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4572E0" w14:textId="19CB66BB" w:rsidR="00AE12A3" w:rsidRPr="00F657DF" w:rsidRDefault="000D769D" w:rsidP="000D769D">
      <w:pPr>
        <w:rPr>
          <w:rFonts w:eastAsia="Calibri" w:cstheme="minorHAnsi"/>
          <w:color w:val="FF0000"/>
          <w:sz w:val="32"/>
          <w:szCs w:val="32"/>
        </w:rPr>
      </w:pPr>
      <w:r w:rsidRPr="00F657DF">
        <w:rPr>
          <w:rFonts w:eastAsia="Calibri" w:cstheme="minorHAnsi"/>
          <w:noProof/>
          <w:color w:val="FF0000"/>
          <w:sz w:val="32"/>
          <w:szCs w:val="32"/>
        </w:rPr>
        <w:drawing>
          <wp:anchor distT="0" distB="0" distL="114300" distR="114300" simplePos="0" relativeHeight="251658240" behindDoc="0" locked="0" layoutInCell="1" allowOverlap="1" wp14:anchorId="20A613AE" wp14:editId="28CA3F8C">
            <wp:simplePos x="914400" y="914400"/>
            <wp:positionH relativeFrom="margin">
              <wp:align>center</wp:align>
            </wp:positionH>
            <wp:positionV relativeFrom="margin">
              <wp:align>center</wp:align>
            </wp:positionV>
            <wp:extent cx="5955665" cy="5419725"/>
            <wp:effectExtent l="0" t="0" r="698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kadian.naram-sin_.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5665" cy="5419725"/>
                    </a:xfrm>
                    <a:prstGeom prst="rect">
                      <a:avLst/>
                    </a:prstGeom>
                  </pic:spPr>
                </pic:pic>
              </a:graphicData>
            </a:graphic>
          </wp:anchor>
        </w:drawing>
      </w:r>
      <w:r w:rsidR="00821E86" w:rsidRPr="00F657DF">
        <w:rPr>
          <w:rFonts w:eastAsia="Calibri" w:cstheme="minorHAnsi"/>
          <w:noProof/>
          <w:color w:val="FF0000"/>
          <w:sz w:val="32"/>
          <w:szCs w:val="32"/>
        </w:rPr>
        <w:br w:type="page"/>
      </w:r>
    </w:p>
    <w:p w14:paraId="299D6077" w14:textId="78AAF221" w:rsidR="00AD2126" w:rsidRPr="00F657DF" w:rsidRDefault="00AD2126" w:rsidP="00AD2126">
      <w:pPr>
        <w:jc w:val="center"/>
        <w:rPr>
          <w:rFonts w:eastAsia="Calibri" w:cstheme="minorHAnsi"/>
        </w:rPr>
      </w:pPr>
      <w:r w:rsidRPr="00F657DF">
        <w:rPr>
          <w:rFonts w:eastAsia="Calibri" w:cstheme="minorHAnsi"/>
          <w:color w:val="FF0000"/>
          <w:sz w:val="32"/>
          <w:szCs w:val="32"/>
        </w:rPr>
        <w:lastRenderedPageBreak/>
        <w:t>Copeland</w:t>
      </w:r>
      <w:r w:rsidR="00E62CD9" w:rsidRPr="00F657DF">
        <w:rPr>
          <w:rStyle w:val="Heading1Char"/>
          <w:rFonts w:asciiTheme="minorHAnsi" w:eastAsiaTheme="minorHAnsi" w:hAnsiTheme="minorHAnsi" w:cstheme="minorHAnsi"/>
          <w:color w:val="FF0000"/>
          <w:sz w:val="20"/>
          <w:szCs w:val="20"/>
        </w:rPr>
        <w:t xml:space="preserve"> </w:t>
      </w:r>
      <w:r w:rsidR="00E62CD9" w:rsidRPr="00F657DF">
        <w:rPr>
          <w:rStyle w:val="blkin10"/>
          <w:rFonts w:cstheme="minorHAnsi"/>
          <w:color w:val="FF0000"/>
          <w:sz w:val="20"/>
          <w:szCs w:val="20"/>
        </w:rPr>
        <w:t>—</w:t>
      </w:r>
      <w:r w:rsidR="00B91636" w:rsidRPr="00F657DF">
        <w:rPr>
          <w:rFonts w:eastAsia="Calibri" w:cstheme="minorHAnsi"/>
          <w:color w:val="FF0000"/>
          <w:sz w:val="32"/>
          <w:szCs w:val="32"/>
        </w:rPr>
        <w:t xml:space="preserve"> </w:t>
      </w:r>
      <w:r w:rsidRPr="00F657DF">
        <w:rPr>
          <w:rFonts w:eastAsia="Calibri" w:cstheme="minorHAnsi"/>
          <w:color w:val="FF0000"/>
          <w:sz w:val="32"/>
          <w:szCs w:val="32"/>
        </w:rPr>
        <w:t>English-Akkadian Dictionary</w:t>
      </w:r>
      <w:proofErr w:type="gramStart"/>
      <w:r w:rsidR="006E7F32" w:rsidRPr="00F657DF">
        <w:rPr>
          <w:rFonts w:eastAsia="Calibri" w:cstheme="minorHAnsi"/>
          <w:color w:val="FF0000"/>
          <w:sz w:val="32"/>
          <w:szCs w:val="32"/>
        </w:rPr>
        <w:t>,</w:t>
      </w:r>
      <w:proofErr w:type="gramEnd"/>
      <w:r w:rsidR="006E7F32" w:rsidRPr="00F657DF">
        <w:rPr>
          <w:rFonts w:eastAsia="Calibri" w:cstheme="minorHAnsi"/>
          <w:color w:val="FF0000"/>
          <w:sz w:val="32"/>
          <w:szCs w:val="32"/>
        </w:rPr>
        <w:br/>
      </w:r>
      <w:r w:rsidR="00023ACC" w:rsidRPr="00F657DF">
        <w:rPr>
          <w:rFonts w:eastAsia="Calibri" w:cstheme="minorHAnsi"/>
          <w:color w:val="FF0000"/>
          <w:sz w:val="28"/>
          <w:szCs w:val="28"/>
        </w:rPr>
        <w:t>(</w:t>
      </w:r>
      <w:r w:rsidR="006E7F32" w:rsidRPr="00F657DF">
        <w:rPr>
          <w:rFonts w:eastAsia="Calibri" w:cstheme="minorHAnsi"/>
          <w:color w:val="FF0000"/>
          <w:sz w:val="28"/>
          <w:szCs w:val="28"/>
        </w:rPr>
        <w:t xml:space="preserve">with </w:t>
      </w:r>
      <w:r w:rsidR="00652448" w:rsidRPr="00F657DF">
        <w:rPr>
          <w:rFonts w:eastAsia="Calibri" w:cstheme="minorHAnsi"/>
          <w:color w:val="FF0000"/>
          <w:sz w:val="28"/>
          <w:szCs w:val="28"/>
        </w:rPr>
        <w:t>C</w:t>
      </w:r>
      <w:r w:rsidR="006E7F32" w:rsidRPr="00F657DF">
        <w:rPr>
          <w:rFonts w:eastAsia="Calibri" w:cstheme="minorHAnsi"/>
          <w:color w:val="FF0000"/>
          <w:sz w:val="28"/>
          <w:szCs w:val="28"/>
        </w:rPr>
        <w:t>oncordance</w:t>
      </w:r>
      <w:r w:rsidR="00023ACC" w:rsidRPr="00F657DF">
        <w:rPr>
          <w:rFonts w:eastAsia="Calibri" w:cstheme="minorHAnsi"/>
          <w:color w:val="FF0000"/>
          <w:sz w:val="28"/>
          <w:szCs w:val="28"/>
        </w:rPr>
        <w:t>)</w:t>
      </w:r>
      <w:r w:rsidR="001138A2" w:rsidRPr="00F657DF">
        <w:rPr>
          <w:rFonts w:eastAsia="Calibri" w:cstheme="minorHAnsi"/>
          <w:color w:val="FF0000"/>
          <w:sz w:val="28"/>
          <w:szCs w:val="28"/>
        </w:rPr>
        <w:br/>
        <w:t xml:space="preserve">Book </w:t>
      </w:r>
      <w:r w:rsidR="00BB54EF" w:rsidRPr="00F657DF">
        <w:rPr>
          <w:rFonts w:eastAsia="Calibri" w:cstheme="minorHAnsi"/>
          <w:color w:val="FF0000"/>
          <w:sz w:val="28"/>
          <w:szCs w:val="28"/>
        </w:rPr>
        <w:t>I</w:t>
      </w:r>
      <w:r w:rsidR="001138A2" w:rsidRPr="00F657DF">
        <w:rPr>
          <w:rFonts w:eastAsia="Calibri" w:cstheme="minorHAnsi"/>
          <w:color w:val="FF0000"/>
          <w:sz w:val="28"/>
          <w:szCs w:val="28"/>
        </w:rPr>
        <w:t>,</w:t>
      </w:r>
      <w:r w:rsidR="00F86012" w:rsidRPr="00F657DF">
        <w:rPr>
          <w:rFonts w:eastAsia="Calibri" w:cstheme="minorHAnsi"/>
          <w:color w:val="FF0000"/>
          <w:sz w:val="28"/>
          <w:szCs w:val="28"/>
        </w:rPr>
        <w:t xml:space="preserve"> </w:t>
      </w:r>
      <w:r w:rsidR="00BB54EF" w:rsidRPr="00F657DF">
        <w:rPr>
          <w:rFonts w:eastAsia="Calibri" w:cstheme="minorHAnsi"/>
          <w:color w:val="FF0000"/>
          <w:sz w:val="28"/>
          <w:szCs w:val="28"/>
        </w:rPr>
        <w:t>Part I:</w:t>
      </w:r>
      <w:r w:rsidR="001138A2" w:rsidRPr="00F657DF">
        <w:rPr>
          <w:rFonts w:eastAsia="Calibri" w:cstheme="minorHAnsi"/>
          <w:color w:val="FF0000"/>
          <w:sz w:val="28"/>
          <w:szCs w:val="28"/>
        </w:rPr>
        <w:t xml:space="preserve"> </w:t>
      </w:r>
      <w:r w:rsidR="00370B2A" w:rsidRPr="00F657DF">
        <w:rPr>
          <w:rFonts w:eastAsia="Calibri" w:cstheme="minorHAnsi"/>
          <w:color w:val="FF0000"/>
          <w:sz w:val="28"/>
          <w:szCs w:val="28"/>
        </w:rPr>
        <w:t xml:space="preserve"> A</w:t>
      </w:r>
      <w:r w:rsidR="00D00B6D" w:rsidRPr="00F657DF">
        <w:rPr>
          <w:rFonts w:eastAsia="Calibri" w:cstheme="minorHAnsi"/>
          <w:color w:val="FF0000"/>
          <w:sz w:val="28"/>
          <w:szCs w:val="28"/>
        </w:rPr>
        <w:t>-</w:t>
      </w:r>
      <w:r w:rsidR="00CC06F1">
        <w:rPr>
          <w:rFonts w:eastAsia="Calibri" w:cstheme="minorHAnsi"/>
          <w:color w:val="FF0000"/>
          <w:sz w:val="28"/>
          <w:szCs w:val="28"/>
        </w:rPr>
        <w:t>L</w:t>
      </w:r>
      <w:r w:rsidR="00370B2A" w:rsidRPr="00F657DF">
        <w:rPr>
          <w:rFonts w:eastAsia="Calibri" w:cstheme="minorHAnsi"/>
          <w:color w:val="FF0000"/>
          <w:sz w:val="28"/>
          <w:szCs w:val="28"/>
        </w:rPr>
        <w:br/>
      </w:r>
      <w:r w:rsidR="00370B2A" w:rsidRPr="00F657DF">
        <w:rPr>
          <w:rFonts w:eastAsia="Calibri" w:cstheme="minorHAnsi"/>
          <w:color w:val="FF0000"/>
        </w:rPr>
        <w:t>(</w:t>
      </w:r>
      <w:r w:rsidR="00D00B6D" w:rsidRPr="00F657DF">
        <w:rPr>
          <w:rFonts w:eastAsia="Calibri" w:cstheme="minorHAnsi"/>
          <w:color w:val="FF0000"/>
        </w:rPr>
        <w:t>oi.uchicago.edu,</w:t>
      </w:r>
      <w:r w:rsidR="00370B2A" w:rsidRPr="00F657DF">
        <w:rPr>
          <w:rFonts w:eastAsia="Calibri" w:cstheme="minorHAnsi"/>
          <w:color w:val="FF0000"/>
        </w:rPr>
        <w:t xml:space="preserve"> </w:t>
      </w:r>
      <w:r w:rsidR="001138A2" w:rsidRPr="00F657DF">
        <w:rPr>
          <w:rFonts w:eastAsia="Calibri" w:cstheme="minorHAnsi"/>
          <w:color w:val="FF0000"/>
        </w:rPr>
        <w:t>Vol. 1-</w:t>
      </w:r>
      <w:r w:rsidR="0018515A">
        <w:rPr>
          <w:rFonts w:eastAsia="Calibri" w:cstheme="minorHAnsi"/>
          <w:color w:val="FF0000"/>
        </w:rPr>
        <w:t>9</w:t>
      </w:r>
      <w:r w:rsidR="001138A2" w:rsidRPr="00F657DF">
        <w:rPr>
          <w:rFonts w:eastAsia="Calibri" w:cstheme="minorHAnsi"/>
          <w:color w:val="FF0000"/>
        </w:rPr>
        <w:t>, A-</w:t>
      </w:r>
      <w:r w:rsidR="0049511B">
        <w:rPr>
          <w:rFonts w:eastAsia="Calibri" w:cstheme="minorHAnsi"/>
          <w:color w:val="FF0000"/>
        </w:rPr>
        <w:t>M</w:t>
      </w:r>
      <w:r w:rsidR="00370B2A" w:rsidRPr="00F657DF">
        <w:rPr>
          <w:rFonts w:eastAsia="Calibri" w:cstheme="minorHAnsi"/>
          <w:color w:val="FF0000"/>
        </w:rPr>
        <w:t>)</w:t>
      </w:r>
    </w:p>
    <w:p w14:paraId="6E04B3C3" w14:textId="517244C9" w:rsidR="005C49CE" w:rsidRPr="00F657DF" w:rsidRDefault="00AD2126" w:rsidP="001476E8">
      <w:pPr>
        <w:rPr>
          <w:rFonts w:eastAsia="Times New Roman" w:cstheme="minorHAnsi"/>
          <w:sz w:val="21"/>
          <w:szCs w:val="21"/>
        </w:rPr>
      </w:pPr>
      <w:r w:rsidRPr="00F657DF">
        <w:rPr>
          <w:rFonts w:eastAsia="Calibri" w:cstheme="minorHAnsi"/>
        </w:rPr>
        <w:br/>
      </w:r>
      <w:r w:rsidR="002B497B">
        <w:rPr>
          <w:rFonts w:eastAsia="Calibri" w:cstheme="minorHAnsi"/>
        </w:rPr>
        <w:t>February</w:t>
      </w:r>
      <w:r w:rsidR="008F4EB7">
        <w:rPr>
          <w:rFonts w:eastAsia="Calibri" w:cstheme="minorHAnsi"/>
        </w:rPr>
        <w:t xml:space="preserve"> </w:t>
      </w:r>
      <w:r w:rsidR="00130141">
        <w:rPr>
          <w:rFonts w:eastAsia="Calibri" w:cstheme="minorHAnsi"/>
        </w:rPr>
        <w:t>24</w:t>
      </w:r>
      <w:bookmarkStart w:id="0" w:name="_GoBack"/>
      <w:bookmarkEnd w:id="0"/>
      <w:r w:rsidR="00105228" w:rsidRPr="00F657DF">
        <w:rPr>
          <w:rFonts w:eastAsia="Calibri" w:cstheme="minorHAnsi"/>
        </w:rPr>
        <w:t>,</w:t>
      </w:r>
      <w:r w:rsidR="003651AF" w:rsidRPr="00F657DF">
        <w:rPr>
          <w:rFonts w:eastAsia="Calibri" w:cstheme="minorHAnsi"/>
        </w:rPr>
        <w:t xml:space="preserve"> 20</w:t>
      </w:r>
      <w:r w:rsidR="008F4EB7">
        <w:rPr>
          <w:rFonts w:eastAsia="Calibri" w:cstheme="minorHAnsi"/>
        </w:rPr>
        <w:t>20</w:t>
      </w:r>
      <w:r w:rsidR="003651AF" w:rsidRPr="00F657DF">
        <w:rPr>
          <w:rFonts w:eastAsia="Calibri" w:cstheme="minorHAnsi"/>
        </w:rPr>
        <w:br/>
      </w:r>
      <w:r w:rsidRPr="00F657DF">
        <w:rPr>
          <w:rFonts w:eastAsia="Calibri" w:cstheme="minorHAnsi"/>
        </w:rPr>
        <w:br/>
      </w:r>
      <w:r w:rsidR="001476E8" w:rsidRPr="00F657DF">
        <w:rPr>
          <w:rFonts w:eastAsia="Calibri" w:cstheme="minorHAnsi"/>
        </w:rPr>
        <w:t>The</w:t>
      </w:r>
      <w:r w:rsidR="00657970" w:rsidRPr="00F657DF">
        <w:rPr>
          <w:rFonts w:eastAsia="Calibri" w:cstheme="minorHAnsi"/>
        </w:rPr>
        <w:t xml:space="preserve"> </w:t>
      </w:r>
      <w:r w:rsidR="001476E8" w:rsidRPr="00F657DF">
        <w:rPr>
          <w:rFonts w:eastAsia="Calibri" w:cstheme="minorHAnsi"/>
        </w:rPr>
        <w:t>”Copeland</w:t>
      </w:r>
      <w:r w:rsidR="00657970" w:rsidRPr="00F657DF">
        <w:rPr>
          <w:rStyle w:val="blkin10"/>
          <w:rFonts w:cstheme="minorHAnsi"/>
          <w:sz w:val="20"/>
          <w:szCs w:val="20"/>
        </w:rPr>
        <w:t>—</w:t>
      </w:r>
      <w:r w:rsidR="001476E8" w:rsidRPr="00F657DF">
        <w:rPr>
          <w:rFonts w:eastAsia="Calibri" w:cstheme="minorHAnsi"/>
        </w:rPr>
        <w:t>English-Akkadian Dictionary</w:t>
      </w:r>
      <w:r w:rsidR="003651AF" w:rsidRPr="00F657DF">
        <w:rPr>
          <w:rFonts w:eastAsia="Calibri" w:cstheme="minorHAnsi"/>
        </w:rPr>
        <w:t>”</w:t>
      </w:r>
      <w:r w:rsidR="001476E8" w:rsidRPr="00F657DF">
        <w:rPr>
          <w:rFonts w:eastAsia="Calibri" w:cstheme="minorHAnsi"/>
        </w:rPr>
        <w:t xml:space="preserve"> was compiled from the University of Chicago work:</w:t>
      </w:r>
      <w:r w:rsidR="001476E8" w:rsidRPr="00F657DF">
        <w:rPr>
          <w:rFonts w:eastAsia="Calibri" w:cstheme="minorHAnsi"/>
        </w:rPr>
        <w:br/>
        <w:t xml:space="preserve"> “</w:t>
      </w:r>
      <w:r w:rsidR="001476E8" w:rsidRPr="00F657DF">
        <w:rPr>
          <w:rFonts w:eastAsia="Times New Roman" w:cstheme="minorHAnsi"/>
          <w:sz w:val="24"/>
          <w:szCs w:val="24"/>
        </w:rPr>
        <w:t xml:space="preserve">THE ASSYRIAN DICTIONARY </w:t>
      </w:r>
      <w:r w:rsidR="001476E8" w:rsidRPr="00F657DF">
        <w:rPr>
          <w:rFonts w:eastAsia="Times New Roman" w:cstheme="minorHAnsi"/>
          <w:sz w:val="21"/>
          <w:szCs w:val="21"/>
        </w:rPr>
        <w:t>OF THE ORIENTAL INSTITUTE OF THE UNIVERSITY OF CHICAGO, 196</w:t>
      </w:r>
      <w:bookmarkStart w:id="1" w:name="_Hlk520092280"/>
      <w:bookmarkStart w:id="2" w:name="_Hlk520794644"/>
      <w:bookmarkStart w:id="3" w:name="_Hlk520794928"/>
      <w:bookmarkStart w:id="4" w:name="_Hlk519586145"/>
      <w:r w:rsidR="001476E8" w:rsidRPr="00F657DF">
        <w:rPr>
          <w:rFonts w:eastAsia="Times New Roman" w:cstheme="minorHAnsi"/>
          <w:sz w:val="21"/>
          <w:szCs w:val="21"/>
        </w:rPr>
        <w:t>4, Published by the Oriental Institute Chicago, Illinois, USA and J</w:t>
      </w:r>
      <w:r w:rsidR="00657970" w:rsidRPr="00F657DF">
        <w:rPr>
          <w:rFonts w:eastAsia="Times New Roman" w:cstheme="minorHAnsi"/>
          <w:sz w:val="21"/>
          <w:szCs w:val="21"/>
        </w:rPr>
        <w:t>.</w:t>
      </w:r>
      <w:r w:rsidR="001476E8" w:rsidRPr="00F657DF">
        <w:rPr>
          <w:rFonts w:eastAsia="Times New Roman" w:cstheme="minorHAnsi"/>
          <w:sz w:val="21"/>
          <w:szCs w:val="21"/>
        </w:rPr>
        <w:t>J</w:t>
      </w:r>
      <w:r w:rsidR="00657970" w:rsidRPr="00F657DF">
        <w:rPr>
          <w:rFonts w:eastAsia="Times New Roman" w:cstheme="minorHAnsi"/>
          <w:sz w:val="21"/>
          <w:szCs w:val="21"/>
        </w:rPr>
        <w:t>.</w:t>
      </w:r>
      <w:r w:rsidR="001476E8" w:rsidRPr="00F657DF">
        <w:rPr>
          <w:rFonts w:eastAsia="Times New Roman" w:cstheme="minorHAnsi"/>
          <w:sz w:val="21"/>
          <w:szCs w:val="21"/>
        </w:rPr>
        <w:t>Augustom Verlagsbuchhandlung, Gl</w:t>
      </w:r>
      <w:r w:rsidR="001476E8" w:rsidRPr="00F657DF">
        <w:rPr>
          <w:rFonts w:cstheme="minorHAnsi"/>
        </w:rPr>
        <w:t>ü</w:t>
      </w:r>
      <w:r w:rsidR="001476E8" w:rsidRPr="00F657DF">
        <w:rPr>
          <w:rFonts w:eastAsia="Times New Roman" w:cstheme="minorHAnsi"/>
          <w:sz w:val="21"/>
          <w:szCs w:val="21"/>
        </w:rPr>
        <w:t xml:space="preserve">ckstadt, Germany. The 21-volume dictionary is made available as PDF files at: </w:t>
      </w:r>
      <w:hyperlink r:id="rId10" w:history="1">
        <w:r w:rsidR="001476E8" w:rsidRPr="00F657DF">
          <w:rPr>
            <w:rStyle w:val="Hyperlink"/>
            <w:rFonts w:eastAsia="Times New Roman" w:cstheme="minorHAnsi"/>
            <w:sz w:val="21"/>
            <w:szCs w:val="21"/>
          </w:rPr>
          <w:t>http://www.aina.org/cad.html</w:t>
        </w:r>
      </w:hyperlink>
      <w:r w:rsidR="001476E8" w:rsidRPr="00F657DF">
        <w:rPr>
          <w:rFonts w:eastAsia="Times New Roman" w:cstheme="minorHAnsi"/>
          <w:sz w:val="21"/>
          <w:szCs w:val="21"/>
        </w:rPr>
        <w:t xml:space="preserve"> (Assyrian International News Agency).  The following files were used in the preparation of this dictionary</w:t>
      </w:r>
      <w:r w:rsidR="00F139AF">
        <w:rPr>
          <w:rFonts w:eastAsia="Times New Roman" w:cstheme="minorHAnsi"/>
          <w:sz w:val="21"/>
          <w:szCs w:val="21"/>
        </w:rPr>
        <w:t xml:space="preserve"> (</w:t>
      </w:r>
      <w:r w:rsidR="00F139AF" w:rsidRPr="00F139AF">
        <w:rPr>
          <w:rFonts w:eastAsia="Times New Roman" w:cstheme="minorHAnsi"/>
          <w:b/>
          <w:sz w:val="21"/>
          <w:szCs w:val="21"/>
        </w:rPr>
        <w:t>Bold</w:t>
      </w:r>
      <w:r w:rsidR="00F139AF">
        <w:rPr>
          <w:rFonts w:eastAsia="Times New Roman" w:cstheme="minorHAnsi"/>
          <w:sz w:val="21"/>
          <w:szCs w:val="21"/>
        </w:rPr>
        <w:t xml:space="preserve"> = incorporated in this index, Part </w:t>
      </w:r>
      <w:r w:rsidR="00616706">
        <w:rPr>
          <w:rFonts w:eastAsia="Times New Roman" w:cstheme="minorHAnsi"/>
          <w:sz w:val="21"/>
          <w:szCs w:val="21"/>
        </w:rPr>
        <w:t>I</w:t>
      </w:r>
      <w:r w:rsidR="00F139AF">
        <w:rPr>
          <w:rFonts w:eastAsia="Times New Roman" w:cstheme="minorHAnsi"/>
          <w:sz w:val="21"/>
          <w:szCs w:val="21"/>
        </w:rPr>
        <w:t xml:space="preserve"> and II)</w:t>
      </w:r>
      <w:r w:rsidR="00CC60F3">
        <w:rPr>
          <w:rFonts w:eastAsia="Times New Roman" w:cstheme="minorHAnsi"/>
          <w:sz w:val="21"/>
          <w:szCs w:val="21"/>
        </w:rPr>
        <w:t xml:space="preserve"> </w:t>
      </w:r>
      <w:r w:rsidR="003651AF" w:rsidRPr="00F657DF">
        <w:rPr>
          <w:rFonts w:eastAsia="Times New Roman" w:cstheme="minorHAnsi"/>
          <w:sz w:val="21"/>
          <w:szCs w:val="21"/>
        </w:rPr>
        <w:br/>
      </w:r>
    </w:p>
    <w:tbl>
      <w:tblPr>
        <w:tblpPr w:leftFromText="180" w:rightFromText="180" w:vertAnchor="text" w:tblpY="1"/>
        <w:tblOverlap w:val="never"/>
        <w:tblW w:w="5535" w:type="dxa"/>
        <w:tblCellSpacing w:w="15" w:type="dxa"/>
        <w:tblCellMar>
          <w:top w:w="15" w:type="dxa"/>
          <w:left w:w="15" w:type="dxa"/>
          <w:bottom w:w="15" w:type="dxa"/>
          <w:right w:w="15" w:type="dxa"/>
        </w:tblCellMar>
        <w:tblLook w:val="04A0" w:firstRow="1" w:lastRow="0" w:firstColumn="1" w:lastColumn="0" w:noHBand="0" w:noVBand="1"/>
      </w:tblPr>
      <w:tblGrid>
        <w:gridCol w:w="2385"/>
        <w:gridCol w:w="990"/>
        <w:gridCol w:w="540"/>
        <w:gridCol w:w="1620"/>
      </w:tblGrid>
      <w:tr w:rsidR="005C49CE" w:rsidRPr="00F657DF" w14:paraId="0458DDFF" w14:textId="77777777" w:rsidTr="007E3BCB">
        <w:trPr>
          <w:trHeight w:val="203"/>
          <w:tblHeader/>
          <w:tblCellSpacing w:w="15" w:type="dxa"/>
        </w:trPr>
        <w:tc>
          <w:tcPr>
            <w:tcW w:w="2340" w:type="dxa"/>
            <w:vAlign w:val="center"/>
            <w:hideMark/>
          </w:tcPr>
          <w:p w14:paraId="45712BF6"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b/>
                <w:bCs/>
                <w:sz w:val="20"/>
                <w:szCs w:val="20"/>
              </w:rPr>
              <w:t>Volume</w:t>
            </w:r>
          </w:p>
        </w:tc>
        <w:tc>
          <w:tcPr>
            <w:tcW w:w="960" w:type="dxa"/>
            <w:vAlign w:val="center"/>
            <w:hideMark/>
          </w:tcPr>
          <w:p w14:paraId="21B05A68"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b/>
                <w:bCs/>
                <w:sz w:val="20"/>
                <w:szCs w:val="20"/>
              </w:rPr>
              <w:t>Pagination</w:t>
            </w:r>
          </w:p>
        </w:tc>
        <w:tc>
          <w:tcPr>
            <w:tcW w:w="510" w:type="dxa"/>
            <w:vAlign w:val="center"/>
            <w:hideMark/>
          </w:tcPr>
          <w:p w14:paraId="0588F9B0"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b/>
                <w:bCs/>
                <w:sz w:val="20"/>
                <w:szCs w:val="20"/>
              </w:rPr>
              <w:t>Date</w:t>
            </w:r>
          </w:p>
        </w:tc>
        <w:tc>
          <w:tcPr>
            <w:tcW w:w="1575" w:type="dxa"/>
            <w:vAlign w:val="center"/>
            <w:hideMark/>
          </w:tcPr>
          <w:p w14:paraId="72DF875D"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b/>
                <w:bCs/>
                <w:sz w:val="20"/>
                <w:szCs w:val="20"/>
              </w:rPr>
              <w:t>ISBN</w:t>
            </w:r>
          </w:p>
        </w:tc>
      </w:tr>
      <w:tr w:rsidR="005C49CE" w:rsidRPr="00F657DF" w14:paraId="1E6FD84F" w14:textId="77777777" w:rsidTr="007E3BCB">
        <w:trPr>
          <w:trHeight w:val="191"/>
          <w:tblCellSpacing w:w="15" w:type="dxa"/>
        </w:trPr>
        <w:tc>
          <w:tcPr>
            <w:tcW w:w="2340" w:type="dxa"/>
            <w:vAlign w:val="center"/>
            <w:hideMark/>
          </w:tcPr>
          <w:p w14:paraId="60491FA1" w14:textId="77777777" w:rsidR="005C49CE" w:rsidRPr="00F139AF" w:rsidRDefault="00B7556D" w:rsidP="0065508E">
            <w:pPr>
              <w:spacing w:after="0" w:line="240" w:lineRule="auto"/>
              <w:rPr>
                <w:rFonts w:eastAsia="Times New Roman" w:cstheme="minorHAnsi"/>
                <w:b/>
                <w:sz w:val="20"/>
                <w:szCs w:val="20"/>
              </w:rPr>
            </w:pPr>
            <w:hyperlink r:id="rId11" w:history="1">
              <w:r w:rsidR="005C49CE" w:rsidRPr="00F139AF">
                <w:rPr>
                  <w:rFonts w:eastAsia="Times New Roman" w:cstheme="minorHAnsi"/>
                  <w:b/>
                  <w:i/>
                  <w:iCs/>
                  <w:color w:val="0000FF"/>
                  <w:sz w:val="20"/>
                  <w:szCs w:val="20"/>
                  <w:u w:val="single"/>
                </w:rPr>
                <w:t>Volume 1, A, part 1</w:t>
              </w:r>
            </w:hyperlink>
          </w:p>
        </w:tc>
        <w:tc>
          <w:tcPr>
            <w:tcW w:w="960" w:type="dxa"/>
            <w:vAlign w:val="center"/>
            <w:hideMark/>
          </w:tcPr>
          <w:p w14:paraId="704F52D4" w14:textId="1A660676" w:rsidR="005C49CE" w:rsidRPr="00F657DF" w:rsidRDefault="0006175A" w:rsidP="0065508E">
            <w:pPr>
              <w:spacing w:after="0" w:line="240" w:lineRule="auto"/>
              <w:rPr>
                <w:rFonts w:eastAsia="Times New Roman" w:cstheme="minorHAnsi"/>
                <w:sz w:val="20"/>
                <w:szCs w:val="20"/>
              </w:rPr>
            </w:pPr>
            <w:r>
              <w:rPr>
                <w:rFonts w:eastAsia="Times New Roman" w:cstheme="minorHAnsi"/>
                <w:sz w:val="20"/>
                <w:szCs w:val="20"/>
              </w:rPr>
              <w:t xml:space="preserve"> xxxvi +</w:t>
            </w:r>
            <w:r w:rsidR="005C49CE" w:rsidRPr="00F657DF">
              <w:rPr>
                <w:rFonts w:eastAsia="Times New Roman" w:cstheme="minorHAnsi"/>
                <w:sz w:val="20"/>
                <w:szCs w:val="20"/>
              </w:rPr>
              <w:t>392</w:t>
            </w:r>
          </w:p>
        </w:tc>
        <w:tc>
          <w:tcPr>
            <w:tcW w:w="510" w:type="dxa"/>
            <w:vAlign w:val="center"/>
            <w:hideMark/>
          </w:tcPr>
          <w:p w14:paraId="2E298C13"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1964</w:t>
            </w:r>
          </w:p>
        </w:tc>
        <w:tc>
          <w:tcPr>
            <w:tcW w:w="1575" w:type="dxa"/>
            <w:noWrap/>
            <w:vAlign w:val="center"/>
            <w:hideMark/>
          </w:tcPr>
          <w:p w14:paraId="0AEF6E87"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0-918986-06-0</w:t>
            </w:r>
          </w:p>
        </w:tc>
      </w:tr>
      <w:tr w:rsidR="005C49CE" w:rsidRPr="00F657DF" w14:paraId="350D9662" w14:textId="77777777" w:rsidTr="007E3BCB">
        <w:trPr>
          <w:trHeight w:val="191"/>
          <w:tblCellSpacing w:w="15" w:type="dxa"/>
        </w:trPr>
        <w:tc>
          <w:tcPr>
            <w:tcW w:w="2340" w:type="dxa"/>
            <w:vAlign w:val="center"/>
            <w:hideMark/>
          </w:tcPr>
          <w:p w14:paraId="43CA0912" w14:textId="77777777" w:rsidR="005C49CE" w:rsidRPr="00F139AF" w:rsidRDefault="00B7556D" w:rsidP="0065508E">
            <w:pPr>
              <w:spacing w:after="0" w:line="240" w:lineRule="auto"/>
              <w:rPr>
                <w:rFonts w:eastAsia="Times New Roman" w:cstheme="minorHAnsi"/>
                <w:b/>
                <w:sz w:val="20"/>
                <w:szCs w:val="20"/>
              </w:rPr>
            </w:pPr>
            <w:hyperlink r:id="rId12" w:history="1">
              <w:r w:rsidR="005C49CE" w:rsidRPr="00F139AF">
                <w:rPr>
                  <w:rFonts w:eastAsia="Times New Roman" w:cstheme="minorHAnsi"/>
                  <w:b/>
                  <w:i/>
                  <w:iCs/>
                  <w:color w:val="0000FF"/>
                  <w:sz w:val="20"/>
                  <w:szCs w:val="20"/>
                  <w:u w:val="single"/>
                </w:rPr>
                <w:t>Volume 1, A, part 2</w:t>
              </w:r>
            </w:hyperlink>
          </w:p>
        </w:tc>
        <w:tc>
          <w:tcPr>
            <w:tcW w:w="960" w:type="dxa"/>
            <w:vAlign w:val="center"/>
            <w:hideMark/>
          </w:tcPr>
          <w:p w14:paraId="38CABE1F" w14:textId="57129B48" w:rsidR="005C49CE" w:rsidRPr="00F657DF" w:rsidRDefault="0006175A" w:rsidP="0065508E">
            <w:pPr>
              <w:spacing w:after="0" w:line="240" w:lineRule="auto"/>
              <w:rPr>
                <w:rFonts w:eastAsia="Times New Roman" w:cstheme="minorHAnsi"/>
                <w:sz w:val="20"/>
                <w:szCs w:val="20"/>
              </w:rPr>
            </w:pPr>
            <w:r>
              <w:rPr>
                <w:rFonts w:eastAsia="Times New Roman" w:cstheme="minorHAnsi"/>
                <w:sz w:val="20"/>
                <w:szCs w:val="20"/>
              </w:rPr>
              <w:t xml:space="preserve"> </w:t>
            </w:r>
            <w:r w:rsidR="005C49CE" w:rsidRPr="00F657DF">
              <w:rPr>
                <w:rFonts w:eastAsia="Times New Roman" w:cstheme="minorHAnsi"/>
                <w:sz w:val="20"/>
                <w:szCs w:val="20"/>
              </w:rPr>
              <w:t>xx + 531</w:t>
            </w:r>
          </w:p>
        </w:tc>
        <w:tc>
          <w:tcPr>
            <w:tcW w:w="510" w:type="dxa"/>
            <w:vAlign w:val="center"/>
            <w:hideMark/>
          </w:tcPr>
          <w:p w14:paraId="54EC8925"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 xml:space="preserve">1968 </w:t>
            </w:r>
          </w:p>
        </w:tc>
        <w:tc>
          <w:tcPr>
            <w:tcW w:w="1575" w:type="dxa"/>
            <w:vAlign w:val="center"/>
            <w:hideMark/>
          </w:tcPr>
          <w:p w14:paraId="11564123"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0-918986-07-9</w:t>
            </w:r>
          </w:p>
        </w:tc>
      </w:tr>
      <w:tr w:rsidR="005C49CE" w:rsidRPr="00F657DF" w14:paraId="5AB89863" w14:textId="77777777" w:rsidTr="007E3BCB">
        <w:trPr>
          <w:trHeight w:val="191"/>
          <w:tblCellSpacing w:w="15" w:type="dxa"/>
        </w:trPr>
        <w:tc>
          <w:tcPr>
            <w:tcW w:w="2340" w:type="dxa"/>
            <w:vAlign w:val="center"/>
            <w:hideMark/>
          </w:tcPr>
          <w:p w14:paraId="654F100E" w14:textId="77777777" w:rsidR="005C49CE" w:rsidRPr="00F139AF" w:rsidRDefault="00B7556D" w:rsidP="0065508E">
            <w:pPr>
              <w:spacing w:after="0" w:line="240" w:lineRule="auto"/>
              <w:rPr>
                <w:rFonts w:eastAsia="Times New Roman" w:cstheme="minorHAnsi"/>
                <w:b/>
                <w:sz w:val="20"/>
                <w:szCs w:val="20"/>
              </w:rPr>
            </w:pPr>
            <w:hyperlink r:id="rId13" w:history="1">
              <w:r w:rsidR="005C49CE" w:rsidRPr="00F139AF">
                <w:rPr>
                  <w:rFonts w:eastAsia="Times New Roman" w:cstheme="minorHAnsi"/>
                  <w:b/>
                  <w:i/>
                  <w:iCs/>
                  <w:color w:val="0000FF"/>
                  <w:sz w:val="20"/>
                  <w:szCs w:val="20"/>
                  <w:u w:val="single"/>
                </w:rPr>
                <w:t>Volume 2, B</w:t>
              </w:r>
            </w:hyperlink>
          </w:p>
        </w:tc>
        <w:tc>
          <w:tcPr>
            <w:tcW w:w="960" w:type="dxa"/>
            <w:vAlign w:val="center"/>
            <w:hideMark/>
          </w:tcPr>
          <w:p w14:paraId="2527DCDA" w14:textId="7FDBFEC1" w:rsidR="005C49CE" w:rsidRPr="00F657DF" w:rsidRDefault="0006175A" w:rsidP="0065508E">
            <w:pPr>
              <w:spacing w:after="0" w:line="240" w:lineRule="auto"/>
              <w:rPr>
                <w:rFonts w:eastAsia="Times New Roman" w:cstheme="minorHAnsi"/>
                <w:sz w:val="20"/>
                <w:szCs w:val="20"/>
              </w:rPr>
            </w:pPr>
            <w:r>
              <w:rPr>
                <w:rFonts w:eastAsia="Times New Roman" w:cstheme="minorHAnsi"/>
                <w:sz w:val="20"/>
                <w:szCs w:val="20"/>
              </w:rPr>
              <w:t xml:space="preserve"> </w:t>
            </w:r>
            <w:r w:rsidR="005C49CE" w:rsidRPr="00F657DF">
              <w:rPr>
                <w:rFonts w:eastAsia="Times New Roman" w:cstheme="minorHAnsi"/>
                <w:sz w:val="20"/>
                <w:szCs w:val="20"/>
              </w:rPr>
              <w:t>xviii + 366</w:t>
            </w:r>
          </w:p>
        </w:tc>
        <w:tc>
          <w:tcPr>
            <w:tcW w:w="510" w:type="dxa"/>
            <w:vAlign w:val="center"/>
            <w:hideMark/>
          </w:tcPr>
          <w:p w14:paraId="05506307"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1965</w:t>
            </w:r>
          </w:p>
        </w:tc>
        <w:tc>
          <w:tcPr>
            <w:tcW w:w="1575" w:type="dxa"/>
            <w:vAlign w:val="center"/>
            <w:hideMark/>
          </w:tcPr>
          <w:p w14:paraId="77F3B01F"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0-918986-08-7</w:t>
            </w:r>
          </w:p>
        </w:tc>
      </w:tr>
      <w:tr w:rsidR="005C49CE" w:rsidRPr="00F657DF" w14:paraId="27494BFE" w14:textId="77777777" w:rsidTr="007E3BCB">
        <w:trPr>
          <w:trHeight w:val="203"/>
          <w:tblCellSpacing w:w="15" w:type="dxa"/>
        </w:trPr>
        <w:tc>
          <w:tcPr>
            <w:tcW w:w="2340" w:type="dxa"/>
            <w:vAlign w:val="center"/>
            <w:hideMark/>
          </w:tcPr>
          <w:p w14:paraId="76BAE301" w14:textId="77777777" w:rsidR="005C49CE" w:rsidRPr="00F139AF" w:rsidRDefault="00B7556D" w:rsidP="0065508E">
            <w:pPr>
              <w:spacing w:after="0" w:line="240" w:lineRule="auto"/>
              <w:rPr>
                <w:rFonts w:eastAsia="Times New Roman" w:cstheme="minorHAnsi"/>
                <w:b/>
                <w:sz w:val="20"/>
                <w:szCs w:val="20"/>
              </w:rPr>
            </w:pPr>
            <w:hyperlink r:id="rId14" w:history="1">
              <w:r w:rsidR="005C49CE" w:rsidRPr="00F139AF">
                <w:rPr>
                  <w:rFonts w:eastAsia="Times New Roman" w:cstheme="minorHAnsi"/>
                  <w:b/>
                  <w:i/>
                  <w:iCs/>
                  <w:color w:val="0000FF"/>
                  <w:sz w:val="20"/>
                  <w:szCs w:val="20"/>
                  <w:u w:val="single"/>
                </w:rPr>
                <w:t>Volume 3, D</w:t>
              </w:r>
            </w:hyperlink>
          </w:p>
        </w:tc>
        <w:tc>
          <w:tcPr>
            <w:tcW w:w="960" w:type="dxa"/>
            <w:vAlign w:val="center"/>
            <w:hideMark/>
          </w:tcPr>
          <w:p w14:paraId="7AA3A3C8" w14:textId="35C93E01" w:rsidR="005C49CE" w:rsidRPr="00F657DF" w:rsidRDefault="0006175A" w:rsidP="0065508E">
            <w:pPr>
              <w:spacing w:after="0" w:line="240" w:lineRule="auto"/>
              <w:rPr>
                <w:rFonts w:eastAsia="Times New Roman" w:cstheme="minorHAnsi"/>
                <w:sz w:val="20"/>
                <w:szCs w:val="20"/>
              </w:rPr>
            </w:pPr>
            <w:r>
              <w:rPr>
                <w:rFonts w:eastAsia="Times New Roman" w:cstheme="minorHAnsi"/>
                <w:sz w:val="20"/>
                <w:szCs w:val="20"/>
              </w:rPr>
              <w:t xml:space="preserve"> </w:t>
            </w:r>
            <w:r w:rsidR="005C49CE" w:rsidRPr="00F657DF">
              <w:rPr>
                <w:rFonts w:eastAsia="Times New Roman" w:cstheme="minorHAnsi"/>
                <w:sz w:val="20"/>
                <w:szCs w:val="20"/>
              </w:rPr>
              <w:t>xiv + 203</w:t>
            </w:r>
          </w:p>
        </w:tc>
        <w:tc>
          <w:tcPr>
            <w:tcW w:w="510" w:type="dxa"/>
            <w:vAlign w:val="center"/>
            <w:hideMark/>
          </w:tcPr>
          <w:p w14:paraId="72CF2AC3"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1959</w:t>
            </w:r>
          </w:p>
        </w:tc>
        <w:tc>
          <w:tcPr>
            <w:tcW w:w="1575" w:type="dxa"/>
            <w:vAlign w:val="center"/>
            <w:hideMark/>
          </w:tcPr>
          <w:p w14:paraId="10A86577"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0-918986-09-5</w:t>
            </w:r>
          </w:p>
        </w:tc>
      </w:tr>
      <w:tr w:rsidR="005C49CE" w:rsidRPr="00F657DF" w14:paraId="320512BF" w14:textId="77777777" w:rsidTr="007E3BCB">
        <w:trPr>
          <w:trHeight w:val="191"/>
          <w:tblCellSpacing w:w="15" w:type="dxa"/>
        </w:trPr>
        <w:tc>
          <w:tcPr>
            <w:tcW w:w="2340" w:type="dxa"/>
            <w:vAlign w:val="center"/>
            <w:hideMark/>
          </w:tcPr>
          <w:p w14:paraId="41F506DF" w14:textId="77777777" w:rsidR="005C49CE" w:rsidRPr="00F139AF" w:rsidRDefault="00B7556D" w:rsidP="0065508E">
            <w:pPr>
              <w:spacing w:after="0" w:line="240" w:lineRule="auto"/>
              <w:rPr>
                <w:rFonts w:eastAsia="Times New Roman" w:cstheme="minorHAnsi"/>
                <w:b/>
                <w:sz w:val="20"/>
                <w:szCs w:val="20"/>
              </w:rPr>
            </w:pPr>
            <w:hyperlink r:id="rId15" w:history="1">
              <w:r w:rsidR="005C49CE" w:rsidRPr="00F139AF">
                <w:rPr>
                  <w:rFonts w:eastAsia="Times New Roman" w:cstheme="minorHAnsi"/>
                  <w:b/>
                  <w:i/>
                  <w:iCs/>
                  <w:color w:val="0000FF"/>
                  <w:sz w:val="20"/>
                  <w:szCs w:val="20"/>
                  <w:u w:val="single"/>
                </w:rPr>
                <w:t>Volume 4, E</w:t>
              </w:r>
            </w:hyperlink>
          </w:p>
        </w:tc>
        <w:tc>
          <w:tcPr>
            <w:tcW w:w="960" w:type="dxa"/>
            <w:vAlign w:val="center"/>
            <w:hideMark/>
          </w:tcPr>
          <w:p w14:paraId="70156A4E" w14:textId="045C8B00" w:rsidR="005C49CE" w:rsidRPr="00F657DF" w:rsidRDefault="0006175A" w:rsidP="0065508E">
            <w:pPr>
              <w:spacing w:after="0" w:line="240" w:lineRule="auto"/>
              <w:rPr>
                <w:rFonts w:eastAsia="Times New Roman" w:cstheme="minorHAnsi"/>
                <w:sz w:val="20"/>
                <w:szCs w:val="20"/>
              </w:rPr>
            </w:pPr>
            <w:r>
              <w:rPr>
                <w:rFonts w:eastAsia="Times New Roman" w:cstheme="minorHAnsi"/>
                <w:sz w:val="20"/>
                <w:szCs w:val="20"/>
              </w:rPr>
              <w:t xml:space="preserve"> </w:t>
            </w:r>
            <w:r w:rsidR="005C49CE" w:rsidRPr="00F657DF">
              <w:rPr>
                <w:rFonts w:eastAsia="Times New Roman" w:cstheme="minorHAnsi"/>
                <w:sz w:val="20"/>
                <w:szCs w:val="20"/>
              </w:rPr>
              <w:t>xiv + 435</w:t>
            </w:r>
          </w:p>
        </w:tc>
        <w:tc>
          <w:tcPr>
            <w:tcW w:w="510" w:type="dxa"/>
            <w:vAlign w:val="center"/>
            <w:hideMark/>
          </w:tcPr>
          <w:p w14:paraId="009C359D"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1958</w:t>
            </w:r>
          </w:p>
        </w:tc>
        <w:tc>
          <w:tcPr>
            <w:tcW w:w="1575" w:type="dxa"/>
            <w:vAlign w:val="center"/>
            <w:hideMark/>
          </w:tcPr>
          <w:p w14:paraId="03C18482"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0-918986-10-9</w:t>
            </w:r>
          </w:p>
        </w:tc>
      </w:tr>
      <w:tr w:rsidR="005C49CE" w:rsidRPr="00F657DF" w14:paraId="0F44612E" w14:textId="77777777" w:rsidTr="007E3BCB">
        <w:trPr>
          <w:trHeight w:val="191"/>
          <w:tblCellSpacing w:w="15" w:type="dxa"/>
        </w:trPr>
        <w:tc>
          <w:tcPr>
            <w:tcW w:w="2340" w:type="dxa"/>
            <w:vAlign w:val="center"/>
            <w:hideMark/>
          </w:tcPr>
          <w:p w14:paraId="07ACEC1C" w14:textId="77777777" w:rsidR="005C49CE" w:rsidRPr="00F139AF" w:rsidRDefault="00B7556D" w:rsidP="0065508E">
            <w:pPr>
              <w:spacing w:after="0" w:line="240" w:lineRule="auto"/>
              <w:rPr>
                <w:rFonts w:eastAsia="Times New Roman" w:cstheme="minorHAnsi"/>
                <w:b/>
                <w:sz w:val="20"/>
                <w:szCs w:val="20"/>
              </w:rPr>
            </w:pPr>
            <w:hyperlink r:id="rId16" w:history="1">
              <w:r w:rsidR="005C49CE" w:rsidRPr="00F139AF">
                <w:rPr>
                  <w:rFonts w:eastAsia="Times New Roman" w:cstheme="minorHAnsi"/>
                  <w:b/>
                  <w:i/>
                  <w:iCs/>
                  <w:color w:val="0000FF"/>
                  <w:sz w:val="20"/>
                  <w:szCs w:val="20"/>
                  <w:u w:val="single"/>
                </w:rPr>
                <w:t>Volume 5, G</w:t>
              </w:r>
            </w:hyperlink>
          </w:p>
        </w:tc>
        <w:tc>
          <w:tcPr>
            <w:tcW w:w="960" w:type="dxa"/>
            <w:vAlign w:val="center"/>
            <w:hideMark/>
          </w:tcPr>
          <w:p w14:paraId="0FEAA3A3" w14:textId="6D4D4248" w:rsidR="005C49CE" w:rsidRPr="00F657DF" w:rsidRDefault="0006175A" w:rsidP="0065508E">
            <w:pPr>
              <w:spacing w:after="0" w:line="240" w:lineRule="auto"/>
              <w:rPr>
                <w:rFonts w:eastAsia="Times New Roman" w:cstheme="minorHAnsi"/>
                <w:sz w:val="20"/>
                <w:szCs w:val="20"/>
              </w:rPr>
            </w:pPr>
            <w:r>
              <w:rPr>
                <w:rFonts w:eastAsia="Times New Roman" w:cstheme="minorHAnsi"/>
                <w:sz w:val="20"/>
                <w:szCs w:val="20"/>
              </w:rPr>
              <w:t xml:space="preserve"> </w:t>
            </w:r>
            <w:r w:rsidR="005C49CE" w:rsidRPr="00F657DF">
              <w:rPr>
                <w:rFonts w:eastAsia="Times New Roman" w:cstheme="minorHAnsi"/>
                <w:sz w:val="20"/>
                <w:szCs w:val="20"/>
              </w:rPr>
              <w:t>xii + 158</w:t>
            </w:r>
          </w:p>
        </w:tc>
        <w:tc>
          <w:tcPr>
            <w:tcW w:w="510" w:type="dxa"/>
            <w:vAlign w:val="center"/>
            <w:hideMark/>
          </w:tcPr>
          <w:p w14:paraId="37945B8D"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1956</w:t>
            </w:r>
          </w:p>
        </w:tc>
        <w:tc>
          <w:tcPr>
            <w:tcW w:w="1575" w:type="dxa"/>
            <w:vAlign w:val="center"/>
            <w:hideMark/>
          </w:tcPr>
          <w:p w14:paraId="5188FC50"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0-918986-11-7</w:t>
            </w:r>
          </w:p>
        </w:tc>
      </w:tr>
      <w:tr w:rsidR="005C49CE" w:rsidRPr="00F657DF" w14:paraId="171F2604" w14:textId="77777777" w:rsidTr="007E3BCB">
        <w:trPr>
          <w:trHeight w:val="203"/>
          <w:tblCellSpacing w:w="15" w:type="dxa"/>
        </w:trPr>
        <w:tc>
          <w:tcPr>
            <w:tcW w:w="2340" w:type="dxa"/>
            <w:vAlign w:val="center"/>
            <w:hideMark/>
          </w:tcPr>
          <w:p w14:paraId="4D50EC90" w14:textId="77777777" w:rsidR="005C49CE" w:rsidRPr="00F139AF" w:rsidRDefault="00B7556D" w:rsidP="0065508E">
            <w:pPr>
              <w:spacing w:after="0" w:line="240" w:lineRule="auto"/>
              <w:rPr>
                <w:rFonts w:eastAsia="Times New Roman" w:cstheme="minorHAnsi"/>
                <w:b/>
                <w:sz w:val="20"/>
                <w:szCs w:val="20"/>
              </w:rPr>
            </w:pPr>
            <w:hyperlink r:id="rId17" w:history="1">
              <w:r w:rsidR="005C49CE" w:rsidRPr="00F139AF">
                <w:rPr>
                  <w:rFonts w:eastAsia="Times New Roman" w:cstheme="minorHAnsi"/>
                  <w:b/>
                  <w:i/>
                  <w:iCs/>
                  <w:color w:val="0000FF"/>
                  <w:sz w:val="20"/>
                  <w:szCs w:val="20"/>
                  <w:u w:val="single"/>
                </w:rPr>
                <w:t>Volume 6, H [Het]</w:t>
              </w:r>
            </w:hyperlink>
          </w:p>
        </w:tc>
        <w:tc>
          <w:tcPr>
            <w:tcW w:w="960" w:type="dxa"/>
            <w:vAlign w:val="center"/>
            <w:hideMark/>
          </w:tcPr>
          <w:p w14:paraId="34903BC3" w14:textId="47F4C8B4" w:rsidR="005C49CE" w:rsidRPr="00F657DF" w:rsidRDefault="0006175A" w:rsidP="0065508E">
            <w:pPr>
              <w:spacing w:after="0" w:line="240" w:lineRule="auto"/>
              <w:rPr>
                <w:rFonts w:eastAsia="Times New Roman" w:cstheme="minorHAnsi"/>
                <w:sz w:val="20"/>
                <w:szCs w:val="20"/>
              </w:rPr>
            </w:pPr>
            <w:r>
              <w:rPr>
                <w:rFonts w:eastAsia="Times New Roman" w:cstheme="minorHAnsi"/>
                <w:sz w:val="20"/>
                <w:szCs w:val="20"/>
              </w:rPr>
              <w:t xml:space="preserve"> </w:t>
            </w:r>
            <w:r w:rsidR="005C49CE" w:rsidRPr="00F657DF">
              <w:rPr>
                <w:rFonts w:eastAsia="Times New Roman" w:cstheme="minorHAnsi"/>
                <w:sz w:val="20"/>
                <w:szCs w:val="20"/>
              </w:rPr>
              <w:t xml:space="preserve">xiii + 266 </w:t>
            </w:r>
          </w:p>
        </w:tc>
        <w:tc>
          <w:tcPr>
            <w:tcW w:w="510" w:type="dxa"/>
            <w:vAlign w:val="center"/>
            <w:hideMark/>
          </w:tcPr>
          <w:p w14:paraId="1C516D73"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1956</w:t>
            </w:r>
          </w:p>
        </w:tc>
        <w:tc>
          <w:tcPr>
            <w:tcW w:w="1575" w:type="dxa"/>
            <w:vAlign w:val="center"/>
            <w:hideMark/>
          </w:tcPr>
          <w:p w14:paraId="7AE0A4CC"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0-918986-12-5</w:t>
            </w:r>
          </w:p>
        </w:tc>
      </w:tr>
      <w:tr w:rsidR="005C49CE" w:rsidRPr="00F657DF" w14:paraId="64BCF8CF" w14:textId="77777777" w:rsidTr="007E3BCB">
        <w:trPr>
          <w:trHeight w:val="191"/>
          <w:tblCellSpacing w:w="15" w:type="dxa"/>
        </w:trPr>
        <w:tc>
          <w:tcPr>
            <w:tcW w:w="2340" w:type="dxa"/>
            <w:vAlign w:val="center"/>
            <w:hideMark/>
          </w:tcPr>
          <w:p w14:paraId="21021D54" w14:textId="77777777" w:rsidR="005C49CE" w:rsidRPr="00F139AF" w:rsidRDefault="00B7556D" w:rsidP="0065508E">
            <w:pPr>
              <w:spacing w:after="0" w:line="240" w:lineRule="auto"/>
              <w:rPr>
                <w:rFonts w:eastAsia="Times New Roman" w:cstheme="minorHAnsi"/>
                <w:b/>
                <w:sz w:val="20"/>
                <w:szCs w:val="20"/>
              </w:rPr>
            </w:pPr>
            <w:hyperlink r:id="rId18" w:history="1">
              <w:r w:rsidR="005C49CE" w:rsidRPr="00F139AF">
                <w:rPr>
                  <w:rFonts w:eastAsia="Times New Roman" w:cstheme="minorHAnsi"/>
                  <w:b/>
                  <w:i/>
                  <w:iCs/>
                  <w:color w:val="0000FF"/>
                  <w:sz w:val="20"/>
                  <w:szCs w:val="20"/>
                  <w:u w:val="single"/>
                </w:rPr>
                <w:t>Volume 7, I/J</w:t>
              </w:r>
            </w:hyperlink>
          </w:p>
        </w:tc>
        <w:tc>
          <w:tcPr>
            <w:tcW w:w="960" w:type="dxa"/>
            <w:vAlign w:val="center"/>
            <w:hideMark/>
          </w:tcPr>
          <w:p w14:paraId="692BE9FE" w14:textId="14C487AC" w:rsidR="005C49CE" w:rsidRPr="00F657DF" w:rsidRDefault="0006175A" w:rsidP="0065508E">
            <w:pPr>
              <w:spacing w:after="0" w:line="240" w:lineRule="auto"/>
              <w:rPr>
                <w:rFonts w:eastAsia="Times New Roman" w:cstheme="minorHAnsi"/>
                <w:sz w:val="20"/>
                <w:szCs w:val="20"/>
              </w:rPr>
            </w:pPr>
            <w:r>
              <w:rPr>
                <w:rFonts w:eastAsia="Times New Roman" w:cstheme="minorHAnsi"/>
                <w:sz w:val="20"/>
                <w:szCs w:val="20"/>
              </w:rPr>
              <w:t xml:space="preserve"> </w:t>
            </w:r>
            <w:r w:rsidR="005C49CE" w:rsidRPr="00F657DF">
              <w:rPr>
                <w:rFonts w:eastAsia="Times New Roman" w:cstheme="minorHAnsi"/>
                <w:sz w:val="20"/>
                <w:szCs w:val="20"/>
              </w:rPr>
              <w:t>xv + 331</w:t>
            </w:r>
          </w:p>
        </w:tc>
        <w:tc>
          <w:tcPr>
            <w:tcW w:w="510" w:type="dxa"/>
            <w:vAlign w:val="center"/>
            <w:hideMark/>
          </w:tcPr>
          <w:p w14:paraId="54BCA43E"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1960</w:t>
            </w:r>
          </w:p>
        </w:tc>
        <w:tc>
          <w:tcPr>
            <w:tcW w:w="1575" w:type="dxa"/>
            <w:vAlign w:val="center"/>
            <w:hideMark/>
          </w:tcPr>
          <w:p w14:paraId="63F5B8BC"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0-918986-13-3</w:t>
            </w:r>
          </w:p>
        </w:tc>
      </w:tr>
      <w:tr w:rsidR="005C49CE" w:rsidRPr="00F657DF" w14:paraId="60565A19" w14:textId="77777777" w:rsidTr="007E3BCB">
        <w:trPr>
          <w:trHeight w:val="191"/>
          <w:tblCellSpacing w:w="15" w:type="dxa"/>
        </w:trPr>
        <w:tc>
          <w:tcPr>
            <w:tcW w:w="2340" w:type="dxa"/>
            <w:vAlign w:val="center"/>
            <w:hideMark/>
          </w:tcPr>
          <w:p w14:paraId="40A20859" w14:textId="77777777" w:rsidR="005C49CE" w:rsidRPr="00F139AF" w:rsidRDefault="00B7556D" w:rsidP="0065508E">
            <w:pPr>
              <w:spacing w:after="0" w:line="240" w:lineRule="auto"/>
              <w:rPr>
                <w:rFonts w:eastAsia="Times New Roman" w:cstheme="minorHAnsi"/>
                <w:b/>
                <w:sz w:val="20"/>
                <w:szCs w:val="20"/>
              </w:rPr>
            </w:pPr>
            <w:hyperlink r:id="rId19" w:history="1">
              <w:r w:rsidR="005C49CE" w:rsidRPr="00F139AF">
                <w:rPr>
                  <w:rFonts w:eastAsia="Times New Roman" w:cstheme="minorHAnsi"/>
                  <w:b/>
                  <w:i/>
                  <w:iCs/>
                  <w:color w:val="0000FF"/>
                  <w:sz w:val="20"/>
                  <w:szCs w:val="20"/>
                  <w:u w:val="single"/>
                </w:rPr>
                <w:t>Volume 8, K</w:t>
              </w:r>
            </w:hyperlink>
          </w:p>
        </w:tc>
        <w:tc>
          <w:tcPr>
            <w:tcW w:w="960" w:type="dxa"/>
            <w:vAlign w:val="center"/>
            <w:hideMark/>
          </w:tcPr>
          <w:p w14:paraId="23270E6F" w14:textId="529582A3" w:rsidR="005C49CE" w:rsidRPr="00F657DF" w:rsidRDefault="0006175A" w:rsidP="0065508E">
            <w:pPr>
              <w:spacing w:after="0" w:line="240" w:lineRule="auto"/>
              <w:rPr>
                <w:rFonts w:eastAsia="Times New Roman" w:cstheme="minorHAnsi"/>
                <w:sz w:val="20"/>
                <w:szCs w:val="20"/>
              </w:rPr>
            </w:pPr>
            <w:r>
              <w:rPr>
                <w:rFonts w:eastAsia="Times New Roman" w:cstheme="minorHAnsi"/>
                <w:sz w:val="20"/>
                <w:szCs w:val="20"/>
              </w:rPr>
              <w:t xml:space="preserve"> </w:t>
            </w:r>
            <w:r w:rsidR="005C49CE" w:rsidRPr="00F657DF">
              <w:rPr>
                <w:rFonts w:eastAsia="Times New Roman" w:cstheme="minorHAnsi"/>
                <w:sz w:val="20"/>
                <w:szCs w:val="20"/>
              </w:rPr>
              <w:t>xix + 617</w:t>
            </w:r>
          </w:p>
        </w:tc>
        <w:tc>
          <w:tcPr>
            <w:tcW w:w="510" w:type="dxa"/>
            <w:vAlign w:val="center"/>
            <w:hideMark/>
          </w:tcPr>
          <w:p w14:paraId="2C617278"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1971</w:t>
            </w:r>
          </w:p>
        </w:tc>
        <w:tc>
          <w:tcPr>
            <w:tcW w:w="1575" w:type="dxa"/>
            <w:vAlign w:val="center"/>
            <w:hideMark/>
          </w:tcPr>
          <w:p w14:paraId="31713DA3"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0-918986-14-1</w:t>
            </w:r>
          </w:p>
        </w:tc>
      </w:tr>
      <w:tr w:rsidR="005C49CE" w:rsidRPr="00F657DF" w14:paraId="62284653" w14:textId="77777777" w:rsidTr="007E3BCB">
        <w:trPr>
          <w:trHeight w:val="191"/>
          <w:tblCellSpacing w:w="15" w:type="dxa"/>
        </w:trPr>
        <w:tc>
          <w:tcPr>
            <w:tcW w:w="2340" w:type="dxa"/>
            <w:vAlign w:val="center"/>
            <w:hideMark/>
          </w:tcPr>
          <w:p w14:paraId="6BCB60A6" w14:textId="77777777" w:rsidR="005C49CE" w:rsidRPr="00F139AF" w:rsidRDefault="00B7556D" w:rsidP="0065508E">
            <w:pPr>
              <w:spacing w:after="0" w:line="240" w:lineRule="auto"/>
              <w:rPr>
                <w:rFonts w:eastAsia="Times New Roman" w:cstheme="minorHAnsi"/>
                <w:b/>
                <w:sz w:val="20"/>
                <w:szCs w:val="20"/>
              </w:rPr>
            </w:pPr>
            <w:hyperlink r:id="rId20" w:history="1">
              <w:r w:rsidR="005C49CE" w:rsidRPr="00F139AF">
                <w:rPr>
                  <w:rFonts w:eastAsia="Times New Roman" w:cstheme="minorHAnsi"/>
                  <w:b/>
                  <w:i/>
                  <w:iCs/>
                  <w:color w:val="0000FF"/>
                  <w:sz w:val="20"/>
                  <w:szCs w:val="20"/>
                  <w:u w:val="single"/>
                </w:rPr>
                <w:t>Volume 9, L</w:t>
              </w:r>
            </w:hyperlink>
          </w:p>
        </w:tc>
        <w:tc>
          <w:tcPr>
            <w:tcW w:w="960" w:type="dxa"/>
            <w:vAlign w:val="center"/>
            <w:hideMark/>
          </w:tcPr>
          <w:p w14:paraId="7447ABE6" w14:textId="4CC1870C" w:rsidR="005C49CE" w:rsidRPr="00F657DF" w:rsidRDefault="0006175A" w:rsidP="0065508E">
            <w:pPr>
              <w:spacing w:after="0" w:line="240" w:lineRule="auto"/>
              <w:rPr>
                <w:rFonts w:eastAsia="Times New Roman" w:cstheme="minorHAnsi"/>
                <w:sz w:val="20"/>
                <w:szCs w:val="20"/>
              </w:rPr>
            </w:pPr>
            <w:r>
              <w:rPr>
                <w:rFonts w:eastAsia="Times New Roman" w:cstheme="minorHAnsi"/>
                <w:sz w:val="20"/>
                <w:szCs w:val="20"/>
              </w:rPr>
              <w:t xml:space="preserve"> </w:t>
            </w:r>
            <w:r w:rsidR="005C49CE" w:rsidRPr="00F657DF">
              <w:rPr>
                <w:rFonts w:eastAsia="Times New Roman" w:cstheme="minorHAnsi"/>
                <w:sz w:val="20"/>
                <w:szCs w:val="20"/>
              </w:rPr>
              <w:t>xx + 259</w:t>
            </w:r>
          </w:p>
        </w:tc>
        <w:tc>
          <w:tcPr>
            <w:tcW w:w="510" w:type="dxa"/>
            <w:vAlign w:val="center"/>
            <w:hideMark/>
          </w:tcPr>
          <w:p w14:paraId="7C9A9076"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 xml:space="preserve">1973 </w:t>
            </w:r>
          </w:p>
        </w:tc>
        <w:tc>
          <w:tcPr>
            <w:tcW w:w="1575" w:type="dxa"/>
            <w:vAlign w:val="center"/>
            <w:hideMark/>
          </w:tcPr>
          <w:p w14:paraId="50A4ED16"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0-918986-15-X</w:t>
            </w:r>
          </w:p>
        </w:tc>
      </w:tr>
      <w:tr w:rsidR="005C49CE" w:rsidRPr="00F657DF" w14:paraId="5C7AAED7" w14:textId="77777777" w:rsidTr="007E3BCB">
        <w:trPr>
          <w:trHeight w:val="203"/>
          <w:tblCellSpacing w:w="15" w:type="dxa"/>
        </w:trPr>
        <w:tc>
          <w:tcPr>
            <w:tcW w:w="2340" w:type="dxa"/>
            <w:vAlign w:val="center"/>
            <w:hideMark/>
          </w:tcPr>
          <w:p w14:paraId="3E1EB61E" w14:textId="77777777" w:rsidR="005C49CE" w:rsidRPr="00F139AF" w:rsidRDefault="00B7556D" w:rsidP="0065508E">
            <w:pPr>
              <w:spacing w:after="0" w:line="240" w:lineRule="auto"/>
              <w:rPr>
                <w:rFonts w:eastAsia="Times New Roman" w:cstheme="minorHAnsi"/>
                <w:b/>
                <w:sz w:val="20"/>
                <w:szCs w:val="20"/>
              </w:rPr>
            </w:pPr>
            <w:hyperlink r:id="rId21" w:history="1">
              <w:r w:rsidR="005C49CE" w:rsidRPr="00F139AF">
                <w:rPr>
                  <w:rFonts w:eastAsia="Times New Roman" w:cstheme="minorHAnsi"/>
                  <w:b/>
                  <w:i/>
                  <w:iCs/>
                  <w:color w:val="0000FF"/>
                  <w:sz w:val="20"/>
                  <w:szCs w:val="20"/>
                  <w:u w:val="single"/>
                </w:rPr>
                <w:t>Volume 10, M, part 1</w:t>
              </w:r>
            </w:hyperlink>
          </w:p>
        </w:tc>
        <w:tc>
          <w:tcPr>
            <w:tcW w:w="960" w:type="dxa"/>
            <w:vAlign w:val="center"/>
            <w:hideMark/>
          </w:tcPr>
          <w:p w14:paraId="3B3D802E" w14:textId="3766BD6A" w:rsidR="005C49CE" w:rsidRPr="00F657DF" w:rsidRDefault="0006175A" w:rsidP="0065508E">
            <w:pPr>
              <w:spacing w:after="0" w:line="240" w:lineRule="auto"/>
              <w:rPr>
                <w:rFonts w:eastAsia="Times New Roman" w:cstheme="minorHAnsi"/>
                <w:sz w:val="20"/>
                <w:szCs w:val="20"/>
              </w:rPr>
            </w:pPr>
            <w:r>
              <w:rPr>
                <w:rFonts w:eastAsia="Times New Roman" w:cstheme="minorHAnsi"/>
                <w:sz w:val="20"/>
                <w:szCs w:val="20"/>
              </w:rPr>
              <w:t xml:space="preserve"> </w:t>
            </w:r>
            <w:r w:rsidR="005C49CE" w:rsidRPr="00F657DF">
              <w:rPr>
                <w:rFonts w:eastAsia="Times New Roman" w:cstheme="minorHAnsi"/>
                <w:sz w:val="20"/>
                <w:szCs w:val="20"/>
              </w:rPr>
              <w:t>xxiv + 441</w:t>
            </w:r>
          </w:p>
        </w:tc>
        <w:tc>
          <w:tcPr>
            <w:tcW w:w="510" w:type="dxa"/>
            <w:vAlign w:val="center"/>
            <w:hideMark/>
          </w:tcPr>
          <w:p w14:paraId="416B320A"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1977</w:t>
            </w:r>
          </w:p>
        </w:tc>
        <w:tc>
          <w:tcPr>
            <w:tcW w:w="1575" w:type="dxa"/>
            <w:vAlign w:val="center"/>
            <w:hideMark/>
          </w:tcPr>
          <w:p w14:paraId="486B6E7E"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0-918986-16-8</w:t>
            </w:r>
          </w:p>
        </w:tc>
      </w:tr>
      <w:tr w:rsidR="005C49CE" w:rsidRPr="00F657DF" w14:paraId="345003D1" w14:textId="77777777" w:rsidTr="007E3BCB">
        <w:trPr>
          <w:trHeight w:val="191"/>
          <w:tblCellSpacing w:w="15" w:type="dxa"/>
        </w:trPr>
        <w:tc>
          <w:tcPr>
            <w:tcW w:w="2340" w:type="dxa"/>
            <w:vAlign w:val="center"/>
            <w:hideMark/>
          </w:tcPr>
          <w:p w14:paraId="69924A7D" w14:textId="77777777" w:rsidR="005C49CE" w:rsidRPr="00F139AF" w:rsidRDefault="00B7556D" w:rsidP="0065508E">
            <w:pPr>
              <w:spacing w:after="0" w:line="240" w:lineRule="auto"/>
              <w:rPr>
                <w:rFonts w:eastAsia="Times New Roman" w:cstheme="minorHAnsi"/>
                <w:b/>
                <w:sz w:val="20"/>
                <w:szCs w:val="20"/>
              </w:rPr>
            </w:pPr>
            <w:hyperlink r:id="rId22" w:history="1">
              <w:r w:rsidR="005C49CE" w:rsidRPr="00F139AF">
                <w:rPr>
                  <w:rFonts w:eastAsia="Times New Roman" w:cstheme="minorHAnsi"/>
                  <w:b/>
                  <w:i/>
                  <w:iCs/>
                  <w:color w:val="0000FF"/>
                  <w:sz w:val="20"/>
                  <w:szCs w:val="20"/>
                  <w:u w:val="single"/>
                </w:rPr>
                <w:t>Volume 10, M, part 2</w:t>
              </w:r>
            </w:hyperlink>
          </w:p>
        </w:tc>
        <w:tc>
          <w:tcPr>
            <w:tcW w:w="960" w:type="dxa"/>
            <w:vAlign w:val="center"/>
            <w:hideMark/>
          </w:tcPr>
          <w:p w14:paraId="2C409C31" w14:textId="7B7D4E1E" w:rsidR="005C49CE" w:rsidRPr="00F657DF" w:rsidRDefault="0006175A" w:rsidP="0065508E">
            <w:pPr>
              <w:spacing w:after="0" w:line="240" w:lineRule="auto"/>
              <w:rPr>
                <w:rFonts w:eastAsia="Times New Roman" w:cstheme="minorHAnsi"/>
                <w:sz w:val="20"/>
                <w:szCs w:val="20"/>
              </w:rPr>
            </w:pPr>
            <w:r>
              <w:rPr>
                <w:rFonts w:eastAsia="Times New Roman" w:cstheme="minorHAnsi"/>
                <w:sz w:val="20"/>
                <w:szCs w:val="20"/>
              </w:rPr>
              <w:t xml:space="preserve"> </w:t>
            </w:r>
            <w:r w:rsidR="005C49CE" w:rsidRPr="00F657DF">
              <w:rPr>
                <w:rFonts w:eastAsia="Times New Roman" w:cstheme="minorHAnsi"/>
                <w:sz w:val="20"/>
                <w:szCs w:val="20"/>
              </w:rPr>
              <w:t xml:space="preserve">xx + 324 </w:t>
            </w:r>
          </w:p>
        </w:tc>
        <w:tc>
          <w:tcPr>
            <w:tcW w:w="510" w:type="dxa"/>
            <w:vAlign w:val="center"/>
            <w:hideMark/>
          </w:tcPr>
          <w:p w14:paraId="45B4C42A"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1977</w:t>
            </w:r>
          </w:p>
        </w:tc>
        <w:tc>
          <w:tcPr>
            <w:tcW w:w="1575" w:type="dxa"/>
            <w:vAlign w:val="center"/>
            <w:hideMark/>
          </w:tcPr>
          <w:p w14:paraId="42D65A39"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0-918986-16-8</w:t>
            </w:r>
          </w:p>
        </w:tc>
      </w:tr>
      <w:tr w:rsidR="005C49CE" w:rsidRPr="00F657DF" w14:paraId="35A0B7E5" w14:textId="77777777" w:rsidTr="007E3BCB">
        <w:trPr>
          <w:trHeight w:val="191"/>
          <w:tblCellSpacing w:w="15" w:type="dxa"/>
        </w:trPr>
        <w:tc>
          <w:tcPr>
            <w:tcW w:w="2340" w:type="dxa"/>
            <w:vAlign w:val="center"/>
            <w:hideMark/>
          </w:tcPr>
          <w:p w14:paraId="7CAF2ADC" w14:textId="77777777" w:rsidR="005C49CE" w:rsidRPr="00F139AF" w:rsidRDefault="00B7556D" w:rsidP="0065508E">
            <w:pPr>
              <w:spacing w:after="0" w:line="240" w:lineRule="auto"/>
              <w:rPr>
                <w:rFonts w:eastAsia="Times New Roman" w:cstheme="minorHAnsi"/>
                <w:b/>
                <w:sz w:val="20"/>
                <w:szCs w:val="20"/>
              </w:rPr>
            </w:pPr>
            <w:hyperlink r:id="rId23" w:history="1">
              <w:r w:rsidR="005C49CE" w:rsidRPr="00F139AF">
                <w:rPr>
                  <w:rFonts w:eastAsia="Times New Roman" w:cstheme="minorHAnsi"/>
                  <w:b/>
                  <w:i/>
                  <w:iCs/>
                  <w:color w:val="0000FF"/>
                  <w:sz w:val="20"/>
                  <w:szCs w:val="20"/>
                  <w:u w:val="single"/>
                </w:rPr>
                <w:t>Volume 11, N, part 1</w:t>
              </w:r>
            </w:hyperlink>
          </w:p>
        </w:tc>
        <w:tc>
          <w:tcPr>
            <w:tcW w:w="960" w:type="dxa"/>
            <w:vAlign w:val="center"/>
            <w:hideMark/>
          </w:tcPr>
          <w:p w14:paraId="670C3421" w14:textId="112AC119" w:rsidR="005C49CE" w:rsidRPr="00F657DF" w:rsidRDefault="0006175A" w:rsidP="0065508E">
            <w:pPr>
              <w:spacing w:after="0" w:line="240" w:lineRule="auto"/>
              <w:rPr>
                <w:rFonts w:eastAsia="Times New Roman" w:cstheme="minorHAnsi"/>
                <w:sz w:val="20"/>
                <w:szCs w:val="20"/>
              </w:rPr>
            </w:pPr>
            <w:r>
              <w:rPr>
                <w:rFonts w:eastAsia="Times New Roman" w:cstheme="minorHAnsi"/>
                <w:sz w:val="20"/>
                <w:szCs w:val="20"/>
              </w:rPr>
              <w:t xml:space="preserve"> </w:t>
            </w:r>
            <w:r w:rsidR="005C49CE" w:rsidRPr="00F657DF">
              <w:rPr>
                <w:rFonts w:eastAsia="Times New Roman" w:cstheme="minorHAnsi"/>
                <w:sz w:val="20"/>
                <w:szCs w:val="20"/>
              </w:rPr>
              <w:t>xxiii + 382</w:t>
            </w:r>
          </w:p>
        </w:tc>
        <w:tc>
          <w:tcPr>
            <w:tcW w:w="510" w:type="dxa"/>
            <w:vAlign w:val="center"/>
            <w:hideMark/>
          </w:tcPr>
          <w:p w14:paraId="5A38B9B7"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1980</w:t>
            </w:r>
          </w:p>
        </w:tc>
        <w:tc>
          <w:tcPr>
            <w:tcW w:w="1575" w:type="dxa"/>
            <w:vAlign w:val="center"/>
            <w:hideMark/>
          </w:tcPr>
          <w:p w14:paraId="4D39989E"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0-918986-17-6</w:t>
            </w:r>
          </w:p>
        </w:tc>
      </w:tr>
      <w:tr w:rsidR="005C49CE" w:rsidRPr="00F657DF" w14:paraId="3F34998A" w14:textId="77777777" w:rsidTr="007E3BCB">
        <w:trPr>
          <w:trHeight w:val="203"/>
          <w:tblCellSpacing w:w="15" w:type="dxa"/>
        </w:trPr>
        <w:tc>
          <w:tcPr>
            <w:tcW w:w="2340" w:type="dxa"/>
            <w:vAlign w:val="center"/>
            <w:hideMark/>
          </w:tcPr>
          <w:p w14:paraId="71BBA581" w14:textId="77777777" w:rsidR="005C49CE" w:rsidRPr="00F139AF" w:rsidRDefault="00B7556D" w:rsidP="0065508E">
            <w:pPr>
              <w:spacing w:after="0" w:line="240" w:lineRule="auto"/>
              <w:rPr>
                <w:rFonts w:eastAsia="Times New Roman" w:cstheme="minorHAnsi"/>
                <w:b/>
                <w:sz w:val="20"/>
                <w:szCs w:val="20"/>
              </w:rPr>
            </w:pPr>
            <w:hyperlink r:id="rId24" w:history="1">
              <w:r w:rsidR="005C49CE" w:rsidRPr="00F139AF">
                <w:rPr>
                  <w:rFonts w:eastAsia="Times New Roman" w:cstheme="minorHAnsi"/>
                  <w:b/>
                  <w:i/>
                  <w:iCs/>
                  <w:color w:val="0000FF"/>
                  <w:sz w:val="20"/>
                  <w:szCs w:val="20"/>
                  <w:u w:val="single"/>
                </w:rPr>
                <w:t>Volume 11, N, part 2</w:t>
              </w:r>
            </w:hyperlink>
          </w:p>
        </w:tc>
        <w:tc>
          <w:tcPr>
            <w:tcW w:w="960" w:type="dxa"/>
            <w:vAlign w:val="center"/>
            <w:hideMark/>
          </w:tcPr>
          <w:p w14:paraId="46C9337C" w14:textId="303E9AA6" w:rsidR="005C49CE" w:rsidRPr="00F657DF" w:rsidRDefault="0006175A" w:rsidP="0065508E">
            <w:pPr>
              <w:spacing w:after="0" w:line="240" w:lineRule="auto"/>
              <w:rPr>
                <w:rFonts w:eastAsia="Times New Roman" w:cstheme="minorHAnsi"/>
                <w:sz w:val="20"/>
                <w:szCs w:val="20"/>
              </w:rPr>
            </w:pPr>
            <w:r>
              <w:rPr>
                <w:rFonts w:eastAsia="Times New Roman" w:cstheme="minorHAnsi"/>
                <w:sz w:val="20"/>
                <w:szCs w:val="20"/>
              </w:rPr>
              <w:t xml:space="preserve"> </w:t>
            </w:r>
            <w:r w:rsidR="005C49CE" w:rsidRPr="00F657DF">
              <w:rPr>
                <w:rFonts w:eastAsia="Times New Roman" w:cstheme="minorHAnsi"/>
                <w:sz w:val="20"/>
                <w:szCs w:val="20"/>
              </w:rPr>
              <w:t>xxi + 357</w:t>
            </w:r>
          </w:p>
        </w:tc>
        <w:tc>
          <w:tcPr>
            <w:tcW w:w="510" w:type="dxa"/>
            <w:vAlign w:val="center"/>
            <w:hideMark/>
          </w:tcPr>
          <w:p w14:paraId="2FC8EBFF"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1980</w:t>
            </w:r>
          </w:p>
        </w:tc>
        <w:tc>
          <w:tcPr>
            <w:tcW w:w="1575" w:type="dxa"/>
            <w:vAlign w:val="center"/>
            <w:hideMark/>
          </w:tcPr>
          <w:p w14:paraId="4A126835"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 xml:space="preserve">0-918986-17-6 </w:t>
            </w:r>
          </w:p>
        </w:tc>
      </w:tr>
      <w:tr w:rsidR="005C49CE" w:rsidRPr="00F657DF" w14:paraId="61B83C2D" w14:textId="77777777" w:rsidTr="007E3BCB">
        <w:trPr>
          <w:trHeight w:val="191"/>
          <w:tblCellSpacing w:w="15" w:type="dxa"/>
        </w:trPr>
        <w:tc>
          <w:tcPr>
            <w:tcW w:w="2340" w:type="dxa"/>
            <w:vAlign w:val="center"/>
            <w:hideMark/>
          </w:tcPr>
          <w:p w14:paraId="5FF30644" w14:textId="77777777" w:rsidR="005C49CE" w:rsidRPr="00F139AF" w:rsidRDefault="00B7556D" w:rsidP="0065508E">
            <w:pPr>
              <w:spacing w:after="0" w:line="240" w:lineRule="auto"/>
              <w:rPr>
                <w:rFonts w:eastAsia="Times New Roman" w:cstheme="minorHAnsi"/>
                <w:b/>
                <w:sz w:val="20"/>
                <w:szCs w:val="20"/>
              </w:rPr>
            </w:pPr>
            <w:hyperlink r:id="rId25" w:history="1">
              <w:r w:rsidR="005C49CE" w:rsidRPr="00F139AF">
                <w:rPr>
                  <w:rFonts w:eastAsia="Times New Roman" w:cstheme="minorHAnsi"/>
                  <w:b/>
                  <w:i/>
                  <w:iCs/>
                  <w:color w:val="0000FF"/>
                  <w:sz w:val="20"/>
                  <w:szCs w:val="20"/>
                  <w:u w:val="single"/>
                </w:rPr>
                <w:t>Volume 12, P</w:t>
              </w:r>
            </w:hyperlink>
          </w:p>
        </w:tc>
        <w:tc>
          <w:tcPr>
            <w:tcW w:w="960" w:type="dxa"/>
            <w:vAlign w:val="center"/>
            <w:hideMark/>
          </w:tcPr>
          <w:p w14:paraId="09445551" w14:textId="6CBF9F7A" w:rsidR="005C49CE" w:rsidRPr="00F657DF" w:rsidRDefault="0006175A" w:rsidP="0065508E">
            <w:pPr>
              <w:spacing w:after="0" w:line="240" w:lineRule="auto"/>
              <w:rPr>
                <w:rFonts w:eastAsia="Times New Roman" w:cstheme="minorHAnsi"/>
                <w:sz w:val="20"/>
                <w:szCs w:val="20"/>
              </w:rPr>
            </w:pPr>
            <w:r>
              <w:rPr>
                <w:rFonts w:eastAsia="Times New Roman" w:cstheme="minorHAnsi"/>
                <w:sz w:val="20"/>
                <w:szCs w:val="20"/>
              </w:rPr>
              <w:t xml:space="preserve"> </w:t>
            </w:r>
            <w:r w:rsidR="005C49CE" w:rsidRPr="00F657DF">
              <w:rPr>
                <w:rFonts w:eastAsia="Times New Roman" w:cstheme="minorHAnsi"/>
                <w:sz w:val="20"/>
                <w:szCs w:val="20"/>
              </w:rPr>
              <w:t xml:space="preserve">xxx + 559 </w:t>
            </w:r>
          </w:p>
        </w:tc>
        <w:tc>
          <w:tcPr>
            <w:tcW w:w="510" w:type="dxa"/>
            <w:vAlign w:val="center"/>
            <w:hideMark/>
          </w:tcPr>
          <w:p w14:paraId="1D89CC82"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2005</w:t>
            </w:r>
          </w:p>
        </w:tc>
        <w:tc>
          <w:tcPr>
            <w:tcW w:w="1575" w:type="dxa"/>
            <w:vAlign w:val="center"/>
            <w:hideMark/>
          </w:tcPr>
          <w:p w14:paraId="4A776706"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1-885923-35-X</w:t>
            </w:r>
          </w:p>
        </w:tc>
      </w:tr>
      <w:tr w:rsidR="005C49CE" w:rsidRPr="00F657DF" w14:paraId="36E021FE" w14:textId="77777777" w:rsidTr="007E3BCB">
        <w:trPr>
          <w:trHeight w:val="191"/>
          <w:tblCellSpacing w:w="15" w:type="dxa"/>
        </w:trPr>
        <w:tc>
          <w:tcPr>
            <w:tcW w:w="2340" w:type="dxa"/>
            <w:vAlign w:val="center"/>
            <w:hideMark/>
          </w:tcPr>
          <w:p w14:paraId="73E972DF" w14:textId="77777777" w:rsidR="005C49CE" w:rsidRPr="00F139AF" w:rsidRDefault="00B7556D" w:rsidP="0065508E">
            <w:pPr>
              <w:spacing w:after="0" w:line="240" w:lineRule="auto"/>
              <w:rPr>
                <w:rFonts w:eastAsia="Times New Roman" w:cstheme="minorHAnsi"/>
                <w:b/>
                <w:sz w:val="20"/>
                <w:szCs w:val="20"/>
              </w:rPr>
            </w:pPr>
            <w:hyperlink r:id="rId26" w:history="1">
              <w:r w:rsidR="005C49CE" w:rsidRPr="00F139AF">
                <w:rPr>
                  <w:rFonts w:eastAsia="Times New Roman" w:cstheme="minorHAnsi"/>
                  <w:b/>
                  <w:i/>
                  <w:iCs/>
                  <w:color w:val="0000FF"/>
                  <w:sz w:val="20"/>
                  <w:szCs w:val="20"/>
                  <w:u w:val="single"/>
                </w:rPr>
                <w:t>Volume 13, Q</w:t>
              </w:r>
            </w:hyperlink>
          </w:p>
        </w:tc>
        <w:tc>
          <w:tcPr>
            <w:tcW w:w="960" w:type="dxa"/>
            <w:vAlign w:val="center"/>
            <w:hideMark/>
          </w:tcPr>
          <w:p w14:paraId="5DE8BDC3" w14:textId="0E560EF9" w:rsidR="005C49CE" w:rsidRPr="00F657DF" w:rsidRDefault="0006175A" w:rsidP="0065508E">
            <w:pPr>
              <w:spacing w:after="0" w:line="240" w:lineRule="auto"/>
              <w:rPr>
                <w:rFonts w:eastAsia="Times New Roman" w:cstheme="minorHAnsi"/>
                <w:sz w:val="20"/>
                <w:szCs w:val="20"/>
              </w:rPr>
            </w:pPr>
            <w:r>
              <w:rPr>
                <w:rFonts w:eastAsia="Times New Roman" w:cstheme="minorHAnsi"/>
                <w:sz w:val="20"/>
                <w:szCs w:val="20"/>
              </w:rPr>
              <w:t xml:space="preserve"> </w:t>
            </w:r>
            <w:r w:rsidR="005C49CE" w:rsidRPr="00F657DF">
              <w:rPr>
                <w:rFonts w:eastAsia="Times New Roman" w:cstheme="minorHAnsi"/>
                <w:sz w:val="20"/>
                <w:szCs w:val="20"/>
              </w:rPr>
              <w:t>xxiv + 332</w:t>
            </w:r>
          </w:p>
        </w:tc>
        <w:tc>
          <w:tcPr>
            <w:tcW w:w="510" w:type="dxa"/>
            <w:vAlign w:val="center"/>
            <w:hideMark/>
          </w:tcPr>
          <w:p w14:paraId="44C4B948"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1982</w:t>
            </w:r>
          </w:p>
        </w:tc>
        <w:tc>
          <w:tcPr>
            <w:tcW w:w="1575" w:type="dxa"/>
            <w:vAlign w:val="center"/>
            <w:hideMark/>
          </w:tcPr>
          <w:p w14:paraId="4A04D805"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0-918986-24-9</w:t>
            </w:r>
          </w:p>
        </w:tc>
      </w:tr>
      <w:tr w:rsidR="005C49CE" w:rsidRPr="00F657DF" w14:paraId="0708A725" w14:textId="77777777" w:rsidTr="007E3BCB">
        <w:trPr>
          <w:trHeight w:val="191"/>
          <w:tblCellSpacing w:w="15" w:type="dxa"/>
        </w:trPr>
        <w:tc>
          <w:tcPr>
            <w:tcW w:w="2340" w:type="dxa"/>
            <w:vAlign w:val="center"/>
            <w:hideMark/>
          </w:tcPr>
          <w:p w14:paraId="4F84CF82" w14:textId="77777777" w:rsidR="005C49CE" w:rsidRPr="00F139AF" w:rsidRDefault="00B7556D" w:rsidP="0065508E">
            <w:pPr>
              <w:spacing w:after="0" w:line="240" w:lineRule="auto"/>
              <w:rPr>
                <w:rFonts w:eastAsia="Times New Roman" w:cstheme="minorHAnsi"/>
                <w:b/>
                <w:sz w:val="20"/>
                <w:szCs w:val="20"/>
              </w:rPr>
            </w:pPr>
            <w:hyperlink r:id="rId27" w:history="1">
              <w:r w:rsidR="005C49CE" w:rsidRPr="00F139AF">
                <w:rPr>
                  <w:rFonts w:eastAsia="Times New Roman" w:cstheme="minorHAnsi"/>
                  <w:b/>
                  <w:i/>
                  <w:iCs/>
                  <w:color w:val="0000FF"/>
                  <w:sz w:val="20"/>
                  <w:szCs w:val="20"/>
                  <w:u w:val="single"/>
                </w:rPr>
                <w:t>Volume 14, R</w:t>
              </w:r>
            </w:hyperlink>
          </w:p>
        </w:tc>
        <w:tc>
          <w:tcPr>
            <w:tcW w:w="960" w:type="dxa"/>
            <w:vAlign w:val="center"/>
            <w:hideMark/>
          </w:tcPr>
          <w:p w14:paraId="35199DF2" w14:textId="16891F7B" w:rsidR="005C49CE" w:rsidRPr="00F657DF" w:rsidRDefault="0006175A" w:rsidP="0065508E">
            <w:pPr>
              <w:spacing w:after="0" w:line="240" w:lineRule="auto"/>
              <w:rPr>
                <w:rFonts w:eastAsia="Times New Roman" w:cstheme="minorHAnsi"/>
                <w:sz w:val="20"/>
                <w:szCs w:val="20"/>
              </w:rPr>
            </w:pPr>
            <w:r>
              <w:rPr>
                <w:rFonts w:eastAsia="Times New Roman" w:cstheme="minorHAnsi"/>
                <w:sz w:val="20"/>
                <w:szCs w:val="20"/>
              </w:rPr>
              <w:t xml:space="preserve"> </w:t>
            </w:r>
            <w:r w:rsidR="005C49CE" w:rsidRPr="00F657DF">
              <w:rPr>
                <w:rFonts w:eastAsia="Times New Roman" w:cstheme="minorHAnsi"/>
                <w:sz w:val="20"/>
                <w:szCs w:val="20"/>
              </w:rPr>
              <w:t>xxx + 441</w:t>
            </w:r>
          </w:p>
        </w:tc>
        <w:tc>
          <w:tcPr>
            <w:tcW w:w="510" w:type="dxa"/>
            <w:vAlign w:val="center"/>
            <w:hideMark/>
          </w:tcPr>
          <w:p w14:paraId="32CD2016"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1999</w:t>
            </w:r>
          </w:p>
        </w:tc>
        <w:tc>
          <w:tcPr>
            <w:tcW w:w="1575" w:type="dxa"/>
            <w:vAlign w:val="center"/>
            <w:hideMark/>
          </w:tcPr>
          <w:p w14:paraId="0254B74D"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1-885923-14-7</w:t>
            </w:r>
          </w:p>
        </w:tc>
      </w:tr>
      <w:tr w:rsidR="005C49CE" w:rsidRPr="00F657DF" w14:paraId="6DCD727C" w14:textId="77777777" w:rsidTr="007E3BCB">
        <w:trPr>
          <w:trHeight w:val="203"/>
          <w:tblCellSpacing w:w="15" w:type="dxa"/>
        </w:trPr>
        <w:tc>
          <w:tcPr>
            <w:tcW w:w="2340" w:type="dxa"/>
            <w:vAlign w:val="center"/>
            <w:hideMark/>
          </w:tcPr>
          <w:p w14:paraId="7200E353" w14:textId="77777777" w:rsidR="005C49CE" w:rsidRPr="009013CD" w:rsidRDefault="00B7556D" w:rsidP="0065508E">
            <w:pPr>
              <w:spacing w:after="0" w:line="240" w:lineRule="auto"/>
              <w:rPr>
                <w:rFonts w:eastAsia="Times New Roman" w:cstheme="minorHAnsi"/>
                <w:b/>
                <w:sz w:val="20"/>
                <w:szCs w:val="20"/>
              </w:rPr>
            </w:pPr>
            <w:hyperlink r:id="rId28" w:history="1">
              <w:r w:rsidR="005C49CE" w:rsidRPr="009013CD">
                <w:rPr>
                  <w:rFonts w:eastAsia="Times New Roman" w:cstheme="minorHAnsi"/>
                  <w:b/>
                  <w:i/>
                  <w:iCs/>
                  <w:color w:val="0000FF"/>
                  <w:sz w:val="20"/>
                  <w:szCs w:val="20"/>
                  <w:u w:val="single"/>
                </w:rPr>
                <w:t>Volume 15, S</w:t>
              </w:r>
            </w:hyperlink>
          </w:p>
        </w:tc>
        <w:tc>
          <w:tcPr>
            <w:tcW w:w="960" w:type="dxa"/>
            <w:vAlign w:val="center"/>
            <w:hideMark/>
          </w:tcPr>
          <w:p w14:paraId="271DD06B" w14:textId="25896DEE" w:rsidR="005C49CE" w:rsidRPr="00F657DF" w:rsidRDefault="0006175A" w:rsidP="0065508E">
            <w:pPr>
              <w:spacing w:after="0" w:line="240" w:lineRule="auto"/>
              <w:rPr>
                <w:rFonts w:eastAsia="Times New Roman" w:cstheme="minorHAnsi"/>
                <w:sz w:val="20"/>
                <w:szCs w:val="20"/>
              </w:rPr>
            </w:pPr>
            <w:r>
              <w:rPr>
                <w:rFonts w:eastAsia="Times New Roman" w:cstheme="minorHAnsi"/>
                <w:sz w:val="20"/>
                <w:szCs w:val="20"/>
              </w:rPr>
              <w:t xml:space="preserve"> </w:t>
            </w:r>
            <w:r w:rsidR="005C49CE" w:rsidRPr="00F657DF">
              <w:rPr>
                <w:rFonts w:eastAsia="Times New Roman" w:cstheme="minorHAnsi"/>
                <w:sz w:val="20"/>
                <w:szCs w:val="20"/>
              </w:rPr>
              <w:t>xxiv + 428</w:t>
            </w:r>
          </w:p>
        </w:tc>
        <w:tc>
          <w:tcPr>
            <w:tcW w:w="510" w:type="dxa"/>
            <w:vAlign w:val="center"/>
            <w:hideMark/>
          </w:tcPr>
          <w:p w14:paraId="3DD16B5E"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1984</w:t>
            </w:r>
          </w:p>
        </w:tc>
        <w:tc>
          <w:tcPr>
            <w:tcW w:w="1575" w:type="dxa"/>
            <w:vAlign w:val="center"/>
            <w:hideMark/>
          </w:tcPr>
          <w:p w14:paraId="2610CE77"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0-918986-40-0</w:t>
            </w:r>
          </w:p>
        </w:tc>
      </w:tr>
      <w:tr w:rsidR="005C49CE" w:rsidRPr="00F657DF" w14:paraId="4863982B" w14:textId="77777777" w:rsidTr="007E3BCB">
        <w:trPr>
          <w:trHeight w:val="191"/>
          <w:tblCellSpacing w:w="15" w:type="dxa"/>
        </w:trPr>
        <w:tc>
          <w:tcPr>
            <w:tcW w:w="2340" w:type="dxa"/>
            <w:vAlign w:val="center"/>
            <w:hideMark/>
          </w:tcPr>
          <w:p w14:paraId="7DADF548" w14:textId="77777777" w:rsidR="005C49CE" w:rsidRPr="000C27A8" w:rsidRDefault="00B7556D" w:rsidP="0065508E">
            <w:pPr>
              <w:spacing w:after="0" w:line="240" w:lineRule="auto"/>
              <w:rPr>
                <w:rFonts w:eastAsia="Times New Roman" w:cstheme="minorHAnsi"/>
                <w:b/>
                <w:sz w:val="20"/>
                <w:szCs w:val="20"/>
              </w:rPr>
            </w:pPr>
            <w:hyperlink r:id="rId29" w:history="1">
              <w:r w:rsidR="005C49CE" w:rsidRPr="000C27A8">
                <w:rPr>
                  <w:rFonts w:eastAsia="Times New Roman" w:cstheme="minorHAnsi"/>
                  <w:b/>
                  <w:i/>
                  <w:iCs/>
                  <w:color w:val="0000FF"/>
                  <w:sz w:val="20"/>
                  <w:szCs w:val="20"/>
                  <w:u w:val="single"/>
                </w:rPr>
                <w:t>Volume 16, S [Tsade]</w:t>
              </w:r>
            </w:hyperlink>
          </w:p>
        </w:tc>
        <w:tc>
          <w:tcPr>
            <w:tcW w:w="960" w:type="dxa"/>
            <w:vAlign w:val="center"/>
            <w:hideMark/>
          </w:tcPr>
          <w:p w14:paraId="15A7BD46" w14:textId="244AF870" w:rsidR="005C49CE" w:rsidRPr="00F657DF" w:rsidRDefault="0006175A" w:rsidP="0065508E">
            <w:pPr>
              <w:spacing w:after="0" w:line="240" w:lineRule="auto"/>
              <w:rPr>
                <w:rFonts w:eastAsia="Times New Roman" w:cstheme="minorHAnsi"/>
                <w:sz w:val="20"/>
                <w:szCs w:val="20"/>
              </w:rPr>
            </w:pPr>
            <w:r>
              <w:rPr>
                <w:rFonts w:eastAsia="Times New Roman" w:cstheme="minorHAnsi"/>
                <w:sz w:val="20"/>
                <w:szCs w:val="20"/>
              </w:rPr>
              <w:t xml:space="preserve"> </w:t>
            </w:r>
            <w:r w:rsidR="005C49CE" w:rsidRPr="00F657DF">
              <w:rPr>
                <w:rFonts w:eastAsia="Times New Roman" w:cstheme="minorHAnsi"/>
                <w:sz w:val="20"/>
                <w:szCs w:val="20"/>
              </w:rPr>
              <w:t>xv + 262</w:t>
            </w:r>
          </w:p>
        </w:tc>
        <w:tc>
          <w:tcPr>
            <w:tcW w:w="510" w:type="dxa"/>
            <w:vAlign w:val="center"/>
            <w:hideMark/>
          </w:tcPr>
          <w:p w14:paraId="5F14F27B"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1962</w:t>
            </w:r>
          </w:p>
        </w:tc>
        <w:tc>
          <w:tcPr>
            <w:tcW w:w="1575" w:type="dxa"/>
            <w:vAlign w:val="center"/>
            <w:hideMark/>
          </w:tcPr>
          <w:p w14:paraId="41A74089"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 xml:space="preserve">0-918986-18-4 </w:t>
            </w:r>
          </w:p>
        </w:tc>
      </w:tr>
      <w:tr w:rsidR="005C49CE" w:rsidRPr="00F657DF" w14:paraId="5DFA344A" w14:textId="77777777" w:rsidTr="007E3BCB">
        <w:trPr>
          <w:trHeight w:val="191"/>
          <w:tblCellSpacing w:w="15" w:type="dxa"/>
        </w:trPr>
        <w:tc>
          <w:tcPr>
            <w:tcW w:w="2340" w:type="dxa"/>
            <w:vAlign w:val="center"/>
            <w:hideMark/>
          </w:tcPr>
          <w:p w14:paraId="2FD17FA4" w14:textId="77777777" w:rsidR="005C49CE" w:rsidRPr="00F657DF" w:rsidRDefault="00B7556D" w:rsidP="0065508E">
            <w:pPr>
              <w:spacing w:after="0" w:line="240" w:lineRule="auto"/>
              <w:rPr>
                <w:rFonts w:eastAsia="Times New Roman" w:cstheme="minorHAnsi"/>
                <w:sz w:val="20"/>
                <w:szCs w:val="20"/>
              </w:rPr>
            </w:pPr>
            <w:hyperlink r:id="rId30" w:history="1">
              <w:r w:rsidR="005C49CE" w:rsidRPr="005A661C">
                <w:rPr>
                  <w:rFonts w:eastAsia="Times New Roman" w:cstheme="minorHAnsi"/>
                  <w:b/>
                  <w:i/>
                  <w:iCs/>
                  <w:color w:val="0000FF"/>
                  <w:sz w:val="20"/>
                  <w:szCs w:val="20"/>
                  <w:u w:val="single"/>
                </w:rPr>
                <w:t>Volume 17, S [Shin]</w:t>
              </w:r>
              <w:r w:rsidR="005C49CE" w:rsidRPr="00F657DF">
                <w:rPr>
                  <w:rFonts w:eastAsia="Times New Roman" w:cstheme="minorHAnsi"/>
                  <w:i/>
                  <w:iCs/>
                  <w:color w:val="0000FF"/>
                  <w:sz w:val="20"/>
                  <w:szCs w:val="20"/>
                  <w:u w:val="single"/>
                </w:rPr>
                <w:t xml:space="preserve">, </w:t>
              </w:r>
              <w:r w:rsidR="005C49CE" w:rsidRPr="0006175A">
                <w:rPr>
                  <w:rFonts w:eastAsia="Times New Roman" w:cstheme="minorHAnsi"/>
                  <w:b/>
                  <w:i/>
                  <w:iCs/>
                  <w:color w:val="0000FF"/>
                  <w:sz w:val="20"/>
                  <w:szCs w:val="20"/>
                  <w:u w:val="single"/>
                </w:rPr>
                <w:t>part 1</w:t>
              </w:r>
            </w:hyperlink>
          </w:p>
        </w:tc>
        <w:tc>
          <w:tcPr>
            <w:tcW w:w="960" w:type="dxa"/>
            <w:vAlign w:val="center"/>
            <w:hideMark/>
          </w:tcPr>
          <w:p w14:paraId="131A7E23" w14:textId="617E7536" w:rsidR="005C49CE" w:rsidRPr="00F657DF" w:rsidRDefault="0006175A" w:rsidP="0065508E">
            <w:pPr>
              <w:spacing w:after="0" w:line="240" w:lineRule="auto"/>
              <w:rPr>
                <w:rFonts w:eastAsia="Times New Roman" w:cstheme="minorHAnsi"/>
                <w:sz w:val="20"/>
                <w:szCs w:val="20"/>
              </w:rPr>
            </w:pPr>
            <w:r>
              <w:rPr>
                <w:rFonts w:eastAsia="Times New Roman" w:cstheme="minorHAnsi"/>
                <w:sz w:val="20"/>
                <w:szCs w:val="20"/>
              </w:rPr>
              <w:t xml:space="preserve"> xxviii+</w:t>
            </w:r>
            <w:r w:rsidR="005C49CE" w:rsidRPr="00F657DF">
              <w:rPr>
                <w:rFonts w:eastAsia="Times New Roman" w:cstheme="minorHAnsi"/>
                <w:sz w:val="20"/>
                <w:szCs w:val="20"/>
              </w:rPr>
              <w:t>492</w:t>
            </w:r>
          </w:p>
        </w:tc>
        <w:tc>
          <w:tcPr>
            <w:tcW w:w="510" w:type="dxa"/>
            <w:vAlign w:val="center"/>
            <w:hideMark/>
          </w:tcPr>
          <w:p w14:paraId="7A65CA18"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1989</w:t>
            </w:r>
          </w:p>
        </w:tc>
        <w:tc>
          <w:tcPr>
            <w:tcW w:w="1575" w:type="dxa"/>
            <w:vAlign w:val="center"/>
            <w:hideMark/>
          </w:tcPr>
          <w:p w14:paraId="2E070291"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0-918986-55-9</w:t>
            </w:r>
          </w:p>
        </w:tc>
      </w:tr>
      <w:tr w:rsidR="005C49CE" w:rsidRPr="00F657DF" w14:paraId="15A81BF5" w14:textId="77777777" w:rsidTr="007E3BCB">
        <w:trPr>
          <w:trHeight w:val="191"/>
          <w:tblCellSpacing w:w="15" w:type="dxa"/>
        </w:trPr>
        <w:tc>
          <w:tcPr>
            <w:tcW w:w="2340" w:type="dxa"/>
            <w:vAlign w:val="center"/>
            <w:hideMark/>
          </w:tcPr>
          <w:p w14:paraId="62B4DCE3" w14:textId="77777777" w:rsidR="005C49CE" w:rsidRPr="00C76A85" w:rsidRDefault="00B7556D" w:rsidP="0065508E">
            <w:pPr>
              <w:spacing w:after="0" w:line="240" w:lineRule="auto"/>
              <w:rPr>
                <w:rFonts w:eastAsia="Times New Roman" w:cstheme="minorHAnsi"/>
                <w:b/>
                <w:sz w:val="20"/>
                <w:szCs w:val="20"/>
              </w:rPr>
            </w:pPr>
            <w:hyperlink r:id="rId31" w:history="1">
              <w:r w:rsidR="005C49CE" w:rsidRPr="00C76A85">
                <w:rPr>
                  <w:rFonts w:eastAsia="Times New Roman" w:cstheme="minorHAnsi"/>
                  <w:b/>
                  <w:i/>
                  <w:iCs/>
                  <w:color w:val="0000FF"/>
                  <w:sz w:val="20"/>
                  <w:szCs w:val="20"/>
                  <w:u w:val="single"/>
                </w:rPr>
                <w:t>Volume 17, S [Shin], part 2</w:t>
              </w:r>
            </w:hyperlink>
          </w:p>
        </w:tc>
        <w:tc>
          <w:tcPr>
            <w:tcW w:w="960" w:type="dxa"/>
            <w:vAlign w:val="center"/>
            <w:hideMark/>
          </w:tcPr>
          <w:p w14:paraId="4F8AE0C8" w14:textId="715B0451" w:rsidR="005C49CE" w:rsidRPr="00F657DF" w:rsidRDefault="0006175A" w:rsidP="0065508E">
            <w:pPr>
              <w:spacing w:after="0" w:line="240" w:lineRule="auto"/>
              <w:rPr>
                <w:rFonts w:eastAsia="Times New Roman" w:cstheme="minorHAnsi"/>
                <w:sz w:val="20"/>
                <w:szCs w:val="20"/>
              </w:rPr>
            </w:pPr>
            <w:r>
              <w:rPr>
                <w:rFonts w:eastAsia="Times New Roman" w:cstheme="minorHAnsi"/>
                <w:sz w:val="20"/>
                <w:szCs w:val="20"/>
              </w:rPr>
              <w:t xml:space="preserve"> xxviii+</w:t>
            </w:r>
            <w:r w:rsidR="005C49CE" w:rsidRPr="00F657DF">
              <w:rPr>
                <w:rFonts w:eastAsia="Times New Roman" w:cstheme="minorHAnsi"/>
                <w:sz w:val="20"/>
                <w:szCs w:val="20"/>
              </w:rPr>
              <w:t>453</w:t>
            </w:r>
          </w:p>
        </w:tc>
        <w:tc>
          <w:tcPr>
            <w:tcW w:w="510" w:type="dxa"/>
            <w:vAlign w:val="center"/>
            <w:hideMark/>
          </w:tcPr>
          <w:p w14:paraId="1DDE3D36"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1992</w:t>
            </w:r>
          </w:p>
        </w:tc>
        <w:tc>
          <w:tcPr>
            <w:tcW w:w="1575" w:type="dxa"/>
            <w:vAlign w:val="center"/>
            <w:hideMark/>
          </w:tcPr>
          <w:p w14:paraId="71DF1150"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0-918986-78-8</w:t>
            </w:r>
          </w:p>
        </w:tc>
      </w:tr>
      <w:tr w:rsidR="005C49CE" w:rsidRPr="00F657DF" w14:paraId="3F8DEE9C" w14:textId="77777777" w:rsidTr="007E3BCB">
        <w:trPr>
          <w:trHeight w:val="203"/>
          <w:tblCellSpacing w:w="15" w:type="dxa"/>
        </w:trPr>
        <w:tc>
          <w:tcPr>
            <w:tcW w:w="2340" w:type="dxa"/>
            <w:vAlign w:val="center"/>
            <w:hideMark/>
          </w:tcPr>
          <w:p w14:paraId="6D453D13" w14:textId="77777777" w:rsidR="005C49CE" w:rsidRPr="00616706" w:rsidRDefault="00B7556D" w:rsidP="0065508E">
            <w:pPr>
              <w:spacing w:after="0" w:line="240" w:lineRule="auto"/>
              <w:rPr>
                <w:rFonts w:eastAsia="Times New Roman" w:cstheme="minorHAnsi"/>
                <w:b/>
                <w:sz w:val="20"/>
                <w:szCs w:val="20"/>
              </w:rPr>
            </w:pPr>
            <w:hyperlink r:id="rId32" w:history="1">
              <w:r w:rsidR="005C49CE" w:rsidRPr="00616706">
                <w:rPr>
                  <w:rFonts w:eastAsia="Times New Roman" w:cstheme="minorHAnsi"/>
                  <w:b/>
                  <w:i/>
                  <w:iCs/>
                  <w:color w:val="0000FF"/>
                  <w:sz w:val="20"/>
                  <w:szCs w:val="20"/>
                  <w:u w:val="single"/>
                </w:rPr>
                <w:t>Volume 17, S [Shin], part 3</w:t>
              </w:r>
            </w:hyperlink>
          </w:p>
        </w:tc>
        <w:tc>
          <w:tcPr>
            <w:tcW w:w="960" w:type="dxa"/>
            <w:vAlign w:val="center"/>
            <w:hideMark/>
          </w:tcPr>
          <w:p w14:paraId="1444EF27" w14:textId="0FCE23F8" w:rsidR="005C49CE" w:rsidRPr="00F657DF" w:rsidRDefault="0006175A" w:rsidP="0065508E">
            <w:pPr>
              <w:spacing w:after="0" w:line="240" w:lineRule="auto"/>
              <w:rPr>
                <w:rFonts w:eastAsia="Times New Roman" w:cstheme="minorHAnsi"/>
                <w:sz w:val="20"/>
                <w:szCs w:val="20"/>
              </w:rPr>
            </w:pPr>
            <w:r>
              <w:rPr>
                <w:rFonts w:eastAsia="Times New Roman" w:cstheme="minorHAnsi"/>
                <w:sz w:val="20"/>
                <w:szCs w:val="20"/>
              </w:rPr>
              <w:t xml:space="preserve"> xxxiv +</w:t>
            </w:r>
            <w:r w:rsidR="005C49CE" w:rsidRPr="00F657DF">
              <w:rPr>
                <w:rFonts w:eastAsia="Times New Roman" w:cstheme="minorHAnsi"/>
                <w:sz w:val="20"/>
                <w:szCs w:val="20"/>
              </w:rPr>
              <w:t>420</w:t>
            </w:r>
          </w:p>
        </w:tc>
        <w:tc>
          <w:tcPr>
            <w:tcW w:w="510" w:type="dxa"/>
            <w:vAlign w:val="center"/>
            <w:hideMark/>
          </w:tcPr>
          <w:p w14:paraId="3397585A"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1992</w:t>
            </w:r>
          </w:p>
        </w:tc>
        <w:tc>
          <w:tcPr>
            <w:tcW w:w="1575" w:type="dxa"/>
            <w:vAlign w:val="center"/>
            <w:hideMark/>
          </w:tcPr>
          <w:p w14:paraId="50253C7A"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0-918986-79-6</w:t>
            </w:r>
          </w:p>
        </w:tc>
      </w:tr>
      <w:tr w:rsidR="005C49CE" w:rsidRPr="00F657DF" w14:paraId="69EB1E66" w14:textId="77777777" w:rsidTr="007E3BCB">
        <w:trPr>
          <w:trHeight w:val="191"/>
          <w:tblCellSpacing w:w="15" w:type="dxa"/>
        </w:trPr>
        <w:tc>
          <w:tcPr>
            <w:tcW w:w="2340" w:type="dxa"/>
            <w:vAlign w:val="center"/>
            <w:hideMark/>
          </w:tcPr>
          <w:p w14:paraId="4307ABCA" w14:textId="77777777" w:rsidR="005C49CE" w:rsidRPr="00FE6AFD" w:rsidRDefault="00B7556D" w:rsidP="0065508E">
            <w:pPr>
              <w:spacing w:after="0" w:line="240" w:lineRule="auto"/>
              <w:rPr>
                <w:rFonts w:eastAsia="Times New Roman" w:cstheme="minorHAnsi"/>
                <w:b/>
                <w:sz w:val="20"/>
                <w:szCs w:val="20"/>
              </w:rPr>
            </w:pPr>
            <w:hyperlink r:id="rId33" w:history="1">
              <w:r w:rsidR="005C49CE" w:rsidRPr="00FE6AFD">
                <w:rPr>
                  <w:rFonts w:eastAsia="Times New Roman" w:cstheme="minorHAnsi"/>
                  <w:b/>
                  <w:i/>
                  <w:iCs/>
                  <w:color w:val="0000FF"/>
                  <w:sz w:val="20"/>
                  <w:szCs w:val="20"/>
                  <w:u w:val="single"/>
                </w:rPr>
                <w:t>Volume 18, T</w:t>
              </w:r>
            </w:hyperlink>
          </w:p>
        </w:tc>
        <w:tc>
          <w:tcPr>
            <w:tcW w:w="960" w:type="dxa"/>
            <w:vAlign w:val="center"/>
            <w:hideMark/>
          </w:tcPr>
          <w:p w14:paraId="18564B69" w14:textId="72469AB6" w:rsidR="005C49CE" w:rsidRPr="00F657DF" w:rsidRDefault="0006175A" w:rsidP="0065508E">
            <w:pPr>
              <w:spacing w:after="0" w:line="240" w:lineRule="auto"/>
              <w:rPr>
                <w:rFonts w:eastAsia="Times New Roman" w:cstheme="minorHAnsi"/>
                <w:sz w:val="20"/>
                <w:szCs w:val="20"/>
              </w:rPr>
            </w:pPr>
            <w:r>
              <w:rPr>
                <w:rFonts w:eastAsia="Times New Roman" w:cstheme="minorHAnsi"/>
                <w:sz w:val="20"/>
                <w:szCs w:val="20"/>
              </w:rPr>
              <w:t xml:space="preserve"> </w:t>
            </w:r>
            <w:r w:rsidR="005C49CE" w:rsidRPr="00F657DF">
              <w:rPr>
                <w:rFonts w:eastAsia="Times New Roman" w:cstheme="minorHAnsi"/>
                <w:sz w:val="20"/>
                <w:szCs w:val="20"/>
              </w:rPr>
              <w:t xml:space="preserve">xxx + 500 </w:t>
            </w:r>
          </w:p>
        </w:tc>
        <w:tc>
          <w:tcPr>
            <w:tcW w:w="510" w:type="dxa"/>
            <w:vAlign w:val="center"/>
            <w:hideMark/>
          </w:tcPr>
          <w:p w14:paraId="4197CB9E"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2006</w:t>
            </w:r>
          </w:p>
        </w:tc>
        <w:tc>
          <w:tcPr>
            <w:tcW w:w="1575" w:type="dxa"/>
            <w:vAlign w:val="center"/>
            <w:hideMark/>
          </w:tcPr>
          <w:p w14:paraId="776B4962"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1-885923-42-2</w:t>
            </w:r>
          </w:p>
        </w:tc>
      </w:tr>
      <w:tr w:rsidR="005C49CE" w:rsidRPr="00F657DF" w14:paraId="2603CE9F" w14:textId="77777777" w:rsidTr="007E3BCB">
        <w:trPr>
          <w:trHeight w:val="191"/>
          <w:tblCellSpacing w:w="15" w:type="dxa"/>
        </w:trPr>
        <w:tc>
          <w:tcPr>
            <w:tcW w:w="2340" w:type="dxa"/>
            <w:vAlign w:val="center"/>
            <w:hideMark/>
          </w:tcPr>
          <w:p w14:paraId="7BFA1B2C" w14:textId="77777777" w:rsidR="005C49CE" w:rsidRPr="00D7226F" w:rsidRDefault="00B7556D" w:rsidP="0065508E">
            <w:pPr>
              <w:spacing w:after="0" w:line="240" w:lineRule="auto"/>
              <w:rPr>
                <w:rFonts w:eastAsia="Times New Roman" w:cstheme="minorHAnsi"/>
                <w:b/>
                <w:sz w:val="20"/>
                <w:szCs w:val="20"/>
              </w:rPr>
            </w:pPr>
            <w:hyperlink r:id="rId34" w:history="1">
              <w:r w:rsidR="005C49CE" w:rsidRPr="00D7226F">
                <w:rPr>
                  <w:rFonts w:eastAsia="Times New Roman" w:cstheme="minorHAnsi"/>
                  <w:b/>
                  <w:i/>
                  <w:iCs/>
                  <w:color w:val="0000FF"/>
                  <w:sz w:val="20"/>
                  <w:szCs w:val="20"/>
                  <w:u w:val="single"/>
                </w:rPr>
                <w:t>Volume 19, T [Tet]</w:t>
              </w:r>
            </w:hyperlink>
          </w:p>
        </w:tc>
        <w:tc>
          <w:tcPr>
            <w:tcW w:w="960" w:type="dxa"/>
            <w:vAlign w:val="center"/>
            <w:hideMark/>
          </w:tcPr>
          <w:p w14:paraId="44F16B4F" w14:textId="19AA2C1C" w:rsidR="005C49CE" w:rsidRPr="00F657DF" w:rsidRDefault="0006175A" w:rsidP="0065508E">
            <w:pPr>
              <w:spacing w:after="0" w:line="240" w:lineRule="auto"/>
              <w:rPr>
                <w:rFonts w:eastAsia="Times New Roman" w:cstheme="minorHAnsi"/>
                <w:sz w:val="20"/>
                <w:szCs w:val="20"/>
              </w:rPr>
            </w:pPr>
            <w:r>
              <w:rPr>
                <w:rFonts w:eastAsia="Times New Roman" w:cstheme="minorHAnsi"/>
                <w:sz w:val="20"/>
                <w:szCs w:val="20"/>
              </w:rPr>
              <w:t xml:space="preserve"> </w:t>
            </w:r>
            <w:r w:rsidR="005C49CE" w:rsidRPr="00F657DF">
              <w:rPr>
                <w:rFonts w:eastAsia="Times New Roman" w:cstheme="minorHAnsi"/>
                <w:sz w:val="20"/>
                <w:szCs w:val="20"/>
              </w:rPr>
              <w:t xml:space="preserve">xxxii + 167 </w:t>
            </w:r>
          </w:p>
        </w:tc>
        <w:tc>
          <w:tcPr>
            <w:tcW w:w="510" w:type="dxa"/>
            <w:vAlign w:val="center"/>
            <w:hideMark/>
          </w:tcPr>
          <w:p w14:paraId="7CAE8725"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2006</w:t>
            </w:r>
          </w:p>
        </w:tc>
        <w:tc>
          <w:tcPr>
            <w:tcW w:w="1575" w:type="dxa"/>
            <w:vAlign w:val="center"/>
            <w:hideMark/>
          </w:tcPr>
          <w:p w14:paraId="4E83814A"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1-885923-43-0</w:t>
            </w:r>
          </w:p>
        </w:tc>
      </w:tr>
      <w:tr w:rsidR="005C49CE" w:rsidRPr="00F657DF" w14:paraId="79C4D20A" w14:textId="77777777" w:rsidTr="007E3BCB">
        <w:trPr>
          <w:trHeight w:val="203"/>
          <w:tblCellSpacing w:w="15" w:type="dxa"/>
        </w:trPr>
        <w:tc>
          <w:tcPr>
            <w:tcW w:w="2340" w:type="dxa"/>
            <w:vAlign w:val="center"/>
            <w:hideMark/>
          </w:tcPr>
          <w:p w14:paraId="7B1A8253" w14:textId="77777777" w:rsidR="005C49CE" w:rsidRPr="00D10D77" w:rsidRDefault="00B7556D" w:rsidP="0065508E">
            <w:pPr>
              <w:spacing w:after="0" w:line="240" w:lineRule="auto"/>
              <w:rPr>
                <w:rFonts w:eastAsia="Times New Roman" w:cstheme="minorHAnsi"/>
                <w:b/>
                <w:sz w:val="20"/>
                <w:szCs w:val="20"/>
              </w:rPr>
            </w:pPr>
            <w:hyperlink r:id="rId35" w:history="1">
              <w:r w:rsidR="005C49CE" w:rsidRPr="00D10D77">
                <w:rPr>
                  <w:rFonts w:eastAsia="Times New Roman" w:cstheme="minorHAnsi"/>
                  <w:b/>
                  <w:i/>
                  <w:iCs/>
                  <w:color w:val="0000FF"/>
                  <w:sz w:val="20"/>
                  <w:szCs w:val="20"/>
                  <w:u w:val="single"/>
                </w:rPr>
                <w:t>Volume 20, U/W</w:t>
              </w:r>
            </w:hyperlink>
          </w:p>
        </w:tc>
        <w:tc>
          <w:tcPr>
            <w:tcW w:w="960" w:type="dxa"/>
            <w:vAlign w:val="center"/>
            <w:hideMark/>
          </w:tcPr>
          <w:p w14:paraId="43069ED1" w14:textId="306AE88B" w:rsidR="005C49CE" w:rsidRPr="00F657DF" w:rsidRDefault="0006175A" w:rsidP="0065508E">
            <w:pPr>
              <w:spacing w:after="0" w:line="240" w:lineRule="auto"/>
              <w:rPr>
                <w:rFonts w:eastAsia="Times New Roman" w:cstheme="minorHAnsi"/>
                <w:sz w:val="20"/>
                <w:szCs w:val="20"/>
              </w:rPr>
            </w:pPr>
            <w:r>
              <w:rPr>
                <w:rFonts w:eastAsia="Times New Roman" w:cstheme="minorHAnsi"/>
                <w:sz w:val="20"/>
                <w:szCs w:val="20"/>
              </w:rPr>
              <w:t xml:space="preserve"> </w:t>
            </w:r>
            <w:r w:rsidR="005C49CE" w:rsidRPr="00F657DF">
              <w:rPr>
                <w:rFonts w:eastAsia="Times New Roman" w:cstheme="minorHAnsi"/>
                <w:sz w:val="20"/>
                <w:szCs w:val="20"/>
              </w:rPr>
              <w:t>xxxi + 411</w:t>
            </w:r>
          </w:p>
        </w:tc>
        <w:tc>
          <w:tcPr>
            <w:tcW w:w="510" w:type="dxa"/>
            <w:vAlign w:val="center"/>
            <w:hideMark/>
          </w:tcPr>
          <w:p w14:paraId="70078AB8"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2010</w:t>
            </w:r>
          </w:p>
        </w:tc>
        <w:tc>
          <w:tcPr>
            <w:tcW w:w="1575" w:type="dxa"/>
            <w:vAlign w:val="center"/>
            <w:hideMark/>
          </w:tcPr>
          <w:p w14:paraId="6C61AA07"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1-885923-78-3</w:t>
            </w:r>
          </w:p>
        </w:tc>
      </w:tr>
      <w:tr w:rsidR="005C49CE" w:rsidRPr="00F657DF" w14:paraId="20B64749" w14:textId="77777777" w:rsidTr="007E3BCB">
        <w:trPr>
          <w:trHeight w:val="191"/>
          <w:tblCellSpacing w:w="15" w:type="dxa"/>
        </w:trPr>
        <w:tc>
          <w:tcPr>
            <w:tcW w:w="2340" w:type="dxa"/>
            <w:vAlign w:val="center"/>
            <w:hideMark/>
          </w:tcPr>
          <w:p w14:paraId="0EBAC172" w14:textId="77777777" w:rsidR="005C49CE" w:rsidRPr="00DD6325" w:rsidRDefault="00B7556D" w:rsidP="0065508E">
            <w:pPr>
              <w:spacing w:after="0" w:line="240" w:lineRule="auto"/>
              <w:rPr>
                <w:rFonts w:eastAsia="Times New Roman" w:cstheme="minorHAnsi"/>
                <w:b/>
                <w:sz w:val="20"/>
                <w:szCs w:val="20"/>
              </w:rPr>
            </w:pPr>
            <w:hyperlink r:id="rId36" w:history="1">
              <w:r w:rsidR="005C49CE" w:rsidRPr="00DD6325">
                <w:rPr>
                  <w:rFonts w:eastAsia="Times New Roman" w:cstheme="minorHAnsi"/>
                  <w:b/>
                  <w:i/>
                  <w:iCs/>
                  <w:color w:val="0000FF"/>
                  <w:sz w:val="20"/>
                  <w:szCs w:val="20"/>
                  <w:u w:val="single"/>
                </w:rPr>
                <w:t>Volume 21, Z</w:t>
              </w:r>
            </w:hyperlink>
          </w:p>
        </w:tc>
        <w:tc>
          <w:tcPr>
            <w:tcW w:w="960" w:type="dxa"/>
            <w:vAlign w:val="center"/>
            <w:hideMark/>
          </w:tcPr>
          <w:p w14:paraId="2D9BF6FA" w14:textId="1067E315" w:rsidR="005C49CE" w:rsidRPr="00F657DF" w:rsidRDefault="0006175A" w:rsidP="0065508E">
            <w:pPr>
              <w:spacing w:after="0" w:line="240" w:lineRule="auto"/>
              <w:rPr>
                <w:rFonts w:eastAsia="Times New Roman" w:cstheme="minorHAnsi"/>
                <w:sz w:val="20"/>
                <w:szCs w:val="20"/>
              </w:rPr>
            </w:pPr>
            <w:r>
              <w:rPr>
                <w:rFonts w:eastAsia="Times New Roman" w:cstheme="minorHAnsi"/>
                <w:sz w:val="20"/>
                <w:szCs w:val="20"/>
              </w:rPr>
              <w:t xml:space="preserve"> </w:t>
            </w:r>
            <w:r w:rsidR="005C49CE" w:rsidRPr="00F657DF">
              <w:rPr>
                <w:rFonts w:eastAsia="Times New Roman" w:cstheme="minorHAnsi"/>
                <w:sz w:val="20"/>
                <w:szCs w:val="20"/>
              </w:rPr>
              <w:t>xv + 170</w:t>
            </w:r>
          </w:p>
        </w:tc>
        <w:tc>
          <w:tcPr>
            <w:tcW w:w="510" w:type="dxa"/>
            <w:vAlign w:val="center"/>
            <w:hideMark/>
          </w:tcPr>
          <w:p w14:paraId="535E9003"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1961</w:t>
            </w:r>
          </w:p>
        </w:tc>
        <w:tc>
          <w:tcPr>
            <w:tcW w:w="1575" w:type="dxa"/>
            <w:vAlign w:val="center"/>
            <w:hideMark/>
          </w:tcPr>
          <w:p w14:paraId="6DC7AFF5" w14:textId="77777777" w:rsidR="005C49CE" w:rsidRPr="00F657DF" w:rsidRDefault="005C49CE" w:rsidP="0065508E">
            <w:pPr>
              <w:spacing w:after="0" w:line="240" w:lineRule="auto"/>
              <w:rPr>
                <w:rFonts w:eastAsia="Times New Roman" w:cstheme="minorHAnsi"/>
                <w:sz w:val="20"/>
                <w:szCs w:val="20"/>
              </w:rPr>
            </w:pPr>
            <w:r w:rsidRPr="00F657DF">
              <w:rPr>
                <w:rFonts w:eastAsia="Times New Roman" w:cstheme="minorHAnsi"/>
                <w:sz w:val="20"/>
                <w:szCs w:val="20"/>
              </w:rPr>
              <w:t>0-918986-19-2</w:t>
            </w:r>
          </w:p>
        </w:tc>
      </w:tr>
      <w:tr w:rsidR="00657970" w:rsidRPr="00F657DF" w14:paraId="22502742" w14:textId="77777777" w:rsidTr="007E3BCB">
        <w:trPr>
          <w:trHeight w:val="215"/>
          <w:tblCellSpacing w:w="15" w:type="dxa"/>
        </w:trPr>
        <w:tc>
          <w:tcPr>
            <w:tcW w:w="2340" w:type="dxa"/>
            <w:vAlign w:val="center"/>
          </w:tcPr>
          <w:p w14:paraId="7C9880E2" w14:textId="77FEC200" w:rsidR="00657970" w:rsidRPr="00F657DF" w:rsidRDefault="00657970" w:rsidP="0065508E">
            <w:pPr>
              <w:spacing w:after="0" w:line="240" w:lineRule="auto"/>
              <w:rPr>
                <w:rFonts w:eastAsia="Times New Roman" w:cstheme="minorHAnsi"/>
              </w:rPr>
            </w:pPr>
          </w:p>
        </w:tc>
        <w:tc>
          <w:tcPr>
            <w:tcW w:w="960" w:type="dxa"/>
            <w:vAlign w:val="center"/>
          </w:tcPr>
          <w:p w14:paraId="01956607" w14:textId="77777777" w:rsidR="00657970" w:rsidRPr="00F657DF" w:rsidRDefault="00657970" w:rsidP="0065508E">
            <w:pPr>
              <w:spacing w:after="0" w:line="240" w:lineRule="auto"/>
              <w:rPr>
                <w:rFonts w:eastAsia="Times New Roman" w:cstheme="minorHAnsi"/>
              </w:rPr>
            </w:pPr>
          </w:p>
        </w:tc>
        <w:tc>
          <w:tcPr>
            <w:tcW w:w="510" w:type="dxa"/>
            <w:vAlign w:val="center"/>
          </w:tcPr>
          <w:p w14:paraId="5B77BAD6" w14:textId="77777777" w:rsidR="00657970" w:rsidRPr="00F657DF" w:rsidRDefault="00657970" w:rsidP="0065508E">
            <w:pPr>
              <w:spacing w:after="0" w:line="240" w:lineRule="auto"/>
              <w:rPr>
                <w:rFonts w:eastAsia="Times New Roman" w:cstheme="minorHAnsi"/>
              </w:rPr>
            </w:pPr>
          </w:p>
        </w:tc>
        <w:tc>
          <w:tcPr>
            <w:tcW w:w="1575" w:type="dxa"/>
            <w:vAlign w:val="center"/>
          </w:tcPr>
          <w:p w14:paraId="1B478899" w14:textId="77777777" w:rsidR="00657970" w:rsidRPr="00F657DF" w:rsidRDefault="00657970" w:rsidP="0065508E">
            <w:pPr>
              <w:spacing w:after="0" w:line="240" w:lineRule="auto"/>
              <w:rPr>
                <w:rFonts w:eastAsia="Times New Roman" w:cstheme="minorHAnsi"/>
              </w:rPr>
            </w:pPr>
          </w:p>
        </w:tc>
      </w:tr>
    </w:tbl>
    <w:p w14:paraId="57B5DD25" w14:textId="5D8AE7C5" w:rsidR="00CC60F3" w:rsidRDefault="0065508E" w:rsidP="00AD2126">
      <w:pPr>
        <w:rPr>
          <w:rFonts w:eastAsia="Calibri" w:cstheme="minorHAnsi"/>
        </w:rPr>
      </w:pPr>
      <w:r>
        <w:rPr>
          <w:rFonts w:eastAsia="Times New Roman" w:cstheme="minorHAnsi"/>
        </w:rPr>
        <w:br w:type="textWrapping" w:clear="all"/>
      </w:r>
      <w:r w:rsidR="005C49CE" w:rsidRPr="00F657DF">
        <w:rPr>
          <w:rFonts w:eastAsia="Times New Roman" w:cstheme="minorHAnsi"/>
        </w:rPr>
        <w:t>These documents are alphabetized as Akkadian-English. I needed an English-Akkadian document, and – finding nothing readily available—decided to convert the Akkadian-English files to an abbreviated English-Akkadian version.  The oi.chicago.edu volumes are amazingly detailed, showing the specific usages and texts where each word in the dictionary is used.</w:t>
      </w:r>
      <w:r w:rsidR="00D32E83" w:rsidRPr="00F657DF">
        <w:rPr>
          <w:rFonts w:eastAsia="Times New Roman" w:cstheme="minorHAnsi"/>
        </w:rPr>
        <w:t xml:space="preserve"> The individual volumes range in size from </w:t>
      </w:r>
      <w:r w:rsidR="00D12A40" w:rsidRPr="00F657DF">
        <w:rPr>
          <w:rFonts w:eastAsia="Times New Roman" w:cstheme="minorHAnsi"/>
        </w:rPr>
        <w:t xml:space="preserve">about 200 pages to 500 pages, and as one will see in reviewing this complex oi.chicago work, the work is massive (Akk. </w:t>
      </w:r>
      <w:r w:rsidR="00657970" w:rsidRPr="00F657DF">
        <w:rPr>
          <w:rFonts w:eastAsia="Times New Roman" w:cstheme="minorHAnsi"/>
        </w:rPr>
        <w:t>“</w:t>
      </w:r>
      <w:proofErr w:type="gramStart"/>
      <w:r w:rsidR="00D12A40" w:rsidRPr="00F657DF">
        <w:rPr>
          <w:rFonts w:eastAsia="Calibri" w:cstheme="minorHAnsi"/>
        </w:rPr>
        <w:t>eŝqu</w:t>
      </w:r>
      <w:proofErr w:type="gramEnd"/>
      <w:r w:rsidR="00657970" w:rsidRPr="00F657DF">
        <w:rPr>
          <w:rFonts w:eastAsia="Calibri" w:cstheme="minorHAnsi"/>
        </w:rPr>
        <w:t>”</w:t>
      </w:r>
      <w:r w:rsidR="00D12A40" w:rsidRPr="00F657DF">
        <w:rPr>
          <w:rFonts w:eastAsia="Calibri" w:cstheme="minorHAnsi"/>
        </w:rPr>
        <w:t>).</w:t>
      </w:r>
      <w:r w:rsidR="00D12A40" w:rsidRPr="00F657DF">
        <w:rPr>
          <w:rFonts w:eastAsia="Times New Roman" w:cstheme="minorHAnsi"/>
        </w:rPr>
        <w:t xml:space="preserve"> </w:t>
      </w:r>
      <w:r w:rsidR="00CC60F3">
        <w:rPr>
          <w:rFonts w:eastAsia="Times New Roman" w:cstheme="minorHAnsi"/>
        </w:rPr>
        <w:t xml:space="preserve"> </w:t>
      </w:r>
      <w:r w:rsidR="00D12A40" w:rsidRPr="00F657DF">
        <w:rPr>
          <w:rFonts w:eastAsia="Times New Roman" w:cstheme="minorHAnsi"/>
        </w:rPr>
        <w:br/>
        <w:t xml:space="preserve">     My need to prepare the English-Akkadian version has to do with my work in preparation of the “Etruscan Phrases Indo-European Table.”  This table began as a table that showed Indo-European leximes</w:t>
      </w:r>
      <w:r w:rsidR="00657970" w:rsidRPr="00F657DF">
        <w:rPr>
          <w:rFonts w:eastAsia="Times New Roman" w:cstheme="minorHAnsi"/>
        </w:rPr>
        <w:t>/cognates</w:t>
      </w:r>
      <w:r w:rsidR="00D12A40" w:rsidRPr="00F657DF">
        <w:rPr>
          <w:rFonts w:eastAsia="Times New Roman" w:cstheme="minorHAnsi"/>
        </w:rPr>
        <w:t xml:space="preserve"> that coincided with the 2,500 words vocabulary I developed from examination and translation of over 600 Etruscan texts. Later</w:t>
      </w:r>
      <w:r w:rsidR="00657970" w:rsidRPr="00F657DF">
        <w:rPr>
          <w:rFonts w:eastAsia="Times New Roman" w:cstheme="minorHAnsi"/>
        </w:rPr>
        <w:t>,</w:t>
      </w:r>
      <w:r w:rsidR="00D12A40" w:rsidRPr="00F657DF">
        <w:rPr>
          <w:rFonts w:eastAsia="Times New Roman" w:cstheme="minorHAnsi"/>
        </w:rPr>
        <w:t xml:space="preserve"> in preparation of this table it became apparent that there was a greater mission involved with the table, of reconciling Indo-European languages with other language groups, first Baltic, Uralic and Kartvelian, then finding a need to expand the listing of concording leximes to Hurrian/Urartian and subsequently Akkadian.  I refer those who are interested to begin with </w:t>
      </w:r>
      <w:r w:rsidR="007A5A08" w:rsidRPr="00F657DF">
        <w:rPr>
          <w:rFonts w:eastAsia="Times New Roman" w:cstheme="minorHAnsi"/>
        </w:rPr>
        <w:t xml:space="preserve">our Indo-European Table, Part 1, available at academia.edu or at maravot.com </w:t>
      </w:r>
      <w:r w:rsidR="00B11763" w:rsidRPr="00F657DF">
        <w:rPr>
          <w:rFonts w:eastAsia="Times New Roman" w:cstheme="minorHAnsi"/>
        </w:rPr>
        <w:t xml:space="preserve">Etruscan Phrases, which is at: </w:t>
      </w:r>
      <w:r w:rsidR="007A5A08" w:rsidRPr="00F657DF">
        <w:rPr>
          <w:rFonts w:eastAsia="Times New Roman" w:cstheme="minorHAnsi"/>
        </w:rPr>
        <w:t>http://www.maravot.com/Indo-European_Table.html.</w:t>
      </w:r>
      <w:r w:rsidR="007A5A08" w:rsidRPr="00F657DF">
        <w:rPr>
          <w:rFonts w:eastAsia="Times New Roman" w:cstheme="minorHAnsi"/>
        </w:rPr>
        <w:br/>
        <w:t xml:space="preserve">     Professional linguists and novices will no doubt enjoy seeing common words still used today that may have been passed down through the Indo-European languages to English.  One of many words involved an old hobby I had, as I was an impressionist oil painter in Paris in the 80’s and applied gesso first to my canvass before applying the oil paints. Recently, I discovered that the Akkadian word for plaster, whitewash, gypsum is</w:t>
      </w:r>
      <w:proofErr w:type="gramStart"/>
      <w:r w:rsidR="00CB568B">
        <w:rPr>
          <w:rFonts w:eastAsia="Times New Roman" w:cstheme="minorHAnsi"/>
        </w:rPr>
        <w:t>,</w:t>
      </w:r>
      <w:r w:rsidR="007A5A08" w:rsidRPr="00F657DF">
        <w:rPr>
          <w:rFonts w:eastAsia="Times New Roman" w:cstheme="minorHAnsi"/>
        </w:rPr>
        <w:t xml:space="preserve"> ”</w:t>
      </w:r>
      <w:proofErr w:type="gramEnd"/>
      <w:r w:rsidR="007A5A08" w:rsidRPr="00F657DF">
        <w:rPr>
          <w:rFonts w:eastAsia="Calibri" w:cstheme="minorHAnsi"/>
        </w:rPr>
        <w:t>gaṣṣu.”</w:t>
      </w:r>
      <w:r w:rsidR="007A5A08" w:rsidRPr="00F657DF">
        <w:rPr>
          <w:rFonts w:eastAsia="Calibri" w:cstheme="minorHAnsi"/>
        </w:rPr>
        <w:br/>
        <w:t xml:space="preserve">     A note on the special </w:t>
      </w:r>
      <w:r w:rsidR="00CB568B">
        <w:rPr>
          <w:rFonts w:eastAsia="Calibri" w:cstheme="minorHAnsi"/>
        </w:rPr>
        <w:t xml:space="preserve">letters used by </w:t>
      </w:r>
      <w:proofErr w:type="gramStart"/>
      <w:r w:rsidR="00CB568B">
        <w:rPr>
          <w:rFonts w:eastAsia="Calibri" w:cstheme="minorHAnsi"/>
        </w:rPr>
        <w:t>oi.chicago.edu.:</w:t>
      </w:r>
      <w:proofErr w:type="gramEnd"/>
      <w:r w:rsidR="00CB568B">
        <w:rPr>
          <w:rFonts w:eastAsia="Calibri" w:cstheme="minorHAnsi"/>
        </w:rPr>
        <w:t xml:space="preserve"> </w:t>
      </w:r>
      <w:r w:rsidR="007A5A08" w:rsidRPr="00F657DF">
        <w:rPr>
          <w:rFonts w:eastAsia="Calibri" w:cstheme="minorHAnsi"/>
        </w:rPr>
        <w:t xml:space="preserve">ṣ = </w:t>
      </w:r>
      <w:r w:rsidR="003714FE" w:rsidRPr="00F657DF">
        <w:rPr>
          <w:rFonts w:eastAsia="Calibri" w:cstheme="minorHAnsi"/>
        </w:rPr>
        <w:t>”s</w:t>
      </w:r>
      <w:r w:rsidR="007A5A08" w:rsidRPr="00F657DF">
        <w:rPr>
          <w:rFonts w:eastAsia="Calibri" w:cstheme="minorHAnsi"/>
        </w:rPr>
        <w:t>h</w:t>
      </w:r>
      <w:r w:rsidR="003714FE" w:rsidRPr="00F657DF">
        <w:rPr>
          <w:rFonts w:eastAsia="Calibri" w:cstheme="minorHAnsi"/>
        </w:rPr>
        <w:t>,</w:t>
      </w:r>
      <w:r w:rsidR="007A5A08" w:rsidRPr="00F657DF">
        <w:rPr>
          <w:rFonts w:eastAsia="Calibri" w:cstheme="minorHAnsi"/>
        </w:rPr>
        <w:t>”</w:t>
      </w:r>
      <w:r w:rsidR="003714FE" w:rsidRPr="00F657DF">
        <w:rPr>
          <w:rFonts w:eastAsia="Calibri" w:cstheme="minorHAnsi"/>
        </w:rPr>
        <w:t xml:space="preserve"> ṭ = a hard “t,” and ḫ =“ch.” Other more common characters are: š, ŝ, â, ā, ê, ē, ī, î, ū, û. </w:t>
      </w:r>
      <w:r w:rsidR="00657970" w:rsidRPr="00F657DF">
        <w:rPr>
          <w:rFonts w:eastAsia="Calibri" w:cstheme="minorHAnsi"/>
        </w:rPr>
        <w:br/>
        <w:t xml:space="preserve">     </w:t>
      </w:r>
      <w:r w:rsidR="003714FE" w:rsidRPr="00F657DF">
        <w:rPr>
          <w:rFonts w:eastAsia="Calibri" w:cstheme="minorHAnsi"/>
        </w:rPr>
        <w:t xml:space="preserve">This, of course, is a work in progress, and, seeing the vocabulary develop and its implications, I believed others would like to use this English-Akkadian version. Once again, it was developed </w:t>
      </w:r>
      <w:r w:rsidR="00E62CD9" w:rsidRPr="00F657DF">
        <w:rPr>
          <w:rFonts w:eastAsia="Calibri" w:cstheme="minorHAnsi"/>
        </w:rPr>
        <w:t xml:space="preserve">by me as a tool to reconcile--and inform--to the words in my Indo-European Table. </w:t>
      </w:r>
      <w:r w:rsidR="00CB568B">
        <w:rPr>
          <w:rFonts w:eastAsia="Calibri" w:cstheme="minorHAnsi"/>
        </w:rPr>
        <w:t>In</w:t>
      </w:r>
      <w:r w:rsidR="00E62CD9" w:rsidRPr="00F657DF">
        <w:rPr>
          <w:rFonts w:eastAsia="Calibri" w:cstheme="minorHAnsi"/>
        </w:rPr>
        <w:t xml:space="preserve"> this strange, unsettled age</w:t>
      </w:r>
      <w:r w:rsidR="00CB568B">
        <w:rPr>
          <w:rFonts w:eastAsia="Calibri" w:cstheme="minorHAnsi"/>
        </w:rPr>
        <w:t>--</w:t>
      </w:r>
      <w:r w:rsidR="00E62CD9" w:rsidRPr="00F657DF">
        <w:rPr>
          <w:rFonts w:eastAsia="Calibri" w:cstheme="minorHAnsi"/>
        </w:rPr>
        <w:t>involving the plight of Middle-Eastern nations and immigrants fleeing the horrors of merciless, (Akk.</w:t>
      </w:r>
      <w:r w:rsidR="00CB568B">
        <w:rPr>
          <w:rFonts w:eastAsia="Calibri" w:cstheme="minorHAnsi"/>
        </w:rPr>
        <w:t>,</w:t>
      </w:r>
      <w:r w:rsidR="00E62CD9" w:rsidRPr="00F657DF">
        <w:rPr>
          <w:rFonts w:eastAsia="Calibri" w:cstheme="minorHAnsi"/>
        </w:rPr>
        <w:t xml:space="preserve"> </w:t>
      </w:r>
      <w:r w:rsidR="00657970" w:rsidRPr="00F657DF">
        <w:rPr>
          <w:rFonts w:eastAsia="Calibri" w:cstheme="minorHAnsi"/>
        </w:rPr>
        <w:t>“</w:t>
      </w:r>
      <w:r w:rsidR="00E62CD9" w:rsidRPr="00F657DF">
        <w:rPr>
          <w:rFonts w:eastAsia="Calibri" w:cstheme="minorHAnsi"/>
        </w:rPr>
        <w:t>gamālu</w:t>
      </w:r>
      <w:r w:rsidR="00657970" w:rsidRPr="00F657DF">
        <w:rPr>
          <w:rFonts w:eastAsia="Calibri" w:cstheme="minorHAnsi"/>
        </w:rPr>
        <w:t>”</w:t>
      </w:r>
      <w:r w:rsidR="00E62CD9" w:rsidRPr="00F657DF">
        <w:rPr>
          <w:rFonts w:eastAsia="Calibri" w:cstheme="minorHAnsi"/>
        </w:rPr>
        <w:t>), unrestrained governments</w:t>
      </w:r>
      <w:r w:rsidR="00CB568B">
        <w:rPr>
          <w:rFonts w:eastAsia="Calibri" w:cstheme="minorHAnsi"/>
        </w:rPr>
        <w:t>--</w:t>
      </w:r>
      <w:r w:rsidR="00E62CD9" w:rsidRPr="00F657DF">
        <w:rPr>
          <w:rFonts w:eastAsia="Calibri" w:cstheme="minorHAnsi"/>
        </w:rPr>
        <w:t xml:space="preserve">and even persecuted by the government that hosts the Statue of Liberty, that </w:t>
      </w:r>
      <w:r w:rsidR="00B91636" w:rsidRPr="00F657DF">
        <w:rPr>
          <w:rFonts w:eastAsia="Calibri" w:cstheme="minorHAnsi"/>
        </w:rPr>
        <w:t xml:space="preserve">among </w:t>
      </w:r>
      <w:r w:rsidR="00E62CD9" w:rsidRPr="00F657DF">
        <w:rPr>
          <w:rFonts w:eastAsia="Calibri" w:cstheme="minorHAnsi"/>
        </w:rPr>
        <w:t>the first word</w:t>
      </w:r>
      <w:r w:rsidR="00B91636" w:rsidRPr="00F657DF">
        <w:rPr>
          <w:rFonts w:eastAsia="Calibri" w:cstheme="minorHAnsi"/>
        </w:rPr>
        <w:t>s</w:t>
      </w:r>
      <w:r w:rsidR="00E62CD9" w:rsidRPr="00F657DF">
        <w:rPr>
          <w:rFonts w:eastAsia="Calibri" w:cstheme="minorHAnsi"/>
        </w:rPr>
        <w:t xml:space="preserve"> in our </w:t>
      </w:r>
      <w:r w:rsidR="00E62CD9" w:rsidRPr="00F657DF">
        <w:rPr>
          <w:rFonts w:eastAsia="Calibri" w:cstheme="minorHAnsi"/>
          <w:i/>
        </w:rPr>
        <w:t>American</w:t>
      </w:r>
      <w:r w:rsidR="00E62CD9" w:rsidRPr="00F657DF">
        <w:rPr>
          <w:rFonts w:eastAsia="Calibri" w:cstheme="minorHAnsi"/>
        </w:rPr>
        <w:t xml:space="preserve"> English-Akkadian Dictionary</w:t>
      </w:r>
      <w:r w:rsidR="00B91636" w:rsidRPr="00F657DF">
        <w:rPr>
          <w:rFonts w:eastAsia="Calibri" w:cstheme="minorHAnsi"/>
        </w:rPr>
        <w:t xml:space="preserve"> is</w:t>
      </w:r>
      <w:r w:rsidR="00E62CD9" w:rsidRPr="00F657DF">
        <w:rPr>
          <w:rFonts w:eastAsia="Calibri" w:cstheme="minorHAnsi"/>
        </w:rPr>
        <w:t xml:space="preserve"> “abandoned child.” </w:t>
      </w:r>
      <w:r w:rsidR="00B91636" w:rsidRPr="00F657DF">
        <w:rPr>
          <w:rFonts w:eastAsia="Calibri" w:cstheme="minorHAnsi"/>
        </w:rPr>
        <w:t xml:space="preserve"> It may be that </w:t>
      </w:r>
      <w:proofErr w:type="gramStart"/>
      <w:r w:rsidR="00B91636" w:rsidRPr="00F657DF">
        <w:rPr>
          <w:rFonts w:eastAsia="Calibri" w:cstheme="minorHAnsi"/>
        </w:rPr>
        <w:t>Sargon,</w:t>
      </w:r>
      <w:proofErr w:type="gramEnd"/>
      <w:r w:rsidR="00CB568B">
        <w:rPr>
          <w:rFonts w:eastAsia="Calibri" w:cstheme="minorHAnsi"/>
        </w:rPr>
        <w:t xml:space="preserve"> can be a reminder to us on the plight of forsaken children:</w:t>
      </w:r>
      <w:r w:rsidR="00B91636" w:rsidRPr="00F657DF">
        <w:rPr>
          <w:rFonts w:eastAsia="Calibri" w:cstheme="minorHAnsi"/>
        </w:rPr>
        <w:t xml:space="preserve"> the founder of the Assyrian/Akkadian Empire (</w:t>
      </w:r>
      <w:r w:rsidR="00B91636" w:rsidRPr="00F657DF">
        <w:rPr>
          <w:rFonts w:cstheme="minorHAnsi"/>
        </w:rPr>
        <w:t>2334 to 2279 BC), was apparently born an illegitimate son and was discovered abandoned</w:t>
      </w:r>
      <w:r w:rsidR="00CB568B">
        <w:rPr>
          <w:rFonts w:cstheme="minorHAnsi"/>
        </w:rPr>
        <w:t>,</w:t>
      </w:r>
      <w:r w:rsidR="00B91636" w:rsidRPr="00F657DF">
        <w:rPr>
          <w:rFonts w:cstheme="minorHAnsi"/>
        </w:rPr>
        <w:t xml:space="preserve"> adrift in a basket (like Moses) on the Euphrates River. He is known for “creating the first multi-national empire in history” [&lt;ancient.eu]. Today, the idea of certain governments is to purge those that do not conform to their likeness</w:t>
      </w:r>
      <w:r w:rsidR="00830212" w:rsidRPr="00F657DF">
        <w:rPr>
          <w:rFonts w:cstheme="minorHAnsi"/>
        </w:rPr>
        <w:t xml:space="preserve">: </w:t>
      </w:r>
      <w:r w:rsidR="00491975" w:rsidRPr="00F657DF">
        <w:rPr>
          <w:rFonts w:cstheme="minorHAnsi"/>
        </w:rPr>
        <w:t>an old, criminal idea tried by Hitler</w:t>
      </w:r>
      <w:r w:rsidR="00830212" w:rsidRPr="00F657DF">
        <w:rPr>
          <w:rFonts w:cstheme="minorHAnsi"/>
        </w:rPr>
        <w:t xml:space="preserve"> (who abhorred multi-nationals and enjoyed destroying them and their families.</w:t>
      </w:r>
      <w:r w:rsidR="00491975" w:rsidRPr="00F657DF">
        <w:rPr>
          <w:rFonts w:cstheme="minorHAnsi"/>
        </w:rPr>
        <w:t>)</w:t>
      </w:r>
      <w:r w:rsidR="00B91636" w:rsidRPr="00F657DF">
        <w:rPr>
          <w:rFonts w:cstheme="minorHAnsi"/>
        </w:rPr>
        <w:t xml:space="preserve"> </w:t>
      </w:r>
      <w:r w:rsidR="00491975" w:rsidRPr="00F657DF">
        <w:rPr>
          <w:rFonts w:cstheme="minorHAnsi"/>
        </w:rPr>
        <w:br/>
        <w:t xml:space="preserve">     We thank the Assyrian government for making these Assyrian files available and encourage those who are curious about Iraq and Syria and their old foundations to visit www.aina.org.</w:t>
      </w:r>
      <w:r w:rsidR="00E62CD9" w:rsidRPr="00F657DF">
        <w:rPr>
          <w:rFonts w:eastAsia="Calibri" w:cstheme="minorHAnsi"/>
        </w:rPr>
        <w:br/>
      </w:r>
      <w:r w:rsidR="00B91636" w:rsidRPr="00F657DF">
        <w:rPr>
          <w:rFonts w:eastAsia="Calibri" w:cstheme="minorHAnsi"/>
        </w:rPr>
        <w:br/>
      </w:r>
      <w:r w:rsidR="00E62CD9" w:rsidRPr="00F657DF">
        <w:rPr>
          <w:rFonts w:eastAsia="Calibri" w:cstheme="minorHAnsi"/>
        </w:rPr>
        <w:t>Mel Copeland</w:t>
      </w:r>
      <w:bookmarkEnd w:id="1"/>
      <w:bookmarkEnd w:id="2"/>
      <w:bookmarkEnd w:id="3"/>
      <w:bookmarkEnd w:id="4"/>
      <w:r w:rsidR="00E62CD9" w:rsidRPr="00F657DF">
        <w:rPr>
          <w:rFonts w:eastAsia="Calibri" w:cstheme="minorHAnsi"/>
        </w:rPr>
        <w:br/>
        <w:t>8.05.18</w:t>
      </w:r>
    </w:p>
    <w:p w14:paraId="0093A970" w14:textId="77777777" w:rsidR="00CC60F3" w:rsidRDefault="000A13B7" w:rsidP="00CC60F3">
      <w:pPr>
        <w:jc w:val="center"/>
        <w:rPr>
          <w:rFonts w:eastAsia="Calibri" w:cstheme="minorHAnsi"/>
          <w:b/>
          <w:sz w:val="24"/>
          <w:szCs w:val="24"/>
        </w:rPr>
      </w:pPr>
      <w:r>
        <w:rPr>
          <w:rFonts w:eastAsia="Calibri" w:cstheme="minorHAnsi"/>
        </w:rPr>
        <w:br/>
      </w:r>
      <w:r>
        <w:rPr>
          <w:rFonts w:eastAsia="Calibri" w:cstheme="minorHAnsi"/>
        </w:rPr>
        <w:br/>
      </w:r>
      <w:r w:rsidR="00CC60F3">
        <w:rPr>
          <w:rFonts w:eastAsia="Calibri" w:cstheme="minorHAnsi"/>
          <w:b/>
          <w:sz w:val="24"/>
          <w:szCs w:val="24"/>
        </w:rPr>
        <w:lastRenderedPageBreak/>
        <w:br/>
      </w:r>
      <w:r w:rsidRPr="00CC60F3">
        <w:rPr>
          <w:rFonts w:eastAsia="Calibri" w:cstheme="minorHAnsi"/>
          <w:b/>
          <w:sz w:val="24"/>
          <w:szCs w:val="24"/>
        </w:rPr>
        <w:t>Usage</w:t>
      </w:r>
    </w:p>
    <w:p w14:paraId="31BAAE03" w14:textId="16BD9F98" w:rsidR="00874F7E" w:rsidRPr="00F657DF" w:rsidRDefault="000A13B7" w:rsidP="00CC60F3">
      <w:pPr>
        <w:rPr>
          <w:rFonts w:eastAsia="Calibri" w:cstheme="minorHAnsi"/>
        </w:rPr>
      </w:pPr>
      <w:r>
        <w:rPr>
          <w:rFonts w:eastAsia="Calibri" w:cstheme="minorHAnsi"/>
        </w:rPr>
        <w:br/>
      </w:r>
      <w:r>
        <w:rPr>
          <w:rFonts w:eastAsia="Calibri" w:cstheme="minorHAnsi"/>
        </w:rPr>
        <w:br/>
        <w:t>Upon completing the task of converting the oi.chicago.edu Akkadian-English (Assyrian</w:t>
      </w:r>
      <w:proofErr w:type="gramStart"/>
      <w:r>
        <w:rPr>
          <w:rFonts w:eastAsia="Calibri" w:cstheme="minorHAnsi"/>
        </w:rPr>
        <w:t>)Dictionary</w:t>
      </w:r>
      <w:proofErr w:type="gramEnd"/>
      <w:r>
        <w:rPr>
          <w:rFonts w:eastAsia="Calibri" w:cstheme="minorHAnsi"/>
        </w:rPr>
        <w:t xml:space="preserve"> into an English-Akkadian Dictionary format, I did not apply citations that referred to feminine, masculine, neuter, since my interest was in the application of the Akkadian cognates in a comparative matrix with “Western” languages. The languages of interest are in my Indo-European Table –the matrix I used to discern correspondences among the Indo-European and other listed languages and whether there were any patterns in the distribution of corresponding cognates/words that would shed light on the genesis of the Indo-European peoples.</w:t>
      </w:r>
      <w:r>
        <w:rPr>
          <w:rFonts w:eastAsia="Calibri" w:cstheme="minorHAnsi"/>
        </w:rPr>
        <w:br/>
        <w:t xml:space="preserve">    There are patterns, as shown in the footnotes of this document.  Since this is an “Akkadian-English” Dictionary, I listed only correspondences with the Akkadian words.  It should be noted that the Akkadian language held a position in antiquity that is similar to the position English has taken in the modern era.</w:t>
      </w:r>
      <w:r w:rsidR="00F0562D">
        <w:rPr>
          <w:rFonts w:eastAsia="Calibri" w:cstheme="minorHAnsi"/>
        </w:rPr>
        <w:t xml:space="preserve"> Both languages became Cosmopolitan, containing the languages of many different countries. </w:t>
      </w:r>
      <w:r w:rsidR="00F0562D">
        <w:rPr>
          <w:rFonts w:eastAsia="Calibri" w:cstheme="minorHAnsi"/>
        </w:rPr>
        <w:br/>
        <w:t xml:space="preserve">    To discern the application and use of the words (which texts and the context in which the words were used), one should consult the oi.chicago.edu volumes. The extensive descriptions for each word also include word origins, which include Hurrian, Urartian, Egyptian, Elamite, West Semetic, East Semetic, Nuzi, Hittite, Mari, Sumerian, Kassite, etc.</w:t>
      </w:r>
      <w:r w:rsidR="00F0562D">
        <w:rPr>
          <w:rFonts w:eastAsia="Calibri" w:cstheme="minorHAnsi"/>
        </w:rPr>
        <w:br/>
        <w:t xml:space="preserve">   Like English, the Akkadian dictionary </w:t>
      </w:r>
      <w:r w:rsidR="00BF13B9">
        <w:rPr>
          <w:rFonts w:eastAsia="Calibri" w:cstheme="minorHAnsi"/>
        </w:rPr>
        <w:t>contains a plethora of synonyms, and one will find considerable redundancies.</w:t>
      </w:r>
      <w:r w:rsidR="00BF13B9">
        <w:rPr>
          <w:rFonts w:eastAsia="Calibri" w:cstheme="minorHAnsi"/>
        </w:rPr>
        <w:br/>
      </w:r>
      <w:r w:rsidR="00BF13B9">
        <w:rPr>
          <w:rFonts w:eastAsia="Calibri" w:cstheme="minorHAnsi"/>
        </w:rPr>
        <w:br/>
      </w:r>
      <w:r w:rsidR="00BF13B9" w:rsidRPr="00BF13B9">
        <w:rPr>
          <w:rFonts w:eastAsia="Calibri" w:cstheme="minorHAnsi"/>
          <w:b/>
        </w:rPr>
        <w:t>Regarding the footnotes</w:t>
      </w:r>
      <w:r w:rsidR="00BF13B9">
        <w:rPr>
          <w:rFonts w:eastAsia="Calibri" w:cstheme="minorHAnsi"/>
        </w:rPr>
        <w:t xml:space="preserve"> </w:t>
      </w:r>
      <w:r w:rsidR="00BF13B9">
        <w:rPr>
          <w:rFonts w:eastAsia="Calibri" w:cstheme="minorHAnsi"/>
        </w:rPr>
        <w:br/>
      </w:r>
      <w:r w:rsidR="00BF13B9">
        <w:rPr>
          <w:rFonts w:eastAsia="Calibri" w:cstheme="minorHAnsi"/>
        </w:rPr>
        <w:br/>
        <w:t xml:space="preserve">   </w:t>
      </w:r>
      <w:proofErr w:type="gramStart"/>
      <w:r w:rsidR="00BF13B9">
        <w:rPr>
          <w:rFonts w:eastAsia="Calibri" w:cstheme="minorHAnsi"/>
        </w:rPr>
        <w:t>It</w:t>
      </w:r>
      <w:proofErr w:type="gramEnd"/>
      <w:r w:rsidR="00BF13B9">
        <w:rPr>
          <w:rFonts w:eastAsia="Calibri" w:cstheme="minorHAnsi"/>
        </w:rPr>
        <w:t xml:space="preserve"> is clear that the interchange of cultures during the Akkadian/Assyrian era involved many Indo-European and Asian cultures. The interchange involved a lot of crossover terms. A good example of the crossovers can be found in the words for bronze, copper, tin, iron, metal, or the words for sowing grain.</w:t>
      </w:r>
      <w:r w:rsidR="00BF13B9">
        <w:rPr>
          <w:rFonts w:eastAsia="Calibri" w:cstheme="minorHAnsi"/>
        </w:rPr>
        <w:br/>
      </w:r>
      <w:r w:rsidR="00BF13B9">
        <w:rPr>
          <w:rFonts w:eastAsia="Calibri" w:cstheme="minorHAnsi"/>
        </w:rPr>
        <w:br/>
      </w:r>
      <w:r w:rsidR="00BF13B9" w:rsidRPr="009165A9">
        <w:rPr>
          <w:rFonts w:cstheme="minorHAnsi"/>
        </w:rPr>
        <w:t>(Part II, 97)</w:t>
      </w:r>
      <w:r w:rsidR="00BF13B9" w:rsidRPr="009165A9">
        <w:rPr>
          <w:rFonts w:cstheme="minorHAnsi"/>
          <w:b/>
        </w:rPr>
        <w:t xml:space="preserve"> Akkadian</w:t>
      </w:r>
      <w:r w:rsidR="00BF13B9" w:rsidRPr="009165A9">
        <w:rPr>
          <w:rFonts w:cstheme="minorHAnsi"/>
        </w:rPr>
        <w:t xml:space="preserve">, </w:t>
      </w:r>
      <w:r w:rsidR="00BF13B9" w:rsidRPr="009165A9">
        <w:rPr>
          <w:rFonts w:cstheme="minorHAnsi"/>
          <w:b/>
          <w:bCs/>
          <w:color w:val="993399"/>
          <w:u w:val="single"/>
        </w:rPr>
        <w:t>zar</w:t>
      </w:r>
      <w:r w:rsidR="00BF13B9" w:rsidRPr="009165A9">
        <w:rPr>
          <w:rFonts w:eastAsia="Calibri" w:cstheme="minorHAnsi"/>
          <w:b/>
          <w:bCs/>
          <w:color w:val="993399"/>
          <w:u w:val="single"/>
        </w:rPr>
        <w:t>û</w:t>
      </w:r>
      <w:r w:rsidR="00BF13B9" w:rsidRPr="009165A9">
        <w:rPr>
          <w:rFonts w:eastAsia="Calibri" w:cstheme="minorHAnsi"/>
        </w:rPr>
        <w:t>, sow seed, broadcast, to scatter, sprinkle, to winnow,</w:t>
      </w:r>
      <w:r w:rsidR="00BF13B9" w:rsidRPr="009165A9">
        <w:rPr>
          <w:rFonts w:cstheme="minorHAnsi"/>
        </w:rPr>
        <w:t xml:space="preserve"> </w:t>
      </w:r>
      <w:r w:rsidR="00BF13B9" w:rsidRPr="009165A9">
        <w:rPr>
          <w:rFonts w:cstheme="minorHAnsi"/>
          <w:b/>
          <w:bCs/>
        </w:rPr>
        <w:t>*</w:t>
      </w:r>
      <w:r w:rsidR="00BF13B9" w:rsidRPr="009165A9">
        <w:rPr>
          <w:rFonts w:cstheme="minorHAnsi"/>
          <w:b/>
          <w:bCs/>
          <w:color w:val="993399"/>
          <w:u w:val="single"/>
        </w:rPr>
        <w:t>zaru</w:t>
      </w:r>
      <w:r w:rsidR="00BF13B9" w:rsidRPr="009165A9">
        <w:rPr>
          <w:rFonts w:cstheme="minorHAnsi"/>
        </w:rPr>
        <w:t>, grown from seed (said of the date palm), *</w:t>
      </w:r>
      <w:r w:rsidR="00BF13B9" w:rsidRPr="009165A9">
        <w:rPr>
          <w:rFonts w:cstheme="minorHAnsi"/>
          <w:color w:val="993399"/>
          <w:u w:val="single"/>
        </w:rPr>
        <w:t>zār</w:t>
      </w:r>
      <w:r w:rsidR="00BF13B9" w:rsidRPr="009165A9">
        <w:rPr>
          <w:rFonts w:eastAsia="Calibri" w:cstheme="minorHAnsi"/>
          <w:color w:val="993399"/>
          <w:u w:val="single"/>
        </w:rPr>
        <w:t>û</w:t>
      </w:r>
      <w:r w:rsidR="00BF13B9" w:rsidRPr="009165A9">
        <w:rPr>
          <w:rFonts w:cstheme="minorHAnsi"/>
        </w:rPr>
        <w:t xml:space="preserve">, scattering, inclined to squander, </w:t>
      </w:r>
      <w:r w:rsidR="00BF13B9" w:rsidRPr="009165A9">
        <w:rPr>
          <w:rFonts w:cstheme="minorHAnsi"/>
          <w:b/>
        </w:rPr>
        <w:t>Polish</w:t>
      </w:r>
      <w:r w:rsidR="00BF13B9" w:rsidRPr="009165A9">
        <w:rPr>
          <w:rFonts w:cstheme="minorHAnsi"/>
        </w:rPr>
        <w:t xml:space="preserve">, </w:t>
      </w:r>
      <w:r w:rsidR="00BF13B9" w:rsidRPr="009165A9">
        <w:rPr>
          <w:rStyle w:val="tlid-translation"/>
          <w:rFonts w:cstheme="minorHAnsi"/>
          <w:color w:val="993399"/>
          <w:u w:val="single"/>
          <w:lang w:val="pl-PL"/>
        </w:rPr>
        <w:t>ziarno</w:t>
      </w:r>
      <w:r w:rsidR="00BF13B9" w:rsidRPr="009165A9">
        <w:rPr>
          <w:rStyle w:val="tlid-translation"/>
          <w:rFonts w:cstheme="minorHAnsi"/>
          <w:lang w:val="pl-PL"/>
        </w:rPr>
        <w:t xml:space="preserve">, to sow seed, </w:t>
      </w:r>
      <w:r w:rsidR="00BF13B9" w:rsidRPr="009165A9">
        <w:rPr>
          <w:rStyle w:val="tlid-translation"/>
          <w:rFonts w:cstheme="minorHAnsi"/>
          <w:b/>
          <w:lang w:val="pl-PL"/>
        </w:rPr>
        <w:t>Armenian</w:t>
      </w:r>
      <w:r w:rsidR="00BF13B9" w:rsidRPr="009165A9">
        <w:rPr>
          <w:rStyle w:val="tlid-translation"/>
          <w:rFonts w:cstheme="minorHAnsi"/>
          <w:lang w:val="pl-PL"/>
        </w:rPr>
        <w:t xml:space="preserve">, </w:t>
      </w:r>
      <w:r w:rsidR="00BF13B9" w:rsidRPr="009165A9">
        <w:rPr>
          <w:rStyle w:val="shorttext"/>
          <w:rFonts w:cstheme="minorHAnsi"/>
          <w:color w:val="000000"/>
          <w:lang w:val="hy-AM"/>
        </w:rPr>
        <w:t xml:space="preserve">սերմեր, </w:t>
      </w:r>
      <w:r w:rsidR="00BF13B9" w:rsidRPr="009165A9">
        <w:rPr>
          <w:rStyle w:val="shorttext"/>
          <w:rFonts w:cstheme="minorHAnsi"/>
          <w:color w:val="993399"/>
          <w:u w:val="single"/>
          <w:lang w:val="hy-AM"/>
        </w:rPr>
        <w:t>sermer</w:t>
      </w:r>
      <w:r w:rsidR="00BF13B9" w:rsidRPr="009165A9">
        <w:rPr>
          <w:rStyle w:val="shorttext"/>
          <w:rFonts w:cstheme="minorHAnsi"/>
          <w:color w:val="000000"/>
          <w:lang w:val="hy-AM"/>
        </w:rPr>
        <w:t xml:space="preserve">, sower, </w:t>
      </w:r>
      <w:r w:rsidR="00BF13B9" w:rsidRPr="009165A9">
        <w:rPr>
          <w:rStyle w:val="tlid-translation"/>
          <w:rFonts w:cstheme="minorHAnsi"/>
          <w:color w:val="000000"/>
          <w:lang w:val="hy-AM"/>
        </w:rPr>
        <w:t xml:space="preserve">սերմ ցանելու համար, </w:t>
      </w:r>
      <w:r w:rsidR="00BF13B9" w:rsidRPr="009165A9">
        <w:rPr>
          <w:rStyle w:val="tlid-translation"/>
          <w:rFonts w:cstheme="minorHAnsi"/>
          <w:color w:val="993399"/>
          <w:u w:val="single"/>
          <w:lang w:val="hy-AM"/>
        </w:rPr>
        <w:t>serm</w:t>
      </w:r>
      <w:r w:rsidR="00BF13B9" w:rsidRPr="009165A9">
        <w:rPr>
          <w:rStyle w:val="tlid-translation"/>
          <w:rFonts w:cstheme="minorHAnsi"/>
          <w:color w:val="000000"/>
          <w:lang w:val="hy-AM"/>
        </w:rPr>
        <w:t xml:space="preserve"> ts’anelu hamar, to sow seed</w:t>
      </w:r>
      <w:r w:rsidR="00BF13B9" w:rsidRPr="009165A9">
        <w:rPr>
          <w:rStyle w:val="tlid-translation"/>
          <w:rFonts w:cstheme="minorHAnsi"/>
          <w:color w:val="000000"/>
        </w:rPr>
        <w:t xml:space="preserve">, </w:t>
      </w:r>
      <w:r w:rsidR="00BF13B9" w:rsidRPr="009165A9">
        <w:rPr>
          <w:rStyle w:val="tlid-translation"/>
          <w:rFonts w:cstheme="minorHAnsi"/>
          <w:b/>
          <w:color w:val="000000"/>
        </w:rPr>
        <w:t>Latin</w:t>
      </w:r>
      <w:r w:rsidR="00BF13B9" w:rsidRPr="009165A9">
        <w:rPr>
          <w:rStyle w:val="tlid-translation"/>
          <w:rFonts w:cstheme="minorHAnsi"/>
          <w:color w:val="000000"/>
        </w:rPr>
        <w:t xml:space="preserve">, </w:t>
      </w:r>
      <w:r w:rsidR="00BF13B9" w:rsidRPr="009165A9">
        <w:rPr>
          <w:rFonts w:cstheme="minorHAnsi"/>
          <w:color w:val="993399"/>
          <w:u w:val="single"/>
        </w:rPr>
        <w:t>sero-serere</w:t>
      </w:r>
      <w:r w:rsidR="00BF13B9" w:rsidRPr="009165A9">
        <w:rPr>
          <w:rFonts w:cstheme="minorHAnsi"/>
        </w:rPr>
        <w:t xml:space="preserve">, </w:t>
      </w:r>
      <w:r w:rsidR="00BF13B9" w:rsidRPr="009165A9">
        <w:rPr>
          <w:rFonts w:cstheme="minorHAnsi"/>
          <w:color w:val="993399"/>
          <w:u w:val="single"/>
        </w:rPr>
        <w:t>sevi</w:t>
      </w:r>
      <w:r w:rsidR="00BF13B9" w:rsidRPr="009165A9">
        <w:rPr>
          <w:rFonts w:cstheme="minorHAnsi"/>
        </w:rPr>
        <w:t xml:space="preserve">, </w:t>
      </w:r>
      <w:r w:rsidR="00BF13B9" w:rsidRPr="009165A9">
        <w:rPr>
          <w:rFonts w:cstheme="minorHAnsi"/>
          <w:color w:val="993399"/>
          <w:u w:val="single"/>
        </w:rPr>
        <w:t>satum</w:t>
      </w:r>
      <w:r w:rsidR="00BF13B9" w:rsidRPr="009165A9">
        <w:rPr>
          <w:rFonts w:cstheme="minorHAnsi"/>
        </w:rPr>
        <w:t>, to sow, set, plant,</w:t>
      </w:r>
      <w:r w:rsidR="00BF13B9" w:rsidRPr="009165A9">
        <w:rPr>
          <w:rStyle w:val="tlid-translation"/>
          <w:rFonts w:cstheme="minorHAnsi"/>
          <w:color w:val="000000"/>
          <w:lang w:val="hy-AM"/>
        </w:rPr>
        <w:t> </w:t>
      </w:r>
      <w:r w:rsidR="00BF13B9" w:rsidRPr="009165A9">
        <w:rPr>
          <w:rStyle w:val="tlid-translation"/>
          <w:rFonts w:cstheme="minorHAnsi"/>
          <w:b/>
          <w:color w:val="000000"/>
        </w:rPr>
        <w:t>Etruscan</w:t>
      </w:r>
      <w:r w:rsidR="00BF13B9" w:rsidRPr="009165A9">
        <w:rPr>
          <w:rStyle w:val="tlid-translation"/>
          <w:rFonts w:cstheme="minorHAnsi"/>
          <w:color w:val="000000"/>
        </w:rPr>
        <w:t xml:space="preserve">, </w:t>
      </w:r>
      <w:r w:rsidR="00BF13B9" w:rsidRPr="009165A9">
        <w:rPr>
          <w:rFonts w:cstheme="minorHAnsi"/>
          <w:color w:val="993399"/>
          <w:u w:val="single"/>
        </w:rPr>
        <w:t>serev</w:t>
      </w:r>
      <w:r w:rsidR="00BF13B9" w:rsidRPr="009165A9">
        <w:rPr>
          <w:rFonts w:cstheme="minorHAnsi"/>
          <w:color w:val="EE0000"/>
        </w:rPr>
        <w:t xml:space="preserve">, </w:t>
      </w:r>
      <w:r w:rsidR="00BF13B9" w:rsidRPr="009165A9">
        <w:rPr>
          <w:rFonts w:cstheme="minorHAnsi"/>
          <w:color w:val="000000"/>
        </w:rPr>
        <w:t>sereb</w:t>
      </w:r>
      <w:r w:rsidR="00BF13B9" w:rsidRPr="009165A9">
        <w:rPr>
          <w:rFonts w:cstheme="minorHAnsi"/>
          <w:color w:val="EE0000"/>
        </w:rPr>
        <w:t xml:space="preserve"> </w:t>
      </w:r>
      <w:r w:rsidR="00BF13B9" w:rsidRPr="009165A9">
        <w:rPr>
          <w:rFonts w:cstheme="minorHAnsi"/>
          <w:color w:val="000000"/>
        </w:rPr>
        <w:t>(SERE8)</w:t>
      </w:r>
      <w:r w:rsidR="00BF13B9" w:rsidRPr="009165A9">
        <w:rPr>
          <w:rFonts w:cstheme="minorHAnsi"/>
        </w:rPr>
        <w:t xml:space="preserve">, </w:t>
      </w:r>
      <w:r w:rsidR="00BF13B9" w:rsidRPr="009165A9">
        <w:rPr>
          <w:rFonts w:cstheme="minorHAnsi"/>
          <w:color w:val="993399"/>
          <w:u w:val="single"/>
        </w:rPr>
        <w:t>seri</w:t>
      </w:r>
      <w:r w:rsidR="00BF13B9" w:rsidRPr="009165A9">
        <w:rPr>
          <w:rFonts w:cstheme="minorHAnsi"/>
        </w:rPr>
        <w:t xml:space="preserve">, </w:t>
      </w:r>
      <w:r w:rsidR="00BF13B9" w:rsidRPr="009165A9">
        <w:rPr>
          <w:rFonts w:cstheme="minorHAnsi"/>
          <w:color w:val="993399"/>
          <w:u w:val="single"/>
        </w:rPr>
        <w:t>sero</w:t>
      </w:r>
      <w:r w:rsidR="00BF13B9" w:rsidRPr="009165A9">
        <w:rPr>
          <w:rFonts w:cstheme="minorHAnsi"/>
          <w:color w:val="000000"/>
        </w:rPr>
        <w:t xml:space="preserve"> (SERV),</w:t>
      </w:r>
      <w:r w:rsidR="00BF13B9" w:rsidRPr="009165A9">
        <w:rPr>
          <w:rStyle w:val="tlid-translation"/>
          <w:rFonts w:cstheme="minorHAnsi"/>
          <w:b/>
          <w:color w:val="000000"/>
        </w:rPr>
        <w:t xml:space="preserve"> </w:t>
      </w:r>
      <w:r w:rsidR="00BF13B9" w:rsidRPr="009165A9">
        <w:rPr>
          <w:rFonts w:cstheme="minorHAnsi"/>
          <w:color w:val="993399"/>
          <w:u w:val="single"/>
        </w:rPr>
        <w:t xml:space="preserve">serut </w:t>
      </w:r>
      <w:r w:rsidR="00BF13B9" w:rsidRPr="009165A9">
        <w:rPr>
          <w:rFonts w:cstheme="minorHAnsi"/>
          <w:color w:val="000000"/>
        </w:rPr>
        <w:t>(SERVT),</w:t>
      </w:r>
      <w:r w:rsidR="00BF13B9" w:rsidRPr="009165A9">
        <w:rPr>
          <w:rFonts w:cstheme="minorHAnsi"/>
          <w:color w:val="FF0000"/>
        </w:rPr>
        <w:t xml:space="preserve"> </w:t>
      </w:r>
      <w:r w:rsidR="00BF13B9" w:rsidRPr="009165A9">
        <w:rPr>
          <w:rStyle w:val="tlid-translation"/>
          <w:rFonts w:cstheme="minorHAnsi"/>
          <w:b/>
          <w:color w:val="000000"/>
        </w:rPr>
        <w:t>Hittite</w:t>
      </w:r>
      <w:r w:rsidR="00BF13B9" w:rsidRPr="009165A9">
        <w:rPr>
          <w:rStyle w:val="tlid-translation"/>
          <w:rFonts w:cstheme="minorHAnsi"/>
          <w:color w:val="000000"/>
        </w:rPr>
        <w:t xml:space="preserve">, </w:t>
      </w:r>
      <w:r w:rsidR="00BF13B9" w:rsidRPr="009165A9">
        <w:rPr>
          <w:rStyle w:val="unicode"/>
          <w:rFonts w:cstheme="minorHAnsi"/>
          <w:b/>
          <w:bCs/>
          <w:color w:val="993399"/>
          <w:u w:val="single"/>
          <w:shd w:val="clear" w:color="auto" w:fill="FFFFFF"/>
        </w:rPr>
        <w:t>sēr</w:t>
      </w:r>
      <w:r w:rsidR="00BF13B9" w:rsidRPr="009165A9">
        <w:rPr>
          <w:rStyle w:val="unicode"/>
          <w:rFonts w:cstheme="minorHAnsi"/>
          <w:bCs/>
          <w:shd w:val="clear" w:color="auto" w:fill="FFFFFF"/>
        </w:rPr>
        <w:t xml:space="preserve">, to scatter, to throw, </w:t>
      </w:r>
      <w:r w:rsidR="00BF13B9" w:rsidRPr="009165A9">
        <w:rPr>
          <w:rFonts w:cstheme="minorHAnsi"/>
        </w:rPr>
        <w:t xml:space="preserve"> </w:t>
      </w:r>
      <w:r w:rsidR="00BF13B9" w:rsidRPr="009165A9">
        <w:rPr>
          <w:rFonts w:cstheme="minorHAnsi"/>
        </w:rPr>
        <w:br/>
      </w:r>
      <w:r w:rsidR="00BF13B9" w:rsidRPr="009165A9">
        <w:rPr>
          <w:rFonts w:cstheme="minorHAnsi"/>
        </w:rPr>
        <w:br/>
      </w:r>
      <w:r w:rsidR="00CC60F3">
        <w:rPr>
          <w:rFonts w:cstheme="minorHAnsi"/>
        </w:rPr>
        <w:t>The</w:t>
      </w:r>
      <w:r w:rsidR="00BF13B9" w:rsidRPr="009165A9">
        <w:rPr>
          <w:rFonts w:cstheme="minorHAnsi"/>
        </w:rPr>
        <w:t xml:space="preserve"> same word</w:t>
      </w:r>
      <w:r w:rsidR="00CC60F3">
        <w:rPr>
          <w:rFonts w:cstheme="minorHAnsi"/>
        </w:rPr>
        <w:t xml:space="preserve"> for bronze</w:t>
      </w:r>
      <w:r w:rsidR="00BF13B9" w:rsidRPr="009165A9">
        <w:rPr>
          <w:rFonts w:cstheme="minorHAnsi"/>
        </w:rPr>
        <w:t xml:space="preserve"> is used across Eur-Asia:</w:t>
      </w:r>
      <w:r w:rsidR="00BF13B9" w:rsidRPr="009165A9">
        <w:rPr>
          <w:rFonts w:cstheme="minorHAnsi"/>
        </w:rPr>
        <w:br/>
      </w:r>
      <w:r w:rsidR="00BF13B9" w:rsidRPr="009165A9">
        <w:rPr>
          <w:rFonts w:cstheme="minorHAnsi"/>
        </w:rPr>
        <w:br/>
        <w:t xml:space="preserve">(Part I, 51) </w:t>
      </w:r>
      <w:r w:rsidR="00BF13B9" w:rsidRPr="009165A9">
        <w:rPr>
          <w:rFonts w:cstheme="minorHAnsi"/>
          <w:b/>
        </w:rPr>
        <w:t>Persian</w:t>
      </w:r>
      <w:r w:rsidR="00BF13B9" w:rsidRPr="009165A9">
        <w:rPr>
          <w:rFonts w:cstheme="minorHAnsi"/>
        </w:rPr>
        <w:t xml:space="preserve">, </w:t>
      </w:r>
      <w:r w:rsidR="00BF13B9" w:rsidRPr="009165A9">
        <w:rPr>
          <w:rFonts w:cstheme="minorHAnsi"/>
          <w:color w:val="663300"/>
          <w:u w:val="single"/>
        </w:rPr>
        <w:t>bronz</w:t>
      </w:r>
      <w:r w:rsidR="00BF13B9" w:rsidRPr="009165A9">
        <w:rPr>
          <w:rFonts w:cstheme="minorHAnsi"/>
        </w:rPr>
        <w:t xml:space="preserve">, </w:t>
      </w:r>
      <w:r w:rsidR="00BF13B9" w:rsidRPr="009165A9">
        <w:rPr>
          <w:rStyle w:val="nobold"/>
          <w:rFonts w:cstheme="minorHAnsi"/>
        </w:rPr>
        <w:t>برنز</w:t>
      </w:r>
      <w:r w:rsidR="00BF13B9" w:rsidRPr="009165A9">
        <w:rPr>
          <w:rFonts w:cstheme="minorHAnsi"/>
        </w:rPr>
        <w:t xml:space="preserve"> bronze, </w:t>
      </w:r>
      <w:r w:rsidR="00BF13B9" w:rsidRPr="009165A9">
        <w:rPr>
          <w:rFonts w:cstheme="minorHAnsi"/>
          <w:b/>
        </w:rPr>
        <w:t>Georgian</w:t>
      </w:r>
      <w:r w:rsidR="00BF13B9" w:rsidRPr="009165A9">
        <w:rPr>
          <w:rFonts w:cstheme="minorHAnsi"/>
        </w:rPr>
        <w:t xml:space="preserve">, </w:t>
      </w:r>
      <w:r w:rsidR="00BF13B9" w:rsidRPr="009165A9">
        <w:rPr>
          <w:rStyle w:val="tlid-translation"/>
          <w:rFonts w:ascii="Sylfaen" w:hAnsi="Sylfaen" w:cs="Sylfaen"/>
          <w:color w:val="000000"/>
          <w:shd w:val="clear" w:color="auto" w:fill="FFFFFF"/>
        </w:rPr>
        <w:t>ბრინჯაო</w:t>
      </w:r>
      <w:r w:rsidR="00BF13B9" w:rsidRPr="009165A9">
        <w:rPr>
          <w:rStyle w:val="tlid-translation"/>
          <w:rFonts w:cstheme="minorHAnsi"/>
          <w:color w:val="000000"/>
          <w:shd w:val="clear" w:color="auto" w:fill="FFFFFF"/>
        </w:rPr>
        <w:t xml:space="preserve">, </w:t>
      </w:r>
      <w:r w:rsidR="00BF13B9" w:rsidRPr="009165A9">
        <w:rPr>
          <w:rStyle w:val="tlid-translation"/>
          <w:rFonts w:cstheme="minorHAnsi"/>
          <w:color w:val="663300"/>
          <w:u w:val="single"/>
          <w:shd w:val="clear" w:color="auto" w:fill="FFFFFF"/>
        </w:rPr>
        <w:t>brinjao</w:t>
      </w:r>
      <w:r w:rsidR="00BF13B9" w:rsidRPr="009165A9">
        <w:rPr>
          <w:rStyle w:val="tlid-translation"/>
          <w:rFonts w:cstheme="minorHAnsi"/>
          <w:color w:val="000000"/>
          <w:shd w:val="clear" w:color="auto" w:fill="FFFFFF"/>
        </w:rPr>
        <w:t>, bronze</w:t>
      </w:r>
      <w:r w:rsidR="00BF13B9" w:rsidRPr="009165A9">
        <w:rPr>
          <w:rFonts w:cstheme="minorHAnsi"/>
          <w:shd w:val="clear" w:color="auto" w:fill="FFFFFF"/>
        </w:rPr>
        <w:t xml:space="preserve">, </w:t>
      </w:r>
      <w:r w:rsidR="00BF13B9" w:rsidRPr="009165A9">
        <w:rPr>
          <w:rFonts w:cstheme="minorHAnsi"/>
          <w:b/>
        </w:rPr>
        <w:t>Arabic</w:t>
      </w:r>
      <w:r w:rsidR="00BF13B9" w:rsidRPr="009165A9">
        <w:rPr>
          <w:rFonts w:cstheme="minorHAnsi"/>
        </w:rPr>
        <w:t xml:space="preserve">, </w:t>
      </w:r>
      <w:r w:rsidR="00BF13B9" w:rsidRPr="009165A9">
        <w:rPr>
          <w:rFonts w:cstheme="minorHAnsi"/>
          <w:color w:val="663300"/>
          <w:u w:val="single"/>
        </w:rPr>
        <w:t>barunz</w:t>
      </w:r>
      <w:r w:rsidR="00BF13B9" w:rsidRPr="009165A9">
        <w:rPr>
          <w:rFonts w:cstheme="minorHAnsi"/>
        </w:rPr>
        <w:t xml:space="preserve">, </w:t>
      </w:r>
      <w:r w:rsidR="00BF13B9" w:rsidRPr="009165A9">
        <w:rPr>
          <w:rStyle w:val="tlid-translation"/>
          <w:rFonts w:cstheme="minorHAnsi"/>
        </w:rPr>
        <w:t>برونز</w:t>
      </w:r>
      <w:r w:rsidR="00BF13B9" w:rsidRPr="009165A9">
        <w:rPr>
          <w:rFonts w:cstheme="minorHAnsi"/>
        </w:rPr>
        <w:t xml:space="preserve"> bronze, </w:t>
      </w:r>
      <w:r w:rsidR="00BF13B9" w:rsidRPr="009165A9">
        <w:rPr>
          <w:rFonts w:cstheme="minorHAnsi"/>
          <w:b/>
        </w:rPr>
        <w:t>Belarusian</w:t>
      </w:r>
      <w:r w:rsidR="00BF13B9" w:rsidRPr="009165A9">
        <w:rPr>
          <w:rFonts w:cstheme="minorHAnsi"/>
        </w:rPr>
        <w:t xml:space="preserve">, </w:t>
      </w:r>
      <w:r w:rsidR="00BF13B9" w:rsidRPr="009165A9">
        <w:rPr>
          <w:rStyle w:val="tlid-translation"/>
          <w:rFonts w:cstheme="minorHAnsi"/>
          <w:color w:val="000000"/>
          <w:shd w:val="clear" w:color="auto" w:fill="FFFFFF"/>
        </w:rPr>
        <w:t xml:space="preserve">бронза, </w:t>
      </w:r>
      <w:r w:rsidR="00BF13B9" w:rsidRPr="009165A9">
        <w:rPr>
          <w:rStyle w:val="tlid-translation"/>
          <w:rFonts w:cstheme="minorHAnsi"/>
          <w:color w:val="663300"/>
          <w:u w:val="single"/>
          <w:shd w:val="clear" w:color="auto" w:fill="FFFFFF"/>
        </w:rPr>
        <w:t>bronza</w:t>
      </w:r>
      <w:r w:rsidR="00BF13B9" w:rsidRPr="009165A9">
        <w:rPr>
          <w:rStyle w:val="tlid-translation"/>
          <w:rFonts w:cstheme="minorHAnsi"/>
          <w:color w:val="000000"/>
          <w:shd w:val="clear" w:color="auto" w:fill="FFFFFF"/>
        </w:rPr>
        <w:t xml:space="preserve">, bronze, </w:t>
      </w:r>
      <w:r w:rsidR="00BF13B9" w:rsidRPr="009165A9">
        <w:rPr>
          <w:rStyle w:val="tlid-translation"/>
          <w:rFonts w:cstheme="minorHAnsi"/>
          <w:b/>
          <w:color w:val="000000"/>
          <w:shd w:val="clear" w:color="auto" w:fill="FFFFFF"/>
        </w:rPr>
        <w:t>Croatian</w:t>
      </w:r>
      <w:r w:rsidR="00BF13B9" w:rsidRPr="009165A9">
        <w:rPr>
          <w:rStyle w:val="tlid-translation"/>
          <w:rFonts w:cstheme="minorHAnsi"/>
          <w:color w:val="000000"/>
          <w:shd w:val="clear" w:color="auto" w:fill="FFFFFF"/>
        </w:rPr>
        <w:t xml:space="preserve">, </w:t>
      </w:r>
      <w:r w:rsidR="00BF13B9" w:rsidRPr="009165A9">
        <w:rPr>
          <w:rStyle w:val="tlid-translation"/>
          <w:rFonts w:cstheme="minorHAnsi"/>
          <w:color w:val="663300"/>
          <w:u w:val="single"/>
          <w:shd w:val="clear" w:color="auto" w:fill="FFFFFF"/>
        </w:rPr>
        <w:t>bronza</w:t>
      </w:r>
      <w:r w:rsidR="00BF13B9" w:rsidRPr="009165A9">
        <w:rPr>
          <w:rStyle w:val="tlid-translation"/>
          <w:rFonts w:cstheme="minorHAnsi"/>
          <w:color w:val="000000"/>
          <w:shd w:val="clear" w:color="auto" w:fill="FFFFFF"/>
        </w:rPr>
        <w:t xml:space="preserve">, bronze, </w:t>
      </w:r>
      <w:r w:rsidR="00BF13B9" w:rsidRPr="009165A9">
        <w:rPr>
          <w:rStyle w:val="tlid-translation"/>
          <w:rFonts w:cstheme="minorHAnsi"/>
          <w:b/>
          <w:color w:val="000000"/>
          <w:shd w:val="clear" w:color="auto" w:fill="FFFFFF"/>
        </w:rPr>
        <w:t>Polish</w:t>
      </w:r>
      <w:r w:rsidR="00BF13B9" w:rsidRPr="009165A9">
        <w:rPr>
          <w:rStyle w:val="tlid-translation"/>
          <w:rFonts w:cstheme="minorHAnsi"/>
          <w:color w:val="000000"/>
          <w:shd w:val="clear" w:color="auto" w:fill="FFFFFF"/>
        </w:rPr>
        <w:t xml:space="preserve">, </w:t>
      </w:r>
      <w:r w:rsidR="00BF13B9" w:rsidRPr="009165A9">
        <w:rPr>
          <w:rStyle w:val="tlid-translation"/>
          <w:rFonts w:cstheme="minorHAnsi"/>
          <w:color w:val="663300"/>
          <w:u w:val="single"/>
          <w:lang w:val="pl-PL"/>
        </w:rPr>
        <w:t>brązowy</w:t>
      </w:r>
      <w:r w:rsidR="00BF13B9" w:rsidRPr="009165A9">
        <w:rPr>
          <w:rStyle w:val="tlid-translation"/>
          <w:rFonts w:cstheme="minorHAnsi"/>
          <w:lang w:val="pl-PL"/>
        </w:rPr>
        <w:t xml:space="preserve">, bronze, </w:t>
      </w:r>
      <w:r w:rsidR="00BF13B9" w:rsidRPr="009165A9">
        <w:rPr>
          <w:rStyle w:val="tlid-translation"/>
          <w:rFonts w:cstheme="minorHAnsi"/>
          <w:b/>
          <w:lang w:val="pl-PL"/>
        </w:rPr>
        <w:t>Latvian</w:t>
      </w:r>
      <w:r w:rsidR="00BF13B9" w:rsidRPr="009165A9">
        <w:rPr>
          <w:rStyle w:val="tlid-translation"/>
          <w:rFonts w:cstheme="minorHAnsi"/>
          <w:lang w:val="pl-PL"/>
        </w:rPr>
        <w:t xml:space="preserve">, </w:t>
      </w:r>
      <w:r w:rsidR="00BF13B9" w:rsidRPr="009165A9">
        <w:rPr>
          <w:rStyle w:val="tlid-translation"/>
          <w:rFonts w:cstheme="minorHAnsi"/>
          <w:color w:val="663300"/>
          <w:u w:val="single"/>
          <w:shd w:val="clear" w:color="auto" w:fill="FFFFFF"/>
        </w:rPr>
        <w:t>bronza</w:t>
      </w:r>
      <w:r w:rsidR="00BF13B9" w:rsidRPr="009165A9">
        <w:rPr>
          <w:rStyle w:val="tlid-translation"/>
          <w:rFonts w:cstheme="minorHAnsi"/>
          <w:color w:val="000000"/>
          <w:shd w:val="clear" w:color="auto" w:fill="FFFFFF"/>
        </w:rPr>
        <w:t>, bronze,</w:t>
      </w:r>
      <w:r w:rsidR="00BF13B9" w:rsidRPr="009165A9">
        <w:rPr>
          <w:rStyle w:val="tlid-translation"/>
          <w:rFonts w:cstheme="minorHAnsi"/>
          <w:b/>
          <w:color w:val="000000"/>
          <w:shd w:val="clear" w:color="auto" w:fill="FFFFFF"/>
        </w:rPr>
        <w:t xml:space="preserve"> Romanian</w:t>
      </w:r>
      <w:r w:rsidR="00BF13B9" w:rsidRPr="009165A9">
        <w:rPr>
          <w:rStyle w:val="tlid-translation"/>
          <w:rFonts w:cstheme="minorHAnsi"/>
          <w:color w:val="000000"/>
          <w:shd w:val="clear" w:color="auto" w:fill="FFFFFF"/>
        </w:rPr>
        <w:t xml:space="preserve">, </w:t>
      </w:r>
      <w:r w:rsidR="00BF13B9" w:rsidRPr="009165A9">
        <w:rPr>
          <w:rStyle w:val="tlid-translation"/>
          <w:rFonts w:cstheme="minorHAnsi"/>
          <w:color w:val="663300"/>
          <w:u w:val="single"/>
          <w:lang w:val="ro-RO"/>
        </w:rPr>
        <w:t>bronz</w:t>
      </w:r>
      <w:r w:rsidR="00BF13B9" w:rsidRPr="009165A9">
        <w:rPr>
          <w:rStyle w:val="tlid-translation"/>
          <w:rFonts w:cstheme="minorHAnsi"/>
          <w:lang w:val="ro-RO"/>
        </w:rPr>
        <w:t xml:space="preserve">, bronze, </w:t>
      </w:r>
      <w:r w:rsidR="00BF13B9" w:rsidRPr="009165A9">
        <w:rPr>
          <w:rStyle w:val="tlid-translation"/>
          <w:rFonts w:cstheme="minorHAnsi"/>
          <w:b/>
          <w:lang w:val="ro-RO"/>
        </w:rPr>
        <w:t>Finnish-Uralic</w:t>
      </w:r>
      <w:r w:rsidR="00BF13B9" w:rsidRPr="009165A9">
        <w:rPr>
          <w:rStyle w:val="tlid-translation"/>
          <w:rFonts w:cstheme="minorHAnsi"/>
          <w:lang w:val="ro-RO"/>
        </w:rPr>
        <w:t xml:space="preserve">, </w:t>
      </w:r>
      <w:r w:rsidR="00BF13B9" w:rsidRPr="009165A9">
        <w:rPr>
          <w:rStyle w:val="tlid-translation"/>
          <w:rFonts w:cstheme="minorHAnsi"/>
          <w:color w:val="663300"/>
          <w:u w:val="single"/>
        </w:rPr>
        <w:t>pronssi</w:t>
      </w:r>
      <w:r w:rsidR="00BF13B9" w:rsidRPr="009165A9">
        <w:rPr>
          <w:rStyle w:val="tlid-translation"/>
          <w:rFonts w:cstheme="minorHAnsi"/>
        </w:rPr>
        <w:t xml:space="preserve">, bronze, </w:t>
      </w:r>
      <w:r w:rsidR="00BF13B9" w:rsidRPr="009165A9">
        <w:rPr>
          <w:rStyle w:val="tlid-translation"/>
          <w:rFonts w:cstheme="minorHAnsi"/>
          <w:b/>
        </w:rPr>
        <w:t>Greek</w:t>
      </w:r>
      <w:r w:rsidR="00BF13B9" w:rsidRPr="009165A9">
        <w:rPr>
          <w:rStyle w:val="tlid-translation"/>
          <w:rFonts w:cstheme="minorHAnsi"/>
        </w:rPr>
        <w:t xml:space="preserve">, μπρούντζος, </w:t>
      </w:r>
      <w:r w:rsidR="00BF13B9" w:rsidRPr="009165A9">
        <w:rPr>
          <w:rStyle w:val="tlid-translation"/>
          <w:rFonts w:cstheme="minorHAnsi"/>
          <w:color w:val="663300"/>
          <w:u w:val="single"/>
        </w:rPr>
        <w:t>broúntzos</w:t>
      </w:r>
      <w:r w:rsidR="00BF13B9" w:rsidRPr="009165A9">
        <w:rPr>
          <w:rStyle w:val="tlid-translation"/>
          <w:rFonts w:cstheme="minorHAnsi"/>
        </w:rPr>
        <w:t xml:space="preserve">, bronze, </w:t>
      </w:r>
      <w:r w:rsidR="00BF13B9" w:rsidRPr="009165A9">
        <w:rPr>
          <w:rStyle w:val="tlid-translation"/>
          <w:rFonts w:cstheme="minorHAnsi"/>
          <w:b/>
        </w:rPr>
        <w:t>Armenian</w:t>
      </w:r>
      <w:r w:rsidR="00BF13B9" w:rsidRPr="009165A9">
        <w:rPr>
          <w:rStyle w:val="tlid-translation"/>
          <w:rFonts w:cstheme="minorHAnsi"/>
        </w:rPr>
        <w:t xml:space="preserve">, </w:t>
      </w:r>
      <w:r w:rsidR="00BF13B9" w:rsidRPr="009165A9">
        <w:rPr>
          <w:rStyle w:val="tlid-translation"/>
          <w:rFonts w:cstheme="minorHAnsi"/>
          <w:shd w:val="clear" w:color="auto" w:fill="FFFFFF"/>
        </w:rPr>
        <w:t xml:space="preserve">բրոնզե, </w:t>
      </w:r>
      <w:r w:rsidR="00BF13B9" w:rsidRPr="009165A9">
        <w:rPr>
          <w:rStyle w:val="tlid-translation"/>
          <w:rFonts w:cstheme="minorHAnsi"/>
          <w:color w:val="663300"/>
          <w:u w:val="single"/>
          <w:shd w:val="clear" w:color="auto" w:fill="FFFFFF"/>
        </w:rPr>
        <w:t>bronze</w:t>
      </w:r>
      <w:r w:rsidR="00BF13B9" w:rsidRPr="009165A9">
        <w:rPr>
          <w:rFonts w:cstheme="minorHAnsi"/>
          <w:shd w:val="clear" w:color="auto" w:fill="FFFFFF"/>
        </w:rPr>
        <w:t xml:space="preserve">, bronze, </w:t>
      </w:r>
      <w:r w:rsidR="00BF13B9" w:rsidRPr="009165A9">
        <w:rPr>
          <w:rFonts w:cstheme="minorHAnsi"/>
          <w:b/>
          <w:shd w:val="clear" w:color="auto" w:fill="FFFFFF"/>
        </w:rPr>
        <w:t>Albanian</w:t>
      </w:r>
      <w:r w:rsidR="00BF13B9" w:rsidRPr="009165A9">
        <w:rPr>
          <w:rFonts w:cstheme="minorHAnsi"/>
          <w:shd w:val="clear" w:color="auto" w:fill="FFFFFF"/>
        </w:rPr>
        <w:t xml:space="preserve">, </w:t>
      </w:r>
      <w:r w:rsidR="00BF13B9" w:rsidRPr="009165A9">
        <w:rPr>
          <w:rStyle w:val="tlid-translation"/>
          <w:rFonts w:cstheme="minorHAnsi"/>
          <w:color w:val="663300"/>
          <w:u w:val="single"/>
        </w:rPr>
        <w:t>bronz</w:t>
      </w:r>
      <w:r w:rsidR="00BF13B9" w:rsidRPr="009165A9">
        <w:rPr>
          <w:rStyle w:val="tlid-translation"/>
          <w:rFonts w:cstheme="minorHAnsi"/>
        </w:rPr>
        <w:t xml:space="preserve">, bronze, </w:t>
      </w:r>
      <w:r w:rsidR="00BF13B9" w:rsidRPr="009165A9">
        <w:rPr>
          <w:rStyle w:val="tlid-translation"/>
          <w:rFonts w:cstheme="minorHAnsi"/>
          <w:b/>
        </w:rPr>
        <w:t>Italian</w:t>
      </w:r>
      <w:r w:rsidR="00BF13B9" w:rsidRPr="009165A9">
        <w:rPr>
          <w:rStyle w:val="tlid-translation"/>
          <w:rFonts w:cstheme="minorHAnsi"/>
        </w:rPr>
        <w:t xml:space="preserve">, </w:t>
      </w:r>
      <w:r w:rsidR="00BF13B9" w:rsidRPr="009165A9">
        <w:rPr>
          <w:rStyle w:val="tlid-translation"/>
          <w:rFonts w:cstheme="minorHAnsi"/>
          <w:color w:val="663300"/>
          <w:u w:val="single"/>
        </w:rPr>
        <w:t>bronzo</w:t>
      </w:r>
      <w:r w:rsidR="00BF13B9" w:rsidRPr="009165A9">
        <w:rPr>
          <w:rStyle w:val="tlid-translation"/>
          <w:rFonts w:cstheme="minorHAnsi"/>
        </w:rPr>
        <w:t xml:space="preserve">, bronze, </w:t>
      </w:r>
      <w:r w:rsidR="00BF13B9" w:rsidRPr="009165A9">
        <w:rPr>
          <w:rStyle w:val="tlid-translation"/>
          <w:rFonts w:cstheme="minorHAnsi"/>
          <w:b/>
        </w:rPr>
        <w:t>French</w:t>
      </w:r>
      <w:r w:rsidR="00BF13B9" w:rsidRPr="009165A9">
        <w:rPr>
          <w:rStyle w:val="tlid-translation"/>
          <w:rFonts w:cstheme="minorHAnsi"/>
        </w:rPr>
        <w:t xml:space="preserve">, </w:t>
      </w:r>
      <w:r w:rsidR="00BF13B9" w:rsidRPr="009165A9">
        <w:rPr>
          <w:rStyle w:val="tlid-translation"/>
          <w:rFonts w:cstheme="minorHAnsi"/>
          <w:color w:val="663300"/>
          <w:u w:val="single"/>
        </w:rPr>
        <w:t>bronze</w:t>
      </w:r>
      <w:r w:rsidR="00BF13B9" w:rsidRPr="009165A9">
        <w:rPr>
          <w:rStyle w:val="tlid-translation"/>
          <w:rFonts w:cstheme="minorHAnsi"/>
        </w:rPr>
        <w:t xml:space="preserve">, bronze, </w:t>
      </w:r>
      <w:r w:rsidR="00BF13B9" w:rsidRPr="009165A9">
        <w:rPr>
          <w:rStyle w:val="tlid-translation"/>
          <w:rFonts w:cstheme="minorHAnsi"/>
          <w:b/>
        </w:rPr>
        <w:t>Basque</w:t>
      </w:r>
      <w:r w:rsidR="00BF13B9" w:rsidRPr="009165A9">
        <w:rPr>
          <w:rStyle w:val="tlid-translation"/>
          <w:rFonts w:cstheme="minorHAnsi"/>
        </w:rPr>
        <w:t xml:space="preserve">, </w:t>
      </w:r>
      <w:r w:rsidR="00BF13B9" w:rsidRPr="009165A9">
        <w:rPr>
          <w:rStyle w:val="tlid-translation"/>
          <w:rFonts w:cstheme="minorHAnsi"/>
          <w:color w:val="663300"/>
          <w:u w:val="single"/>
        </w:rPr>
        <w:t>brontzezko</w:t>
      </w:r>
      <w:r w:rsidR="00BF13B9" w:rsidRPr="009165A9">
        <w:rPr>
          <w:rStyle w:val="tlid-translation"/>
          <w:rFonts w:cstheme="minorHAnsi"/>
        </w:rPr>
        <w:t>, bronze,</w:t>
      </w:r>
      <w:r w:rsidR="00BF13B9" w:rsidRPr="009165A9">
        <w:rPr>
          <w:rStyle w:val="tlid-translation"/>
          <w:rFonts w:cstheme="minorHAnsi"/>
          <w:b/>
        </w:rPr>
        <w:t xml:space="preserve"> German</w:t>
      </w:r>
      <w:r w:rsidR="00BF13B9" w:rsidRPr="009165A9">
        <w:rPr>
          <w:rStyle w:val="tlid-translation"/>
          <w:rFonts w:cstheme="minorHAnsi"/>
        </w:rPr>
        <w:t xml:space="preserve">, </w:t>
      </w:r>
      <w:r w:rsidR="00BF13B9" w:rsidRPr="009165A9">
        <w:rPr>
          <w:rStyle w:val="tlid-translation"/>
          <w:rFonts w:cstheme="minorHAnsi"/>
          <w:color w:val="663300"/>
          <w:u w:val="single"/>
        </w:rPr>
        <w:t>Bronze</w:t>
      </w:r>
      <w:r w:rsidR="00BF13B9" w:rsidRPr="009165A9">
        <w:rPr>
          <w:rStyle w:val="tlid-translation"/>
          <w:rFonts w:cstheme="minorHAnsi"/>
        </w:rPr>
        <w:t xml:space="preserve">-, bronze, </w:t>
      </w:r>
      <w:r w:rsidR="00BF13B9" w:rsidRPr="009165A9">
        <w:rPr>
          <w:rStyle w:val="tlid-translation"/>
          <w:rFonts w:cstheme="minorHAnsi"/>
          <w:b/>
        </w:rPr>
        <w:t>English</w:t>
      </w:r>
      <w:r w:rsidR="00BF13B9" w:rsidRPr="009165A9">
        <w:rPr>
          <w:rStyle w:val="tlid-translation"/>
          <w:rFonts w:cstheme="minorHAnsi"/>
        </w:rPr>
        <w:t xml:space="preserve">, </w:t>
      </w:r>
      <w:r w:rsidR="00BF13B9" w:rsidRPr="009165A9">
        <w:rPr>
          <w:rFonts w:cstheme="minorHAnsi"/>
          <w:color w:val="663300"/>
          <w:u w:val="single"/>
        </w:rPr>
        <w:t>bronze</w:t>
      </w:r>
      <w:r w:rsidR="00BF13B9" w:rsidRPr="009165A9">
        <w:rPr>
          <w:rFonts w:cstheme="minorHAnsi"/>
        </w:rPr>
        <w:t xml:space="preserve"> [&lt;Ital. </w:t>
      </w:r>
      <w:r w:rsidR="00BF13B9" w:rsidRPr="009165A9">
        <w:rPr>
          <w:rFonts w:cstheme="minorHAnsi"/>
          <w:color w:val="663300"/>
          <w:u w:val="single"/>
        </w:rPr>
        <w:t>bronzo</w:t>
      </w:r>
      <w:r w:rsidR="00BF13B9" w:rsidRPr="009165A9">
        <w:rPr>
          <w:rFonts w:cstheme="minorHAnsi"/>
        </w:rPr>
        <w:t>],</w:t>
      </w:r>
      <w:r w:rsidR="00BF13B9" w:rsidRPr="009165A9">
        <w:rPr>
          <w:rFonts w:cstheme="minorHAnsi"/>
        </w:rPr>
        <w:br/>
      </w:r>
      <w:r w:rsidR="00BF13B9">
        <w:rPr>
          <w:rFonts w:cstheme="minorHAnsi"/>
          <w:b/>
        </w:rPr>
        <w:br/>
      </w:r>
      <w:r w:rsidR="00BF13B9" w:rsidRPr="00BF13B9">
        <w:rPr>
          <w:rFonts w:cstheme="minorHAnsi"/>
        </w:rPr>
        <w:lastRenderedPageBreak/>
        <w:t>Crossover words</w:t>
      </w:r>
      <w:r w:rsidR="00BF13B9">
        <w:rPr>
          <w:rFonts w:cstheme="minorHAnsi"/>
          <w:b/>
        </w:rPr>
        <w:t>:</w:t>
      </w:r>
      <w:r w:rsidR="00BF13B9">
        <w:rPr>
          <w:rFonts w:cstheme="minorHAnsi"/>
          <w:b/>
        </w:rPr>
        <w:br/>
      </w:r>
      <w:r w:rsidR="00BF13B9">
        <w:rPr>
          <w:rFonts w:cstheme="minorHAnsi"/>
          <w:b/>
        </w:rPr>
        <w:br/>
      </w:r>
      <w:r w:rsidR="00BF13B9" w:rsidRPr="009165A9">
        <w:rPr>
          <w:rFonts w:cstheme="minorHAnsi"/>
          <w:b/>
        </w:rPr>
        <w:t>Sanskrit</w:t>
      </w:r>
      <w:r w:rsidR="00BF13B9" w:rsidRPr="009165A9">
        <w:rPr>
          <w:rFonts w:cstheme="minorHAnsi"/>
        </w:rPr>
        <w:t xml:space="preserve">, </w:t>
      </w:r>
      <w:r w:rsidR="00BF13B9" w:rsidRPr="009165A9">
        <w:rPr>
          <w:rFonts w:cstheme="minorHAnsi"/>
          <w:color w:val="993399"/>
          <w:u w:val="single"/>
          <w:shd w:val="clear" w:color="auto" w:fill="FFFFFF"/>
        </w:rPr>
        <w:t>ka.nsya</w:t>
      </w:r>
      <w:r w:rsidR="00BF13B9" w:rsidRPr="009165A9">
        <w:rPr>
          <w:rFonts w:cstheme="minorHAnsi"/>
          <w:shd w:val="clear" w:color="auto" w:fill="FFFFFF"/>
        </w:rPr>
        <w:t xml:space="preserve">, made of copper or iron, </w:t>
      </w:r>
      <w:r w:rsidR="00BF13B9" w:rsidRPr="009165A9">
        <w:rPr>
          <w:rFonts w:cstheme="minorHAnsi"/>
          <w:b/>
          <w:shd w:val="clear" w:color="auto" w:fill="FFFFFF"/>
        </w:rPr>
        <w:t>Baltic-Sudovian</w:t>
      </w:r>
      <w:r w:rsidR="00BF13B9" w:rsidRPr="009165A9">
        <w:rPr>
          <w:rFonts w:cstheme="minorHAnsi"/>
          <w:shd w:val="clear" w:color="auto" w:fill="FFFFFF"/>
        </w:rPr>
        <w:t xml:space="preserve">, </w:t>
      </w:r>
      <w:r w:rsidR="00BF13B9" w:rsidRPr="009165A9">
        <w:rPr>
          <w:rFonts w:cstheme="minorHAnsi"/>
          <w:color w:val="993399"/>
          <w:u w:val="single"/>
        </w:rPr>
        <w:t>kasaje</w:t>
      </w:r>
      <w:r w:rsidR="00BF13B9" w:rsidRPr="009165A9">
        <w:rPr>
          <w:rFonts w:cstheme="minorHAnsi"/>
          <w:color w:val="0000EE"/>
        </w:rPr>
        <w:t>,</w:t>
      </w:r>
      <w:r w:rsidR="00BF13B9" w:rsidRPr="009165A9">
        <w:rPr>
          <w:rFonts w:cstheme="minorHAnsi"/>
        </w:rPr>
        <w:t xml:space="preserve"> brass,</w:t>
      </w:r>
      <w:r w:rsidR="00BF13B9" w:rsidRPr="009165A9">
        <w:rPr>
          <w:rFonts w:cstheme="minorHAnsi"/>
          <w:shd w:val="clear" w:color="auto" w:fill="FFFFFF"/>
        </w:rPr>
        <w:t xml:space="preserve">  </w:t>
      </w:r>
      <w:r w:rsidR="00BF13B9" w:rsidRPr="009165A9">
        <w:rPr>
          <w:rFonts w:cstheme="minorHAnsi"/>
          <w:b/>
        </w:rPr>
        <w:t>Gujarati</w:t>
      </w:r>
      <w:r w:rsidR="00BF13B9" w:rsidRPr="009165A9">
        <w:rPr>
          <w:rFonts w:cstheme="minorHAnsi"/>
        </w:rPr>
        <w:t xml:space="preserve">, </w:t>
      </w:r>
      <w:r w:rsidR="00BF13B9" w:rsidRPr="009165A9">
        <w:rPr>
          <w:rFonts w:eastAsia="Calibri" w:cstheme="minorHAnsi"/>
          <w:color w:val="993399"/>
          <w:u w:val="single"/>
        </w:rPr>
        <w:t>Kānsya</w:t>
      </w:r>
      <w:r w:rsidR="00BF13B9" w:rsidRPr="009165A9">
        <w:rPr>
          <w:rStyle w:val="tlid-translation"/>
          <w:rFonts w:cstheme="minorHAnsi"/>
        </w:rPr>
        <w:t xml:space="preserve">, </w:t>
      </w:r>
      <w:r w:rsidR="00BF13B9" w:rsidRPr="009165A9">
        <w:rPr>
          <w:rStyle w:val="tlid-translation"/>
          <w:rFonts w:ascii="Nirmala UI" w:hAnsi="Nirmala UI" w:cs="Nirmala UI"/>
        </w:rPr>
        <w:t>કાંસ્ય</w:t>
      </w:r>
      <w:r w:rsidR="00BF13B9" w:rsidRPr="009165A9">
        <w:rPr>
          <w:rStyle w:val="tlid-translation"/>
          <w:rFonts w:cstheme="minorHAnsi"/>
        </w:rPr>
        <w:t>, bronze,</w:t>
      </w:r>
      <w:r w:rsidR="00BF13B9" w:rsidRPr="009165A9">
        <w:rPr>
          <w:rFonts w:cstheme="minorHAnsi"/>
        </w:rPr>
        <w:t xml:space="preserve"> </w:t>
      </w:r>
      <w:r w:rsidR="00BF13B9" w:rsidRPr="009165A9">
        <w:rPr>
          <w:rFonts w:cstheme="minorHAnsi"/>
          <w:b/>
        </w:rPr>
        <w:t>Tocharian</w:t>
      </w:r>
      <w:r w:rsidR="00BF13B9" w:rsidRPr="009165A9">
        <w:rPr>
          <w:rFonts w:cstheme="minorHAnsi"/>
        </w:rPr>
        <w:t xml:space="preserve">, </w:t>
      </w:r>
      <w:r w:rsidR="00BF13B9" w:rsidRPr="009165A9">
        <w:rPr>
          <w:rFonts w:cstheme="minorHAnsi"/>
          <w:color w:val="993399"/>
          <w:u w:val="single"/>
        </w:rPr>
        <w:t>kśāñ</w:t>
      </w:r>
      <w:r w:rsidR="00BF13B9" w:rsidRPr="009165A9">
        <w:rPr>
          <w:rFonts w:cstheme="minorHAnsi"/>
        </w:rPr>
        <w:t xml:space="preserve">, B </w:t>
      </w:r>
      <w:r w:rsidR="00BF13B9" w:rsidRPr="009165A9">
        <w:rPr>
          <w:rFonts w:cstheme="minorHAnsi"/>
          <w:color w:val="993399"/>
          <w:u w:val="single"/>
        </w:rPr>
        <w:t>kuśāne</w:t>
      </w:r>
      <w:r w:rsidR="00BF13B9" w:rsidRPr="009165A9">
        <w:rPr>
          <w:rFonts w:cstheme="minorHAnsi"/>
        </w:rPr>
        <w:t xml:space="preserve">*, copper coins, </w:t>
      </w:r>
      <w:r w:rsidR="00BF13B9" w:rsidRPr="009165A9">
        <w:rPr>
          <w:rFonts w:cstheme="minorHAnsi"/>
          <w:b/>
        </w:rPr>
        <w:t>Croatian</w:t>
      </w:r>
      <w:r w:rsidR="00BF13B9" w:rsidRPr="009165A9">
        <w:rPr>
          <w:rFonts w:cstheme="minorHAnsi"/>
        </w:rPr>
        <w:t xml:space="preserve">,  </w:t>
      </w:r>
      <w:r w:rsidR="00BF13B9" w:rsidRPr="009165A9">
        <w:rPr>
          <w:rStyle w:val="tlid-translation"/>
          <w:rFonts w:cstheme="minorHAnsi"/>
          <w:color w:val="993399"/>
          <w:u w:val="single"/>
          <w:lang w:val="hr-HR"/>
        </w:rPr>
        <w:t>kositar</w:t>
      </w:r>
      <w:r w:rsidR="00BF13B9" w:rsidRPr="009165A9">
        <w:rPr>
          <w:rStyle w:val="tlid-translation"/>
          <w:rFonts w:cstheme="minorHAnsi"/>
          <w:lang w:val="hr-HR"/>
        </w:rPr>
        <w:t>, tin</w:t>
      </w:r>
      <w:r w:rsidR="004E6795">
        <w:rPr>
          <w:rStyle w:val="tlid-translation"/>
          <w:rFonts w:cstheme="minorHAnsi"/>
          <w:lang w:val="hr-HR"/>
        </w:rPr>
        <w:t xml:space="preserve">. </w:t>
      </w:r>
      <w:r w:rsidR="004E6795" w:rsidRPr="009165A9">
        <w:rPr>
          <w:rFonts w:cstheme="minorHAnsi"/>
          <w:b/>
        </w:rPr>
        <w:t>Akkadian</w:t>
      </w:r>
      <w:r w:rsidR="004E6795" w:rsidRPr="009165A9">
        <w:rPr>
          <w:rFonts w:cstheme="minorHAnsi"/>
        </w:rPr>
        <w:t xml:space="preserve">, </w:t>
      </w:r>
      <w:r w:rsidR="004E6795" w:rsidRPr="009165A9">
        <w:rPr>
          <w:rFonts w:eastAsia="Calibri" w:cstheme="minorHAnsi"/>
          <w:b/>
          <w:bCs/>
          <w:color w:val="FF0000"/>
        </w:rPr>
        <w:t>anu</w:t>
      </w:r>
      <w:r w:rsidR="004E6795" w:rsidRPr="009165A9">
        <w:rPr>
          <w:rFonts w:eastAsia="Calibri" w:cstheme="minorHAnsi"/>
        </w:rPr>
        <w:t xml:space="preserve">, tin, </w:t>
      </w:r>
      <w:r w:rsidR="004E6795" w:rsidRPr="009165A9">
        <w:rPr>
          <w:rFonts w:eastAsia="Calibri" w:cstheme="minorHAnsi"/>
          <w:b/>
        </w:rPr>
        <w:t>Albanian</w:t>
      </w:r>
      <w:r w:rsidR="004E6795" w:rsidRPr="009165A9">
        <w:rPr>
          <w:rFonts w:eastAsia="Calibri" w:cstheme="minorHAnsi"/>
        </w:rPr>
        <w:t>,</w:t>
      </w:r>
      <w:r w:rsidR="004E6795" w:rsidRPr="009165A9">
        <w:rPr>
          <w:rStyle w:val="Heading1Char"/>
          <w:rFonts w:eastAsiaTheme="minorHAnsi" w:cstheme="minorHAnsi"/>
          <w:color w:val="000000"/>
          <w:shd w:val="clear" w:color="auto" w:fill="FFFFFF"/>
          <w:lang w:val="hy-AM"/>
        </w:rPr>
        <w:t xml:space="preserve"> </w:t>
      </w:r>
      <w:r w:rsidR="004E6795" w:rsidRPr="009165A9">
        <w:rPr>
          <w:rStyle w:val="tlid-translation"/>
          <w:rFonts w:cstheme="minorHAnsi"/>
          <w:color w:val="000000"/>
          <w:shd w:val="clear" w:color="auto" w:fill="FFFFFF"/>
          <w:lang w:val="hy-AM"/>
        </w:rPr>
        <w:t xml:space="preserve">անագ, </w:t>
      </w:r>
      <w:r w:rsidR="004E6795" w:rsidRPr="009165A9">
        <w:rPr>
          <w:rStyle w:val="tlid-translation"/>
          <w:rFonts w:cstheme="minorHAnsi"/>
          <w:color w:val="FF0000"/>
          <w:shd w:val="clear" w:color="auto" w:fill="FFFFFF"/>
          <w:lang w:val="hy-AM"/>
        </w:rPr>
        <w:t>anag</w:t>
      </w:r>
      <w:r w:rsidR="004E6795" w:rsidRPr="009165A9">
        <w:rPr>
          <w:rStyle w:val="tlid-translation"/>
          <w:rFonts w:cstheme="minorHAnsi"/>
          <w:color w:val="000000"/>
          <w:shd w:val="clear" w:color="auto" w:fill="FFFFFF"/>
          <w:lang w:val="hy-AM"/>
        </w:rPr>
        <w:t>, tin</w:t>
      </w:r>
      <w:r w:rsidR="004E6795" w:rsidRPr="009165A9">
        <w:rPr>
          <w:rStyle w:val="tlid-translation"/>
          <w:rFonts w:cstheme="minorHAnsi"/>
          <w:color w:val="000000"/>
          <w:shd w:val="clear" w:color="auto" w:fill="FFFFFF"/>
        </w:rPr>
        <w:t>,</w:t>
      </w:r>
      <w:r w:rsidR="004E6795" w:rsidRPr="009165A9">
        <w:rPr>
          <w:rFonts w:cstheme="minorHAnsi"/>
          <w:color w:val="000000"/>
          <w:shd w:val="clear" w:color="auto" w:fill="FFFFFF"/>
        </w:rPr>
        <w:t xml:space="preserve"> </w:t>
      </w:r>
      <w:r w:rsidR="004E6795" w:rsidRPr="009165A9">
        <w:rPr>
          <w:rFonts w:eastAsia="Calibri" w:cstheme="minorHAnsi"/>
        </w:rPr>
        <w:t xml:space="preserve"> </w:t>
      </w:r>
      <w:r w:rsidR="004E6795" w:rsidRPr="009165A9">
        <w:rPr>
          <w:rFonts w:eastAsia="Calibri" w:cstheme="minorHAnsi"/>
          <w:b/>
        </w:rPr>
        <w:t>Latin</w:t>
      </w:r>
      <w:r w:rsidR="004E6795" w:rsidRPr="009165A9">
        <w:rPr>
          <w:rFonts w:eastAsia="Calibri" w:cstheme="minorHAnsi"/>
        </w:rPr>
        <w:t xml:space="preserve">, </w:t>
      </w:r>
      <w:r w:rsidR="004E6795" w:rsidRPr="009165A9">
        <w:rPr>
          <w:rFonts w:cstheme="minorHAnsi"/>
          <w:color w:val="FF0000"/>
        </w:rPr>
        <w:t xml:space="preserve">aeneus, aenus, </w:t>
      </w:r>
      <w:r w:rsidR="004E6795" w:rsidRPr="009165A9">
        <w:rPr>
          <w:rFonts w:cstheme="minorHAnsi"/>
        </w:rPr>
        <w:t xml:space="preserve">adj., of bronze,  </w:t>
      </w:r>
      <w:r w:rsidR="004E6795" w:rsidRPr="009165A9">
        <w:rPr>
          <w:rFonts w:cstheme="minorHAnsi"/>
          <w:b/>
        </w:rPr>
        <w:t>Persian</w:t>
      </w:r>
      <w:r w:rsidR="004E6795" w:rsidRPr="009165A9">
        <w:rPr>
          <w:rFonts w:cstheme="minorHAnsi"/>
        </w:rPr>
        <w:t xml:space="preserve">, </w:t>
      </w:r>
      <w:r w:rsidR="004E6795" w:rsidRPr="009165A9">
        <w:rPr>
          <w:rFonts w:cstheme="minorHAnsi"/>
          <w:color w:val="3333FF"/>
          <w:u w:val="single"/>
        </w:rPr>
        <w:t>qal'</w:t>
      </w:r>
      <w:r w:rsidR="004E6795" w:rsidRPr="009165A9">
        <w:rPr>
          <w:rFonts w:cstheme="minorHAnsi"/>
        </w:rPr>
        <w:t xml:space="preserve">, </w:t>
      </w:r>
      <w:r w:rsidR="004E6795" w:rsidRPr="009165A9">
        <w:rPr>
          <w:rStyle w:val="nobold"/>
          <w:rFonts w:cstheme="minorHAnsi"/>
        </w:rPr>
        <w:t>قلع</w:t>
      </w:r>
      <w:r w:rsidR="004E6795" w:rsidRPr="009165A9">
        <w:rPr>
          <w:rFonts w:cstheme="minorHAnsi"/>
        </w:rPr>
        <w:t xml:space="preserve"> tin, </w:t>
      </w:r>
      <w:r w:rsidR="004E6795" w:rsidRPr="009165A9">
        <w:rPr>
          <w:rFonts w:cstheme="minorHAnsi"/>
          <w:b/>
        </w:rPr>
        <w:t>Uzbek</w:t>
      </w:r>
      <w:r w:rsidR="004E6795" w:rsidRPr="009165A9">
        <w:rPr>
          <w:rFonts w:cstheme="minorHAnsi"/>
        </w:rPr>
        <w:t xml:space="preserve">, </w:t>
      </w:r>
      <w:r w:rsidR="004E6795" w:rsidRPr="009165A9">
        <w:rPr>
          <w:rStyle w:val="tlid-translation"/>
          <w:rFonts w:cstheme="minorHAnsi"/>
          <w:color w:val="3333FF"/>
          <w:u w:val="single"/>
          <w:lang w:val="uz-Latn-UZ"/>
        </w:rPr>
        <w:t>qalay</w:t>
      </w:r>
      <w:r w:rsidR="004E6795" w:rsidRPr="009165A9">
        <w:rPr>
          <w:rStyle w:val="tlid-translation"/>
          <w:rFonts w:cstheme="minorHAnsi"/>
          <w:lang w:val="uz-Latn-UZ"/>
        </w:rPr>
        <w:t>, tin,</w:t>
      </w:r>
      <w:r w:rsidR="004E6795" w:rsidRPr="009165A9">
        <w:rPr>
          <w:rFonts w:cstheme="minorHAnsi"/>
        </w:rPr>
        <w:t xml:space="preserve"> </w:t>
      </w:r>
      <w:r w:rsidR="004E6795" w:rsidRPr="009165A9">
        <w:rPr>
          <w:rFonts w:cstheme="minorHAnsi"/>
          <w:b/>
        </w:rPr>
        <w:t>Georgian</w:t>
      </w:r>
      <w:r w:rsidR="004E6795" w:rsidRPr="009165A9">
        <w:rPr>
          <w:rFonts w:cstheme="minorHAnsi"/>
        </w:rPr>
        <w:t xml:space="preserve">, </w:t>
      </w:r>
      <w:r w:rsidR="004E6795" w:rsidRPr="009165A9">
        <w:rPr>
          <w:rStyle w:val="tlid-translation"/>
          <w:rFonts w:ascii="Sylfaen" w:hAnsi="Sylfaen" w:cs="Sylfaen"/>
          <w:shd w:val="clear" w:color="auto" w:fill="FFFFFF"/>
        </w:rPr>
        <w:t>ქილა</w:t>
      </w:r>
      <w:r w:rsidR="004E6795" w:rsidRPr="009165A9">
        <w:rPr>
          <w:rStyle w:val="tlid-translation"/>
          <w:rFonts w:cstheme="minorHAnsi"/>
          <w:shd w:val="clear" w:color="auto" w:fill="FFFFFF"/>
        </w:rPr>
        <w:t>,</w:t>
      </w:r>
      <w:r w:rsidR="004E6795" w:rsidRPr="009165A9">
        <w:rPr>
          <w:rStyle w:val="tlid-translation"/>
          <w:rFonts w:cstheme="minorHAnsi"/>
          <w:color w:val="663366"/>
          <w:shd w:val="clear" w:color="auto" w:fill="FFFFFF"/>
        </w:rPr>
        <w:t xml:space="preserve"> </w:t>
      </w:r>
      <w:r w:rsidR="004E6795" w:rsidRPr="009165A9">
        <w:rPr>
          <w:rStyle w:val="tlid-translation"/>
          <w:rFonts w:cstheme="minorHAnsi"/>
          <w:color w:val="663366"/>
          <w:u w:val="single"/>
          <w:shd w:val="clear" w:color="auto" w:fill="FFFFFF"/>
        </w:rPr>
        <w:t>kila</w:t>
      </w:r>
      <w:r w:rsidR="004E6795" w:rsidRPr="009165A9">
        <w:rPr>
          <w:rStyle w:val="tlid-translation"/>
          <w:rFonts w:cstheme="minorHAnsi"/>
          <w:shd w:val="clear" w:color="auto" w:fill="FFFFFF"/>
        </w:rPr>
        <w:t xml:space="preserve">, tin, </w:t>
      </w:r>
      <w:r w:rsidR="004E6795" w:rsidRPr="009165A9">
        <w:rPr>
          <w:rStyle w:val="tlid-translation"/>
          <w:rFonts w:cstheme="minorHAnsi"/>
          <w:b/>
          <w:shd w:val="clear" w:color="auto" w:fill="FFFFFF"/>
        </w:rPr>
        <w:t>Albanian</w:t>
      </w:r>
      <w:r w:rsidR="004E6795" w:rsidRPr="009165A9">
        <w:rPr>
          <w:rStyle w:val="tlid-translation"/>
          <w:rFonts w:cstheme="minorHAnsi"/>
          <w:shd w:val="clear" w:color="auto" w:fill="FFFFFF"/>
        </w:rPr>
        <w:t xml:space="preserve">, </w:t>
      </w:r>
      <w:r w:rsidR="004E6795" w:rsidRPr="009165A9">
        <w:rPr>
          <w:rStyle w:val="tlid-translation"/>
          <w:rFonts w:cstheme="minorHAnsi"/>
          <w:color w:val="663366"/>
          <w:u w:val="single"/>
        </w:rPr>
        <w:t>kallaj,</w:t>
      </w:r>
      <w:r w:rsidR="004E6795" w:rsidRPr="009165A9">
        <w:rPr>
          <w:rStyle w:val="tlid-translation"/>
          <w:rFonts w:cstheme="minorHAnsi"/>
        </w:rPr>
        <w:t xml:space="preserve"> tin,</w:t>
      </w:r>
      <w:r w:rsidR="004E6795" w:rsidRPr="009165A9">
        <w:rPr>
          <w:rStyle w:val="tlid-translation"/>
          <w:rFonts w:cstheme="minorHAnsi"/>
          <w:shd w:val="clear" w:color="auto" w:fill="FFFFFF"/>
        </w:rPr>
        <w:t xml:space="preserve"> </w:t>
      </w:r>
      <w:r w:rsidR="004E6795" w:rsidRPr="009165A9">
        <w:rPr>
          <w:rStyle w:val="tlid-translation"/>
          <w:rFonts w:cstheme="minorHAnsi"/>
          <w:b/>
          <w:shd w:val="clear" w:color="auto" w:fill="FFFFFF"/>
        </w:rPr>
        <w:t>Hittite</w:t>
      </w:r>
      <w:r w:rsidR="004E6795" w:rsidRPr="009165A9">
        <w:rPr>
          <w:rStyle w:val="tlid-translation"/>
          <w:rFonts w:cstheme="minorHAnsi"/>
          <w:shd w:val="clear" w:color="auto" w:fill="FFFFFF"/>
        </w:rPr>
        <w:t xml:space="preserve">, </w:t>
      </w:r>
      <w:r w:rsidR="004E6795" w:rsidRPr="009165A9">
        <w:rPr>
          <w:rFonts w:cstheme="minorHAnsi"/>
          <w:b/>
          <w:bCs/>
          <w:color w:val="663366"/>
          <w:u w:val="single"/>
        </w:rPr>
        <w:t>dnkuli</w:t>
      </w:r>
      <w:r w:rsidR="004E6795" w:rsidRPr="009165A9">
        <w:rPr>
          <w:rFonts w:cstheme="minorHAnsi"/>
        </w:rPr>
        <w:t xml:space="preserve">, adj., tin, </w:t>
      </w:r>
      <w:r w:rsidR="004E6795" w:rsidRPr="009165A9">
        <w:rPr>
          <w:rFonts w:cstheme="minorHAnsi"/>
          <w:b/>
        </w:rPr>
        <w:t>Polish</w:t>
      </w:r>
      <w:r w:rsidR="004E6795" w:rsidRPr="009165A9">
        <w:rPr>
          <w:rFonts w:cstheme="minorHAnsi"/>
        </w:rPr>
        <w:t xml:space="preserve">, </w:t>
      </w:r>
      <w:r w:rsidR="004E6795" w:rsidRPr="009165A9">
        <w:rPr>
          <w:rStyle w:val="tlid-translation"/>
          <w:rFonts w:cstheme="minorHAnsi"/>
          <w:color w:val="009900"/>
          <w:u w:val="single"/>
          <w:lang w:val="pl-PL"/>
        </w:rPr>
        <w:t>cyna</w:t>
      </w:r>
      <w:r w:rsidR="004E6795" w:rsidRPr="009165A9">
        <w:rPr>
          <w:rStyle w:val="tlid-translation"/>
          <w:rFonts w:cstheme="minorHAnsi"/>
          <w:lang w:val="pl-PL"/>
        </w:rPr>
        <w:t>, tin,</w:t>
      </w:r>
      <w:r w:rsidR="004E6795" w:rsidRPr="009165A9">
        <w:rPr>
          <w:rFonts w:cstheme="minorHAnsi"/>
        </w:rPr>
        <w:t xml:space="preserve">  </w:t>
      </w:r>
      <w:r w:rsidR="004E6795" w:rsidRPr="009165A9">
        <w:rPr>
          <w:rStyle w:val="tlid-translation"/>
          <w:rFonts w:cstheme="minorHAnsi"/>
          <w:b/>
          <w:shd w:val="clear" w:color="auto" w:fill="FFFFFF"/>
        </w:rPr>
        <w:t>Romanian</w:t>
      </w:r>
      <w:r w:rsidR="004E6795" w:rsidRPr="009165A9">
        <w:rPr>
          <w:rStyle w:val="tlid-translation"/>
          <w:rFonts w:cstheme="minorHAnsi"/>
          <w:shd w:val="clear" w:color="auto" w:fill="FFFFFF"/>
        </w:rPr>
        <w:t xml:space="preserve">, </w:t>
      </w:r>
      <w:r w:rsidR="004E6795" w:rsidRPr="009165A9">
        <w:rPr>
          <w:rStyle w:val="tlid-translation"/>
          <w:rFonts w:cstheme="minorHAnsi"/>
          <w:color w:val="006600"/>
          <w:u w:val="single"/>
          <w:lang w:val="ro-RO"/>
        </w:rPr>
        <w:t>staniu</w:t>
      </w:r>
      <w:r w:rsidR="004E6795" w:rsidRPr="009165A9">
        <w:rPr>
          <w:rStyle w:val="tlid-translation"/>
          <w:rFonts w:cstheme="minorHAnsi"/>
          <w:lang w:val="ro-RO"/>
        </w:rPr>
        <w:t xml:space="preserve">, tin, </w:t>
      </w:r>
      <w:r w:rsidR="004E6795" w:rsidRPr="009165A9">
        <w:rPr>
          <w:rStyle w:val="tlid-translation"/>
          <w:rFonts w:cstheme="minorHAnsi"/>
          <w:b/>
          <w:lang w:val="ro-RO"/>
        </w:rPr>
        <w:t>Finnish-Uralic</w:t>
      </w:r>
      <w:r w:rsidR="004E6795" w:rsidRPr="009165A9">
        <w:rPr>
          <w:rStyle w:val="tlid-translation"/>
          <w:rFonts w:cstheme="minorHAnsi"/>
          <w:lang w:val="ro-RO"/>
        </w:rPr>
        <w:t xml:space="preserve">, </w:t>
      </w:r>
      <w:r w:rsidR="004E6795" w:rsidRPr="009165A9">
        <w:rPr>
          <w:rStyle w:val="tlid-translation"/>
          <w:rFonts w:cstheme="minorHAnsi"/>
          <w:color w:val="006600"/>
          <w:u w:val="single"/>
        </w:rPr>
        <w:t>tina</w:t>
      </w:r>
      <w:r w:rsidR="004E6795" w:rsidRPr="009165A9">
        <w:rPr>
          <w:rStyle w:val="tlid-translation"/>
          <w:rFonts w:cstheme="minorHAnsi"/>
        </w:rPr>
        <w:t xml:space="preserve">, tin, </w:t>
      </w:r>
      <w:r w:rsidR="004E6795" w:rsidRPr="009165A9">
        <w:rPr>
          <w:rStyle w:val="tlid-translation"/>
          <w:rFonts w:cstheme="minorHAnsi"/>
          <w:lang w:val="ro-RO"/>
        </w:rPr>
        <w:t> </w:t>
      </w:r>
      <w:r w:rsidR="004E6795" w:rsidRPr="009165A9">
        <w:rPr>
          <w:rStyle w:val="tlid-translation"/>
          <w:rFonts w:cstheme="minorHAnsi"/>
          <w:b/>
          <w:lang w:val="ro-RO"/>
        </w:rPr>
        <w:t>Latin</w:t>
      </w:r>
      <w:r w:rsidR="004E6795" w:rsidRPr="009165A9">
        <w:rPr>
          <w:rStyle w:val="tlid-translation"/>
          <w:rFonts w:cstheme="minorHAnsi"/>
          <w:lang w:val="ro-RO"/>
        </w:rPr>
        <w:t xml:space="preserve">, </w:t>
      </w:r>
      <w:r w:rsidR="004E6795" w:rsidRPr="009165A9">
        <w:rPr>
          <w:rFonts w:cstheme="minorHAnsi"/>
          <w:color w:val="006600"/>
          <w:u w:val="single"/>
        </w:rPr>
        <w:t>stannum-</w:t>
      </w:r>
      <w:r w:rsidR="004E6795" w:rsidRPr="009165A9">
        <w:rPr>
          <w:rFonts w:cstheme="minorHAnsi"/>
        </w:rPr>
        <w:t xml:space="preserve">i, alloy of silver and lead, tin, </w:t>
      </w:r>
      <w:r w:rsidR="004E6795" w:rsidRPr="009165A9">
        <w:rPr>
          <w:rFonts w:cstheme="minorHAnsi"/>
          <w:b/>
        </w:rPr>
        <w:t>Irish</w:t>
      </w:r>
      <w:r w:rsidR="004E6795" w:rsidRPr="009165A9">
        <w:rPr>
          <w:rFonts w:cstheme="minorHAnsi"/>
        </w:rPr>
        <w:t xml:space="preserve">, </w:t>
      </w:r>
      <w:r w:rsidR="004E6795" w:rsidRPr="009165A9">
        <w:rPr>
          <w:rStyle w:val="tlid-translation"/>
          <w:rFonts w:cstheme="minorHAnsi"/>
          <w:color w:val="006600"/>
          <w:u w:val="single"/>
        </w:rPr>
        <w:t>stáin</w:t>
      </w:r>
      <w:r w:rsidR="004E6795" w:rsidRPr="009165A9">
        <w:rPr>
          <w:rStyle w:val="tlid-translation"/>
          <w:rFonts w:cstheme="minorHAnsi"/>
          <w:color w:val="000000"/>
        </w:rPr>
        <w:t xml:space="preserve">, tin, </w:t>
      </w:r>
      <w:r w:rsidR="004E6795" w:rsidRPr="009165A9">
        <w:rPr>
          <w:rStyle w:val="tlid-translation"/>
          <w:rFonts w:cstheme="minorHAnsi"/>
          <w:b/>
          <w:color w:val="000000"/>
        </w:rPr>
        <w:t>Scots-Gaelic</w:t>
      </w:r>
      <w:r w:rsidR="004E6795" w:rsidRPr="009165A9">
        <w:rPr>
          <w:rStyle w:val="tlid-translation"/>
          <w:rFonts w:cstheme="minorHAnsi"/>
          <w:color w:val="000000"/>
        </w:rPr>
        <w:t xml:space="preserve">, </w:t>
      </w:r>
      <w:r w:rsidR="004E6795" w:rsidRPr="009165A9">
        <w:rPr>
          <w:rStyle w:val="tlid-translation"/>
          <w:rFonts w:cstheme="minorHAnsi"/>
          <w:color w:val="006600"/>
          <w:u w:val="single"/>
        </w:rPr>
        <w:t>staoin</w:t>
      </w:r>
      <w:r w:rsidR="004E6795" w:rsidRPr="009165A9">
        <w:rPr>
          <w:rStyle w:val="tlid-translation"/>
          <w:rFonts w:cstheme="minorHAnsi"/>
          <w:color w:val="000000"/>
        </w:rPr>
        <w:t xml:space="preserve">, tin, </w:t>
      </w:r>
      <w:r w:rsidR="004E6795" w:rsidRPr="009165A9">
        <w:rPr>
          <w:rStyle w:val="tlid-translation"/>
          <w:rFonts w:cstheme="minorHAnsi"/>
          <w:b/>
          <w:color w:val="000000"/>
        </w:rPr>
        <w:t>Welsh</w:t>
      </w:r>
      <w:r w:rsidR="004E6795" w:rsidRPr="009165A9">
        <w:rPr>
          <w:rStyle w:val="tlid-translation"/>
          <w:rFonts w:cstheme="minorHAnsi"/>
          <w:color w:val="000000"/>
        </w:rPr>
        <w:t xml:space="preserve">, </w:t>
      </w:r>
      <w:r w:rsidR="004E6795" w:rsidRPr="009165A9">
        <w:rPr>
          <w:rStyle w:val="tlid-translation"/>
          <w:rFonts w:cstheme="minorHAnsi"/>
          <w:color w:val="006600"/>
          <w:u w:val="single"/>
        </w:rPr>
        <w:t>tun</w:t>
      </w:r>
      <w:r w:rsidR="004E6795" w:rsidRPr="009165A9">
        <w:rPr>
          <w:rStyle w:val="tlid-translation"/>
          <w:rFonts w:cstheme="minorHAnsi"/>
        </w:rPr>
        <w:t>, tin,</w:t>
      </w:r>
      <w:r w:rsidR="004E6795" w:rsidRPr="009165A9">
        <w:rPr>
          <w:rStyle w:val="tlid-translation"/>
          <w:rFonts w:cstheme="minorHAnsi"/>
          <w:b/>
        </w:rPr>
        <w:t xml:space="preserve"> Belarusian</w:t>
      </w:r>
      <w:r w:rsidR="004E6795" w:rsidRPr="009165A9">
        <w:rPr>
          <w:rStyle w:val="tlid-translation"/>
          <w:rFonts w:cstheme="minorHAnsi"/>
        </w:rPr>
        <w:t xml:space="preserve">, </w:t>
      </w:r>
      <w:r w:rsidR="004E6795" w:rsidRPr="009165A9">
        <w:rPr>
          <w:rStyle w:val="tlid-translation"/>
          <w:rFonts w:cstheme="minorHAnsi"/>
          <w:color w:val="009900"/>
          <w:u w:val="single"/>
          <w:lang w:val="be-BY"/>
        </w:rPr>
        <w:t>latuń</w:t>
      </w:r>
      <w:r w:rsidR="004E6795" w:rsidRPr="009165A9">
        <w:rPr>
          <w:rStyle w:val="tlid-translation"/>
          <w:rFonts w:cstheme="minorHAnsi"/>
          <w:color w:val="000000"/>
          <w:lang w:val="be-BY"/>
        </w:rPr>
        <w:t>, brass,</w:t>
      </w:r>
      <w:r w:rsidR="004E6795" w:rsidRPr="009165A9">
        <w:rPr>
          <w:rStyle w:val="tlid-translation"/>
          <w:rFonts w:cstheme="minorHAnsi"/>
          <w:color w:val="000000"/>
        </w:rPr>
        <w:t xml:space="preserve"> </w:t>
      </w:r>
      <w:r w:rsidR="004E6795" w:rsidRPr="009165A9">
        <w:rPr>
          <w:rStyle w:val="tlid-translation"/>
          <w:rFonts w:cstheme="minorHAnsi"/>
          <w:b/>
          <w:color w:val="000000"/>
        </w:rPr>
        <w:t>French</w:t>
      </w:r>
      <w:r w:rsidR="004E6795" w:rsidRPr="009165A9">
        <w:rPr>
          <w:rStyle w:val="tlid-translation"/>
          <w:rFonts w:cstheme="minorHAnsi"/>
          <w:color w:val="000000"/>
        </w:rPr>
        <w:t xml:space="preserve">, </w:t>
      </w:r>
      <w:r w:rsidR="004E6795" w:rsidRPr="009165A9">
        <w:rPr>
          <w:rFonts w:cstheme="minorHAnsi"/>
          <w:color w:val="009900"/>
          <w:u w:val="single"/>
        </w:rPr>
        <w:t>laiton</w:t>
      </w:r>
      <w:r w:rsidR="004E6795" w:rsidRPr="009165A9">
        <w:rPr>
          <w:rFonts w:cstheme="minorHAnsi"/>
        </w:rPr>
        <w:t xml:space="preserve">, brass, </w:t>
      </w:r>
      <w:r w:rsidR="004E6795" w:rsidRPr="009165A9">
        <w:rPr>
          <w:rFonts w:cstheme="minorHAnsi"/>
          <w:b/>
        </w:rPr>
        <w:t>Basque</w:t>
      </w:r>
      <w:r w:rsidR="004E6795" w:rsidRPr="009165A9">
        <w:rPr>
          <w:rFonts w:cstheme="minorHAnsi"/>
        </w:rPr>
        <w:t xml:space="preserve">, </w:t>
      </w:r>
      <w:r w:rsidR="004E6795" w:rsidRPr="009165A9">
        <w:rPr>
          <w:rStyle w:val="tlid-translation"/>
          <w:rFonts w:cstheme="minorHAnsi"/>
          <w:color w:val="009900"/>
          <w:u w:val="single"/>
          <w:lang w:val="pl-PL"/>
        </w:rPr>
        <w:t>letoi</w:t>
      </w:r>
      <w:r w:rsidR="004E6795" w:rsidRPr="009165A9">
        <w:rPr>
          <w:rStyle w:val="tlid-translation"/>
          <w:rFonts w:cstheme="minorHAnsi"/>
          <w:lang w:val="pl-PL"/>
        </w:rPr>
        <w:t>, brass,</w:t>
      </w:r>
      <w:r w:rsidR="004E6795" w:rsidRPr="009165A9">
        <w:rPr>
          <w:rStyle w:val="tlid-translation"/>
          <w:rFonts w:cstheme="minorHAnsi"/>
        </w:rPr>
        <w:t xml:space="preserve"> </w:t>
      </w:r>
      <w:r w:rsidR="004E6795" w:rsidRPr="009165A9">
        <w:rPr>
          <w:rStyle w:val="tlid-translation"/>
          <w:rFonts w:cstheme="minorHAnsi"/>
          <w:b/>
        </w:rPr>
        <w:t>Italian</w:t>
      </w:r>
      <w:r w:rsidR="004E6795" w:rsidRPr="009165A9">
        <w:rPr>
          <w:rStyle w:val="tlid-translation"/>
          <w:rFonts w:cstheme="minorHAnsi"/>
        </w:rPr>
        <w:t xml:space="preserve">, </w:t>
      </w:r>
      <w:r w:rsidR="004E6795" w:rsidRPr="009165A9">
        <w:rPr>
          <w:rStyle w:val="tlid-translation"/>
          <w:rFonts w:cstheme="minorHAnsi"/>
          <w:color w:val="006600"/>
          <w:u w:val="single"/>
        </w:rPr>
        <w:t>latta</w:t>
      </w:r>
      <w:r w:rsidR="004E6795" w:rsidRPr="009165A9">
        <w:rPr>
          <w:rStyle w:val="tlid-translation"/>
          <w:rFonts w:cstheme="minorHAnsi"/>
        </w:rPr>
        <w:t xml:space="preserve">, tin, </w:t>
      </w:r>
      <w:r w:rsidR="004E6795" w:rsidRPr="009165A9">
        <w:rPr>
          <w:rStyle w:val="tlid-translation"/>
          <w:rFonts w:cstheme="minorHAnsi"/>
          <w:b/>
        </w:rPr>
        <w:t>Spanish</w:t>
      </w:r>
      <w:r w:rsidR="004E6795" w:rsidRPr="009165A9">
        <w:rPr>
          <w:rStyle w:val="tlid-translation"/>
          <w:rFonts w:cstheme="minorHAnsi"/>
        </w:rPr>
        <w:t xml:space="preserve">, </w:t>
      </w:r>
      <w:r w:rsidR="004E6795" w:rsidRPr="009165A9">
        <w:rPr>
          <w:rStyle w:val="tlid-translation"/>
          <w:rFonts w:cstheme="minorHAnsi"/>
          <w:color w:val="009900"/>
          <w:u w:val="single"/>
          <w:lang w:val="es-ES"/>
        </w:rPr>
        <w:t>latón</w:t>
      </w:r>
      <w:r w:rsidR="004E6795" w:rsidRPr="009165A9">
        <w:rPr>
          <w:rStyle w:val="tlid-translation"/>
          <w:rFonts w:cstheme="minorHAnsi"/>
          <w:lang w:val="es-ES"/>
        </w:rPr>
        <w:t xml:space="preserve">, brass, </w:t>
      </w:r>
      <w:r w:rsidR="004E6795" w:rsidRPr="009165A9">
        <w:rPr>
          <w:rStyle w:val="tlid-translation"/>
          <w:rFonts w:cstheme="minorHAnsi"/>
          <w:b/>
        </w:rPr>
        <w:t>French</w:t>
      </w:r>
      <w:r w:rsidR="004E6795" w:rsidRPr="009165A9">
        <w:rPr>
          <w:rStyle w:val="tlid-translation"/>
          <w:rFonts w:cstheme="minorHAnsi"/>
        </w:rPr>
        <w:t xml:space="preserve">, </w:t>
      </w:r>
      <w:r w:rsidR="004E6795" w:rsidRPr="009165A9">
        <w:rPr>
          <w:rStyle w:val="tlid-translation"/>
          <w:rFonts w:cstheme="minorHAnsi"/>
          <w:color w:val="006600"/>
          <w:u w:val="single"/>
        </w:rPr>
        <w:t>étain</w:t>
      </w:r>
      <w:r w:rsidR="004E6795" w:rsidRPr="009165A9">
        <w:rPr>
          <w:rStyle w:val="tlid-translation"/>
          <w:rFonts w:cstheme="minorHAnsi"/>
        </w:rPr>
        <w:t xml:space="preserve">, tin, </w:t>
      </w:r>
      <w:r w:rsidR="004E6795" w:rsidRPr="009165A9">
        <w:rPr>
          <w:rStyle w:val="tlid-translation"/>
          <w:rFonts w:cstheme="minorHAnsi"/>
          <w:b/>
        </w:rPr>
        <w:t>Spanish</w:t>
      </w:r>
      <w:r w:rsidR="004E6795" w:rsidRPr="009165A9">
        <w:rPr>
          <w:rStyle w:val="tlid-translation"/>
          <w:rFonts w:cstheme="minorHAnsi"/>
        </w:rPr>
        <w:t xml:space="preserve">, </w:t>
      </w:r>
      <w:r w:rsidR="004E6795" w:rsidRPr="009165A9">
        <w:rPr>
          <w:rStyle w:val="tlid-translation"/>
          <w:rFonts w:cstheme="minorHAnsi"/>
          <w:color w:val="006600"/>
          <w:u w:val="single"/>
        </w:rPr>
        <w:t>estaño</w:t>
      </w:r>
      <w:r w:rsidR="004E6795" w:rsidRPr="009165A9">
        <w:rPr>
          <w:rStyle w:val="tlid-translation"/>
          <w:rFonts w:cstheme="minorHAnsi"/>
        </w:rPr>
        <w:t xml:space="preserve">, tin, </w:t>
      </w:r>
      <w:r w:rsidR="004E6795" w:rsidRPr="009165A9">
        <w:rPr>
          <w:rStyle w:val="tlid-translation"/>
          <w:rFonts w:cstheme="minorHAnsi"/>
          <w:b/>
        </w:rPr>
        <w:t>German</w:t>
      </w:r>
      <w:r w:rsidR="004E6795" w:rsidRPr="009165A9">
        <w:rPr>
          <w:rStyle w:val="tlid-translation"/>
          <w:rFonts w:cstheme="minorHAnsi"/>
        </w:rPr>
        <w:t xml:space="preserve">, </w:t>
      </w:r>
      <w:r w:rsidR="004E6795" w:rsidRPr="009165A9">
        <w:rPr>
          <w:rStyle w:val="tlid-translation"/>
          <w:rFonts w:cstheme="minorHAnsi"/>
          <w:color w:val="006600"/>
          <w:u w:val="single"/>
        </w:rPr>
        <w:t>Zinn</w:t>
      </w:r>
      <w:r w:rsidR="004E6795" w:rsidRPr="009165A9">
        <w:rPr>
          <w:rStyle w:val="tlid-translation"/>
          <w:rFonts w:cstheme="minorHAnsi"/>
        </w:rPr>
        <w:t xml:space="preserve">, tin, </w:t>
      </w:r>
      <w:r w:rsidR="004E6795" w:rsidRPr="009165A9">
        <w:rPr>
          <w:rStyle w:val="tlid-translation"/>
          <w:rFonts w:cstheme="minorHAnsi"/>
          <w:b/>
        </w:rPr>
        <w:t>Turkish</w:t>
      </w:r>
      <w:r w:rsidR="004E6795" w:rsidRPr="009165A9">
        <w:rPr>
          <w:rStyle w:val="tlid-translation"/>
          <w:rFonts w:cstheme="minorHAnsi"/>
        </w:rPr>
        <w:t xml:space="preserve">, </w:t>
      </w:r>
      <w:r w:rsidR="004E6795" w:rsidRPr="009165A9">
        <w:rPr>
          <w:rStyle w:val="tlid-translation"/>
          <w:rFonts w:cstheme="minorHAnsi"/>
          <w:color w:val="006600"/>
          <w:u w:val="single"/>
        </w:rPr>
        <w:t>teneke</w:t>
      </w:r>
      <w:r w:rsidR="004E6795" w:rsidRPr="009165A9">
        <w:rPr>
          <w:rStyle w:val="tlid-translation"/>
          <w:rFonts w:cstheme="minorHAnsi"/>
        </w:rPr>
        <w:t xml:space="preserve">, tin, </w:t>
      </w:r>
      <w:r w:rsidR="004E6795" w:rsidRPr="009165A9">
        <w:rPr>
          <w:rStyle w:val="tlid-translation"/>
          <w:rFonts w:cstheme="minorHAnsi"/>
          <w:b/>
        </w:rPr>
        <w:t>Gujarati</w:t>
      </w:r>
      <w:r w:rsidR="004E6795" w:rsidRPr="009165A9">
        <w:rPr>
          <w:rStyle w:val="tlid-translation"/>
          <w:rFonts w:cstheme="minorHAnsi"/>
        </w:rPr>
        <w:t xml:space="preserve">, </w:t>
      </w:r>
      <w:r w:rsidR="004E6795" w:rsidRPr="009165A9">
        <w:rPr>
          <w:rStyle w:val="tlid-translation"/>
          <w:rFonts w:cstheme="minorHAnsi"/>
          <w:color w:val="006600"/>
          <w:u w:val="single"/>
        </w:rPr>
        <w:t>Tina</w:t>
      </w:r>
      <w:r w:rsidR="004E6795" w:rsidRPr="009165A9">
        <w:rPr>
          <w:rStyle w:val="tlid-translation"/>
          <w:rFonts w:cstheme="minorHAnsi"/>
        </w:rPr>
        <w:t xml:space="preserve">, </w:t>
      </w:r>
      <w:r w:rsidR="004E6795" w:rsidRPr="009165A9">
        <w:rPr>
          <w:rStyle w:val="tlid-translation"/>
          <w:rFonts w:ascii="Nirmala UI" w:hAnsi="Nirmala UI" w:cs="Nirmala UI"/>
        </w:rPr>
        <w:t>ટીન</w:t>
      </w:r>
      <w:r w:rsidR="004E6795" w:rsidRPr="009165A9">
        <w:rPr>
          <w:rStyle w:val="tlid-translation"/>
          <w:rFonts w:cstheme="minorHAnsi"/>
        </w:rPr>
        <w:t xml:space="preserve"> tin, </w:t>
      </w:r>
      <w:r w:rsidR="004E6795" w:rsidRPr="009165A9">
        <w:rPr>
          <w:rStyle w:val="tlid-translation"/>
          <w:rFonts w:cstheme="minorHAnsi"/>
          <w:b/>
        </w:rPr>
        <w:t>English</w:t>
      </w:r>
      <w:r w:rsidR="004E6795" w:rsidRPr="009165A9">
        <w:rPr>
          <w:rStyle w:val="tlid-translation"/>
          <w:rFonts w:cstheme="minorHAnsi"/>
        </w:rPr>
        <w:t xml:space="preserve">, </w:t>
      </w:r>
      <w:r w:rsidR="004E6795" w:rsidRPr="009165A9">
        <w:rPr>
          <w:rFonts w:cstheme="minorHAnsi"/>
          <w:color w:val="006600"/>
          <w:u w:val="single"/>
        </w:rPr>
        <w:t>tin</w:t>
      </w:r>
      <w:r w:rsidR="004E6795" w:rsidRPr="009165A9">
        <w:rPr>
          <w:rFonts w:cstheme="minorHAnsi"/>
        </w:rPr>
        <w:t xml:space="preserve"> [&lt;OE], </w:t>
      </w:r>
      <w:r w:rsidR="004E6795" w:rsidRPr="009165A9">
        <w:rPr>
          <w:rFonts w:cstheme="minorHAnsi"/>
          <w:b/>
        </w:rPr>
        <w:t>Belarusian</w:t>
      </w:r>
      <w:r w:rsidR="004E6795" w:rsidRPr="009165A9">
        <w:rPr>
          <w:rFonts w:cstheme="minorHAnsi"/>
        </w:rPr>
        <w:t xml:space="preserve">, </w:t>
      </w:r>
      <w:r w:rsidR="004E6795" w:rsidRPr="009165A9">
        <w:rPr>
          <w:rStyle w:val="tlid-translation"/>
          <w:rFonts w:cstheme="minorHAnsi"/>
          <w:color w:val="000000"/>
          <w:lang w:val="be-BY"/>
        </w:rPr>
        <w:t xml:space="preserve">волава, </w:t>
      </w:r>
      <w:r w:rsidR="004E6795" w:rsidRPr="009165A9">
        <w:rPr>
          <w:rStyle w:val="tlid-translation"/>
          <w:rFonts w:cstheme="minorHAnsi"/>
          <w:color w:val="CC6600"/>
          <w:u w:val="single"/>
          <w:lang w:val="be-BY"/>
        </w:rPr>
        <w:t>volava</w:t>
      </w:r>
      <w:r w:rsidR="004E6795" w:rsidRPr="009165A9">
        <w:rPr>
          <w:rStyle w:val="tlid-translation"/>
          <w:rFonts w:cstheme="minorHAnsi"/>
          <w:color w:val="000000"/>
          <w:lang w:val="be-BY"/>
        </w:rPr>
        <w:t xml:space="preserve">, tin, </w:t>
      </w:r>
      <w:r w:rsidR="004E6795" w:rsidRPr="009165A9">
        <w:rPr>
          <w:rFonts w:cstheme="minorHAnsi"/>
        </w:rPr>
        <w:t xml:space="preserve"> </w:t>
      </w:r>
      <w:r w:rsidR="004E6795" w:rsidRPr="009165A9">
        <w:rPr>
          <w:rFonts w:cstheme="minorHAnsi"/>
          <w:b/>
        </w:rPr>
        <w:t>Latvian</w:t>
      </w:r>
      <w:r w:rsidR="004E6795" w:rsidRPr="009165A9">
        <w:rPr>
          <w:rFonts w:cstheme="minorHAnsi"/>
        </w:rPr>
        <w:t xml:space="preserve">, </w:t>
      </w:r>
      <w:r w:rsidR="004E6795" w:rsidRPr="009165A9">
        <w:rPr>
          <w:rStyle w:val="tlid-translation"/>
          <w:rFonts w:cstheme="minorHAnsi"/>
          <w:color w:val="CC6600"/>
          <w:u w:val="single"/>
          <w:lang w:val="lv-LV"/>
        </w:rPr>
        <w:t>alva</w:t>
      </w:r>
      <w:r w:rsidR="004E6795" w:rsidRPr="009165A9">
        <w:rPr>
          <w:rStyle w:val="tlid-translation"/>
          <w:rFonts w:cstheme="minorHAnsi"/>
          <w:lang w:val="lv-LV"/>
        </w:rPr>
        <w:t>, tin.</w:t>
      </w:r>
      <w:r w:rsidR="004E6795">
        <w:rPr>
          <w:rStyle w:val="tlid-translation"/>
          <w:rFonts w:cstheme="minorHAnsi"/>
          <w:lang w:val="lv-LV"/>
        </w:rPr>
        <w:br/>
      </w:r>
      <w:r w:rsidR="004E6795">
        <w:rPr>
          <w:rStyle w:val="tlid-translation"/>
          <w:rFonts w:cstheme="minorHAnsi"/>
          <w:lang w:val="lv-LV"/>
        </w:rPr>
        <w:br/>
        <w:t xml:space="preserve">The crossover patterns are abundant in this dictionary and no doubt reflect assimilations among cultures through warfare, trade, and the search for greener pastures or fleeing environmental changes, such as drought. No doubt new technology spurred the interchange of cultures, including horse trading--as with the Sintashta (2100-1800 B.C.), bordering Eastern Europe and Central Asia—who traded horses to people along the Silk Road. Wagons, Chariots and then Bronze spurred on trade.  The best quality bronze was made with tin which was available largely from Britain and Afghanistan, including the Margiana-Bactrian trade route. While bronze could be made without tin, the trade in tin </w:t>
      </w:r>
      <w:r w:rsidR="00AD1FB1">
        <w:rPr>
          <w:rStyle w:val="tlid-translation"/>
          <w:rFonts w:cstheme="minorHAnsi"/>
          <w:lang w:val="lv-LV"/>
        </w:rPr>
        <w:t>changed the dynamics of trading and warfare. The Uluburun ship that sank off the coast of Turkey ~1305 B.C. illustrates the significance of the affects of tin.  Besides general trade items it carried ten tons of copper and one ton of tin. The origin of its tin cargo has yet to be established. The volume of the tin makes the cargo remarkable and no doubt involved trading from far parts of the world.</w:t>
      </w:r>
      <w:r w:rsidR="00AD1FB1">
        <w:rPr>
          <w:rStyle w:val="tlid-translation"/>
          <w:rFonts w:cstheme="minorHAnsi"/>
          <w:lang w:val="lv-LV"/>
        </w:rPr>
        <w:br/>
        <w:t xml:space="preserve">   Traders often moved their families to their sources of goods, often forming their own districts, as is done even ‘til this day. This, of course, involved the movement of genetic pools. Current genetic research </w:t>
      </w:r>
      <w:r w:rsidR="00311A98">
        <w:rPr>
          <w:rStyle w:val="tlid-translation"/>
          <w:rFonts w:cstheme="minorHAnsi"/>
          <w:lang w:val="lv-LV"/>
        </w:rPr>
        <w:t>is beginning to shed light</w:t>
      </w:r>
      <w:r w:rsidR="00AD1FB1">
        <w:rPr>
          <w:rStyle w:val="tlid-translation"/>
          <w:rFonts w:cstheme="minorHAnsi"/>
          <w:lang w:val="lv-LV"/>
        </w:rPr>
        <w:t xml:space="preserve"> on the movement of</w:t>
      </w:r>
      <w:r w:rsidR="00311A98">
        <w:rPr>
          <w:rStyle w:val="tlid-translation"/>
          <w:rFonts w:cstheme="minorHAnsi"/>
          <w:lang w:val="lv-LV"/>
        </w:rPr>
        <w:t xml:space="preserve"> the Indo-European</w:t>
      </w:r>
      <w:r w:rsidR="00AD1FB1">
        <w:rPr>
          <w:rStyle w:val="tlid-translation"/>
          <w:rFonts w:cstheme="minorHAnsi"/>
          <w:lang w:val="lv-LV"/>
        </w:rPr>
        <w:t xml:space="preserve"> peoples over the centuries</w:t>
      </w:r>
      <w:r w:rsidR="00311A98">
        <w:rPr>
          <w:rStyle w:val="tlid-translation"/>
          <w:rFonts w:cstheme="minorHAnsi"/>
          <w:lang w:val="lv-LV"/>
        </w:rPr>
        <w:t>.</w:t>
      </w:r>
      <w:r w:rsidR="00AD1FB1">
        <w:rPr>
          <w:rStyle w:val="tlid-translation"/>
          <w:rFonts w:cstheme="minorHAnsi"/>
          <w:lang w:val="lv-LV"/>
        </w:rPr>
        <w:t xml:space="preserve"> </w:t>
      </w:r>
      <w:r w:rsidR="00311A98">
        <w:rPr>
          <w:rStyle w:val="tlid-translation"/>
          <w:rFonts w:cstheme="minorHAnsi"/>
          <w:lang w:val="lv-LV"/>
        </w:rPr>
        <w:br/>
        <w:t xml:space="preserve">   We tend to overlook the fact that traders learned the languages of those with whom they traded. Also, in the case of bronze and other metal smelting procedures, there were no books or written guides on the processes and no doubt the processes were taught and demonstrated. As a result words from one culture flowed into another, and back and forth, an ebb and flow as it were.</w:t>
      </w:r>
      <w:r w:rsidR="00311A98">
        <w:rPr>
          <w:rStyle w:val="tlid-translation"/>
          <w:rFonts w:cstheme="minorHAnsi"/>
          <w:lang w:val="lv-LV"/>
        </w:rPr>
        <w:br/>
        <w:t xml:space="preserve">   Most importantly, we can see through the footnotes that what we may perceive as streams of linguistic contacts really turns out to be strings.  We tie words together in strings in order to communicate what we mean.  In this dictionary (and most others) the strings of words used to define a word can involve twenty, fifty, a hundred words or so. Just to define one word. One will note also that in this Akkadian-English Dictionary some Akkadian word definitions include </w:t>
      </w:r>
      <w:r w:rsidR="00C6092C">
        <w:rPr>
          <w:rStyle w:val="tlid-translation"/>
          <w:rFonts w:cstheme="minorHAnsi"/>
          <w:lang w:val="lv-LV"/>
        </w:rPr>
        <w:t>what appear to be unrelated terms.</w:t>
      </w:r>
      <w:r w:rsidR="00C6092C">
        <w:rPr>
          <w:rStyle w:val="tlid-translation"/>
          <w:rFonts w:cstheme="minorHAnsi"/>
          <w:lang w:val="lv-LV"/>
        </w:rPr>
        <w:br/>
        <w:t xml:space="preserve">   Of most interest, the crossover words and strings can reveal how various cultures intermixed and possibly when (as in the case of bronze). Those who are of the languages listed in our Indo-European Table and these footnotes may find clues on certain word origins that concern them. The Romanians, Croatians, Albanians and Basque are of special interest.  </w:t>
      </w:r>
      <w:r w:rsidR="00CC60F3">
        <w:rPr>
          <w:rStyle w:val="tlid-translation"/>
          <w:rFonts w:cstheme="minorHAnsi"/>
          <w:lang w:val="lv-LV"/>
        </w:rPr>
        <w:br/>
        <w:t xml:space="preserve">   The words listed in the footnotes were compiled using my Indo-European Table.  The footnotes may expand as I add more Hurrian, Hittite and other words to the Indo-European Table.  </w:t>
      </w:r>
      <w:r w:rsidR="00CC60F3">
        <w:rPr>
          <w:rStyle w:val="tlid-translation"/>
          <w:rFonts w:cstheme="minorHAnsi"/>
          <w:lang w:val="lv-LV"/>
        </w:rPr>
        <w:br/>
        <w:t xml:space="preserve">   While I have produced this Copeland-Akkadian-English Dictionary solely by myself, I salute the many scholars and their teams that over several years produced the 21 volume Akkadian (Assyrian) Dictionary. </w:t>
      </w:r>
      <w:r w:rsidR="00CC60F3">
        <w:rPr>
          <w:rStyle w:val="tlid-translation"/>
          <w:rFonts w:cstheme="minorHAnsi"/>
          <w:lang w:val="lv-LV"/>
        </w:rPr>
        <w:lastRenderedPageBreak/>
        <w:t>It in</w:t>
      </w:r>
      <w:r w:rsidR="00D14165">
        <w:rPr>
          <w:rStyle w:val="tlid-translation"/>
          <w:rFonts w:cstheme="minorHAnsi"/>
          <w:lang w:val="lv-LV"/>
        </w:rPr>
        <w:t xml:space="preserve">volves about ten thousand pages and source documents and texts (clay tablets, etc.,) that are no doubt in the hundreds of thousands! The Oriental Institute may find the Copeland-Akkadian-English Dictionary useful in the event they intend to reissue their 21 volume dictionary with corrections, etc. </w:t>
      </w:r>
      <w:r w:rsidR="00CC60F3">
        <w:rPr>
          <w:rStyle w:val="tlid-translation"/>
          <w:rFonts w:cstheme="minorHAnsi"/>
          <w:lang w:val="lv-LV"/>
        </w:rPr>
        <w:br/>
      </w:r>
      <w:r w:rsidR="00D14165">
        <w:rPr>
          <w:rStyle w:val="tlid-translation"/>
          <w:rFonts w:cstheme="minorHAnsi"/>
          <w:lang w:val="lv-LV"/>
        </w:rPr>
        <w:t xml:space="preserve">   </w:t>
      </w:r>
      <w:r w:rsidR="00CC60F3">
        <w:rPr>
          <w:rStyle w:val="tlid-translation"/>
          <w:rFonts w:cstheme="minorHAnsi"/>
          <w:lang w:val="lv-LV"/>
        </w:rPr>
        <w:t>Enjoy!</w:t>
      </w:r>
      <w:r w:rsidR="00CC60F3">
        <w:rPr>
          <w:rStyle w:val="tlid-translation"/>
          <w:rFonts w:cstheme="minorHAnsi"/>
          <w:lang w:val="lv-LV"/>
        </w:rPr>
        <w:br/>
      </w:r>
      <w:r w:rsidR="00CC60F3">
        <w:rPr>
          <w:rStyle w:val="tlid-translation"/>
          <w:rFonts w:cstheme="minorHAnsi"/>
          <w:lang w:val="lv-LV"/>
        </w:rPr>
        <w:br/>
        <w:t>Mel Copeland</w:t>
      </w:r>
      <w:r w:rsidR="00CC60F3">
        <w:rPr>
          <w:rStyle w:val="tlid-translation"/>
          <w:rFonts w:cstheme="minorHAnsi"/>
          <w:lang w:val="lv-LV"/>
        </w:rPr>
        <w:br/>
        <w:t xml:space="preserve">August 20, 2019 </w:t>
      </w:r>
      <w:r w:rsidR="00C6092C">
        <w:rPr>
          <w:rStyle w:val="tlid-translation"/>
          <w:rFonts w:cstheme="minorHAnsi"/>
          <w:lang w:val="lv-LV"/>
        </w:rPr>
        <w:t xml:space="preserve"> </w:t>
      </w:r>
      <w:r w:rsidR="00BF13B9" w:rsidRPr="009165A9">
        <w:rPr>
          <w:rStyle w:val="tlid-translation"/>
          <w:rFonts w:cstheme="minorHAnsi"/>
          <w:lang w:val="hr-HR"/>
        </w:rPr>
        <w:br/>
      </w:r>
    </w:p>
    <w:p w14:paraId="64ADCBEB" w14:textId="77777777" w:rsidR="00874F7E" w:rsidRPr="00F657DF" w:rsidRDefault="00874F7E">
      <w:pPr>
        <w:rPr>
          <w:rFonts w:eastAsia="Calibri" w:cstheme="minorHAnsi"/>
        </w:rPr>
      </w:pPr>
      <w:r w:rsidRPr="00F657DF">
        <w:rPr>
          <w:rFonts w:eastAsia="Calibri" w:cstheme="minorHAnsi"/>
        </w:rPr>
        <w:br w:type="page"/>
      </w:r>
    </w:p>
    <w:p w14:paraId="5F869570" w14:textId="4F54148B" w:rsidR="00491975" w:rsidRPr="00F657DF" w:rsidRDefault="00874F7E" w:rsidP="00272B0A">
      <w:pPr>
        <w:jc w:val="center"/>
        <w:rPr>
          <w:rFonts w:eastAsia="Calibri" w:cstheme="minorHAnsi"/>
          <w:b/>
          <w:sz w:val="28"/>
          <w:szCs w:val="28"/>
        </w:rPr>
      </w:pPr>
      <w:r w:rsidRPr="00F657DF">
        <w:rPr>
          <w:rFonts w:eastAsia="Calibri" w:cstheme="minorHAnsi"/>
          <w:b/>
          <w:sz w:val="28"/>
          <w:szCs w:val="28"/>
        </w:rPr>
        <w:lastRenderedPageBreak/>
        <w:t>Dictionary</w:t>
      </w:r>
    </w:p>
    <w:p w14:paraId="2F3AA9A9" w14:textId="58B0A8BB" w:rsidR="00C95D47" w:rsidRPr="00F657DF" w:rsidRDefault="00AD2126" w:rsidP="00C95D47">
      <w:pPr>
        <w:rPr>
          <w:rFonts w:eastAsia="Calibri" w:cstheme="minorHAnsi"/>
        </w:rPr>
      </w:pPr>
      <w:r w:rsidRPr="00F657DF">
        <w:rPr>
          <w:rFonts w:eastAsia="Calibri" w:cstheme="minorHAnsi"/>
        </w:rPr>
        <w:br/>
      </w:r>
      <w:r w:rsidR="00C95D47" w:rsidRPr="00F657DF">
        <w:rPr>
          <w:rFonts w:eastAsia="Calibri" w:cstheme="minorHAnsi"/>
        </w:rPr>
        <w:tab/>
      </w:r>
      <w:r w:rsidR="00C95D47" w:rsidRPr="00F657DF">
        <w:rPr>
          <w:rFonts w:eastAsia="Calibri" w:cstheme="minorHAnsi"/>
        </w:rPr>
        <w:tab/>
      </w:r>
      <w:r w:rsidR="00C95D47" w:rsidRPr="00F657DF">
        <w:rPr>
          <w:rFonts w:eastAsia="Calibri" w:cstheme="minorHAnsi"/>
        </w:rPr>
        <w:tab/>
      </w:r>
      <w:r w:rsidR="00C95D47" w:rsidRPr="00F657DF">
        <w:rPr>
          <w:rFonts w:eastAsia="Calibri" w:cstheme="minorHAnsi"/>
        </w:rPr>
        <w:tab/>
      </w:r>
      <w:r w:rsidR="00C95D47" w:rsidRPr="00F657DF">
        <w:rPr>
          <w:rFonts w:eastAsia="Calibri" w:cstheme="minorHAnsi"/>
        </w:rPr>
        <w:tab/>
      </w:r>
      <w:r w:rsidR="00C95D47" w:rsidRPr="00F657DF">
        <w:rPr>
          <w:rFonts w:eastAsia="Calibri" w:cstheme="minorHAnsi"/>
        </w:rPr>
        <w:tab/>
      </w:r>
      <w:r w:rsidR="00C95D47" w:rsidRPr="00F657DF">
        <w:rPr>
          <w:rFonts w:eastAsia="Calibri" w:cstheme="minorHAnsi"/>
        </w:rPr>
        <w:tab/>
      </w:r>
      <w:r w:rsidR="00C95D47" w:rsidRPr="00F657DF">
        <w:rPr>
          <w:rFonts w:eastAsia="Calibri" w:cstheme="minorHAnsi"/>
        </w:rPr>
        <w:tab/>
      </w:r>
      <w:r w:rsidR="00C95D47" w:rsidRPr="00F657DF">
        <w:rPr>
          <w:rFonts w:eastAsia="Calibri" w:cstheme="minorHAnsi"/>
        </w:rPr>
        <w:tab/>
      </w:r>
      <w:r w:rsidR="00C95D47" w:rsidRPr="00F657DF">
        <w:rPr>
          <w:rFonts w:eastAsia="Calibri" w:cstheme="minorHAnsi"/>
        </w:rPr>
        <w:tab/>
      </w:r>
      <w:r w:rsidR="00C95D47" w:rsidRPr="00F657DF">
        <w:rPr>
          <w:rFonts w:eastAsia="Calibri" w:cstheme="minorHAnsi"/>
        </w:rPr>
        <w:tab/>
      </w:r>
      <w:r w:rsidR="00C95D47" w:rsidRPr="00F657DF">
        <w:rPr>
          <w:rFonts w:eastAsia="Calibri" w:cstheme="minorHAnsi"/>
        </w:rPr>
        <w:tab/>
      </w:r>
      <w:r w:rsidR="004076BF" w:rsidRPr="00F657DF">
        <w:rPr>
          <w:rFonts w:eastAsia="Calibri" w:cstheme="minorHAnsi"/>
        </w:rPr>
        <w:t xml:space="preserve">        </w:t>
      </w:r>
      <w:r w:rsidR="00C95D47" w:rsidRPr="00F657DF">
        <w:rPr>
          <w:rFonts w:cstheme="minorHAnsi"/>
          <w:sz w:val="52"/>
          <w:szCs w:val="52"/>
        </w:rPr>
        <w:t>A</w:t>
      </w:r>
    </w:p>
    <w:p w14:paraId="71258C3B" w14:textId="54154743" w:rsidR="00AA28E1" w:rsidRPr="00F657DF" w:rsidRDefault="00AD2126" w:rsidP="00AA28E1">
      <w:pPr>
        <w:rPr>
          <w:rFonts w:eastAsia="Calibri" w:cstheme="minorHAnsi"/>
          <w:b/>
        </w:rPr>
      </w:pPr>
      <w:r w:rsidRPr="00F657DF">
        <w:rPr>
          <w:rFonts w:eastAsia="Calibri" w:cstheme="minorHAnsi"/>
        </w:rPr>
        <w:br/>
      </w:r>
      <w:r w:rsidR="009F2A94" w:rsidRPr="004E7CEC">
        <w:rPr>
          <w:rFonts w:ascii="Times New Roman" w:hAnsi="Times New Roman" w:cs="Times New Roman"/>
          <w:b/>
          <w:sz w:val="20"/>
          <w:szCs w:val="20"/>
        </w:rPr>
        <w:t>abandon</w:t>
      </w:r>
      <w:r w:rsidR="009F2A94" w:rsidRPr="004E7CEC">
        <w:rPr>
          <w:rFonts w:ascii="Times New Roman" w:hAnsi="Times New Roman" w:cs="Times New Roman"/>
          <w:sz w:val="20"/>
          <w:szCs w:val="20"/>
        </w:rPr>
        <w:t>, to abandon, to desert, to leave, leave behind, to neglect, disregard, to leave something with or to a person, to entrust, to reserve, set aside, to leave behind, to leave to posterity, to leave a token remnant of land, to lend money, to bequeath, to divorce, to make out a legal document, to spare, leave out, to save, to be saved, to leave one another, ez</w:t>
      </w:r>
      <w:r w:rsidR="009F2A94" w:rsidRPr="004E7CEC">
        <w:rPr>
          <w:rFonts w:ascii="Times New Roman" w:eastAsia="Calibri" w:hAnsi="Times New Roman" w:cs="Times New Roman"/>
          <w:sz w:val="20"/>
          <w:szCs w:val="20"/>
        </w:rPr>
        <w:t>ē</w:t>
      </w:r>
      <w:r w:rsidR="009F2A94" w:rsidRPr="004E7CEC">
        <w:rPr>
          <w:rFonts w:ascii="Times New Roman" w:hAnsi="Times New Roman" w:cs="Times New Roman"/>
          <w:sz w:val="20"/>
          <w:szCs w:val="20"/>
        </w:rPr>
        <w:t>bu</w:t>
      </w:r>
      <w:r w:rsidR="00FF7F3E" w:rsidRPr="004E7CEC">
        <w:rPr>
          <w:rFonts w:ascii="Calibri" w:eastAsia="Calibri" w:hAnsi="Calibri" w:cs="Calibri"/>
          <w:b/>
        </w:rPr>
        <w:br/>
      </w:r>
      <w:r w:rsidR="00FF7F3E" w:rsidRPr="004E7CEC">
        <w:rPr>
          <w:rFonts w:ascii="Times New Roman" w:eastAsia="Calibri" w:hAnsi="Times New Roman" w:cs="Times New Roman"/>
          <w:b/>
          <w:sz w:val="20"/>
          <w:szCs w:val="20"/>
        </w:rPr>
        <w:t>abandon</w:t>
      </w:r>
      <w:r w:rsidR="00FF7F3E" w:rsidRPr="004E7CEC">
        <w:rPr>
          <w:rFonts w:ascii="Times New Roman" w:eastAsia="Calibri" w:hAnsi="Times New Roman" w:cs="Times New Roman"/>
          <w:sz w:val="20"/>
          <w:szCs w:val="20"/>
        </w:rPr>
        <w:t xml:space="preserve">, </w:t>
      </w:r>
      <w:r w:rsidR="00FF7F3E" w:rsidRPr="004E7CEC">
        <w:rPr>
          <w:rFonts w:ascii="Times New Roman" w:hAnsi="Times New Roman" w:cs="Times New Roman"/>
          <w:sz w:val="20"/>
          <w:szCs w:val="20"/>
        </w:rPr>
        <w:t xml:space="preserve">to forsake, to </w:t>
      </w:r>
      <w:r w:rsidR="00FF7F3E" w:rsidRPr="004E7CEC">
        <w:rPr>
          <w:rFonts w:ascii="Times New Roman" w:eastAsia="Calibri" w:hAnsi="Times New Roman" w:cs="Times New Roman"/>
          <w:sz w:val="20"/>
          <w:szCs w:val="20"/>
        </w:rPr>
        <w:t>remove, to untie, to release, to become weak, to go limp, to make limp, to loosen, to become soft, slacken, to slacken parts of the body, to desert, to discontinue work, duty, to leave behind, to neglect, to drop, to let go, to reject, to suspend, to set free, to release, to permit, allow, to place something at one’s disposal, to make something available, to leave something for someone, ramû</w:t>
      </w:r>
      <w:r w:rsidR="00BF7CF4">
        <w:rPr>
          <w:rFonts w:ascii="Times New Roman" w:eastAsia="Calibri" w:hAnsi="Times New Roman" w:cs="Times New Roman"/>
          <w:sz w:val="20"/>
          <w:szCs w:val="20"/>
        </w:rPr>
        <w:br/>
      </w:r>
      <w:r w:rsidR="003240C9" w:rsidRPr="003240C9">
        <w:rPr>
          <w:rFonts w:ascii="Times New Roman" w:eastAsia="Calibri" w:hAnsi="Times New Roman" w:cs="Times New Roman"/>
          <w:b/>
          <w:sz w:val="20"/>
          <w:szCs w:val="20"/>
        </w:rPr>
        <w:t>abandon</w:t>
      </w:r>
      <w:r w:rsidR="003240C9">
        <w:rPr>
          <w:rFonts w:ascii="Times New Roman" w:eastAsia="Calibri" w:hAnsi="Times New Roman" w:cs="Times New Roman"/>
          <w:sz w:val="20"/>
          <w:szCs w:val="20"/>
        </w:rPr>
        <w:t xml:space="preserve">, to </w:t>
      </w:r>
      <w:r w:rsidR="00BF7CF4" w:rsidRPr="00BF7CF4">
        <w:rPr>
          <w:rFonts w:ascii="Times New Roman" w:eastAsia="Calibri" w:hAnsi="Times New Roman" w:cs="Times New Roman"/>
          <w:sz w:val="20"/>
          <w:szCs w:val="20"/>
        </w:rPr>
        <w:t>give up</w:t>
      </w:r>
      <w:r w:rsidR="00BF7CF4">
        <w:rPr>
          <w:rFonts w:ascii="Times New Roman" w:eastAsia="Calibri" w:hAnsi="Times New Roman" w:cs="Times New Roman"/>
          <w:sz w:val="20"/>
          <w:szCs w:val="20"/>
        </w:rPr>
        <w:t xml:space="preserve">, </w:t>
      </w:r>
      <w:r w:rsidR="00BF7CF4" w:rsidRPr="00BF7CF4">
        <w:rPr>
          <w:rFonts w:ascii="Times New Roman" w:eastAsia="Calibri" w:hAnsi="Times New Roman" w:cs="Times New Roman"/>
          <w:sz w:val="20"/>
          <w:szCs w:val="20"/>
        </w:rPr>
        <w:t>hand over goods etc</w:t>
      </w:r>
      <w:r w:rsidR="00BF7CF4">
        <w:rPr>
          <w:rFonts w:ascii="Times New Roman" w:eastAsia="Calibri" w:hAnsi="Times New Roman" w:cs="Times New Roman"/>
          <w:sz w:val="20"/>
          <w:szCs w:val="20"/>
        </w:rPr>
        <w:t>.,</w:t>
      </w:r>
      <w:r w:rsidR="00BF7CF4" w:rsidRPr="00BF7CF4">
        <w:rPr>
          <w:rFonts w:ascii="Times New Roman" w:eastAsia="Calibri" w:hAnsi="Times New Roman" w:cs="Times New Roman"/>
          <w:b/>
          <w:sz w:val="20"/>
          <w:szCs w:val="20"/>
        </w:rPr>
        <w:t xml:space="preserve"> </w:t>
      </w:r>
      <w:r w:rsidR="00BF7CF4" w:rsidRPr="00BF7CF4">
        <w:rPr>
          <w:rFonts w:ascii="Times New Roman" w:eastAsia="Calibri" w:hAnsi="Times New Roman" w:cs="Times New Roman"/>
          <w:sz w:val="20"/>
          <w:szCs w:val="20"/>
        </w:rPr>
        <w:t>to someone</w:t>
      </w:r>
      <w:r w:rsidR="00BF7CF4">
        <w:rPr>
          <w:rFonts w:ascii="Times New Roman" w:eastAsia="Calibri" w:hAnsi="Times New Roman" w:cs="Times New Roman"/>
          <w:sz w:val="20"/>
          <w:szCs w:val="20"/>
        </w:rPr>
        <w:t xml:space="preserve">, </w:t>
      </w:r>
      <w:r w:rsidR="00BF7CF4" w:rsidRPr="00BF7CF4">
        <w:rPr>
          <w:rFonts w:ascii="Times New Roman" w:eastAsia="Calibri" w:hAnsi="Times New Roman" w:cs="Times New Roman"/>
          <w:sz w:val="20"/>
          <w:szCs w:val="20"/>
        </w:rPr>
        <w:t>to relinquish control of</w:t>
      </w:r>
      <w:r w:rsidR="00BF7CF4">
        <w:rPr>
          <w:rFonts w:ascii="Times New Roman" w:eastAsia="Calibri" w:hAnsi="Times New Roman" w:cs="Times New Roman"/>
          <w:sz w:val="20"/>
          <w:szCs w:val="20"/>
        </w:rPr>
        <w:t xml:space="preserve">, </w:t>
      </w:r>
      <w:r w:rsidR="00BF7CF4" w:rsidRPr="00D91890">
        <w:rPr>
          <w:rFonts w:ascii="Times New Roman" w:eastAsia="Calibri" w:hAnsi="Times New Roman" w:cs="Times New Roman"/>
          <w:sz w:val="20"/>
          <w:szCs w:val="20"/>
        </w:rPr>
        <w:t>to release persons, populations from captivity</w:t>
      </w:r>
      <w:r w:rsidR="00BF7CF4">
        <w:rPr>
          <w:rFonts w:ascii="Times New Roman" w:eastAsia="Calibri" w:hAnsi="Times New Roman" w:cs="Times New Roman"/>
          <w:sz w:val="20"/>
          <w:szCs w:val="20"/>
        </w:rPr>
        <w:t xml:space="preserve">, slavery, distraint, service, debt, disease, </w:t>
      </w:r>
      <w:r w:rsidR="00BF7CF4" w:rsidRPr="00E36453">
        <w:rPr>
          <w:rFonts w:ascii="Times New Roman" w:eastAsia="Calibri" w:hAnsi="Times New Roman" w:cs="Times New Roman"/>
          <w:sz w:val="20"/>
          <w:szCs w:val="20"/>
        </w:rPr>
        <w:t>to make flow</w:t>
      </w:r>
      <w:r w:rsidR="00BF7CF4">
        <w:rPr>
          <w:rFonts w:ascii="Times New Roman" w:eastAsia="Calibri" w:hAnsi="Times New Roman" w:cs="Times New Roman"/>
          <w:sz w:val="20"/>
          <w:szCs w:val="20"/>
        </w:rPr>
        <w:t xml:space="preserve">, </w:t>
      </w:r>
      <w:r w:rsidR="00BF7CF4" w:rsidRPr="0034284B">
        <w:rPr>
          <w:rFonts w:ascii="Times New Roman" w:eastAsia="Calibri" w:hAnsi="Times New Roman" w:cs="Times New Roman"/>
          <w:sz w:val="20"/>
          <w:szCs w:val="20"/>
        </w:rPr>
        <w:t>to set free</w:t>
      </w:r>
      <w:r w:rsidR="00BF7CF4">
        <w:rPr>
          <w:rFonts w:ascii="Times New Roman" w:eastAsia="Calibri" w:hAnsi="Times New Roman" w:cs="Times New Roman"/>
          <w:sz w:val="20"/>
          <w:szCs w:val="20"/>
        </w:rPr>
        <w:t xml:space="preserve">, to </w:t>
      </w:r>
      <w:r w:rsidR="00BF7CF4" w:rsidRPr="0034284B">
        <w:rPr>
          <w:rFonts w:ascii="Times New Roman" w:eastAsia="Calibri" w:hAnsi="Times New Roman" w:cs="Times New Roman"/>
          <w:sz w:val="20"/>
          <w:szCs w:val="20"/>
        </w:rPr>
        <w:t>loosen</w:t>
      </w:r>
      <w:r w:rsidR="00BF7CF4">
        <w:rPr>
          <w:rFonts w:ascii="Times New Roman" w:eastAsia="Calibri" w:hAnsi="Times New Roman" w:cs="Times New Roman"/>
          <w:sz w:val="20"/>
          <w:szCs w:val="20"/>
        </w:rPr>
        <w:t xml:space="preserve">, to let loose, to </w:t>
      </w:r>
      <w:r w:rsidR="00BF7CF4" w:rsidRPr="00833E09">
        <w:rPr>
          <w:rFonts w:ascii="Times New Roman" w:eastAsia="Calibri" w:hAnsi="Times New Roman" w:cs="Times New Roman"/>
          <w:sz w:val="20"/>
          <w:szCs w:val="20"/>
        </w:rPr>
        <w:t>let go</w:t>
      </w:r>
      <w:r w:rsidR="00BF7CF4">
        <w:rPr>
          <w:rFonts w:ascii="Times New Roman" w:eastAsia="Calibri" w:hAnsi="Times New Roman" w:cs="Times New Roman"/>
          <w:sz w:val="20"/>
          <w:szCs w:val="20"/>
        </w:rPr>
        <w:t xml:space="preserve">, to let go of something, to neglect work, to leave fallow, to leave, to leave alone, to leave in peace, to divorce, to bequeath, to dedicate, to exempt, remit debts, annul obligations, to dispatch, send, to permit, allow, to make accessible, to be set free, released, to be abandoned, to have access to, to be sent, </w:t>
      </w:r>
      <w:r w:rsidR="00BF7CF4" w:rsidRPr="005B706D">
        <w:rPr>
          <w:rFonts w:ascii="Times New Roman" w:eastAsia="Calibri" w:hAnsi="Times New Roman" w:cs="Times New Roman"/>
          <w:sz w:val="20"/>
          <w:szCs w:val="20"/>
        </w:rPr>
        <w:t>u</w:t>
      </w:r>
      <w:r w:rsidR="00BF7CF4" w:rsidRPr="005B706D">
        <w:rPr>
          <w:rFonts w:ascii="Times New Roman" w:hAnsi="Times New Roman" w:cs="Times New Roman"/>
          <w:sz w:val="20"/>
          <w:szCs w:val="20"/>
        </w:rPr>
        <w:t>šš</w:t>
      </w:r>
      <w:r w:rsidR="00BF7CF4" w:rsidRPr="005B706D">
        <w:rPr>
          <w:rFonts w:ascii="Times New Roman" w:eastAsia="Calibri" w:hAnsi="Times New Roman" w:cs="Times New Roman"/>
          <w:sz w:val="20"/>
          <w:szCs w:val="20"/>
        </w:rPr>
        <w:t>uru</w:t>
      </w:r>
      <w:r w:rsidR="009F2A94" w:rsidRPr="004E7CEC">
        <w:rPr>
          <w:rFonts w:ascii="Times New Roman" w:hAnsi="Times New Roman" w:cs="Times New Roman"/>
          <w:sz w:val="20"/>
          <w:szCs w:val="20"/>
        </w:rPr>
        <w:br/>
      </w:r>
      <w:r w:rsidR="003651AF" w:rsidRPr="004E7CEC">
        <w:rPr>
          <w:rFonts w:ascii="Times New Roman" w:eastAsia="Calibri" w:hAnsi="Times New Roman" w:cs="Times New Roman"/>
          <w:b/>
          <w:sz w:val="20"/>
          <w:szCs w:val="20"/>
        </w:rPr>
        <w:t>abandoned (child</w:t>
      </w:r>
      <w:r w:rsidR="003651AF" w:rsidRPr="004E7CEC">
        <w:rPr>
          <w:rFonts w:ascii="Times New Roman" w:eastAsia="Calibri" w:hAnsi="Times New Roman" w:cs="Times New Roman"/>
          <w:sz w:val="20"/>
          <w:szCs w:val="20"/>
        </w:rPr>
        <w:t>)</w:t>
      </w:r>
      <w:r w:rsidR="005A3E05">
        <w:rPr>
          <w:rFonts w:ascii="Times New Roman" w:eastAsia="Calibri" w:hAnsi="Times New Roman" w:cs="Times New Roman"/>
          <w:sz w:val="20"/>
          <w:szCs w:val="20"/>
        </w:rPr>
        <w:t>,</w:t>
      </w:r>
      <w:r w:rsidR="003651AF" w:rsidRPr="004E7CEC">
        <w:rPr>
          <w:rFonts w:ascii="Times New Roman" w:eastAsia="Calibri" w:hAnsi="Times New Roman" w:cs="Times New Roman"/>
          <w:sz w:val="20"/>
          <w:szCs w:val="20"/>
        </w:rPr>
        <w:t xml:space="preserve"> ezbu, ezību</w:t>
      </w:r>
      <w:r w:rsidR="00087B9F">
        <w:rPr>
          <w:rFonts w:ascii="Times New Roman" w:eastAsia="Calibri" w:hAnsi="Times New Roman" w:cs="Times New Roman"/>
          <w:sz w:val="20"/>
          <w:szCs w:val="20"/>
        </w:rPr>
        <w:br/>
      </w:r>
      <w:r w:rsidR="00087B9F" w:rsidRPr="00087B9F">
        <w:rPr>
          <w:rFonts w:ascii="Times New Roman" w:hAnsi="Times New Roman" w:cs="Times New Roman"/>
          <w:b/>
          <w:sz w:val="20"/>
          <w:szCs w:val="20"/>
        </w:rPr>
        <w:t>abandoned child</w:t>
      </w:r>
      <w:r w:rsidR="00087B9F" w:rsidRPr="00087B9F">
        <w:rPr>
          <w:rFonts w:ascii="Times New Roman" w:hAnsi="Times New Roman" w:cs="Times New Roman"/>
          <w:sz w:val="20"/>
          <w:szCs w:val="20"/>
        </w:rPr>
        <w:t>, foundling, uz</w:t>
      </w:r>
      <w:r w:rsidR="00087B9F" w:rsidRPr="00087B9F">
        <w:rPr>
          <w:rFonts w:ascii="Times New Roman" w:eastAsia="Calibri" w:hAnsi="Times New Roman" w:cs="Times New Roman"/>
          <w:sz w:val="20"/>
          <w:szCs w:val="20"/>
        </w:rPr>
        <w:t>ī</w:t>
      </w:r>
      <w:r w:rsidR="00087B9F" w:rsidRPr="00087B9F">
        <w:rPr>
          <w:rFonts w:ascii="Times New Roman" w:hAnsi="Times New Roman" w:cs="Times New Roman"/>
          <w:sz w:val="20"/>
          <w:szCs w:val="20"/>
        </w:rPr>
        <w:t>bu</w:t>
      </w:r>
      <w:r w:rsidR="00660197">
        <w:rPr>
          <w:rFonts w:ascii="Times New Roman" w:eastAsia="Calibri" w:hAnsi="Times New Roman" w:cs="Times New Roman"/>
          <w:sz w:val="20"/>
          <w:szCs w:val="20"/>
        </w:rPr>
        <w:br/>
      </w:r>
      <w:r w:rsidR="00660197" w:rsidRPr="00087B9F">
        <w:rPr>
          <w:rFonts w:ascii="Times New Roman" w:eastAsia="Calibri" w:hAnsi="Times New Roman" w:cs="Times New Roman"/>
          <w:b/>
          <w:sz w:val="20"/>
          <w:szCs w:val="20"/>
        </w:rPr>
        <w:t>abandoned house</w:t>
      </w:r>
      <w:r w:rsidR="00660197" w:rsidRPr="00087B9F">
        <w:rPr>
          <w:rFonts w:ascii="Times New Roman" w:eastAsia="Calibri" w:hAnsi="Times New Roman" w:cs="Times New Roman"/>
          <w:sz w:val="20"/>
          <w:szCs w:val="20"/>
        </w:rPr>
        <w:t>, house in ruins, u</w:t>
      </w:r>
      <w:r w:rsidR="00660197" w:rsidRPr="00087B9F">
        <w:rPr>
          <w:rFonts w:ascii="Times New Roman" w:hAnsi="Times New Roman" w:cs="Times New Roman"/>
          <w:sz w:val="20"/>
          <w:szCs w:val="20"/>
        </w:rPr>
        <w:t>š</w:t>
      </w:r>
      <w:r w:rsidR="00660197" w:rsidRPr="00087B9F">
        <w:rPr>
          <w:rFonts w:ascii="Times New Roman" w:eastAsia="Calibri" w:hAnsi="Times New Roman" w:cs="Times New Roman"/>
          <w:sz w:val="20"/>
          <w:szCs w:val="20"/>
        </w:rPr>
        <w:t>ubbû</w:t>
      </w:r>
      <w:r w:rsidR="009F2A94" w:rsidRPr="00F657DF">
        <w:rPr>
          <w:rFonts w:eastAsia="Calibri" w:cstheme="minorHAnsi"/>
        </w:rPr>
        <w:br/>
      </w:r>
      <w:r w:rsidR="009F2A94" w:rsidRPr="004E7CEC">
        <w:rPr>
          <w:rFonts w:ascii="Times New Roman" w:hAnsi="Times New Roman" w:cs="Times New Roman"/>
          <w:b/>
          <w:sz w:val="20"/>
          <w:szCs w:val="20"/>
        </w:rPr>
        <w:t>abandoned</w:t>
      </w:r>
      <w:r w:rsidR="009F2A94" w:rsidRPr="004E7CEC">
        <w:rPr>
          <w:rFonts w:ascii="Times New Roman" w:hAnsi="Times New Roman" w:cs="Times New Roman"/>
          <w:sz w:val="20"/>
          <w:szCs w:val="20"/>
        </w:rPr>
        <w:t>, ruined (said of private buildings), native, original, past, former, previous, original, owned for a long time, inherited, customary, established, traditional, (said of customs, offerings, measures), remote</w:t>
      </w:r>
      <w:r w:rsidR="009F2A94" w:rsidRPr="004E7CEC">
        <w:rPr>
          <w:rFonts w:ascii="Times New Roman" w:hAnsi="Times New Roman" w:cs="Times New Roman"/>
          <w:b/>
          <w:sz w:val="20"/>
          <w:szCs w:val="20"/>
        </w:rPr>
        <w:t xml:space="preserve"> </w:t>
      </w:r>
      <w:r w:rsidR="009F2A94" w:rsidRPr="004E7CEC">
        <w:rPr>
          <w:rFonts w:ascii="Times New Roman" w:hAnsi="Times New Roman" w:cs="Times New Roman"/>
          <w:sz w:val="20"/>
          <w:szCs w:val="20"/>
        </w:rPr>
        <w:t>(said of buildings, temples, city walls, ruins, gods, kings and historical persons), worn (said of garments), used</w:t>
      </w:r>
      <w:r w:rsidR="009F2A94" w:rsidRPr="004E7CEC">
        <w:rPr>
          <w:rFonts w:ascii="Times New Roman" w:hAnsi="Times New Roman" w:cs="Times New Roman"/>
          <w:b/>
          <w:sz w:val="20"/>
          <w:szCs w:val="20"/>
        </w:rPr>
        <w:t xml:space="preserve"> </w:t>
      </w:r>
      <w:r w:rsidR="009F2A94" w:rsidRPr="004E7CEC">
        <w:rPr>
          <w:rFonts w:ascii="Times New Roman" w:hAnsi="Times New Roman" w:cs="Times New Roman"/>
          <w:sz w:val="20"/>
          <w:szCs w:val="20"/>
        </w:rPr>
        <w:t>(said of objects), rancid, stale, aged, old, ancient, old (as opposed to fresh), traditional, customary</w:t>
      </w:r>
      <w:r w:rsidR="009F2A94" w:rsidRPr="004E7CEC">
        <w:rPr>
          <w:rFonts w:ascii="Times New Roman" w:hAnsi="Times New Roman" w:cs="Times New Roman"/>
          <w:b/>
          <w:sz w:val="20"/>
          <w:szCs w:val="20"/>
        </w:rPr>
        <w:t>,</w:t>
      </w:r>
      <w:r w:rsidR="009F2A94" w:rsidRPr="004E7CEC">
        <w:rPr>
          <w:rFonts w:ascii="Times New Roman" w:hAnsi="Times New Roman" w:cs="Times New Roman"/>
          <w:sz w:val="20"/>
          <w:szCs w:val="20"/>
        </w:rPr>
        <w:t xml:space="preserve"> established, (said of customs, offerings, measures), </w:t>
      </w:r>
      <w:r w:rsidR="009F2A94" w:rsidRPr="004E7CEC">
        <w:rPr>
          <w:rFonts w:ascii="Times New Roman" w:eastAsia="Calibri" w:hAnsi="Times New Roman" w:cs="Times New Roman"/>
          <w:sz w:val="20"/>
          <w:szCs w:val="20"/>
        </w:rPr>
        <w:t xml:space="preserve">remote, </w:t>
      </w:r>
      <w:r w:rsidR="009F2A94" w:rsidRPr="004E7CEC">
        <w:rPr>
          <w:rFonts w:ascii="Times New Roman" w:hAnsi="Times New Roman" w:cs="Times New Roman"/>
          <w:sz w:val="20"/>
          <w:szCs w:val="20"/>
        </w:rPr>
        <w:t>old (said of trusted, faithful, old retainers, long-time residents, etc.), old (as opposed to new), previous, former, lab</w:t>
      </w:r>
      <w:r w:rsidR="009F2A94" w:rsidRPr="004E7CEC">
        <w:rPr>
          <w:rFonts w:ascii="Times New Roman" w:eastAsia="Calibri" w:hAnsi="Times New Roman" w:cs="Times New Roman"/>
          <w:sz w:val="20"/>
          <w:szCs w:val="20"/>
        </w:rPr>
        <w:t>ī</w:t>
      </w:r>
      <w:r w:rsidR="009F2A94" w:rsidRPr="004E7CEC">
        <w:rPr>
          <w:rFonts w:ascii="Times New Roman" w:hAnsi="Times New Roman" w:cs="Times New Roman"/>
          <w:sz w:val="20"/>
          <w:szCs w:val="20"/>
        </w:rPr>
        <w:t>ru</w:t>
      </w:r>
      <w:r w:rsidR="00A017EB" w:rsidRPr="004E7CEC">
        <w:rPr>
          <w:rFonts w:ascii="Times New Roman" w:hAnsi="Times New Roman" w:cs="Times New Roman"/>
          <w:sz w:val="20"/>
          <w:szCs w:val="20"/>
        </w:rPr>
        <w:br/>
      </w:r>
      <w:r w:rsidR="00A017EB" w:rsidRPr="004E7CEC">
        <w:rPr>
          <w:rFonts w:ascii="Times New Roman" w:hAnsi="Times New Roman" w:cs="Times New Roman"/>
          <w:b/>
          <w:sz w:val="20"/>
          <w:szCs w:val="20"/>
        </w:rPr>
        <w:t>abandoned</w:t>
      </w:r>
      <w:r w:rsidR="00A017EB" w:rsidRPr="004E7CEC">
        <w:rPr>
          <w:rFonts w:ascii="Times New Roman" w:hAnsi="Times New Roman" w:cs="Times New Roman"/>
          <w:sz w:val="20"/>
          <w:szCs w:val="20"/>
        </w:rPr>
        <w:t>, to be abandoned, lie</w:t>
      </w:r>
      <w:r w:rsidR="00E065A6" w:rsidRPr="004E7CEC">
        <w:rPr>
          <w:rFonts w:ascii="Times New Roman" w:hAnsi="Times New Roman" w:cs="Times New Roman"/>
          <w:sz w:val="20"/>
          <w:szCs w:val="20"/>
        </w:rPr>
        <w:t xml:space="preserve"> in ruins, to turn into ruins,</w:t>
      </w:r>
      <w:r w:rsidR="00A017EB" w:rsidRPr="004E7CEC">
        <w:rPr>
          <w:rFonts w:ascii="Times New Roman" w:hAnsi="Times New Roman" w:cs="Times New Roman"/>
          <w:sz w:val="20"/>
          <w:szCs w:val="20"/>
        </w:rPr>
        <w:t xml:space="preserve"> to become ruined, to lay waste, to become waste</w:t>
      </w:r>
      <w:r w:rsidR="00CF7C2D" w:rsidRPr="004E7CEC">
        <w:rPr>
          <w:rFonts w:ascii="Times New Roman" w:hAnsi="Times New Roman" w:cs="Times New Roman"/>
          <w:sz w:val="20"/>
          <w:szCs w:val="20"/>
        </w:rPr>
        <w:t>,</w:t>
      </w:r>
      <w:r w:rsidR="00A017EB" w:rsidRPr="004E7CEC">
        <w:rPr>
          <w:rFonts w:ascii="Times New Roman" w:hAnsi="Times New Roman" w:cs="Times New Roman"/>
          <w:sz w:val="20"/>
          <w:szCs w:val="20"/>
        </w:rPr>
        <w:t xml:space="preserve"> </w:t>
      </w:r>
      <w:r w:rsidR="00A017EB" w:rsidRPr="004E7CEC">
        <w:rPr>
          <w:rFonts w:ascii="Times New Roman" w:eastAsia="Calibri" w:hAnsi="Times New Roman" w:cs="Times New Roman"/>
          <w:sz w:val="20"/>
          <w:szCs w:val="20"/>
        </w:rPr>
        <w:t>namû</w:t>
      </w:r>
      <w:r w:rsidR="00C81442" w:rsidRPr="004E7CEC">
        <w:rPr>
          <w:rFonts w:ascii="Times New Roman" w:hAnsi="Times New Roman" w:cs="Times New Roman"/>
          <w:sz w:val="20"/>
          <w:szCs w:val="20"/>
        </w:rPr>
        <w:br/>
      </w:r>
      <w:r w:rsidR="00C81442" w:rsidRPr="00306564">
        <w:rPr>
          <w:rFonts w:ascii="Times New Roman" w:hAnsi="Times New Roman" w:cs="Times New Roman"/>
          <w:b/>
          <w:sz w:val="20"/>
          <w:szCs w:val="20"/>
        </w:rPr>
        <w:t>abandoned</w:t>
      </w:r>
      <w:r w:rsidR="00C81442" w:rsidRPr="00306564">
        <w:rPr>
          <w:rFonts w:ascii="Times New Roman" w:hAnsi="Times New Roman" w:cs="Times New Roman"/>
          <w:sz w:val="20"/>
          <w:szCs w:val="20"/>
        </w:rPr>
        <w:t>, uninhabited, uncultivated, fallow, laid (foundation) placed, spit-out, strewn, scattered, fallen, nad</w:t>
      </w:r>
      <w:r w:rsidR="00C81442" w:rsidRPr="00306564">
        <w:rPr>
          <w:rFonts w:ascii="Times New Roman" w:eastAsia="Calibri" w:hAnsi="Times New Roman" w:cs="Times New Roman"/>
          <w:sz w:val="20"/>
          <w:szCs w:val="20"/>
        </w:rPr>
        <w:t>û</w:t>
      </w:r>
      <w:r w:rsidR="006D21A8">
        <w:rPr>
          <w:rFonts w:ascii="Times New Roman" w:eastAsia="Calibri" w:hAnsi="Times New Roman" w:cs="Times New Roman"/>
          <w:sz w:val="20"/>
          <w:szCs w:val="20"/>
        </w:rPr>
        <w:br/>
      </w:r>
      <w:r w:rsidR="006D21A8">
        <w:rPr>
          <w:rFonts w:eastAsia="Calibri" w:cstheme="minorHAnsi"/>
          <w:b/>
        </w:rPr>
        <w:t>abase</w:t>
      </w:r>
      <w:r w:rsidR="006D21A8">
        <w:rPr>
          <w:rFonts w:eastAsia="Calibri" w:cstheme="minorHAnsi"/>
        </w:rPr>
        <w:t>,</w:t>
      </w:r>
      <w:r w:rsidR="006D21A8" w:rsidRPr="006D21A8">
        <w:rPr>
          <w:rFonts w:cstheme="minorHAnsi"/>
        </w:rPr>
        <w:t xml:space="preserve"> </w:t>
      </w:r>
      <w:r w:rsidR="006D21A8" w:rsidRPr="006D21A8">
        <w:rPr>
          <w:rFonts w:cstheme="minorHAnsi"/>
          <w:b/>
        </w:rPr>
        <w:t>to abase</w:t>
      </w:r>
      <w:r w:rsidR="006D21A8">
        <w:rPr>
          <w:rFonts w:cstheme="minorHAnsi"/>
        </w:rPr>
        <w:t>,</w:t>
      </w:r>
      <w:r w:rsidR="006D21A8" w:rsidRPr="006D21A8">
        <w:rPr>
          <w:rFonts w:cstheme="minorHAnsi"/>
        </w:rPr>
        <w:t xml:space="preserve"> </w:t>
      </w:r>
      <w:r w:rsidR="006D21A8">
        <w:rPr>
          <w:rFonts w:cstheme="minorHAnsi"/>
        </w:rPr>
        <w:t xml:space="preserve">make low, </w:t>
      </w:r>
      <w:r w:rsidR="006D21A8" w:rsidRPr="006D21A8">
        <w:rPr>
          <w:rFonts w:cstheme="minorHAnsi"/>
        </w:rPr>
        <w:t>to depress</w:t>
      </w:r>
      <w:r w:rsidR="006D21A8">
        <w:rPr>
          <w:rFonts w:cstheme="minorHAnsi"/>
        </w:rPr>
        <w:t xml:space="preserve">, </w:t>
      </w:r>
      <w:r w:rsidR="006D21A8" w:rsidRPr="006D21A8">
        <w:rPr>
          <w:rFonts w:cstheme="minorHAnsi"/>
        </w:rPr>
        <w:t>to be depressed</w:t>
      </w:r>
      <w:r w:rsidR="006D21A8">
        <w:rPr>
          <w:rFonts w:cstheme="minorHAnsi"/>
        </w:rPr>
        <w:t xml:space="preserve">, </w:t>
      </w:r>
      <w:r w:rsidR="006D21A8" w:rsidRPr="0053620D">
        <w:rPr>
          <w:rFonts w:cstheme="minorHAnsi"/>
        </w:rPr>
        <w:t>to humiliate</w:t>
      </w:r>
      <w:r w:rsidR="006D21A8">
        <w:rPr>
          <w:rFonts w:cstheme="minorHAnsi"/>
        </w:rPr>
        <w:t xml:space="preserve">, </w:t>
      </w:r>
      <w:r w:rsidR="006D21A8" w:rsidRPr="0053620D">
        <w:rPr>
          <w:rFonts w:cstheme="minorHAnsi"/>
        </w:rPr>
        <w:t>humble</w:t>
      </w:r>
      <w:r w:rsidR="006D21A8">
        <w:rPr>
          <w:rFonts w:cstheme="minorHAnsi"/>
        </w:rPr>
        <w:t xml:space="preserve">, </w:t>
      </w:r>
      <w:r w:rsidR="006D21A8" w:rsidRPr="0053620D">
        <w:rPr>
          <w:rFonts w:cstheme="minorHAnsi"/>
        </w:rPr>
        <w:t>to become humbled</w:t>
      </w:r>
      <w:r w:rsidR="006D21A8">
        <w:rPr>
          <w:rFonts w:cstheme="minorHAnsi"/>
        </w:rPr>
        <w:t xml:space="preserve">, </w:t>
      </w:r>
      <w:r w:rsidR="006D21A8" w:rsidRPr="00946724">
        <w:rPr>
          <w:rFonts w:cstheme="minorHAnsi"/>
        </w:rPr>
        <w:t>to go down</w:t>
      </w:r>
      <w:r w:rsidR="006D21A8">
        <w:rPr>
          <w:rFonts w:cstheme="minorHAnsi"/>
        </w:rPr>
        <w:t>,</w:t>
      </w:r>
      <w:r w:rsidR="006D21A8" w:rsidRPr="0053620D">
        <w:rPr>
          <w:rFonts w:cstheme="minorHAnsi"/>
        </w:rPr>
        <w:t xml:space="preserve"> </w:t>
      </w:r>
      <w:r w:rsidR="006D21A8">
        <w:rPr>
          <w:rFonts w:cstheme="minorHAnsi"/>
        </w:rPr>
        <w:t xml:space="preserve">fall (said of the market), </w:t>
      </w:r>
      <w:r w:rsidR="006D21A8" w:rsidRPr="00946724">
        <w:rPr>
          <w:rFonts w:cstheme="minorHAnsi"/>
        </w:rPr>
        <w:t>to go deep</w:t>
      </w:r>
      <w:r w:rsidR="006D21A8">
        <w:rPr>
          <w:rFonts w:cstheme="minorHAnsi"/>
        </w:rPr>
        <w:t xml:space="preserve">, </w:t>
      </w:r>
      <w:r w:rsidR="006D21A8" w:rsidRPr="00A101AF">
        <w:rPr>
          <w:rFonts w:cstheme="minorHAnsi"/>
        </w:rPr>
        <w:t>to become low in quality</w:t>
      </w:r>
      <w:r w:rsidR="006D21A8">
        <w:rPr>
          <w:rFonts w:cstheme="minorHAnsi"/>
        </w:rPr>
        <w:t xml:space="preserve"> or quantity,</w:t>
      </w:r>
      <w:r w:rsidR="006D21A8" w:rsidRPr="00A101AF">
        <w:rPr>
          <w:rFonts w:cstheme="minorHAnsi"/>
        </w:rPr>
        <w:t xml:space="preserve"> </w:t>
      </w:r>
      <w:r w:rsidR="006D21A8">
        <w:rPr>
          <w:rFonts w:cstheme="minorHAnsi"/>
        </w:rPr>
        <w:t>to lower, make lower,</w:t>
      </w:r>
      <w:r w:rsidR="006D21A8" w:rsidRPr="00A101AF">
        <w:rPr>
          <w:rFonts w:cstheme="minorHAnsi"/>
        </w:rPr>
        <w:t xml:space="preserve"> </w:t>
      </w:r>
      <w:r w:rsidR="006D21A8">
        <w:rPr>
          <w:rFonts w:cstheme="minorHAnsi"/>
        </w:rPr>
        <w:t>to lower a price,</w:t>
      </w:r>
      <w:r w:rsidR="006D21A8" w:rsidRPr="00A101AF">
        <w:rPr>
          <w:rFonts w:cstheme="minorHAnsi"/>
        </w:rPr>
        <w:t xml:space="preserve"> </w:t>
      </w:r>
      <w:r w:rsidR="006D21A8">
        <w:rPr>
          <w:rFonts w:cstheme="minorHAnsi"/>
        </w:rPr>
        <w:t xml:space="preserve">to lie in a low position, to stay constantly low, be brought down, to assume a loss, to excavate, to bring down from above, to move downstream, to be humbled, </w:t>
      </w:r>
      <w:r w:rsidR="006D21A8" w:rsidRPr="00650D3D">
        <w:rPr>
          <w:rFonts w:cstheme="minorHAnsi"/>
        </w:rPr>
        <w:t>š</w:t>
      </w:r>
      <w:r w:rsidR="006D21A8">
        <w:rPr>
          <w:rFonts w:cstheme="minorHAnsi"/>
        </w:rPr>
        <w:t>ap</w:t>
      </w:r>
      <w:r w:rsidR="006D21A8" w:rsidRPr="00650D3D">
        <w:rPr>
          <w:rFonts w:cstheme="minorHAnsi"/>
        </w:rPr>
        <w:t>ā</w:t>
      </w:r>
      <w:r w:rsidR="006D21A8">
        <w:rPr>
          <w:rFonts w:cstheme="minorHAnsi"/>
        </w:rPr>
        <w:t>lu</w:t>
      </w:r>
      <w:r w:rsidR="005A3E05">
        <w:rPr>
          <w:rFonts w:cstheme="minorHAnsi"/>
        </w:rPr>
        <w:br/>
      </w:r>
      <w:r w:rsidR="005A3E05" w:rsidRPr="005A3E05">
        <w:rPr>
          <w:rFonts w:ascii="Times New Roman" w:hAnsi="Times New Roman" w:cs="Times New Roman"/>
          <w:b/>
          <w:sz w:val="20"/>
          <w:szCs w:val="20"/>
        </w:rPr>
        <w:t>abandonment</w:t>
      </w:r>
      <w:r w:rsidR="005A3E05" w:rsidRPr="005A3E05">
        <w:rPr>
          <w:rFonts w:ascii="Times New Roman" w:hAnsi="Times New Roman" w:cs="Times New Roman"/>
          <w:sz w:val="20"/>
          <w:szCs w:val="20"/>
        </w:rPr>
        <w:t>, uššurtu</w:t>
      </w:r>
      <w:r w:rsidR="00980F40">
        <w:rPr>
          <w:rFonts w:ascii="Times New Roman" w:eastAsia="Calibri" w:hAnsi="Times New Roman" w:cs="Times New Roman"/>
          <w:sz w:val="20"/>
          <w:szCs w:val="20"/>
        </w:rPr>
        <w:br/>
      </w:r>
      <w:r w:rsidR="00980F40" w:rsidRPr="00980F40">
        <w:rPr>
          <w:rFonts w:eastAsia="Calibri" w:cstheme="minorHAnsi"/>
          <w:b/>
        </w:rPr>
        <w:t>abase</w:t>
      </w:r>
      <w:r w:rsidR="00980F40">
        <w:rPr>
          <w:rFonts w:eastAsia="Calibri" w:cstheme="minorHAnsi"/>
        </w:rPr>
        <w:t xml:space="preserve">, to </w:t>
      </w:r>
      <w:r w:rsidR="00980F40" w:rsidRPr="00980F40">
        <w:rPr>
          <w:rFonts w:eastAsia="Calibri" w:cstheme="minorHAnsi"/>
        </w:rPr>
        <w:t>demean</w:t>
      </w:r>
      <w:r w:rsidR="00980F40">
        <w:rPr>
          <w:rFonts w:eastAsia="Calibri" w:cstheme="minorHAnsi"/>
        </w:rPr>
        <w:t>, *</w:t>
      </w:r>
      <w:r w:rsidR="00980F40" w:rsidRPr="00650D3D">
        <w:rPr>
          <w:rFonts w:cstheme="minorHAnsi"/>
        </w:rPr>
        <w:t>š</w:t>
      </w:r>
      <w:r w:rsidR="00980F40">
        <w:rPr>
          <w:rFonts w:eastAsia="Calibri" w:cstheme="minorHAnsi"/>
        </w:rPr>
        <w:t>ad</w:t>
      </w:r>
      <w:r w:rsidR="00980F40" w:rsidRPr="00650D3D">
        <w:rPr>
          <w:rFonts w:eastAsia="Calibri" w:cstheme="minorHAnsi"/>
        </w:rPr>
        <w:t>û</w:t>
      </w:r>
      <w:r w:rsidR="006B66C5" w:rsidRPr="00306564">
        <w:rPr>
          <w:rFonts w:ascii="Times New Roman" w:eastAsia="Calibri" w:hAnsi="Times New Roman" w:cs="Times New Roman"/>
          <w:sz w:val="20"/>
          <w:szCs w:val="20"/>
        </w:rPr>
        <w:br/>
      </w:r>
      <w:r w:rsidR="006B66C5" w:rsidRPr="00F657DF">
        <w:rPr>
          <w:rFonts w:eastAsia="Calibri" w:cstheme="minorHAnsi"/>
          <w:b/>
        </w:rPr>
        <w:t>abate</w:t>
      </w:r>
      <w:r w:rsidR="006B66C5" w:rsidRPr="00F657DF">
        <w:rPr>
          <w:rFonts w:eastAsia="Calibri" w:cstheme="minorHAnsi"/>
        </w:rPr>
        <w:t>, to have an abatement from an illness</w:t>
      </w:r>
      <w:r w:rsidR="006B66C5" w:rsidRPr="00F657DF">
        <w:rPr>
          <w:rFonts w:eastAsia="Calibri" w:cstheme="minorHAnsi"/>
          <w:b/>
        </w:rPr>
        <w:t xml:space="preserve">, </w:t>
      </w:r>
      <w:r w:rsidR="006B66C5" w:rsidRPr="00F657DF">
        <w:rPr>
          <w:rFonts w:eastAsia="Calibri" w:cstheme="minorHAnsi"/>
        </w:rPr>
        <w:t>to become peaceful, pacified (said of persons, peoples, countries), be appeased, relent, to be still, slow, subside (said of storms, waves, fire, fighting), to die down (said of sounds), to rest (said of inanimate objects), to take a rest, to appease (an angry god or demon), to calm furor, to pacify ( a country, a people), to quiet a child, to calm down, to bank, extinguish a fire, to dampen a desire, to stanch, still, to allay (a pain, an illness), to loosen a curtain, to put someone’s mind at rest, to appease, to find relief, nâḫu</w:t>
      </w:r>
      <w:r w:rsidR="00BF251A" w:rsidRPr="00F657DF">
        <w:rPr>
          <w:rFonts w:eastAsia="Calibri" w:cstheme="minorHAnsi"/>
        </w:rPr>
        <w:br/>
      </w:r>
      <w:r w:rsidR="00BF251A" w:rsidRPr="00F657DF">
        <w:rPr>
          <w:rFonts w:eastAsia="Calibri" w:cstheme="minorHAnsi"/>
          <w:b/>
        </w:rPr>
        <w:t>abate</w:t>
      </w:r>
      <w:r w:rsidR="00BF251A" w:rsidRPr="00F657DF">
        <w:rPr>
          <w:rFonts w:eastAsia="Calibri" w:cstheme="minorHAnsi"/>
        </w:rPr>
        <w:t>, to relent, to act benevolently, to become tranquil, to be at rest, to rest, to settle, to calm, to be calmed, to calm down,  to heal, relax, restore, to allow a field to lie fallow, to soothe,  to be soothed, relieved, to pacify, to be pacified, to quiet, to be quieted, pa</w:t>
      </w:r>
      <w:r w:rsidR="00BF251A" w:rsidRPr="00F657DF">
        <w:rPr>
          <w:rFonts w:cstheme="minorHAnsi"/>
        </w:rPr>
        <w:t>šā</w:t>
      </w:r>
      <w:r w:rsidR="00BF251A" w:rsidRPr="00F657DF">
        <w:rPr>
          <w:rFonts w:eastAsia="Calibri" w:cstheme="minorHAnsi"/>
        </w:rPr>
        <w:t>ḫu</w:t>
      </w:r>
      <w:r w:rsidR="003E5514">
        <w:rPr>
          <w:rFonts w:eastAsia="Calibri" w:cstheme="minorHAnsi"/>
        </w:rPr>
        <w:br/>
      </w:r>
      <w:r w:rsidR="003E5514" w:rsidRPr="003E5514">
        <w:rPr>
          <w:rFonts w:eastAsia="Calibri" w:cstheme="minorHAnsi"/>
          <w:b/>
        </w:rPr>
        <w:t xml:space="preserve">abbreviation for </w:t>
      </w:r>
      <w:r w:rsidR="003E5514" w:rsidRPr="003E5514">
        <w:rPr>
          <w:rFonts w:eastAsia="Calibri" w:cstheme="minorHAnsi"/>
          <w:b/>
          <w:i/>
        </w:rPr>
        <w:t>ziqpu</w:t>
      </w:r>
      <w:r w:rsidR="003E5514" w:rsidRPr="003E5514">
        <w:rPr>
          <w:rFonts w:eastAsia="Calibri" w:cstheme="minorHAnsi"/>
          <w:b/>
        </w:rPr>
        <w:t xml:space="preserve"> in math</w:t>
      </w:r>
      <w:r w:rsidR="003E5514">
        <w:rPr>
          <w:rFonts w:eastAsia="Calibri" w:cstheme="minorHAnsi"/>
        </w:rPr>
        <w:t>, zi</w:t>
      </w:r>
      <w:r w:rsidR="00A05864">
        <w:rPr>
          <w:rFonts w:eastAsia="Calibri" w:cstheme="minorHAnsi"/>
        </w:rPr>
        <w:t>, ziq,</w:t>
      </w:r>
      <w:r w:rsidR="003651AF" w:rsidRPr="00F657DF">
        <w:rPr>
          <w:rFonts w:eastAsia="Calibri" w:cstheme="minorHAnsi"/>
        </w:rPr>
        <w:br/>
      </w:r>
      <w:r w:rsidR="009F2A94" w:rsidRPr="00F657DF">
        <w:rPr>
          <w:rFonts w:eastAsia="Calibri" w:cstheme="minorHAnsi"/>
          <w:b/>
        </w:rPr>
        <w:t>abdomen</w:t>
      </w:r>
      <w:r w:rsidR="009F2A94" w:rsidRPr="00F657DF">
        <w:rPr>
          <w:rFonts w:eastAsia="Calibri" w:cstheme="minorHAnsi"/>
        </w:rPr>
        <w:t xml:space="preserve">, heart, entrails, womb, inside (or inner part) of a building, an area, a region, of a container, </w:t>
      </w:r>
      <w:r w:rsidR="009F2A94" w:rsidRPr="00F657DF">
        <w:rPr>
          <w:rFonts w:eastAsia="Calibri" w:cstheme="minorHAnsi"/>
        </w:rPr>
        <w:lastRenderedPageBreak/>
        <w:t>parts of the human body, parts of the exta, inside, pth of plants, a type of document, etc., mind, thought, intention, courage, wish, desire, choice, preference, (prep. in, among, from, belonging to, like, instead of, according to), (adv., therefore, therein, therefrom, etc.), woof, heart (also bud, offshoot, leaf, trunk) of the date palm, libbu</w:t>
      </w:r>
      <w:r w:rsidR="00597B71" w:rsidRPr="00F657DF">
        <w:rPr>
          <w:rFonts w:eastAsia="Calibri" w:cstheme="minorHAnsi"/>
        </w:rPr>
        <w:br/>
      </w:r>
      <w:r w:rsidR="00597B71" w:rsidRPr="00F657DF">
        <w:rPr>
          <w:rFonts w:eastAsia="Calibri" w:cstheme="minorHAnsi"/>
          <w:b/>
          <w:sz w:val="20"/>
          <w:szCs w:val="20"/>
        </w:rPr>
        <w:t>abduct</w:t>
      </w:r>
      <w:r w:rsidR="00597B71" w:rsidRPr="00F657DF">
        <w:rPr>
          <w:rFonts w:eastAsia="Calibri" w:cstheme="minorHAnsi"/>
          <w:sz w:val="20"/>
          <w:szCs w:val="20"/>
        </w:rPr>
        <w:t>,</w:t>
      </w:r>
      <w:r w:rsidR="00597B71" w:rsidRPr="00F657DF">
        <w:rPr>
          <w:rFonts w:eastAsia="Calibri" w:cstheme="minorHAnsi"/>
          <w:b/>
          <w:sz w:val="20"/>
          <w:szCs w:val="20"/>
        </w:rPr>
        <w:t xml:space="preserve"> to abduct</w:t>
      </w:r>
      <w:r w:rsidR="00597B71" w:rsidRPr="00F657DF">
        <w:rPr>
          <w:rFonts w:eastAsia="Calibri" w:cstheme="minorHAnsi"/>
          <w:sz w:val="20"/>
          <w:szCs w:val="20"/>
        </w:rPr>
        <w:t>, to take away by force, to be taken away by force, to rob a person, to be robbed, to plunder, to be plundered, despoil cities, houses, etc., ma</w:t>
      </w:r>
      <w:r w:rsidR="00597B71" w:rsidRPr="00F657DF">
        <w:rPr>
          <w:rFonts w:cstheme="minorHAnsi"/>
          <w:sz w:val="20"/>
          <w:szCs w:val="20"/>
        </w:rPr>
        <w:t>šā</w:t>
      </w:r>
      <w:r w:rsidR="00597B71" w:rsidRPr="00F657DF">
        <w:rPr>
          <w:rFonts w:eastAsia="Calibri" w:cstheme="minorHAnsi"/>
          <w:sz w:val="20"/>
          <w:szCs w:val="20"/>
        </w:rPr>
        <w:t>’u</w:t>
      </w:r>
      <w:r w:rsidR="009F2A94" w:rsidRPr="00F657DF">
        <w:rPr>
          <w:rFonts w:cstheme="minorHAnsi"/>
        </w:rPr>
        <w:br/>
      </w:r>
      <w:r w:rsidR="00777D87" w:rsidRPr="00F657DF">
        <w:rPr>
          <w:rFonts w:cstheme="minorHAnsi"/>
          <w:b/>
        </w:rPr>
        <w:t>abductor</w:t>
      </w:r>
      <w:r w:rsidR="00777D87" w:rsidRPr="00F657DF">
        <w:rPr>
          <w:rFonts w:cstheme="minorHAnsi"/>
        </w:rPr>
        <w:t>, musepp</w:t>
      </w:r>
      <w:r w:rsidR="00777D87" w:rsidRPr="00F657DF">
        <w:rPr>
          <w:rFonts w:eastAsia="Calibri" w:cstheme="minorHAnsi"/>
        </w:rPr>
        <w:t>û</w:t>
      </w:r>
      <w:r w:rsidR="00777D87" w:rsidRPr="00F657DF">
        <w:rPr>
          <w:rFonts w:cstheme="minorHAnsi"/>
          <w:b/>
        </w:rPr>
        <w:br/>
      </w:r>
      <w:r w:rsidR="009F2A94" w:rsidRPr="00F657DF">
        <w:rPr>
          <w:rFonts w:cstheme="minorHAnsi"/>
          <w:b/>
        </w:rPr>
        <w:t>abscess</w:t>
      </w:r>
      <w:r w:rsidR="009F2A94" w:rsidRPr="00F657DF">
        <w:rPr>
          <w:rFonts w:cstheme="minorHAnsi"/>
        </w:rPr>
        <w:t>, inflammation, fire (as a natural phenomenon), fire (produced for specific purposes), fire signal, išātu</w:t>
      </w:r>
      <w:r w:rsidR="009F2A94" w:rsidRPr="00F657DF">
        <w:rPr>
          <w:rFonts w:cstheme="minorHAnsi"/>
        </w:rPr>
        <w:br/>
      </w:r>
      <w:r w:rsidR="009F2A94" w:rsidRPr="00F657DF">
        <w:rPr>
          <w:rFonts w:cstheme="minorHAnsi"/>
          <w:b/>
        </w:rPr>
        <w:t>ability</w:t>
      </w:r>
      <w:r w:rsidR="009F2A94" w:rsidRPr="00F657DF">
        <w:rPr>
          <w:rFonts w:cstheme="minorHAnsi"/>
        </w:rPr>
        <w:t>, imq</w:t>
      </w:r>
      <w:r w:rsidR="009F2A94" w:rsidRPr="00F657DF">
        <w:rPr>
          <w:rFonts w:eastAsia="Calibri" w:cstheme="minorHAnsi"/>
        </w:rPr>
        <w:t>ū</w:t>
      </w:r>
      <w:r w:rsidR="009F2A94" w:rsidRPr="00F657DF">
        <w:rPr>
          <w:rFonts w:cstheme="minorHAnsi"/>
        </w:rPr>
        <w:t>tu</w:t>
      </w:r>
      <w:r w:rsidR="00592AAF" w:rsidRPr="00F657DF">
        <w:rPr>
          <w:rFonts w:cstheme="minorHAnsi"/>
        </w:rPr>
        <w:br/>
      </w:r>
      <w:r w:rsidR="00592AAF" w:rsidRPr="00F657DF">
        <w:rPr>
          <w:rFonts w:eastAsia="Calibri" w:cstheme="minorHAnsi"/>
          <w:b/>
        </w:rPr>
        <w:t>ability to see</w:t>
      </w:r>
      <w:r w:rsidR="00592AAF" w:rsidRPr="00F657DF">
        <w:rPr>
          <w:rFonts w:eastAsia="Calibri" w:cstheme="minorHAnsi"/>
        </w:rPr>
        <w:t>, eyesight, look, glance, gaze, wink, twinkling of an eye, appearance, looks, opinion, judgment, ni</w:t>
      </w:r>
      <w:r w:rsidR="00592AAF" w:rsidRPr="00F657DF">
        <w:rPr>
          <w:rFonts w:cstheme="minorHAnsi"/>
        </w:rPr>
        <w:t>ṭ</w:t>
      </w:r>
      <w:r w:rsidR="00592AAF" w:rsidRPr="00F657DF">
        <w:rPr>
          <w:rFonts w:eastAsia="Calibri" w:cstheme="minorHAnsi"/>
        </w:rPr>
        <w:t>lu</w:t>
      </w:r>
      <w:r w:rsidR="009F2A94" w:rsidRPr="00F657DF">
        <w:rPr>
          <w:rFonts w:cstheme="minorHAnsi"/>
        </w:rPr>
        <w:br/>
      </w:r>
      <w:r w:rsidR="009F2A94" w:rsidRPr="00F657DF">
        <w:rPr>
          <w:rFonts w:cstheme="minorHAnsi"/>
          <w:b/>
        </w:rPr>
        <w:t>ablaze</w:t>
      </w:r>
      <w:r w:rsidR="009F2A94" w:rsidRPr="00F657DF">
        <w:rPr>
          <w:rFonts w:cstheme="minorHAnsi"/>
        </w:rPr>
        <w:t>, adv., isātiš</w:t>
      </w:r>
      <w:r w:rsidR="009F2A94" w:rsidRPr="00F657DF">
        <w:rPr>
          <w:rFonts w:cstheme="minorHAnsi"/>
        </w:rPr>
        <w:br/>
      </w:r>
      <w:r w:rsidR="009F2A94" w:rsidRPr="00115932">
        <w:rPr>
          <w:rFonts w:ascii="Times New Roman" w:hAnsi="Times New Roman" w:cs="Times New Roman"/>
          <w:b/>
          <w:sz w:val="20"/>
          <w:szCs w:val="20"/>
        </w:rPr>
        <w:t>able</w:t>
      </w:r>
      <w:r w:rsidR="009F2A94" w:rsidRPr="00115932">
        <w:rPr>
          <w:rFonts w:ascii="Times New Roman" w:hAnsi="Times New Roman" w:cs="Times New Roman"/>
          <w:sz w:val="20"/>
          <w:szCs w:val="20"/>
        </w:rPr>
        <w:t>, capable, skilled, l</w:t>
      </w:r>
      <w:r w:rsidR="009F2A94" w:rsidRPr="00115932">
        <w:rPr>
          <w:rFonts w:ascii="Times New Roman" w:eastAsia="Calibri" w:hAnsi="Times New Roman" w:cs="Times New Roman"/>
          <w:sz w:val="20"/>
          <w:szCs w:val="20"/>
        </w:rPr>
        <w:t>ē</w:t>
      </w:r>
      <w:r w:rsidR="009F2A94" w:rsidRPr="00115932">
        <w:rPr>
          <w:rFonts w:ascii="Times New Roman" w:hAnsi="Times New Roman" w:cs="Times New Roman"/>
          <w:sz w:val="20"/>
          <w:szCs w:val="20"/>
        </w:rPr>
        <w:t>’</w:t>
      </w:r>
      <w:r w:rsidR="009F2A94" w:rsidRPr="00115932">
        <w:rPr>
          <w:rFonts w:ascii="Times New Roman" w:eastAsia="Calibri" w:hAnsi="Times New Roman" w:cs="Times New Roman"/>
          <w:sz w:val="20"/>
          <w:szCs w:val="20"/>
        </w:rPr>
        <w:t>û</w:t>
      </w:r>
      <w:r w:rsidR="00651B55" w:rsidRPr="00115932">
        <w:rPr>
          <w:rStyle w:val="FootnoteReference"/>
          <w:rFonts w:ascii="Times New Roman" w:eastAsia="Calibri" w:hAnsi="Times New Roman" w:cs="Times New Roman"/>
          <w:sz w:val="20"/>
          <w:szCs w:val="20"/>
        </w:rPr>
        <w:footnoteReference w:id="1"/>
      </w:r>
      <w:r w:rsidR="00115932">
        <w:rPr>
          <w:rFonts w:ascii="Times New Roman" w:eastAsia="Calibri" w:hAnsi="Times New Roman" w:cs="Times New Roman"/>
          <w:sz w:val="20"/>
          <w:szCs w:val="20"/>
        </w:rPr>
        <w:br/>
      </w:r>
      <w:r w:rsidR="00115932" w:rsidRPr="00115932">
        <w:rPr>
          <w:rFonts w:ascii="Times New Roman" w:eastAsia="Calibri" w:hAnsi="Times New Roman" w:cs="Times New Roman"/>
          <w:b/>
          <w:sz w:val="20"/>
          <w:szCs w:val="20"/>
        </w:rPr>
        <w:t>able</w:t>
      </w:r>
      <w:r w:rsidR="00115932" w:rsidRPr="00115932">
        <w:rPr>
          <w:rFonts w:ascii="Times New Roman" w:eastAsia="Calibri" w:hAnsi="Times New Roman" w:cs="Times New Roman"/>
          <w:sz w:val="20"/>
          <w:szCs w:val="20"/>
        </w:rPr>
        <w:t>, experienced, tele’û</w:t>
      </w:r>
      <w:r w:rsidR="00A1367F" w:rsidRPr="00115932">
        <w:rPr>
          <w:rFonts w:ascii="Times New Roman" w:eastAsia="Calibri" w:hAnsi="Times New Roman" w:cs="Times New Roman"/>
          <w:sz w:val="20"/>
          <w:szCs w:val="20"/>
        </w:rPr>
        <w:br/>
      </w:r>
      <w:r w:rsidR="00A1367F" w:rsidRPr="00F657DF">
        <w:rPr>
          <w:rFonts w:cstheme="minorHAnsi"/>
          <w:b/>
          <w:sz w:val="20"/>
          <w:szCs w:val="20"/>
        </w:rPr>
        <w:t>able</w:t>
      </w:r>
      <w:r w:rsidR="00A1367F" w:rsidRPr="00F657DF">
        <w:rPr>
          <w:rFonts w:cstheme="minorHAnsi"/>
          <w:sz w:val="20"/>
          <w:szCs w:val="20"/>
        </w:rPr>
        <w:t xml:space="preserve">, </w:t>
      </w:r>
      <w:r w:rsidR="00A1367F" w:rsidRPr="00F657DF">
        <w:rPr>
          <w:rFonts w:cstheme="minorHAnsi"/>
          <w:b/>
          <w:sz w:val="20"/>
          <w:szCs w:val="20"/>
        </w:rPr>
        <w:t>to be able to</w:t>
      </w:r>
      <w:r w:rsidR="00A1367F" w:rsidRPr="00F657DF">
        <w:rPr>
          <w:rFonts w:cstheme="minorHAnsi"/>
          <w:sz w:val="20"/>
          <w:szCs w:val="20"/>
        </w:rPr>
        <w:t>, to be able, to be equal to, to make equal, to be sufficient for, to provide sufficient help, to make suffice, to use sufficient quantities of ingredients (to prepared a medication), to amount to, to have full discretion, to do what one wants, to take responsibility for, to make reach, to release for, to be made to intervene, to give somebody full discretion, to make a serious effort, maṣ</w:t>
      </w:r>
      <w:r w:rsidR="00A1367F" w:rsidRPr="00F657DF">
        <w:rPr>
          <w:rFonts w:eastAsia="Calibri" w:cstheme="minorHAnsi"/>
          <w:sz w:val="20"/>
          <w:szCs w:val="20"/>
        </w:rPr>
        <w:t>û</w:t>
      </w:r>
      <w:r w:rsidR="009F2A94" w:rsidRPr="00F657DF">
        <w:rPr>
          <w:rFonts w:cstheme="minorHAnsi"/>
          <w:sz w:val="20"/>
          <w:szCs w:val="20"/>
        </w:rPr>
        <w:br/>
      </w:r>
      <w:r w:rsidR="009F2A94" w:rsidRPr="00F657DF">
        <w:rPr>
          <w:rFonts w:cstheme="minorHAnsi"/>
          <w:b/>
          <w:sz w:val="20"/>
          <w:szCs w:val="20"/>
        </w:rPr>
        <w:t>able, to be able to do something</w:t>
      </w:r>
      <w:r w:rsidR="009F2A94" w:rsidRPr="00F657DF">
        <w:rPr>
          <w:rFonts w:cstheme="minorHAnsi"/>
          <w:sz w:val="20"/>
          <w:szCs w:val="20"/>
        </w:rPr>
        <w:t>, to be an expert, to master, to understand something, to win (in a legal case), to overpower someone, to be lost, powerless, to enable someone, le’</w:t>
      </w:r>
      <w:r w:rsidR="009F2A94" w:rsidRPr="00F657DF">
        <w:rPr>
          <w:rFonts w:eastAsia="Calibri" w:cstheme="minorHAnsi"/>
          <w:sz w:val="20"/>
          <w:szCs w:val="20"/>
        </w:rPr>
        <w:t>û</w:t>
      </w:r>
      <w:r w:rsidR="00E75A38" w:rsidRPr="00F657DF">
        <w:rPr>
          <w:rFonts w:eastAsia="Calibri" w:cstheme="minorHAnsi"/>
          <w:sz w:val="20"/>
          <w:szCs w:val="20"/>
        </w:rPr>
        <w:br/>
      </w:r>
      <w:r w:rsidR="00E75A38" w:rsidRPr="00F657DF">
        <w:rPr>
          <w:rFonts w:eastAsia="Calibri" w:cstheme="minorHAnsi"/>
          <w:b/>
        </w:rPr>
        <w:t>ablution</w:t>
      </w:r>
      <w:r w:rsidR="00E75A38" w:rsidRPr="00F657DF">
        <w:rPr>
          <w:rFonts w:eastAsia="Calibri" w:cstheme="minorHAnsi"/>
        </w:rPr>
        <w:t>, lotion, ramp of a dam, sideboard of a chariot, marḫa</w:t>
      </w:r>
      <w:r w:rsidR="00E75A38" w:rsidRPr="00F657DF">
        <w:rPr>
          <w:rFonts w:cstheme="minorHAnsi"/>
        </w:rPr>
        <w:t>ṣ</w:t>
      </w:r>
      <w:r w:rsidR="00E75A38" w:rsidRPr="00F657DF">
        <w:rPr>
          <w:rFonts w:eastAsia="Calibri" w:cstheme="minorHAnsi"/>
        </w:rPr>
        <w:t>u</w:t>
      </w:r>
      <w:r w:rsidR="009F2A94" w:rsidRPr="00F657DF">
        <w:rPr>
          <w:rFonts w:cstheme="minorHAnsi"/>
        </w:rPr>
        <w:br/>
      </w:r>
      <w:r w:rsidR="009F2A94" w:rsidRPr="00F657DF">
        <w:rPr>
          <w:rFonts w:cstheme="minorHAnsi"/>
          <w:b/>
        </w:rPr>
        <w:t>abnormal</w:t>
      </w:r>
      <w:r w:rsidR="009F2A94" w:rsidRPr="00F657DF">
        <w:rPr>
          <w:rFonts w:cstheme="minorHAnsi"/>
        </w:rPr>
        <w:t>, anomalous (said of ominous features),to bother, to hurt, to strike, to touch, affect, repeatedly, evil-portending, to be bad, attack, affect, to become affected, to give a work assignment, to fashion an object, record, to be recorded, to write down, written down, to paint a surface, to smear, to smear on, to smear oneself, to apply water</w:t>
      </w:r>
      <w:r w:rsidR="009F2A94" w:rsidRPr="00F657DF">
        <w:rPr>
          <w:rFonts w:cstheme="minorHAnsi"/>
          <w:b/>
        </w:rPr>
        <w:t xml:space="preserve"> </w:t>
      </w:r>
      <w:r w:rsidR="009F2A94" w:rsidRPr="00F657DF">
        <w:rPr>
          <w:rFonts w:cstheme="minorHAnsi"/>
        </w:rPr>
        <w:t>or fire, to commit a sacrilege, to put hands on with evil intentions, to come accidentally in contact</w:t>
      </w:r>
      <w:r w:rsidR="009F2A94" w:rsidRPr="00F657DF">
        <w:rPr>
          <w:rFonts w:cstheme="minorHAnsi"/>
          <w:b/>
        </w:rPr>
        <w:t>,</w:t>
      </w:r>
      <w:r w:rsidR="009F2A94" w:rsidRPr="00F657DF">
        <w:rPr>
          <w:rFonts w:cstheme="minorHAnsi"/>
        </w:rPr>
        <w:t xml:space="preserve"> to touch, to be touched, to touch lightly, to touch in a symbolic act, to touch, cover a quadrant of the moon, to make touch, to allow to be touched, to apply water or fire, to strike a chord, defeat, to moisten with oil and other liquids, to write down, to bother?, to write, to play a stringed instrument, to be anomalous (said of ominous features), to make unclean, to obscure, to rub, to scratch, to scatter, to sprinkle, to be sprinkled, to tarry, to be delayed, to overthrow, defeat, to be defeated, overthrown, destroy, to desecrate, to be desecrated, defile, defiled, lapātu</w:t>
      </w:r>
      <w:r w:rsidR="009F2A94" w:rsidRPr="00F657DF">
        <w:rPr>
          <w:rFonts w:cstheme="minorHAnsi"/>
        </w:rPr>
        <w:br/>
      </w:r>
      <w:r w:rsidR="009F2A94" w:rsidRPr="00F657DF">
        <w:rPr>
          <w:rFonts w:cstheme="minorHAnsi"/>
          <w:b/>
        </w:rPr>
        <w:t>abnormal condition of parts of the body</w:t>
      </w:r>
      <w:r w:rsidR="009F2A94" w:rsidRPr="00F657DF">
        <w:rPr>
          <w:rFonts w:cstheme="minorHAnsi"/>
        </w:rPr>
        <w:t xml:space="preserve">, a process performed on barley seeds, </w:t>
      </w:r>
      <w:r w:rsidR="009F2A94" w:rsidRPr="00F657DF">
        <w:rPr>
          <w:rFonts w:eastAsia="Calibri" w:cstheme="minorHAnsi"/>
        </w:rPr>
        <w:t>ḫ</w:t>
      </w:r>
      <w:r w:rsidR="009F2A94" w:rsidRPr="00F657DF">
        <w:rPr>
          <w:rFonts w:cstheme="minorHAnsi"/>
        </w:rPr>
        <w:t>amāšu</w:t>
      </w:r>
      <w:r w:rsidR="009F2A94" w:rsidRPr="00F657DF">
        <w:rPr>
          <w:rFonts w:cstheme="minorHAnsi"/>
        </w:rPr>
        <w:br/>
      </w:r>
      <w:r w:rsidR="009F2A94" w:rsidRPr="00F657DF">
        <w:rPr>
          <w:rFonts w:cstheme="minorHAnsi"/>
          <w:b/>
        </w:rPr>
        <w:t>abnormal</w:t>
      </w:r>
      <w:r w:rsidR="009F2A94" w:rsidRPr="00F657DF">
        <w:rPr>
          <w:rFonts w:cstheme="minorHAnsi"/>
        </w:rPr>
        <w:t>, irregular, unjust, polluted, impure, unjustly treated, unfortunate, impotent, isaru, in išar</w:t>
      </w:r>
      <w:r w:rsidR="009D2F17">
        <w:rPr>
          <w:rFonts w:cstheme="minorHAnsi"/>
        </w:rPr>
        <w:br/>
      </w:r>
      <w:r w:rsidR="009D2F17" w:rsidRPr="00FC680C">
        <w:rPr>
          <w:rFonts w:eastAsia="Calibri" w:cstheme="minorHAnsi"/>
          <w:b/>
        </w:rPr>
        <w:t xml:space="preserve">abnormality </w:t>
      </w:r>
      <w:r w:rsidR="009D2F17">
        <w:rPr>
          <w:rFonts w:eastAsia="Calibri" w:cstheme="minorHAnsi"/>
          <w:b/>
        </w:rPr>
        <w:t>or dermal patch</w:t>
      </w:r>
      <w:r w:rsidR="009D2F17">
        <w:rPr>
          <w:rFonts w:eastAsia="Calibri" w:cstheme="minorHAnsi"/>
        </w:rPr>
        <w:t>, ur</w:t>
      </w:r>
      <w:r w:rsidR="009D2F17" w:rsidRPr="00650D3D">
        <w:rPr>
          <w:rFonts w:cstheme="minorHAnsi"/>
        </w:rPr>
        <w:t>āš</w:t>
      </w:r>
      <w:r w:rsidR="009D2F17">
        <w:rPr>
          <w:rFonts w:eastAsia="Calibri" w:cstheme="minorHAnsi"/>
        </w:rPr>
        <w:t>u</w:t>
      </w:r>
      <w:r w:rsidR="002A5C8E">
        <w:rPr>
          <w:rFonts w:cstheme="minorHAnsi"/>
        </w:rPr>
        <w:br/>
      </w:r>
      <w:r w:rsidR="002A5C8E" w:rsidRPr="00635D09">
        <w:rPr>
          <w:b/>
        </w:rPr>
        <w:t>abode</w:t>
      </w:r>
      <w:r w:rsidR="002A5C8E">
        <w:t xml:space="preserve">, </w:t>
      </w:r>
      <w:r w:rsidR="002A5C8E" w:rsidRPr="00635D09">
        <w:t>dwelling</w:t>
      </w:r>
      <w:r w:rsidR="002A5C8E">
        <w:t xml:space="preserve">, </w:t>
      </w:r>
      <w:r w:rsidR="002A5C8E" w:rsidRPr="00635D09">
        <w:t>residence</w:t>
      </w:r>
      <w:r w:rsidR="002A5C8E">
        <w:t xml:space="preserve">, home, </w:t>
      </w:r>
      <w:r w:rsidR="002A5C8E" w:rsidRPr="005433DF">
        <w:t>stand</w:t>
      </w:r>
      <w:r w:rsidR="002A5C8E">
        <w:t xml:space="preserve">, </w:t>
      </w:r>
      <w:r w:rsidR="002A5C8E" w:rsidRPr="005433DF">
        <w:t>pedestal</w:t>
      </w:r>
      <w:r w:rsidR="002A5C8E">
        <w:t xml:space="preserve">, </w:t>
      </w:r>
      <w:r w:rsidR="002A5C8E" w:rsidRPr="005433DF">
        <w:t>socle for a throne or a stela</w:t>
      </w:r>
      <w:r w:rsidR="002A5C8E">
        <w:t xml:space="preserve">, </w:t>
      </w:r>
      <w:r w:rsidR="002A5C8E" w:rsidRPr="000C2C51">
        <w:t>base</w:t>
      </w:r>
      <w:r w:rsidR="002A5C8E">
        <w:t xml:space="preserve">, </w:t>
      </w:r>
      <w:r w:rsidR="002A5C8E" w:rsidRPr="00457054">
        <w:t>throne</w:t>
      </w:r>
      <w:r w:rsidR="002A5C8E">
        <w:t xml:space="preserve">, </w:t>
      </w:r>
      <w:r w:rsidR="002A5C8E" w:rsidRPr="000C2C51">
        <w:t>chair</w:t>
      </w:r>
      <w:r w:rsidR="002A5C8E">
        <w:t xml:space="preserve">, </w:t>
      </w:r>
      <w:r w:rsidR="002A5C8E" w:rsidRPr="00457054">
        <w:t>seat</w:t>
      </w:r>
      <w:r w:rsidR="002A5C8E">
        <w:t xml:space="preserve">, emplacement, location, site, foundation of a building, buit-over area of a building plot, site, settled </w:t>
      </w:r>
      <w:r w:rsidR="002A5C8E">
        <w:lastRenderedPageBreak/>
        <w:t xml:space="preserve">area of a town, territory of a people, country, or town, encampment, military camp, military position, outpost, ambush, a feature of the exta, </w:t>
      </w:r>
      <w:r w:rsidR="002A5C8E" w:rsidRPr="00650D3D">
        <w:rPr>
          <w:rFonts w:cstheme="minorHAnsi"/>
        </w:rPr>
        <w:t>š</w:t>
      </w:r>
      <w:r w:rsidR="002A5C8E">
        <w:t>ubtu</w:t>
      </w:r>
      <w:r w:rsidR="002A5C8E" w:rsidRPr="00F657DF">
        <w:rPr>
          <w:rFonts w:eastAsia="Calibri" w:cstheme="minorHAnsi"/>
        </w:rPr>
        <w:br/>
      </w:r>
      <w:r w:rsidR="002A5C8E" w:rsidRPr="00F657DF">
        <w:rPr>
          <w:rFonts w:eastAsia="Calibri" w:cstheme="minorHAnsi"/>
          <w:b/>
        </w:rPr>
        <w:t>abode</w:t>
      </w:r>
      <w:r w:rsidR="002A5C8E" w:rsidRPr="00F657DF">
        <w:rPr>
          <w:rFonts w:eastAsia="Calibri" w:cstheme="minorHAnsi"/>
        </w:rPr>
        <w:t>, rank, office, whereabouts, resting place, object given as a pledge, position, military position, position observed at sunset of celestial bodies, presence of a deity or a demon signifying an omen and the feature on the liver that is associated with it, mark on the liver, floor of a wagon</w:t>
      </w:r>
      <w:r w:rsidR="002A5C8E" w:rsidRPr="00F657DF">
        <w:rPr>
          <w:rFonts w:eastAsia="Calibri" w:cstheme="minorHAnsi"/>
          <w:b/>
        </w:rPr>
        <w:t xml:space="preserve"> </w:t>
      </w:r>
      <w:r w:rsidR="002A5C8E" w:rsidRPr="00F657DF">
        <w:rPr>
          <w:rFonts w:eastAsia="Calibri" w:cstheme="minorHAnsi"/>
        </w:rPr>
        <w:t>or chariot, socket of a door, socle of a stela, stand, emplacement, perching place, station, excrement?, a mathematical term, manz</w:t>
      </w:r>
      <w:r w:rsidR="002A5C8E" w:rsidRPr="00F657DF">
        <w:rPr>
          <w:rFonts w:cstheme="minorHAnsi"/>
        </w:rPr>
        <w:t>ā</w:t>
      </w:r>
      <w:r w:rsidR="002A5C8E" w:rsidRPr="00F657DF">
        <w:rPr>
          <w:rFonts w:eastAsia="Calibri" w:cstheme="minorHAnsi"/>
        </w:rPr>
        <w:t>zu</w:t>
      </w:r>
      <w:r w:rsidR="00937CC6" w:rsidRPr="00F657DF">
        <w:rPr>
          <w:rFonts w:cstheme="minorHAnsi"/>
        </w:rPr>
        <w:br/>
      </w:r>
      <w:r w:rsidR="00937CC6" w:rsidRPr="00F657DF">
        <w:rPr>
          <w:rFonts w:cstheme="minorHAnsi"/>
          <w:b/>
        </w:rPr>
        <w:t>abolish</w:t>
      </w:r>
      <w:r w:rsidR="00937CC6" w:rsidRPr="00F657DF">
        <w:rPr>
          <w:rFonts w:cstheme="minorHAnsi"/>
        </w:rPr>
        <w:t xml:space="preserve">, </w:t>
      </w:r>
      <w:r w:rsidR="00937CC6" w:rsidRPr="00F657DF">
        <w:rPr>
          <w:rFonts w:eastAsia="Calibri" w:cstheme="minorHAnsi"/>
          <w:b/>
        </w:rPr>
        <w:t>to abolish the rule of a king</w:t>
      </w:r>
      <w:r w:rsidR="00937CC6" w:rsidRPr="00F657DF">
        <w:rPr>
          <w:rFonts w:eastAsia="Calibri" w:cstheme="minorHAnsi"/>
        </w:rPr>
        <w:t>, , to remove a person from office, to undo, to demolish a building, to make the achievements (of a rule) come to nought, to clear away rubble, etc.,</w:t>
      </w:r>
      <w:r w:rsidR="00937CC6" w:rsidRPr="00F657DF">
        <w:rPr>
          <w:rFonts w:eastAsia="Calibri" w:cstheme="minorHAnsi"/>
          <w:b/>
        </w:rPr>
        <w:t xml:space="preserve"> </w:t>
      </w:r>
      <w:r w:rsidR="00937CC6" w:rsidRPr="00F657DF">
        <w:rPr>
          <w:rFonts w:eastAsia="Calibri" w:cstheme="minorHAnsi"/>
        </w:rPr>
        <w:t>to discard, remove from a container, to remove an inscription, to instigate somebody to remove an inscription, a brand, to speak a falsehood, to contest an agreement, to deny a statement, a fact, to contradict, to become unintelligible, unusual, strange, different, to become angry, to refuse,</w:t>
      </w:r>
      <w:r w:rsidR="00937CC6" w:rsidRPr="00F657DF">
        <w:rPr>
          <w:rFonts w:eastAsia="Calibri" w:cstheme="minorHAnsi"/>
          <w:b/>
        </w:rPr>
        <w:t xml:space="preserve"> </w:t>
      </w:r>
      <w:r w:rsidR="00937CC6" w:rsidRPr="00F657DF">
        <w:rPr>
          <w:rFonts w:eastAsia="Calibri" w:cstheme="minorHAnsi"/>
        </w:rPr>
        <w:t>to refuse a request, to expel evil, disease, etc.,</w:t>
      </w:r>
      <w:r w:rsidR="00937CC6" w:rsidRPr="00F657DF">
        <w:rPr>
          <w:rFonts w:eastAsia="Calibri" w:cstheme="minorHAnsi"/>
          <w:b/>
        </w:rPr>
        <w:t xml:space="preserve"> </w:t>
      </w:r>
      <w:r w:rsidR="00937CC6" w:rsidRPr="00F657DF">
        <w:rPr>
          <w:rFonts w:eastAsia="Calibri" w:cstheme="minorHAnsi"/>
        </w:rPr>
        <w:t>to go into exile, to be countermanded, to countermand, overrule a command, changed, to change one’s mind, to change, to change (said of a dynasty, a rule), to change (mostly for the worse), to change domicile, to change course, to change an agreement, a decision, an attitude, to change a name, to change clothes, to change a border line, to change a treatment, to change position (said of a planet), to become estranged, to be an outsider,</w:t>
      </w:r>
      <w:r w:rsidR="00937CC6" w:rsidRPr="00F657DF">
        <w:rPr>
          <w:rFonts w:cstheme="minorHAnsi"/>
        </w:rPr>
        <w:t xml:space="preserve"> </w:t>
      </w:r>
      <w:r w:rsidR="00937CC6" w:rsidRPr="00F657DF">
        <w:rPr>
          <w:rFonts w:eastAsia="Calibri" w:cstheme="minorHAnsi"/>
        </w:rPr>
        <w:t>an alien, to rebel against a ruler, to incite to rebel, to be at war, to be or become an enemy, to make into an enemy, to cause enmity, to become hostile, to engage in hostilities, to turn hostile, to become deranged, to talk senselessl, to have an unhealthy appearance, to move away, to appropriate property, to take a person away, to become mutual enemies, to move away, to deny, to remove medication (after application), to remove a garment, to be  physically removed, to make (something) look  strange, to transfer, reassign persons, to move someone to another location, to place an object in a new location, to put objects away, to settle persons elsewhere, to reassign property, nak</w:t>
      </w:r>
      <w:r w:rsidR="00937CC6" w:rsidRPr="00F657DF">
        <w:rPr>
          <w:rFonts w:cstheme="minorHAnsi"/>
        </w:rPr>
        <w:t>ā</w:t>
      </w:r>
      <w:r w:rsidR="00937CC6" w:rsidRPr="00F657DF">
        <w:rPr>
          <w:rFonts w:eastAsia="Calibri" w:cstheme="minorHAnsi"/>
        </w:rPr>
        <w:t>ru</w:t>
      </w:r>
      <w:r w:rsidR="002A5C8E">
        <w:rPr>
          <w:rFonts w:eastAsia="Calibri" w:cstheme="minorHAnsi"/>
        </w:rPr>
        <w:br/>
      </w:r>
      <w:r w:rsidR="002A5C8E" w:rsidRPr="002A5C8E">
        <w:rPr>
          <w:rFonts w:ascii="Calibri" w:eastAsia="Calibri" w:hAnsi="Calibri" w:cs="Calibri"/>
          <w:b/>
        </w:rPr>
        <w:t>abolish</w:t>
      </w:r>
      <w:r w:rsidR="002A5C8E">
        <w:rPr>
          <w:rFonts w:ascii="Calibri" w:eastAsia="Calibri" w:hAnsi="Calibri" w:cs="Calibri"/>
        </w:rPr>
        <w:t xml:space="preserve">, </w:t>
      </w:r>
      <w:r w:rsidR="002A5C8E" w:rsidRPr="002A5C8E">
        <w:rPr>
          <w:rFonts w:ascii="Calibri" w:eastAsia="Calibri" w:hAnsi="Calibri" w:cs="Calibri"/>
        </w:rPr>
        <w:t>to remove</w:t>
      </w:r>
      <w:r w:rsidR="002A5C8E">
        <w:rPr>
          <w:rFonts w:ascii="Calibri" w:eastAsia="Calibri" w:hAnsi="Calibri" w:cs="Calibri"/>
        </w:rPr>
        <w:t xml:space="preserve">, </w:t>
      </w:r>
      <w:r w:rsidR="002A5C8E" w:rsidRPr="00650D3D">
        <w:rPr>
          <w:rFonts w:cstheme="minorHAnsi"/>
        </w:rPr>
        <w:t>š</w:t>
      </w:r>
      <w:r w:rsidR="002A5C8E">
        <w:rPr>
          <w:rFonts w:eastAsia="Calibri" w:cstheme="minorHAnsi"/>
        </w:rPr>
        <w:t>u</w:t>
      </w:r>
      <w:r w:rsidR="002A5C8E" w:rsidRPr="00650D3D">
        <w:rPr>
          <w:rFonts w:eastAsia="Calibri" w:cstheme="minorHAnsi"/>
        </w:rPr>
        <w:t>ḫḫû</w:t>
      </w:r>
      <w:r w:rsidR="003651AF" w:rsidRPr="00F657DF">
        <w:rPr>
          <w:rFonts w:eastAsia="Calibri" w:cstheme="minorHAnsi"/>
        </w:rPr>
        <w:br/>
      </w:r>
      <w:r w:rsidR="009F2A94" w:rsidRPr="00F657DF">
        <w:rPr>
          <w:rFonts w:cstheme="minorHAnsi"/>
          <w:b/>
        </w:rPr>
        <w:t>abomination</w:t>
      </w:r>
      <w:r w:rsidR="009F2A94" w:rsidRPr="00F657DF">
        <w:rPr>
          <w:rFonts w:cstheme="minorHAnsi"/>
        </w:rPr>
        <w:t>, villany, anzillu</w:t>
      </w:r>
      <w:r w:rsidR="00D871A4">
        <w:br/>
      </w:r>
      <w:r w:rsidR="00D871A4" w:rsidRPr="00D871A4">
        <w:rPr>
          <w:rFonts w:eastAsia="Calibri" w:cstheme="minorHAnsi"/>
          <w:b/>
        </w:rPr>
        <w:t>abort</w:t>
      </w:r>
      <w:r w:rsidR="00D871A4">
        <w:rPr>
          <w:rFonts w:eastAsia="Calibri" w:cstheme="minorHAnsi"/>
        </w:rPr>
        <w:t xml:space="preserve">, </w:t>
      </w:r>
      <w:r w:rsidR="00D871A4" w:rsidRPr="00D871A4">
        <w:rPr>
          <w:rFonts w:eastAsia="Calibri" w:cstheme="minorHAnsi"/>
          <w:b/>
        </w:rPr>
        <w:t>to abort</w:t>
      </w:r>
      <w:r w:rsidR="00D871A4">
        <w:rPr>
          <w:rFonts w:eastAsia="Calibri" w:cstheme="minorHAnsi"/>
        </w:rPr>
        <w:t xml:space="preserve">, miscarry (lit. drop an unborn child), </w:t>
      </w:r>
      <w:r w:rsidR="00D871A4" w:rsidRPr="00D871A4">
        <w:rPr>
          <w:rFonts w:eastAsia="Calibri" w:cstheme="minorHAnsi"/>
        </w:rPr>
        <w:t>to throw off</w:t>
      </w:r>
      <w:r w:rsidR="00D871A4">
        <w:rPr>
          <w:rFonts w:eastAsia="Calibri" w:cstheme="minorHAnsi"/>
        </w:rPr>
        <w:t xml:space="preserve">, </w:t>
      </w:r>
      <w:r w:rsidR="00D871A4">
        <w:t xml:space="preserve"> </w:t>
      </w:r>
      <w:r w:rsidR="00D871A4" w:rsidRPr="00E54B45">
        <w:rPr>
          <w:rFonts w:eastAsia="Calibri" w:cstheme="minorHAnsi"/>
        </w:rPr>
        <w:t>to put down</w:t>
      </w:r>
      <w:r w:rsidR="00D871A4" w:rsidRPr="003801D8">
        <w:rPr>
          <w:rFonts w:eastAsia="Calibri" w:cstheme="minorHAnsi"/>
          <w:b/>
        </w:rPr>
        <w:t xml:space="preserve"> </w:t>
      </w:r>
      <w:r w:rsidR="00D871A4">
        <w:rPr>
          <w:rFonts w:eastAsia="Calibri" w:cstheme="minorHAnsi"/>
        </w:rPr>
        <w:t xml:space="preserve">or back, </w:t>
      </w:r>
      <w:r w:rsidR="00D871A4" w:rsidRPr="00E54B45">
        <w:t xml:space="preserve">to </w:t>
      </w:r>
      <w:r w:rsidR="00D871A4" w:rsidRPr="00E54B45">
        <w:rPr>
          <w:rFonts w:eastAsia="Calibri" w:cstheme="minorHAnsi"/>
        </w:rPr>
        <w:t>set down</w:t>
      </w:r>
      <w:r w:rsidR="00D871A4">
        <w:rPr>
          <w:rFonts w:eastAsia="Calibri" w:cstheme="minorHAnsi"/>
        </w:rPr>
        <w:t xml:space="preserve">, </w:t>
      </w:r>
      <w:r w:rsidR="00D871A4" w:rsidRPr="00E54B45">
        <w:rPr>
          <w:rFonts w:eastAsia="Calibri" w:cstheme="minorHAnsi"/>
        </w:rPr>
        <w:t>to cast</w:t>
      </w:r>
      <w:r w:rsidR="00D871A4">
        <w:rPr>
          <w:rFonts w:eastAsia="Calibri" w:cstheme="minorHAnsi"/>
        </w:rPr>
        <w:t xml:space="preserve">, to lie, to be situated, to cause (a woman) to miscarry, </w:t>
      </w:r>
      <w:r w:rsidR="00D871A4" w:rsidRPr="00402F6C">
        <w:t>ṣ</w:t>
      </w:r>
      <w:r w:rsidR="00D871A4">
        <w:rPr>
          <w:rFonts w:eastAsia="Calibri" w:cstheme="minorHAnsi"/>
        </w:rPr>
        <w:t>al</w:t>
      </w:r>
      <w:r w:rsidR="00D871A4" w:rsidRPr="00016FF6">
        <w:rPr>
          <w:rFonts w:cstheme="minorHAnsi"/>
        </w:rPr>
        <w:t>ā</w:t>
      </w:r>
      <w:r w:rsidR="00D871A4">
        <w:rPr>
          <w:rFonts w:eastAsia="Calibri" w:cstheme="minorHAnsi"/>
        </w:rPr>
        <w:t>’u</w:t>
      </w:r>
      <w:r w:rsidR="009F2A94" w:rsidRPr="00F657DF">
        <w:rPr>
          <w:rFonts w:cstheme="minorHAnsi"/>
        </w:rPr>
        <w:br/>
      </w:r>
      <w:r w:rsidR="009F2A94" w:rsidRPr="00F657DF">
        <w:rPr>
          <w:rFonts w:cstheme="minorHAnsi"/>
          <w:b/>
          <w:sz w:val="20"/>
          <w:szCs w:val="20"/>
        </w:rPr>
        <w:t>above</w:t>
      </w:r>
      <w:r w:rsidR="009F2A94" w:rsidRPr="00F657DF">
        <w:rPr>
          <w:rFonts w:cstheme="minorHAnsi"/>
          <w:sz w:val="20"/>
          <w:szCs w:val="20"/>
        </w:rPr>
        <w:t>, on, beyond, el</w:t>
      </w:r>
      <w:r w:rsidR="003651AF" w:rsidRPr="00F657DF">
        <w:rPr>
          <w:rFonts w:eastAsia="Calibri" w:cstheme="minorHAnsi"/>
        </w:rPr>
        <w:br/>
      </w:r>
      <w:r w:rsidR="009F2A94" w:rsidRPr="001728FE">
        <w:rPr>
          <w:rFonts w:ascii="Times New Roman" w:hAnsi="Times New Roman" w:cs="Times New Roman"/>
          <w:b/>
          <w:sz w:val="20"/>
          <w:szCs w:val="20"/>
        </w:rPr>
        <w:t>above (on a tablet)</w:t>
      </w:r>
      <w:r w:rsidR="009F2A94" w:rsidRPr="001728FE">
        <w:rPr>
          <w:rFonts w:ascii="Times New Roman" w:hAnsi="Times New Roman" w:cs="Times New Roman"/>
          <w:sz w:val="20"/>
          <w:szCs w:val="20"/>
        </w:rPr>
        <w:t>, adv., lal</w:t>
      </w:r>
      <w:r w:rsidR="009F2A94" w:rsidRPr="001728FE">
        <w:rPr>
          <w:rFonts w:ascii="Times New Roman" w:eastAsia="Calibri" w:hAnsi="Times New Roman" w:cs="Times New Roman"/>
          <w:sz w:val="20"/>
          <w:szCs w:val="20"/>
        </w:rPr>
        <w:t>ē</w:t>
      </w:r>
      <w:r w:rsidR="009F2A94" w:rsidRPr="001728FE">
        <w:rPr>
          <w:rFonts w:ascii="Times New Roman" w:hAnsi="Times New Roman" w:cs="Times New Roman"/>
          <w:sz w:val="20"/>
          <w:szCs w:val="20"/>
        </w:rPr>
        <w:t>nu</w:t>
      </w:r>
      <w:r w:rsidR="009F2A94" w:rsidRPr="00F657DF">
        <w:rPr>
          <w:rFonts w:cstheme="minorHAnsi"/>
        </w:rPr>
        <w:br/>
      </w:r>
      <w:r w:rsidR="009F2A94" w:rsidRPr="00F657DF">
        <w:rPr>
          <w:rFonts w:cstheme="minorHAnsi"/>
          <w:b/>
          <w:sz w:val="20"/>
          <w:szCs w:val="20"/>
        </w:rPr>
        <w:t>above</w:t>
      </w:r>
      <w:r w:rsidR="009F2A94" w:rsidRPr="00F657DF">
        <w:rPr>
          <w:rFonts w:cstheme="minorHAnsi"/>
          <w:sz w:val="20"/>
          <w:szCs w:val="20"/>
        </w:rPr>
        <w:t>, on, upon, over, to, towards, against, more than, beyond, at the debit of, on account of, eli</w:t>
      </w:r>
      <w:r w:rsidR="009F2A94" w:rsidRPr="00F657DF">
        <w:rPr>
          <w:rFonts w:cstheme="minorHAnsi"/>
          <w:sz w:val="20"/>
          <w:szCs w:val="20"/>
        </w:rPr>
        <w:br/>
      </w:r>
      <w:r w:rsidR="009F2A94" w:rsidRPr="001728FE">
        <w:rPr>
          <w:rFonts w:ascii="Times New Roman" w:hAnsi="Times New Roman" w:cs="Times New Roman"/>
          <w:b/>
          <w:sz w:val="20"/>
          <w:szCs w:val="20"/>
        </w:rPr>
        <w:t>above</w:t>
      </w:r>
      <w:r w:rsidR="009F2A94" w:rsidRPr="001728FE">
        <w:rPr>
          <w:rFonts w:ascii="Times New Roman" w:hAnsi="Times New Roman" w:cs="Times New Roman"/>
          <w:sz w:val="20"/>
          <w:szCs w:val="20"/>
        </w:rPr>
        <w:t>, over, upstream, apart from, in addition to, el</w:t>
      </w:r>
      <w:r w:rsidR="009F2A94" w:rsidRPr="001728FE">
        <w:rPr>
          <w:rFonts w:ascii="Times New Roman" w:eastAsia="Calibri" w:hAnsi="Times New Roman" w:cs="Times New Roman"/>
          <w:sz w:val="20"/>
          <w:szCs w:val="20"/>
        </w:rPr>
        <w:t>ē</w:t>
      </w:r>
      <w:r w:rsidR="009F2A94" w:rsidRPr="001728FE">
        <w:rPr>
          <w:rFonts w:ascii="Times New Roman" w:hAnsi="Times New Roman" w:cs="Times New Roman"/>
          <w:sz w:val="20"/>
          <w:szCs w:val="20"/>
        </w:rPr>
        <w:t>n, el</w:t>
      </w:r>
      <w:r w:rsidR="009F2A94" w:rsidRPr="001728FE">
        <w:rPr>
          <w:rFonts w:ascii="Times New Roman" w:eastAsia="Calibri" w:hAnsi="Times New Roman" w:cs="Times New Roman"/>
          <w:sz w:val="20"/>
          <w:szCs w:val="20"/>
        </w:rPr>
        <w:t>ē</w:t>
      </w:r>
      <w:r w:rsidR="009F2A94" w:rsidRPr="001728FE">
        <w:rPr>
          <w:rFonts w:ascii="Times New Roman" w:hAnsi="Times New Roman" w:cs="Times New Roman"/>
          <w:sz w:val="20"/>
          <w:szCs w:val="20"/>
        </w:rPr>
        <w:t>nu</w:t>
      </w:r>
      <w:r w:rsidR="009F2A94" w:rsidRPr="001728FE">
        <w:rPr>
          <w:rFonts w:ascii="Times New Roman" w:hAnsi="Times New Roman" w:cs="Times New Roman"/>
          <w:sz w:val="20"/>
          <w:szCs w:val="20"/>
        </w:rPr>
        <w:br/>
      </w:r>
      <w:r w:rsidR="009F2A94" w:rsidRPr="001728FE">
        <w:rPr>
          <w:rFonts w:ascii="Times New Roman" w:hAnsi="Times New Roman" w:cs="Times New Roman"/>
          <w:b/>
          <w:sz w:val="20"/>
          <w:szCs w:val="20"/>
        </w:rPr>
        <w:t>above</w:t>
      </w:r>
      <w:r w:rsidR="009F2A94" w:rsidRPr="001728FE">
        <w:rPr>
          <w:rFonts w:ascii="Times New Roman" w:hAnsi="Times New Roman" w:cs="Times New Roman"/>
          <w:sz w:val="20"/>
          <w:szCs w:val="20"/>
        </w:rPr>
        <w:t>, upward, el</w:t>
      </w:r>
      <w:r w:rsidR="009F2A94" w:rsidRPr="001728FE">
        <w:rPr>
          <w:rFonts w:ascii="Times New Roman" w:eastAsia="Calibri" w:hAnsi="Times New Roman" w:cs="Times New Roman"/>
          <w:sz w:val="20"/>
          <w:szCs w:val="20"/>
        </w:rPr>
        <w:t>â</w:t>
      </w:r>
      <w:r w:rsidR="009F2A94" w:rsidRPr="001728FE">
        <w:rPr>
          <w:rFonts w:ascii="Times New Roman" w:hAnsi="Times New Roman" w:cs="Times New Roman"/>
          <w:sz w:val="20"/>
          <w:szCs w:val="20"/>
        </w:rPr>
        <w:t>niš</w:t>
      </w:r>
      <w:r w:rsidR="00213B18" w:rsidRPr="001728FE">
        <w:rPr>
          <w:rFonts w:cstheme="minorHAnsi"/>
          <w:b/>
        </w:rPr>
        <w:br/>
      </w:r>
      <w:r w:rsidR="00F05E0B">
        <w:rPr>
          <w:rFonts w:cstheme="minorHAnsi"/>
          <w:b/>
        </w:rPr>
        <w:t>abscess</w:t>
      </w:r>
      <w:r w:rsidR="00F05E0B">
        <w:rPr>
          <w:rFonts w:cstheme="minorHAnsi"/>
        </w:rPr>
        <w:t xml:space="preserve"> or boil, ummedu</w:t>
      </w:r>
      <w:r w:rsidR="00F05E0B">
        <w:rPr>
          <w:rFonts w:cstheme="minorHAnsi"/>
          <w:b/>
        </w:rPr>
        <w:br/>
      </w:r>
      <w:r w:rsidR="00213B18" w:rsidRPr="00F657DF">
        <w:rPr>
          <w:rFonts w:cstheme="minorHAnsi"/>
          <w:b/>
        </w:rPr>
        <w:t>abscond</w:t>
      </w:r>
      <w:r w:rsidR="00213B18" w:rsidRPr="00F657DF">
        <w:rPr>
          <w:rFonts w:cstheme="minorHAnsi"/>
        </w:rPr>
        <w:t xml:space="preserve">, </w:t>
      </w:r>
      <w:r w:rsidR="00213B18" w:rsidRPr="00F657DF">
        <w:rPr>
          <w:rFonts w:cstheme="minorHAnsi"/>
          <w:b/>
        </w:rPr>
        <w:t>to abscond</w:t>
      </w:r>
      <w:r w:rsidR="00213B18" w:rsidRPr="00F657DF">
        <w:rPr>
          <w:rFonts w:cstheme="minorHAnsi"/>
        </w:rPr>
        <w:t>, go into hiding, to steal through, to conceal, hide, stow, stash, to smuggle, to grant refuge, to shelter, paz</w:t>
      </w:r>
      <w:r w:rsidR="00506F44" w:rsidRPr="00F657DF">
        <w:rPr>
          <w:rFonts w:cstheme="minorHAnsi"/>
        </w:rPr>
        <w:t>ā</w:t>
      </w:r>
      <w:r w:rsidR="00213B18" w:rsidRPr="00F657DF">
        <w:rPr>
          <w:rFonts w:cstheme="minorHAnsi"/>
        </w:rPr>
        <w:t>ru</w:t>
      </w:r>
      <w:r w:rsidR="009F2A94" w:rsidRPr="00F657DF">
        <w:rPr>
          <w:rFonts w:cstheme="minorHAnsi"/>
        </w:rPr>
        <w:br/>
      </w:r>
      <w:r w:rsidR="009F2A94" w:rsidRPr="00F657DF">
        <w:rPr>
          <w:rFonts w:cstheme="minorHAnsi"/>
          <w:b/>
        </w:rPr>
        <w:t>absent</w:t>
      </w:r>
      <w:r w:rsidR="009F2A94" w:rsidRPr="00F657DF">
        <w:rPr>
          <w:rFonts w:cstheme="minorHAnsi"/>
        </w:rPr>
        <w:t>, adj., laššu</w:t>
      </w:r>
      <w:r w:rsidR="009F2A94" w:rsidRPr="00F657DF">
        <w:rPr>
          <w:rFonts w:cstheme="minorHAnsi"/>
        </w:rPr>
        <w:br/>
      </w:r>
      <w:r w:rsidR="009F2A94" w:rsidRPr="00F657DF">
        <w:rPr>
          <w:rFonts w:cstheme="minorHAnsi"/>
          <w:b/>
        </w:rPr>
        <w:t>absent oneself</w:t>
      </w:r>
      <w:r w:rsidR="009F2A94" w:rsidRPr="00F657DF">
        <w:rPr>
          <w:rFonts w:cstheme="minorHAnsi"/>
        </w:rPr>
        <w:t>, to expel a person, go away, to remove an object, to be removed, duppuru</w:t>
      </w:r>
      <w:r w:rsidR="00763C8C">
        <w:rPr>
          <w:rFonts w:cstheme="minorHAnsi"/>
        </w:rPr>
        <w:br/>
      </w:r>
      <w:r w:rsidR="00763C8C" w:rsidRPr="00763C8C">
        <w:rPr>
          <w:rFonts w:cstheme="minorHAnsi"/>
          <w:b/>
        </w:rPr>
        <w:t>absolution</w:t>
      </w:r>
      <w:r w:rsidR="00763C8C">
        <w:rPr>
          <w:rFonts w:cstheme="minorHAnsi"/>
        </w:rPr>
        <w:t>, tap</w:t>
      </w:r>
      <w:r w:rsidR="00763C8C" w:rsidRPr="00650D3D">
        <w:rPr>
          <w:rFonts w:cstheme="minorHAnsi"/>
        </w:rPr>
        <w:t>š</w:t>
      </w:r>
      <w:r w:rsidR="00763C8C">
        <w:rPr>
          <w:rFonts w:cstheme="minorHAnsi"/>
        </w:rPr>
        <w:t>irtu</w:t>
      </w:r>
      <w:r w:rsidR="005574B0" w:rsidRPr="00F657DF">
        <w:rPr>
          <w:rFonts w:cstheme="minorHAnsi"/>
        </w:rPr>
        <w:br/>
      </w:r>
      <w:r w:rsidR="005574B0" w:rsidRPr="00F657DF">
        <w:rPr>
          <w:rFonts w:cstheme="minorHAnsi"/>
          <w:b/>
        </w:rPr>
        <w:t>absolved</w:t>
      </w:r>
      <w:r w:rsidR="005574B0" w:rsidRPr="00F657DF">
        <w:rPr>
          <w:rFonts w:cstheme="minorHAnsi"/>
        </w:rPr>
        <w:t xml:space="preserve">, </w:t>
      </w:r>
      <w:r w:rsidR="005574B0" w:rsidRPr="00F657DF">
        <w:rPr>
          <w:rFonts w:eastAsia="Calibri" w:cstheme="minorHAnsi"/>
          <w:b/>
        </w:rPr>
        <w:t>to be absolved</w:t>
      </w:r>
      <w:r w:rsidR="005574B0" w:rsidRPr="00F657DF">
        <w:rPr>
          <w:rFonts w:eastAsia="Calibri" w:cstheme="minorHAnsi"/>
        </w:rPr>
        <w:t xml:space="preserve">, removed, appeased (said of sin, evil, anger, etc.), to be cleared away, to be broken, to be eliminated, to fall apart, to be loosened, to void treaties, agreements, to be unlocked, unmoored, detached,  to appease,  to assuage, to ease, </w:t>
      </w:r>
      <w:r w:rsidR="005574B0" w:rsidRPr="00F657DF">
        <w:rPr>
          <w:rFonts w:cstheme="minorHAnsi"/>
        </w:rPr>
        <w:t xml:space="preserve">conclude, </w:t>
      </w:r>
      <w:r w:rsidR="005574B0" w:rsidRPr="00F657DF">
        <w:rPr>
          <w:rFonts w:eastAsia="Calibri" w:cstheme="minorHAnsi"/>
        </w:rPr>
        <w:t>stop, to cease, to split off, veer off,</w:t>
      </w:r>
      <w:r w:rsidR="00D871A4">
        <w:rPr>
          <w:rFonts w:eastAsia="Calibri" w:cstheme="minorHAnsi"/>
        </w:rPr>
        <w:t xml:space="preserve"> </w:t>
      </w:r>
      <w:r w:rsidR="005574B0" w:rsidRPr="00F657DF">
        <w:rPr>
          <w:rFonts w:eastAsia="Calibri" w:cstheme="minorHAnsi"/>
        </w:rPr>
        <w:t>leave, withdraw, desert, to depart, to calculate a reciprocal, to be calculated (said of a reciprocal),</w:t>
      </w:r>
      <w:r w:rsidR="005574B0" w:rsidRPr="00F657DF">
        <w:rPr>
          <w:rFonts w:cstheme="minorHAnsi"/>
        </w:rPr>
        <w:t xml:space="preserve"> </w:t>
      </w:r>
      <w:r w:rsidR="005574B0" w:rsidRPr="00F657DF">
        <w:rPr>
          <w:rFonts w:eastAsia="Calibri" w:cstheme="minorHAnsi"/>
        </w:rPr>
        <w:t xml:space="preserve">to relieve from duty, office, responsibility,  to purchase, to reclaim, redeem previously sold property, to be redeemed, ransomed, to redeem slaves, pledges, to break a treaty, an agreement, to break down, to </w:t>
      </w:r>
      <w:r w:rsidR="005574B0" w:rsidRPr="00F657DF">
        <w:rPr>
          <w:rFonts w:eastAsia="Calibri" w:cstheme="minorHAnsi"/>
        </w:rPr>
        <w:lastRenderedPageBreak/>
        <w:t xml:space="preserve">break up a team, to break open a seal,cancel a contract, to remit an obligation, to dispel, to release, </w:t>
      </w:r>
      <w:r w:rsidR="005574B0" w:rsidRPr="00F657DF">
        <w:rPr>
          <w:rFonts w:cstheme="minorHAnsi"/>
        </w:rPr>
        <w:t xml:space="preserve"> </w:t>
      </w:r>
      <w:r w:rsidR="005574B0" w:rsidRPr="00F657DF">
        <w:rPr>
          <w:rFonts w:eastAsia="Calibri" w:cstheme="minorHAnsi"/>
        </w:rPr>
        <w:t>to release, to ransom, prisoners, captives, to release a person, goods, objects,unpack, to open, a package,</w:t>
      </w:r>
      <w:r w:rsidR="005574B0" w:rsidRPr="00F657DF">
        <w:rPr>
          <w:rFonts w:cstheme="minorHAnsi"/>
        </w:rPr>
        <w:t xml:space="preserve"> to </w:t>
      </w:r>
      <w:r w:rsidR="005574B0" w:rsidRPr="00F657DF">
        <w:rPr>
          <w:rFonts w:eastAsia="Calibri" w:cstheme="minorHAnsi"/>
        </w:rPr>
        <w:t>bare the head, to dismantle a structure, to clear, to disperse, to dissolve, to loosen, to split, parts of the body or exta, to detach, to cast off, to unmoor, a boat, to unyoke animals, to unfasten a knot, a bond, an agreement, to drive away, remove a person, to remove a bandage, a poultice, a seal, jewelry, to remove, to remove a piece of clothing, to remove a ritual arrangement, a platter, table, to undo, untie, to detach, to remove an object, an affliction, to clear an area, split, to loosen, to unpack, to relieve from a work assignment, to make available, to dismiss, to unfasten, to open, to be reclaimed, released (said of silver, merchandise), to leave, pa</w:t>
      </w:r>
      <w:r w:rsidR="005574B0" w:rsidRPr="00F657DF">
        <w:rPr>
          <w:rFonts w:cstheme="minorHAnsi"/>
        </w:rPr>
        <w:t>ṭā</w:t>
      </w:r>
      <w:r w:rsidR="005574B0" w:rsidRPr="00F657DF">
        <w:rPr>
          <w:rFonts w:eastAsia="Calibri" w:cstheme="minorHAnsi"/>
        </w:rPr>
        <w:t>ru</w:t>
      </w:r>
      <w:r w:rsidR="009F2A94" w:rsidRPr="00F657DF">
        <w:rPr>
          <w:rFonts w:cstheme="minorHAnsi"/>
        </w:rPr>
        <w:t xml:space="preserve"> </w:t>
      </w:r>
      <w:r w:rsidR="00FE53DC">
        <w:rPr>
          <w:rFonts w:cstheme="minorHAnsi"/>
        </w:rPr>
        <w:br/>
      </w:r>
      <w:r w:rsidR="00FE53DC">
        <w:rPr>
          <w:rFonts w:ascii="Times New Roman" w:eastAsia="Calibri" w:hAnsi="Times New Roman" w:cs="Times New Roman"/>
          <w:b/>
          <w:sz w:val="20"/>
          <w:szCs w:val="20"/>
        </w:rPr>
        <w:t>absorb</w:t>
      </w:r>
      <w:r w:rsidR="00FE53DC">
        <w:rPr>
          <w:rFonts w:ascii="Times New Roman" w:eastAsia="Calibri" w:hAnsi="Times New Roman" w:cs="Times New Roman"/>
          <w:sz w:val="20"/>
          <w:szCs w:val="20"/>
        </w:rPr>
        <w:t xml:space="preserve">, to drink in, </w:t>
      </w:r>
      <w:r w:rsidR="00FE53DC" w:rsidRPr="00FE53DC">
        <w:rPr>
          <w:rFonts w:ascii="Times New Roman" w:eastAsia="Calibri" w:hAnsi="Times New Roman" w:cs="Times New Roman"/>
          <w:sz w:val="20"/>
          <w:szCs w:val="20"/>
        </w:rPr>
        <w:t>to drink</w:t>
      </w:r>
      <w:r w:rsidR="00FE53DC">
        <w:rPr>
          <w:rFonts w:ascii="Times New Roman" w:eastAsia="Calibri" w:hAnsi="Times New Roman" w:cs="Times New Roman"/>
          <w:sz w:val="20"/>
          <w:szCs w:val="20"/>
        </w:rPr>
        <w:t>, to drink a potion,  to drink regularly or repeatedly, imbibe, empty a cup, quench thirst, suck, to receive libations, to take, swallow medicine in a liquid, to take irrigation water, be watered, to enjoy water rights, have access to water</w:t>
      </w:r>
      <w:r w:rsidR="00FE53DC" w:rsidRPr="00FE53DC">
        <w:rPr>
          <w:rFonts w:ascii="Times New Roman" w:eastAsia="Calibri" w:hAnsi="Times New Roman" w:cs="Times New Roman"/>
          <w:sz w:val="20"/>
          <w:szCs w:val="20"/>
        </w:rPr>
        <w:t xml:space="preserve">, </w:t>
      </w:r>
      <w:r w:rsidR="00FE53DC" w:rsidRPr="00FE53DC">
        <w:rPr>
          <w:rFonts w:ascii="Times New Roman" w:hAnsi="Times New Roman" w:cs="Times New Roman"/>
          <w:sz w:val="20"/>
          <w:szCs w:val="20"/>
        </w:rPr>
        <w:t>š</w:t>
      </w:r>
      <w:r w:rsidR="00FE53DC" w:rsidRPr="00FE53DC">
        <w:rPr>
          <w:rFonts w:ascii="Times New Roman" w:eastAsia="Calibri" w:hAnsi="Times New Roman" w:cs="Times New Roman"/>
          <w:sz w:val="20"/>
          <w:szCs w:val="20"/>
        </w:rPr>
        <w:t>atû</w:t>
      </w:r>
      <w:r w:rsidR="009F2A94" w:rsidRPr="00F657DF">
        <w:rPr>
          <w:rFonts w:cstheme="minorHAnsi"/>
        </w:rPr>
        <w:br/>
      </w:r>
      <w:r w:rsidR="009F2A94" w:rsidRPr="00E46506">
        <w:rPr>
          <w:rFonts w:ascii="Times New Roman" w:hAnsi="Times New Roman" w:cs="Times New Roman"/>
          <w:b/>
          <w:sz w:val="20"/>
          <w:szCs w:val="20"/>
        </w:rPr>
        <w:t>abundance</w:t>
      </w:r>
      <w:r w:rsidR="009F2A94" w:rsidRPr="00E46506">
        <w:rPr>
          <w:rFonts w:ascii="Times New Roman" w:hAnsi="Times New Roman" w:cs="Times New Roman"/>
          <w:sz w:val="20"/>
          <w:szCs w:val="20"/>
        </w:rPr>
        <w:t xml:space="preserve">, </w:t>
      </w:r>
      <w:r w:rsidR="009F2A94" w:rsidRPr="00E46506">
        <w:rPr>
          <w:rFonts w:ascii="Times New Roman" w:eastAsia="Calibri" w:hAnsi="Times New Roman" w:cs="Times New Roman"/>
          <w:sz w:val="20"/>
          <w:szCs w:val="20"/>
        </w:rPr>
        <w:t>ḫ</w:t>
      </w:r>
      <w:r w:rsidR="009F2A94" w:rsidRPr="00E46506">
        <w:rPr>
          <w:rFonts w:ascii="Times New Roman" w:hAnsi="Times New Roman" w:cs="Times New Roman"/>
          <w:sz w:val="20"/>
          <w:szCs w:val="20"/>
        </w:rPr>
        <w:t>enunnu</w:t>
      </w:r>
      <w:r w:rsidR="00E46506" w:rsidRPr="00E46506">
        <w:rPr>
          <w:rFonts w:ascii="Times New Roman" w:hAnsi="Times New Roman" w:cs="Times New Roman"/>
          <w:sz w:val="20"/>
          <w:szCs w:val="20"/>
        </w:rPr>
        <w:t>, šum</w:t>
      </w:r>
      <w:r w:rsidR="00E46506" w:rsidRPr="00E46506">
        <w:rPr>
          <w:rFonts w:ascii="Times New Roman" w:eastAsia="Calibri" w:hAnsi="Times New Roman" w:cs="Times New Roman"/>
          <w:sz w:val="20"/>
          <w:szCs w:val="20"/>
        </w:rPr>
        <w:t>ḫ</w:t>
      </w:r>
      <w:r w:rsidR="00E46506" w:rsidRPr="00E46506">
        <w:rPr>
          <w:rFonts w:ascii="Times New Roman" w:hAnsi="Times New Roman" w:cs="Times New Roman"/>
          <w:sz w:val="20"/>
          <w:szCs w:val="20"/>
        </w:rPr>
        <w:t>u</w:t>
      </w:r>
      <w:r w:rsidR="00180876">
        <w:rPr>
          <w:rFonts w:ascii="Times New Roman" w:hAnsi="Times New Roman" w:cs="Times New Roman"/>
          <w:sz w:val="20"/>
          <w:szCs w:val="20"/>
        </w:rPr>
        <w:t xml:space="preserve">, </w:t>
      </w:r>
      <w:r w:rsidR="00180876" w:rsidRPr="00180876">
        <w:rPr>
          <w:rFonts w:ascii="Times New Roman" w:hAnsi="Times New Roman" w:cs="Times New Roman"/>
          <w:sz w:val="20"/>
          <w:szCs w:val="20"/>
        </w:rPr>
        <w:t>ṭupšu</w:t>
      </w:r>
      <w:r w:rsidR="009F2A94" w:rsidRPr="00E46506">
        <w:rPr>
          <w:rFonts w:ascii="Times New Roman" w:hAnsi="Times New Roman" w:cs="Times New Roman"/>
        </w:rPr>
        <w:br/>
      </w:r>
      <w:r w:rsidR="009F2A94" w:rsidRPr="00E46506">
        <w:rPr>
          <w:rFonts w:ascii="Times New Roman" w:eastAsia="Calibri" w:hAnsi="Times New Roman" w:cs="Times New Roman"/>
          <w:b/>
          <w:sz w:val="20"/>
          <w:szCs w:val="20"/>
        </w:rPr>
        <w:t>abundance</w:t>
      </w:r>
      <w:r w:rsidR="009F2A94" w:rsidRPr="00E46506">
        <w:rPr>
          <w:rFonts w:ascii="Times New Roman" w:eastAsia="Calibri" w:hAnsi="Times New Roman" w:cs="Times New Roman"/>
          <w:sz w:val="20"/>
          <w:szCs w:val="20"/>
        </w:rPr>
        <w:t>, abundant yield of fauna and flora</w:t>
      </w:r>
      <w:r w:rsidR="009F2A94" w:rsidRPr="00E46506">
        <w:rPr>
          <w:rFonts w:ascii="Times New Roman" w:eastAsia="Calibri" w:hAnsi="Times New Roman" w:cs="Times New Roman"/>
          <w:b/>
          <w:sz w:val="20"/>
          <w:szCs w:val="20"/>
        </w:rPr>
        <w:t>,</w:t>
      </w:r>
      <w:r w:rsidR="009F2A94" w:rsidRPr="00E46506">
        <w:rPr>
          <w:rFonts w:ascii="Times New Roman" w:eastAsia="Calibri" w:hAnsi="Times New Roman" w:cs="Times New Roman"/>
          <w:sz w:val="20"/>
          <w:szCs w:val="20"/>
        </w:rPr>
        <w:t xml:space="preserve"> productivity, emblem symbolizing fertility, ḫegallu</w:t>
      </w:r>
      <w:r w:rsidR="009F2A94" w:rsidRPr="00E46506">
        <w:rPr>
          <w:rFonts w:ascii="Times New Roman" w:eastAsia="Calibri" w:hAnsi="Times New Roman" w:cs="Times New Roman"/>
        </w:rPr>
        <w:br/>
      </w:r>
      <w:r w:rsidR="009F2A94" w:rsidRPr="00E46506">
        <w:rPr>
          <w:rFonts w:ascii="Times New Roman" w:eastAsia="Calibri" w:hAnsi="Times New Roman" w:cs="Times New Roman"/>
          <w:b/>
          <w:sz w:val="20"/>
          <w:szCs w:val="20"/>
        </w:rPr>
        <w:t>abundance</w:t>
      </w:r>
      <w:r w:rsidR="009F2A94" w:rsidRPr="00E46506">
        <w:rPr>
          <w:rFonts w:ascii="Times New Roman" w:eastAsia="Calibri" w:hAnsi="Times New Roman" w:cs="Times New Roman"/>
          <w:sz w:val="20"/>
          <w:szCs w:val="20"/>
        </w:rPr>
        <w:t>, abundant, rich gift, kubuttû</w:t>
      </w:r>
      <w:r w:rsidR="009F2A94" w:rsidRPr="00E46506">
        <w:rPr>
          <w:rFonts w:ascii="Times New Roman" w:eastAsia="Calibri" w:hAnsi="Times New Roman" w:cs="Times New Roman"/>
        </w:rPr>
        <w:br/>
      </w:r>
      <w:r w:rsidR="009F2A94" w:rsidRPr="00E46506">
        <w:rPr>
          <w:rFonts w:ascii="Times New Roman" w:eastAsia="Calibri" w:hAnsi="Times New Roman" w:cs="Times New Roman"/>
          <w:b/>
          <w:sz w:val="20"/>
          <w:szCs w:val="20"/>
        </w:rPr>
        <w:t>abundance</w:t>
      </w:r>
      <w:r w:rsidR="009F2A94" w:rsidRPr="00E46506">
        <w:rPr>
          <w:rFonts w:ascii="Times New Roman" w:eastAsia="Calibri" w:hAnsi="Times New Roman" w:cs="Times New Roman"/>
          <w:sz w:val="20"/>
          <w:szCs w:val="20"/>
        </w:rPr>
        <w:t>, attractiveness, luxuriance, charm, vigor, kuzbu</w:t>
      </w:r>
      <w:r w:rsidR="009F2A94" w:rsidRPr="00E46506">
        <w:rPr>
          <w:rFonts w:ascii="Times New Roman" w:eastAsia="Calibri" w:hAnsi="Times New Roman" w:cs="Times New Roman"/>
          <w:sz w:val="20"/>
          <w:szCs w:val="20"/>
        </w:rPr>
        <w:br/>
      </w:r>
      <w:r w:rsidR="009F2A94" w:rsidRPr="00180876">
        <w:rPr>
          <w:rFonts w:ascii="Times New Roman" w:eastAsia="Calibri" w:hAnsi="Times New Roman" w:cs="Times New Roman"/>
          <w:b/>
          <w:sz w:val="20"/>
          <w:szCs w:val="20"/>
        </w:rPr>
        <w:t>abundance</w:t>
      </w:r>
      <w:r w:rsidR="009F2A94" w:rsidRPr="00180876">
        <w:rPr>
          <w:rFonts w:ascii="Times New Roman" w:eastAsia="Calibri" w:hAnsi="Times New Roman" w:cs="Times New Roman"/>
          <w:sz w:val="20"/>
          <w:szCs w:val="20"/>
        </w:rPr>
        <w:t>, glamor, splendor, lulu</w:t>
      </w:r>
      <w:r w:rsidR="0079205E" w:rsidRPr="00F657DF">
        <w:rPr>
          <w:rFonts w:eastAsia="Calibri" w:cstheme="minorHAnsi"/>
        </w:rPr>
        <w:br/>
      </w:r>
      <w:r w:rsidR="0079205E" w:rsidRPr="00180876">
        <w:rPr>
          <w:rFonts w:ascii="Times New Roman" w:hAnsi="Times New Roman" w:cs="Times New Roman"/>
          <w:b/>
          <w:sz w:val="20"/>
          <w:szCs w:val="20"/>
        </w:rPr>
        <w:t>abundance</w:t>
      </w:r>
      <w:r w:rsidR="0079205E" w:rsidRPr="00180876">
        <w:rPr>
          <w:rFonts w:ascii="Times New Roman" w:hAnsi="Times New Roman" w:cs="Times New Roman"/>
          <w:sz w:val="20"/>
          <w:szCs w:val="20"/>
        </w:rPr>
        <w:t>, plenty, prosperity, nu</w:t>
      </w:r>
      <w:r w:rsidR="0079205E" w:rsidRPr="00180876">
        <w:rPr>
          <w:rFonts w:ascii="Times New Roman" w:eastAsia="Calibri" w:hAnsi="Times New Roman" w:cs="Times New Roman"/>
          <w:sz w:val="20"/>
          <w:szCs w:val="20"/>
        </w:rPr>
        <w:t>ḫ</w:t>
      </w:r>
      <w:r w:rsidR="0079205E" w:rsidRPr="00180876">
        <w:rPr>
          <w:rFonts w:ascii="Times New Roman" w:hAnsi="Times New Roman" w:cs="Times New Roman"/>
          <w:sz w:val="20"/>
          <w:szCs w:val="20"/>
        </w:rPr>
        <w:t>šu</w:t>
      </w:r>
      <w:r w:rsidR="009F2A94" w:rsidRPr="00F657DF">
        <w:rPr>
          <w:rFonts w:eastAsia="Calibri" w:cstheme="minorHAnsi"/>
        </w:rPr>
        <w:br/>
      </w:r>
      <w:r w:rsidR="009F2A94" w:rsidRPr="00180876">
        <w:rPr>
          <w:rFonts w:ascii="Times New Roman" w:hAnsi="Times New Roman" w:cs="Times New Roman"/>
          <w:b/>
          <w:sz w:val="20"/>
          <w:szCs w:val="20"/>
        </w:rPr>
        <w:t>abundant</w:t>
      </w:r>
      <w:r w:rsidR="009F2A94" w:rsidRPr="00180876">
        <w:rPr>
          <w:rFonts w:ascii="Times New Roman" w:hAnsi="Times New Roman" w:cs="Times New Roman"/>
          <w:sz w:val="20"/>
          <w:szCs w:val="20"/>
        </w:rPr>
        <w:t>, dušš</w:t>
      </w:r>
      <w:r w:rsidR="009F2A94" w:rsidRPr="00180876">
        <w:rPr>
          <w:rFonts w:ascii="Times New Roman" w:eastAsia="Calibri" w:hAnsi="Times New Roman" w:cs="Times New Roman"/>
          <w:sz w:val="20"/>
          <w:szCs w:val="20"/>
        </w:rPr>
        <w:t>û</w:t>
      </w:r>
      <w:r w:rsidR="00D325C3">
        <w:rPr>
          <w:rFonts w:eastAsia="Calibri" w:cstheme="minorHAnsi"/>
          <w:sz w:val="20"/>
          <w:szCs w:val="20"/>
        </w:rPr>
        <w:br/>
      </w:r>
      <w:r w:rsidR="00D325C3" w:rsidRPr="00D325C3">
        <w:rPr>
          <w:rFonts w:ascii="Times New Roman" w:eastAsia="Calibri" w:hAnsi="Times New Roman" w:cs="Times New Roman"/>
          <w:b/>
          <w:sz w:val="20"/>
          <w:szCs w:val="20"/>
        </w:rPr>
        <w:t>abundant</w:t>
      </w:r>
      <w:r w:rsidR="00D325C3" w:rsidRPr="00D325C3">
        <w:rPr>
          <w:rFonts w:ascii="Times New Roman" w:eastAsia="Calibri" w:hAnsi="Times New Roman" w:cs="Times New Roman"/>
          <w:sz w:val="20"/>
          <w:szCs w:val="20"/>
        </w:rPr>
        <w:t xml:space="preserve">, extensive, of great expanse, wide, </w:t>
      </w:r>
      <w:r w:rsidR="00D325C3" w:rsidRPr="00D325C3">
        <w:rPr>
          <w:rFonts w:ascii="Times New Roman" w:hAnsi="Times New Roman" w:cs="Times New Roman"/>
          <w:sz w:val="20"/>
          <w:szCs w:val="20"/>
        </w:rPr>
        <w:t>š</w:t>
      </w:r>
      <w:r w:rsidR="00D325C3" w:rsidRPr="00D325C3">
        <w:rPr>
          <w:rFonts w:ascii="Times New Roman" w:eastAsia="Calibri" w:hAnsi="Times New Roman" w:cs="Times New Roman"/>
          <w:sz w:val="20"/>
          <w:szCs w:val="20"/>
        </w:rPr>
        <w:t>uddulu</w:t>
      </w:r>
      <w:r w:rsidR="009F2A94" w:rsidRPr="00F657DF">
        <w:rPr>
          <w:rFonts w:eastAsia="Calibri" w:cstheme="minorHAnsi"/>
        </w:rPr>
        <w:br/>
      </w:r>
      <w:r w:rsidR="009F2A94" w:rsidRPr="002E2E0A">
        <w:rPr>
          <w:rFonts w:ascii="Times New Roman" w:eastAsia="Calibri" w:hAnsi="Times New Roman" w:cs="Times New Roman"/>
          <w:b/>
          <w:sz w:val="20"/>
          <w:szCs w:val="20"/>
        </w:rPr>
        <w:t>abundant</w:t>
      </w:r>
      <w:r w:rsidR="009F2A94" w:rsidRPr="002E2E0A">
        <w:rPr>
          <w:rFonts w:ascii="Times New Roman" w:eastAsia="Calibri" w:hAnsi="Times New Roman" w:cs="Times New Roman"/>
          <w:sz w:val="20"/>
          <w:szCs w:val="20"/>
        </w:rPr>
        <w:t>, heavy, dense, substantial, dangerous, grievous, severe, serious, honored, important, venerable, influential person at the royal court, kabtu</w:t>
      </w:r>
      <w:r w:rsidR="003A6D72" w:rsidRPr="00F657DF">
        <w:rPr>
          <w:rFonts w:eastAsia="Calibri" w:cstheme="minorHAnsi"/>
        </w:rPr>
        <w:t xml:space="preserve"> </w:t>
      </w:r>
      <w:r w:rsidR="009F2A94" w:rsidRPr="00F657DF">
        <w:rPr>
          <w:rFonts w:cstheme="minorHAnsi"/>
        </w:rPr>
        <w:br/>
      </w:r>
      <w:r w:rsidR="009F2A94" w:rsidRPr="002E2E0A">
        <w:rPr>
          <w:rFonts w:ascii="Times New Roman" w:eastAsia="Calibri" w:hAnsi="Times New Roman" w:cs="Times New Roman"/>
          <w:b/>
          <w:sz w:val="20"/>
          <w:szCs w:val="20"/>
        </w:rPr>
        <w:t>abundant</w:t>
      </w:r>
      <w:r w:rsidR="009F2A94" w:rsidRPr="002E2E0A">
        <w:rPr>
          <w:rFonts w:ascii="Times New Roman" w:eastAsia="Calibri" w:hAnsi="Times New Roman" w:cs="Times New Roman"/>
          <w:sz w:val="20"/>
          <w:szCs w:val="20"/>
        </w:rPr>
        <w:t>,</w:t>
      </w:r>
      <w:r w:rsidR="00E719B8">
        <w:rPr>
          <w:rFonts w:ascii="Times New Roman" w:eastAsia="Calibri" w:hAnsi="Times New Roman" w:cs="Times New Roman"/>
          <w:sz w:val="20"/>
          <w:szCs w:val="20"/>
        </w:rPr>
        <w:t xml:space="preserve">adj., </w:t>
      </w:r>
      <w:r w:rsidR="009F2A94" w:rsidRPr="002E2E0A">
        <w:rPr>
          <w:rFonts w:ascii="Times New Roman" w:eastAsia="Calibri" w:hAnsi="Times New Roman" w:cs="Times New Roman"/>
          <w:sz w:val="20"/>
          <w:szCs w:val="20"/>
        </w:rPr>
        <w:t xml:space="preserve"> luxuriant, </w:t>
      </w:r>
      <w:r w:rsidR="009F2A94" w:rsidRPr="002E2E0A">
        <w:rPr>
          <w:rFonts w:ascii="Times New Roman" w:hAnsi="Times New Roman" w:cs="Times New Roman"/>
          <w:sz w:val="20"/>
          <w:szCs w:val="20"/>
        </w:rPr>
        <w:t>ḫ</w:t>
      </w:r>
      <w:r w:rsidR="009F2A94" w:rsidRPr="002E2E0A">
        <w:rPr>
          <w:rFonts w:ascii="Times New Roman" w:eastAsia="Calibri" w:hAnsi="Times New Roman" w:cs="Times New Roman"/>
          <w:sz w:val="20"/>
          <w:szCs w:val="20"/>
        </w:rPr>
        <w:t>ab</w:t>
      </w:r>
      <w:r w:rsidR="009F2A94" w:rsidRPr="002E2E0A">
        <w:rPr>
          <w:rFonts w:ascii="Times New Roman" w:hAnsi="Times New Roman" w:cs="Times New Roman"/>
          <w:sz w:val="20"/>
          <w:szCs w:val="20"/>
        </w:rPr>
        <w:t>ṣ</w:t>
      </w:r>
      <w:r w:rsidR="009F2A94" w:rsidRPr="002E2E0A">
        <w:rPr>
          <w:rFonts w:ascii="Times New Roman" w:eastAsia="Calibri" w:hAnsi="Times New Roman" w:cs="Times New Roman"/>
          <w:sz w:val="20"/>
          <w:szCs w:val="20"/>
        </w:rPr>
        <w:t>u</w:t>
      </w:r>
      <w:r w:rsidR="00E719B8">
        <w:rPr>
          <w:rFonts w:ascii="Times New Roman" w:eastAsia="Calibri" w:hAnsi="Times New Roman" w:cs="Times New Roman"/>
          <w:sz w:val="20"/>
          <w:szCs w:val="20"/>
        </w:rPr>
        <w:t xml:space="preserve">, </w:t>
      </w:r>
      <w:r w:rsidR="00E719B8" w:rsidRPr="00E719B8">
        <w:rPr>
          <w:rFonts w:ascii="Times New Roman" w:eastAsia="Calibri" w:hAnsi="Times New Roman" w:cs="Times New Roman"/>
          <w:sz w:val="20"/>
          <w:szCs w:val="20"/>
        </w:rPr>
        <w:t>u</w:t>
      </w:r>
      <w:r w:rsidR="00E719B8" w:rsidRPr="00E719B8">
        <w:rPr>
          <w:rFonts w:ascii="Times New Roman" w:hAnsi="Times New Roman" w:cs="Times New Roman"/>
          <w:sz w:val="20"/>
          <w:szCs w:val="20"/>
        </w:rPr>
        <w:t>šš</w:t>
      </w:r>
      <w:r w:rsidR="00E719B8" w:rsidRPr="00E719B8">
        <w:rPr>
          <w:rFonts w:ascii="Times New Roman" w:eastAsia="Calibri" w:hAnsi="Times New Roman" w:cs="Times New Roman"/>
          <w:sz w:val="20"/>
          <w:szCs w:val="20"/>
        </w:rPr>
        <w:t>ubu</w:t>
      </w:r>
      <w:r w:rsidR="009F2A94" w:rsidRPr="002E2E0A">
        <w:rPr>
          <w:rFonts w:ascii="Times New Roman" w:hAnsi="Times New Roman" w:cs="Times New Roman"/>
        </w:rPr>
        <w:br/>
      </w:r>
      <w:r w:rsidR="009F2A94" w:rsidRPr="002E2E0A">
        <w:rPr>
          <w:rFonts w:ascii="Times New Roman" w:hAnsi="Times New Roman" w:cs="Times New Roman"/>
          <w:b/>
          <w:sz w:val="20"/>
          <w:szCs w:val="20"/>
        </w:rPr>
        <w:t>abundant</w:t>
      </w:r>
      <w:r w:rsidR="009F2A94" w:rsidRPr="002E2E0A">
        <w:rPr>
          <w:rFonts w:ascii="Times New Roman" w:hAnsi="Times New Roman" w:cs="Times New Roman"/>
          <w:sz w:val="20"/>
          <w:szCs w:val="20"/>
        </w:rPr>
        <w:t>, numerous, deš</w:t>
      </w:r>
      <w:r w:rsidR="009F2A94" w:rsidRPr="002E2E0A">
        <w:rPr>
          <w:rFonts w:ascii="Times New Roman" w:eastAsia="Calibri" w:hAnsi="Times New Roman" w:cs="Times New Roman"/>
          <w:sz w:val="20"/>
          <w:szCs w:val="20"/>
        </w:rPr>
        <w:t>û, de</w:t>
      </w:r>
      <w:r w:rsidR="009F2A94" w:rsidRPr="002E2E0A">
        <w:rPr>
          <w:rFonts w:ascii="Times New Roman" w:hAnsi="Times New Roman" w:cs="Times New Roman"/>
          <w:sz w:val="20"/>
          <w:szCs w:val="20"/>
        </w:rPr>
        <w:t>šš</w:t>
      </w:r>
      <w:r w:rsidR="009F2A94" w:rsidRPr="002E2E0A">
        <w:rPr>
          <w:rFonts w:ascii="Times New Roman" w:eastAsia="Calibri" w:hAnsi="Times New Roman" w:cs="Times New Roman"/>
          <w:sz w:val="20"/>
          <w:szCs w:val="20"/>
        </w:rPr>
        <w:t>û</w:t>
      </w:r>
      <w:r w:rsidR="003A6D72" w:rsidRPr="002E2E0A">
        <w:rPr>
          <w:rFonts w:ascii="Times New Roman" w:eastAsia="Calibri" w:hAnsi="Times New Roman" w:cs="Times New Roman"/>
          <w:sz w:val="20"/>
          <w:szCs w:val="20"/>
        </w:rPr>
        <w:br/>
      </w:r>
      <w:r w:rsidR="003A6D72" w:rsidRPr="00E65FFE">
        <w:rPr>
          <w:rFonts w:ascii="Times New Roman" w:eastAsia="Calibri" w:hAnsi="Times New Roman" w:cs="Times New Roman"/>
          <w:b/>
          <w:sz w:val="20"/>
          <w:szCs w:val="20"/>
        </w:rPr>
        <w:t>abundant</w:t>
      </w:r>
      <w:r w:rsidR="003A6D72" w:rsidRPr="00E65FFE">
        <w:rPr>
          <w:rFonts w:ascii="Times New Roman" w:eastAsia="Calibri" w:hAnsi="Times New Roman" w:cs="Times New Roman"/>
          <w:sz w:val="20"/>
          <w:szCs w:val="20"/>
        </w:rPr>
        <w:t>, plentiful, nap</w:t>
      </w:r>
      <w:r w:rsidR="003A6D72" w:rsidRPr="00E65FFE">
        <w:rPr>
          <w:rFonts w:ascii="Times New Roman" w:hAnsi="Times New Roman" w:cs="Times New Roman"/>
          <w:sz w:val="20"/>
          <w:szCs w:val="20"/>
        </w:rPr>
        <w:t>š</w:t>
      </w:r>
      <w:r w:rsidR="003A6D72" w:rsidRPr="00E65FFE">
        <w:rPr>
          <w:rFonts w:ascii="Times New Roman" w:eastAsia="Calibri" w:hAnsi="Times New Roman" w:cs="Times New Roman"/>
          <w:sz w:val="20"/>
          <w:szCs w:val="20"/>
        </w:rPr>
        <w:t>u</w:t>
      </w:r>
      <w:r w:rsidR="009F2A94" w:rsidRPr="00E65FFE">
        <w:rPr>
          <w:rFonts w:ascii="Times New Roman" w:eastAsia="Calibri" w:hAnsi="Times New Roman" w:cs="Times New Roman"/>
          <w:b/>
          <w:sz w:val="20"/>
          <w:szCs w:val="20"/>
        </w:rPr>
        <w:br/>
        <w:t>abundant</w:t>
      </w:r>
      <w:r w:rsidR="009F2A94" w:rsidRPr="00E65FFE">
        <w:rPr>
          <w:rFonts w:ascii="Times New Roman" w:eastAsia="Calibri" w:hAnsi="Times New Roman" w:cs="Times New Roman"/>
          <w:sz w:val="20"/>
          <w:szCs w:val="20"/>
        </w:rPr>
        <w:t>,</w:t>
      </w:r>
      <w:r w:rsidR="009F2A94" w:rsidRPr="00E65FFE">
        <w:rPr>
          <w:rFonts w:ascii="Times New Roman" w:eastAsia="Calibri" w:hAnsi="Times New Roman" w:cs="Times New Roman"/>
          <w:b/>
          <w:sz w:val="20"/>
          <w:szCs w:val="20"/>
        </w:rPr>
        <w:t xml:space="preserve"> to be abundant</w:t>
      </w:r>
      <w:r w:rsidR="009F2A94" w:rsidRPr="00E65FFE">
        <w:rPr>
          <w:rFonts w:ascii="Times New Roman" w:eastAsia="Calibri" w:hAnsi="Times New Roman" w:cs="Times New Roman"/>
          <w:sz w:val="20"/>
          <w:szCs w:val="20"/>
        </w:rPr>
        <w:t xml:space="preserve">, </w:t>
      </w:r>
      <w:r w:rsidR="009F2A94" w:rsidRPr="00E65FFE">
        <w:rPr>
          <w:rFonts w:ascii="Times New Roman" w:hAnsi="Times New Roman" w:cs="Times New Roman"/>
          <w:sz w:val="20"/>
          <w:szCs w:val="20"/>
        </w:rPr>
        <w:t>ḫ</w:t>
      </w:r>
      <w:r w:rsidR="009F2A94" w:rsidRPr="00E65FFE">
        <w:rPr>
          <w:rFonts w:ascii="Times New Roman" w:eastAsia="Calibri" w:hAnsi="Times New Roman" w:cs="Times New Roman"/>
          <w:sz w:val="20"/>
          <w:szCs w:val="20"/>
        </w:rPr>
        <w:t>ab</w:t>
      </w:r>
      <w:r w:rsidR="009F2A94" w:rsidRPr="00E65FFE">
        <w:rPr>
          <w:rFonts w:ascii="Times New Roman" w:hAnsi="Times New Roman" w:cs="Times New Roman"/>
          <w:sz w:val="20"/>
          <w:szCs w:val="20"/>
        </w:rPr>
        <w:t>āṣ</w:t>
      </w:r>
      <w:r w:rsidR="009F2A94" w:rsidRPr="00E65FFE">
        <w:rPr>
          <w:rFonts w:ascii="Times New Roman" w:eastAsia="Calibri" w:hAnsi="Times New Roman" w:cs="Times New Roman"/>
          <w:sz w:val="20"/>
          <w:szCs w:val="20"/>
        </w:rPr>
        <w:t>u</w:t>
      </w:r>
      <w:r w:rsidR="00CC41D0" w:rsidRPr="00CC41D0">
        <w:rPr>
          <w:rStyle w:val="Heading1Char"/>
          <w:rFonts w:eastAsiaTheme="minorHAnsi"/>
        </w:rPr>
        <w:t xml:space="preserve"> </w:t>
      </w:r>
      <w:r w:rsidR="003651AF" w:rsidRPr="00F657DF">
        <w:rPr>
          <w:rFonts w:eastAsia="Calibri" w:cstheme="minorHAnsi"/>
        </w:rPr>
        <w:br/>
      </w:r>
      <w:r w:rsidR="009F2A94" w:rsidRPr="00587F95">
        <w:rPr>
          <w:rFonts w:ascii="Times New Roman" w:eastAsia="Calibri" w:hAnsi="Times New Roman" w:cs="Times New Roman"/>
          <w:b/>
          <w:sz w:val="20"/>
          <w:szCs w:val="20"/>
        </w:rPr>
        <w:t>abundant</w:t>
      </w:r>
      <w:r w:rsidR="009F2A94" w:rsidRPr="00587F95">
        <w:rPr>
          <w:rFonts w:ascii="Times New Roman" w:eastAsia="Calibri" w:hAnsi="Times New Roman" w:cs="Times New Roman"/>
          <w:sz w:val="20"/>
          <w:szCs w:val="20"/>
        </w:rPr>
        <w:t xml:space="preserve">, </w:t>
      </w:r>
      <w:r w:rsidR="009F2A94" w:rsidRPr="00587F95">
        <w:rPr>
          <w:rFonts w:ascii="Times New Roman" w:eastAsia="Calibri" w:hAnsi="Times New Roman" w:cs="Times New Roman"/>
          <w:b/>
          <w:sz w:val="20"/>
          <w:szCs w:val="20"/>
        </w:rPr>
        <w:t>to become, make or be abundant,</w:t>
      </w:r>
      <w:r w:rsidR="009F2A94" w:rsidRPr="00587F95">
        <w:rPr>
          <w:rFonts w:ascii="Times New Roman" w:eastAsia="Calibri" w:hAnsi="Times New Roman" w:cs="Times New Roman"/>
          <w:sz w:val="20"/>
          <w:szCs w:val="20"/>
        </w:rPr>
        <w:t xml:space="preserve"> fertile, to provide abundantly, lavishly, </w:t>
      </w:r>
      <w:r w:rsidR="009F2A94" w:rsidRPr="00587F95">
        <w:rPr>
          <w:rFonts w:ascii="Times New Roman" w:hAnsi="Times New Roman" w:cs="Times New Roman"/>
          <w:sz w:val="20"/>
          <w:szCs w:val="20"/>
        </w:rPr>
        <w:t>deš</w:t>
      </w:r>
      <w:r w:rsidR="009F2A94" w:rsidRPr="00587F95">
        <w:rPr>
          <w:rFonts w:ascii="Times New Roman" w:eastAsia="Calibri" w:hAnsi="Times New Roman" w:cs="Times New Roman"/>
          <w:sz w:val="20"/>
          <w:szCs w:val="20"/>
        </w:rPr>
        <w:t>û</w:t>
      </w:r>
      <w:r w:rsidR="00A231D9">
        <w:rPr>
          <w:rFonts w:eastAsia="Calibri" w:cstheme="minorHAnsi"/>
          <w:sz w:val="20"/>
          <w:szCs w:val="20"/>
        </w:rPr>
        <w:br/>
      </w:r>
      <w:r w:rsidR="00A231D9" w:rsidRPr="00587F95">
        <w:rPr>
          <w:rFonts w:ascii="Times New Roman" w:eastAsia="Calibri" w:hAnsi="Times New Roman" w:cs="Times New Roman"/>
          <w:b/>
          <w:sz w:val="20"/>
          <w:szCs w:val="20"/>
        </w:rPr>
        <w:t>abundant</w:t>
      </w:r>
      <w:r w:rsidR="00A231D9" w:rsidRPr="00587F95">
        <w:rPr>
          <w:rFonts w:ascii="Times New Roman" w:eastAsia="Calibri" w:hAnsi="Times New Roman" w:cs="Times New Roman"/>
          <w:sz w:val="20"/>
          <w:szCs w:val="20"/>
        </w:rPr>
        <w:t xml:space="preserve">, </w:t>
      </w:r>
      <w:r w:rsidR="00A231D9" w:rsidRPr="00587F95">
        <w:rPr>
          <w:rFonts w:ascii="Times New Roman" w:eastAsia="Calibri" w:hAnsi="Times New Roman" w:cs="Times New Roman"/>
          <w:b/>
          <w:sz w:val="20"/>
          <w:szCs w:val="20"/>
        </w:rPr>
        <w:t>to make abundant</w:t>
      </w:r>
      <w:r w:rsidR="00A231D9" w:rsidRPr="00587F95">
        <w:rPr>
          <w:rFonts w:ascii="Times New Roman" w:eastAsia="Calibri" w:hAnsi="Times New Roman" w:cs="Times New Roman"/>
          <w:sz w:val="20"/>
          <w:szCs w:val="20"/>
        </w:rPr>
        <w:t xml:space="preserve">, to provide abundantly, </w:t>
      </w:r>
      <w:r w:rsidR="00A231D9" w:rsidRPr="00587F95">
        <w:rPr>
          <w:rFonts w:ascii="Times New Roman" w:hAnsi="Times New Roman" w:cs="Times New Roman"/>
          <w:sz w:val="20"/>
          <w:szCs w:val="20"/>
        </w:rPr>
        <w:t>š</w:t>
      </w:r>
      <w:r w:rsidR="00A231D9" w:rsidRPr="00587F95">
        <w:rPr>
          <w:rFonts w:ascii="Times New Roman" w:eastAsia="Calibri" w:hAnsi="Times New Roman" w:cs="Times New Roman"/>
          <w:sz w:val="20"/>
          <w:szCs w:val="20"/>
        </w:rPr>
        <w:t>uparzuḫu</w:t>
      </w:r>
      <w:r w:rsidR="009F2A94" w:rsidRPr="00F657DF">
        <w:rPr>
          <w:rFonts w:eastAsia="Calibri" w:cstheme="minorHAnsi"/>
          <w:sz w:val="20"/>
          <w:szCs w:val="20"/>
        </w:rPr>
        <w:br/>
      </w:r>
      <w:r w:rsidR="009F2A94" w:rsidRPr="00F657DF">
        <w:rPr>
          <w:rFonts w:cstheme="minorHAnsi"/>
          <w:b/>
        </w:rPr>
        <w:t>abundant vegetation</w:t>
      </w:r>
      <w:r w:rsidR="009F2A94" w:rsidRPr="00F657DF">
        <w:rPr>
          <w:rFonts w:cstheme="minorHAnsi"/>
        </w:rPr>
        <w:t>,</w:t>
      </w:r>
      <w:r w:rsidR="009F2A94" w:rsidRPr="00F657DF">
        <w:rPr>
          <w:rFonts w:cstheme="minorHAnsi"/>
          <w:b/>
        </w:rPr>
        <w:t xml:space="preserve"> </w:t>
      </w:r>
      <w:r w:rsidR="009F2A94" w:rsidRPr="00F657DF">
        <w:rPr>
          <w:rFonts w:cstheme="minorHAnsi"/>
        </w:rPr>
        <w:t>pleasant appearance, charms (of a woman or man), desire, desirability, happiness, luxury objects, sumptuous decoration</w:t>
      </w:r>
      <w:r w:rsidR="009F2A94" w:rsidRPr="00F657DF">
        <w:rPr>
          <w:rFonts w:cstheme="minorHAnsi"/>
          <w:b/>
        </w:rPr>
        <w:t>,</w:t>
      </w:r>
      <w:r w:rsidR="009F2A94" w:rsidRPr="00F657DF">
        <w:rPr>
          <w:rFonts w:cstheme="minorHAnsi"/>
        </w:rPr>
        <w:t xml:space="preserve"> prime of life, riches, wealth, wish, lal</w:t>
      </w:r>
      <w:r w:rsidR="009F2A94" w:rsidRPr="00F657DF">
        <w:rPr>
          <w:rFonts w:eastAsia="Calibri" w:cstheme="minorHAnsi"/>
        </w:rPr>
        <w:t>û</w:t>
      </w:r>
      <w:r w:rsidR="009F2A94" w:rsidRPr="00F657DF">
        <w:rPr>
          <w:rFonts w:eastAsia="Calibri" w:cstheme="minorHAnsi"/>
          <w:sz w:val="20"/>
          <w:szCs w:val="20"/>
        </w:rPr>
        <w:br/>
      </w:r>
      <w:r w:rsidR="009F2A94" w:rsidRPr="00F657DF">
        <w:rPr>
          <w:rFonts w:eastAsia="Calibri" w:cstheme="minorHAnsi"/>
          <w:b/>
          <w:sz w:val="20"/>
          <w:szCs w:val="20"/>
        </w:rPr>
        <w:t>abundant yield of fauna and flora,</w:t>
      </w:r>
      <w:r w:rsidR="009F2A94" w:rsidRPr="00F657DF">
        <w:rPr>
          <w:rFonts w:eastAsia="Calibri" w:cstheme="minorHAnsi"/>
          <w:sz w:val="20"/>
          <w:szCs w:val="20"/>
        </w:rPr>
        <w:t xml:space="preserve"> abundance, productivity, emblem symbolizing fertility, ḫegallu</w:t>
      </w:r>
      <w:r w:rsidR="009F2A94" w:rsidRPr="00F657DF">
        <w:rPr>
          <w:rFonts w:eastAsia="Calibri" w:cstheme="minorHAnsi"/>
          <w:sz w:val="20"/>
          <w:szCs w:val="20"/>
        </w:rPr>
        <w:br/>
      </w:r>
      <w:r w:rsidR="009F2A94" w:rsidRPr="00E65FFE">
        <w:rPr>
          <w:rFonts w:ascii="Times New Roman" w:hAnsi="Times New Roman" w:cs="Times New Roman"/>
          <w:b/>
          <w:sz w:val="20"/>
          <w:szCs w:val="20"/>
        </w:rPr>
        <w:t>abundant yield</w:t>
      </w:r>
      <w:r w:rsidR="009F2A94" w:rsidRPr="00E65FFE">
        <w:rPr>
          <w:rFonts w:ascii="Times New Roman" w:hAnsi="Times New Roman" w:cs="Times New Roman"/>
          <w:sz w:val="20"/>
          <w:szCs w:val="20"/>
        </w:rPr>
        <w:t xml:space="preserve">, produce, vulva, </w:t>
      </w:r>
      <w:r w:rsidR="009F2A94" w:rsidRPr="00E65FFE">
        <w:rPr>
          <w:rFonts w:ascii="Times New Roman" w:eastAsia="Calibri" w:hAnsi="Times New Roman" w:cs="Times New Roman"/>
          <w:sz w:val="20"/>
          <w:szCs w:val="20"/>
        </w:rPr>
        <w:t>ḫ</w:t>
      </w:r>
      <w:r w:rsidR="009F2A94" w:rsidRPr="00E65FFE">
        <w:rPr>
          <w:rFonts w:ascii="Times New Roman" w:hAnsi="Times New Roman" w:cs="Times New Roman"/>
          <w:sz w:val="20"/>
          <w:szCs w:val="20"/>
        </w:rPr>
        <w:t>iṣbu</w:t>
      </w:r>
      <w:r w:rsidR="00A231D9" w:rsidRPr="00E65FFE">
        <w:rPr>
          <w:rFonts w:ascii="Times New Roman" w:hAnsi="Times New Roman" w:cs="Times New Roman"/>
          <w:sz w:val="20"/>
          <w:szCs w:val="20"/>
        </w:rPr>
        <w:br/>
      </w:r>
      <w:r w:rsidR="00A231D9" w:rsidRPr="00E65FFE">
        <w:rPr>
          <w:rFonts w:ascii="Times New Roman" w:eastAsia="Calibri" w:hAnsi="Times New Roman" w:cs="Times New Roman"/>
          <w:b/>
          <w:sz w:val="20"/>
          <w:szCs w:val="20"/>
        </w:rPr>
        <w:t>abundantly</w:t>
      </w:r>
      <w:r w:rsidR="00A231D9" w:rsidRPr="00E65FFE">
        <w:rPr>
          <w:rFonts w:ascii="Times New Roman" w:eastAsia="Calibri" w:hAnsi="Times New Roman" w:cs="Times New Roman"/>
          <w:sz w:val="20"/>
          <w:szCs w:val="20"/>
        </w:rPr>
        <w:t xml:space="preserve">, </w:t>
      </w:r>
      <w:r w:rsidR="00A231D9" w:rsidRPr="00E65FFE">
        <w:rPr>
          <w:rFonts w:ascii="Times New Roman" w:eastAsia="Calibri" w:hAnsi="Times New Roman" w:cs="Times New Roman"/>
          <w:b/>
          <w:sz w:val="20"/>
          <w:szCs w:val="20"/>
        </w:rPr>
        <w:t>to provide abundantly</w:t>
      </w:r>
      <w:r w:rsidR="00A231D9" w:rsidRPr="00E65FFE">
        <w:rPr>
          <w:rFonts w:ascii="Times New Roman" w:eastAsia="Calibri" w:hAnsi="Times New Roman" w:cs="Times New Roman"/>
          <w:sz w:val="20"/>
          <w:szCs w:val="20"/>
        </w:rPr>
        <w:t xml:space="preserve">, to make abundant, </w:t>
      </w:r>
      <w:r w:rsidR="00A231D9" w:rsidRPr="00E65FFE">
        <w:rPr>
          <w:rFonts w:ascii="Times New Roman" w:hAnsi="Times New Roman" w:cs="Times New Roman"/>
          <w:sz w:val="20"/>
          <w:szCs w:val="20"/>
        </w:rPr>
        <w:t>š</w:t>
      </w:r>
      <w:r w:rsidR="00A231D9" w:rsidRPr="00E65FFE">
        <w:rPr>
          <w:rFonts w:ascii="Times New Roman" w:eastAsia="Calibri" w:hAnsi="Times New Roman" w:cs="Times New Roman"/>
          <w:sz w:val="20"/>
          <w:szCs w:val="20"/>
        </w:rPr>
        <w:t>uparzuḫu</w:t>
      </w:r>
      <w:r w:rsidR="00C8429E" w:rsidRPr="00E65FFE">
        <w:rPr>
          <w:rFonts w:eastAsia="Calibri" w:cstheme="minorHAnsi"/>
          <w:b/>
        </w:rPr>
        <w:br/>
      </w:r>
      <w:r w:rsidR="00C8429E" w:rsidRPr="00C8429E">
        <w:rPr>
          <w:rFonts w:eastAsia="Calibri" w:cstheme="minorHAnsi"/>
          <w:b/>
        </w:rPr>
        <w:t>abuse</w:t>
      </w:r>
      <w:r w:rsidR="00C8429E">
        <w:rPr>
          <w:rFonts w:eastAsia="Calibri" w:cstheme="minorHAnsi"/>
        </w:rPr>
        <w:t xml:space="preserve">, </w:t>
      </w:r>
      <w:r w:rsidR="00C8429E" w:rsidRPr="00C8429E">
        <w:rPr>
          <w:rFonts w:eastAsia="Calibri" w:cstheme="minorHAnsi"/>
        </w:rPr>
        <w:t>denunciation</w:t>
      </w:r>
      <w:r w:rsidR="00C8429E">
        <w:rPr>
          <w:rFonts w:eastAsia="Calibri" w:cstheme="minorHAnsi"/>
        </w:rPr>
        <w:t xml:space="preserve">, </w:t>
      </w:r>
      <w:r w:rsidR="00C8429E" w:rsidRPr="00C8429E">
        <w:rPr>
          <w:rFonts w:eastAsia="Calibri" w:cstheme="minorHAnsi"/>
        </w:rPr>
        <w:t>harassment</w:t>
      </w:r>
      <w:r w:rsidR="00C8429E">
        <w:rPr>
          <w:rFonts w:eastAsia="Calibri" w:cstheme="minorHAnsi"/>
        </w:rPr>
        <w:t>, pur</w:t>
      </w:r>
      <w:r w:rsidR="00C8429E" w:rsidRPr="001F026D">
        <w:rPr>
          <w:rFonts w:ascii="Calibri" w:eastAsia="Calibri" w:hAnsi="Calibri" w:cs="Calibri"/>
        </w:rPr>
        <w:t>ū</w:t>
      </w:r>
      <w:r w:rsidR="00C8429E">
        <w:rPr>
          <w:rFonts w:eastAsia="Calibri" w:cstheme="minorHAnsi"/>
        </w:rPr>
        <w:t>’u</w:t>
      </w:r>
      <w:r w:rsidR="002E6D09" w:rsidRPr="00F657DF">
        <w:rPr>
          <w:rFonts w:cstheme="minorHAnsi"/>
          <w:sz w:val="20"/>
          <w:szCs w:val="20"/>
        </w:rPr>
        <w:br/>
      </w:r>
      <w:r w:rsidR="002E6D09" w:rsidRPr="00F657DF">
        <w:rPr>
          <w:rFonts w:eastAsia="Calibri" w:cstheme="minorHAnsi"/>
          <w:b/>
        </w:rPr>
        <w:t>abuse</w:t>
      </w:r>
      <w:r w:rsidR="002E6D09" w:rsidRPr="00F657DF">
        <w:rPr>
          <w:rFonts w:eastAsia="Calibri" w:cstheme="minorHAnsi"/>
        </w:rPr>
        <w:t xml:space="preserve">, </w:t>
      </w:r>
      <w:r w:rsidR="002E6D09" w:rsidRPr="00F657DF">
        <w:rPr>
          <w:rFonts w:eastAsia="Calibri" w:cstheme="minorHAnsi"/>
          <w:b/>
        </w:rPr>
        <w:t>to abuse</w:t>
      </w:r>
      <w:r w:rsidR="002E6D09" w:rsidRPr="00F657DF">
        <w:rPr>
          <w:rFonts w:eastAsia="Calibri" w:cstheme="minorHAnsi"/>
        </w:rPr>
        <w:t>, to curse, to curse the gods, to utter curses, to be cursed, to blaspheme, insult, to keep insulting, to call names, to cause to be hated, to make detestable, naz</w:t>
      </w:r>
      <w:r w:rsidR="002E6D09" w:rsidRPr="00F657DF">
        <w:rPr>
          <w:rFonts w:cstheme="minorHAnsi"/>
        </w:rPr>
        <w:t>ā</w:t>
      </w:r>
      <w:r w:rsidR="002E6D09" w:rsidRPr="00F657DF">
        <w:rPr>
          <w:rFonts w:eastAsia="Calibri" w:cstheme="minorHAnsi"/>
        </w:rPr>
        <w:t>ru</w:t>
      </w:r>
      <w:r w:rsidR="00E62439">
        <w:rPr>
          <w:rFonts w:eastAsia="Calibri" w:cstheme="minorHAnsi"/>
        </w:rPr>
        <w:br/>
      </w:r>
      <w:r w:rsidR="00E62439" w:rsidRPr="00E62439">
        <w:rPr>
          <w:rFonts w:cstheme="minorHAnsi"/>
          <w:b/>
        </w:rPr>
        <w:t>abuse</w:t>
      </w:r>
      <w:r w:rsidR="00E62439">
        <w:rPr>
          <w:rFonts w:cstheme="minorHAnsi"/>
        </w:rPr>
        <w:t xml:space="preserve">, </w:t>
      </w:r>
      <w:r w:rsidR="00E62439" w:rsidRPr="00E62439">
        <w:rPr>
          <w:rFonts w:cstheme="minorHAnsi"/>
          <w:b/>
        </w:rPr>
        <w:t>to abuse</w:t>
      </w:r>
      <w:r w:rsidR="00E62439">
        <w:rPr>
          <w:rFonts w:cstheme="minorHAnsi"/>
        </w:rPr>
        <w:t xml:space="preserve">, </w:t>
      </w:r>
      <w:r w:rsidR="00E62439" w:rsidRPr="00E62439">
        <w:rPr>
          <w:rFonts w:cstheme="minorHAnsi"/>
        </w:rPr>
        <w:t>to behave aggressively</w:t>
      </w:r>
      <w:r w:rsidR="00E62439">
        <w:rPr>
          <w:rFonts w:cstheme="minorHAnsi"/>
        </w:rPr>
        <w:t>, to mistreat, ukkudu</w:t>
      </w:r>
      <w:r w:rsidR="00E804E8" w:rsidRPr="00F657DF">
        <w:rPr>
          <w:rFonts w:cstheme="minorHAnsi"/>
          <w:sz w:val="20"/>
          <w:szCs w:val="20"/>
        </w:rPr>
        <w:br/>
      </w:r>
      <w:r w:rsidR="00E804E8" w:rsidRPr="00F657DF">
        <w:rPr>
          <w:rFonts w:eastAsia="Calibri" w:cstheme="minorHAnsi"/>
          <w:b/>
        </w:rPr>
        <w:t>abut</w:t>
      </w:r>
      <w:r w:rsidR="00E804E8" w:rsidRPr="00F657DF">
        <w:rPr>
          <w:rFonts w:eastAsia="Calibri" w:cstheme="minorHAnsi"/>
        </w:rPr>
        <w:t>, to gore (said of animals), butt, to butt each other, to lock horns, to join battle, to knock down, nak</w:t>
      </w:r>
      <w:r w:rsidR="00E804E8" w:rsidRPr="00F657DF">
        <w:rPr>
          <w:rFonts w:cstheme="minorHAnsi"/>
        </w:rPr>
        <w:t>ā</w:t>
      </w:r>
      <w:r w:rsidR="00E804E8" w:rsidRPr="00F657DF">
        <w:rPr>
          <w:rFonts w:eastAsia="Calibri" w:cstheme="minorHAnsi"/>
        </w:rPr>
        <w:t>pu</w:t>
      </w:r>
      <w:r w:rsidR="00A365C6">
        <w:rPr>
          <w:rFonts w:eastAsia="Calibri" w:cstheme="minorHAnsi"/>
        </w:rPr>
        <w:br/>
      </w:r>
      <w:r w:rsidR="003758D5" w:rsidRPr="003758D5">
        <w:rPr>
          <w:rFonts w:eastAsia="Calibri" w:cstheme="minorHAnsi"/>
          <w:b/>
        </w:rPr>
        <w:t>abut</w:t>
      </w:r>
      <w:r w:rsidR="003758D5">
        <w:rPr>
          <w:rFonts w:eastAsia="Calibri" w:cstheme="minorHAnsi"/>
        </w:rPr>
        <w:t xml:space="preserve">?, </w:t>
      </w:r>
      <w:r w:rsidR="00A365C6" w:rsidRPr="003758D5">
        <w:rPr>
          <w:rFonts w:eastAsia="Calibri" w:cstheme="minorHAnsi"/>
        </w:rPr>
        <w:t>to place in sequence substances</w:t>
      </w:r>
      <w:r w:rsidR="00A365C6">
        <w:rPr>
          <w:rFonts w:eastAsia="Calibri" w:cstheme="minorHAnsi"/>
        </w:rPr>
        <w:t xml:space="preserve"> in a technical procedure, </w:t>
      </w:r>
      <w:r w:rsidR="00A365C6" w:rsidRPr="00B83714">
        <w:rPr>
          <w:rFonts w:eastAsia="Calibri" w:cstheme="minorHAnsi"/>
        </w:rPr>
        <w:t>to set out an offering</w:t>
      </w:r>
      <w:r w:rsidR="00A365C6">
        <w:rPr>
          <w:rFonts w:eastAsia="Calibri" w:cstheme="minorHAnsi"/>
        </w:rPr>
        <w:t xml:space="preserve">, </w:t>
      </w:r>
      <w:r w:rsidR="00A365C6" w:rsidRPr="001B466C">
        <w:rPr>
          <w:rFonts w:eastAsia="Calibri" w:cstheme="minorHAnsi"/>
        </w:rPr>
        <w:t>advance toward</w:t>
      </w:r>
      <w:r w:rsidR="00A365C6">
        <w:rPr>
          <w:rFonts w:eastAsia="Calibri" w:cstheme="minorHAnsi"/>
        </w:rPr>
        <w:t xml:space="preserve">, </w:t>
      </w:r>
      <w:r w:rsidR="00A365C6" w:rsidRPr="00EF4AEE">
        <w:rPr>
          <w:rFonts w:eastAsia="Calibri" w:cstheme="minorHAnsi"/>
        </w:rPr>
        <w:t>to continue</w:t>
      </w:r>
      <w:r w:rsidR="00A365C6">
        <w:rPr>
          <w:rFonts w:eastAsia="Calibri" w:cstheme="minorHAnsi"/>
        </w:rPr>
        <w:t xml:space="preserve">, </w:t>
      </w:r>
      <w:r w:rsidR="00A365C6" w:rsidRPr="00EF4AEE">
        <w:rPr>
          <w:rFonts w:eastAsia="Calibri" w:cstheme="minorHAnsi"/>
        </w:rPr>
        <w:t>to travel</w:t>
      </w:r>
      <w:r w:rsidR="00A365C6">
        <w:rPr>
          <w:rFonts w:eastAsia="Calibri" w:cstheme="minorHAnsi"/>
        </w:rPr>
        <w:t xml:space="preserve">, </w:t>
      </w:r>
      <w:r w:rsidR="00A365C6" w:rsidRPr="001B466C">
        <w:rPr>
          <w:rFonts w:eastAsia="Calibri" w:cstheme="minorHAnsi"/>
        </w:rPr>
        <w:t>pursue a person,</w:t>
      </w:r>
      <w:r w:rsidR="00A365C6">
        <w:rPr>
          <w:rFonts w:eastAsia="Calibri" w:cstheme="minorHAnsi"/>
        </w:rPr>
        <w:t xml:space="preserve"> </w:t>
      </w:r>
      <w:r w:rsidR="00A365C6" w:rsidRPr="00C60383">
        <w:rPr>
          <w:rFonts w:eastAsia="Calibri" w:cstheme="minorHAnsi"/>
        </w:rPr>
        <w:t>to follow a road</w:t>
      </w:r>
      <w:r w:rsidR="00A365C6">
        <w:rPr>
          <w:rFonts w:eastAsia="Calibri" w:cstheme="minorHAnsi"/>
        </w:rPr>
        <w:t>,</w:t>
      </w:r>
      <w:r w:rsidR="00A365C6" w:rsidRPr="00BA48CF">
        <w:rPr>
          <w:rFonts w:eastAsia="Calibri" w:cstheme="minorHAnsi"/>
        </w:rPr>
        <w:t xml:space="preserve"> </w:t>
      </w:r>
      <w:r w:rsidR="00A365C6">
        <w:rPr>
          <w:rFonts w:eastAsia="Calibri" w:cstheme="minorHAnsi"/>
        </w:rPr>
        <w:t>to follow, to follow through on someone else’s behalf?,</w:t>
      </w:r>
      <w:r w:rsidR="00A365C6" w:rsidRPr="000D7CAC">
        <w:rPr>
          <w:rFonts w:eastAsia="Calibri" w:cstheme="minorHAnsi"/>
        </w:rPr>
        <w:t xml:space="preserve"> </w:t>
      </w:r>
      <w:r w:rsidR="00A365C6">
        <w:rPr>
          <w:rFonts w:eastAsia="Calibri" w:cstheme="minorHAnsi"/>
        </w:rPr>
        <w:t xml:space="preserve">to follow in succession, to follow or lie adjacent to one another, </w:t>
      </w:r>
      <w:r w:rsidR="00A365C6" w:rsidRPr="00BA48CF">
        <w:rPr>
          <w:rFonts w:eastAsia="Calibri" w:cstheme="minorHAnsi"/>
        </w:rPr>
        <w:t>oversee</w:t>
      </w:r>
      <w:r w:rsidR="00A365C6">
        <w:rPr>
          <w:rFonts w:eastAsia="Calibri" w:cstheme="minorHAnsi"/>
        </w:rPr>
        <w:t xml:space="preserve">, </w:t>
      </w:r>
      <w:r w:rsidR="00A365C6" w:rsidRPr="0023271D">
        <w:rPr>
          <w:rFonts w:eastAsia="Calibri" w:cstheme="minorHAnsi"/>
        </w:rPr>
        <w:t>control</w:t>
      </w:r>
      <w:r w:rsidR="00A365C6">
        <w:rPr>
          <w:rFonts w:eastAsia="Calibri" w:cstheme="minorHAnsi"/>
        </w:rPr>
        <w:t xml:space="preserve">, to </w:t>
      </w:r>
      <w:r w:rsidR="00A365C6" w:rsidRPr="00BA48CF">
        <w:rPr>
          <w:rFonts w:eastAsia="Calibri" w:cstheme="minorHAnsi"/>
        </w:rPr>
        <w:t>guide</w:t>
      </w:r>
      <w:r w:rsidR="00A365C6">
        <w:rPr>
          <w:rFonts w:eastAsia="Calibri" w:cstheme="minorHAnsi"/>
        </w:rPr>
        <w:t xml:space="preserve">, </w:t>
      </w:r>
      <w:r w:rsidR="00A365C6" w:rsidRPr="00BA48CF">
        <w:rPr>
          <w:rFonts w:eastAsia="Calibri" w:cstheme="minorHAnsi"/>
        </w:rPr>
        <w:t>to convey, send, merchandise</w:t>
      </w:r>
      <w:r w:rsidR="00A365C6">
        <w:rPr>
          <w:rFonts w:eastAsia="Calibri" w:cstheme="minorHAnsi"/>
        </w:rPr>
        <w:t>,</w:t>
      </w:r>
      <w:r w:rsidR="00A365C6" w:rsidRPr="009E0D13">
        <w:rPr>
          <w:rFonts w:ascii="Calibri" w:eastAsia="Calibri" w:hAnsi="Calibri" w:cs="Calibri"/>
        </w:rPr>
        <w:t xml:space="preserve"> </w:t>
      </w:r>
      <w:r w:rsidR="00A365C6" w:rsidRPr="009E0D13">
        <w:rPr>
          <w:rFonts w:eastAsia="Calibri" w:cstheme="minorHAnsi"/>
        </w:rPr>
        <w:t>to escort persons</w:t>
      </w:r>
      <w:r w:rsidR="00A365C6" w:rsidRPr="006E403C">
        <w:rPr>
          <w:rFonts w:eastAsia="Calibri" w:cstheme="minorHAnsi"/>
          <w:b/>
        </w:rPr>
        <w:t>,</w:t>
      </w:r>
      <w:r w:rsidR="00A365C6" w:rsidRPr="006E403C">
        <w:rPr>
          <w:rFonts w:eastAsia="Calibri" w:cstheme="minorHAnsi"/>
        </w:rPr>
        <w:t xml:space="preserve"> take along</w:t>
      </w:r>
      <w:r w:rsidR="00A365C6">
        <w:rPr>
          <w:rFonts w:eastAsia="Calibri" w:cstheme="minorHAnsi"/>
        </w:rPr>
        <w:t xml:space="preserve">, </w:t>
      </w:r>
      <w:r w:rsidR="00A365C6" w:rsidRPr="000102FA">
        <w:rPr>
          <w:rFonts w:eastAsia="Calibri" w:cstheme="minorHAnsi"/>
        </w:rPr>
        <w:t>to drive animals</w:t>
      </w:r>
      <w:r w:rsidR="00A365C6">
        <w:rPr>
          <w:rFonts w:eastAsia="Calibri" w:cstheme="minorHAnsi"/>
        </w:rPr>
        <w:t xml:space="preserve">, to drive wagons, boats, to arrange, to take control of property, to confiscate, to continue to do something, to flow, to let flow (said of liquids), to make a fluid flow, to lead away from, to add (numbers, silver, commodities, goods, immovable property), to add words, entries in a tablet, to add a statement, to do or to experience something more intensely, to have something led, sent, driven, to advance, to proceed, to sweep away </w:t>
      </w:r>
      <w:r w:rsidR="00A365C6">
        <w:rPr>
          <w:rFonts w:eastAsia="Calibri" w:cstheme="minorHAnsi"/>
        </w:rPr>
        <w:lastRenderedPageBreak/>
        <w:t>in a flood, to persist, to drag on, to have objects, water, property added, red</w:t>
      </w:r>
      <w:r w:rsidR="00A365C6" w:rsidRPr="001F026D">
        <w:rPr>
          <w:rFonts w:ascii="Calibri" w:eastAsia="Calibri" w:hAnsi="Calibri" w:cs="Calibri"/>
        </w:rPr>
        <w:t>û</w:t>
      </w:r>
      <w:r w:rsidR="00A365C6">
        <w:rPr>
          <w:rFonts w:eastAsia="Calibri" w:cstheme="minorHAnsi"/>
        </w:rPr>
        <w:t xml:space="preserve">  </w:t>
      </w:r>
      <w:r w:rsidR="009F2A94" w:rsidRPr="00F657DF">
        <w:rPr>
          <w:rFonts w:cstheme="minorHAnsi"/>
          <w:sz w:val="20"/>
          <w:szCs w:val="20"/>
        </w:rPr>
        <w:br/>
      </w:r>
      <w:r w:rsidR="003651AF" w:rsidRPr="00F657DF">
        <w:rPr>
          <w:rFonts w:eastAsia="Calibri" w:cstheme="minorHAnsi"/>
          <w:b/>
        </w:rPr>
        <w:t>acacia</w:t>
      </w:r>
      <w:r w:rsidR="003651AF" w:rsidRPr="00F657DF">
        <w:rPr>
          <w:rFonts w:eastAsia="Calibri" w:cstheme="minorHAnsi"/>
        </w:rPr>
        <w:t>, a kind of acacia,  ašāgu</w:t>
      </w:r>
      <w:r w:rsidR="00214B57">
        <w:rPr>
          <w:rFonts w:eastAsia="Calibri" w:cstheme="minorHAnsi"/>
        </w:rPr>
        <w:br/>
      </w:r>
      <w:r w:rsidR="00214B57" w:rsidRPr="005D1414">
        <w:rPr>
          <w:rFonts w:eastAsia="Calibri" w:cstheme="minorHAnsi"/>
          <w:b/>
        </w:rPr>
        <w:t>acacia</w:t>
      </w:r>
      <w:r w:rsidR="00214B57">
        <w:rPr>
          <w:rFonts w:eastAsia="Calibri" w:cstheme="minorHAnsi"/>
        </w:rPr>
        <w:t xml:space="preserve">, </w:t>
      </w:r>
      <w:r w:rsidR="00214B57" w:rsidRPr="005D1414">
        <w:rPr>
          <w:rFonts w:eastAsia="Calibri" w:cstheme="minorHAnsi"/>
          <w:b/>
        </w:rPr>
        <w:t>a variet</w:t>
      </w:r>
      <w:r w:rsidR="005D1414" w:rsidRPr="005D1414">
        <w:rPr>
          <w:rFonts w:eastAsia="Calibri" w:cstheme="minorHAnsi"/>
          <w:b/>
        </w:rPr>
        <w:t>y</w:t>
      </w:r>
      <w:r w:rsidR="00214B57" w:rsidRPr="005D1414">
        <w:rPr>
          <w:rFonts w:eastAsia="Calibri" w:cstheme="minorHAnsi"/>
          <w:b/>
        </w:rPr>
        <w:t xml:space="preserve"> of </w:t>
      </w:r>
      <w:r w:rsidR="005D1414" w:rsidRPr="005D1414">
        <w:rPr>
          <w:rFonts w:eastAsia="Calibri" w:cstheme="minorHAnsi"/>
          <w:b/>
          <w:i/>
        </w:rPr>
        <w:t>ašāgu</w:t>
      </w:r>
      <w:r w:rsidR="00214B57" w:rsidRPr="005D1414">
        <w:rPr>
          <w:rFonts w:eastAsia="Calibri" w:cstheme="minorHAnsi"/>
          <w:b/>
        </w:rPr>
        <w:t xml:space="preserve"> acacia</w:t>
      </w:r>
      <w:r w:rsidR="00214B57">
        <w:rPr>
          <w:rFonts w:eastAsia="Calibri" w:cstheme="minorHAnsi"/>
        </w:rPr>
        <w:t>, ul</w:t>
      </w:r>
      <w:r w:rsidR="00214B57" w:rsidRPr="00650D3D">
        <w:rPr>
          <w:rFonts w:eastAsia="Calibri" w:cstheme="minorHAnsi"/>
        </w:rPr>
        <w:t>ḫ</w:t>
      </w:r>
      <w:r w:rsidR="00214B57">
        <w:rPr>
          <w:rFonts w:eastAsia="Calibri" w:cstheme="minorHAnsi"/>
        </w:rPr>
        <w:t>a</w:t>
      </w:r>
      <w:r w:rsidR="005D1414" w:rsidRPr="00650D3D">
        <w:rPr>
          <w:rFonts w:eastAsia="Calibri" w:cstheme="minorHAnsi"/>
        </w:rPr>
        <w:t>ḫ</w:t>
      </w:r>
      <w:r w:rsidR="003651AF" w:rsidRPr="00F657DF">
        <w:rPr>
          <w:rFonts w:eastAsia="Calibri" w:cstheme="minorHAnsi"/>
        </w:rPr>
        <w:br/>
      </w:r>
      <w:r w:rsidR="00440112">
        <w:rPr>
          <w:rFonts w:eastAsia="Calibri" w:cstheme="minorHAnsi"/>
          <w:b/>
        </w:rPr>
        <w:t>a</w:t>
      </w:r>
      <w:r w:rsidR="003651AF" w:rsidRPr="00F657DF">
        <w:rPr>
          <w:rFonts w:eastAsia="Calibri" w:cstheme="minorHAnsi"/>
          <w:b/>
        </w:rPr>
        <w:t>cacia bush</w:t>
      </w:r>
      <w:r w:rsidR="003651AF" w:rsidRPr="00F657DF">
        <w:rPr>
          <w:rFonts w:eastAsia="Calibri" w:cstheme="minorHAnsi"/>
        </w:rPr>
        <w:t>, shrub, ebītu</w:t>
      </w:r>
      <w:r w:rsidR="00440112">
        <w:rPr>
          <w:rFonts w:eastAsia="Calibri" w:cstheme="minorHAnsi"/>
        </w:rPr>
        <w:br/>
      </w:r>
      <w:r w:rsidR="00440112" w:rsidRPr="00440112">
        <w:rPr>
          <w:rFonts w:eastAsia="Calibri" w:cstheme="minorHAnsi"/>
          <w:b/>
        </w:rPr>
        <w:t>acacia</w:t>
      </w:r>
      <w:r w:rsidR="00440112">
        <w:rPr>
          <w:rFonts w:eastAsia="Calibri" w:cstheme="minorHAnsi"/>
        </w:rPr>
        <w:t xml:space="preserve">, (foreign word), </w:t>
      </w:r>
      <w:r w:rsidR="00440112" w:rsidRPr="00650D3D">
        <w:rPr>
          <w:rFonts w:cstheme="minorHAnsi"/>
        </w:rPr>
        <w:t>š</w:t>
      </w:r>
      <w:r w:rsidR="00440112">
        <w:rPr>
          <w:rFonts w:eastAsia="Calibri" w:cstheme="minorHAnsi"/>
        </w:rPr>
        <w:t>am</w:t>
      </w:r>
      <w:r w:rsidR="00440112" w:rsidRPr="00650D3D">
        <w:rPr>
          <w:rFonts w:cstheme="minorHAnsi"/>
        </w:rPr>
        <w:t>ṭ</w:t>
      </w:r>
      <w:r w:rsidR="00440112">
        <w:rPr>
          <w:rFonts w:eastAsia="Calibri" w:cstheme="minorHAnsi"/>
        </w:rPr>
        <w:t>u</w:t>
      </w:r>
      <w:r w:rsidR="00930F6A">
        <w:rPr>
          <w:rFonts w:eastAsia="Calibri" w:cstheme="minorHAnsi"/>
        </w:rPr>
        <w:br/>
      </w:r>
      <w:r w:rsidR="00930F6A" w:rsidRPr="00F76F0D">
        <w:rPr>
          <w:rFonts w:ascii="Times New Roman" w:eastAsia="Calibri" w:hAnsi="Times New Roman" w:cs="Times New Roman"/>
          <w:b/>
          <w:sz w:val="20"/>
          <w:szCs w:val="20"/>
        </w:rPr>
        <w:t>accept</w:t>
      </w:r>
      <w:r w:rsidR="00930F6A" w:rsidRPr="00F76F0D">
        <w:rPr>
          <w:rFonts w:ascii="Times New Roman" w:eastAsia="Calibri" w:hAnsi="Times New Roman" w:cs="Times New Roman"/>
          <w:sz w:val="20"/>
          <w:szCs w:val="20"/>
        </w:rPr>
        <w:t xml:space="preserve">, </w:t>
      </w:r>
      <w:r w:rsidR="00930F6A" w:rsidRPr="00F76F0D">
        <w:rPr>
          <w:rFonts w:ascii="Times New Roman" w:eastAsia="Calibri" w:hAnsi="Times New Roman" w:cs="Times New Roman"/>
          <w:b/>
          <w:sz w:val="20"/>
          <w:szCs w:val="20"/>
        </w:rPr>
        <w:t>to accept</w:t>
      </w:r>
      <w:r w:rsidR="00930F6A" w:rsidRPr="00F76F0D">
        <w:rPr>
          <w:rFonts w:ascii="Times New Roman" w:eastAsia="Calibri" w:hAnsi="Times New Roman" w:cs="Times New Roman"/>
          <w:sz w:val="20"/>
          <w:szCs w:val="20"/>
        </w:rPr>
        <w:t>, qubbulu</w:t>
      </w:r>
      <w:r w:rsidR="00360D8A">
        <w:rPr>
          <w:rFonts w:eastAsia="Calibri" w:cstheme="minorHAnsi"/>
        </w:rPr>
        <w:br/>
      </w:r>
      <w:r w:rsidR="00360D8A" w:rsidRPr="00360D8A">
        <w:rPr>
          <w:rFonts w:eastAsia="Calibri" w:cstheme="minorHAnsi"/>
          <w:b/>
        </w:rPr>
        <w:t>accept</w:t>
      </w:r>
      <w:r w:rsidR="00360D8A">
        <w:rPr>
          <w:rFonts w:eastAsia="Calibri" w:cstheme="minorHAnsi"/>
        </w:rPr>
        <w:t xml:space="preserve">, </w:t>
      </w:r>
      <w:r w:rsidR="00360D8A" w:rsidRPr="00360D8A">
        <w:rPr>
          <w:b/>
        </w:rPr>
        <w:t>to accept or take objects</w:t>
      </w:r>
      <w:r w:rsidR="00360D8A">
        <w:t>, materials, etc., for specific purposes,</w:t>
      </w:r>
      <w:r w:rsidR="00360D8A" w:rsidRPr="00360D8A">
        <w:t>to put one’s hand on something</w:t>
      </w:r>
      <w:r w:rsidR="00360D8A">
        <w:t xml:space="preserve"> in a symbolic gesture, </w:t>
      </w:r>
      <w:r w:rsidR="00360D8A" w:rsidRPr="00552F6E">
        <w:t>to conquer</w:t>
      </w:r>
      <w:r w:rsidR="00360D8A">
        <w:t xml:space="preserve">, take a city, to conquer a city, to take over a province or city for administrative purposes, </w:t>
      </w:r>
      <w:r w:rsidR="00360D8A" w:rsidRPr="00FA1C2D">
        <w:t>to hold a feudal tenure</w:t>
      </w:r>
      <w:r w:rsidR="00360D8A">
        <w:t xml:space="preserve">, </w:t>
      </w:r>
      <w:r w:rsidR="00360D8A" w:rsidRPr="00D4493A">
        <w:t>to levy taxes or services</w:t>
      </w:r>
      <w:r w:rsidR="00360D8A">
        <w:t xml:space="preserve"> (referring to staples, persons, boats, animals), to levy services</w:t>
      </w:r>
      <w:r w:rsidR="00360D8A">
        <w:rPr>
          <w:b/>
        </w:rPr>
        <w:t xml:space="preserve"> </w:t>
      </w:r>
      <w:r w:rsidR="00360D8A">
        <w:t xml:space="preserve">to take possession of real estate, </w:t>
      </w:r>
      <w:r w:rsidR="00360D8A" w:rsidRPr="00D4493A">
        <w:t>to capture wild animals</w:t>
      </w:r>
      <w:r w:rsidR="00360D8A">
        <w:t xml:space="preserve">, </w:t>
      </w:r>
      <w:r w:rsidR="00360D8A" w:rsidRPr="002D5091">
        <w:t>to take hold of a person</w:t>
      </w:r>
      <w:r w:rsidR="00360D8A">
        <w:t xml:space="preserve"> (a symbolic gesture when asking for payment of a debt, requiring a person to appear as a witness, or having him make a statement),</w:t>
      </w:r>
      <w:r w:rsidR="00360D8A" w:rsidRPr="00EE4F21">
        <w:t xml:space="preserve"> </w:t>
      </w:r>
      <w:r w:rsidR="00360D8A">
        <w:rPr>
          <w:rFonts w:ascii="Calibri" w:eastAsia="Calibri" w:hAnsi="Calibri" w:cs="Calibri"/>
        </w:rPr>
        <w:t xml:space="preserve"> </w:t>
      </w:r>
      <w:r w:rsidR="00360D8A" w:rsidRPr="006A6D77">
        <w:t>to apprehend</w:t>
      </w:r>
      <w:r w:rsidR="00360D8A">
        <w:t>,</w:t>
      </w:r>
      <w:r w:rsidR="00360D8A" w:rsidRPr="007B49B4">
        <w:t xml:space="preserve"> catch</w:t>
      </w:r>
      <w:r w:rsidR="00360D8A">
        <w:t xml:space="preserve">, a person, </w:t>
      </w:r>
      <w:r w:rsidR="00360D8A" w:rsidRPr="00C46CE7">
        <w:t>to put a person in fetters</w:t>
      </w:r>
      <w:r w:rsidR="00360D8A">
        <w:t xml:space="preserve">, </w:t>
      </w:r>
      <w:r w:rsidR="00360D8A" w:rsidRPr="002630BB">
        <w:t>to detain</w:t>
      </w:r>
      <w:r w:rsidR="00360D8A">
        <w:t xml:space="preserve">, </w:t>
      </w:r>
      <w:r w:rsidR="00360D8A" w:rsidRPr="002630BB">
        <w:t>imprison</w:t>
      </w:r>
      <w:r w:rsidR="00360D8A">
        <w:t xml:space="preserve"> a person, </w:t>
      </w:r>
      <w:r w:rsidR="00360D8A" w:rsidRPr="00912CD3">
        <w:t>to arrest a person</w:t>
      </w:r>
      <w:r w:rsidR="00360D8A">
        <w:t xml:space="preserve"> (said of a human action), </w:t>
      </w:r>
      <w:r w:rsidR="00360D8A" w:rsidRPr="00912CD3">
        <w:t>to seize</w:t>
      </w:r>
      <w:r w:rsidR="00360D8A">
        <w:t>, overcome (a person said of demons, diseases, misfortunes and sleep),</w:t>
      </w:r>
      <w:r w:rsidR="00360D8A" w:rsidRPr="004A049C">
        <w:t xml:space="preserve"> </w:t>
      </w:r>
      <w:r w:rsidR="00360D8A">
        <w:t xml:space="preserve">to seize a person as a pledge, a hostage, a slave, to seize a person or animal by force, to seize objects, animals, etc., to cause to seize someone, to take into safekeeping (said of documents), to hold an object, to manipulate a tool, apparatus, etc., to take up a position, to take to a specific region, to seize an exit, passage, etc., to begin to do something, to be busy with work, to undertake work, to be concerned, to think, to hold, to connect (said of a relation between two objects), to be connected, joined, to contain, to seize, take, etc., with one’s own hands, to treat kindly, to conceive an idea, to take seriously, to grasp one another, to quarrel, to cause two people to quarrel, to be assigned work, to seize a person, to summon as a witness, to make fast, to tie, to link, to install someone in a feudal holding, in office, to have someone hold or touch an object, to provide somebody with income, food, etc., to provide somebody with income, food, etc., to set up an object, to occupy a territory, to settle people, to prepare, to undertake work, to light a fire, to collect, to assemble from several sides, to hitch (animals in) a team, </w:t>
      </w:r>
      <w:r w:rsidR="00360D8A" w:rsidRPr="00402F6C">
        <w:t>ṣ</w:t>
      </w:r>
      <w:r w:rsidR="00360D8A">
        <w:t>ab</w:t>
      </w:r>
      <w:r w:rsidR="00360D8A" w:rsidRPr="00016FF6">
        <w:rPr>
          <w:rFonts w:cstheme="minorHAnsi"/>
        </w:rPr>
        <w:t>ā</w:t>
      </w:r>
      <w:r w:rsidR="00360D8A">
        <w:t>tu</w:t>
      </w:r>
      <w:r w:rsidR="00360D8A">
        <w:rPr>
          <w:rFonts w:eastAsia="Calibri" w:cstheme="minorHAnsi"/>
        </w:rPr>
        <w:br/>
      </w:r>
      <w:r w:rsidR="009F2A94" w:rsidRPr="00F657DF">
        <w:rPr>
          <w:rFonts w:cstheme="minorHAnsi"/>
          <w:b/>
        </w:rPr>
        <w:t>accept</w:t>
      </w:r>
      <w:r w:rsidR="009F2A94" w:rsidRPr="00F236E4">
        <w:rPr>
          <w:rFonts w:cstheme="minorHAnsi"/>
        </w:rPr>
        <w:t>,</w:t>
      </w:r>
      <w:r w:rsidR="009F2A94" w:rsidRPr="00F657DF">
        <w:rPr>
          <w:rFonts w:cstheme="minorHAnsi"/>
          <w:b/>
        </w:rPr>
        <w:t xml:space="preserve"> to accept gifts, bribes</w:t>
      </w:r>
      <w:r w:rsidR="009F2A94" w:rsidRPr="00F657DF">
        <w:rPr>
          <w:rFonts w:cstheme="minorHAnsi"/>
        </w:rPr>
        <w:t>, to take a wife,</w:t>
      </w:r>
      <w:r w:rsidR="009F2A94" w:rsidRPr="00F657DF">
        <w:rPr>
          <w:rFonts w:cstheme="minorHAnsi"/>
          <w:b/>
        </w:rPr>
        <w:t xml:space="preserve"> </w:t>
      </w:r>
      <w:r w:rsidR="009F2A94" w:rsidRPr="00F657DF">
        <w:rPr>
          <w:rFonts w:cstheme="minorHAnsi"/>
        </w:rPr>
        <w:t>to take up an object (for a specific purpose), to take objects or persons along, take over, take in, to take something in one’s hand, to adopt (a son, a brother, etc.), to assume responsibility for someone, to assume an obligation, to acquire, to buy, to take what is one’s due (shares of an inheritance or a partnership, of booty, toll, tax, tribute, interest, rent, etc.), to take what belongs to one, to take away (objects, persons, animals, fields, countries, etc.), by force or under threat, to be lacking, to be taken, accepted, to be taken away, to be taken, leq</w:t>
      </w:r>
      <w:r w:rsidR="009F2A94" w:rsidRPr="00F657DF">
        <w:rPr>
          <w:rFonts w:eastAsia="Calibri" w:cstheme="minorHAnsi"/>
        </w:rPr>
        <w:t>û</w:t>
      </w:r>
      <w:r w:rsidR="00F236E4">
        <w:rPr>
          <w:rFonts w:eastAsia="Calibri" w:cstheme="minorHAnsi"/>
        </w:rPr>
        <w:br/>
      </w:r>
      <w:r w:rsidR="00F236E4" w:rsidRPr="00F236E4">
        <w:rPr>
          <w:rFonts w:eastAsia="Calibri" w:cstheme="minorHAnsi"/>
          <w:b/>
        </w:rPr>
        <w:t>accept,</w:t>
      </w:r>
      <w:r w:rsidR="00F236E4">
        <w:rPr>
          <w:rFonts w:eastAsia="Calibri" w:cstheme="minorHAnsi"/>
        </w:rPr>
        <w:t xml:space="preserve"> </w:t>
      </w:r>
      <w:r w:rsidR="00F236E4" w:rsidRPr="00F236E4">
        <w:rPr>
          <w:rFonts w:eastAsia="Calibri" w:cstheme="minorHAnsi"/>
          <w:b/>
        </w:rPr>
        <w:t>to accept prayers</w:t>
      </w:r>
      <w:r w:rsidR="00F236E4">
        <w:rPr>
          <w:rFonts w:eastAsia="Calibri" w:cstheme="minorHAnsi"/>
        </w:rPr>
        <w:t>, proposals,</w:t>
      </w:r>
      <w:r w:rsidR="00F236E4" w:rsidRPr="00E05CA1">
        <w:rPr>
          <w:rFonts w:eastAsia="Calibri" w:cstheme="minorHAnsi"/>
        </w:rPr>
        <w:t xml:space="preserve"> </w:t>
      </w:r>
      <w:r w:rsidR="00F236E4">
        <w:rPr>
          <w:rFonts w:eastAsia="Calibri" w:cstheme="minorHAnsi"/>
        </w:rPr>
        <w:t>to make accept,</w:t>
      </w:r>
      <w:r w:rsidR="00F236E4" w:rsidRPr="00E05CA1">
        <w:rPr>
          <w:rFonts w:eastAsia="Calibri" w:cstheme="minorHAnsi"/>
        </w:rPr>
        <w:t xml:space="preserve"> </w:t>
      </w:r>
      <w:r w:rsidR="00F236E4">
        <w:rPr>
          <w:rFonts w:eastAsia="Calibri" w:cstheme="minorHAnsi"/>
        </w:rPr>
        <w:t xml:space="preserve">to be accepted, </w:t>
      </w:r>
      <w:r w:rsidR="00F236E4" w:rsidRPr="00F236E4">
        <w:rPr>
          <w:rFonts w:eastAsia="Calibri" w:cstheme="minorHAnsi"/>
        </w:rPr>
        <w:t>to be obeyed</w:t>
      </w:r>
      <w:r w:rsidR="00F236E4">
        <w:rPr>
          <w:rFonts w:eastAsia="Calibri" w:cstheme="minorHAnsi"/>
        </w:rPr>
        <w:t xml:space="preserve">, </w:t>
      </w:r>
      <w:r w:rsidR="00F236E4" w:rsidRPr="00D36C84">
        <w:rPr>
          <w:rFonts w:eastAsia="Calibri" w:cstheme="minorHAnsi"/>
        </w:rPr>
        <w:t>obey</w:t>
      </w:r>
      <w:r w:rsidR="00F236E4">
        <w:rPr>
          <w:rFonts w:eastAsia="Calibri" w:cstheme="minorHAnsi"/>
        </w:rPr>
        <w:t xml:space="preserve">, </w:t>
      </w:r>
      <w:r w:rsidR="00F236E4" w:rsidRPr="00C621E0">
        <w:rPr>
          <w:rFonts w:cstheme="minorHAnsi"/>
        </w:rPr>
        <w:t>comply</w:t>
      </w:r>
      <w:r w:rsidR="00F236E4">
        <w:rPr>
          <w:rFonts w:cstheme="minorHAnsi"/>
        </w:rPr>
        <w:t xml:space="preserve">, </w:t>
      </w:r>
      <w:r w:rsidR="00F236E4" w:rsidRPr="00F236E4">
        <w:rPr>
          <w:rFonts w:eastAsia="Calibri" w:cstheme="minorHAnsi"/>
        </w:rPr>
        <w:t>to pay attention</w:t>
      </w:r>
      <w:r w:rsidR="00F236E4">
        <w:rPr>
          <w:rFonts w:eastAsia="Calibri" w:cstheme="minorHAnsi"/>
        </w:rPr>
        <w:t xml:space="preserve">, </w:t>
      </w:r>
      <w:r w:rsidR="00F236E4" w:rsidRPr="00F236E4">
        <w:rPr>
          <w:rFonts w:eastAsia="Calibri" w:cstheme="minorHAnsi"/>
        </w:rPr>
        <w:t>to listen</w:t>
      </w:r>
      <w:r w:rsidR="00F236E4">
        <w:rPr>
          <w:rFonts w:eastAsia="Calibri" w:cstheme="minorHAnsi"/>
        </w:rPr>
        <w:t xml:space="preserve">, to make listen, </w:t>
      </w:r>
      <w:r w:rsidR="00F236E4" w:rsidRPr="00E05CA1">
        <w:rPr>
          <w:rFonts w:eastAsia="Calibri" w:cstheme="minorHAnsi"/>
        </w:rPr>
        <w:t>to become informed</w:t>
      </w:r>
      <w:r w:rsidR="00F236E4">
        <w:rPr>
          <w:rFonts w:eastAsia="Calibri" w:cstheme="minorHAnsi"/>
        </w:rPr>
        <w:t xml:space="preserve">, </w:t>
      </w:r>
      <w:r w:rsidR="00F236E4" w:rsidRPr="00E05CA1">
        <w:rPr>
          <w:rFonts w:eastAsia="Calibri" w:cstheme="minorHAnsi"/>
        </w:rPr>
        <w:t>to inform</w:t>
      </w:r>
      <w:r w:rsidR="00F236E4">
        <w:rPr>
          <w:rFonts w:eastAsia="Calibri" w:cstheme="minorHAnsi"/>
        </w:rPr>
        <w:t xml:space="preserve">, </w:t>
      </w:r>
      <w:r w:rsidR="00F236E4" w:rsidRPr="00E05CA1">
        <w:rPr>
          <w:rFonts w:eastAsia="Calibri" w:cstheme="minorHAnsi"/>
        </w:rPr>
        <w:t>to be heard</w:t>
      </w:r>
      <w:r w:rsidR="00F236E4">
        <w:rPr>
          <w:rFonts w:eastAsia="Calibri" w:cstheme="minorHAnsi"/>
        </w:rPr>
        <w:t xml:space="preserve">, </w:t>
      </w:r>
      <w:r w:rsidR="00F236E4" w:rsidRPr="00E05CA1">
        <w:rPr>
          <w:rFonts w:eastAsia="Calibri" w:cstheme="minorHAnsi"/>
        </w:rPr>
        <w:t>to hear</w:t>
      </w:r>
      <w:r w:rsidR="00F236E4">
        <w:rPr>
          <w:rFonts w:eastAsia="Calibri" w:cstheme="minorHAnsi"/>
        </w:rPr>
        <w:t>, to let someone hear,</w:t>
      </w:r>
      <w:r w:rsidR="00F236E4" w:rsidRPr="00E05CA1">
        <w:rPr>
          <w:rFonts w:eastAsia="Calibri" w:cstheme="minorHAnsi"/>
        </w:rPr>
        <w:t xml:space="preserve"> learn</w:t>
      </w:r>
      <w:r w:rsidR="00F236E4">
        <w:rPr>
          <w:rFonts w:eastAsia="Calibri" w:cstheme="minorHAnsi"/>
        </w:rPr>
        <w:t xml:space="preserve">, to make a mutual agreement, to bring into agreement, </w:t>
      </w:r>
      <w:r w:rsidR="00F236E4" w:rsidRPr="00650D3D">
        <w:rPr>
          <w:rFonts w:cstheme="minorHAnsi"/>
        </w:rPr>
        <w:t>š</w:t>
      </w:r>
      <w:r w:rsidR="00F236E4">
        <w:rPr>
          <w:rFonts w:eastAsia="Calibri" w:cstheme="minorHAnsi"/>
        </w:rPr>
        <w:t>em</w:t>
      </w:r>
      <w:r w:rsidR="00F236E4" w:rsidRPr="00650D3D">
        <w:rPr>
          <w:rFonts w:eastAsia="Calibri" w:cstheme="minorHAnsi"/>
        </w:rPr>
        <w:t>û</w:t>
      </w:r>
      <w:r w:rsidR="009F2A94" w:rsidRPr="00F657DF">
        <w:rPr>
          <w:rFonts w:cstheme="minorHAnsi"/>
        </w:rPr>
        <w:br/>
      </w:r>
      <w:r w:rsidR="009F2A94" w:rsidRPr="00F657DF">
        <w:rPr>
          <w:rFonts w:cstheme="minorHAnsi"/>
          <w:b/>
        </w:rPr>
        <w:t>accept</w:t>
      </w:r>
      <w:r w:rsidR="009F2A94" w:rsidRPr="00F236E4">
        <w:rPr>
          <w:rFonts w:cstheme="minorHAnsi"/>
        </w:rPr>
        <w:t>,</w:t>
      </w:r>
      <w:r w:rsidR="009F2A94" w:rsidRPr="00F657DF">
        <w:rPr>
          <w:rFonts w:cstheme="minorHAnsi"/>
          <w:b/>
        </w:rPr>
        <w:t xml:space="preserve"> to accept</w:t>
      </w:r>
      <w:r w:rsidR="009F2A94" w:rsidRPr="00F657DF">
        <w:rPr>
          <w:rFonts w:cstheme="minorHAnsi"/>
        </w:rPr>
        <w:t>, to take a wife,</w:t>
      </w:r>
      <w:r w:rsidR="009F2A94" w:rsidRPr="00F657DF">
        <w:rPr>
          <w:rFonts w:cstheme="minorHAnsi"/>
          <w:b/>
        </w:rPr>
        <w:t xml:space="preserve"> </w:t>
      </w:r>
      <w:r w:rsidR="009F2A94" w:rsidRPr="00F657DF">
        <w:rPr>
          <w:rFonts w:cstheme="minorHAnsi"/>
        </w:rPr>
        <w:t>to take up an object (for a specific purpose), to take objects or persons along, take over, take in, to take something in one’s hand, to adopt (a son, a brother, etc.), to assume responsibility for someone, to assume an obligation, to accept gifts, bribes, to acquire, to buy, to take what is one’s due (shares of an inheritance or a partnership, of booty, toll, tax, tribute, interest, rent, etc.), to take what belongs to one, to take away (objects, persons, animals, fields, countries, etc.), by force or under threat, to be lacking, to be taken, accepted, to be taken away, to be taken, leq</w:t>
      </w:r>
      <w:r w:rsidR="009F2A94" w:rsidRPr="00F657DF">
        <w:rPr>
          <w:rFonts w:eastAsia="Calibri" w:cstheme="minorHAnsi"/>
        </w:rPr>
        <w:t>û</w:t>
      </w:r>
      <w:r w:rsidR="003300C2">
        <w:rPr>
          <w:rFonts w:eastAsia="Calibri" w:cstheme="minorHAnsi"/>
        </w:rPr>
        <w:br/>
      </w:r>
      <w:r w:rsidR="003300C2" w:rsidRPr="003300C2">
        <w:rPr>
          <w:rFonts w:eastAsia="Calibri" w:cstheme="minorHAnsi"/>
          <w:b/>
        </w:rPr>
        <w:t>acceptance</w:t>
      </w:r>
      <w:r w:rsidR="003300C2">
        <w:rPr>
          <w:rFonts w:eastAsia="Calibri" w:cstheme="minorHAnsi"/>
        </w:rPr>
        <w:t xml:space="preserve">, </w:t>
      </w:r>
      <w:r w:rsidR="003300C2">
        <w:rPr>
          <w:sz w:val="20"/>
          <w:szCs w:val="20"/>
        </w:rPr>
        <w:t xml:space="preserve">expressing acceptance of an order, </w:t>
      </w:r>
      <w:r w:rsidR="003300C2" w:rsidRPr="003300C2">
        <w:rPr>
          <w:bCs/>
        </w:rPr>
        <w:t>jājaja</w:t>
      </w:r>
      <w:r w:rsidR="003300C2">
        <w:rPr>
          <w:rStyle w:val="FootnoteReference"/>
          <w:bCs/>
        </w:rPr>
        <w:footnoteReference w:id="2"/>
      </w:r>
      <w:r w:rsidR="003651AF" w:rsidRPr="00F657DF">
        <w:rPr>
          <w:rFonts w:eastAsia="Calibri" w:cstheme="minorHAnsi"/>
        </w:rPr>
        <w:br/>
      </w:r>
      <w:r w:rsidR="003651AF" w:rsidRPr="00F657DF">
        <w:rPr>
          <w:rFonts w:eastAsia="Calibri" w:cstheme="minorHAnsi"/>
          <w:b/>
        </w:rPr>
        <w:lastRenderedPageBreak/>
        <w:t>acceptance of a case by a court</w:t>
      </w:r>
      <w:r w:rsidR="003651AF" w:rsidRPr="00F657DF">
        <w:rPr>
          <w:rFonts w:eastAsia="Calibri" w:cstheme="minorHAnsi"/>
        </w:rPr>
        <w:t>, didibbû</w:t>
      </w:r>
      <w:r w:rsidR="00F236E4">
        <w:rPr>
          <w:rFonts w:eastAsia="Calibri" w:cstheme="minorHAnsi"/>
        </w:rPr>
        <w:br/>
      </w:r>
      <w:r w:rsidR="00F236E4" w:rsidRPr="00F236E4">
        <w:rPr>
          <w:rFonts w:eastAsia="Calibri" w:cstheme="minorHAnsi"/>
          <w:b/>
        </w:rPr>
        <w:t>accepted</w:t>
      </w:r>
      <w:r w:rsidR="00F236E4">
        <w:rPr>
          <w:rFonts w:eastAsia="Calibri" w:cstheme="minorHAnsi"/>
        </w:rPr>
        <w:t xml:space="preserve">, </w:t>
      </w:r>
      <w:r w:rsidR="00F236E4" w:rsidRPr="00F236E4">
        <w:rPr>
          <w:rFonts w:eastAsia="Calibri" w:cstheme="minorHAnsi"/>
          <w:b/>
        </w:rPr>
        <w:t>to be accepted</w:t>
      </w:r>
      <w:r w:rsidR="00F236E4">
        <w:rPr>
          <w:rFonts w:eastAsia="Calibri" w:cstheme="minorHAnsi"/>
        </w:rPr>
        <w:t xml:space="preserve">, </w:t>
      </w:r>
      <w:r w:rsidR="00F236E4" w:rsidRPr="00F236E4">
        <w:rPr>
          <w:rFonts w:eastAsia="Calibri" w:cstheme="minorHAnsi"/>
        </w:rPr>
        <w:t>to accept prayers</w:t>
      </w:r>
      <w:r w:rsidR="00F236E4">
        <w:rPr>
          <w:rFonts w:eastAsia="Calibri" w:cstheme="minorHAnsi"/>
        </w:rPr>
        <w:t>, proposals,</w:t>
      </w:r>
      <w:r w:rsidR="00F236E4" w:rsidRPr="00E05CA1">
        <w:rPr>
          <w:rFonts w:eastAsia="Calibri" w:cstheme="minorHAnsi"/>
        </w:rPr>
        <w:t xml:space="preserve"> </w:t>
      </w:r>
      <w:r w:rsidR="00F236E4">
        <w:rPr>
          <w:rFonts w:eastAsia="Calibri" w:cstheme="minorHAnsi"/>
        </w:rPr>
        <w:t>to make accept,</w:t>
      </w:r>
      <w:r w:rsidR="00F236E4" w:rsidRPr="00E05CA1">
        <w:rPr>
          <w:rFonts w:eastAsia="Calibri" w:cstheme="minorHAnsi"/>
        </w:rPr>
        <w:t xml:space="preserve"> </w:t>
      </w:r>
      <w:r w:rsidR="00F236E4" w:rsidRPr="00F236E4">
        <w:rPr>
          <w:rFonts w:eastAsia="Calibri" w:cstheme="minorHAnsi"/>
        </w:rPr>
        <w:t>to be obeyed</w:t>
      </w:r>
      <w:r w:rsidR="00F236E4">
        <w:rPr>
          <w:rFonts w:eastAsia="Calibri" w:cstheme="minorHAnsi"/>
        </w:rPr>
        <w:t xml:space="preserve">, </w:t>
      </w:r>
      <w:r w:rsidR="00F236E4" w:rsidRPr="00D36C84">
        <w:rPr>
          <w:rFonts w:eastAsia="Calibri" w:cstheme="minorHAnsi"/>
        </w:rPr>
        <w:t>obey</w:t>
      </w:r>
      <w:r w:rsidR="00F236E4">
        <w:rPr>
          <w:rFonts w:eastAsia="Calibri" w:cstheme="minorHAnsi"/>
        </w:rPr>
        <w:t xml:space="preserve">, </w:t>
      </w:r>
      <w:r w:rsidR="00F236E4" w:rsidRPr="00C621E0">
        <w:rPr>
          <w:rFonts w:cstheme="minorHAnsi"/>
        </w:rPr>
        <w:t>comply</w:t>
      </w:r>
      <w:r w:rsidR="00F236E4">
        <w:rPr>
          <w:rFonts w:cstheme="minorHAnsi"/>
        </w:rPr>
        <w:t xml:space="preserve">, </w:t>
      </w:r>
      <w:r w:rsidR="00F236E4" w:rsidRPr="00F236E4">
        <w:rPr>
          <w:rFonts w:eastAsia="Calibri" w:cstheme="minorHAnsi"/>
        </w:rPr>
        <w:t>to pay attention</w:t>
      </w:r>
      <w:r w:rsidR="00F236E4">
        <w:rPr>
          <w:rFonts w:eastAsia="Calibri" w:cstheme="minorHAnsi"/>
        </w:rPr>
        <w:t xml:space="preserve">, </w:t>
      </w:r>
      <w:r w:rsidR="00F236E4" w:rsidRPr="00F236E4">
        <w:rPr>
          <w:rFonts w:eastAsia="Calibri" w:cstheme="minorHAnsi"/>
        </w:rPr>
        <w:t>to listen</w:t>
      </w:r>
      <w:r w:rsidR="00F236E4">
        <w:rPr>
          <w:rFonts w:eastAsia="Calibri" w:cstheme="minorHAnsi"/>
        </w:rPr>
        <w:t xml:space="preserve">, to make listen, </w:t>
      </w:r>
      <w:r w:rsidR="00F236E4" w:rsidRPr="00E05CA1">
        <w:rPr>
          <w:rFonts w:eastAsia="Calibri" w:cstheme="minorHAnsi"/>
        </w:rPr>
        <w:t>to become informed</w:t>
      </w:r>
      <w:r w:rsidR="00F236E4">
        <w:rPr>
          <w:rFonts w:eastAsia="Calibri" w:cstheme="minorHAnsi"/>
        </w:rPr>
        <w:t xml:space="preserve">, </w:t>
      </w:r>
      <w:r w:rsidR="00F236E4" w:rsidRPr="00E05CA1">
        <w:rPr>
          <w:rFonts w:eastAsia="Calibri" w:cstheme="minorHAnsi"/>
        </w:rPr>
        <w:t>to inform</w:t>
      </w:r>
      <w:r w:rsidR="00F236E4">
        <w:rPr>
          <w:rFonts w:eastAsia="Calibri" w:cstheme="minorHAnsi"/>
        </w:rPr>
        <w:t xml:space="preserve">, </w:t>
      </w:r>
      <w:r w:rsidR="00F236E4" w:rsidRPr="00E05CA1">
        <w:rPr>
          <w:rFonts w:eastAsia="Calibri" w:cstheme="minorHAnsi"/>
        </w:rPr>
        <w:t>to be heard</w:t>
      </w:r>
      <w:r w:rsidR="00F236E4">
        <w:rPr>
          <w:rFonts w:eastAsia="Calibri" w:cstheme="minorHAnsi"/>
        </w:rPr>
        <w:t xml:space="preserve">, </w:t>
      </w:r>
      <w:r w:rsidR="00F236E4" w:rsidRPr="00E05CA1">
        <w:rPr>
          <w:rFonts w:eastAsia="Calibri" w:cstheme="minorHAnsi"/>
        </w:rPr>
        <w:t>to hear</w:t>
      </w:r>
      <w:r w:rsidR="00F236E4">
        <w:rPr>
          <w:rFonts w:eastAsia="Calibri" w:cstheme="minorHAnsi"/>
        </w:rPr>
        <w:t>, to let someone hear,</w:t>
      </w:r>
      <w:r w:rsidR="00F236E4" w:rsidRPr="00E05CA1">
        <w:rPr>
          <w:rFonts w:eastAsia="Calibri" w:cstheme="minorHAnsi"/>
        </w:rPr>
        <w:t xml:space="preserve"> learn</w:t>
      </w:r>
      <w:r w:rsidR="00F236E4">
        <w:rPr>
          <w:rFonts w:eastAsia="Calibri" w:cstheme="minorHAnsi"/>
        </w:rPr>
        <w:t xml:space="preserve">, to make a mutual agreement, to bring into agreement, </w:t>
      </w:r>
      <w:r w:rsidR="00F236E4" w:rsidRPr="00650D3D">
        <w:rPr>
          <w:rFonts w:cstheme="minorHAnsi"/>
        </w:rPr>
        <w:t>š</w:t>
      </w:r>
      <w:r w:rsidR="00F236E4">
        <w:rPr>
          <w:rFonts w:eastAsia="Calibri" w:cstheme="minorHAnsi"/>
        </w:rPr>
        <w:t>em</w:t>
      </w:r>
      <w:r w:rsidR="00F236E4" w:rsidRPr="00650D3D">
        <w:rPr>
          <w:rFonts w:eastAsia="Calibri" w:cstheme="minorHAnsi"/>
        </w:rPr>
        <w:t>û</w:t>
      </w:r>
      <w:r w:rsidR="009F2A94" w:rsidRPr="00F657DF">
        <w:rPr>
          <w:rFonts w:eastAsia="Calibri" w:cstheme="minorHAnsi"/>
        </w:rPr>
        <w:br/>
      </w:r>
      <w:r w:rsidR="009F2A94" w:rsidRPr="00F657DF">
        <w:rPr>
          <w:rFonts w:cstheme="minorHAnsi"/>
          <w:b/>
        </w:rPr>
        <w:t>access</w:t>
      </w:r>
      <w:r w:rsidR="009F2A94" w:rsidRPr="00F657DF">
        <w:rPr>
          <w:rFonts w:cstheme="minorHAnsi"/>
        </w:rPr>
        <w:t xml:space="preserve">, approach, vestiges, traces, tracks, track (as a physical feature), steps (made by human beings, animals, demons, etc.,), walk, gait, path, in </w:t>
      </w:r>
      <w:r w:rsidR="009F2A94" w:rsidRPr="00F657DF">
        <w:rPr>
          <w:rFonts w:cstheme="minorHAnsi"/>
          <w:i/>
        </w:rPr>
        <w:t>kibis š</w:t>
      </w:r>
      <w:r w:rsidR="009F2A94" w:rsidRPr="00F657DF">
        <w:rPr>
          <w:rFonts w:eastAsia="Calibri" w:cstheme="minorHAnsi"/>
          <w:i/>
        </w:rPr>
        <w:t>ē</w:t>
      </w:r>
      <w:r w:rsidR="009F2A94" w:rsidRPr="00F657DF">
        <w:rPr>
          <w:rFonts w:cstheme="minorHAnsi"/>
          <w:i/>
        </w:rPr>
        <w:t>pi</w:t>
      </w:r>
      <w:r w:rsidR="009F2A94" w:rsidRPr="00F657DF">
        <w:rPr>
          <w:rFonts w:cstheme="minorHAnsi"/>
        </w:rPr>
        <w:t>, sole of the foot, pressing of dates, path (in metaphoric use), way of acting, rite, behavior, etc., deduction, allowance, kibsu</w:t>
      </w:r>
      <w:r w:rsidR="00A93D90">
        <w:rPr>
          <w:rFonts w:cstheme="minorHAnsi"/>
        </w:rPr>
        <w:br/>
      </w:r>
      <w:r w:rsidR="00A93D90" w:rsidRPr="00A93D90">
        <w:rPr>
          <w:rFonts w:ascii="Times New Roman" w:eastAsia="Calibri" w:hAnsi="Times New Roman" w:cs="Times New Roman"/>
          <w:b/>
          <w:sz w:val="20"/>
          <w:szCs w:val="20"/>
        </w:rPr>
        <w:t>access</w:t>
      </w:r>
      <w:r w:rsidR="00A93D90" w:rsidRPr="00304482">
        <w:rPr>
          <w:rFonts w:ascii="Times New Roman" w:eastAsia="Calibri" w:hAnsi="Times New Roman" w:cs="Times New Roman"/>
          <w:sz w:val="20"/>
          <w:szCs w:val="20"/>
        </w:rPr>
        <w:t xml:space="preserve">, </w:t>
      </w:r>
      <w:r w:rsidR="00A93D90" w:rsidRPr="00A93D90">
        <w:rPr>
          <w:rFonts w:ascii="Times New Roman" w:eastAsia="Calibri" w:hAnsi="Times New Roman" w:cs="Times New Roman"/>
          <w:sz w:val="20"/>
          <w:szCs w:val="20"/>
        </w:rPr>
        <w:t>person</w:t>
      </w:r>
      <w:r w:rsidR="00A93D90" w:rsidRPr="00304482">
        <w:rPr>
          <w:rFonts w:ascii="Times New Roman" w:eastAsia="Calibri" w:hAnsi="Times New Roman" w:cs="Times New Roman"/>
          <w:sz w:val="20"/>
          <w:szCs w:val="20"/>
        </w:rPr>
        <w:t xml:space="preserve">, </w:t>
      </w:r>
      <w:r w:rsidR="00A93D90" w:rsidRPr="007B08CA">
        <w:rPr>
          <w:rFonts w:ascii="Times New Roman" w:eastAsia="Calibri" w:hAnsi="Times New Roman" w:cs="Times New Roman"/>
          <w:sz w:val="20"/>
          <w:szCs w:val="20"/>
        </w:rPr>
        <w:t>self</w:t>
      </w:r>
      <w:r w:rsidR="00A93D90" w:rsidRPr="00304482">
        <w:rPr>
          <w:rFonts w:ascii="Times New Roman" w:eastAsia="Calibri" w:hAnsi="Times New Roman" w:cs="Times New Roman"/>
          <w:sz w:val="20"/>
          <w:szCs w:val="20"/>
        </w:rPr>
        <w:t xml:space="preserve">, </w:t>
      </w:r>
      <w:r w:rsidR="00A93D90" w:rsidRPr="007B08CA">
        <w:rPr>
          <w:rFonts w:ascii="Times New Roman" w:eastAsia="Calibri" w:hAnsi="Times New Roman" w:cs="Times New Roman"/>
          <w:sz w:val="20"/>
          <w:szCs w:val="20"/>
        </w:rPr>
        <w:t>leg</w:t>
      </w:r>
      <w:r w:rsidR="00A93D90" w:rsidRPr="00304482">
        <w:rPr>
          <w:rFonts w:ascii="Times New Roman" w:eastAsia="Calibri" w:hAnsi="Times New Roman" w:cs="Times New Roman"/>
          <w:sz w:val="20"/>
          <w:szCs w:val="20"/>
        </w:rPr>
        <w:t>, foot</w:t>
      </w:r>
      <w:r w:rsidR="00A93D90">
        <w:rPr>
          <w:rFonts w:ascii="Times New Roman" w:eastAsia="Calibri" w:hAnsi="Times New Roman" w:cs="Times New Roman"/>
          <w:sz w:val="20"/>
          <w:szCs w:val="20"/>
        </w:rPr>
        <w:t xml:space="preserve">, </w:t>
      </w:r>
      <w:r w:rsidR="00A93D90" w:rsidRPr="00304482">
        <w:rPr>
          <w:rFonts w:ascii="Times New Roman" w:eastAsia="Calibri" w:hAnsi="Times New Roman" w:cs="Times New Roman"/>
          <w:sz w:val="20"/>
          <w:szCs w:val="20"/>
        </w:rPr>
        <w:t xml:space="preserve">approach, attack, transport, routing, rank, footmark on the exta, </w:t>
      </w:r>
      <w:r w:rsidR="00A93D90" w:rsidRPr="00304482">
        <w:rPr>
          <w:rFonts w:ascii="Times New Roman" w:hAnsi="Times New Roman" w:cs="Times New Roman"/>
          <w:sz w:val="20"/>
          <w:szCs w:val="20"/>
        </w:rPr>
        <w:t>š</w:t>
      </w:r>
      <w:r w:rsidR="00A93D90" w:rsidRPr="00304482">
        <w:rPr>
          <w:rFonts w:ascii="Times New Roman" w:eastAsia="Calibri" w:hAnsi="Times New Roman" w:cs="Times New Roman"/>
          <w:sz w:val="20"/>
          <w:szCs w:val="20"/>
        </w:rPr>
        <w:t>ēpu</w:t>
      </w:r>
      <w:r w:rsidR="005F5350" w:rsidRPr="00F657DF">
        <w:rPr>
          <w:rFonts w:cstheme="minorHAnsi"/>
        </w:rPr>
        <w:br/>
      </w:r>
      <w:r w:rsidR="005F5350" w:rsidRPr="00F657DF">
        <w:rPr>
          <w:rFonts w:cstheme="minorHAnsi"/>
          <w:b/>
        </w:rPr>
        <w:t>access to</w:t>
      </w:r>
      <w:r w:rsidR="005F5350" w:rsidRPr="00F657DF">
        <w:rPr>
          <w:rFonts w:cstheme="minorHAnsi"/>
        </w:rPr>
        <w:t xml:space="preserve"> </w:t>
      </w:r>
      <w:r w:rsidR="00C8177F" w:rsidRPr="00F657DF">
        <w:rPr>
          <w:rFonts w:cstheme="minorHAnsi"/>
          <w:b/>
        </w:rPr>
        <w:t xml:space="preserve">(secret) </w:t>
      </w:r>
      <w:r w:rsidR="005F5350" w:rsidRPr="00F657DF">
        <w:rPr>
          <w:rFonts w:cstheme="minorHAnsi"/>
          <w:b/>
        </w:rPr>
        <w:t>temple room</w:t>
      </w:r>
      <w:r w:rsidR="005F5350" w:rsidRPr="00F657DF">
        <w:rPr>
          <w:rFonts w:cstheme="minorHAnsi"/>
        </w:rPr>
        <w:t xml:space="preserve">, pirištu, in </w:t>
      </w:r>
      <w:r w:rsidR="005F5350" w:rsidRPr="00F657DF">
        <w:rPr>
          <w:rFonts w:eastAsia="Calibri" w:cstheme="minorHAnsi"/>
        </w:rPr>
        <w:t>ē</w:t>
      </w:r>
      <w:r w:rsidR="005F5350" w:rsidRPr="00F657DF">
        <w:rPr>
          <w:rFonts w:cstheme="minorHAnsi"/>
        </w:rPr>
        <w:t>rib-b</w:t>
      </w:r>
      <w:r w:rsidR="00C8177F" w:rsidRPr="00F657DF">
        <w:rPr>
          <w:rFonts w:eastAsia="Calibri" w:cstheme="minorHAnsi"/>
        </w:rPr>
        <w:t>ī</w:t>
      </w:r>
      <w:r w:rsidR="005F5350" w:rsidRPr="00F657DF">
        <w:rPr>
          <w:rFonts w:cstheme="minorHAnsi"/>
        </w:rPr>
        <w:t>t-pirištu,</w:t>
      </w:r>
      <w:r w:rsidR="00A64ADD">
        <w:rPr>
          <w:rFonts w:cstheme="minorHAnsi"/>
        </w:rPr>
        <w:br/>
      </w:r>
      <w:r w:rsidR="00A64ADD" w:rsidRPr="00A64ADD">
        <w:rPr>
          <w:rFonts w:ascii="Times New Roman" w:eastAsia="Calibri" w:hAnsi="Times New Roman" w:cs="Times New Roman"/>
          <w:b/>
          <w:sz w:val="20"/>
          <w:szCs w:val="20"/>
        </w:rPr>
        <w:t>access</w:t>
      </w:r>
      <w:r w:rsidR="00A64ADD">
        <w:rPr>
          <w:rFonts w:ascii="Times New Roman" w:eastAsia="Calibri" w:hAnsi="Times New Roman" w:cs="Times New Roman"/>
          <w:sz w:val="20"/>
          <w:szCs w:val="20"/>
        </w:rPr>
        <w:t xml:space="preserve">, </w:t>
      </w:r>
      <w:r w:rsidR="00A64ADD" w:rsidRPr="00A64ADD">
        <w:rPr>
          <w:rFonts w:ascii="Times New Roman" w:eastAsia="Calibri" w:hAnsi="Times New Roman" w:cs="Times New Roman"/>
          <w:b/>
          <w:sz w:val="20"/>
          <w:szCs w:val="20"/>
        </w:rPr>
        <w:t>to have access to</w:t>
      </w:r>
      <w:r w:rsidR="00A64ADD">
        <w:rPr>
          <w:rFonts w:ascii="Times New Roman" w:eastAsia="Calibri" w:hAnsi="Times New Roman" w:cs="Times New Roman"/>
          <w:sz w:val="20"/>
          <w:szCs w:val="20"/>
        </w:rPr>
        <w:t xml:space="preserve">, </w:t>
      </w:r>
      <w:r w:rsidR="00A64ADD" w:rsidRPr="00A64ADD">
        <w:rPr>
          <w:rFonts w:ascii="Times New Roman" w:eastAsia="Calibri" w:hAnsi="Times New Roman" w:cs="Times New Roman"/>
          <w:sz w:val="20"/>
          <w:szCs w:val="20"/>
        </w:rPr>
        <w:t>to make accessible</w:t>
      </w:r>
      <w:r w:rsidR="00A64ADD">
        <w:rPr>
          <w:rFonts w:ascii="Times New Roman" w:eastAsia="Calibri" w:hAnsi="Times New Roman" w:cs="Times New Roman"/>
          <w:sz w:val="20"/>
          <w:szCs w:val="20"/>
        </w:rPr>
        <w:t xml:space="preserve">, </w:t>
      </w:r>
      <w:r w:rsidR="00A64ADD" w:rsidRPr="00A64ADD">
        <w:rPr>
          <w:rFonts w:ascii="Times New Roman" w:eastAsia="Calibri" w:hAnsi="Times New Roman" w:cs="Times New Roman"/>
          <w:sz w:val="20"/>
          <w:szCs w:val="20"/>
        </w:rPr>
        <w:t>permit</w:t>
      </w:r>
      <w:r w:rsidR="00A64ADD">
        <w:rPr>
          <w:rFonts w:ascii="Times New Roman" w:eastAsia="Calibri" w:hAnsi="Times New Roman" w:cs="Times New Roman"/>
          <w:sz w:val="20"/>
          <w:szCs w:val="20"/>
        </w:rPr>
        <w:t xml:space="preserve">, to </w:t>
      </w:r>
      <w:r w:rsidR="00A64ADD" w:rsidRPr="00AF69F1">
        <w:rPr>
          <w:rFonts w:ascii="Times New Roman" w:eastAsia="Calibri" w:hAnsi="Times New Roman" w:cs="Times New Roman"/>
          <w:sz w:val="20"/>
          <w:szCs w:val="20"/>
        </w:rPr>
        <w:t>allow</w:t>
      </w:r>
      <w:r w:rsidR="00A64ADD">
        <w:rPr>
          <w:rFonts w:ascii="Times New Roman" w:eastAsia="Calibri" w:hAnsi="Times New Roman" w:cs="Times New Roman"/>
          <w:sz w:val="20"/>
          <w:szCs w:val="20"/>
        </w:rPr>
        <w:t xml:space="preserve">, </w:t>
      </w:r>
      <w:r w:rsidR="00A64ADD" w:rsidRPr="00A64ADD">
        <w:rPr>
          <w:rFonts w:ascii="Times New Roman" w:eastAsia="Calibri" w:hAnsi="Times New Roman" w:cs="Times New Roman"/>
          <w:sz w:val="20"/>
          <w:szCs w:val="20"/>
        </w:rPr>
        <w:t>annul obligations</w:t>
      </w:r>
      <w:r w:rsidR="00A64ADD">
        <w:rPr>
          <w:rFonts w:ascii="Times New Roman" w:eastAsia="Calibri" w:hAnsi="Times New Roman" w:cs="Times New Roman"/>
          <w:sz w:val="20"/>
          <w:szCs w:val="20"/>
        </w:rPr>
        <w:t xml:space="preserve">, to </w:t>
      </w:r>
      <w:r w:rsidR="00A64ADD" w:rsidRPr="00A64ADD">
        <w:rPr>
          <w:rFonts w:ascii="Times New Roman" w:eastAsia="Calibri" w:hAnsi="Times New Roman" w:cs="Times New Roman"/>
          <w:sz w:val="20"/>
          <w:szCs w:val="20"/>
        </w:rPr>
        <w:t>remit debts</w:t>
      </w:r>
      <w:r w:rsidR="00A64ADD">
        <w:rPr>
          <w:rFonts w:ascii="Times New Roman" w:eastAsia="Calibri" w:hAnsi="Times New Roman" w:cs="Times New Roman"/>
          <w:sz w:val="20"/>
          <w:szCs w:val="20"/>
        </w:rPr>
        <w:t xml:space="preserve">, </w:t>
      </w:r>
      <w:r w:rsidR="00A64ADD" w:rsidRPr="004A021B">
        <w:rPr>
          <w:rFonts w:ascii="Times New Roman" w:eastAsia="Calibri" w:hAnsi="Times New Roman" w:cs="Times New Roman"/>
          <w:sz w:val="20"/>
          <w:szCs w:val="20"/>
        </w:rPr>
        <w:t>to dispatch</w:t>
      </w:r>
      <w:r w:rsidR="00A64ADD">
        <w:rPr>
          <w:rFonts w:ascii="Times New Roman" w:eastAsia="Calibri" w:hAnsi="Times New Roman" w:cs="Times New Roman"/>
          <w:sz w:val="20"/>
          <w:szCs w:val="20"/>
        </w:rPr>
        <w:t xml:space="preserve">, send, </w:t>
      </w:r>
      <w:r w:rsidR="00A64ADD" w:rsidRPr="0044673F">
        <w:rPr>
          <w:rFonts w:ascii="Times New Roman" w:eastAsia="Calibri" w:hAnsi="Times New Roman" w:cs="Times New Roman"/>
          <w:sz w:val="20"/>
          <w:szCs w:val="20"/>
        </w:rPr>
        <w:t>to exempt</w:t>
      </w:r>
      <w:r w:rsidR="00A64ADD">
        <w:rPr>
          <w:rFonts w:ascii="Times New Roman" w:eastAsia="Calibri" w:hAnsi="Times New Roman" w:cs="Times New Roman"/>
          <w:sz w:val="20"/>
          <w:szCs w:val="20"/>
        </w:rPr>
        <w:t xml:space="preserve">, </w:t>
      </w:r>
      <w:r w:rsidR="00A64ADD" w:rsidRPr="0044673F">
        <w:rPr>
          <w:rFonts w:ascii="Times New Roman" w:eastAsia="Calibri" w:hAnsi="Times New Roman" w:cs="Times New Roman"/>
          <w:sz w:val="20"/>
          <w:szCs w:val="20"/>
        </w:rPr>
        <w:t>dedicate</w:t>
      </w:r>
      <w:r w:rsidR="00A64ADD">
        <w:rPr>
          <w:rFonts w:ascii="Times New Roman" w:eastAsia="Calibri" w:hAnsi="Times New Roman" w:cs="Times New Roman"/>
          <w:sz w:val="20"/>
          <w:szCs w:val="20"/>
        </w:rPr>
        <w:t xml:space="preserve">, to </w:t>
      </w:r>
      <w:r w:rsidR="00A64ADD" w:rsidRPr="0044673F">
        <w:rPr>
          <w:rFonts w:ascii="Times New Roman" w:eastAsia="Calibri" w:hAnsi="Times New Roman" w:cs="Times New Roman"/>
          <w:sz w:val="20"/>
          <w:szCs w:val="20"/>
        </w:rPr>
        <w:t>bequeath</w:t>
      </w:r>
      <w:r w:rsidR="00A64ADD">
        <w:rPr>
          <w:rFonts w:ascii="Times New Roman" w:eastAsia="Calibri" w:hAnsi="Times New Roman" w:cs="Times New Roman"/>
          <w:sz w:val="20"/>
          <w:szCs w:val="20"/>
        </w:rPr>
        <w:t xml:space="preserve">, </w:t>
      </w:r>
      <w:r w:rsidR="00A64ADD" w:rsidRPr="0044673F">
        <w:rPr>
          <w:rFonts w:ascii="Times New Roman" w:eastAsia="Calibri" w:hAnsi="Times New Roman" w:cs="Times New Roman"/>
          <w:sz w:val="20"/>
          <w:szCs w:val="20"/>
        </w:rPr>
        <w:t>to divorce</w:t>
      </w:r>
      <w:r w:rsidR="00A64ADD">
        <w:rPr>
          <w:rFonts w:ascii="Times New Roman" w:eastAsia="Calibri" w:hAnsi="Times New Roman" w:cs="Times New Roman"/>
          <w:sz w:val="20"/>
          <w:szCs w:val="20"/>
        </w:rPr>
        <w:t xml:space="preserve">, </w:t>
      </w:r>
      <w:r w:rsidR="00A64ADD" w:rsidRPr="007C3428">
        <w:rPr>
          <w:rFonts w:ascii="Times New Roman" w:eastAsia="Calibri" w:hAnsi="Times New Roman" w:cs="Times New Roman"/>
          <w:sz w:val="20"/>
          <w:szCs w:val="20"/>
        </w:rPr>
        <w:t>to leave fallow</w:t>
      </w:r>
      <w:r w:rsidR="00A64ADD" w:rsidRPr="00EF0A3E">
        <w:rPr>
          <w:rFonts w:ascii="Times New Roman" w:eastAsia="Calibri" w:hAnsi="Times New Roman" w:cs="Times New Roman"/>
          <w:sz w:val="20"/>
          <w:szCs w:val="20"/>
        </w:rPr>
        <w:t>,</w:t>
      </w:r>
      <w:r w:rsidR="00A64ADD">
        <w:rPr>
          <w:rFonts w:ascii="Times New Roman" w:eastAsia="Calibri" w:hAnsi="Times New Roman" w:cs="Times New Roman"/>
          <w:sz w:val="20"/>
          <w:szCs w:val="20"/>
        </w:rPr>
        <w:t xml:space="preserve"> </w:t>
      </w:r>
      <w:r w:rsidR="00A64ADD" w:rsidRPr="00EF0A3E">
        <w:rPr>
          <w:rFonts w:ascii="Times New Roman" w:eastAsia="Calibri" w:hAnsi="Times New Roman" w:cs="Times New Roman"/>
          <w:sz w:val="20"/>
          <w:szCs w:val="20"/>
        </w:rPr>
        <w:t>leave alone</w:t>
      </w:r>
      <w:r w:rsidR="00A64ADD">
        <w:rPr>
          <w:rFonts w:ascii="Times New Roman" w:eastAsia="Calibri" w:hAnsi="Times New Roman" w:cs="Times New Roman"/>
          <w:sz w:val="20"/>
          <w:szCs w:val="20"/>
        </w:rPr>
        <w:t xml:space="preserve">, to leave, to leave in peace, </w:t>
      </w:r>
      <w:r w:rsidR="00A64ADD" w:rsidRPr="00EF0A3E">
        <w:rPr>
          <w:rFonts w:ascii="Times New Roman" w:eastAsia="Calibri" w:hAnsi="Times New Roman" w:cs="Times New Roman"/>
          <w:sz w:val="20"/>
          <w:szCs w:val="20"/>
        </w:rPr>
        <w:t>to neglect work</w:t>
      </w:r>
      <w:r w:rsidR="00A64ADD">
        <w:rPr>
          <w:rFonts w:ascii="Times New Roman" w:eastAsia="Calibri" w:hAnsi="Times New Roman" w:cs="Times New Roman"/>
          <w:sz w:val="20"/>
          <w:szCs w:val="20"/>
        </w:rPr>
        <w:t xml:space="preserve">, </w:t>
      </w:r>
      <w:r w:rsidR="00A64ADD" w:rsidRPr="00015DB2">
        <w:rPr>
          <w:rFonts w:ascii="Times New Roman" w:eastAsia="Calibri" w:hAnsi="Times New Roman" w:cs="Times New Roman"/>
          <w:sz w:val="20"/>
          <w:szCs w:val="20"/>
        </w:rPr>
        <w:t>abandon</w:t>
      </w:r>
      <w:r w:rsidR="00A64ADD">
        <w:rPr>
          <w:rFonts w:ascii="Times New Roman" w:eastAsia="Calibri" w:hAnsi="Times New Roman" w:cs="Times New Roman"/>
          <w:sz w:val="20"/>
          <w:szCs w:val="20"/>
        </w:rPr>
        <w:t xml:space="preserve">, to </w:t>
      </w:r>
      <w:r w:rsidR="00A64ADD" w:rsidRPr="00BF7CF4">
        <w:rPr>
          <w:rFonts w:ascii="Times New Roman" w:eastAsia="Calibri" w:hAnsi="Times New Roman" w:cs="Times New Roman"/>
          <w:sz w:val="20"/>
          <w:szCs w:val="20"/>
        </w:rPr>
        <w:t>give up</w:t>
      </w:r>
      <w:r w:rsidR="00A64ADD">
        <w:rPr>
          <w:rFonts w:ascii="Times New Roman" w:eastAsia="Calibri" w:hAnsi="Times New Roman" w:cs="Times New Roman"/>
          <w:sz w:val="20"/>
          <w:szCs w:val="20"/>
        </w:rPr>
        <w:t xml:space="preserve">, </w:t>
      </w:r>
      <w:r w:rsidR="00A64ADD" w:rsidRPr="00BF7CF4">
        <w:rPr>
          <w:rFonts w:ascii="Times New Roman" w:eastAsia="Calibri" w:hAnsi="Times New Roman" w:cs="Times New Roman"/>
          <w:sz w:val="20"/>
          <w:szCs w:val="20"/>
        </w:rPr>
        <w:t>hand over goods etc</w:t>
      </w:r>
      <w:r w:rsidR="00A64ADD">
        <w:rPr>
          <w:rFonts w:ascii="Times New Roman" w:eastAsia="Calibri" w:hAnsi="Times New Roman" w:cs="Times New Roman"/>
          <w:sz w:val="20"/>
          <w:szCs w:val="20"/>
        </w:rPr>
        <w:t>.,</w:t>
      </w:r>
      <w:r w:rsidR="00A64ADD" w:rsidRPr="00BF7CF4">
        <w:rPr>
          <w:rFonts w:ascii="Times New Roman" w:eastAsia="Calibri" w:hAnsi="Times New Roman" w:cs="Times New Roman"/>
          <w:b/>
          <w:sz w:val="20"/>
          <w:szCs w:val="20"/>
        </w:rPr>
        <w:t xml:space="preserve"> </w:t>
      </w:r>
      <w:r w:rsidR="00A64ADD" w:rsidRPr="00BF7CF4">
        <w:rPr>
          <w:rFonts w:ascii="Times New Roman" w:eastAsia="Calibri" w:hAnsi="Times New Roman" w:cs="Times New Roman"/>
          <w:sz w:val="20"/>
          <w:szCs w:val="20"/>
        </w:rPr>
        <w:t>to someone</w:t>
      </w:r>
      <w:r w:rsidR="00A64ADD">
        <w:rPr>
          <w:rFonts w:ascii="Times New Roman" w:eastAsia="Calibri" w:hAnsi="Times New Roman" w:cs="Times New Roman"/>
          <w:sz w:val="20"/>
          <w:szCs w:val="20"/>
        </w:rPr>
        <w:t xml:space="preserve">, </w:t>
      </w:r>
      <w:r w:rsidR="00A64ADD" w:rsidRPr="00BF7CF4">
        <w:rPr>
          <w:rFonts w:ascii="Times New Roman" w:eastAsia="Calibri" w:hAnsi="Times New Roman" w:cs="Times New Roman"/>
          <w:sz w:val="20"/>
          <w:szCs w:val="20"/>
        </w:rPr>
        <w:t>to relinquish control of</w:t>
      </w:r>
      <w:r w:rsidR="00A64ADD">
        <w:rPr>
          <w:rFonts w:ascii="Times New Roman" w:eastAsia="Calibri" w:hAnsi="Times New Roman" w:cs="Times New Roman"/>
          <w:sz w:val="20"/>
          <w:szCs w:val="20"/>
        </w:rPr>
        <w:t xml:space="preserve">, </w:t>
      </w:r>
      <w:r w:rsidR="00A64ADD" w:rsidRPr="00D91890">
        <w:rPr>
          <w:rFonts w:ascii="Times New Roman" w:eastAsia="Calibri" w:hAnsi="Times New Roman" w:cs="Times New Roman"/>
          <w:sz w:val="20"/>
          <w:szCs w:val="20"/>
        </w:rPr>
        <w:t>to release persons, populations from captivity</w:t>
      </w:r>
      <w:r w:rsidR="00A64ADD">
        <w:rPr>
          <w:rFonts w:ascii="Times New Roman" w:eastAsia="Calibri" w:hAnsi="Times New Roman" w:cs="Times New Roman"/>
          <w:sz w:val="20"/>
          <w:szCs w:val="20"/>
        </w:rPr>
        <w:t xml:space="preserve">, slavery, distraint, service, debt, disease, </w:t>
      </w:r>
      <w:r w:rsidR="00A64ADD" w:rsidRPr="00E36453">
        <w:rPr>
          <w:rFonts w:ascii="Times New Roman" w:eastAsia="Calibri" w:hAnsi="Times New Roman" w:cs="Times New Roman"/>
          <w:sz w:val="20"/>
          <w:szCs w:val="20"/>
        </w:rPr>
        <w:t>to make flow</w:t>
      </w:r>
      <w:r w:rsidR="00A64ADD">
        <w:rPr>
          <w:rFonts w:ascii="Times New Roman" w:eastAsia="Calibri" w:hAnsi="Times New Roman" w:cs="Times New Roman"/>
          <w:sz w:val="20"/>
          <w:szCs w:val="20"/>
        </w:rPr>
        <w:t xml:space="preserve">, </w:t>
      </w:r>
      <w:r w:rsidR="00A64ADD" w:rsidRPr="0034284B">
        <w:rPr>
          <w:rFonts w:ascii="Times New Roman" w:eastAsia="Calibri" w:hAnsi="Times New Roman" w:cs="Times New Roman"/>
          <w:sz w:val="20"/>
          <w:szCs w:val="20"/>
        </w:rPr>
        <w:t>to set free</w:t>
      </w:r>
      <w:r w:rsidR="00A64ADD">
        <w:rPr>
          <w:rFonts w:ascii="Times New Roman" w:eastAsia="Calibri" w:hAnsi="Times New Roman" w:cs="Times New Roman"/>
          <w:sz w:val="20"/>
          <w:szCs w:val="20"/>
        </w:rPr>
        <w:t xml:space="preserve">, to </w:t>
      </w:r>
      <w:r w:rsidR="00A64ADD" w:rsidRPr="0034284B">
        <w:rPr>
          <w:rFonts w:ascii="Times New Roman" w:eastAsia="Calibri" w:hAnsi="Times New Roman" w:cs="Times New Roman"/>
          <w:sz w:val="20"/>
          <w:szCs w:val="20"/>
        </w:rPr>
        <w:t>loosen</w:t>
      </w:r>
      <w:r w:rsidR="00A64ADD">
        <w:rPr>
          <w:rFonts w:ascii="Times New Roman" w:eastAsia="Calibri" w:hAnsi="Times New Roman" w:cs="Times New Roman"/>
          <w:sz w:val="20"/>
          <w:szCs w:val="20"/>
        </w:rPr>
        <w:t xml:space="preserve">, to let loose, to </w:t>
      </w:r>
      <w:r w:rsidR="00A64ADD" w:rsidRPr="00833E09">
        <w:rPr>
          <w:rFonts w:ascii="Times New Roman" w:eastAsia="Calibri" w:hAnsi="Times New Roman" w:cs="Times New Roman"/>
          <w:sz w:val="20"/>
          <w:szCs w:val="20"/>
        </w:rPr>
        <w:t>let go</w:t>
      </w:r>
      <w:r w:rsidR="00A64ADD">
        <w:rPr>
          <w:rFonts w:ascii="Times New Roman" w:eastAsia="Calibri" w:hAnsi="Times New Roman" w:cs="Times New Roman"/>
          <w:sz w:val="20"/>
          <w:szCs w:val="20"/>
        </w:rPr>
        <w:t xml:space="preserve">, to let go of something, to be set free, released, to be abandoned, to be sent, </w:t>
      </w:r>
      <w:r w:rsidR="00A64ADD" w:rsidRPr="005B706D">
        <w:rPr>
          <w:rFonts w:ascii="Times New Roman" w:eastAsia="Calibri" w:hAnsi="Times New Roman" w:cs="Times New Roman"/>
          <w:sz w:val="20"/>
          <w:szCs w:val="20"/>
        </w:rPr>
        <w:t>u</w:t>
      </w:r>
      <w:r w:rsidR="00A64ADD" w:rsidRPr="005B706D">
        <w:rPr>
          <w:rFonts w:ascii="Times New Roman" w:hAnsi="Times New Roman" w:cs="Times New Roman"/>
          <w:sz w:val="20"/>
          <w:szCs w:val="20"/>
        </w:rPr>
        <w:t>šš</w:t>
      </w:r>
      <w:r w:rsidR="00A64ADD" w:rsidRPr="005B706D">
        <w:rPr>
          <w:rFonts w:ascii="Times New Roman" w:eastAsia="Calibri" w:hAnsi="Times New Roman" w:cs="Times New Roman"/>
          <w:sz w:val="20"/>
          <w:szCs w:val="20"/>
        </w:rPr>
        <w:t>uru</w:t>
      </w:r>
      <w:r w:rsidR="00A64ADD">
        <w:rPr>
          <w:rFonts w:cstheme="minorHAnsi"/>
        </w:rPr>
        <w:br/>
      </w:r>
      <w:r w:rsidR="00A64ADD" w:rsidRPr="00A64ADD">
        <w:rPr>
          <w:rFonts w:ascii="Times New Roman" w:eastAsia="Calibri" w:hAnsi="Times New Roman" w:cs="Times New Roman"/>
          <w:b/>
          <w:sz w:val="20"/>
          <w:szCs w:val="20"/>
        </w:rPr>
        <w:t>accessible</w:t>
      </w:r>
      <w:r w:rsidR="00A64ADD">
        <w:rPr>
          <w:rFonts w:ascii="Times New Roman" w:eastAsia="Calibri" w:hAnsi="Times New Roman" w:cs="Times New Roman"/>
          <w:sz w:val="20"/>
          <w:szCs w:val="20"/>
        </w:rPr>
        <w:t xml:space="preserve">, </w:t>
      </w:r>
      <w:r w:rsidR="00A64ADD" w:rsidRPr="00A64ADD">
        <w:rPr>
          <w:rFonts w:ascii="Times New Roman" w:eastAsia="Calibri" w:hAnsi="Times New Roman" w:cs="Times New Roman"/>
          <w:b/>
          <w:sz w:val="20"/>
          <w:szCs w:val="20"/>
        </w:rPr>
        <w:t>to make accessible</w:t>
      </w:r>
      <w:r w:rsidR="00A64ADD">
        <w:rPr>
          <w:rFonts w:ascii="Times New Roman" w:eastAsia="Calibri" w:hAnsi="Times New Roman" w:cs="Times New Roman"/>
          <w:sz w:val="20"/>
          <w:szCs w:val="20"/>
        </w:rPr>
        <w:t xml:space="preserve">, to have access to, </w:t>
      </w:r>
      <w:r w:rsidR="00A64ADD" w:rsidRPr="00A64ADD">
        <w:rPr>
          <w:rFonts w:ascii="Times New Roman" w:eastAsia="Calibri" w:hAnsi="Times New Roman" w:cs="Times New Roman"/>
          <w:sz w:val="20"/>
          <w:szCs w:val="20"/>
        </w:rPr>
        <w:t>permit</w:t>
      </w:r>
      <w:r w:rsidR="00A64ADD">
        <w:rPr>
          <w:rFonts w:ascii="Times New Roman" w:eastAsia="Calibri" w:hAnsi="Times New Roman" w:cs="Times New Roman"/>
          <w:sz w:val="20"/>
          <w:szCs w:val="20"/>
        </w:rPr>
        <w:t xml:space="preserve">, to </w:t>
      </w:r>
      <w:r w:rsidR="00A64ADD" w:rsidRPr="00AF69F1">
        <w:rPr>
          <w:rFonts w:ascii="Times New Roman" w:eastAsia="Calibri" w:hAnsi="Times New Roman" w:cs="Times New Roman"/>
          <w:sz w:val="20"/>
          <w:szCs w:val="20"/>
        </w:rPr>
        <w:t>allow</w:t>
      </w:r>
      <w:r w:rsidR="00A64ADD">
        <w:rPr>
          <w:rFonts w:ascii="Times New Roman" w:eastAsia="Calibri" w:hAnsi="Times New Roman" w:cs="Times New Roman"/>
          <w:sz w:val="20"/>
          <w:szCs w:val="20"/>
        </w:rPr>
        <w:t xml:space="preserve">, </w:t>
      </w:r>
      <w:r w:rsidR="00A64ADD" w:rsidRPr="00A64ADD">
        <w:rPr>
          <w:rFonts w:ascii="Times New Roman" w:eastAsia="Calibri" w:hAnsi="Times New Roman" w:cs="Times New Roman"/>
          <w:sz w:val="20"/>
          <w:szCs w:val="20"/>
        </w:rPr>
        <w:t>annul obligations</w:t>
      </w:r>
      <w:r w:rsidR="00A64ADD">
        <w:rPr>
          <w:rFonts w:ascii="Times New Roman" w:eastAsia="Calibri" w:hAnsi="Times New Roman" w:cs="Times New Roman"/>
          <w:sz w:val="20"/>
          <w:szCs w:val="20"/>
        </w:rPr>
        <w:t xml:space="preserve">, to </w:t>
      </w:r>
      <w:r w:rsidR="00A64ADD" w:rsidRPr="00A64ADD">
        <w:rPr>
          <w:rFonts w:ascii="Times New Roman" w:eastAsia="Calibri" w:hAnsi="Times New Roman" w:cs="Times New Roman"/>
          <w:sz w:val="20"/>
          <w:szCs w:val="20"/>
        </w:rPr>
        <w:t>remit debts</w:t>
      </w:r>
      <w:r w:rsidR="00A64ADD">
        <w:rPr>
          <w:rFonts w:ascii="Times New Roman" w:eastAsia="Calibri" w:hAnsi="Times New Roman" w:cs="Times New Roman"/>
          <w:sz w:val="20"/>
          <w:szCs w:val="20"/>
        </w:rPr>
        <w:t xml:space="preserve">, </w:t>
      </w:r>
      <w:r w:rsidR="00A64ADD" w:rsidRPr="004A021B">
        <w:rPr>
          <w:rFonts w:ascii="Times New Roman" w:eastAsia="Calibri" w:hAnsi="Times New Roman" w:cs="Times New Roman"/>
          <w:sz w:val="20"/>
          <w:szCs w:val="20"/>
        </w:rPr>
        <w:t>to dispatch</w:t>
      </w:r>
      <w:r w:rsidR="00A64ADD">
        <w:rPr>
          <w:rFonts w:ascii="Times New Roman" w:eastAsia="Calibri" w:hAnsi="Times New Roman" w:cs="Times New Roman"/>
          <w:sz w:val="20"/>
          <w:szCs w:val="20"/>
        </w:rPr>
        <w:t xml:space="preserve">, send, </w:t>
      </w:r>
      <w:r w:rsidR="00A64ADD" w:rsidRPr="0044673F">
        <w:rPr>
          <w:rFonts w:ascii="Times New Roman" w:eastAsia="Calibri" w:hAnsi="Times New Roman" w:cs="Times New Roman"/>
          <w:sz w:val="20"/>
          <w:szCs w:val="20"/>
        </w:rPr>
        <w:t>to exempt</w:t>
      </w:r>
      <w:r w:rsidR="00A64ADD">
        <w:rPr>
          <w:rFonts w:ascii="Times New Roman" w:eastAsia="Calibri" w:hAnsi="Times New Roman" w:cs="Times New Roman"/>
          <w:sz w:val="20"/>
          <w:szCs w:val="20"/>
        </w:rPr>
        <w:t xml:space="preserve">, </w:t>
      </w:r>
      <w:r w:rsidR="00A64ADD" w:rsidRPr="0044673F">
        <w:rPr>
          <w:rFonts w:ascii="Times New Roman" w:eastAsia="Calibri" w:hAnsi="Times New Roman" w:cs="Times New Roman"/>
          <w:sz w:val="20"/>
          <w:szCs w:val="20"/>
        </w:rPr>
        <w:t>dedicate</w:t>
      </w:r>
      <w:r w:rsidR="00A64ADD">
        <w:rPr>
          <w:rFonts w:ascii="Times New Roman" w:eastAsia="Calibri" w:hAnsi="Times New Roman" w:cs="Times New Roman"/>
          <w:sz w:val="20"/>
          <w:szCs w:val="20"/>
        </w:rPr>
        <w:t xml:space="preserve">, to </w:t>
      </w:r>
      <w:r w:rsidR="00A64ADD" w:rsidRPr="0044673F">
        <w:rPr>
          <w:rFonts w:ascii="Times New Roman" w:eastAsia="Calibri" w:hAnsi="Times New Roman" w:cs="Times New Roman"/>
          <w:sz w:val="20"/>
          <w:szCs w:val="20"/>
        </w:rPr>
        <w:t>bequeath</w:t>
      </w:r>
      <w:r w:rsidR="00A64ADD">
        <w:rPr>
          <w:rFonts w:ascii="Times New Roman" w:eastAsia="Calibri" w:hAnsi="Times New Roman" w:cs="Times New Roman"/>
          <w:sz w:val="20"/>
          <w:szCs w:val="20"/>
        </w:rPr>
        <w:t xml:space="preserve">, </w:t>
      </w:r>
      <w:r w:rsidR="00A64ADD" w:rsidRPr="0044673F">
        <w:rPr>
          <w:rFonts w:ascii="Times New Roman" w:eastAsia="Calibri" w:hAnsi="Times New Roman" w:cs="Times New Roman"/>
          <w:sz w:val="20"/>
          <w:szCs w:val="20"/>
        </w:rPr>
        <w:t>to divorce</w:t>
      </w:r>
      <w:r w:rsidR="00A64ADD">
        <w:rPr>
          <w:rFonts w:ascii="Times New Roman" w:eastAsia="Calibri" w:hAnsi="Times New Roman" w:cs="Times New Roman"/>
          <w:sz w:val="20"/>
          <w:szCs w:val="20"/>
        </w:rPr>
        <w:t xml:space="preserve">, </w:t>
      </w:r>
      <w:r w:rsidR="00A64ADD" w:rsidRPr="007C3428">
        <w:rPr>
          <w:rFonts w:ascii="Times New Roman" w:eastAsia="Calibri" w:hAnsi="Times New Roman" w:cs="Times New Roman"/>
          <w:sz w:val="20"/>
          <w:szCs w:val="20"/>
        </w:rPr>
        <w:t>to leave fallow</w:t>
      </w:r>
      <w:r w:rsidR="00A64ADD" w:rsidRPr="00EF0A3E">
        <w:rPr>
          <w:rFonts w:ascii="Times New Roman" w:eastAsia="Calibri" w:hAnsi="Times New Roman" w:cs="Times New Roman"/>
          <w:sz w:val="20"/>
          <w:szCs w:val="20"/>
        </w:rPr>
        <w:t>,</w:t>
      </w:r>
      <w:r w:rsidR="00A64ADD">
        <w:rPr>
          <w:rFonts w:ascii="Times New Roman" w:eastAsia="Calibri" w:hAnsi="Times New Roman" w:cs="Times New Roman"/>
          <w:sz w:val="20"/>
          <w:szCs w:val="20"/>
        </w:rPr>
        <w:t xml:space="preserve"> </w:t>
      </w:r>
      <w:r w:rsidR="00A64ADD" w:rsidRPr="00EF0A3E">
        <w:rPr>
          <w:rFonts w:ascii="Times New Roman" w:eastAsia="Calibri" w:hAnsi="Times New Roman" w:cs="Times New Roman"/>
          <w:sz w:val="20"/>
          <w:szCs w:val="20"/>
        </w:rPr>
        <w:t>leave alone</w:t>
      </w:r>
      <w:r w:rsidR="00A64ADD">
        <w:rPr>
          <w:rFonts w:ascii="Times New Roman" w:eastAsia="Calibri" w:hAnsi="Times New Roman" w:cs="Times New Roman"/>
          <w:sz w:val="20"/>
          <w:szCs w:val="20"/>
        </w:rPr>
        <w:t xml:space="preserve">, to leave, to leave in peace, </w:t>
      </w:r>
      <w:r w:rsidR="00A64ADD" w:rsidRPr="00EF0A3E">
        <w:rPr>
          <w:rFonts w:ascii="Times New Roman" w:eastAsia="Calibri" w:hAnsi="Times New Roman" w:cs="Times New Roman"/>
          <w:sz w:val="20"/>
          <w:szCs w:val="20"/>
        </w:rPr>
        <w:t>to neglect work</w:t>
      </w:r>
      <w:r w:rsidR="00A64ADD">
        <w:rPr>
          <w:rFonts w:ascii="Times New Roman" w:eastAsia="Calibri" w:hAnsi="Times New Roman" w:cs="Times New Roman"/>
          <w:sz w:val="20"/>
          <w:szCs w:val="20"/>
        </w:rPr>
        <w:t xml:space="preserve">, </w:t>
      </w:r>
      <w:r w:rsidR="00A64ADD" w:rsidRPr="00015DB2">
        <w:rPr>
          <w:rFonts w:ascii="Times New Roman" w:eastAsia="Calibri" w:hAnsi="Times New Roman" w:cs="Times New Roman"/>
          <w:sz w:val="20"/>
          <w:szCs w:val="20"/>
        </w:rPr>
        <w:t>abandon</w:t>
      </w:r>
      <w:r w:rsidR="00A64ADD">
        <w:rPr>
          <w:rFonts w:ascii="Times New Roman" w:eastAsia="Calibri" w:hAnsi="Times New Roman" w:cs="Times New Roman"/>
          <w:sz w:val="20"/>
          <w:szCs w:val="20"/>
        </w:rPr>
        <w:t xml:space="preserve">, to </w:t>
      </w:r>
      <w:r w:rsidR="00A64ADD" w:rsidRPr="00BF7CF4">
        <w:rPr>
          <w:rFonts w:ascii="Times New Roman" w:eastAsia="Calibri" w:hAnsi="Times New Roman" w:cs="Times New Roman"/>
          <w:sz w:val="20"/>
          <w:szCs w:val="20"/>
        </w:rPr>
        <w:t>give up</w:t>
      </w:r>
      <w:r w:rsidR="00A64ADD">
        <w:rPr>
          <w:rFonts w:ascii="Times New Roman" w:eastAsia="Calibri" w:hAnsi="Times New Roman" w:cs="Times New Roman"/>
          <w:sz w:val="20"/>
          <w:szCs w:val="20"/>
        </w:rPr>
        <w:t xml:space="preserve">, </w:t>
      </w:r>
      <w:r w:rsidR="00A64ADD" w:rsidRPr="00BF7CF4">
        <w:rPr>
          <w:rFonts w:ascii="Times New Roman" w:eastAsia="Calibri" w:hAnsi="Times New Roman" w:cs="Times New Roman"/>
          <w:sz w:val="20"/>
          <w:szCs w:val="20"/>
        </w:rPr>
        <w:t>hand over goods etc</w:t>
      </w:r>
      <w:r w:rsidR="00A64ADD">
        <w:rPr>
          <w:rFonts w:ascii="Times New Roman" w:eastAsia="Calibri" w:hAnsi="Times New Roman" w:cs="Times New Roman"/>
          <w:sz w:val="20"/>
          <w:szCs w:val="20"/>
        </w:rPr>
        <w:t>.,</w:t>
      </w:r>
      <w:r w:rsidR="00A64ADD" w:rsidRPr="00BF7CF4">
        <w:rPr>
          <w:rFonts w:ascii="Times New Roman" w:eastAsia="Calibri" w:hAnsi="Times New Roman" w:cs="Times New Roman"/>
          <w:b/>
          <w:sz w:val="20"/>
          <w:szCs w:val="20"/>
        </w:rPr>
        <w:t xml:space="preserve"> </w:t>
      </w:r>
      <w:r w:rsidR="00A64ADD" w:rsidRPr="00BF7CF4">
        <w:rPr>
          <w:rFonts w:ascii="Times New Roman" w:eastAsia="Calibri" w:hAnsi="Times New Roman" w:cs="Times New Roman"/>
          <w:sz w:val="20"/>
          <w:szCs w:val="20"/>
        </w:rPr>
        <w:t>to someone</w:t>
      </w:r>
      <w:r w:rsidR="00A64ADD">
        <w:rPr>
          <w:rFonts w:ascii="Times New Roman" w:eastAsia="Calibri" w:hAnsi="Times New Roman" w:cs="Times New Roman"/>
          <w:sz w:val="20"/>
          <w:szCs w:val="20"/>
        </w:rPr>
        <w:t xml:space="preserve">, </w:t>
      </w:r>
      <w:r w:rsidR="00A64ADD" w:rsidRPr="00BF7CF4">
        <w:rPr>
          <w:rFonts w:ascii="Times New Roman" w:eastAsia="Calibri" w:hAnsi="Times New Roman" w:cs="Times New Roman"/>
          <w:sz w:val="20"/>
          <w:szCs w:val="20"/>
        </w:rPr>
        <w:t>to relinquish control of</w:t>
      </w:r>
      <w:r w:rsidR="00A64ADD">
        <w:rPr>
          <w:rFonts w:ascii="Times New Roman" w:eastAsia="Calibri" w:hAnsi="Times New Roman" w:cs="Times New Roman"/>
          <w:sz w:val="20"/>
          <w:szCs w:val="20"/>
        </w:rPr>
        <w:t xml:space="preserve">, </w:t>
      </w:r>
      <w:r w:rsidR="00A64ADD" w:rsidRPr="00D91890">
        <w:rPr>
          <w:rFonts w:ascii="Times New Roman" w:eastAsia="Calibri" w:hAnsi="Times New Roman" w:cs="Times New Roman"/>
          <w:sz w:val="20"/>
          <w:szCs w:val="20"/>
        </w:rPr>
        <w:t>to release persons, populations from captivity</w:t>
      </w:r>
      <w:r w:rsidR="00A64ADD">
        <w:rPr>
          <w:rFonts w:ascii="Times New Roman" w:eastAsia="Calibri" w:hAnsi="Times New Roman" w:cs="Times New Roman"/>
          <w:sz w:val="20"/>
          <w:szCs w:val="20"/>
        </w:rPr>
        <w:t xml:space="preserve">, slavery, distraint, service, debt, disease, </w:t>
      </w:r>
      <w:r w:rsidR="00A64ADD" w:rsidRPr="00E36453">
        <w:rPr>
          <w:rFonts w:ascii="Times New Roman" w:eastAsia="Calibri" w:hAnsi="Times New Roman" w:cs="Times New Roman"/>
          <w:sz w:val="20"/>
          <w:szCs w:val="20"/>
        </w:rPr>
        <w:t>to make flow</w:t>
      </w:r>
      <w:r w:rsidR="00A64ADD">
        <w:rPr>
          <w:rFonts w:ascii="Times New Roman" w:eastAsia="Calibri" w:hAnsi="Times New Roman" w:cs="Times New Roman"/>
          <w:sz w:val="20"/>
          <w:szCs w:val="20"/>
        </w:rPr>
        <w:t xml:space="preserve">, </w:t>
      </w:r>
      <w:r w:rsidR="00A64ADD" w:rsidRPr="0034284B">
        <w:rPr>
          <w:rFonts w:ascii="Times New Roman" w:eastAsia="Calibri" w:hAnsi="Times New Roman" w:cs="Times New Roman"/>
          <w:sz w:val="20"/>
          <w:szCs w:val="20"/>
        </w:rPr>
        <w:t>to set free</w:t>
      </w:r>
      <w:r w:rsidR="00A64ADD">
        <w:rPr>
          <w:rFonts w:ascii="Times New Roman" w:eastAsia="Calibri" w:hAnsi="Times New Roman" w:cs="Times New Roman"/>
          <w:sz w:val="20"/>
          <w:szCs w:val="20"/>
        </w:rPr>
        <w:t xml:space="preserve">, to </w:t>
      </w:r>
      <w:r w:rsidR="00A64ADD" w:rsidRPr="0034284B">
        <w:rPr>
          <w:rFonts w:ascii="Times New Roman" w:eastAsia="Calibri" w:hAnsi="Times New Roman" w:cs="Times New Roman"/>
          <w:sz w:val="20"/>
          <w:szCs w:val="20"/>
        </w:rPr>
        <w:t>loosen</w:t>
      </w:r>
      <w:r w:rsidR="00A64ADD">
        <w:rPr>
          <w:rFonts w:ascii="Times New Roman" w:eastAsia="Calibri" w:hAnsi="Times New Roman" w:cs="Times New Roman"/>
          <w:sz w:val="20"/>
          <w:szCs w:val="20"/>
        </w:rPr>
        <w:t xml:space="preserve">, to let loose, to </w:t>
      </w:r>
      <w:r w:rsidR="00A64ADD" w:rsidRPr="00833E09">
        <w:rPr>
          <w:rFonts w:ascii="Times New Roman" w:eastAsia="Calibri" w:hAnsi="Times New Roman" w:cs="Times New Roman"/>
          <w:sz w:val="20"/>
          <w:szCs w:val="20"/>
        </w:rPr>
        <w:t>let go</w:t>
      </w:r>
      <w:r w:rsidR="00A64ADD">
        <w:rPr>
          <w:rFonts w:ascii="Times New Roman" w:eastAsia="Calibri" w:hAnsi="Times New Roman" w:cs="Times New Roman"/>
          <w:sz w:val="20"/>
          <w:szCs w:val="20"/>
        </w:rPr>
        <w:t xml:space="preserve">, to let go of something, to be set free, released, to be abandoned, to be sent, </w:t>
      </w:r>
      <w:r w:rsidR="00A64ADD" w:rsidRPr="005B706D">
        <w:rPr>
          <w:rFonts w:ascii="Times New Roman" w:eastAsia="Calibri" w:hAnsi="Times New Roman" w:cs="Times New Roman"/>
          <w:sz w:val="20"/>
          <w:szCs w:val="20"/>
        </w:rPr>
        <w:t>u</w:t>
      </w:r>
      <w:r w:rsidR="00A64ADD" w:rsidRPr="005B706D">
        <w:rPr>
          <w:rFonts w:ascii="Times New Roman" w:hAnsi="Times New Roman" w:cs="Times New Roman"/>
          <w:sz w:val="20"/>
          <w:szCs w:val="20"/>
        </w:rPr>
        <w:t>šš</w:t>
      </w:r>
      <w:r w:rsidR="00A64ADD" w:rsidRPr="005B706D">
        <w:rPr>
          <w:rFonts w:ascii="Times New Roman" w:eastAsia="Calibri" w:hAnsi="Times New Roman" w:cs="Times New Roman"/>
          <w:sz w:val="20"/>
          <w:szCs w:val="20"/>
        </w:rPr>
        <w:t>uru</w:t>
      </w:r>
      <w:r w:rsidR="001C3B95">
        <w:rPr>
          <w:rFonts w:cstheme="minorHAnsi"/>
        </w:rPr>
        <w:br/>
      </w:r>
      <w:r w:rsidR="001C3B95" w:rsidRPr="001C3B95">
        <w:rPr>
          <w:rFonts w:cstheme="minorHAnsi"/>
          <w:b/>
        </w:rPr>
        <w:t>accessory of women</w:t>
      </w:r>
      <w:r w:rsidR="001C3B95">
        <w:rPr>
          <w:rFonts w:cstheme="minorHAnsi"/>
        </w:rPr>
        <w:t>, u</w:t>
      </w:r>
      <w:r w:rsidR="001C3B95" w:rsidRPr="00650D3D">
        <w:rPr>
          <w:rFonts w:eastAsia="Calibri" w:cstheme="minorHAnsi"/>
        </w:rPr>
        <w:t>ḫḫ</w:t>
      </w:r>
      <w:r w:rsidR="001C3B95">
        <w:rPr>
          <w:rFonts w:cstheme="minorHAnsi"/>
        </w:rPr>
        <w:t>u</w:t>
      </w:r>
      <w:r w:rsidR="00FD0BED" w:rsidRPr="00F657DF">
        <w:rPr>
          <w:rFonts w:cstheme="minorHAnsi"/>
        </w:rPr>
        <w:br/>
      </w:r>
      <w:r w:rsidR="00FD0BED" w:rsidRPr="00F657DF">
        <w:rPr>
          <w:rFonts w:eastAsia="Calibri" w:cstheme="minorHAnsi"/>
          <w:b/>
        </w:rPr>
        <w:t>accident</w:t>
      </w:r>
      <w:r w:rsidR="00FD0BED" w:rsidRPr="00F657DF">
        <w:rPr>
          <w:rFonts w:eastAsia="Calibri" w:cstheme="minorHAnsi"/>
        </w:rPr>
        <w:t>, unfortunate, mishap, offering, list, weir, replies, correspondence, front, fellow, counterpart, equivalent, person of equal rank,</w:t>
      </w:r>
      <w:r w:rsidR="00FD0BED" w:rsidRPr="00F657DF">
        <w:rPr>
          <w:rFonts w:eastAsia="Calibri" w:cstheme="minorHAnsi"/>
          <w:b/>
        </w:rPr>
        <w:t xml:space="preserve"> </w:t>
      </w:r>
      <w:r w:rsidR="00FD0BED" w:rsidRPr="00F657DF">
        <w:rPr>
          <w:rFonts w:eastAsia="Calibri" w:cstheme="minorHAnsi"/>
        </w:rPr>
        <w:t>reply, antiphony, answer, inventory, copy of a written document, miḫru</w:t>
      </w:r>
      <w:r w:rsidR="00873266" w:rsidRPr="00F657DF">
        <w:rPr>
          <w:rFonts w:eastAsia="Calibri" w:cstheme="minorHAnsi"/>
        </w:rPr>
        <w:br/>
      </w:r>
      <w:r w:rsidR="00873266" w:rsidRPr="000550C5">
        <w:rPr>
          <w:rFonts w:ascii="Times New Roman" w:eastAsia="Calibri" w:hAnsi="Times New Roman" w:cs="Times New Roman"/>
          <w:b/>
          <w:sz w:val="20"/>
          <w:szCs w:val="20"/>
        </w:rPr>
        <w:t>accompany</w:t>
      </w:r>
      <w:r w:rsidR="00873266" w:rsidRPr="000550C5">
        <w:rPr>
          <w:rFonts w:ascii="Times New Roman" w:eastAsia="Calibri" w:hAnsi="Times New Roman" w:cs="Times New Roman"/>
          <w:sz w:val="20"/>
          <w:szCs w:val="20"/>
        </w:rPr>
        <w:t>, to go with each other, to go parallel to each other, nentû</w:t>
      </w:r>
      <w:r w:rsidR="007B3695">
        <w:rPr>
          <w:rFonts w:ascii="Times New Roman" w:eastAsia="Calibri" w:hAnsi="Times New Roman" w:cs="Times New Roman"/>
          <w:sz w:val="20"/>
          <w:szCs w:val="20"/>
        </w:rPr>
        <w:br/>
      </w:r>
      <w:r w:rsidR="007B3695" w:rsidRPr="007B3695">
        <w:rPr>
          <w:rFonts w:cstheme="minorHAnsi"/>
          <w:b/>
        </w:rPr>
        <w:t>accomplish</w:t>
      </w:r>
      <w:r w:rsidR="007B3695">
        <w:rPr>
          <w:rFonts w:cstheme="minorHAnsi"/>
        </w:rPr>
        <w:t xml:space="preserve">, </w:t>
      </w:r>
      <w:r w:rsidR="007B3695" w:rsidRPr="007B3695">
        <w:rPr>
          <w:rFonts w:cstheme="minorHAnsi"/>
          <w:b/>
        </w:rPr>
        <w:t>to accomplish</w:t>
      </w:r>
      <w:r w:rsidR="007B3695">
        <w:rPr>
          <w:rFonts w:cstheme="minorHAnsi"/>
        </w:rPr>
        <w:t xml:space="preserve">, to complete, to provide in full, </w:t>
      </w:r>
      <w:r w:rsidR="007B3695" w:rsidRPr="007B3695">
        <w:rPr>
          <w:rFonts w:ascii="Times New Roman" w:eastAsia="Calibri" w:hAnsi="Times New Roman" w:cs="Times New Roman"/>
          <w:sz w:val="20"/>
          <w:szCs w:val="20"/>
        </w:rPr>
        <w:t xml:space="preserve">to </w:t>
      </w:r>
      <w:r w:rsidR="007B3695" w:rsidRPr="007B3695">
        <w:rPr>
          <w:rFonts w:cstheme="minorHAnsi"/>
        </w:rPr>
        <w:t>carry out a task</w:t>
      </w:r>
      <w:r w:rsidR="007B3695">
        <w:rPr>
          <w:rFonts w:cstheme="minorHAnsi"/>
        </w:rPr>
        <w:t xml:space="preserve">, a rite, </w:t>
      </w:r>
      <w:r w:rsidR="007B3695" w:rsidRPr="007B3695">
        <w:rPr>
          <w:rFonts w:cstheme="minorHAnsi"/>
        </w:rPr>
        <w:t>finish work on an object</w:t>
      </w:r>
      <w:r w:rsidR="007B3695">
        <w:rPr>
          <w:rFonts w:cstheme="minorHAnsi"/>
        </w:rPr>
        <w:t xml:space="preserve">, </w:t>
      </w:r>
      <w:r w:rsidR="007B3695" w:rsidRPr="00A302B5">
        <w:rPr>
          <w:rFonts w:cstheme="minorHAnsi"/>
        </w:rPr>
        <w:t>to perfect the appearance</w:t>
      </w:r>
      <w:r w:rsidR="007B3695">
        <w:rPr>
          <w:rFonts w:cstheme="minorHAnsi"/>
        </w:rPr>
        <w:t xml:space="preserve"> of an artifact, </w:t>
      </w:r>
      <w:r w:rsidR="007B3695">
        <w:rPr>
          <w:rFonts w:ascii="Calibri" w:eastAsia="Calibri" w:hAnsi="Calibri" w:cs="Calibri"/>
        </w:rPr>
        <w:t xml:space="preserve"> </w:t>
      </w:r>
      <w:r w:rsidR="007B3695" w:rsidRPr="00484179">
        <w:rPr>
          <w:rFonts w:cstheme="minorHAnsi"/>
        </w:rPr>
        <w:t>to complete a construction</w:t>
      </w:r>
      <w:r w:rsidR="007B3695">
        <w:rPr>
          <w:rFonts w:cstheme="minorHAnsi"/>
        </w:rPr>
        <w:t xml:space="preserve">, to have ready, to carry to term, to grant full measure, to become fully formed or finished, to be carried out, </w:t>
      </w:r>
      <w:r w:rsidR="007B3695" w:rsidRPr="00650D3D">
        <w:rPr>
          <w:rFonts w:cstheme="minorHAnsi"/>
        </w:rPr>
        <w:t>š</w:t>
      </w:r>
      <w:r w:rsidR="007B3695">
        <w:rPr>
          <w:rFonts w:cstheme="minorHAnsi"/>
        </w:rPr>
        <w:t>uklulu</w:t>
      </w:r>
      <w:r w:rsidR="009F2A94" w:rsidRPr="000550C5">
        <w:rPr>
          <w:rFonts w:cstheme="minorHAnsi"/>
          <w:b/>
        </w:rPr>
        <w:br/>
      </w:r>
      <w:r w:rsidR="009F2A94" w:rsidRPr="00F657DF">
        <w:rPr>
          <w:rFonts w:cstheme="minorHAnsi"/>
          <w:b/>
        </w:rPr>
        <w:t>accomplished</w:t>
      </w:r>
      <w:r w:rsidR="009F2A94" w:rsidRPr="00F657DF">
        <w:rPr>
          <w:rFonts w:cstheme="minorHAnsi"/>
        </w:rPr>
        <w:t>, appropriate, attained, sufficient, successful, kašdu</w:t>
      </w:r>
      <w:r w:rsidR="00712759" w:rsidRPr="00F657DF">
        <w:rPr>
          <w:rFonts w:cstheme="minorHAnsi"/>
        </w:rPr>
        <w:br/>
      </w:r>
      <w:r w:rsidR="00712759" w:rsidRPr="00F657DF">
        <w:rPr>
          <w:rFonts w:eastAsia="Calibri" w:cstheme="minorHAnsi"/>
          <w:b/>
        </w:rPr>
        <w:t>according to</w:t>
      </w:r>
      <w:r w:rsidR="00712759" w:rsidRPr="00F657DF">
        <w:rPr>
          <w:rFonts w:eastAsia="Calibri" w:cstheme="minorHAnsi"/>
        </w:rPr>
        <w:t>, accordingly, ranking with, comparable to, side, area of responsibility, adjacent region, side, correspondingly, pittu</w:t>
      </w:r>
      <w:r w:rsidR="00AF57FC" w:rsidRPr="00F657DF">
        <w:rPr>
          <w:rFonts w:cstheme="minorHAnsi"/>
        </w:rPr>
        <w:br/>
      </w:r>
      <w:r w:rsidR="00AF57FC" w:rsidRPr="00F657DF">
        <w:rPr>
          <w:rFonts w:cstheme="minorHAnsi"/>
          <w:b/>
        </w:rPr>
        <w:t>according to</w:t>
      </w:r>
      <w:r w:rsidR="00AF57FC" w:rsidRPr="00F657DF">
        <w:rPr>
          <w:rFonts w:cstheme="minorHAnsi"/>
        </w:rPr>
        <w:t>, as much as, conj., maṣi, in k</w:t>
      </w:r>
      <w:r w:rsidR="00AF57FC" w:rsidRPr="00F657DF">
        <w:rPr>
          <w:rFonts w:eastAsia="Calibri" w:cstheme="minorHAnsi"/>
        </w:rPr>
        <w:t>ī</w:t>
      </w:r>
      <w:r w:rsidR="00AF57FC" w:rsidRPr="00F657DF">
        <w:rPr>
          <w:rFonts w:cstheme="minorHAnsi"/>
        </w:rPr>
        <w:t xml:space="preserve"> maṣi, issu  maṣi</w:t>
      </w:r>
      <w:r w:rsidR="009F2A94" w:rsidRPr="00F657DF">
        <w:rPr>
          <w:rFonts w:cstheme="minorHAnsi"/>
        </w:rPr>
        <w:br/>
      </w:r>
      <w:r w:rsidR="009F2A94" w:rsidRPr="00F657DF">
        <w:rPr>
          <w:rFonts w:cstheme="minorHAnsi"/>
          <w:b/>
        </w:rPr>
        <w:t>according to</w:t>
      </w:r>
      <w:r w:rsidR="009F2A94" w:rsidRPr="00F657DF">
        <w:rPr>
          <w:rFonts w:cstheme="minorHAnsi"/>
        </w:rPr>
        <w:t>, as soon as, when, in the manner of, as, that, whether, because, on account of, if, in case, so that, conj. K</w:t>
      </w:r>
      <w:r w:rsidR="009F2A94" w:rsidRPr="00F657DF">
        <w:rPr>
          <w:rFonts w:eastAsia="Calibri" w:cstheme="minorHAnsi"/>
        </w:rPr>
        <w:t>ī</w:t>
      </w:r>
      <w:r w:rsidR="009F2A94" w:rsidRPr="00F657DF">
        <w:rPr>
          <w:rFonts w:cstheme="minorHAnsi"/>
        </w:rPr>
        <w:t>ma</w:t>
      </w:r>
      <w:r w:rsidR="00E921CA">
        <w:rPr>
          <w:rFonts w:cstheme="minorHAnsi"/>
        </w:rPr>
        <w:br/>
      </w:r>
      <w:r w:rsidR="00E921CA" w:rsidRPr="00E921CA">
        <w:rPr>
          <w:rFonts w:cstheme="minorHAnsi"/>
          <w:b/>
        </w:rPr>
        <w:t>according to</w:t>
      </w:r>
      <w:r w:rsidR="00E921CA">
        <w:rPr>
          <w:rFonts w:cstheme="minorHAnsi"/>
        </w:rPr>
        <w:t xml:space="preserve">, </w:t>
      </w:r>
      <w:r w:rsidR="00E921CA" w:rsidRPr="00E921CA">
        <w:rPr>
          <w:rFonts w:cstheme="minorHAnsi"/>
        </w:rPr>
        <w:t>corresponding to</w:t>
      </w:r>
      <w:r w:rsidR="00E921CA">
        <w:rPr>
          <w:rFonts w:cstheme="minorHAnsi"/>
        </w:rPr>
        <w:t xml:space="preserve">, </w:t>
      </w:r>
      <w:r w:rsidR="00E921CA" w:rsidRPr="00E921CA">
        <w:rPr>
          <w:rFonts w:cstheme="minorHAnsi"/>
        </w:rPr>
        <w:t>glow of stars</w:t>
      </w:r>
      <w:r w:rsidR="00E921CA">
        <w:rPr>
          <w:rFonts w:cstheme="minorHAnsi"/>
        </w:rPr>
        <w:t xml:space="preserve">, </w:t>
      </w:r>
      <w:r w:rsidR="00E921CA" w:rsidRPr="006957EB">
        <w:rPr>
          <w:rFonts w:cstheme="minorHAnsi"/>
        </w:rPr>
        <w:t>looks</w:t>
      </w:r>
      <w:r w:rsidR="00E921CA">
        <w:rPr>
          <w:rFonts w:cstheme="minorHAnsi"/>
        </w:rPr>
        <w:t xml:space="preserve">, </w:t>
      </w:r>
      <w:r w:rsidR="00E921CA" w:rsidRPr="006957EB">
        <w:rPr>
          <w:rFonts w:cstheme="minorHAnsi"/>
        </w:rPr>
        <w:t>luster</w:t>
      </w:r>
      <w:r w:rsidR="00E921CA">
        <w:rPr>
          <w:rFonts w:cstheme="minorHAnsi"/>
        </w:rPr>
        <w:t xml:space="preserve">, </w:t>
      </w:r>
      <w:r w:rsidR="00E921CA" w:rsidRPr="006957EB">
        <w:rPr>
          <w:rFonts w:cstheme="minorHAnsi"/>
        </w:rPr>
        <w:t>countenance</w:t>
      </w:r>
      <w:r w:rsidR="00E921CA">
        <w:rPr>
          <w:rFonts w:cstheme="minorHAnsi"/>
        </w:rPr>
        <w:t xml:space="preserve">, </w:t>
      </w:r>
      <w:r w:rsidR="00E921CA" w:rsidRPr="006957EB">
        <w:rPr>
          <w:rFonts w:cstheme="minorHAnsi"/>
        </w:rPr>
        <w:t>appearance</w:t>
      </w:r>
      <w:r w:rsidR="00E921CA">
        <w:rPr>
          <w:rFonts w:cstheme="minorHAnsi"/>
        </w:rPr>
        <w:t>, in view of, z</w:t>
      </w:r>
      <w:r w:rsidR="00E921CA" w:rsidRPr="00650D3D">
        <w:rPr>
          <w:rFonts w:eastAsia="Calibri" w:cstheme="minorHAnsi"/>
        </w:rPr>
        <w:t>ī</w:t>
      </w:r>
      <w:r w:rsidR="00E921CA">
        <w:rPr>
          <w:rFonts w:cstheme="minorHAnsi"/>
        </w:rPr>
        <w:t>mu</w:t>
      </w:r>
      <w:r w:rsidR="009F2A94" w:rsidRPr="00F657DF">
        <w:rPr>
          <w:rFonts w:cstheme="minorHAnsi"/>
        </w:rPr>
        <w:br/>
      </w:r>
      <w:r w:rsidR="009F2A94" w:rsidRPr="00F657DF">
        <w:rPr>
          <w:rFonts w:cstheme="minorHAnsi"/>
          <w:b/>
        </w:rPr>
        <w:t>according to expectation</w:t>
      </w:r>
      <w:r w:rsidR="009F2A94" w:rsidRPr="00F657DF">
        <w:rPr>
          <w:rFonts w:cstheme="minorHAnsi"/>
        </w:rPr>
        <w:t>, duly, in due form, correctly, truthfully, loyally, steadily, firmly, k</w:t>
      </w:r>
      <w:r w:rsidR="009F2A94" w:rsidRPr="00F657DF">
        <w:rPr>
          <w:rFonts w:eastAsia="Calibri" w:cstheme="minorHAnsi"/>
        </w:rPr>
        <w:t>ī</w:t>
      </w:r>
      <w:r w:rsidR="009F2A94" w:rsidRPr="00F657DF">
        <w:rPr>
          <w:rFonts w:cstheme="minorHAnsi"/>
        </w:rPr>
        <w:t>niš</w:t>
      </w:r>
      <w:r w:rsidR="009F2A94" w:rsidRPr="00F657DF">
        <w:rPr>
          <w:rFonts w:cstheme="minorHAnsi"/>
        </w:rPr>
        <w:br/>
      </w:r>
      <w:r w:rsidR="009F2A94" w:rsidRPr="00F657DF">
        <w:rPr>
          <w:rFonts w:cstheme="minorHAnsi"/>
          <w:b/>
        </w:rPr>
        <w:t>according to</w:t>
      </w:r>
      <w:r w:rsidR="009F2A94" w:rsidRPr="00F657DF">
        <w:rPr>
          <w:rFonts w:cstheme="minorHAnsi"/>
        </w:rPr>
        <w:t>, instead of, because, conj., k</w:t>
      </w:r>
      <w:r w:rsidR="009F2A94" w:rsidRPr="00F657DF">
        <w:rPr>
          <w:rFonts w:eastAsia="Calibri" w:cstheme="minorHAnsi"/>
        </w:rPr>
        <w:t>ī</w:t>
      </w:r>
      <w:r w:rsidR="009F2A94" w:rsidRPr="00F657DF">
        <w:rPr>
          <w:rFonts w:cstheme="minorHAnsi"/>
        </w:rPr>
        <w:t>m</w:t>
      </w:r>
      <w:r w:rsidR="009F2A94" w:rsidRPr="00F657DF">
        <w:rPr>
          <w:rFonts w:eastAsia="Calibri" w:cstheme="minorHAnsi"/>
        </w:rPr>
        <w:t>ū</w:t>
      </w:r>
      <w:r w:rsidR="009F2A94" w:rsidRPr="00F657DF">
        <w:rPr>
          <w:rFonts w:cstheme="minorHAnsi"/>
        </w:rPr>
        <w:br/>
      </w:r>
      <w:r w:rsidR="009F2A94" w:rsidRPr="00F657DF">
        <w:rPr>
          <w:rFonts w:eastAsia="Calibri" w:cstheme="minorHAnsi"/>
          <w:b/>
        </w:rPr>
        <w:t>according to</w:t>
      </w:r>
      <w:r w:rsidR="009F2A94" w:rsidRPr="00F657DF">
        <w:rPr>
          <w:rFonts w:eastAsia="Calibri" w:cstheme="minorHAnsi"/>
        </w:rPr>
        <w:t xml:space="preserve">, instead of, in lieu of, in the manner of, like, as, corresponding to, prep., </w:t>
      </w:r>
      <w:r w:rsidR="009F2A94" w:rsidRPr="00F657DF">
        <w:rPr>
          <w:rFonts w:cstheme="minorHAnsi"/>
        </w:rPr>
        <w:t>k</w:t>
      </w:r>
      <w:r w:rsidR="009F2A94" w:rsidRPr="00F657DF">
        <w:rPr>
          <w:rFonts w:eastAsia="Calibri" w:cstheme="minorHAnsi"/>
        </w:rPr>
        <w:t>ī</w:t>
      </w:r>
      <w:r w:rsidR="009F2A94" w:rsidRPr="00F657DF">
        <w:rPr>
          <w:rFonts w:cstheme="minorHAnsi"/>
        </w:rPr>
        <w:t>ma</w:t>
      </w:r>
      <w:r w:rsidR="009F2A94" w:rsidRPr="00F657DF">
        <w:rPr>
          <w:rFonts w:cstheme="minorHAnsi"/>
        </w:rPr>
        <w:br/>
      </w:r>
      <w:r w:rsidR="009F2A94" w:rsidRPr="00F657DF">
        <w:rPr>
          <w:rFonts w:eastAsia="Calibri" w:cstheme="minorHAnsi"/>
          <w:b/>
        </w:rPr>
        <w:t>according to</w:t>
      </w:r>
      <w:r w:rsidR="009F2A94" w:rsidRPr="00F657DF">
        <w:rPr>
          <w:rFonts w:eastAsia="Calibri" w:cstheme="minorHAnsi"/>
        </w:rPr>
        <w:t>,</w:t>
      </w:r>
      <w:r w:rsidR="009F2A94" w:rsidRPr="00F657DF">
        <w:rPr>
          <w:rFonts w:cstheme="minorHAnsi"/>
        </w:rPr>
        <w:t xml:space="preserve"> (prep., </w:t>
      </w:r>
      <w:r w:rsidR="009F2A94" w:rsidRPr="00F657DF">
        <w:rPr>
          <w:rFonts w:eastAsia="Calibri" w:cstheme="minorHAnsi"/>
        </w:rPr>
        <w:t>instead of, like, belonging to, from,</w:t>
      </w:r>
      <w:r w:rsidR="009F2A94" w:rsidRPr="00F657DF">
        <w:rPr>
          <w:rFonts w:cstheme="minorHAnsi"/>
        </w:rPr>
        <w:t xml:space="preserve"> in, </w:t>
      </w:r>
      <w:r w:rsidR="009F2A94" w:rsidRPr="00F657DF">
        <w:rPr>
          <w:rFonts w:eastAsia="Calibri" w:cstheme="minorHAnsi"/>
        </w:rPr>
        <w:t>among),</w:t>
      </w:r>
      <w:r w:rsidR="009F2A94" w:rsidRPr="00F657DF">
        <w:rPr>
          <w:rFonts w:eastAsia="Calibri" w:cstheme="minorHAnsi"/>
          <w:b/>
        </w:rPr>
        <w:t xml:space="preserve"> </w:t>
      </w:r>
      <w:r w:rsidR="009F2A94" w:rsidRPr="00F657DF">
        <w:rPr>
          <w:rFonts w:eastAsia="Calibri" w:cstheme="minorHAnsi"/>
        </w:rPr>
        <w:t>parts of the exta, parts of the human body, preference, choice, desire, wish, intention, courage, thought, mind, womb, a type of document, etc., pith of plants, inside</w:t>
      </w:r>
      <w:r w:rsidR="009F2A94" w:rsidRPr="00F657DF">
        <w:rPr>
          <w:rFonts w:eastAsia="Calibri" w:cstheme="minorHAnsi"/>
          <w:b/>
        </w:rPr>
        <w:t xml:space="preserve"> </w:t>
      </w:r>
      <w:r w:rsidR="009F2A94" w:rsidRPr="00F657DF">
        <w:rPr>
          <w:rFonts w:eastAsia="Calibri" w:cstheme="minorHAnsi"/>
        </w:rPr>
        <w:t>(or inner part) of a building, an area, a region, of a container, entrails, inside, abdomen, heart, (adv., therefore, therein, therefrom, etc.), woof, heart (also bud, offshoot, leaf, trunk) of the date palm, libbu</w:t>
      </w:r>
      <w:r w:rsidR="009F2A94" w:rsidRPr="00F657DF">
        <w:rPr>
          <w:rFonts w:cstheme="minorHAnsi"/>
        </w:rPr>
        <w:br/>
      </w:r>
      <w:r w:rsidR="009F2A94" w:rsidRPr="00F657DF">
        <w:rPr>
          <w:rFonts w:cstheme="minorHAnsi"/>
          <w:b/>
        </w:rPr>
        <w:t>accordingly</w:t>
      </w:r>
      <w:r w:rsidR="009F2A94" w:rsidRPr="00F657DF">
        <w:rPr>
          <w:rFonts w:cstheme="minorHAnsi"/>
        </w:rPr>
        <w:t>, additionally, instead, adv., k</w:t>
      </w:r>
      <w:r w:rsidR="009F2A94" w:rsidRPr="00F657DF">
        <w:rPr>
          <w:rFonts w:eastAsia="Calibri" w:cstheme="minorHAnsi"/>
        </w:rPr>
        <w:t>ī</w:t>
      </w:r>
      <w:r w:rsidR="009F2A94" w:rsidRPr="00F657DF">
        <w:rPr>
          <w:rFonts w:cstheme="minorHAnsi"/>
        </w:rPr>
        <w:t>m</w:t>
      </w:r>
      <w:r w:rsidR="009F2A94" w:rsidRPr="00F657DF">
        <w:rPr>
          <w:rFonts w:eastAsia="Calibri" w:cstheme="minorHAnsi"/>
        </w:rPr>
        <w:t>ū</w:t>
      </w:r>
      <w:r w:rsidR="00712759" w:rsidRPr="00F657DF">
        <w:rPr>
          <w:rFonts w:eastAsia="Calibri" w:cstheme="minorHAnsi"/>
        </w:rPr>
        <w:br/>
      </w:r>
      <w:r w:rsidR="00712759" w:rsidRPr="00F657DF">
        <w:rPr>
          <w:rFonts w:eastAsia="Calibri" w:cstheme="minorHAnsi"/>
          <w:b/>
        </w:rPr>
        <w:lastRenderedPageBreak/>
        <w:t>accordingly</w:t>
      </w:r>
      <w:r w:rsidR="00712759" w:rsidRPr="00F657DF">
        <w:rPr>
          <w:rFonts w:eastAsia="Calibri" w:cstheme="minorHAnsi"/>
        </w:rPr>
        <w:t>, according to, ranking with, comparable to, side, area of responsibility, adjacent region, side, correspondingly, pittu</w:t>
      </w:r>
      <w:r w:rsidR="003651AF" w:rsidRPr="00F657DF">
        <w:rPr>
          <w:rFonts w:eastAsia="Calibri" w:cstheme="minorHAnsi"/>
        </w:rPr>
        <w:br/>
      </w:r>
      <w:r w:rsidR="003651AF" w:rsidRPr="00F657DF">
        <w:rPr>
          <w:rFonts w:eastAsia="Calibri" w:cstheme="minorHAnsi"/>
          <w:b/>
        </w:rPr>
        <w:t>accordingly</w:t>
      </w:r>
      <w:r w:rsidR="003651AF" w:rsidRPr="00F657DF">
        <w:rPr>
          <w:rFonts w:eastAsia="Calibri" w:cstheme="minorHAnsi"/>
        </w:rPr>
        <w:t>, thus, just as, appitti</w:t>
      </w:r>
      <w:r w:rsidR="00FF00B1">
        <w:rPr>
          <w:rFonts w:eastAsia="Calibri" w:cstheme="minorHAnsi"/>
        </w:rPr>
        <w:br/>
      </w:r>
      <w:r w:rsidR="00FF00B1" w:rsidRPr="00FF00B1">
        <w:rPr>
          <w:rFonts w:eastAsia="Calibri" w:cstheme="minorHAnsi"/>
          <w:b/>
        </w:rPr>
        <w:t>accoucheur</w:t>
      </w:r>
      <w:r w:rsidR="00FF00B1">
        <w:rPr>
          <w:rFonts w:eastAsia="Calibri" w:cstheme="minorHAnsi"/>
        </w:rPr>
        <w:t xml:space="preserve">, </w:t>
      </w:r>
      <w:r w:rsidR="00FF00B1" w:rsidRPr="00FF00B1">
        <w:rPr>
          <w:rFonts w:eastAsia="Calibri" w:cstheme="minorHAnsi"/>
        </w:rPr>
        <w:t>man midwife</w:t>
      </w:r>
      <w:r w:rsidR="00FF00B1">
        <w:rPr>
          <w:rFonts w:eastAsia="Calibri" w:cstheme="minorHAnsi"/>
        </w:rPr>
        <w:t xml:space="preserve">, </w:t>
      </w:r>
      <w:r w:rsidR="00FF00B1" w:rsidRPr="00650D3D">
        <w:rPr>
          <w:rFonts w:cstheme="minorHAnsi"/>
        </w:rPr>
        <w:t>š</w:t>
      </w:r>
      <w:r w:rsidR="00FF00B1">
        <w:rPr>
          <w:rFonts w:eastAsia="Calibri" w:cstheme="minorHAnsi"/>
        </w:rPr>
        <w:t>abs</w:t>
      </w:r>
      <w:r w:rsidR="00FF00B1" w:rsidRPr="00650D3D">
        <w:rPr>
          <w:rFonts w:eastAsia="Calibri" w:cstheme="minorHAnsi"/>
        </w:rPr>
        <w:t>û</w:t>
      </w:r>
      <w:r w:rsidR="005A34DF" w:rsidRPr="00F657DF">
        <w:rPr>
          <w:rFonts w:eastAsia="Calibri" w:cstheme="minorHAnsi"/>
        </w:rPr>
        <w:br/>
      </w:r>
      <w:r w:rsidR="005A34DF" w:rsidRPr="00F657DF">
        <w:rPr>
          <w:rFonts w:eastAsia="Calibri" w:cstheme="minorHAnsi"/>
          <w:b/>
        </w:rPr>
        <w:t>account</w:t>
      </w:r>
      <w:r w:rsidR="005A34DF" w:rsidRPr="00F657DF">
        <w:rPr>
          <w:rFonts w:eastAsia="Calibri" w:cstheme="minorHAnsi"/>
        </w:rPr>
        <w:t xml:space="preserve">, accounting, account record, result (of a mathematical operation or calculation), property, assets, wealth, estate, an emblem of </w:t>
      </w:r>
      <w:r w:rsidR="005A34DF" w:rsidRPr="00F657DF">
        <w:rPr>
          <w:rFonts w:cstheme="minorHAnsi"/>
        </w:rPr>
        <w:t>Ŝ</w:t>
      </w:r>
      <w:r w:rsidR="005A34DF" w:rsidRPr="00F657DF">
        <w:rPr>
          <w:rFonts w:eastAsia="Calibri" w:cstheme="minorHAnsi"/>
        </w:rPr>
        <w:t>ama</w:t>
      </w:r>
      <w:r w:rsidR="005A34DF" w:rsidRPr="00F657DF">
        <w:rPr>
          <w:rFonts w:cstheme="minorHAnsi"/>
        </w:rPr>
        <w:t>š, nkkassu</w:t>
      </w:r>
      <w:r w:rsidR="00B927AE" w:rsidRPr="00F657DF">
        <w:rPr>
          <w:rFonts w:eastAsia="Calibri" w:cstheme="minorHAnsi"/>
        </w:rPr>
        <w:br/>
      </w:r>
      <w:r w:rsidR="00B927AE" w:rsidRPr="00F657DF">
        <w:rPr>
          <w:rFonts w:eastAsia="Calibri" w:cstheme="minorHAnsi"/>
          <w:b/>
        </w:rPr>
        <w:t>acccount</w:t>
      </w:r>
      <w:r w:rsidR="00B927AE" w:rsidRPr="00F657DF">
        <w:rPr>
          <w:rFonts w:eastAsia="Calibri" w:cstheme="minorHAnsi"/>
        </w:rPr>
        <w:t>, deposit, storehouse, ma</w:t>
      </w:r>
      <w:r w:rsidR="00B927AE" w:rsidRPr="00F657DF">
        <w:rPr>
          <w:rFonts w:cstheme="minorHAnsi"/>
        </w:rPr>
        <w:t>š</w:t>
      </w:r>
      <w:r w:rsidR="00B927AE" w:rsidRPr="00F657DF">
        <w:rPr>
          <w:rFonts w:eastAsia="Calibri" w:cstheme="minorHAnsi"/>
        </w:rPr>
        <w:t>kattu</w:t>
      </w:r>
      <w:r w:rsidR="006311B5" w:rsidRPr="00F657DF">
        <w:rPr>
          <w:rFonts w:eastAsia="Calibri" w:cstheme="minorHAnsi"/>
        </w:rPr>
        <w:br/>
      </w:r>
      <w:r w:rsidR="006311B5" w:rsidRPr="00F657DF">
        <w:rPr>
          <w:rFonts w:eastAsia="Calibri" w:cstheme="minorHAnsi"/>
          <w:b/>
        </w:rPr>
        <w:t>account</w:t>
      </w:r>
      <w:r w:rsidR="006311B5" w:rsidRPr="00F657DF">
        <w:rPr>
          <w:rFonts w:eastAsia="Calibri" w:cstheme="minorHAnsi"/>
        </w:rPr>
        <w:t>, in this respect, adv.,  muḫḫu</w:t>
      </w:r>
      <w:r w:rsidR="0075567D" w:rsidRPr="00F657DF">
        <w:rPr>
          <w:rFonts w:eastAsia="Calibri" w:cstheme="minorHAnsi"/>
        </w:rPr>
        <w:br/>
      </w:r>
      <w:r w:rsidR="0075567D" w:rsidRPr="00F657DF">
        <w:rPr>
          <w:rFonts w:eastAsia="Calibri" w:cstheme="minorHAnsi"/>
          <w:b/>
        </w:rPr>
        <w:t>account</w:t>
      </w:r>
      <w:r w:rsidR="0075567D" w:rsidRPr="00F657DF">
        <w:rPr>
          <w:rFonts w:eastAsia="Calibri" w:cstheme="minorHAnsi"/>
        </w:rPr>
        <w:t>,</w:t>
      </w:r>
      <w:r w:rsidR="0075567D" w:rsidRPr="00F657DF">
        <w:rPr>
          <w:rFonts w:eastAsia="Calibri" w:cstheme="minorHAnsi"/>
          <w:b/>
        </w:rPr>
        <w:t xml:space="preserve"> on this account</w:t>
      </w:r>
      <w:r w:rsidR="0075567D" w:rsidRPr="00F657DF">
        <w:rPr>
          <w:rFonts w:eastAsia="Calibri" w:cstheme="minorHAnsi"/>
        </w:rPr>
        <w:t>, in this respect, adv., skull</w:t>
      </w:r>
      <w:r w:rsidR="0075567D" w:rsidRPr="00F657DF">
        <w:rPr>
          <w:rFonts w:eastAsia="Calibri" w:cstheme="minorHAnsi"/>
          <w:b/>
        </w:rPr>
        <w:t>,</w:t>
      </w:r>
      <w:r w:rsidR="0075567D" w:rsidRPr="00F657DF">
        <w:rPr>
          <w:rFonts w:eastAsia="Calibri" w:cstheme="minorHAnsi"/>
        </w:rPr>
        <w:t xml:space="preserve"> top of the head, topside, upper part, alone and with, upon, over, on top, prep., thereupon, muḫḫu</w:t>
      </w:r>
      <w:r w:rsidR="005A34DF" w:rsidRPr="00F657DF">
        <w:rPr>
          <w:rFonts w:eastAsia="Calibri" w:cstheme="minorHAnsi"/>
        </w:rPr>
        <w:br/>
      </w:r>
      <w:r w:rsidR="005A34DF" w:rsidRPr="00F657DF">
        <w:rPr>
          <w:rFonts w:eastAsia="Calibri" w:cstheme="minorHAnsi"/>
          <w:b/>
        </w:rPr>
        <w:t>account record</w:t>
      </w:r>
      <w:r w:rsidR="005A34DF" w:rsidRPr="00F657DF">
        <w:rPr>
          <w:rFonts w:eastAsia="Calibri" w:cstheme="minorHAnsi"/>
        </w:rPr>
        <w:t xml:space="preserve">, accounting, account, result (of a mathematical operation or calculation), property, assets, wealth, estate, an emblem of </w:t>
      </w:r>
      <w:r w:rsidR="005A34DF" w:rsidRPr="00F657DF">
        <w:rPr>
          <w:rFonts w:cstheme="minorHAnsi"/>
        </w:rPr>
        <w:t>Ŝ</w:t>
      </w:r>
      <w:r w:rsidR="005A34DF" w:rsidRPr="00F657DF">
        <w:rPr>
          <w:rFonts w:eastAsia="Calibri" w:cstheme="minorHAnsi"/>
        </w:rPr>
        <w:t>ama</w:t>
      </w:r>
      <w:r w:rsidR="005A34DF" w:rsidRPr="00F657DF">
        <w:rPr>
          <w:rFonts w:cstheme="minorHAnsi"/>
        </w:rPr>
        <w:t>š, nkkassu</w:t>
      </w:r>
      <w:r w:rsidR="00FF3954">
        <w:rPr>
          <w:rFonts w:cstheme="minorHAnsi"/>
        </w:rPr>
        <w:br/>
      </w:r>
      <w:r w:rsidR="00FF3954" w:rsidRPr="00FF3954">
        <w:rPr>
          <w:rFonts w:cstheme="minorHAnsi"/>
          <w:b/>
        </w:rPr>
        <w:t>account</w:t>
      </w:r>
      <w:r w:rsidR="00FF3954">
        <w:rPr>
          <w:rFonts w:cstheme="minorHAnsi"/>
        </w:rPr>
        <w:t xml:space="preserve">, </w:t>
      </w:r>
      <w:r w:rsidR="00FF3954" w:rsidRPr="00FF3954">
        <w:rPr>
          <w:rFonts w:cstheme="minorHAnsi"/>
          <w:b/>
        </w:rPr>
        <w:t>to account for</w:t>
      </w:r>
      <w:r w:rsidR="00FF3954">
        <w:rPr>
          <w:rFonts w:cstheme="minorHAnsi"/>
        </w:rPr>
        <w:t>?, to count?, zam</w:t>
      </w:r>
      <w:r w:rsidR="00FF3954" w:rsidRPr="00650D3D">
        <w:rPr>
          <w:rFonts w:cstheme="minorHAnsi"/>
        </w:rPr>
        <w:t>ā</w:t>
      </w:r>
      <w:r w:rsidR="00FF3954">
        <w:rPr>
          <w:rFonts w:cstheme="minorHAnsi"/>
        </w:rPr>
        <w:t xml:space="preserve">ru </w:t>
      </w:r>
      <w:r w:rsidR="00B00D95">
        <w:rPr>
          <w:rFonts w:cstheme="minorHAnsi"/>
        </w:rPr>
        <w:br/>
      </w:r>
      <w:r w:rsidR="00B00D95" w:rsidRPr="00B00D95">
        <w:rPr>
          <w:rFonts w:ascii="Calibri" w:eastAsia="Calibri" w:hAnsi="Calibri" w:cs="Calibri"/>
          <w:b/>
        </w:rPr>
        <w:t>account</w:t>
      </w:r>
      <w:r w:rsidR="00B00D95">
        <w:rPr>
          <w:rFonts w:ascii="Calibri" w:eastAsia="Calibri" w:hAnsi="Calibri" w:cs="Calibri"/>
        </w:rPr>
        <w:t xml:space="preserve">, </w:t>
      </w:r>
      <w:r w:rsidR="00B00D95" w:rsidRPr="00B00D95">
        <w:rPr>
          <w:rFonts w:ascii="Calibri" w:eastAsia="Calibri" w:hAnsi="Calibri" w:cs="Calibri"/>
          <w:b/>
        </w:rPr>
        <w:t>to call to account</w:t>
      </w:r>
      <w:r w:rsidR="00B00D95">
        <w:rPr>
          <w:rFonts w:ascii="Calibri" w:eastAsia="Calibri" w:hAnsi="Calibri" w:cs="Calibri"/>
        </w:rPr>
        <w:t xml:space="preserve">, </w:t>
      </w:r>
      <w:r w:rsidR="00B00D95" w:rsidRPr="00B00D95">
        <w:rPr>
          <w:rFonts w:ascii="Calibri" w:eastAsia="Calibri" w:hAnsi="Calibri" w:cs="Calibri"/>
        </w:rPr>
        <w:t>in readiness</w:t>
      </w:r>
      <w:r w:rsidR="00B00D95">
        <w:rPr>
          <w:rFonts w:ascii="Calibri" w:eastAsia="Calibri" w:hAnsi="Calibri" w:cs="Calibri"/>
        </w:rPr>
        <w:t xml:space="preserve">, </w:t>
      </w:r>
      <w:r w:rsidR="00B00D95" w:rsidRPr="00362B04">
        <w:rPr>
          <w:rFonts w:ascii="Calibri" w:eastAsia="Calibri" w:hAnsi="Calibri" w:cs="Calibri"/>
        </w:rPr>
        <w:t>to be available</w:t>
      </w:r>
      <w:r w:rsidR="00B00D95">
        <w:rPr>
          <w:rFonts w:ascii="Calibri" w:eastAsia="Calibri" w:hAnsi="Calibri" w:cs="Calibri"/>
        </w:rPr>
        <w:t xml:space="preserve">, </w:t>
      </w:r>
      <w:r w:rsidR="00B00D95" w:rsidRPr="00EA5C71">
        <w:rPr>
          <w:rFonts w:ascii="Calibri" w:eastAsia="Calibri" w:hAnsi="Calibri" w:cs="Calibri"/>
        </w:rPr>
        <w:t>to take care of</w:t>
      </w:r>
      <w:r w:rsidR="00B00D95">
        <w:rPr>
          <w:rFonts w:ascii="Calibri" w:eastAsia="Calibri" w:hAnsi="Calibri" w:cs="Calibri"/>
        </w:rPr>
        <w:t xml:space="preserve">, </w:t>
      </w:r>
      <w:r w:rsidR="00B00D95" w:rsidRPr="00486E7E">
        <w:rPr>
          <w:rFonts w:ascii="Calibri" w:eastAsia="Calibri" w:hAnsi="Calibri" w:cs="Calibri"/>
        </w:rPr>
        <w:t>to be in the service of</w:t>
      </w:r>
      <w:r w:rsidR="00B00D95">
        <w:rPr>
          <w:rFonts w:ascii="Calibri" w:eastAsia="Calibri" w:hAnsi="Calibri" w:cs="Calibri"/>
        </w:rPr>
        <w:t xml:space="preserve">, </w:t>
      </w:r>
      <w:r w:rsidR="00B00D95" w:rsidRPr="00207B5B">
        <w:rPr>
          <w:rFonts w:ascii="Calibri" w:eastAsia="Calibri" w:hAnsi="Calibri" w:cs="Calibri"/>
        </w:rPr>
        <w:t>to entrust someone with,</w:t>
      </w:r>
      <w:r w:rsidR="00B00D95">
        <w:rPr>
          <w:rFonts w:ascii="Calibri" w:eastAsia="Calibri" w:hAnsi="Calibri" w:cs="Calibri"/>
        </w:rPr>
        <w:t xml:space="preserve"> </w:t>
      </w:r>
      <w:r w:rsidR="00B00D95" w:rsidRPr="00486E7E">
        <w:rPr>
          <w:rFonts w:ascii="Calibri" w:eastAsia="Calibri" w:hAnsi="Calibri" w:cs="Calibri"/>
        </w:rPr>
        <w:t>to trust in someone</w:t>
      </w:r>
      <w:r w:rsidR="00B00D95">
        <w:rPr>
          <w:rFonts w:ascii="Calibri" w:eastAsia="Calibri" w:hAnsi="Calibri" w:cs="Calibri"/>
        </w:rPr>
        <w:t xml:space="preserve">, </w:t>
      </w:r>
      <w:r w:rsidR="00B00D95" w:rsidRPr="00207B5B">
        <w:rPr>
          <w:rFonts w:ascii="Calibri" w:eastAsia="Calibri" w:hAnsi="Calibri" w:cs="Calibri"/>
        </w:rPr>
        <w:t>to wait</w:t>
      </w:r>
      <w:r w:rsidR="00B00D95">
        <w:rPr>
          <w:rFonts w:ascii="Calibri" w:eastAsia="Calibri" w:hAnsi="Calibri" w:cs="Calibri"/>
        </w:rPr>
        <w:t>, to wait on, qu’</w:t>
      </w:r>
      <w:r w:rsidR="00B00D95" w:rsidRPr="001F026D">
        <w:rPr>
          <w:rFonts w:ascii="Calibri" w:eastAsia="Calibri" w:hAnsi="Calibri" w:cs="Calibri"/>
        </w:rPr>
        <w:t>û</w:t>
      </w:r>
      <w:r w:rsidR="00D16A08">
        <w:rPr>
          <w:rFonts w:ascii="Calibri" w:eastAsia="Calibri" w:hAnsi="Calibri" w:cs="Calibri"/>
        </w:rPr>
        <w:br/>
      </w:r>
      <w:r w:rsidR="00D16A08" w:rsidRPr="00D16A08">
        <w:rPr>
          <w:rFonts w:cstheme="minorHAnsi"/>
        </w:rPr>
        <w:t>to hold responsible</w:t>
      </w:r>
      <w:r w:rsidR="00D16A08">
        <w:rPr>
          <w:rFonts w:cstheme="minorHAnsi"/>
        </w:rPr>
        <w:t xml:space="preserve">, </w:t>
      </w:r>
      <w:r w:rsidR="00D16A08" w:rsidRPr="000006A5">
        <w:rPr>
          <w:rFonts w:cstheme="minorHAnsi"/>
        </w:rPr>
        <w:t>to be concerned about someone</w:t>
      </w:r>
      <w:r w:rsidR="00D16A08">
        <w:rPr>
          <w:rFonts w:cstheme="minorHAnsi"/>
        </w:rPr>
        <w:t xml:space="preserve">, to </w:t>
      </w:r>
      <w:r w:rsidR="00D16A08" w:rsidRPr="000006A5">
        <w:rPr>
          <w:rFonts w:cstheme="minorHAnsi"/>
        </w:rPr>
        <w:t>greet,</w:t>
      </w:r>
      <w:r w:rsidR="00D16A08">
        <w:rPr>
          <w:rFonts w:cstheme="minorHAnsi"/>
        </w:rPr>
        <w:t xml:space="preserve"> to send greetings, to </w:t>
      </w:r>
      <w:r w:rsidR="00D16A08" w:rsidRPr="000006A5">
        <w:rPr>
          <w:rFonts w:cstheme="minorHAnsi"/>
        </w:rPr>
        <w:t>interrogate</w:t>
      </w:r>
      <w:r w:rsidR="00D16A08">
        <w:rPr>
          <w:rFonts w:cstheme="minorHAnsi"/>
        </w:rPr>
        <w:t xml:space="preserve">, to to </w:t>
      </w:r>
      <w:r w:rsidR="00D16A08" w:rsidRPr="00D16A08">
        <w:rPr>
          <w:rFonts w:cstheme="minorHAnsi"/>
          <w:b/>
        </w:rPr>
        <w:t>account</w:t>
      </w:r>
      <w:r w:rsidR="00D16A08">
        <w:rPr>
          <w:rFonts w:cstheme="minorHAnsi"/>
        </w:rPr>
        <w:t xml:space="preserve">, to call to account, </w:t>
      </w:r>
      <w:r w:rsidR="00D16A08" w:rsidRPr="000006A5">
        <w:rPr>
          <w:rFonts w:cstheme="minorHAnsi"/>
        </w:rPr>
        <w:t>investigate</w:t>
      </w:r>
      <w:r w:rsidR="00D16A08">
        <w:rPr>
          <w:rFonts w:cstheme="minorHAnsi"/>
        </w:rPr>
        <w:t xml:space="preserve">, </w:t>
      </w:r>
      <w:r w:rsidR="00D16A08" w:rsidRPr="000006A5">
        <w:rPr>
          <w:rFonts w:eastAsia="Calibri" w:cstheme="minorHAnsi"/>
        </w:rPr>
        <w:t>inquire</w:t>
      </w:r>
      <w:r w:rsidR="00D16A08">
        <w:rPr>
          <w:rFonts w:eastAsia="Calibri" w:cstheme="minorHAnsi"/>
        </w:rPr>
        <w:t xml:space="preserve">, </w:t>
      </w:r>
      <w:r w:rsidR="00D16A08" w:rsidRPr="000006A5">
        <w:rPr>
          <w:rFonts w:cstheme="minorHAnsi"/>
        </w:rPr>
        <w:t>to question</w:t>
      </w:r>
      <w:r w:rsidR="00D16A08">
        <w:rPr>
          <w:rFonts w:cstheme="minorHAnsi"/>
        </w:rPr>
        <w:t xml:space="preserve">, </w:t>
      </w:r>
      <w:r w:rsidR="00D16A08" w:rsidRPr="00161289">
        <w:rPr>
          <w:rFonts w:cstheme="minorHAnsi"/>
        </w:rPr>
        <w:t>to be questioned</w:t>
      </w:r>
      <w:r w:rsidR="00D16A08">
        <w:rPr>
          <w:rFonts w:cstheme="minorHAnsi"/>
        </w:rPr>
        <w:t xml:space="preserve">, asked, </w:t>
      </w:r>
      <w:r w:rsidR="00D16A08" w:rsidRPr="00161289">
        <w:rPr>
          <w:rFonts w:cstheme="minorHAnsi"/>
        </w:rPr>
        <w:t>to ask</w:t>
      </w:r>
      <w:r w:rsidR="00D16A08">
        <w:rPr>
          <w:rFonts w:cstheme="minorHAnsi"/>
        </w:rPr>
        <w:t>,</w:t>
      </w:r>
      <w:r w:rsidR="00D16A08" w:rsidRPr="00C05560">
        <w:rPr>
          <w:rFonts w:cstheme="minorHAnsi"/>
        </w:rPr>
        <w:t xml:space="preserve"> </w:t>
      </w:r>
      <w:r w:rsidR="00D16A08">
        <w:rPr>
          <w:rFonts w:cstheme="minorHAnsi"/>
        </w:rPr>
        <w:t xml:space="preserve">to ask for an oracle, to ask permission, to ask for something, to ask after someone’s health, to deliberate, reflect, to take counsel, consult, confer, to be called, </w:t>
      </w:r>
      <w:r w:rsidR="00D16A08" w:rsidRPr="00650D3D">
        <w:rPr>
          <w:rFonts w:cstheme="minorHAnsi"/>
        </w:rPr>
        <w:t>šā</w:t>
      </w:r>
      <w:r w:rsidR="00D16A08">
        <w:rPr>
          <w:rFonts w:cstheme="minorHAnsi"/>
        </w:rPr>
        <w:t>lu</w:t>
      </w:r>
      <w:r w:rsidR="00D471FB">
        <w:rPr>
          <w:rFonts w:cstheme="minorHAnsi"/>
        </w:rPr>
        <w:br/>
      </w:r>
      <w:r w:rsidR="00D471FB">
        <w:rPr>
          <w:rFonts w:ascii="Times New Roman" w:hAnsi="Times New Roman" w:cs="Times New Roman"/>
          <w:b/>
          <w:sz w:val="20"/>
          <w:szCs w:val="20"/>
        </w:rPr>
        <w:t>account</w:t>
      </w:r>
      <w:r w:rsidR="00D471FB" w:rsidRPr="00A9059A">
        <w:rPr>
          <w:rFonts w:ascii="Times New Roman" w:hAnsi="Times New Roman" w:cs="Times New Roman"/>
          <w:sz w:val="20"/>
          <w:szCs w:val="20"/>
        </w:rPr>
        <w:t>,</w:t>
      </w:r>
      <w:r w:rsidR="00D471FB">
        <w:rPr>
          <w:rFonts w:ascii="Times New Roman" w:hAnsi="Times New Roman" w:cs="Times New Roman"/>
          <w:sz w:val="20"/>
          <w:szCs w:val="20"/>
        </w:rPr>
        <w:t xml:space="preserve"> </w:t>
      </w:r>
      <w:r w:rsidR="00D471FB" w:rsidRPr="00D471FB">
        <w:rPr>
          <w:rFonts w:ascii="Times New Roman" w:hAnsi="Times New Roman" w:cs="Times New Roman"/>
          <w:b/>
          <w:sz w:val="20"/>
          <w:szCs w:val="20"/>
        </w:rPr>
        <w:t>to call to account</w:t>
      </w:r>
      <w:r w:rsidR="00D471FB" w:rsidRPr="0001757F">
        <w:rPr>
          <w:rFonts w:ascii="Times New Roman" w:hAnsi="Times New Roman" w:cs="Times New Roman"/>
          <w:sz w:val="20"/>
          <w:szCs w:val="20"/>
        </w:rPr>
        <w:t xml:space="preserve">, </w:t>
      </w:r>
      <w:r w:rsidR="00D471FB" w:rsidRPr="00D471FB">
        <w:rPr>
          <w:rFonts w:ascii="Times New Roman" w:hAnsi="Times New Roman" w:cs="Times New Roman"/>
          <w:sz w:val="20"/>
          <w:szCs w:val="20"/>
        </w:rPr>
        <w:t>to sue</w:t>
      </w:r>
      <w:r w:rsidR="00D471FB" w:rsidRPr="0001757F">
        <w:rPr>
          <w:rFonts w:ascii="Times New Roman" w:hAnsi="Times New Roman" w:cs="Times New Roman"/>
          <w:sz w:val="20"/>
          <w:szCs w:val="20"/>
        </w:rPr>
        <w:t xml:space="preserve">, to investigate, </w:t>
      </w:r>
      <w:r w:rsidR="00D471FB" w:rsidRPr="00CC1CD5">
        <w:rPr>
          <w:rFonts w:ascii="Times New Roman" w:hAnsi="Times New Roman" w:cs="Times New Roman"/>
          <w:sz w:val="20"/>
          <w:szCs w:val="20"/>
        </w:rPr>
        <w:t>to solicit someone’s help</w:t>
      </w:r>
      <w:r w:rsidR="00D471FB" w:rsidRPr="0001757F">
        <w:rPr>
          <w:rFonts w:ascii="Times New Roman" w:hAnsi="Times New Roman" w:cs="Times New Roman"/>
          <w:sz w:val="20"/>
          <w:szCs w:val="20"/>
        </w:rPr>
        <w:t xml:space="preserve"> for a favor or with a complaint, </w:t>
      </w:r>
      <w:r w:rsidR="00D471FB" w:rsidRPr="00CC1CD5">
        <w:rPr>
          <w:rFonts w:ascii="Times New Roman" w:hAnsi="Times New Roman" w:cs="Times New Roman"/>
          <w:sz w:val="20"/>
          <w:szCs w:val="20"/>
        </w:rPr>
        <w:t>to seek</w:t>
      </w:r>
      <w:r w:rsidR="00D471FB">
        <w:rPr>
          <w:rFonts w:ascii="Times New Roman" w:hAnsi="Times New Roman" w:cs="Times New Roman"/>
          <w:sz w:val="20"/>
          <w:szCs w:val="20"/>
        </w:rPr>
        <w:t>,</w:t>
      </w:r>
      <w:r w:rsidR="00D471FB" w:rsidRPr="00A9059A">
        <w:rPr>
          <w:rFonts w:ascii="Times New Roman" w:hAnsi="Times New Roman" w:cs="Times New Roman"/>
          <w:sz w:val="20"/>
          <w:szCs w:val="20"/>
        </w:rPr>
        <w:t xml:space="preserve"> plot</w:t>
      </w:r>
      <w:r w:rsidR="00D471FB" w:rsidRPr="0001757F">
        <w:rPr>
          <w:rFonts w:ascii="Times New Roman" w:hAnsi="Times New Roman" w:cs="Times New Roman"/>
          <w:sz w:val="20"/>
          <w:szCs w:val="20"/>
        </w:rPr>
        <w:t>,</w:t>
      </w:r>
      <w:r w:rsidR="00D471FB" w:rsidRPr="00A9059A">
        <w:rPr>
          <w:rFonts w:ascii="Times New Roman" w:hAnsi="Times New Roman" w:cs="Times New Roman"/>
          <w:sz w:val="20"/>
          <w:szCs w:val="20"/>
        </w:rPr>
        <w:t xml:space="preserve"> yearn</w:t>
      </w:r>
      <w:r w:rsidR="00D471FB">
        <w:rPr>
          <w:rFonts w:ascii="Times New Roman" w:hAnsi="Times New Roman" w:cs="Times New Roman"/>
          <w:sz w:val="20"/>
          <w:szCs w:val="20"/>
        </w:rPr>
        <w:t xml:space="preserve">, </w:t>
      </w:r>
      <w:r w:rsidR="00D471FB" w:rsidRPr="0001757F">
        <w:rPr>
          <w:rFonts w:ascii="Times New Roman" w:hAnsi="Times New Roman" w:cs="Times New Roman"/>
          <w:sz w:val="20"/>
          <w:szCs w:val="20"/>
        </w:rPr>
        <w:t xml:space="preserve">to seek out someone, </w:t>
      </w:r>
      <w:r w:rsidR="00D471FB" w:rsidRPr="00A9059A">
        <w:rPr>
          <w:rFonts w:ascii="Times New Roman" w:hAnsi="Times New Roman" w:cs="Times New Roman"/>
          <w:sz w:val="20"/>
          <w:szCs w:val="20"/>
        </w:rPr>
        <w:t>to aspire</w:t>
      </w:r>
      <w:r w:rsidR="00D471FB">
        <w:rPr>
          <w:rFonts w:ascii="Times New Roman" w:hAnsi="Times New Roman" w:cs="Times New Roman"/>
          <w:sz w:val="20"/>
          <w:szCs w:val="20"/>
        </w:rPr>
        <w:t xml:space="preserve">, </w:t>
      </w:r>
      <w:r w:rsidR="00D471FB" w:rsidRPr="000647A9">
        <w:rPr>
          <w:rFonts w:ascii="Times New Roman" w:hAnsi="Times New Roman" w:cs="Times New Roman"/>
          <w:sz w:val="20"/>
          <w:szCs w:val="20"/>
        </w:rPr>
        <w:t>to strive for</w:t>
      </w:r>
      <w:r w:rsidR="00D471FB" w:rsidRPr="0001757F">
        <w:rPr>
          <w:rFonts w:ascii="Times New Roman" w:hAnsi="Times New Roman" w:cs="Times New Roman"/>
          <w:sz w:val="20"/>
          <w:szCs w:val="20"/>
        </w:rPr>
        <w:t>, to probe</w:t>
      </w:r>
      <w:r w:rsidR="00D471FB">
        <w:rPr>
          <w:rFonts w:ascii="Times New Roman" w:hAnsi="Times New Roman" w:cs="Times New Roman"/>
          <w:sz w:val="20"/>
          <w:szCs w:val="20"/>
        </w:rPr>
        <w:t xml:space="preserve">, </w:t>
      </w:r>
      <w:r w:rsidR="00D471FB" w:rsidRPr="0001757F">
        <w:rPr>
          <w:rFonts w:ascii="Times New Roman" w:hAnsi="Times New Roman" w:cs="Times New Roman"/>
          <w:sz w:val="20"/>
          <w:szCs w:val="20"/>
        </w:rPr>
        <w:t>to scrutinize</w:t>
      </w:r>
      <w:r w:rsidR="00D471FB">
        <w:rPr>
          <w:rFonts w:ascii="Times New Roman" w:hAnsi="Times New Roman" w:cs="Times New Roman"/>
          <w:sz w:val="20"/>
          <w:szCs w:val="20"/>
        </w:rPr>
        <w:t xml:space="preserve">, </w:t>
      </w:r>
      <w:r w:rsidR="00D471FB" w:rsidRPr="0001757F">
        <w:rPr>
          <w:rFonts w:ascii="Times New Roman" w:hAnsi="Times New Roman" w:cs="Times New Roman"/>
          <w:sz w:val="20"/>
          <w:szCs w:val="20"/>
        </w:rPr>
        <w:t>to search, to search all over, to organize a search,  look for, to look all over, everywhere for, to look around, to be assiduous toward, to be solicitous for the welfare of, še’</w:t>
      </w:r>
      <w:r w:rsidR="00D471FB" w:rsidRPr="0001757F">
        <w:rPr>
          <w:rFonts w:ascii="Times New Roman" w:eastAsia="Calibri" w:hAnsi="Times New Roman" w:cs="Times New Roman"/>
          <w:sz w:val="20"/>
          <w:szCs w:val="20"/>
        </w:rPr>
        <w:t>û</w:t>
      </w:r>
      <w:r w:rsidR="003651AF" w:rsidRPr="00F657DF">
        <w:rPr>
          <w:rFonts w:eastAsia="Calibri" w:cstheme="minorHAnsi"/>
        </w:rPr>
        <w:br/>
      </w:r>
      <w:r w:rsidR="003651AF" w:rsidRPr="00F657DF">
        <w:rPr>
          <w:rFonts w:eastAsia="Calibri" w:cstheme="minorHAnsi"/>
          <w:b/>
        </w:rPr>
        <w:t>account</w:t>
      </w:r>
      <w:r w:rsidR="003651AF" w:rsidRPr="00F657DF">
        <w:rPr>
          <w:rFonts w:eastAsia="Calibri" w:cstheme="minorHAnsi"/>
        </w:rPr>
        <w:t>, to make a final accounting?</w:t>
      </w:r>
      <w:r w:rsidR="006311B5" w:rsidRPr="00F657DF">
        <w:rPr>
          <w:rFonts w:eastAsia="Calibri" w:cstheme="minorHAnsi"/>
        </w:rPr>
        <w:t xml:space="preserve">, </w:t>
      </w:r>
      <w:r w:rsidR="003651AF" w:rsidRPr="00F657DF">
        <w:rPr>
          <w:rFonts w:eastAsia="Calibri" w:cstheme="minorHAnsi"/>
        </w:rPr>
        <w:t xml:space="preserve"> </w:t>
      </w:r>
      <w:r w:rsidR="006311B5" w:rsidRPr="00F657DF">
        <w:rPr>
          <w:rFonts w:eastAsia="Calibri" w:cstheme="minorHAnsi"/>
        </w:rPr>
        <w:t>a</w:t>
      </w:r>
      <w:r w:rsidR="003651AF" w:rsidRPr="00F657DF">
        <w:rPr>
          <w:rFonts w:eastAsia="Calibri" w:cstheme="minorHAnsi"/>
        </w:rPr>
        <w:t>hirtu</w:t>
      </w:r>
      <w:r w:rsidR="009F2A94" w:rsidRPr="00F657DF">
        <w:rPr>
          <w:rFonts w:eastAsia="Calibri" w:cstheme="minorHAnsi"/>
        </w:rPr>
        <w:br/>
      </w:r>
      <w:r w:rsidR="009F2A94" w:rsidRPr="00F657DF">
        <w:rPr>
          <w:rFonts w:cstheme="minorHAnsi"/>
          <w:b/>
        </w:rPr>
        <w:t>account</w:t>
      </w:r>
      <w:r w:rsidR="009F2A94" w:rsidRPr="00F657DF">
        <w:rPr>
          <w:rFonts w:cstheme="minorHAnsi"/>
        </w:rPr>
        <w:t>?</w:t>
      </w:r>
      <w:r w:rsidR="000250A9" w:rsidRPr="00F657DF">
        <w:rPr>
          <w:rFonts w:cstheme="minorHAnsi"/>
        </w:rPr>
        <w:t>,</w:t>
      </w:r>
      <w:r w:rsidR="009F2A94" w:rsidRPr="00F657DF">
        <w:rPr>
          <w:rFonts w:cstheme="minorHAnsi"/>
        </w:rPr>
        <w:t xml:space="preserve"> to wish? to plan, make plans, keṣ</w:t>
      </w:r>
      <w:r w:rsidR="009F2A94" w:rsidRPr="00F657DF">
        <w:rPr>
          <w:rFonts w:eastAsia="Calibri" w:cstheme="minorHAnsi"/>
        </w:rPr>
        <w:t>ē</w:t>
      </w:r>
      <w:r w:rsidR="009F2A94" w:rsidRPr="00F657DF">
        <w:rPr>
          <w:rFonts w:cstheme="minorHAnsi"/>
        </w:rPr>
        <w:t>pu</w:t>
      </w:r>
      <w:r w:rsidR="00165890">
        <w:rPr>
          <w:rFonts w:cstheme="minorHAnsi"/>
        </w:rPr>
        <w:br/>
      </w:r>
      <w:r w:rsidR="00165890" w:rsidRPr="00165890">
        <w:rPr>
          <w:rFonts w:cstheme="minorHAnsi"/>
          <w:b/>
        </w:rPr>
        <w:t>accountant</w:t>
      </w:r>
      <w:r w:rsidR="00165890">
        <w:rPr>
          <w:rFonts w:cstheme="minorHAnsi"/>
        </w:rPr>
        <w:t xml:space="preserve">, clerk (a low-ranking functionary), an administrative official, chief temple administrator, </w:t>
      </w:r>
      <w:r w:rsidR="00165890" w:rsidRPr="00650D3D">
        <w:rPr>
          <w:rFonts w:cstheme="minorHAnsi"/>
        </w:rPr>
        <w:t>š</w:t>
      </w:r>
      <w:r w:rsidR="00165890">
        <w:rPr>
          <w:rFonts w:cstheme="minorHAnsi"/>
        </w:rPr>
        <w:t>atammu</w:t>
      </w:r>
      <w:r w:rsidR="005A34DF" w:rsidRPr="00F657DF">
        <w:rPr>
          <w:rFonts w:cstheme="minorHAnsi"/>
        </w:rPr>
        <w:br/>
      </w:r>
      <w:r w:rsidR="005A34DF" w:rsidRPr="00F657DF">
        <w:rPr>
          <w:rFonts w:eastAsia="Calibri" w:cstheme="minorHAnsi"/>
          <w:b/>
        </w:rPr>
        <w:t>accounting</w:t>
      </w:r>
      <w:r w:rsidR="005A34DF" w:rsidRPr="00F657DF">
        <w:rPr>
          <w:rFonts w:eastAsia="Calibri" w:cstheme="minorHAnsi"/>
        </w:rPr>
        <w:t xml:space="preserve">, account, account record, result (of a mathematical operation or calculation), property, assets, wealth, estate, an emblem of </w:t>
      </w:r>
      <w:r w:rsidR="005A34DF" w:rsidRPr="00F657DF">
        <w:rPr>
          <w:rFonts w:cstheme="minorHAnsi"/>
        </w:rPr>
        <w:t>Ŝ</w:t>
      </w:r>
      <w:r w:rsidR="005A34DF" w:rsidRPr="00F657DF">
        <w:rPr>
          <w:rFonts w:eastAsia="Calibri" w:cstheme="minorHAnsi"/>
        </w:rPr>
        <w:t>ama</w:t>
      </w:r>
      <w:r w:rsidR="005A34DF" w:rsidRPr="00F657DF">
        <w:rPr>
          <w:rFonts w:cstheme="minorHAnsi"/>
        </w:rPr>
        <w:t>š, nkkassu</w:t>
      </w:r>
      <w:r w:rsidR="00790C98" w:rsidRPr="00F657DF">
        <w:rPr>
          <w:rFonts w:cstheme="minorHAnsi"/>
        </w:rPr>
        <w:br/>
      </w:r>
      <w:r w:rsidR="00790C98" w:rsidRPr="00F657DF">
        <w:rPr>
          <w:rFonts w:eastAsia="Calibri" w:cstheme="minorHAnsi"/>
          <w:b/>
        </w:rPr>
        <w:t>accounting</w:t>
      </w:r>
      <w:r w:rsidR="00790C98" w:rsidRPr="00F657DF">
        <w:rPr>
          <w:rFonts w:eastAsia="Calibri" w:cstheme="minorHAnsi"/>
        </w:rPr>
        <w:t>, amount, number, count, computed share, munûtu</w:t>
      </w:r>
      <w:r w:rsidR="000250A9" w:rsidRPr="00F657DF">
        <w:rPr>
          <w:rFonts w:cstheme="minorHAnsi"/>
        </w:rPr>
        <w:br/>
      </w:r>
      <w:r w:rsidR="000250A9" w:rsidRPr="00F657DF">
        <w:rPr>
          <w:rFonts w:eastAsia="Calibri" w:cstheme="minorHAnsi"/>
          <w:b/>
        </w:rPr>
        <w:t>accounting</w:t>
      </w:r>
      <w:r w:rsidR="000250A9" w:rsidRPr="00F657DF">
        <w:rPr>
          <w:rFonts w:eastAsia="Calibri" w:cstheme="minorHAnsi"/>
        </w:rPr>
        <w:t>, amount, number, shape, figure, good looks, mīnu</w:t>
      </w:r>
      <w:r w:rsidR="00004D40">
        <w:rPr>
          <w:rFonts w:eastAsia="Calibri" w:cstheme="minorHAnsi"/>
        </w:rPr>
        <w:br/>
      </w:r>
      <w:r w:rsidR="00057BB1" w:rsidRPr="00F657DF">
        <w:rPr>
          <w:rFonts w:eastAsia="Calibri" w:cstheme="minorHAnsi"/>
          <w:b/>
        </w:rPr>
        <w:t>accounting office</w:t>
      </w:r>
      <w:r w:rsidR="00057BB1" w:rsidRPr="00F657DF">
        <w:rPr>
          <w:rFonts w:eastAsia="Calibri" w:cstheme="minorHAnsi"/>
        </w:rPr>
        <w:t>, nikkassu, in bīt nikkassi</w:t>
      </w:r>
      <w:r w:rsidR="00004D40">
        <w:rPr>
          <w:rFonts w:eastAsia="Calibri" w:cstheme="minorHAnsi"/>
        </w:rPr>
        <w:br/>
      </w:r>
      <w:r w:rsidR="00004D40" w:rsidRPr="00004D40">
        <w:rPr>
          <w:rFonts w:ascii="Times New Roman" w:eastAsia="Calibri" w:hAnsi="Times New Roman" w:cs="Times New Roman"/>
          <w:b/>
          <w:sz w:val="20"/>
          <w:szCs w:val="20"/>
        </w:rPr>
        <w:t>accounting</w:t>
      </w:r>
      <w:r w:rsidR="00004D40">
        <w:rPr>
          <w:rFonts w:ascii="Times New Roman" w:eastAsia="Calibri" w:hAnsi="Times New Roman" w:cs="Times New Roman"/>
          <w:sz w:val="20"/>
          <w:szCs w:val="20"/>
        </w:rPr>
        <w:t xml:space="preserve">, </w:t>
      </w:r>
      <w:r w:rsidR="00004D40" w:rsidRPr="00004D40">
        <w:rPr>
          <w:rFonts w:ascii="Times New Roman" w:eastAsia="Calibri" w:hAnsi="Times New Roman" w:cs="Times New Roman"/>
          <w:b/>
          <w:sz w:val="20"/>
          <w:szCs w:val="20"/>
        </w:rPr>
        <w:t>to obtain clearance through an accounting</w:t>
      </w:r>
      <w:r w:rsidR="00004D40" w:rsidRPr="00930A2C">
        <w:rPr>
          <w:rFonts w:ascii="Times New Roman" w:eastAsia="Calibri" w:hAnsi="Times New Roman" w:cs="Times New Roman"/>
          <w:sz w:val="20"/>
          <w:szCs w:val="20"/>
        </w:rPr>
        <w:t xml:space="preserve">, </w:t>
      </w:r>
      <w:r w:rsidR="00004D40" w:rsidRPr="00004D40">
        <w:rPr>
          <w:rFonts w:ascii="Times New Roman" w:eastAsia="Calibri" w:hAnsi="Times New Roman" w:cs="Times New Roman"/>
          <w:sz w:val="20"/>
          <w:szCs w:val="20"/>
        </w:rPr>
        <w:t>to cleanse, clear of impurities,</w:t>
      </w:r>
      <w:r w:rsidR="00004D40">
        <w:rPr>
          <w:rFonts w:ascii="Times New Roman" w:hAnsi="Times New Roman" w:cs="Times New Roman"/>
          <w:sz w:val="20"/>
          <w:szCs w:val="20"/>
        </w:rPr>
        <w:t xml:space="preserve"> </w:t>
      </w:r>
      <w:r w:rsidR="00004D40" w:rsidRPr="00004D40">
        <w:rPr>
          <w:rFonts w:ascii="Times New Roman" w:eastAsia="Calibri" w:hAnsi="Times New Roman" w:cs="Times New Roman"/>
          <w:sz w:val="20"/>
          <w:szCs w:val="20"/>
        </w:rPr>
        <w:t>to become  light</w:t>
      </w:r>
      <w:r w:rsidR="00004D40">
        <w:rPr>
          <w:rFonts w:ascii="Times New Roman" w:eastAsia="Calibri" w:hAnsi="Times New Roman" w:cs="Times New Roman"/>
          <w:sz w:val="20"/>
          <w:szCs w:val="20"/>
        </w:rPr>
        <w:t>,</w:t>
      </w:r>
      <w:r w:rsidR="00004D40" w:rsidRPr="00930A2C">
        <w:rPr>
          <w:rFonts w:ascii="Times New Roman" w:eastAsia="Calibri" w:hAnsi="Times New Roman" w:cs="Times New Roman"/>
          <w:sz w:val="20"/>
          <w:szCs w:val="20"/>
        </w:rPr>
        <w:t xml:space="preserve"> clea</w:t>
      </w:r>
      <w:r w:rsidR="00004D40">
        <w:rPr>
          <w:rFonts w:ascii="Times New Roman" w:eastAsia="Calibri" w:hAnsi="Times New Roman" w:cs="Times New Roman"/>
          <w:sz w:val="20"/>
          <w:szCs w:val="20"/>
        </w:rPr>
        <w:t xml:space="preserve">n, </w:t>
      </w:r>
      <w:r w:rsidR="00004D40" w:rsidRPr="00930A2C">
        <w:rPr>
          <w:rFonts w:ascii="Times New Roman" w:eastAsia="Calibri" w:hAnsi="Times New Roman" w:cs="Times New Roman"/>
          <w:sz w:val="20"/>
          <w:szCs w:val="20"/>
        </w:rPr>
        <w:t xml:space="preserve"> </w:t>
      </w:r>
      <w:r w:rsidR="00004D40" w:rsidRPr="000F29CD">
        <w:rPr>
          <w:rFonts w:ascii="Times New Roman" w:eastAsia="Calibri" w:hAnsi="Times New Roman" w:cs="Times New Roman"/>
          <w:sz w:val="20"/>
          <w:szCs w:val="20"/>
        </w:rPr>
        <w:t>to become free from specific obligations</w:t>
      </w:r>
      <w:r w:rsidR="00004D40">
        <w:rPr>
          <w:rFonts w:ascii="Times New Roman" w:eastAsia="Calibri" w:hAnsi="Times New Roman" w:cs="Times New Roman"/>
          <w:b/>
          <w:sz w:val="20"/>
          <w:szCs w:val="20"/>
        </w:rPr>
        <w:t xml:space="preserve"> </w:t>
      </w:r>
      <w:r w:rsidR="00004D40" w:rsidRPr="0085685C">
        <w:rPr>
          <w:rFonts w:ascii="Times New Roman" w:eastAsia="Calibri" w:hAnsi="Times New Roman" w:cs="Times New Roman"/>
          <w:sz w:val="20"/>
          <w:szCs w:val="20"/>
        </w:rPr>
        <w:t>or claims</w:t>
      </w:r>
      <w:r w:rsidR="00004D40" w:rsidRPr="00930A2C">
        <w:rPr>
          <w:rFonts w:ascii="Times New Roman" w:eastAsia="Calibri" w:hAnsi="Times New Roman" w:cs="Times New Roman"/>
          <w:sz w:val="20"/>
          <w:szCs w:val="20"/>
        </w:rPr>
        <w:t xml:space="preserve">, </w:t>
      </w:r>
      <w:r w:rsidR="00004D40" w:rsidRPr="000F29CD">
        <w:rPr>
          <w:rFonts w:ascii="Times New Roman" w:eastAsia="Calibri" w:hAnsi="Times New Roman" w:cs="Times New Roman"/>
          <w:sz w:val="20"/>
          <w:szCs w:val="20"/>
        </w:rPr>
        <w:t>clear</w:t>
      </w:r>
      <w:r w:rsidR="00004D40" w:rsidRPr="00930A2C">
        <w:rPr>
          <w:rFonts w:ascii="Times New Roman" w:eastAsia="Calibri" w:hAnsi="Times New Roman" w:cs="Times New Roman"/>
          <w:sz w:val="20"/>
          <w:szCs w:val="20"/>
        </w:rPr>
        <w:t>, clean, to winnow, to wash, to free, release, to make ready for departure, to use fine materials, to cleans ritualy, zakû</w:t>
      </w:r>
      <w:r w:rsidR="0010017D" w:rsidRPr="00F657DF">
        <w:rPr>
          <w:rFonts w:eastAsia="Calibri" w:cstheme="minorHAnsi"/>
        </w:rPr>
        <w:br/>
      </w:r>
      <w:r w:rsidR="0010017D" w:rsidRPr="00F657DF">
        <w:rPr>
          <w:rFonts w:eastAsia="Calibri" w:cstheme="minorHAnsi"/>
          <w:b/>
        </w:rPr>
        <w:t>accounts</w:t>
      </w:r>
      <w:r w:rsidR="0010017D" w:rsidRPr="00F657DF">
        <w:rPr>
          <w:rFonts w:eastAsia="Calibri" w:cstheme="minorHAnsi"/>
        </w:rPr>
        <w:t>,</w:t>
      </w:r>
      <w:r w:rsidR="0010017D" w:rsidRPr="00F657DF">
        <w:rPr>
          <w:rFonts w:eastAsia="Calibri" w:cstheme="minorHAnsi"/>
          <w:b/>
        </w:rPr>
        <w:t xml:space="preserve"> chief of accounts</w:t>
      </w:r>
      <w:r w:rsidR="0010017D" w:rsidRPr="00F657DF">
        <w:rPr>
          <w:rFonts w:eastAsia="Calibri" w:cstheme="minorHAnsi"/>
        </w:rPr>
        <w:t>, nikkassu, in rab nikkassi</w:t>
      </w:r>
      <w:r w:rsidR="004B4022">
        <w:rPr>
          <w:rFonts w:eastAsia="Calibri" w:cstheme="minorHAnsi"/>
        </w:rPr>
        <w:br/>
      </w:r>
      <w:r w:rsidR="004B4022" w:rsidRPr="00325E00">
        <w:rPr>
          <w:rFonts w:eastAsia="Calibri" w:cstheme="minorHAnsi"/>
          <w:b/>
        </w:rPr>
        <w:t>accrue</w:t>
      </w:r>
      <w:r w:rsidR="004B4022">
        <w:rPr>
          <w:rFonts w:eastAsia="Calibri" w:cstheme="minorHAnsi"/>
        </w:rPr>
        <w:t xml:space="preserve">, </w:t>
      </w:r>
      <w:r w:rsidR="00325E00" w:rsidRPr="00325E00">
        <w:rPr>
          <w:rFonts w:eastAsia="Calibri" w:cstheme="minorHAnsi"/>
          <w:b/>
        </w:rPr>
        <w:t>to accrue</w:t>
      </w:r>
      <w:r w:rsidR="00325E00">
        <w:rPr>
          <w:rFonts w:eastAsia="Calibri" w:cstheme="minorHAnsi"/>
        </w:rPr>
        <w:t xml:space="preserve"> (said of interest), </w:t>
      </w:r>
      <w:r w:rsidR="004B4022" w:rsidRPr="00325E00">
        <w:rPr>
          <w:rFonts w:eastAsia="Calibri" w:cstheme="minorHAnsi"/>
        </w:rPr>
        <w:t>to become superior</w:t>
      </w:r>
      <w:r w:rsidR="004B4022">
        <w:rPr>
          <w:rFonts w:eastAsia="Calibri" w:cstheme="minorHAnsi"/>
        </w:rPr>
        <w:t xml:space="preserve">, </w:t>
      </w:r>
      <w:r w:rsidR="004B4022" w:rsidRPr="00FE570A">
        <w:rPr>
          <w:rFonts w:eastAsia="Calibri" w:cstheme="minorHAnsi"/>
        </w:rPr>
        <w:t>to become great</w:t>
      </w:r>
      <w:r w:rsidR="004B4022">
        <w:rPr>
          <w:rFonts w:eastAsia="Calibri" w:cstheme="minorHAnsi"/>
        </w:rPr>
        <w:t xml:space="preserve">, </w:t>
      </w:r>
      <w:r w:rsidR="004B4022" w:rsidRPr="00C0256A">
        <w:rPr>
          <w:rFonts w:eastAsia="Calibri" w:cstheme="minorHAnsi"/>
        </w:rPr>
        <w:t>to grow</w:t>
      </w:r>
      <w:r w:rsidR="004B4022">
        <w:rPr>
          <w:rFonts w:eastAsia="Calibri" w:cstheme="minorHAnsi"/>
        </w:rPr>
        <w:t xml:space="preserve">, to grow up, </w:t>
      </w:r>
      <w:r w:rsidR="004B4022" w:rsidRPr="00CE4BD5">
        <w:rPr>
          <w:rFonts w:eastAsia="Calibri" w:cstheme="minorHAnsi"/>
        </w:rPr>
        <w:t>to increase</w:t>
      </w:r>
      <w:r w:rsidR="004B4022">
        <w:rPr>
          <w:rFonts w:eastAsia="Calibri" w:cstheme="minorHAnsi"/>
        </w:rPr>
        <w:t xml:space="preserve">, to increase (said of an obligation), </w:t>
      </w:r>
      <w:r w:rsidR="004B4022">
        <w:rPr>
          <w:rFonts w:cstheme="minorHAnsi"/>
        </w:rPr>
        <w:t xml:space="preserve">to </w:t>
      </w:r>
      <w:r w:rsidR="004B4022" w:rsidRPr="00CE4BD5">
        <w:rPr>
          <w:rFonts w:eastAsia="Calibri" w:cstheme="minorHAnsi"/>
        </w:rPr>
        <w:t>enlarge</w:t>
      </w:r>
      <w:r w:rsidR="004B4022">
        <w:rPr>
          <w:rFonts w:eastAsia="Calibri" w:cstheme="minorHAnsi"/>
        </w:rPr>
        <w:t>,</w:t>
      </w:r>
      <w:r w:rsidR="004B4022" w:rsidRPr="005E3151">
        <w:rPr>
          <w:rFonts w:eastAsia="Calibri" w:cstheme="minorHAnsi"/>
        </w:rPr>
        <w:t xml:space="preserve"> </w:t>
      </w:r>
      <w:r w:rsidR="004B4022">
        <w:rPr>
          <w:rFonts w:eastAsia="Calibri" w:cstheme="minorHAnsi"/>
        </w:rPr>
        <w:t>to enlarge (buildings, etc.), to become large in size, to increase, to swell, to elevate in rank, to promote, to bring up, rear children, to raise children, to raise a crop, to exalt, to extol, to magnify, to extend borders, rab</w:t>
      </w:r>
      <w:r w:rsidR="004B4022" w:rsidRPr="001F026D">
        <w:rPr>
          <w:rFonts w:ascii="Calibri" w:eastAsia="Calibri" w:hAnsi="Calibri" w:cs="Calibri"/>
        </w:rPr>
        <w:t>û</w:t>
      </w:r>
      <w:r w:rsidR="009F2A94" w:rsidRPr="00F657DF">
        <w:rPr>
          <w:rFonts w:cstheme="minorHAnsi"/>
        </w:rPr>
        <w:br/>
      </w:r>
      <w:r w:rsidR="009F2A94" w:rsidRPr="00F657DF">
        <w:rPr>
          <w:rFonts w:eastAsia="Calibri" w:cstheme="minorHAnsi"/>
          <w:b/>
        </w:rPr>
        <w:t>accumulate</w:t>
      </w:r>
      <w:r w:rsidR="009F2A94" w:rsidRPr="00F657DF">
        <w:rPr>
          <w:rFonts w:eastAsia="Calibri" w:cstheme="minorHAnsi"/>
        </w:rPr>
        <w:t>, accumulated, to have in store, spread dates for sorting, to pile up, to heap up, to add (as a math term), to be heaped up, to be heaped up (said of ruin mounds [tumuli] and corpses), kam</w:t>
      </w:r>
      <w:r w:rsidR="009F2A94" w:rsidRPr="00F657DF">
        <w:rPr>
          <w:rFonts w:cstheme="minorHAnsi"/>
        </w:rPr>
        <w:t>ā</w:t>
      </w:r>
      <w:r w:rsidR="009F2A94" w:rsidRPr="00F657DF">
        <w:rPr>
          <w:rFonts w:eastAsia="Calibri" w:cstheme="minorHAnsi"/>
        </w:rPr>
        <w:t>ru</w:t>
      </w:r>
      <w:r w:rsidR="00240CF2">
        <w:rPr>
          <w:rFonts w:eastAsia="Calibri" w:cstheme="minorHAnsi"/>
        </w:rPr>
        <w:br/>
      </w:r>
      <w:r w:rsidR="00240CF2" w:rsidRPr="00240CF2">
        <w:rPr>
          <w:rFonts w:eastAsia="Calibri" w:cstheme="minorHAnsi"/>
          <w:b/>
        </w:rPr>
        <w:t>accumulation</w:t>
      </w:r>
      <w:r w:rsidR="00240CF2">
        <w:rPr>
          <w:rFonts w:eastAsia="Calibri" w:cstheme="minorHAnsi"/>
        </w:rPr>
        <w:t xml:space="preserve">, </w:t>
      </w:r>
      <w:r w:rsidR="00240CF2" w:rsidRPr="00650D3D">
        <w:rPr>
          <w:rFonts w:cstheme="minorHAnsi"/>
        </w:rPr>
        <w:t>š</w:t>
      </w:r>
      <w:r w:rsidR="00240CF2">
        <w:rPr>
          <w:rFonts w:eastAsia="Calibri" w:cstheme="minorHAnsi"/>
        </w:rPr>
        <w:t>akittu</w:t>
      </w:r>
      <w:r w:rsidR="005B0372">
        <w:rPr>
          <w:rFonts w:eastAsia="Calibri" w:cstheme="minorHAnsi"/>
        </w:rPr>
        <w:br/>
      </w:r>
      <w:r w:rsidR="005B0372" w:rsidRPr="005B0372">
        <w:rPr>
          <w:rFonts w:eastAsia="Calibri" w:cstheme="minorHAnsi"/>
          <w:b/>
        </w:rPr>
        <w:t>accumulation</w:t>
      </w:r>
      <w:r w:rsidR="005B0372">
        <w:rPr>
          <w:rFonts w:eastAsia="Calibri" w:cstheme="minorHAnsi"/>
        </w:rPr>
        <w:t xml:space="preserve">, heap, mound, cast, casting formation, a type of leather, </w:t>
      </w:r>
      <w:r w:rsidR="005B0372" w:rsidRPr="00650D3D">
        <w:rPr>
          <w:rFonts w:cstheme="minorHAnsi"/>
        </w:rPr>
        <w:t>š</w:t>
      </w:r>
      <w:r w:rsidR="005B0372">
        <w:rPr>
          <w:rFonts w:eastAsia="Calibri" w:cstheme="minorHAnsi"/>
        </w:rPr>
        <w:t>ipku</w:t>
      </w:r>
      <w:r w:rsidR="009F2A94" w:rsidRPr="00F657DF">
        <w:rPr>
          <w:rFonts w:cstheme="minorHAnsi"/>
        </w:rPr>
        <w:br/>
      </w:r>
      <w:r w:rsidR="009F2A94" w:rsidRPr="00F657DF">
        <w:rPr>
          <w:rFonts w:cstheme="minorHAnsi"/>
          <w:b/>
        </w:rPr>
        <w:t>accursed man</w:t>
      </w:r>
      <w:r w:rsidR="009F2A94" w:rsidRPr="00F657DF">
        <w:rPr>
          <w:rFonts w:cstheme="minorHAnsi"/>
        </w:rPr>
        <w:t xml:space="preserve">, adj., ḫalpu </w:t>
      </w:r>
      <w:r w:rsidR="009F2A94" w:rsidRPr="00F657DF">
        <w:rPr>
          <w:rFonts w:cstheme="minorHAnsi"/>
        </w:rPr>
        <w:br/>
      </w:r>
      <w:r w:rsidR="009F2A94" w:rsidRPr="00F657DF">
        <w:rPr>
          <w:rFonts w:cstheme="minorHAnsi"/>
          <w:b/>
        </w:rPr>
        <w:lastRenderedPageBreak/>
        <w:t>accursedness</w:t>
      </w:r>
      <w:r w:rsidR="009F2A94" w:rsidRPr="00F657DF">
        <w:rPr>
          <w:rFonts w:cstheme="minorHAnsi"/>
        </w:rPr>
        <w:t xml:space="preserve">, </w:t>
      </w:r>
      <w:r w:rsidR="009F2A94" w:rsidRPr="00F657DF">
        <w:rPr>
          <w:rFonts w:eastAsia="Calibri" w:cstheme="minorHAnsi"/>
        </w:rPr>
        <w:t>ḫ</w:t>
      </w:r>
      <w:r w:rsidR="009F2A94" w:rsidRPr="00F657DF">
        <w:rPr>
          <w:rFonts w:cstheme="minorHAnsi"/>
        </w:rPr>
        <w:t>alp</w:t>
      </w:r>
      <w:r w:rsidR="009F2A94" w:rsidRPr="00F657DF">
        <w:rPr>
          <w:rFonts w:eastAsia="Calibri" w:cstheme="minorHAnsi"/>
        </w:rPr>
        <w:t>ū</w:t>
      </w:r>
      <w:r w:rsidR="009F2A94" w:rsidRPr="00F657DF">
        <w:rPr>
          <w:rFonts w:cstheme="minorHAnsi"/>
        </w:rPr>
        <w:t>tu</w:t>
      </w:r>
      <w:r w:rsidR="009F2A94" w:rsidRPr="00F657DF">
        <w:rPr>
          <w:rFonts w:cstheme="minorHAnsi"/>
        </w:rPr>
        <w:br/>
      </w:r>
      <w:r w:rsidR="009F2A94" w:rsidRPr="00F657DF">
        <w:rPr>
          <w:rFonts w:cstheme="minorHAnsi"/>
          <w:b/>
        </w:rPr>
        <w:t>accursed person</w:t>
      </w:r>
      <w:r w:rsidR="009F2A94" w:rsidRPr="00F657DF">
        <w:rPr>
          <w:rFonts w:cstheme="minorHAnsi"/>
        </w:rPr>
        <w:t>, curse, arratu</w:t>
      </w:r>
      <w:r w:rsidR="003C7F3B" w:rsidRPr="00F657DF">
        <w:rPr>
          <w:rFonts w:cstheme="minorHAnsi"/>
        </w:rPr>
        <w:br/>
      </w:r>
      <w:r w:rsidR="003C7F3B" w:rsidRPr="00F657DF">
        <w:rPr>
          <w:rFonts w:eastAsia="Calibri" w:cstheme="minorHAnsi"/>
          <w:b/>
        </w:rPr>
        <w:t>accursed person or animal</w:t>
      </w:r>
      <w:r w:rsidR="003C7F3B" w:rsidRPr="00F657DF">
        <w:rPr>
          <w:rFonts w:eastAsia="Calibri" w:cstheme="minorHAnsi"/>
        </w:rPr>
        <w:t>, curse, nizirtu</w:t>
      </w:r>
      <w:r w:rsidR="00341041">
        <w:rPr>
          <w:rFonts w:eastAsia="Calibri" w:cstheme="minorHAnsi"/>
        </w:rPr>
        <w:br/>
      </w:r>
      <w:r w:rsidR="00341041" w:rsidRPr="00341041">
        <w:rPr>
          <w:rFonts w:eastAsia="Calibri" w:cstheme="minorHAnsi"/>
          <w:b/>
        </w:rPr>
        <w:t>accursed</w:t>
      </w:r>
      <w:r w:rsidR="00341041">
        <w:rPr>
          <w:rFonts w:eastAsia="Calibri" w:cstheme="minorHAnsi"/>
        </w:rPr>
        <w:t>, rebellious (as an invective referring to an ethnic group), z</w:t>
      </w:r>
      <w:r w:rsidR="00341041" w:rsidRPr="00650D3D">
        <w:rPr>
          <w:rFonts w:eastAsia="Calibri" w:cstheme="minorHAnsi"/>
        </w:rPr>
        <w:t>ē</w:t>
      </w:r>
      <w:r w:rsidR="00341041">
        <w:rPr>
          <w:rFonts w:eastAsia="Calibri" w:cstheme="minorHAnsi"/>
        </w:rPr>
        <w:t xml:space="preserve">r </w:t>
      </w:r>
      <w:r w:rsidR="00341041" w:rsidRPr="00650D3D">
        <w:rPr>
          <w:rFonts w:eastAsia="Calibri" w:cstheme="minorHAnsi"/>
        </w:rPr>
        <w:t>ḫ</w:t>
      </w:r>
      <w:r w:rsidR="00341041">
        <w:rPr>
          <w:rFonts w:eastAsia="Calibri" w:cstheme="minorHAnsi"/>
        </w:rPr>
        <w:t>algat</w:t>
      </w:r>
      <w:r w:rsidR="00341041" w:rsidRPr="00650D3D">
        <w:rPr>
          <w:rFonts w:cstheme="minorHAnsi"/>
        </w:rPr>
        <w:t>ȋ</w:t>
      </w:r>
      <w:r w:rsidR="003651AF" w:rsidRPr="00F657DF">
        <w:rPr>
          <w:rFonts w:eastAsia="Calibri" w:cstheme="minorHAnsi"/>
        </w:rPr>
        <w:br/>
      </w:r>
      <w:r w:rsidR="003651AF" w:rsidRPr="00F657DF">
        <w:rPr>
          <w:rFonts w:eastAsia="Calibri" w:cstheme="minorHAnsi"/>
          <w:b/>
        </w:rPr>
        <w:t>accuse</w:t>
      </w:r>
      <w:r w:rsidR="003651AF" w:rsidRPr="00F657DF">
        <w:rPr>
          <w:rFonts w:eastAsia="Calibri" w:cstheme="minorHAnsi"/>
        </w:rPr>
        <w:t>, infect disease, to inflict diseases, join together, to be joined together, unite, support, tax, impose taxes, fines, load, land a boat, lean, to lean against, to reach, to cling to, to come in contact, to stand nearby, take cover, refuge, to place a lean upon or against something, to assign, mix, add up, meet, emēdu</w:t>
      </w:r>
      <w:r w:rsidR="009F2A94" w:rsidRPr="00F657DF">
        <w:rPr>
          <w:rFonts w:eastAsia="Calibri" w:cstheme="minorHAnsi"/>
        </w:rPr>
        <w:br/>
      </w:r>
      <w:r w:rsidR="009F2A94" w:rsidRPr="00F657DF">
        <w:rPr>
          <w:rFonts w:cstheme="minorHAnsi"/>
          <w:b/>
        </w:rPr>
        <w:t>accuse, to accuse</w:t>
      </w:r>
      <w:r w:rsidR="009F2A94" w:rsidRPr="00F657DF">
        <w:rPr>
          <w:rFonts w:cstheme="minorHAnsi"/>
        </w:rPr>
        <w:t xml:space="preserve">, denounce, </w:t>
      </w:r>
      <w:r w:rsidR="009F2A94" w:rsidRPr="00F657DF">
        <w:rPr>
          <w:rFonts w:eastAsia="Calibri" w:cstheme="minorHAnsi"/>
        </w:rPr>
        <w:t>ḫ</w:t>
      </w:r>
      <w:r w:rsidR="009F2A94" w:rsidRPr="00F657DF">
        <w:rPr>
          <w:rFonts w:cstheme="minorHAnsi"/>
        </w:rPr>
        <w:t>ullu</w:t>
      </w:r>
      <w:r w:rsidR="009F2A94" w:rsidRPr="00F657DF">
        <w:rPr>
          <w:rFonts w:cstheme="minorHAnsi"/>
        </w:rPr>
        <w:br/>
      </w:r>
      <w:r w:rsidR="009F2A94" w:rsidRPr="00F657DF">
        <w:rPr>
          <w:rFonts w:cstheme="minorHAnsi"/>
          <w:b/>
        </w:rPr>
        <w:t>accusation (unfounded)</w:t>
      </w:r>
      <w:r w:rsidR="009F2A94" w:rsidRPr="00F657DF">
        <w:rPr>
          <w:rFonts w:cstheme="minorHAnsi"/>
        </w:rPr>
        <w:t>, calumny, karṣu</w:t>
      </w:r>
      <w:r w:rsidR="00473F1F">
        <w:rPr>
          <w:rFonts w:cstheme="minorHAnsi"/>
        </w:rPr>
        <w:br/>
      </w:r>
      <w:r w:rsidR="00473F1F" w:rsidRPr="00473F1F">
        <w:rPr>
          <w:rFonts w:cstheme="minorHAnsi"/>
          <w:b/>
        </w:rPr>
        <w:t>accusations</w:t>
      </w:r>
      <w:r w:rsidR="00473F1F">
        <w:rPr>
          <w:rFonts w:cstheme="minorHAnsi"/>
        </w:rPr>
        <w:t xml:space="preserve">?, </w:t>
      </w:r>
      <w:r w:rsidR="00473F1F" w:rsidRPr="00650D3D">
        <w:rPr>
          <w:rFonts w:cstheme="minorHAnsi"/>
        </w:rPr>
        <w:t>š</w:t>
      </w:r>
      <w:r w:rsidR="00473F1F">
        <w:rPr>
          <w:rFonts w:cstheme="minorHAnsi"/>
        </w:rPr>
        <w:t>anun</w:t>
      </w:r>
      <w:r w:rsidR="00473F1F" w:rsidRPr="00650D3D">
        <w:rPr>
          <w:rFonts w:cstheme="minorHAnsi"/>
        </w:rPr>
        <w:t>ā</w:t>
      </w:r>
      <w:r w:rsidR="00473F1F">
        <w:rPr>
          <w:rFonts w:cstheme="minorHAnsi"/>
        </w:rPr>
        <w:t>tu</w:t>
      </w:r>
      <w:r w:rsidR="009F2A94" w:rsidRPr="00F657DF">
        <w:rPr>
          <w:rFonts w:cstheme="minorHAnsi"/>
        </w:rPr>
        <w:br/>
      </w:r>
      <w:r w:rsidR="009F2A94" w:rsidRPr="00F657DF">
        <w:rPr>
          <w:rFonts w:cstheme="minorHAnsi"/>
          <w:b/>
        </w:rPr>
        <w:t>achieve</w:t>
      </w:r>
      <w:r w:rsidR="009F2A94" w:rsidRPr="00F657DF">
        <w:rPr>
          <w:rFonts w:cstheme="minorHAnsi"/>
        </w:rPr>
        <w:t>, to succeed, kašāru</w:t>
      </w:r>
      <w:r w:rsidR="009F2A94" w:rsidRPr="00F657DF">
        <w:rPr>
          <w:rFonts w:cstheme="minorHAnsi"/>
        </w:rPr>
        <w:br/>
      </w:r>
      <w:r w:rsidR="009F2A94" w:rsidRPr="00F657DF">
        <w:rPr>
          <w:rFonts w:cstheme="minorHAnsi"/>
          <w:b/>
        </w:rPr>
        <w:t>achievement</w:t>
      </w:r>
      <w:r w:rsidR="009F2A94" w:rsidRPr="00F657DF">
        <w:rPr>
          <w:rFonts w:cstheme="minorHAnsi"/>
        </w:rPr>
        <w:t>, evil machination, deed, act, witchcraft, work, equipment, rendering and settling of accounts, speech, command, ipšu</w:t>
      </w:r>
      <w:r w:rsidR="009F2A94" w:rsidRPr="00F657DF">
        <w:rPr>
          <w:rFonts w:cstheme="minorHAnsi"/>
        </w:rPr>
        <w:br/>
      </w:r>
      <w:r w:rsidR="009F2A94" w:rsidRPr="00F657DF">
        <w:rPr>
          <w:rFonts w:cstheme="minorHAnsi"/>
          <w:b/>
        </w:rPr>
        <w:t>achievement</w:t>
      </w:r>
      <w:r w:rsidR="009F2A94" w:rsidRPr="00F657DF">
        <w:rPr>
          <w:rFonts w:cstheme="minorHAnsi"/>
        </w:rPr>
        <w:t>, success, kašittu</w:t>
      </w:r>
      <w:r w:rsidR="009F2A94" w:rsidRPr="00F657DF">
        <w:rPr>
          <w:rFonts w:cstheme="minorHAnsi"/>
        </w:rPr>
        <w:br/>
      </w:r>
      <w:r w:rsidR="009F2A94" w:rsidRPr="00F657DF">
        <w:rPr>
          <w:rFonts w:cstheme="minorHAnsi"/>
          <w:b/>
        </w:rPr>
        <w:t>acknowledgment</w:t>
      </w:r>
      <w:r w:rsidR="009F2A94" w:rsidRPr="00F657DF">
        <w:rPr>
          <w:rFonts w:cstheme="minorHAnsi"/>
        </w:rPr>
        <w:t>, characteristic, feature, sign, mark, diagram, omen, ominous, sign, password, signal, inside information, notice, written proof, ittu</w:t>
      </w:r>
      <w:r w:rsidR="005C35DF">
        <w:rPr>
          <w:rFonts w:cstheme="minorHAnsi"/>
        </w:rPr>
        <w:br/>
      </w:r>
      <w:r w:rsidR="005C35DF" w:rsidRPr="005C35DF">
        <w:rPr>
          <w:rFonts w:cstheme="minorHAnsi"/>
          <w:b/>
        </w:rPr>
        <w:t>acknowledgment</w:t>
      </w:r>
      <w:r w:rsidR="005C35DF">
        <w:rPr>
          <w:rFonts w:cstheme="minorHAnsi"/>
        </w:rPr>
        <w:t xml:space="preserve">, </w:t>
      </w:r>
      <w:r w:rsidR="005C35DF" w:rsidRPr="005C35DF">
        <w:rPr>
          <w:rFonts w:cstheme="minorHAnsi"/>
        </w:rPr>
        <w:t>reminder</w:t>
      </w:r>
      <w:r w:rsidR="005C35DF">
        <w:rPr>
          <w:rFonts w:cstheme="minorHAnsi"/>
        </w:rPr>
        <w:t xml:space="preserve">, </w:t>
      </w:r>
      <w:r w:rsidR="005C35DF" w:rsidRPr="0029711D">
        <w:rPr>
          <w:rFonts w:cstheme="minorHAnsi"/>
        </w:rPr>
        <w:t>private note</w:t>
      </w:r>
      <w:r w:rsidR="005C35DF">
        <w:rPr>
          <w:rFonts w:cstheme="minorHAnsi"/>
        </w:rPr>
        <w:t xml:space="preserve">, </w:t>
      </w:r>
      <w:r w:rsidR="005C35DF" w:rsidRPr="0029711D">
        <w:rPr>
          <w:rFonts w:cstheme="minorHAnsi"/>
        </w:rPr>
        <w:t>aide-m</w:t>
      </w:r>
      <w:r w:rsidR="005C35DF" w:rsidRPr="0029711D">
        <w:rPr>
          <w:rFonts w:eastAsia="Calibri" w:cstheme="minorHAnsi"/>
        </w:rPr>
        <w:t>é</w:t>
      </w:r>
      <w:r w:rsidR="005C35DF" w:rsidRPr="0029711D">
        <w:rPr>
          <w:rFonts w:cstheme="minorHAnsi"/>
        </w:rPr>
        <w:t>moire</w:t>
      </w:r>
      <w:r w:rsidR="005C35DF">
        <w:rPr>
          <w:rFonts w:cstheme="minorHAnsi"/>
        </w:rPr>
        <w:t xml:space="preserve">, </w:t>
      </w:r>
      <w:r w:rsidR="005C35DF" w:rsidRPr="005C35DF">
        <w:rPr>
          <w:rFonts w:cstheme="minorHAnsi"/>
        </w:rPr>
        <w:t>memorandum</w:t>
      </w:r>
      <w:r w:rsidR="005C35DF">
        <w:rPr>
          <w:rFonts w:cstheme="minorHAnsi"/>
        </w:rPr>
        <w:t>, ta</w:t>
      </w:r>
      <w:r w:rsidR="005C35DF" w:rsidRPr="00650D3D">
        <w:rPr>
          <w:rFonts w:eastAsia="Calibri" w:cstheme="minorHAnsi"/>
        </w:rPr>
        <w:t>ḫ</w:t>
      </w:r>
      <w:r w:rsidR="005C35DF">
        <w:rPr>
          <w:rFonts w:cstheme="minorHAnsi"/>
        </w:rPr>
        <w:t>sistu</w:t>
      </w:r>
      <w:r w:rsidR="00D13101" w:rsidRPr="00F657DF">
        <w:rPr>
          <w:rFonts w:cstheme="minorHAnsi"/>
        </w:rPr>
        <w:br/>
      </w:r>
      <w:r w:rsidR="00D13101" w:rsidRPr="00F657DF">
        <w:rPr>
          <w:rFonts w:eastAsia="Calibri" w:cstheme="minorHAnsi"/>
          <w:b/>
        </w:rPr>
        <w:t>acquaintance</w:t>
      </w:r>
      <w:r w:rsidR="00D13101" w:rsidRPr="00F657DF">
        <w:rPr>
          <w:rFonts w:eastAsia="Calibri" w:cstheme="minorHAnsi"/>
        </w:rPr>
        <w:t>, wise, learned, competent, expert, expert in a specific craft, knowing (something or somebody), knowledgeable, person known (but in no definite relationship), mudû</w:t>
      </w:r>
      <w:r w:rsidR="0009158D">
        <w:rPr>
          <w:rFonts w:eastAsia="Calibri" w:cstheme="minorHAnsi"/>
        </w:rPr>
        <w:br/>
      </w:r>
      <w:r w:rsidR="0009158D" w:rsidRPr="00F9194C">
        <w:rPr>
          <w:rFonts w:ascii="Calibri" w:eastAsia="Calibri" w:hAnsi="Calibri" w:cs="Calibri"/>
          <w:b/>
        </w:rPr>
        <w:t>acquire</w:t>
      </w:r>
      <w:r w:rsidR="0009158D">
        <w:rPr>
          <w:rFonts w:ascii="Calibri" w:eastAsia="Calibri" w:hAnsi="Calibri" w:cs="Calibri"/>
        </w:rPr>
        <w:t xml:space="preserve">, </w:t>
      </w:r>
      <w:r w:rsidR="0009158D" w:rsidRPr="00F9194C">
        <w:rPr>
          <w:rFonts w:ascii="Calibri" w:eastAsia="Calibri" w:hAnsi="Calibri" w:cs="Calibri"/>
          <w:b/>
        </w:rPr>
        <w:t>to acquire</w:t>
      </w:r>
      <w:r w:rsidR="0009158D">
        <w:rPr>
          <w:rFonts w:ascii="Calibri" w:eastAsia="Calibri" w:hAnsi="Calibri" w:cs="Calibri"/>
        </w:rPr>
        <w:t>,</w:t>
      </w:r>
      <w:r w:rsidR="00F9194C" w:rsidRPr="00F9194C">
        <w:rPr>
          <w:rFonts w:ascii="Calibri" w:eastAsia="Calibri" w:hAnsi="Calibri" w:cs="Calibri"/>
        </w:rPr>
        <w:t xml:space="preserve"> </w:t>
      </w:r>
      <w:r w:rsidR="00F9194C">
        <w:rPr>
          <w:rFonts w:ascii="Calibri" w:eastAsia="Calibri" w:hAnsi="Calibri" w:cs="Calibri"/>
        </w:rPr>
        <w:t>obtain, have descendants, family, friends, partners,  to acquire a part or feature of the body or exta, to help or allow someone to acquire, to obtain, to get hold of, to come into possession of,</w:t>
      </w:r>
      <w:r w:rsidR="00F9194C" w:rsidRPr="00F9194C">
        <w:rPr>
          <w:rFonts w:ascii="Calibri" w:eastAsia="Calibri" w:hAnsi="Calibri" w:cs="Calibri"/>
        </w:rPr>
        <w:t xml:space="preserve"> </w:t>
      </w:r>
      <w:r w:rsidR="00F9194C">
        <w:rPr>
          <w:rFonts w:ascii="Calibri" w:eastAsia="Calibri" w:hAnsi="Calibri" w:cs="Calibri"/>
        </w:rPr>
        <w:t>to let someone acquire, find power, qualities,</w:t>
      </w:r>
      <w:r w:rsidR="0009158D">
        <w:rPr>
          <w:rFonts w:ascii="Calibri" w:eastAsia="Calibri" w:hAnsi="Calibri" w:cs="Calibri"/>
        </w:rPr>
        <w:t xml:space="preserve"> </w:t>
      </w:r>
      <w:r w:rsidR="0009158D" w:rsidRPr="0009158D">
        <w:rPr>
          <w:rFonts w:ascii="Calibri" w:eastAsia="Calibri" w:hAnsi="Calibri" w:cs="Calibri"/>
        </w:rPr>
        <w:t>to obtain a protective deity</w:t>
      </w:r>
      <w:r w:rsidR="0009158D">
        <w:rPr>
          <w:rFonts w:ascii="Calibri" w:eastAsia="Calibri" w:hAnsi="Calibri" w:cs="Calibri"/>
        </w:rPr>
        <w:t>, to take a wife, to obtain auxiliaries, helpers, to acquire an owner, an overlord, to obtain, to come into the possession of goods, slaves, real estate, assets, profit, wealth, to attain wisdom, experience, fame, reputation, status, to gain strength, to obtain good fortune, happiness, to incure fear, anxiety, distress, to become angry, to have pity, mercy, to show neglect, to act disrespectfully, to develop faults, deficiencies, to incur losses, debts, to become liable for a claim, to have cause for complaint, to develop a disease, to show symptoms of a disease, to show, exhibit a shape, a configuration</w:t>
      </w:r>
      <w:r w:rsidR="00F9194C">
        <w:rPr>
          <w:rFonts w:ascii="Calibri" w:eastAsia="Calibri" w:hAnsi="Calibri" w:cs="Calibri"/>
        </w:rPr>
        <w:t xml:space="preserve">, </w:t>
      </w:r>
      <w:r w:rsidR="0009158D">
        <w:rPr>
          <w:rFonts w:ascii="Calibri" w:eastAsia="Calibri" w:hAnsi="Calibri" w:cs="Calibri"/>
        </w:rPr>
        <w:t>to cause to develop symptoms of a disease, feelings, to bring about a verdict, a decision, ra</w:t>
      </w:r>
      <w:r w:rsidR="0009158D" w:rsidRPr="00455AC8">
        <w:rPr>
          <w:rFonts w:cstheme="minorHAnsi"/>
        </w:rPr>
        <w:t>š</w:t>
      </w:r>
      <w:r w:rsidR="0009158D" w:rsidRPr="001F026D">
        <w:rPr>
          <w:rFonts w:ascii="Calibri" w:eastAsia="Calibri" w:hAnsi="Calibri" w:cs="Calibri"/>
        </w:rPr>
        <w:t>û</w:t>
      </w:r>
      <w:r w:rsidR="009F2A94" w:rsidRPr="00F657DF">
        <w:rPr>
          <w:rFonts w:cstheme="minorHAnsi"/>
        </w:rPr>
        <w:br/>
      </w:r>
      <w:r w:rsidR="009F2A94" w:rsidRPr="00F657DF">
        <w:rPr>
          <w:rFonts w:eastAsia="Calibri" w:cstheme="minorHAnsi"/>
          <w:b/>
        </w:rPr>
        <w:t>acquire on credit</w:t>
      </w:r>
      <w:r w:rsidR="009F2A94" w:rsidRPr="00F657DF">
        <w:rPr>
          <w:rFonts w:eastAsia="Calibri" w:cstheme="minorHAnsi"/>
        </w:rPr>
        <w:t xml:space="preserve"> to assume financial obligation, borrow, to owe, </w:t>
      </w:r>
      <w:r w:rsidR="009F2A94" w:rsidRPr="00F657DF">
        <w:rPr>
          <w:rFonts w:cstheme="minorHAnsi"/>
        </w:rPr>
        <w:t>ḫ</w:t>
      </w:r>
      <w:r w:rsidR="009F2A94" w:rsidRPr="00F657DF">
        <w:rPr>
          <w:rFonts w:eastAsia="Calibri" w:cstheme="minorHAnsi"/>
        </w:rPr>
        <w:t>ab</w:t>
      </w:r>
      <w:r w:rsidR="009F2A94" w:rsidRPr="00F657DF">
        <w:rPr>
          <w:rFonts w:cstheme="minorHAnsi"/>
        </w:rPr>
        <w:t>ā</w:t>
      </w:r>
      <w:r w:rsidR="009F2A94" w:rsidRPr="00F657DF">
        <w:rPr>
          <w:rFonts w:eastAsia="Calibri" w:cstheme="minorHAnsi"/>
        </w:rPr>
        <w:t>lu</w:t>
      </w:r>
      <w:r w:rsidR="009F2A94" w:rsidRPr="00F657DF">
        <w:rPr>
          <w:rFonts w:eastAsia="Calibri" w:cstheme="minorHAnsi"/>
        </w:rPr>
        <w:br/>
      </w:r>
      <w:r w:rsidR="009F2A94" w:rsidRPr="00F657DF">
        <w:rPr>
          <w:rFonts w:cstheme="minorHAnsi"/>
          <w:b/>
        </w:rPr>
        <w:t>acquire</w:t>
      </w:r>
      <w:r w:rsidR="009F2A94" w:rsidRPr="00CC00BD">
        <w:rPr>
          <w:rFonts w:cstheme="minorHAnsi"/>
        </w:rPr>
        <w:t>,</w:t>
      </w:r>
      <w:r w:rsidR="009F2A94" w:rsidRPr="00F657DF">
        <w:rPr>
          <w:rFonts w:cstheme="minorHAnsi"/>
          <w:b/>
        </w:rPr>
        <w:t xml:space="preserve"> to acquire</w:t>
      </w:r>
      <w:r w:rsidR="009F2A94" w:rsidRPr="00F657DF">
        <w:rPr>
          <w:rFonts w:cstheme="minorHAnsi"/>
        </w:rPr>
        <w:t>, to accept gifts, bribes, to take a wife,</w:t>
      </w:r>
      <w:r w:rsidR="009F2A94" w:rsidRPr="00F657DF">
        <w:rPr>
          <w:rFonts w:cstheme="minorHAnsi"/>
          <w:b/>
        </w:rPr>
        <w:t xml:space="preserve"> </w:t>
      </w:r>
      <w:r w:rsidR="009F2A94" w:rsidRPr="00F657DF">
        <w:rPr>
          <w:rFonts w:cstheme="minorHAnsi"/>
        </w:rPr>
        <w:t>to take up an object (for a specific purpose), to take objects or persons along, take over, take in, to take something in one’s hand, to adopt (a son, a brother, etc.), to assume responsibility for someone, to assume an obligation, to buy, to take what is one’s due (shares of an inheritance or a partnership, of booty, toll, tax, tribute, interest, rent, etc.), to take what belongs to one, to take away (objects, persons, animals, fields, countries, etc.), by force or under threat, to be lacking, to be taken, accepted, to be taken away, to be taken, leq</w:t>
      </w:r>
      <w:r w:rsidR="009F2A94" w:rsidRPr="00F657DF">
        <w:rPr>
          <w:rFonts w:eastAsia="Calibri" w:cstheme="minorHAnsi"/>
        </w:rPr>
        <w:t>û</w:t>
      </w:r>
      <w:r w:rsidR="00DA2F2E">
        <w:rPr>
          <w:rFonts w:eastAsia="Calibri" w:cstheme="minorHAnsi"/>
        </w:rPr>
        <w:br/>
      </w:r>
      <w:r w:rsidR="00DA2F2E">
        <w:rPr>
          <w:rFonts w:ascii="Calibri" w:eastAsia="Calibri" w:hAnsi="Calibri" w:cs="Calibri"/>
          <w:b/>
        </w:rPr>
        <w:t>acquire</w:t>
      </w:r>
      <w:r w:rsidR="00DA2F2E" w:rsidRPr="00DA2F2E">
        <w:rPr>
          <w:rFonts w:ascii="Calibri" w:eastAsia="Calibri" w:hAnsi="Calibri" w:cs="Calibri"/>
        </w:rPr>
        <w:t>,</w:t>
      </w:r>
      <w:r w:rsidR="00DA2F2E">
        <w:rPr>
          <w:rFonts w:ascii="Calibri" w:eastAsia="Calibri" w:hAnsi="Calibri" w:cs="Calibri"/>
          <w:b/>
        </w:rPr>
        <w:t xml:space="preserve"> to </w:t>
      </w:r>
      <w:r w:rsidR="00DA2F2E" w:rsidRPr="00DA2F2E">
        <w:rPr>
          <w:rFonts w:ascii="Calibri" w:eastAsia="Calibri" w:hAnsi="Calibri" w:cs="Calibri"/>
          <w:b/>
        </w:rPr>
        <w:t>acquire</w:t>
      </w:r>
      <w:r w:rsidR="00DA2F2E">
        <w:rPr>
          <w:rFonts w:ascii="Calibri" w:eastAsia="Calibri" w:hAnsi="Calibri" w:cs="Calibri"/>
        </w:rPr>
        <w:t xml:space="preserve">, to buy, </w:t>
      </w:r>
      <w:r w:rsidR="00DA2F2E" w:rsidRPr="00402F6C">
        <w:t>ṣ</w:t>
      </w:r>
      <w:r w:rsidR="00DA2F2E">
        <w:rPr>
          <w:rFonts w:ascii="Calibri" w:eastAsia="Calibri" w:hAnsi="Calibri" w:cs="Calibri"/>
        </w:rPr>
        <w:t>ar</w:t>
      </w:r>
      <w:r w:rsidR="00DA2F2E" w:rsidRPr="00016FF6">
        <w:rPr>
          <w:rFonts w:cstheme="minorHAnsi"/>
        </w:rPr>
        <w:t>ā</w:t>
      </w:r>
      <w:r w:rsidR="00DA2F2E">
        <w:rPr>
          <w:rFonts w:ascii="Calibri" w:eastAsia="Calibri" w:hAnsi="Calibri" w:cs="Calibri"/>
        </w:rPr>
        <w:t>pu</w:t>
      </w:r>
      <w:r w:rsidR="00CC00BD">
        <w:rPr>
          <w:rFonts w:eastAsia="Calibri" w:cstheme="minorHAnsi"/>
        </w:rPr>
        <w:br/>
      </w:r>
      <w:r w:rsidR="00CC00BD" w:rsidRPr="00CC00BD">
        <w:rPr>
          <w:rFonts w:eastAsia="Calibri" w:cstheme="minorHAnsi"/>
          <w:b/>
        </w:rPr>
        <w:t>acquire</w:t>
      </w:r>
      <w:r w:rsidR="00CC00BD">
        <w:rPr>
          <w:rFonts w:eastAsia="Calibri" w:cstheme="minorHAnsi"/>
        </w:rPr>
        <w:t xml:space="preserve">, </w:t>
      </w:r>
      <w:r w:rsidR="00CC00BD" w:rsidRPr="00CC00BD">
        <w:rPr>
          <w:rFonts w:eastAsia="Calibri" w:cstheme="minorHAnsi"/>
          <w:b/>
        </w:rPr>
        <w:t>to acquire</w:t>
      </w:r>
      <w:r w:rsidR="00CC00BD">
        <w:rPr>
          <w:rFonts w:eastAsia="Calibri" w:cstheme="minorHAnsi"/>
        </w:rPr>
        <w:t xml:space="preserve">, </w:t>
      </w:r>
      <w:r w:rsidR="00CC00BD" w:rsidRPr="00CC00BD">
        <w:rPr>
          <w:rFonts w:eastAsia="Calibri" w:cstheme="minorHAnsi"/>
        </w:rPr>
        <w:t>to buy</w:t>
      </w:r>
      <w:r w:rsidR="00CC00BD">
        <w:rPr>
          <w:rFonts w:eastAsia="Calibri" w:cstheme="minorHAnsi"/>
        </w:rPr>
        <w:t xml:space="preserve">, </w:t>
      </w:r>
      <w:r w:rsidR="00CC00BD" w:rsidRPr="00030FEE">
        <w:rPr>
          <w:rFonts w:eastAsia="Calibri" w:cstheme="minorHAnsi"/>
        </w:rPr>
        <w:t>to keep</w:t>
      </w:r>
      <w:r w:rsidR="00CC00BD">
        <w:rPr>
          <w:rFonts w:eastAsia="Calibri" w:cstheme="minorHAnsi"/>
        </w:rPr>
        <w:t>, qan</w:t>
      </w:r>
      <w:r w:rsidR="00CC00BD" w:rsidRPr="001F026D">
        <w:rPr>
          <w:rFonts w:ascii="Calibri" w:eastAsia="Calibri" w:hAnsi="Calibri" w:cs="Calibri"/>
        </w:rPr>
        <w:t>û</w:t>
      </w:r>
      <w:r w:rsidR="009F2A94" w:rsidRPr="00F657DF">
        <w:rPr>
          <w:rFonts w:eastAsia="Calibri" w:cstheme="minorHAnsi"/>
        </w:rPr>
        <w:br/>
      </w:r>
      <w:r w:rsidR="009F2A94" w:rsidRPr="00F657DF">
        <w:rPr>
          <w:rFonts w:cstheme="minorHAnsi"/>
          <w:b/>
        </w:rPr>
        <w:t>acquisition</w:t>
      </w:r>
      <w:r w:rsidR="009F2A94" w:rsidRPr="00F657DF">
        <w:rPr>
          <w:rFonts w:cstheme="minorHAnsi"/>
        </w:rPr>
        <w:t>, assets, booty, conquest, prisoner of war, seizure (by a disease, demons), kišittu</w:t>
      </w:r>
      <w:r w:rsidR="009F2A94" w:rsidRPr="00F657DF">
        <w:rPr>
          <w:rFonts w:cstheme="minorHAnsi"/>
        </w:rPr>
        <w:br/>
      </w:r>
      <w:r w:rsidR="009F2A94" w:rsidRPr="00F657DF">
        <w:rPr>
          <w:rFonts w:cstheme="minorHAnsi"/>
          <w:b/>
        </w:rPr>
        <w:t>acquisition</w:t>
      </w:r>
      <w:r w:rsidR="009F2A94" w:rsidRPr="00F657DF">
        <w:rPr>
          <w:rFonts w:cstheme="minorHAnsi"/>
        </w:rPr>
        <w:t>, assets, boundary, limit, kišdu</w:t>
      </w:r>
      <w:r w:rsidR="00003AC9">
        <w:rPr>
          <w:rFonts w:cstheme="minorHAnsi"/>
        </w:rPr>
        <w:br/>
      </w:r>
      <w:r w:rsidR="00003AC9" w:rsidRPr="00003AC9">
        <w:rPr>
          <w:rFonts w:cstheme="minorHAnsi"/>
          <w:b/>
        </w:rPr>
        <w:t>acquisition</w:t>
      </w:r>
      <w:r w:rsidR="00003AC9">
        <w:rPr>
          <w:rFonts w:cstheme="minorHAnsi"/>
        </w:rPr>
        <w:t xml:space="preserve">, </w:t>
      </w:r>
      <w:r w:rsidR="00003AC9" w:rsidRPr="00003AC9">
        <w:rPr>
          <w:rFonts w:cstheme="minorHAnsi"/>
        </w:rPr>
        <w:t>property</w:t>
      </w:r>
      <w:r w:rsidR="00003AC9">
        <w:rPr>
          <w:rFonts w:cstheme="minorHAnsi"/>
        </w:rPr>
        <w:t>, qin</w:t>
      </w:r>
      <w:r w:rsidR="00003AC9" w:rsidRPr="001F026D">
        <w:rPr>
          <w:rFonts w:ascii="Calibri" w:eastAsia="Calibri" w:hAnsi="Calibri" w:cs="Calibri"/>
        </w:rPr>
        <w:t>ī</w:t>
      </w:r>
      <w:r w:rsidR="00003AC9">
        <w:rPr>
          <w:rFonts w:cstheme="minorHAnsi"/>
        </w:rPr>
        <w:t>tu</w:t>
      </w:r>
      <w:r w:rsidR="0065487D">
        <w:rPr>
          <w:rFonts w:cstheme="minorHAnsi"/>
        </w:rPr>
        <w:br/>
      </w:r>
      <w:r w:rsidR="0065487D" w:rsidRPr="0065487D">
        <w:rPr>
          <w:rFonts w:ascii="Times New Roman" w:hAnsi="Times New Roman" w:cs="Times New Roman"/>
          <w:b/>
          <w:sz w:val="20"/>
          <w:szCs w:val="20"/>
        </w:rPr>
        <w:t>acreage</w:t>
      </w:r>
      <w:r w:rsidR="0065487D">
        <w:rPr>
          <w:rFonts w:ascii="Times New Roman" w:hAnsi="Times New Roman" w:cs="Times New Roman"/>
          <w:sz w:val="20"/>
          <w:szCs w:val="20"/>
        </w:rPr>
        <w:t xml:space="preserve">, </w:t>
      </w:r>
      <w:r w:rsidR="0065487D" w:rsidRPr="0065487D">
        <w:rPr>
          <w:rFonts w:ascii="Times New Roman" w:hAnsi="Times New Roman" w:cs="Times New Roman"/>
          <w:sz w:val="20"/>
          <w:szCs w:val="20"/>
        </w:rPr>
        <w:t>seed of cereals and of other plants</w:t>
      </w:r>
      <w:r w:rsidR="0065487D">
        <w:rPr>
          <w:rFonts w:ascii="Times New Roman" w:hAnsi="Times New Roman" w:cs="Times New Roman"/>
          <w:sz w:val="20"/>
          <w:szCs w:val="20"/>
        </w:rPr>
        <w:t xml:space="preserve">, arable land, semen, male descendants, </w:t>
      </w:r>
      <w:r w:rsidR="0065487D" w:rsidRPr="003B6FA6">
        <w:rPr>
          <w:rFonts w:ascii="Times New Roman" w:hAnsi="Times New Roman" w:cs="Times New Roman"/>
          <w:sz w:val="20"/>
          <w:szCs w:val="20"/>
        </w:rPr>
        <w:t>z</w:t>
      </w:r>
      <w:r w:rsidR="0065487D" w:rsidRPr="003B6FA6">
        <w:rPr>
          <w:rFonts w:ascii="Times New Roman" w:eastAsia="Calibri" w:hAnsi="Times New Roman" w:cs="Times New Roman"/>
          <w:sz w:val="20"/>
          <w:szCs w:val="20"/>
        </w:rPr>
        <w:t>ē</w:t>
      </w:r>
      <w:r w:rsidR="0065487D" w:rsidRPr="003B6FA6">
        <w:rPr>
          <w:rFonts w:ascii="Times New Roman" w:hAnsi="Times New Roman" w:cs="Times New Roman"/>
          <w:sz w:val="20"/>
          <w:szCs w:val="20"/>
        </w:rPr>
        <w:t>ru</w:t>
      </w:r>
      <w:r w:rsidR="009F2A94" w:rsidRPr="00F657DF">
        <w:rPr>
          <w:rFonts w:cstheme="minorHAnsi"/>
        </w:rPr>
        <w:br/>
      </w:r>
      <w:r w:rsidR="009F2A94" w:rsidRPr="00F657DF">
        <w:rPr>
          <w:rFonts w:cstheme="minorHAnsi"/>
          <w:b/>
        </w:rPr>
        <w:t>acrobat</w:t>
      </w:r>
      <w:r w:rsidR="009F2A94" w:rsidRPr="00F657DF">
        <w:rPr>
          <w:rFonts w:cstheme="minorHAnsi"/>
        </w:rPr>
        <w:t xml:space="preserve">, </w:t>
      </w:r>
      <w:r w:rsidR="009F2A94" w:rsidRPr="00F657DF">
        <w:rPr>
          <w:rFonts w:eastAsia="Calibri" w:cstheme="minorHAnsi"/>
        </w:rPr>
        <w:t>ḫ</w:t>
      </w:r>
      <w:r w:rsidR="009F2A94" w:rsidRPr="00F657DF">
        <w:rPr>
          <w:rFonts w:cstheme="minorHAnsi"/>
        </w:rPr>
        <w:t>upp</w:t>
      </w:r>
      <w:r w:rsidR="009F2A94" w:rsidRPr="00F657DF">
        <w:rPr>
          <w:rFonts w:eastAsia="Calibri" w:cstheme="minorHAnsi"/>
        </w:rPr>
        <w:t>û</w:t>
      </w:r>
      <w:r w:rsidR="009F2A94" w:rsidRPr="00F657DF">
        <w:rPr>
          <w:rFonts w:cstheme="minorHAnsi"/>
        </w:rPr>
        <w:t xml:space="preserve">, in ša </w:t>
      </w:r>
      <w:r w:rsidR="009F2A94" w:rsidRPr="00F657DF">
        <w:rPr>
          <w:rFonts w:eastAsia="Calibri" w:cstheme="minorHAnsi"/>
        </w:rPr>
        <w:t>ḫ</w:t>
      </w:r>
      <w:r w:rsidR="009F2A94" w:rsidRPr="00F657DF">
        <w:rPr>
          <w:rFonts w:cstheme="minorHAnsi"/>
        </w:rPr>
        <w:t>uppȋ</w:t>
      </w:r>
      <w:r w:rsidR="009F2A94" w:rsidRPr="00F657DF">
        <w:rPr>
          <w:rFonts w:cstheme="minorHAnsi"/>
        </w:rPr>
        <w:br/>
      </w:r>
      <w:r w:rsidR="009F2A94" w:rsidRPr="00F657DF">
        <w:rPr>
          <w:rFonts w:cstheme="minorHAnsi"/>
          <w:b/>
        </w:rPr>
        <w:lastRenderedPageBreak/>
        <w:t>acrobat</w:t>
      </w:r>
      <w:r w:rsidR="009F2A94" w:rsidRPr="00F657DF">
        <w:rPr>
          <w:rFonts w:cstheme="minorHAnsi"/>
        </w:rPr>
        <w:t xml:space="preserve">, a type of weaver, </w:t>
      </w:r>
      <w:r w:rsidR="009F2A94" w:rsidRPr="00F657DF">
        <w:rPr>
          <w:rFonts w:eastAsia="Calibri" w:cstheme="minorHAnsi"/>
        </w:rPr>
        <w:t>ḫ</w:t>
      </w:r>
      <w:r w:rsidR="009F2A94" w:rsidRPr="00F657DF">
        <w:rPr>
          <w:rFonts w:cstheme="minorHAnsi"/>
        </w:rPr>
        <w:t>upp</w:t>
      </w:r>
      <w:r w:rsidR="009F2A94" w:rsidRPr="00F657DF">
        <w:rPr>
          <w:rFonts w:eastAsia="Calibri" w:cstheme="minorHAnsi"/>
        </w:rPr>
        <w:t>û</w:t>
      </w:r>
      <w:r w:rsidR="009C580A" w:rsidRPr="00F657DF">
        <w:rPr>
          <w:rFonts w:eastAsia="Calibri" w:cstheme="minorHAnsi"/>
        </w:rPr>
        <w:br/>
      </w:r>
      <w:r w:rsidR="009C580A" w:rsidRPr="00F657DF">
        <w:rPr>
          <w:rFonts w:eastAsia="Calibri" w:cstheme="minorHAnsi"/>
          <w:b/>
        </w:rPr>
        <w:t>acrobat</w:t>
      </w:r>
      <w:r w:rsidR="009C580A" w:rsidRPr="00F657DF">
        <w:rPr>
          <w:rFonts w:eastAsia="Calibri" w:cstheme="minorHAnsi"/>
        </w:rPr>
        <w:t xml:space="preserve">, or a </w:t>
      </w:r>
      <w:r w:rsidR="009C580A" w:rsidRPr="00F657DF">
        <w:rPr>
          <w:rFonts w:eastAsia="Calibri" w:cstheme="minorHAnsi"/>
          <w:b/>
        </w:rPr>
        <w:t>juggler</w:t>
      </w:r>
      <w:r w:rsidR="009C580A" w:rsidRPr="00F657DF">
        <w:rPr>
          <w:rFonts w:eastAsia="Calibri" w:cstheme="minorHAnsi"/>
        </w:rPr>
        <w:t>, mubabbilu</w:t>
      </w:r>
      <w:r w:rsidR="003651AF" w:rsidRPr="00F657DF">
        <w:rPr>
          <w:rFonts w:eastAsia="Calibri" w:cstheme="minorHAnsi"/>
        </w:rPr>
        <w:br/>
      </w:r>
      <w:r w:rsidR="003651AF" w:rsidRPr="00F657DF">
        <w:rPr>
          <w:rFonts w:eastAsia="Calibri" w:cstheme="minorHAnsi"/>
          <w:b/>
        </w:rPr>
        <w:t>act,</w:t>
      </w:r>
      <w:r w:rsidR="003651AF" w:rsidRPr="00F657DF">
        <w:rPr>
          <w:rFonts w:eastAsia="Calibri" w:cstheme="minorHAnsi"/>
        </w:rPr>
        <w:t xml:space="preserve"> activity, evil magic, work, epēšu</w:t>
      </w:r>
      <w:r w:rsidR="009F2A94" w:rsidRPr="00F657DF">
        <w:rPr>
          <w:rFonts w:eastAsia="Calibri" w:cstheme="minorHAnsi"/>
        </w:rPr>
        <w:br/>
      </w:r>
      <w:r w:rsidR="009F2A94" w:rsidRPr="00194E0B">
        <w:rPr>
          <w:rFonts w:ascii="Times New Roman" w:hAnsi="Times New Roman" w:cs="Times New Roman"/>
          <w:b/>
          <w:sz w:val="20"/>
          <w:szCs w:val="20"/>
        </w:rPr>
        <w:t>act</w:t>
      </w:r>
      <w:r w:rsidR="009F2A94" w:rsidRPr="00194E0B">
        <w:rPr>
          <w:rFonts w:ascii="Times New Roman" w:hAnsi="Times New Roman" w:cs="Times New Roman"/>
          <w:sz w:val="20"/>
          <w:szCs w:val="20"/>
        </w:rPr>
        <w:t>, deed, evil machination, witchcraft, work, achievement, equipment, rendering and settling of accounts, speech, command, ipšu</w:t>
      </w:r>
      <w:r w:rsidR="009F2A94" w:rsidRPr="00F657DF">
        <w:rPr>
          <w:rFonts w:cstheme="minorHAnsi"/>
          <w:sz w:val="20"/>
          <w:szCs w:val="20"/>
        </w:rPr>
        <w:br/>
      </w:r>
      <w:r w:rsidR="009F2A94" w:rsidRPr="00F657DF">
        <w:rPr>
          <w:rFonts w:cstheme="minorHAnsi"/>
          <w:b/>
        </w:rPr>
        <w:t>act of negligence</w:t>
      </w:r>
      <w:r w:rsidR="009F2A94" w:rsidRPr="00F657DF">
        <w:rPr>
          <w:rFonts w:cstheme="minorHAnsi"/>
        </w:rPr>
        <w:t xml:space="preserve">, crime,  harm, damage, sin, punishment, offense, misdeed, fault, </w:t>
      </w:r>
      <w:r w:rsidR="009F2A94" w:rsidRPr="00F657DF">
        <w:rPr>
          <w:rFonts w:eastAsia="Calibri" w:cstheme="minorHAnsi"/>
        </w:rPr>
        <w:t>ḫ</w:t>
      </w:r>
      <w:r w:rsidR="009F2A94" w:rsidRPr="00F657DF">
        <w:rPr>
          <w:rFonts w:cstheme="minorHAnsi"/>
        </w:rPr>
        <w:t>iṭu</w:t>
      </w:r>
      <w:r w:rsidR="00CA4DAA" w:rsidRPr="00F657DF">
        <w:rPr>
          <w:rFonts w:cstheme="minorHAnsi"/>
        </w:rPr>
        <w:br/>
      </w:r>
      <w:r w:rsidR="00CA4DAA" w:rsidRPr="00F657DF">
        <w:rPr>
          <w:rFonts w:eastAsia="Calibri" w:cstheme="minorHAnsi"/>
          <w:b/>
        </w:rPr>
        <w:t>act of war</w:t>
      </w:r>
      <w:r w:rsidR="00CA4DAA" w:rsidRPr="00F657DF">
        <w:rPr>
          <w:rFonts w:eastAsia="Calibri" w:cstheme="minorHAnsi"/>
        </w:rPr>
        <w:t>, war, hostility, nukurtu</w:t>
      </w:r>
      <w:r w:rsidR="009F2A94" w:rsidRPr="00F657DF">
        <w:rPr>
          <w:rFonts w:cstheme="minorHAnsi"/>
        </w:rPr>
        <w:br/>
      </w:r>
      <w:r w:rsidR="009F2A94" w:rsidRPr="00194E0B">
        <w:rPr>
          <w:rFonts w:ascii="Times New Roman" w:hAnsi="Times New Roman" w:cs="Times New Roman"/>
          <w:b/>
          <w:sz w:val="20"/>
          <w:szCs w:val="20"/>
        </w:rPr>
        <w:t>act</w:t>
      </w:r>
      <w:r w:rsidR="009F2A94" w:rsidRPr="00194E0B">
        <w:rPr>
          <w:rFonts w:ascii="Times New Roman" w:hAnsi="Times New Roman" w:cs="Times New Roman"/>
          <w:sz w:val="20"/>
          <w:szCs w:val="20"/>
        </w:rPr>
        <w:t>,</w:t>
      </w:r>
      <w:r w:rsidR="009F2A94" w:rsidRPr="00194E0B">
        <w:rPr>
          <w:rFonts w:ascii="Times New Roman" w:hAnsi="Times New Roman" w:cs="Times New Roman"/>
          <w:b/>
          <w:sz w:val="20"/>
          <w:szCs w:val="20"/>
        </w:rPr>
        <w:t xml:space="preserve"> ritual act</w:t>
      </w:r>
      <w:r w:rsidR="009F2A94" w:rsidRPr="00194E0B">
        <w:rPr>
          <w:rFonts w:ascii="Times New Roman" w:hAnsi="Times New Roman" w:cs="Times New Roman"/>
          <w:sz w:val="20"/>
          <w:szCs w:val="20"/>
        </w:rPr>
        <w:t>, kikkiṭṭ</w:t>
      </w:r>
      <w:r w:rsidR="009F2A94" w:rsidRPr="00194E0B">
        <w:rPr>
          <w:rFonts w:ascii="Times New Roman" w:eastAsia="Calibri" w:hAnsi="Times New Roman" w:cs="Times New Roman"/>
          <w:sz w:val="20"/>
          <w:szCs w:val="20"/>
        </w:rPr>
        <w:t>û</w:t>
      </w:r>
      <w:r w:rsidR="003651AF" w:rsidRPr="00194E0B">
        <w:rPr>
          <w:rFonts w:ascii="Times New Roman" w:eastAsia="Calibri" w:hAnsi="Times New Roman" w:cs="Times New Roman"/>
        </w:rPr>
        <w:br/>
      </w:r>
      <w:r w:rsidR="003651AF" w:rsidRPr="00194E0B">
        <w:rPr>
          <w:rFonts w:ascii="Times New Roman" w:eastAsia="Calibri" w:hAnsi="Times New Roman" w:cs="Times New Roman"/>
          <w:b/>
          <w:sz w:val="20"/>
          <w:szCs w:val="20"/>
        </w:rPr>
        <w:t>act</w:t>
      </w:r>
      <w:r w:rsidR="003651AF" w:rsidRPr="00194E0B">
        <w:rPr>
          <w:rFonts w:ascii="Times New Roman" w:eastAsia="Calibri" w:hAnsi="Times New Roman" w:cs="Times New Roman"/>
          <w:sz w:val="20"/>
          <w:szCs w:val="20"/>
        </w:rPr>
        <w:t>, to act, be active, proceed, to permit (said of gods), is, happens, to treat person or thing, build, construct, manufacture, to practice witchcraft, perform a divination, a ritual, to plant, to cultivate, epēšu</w:t>
      </w:r>
      <w:r w:rsidR="003651AF" w:rsidRPr="00194E0B">
        <w:rPr>
          <w:rFonts w:ascii="Times New Roman" w:eastAsia="Calibri" w:hAnsi="Times New Roman" w:cs="Times New Roman"/>
          <w:sz w:val="20"/>
          <w:szCs w:val="20"/>
        </w:rPr>
        <w:br/>
      </w:r>
      <w:r w:rsidR="003651AF" w:rsidRPr="00194E0B">
        <w:rPr>
          <w:rFonts w:ascii="Times New Roman" w:eastAsia="Calibri" w:hAnsi="Times New Roman" w:cs="Times New Roman"/>
          <w:b/>
          <w:sz w:val="20"/>
          <w:szCs w:val="20"/>
        </w:rPr>
        <w:t>act</w:t>
      </w:r>
      <w:r w:rsidR="003651AF" w:rsidRPr="00194E0B">
        <w:rPr>
          <w:rFonts w:ascii="Times New Roman" w:eastAsia="Calibri" w:hAnsi="Times New Roman" w:cs="Times New Roman"/>
          <w:sz w:val="20"/>
          <w:szCs w:val="20"/>
        </w:rPr>
        <w:t>, to act or do epēšu</w:t>
      </w:r>
      <w:r w:rsidR="00B253EE" w:rsidRPr="00194E0B">
        <w:rPr>
          <w:rFonts w:ascii="Times New Roman" w:eastAsia="Calibri" w:hAnsi="Times New Roman" w:cs="Times New Roman"/>
          <w:sz w:val="20"/>
          <w:szCs w:val="20"/>
        </w:rPr>
        <w:br/>
      </w:r>
      <w:r w:rsidR="00B253EE" w:rsidRPr="00B253EE">
        <w:rPr>
          <w:rFonts w:eastAsia="Calibri" w:cstheme="minorHAnsi"/>
          <w:b/>
        </w:rPr>
        <w:t>act</w:t>
      </w:r>
      <w:r w:rsidR="00B253EE">
        <w:rPr>
          <w:rFonts w:eastAsia="Calibri" w:cstheme="minorHAnsi"/>
        </w:rPr>
        <w:t>,</w:t>
      </w:r>
      <w:r w:rsidR="00B253EE" w:rsidRPr="00B253EE">
        <w:rPr>
          <w:rFonts w:eastAsia="Calibri" w:cstheme="minorHAnsi"/>
          <w:b/>
        </w:rPr>
        <w:t xml:space="preserve"> to act on one’s own authority</w:t>
      </w:r>
      <w:r w:rsidR="00B253EE">
        <w:rPr>
          <w:rFonts w:eastAsia="Calibri" w:cstheme="minorHAnsi"/>
        </w:rPr>
        <w:t xml:space="preserve">, independently, to act high-handedly, overbearingly toward someone, </w:t>
      </w:r>
      <w:r w:rsidR="00B253EE" w:rsidRPr="00B253EE">
        <w:rPr>
          <w:rFonts w:eastAsia="Calibri" w:cstheme="minorHAnsi"/>
        </w:rPr>
        <w:t>control</w:t>
      </w:r>
      <w:r w:rsidR="00B253EE">
        <w:rPr>
          <w:rFonts w:eastAsia="Calibri" w:cstheme="minorHAnsi"/>
        </w:rPr>
        <w:t xml:space="preserve">, </w:t>
      </w:r>
      <w:r w:rsidR="00B253EE" w:rsidRPr="00B253EE">
        <w:rPr>
          <w:rFonts w:eastAsia="Calibri" w:cstheme="minorHAnsi"/>
        </w:rPr>
        <w:t>to predominate,</w:t>
      </w:r>
      <w:r w:rsidR="00B253EE">
        <w:rPr>
          <w:rFonts w:eastAsia="Calibri" w:cstheme="minorHAnsi"/>
        </w:rPr>
        <w:t xml:space="preserve"> </w:t>
      </w:r>
      <w:r w:rsidR="00B253EE" w:rsidRPr="00CB4119">
        <w:rPr>
          <w:rFonts w:eastAsia="Calibri" w:cstheme="minorHAnsi"/>
        </w:rPr>
        <w:t>to be authoritative</w:t>
      </w:r>
      <w:r w:rsidR="00B253EE">
        <w:rPr>
          <w:rFonts w:eastAsia="Calibri" w:cstheme="minorHAnsi"/>
        </w:rPr>
        <w:t xml:space="preserve">, </w:t>
      </w:r>
      <w:r w:rsidR="00B253EE" w:rsidRPr="00D0690E">
        <w:rPr>
          <w:rFonts w:eastAsia="Calibri" w:cstheme="minorHAnsi"/>
        </w:rPr>
        <w:t>dominant</w:t>
      </w:r>
      <w:r w:rsidR="00B253EE">
        <w:rPr>
          <w:rFonts w:eastAsia="Calibri" w:cstheme="minorHAnsi"/>
        </w:rPr>
        <w:t>, to reign, exercise dominion,</w:t>
      </w:r>
      <w:r w:rsidR="00B253EE" w:rsidRPr="00D0690E">
        <w:rPr>
          <w:rFonts w:eastAsia="Calibri" w:cstheme="minorHAnsi"/>
        </w:rPr>
        <w:t xml:space="preserve"> </w:t>
      </w:r>
      <w:r w:rsidR="00B253EE">
        <w:rPr>
          <w:rFonts w:eastAsia="Calibri" w:cstheme="minorHAnsi"/>
        </w:rPr>
        <w:t xml:space="preserve">to rule, to have or claim authority to dispose of property, to prevail, to give control, authority over, </w:t>
      </w:r>
      <w:r w:rsidR="00B253EE" w:rsidRPr="00650D3D">
        <w:rPr>
          <w:rFonts w:cstheme="minorHAnsi"/>
        </w:rPr>
        <w:t>š</w:t>
      </w:r>
      <w:r w:rsidR="00B253EE">
        <w:rPr>
          <w:rFonts w:eastAsia="Calibri" w:cstheme="minorHAnsi"/>
        </w:rPr>
        <w:t>al</w:t>
      </w:r>
      <w:r w:rsidR="00B253EE" w:rsidRPr="00650D3D">
        <w:rPr>
          <w:rFonts w:cstheme="minorHAnsi"/>
        </w:rPr>
        <w:t>āṭ</w:t>
      </w:r>
      <w:r w:rsidR="00B253EE">
        <w:rPr>
          <w:rFonts w:eastAsia="Calibri" w:cstheme="minorHAnsi"/>
        </w:rPr>
        <w:t xml:space="preserve">u </w:t>
      </w:r>
      <w:r w:rsidR="003651AF" w:rsidRPr="00F657DF">
        <w:rPr>
          <w:rFonts w:eastAsia="Calibri" w:cstheme="minorHAnsi"/>
          <w:sz w:val="20"/>
          <w:szCs w:val="20"/>
        </w:rPr>
        <w:br/>
      </w:r>
      <w:r w:rsidR="003651AF" w:rsidRPr="002B5A42">
        <w:rPr>
          <w:rFonts w:ascii="Times New Roman" w:eastAsia="Calibri" w:hAnsi="Times New Roman" w:cs="Times New Roman"/>
          <w:b/>
          <w:sz w:val="20"/>
          <w:szCs w:val="20"/>
        </w:rPr>
        <w:t>act</w:t>
      </w:r>
      <w:r w:rsidR="003651AF" w:rsidRPr="002B5A42">
        <w:rPr>
          <w:rFonts w:ascii="Times New Roman" w:eastAsia="Calibri" w:hAnsi="Times New Roman" w:cs="Times New Roman"/>
          <w:sz w:val="20"/>
          <w:szCs w:val="20"/>
        </w:rPr>
        <w:t>, to perform an act, dibbu</w:t>
      </w:r>
      <w:r w:rsidR="00042D6A" w:rsidRPr="002B5A42">
        <w:rPr>
          <w:rFonts w:ascii="Times New Roman" w:eastAsia="Calibri" w:hAnsi="Times New Roman" w:cs="Times New Roman"/>
          <w:sz w:val="20"/>
          <w:szCs w:val="20"/>
        </w:rPr>
        <w:br/>
      </w:r>
      <w:r w:rsidR="003651AF" w:rsidRPr="002B5A42">
        <w:rPr>
          <w:rFonts w:ascii="Times New Roman" w:eastAsia="Calibri" w:hAnsi="Times New Roman" w:cs="Times New Roman"/>
          <w:b/>
          <w:sz w:val="20"/>
          <w:szCs w:val="20"/>
        </w:rPr>
        <w:t>act</w:t>
      </w:r>
      <w:r w:rsidR="003651AF" w:rsidRPr="002B5A42">
        <w:rPr>
          <w:rFonts w:ascii="Times New Roman" w:eastAsia="Calibri" w:hAnsi="Times New Roman" w:cs="Times New Roman"/>
          <w:sz w:val="20"/>
          <w:szCs w:val="20"/>
        </w:rPr>
        <w:t>, ritual, manufacture, evil magic, crew, construction, agricultural work, handywork, tillage, epištu</w:t>
      </w:r>
      <w:r w:rsidR="002B5A42" w:rsidRPr="002B5A42">
        <w:rPr>
          <w:rFonts w:ascii="Times New Roman" w:eastAsia="Calibri" w:hAnsi="Times New Roman" w:cs="Times New Roman"/>
          <w:sz w:val="20"/>
          <w:szCs w:val="20"/>
        </w:rPr>
        <w:br/>
      </w:r>
      <w:r w:rsidR="002B5A42" w:rsidRPr="002B5A42">
        <w:rPr>
          <w:rFonts w:ascii="Calibri" w:eastAsia="Calibri" w:hAnsi="Calibri" w:cs="Calibri"/>
          <w:b/>
        </w:rPr>
        <w:t>act</w:t>
      </w:r>
      <w:r w:rsidR="002B5A42">
        <w:rPr>
          <w:rFonts w:ascii="Calibri" w:eastAsia="Calibri" w:hAnsi="Calibri" w:cs="Calibri"/>
        </w:rPr>
        <w:t xml:space="preserve">, </w:t>
      </w:r>
      <w:r w:rsidR="002B5A42" w:rsidRPr="002B5A42">
        <w:rPr>
          <w:rFonts w:ascii="Calibri" w:eastAsia="Calibri" w:hAnsi="Calibri" w:cs="Calibri"/>
          <w:b/>
        </w:rPr>
        <w:t>unjust</w:t>
      </w:r>
      <w:r w:rsidR="002B5A42">
        <w:rPr>
          <w:rFonts w:ascii="Calibri" w:eastAsia="Calibri" w:hAnsi="Calibri" w:cs="Calibri"/>
          <w:b/>
        </w:rPr>
        <w:t xml:space="preserve"> act </w:t>
      </w:r>
      <w:r w:rsidR="002B5A42" w:rsidRPr="002B5A42">
        <w:rPr>
          <w:rFonts w:ascii="Calibri" w:eastAsia="Calibri" w:hAnsi="Calibri" w:cs="Calibri"/>
        </w:rPr>
        <w:t>or word</w:t>
      </w:r>
      <w:r w:rsidR="002B5A42" w:rsidRPr="00F706B2">
        <w:rPr>
          <w:rFonts w:ascii="Calibri" w:eastAsia="Calibri" w:hAnsi="Calibri" w:cs="Calibri"/>
        </w:rPr>
        <w:t>, complaint, t</w:t>
      </w:r>
      <w:r w:rsidR="002B5A42" w:rsidRPr="00B4530F">
        <w:rPr>
          <w:rFonts w:eastAsia="Calibri" w:cstheme="minorHAnsi"/>
        </w:rPr>
        <w:t>ê</w:t>
      </w:r>
      <w:r w:rsidR="002B5A42" w:rsidRPr="00F706B2">
        <w:rPr>
          <w:rFonts w:ascii="Calibri" w:eastAsia="Calibri" w:hAnsi="Calibri" w:cs="Calibri"/>
        </w:rPr>
        <w:t>k</w:t>
      </w:r>
      <w:r w:rsidR="002B5A42" w:rsidRPr="00650D3D">
        <w:rPr>
          <w:rFonts w:eastAsia="Calibri" w:cstheme="minorHAnsi"/>
        </w:rPr>
        <w:t>ī</w:t>
      </w:r>
      <w:r w:rsidR="002B5A42" w:rsidRPr="00F706B2">
        <w:rPr>
          <w:rFonts w:ascii="Calibri" w:eastAsia="Calibri" w:hAnsi="Calibri" w:cs="Calibri"/>
        </w:rPr>
        <w:t>t</w:t>
      </w:r>
      <w:r w:rsidR="002B5A42">
        <w:rPr>
          <w:rFonts w:ascii="Calibri" w:eastAsia="Calibri" w:hAnsi="Calibri" w:cs="Calibri"/>
        </w:rPr>
        <w:t>u</w:t>
      </w:r>
      <w:r w:rsidR="00CB6F4E">
        <w:rPr>
          <w:rFonts w:eastAsia="Calibri" w:cstheme="minorHAnsi"/>
          <w:sz w:val="20"/>
          <w:szCs w:val="20"/>
        </w:rPr>
        <w:br/>
      </w:r>
      <w:r w:rsidR="00CB6F4E" w:rsidRPr="00CB6F4E">
        <w:rPr>
          <w:rFonts w:eastAsia="Calibri" w:cstheme="minorHAnsi"/>
          <w:b/>
        </w:rPr>
        <w:t>acting</w:t>
      </w:r>
      <w:r w:rsidR="00CB6F4E">
        <w:rPr>
          <w:rFonts w:eastAsia="Calibri" w:cstheme="minorHAnsi"/>
        </w:rPr>
        <w:t xml:space="preserve">, </w:t>
      </w:r>
      <w:r w:rsidR="00CB6F4E" w:rsidRPr="00CB6F4E">
        <w:rPr>
          <w:rFonts w:eastAsia="Calibri" w:cstheme="minorHAnsi"/>
          <w:b/>
        </w:rPr>
        <w:t>way of acting</w:t>
      </w:r>
      <w:r w:rsidR="00CB6F4E">
        <w:rPr>
          <w:rFonts w:eastAsia="Calibri" w:cstheme="minorHAnsi"/>
        </w:rPr>
        <w:t xml:space="preserve">, </w:t>
      </w:r>
      <w:r w:rsidR="00CB6F4E" w:rsidRPr="00CB6F4E">
        <w:rPr>
          <w:rFonts w:eastAsia="Calibri" w:cstheme="minorHAnsi"/>
        </w:rPr>
        <w:t>march</w:t>
      </w:r>
      <w:r w:rsidR="00CB6F4E">
        <w:rPr>
          <w:rFonts w:eastAsia="Calibri" w:cstheme="minorHAnsi"/>
        </w:rPr>
        <w:t xml:space="preserve">, </w:t>
      </w:r>
      <w:r w:rsidR="00CB6F4E" w:rsidRPr="00E471EF">
        <w:rPr>
          <w:rFonts w:eastAsia="Calibri" w:cstheme="minorHAnsi"/>
        </w:rPr>
        <w:t>path</w:t>
      </w:r>
      <w:r w:rsidR="00CB6F4E">
        <w:rPr>
          <w:rFonts w:eastAsia="Calibri" w:cstheme="minorHAnsi"/>
        </w:rPr>
        <w:t xml:space="preserve">, </w:t>
      </w:r>
      <w:r w:rsidR="00CB6F4E" w:rsidRPr="00E471EF">
        <w:rPr>
          <w:rFonts w:eastAsia="Calibri" w:cstheme="minorHAnsi"/>
        </w:rPr>
        <w:t>course</w:t>
      </w:r>
      <w:r w:rsidR="00CB6F4E">
        <w:rPr>
          <w:rFonts w:eastAsia="Calibri" w:cstheme="minorHAnsi"/>
        </w:rPr>
        <w:t>, a mathematical term, t</w:t>
      </w:r>
      <w:r w:rsidR="00CB6F4E" w:rsidRPr="00650D3D">
        <w:rPr>
          <w:rFonts w:cstheme="minorHAnsi"/>
        </w:rPr>
        <w:t>ā</w:t>
      </w:r>
      <w:r w:rsidR="00CB6F4E">
        <w:rPr>
          <w:rFonts w:eastAsia="Calibri" w:cstheme="minorHAnsi"/>
        </w:rPr>
        <w:t>luku</w:t>
      </w:r>
      <w:r w:rsidR="009F2A94" w:rsidRPr="00F657DF">
        <w:rPr>
          <w:rFonts w:eastAsia="Calibri" w:cstheme="minorHAnsi"/>
        </w:rPr>
        <w:br/>
      </w:r>
      <w:r w:rsidR="009F2A94" w:rsidRPr="00F657DF">
        <w:rPr>
          <w:rFonts w:cstheme="minorHAnsi"/>
          <w:b/>
        </w:rPr>
        <w:t>acting</w:t>
      </w:r>
      <w:r w:rsidR="009F2A94" w:rsidRPr="00F657DF">
        <w:rPr>
          <w:rFonts w:cstheme="minorHAnsi"/>
        </w:rPr>
        <w:t>,</w:t>
      </w:r>
      <w:r w:rsidR="009F2A94" w:rsidRPr="00F657DF">
        <w:rPr>
          <w:rFonts w:cstheme="minorHAnsi"/>
          <w:b/>
        </w:rPr>
        <w:t xml:space="preserve"> way of acting</w:t>
      </w:r>
      <w:r w:rsidR="009F2A94" w:rsidRPr="00F657DF">
        <w:rPr>
          <w:rFonts w:cstheme="minorHAnsi"/>
        </w:rPr>
        <w:t>, pressing of dates</w:t>
      </w:r>
      <w:r w:rsidR="009F2A94" w:rsidRPr="00F657DF">
        <w:rPr>
          <w:rFonts w:cstheme="minorHAnsi"/>
          <w:b/>
        </w:rPr>
        <w:t>,</w:t>
      </w:r>
      <w:r w:rsidR="009F2A94" w:rsidRPr="00F657DF">
        <w:rPr>
          <w:rFonts w:cstheme="minorHAnsi"/>
        </w:rPr>
        <w:t xml:space="preserve"> sole of the foot, in </w:t>
      </w:r>
      <w:r w:rsidR="009F2A94" w:rsidRPr="00F657DF">
        <w:rPr>
          <w:rFonts w:cstheme="minorHAnsi"/>
          <w:i/>
        </w:rPr>
        <w:t>kibis š</w:t>
      </w:r>
      <w:r w:rsidR="009F2A94" w:rsidRPr="00F657DF">
        <w:rPr>
          <w:rFonts w:eastAsia="Calibri" w:cstheme="minorHAnsi"/>
          <w:i/>
        </w:rPr>
        <w:t>ē</w:t>
      </w:r>
      <w:r w:rsidR="009F2A94" w:rsidRPr="00F657DF">
        <w:rPr>
          <w:rFonts w:cstheme="minorHAnsi"/>
          <w:i/>
        </w:rPr>
        <w:t>pi</w:t>
      </w:r>
      <w:r w:rsidR="009F2A94" w:rsidRPr="00F657DF">
        <w:rPr>
          <w:rFonts w:cstheme="minorHAnsi"/>
        </w:rPr>
        <w:t>, access, approach, vestiges, traces, tracks, track (as a physical feature), steps (made by human beings, animals, demons, etc.,), walk, gait, path, path (in metaphoric use), rite, behavior, etc., deduction, allowance, kibsu</w:t>
      </w:r>
      <w:r w:rsidR="001C165E">
        <w:rPr>
          <w:rFonts w:cstheme="minorHAnsi"/>
        </w:rPr>
        <w:br/>
      </w:r>
      <w:r w:rsidR="001C165E" w:rsidRPr="001C165E">
        <w:rPr>
          <w:b/>
        </w:rPr>
        <w:t>action</w:t>
      </w:r>
      <w:r w:rsidR="001C165E">
        <w:t xml:space="preserve">, </w:t>
      </w:r>
      <w:r w:rsidR="001C165E" w:rsidRPr="001C165E">
        <w:t>capacity of a container</w:t>
      </w:r>
      <w:r w:rsidR="001C165E">
        <w:t xml:space="preserve">, </w:t>
      </w:r>
      <w:r w:rsidR="001C165E" w:rsidRPr="001C165E">
        <w:t>imprisonment</w:t>
      </w:r>
      <w:r w:rsidR="001C165E">
        <w:t xml:space="preserve">, </w:t>
      </w:r>
      <w:r w:rsidR="001C165E" w:rsidRPr="001C165E">
        <w:t>agricultural holding</w:t>
      </w:r>
      <w:r w:rsidR="001C165E">
        <w:t xml:space="preserve"> in feudal tenure, </w:t>
      </w:r>
      <w:r w:rsidR="001C165E" w:rsidRPr="007D3395">
        <w:t>attack</w:t>
      </w:r>
      <w:r w:rsidR="001C165E">
        <w:t xml:space="preserve"> (referring to diseases), </w:t>
      </w:r>
      <w:r w:rsidR="001C165E" w:rsidRPr="007D3395">
        <w:t>seizure</w:t>
      </w:r>
      <w:r w:rsidR="001C165E">
        <w:t xml:space="preserve">, illegal seizure, portion, decision, oath performed by touching the breast of the partner, sneeze, instant, security, manipulation, manacles, harvest, </w:t>
      </w:r>
      <w:r w:rsidR="001C165E" w:rsidRPr="00650D3D">
        <w:rPr>
          <w:rFonts w:cstheme="minorHAnsi"/>
        </w:rPr>
        <w:t>ṣ</w:t>
      </w:r>
      <w:r w:rsidR="001C165E">
        <w:t>ibtu</w:t>
      </w:r>
      <w:r w:rsidR="00B5455B" w:rsidRPr="00F657DF">
        <w:rPr>
          <w:rFonts w:cstheme="minorHAnsi"/>
        </w:rPr>
        <w:br/>
      </w:r>
      <w:r w:rsidR="00B5455B" w:rsidRPr="00F657DF">
        <w:rPr>
          <w:rFonts w:cstheme="minorHAnsi"/>
          <w:b/>
        </w:rPr>
        <w:t>active</w:t>
      </w:r>
      <w:r w:rsidR="00B5455B" w:rsidRPr="00F657DF">
        <w:rPr>
          <w:rFonts w:cstheme="minorHAnsi"/>
        </w:rPr>
        <w:t>, handling, who fetches and carries, servant, muttabbilu</w:t>
      </w:r>
      <w:r w:rsidR="00A0565C">
        <w:rPr>
          <w:rFonts w:cstheme="minorHAnsi"/>
        </w:rPr>
        <w:br/>
      </w:r>
      <w:r w:rsidR="00A0565C" w:rsidRPr="00A0565C">
        <w:rPr>
          <w:rFonts w:eastAsia="Calibri" w:cstheme="minorHAnsi"/>
          <w:b/>
        </w:rPr>
        <w:t>activity</w:t>
      </w:r>
      <w:r w:rsidR="00A0565C">
        <w:rPr>
          <w:rFonts w:eastAsia="Calibri" w:cstheme="minorHAnsi"/>
        </w:rPr>
        <w:t xml:space="preserve">, </w:t>
      </w:r>
      <w:r w:rsidR="00A0565C" w:rsidRPr="00A0565C">
        <w:rPr>
          <w:rFonts w:eastAsia="Calibri" w:cstheme="minorHAnsi"/>
        </w:rPr>
        <w:t>enterprise</w:t>
      </w:r>
      <w:r w:rsidR="00A0565C">
        <w:rPr>
          <w:rFonts w:eastAsia="Calibri" w:cstheme="minorHAnsi"/>
        </w:rPr>
        <w:t xml:space="preserve">, </w:t>
      </w:r>
      <w:r w:rsidR="00A0565C" w:rsidRPr="00A0565C">
        <w:rPr>
          <w:rFonts w:eastAsia="Calibri" w:cstheme="minorHAnsi"/>
        </w:rPr>
        <w:t>task</w:t>
      </w:r>
      <w:r w:rsidR="00A0565C">
        <w:rPr>
          <w:rFonts w:eastAsia="Calibri" w:cstheme="minorHAnsi"/>
        </w:rPr>
        <w:t xml:space="preserve">, </w:t>
      </w:r>
      <w:r w:rsidR="00A0565C" w:rsidRPr="00483A05">
        <w:rPr>
          <w:rFonts w:eastAsia="Calibri" w:cstheme="minorHAnsi"/>
        </w:rPr>
        <w:t>work to be performed</w:t>
      </w:r>
      <w:r w:rsidR="00A0565C">
        <w:rPr>
          <w:rFonts w:eastAsia="Calibri" w:cstheme="minorHAnsi"/>
        </w:rPr>
        <w:t xml:space="preserve">, </w:t>
      </w:r>
      <w:r w:rsidR="00A0565C" w:rsidRPr="00483A05">
        <w:rPr>
          <w:rFonts w:eastAsia="Calibri" w:cstheme="minorHAnsi"/>
        </w:rPr>
        <w:t>envoy</w:t>
      </w:r>
      <w:r w:rsidR="00A0565C">
        <w:rPr>
          <w:rFonts w:eastAsia="Calibri" w:cstheme="minorHAnsi"/>
        </w:rPr>
        <w:t xml:space="preserve">, </w:t>
      </w:r>
      <w:r w:rsidR="00A0565C" w:rsidRPr="00A0565C">
        <w:rPr>
          <w:rFonts w:eastAsia="Calibri" w:cstheme="minorHAnsi"/>
        </w:rPr>
        <w:t>messenger</w:t>
      </w:r>
      <w:r w:rsidR="00A0565C">
        <w:rPr>
          <w:rFonts w:eastAsia="Calibri" w:cstheme="minorHAnsi"/>
        </w:rPr>
        <w:t xml:space="preserve">, </w:t>
      </w:r>
      <w:r w:rsidR="00A0565C" w:rsidRPr="00A0565C">
        <w:rPr>
          <w:rFonts w:eastAsia="Calibri" w:cstheme="minorHAnsi"/>
        </w:rPr>
        <w:t>message</w:t>
      </w:r>
      <w:r w:rsidR="00A0565C">
        <w:rPr>
          <w:rFonts w:eastAsia="Calibri" w:cstheme="minorHAnsi"/>
        </w:rPr>
        <w:t xml:space="preserve">, </w:t>
      </w:r>
      <w:r w:rsidR="00A0565C" w:rsidRPr="00A0565C">
        <w:rPr>
          <w:rFonts w:eastAsia="Calibri" w:cstheme="minorHAnsi"/>
        </w:rPr>
        <w:t>report,</w:t>
      </w:r>
      <w:r w:rsidR="00A0565C">
        <w:rPr>
          <w:rFonts w:eastAsia="Calibri" w:cstheme="minorHAnsi"/>
        </w:rPr>
        <w:t xml:space="preserve"> </w:t>
      </w:r>
      <w:r w:rsidR="00A0565C" w:rsidRPr="009B3344">
        <w:rPr>
          <w:rFonts w:eastAsia="Calibri" w:cstheme="minorHAnsi"/>
        </w:rPr>
        <w:t>commission</w:t>
      </w:r>
      <w:r w:rsidR="00A0565C">
        <w:rPr>
          <w:rFonts w:eastAsia="Calibri" w:cstheme="minorHAnsi"/>
        </w:rPr>
        <w:t xml:space="preserve">, finished product, manufactured object, artifact, service, technique, craft, treatment, affliction by disease, suffering, </w:t>
      </w:r>
      <w:r w:rsidR="00A0565C" w:rsidRPr="00650D3D">
        <w:rPr>
          <w:rFonts w:cstheme="minorHAnsi"/>
        </w:rPr>
        <w:t>š</w:t>
      </w:r>
      <w:r w:rsidR="00A0565C">
        <w:rPr>
          <w:rFonts w:eastAsia="Calibri" w:cstheme="minorHAnsi"/>
        </w:rPr>
        <w:t>ipru</w:t>
      </w:r>
      <w:r w:rsidR="006B4C00">
        <w:rPr>
          <w:rFonts w:cstheme="minorHAnsi"/>
        </w:rPr>
        <w:br/>
      </w:r>
      <w:r w:rsidR="006B4C00" w:rsidRPr="006B4C00">
        <w:rPr>
          <w:rFonts w:ascii="Calibri" w:eastAsia="Calibri" w:hAnsi="Calibri" w:cs="Calibri"/>
          <w:b/>
        </w:rPr>
        <w:t>activity</w:t>
      </w:r>
      <w:r w:rsidR="006B4C00">
        <w:rPr>
          <w:rFonts w:ascii="Calibri" w:eastAsia="Calibri" w:hAnsi="Calibri" w:cs="Calibri"/>
        </w:rPr>
        <w:t xml:space="preserve"> or </w:t>
      </w:r>
      <w:r w:rsidR="006B4C00" w:rsidRPr="006B4C00">
        <w:rPr>
          <w:rFonts w:ascii="Calibri" w:eastAsia="Calibri" w:hAnsi="Calibri" w:cs="Calibri"/>
        </w:rPr>
        <w:t>profession</w:t>
      </w:r>
      <w:r w:rsidR="006B4C00">
        <w:rPr>
          <w:rFonts w:ascii="Calibri" w:eastAsia="Calibri" w:hAnsi="Calibri" w:cs="Calibri"/>
        </w:rPr>
        <w:t xml:space="preserve">, </w:t>
      </w:r>
      <w:r w:rsidR="006B4C00" w:rsidRPr="00650D3D">
        <w:rPr>
          <w:rFonts w:cstheme="minorHAnsi"/>
        </w:rPr>
        <w:t>š</w:t>
      </w:r>
      <w:r w:rsidR="006B4C00">
        <w:rPr>
          <w:rFonts w:ascii="Calibri" w:eastAsia="Calibri" w:hAnsi="Calibri" w:cs="Calibri"/>
        </w:rPr>
        <w:t>a</w:t>
      </w:r>
      <w:r w:rsidR="006B4C00" w:rsidRPr="00650D3D">
        <w:rPr>
          <w:rFonts w:cstheme="minorHAnsi"/>
        </w:rPr>
        <w:t>š</w:t>
      </w:r>
      <w:r w:rsidR="006B4C00">
        <w:rPr>
          <w:rFonts w:ascii="Calibri" w:eastAsia="Calibri" w:hAnsi="Calibri" w:cs="Calibri"/>
        </w:rPr>
        <w:t>killulu</w:t>
      </w:r>
      <w:r w:rsidR="00AB59BF">
        <w:rPr>
          <w:rFonts w:cstheme="minorHAnsi"/>
        </w:rPr>
        <w:br/>
      </w:r>
      <w:r w:rsidR="00AB59BF" w:rsidRPr="00AB59BF">
        <w:rPr>
          <w:rFonts w:cstheme="minorHAnsi"/>
          <w:b/>
        </w:rPr>
        <w:t>activity</w:t>
      </w:r>
      <w:r w:rsidR="00AB59BF">
        <w:rPr>
          <w:rFonts w:cstheme="minorHAnsi"/>
        </w:rPr>
        <w:t>,</w:t>
      </w:r>
      <w:r w:rsidR="00AB59BF" w:rsidRPr="00AB59BF">
        <w:t xml:space="preserve"> </w:t>
      </w:r>
      <w:r w:rsidR="00AB59BF" w:rsidRPr="00AB59BF">
        <w:rPr>
          <w:b/>
        </w:rPr>
        <w:t>to begin an activity</w:t>
      </w:r>
      <w:r w:rsidR="00AB59BF">
        <w:t xml:space="preserve">, </w:t>
      </w:r>
      <w:r w:rsidR="00AB59BF" w:rsidRPr="00AB59BF">
        <w:t>to proceed to do something,</w:t>
      </w:r>
      <w:r w:rsidR="00AB59BF">
        <w:t xml:space="preserve"> rat</w:t>
      </w:r>
      <w:r w:rsidR="00AB59BF" w:rsidRPr="00016FF6">
        <w:rPr>
          <w:rFonts w:cstheme="minorHAnsi"/>
        </w:rPr>
        <w:t>ā</w:t>
      </w:r>
      <w:r w:rsidR="00AB59BF">
        <w:t>bu</w:t>
      </w:r>
      <w:r w:rsidR="008A43E6" w:rsidRPr="00F657DF">
        <w:rPr>
          <w:rFonts w:cstheme="minorHAnsi"/>
        </w:rPr>
        <w:br/>
      </w:r>
      <w:r w:rsidR="008A43E6" w:rsidRPr="00F657DF">
        <w:rPr>
          <w:rFonts w:cstheme="minorHAnsi"/>
          <w:b/>
        </w:rPr>
        <w:t>activity</w:t>
      </w:r>
      <w:r w:rsidR="008A43E6" w:rsidRPr="00F657DF">
        <w:rPr>
          <w:rFonts w:cstheme="minorHAnsi"/>
        </w:rPr>
        <w:t>, undertaking, doings, procedure, construction, ritual, ritual procedure, tools, utensils, implements, n</w:t>
      </w:r>
      <w:r w:rsidR="008A43E6" w:rsidRPr="00F657DF">
        <w:rPr>
          <w:rFonts w:eastAsia="Calibri" w:cstheme="minorHAnsi"/>
        </w:rPr>
        <w:t>ē</w:t>
      </w:r>
      <w:r w:rsidR="008A43E6" w:rsidRPr="00F657DF">
        <w:rPr>
          <w:rFonts w:cstheme="minorHAnsi"/>
        </w:rPr>
        <w:t>pešu</w:t>
      </w:r>
      <w:r w:rsidR="009F2A94" w:rsidRPr="00F657DF">
        <w:rPr>
          <w:rFonts w:cstheme="minorHAnsi"/>
        </w:rPr>
        <w:br/>
      </w:r>
      <w:r w:rsidR="009F2A94" w:rsidRPr="00F657DF">
        <w:rPr>
          <w:rFonts w:cstheme="minorHAnsi"/>
          <w:b/>
        </w:rPr>
        <w:t>actor</w:t>
      </w:r>
      <w:r w:rsidR="009F2A94" w:rsidRPr="00F657DF">
        <w:rPr>
          <w:rFonts w:cstheme="minorHAnsi"/>
        </w:rPr>
        <w:t>, member of the temple-personnel (of Īštar), performing dances and music, kulu’u</w:t>
      </w:r>
      <w:r w:rsidR="009F2A94" w:rsidRPr="00F657DF">
        <w:rPr>
          <w:rFonts w:cstheme="minorHAnsi"/>
        </w:rPr>
        <w:br/>
      </w:r>
      <w:r w:rsidR="009F2A94" w:rsidRPr="00F657DF">
        <w:rPr>
          <w:rFonts w:eastAsia="Calibri" w:cstheme="minorHAnsi"/>
          <w:b/>
        </w:rPr>
        <w:t>actor</w:t>
      </w:r>
      <w:r w:rsidR="009F2A94" w:rsidRPr="00F657DF">
        <w:rPr>
          <w:rFonts w:eastAsia="Calibri" w:cstheme="minorHAnsi"/>
        </w:rPr>
        <w:t>, performer of cultic games, plays, dances, and music, kurgarrû</w:t>
      </w:r>
      <w:r w:rsidR="000D2A2B" w:rsidRPr="00F657DF">
        <w:rPr>
          <w:rFonts w:eastAsia="Calibri" w:cstheme="minorHAnsi"/>
        </w:rPr>
        <w:br/>
      </w:r>
      <w:r w:rsidR="000D2A2B" w:rsidRPr="00F657DF">
        <w:rPr>
          <w:rFonts w:cstheme="minorHAnsi"/>
          <w:b/>
        </w:rPr>
        <w:t>actor</w:t>
      </w:r>
      <w:r w:rsidR="000D2A2B" w:rsidRPr="00F657DF">
        <w:rPr>
          <w:rFonts w:cstheme="minorHAnsi"/>
        </w:rPr>
        <w:t>, player, m</w:t>
      </w:r>
      <w:r w:rsidR="000D2A2B" w:rsidRPr="00F657DF">
        <w:rPr>
          <w:rFonts w:eastAsia="Calibri" w:cstheme="minorHAnsi"/>
        </w:rPr>
        <w:t>ē</w:t>
      </w:r>
      <w:r w:rsidR="000D2A2B" w:rsidRPr="00F657DF">
        <w:rPr>
          <w:rFonts w:cstheme="minorHAnsi"/>
        </w:rPr>
        <w:t>lul</w:t>
      </w:r>
      <w:r w:rsidR="000D2A2B" w:rsidRPr="00F657DF">
        <w:rPr>
          <w:rFonts w:eastAsia="Calibri" w:cstheme="minorHAnsi"/>
        </w:rPr>
        <w:t>û</w:t>
      </w:r>
      <w:r w:rsidR="00B73052" w:rsidRPr="00F657DF">
        <w:rPr>
          <w:rFonts w:eastAsia="Calibri" w:cstheme="minorHAnsi"/>
        </w:rPr>
        <w:br/>
      </w:r>
      <w:r w:rsidR="00B73052" w:rsidRPr="00F657DF">
        <w:rPr>
          <w:rFonts w:eastAsia="Calibri" w:cstheme="minorHAnsi"/>
          <w:b/>
        </w:rPr>
        <w:t>actor</w:t>
      </w:r>
      <w:r w:rsidR="00B73052" w:rsidRPr="00F657DF">
        <w:rPr>
          <w:rFonts w:eastAsia="Calibri" w:cstheme="minorHAnsi"/>
        </w:rPr>
        <w:t>, player, dancer, mummillu</w:t>
      </w:r>
      <w:r w:rsidR="00564503">
        <w:rPr>
          <w:rFonts w:eastAsia="Calibri" w:cstheme="minorHAnsi"/>
        </w:rPr>
        <w:br/>
      </w:r>
      <w:r w:rsidR="00564503">
        <w:rPr>
          <w:rFonts w:ascii="Calibri" w:eastAsia="Calibri" w:hAnsi="Calibri" w:cs="Calibri"/>
          <w:b/>
        </w:rPr>
        <w:t>Adad</w:t>
      </w:r>
      <w:r w:rsidR="00564503" w:rsidRPr="00564503">
        <w:rPr>
          <w:rFonts w:ascii="Calibri" w:eastAsia="Calibri" w:hAnsi="Calibri" w:cs="Calibri"/>
        </w:rPr>
        <w:t xml:space="preserve">, </w:t>
      </w:r>
      <w:r w:rsidR="00564503" w:rsidRPr="00FB329A">
        <w:rPr>
          <w:rFonts w:ascii="Calibri" w:eastAsia="Calibri" w:hAnsi="Calibri" w:cs="Calibri"/>
          <w:b/>
        </w:rPr>
        <w:t xml:space="preserve">cultic </w:t>
      </w:r>
      <w:r w:rsidR="00564503">
        <w:rPr>
          <w:rFonts w:ascii="Calibri" w:eastAsia="Calibri" w:hAnsi="Calibri" w:cs="Calibri"/>
          <w:b/>
        </w:rPr>
        <w:t>or ritual</w:t>
      </w:r>
      <w:r w:rsidR="00564503" w:rsidRPr="00FB329A">
        <w:rPr>
          <w:rFonts w:ascii="Calibri" w:eastAsia="Calibri" w:hAnsi="Calibri" w:cs="Calibri"/>
          <w:b/>
        </w:rPr>
        <w:t xml:space="preserve"> place</w:t>
      </w:r>
      <w:r w:rsidR="00564503">
        <w:rPr>
          <w:rFonts w:ascii="Calibri" w:eastAsia="Calibri" w:hAnsi="Calibri" w:cs="Calibri"/>
        </w:rPr>
        <w:t xml:space="preserve"> dedicated to Adad, tamr</w:t>
      </w:r>
      <w:r w:rsidR="00564503" w:rsidRPr="00650D3D">
        <w:rPr>
          <w:rFonts w:eastAsia="Calibri" w:cstheme="minorHAnsi"/>
        </w:rPr>
        <w:t>ī</w:t>
      </w:r>
      <w:r w:rsidR="00564503">
        <w:rPr>
          <w:rFonts w:ascii="Calibri" w:eastAsia="Calibri" w:hAnsi="Calibri" w:cs="Calibri"/>
        </w:rPr>
        <w:t>q</w:t>
      </w:r>
      <w:r w:rsidR="00564503" w:rsidRPr="00650D3D">
        <w:rPr>
          <w:rFonts w:cstheme="minorHAnsi"/>
        </w:rPr>
        <w:t>ā</w:t>
      </w:r>
      <w:r w:rsidR="00564503">
        <w:rPr>
          <w:rFonts w:ascii="Calibri" w:eastAsia="Calibri" w:hAnsi="Calibri" w:cs="Calibri"/>
        </w:rPr>
        <w:t>tu</w:t>
      </w:r>
      <w:r w:rsidR="00AC013C" w:rsidRPr="00F657DF">
        <w:rPr>
          <w:rFonts w:eastAsia="Calibri" w:cstheme="minorHAnsi"/>
        </w:rPr>
        <w:br/>
      </w:r>
      <w:r w:rsidR="00AC013C" w:rsidRPr="00F657DF">
        <w:rPr>
          <w:rFonts w:eastAsia="Calibri" w:cstheme="minorHAnsi"/>
          <w:b/>
        </w:rPr>
        <w:t>Adad</w:t>
      </w:r>
      <w:r w:rsidR="00AC013C" w:rsidRPr="00F657DF">
        <w:rPr>
          <w:rFonts w:eastAsia="Calibri" w:cstheme="minorHAnsi"/>
        </w:rPr>
        <w:t xml:space="preserve">, </w:t>
      </w:r>
      <w:r w:rsidR="00AC013C" w:rsidRPr="00F657DF">
        <w:rPr>
          <w:rFonts w:eastAsia="Calibri" w:cstheme="minorHAnsi"/>
          <w:b/>
        </w:rPr>
        <w:t>thunderer</w:t>
      </w:r>
      <w:r w:rsidR="00AC013C" w:rsidRPr="00F657DF">
        <w:rPr>
          <w:rFonts w:eastAsia="Calibri" w:cstheme="minorHAnsi"/>
        </w:rPr>
        <w:t>?, a name of the god Adad, murta’imu</w:t>
      </w:r>
      <w:r w:rsidR="00904EB6">
        <w:rPr>
          <w:rFonts w:eastAsia="Calibri" w:cstheme="minorHAnsi"/>
        </w:rPr>
        <w:br/>
      </w:r>
      <w:r w:rsidR="00904EB6" w:rsidRPr="00E36953">
        <w:rPr>
          <w:rFonts w:ascii="Times New Roman" w:eastAsia="Calibri" w:hAnsi="Times New Roman" w:cs="Times New Roman"/>
          <w:b/>
          <w:sz w:val="20"/>
          <w:szCs w:val="20"/>
        </w:rPr>
        <w:t>adage</w:t>
      </w:r>
      <w:r w:rsidR="00904EB6" w:rsidRPr="007A5F8F">
        <w:rPr>
          <w:rFonts w:ascii="Times New Roman" w:eastAsia="Calibri" w:hAnsi="Times New Roman" w:cs="Times New Roman"/>
          <w:sz w:val="20"/>
          <w:szCs w:val="20"/>
        </w:rPr>
        <w:t xml:space="preserve">, </w:t>
      </w:r>
      <w:r w:rsidR="00904EB6" w:rsidRPr="00904EB6">
        <w:rPr>
          <w:rFonts w:ascii="Times New Roman" w:eastAsia="Calibri" w:hAnsi="Times New Roman" w:cs="Times New Roman"/>
          <w:sz w:val="20"/>
          <w:szCs w:val="20"/>
        </w:rPr>
        <w:t>proverb</w:t>
      </w:r>
      <w:r w:rsidR="00904EB6" w:rsidRPr="007A5F8F">
        <w:rPr>
          <w:rFonts w:ascii="Times New Roman" w:eastAsia="Calibri" w:hAnsi="Times New Roman" w:cs="Times New Roman"/>
          <w:sz w:val="20"/>
          <w:szCs w:val="20"/>
        </w:rPr>
        <w:t>, popular saying, pronunciation, syllabogram, tēltu</w:t>
      </w:r>
      <w:r w:rsidR="009F2A94" w:rsidRPr="00F657DF">
        <w:rPr>
          <w:rFonts w:cstheme="minorHAnsi"/>
        </w:rPr>
        <w:br/>
      </w:r>
      <w:r w:rsidR="009F2A94" w:rsidRPr="00F657DF">
        <w:rPr>
          <w:rFonts w:eastAsia="Calibri" w:cstheme="minorHAnsi"/>
          <w:b/>
        </w:rPr>
        <w:t>add (as a math term)</w:t>
      </w:r>
      <w:r w:rsidR="009F2A94" w:rsidRPr="00F657DF">
        <w:rPr>
          <w:rFonts w:eastAsia="Calibri" w:cstheme="minorHAnsi"/>
        </w:rPr>
        <w:t>, accumulate, accumulated, to have in store, spread dates for sorting, to pile up, to heap up to be heaped up, to be heaped up (said of ruin mounds [tumuli] and corpses), kam</w:t>
      </w:r>
      <w:r w:rsidR="009F2A94" w:rsidRPr="00F657DF">
        <w:rPr>
          <w:rFonts w:cstheme="minorHAnsi"/>
        </w:rPr>
        <w:t>ā</w:t>
      </w:r>
      <w:r w:rsidR="009F2A94" w:rsidRPr="00F657DF">
        <w:rPr>
          <w:rFonts w:eastAsia="Calibri" w:cstheme="minorHAnsi"/>
        </w:rPr>
        <w:t>ru</w:t>
      </w:r>
      <w:r w:rsidR="00190D12">
        <w:rPr>
          <w:rFonts w:eastAsia="Calibri" w:cstheme="minorHAnsi"/>
        </w:rPr>
        <w:br/>
      </w:r>
      <w:r w:rsidR="00190D12" w:rsidRPr="00190D12">
        <w:rPr>
          <w:rFonts w:eastAsia="Calibri" w:cstheme="minorHAnsi"/>
          <w:b/>
        </w:rPr>
        <w:t>add</w:t>
      </w:r>
      <w:r w:rsidR="00190D12">
        <w:rPr>
          <w:rFonts w:eastAsia="Calibri" w:cstheme="minorHAnsi"/>
        </w:rPr>
        <w:t xml:space="preserve">, </w:t>
      </w:r>
      <w:r w:rsidR="00190D12" w:rsidRPr="00190D12">
        <w:rPr>
          <w:rFonts w:eastAsia="Calibri" w:cstheme="minorHAnsi"/>
          <w:b/>
        </w:rPr>
        <w:t>to add</w:t>
      </w:r>
      <w:r w:rsidR="00190D12">
        <w:rPr>
          <w:rFonts w:eastAsia="Calibri" w:cstheme="minorHAnsi"/>
        </w:rPr>
        <w:t xml:space="preserve">, attach, append, to assign, apply, to become fused, agglomerated, </w:t>
      </w:r>
      <w:r w:rsidR="00190D12" w:rsidRPr="00650D3D">
        <w:rPr>
          <w:rFonts w:cstheme="minorHAnsi"/>
        </w:rPr>
        <w:t>ṭ</w:t>
      </w:r>
      <w:r w:rsidR="00190D12">
        <w:rPr>
          <w:rFonts w:eastAsia="Calibri" w:cstheme="minorHAnsi"/>
        </w:rPr>
        <w:t>ep</w:t>
      </w:r>
      <w:r w:rsidR="00190D12" w:rsidRPr="00650D3D">
        <w:rPr>
          <w:rFonts w:eastAsia="Calibri" w:cstheme="minorHAnsi"/>
        </w:rPr>
        <w:t>û</w:t>
      </w:r>
      <w:r w:rsidR="008B6798">
        <w:rPr>
          <w:rFonts w:eastAsia="Calibri" w:cstheme="minorHAnsi"/>
        </w:rPr>
        <w:br/>
      </w:r>
      <w:r w:rsidR="008B6798" w:rsidRPr="008B6798">
        <w:rPr>
          <w:rFonts w:eastAsia="Calibri" w:cstheme="minorHAnsi"/>
          <w:b/>
        </w:rPr>
        <w:t>add</w:t>
      </w:r>
      <w:r w:rsidR="008B6798">
        <w:rPr>
          <w:rFonts w:eastAsia="Calibri" w:cstheme="minorHAnsi"/>
        </w:rPr>
        <w:t xml:space="preserve">, </w:t>
      </w:r>
      <w:r w:rsidR="008B6798" w:rsidRPr="008B6798">
        <w:rPr>
          <w:rFonts w:eastAsia="Calibri" w:cstheme="minorHAnsi"/>
          <w:b/>
        </w:rPr>
        <w:t xml:space="preserve">to add </w:t>
      </w:r>
      <w:r w:rsidR="008B6798">
        <w:rPr>
          <w:rFonts w:eastAsia="Calibri" w:cstheme="minorHAnsi"/>
        </w:rPr>
        <w:t>(numbers, silver, commodities, goods, immovable property), to add words, entries in a tablet, to add a statement,</w:t>
      </w:r>
      <w:r w:rsidR="00960BFF" w:rsidRPr="00960BFF">
        <w:rPr>
          <w:rFonts w:eastAsia="Calibri" w:cstheme="minorHAnsi"/>
        </w:rPr>
        <w:t xml:space="preserve"> </w:t>
      </w:r>
      <w:r w:rsidR="00960BFF">
        <w:rPr>
          <w:rFonts w:eastAsia="Calibri" w:cstheme="minorHAnsi"/>
        </w:rPr>
        <w:t xml:space="preserve">to have objects, water, property added, </w:t>
      </w:r>
      <w:r w:rsidR="008B6798" w:rsidRPr="008B6798">
        <w:rPr>
          <w:rFonts w:eastAsia="Calibri" w:cstheme="minorHAnsi"/>
        </w:rPr>
        <w:t>to lead away from</w:t>
      </w:r>
      <w:r w:rsidR="008B6798">
        <w:rPr>
          <w:rFonts w:eastAsia="Calibri" w:cstheme="minorHAnsi"/>
        </w:rPr>
        <w:t xml:space="preserve">, </w:t>
      </w:r>
      <w:r w:rsidR="008B6798" w:rsidRPr="00947D90">
        <w:rPr>
          <w:rFonts w:eastAsia="Calibri" w:cstheme="minorHAnsi"/>
        </w:rPr>
        <w:t>to flow</w:t>
      </w:r>
      <w:r w:rsidR="008B6798">
        <w:rPr>
          <w:rFonts w:eastAsia="Calibri" w:cstheme="minorHAnsi"/>
        </w:rPr>
        <w:t xml:space="preserve">, to let flow (said of liquids), to make a fluid flow, </w:t>
      </w:r>
      <w:r w:rsidR="008B6798" w:rsidRPr="00947D90">
        <w:rPr>
          <w:rFonts w:eastAsia="Calibri" w:cstheme="minorHAnsi"/>
        </w:rPr>
        <w:t>to take control of property</w:t>
      </w:r>
      <w:r w:rsidR="008B6798">
        <w:rPr>
          <w:rFonts w:eastAsia="Calibri" w:cstheme="minorHAnsi"/>
        </w:rPr>
        <w:t xml:space="preserve">, </w:t>
      </w:r>
      <w:r w:rsidR="008B6798" w:rsidRPr="008E2CC7">
        <w:rPr>
          <w:rFonts w:eastAsia="Calibri" w:cstheme="minorHAnsi"/>
        </w:rPr>
        <w:t>to arrange</w:t>
      </w:r>
      <w:r w:rsidR="008B6798">
        <w:rPr>
          <w:rFonts w:eastAsia="Calibri" w:cstheme="minorHAnsi"/>
        </w:rPr>
        <w:t xml:space="preserve">, </w:t>
      </w:r>
      <w:r w:rsidR="008B6798" w:rsidRPr="00BB41B2">
        <w:rPr>
          <w:rFonts w:eastAsia="Calibri" w:cstheme="minorHAnsi"/>
        </w:rPr>
        <w:t>to confiscate</w:t>
      </w:r>
      <w:r w:rsidR="008B6798">
        <w:rPr>
          <w:rFonts w:eastAsia="Calibri" w:cstheme="minorHAnsi"/>
        </w:rPr>
        <w:t xml:space="preserve">, </w:t>
      </w:r>
      <w:r w:rsidR="008B6798" w:rsidRPr="00BB41B2">
        <w:rPr>
          <w:rFonts w:eastAsia="Calibri" w:cstheme="minorHAnsi"/>
        </w:rPr>
        <w:t>abut</w:t>
      </w:r>
      <w:r w:rsidR="008B6798">
        <w:rPr>
          <w:rFonts w:eastAsia="Calibri" w:cstheme="minorHAnsi"/>
        </w:rPr>
        <w:t xml:space="preserve">?, </w:t>
      </w:r>
      <w:r w:rsidR="008B6798" w:rsidRPr="003758D5">
        <w:rPr>
          <w:rFonts w:eastAsia="Calibri" w:cstheme="minorHAnsi"/>
        </w:rPr>
        <w:t>to place in sequence substances</w:t>
      </w:r>
      <w:r w:rsidR="008B6798">
        <w:rPr>
          <w:rFonts w:eastAsia="Calibri" w:cstheme="minorHAnsi"/>
        </w:rPr>
        <w:t xml:space="preserve"> in a technical procedure, </w:t>
      </w:r>
      <w:r w:rsidR="008B6798" w:rsidRPr="00B83714">
        <w:rPr>
          <w:rFonts w:eastAsia="Calibri" w:cstheme="minorHAnsi"/>
        </w:rPr>
        <w:t>to set out an offering</w:t>
      </w:r>
      <w:r w:rsidR="008B6798">
        <w:rPr>
          <w:rFonts w:eastAsia="Calibri" w:cstheme="minorHAnsi"/>
        </w:rPr>
        <w:t xml:space="preserve">, </w:t>
      </w:r>
      <w:r w:rsidR="008B6798" w:rsidRPr="001B466C">
        <w:rPr>
          <w:rFonts w:eastAsia="Calibri" w:cstheme="minorHAnsi"/>
        </w:rPr>
        <w:t>advance toward</w:t>
      </w:r>
      <w:r w:rsidR="008B6798">
        <w:rPr>
          <w:rFonts w:eastAsia="Calibri" w:cstheme="minorHAnsi"/>
        </w:rPr>
        <w:t xml:space="preserve">, </w:t>
      </w:r>
      <w:r w:rsidR="008B6798" w:rsidRPr="00EF4AEE">
        <w:rPr>
          <w:rFonts w:eastAsia="Calibri" w:cstheme="minorHAnsi"/>
        </w:rPr>
        <w:t xml:space="preserve">to </w:t>
      </w:r>
      <w:r w:rsidR="008B6798" w:rsidRPr="00EF4AEE">
        <w:rPr>
          <w:rFonts w:eastAsia="Calibri" w:cstheme="minorHAnsi"/>
        </w:rPr>
        <w:lastRenderedPageBreak/>
        <w:t>continue</w:t>
      </w:r>
      <w:r w:rsidR="008B6798">
        <w:rPr>
          <w:rFonts w:eastAsia="Calibri" w:cstheme="minorHAnsi"/>
        </w:rPr>
        <w:t xml:space="preserve">, to continue to do something, </w:t>
      </w:r>
      <w:r w:rsidR="008B6798" w:rsidRPr="00EF4AEE">
        <w:rPr>
          <w:rFonts w:eastAsia="Calibri" w:cstheme="minorHAnsi"/>
        </w:rPr>
        <w:t>to travel</w:t>
      </w:r>
      <w:r w:rsidR="008B6798">
        <w:rPr>
          <w:rFonts w:eastAsia="Calibri" w:cstheme="minorHAnsi"/>
        </w:rPr>
        <w:t xml:space="preserve">, </w:t>
      </w:r>
      <w:r w:rsidR="008B6798" w:rsidRPr="001B466C">
        <w:rPr>
          <w:rFonts w:eastAsia="Calibri" w:cstheme="minorHAnsi"/>
        </w:rPr>
        <w:t>pursue a person,</w:t>
      </w:r>
      <w:r w:rsidR="008B6798">
        <w:rPr>
          <w:rFonts w:eastAsia="Calibri" w:cstheme="minorHAnsi"/>
        </w:rPr>
        <w:t xml:space="preserve"> </w:t>
      </w:r>
      <w:r w:rsidR="008B6798" w:rsidRPr="00C60383">
        <w:rPr>
          <w:rFonts w:eastAsia="Calibri" w:cstheme="minorHAnsi"/>
        </w:rPr>
        <w:t>to follow a road</w:t>
      </w:r>
      <w:r w:rsidR="008B6798">
        <w:rPr>
          <w:rFonts w:eastAsia="Calibri" w:cstheme="minorHAnsi"/>
        </w:rPr>
        <w:t>,</w:t>
      </w:r>
      <w:r w:rsidR="008B6798" w:rsidRPr="00BA48CF">
        <w:rPr>
          <w:rFonts w:eastAsia="Calibri" w:cstheme="minorHAnsi"/>
        </w:rPr>
        <w:t xml:space="preserve"> </w:t>
      </w:r>
      <w:r w:rsidR="008B6798">
        <w:rPr>
          <w:rFonts w:eastAsia="Calibri" w:cstheme="minorHAnsi"/>
        </w:rPr>
        <w:t>to follow, to follow through on someone else’s behalf?,</w:t>
      </w:r>
      <w:r w:rsidR="008B6798" w:rsidRPr="000D7CAC">
        <w:rPr>
          <w:rFonts w:eastAsia="Calibri" w:cstheme="minorHAnsi"/>
        </w:rPr>
        <w:t xml:space="preserve"> </w:t>
      </w:r>
      <w:r w:rsidR="008B6798">
        <w:rPr>
          <w:rFonts w:eastAsia="Calibri" w:cstheme="minorHAnsi"/>
        </w:rPr>
        <w:t xml:space="preserve">to follow in succession, to follow or lie adjacent to one another, </w:t>
      </w:r>
      <w:r w:rsidR="008B6798" w:rsidRPr="00BA48CF">
        <w:rPr>
          <w:rFonts w:eastAsia="Calibri" w:cstheme="minorHAnsi"/>
        </w:rPr>
        <w:t>oversee</w:t>
      </w:r>
      <w:r w:rsidR="008B6798">
        <w:rPr>
          <w:rFonts w:eastAsia="Calibri" w:cstheme="minorHAnsi"/>
        </w:rPr>
        <w:t xml:space="preserve">, </w:t>
      </w:r>
      <w:r w:rsidR="008B6798" w:rsidRPr="0023271D">
        <w:rPr>
          <w:rFonts w:eastAsia="Calibri" w:cstheme="minorHAnsi"/>
        </w:rPr>
        <w:t>control</w:t>
      </w:r>
      <w:r w:rsidR="008B6798">
        <w:rPr>
          <w:rFonts w:eastAsia="Calibri" w:cstheme="minorHAnsi"/>
        </w:rPr>
        <w:t xml:space="preserve">, to </w:t>
      </w:r>
      <w:r w:rsidR="008B6798" w:rsidRPr="00BA48CF">
        <w:rPr>
          <w:rFonts w:eastAsia="Calibri" w:cstheme="minorHAnsi"/>
        </w:rPr>
        <w:t>guide</w:t>
      </w:r>
      <w:r w:rsidR="008B6798">
        <w:rPr>
          <w:rFonts w:eastAsia="Calibri" w:cstheme="minorHAnsi"/>
        </w:rPr>
        <w:t xml:space="preserve">, </w:t>
      </w:r>
      <w:r w:rsidR="008B6798" w:rsidRPr="00BA48CF">
        <w:rPr>
          <w:rFonts w:eastAsia="Calibri" w:cstheme="minorHAnsi"/>
        </w:rPr>
        <w:t>to convey, send, merchandise</w:t>
      </w:r>
      <w:r w:rsidR="008B6798">
        <w:rPr>
          <w:rFonts w:eastAsia="Calibri" w:cstheme="minorHAnsi"/>
        </w:rPr>
        <w:t>,</w:t>
      </w:r>
      <w:r w:rsidR="008B6798" w:rsidRPr="009E0D13">
        <w:rPr>
          <w:rFonts w:ascii="Calibri" w:eastAsia="Calibri" w:hAnsi="Calibri" w:cs="Calibri"/>
        </w:rPr>
        <w:t xml:space="preserve"> </w:t>
      </w:r>
      <w:r w:rsidR="008B6798" w:rsidRPr="009E0D13">
        <w:rPr>
          <w:rFonts w:eastAsia="Calibri" w:cstheme="minorHAnsi"/>
        </w:rPr>
        <w:t>to escort persons</w:t>
      </w:r>
      <w:r w:rsidR="008B6798" w:rsidRPr="006E403C">
        <w:rPr>
          <w:rFonts w:eastAsia="Calibri" w:cstheme="minorHAnsi"/>
          <w:b/>
        </w:rPr>
        <w:t>,</w:t>
      </w:r>
      <w:r w:rsidR="008B6798" w:rsidRPr="006E403C">
        <w:rPr>
          <w:rFonts w:eastAsia="Calibri" w:cstheme="minorHAnsi"/>
        </w:rPr>
        <w:t xml:space="preserve"> take along</w:t>
      </w:r>
      <w:r w:rsidR="008B6798">
        <w:rPr>
          <w:rFonts w:eastAsia="Calibri" w:cstheme="minorHAnsi"/>
        </w:rPr>
        <w:t xml:space="preserve">, </w:t>
      </w:r>
      <w:r w:rsidR="008B6798" w:rsidRPr="000102FA">
        <w:rPr>
          <w:rFonts w:eastAsia="Calibri" w:cstheme="minorHAnsi"/>
        </w:rPr>
        <w:t>to drive animals</w:t>
      </w:r>
      <w:r w:rsidR="008B6798">
        <w:rPr>
          <w:rFonts w:eastAsia="Calibri" w:cstheme="minorHAnsi"/>
        </w:rPr>
        <w:t>, to drive wagons, boats, to do or to experience something more intensely, to have something led, sent, driven, to advance, to proceed, to sweep away in a flood, to persist, to drag on, red</w:t>
      </w:r>
      <w:r w:rsidR="008B6798" w:rsidRPr="001F026D">
        <w:rPr>
          <w:rFonts w:ascii="Calibri" w:eastAsia="Calibri" w:hAnsi="Calibri" w:cs="Calibri"/>
        </w:rPr>
        <w:t>û</w:t>
      </w:r>
      <w:r w:rsidR="00CC067D">
        <w:rPr>
          <w:rFonts w:ascii="Calibri" w:eastAsia="Calibri" w:hAnsi="Calibri" w:cs="Calibri"/>
        </w:rPr>
        <w:br/>
      </w:r>
      <w:r w:rsidR="00CC067D" w:rsidRPr="00CC067D">
        <w:rPr>
          <w:rFonts w:ascii="Calibri" w:eastAsia="Calibri" w:hAnsi="Calibri" w:cs="Calibri"/>
          <w:b/>
        </w:rPr>
        <w:t>add</w:t>
      </w:r>
      <w:r w:rsidR="00CC067D">
        <w:rPr>
          <w:rFonts w:ascii="Calibri" w:eastAsia="Calibri" w:hAnsi="Calibri" w:cs="Calibri"/>
        </w:rPr>
        <w:t xml:space="preserve">, </w:t>
      </w:r>
      <w:r w:rsidR="00CC067D" w:rsidRPr="00CC067D">
        <w:rPr>
          <w:rFonts w:ascii="Calibri" w:eastAsia="Calibri" w:hAnsi="Calibri" w:cs="Calibri"/>
          <w:b/>
        </w:rPr>
        <w:t>to add to</w:t>
      </w:r>
      <w:r w:rsidR="00CC067D">
        <w:rPr>
          <w:rFonts w:ascii="Calibri" w:eastAsia="Calibri" w:hAnsi="Calibri" w:cs="Calibri"/>
        </w:rPr>
        <w:t xml:space="preserve">, </w:t>
      </w:r>
      <w:r w:rsidR="00CC067D" w:rsidRPr="00CC067D">
        <w:rPr>
          <w:rFonts w:ascii="Calibri" w:eastAsia="Calibri" w:hAnsi="Calibri" w:cs="Calibri"/>
        </w:rPr>
        <w:t>to decree</w:t>
      </w:r>
      <w:r w:rsidR="00CC067D">
        <w:rPr>
          <w:rFonts w:ascii="Calibri" w:eastAsia="Calibri" w:hAnsi="Calibri" w:cs="Calibri"/>
        </w:rPr>
        <w:t xml:space="preserve">, to set a term, </w:t>
      </w:r>
      <w:r w:rsidR="00CC067D" w:rsidRPr="00CC067D">
        <w:rPr>
          <w:rFonts w:ascii="Calibri" w:eastAsia="Calibri" w:hAnsi="Calibri" w:cs="Calibri"/>
        </w:rPr>
        <w:t>to write</w:t>
      </w:r>
      <w:r w:rsidR="00CC067D">
        <w:rPr>
          <w:rFonts w:ascii="Calibri" w:eastAsia="Calibri" w:hAnsi="Calibri" w:cs="Calibri"/>
        </w:rPr>
        <w:t xml:space="preserve">, set down in a written document, </w:t>
      </w:r>
      <w:r w:rsidR="00CC067D">
        <w:t xml:space="preserve">to </w:t>
      </w:r>
      <w:r w:rsidR="00CC067D" w:rsidRPr="00FF45FD">
        <w:t>occur</w:t>
      </w:r>
      <w:r w:rsidR="00CC067D">
        <w:t xml:space="preserve">, </w:t>
      </w:r>
      <w:r w:rsidR="00CC067D">
        <w:rPr>
          <w:rFonts w:ascii="Calibri" w:eastAsia="Calibri" w:hAnsi="Calibri" w:cs="Calibri"/>
        </w:rPr>
        <w:t xml:space="preserve">to </w:t>
      </w:r>
      <w:r w:rsidR="00CC067D" w:rsidRPr="003A05F7">
        <w:rPr>
          <w:rFonts w:ascii="Calibri" w:eastAsia="Calibri" w:hAnsi="Calibri" w:cs="Calibri"/>
        </w:rPr>
        <w:t>arise</w:t>
      </w:r>
      <w:r w:rsidR="00CC067D">
        <w:rPr>
          <w:rFonts w:ascii="Calibri" w:eastAsia="Calibri" w:hAnsi="Calibri" w:cs="Calibri"/>
        </w:rPr>
        <w:t xml:space="preserve">, </w:t>
      </w:r>
      <w:r w:rsidR="00CC067D">
        <w:t xml:space="preserve">to </w:t>
      </w:r>
      <w:r w:rsidR="00CC067D" w:rsidRPr="002246F6">
        <w:rPr>
          <w:rFonts w:ascii="Calibri" w:eastAsia="Calibri" w:hAnsi="Calibri" w:cs="Calibri"/>
        </w:rPr>
        <w:t>happen</w:t>
      </w:r>
      <w:r w:rsidR="00CC067D">
        <w:rPr>
          <w:rFonts w:ascii="Calibri" w:eastAsia="Calibri" w:hAnsi="Calibri" w:cs="Calibri"/>
        </w:rPr>
        <w:t xml:space="preserve">, </w:t>
      </w:r>
      <w:r w:rsidR="00CC067D" w:rsidRPr="003A05F7">
        <w:rPr>
          <w:rFonts w:ascii="Calibri" w:eastAsia="Calibri" w:hAnsi="Calibri" w:cs="Calibri"/>
        </w:rPr>
        <w:t>to exist</w:t>
      </w:r>
      <w:r w:rsidR="00CC067D">
        <w:rPr>
          <w:rFonts w:ascii="Calibri" w:eastAsia="Calibri" w:hAnsi="Calibri" w:cs="Calibri"/>
        </w:rPr>
        <w:t>, be present, be available, make someone impose, to impose on,</w:t>
      </w:r>
      <w:r w:rsidR="00CC067D" w:rsidRPr="00E75680">
        <w:rPr>
          <w:rFonts w:ascii="Calibri" w:eastAsia="Calibri" w:hAnsi="Calibri" w:cs="Calibri"/>
        </w:rPr>
        <w:t xml:space="preserve"> </w:t>
      </w:r>
      <w:r w:rsidR="00CC067D">
        <w:rPr>
          <w:rFonts w:ascii="Calibri" w:eastAsia="Calibri" w:hAnsi="Calibri" w:cs="Calibri"/>
        </w:rPr>
        <w:t xml:space="preserve">to come into existence, stay in existence, to be imposed, </w:t>
      </w:r>
      <w:r w:rsidR="00CC067D" w:rsidRPr="00E75680">
        <w:rPr>
          <w:rFonts w:ascii="Calibri" w:eastAsia="Calibri" w:hAnsi="Calibri" w:cs="Calibri"/>
        </w:rPr>
        <w:t>to endow</w:t>
      </w:r>
      <w:r w:rsidR="00CC067D">
        <w:rPr>
          <w:rFonts w:ascii="Calibri" w:eastAsia="Calibri" w:hAnsi="Calibri" w:cs="Calibri"/>
        </w:rPr>
        <w:t>,</w:t>
      </w:r>
      <w:r w:rsidR="00CC067D" w:rsidRPr="00D6203D">
        <w:rPr>
          <w:rFonts w:ascii="Calibri" w:eastAsia="Calibri" w:hAnsi="Calibri" w:cs="Calibri"/>
        </w:rPr>
        <w:t xml:space="preserve"> </w:t>
      </w:r>
      <w:r w:rsidR="00CC067D" w:rsidRPr="00564F86">
        <w:rPr>
          <w:rFonts w:ascii="Calibri" w:eastAsia="Calibri" w:hAnsi="Calibri" w:cs="Calibri"/>
        </w:rPr>
        <w:t>provide</w:t>
      </w:r>
      <w:r w:rsidR="00CC067D">
        <w:rPr>
          <w:rFonts w:ascii="Calibri" w:eastAsia="Calibri" w:hAnsi="Calibri" w:cs="Calibri"/>
        </w:rPr>
        <w:t xml:space="preserve">, with good fortune, abundance, wisdom, etc., </w:t>
      </w:r>
      <w:r w:rsidR="00CC067D" w:rsidRPr="00D6203D">
        <w:rPr>
          <w:rFonts w:ascii="Calibri" w:eastAsia="Calibri" w:hAnsi="Calibri" w:cs="Calibri"/>
        </w:rPr>
        <w:t>to establish</w:t>
      </w:r>
      <w:r w:rsidR="00CC067D">
        <w:rPr>
          <w:rFonts w:ascii="Calibri" w:eastAsia="Calibri" w:hAnsi="Calibri" w:cs="Calibri"/>
        </w:rPr>
        <w:t xml:space="preserve">, institute, provide, </w:t>
      </w:r>
      <w:r w:rsidR="00CC067D" w:rsidRPr="00A92FBB">
        <w:rPr>
          <w:rFonts w:ascii="Calibri" w:eastAsia="Calibri" w:hAnsi="Calibri" w:cs="Calibri"/>
        </w:rPr>
        <w:t>to establish</w:t>
      </w:r>
      <w:r w:rsidR="00CC067D">
        <w:rPr>
          <w:rFonts w:ascii="Calibri" w:eastAsia="Calibri" w:hAnsi="Calibri" w:cs="Calibri"/>
        </w:rPr>
        <w:t xml:space="preserve">, </w:t>
      </w:r>
      <w:r w:rsidR="00CC067D" w:rsidRPr="00075659">
        <w:rPr>
          <w:rFonts w:ascii="Calibri" w:eastAsia="Calibri" w:hAnsi="Calibri" w:cs="Calibri"/>
        </w:rPr>
        <w:t>cause</w:t>
      </w:r>
      <w:r w:rsidR="00CC067D">
        <w:rPr>
          <w:rFonts w:ascii="Calibri" w:eastAsia="Calibri" w:hAnsi="Calibri" w:cs="Calibri"/>
        </w:rPr>
        <w:t xml:space="preserve">, to be established, caused, inflicted, </w:t>
      </w:r>
      <w:r w:rsidR="00CC067D" w:rsidRPr="00F522A5">
        <w:rPr>
          <w:rFonts w:ascii="Calibri" w:eastAsia="Calibri" w:hAnsi="Calibri" w:cs="Calibri"/>
        </w:rPr>
        <w:t>to found</w:t>
      </w:r>
      <w:r w:rsidR="00CC067D">
        <w:rPr>
          <w:rFonts w:ascii="Calibri" w:eastAsia="Calibri" w:hAnsi="Calibri" w:cs="Calibri"/>
        </w:rPr>
        <w:t xml:space="preserve">, establish, to station, settle, to establish, settle income, etc., on someone, to wear, be provided with, to institute, establish (a festival, an offering, a practice, and institution), to establish the dimensions of, </w:t>
      </w:r>
      <w:r w:rsidR="00CC067D" w:rsidRPr="00A92FBB">
        <w:rPr>
          <w:rFonts w:ascii="Calibri" w:eastAsia="Calibri" w:hAnsi="Calibri" w:cs="Calibri"/>
        </w:rPr>
        <w:t>to make appear as</w:t>
      </w:r>
      <w:r w:rsidR="00CC067D">
        <w:rPr>
          <w:rFonts w:ascii="Calibri" w:eastAsia="Calibri" w:hAnsi="Calibri" w:cs="Calibri"/>
        </w:rPr>
        <w:t xml:space="preserve">, to make fit for, to be outfitted with, wear, </w:t>
      </w:r>
      <w:r w:rsidR="00CC067D" w:rsidRPr="00E92CEF">
        <w:rPr>
          <w:rFonts w:ascii="Calibri" w:eastAsia="Calibri" w:hAnsi="Calibri" w:cs="Calibri"/>
        </w:rPr>
        <w:t>to put on</w:t>
      </w:r>
      <w:r w:rsidR="00CC067D">
        <w:rPr>
          <w:rFonts w:ascii="Calibri" w:eastAsia="Calibri" w:hAnsi="Calibri" w:cs="Calibri"/>
        </w:rPr>
        <w:t xml:space="preserve">, wear, </w:t>
      </w:r>
      <w:r w:rsidR="00CC067D" w:rsidRPr="001D62E1">
        <w:rPr>
          <w:rFonts w:ascii="Calibri" w:eastAsia="Calibri" w:hAnsi="Calibri" w:cs="Calibri"/>
        </w:rPr>
        <w:t>to outfit</w:t>
      </w:r>
      <w:r w:rsidR="00CC067D">
        <w:rPr>
          <w:rFonts w:ascii="Calibri" w:eastAsia="Calibri" w:hAnsi="Calibri" w:cs="Calibri"/>
        </w:rPr>
        <w:t>, adorn, to pack, put materials in ingredients, etc., into a container, to make worthy of praise,</w:t>
      </w:r>
      <w:r w:rsidR="00CC067D" w:rsidRPr="00075659">
        <w:rPr>
          <w:rFonts w:ascii="Calibri" w:eastAsia="Calibri" w:hAnsi="Calibri" w:cs="Calibri"/>
        </w:rPr>
        <w:t xml:space="preserve"> </w:t>
      </w:r>
      <w:r w:rsidR="00CC067D">
        <w:rPr>
          <w:rFonts w:ascii="Calibri" w:eastAsia="Calibri" w:hAnsi="Calibri" w:cs="Calibri"/>
        </w:rPr>
        <w:t>to cause to be put in charge,</w:t>
      </w:r>
      <w:r w:rsidR="00CC067D">
        <w:rPr>
          <w:rFonts w:cstheme="minorHAnsi"/>
        </w:rPr>
        <w:t xml:space="preserve"> </w:t>
      </w:r>
      <w:r w:rsidR="00CC067D">
        <w:rPr>
          <w:rFonts w:ascii="Calibri" w:eastAsia="Calibri" w:hAnsi="Calibri" w:cs="Calibri"/>
        </w:rPr>
        <w:t>to cause to be provided with, to cause, inflict defeat, rout, destruction, pillage,</w:t>
      </w:r>
      <w:r w:rsidR="00CC067D" w:rsidRPr="005F790D">
        <w:rPr>
          <w:rFonts w:ascii="Calibri" w:eastAsia="Calibri" w:hAnsi="Calibri" w:cs="Calibri"/>
        </w:rPr>
        <w:t xml:space="preserve"> </w:t>
      </w:r>
      <w:r w:rsidR="00CC067D">
        <w:rPr>
          <w:rFonts w:ascii="Calibri" w:eastAsia="Calibri" w:hAnsi="Calibri" w:cs="Calibri"/>
        </w:rPr>
        <w:t>to cause to be placed, to cause to be present,</w:t>
      </w:r>
      <w:r w:rsidR="00CC067D" w:rsidRPr="00F31BFE">
        <w:rPr>
          <w:rFonts w:ascii="Calibri" w:eastAsia="Calibri" w:hAnsi="Calibri" w:cs="Calibri"/>
        </w:rPr>
        <w:t xml:space="preserve"> </w:t>
      </w:r>
      <w:r w:rsidR="00CC067D">
        <w:rPr>
          <w:rFonts w:ascii="Calibri" w:eastAsia="Calibri" w:hAnsi="Calibri" w:cs="Calibri"/>
        </w:rPr>
        <w:t xml:space="preserve">to bring about, cause an event, a process, to cause to be in bad repute, </w:t>
      </w:r>
      <w:r w:rsidR="00CC067D" w:rsidRPr="00414E48">
        <w:rPr>
          <w:rFonts w:ascii="Calibri" w:eastAsia="Calibri" w:hAnsi="Calibri" w:cs="Calibri"/>
        </w:rPr>
        <w:t>to melt down</w:t>
      </w:r>
      <w:r w:rsidR="00CC067D">
        <w:rPr>
          <w:rFonts w:ascii="Calibri" w:eastAsia="Calibri" w:hAnsi="Calibri" w:cs="Calibri"/>
        </w:rPr>
        <w:t xml:space="preserve">, </w:t>
      </w:r>
      <w:r w:rsidR="00CC067D" w:rsidRPr="00414E48">
        <w:rPr>
          <w:rFonts w:ascii="Calibri" w:eastAsia="Calibri" w:hAnsi="Calibri" w:cs="Calibri"/>
        </w:rPr>
        <w:t>to preserve</w:t>
      </w:r>
      <w:r w:rsidR="00CC067D">
        <w:rPr>
          <w:rFonts w:ascii="Calibri" w:eastAsia="Calibri" w:hAnsi="Calibri" w:cs="Calibri"/>
        </w:rPr>
        <w:t xml:space="preserve">, </w:t>
      </w:r>
      <w:r w:rsidR="00CC067D" w:rsidRPr="00B37B80">
        <w:rPr>
          <w:rFonts w:ascii="Calibri" w:eastAsia="Calibri" w:hAnsi="Calibri" w:cs="Calibri"/>
        </w:rPr>
        <w:t>to salt</w:t>
      </w:r>
      <w:r w:rsidR="00CC067D">
        <w:rPr>
          <w:rFonts w:ascii="Calibri" w:eastAsia="Calibri" w:hAnsi="Calibri" w:cs="Calibri"/>
        </w:rPr>
        <w:t xml:space="preserve">, </w:t>
      </w:r>
      <w:r w:rsidR="00CC067D" w:rsidRPr="00E53FEF">
        <w:rPr>
          <w:rFonts w:ascii="Calibri" w:eastAsia="Calibri" w:hAnsi="Calibri" w:cs="Calibri"/>
        </w:rPr>
        <w:t>to charge to someone</w:t>
      </w:r>
      <w:r w:rsidR="00CC067D">
        <w:rPr>
          <w:rFonts w:ascii="Calibri" w:eastAsia="Calibri" w:hAnsi="Calibri" w:cs="Calibri"/>
        </w:rPr>
        <w:t xml:space="preserve">, debit, to be charged to someone, to put in charge, to assign, put in charge, </w:t>
      </w:r>
      <w:r w:rsidR="00CC067D" w:rsidRPr="004C2B27">
        <w:rPr>
          <w:rFonts w:ascii="Calibri" w:eastAsia="Calibri" w:hAnsi="Calibri" w:cs="Calibri"/>
        </w:rPr>
        <w:t>to pledge</w:t>
      </w:r>
      <w:r w:rsidR="00CC067D">
        <w:rPr>
          <w:rFonts w:ascii="Calibri" w:eastAsia="Calibri" w:hAnsi="Calibri" w:cs="Calibri"/>
        </w:rPr>
        <w:t xml:space="preserve">, place in jeopardy, to deposit as pledge, guarantee, </w:t>
      </w:r>
      <w:r w:rsidR="00CC067D" w:rsidRPr="00286F36">
        <w:rPr>
          <w:rFonts w:ascii="Calibri" w:eastAsia="Calibri" w:hAnsi="Calibri" w:cs="Calibri"/>
        </w:rPr>
        <w:t>to afflict</w:t>
      </w:r>
      <w:r w:rsidR="00CC067D">
        <w:rPr>
          <w:rFonts w:ascii="Calibri" w:eastAsia="Calibri" w:hAnsi="Calibri" w:cs="Calibri"/>
        </w:rPr>
        <w:t xml:space="preserve">, burden with misfortune, losses, a calamity, inflict, </w:t>
      </w:r>
      <w:r w:rsidR="00CC067D" w:rsidRPr="00775DF1">
        <w:rPr>
          <w:rFonts w:ascii="Calibri" w:eastAsia="Calibri" w:hAnsi="Calibri" w:cs="Calibri"/>
        </w:rPr>
        <w:t>to deposit</w:t>
      </w:r>
      <w:r w:rsidR="00CC067D">
        <w:rPr>
          <w:rFonts w:ascii="Calibri" w:eastAsia="Calibri" w:hAnsi="Calibri" w:cs="Calibri"/>
        </w:rPr>
        <w:t>, entrust a tablet for safekeeping,</w:t>
      </w:r>
      <w:r w:rsidR="00CC067D" w:rsidRPr="00775DF1">
        <w:rPr>
          <w:rFonts w:ascii="Calibri" w:eastAsia="Calibri" w:hAnsi="Calibri" w:cs="Calibri"/>
        </w:rPr>
        <w:t xml:space="preserve"> </w:t>
      </w:r>
      <w:r w:rsidR="00CC067D">
        <w:rPr>
          <w:rFonts w:ascii="Calibri" w:eastAsia="Calibri" w:hAnsi="Calibri" w:cs="Calibri"/>
        </w:rPr>
        <w:t>to deposit into an account, a shipment, to be deposited, to be entrusted for safekeeping, to put at someone’s disposal, to invest, put up silver, expenses, to place in or on a part of the body,</w:t>
      </w:r>
      <w:r w:rsidR="00CC067D" w:rsidRPr="00E16B43">
        <w:rPr>
          <w:rFonts w:ascii="Calibri" w:eastAsia="Calibri" w:hAnsi="Calibri" w:cs="Calibri"/>
        </w:rPr>
        <w:t xml:space="preserve"> place</w:t>
      </w:r>
      <w:r w:rsidR="00CC067D">
        <w:rPr>
          <w:rFonts w:ascii="Calibri" w:eastAsia="Calibri" w:hAnsi="Calibri" w:cs="Calibri"/>
        </w:rPr>
        <w:t xml:space="preserve">, to put up as preserves, for fermentation,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set up camp, a battle line, to impose an obligation, tribute, to be located at a certain spot, to be provided with, have a feature, a characteristic, to appoint to a task, a position, install in office, to turn into, deliver up to, treat as, to allocate, include in a share, to use, to inform someone, submit a case to someone, to plant, to take, posit a number, to set a price, to lay out a furrow, cultivate, to be lax?, to have a dimension, weight, to be located, to appoint, to have a camp set up, to have someone settle, to be placed on or in something or someone, to be set in place (offerings), to be placed in the mouth, in or on a part of the body, to settle, to be located, to be provided with, to be appointed, to side with, to be turned into, delivered up to, to be played, </w:t>
      </w:r>
      <w:r w:rsidR="00CC067D" w:rsidRPr="00650D3D">
        <w:rPr>
          <w:rFonts w:cstheme="minorHAnsi"/>
        </w:rPr>
        <w:t>š</w:t>
      </w:r>
      <w:r w:rsidR="00CC067D">
        <w:rPr>
          <w:rFonts w:ascii="Calibri" w:eastAsia="Calibri" w:hAnsi="Calibri" w:cs="Calibri"/>
        </w:rPr>
        <w:t>ak</w:t>
      </w:r>
      <w:r w:rsidR="00CC067D" w:rsidRPr="00650D3D">
        <w:rPr>
          <w:rFonts w:cstheme="minorHAnsi"/>
        </w:rPr>
        <w:t>ā</w:t>
      </w:r>
      <w:r w:rsidR="00CC067D">
        <w:rPr>
          <w:rFonts w:ascii="Calibri" w:eastAsia="Calibri" w:hAnsi="Calibri" w:cs="Calibri"/>
        </w:rPr>
        <w:t>nu</w:t>
      </w:r>
      <w:r w:rsidR="00650741">
        <w:rPr>
          <w:rFonts w:ascii="Calibri" w:eastAsia="Calibri" w:hAnsi="Calibri" w:cs="Calibri"/>
        </w:rPr>
        <w:br/>
      </w:r>
      <w:r w:rsidR="00650741" w:rsidRPr="00650741">
        <w:rPr>
          <w:rFonts w:eastAsia="Calibri" w:cstheme="minorHAnsi"/>
          <w:b/>
        </w:rPr>
        <w:t>add</w:t>
      </w:r>
      <w:r w:rsidR="00650741">
        <w:rPr>
          <w:rFonts w:eastAsia="Calibri" w:cstheme="minorHAnsi"/>
        </w:rPr>
        <w:t xml:space="preserve">, </w:t>
      </w:r>
      <w:r w:rsidR="00650741" w:rsidRPr="00650741">
        <w:rPr>
          <w:rFonts w:eastAsia="Calibri" w:cstheme="minorHAnsi"/>
          <w:b/>
        </w:rPr>
        <w:t>to add to</w:t>
      </w:r>
      <w:r w:rsidR="00650741">
        <w:rPr>
          <w:rFonts w:eastAsia="Calibri" w:cstheme="minorHAnsi"/>
        </w:rPr>
        <w:t xml:space="preserve">, </w:t>
      </w:r>
      <w:r w:rsidR="00650741" w:rsidRPr="00650741">
        <w:rPr>
          <w:rFonts w:eastAsia="Calibri" w:cstheme="minorHAnsi"/>
        </w:rPr>
        <w:t>to approach</w:t>
      </w:r>
      <w:r w:rsidR="00650741">
        <w:rPr>
          <w:rFonts w:eastAsia="Calibri" w:cstheme="minorHAnsi"/>
        </w:rPr>
        <w:t xml:space="preserve">, </w:t>
      </w:r>
      <w:r w:rsidR="00650741" w:rsidRPr="00650741">
        <w:rPr>
          <w:rFonts w:eastAsia="Calibri" w:cstheme="minorHAnsi"/>
        </w:rPr>
        <w:t>come close</w:t>
      </w:r>
      <w:r w:rsidR="00650741">
        <w:rPr>
          <w:rFonts w:eastAsia="Calibri" w:cstheme="minorHAnsi"/>
        </w:rPr>
        <w:t xml:space="preserve">, to </w:t>
      </w:r>
      <w:r w:rsidR="00650741" w:rsidRPr="00650741">
        <w:rPr>
          <w:rFonts w:eastAsia="Calibri" w:cstheme="minorHAnsi"/>
        </w:rPr>
        <w:t>come near</w:t>
      </w:r>
      <w:r w:rsidR="00650741">
        <w:rPr>
          <w:rFonts w:eastAsia="Calibri" w:cstheme="minorHAnsi"/>
        </w:rPr>
        <w:t>, to conduct, bring into someone’s presence,</w:t>
      </w:r>
      <w:r w:rsidR="00650741" w:rsidRPr="00650741">
        <w:rPr>
          <w:rFonts w:eastAsia="Calibri" w:cstheme="minorHAnsi"/>
        </w:rPr>
        <w:t xml:space="preserve"> </w:t>
      </w:r>
      <w:r w:rsidR="00650741">
        <w:rPr>
          <w:rFonts w:eastAsia="Calibri" w:cstheme="minorHAnsi"/>
        </w:rPr>
        <w:t xml:space="preserve">to have something brought near, to bring near, to hand over, to present, to involve someone, to make someone concerned, </w:t>
      </w:r>
      <w:r w:rsidR="00650741" w:rsidRPr="00650D3D">
        <w:rPr>
          <w:rFonts w:cstheme="minorHAnsi"/>
        </w:rPr>
        <w:t>ṭ</w:t>
      </w:r>
      <w:r w:rsidR="00650741">
        <w:rPr>
          <w:rFonts w:eastAsia="Calibri" w:cstheme="minorHAnsi"/>
        </w:rPr>
        <w:t>e</w:t>
      </w:r>
      <w:r w:rsidR="00650741" w:rsidRPr="00650D3D">
        <w:rPr>
          <w:rFonts w:eastAsia="Calibri" w:cstheme="minorHAnsi"/>
        </w:rPr>
        <w:t>ḫû</w:t>
      </w:r>
      <w:r w:rsidR="004D18DA">
        <w:rPr>
          <w:rFonts w:eastAsia="Calibri" w:cstheme="minorHAnsi"/>
        </w:rPr>
        <w:br/>
      </w:r>
      <w:r w:rsidR="004D18DA" w:rsidRPr="004D18DA">
        <w:rPr>
          <w:rFonts w:ascii="Calibri" w:eastAsia="Calibri" w:hAnsi="Calibri" w:cs="Calibri"/>
          <w:b/>
        </w:rPr>
        <w:t>addition</w:t>
      </w:r>
      <w:r w:rsidR="004D18DA">
        <w:rPr>
          <w:rFonts w:ascii="Calibri" w:eastAsia="Calibri" w:hAnsi="Calibri" w:cs="Calibri"/>
        </w:rPr>
        <w:t xml:space="preserve">, </w:t>
      </w:r>
      <w:r w:rsidR="004D18DA" w:rsidRPr="004D18DA">
        <w:rPr>
          <w:rFonts w:ascii="Calibri" w:eastAsia="Calibri" w:hAnsi="Calibri" w:cs="Calibri"/>
        </w:rPr>
        <w:t>attachment</w:t>
      </w:r>
      <w:r w:rsidR="004D18DA">
        <w:rPr>
          <w:rFonts w:ascii="Calibri" w:eastAsia="Calibri" w:hAnsi="Calibri" w:cs="Calibri"/>
        </w:rPr>
        <w:t xml:space="preserve">, a feature of the exta, compress, poultice, </w:t>
      </w:r>
      <w:r w:rsidR="004D18DA" w:rsidRPr="00650D3D">
        <w:rPr>
          <w:rFonts w:cstheme="minorHAnsi"/>
        </w:rPr>
        <w:t>ṭ</w:t>
      </w:r>
      <w:r w:rsidR="004D18DA">
        <w:rPr>
          <w:rFonts w:ascii="Calibri" w:eastAsia="Calibri" w:hAnsi="Calibri" w:cs="Calibri"/>
        </w:rPr>
        <w:t xml:space="preserve">ipu </w:t>
      </w:r>
      <w:r w:rsidR="00960BFF">
        <w:rPr>
          <w:rFonts w:ascii="Calibri" w:eastAsia="Calibri" w:hAnsi="Calibri" w:cs="Calibri"/>
        </w:rPr>
        <w:br/>
      </w:r>
      <w:r w:rsidR="00960BFF" w:rsidRPr="00F657DF">
        <w:rPr>
          <w:rFonts w:eastAsia="Calibri" w:cstheme="minorHAnsi"/>
          <w:b/>
        </w:rPr>
        <w:t>addition</w:t>
      </w:r>
      <w:r w:rsidR="00960BFF" w:rsidRPr="00F657DF">
        <w:rPr>
          <w:rFonts w:eastAsia="Calibri" w:cstheme="minorHAnsi"/>
        </w:rPr>
        <w:t>, in addition, excess, in excess, loudly, outwardly, on high, on top, up, upward, upstream, eliš</w:t>
      </w:r>
      <w:r w:rsidR="00A81FC4">
        <w:rPr>
          <w:rFonts w:eastAsia="Calibri" w:cstheme="minorHAnsi"/>
        </w:rPr>
        <w:br/>
      </w:r>
      <w:r w:rsidR="00A81FC4" w:rsidRPr="00A81FC4">
        <w:rPr>
          <w:rFonts w:eastAsia="Calibri" w:cstheme="minorHAnsi"/>
          <w:b/>
        </w:rPr>
        <w:t>addition</w:t>
      </w:r>
      <w:r w:rsidR="00A81FC4">
        <w:rPr>
          <w:rFonts w:eastAsia="Calibri" w:cstheme="minorHAnsi"/>
        </w:rPr>
        <w:t xml:space="preserve">, increment, </w:t>
      </w:r>
      <w:r w:rsidR="00A81FC4" w:rsidRPr="00650D3D">
        <w:rPr>
          <w:rFonts w:cstheme="minorHAnsi"/>
        </w:rPr>
        <w:t>š</w:t>
      </w:r>
      <w:r w:rsidR="00A81FC4">
        <w:rPr>
          <w:rFonts w:eastAsia="Calibri" w:cstheme="minorHAnsi"/>
        </w:rPr>
        <w:t>u</w:t>
      </w:r>
      <w:r w:rsidR="00A81FC4" w:rsidRPr="00650D3D">
        <w:rPr>
          <w:rFonts w:cstheme="minorHAnsi"/>
        </w:rPr>
        <w:t>ṣ</w:t>
      </w:r>
      <w:r w:rsidR="00A81FC4">
        <w:rPr>
          <w:rFonts w:eastAsia="Calibri" w:cstheme="minorHAnsi"/>
        </w:rPr>
        <w:t>ubtu</w:t>
      </w:r>
      <w:r w:rsidR="00570056">
        <w:rPr>
          <w:rFonts w:eastAsia="Calibri" w:cstheme="minorHAnsi"/>
        </w:rPr>
        <w:br/>
      </w:r>
      <w:r w:rsidR="00570056" w:rsidRPr="00570056">
        <w:rPr>
          <w:rFonts w:ascii="Calibri" w:eastAsia="Calibri" w:hAnsi="Calibri" w:cs="Calibri"/>
          <w:b/>
        </w:rPr>
        <w:t>addition</w:t>
      </w:r>
      <w:r w:rsidR="00570056">
        <w:rPr>
          <w:rFonts w:ascii="Calibri" w:eastAsia="Calibri" w:hAnsi="Calibri" w:cs="Calibri"/>
        </w:rPr>
        <w:t xml:space="preserve">, </w:t>
      </w:r>
      <w:r w:rsidR="00570056" w:rsidRPr="00570056">
        <w:rPr>
          <w:rFonts w:ascii="Calibri" w:eastAsia="Calibri" w:hAnsi="Calibri" w:cs="Calibri"/>
        </w:rPr>
        <w:t>increase</w:t>
      </w:r>
      <w:r w:rsidR="00570056">
        <w:rPr>
          <w:rFonts w:ascii="Calibri" w:eastAsia="Calibri" w:hAnsi="Calibri" w:cs="Calibri"/>
        </w:rPr>
        <w:t xml:space="preserve">, </w:t>
      </w:r>
      <w:r w:rsidR="00570056" w:rsidRPr="00570056">
        <w:rPr>
          <w:rFonts w:ascii="Calibri" w:eastAsia="Calibri" w:hAnsi="Calibri" w:cs="Calibri"/>
        </w:rPr>
        <w:t>reinforcement</w:t>
      </w:r>
      <w:r w:rsidR="00570056">
        <w:rPr>
          <w:rFonts w:ascii="Calibri" w:eastAsia="Calibri" w:hAnsi="Calibri" w:cs="Calibri"/>
        </w:rPr>
        <w:t>, delivery consignment, terd</w:t>
      </w:r>
      <w:r w:rsidR="00570056" w:rsidRPr="00650D3D">
        <w:rPr>
          <w:rFonts w:eastAsia="Calibri" w:cstheme="minorHAnsi"/>
        </w:rPr>
        <w:t>ī</w:t>
      </w:r>
      <w:r w:rsidR="00570056">
        <w:rPr>
          <w:rFonts w:ascii="Calibri" w:eastAsia="Calibri" w:hAnsi="Calibri" w:cs="Calibri"/>
        </w:rPr>
        <w:t>tu</w:t>
      </w:r>
      <w:r w:rsidR="00960BFF">
        <w:rPr>
          <w:rFonts w:eastAsia="Calibri" w:cstheme="minorHAnsi"/>
        </w:rPr>
        <w:br/>
      </w:r>
      <w:r w:rsidR="00960BFF" w:rsidRPr="00F657DF">
        <w:rPr>
          <w:rFonts w:eastAsia="Calibri" w:cstheme="minorHAnsi"/>
          <w:b/>
        </w:rPr>
        <w:t>additional amount</w:t>
      </w:r>
      <w:r w:rsidR="00960BFF" w:rsidRPr="00F657DF">
        <w:rPr>
          <w:rFonts w:eastAsia="Calibri" w:cstheme="minorHAnsi"/>
        </w:rPr>
        <w:t>, excess, additional payment, fee, atru</w:t>
      </w:r>
      <w:r w:rsidR="00960BFF" w:rsidRPr="00F657DF">
        <w:rPr>
          <w:rFonts w:eastAsia="Calibri" w:cstheme="minorHAnsi"/>
        </w:rPr>
        <w:br/>
      </w:r>
      <w:r w:rsidR="00960BFF" w:rsidRPr="00960BFF">
        <w:rPr>
          <w:rFonts w:eastAsia="Calibri" w:cstheme="minorHAnsi"/>
          <w:b/>
        </w:rPr>
        <w:t>additional</w:t>
      </w:r>
      <w:r w:rsidR="00960BFF" w:rsidRPr="00F657DF">
        <w:rPr>
          <w:rFonts w:eastAsia="Calibri" w:cstheme="minorHAnsi"/>
        </w:rPr>
        <w:t>, in reserve, in excess, oversize, excessive, foremost, excellent, exaggerated, untrue, atru</w:t>
      </w:r>
      <w:r w:rsidR="000C2399">
        <w:rPr>
          <w:rFonts w:eastAsia="Calibri" w:cstheme="minorHAnsi"/>
        </w:rPr>
        <w:br/>
      </w:r>
      <w:r w:rsidR="000C2399" w:rsidRPr="000C2399">
        <w:rPr>
          <w:rFonts w:eastAsia="Calibri" w:cstheme="minorHAnsi"/>
          <w:b/>
        </w:rPr>
        <w:t>additional</w:t>
      </w:r>
      <w:r w:rsidR="000C2399">
        <w:rPr>
          <w:rFonts w:eastAsia="Calibri" w:cstheme="minorHAnsi"/>
        </w:rPr>
        <w:t>, increased, adj., rudd</w:t>
      </w:r>
      <w:r w:rsidR="000C2399" w:rsidRPr="001F026D">
        <w:rPr>
          <w:rFonts w:ascii="Calibri" w:eastAsia="Calibri" w:hAnsi="Calibri" w:cs="Calibri"/>
        </w:rPr>
        <w:t>û</w:t>
      </w:r>
      <w:r w:rsidR="00221B30">
        <w:rPr>
          <w:rFonts w:eastAsia="Calibri" w:cstheme="minorHAnsi"/>
        </w:rPr>
        <w:br/>
      </w:r>
      <w:r w:rsidR="00221B30" w:rsidRPr="00221B30">
        <w:rPr>
          <w:rFonts w:eastAsia="Calibri" w:cstheme="minorHAnsi"/>
          <w:b/>
        </w:rPr>
        <w:t>additional payment</w:t>
      </w:r>
      <w:r w:rsidR="00221B30">
        <w:rPr>
          <w:rFonts w:eastAsia="Calibri" w:cstheme="minorHAnsi"/>
        </w:rPr>
        <w:t>,</w:t>
      </w:r>
      <w:r w:rsidR="00221B30" w:rsidRPr="00221B30">
        <w:rPr>
          <w:rFonts w:eastAsia="Calibri" w:cstheme="minorHAnsi"/>
        </w:rPr>
        <w:t xml:space="preserve"> increase</w:t>
      </w:r>
      <w:r w:rsidR="00221B30">
        <w:rPr>
          <w:rFonts w:eastAsia="Calibri" w:cstheme="minorHAnsi"/>
        </w:rPr>
        <w:t>, rubb</w:t>
      </w:r>
      <w:r w:rsidR="00221B30" w:rsidRPr="001F026D">
        <w:rPr>
          <w:rFonts w:ascii="Calibri" w:eastAsia="Calibri" w:hAnsi="Calibri" w:cs="Calibri"/>
        </w:rPr>
        <w:t>û</w:t>
      </w:r>
      <w:r w:rsidR="003651AF" w:rsidRPr="00F657DF">
        <w:rPr>
          <w:rFonts w:eastAsia="Calibri" w:cstheme="minorHAnsi"/>
        </w:rPr>
        <w:br/>
      </w:r>
      <w:r w:rsidR="009075CB" w:rsidRPr="00F657DF">
        <w:rPr>
          <w:rFonts w:eastAsia="Calibri" w:cstheme="minorHAnsi"/>
          <w:b/>
        </w:rPr>
        <w:t>additional payment</w:t>
      </w:r>
      <w:r w:rsidR="009075CB" w:rsidRPr="00F657DF">
        <w:rPr>
          <w:rFonts w:eastAsia="Calibri" w:cstheme="minorHAnsi"/>
        </w:rPr>
        <w:t>, present, nūptu</w:t>
      </w:r>
      <w:r w:rsidR="003651AF" w:rsidRPr="00F657DF">
        <w:rPr>
          <w:rFonts w:eastAsia="Calibri" w:cstheme="minorHAnsi"/>
        </w:rPr>
        <w:br/>
      </w:r>
      <w:r w:rsidR="003651AF" w:rsidRPr="00F657DF">
        <w:rPr>
          <w:rFonts w:eastAsia="Calibri" w:cstheme="minorHAnsi"/>
          <w:b/>
        </w:rPr>
        <w:t>additionally</w:t>
      </w:r>
      <w:r w:rsidR="003651AF" w:rsidRPr="00F657DF">
        <w:rPr>
          <w:rFonts w:eastAsia="Calibri" w:cstheme="minorHAnsi"/>
        </w:rPr>
        <w:t>, exceedingly, in addition, atriŝ</w:t>
      </w:r>
      <w:r w:rsidR="009F2A94" w:rsidRPr="00F657DF">
        <w:rPr>
          <w:rFonts w:eastAsia="Calibri" w:cstheme="minorHAnsi"/>
        </w:rPr>
        <w:br/>
      </w:r>
      <w:r w:rsidR="009F2A94" w:rsidRPr="00F657DF">
        <w:rPr>
          <w:rFonts w:eastAsia="Calibri" w:cstheme="minorHAnsi"/>
          <w:b/>
        </w:rPr>
        <w:lastRenderedPageBreak/>
        <w:t>additionally</w:t>
      </w:r>
      <w:r w:rsidR="009F2A94" w:rsidRPr="00F657DF">
        <w:rPr>
          <w:rFonts w:eastAsia="Calibri" w:cstheme="minorHAnsi"/>
        </w:rPr>
        <w:t>, in addition to, beyond, besides, apart from, prep., elat</w:t>
      </w:r>
      <w:r w:rsidR="009F2A94" w:rsidRPr="00F657DF">
        <w:rPr>
          <w:rFonts w:eastAsia="Calibri" w:cstheme="minorHAnsi"/>
        </w:rPr>
        <w:br/>
      </w:r>
      <w:r w:rsidR="009F2A94" w:rsidRPr="00F657DF">
        <w:rPr>
          <w:rFonts w:cstheme="minorHAnsi"/>
          <w:b/>
        </w:rPr>
        <w:t>additionally</w:t>
      </w:r>
      <w:r w:rsidR="009F2A94" w:rsidRPr="00F657DF">
        <w:rPr>
          <w:rFonts w:cstheme="minorHAnsi"/>
        </w:rPr>
        <w:t>, instead, accordingly, adv., k</w:t>
      </w:r>
      <w:r w:rsidR="009F2A94" w:rsidRPr="00F657DF">
        <w:rPr>
          <w:rFonts w:eastAsia="Calibri" w:cstheme="minorHAnsi"/>
        </w:rPr>
        <w:t>ī</w:t>
      </w:r>
      <w:r w:rsidR="009F2A94" w:rsidRPr="00F657DF">
        <w:rPr>
          <w:rFonts w:cstheme="minorHAnsi"/>
        </w:rPr>
        <w:t>m</w:t>
      </w:r>
      <w:r w:rsidR="009F2A94" w:rsidRPr="00F657DF">
        <w:rPr>
          <w:rFonts w:eastAsia="Calibri" w:cstheme="minorHAnsi"/>
        </w:rPr>
        <w:t>ū</w:t>
      </w:r>
      <w:r w:rsidR="00E26455">
        <w:rPr>
          <w:rFonts w:eastAsia="Calibri" w:cstheme="minorHAnsi"/>
        </w:rPr>
        <w:br/>
      </w:r>
      <w:r w:rsidR="00E26455" w:rsidRPr="00E26455">
        <w:rPr>
          <w:rFonts w:ascii="Calibri" w:eastAsia="Calibri" w:hAnsi="Calibri" w:cs="Calibri"/>
          <w:b/>
        </w:rPr>
        <w:t>address to a god</w:t>
      </w:r>
      <w:r w:rsidR="00E26455">
        <w:rPr>
          <w:rFonts w:ascii="Calibri" w:eastAsia="Calibri" w:hAnsi="Calibri" w:cs="Calibri"/>
        </w:rPr>
        <w:t xml:space="preserve">, </w:t>
      </w:r>
      <w:r w:rsidR="00E26455" w:rsidRPr="00E26455">
        <w:rPr>
          <w:rFonts w:ascii="Calibri" w:eastAsia="Calibri" w:hAnsi="Calibri" w:cs="Calibri"/>
        </w:rPr>
        <w:t>statement</w:t>
      </w:r>
      <w:r w:rsidR="00E26455">
        <w:rPr>
          <w:rFonts w:ascii="Calibri" w:eastAsia="Calibri" w:hAnsi="Calibri" w:cs="Calibri"/>
        </w:rPr>
        <w:t xml:space="preserve">, </w:t>
      </w:r>
      <w:r w:rsidR="00E26455" w:rsidRPr="006E39E8">
        <w:rPr>
          <w:rFonts w:ascii="Calibri" w:eastAsia="Calibri" w:hAnsi="Calibri" w:cs="Calibri"/>
        </w:rPr>
        <w:t>speech</w:t>
      </w:r>
      <w:r w:rsidR="00E26455">
        <w:rPr>
          <w:rFonts w:ascii="Calibri" w:eastAsia="Calibri" w:hAnsi="Calibri" w:cs="Calibri"/>
        </w:rPr>
        <w:t>, promise, prognosis, prognostication, order, say, permission, guarantee, qab</w:t>
      </w:r>
      <w:r w:rsidR="00E26455" w:rsidRPr="001F026D">
        <w:rPr>
          <w:rFonts w:ascii="Calibri" w:eastAsia="Calibri" w:hAnsi="Calibri" w:cs="Calibri"/>
        </w:rPr>
        <w:t>û</w:t>
      </w:r>
      <w:r w:rsidR="00C815E9">
        <w:rPr>
          <w:rFonts w:ascii="Calibri" w:eastAsia="Calibri" w:hAnsi="Calibri" w:cs="Calibri"/>
        </w:rPr>
        <w:br/>
      </w:r>
      <w:r w:rsidR="00C815E9" w:rsidRPr="00C815E9">
        <w:rPr>
          <w:rFonts w:ascii="Times New Roman" w:hAnsi="Times New Roman" w:cs="Times New Roman"/>
          <w:b/>
          <w:sz w:val="20"/>
          <w:szCs w:val="20"/>
        </w:rPr>
        <w:t>address</w:t>
      </w:r>
      <w:r w:rsidR="00C815E9">
        <w:rPr>
          <w:rFonts w:ascii="Times New Roman" w:hAnsi="Times New Roman" w:cs="Times New Roman"/>
          <w:sz w:val="20"/>
          <w:szCs w:val="20"/>
        </w:rPr>
        <w:t xml:space="preserve">, </w:t>
      </w:r>
      <w:r w:rsidR="00C815E9" w:rsidRPr="00C815E9">
        <w:rPr>
          <w:rFonts w:ascii="Times New Roman" w:eastAsia="Calibri" w:hAnsi="Times New Roman" w:cs="Times New Roman"/>
          <w:b/>
          <w:sz w:val="20"/>
          <w:szCs w:val="20"/>
        </w:rPr>
        <w:t>to address a person</w:t>
      </w:r>
      <w:r w:rsidR="00C815E9" w:rsidRPr="0013444A">
        <w:rPr>
          <w:rFonts w:ascii="Times New Roman" w:eastAsia="Calibri" w:hAnsi="Times New Roman" w:cs="Times New Roman"/>
          <w:sz w:val="20"/>
          <w:szCs w:val="20"/>
        </w:rPr>
        <w:t xml:space="preserve">, </w:t>
      </w:r>
      <w:r w:rsidR="00C815E9" w:rsidRPr="00C815E9">
        <w:rPr>
          <w:rFonts w:ascii="Times New Roman" w:hAnsi="Times New Roman" w:cs="Times New Roman"/>
          <w:sz w:val="20"/>
          <w:szCs w:val="20"/>
        </w:rPr>
        <w:t>to</w:t>
      </w:r>
      <w:r w:rsidR="00C815E9" w:rsidRPr="00C815E9">
        <w:rPr>
          <w:rFonts w:cstheme="minorHAnsi"/>
        </w:rPr>
        <w:t xml:space="preserve"> </w:t>
      </w:r>
      <w:r w:rsidR="00C815E9" w:rsidRPr="00C815E9">
        <w:rPr>
          <w:rFonts w:ascii="Times New Roman" w:eastAsia="Calibri" w:hAnsi="Times New Roman" w:cs="Times New Roman"/>
          <w:sz w:val="20"/>
          <w:szCs w:val="20"/>
        </w:rPr>
        <w:t>announce a royal message,</w:t>
      </w:r>
      <w:r w:rsidR="00C815E9" w:rsidRPr="0013444A">
        <w:rPr>
          <w:rFonts w:ascii="Times New Roman" w:eastAsia="Calibri" w:hAnsi="Times New Roman" w:cs="Times New Roman"/>
          <w:sz w:val="20"/>
          <w:szCs w:val="20"/>
        </w:rPr>
        <w:t xml:space="preserve"> </w:t>
      </w:r>
      <w:r w:rsidR="00C815E9" w:rsidRPr="00C815E9">
        <w:rPr>
          <w:rFonts w:ascii="Times New Roman" w:eastAsia="Calibri" w:hAnsi="Times New Roman" w:cs="Times New Roman"/>
          <w:sz w:val="20"/>
          <w:szCs w:val="20"/>
        </w:rPr>
        <w:t>to herald</w:t>
      </w:r>
      <w:r w:rsidR="00C815E9" w:rsidRPr="0013444A">
        <w:rPr>
          <w:rFonts w:ascii="Times New Roman" w:eastAsia="Calibri" w:hAnsi="Times New Roman" w:cs="Times New Roman"/>
          <w:sz w:val="20"/>
          <w:szCs w:val="20"/>
        </w:rPr>
        <w:t xml:space="preserve">, </w:t>
      </w:r>
      <w:r w:rsidR="00C815E9" w:rsidRPr="00C815E9">
        <w:rPr>
          <w:rFonts w:ascii="Times New Roman" w:eastAsia="Calibri" w:hAnsi="Times New Roman" w:cs="Times New Roman"/>
          <w:sz w:val="20"/>
          <w:szCs w:val="20"/>
        </w:rPr>
        <w:t>to praise a person</w:t>
      </w:r>
      <w:r w:rsidR="00C815E9" w:rsidRPr="0013444A">
        <w:rPr>
          <w:rFonts w:ascii="Times New Roman" w:eastAsia="Calibri" w:hAnsi="Times New Roman" w:cs="Times New Roman"/>
          <w:sz w:val="20"/>
          <w:szCs w:val="20"/>
        </w:rPr>
        <w:t xml:space="preserve"> or a deity, </w:t>
      </w:r>
      <w:r w:rsidR="00C815E9" w:rsidRPr="00D804C0">
        <w:rPr>
          <w:rFonts w:ascii="Times New Roman" w:eastAsia="Calibri" w:hAnsi="Times New Roman" w:cs="Times New Roman"/>
          <w:sz w:val="20"/>
          <w:szCs w:val="20"/>
        </w:rPr>
        <w:t>to name</w:t>
      </w:r>
      <w:r w:rsidR="00C815E9" w:rsidRPr="0013444A">
        <w:rPr>
          <w:rFonts w:ascii="Times New Roman" w:eastAsia="Calibri" w:hAnsi="Times New Roman" w:cs="Times New Roman"/>
          <w:sz w:val="20"/>
          <w:szCs w:val="20"/>
        </w:rPr>
        <w:t xml:space="preserve">, </w:t>
      </w:r>
      <w:r w:rsidR="00C815E9" w:rsidRPr="003658DA">
        <w:rPr>
          <w:rFonts w:ascii="Times New Roman" w:eastAsia="Calibri" w:hAnsi="Times New Roman" w:cs="Times New Roman"/>
          <w:sz w:val="20"/>
          <w:szCs w:val="20"/>
        </w:rPr>
        <w:t>to name</w:t>
      </w:r>
      <w:r w:rsidR="00C815E9" w:rsidRPr="0013444A">
        <w:rPr>
          <w:rFonts w:ascii="Times New Roman" w:eastAsia="Calibri" w:hAnsi="Times New Roman" w:cs="Times New Roman"/>
          <w:sz w:val="20"/>
          <w:szCs w:val="20"/>
        </w:rPr>
        <w:t xml:space="preserve"> (i.e., to give the name of a person), to invoke the name of a deity, to name as king, to name (i.e., to give a person or a thing a name), to elevate to high rank,</w:t>
      </w:r>
      <w:r w:rsidR="00C815E9" w:rsidRPr="003658DA">
        <w:rPr>
          <w:rFonts w:ascii="Times New Roman" w:eastAsia="Calibri" w:hAnsi="Times New Roman" w:cs="Times New Roman"/>
          <w:sz w:val="20"/>
          <w:szCs w:val="20"/>
        </w:rPr>
        <w:t>to mention</w:t>
      </w:r>
      <w:r w:rsidR="00C815E9" w:rsidRPr="0013444A">
        <w:rPr>
          <w:rFonts w:ascii="Times New Roman" w:eastAsia="Calibri" w:hAnsi="Times New Roman" w:cs="Times New Roman"/>
          <w:sz w:val="20"/>
          <w:szCs w:val="20"/>
        </w:rPr>
        <w:t>, to make mention of,</w:t>
      </w:r>
      <w:r w:rsidR="00C815E9" w:rsidRPr="003658DA">
        <w:rPr>
          <w:rFonts w:ascii="Times New Roman" w:eastAsia="Calibri" w:hAnsi="Times New Roman" w:cs="Times New Roman"/>
          <w:sz w:val="20"/>
          <w:szCs w:val="20"/>
        </w:rPr>
        <w:t>order</w:t>
      </w:r>
      <w:r w:rsidR="00C815E9">
        <w:rPr>
          <w:rFonts w:ascii="Times New Roman" w:eastAsia="Calibri" w:hAnsi="Times New Roman" w:cs="Times New Roman"/>
          <w:sz w:val="20"/>
          <w:szCs w:val="20"/>
        </w:rPr>
        <w:t xml:space="preserve">, </w:t>
      </w:r>
      <w:r w:rsidR="00C815E9" w:rsidRPr="003658DA">
        <w:rPr>
          <w:rFonts w:ascii="Times New Roman" w:eastAsia="Calibri" w:hAnsi="Times New Roman" w:cs="Times New Roman"/>
          <w:sz w:val="20"/>
          <w:szCs w:val="20"/>
        </w:rPr>
        <w:t>to give an order,</w:t>
      </w:r>
      <w:r w:rsidR="00C815E9" w:rsidRPr="0013444A">
        <w:rPr>
          <w:rFonts w:ascii="Times New Roman" w:eastAsia="Calibri" w:hAnsi="Times New Roman" w:cs="Times New Roman"/>
          <w:sz w:val="20"/>
          <w:szCs w:val="20"/>
        </w:rPr>
        <w:t xml:space="preserve"> to declare under oath, to take an oath, to make take an oath, to declare, to make a declaration, to mention, to mention a person’s name, to speak</w:t>
      </w:r>
      <w:r w:rsidR="00C815E9">
        <w:rPr>
          <w:rFonts w:ascii="Times New Roman" w:eastAsia="Calibri" w:hAnsi="Times New Roman" w:cs="Times New Roman"/>
          <w:sz w:val="20"/>
          <w:szCs w:val="20"/>
        </w:rPr>
        <w:t xml:space="preserve">, </w:t>
      </w:r>
      <w:r w:rsidR="00C815E9" w:rsidRPr="0013444A">
        <w:rPr>
          <w:rFonts w:ascii="Times New Roman" w:eastAsia="Calibri" w:hAnsi="Times New Roman" w:cs="Times New Roman"/>
          <w:sz w:val="20"/>
          <w:szCs w:val="20"/>
        </w:rPr>
        <w:t>to proclaim, to invoke, zak</w:t>
      </w:r>
      <w:r w:rsidR="00C815E9" w:rsidRPr="0013444A">
        <w:rPr>
          <w:rFonts w:ascii="Times New Roman" w:hAnsi="Times New Roman" w:cs="Times New Roman"/>
          <w:sz w:val="20"/>
          <w:szCs w:val="20"/>
        </w:rPr>
        <w:t>ā</w:t>
      </w:r>
      <w:r w:rsidR="00C815E9" w:rsidRPr="0013444A">
        <w:rPr>
          <w:rFonts w:ascii="Times New Roman" w:eastAsia="Calibri" w:hAnsi="Times New Roman" w:cs="Times New Roman"/>
          <w:sz w:val="20"/>
          <w:szCs w:val="20"/>
        </w:rPr>
        <w:t>ru</w:t>
      </w:r>
      <w:r w:rsidR="00195F90">
        <w:rPr>
          <w:rFonts w:ascii="Calibri" w:eastAsia="Calibri" w:hAnsi="Calibri" w:cs="Calibri"/>
        </w:rPr>
        <w:br/>
      </w:r>
      <w:r w:rsidR="00195F90" w:rsidRPr="00195F90">
        <w:rPr>
          <w:rFonts w:ascii="Calibri" w:eastAsia="Calibri" w:hAnsi="Calibri" w:cs="Calibri"/>
          <w:b/>
        </w:rPr>
        <w:t>address</w:t>
      </w:r>
      <w:r w:rsidR="00195F90">
        <w:rPr>
          <w:rFonts w:ascii="Calibri" w:eastAsia="Calibri" w:hAnsi="Calibri" w:cs="Calibri"/>
        </w:rPr>
        <w:t xml:space="preserve">, </w:t>
      </w:r>
      <w:r w:rsidR="00195F90" w:rsidRPr="00195F90">
        <w:rPr>
          <w:rFonts w:ascii="Calibri" w:eastAsia="Calibri" w:hAnsi="Calibri" w:cs="Calibri"/>
          <w:b/>
        </w:rPr>
        <w:t>to address</w:t>
      </w:r>
      <w:r w:rsidR="00195F90">
        <w:rPr>
          <w:rFonts w:ascii="Calibri" w:eastAsia="Calibri" w:hAnsi="Calibri" w:cs="Calibri"/>
        </w:rPr>
        <w:t xml:space="preserve">, to submit a petition, </w:t>
      </w:r>
      <w:r w:rsidR="00195F90" w:rsidRPr="00195F90">
        <w:rPr>
          <w:rFonts w:ascii="Calibri" w:eastAsia="Calibri" w:hAnsi="Calibri" w:cs="Calibri"/>
        </w:rPr>
        <w:t>to present prayers,</w:t>
      </w:r>
      <w:r w:rsidR="00195F90" w:rsidRPr="00C402EC">
        <w:rPr>
          <w:rFonts w:ascii="Calibri" w:eastAsia="Calibri" w:hAnsi="Calibri" w:cs="Calibri"/>
        </w:rPr>
        <w:t xml:space="preserve"> offerings,</w:t>
      </w:r>
      <w:r w:rsidR="00195F90" w:rsidRPr="00C402EC">
        <w:rPr>
          <w:rFonts w:ascii="Calibri" w:eastAsia="Calibri" w:hAnsi="Calibri" w:cs="Calibri"/>
          <w:b/>
        </w:rPr>
        <w:t xml:space="preserve"> </w:t>
      </w:r>
      <w:r w:rsidR="00195F90">
        <w:rPr>
          <w:rFonts w:ascii="Calibri" w:eastAsia="Calibri" w:hAnsi="Calibri" w:cs="Calibri"/>
        </w:rPr>
        <w:t xml:space="preserve"> </w:t>
      </w:r>
      <w:r w:rsidR="00195F90" w:rsidRPr="00C402EC">
        <w:rPr>
          <w:rFonts w:ascii="Calibri" w:eastAsia="Calibri" w:hAnsi="Calibri" w:cs="Calibri"/>
        </w:rPr>
        <w:t>to take pieces of information as a whole</w:t>
      </w:r>
      <w:r w:rsidR="00195F90">
        <w:rPr>
          <w:rFonts w:ascii="Calibri" w:eastAsia="Calibri" w:hAnsi="Calibri" w:cs="Calibri"/>
        </w:rPr>
        <w:t xml:space="preserve">, </w:t>
      </w:r>
      <w:r w:rsidR="00195F90" w:rsidRPr="00441275">
        <w:rPr>
          <w:rFonts w:ascii="Calibri" w:eastAsia="Calibri" w:hAnsi="Calibri" w:cs="Calibri"/>
        </w:rPr>
        <w:t>to speak to someone,</w:t>
      </w:r>
      <w:r w:rsidR="00195F90">
        <w:rPr>
          <w:rFonts w:ascii="Calibri" w:eastAsia="Calibri" w:hAnsi="Calibri" w:cs="Calibri"/>
        </w:rPr>
        <w:t xml:space="preserve"> </w:t>
      </w:r>
      <w:r w:rsidR="00195F90" w:rsidRPr="00C402EC">
        <w:rPr>
          <w:rFonts w:ascii="Calibri" w:eastAsia="Calibri" w:hAnsi="Calibri" w:cs="Calibri"/>
        </w:rPr>
        <w:t>to fasten</w:t>
      </w:r>
      <w:r w:rsidR="00195F90">
        <w:rPr>
          <w:rFonts w:ascii="Calibri" w:eastAsia="Calibri" w:hAnsi="Calibri" w:cs="Calibri"/>
        </w:rPr>
        <w:t xml:space="preserve">, </w:t>
      </w:r>
      <w:r w:rsidR="00195F90" w:rsidRPr="00441275">
        <w:rPr>
          <w:rFonts w:ascii="Calibri" w:eastAsia="Calibri" w:hAnsi="Calibri" w:cs="Calibri"/>
        </w:rPr>
        <w:t>to deliver (gifts</w:t>
      </w:r>
      <w:r w:rsidR="00195F90">
        <w:rPr>
          <w:rFonts w:ascii="Calibri" w:eastAsia="Calibri" w:hAnsi="Calibri" w:cs="Calibri"/>
        </w:rPr>
        <w:t xml:space="preserve">, tribute), </w:t>
      </w:r>
      <w:r w:rsidR="00195F90">
        <w:rPr>
          <w:rFonts w:eastAsia="Calibri" w:cstheme="minorHAnsi"/>
        </w:rPr>
        <w:t xml:space="preserve"> </w:t>
      </w:r>
      <w:r w:rsidR="00195F90" w:rsidRPr="00123DDE">
        <w:rPr>
          <w:rFonts w:ascii="Calibri" w:eastAsia="Calibri" w:hAnsi="Calibri" w:cs="Calibri"/>
        </w:rPr>
        <w:t>to start work</w:t>
      </w:r>
      <w:r w:rsidR="00195F90">
        <w:rPr>
          <w:rFonts w:ascii="Calibri" w:eastAsia="Calibri" w:hAnsi="Calibri" w:cs="Calibri"/>
        </w:rPr>
        <w:t xml:space="preserve">, </w:t>
      </w:r>
      <w:r w:rsidR="00195F90" w:rsidRPr="00955178">
        <w:rPr>
          <w:rFonts w:ascii="Calibri" w:eastAsia="Calibri" w:hAnsi="Calibri" w:cs="Calibri"/>
        </w:rPr>
        <w:t>to arrive at</w:t>
      </w:r>
      <w:r w:rsidR="00195F90">
        <w:rPr>
          <w:rFonts w:ascii="Calibri" w:eastAsia="Calibri" w:hAnsi="Calibri" w:cs="Calibri"/>
        </w:rPr>
        <w:t xml:space="preserve">, </w:t>
      </w:r>
      <w:r w:rsidR="00195F90" w:rsidRPr="00123DDE">
        <w:rPr>
          <w:rFonts w:ascii="Calibri" w:eastAsia="Calibri" w:hAnsi="Calibri" w:cs="Calibri"/>
        </w:rPr>
        <w:t>to affect</w:t>
      </w:r>
      <w:r w:rsidR="00195F90">
        <w:rPr>
          <w:rFonts w:ascii="Calibri" w:eastAsia="Calibri" w:hAnsi="Calibri" w:cs="Calibri"/>
        </w:rPr>
        <w:t xml:space="preserve"> (said of evil), </w:t>
      </w:r>
      <w:r w:rsidR="00195F90" w:rsidRPr="000803BF">
        <w:rPr>
          <w:rFonts w:ascii="Calibri" w:eastAsia="Calibri" w:hAnsi="Calibri" w:cs="Calibri"/>
        </w:rPr>
        <w:t>to attack</w:t>
      </w:r>
      <w:r w:rsidR="00195F90">
        <w:rPr>
          <w:rFonts w:ascii="Calibri" w:eastAsia="Calibri" w:hAnsi="Calibri" w:cs="Calibri"/>
        </w:rPr>
        <w:t xml:space="preserve">, </w:t>
      </w:r>
      <w:r w:rsidR="00195F90">
        <w:rPr>
          <w:rFonts w:eastAsia="Calibri" w:cstheme="minorHAnsi"/>
        </w:rPr>
        <w:t xml:space="preserve"> </w:t>
      </w:r>
      <w:r w:rsidR="00195F90" w:rsidRPr="000803BF">
        <w:rPr>
          <w:rFonts w:ascii="Calibri" w:eastAsia="Calibri" w:hAnsi="Calibri" w:cs="Calibri"/>
        </w:rPr>
        <w:t>to serve meals</w:t>
      </w:r>
      <w:r w:rsidR="00195F90">
        <w:rPr>
          <w:rFonts w:ascii="Calibri" w:eastAsia="Calibri" w:hAnsi="Calibri" w:cs="Calibri"/>
        </w:rPr>
        <w:t xml:space="preserve"> (to the gods, rarely the king or governor), </w:t>
      </w:r>
      <w:r w:rsidR="00195F90" w:rsidRPr="00955178">
        <w:rPr>
          <w:rFonts w:ascii="Calibri" w:eastAsia="Calibri" w:hAnsi="Calibri" w:cs="Calibri"/>
        </w:rPr>
        <w:t>to conclude an alliance</w:t>
      </w:r>
      <w:r w:rsidR="00195F90">
        <w:rPr>
          <w:rFonts w:ascii="Calibri" w:eastAsia="Calibri" w:hAnsi="Calibri" w:cs="Calibri"/>
        </w:rPr>
        <w:t xml:space="preserve">, </w:t>
      </w:r>
      <w:r w:rsidR="00195F90" w:rsidRPr="000803BF">
        <w:rPr>
          <w:rFonts w:ascii="Calibri" w:eastAsia="Calibri" w:hAnsi="Calibri" w:cs="Calibri"/>
        </w:rPr>
        <w:t>bring</w:t>
      </w:r>
      <w:r w:rsidR="00195F90">
        <w:rPr>
          <w:rFonts w:ascii="Calibri" w:eastAsia="Calibri" w:hAnsi="Calibri" w:cs="Calibri"/>
        </w:rPr>
        <w:t xml:space="preserve">, to bring near, to bring repeatedly, </w:t>
      </w:r>
      <w:r w:rsidR="00195F90" w:rsidRPr="000803BF">
        <w:rPr>
          <w:rFonts w:ascii="Calibri" w:eastAsia="Calibri" w:hAnsi="Calibri" w:cs="Calibri"/>
        </w:rPr>
        <w:t>to claim</w:t>
      </w:r>
      <w:r w:rsidR="00195F90">
        <w:rPr>
          <w:rFonts w:ascii="Calibri" w:eastAsia="Calibri" w:hAnsi="Calibri" w:cs="Calibri"/>
        </w:rPr>
        <w:t xml:space="preserve">, </w:t>
      </w:r>
      <w:r w:rsidR="00195F90" w:rsidRPr="009E7BF4">
        <w:rPr>
          <w:rFonts w:ascii="Calibri" w:eastAsia="Calibri" w:hAnsi="Calibri" w:cs="Calibri"/>
        </w:rPr>
        <w:t>to go up as offering</w:t>
      </w:r>
      <w:r w:rsidR="00195F90">
        <w:rPr>
          <w:rFonts w:ascii="Calibri" w:eastAsia="Calibri" w:hAnsi="Calibri" w:cs="Calibri"/>
        </w:rPr>
        <w:t xml:space="preserve">, </w:t>
      </w:r>
      <w:r w:rsidR="00195F90" w:rsidRPr="009E7BF4">
        <w:rPr>
          <w:rFonts w:ascii="Calibri" w:eastAsia="Calibri" w:hAnsi="Calibri" w:cs="Calibri"/>
        </w:rPr>
        <w:t>to be pertinent</w:t>
      </w:r>
      <w:r w:rsidR="00195F90">
        <w:rPr>
          <w:rFonts w:ascii="Calibri" w:eastAsia="Calibri" w:hAnsi="Calibri" w:cs="Calibri"/>
        </w:rPr>
        <w:t>, to be</w:t>
      </w:r>
      <w:r w:rsidR="00195F90" w:rsidRPr="00B3176C">
        <w:rPr>
          <w:rFonts w:ascii="Calibri" w:eastAsia="Calibri" w:hAnsi="Calibri" w:cs="Calibri"/>
        </w:rPr>
        <w:t xml:space="preserve"> present</w:t>
      </w:r>
      <w:r w:rsidR="00195F90">
        <w:rPr>
          <w:rFonts w:ascii="Calibri" w:eastAsia="Calibri" w:hAnsi="Calibri" w:cs="Calibri"/>
        </w:rPr>
        <w:t xml:space="preserve">,  to be involved, </w:t>
      </w:r>
      <w:r w:rsidR="00195F90" w:rsidRPr="00B3176C">
        <w:rPr>
          <w:rFonts w:ascii="Calibri" w:eastAsia="Calibri" w:hAnsi="Calibri" w:cs="Calibri"/>
        </w:rPr>
        <w:t>to have sexual relations with a woman</w:t>
      </w:r>
      <w:r w:rsidR="00195F90">
        <w:rPr>
          <w:rFonts w:ascii="Calibri" w:eastAsia="Calibri" w:hAnsi="Calibri" w:cs="Calibri"/>
        </w:rPr>
        <w:t xml:space="preserve">, to approach sexually, </w:t>
      </w:r>
      <w:r w:rsidR="00195F90" w:rsidRPr="00B3176C">
        <w:rPr>
          <w:rFonts w:ascii="Calibri" w:eastAsia="Calibri" w:hAnsi="Calibri" w:cs="Calibri"/>
        </w:rPr>
        <w:t>imminent</w:t>
      </w:r>
      <w:r w:rsidR="00195F90">
        <w:rPr>
          <w:rFonts w:ascii="Calibri" w:eastAsia="Calibri" w:hAnsi="Calibri" w:cs="Calibri"/>
        </w:rPr>
        <w:t>, to be imminent,</w:t>
      </w:r>
      <w:r w:rsidR="00195F90" w:rsidRPr="00C535A9">
        <w:rPr>
          <w:rFonts w:ascii="Calibri" w:eastAsia="Calibri" w:hAnsi="Calibri" w:cs="Calibri"/>
        </w:rPr>
        <w:t xml:space="preserve"> </w:t>
      </w:r>
      <w:r w:rsidR="00195F90">
        <w:rPr>
          <w:rFonts w:ascii="Calibri" w:eastAsia="Calibri" w:hAnsi="Calibri" w:cs="Calibri"/>
        </w:rPr>
        <w:t xml:space="preserve">available, at hand, </w:t>
      </w:r>
      <w:r w:rsidR="00195F90" w:rsidRPr="00C535A9">
        <w:rPr>
          <w:rFonts w:ascii="Calibri" w:eastAsia="Calibri" w:hAnsi="Calibri" w:cs="Calibri"/>
        </w:rPr>
        <w:t>to approach</w:t>
      </w:r>
      <w:r w:rsidR="00195F90">
        <w:rPr>
          <w:rFonts w:ascii="Calibri" w:eastAsia="Calibri" w:hAnsi="Calibri" w:cs="Calibri"/>
        </w:rPr>
        <w:t>, to approach with a request,</w:t>
      </w:r>
      <w:r w:rsidR="00195F90" w:rsidRPr="00033897">
        <w:rPr>
          <w:rFonts w:ascii="Calibri" w:eastAsia="Calibri" w:hAnsi="Calibri" w:cs="Calibri"/>
        </w:rPr>
        <w:t xml:space="preserve"> </w:t>
      </w:r>
      <w:r w:rsidR="00195F90">
        <w:rPr>
          <w:rFonts w:ascii="Calibri" w:eastAsia="Calibri" w:hAnsi="Calibri" w:cs="Calibri"/>
        </w:rPr>
        <w:t>to approach repeatedly, to approach each other (reciprocal), to approach for other purposes, let approach,</w:t>
      </w:r>
      <w:r w:rsidR="00195F90" w:rsidRPr="00033897">
        <w:rPr>
          <w:rFonts w:ascii="Calibri" w:eastAsia="Calibri" w:hAnsi="Calibri" w:cs="Calibri"/>
        </w:rPr>
        <w:t xml:space="preserve"> </w:t>
      </w:r>
      <w:r w:rsidR="00195F90">
        <w:rPr>
          <w:rFonts w:ascii="Calibri" w:eastAsia="Calibri" w:hAnsi="Calibri" w:cs="Calibri"/>
        </w:rPr>
        <w:t xml:space="preserve">to approach closely, </w:t>
      </w:r>
      <w:r w:rsidR="00195F90" w:rsidRPr="00790F54">
        <w:rPr>
          <w:rFonts w:ascii="Calibri" w:eastAsia="Calibri" w:hAnsi="Calibri" w:cs="Calibri"/>
        </w:rPr>
        <w:t>to be adjacent</w:t>
      </w:r>
      <w:r w:rsidR="00195F90">
        <w:rPr>
          <w:rFonts w:ascii="Calibri" w:eastAsia="Calibri" w:hAnsi="Calibri" w:cs="Calibri"/>
        </w:rPr>
        <w:t>,</w:t>
      </w:r>
      <w:r w:rsidR="00195F90" w:rsidRPr="00033897">
        <w:rPr>
          <w:rFonts w:ascii="Calibri" w:eastAsia="Calibri" w:hAnsi="Calibri" w:cs="Calibri"/>
        </w:rPr>
        <w:t xml:space="preserve"> </w:t>
      </w:r>
      <w:r w:rsidR="00195F90" w:rsidRPr="006B1114">
        <w:rPr>
          <w:rFonts w:ascii="Calibri" w:eastAsia="Calibri" w:hAnsi="Calibri" w:cs="Calibri"/>
        </w:rPr>
        <w:t>close</w:t>
      </w:r>
      <w:r w:rsidR="00195F90">
        <w:rPr>
          <w:rFonts w:ascii="Calibri" w:eastAsia="Calibri" w:hAnsi="Calibri" w:cs="Calibri"/>
        </w:rPr>
        <w:t xml:space="preserve">, </w:t>
      </w:r>
      <w:r w:rsidR="00195F90" w:rsidRPr="00E3547A">
        <w:rPr>
          <w:rFonts w:ascii="Calibri" w:eastAsia="Calibri" w:hAnsi="Calibri" w:cs="Calibri"/>
        </w:rPr>
        <w:t>near</w:t>
      </w:r>
      <w:r w:rsidR="00195F90">
        <w:rPr>
          <w:rFonts w:ascii="Calibri" w:eastAsia="Calibri" w:hAnsi="Calibri" w:cs="Calibri"/>
        </w:rPr>
        <w:t>,</w:t>
      </w:r>
      <w:r w:rsidR="00195F90" w:rsidRPr="006B1114">
        <w:rPr>
          <w:rFonts w:ascii="Calibri" w:eastAsia="Calibri" w:hAnsi="Calibri" w:cs="Calibri"/>
        </w:rPr>
        <w:t xml:space="preserve"> </w:t>
      </w:r>
      <w:r w:rsidR="00195F90">
        <w:rPr>
          <w:rFonts w:ascii="Calibri" w:eastAsia="Calibri" w:hAnsi="Calibri" w:cs="Calibri"/>
        </w:rPr>
        <w:t>to be close to, to come close, in intimacy  with someone, to be near, close, near in time, to come near, to come to, to present, to lead, escort, to produce someone, to petition repeatedly,</w:t>
      </w:r>
      <w:r w:rsidR="00195F90" w:rsidRPr="00033897">
        <w:rPr>
          <w:rFonts w:ascii="Calibri" w:eastAsia="Calibri" w:hAnsi="Calibri" w:cs="Calibri"/>
        </w:rPr>
        <w:t xml:space="preserve"> </w:t>
      </w:r>
      <w:r w:rsidR="00195F90">
        <w:rPr>
          <w:rFonts w:ascii="Calibri" w:eastAsia="Calibri" w:hAnsi="Calibri" w:cs="Calibri"/>
        </w:rPr>
        <w:t>to raise a claim, qer</w:t>
      </w:r>
      <w:r w:rsidR="00195F90" w:rsidRPr="001F026D">
        <w:rPr>
          <w:rFonts w:ascii="Calibri" w:eastAsia="Calibri" w:hAnsi="Calibri" w:cs="Times New Roman"/>
        </w:rPr>
        <w:t>ē</w:t>
      </w:r>
      <w:r w:rsidR="00195F90">
        <w:rPr>
          <w:rFonts w:ascii="Calibri" w:eastAsia="Calibri" w:hAnsi="Calibri" w:cs="Calibri"/>
        </w:rPr>
        <w:t xml:space="preserve">bu  </w:t>
      </w:r>
      <w:r w:rsidR="00712759" w:rsidRPr="00F657DF">
        <w:rPr>
          <w:rFonts w:eastAsia="Calibri" w:cstheme="minorHAnsi"/>
        </w:rPr>
        <w:br/>
      </w:r>
      <w:r w:rsidR="00712759" w:rsidRPr="00F657DF">
        <w:rPr>
          <w:rFonts w:eastAsia="Calibri" w:cstheme="minorHAnsi"/>
          <w:b/>
        </w:rPr>
        <w:t>adjacent region</w:t>
      </w:r>
      <w:r w:rsidR="00712759" w:rsidRPr="00F657DF">
        <w:rPr>
          <w:rFonts w:eastAsia="Calibri" w:cstheme="minorHAnsi"/>
        </w:rPr>
        <w:t>, side, area of responsibility, ranking with, comparable to, according to, accordingly, correspondingly, pittu</w:t>
      </w:r>
      <w:r w:rsidR="009F2A94" w:rsidRPr="00F657DF">
        <w:rPr>
          <w:rFonts w:eastAsia="Calibri" w:cstheme="minorHAnsi"/>
        </w:rPr>
        <w:br/>
      </w:r>
      <w:r w:rsidR="009F2A94" w:rsidRPr="00F657DF">
        <w:rPr>
          <w:rFonts w:cstheme="minorHAnsi"/>
          <w:b/>
        </w:rPr>
        <w:t>adjacent to</w:t>
      </w:r>
      <w:r w:rsidR="009F2A94" w:rsidRPr="00F657DF">
        <w:rPr>
          <w:rFonts w:cstheme="minorHAnsi"/>
        </w:rPr>
        <w:t>, border, border line, alongside, territory, region, confines, circumference, sides (of a boat), around, alongside, it</w:t>
      </w:r>
      <w:r w:rsidR="009F2A94" w:rsidRPr="00F657DF">
        <w:rPr>
          <w:rFonts w:eastAsia="Calibri" w:cstheme="minorHAnsi"/>
        </w:rPr>
        <w:t>û</w:t>
      </w:r>
      <w:r w:rsidR="006B1114">
        <w:rPr>
          <w:rFonts w:eastAsia="Calibri" w:cstheme="minorHAnsi"/>
        </w:rPr>
        <w:br/>
      </w:r>
      <w:r w:rsidR="006B1114" w:rsidRPr="006B1114">
        <w:rPr>
          <w:rFonts w:eastAsia="Calibri" w:cstheme="minorHAnsi"/>
          <w:b/>
        </w:rPr>
        <w:t>adjacent</w:t>
      </w:r>
      <w:r w:rsidR="006B1114">
        <w:rPr>
          <w:rFonts w:eastAsia="Calibri" w:cstheme="minorHAnsi"/>
        </w:rPr>
        <w:t xml:space="preserve">, </w:t>
      </w:r>
      <w:r w:rsidR="006B1114" w:rsidRPr="006B1114">
        <w:rPr>
          <w:rFonts w:ascii="Calibri" w:eastAsia="Calibri" w:hAnsi="Calibri" w:cs="Calibri"/>
          <w:b/>
        </w:rPr>
        <w:t>to be</w:t>
      </w:r>
      <w:r w:rsidR="006B1114" w:rsidRPr="006B1114">
        <w:rPr>
          <w:rFonts w:ascii="Calibri" w:eastAsia="Calibri" w:hAnsi="Calibri" w:cs="Calibri"/>
        </w:rPr>
        <w:t xml:space="preserve"> </w:t>
      </w:r>
      <w:r w:rsidR="006B1114" w:rsidRPr="006B1114">
        <w:rPr>
          <w:rFonts w:ascii="Calibri" w:eastAsia="Calibri" w:hAnsi="Calibri" w:cs="Calibri"/>
          <w:b/>
        </w:rPr>
        <w:t>adjacent</w:t>
      </w:r>
      <w:r w:rsidR="006B1114">
        <w:rPr>
          <w:rFonts w:ascii="Calibri" w:eastAsia="Calibri" w:hAnsi="Calibri" w:cs="Calibri"/>
        </w:rPr>
        <w:t>,</w:t>
      </w:r>
      <w:r w:rsidR="006B1114" w:rsidRPr="00033897">
        <w:rPr>
          <w:rFonts w:ascii="Calibri" w:eastAsia="Calibri" w:hAnsi="Calibri" w:cs="Calibri"/>
        </w:rPr>
        <w:t xml:space="preserve"> </w:t>
      </w:r>
      <w:r w:rsidR="006B1114" w:rsidRPr="006B1114">
        <w:rPr>
          <w:rFonts w:ascii="Calibri" w:eastAsia="Calibri" w:hAnsi="Calibri" w:cs="Calibri"/>
        </w:rPr>
        <w:t>close</w:t>
      </w:r>
      <w:r w:rsidR="006B1114">
        <w:rPr>
          <w:rFonts w:ascii="Calibri" w:eastAsia="Calibri" w:hAnsi="Calibri" w:cs="Calibri"/>
        </w:rPr>
        <w:t xml:space="preserve">, </w:t>
      </w:r>
      <w:r w:rsidR="006B1114" w:rsidRPr="00E3547A">
        <w:rPr>
          <w:rFonts w:ascii="Calibri" w:eastAsia="Calibri" w:hAnsi="Calibri" w:cs="Calibri"/>
        </w:rPr>
        <w:t>near</w:t>
      </w:r>
      <w:r w:rsidR="006B1114">
        <w:rPr>
          <w:rFonts w:ascii="Calibri" w:eastAsia="Calibri" w:hAnsi="Calibri" w:cs="Calibri"/>
        </w:rPr>
        <w:t>,</w:t>
      </w:r>
      <w:r w:rsidR="006B1114" w:rsidRPr="006B1114">
        <w:rPr>
          <w:rFonts w:ascii="Calibri" w:eastAsia="Calibri" w:hAnsi="Calibri" w:cs="Calibri"/>
        </w:rPr>
        <w:t xml:space="preserve"> </w:t>
      </w:r>
      <w:r w:rsidR="006B1114">
        <w:rPr>
          <w:rFonts w:ascii="Calibri" w:eastAsia="Calibri" w:hAnsi="Calibri" w:cs="Calibri"/>
        </w:rPr>
        <w:t>to be close to, to come close, in intimacy  with someone, to be near, close, near in time, to come near, imminent, available, to be imminent, at hand, to be present, to be available, to be pertinent, to be involved, , to come to, to arrive at,</w:t>
      </w:r>
      <w:r w:rsidR="006B1114" w:rsidRPr="00033897">
        <w:rPr>
          <w:rFonts w:ascii="Calibri" w:eastAsia="Calibri" w:hAnsi="Calibri" w:cs="Calibri"/>
        </w:rPr>
        <w:t xml:space="preserve"> </w:t>
      </w:r>
      <w:r w:rsidR="006B1114">
        <w:rPr>
          <w:rFonts w:ascii="Calibri" w:eastAsia="Calibri" w:hAnsi="Calibri" w:cs="Calibri"/>
        </w:rPr>
        <w:t>to approach, to approach with a request,</w:t>
      </w:r>
      <w:r w:rsidR="006B1114" w:rsidRPr="00033897">
        <w:rPr>
          <w:rFonts w:ascii="Calibri" w:eastAsia="Calibri" w:hAnsi="Calibri" w:cs="Calibri"/>
        </w:rPr>
        <w:t xml:space="preserve"> </w:t>
      </w:r>
      <w:r w:rsidR="006B1114">
        <w:rPr>
          <w:rFonts w:ascii="Calibri" w:eastAsia="Calibri" w:hAnsi="Calibri" w:cs="Calibri"/>
        </w:rPr>
        <w:t>to approach repeatedly, to approach each other (reciprocal), to approach for other purposes, let approach,</w:t>
      </w:r>
      <w:r w:rsidR="006B1114" w:rsidRPr="00033897">
        <w:rPr>
          <w:rFonts w:ascii="Calibri" w:eastAsia="Calibri" w:hAnsi="Calibri" w:cs="Calibri"/>
        </w:rPr>
        <w:t xml:space="preserve"> </w:t>
      </w:r>
      <w:r w:rsidR="006B1114">
        <w:rPr>
          <w:rFonts w:ascii="Calibri" w:eastAsia="Calibri" w:hAnsi="Calibri" w:cs="Calibri"/>
        </w:rPr>
        <w:t>to approach closely, to approach sexually, have sexual relations with a woman, to attack, affect (said of evil), to conclude an alliance, to go up as offering, to claim, to start work, to bring near, bring, to bring repeatedly, to present, deliver (gifts, tribute), to present offerings, prayers, to serve meals (to the gods, rarely the king or governor), to lead, escort, to produce someone, to take pieces of information as a whole, to address, to speak to someone, to submit a petition, to petition repeatedly,</w:t>
      </w:r>
      <w:r w:rsidR="006B1114" w:rsidRPr="00033897">
        <w:rPr>
          <w:rFonts w:ascii="Calibri" w:eastAsia="Calibri" w:hAnsi="Calibri" w:cs="Calibri"/>
        </w:rPr>
        <w:t xml:space="preserve"> </w:t>
      </w:r>
      <w:r w:rsidR="006B1114">
        <w:rPr>
          <w:rFonts w:ascii="Calibri" w:eastAsia="Calibri" w:hAnsi="Calibri" w:cs="Calibri"/>
        </w:rPr>
        <w:t>to fasten, to raise a claim, qer</w:t>
      </w:r>
      <w:r w:rsidR="006B1114" w:rsidRPr="001F026D">
        <w:rPr>
          <w:rFonts w:ascii="Calibri" w:eastAsia="Calibri" w:hAnsi="Calibri" w:cs="Times New Roman"/>
        </w:rPr>
        <w:t>ē</w:t>
      </w:r>
      <w:r w:rsidR="006B1114">
        <w:rPr>
          <w:rFonts w:ascii="Calibri" w:eastAsia="Calibri" w:hAnsi="Calibri" w:cs="Calibri"/>
        </w:rPr>
        <w:t xml:space="preserve">bu  </w:t>
      </w:r>
      <w:r w:rsidR="009F2A94" w:rsidRPr="00F657DF">
        <w:rPr>
          <w:rFonts w:eastAsia="Calibri" w:cstheme="minorHAnsi"/>
        </w:rPr>
        <w:br/>
      </w:r>
      <w:r w:rsidR="009F2A94" w:rsidRPr="00F657DF">
        <w:rPr>
          <w:rFonts w:eastAsia="Calibri" w:cstheme="minorHAnsi"/>
          <w:b/>
        </w:rPr>
        <w:t>adjust</w:t>
      </w:r>
      <w:r w:rsidR="009F2A94" w:rsidRPr="00F657DF">
        <w:rPr>
          <w:rFonts w:eastAsia="Calibri" w:cstheme="minorHAnsi"/>
        </w:rPr>
        <w:t>, to deduct, to correspond, to consider, to clarify, make clear, incise, to cut,</w:t>
      </w:r>
      <w:r w:rsidR="009F2A94" w:rsidRPr="00F657DF">
        <w:rPr>
          <w:rFonts w:eastAsia="Calibri" w:cstheme="minorHAnsi"/>
          <w:b/>
        </w:rPr>
        <w:t xml:space="preserve"> </w:t>
      </w:r>
      <w:r w:rsidR="009F2A94" w:rsidRPr="00F657DF">
        <w:rPr>
          <w:rFonts w:eastAsia="Calibri" w:cstheme="minorHAnsi"/>
        </w:rPr>
        <w:t>to cut down, cut off, to cut in deeply, determine, to set, to become ready, to treat, to cut off, ḫar</w:t>
      </w:r>
      <w:r w:rsidR="009F2A94" w:rsidRPr="00F657DF">
        <w:rPr>
          <w:rFonts w:cstheme="minorHAnsi"/>
        </w:rPr>
        <w:t>āṣ</w:t>
      </w:r>
      <w:r w:rsidR="009F2A94" w:rsidRPr="00F657DF">
        <w:rPr>
          <w:rFonts w:eastAsia="Calibri" w:cstheme="minorHAnsi"/>
        </w:rPr>
        <w:t>u</w:t>
      </w:r>
      <w:r w:rsidR="009F2A94" w:rsidRPr="00F657DF">
        <w:rPr>
          <w:rFonts w:eastAsia="Calibri" w:cstheme="minorHAnsi"/>
        </w:rPr>
        <w:br/>
      </w:r>
      <w:r w:rsidR="003651AF" w:rsidRPr="00F657DF">
        <w:rPr>
          <w:rFonts w:eastAsia="Calibri" w:cstheme="minorHAnsi"/>
          <w:b/>
        </w:rPr>
        <w:t>adjusted</w:t>
      </w:r>
      <w:r w:rsidR="003651AF" w:rsidRPr="00F657DF">
        <w:rPr>
          <w:rFonts w:eastAsia="Calibri" w:cstheme="minorHAnsi"/>
        </w:rPr>
        <w:t>, cultivated, built on (said of a house), wrought, finished, epšu</w:t>
      </w:r>
      <w:r w:rsidR="00D27664">
        <w:rPr>
          <w:rFonts w:eastAsia="Calibri" w:cstheme="minorHAnsi"/>
        </w:rPr>
        <w:br/>
      </w:r>
      <w:r w:rsidR="00D27664" w:rsidRPr="00D27664">
        <w:rPr>
          <w:rFonts w:eastAsia="Calibri" w:cstheme="minorHAnsi"/>
          <w:b/>
        </w:rPr>
        <w:t>adjustment</w:t>
      </w:r>
      <w:r w:rsidR="00D27664">
        <w:rPr>
          <w:rFonts w:eastAsia="Calibri" w:cstheme="minorHAnsi"/>
        </w:rPr>
        <w:t>, deduction, *</w:t>
      </w:r>
      <w:r w:rsidR="00D27664" w:rsidRPr="00650D3D">
        <w:rPr>
          <w:rFonts w:cstheme="minorHAnsi"/>
        </w:rPr>
        <w:t>š</w:t>
      </w:r>
      <w:r w:rsidR="00D27664">
        <w:rPr>
          <w:rFonts w:eastAsia="Calibri" w:cstheme="minorHAnsi"/>
        </w:rPr>
        <w:t>umqutu</w:t>
      </w:r>
      <w:r w:rsidR="00303515">
        <w:rPr>
          <w:rFonts w:eastAsia="Calibri" w:cstheme="minorHAnsi"/>
        </w:rPr>
        <w:br/>
      </w:r>
      <w:r w:rsidR="00303515" w:rsidRPr="00303515">
        <w:rPr>
          <w:rFonts w:eastAsia="Calibri" w:cstheme="minorHAnsi"/>
          <w:b/>
        </w:rPr>
        <w:t>adjustment</w:t>
      </w:r>
      <w:r w:rsidR="00303515">
        <w:rPr>
          <w:rFonts w:eastAsia="Calibri" w:cstheme="minorHAnsi"/>
        </w:rPr>
        <w:t xml:space="preserve"> or equalizing payment, *takpurtu</w:t>
      </w:r>
      <w:r w:rsidR="00063225" w:rsidRPr="00F657DF">
        <w:rPr>
          <w:rFonts w:eastAsia="Calibri" w:cstheme="minorHAnsi"/>
        </w:rPr>
        <w:br/>
      </w:r>
      <w:r w:rsidR="00063225" w:rsidRPr="00F657DF">
        <w:rPr>
          <w:rFonts w:eastAsia="Calibri" w:cstheme="minorHAnsi"/>
          <w:b/>
        </w:rPr>
        <w:t>administer</w:t>
      </w:r>
      <w:r w:rsidR="00063225" w:rsidRPr="00F657DF">
        <w:rPr>
          <w:rFonts w:eastAsia="Calibri" w:cstheme="minorHAnsi"/>
        </w:rPr>
        <w:t xml:space="preserve">, </w:t>
      </w:r>
      <w:r w:rsidR="00063225" w:rsidRPr="00F657DF">
        <w:rPr>
          <w:rFonts w:eastAsia="Calibri" w:cstheme="minorHAnsi"/>
          <w:b/>
        </w:rPr>
        <w:t>to administer a temple</w:t>
      </w:r>
      <w:r w:rsidR="00063225" w:rsidRPr="00F657DF">
        <w:rPr>
          <w:rFonts w:eastAsia="Calibri" w:cstheme="minorHAnsi"/>
        </w:rPr>
        <w:t>, a country, the world, etc.,  to take care of a house, animals, people, booty, etc., to provide a person with food, to appoint a person to an office</w:t>
      </w:r>
      <w:r w:rsidR="00063225" w:rsidRPr="00F657DF">
        <w:rPr>
          <w:rFonts w:eastAsia="Calibri" w:cstheme="minorHAnsi"/>
          <w:b/>
        </w:rPr>
        <w:t>,</w:t>
      </w:r>
      <w:r w:rsidR="00063225" w:rsidRPr="00F657DF">
        <w:rPr>
          <w:rFonts w:eastAsia="Calibri" w:cstheme="minorHAnsi"/>
        </w:rPr>
        <w:t xml:space="preserve"> to assign a person to a task, to assign fields, cattle, a town, etc., to a person, to give a person an order, </w:t>
      </w:r>
      <w:r w:rsidR="00063225" w:rsidRPr="00F657DF">
        <w:rPr>
          <w:rFonts w:cstheme="minorHAnsi"/>
        </w:rPr>
        <w:t xml:space="preserve"> </w:t>
      </w:r>
      <w:r w:rsidR="00063225" w:rsidRPr="00F657DF">
        <w:rPr>
          <w:rFonts w:eastAsia="Calibri" w:cstheme="minorHAnsi"/>
        </w:rPr>
        <w:t>to put a person in charge, hand over persons, valuables, tables, messages, objects, animals, staples, life, goodwill, etc., to entrust, for transportation, safekeeping, storage, herding, to make a test (by repeating an extispicy), to inspect, to count, to muster, to be concerned, to be careful, to exert oneself conscientiously, paq</w:t>
      </w:r>
      <w:r w:rsidR="00063225" w:rsidRPr="00F657DF">
        <w:rPr>
          <w:rFonts w:cstheme="minorHAnsi"/>
        </w:rPr>
        <w:t>ā</w:t>
      </w:r>
      <w:r w:rsidR="00063225" w:rsidRPr="00F657DF">
        <w:rPr>
          <w:rFonts w:eastAsia="Calibri" w:cstheme="minorHAnsi"/>
        </w:rPr>
        <w:t>du</w:t>
      </w:r>
      <w:r w:rsidR="00033543">
        <w:rPr>
          <w:rFonts w:eastAsia="Calibri" w:cstheme="minorHAnsi"/>
        </w:rPr>
        <w:br/>
      </w:r>
      <w:r w:rsidR="00033543" w:rsidRPr="00033543">
        <w:rPr>
          <w:rFonts w:ascii="Calibri" w:eastAsia="Calibri" w:hAnsi="Calibri" w:cs="Calibri"/>
          <w:b/>
        </w:rPr>
        <w:t>administration</w:t>
      </w:r>
      <w:r w:rsidR="00033543">
        <w:rPr>
          <w:rFonts w:ascii="Calibri" w:eastAsia="Calibri" w:hAnsi="Calibri" w:cs="Calibri"/>
        </w:rPr>
        <w:t xml:space="preserve">, </w:t>
      </w:r>
      <w:r w:rsidR="00033543" w:rsidRPr="00033543">
        <w:rPr>
          <w:rFonts w:ascii="Calibri" w:eastAsia="Calibri" w:hAnsi="Calibri" w:cs="Calibri"/>
        </w:rPr>
        <w:t>office</w:t>
      </w:r>
      <w:r w:rsidR="00033543">
        <w:rPr>
          <w:rFonts w:ascii="Calibri" w:eastAsia="Calibri" w:hAnsi="Calibri" w:cs="Calibri"/>
        </w:rPr>
        <w:t>, t</w:t>
      </w:r>
      <w:r w:rsidR="00033543" w:rsidRPr="00B4530F">
        <w:rPr>
          <w:rFonts w:eastAsia="Calibri" w:cstheme="minorHAnsi"/>
        </w:rPr>
        <w:t>ê</w:t>
      </w:r>
      <w:r w:rsidR="00033543">
        <w:rPr>
          <w:rFonts w:ascii="Calibri" w:eastAsia="Calibri" w:hAnsi="Calibri" w:cs="Calibri"/>
        </w:rPr>
        <w:t>rtu, in b</w:t>
      </w:r>
      <w:r w:rsidR="00033543" w:rsidRPr="00650D3D">
        <w:rPr>
          <w:rFonts w:eastAsia="Calibri" w:cstheme="minorHAnsi"/>
        </w:rPr>
        <w:t>ī</w:t>
      </w:r>
      <w:r w:rsidR="00033543">
        <w:rPr>
          <w:rFonts w:ascii="Calibri" w:eastAsia="Calibri" w:hAnsi="Calibri" w:cs="Calibri"/>
        </w:rPr>
        <w:t>t t</w:t>
      </w:r>
      <w:r w:rsidR="00033543" w:rsidRPr="00B4530F">
        <w:rPr>
          <w:rFonts w:eastAsia="Calibri" w:cstheme="minorHAnsi"/>
        </w:rPr>
        <w:t>ê</w:t>
      </w:r>
      <w:r w:rsidR="00033543">
        <w:rPr>
          <w:rFonts w:ascii="Calibri" w:eastAsia="Calibri" w:hAnsi="Calibri" w:cs="Calibri"/>
        </w:rPr>
        <w:t>rti</w:t>
      </w:r>
      <w:r w:rsidR="00CF5D77">
        <w:rPr>
          <w:rFonts w:eastAsia="Calibri" w:cstheme="minorHAnsi"/>
        </w:rPr>
        <w:br/>
      </w:r>
      <w:r w:rsidR="00CF5D77" w:rsidRPr="00CF5D77">
        <w:rPr>
          <w:rFonts w:ascii="Calibri" w:eastAsia="Calibri" w:hAnsi="Calibri" w:cs="Calibri"/>
          <w:b/>
        </w:rPr>
        <w:lastRenderedPageBreak/>
        <w:t>administrative center</w:t>
      </w:r>
      <w:r w:rsidR="00CF5D77">
        <w:rPr>
          <w:rFonts w:ascii="Calibri" w:eastAsia="Calibri" w:hAnsi="Calibri" w:cs="Calibri"/>
        </w:rPr>
        <w:t xml:space="preserve">, </w:t>
      </w:r>
      <w:r w:rsidR="00CF5D77" w:rsidRPr="00CF5D77">
        <w:rPr>
          <w:rFonts w:ascii="Calibri" w:eastAsia="Calibri" w:hAnsi="Calibri" w:cs="Calibri"/>
        </w:rPr>
        <w:t>residence of the crown prince</w:t>
      </w:r>
      <w:r w:rsidR="00CF5D77">
        <w:rPr>
          <w:rFonts w:ascii="Calibri" w:eastAsia="Calibri" w:hAnsi="Calibri" w:cs="Calibri"/>
        </w:rPr>
        <w:t>, a storehouse, rid</w:t>
      </w:r>
      <w:r w:rsidR="00CF5D77" w:rsidRPr="001F026D">
        <w:rPr>
          <w:rFonts w:ascii="Calibri" w:eastAsia="Calibri" w:hAnsi="Calibri" w:cs="Calibri"/>
        </w:rPr>
        <w:t>û</w:t>
      </w:r>
      <w:r w:rsidR="00CF5D77">
        <w:rPr>
          <w:rFonts w:ascii="Calibri" w:eastAsia="Calibri" w:hAnsi="Calibri" w:cs="Calibri"/>
        </w:rPr>
        <w:t>tu, in b</w:t>
      </w:r>
      <w:r w:rsidR="00CF5D77" w:rsidRPr="001F026D">
        <w:rPr>
          <w:rFonts w:ascii="Calibri" w:eastAsia="Calibri" w:hAnsi="Calibri" w:cs="Calibri"/>
        </w:rPr>
        <w:t>ī</w:t>
      </w:r>
      <w:r w:rsidR="00CF5D77">
        <w:rPr>
          <w:rFonts w:ascii="Calibri" w:eastAsia="Calibri" w:hAnsi="Calibri" w:cs="Calibri"/>
        </w:rPr>
        <w:t>t rid</w:t>
      </w:r>
      <w:r w:rsidR="00CF5D77" w:rsidRPr="001F026D">
        <w:rPr>
          <w:rFonts w:ascii="Calibri" w:eastAsia="Calibri" w:hAnsi="Calibri" w:cs="Calibri"/>
        </w:rPr>
        <w:t>û</w:t>
      </w:r>
      <w:r w:rsidR="00CF5D77">
        <w:rPr>
          <w:rFonts w:ascii="Calibri" w:eastAsia="Calibri" w:hAnsi="Calibri" w:cs="Calibri"/>
        </w:rPr>
        <w:t>ti</w:t>
      </w:r>
      <w:r w:rsidR="00165890">
        <w:rPr>
          <w:rFonts w:ascii="Calibri" w:eastAsia="Calibri" w:hAnsi="Calibri" w:cs="Calibri"/>
        </w:rPr>
        <w:br/>
      </w:r>
      <w:r w:rsidR="00165890" w:rsidRPr="00165890">
        <w:rPr>
          <w:rFonts w:cstheme="minorHAnsi"/>
          <w:b/>
        </w:rPr>
        <w:t>administrative official</w:t>
      </w:r>
      <w:r w:rsidR="00165890">
        <w:rPr>
          <w:rFonts w:cstheme="minorHAnsi"/>
        </w:rPr>
        <w:t xml:space="preserve">, </w:t>
      </w:r>
      <w:r w:rsidR="00165890" w:rsidRPr="00165890">
        <w:rPr>
          <w:rFonts w:cstheme="minorHAnsi"/>
        </w:rPr>
        <w:t>clerk</w:t>
      </w:r>
      <w:r w:rsidR="00165890" w:rsidRPr="00165890">
        <w:rPr>
          <w:rFonts w:cstheme="minorHAnsi"/>
          <w:b/>
        </w:rPr>
        <w:t xml:space="preserve"> </w:t>
      </w:r>
      <w:r w:rsidR="00165890">
        <w:rPr>
          <w:rFonts w:cstheme="minorHAnsi"/>
        </w:rPr>
        <w:t xml:space="preserve">(a low-ranking functionary), </w:t>
      </w:r>
      <w:r w:rsidR="00165890" w:rsidRPr="00165890">
        <w:rPr>
          <w:rFonts w:cstheme="minorHAnsi"/>
        </w:rPr>
        <w:t>accountant</w:t>
      </w:r>
      <w:r w:rsidR="00165890">
        <w:rPr>
          <w:rFonts w:cstheme="minorHAnsi"/>
        </w:rPr>
        <w:t xml:space="preserve">, chief temple administrator, </w:t>
      </w:r>
      <w:r w:rsidR="00165890" w:rsidRPr="00650D3D">
        <w:rPr>
          <w:rFonts w:cstheme="minorHAnsi"/>
        </w:rPr>
        <w:t>š</w:t>
      </w:r>
      <w:r w:rsidR="00165890">
        <w:rPr>
          <w:rFonts w:cstheme="minorHAnsi"/>
        </w:rPr>
        <w:t>atammu</w:t>
      </w:r>
      <w:r w:rsidR="004B52EF">
        <w:rPr>
          <w:rFonts w:cstheme="minorHAnsi"/>
        </w:rPr>
        <w:br/>
      </w:r>
      <w:r w:rsidR="004B52EF" w:rsidRPr="004B52EF">
        <w:rPr>
          <w:rFonts w:cstheme="minorHAnsi"/>
          <w:b/>
        </w:rPr>
        <w:t>administrative official</w:t>
      </w:r>
      <w:r w:rsidR="004B52EF">
        <w:rPr>
          <w:rFonts w:cstheme="minorHAnsi"/>
        </w:rPr>
        <w:t xml:space="preserve"> (lit. </w:t>
      </w:r>
      <w:r w:rsidR="004B52EF" w:rsidRPr="004B52EF">
        <w:rPr>
          <w:rFonts w:cstheme="minorHAnsi"/>
          <w:b/>
        </w:rPr>
        <w:t>chief of the tents</w:t>
      </w:r>
      <w:r w:rsidR="004B52EF">
        <w:rPr>
          <w:rFonts w:cstheme="minorHAnsi"/>
        </w:rPr>
        <w:t>), zaratu, in rab zar</w:t>
      </w:r>
      <w:r w:rsidR="004B52EF" w:rsidRPr="00650D3D">
        <w:rPr>
          <w:rFonts w:cstheme="minorHAnsi"/>
        </w:rPr>
        <w:t>ā</w:t>
      </w:r>
      <w:r w:rsidR="004B52EF">
        <w:rPr>
          <w:rFonts w:cstheme="minorHAnsi"/>
        </w:rPr>
        <w:t>ti</w:t>
      </w:r>
      <w:r w:rsidR="00FB7E23" w:rsidRPr="00F657DF">
        <w:rPr>
          <w:rFonts w:eastAsia="Calibri" w:cstheme="minorHAnsi"/>
        </w:rPr>
        <w:br/>
      </w:r>
      <w:r w:rsidR="00FB7E23" w:rsidRPr="00F657DF">
        <w:rPr>
          <w:rFonts w:cstheme="minorHAnsi"/>
          <w:b/>
        </w:rPr>
        <w:t>administrative</w:t>
      </w:r>
      <w:r w:rsidR="00FB7E23" w:rsidRPr="00F657DF">
        <w:rPr>
          <w:rFonts w:cstheme="minorHAnsi"/>
        </w:rPr>
        <w:t xml:space="preserve"> or judicial official, *patiprāsu</w:t>
      </w:r>
      <w:r w:rsidR="00513251" w:rsidRPr="00F657DF">
        <w:rPr>
          <w:rFonts w:cstheme="minorHAnsi"/>
        </w:rPr>
        <w:br/>
      </w:r>
      <w:r w:rsidR="00513251" w:rsidRPr="00F657DF">
        <w:rPr>
          <w:rFonts w:eastAsia="Calibri" w:cstheme="minorHAnsi"/>
          <w:b/>
        </w:rPr>
        <w:t>administrative</w:t>
      </w:r>
      <w:r w:rsidR="00513251" w:rsidRPr="00F657DF">
        <w:rPr>
          <w:rFonts w:eastAsia="Calibri" w:cstheme="minorHAnsi"/>
        </w:rPr>
        <w:t xml:space="preserve"> or legal title, (Hurrian word, peniḫuru),</w:t>
      </w:r>
      <w:r w:rsidR="00E14701">
        <w:rPr>
          <w:rFonts w:eastAsia="Calibri" w:cstheme="minorHAnsi"/>
        </w:rPr>
        <w:br/>
      </w:r>
      <w:r w:rsidR="00E14701" w:rsidRPr="00E14701">
        <w:rPr>
          <w:rFonts w:eastAsia="Calibri" w:cstheme="minorHAnsi"/>
          <w:b/>
        </w:rPr>
        <w:t>administrative</w:t>
      </w:r>
      <w:r w:rsidR="00E14701">
        <w:rPr>
          <w:rFonts w:eastAsia="Calibri" w:cstheme="minorHAnsi"/>
        </w:rPr>
        <w:t xml:space="preserve"> </w:t>
      </w:r>
      <w:r w:rsidR="00E14701" w:rsidRPr="00E14701">
        <w:rPr>
          <w:rFonts w:eastAsia="Calibri" w:cstheme="minorHAnsi"/>
          <w:b/>
        </w:rPr>
        <w:t>or military official</w:t>
      </w:r>
      <w:r w:rsidR="00E14701">
        <w:rPr>
          <w:rFonts w:eastAsia="Calibri" w:cstheme="minorHAnsi"/>
        </w:rPr>
        <w:t xml:space="preserve"> in Achaemenid Babylonia</w:t>
      </w:r>
      <w:r w:rsidR="00CB0D1A" w:rsidRPr="00F657DF">
        <w:rPr>
          <w:rFonts w:eastAsia="Calibri" w:cstheme="minorHAnsi"/>
        </w:rPr>
        <w:br/>
      </w:r>
      <w:r w:rsidR="00CB0D1A" w:rsidRPr="00F657DF">
        <w:rPr>
          <w:rFonts w:eastAsia="Calibri" w:cstheme="minorHAnsi"/>
          <w:b/>
        </w:rPr>
        <w:t>administrative term</w:t>
      </w:r>
      <w:r w:rsidR="00CB0D1A" w:rsidRPr="00F657DF">
        <w:rPr>
          <w:rFonts w:eastAsia="Calibri" w:cstheme="minorHAnsi"/>
        </w:rPr>
        <w:t>, piqdu</w:t>
      </w:r>
      <w:r w:rsidR="00735F92">
        <w:rPr>
          <w:rFonts w:eastAsia="Calibri" w:cstheme="minorHAnsi"/>
        </w:rPr>
        <w:t xml:space="preserve">, </w:t>
      </w:r>
      <w:r w:rsidR="00735F92" w:rsidRPr="00650D3D">
        <w:rPr>
          <w:rFonts w:cstheme="minorHAnsi"/>
        </w:rPr>
        <w:t>š</w:t>
      </w:r>
      <w:r w:rsidR="00735F92">
        <w:rPr>
          <w:rFonts w:eastAsia="Calibri" w:cstheme="minorHAnsi"/>
        </w:rPr>
        <w:t>ukunu</w:t>
      </w:r>
      <w:r w:rsidR="00036F8D" w:rsidRPr="00F657DF">
        <w:rPr>
          <w:rFonts w:eastAsia="Calibri" w:cstheme="minorHAnsi"/>
        </w:rPr>
        <w:br/>
      </w:r>
      <w:r w:rsidR="00036F8D" w:rsidRPr="00F657DF">
        <w:rPr>
          <w:rFonts w:eastAsia="Calibri" w:cstheme="minorHAnsi"/>
          <w:b/>
        </w:rPr>
        <w:t>administrative term</w:t>
      </w:r>
      <w:r w:rsidR="00036F8D" w:rsidRPr="00F657DF">
        <w:rPr>
          <w:rFonts w:eastAsia="Calibri" w:cstheme="minorHAnsi"/>
        </w:rPr>
        <w:t>, referring to persons, piqd</w:t>
      </w:r>
      <w:r w:rsidR="00036F8D" w:rsidRPr="00F657DF">
        <w:rPr>
          <w:rFonts w:cstheme="minorHAnsi"/>
        </w:rPr>
        <w:t>ā</w:t>
      </w:r>
      <w:r w:rsidR="00036F8D" w:rsidRPr="00F657DF">
        <w:rPr>
          <w:rFonts w:eastAsia="Calibri" w:cstheme="minorHAnsi"/>
        </w:rPr>
        <w:t>nu</w:t>
      </w:r>
      <w:r w:rsidR="00925B00">
        <w:rPr>
          <w:rFonts w:eastAsia="Calibri" w:cstheme="minorHAnsi"/>
        </w:rPr>
        <w:br/>
      </w:r>
      <w:r w:rsidR="00925B00" w:rsidRPr="00925B00">
        <w:rPr>
          <w:rFonts w:eastAsia="Calibri" w:cstheme="minorHAnsi"/>
          <w:b/>
        </w:rPr>
        <w:t>administrator</w:t>
      </w:r>
      <w:r w:rsidR="00925B00">
        <w:rPr>
          <w:rFonts w:eastAsia="Calibri" w:cstheme="minorHAnsi"/>
        </w:rPr>
        <w:t xml:space="preserve">, </w:t>
      </w:r>
      <w:r w:rsidR="00925B00" w:rsidRPr="00925B00">
        <w:rPr>
          <w:rFonts w:eastAsia="Calibri" w:cstheme="minorHAnsi"/>
          <w:b/>
        </w:rPr>
        <w:t>chief administrator of a temple</w:t>
      </w:r>
      <w:r w:rsidR="00925B00">
        <w:rPr>
          <w:rFonts w:eastAsia="Calibri" w:cstheme="minorHAnsi"/>
        </w:rPr>
        <w:t xml:space="preserve">, </w:t>
      </w:r>
      <w:r w:rsidR="00925B00" w:rsidRPr="00650D3D">
        <w:rPr>
          <w:rFonts w:cstheme="minorHAnsi"/>
        </w:rPr>
        <w:t>š</w:t>
      </w:r>
      <w:r w:rsidR="00925B00">
        <w:rPr>
          <w:rFonts w:eastAsia="Calibri" w:cstheme="minorHAnsi"/>
        </w:rPr>
        <w:t>ang</w:t>
      </w:r>
      <w:r w:rsidR="00925B00" w:rsidRPr="00650D3D">
        <w:rPr>
          <w:rFonts w:eastAsia="Calibri" w:cstheme="minorHAnsi"/>
        </w:rPr>
        <w:t>û</w:t>
      </w:r>
      <w:r w:rsidR="00165890">
        <w:rPr>
          <w:rFonts w:eastAsia="Calibri" w:cstheme="minorHAnsi"/>
        </w:rPr>
        <w:br/>
      </w:r>
      <w:r w:rsidR="00165890" w:rsidRPr="00165890">
        <w:rPr>
          <w:rFonts w:cstheme="minorHAnsi"/>
          <w:b/>
        </w:rPr>
        <w:t>administrator</w:t>
      </w:r>
      <w:r w:rsidR="00165890">
        <w:rPr>
          <w:rFonts w:cstheme="minorHAnsi"/>
        </w:rPr>
        <w:t xml:space="preserve">, </w:t>
      </w:r>
      <w:r w:rsidR="00165890" w:rsidRPr="00165890">
        <w:rPr>
          <w:rFonts w:cstheme="minorHAnsi"/>
          <w:b/>
        </w:rPr>
        <w:t>chief temple administrator</w:t>
      </w:r>
      <w:r w:rsidR="00165890">
        <w:rPr>
          <w:rFonts w:cstheme="minorHAnsi"/>
        </w:rPr>
        <w:t xml:space="preserve">, an </w:t>
      </w:r>
      <w:r w:rsidR="00165890" w:rsidRPr="00165890">
        <w:rPr>
          <w:rFonts w:cstheme="minorHAnsi"/>
        </w:rPr>
        <w:t>administrative official</w:t>
      </w:r>
      <w:r w:rsidR="00165890">
        <w:rPr>
          <w:rFonts w:cstheme="minorHAnsi"/>
        </w:rPr>
        <w:t xml:space="preserve">, </w:t>
      </w:r>
      <w:r w:rsidR="00165890" w:rsidRPr="00165890">
        <w:rPr>
          <w:rFonts w:cstheme="minorHAnsi"/>
        </w:rPr>
        <w:t>clerk</w:t>
      </w:r>
      <w:r w:rsidR="00165890" w:rsidRPr="00165890">
        <w:rPr>
          <w:rFonts w:cstheme="minorHAnsi"/>
          <w:b/>
        </w:rPr>
        <w:t xml:space="preserve"> </w:t>
      </w:r>
      <w:r w:rsidR="00165890">
        <w:rPr>
          <w:rFonts w:cstheme="minorHAnsi"/>
        </w:rPr>
        <w:t xml:space="preserve">(a low-ranking functionary), </w:t>
      </w:r>
      <w:r w:rsidR="00165890" w:rsidRPr="00165890">
        <w:rPr>
          <w:rFonts w:cstheme="minorHAnsi"/>
        </w:rPr>
        <w:t>accountant</w:t>
      </w:r>
      <w:r w:rsidR="00165890">
        <w:rPr>
          <w:rFonts w:cstheme="minorHAnsi"/>
        </w:rPr>
        <w:t xml:space="preserve">, </w:t>
      </w:r>
      <w:r w:rsidR="00165890" w:rsidRPr="00650D3D">
        <w:rPr>
          <w:rFonts w:cstheme="minorHAnsi"/>
        </w:rPr>
        <w:t>š</w:t>
      </w:r>
      <w:r w:rsidR="00165890">
        <w:rPr>
          <w:rFonts w:cstheme="minorHAnsi"/>
        </w:rPr>
        <w:t>atammu</w:t>
      </w:r>
      <w:r w:rsidR="00980FD0">
        <w:rPr>
          <w:rFonts w:eastAsia="Calibri" w:cstheme="minorHAnsi"/>
        </w:rPr>
        <w:br/>
      </w:r>
      <w:r w:rsidR="00980FD0" w:rsidRPr="00980FD0">
        <w:rPr>
          <w:rFonts w:eastAsia="Calibri" w:cstheme="minorHAnsi"/>
          <w:b/>
        </w:rPr>
        <w:t>administrator</w:t>
      </w:r>
      <w:r w:rsidR="00980FD0">
        <w:rPr>
          <w:rFonts w:eastAsia="Calibri" w:cstheme="minorHAnsi"/>
        </w:rPr>
        <w:t xml:space="preserve">, </w:t>
      </w:r>
      <w:r w:rsidR="00980FD0" w:rsidRPr="00980FD0">
        <w:rPr>
          <w:rFonts w:eastAsia="Calibri" w:cstheme="minorHAnsi"/>
        </w:rPr>
        <w:t>follower</w:t>
      </w:r>
      <w:r w:rsidR="00980FD0">
        <w:rPr>
          <w:rFonts w:eastAsia="Calibri" w:cstheme="minorHAnsi"/>
        </w:rPr>
        <w:t xml:space="preserve">, </w:t>
      </w:r>
      <w:r w:rsidR="00980FD0" w:rsidRPr="00AD5210">
        <w:rPr>
          <w:rFonts w:eastAsia="Calibri" w:cstheme="minorHAnsi"/>
        </w:rPr>
        <w:t>retainer</w:t>
      </w:r>
      <w:r w:rsidR="00980FD0">
        <w:rPr>
          <w:rFonts w:eastAsia="Calibri" w:cstheme="minorHAnsi"/>
        </w:rPr>
        <w:t xml:space="preserve">, </w:t>
      </w:r>
      <w:r w:rsidR="00980FD0" w:rsidRPr="001F59E9">
        <w:rPr>
          <w:rFonts w:eastAsia="Calibri" w:cstheme="minorHAnsi"/>
        </w:rPr>
        <w:t>head of a work crew</w:t>
      </w:r>
      <w:r w:rsidR="00980FD0">
        <w:rPr>
          <w:rFonts w:eastAsia="Calibri" w:cstheme="minorHAnsi"/>
        </w:rPr>
        <w:t xml:space="preserve">, </w:t>
      </w:r>
      <w:r w:rsidR="00980FD0" w:rsidRPr="00AD5210">
        <w:rPr>
          <w:rFonts w:eastAsia="Calibri" w:cstheme="minorHAnsi"/>
        </w:rPr>
        <w:t>guide</w:t>
      </w:r>
      <w:r w:rsidR="00980FD0">
        <w:rPr>
          <w:rFonts w:eastAsia="Calibri" w:cstheme="minorHAnsi"/>
        </w:rPr>
        <w:t>,</w:t>
      </w:r>
      <w:r w:rsidR="00980FD0" w:rsidRPr="00AD5210">
        <w:rPr>
          <w:rFonts w:eastAsia="Calibri" w:cstheme="minorHAnsi"/>
        </w:rPr>
        <w:t xml:space="preserve"> ox following the lead ox,</w:t>
      </w:r>
      <w:r w:rsidR="00980FD0">
        <w:rPr>
          <w:rFonts w:eastAsia="Calibri" w:cstheme="minorHAnsi"/>
        </w:rPr>
        <w:t xml:space="preserve"> </w:t>
      </w:r>
      <w:r w:rsidR="00980FD0" w:rsidRPr="009C5E9D">
        <w:rPr>
          <w:rFonts w:eastAsia="Calibri" w:cstheme="minorHAnsi"/>
        </w:rPr>
        <w:t>wagon driver</w:t>
      </w:r>
      <w:r w:rsidR="00980FD0">
        <w:rPr>
          <w:rFonts w:eastAsia="Calibri" w:cstheme="minorHAnsi"/>
        </w:rPr>
        <w:t xml:space="preserve">, </w:t>
      </w:r>
      <w:r w:rsidR="00980FD0" w:rsidRPr="00742BC3">
        <w:rPr>
          <w:rFonts w:eastAsia="Calibri" w:cstheme="minorHAnsi"/>
        </w:rPr>
        <w:t>drover</w:t>
      </w:r>
      <w:r w:rsidR="00980FD0">
        <w:rPr>
          <w:rFonts w:eastAsia="Calibri" w:cstheme="minorHAnsi"/>
        </w:rPr>
        <w:t xml:space="preserve">, </w:t>
      </w:r>
      <w:r w:rsidR="00980FD0" w:rsidRPr="00742BC3">
        <w:rPr>
          <w:rFonts w:eastAsia="Calibri" w:cstheme="minorHAnsi"/>
        </w:rPr>
        <w:t>soldier</w:t>
      </w:r>
      <w:r w:rsidR="00980FD0">
        <w:rPr>
          <w:rFonts w:eastAsia="Calibri" w:cstheme="minorHAnsi"/>
        </w:rPr>
        <w:t xml:space="preserve">, </w:t>
      </w:r>
      <w:r w:rsidR="00980FD0" w:rsidRPr="005B40C7">
        <w:rPr>
          <w:rFonts w:eastAsia="Calibri" w:cstheme="minorHAnsi"/>
        </w:rPr>
        <w:t>bailiff</w:t>
      </w:r>
      <w:r w:rsidR="00980FD0">
        <w:rPr>
          <w:rFonts w:eastAsia="Calibri" w:cstheme="minorHAnsi"/>
        </w:rPr>
        <w:t>, scout, tracker, r</w:t>
      </w:r>
      <w:r w:rsidR="00980FD0" w:rsidRPr="001F026D">
        <w:rPr>
          <w:rFonts w:ascii="Calibri" w:eastAsia="Calibri" w:hAnsi="Calibri" w:cs="Times New Roman"/>
        </w:rPr>
        <w:t>ē</w:t>
      </w:r>
      <w:r w:rsidR="00980FD0">
        <w:rPr>
          <w:rFonts w:eastAsia="Calibri" w:cstheme="minorHAnsi"/>
        </w:rPr>
        <w:t>d</w:t>
      </w:r>
      <w:r w:rsidR="00980FD0" w:rsidRPr="001F026D">
        <w:rPr>
          <w:rFonts w:ascii="Calibri" w:eastAsia="Calibri" w:hAnsi="Calibri" w:cs="Calibri"/>
        </w:rPr>
        <w:t>û</w:t>
      </w:r>
      <w:r w:rsidR="003476D4">
        <w:rPr>
          <w:rFonts w:eastAsia="Calibri" w:cstheme="minorHAnsi"/>
        </w:rPr>
        <w:br/>
      </w:r>
      <w:r w:rsidR="003476D4" w:rsidRPr="003476D4">
        <w:rPr>
          <w:b/>
        </w:rPr>
        <w:t>administrator of a region</w:t>
      </w:r>
      <w:r w:rsidR="003476D4">
        <w:t xml:space="preserve">, a city, a temple, </w:t>
      </w:r>
      <w:r w:rsidR="003476D4" w:rsidRPr="003476D4">
        <w:t>official</w:t>
      </w:r>
      <w:r w:rsidR="003476D4">
        <w:t>, q</w:t>
      </w:r>
      <w:r w:rsidR="003476D4" w:rsidRPr="001F026D">
        <w:rPr>
          <w:rFonts w:ascii="Calibri" w:eastAsia="Calibri" w:hAnsi="Calibri" w:cs="Calibri"/>
        </w:rPr>
        <w:t>ī</w:t>
      </w:r>
      <w:r w:rsidR="003476D4">
        <w:t>pu</w:t>
      </w:r>
      <w:r w:rsidR="00324B6B">
        <w:br/>
      </w:r>
      <w:r w:rsidR="00324B6B" w:rsidRPr="00324B6B">
        <w:rPr>
          <w:b/>
        </w:rPr>
        <w:t xml:space="preserve">administrator </w:t>
      </w:r>
      <w:r w:rsidR="00324B6B">
        <w:t xml:space="preserve">of </w:t>
      </w:r>
      <w:r w:rsidR="00324B6B" w:rsidRPr="00324B6B">
        <w:rPr>
          <w:rFonts w:cstheme="minorHAnsi"/>
          <w:b/>
        </w:rPr>
        <w:t>date orchards</w:t>
      </w:r>
      <w:r w:rsidR="00324B6B">
        <w:rPr>
          <w:rFonts w:cstheme="minorHAnsi"/>
        </w:rPr>
        <w:t xml:space="preserve">, </w:t>
      </w:r>
      <w:r w:rsidR="00324B6B" w:rsidRPr="00650D3D">
        <w:rPr>
          <w:rFonts w:cstheme="minorHAnsi"/>
        </w:rPr>
        <w:t>š</w:t>
      </w:r>
      <w:r w:rsidR="00324B6B">
        <w:rPr>
          <w:rFonts w:cstheme="minorHAnsi"/>
        </w:rPr>
        <w:t>andanakku</w:t>
      </w:r>
      <w:r w:rsidR="00E85A0E" w:rsidRPr="00F657DF">
        <w:rPr>
          <w:rFonts w:eastAsia="Calibri" w:cstheme="minorHAnsi"/>
        </w:rPr>
        <w:br/>
      </w:r>
      <w:r w:rsidR="00E85A0E" w:rsidRPr="00F657DF">
        <w:rPr>
          <w:rFonts w:eastAsia="Calibri" w:cstheme="minorHAnsi"/>
          <w:b/>
        </w:rPr>
        <w:t>administrator</w:t>
      </w:r>
      <w:r w:rsidR="00E85A0E" w:rsidRPr="00F657DF">
        <w:rPr>
          <w:rFonts w:eastAsia="Calibri" w:cstheme="minorHAnsi"/>
        </w:rPr>
        <w:t xml:space="preserve"> of or participant in rites, par</w:t>
      </w:r>
      <w:r w:rsidR="00E85A0E" w:rsidRPr="00F657DF">
        <w:rPr>
          <w:rFonts w:cstheme="minorHAnsi"/>
        </w:rPr>
        <w:t>ṣ</w:t>
      </w:r>
      <w:r w:rsidR="00E85A0E" w:rsidRPr="00F657DF">
        <w:rPr>
          <w:rFonts w:eastAsia="Calibri" w:cstheme="minorHAnsi"/>
        </w:rPr>
        <w:t>u, in bēl par</w:t>
      </w:r>
      <w:r w:rsidR="00E85A0E" w:rsidRPr="00F657DF">
        <w:rPr>
          <w:rFonts w:cstheme="minorHAnsi"/>
        </w:rPr>
        <w:t>ṣ</w:t>
      </w:r>
      <w:r w:rsidR="00E85A0E" w:rsidRPr="00F657DF">
        <w:rPr>
          <w:rFonts w:eastAsia="Calibri" w:cstheme="minorHAnsi"/>
        </w:rPr>
        <w:t>i</w:t>
      </w:r>
      <w:r w:rsidR="002E09B5">
        <w:rPr>
          <w:rFonts w:eastAsia="Calibri" w:cstheme="minorHAnsi"/>
        </w:rPr>
        <w:br/>
      </w:r>
      <w:r w:rsidR="002E09B5" w:rsidRPr="002E09B5">
        <w:rPr>
          <w:rFonts w:eastAsia="Calibri" w:cstheme="minorHAnsi"/>
          <w:b/>
        </w:rPr>
        <w:t>administrator of temple property</w:t>
      </w:r>
      <w:r w:rsidR="002E09B5">
        <w:rPr>
          <w:rFonts w:eastAsia="Calibri" w:cstheme="minorHAnsi"/>
        </w:rPr>
        <w:t>, especially of orchards, rab ban</w:t>
      </w:r>
      <w:r w:rsidR="002E09B5" w:rsidRPr="00402F6C">
        <w:t>ȋ</w:t>
      </w:r>
      <w:r w:rsidR="00980FD0">
        <w:br/>
      </w:r>
      <w:r w:rsidR="003651AF" w:rsidRPr="00F657DF">
        <w:rPr>
          <w:rFonts w:eastAsia="Calibri" w:cstheme="minorHAnsi"/>
          <w:b/>
        </w:rPr>
        <w:t>administration building</w:t>
      </w:r>
      <w:r w:rsidR="003651AF" w:rsidRPr="00F657DF">
        <w:rPr>
          <w:rFonts w:eastAsia="Calibri" w:cstheme="minorHAnsi"/>
        </w:rPr>
        <w:t>, edulû</w:t>
      </w:r>
      <w:r w:rsidR="009C5D3F">
        <w:rPr>
          <w:rFonts w:eastAsia="Calibri" w:cstheme="minorHAnsi"/>
        </w:rPr>
        <w:br/>
      </w:r>
      <w:r w:rsidR="009C5D3F" w:rsidRPr="009C5D3F">
        <w:rPr>
          <w:rFonts w:eastAsia="Calibri" w:cstheme="minorHAnsi"/>
          <w:b/>
        </w:rPr>
        <w:t>administrative term</w:t>
      </w:r>
      <w:r w:rsidR="009C5D3F">
        <w:rPr>
          <w:rFonts w:eastAsia="Calibri" w:cstheme="minorHAnsi"/>
        </w:rPr>
        <w:t>, (Hurrian word, wa</w:t>
      </w:r>
      <w:r w:rsidR="009C5D3F" w:rsidRPr="009C5D3F">
        <w:rPr>
          <w:rFonts w:eastAsia="Calibri" w:cstheme="minorHAnsi"/>
          <w:b/>
        </w:rPr>
        <w:t>s</w:t>
      </w:r>
      <w:r w:rsidR="009C5D3F">
        <w:rPr>
          <w:rFonts w:eastAsia="Calibri" w:cstheme="minorHAnsi"/>
        </w:rPr>
        <w:t>a</w:t>
      </w:r>
      <w:r w:rsidR="009C5D3F" w:rsidRPr="00650D3D">
        <w:rPr>
          <w:rFonts w:cstheme="minorHAnsi"/>
        </w:rPr>
        <w:t>šš</w:t>
      </w:r>
      <w:r w:rsidR="009C5D3F">
        <w:rPr>
          <w:rFonts w:eastAsia="Calibri" w:cstheme="minorHAnsi"/>
        </w:rPr>
        <w:t>iwa),</w:t>
      </w:r>
      <w:r w:rsidR="00BC4765">
        <w:rPr>
          <w:rFonts w:eastAsia="Calibri" w:cstheme="minorHAnsi"/>
        </w:rPr>
        <w:br/>
      </w:r>
      <w:r w:rsidR="00BC4765" w:rsidRPr="00BC4765">
        <w:rPr>
          <w:rFonts w:cstheme="minorHAnsi"/>
          <w:b/>
        </w:rPr>
        <w:t>admirable</w:t>
      </w:r>
      <w:r w:rsidR="00BC4765">
        <w:rPr>
          <w:rFonts w:cstheme="minorHAnsi"/>
        </w:rPr>
        <w:t xml:space="preserve">, </w:t>
      </w:r>
      <w:r w:rsidR="00BC4765" w:rsidRPr="00BC4765">
        <w:rPr>
          <w:rFonts w:cstheme="minorHAnsi"/>
        </w:rPr>
        <w:t>splendid</w:t>
      </w:r>
      <w:r w:rsidR="00BC4765">
        <w:rPr>
          <w:rFonts w:cstheme="minorHAnsi"/>
        </w:rPr>
        <w:t xml:space="preserve">, </w:t>
      </w:r>
      <w:r w:rsidR="00BC4765" w:rsidRPr="00E40BF6">
        <w:rPr>
          <w:rFonts w:cstheme="minorHAnsi"/>
        </w:rPr>
        <w:t>magnificent</w:t>
      </w:r>
      <w:r w:rsidR="00BC4765">
        <w:rPr>
          <w:rFonts w:cstheme="minorHAnsi"/>
        </w:rPr>
        <w:t xml:space="preserve">, </w:t>
      </w:r>
      <w:r w:rsidR="00BC4765" w:rsidRPr="009368D9">
        <w:rPr>
          <w:rFonts w:cstheme="minorHAnsi"/>
        </w:rPr>
        <w:t>noble</w:t>
      </w:r>
      <w:r w:rsidR="00BC4765">
        <w:rPr>
          <w:rFonts w:cstheme="minorHAnsi"/>
        </w:rPr>
        <w:t xml:space="preserve">, </w:t>
      </w:r>
      <w:r w:rsidR="00BC4765" w:rsidRPr="005768B5">
        <w:rPr>
          <w:rFonts w:cstheme="minorHAnsi"/>
        </w:rPr>
        <w:t>proud</w:t>
      </w:r>
      <w:r w:rsidR="00BC4765">
        <w:rPr>
          <w:rFonts w:cstheme="minorHAnsi"/>
        </w:rPr>
        <w:t xml:space="preserve">, </w:t>
      </w:r>
      <w:r w:rsidR="00BC4765" w:rsidRPr="00650D3D">
        <w:rPr>
          <w:rFonts w:cstheme="minorHAnsi"/>
        </w:rPr>
        <w:t>š</w:t>
      </w:r>
      <w:r w:rsidR="00BC4765">
        <w:rPr>
          <w:rFonts w:cstheme="minorHAnsi"/>
        </w:rPr>
        <w:t>ar</w:t>
      </w:r>
      <w:r w:rsidR="00BC4765" w:rsidRPr="00650D3D">
        <w:rPr>
          <w:rFonts w:eastAsia="Calibri" w:cstheme="minorHAnsi"/>
        </w:rPr>
        <w:t>ḫ</w:t>
      </w:r>
      <w:r w:rsidR="00BC4765">
        <w:rPr>
          <w:rFonts w:cstheme="minorHAnsi"/>
        </w:rPr>
        <w:t>u</w:t>
      </w:r>
      <w:r w:rsidR="00725043">
        <w:rPr>
          <w:rFonts w:cstheme="minorHAnsi"/>
        </w:rPr>
        <w:br/>
      </w:r>
      <w:r w:rsidR="00725043" w:rsidRPr="00725043">
        <w:rPr>
          <w:rFonts w:ascii="Calibri" w:eastAsia="Calibri" w:hAnsi="Calibri" w:cs="Calibri"/>
          <w:b/>
        </w:rPr>
        <w:t>admiration</w:t>
      </w:r>
      <w:r w:rsidR="00725043">
        <w:rPr>
          <w:rFonts w:ascii="Calibri" w:eastAsia="Calibri" w:hAnsi="Calibri" w:cs="Calibri"/>
        </w:rPr>
        <w:t xml:space="preserve">, </w:t>
      </w:r>
      <w:r w:rsidR="00725043" w:rsidRPr="00725043">
        <w:rPr>
          <w:rFonts w:ascii="Calibri" w:eastAsia="Calibri" w:hAnsi="Calibri" w:cs="Calibri"/>
        </w:rPr>
        <w:t>nocturnal vision</w:t>
      </w:r>
      <w:r w:rsidR="00725043">
        <w:rPr>
          <w:rFonts w:ascii="Calibri" w:eastAsia="Calibri" w:hAnsi="Calibri" w:cs="Calibri"/>
        </w:rPr>
        <w:t>, tabr</w:t>
      </w:r>
      <w:r w:rsidR="00725043" w:rsidRPr="00650D3D">
        <w:rPr>
          <w:rFonts w:eastAsia="Calibri" w:cstheme="minorHAnsi"/>
        </w:rPr>
        <w:t>ī</w:t>
      </w:r>
      <w:r w:rsidR="00725043">
        <w:rPr>
          <w:rFonts w:ascii="Calibri" w:eastAsia="Calibri" w:hAnsi="Calibri" w:cs="Calibri"/>
        </w:rPr>
        <w:t>tu</w:t>
      </w:r>
      <w:r w:rsidR="0024494D" w:rsidRPr="00F657DF">
        <w:rPr>
          <w:rFonts w:eastAsia="Calibri" w:cstheme="minorHAnsi"/>
        </w:rPr>
        <w:br/>
      </w:r>
      <w:r w:rsidR="0024494D" w:rsidRPr="00F657DF">
        <w:rPr>
          <w:rFonts w:eastAsia="Calibri" w:cstheme="minorHAnsi"/>
          <w:b/>
        </w:rPr>
        <w:t>admired</w:t>
      </w:r>
      <w:r w:rsidR="0024494D" w:rsidRPr="00F657DF">
        <w:rPr>
          <w:rFonts w:eastAsia="Calibri" w:cstheme="minorHAnsi"/>
        </w:rPr>
        <w:t xml:space="preserve">, </w:t>
      </w:r>
      <w:r w:rsidR="0024494D" w:rsidRPr="00F657DF">
        <w:rPr>
          <w:rFonts w:eastAsia="Calibri" w:cstheme="minorHAnsi"/>
          <w:b/>
        </w:rPr>
        <w:t>to be admired</w:t>
      </w:r>
      <w:r w:rsidR="0024494D" w:rsidRPr="00F657DF">
        <w:rPr>
          <w:rFonts w:eastAsia="Calibri" w:cstheme="minorHAnsi"/>
        </w:rPr>
        <w:t>, to appear, to show</w:t>
      </w:r>
      <w:r w:rsidR="0024494D" w:rsidRPr="00F657DF">
        <w:rPr>
          <w:rFonts w:eastAsia="Calibri" w:cstheme="minorHAnsi"/>
          <w:b/>
        </w:rPr>
        <w:t>,</w:t>
      </w:r>
      <w:r w:rsidR="0024494D" w:rsidRPr="00F657DF">
        <w:rPr>
          <w:rFonts w:eastAsia="Calibri" w:cstheme="minorHAnsi"/>
        </w:rPr>
        <w:t xml:space="preserve"> to be shown, to be of equal value, to face, to face each other, to point toward, to point toward each other, to judge, to be visible, to wait, to own, to have a dream,  to inspect, let see, to observe,</w:t>
      </w:r>
      <w:r w:rsidR="0024494D" w:rsidRPr="00F657DF">
        <w:rPr>
          <w:rFonts w:cstheme="minorHAnsi"/>
        </w:rPr>
        <w:t xml:space="preserve"> </w:t>
      </w:r>
      <w:r w:rsidR="0024494D" w:rsidRPr="00F657DF">
        <w:rPr>
          <w:rFonts w:eastAsia="Calibri" w:cstheme="minorHAnsi"/>
        </w:rPr>
        <w:t xml:space="preserve">to be attentive to, to witness, to have eyesight, </w:t>
      </w:r>
      <w:r w:rsidR="0024494D" w:rsidRPr="00F657DF">
        <w:rPr>
          <w:rFonts w:cstheme="minorHAnsi"/>
        </w:rPr>
        <w:t>to look, to</w:t>
      </w:r>
      <w:r w:rsidR="0024494D" w:rsidRPr="00F657DF">
        <w:rPr>
          <w:rFonts w:eastAsia="Calibri" w:cstheme="minorHAnsi"/>
        </w:rPr>
        <w:t xml:space="preserve"> look on, to look at a person, to look kindly on, to look at the light, the sun, etc., to look down or up, to look for support, to look at each other, to look away, to look into,</w:t>
      </w:r>
      <w:r w:rsidR="0024494D" w:rsidRPr="00F657DF">
        <w:rPr>
          <w:rFonts w:eastAsia="Calibri" w:cstheme="minorHAnsi"/>
          <w:b/>
        </w:rPr>
        <w:t xml:space="preserve"> </w:t>
      </w:r>
      <w:r w:rsidR="0024494D" w:rsidRPr="00F657DF">
        <w:rPr>
          <w:rFonts w:eastAsia="Calibri" w:cstheme="minorHAnsi"/>
        </w:rPr>
        <w:t>to see, to see fit, to wait?, to become visible, to become clear?, na</w:t>
      </w:r>
      <w:r w:rsidR="0024494D" w:rsidRPr="00F657DF">
        <w:rPr>
          <w:rFonts w:cstheme="minorHAnsi"/>
        </w:rPr>
        <w:t>ṭā</w:t>
      </w:r>
      <w:r w:rsidR="0024494D" w:rsidRPr="00F657DF">
        <w:rPr>
          <w:rFonts w:eastAsia="Calibri" w:cstheme="minorHAnsi"/>
        </w:rPr>
        <w:t>lu</w:t>
      </w:r>
      <w:r w:rsidR="00E85A0E" w:rsidRPr="00F657DF">
        <w:rPr>
          <w:rFonts w:eastAsia="Calibri" w:cstheme="minorHAnsi"/>
        </w:rPr>
        <w:br/>
      </w:r>
      <w:r w:rsidR="00E85A0E" w:rsidRPr="00F657DF">
        <w:rPr>
          <w:rFonts w:eastAsia="Calibri" w:cstheme="minorHAnsi"/>
          <w:b/>
        </w:rPr>
        <w:t>admitted</w:t>
      </w:r>
      <w:r w:rsidR="00E85A0E" w:rsidRPr="00F657DF">
        <w:rPr>
          <w:rFonts w:eastAsia="Calibri" w:cstheme="minorHAnsi"/>
        </w:rPr>
        <w:t>, coming, ēribu</w:t>
      </w:r>
      <w:r w:rsidR="00E85A0E" w:rsidRPr="00F657DF">
        <w:rPr>
          <w:rFonts w:eastAsia="Calibri" w:cstheme="minorHAnsi"/>
        </w:rPr>
        <w:br/>
      </w:r>
      <w:r w:rsidR="00E85A0E" w:rsidRPr="00F657DF">
        <w:rPr>
          <w:rFonts w:cstheme="minorHAnsi"/>
          <w:b/>
        </w:rPr>
        <w:t>admonish, to admonish</w:t>
      </w:r>
      <w:r w:rsidR="00E85A0E" w:rsidRPr="00F657DF">
        <w:rPr>
          <w:rFonts w:cstheme="minorHAnsi"/>
        </w:rPr>
        <w:t>, to put pressure on somebody, *l</w:t>
      </w:r>
      <w:r w:rsidR="00E85A0E" w:rsidRPr="00F657DF">
        <w:rPr>
          <w:rFonts w:eastAsia="Calibri" w:cstheme="minorHAnsi"/>
        </w:rPr>
        <w:t>â</w:t>
      </w:r>
      <w:r w:rsidR="00E85A0E" w:rsidRPr="00F657DF">
        <w:rPr>
          <w:rFonts w:cstheme="minorHAnsi"/>
        </w:rPr>
        <w:t>mu</w:t>
      </w:r>
      <w:r w:rsidR="00F96FE5">
        <w:rPr>
          <w:rFonts w:cstheme="minorHAnsi"/>
        </w:rPr>
        <w:br/>
      </w:r>
      <w:r w:rsidR="00F96FE5" w:rsidRPr="00F96FE5">
        <w:rPr>
          <w:rFonts w:cstheme="minorHAnsi"/>
          <w:b/>
        </w:rPr>
        <w:t>adolescence</w:t>
      </w:r>
      <w:r w:rsidR="00F96FE5">
        <w:rPr>
          <w:rFonts w:cstheme="minorHAnsi"/>
        </w:rPr>
        <w:t xml:space="preserve"> (an age group), </w:t>
      </w:r>
      <w:r w:rsidR="00F96FE5" w:rsidRPr="00F96FE5">
        <w:rPr>
          <w:rFonts w:ascii="Calibri" w:eastAsia="Calibri" w:hAnsi="Calibri" w:cs="Calibri"/>
        </w:rPr>
        <w:t>profession</w:t>
      </w:r>
      <w:r w:rsidR="00F96FE5">
        <w:rPr>
          <w:rFonts w:ascii="Calibri" w:eastAsia="Calibri" w:hAnsi="Calibri" w:cs="Calibri"/>
        </w:rPr>
        <w:t xml:space="preserve"> or class</w:t>
      </w:r>
      <w:r w:rsidR="00F96FE5">
        <w:rPr>
          <w:rFonts w:cstheme="minorHAnsi"/>
        </w:rPr>
        <w:t xml:space="preserve">, </w:t>
      </w:r>
      <w:r w:rsidR="00F96FE5" w:rsidRPr="00650D3D">
        <w:rPr>
          <w:rFonts w:cstheme="minorHAnsi"/>
        </w:rPr>
        <w:t>ṣ</w:t>
      </w:r>
      <w:r w:rsidR="00F96FE5">
        <w:rPr>
          <w:rFonts w:cstheme="minorHAnsi"/>
        </w:rPr>
        <w:t>u</w:t>
      </w:r>
      <w:r w:rsidR="00F96FE5" w:rsidRPr="00650D3D">
        <w:rPr>
          <w:rFonts w:eastAsia="Calibri" w:cstheme="minorHAnsi"/>
        </w:rPr>
        <w:t>ḫ</w:t>
      </w:r>
      <w:r w:rsidR="00F96FE5">
        <w:rPr>
          <w:rFonts w:cstheme="minorHAnsi"/>
        </w:rPr>
        <w:t>urtu</w:t>
      </w:r>
      <w:r w:rsidR="00AC3280">
        <w:rPr>
          <w:rFonts w:cstheme="minorHAnsi"/>
        </w:rPr>
        <w:br/>
      </w:r>
      <w:r w:rsidR="00AC3280" w:rsidRPr="00AC3280">
        <w:rPr>
          <w:rFonts w:eastAsia="Calibri" w:cstheme="minorHAnsi"/>
          <w:b/>
        </w:rPr>
        <w:t>adolescent</w:t>
      </w:r>
      <w:r w:rsidR="00AC3280">
        <w:rPr>
          <w:rFonts w:eastAsia="Calibri" w:cstheme="minorHAnsi"/>
        </w:rPr>
        <w:t xml:space="preserve">, </w:t>
      </w:r>
      <w:r w:rsidR="00AC3280" w:rsidRPr="00AC3280">
        <w:rPr>
          <w:rFonts w:eastAsia="Calibri" w:cstheme="minorHAnsi"/>
        </w:rPr>
        <w:t>male child</w:t>
      </w:r>
      <w:r w:rsidR="00AC3280">
        <w:rPr>
          <w:rFonts w:eastAsia="Calibri" w:cstheme="minorHAnsi"/>
        </w:rPr>
        <w:t xml:space="preserve">, servant, subordinate, employee, </w:t>
      </w:r>
      <w:r w:rsidR="00AC3280" w:rsidRPr="00650D3D">
        <w:rPr>
          <w:rFonts w:cstheme="minorHAnsi"/>
        </w:rPr>
        <w:t>ṣ</w:t>
      </w:r>
      <w:r w:rsidR="00AC3280">
        <w:rPr>
          <w:rFonts w:eastAsia="Calibri" w:cstheme="minorHAnsi"/>
        </w:rPr>
        <w:t>u</w:t>
      </w:r>
      <w:r w:rsidR="00AC3280" w:rsidRPr="00650D3D">
        <w:rPr>
          <w:rFonts w:eastAsia="Calibri" w:cstheme="minorHAnsi"/>
        </w:rPr>
        <w:t>ḫ</w:t>
      </w:r>
      <w:r w:rsidR="00AC3280" w:rsidRPr="00650D3D">
        <w:rPr>
          <w:rFonts w:cstheme="minorHAnsi"/>
        </w:rPr>
        <w:t>ā</w:t>
      </w:r>
      <w:r w:rsidR="00AC3280">
        <w:rPr>
          <w:rFonts w:eastAsia="Calibri" w:cstheme="minorHAnsi"/>
        </w:rPr>
        <w:t>ru</w:t>
      </w:r>
      <w:r w:rsidR="003651AF" w:rsidRPr="00F657DF">
        <w:rPr>
          <w:rFonts w:eastAsia="Calibri" w:cstheme="minorHAnsi"/>
        </w:rPr>
        <w:br/>
      </w:r>
      <w:r w:rsidR="003651AF" w:rsidRPr="00630A62">
        <w:rPr>
          <w:rFonts w:ascii="Times New Roman" w:eastAsia="Calibri" w:hAnsi="Times New Roman" w:cs="Times New Roman"/>
          <w:b/>
          <w:sz w:val="20"/>
          <w:szCs w:val="20"/>
        </w:rPr>
        <w:t>adopt</w:t>
      </w:r>
      <w:r w:rsidR="003651AF" w:rsidRPr="00630A62">
        <w:rPr>
          <w:rFonts w:ascii="Times New Roman" w:eastAsia="Calibri" w:hAnsi="Times New Roman" w:cs="Times New Roman"/>
          <w:sz w:val="20"/>
          <w:szCs w:val="20"/>
        </w:rPr>
        <w:t>, to adopt a son, māru</w:t>
      </w:r>
      <w:r w:rsidR="009F2A94" w:rsidRPr="00630A62">
        <w:rPr>
          <w:rFonts w:ascii="Times New Roman" w:eastAsia="Calibri" w:hAnsi="Times New Roman" w:cs="Times New Roman"/>
          <w:sz w:val="20"/>
          <w:szCs w:val="20"/>
        </w:rPr>
        <w:br/>
      </w:r>
      <w:r w:rsidR="009F2A94" w:rsidRPr="00630A62">
        <w:rPr>
          <w:rFonts w:ascii="Times New Roman" w:eastAsia="Calibri" w:hAnsi="Times New Roman" w:cs="Times New Roman"/>
          <w:b/>
          <w:sz w:val="20"/>
          <w:szCs w:val="20"/>
        </w:rPr>
        <w:t>adopted child</w:t>
      </w:r>
      <w:r w:rsidR="009F2A94" w:rsidRPr="00630A62">
        <w:rPr>
          <w:rFonts w:ascii="Times New Roman" w:eastAsia="Calibri" w:hAnsi="Times New Roman" w:cs="Times New Roman"/>
          <w:sz w:val="20"/>
          <w:szCs w:val="20"/>
        </w:rPr>
        <w:t>, adoptee, leqû</w:t>
      </w:r>
      <w:r w:rsidR="00D771E0" w:rsidRPr="00630A62">
        <w:rPr>
          <w:rFonts w:ascii="Times New Roman" w:eastAsia="Calibri" w:hAnsi="Times New Roman" w:cs="Times New Roman"/>
          <w:sz w:val="20"/>
          <w:szCs w:val="20"/>
        </w:rPr>
        <w:br/>
      </w:r>
      <w:r w:rsidR="00D771E0" w:rsidRPr="00630A62">
        <w:rPr>
          <w:rFonts w:ascii="Times New Roman" w:eastAsia="Calibri" w:hAnsi="Times New Roman" w:cs="Times New Roman"/>
          <w:b/>
          <w:sz w:val="20"/>
          <w:szCs w:val="20"/>
        </w:rPr>
        <w:t>adopted</w:t>
      </w:r>
      <w:r w:rsidR="00D771E0" w:rsidRPr="00630A62">
        <w:rPr>
          <w:rFonts w:ascii="Times New Roman" w:eastAsia="Calibri" w:hAnsi="Times New Roman" w:cs="Times New Roman"/>
          <w:sz w:val="20"/>
          <w:szCs w:val="20"/>
        </w:rPr>
        <w:t xml:space="preserve">, </w:t>
      </w:r>
      <w:r w:rsidR="00D771E0" w:rsidRPr="00630A62">
        <w:rPr>
          <w:rFonts w:ascii="Times New Roman" w:eastAsia="Calibri" w:hAnsi="Times New Roman" w:cs="Times New Roman"/>
          <w:b/>
          <w:sz w:val="20"/>
          <w:szCs w:val="20"/>
        </w:rPr>
        <w:t>status of a natural or adoped son or daughter</w:t>
      </w:r>
      <w:r w:rsidR="00D771E0" w:rsidRPr="00630A62">
        <w:rPr>
          <w:rFonts w:ascii="Times New Roman" w:eastAsia="Calibri" w:hAnsi="Times New Roman" w:cs="Times New Roman"/>
          <w:sz w:val="20"/>
          <w:szCs w:val="20"/>
        </w:rPr>
        <w:t>, status of a vassal, sonship,</w:t>
      </w:r>
      <w:r w:rsidR="00D771E0" w:rsidRPr="00630A62">
        <w:rPr>
          <w:rFonts w:ascii="Times New Roman" w:eastAsia="Calibri" w:hAnsi="Times New Roman" w:cs="Times New Roman"/>
          <w:b/>
          <w:sz w:val="20"/>
          <w:szCs w:val="20"/>
        </w:rPr>
        <w:t xml:space="preserve"> </w:t>
      </w:r>
      <w:r w:rsidR="00D771E0" w:rsidRPr="00630A62">
        <w:rPr>
          <w:rFonts w:ascii="Times New Roman" w:eastAsia="Calibri" w:hAnsi="Times New Roman" w:cs="Times New Roman"/>
          <w:sz w:val="20"/>
          <w:szCs w:val="20"/>
        </w:rPr>
        <w:t>m</w:t>
      </w:r>
      <w:r w:rsidR="00D771E0" w:rsidRPr="00630A62">
        <w:rPr>
          <w:rFonts w:ascii="Times New Roman" w:hAnsi="Times New Roman" w:cs="Times New Roman"/>
          <w:sz w:val="20"/>
          <w:szCs w:val="20"/>
        </w:rPr>
        <w:t>ā</w:t>
      </w:r>
      <w:r w:rsidR="00D771E0" w:rsidRPr="00630A62">
        <w:rPr>
          <w:rFonts w:ascii="Times New Roman" w:eastAsia="Calibri" w:hAnsi="Times New Roman" w:cs="Times New Roman"/>
          <w:sz w:val="20"/>
          <w:szCs w:val="20"/>
        </w:rPr>
        <w:t>rūtu</w:t>
      </w:r>
      <w:r w:rsidR="009F2A94" w:rsidRPr="00630A62">
        <w:rPr>
          <w:rFonts w:ascii="Times New Roman" w:eastAsia="Calibri" w:hAnsi="Times New Roman" w:cs="Times New Roman"/>
          <w:sz w:val="20"/>
          <w:szCs w:val="20"/>
        </w:rPr>
        <w:br/>
      </w:r>
      <w:r w:rsidR="009F2A94" w:rsidRPr="00630A62">
        <w:rPr>
          <w:rFonts w:ascii="Times New Roman" w:eastAsia="Calibri" w:hAnsi="Times New Roman" w:cs="Times New Roman"/>
          <w:b/>
          <w:sz w:val="20"/>
          <w:szCs w:val="20"/>
        </w:rPr>
        <w:t>adoption</w:t>
      </w:r>
      <w:r w:rsidR="009F2A94" w:rsidRPr="00630A62">
        <w:rPr>
          <w:rFonts w:ascii="Times New Roman" w:eastAsia="Calibri" w:hAnsi="Times New Roman" w:cs="Times New Roman"/>
          <w:sz w:val="20"/>
          <w:szCs w:val="20"/>
        </w:rPr>
        <w:t>, liqītu</w:t>
      </w:r>
      <w:r w:rsidR="009F2A94" w:rsidRPr="00630A62">
        <w:rPr>
          <w:rFonts w:ascii="Times New Roman" w:eastAsia="Calibri" w:hAnsi="Times New Roman" w:cs="Times New Roman"/>
          <w:sz w:val="20"/>
          <w:szCs w:val="20"/>
        </w:rPr>
        <w:br/>
      </w:r>
      <w:r w:rsidR="009F2A94" w:rsidRPr="00501112">
        <w:rPr>
          <w:rFonts w:ascii="Times New Roman" w:eastAsia="Calibri" w:hAnsi="Times New Roman" w:cs="Times New Roman"/>
          <w:b/>
          <w:sz w:val="20"/>
          <w:szCs w:val="20"/>
        </w:rPr>
        <w:t xml:space="preserve">adoptive </w:t>
      </w:r>
      <w:r w:rsidR="009F2A94" w:rsidRPr="00630A62">
        <w:rPr>
          <w:rFonts w:ascii="Times New Roman" w:eastAsia="Calibri" w:hAnsi="Times New Roman" w:cs="Times New Roman"/>
          <w:b/>
          <w:sz w:val="20"/>
          <w:szCs w:val="20"/>
        </w:rPr>
        <w:t>child</w:t>
      </w:r>
      <w:r w:rsidR="009F2A94" w:rsidRPr="00630A62">
        <w:rPr>
          <w:rFonts w:ascii="Times New Roman" w:eastAsia="Calibri" w:hAnsi="Times New Roman" w:cs="Times New Roman"/>
          <w:sz w:val="20"/>
          <w:szCs w:val="20"/>
        </w:rPr>
        <w:t>, liqûtu</w:t>
      </w:r>
      <w:r w:rsidR="00462B87" w:rsidRPr="00630A62">
        <w:rPr>
          <w:rFonts w:ascii="Times New Roman" w:eastAsia="Calibri" w:hAnsi="Times New Roman" w:cs="Times New Roman"/>
          <w:sz w:val="20"/>
          <w:szCs w:val="20"/>
        </w:rPr>
        <w:br/>
      </w:r>
      <w:r w:rsidR="00462B87" w:rsidRPr="00F657DF">
        <w:rPr>
          <w:rFonts w:eastAsia="Calibri" w:cstheme="minorHAnsi"/>
          <w:b/>
        </w:rPr>
        <w:t>adore</w:t>
      </w:r>
      <w:r w:rsidR="00462B87" w:rsidRPr="00F657DF">
        <w:rPr>
          <w:rFonts w:eastAsia="Calibri" w:cstheme="minorHAnsi"/>
        </w:rPr>
        <w:t>, to praise, mu’û</w:t>
      </w:r>
      <w:r w:rsidR="009F2A94" w:rsidRPr="00F657DF">
        <w:rPr>
          <w:rFonts w:eastAsia="Calibri" w:cstheme="minorHAnsi"/>
        </w:rPr>
        <w:br/>
      </w:r>
      <w:r w:rsidR="009F2A94" w:rsidRPr="00F657DF">
        <w:rPr>
          <w:rFonts w:eastAsia="Calibri" w:cstheme="minorHAnsi"/>
          <w:b/>
        </w:rPr>
        <w:t>adoration gesture, describing a deity represented as making a gesture of adoration</w:t>
      </w:r>
      <w:r w:rsidR="009F2A94" w:rsidRPr="00F657DF">
        <w:rPr>
          <w:rFonts w:eastAsia="Calibri" w:cstheme="minorHAnsi"/>
        </w:rPr>
        <w:t>, designating a person performing a specific religious act, k</w:t>
      </w:r>
      <w:r w:rsidR="009F2A94" w:rsidRPr="00F657DF">
        <w:rPr>
          <w:rFonts w:cstheme="minorHAnsi"/>
        </w:rPr>
        <w:t>ā</w:t>
      </w:r>
      <w:r w:rsidR="009F2A94" w:rsidRPr="00F657DF">
        <w:rPr>
          <w:rFonts w:eastAsia="Calibri" w:cstheme="minorHAnsi"/>
        </w:rPr>
        <w:t>ribu</w:t>
      </w:r>
      <w:r w:rsidR="009F2A94" w:rsidRPr="00F657DF">
        <w:rPr>
          <w:rFonts w:eastAsia="Calibri" w:cstheme="minorHAnsi"/>
        </w:rPr>
        <w:br/>
      </w:r>
      <w:r w:rsidR="009F2A94" w:rsidRPr="00F657DF">
        <w:rPr>
          <w:rFonts w:eastAsia="Calibri" w:cstheme="minorHAnsi"/>
          <w:b/>
        </w:rPr>
        <w:t>adoration,</w:t>
      </w:r>
      <w:r w:rsidR="009F2A94" w:rsidRPr="00F657DF">
        <w:rPr>
          <w:rFonts w:eastAsia="Calibri" w:cstheme="minorHAnsi"/>
        </w:rPr>
        <w:t xml:space="preserve"> </w:t>
      </w:r>
      <w:r w:rsidR="009F2A94" w:rsidRPr="00F657DF">
        <w:rPr>
          <w:rFonts w:cstheme="minorHAnsi"/>
          <w:b/>
        </w:rPr>
        <w:t>to pronounce formulas of adoration</w:t>
      </w:r>
      <w:r w:rsidR="009F2A94" w:rsidRPr="00F657DF">
        <w:rPr>
          <w:rFonts w:cstheme="minorHAnsi"/>
        </w:rPr>
        <w:t>, praise,</w:t>
      </w:r>
      <w:r w:rsidR="009F2A94" w:rsidRPr="00F657DF">
        <w:rPr>
          <w:rFonts w:cstheme="minorHAnsi"/>
          <w:b/>
        </w:rPr>
        <w:t xml:space="preserve"> </w:t>
      </w:r>
      <w:r w:rsidR="009F2A94" w:rsidRPr="00F657DF">
        <w:rPr>
          <w:rFonts w:cstheme="minorHAnsi"/>
        </w:rPr>
        <w:t>homage and greeting, to pronounce formulas of blessing (said of gods and divine powers and manifestations), to invoke blessings upon other persons for a specific purpose, before the images of the gods, to pray to the gods, to make the gesture of adoration or greeting, to dedicate an offering by pronouncing the relevant formulas, karābu</w:t>
      </w:r>
      <w:r w:rsidR="00DE002A">
        <w:rPr>
          <w:rFonts w:cstheme="minorHAnsi"/>
        </w:rPr>
        <w:t xml:space="preserve"> </w:t>
      </w:r>
      <w:r w:rsidR="007E0882">
        <w:rPr>
          <w:rFonts w:cstheme="minorHAnsi"/>
        </w:rPr>
        <w:br/>
      </w:r>
      <w:r w:rsidR="007E0882" w:rsidRPr="00244849">
        <w:rPr>
          <w:rFonts w:ascii="Calibri" w:eastAsia="Calibri" w:hAnsi="Calibri" w:cs="Calibri"/>
          <w:b/>
        </w:rPr>
        <w:t>adorn</w:t>
      </w:r>
      <w:r w:rsidR="007E0882">
        <w:rPr>
          <w:rFonts w:ascii="Calibri" w:eastAsia="Calibri" w:hAnsi="Calibri" w:cs="Calibri"/>
        </w:rPr>
        <w:t xml:space="preserve">, </w:t>
      </w:r>
      <w:r w:rsidR="007E0882" w:rsidRPr="00244849">
        <w:rPr>
          <w:rFonts w:ascii="Calibri" w:eastAsia="Calibri" w:hAnsi="Calibri" w:cs="Calibri"/>
        </w:rPr>
        <w:t>to calm</w:t>
      </w:r>
      <w:r w:rsidR="007E0882">
        <w:rPr>
          <w:rFonts w:ascii="Calibri" w:eastAsia="Calibri" w:hAnsi="Calibri" w:cs="Calibri"/>
        </w:rPr>
        <w:t xml:space="preserve">, </w:t>
      </w:r>
      <w:r w:rsidR="007E0882" w:rsidRPr="007954DB">
        <w:rPr>
          <w:rFonts w:ascii="Calibri" w:eastAsia="Calibri" w:hAnsi="Calibri" w:cs="Calibri"/>
        </w:rPr>
        <w:t>secure</w:t>
      </w:r>
      <w:r w:rsidR="007E0882">
        <w:rPr>
          <w:rFonts w:ascii="Calibri" w:eastAsia="Calibri" w:hAnsi="Calibri" w:cs="Calibri"/>
        </w:rPr>
        <w:t>, to secure, to be made secure,</w:t>
      </w:r>
      <w:r w:rsidR="007E0882" w:rsidRPr="00046ED6">
        <w:rPr>
          <w:rFonts w:ascii="Calibri" w:eastAsia="Calibri" w:hAnsi="Calibri" w:cs="Calibri"/>
        </w:rPr>
        <w:t xml:space="preserve"> </w:t>
      </w:r>
      <w:r w:rsidR="007E0882" w:rsidRPr="000B4C5F">
        <w:rPr>
          <w:rFonts w:ascii="Calibri" w:eastAsia="Calibri" w:hAnsi="Calibri" w:cs="Calibri"/>
        </w:rPr>
        <w:t>orderly</w:t>
      </w:r>
      <w:r w:rsidR="007E0882">
        <w:rPr>
          <w:rFonts w:ascii="Calibri" w:eastAsia="Calibri" w:hAnsi="Calibri" w:cs="Calibri"/>
        </w:rPr>
        <w:t>,</w:t>
      </w:r>
      <w:r w:rsidR="007E0882" w:rsidRPr="00046ED6">
        <w:rPr>
          <w:rFonts w:ascii="Calibri" w:eastAsia="Calibri" w:hAnsi="Calibri" w:cs="Calibri"/>
        </w:rPr>
        <w:t xml:space="preserve"> </w:t>
      </w:r>
      <w:r w:rsidR="007E0882" w:rsidRPr="00B317EB">
        <w:rPr>
          <w:rFonts w:ascii="Calibri" w:eastAsia="Calibri" w:hAnsi="Calibri" w:cs="Calibri"/>
        </w:rPr>
        <w:t>to put in order</w:t>
      </w:r>
      <w:r w:rsidR="007E0882">
        <w:rPr>
          <w:rFonts w:ascii="Calibri" w:eastAsia="Calibri" w:hAnsi="Calibri" w:cs="Calibri"/>
        </w:rPr>
        <w:t>,</w:t>
      </w:r>
      <w:r w:rsidR="007E0882" w:rsidRPr="00B317EB">
        <w:rPr>
          <w:rFonts w:ascii="Calibri" w:eastAsia="Calibri" w:hAnsi="Calibri" w:cs="Calibri"/>
        </w:rPr>
        <w:t xml:space="preserve"> </w:t>
      </w:r>
      <w:r w:rsidR="007E0882">
        <w:rPr>
          <w:rFonts w:ascii="Calibri" w:eastAsia="Calibri" w:hAnsi="Calibri" w:cs="Calibri"/>
        </w:rPr>
        <w:t xml:space="preserve">to be put in order, </w:t>
      </w:r>
      <w:r w:rsidR="007E0882" w:rsidRPr="00046ED6">
        <w:rPr>
          <w:rFonts w:ascii="Calibri" w:eastAsia="Calibri" w:hAnsi="Calibri" w:cs="Calibri"/>
        </w:rPr>
        <w:t xml:space="preserve">to </w:t>
      </w:r>
      <w:r w:rsidR="007E0882" w:rsidRPr="00046ED6">
        <w:rPr>
          <w:rFonts w:ascii="Calibri" w:eastAsia="Calibri" w:hAnsi="Calibri" w:cs="Calibri"/>
        </w:rPr>
        <w:lastRenderedPageBreak/>
        <w:t>become placid</w:t>
      </w:r>
      <w:r w:rsidR="007E0882">
        <w:rPr>
          <w:rFonts w:ascii="Calibri" w:eastAsia="Calibri" w:hAnsi="Calibri" w:cs="Calibri"/>
        </w:rPr>
        <w:t>, taq</w:t>
      </w:r>
      <w:r w:rsidR="007E0882" w:rsidRPr="00650D3D">
        <w:rPr>
          <w:rFonts w:cstheme="minorHAnsi"/>
        </w:rPr>
        <w:t>ā</w:t>
      </w:r>
      <w:r w:rsidR="007E0882">
        <w:rPr>
          <w:rFonts w:ascii="Calibri" w:eastAsia="Calibri" w:hAnsi="Calibri" w:cs="Calibri"/>
        </w:rPr>
        <w:t>nu</w:t>
      </w:r>
      <w:r w:rsidR="009F2A94" w:rsidRPr="00F657DF">
        <w:rPr>
          <w:rFonts w:eastAsia="Calibri" w:cstheme="minorHAnsi"/>
        </w:rPr>
        <w:br/>
      </w:r>
      <w:r w:rsidR="009F2A94" w:rsidRPr="007E0882">
        <w:rPr>
          <w:rFonts w:ascii="Times New Roman" w:hAnsi="Times New Roman" w:cs="Times New Roman"/>
          <w:b/>
          <w:sz w:val="20"/>
          <w:szCs w:val="20"/>
        </w:rPr>
        <w:t>adorn</w:t>
      </w:r>
      <w:r w:rsidR="009F2A94" w:rsidRPr="00625512">
        <w:rPr>
          <w:rFonts w:ascii="Times New Roman" w:hAnsi="Times New Roman" w:cs="Times New Roman"/>
          <w:sz w:val="20"/>
          <w:szCs w:val="20"/>
        </w:rPr>
        <w:t>, to crown, to veil, to cover (the head or face) with the cloth, kullulu</w:t>
      </w:r>
      <w:r w:rsidR="009F2A94" w:rsidRPr="00F657DF">
        <w:rPr>
          <w:rStyle w:val="FootnoteReference"/>
          <w:rFonts w:cstheme="minorHAnsi"/>
          <w:sz w:val="20"/>
          <w:szCs w:val="20"/>
        </w:rPr>
        <w:footnoteReference w:id="3"/>
      </w:r>
      <w:r w:rsidR="00910E3E">
        <w:rPr>
          <w:rFonts w:ascii="Times New Roman" w:hAnsi="Times New Roman" w:cs="Times New Roman"/>
          <w:sz w:val="20"/>
          <w:szCs w:val="20"/>
        </w:rPr>
        <w:br/>
      </w:r>
      <w:r w:rsidR="00910E3E" w:rsidRPr="00984ABC">
        <w:rPr>
          <w:rFonts w:ascii="Times New Roman" w:eastAsia="Calibri" w:hAnsi="Times New Roman" w:cs="Times New Roman"/>
          <w:b/>
          <w:sz w:val="20"/>
          <w:szCs w:val="20"/>
        </w:rPr>
        <w:t>adorn</w:t>
      </w:r>
      <w:r w:rsidR="00910E3E" w:rsidRPr="00984ABC">
        <w:rPr>
          <w:rFonts w:ascii="Times New Roman" w:eastAsia="Calibri" w:hAnsi="Times New Roman" w:cs="Times New Roman"/>
          <w:sz w:val="20"/>
          <w:szCs w:val="20"/>
        </w:rPr>
        <w:t xml:space="preserve">, to outfit, debit, to charge to someone, to set a price, to take, posit a number, to set up a battle line, </w:t>
      </w:r>
      <w:r w:rsidR="00910E3E" w:rsidRPr="00984ABC">
        <w:rPr>
          <w:rFonts w:ascii="Times New Roman" w:hAnsi="Times New Roman" w:cs="Times New Roman"/>
          <w:sz w:val="20"/>
          <w:szCs w:val="20"/>
        </w:rPr>
        <w:t xml:space="preserve">a </w:t>
      </w:r>
      <w:r w:rsidR="00910E3E" w:rsidRPr="00984ABC">
        <w:rPr>
          <w:rFonts w:ascii="Times New Roman" w:eastAsia="Calibri" w:hAnsi="Times New Roman" w:cs="Times New Roman"/>
          <w:sz w:val="20"/>
          <w:szCs w:val="20"/>
        </w:rPr>
        <w:t>camp, to have a weight, dimension, to inflict, impose on, to be inflicted, caused, established, to wear, be provided with,</w:t>
      </w:r>
      <w:r w:rsidR="00910E3E" w:rsidRPr="00984ABC">
        <w:rPr>
          <w:rFonts w:ascii="Times New Roman" w:hAnsi="Times New Roman" w:cs="Times New Roman"/>
          <w:sz w:val="20"/>
          <w:szCs w:val="20"/>
        </w:rPr>
        <w:t xml:space="preserve"> </w:t>
      </w:r>
      <w:r w:rsidR="00910E3E" w:rsidRPr="00984ABC">
        <w:rPr>
          <w:rFonts w:ascii="Times New Roman" w:eastAsia="Calibri" w:hAnsi="Times New Roman" w:cs="Times New Roman"/>
          <w:sz w:val="20"/>
          <w:szCs w:val="20"/>
        </w:rPr>
        <w:t xml:space="preserve">to put on, wear, to be outfitted with, wear, to pack, put materials in ingredients, etc., into a container, to preserve, to salt, to put up as preserves, for fermentation, to melt down, to be charged to someone, to put in charge, to cause to be put in charge, to assign, put in charge, to pledge, place in jeopardy, to deposit as pledge, guarantee, to afflict, burden with misfortune, losses, a calamity,  to provide, endow with good fortune, abundance, wisdom, etc., to found, establish, to station, settle, to establish, settle income, etc., on someone, to institute, establish (a festival, an offering, a practice, and institution), to establish the dimensions of, to cause, establish, to establish, institute, provide, to deposit, entrust a tablet for safekeeping, to cause to be provided with, to deposit into an account, a shipment, to be deposited, to be entrusted for safekeeping, to put at someone’s disposal, to invest, put up silver, expenses, to place in or on a part of the body, place,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impose an obligation, tribute, to add to, to cause, inflict defeat, rout, destruction, pillage, to bring about, cause an event, a process, to decree, set a term, to be present, exist, be available, to be located at a certain spot, to be provided with, have a feature, a characteristic, to appoint to a task, a position, install in office, to turn into, deliver up to, to make appear as, treat as, to allocate, include in a share, to use, to make fit for, to make worthy of praise, to inform someone, submit a case to someone, to write, set down in a written document, to plant, to lay out a furrow, cultivate, to be lax?, to be located, to appoint, to cause to be placed, to cause to be present, to have a camp set up, to have someone settle, to make someone impose, be present, exist, to cause to be in bad repute, to be placed on or in something or someone, to be set in place (offerings), to be placed in the mouth, in or on a part of the body, to be imposed, to happen, to arise, occur, to come into existence, stay in existence, to settle, to be located, to be provided with, to be appointed, to side with, to be turned into, delivered up to, to be played, </w:t>
      </w:r>
      <w:r w:rsidR="00910E3E" w:rsidRPr="00984ABC">
        <w:rPr>
          <w:rFonts w:ascii="Times New Roman" w:hAnsi="Times New Roman" w:cs="Times New Roman"/>
          <w:sz w:val="20"/>
          <w:szCs w:val="20"/>
        </w:rPr>
        <w:t>š</w:t>
      </w:r>
      <w:r w:rsidR="00910E3E" w:rsidRPr="00984ABC">
        <w:rPr>
          <w:rFonts w:ascii="Times New Roman" w:eastAsia="Calibri" w:hAnsi="Times New Roman" w:cs="Times New Roman"/>
          <w:sz w:val="20"/>
          <w:szCs w:val="20"/>
        </w:rPr>
        <w:t>ak</w:t>
      </w:r>
      <w:r w:rsidR="00910E3E" w:rsidRPr="00984ABC">
        <w:rPr>
          <w:rFonts w:ascii="Times New Roman" w:hAnsi="Times New Roman" w:cs="Times New Roman"/>
          <w:sz w:val="20"/>
          <w:szCs w:val="20"/>
        </w:rPr>
        <w:t>ā</w:t>
      </w:r>
      <w:r w:rsidR="00910E3E" w:rsidRPr="00984ABC">
        <w:rPr>
          <w:rFonts w:ascii="Times New Roman" w:eastAsia="Calibri" w:hAnsi="Times New Roman" w:cs="Times New Roman"/>
          <w:sz w:val="20"/>
          <w:szCs w:val="20"/>
        </w:rPr>
        <w:t>nu</w:t>
      </w:r>
      <w:r w:rsidR="002F6F6F" w:rsidRPr="00984ABC">
        <w:rPr>
          <w:rFonts w:ascii="Times New Roman" w:eastAsia="Calibri" w:hAnsi="Times New Roman" w:cs="Times New Roman"/>
          <w:sz w:val="20"/>
          <w:szCs w:val="20"/>
        </w:rPr>
        <w:br/>
      </w:r>
      <w:r w:rsidR="002F6F6F" w:rsidRPr="00984ABC">
        <w:rPr>
          <w:rFonts w:ascii="Times New Roman" w:eastAsia="Calibri" w:hAnsi="Times New Roman" w:cs="Times New Roman"/>
          <w:b/>
          <w:sz w:val="20"/>
          <w:szCs w:val="20"/>
        </w:rPr>
        <w:t>adorned</w:t>
      </w:r>
      <w:r w:rsidR="002F6F6F" w:rsidRPr="00984ABC">
        <w:rPr>
          <w:rFonts w:ascii="Times New Roman" w:eastAsia="Calibri" w:hAnsi="Times New Roman" w:cs="Times New Roman"/>
          <w:sz w:val="20"/>
          <w:szCs w:val="20"/>
        </w:rPr>
        <w:t xml:space="preserve">, adj., </w:t>
      </w:r>
      <w:r w:rsidR="002F6F6F" w:rsidRPr="00984ABC">
        <w:rPr>
          <w:rFonts w:ascii="Times New Roman" w:hAnsi="Times New Roman" w:cs="Times New Roman"/>
          <w:sz w:val="20"/>
          <w:szCs w:val="20"/>
        </w:rPr>
        <w:t>š</w:t>
      </w:r>
      <w:r w:rsidR="002F6F6F" w:rsidRPr="00984ABC">
        <w:rPr>
          <w:rFonts w:ascii="Times New Roman" w:eastAsia="Calibri" w:hAnsi="Times New Roman" w:cs="Times New Roman"/>
          <w:sz w:val="20"/>
          <w:szCs w:val="20"/>
        </w:rPr>
        <w:t>irgû</w:t>
      </w:r>
      <w:r w:rsidR="007E53A7">
        <w:rPr>
          <w:rFonts w:ascii="Times New Roman" w:eastAsia="Calibri" w:hAnsi="Times New Roman" w:cs="Times New Roman"/>
          <w:sz w:val="20"/>
          <w:szCs w:val="20"/>
        </w:rPr>
        <w:t xml:space="preserve">, </w:t>
      </w:r>
      <w:r w:rsidR="007E53A7" w:rsidRPr="00491ADC">
        <w:rPr>
          <w:rFonts w:ascii="Times New Roman" w:eastAsia="Calibri" w:hAnsi="Times New Roman" w:cs="Times New Roman"/>
          <w:sz w:val="20"/>
          <w:szCs w:val="20"/>
        </w:rPr>
        <w:t>ullu</w:t>
      </w:r>
      <w:r w:rsidR="00491ADC" w:rsidRPr="00491ADC">
        <w:rPr>
          <w:rFonts w:ascii="Times New Roman" w:eastAsia="Calibri" w:hAnsi="Times New Roman" w:cs="Times New Roman"/>
          <w:sz w:val="20"/>
          <w:szCs w:val="20"/>
        </w:rPr>
        <w:t>ḫ</w:t>
      </w:r>
      <w:r w:rsidR="007E53A7" w:rsidRPr="00491ADC">
        <w:rPr>
          <w:rFonts w:ascii="Times New Roman" w:eastAsia="Calibri" w:hAnsi="Times New Roman" w:cs="Times New Roman"/>
          <w:sz w:val="20"/>
          <w:szCs w:val="20"/>
        </w:rPr>
        <w:t>u</w:t>
      </w:r>
      <w:r w:rsidR="00194E0B">
        <w:rPr>
          <w:rFonts w:ascii="Times New Roman" w:eastAsia="Calibri" w:hAnsi="Times New Roman" w:cs="Times New Roman"/>
          <w:sz w:val="20"/>
          <w:szCs w:val="20"/>
        </w:rPr>
        <w:br/>
      </w:r>
      <w:r w:rsidR="00194E0B" w:rsidRPr="00194E0B">
        <w:rPr>
          <w:rFonts w:ascii="Times New Roman" w:eastAsia="Calibri" w:hAnsi="Times New Roman" w:cs="Times New Roman"/>
          <w:b/>
          <w:sz w:val="20"/>
          <w:szCs w:val="20"/>
        </w:rPr>
        <w:t>adorned,</w:t>
      </w:r>
      <w:r w:rsidR="00194E0B">
        <w:rPr>
          <w:rFonts w:ascii="Times New Roman" w:eastAsia="Calibri" w:hAnsi="Times New Roman" w:cs="Times New Roman"/>
          <w:sz w:val="20"/>
          <w:szCs w:val="20"/>
        </w:rPr>
        <w:t xml:space="preserve"> decorated, beautiful person, zu’unu</w:t>
      </w:r>
      <w:r w:rsidR="00E10FDA">
        <w:rPr>
          <w:rFonts w:ascii="Calibri" w:eastAsia="Calibri" w:hAnsi="Calibri" w:cs="Calibri"/>
        </w:rPr>
        <w:br/>
      </w:r>
      <w:r w:rsidR="00194E0B" w:rsidRPr="00194E0B">
        <w:rPr>
          <w:rFonts w:ascii="Times New Roman" w:eastAsia="Calibri" w:hAnsi="Times New Roman" w:cs="Times New Roman"/>
          <w:b/>
          <w:sz w:val="20"/>
          <w:szCs w:val="20"/>
        </w:rPr>
        <w:t>adornment</w:t>
      </w:r>
      <w:r w:rsidR="00194E0B" w:rsidRPr="00194E0B">
        <w:rPr>
          <w:rFonts w:ascii="Times New Roman" w:eastAsia="Calibri" w:hAnsi="Times New Roman" w:cs="Times New Roman"/>
          <w:sz w:val="20"/>
          <w:szCs w:val="20"/>
        </w:rPr>
        <w:t xml:space="preserve">, </w:t>
      </w:r>
      <w:r w:rsidR="00194E0B" w:rsidRPr="00194E0B">
        <w:rPr>
          <w:rFonts w:ascii="Times New Roman" w:eastAsia="Calibri" w:hAnsi="Times New Roman" w:cs="Times New Roman"/>
          <w:b/>
          <w:sz w:val="20"/>
          <w:szCs w:val="20"/>
        </w:rPr>
        <w:t>decoration</w:t>
      </w:r>
      <w:r w:rsidR="00194E0B" w:rsidRPr="00194E0B">
        <w:rPr>
          <w:rFonts w:ascii="Times New Roman" w:eastAsia="Calibri" w:hAnsi="Times New Roman" w:cs="Times New Roman"/>
          <w:sz w:val="20"/>
          <w:szCs w:val="20"/>
        </w:rPr>
        <w:t>, zu’untu</w:t>
      </w:r>
      <w:r w:rsidR="00194E0B">
        <w:rPr>
          <w:rFonts w:ascii="Calibri" w:eastAsia="Calibri" w:hAnsi="Calibri" w:cs="Calibri"/>
          <w:b/>
        </w:rPr>
        <w:br/>
      </w:r>
      <w:r w:rsidR="00E10FDA" w:rsidRPr="00B60756">
        <w:rPr>
          <w:rFonts w:ascii="Calibri" w:eastAsia="Calibri" w:hAnsi="Calibri" w:cs="Calibri"/>
          <w:b/>
        </w:rPr>
        <w:t>address</w:t>
      </w:r>
      <w:r w:rsidR="00E10FDA" w:rsidRPr="00B60756">
        <w:rPr>
          <w:rFonts w:ascii="Calibri" w:eastAsia="Calibri" w:hAnsi="Calibri" w:cs="Calibri"/>
        </w:rPr>
        <w:t>,</w:t>
      </w:r>
      <w:r w:rsidR="00E10FDA">
        <w:rPr>
          <w:rFonts w:ascii="Calibri" w:eastAsia="Calibri" w:hAnsi="Calibri" w:cs="Calibri"/>
          <w:u w:val="single"/>
        </w:rPr>
        <w:t xml:space="preserve"> </w:t>
      </w:r>
      <w:r w:rsidR="00E10FDA" w:rsidRPr="00B60756">
        <w:rPr>
          <w:rFonts w:ascii="Calibri" w:eastAsia="Calibri" w:hAnsi="Calibri" w:cs="Calibri"/>
          <w:b/>
        </w:rPr>
        <w:t>to address someone</w:t>
      </w:r>
      <w:r w:rsidR="00E10FDA">
        <w:rPr>
          <w:rFonts w:ascii="Calibri" w:eastAsia="Calibri" w:hAnsi="Calibri" w:cs="Calibri"/>
        </w:rPr>
        <w:t xml:space="preserve">, </w:t>
      </w:r>
      <w:r w:rsidR="00B60756">
        <w:rPr>
          <w:rFonts w:ascii="Calibri" w:eastAsia="Calibri" w:hAnsi="Calibri" w:cs="Calibri"/>
        </w:rPr>
        <w:t xml:space="preserve">to </w:t>
      </w:r>
      <w:r w:rsidR="00E10FDA" w:rsidRPr="00B60756">
        <w:rPr>
          <w:rFonts w:ascii="Calibri" w:eastAsia="Calibri" w:hAnsi="Calibri" w:cs="Calibri"/>
        </w:rPr>
        <w:t>announce</w:t>
      </w:r>
      <w:r w:rsidR="00E10FDA">
        <w:rPr>
          <w:rFonts w:ascii="Calibri" w:eastAsia="Calibri" w:hAnsi="Calibri" w:cs="Calibri"/>
        </w:rPr>
        <w:t xml:space="preserve">, </w:t>
      </w:r>
      <w:r w:rsidR="00E10FDA" w:rsidRPr="00E10FDA">
        <w:rPr>
          <w:rFonts w:ascii="Calibri" w:eastAsia="Calibri" w:hAnsi="Calibri" w:cs="Calibri"/>
        </w:rPr>
        <w:t>to proclaim</w:t>
      </w:r>
      <w:r w:rsidR="00E10FDA">
        <w:rPr>
          <w:rFonts w:ascii="Calibri" w:eastAsia="Calibri" w:hAnsi="Calibri" w:cs="Calibri"/>
        </w:rPr>
        <w:t xml:space="preserve">, </w:t>
      </w:r>
      <w:r w:rsidR="00E10FDA" w:rsidRPr="00432F98">
        <w:rPr>
          <w:rFonts w:ascii="Calibri" w:eastAsia="Calibri" w:hAnsi="Calibri" w:cs="Calibri"/>
        </w:rPr>
        <w:t>to utter</w:t>
      </w:r>
      <w:r w:rsidR="00E10FDA">
        <w:rPr>
          <w:rFonts w:ascii="Calibri" w:eastAsia="Calibri" w:hAnsi="Calibri" w:cs="Calibri"/>
        </w:rPr>
        <w:t xml:space="preserve">, </w:t>
      </w:r>
      <w:r w:rsidR="00E10FDA" w:rsidRPr="00E10FDA">
        <w:rPr>
          <w:rFonts w:ascii="Calibri" w:eastAsia="Calibri" w:hAnsi="Calibri" w:cs="Calibri"/>
        </w:rPr>
        <w:t>to utter a cry</w:t>
      </w:r>
      <w:r w:rsidR="00E10FDA">
        <w:rPr>
          <w:rFonts w:ascii="Calibri" w:eastAsia="Calibri" w:hAnsi="Calibri" w:cs="Calibri"/>
        </w:rPr>
        <w:t xml:space="preserve">, </w:t>
      </w:r>
      <w:r w:rsidR="00E10FDA" w:rsidRPr="00432F98">
        <w:rPr>
          <w:rFonts w:ascii="Calibri" w:eastAsia="Calibri" w:hAnsi="Calibri" w:cs="Calibri"/>
        </w:rPr>
        <w:t>to exclaim</w:t>
      </w:r>
      <w:r w:rsidR="00E10FDA">
        <w:rPr>
          <w:rFonts w:ascii="Calibri" w:eastAsia="Calibri" w:hAnsi="Calibri" w:cs="Calibri"/>
        </w:rPr>
        <w:t xml:space="preserve">, </w:t>
      </w:r>
      <w:r w:rsidR="00E10FDA" w:rsidRPr="0057584F">
        <w:rPr>
          <w:rFonts w:ascii="Calibri" w:eastAsia="Calibri" w:hAnsi="Calibri" w:cs="Calibri"/>
        </w:rPr>
        <w:t>to make a loud noise</w:t>
      </w:r>
      <w:r w:rsidR="00E10FDA">
        <w:rPr>
          <w:rFonts w:ascii="Calibri" w:eastAsia="Calibri" w:hAnsi="Calibri" w:cs="Calibri"/>
        </w:rPr>
        <w:t xml:space="preserve">, </w:t>
      </w:r>
      <w:r w:rsidR="00E10FDA" w:rsidRPr="00432F98">
        <w:rPr>
          <w:rFonts w:ascii="Calibri" w:eastAsia="Calibri" w:hAnsi="Calibri" w:cs="Calibri"/>
        </w:rPr>
        <w:t>to shout</w:t>
      </w:r>
      <w:r w:rsidR="00E10FDA">
        <w:rPr>
          <w:rFonts w:ascii="Calibri" w:eastAsia="Calibri" w:hAnsi="Calibri" w:cs="Calibri"/>
        </w:rPr>
        <w:t xml:space="preserve">, to invoke, appeal to, to invite, to call by a name, to name, to declare, name a price, to settle accounts, to ask a creditor for, to contract for a loan, to make a claim, to call for, fetch the bride from the father-in-law’s household, to read, to call, to produce sounds or noises continually or repeatedly, to exclaim again and again, to address, summon someone repeatedly, to have someone announce, to have a proclamation made, to have someone say aloud, recite, declare, to have someone claim, to be called, declared, claimed, read, </w:t>
      </w:r>
      <w:r w:rsidR="00E10FDA" w:rsidRPr="00650D3D">
        <w:rPr>
          <w:rFonts w:cstheme="minorHAnsi"/>
        </w:rPr>
        <w:t>š</w:t>
      </w:r>
      <w:r w:rsidR="00E10FDA">
        <w:rPr>
          <w:rFonts w:ascii="Calibri" w:eastAsia="Calibri" w:hAnsi="Calibri" w:cs="Calibri"/>
        </w:rPr>
        <w:t>as</w:t>
      </w:r>
      <w:r w:rsidR="00E10FDA" w:rsidRPr="00650D3D">
        <w:rPr>
          <w:rFonts w:eastAsia="Calibri" w:cstheme="minorHAnsi"/>
        </w:rPr>
        <w:t>û</w:t>
      </w:r>
      <w:r w:rsidR="000E1E73">
        <w:rPr>
          <w:rFonts w:eastAsia="Calibri" w:cstheme="minorHAnsi"/>
        </w:rPr>
        <w:br/>
      </w:r>
      <w:r w:rsidR="000E1E73" w:rsidRPr="000E1E73">
        <w:rPr>
          <w:rFonts w:eastAsia="Calibri" w:cstheme="minorHAnsi"/>
          <w:b/>
        </w:rPr>
        <w:t>adult cow</w:t>
      </w:r>
      <w:r w:rsidR="000E1E73">
        <w:rPr>
          <w:rFonts w:eastAsia="Calibri" w:cstheme="minorHAnsi"/>
        </w:rPr>
        <w:t>, heifer, *umm</w:t>
      </w:r>
      <w:r w:rsidR="000E1E73" w:rsidRPr="00650D3D">
        <w:rPr>
          <w:rFonts w:cstheme="minorHAnsi"/>
        </w:rPr>
        <w:t>ā</w:t>
      </w:r>
      <w:r w:rsidR="000E1E73">
        <w:rPr>
          <w:rFonts w:eastAsia="Calibri" w:cstheme="minorHAnsi"/>
        </w:rPr>
        <w:t>natu</w:t>
      </w:r>
      <w:r w:rsidR="0075040C">
        <w:rPr>
          <w:rFonts w:cstheme="minorHAnsi"/>
          <w:sz w:val="20"/>
          <w:szCs w:val="20"/>
        </w:rPr>
        <w:br/>
      </w:r>
      <w:r w:rsidR="0075040C" w:rsidRPr="0075040C">
        <w:rPr>
          <w:rFonts w:eastAsia="Calibri" w:cstheme="minorHAnsi"/>
          <w:b/>
        </w:rPr>
        <w:t>adult</w:t>
      </w:r>
      <w:r w:rsidR="0075040C">
        <w:rPr>
          <w:rFonts w:eastAsia="Calibri" w:cstheme="minorHAnsi"/>
        </w:rPr>
        <w:t xml:space="preserve">, </w:t>
      </w:r>
      <w:r w:rsidR="0075040C" w:rsidRPr="0075040C">
        <w:rPr>
          <w:rFonts w:eastAsia="Calibri" w:cstheme="minorHAnsi"/>
        </w:rPr>
        <w:t>senior</w:t>
      </w:r>
      <w:r w:rsidR="0075040C">
        <w:rPr>
          <w:rFonts w:eastAsia="Calibri" w:cstheme="minorHAnsi"/>
        </w:rPr>
        <w:t xml:space="preserve">, </w:t>
      </w:r>
      <w:r w:rsidR="0075040C" w:rsidRPr="00CC2E65">
        <w:rPr>
          <w:rFonts w:eastAsia="Calibri" w:cstheme="minorHAnsi"/>
        </w:rPr>
        <w:t>elder</w:t>
      </w:r>
      <w:r w:rsidR="0075040C">
        <w:rPr>
          <w:rFonts w:eastAsia="Calibri" w:cstheme="minorHAnsi"/>
        </w:rPr>
        <w:t xml:space="preserve">, </w:t>
      </w:r>
      <w:r w:rsidR="0075040C" w:rsidRPr="00813C4F">
        <w:rPr>
          <w:rFonts w:eastAsia="Calibri" w:cstheme="minorHAnsi"/>
        </w:rPr>
        <w:t>of first rank</w:t>
      </w:r>
      <w:r w:rsidR="0075040C">
        <w:rPr>
          <w:rFonts w:eastAsia="Calibri" w:cstheme="minorHAnsi"/>
        </w:rPr>
        <w:t xml:space="preserve">, </w:t>
      </w:r>
      <w:r w:rsidR="0075040C" w:rsidRPr="00813C4F">
        <w:rPr>
          <w:rFonts w:eastAsia="Calibri" w:cstheme="minorHAnsi"/>
        </w:rPr>
        <w:t>chief,</w:t>
      </w:r>
      <w:r w:rsidR="0075040C">
        <w:rPr>
          <w:rFonts w:eastAsia="Calibri" w:cstheme="minorHAnsi"/>
        </w:rPr>
        <w:t xml:space="preserve"> </w:t>
      </w:r>
      <w:r w:rsidR="0075040C" w:rsidRPr="00617221">
        <w:rPr>
          <w:rFonts w:eastAsia="Calibri" w:cstheme="minorHAnsi"/>
        </w:rPr>
        <w:t>principal</w:t>
      </w:r>
      <w:r w:rsidR="0075040C">
        <w:rPr>
          <w:rFonts w:eastAsia="Calibri" w:cstheme="minorHAnsi"/>
        </w:rPr>
        <w:t xml:space="preserve">, </w:t>
      </w:r>
      <w:r w:rsidR="0075040C" w:rsidRPr="00CC2E65">
        <w:rPr>
          <w:rFonts w:eastAsia="Calibri" w:cstheme="minorHAnsi"/>
        </w:rPr>
        <w:t>main</w:t>
      </w:r>
      <w:r w:rsidR="0075040C">
        <w:rPr>
          <w:rFonts w:eastAsia="Calibri" w:cstheme="minorHAnsi"/>
        </w:rPr>
        <w:t xml:space="preserve">, </w:t>
      </w:r>
      <w:r w:rsidR="0075040C" w:rsidRPr="00617221">
        <w:rPr>
          <w:rFonts w:eastAsia="Calibri" w:cstheme="minorHAnsi"/>
        </w:rPr>
        <w:t>large</w:t>
      </w:r>
      <w:r w:rsidR="0075040C">
        <w:rPr>
          <w:rFonts w:eastAsia="Calibri" w:cstheme="minorHAnsi"/>
        </w:rPr>
        <w:t>, full-grown, important, massive, extensive, imposing fortified, huge, powerful, great, weighty, grievous, significant, majestic, grand (said of gods, kings, and divine and royal attributes to stress their dignity or as honorific</w:t>
      </w:r>
      <w:r w:rsidR="009F5DDE">
        <w:rPr>
          <w:rFonts w:eastAsia="Calibri" w:cstheme="minorHAnsi"/>
        </w:rPr>
        <w:t>)</w:t>
      </w:r>
      <w:r w:rsidR="0075040C">
        <w:rPr>
          <w:rFonts w:eastAsia="Calibri" w:cstheme="minorHAnsi"/>
        </w:rPr>
        <w:t xml:space="preserve">, important, noble person, </w:t>
      </w:r>
      <w:r w:rsidR="009F5DDE">
        <w:rPr>
          <w:rFonts w:eastAsia="Calibri" w:cstheme="minorHAnsi"/>
        </w:rPr>
        <w:t xml:space="preserve">adj., </w:t>
      </w:r>
      <w:r w:rsidR="0075040C">
        <w:rPr>
          <w:rFonts w:eastAsia="Calibri" w:cstheme="minorHAnsi"/>
        </w:rPr>
        <w:t>rab</w:t>
      </w:r>
      <w:r w:rsidR="0075040C" w:rsidRPr="001F026D">
        <w:rPr>
          <w:rFonts w:ascii="Calibri" w:eastAsia="Calibri" w:hAnsi="Calibri" w:cs="Calibri"/>
        </w:rPr>
        <w:t>û</w:t>
      </w:r>
      <w:r w:rsidR="003651AF" w:rsidRPr="00F657DF">
        <w:rPr>
          <w:rFonts w:eastAsia="Calibri" w:cstheme="minorHAnsi"/>
        </w:rPr>
        <w:br/>
      </w:r>
      <w:r w:rsidR="003651AF" w:rsidRPr="00F657DF">
        <w:rPr>
          <w:rFonts w:eastAsia="Calibri" w:cstheme="minorHAnsi"/>
          <w:b/>
          <w:sz w:val="20"/>
          <w:szCs w:val="20"/>
        </w:rPr>
        <w:lastRenderedPageBreak/>
        <w:t>adult</w:t>
      </w:r>
      <w:r w:rsidR="003651AF" w:rsidRPr="00F657DF">
        <w:rPr>
          <w:rFonts w:eastAsia="Calibri" w:cstheme="minorHAnsi"/>
          <w:sz w:val="20"/>
          <w:szCs w:val="20"/>
        </w:rPr>
        <w:t>, to become mature, eṭēlut</w:t>
      </w:r>
      <w:r w:rsidR="001A0CFE" w:rsidRPr="00F657DF">
        <w:rPr>
          <w:rStyle w:val="FootnoteReference"/>
          <w:rFonts w:eastAsia="Calibri" w:cstheme="minorHAnsi"/>
          <w:sz w:val="20"/>
          <w:szCs w:val="20"/>
        </w:rPr>
        <w:footnoteReference w:id="4"/>
      </w:r>
      <w:r w:rsidR="005A3AEC" w:rsidRPr="00F657DF">
        <w:rPr>
          <w:rFonts w:eastAsia="Calibri" w:cstheme="minorHAnsi"/>
          <w:sz w:val="20"/>
          <w:szCs w:val="20"/>
        </w:rPr>
        <w:br/>
      </w:r>
      <w:r w:rsidR="005A3AEC" w:rsidRPr="00F657DF">
        <w:rPr>
          <w:rFonts w:eastAsia="Calibri" w:cstheme="minorHAnsi"/>
          <w:b/>
        </w:rPr>
        <w:t>adultery</w:t>
      </w:r>
      <w:r w:rsidR="005A3AEC" w:rsidRPr="00F657DF">
        <w:rPr>
          <w:rFonts w:eastAsia="Calibri" w:cstheme="minorHAnsi"/>
        </w:rPr>
        <w:t>, fornication, nīku</w:t>
      </w:r>
      <w:r w:rsidR="005B6613">
        <w:rPr>
          <w:rFonts w:eastAsia="Calibri" w:cstheme="minorHAnsi"/>
        </w:rPr>
        <w:br/>
      </w:r>
      <w:r w:rsidR="005B6613" w:rsidRPr="005B6613">
        <w:rPr>
          <w:rFonts w:cstheme="minorHAnsi"/>
          <w:b/>
        </w:rPr>
        <w:t>adulthood</w:t>
      </w:r>
      <w:r w:rsidR="005B6613">
        <w:rPr>
          <w:rFonts w:cstheme="minorHAnsi"/>
        </w:rPr>
        <w:t>, r</w:t>
      </w:r>
      <w:r w:rsidR="005B6613" w:rsidRPr="001F026D">
        <w:rPr>
          <w:rFonts w:ascii="Calibri" w:eastAsia="Calibri" w:hAnsi="Calibri" w:cs="Calibri"/>
        </w:rPr>
        <w:t>ū</w:t>
      </w:r>
      <w:r w:rsidR="005B6613">
        <w:rPr>
          <w:rFonts w:cstheme="minorHAnsi"/>
        </w:rPr>
        <w:t>bu</w:t>
      </w:r>
      <w:r w:rsidR="00C81DE6">
        <w:rPr>
          <w:rFonts w:cstheme="minorHAnsi"/>
        </w:rPr>
        <w:br/>
      </w:r>
      <w:r w:rsidR="00C81DE6" w:rsidRPr="00C81DE6">
        <w:rPr>
          <w:rFonts w:ascii="Times New Roman" w:eastAsia="Calibri" w:hAnsi="Times New Roman" w:cs="Times New Roman"/>
          <w:b/>
          <w:sz w:val="20"/>
          <w:szCs w:val="20"/>
        </w:rPr>
        <w:t>advance</w:t>
      </w:r>
      <w:r w:rsidR="00C81DE6" w:rsidRPr="00BB19CC">
        <w:rPr>
          <w:rFonts w:ascii="Times New Roman" w:eastAsia="Calibri" w:hAnsi="Times New Roman" w:cs="Times New Roman"/>
          <w:sz w:val="20"/>
          <w:szCs w:val="20"/>
        </w:rPr>
        <w:t xml:space="preserve">, </w:t>
      </w:r>
      <w:r w:rsidR="00C81DE6" w:rsidRPr="00C81DE6">
        <w:rPr>
          <w:rFonts w:ascii="Times New Roman" w:eastAsia="Calibri" w:hAnsi="Times New Roman" w:cs="Times New Roman"/>
          <w:sz w:val="20"/>
          <w:szCs w:val="20"/>
        </w:rPr>
        <w:t>approach</w:t>
      </w:r>
      <w:r w:rsidR="00C81DE6" w:rsidRPr="00BB19CC">
        <w:rPr>
          <w:rFonts w:ascii="Times New Roman" w:eastAsia="Calibri" w:hAnsi="Times New Roman" w:cs="Times New Roman"/>
          <w:sz w:val="20"/>
          <w:szCs w:val="20"/>
        </w:rPr>
        <w:t xml:space="preserve">, </w:t>
      </w:r>
      <w:r w:rsidR="00C81DE6" w:rsidRPr="00C81DE6">
        <w:rPr>
          <w:rFonts w:ascii="Times New Roman" w:eastAsia="Calibri" w:hAnsi="Times New Roman" w:cs="Times New Roman"/>
          <w:sz w:val="20"/>
          <w:szCs w:val="20"/>
        </w:rPr>
        <w:t>passage</w:t>
      </w:r>
      <w:r w:rsidR="00C81DE6" w:rsidRPr="00BB19CC">
        <w:rPr>
          <w:rFonts w:ascii="Times New Roman" w:eastAsia="Calibri" w:hAnsi="Times New Roman" w:cs="Times New Roman"/>
          <w:sz w:val="20"/>
          <w:szCs w:val="20"/>
        </w:rPr>
        <w:t xml:space="preserve">, </w:t>
      </w:r>
      <w:r w:rsidR="00C81DE6" w:rsidRPr="0064291E">
        <w:rPr>
          <w:rFonts w:ascii="Times New Roman" w:eastAsia="Calibri" w:hAnsi="Times New Roman" w:cs="Times New Roman"/>
          <w:sz w:val="20"/>
          <w:szCs w:val="20"/>
        </w:rPr>
        <w:t>path</w:t>
      </w:r>
      <w:r w:rsidR="00C81DE6" w:rsidRPr="00BB19CC">
        <w:rPr>
          <w:rFonts w:ascii="Times New Roman" w:eastAsia="Calibri" w:hAnsi="Times New Roman" w:cs="Times New Roman"/>
          <w:sz w:val="20"/>
          <w:szCs w:val="20"/>
        </w:rPr>
        <w:t>, road, way, walking, walk, movement, traffic, ways, behavior, procedure, a cart or wagon, tallaktu</w:t>
      </w:r>
      <w:r w:rsidR="005A3AEC" w:rsidRPr="00F657DF">
        <w:rPr>
          <w:rFonts w:eastAsia="Calibri" w:cstheme="minorHAnsi"/>
        </w:rPr>
        <w:t xml:space="preserve">  </w:t>
      </w:r>
      <w:r w:rsidR="003651AF" w:rsidRPr="00F657DF">
        <w:rPr>
          <w:rFonts w:eastAsia="Calibri" w:cstheme="minorHAnsi"/>
        </w:rPr>
        <w:br/>
      </w:r>
      <w:r w:rsidR="003651AF" w:rsidRPr="00F657DF">
        <w:rPr>
          <w:rFonts w:eastAsia="Calibri" w:cstheme="minorHAnsi"/>
          <w:b/>
        </w:rPr>
        <w:t>advance</w:t>
      </w:r>
      <w:r w:rsidR="003651AF" w:rsidRPr="00F657DF">
        <w:rPr>
          <w:rFonts w:eastAsia="Calibri" w:cstheme="minorHAnsi"/>
        </w:rPr>
        <w:t xml:space="preserve">, attack, go, govern, rule, oppose, send a message, turn against person, confront, order, </w:t>
      </w:r>
      <w:r w:rsidR="003651AF" w:rsidRPr="00F657DF">
        <w:rPr>
          <w:rFonts w:eastAsia="Calibri" w:cstheme="minorHAnsi"/>
          <w:b/>
        </w:rPr>
        <w:t>âru</w:t>
      </w:r>
      <w:r w:rsidR="003651AF" w:rsidRPr="00F657DF">
        <w:rPr>
          <w:rFonts w:eastAsia="Calibri" w:cstheme="minorHAnsi"/>
        </w:rPr>
        <w:br/>
        <w:t>advance, to advance against, to be put in order, to become successful, proceed, to be fitted out correctly, justice, to provide justice, dispatch, send, insure the correct performance of a ritual, to make do the right thing, thrive, to prosper, to inject an enema,</w:t>
      </w:r>
      <w:r w:rsidR="003651AF" w:rsidRPr="00F657DF">
        <w:rPr>
          <w:rFonts w:eastAsia="Calibri" w:cstheme="minorHAnsi"/>
          <w:b/>
        </w:rPr>
        <w:t xml:space="preserve"> </w:t>
      </w:r>
      <w:r w:rsidR="003651AF" w:rsidRPr="00F657DF">
        <w:rPr>
          <w:rFonts w:eastAsia="Calibri" w:cstheme="minorHAnsi"/>
        </w:rPr>
        <w:t>clear up, to give birth easily, to charge (an enemy), straighten up, to  go straight toward, to thrive, to prosper, to be or become all right, to move the bowels, to proceed, to move straight ahead, to cause to move along a straight or correct course to prepare, to march on, to put or keep in good order, to set aright, to give correct decisions, ešēru</w:t>
      </w:r>
      <w:r w:rsidR="00823643" w:rsidRPr="00F657DF">
        <w:rPr>
          <w:rFonts w:eastAsia="Calibri" w:cstheme="minorHAnsi"/>
        </w:rPr>
        <w:br/>
      </w:r>
      <w:r w:rsidR="00823643" w:rsidRPr="00F657DF">
        <w:rPr>
          <w:rFonts w:eastAsia="Calibri" w:cstheme="minorHAnsi"/>
          <w:b/>
        </w:rPr>
        <w:t>advance march</w:t>
      </w:r>
      <w:r w:rsidR="00823643" w:rsidRPr="00F657DF">
        <w:rPr>
          <w:rFonts w:eastAsia="Calibri" w:cstheme="minorHAnsi"/>
        </w:rPr>
        <w:t>, road, mēteqtu</w:t>
      </w:r>
      <w:r w:rsidR="003651AF" w:rsidRPr="00F657DF">
        <w:rPr>
          <w:rFonts w:eastAsia="Calibri" w:cstheme="minorHAnsi"/>
        </w:rPr>
        <w:br/>
      </w:r>
      <w:r w:rsidR="003651AF" w:rsidRPr="00F657DF">
        <w:rPr>
          <w:rFonts w:eastAsia="Calibri" w:cstheme="minorHAnsi"/>
          <w:b/>
        </w:rPr>
        <w:t>advance on or continue a journey</w:t>
      </w:r>
      <w:r w:rsidR="003651AF" w:rsidRPr="00F657DF">
        <w:rPr>
          <w:rFonts w:eastAsia="Calibri" w:cstheme="minorHAnsi"/>
        </w:rPr>
        <w:t>, to march in review ritual, to go through with a ritual, avert, transfer, to be transferred, to transgress, to be transgressed, to go beyond or exceed, to by-pass, avoid, move objects past, go overland, elapse, to cross, pass along (walking), to pass by, to pass through, to send on overland, to make pass on or proceed, to pass objects on, to hand over, to allow time to elapse, cause delay, to allow persons or boats to pass, etēqu</w:t>
      </w:r>
      <w:r w:rsidR="00E43C5A">
        <w:rPr>
          <w:rFonts w:eastAsia="Calibri" w:cstheme="minorHAnsi"/>
        </w:rPr>
        <w:br/>
      </w:r>
      <w:r w:rsidR="00E43C5A" w:rsidRPr="00E43C5A">
        <w:rPr>
          <w:rFonts w:ascii="Times New Roman" w:hAnsi="Times New Roman" w:cs="Times New Roman"/>
          <w:b/>
          <w:sz w:val="20"/>
          <w:szCs w:val="20"/>
        </w:rPr>
        <w:t>advance</w:t>
      </w:r>
      <w:r w:rsidR="00E43C5A" w:rsidRPr="00024D85">
        <w:rPr>
          <w:rFonts w:ascii="Times New Roman" w:hAnsi="Times New Roman" w:cs="Times New Roman"/>
          <w:sz w:val="20"/>
          <w:szCs w:val="20"/>
        </w:rPr>
        <w:t xml:space="preserve">, </w:t>
      </w:r>
      <w:r w:rsidR="00E43C5A">
        <w:rPr>
          <w:rFonts w:ascii="Times New Roman" w:hAnsi="Times New Roman" w:cs="Times New Roman"/>
          <w:sz w:val="20"/>
          <w:szCs w:val="20"/>
        </w:rPr>
        <w:t xml:space="preserve">to </w:t>
      </w:r>
      <w:r w:rsidR="00E43C5A" w:rsidRPr="00024D85">
        <w:rPr>
          <w:rFonts w:ascii="Times New Roman" w:hAnsi="Times New Roman" w:cs="Times New Roman"/>
          <w:sz w:val="20"/>
          <w:szCs w:val="20"/>
        </w:rPr>
        <w:t xml:space="preserve">advance against, </w:t>
      </w:r>
      <w:r w:rsidR="00E43C5A">
        <w:rPr>
          <w:rFonts w:ascii="Times New Roman" w:hAnsi="Times New Roman" w:cs="Times New Roman"/>
          <w:sz w:val="20"/>
          <w:szCs w:val="20"/>
        </w:rPr>
        <w:t xml:space="preserve">to </w:t>
      </w:r>
      <w:r w:rsidR="00E43C5A" w:rsidRPr="00E43C5A">
        <w:rPr>
          <w:rFonts w:ascii="Times New Roman" w:hAnsi="Times New Roman" w:cs="Times New Roman"/>
          <w:sz w:val="20"/>
          <w:szCs w:val="20"/>
        </w:rPr>
        <w:t>attack</w:t>
      </w:r>
      <w:r w:rsidR="00E43C5A" w:rsidRPr="00024D85">
        <w:rPr>
          <w:rFonts w:ascii="Times New Roman" w:hAnsi="Times New Roman" w:cs="Times New Roman"/>
          <w:sz w:val="20"/>
          <w:szCs w:val="20"/>
        </w:rPr>
        <w:t xml:space="preserve">, </w:t>
      </w:r>
      <w:r w:rsidR="00E43C5A" w:rsidRPr="009A5318">
        <w:rPr>
          <w:rFonts w:ascii="Times New Roman" w:hAnsi="Times New Roman" w:cs="Times New Roman"/>
          <w:sz w:val="20"/>
          <w:szCs w:val="20"/>
        </w:rPr>
        <w:t>to rise up in revolt</w:t>
      </w:r>
      <w:r w:rsidR="00E43C5A" w:rsidRPr="00024D85">
        <w:rPr>
          <w:rFonts w:ascii="Times New Roman" w:hAnsi="Times New Roman" w:cs="Times New Roman"/>
          <w:sz w:val="20"/>
          <w:szCs w:val="20"/>
        </w:rPr>
        <w:t>, to depart, to set out, leave, to start something, to begin to do,</w:t>
      </w:r>
      <w:r w:rsidR="00E43C5A" w:rsidRPr="00024D85">
        <w:rPr>
          <w:rFonts w:ascii="Times New Roman" w:eastAsia="Calibri" w:hAnsi="Times New Roman" w:cs="Times New Roman"/>
          <w:sz w:val="20"/>
          <w:szCs w:val="20"/>
        </w:rPr>
        <w:t xml:space="preserve"> to rear up, </w:t>
      </w:r>
      <w:r w:rsidR="00E43C5A" w:rsidRPr="00024D85">
        <w:rPr>
          <w:rFonts w:ascii="Times New Roman" w:hAnsi="Times New Roman" w:cs="Times New Roman"/>
          <w:sz w:val="20"/>
          <w:szCs w:val="20"/>
        </w:rPr>
        <w:t>to rise, to get up, set upon, to rebel, to institute proceedings in court, to make a claim, to litigate, to rise (said of wind, clouds, flood, etc.), to emerge, to surface, to become erect, to pulsate, throb, to make a claim, to make someone get up, to remove, to raise from misery, illness, to mobilized, to make winds rise, to deduct, to erect a building, to make rise again and again, to cause pain continuously, teb</w:t>
      </w:r>
      <w:r w:rsidR="00E43C5A" w:rsidRPr="00024D85">
        <w:rPr>
          <w:rFonts w:ascii="Times New Roman" w:eastAsia="Calibri" w:hAnsi="Times New Roman" w:cs="Times New Roman"/>
          <w:sz w:val="20"/>
          <w:szCs w:val="20"/>
        </w:rPr>
        <w:t>û</w:t>
      </w:r>
      <w:r w:rsidR="00EF4AEE">
        <w:rPr>
          <w:rFonts w:eastAsia="Calibri" w:cstheme="minorHAnsi"/>
        </w:rPr>
        <w:br/>
      </w:r>
      <w:r w:rsidR="00CF4770" w:rsidRPr="00CF4770">
        <w:rPr>
          <w:rFonts w:eastAsia="Calibri" w:cstheme="minorHAnsi"/>
          <w:b/>
        </w:rPr>
        <w:t>advance toward</w:t>
      </w:r>
      <w:r w:rsidR="00CF4770">
        <w:rPr>
          <w:rFonts w:eastAsia="Calibri" w:cstheme="minorHAnsi"/>
        </w:rPr>
        <w:t>,</w:t>
      </w:r>
      <w:r w:rsidR="006C7E19" w:rsidRPr="006C7E19">
        <w:rPr>
          <w:rFonts w:eastAsia="Calibri" w:cstheme="minorHAnsi"/>
        </w:rPr>
        <w:t xml:space="preserve"> </w:t>
      </w:r>
      <w:r w:rsidR="006C7E19">
        <w:rPr>
          <w:rFonts w:eastAsia="Calibri" w:cstheme="minorHAnsi"/>
        </w:rPr>
        <w:t xml:space="preserve">to advance, to proceed, </w:t>
      </w:r>
      <w:r w:rsidR="00CF4770">
        <w:rPr>
          <w:rFonts w:eastAsia="Calibri" w:cstheme="minorHAnsi"/>
        </w:rPr>
        <w:t xml:space="preserve"> </w:t>
      </w:r>
      <w:r w:rsidR="00EF4AEE" w:rsidRPr="00EF4AEE">
        <w:rPr>
          <w:rFonts w:eastAsia="Calibri" w:cstheme="minorHAnsi"/>
        </w:rPr>
        <w:t>to continue</w:t>
      </w:r>
      <w:r w:rsidR="00EF4AEE">
        <w:rPr>
          <w:rFonts w:eastAsia="Calibri" w:cstheme="minorHAnsi"/>
        </w:rPr>
        <w:t xml:space="preserve">, </w:t>
      </w:r>
      <w:r w:rsidR="00EF4AEE" w:rsidRPr="00EF4AEE">
        <w:rPr>
          <w:rFonts w:eastAsia="Calibri" w:cstheme="minorHAnsi"/>
        </w:rPr>
        <w:t>to travel</w:t>
      </w:r>
      <w:r w:rsidR="00EF4AEE">
        <w:rPr>
          <w:rFonts w:eastAsia="Calibri" w:cstheme="minorHAnsi"/>
        </w:rPr>
        <w:t xml:space="preserve">, </w:t>
      </w:r>
      <w:r w:rsidR="00EF4AEE" w:rsidRPr="001B466C">
        <w:rPr>
          <w:rFonts w:eastAsia="Calibri" w:cstheme="minorHAnsi"/>
        </w:rPr>
        <w:t>pursue a person,</w:t>
      </w:r>
      <w:r w:rsidR="00EF4AEE">
        <w:rPr>
          <w:rFonts w:eastAsia="Calibri" w:cstheme="minorHAnsi"/>
        </w:rPr>
        <w:t xml:space="preserve"> </w:t>
      </w:r>
      <w:r w:rsidR="00EF4AEE" w:rsidRPr="00C60383">
        <w:rPr>
          <w:rFonts w:eastAsia="Calibri" w:cstheme="minorHAnsi"/>
        </w:rPr>
        <w:t>to follow a road</w:t>
      </w:r>
      <w:r w:rsidR="00EF4AEE">
        <w:rPr>
          <w:rFonts w:eastAsia="Calibri" w:cstheme="minorHAnsi"/>
        </w:rPr>
        <w:t>,</w:t>
      </w:r>
      <w:r w:rsidR="00EF4AEE" w:rsidRPr="00BA48CF">
        <w:rPr>
          <w:rFonts w:eastAsia="Calibri" w:cstheme="minorHAnsi"/>
        </w:rPr>
        <w:t xml:space="preserve"> </w:t>
      </w:r>
      <w:r w:rsidR="00EF4AEE">
        <w:rPr>
          <w:rFonts w:eastAsia="Calibri" w:cstheme="minorHAnsi"/>
        </w:rPr>
        <w:t>to follow, to follow through on someone else’s behalf?,</w:t>
      </w:r>
      <w:r w:rsidR="00EF4AEE" w:rsidRPr="000D7CAC">
        <w:rPr>
          <w:rFonts w:eastAsia="Calibri" w:cstheme="minorHAnsi"/>
        </w:rPr>
        <w:t xml:space="preserve"> </w:t>
      </w:r>
      <w:r w:rsidR="00EF4AEE">
        <w:rPr>
          <w:rFonts w:eastAsia="Calibri" w:cstheme="minorHAnsi"/>
        </w:rPr>
        <w:t xml:space="preserve">to follow in succession, to follow or lie adjacent to one another, </w:t>
      </w:r>
      <w:r w:rsidR="00EF4AEE" w:rsidRPr="00BA48CF">
        <w:rPr>
          <w:rFonts w:eastAsia="Calibri" w:cstheme="minorHAnsi"/>
        </w:rPr>
        <w:t>oversee</w:t>
      </w:r>
      <w:r w:rsidR="00EF4AEE">
        <w:rPr>
          <w:rFonts w:eastAsia="Calibri" w:cstheme="minorHAnsi"/>
        </w:rPr>
        <w:t xml:space="preserve">, </w:t>
      </w:r>
      <w:r w:rsidR="00EF4AEE" w:rsidRPr="0023271D">
        <w:rPr>
          <w:rFonts w:eastAsia="Calibri" w:cstheme="minorHAnsi"/>
        </w:rPr>
        <w:t>control</w:t>
      </w:r>
      <w:r w:rsidR="00EF4AEE">
        <w:rPr>
          <w:rFonts w:eastAsia="Calibri" w:cstheme="minorHAnsi"/>
        </w:rPr>
        <w:t xml:space="preserve">, to </w:t>
      </w:r>
      <w:r w:rsidR="00EF4AEE" w:rsidRPr="00BA48CF">
        <w:rPr>
          <w:rFonts w:eastAsia="Calibri" w:cstheme="minorHAnsi"/>
        </w:rPr>
        <w:t>guide</w:t>
      </w:r>
      <w:r w:rsidR="00EF4AEE">
        <w:rPr>
          <w:rFonts w:eastAsia="Calibri" w:cstheme="minorHAnsi"/>
        </w:rPr>
        <w:t xml:space="preserve">, </w:t>
      </w:r>
      <w:r w:rsidR="00EF4AEE" w:rsidRPr="00BA48CF">
        <w:rPr>
          <w:rFonts w:eastAsia="Calibri" w:cstheme="minorHAnsi"/>
        </w:rPr>
        <w:t>to convey, send, merchandise</w:t>
      </w:r>
      <w:r w:rsidR="00EF4AEE">
        <w:rPr>
          <w:rFonts w:eastAsia="Calibri" w:cstheme="minorHAnsi"/>
        </w:rPr>
        <w:t>,</w:t>
      </w:r>
      <w:r w:rsidR="00EF4AEE" w:rsidRPr="009E0D13">
        <w:rPr>
          <w:rFonts w:ascii="Calibri" w:eastAsia="Calibri" w:hAnsi="Calibri" w:cs="Calibri"/>
        </w:rPr>
        <w:t xml:space="preserve"> </w:t>
      </w:r>
      <w:r w:rsidR="00EF4AEE" w:rsidRPr="009E0D13">
        <w:rPr>
          <w:rFonts w:eastAsia="Calibri" w:cstheme="minorHAnsi"/>
        </w:rPr>
        <w:t>to escort persons</w:t>
      </w:r>
      <w:r w:rsidR="00EF4AEE" w:rsidRPr="006E403C">
        <w:rPr>
          <w:rFonts w:eastAsia="Calibri" w:cstheme="minorHAnsi"/>
          <w:b/>
        </w:rPr>
        <w:t>,</w:t>
      </w:r>
      <w:r w:rsidR="00EF4AEE" w:rsidRPr="006E403C">
        <w:rPr>
          <w:rFonts w:eastAsia="Calibri" w:cstheme="minorHAnsi"/>
        </w:rPr>
        <w:t xml:space="preserve"> take along</w:t>
      </w:r>
      <w:r w:rsidR="00EF4AEE">
        <w:rPr>
          <w:rFonts w:eastAsia="Calibri" w:cstheme="minorHAnsi"/>
        </w:rPr>
        <w:t xml:space="preserve">, </w:t>
      </w:r>
      <w:r w:rsidR="00EF4AEE" w:rsidRPr="000102FA">
        <w:rPr>
          <w:rFonts w:eastAsia="Calibri" w:cstheme="minorHAnsi"/>
        </w:rPr>
        <w:t>to drive animals</w:t>
      </w:r>
      <w:r w:rsidR="00EF4AEE">
        <w:rPr>
          <w:rFonts w:eastAsia="Calibri" w:cstheme="minorHAnsi"/>
        </w:rPr>
        <w:t>, to drive wagons, boats, to arrange, to set out an offering, to place in sequence substances in a technical procedure, to abut?, to take control of property, to confiscate, to continue to do something, to flow, to let flow (said of liquids), to make a fluid flow, to lead away from, to add (numbers, silver, commodities, goods, immovable property), to add words, entries in a tablet, to add a statement, to do or to experience something more intensely, to have something led, sent, driven, to sweep away in a flood, to persist, to drag on, to have objects, water, property added, red</w:t>
      </w:r>
      <w:r w:rsidR="00EF4AEE" w:rsidRPr="001F026D">
        <w:rPr>
          <w:rFonts w:ascii="Calibri" w:eastAsia="Calibri" w:hAnsi="Calibri" w:cs="Calibri"/>
        </w:rPr>
        <w:t>û</w:t>
      </w:r>
      <w:r w:rsidR="00EF4AEE">
        <w:rPr>
          <w:rFonts w:eastAsia="Calibri" w:cstheme="minorHAnsi"/>
        </w:rPr>
        <w:t xml:space="preserve">  </w:t>
      </w:r>
      <w:r w:rsidR="00596E68" w:rsidRPr="00F657DF">
        <w:rPr>
          <w:rFonts w:eastAsia="Calibri" w:cstheme="minorHAnsi"/>
        </w:rPr>
        <w:br/>
      </w:r>
      <w:r w:rsidR="00596E68" w:rsidRPr="00F657DF">
        <w:rPr>
          <w:rFonts w:eastAsia="Calibri" w:cstheme="minorHAnsi"/>
          <w:b/>
        </w:rPr>
        <w:t>advancement</w:t>
      </w:r>
      <w:r w:rsidR="00596E68" w:rsidRPr="00F657DF">
        <w:rPr>
          <w:rFonts w:eastAsia="Calibri" w:cstheme="minorHAnsi"/>
        </w:rPr>
        <w:t>?, meḫrû</w:t>
      </w:r>
      <w:r w:rsidR="003651AF" w:rsidRPr="00F657DF">
        <w:rPr>
          <w:rFonts w:eastAsia="Calibri" w:cstheme="minorHAnsi"/>
        </w:rPr>
        <w:br/>
      </w:r>
      <w:r w:rsidR="003651AF" w:rsidRPr="00F657DF">
        <w:rPr>
          <w:rFonts w:eastAsia="Calibri" w:cstheme="minorHAnsi"/>
          <w:b/>
        </w:rPr>
        <w:t>adversary</w:t>
      </w:r>
      <w:r w:rsidR="003651AF" w:rsidRPr="00F657DF">
        <w:rPr>
          <w:rFonts w:eastAsia="Calibri" w:cstheme="minorHAnsi"/>
        </w:rPr>
        <w:t>, gērânu</w:t>
      </w:r>
      <w:r w:rsidR="009F2A94" w:rsidRPr="00F657DF">
        <w:rPr>
          <w:rFonts w:eastAsia="Calibri" w:cstheme="minorHAnsi"/>
        </w:rPr>
        <w:t xml:space="preserve">, </w:t>
      </w:r>
      <w:r w:rsidR="009F2A94" w:rsidRPr="00F657DF">
        <w:rPr>
          <w:rFonts w:cstheme="minorHAnsi"/>
        </w:rPr>
        <w:t>kammālu?</w:t>
      </w:r>
      <w:r w:rsidR="003651AF" w:rsidRPr="00F657DF">
        <w:rPr>
          <w:rFonts w:eastAsia="Calibri" w:cstheme="minorHAnsi"/>
        </w:rPr>
        <w:br/>
      </w:r>
      <w:r w:rsidR="003651AF" w:rsidRPr="00F657DF">
        <w:rPr>
          <w:rFonts w:eastAsia="Calibri" w:cstheme="minorHAnsi"/>
          <w:b/>
        </w:rPr>
        <w:t>adversary</w:t>
      </w:r>
      <w:r w:rsidR="003651AF" w:rsidRPr="00F657DF">
        <w:rPr>
          <w:rFonts w:eastAsia="Calibri" w:cstheme="minorHAnsi"/>
        </w:rPr>
        <w:t>, foe, gērû</w:t>
      </w:r>
      <w:r w:rsidR="003651AF" w:rsidRPr="00F657DF">
        <w:rPr>
          <w:rFonts w:eastAsia="Calibri" w:cstheme="minorHAnsi"/>
        </w:rPr>
        <w:br/>
      </w:r>
      <w:r w:rsidR="003651AF" w:rsidRPr="00F657DF">
        <w:rPr>
          <w:rFonts w:eastAsia="Calibri" w:cstheme="minorHAnsi"/>
          <w:b/>
        </w:rPr>
        <w:t>adversary</w:t>
      </w:r>
      <w:r w:rsidR="003651AF" w:rsidRPr="00F657DF">
        <w:rPr>
          <w:rFonts w:eastAsia="Calibri" w:cstheme="minorHAnsi"/>
        </w:rPr>
        <w:t>, gērû, in bēl gērȋ</w:t>
      </w:r>
      <w:r w:rsidR="00BC2042">
        <w:rPr>
          <w:rFonts w:eastAsia="Calibri" w:cstheme="minorHAnsi"/>
        </w:rPr>
        <w:br/>
      </w:r>
      <w:r w:rsidR="00BC2042" w:rsidRPr="00BC2042">
        <w:rPr>
          <w:rFonts w:eastAsia="Calibri" w:cstheme="minorHAnsi"/>
          <w:b/>
        </w:rPr>
        <w:t>adversary</w:t>
      </w:r>
      <w:r w:rsidR="00BC2042">
        <w:rPr>
          <w:rFonts w:eastAsia="Calibri" w:cstheme="minorHAnsi"/>
        </w:rPr>
        <w:t xml:space="preserve">, </w:t>
      </w:r>
      <w:r w:rsidR="00BC2042" w:rsidRPr="00650D3D">
        <w:rPr>
          <w:rFonts w:cstheme="minorHAnsi"/>
        </w:rPr>
        <w:t>ṣ</w:t>
      </w:r>
      <w:r w:rsidR="00BC2042">
        <w:rPr>
          <w:rFonts w:eastAsia="Calibri" w:cstheme="minorHAnsi"/>
        </w:rPr>
        <w:t>erru, in b</w:t>
      </w:r>
      <w:r w:rsidR="00BC2042" w:rsidRPr="00650D3D">
        <w:rPr>
          <w:rFonts w:eastAsia="Calibri" w:cstheme="minorHAnsi"/>
        </w:rPr>
        <w:t>ē</w:t>
      </w:r>
      <w:r w:rsidR="00BC2042">
        <w:rPr>
          <w:rFonts w:eastAsia="Calibri" w:cstheme="minorHAnsi"/>
        </w:rPr>
        <w:t xml:space="preserve">l </w:t>
      </w:r>
      <w:r w:rsidR="00BC2042" w:rsidRPr="00650D3D">
        <w:rPr>
          <w:rFonts w:cstheme="minorHAnsi"/>
        </w:rPr>
        <w:t>ṣ</w:t>
      </w:r>
      <w:r w:rsidR="00BC2042">
        <w:rPr>
          <w:rFonts w:eastAsia="Calibri" w:cstheme="minorHAnsi"/>
        </w:rPr>
        <w:t>erri</w:t>
      </w:r>
      <w:r w:rsidR="003651AF" w:rsidRPr="00F657DF">
        <w:rPr>
          <w:rFonts w:eastAsia="Calibri" w:cstheme="minorHAnsi"/>
        </w:rPr>
        <w:br/>
      </w:r>
      <w:r w:rsidR="003651AF" w:rsidRPr="00F657DF">
        <w:rPr>
          <w:rFonts w:eastAsia="Calibri" w:cstheme="minorHAnsi"/>
          <w:b/>
        </w:rPr>
        <w:t>adversary in court</w:t>
      </w:r>
      <w:r w:rsidR="003651AF" w:rsidRPr="00F657DF">
        <w:rPr>
          <w:rFonts w:eastAsia="Calibri" w:cstheme="minorHAnsi"/>
        </w:rPr>
        <w:t>, dabābu</w:t>
      </w:r>
      <w:r w:rsidR="00173908">
        <w:rPr>
          <w:rFonts w:eastAsia="Calibri" w:cstheme="minorHAnsi"/>
        </w:rPr>
        <w:br/>
      </w:r>
      <w:r w:rsidR="00173908" w:rsidRPr="00173908">
        <w:rPr>
          <w:rFonts w:cstheme="minorHAnsi"/>
          <w:b/>
        </w:rPr>
        <w:t>adversary to a lawsuit</w:t>
      </w:r>
      <w:r w:rsidR="00173908">
        <w:rPr>
          <w:rFonts w:cstheme="minorHAnsi"/>
        </w:rPr>
        <w:t xml:space="preserve">, </w:t>
      </w:r>
      <w:r w:rsidR="00173908" w:rsidRPr="00173908">
        <w:rPr>
          <w:rFonts w:cstheme="minorHAnsi"/>
        </w:rPr>
        <w:t>enemy</w:t>
      </w:r>
      <w:r w:rsidR="00173908">
        <w:rPr>
          <w:rFonts w:cstheme="minorHAnsi"/>
        </w:rPr>
        <w:t xml:space="preserve">, opponent, </w:t>
      </w:r>
      <w:r w:rsidR="00173908" w:rsidRPr="00402F6C">
        <w:t>ṣ</w:t>
      </w:r>
      <w:r w:rsidR="00173908">
        <w:rPr>
          <w:rFonts w:cstheme="minorHAnsi"/>
        </w:rPr>
        <w:t>altu, in b</w:t>
      </w:r>
      <w:r w:rsidR="00173908" w:rsidRPr="001F026D">
        <w:rPr>
          <w:rFonts w:ascii="Calibri" w:eastAsia="Calibri" w:hAnsi="Calibri" w:cs="Times New Roman"/>
        </w:rPr>
        <w:t>ē</w:t>
      </w:r>
      <w:r w:rsidR="00173908">
        <w:rPr>
          <w:rFonts w:cstheme="minorHAnsi"/>
        </w:rPr>
        <w:t xml:space="preserve">l </w:t>
      </w:r>
      <w:r w:rsidR="00173908" w:rsidRPr="00402F6C">
        <w:t>ṣ</w:t>
      </w:r>
      <w:r w:rsidR="00173908">
        <w:rPr>
          <w:rFonts w:cstheme="minorHAnsi"/>
        </w:rPr>
        <w:t>alti</w:t>
      </w:r>
      <w:r w:rsidR="00CD14B6" w:rsidRPr="00F657DF">
        <w:rPr>
          <w:rFonts w:eastAsia="Calibri" w:cstheme="minorHAnsi"/>
        </w:rPr>
        <w:br/>
      </w:r>
      <w:r w:rsidR="00CD14B6" w:rsidRPr="00F657DF">
        <w:rPr>
          <w:rFonts w:eastAsia="Calibri" w:cstheme="minorHAnsi"/>
          <w:b/>
        </w:rPr>
        <w:lastRenderedPageBreak/>
        <w:t>adversary</w:t>
      </w:r>
      <w:r w:rsidR="00CD14B6" w:rsidRPr="00F657DF">
        <w:rPr>
          <w:rFonts w:eastAsia="Calibri" w:cstheme="minorHAnsi"/>
        </w:rPr>
        <w:t xml:space="preserve"> who overpowers, subdues, muniḫḫu</w:t>
      </w:r>
      <w:r w:rsidR="00883FCD">
        <w:rPr>
          <w:rFonts w:eastAsia="Calibri" w:cstheme="minorHAnsi"/>
        </w:rPr>
        <w:br/>
      </w:r>
      <w:r w:rsidR="00883FCD" w:rsidRPr="00883FCD">
        <w:rPr>
          <w:rFonts w:eastAsia="Calibri" w:cstheme="minorHAnsi"/>
          <w:b/>
        </w:rPr>
        <w:t>advice</w:t>
      </w:r>
      <w:r w:rsidR="00883FCD">
        <w:rPr>
          <w:rFonts w:eastAsia="Calibri" w:cstheme="minorHAnsi"/>
        </w:rPr>
        <w:t>, counsel, tamlaku</w:t>
      </w:r>
      <w:r w:rsidR="009442BB" w:rsidRPr="00F657DF">
        <w:rPr>
          <w:rFonts w:eastAsia="Calibri" w:cstheme="minorHAnsi"/>
        </w:rPr>
        <w:br/>
      </w:r>
      <w:r w:rsidR="009442BB" w:rsidRPr="00F657DF">
        <w:rPr>
          <w:rFonts w:eastAsia="Calibri" w:cstheme="minorHAnsi"/>
          <w:b/>
        </w:rPr>
        <w:t>advice</w:t>
      </w:r>
      <w:r w:rsidR="009442BB" w:rsidRPr="00883FCD">
        <w:rPr>
          <w:rFonts w:eastAsia="Calibri" w:cstheme="minorHAnsi"/>
        </w:rPr>
        <w:t>,</w:t>
      </w:r>
      <w:r w:rsidR="009442BB" w:rsidRPr="00F657DF">
        <w:rPr>
          <w:rFonts w:eastAsia="Calibri" w:cstheme="minorHAnsi"/>
          <w:b/>
        </w:rPr>
        <w:t xml:space="preserve"> full of good advice</w:t>
      </w:r>
      <w:r w:rsidR="009442BB" w:rsidRPr="00F657DF">
        <w:rPr>
          <w:rFonts w:eastAsia="Calibri" w:cstheme="minorHAnsi"/>
        </w:rPr>
        <w:t>, considerate,  adj., mitluku</w:t>
      </w:r>
      <w:r w:rsidR="003651AF" w:rsidRPr="00F657DF">
        <w:rPr>
          <w:rFonts w:eastAsia="Calibri" w:cstheme="minorHAnsi"/>
        </w:rPr>
        <w:br/>
      </w:r>
      <w:r w:rsidR="003651AF" w:rsidRPr="00F657DF">
        <w:rPr>
          <w:rFonts w:eastAsia="Calibri" w:cstheme="minorHAnsi"/>
          <w:b/>
        </w:rPr>
        <w:t>advice</w:t>
      </w:r>
      <w:r w:rsidR="003651AF" w:rsidRPr="00F657DF">
        <w:rPr>
          <w:rFonts w:eastAsia="Calibri" w:cstheme="minorHAnsi"/>
        </w:rPr>
        <w:t>, instruction, muster, aširtu</w:t>
      </w:r>
      <w:r w:rsidR="005330EF" w:rsidRPr="00F657DF">
        <w:rPr>
          <w:rFonts w:eastAsia="Calibri" w:cstheme="minorHAnsi"/>
        </w:rPr>
        <w:br/>
      </w:r>
      <w:r w:rsidR="005330EF" w:rsidRPr="00F657DF">
        <w:rPr>
          <w:rFonts w:eastAsia="Calibri" w:cstheme="minorHAnsi"/>
          <w:b/>
        </w:rPr>
        <w:t>advice</w:t>
      </w:r>
      <w:r w:rsidR="005330EF" w:rsidRPr="00F657DF">
        <w:rPr>
          <w:rFonts w:eastAsia="Calibri" w:cstheme="minorHAnsi"/>
        </w:rPr>
        <w:t>, instruction, order, decision of a deity, intellectual capacity, mood, spirit, conscious intent, consent, milku</w:t>
      </w:r>
      <w:r w:rsidR="00B47703" w:rsidRPr="00F657DF">
        <w:rPr>
          <w:rFonts w:eastAsia="Calibri" w:cstheme="minorHAnsi"/>
        </w:rPr>
        <w:br/>
      </w:r>
      <w:r w:rsidR="00B47703" w:rsidRPr="00F657DF">
        <w:rPr>
          <w:rFonts w:eastAsia="Calibri" w:cstheme="minorHAnsi"/>
          <w:b/>
        </w:rPr>
        <w:t>advice</w:t>
      </w:r>
      <w:r w:rsidR="00B47703" w:rsidRPr="00F657DF">
        <w:rPr>
          <w:rFonts w:eastAsia="Calibri" w:cstheme="minorHAnsi"/>
        </w:rPr>
        <w:t>, instructions, rule, order, command, mouth, instigation, information, declaration, testimony, mind, mood, opinion, speech, language, talk, oral communication, empty, talk, rumor, complaint, dictation, authorship, oral tradition, wording, content of a document or inscription, proportion, ratio, relationship, opening of a part of the body, of an object, entrance to a building, mouth of a watercourse, setting for precious stones, water hole, blade of a dagger, referring to divine intercession (lit. mouth and tongue), pû</w:t>
      </w:r>
      <w:r w:rsidR="00FC0E52" w:rsidRPr="00F657DF">
        <w:rPr>
          <w:rFonts w:eastAsia="Calibri" w:cstheme="minorHAnsi"/>
        </w:rPr>
        <w:br/>
      </w:r>
      <w:r w:rsidR="00FC0E52" w:rsidRPr="00F657DF">
        <w:rPr>
          <w:rFonts w:eastAsia="Calibri" w:cstheme="minorHAnsi"/>
          <w:b/>
        </w:rPr>
        <w:t>advice</w:t>
      </w:r>
      <w:r w:rsidR="00FC0E52" w:rsidRPr="00F657DF">
        <w:rPr>
          <w:rFonts w:eastAsia="Calibri" w:cstheme="minorHAnsi"/>
        </w:rPr>
        <w:t>, opinion, miliktu</w:t>
      </w:r>
      <w:r w:rsidR="00717989">
        <w:rPr>
          <w:rFonts w:eastAsia="Calibri" w:cstheme="minorHAnsi"/>
        </w:rPr>
        <w:br/>
      </w:r>
      <w:r w:rsidR="00717989" w:rsidRPr="00717989">
        <w:rPr>
          <w:rFonts w:cstheme="minorHAnsi"/>
          <w:b/>
        </w:rPr>
        <w:t>adviser</w:t>
      </w:r>
      <w:r w:rsidR="00717989">
        <w:rPr>
          <w:rFonts w:cstheme="minorHAnsi"/>
        </w:rPr>
        <w:t xml:space="preserve">, </w:t>
      </w:r>
      <w:r w:rsidR="00717989" w:rsidRPr="00717989">
        <w:rPr>
          <w:rFonts w:cstheme="minorHAnsi"/>
        </w:rPr>
        <w:t>counselor</w:t>
      </w:r>
      <w:r w:rsidR="00717989">
        <w:rPr>
          <w:rFonts w:cstheme="minorHAnsi"/>
        </w:rPr>
        <w:t>, taml</w:t>
      </w:r>
      <w:r w:rsidR="00717989" w:rsidRPr="00650D3D">
        <w:rPr>
          <w:rFonts w:cstheme="minorHAnsi"/>
        </w:rPr>
        <w:t>ā</w:t>
      </w:r>
      <w:r w:rsidR="00717989">
        <w:rPr>
          <w:rFonts w:cstheme="minorHAnsi"/>
        </w:rPr>
        <w:t>ku</w:t>
      </w:r>
      <w:r w:rsidR="00AF51FF" w:rsidRPr="00F657DF">
        <w:rPr>
          <w:rFonts w:eastAsia="Calibri" w:cstheme="minorHAnsi"/>
        </w:rPr>
        <w:br/>
      </w:r>
      <w:r w:rsidR="00AF51FF" w:rsidRPr="00F657DF">
        <w:rPr>
          <w:rFonts w:eastAsia="Calibri" w:cstheme="minorHAnsi"/>
          <w:b/>
        </w:rPr>
        <w:t>adviser</w:t>
      </w:r>
      <w:r w:rsidR="00AF51FF" w:rsidRPr="00F657DF">
        <w:rPr>
          <w:rFonts w:eastAsia="Calibri" w:cstheme="minorHAnsi"/>
        </w:rPr>
        <w:t>, informer, mu</w:t>
      </w:r>
      <w:r w:rsidR="00AF51FF" w:rsidRPr="00F657DF">
        <w:rPr>
          <w:rFonts w:cstheme="minorHAnsi"/>
        </w:rPr>
        <w:t>š</w:t>
      </w:r>
      <w:r w:rsidR="00AF51FF" w:rsidRPr="00F657DF">
        <w:rPr>
          <w:rFonts w:eastAsia="Calibri" w:cstheme="minorHAnsi"/>
        </w:rPr>
        <w:t>ēdû</w:t>
      </w:r>
      <w:r w:rsidR="00492202">
        <w:rPr>
          <w:rFonts w:eastAsia="Calibri" w:cstheme="minorHAnsi"/>
        </w:rPr>
        <w:br/>
      </w:r>
      <w:r w:rsidR="00492202" w:rsidRPr="00492202">
        <w:rPr>
          <w:rFonts w:eastAsia="Calibri" w:cstheme="minorHAnsi"/>
          <w:b/>
        </w:rPr>
        <w:t>adze</w:t>
      </w:r>
      <w:r w:rsidR="00492202">
        <w:rPr>
          <w:rFonts w:eastAsia="Calibri" w:cstheme="minorHAnsi"/>
        </w:rPr>
        <w:t xml:space="preserve">, </w:t>
      </w:r>
      <w:r w:rsidR="00492202" w:rsidRPr="00492202">
        <w:rPr>
          <w:rFonts w:eastAsia="Calibri" w:cstheme="minorHAnsi"/>
          <w:b/>
        </w:rPr>
        <w:t>an adze</w:t>
      </w:r>
      <w:r w:rsidR="00492202">
        <w:rPr>
          <w:rFonts w:eastAsia="Calibri" w:cstheme="minorHAnsi"/>
        </w:rPr>
        <w:t>, quddu</w:t>
      </w:r>
      <w:r w:rsidR="00AE0F9B">
        <w:rPr>
          <w:rFonts w:eastAsia="Calibri" w:cstheme="minorHAnsi"/>
        </w:rPr>
        <w:br/>
      </w:r>
      <w:r w:rsidR="00AE0F9B" w:rsidRPr="00FD2BD2">
        <w:rPr>
          <w:rFonts w:ascii="Times New Roman" w:eastAsia="Calibri" w:hAnsi="Times New Roman" w:cs="Times New Roman"/>
          <w:b/>
          <w:sz w:val="20"/>
          <w:szCs w:val="20"/>
        </w:rPr>
        <w:t>aegis</w:t>
      </w:r>
      <w:r w:rsidR="00AE0F9B" w:rsidRPr="00FD2BD2">
        <w:rPr>
          <w:rFonts w:ascii="Times New Roman" w:eastAsia="Calibri" w:hAnsi="Times New Roman" w:cs="Times New Roman"/>
          <w:sz w:val="20"/>
          <w:szCs w:val="20"/>
        </w:rPr>
        <w:t>, help, mainstay, trust, object of trust, reliability, trustworthiness, a part of the body, tukultu</w:t>
      </w:r>
      <w:r w:rsidR="00CA7515">
        <w:rPr>
          <w:rFonts w:eastAsia="Calibri" w:cstheme="minorHAnsi"/>
        </w:rPr>
        <w:br/>
      </w:r>
      <w:r w:rsidR="00CA7515" w:rsidRPr="00CA7515">
        <w:rPr>
          <w:rFonts w:ascii="Times New Roman" w:eastAsia="Calibri" w:hAnsi="Times New Roman" w:cs="Times New Roman"/>
          <w:b/>
          <w:sz w:val="20"/>
          <w:szCs w:val="20"/>
        </w:rPr>
        <w:t>aegis</w:t>
      </w:r>
      <w:r w:rsidR="00CA7515" w:rsidRPr="00CA7515">
        <w:rPr>
          <w:rFonts w:ascii="Times New Roman" w:eastAsia="Calibri" w:hAnsi="Times New Roman" w:cs="Times New Roman"/>
          <w:sz w:val="20"/>
          <w:szCs w:val="20"/>
        </w:rPr>
        <w:t xml:space="preserve">, patronage, protection, likeness, an opaque spot or discoloration in a diseased eye, covering, awning, shade of a tree, shaded place, shadow, </w:t>
      </w:r>
      <w:r w:rsidR="00CA7515" w:rsidRPr="00CA7515">
        <w:rPr>
          <w:rFonts w:ascii="Times New Roman" w:hAnsi="Times New Roman" w:cs="Times New Roman"/>
          <w:sz w:val="20"/>
          <w:szCs w:val="20"/>
        </w:rPr>
        <w:t>ṣ</w:t>
      </w:r>
      <w:r w:rsidR="00CA7515" w:rsidRPr="00CA7515">
        <w:rPr>
          <w:rFonts w:ascii="Times New Roman" w:eastAsia="Calibri" w:hAnsi="Times New Roman" w:cs="Times New Roman"/>
          <w:sz w:val="20"/>
          <w:szCs w:val="20"/>
        </w:rPr>
        <w:t>illu</w:t>
      </w:r>
      <w:r w:rsidR="00676908">
        <w:rPr>
          <w:rFonts w:ascii="Times New Roman" w:eastAsia="Calibri" w:hAnsi="Times New Roman" w:cs="Times New Roman"/>
          <w:sz w:val="20"/>
          <w:szCs w:val="20"/>
        </w:rPr>
        <w:br/>
      </w:r>
      <w:r w:rsidR="00676908" w:rsidRPr="00676908">
        <w:rPr>
          <w:rFonts w:ascii="Calibri" w:eastAsia="Calibri" w:hAnsi="Calibri" w:cs="Calibri"/>
          <w:b/>
        </w:rPr>
        <w:t>affect, to affect</w:t>
      </w:r>
      <w:r w:rsidR="00676908">
        <w:rPr>
          <w:rFonts w:ascii="Calibri" w:eastAsia="Calibri" w:hAnsi="Calibri" w:cs="Calibri"/>
        </w:rPr>
        <w:t>, oppose, to commence an activity, to be intent upon, to be about to do something,</w:t>
      </w:r>
      <w:r w:rsidR="00676908" w:rsidRPr="00676908">
        <w:rPr>
          <w:rFonts w:ascii="Calibri" w:eastAsia="Calibri" w:hAnsi="Calibri" w:cs="Calibri"/>
        </w:rPr>
        <w:t>to triumph</w:t>
      </w:r>
      <w:r w:rsidR="00676908">
        <w:rPr>
          <w:rFonts w:ascii="Calibri" w:eastAsia="Calibri" w:hAnsi="Calibri" w:cs="Calibri"/>
        </w:rPr>
        <w:t>, triumph over,</w:t>
      </w:r>
      <w:r w:rsidR="00676908" w:rsidRPr="007461DA">
        <w:rPr>
          <w:rFonts w:ascii="Calibri" w:eastAsia="Calibri" w:hAnsi="Calibri" w:cs="Calibri"/>
        </w:rPr>
        <w:t xml:space="preserve"> </w:t>
      </w:r>
      <w:r w:rsidR="00676908">
        <w:rPr>
          <w:rFonts w:ascii="Calibri" w:eastAsia="Calibri" w:hAnsi="Calibri" w:cs="Calibri"/>
        </w:rPr>
        <w:t xml:space="preserve">to have someone triumph over, </w:t>
      </w:r>
      <w:r w:rsidR="00676908" w:rsidRPr="00A85552">
        <w:rPr>
          <w:rFonts w:ascii="Calibri" w:eastAsia="Calibri" w:hAnsi="Calibri" w:cs="Calibri"/>
        </w:rPr>
        <w:t>to defeat</w:t>
      </w:r>
      <w:r w:rsidR="00676908">
        <w:rPr>
          <w:rFonts w:ascii="Calibri" w:eastAsia="Calibri" w:hAnsi="Calibri" w:cs="Calibri"/>
        </w:rPr>
        <w:t xml:space="preserve">, </w:t>
      </w:r>
      <w:r w:rsidR="00676908" w:rsidRPr="00676908">
        <w:rPr>
          <w:rFonts w:ascii="Calibri" w:eastAsia="Calibri" w:hAnsi="Calibri" w:cs="Calibri"/>
        </w:rPr>
        <w:t>overpower</w:t>
      </w:r>
      <w:r w:rsidR="00676908">
        <w:rPr>
          <w:rFonts w:ascii="Calibri" w:eastAsia="Calibri" w:hAnsi="Calibri" w:cs="Calibri"/>
        </w:rPr>
        <w:t xml:space="preserve">, to </w:t>
      </w:r>
      <w:r w:rsidR="00676908" w:rsidRPr="00A85552">
        <w:rPr>
          <w:rFonts w:ascii="Calibri" w:eastAsia="Calibri" w:hAnsi="Calibri" w:cs="Calibri"/>
        </w:rPr>
        <w:t>stop moving</w:t>
      </w:r>
      <w:r w:rsidR="00676908">
        <w:rPr>
          <w:rFonts w:ascii="Calibri" w:eastAsia="Calibri" w:hAnsi="Calibri" w:cs="Calibri"/>
        </w:rPr>
        <w:t xml:space="preserve">, to </w:t>
      </w:r>
      <w:r w:rsidR="00676908" w:rsidRPr="00A85552">
        <w:rPr>
          <w:rFonts w:ascii="Calibri" w:eastAsia="Calibri" w:hAnsi="Calibri" w:cs="Calibri"/>
        </w:rPr>
        <w:t>serve</w:t>
      </w:r>
      <w:r w:rsidR="00676908">
        <w:rPr>
          <w:rFonts w:ascii="Calibri" w:eastAsia="Calibri" w:hAnsi="Calibri" w:cs="Calibri"/>
        </w:rPr>
        <w:t xml:space="preserve">, to be at the service of, enroll into service, </w:t>
      </w:r>
      <w:r w:rsidR="00676908" w:rsidRPr="00BF170D">
        <w:rPr>
          <w:rFonts w:ascii="Calibri" w:eastAsia="Calibri" w:hAnsi="Calibri" w:cs="Calibri"/>
        </w:rPr>
        <w:t>to occupy an office</w:t>
      </w:r>
      <w:r w:rsidR="00676908">
        <w:rPr>
          <w:rFonts w:ascii="Calibri" w:eastAsia="Calibri" w:hAnsi="Calibri" w:cs="Calibri"/>
        </w:rPr>
        <w:t xml:space="preserve">, </w:t>
      </w:r>
      <w:r w:rsidR="00676908" w:rsidRPr="00703DFC">
        <w:rPr>
          <w:rFonts w:ascii="Calibri" w:eastAsia="Calibri" w:hAnsi="Calibri" w:cs="Calibri"/>
        </w:rPr>
        <w:t>dwell</w:t>
      </w:r>
      <w:r w:rsidR="00676908">
        <w:rPr>
          <w:rFonts w:ascii="Calibri" w:eastAsia="Calibri" w:hAnsi="Calibri" w:cs="Calibri"/>
        </w:rPr>
        <w:t xml:space="preserve">, to </w:t>
      </w:r>
      <w:r w:rsidR="00676908" w:rsidRPr="00B366E9">
        <w:rPr>
          <w:rFonts w:ascii="Calibri" w:eastAsia="Calibri" w:hAnsi="Calibri" w:cs="Calibri"/>
        </w:rPr>
        <w:t>reside</w:t>
      </w:r>
      <w:r w:rsidR="00676908">
        <w:rPr>
          <w:rFonts w:ascii="Calibri" w:eastAsia="Calibri" w:hAnsi="Calibri" w:cs="Calibri"/>
        </w:rPr>
        <w:t xml:space="preserve">, </w:t>
      </w:r>
      <w:r w:rsidR="00676908" w:rsidRPr="00044183">
        <w:rPr>
          <w:rFonts w:ascii="Calibri" w:eastAsia="Calibri" w:hAnsi="Calibri" w:cs="Calibri"/>
        </w:rPr>
        <w:t>to stay</w:t>
      </w:r>
      <w:r w:rsidR="00676908">
        <w:rPr>
          <w:rFonts w:ascii="Calibri" w:eastAsia="Calibri" w:hAnsi="Calibri" w:cs="Calibri"/>
        </w:rPr>
        <w:t xml:space="preserve">, </w:t>
      </w:r>
      <w:r w:rsidR="00676908" w:rsidRPr="00044183">
        <w:rPr>
          <w:rFonts w:ascii="Calibri" w:eastAsia="Calibri" w:hAnsi="Calibri" w:cs="Calibri"/>
        </w:rPr>
        <w:t>to ally</w:t>
      </w:r>
      <w:r w:rsidR="00676908">
        <w:rPr>
          <w:rFonts w:ascii="Calibri" w:eastAsia="Calibri" w:hAnsi="Calibri" w:cs="Calibri"/>
        </w:rPr>
        <w:t>,</w:t>
      </w:r>
      <w:r w:rsidR="00676908" w:rsidRPr="00C95D0F">
        <w:rPr>
          <w:rFonts w:ascii="Calibri" w:eastAsia="Calibri" w:hAnsi="Calibri" w:cs="Calibri"/>
        </w:rPr>
        <w:t xml:space="preserve"> side with</w:t>
      </w:r>
      <w:r w:rsidR="00676908">
        <w:rPr>
          <w:rFonts w:ascii="Calibri" w:eastAsia="Calibri" w:hAnsi="Calibri" w:cs="Calibri"/>
        </w:rPr>
        <w:t xml:space="preserve">, </w:t>
      </w:r>
      <w:r w:rsidR="00676908">
        <w:rPr>
          <w:rFonts w:eastAsia="Calibri" w:cstheme="minorHAnsi"/>
        </w:rPr>
        <w:t xml:space="preserve">to </w:t>
      </w:r>
      <w:r w:rsidR="00676908" w:rsidRPr="00044183">
        <w:rPr>
          <w:rFonts w:ascii="Calibri" w:eastAsia="Calibri" w:hAnsi="Calibri" w:cs="Calibri"/>
        </w:rPr>
        <w:t>stomp on something</w:t>
      </w:r>
      <w:r w:rsidR="00676908">
        <w:rPr>
          <w:rFonts w:ascii="Calibri" w:eastAsia="Calibri" w:hAnsi="Calibri" w:cs="Calibri"/>
        </w:rPr>
        <w:t xml:space="preserve">,  to </w:t>
      </w:r>
      <w:r w:rsidR="00676908" w:rsidRPr="00940A4A">
        <w:rPr>
          <w:rFonts w:ascii="Calibri" w:eastAsia="Calibri" w:hAnsi="Calibri" w:cs="Calibri"/>
        </w:rPr>
        <w:t>step up</w:t>
      </w:r>
      <w:r w:rsidR="00676908">
        <w:rPr>
          <w:rFonts w:ascii="Calibri" w:eastAsia="Calibri" w:hAnsi="Calibri" w:cs="Calibri"/>
        </w:rPr>
        <w:t xml:space="preserve">, </w:t>
      </w:r>
      <w:r w:rsidR="00676908" w:rsidRPr="00940A4A">
        <w:rPr>
          <w:rFonts w:ascii="Calibri" w:eastAsia="Calibri" w:hAnsi="Calibri" w:cs="Calibri"/>
        </w:rPr>
        <w:t>to step up to</w:t>
      </w:r>
      <w:r w:rsidR="00676908">
        <w:rPr>
          <w:rFonts w:ascii="Calibri" w:eastAsia="Calibri" w:hAnsi="Calibri" w:cs="Calibri"/>
        </w:rPr>
        <w:t xml:space="preserve">, to step, </w:t>
      </w:r>
      <w:r w:rsidR="00676908" w:rsidRPr="00940A4A">
        <w:rPr>
          <w:rFonts w:ascii="Calibri" w:eastAsia="Calibri" w:hAnsi="Calibri" w:cs="Calibri"/>
        </w:rPr>
        <w:t>to welcome</w:t>
      </w:r>
      <w:r w:rsidR="00676908">
        <w:rPr>
          <w:rFonts w:ascii="Calibri" w:eastAsia="Calibri" w:hAnsi="Calibri" w:cs="Calibri"/>
        </w:rPr>
        <w:t xml:space="preserve">, </w:t>
      </w:r>
      <w:r w:rsidR="00676908" w:rsidRPr="009D7E82">
        <w:rPr>
          <w:rFonts w:ascii="Calibri" w:eastAsia="Calibri" w:hAnsi="Calibri" w:cs="Calibri"/>
        </w:rPr>
        <w:t>support,</w:t>
      </w:r>
      <w:r w:rsidR="00676908">
        <w:rPr>
          <w:rFonts w:ascii="Calibri" w:eastAsia="Calibri" w:hAnsi="Calibri" w:cs="Calibri"/>
        </w:rPr>
        <w:t xml:space="preserve"> </w:t>
      </w:r>
      <w:r w:rsidR="00676908" w:rsidRPr="009D7E82">
        <w:rPr>
          <w:rFonts w:ascii="Calibri" w:eastAsia="Calibri" w:hAnsi="Calibri" w:cs="Calibri"/>
        </w:rPr>
        <w:t>help</w:t>
      </w:r>
      <w:r w:rsidR="00676908">
        <w:rPr>
          <w:rFonts w:ascii="Calibri" w:eastAsia="Calibri" w:hAnsi="Calibri" w:cs="Calibri"/>
        </w:rPr>
        <w:t xml:space="preserve">, </w:t>
      </w:r>
      <w:r w:rsidR="00676908" w:rsidRPr="00EA43C3">
        <w:rPr>
          <w:rFonts w:ascii="Calibri" w:eastAsia="Calibri" w:hAnsi="Calibri" w:cs="Calibri"/>
        </w:rPr>
        <w:t>to be a witness</w:t>
      </w:r>
      <w:r w:rsidR="00676908">
        <w:rPr>
          <w:rFonts w:ascii="Calibri" w:eastAsia="Calibri" w:hAnsi="Calibri" w:cs="Calibri"/>
        </w:rPr>
        <w:t xml:space="preserve">, </w:t>
      </w:r>
      <w:r w:rsidR="00676908" w:rsidRPr="009D7E82">
        <w:rPr>
          <w:rFonts w:ascii="Calibri" w:eastAsia="Calibri" w:hAnsi="Calibri" w:cs="Calibri"/>
        </w:rPr>
        <w:t>to be visible</w:t>
      </w:r>
      <w:r w:rsidR="00676908">
        <w:rPr>
          <w:rFonts w:ascii="Calibri" w:eastAsia="Calibri" w:hAnsi="Calibri" w:cs="Calibri"/>
        </w:rPr>
        <w:t xml:space="preserve">, (said of celestial bodies), </w:t>
      </w:r>
      <w:r w:rsidR="00676908" w:rsidRPr="00092F9A">
        <w:rPr>
          <w:rFonts w:ascii="Calibri" w:eastAsia="Calibri" w:hAnsi="Calibri" w:cs="Calibri"/>
        </w:rPr>
        <w:t>to be upright</w:t>
      </w:r>
      <w:r w:rsidR="00676908">
        <w:rPr>
          <w:rFonts w:ascii="Calibri" w:eastAsia="Calibri" w:hAnsi="Calibri" w:cs="Calibri"/>
        </w:rPr>
        <w:t xml:space="preserve">, to erect, build, to set up, to position, arrange in place, </w:t>
      </w:r>
      <w:r w:rsidR="00676908" w:rsidRPr="00EA43C3">
        <w:rPr>
          <w:rFonts w:ascii="Calibri" w:eastAsia="Calibri" w:hAnsi="Calibri" w:cs="Calibri"/>
        </w:rPr>
        <w:t>to withstand</w:t>
      </w:r>
      <w:r w:rsidR="00676908">
        <w:rPr>
          <w:rFonts w:ascii="Calibri" w:eastAsia="Calibri" w:hAnsi="Calibri" w:cs="Calibri"/>
        </w:rPr>
        <w:t xml:space="preserve">, </w:t>
      </w:r>
      <w:r w:rsidR="00676908" w:rsidRPr="00092F9A">
        <w:rPr>
          <w:rFonts w:ascii="Calibri" w:eastAsia="Calibri" w:hAnsi="Calibri" w:cs="Calibri"/>
        </w:rPr>
        <w:t>to be in position</w:t>
      </w:r>
      <w:r w:rsidR="00676908">
        <w:rPr>
          <w:rFonts w:ascii="Calibri" w:eastAsia="Calibri" w:hAnsi="Calibri" w:cs="Calibri"/>
        </w:rPr>
        <w:t xml:space="preserve">, </w:t>
      </w:r>
      <w:r w:rsidR="00676908" w:rsidRPr="007461DA">
        <w:rPr>
          <w:rFonts w:ascii="Calibri" w:eastAsia="Calibri" w:hAnsi="Calibri" w:cs="Calibri"/>
        </w:rPr>
        <w:t>present,</w:t>
      </w:r>
      <w:r w:rsidR="00676908">
        <w:rPr>
          <w:rFonts w:ascii="Calibri" w:eastAsia="Calibri" w:hAnsi="Calibri" w:cs="Calibri"/>
        </w:rPr>
        <w:t xml:space="preserve"> </w:t>
      </w:r>
      <w:r w:rsidR="00676908" w:rsidRPr="007461DA">
        <w:rPr>
          <w:rFonts w:ascii="Calibri" w:eastAsia="Calibri" w:hAnsi="Calibri" w:cs="Calibri"/>
        </w:rPr>
        <w:t>stand up</w:t>
      </w:r>
      <w:r w:rsidR="00676908">
        <w:rPr>
          <w:rFonts w:ascii="Calibri" w:eastAsia="Calibri" w:hAnsi="Calibri" w:cs="Calibri"/>
        </w:rPr>
        <w:t>, to stand at the ready, to stand by someone, to stand firm, to stand still, to stand at an rate of exchange, to make hair stand on end,</w:t>
      </w:r>
      <w:r w:rsidR="00676908" w:rsidRPr="007461DA">
        <w:rPr>
          <w:rFonts w:ascii="Calibri" w:eastAsia="Calibri" w:hAnsi="Calibri" w:cs="Calibri"/>
        </w:rPr>
        <w:t xml:space="preserve"> </w:t>
      </w:r>
      <w:r w:rsidR="00676908">
        <w:rPr>
          <w:rFonts w:ascii="Calibri" w:eastAsia="Calibri" w:hAnsi="Calibri" w:cs="Calibri"/>
        </w:rPr>
        <w:t>to take a stand, to take up a position, to be responsible, obligated, to rely on, believe, to be available, to belong to someone, to be at someone’s disposal, to remain, to endure, to be entitled to, to prevail, to come to a stop, in legal contexts) to produce a person or document, to convene, to have someone take up a position of responsibility, to make dwell, to press, to cause defeat, to bring into conflict, to make available, to provide, to create, to establish, to enter a transaction into a record, to charge to an account, to make believable, uzuzzu</w:t>
      </w:r>
      <w:r w:rsidR="000803BF">
        <w:rPr>
          <w:rFonts w:eastAsia="Calibri" w:cstheme="minorHAnsi"/>
        </w:rPr>
        <w:br/>
      </w:r>
      <w:r w:rsidR="000803BF" w:rsidRPr="000803BF">
        <w:rPr>
          <w:rFonts w:ascii="Calibri" w:eastAsia="Calibri" w:hAnsi="Calibri" w:cs="Calibri"/>
          <w:b/>
        </w:rPr>
        <w:t>affect</w:t>
      </w:r>
      <w:r w:rsidR="000803BF">
        <w:rPr>
          <w:rFonts w:ascii="Calibri" w:eastAsia="Calibri" w:hAnsi="Calibri" w:cs="Calibri"/>
        </w:rPr>
        <w:t xml:space="preserve">, </w:t>
      </w:r>
      <w:r w:rsidR="000803BF" w:rsidRPr="000803BF">
        <w:rPr>
          <w:rFonts w:ascii="Calibri" w:eastAsia="Calibri" w:hAnsi="Calibri" w:cs="Calibri"/>
          <w:b/>
        </w:rPr>
        <w:t>to affect</w:t>
      </w:r>
      <w:r w:rsidR="000803BF">
        <w:rPr>
          <w:rFonts w:ascii="Calibri" w:eastAsia="Calibri" w:hAnsi="Calibri" w:cs="Calibri"/>
        </w:rPr>
        <w:t xml:space="preserve"> (said of evil), </w:t>
      </w:r>
      <w:r w:rsidR="000803BF" w:rsidRPr="000803BF">
        <w:rPr>
          <w:rFonts w:ascii="Calibri" w:eastAsia="Calibri" w:hAnsi="Calibri" w:cs="Calibri"/>
        </w:rPr>
        <w:t>to attack</w:t>
      </w:r>
      <w:r w:rsidR="000803BF">
        <w:rPr>
          <w:rFonts w:ascii="Calibri" w:eastAsia="Calibri" w:hAnsi="Calibri" w:cs="Calibri"/>
        </w:rPr>
        <w:t xml:space="preserve">, </w:t>
      </w:r>
      <w:r w:rsidR="000803BF">
        <w:rPr>
          <w:rFonts w:eastAsia="Calibri" w:cstheme="minorHAnsi"/>
        </w:rPr>
        <w:t xml:space="preserve"> </w:t>
      </w:r>
      <w:r w:rsidR="000803BF" w:rsidRPr="000803BF">
        <w:rPr>
          <w:rFonts w:ascii="Calibri" w:eastAsia="Calibri" w:hAnsi="Calibri" w:cs="Calibri"/>
        </w:rPr>
        <w:t>to serve meals</w:t>
      </w:r>
      <w:r w:rsidR="000803BF">
        <w:rPr>
          <w:rFonts w:ascii="Calibri" w:eastAsia="Calibri" w:hAnsi="Calibri" w:cs="Calibri"/>
        </w:rPr>
        <w:t xml:space="preserve"> (to the gods, rarely the king or governor), </w:t>
      </w:r>
      <w:r w:rsidR="000803BF" w:rsidRPr="00955178">
        <w:rPr>
          <w:rFonts w:ascii="Calibri" w:eastAsia="Calibri" w:hAnsi="Calibri" w:cs="Calibri"/>
        </w:rPr>
        <w:t>to conclude an alliance</w:t>
      </w:r>
      <w:r w:rsidR="000803BF">
        <w:rPr>
          <w:rFonts w:ascii="Calibri" w:eastAsia="Calibri" w:hAnsi="Calibri" w:cs="Calibri"/>
        </w:rPr>
        <w:t xml:space="preserve">, </w:t>
      </w:r>
      <w:r w:rsidR="000803BF" w:rsidRPr="000803BF">
        <w:rPr>
          <w:rFonts w:ascii="Calibri" w:eastAsia="Calibri" w:hAnsi="Calibri" w:cs="Calibri"/>
        </w:rPr>
        <w:t>bring</w:t>
      </w:r>
      <w:r w:rsidR="000803BF">
        <w:rPr>
          <w:rFonts w:ascii="Calibri" w:eastAsia="Calibri" w:hAnsi="Calibri" w:cs="Calibri"/>
        </w:rPr>
        <w:t xml:space="preserve">, to bring near, to bring repeatedly, </w:t>
      </w:r>
      <w:r w:rsidR="000803BF" w:rsidRPr="000803BF">
        <w:rPr>
          <w:rFonts w:ascii="Calibri" w:eastAsia="Calibri" w:hAnsi="Calibri" w:cs="Calibri"/>
        </w:rPr>
        <w:t>to claim</w:t>
      </w:r>
      <w:r w:rsidR="000803BF">
        <w:rPr>
          <w:rFonts w:ascii="Calibri" w:eastAsia="Calibri" w:hAnsi="Calibri" w:cs="Calibri"/>
        </w:rPr>
        <w:t xml:space="preserve">, </w:t>
      </w:r>
      <w:r w:rsidR="000803BF" w:rsidRPr="009E7BF4">
        <w:rPr>
          <w:rFonts w:ascii="Calibri" w:eastAsia="Calibri" w:hAnsi="Calibri" w:cs="Calibri"/>
        </w:rPr>
        <w:t>to go up as offering</w:t>
      </w:r>
      <w:r w:rsidR="000803BF">
        <w:rPr>
          <w:rFonts w:ascii="Calibri" w:eastAsia="Calibri" w:hAnsi="Calibri" w:cs="Calibri"/>
        </w:rPr>
        <w:t xml:space="preserve">, </w:t>
      </w:r>
      <w:r w:rsidR="000803BF" w:rsidRPr="009E7BF4">
        <w:rPr>
          <w:rFonts w:ascii="Calibri" w:eastAsia="Calibri" w:hAnsi="Calibri" w:cs="Calibri"/>
        </w:rPr>
        <w:t>to be pertinent</w:t>
      </w:r>
      <w:r w:rsidR="000803BF">
        <w:rPr>
          <w:rFonts w:ascii="Calibri" w:eastAsia="Calibri" w:hAnsi="Calibri" w:cs="Calibri"/>
        </w:rPr>
        <w:t>, to be</w:t>
      </w:r>
      <w:r w:rsidR="000803BF" w:rsidRPr="00B3176C">
        <w:rPr>
          <w:rFonts w:ascii="Calibri" w:eastAsia="Calibri" w:hAnsi="Calibri" w:cs="Calibri"/>
        </w:rPr>
        <w:t xml:space="preserve"> present</w:t>
      </w:r>
      <w:r w:rsidR="000803BF">
        <w:rPr>
          <w:rFonts w:ascii="Calibri" w:eastAsia="Calibri" w:hAnsi="Calibri" w:cs="Calibri"/>
        </w:rPr>
        <w:t xml:space="preserve">,  to be involved,  </w:t>
      </w:r>
      <w:r w:rsidR="000803BF" w:rsidRPr="00B3176C">
        <w:rPr>
          <w:rFonts w:ascii="Calibri" w:eastAsia="Calibri" w:hAnsi="Calibri" w:cs="Calibri"/>
        </w:rPr>
        <w:t>to have sexual relations with a woman</w:t>
      </w:r>
      <w:r w:rsidR="000803BF">
        <w:rPr>
          <w:rFonts w:ascii="Calibri" w:eastAsia="Calibri" w:hAnsi="Calibri" w:cs="Calibri"/>
        </w:rPr>
        <w:t xml:space="preserve">, </w:t>
      </w:r>
      <w:r w:rsidR="000803BF">
        <w:rPr>
          <w:rFonts w:cstheme="minorHAnsi"/>
        </w:rPr>
        <w:t xml:space="preserve"> </w:t>
      </w:r>
      <w:r w:rsidR="000803BF">
        <w:rPr>
          <w:rFonts w:ascii="Calibri" w:eastAsia="Calibri" w:hAnsi="Calibri" w:cs="Calibri"/>
        </w:rPr>
        <w:t xml:space="preserve">to approach sexually, </w:t>
      </w:r>
      <w:r w:rsidR="000803BF" w:rsidRPr="00B3176C">
        <w:rPr>
          <w:rFonts w:ascii="Calibri" w:eastAsia="Calibri" w:hAnsi="Calibri" w:cs="Calibri"/>
        </w:rPr>
        <w:t>imminent</w:t>
      </w:r>
      <w:r w:rsidR="000803BF">
        <w:rPr>
          <w:rFonts w:ascii="Calibri" w:eastAsia="Calibri" w:hAnsi="Calibri" w:cs="Calibri"/>
        </w:rPr>
        <w:t>, to be imminent,</w:t>
      </w:r>
      <w:r w:rsidR="000803BF" w:rsidRPr="00C535A9">
        <w:rPr>
          <w:rFonts w:ascii="Calibri" w:eastAsia="Calibri" w:hAnsi="Calibri" w:cs="Calibri"/>
        </w:rPr>
        <w:t xml:space="preserve"> </w:t>
      </w:r>
      <w:r w:rsidR="000803BF">
        <w:rPr>
          <w:rFonts w:ascii="Calibri" w:eastAsia="Calibri" w:hAnsi="Calibri" w:cs="Calibri"/>
        </w:rPr>
        <w:t xml:space="preserve">available,  at hand, </w:t>
      </w:r>
      <w:r w:rsidR="000803BF" w:rsidRPr="00C535A9">
        <w:rPr>
          <w:rFonts w:ascii="Calibri" w:eastAsia="Calibri" w:hAnsi="Calibri" w:cs="Calibri"/>
        </w:rPr>
        <w:t>to approach</w:t>
      </w:r>
      <w:r w:rsidR="000803BF">
        <w:rPr>
          <w:rFonts w:ascii="Calibri" w:eastAsia="Calibri" w:hAnsi="Calibri" w:cs="Calibri"/>
        </w:rPr>
        <w:t>, to approach with a request,</w:t>
      </w:r>
      <w:r w:rsidR="000803BF" w:rsidRPr="00033897">
        <w:rPr>
          <w:rFonts w:ascii="Calibri" w:eastAsia="Calibri" w:hAnsi="Calibri" w:cs="Calibri"/>
        </w:rPr>
        <w:t xml:space="preserve"> </w:t>
      </w:r>
      <w:r w:rsidR="000803BF">
        <w:rPr>
          <w:rFonts w:ascii="Calibri" w:eastAsia="Calibri" w:hAnsi="Calibri" w:cs="Calibri"/>
        </w:rPr>
        <w:t>to approach repeatedly, to approach each other (reciprocal), to approach for other purposes, let approach,</w:t>
      </w:r>
      <w:r w:rsidR="000803BF" w:rsidRPr="00033897">
        <w:rPr>
          <w:rFonts w:ascii="Calibri" w:eastAsia="Calibri" w:hAnsi="Calibri" w:cs="Calibri"/>
        </w:rPr>
        <w:t xml:space="preserve"> </w:t>
      </w:r>
      <w:r w:rsidR="000803BF">
        <w:rPr>
          <w:rFonts w:ascii="Calibri" w:eastAsia="Calibri" w:hAnsi="Calibri" w:cs="Calibri"/>
        </w:rPr>
        <w:t xml:space="preserve">to approach closely, </w:t>
      </w:r>
      <w:r w:rsidR="000803BF" w:rsidRPr="00790F54">
        <w:rPr>
          <w:rFonts w:ascii="Calibri" w:eastAsia="Calibri" w:hAnsi="Calibri" w:cs="Calibri"/>
        </w:rPr>
        <w:t>to be adjacent</w:t>
      </w:r>
      <w:r w:rsidR="000803BF">
        <w:rPr>
          <w:rFonts w:ascii="Calibri" w:eastAsia="Calibri" w:hAnsi="Calibri" w:cs="Calibri"/>
        </w:rPr>
        <w:t>,</w:t>
      </w:r>
      <w:r w:rsidR="000803BF" w:rsidRPr="00033897">
        <w:rPr>
          <w:rFonts w:ascii="Calibri" w:eastAsia="Calibri" w:hAnsi="Calibri" w:cs="Calibri"/>
        </w:rPr>
        <w:t xml:space="preserve"> </w:t>
      </w:r>
      <w:r w:rsidR="000803BF" w:rsidRPr="006B1114">
        <w:rPr>
          <w:rFonts w:ascii="Calibri" w:eastAsia="Calibri" w:hAnsi="Calibri" w:cs="Calibri"/>
        </w:rPr>
        <w:t>close</w:t>
      </w:r>
      <w:r w:rsidR="000803BF">
        <w:rPr>
          <w:rFonts w:ascii="Calibri" w:eastAsia="Calibri" w:hAnsi="Calibri" w:cs="Calibri"/>
        </w:rPr>
        <w:t xml:space="preserve">, </w:t>
      </w:r>
      <w:r w:rsidR="000803BF" w:rsidRPr="00E3547A">
        <w:rPr>
          <w:rFonts w:ascii="Calibri" w:eastAsia="Calibri" w:hAnsi="Calibri" w:cs="Calibri"/>
        </w:rPr>
        <w:t>near</w:t>
      </w:r>
      <w:r w:rsidR="000803BF">
        <w:rPr>
          <w:rFonts w:ascii="Calibri" w:eastAsia="Calibri" w:hAnsi="Calibri" w:cs="Calibri"/>
        </w:rPr>
        <w:t>,</w:t>
      </w:r>
      <w:r w:rsidR="000803BF" w:rsidRPr="006B1114">
        <w:rPr>
          <w:rFonts w:ascii="Calibri" w:eastAsia="Calibri" w:hAnsi="Calibri" w:cs="Calibri"/>
        </w:rPr>
        <w:t xml:space="preserve"> </w:t>
      </w:r>
      <w:r w:rsidR="000803BF">
        <w:rPr>
          <w:rFonts w:ascii="Calibri" w:eastAsia="Calibri" w:hAnsi="Calibri" w:cs="Calibri"/>
        </w:rPr>
        <w:t>to be close to, to come close, in intimacy  with someone, to be near, close, near in time, to come near, to come to, to arrive at, to start work, to present, deliver (gifts, tribute), to present offerings, prayers, to lead, escort, to produce someone, to take pieces of information as a whole, to address, to speak to someone, to submit a petition, to petition repeatedly,</w:t>
      </w:r>
      <w:r w:rsidR="000803BF" w:rsidRPr="00033897">
        <w:rPr>
          <w:rFonts w:ascii="Calibri" w:eastAsia="Calibri" w:hAnsi="Calibri" w:cs="Calibri"/>
        </w:rPr>
        <w:t xml:space="preserve"> </w:t>
      </w:r>
      <w:r w:rsidR="000803BF">
        <w:rPr>
          <w:rFonts w:ascii="Calibri" w:eastAsia="Calibri" w:hAnsi="Calibri" w:cs="Calibri"/>
        </w:rPr>
        <w:t>to fasten, to raise a claim, qer</w:t>
      </w:r>
      <w:r w:rsidR="000803BF" w:rsidRPr="001F026D">
        <w:rPr>
          <w:rFonts w:ascii="Calibri" w:eastAsia="Calibri" w:hAnsi="Calibri" w:cs="Times New Roman"/>
        </w:rPr>
        <w:t>ē</w:t>
      </w:r>
      <w:r w:rsidR="000803BF">
        <w:rPr>
          <w:rFonts w:ascii="Calibri" w:eastAsia="Calibri" w:hAnsi="Calibri" w:cs="Calibri"/>
        </w:rPr>
        <w:t xml:space="preserve">bu  </w:t>
      </w:r>
      <w:r w:rsidR="009F2A94" w:rsidRPr="00F657DF">
        <w:rPr>
          <w:rFonts w:eastAsia="Calibri" w:cstheme="minorHAnsi"/>
        </w:rPr>
        <w:br/>
      </w:r>
      <w:r w:rsidR="009F2A94" w:rsidRPr="00F657DF">
        <w:rPr>
          <w:rFonts w:cstheme="minorHAnsi"/>
          <w:b/>
        </w:rPr>
        <w:t>affect</w:t>
      </w:r>
      <w:r w:rsidR="009F2A94" w:rsidRPr="00F657DF">
        <w:rPr>
          <w:rFonts w:cstheme="minorHAnsi"/>
        </w:rPr>
        <w:t>, to become affected, to give a work assignment, to fashion an object, record, to be recorded, to write down, written down, to paint a surface, to smear, to smear on, to smear oneself, to apply water</w:t>
      </w:r>
      <w:r w:rsidR="009F2A94" w:rsidRPr="00F657DF">
        <w:rPr>
          <w:rFonts w:cstheme="minorHAnsi"/>
          <w:b/>
        </w:rPr>
        <w:t xml:space="preserve"> </w:t>
      </w:r>
      <w:r w:rsidR="009F2A94" w:rsidRPr="00F657DF">
        <w:rPr>
          <w:rFonts w:cstheme="minorHAnsi"/>
        </w:rPr>
        <w:t>or fire, to commit a sacrilege, to put hands on with evil intentions, to come accidentally in contact</w:t>
      </w:r>
      <w:r w:rsidR="009F2A94" w:rsidRPr="00F657DF">
        <w:rPr>
          <w:rFonts w:cstheme="minorHAnsi"/>
          <w:b/>
        </w:rPr>
        <w:t>,</w:t>
      </w:r>
      <w:r w:rsidR="009F2A94" w:rsidRPr="00F657DF">
        <w:rPr>
          <w:rFonts w:cstheme="minorHAnsi"/>
        </w:rPr>
        <w:t xml:space="preserve"> to </w:t>
      </w:r>
      <w:r w:rsidR="009F2A94" w:rsidRPr="00F657DF">
        <w:rPr>
          <w:rFonts w:cstheme="minorHAnsi"/>
        </w:rPr>
        <w:lastRenderedPageBreak/>
        <w:t>touch, to be touched, to touch lightly, to touch in a symbolic act, to touch, cover a quadrant of the moon, to make touch, to allow to be touched, to apply water or fire, attack, to be bad, evil-portending, abnormal, anomalous (said of ominous features), to hurt, bother, to strike, to strike a chord, defeat, to moisten with oil and other liquids, to write down, to bother?, to touch, affect, hurt repeatedly, to write, to play a stringed instrument, to be anomalous (said of ominous features), to make unclean, to obscure, to rub, to scratch, to scatter, to sprinkle, to be sprinkled, to tarry, to be delayed, to overthrow, defeat, to be defeated, overthrown, destroy, to desecrate, to be desecrated, defile, defiled, lapātu</w:t>
      </w:r>
      <w:r w:rsidR="006C3923">
        <w:rPr>
          <w:rFonts w:cstheme="minorHAnsi"/>
        </w:rPr>
        <w:br/>
      </w:r>
      <w:r w:rsidR="006C3923" w:rsidRPr="006C3923">
        <w:rPr>
          <w:rFonts w:cstheme="minorHAnsi"/>
          <w:b/>
        </w:rPr>
        <w:t>affection</w:t>
      </w:r>
      <w:r w:rsidR="006C3923">
        <w:rPr>
          <w:rFonts w:cstheme="minorHAnsi"/>
        </w:rPr>
        <w:t xml:space="preserve">, </w:t>
      </w:r>
      <w:r w:rsidR="006C3923" w:rsidRPr="006C3923">
        <w:rPr>
          <w:rFonts w:cstheme="minorHAnsi"/>
        </w:rPr>
        <w:t>friendship</w:t>
      </w:r>
      <w:r w:rsidR="006C3923">
        <w:rPr>
          <w:rFonts w:cstheme="minorHAnsi"/>
        </w:rPr>
        <w:t>, love, r</w:t>
      </w:r>
      <w:r w:rsidR="006C3923" w:rsidRPr="00016FF6">
        <w:rPr>
          <w:rFonts w:cstheme="minorHAnsi"/>
        </w:rPr>
        <w:t>ā</w:t>
      </w:r>
      <w:r w:rsidR="006C3923">
        <w:rPr>
          <w:rFonts w:cstheme="minorHAnsi"/>
        </w:rPr>
        <w:t>’im</w:t>
      </w:r>
      <w:r w:rsidR="006C3923" w:rsidRPr="001F026D">
        <w:rPr>
          <w:rFonts w:ascii="Calibri" w:eastAsia="Calibri" w:hAnsi="Calibri" w:cs="Calibri"/>
        </w:rPr>
        <w:t>ū</w:t>
      </w:r>
      <w:r w:rsidR="006C3923">
        <w:rPr>
          <w:rFonts w:cstheme="minorHAnsi"/>
        </w:rPr>
        <w:t>tu</w:t>
      </w:r>
      <w:r w:rsidR="00127CEB">
        <w:rPr>
          <w:rFonts w:cstheme="minorHAnsi"/>
        </w:rPr>
        <w:br/>
      </w:r>
      <w:r w:rsidR="00127CEB" w:rsidRPr="00127CEB">
        <w:rPr>
          <w:rFonts w:cstheme="minorHAnsi"/>
          <w:b/>
        </w:rPr>
        <w:t>affection</w:t>
      </w:r>
      <w:r w:rsidR="00127CEB">
        <w:rPr>
          <w:rFonts w:cstheme="minorHAnsi"/>
        </w:rPr>
        <w:t xml:space="preserve">, </w:t>
      </w:r>
      <w:r w:rsidR="00127CEB" w:rsidRPr="00127CEB">
        <w:rPr>
          <w:rFonts w:cstheme="minorHAnsi"/>
        </w:rPr>
        <w:t>seductiveness</w:t>
      </w:r>
      <w:r w:rsidR="00127CEB">
        <w:rPr>
          <w:rFonts w:cstheme="minorHAnsi"/>
        </w:rPr>
        <w:t xml:space="preserve">, </w:t>
      </w:r>
      <w:r w:rsidR="00127CEB" w:rsidRPr="00D9169E">
        <w:rPr>
          <w:rFonts w:cstheme="minorHAnsi"/>
        </w:rPr>
        <w:t>charm</w:t>
      </w:r>
      <w:r w:rsidR="00127CEB">
        <w:rPr>
          <w:rFonts w:cstheme="minorHAnsi"/>
        </w:rPr>
        <w:t>, lovemaking, love, ru’</w:t>
      </w:r>
      <w:r w:rsidR="00127CEB" w:rsidRPr="00016FF6">
        <w:rPr>
          <w:rFonts w:cstheme="minorHAnsi"/>
        </w:rPr>
        <w:t>ā</w:t>
      </w:r>
      <w:r w:rsidR="00127CEB">
        <w:rPr>
          <w:rFonts w:cstheme="minorHAnsi"/>
        </w:rPr>
        <w:t>mu</w:t>
      </w:r>
      <w:r w:rsidR="00505218">
        <w:rPr>
          <w:rFonts w:cstheme="minorHAnsi"/>
        </w:rPr>
        <w:br/>
      </w:r>
      <w:r w:rsidR="00505218" w:rsidRPr="006C3923">
        <w:rPr>
          <w:rFonts w:cstheme="minorHAnsi"/>
          <w:b/>
        </w:rPr>
        <w:t>affectionate</w:t>
      </w:r>
      <w:r w:rsidR="00505218">
        <w:rPr>
          <w:rFonts w:cstheme="minorHAnsi"/>
        </w:rPr>
        <w:t>, adj., r</w:t>
      </w:r>
      <w:r w:rsidR="00505218" w:rsidRPr="00016FF6">
        <w:rPr>
          <w:rFonts w:cstheme="minorHAnsi"/>
        </w:rPr>
        <w:t>ā</w:t>
      </w:r>
      <w:r w:rsidR="00505218">
        <w:rPr>
          <w:rFonts w:cstheme="minorHAnsi"/>
        </w:rPr>
        <w:t>’im</w:t>
      </w:r>
      <w:r w:rsidR="00505218" w:rsidRPr="00016FF6">
        <w:rPr>
          <w:rFonts w:cstheme="minorHAnsi"/>
        </w:rPr>
        <w:t>ā</w:t>
      </w:r>
      <w:r w:rsidR="00505218">
        <w:rPr>
          <w:rFonts w:cstheme="minorHAnsi"/>
        </w:rPr>
        <w:t>n</w:t>
      </w:r>
      <w:r w:rsidR="00505218" w:rsidRPr="001F026D">
        <w:rPr>
          <w:rFonts w:ascii="Calibri" w:eastAsia="Calibri" w:hAnsi="Calibri" w:cs="Calibri"/>
        </w:rPr>
        <w:t>û</w:t>
      </w:r>
      <w:r w:rsidR="00D45E2D">
        <w:rPr>
          <w:rFonts w:ascii="Calibri" w:eastAsia="Calibri" w:hAnsi="Calibri" w:cs="Calibri"/>
        </w:rPr>
        <w:br/>
      </w:r>
      <w:r w:rsidR="00D45E2D" w:rsidRPr="00D45E2D">
        <w:rPr>
          <w:rFonts w:eastAsia="Calibri" w:cstheme="minorHAnsi"/>
          <w:b/>
        </w:rPr>
        <w:t>affix</w:t>
      </w:r>
      <w:r w:rsidR="00D45E2D">
        <w:rPr>
          <w:rFonts w:eastAsia="Calibri" w:cstheme="minorHAnsi"/>
        </w:rPr>
        <w:t xml:space="preserve">, </w:t>
      </w:r>
      <w:r w:rsidR="00D45E2D" w:rsidRPr="00D45E2D">
        <w:rPr>
          <w:rFonts w:eastAsia="Calibri" w:cstheme="minorHAnsi"/>
        </w:rPr>
        <w:t>to fasten</w:t>
      </w:r>
      <w:r w:rsidR="00D45E2D">
        <w:rPr>
          <w:rFonts w:eastAsia="Calibri" w:cstheme="minorHAnsi"/>
        </w:rPr>
        <w:t xml:space="preserve">, </w:t>
      </w:r>
      <w:r w:rsidR="00D45E2D" w:rsidRPr="00D45E2D">
        <w:rPr>
          <w:rFonts w:eastAsia="Calibri" w:cstheme="minorHAnsi"/>
        </w:rPr>
        <w:t>to be solid</w:t>
      </w:r>
      <w:r w:rsidR="00D45E2D">
        <w:rPr>
          <w:rFonts w:eastAsia="Calibri" w:cstheme="minorHAnsi"/>
        </w:rPr>
        <w:t>,</w:t>
      </w:r>
      <w:r w:rsidR="00D45E2D" w:rsidRPr="00D02897">
        <w:rPr>
          <w:rFonts w:eastAsia="Calibri" w:cstheme="minorHAnsi"/>
        </w:rPr>
        <w:t xml:space="preserve"> firm</w:t>
      </w:r>
      <w:r w:rsidR="00D45E2D">
        <w:rPr>
          <w:rFonts w:eastAsia="Calibri" w:cstheme="minorHAnsi"/>
        </w:rPr>
        <w:t xml:space="preserve">, </w:t>
      </w:r>
      <w:r w:rsidR="00D45E2D" w:rsidRPr="00922E03">
        <w:rPr>
          <w:rFonts w:eastAsia="Calibri" w:cstheme="minorHAnsi"/>
        </w:rPr>
        <w:t>to establish firmly</w:t>
      </w:r>
      <w:r w:rsidR="00D45E2D">
        <w:rPr>
          <w:rFonts w:eastAsia="Calibri" w:cstheme="minorHAnsi"/>
        </w:rPr>
        <w:t>, to attach securely, ra</w:t>
      </w:r>
      <w:r w:rsidR="00D45E2D" w:rsidRPr="00455AC8">
        <w:rPr>
          <w:rFonts w:cstheme="minorHAnsi"/>
        </w:rPr>
        <w:t>š</w:t>
      </w:r>
      <w:r w:rsidR="00D45E2D" w:rsidRPr="00016FF6">
        <w:rPr>
          <w:rFonts w:cstheme="minorHAnsi"/>
        </w:rPr>
        <w:t>ā</w:t>
      </w:r>
      <w:r w:rsidR="00D45E2D">
        <w:rPr>
          <w:rFonts w:eastAsia="Calibri" w:cstheme="minorHAnsi"/>
        </w:rPr>
        <w:t>du</w:t>
      </w:r>
      <w:r w:rsidR="003E27C8" w:rsidRPr="00F657DF">
        <w:rPr>
          <w:rFonts w:cstheme="minorHAnsi"/>
        </w:rPr>
        <w:br/>
      </w:r>
      <w:r w:rsidR="007265ED" w:rsidRPr="00F657DF">
        <w:rPr>
          <w:rFonts w:cstheme="minorHAnsi"/>
          <w:b/>
        </w:rPr>
        <w:t>affix</w:t>
      </w:r>
      <w:r w:rsidR="007265ED" w:rsidRPr="00F657DF">
        <w:rPr>
          <w:rFonts w:cstheme="minorHAnsi"/>
        </w:rPr>
        <w:t xml:space="preserve">, </w:t>
      </w:r>
      <w:r w:rsidR="003E27C8" w:rsidRPr="00F657DF">
        <w:rPr>
          <w:rFonts w:cstheme="minorHAnsi"/>
        </w:rPr>
        <w:t>to fasten</w:t>
      </w:r>
      <w:r w:rsidR="005012EC" w:rsidRPr="00F657DF">
        <w:rPr>
          <w:rFonts w:cstheme="minorHAnsi"/>
        </w:rPr>
        <w:t xml:space="preserve">, to have something </w:t>
      </w:r>
      <w:r w:rsidR="003E27C8" w:rsidRPr="00F657DF">
        <w:rPr>
          <w:rFonts w:cstheme="minorHAnsi"/>
        </w:rPr>
        <w:t>fastened, p</w:t>
      </w:r>
      <w:r w:rsidR="003E27C8" w:rsidRPr="00F657DF">
        <w:rPr>
          <w:rFonts w:eastAsia="Calibri" w:cstheme="minorHAnsi"/>
        </w:rPr>
        <w:t>â</w:t>
      </w:r>
      <w:r w:rsidR="003E27C8" w:rsidRPr="00F657DF">
        <w:rPr>
          <w:rFonts w:cstheme="minorHAnsi"/>
        </w:rPr>
        <w:t>du</w:t>
      </w:r>
      <w:r w:rsidR="000B3F65" w:rsidRPr="00F657DF">
        <w:rPr>
          <w:rFonts w:eastAsia="Calibri" w:cstheme="minorHAnsi"/>
        </w:rPr>
        <w:br/>
      </w:r>
      <w:r w:rsidR="000B3F65" w:rsidRPr="00F657DF">
        <w:rPr>
          <w:rFonts w:eastAsia="Calibri" w:cstheme="minorHAnsi"/>
          <w:b/>
        </w:rPr>
        <w:t>afflict</w:t>
      </w:r>
      <w:r w:rsidR="000B3F65" w:rsidRPr="00F657DF">
        <w:rPr>
          <w:rFonts w:eastAsia="Calibri" w:cstheme="minorHAnsi"/>
        </w:rPr>
        <w:t>,</w:t>
      </w:r>
      <w:r w:rsidR="000B3F65" w:rsidRPr="00F657DF">
        <w:rPr>
          <w:rFonts w:eastAsia="Calibri" w:cstheme="minorHAnsi"/>
          <w:b/>
        </w:rPr>
        <w:t xml:space="preserve"> </w:t>
      </w:r>
      <w:r w:rsidR="00084967" w:rsidRPr="00F657DF">
        <w:rPr>
          <w:rFonts w:eastAsia="Calibri" w:cstheme="minorHAnsi"/>
          <w:b/>
        </w:rPr>
        <w:t>to afflict</w:t>
      </w:r>
      <w:r w:rsidR="00084967" w:rsidRPr="00F657DF">
        <w:rPr>
          <w:rFonts w:eastAsia="Calibri" w:cstheme="minorHAnsi"/>
        </w:rPr>
        <w:t xml:space="preserve">, </w:t>
      </w:r>
      <w:r w:rsidR="000B3F65" w:rsidRPr="00F657DF">
        <w:rPr>
          <w:rFonts w:eastAsia="Calibri" w:cstheme="minorHAnsi"/>
        </w:rPr>
        <w:t>invade, to attack, attack (said of diseases, misfortune, fear, demons), to happen,  hand down, to diminish, to arrive (said of people, fugitives, news, merchandise, etc.), to descend (said of parts of the exta), to suffer a defeat, to perish, to throw oneself down,  to swoop down, to collapse, collapse (said of a wall, house, statue, etc.), to fall down, to fall, to fall to the ground, into a pit, to fall upon something, to fall in battle, to suffer a downfall, to fall dead (said of cattle), to fall (said of fire, lightning, snow, stars, sleep, seed), to fall into somebody’s hands, to fall to one’s share, to collapse (said of parts of the body), to make silver come in, to overpower in battle, to strike down, to overthrow, defeat an enemy, a country, to strike with pestilence, to kill animals in a hunt, to destroy a wall, a building, to make a deduction, to assign, forward, maq</w:t>
      </w:r>
      <w:r w:rsidR="000B3F65" w:rsidRPr="00F657DF">
        <w:rPr>
          <w:rFonts w:cstheme="minorHAnsi"/>
        </w:rPr>
        <w:t>ā</w:t>
      </w:r>
      <w:r w:rsidR="000B3F65" w:rsidRPr="00F657DF">
        <w:rPr>
          <w:rFonts w:eastAsia="Calibri" w:cstheme="minorHAnsi"/>
        </w:rPr>
        <w:t>tu</w:t>
      </w:r>
      <w:r w:rsidR="009F2A94" w:rsidRPr="00F657DF">
        <w:rPr>
          <w:rFonts w:eastAsia="Calibri" w:cstheme="minorHAnsi"/>
        </w:rPr>
        <w:br/>
      </w:r>
      <w:r w:rsidR="009F2A94" w:rsidRPr="00F657DF">
        <w:rPr>
          <w:rFonts w:cstheme="minorHAnsi"/>
          <w:b/>
        </w:rPr>
        <w:t>afflict</w:t>
      </w:r>
      <w:r w:rsidR="009F2A94" w:rsidRPr="00F657DF">
        <w:rPr>
          <w:rFonts w:cstheme="minorHAnsi"/>
        </w:rPr>
        <w:t>,</w:t>
      </w:r>
      <w:r w:rsidR="009F2A94" w:rsidRPr="00F657DF">
        <w:rPr>
          <w:rFonts w:cstheme="minorHAnsi"/>
          <w:b/>
        </w:rPr>
        <w:t xml:space="preserve"> to afflict</w:t>
      </w:r>
      <w:r w:rsidR="009F2A94" w:rsidRPr="00F657DF">
        <w:rPr>
          <w:rFonts w:cstheme="minorHAnsi"/>
        </w:rPr>
        <w:t>, to be afflicted,</w:t>
      </w:r>
      <w:r w:rsidR="009F2A94" w:rsidRPr="00F657DF">
        <w:rPr>
          <w:rFonts w:cstheme="minorHAnsi"/>
          <w:b/>
        </w:rPr>
        <w:t xml:space="preserve"> </w:t>
      </w:r>
      <w:r w:rsidR="009F2A94" w:rsidRPr="00F657DF">
        <w:rPr>
          <w:rFonts w:cstheme="minorHAnsi"/>
        </w:rPr>
        <w:t xml:space="preserve">to infect, said of </w:t>
      </w:r>
      <w:r w:rsidR="009F2A94" w:rsidRPr="00F657DF">
        <w:rPr>
          <w:rFonts w:cstheme="minorHAnsi"/>
          <w:i/>
        </w:rPr>
        <w:t>li’bu</w:t>
      </w:r>
      <w:r w:rsidR="009F2A94" w:rsidRPr="00F657DF">
        <w:rPr>
          <w:rFonts w:cstheme="minorHAnsi"/>
        </w:rPr>
        <w:t>-disease, to infect with</w:t>
      </w:r>
      <w:r w:rsidR="009F2A94" w:rsidRPr="00F657DF">
        <w:rPr>
          <w:rFonts w:cstheme="minorHAnsi"/>
          <w:i/>
        </w:rPr>
        <w:t xml:space="preserve"> li’bu</w:t>
      </w:r>
      <w:r w:rsidR="009F2A94" w:rsidRPr="00F657DF">
        <w:rPr>
          <w:rFonts w:cstheme="minorHAnsi"/>
        </w:rPr>
        <w:t>, infected, la’ābu</w:t>
      </w:r>
      <w:r w:rsidR="004C2B27">
        <w:rPr>
          <w:rFonts w:cstheme="minorHAnsi"/>
        </w:rPr>
        <w:br/>
      </w:r>
      <w:r w:rsidR="004C2B27" w:rsidRPr="004C2B27">
        <w:rPr>
          <w:rFonts w:ascii="Calibri" w:eastAsia="Calibri" w:hAnsi="Calibri" w:cs="Calibri"/>
          <w:b/>
        </w:rPr>
        <w:t>afflict</w:t>
      </w:r>
      <w:r w:rsidR="004C2B27">
        <w:rPr>
          <w:rFonts w:ascii="Calibri" w:eastAsia="Calibri" w:hAnsi="Calibri" w:cs="Calibri"/>
        </w:rPr>
        <w:t>,</w:t>
      </w:r>
      <w:r w:rsidR="004C2B27" w:rsidRPr="004C2B27">
        <w:rPr>
          <w:rFonts w:ascii="Calibri" w:eastAsia="Calibri" w:hAnsi="Calibri" w:cs="Calibri"/>
        </w:rPr>
        <w:t xml:space="preserve"> </w:t>
      </w:r>
      <w:r w:rsidR="004C2B27" w:rsidRPr="004C2B27">
        <w:rPr>
          <w:rFonts w:ascii="Calibri" w:eastAsia="Calibri" w:hAnsi="Calibri" w:cs="Calibri"/>
          <w:b/>
        </w:rPr>
        <w:t>to afflict</w:t>
      </w:r>
      <w:r w:rsidR="004C2B27">
        <w:rPr>
          <w:rFonts w:ascii="Calibri" w:eastAsia="Calibri" w:hAnsi="Calibri" w:cs="Calibri"/>
        </w:rPr>
        <w:t xml:space="preserve">, burden with misfortune, losses, a calamity,  </w:t>
      </w:r>
      <w:r w:rsidR="004C2B27" w:rsidRPr="00564F86">
        <w:rPr>
          <w:rFonts w:ascii="Calibri" w:eastAsia="Calibri" w:hAnsi="Calibri" w:cs="Calibri"/>
        </w:rPr>
        <w:t>to provide</w:t>
      </w:r>
      <w:r w:rsidR="004C2B27">
        <w:rPr>
          <w:rFonts w:ascii="Calibri" w:eastAsia="Calibri" w:hAnsi="Calibri" w:cs="Calibri"/>
        </w:rPr>
        <w:t xml:space="preserve">, endow with good fortune, abundance, wisdom, etc., to wear, be provided with, </w:t>
      </w:r>
      <w:r w:rsidR="004C2B27" w:rsidRPr="00F522A5">
        <w:rPr>
          <w:rFonts w:ascii="Calibri" w:eastAsia="Calibri" w:hAnsi="Calibri" w:cs="Calibri"/>
        </w:rPr>
        <w:t>to found</w:t>
      </w:r>
      <w:r w:rsidR="004C2B27">
        <w:rPr>
          <w:rFonts w:ascii="Calibri" w:eastAsia="Calibri" w:hAnsi="Calibri" w:cs="Calibri"/>
        </w:rPr>
        <w:t>, establish, to station, settle, to establish, settle income, etc., on someone, to institute, establish (a festival, an offering, a practice, and institution), to establish the dimensions of,</w:t>
      </w:r>
      <w:r w:rsidR="004C2B27" w:rsidRPr="00775DF1">
        <w:rPr>
          <w:rFonts w:ascii="Calibri" w:eastAsia="Calibri" w:hAnsi="Calibri" w:cs="Calibri"/>
        </w:rPr>
        <w:t xml:space="preserve"> </w:t>
      </w:r>
      <w:r w:rsidR="004C2B27">
        <w:rPr>
          <w:rFonts w:ascii="Calibri" w:eastAsia="Calibri" w:hAnsi="Calibri" w:cs="Calibri"/>
        </w:rPr>
        <w:t xml:space="preserve">to cause, establish, to impose on, inflict, to establish, institute, provide, </w:t>
      </w:r>
      <w:r w:rsidR="004C2B27" w:rsidRPr="00775DF1">
        <w:rPr>
          <w:rFonts w:ascii="Calibri" w:eastAsia="Calibri" w:hAnsi="Calibri" w:cs="Calibri"/>
        </w:rPr>
        <w:t>to deposit</w:t>
      </w:r>
      <w:r w:rsidR="004C2B27">
        <w:rPr>
          <w:rFonts w:ascii="Calibri" w:eastAsia="Calibri" w:hAnsi="Calibri" w:cs="Calibri"/>
        </w:rPr>
        <w:t>, entrust a tablet for safekeeping,</w:t>
      </w:r>
      <w:r w:rsidR="004C2B27" w:rsidRPr="00775DF1">
        <w:rPr>
          <w:rFonts w:ascii="Calibri" w:eastAsia="Calibri" w:hAnsi="Calibri" w:cs="Calibri"/>
        </w:rPr>
        <w:t xml:space="preserve"> </w:t>
      </w:r>
      <w:r w:rsidR="004C2B27">
        <w:rPr>
          <w:rFonts w:ascii="Calibri" w:eastAsia="Calibri" w:hAnsi="Calibri" w:cs="Calibri"/>
        </w:rPr>
        <w:t xml:space="preserve">to cause to be provided with, to be caused, established, inflicted, to deposit into an account, a shipment, to deposit as pledge, guarantee, to be deposited, to be entrusted for safekeeping, </w:t>
      </w:r>
      <w:r w:rsidR="004C2B27" w:rsidRPr="00E92CEF">
        <w:rPr>
          <w:rFonts w:ascii="Calibri" w:eastAsia="Calibri" w:hAnsi="Calibri" w:cs="Calibri"/>
        </w:rPr>
        <w:t>to put on</w:t>
      </w:r>
      <w:r w:rsidR="004C2B27">
        <w:rPr>
          <w:rFonts w:ascii="Calibri" w:eastAsia="Calibri" w:hAnsi="Calibri" w:cs="Calibri"/>
        </w:rPr>
        <w:t>, wear, to put at someone’s disposal, to invest, put up silver, expenses, to place in or on a part of the body,</w:t>
      </w:r>
      <w:r w:rsidR="004C2B27" w:rsidRPr="00E16B43">
        <w:rPr>
          <w:rFonts w:ascii="Calibri" w:eastAsia="Calibri" w:hAnsi="Calibri" w:cs="Calibri"/>
        </w:rPr>
        <w:t xml:space="preserve"> place</w:t>
      </w:r>
      <w:r w:rsidR="004C2B27">
        <w:rPr>
          <w:rFonts w:ascii="Calibri" w:eastAsia="Calibri" w:hAnsi="Calibri" w:cs="Calibri"/>
        </w:rPr>
        <w:t xml:space="preserve">, to put in charge, to cause to be put in charge, to put up as preserves, for fermentation,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pack, put materials in ingredients, etc., into a container, to pledge, place in jeopardy, to set up camp, a battle line, to outfit, adorn, to impose an obligation, tribute, to charge to someone, debit, to add to, to cause, inflict defeat, rout, destruction, pillage, to bring about, cause an event, a process, to decree, set a term, to be present, exist, be available, to be located at a certain spot, to be provided with, have a feature, a characteristic, to appoint to a task, a position, install in office, to assign, put in charge, to turn into, deliver up to, to make appear as, treat as, to allocate, include in a share, to use, to make fit for, to make worthy of praise, to inform someone, submit a case to someone, to write, set down in a written document, to plant, to take, posit a number, to set a price, to lay out a furrow, cultivate, to be lax?, to melt down, to preserve, to salt, to have a dimension, weight, to be located, to appoint, to cause to be placed, to cause to be present, to have a camp set up, to have someone settle, to make someone impose, be present, exist, to </w:t>
      </w:r>
      <w:r w:rsidR="004C2B27">
        <w:rPr>
          <w:rFonts w:ascii="Calibri" w:eastAsia="Calibri" w:hAnsi="Calibri" w:cs="Calibri"/>
        </w:rPr>
        <w:lastRenderedPageBreak/>
        <w:t xml:space="preserve">cause to be in bad repute, to be placed on or in something or someone, to be set in place (offerings), to be outfitted with, wear, to be placed in the mouth, in or on a part of the body, to be imposed, to be charged to someone, to happen, to arise, occur, to come into existence, stay in existence, to settle, to be located, to be provided with, to be appointed, to side with, to be turned into, delivered up to, to be played, </w:t>
      </w:r>
      <w:r w:rsidR="004C2B27" w:rsidRPr="00650D3D">
        <w:rPr>
          <w:rFonts w:cstheme="minorHAnsi"/>
        </w:rPr>
        <w:t>š</w:t>
      </w:r>
      <w:r w:rsidR="004C2B27">
        <w:rPr>
          <w:rFonts w:ascii="Calibri" w:eastAsia="Calibri" w:hAnsi="Calibri" w:cs="Calibri"/>
        </w:rPr>
        <w:t>ak</w:t>
      </w:r>
      <w:r w:rsidR="004C2B27" w:rsidRPr="00650D3D">
        <w:rPr>
          <w:rFonts w:cstheme="minorHAnsi"/>
        </w:rPr>
        <w:t>ā</w:t>
      </w:r>
      <w:r w:rsidR="004C2B27">
        <w:rPr>
          <w:rFonts w:ascii="Calibri" w:eastAsia="Calibri" w:hAnsi="Calibri" w:cs="Calibri"/>
        </w:rPr>
        <w:t>nu</w:t>
      </w:r>
      <w:r w:rsidR="00564F86">
        <w:rPr>
          <w:rFonts w:cstheme="minorHAnsi"/>
        </w:rPr>
        <w:br/>
      </w:r>
      <w:r w:rsidR="00564F86" w:rsidRPr="0051475D">
        <w:rPr>
          <w:b/>
        </w:rPr>
        <w:t>afflict</w:t>
      </w:r>
      <w:r w:rsidR="00564F86">
        <w:t xml:space="preserve">, to </w:t>
      </w:r>
      <w:r w:rsidR="00564F86" w:rsidRPr="0051475D">
        <w:t>persecute,</w:t>
      </w:r>
      <w:r w:rsidR="00564F86">
        <w:t xml:space="preserve"> to </w:t>
      </w:r>
      <w:r w:rsidR="00564F86" w:rsidRPr="00416BD2">
        <w:t>persue</w:t>
      </w:r>
      <w:r w:rsidR="00564F86">
        <w:t>, to drive away, rad</w:t>
      </w:r>
      <w:r w:rsidR="00564F86" w:rsidRPr="00016FF6">
        <w:rPr>
          <w:rFonts w:cstheme="minorHAnsi"/>
        </w:rPr>
        <w:t>ā</w:t>
      </w:r>
      <w:r w:rsidR="00564F86">
        <w:t>du</w:t>
      </w:r>
      <w:r w:rsidR="00AB10EF">
        <w:br/>
      </w:r>
      <w:r w:rsidR="00AB10EF" w:rsidRPr="00AB10EF">
        <w:rPr>
          <w:b/>
        </w:rPr>
        <w:t>afflicted</w:t>
      </w:r>
      <w:r w:rsidR="00AB10EF">
        <w:t xml:space="preserve">, distressed, painful, adj., </w:t>
      </w:r>
      <w:r w:rsidR="00AB10EF" w:rsidRPr="00650D3D">
        <w:rPr>
          <w:rFonts w:cstheme="minorHAnsi"/>
        </w:rPr>
        <w:t>š</w:t>
      </w:r>
      <w:r w:rsidR="00AB10EF">
        <w:t>umru</w:t>
      </w:r>
      <w:r w:rsidR="00AB10EF" w:rsidRPr="00650D3D">
        <w:rPr>
          <w:rFonts w:cstheme="minorHAnsi"/>
        </w:rPr>
        <w:t>ṣ</w:t>
      </w:r>
      <w:r w:rsidR="00AB10EF">
        <w:t>u</w:t>
      </w:r>
      <w:r w:rsidR="00147DB9">
        <w:rPr>
          <w:rFonts w:cstheme="minorHAnsi"/>
        </w:rPr>
        <w:br/>
      </w:r>
      <w:r w:rsidR="00147DB9" w:rsidRPr="00147DB9">
        <w:rPr>
          <w:rFonts w:ascii="Calibri" w:eastAsia="Calibri" w:hAnsi="Calibri" w:cs="Calibri"/>
          <w:b/>
        </w:rPr>
        <w:t>afflicted</w:t>
      </w:r>
      <w:r w:rsidR="00147DB9">
        <w:rPr>
          <w:rFonts w:ascii="Calibri" w:eastAsia="Calibri" w:hAnsi="Calibri" w:cs="Calibri"/>
        </w:rPr>
        <w:t xml:space="preserve">, </w:t>
      </w:r>
      <w:r w:rsidR="00147DB9" w:rsidRPr="00147DB9">
        <w:rPr>
          <w:rFonts w:ascii="Calibri" w:eastAsia="Calibri" w:hAnsi="Calibri" w:cs="Calibri"/>
        </w:rPr>
        <w:t>slain</w:t>
      </w:r>
      <w:r w:rsidR="00147DB9">
        <w:rPr>
          <w:rFonts w:ascii="Calibri" w:eastAsia="Calibri" w:hAnsi="Calibri" w:cs="Calibri"/>
        </w:rPr>
        <w:t xml:space="preserve">, </w:t>
      </w:r>
      <w:r w:rsidR="00147DB9" w:rsidRPr="003B4BDE">
        <w:rPr>
          <w:rFonts w:ascii="Calibri" w:eastAsia="Calibri" w:hAnsi="Calibri" w:cs="Calibri"/>
        </w:rPr>
        <w:t>ruined</w:t>
      </w:r>
      <w:r w:rsidR="00147DB9">
        <w:rPr>
          <w:rFonts w:ascii="Calibri" w:eastAsia="Calibri" w:hAnsi="Calibri" w:cs="Calibri"/>
        </w:rPr>
        <w:t xml:space="preserve">, adj., </w:t>
      </w:r>
      <w:r w:rsidR="00147DB9" w:rsidRPr="00650D3D">
        <w:rPr>
          <w:rFonts w:cstheme="minorHAnsi"/>
        </w:rPr>
        <w:t>š</w:t>
      </w:r>
      <w:r w:rsidR="00147DB9">
        <w:rPr>
          <w:rFonts w:ascii="Calibri" w:eastAsia="Calibri" w:hAnsi="Calibri" w:cs="Calibri"/>
        </w:rPr>
        <w:t>ag</w:t>
      </w:r>
      <w:r w:rsidR="00147DB9" w:rsidRPr="00650D3D">
        <w:rPr>
          <w:rFonts w:cstheme="minorHAnsi"/>
        </w:rPr>
        <w:t>š</w:t>
      </w:r>
      <w:r w:rsidR="00147DB9">
        <w:rPr>
          <w:rFonts w:ascii="Calibri" w:eastAsia="Calibri" w:hAnsi="Calibri" w:cs="Calibri"/>
        </w:rPr>
        <w:t>u</w:t>
      </w:r>
      <w:r w:rsidR="009F2A94" w:rsidRPr="00F657DF">
        <w:rPr>
          <w:rFonts w:cstheme="minorHAnsi"/>
        </w:rPr>
        <w:br/>
      </w:r>
      <w:r w:rsidR="004C5947" w:rsidRPr="00F657DF">
        <w:rPr>
          <w:rFonts w:cstheme="minorHAnsi"/>
          <w:b/>
        </w:rPr>
        <w:t>afflicted</w:t>
      </w:r>
      <w:r w:rsidR="004C5947" w:rsidRPr="00F657DF">
        <w:rPr>
          <w:rFonts w:cstheme="minorHAnsi"/>
        </w:rPr>
        <w:t>,</w:t>
      </w:r>
      <w:r w:rsidR="004C5947" w:rsidRPr="00F657DF">
        <w:rPr>
          <w:rFonts w:eastAsia="Calibri" w:cstheme="minorHAnsi"/>
          <w:b/>
        </w:rPr>
        <w:t xml:space="preserve"> to cause to be afflicted with a disease</w:t>
      </w:r>
      <w:r w:rsidR="004C5947" w:rsidRPr="00F657DF">
        <w:rPr>
          <w:rFonts w:eastAsia="Calibri" w:cstheme="minorHAnsi"/>
        </w:rPr>
        <w:t>,</w:t>
      </w:r>
      <w:r w:rsidR="004C5947" w:rsidRPr="00F657DF">
        <w:rPr>
          <w:rFonts w:cstheme="minorHAnsi"/>
        </w:rPr>
        <w:t xml:space="preserve"> </w:t>
      </w:r>
      <w:r w:rsidR="004C5947" w:rsidRPr="00F657DF">
        <w:rPr>
          <w:rFonts w:eastAsia="Calibri" w:cstheme="minorHAnsi"/>
        </w:rPr>
        <w:t xml:space="preserve">to depart, move on, move a part of the body (human or animal), to appropriate, </w:t>
      </w:r>
      <w:r w:rsidR="004C5947" w:rsidRPr="00F657DF">
        <w:rPr>
          <w:rFonts w:cstheme="minorHAnsi"/>
        </w:rPr>
        <w:t xml:space="preserve">remove, </w:t>
      </w:r>
      <w:r w:rsidR="004C5947" w:rsidRPr="00F657DF">
        <w:rPr>
          <w:rFonts w:eastAsia="Calibri" w:cstheme="minorHAnsi"/>
        </w:rPr>
        <w:t>to remove an object, to remove evil, to have someone remove something, to draw payments, compensation, to draw off water</w:t>
      </w:r>
      <w:r w:rsidR="004C5947" w:rsidRPr="00F657DF">
        <w:rPr>
          <w:rFonts w:cstheme="minorHAnsi"/>
        </w:rPr>
        <w:t xml:space="preserve">, </w:t>
      </w:r>
      <w:r w:rsidR="004C5947" w:rsidRPr="00F657DF">
        <w:rPr>
          <w:rFonts w:eastAsia="Calibri" w:cstheme="minorHAnsi"/>
        </w:rPr>
        <w:t>to withdraw from an account, to be withdrawn, to confiscate, seize, to offer hospitality to a guest, to serve food, to deliver tribute, offerings, payments due, to carry flood water (said of a canal or river), to support a person with food, etc., to transfer, to collect assets, debts, taxes, to levy tribute, hand over, to fetch (objects, tablets, also persons or animals), to bring, to bring word, a report, etc., to bring objects, to make bring, deliver, carry a symbol, etc., to have an offering, tribute, etc, brought, to be brought, carried, to steal, to carry off, steal, to carry, to carry off, to transport, to bear,  goods, etc., to bear horns, a brand, or other features, to bear, have, hold a document, silver, etc., to bear fruit, etc. (said of a tree, a field), to make bear fruit, to bear wool, bristles (said of animals), to multiply (math term), to pick up and keep,</w:t>
      </w:r>
      <w:r w:rsidR="004C5947" w:rsidRPr="00F657DF">
        <w:rPr>
          <w:rFonts w:cstheme="minorHAnsi"/>
        </w:rPr>
        <w:t xml:space="preserve"> </w:t>
      </w:r>
      <w:r w:rsidR="004C5947" w:rsidRPr="00F657DF">
        <w:rPr>
          <w:rFonts w:eastAsia="Calibri" w:cstheme="minorHAnsi"/>
        </w:rPr>
        <w:t>to put on and wear clothing, a crown, to wear a crown, to wear or carry a symbol, to wear horns, weapon or tool in exercise of one’s  function or duty, as a sign of office or status, to be swollen?, or tense?, to heave, to rise, to rise up against someone, to arise, to raise, to raise a crop, to prosper, wield tools, weapons, etc.,</w:t>
      </w:r>
      <w:r w:rsidR="004C5947" w:rsidRPr="00F657DF">
        <w:rPr>
          <w:rFonts w:cstheme="minorHAnsi"/>
        </w:rPr>
        <w:t xml:space="preserve"> </w:t>
      </w:r>
      <w:r w:rsidR="004C5947" w:rsidRPr="00F657DF">
        <w:rPr>
          <w:rFonts w:eastAsia="Calibri" w:cstheme="minorHAnsi"/>
        </w:rPr>
        <w:t xml:space="preserve">to wield a weapon a tool, to brandish a weapon, torch, a signal, take up an object, to take away, to take medication, to take an ingredient, take along, to take care of persons, a field, or animals, to take, accept, receive something from someone with added </w:t>
      </w:r>
      <w:r w:rsidR="004C5947" w:rsidRPr="00F657DF">
        <w:rPr>
          <w:rFonts w:eastAsia="Calibri" w:cstheme="minorHAnsi"/>
          <w:i/>
        </w:rPr>
        <w:t>nadanu</w:t>
      </w:r>
      <w:r w:rsidR="004C5947" w:rsidRPr="00F657DF">
        <w:rPr>
          <w:rFonts w:eastAsia="Calibri" w:cstheme="minorHAnsi"/>
        </w:rPr>
        <w:t>, to take off clothing, to take over, to lift, to lift something up during a ritual, to lift up an image during the oath ceremony, to have someone lift an object, part of the body, to be lifted, elevated, raised, to elevate a person to high position, to extend, to make extend, to be received, cashed, collected, na</w:t>
      </w:r>
      <w:r w:rsidR="004C5947" w:rsidRPr="00F657DF">
        <w:rPr>
          <w:rFonts w:cstheme="minorHAnsi"/>
        </w:rPr>
        <w:t>š</w:t>
      </w:r>
      <w:r w:rsidR="004C5947" w:rsidRPr="00F657DF">
        <w:rPr>
          <w:rFonts w:eastAsia="Calibri" w:cstheme="minorHAnsi"/>
        </w:rPr>
        <w:t>û</w:t>
      </w:r>
      <w:r w:rsidR="00DB5B7D">
        <w:rPr>
          <w:rFonts w:eastAsia="Calibri" w:cstheme="minorHAnsi"/>
        </w:rPr>
        <w:br/>
      </w:r>
      <w:r w:rsidR="00DB5B7D" w:rsidRPr="00DB5B7D">
        <w:rPr>
          <w:rFonts w:eastAsia="Calibri" w:cstheme="minorHAnsi"/>
          <w:b/>
        </w:rPr>
        <w:t>affliction</w:t>
      </w:r>
      <w:r w:rsidR="00DB5B7D">
        <w:rPr>
          <w:rFonts w:eastAsia="Calibri" w:cstheme="minorHAnsi"/>
        </w:rPr>
        <w:t>, *</w:t>
      </w:r>
      <w:r w:rsidR="00DB5B7D" w:rsidRPr="00650D3D">
        <w:rPr>
          <w:rFonts w:cstheme="minorHAnsi"/>
        </w:rPr>
        <w:t>š</w:t>
      </w:r>
      <w:r w:rsidR="00DB5B7D">
        <w:rPr>
          <w:rFonts w:eastAsia="Calibri" w:cstheme="minorHAnsi"/>
        </w:rPr>
        <w:t>ur</w:t>
      </w:r>
      <w:r w:rsidR="00DB5B7D" w:rsidRPr="00650D3D">
        <w:rPr>
          <w:rFonts w:eastAsia="Calibri" w:cstheme="minorHAnsi"/>
        </w:rPr>
        <w:t>ḫ</w:t>
      </w:r>
      <w:r w:rsidR="00DB5B7D">
        <w:rPr>
          <w:rFonts w:eastAsia="Calibri" w:cstheme="minorHAnsi"/>
        </w:rPr>
        <w:t>ung</w:t>
      </w:r>
      <w:r w:rsidR="00DB5B7D" w:rsidRPr="00650D3D">
        <w:rPr>
          <w:rFonts w:eastAsia="Calibri" w:cstheme="minorHAnsi"/>
        </w:rPr>
        <w:t>û</w:t>
      </w:r>
      <w:r w:rsidR="007D16AA">
        <w:rPr>
          <w:rFonts w:eastAsia="Calibri" w:cstheme="minorHAnsi"/>
        </w:rPr>
        <w:t>, tirratu</w:t>
      </w:r>
      <w:r w:rsidR="0051475D">
        <w:rPr>
          <w:rFonts w:eastAsia="Calibri" w:cstheme="minorHAnsi"/>
        </w:rPr>
        <w:br/>
      </w:r>
      <w:r w:rsidR="00827AF7" w:rsidRPr="00F50890">
        <w:rPr>
          <w:b/>
        </w:rPr>
        <w:t>affliction</w:t>
      </w:r>
      <w:r w:rsidR="00827AF7">
        <w:t xml:space="preserve">, </w:t>
      </w:r>
      <w:r w:rsidR="00827AF7" w:rsidRPr="00F50890">
        <w:rPr>
          <w:b/>
        </w:rPr>
        <w:t>a state of affliction</w:t>
      </w:r>
      <w:r w:rsidR="00827AF7">
        <w:t>, ruqb</w:t>
      </w:r>
      <w:r w:rsidR="00827AF7" w:rsidRPr="001F026D">
        <w:rPr>
          <w:rFonts w:ascii="Calibri" w:eastAsia="Calibri" w:hAnsi="Calibri" w:cs="Calibri"/>
        </w:rPr>
        <w:t>ū</w:t>
      </w:r>
      <w:r w:rsidR="00827AF7">
        <w:t>tu</w:t>
      </w:r>
      <w:r w:rsidR="00A0565C">
        <w:br/>
      </w:r>
      <w:r w:rsidR="00A0565C" w:rsidRPr="00A0565C">
        <w:rPr>
          <w:rFonts w:eastAsia="Calibri" w:cstheme="minorHAnsi"/>
          <w:b/>
        </w:rPr>
        <w:t>affliction by disease</w:t>
      </w:r>
      <w:r w:rsidR="00A0565C">
        <w:rPr>
          <w:rFonts w:eastAsia="Calibri" w:cstheme="minorHAnsi"/>
        </w:rPr>
        <w:t xml:space="preserve">, </w:t>
      </w:r>
      <w:r w:rsidR="00A0565C" w:rsidRPr="00A0565C">
        <w:rPr>
          <w:rFonts w:eastAsia="Calibri" w:cstheme="minorHAnsi"/>
        </w:rPr>
        <w:t>treatment</w:t>
      </w:r>
      <w:r w:rsidR="00A0565C">
        <w:rPr>
          <w:rFonts w:eastAsia="Calibri" w:cstheme="minorHAnsi"/>
        </w:rPr>
        <w:t xml:space="preserve">, </w:t>
      </w:r>
      <w:r w:rsidR="00A0565C" w:rsidRPr="004323E2">
        <w:rPr>
          <w:rFonts w:eastAsia="Calibri" w:cstheme="minorHAnsi"/>
        </w:rPr>
        <w:t>craft</w:t>
      </w:r>
      <w:r w:rsidR="00A0565C">
        <w:rPr>
          <w:rFonts w:eastAsia="Calibri" w:cstheme="minorHAnsi"/>
        </w:rPr>
        <w:t xml:space="preserve">, </w:t>
      </w:r>
      <w:r w:rsidR="00A0565C" w:rsidRPr="00A0565C">
        <w:rPr>
          <w:rFonts w:eastAsia="Calibri" w:cstheme="minorHAnsi"/>
        </w:rPr>
        <w:t>technique</w:t>
      </w:r>
      <w:r w:rsidR="00A0565C">
        <w:rPr>
          <w:rFonts w:eastAsia="Calibri" w:cstheme="minorHAnsi"/>
        </w:rPr>
        <w:t xml:space="preserve">, </w:t>
      </w:r>
      <w:r w:rsidR="00A0565C" w:rsidRPr="004323E2">
        <w:rPr>
          <w:rFonts w:eastAsia="Calibri" w:cstheme="minorHAnsi"/>
        </w:rPr>
        <w:t>service</w:t>
      </w:r>
      <w:r w:rsidR="00A0565C">
        <w:rPr>
          <w:rFonts w:eastAsia="Calibri" w:cstheme="minorHAnsi"/>
        </w:rPr>
        <w:t xml:space="preserve">, </w:t>
      </w:r>
      <w:r w:rsidR="00A0565C" w:rsidRPr="004323E2">
        <w:rPr>
          <w:rFonts w:eastAsia="Calibri" w:cstheme="minorHAnsi"/>
        </w:rPr>
        <w:t>artifact</w:t>
      </w:r>
      <w:r w:rsidR="00A0565C">
        <w:rPr>
          <w:rFonts w:eastAsia="Calibri" w:cstheme="minorHAnsi"/>
        </w:rPr>
        <w:t xml:space="preserve">, </w:t>
      </w:r>
      <w:r w:rsidR="00A0565C" w:rsidRPr="00A0565C">
        <w:rPr>
          <w:rFonts w:eastAsia="Calibri" w:cstheme="minorHAnsi"/>
        </w:rPr>
        <w:t>manufactured object</w:t>
      </w:r>
      <w:r w:rsidR="00A0565C">
        <w:rPr>
          <w:rFonts w:eastAsia="Calibri" w:cstheme="minorHAnsi"/>
        </w:rPr>
        <w:t xml:space="preserve">, </w:t>
      </w:r>
      <w:r w:rsidR="00A0565C" w:rsidRPr="00A0565C">
        <w:rPr>
          <w:rFonts w:eastAsia="Calibri" w:cstheme="minorHAnsi"/>
        </w:rPr>
        <w:t>finished product</w:t>
      </w:r>
      <w:r w:rsidR="00A0565C">
        <w:rPr>
          <w:rFonts w:eastAsia="Calibri" w:cstheme="minorHAnsi"/>
        </w:rPr>
        <w:t xml:space="preserve">, </w:t>
      </w:r>
      <w:r w:rsidR="00A0565C" w:rsidRPr="00483A05">
        <w:rPr>
          <w:rFonts w:eastAsia="Calibri" w:cstheme="minorHAnsi"/>
        </w:rPr>
        <w:t>activity</w:t>
      </w:r>
      <w:r w:rsidR="00A0565C">
        <w:rPr>
          <w:rFonts w:eastAsia="Calibri" w:cstheme="minorHAnsi"/>
        </w:rPr>
        <w:t xml:space="preserve">, </w:t>
      </w:r>
      <w:r w:rsidR="00A0565C" w:rsidRPr="00A0565C">
        <w:rPr>
          <w:rFonts w:eastAsia="Calibri" w:cstheme="minorHAnsi"/>
        </w:rPr>
        <w:t>enterprise</w:t>
      </w:r>
      <w:r w:rsidR="00A0565C">
        <w:rPr>
          <w:rFonts w:eastAsia="Calibri" w:cstheme="minorHAnsi"/>
        </w:rPr>
        <w:t xml:space="preserve">, </w:t>
      </w:r>
      <w:r w:rsidR="00A0565C" w:rsidRPr="00A0565C">
        <w:rPr>
          <w:rFonts w:eastAsia="Calibri" w:cstheme="minorHAnsi"/>
        </w:rPr>
        <w:t>task</w:t>
      </w:r>
      <w:r w:rsidR="00A0565C">
        <w:rPr>
          <w:rFonts w:eastAsia="Calibri" w:cstheme="minorHAnsi"/>
        </w:rPr>
        <w:t xml:space="preserve">, </w:t>
      </w:r>
      <w:r w:rsidR="00A0565C" w:rsidRPr="00483A05">
        <w:rPr>
          <w:rFonts w:eastAsia="Calibri" w:cstheme="minorHAnsi"/>
        </w:rPr>
        <w:t>work to be performed</w:t>
      </w:r>
      <w:r w:rsidR="00A0565C">
        <w:rPr>
          <w:rFonts w:eastAsia="Calibri" w:cstheme="minorHAnsi"/>
        </w:rPr>
        <w:t xml:space="preserve">, </w:t>
      </w:r>
      <w:r w:rsidR="00A0565C" w:rsidRPr="00483A05">
        <w:rPr>
          <w:rFonts w:eastAsia="Calibri" w:cstheme="minorHAnsi"/>
        </w:rPr>
        <w:t>envoy</w:t>
      </w:r>
      <w:r w:rsidR="00A0565C">
        <w:rPr>
          <w:rFonts w:eastAsia="Calibri" w:cstheme="minorHAnsi"/>
        </w:rPr>
        <w:t xml:space="preserve">, </w:t>
      </w:r>
      <w:r w:rsidR="00A0565C" w:rsidRPr="00A0565C">
        <w:rPr>
          <w:rFonts w:eastAsia="Calibri" w:cstheme="minorHAnsi"/>
        </w:rPr>
        <w:t>messenger</w:t>
      </w:r>
      <w:r w:rsidR="00A0565C">
        <w:rPr>
          <w:rFonts w:eastAsia="Calibri" w:cstheme="minorHAnsi"/>
        </w:rPr>
        <w:t xml:space="preserve">, </w:t>
      </w:r>
      <w:r w:rsidR="00A0565C" w:rsidRPr="00A0565C">
        <w:rPr>
          <w:rFonts w:eastAsia="Calibri" w:cstheme="minorHAnsi"/>
        </w:rPr>
        <w:t>message</w:t>
      </w:r>
      <w:r w:rsidR="00A0565C">
        <w:rPr>
          <w:rFonts w:eastAsia="Calibri" w:cstheme="minorHAnsi"/>
        </w:rPr>
        <w:t xml:space="preserve">, </w:t>
      </w:r>
      <w:r w:rsidR="00A0565C" w:rsidRPr="00A0565C">
        <w:rPr>
          <w:rFonts w:eastAsia="Calibri" w:cstheme="minorHAnsi"/>
        </w:rPr>
        <w:t>report,</w:t>
      </w:r>
      <w:r w:rsidR="00A0565C">
        <w:rPr>
          <w:rFonts w:eastAsia="Calibri" w:cstheme="minorHAnsi"/>
        </w:rPr>
        <w:t xml:space="preserve"> </w:t>
      </w:r>
      <w:r w:rsidR="00A0565C" w:rsidRPr="009B3344">
        <w:rPr>
          <w:rFonts w:eastAsia="Calibri" w:cstheme="minorHAnsi"/>
        </w:rPr>
        <w:t>commission</w:t>
      </w:r>
      <w:r w:rsidR="00A0565C">
        <w:rPr>
          <w:rFonts w:eastAsia="Calibri" w:cstheme="minorHAnsi"/>
        </w:rPr>
        <w:t xml:space="preserve">, suffering, </w:t>
      </w:r>
      <w:r w:rsidR="00A0565C" w:rsidRPr="00650D3D">
        <w:rPr>
          <w:rFonts w:cstheme="minorHAnsi"/>
        </w:rPr>
        <w:t>š</w:t>
      </w:r>
      <w:r w:rsidR="00A0565C">
        <w:rPr>
          <w:rFonts w:eastAsia="Calibri" w:cstheme="minorHAnsi"/>
        </w:rPr>
        <w:t>ipru</w:t>
      </w:r>
      <w:r w:rsidR="00A0565C">
        <w:rPr>
          <w:rFonts w:ascii="Calibri" w:eastAsia="Calibri" w:hAnsi="Calibri" w:cs="Calibri"/>
        </w:rPr>
        <w:t xml:space="preserve">  </w:t>
      </w:r>
      <w:r w:rsidR="004C5947" w:rsidRPr="00F657DF">
        <w:rPr>
          <w:rFonts w:eastAsia="Calibri" w:cstheme="minorHAnsi"/>
        </w:rPr>
        <w:br/>
      </w:r>
      <w:r w:rsidR="004C5947" w:rsidRPr="00F657DF">
        <w:rPr>
          <w:rFonts w:cstheme="minorHAnsi"/>
          <w:b/>
        </w:rPr>
        <w:t>affliction</w:t>
      </w:r>
      <w:r w:rsidR="004C5947" w:rsidRPr="00F657DF">
        <w:rPr>
          <w:rFonts w:cstheme="minorHAnsi"/>
        </w:rPr>
        <w:t>, touch (in the physical sense), sense of touch, craft, creation (of human beings), handiwork, disease, discolored spot, ritual act, liptu</w:t>
      </w:r>
      <w:r w:rsidR="00C321B2">
        <w:rPr>
          <w:rFonts w:cstheme="minorHAnsi"/>
        </w:rPr>
        <w:t xml:space="preserve"> </w:t>
      </w:r>
      <w:r w:rsidR="003651AF" w:rsidRPr="00F657DF">
        <w:rPr>
          <w:rFonts w:eastAsia="Calibri" w:cstheme="minorHAnsi"/>
        </w:rPr>
        <w:br/>
      </w:r>
      <w:r w:rsidR="003651AF" w:rsidRPr="00F657DF">
        <w:rPr>
          <w:rFonts w:eastAsia="Calibri" w:cstheme="minorHAnsi"/>
          <w:b/>
        </w:rPr>
        <w:t>affluent</w:t>
      </w:r>
      <w:r w:rsidR="003651AF" w:rsidRPr="00F657DF">
        <w:rPr>
          <w:rFonts w:eastAsia="Calibri" w:cstheme="minorHAnsi"/>
        </w:rPr>
        <w:t>, adj., gitrunu</w:t>
      </w:r>
      <w:r w:rsidR="006D3708">
        <w:rPr>
          <w:rFonts w:eastAsia="Calibri" w:cstheme="minorHAnsi"/>
        </w:rPr>
        <w:br/>
      </w:r>
      <w:r w:rsidR="006D3708" w:rsidRPr="006D3708">
        <w:rPr>
          <w:rFonts w:eastAsia="Calibri" w:cstheme="minorHAnsi"/>
          <w:b/>
        </w:rPr>
        <w:t>affray</w:t>
      </w:r>
      <w:r w:rsidR="006D3708">
        <w:rPr>
          <w:rFonts w:eastAsia="Calibri" w:cstheme="minorHAnsi"/>
        </w:rPr>
        <w:t xml:space="preserve">, </w:t>
      </w:r>
      <w:r w:rsidR="006D3708" w:rsidRPr="006D3708">
        <w:rPr>
          <w:rFonts w:eastAsia="Calibri" w:cstheme="minorHAnsi"/>
        </w:rPr>
        <w:t>quarrel</w:t>
      </w:r>
      <w:r w:rsidR="006D3708">
        <w:rPr>
          <w:rFonts w:eastAsia="Calibri" w:cstheme="minorHAnsi"/>
        </w:rPr>
        <w:t xml:space="preserve">, disagreement, fight, battle, fighting, lawsuit, litigation, </w:t>
      </w:r>
      <w:r w:rsidR="006D3708" w:rsidRPr="00402F6C">
        <w:t>ṣ</w:t>
      </w:r>
      <w:r w:rsidR="006D3708">
        <w:rPr>
          <w:rFonts w:eastAsia="Calibri" w:cstheme="minorHAnsi"/>
        </w:rPr>
        <w:t>altu</w:t>
      </w:r>
      <w:r w:rsidR="00FC5518">
        <w:rPr>
          <w:rFonts w:eastAsia="Calibri" w:cstheme="minorHAnsi"/>
        </w:rPr>
        <w:br/>
      </w:r>
      <w:r w:rsidR="00FC5518" w:rsidRPr="00FC5518">
        <w:rPr>
          <w:rFonts w:ascii="Times New Roman" w:hAnsi="Times New Roman" w:cs="Times New Roman"/>
          <w:b/>
          <w:sz w:val="20"/>
          <w:szCs w:val="20"/>
        </w:rPr>
        <w:t>aforementioned</w:t>
      </w:r>
      <w:r w:rsidR="00FC5518">
        <w:rPr>
          <w:rFonts w:ascii="Times New Roman" w:hAnsi="Times New Roman" w:cs="Times New Roman"/>
          <w:sz w:val="20"/>
          <w:szCs w:val="20"/>
        </w:rPr>
        <w:t xml:space="preserve">, </w:t>
      </w:r>
      <w:r w:rsidR="00FC5518" w:rsidRPr="00FC5518">
        <w:rPr>
          <w:rFonts w:ascii="Times New Roman" w:hAnsi="Times New Roman" w:cs="Times New Roman"/>
          <w:b/>
          <w:sz w:val="20"/>
          <w:szCs w:val="20"/>
        </w:rPr>
        <w:t>the aforementioned</w:t>
      </w:r>
      <w:r w:rsidR="00FC5518">
        <w:rPr>
          <w:rFonts w:ascii="Times New Roman" w:hAnsi="Times New Roman" w:cs="Times New Roman"/>
          <w:sz w:val="20"/>
          <w:szCs w:val="20"/>
        </w:rPr>
        <w:t xml:space="preserve">, </w:t>
      </w:r>
      <w:r w:rsidR="00FC5518" w:rsidRPr="00FC5518">
        <w:rPr>
          <w:rFonts w:ascii="Times New Roman" w:hAnsi="Times New Roman" w:cs="Times New Roman"/>
          <w:sz w:val="20"/>
          <w:szCs w:val="20"/>
        </w:rPr>
        <w:t>that</w:t>
      </w:r>
      <w:r w:rsidR="00FC5518">
        <w:rPr>
          <w:rFonts w:ascii="Times New Roman" w:hAnsi="Times New Roman" w:cs="Times New Roman"/>
          <w:sz w:val="20"/>
          <w:szCs w:val="20"/>
        </w:rPr>
        <w:t xml:space="preserve">, </w:t>
      </w:r>
      <w:r w:rsidR="00FC5518" w:rsidRPr="00F0248C">
        <w:rPr>
          <w:rFonts w:ascii="Times New Roman" w:hAnsi="Times New Roman" w:cs="Times New Roman"/>
          <w:sz w:val="20"/>
          <w:szCs w:val="20"/>
        </w:rPr>
        <w:t>he</w:t>
      </w:r>
      <w:r w:rsidR="00FC5518">
        <w:rPr>
          <w:rFonts w:ascii="Times New Roman" w:hAnsi="Times New Roman" w:cs="Times New Roman"/>
          <w:sz w:val="20"/>
          <w:szCs w:val="20"/>
        </w:rPr>
        <w:t xml:space="preserve">, m.sing., </w:t>
      </w:r>
      <w:r w:rsidR="00FC5518" w:rsidRPr="00FA50C4">
        <w:rPr>
          <w:rFonts w:ascii="Times New Roman" w:hAnsi="Times New Roman" w:cs="Times New Roman"/>
          <w:sz w:val="20"/>
          <w:szCs w:val="20"/>
        </w:rPr>
        <w:t>š</w:t>
      </w:r>
      <w:r w:rsidR="00FC5518" w:rsidRPr="00FA50C4">
        <w:rPr>
          <w:rFonts w:ascii="Times New Roman" w:eastAsia="Calibri" w:hAnsi="Times New Roman" w:cs="Times New Roman"/>
          <w:sz w:val="20"/>
          <w:szCs w:val="20"/>
        </w:rPr>
        <w:t>ū</w:t>
      </w:r>
      <w:r w:rsidR="00FC5518" w:rsidRPr="00FA50C4">
        <w:rPr>
          <w:rFonts w:ascii="Times New Roman" w:hAnsi="Times New Roman" w:cs="Times New Roman"/>
          <w:sz w:val="20"/>
          <w:szCs w:val="20"/>
        </w:rPr>
        <w:t>t</w:t>
      </w:r>
      <w:r w:rsidR="005726FB">
        <w:rPr>
          <w:rFonts w:eastAsia="Calibri" w:cstheme="minorHAnsi"/>
        </w:rPr>
        <w:br/>
      </w:r>
      <w:r w:rsidR="005726FB">
        <w:rPr>
          <w:rFonts w:ascii="Times New Roman" w:eastAsia="Calibri" w:hAnsi="Times New Roman" w:cs="Times New Roman"/>
          <w:b/>
          <w:sz w:val="20"/>
          <w:szCs w:val="20"/>
        </w:rPr>
        <w:t>aforementioned</w:t>
      </w:r>
      <w:r w:rsidR="005726FB" w:rsidRPr="005726FB">
        <w:rPr>
          <w:rFonts w:ascii="Times New Roman" w:eastAsia="Calibri" w:hAnsi="Times New Roman" w:cs="Times New Roman"/>
          <w:sz w:val="20"/>
          <w:szCs w:val="20"/>
        </w:rPr>
        <w:t>,</w:t>
      </w:r>
      <w:r w:rsidR="005726FB">
        <w:rPr>
          <w:rFonts w:ascii="Times New Roman" w:eastAsia="Calibri" w:hAnsi="Times New Roman" w:cs="Times New Roman"/>
          <w:b/>
          <w:sz w:val="20"/>
          <w:szCs w:val="20"/>
        </w:rPr>
        <w:t xml:space="preserve"> the aforementioned</w:t>
      </w:r>
      <w:r w:rsidR="005726FB" w:rsidRPr="005726FB">
        <w:rPr>
          <w:rFonts w:ascii="Times New Roman" w:eastAsia="Calibri" w:hAnsi="Times New Roman" w:cs="Times New Roman"/>
          <w:sz w:val="20"/>
          <w:szCs w:val="20"/>
        </w:rPr>
        <w:t>, that</w:t>
      </w:r>
      <w:r w:rsidR="005726FB">
        <w:rPr>
          <w:rFonts w:ascii="Times New Roman" w:eastAsia="Calibri" w:hAnsi="Times New Roman" w:cs="Times New Roman"/>
          <w:sz w:val="20"/>
          <w:szCs w:val="20"/>
        </w:rPr>
        <w:t xml:space="preserve">, </w:t>
      </w:r>
      <w:r w:rsidR="005726FB" w:rsidRPr="00A62145">
        <w:rPr>
          <w:rFonts w:ascii="Times New Roman" w:eastAsia="Calibri" w:hAnsi="Times New Roman" w:cs="Times New Roman"/>
          <w:sz w:val="20"/>
          <w:szCs w:val="20"/>
        </w:rPr>
        <w:t>she</w:t>
      </w:r>
      <w:r w:rsidR="005726FB">
        <w:rPr>
          <w:rFonts w:ascii="Times New Roman" w:eastAsia="Calibri" w:hAnsi="Times New Roman" w:cs="Times New Roman"/>
          <w:sz w:val="20"/>
          <w:szCs w:val="20"/>
        </w:rPr>
        <w:t xml:space="preserve">, pron., </w:t>
      </w:r>
      <w:r w:rsidR="005726FB" w:rsidRPr="00FB3749">
        <w:rPr>
          <w:rFonts w:ascii="Times New Roman" w:hAnsi="Times New Roman" w:cs="Times New Roman"/>
          <w:sz w:val="20"/>
          <w:szCs w:val="20"/>
        </w:rPr>
        <w:t>šȋ</w:t>
      </w:r>
      <w:r w:rsidR="001A4A7D">
        <w:rPr>
          <w:rFonts w:ascii="Times New Roman" w:hAnsi="Times New Roman" w:cs="Times New Roman"/>
          <w:sz w:val="20"/>
          <w:szCs w:val="20"/>
        </w:rPr>
        <w:t xml:space="preserve">, </w:t>
      </w:r>
      <w:r w:rsidR="001A4A7D" w:rsidRPr="007B3AFA">
        <w:rPr>
          <w:rFonts w:ascii="Times New Roman" w:hAnsi="Times New Roman" w:cs="Times New Roman"/>
          <w:sz w:val="20"/>
          <w:szCs w:val="20"/>
        </w:rPr>
        <w:t>š</w:t>
      </w:r>
      <w:r w:rsidR="001A4A7D" w:rsidRPr="007B3AFA">
        <w:rPr>
          <w:rFonts w:ascii="Times New Roman" w:eastAsia="Calibri" w:hAnsi="Times New Roman" w:cs="Times New Roman"/>
          <w:sz w:val="20"/>
          <w:szCs w:val="20"/>
        </w:rPr>
        <w:t>ī</w:t>
      </w:r>
      <w:r w:rsidR="001A4A7D" w:rsidRPr="007B3AFA">
        <w:rPr>
          <w:rFonts w:ascii="Times New Roman" w:hAnsi="Times New Roman" w:cs="Times New Roman"/>
          <w:sz w:val="20"/>
          <w:szCs w:val="20"/>
        </w:rPr>
        <w:t>t</w:t>
      </w:r>
      <w:r w:rsidR="001F76F7">
        <w:rPr>
          <w:rFonts w:eastAsia="Calibri" w:cstheme="minorHAnsi"/>
        </w:rPr>
        <w:br/>
      </w:r>
      <w:r w:rsidR="001F76F7" w:rsidRPr="00106D6F">
        <w:rPr>
          <w:rFonts w:ascii="Times New Roman" w:eastAsia="Calibri" w:hAnsi="Times New Roman" w:cs="Times New Roman"/>
          <w:b/>
          <w:sz w:val="20"/>
          <w:szCs w:val="20"/>
        </w:rPr>
        <w:t>aforementioned</w:t>
      </w:r>
      <w:r w:rsidR="001F76F7" w:rsidRPr="00106D6F">
        <w:rPr>
          <w:rFonts w:ascii="Times New Roman" w:eastAsia="Calibri" w:hAnsi="Times New Roman" w:cs="Times New Roman"/>
          <w:sz w:val="20"/>
          <w:szCs w:val="20"/>
        </w:rPr>
        <w:t xml:space="preserve">, </w:t>
      </w:r>
      <w:r w:rsidR="001F76F7" w:rsidRPr="00106D6F">
        <w:rPr>
          <w:rFonts w:ascii="Times New Roman" w:eastAsia="Calibri" w:hAnsi="Times New Roman" w:cs="Times New Roman"/>
          <w:b/>
          <w:sz w:val="20"/>
          <w:szCs w:val="20"/>
        </w:rPr>
        <w:t>the aforementioned</w:t>
      </w:r>
      <w:r w:rsidR="001F76F7" w:rsidRPr="00106D6F">
        <w:rPr>
          <w:rFonts w:ascii="Times New Roman" w:eastAsia="Calibri" w:hAnsi="Times New Roman" w:cs="Times New Roman"/>
          <w:sz w:val="20"/>
          <w:szCs w:val="20"/>
        </w:rPr>
        <w:t xml:space="preserve">, to her, that, </w:t>
      </w:r>
      <w:r w:rsidR="001F76F7" w:rsidRPr="00106D6F">
        <w:rPr>
          <w:rFonts w:ascii="Times New Roman" w:hAnsi="Times New Roman" w:cs="Times New Roman"/>
          <w:sz w:val="20"/>
          <w:szCs w:val="20"/>
        </w:rPr>
        <w:t>š</w:t>
      </w:r>
      <w:r w:rsidR="001F76F7" w:rsidRPr="00106D6F">
        <w:rPr>
          <w:rFonts w:ascii="Times New Roman" w:eastAsia="Calibri" w:hAnsi="Times New Roman" w:cs="Times New Roman"/>
          <w:sz w:val="20"/>
          <w:szCs w:val="20"/>
        </w:rPr>
        <w:t>â</w:t>
      </w:r>
      <w:r w:rsidR="001F76F7" w:rsidRPr="00106D6F">
        <w:rPr>
          <w:rFonts w:ascii="Times New Roman" w:hAnsi="Times New Roman" w:cs="Times New Roman"/>
          <w:sz w:val="20"/>
          <w:szCs w:val="20"/>
        </w:rPr>
        <w:t>š</w:t>
      </w:r>
      <w:r w:rsidR="001F76F7" w:rsidRPr="00106D6F">
        <w:rPr>
          <w:rFonts w:ascii="Times New Roman" w:eastAsia="Calibri" w:hAnsi="Times New Roman" w:cs="Times New Roman"/>
          <w:sz w:val="20"/>
          <w:szCs w:val="20"/>
        </w:rPr>
        <w:t>i</w:t>
      </w:r>
      <w:r w:rsidR="00E15271">
        <w:rPr>
          <w:rFonts w:ascii="Times New Roman" w:eastAsia="Calibri" w:hAnsi="Times New Roman" w:cs="Times New Roman"/>
          <w:sz w:val="20"/>
          <w:szCs w:val="20"/>
        </w:rPr>
        <w:t xml:space="preserve">, </w:t>
      </w:r>
      <w:r w:rsidR="00E15271" w:rsidRPr="00E15271">
        <w:rPr>
          <w:rFonts w:ascii="Times New Roman" w:hAnsi="Times New Roman" w:cs="Times New Roman"/>
          <w:sz w:val="20"/>
          <w:szCs w:val="20"/>
        </w:rPr>
        <w:t>šiā</w:t>
      </w:r>
      <w:r w:rsidR="00E15271" w:rsidRPr="00E15271">
        <w:rPr>
          <w:rFonts w:ascii="Times New Roman" w:eastAsia="Calibri" w:hAnsi="Times New Roman" w:cs="Times New Roman"/>
          <w:sz w:val="20"/>
          <w:szCs w:val="20"/>
        </w:rPr>
        <w:t>ti</w:t>
      </w:r>
      <w:r w:rsidR="001F76F7">
        <w:rPr>
          <w:rFonts w:eastAsia="Calibri" w:cstheme="minorHAnsi"/>
        </w:rPr>
        <w:t xml:space="preserve"> </w:t>
      </w:r>
      <w:r w:rsidR="00C321B2">
        <w:rPr>
          <w:rFonts w:eastAsia="Calibri" w:cstheme="minorHAnsi"/>
        </w:rPr>
        <w:br/>
      </w:r>
      <w:r w:rsidR="00C321B2" w:rsidRPr="00C321B2">
        <w:rPr>
          <w:rFonts w:ascii="Times New Roman" w:hAnsi="Times New Roman" w:cs="Times New Roman"/>
          <w:b/>
          <w:sz w:val="20"/>
          <w:szCs w:val="20"/>
        </w:rPr>
        <w:t>aforementioned</w:t>
      </w:r>
      <w:r w:rsidR="00C321B2" w:rsidRPr="00C321B2">
        <w:rPr>
          <w:rFonts w:ascii="Times New Roman" w:hAnsi="Times New Roman" w:cs="Times New Roman"/>
          <w:sz w:val="20"/>
          <w:szCs w:val="20"/>
        </w:rPr>
        <w:t xml:space="preserve">, </w:t>
      </w:r>
      <w:r w:rsidR="00C321B2" w:rsidRPr="00C321B2">
        <w:rPr>
          <w:rFonts w:ascii="Times New Roman" w:hAnsi="Times New Roman" w:cs="Times New Roman"/>
          <w:b/>
          <w:sz w:val="20"/>
          <w:szCs w:val="20"/>
        </w:rPr>
        <w:t>the aforementioned</w:t>
      </w:r>
      <w:r w:rsidR="00C321B2" w:rsidRPr="00C321B2">
        <w:rPr>
          <w:rFonts w:ascii="Times New Roman" w:hAnsi="Times New Roman" w:cs="Times New Roman"/>
          <w:sz w:val="20"/>
          <w:szCs w:val="20"/>
        </w:rPr>
        <w:t>, those,  pron. fem. pl. sasina</w:t>
      </w:r>
      <w:r w:rsidR="00755F87">
        <w:rPr>
          <w:rFonts w:ascii="Times New Roman" w:hAnsi="Times New Roman" w:cs="Times New Roman"/>
          <w:sz w:val="20"/>
          <w:szCs w:val="20"/>
        </w:rPr>
        <w:br/>
      </w:r>
      <w:r w:rsidR="00755F87" w:rsidRPr="00755F87">
        <w:rPr>
          <w:rFonts w:ascii="Times New Roman" w:eastAsia="Calibri" w:hAnsi="Times New Roman" w:cs="Times New Roman"/>
          <w:b/>
          <w:sz w:val="20"/>
          <w:szCs w:val="20"/>
        </w:rPr>
        <w:t>aforementioned</w:t>
      </w:r>
      <w:r w:rsidR="00755F87">
        <w:rPr>
          <w:rFonts w:ascii="Times New Roman" w:eastAsia="Calibri" w:hAnsi="Times New Roman" w:cs="Times New Roman"/>
          <w:sz w:val="20"/>
          <w:szCs w:val="20"/>
        </w:rPr>
        <w:t xml:space="preserve">, </w:t>
      </w:r>
      <w:r w:rsidR="00755F87" w:rsidRPr="00755F87">
        <w:rPr>
          <w:rFonts w:ascii="Times New Roman" w:eastAsia="Calibri" w:hAnsi="Times New Roman" w:cs="Times New Roman"/>
          <w:b/>
          <w:sz w:val="20"/>
          <w:szCs w:val="20"/>
        </w:rPr>
        <w:t>the aforementioned</w:t>
      </w:r>
      <w:r w:rsidR="00FF31E7">
        <w:rPr>
          <w:rFonts w:ascii="Times New Roman" w:eastAsia="Calibri" w:hAnsi="Times New Roman" w:cs="Times New Roman"/>
          <w:sz w:val="20"/>
          <w:szCs w:val="20"/>
        </w:rPr>
        <w:t>, to him,</w:t>
      </w:r>
      <w:r w:rsidR="00755F87" w:rsidRPr="00755F87">
        <w:rPr>
          <w:rFonts w:ascii="Times New Roman" w:eastAsia="Calibri" w:hAnsi="Times New Roman" w:cs="Times New Roman"/>
          <w:sz w:val="20"/>
          <w:szCs w:val="20"/>
        </w:rPr>
        <w:t xml:space="preserve"> to her, that</w:t>
      </w:r>
      <w:r w:rsidR="00755F87">
        <w:rPr>
          <w:rFonts w:ascii="Times New Roman" w:eastAsia="Calibri" w:hAnsi="Times New Roman" w:cs="Times New Roman"/>
          <w:sz w:val="20"/>
          <w:szCs w:val="20"/>
        </w:rPr>
        <w:t xml:space="preserve">, </w:t>
      </w:r>
      <w:r w:rsidR="00755F87" w:rsidRPr="00755F87">
        <w:rPr>
          <w:rFonts w:ascii="Times New Roman" w:hAnsi="Times New Roman" w:cs="Times New Roman"/>
          <w:sz w:val="20"/>
          <w:szCs w:val="20"/>
        </w:rPr>
        <w:t>š</w:t>
      </w:r>
      <w:r w:rsidR="00755F87" w:rsidRPr="00755F87">
        <w:rPr>
          <w:rFonts w:ascii="Times New Roman" w:eastAsia="Calibri" w:hAnsi="Times New Roman" w:cs="Times New Roman"/>
          <w:sz w:val="20"/>
          <w:szCs w:val="20"/>
        </w:rPr>
        <w:t>â</w:t>
      </w:r>
      <w:r w:rsidR="00755F87" w:rsidRPr="00755F87">
        <w:rPr>
          <w:rFonts w:ascii="Times New Roman" w:hAnsi="Times New Roman" w:cs="Times New Roman"/>
          <w:sz w:val="20"/>
          <w:szCs w:val="20"/>
        </w:rPr>
        <w:t>š</w:t>
      </w:r>
      <w:r w:rsidR="00755F87" w:rsidRPr="00755F87">
        <w:rPr>
          <w:rFonts w:ascii="Times New Roman" w:eastAsia="Calibri" w:hAnsi="Times New Roman" w:cs="Times New Roman"/>
          <w:sz w:val="20"/>
          <w:szCs w:val="20"/>
        </w:rPr>
        <w:t>u,</w:t>
      </w:r>
      <w:r w:rsidR="00FF31E7">
        <w:rPr>
          <w:rFonts w:ascii="Times New Roman" w:eastAsia="Calibri" w:hAnsi="Times New Roman" w:cs="Times New Roman"/>
          <w:sz w:val="20"/>
          <w:szCs w:val="20"/>
        </w:rPr>
        <w:br/>
      </w:r>
      <w:r w:rsidR="00FF31E7" w:rsidRPr="00FF31E7">
        <w:rPr>
          <w:rFonts w:ascii="Times New Roman" w:eastAsia="Calibri" w:hAnsi="Times New Roman" w:cs="Times New Roman"/>
          <w:b/>
          <w:sz w:val="20"/>
          <w:szCs w:val="20"/>
        </w:rPr>
        <w:t>aforementioned</w:t>
      </w:r>
      <w:r w:rsidR="00FF31E7">
        <w:rPr>
          <w:rFonts w:ascii="Times New Roman" w:eastAsia="Calibri" w:hAnsi="Times New Roman" w:cs="Times New Roman"/>
          <w:sz w:val="20"/>
          <w:szCs w:val="20"/>
        </w:rPr>
        <w:t xml:space="preserve">, </w:t>
      </w:r>
      <w:r w:rsidR="00FF31E7" w:rsidRPr="00FF31E7">
        <w:rPr>
          <w:rFonts w:ascii="Times New Roman" w:eastAsia="Calibri" w:hAnsi="Times New Roman" w:cs="Times New Roman"/>
          <w:b/>
          <w:sz w:val="20"/>
          <w:szCs w:val="20"/>
        </w:rPr>
        <w:t>the aforementioned</w:t>
      </w:r>
      <w:r w:rsidR="00FF31E7">
        <w:rPr>
          <w:rFonts w:ascii="Times New Roman" w:eastAsia="Calibri" w:hAnsi="Times New Roman" w:cs="Times New Roman"/>
          <w:sz w:val="20"/>
          <w:szCs w:val="20"/>
        </w:rPr>
        <w:t xml:space="preserve">, </w:t>
      </w:r>
      <w:r w:rsidR="00FF31E7" w:rsidRPr="00FF31E7">
        <w:rPr>
          <w:rFonts w:ascii="Times New Roman" w:eastAsia="Calibri" w:hAnsi="Times New Roman" w:cs="Times New Roman"/>
          <w:sz w:val="20"/>
          <w:szCs w:val="20"/>
        </w:rPr>
        <w:t>that</w:t>
      </w:r>
      <w:r w:rsidR="00FF31E7">
        <w:rPr>
          <w:rFonts w:ascii="Times New Roman" w:eastAsia="Calibri" w:hAnsi="Times New Roman" w:cs="Times New Roman"/>
          <w:sz w:val="20"/>
          <w:szCs w:val="20"/>
        </w:rPr>
        <w:t xml:space="preserve">, </w:t>
      </w:r>
      <w:r w:rsidR="00FF31E7" w:rsidRPr="00A25010">
        <w:rPr>
          <w:rFonts w:ascii="Times New Roman" w:eastAsia="Calibri" w:hAnsi="Times New Roman" w:cs="Times New Roman"/>
          <w:sz w:val="20"/>
          <w:szCs w:val="20"/>
        </w:rPr>
        <w:t>to her</w:t>
      </w:r>
      <w:r w:rsidR="00FF31E7">
        <w:rPr>
          <w:rFonts w:ascii="Times New Roman" w:eastAsia="Calibri" w:hAnsi="Times New Roman" w:cs="Times New Roman"/>
          <w:sz w:val="20"/>
          <w:szCs w:val="20"/>
        </w:rPr>
        <w:t xml:space="preserve">, </w:t>
      </w:r>
      <w:r w:rsidR="00FF31E7" w:rsidRPr="00FF31E7">
        <w:rPr>
          <w:rFonts w:ascii="Times New Roman" w:eastAsia="Calibri" w:hAnsi="Times New Roman" w:cs="Times New Roman"/>
          <w:sz w:val="20"/>
          <w:szCs w:val="20"/>
        </w:rPr>
        <w:t>to him</w:t>
      </w:r>
      <w:r w:rsidR="00FF31E7">
        <w:rPr>
          <w:rFonts w:ascii="Times New Roman" w:eastAsia="Calibri" w:hAnsi="Times New Roman" w:cs="Times New Roman"/>
          <w:sz w:val="20"/>
          <w:szCs w:val="20"/>
        </w:rPr>
        <w:t>, (m., f., singl. oblique</w:t>
      </w:r>
      <w:r w:rsidR="00FF31E7" w:rsidRPr="00FF31E7">
        <w:rPr>
          <w:rFonts w:ascii="Times New Roman" w:eastAsia="Calibri" w:hAnsi="Times New Roman" w:cs="Times New Roman"/>
          <w:sz w:val="20"/>
          <w:szCs w:val="20"/>
        </w:rPr>
        <w:t xml:space="preserve">), </w:t>
      </w:r>
      <w:r w:rsidR="00FF31E7" w:rsidRPr="00FF31E7">
        <w:rPr>
          <w:rFonts w:ascii="Times New Roman" w:hAnsi="Times New Roman" w:cs="Times New Roman"/>
          <w:sz w:val="20"/>
          <w:szCs w:val="20"/>
        </w:rPr>
        <w:t>š</w:t>
      </w:r>
      <w:r w:rsidR="00FF31E7" w:rsidRPr="00FF31E7">
        <w:rPr>
          <w:rFonts w:ascii="Times New Roman" w:eastAsia="Calibri" w:hAnsi="Times New Roman" w:cs="Times New Roman"/>
          <w:sz w:val="20"/>
          <w:szCs w:val="20"/>
        </w:rPr>
        <w:t>u</w:t>
      </w:r>
      <w:r w:rsidR="00FF31E7" w:rsidRPr="00FF31E7">
        <w:rPr>
          <w:rFonts w:ascii="Times New Roman" w:hAnsi="Times New Roman" w:cs="Times New Roman"/>
          <w:sz w:val="20"/>
          <w:szCs w:val="20"/>
        </w:rPr>
        <w:t>āš</w:t>
      </w:r>
      <w:r w:rsidR="00FF31E7" w:rsidRPr="00FF31E7">
        <w:rPr>
          <w:rFonts w:ascii="Times New Roman" w:eastAsia="Calibri" w:hAnsi="Times New Roman" w:cs="Times New Roman"/>
          <w:sz w:val="20"/>
          <w:szCs w:val="20"/>
        </w:rPr>
        <w:t>u</w:t>
      </w:r>
      <w:r w:rsidR="00F221F0">
        <w:rPr>
          <w:rFonts w:ascii="Times New Roman" w:eastAsia="Calibri" w:hAnsi="Times New Roman" w:cs="Times New Roman"/>
          <w:sz w:val="20"/>
          <w:szCs w:val="20"/>
        </w:rPr>
        <w:t xml:space="preserve">, </w:t>
      </w:r>
      <w:r w:rsidR="00F221F0" w:rsidRPr="00F221F0">
        <w:rPr>
          <w:rFonts w:ascii="Times New Roman" w:hAnsi="Times New Roman" w:cs="Times New Roman"/>
          <w:sz w:val="20"/>
          <w:szCs w:val="20"/>
        </w:rPr>
        <w:t>š</w:t>
      </w:r>
      <w:r w:rsidR="00F221F0" w:rsidRPr="00F221F0">
        <w:rPr>
          <w:rFonts w:ascii="Times New Roman" w:eastAsia="Calibri" w:hAnsi="Times New Roman" w:cs="Times New Roman"/>
          <w:sz w:val="20"/>
          <w:szCs w:val="20"/>
        </w:rPr>
        <w:t>u</w:t>
      </w:r>
      <w:r w:rsidR="00F221F0" w:rsidRPr="00F221F0">
        <w:rPr>
          <w:rFonts w:ascii="Times New Roman" w:hAnsi="Times New Roman" w:cs="Times New Roman"/>
          <w:sz w:val="20"/>
          <w:szCs w:val="20"/>
        </w:rPr>
        <w:t>ā</w:t>
      </w:r>
      <w:r w:rsidR="00F221F0" w:rsidRPr="00F221F0">
        <w:rPr>
          <w:rFonts w:ascii="Times New Roman" w:eastAsia="Calibri" w:hAnsi="Times New Roman" w:cs="Times New Roman"/>
          <w:sz w:val="20"/>
          <w:szCs w:val="20"/>
        </w:rPr>
        <w:t>ti</w:t>
      </w:r>
      <w:r w:rsidR="00755F87" w:rsidRPr="00755F87">
        <w:rPr>
          <w:rFonts w:ascii="Times New Roman" w:eastAsia="Calibri" w:hAnsi="Times New Roman" w:cs="Times New Roman"/>
          <w:sz w:val="20"/>
          <w:szCs w:val="20"/>
        </w:rPr>
        <w:t xml:space="preserve">  </w:t>
      </w:r>
      <w:r w:rsidR="00046479">
        <w:rPr>
          <w:rFonts w:ascii="Times New Roman" w:eastAsia="Calibri" w:hAnsi="Times New Roman" w:cs="Times New Roman"/>
          <w:sz w:val="20"/>
          <w:szCs w:val="20"/>
        </w:rPr>
        <w:br/>
      </w:r>
      <w:r w:rsidR="00046479" w:rsidRPr="00046479">
        <w:rPr>
          <w:rFonts w:ascii="Times New Roman" w:eastAsia="Calibri" w:hAnsi="Times New Roman" w:cs="Times New Roman"/>
          <w:b/>
          <w:sz w:val="20"/>
          <w:szCs w:val="20"/>
        </w:rPr>
        <w:t>aforementioned</w:t>
      </w:r>
      <w:r w:rsidR="00046479" w:rsidRPr="0083309A">
        <w:rPr>
          <w:rFonts w:ascii="Times New Roman" w:eastAsia="Calibri" w:hAnsi="Times New Roman" w:cs="Times New Roman"/>
          <w:sz w:val="20"/>
          <w:szCs w:val="20"/>
        </w:rPr>
        <w:t>,</w:t>
      </w:r>
      <w:r w:rsidR="00046479" w:rsidRPr="00046479">
        <w:rPr>
          <w:rFonts w:ascii="Times New Roman" w:eastAsia="Calibri" w:hAnsi="Times New Roman" w:cs="Times New Roman"/>
          <w:b/>
          <w:sz w:val="20"/>
          <w:szCs w:val="20"/>
        </w:rPr>
        <w:t xml:space="preserve"> the aforementioned</w:t>
      </w:r>
      <w:r w:rsidR="00046479">
        <w:rPr>
          <w:rFonts w:ascii="Times New Roman" w:eastAsia="Calibri" w:hAnsi="Times New Roman" w:cs="Times New Roman"/>
          <w:sz w:val="20"/>
          <w:szCs w:val="20"/>
        </w:rPr>
        <w:t xml:space="preserve">, </w:t>
      </w:r>
      <w:r w:rsidR="00046479" w:rsidRPr="00046479">
        <w:rPr>
          <w:rFonts w:ascii="Times New Roman" w:eastAsia="Calibri" w:hAnsi="Times New Roman" w:cs="Times New Roman"/>
          <w:sz w:val="20"/>
          <w:szCs w:val="20"/>
        </w:rPr>
        <w:t>those</w:t>
      </w:r>
      <w:r w:rsidR="00046479" w:rsidRPr="00884CE4">
        <w:rPr>
          <w:rFonts w:ascii="Times New Roman" w:eastAsia="Calibri" w:hAnsi="Times New Roman" w:cs="Times New Roman"/>
          <w:sz w:val="20"/>
          <w:szCs w:val="20"/>
        </w:rPr>
        <w:t xml:space="preserve">, </w:t>
      </w:r>
      <w:r w:rsidR="00046479" w:rsidRPr="00DE0E90">
        <w:rPr>
          <w:rFonts w:ascii="Times New Roman" w:eastAsia="Calibri" w:hAnsi="Times New Roman" w:cs="Times New Roman"/>
          <w:sz w:val="20"/>
          <w:szCs w:val="20"/>
        </w:rPr>
        <w:t>them</w:t>
      </w:r>
      <w:r w:rsidR="00046479" w:rsidRPr="00884CE4">
        <w:rPr>
          <w:rFonts w:ascii="Times New Roman" w:eastAsia="Calibri" w:hAnsi="Times New Roman" w:cs="Times New Roman"/>
          <w:sz w:val="20"/>
          <w:szCs w:val="20"/>
        </w:rPr>
        <w:t xml:space="preserve">, </w:t>
      </w:r>
      <w:r w:rsidR="00046479" w:rsidRPr="00C13E23">
        <w:rPr>
          <w:rFonts w:ascii="Times New Roman" w:eastAsia="Calibri" w:hAnsi="Times New Roman" w:cs="Times New Roman"/>
          <w:sz w:val="20"/>
          <w:szCs w:val="20"/>
        </w:rPr>
        <w:t>for them</w:t>
      </w:r>
      <w:r w:rsidR="00046479" w:rsidRPr="00884CE4">
        <w:rPr>
          <w:rFonts w:ascii="Times New Roman" w:eastAsia="Calibri" w:hAnsi="Times New Roman" w:cs="Times New Roman"/>
          <w:sz w:val="20"/>
          <w:szCs w:val="20"/>
        </w:rPr>
        <w:t xml:space="preserve">, to them, as for them, masc. pl., </w:t>
      </w:r>
      <w:r w:rsidR="00046479" w:rsidRPr="00884CE4">
        <w:rPr>
          <w:rFonts w:ascii="Times New Roman" w:hAnsi="Times New Roman" w:cs="Times New Roman"/>
          <w:sz w:val="20"/>
          <w:szCs w:val="20"/>
        </w:rPr>
        <w:t>š</w:t>
      </w:r>
      <w:r w:rsidR="00046479" w:rsidRPr="00884CE4">
        <w:rPr>
          <w:rFonts w:ascii="Times New Roman" w:eastAsia="Calibri" w:hAnsi="Times New Roman" w:cs="Times New Roman"/>
          <w:sz w:val="20"/>
          <w:szCs w:val="20"/>
        </w:rPr>
        <w:t>â</w:t>
      </w:r>
      <w:r w:rsidR="00046479" w:rsidRPr="00884CE4">
        <w:rPr>
          <w:rFonts w:ascii="Times New Roman" w:hAnsi="Times New Roman" w:cs="Times New Roman"/>
          <w:sz w:val="20"/>
          <w:szCs w:val="20"/>
        </w:rPr>
        <w:t>š</w:t>
      </w:r>
      <w:r w:rsidR="00046479" w:rsidRPr="00884CE4">
        <w:rPr>
          <w:rFonts w:ascii="Times New Roman" w:eastAsia="Calibri" w:hAnsi="Times New Roman" w:cs="Times New Roman"/>
          <w:sz w:val="20"/>
          <w:szCs w:val="20"/>
        </w:rPr>
        <w:t>unu</w:t>
      </w:r>
      <w:r w:rsidR="004C6F4E">
        <w:rPr>
          <w:rFonts w:ascii="Times New Roman" w:eastAsia="Calibri" w:hAnsi="Times New Roman" w:cs="Times New Roman"/>
          <w:sz w:val="20"/>
          <w:szCs w:val="20"/>
        </w:rPr>
        <w:br/>
      </w:r>
      <w:r w:rsidR="004C6F4E" w:rsidRPr="004C6F4E">
        <w:rPr>
          <w:rFonts w:ascii="Times New Roman" w:hAnsi="Times New Roman" w:cs="Times New Roman"/>
          <w:b/>
          <w:sz w:val="20"/>
          <w:szCs w:val="20"/>
        </w:rPr>
        <w:t>aforementioned</w:t>
      </w:r>
      <w:r w:rsidR="004C6F4E">
        <w:rPr>
          <w:rFonts w:ascii="Times New Roman" w:hAnsi="Times New Roman" w:cs="Times New Roman"/>
          <w:sz w:val="20"/>
          <w:szCs w:val="20"/>
        </w:rPr>
        <w:t>,</w:t>
      </w:r>
      <w:r w:rsidR="004C6F4E" w:rsidRPr="004C6F4E">
        <w:rPr>
          <w:rFonts w:ascii="Times New Roman" w:hAnsi="Times New Roman" w:cs="Times New Roman"/>
          <w:b/>
          <w:sz w:val="20"/>
          <w:szCs w:val="20"/>
        </w:rPr>
        <w:t xml:space="preserve"> the aforementioned</w:t>
      </w:r>
      <w:r w:rsidR="004C6F4E" w:rsidRPr="003607C5">
        <w:rPr>
          <w:rFonts w:ascii="Times New Roman" w:hAnsi="Times New Roman" w:cs="Times New Roman"/>
          <w:sz w:val="20"/>
          <w:szCs w:val="20"/>
        </w:rPr>
        <w:t xml:space="preserve">, </w:t>
      </w:r>
      <w:r w:rsidR="004C6F4E" w:rsidRPr="004C6F4E">
        <w:rPr>
          <w:rFonts w:ascii="Times New Roman" w:hAnsi="Times New Roman" w:cs="Times New Roman"/>
          <w:sz w:val="20"/>
          <w:szCs w:val="20"/>
        </w:rPr>
        <w:t>those</w:t>
      </w:r>
      <w:r w:rsidR="004C6F4E" w:rsidRPr="003607C5">
        <w:rPr>
          <w:rFonts w:ascii="Times New Roman" w:hAnsi="Times New Roman" w:cs="Times New Roman"/>
          <w:sz w:val="20"/>
          <w:szCs w:val="20"/>
        </w:rPr>
        <w:t xml:space="preserve">, </w:t>
      </w:r>
      <w:r w:rsidR="004C6F4E" w:rsidRPr="00E85C14">
        <w:rPr>
          <w:rFonts w:ascii="Times New Roman" w:hAnsi="Times New Roman" w:cs="Times New Roman"/>
          <w:sz w:val="20"/>
          <w:szCs w:val="20"/>
        </w:rPr>
        <w:t>they</w:t>
      </w:r>
      <w:r w:rsidR="004C6F4E" w:rsidRPr="003607C5">
        <w:rPr>
          <w:rFonts w:ascii="Times New Roman" w:hAnsi="Times New Roman" w:cs="Times New Roman"/>
          <w:sz w:val="20"/>
          <w:szCs w:val="20"/>
        </w:rPr>
        <w:t xml:space="preserve">, </w:t>
      </w:r>
      <w:r w:rsidR="00E04085" w:rsidRPr="003607C5">
        <w:rPr>
          <w:rFonts w:ascii="Times New Roman" w:hAnsi="Times New Roman" w:cs="Times New Roman"/>
          <w:sz w:val="20"/>
          <w:szCs w:val="20"/>
        </w:rPr>
        <w:t>š</w:t>
      </w:r>
      <w:r w:rsidR="00E04085" w:rsidRPr="003607C5">
        <w:rPr>
          <w:rFonts w:ascii="Times New Roman" w:eastAsia="Calibri" w:hAnsi="Times New Roman" w:cs="Times New Roman"/>
          <w:sz w:val="20"/>
          <w:szCs w:val="20"/>
        </w:rPr>
        <w:t>ina</w:t>
      </w:r>
      <w:r w:rsidR="00E04085">
        <w:rPr>
          <w:rFonts w:ascii="Times New Roman" w:eastAsia="Calibri" w:hAnsi="Times New Roman" w:cs="Times New Roman"/>
          <w:sz w:val="20"/>
          <w:szCs w:val="20"/>
        </w:rPr>
        <w:t xml:space="preserve">, </w:t>
      </w:r>
      <w:r w:rsidR="00E04085" w:rsidRPr="00AE6DD2">
        <w:rPr>
          <w:rFonts w:ascii="Times New Roman" w:hAnsi="Times New Roman" w:cs="Times New Roman"/>
          <w:sz w:val="20"/>
          <w:szCs w:val="20"/>
        </w:rPr>
        <w:t>š</w:t>
      </w:r>
      <w:r w:rsidR="00E04085" w:rsidRPr="00AE6DD2">
        <w:rPr>
          <w:rFonts w:ascii="Times New Roman" w:eastAsia="Calibri" w:hAnsi="Times New Roman" w:cs="Times New Roman"/>
          <w:sz w:val="20"/>
          <w:szCs w:val="20"/>
        </w:rPr>
        <w:t>in</w:t>
      </w:r>
      <w:r w:rsidR="00E04085" w:rsidRPr="00AE6DD2">
        <w:rPr>
          <w:rFonts w:ascii="Times New Roman" w:hAnsi="Times New Roman" w:cs="Times New Roman"/>
          <w:sz w:val="20"/>
          <w:szCs w:val="20"/>
        </w:rPr>
        <w:t>ā</w:t>
      </w:r>
      <w:r w:rsidR="00E04085" w:rsidRPr="00AE6DD2">
        <w:rPr>
          <w:rFonts w:ascii="Times New Roman" w:eastAsia="Calibri" w:hAnsi="Times New Roman" w:cs="Times New Roman"/>
          <w:sz w:val="20"/>
          <w:szCs w:val="20"/>
        </w:rPr>
        <w:t>ti</w:t>
      </w:r>
      <w:r w:rsidR="00E04085">
        <w:rPr>
          <w:rFonts w:ascii="Times New Roman" w:eastAsia="Calibri" w:hAnsi="Times New Roman" w:cs="Times New Roman"/>
          <w:sz w:val="20"/>
          <w:szCs w:val="20"/>
        </w:rPr>
        <w:t xml:space="preserve">, </w:t>
      </w:r>
      <w:r w:rsidR="00E04085" w:rsidRPr="00C05E8E">
        <w:rPr>
          <w:rFonts w:ascii="Times New Roman" w:hAnsi="Times New Roman" w:cs="Times New Roman"/>
          <w:sz w:val="20"/>
          <w:szCs w:val="20"/>
        </w:rPr>
        <w:t>š</w:t>
      </w:r>
      <w:r w:rsidR="00E04085" w:rsidRPr="00C05E8E">
        <w:rPr>
          <w:rFonts w:ascii="Times New Roman" w:eastAsia="Calibri" w:hAnsi="Times New Roman" w:cs="Times New Roman"/>
          <w:sz w:val="20"/>
          <w:szCs w:val="20"/>
        </w:rPr>
        <w:t>un</w:t>
      </w:r>
      <w:r w:rsidR="00E04085">
        <w:rPr>
          <w:rFonts w:ascii="Times New Roman" w:eastAsia="Calibri" w:hAnsi="Times New Roman" w:cs="Times New Roman"/>
          <w:sz w:val="20"/>
          <w:szCs w:val="20"/>
        </w:rPr>
        <w:t>u, (m., pl.)</w:t>
      </w:r>
      <w:r w:rsidR="005D4135">
        <w:rPr>
          <w:rFonts w:ascii="Times New Roman" w:eastAsia="Calibri" w:hAnsi="Times New Roman" w:cs="Times New Roman"/>
          <w:sz w:val="20"/>
          <w:szCs w:val="20"/>
        </w:rPr>
        <w:br/>
      </w:r>
      <w:r w:rsidR="005D4135" w:rsidRPr="001A4036">
        <w:rPr>
          <w:rFonts w:ascii="Times New Roman" w:eastAsia="Calibri" w:hAnsi="Times New Roman" w:cs="Times New Roman"/>
          <w:b/>
          <w:sz w:val="20"/>
          <w:szCs w:val="20"/>
        </w:rPr>
        <w:t>those</w:t>
      </w:r>
      <w:r w:rsidR="005D4135">
        <w:rPr>
          <w:rFonts w:ascii="Times New Roman" w:eastAsia="Calibri" w:hAnsi="Times New Roman" w:cs="Times New Roman"/>
          <w:sz w:val="20"/>
          <w:szCs w:val="20"/>
        </w:rPr>
        <w:t xml:space="preserve">, </w:t>
      </w:r>
      <w:r w:rsidR="005D4135" w:rsidRPr="001A4036">
        <w:rPr>
          <w:rFonts w:ascii="Times New Roman" w:eastAsia="Calibri" w:hAnsi="Times New Roman" w:cs="Times New Roman"/>
          <w:sz w:val="20"/>
          <w:szCs w:val="20"/>
        </w:rPr>
        <w:t>to them</w:t>
      </w:r>
      <w:r w:rsidR="005D4135">
        <w:rPr>
          <w:rFonts w:ascii="Times New Roman" w:eastAsia="Calibri" w:hAnsi="Times New Roman" w:cs="Times New Roman"/>
          <w:sz w:val="20"/>
          <w:szCs w:val="20"/>
        </w:rPr>
        <w:t xml:space="preserve">, the aforementioned, m. pl., </w:t>
      </w:r>
      <w:r w:rsidR="005D4135" w:rsidRPr="002D3EEF">
        <w:rPr>
          <w:rFonts w:ascii="Times New Roman" w:hAnsi="Times New Roman" w:cs="Times New Roman"/>
          <w:sz w:val="20"/>
          <w:szCs w:val="20"/>
        </w:rPr>
        <w:t>š</w:t>
      </w:r>
      <w:r w:rsidR="005D4135" w:rsidRPr="002D3EEF">
        <w:rPr>
          <w:rFonts w:ascii="Times New Roman" w:eastAsia="Calibri" w:hAnsi="Times New Roman" w:cs="Times New Roman"/>
          <w:sz w:val="20"/>
          <w:szCs w:val="20"/>
        </w:rPr>
        <w:t>unūti</w:t>
      </w:r>
      <w:r w:rsidR="00D77F69" w:rsidRPr="00F657DF">
        <w:rPr>
          <w:rFonts w:eastAsia="Calibri" w:cstheme="minorHAnsi"/>
        </w:rPr>
        <w:br/>
      </w:r>
      <w:r w:rsidR="00D77F69" w:rsidRPr="00AF5DB4">
        <w:rPr>
          <w:rFonts w:ascii="Times New Roman" w:eastAsia="Calibri" w:hAnsi="Times New Roman" w:cs="Times New Roman"/>
          <w:b/>
          <w:sz w:val="20"/>
          <w:szCs w:val="20"/>
        </w:rPr>
        <w:lastRenderedPageBreak/>
        <w:t>afraid</w:t>
      </w:r>
      <w:r w:rsidR="00D77F69" w:rsidRPr="00AF5DB4">
        <w:rPr>
          <w:rFonts w:ascii="Times New Roman" w:eastAsia="Calibri" w:hAnsi="Times New Roman" w:cs="Times New Roman"/>
          <w:sz w:val="20"/>
          <w:szCs w:val="20"/>
        </w:rPr>
        <w:t xml:space="preserve">, to be afraid, to be afraid of, to frighten, to frighten one another, to fear, to be fearful, reverential, fearsome, to be fearsome, terrible, to reduce to fear, to develop fear, to be worried, to be worried about, to be reverent, respectful, to be reverential toward, respectful of, to respect, honor, venerate, to care for, to perform filial etc., obligations, to perform service, </w:t>
      </w:r>
      <w:r w:rsidR="006D414E" w:rsidRPr="00AF5DB4">
        <w:rPr>
          <w:rFonts w:ascii="Times New Roman" w:eastAsia="Calibri" w:hAnsi="Times New Roman" w:cs="Times New Roman"/>
          <w:sz w:val="20"/>
          <w:szCs w:val="20"/>
        </w:rPr>
        <w:t xml:space="preserve">to serve, </w:t>
      </w:r>
      <w:r w:rsidR="00D77F69" w:rsidRPr="00AF5DB4">
        <w:rPr>
          <w:rFonts w:ascii="Times New Roman" w:eastAsia="Calibri" w:hAnsi="Times New Roman" w:cs="Times New Roman"/>
          <w:sz w:val="20"/>
          <w:szCs w:val="20"/>
        </w:rPr>
        <w:t>to awe, pal</w:t>
      </w:r>
      <w:r w:rsidR="00D77F69" w:rsidRPr="00AF5DB4">
        <w:rPr>
          <w:rFonts w:ascii="Times New Roman" w:hAnsi="Times New Roman" w:cs="Times New Roman"/>
          <w:sz w:val="20"/>
          <w:szCs w:val="20"/>
        </w:rPr>
        <w:t>ā</w:t>
      </w:r>
      <w:r w:rsidR="00D77F69" w:rsidRPr="00AF5DB4">
        <w:rPr>
          <w:rFonts w:ascii="Times New Roman" w:eastAsia="Calibri" w:hAnsi="Times New Roman" w:cs="Times New Roman"/>
          <w:sz w:val="20"/>
          <w:szCs w:val="20"/>
        </w:rPr>
        <w:t>ḫu</w:t>
      </w:r>
      <w:r w:rsidR="004A1A28">
        <w:rPr>
          <w:rStyle w:val="FootnoteReference"/>
          <w:rFonts w:ascii="Times New Roman" w:eastAsia="Calibri" w:hAnsi="Times New Roman" w:cs="Times New Roman"/>
          <w:sz w:val="20"/>
          <w:szCs w:val="20"/>
        </w:rPr>
        <w:footnoteReference w:id="5"/>
      </w:r>
      <w:r w:rsidR="00B015F8">
        <w:rPr>
          <w:rFonts w:ascii="Times New Roman" w:eastAsia="Calibri" w:hAnsi="Times New Roman" w:cs="Times New Roman"/>
          <w:sz w:val="20"/>
          <w:szCs w:val="20"/>
        </w:rPr>
        <w:br/>
      </w:r>
      <w:r w:rsidR="00B015F8" w:rsidRPr="00B015F8">
        <w:rPr>
          <w:b/>
        </w:rPr>
        <w:t>afraid</w:t>
      </w:r>
      <w:r w:rsidR="00B015F8">
        <w:t xml:space="preserve">, </w:t>
      </w:r>
      <w:r w:rsidR="00B015F8" w:rsidRPr="00B015F8">
        <w:rPr>
          <w:b/>
        </w:rPr>
        <w:t>to become afraid</w:t>
      </w:r>
      <w:r w:rsidR="00B015F8">
        <w:t xml:space="preserve">, </w:t>
      </w:r>
      <w:r w:rsidR="00B015F8" w:rsidRPr="00B015F8">
        <w:t>to stand in awe of,</w:t>
      </w:r>
      <w:r w:rsidR="00B015F8">
        <w:t xml:space="preserve"> </w:t>
      </w:r>
      <w:r w:rsidR="00B015F8" w:rsidRPr="00B015F8">
        <w:t>to respect</w:t>
      </w:r>
      <w:r w:rsidR="00B015F8">
        <w:t xml:space="preserve">, </w:t>
      </w:r>
      <w:r w:rsidR="00B015F8" w:rsidRPr="00A80849">
        <w:t>to frighten</w:t>
      </w:r>
      <w:r w:rsidR="00B015F8">
        <w:t xml:space="preserve">, </w:t>
      </w:r>
      <w:r w:rsidR="00B015F8" w:rsidRPr="00A85913">
        <w:t xml:space="preserve">to fear, </w:t>
      </w:r>
      <w:r w:rsidR="00B015F8">
        <w:t xml:space="preserve">to be seized by fear, </w:t>
      </w:r>
      <w:r w:rsidR="00B015F8" w:rsidRPr="00650D3D">
        <w:rPr>
          <w:rFonts w:cstheme="minorHAnsi"/>
        </w:rPr>
        <w:t>š</w:t>
      </w:r>
      <w:r w:rsidR="00B015F8">
        <w:t>a</w:t>
      </w:r>
      <w:r w:rsidR="00B015F8" w:rsidRPr="00650D3D">
        <w:rPr>
          <w:rFonts w:eastAsia="Calibri" w:cstheme="minorHAnsi"/>
        </w:rPr>
        <w:t>ḫ</w:t>
      </w:r>
      <w:r w:rsidR="00B015F8" w:rsidRPr="00650D3D">
        <w:rPr>
          <w:rFonts w:cstheme="minorHAnsi"/>
        </w:rPr>
        <w:t>ā</w:t>
      </w:r>
      <w:r w:rsidR="00B015F8">
        <w:t>tu</w:t>
      </w:r>
      <w:r w:rsidR="003651AF" w:rsidRPr="00F657DF">
        <w:rPr>
          <w:rFonts w:eastAsia="Calibri" w:cstheme="minorHAnsi"/>
        </w:rPr>
        <w:br/>
      </w:r>
      <w:r w:rsidR="003651AF" w:rsidRPr="003316C9">
        <w:rPr>
          <w:rFonts w:ascii="Times New Roman" w:eastAsia="Calibri" w:hAnsi="Times New Roman" w:cs="Times New Roman"/>
          <w:b/>
          <w:sz w:val="20"/>
          <w:szCs w:val="20"/>
        </w:rPr>
        <w:t>after</w:t>
      </w:r>
      <w:r w:rsidR="003651AF" w:rsidRPr="003316C9">
        <w:rPr>
          <w:rFonts w:ascii="Times New Roman" w:eastAsia="Calibri" w:hAnsi="Times New Roman" w:cs="Times New Roman"/>
          <w:sz w:val="20"/>
          <w:szCs w:val="20"/>
        </w:rPr>
        <w:t>, aḫrūn*arkat, arki</w:t>
      </w:r>
      <w:r w:rsidR="003651AF" w:rsidRPr="003316C9">
        <w:rPr>
          <w:rFonts w:ascii="Times New Roman" w:eastAsia="Calibri" w:hAnsi="Times New Roman" w:cs="Times New Roman"/>
          <w:sz w:val="20"/>
          <w:szCs w:val="20"/>
        </w:rPr>
        <w:br/>
      </w:r>
      <w:r w:rsidR="003651AF" w:rsidRPr="003316C9">
        <w:rPr>
          <w:rFonts w:ascii="Times New Roman" w:eastAsia="Calibri" w:hAnsi="Times New Roman" w:cs="Times New Roman"/>
          <w:b/>
          <w:sz w:val="20"/>
          <w:szCs w:val="20"/>
        </w:rPr>
        <w:t>after</w:t>
      </w:r>
      <w:r w:rsidR="003651AF" w:rsidRPr="003316C9">
        <w:rPr>
          <w:rFonts w:ascii="Times New Roman" w:eastAsia="Calibri" w:hAnsi="Times New Roman" w:cs="Times New Roman"/>
          <w:sz w:val="20"/>
          <w:szCs w:val="20"/>
        </w:rPr>
        <w:t>, behind, dāt</w:t>
      </w:r>
      <w:r w:rsidR="0082720A" w:rsidRPr="003316C9">
        <w:rPr>
          <w:rStyle w:val="FootnoteReference"/>
          <w:rFonts w:ascii="Times New Roman" w:eastAsia="Calibri" w:hAnsi="Times New Roman" w:cs="Times New Roman"/>
          <w:sz w:val="20"/>
          <w:szCs w:val="20"/>
        </w:rPr>
        <w:footnoteReference w:id="6"/>
      </w:r>
      <w:r w:rsidR="003651AF" w:rsidRPr="003316C9">
        <w:rPr>
          <w:rFonts w:ascii="Times New Roman" w:hAnsi="Times New Roman" w:cs="Times New Roman"/>
          <w:b/>
        </w:rPr>
        <w:br/>
      </w:r>
      <w:r w:rsidR="009F2A94" w:rsidRPr="00F657DF">
        <w:rPr>
          <w:rFonts w:cstheme="minorHAnsi"/>
          <w:b/>
        </w:rPr>
        <w:t>afterbirth</w:t>
      </w:r>
      <w:r w:rsidR="009F2A94" w:rsidRPr="00F657DF">
        <w:rPr>
          <w:rFonts w:cstheme="minorHAnsi"/>
        </w:rPr>
        <w:t>, blinkers,</w:t>
      </w:r>
      <w:r w:rsidR="009F2A94" w:rsidRPr="00F657DF">
        <w:rPr>
          <w:rFonts w:cstheme="minorHAnsi"/>
          <w:b/>
        </w:rPr>
        <w:t xml:space="preserve"> </w:t>
      </w:r>
      <w:r w:rsidR="009F2A94" w:rsidRPr="00F657DF">
        <w:rPr>
          <w:rFonts w:cstheme="minorHAnsi"/>
        </w:rPr>
        <w:t>film</w:t>
      </w:r>
      <w:r w:rsidR="009F2A94" w:rsidRPr="00F657DF">
        <w:rPr>
          <w:rFonts w:cstheme="minorHAnsi"/>
          <w:b/>
        </w:rPr>
        <w:t>,</w:t>
      </w:r>
      <w:r w:rsidR="009F2A94" w:rsidRPr="00F657DF">
        <w:rPr>
          <w:rFonts w:cstheme="minorHAnsi"/>
        </w:rPr>
        <w:t xml:space="preserve"> membrane, ipu</w:t>
      </w:r>
      <w:r w:rsidR="009A6667">
        <w:rPr>
          <w:rFonts w:cstheme="minorHAnsi"/>
        </w:rPr>
        <w:br/>
      </w:r>
      <w:r w:rsidR="009A6667" w:rsidRPr="009A6667">
        <w:rPr>
          <w:rFonts w:eastAsia="Calibri" w:cstheme="minorHAnsi"/>
          <w:b/>
        </w:rPr>
        <w:t>afternoon</w:t>
      </w:r>
      <w:r w:rsidR="009A6667">
        <w:rPr>
          <w:rFonts w:eastAsia="Calibri" w:cstheme="minorHAnsi"/>
        </w:rPr>
        <w:t xml:space="preserve">, </w:t>
      </w:r>
      <w:r w:rsidR="009A6667" w:rsidRPr="009A6667">
        <w:rPr>
          <w:rFonts w:eastAsia="Calibri" w:cstheme="minorHAnsi"/>
          <w:b/>
        </w:rPr>
        <w:t>late afternoon</w:t>
      </w:r>
      <w:r w:rsidR="009A6667">
        <w:rPr>
          <w:rFonts w:eastAsia="Calibri" w:cstheme="minorHAnsi"/>
        </w:rPr>
        <w:t xml:space="preserve">, </w:t>
      </w:r>
      <w:r w:rsidR="009A6667" w:rsidRPr="009A6667">
        <w:rPr>
          <w:rFonts w:eastAsia="Calibri" w:cstheme="minorHAnsi"/>
        </w:rPr>
        <w:t>dejection</w:t>
      </w:r>
      <w:r w:rsidR="009A6667">
        <w:rPr>
          <w:rFonts w:eastAsia="Calibri" w:cstheme="minorHAnsi"/>
        </w:rPr>
        <w:t xml:space="preserve">, </w:t>
      </w:r>
      <w:r w:rsidR="009A6667" w:rsidRPr="000E6108">
        <w:rPr>
          <w:rFonts w:eastAsia="Calibri" w:cstheme="minorHAnsi"/>
        </w:rPr>
        <w:t>downward direction,</w:t>
      </w:r>
      <w:r w:rsidR="009A6667">
        <w:rPr>
          <w:rFonts w:eastAsia="Calibri" w:cstheme="minorHAnsi"/>
        </w:rPr>
        <w:t xml:space="preserve"> </w:t>
      </w:r>
      <w:r w:rsidR="009A6667" w:rsidRPr="00581B8F">
        <w:rPr>
          <w:rFonts w:eastAsia="Calibri" w:cstheme="minorHAnsi"/>
        </w:rPr>
        <w:t>downstream</w:t>
      </w:r>
      <w:r w:rsidR="009A6667">
        <w:rPr>
          <w:rFonts w:eastAsia="Calibri" w:cstheme="minorHAnsi"/>
        </w:rPr>
        <w:t>, toward evening, part of a pomegranate, qiddatu</w:t>
      </w:r>
      <w:r w:rsidR="009F2A94" w:rsidRPr="00F657DF">
        <w:rPr>
          <w:rFonts w:cstheme="minorHAnsi"/>
        </w:rPr>
        <w:br/>
      </w:r>
      <w:r w:rsidR="009F2A94" w:rsidRPr="00F657DF">
        <w:rPr>
          <w:rFonts w:cstheme="minorHAnsi"/>
          <w:b/>
        </w:rPr>
        <w:t>afternoon</w:t>
      </w:r>
      <w:r w:rsidR="009F2A94" w:rsidRPr="00F657DF">
        <w:rPr>
          <w:rFonts w:cstheme="minorHAnsi"/>
        </w:rPr>
        <w:t xml:space="preserve">, </w:t>
      </w:r>
      <w:r w:rsidR="009F2A94" w:rsidRPr="00F657DF">
        <w:rPr>
          <w:rFonts w:cstheme="minorHAnsi"/>
          <w:b/>
        </w:rPr>
        <w:t>late afternoon</w:t>
      </w:r>
      <w:r w:rsidR="009F2A94" w:rsidRPr="00F657DF">
        <w:rPr>
          <w:rFonts w:cstheme="minorHAnsi"/>
        </w:rPr>
        <w:t>, late afternoon meal, kinsigu</w:t>
      </w:r>
      <w:r w:rsidR="00676248" w:rsidRPr="00F657DF">
        <w:rPr>
          <w:rFonts w:cstheme="minorHAnsi"/>
        </w:rPr>
        <w:br/>
      </w:r>
      <w:r w:rsidR="00676248" w:rsidRPr="00F657DF">
        <w:rPr>
          <w:rFonts w:cstheme="minorHAnsi"/>
          <w:b/>
        </w:rPr>
        <w:t>afternoon</w:t>
      </w:r>
      <w:r w:rsidR="00676248" w:rsidRPr="00F657DF">
        <w:rPr>
          <w:rFonts w:cstheme="minorHAnsi"/>
        </w:rPr>
        <w:t>, midday, siesta time, muṣlalu</w:t>
      </w:r>
      <w:r w:rsidR="009F2A94" w:rsidRPr="00F657DF">
        <w:rPr>
          <w:rFonts w:cstheme="minorHAnsi"/>
        </w:rPr>
        <w:br/>
      </w:r>
      <w:r w:rsidR="009F2A94" w:rsidRPr="003316C9">
        <w:rPr>
          <w:rFonts w:ascii="Times New Roman" w:hAnsi="Times New Roman" w:cs="Times New Roman"/>
          <w:b/>
          <w:sz w:val="20"/>
          <w:szCs w:val="20"/>
        </w:rPr>
        <w:t>afterward</w:t>
      </w:r>
      <w:r w:rsidR="009F2A94" w:rsidRPr="003316C9">
        <w:rPr>
          <w:rFonts w:ascii="Times New Roman" w:hAnsi="Times New Roman" w:cs="Times New Roman"/>
          <w:sz w:val="20"/>
          <w:szCs w:val="20"/>
        </w:rPr>
        <w:t>, ark</w:t>
      </w:r>
      <w:r w:rsidR="009F2A94" w:rsidRPr="003316C9">
        <w:rPr>
          <w:rFonts w:ascii="Times New Roman" w:eastAsia="Calibri" w:hAnsi="Times New Roman" w:cs="Times New Roman"/>
          <w:sz w:val="20"/>
          <w:szCs w:val="20"/>
        </w:rPr>
        <w:t>ī</w:t>
      </w:r>
      <w:r w:rsidR="009F2A94" w:rsidRPr="003316C9">
        <w:rPr>
          <w:rFonts w:ascii="Times New Roman" w:hAnsi="Times New Roman" w:cs="Times New Roman"/>
          <w:sz w:val="20"/>
          <w:szCs w:val="20"/>
        </w:rPr>
        <w:t>nišu</w:t>
      </w:r>
      <w:r w:rsidR="009F2A94" w:rsidRPr="003316C9">
        <w:rPr>
          <w:rFonts w:ascii="Times New Roman" w:hAnsi="Times New Roman" w:cs="Times New Roman"/>
          <w:sz w:val="20"/>
          <w:szCs w:val="20"/>
        </w:rPr>
        <w:br/>
      </w:r>
      <w:r w:rsidR="009F2A94" w:rsidRPr="003316C9">
        <w:rPr>
          <w:rFonts w:ascii="Times New Roman" w:hAnsi="Times New Roman" w:cs="Times New Roman"/>
          <w:b/>
          <w:sz w:val="20"/>
          <w:szCs w:val="20"/>
        </w:rPr>
        <w:t>afterward</w:t>
      </w:r>
      <w:r w:rsidR="009F2A94" w:rsidRPr="003316C9">
        <w:rPr>
          <w:rFonts w:ascii="Times New Roman" w:hAnsi="Times New Roman" w:cs="Times New Roman"/>
          <w:sz w:val="20"/>
          <w:szCs w:val="20"/>
        </w:rPr>
        <w:t>, backward, behind, arkiš</w:t>
      </w:r>
      <w:r w:rsidR="009F2A94" w:rsidRPr="003316C9">
        <w:rPr>
          <w:rStyle w:val="FootnoteReference"/>
          <w:rFonts w:ascii="Times New Roman" w:hAnsi="Times New Roman" w:cs="Times New Roman"/>
          <w:sz w:val="20"/>
          <w:szCs w:val="20"/>
        </w:rPr>
        <w:footnoteReference w:id="7"/>
      </w:r>
      <w:r w:rsidR="009F2A94" w:rsidRPr="003316C9">
        <w:rPr>
          <w:rFonts w:ascii="Times New Roman" w:hAnsi="Times New Roman" w:cs="Times New Roman"/>
          <w:sz w:val="20"/>
          <w:szCs w:val="20"/>
        </w:rPr>
        <w:br/>
      </w:r>
      <w:r w:rsidR="009F2A94" w:rsidRPr="003316C9">
        <w:rPr>
          <w:rFonts w:ascii="Times New Roman" w:hAnsi="Times New Roman" w:cs="Times New Roman"/>
          <w:b/>
          <w:sz w:val="20"/>
          <w:szCs w:val="20"/>
        </w:rPr>
        <w:t>afterward</w:t>
      </w:r>
      <w:r w:rsidR="009F2A94" w:rsidRPr="003316C9">
        <w:rPr>
          <w:rFonts w:ascii="Times New Roman" w:hAnsi="Times New Roman" w:cs="Times New Roman"/>
          <w:sz w:val="20"/>
          <w:szCs w:val="20"/>
        </w:rPr>
        <w:t>, behind, to the rear, arka</w:t>
      </w:r>
      <w:r w:rsidR="009F2A94" w:rsidRPr="003316C9">
        <w:rPr>
          <w:rFonts w:ascii="Times New Roman" w:hAnsi="Times New Roman" w:cs="Times New Roman"/>
          <w:sz w:val="20"/>
          <w:szCs w:val="20"/>
        </w:rPr>
        <w:br/>
      </w:r>
      <w:r w:rsidR="009F2A94" w:rsidRPr="003316C9">
        <w:rPr>
          <w:rFonts w:ascii="Times New Roman" w:hAnsi="Times New Roman" w:cs="Times New Roman"/>
          <w:b/>
          <w:sz w:val="20"/>
          <w:szCs w:val="20"/>
        </w:rPr>
        <w:t>afterward</w:t>
      </w:r>
      <w:r w:rsidR="009F2A94" w:rsidRPr="003316C9">
        <w:rPr>
          <w:rFonts w:ascii="Times New Roman" w:hAnsi="Times New Roman" w:cs="Times New Roman"/>
          <w:sz w:val="20"/>
          <w:szCs w:val="20"/>
        </w:rPr>
        <w:t>, later-on, arkāniš, arkānu</w:t>
      </w:r>
      <w:r w:rsidR="003651AF" w:rsidRPr="003316C9">
        <w:rPr>
          <w:rFonts w:ascii="Times New Roman" w:eastAsia="Calibri" w:hAnsi="Times New Roman" w:cs="Times New Roman"/>
          <w:b/>
        </w:rPr>
        <w:t>afterward</w:t>
      </w:r>
      <w:r w:rsidR="003651AF" w:rsidRPr="003316C9">
        <w:rPr>
          <w:rFonts w:ascii="Times New Roman" w:eastAsia="Calibri" w:hAnsi="Times New Roman" w:cs="Times New Roman"/>
        </w:rPr>
        <w:t>, soon after, arkītam</w:t>
      </w:r>
      <w:r w:rsidR="003651AF" w:rsidRPr="003316C9">
        <w:rPr>
          <w:rFonts w:ascii="Times New Roman" w:eastAsia="Calibri" w:hAnsi="Times New Roman" w:cs="Times New Roman"/>
        </w:rPr>
        <w:br/>
      </w:r>
      <w:r w:rsidR="009F2A94" w:rsidRPr="003316C9">
        <w:rPr>
          <w:rFonts w:ascii="Times New Roman" w:hAnsi="Times New Roman" w:cs="Times New Roman"/>
          <w:b/>
          <w:sz w:val="20"/>
          <w:szCs w:val="20"/>
        </w:rPr>
        <w:t>afterward</w:t>
      </w:r>
      <w:r w:rsidR="009F2A94" w:rsidRPr="003316C9">
        <w:rPr>
          <w:rFonts w:ascii="Times New Roman" w:hAnsi="Times New Roman" w:cs="Times New Roman"/>
          <w:sz w:val="20"/>
          <w:szCs w:val="20"/>
        </w:rPr>
        <w:t>, soon after, ark</w:t>
      </w:r>
      <w:r w:rsidR="009F2A94" w:rsidRPr="003316C9">
        <w:rPr>
          <w:rFonts w:ascii="Times New Roman" w:eastAsia="Calibri" w:hAnsi="Times New Roman" w:cs="Times New Roman"/>
          <w:sz w:val="20"/>
          <w:szCs w:val="20"/>
        </w:rPr>
        <w:t>ī</w:t>
      </w:r>
      <w:r w:rsidR="009F2A94" w:rsidRPr="003316C9">
        <w:rPr>
          <w:rFonts w:ascii="Times New Roman" w:hAnsi="Times New Roman" w:cs="Times New Roman"/>
          <w:sz w:val="20"/>
          <w:szCs w:val="20"/>
        </w:rPr>
        <w:t>tam</w:t>
      </w:r>
      <w:r w:rsidR="009F2A94" w:rsidRPr="003316C9">
        <w:rPr>
          <w:rFonts w:ascii="Times New Roman" w:hAnsi="Times New Roman" w:cs="Times New Roman"/>
          <w:sz w:val="20"/>
          <w:szCs w:val="20"/>
        </w:rPr>
        <w:br/>
      </w:r>
      <w:r w:rsidR="009F2A94" w:rsidRPr="003316C9">
        <w:rPr>
          <w:rFonts w:ascii="Times New Roman" w:hAnsi="Times New Roman" w:cs="Times New Roman"/>
          <w:b/>
          <w:sz w:val="20"/>
          <w:szCs w:val="20"/>
        </w:rPr>
        <w:t>afterwards</w:t>
      </w:r>
      <w:r w:rsidR="009F2A94" w:rsidRPr="003316C9">
        <w:rPr>
          <w:rFonts w:ascii="Times New Roman" w:hAnsi="Times New Roman" w:cs="Times New Roman"/>
          <w:sz w:val="20"/>
          <w:szCs w:val="20"/>
        </w:rPr>
        <w:t>, dātu</w:t>
      </w:r>
      <w:r w:rsidR="003316C9">
        <w:rPr>
          <w:rFonts w:ascii="Times New Roman" w:hAnsi="Times New Roman" w:cs="Times New Roman"/>
          <w:sz w:val="20"/>
          <w:szCs w:val="20"/>
        </w:rPr>
        <w:br/>
      </w:r>
      <w:r w:rsidR="003316C9" w:rsidRPr="003316C9">
        <w:rPr>
          <w:rFonts w:ascii="Times New Roman" w:hAnsi="Times New Roman" w:cs="Times New Roman"/>
          <w:b/>
          <w:sz w:val="20"/>
          <w:szCs w:val="20"/>
        </w:rPr>
        <w:t>afterwards</w:t>
      </w:r>
      <w:r w:rsidR="003316C9" w:rsidRPr="003316C9">
        <w:rPr>
          <w:rFonts w:ascii="Times New Roman" w:hAnsi="Times New Roman" w:cs="Times New Roman"/>
          <w:sz w:val="20"/>
          <w:szCs w:val="20"/>
        </w:rPr>
        <w:t>, at that place, over there, subsequently, moreover, furthermore, adv., ulliš</w:t>
      </w:r>
      <w:r w:rsidR="009F2A94" w:rsidRPr="003316C9">
        <w:rPr>
          <w:rFonts w:ascii="Times New Roman" w:hAnsi="Times New Roman" w:cs="Times New Roman"/>
          <w:sz w:val="20"/>
          <w:szCs w:val="20"/>
        </w:rPr>
        <w:br/>
      </w:r>
      <w:r w:rsidR="009F2A94" w:rsidRPr="00F657DF">
        <w:rPr>
          <w:rFonts w:cstheme="minorHAnsi"/>
          <w:b/>
        </w:rPr>
        <w:t>after</w:t>
      </w:r>
      <w:r w:rsidR="009F2A94" w:rsidRPr="00F657DF">
        <w:rPr>
          <w:rFonts w:cstheme="minorHAnsi"/>
        </w:rPr>
        <w:t>, when, conj., innanu</w:t>
      </w:r>
      <w:r w:rsidR="00F736E6">
        <w:rPr>
          <w:rFonts w:cstheme="minorHAnsi"/>
        </w:rPr>
        <w:br/>
      </w:r>
      <w:r w:rsidR="00F736E6" w:rsidRPr="00F736E6">
        <w:rPr>
          <w:rFonts w:cstheme="minorHAnsi"/>
          <w:b/>
        </w:rPr>
        <w:t>again</w:t>
      </w:r>
      <w:r w:rsidR="00F736E6">
        <w:rPr>
          <w:rFonts w:cstheme="minorHAnsi"/>
        </w:rPr>
        <w:t xml:space="preserve">, anew, adv., </w:t>
      </w:r>
      <w:r w:rsidR="00F736E6" w:rsidRPr="00650D3D">
        <w:rPr>
          <w:rFonts w:cstheme="minorHAnsi"/>
        </w:rPr>
        <w:t>š</w:t>
      </w:r>
      <w:r w:rsidR="00F736E6">
        <w:rPr>
          <w:rFonts w:cstheme="minorHAnsi"/>
        </w:rPr>
        <w:t>an</w:t>
      </w:r>
      <w:r w:rsidR="00F736E6" w:rsidRPr="00650D3D">
        <w:rPr>
          <w:rFonts w:cstheme="minorHAnsi"/>
        </w:rPr>
        <w:t>ā</w:t>
      </w:r>
      <w:r w:rsidR="00F736E6">
        <w:rPr>
          <w:rFonts w:cstheme="minorHAnsi"/>
        </w:rPr>
        <w:t>’i</w:t>
      </w:r>
      <w:r w:rsidR="00F736E6" w:rsidRPr="00650D3D">
        <w:rPr>
          <w:rFonts w:cstheme="minorHAnsi"/>
        </w:rPr>
        <w:t>š</w:t>
      </w:r>
      <w:r w:rsidR="007B17C6">
        <w:rPr>
          <w:rFonts w:cstheme="minorHAnsi"/>
        </w:rPr>
        <w:t>, turram</w:t>
      </w:r>
      <w:r w:rsidR="00921D26">
        <w:rPr>
          <w:rFonts w:cstheme="minorHAnsi"/>
        </w:rPr>
        <w:br/>
      </w:r>
      <w:r w:rsidR="00921D26" w:rsidRPr="00921D26">
        <w:rPr>
          <w:rFonts w:ascii="Calibri" w:eastAsia="Calibri" w:hAnsi="Calibri" w:cs="Calibri"/>
          <w:b/>
        </w:rPr>
        <w:t>again</w:t>
      </w:r>
      <w:r w:rsidR="00921D26">
        <w:rPr>
          <w:rFonts w:ascii="Calibri" w:eastAsia="Calibri" w:hAnsi="Calibri" w:cs="Calibri"/>
        </w:rPr>
        <w:t xml:space="preserve">, </w:t>
      </w:r>
      <w:r w:rsidR="00921D26" w:rsidRPr="00921D26">
        <w:rPr>
          <w:rFonts w:ascii="Calibri" w:eastAsia="Calibri" w:hAnsi="Calibri" w:cs="Calibri"/>
        </w:rPr>
        <w:t>a second time</w:t>
      </w:r>
      <w:r w:rsidR="00921D26">
        <w:rPr>
          <w:rFonts w:ascii="Calibri" w:eastAsia="Calibri" w:hAnsi="Calibri" w:cs="Calibri"/>
        </w:rPr>
        <w:t xml:space="preserve">, similarly, secondly, differently, otherwise, adv., </w:t>
      </w:r>
      <w:r w:rsidR="00921D26" w:rsidRPr="00650D3D">
        <w:rPr>
          <w:rFonts w:cstheme="minorHAnsi"/>
        </w:rPr>
        <w:t>š</w:t>
      </w:r>
      <w:r w:rsidR="00921D26">
        <w:rPr>
          <w:rFonts w:ascii="Calibri" w:eastAsia="Calibri" w:hAnsi="Calibri" w:cs="Calibri"/>
        </w:rPr>
        <w:t>an</w:t>
      </w:r>
      <w:r w:rsidR="00921D26" w:rsidRPr="00650D3D">
        <w:rPr>
          <w:rFonts w:cstheme="minorHAnsi"/>
        </w:rPr>
        <w:t>ȋš</w:t>
      </w:r>
      <w:r w:rsidR="003A3F76">
        <w:rPr>
          <w:rFonts w:cstheme="minorHAnsi"/>
        </w:rPr>
        <w:br/>
      </w:r>
      <w:r w:rsidR="003A3F76">
        <w:rPr>
          <w:rFonts w:cstheme="minorHAnsi"/>
          <w:b/>
        </w:rPr>
        <w:t>again</w:t>
      </w:r>
      <w:r w:rsidR="003A3F76" w:rsidRPr="003A3F76">
        <w:rPr>
          <w:rFonts w:cstheme="minorHAnsi"/>
        </w:rPr>
        <w:t xml:space="preserve">, </w:t>
      </w:r>
      <w:r w:rsidR="003A3F76" w:rsidRPr="00F751A6">
        <w:rPr>
          <w:rFonts w:eastAsia="Calibri" w:cstheme="minorHAnsi"/>
          <w:b/>
        </w:rPr>
        <w:t>a second time</w:t>
      </w:r>
      <w:r w:rsidR="003A3F76">
        <w:rPr>
          <w:rFonts w:eastAsia="Calibri" w:cstheme="minorHAnsi"/>
        </w:rPr>
        <w:t xml:space="preserve">, </w:t>
      </w:r>
      <w:r w:rsidR="003A3F76" w:rsidRPr="00F751A6">
        <w:rPr>
          <w:rFonts w:eastAsia="Calibri" w:cstheme="minorHAnsi"/>
        </w:rPr>
        <w:t>another time</w:t>
      </w:r>
      <w:r w:rsidR="003A3F76">
        <w:rPr>
          <w:rFonts w:eastAsia="Calibri" w:cstheme="minorHAnsi"/>
        </w:rPr>
        <w:t xml:space="preserve">, </w:t>
      </w:r>
      <w:r w:rsidR="003A3F76" w:rsidRPr="00650D3D">
        <w:rPr>
          <w:rFonts w:cstheme="minorHAnsi"/>
        </w:rPr>
        <w:t>š</w:t>
      </w:r>
      <w:r w:rsidR="003A3F76">
        <w:rPr>
          <w:rFonts w:eastAsia="Calibri" w:cstheme="minorHAnsi"/>
        </w:rPr>
        <w:t>an</w:t>
      </w:r>
      <w:r w:rsidR="003A3F76" w:rsidRPr="00650D3D">
        <w:rPr>
          <w:rFonts w:eastAsia="Calibri" w:cstheme="minorHAnsi"/>
        </w:rPr>
        <w:t>ī</w:t>
      </w:r>
      <w:r w:rsidR="003A3F76">
        <w:rPr>
          <w:rFonts w:eastAsia="Calibri" w:cstheme="minorHAnsi"/>
        </w:rPr>
        <w:t>tam</w:t>
      </w:r>
      <w:r w:rsidR="00746081">
        <w:rPr>
          <w:rFonts w:eastAsia="Calibri" w:cstheme="minorHAnsi"/>
        </w:rPr>
        <w:br/>
      </w:r>
      <w:r w:rsidR="00746081" w:rsidRPr="00746081">
        <w:rPr>
          <w:rFonts w:cstheme="minorHAnsi"/>
          <w:b/>
        </w:rPr>
        <w:t>again</w:t>
      </w:r>
      <w:r w:rsidR="00746081">
        <w:rPr>
          <w:rFonts w:cstheme="minorHAnsi"/>
        </w:rPr>
        <w:t xml:space="preserve">, </w:t>
      </w:r>
      <w:r w:rsidR="00746081" w:rsidRPr="00746081">
        <w:rPr>
          <w:rFonts w:cstheme="minorHAnsi"/>
        </w:rPr>
        <w:t>furthermore</w:t>
      </w:r>
      <w:r w:rsidR="00746081">
        <w:rPr>
          <w:rFonts w:cstheme="minorHAnsi"/>
        </w:rPr>
        <w:t>, adv., t</w:t>
      </w:r>
      <w:r w:rsidR="00746081" w:rsidRPr="00650D3D">
        <w:rPr>
          <w:rFonts w:eastAsia="Calibri" w:cstheme="minorHAnsi"/>
        </w:rPr>
        <w:t>ū</w:t>
      </w:r>
      <w:r w:rsidR="00746081">
        <w:rPr>
          <w:rFonts w:cstheme="minorHAnsi"/>
        </w:rPr>
        <w:t>ra</w:t>
      </w:r>
      <w:r w:rsidR="004143EB" w:rsidRPr="00F657DF">
        <w:rPr>
          <w:rFonts w:cstheme="minorHAnsi"/>
        </w:rPr>
        <w:br/>
      </w:r>
      <w:r w:rsidR="004143EB" w:rsidRPr="00F657DF">
        <w:rPr>
          <w:rFonts w:cstheme="minorHAnsi"/>
          <w:b/>
        </w:rPr>
        <w:t>again</w:t>
      </w:r>
      <w:r w:rsidR="004143EB" w:rsidRPr="00F657DF">
        <w:rPr>
          <w:rFonts w:cstheme="minorHAnsi"/>
        </w:rPr>
        <w:t>?, moreover?, adv., mašištu</w:t>
      </w:r>
      <w:r w:rsidR="00921D26">
        <w:rPr>
          <w:rFonts w:cstheme="minorHAnsi"/>
        </w:rPr>
        <w:br/>
      </w:r>
      <w:r w:rsidR="003651AF" w:rsidRPr="00F657DF">
        <w:rPr>
          <w:rFonts w:eastAsia="Calibri" w:cstheme="minorHAnsi"/>
          <w:b/>
        </w:rPr>
        <w:t>against</w:t>
      </w:r>
      <w:r w:rsidR="003651AF" w:rsidRPr="00F657DF">
        <w:rPr>
          <w:rFonts w:eastAsia="Calibri" w:cstheme="minorHAnsi"/>
        </w:rPr>
        <w:t>, above, on, upon, over, to, towards, more than, beyond, at the debit of, on account of, eli</w:t>
      </w:r>
      <w:r w:rsidR="003651AF" w:rsidRPr="00F657DF">
        <w:rPr>
          <w:rFonts w:eastAsia="Calibri" w:cstheme="minorHAnsi"/>
        </w:rPr>
        <w:br/>
      </w:r>
      <w:r w:rsidR="003651AF" w:rsidRPr="00F657DF">
        <w:rPr>
          <w:rFonts w:eastAsia="Calibri" w:cstheme="minorHAnsi"/>
          <w:b/>
        </w:rPr>
        <w:t>against</w:t>
      </w:r>
      <w:r w:rsidR="003651AF" w:rsidRPr="00F657DF">
        <w:rPr>
          <w:rFonts w:eastAsia="Calibri" w:cstheme="minorHAnsi"/>
        </w:rPr>
        <w:t>, for, to, up to, toward, upon, from, ana</w:t>
      </w:r>
      <w:r w:rsidR="00A326C6">
        <w:rPr>
          <w:rFonts w:eastAsia="Calibri" w:cstheme="minorHAnsi"/>
        </w:rPr>
        <w:br/>
      </w:r>
      <w:r w:rsidR="00A326C6" w:rsidRPr="00A326C6">
        <w:rPr>
          <w:rFonts w:eastAsia="Calibri" w:cstheme="minorHAnsi"/>
          <w:b/>
        </w:rPr>
        <w:t>against</w:t>
      </w:r>
      <w:r w:rsidR="00A326C6">
        <w:rPr>
          <w:rFonts w:eastAsia="Calibri" w:cstheme="minorHAnsi"/>
        </w:rPr>
        <w:t xml:space="preserve">, </w:t>
      </w:r>
      <w:r w:rsidR="00A326C6" w:rsidRPr="00A326C6">
        <w:rPr>
          <w:rFonts w:eastAsia="Calibri" w:cstheme="minorHAnsi"/>
        </w:rPr>
        <w:t>to</w:t>
      </w:r>
      <w:r w:rsidR="00A326C6">
        <w:rPr>
          <w:rFonts w:eastAsia="Calibri" w:cstheme="minorHAnsi"/>
        </w:rPr>
        <w:t xml:space="preserve">, </w:t>
      </w:r>
      <w:r w:rsidR="00A326C6" w:rsidRPr="00394DF5">
        <w:rPr>
          <w:rFonts w:eastAsia="Calibri" w:cstheme="minorHAnsi"/>
        </w:rPr>
        <w:t>towards</w:t>
      </w:r>
      <w:r w:rsidR="00A326C6">
        <w:rPr>
          <w:rFonts w:eastAsia="Calibri" w:cstheme="minorHAnsi"/>
        </w:rPr>
        <w:t xml:space="preserve">, </w:t>
      </w:r>
      <w:r w:rsidR="00A326C6" w:rsidRPr="00394DF5">
        <w:rPr>
          <w:rFonts w:eastAsia="Calibri" w:cstheme="minorHAnsi"/>
        </w:rPr>
        <w:t>in addition to</w:t>
      </w:r>
      <w:r w:rsidR="00A326C6">
        <w:rPr>
          <w:rFonts w:eastAsia="Calibri" w:cstheme="minorHAnsi"/>
        </w:rPr>
        <w:t xml:space="preserve">, </w:t>
      </w:r>
      <w:r w:rsidR="00A326C6" w:rsidRPr="00A326C6">
        <w:rPr>
          <w:rFonts w:eastAsia="Calibri" w:cstheme="minorHAnsi"/>
        </w:rPr>
        <w:t>on top of</w:t>
      </w:r>
      <w:r w:rsidR="00A326C6">
        <w:rPr>
          <w:rFonts w:eastAsia="Calibri" w:cstheme="minorHAnsi"/>
        </w:rPr>
        <w:t xml:space="preserve">, </w:t>
      </w:r>
      <w:r w:rsidR="00A326C6" w:rsidRPr="00394DF5">
        <w:rPr>
          <w:rFonts w:eastAsia="Calibri" w:cstheme="minorHAnsi"/>
        </w:rPr>
        <w:t>upon</w:t>
      </w:r>
      <w:r w:rsidR="00A326C6">
        <w:rPr>
          <w:rFonts w:eastAsia="Calibri" w:cstheme="minorHAnsi"/>
        </w:rPr>
        <w:t xml:space="preserve">, </w:t>
      </w:r>
      <w:r w:rsidR="00A326C6" w:rsidRPr="00103E25">
        <w:rPr>
          <w:rFonts w:eastAsia="Calibri" w:cstheme="minorHAnsi"/>
        </w:rPr>
        <w:t>over,</w:t>
      </w:r>
      <w:r w:rsidR="00A326C6">
        <w:rPr>
          <w:rFonts w:eastAsia="Calibri" w:cstheme="minorHAnsi"/>
        </w:rPr>
        <w:t xml:space="preserve"> </w:t>
      </w:r>
      <w:r w:rsidR="00A326C6" w:rsidRPr="00103E25">
        <w:rPr>
          <w:rFonts w:eastAsia="Calibri" w:cstheme="minorHAnsi"/>
        </w:rPr>
        <w:t>steppeland</w:t>
      </w:r>
      <w:r w:rsidR="00A326C6">
        <w:rPr>
          <w:rFonts w:eastAsia="Calibri" w:cstheme="minorHAnsi"/>
        </w:rPr>
        <w:t xml:space="preserve">,  </w:t>
      </w:r>
      <w:r w:rsidR="00A326C6" w:rsidRPr="00254138">
        <w:rPr>
          <w:rFonts w:eastAsia="Calibri" w:cstheme="minorHAnsi"/>
        </w:rPr>
        <w:t>plain</w:t>
      </w:r>
      <w:r w:rsidR="00A326C6">
        <w:rPr>
          <w:rFonts w:eastAsia="Calibri" w:cstheme="minorHAnsi"/>
        </w:rPr>
        <w:t xml:space="preserve">, </w:t>
      </w:r>
      <w:r w:rsidR="00A326C6" w:rsidRPr="00254138">
        <w:rPr>
          <w:rFonts w:eastAsia="Calibri" w:cstheme="minorHAnsi"/>
        </w:rPr>
        <w:t>fields</w:t>
      </w:r>
      <w:r w:rsidR="00A326C6">
        <w:rPr>
          <w:rFonts w:eastAsia="Calibri" w:cstheme="minorHAnsi"/>
        </w:rPr>
        <w:t xml:space="preserve">, back country, </w:t>
      </w:r>
      <w:r w:rsidR="00A326C6" w:rsidRPr="004B5A7F">
        <w:rPr>
          <w:rFonts w:eastAsia="Calibri" w:cstheme="minorHAnsi"/>
        </w:rPr>
        <w:t>open country</w:t>
      </w:r>
      <w:r w:rsidR="00A326C6">
        <w:rPr>
          <w:rFonts w:eastAsia="Calibri" w:cstheme="minorHAnsi"/>
        </w:rPr>
        <w:t xml:space="preserve">, </w:t>
      </w:r>
      <w:r w:rsidR="00A326C6" w:rsidRPr="004B5A7F">
        <w:rPr>
          <w:rFonts w:eastAsia="Calibri" w:cstheme="minorHAnsi"/>
        </w:rPr>
        <w:t>back</w:t>
      </w:r>
      <w:r w:rsidR="00A326C6">
        <w:rPr>
          <w:rFonts w:eastAsia="Calibri" w:cstheme="minorHAnsi"/>
        </w:rPr>
        <w:t>, (as prep., adv., conj.,),</w:t>
      </w:r>
      <w:r w:rsidR="00A326C6" w:rsidRPr="004B5A7F">
        <w:rPr>
          <w:rFonts w:eastAsia="Calibri" w:cstheme="minorHAnsi"/>
        </w:rPr>
        <w:t xml:space="preserve"> </w:t>
      </w:r>
      <w:r w:rsidR="00A326C6">
        <w:rPr>
          <w:rFonts w:eastAsia="Calibri" w:cstheme="minorHAnsi"/>
        </w:rPr>
        <w:t xml:space="preserve">hinterland, </w:t>
      </w:r>
      <w:r w:rsidR="00A326C6" w:rsidRPr="00650D3D">
        <w:rPr>
          <w:rFonts w:cstheme="minorHAnsi"/>
        </w:rPr>
        <w:t>ṣ</w:t>
      </w:r>
      <w:r w:rsidR="00A326C6" w:rsidRPr="00650D3D">
        <w:rPr>
          <w:rFonts w:eastAsia="Calibri" w:cstheme="minorHAnsi"/>
        </w:rPr>
        <w:t>ē</w:t>
      </w:r>
      <w:r w:rsidR="00A326C6">
        <w:rPr>
          <w:rFonts w:eastAsia="Calibri" w:cstheme="minorHAnsi"/>
        </w:rPr>
        <w:t>ru</w:t>
      </w:r>
      <w:r w:rsidR="007D6C6E">
        <w:rPr>
          <w:rFonts w:eastAsia="Calibri" w:cstheme="minorHAnsi"/>
        </w:rPr>
        <w:br/>
      </w:r>
      <w:r w:rsidR="007D6C6E" w:rsidRPr="007D6C6E">
        <w:rPr>
          <w:rFonts w:ascii="Calibri" w:eastAsia="Calibri" w:hAnsi="Calibri" w:cs="Calibri"/>
          <w:b/>
        </w:rPr>
        <w:t>against</w:t>
      </w:r>
      <w:r w:rsidR="007D6C6E">
        <w:rPr>
          <w:rFonts w:ascii="Calibri" w:eastAsia="Calibri" w:hAnsi="Calibri" w:cs="Calibri"/>
        </w:rPr>
        <w:t xml:space="preserve">, </w:t>
      </w:r>
      <w:r w:rsidR="007D6C6E" w:rsidRPr="007D6C6E">
        <w:rPr>
          <w:rFonts w:ascii="Calibri" w:eastAsia="Calibri" w:hAnsi="Calibri" w:cs="Calibri"/>
        </w:rPr>
        <w:t>towards</w:t>
      </w:r>
      <w:r w:rsidR="007D6C6E">
        <w:rPr>
          <w:rFonts w:ascii="Calibri" w:eastAsia="Calibri" w:hAnsi="Calibri" w:cs="Calibri"/>
        </w:rPr>
        <w:t xml:space="preserve">, prep., </w:t>
      </w:r>
      <w:r w:rsidR="007D6C6E" w:rsidRPr="00650D3D">
        <w:rPr>
          <w:rFonts w:cstheme="minorHAnsi"/>
        </w:rPr>
        <w:t>ṣ</w:t>
      </w:r>
      <w:r w:rsidR="007D6C6E" w:rsidRPr="00650D3D">
        <w:rPr>
          <w:rFonts w:eastAsia="Calibri" w:cstheme="minorHAnsi"/>
        </w:rPr>
        <w:t>ē</w:t>
      </w:r>
      <w:r w:rsidR="007D6C6E">
        <w:rPr>
          <w:rFonts w:ascii="Calibri" w:eastAsia="Calibri" w:hAnsi="Calibri" w:cs="Calibri"/>
        </w:rPr>
        <w:t>ri</w:t>
      </w:r>
      <w:r w:rsidR="007D6C6E" w:rsidRPr="00650D3D">
        <w:rPr>
          <w:rFonts w:cstheme="minorHAnsi"/>
        </w:rPr>
        <w:t>š</w:t>
      </w:r>
      <w:r w:rsidR="008458E9">
        <w:rPr>
          <w:rFonts w:cstheme="minorHAnsi"/>
        </w:rPr>
        <w:br/>
      </w:r>
      <w:r w:rsidR="008458E9" w:rsidRPr="008458E9">
        <w:rPr>
          <w:rFonts w:cstheme="minorHAnsi"/>
          <w:b/>
        </w:rPr>
        <w:lastRenderedPageBreak/>
        <w:t>agency</w:t>
      </w:r>
      <w:r w:rsidR="008458E9">
        <w:rPr>
          <w:rFonts w:cstheme="minorHAnsi"/>
        </w:rPr>
        <w:t xml:space="preserve">, agent, representative, </w:t>
      </w:r>
      <w:r w:rsidR="008458E9" w:rsidRPr="00650D3D">
        <w:rPr>
          <w:rFonts w:cstheme="minorHAnsi"/>
        </w:rPr>
        <w:t>š</w:t>
      </w:r>
      <w:r w:rsidR="008458E9">
        <w:rPr>
          <w:rFonts w:cstheme="minorHAnsi"/>
        </w:rPr>
        <w:t>azzuztu</w:t>
      </w:r>
      <w:r w:rsidR="00052E43">
        <w:rPr>
          <w:rFonts w:cstheme="minorHAnsi"/>
        </w:rPr>
        <w:br/>
      </w:r>
      <w:r w:rsidR="00052E43" w:rsidRPr="00052E43">
        <w:rPr>
          <w:rFonts w:cstheme="minorHAnsi"/>
          <w:b/>
        </w:rPr>
        <w:t>agent</w:t>
      </w:r>
      <w:r w:rsidR="00052E43">
        <w:rPr>
          <w:rFonts w:cstheme="minorHAnsi"/>
        </w:rPr>
        <w:t xml:space="preserve">, </w:t>
      </w:r>
      <w:r w:rsidR="00052E43" w:rsidRPr="00650D3D">
        <w:rPr>
          <w:rFonts w:cstheme="minorHAnsi"/>
        </w:rPr>
        <w:t>š</w:t>
      </w:r>
      <w:r w:rsidR="00052E43">
        <w:rPr>
          <w:rFonts w:cstheme="minorHAnsi"/>
        </w:rPr>
        <w:t xml:space="preserve">umna?, </w:t>
      </w:r>
      <w:r w:rsidR="008458E9">
        <w:rPr>
          <w:rFonts w:cstheme="minorHAnsi"/>
        </w:rPr>
        <w:br/>
      </w:r>
      <w:r w:rsidR="008458E9" w:rsidRPr="008458E9">
        <w:rPr>
          <w:rFonts w:cstheme="minorHAnsi"/>
          <w:b/>
        </w:rPr>
        <w:t>agent</w:t>
      </w:r>
      <w:r w:rsidR="008458E9">
        <w:rPr>
          <w:rFonts w:cstheme="minorHAnsi"/>
        </w:rPr>
        <w:t xml:space="preserve">, </w:t>
      </w:r>
      <w:r w:rsidR="008458E9" w:rsidRPr="008458E9">
        <w:rPr>
          <w:rFonts w:cstheme="minorHAnsi"/>
        </w:rPr>
        <w:t>agency</w:t>
      </w:r>
      <w:r w:rsidR="008458E9">
        <w:rPr>
          <w:rFonts w:cstheme="minorHAnsi"/>
        </w:rPr>
        <w:t xml:space="preserve">, representative, </w:t>
      </w:r>
      <w:r w:rsidR="008458E9" w:rsidRPr="00650D3D">
        <w:rPr>
          <w:rFonts w:cstheme="minorHAnsi"/>
        </w:rPr>
        <w:t>š</w:t>
      </w:r>
      <w:r w:rsidR="008458E9">
        <w:rPr>
          <w:rFonts w:cstheme="minorHAnsi"/>
        </w:rPr>
        <w:t>azzuztu</w:t>
      </w:r>
      <w:r w:rsidR="003651AF" w:rsidRPr="00F657DF">
        <w:rPr>
          <w:rFonts w:eastAsia="Calibri" w:cstheme="minorHAnsi"/>
        </w:rPr>
        <w:br/>
      </w:r>
      <w:r w:rsidR="003651AF" w:rsidRPr="00F657DF">
        <w:rPr>
          <w:rFonts w:eastAsia="Calibri" w:cstheme="minorHAnsi"/>
          <w:b/>
        </w:rPr>
        <w:t>agent</w:t>
      </w:r>
      <w:r w:rsidR="003651AF" w:rsidRPr="00F657DF">
        <w:rPr>
          <w:rFonts w:eastAsia="Calibri" w:cstheme="minorHAnsi"/>
        </w:rPr>
        <w:t>, ālik našparti</w:t>
      </w:r>
      <w:r w:rsidR="00B40770">
        <w:rPr>
          <w:rFonts w:eastAsia="Calibri" w:cstheme="minorHAnsi"/>
        </w:rPr>
        <w:t xml:space="preserve">, </w:t>
      </w:r>
      <w:r w:rsidR="00B40770" w:rsidRPr="00F657DF">
        <w:rPr>
          <w:rFonts w:eastAsia="Calibri" w:cstheme="minorHAnsi"/>
        </w:rPr>
        <w:t xml:space="preserve">mutīr </w:t>
      </w:r>
      <w:r w:rsidR="00B40770" w:rsidRPr="00F657DF">
        <w:rPr>
          <w:rFonts w:cstheme="minorHAnsi"/>
        </w:rPr>
        <w:t>ṭ</w:t>
      </w:r>
      <w:r w:rsidR="00B40770" w:rsidRPr="00F657DF">
        <w:rPr>
          <w:rFonts w:eastAsia="Calibri" w:cstheme="minorHAnsi"/>
        </w:rPr>
        <w:t>emi</w:t>
      </w:r>
      <w:r w:rsidR="00A67A5A" w:rsidRPr="00F657DF">
        <w:rPr>
          <w:rFonts w:eastAsia="Calibri" w:cstheme="minorHAnsi"/>
        </w:rPr>
        <w:br/>
      </w:r>
      <w:r w:rsidR="00A67A5A" w:rsidRPr="00F657DF">
        <w:rPr>
          <w:rFonts w:eastAsia="Calibri" w:cstheme="minorHAnsi"/>
          <w:b/>
        </w:rPr>
        <w:t>agent</w:t>
      </w:r>
      <w:r w:rsidR="00B40770">
        <w:rPr>
          <w:rFonts w:eastAsia="Calibri" w:cstheme="minorHAnsi"/>
          <w:b/>
        </w:rPr>
        <w:t xml:space="preserve"> of a merchant</w:t>
      </w:r>
      <w:r w:rsidR="00B40770" w:rsidRPr="00B40770">
        <w:rPr>
          <w:rFonts w:eastAsia="Calibri" w:cstheme="minorHAnsi"/>
        </w:rPr>
        <w:t>, trading agent</w:t>
      </w:r>
      <w:r w:rsidR="00A67A5A" w:rsidRPr="00F657DF">
        <w:rPr>
          <w:rFonts w:eastAsia="Calibri" w:cstheme="minorHAnsi"/>
        </w:rPr>
        <w:t>,</w:t>
      </w:r>
      <w:r w:rsidR="00B40770">
        <w:rPr>
          <w:rFonts w:eastAsia="Calibri" w:cstheme="minorHAnsi"/>
        </w:rPr>
        <w:t xml:space="preserve"> assistant, apprentice scribe, junior scribe, apprentice scholar, </w:t>
      </w:r>
      <w:r w:rsidR="00B40770" w:rsidRPr="00650D3D">
        <w:rPr>
          <w:rFonts w:cstheme="minorHAnsi"/>
        </w:rPr>
        <w:t>š</w:t>
      </w:r>
      <w:r w:rsidR="00B40770">
        <w:rPr>
          <w:rFonts w:eastAsia="Calibri" w:cstheme="minorHAnsi"/>
        </w:rPr>
        <w:t>amall</w:t>
      </w:r>
      <w:r w:rsidR="00B40770" w:rsidRPr="00650D3D">
        <w:rPr>
          <w:rFonts w:eastAsia="Calibri" w:cstheme="minorHAnsi"/>
        </w:rPr>
        <w:t>û</w:t>
      </w:r>
      <w:r w:rsidR="00A67A5A" w:rsidRPr="00F657DF">
        <w:rPr>
          <w:rFonts w:eastAsia="Calibri" w:cstheme="minorHAnsi"/>
        </w:rPr>
        <w:t xml:space="preserve"> </w:t>
      </w:r>
      <w:r w:rsidR="00BF59BD" w:rsidRPr="00F657DF">
        <w:rPr>
          <w:rFonts w:eastAsia="Calibri" w:cstheme="minorHAnsi"/>
        </w:rPr>
        <w:br/>
      </w:r>
      <w:r w:rsidR="00BF59BD" w:rsidRPr="00F657DF">
        <w:rPr>
          <w:rFonts w:eastAsia="Calibri" w:cstheme="minorHAnsi"/>
          <w:b/>
        </w:rPr>
        <w:t>agent</w:t>
      </w:r>
      <w:r w:rsidR="00BF59BD" w:rsidRPr="00F657DF">
        <w:rPr>
          <w:rFonts w:eastAsia="Calibri" w:cstheme="minorHAnsi"/>
        </w:rPr>
        <w:t xml:space="preserve">, </w:t>
      </w:r>
      <w:r w:rsidR="00BF59BD" w:rsidRPr="00F657DF">
        <w:rPr>
          <w:rFonts w:eastAsia="Calibri" w:cstheme="minorHAnsi"/>
          <w:b/>
        </w:rPr>
        <w:t>collecting agent</w:t>
      </w:r>
      <w:r w:rsidR="00BF59BD" w:rsidRPr="00F657DF">
        <w:rPr>
          <w:rFonts w:eastAsia="Calibri" w:cstheme="minorHAnsi"/>
        </w:rPr>
        <w:t xml:space="preserve"> (of dues, taxes and other payments), collector, mu</w:t>
      </w:r>
      <w:r w:rsidR="00BF59BD" w:rsidRPr="00F657DF">
        <w:rPr>
          <w:rFonts w:cstheme="minorHAnsi"/>
        </w:rPr>
        <w:t>š</w:t>
      </w:r>
      <w:r w:rsidR="00BF59BD" w:rsidRPr="00F657DF">
        <w:rPr>
          <w:rFonts w:eastAsia="Calibri" w:cstheme="minorHAnsi"/>
        </w:rPr>
        <w:t>addinu</w:t>
      </w:r>
      <w:r w:rsidR="002F7663" w:rsidRPr="00F657DF">
        <w:rPr>
          <w:rFonts w:eastAsia="Calibri" w:cstheme="minorHAnsi"/>
        </w:rPr>
        <w:br/>
      </w:r>
      <w:r w:rsidR="002F7663" w:rsidRPr="00AC03FD">
        <w:rPr>
          <w:rFonts w:ascii="Times New Roman" w:hAnsi="Times New Roman" w:cs="Times New Roman"/>
          <w:b/>
          <w:sz w:val="20"/>
          <w:szCs w:val="20"/>
        </w:rPr>
        <w:t>age</w:t>
      </w:r>
      <w:r w:rsidR="002F7663" w:rsidRPr="00AC03FD">
        <w:rPr>
          <w:rFonts w:ascii="Times New Roman" w:hAnsi="Times New Roman" w:cs="Times New Roman"/>
          <w:sz w:val="20"/>
          <w:szCs w:val="20"/>
        </w:rPr>
        <w:t>,</w:t>
      </w:r>
      <w:r w:rsidR="002F7663" w:rsidRPr="00AC03FD">
        <w:rPr>
          <w:rFonts w:ascii="Times New Roman" w:eastAsia="Calibri" w:hAnsi="Times New Roman" w:cs="Times New Roman"/>
          <w:sz w:val="20"/>
          <w:szCs w:val="20"/>
        </w:rPr>
        <w:t xml:space="preserve"> old age,</w:t>
      </w:r>
      <w:r w:rsidR="002F7663" w:rsidRPr="00AC03FD">
        <w:rPr>
          <w:rFonts w:ascii="Times New Roman" w:hAnsi="Times New Roman" w:cs="Times New Roman"/>
          <w:sz w:val="20"/>
          <w:szCs w:val="20"/>
        </w:rPr>
        <w:t xml:space="preserve"> </w:t>
      </w:r>
      <w:r w:rsidR="002F7663" w:rsidRPr="00AC03FD">
        <w:rPr>
          <w:rFonts w:ascii="Times New Roman" w:eastAsia="Calibri" w:hAnsi="Times New Roman" w:cs="Times New Roman"/>
          <w:sz w:val="20"/>
          <w:szCs w:val="20"/>
        </w:rPr>
        <w:t>long duration, labīrūtu</w:t>
      </w:r>
      <w:r w:rsidR="002F7663" w:rsidRPr="00F657DF">
        <w:rPr>
          <w:rFonts w:cstheme="minorHAnsi"/>
        </w:rPr>
        <w:br/>
      </w:r>
      <w:r w:rsidR="002F7663" w:rsidRPr="00F657DF">
        <w:rPr>
          <w:rFonts w:cstheme="minorHAnsi"/>
          <w:b/>
        </w:rPr>
        <w:t>aged</w:t>
      </w:r>
      <w:r w:rsidR="002F7663" w:rsidRPr="00F657DF">
        <w:rPr>
          <w:rFonts w:cstheme="minorHAnsi"/>
        </w:rPr>
        <w:t xml:space="preserve">, ancient, old, old (said of trusted, faithful, old retainers, long-time residents, etc.), old (as opposed to new), old (as opposed to fresh), abandoned, ruined (said of private buildings), native, original, past, former, previous, owned for a long time, inherited, customary, established, traditional, (said of customs, offerings, measures), remote (said of buildings, temples, city walls, ruins, gods, kings and historical persons), worn (said of garments), used (said of objects), rancid, stale, traditional, customary, established, (said of customs, offerings, measures), </w:t>
      </w:r>
      <w:r w:rsidR="002F7663" w:rsidRPr="00F657DF">
        <w:rPr>
          <w:rFonts w:eastAsia="Calibri" w:cstheme="minorHAnsi"/>
        </w:rPr>
        <w:t xml:space="preserve">remote, </w:t>
      </w:r>
      <w:r w:rsidR="002F7663" w:rsidRPr="00F657DF">
        <w:rPr>
          <w:rFonts w:cstheme="minorHAnsi"/>
        </w:rPr>
        <w:t>previous, former, lab</w:t>
      </w:r>
      <w:r w:rsidR="002F7663" w:rsidRPr="00F657DF">
        <w:rPr>
          <w:rFonts w:eastAsia="Calibri" w:cstheme="minorHAnsi"/>
        </w:rPr>
        <w:t>ī</w:t>
      </w:r>
      <w:r w:rsidR="002F7663" w:rsidRPr="00F657DF">
        <w:rPr>
          <w:rFonts w:cstheme="minorHAnsi"/>
        </w:rPr>
        <w:t>ru</w:t>
      </w:r>
      <w:r w:rsidR="004276F1" w:rsidRPr="00F657DF">
        <w:rPr>
          <w:rFonts w:cstheme="minorHAnsi"/>
        </w:rPr>
        <w:br/>
      </w:r>
      <w:r w:rsidR="004276F1" w:rsidRPr="00F657DF">
        <w:rPr>
          <w:rFonts w:eastAsia="Calibri" w:cstheme="minorHAnsi"/>
          <w:b/>
        </w:rPr>
        <w:t>agency</w:t>
      </w:r>
      <w:r w:rsidR="004276F1" w:rsidRPr="00F657DF">
        <w:rPr>
          <w:rFonts w:eastAsia="Calibri" w:cstheme="minorHAnsi"/>
        </w:rPr>
        <w:t>, business, service, proxy</w:t>
      </w:r>
      <w:r w:rsidR="004276F1" w:rsidRPr="00F657DF">
        <w:rPr>
          <w:rFonts w:eastAsia="Calibri" w:cstheme="minorHAnsi"/>
          <w:sz w:val="20"/>
          <w:szCs w:val="20"/>
        </w:rPr>
        <w:t xml:space="preserve">, </w:t>
      </w:r>
      <w:r w:rsidR="004276F1" w:rsidRPr="00F657DF">
        <w:rPr>
          <w:rFonts w:eastAsia="Calibri" w:cstheme="minorHAnsi"/>
        </w:rPr>
        <w:t>written order, instructions, message, letter, na</w:t>
      </w:r>
      <w:r w:rsidR="004276F1" w:rsidRPr="00F657DF">
        <w:rPr>
          <w:rFonts w:cstheme="minorHAnsi"/>
        </w:rPr>
        <w:t>š</w:t>
      </w:r>
      <w:r w:rsidR="004276F1" w:rsidRPr="00F657DF">
        <w:rPr>
          <w:rFonts w:eastAsia="Calibri" w:cstheme="minorHAnsi"/>
        </w:rPr>
        <w:t>partu</w:t>
      </w:r>
      <w:r w:rsidR="002F7663" w:rsidRPr="00F657DF">
        <w:rPr>
          <w:rFonts w:cstheme="minorHAnsi"/>
        </w:rPr>
        <w:br/>
      </w:r>
      <w:r w:rsidR="002F7663" w:rsidRPr="00F657DF">
        <w:rPr>
          <w:rFonts w:cstheme="minorHAnsi"/>
          <w:b/>
        </w:rPr>
        <w:t>agent</w:t>
      </w:r>
      <w:r w:rsidR="002F7663" w:rsidRPr="00F657DF">
        <w:rPr>
          <w:rFonts w:cstheme="minorHAnsi"/>
        </w:rPr>
        <w:t>, ālik našparti</w:t>
      </w:r>
      <w:r w:rsidR="00660725" w:rsidRPr="00F657DF">
        <w:rPr>
          <w:rFonts w:cstheme="minorHAnsi"/>
        </w:rPr>
        <w:br/>
      </w:r>
      <w:r w:rsidR="00660725" w:rsidRPr="00F657DF">
        <w:rPr>
          <w:rFonts w:cstheme="minorHAnsi"/>
          <w:b/>
        </w:rPr>
        <w:t>agent chief</w:t>
      </w:r>
      <w:r w:rsidR="00660725" w:rsidRPr="00F657DF">
        <w:rPr>
          <w:rFonts w:cstheme="minorHAnsi"/>
        </w:rPr>
        <w:t>, musa</w:t>
      </w:r>
      <w:r w:rsidR="00660725" w:rsidRPr="00F657DF">
        <w:rPr>
          <w:rFonts w:eastAsia="Calibri" w:cstheme="minorHAnsi"/>
        </w:rPr>
        <w:t>ḫḫ</w:t>
      </w:r>
      <w:r w:rsidR="00660725" w:rsidRPr="00F657DF">
        <w:rPr>
          <w:rFonts w:cstheme="minorHAnsi"/>
        </w:rPr>
        <w:t>iru, in rab musa</w:t>
      </w:r>
      <w:r w:rsidR="00660725" w:rsidRPr="00F657DF">
        <w:rPr>
          <w:rFonts w:eastAsia="Calibri" w:cstheme="minorHAnsi"/>
        </w:rPr>
        <w:t>ḫḫ</w:t>
      </w:r>
      <w:r w:rsidR="00660725" w:rsidRPr="00F657DF">
        <w:rPr>
          <w:rFonts w:cstheme="minorHAnsi"/>
        </w:rPr>
        <w:t>ir</w:t>
      </w:r>
      <w:r w:rsidR="00660725" w:rsidRPr="00F657DF">
        <w:rPr>
          <w:rFonts w:eastAsia="Calibri" w:cstheme="minorHAnsi"/>
        </w:rPr>
        <w:t>ī</w:t>
      </w:r>
      <w:r w:rsidR="00102969" w:rsidRPr="00F657DF">
        <w:rPr>
          <w:rFonts w:cstheme="minorHAnsi"/>
        </w:rPr>
        <w:br/>
      </w:r>
      <w:r w:rsidR="00102969" w:rsidRPr="00F657DF">
        <w:rPr>
          <w:rFonts w:cstheme="minorHAnsi"/>
          <w:b/>
        </w:rPr>
        <w:t>agent</w:t>
      </w:r>
      <w:r w:rsidR="00102969" w:rsidRPr="00F657DF">
        <w:rPr>
          <w:rFonts w:cstheme="minorHAnsi"/>
        </w:rPr>
        <w:t>, deputy, representative (of a higher official), musa</w:t>
      </w:r>
      <w:r w:rsidR="00102969" w:rsidRPr="00F657DF">
        <w:rPr>
          <w:rFonts w:eastAsia="Calibri" w:cstheme="minorHAnsi"/>
        </w:rPr>
        <w:t>ḫḫ</w:t>
      </w:r>
      <w:r w:rsidR="00102969" w:rsidRPr="00F657DF">
        <w:rPr>
          <w:rFonts w:cstheme="minorHAnsi"/>
        </w:rPr>
        <w:t>iru</w:t>
      </w:r>
      <w:r w:rsidR="002F7663" w:rsidRPr="00F657DF">
        <w:rPr>
          <w:rFonts w:cstheme="minorHAnsi"/>
        </w:rPr>
        <w:br/>
      </w:r>
      <w:r w:rsidR="002F7663" w:rsidRPr="00F657DF">
        <w:rPr>
          <w:rFonts w:eastAsia="Calibri" w:cstheme="minorHAnsi"/>
          <w:b/>
        </w:rPr>
        <w:t>agent, forwarding agent</w:t>
      </w:r>
      <w:r w:rsidR="002F7663" w:rsidRPr="00F657DF">
        <w:rPr>
          <w:rFonts w:eastAsia="Calibri" w:cstheme="minorHAnsi"/>
        </w:rPr>
        <w:t>, carrier, ḫ</w:t>
      </w:r>
      <w:r w:rsidR="002F7663" w:rsidRPr="00F657DF">
        <w:rPr>
          <w:rFonts w:cstheme="minorHAnsi"/>
        </w:rPr>
        <w:t xml:space="preserve">arrānu, in ša </w:t>
      </w:r>
      <w:r w:rsidR="002F7663" w:rsidRPr="00F657DF">
        <w:rPr>
          <w:rFonts w:eastAsia="Calibri" w:cstheme="minorHAnsi"/>
        </w:rPr>
        <w:t>ḫ</w:t>
      </w:r>
      <w:r w:rsidR="002F7663" w:rsidRPr="00F657DF">
        <w:rPr>
          <w:rFonts w:cstheme="minorHAnsi"/>
        </w:rPr>
        <w:t>ārrānati</w:t>
      </w:r>
      <w:r w:rsidR="007316B7" w:rsidRPr="00F657DF">
        <w:rPr>
          <w:rFonts w:eastAsia="Calibri" w:cstheme="minorHAnsi"/>
        </w:rPr>
        <w:br/>
      </w:r>
      <w:r w:rsidR="007316B7" w:rsidRPr="00F657DF">
        <w:rPr>
          <w:rFonts w:eastAsia="Calibri" w:cstheme="minorHAnsi"/>
          <w:b/>
        </w:rPr>
        <w:t>agent</w:t>
      </w:r>
      <w:r w:rsidR="007316B7" w:rsidRPr="00F657DF">
        <w:rPr>
          <w:rFonts w:eastAsia="Calibri" w:cstheme="minorHAnsi"/>
        </w:rPr>
        <w:t>, messenger, envoy, deputy, m</w:t>
      </w:r>
      <w:r w:rsidR="007316B7" w:rsidRPr="00F657DF">
        <w:rPr>
          <w:rFonts w:cstheme="minorHAnsi"/>
        </w:rPr>
        <w:t>ā</w:t>
      </w:r>
      <w:r w:rsidR="007316B7" w:rsidRPr="00F657DF">
        <w:rPr>
          <w:rFonts w:eastAsia="Calibri" w:cstheme="minorHAnsi"/>
        </w:rPr>
        <w:t xml:space="preserve">r </w:t>
      </w:r>
      <w:r w:rsidR="007316B7" w:rsidRPr="00F657DF">
        <w:rPr>
          <w:rFonts w:cstheme="minorHAnsi"/>
        </w:rPr>
        <w:t>š</w:t>
      </w:r>
      <w:r w:rsidR="007316B7" w:rsidRPr="00F657DF">
        <w:rPr>
          <w:rFonts w:eastAsia="Calibri" w:cstheme="minorHAnsi"/>
        </w:rPr>
        <w:t>ipri</w:t>
      </w:r>
      <w:r w:rsidR="001A24B9" w:rsidRPr="00F657DF">
        <w:rPr>
          <w:rFonts w:eastAsia="Calibri" w:cstheme="minorHAnsi"/>
        </w:rPr>
        <w:br/>
      </w:r>
      <w:r w:rsidR="001A24B9" w:rsidRPr="00F657DF">
        <w:rPr>
          <w:rFonts w:eastAsia="Calibri" w:cstheme="minorHAnsi"/>
          <w:b/>
        </w:rPr>
        <w:t>agent provocateur</w:t>
      </w:r>
      <w:r w:rsidR="001A24B9" w:rsidRPr="00F657DF">
        <w:rPr>
          <w:rFonts w:eastAsia="Calibri" w:cstheme="minorHAnsi"/>
        </w:rPr>
        <w:t>, troublemaker, mu</w:t>
      </w:r>
      <w:r w:rsidR="001A24B9" w:rsidRPr="00F657DF">
        <w:rPr>
          <w:rFonts w:cstheme="minorHAnsi"/>
        </w:rPr>
        <w:t>š</w:t>
      </w:r>
      <w:r w:rsidR="001A24B9" w:rsidRPr="00F657DF">
        <w:rPr>
          <w:rFonts w:eastAsia="Calibri" w:cstheme="minorHAnsi"/>
        </w:rPr>
        <w:t>amḫi</w:t>
      </w:r>
      <w:r w:rsidR="001A24B9" w:rsidRPr="00F657DF">
        <w:rPr>
          <w:rFonts w:cstheme="minorHAnsi"/>
        </w:rPr>
        <w:t>ṣ</w:t>
      </w:r>
      <w:r w:rsidR="001A24B9" w:rsidRPr="00F657DF">
        <w:rPr>
          <w:rFonts w:eastAsia="Calibri" w:cstheme="minorHAnsi"/>
        </w:rPr>
        <w:t>u</w:t>
      </w:r>
      <w:r w:rsidR="003C6677">
        <w:rPr>
          <w:rFonts w:eastAsia="Calibri" w:cstheme="minorHAnsi"/>
        </w:rPr>
        <w:br/>
      </w:r>
      <w:r w:rsidR="003C6677" w:rsidRPr="003C6677">
        <w:rPr>
          <w:rFonts w:eastAsia="Calibri" w:cstheme="minorHAnsi"/>
          <w:b/>
        </w:rPr>
        <w:t>agitated</w:t>
      </w:r>
      <w:r w:rsidR="003C6677">
        <w:rPr>
          <w:rFonts w:eastAsia="Calibri" w:cstheme="minorHAnsi"/>
        </w:rPr>
        <w:t xml:space="preserve">, </w:t>
      </w:r>
      <w:r w:rsidR="003C6677" w:rsidRPr="003C6677">
        <w:rPr>
          <w:rFonts w:eastAsia="Calibri" w:cstheme="minorHAnsi"/>
          <w:b/>
        </w:rPr>
        <w:t>to be agitated</w:t>
      </w:r>
      <w:r w:rsidR="003C6677">
        <w:rPr>
          <w:rFonts w:eastAsia="Calibri" w:cstheme="minorHAnsi"/>
        </w:rPr>
        <w:t xml:space="preserve">, </w:t>
      </w:r>
      <w:r w:rsidR="003C6677" w:rsidRPr="00650D3D">
        <w:rPr>
          <w:rFonts w:cstheme="minorHAnsi"/>
        </w:rPr>
        <w:t>š</w:t>
      </w:r>
      <w:r w:rsidR="003C6677" w:rsidRPr="00B4530F">
        <w:rPr>
          <w:rFonts w:eastAsia="Calibri" w:cstheme="minorHAnsi"/>
        </w:rPr>
        <w:t>ê</w:t>
      </w:r>
      <w:r w:rsidR="003C6677" w:rsidRPr="00650D3D">
        <w:rPr>
          <w:rFonts w:eastAsia="Calibri" w:cstheme="minorHAnsi"/>
        </w:rPr>
        <w:t>ḫ</w:t>
      </w:r>
      <w:r w:rsidR="003C6677">
        <w:rPr>
          <w:rFonts w:eastAsia="Calibri" w:cstheme="minorHAnsi"/>
        </w:rPr>
        <w:t>u</w:t>
      </w:r>
      <w:r w:rsidR="00D2217A">
        <w:rPr>
          <w:rFonts w:eastAsia="Calibri" w:cstheme="minorHAnsi"/>
        </w:rPr>
        <w:br/>
      </w:r>
      <w:r w:rsidR="00D2217A" w:rsidRPr="00D2217A">
        <w:rPr>
          <w:rFonts w:eastAsia="Calibri" w:cstheme="minorHAnsi"/>
          <w:b/>
        </w:rPr>
        <w:t>agitated</w:t>
      </w:r>
      <w:r w:rsidR="00D2217A">
        <w:rPr>
          <w:rFonts w:eastAsia="Calibri" w:cstheme="minorHAnsi"/>
        </w:rPr>
        <w:t xml:space="preserve">, </w:t>
      </w:r>
      <w:r w:rsidR="00D2217A" w:rsidRPr="00D2217A">
        <w:rPr>
          <w:rFonts w:eastAsia="Calibri" w:cstheme="minorHAnsi"/>
          <w:b/>
        </w:rPr>
        <w:t>to be agitated</w:t>
      </w:r>
      <w:r w:rsidR="00D2217A">
        <w:rPr>
          <w:rFonts w:eastAsia="Calibri" w:cstheme="minorHAnsi"/>
        </w:rPr>
        <w:t>, nervous, wam</w:t>
      </w:r>
      <w:r w:rsidR="00D2217A" w:rsidRPr="00650D3D">
        <w:rPr>
          <w:rFonts w:cstheme="minorHAnsi"/>
        </w:rPr>
        <w:t>ā</w:t>
      </w:r>
      <w:r w:rsidR="00D2217A">
        <w:rPr>
          <w:rFonts w:eastAsia="Calibri" w:cstheme="minorHAnsi"/>
        </w:rPr>
        <w:t>lu</w:t>
      </w:r>
      <w:r w:rsidR="003651AF" w:rsidRPr="00F657DF">
        <w:rPr>
          <w:rFonts w:eastAsia="Calibri" w:cstheme="minorHAnsi"/>
        </w:rPr>
        <w:br/>
      </w:r>
      <w:r w:rsidR="003651AF" w:rsidRPr="00F657DF">
        <w:rPr>
          <w:rFonts w:eastAsia="Calibri" w:cstheme="minorHAnsi"/>
          <w:b/>
        </w:rPr>
        <w:t>agitated</w:t>
      </w:r>
      <w:r w:rsidR="003651AF" w:rsidRPr="00F657DF">
        <w:rPr>
          <w:rFonts w:eastAsia="Calibri" w:cstheme="minorHAnsi"/>
        </w:rPr>
        <w:t>, to fear, arāru</w:t>
      </w:r>
      <w:r w:rsidR="002F7663" w:rsidRPr="00F657DF">
        <w:rPr>
          <w:rFonts w:eastAsia="Calibri" w:cstheme="minorHAnsi"/>
        </w:rPr>
        <w:br/>
      </w:r>
      <w:r w:rsidR="002F7663" w:rsidRPr="00F657DF">
        <w:rPr>
          <w:rFonts w:cstheme="minorHAnsi"/>
          <w:b/>
        </w:rPr>
        <w:t>agglomerated</w:t>
      </w:r>
      <w:r w:rsidR="002F7663" w:rsidRPr="00F657DF">
        <w:rPr>
          <w:rFonts w:cstheme="minorHAnsi"/>
        </w:rPr>
        <w:t>, collected, joint, itmudu</w:t>
      </w:r>
      <w:r w:rsidR="00914DA1">
        <w:rPr>
          <w:rFonts w:cstheme="minorHAnsi"/>
        </w:rPr>
        <w:br/>
      </w:r>
      <w:r w:rsidR="00914DA1">
        <w:rPr>
          <w:rFonts w:eastAsia="Calibri" w:cstheme="minorHAnsi"/>
          <w:b/>
        </w:rPr>
        <w:t>agglomerated</w:t>
      </w:r>
      <w:r w:rsidR="00914DA1" w:rsidRPr="00914DA1">
        <w:rPr>
          <w:rFonts w:eastAsia="Calibri" w:cstheme="minorHAnsi"/>
        </w:rPr>
        <w:t xml:space="preserve">, </w:t>
      </w:r>
      <w:r w:rsidR="00914DA1" w:rsidRPr="00914DA1">
        <w:rPr>
          <w:rFonts w:eastAsia="Calibri" w:cstheme="minorHAnsi"/>
          <w:b/>
        </w:rPr>
        <w:t>to become agglomerated</w:t>
      </w:r>
      <w:r w:rsidR="00914DA1">
        <w:rPr>
          <w:rFonts w:eastAsia="Calibri" w:cstheme="minorHAnsi"/>
        </w:rPr>
        <w:t xml:space="preserve">, </w:t>
      </w:r>
      <w:r w:rsidR="00914DA1" w:rsidRPr="00914DA1">
        <w:rPr>
          <w:rFonts w:eastAsia="Calibri" w:cstheme="minorHAnsi"/>
        </w:rPr>
        <w:t>fused</w:t>
      </w:r>
      <w:r w:rsidR="00914DA1">
        <w:rPr>
          <w:rFonts w:eastAsia="Calibri" w:cstheme="minorHAnsi"/>
        </w:rPr>
        <w:t xml:space="preserve">, </w:t>
      </w:r>
      <w:r w:rsidR="00914DA1" w:rsidRPr="00914DA1">
        <w:rPr>
          <w:rFonts w:eastAsia="Calibri" w:cstheme="minorHAnsi"/>
        </w:rPr>
        <w:t>apply</w:t>
      </w:r>
      <w:r w:rsidR="00914DA1">
        <w:rPr>
          <w:rFonts w:eastAsia="Calibri" w:cstheme="minorHAnsi"/>
        </w:rPr>
        <w:t xml:space="preserve">, to </w:t>
      </w:r>
      <w:r w:rsidR="00914DA1" w:rsidRPr="00190D12">
        <w:rPr>
          <w:rFonts w:eastAsia="Calibri" w:cstheme="minorHAnsi"/>
        </w:rPr>
        <w:t>assign</w:t>
      </w:r>
      <w:r w:rsidR="00914DA1">
        <w:rPr>
          <w:rFonts w:eastAsia="Calibri" w:cstheme="minorHAnsi"/>
        </w:rPr>
        <w:t xml:space="preserve">, to </w:t>
      </w:r>
      <w:r w:rsidR="00914DA1" w:rsidRPr="00190D12">
        <w:rPr>
          <w:rFonts w:eastAsia="Calibri" w:cstheme="minorHAnsi"/>
        </w:rPr>
        <w:t>append</w:t>
      </w:r>
      <w:r w:rsidR="00914DA1">
        <w:rPr>
          <w:rFonts w:eastAsia="Calibri" w:cstheme="minorHAnsi"/>
        </w:rPr>
        <w:t xml:space="preserve">, </w:t>
      </w:r>
      <w:r w:rsidR="00914DA1" w:rsidRPr="00190D12">
        <w:rPr>
          <w:rFonts w:eastAsia="Calibri" w:cstheme="minorHAnsi"/>
        </w:rPr>
        <w:t>to attach</w:t>
      </w:r>
      <w:r w:rsidR="00914DA1">
        <w:rPr>
          <w:rFonts w:eastAsia="Calibri" w:cstheme="minorHAnsi"/>
        </w:rPr>
        <w:t xml:space="preserve">, </w:t>
      </w:r>
      <w:r w:rsidR="00914DA1" w:rsidRPr="00190D12">
        <w:rPr>
          <w:rFonts w:eastAsia="Calibri" w:cstheme="minorHAnsi"/>
        </w:rPr>
        <w:t>to add</w:t>
      </w:r>
      <w:r w:rsidR="00914DA1">
        <w:rPr>
          <w:rFonts w:eastAsia="Calibri" w:cstheme="minorHAnsi"/>
        </w:rPr>
        <w:t xml:space="preserve">, </w:t>
      </w:r>
      <w:r w:rsidR="00914DA1" w:rsidRPr="00650D3D">
        <w:rPr>
          <w:rFonts w:cstheme="minorHAnsi"/>
        </w:rPr>
        <w:t>ṭ</w:t>
      </w:r>
      <w:r w:rsidR="00914DA1">
        <w:rPr>
          <w:rFonts w:eastAsia="Calibri" w:cstheme="minorHAnsi"/>
        </w:rPr>
        <w:t>ep</w:t>
      </w:r>
      <w:r w:rsidR="00914DA1" w:rsidRPr="00650D3D">
        <w:rPr>
          <w:rFonts w:eastAsia="Calibri" w:cstheme="minorHAnsi"/>
        </w:rPr>
        <w:t>û</w:t>
      </w:r>
      <w:r w:rsidR="002F7663" w:rsidRPr="00F657DF">
        <w:rPr>
          <w:rFonts w:cstheme="minorHAnsi"/>
        </w:rPr>
        <w:br/>
      </w:r>
      <w:r w:rsidR="002F7663" w:rsidRPr="00F657DF">
        <w:rPr>
          <w:rFonts w:cstheme="minorHAnsi"/>
          <w:b/>
        </w:rPr>
        <w:t xml:space="preserve">aggravate, </w:t>
      </w:r>
      <w:r w:rsidR="002F7663" w:rsidRPr="00F657DF">
        <w:rPr>
          <w:rFonts w:eastAsia="Calibri" w:cstheme="minorHAnsi"/>
          <w:b/>
        </w:rPr>
        <w:t>to aggravate</w:t>
      </w:r>
      <w:r w:rsidR="002F7663" w:rsidRPr="00F657DF">
        <w:rPr>
          <w:rFonts w:eastAsia="Calibri" w:cstheme="minorHAnsi"/>
        </w:rPr>
        <w:t>, to become important, to show respect, to pay respect to gods, to parents,  to respect an oath, rich, to become painful, to honor a person, honored, to give honor, to be honored, to hatch (said of a bird), bothersome, to become difficult, lethargic, massive</w:t>
      </w:r>
      <w:r w:rsidR="002F7663" w:rsidRPr="00F657DF">
        <w:rPr>
          <w:rFonts w:eastAsia="Calibri" w:cstheme="minorHAnsi"/>
          <w:b/>
        </w:rPr>
        <w:t>,</w:t>
      </w:r>
      <w:r w:rsidR="002F7663" w:rsidRPr="00F657DF">
        <w:rPr>
          <w:rFonts w:eastAsia="Calibri" w:cstheme="minorHAnsi"/>
        </w:rPr>
        <w:t xml:space="preserve"> fat, to become heavy, make difficult, etc., to extinguish a fire, to underline the importance of, to make heavy, kab</w:t>
      </w:r>
      <w:r w:rsidR="002F7663" w:rsidRPr="00F657DF">
        <w:rPr>
          <w:rFonts w:cstheme="minorHAnsi"/>
        </w:rPr>
        <w:t>ā</w:t>
      </w:r>
      <w:r w:rsidR="002F7663" w:rsidRPr="00F657DF">
        <w:rPr>
          <w:rFonts w:eastAsia="Calibri" w:cstheme="minorHAnsi"/>
        </w:rPr>
        <w:t>tu</w:t>
      </w:r>
      <w:r w:rsidR="002F7663" w:rsidRPr="00F657DF">
        <w:rPr>
          <w:rFonts w:cstheme="minorHAnsi"/>
        </w:rPr>
        <w:t xml:space="preserve"> </w:t>
      </w:r>
      <w:r w:rsidR="00F408BF">
        <w:rPr>
          <w:rFonts w:cstheme="minorHAnsi"/>
        </w:rPr>
        <w:br/>
      </w:r>
      <w:r w:rsidR="00F408BF" w:rsidRPr="00F408BF">
        <w:rPr>
          <w:rFonts w:cstheme="minorHAnsi"/>
          <w:b/>
        </w:rPr>
        <w:t>aggressive</w:t>
      </w:r>
      <w:r w:rsidR="00F408BF">
        <w:rPr>
          <w:rFonts w:cstheme="minorHAnsi"/>
        </w:rPr>
        <w:t>, fierce person, ukkudu</w:t>
      </w:r>
      <w:r w:rsidR="00E62439">
        <w:rPr>
          <w:rFonts w:cstheme="minorHAnsi"/>
        </w:rPr>
        <w:br/>
      </w:r>
      <w:r w:rsidR="00E62439" w:rsidRPr="00E62439">
        <w:rPr>
          <w:rFonts w:cstheme="minorHAnsi"/>
          <w:b/>
        </w:rPr>
        <w:t>aggressively</w:t>
      </w:r>
      <w:r w:rsidR="00E62439">
        <w:rPr>
          <w:rFonts w:cstheme="minorHAnsi"/>
        </w:rPr>
        <w:t xml:space="preserve">, </w:t>
      </w:r>
      <w:r w:rsidR="00E62439" w:rsidRPr="00E62439">
        <w:rPr>
          <w:rFonts w:cstheme="minorHAnsi"/>
          <w:b/>
        </w:rPr>
        <w:t>to behave aggressively</w:t>
      </w:r>
      <w:r w:rsidR="00E62439">
        <w:rPr>
          <w:rFonts w:cstheme="minorHAnsi"/>
        </w:rPr>
        <w:t>, to mistreat, abuse, ukkudu</w:t>
      </w:r>
      <w:r w:rsidR="003651AF" w:rsidRPr="00F657DF">
        <w:rPr>
          <w:rFonts w:eastAsia="Calibri" w:cstheme="minorHAnsi"/>
        </w:rPr>
        <w:br/>
      </w:r>
      <w:r w:rsidR="003651AF" w:rsidRPr="00F657DF">
        <w:rPr>
          <w:rFonts w:eastAsia="Calibri" w:cstheme="minorHAnsi"/>
          <w:b/>
        </w:rPr>
        <w:t>agreement</w:t>
      </w:r>
      <w:r w:rsidR="003651AF" w:rsidRPr="00F657DF">
        <w:rPr>
          <w:rFonts w:eastAsia="Calibri" w:cstheme="minorHAnsi"/>
        </w:rPr>
        <w:t>, dibbātu</w:t>
      </w:r>
      <w:r w:rsidR="002F7663" w:rsidRPr="00F657DF">
        <w:rPr>
          <w:rFonts w:eastAsia="Calibri" w:cstheme="minorHAnsi"/>
        </w:rPr>
        <w:t xml:space="preserve">, </w:t>
      </w:r>
      <w:bookmarkStart w:id="6" w:name="_Hlk527127851"/>
      <w:r w:rsidR="002F7663" w:rsidRPr="00F657DF">
        <w:rPr>
          <w:rFonts w:cstheme="minorHAnsi"/>
        </w:rPr>
        <w:t>da</w:t>
      </w:r>
      <w:bookmarkEnd w:id="6"/>
      <w:r w:rsidR="00B20833">
        <w:rPr>
          <w:rFonts w:cstheme="minorHAnsi"/>
        </w:rPr>
        <w:t xml:space="preserve">, </w:t>
      </w:r>
      <w:r w:rsidR="00B20833" w:rsidRPr="00650D3D">
        <w:rPr>
          <w:rFonts w:cstheme="minorHAnsi"/>
        </w:rPr>
        <w:t>š</w:t>
      </w:r>
      <w:r w:rsidR="00B20833">
        <w:rPr>
          <w:rFonts w:cstheme="minorHAnsi"/>
        </w:rPr>
        <w:t>ikittu</w:t>
      </w:r>
      <w:r w:rsidR="00E56972">
        <w:rPr>
          <w:rFonts w:cstheme="minorHAnsi"/>
        </w:rPr>
        <w:t>, tamgirtu, tamgurtu,</w:t>
      </w:r>
      <w:r w:rsidR="003651AF" w:rsidRPr="00F657DF">
        <w:rPr>
          <w:rFonts w:eastAsia="Calibri" w:cstheme="minorHAnsi"/>
        </w:rPr>
        <w:br/>
      </w:r>
      <w:r w:rsidR="003651AF" w:rsidRPr="00F657DF">
        <w:rPr>
          <w:rFonts w:eastAsia="Calibri" w:cstheme="minorHAnsi"/>
          <w:b/>
        </w:rPr>
        <w:t>agreement</w:t>
      </w:r>
      <w:r w:rsidR="003651AF" w:rsidRPr="00F657DF">
        <w:rPr>
          <w:rFonts w:eastAsia="Calibri" w:cstheme="minorHAnsi"/>
        </w:rPr>
        <w:t>, a type of formal agreement, adû</w:t>
      </w:r>
      <w:r w:rsidR="006170EC" w:rsidRPr="00F657DF">
        <w:rPr>
          <w:rFonts w:eastAsia="Calibri" w:cstheme="minorHAnsi"/>
        </w:rPr>
        <w:br/>
      </w:r>
      <w:r w:rsidR="006170EC" w:rsidRPr="00F657DF">
        <w:rPr>
          <w:rFonts w:eastAsia="Calibri" w:cstheme="minorHAnsi"/>
          <w:b/>
        </w:rPr>
        <w:t>agreement</w:t>
      </w:r>
      <w:r w:rsidR="006170EC" w:rsidRPr="00F657DF">
        <w:rPr>
          <w:rFonts w:eastAsia="Calibri" w:cstheme="minorHAnsi"/>
        </w:rPr>
        <w:t>, consent, concord, disagreement, discord, mitgurtu</w:t>
      </w:r>
      <w:r w:rsidR="00C263CC" w:rsidRPr="00F657DF">
        <w:rPr>
          <w:rFonts w:eastAsia="Calibri" w:cstheme="minorHAnsi"/>
        </w:rPr>
        <w:br/>
      </w:r>
      <w:r w:rsidR="00C263CC" w:rsidRPr="00F657DF">
        <w:rPr>
          <w:rFonts w:eastAsia="Calibri" w:cstheme="minorHAnsi"/>
          <w:b/>
        </w:rPr>
        <w:t>agreement</w:t>
      </w:r>
      <w:r w:rsidR="00C263CC" w:rsidRPr="00F657DF">
        <w:rPr>
          <w:rFonts w:eastAsia="Calibri" w:cstheme="minorHAnsi"/>
        </w:rPr>
        <w:t>, consent, person endowed with divine or royal favor, grace, contentedness of heart, migru</w:t>
      </w:r>
      <w:r w:rsidR="00D07CFA">
        <w:rPr>
          <w:rFonts w:eastAsia="Calibri" w:cstheme="minorHAnsi"/>
        </w:rPr>
        <w:br/>
      </w:r>
      <w:r w:rsidR="00D07CFA" w:rsidRPr="00D07CFA">
        <w:rPr>
          <w:rFonts w:cstheme="minorHAnsi"/>
          <w:b/>
        </w:rPr>
        <w:t>agreement</w:t>
      </w:r>
      <w:r w:rsidR="00D07CFA">
        <w:rPr>
          <w:rFonts w:cstheme="minorHAnsi"/>
        </w:rPr>
        <w:t xml:space="preserve">, </w:t>
      </w:r>
      <w:r w:rsidR="00D07CFA" w:rsidRPr="00D07CFA">
        <w:rPr>
          <w:rFonts w:cstheme="minorHAnsi"/>
        </w:rPr>
        <w:t>contract</w:t>
      </w:r>
      <w:r w:rsidR="00D07CFA">
        <w:rPr>
          <w:rFonts w:cstheme="minorHAnsi"/>
        </w:rPr>
        <w:t xml:space="preserve">, </w:t>
      </w:r>
      <w:r w:rsidR="00D07CFA" w:rsidRPr="00D07CFA">
        <w:rPr>
          <w:rFonts w:cstheme="minorHAnsi"/>
        </w:rPr>
        <w:t>organization</w:t>
      </w:r>
      <w:r w:rsidR="00D07CFA">
        <w:rPr>
          <w:rFonts w:cstheme="minorHAnsi"/>
        </w:rPr>
        <w:t xml:space="preserve">, </w:t>
      </w:r>
      <w:r w:rsidR="00D07CFA" w:rsidRPr="00A877A9">
        <w:rPr>
          <w:rFonts w:cstheme="minorHAnsi"/>
        </w:rPr>
        <w:t>structure</w:t>
      </w:r>
      <w:r w:rsidR="00D07CFA">
        <w:rPr>
          <w:rFonts w:cstheme="minorHAnsi"/>
        </w:rPr>
        <w:t xml:space="preserve">, </w:t>
      </w:r>
      <w:r w:rsidR="00D07CFA" w:rsidRPr="00E504AD">
        <w:rPr>
          <w:rFonts w:cstheme="minorHAnsi"/>
        </w:rPr>
        <w:t>strap</w:t>
      </w:r>
      <w:r w:rsidR="00D07CFA">
        <w:rPr>
          <w:rFonts w:cstheme="minorHAnsi"/>
        </w:rPr>
        <w:t xml:space="preserve">, </w:t>
      </w:r>
      <w:r w:rsidR="00D07CFA" w:rsidRPr="00D57DC5">
        <w:rPr>
          <w:rFonts w:cstheme="minorHAnsi"/>
        </w:rPr>
        <w:t>sash</w:t>
      </w:r>
      <w:r w:rsidR="00D07CFA">
        <w:rPr>
          <w:rFonts w:cstheme="minorHAnsi"/>
        </w:rPr>
        <w:t xml:space="preserve">, </w:t>
      </w:r>
      <w:r w:rsidR="00D07CFA" w:rsidRPr="00D57DC5">
        <w:rPr>
          <w:rFonts w:cstheme="minorHAnsi"/>
        </w:rPr>
        <w:t>tie</w:t>
      </w:r>
      <w:r w:rsidR="00D07CFA">
        <w:rPr>
          <w:rFonts w:cstheme="minorHAnsi"/>
        </w:rPr>
        <w:t xml:space="preserve">, </w:t>
      </w:r>
      <w:r w:rsidR="00D07CFA" w:rsidRPr="00D57DC5">
        <w:rPr>
          <w:rFonts w:cstheme="minorHAnsi"/>
        </w:rPr>
        <w:t>band</w:t>
      </w:r>
      <w:r w:rsidR="00D07CFA">
        <w:rPr>
          <w:rFonts w:cstheme="minorHAnsi"/>
        </w:rPr>
        <w:t>, bond, joint, ligament, sinew, package, bundle, contingent of persons, collection of tablets, ritual arrangement, preparation, treaty, amount specified by contract, rule, regulation, edict, decree, riksu</w:t>
      </w:r>
      <w:r w:rsidR="005718A9">
        <w:rPr>
          <w:rFonts w:eastAsia="Calibri" w:cstheme="minorHAnsi"/>
        </w:rPr>
        <w:br/>
      </w:r>
      <w:r w:rsidR="005718A9" w:rsidRPr="005718A9">
        <w:rPr>
          <w:rFonts w:eastAsia="Calibri" w:cstheme="minorHAnsi"/>
          <w:b/>
        </w:rPr>
        <w:t>agreement</w:t>
      </w:r>
      <w:r w:rsidR="005718A9">
        <w:rPr>
          <w:rFonts w:eastAsia="Calibri" w:cstheme="minorHAnsi"/>
        </w:rPr>
        <w:t xml:space="preserve">, </w:t>
      </w:r>
      <w:r w:rsidR="005718A9" w:rsidRPr="005718A9">
        <w:rPr>
          <w:rFonts w:eastAsia="Calibri" w:cstheme="minorHAnsi"/>
        </w:rPr>
        <w:t>decree</w:t>
      </w:r>
      <w:r w:rsidR="005718A9">
        <w:rPr>
          <w:rFonts w:eastAsia="Calibri" w:cstheme="minorHAnsi"/>
        </w:rPr>
        <w:t>, contract, regulations, treaty, consipiracy, rikistu</w:t>
      </w:r>
      <w:r w:rsidR="003651AF" w:rsidRPr="00F657DF">
        <w:rPr>
          <w:rFonts w:eastAsia="Calibri" w:cstheme="minorHAnsi"/>
        </w:rPr>
        <w:br/>
      </w:r>
      <w:r w:rsidR="003651AF" w:rsidRPr="00F657DF">
        <w:rPr>
          <w:rFonts w:eastAsia="Calibri" w:cstheme="minorHAnsi"/>
          <w:b/>
        </w:rPr>
        <w:t>agreement</w:t>
      </w:r>
      <w:r w:rsidR="003651AF" w:rsidRPr="00F657DF">
        <w:rPr>
          <w:rFonts w:eastAsia="Calibri" w:cstheme="minorHAnsi"/>
        </w:rPr>
        <w:t>,</w:t>
      </w:r>
      <w:r w:rsidR="003651AF" w:rsidRPr="00F657DF">
        <w:rPr>
          <w:rFonts w:eastAsia="Calibri" w:cstheme="minorHAnsi"/>
          <w:b/>
        </w:rPr>
        <w:t xml:space="preserve"> final agreement</w:t>
      </w:r>
      <w:r w:rsidR="003651AF" w:rsidRPr="00F657DF">
        <w:rPr>
          <w:rFonts w:eastAsia="Calibri" w:cstheme="minorHAnsi"/>
        </w:rPr>
        <w:t>, totality, gummurtu</w:t>
      </w:r>
      <w:r w:rsidR="003651AF" w:rsidRPr="00F657DF">
        <w:rPr>
          <w:rFonts w:eastAsia="Calibri" w:cstheme="minorHAnsi"/>
        </w:rPr>
        <w:br/>
      </w:r>
      <w:r w:rsidR="003651AF" w:rsidRPr="00F657DF">
        <w:rPr>
          <w:rFonts w:eastAsia="Calibri" w:cstheme="minorHAnsi"/>
          <w:b/>
        </w:rPr>
        <w:t>agreement</w:t>
      </w:r>
      <w:r w:rsidR="003651AF" w:rsidRPr="00F657DF">
        <w:rPr>
          <w:rFonts w:eastAsia="Calibri" w:cstheme="minorHAnsi"/>
        </w:rPr>
        <w:t>, gossip, lawsuit, legal case, matter, rumor, report, word, talk, dibbu</w:t>
      </w:r>
      <w:r w:rsidR="00B80604" w:rsidRPr="00F657DF">
        <w:rPr>
          <w:rFonts w:eastAsia="Calibri" w:cstheme="minorHAnsi"/>
        </w:rPr>
        <w:br/>
      </w:r>
      <w:r w:rsidR="00B80604" w:rsidRPr="00F657DF">
        <w:rPr>
          <w:rFonts w:eastAsia="Calibri" w:cstheme="minorHAnsi"/>
          <w:b/>
        </w:rPr>
        <w:t>agreement</w:t>
      </w:r>
      <w:r w:rsidR="00B80604" w:rsidRPr="00F657DF">
        <w:rPr>
          <w:rFonts w:eastAsia="Calibri" w:cstheme="minorHAnsi"/>
        </w:rPr>
        <w:t xml:space="preserve">, </w:t>
      </w:r>
      <w:r w:rsidR="00B80604" w:rsidRPr="00F657DF">
        <w:rPr>
          <w:rFonts w:eastAsia="Calibri" w:cstheme="minorHAnsi"/>
          <w:b/>
        </w:rPr>
        <w:t>peace agreement</w:t>
      </w:r>
      <w:r w:rsidR="00B80604" w:rsidRPr="00F657DF">
        <w:rPr>
          <w:rFonts w:eastAsia="Calibri" w:cstheme="minorHAnsi"/>
        </w:rPr>
        <w:t>, peace treaty, nasiamu</w:t>
      </w:r>
      <w:r w:rsidR="002118CD">
        <w:rPr>
          <w:rFonts w:eastAsia="Calibri" w:cstheme="minorHAnsi"/>
        </w:rPr>
        <w:br/>
      </w:r>
      <w:r w:rsidR="002118CD" w:rsidRPr="002118CD">
        <w:rPr>
          <w:rFonts w:ascii="Calibri" w:eastAsia="Calibri" w:hAnsi="Calibri" w:cs="Calibri"/>
          <w:b/>
        </w:rPr>
        <w:t>agreement</w:t>
      </w:r>
      <w:r w:rsidR="002118CD">
        <w:rPr>
          <w:rFonts w:ascii="Calibri" w:eastAsia="Calibri" w:hAnsi="Calibri" w:cs="Calibri"/>
        </w:rPr>
        <w:t xml:space="preserve">, </w:t>
      </w:r>
      <w:r w:rsidR="002118CD" w:rsidRPr="002118CD">
        <w:rPr>
          <w:rFonts w:ascii="Calibri" w:eastAsia="Calibri" w:hAnsi="Calibri" w:cs="Calibri"/>
        </w:rPr>
        <w:t>rental contract</w:t>
      </w:r>
      <w:r w:rsidR="002118CD">
        <w:rPr>
          <w:rFonts w:ascii="Calibri" w:eastAsia="Calibri" w:hAnsi="Calibri" w:cs="Calibri"/>
        </w:rPr>
        <w:t xml:space="preserve">, </w:t>
      </w:r>
      <w:r w:rsidR="002118CD" w:rsidRPr="00650D3D">
        <w:rPr>
          <w:rFonts w:cstheme="minorHAnsi"/>
        </w:rPr>
        <w:t>š</w:t>
      </w:r>
      <w:r w:rsidR="002118CD" w:rsidRPr="00650D3D">
        <w:rPr>
          <w:rFonts w:eastAsia="Calibri" w:cstheme="minorHAnsi"/>
        </w:rPr>
        <w:t>ū</w:t>
      </w:r>
      <w:r w:rsidR="002118CD" w:rsidRPr="00650D3D">
        <w:rPr>
          <w:rFonts w:cstheme="minorHAnsi"/>
        </w:rPr>
        <w:t>ṣ</w:t>
      </w:r>
      <w:r w:rsidR="002118CD" w:rsidRPr="00650D3D">
        <w:rPr>
          <w:rFonts w:eastAsia="Calibri" w:cstheme="minorHAnsi"/>
        </w:rPr>
        <w:t>û</w:t>
      </w:r>
      <w:r w:rsidR="002118CD">
        <w:rPr>
          <w:rFonts w:ascii="Calibri" w:eastAsia="Calibri" w:hAnsi="Calibri" w:cs="Calibri"/>
        </w:rPr>
        <w:t>tu</w:t>
      </w:r>
      <w:r w:rsidR="00F236E4">
        <w:rPr>
          <w:rFonts w:eastAsia="Calibri" w:cstheme="minorHAnsi"/>
        </w:rPr>
        <w:br/>
      </w:r>
      <w:r w:rsidR="00AA7E4B" w:rsidRPr="00AA7E4B">
        <w:rPr>
          <w:rFonts w:eastAsia="Calibri" w:cstheme="minorHAnsi"/>
          <w:b/>
        </w:rPr>
        <w:lastRenderedPageBreak/>
        <w:t>agreement</w:t>
      </w:r>
      <w:r w:rsidR="00AA7E4B">
        <w:rPr>
          <w:rFonts w:eastAsia="Calibri" w:cstheme="minorHAnsi"/>
        </w:rPr>
        <w:t xml:space="preserve">, </w:t>
      </w:r>
      <w:r w:rsidR="00F236E4" w:rsidRPr="00AA7E4B">
        <w:rPr>
          <w:rFonts w:eastAsia="Calibri" w:cstheme="minorHAnsi"/>
          <w:b/>
        </w:rPr>
        <w:t>to bring into agreement</w:t>
      </w:r>
      <w:r w:rsidR="00F236E4">
        <w:rPr>
          <w:rFonts w:eastAsia="Calibri" w:cstheme="minorHAnsi"/>
        </w:rPr>
        <w:t>,</w:t>
      </w:r>
      <w:r w:rsidR="00AA7E4B" w:rsidRPr="00AA7E4B">
        <w:rPr>
          <w:rFonts w:eastAsia="Calibri" w:cstheme="minorHAnsi"/>
        </w:rPr>
        <w:t xml:space="preserve"> </w:t>
      </w:r>
      <w:r w:rsidR="00AA7E4B">
        <w:rPr>
          <w:rFonts w:eastAsia="Calibri" w:cstheme="minorHAnsi"/>
        </w:rPr>
        <w:t xml:space="preserve">to make a mutual agreement, </w:t>
      </w:r>
      <w:r w:rsidR="00F236E4" w:rsidRPr="00F236E4">
        <w:rPr>
          <w:rFonts w:eastAsia="Calibri" w:cstheme="minorHAnsi"/>
        </w:rPr>
        <w:t>to be accepted</w:t>
      </w:r>
      <w:r w:rsidR="00F236E4">
        <w:rPr>
          <w:rFonts w:eastAsia="Calibri" w:cstheme="minorHAnsi"/>
        </w:rPr>
        <w:t xml:space="preserve">, </w:t>
      </w:r>
      <w:r w:rsidR="00F236E4" w:rsidRPr="00F236E4">
        <w:rPr>
          <w:rFonts w:eastAsia="Calibri" w:cstheme="minorHAnsi"/>
        </w:rPr>
        <w:t>to accept prayers</w:t>
      </w:r>
      <w:r w:rsidR="00F236E4">
        <w:rPr>
          <w:rFonts w:eastAsia="Calibri" w:cstheme="minorHAnsi"/>
        </w:rPr>
        <w:t>, proposals,</w:t>
      </w:r>
      <w:r w:rsidR="00F236E4" w:rsidRPr="00E05CA1">
        <w:rPr>
          <w:rFonts w:eastAsia="Calibri" w:cstheme="minorHAnsi"/>
        </w:rPr>
        <w:t xml:space="preserve"> </w:t>
      </w:r>
      <w:r w:rsidR="00F236E4">
        <w:rPr>
          <w:rFonts w:eastAsia="Calibri" w:cstheme="minorHAnsi"/>
        </w:rPr>
        <w:t>to make accept,</w:t>
      </w:r>
      <w:r w:rsidR="00F236E4" w:rsidRPr="00E05CA1">
        <w:rPr>
          <w:rFonts w:eastAsia="Calibri" w:cstheme="minorHAnsi"/>
        </w:rPr>
        <w:t xml:space="preserve"> </w:t>
      </w:r>
      <w:r w:rsidR="00F236E4" w:rsidRPr="00F236E4">
        <w:rPr>
          <w:rFonts w:eastAsia="Calibri" w:cstheme="minorHAnsi"/>
        </w:rPr>
        <w:t>to be obeyed</w:t>
      </w:r>
      <w:r w:rsidR="00F236E4">
        <w:rPr>
          <w:rFonts w:eastAsia="Calibri" w:cstheme="minorHAnsi"/>
        </w:rPr>
        <w:t xml:space="preserve">, </w:t>
      </w:r>
      <w:r w:rsidR="00F236E4" w:rsidRPr="00D36C84">
        <w:rPr>
          <w:rFonts w:eastAsia="Calibri" w:cstheme="minorHAnsi"/>
        </w:rPr>
        <w:t>obey</w:t>
      </w:r>
      <w:r w:rsidR="00F236E4">
        <w:rPr>
          <w:rFonts w:eastAsia="Calibri" w:cstheme="minorHAnsi"/>
        </w:rPr>
        <w:t xml:space="preserve">, </w:t>
      </w:r>
      <w:r w:rsidR="00F236E4" w:rsidRPr="00C621E0">
        <w:rPr>
          <w:rFonts w:cstheme="minorHAnsi"/>
        </w:rPr>
        <w:t>comply</w:t>
      </w:r>
      <w:r w:rsidR="00F236E4">
        <w:rPr>
          <w:rFonts w:cstheme="minorHAnsi"/>
        </w:rPr>
        <w:t xml:space="preserve">, </w:t>
      </w:r>
      <w:r w:rsidR="00F236E4" w:rsidRPr="00F236E4">
        <w:rPr>
          <w:rFonts w:eastAsia="Calibri" w:cstheme="minorHAnsi"/>
        </w:rPr>
        <w:t>to pay attention</w:t>
      </w:r>
      <w:r w:rsidR="00F236E4">
        <w:rPr>
          <w:rFonts w:eastAsia="Calibri" w:cstheme="minorHAnsi"/>
        </w:rPr>
        <w:t xml:space="preserve">, </w:t>
      </w:r>
      <w:r w:rsidR="00F236E4" w:rsidRPr="00F236E4">
        <w:rPr>
          <w:rFonts w:eastAsia="Calibri" w:cstheme="minorHAnsi"/>
        </w:rPr>
        <w:t>to listen</w:t>
      </w:r>
      <w:r w:rsidR="00F236E4">
        <w:rPr>
          <w:rFonts w:eastAsia="Calibri" w:cstheme="minorHAnsi"/>
        </w:rPr>
        <w:t xml:space="preserve">, to make listen, </w:t>
      </w:r>
      <w:r w:rsidR="00F236E4" w:rsidRPr="00E05CA1">
        <w:rPr>
          <w:rFonts w:eastAsia="Calibri" w:cstheme="minorHAnsi"/>
        </w:rPr>
        <w:t>to become informed</w:t>
      </w:r>
      <w:r w:rsidR="00F236E4">
        <w:rPr>
          <w:rFonts w:eastAsia="Calibri" w:cstheme="minorHAnsi"/>
        </w:rPr>
        <w:t xml:space="preserve">, </w:t>
      </w:r>
      <w:r w:rsidR="00F236E4" w:rsidRPr="00E05CA1">
        <w:rPr>
          <w:rFonts w:eastAsia="Calibri" w:cstheme="minorHAnsi"/>
        </w:rPr>
        <w:t>to inform</w:t>
      </w:r>
      <w:r w:rsidR="00F236E4">
        <w:rPr>
          <w:rFonts w:eastAsia="Calibri" w:cstheme="minorHAnsi"/>
        </w:rPr>
        <w:t xml:space="preserve">, </w:t>
      </w:r>
      <w:r w:rsidR="00F236E4" w:rsidRPr="00E05CA1">
        <w:rPr>
          <w:rFonts w:eastAsia="Calibri" w:cstheme="minorHAnsi"/>
        </w:rPr>
        <w:t>to be heard</w:t>
      </w:r>
      <w:r w:rsidR="00F236E4">
        <w:rPr>
          <w:rFonts w:eastAsia="Calibri" w:cstheme="minorHAnsi"/>
        </w:rPr>
        <w:t xml:space="preserve">, </w:t>
      </w:r>
      <w:r w:rsidR="00F236E4" w:rsidRPr="00E05CA1">
        <w:rPr>
          <w:rFonts w:eastAsia="Calibri" w:cstheme="minorHAnsi"/>
        </w:rPr>
        <w:t>to hear</w:t>
      </w:r>
      <w:r w:rsidR="00F236E4">
        <w:rPr>
          <w:rFonts w:eastAsia="Calibri" w:cstheme="minorHAnsi"/>
        </w:rPr>
        <w:t>, to let someone hear,</w:t>
      </w:r>
      <w:r w:rsidR="00F236E4" w:rsidRPr="00E05CA1">
        <w:rPr>
          <w:rFonts w:eastAsia="Calibri" w:cstheme="minorHAnsi"/>
        </w:rPr>
        <w:t xml:space="preserve"> learn</w:t>
      </w:r>
      <w:r w:rsidR="00F236E4">
        <w:rPr>
          <w:rFonts w:eastAsia="Calibri" w:cstheme="minorHAnsi"/>
        </w:rPr>
        <w:t xml:space="preserve">, </w:t>
      </w:r>
      <w:r w:rsidR="00F236E4" w:rsidRPr="00650D3D">
        <w:rPr>
          <w:rFonts w:cstheme="minorHAnsi"/>
        </w:rPr>
        <w:t>š</w:t>
      </w:r>
      <w:r w:rsidR="00F236E4">
        <w:rPr>
          <w:rFonts w:eastAsia="Calibri" w:cstheme="minorHAnsi"/>
        </w:rPr>
        <w:t>em</w:t>
      </w:r>
      <w:r w:rsidR="00F236E4" w:rsidRPr="00650D3D">
        <w:rPr>
          <w:rFonts w:eastAsia="Calibri" w:cstheme="minorHAnsi"/>
        </w:rPr>
        <w:t>û</w:t>
      </w:r>
      <w:r w:rsidR="00E00E34" w:rsidRPr="00F657DF">
        <w:rPr>
          <w:rFonts w:eastAsia="Calibri" w:cstheme="minorHAnsi"/>
        </w:rPr>
        <w:br/>
      </w:r>
      <w:r w:rsidR="00E00E34" w:rsidRPr="00F657DF">
        <w:rPr>
          <w:rFonts w:eastAsia="Calibri" w:cstheme="minorHAnsi"/>
          <w:b/>
        </w:rPr>
        <w:t>agreement</w:t>
      </w:r>
      <w:r w:rsidR="00E00E34" w:rsidRPr="00F657DF">
        <w:rPr>
          <w:rFonts w:eastAsia="Calibri" w:cstheme="minorHAnsi"/>
        </w:rPr>
        <w:t xml:space="preserve">, </w:t>
      </w:r>
      <w:r w:rsidR="00E00E34" w:rsidRPr="00F657DF">
        <w:rPr>
          <w:rFonts w:eastAsia="Calibri" w:cstheme="minorHAnsi"/>
          <w:b/>
        </w:rPr>
        <w:t>to come to an agreement</w:t>
      </w:r>
      <w:r w:rsidR="00E00E34" w:rsidRPr="00F657DF">
        <w:rPr>
          <w:rFonts w:eastAsia="Calibri" w:cstheme="minorHAnsi"/>
        </w:rPr>
        <w:t>, pu</w:t>
      </w:r>
      <w:r w:rsidR="00E00E34" w:rsidRPr="00F657DF">
        <w:rPr>
          <w:rFonts w:cstheme="minorHAnsi"/>
        </w:rPr>
        <w:t>āš</w:t>
      </w:r>
      <w:r w:rsidR="00E00E34" w:rsidRPr="00F657DF">
        <w:rPr>
          <w:rFonts w:eastAsia="Calibri" w:cstheme="minorHAnsi"/>
        </w:rPr>
        <w:t>u</w:t>
      </w:r>
      <w:r w:rsidR="003651AF" w:rsidRPr="00F657DF">
        <w:rPr>
          <w:rFonts w:eastAsia="Calibri" w:cstheme="minorHAnsi"/>
        </w:rPr>
        <w:br/>
      </w:r>
      <w:r w:rsidR="003651AF" w:rsidRPr="00F657DF">
        <w:rPr>
          <w:rFonts w:eastAsia="Calibri" w:cstheme="minorHAnsi"/>
          <w:b/>
        </w:rPr>
        <w:t>agreement</w:t>
      </w:r>
      <w:r w:rsidR="003651AF" w:rsidRPr="00F657DF">
        <w:rPr>
          <w:rFonts w:eastAsia="Calibri" w:cstheme="minorHAnsi"/>
        </w:rPr>
        <w:t>, to come to an agreement, to make mutual concessions, to perform a kind act, to act so as to please, to be obliging, to spare, save, gamālu</w:t>
      </w:r>
      <w:r w:rsidR="003651AF" w:rsidRPr="00F657DF">
        <w:rPr>
          <w:rFonts w:eastAsia="Calibri" w:cstheme="minorHAnsi"/>
        </w:rPr>
        <w:br/>
      </w:r>
      <w:r w:rsidR="003651AF" w:rsidRPr="00F657DF">
        <w:rPr>
          <w:rFonts w:eastAsia="Calibri" w:cstheme="minorHAnsi"/>
          <w:b/>
        </w:rPr>
        <w:t>agreement</w:t>
      </w:r>
      <w:r w:rsidR="003651AF" w:rsidRPr="00F657DF">
        <w:rPr>
          <w:rFonts w:eastAsia="Calibri" w:cstheme="minorHAnsi"/>
        </w:rPr>
        <w:t xml:space="preserve">, to make an agreement, šalmu, </w:t>
      </w:r>
      <w:r w:rsidR="002F7663" w:rsidRPr="00F657DF">
        <w:rPr>
          <w:rFonts w:eastAsia="Calibri" w:cstheme="minorHAnsi"/>
        </w:rPr>
        <w:br/>
      </w:r>
      <w:r w:rsidR="002F7663" w:rsidRPr="00F657DF">
        <w:rPr>
          <w:rFonts w:cstheme="minorHAnsi"/>
          <w:b/>
        </w:rPr>
        <w:t>agreement</w:t>
      </w:r>
      <w:r w:rsidR="002F7663" w:rsidRPr="00E56972">
        <w:rPr>
          <w:rFonts w:cstheme="minorHAnsi"/>
        </w:rPr>
        <w:t>,</w:t>
      </w:r>
      <w:r w:rsidR="002F7663" w:rsidRPr="00F657DF">
        <w:rPr>
          <w:rFonts w:cstheme="minorHAnsi"/>
          <w:b/>
        </w:rPr>
        <w:t xml:space="preserve"> to make an agreement,</w:t>
      </w:r>
      <w:r w:rsidR="002F7663" w:rsidRPr="00F657DF">
        <w:rPr>
          <w:rFonts w:cstheme="minorHAnsi"/>
        </w:rPr>
        <w:t xml:space="preserve"> *</w:t>
      </w:r>
      <w:r w:rsidR="002F7663" w:rsidRPr="00F657DF">
        <w:rPr>
          <w:rFonts w:eastAsia="Calibri" w:cstheme="minorHAnsi"/>
        </w:rPr>
        <w:t>ḫ</w:t>
      </w:r>
      <w:r w:rsidR="002F7663" w:rsidRPr="00F657DF">
        <w:rPr>
          <w:rFonts w:cstheme="minorHAnsi"/>
        </w:rPr>
        <w:t xml:space="preserve">ilu, in </w:t>
      </w:r>
      <w:r w:rsidR="002F7663" w:rsidRPr="00F657DF">
        <w:rPr>
          <w:rFonts w:eastAsia="Calibri" w:cstheme="minorHAnsi"/>
        </w:rPr>
        <w:t>ḫ</w:t>
      </w:r>
      <w:r w:rsidR="002F7663" w:rsidRPr="00F657DF">
        <w:rPr>
          <w:rFonts w:cstheme="minorHAnsi"/>
        </w:rPr>
        <w:t>ilumma ep</w:t>
      </w:r>
      <w:r w:rsidR="002F7663" w:rsidRPr="00F657DF">
        <w:rPr>
          <w:rFonts w:eastAsia="Calibri" w:cstheme="minorHAnsi"/>
        </w:rPr>
        <w:t>ē</w:t>
      </w:r>
      <w:r w:rsidR="002F7663" w:rsidRPr="00F657DF">
        <w:rPr>
          <w:rFonts w:cstheme="minorHAnsi"/>
        </w:rPr>
        <w:t>šu</w:t>
      </w:r>
      <w:r w:rsidR="00C237E6">
        <w:rPr>
          <w:rFonts w:eastAsia="Calibri" w:cstheme="minorHAnsi"/>
          <w:b/>
        </w:rPr>
        <w:br/>
      </w:r>
      <w:r w:rsidR="00C237E6" w:rsidRPr="00C237E6">
        <w:rPr>
          <w:rFonts w:ascii="Calibri" w:eastAsia="Calibri" w:hAnsi="Calibri" w:cs="Calibri"/>
          <w:b/>
        </w:rPr>
        <w:t>agreement</w:t>
      </w:r>
      <w:r w:rsidR="00C237E6">
        <w:rPr>
          <w:rFonts w:ascii="Calibri" w:eastAsia="Calibri" w:hAnsi="Calibri" w:cs="Calibri"/>
        </w:rPr>
        <w:t xml:space="preserve">, </w:t>
      </w:r>
      <w:r w:rsidR="00C237E6" w:rsidRPr="00C237E6">
        <w:rPr>
          <w:rFonts w:ascii="Calibri" w:eastAsia="Calibri" w:hAnsi="Calibri" w:cs="Calibri"/>
          <w:b/>
        </w:rPr>
        <w:t>to conclude an agreement with someone</w:t>
      </w:r>
      <w:r w:rsidR="00C237E6">
        <w:rPr>
          <w:rFonts w:ascii="Calibri" w:eastAsia="Calibri" w:hAnsi="Calibri" w:cs="Calibri"/>
        </w:rPr>
        <w:t>,</w:t>
      </w:r>
      <w:r w:rsidR="00C237E6">
        <w:rPr>
          <w:rFonts w:eastAsia="Calibri" w:cstheme="minorHAnsi"/>
          <w:b/>
        </w:rPr>
        <w:t xml:space="preserve"> </w:t>
      </w:r>
      <w:r w:rsidR="00C237E6">
        <w:rPr>
          <w:rFonts w:ascii="Calibri" w:eastAsia="Calibri" w:hAnsi="Calibri" w:cs="Calibri"/>
        </w:rPr>
        <w:t xml:space="preserve">to set up a binding agreement, </w:t>
      </w:r>
      <w:r w:rsidR="00C237E6" w:rsidRPr="002B391C">
        <w:rPr>
          <w:rFonts w:ascii="Calibri" w:eastAsia="Calibri" w:hAnsi="Calibri" w:cs="Calibri"/>
        </w:rPr>
        <w:t>to place a financial obligation,</w:t>
      </w:r>
      <w:r w:rsidR="00C237E6">
        <w:rPr>
          <w:rFonts w:ascii="Calibri" w:eastAsia="Calibri" w:hAnsi="Calibri" w:cs="Calibri"/>
        </w:rPr>
        <w:t xml:space="preserve"> to put someone under obligation, </w:t>
      </w:r>
      <w:r w:rsidR="00C237E6" w:rsidRPr="006C7AC1">
        <w:rPr>
          <w:rFonts w:ascii="Calibri" w:eastAsia="Calibri" w:hAnsi="Calibri" w:cs="Calibri"/>
        </w:rPr>
        <w:t>to assign a person to a task</w:t>
      </w:r>
      <w:r w:rsidR="00C237E6">
        <w:rPr>
          <w:rFonts w:ascii="Calibri" w:eastAsia="Calibri" w:hAnsi="Calibri" w:cs="Calibri"/>
        </w:rPr>
        <w:t xml:space="preserve">, a post, </w:t>
      </w:r>
      <w:r w:rsidR="00C237E6" w:rsidRPr="00435B8E">
        <w:rPr>
          <w:rFonts w:ascii="Calibri" w:eastAsia="Calibri" w:hAnsi="Calibri" w:cs="Calibri"/>
        </w:rPr>
        <w:t>to establish</w:t>
      </w:r>
      <w:r w:rsidR="00C237E6">
        <w:rPr>
          <w:rFonts w:ascii="Calibri" w:eastAsia="Calibri" w:hAnsi="Calibri" w:cs="Calibri"/>
        </w:rPr>
        <w:t xml:space="preserve">, provide offerings, dues, livelihood, </w:t>
      </w:r>
      <w:r w:rsidR="00C237E6" w:rsidRPr="00435B8E">
        <w:rPr>
          <w:rFonts w:ascii="Calibri" w:eastAsia="Calibri" w:hAnsi="Calibri" w:cs="Calibri"/>
        </w:rPr>
        <w:t>to arrange in order,</w:t>
      </w:r>
      <w:r w:rsidR="00C237E6">
        <w:rPr>
          <w:rFonts w:ascii="Calibri" w:eastAsia="Calibri" w:hAnsi="Calibri" w:cs="Calibri"/>
        </w:rPr>
        <w:t xml:space="preserve"> </w:t>
      </w:r>
      <w:r w:rsidR="00C237E6" w:rsidRPr="00B842D0">
        <w:rPr>
          <w:rFonts w:ascii="Calibri" w:eastAsia="Calibri" w:hAnsi="Calibri" w:cs="Calibri"/>
        </w:rPr>
        <w:t>to bandage,</w:t>
      </w:r>
      <w:r w:rsidR="00C237E6">
        <w:rPr>
          <w:rFonts w:ascii="Calibri" w:eastAsia="Calibri" w:hAnsi="Calibri" w:cs="Calibri"/>
        </w:rPr>
        <w:t xml:space="preserve"> to bandage, to construct, to fit together, </w:t>
      </w:r>
      <w:r w:rsidR="00C237E6" w:rsidRPr="00B842D0">
        <w:rPr>
          <w:rFonts w:ascii="Calibri" w:eastAsia="Calibri" w:hAnsi="Calibri" w:cs="Calibri"/>
        </w:rPr>
        <w:t>to get ready</w:t>
      </w:r>
      <w:r w:rsidR="00C237E6" w:rsidRPr="00AE5897">
        <w:rPr>
          <w:rFonts w:ascii="Calibri" w:eastAsia="Calibri" w:hAnsi="Calibri" w:cs="Calibri"/>
        </w:rPr>
        <w:t>,</w:t>
      </w:r>
      <w:r w:rsidR="00C237E6">
        <w:rPr>
          <w:rFonts w:ascii="Calibri" w:eastAsia="Calibri" w:hAnsi="Calibri" w:cs="Calibri"/>
        </w:rPr>
        <w:t xml:space="preserve"> </w:t>
      </w:r>
      <w:r w:rsidR="00C237E6" w:rsidRPr="00AE5897">
        <w:rPr>
          <w:rFonts w:ascii="Calibri" w:eastAsia="Calibri" w:hAnsi="Calibri" w:cs="Calibri"/>
        </w:rPr>
        <w:t>to wrap</w:t>
      </w:r>
      <w:r w:rsidR="00C237E6">
        <w:rPr>
          <w:rFonts w:ascii="Calibri" w:eastAsia="Calibri" w:hAnsi="Calibri" w:cs="Calibri"/>
        </w:rPr>
        <w:t xml:space="preserve">, </w:t>
      </w:r>
      <w:r w:rsidR="00C237E6" w:rsidRPr="009E0FAA">
        <w:rPr>
          <w:rFonts w:ascii="Calibri" w:eastAsia="Calibri" w:hAnsi="Calibri" w:cs="Calibri"/>
        </w:rPr>
        <w:t>to be girt</w:t>
      </w:r>
      <w:r w:rsidR="00C237E6">
        <w:rPr>
          <w:rFonts w:ascii="Calibri" w:eastAsia="Calibri" w:hAnsi="Calibri" w:cs="Calibri"/>
        </w:rPr>
        <w:t xml:space="preserve">, </w:t>
      </w:r>
      <w:r w:rsidR="00C237E6" w:rsidRPr="00AE5897">
        <w:rPr>
          <w:rFonts w:ascii="Calibri" w:eastAsia="Calibri" w:hAnsi="Calibri" w:cs="Calibri"/>
        </w:rPr>
        <w:t>to gird oneself</w:t>
      </w:r>
      <w:r w:rsidR="00C237E6">
        <w:rPr>
          <w:rFonts w:ascii="Calibri" w:eastAsia="Calibri" w:hAnsi="Calibri" w:cs="Calibri"/>
        </w:rPr>
        <w:t>,</w:t>
      </w:r>
      <w:r w:rsidR="00C237E6">
        <w:rPr>
          <w:rFonts w:cstheme="minorHAnsi"/>
        </w:rPr>
        <w:t xml:space="preserve"> </w:t>
      </w:r>
      <w:r w:rsidR="00C237E6" w:rsidRPr="00B86990">
        <w:rPr>
          <w:rFonts w:ascii="Calibri" w:eastAsia="Calibri" w:hAnsi="Calibri" w:cs="Calibri"/>
        </w:rPr>
        <w:t>to harness</w:t>
      </w:r>
      <w:r w:rsidR="00C237E6">
        <w:rPr>
          <w:rFonts w:ascii="Calibri" w:eastAsia="Calibri" w:hAnsi="Calibri" w:cs="Calibri"/>
        </w:rPr>
        <w:t xml:space="preserve">, </w:t>
      </w:r>
      <w:r w:rsidR="00C237E6" w:rsidRPr="00B86990">
        <w:rPr>
          <w:rFonts w:ascii="Calibri" w:eastAsia="Calibri" w:hAnsi="Calibri" w:cs="Calibri"/>
        </w:rPr>
        <w:t>to hitch</w:t>
      </w:r>
      <w:r w:rsidR="00C237E6">
        <w:rPr>
          <w:rFonts w:ascii="Calibri" w:eastAsia="Calibri" w:hAnsi="Calibri" w:cs="Calibri"/>
        </w:rPr>
        <w:t xml:space="preserve">, to hitch, harness, to join, </w:t>
      </w:r>
      <w:r w:rsidR="00C237E6">
        <w:rPr>
          <w:rFonts w:eastAsia="Calibri" w:cstheme="minorHAnsi"/>
        </w:rPr>
        <w:t xml:space="preserve"> </w:t>
      </w:r>
      <w:r w:rsidR="00C237E6" w:rsidRPr="00B86990">
        <w:rPr>
          <w:rFonts w:ascii="Calibri" w:eastAsia="Calibri" w:hAnsi="Calibri" w:cs="Calibri"/>
        </w:rPr>
        <w:t>to bind,</w:t>
      </w:r>
      <w:r w:rsidR="00C237E6" w:rsidRPr="0090093D">
        <w:rPr>
          <w:rFonts w:ascii="Calibri" w:eastAsia="Calibri" w:hAnsi="Calibri" w:cs="Calibri"/>
        </w:rPr>
        <w:t xml:space="preserve"> </w:t>
      </w:r>
      <w:r w:rsidR="00C237E6">
        <w:rPr>
          <w:rFonts w:ascii="Calibri" w:eastAsia="Calibri" w:hAnsi="Calibri" w:cs="Calibri"/>
        </w:rPr>
        <w:t>to bind oneself by contract,</w:t>
      </w:r>
      <w:r w:rsidR="00C237E6" w:rsidRPr="0090093D">
        <w:rPr>
          <w:rFonts w:ascii="Calibri" w:eastAsia="Calibri" w:hAnsi="Calibri" w:cs="Calibri"/>
        </w:rPr>
        <w:t xml:space="preserve"> </w:t>
      </w:r>
      <w:r w:rsidR="00C237E6">
        <w:rPr>
          <w:rFonts w:ascii="Calibri" w:eastAsia="Calibri" w:hAnsi="Calibri" w:cs="Calibri"/>
        </w:rPr>
        <w:t xml:space="preserve">to make a binding ruling, to band together, </w:t>
      </w:r>
      <w:r w:rsidR="00C237E6" w:rsidRPr="0090093D">
        <w:rPr>
          <w:rFonts w:ascii="Calibri" w:eastAsia="Calibri" w:hAnsi="Calibri" w:cs="Calibri"/>
        </w:rPr>
        <w:t>to construct buildings</w:t>
      </w:r>
      <w:r w:rsidR="00C237E6">
        <w:rPr>
          <w:rFonts w:ascii="Calibri" w:eastAsia="Calibri" w:hAnsi="Calibri" w:cs="Calibri"/>
        </w:rPr>
        <w:t xml:space="preserve">, bridges, earthworks, </w:t>
      </w:r>
      <w:r w:rsidR="00C237E6" w:rsidRPr="0090093D">
        <w:rPr>
          <w:rFonts w:ascii="Calibri" w:eastAsia="Calibri" w:hAnsi="Calibri" w:cs="Calibri"/>
        </w:rPr>
        <w:t>to fasten</w:t>
      </w:r>
      <w:r w:rsidR="00C237E6">
        <w:rPr>
          <w:rFonts w:ascii="Calibri" w:eastAsia="Calibri" w:hAnsi="Calibri" w:cs="Calibri"/>
        </w:rPr>
        <w:t xml:space="preserve">, </w:t>
      </w:r>
      <w:r w:rsidR="00C237E6" w:rsidRPr="0090093D">
        <w:rPr>
          <w:rFonts w:ascii="Calibri" w:eastAsia="Calibri" w:hAnsi="Calibri" w:cs="Calibri"/>
        </w:rPr>
        <w:t>to pack</w:t>
      </w:r>
      <w:r w:rsidR="00C237E6">
        <w:rPr>
          <w:rFonts w:ascii="Calibri" w:eastAsia="Calibri" w:hAnsi="Calibri" w:cs="Calibri"/>
        </w:rPr>
        <w:t xml:space="preserve">, </w:t>
      </w:r>
      <w:r w:rsidR="00C237E6" w:rsidRPr="00DE2AB9">
        <w:rPr>
          <w:rFonts w:ascii="Calibri" w:eastAsia="Calibri" w:hAnsi="Calibri" w:cs="Calibri"/>
        </w:rPr>
        <w:t>to tie</w:t>
      </w:r>
      <w:r w:rsidR="00C237E6">
        <w:rPr>
          <w:rFonts w:ascii="Calibri" w:eastAsia="Calibri" w:hAnsi="Calibri" w:cs="Calibri"/>
        </w:rPr>
        <w:t>, attach something to a person or object, to tie up an animal, a boat, to tie things together, to tie knots?, to tie on a sash, belt, headband, weapon, jewelry, to tie up a boat, to make someone tie, hitch, construct, to be tied, to tether an animal, to make someone contractually liable, to be attached, to be set up, to consipire, rak</w:t>
      </w:r>
      <w:r w:rsidR="00C237E6" w:rsidRPr="00016FF6">
        <w:rPr>
          <w:rFonts w:cstheme="minorHAnsi"/>
        </w:rPr>
        <w:t>ā</w:t>
      </w:r>
      <w:r w:rsidR="00C237E6">
        <w:rPr>
          <w:rFonts w:ascii="Calibri" w:eastAsia="Calibri" w:hAnsi="Calibri" w:cs="Calibri"/>
        </w:rPr>
        <w:t>su</w:t>
      </w:r>
      <w:r w:rsidR="00E7589D">
        <w:rPr>
          <w:rFonts w:ascii="Calibri" w:eastAsia="Calibri" w:hAnsi="Calibri" w:cs="Calibri"/>
        </w:rPr>
        <w:br/>
      </w:r>
      <w:r w:rsidR="00E7589D" w:rsidRPr="00E7589D">
        <w:rPr>
          <w:rFonts w:ascii="Calibri" w:eastAsia="Calibri" w:hAnsi="Calibri" w:cs="Calibri"/>
          <w:b/>
        </w:rPr>
        <w:t>agrees</w:t>
      </w:r>
      <w:r w:rsidR="00E7589D">
        <w:rPr>
          <w:rFonts w:ascii="Calibri" w:eastAsia="Calibri" w:hAnsi="Calibri" w:cs="Calibri"/>
        </w:rPr>
        <w:t xml:space="preserve">, </w:t>
      </w:r>
      <w:r w:rsidR="00E7589D" w:rsidRPr="008845FA">
        <w:rPr>
          <w:rFonts w:eastAsia="Calibri" w:cstheme="minorHAnsi"/>
          <w:b/>
        </w:rPr>
        <w:t xml:space="preserve">he who </w:t>
      </w:r>
      <w:r w:rsidR="00FB6C26" w:rsidRPr="00FB6C26">
        <w:rPr>
          <w:rFonts w:eastAsia="Calibri" w:cstheme="minorHAnsi"/>
          <w:b/>
        </w:rPr>
        <w:t>agrees</w:t>
      </w:r>
      <w:r w:rsidR="00FB6C26">
        <w:rPr>
          <w:rFonts w:eastAsia="Calibri" w:cstheme="minorHAnsi"/>
        </w:rPr>
        <w:t xml:space="preserve">, </w:t>
      </w:r>
      <w:r w:rsidR="00E7589D" w:rsidRPr="00E7589D">
        <w:rPr>
          <w:rFonts w:eastAsia="Calibri" w:cstheme="minorHAnsi"/>
        </w:rPr>
        <w:t>complies</w:t>
      </w:r>
      <w:r w:rsidR="00E7589D">
        <w:rPr>
          <w:rFonts w:eastAsia="Calibri" w:cstheme="minorHAnsi"/>
        </w:rPr>
        <w:t xml:space="preserve">, </w:t>
      </w:r>
      <w:r w:rsidR="00E7589D" w:rsidRPr="00E7589D">
        <w:rPr>
          <w:rFonts w:eastAsia="Calibri" w:cstheme="minorHAnsi"/>
        </w:rPr>
        <w:t>obeys</w:t>
      </w:r>
      <w:r w:rsidR="00E7589D">
        <w:rPr>
          <w:rFonts w:eastAsia="Calibri" w:cstheme="minorHAnsi"/>
        </w:rPr>
        <w:t xml:space="preserve">, </w:t>
      </w:r>
      <w:r w:rsidR="00E7589D" w:rsidRPr="008845FA">
        <w:rPr>
          <w:rFonts w:eastAsia="Calibri" w:cstheme="minorHAnsi"/>
        </w:rPr>
        <w:t>hearer</w:t>
      </w:r>
      <w:r w:rsidR="00E7589D">
        <w:rPr>
          <w:rFonts w:eastAsia="Calibri" w:cstheme="minorHAnsi"/>
        </w:rPr>
        <w:t xml:space="preserve">, </w:t>
      </w:r>
      <w:r w:rsidR="00E7589D" w:rsidRPr="00E7589D">
        <w:rPr>
          <w:rFonts w:eastAsia="Calibri" w:cstheme="minorHAnsi"/>
        </w:rPr>
        <w:t>he who hears</w:t>
      </w:r>
      <w:r w:rsidR="00E7589D">
        <w:rPr>
          <w:rFonts w:eastAsia="Calibri" w:cstheme="minorHAnsi"/>
        </w:rPr>
        <w:t xml:space="preserve">, deaf, disobedient, </w:t>
      </w:r>
      <w:r w:rsidR="00E7589D" w:rsidRPr="00650D3D">
        <w:rPr>
          <w:rFonts w:cstheme="minorHAnsi"/>
        </w:rPr>
        <w:t>š</w:t>
      </w:r>
      <w:r w:rsidR="00E7589D" w:rsidRPr="00650D3D">
        <w:rPr>
          <w:rFonts w:eastAsia="Calibri" w:cstheme="minorHAnsi"/>
        </w:rPr>
        <w:t>ē</w:t>
      </w:r>
      <w:r w:rsidR="00E7589D">
        <w:rPr>
          <w:rFonts w:eastAsia="Calibri" w:cstheme="minorHAnsi"/>
        </w:rPr>
        <w:t>m</w:t>
      </w:r>
      <w:r w:rsidR="00E7589D" w:rsidRPr="00650D3D">
        <w:rPr>
          <w:rFonts w:eastAsia="Calibri" w:cstheme="minorHAnsi"/>
        </w:rPr>
        <w:t>û</w:t>
      </w:r>
      <w:r w:rsidR="003651AF" w:rsidRPr="00F657DF">
        <w:rPr>
          <w:rFonts w:eastAsia="Calibri" w:cstheme="minorHAnsi"/>
        </w:rPr>
        <w:br/>
      </w:r>
      <w:r w:rsidR="003651AF" w:rsidRPr="00F657DF">
        <w:rPr>
          <w:rFonts w:eastAsia="Calibri" w:cstheme="minorHAnsi"/>
          <w:b/>
        </w:rPr>
        <w:t>aggressively</w:t>
      </w:r>
      <w:r w:rsidR="003651AF" w:rsidRPr="00F657DF">
        <w:rPr>
          <w:rFonts w:eastAsia="Calibri" w:cstheme="minorHAnsi"/>
        </w:rPr>
        <w:t>, war-like manner, dapniš</w:t>
      </w:r>
      <w:r w:rsidR="00563A0C" w:rsidRPr="00F657DF">
        <w:rPr>
          <w:rFonts w:eastAsia="Calibri" w:cstheme="minorHAnsi"/>
        </w:rPr>
        <w:br/>
      </w:r>
      <w:r w:rsidR="00563A0C" w:rsidRPr="00F657DF">
        <w:rPr>
          <w:rFonts w:eastAsia="Calibri" w:cstheme="minorHAnsi"/>
          <w:b/>
        </w:rPr>
        <w:t>agricultural activity</w:t>
      </w:r>
      <w:r w:rsidR="00563A0C" w:rsidRPr="00F657DF">
        <w:rPr>
          <w:rFonts w:eastAsia="Calibri" w:cstheme="minorHAnsi"/>
        </w:rPr>
        <w:t>, exorcism, dispelling of evils, pi</w:t>
      </w:r>
      <w:r w:rsidR="00563A0C" w:rsidRPr="00F657DF">
        <w:rPr>
          <w:rFonts w:cstheme="minorHAnsi"/>
        </w:rPr>
        <w:t>š</w:t>
      </w:r>
      <w:r w:rsidR="00563A0C" w:rsidRPr="00F657DF">
        <w:rPr>
          <w:rFonts w:eastAsia="Calibri" w:cstheme="minorHAnsi"/>
        </w:rPr>
        <w:t>irtu</w:t>
      </w:r>
      <w:r w:rsidR="007D3395">
        <w:rPr>
          <w:rFonts w:eastAsia="Calibri" w:cstheme="minorHAnsi"/>
        </w:rPr>
        <w:br/>
      </w:r>
      <w:r w:rsidR="007D3395" w:rsidRPr="007D3395">
        <w:rPr>
          <w:b/>
        </w:rPr>
        <w:t>agricultural holding</w:t>
      </w:r>
      <w:r w:rsidR="007D3395">
        <w:t xml:space="preserve"> in feudal tenure, </w:t>
      </w:r>
      <w:r w:rsidR="007D3395" w:rsidRPr="007D3395">
        <w:t>attack</w:t>
      </w:r>
      <w:r w:rsidR="007D3395">
        <w:t xml:space="preserve"> (referring to diseases), </w:t>
      </w:r>
      <w:r w:rsidR="007D3395" w:rsidRPr="007D3395">
        <w:t>seizure</w:t>
      </w:r>
      <w:r w:rsidR="007D3395">
        <w:t xml:space="preserve">, imprisonment, capacity of a container, illegal seizure, portion, action, decision, oath performed by touching the breast of the partner, sneeze, instant, security, manipulation, manacles, harvest, </w:t>
      </w:r>
      <w:r w:rsidR="007D3395" w:rsidRPr="00650D3D">
        <w:rPr>
          <w:rFonts w:cstheme="minorHAnsi"/>
        </w:rPr>
        <w:t>ṣ</w:t>
      </w:r>
      <w:r w:rsidR="007D3395">
        <w:t>ibtu</w:t>
      </w:r>
      <w:r w:rsidR="003651AF" w:rsidRPr="00F657DF">
        <w:rPr>
          <w:rFonts w:eastAsia="Calibri" w:cstheme="minorHAnsi"/>
        </w:rPr>
        <w:br/>
      </w:r>
      <w:r w:rsidR="00815AED" w:rsidRPr="00F657DF">
        <w:rPr>
          <w:rFonts w:eastAsia="Calibri" w:cstheme="minorHAnsi"/>
          <w:b/>
        </w:rPr>
        <w:t>agricultural implement</w:t>
      </w:r>
      <w:r w:rsidR="002F7663" w:rsidRPr="00F657DF">
        <w:rPr>
          <w:rFonts w:eastAsia="Calibri" w:cstheme="minorHAnsi"/>
        </w:rPr>
        <w:t>,</w:t>
      </w:r>
      <w:r w:rsidR="003651AF" w:rsidRPr="00F657DF">
        <w:rPr>
          <w:rFonts w:eastAsia="Calibri" w:cstheme="minorHAnsi"/>
        </w:rPr>
        <w:t xml:space="preserve"> </w:t>
      </w:r>
      <w:r w:rsidR="002F7663" w:rsidRPr="00F657DF">
        <w:rPr>
          <w:rFonts w:eastAsia="Calibri" w:cstheme="minorHAnsi"/>
        </w:rPr>
        <w:t>a</w:t>
      </w:r>
      <w:r w:rsidR="003651AF" w:rsidRPr="00F657DF">
        <w:rPr>
          <w:rFonts w:eastAsia="Calibri" w:cstheme="minorHAnsi"/>
        </w:rPr>
        <w:t>mandēnu</w:t>
      </w:r>
      <w:r w:rsidR="002F7663" w:rsidRPr="00F657DF">
        <w:rPr>
          <w:rFonts w:eastAsia="Calibri" w:cstheme="minorHAnsi"/>
        </w:rPr>
        <w:t>?, argukku</w:t>
      </w:r>
      <w:r w:rsidR="00B14971" w:rsidRPr="00F657DF">
        <w:rPr>
          <w:rFonts w:eastAsia="Calibri" w:cstheme="minorHAnsi"/>
        </w:rPr>
        <w:t>, ma</w:t>
      </w:r>
      <w:r w:rsidR="00B14971" w:rsidRPr="00F657DF">
        <w:rPr>
          <w:rFonts w:cstheme="minorHAnsi"/>
        </w:rPr>
        <w:t>š</w:t>
      </w:r>
      <w:r w:rsidR="00B14971" w:rsidRPr="00F657DF">
        <w:rPr>
          <w:rFonts w:eastAsia="Calibri" w:cstheme="minorHAnsi"/>
        </w:rPr>
        <w:t>laḫu</w:t>
      </w:r>
      <w:r w:rsidR="00815AED" w:rsidRPr="00F657DF">
        <w:rPr>
          <w:rFonts w:eastAsia="Calibri" w:cstheme="minorHAnsi"/>
        </w:rPr>
        <w:t>, ma</w:t>
      </w:r>
      <w:r w:rsidR="00815AED" w:rsidRPr="00F657DF">
        <w:rPr>
          <w:rFonts w:cstheme="minorHAnsi"/>
        </w:rPr>
        <w:t>š</w:t>
      </w:r>
      <w:r w:rsidR="00815AED" w:rsidRPr="00F657DF">
        <w:rPr>
          <w:rFonts w:eastAsia="Calibri" w:cstheme="minorHAnsi"/>
        </w:rPr>
        <w:t>qartu</w:t>
      </w:r>
      <w:r w:rsidR="00E371F0" w:rsidRPr="00F657DF">
        <w:rPr>
          <w:rFonts w:eastAsia="Calibri" w:cstheme="minorHAnsi"/>
        </w:rPr>
        <w:t xml:space="preserve"> amandēnu?, </w:t>
      </w:r>
      <w:r w:rsidR="00E371F0" w:rsidRPr="00F657DF">
        <w:rPr>
          <w:rFonts w:cstheme="minorHAnsi"/>
        </w:rPr>
        <w:t>ḫaḫḫaru</w:t>
      </w:r>
      <w:r w:rsidR="00012BE3">
        <w:rPr>
          <w:rFonts w:cstheme="minorHAnsi"/>
        </w:rPr>
        <w:br/>
      </w:r>
      <w:r w:rsidR="00012BE3" w:rsidRPr="00012BE3">
        <w:rPr>
          <w:rFonts w:cstheme="minorHAnsi"/>
          <w:b/>
        </w:rPr>
        <w:t>agricultural implement part</w:t>
      </w:r>
      <w:r w:rsidR="00012BE3">
        <w:rPr>
          <w:rFonts w:cstheme="minorHAnsi"/>
        </w:rPr>
        <w:t>, a part of the viscera, uzuntu</w:t>
      </w:r>
      <w:r w:rsidR="00ED2917">
        <w:rPr>
          <w:rFonts w:cstheme="minorHAnsi"/>
        </w:rPr>
        <w:br/>
      </w:r>
      <w:r w:rsidR="00ED2917" w:rsidRPr="00ED2917">
        <w:rPr>
          <w:rFonts w:cstheme="minorHAnsi"/>
          <w:b/>
        </w:rPr>
        <w:t>agricultural land</w:t>
      </w:r>
      <w:r w:rsidR="00ED2917">
        <w:rPr>
          <w:rFonts w:cstheme="minorHAnsi"/>
        </w:rPr>
        <w:t>,</w:t>
      </w:r>
      <w:r w:rsidR="00ED2917" w:rsidRPr="00ED2917">
        <w:rPr>
          <w:rFonts w:cstheme="minorHAnsi"/>
          <w:b/>
        </w:rPr>
        <w:t xml:space="preserve"> </w:t>
      </w:r>
      <w:r w:rsidR="00ED2917" w:rsidRPr="00CB0D4C">
        <w:rPr>
          <w:rFonts w:cstheme="minorHAnsi"/>
          <w:b/>
        </w:rPr>
        <w:t>a type of agricultural</w:t>
      </w:r>
      <w:r w:rsidR="00ED2917">
        <w:rPr>
          <w:rFonts w:cstheme="minorHAnsi"/>
        </w:rPr>
        <w:t xml:space="preserve">, </w:t>
      </w:r>
      <w:r w:rsidR="00ED2917" w:rsidRPr="00CB0D4C">
        <w:rPr>
          <w:rFonts w:cstheme="minorHAnsi"/>
          <w:b/>
        </w:rPr>
        <w:t>especially irrigated</w:t>
      </w:r>
      <w:r w:rsidR="00ED2917" w:rsidRPr="00CB0D4C">
        <w:rPr>
          <w:rFonts w:cstheme="minorHAnsi"/>
        </w:rPr>
        <w:t>,</w:t>
      </w:r>
      <w:r w:rsidR="00ED2917" w:rsidRPr="00CB0D4C">
        <w:rPr>
          <w:rFonts w:cstheme="minorHAnsi"/>
          <w:b/>
        </w:rPr>
        <w:t xml:space="preserve"> land</w:t>
      </w:r>
      <w:r w:rsidR="00ED2917">
        <w:rPr>
          <w:rFonts w:cstheme="minorHAnsi"/>
        </w:rPr>
        <w:t>, surrounding territory, environs, tamirtu</w:t>
      </w:r>
      <w:r w:rsidR="00510BC6">
        <w:rPr>
          <w:rFonts w:cstheme="minorHAnsi"/>
        </w:rPr>
        <w:br/>
      </w:r>
      <w:r w:rsidR="00510BC6" w:rsidRPr="00510BC6">
        <w:rPr>
          <w:rFonts w:cstheme="minorHAnsi"/>
          <w:b/>
        </w:rPr>
        <w:t>agricultural</w:t>
      </w:r>
      <w:r w:rsidR="00510BC6">
        <w:rPr>
          <w:rFonts w:cstheme="minorHAnsi"/>
          <w:b/>
        </w:rPr>
        <w:t xml:space="preserve"> metal</w:t>
      </w:r>
      <w:r w:rsidR="00510BC6" w:rsidRPr="00510BC6">
        <w:rPr>
          <w:rFonts w:cstheme="minorHAnsi"/>
          <w:b/>
        </w:rPr>
        <w:t xml:space="preserve"> </w:t>
      </w:r>
      <w:r w:rsidR="00510BC6">
        <w:rPr>
          <w:rFonts w:cstheme="minorHAnsi"/>
          <w:b/>
        </w:rPr>
        <w:t>implement</w:t>
      </w:r>
      <w:r w:rsidR="00510BC6">
        <w:rPr>
          <w:rFonts w:eastAsia="Calibri" w:cstheme="minorHAnsi"/>
        </w:rPr>
        <w:t xml:space="preserve">, </w:t>
      </w:r>
      <w:r w:rsidR="00510BC6" w:rsidRPr="00650D3D">
        <w:rPr>
          <w:rFonts w:cstheme="minorHAnsi"/>
        </w:rPr>
        <w:t>š</w:t>
      </w:r>
      <w:r w:rsidR="00510BC6" w:rsidRPr="00650D3D">
        <w:rPr>
          <w:rFonts w:eastAsia="Calibri" w:cstheme="minorHAnsi"/>
        </w:rPr>
        <w:t>ū</w:t>
      </w:r>
      <w:r w:rsidR="00510BC6">
        <w:rPr>
          <w:rFonts w:eastAsia="Calibri" w:cstheme="minorHAnsi"/>
        </w:rPr>
        <w:t>r</w:t>
      </w:r>
      <w:r w:rsidR="00510BC6" w:rsidRPr="00650D3D">
        <w:rPr>
          <w:rFonts w:eastAsia="Calibri" w:cstheme="minorHAnsi"/>
        </w:rPr>
        <w:t>û</w:t>
      </w:r>
      <w:r w:rsidR="00DC5A8B" w:rsidRPr="00F657DF">
        <w:rPr>
          <w:rFonts w:cstheme="minorHAnsi"/>
        </w:rPr>
        <w:br/>
      </w:r>
      <w:r w:rsidR="00DC5A8B" w:rsidRPr="00F657DF">
        <w:rPr>
          <w:rFonts w:cstheme="minorHAnsi"/>
          <w:b/>
        </w:rPr>
        <w:t>agricultural occupation</w:t>
      </w:r>
      <w:r w:rsidR="00DC5A8B" w:rsidRPr="00F657DF">
        <w:rPr>
          <w:rFonts w:cstheme="minorHAnsi"/>
        </w:rPr>
        <w:t xml:space="preserve">, </w:t>
      </w:r>
      <w:r w:rsidR="00DC5A8B" w:rsidRPr="00F657DF">
        <w:rPr>
          <w:rFonts w:eastAsia="Calibri" w:cstheme="minorHAnsi"/>
          <w:b/>
        </w:rPr>
        <w:t>an agricultural occupation</w:t>
      </w:r>
      <w:r w:rsidR="00DC5A8B" w:rsidRPr="00F657DF">
        <w:rPr>
          <w:rFonts w:eastAsia="Calibri" w:cstheme="minorHAnsi"/>
        </w:rPr>
        <w:t>, muzaqqipu</w:t>
      </w:r>
      <w:r w:rsidR="0085179F" w:rsidRPr="00F657DF">
        <w:rPr>
          <w:rFonts w:eastAsia="Calibri" w:cstheme="minorHAnsi"/>
        </w:rPr>
        <w:t>, n</w:t>
      </w:r>
      <w:r w:rsidR="0085179F" w:rsidRPr="00F657DF">
        <w:rPr>
          <w:rFonts w:cstheme="minorHAnsi"/>
        </w:rPr>
        <w:t>ā</w:t>
      </w:r>
      <w:r w:rsidR="0085179F" w:rsidRPr="00F657DF">
        <w:rPr>
          <w:rFonts w:eastAsia="Calibri" w:cstheme="minorHAnsi"/>
        </w:rPr>
        <w:t>siku</w:t>
      </w:r>
      <w:r w:rsidR="00B428FC">
        <w:rPr>
          <w:rFonts w:eastAsia="Calibri" w:cstheme="minorHAnsi"/>
        </w:rPr>
        <w:br/>
      </w:r>
      <w:r w:rsidR="00B428FC">
        <w:rPr>
          <w:rFonts w:ascii="Calibri" w:eastAsia="Calibri" w:hAnsi="Calibri" w:cs="Calibri"/>
          <w:b/>
        </w:rPr>
        <w:t>agricultural product</w:t>
      </w:r>
      <w:r w:rsidR="00B428FC">
        <w:rPr>
          <w:rFonts w:ascii="Calibri" w:eastAsia="Calibri" w:hAnsi="Calibri" w:cs="Calibri"/>
        </w:rPr>
        <w:t>, (</w:t>
      </w:r>
      <w:r w:rsidR="00B428FC" w:rsidRPr="00D04084">
        <w:rPr>
          <w:rFonts w:ascii="Calibri" w:eastAsia="Calibri" w:hAnsi="Calibri" w:cs="Calibri"/>
          <w:b/>
        </w:rPr>
        <w:t xml:space="preserve">possibly </w:t>
      </w:r>
      <w:r w:rsidR="00B428FC">
        <w:rPr>
          <w:rFonts w:ascii="Calibri" w:eastAsia="Calibri" w:hAnsi="Calibri" w:cs="Calibri"/>
          <w:b/>
        </w:rPr>
        <w:t xml:space="preserve">a </w:t>
      </w:r>
      <w:r w:rsidR="00B428FC" w:rsidRPr="00D04084">
        <w:rPr>
          <w:rFonts w:ascii="Calibri" w:eastAsia="Calibri" w:hAnsi="Calibri" w:cs="Calibri"/>
          <w:b/>
        </w:rPr>
        <w:t>weed</w:t>
      </w:r>
      <w:r w:rsidR="00B428FC">
        <w:rPr>
          <w:rFonts w:ascii="Calibri" w:eastAsia="Calibri" w:hAnsi="Calibri" w:cs="Calibri"/>
        </w:rPr>
        <w:t xml:space="preserve">), </w:t>
      </w:r>
      <w:r w:rsidR="00B428FC" w:rsidRPr="00402F6C">
        <w:t>ṣ</w:t>
      </w:r>
      <w:r w:rsidR="00B428FC">
        <w:rPr>
          <w:rFonts w:ascii="Calibri" w:eastAsia="Calibri" w:hAnsi="Calibri" w:cs="Calibri"/>
        </w:rPr>
        <w:t>ap</w:t>
      </w:r>
      <w:r w:rsidR="00B428FC" w:rsidRPr="001F026D">
        <w:rPr>
          <w:rFonts w:ascii="Calibri" w:eastAsia="Calibri" w:hAnsi="Calibri" w:cs="Calibri"/>
        </w:rPr>
        <w:t>ī</w:t>
      </w:r>
      <w:r w:rsidR="00B428FC">
        <w:rPr>
          <w:rFonts w:ascii="Calibri" w:eastAsia="Calibri" w:hAnsi="Calibri" w:cs="Calibri"/>
        </w:rPr>
        <w:t>tu</w:t>
      </w:r>
      <w:r w:rsidR="002F7663" w:rsidRPr="00F657DF">
        <w:rPr>
          <w:rFonts w:eastAsia="Calibri" w:cstheme="minorHAnsi"/>
        </w:rPr>
        <w:br/>
      </w:r>
      <w:r w:rsidR="002F7663" w:rsidRPr="00F657DF">
        <w:rPr>
          <w:rFonts w:eastAsia="Calibri" w:cstheme="minorHAnsi"/>
          <w:b/>
        </w:rPr>
        <w:t>agricultural profession</w:t>
      </w:r>
      <w:r w:rsidR="002F7663" w:rsidRPr="00F657DF">
        <w:rPr>
          <w:rFonts w:eastAsia="Calibri" w:cstheme="minorHAnsi"/>
        </w:rPr>
        <w:t>, l</w:t>
      </w:r>
      <w:r w:rsidR="002F7663" w:rsidRPr="00F657DF">
        <w:rPr>
          <w:rFonts w:cstheme="minorHAnsi"/>
        </w:rPr>
        <w:t>ā</w:t>
      </w:r>
      <w:r w:rsidR="002F7663" w:rsidRPr="00F657DF">
        <w:rPr>
          <w:rFonts w:eastAsia="Calibri" w:cstheme="minorHAnsi"/>
        </w:rPr>
        <w:t>ginu</w:t>
      </w:r>
      <w:r w:rsidR="007A5622" w:rsidRPr="00F657DF">
        <w:rPr>
          <w:rFonts w:eastAsia="Calibri" w:cstheme="minorHAnsi"/>
        </w:rPr>
        <w:br/>
      </w:r>
      <w:r w:rsidR="007A5622" w:rsidRPr="00F657DF">
        <w:rPr>
          <w:rFonts w:eastAsia="Calibri" w:cstheme="minorHAnsi"/>
          <w:b/>
        </w:rPr>
        <w:t>agricultural settlement</w:t>
      </w:r>
      <w:r w:rsidR="007A5622" w:rsidRPr="00F657DF">
        <w:rPr>
          <w:rFonts w:eastAsia="Calibri" w:cstheme="minorHAnsi"/>
        </w:rPr>
        <w:t>,</w:t>
      </w:r>
      <w:r w:rsidR="007A5622" w:rsidRPr="00F657DF">
        <w:rPr>
          <w:rFonts w:eastAsia="Calibri" w:cstheme="minorHAnsi"/>
          <w:b/>
        </w:rPr>
        <w:t xml:space="preserve"> small agricultural settlement</w:t>
      </w:r>
      <w:r w:rsidR="007A5622" w:rsidRPr="00F657DF">
        <w:rPr>
          <w:rFonts w:eastAsia="Calibri" w:cstheme="minorHAnsi"/>
        </w:rPr>
        <w:t>, empty lot, threshing floor, emplacement, normal location, site of a building, base of a statue, stand for a pot, residence, position, tent, canopy, fetter for a slave, pledge given as security for an outstanding debt, sanctuary?, ma</w:t>
      </w:r>
      <w:r w:rsidR="007A5622" w:rsidRPr="00F657DF">
        <w:rPr>
          <w:rFonts w:cstheme="minorHAnsi"/>
        </w:rPr>
        <w:t>š</w:t>
      </w:r>
      <w:r w:rsidR="007A5622" w:rsidRPr="00F657DF">
        <w:rPr>
          <w:rFonts w:eastAsia="Calibri" w:cstheme="minorHAnsi"/>
        </w:rPr>
        <w:t>kanu</w:t>
      </w:r>
      <w:r w:rsidR="00BA6B8D">
        <w:rPr>
          <w:rFonts w:eastAsia="Calibri" w:cstheme="minorHAnsi"/>
        </w:rPr>
        <w:br/>
      </w:r>
      <w:r w:rsidR="00BA6B8D" w:rsidRPr="00BA6B8D">
        <w:rPr>
          <w:rFonts w:eastAsia="Calibri" w:cstheme="minorHAnsi"/>
          <w:b/>
        </w:rPr>
        <w:t>agricultural tax</w:t>
      </w:r>
      <w:r w:rsidR="00BA6B8D">
        <w:rPr>
          <w:rFonts w:eastAsia="Calibri" w:cstheme="minorHAnsi"/>
        </w:rPr>
        <w:t xml:space="preserve">, </w:t>
      </w:r>
      <w:r w:rsidR="00BA6B8D" w:rsidRPr="00650D3D">
        <w:rPr>
          <w:rFonts w:cstheme="minorHAnsi"/>
        </w:rPr>
        <w:t>š</w:t>
      </w:r>
      <w:r w:rsidR="00BA6B8D">
        <w:rPr>
          <w:rFonts w:eastAsia="Calibri" w:cstheme="minorHAnsi"/>
        </w:rPr>
        <w:t>ib</w:t>
      </w:r>
      <w:r w:rsidR="00BA6B8D" w:rsidRPr="00650D3D">
        <w:rPr>
          <w:rFonts w:cstheme="minorHAnsi"/>
        </w:rPr>
        <w:t>š</w:t>
      </w:r>
      <w:r w:rsidR="00BA6B8D">
        <w:rPr>
          <w:rFonts w:eastAsia="Calibri" w:cstheme="minorHAnsi"/>
        </w:rPr>
        <w:t>u</w:t>
      </w:r>
      <w:r w:rsidR="001613AB" w:rsidRPr="00F657DF">
        <w:rPr>
          <w:rFonts w:eastAsia="Calibri" w:cstheme="minorHAnsi"/>
        </w:rPr>
        <w:br/>
      </w:r>
      <w:r w:rsidR="001613AB" w:rsidRPr="00F657DF">
        <w:rPr>
          <w:rFonts w:eastAsia="Calibri" w:cstheme="minorHAnsi"/>
          <w:b/>
        </w:rPr>
        <w:t>agricultural tax, on agricultural produce</w:t>
      </w:r>
      <w:r w:rsidR="001613AB" w:rsidRPr="00F657DF">
        <w:rPr>
          <w:rFonts w:eastAsia="Calibri" w:cstheme="minorHAnsi"/>
        </w:rPr>
        <w:t>, especially on barley, nus</w:t>
      </w:r>
      <w:r w:rsidR="001613AB" w:rsidRPr="00F657DF">
        <w:rPr>
          <w:rFonts w:cstheme="minorHAnsi"/>
        </w:rPr>
        <w:t>ā</w:t>
      </w:r>
      <w:r w:rsidR="001613AB" w:rsidRPr="00F657DF">
        <w:rPr>
          <w:rFonts w:eastAsia="Calibri" w:cstheme="minorHAnsi"/>
        </w:rPr>
        <w:t>ḫū</w:t>
      </w:r>
      <w:r w:rsidR="002B1A34" w:rsidRPr="00F657DF">
        <w:rPr>
          <w:rFonts w:eastAsia="Calibri" w:cstheme="minorHAnsi"/>
        </w:rPr>
        <w:br/>
      </w:r>
      <w:r w:rsidR="002B1A34" w:rsidRPr="00F657DF">
        <w:rPr>
          <w:rFonts w:eastAsia="Calibri" w:cstheme="minorHAnsi"/>
          <w:b/>
        </w:rPr>
        <w:t>agricultural tool, an agrigultural tool</w:t>
      </w:r>
      <w:r w:rsidR="002B1A34" w:rsidRPr="00F657DF">
        <w:rPr>
          <w:rFonts w:eastAsia="Calibri" w:cstheme="minorHAnsi"/>
        </w:rPr>
        <w:t>, mirtu</w:t>
      </w:r>
      <w:r w:rsidR="003C74BD" w:rsidRPr="00F657DF">
        <w:rPr>
          <w:rFonts w:eastAsia="Calibri" w:cstheme="minorHAnsi"/>
        </w:rPr>
        <w:t xml:space="preserve">, </w:t>
      </w:r>
      <w:r w:rsidR="0069548E" w:rsidRPr="00F657DF">
        <w:rPr>
          <w:rFonts w:eastAsia="Calibri" w:cstheme="minorHAnsi"/>
        </w:rPr>
        <w:t>naḫpû</w:t>
      </w:r>
      <w:r w:rsidR="002F7663" w:rsidRPr="00F657DF">
        <w:rPr>
          <w:rFonts w:cstheme="minorHAnsi"/>
        </w:rPr>
        <w:br/>
      </w:r>
      <w:r w:rsidR="002F7663" w:rsidRPr="00F657DF">
        <w:rPr>
          <w:rFonts w:cstheme="minorHAnsi"/>
          <w:b/>
        </w:rPr>
        <w:t>agricultural tool</w:t>
      </w:r>
      <w:r w:rsidR="002F7663" w:rsidRPr="00F657DF">
        <w:rPr>
          <w:rFonts w:cstheme="minorHAnsi"/>
        </w:rPr>
        <w:t>, an emblem of Ištar, išqarrurtu</w:t>
      </w:r>
      <w:r w:rsidR="003651AF" w:rsidRPr="00F657DF">
        <w:rPr>
          <w:rFonts w:eastAsia="Calibri" w:cstheme="minorHAnsi"/>
        </w:rPr>
        <w:br/>
      </w:r>
      <w:r w:rsidR="003651AF" w:rsidRPr="00F657DF">
        <w:rPr>
          <w:rFonts w:eastAsia="Calibri" w:cstheme="minorHAnsi"/>
          <w:b/>
        </w:rPr>
        <w:t>agricultural work</w:t>
      </w:r>
      <w:r w:rsidR="003651AF" w:rsidRPr="00F657DF">
        <w:rPr>
          <w:rFonts w:eastAsia="Calibri" w:cstheme="minorHAnsi"/>
        </w:rPr>
        <w:t>, handywork, tillage, construction, manufacture, crew, act, ritual, evil magic, epištu</w:t>
      </w:r>
      <w:r w:rsidR="002F7663" w:rsidRPr="00F657DF">
        <w:rPr>
          <w:rFonts w:eastAsia="Calibri" w:cstheme="minorHAnsi"/>
        </w:rPr>
        <w:br/>
      </w:r>
      <w:r w:rsidR="002F7663" w:rsidRPr="00F657DF">
        <w:rPr>
          <w:rFonts w:cstheme="minorHAnsi"/>
          <w:b/>
        </w:rPr>
        <w:t>agricultural work</w:t>
      </w:r>
      <w:r w:rsidR="002F7663" w:rsidRPr="00F657DF">
        <w:rPr>
          <w:rFonts w:cstheme="minorHAnsi"/>
        </w:rPr>
        <w:t>, plowing, ikkar</w:t>
      </w:r>
      <w:r w:rsidR="002F7663" w:rsidRPr="00F657DF">
        <w:rPr>
          <w:rFonts w:eastAsia="Calibri" w:cstheme="minorHAnsi"/>
        </w:rPr>
        <w:t>ū</w:t>
      </w:r>
      <w:r w:rsidR="002F7663" w:rsidRPr="00F657DF">
        <w:rPr>
          <w:rFonts w:cstheme="minorHAnsi"/>
        </w:rPr>
        <w:t>tu</w:t>
      </w:r>
      <w:r w:rsidR="00AB31DC" w:rsidRPr="00F657DF">
        <w:rPr>
          <w:rFonts w:cstheme="minorHAnsi"/>
        </w:rPr>
        <w:br/>
      </w:r>
      <w:r w:rsidR="00AB31DC" w:rsidRPr="00F657DF">
        <w:rPr>
          <w:rFonts w:cstheme="minorHAnsi"/>
          <w:b/>
        </w:rPr>
        <w:t>agricultural worker</w:t>
      </w:r>
      <w:r w:rsidR="00AB31DC" w:rsidRPr="00F657DF">
        <w:rPr>
          <w:rFonts w:cstheme="minorHAnsi"/>
        </w:rPr>
        <w:t>,</w:t>
      </w:r>
      <w:r w:rsidR="00AB31DC" w:rsidRPr="00F657DF">
        <w:rPr>
          <w:rFonts w:cstheme="minorHAnsi"/>
          <w:b/>
        </w:rPr>
        <w:t xml:space="preserve"> an agricultural worker</w:t>
      </w:r>
      <w:r w:rsidR="00AB31DC" w:rsidRPr="00F657DF">
        <w:rPr>
          <w:rFonts w:cstheme="minorHAnsi"/>
        </w:rPr>
        <w:t>, muštablakkitu</w:t>
      </w:r>
      <w:r w:rsidR="003651AF" w:rsidRPr="00F657DF">
        <w:rPr>
          <w:rFonts w:eastAsia="Calibri" w:cstheme="minorHAnsi"/>
        </w:rPr>
        <w:br/>
      </w:r>
      <w:r w:rsidR="003651AF" w:rsidRPr="00F657DF">
        <w:rPr>
          <w:rFonts w:eastAsia="Calibri" w:cstheme="minorHAnsi"/>
          <w:b/>
        </w:rPr>
        <w:t>agricultural worker</w:t>
      </w:r>
      <w:r w:rsidR="003651AF" w:rsidRPr="00F657DF">
        <w:rPr>
          <w:rFonts w:eastAsia="Calibri" w:cstheme="minorHAnsi"/>
        </w:rPr>
        <w:t>, amandēnu, used in ša amandēni</w:t>
      </w:r>
      <w:r w:rsidR="002F7663" w:rsidRPr="00F657DF">
        <w:rPr>
          <w:rFonts w:eastAsia="Calibri" w:cstheme="minorHAnsi"/>
        </w:rPr>
        <w:br/>
      </w:r>
      <w:r w:rsidR="002F7663" w:rsidRPr="00F657DF">
        <w:rPr>
          <w:rFonts w:cstheme="minorHAnsi"/>
          <w:b/>
        </w:rPr>
        <w:t>agricultural worker</w:t>
      </w:r>
      <w:r w:rsidR="002F7663" w:rsidRPr="00F657DF">
        <w:rPr>
          <w:rFonts w:cstheme="minorHAnsi"/>
        </w:rPr>
        <w:t>, ḫalumāsu, in ša ḫalumāsi</w:t>
      </w:r>
      <w:r w:rsidR="002F7663" w:rsidRPr="00F657DF">
        <w:rPr>
          <w:rFonts w:cstheme="minorHAnsi"/>
        </w:rPr>
        <w:br/>
      </w:r>
      <w:r w:rsidR="002F7663" w:rsidRPr="00F657DF">
        <w:rPr>
          <w:rFonts w:cstheme="minorHAnsi"/>
          <w:b/>
        </w:rPr>
        <w:t>agricultural worker</w:t>
      </w:r>
      <w:r w:rsidR="002F7663" w:rsidRPr="00F657DF">
        <w:rPr>
          <w:rFonts w:cstheme="minorHAnsi"/>
        </w:rPr>
        <w:t>, ḫabaz</w:t>
      </w:r>
      <w:r w:rsidR="002F7663" w:rsidRPr="00F657DF">
        <w:rPr>
          <w:rFonts w:eastAsia="Calibri" w:cstheme="minorHAnsi"/>
        </w:rPr>
        <w:t>û</w:t>
      </w:r>
      <w:r w:rsidR="002F7663" w:rsidRPr="00F657DF">
        <w:rPr>
          <w:rFonts w:cstheme="minorHAnsi"/>
        </w:rPr>
        <w:t>, in ša ḫabaz</w:t>
      </w:r>
      <w:r w:rsidR="002F7663" w:rsidRPr="00F657DF">
        <w:rPr>
          <w:rFonts w:cstheme="minorHAnsi"/>
        </w:rPr>
        <w:br/>
      </w:r>
      <w:r w:rsidR="002F7663" w:rsidRPr="00F657DF">
        <w:rPr>
          <w:rFonts w:cstheme="minorHAnsi"/>
          <w:b/>
        </w:rPr>
        <w:lastRenderedPageBreak/>
        <w:t>agricultural worker,</w:t>
      </w:r>
      <w:r w:rsidR="002F7663" w:rsidRPr="00F657DF">
        <w:rPr>
          <w:rFonts w:cstheme="minorHAnsi"/>
        </w:rPr>
        <w:t xml:space="preserve"> clod-breaker, </w:t>
      </w:r>
      <w:r w:rsidR="002F7663" w:rsidRPr="00F657DF">
        <w:rPr>
          <w:rFonts w:eastAsia="Calibri" w:cstheme="minorHAnsi"/>
        </w:rPr>
        <w:t>ḫē</w:t>
      </w:r>
      <w:r w:rsidR="002F7663" w:rsidRPr="00F657DF">
        <w:rPr>
          <w:rFonts w:cstheme="minorHAnsi"/>
        </w:rPr>
        <w:t>p</w:t>
      </w:r>
      <w:r w:rsidR="002F7663" w:rsidRPr="00F657DF">
        <w:rPr>
          <w:rFonts w:eastAsia="Calibri" w:cstheme="minorHAnsi"/>
        </w:rPr>
        <w:t>û</w:t>
      </w:r>
      <w:r w:rsidR="002F7663" w:rsidRPr="00F657DF">
        <w:rPr>
          <w:rFonts w:eastAsia="Calibri" w:cstheme="minorHAnsi"/>
        </w:rPr>
        <w:br/>
      </w:r>
      <w:r w:rsidR="002F7663" w:rsidRPr="00F657DF">
        <w:rPr>
          <w:rFonts w:eastAsia="Calibri" w:cstheme="minorHAnsi"/>
          <w:b/>
        </w:rPr>
        <w:t>agricultural worker</w:t>
      </w:r>
      <w:r w:rsidR="002F7663" w:rsidRPr="005224E8">
        <w:rPr>
          <w:rFonts w:eastAsia="Calibri" w:cstheme="minorHAnsi"/>
        </w:rPr>
        <w:t>,</w:t>
      </w:r>
      <w:r w:rsidR="002F7663" w:rsidRPr="00F657DF">
        <w:rPr>
          <w:rFonts w:eastAsia="Calibri" w:cstheme="minorHAnsi"/>
        </w:rPr>
        <w:t xml:space="preserve"> </w:t>
      </w:r>
      <w:r w:rsidR="002F7663" w:rsidRPr="00F657DF">
        <w:rPr>
          <w:rFonts w:cstheme="minorHAnsi"/>
          <w:b/>
        </w:rPr>
        <w:t>doing agricultural</w:t>
      </w:r>
      <w:r w:rsidR="002F7663" w:rsidRPr="00F657DF">
        <w:rPr>
          <w:rFonts w:cstheme="minorHAnsi"/>
        </w:rPr>
        <w:t xml:space="preserve"> and other work under supervision,</w:t>
      </w:r>
      <w:r w:rsidR="002F7663" w:rsidRPr="00F657DF">
        <w:rPr>
          <w:rFonts w:eastAsia="Calibri" w:cstheme="minorHAnsi"/>
        </w:rPr>
        <w:t xml:space="preserve"> </w:t>
      </w:r>
      <w:r w:rsidR="002F7663" w:rsidRPr="00F657DF">
        <w:rPr>
          <w:rFonts w:cstheme="minorHAnsi"/>
        </w:rPr>
        <w:t>person of servile status attached to a household, menial, person of equal social status, comrade, colleague, kinattu</w:t>
      </w:r>
      <w:r w:rsidR="005224E8">
        <w:rPr>
          <w:rFonts w:cstheme="minorHAnsi"/>
        </w:rPr>
        <w:br/>
      </w:r>
      <w:r w:rsidR="005224E8" w:rsidRPr="005224E8">
        <w:rPr>
          <w:rFonts w:cstheme="minorHAnsi"/>
          <w:b/>
        </w:rPr>
        <w:t>agricultural worker using a maul</w:t>
      </w:r>
      <w:r w:rsidR="005224E8">
        <w:rPr>
          <w:rFonts w:cstheme="minorHAnsi"/>
        </w:rPr>
        <w:t>, rakin</w:t>
      </w:r>
      <w:r w:rsidR="005224E8" w:rsidRPr="001F026D">
        <w:rPr>
          <w:rFonts w:ascii="Calibri" w:eastAsia="Calibri" w:hAnsi="Calibri" w:cs="Calibri"/>
        </w:rPr>
        <w:t>û</w:t>
      </w:r>
      <w:r w:rsidR="007537FD">
        <w:rPr>
          <w:rFonts w:ascii="Calibri" w:eastAsia="Calibri" w:hAnsi="Calibri" w:cs="Calibri"/>
        </w:rPr>
        <w:br/>
      </w:r>
      <w:r w:rsidR="007537FD" w:rsidRPr="007537FD">
        <w:rPr>
          <w:rFonts w:ascii="Calibri" w:eastAsia="Calibri" w:hAnsi="Calibri" w:cs="Calibri"/>
          <w:b/>
        </w:rPr>
        <w:t>agricultural worker using a net</w:t>
      </w:r>
      <w:r w:rsidR="007537FD">
        <w:rPr>
          <w:rFonts w:ascii="Calibri" w:eastAsia="Calibri" w:hAnsi="Calibri" w:cs="Calibri"/>
        </w:rPr>
        <w:t xml:space="preserve">, </w:t>
      </w:r>
      <w:r w:rsidR="007537FD" w:rsidRPr="007537FD">
        <w:rPr>
          <w:rFonts w:ascii="Calibri" w:eastAsia="Calibri" w:hAnsi="Calibri" w:cs="Calibri"/>
        </w:rPr>
        <w:t>a net for carrying straw</w:t>
      </w:r>
      <w:r w:rsidR="007537FD">
        <w:rPr>
          <w:rFonts w:ascii="Calibri" w:eastAsia="Calibri" w:hAnsi="Calibri" w:cs="Calibri"/>
        </w:rPr>
        <w:t xml:space="preserve">, barley, etc., </w:t>
      </w:r>
      <w:r w:rsidR="007537FD" w:rsidRPr="00650D3D">
        <w:rPr>
          <w:rFonts w:cstheme="minorHAnsi"/>
        </w:rPr>
        <w:t>š</w:t>
      </w:r>
      <w:r w:rsidR="007537FD">
        <w:rPr>
          <w:rFonts w:ascii="Calibri" w:eastAsia="Calibri" w:hAnsi="Calibri" w:cs="Calibri"/>
        </w:rPr>
        <w:t>a</w:t>
      </w:r>
      <w:r w:rsidR="007537FD" w:rsidRPr="00650D3D">
        <w:rPr>
          <w:rFonts w:eastAsia="Calibri" w:cstheme="minorHAnsi"/>
        </w:rPr>
        <w:t>ḫ</w:t>
      </w:r>
      <w:r w:rsidR="007537FD">
        <w:rPr>
          <w:rFonts w:ascii="Calibri" w:eastAsia="Calibri" w:hAnsi="Calibri" w:cs="Calibri"/>
        </w:rPr>
        <w:t>arru</w:t>
      </w:r>
      <w:r w:rsidR="007537FD">
        <w:rPr>
          <w:rFonts w:ascii="Calibri" w:eastAsia="Calibri" w:hAnsi="Calibri" w:cs="Calibri"/>
        </w:rPr>
        <w:br/>
      </w:r>
      <w:r w:rsidR="007537FD" w:rsidRPr="007537FD">
        <w:rPr>
          <w:rFonts w:ascii="Calibri" w:eastAsia="Calibri" w:hAnsi="Calibri" w:cs="Calibri"/>
          <w:b/>
        </w:rPr>
        <w:t>agricultural worker using a</w:t>
      </w:r>
      <w:r w:rsidR="007537FD">
        <w:rPr>
          <w:rFonts w:ascii="Calibri" w:eastAsia="Calibri" w:hAnsi="Calibri" w:cs="Calibri"/>
        </w:rPr>
        <w:t xml:space="preserve"> </w:t>
      </w:r>
      <w:r w:rsidR="007537FD" w:rsidRPr="007537FD">
        <w:rPr>
          <w:rFonts w:ascii="Calibri" w:eastAsia="Calibri" w:hAnsi="Calibri" w:cs="Calibri"/>
          <w:b/>
        </w:rPr>
        <w:t>net for transporting barley</w:t>
      </w:r>
      <w:r w:rsidR="007537FD">
        <w:rPr>
          <w:rFonts w:ascii="Calibri" w:eastAsia="Calibri" w:hAnsi="Calibri" w:cs="Calibri"/>
        </w:rPr>
        <w:t xml:space="preserve"> or straw, </w:t>
      </w:r>
      <w:r w:rsidR="007537FD" w:rsidRPr="00650D3D">
        <w:rPr>
          <w:rFonts w:cstheme="minorHAnsi"/>
        </w:rPr>
        <w:t>š</w:t>
      </w:r>
      <w:r w:rsidR="007537FD">
        <w:rPr>
          <w:rFonts w:ascii="Calibri" w:eastAsia="Calibri" w:hAnsi="Calibri" w:cs="Calibri"/>
        </w:rPr>
        <w:t>a</w:t>
      </w:r>
      <w:r w:rsidR="007537FD" w:rsidRPr="00650D3D">
        <w:rPr>
          <w:rFonts w:eastAsia="Calibri" w:cstheme="minorHAnsi"/>
        </w:rPr>
        <w:t>ḫ</w:t>
      </w:r>
      <w:r w:rsidR="007537FD">
        <w:rPr>
          <w:rFonts w:ascii="Calibri" w:eastAsia="Calibri" w:hAnsi="Calibri" w:cs="Calibri"/>
        </w:rPr>
        <w:t xml:space="preserve">arru, in </w:t>
      </w:r>
      <w:r w:rsidR="007537FD" w:rsidRPr="00650D3D">
        <w:rPr>
          <w:rFonts w:cstheme="minorHAnsi"/>
        </w:rPr>
        <w:t>š</w:t>
      </w:r>
      <w:r w:rsidR="007537FD">
        <w:rPr>
          <w:rFonts w:ascii="Calibri" w:eastAsia="Calibri" w:hAnsi="Calibri" w:cs="Calibri"/>
        </w:rPr>
        <w:t xml:space="preserve">a </w:t>
      </w:r>
      <w:r w:rsidR="007537FD" w:rsidRPr="00650D3D">
        <w:rPr>
          <w:rFonts w:cstheme="minorHAnsi"/>
        </w:rPr>
        <w:t>š</w:t>
      </w:r>
      <w:r w:rsidR="007537FD">
        <w:rPr>
          <w:rFonts w:ascii="Calibri" w:eastAsia="Calibri" w:hAnsi="Calibri" w:cs="Calibri"/>
        </w:rPr>
        <w:t>a</w:t>
      </w:r>
      <w:r w:rsidR="007537FD" w:rsidRPr="00650D3D">
        <w:rPr>
          <w:rFonts w:eastAsia="Calibri" w:cstheme="minorHAnsi"/>
        </w:rPr>
        <w:t>ḫ</w:t>
      </w:r>
      <w:r w:rsidR="007537FD">
        <w:rPr>
          <w:rFonts w:ascii="Calibri" w:eastAsia="Calibri" w:hAnsi="Calibri" w:cs="Calibri"/>
        </w:rPr>
        <w:t>arri</w:t>
      </w:r>
      <w:r w:rsidR="002F7663" w:rsidRPr="00F657DF">
        <w:rPr>
          <w:rFonts w:eastAsia="Calibri" w:cstheme="minorHAnsi"/>
        </w:rPr>
        <w:br/>
      </w:r>
      <w:r w:rsidR="002F7663" w:rsidRPr="00F657DF">
        <w:rPr>
          <w:rFonts w:eastAsia="Calibri" w:cstheme="minorHAnsi"/>
          <w:b/>
        </w:rPr>
        <w:t>agricultural yield, estimated yield</w:t>
      </w:r>
      <w:r w:rsidR="002F7663" w:rsidRPr="00F657DF">
        <w:rPr>
          <w:rFonts w:eastAsia="Calibri" w:cstheme="minorHAnsi"/>
        </w:rPr>
        <w:t xml:space="preserve"> of a garden or field, delivered to owner of field (king, temple, etc.,) by tenant, imittu</w:t>
      </w:r>
      <w:r w:rsidR="002F7663" w:rsidRPr="00F657DF">
        <w:rPr>
          <w:rFonts w:eastAsia="Calibri" w:cstheme="minorHAnsi"/>
        </w:rPr>
        <w:br/>
      </w:r>
      <w:r w:rsidR="002F7663" w:rsidRPr="00F657DF">
        <w:rPr>
          <w:rFonts w:eastAsia="Calibri" w:cstheme="minorHAnsi"/>
          <w:b/>
        </w:rPr>
        <w:t>ague (as disease)</w:t>
      </w:r>
      <w:r w:rsidR="002F7663" w:rsidRPr="00F657DF">
        <w:rPr>
          <w:rFonts w:eastAsia="Calibri" w:cstheme="minorHAnsi"/>
        </w:rPr>
        <w:t>, chill, cold, cold weather, cold season, frost, winter, ku</w:t>
      </w:r>
      <w:r w:rsidR="002F7663" w:rsidRPr="00F657DF">
        <w:rPr>
          <w:rFonts w:cstheme="minorHAnsi"/>
        </w:rPr>
        <w:t>ṣṣ</w:t>
      </w:r>
      <w:r w:rsidR="002F7663" w:rsidRPr="00F657DF">
        <w:rPr>
          <w:rFonts w:eastAsia="Calibri" w:cstheme="minorHAnsi"/>
        </w:rPr>
        <w:t>u</w:t>
      </w:r>
      <w:r w:rsidR="00D81F55" w:rsidRPr="00F657DF">
        <w:rPr>
          <w:rFonts w:eastAsia="Calibri" w:cstheme="minorHAnsi"/>
        </w:rPr>
        <w:br/>
      </w:r>
      <w:r w:rsidR="00D81F55" w:rsidRPr="00F657DF">
        <w:rPr>
          <w:rFonts w:eastAsia="Calibri" w:cstheme="minorHAnsi"/>
          <w:b/>
        </w:rPr>
        <w:t>ahead of</w:t>
      </w:r>
      <w:r w:rsidR="00D81F55" w:rsidRPr="00F657DF">
        <w:rPr>
          <w:rFonts w:eastAsia="Calibri" w:cstheme="minorHAnsi"/>
        </w:rPr>
        <w:t>, vanguard, lead, front side, front part, in front of, counterpart, equivalent, answer, copy of a document, before, opposite, in the likeness of, level with, miḫirtu</w:t>
      </w:r>
      <w:r w:rsidR="00DC5A86" w:rsidRPr="00F657DF">
        <w:rPr>
          <w:rFonts w:eastAsia="Calibri" w:cstheme="minorHAnsi"/>
        </w:rPr>
        <w:br/>
      </w:r>
      <w:r w:rsidR="00DC5A86" w:rsidRPr="00F657DF">
        <w:rPr>
          <w:rFonts w:eastAsia="Calibri" w:cstheme="minorHAnsi"/>
          <w:b/>
        </w:rPr>
        <w:t>ahead</w:t>
      </w:r>
      <w:r w:rsidR="00DC5A86" w:rsidRPr="00F657DF">
        <w:rPr>
          <w:rFonts w:eastAsia="Calibri" w:cstheme="minorHAnsi"/>
        </w:rPr>
        <w:t>, to move forward, to turn to a person, to appeal to somebody, to transfer, to turn over silver or goods, panû</w:t>
      </w:r>
      <w:r w:rsidR="005C35DF">
        <w:rPr>
          <w:rFonts w:eastAsia="Calibri" w:cstheme="minorHAnsi"/>
        </w:rPr>
        <w:br/>
      </w:r>
      <w:r w:rsidR="005C35DF" w:rsidRPr="005C35DF">
        <w:rPr>
          <w:rFonts w:cstheme="minorHAnsi"/>
          <w:b/>
        </w:rPr>
        <w:t>aide-m</w:t>
      </w:r>
      <w:r w:rsidR="005C35DF" w:rsidRPr="005C35DF">
        <w:rPr>
          <w:rFonts w:eastAsia="Calibri" w:cstheme="minorHAnsi"/>
          <w:b/>
        </w:rPr>
        <w:t>é</w:t>
      </w:r>
      <w:r w:rsidR="005C35DF" w:rsidRPr="005C35DF">
        <w:rPr>
          <w:rFonts w:cstheme="minorHAnsi"/>
          <w:b/>
        </w:rPr>
        <w:t>moire</w:t>
      </w:r>
      <w:r w:rsidR="005C35DF">
        <w:rPr>
          <w:rFonts w:cstheme="minorHAnsi"/>
        </w:rPr>
        <w:t xml:space="preserve">, </w:t>
      </w:r>
      <w:r w:rsidR="005C35DF" w:rsidRPr="005C35DF">
        <w:rPr>
          <w:rFonts w:cstheme="minorHAnsi"/>
        </w:rPr>
        <w:t>memorandum</w:t>
      </w:r>
      <w:r w:rsidR="005C35DF">
        <w:rPr>
          <w:rFonts w:cstheme="minorHAnsi"/>
        </w:rPr>
        <w:t>, private note, reminder, acknowledgment, ta</w:t>
      </w:r>
      <w:r w:rsidR="005C35DF" w:rsidRPr="00650D3D">
        <w:rPr>
          <w:rFonts w:eastAsia="Calibri" w:cstheme="minorHAnsi"/>
        </w:rPr>
        <w:t>ḫ</w:t>
      </w:r>
      <w:r w:rsidR="005C35DF">
        <w:rPr>
          <w:rFonts w:cstheme="minorHAnsi"/>
        </w:rPr>
        <w:t>sistu</w:t>
      </w:r>
      <w:r w:rsidR="002F7663" w:rsidRPr="00F657DF">
        <w:rPr>
          <w:rFonts w:eastAsia="Calibri" w:cstheme="minorHAnsi"/>
        </w:rPr>
        <w:br/>
      </w:r>
      <w:r w:rsidR="002F7663" w:rsidRPr="00F657DF">
        <w:rPr>
          <w:rFonts w:eastAsia="Calibri" w:cstheme="minorHAnsi"/>
          <w:b/>
        </w:rPr>
        <w:t>aid (military)</w:t>
      </w:r>
      <w:r w:rsidR="002F7663" w:rsidRPr="00F657DF">
        <w:rPr>
          <w:rFonts w:eastAsia="Calibri" w:cstheme="minorHAnsi"/>
        </w:rPr>
        <w:t>, auxiliaries, auxiliary force, kitru</w:t>
      </w:r>
      <w:r w:rsidR="00F05C2A" w:rsidRPr="00F657DF">
        <w:rPr>
          <w:rFonts w:eastAsia="Calibri" w:cstheme="minorHAnsi"/>
        </w:rPr>
        <w:br/>
      </w:r>
      <w:r w:rsidR="00F05C2A" w:rsidRPr="00F657DF">
        <w:rPr>
          <w:rFonts w:eastAsia="Calibri" w:cstheme="minorHAnsi"/>
          <w:b/>
        </w:rPr>
        <w:t>aid</w:t>
      </w:r>
      <w:r w:rsidR="00F05C2A" w:rsidRPr="00F657DF">
        <w:rPr>
          <w:rFonts w:eastAsia="Calibri" w:cstheme="minorHAnsi"/>
        </w:rPr>
        <w:t>,</w:t>
      </w:r>
      <w:r w:rsidR="00F05C2A" w:rsidRPr="00F657DF">
        <w:rPr>
          <w:rFonts w:eastAsia="Calibri" w:cstheme="minorHAnsi"/>
          <w:b/>
        </w:rPr>
        <w:t xml:space="preserve"> military</w:t>
      </w:r>
      <w:r w:rsidR="00F05C2A" w:rsidRPr="00F657DF">
        <w:rPr>
          <w:rFonts w:eastAsia="Calibri" w:cstheme="minorHAnsi"/>
        </w:rPr>
        <w:t>, auxillary troops, help, n</w:t>
      </w:r>
      <w:r w:rsidR="00F05C2A" w:rsidRPr="00F657DF">
        <w:rPr>
          <w:rFonts w:cstheme="minorHAnsi"/>
        </w:rPr>
        <w:t>ā</w:t>
      </w:r>
      <w:r w:rsidR="00F05C2A" w:rsidRPr="00F657DF">
        <w:rPr>
          <w:rFonts w:eastAsia="Calibri" w:cstheme="minorHAnsi"/>
        </w:rPr>
        <w:t>r</w:t>
      </w:r>
      <w:r w:rsidR="00F05C2A" w:rsidRPr="00F657DF">
        <w:rPr>
          <w:rFonts w:cstheme="minorHAnsi"/>
        </w:rPr>
        <w:t>ā</w:t>
      </w:r>
      <w:r w:rsidR="00F05C2A" w:rsidRPr="00F657DF">
        <w:rPr>
          <w:rFonts w:eastAsia="Calibri" w:cstheme="minorHAnsi"/>
        </w:rPr>
        <w:t>ru</w:t>
      </w:r>
      <w:r w:rsidR="003D3B80" w:rsidRPr="00F657DF">
        <w:rPr>
          <w:rFonts w:eastAsia="Calibri" w:cstheme="minorHAnsi"/>
        </w:rPr>
        <w:br/>
      </w:r>
      <w:r w:rsidR="003D3B80" w:rsidRPr="00F657DF">
        <w:rPr>
          <w:rFonts w:eastAsia="Calibri" w:cstheme="minorHAnsi"/>
          <w:b/>
        </w:rPr>
        <w:t>aid</w:t>
      </w:r>
      <w:r w:rsidR="003D3B80" w:rsidRPr="00F657DF">
        <w:rPr>
          <w:rFonts w:eastAsia="Calibri" w:cstheme="minorHAnsi"/>
        </w:rPr>
        <w:t>,</w:t>
      </w:r>
      <w:r w:rsidR="003D3B80" w:rsidRPr="00F657DF">
        <w:rPr>
          <w:rFonts w:eastAsia="Calibri" w:cstheme="minorHAnsi"/>
          <w:b/>
        </w:rPr>
        <w:t xml:space="preserve"> to come to aid</w:t>
      </w:r>
      <w:r w:rsidR="003D3B80" w:rsidRPr="00F657DF">
        <w:rPr>
          <w:rFonts w:eastAsia="Calibri" w:cstheme="minorHAnsi"/>
        </w:rPr>
        <w:t>, to help, na’arruru</w:t>
      </w:r>
      <w:r w:rsidR="005E0ABF" w:rsidRPr="00F657DF">
        <w:rPr>
          <w:rFonts w:eastAsia="Calibri" w:cstheme="minorHAnsi"/>
        </w:rPr>
        <w:br/>
      </w:r>
      <w:r w:rsidR="005E0ABF" w:rsidRPr="00F657DF">
        <w:rPr>
          <w:rFonts w:eastAsia="Calibri" w:cstheme="minorHAnsi"/>
          <w:b/>
        </w:rPr>
        <w:t>ailing</w:t>
      </w:r>
      <w:r w:rsidR="005E0ABF" w:rsidRPr="00F657DF">
        <w:rPr>
          <w:rFonts w:eastAsia="Calibri" w:cstheme="minorHAnsi"/>
        </w:rPr>
        <w:t>, sick, muqqutu</w:t>
      </w:r>
      <w:r w:rsidR="00B0033D">
        <w:rPr>
          <w:rFonts w:eastAsia="Calibri" w:cstheme="minorHAnsi"/>
        </w:rPr>
        <w:br/>
      </w:r>
      <w:r w:rsidR="00B0033D" w:rsidRPr="00B0033D">
        <w:rPr>
          <w:rFonts w:eastAsia="Calibri" w:cstheme="minorHAnsi"/>
          <w:b/>
        </w:rPr>
        <w:t>ailment</w:t>
      </w:r>
      <w:r w:rsidR="00B0033D">
        <w:rPr>
          <w:rFonts w:eastAsia="Calibri" w:cstheme="minorHAnsi"/>
        </w:rPr>
        <w:t xml:space="preserve">, </w:t>
      </w:r>
      <w:r w:rsidR="00B0033D" w:rsidRPr="00B0033D">
        <w:rPr>
          <w:rFonts w:eastAsia="Calibri" w:cstheme="minorHAnsi"/>
          <w:b/>
        </w:rPr>
        <w:t>an ailment</w:t>
      </w:r>
      <w:r w:rsidR="00B0033D">
        <w:rPr>
          <w:rFonts w:eastAsia="Calibri" w:cstheme="minorHAnsi"/>
        </w:rPr>
        <w:t xml:space="preserve">, </w:t>
      </w:r>
      <w:r w:rsidR="00B0033D" w:rsidRPr="00650D3D">
        <w:rPr>
          <w:rFonts w:cstheme="minorHAnsi"/>
        </w:rPr>
        <w:t>š</w:t>
      </w:r>
      <w:r w:rsidR="00B0033D">
        <w:rPr>
          <w:rFonts w:eastAsia="Calibri" w:cstheme="minorHAnsi"/>
        </w:rPr>
        <w:t>imertu</w:t>
      </w:r>
      <w:r w:rsidR="003651AF" w:rsidRPr="00F657DF">
        <w:rPr>
          <w:rFonts w:eastAsia="Calibri" w:cstheme="minorHAnsi"/>
        </w:rPr>
        <w:br/>
      </w:r>
      <w:r w:rsidR="003651AF" w:rsidRPr="00F657DF">
        <w:rPr>
          <w:rFonts w:eastAsia="Calibri" w:cstheme="minorHAnsi"/>
          <w:b/>
          <w:sz w:val="20"/>
          <w:szCs w:val="20"/>
        </w:rPr>
        <w:t xml:space="preserve">aim, </w:t>
      </w:r>
      <w:r w:rsidR="003651AF" w:rsidRPr="008F4BD0">
        <w:rPr>
          <w:rFonts w:eastAsia="Calibri" w:cstheme="minorHAnsi"/>
          <w:sz w:val="20"/>
          <w:szCs w:val="20"/>
        </w:rPr>
        <w:t>to take aim, wait for, own, attend to, belong to, look, to look at, look on with indifference, dagālu</w:t>
      </w:r>
      <w:r w:rsidR="003636EB">
        <w:rPr>
          <w:rFonts w:eastAsia="Calibri" w:cstheme="minorHAnsi"/>
          <w:sz w:val="20"/>
          <w:szCs w:val="20"/>
        </w:rPr>
        <w:br/>
      </w:r>
      <w:r w:rsidR="003636EB" w:rsidRPr="003636EB">
        <w:rPr>
          <w:b/>
        </w:rPr>
        <w:t>air</w:t>
      </w:r>
      <w:r w:rsidR="003636EB">
        <w:t xml:space="preserve">, </w:t>
      </w:r>
      <w:r w:rsidR="003636EB" w:rsidRPr="003636EB">
        <w:t>cardinal point</w:t>
      </w:r>
      <w:r w:rsidR="003636EB">
        <w:t xml:space="preserve">, </w:t>
      </w:r>
      <w:r w:rsidR="003636EB" w:rsidRPr="003636EB">
        <w:t>wind</w:t>
      </w:r>
      <w:r w:rsidR="003636EB">
        <w:t xml:space="preserve">, flatus, breath, emanation, emptiness, nothingness, vanity, lies, falsehoods, </w:t>
      </w:r>
      <w:r w:rsidR="003636EB" w:rsidRPr="00650D3D">
        <w:rPr>
          <w:rFonts w:cstheme="minorHAnsi"/>
        </w:rPr>
        <w:t>šā</w:t>
      </w:r>
      <w:r w:rsidR="003636EB">
        <w:t>ru</w:t>
      </w:r>
      <w:r w:rsidR="00B20FAB" w:rsidRPr="00F657DF">
        <w:rPr>
          <w:rFonts w:eastAsia="Calibri" w:cstheme="minorHAnsi"/>
          <w:b/>
          <w:sz w:val="20"/>
          <w:szCs w:val="20"/>
        </w:rPr>
        <w:br/>
      </w:r>
      <w:r w:rsidR="00B20FAB" w:rsidRPr="009F2F91">
        <w:rPr>
          <w:rFonts w:ascii="Times New Roman" w:eastAsia="Calibri" w:hAnsi="Times New Roman" w:cs="Times New Roman"/>
          <w:b/>
          <w:sz w:val="20"/>
          <w:szCs w:val="20"/>
        </w:rPr>
        <w:t>air hole</w:t>
      </w:r>
      <w:r w:rsidR="00B20FAB" w:rsidRPr="009F2F91">
        <w:rPr>
          <w:rFonts w:ascii="Times New Roman" w:eastAsia="Calibri" w:hAnsi="Times New Roman" w:cs="Times New Roman"/>
          <w:sz w:val="20"/>
          <w:szCs w:val="20"/>
        </w:rPr>
        <w:t>, opening, neck, throat, sustenance, provisions, livelihood, breath, body, self, animals counted in a herd, persons of menial status, personnel, capital case, nobody, somebody, person, living beings, good health, vitality, vigor, life, neckerchief, napi</w:t>
      </w:r>
      <w:r w:rsidR="00B20FAB" w:rsidRPr="009F2F91">
        <w:rPr>
          <w:rFonts w:ascii="Times New Roman" w:hAnsi="Times New Roman" w:cs="Times New Roman"/>
          <w:sz w:val="20"/>
          <w:szCs w:val="20"/>
        </w:rPr>
        <w:t>š</w:t>
      </w:r>
      <w:r w:rsidR="00B20FAB" w:rsidRPr="009F2F91">
        <w:rPr>
          <w:rFonts w:ascii="Times New Roman" w:eastAsia="Calibri" w:hAnsi="Times New Roman" w:cs="Times New Roman"/>
          <w:sz w:val="20"/>
          <w:szCs w:val="20"/>
        </w:rPr>
        <w:t>tu</w:t>
      </w:r>
      <w:r w:rsidR="008F4BD0">
        <w:rPr>
          <w:rFonts w:ascii="Times New Roman" w:eastAsia="Calibri" w:hAnsi="Times New Roman" w:cs="Times New Roman"/>
          <w:sz w:val="20"/>
          <w:szCs w:val="20"/>
        </w:rPr>
        <w:br/>
      </w:r>
      <w:r w:rsidR="008F4BD0" w:rsidRPr="00BA13A6">
        <w:rPr>
          <w:rFonts w:ascii="Times New Roman" w:eastAsia="Calibri" w:hAnsi="Times New Roman" w:cs="Times New Roman"/>
          <w:b/>
          <w:sz w:val="20"/>
          <w:szCs w:val="20"/>
        </w:rPr>
        <w:t>air</w:t>
      </w:r>
      <w:r w:rsidR="008F4BD0" w:rsidRPr="00BA13A6">
        <w:rPr>
          <w:rFonts w:ascii="Times New Roman" w:eastAsia="Calibri" w:hAnsi="Times New Roman" w:cs="Times New Roman"/>
          <w:sz w:val="20"/>
          <w:szCs w:val="20"/>
        </w:rPr>
        <w:t xml:space="preserve">, open air, weather, sultry weather, shining appearance of the sun, moon and stars, light, open sun, a sickness caused by exposure to the sun or heat, a worm, </w:t>
      </w:r>
      <w:r w:rsidR="008F4BD0" w:rsidRPr="00BA13A6">
        <w:rPr>
          <w:rFonts w:ascii="Times New Roman" w:hAnsi="Times New Roman" w:cs="Times New Roman"/>
          <w:sz w:val="20"/>
          <w:szCs w:val="20"/>
        </w:rPr>
        <w:t>ṣ</w:t>
      </w:r>
      <w:r w:rsidR="008F4BD0" w:rsidRPr="00BA13A6">
        <w:rPr>
          <w:rFonts w:ascii="Times New Roman" w:eastAsia="Calibri" w:hAnsi="Times New Roman" w:cs="Times New Roman"/>
          <w:sz w:val="20"/>
          <w:szCs w:val="20"/>
        </w:rPr>
        <w:t>ētu</w:t>
      </w:r>
      <w:r w:rsidR="00D35FB2" w:rsidRPr="00BA13A6">
        <w:rPr>
          <w:rFonts w:ascii="Times New Roman" w:eastAsia="Calibri" w:hAnsi="Times New Roman" w:cs="Times New Roman"/>
          <w:sz w:val="20"/>
          <w:szCs w:val="20"/>
        </w:rPr>
        <w:br/>
      </w:r>
      <w:r w:rsidR="00D35FB2" w:rsidRPr="009F2F91">
        <w:rPr>
          <w:rFonts w:ascii="Times New Roman" w:hAnsi="Times New Roman" w:cs="Times New Roman"/>
          <w:b/>
          <w:sz w:val="20"/>
          <w:szCs w:val="20"/>
        </w:rPr>
        <w:t>air vent</w:t>
      </w:r>
      <w:r w:rsidR="00D35FB2" w:rsidRPr="009F2F91">
        <w:rPr>
          <w:rFonts w:ascii="Times New Roman" w:hAnsi="Times New Roman" w:cs="Times New Roman"/>
          <w:sz w:val="20"/>
          <w:szCs w:val="20"/>
        </w:rPr>
        <w:t>, small window, archer’s loop-hole, opening an a canal, opening of the nose, nappašu</w:t>
      </w:r>
      <w:r w:rsidR="009075CB" w:rsidRPr="00F657DF">
        <w:rPr>
          <w:rFonts w:cstheme="minorHAnsi"/>
        </w:rPr>
        <w:br/>
      </w:r>
      <w:r w:rsidR="009075CB" w:rsidRPr="009532A6">
        <w:rPr>
          <w:rFonts w:ascii="Times New Roman" w:hAnsi="Times New Roman" w:cs="Times New Roman"/>
          <w:b/>
          <w:sz w:val="20"/>
          <w:szCs w:val="20"/>
        </w:rPr>
        <w:t>airing</w:t>
      </w:r>
      <w:r w:rsidR="009075CB" w:rsidRPr="009532A6">
        <w:rPr>
          <w:rFonts w:ascii="Times New Roman" w:hAnsi="Times New Roman" w:cs="Times New Roman"/>
          <w:sz w:val="20"/>
          <w:szCs w:val="20"/>
        </w:rPr>
        <w:t>, nup</w:t>
      </w:r>
      <w:r w:rsidR="009075CB" w:rsidRPr="009532A6">
        <w:rPr>
          <w:rFonts w:ascii="Times New Roman" w:eastAsia="Calibri" w:hAnsi="Times New Roman" w:cs="Times New Roman"/>
          <w:sz w:val="20"/>
          <w:szCs w:val="20"/>
        </w:rPr>
        <w:t>ū</w:t>
      </w:r>
      <w:r w:rsidR="009075CB" w:rsidRPr="009532A6">
        <w:rPr>
          <w:rFonts w:ascii="Times New Roman" w:hAnsi="Times New Roman" w:cs="Times New Roman"/>
          <w:sz w:val="20"/>
          <w:szCs w:val="20"/>
        </w:rPr>
        <w:t>šu</w:t>
      </w:r>
      <w:r w:rsidR="003651AF" w:rsidRPr="009532A6">
        <w:rPr>
          <w:rFonts w:eastAsia="Calibri" w:cstheme="minorHAnsi"/>
          <w:b/>
        </w:rPr>
        <w:br/>
      </w:r>
      <w:r w:rsidR="003651AF" w:rsidRPr="00F657DF">
        <w:rPr>
          <w:rFonts w:eastAsia="Calibri" w:cstheme="minorHAnsi"/>
          <w:b/>
        </w:rPr>
        <w:t>Akkadian</w:t>
      </w:r>
      <w:r w:rsidR="003651AF" w:rsidRPr="00F657DF">
        <w:rPr>
          <w:rFonts w:eastAsia="Calibri" w:cstheme="minorHAnsi"/>
        </w:rPr>
        <w:t>, akkadû, akkaditu (f.)</w:t>
      </w:r>
      <w:r w:rsidR="003651AF" w:rsidRPr="00F657DF">
        <w:rPr>
          <w:rFonts w:eastAsia="Calibri" w:cstheme="minorHAnsi"/>
        </w:rPr>
        <w:br/>
      </w:r>
      <w:r w:rsidR="003651AF" w:rsidRPr="00F657DF">
        <w:rPr>
          <w:rFonts w:eastAsia="Calibri" w:cstheme="minorHAnsi"/>
          <w:b/>
        </w:rPr>
        <w:t>alabaster</w:t>
      </w:r>
      <w:r w:rsidR="003651AF" w:rsidRPr="00F657DF">
        <w:rPr>
          <w:rFonts w:eastAsia="Calibri" w:cstheme="minorHAnsi"/>
        </w:rPr>
        <w:t>, gišnugallu</w:t>
      </w:r>
      <w:r w:rsidR="005D4CD7" w:rsidRPr="00F657DF">
        <w:rPr>
          <w:rFonts w:eastAsia="Calibri" w:cstheme="minorHAnsi"/>
        </w:rPr>
        <w:br/>
      </w:r>
      <w:r w:rsidR="005D4CD7" w:rsidRPr="00F657DF">
        <w:rPr>
          <w:rFonts w:eastAsia="Calibri" w:cstheme="minorHAnsi"/>
          <w:b/>
        </w:rPr>
        <w:t>alabaster</w:t>
      </w:r>
      <w:r w:rsidR="005D4CD7" w:rsidRPr="00F657DF">
        <w:rPr>
          <w:rFonts w:eastAsia="Calibri" w:cstheme="minorHAnsi"/>
        </w:rPr>
        <w:t xml:space="preserve">, </w:t>
      </w:r>
      <w:r w:rsidR="005D4CD7" w:rsidRPr="00F657DF">
        <w:rPr>
          <w:rFonts w:eastAsia="Calibri" w:cstheme="minorHAnsi"/>
          <w:b/>
        </w:rPr>
        <w:t>a type of alabaster</w:t>
      </w:r>
      <w:r w:rsidR="005D4CD7" w:rsidRPr="00F657DF">
        <w:rPr>
          <w:rFonts w:eastAsia="Calibri" w:cstheme="minorHAnsi"/>
        </w:rPr>
        <w:t>, parūtu</w:t>
      </w:r>
      <w:r w:rsidR="002F7663" w:rsidRPr="00F657DF">
        <w:rPr>
          <w:rFonts w:eastAsia="Calibri" w:cstheme="minorHAnsi"/>
        </w:rPr>
        <w:br/>
      </w:r>
      <w:r w:rsidR="002F7663" w:rsidRPr="00F657DF">
        <w:rPr>
          <w:rFonts w:cstheme="minorHAnsi"/>
          <w:b/>
        </w:rPr>
        <w:t>alacrity, to do so with alacrity</w:t>
      </w:r>
      <w:r w:rsidR="002F7663" w:rsidRPr="00F657DF">
        <w:rPr>
          <w:rFonts w:cstheme="minorHAnsi"/>
        </w:rPr>
        <w:t xml:space="preserve">, to be prompt, </w:t>
      </w:r>
      <w:r w:rsidR="002F7663" w:rsidRPr="00F657DF">
        <w:rPr>
          <w:rFonts w:eastAsia="Calibri" w:cstheme="minorHAnsi"/>
        </w:rPr>
        <w:t>ḫ</w:t>
      </w:r>
      <w:r w:rsidR="002F7663" w:rsidRPr="00F657DF">
        <w:rPr>
          <w:rFonts w:cstheme="minorHAnsi"/>
        </w:rPr>
        <w:t>ašāšu</w:t>
      </w:r>
      <w:r w:rsidR="003651AF" w:rsidRPr="00F657DF">
        <w:rPr>
          <w:rFonts w:eastAsia="Calibri" w:cstheme="minorHAnsi"/>
        </w:rPr>
        <w:br/>
      </w:r>
      <w:r w:rsidR="003651AF" w:rsidRPr="00012BE3">
        <w:rPr>
          <w:rFonts w:ascii="Times New Roman" w:eastAsia="Calibri" w:hAnsi="Times New Roman" w:cs="Times New Roman"/>
          <w:b/>
          <w:sz w:val="20"/>
          <w:szCs w:val="20"/>
        </w:rPr>
        <w:t>alas</w:t>
      </w:r>
      <w:r w:rsidR="003651AF" w:rsidRPr="00012BE3">
        <w:rPr>
          <w:rFonts w:ascii="Times New Roman" w:eastAsia="Calibri" w:hAnsi="Times New Roman" w:cs="Times New Roman"/>
          <w:sz w:val="20"/>
          <w:szCs w:val="20"/>
        </w:rPr>
        <w:t>, aja, aji, aju</w:t>
      </w:r>
      <w:r w:rsidR="002F7663" w:rsidRPr="00F657DF">
        <w:rPr>
          <w:rFonts w:eastAsia="Calibri" w:cstheme="minorHAnsi"/>
        </w:rPr>
        <w:br/>
      </w:r>
      <w:r w:rsidR="002F7663" w:rsidRPr="00F657DF">
        <w:rPr>
          <w:rFonts w:cstheme="minorHAnsi"/>
          <w:b/>
        </w:rPr>
        <w:t>alas!</w:t>
      </w:r>
      <w:r w:rsidR="002F7663" w:rsidRPr="00F657DF">
        <w:rPr>
          <w:rFonts w:cstheme="minorHAnsi"/>
        </w:rPr>
        <w:t>, interj., inimma</w:t>
      </w:r>
      <w:r w:rsidR="002F7663" w:rsidRPr="00F657DF">
        <w:rPr>
          <w:rFonts w:cstheme="minorHAnsi"/>
        </w:rPr>
        <w:br/>
      </w:r>
      <w:r w:rsidR="002F7663" w:rsidRPr="00F657DF">
        <w:rPr>
          <w:rFonts w:cstheme="minorHAnsi"/>
          <w:b/>
        </w:rPr>
        <w:t>alas</w:t>
      </w:r>
      <w:r w:rsidR="002F7663" w:rsidRPr="00F657DF">
        <w:rPr>
          <w:rFonts w:cstheme="minorHAnsi"/>
        </w:rPr>
        <w:t>?, now, interj., luman</w:t>
      </w:r>
      <w:r w:rsidR="003651AF" w:rsidRPr="00F657DF">
        <w:rPr>
          <w:rFonts w:eastAsia="Calibri" w:cstheme="minorHAnsi"/>
        </w:rPr>
        <w:br/>
      </w:r>
      <w:r w:rsidR="003651AF" w:rsidRPr="00C9230D">
        <w:rPr>
          <w:rFonts w:ascii="Times New Roman" w:eastAsia="Calibri" w:hAnsi="Times New Roman" w:cs="Times New Roman"/>
          <w:b/>
          <w:sz w:val="20"/>
          <w:szCs w:val="20"/>
        </w:rPr>
        <w:t>alas</w:t>
      </w:r>
      <w:r w:rsidR="003651AF" w:rsidRPr="00C9230D">
        <w:rPr>
          <w:rFonts w:ascii="Times New Roman" w:eastAsia="Calibri" w:hAnsi="Times New Roman" w:cs="Times New Roman"/>
          <w:sz w:val="20"/>
          <w:szCs w:val="20"/>
        </w:rPr>
        <w:t>, woe!</w:t>
      </w:r>
      <w:r w:rsidR="00C9230D">
        <w:rPr>
          <w:rFonts w:ascii="Times New Roman" w:eastAsia="Calibri" w:hAnsi="Times New Roman" w:cs="Times New Roman"/>
          <w:sz w:val="20"/>
          <w:szCs w:val="20"/>
        </w:rPr>
        <w:t>,</w:t>
      </w:r>
      <w:r w:rsidR="003651AF" w:rsidRPr="00C9230D">
        <w:rPr>
          <w:rFonts w:ascii="Times New Roman" w:eastAsia="Calibri" w:hAnsi="Times New Roman" w:cs="Times New Roman"/>
          <w:sz w:val="20"/>
          <w:szCs w:val="20"/>
        </w:rPr>
        <w:t xml:space="preserve"> </w:t>
      </w:r>
      <w:r w:rsidR="00C9230D">
        <w:rPr>
          <w:rFonts w:ascii="Times New Roman" w:eastAsia="Calibri" w:hAnsi="Times New Roman" w:cs="Times New Roman"/>
          <w:sz w:val="20"/>
          <w:szCs w:val="20"/>
        </w:rPr>
        <w:t>i</w:t>
      </w:r>
      <w:r w:rsidR="00C9230D" w:rsidRPr="00C9230D">
        <w:rPr>
          <w:rFonts w:ascii="Times New Roman" w:eastAsia="Calibri" w:hAnsi="Times New Roman" w:cs="Times New Roman"/>
          <w:sz w:val="20"/>
          <w:szCs w:val="20"/>
        </w:rPr>
        <w:t xml:space="preserve">nterj., </w:t>
      </w:r>
      <w:r w:rsidR="003651AF" w:rsidRPr="00C9230D">
        <w:rPr>
          <w:rFonts w:ascii="Times New Roman" w:eastAsia="Calibri" w:hAnsi="Times New Roman" w:cs="Times New Roman"/>
          <w:sz w:val="20"/>
          <w:szCs w:val="20"/>
        </w:rPr>
        <w:t>ahūla, aḫūlamma</w:t>
      </w:r>
      <w:r w:rsidR="00C9230D" w:rsidRPr="00C9230D">
        <w:rPr>
          <w:rFonts w:ascii="Times New Roman" w:eastAsia="Calibri" w:hAnsi="Times New Roman" w:cs="Times New Roman"/>
          <w:sz w:val="20"/>
          <w:szCs w:val="20"/>
        </w:rPr>
        <w:t>, uzum</w:t>
      </w:r>
      <w:r w:rsidR="004D4551" w:rsidRPr="00C9230D">
        <w:rPr>
          <w:rFonts w:eastAsia="Calibri" w:cstheme="minorHAnsi"/>
          <w:b/>
        </w:rPr>
        <w:br/>
      </w:r>
      <w:r w:rsidR="004D4551" w:rsidRPr="00F657DF">
        <w:rPr>
          <w:rFonts w:eastAsia="Calibri" w:cstheme="minorHAnsi"/>
          <w:b/>
        </w:rPr>
        <w:t>alabastron</w:t>
      </w:r>
      <w:r w:rsidR="004D4551" w:rsidRPr="00F657DF">
        <w:rPr>
          <w:rFonts w:eastAsia="Calibri" w:cstheme="minorHAnsi"/>
        </w:rPr>
        <w:t>,</w:t>
      </w:r>
      <w:r w:rsidR="004D4551" w:rsidRPr="00F657DF">
        <w:rPr>
          <w:rFonts w:eastAsia="Calibri" w:cstheme="minorHAnsi"/>
          <w:b/>
        </w:rPr>
        <w:t xml:space="preserve"> an albastron</w:t>
      </w:r>
      <w:r w:rsidR="004D4551" w:rsidRPr="00F657DF">
        <w:rPr>
          <w:rFonts w:eastAsia="Calibri" w:cstheme="minorHAnsi"/>
        </w:rPr>
        <w:t>, maziqda</w:t>
      </w:r>
      <w:r w:rsidR="006B796A" w:rsidRPr="00F657DF">
        <w:rPr>
          <w:rFonts w:eastAsia="Calibri" w:cstheme="minorHAnsi"/>
        </w:rPr>
        <w:br/>
      </w:r>
      <w:r w:rsidR="006B796A" w:rsidRPr="00F657DF">
        <w:rPr>
          <w:rFonts w:eastAsia="Calibri" w:cstheme="minorHAnsi"/>
          <w:b/>
        </w:rPr>
        <w:t>albastron</w:t>
      </w:r>
      <w:r w:rsidR="006B796A" w:rsidRPr="00F657DF">
        <w:rPr>
          <w:rFonts w:eastAsia="Calibri" w:cstheme="minorHAnsi"/>
        </w:rPr>
        <w:t xml:space="preserve"> </w:t>
      </w:r>
      <w:r w:rsidR="006B796A" w:rsidRPr="00F657DF">
        <w:rPr>
          <w:rFonts w:eastAsia="Calibri" w:cstheme="minorHAnsi"/>
          <w:b/>
        </w:rPr>
        <w:t>of Egyptian manufacture</w:t>
      </w:r>
      <w:r w:rsidR="006B796A" w:rsidRPr="00F657DF">
        <w:rPr>
          <w:rFonts w:eastAsia="Calibri" w:cstheme="minorHAnsi"/>
        </w:rPr>
        <w:t>, nam</w:t>
      </w:r>
      <w:r w:rsidR="006B796A" w:rsidRPr="00F657DF">
        <w:rPr>
          <w:rFonts w:cstheme="minorHAnsi"/>
        </w:rPr>
        <w:t>š</w:t>
      </w:r>
      <w:r w:rsidR="006B796A" w:rsidRPr="00F657DF">
        <w:rPr>
          <w:rFonts w:eastAsia="Calibri" w:cstheme="minorHAnsi"/>
        </w:rPr>
        <w:t>a</w:t>
      </w:r>
      <w:r w:rsidR="003651AF" w:rsidRPr="00F657DF">
        <w:rPr>
          <w:rFonts w:eastAsia="Calibri" w:cstheme="minorHAnsi"/>
        </w:rPr>
        <w:br/>
      </w:r>
      <w:r w:rsidR="003651AF" w:rsidRPr="00F657DF">
        <w:rPr>
          <w:rFonts w:eastAsia="Calibri" w:cstheme="minorHAnsi"/>
          <w:b/>
        </w:rPr>
        <w:t>alert</w:t>
      </w:r>
      <w:r w:rsidR="003651AF" w:rsidRPr="00F657DF">
        <w:rPr>
          <w:rFonts w:eastAsia="Calibri" w:cstheme="minorHAnsi"/>
        </w:rPr>
        <w:t xml:space="preserve">, awake, dalpu, dalbu </w:t>
      </w:r>
      <w:r w:rsidR="002C4A47" w:rsidRPr="00F657DF">
        <w:rPr>
          <w:rFonts w:eastAsia="Calibri" w:cstheme="minorHAnsi"/>
        </w:rPr>
        <w:br/>
      </w:r>
      <w:r w:rsidR="002C4A47" w:rsidRPr="00F657DF">
        <w:rPr>
          <w:rFonts w:eastAsia="Calibri" w:cstheme="minorHAnsi"/>
          <w:b/>
        </w:rPr>
        <w:t>alert</w:t>
      </w:r>
      <w:r w:rsidR="002C4A47" w:rsidRPr="00F657DF">
        <w:rPr>
          <w:rFonts w:eastAsia="Calibri" w:cstheme="minorHAnsi"/>
        </w:rPr>
        <w:t>,</w:t>
      </w:r>
      <w:r w:rsidR="002C4A47" w:rsidRPr="00F657DF">
        <w:rPr>
          <w:rFonts w:eastAsia="Calibri" w:cstheme="minorHAnsi"/>
          <w:b/>
        </w:rPr>
        <w:t xml:space="preserve"> to alert</w:t>
      </w:r>
      <w:r w:rsidR="002C4A47" w:rsidRPr="00F657DF">
        <w:rPr>
          <w:rFonts w:eastAsia="Calibri" w:cstheme="minorHAnsi"/>
        </w:rPr>
        <w:t>, to alert many, to watch, to watch carefully, to be worried, to be a cause for worry, to be anxious, to do something carefully, to take care, to pay attention, to draw someone’s attention to something, to ask someone to pay attention, attend, to be concerned about something, na’</w:t>
      </w:r>
      <w:r w:rsidR="002C4A47" w:rsidRPr="00F657DF">
        <w:rPr>
          <w:rFonts w:cstheme="minorHAnsi"/>
        </w:rPr>
        <w:t>ā</w:t>
      </w:r>
      <w:r w:rsidR="002C4A47" w:rsidRPr="00F657DF">
        <w:rPr>
          <w:rFonts w:eastAsia="Calibri" w:cstheme="minorHAnsi"/>
        </w:rPr>
        <w:t>du</w:t>
      </w:r>
      <w:r w:rsidR="002C4A47" w:rsidRPr="00F657DF">
        <w:rPr>
          <w:rFonts w:eastAsia="Calibri" w:cstheme="minorHAnsi"/>
        </w:rPr>
        <w:br/>
      </w:r>
      <w:r w:rsidR="002C4A47" w:rsidRPr="00F657DF">
        <w:rPr>
          <w:rFonts w:eastAsia="Calibri" w:cstheme="minorHAnsi"/>
          <w:b/>
        </w:rPr>
        <w:t>alert</w:t>
      </w:r>
      <w:r w:rsidR="002C4A47" w:rsidRPr="00F657DF">
        <w:rPr>
          <w:rFonts w:eastAsia="Calibri" w:cstheme="minorHAnsi"/>
        </w:rPr>
        <w:t>, to be alert, to alert, watchful, etēku</w:t>
      </w:r>
      <w:r w:rsidR="002C4A47" w:rsidRPr="00F657DF">
        <w:rPr>
          <w:rFonts w:eastAsia="Calibri" w:cstheme="minorHAnsi"/>
        </w:rPr>
        <w:br/>
      </w:r>
      <w:r w:rsidR="002C4A47" w:rsidRPr="00F657DF">
        <w:rPr>
          <w:rFonts w:cstheme="minorHAnsi"/>
          <w:b/>
        </w:rPr>
        <w:t>alert</w:t>
      </w:r>
      <w:r w:rsidR="002C4A47" w:rsidRPr="00F657DF">
        <w:rPr>
          <w:rFonts w:cstheme="minorHAnsi"/>
        </w:rPr>
        <w:t>,</w:t>
      </w:r>
      <w:r w:rsidR="002C4A47" w:rsidRPr="00F657DF">
        <w:rPr>
          <w:rFonts w:cstheme="minorHAnsi"/>
          <w:b/>
        </w:rPr>
        <w:t xml:space="preserve"> to be alert</w:t>
      </w:r>
      <w:r w:rsidR="002C4A47" w:rsidRPr="00F657DF">
        <w:rPr>
          <w:rFonts w:cstheme="minorHAnsi"/>
        </w:rPr>
        <w:t xml:space="preserve">, wake up, to keep watch, </w:t>
      </w:r>
      <w:r w:rsidR="002C4A47" w:rsidRPr="00F657DF">
        <w:rPr>
          <w:rFonts w:eastAsia="Calibri" w:cstheme="minorHAnsi"/>
        </w:rPr>
        <w:t>ḫ</w:t>
      </w:r>
      <w:r w:rsidR="002C4A47" w:rsidRPr="00F657DF">
        <w:rPr>
          <w:rFonts w:cstheme="minorHAnsi"/>
        </w:rPr>
        <w:t>arādu</w:t>
      </w:r>
      <w:r w:rsidR="002C4A47" w:rsidRPr="00F657DF">
        <w:rPr>
          <w:rFonts w:eastAsia="Calibri" w:cstheme="minorHAnsi"/>
        </w:rPr>
        <w:br/>
      </w:r>
      <w:r w:rsidR="002C4A47" w:rsidRPr="00F657DF">
        <w:rPr>
          <w:rFonts w:cstheme="minorHAnsi"/>
          <w:b/>
        </w:rPr>
        <w:t>alert</w:t>
      </w:r>
      <w:r w:rsidR="002C4A47" w:rsidRPr="00F657DF">
        <w:rPr>
          <w:rFonts w:cstheme="minorHAnsi"/>
        </w:rPr>
        <w:t>,</w:t>
      </w:r>
      <w:r w:rsidR="002C4A47" w:rsidRPr="00F657DF">
        <w:rPr>
          <w:rFonts w:cstheme="minorHAnsi"/>
          <w:b/>
        </w:rPr>
        <w:t xml:space="preserve"> to be on the alert</w:t>
      </w:r>
      <w:r w:rsidR="002C4A47" w:rsidRPr="00F657DF">
        <w:rPr>
          <w:rFonts w:cstheme="minorHAnsi"/>
        </w:rPr>
        <w:t xml:space="preserve">, to hold a city or country, to serve, to fulfill duties to a person, respect an institution, a word, to heed, to obey commands, </w:t>
      </w:r>
      <w:r w:rsidR="002C4A47" w:rsidRPr="00F657DF">
        <w:rPr>
          <w:rFonts w:eastAsia="Calibri" w:cstheme="minorHAnsi"/>
          <w:b/>
        </w:rPr>
        <w:t xml:space="preserve"> </w:t>
      </w:r>
      <w:r w:rsidR="002C4A47" w:rsidRPr="00F657DF">
        <w:rPr>
          <w:rFonts w:cstheme="minorHAnsi"/>
        </w:rPr>
        <w:t xml:space="preserve">to guarantee safe transmission, to protect, to be </w:t>
      </w:r>
      <w:r w:rsidR="002C4A47" w:rsidRPr="00F657DF">
        <w:rPr>
          <w:rFonts w:cstheme="minorHAnsi"/>
        </w:rPr>
        <w:lastRenderedPageBreak/>
        <w:t>protected, control, to restrain, to observe, to take care of, to take care of a person’s interests, to wait, keep an oath, to keep safe, to keep in reserve, to keep secrets, to safeguard, to put in safekeeping,  to watch, to watch a person, to keep a watch on someone, to be watchful, to keep watch , to keep watch for celestial phenomena, to guard, to keep somebody under guard, to stand guard, to guard a house, a fortress, etc., to be on guard, to order somebody to do guard duty, to observe laws, decrees, to keep in mind, to heed, to obey, respect, to be observed, naṣāru</w:t>
      </w:r>
      <w:r w:rsidR="002C4A47" w:rsidRPr="00F657DF">
        <w:rPr>
          <w:rFonts w:cstheme="minorHAnsi"/>
        </w:rPr>
        <w:br/>
      </w:r>
      <w:r w:rsidR="002C4A47" w:rsidRPr="00F657DF">
        <w:rPr>
          <w:rFonts w:cstheme="minorHAnsi"/>
          <w:b/>
        </w:rPr>
        <w:t>alert</w:t>
      </w:r>
      <w:r w:rsidR="002C4A47" w:rsidRPr="00F657DF">
        <w:rPr>
          <w:rFonts w:cstheme="minorHAnsi"/>
        </w:rPr>
        <w:t>,</w:t>
      </w:r>
      <w:r w:rsidR="002C4A47" w:rsidRPr="00F657DF">
        <w:rPr>
          <w:rFonts w:cstheme="minorHAnsi"/>
          <w:b/>
        </w:rPr>
        <w:t xml:space="preserve"> to be on the alert</w:t>
      </w:r>
      <w:r w:rsidR="002C4A47" w:rsidRPr="00F657DF">
        <w:rPr>
          <w:rFonts w:cstheme="minorHAnsi"/>
        </w:rPr>
        <w:t>, to watch out, to be watched over, to be under surveillance, kuddu</w:t>
      </w:r>
      <w:r w:rsidR="002F7663" w:rsidRPr="00F657DF">
        <w:rPr>
          <w:rFonts w:eastAsia="Calibri" w:cstheme="minorHAnsi"/>
        </w:rPr>
        <w:br/>
      </w:r>
      <w:r w:rsidR="002F7663" w:rsidRPr="00F657DF">
        <w:rPr>
          <w:rFonts w:cstheme="minorHAnsi"/>
          <w:b/>
        </w:rPr>
        <w:t>alertness</w:t>
      </w:r>
      <w:r w:rsidR="002F7663" w:rsidRPr="00F657DF">
        <w:rPr>
          <w:rFonts w:cstheme="minorHAnsi"/>
        </w:rPr>
        <w:t xml:space="preserve">, </w:t>
      </w:r>
      <w:r w:rsidR="002F7663" w:rsidRPr="00F657DF">
        <w:rPr>
          <w:rFonts w:eastAsia="Calibri" w:cstheme="minorHAnsi"/>
        </w:rPr>
        <w:t>ḫ</w:t>
      </w:r>
      <w:r w:rsidR="002F7663" w:rsidRPr="00F657DF">
        <w:rPr>
          <w:rFonts w:cstheme="minorHAnsi"/>
        </w:rPr>
        <w:t>arduttu</w:t>
      </w:r>
      <w:r w:rsidR="0082742B" w:rsidRPr="00F657DF">
        <w:rPr>
          <w:rFonts w:cstheme="minorHAnsi"/>
        </w:rPr>
        <w:br/>
      </w:r>
      <w:r w:rsidR="0082742B" w:rsidRPr="00E35123">
        <w:rPr>
          <w:rFonts w:ascii="Times New Roman" w:eastAsia="Calibri" w:hAnsi="Times New Roman" w:cs="Times New Roman"/>
          <w:b/>
          <w:sz w:val="20"/>
          <w:szCs w:val="20"/>
        </w:rPr>
        <w:t>alien</w:t>
      </w:r>
      <w:r w:rsidR="0082742B" w:rsidRPr="00E35123">
        <w:rPr>
          <w:rFonts w:ascii="Times New Roman" w:eastAsia="Calibri" w:hAnsi="Times New Roman" w:cs="Times New Roman"/>
          <w:sz w:val="20"/>
          <w:szCs w:val="20"/>
        </w:rPr>
        <w:t>, foreign, strange, hostile, enemy, foe, nakru</w:t>
      </w:r>
      <w:r w:rsidR="00555FFF">
        <w:rPr>
          <w:rFonts w:ascii="Times New Roman" w:eastAsia="Calibri" w:hAnsi="Times New Roman" w:cs="Times New Roman"/>
          <w:sz w:val="20"/>
          <w:szCs w:val="20"/>
        </w:rPr>
        <w:br/>
      </w:r>
      <w:r w:rsidR="00555FFF">
        <w:rPr>
          <w:rFonts w:ascii="Times New Roman" w:eastAsia="Calibri" w:hAnsi="Times New Roman" w:cs="Times New Roman"/>
          <w:b/>
          <w:sz w:val="20"/>
          <w:szCs w:val="20"/>
        </w:rPr>
        <w:t>alien</w:t>
      </w:r>
      <w:r w:rsidR="00555FFF" w:rsidRPr="00555FFF">
        <w:rPr>
          <w:rFonts w:ascii="Times New Roman" w:eastAsia="Calibri" w:hAnsi="Times New Roman" w:cs="Times New Roman"/>
          <w:sz w:val="20"/>
          <w:szCs w:val="20"/>
        </w:rPr>
        <w:t xml:space="preserve">, </w:t>
      </w:r>
      <w:r w:rsidR="00555FFF" w:rsidRPr="00793C02">
        <w:rPr>
          <w:rFonts w:ascii="Times New Roman" w:eastAsia="Calibri" w:hAnsi="Times New Roman" w:cs="Times New Roman"/>
          <w:b/>
          <w:sz w:val="20"/>
          <w:szCs w:val="20"/>
        </w:rPr>
        <w:t>resident alien</w:t>
      </w:r>
      <w:r w:rsidR="00555FFF" w:rsidRPr="005D56A9">
        <w:rPr>
          <w:rFonts w:ascii="Times New Roman" w:eastAsia="Calibri" w:hAnsi="Times New Roman" w:cs="Times New Roman"/>
          <w:sz w:val="20"/>
          <w:szCs w:val="20"/>
        </w:rPr>
        <w:t xml:space="preserve">, </w:t>
      </w:r>
      <w:r w:rsidR="00555FFF" w:rsidRPr="00793C02">
        <w:rPr>
          <w:rFonts w:ascii="Times New Roman" w:eastAsia="Calibri" w:hAnsi="Times New Roman" w:cs="Times New Roman"/>
          <w:sz w:val="20"/>
          <w:szCs w:val="20"/>
        </w:rPr>
        <w:t>stranger</w:t>
      </w:r>
      <w:r w:rsidR="00555FFF" w:rsidRPr="005D56A9">
        <w:rPr>
          <w:rFonts w:ascii="Times New Roman" w:eastAsia="Calibri" w:hAnsi="Times New Roman" w:cs="Times New Roman"/>
          <w:sz w:val="20"/>
          <w:szCs w:val="20"/>
        </w:rPr>
        <w:t>, guest-friend, foreign guest, a bird, ub</w:t>
      </w:r>
      <w:r w:rsidR="00555FFF" w:rsidRPr="005D56A9">
        <w:rPr>
          <w:rFonts w:ascii="Times New Roman" w:hAnsi="Times New Roman" w:cs="Times New Roman"/>
          <w:sz w:val="20"/>
          <w:szCs w:val="20"/>
        </w:rPr>
        <w:t>ā</w:t>
      </w:r>
      <w:r w:rsidR="00555FFF" w:rsidRPr="005D56A9">
        <w:rPr>
          <w:rFonts w:ascii="Times New Roman" w:eastAsia="Calibri" w:hAnsi="Times New Roman" w:cs="Times New Roman"/>
          <w:sz w:val="20"/>
          <w:szCs w:val="20"/>
        </w:rPr>
        <w:t>ru</w:t>
      </w:r>
      <w:r w:rsidR="00693309" w:rsidRPr="00E35123">
        <w:rPr>
          <w:rFonts w:ascii="Times New Roman" w:hAnsi="Times New Roman" w:cs="Times New Roman"/>
          <w:sz w:val="20"/>
          <w:szCs w:val="20"/>
        </w:rPr>
        <w:br/>
      </w:r>
      <w:r w:rsidR="00693309" w:rsidRPr="00E35123">
        <w:rPr>
          <w:rFonts w:ascii="Times New Roman" w:hAnsi="Times New Roman" w:cs="Times New Roman"/>
          <w:b/>
          <w:sz w:val="20"/>
          <w:szCs w:val="20"/>
        </w:rPr>
        <w:t>alien</w:t>
      </w:r>
      <w:r w:rsidR="00693309" w:rsidRPr="00E35123">
        <w:rPr>
          <w:rFonts w:ascii="Times New Roman" w:hAnsi="Times New Roman" w:cs="Times New Roman"/>
          <w:sz w:val="20"/>
          <w:szCs w:val="20"/>
        </w:rPr>
        <w:t>,</w:t>
      </w:r>
      <w:r w:rsidR="00693309" w:rsidRPr="00E35123">
        <w:rPr>
          <w:rFonts w:ascii="Times New Roman" w:eastAsia="Calibri" w:hAnsi="Times New Roman" w:cs="Times New Roman"/>
          <w:sz w:val="20"/>
          <w:szCs w:val="20"/>
        </w:rPr>
        <w:t xml:space="preserve"> </w:t>
      </w:r>
      <w:r w:rsidR="00693309" w:rsidRPr="00E35123">
        <w:rPr>
          <w:rFonts w:ascii="Times New Roman" w:eastAsia="Calibri" w:hAnsi="Times New Roman" w:cs="Times New Roman"/>
          <w:b/>
          <w:sz w:val="20"/>
          <w:szCs w:val="20"/>
        </w:rPr>
        <w:t>to be an alien</w:t>
      </w:r>
      <w:r w:rsidR="00693309" w:rsidRPr="00E35123">
        <w:rPr>
          <w:rFonts w:ascii="Times New Roman" w:eastAsia="Calibri" w:hAnsi="Times New Roman" w:cs="Times New Roman"/>
          <w:sz w:val="20"/>
          <w:szCs w:val="20"/>
        </w:rPr>
        <w:t>, an outsider,</w:t>
      </w:r>
      <w:r w:rsidR="00693309" w:rsidRPr="00E35123">
        <w:rPr>
          <w:rFonts w:ascii="Times New Roman" w:hAnsi="Times New Roman" w:cs="Times New Roman"/>
          <w:sz w:val="20"/>
          <w:szCs w:val="20"/>
        </w:rPr>
        <w:t xml:space="preserve"> </w:t>
      </w:r>
      <w:r w:rsidR="00693309" w:rsidRPr="00E35123">
        <w:rPr>
          <w:rFonts w:ascii="Times New Roman" w:eastAsia="Calibri" w:hAnsi="Times New Roman" w:cs="Times New Roman"/>
          <w:sz w:val="20"/>
          <w:szCs w:val="20"/>
        </w:rPr>
        <w:t>to rebel against a ruler, to incite to rebel, to be at war, to be or become an enemy, to make into an enemy, to cause enmity, to become hostile, to engage in hostilities, to turn hostile, to become estranged, to change one’s mind, to change, to change (said of a dynasty, a rule), to change (mostly for the worse), to change domicile, to change course, to change an agreement, a decision, an attitude, to change a name, to change clothes, to change a border line, to change a treatment, to change position (said of a planet), to be changed, countermanded, to become deranged, to talk senselessl, to have an unhealthy appearance, to move away, to go into exile, to become angry, to appropriate property, to take a person away, to countermand, overrule a command, to contradict, to refuse, to refuse a request, to deny a statement, a fact, to contest an agreement, to speak a falsehood, to become mutual enemies, to become angry, become different, strange, unusual, unintelligible, to move away, to deny, to remove an inscription, to instigate somebody to remove an inscription, a brand, to remove medication (after application), to remove a garment, to be  physically removed, to remove a person from office, to discard, remove from a container, to expel evil, disease, etc., to clear away rubble, etc., to demolish a building, to undo, to make the achievements (of a rule) come to nought, to abolish the rule of a king, to make (something) look  strange, to transfer, reassign persons, to move someone to another location, to place an object in a new location, to put objects away, to settle persons elsewhere, to reassign property, nak</w:t>
      </w:r>
      <w:r w:rsidR="00693309" w:rsidRPr="00E35123">
        <w:rPr>
          <w:rFonts w:ascii="Times New Roman" w:hAnsi="Times New Roman" w:cs="Times New Roman"/>
          <w:sz w:val="20"/>
          <w:szCs w:val="20"/>
        </w:rPr>
        <w:t>ā</w:t>
      </w:r>
      <w:r w:rsidR="00693309" w:rsidRPr="00E35123">
        <w:rPr>
          <w:rFonts w:ascii="Times New Roman" w:eastAsia="Calibri" w:hAnsi="Times New Roman" w:cs="Times New Roman"/>
          <w:sz w:val="20"/>
          <w:szCs w:val="20"/>
        </w:rPr>
        <w:t>ru</w:t>
      </w:r>
      <w:r w:rsidR="00F927DD" w:rsidRPr="00E35123">
        <w:rPr>
          <w:rFonts w:ascii="Times New Roman" w:eastAsia="Calibri" w:hAnsi="Times New Roman" w:cs="Times New Roman"/>
          <w:sz w:val="20"/>
          <w:szCs w:val="20"/>
        </w:rPr>
        <w:br/>
      </w:r>
      <w:r w:rsidR="00F927DD" w:rsidRPr="00E35123">
        <w:rPr>
          <w:rFonts w:ascii="Times New Roman" w:eastAsia="Calibri" w:hAnsi="Times New Roman" w:cs="Times New Roman"/>
          <w:b/>
          <w:sz w:val="20"/>
          <w:szCs w:val="20"/>
        </w:rPr>
        <w:t>alienate</w:t>
      </w:r>
      <w:r w:rsidR="00F927DD" w:rsidRPr="00E35123">
        <w:rPr>
          <w:rFonts w:ascii="Times New Roman" w:eastAsia="Calibri" w:hAnsi="Times New Roman" w:cs="Times New Roman"/>
          <w:sz w:val="20"/>
          <w:szCs w:val="20"/>
        </w:rPr>
        <w:t xml:space="preserve">, </w:t>
      </w:r>
      <w:r w:rsidR="00F927DD" w:rsidRPr="00E35123">
        <w:rPr>
          <w:rFonts w:ascii="Times New Roman" w:eastAsia="Calibri" w:hAnsi="Times New Roman" w:cs="Times New Roman"/>
          <w:b/>
          <w:sz w:val="20"/>
          <w:szCs w:val="20"/>
        </w:rPr>
        <w:t>to alienate</w:t>
      </w:r>
      <w:r w:rsidR="00F927DD" w:rsidRPr="00E35123">
        <w:rPr>
          <w:rFonts w:ascii="Times New Roman" w:eastAsia="Calibri" w:hAnsi="Times New Roman" w:cs="Times New Roman"/>
          <w:sz w:val="20"/>
          <w:szCs w:val="20"/>
        </w:rPr>
        <w:t xml:space="preserve">, separate, to sever relations, to divide a number, a whole,  to staunch (flow of liquids), </w:t>
      </w:r>
      <w:r w:rsidR="00F927DD" w:rsidRPr="00E35123">
        <w:rPr>
          <w:rFonts w:ascii="Times New Roman" w:hAnsi="Times New Roman" w:cs="Times New Roman"/>
          <w:sz w:val="20"/>
          <w:szCs w:val="20"/>
        </w:rPr>
        <w:t xml:space="preserve">to </w:t>
      </w:r>
      <w:r w:rsidR="00F927DD" w:rsidRPr="00E35123">
        <w:rPr>
          <w:rFonts w:ascii="Times New Roman" w:eastAsia="Calibri" w:hAnsi="Times New Roman" w:cs="Times New Roman"/>
          <w:sz w:val="20"/>
          <w:szCs w:val="20"/>
        </w:rPr>
        <w:t>cut off (deliveries, income, activities, messengers, etc.), to stop, to block, cut off water and roads, to block evil,  to stifle sound, to bar access, to apportion persons, animals, staples, to wean, to depart, to render a verdict, to make a decision, to investigate a judicial, political matter, to take care of (a person, a situation), to determine by divination, to decide the future, to chop off, dismember, to distinguish, par</w:t>
      </w:r>
      <w:r w:rsidR="00F927DD" w:rsidRPr="00E35123">
        <w:rPr>
          <w:rFonts w:ascii="Times New Roman" w:hAnsi="Times New Roman" w:cs="Times New Roman"/>
          <w:sz w:val="20"/>
          <w:szCs w:val="20"/>
        </w:rPr>
        <w:t>ā</w:t>
      </w:r>
      <w:r w:rsidR="00F927DD" w:rsidRPr="00E35123">
        <w:rPr>
          <w:rFonts w:ascii="Times New Roman" w:eastAsia="Calibri" w:hAnsi="Times New Roman" w:cs="Times New Roman"/>
          <w:sz w:val="20"/>
          <w:szCs w:val="20"/>
        </w:rPr>
        <w:t>su</w:t>
      </w:r>
      <w:r w:rsidR="00026C68" w:rsidRPr="00E35123">
        <w:rPr>
          <w:rFonts w:ascii="Times New Roman" w:eastAsia="Calibri" w:hAnsi="Times New Roman" w:cs="Times New Roman"/>
          <w:sz w:val="20"/>
          <w:szCs w:val="20"/>
        </w:rPr>
        <w:br/>
      </w:r>
      <w:r w:rsidR="00026C68" w:rsidRPr="00E35123">
        <w:rPr>
          <w:rFonts w:ascii="Times New Roman" w:eastAsia="Calibri" w:hAnsi="Times New Roman" w:cs="Times New Roman"/>
          <w:b/>
          <w:sz w:val="20"/>
          <w:szCs w:val="20"/>
        </w:rPr>
        <w:t>alienated</w:t>
      </w:r>
      <w:r w:rsidR="00026C68" w:rsidRPr="00E35123">
        <w:rPr>
          <w:rFonts w:ascii="Times New Roman" w:eastAsia="Calibri" w:hAnsi="Times New Roman" w:cs="Times New Roman"/>
          <w:sz w:val="20"/>
          <w:szCs w:val="20"/>
        </w:rPr>
        <w:t xml:space="preserve">, </w:t>
      </w:r>
      <w:r w:rsidR="00026C68" w:rsidRPr="00E35123">
        <w:rPr>
          <w:rFonts w:ascii="Times New Roman" w:eastAsia="Calibri" w:hAnsi="Times New Roman" w:cs="Times New Roman"/>
          <w:b/>
          <w:sz w:val="20"/>
          <w:szCs w:val="20"/>
        </w:rPr>
        <w:t>to be alienated</w:t>
      </w:r>
      <w:r w:rsidR="00026C68" w:rsidRPr="00E35123">
        <w:rPr>
          <w:rFonts w:ascii="Times New Roman" w:eastAsia="Calibri" w:hAnsi="Times New Roman" w:cs="Times New Roman"/>
          <w:sz w:val="20"/>
          <w:szCs w:val="20"/>
        </w:rPr>
        <w:t>, annulled, to be reconciled, to relent, to dispel (illness, evil, etc.), to cause to untie a rope, to calm, to be calmed, to free, to free a person, to declare to each other, to explain, interpret, to relate, to recount, apportion (grain into standard vessels), to pack, to sell, to be sold, to resolve (a legal case), to settle, to appease, to relax, to undo, to be undone, to release, to release from legal obligations, legal promises, to release (in consideration of a payment), to effect a release, to be released (for payment), exorcise, to loosen, to be loosened, loosed, to interpret dreams, to be packed (said of grain), pa</w:t>
      </w:r>
      <w:r w:rsidR="00026C68" w:rsidRPr="00E35123">
        <w:rPr>
          <w:rFonts w:ascii="Times New Roman" w:hAnsi="Times New Roman" w:cs="Times New Roman"/>
          <w:sz w:val="20"/>
          <w:szCs w:val="20"/>
        </w:rPr>
        <w:t>šā</w:t>
      </w:r>
      <w:r w:rsidR="00026C68" w:rsidRPr="00E35123">
        <w:rPr>
          <w:rFonts w:ascii="Times New Roman" w:eastAsia="Calibri" w:hAnsi="Times New Roman" w:cs="Times New Roman"/>
          <w:sz w:val="20"/>
          <w:szCs w:val="20"/>
        </w:rPr>
        <w:t>ru</w:t>
      </w:r>
      <w:r w:rsidR="002F7663" w:rsidRPr="00E35123">
        <w:rPr>
          <w:rFonts w:ascii="Times New Roman" w:hAnsi="Times New Roman" w:cs="Times New Roman"/>
          <w:sz w:val="20"/>
          <w:szCs w:val="20"/>
        </w:rPr>
        <w:br/>
      </w:r>
      <w:r w:rsidR="002F7663" w:rsidRPr="00F657DF">
        <w:rPr>
          <w:rFonts w:cstheme="minorHAnsi"/>
          <w:b/>
          <w:sz w:val="20"/>
          <w:szCs w:val="20"/>
        </w:rPr>
        <w:t>alive</w:t>
      </w:r>
      <w:r w:rsidR="002F7663" w:rsidRPr="00F657DF">
        <w:rPr>
          <w:rFonts w:cstheme="minorHAnsi"/>
          <w:sz w:val="20"/>
          <w:szCs w:val="20"/>
        </w:rPr>
        <w:t>, adv., ḫaja</w:t>
      </w:r>
      <w:r w:rsidR="00867D92">
        <w:rPr>
          <w:rFonts w:cstheme="minorHAnsi"/>
          <w:sz w:val="20"/>
          <w:szCs w:val="20"/>
        </w:rPr>
        <w:br/>
      </w:r>
      <w:r w:rsidR="00867D92" w:rsidRPr="00F657DF">
        <w:rPr>
          <w:rFonts w:eastAsia="Calibri" w:cstheme="minorHAnsi"/>
          <w:b/>
        </w:rPr>
        <w:t>alive</w:t>
      </w:r>
      <w:r w:rsidR="00867D92" w:rsidRPr="00F657DF">
        <w:rPr>
          <w:rFonts w:eastAsia="Calibri" w:cstheme="minorHAnsi"/>
        </w:rPr>
        <w:t xml:space="preserve">, </w:t>
      </w:r>
      <w:r w:rsidR="00867D92" w:rsidRPr="00F657DF">
        <w:rPr>
          <w:rFonts w:eastAsia="Calibri" w:cstheme="minorHAnsi"/>
          <w:b/>
        </w:rPr>
        <w:t>to stay alive</w:t>
      </w:r>
      <w:r w:rsidR="00867D92" w:rsidRPr="00F657DF">
        <w:rPr>
          <w:rFonts w:eastAsia="Calibri" w:cstheme="minorHAnsi"/>
        </w:rPr>
        <w:t>, to keep alive, to  live, to recover, nê</w:t>
      </w:r>
      <w:r w:rsidR="00867D92" w:rsidRPr="00F657DF">
        <w:rPr>
          <w:rFonts w:cstheme="minorHAnsi"/>
        </w:rPr>
        <w:t>š</w:t>
      </w:r>
      <w:r w:rsidR="00867D92" w:rsidRPr="00F657DF">
        <w:rPr>
          <w:rFonts w:eastAsia="Calibri" w:cstheme="minorHAnsi"/>
        </w:rPr>
        <w:t>u</w:t>
      </w:r>
      <w:r w:rsidR="002F7663" w:rsidRPr="00F657DF">
        <w:rPr>
          <w:rFonts w:cstheme="minorHAnsi"/>
        </w:rPr>
        <w:br/>
      </w:r>
      <w:r w:rsidR="002F7663" w:rsidRPr="00F657DF">
        <w:rPr>
          <w:rFonts w:cstheme="minorHAnsi"/>
          <w:b/>
        </w:rPr>
        <w:t>alkali</w:t>
      </w:r>
      <w:r w:rsidR="002F7663" w:rsidRPr="00F657DF">
        <w:rPr>
          <w:rFonts w:cstheme="minorHAnsi"/>
        </w:rPr>
        <w:t>, potash, idrānu</w:t>
      </w:r>
      <w:r w:rsidR="00BA51B6" w:rsidRPr="00F657DF">
        <w:rPr>
          <w:rFonts w:cstheme="minorHAnsi"/>
        </w:rPr>
        <w:br/>
      </w:r>
      <w:r w:rsidR="00BA51B6" w:rsidRPr="00F657DF">
        <w:rPr>
          <w:rFonts w:cstheme="minorHAnsi"/>
          <w:b/>
        </w:rPr>
        <w:t>all around</w:t>
      </w:r>
      <w:r w:rsidR="00BA51B6" w:rsidRPr="00F657DF">
        <w:rPr>
          <w:rFonts w:cstheme="minorHAnsi"/>
        </w:rPr>
        <w:t>, completely, adv., nalb</w:t>
      </w:r>
      <w:r w:rsidR="00BA51B6" w:rsidRPr="00F657DF">
        <w:rPr>
          <w:rFonts w:eastAsia="Calibri" w:cstheme="minorHAnsi"/>
        </w:rPr>
        <w:t>â</w:t>
      </w:r>
      <w:r w:rsidR="00BA51B6" w:rsidRPr="00F657DF">
        <w:rPr>
          <w:rFonts w:cstheme="minorHAnsi"/>
        </w:rPr>
        <w:t>n</w:t>
      </w:r>
      <w:r w:rsidR="006A42B6" w:rsidRPr="00F657DF">
        <w:rPr>
          <w:rFonts w:cstheme="minorHAnsi"/>
        </w:rPr>
        <w:br/>
      </w:r>
      <w:r w:rsidR="006A42B6" w:rsidRPr="00F657DF">
        <w:rPr>
          <w:rFonts w:cstheme="minorHAnsi"/>
          <w:b/>
        </w:rPr>
        <w:t>all countries (as a collective)</w:t>
      </w:r>
      <w:r w:rsidR="006A42B6" w:rsidRPr="00F657DF">
        <w:rPr>
          <w:rFonts w:cstheme="minorHAnsi"/>
        </w:rPr>
        <w:t>, everywhere, in every country, adv., mātitān</w:t>
      </w:r>
      <w:r w:rsidR="00E56229">
        <w:rPr>
          <w:rFonts w:cstheme="minorHAnsi"/>
        </w:rPr>
        <w:br/>
      </w:r>
      <w:r w:rsidR="00E56229" w:rsidRPr="00E56229">
        <w:rPr>
          <w:rFonts w:cstheme="minorHAnsi"/>
          <w:b/>
        </w:rPr>
        <w:t>all day long</w:t>
      </w:r>
      <w:r w:rsidR="00E56229">
        <w:rPr>
          <w:rFonts w:cstheme="minorHAnsi"/>
        </w:rPr>
        <w:t>, always, during daytime, adv., uddakam</w:t>
      </w:r>
      <w:r w:rsidR="003651AF" w:rsidRPr="00F657DF">
        <w:rPr>
          <w:rFonts w:eastAsia="Calibri" w:cstheme="minorHAnsi"/>
        </w:rPr>
        <w:br/>
      </w:r>
      <w:r w:rsidR="003651AF" w:rsidRPr="00F657DF">
        <w:rPr>
          <w:rFonts w:eastAsia="Calibri" w:cstheme="minorHAnsi"/>
          <w:b/>
        </w:rPr>
        <w:t>all</w:t>
      </w:r>
      <w:r w:rsidR="003651AF" w:rsidRPr="00F657DF">
        <w:rPr>
          <w:rFonts w:eastAsia="Calibri" w:cstheme="minorHAnsi"/>
        </w:rPr>
        <w:t>, every, entirety, any, gabbu</w:t>
      </w:r>
      <w:r w:rsidR="002F7663" w:rsidRPr="00F657DF">
        <w:rPr>
          <w:rFonts w:eastAsia="Calibri" w:cstheme="minorHAnsi"/>
        </w:rPr>
        <w:br/>
      </w:r>
      <w:r w:rsidR="002F7663" w:rsidRPr="00F657DF">
        <w:rPr>
          <w:rFonts w:cstheme="minorHAnsi"/>
          <w:b/>
        </w:rPr>
        <w:t>all</w:t>
      </w:r>
      <w:r w:rsidR="002F7663" w:rsidRPr="00F657DF">
        <w:rPr>
          <w:rFonts w:cstheme="minorHAnsi"/>
        </w:rPr>
        <w:t>, every, entirety, any, gabbu</w:t>
      </w:r>
      <w:r w:rsidR="002F7663" w:rsidRPr="00F657DF">
        <w:rPr>
          <w:rFonts w:cstheme="minorHAnsi"/>
        </w:rPr>
        <w:br/>
      </w:r>
      <w:r w:rsidR="002F7663" w:rsidRPr="00F657DF">
        <w:rPr>
          <w:rFonts w:cstheme="minorHAnsi"/>
          <w:b/>
        </w:rPr>
        <w:t>all</w:t>
      </w:r>
      <w:r w:rsidR="002F7663" w:rsidRPr="00F657DF">
        <w:rPr>
          <w:rFonts w:cstheme="minorHAnsi"/>
        </w:rPr>
        <w:t>, everything, kalama</w:t>
      </w:r>
      <w:r w:rsidR="00A6213E" w:rsidRPr="00F657DF">
        <w:rPr>
          <w:rFonts w:cstheme="minorHAnsi"/>
        </w:rPr>
        <w:br/>
      </w:r>
      <w:r w:rsidR="00A6213E" w:rsidRPr="00F657DF">
        <w:rPr>
          <w:rFonts w:eastAsia="Calibri" w:cstheme="minorHAnsi"/>
          <w:b/>
        </w:rPr>
        <w:t>all</w:t>
      </w:r>
      <w:r w:rsidR="00A6213E" w:rsidRPr="00F657DF">
        <w:rPr>
          <w:rFonts w:eastAsia="Calibri" w:cstheme="minorHAnsi"/>
        </w:rPr>
        <w:t>, everything, whatever, minummê</w:t>
      </w:r>
      <w:r w:rsidR="002F7663" w:rsidRPr="00F657DF">
        <w:rPr>
          <w:rFonts w:cstheme="minorHAnsi"/>
        </w:rPr>
        <w:br/>
      </w:r>
      <w:r w:rsidR="002F7663" w:rsidRPr="00F657DF">
        <w:rPr>
          <w:rFonts w:cstheme="minorHAnsi"/>
          <w:b/>
        </w:rPr>
        <w:t>all</w:t>
      </w:r>
      <w:r w:rsidR="002F7663" w:rsidRPr="00F657DF">
        <w:rPr>
          <w:rFonts w:cstheme="minorHAnsi"/>
        </w:rPr>
        <w:t>, everywhere, anywhere, in every respect, adv., kališ</w:t>
      </w:r>
      <w:r w:rsidR="003651AF" w:rsidRPr="00F657DF">
        <w:rPr>
          <w:rFonts w:eastAsia="Calibri" w:cstheme="minorHAnsi"/>
        </w:rPr>
        <w:br/>
      </w:r>
      <w:r w:rsidR="003651AF" w:rsidRPr="00F657DF">
        <w:rPr>
          <w:rFonts w:eastAsia="Calibri" w:cstheme="minorHAnsi"/>
          <w:b/>
        </w:rPr>
        <w:t>all</w:t>
      </w:r>
      <w:r w:rsidR="003651AF" w:rsidRPr="00F657DF">
        <w:rPr>
          <w:rFonts w:eastAsia="Calibri" w:cstheme="minorHAnsi"/>
        </w:rPr>
        <w:t>, expenses,</w:t>
      </w:r>
      <w:r w:rsidR="003651AF" w:rsidRPr="00F657DF">
        <w:rPr>
          <w:rFonts w:eastAsia="Calibri" w:cstheme="minorHAnsi"/>
          <w:b/>
        </w:rPr>
        <w:t xml:space="preserve"> </w:t>
      </w:r>
      <w:r w:rsidR="006A42B6" w:rsidRPr="00F657DF">
        <w:rPr>
          <w:rFonts w:eastAsia="Calibri" w:cstheme="minorHAnsi"/>
        </w:rPr>
        <w:t>universe, totality, gimru</w:t>
      </w:r>
      <w:r w:rsidR="00E655F8">
        <w:rPr>
          <w:rFonts w:eastAsia="Calibri" w:cstheme="minorHAnsi"/>
        </w:rPr>
        <w:br/>
      </w:r>
      <w:r w:rsidR="00E655F8" w:rsidRPr="00F657DF">
        <w:rPr>
          <w:rFonts w:eastAsia="Calibri" w:cstheme="minorHAnsi"/>
          <w:b/>
        </w:rPr>
        <w:lastRenderedPageBreak/>
        <w:t>all</w:t>
      </w:r>
      <w:r w:rsidR="00E655F8" w:rsidRPr="00F657DF">
        <w:rPr>
          <w:rFonts w:eastAsia="Calibri" w:cstheme="minorHAnsi"/>
        </w:rPr>
        <w:t>, totality, kullatu, nagbu</w:t>
      </w:r>
      <w:r w:rsidR="00867D92">
        <w:rPr>
          <w:rFonts w:eastAsia="Calibri" w:cstheme="minorHAnsi"/>
        </w:rPr>
        <w:br/>
      </w:r>
      <w:r w:rsidR="00867D92" w:rsidRPr="00867D92">
        <w:rPr>
          <w:rFonts w:eastAsia="Calibri" w:cstheme="minorHAnsi"/>
          <w:b/>
        </w:rPr>
        <w:t>all</w:t>
      </w:r>
      <w:r w:rsidR="00867D92">
        <w:rPr>
          <w:rFonts w:eastAsia="Calibri" w:cstheme="minorHAnsi"/>
        </w:rPr>
        <w:t xml:space="preserve">, </w:t>
      </w:r>
      <w:r w:rsidR="00867D92" w:rsidRPr="00867D92">
        <w:rPr>
          <w:rFonts w:eastAsia="Calibri" w:cstheme="minorHAnsi"/>
        </w:rPr>
        <w:t>totality</w:t>
      </w:r>
      <w:r w:rsidR="00867D92">
        <w:rPr>
          <w:rFonts w:eastAsia="Calibri" w:cstheme="minorHAnsi"/>
        </w:rPr>
        <w:t xml:space="preserve">, </w:t>
      </w:r>
      <w:r w:rsidR="00867D92" w:rsidRPr="00E06075">
        <w:rPr>
          <w:rFonts w:eastAsia="Calibri" w:cstheme="minorHAnsi"/>
        </w:rPr>
        <w:t>army</w:t>
      </w:r>
      <w:r w:rsidR="00867D92">
        <w:rPr>
          <w:rFonts w:eastAsia="Calibri" w:cstheme="minorHAnsi"/>
        </w:rPr>
        <w:t xml:space="preserve">, </w:t>
      </w:r>
      <w:r w:rsidR="00867D92" w:rsidRPr="00BB48D5">
        <w:rPr>
          <w:rFonts w:eastAsia="Calibri" w:cstheme="minorHAnsi"/>
        </w:rPr>
        <w:t>contingent</w:t>
      </w:r>
      <w:r w:rsidR="00867D92">
        <w:rPr>
          <w:rFonts w:eastAsia="Calibri" w:cstheme="minorHAnsi"/>
        </w:rPr>
        <w:t xml:space="preserve">, </w:t>
      </w:r>
      <w:r w:rsidR="00867D92" w:rsidRPr="00BB48D5">
        <w:rPr>
          <w:rFonts w:eastAsia="Calibri" w:cstheme="minorHAnsi"/>
        </w:rPr>
        <w:t>collegium</w:t>
      </w:r>
      <w:r w:rsidR="00867D92">
        <w:rPr>
          <w:rFonts w:eastAsia="Calibri" w:cstheme="minorHAnsi"/>
        </w:rPr>
        <w:t xml:space="preserve">, </w:t>
      </w:r>
      <w:r w:rsidR="00867D92" w:rsidRPr="00BB48D5">
        <w:rPr>
          <w:rFonts w:eastAsia="Calibri" w:cstheme="minorHAnsi"/>
        </w:rPr>
        <w:t>assembly</w:t>
      </w:r>
      <w:r w:rsidR="00867D92">
        <w:rPr>
          <w:rFonts w:eastAsia="Calibri" w:cstheme="minorHAnsi"/>
        </w:rPr>
        <w:t xml:space="preserve">, </w:t>
      </w:r>
      <w:r w:rsidR="00867D92" w:rsidRPr="00BB48D5">
        <w:rPr>
          <w:rFonts w:eastAsia="Calibri" w:cstheme="minorHAnsi"/>
        </w:rPr>
        <w:t>council</w:t>
      </w:r>
      <w:r w:rsidR="00867D92">
        <w:rPr>
          <w:rFonts w:eastAsia="Calibri" w:cstheme="minorHAnsi"/>
        </w:rPr>
        <w:t>, group, pu</w:t>
      </w:r>
      <w:r w:rsidR="00867D92" w:rsidRPr="009A7C83">
        <w:rPr>
          <w:rFonts w:ascii="Calibri" w:eastAsia="Calibri" w:hAnsi="Calibri" w:cs="Calibri"/>
        </w:rPr>
        <w:t>ḫ</w:t>
      </w:r>
      <w:r w:rsidR="00867D92">
        <w:rPr>
          <w:rFonts w:eastAsia="Calibri" w:cstheme="minorHAnsi"/>
        </w:rPr>
        <w:t>ru</w:t>
      </w:r>
      <w:r w:rsidR="00614892" w:rsidRPr="00F657DF">
        <w:rPr>
          <w:rFonts w:eastAsia="Calibri" w:cstheme="minorHAnsi"/>
        </w:rPr>
        <w:br/>
      </w:r>
      <w:r w:rsidR="00614892" w:rsidRPr="00F657DF">
        <w:rPr>
          <w:rFonts w:eastAsia="Calibri" w:cstheme="minorHAnsi"/>
          <w:b/>
        </w:rPr>
        <w:t>all over</w:t>
      </w:r>
      <w:r w:rsidR="00614892" w:rsidRPr="00F657DF">
        <w:rPr>
          <w:rFonts w:eastAsia="Calibri" w:cstheme="minorHAnsi"/>
        </w:rPr>
        <w:t xml:space="preserve">, at every occasion, unanimously, collectively, everywhere, </w:t>
      </w:r>
      <w:r w:rsidR="00614892" w:rsidRPr="00F657DF">
        <w:rPr>
          <w:rFonts w:cstheme="minorHAnsi"/>
        </w:rPr>
        <w:t xml:space="preserve">same extent, </w:t>
      </w:r>
      <w:r w:rsidR="00614892" w:rsidRPr="00F657DF">
        <w:rPr>
          <w:rFonts w:eastAsia="Calibri" w:cstheme="minorHAnsi"/>
        </w:rPr>
        <w:t xml:space="preserve">to the same extent or degree, </w:t>
      </w:r>
      <w:r w:rsidR="00614892" w:rsidRPr="00F657DF">
        <w:rPr>
          <w:rFonts w:cstheme="minorHAnsi"/>
        </w:rPr>
        <w:t xml:space="preserve"> </w:t>
      </w:r>
      <w:r w:rsidR="00614892" w:rsidRPr="00F657DF">
        <w:rPr>
          <w:rFonts w:eastAsia="Calibri" w:cstheme="minorHAnsi"/>
        </w:rPr>
        <w:t>each one, (of two or more persons, objects, etc., enumerated), in a group, mitḫ</w:t>
      </w:r>
      <w:r w:rsidR="00614892" w:rsidRPr="00F657DF">
        <w:rPr>
          <w:rFonts w:cstheme="minorHAnsi"/>
        </w:rPr>
        <w:t>ā</w:t>
      </w:r>
      <w:r w:rsidR="00614892" w:rsidRPr="00F657DF">
        <w:rPr>
          <w:rFonts w:eastAsia="Calibri" w:cstheme="minorHAnsi"/>
        </w:rPr>
        <w:t>ri</w:t>
      </w:r>
      <w:r w:rsidR="00614892" w:rsidRPr="00F657DF">
        <w:rPr>
          <w:rFonts w:cstheme="minorHAnsi"/>
        </w:rPr>
        <w:t>š</w:t>
      </w:r>
      <w:r w:rsidR="00E655F8">
        <w:rPr>
          <w:rFonts w:cstheme="minorHAnsi"/>
        </w:rPr>
        <w:br/>
      </w:r>
      <w:r w:rsidR="00E655F8" w:rsidRPr="00F657DF">
        <w:rPr>
          <w:rFonts w:eastAsia="Calibri" w:cstheme="minorHAnsi"/>
          <w:b/>
        </w:rPr>
        <w:t>all right</w:t>
      </w:r>
      <w:r w:rsidR="00E655F8" w:rsidRPr="00F657DF">
        <w:rPr>
          <w:rFonts w:eastAsia="Calibri" w:cstheme="minorHAnsi"/>
        </w:rPr>
        <w:t>, to be or become all right, to set aright, to march on, to charge (an enemy), to move straight ahead,  to inject an enema, to move the bowels, to put or keep in good order, to be put in order, to advance against, to become successful, proceed, to be fitted out correctly, to provide justice, dispatch, send, insure the correct performance of a ritual, to make, do the right thing, thrive, to prosper,</w:t>
      </w:r>
      <w:r w:rsidR="00E655F8" w:rsidRPr="00F657DF">
        <w:rPr>
          <w:rFonts w:eastAsia="Calibri" w:cstheme="minorHAnsi"/>
          <w:b/>
        </w:rPr>
        <w:t xml:space="preserve"> </w:t>
      </w:r>
      <w:r w:rsidR="00E655F8" w:rsidRPr="00F657DF">
        <w:rPr>
          <w:rFonts w:eastAsia="Calibri" w:cstheme="minorHAnsi"/>
        </w:rPr>
        <w:t>clear up, to give birth easily, straighten up, to  go straight toward, to thrive, to prosper, to proceed, to cause to move along a straight or correct course, to prepare, to give correct decisions, ešēru</w:t>
      </w:r>
      <w:r w:rsidR="00E655F8" w:rsidRPr="00F657DF">
        <w:rPr>
          <w:rFonts w:eastAsia="Calibri" w:cstheme="minorHAnsi"/>
        </w:rPr>
        <w:br/>
      </w:r>
      <w:r w:rsidR="00E655F8" w:rsidRPr="00F657DF">
        <w:rPr>
          <w:rFonts w:eastAsia="Calibri" w:cstheme="minorHAnsi"/>
          <w:b/>
        </w:rPr>
        <w:t>all-seeing</w:t>
      </w:r>
      <w:r w:rsidR="00E655F8" w:rsidRPr="00F657DF">
        <w:rPr>
          <w:rFonts w:eastAsia="Calibri" w:cstheme="minorHAnsi"/>
        </w:rPr>
        <w:t>, *atmaru</w:t>
      </w:r>
      <w:r w:rsidR="00E655F8" w:rsidRPr="00F657DF">
        <w:rPr>
          <w:rFonts w:eastAsia="Calibri" w:cstheme="minorHAnsi"/>
        </w:rPr>
        <w:br/>
      </w:r>
      <w:r w:rsidR="00E655F8" w:rsidRPr="00F657DF">
        <w:rPr>
          <w:rFonts w:eastAsia="Calibri" w:cstheme="minorHAnsi"/>
          <w:b/>
        </w:rPr>
        <w:t>all the time</w:t>
      </w:r>
      <w:r w:rsidR="00E655F8" w:rsidRPr="00F657DF">
        <w:rPr>
          <w:rFonts w:eastAsia="Calibri" w:cstheme="minorHAnsi"/>
        </w:rPr>
        <w:t>, eventually, never, when?, interr., and adv., whenever, mati</w:t>
      </w:r>
      <w:r w:rsidR="00E655F8" w:rsidRPr="00F657DF">
        <w:rPr>
          <w:rFonts w:eastAsia="Calibri" w:cstheme="minorHAnsi"/>
        </w:rPr>
        <w:br/>
      </w:r>
      <w:r w:rsidR="00E655F8" w:rsidRPr="00F657DF">
        <w:rPr>
          <w:rFonts w:cstheme="minorHAnsi"/>
          <w:b/>
        </w:rPr>
        <w:t>all together</w:t>
      </w:r>
      <w:r w:rsidR="00E655F8" w:rsidRPr="00F657DF">
        <w:rPr>
          <w:rFonts w:cstheme="minorHAnsi"/>
        </w:rPr>
        <w:t>, at the same time, as one group, in every respect, in one act, jointly, instantly, together, išt</w:t>
      </w:r>
      <w:r w:rsidR="00E655F8" w:rsidRPr="00F657DF">
        <w:rPr>
          <w:rFonts w:eastAsia="Calibri" w:cstheme="minorHAnsi"/>
        </w:rPr>
        <w:t>ē</w:t>
      </w:r>
      <w:r w:rsidR="00E655F8" w:rsidRPr="00F657DF">
        <w:rPr>
          <w:rFonts w:cstheme="minorHAnsi"/>
        </w:rPr>
        <w:t>niš</w:t>
      </w:r>
      <w:r w:rsidR="00E655F8" w:rsidRPr="00F657DF">
        <w:rPr>
          <w:rFonts w:eastAsia="Calibri" w:cstheme="minorHAnsi"/>
        </w:rPr>
        <w:br/>
      </w:r>
      <w:r w:rsidR="00E655F8" w:rsidRPr="00F657DF">
        <w:rPr>
          <w:rFonts w:eastAsia="Calibri" w:cstheme="minorHAnsi"/>
          <w:b/>
        </w:rPr>
        <w:t>all totality</w:t>
      </w:r>
      <w:r w:rsidR="00E655F8" w:rsidRPr="00F657DF">
        <w:rPr>
          <w:rFonts w:eastAsia="Calibri" w:cstheme="minorHAnsi"/>
        </w:rPr>
        <w:t>, entire inhabited world (as a politico-religious term), ki</w:t>
      </w:r>
      <w:r w:rsidR="00E655F8" w:rsidRPr="00F657DF">
        <w:rPr>
          <w:rFonts w:cstheme="minorHAnsi"/>
        </w:rPr>
        <w:t>šš</w:t>
      </w:r>
      <w:r w:rsidR="00E655F8" w:rsidRPr="00F657DF">
        <w:rPr>
          <w:rFonts w:eastAsia="Calibri" w:cstheme="minorHAnsi"/>
        </w:rPr>
        <w:t>atu</w:t>
      </w:r>
      <w:r w:rsidR="00AD494E" w:rsidRPr="00F657DF">
        <w:rPr>
          <w:rFonts w:eastAsia="Calibri" w:cstheme="minorHAnsi"/>
        </w:rPr>
        <w:br/>
      </w:r>
      <w:r w:rsidR="00AD494E" w:rsidRPr="00F657DF">
        <w:rPr>
          <w:rFonts w:eastAsia="Calibri" w:cstheme="minorHAnsi"/>
          <w:b/>
        </w:rPr>
        <w:t>allay</w:t>
      </w:r>
      <w:r w:rsidR="008D502E" w:rsidRPr="00F657DF">
        <w:rPr>
          <w:rFonts w:eastAsia="Calibri" w:cstheme="minorHAnsi"/>
        </w:rPr>
        <w:t>,</w:t>
      </w:r>
      <w:r w:rsidR="008D502E" w:rsidRPr="00F657DF">
        <w:rPr>
          <w:rFonts w:eastAsia="Calibri" w:cstheme="minorHAnsi"/>
          <w:b/>
        </w:rPr>
        <w:t xml:space="preserve"> to allay (a pain, an illness)</w:t>
      </w:r>
      <w:r w:rsidR="008D502E" w:rsidRPr="00F657DF">
        <w:rPr>
          <w:rFonts w:eastAsia="Calibri" w:cstheme="minorHAnsi"/>
        </w:rPr>
        <w:t>, to</w:t>
      </w:r>
      <w:r w:rsidR="008D502E" w:rsidRPr="00F657DF">
        <w:rPr>
          <w:rFonts w:eastAsia="Calibri" w:cstheme="minorHAnsi"/>
          <w:b/>
        </w:rPr>
        <w:t xml:space="preserve"> </w:t>
      </w:r>
      <w:r w:rsidR="00AD494E" w:rsidRPr="00F657DF">
        <w:rPr>
          <w:rFonts w:eastAsia="Calibri" w:cstheme="minorHAnsi"/>
        </w:rPr>
        <w:t>stanch, to dampen a desire, extinguish a fire, to bank</w:t>
      </w:r>
      <w:r w:rsidR="00AD494E" w:rsidRPr="00F657DF">
        <w:rPr>
          <w:rFonts w:cstheme="minorHAnsi"/>
        </w:rPr>
        <w:t>,</w:t>
      </w:r>
      <w:r w:rsidR="00AD494E" w:rsidRPr="00F657DF">
        <w:rPr>
          <w:rFonts w:eastAsia="Calibri" w:cstheme="minorHAnsi"/>
          <w:b/>
        </w:rPr>
        <w:t xml:space="preserve"> </w:t>
      </w:r>
      <w:r w:rsidR="00AD494E" w:rsidRPr="00F657DF">
        <w:rPr>
          <w:rFonts w:eastAsia="Calibri" w:cstheme="minorHAnsi"/>
        </w:rPr>
        <w:t>to quiet a child, to calm furor, rest, to rest (said of inanimate objects), to take a rest,</w:t>
      </w:r>
      <w:r w:rsidR="00AD494E" w:rsidRPr="00F657DF">
        <w:rPr>
          <w:rFonts w:eastAsia="Calibri" w:cstheme="minorHAnsi"/>
          <w:b/>
        </w:rPr>
        <w:t xml:space="preserve"> </w:t>
      </w:r>
      <w:r w:rsidR="00AD494E" w:rsidRPr="00F657DF">
        <w:rPr>
          <w:rFonts w:eastAsia="Calibri" w:cstheme="minorHAnsi"/>
        </w:rPr>
        <w:t>to die down (said of sounds), subside (said of storms, waves, fire, fighting</w:t>
      </w:r>
      <w:r w:rsidR="00AD494E" w:rsidRPr="00F657DF">
        <w:rPr>
          <w:rFonts w:eastAsia="Calibri" w:cstheme="minorHAnsi"/>
          <w:b/>
        </w:rPr>
        <w:t>)</w:t>
      </w:r>
      <w:r w:rsidR="00AD494E" w:rsidRPr="00F657DF">
        <w:rPr>
          <w:rFonts w:eastAsia="Calibri" w:cstheme="minorHAnsi"/>
        </w:rPr>
        <w:t>, to abate, to have an abatement from an illness</w:t>
      </w:r>
      <w:r w:rsidR="00AD494E" w:rsidRPr="00F657DF">
        <w:rPr>
          <w:rFonts w:eastAsia="Calibri" w:cstheme="minorHAnsi"/>
          <w:b/>
        </w:rPr>
        <w:t xml:space="preserve">, </w:t>
      </w:r>
      <w:r w:rsidR="00AD494E" w:rsidRPr="00F657DF">
        <w:rPr>
          <w:rFonts w:eastAsia="Calibri" w:cstheme="minorHAnsi"/>
        </w:rPr>
        <w:t>to become peaceful, pacified (said of persons, peoples, countries), be appeased, relent, to be still, slow, to appease (an angry god or demon), to pacify ( a country, a people), to calm down, to still, to loosen a curtain, to put someone’s mind at rest, to appease, to find relief, nâḫ</w:t>
      </w:r>
      <w:r w:rsidR="008D502E" w:rsidRPr="00F657DF">
        <w:rPr>
          <w:rFonts w:eastAsia="Calibri" w:cstheme="minorHAnsi"/>
        </w:rPr>
        <w:t>u</w:t>
      </w:r>
      <w:r w:rsidR="00800BAC" w:rsidRPr="00F657DF">
        <w:rPr>
          <w:rFonts w:eastAsia="Calibri" w:cstheme="minorHAnsi"/>
        </w:rPr>
        <w:br/>
      </w:r>
      <w:r w:rsidR="00800BAC" w:rsidRPr="00F657DF">
        <w:rPr>
          <w:rFonts w:eastAsia="Calibri" w:cstheme="minorHAnsi"/>
          <w:b/>
        </w:rPr>
        <w:t>alleviation</w:t>
      </w:r>
      <w:r w:rsidR="00800BAC" w:rsidRPr="00F657DF">
        <w:rPr>
          <w:rFonts w:eastAsia="Calibri" w:cstheme="minorHAnsi"/>
        </w:rPr>
        <w:t>, reprieve, relief, pīdu</w:t>
      </w:r>
      <w:r w:rsidR="008A118B">
        <w:rPr>
          <w:rFonts w:eastAsia="Calibri" w:cstheme="minorHAnsi"/>
        </w:rPr>
        <w:br/>
      </w:r>
      <w:r w:rsidR="008A118B" w:rsidRPr="008A118B">
        <w:rPr>
          <w:rFonts w:cstheme="minorHAnsi"/>
          <w:b/>
        </w:rPr>
        <w:t>alliance</w:t>
      </w:r>
      <w:r w:rsidR="008A118B">
        <w:rPr>
          <w:rFonts w:cstheme="minorHAnsi"/>
        </w:rPr>
        <w:t xml:space="preserve">, </w:t>
      </w:r>
      <w:r w:rsidR="008A118B" w:rsidRPr="008A118B">
        <w:rPr>
          <w:rFonts w:cstheme="minorHAnsi"/>
        </w:rPr>
        <w:t>help</w:t>
      </w:r>
      <w:r w:rsidR="008A118B">
        <w:rPr>
          <w:rFonts w:cstheme="minorHAnsi"/>
        </w:rPr>
        <w:t xml:space="preserve">, </w:t>
      </w:r>
      <w:r w:rsidR="008A118B" w:rsidRPr="007963DD">
        <w:rPr>
          <w:rFonts w:cstheme="minorHAnsi"/>
        </w:rPr>
        <w:t>interest</w:t>
      </w:r>
      <w:r w:rsidR="008A118B">
        <w:rPr>
          <w:rFonts w:cstheme="minorHAnsi"/>
        </w:rPr>
        <w:t xml:space="preserve">, </w:t>
      </w:r>
      <w:r w:rsidR="008A118B" w:rsidRPr="007963DD">
        <w:rPr>
          <w:rFonts w:cstheme="minorHAnsi"/>
        </w:rPr>
        <w:t>assistance</w:t>
      </w:r>
      <w:r w:rsidR="008A118B">
        <w:rPr>
          <w:rFonts w:cstheme="minorHAnsi"/>
        </w:rPr>
        <w:t xml:space="preserve">, </w:t>
      </w:r>
      <w:r w:rsidR="008A118B" w:rsidRPr="007963DD">
        <w:rPr>
          <w:rFonts w:cstheme="minorHAnsi"/>
        </w:rPr>
        <w:t>common cause</w:t>
      </w:r>
      <w:r w:rsidR="008A118B">
        <w:rPr>
          <w:rFonts w:cstheme="minorHAnsi"/>
        </w:rPr>
        <w:t>, partnership, tapput</w:t>
      </w:r>
      <w:r w:rsidR="008A118B" w:rsidRPr="00650D3D">
        <w:rPr>
          <w:rFonts w:eastAsia="Calibri" w:cstheme="minorHAnsi"/>
        </w:rPr>
        <w:t>û</w:t>
      </w:r>
      <w:r w:rsidR="00195F90">
        <w:rPr>
          <w:rFonts w:eastAsia="Calibri" w:cstheme="minorHAnsi"/>
        </w:rPr>
        <w:br/>
      </w:r>
      <w:r w:rsidR="00195F90" w:rsidRPr="00195F90">
        <w:rPr>
          <w:rFonts w:ascii="Calibri" w:eastAsia="Calibri" w:hAnsi="Calibri" w:cs="Calibri"/>
          <w:b/>
        </w:rPr>
        <w:t>alliance</w:t>
      </w:r>
      <w:r w:rsidR="00195F90">
        <w:rPr>
          <w:rFonts w:ascii="Calibri" w:eastAsia="Calibri" w:hAnsi="Calibri" w:cs="Calibri"/>
        </w:rPr>
        <w:t xml:space="preserve">, </w:t>
      </w:r>
      <w:r w:rsidR="00195F90" w:rsidRPr="00195F90">
        <w:rPr>
          <w:rFonts w:ascii="Calibri" w:eastAsia="Calibri" w:hAnsi="Calibri" w:cs="Calibri"/>
          <w:b/>
        </w:rPr>
        <w:t>to conclude an alliance</w:t>
      </w:r>
      <w:r w:rsidR="00195F90">
        <w:rPr>
          <w:rFonts w:ascii="Calibri" w:eastAsia="Calibri" w:hAnsi="Calibri" w:cs="Calibri"/>
        </w:rPr>
        <w:t xml:space="preserve">, </w:t>
      </w:r>
      <w:r w:rsidR="00195F90" w:rsidRPr="00195F90">
        <w:rPr>
          <w:rFonts w:ascii="Calibri" w:eastAsia="Calibri" w:hAnsi="Calibri" w:cs="Calibri"/>
        </w:rPr>
        <w:t>escort</w:t>
      </w:r>
      <w:r w:rsidR="00195F90">
        <w:rPr>
          <w:rFonts w:ascii="Calibri" w:eastAsia="Calibri" w:hAnsi="Calibri" w:cs="Calibri"/>
          <w:b/>
        </w:rPr>
        <w:t xml:space="preserve">, </w:t>
      </w:r>
      <w:r w:rsidR="00195F90">
        <w:rPr>
          <w:rFonts w:ascii="Calibri" w:eastAsia="Calibri" w:hAnsi="Calibri" w:cs="Calibri"/>
        </w:rPr>
        <w:t xml:space="preserve"> </w:t>
      </w:r>
      <w:r w:rsidR="00195F90" w:rsidRPr="00195F90">
        <w:rPr>
          <w:rFonts w:ascii="Calibri" w:eastAsia="Calibri" w:hAnsi="Calibri" w:cs="Calibri"/>
        </w:rPr>
        <w:t>to lead</w:t>
      </w:r>
      <w:r w:rsidR="00195F90">
        <w:rPr>
          <w:rFonts w:ascii="Calibri" w:eastAsia="Calibri" w:hAnsi="Calibri" w:cs="Calibri"/>
        </w:rPr>
        <w:t xml:space="preserve">, </w:t>
      </w:r>
      <w:r w:rsidR="00195F90" w:rsidRPr="00441275">
        <w:rPr>
          <w:rFonts w:ascii="Calibri" w:eastAsia="Calibri" w:hAnsi="Calibri" w:cs="Calibri"/>
        </w:rPr>
        <w:t>to present prayers</w:t>
      </w:r>
      <w:r w:rsidR="00195F90">
        <w:rPr>
          <w:rFonts w:ascii="Calibri" w:eastAsia="Calibri" w:hAnsi="Calibri" w:cs="Calibri"/>
        </w:rPr>
        <w:t>,</w:t>
      </w:r>
      <w:r w:rsidR="00195F90" w:rsidRPr="00C402EC">
        <w:rPr>
          <w:rFonts w:ascii="Calibri" w:eastAsia="Calibri" w:hAnsi="Calibri" w:cs="Calibri"/>
        </w:rPr>
        <w:t xml:space="preserve"> offerings,</w:t>
      </w:r>
      <w:r w:rsidR="00195F90" w:rsidRPr="00C402EC">
        <w:rPr>
          <w:rFonts w:ascii="Calibri" w:eastAsia="Calibri" w:hAnsi="Calibri" w:cs="Calibri"/>
          <w:b/>
        </w:rPr>
        <w:t xml:space="preserve"> </w:t>
      </w:r>
      <w:r w:rsidR="00195F90">
        <w:rPr>
          <w:rFonts w:ascii="Calibri" w:eastAsia="Calibri" w:hAnsi="Calibri" w:cs="Calibri"/>
        </w:rPr>
        <w:t xml:space="preserve"> </w:t>
      </w:r>
      <w:r w:rsidR="00195F90" w:rsidRPr="00C402EC">
        <w:rPr>
          <w:rFonts w:ascii="Calibri" w:eastAsia="Calibri" w:hAnsi="Calibri" w:cs="Calibri"/>
        </w:rPr>
        <w:t>to take pieces of information as a whole</w:t>
      </w:r>
      <w:r w:rsidR="00195F90">
        <w:rPr>
          <w:rFonts w:ascii="Calibri" w:eastAsia="Calibri" w:hAnsi="Calibri" w:cs="Calibri"/>
        </w:rPr>
        <w:t xml:space="preserve">, </w:t>
      </w:r>
      <w:r w:rsidR="00195F90" w:rsidRPr="00441275">
        <w:rPr>
          <w:rFonts w:ascii="Calibri" w:eastAsia="Calibri" w:hAnsi="Calibri" w:cs="Calibri"/>
        </w:rPr>
        <w:t>to speak to someone,</w:t>
      </w:r>
      <w:r w:rsidR="00195F90">
        <w:rPr>
          <w:rFonts w:ascii="Calibri" w:eastAsia="Calibri" w:hAnsi="Calibri" w:cs="Calibri"/>
        </w:rPr>
        <w:t xml:space="preserve"> </w:t>
      </w:r>
      <w:r w:rsidR="00195F90" w:rsidRPr="00C402EC">
        <w:rPr>
          <w:rFonts w:ascii="Calibri" w:eastAsia="Calibri" w:hAnsi="Calibri" w:cs="Calibri"/>
        </w:rPr>
        <w:t>to fasten</w:t>
      </w:r>
      <w:r w:rsidR="00195F90">
        <w:rPr>
          <w:rFonts w:ascii="Calibri" w:eastAsia="Calibri" w:hAnsi="Calibri" w:cs="Calibri"/>
        </w:rPr>
        <w:t xml:space="preserve">, </w:t>
      </w:r>
      <w:r w:rsidR="00195F90" w:rsidRPr="00441275">
        <w:rPr>
          <w:rFonts w:ascii="Calibri" w:eastAsia="Calibri" w:hAnsi="Calibri" w:cs="Calibri"/>
        </w:rPr>
        <w:t>to deliver (gifts</w:t>
      </w:r>
      <w:r w:rsidR="00195F90">
        <w:rPr>
          <w:rFonts w:ascii="Calibri" w:eastAsia="Calibri" w:hAnsi="Calibri" w:cs="Calibri"/>
        </w:rPr>
        <w:t xml:space="preserve">, tribute), </w:t>
      </w:r>
      <w:r w:rsidR="00195F90">
        <w:rPr>
          <w:rFonts w:eastAsia="Calibri" w:cstheme="minorHAnsi"/>
        </w:rPr>
        <w:t xml:space="preserve"> </w:t>
      </w:r>
      <w:r w:rsidR="00195F90" w:rsidRPr="00123DDE">
        <w:rPr>
          <w:rFonts w:ascii="Calibri" w:eastAsia="Calibri" w:hAnsi="Calibri" w:cs="Calibri"/>
        </w:rPr>
        <w:t>to start work</w:t>
      </w:r>
      <w:r w:rsidR="00195F90">
        <w:rPr>
          <w:rFonts w:ascii="Calibri" w:eastAsia="Calibri" w:hAnsi="Calibri" w:cs="Calibri"/>
        </w:rPr>
        <w:t xml:space="preserve">, </w:t>
      </w:r>
      <w:r w:rsidR="00195F90" w:rsidRPr="00955178">
        <w:rPr>
          <w:rFonts w:ascii="Calibri" w:eastAsia="Calibri" w:hAnsi="Calibri" w:cs="Calibri"/>
        </w:rPr>
        <w:t>to arrive at</w:t>
      </w:r>
      <w:r w:rsidR="00195F90">
        <w:rPr>
          <w:rFonts w:ascii="Calibri" w:eastAsia="Calibri" w:hAnsi="Calibri" w:cs="Calibri"/>
        </w:rPr>
        <w:t xml:space="preserve">, </w:t>
      </w:r>
      <w:r w:rsidR="00195F90" w:rsidRPr="00123DDE">
        <w:rPr>
          <w:rFonts w:ascii="Calibri" w:eastAsia="Calibri" w:hAnsi="Calibri" w:cs="Calibri"/>
        </w:rPr>
        <w:t>to affect</w:t>
      </w:r>
      <w:r w:rsidR="00195F90">
        <w:rPr>
          <w:rFonts w:ascii="Calibri" w:eastAsia="Calibri" w:hAnsi="Calibri" w:cs="Calibri"/>
        </w:rPr>
        <w:t xml:space="preserve"> (said of evil), </w:t>
      </w:r>
      <w:r w:rsidR="00195F90" w:rsidRPr="000803BF">
        <w:rPr>
          <w:rFonts w:ascii="Calibri" w:eastAsia="Calibri" w:hAnsi="Calibri" w:cs="Calibri"/>
        </w:rPr>
        <w:t>to attack</w:t>
      </w:r>
      <w:r w:rsidR="00195F90">
        <w:rPr>
          <w:rFonts w:ascii="Calibri" w:eastAsia="Calibri" w:hAnsi="Calibri" w:cs="Calibri"/>
        </w:rPr>
        <w:t xml:space="preserve">, </w:t>
      </w:r>
      <w:r w:rsidR="00195F90">
        <w:rPr>
          <w:rFonts w:eastAsia="Calibri" w:cstheme="minorHAnsi"/>
        </w:rPr>
        <w:t xml:space="preserve"> </w:t>
      </w:r>
      <w:r w:rsidR="00195F90" w:rsidRPr="000803BF">
        <w:rPr>
          <w:rFonts w:ascii="Calibri" w:eastAsia="Calibri" w:hAnsi="Calibri" w:cs="Calibri"/>
        </w:rPr>
        <w:t>to serve meals</w:t>
      </w:r>
      <w:r w:rsidR="00195F90">
        <w:rPr>
          <w:rFonts w:ascii="Calibri" w:eastAsia="Calibri" w:hAnsi="Calibri" w:cs="Calibri"/>
        </w:rPr>
        <w:t xml:space="preserve"> (to the gods, rarely the king or governor), </w:t>
      </w:r>
      <w:r w:rsidR="00195F90" w:rsidRPr="000803BF">
        <w:rPr>
          <w:rFonts w:ascii="Calibri" w:eastAsia="Calibri" w:hAnsi="Calibri" w:cs="Calibri"/>
        </w:rPr>
        <w:t>bring</w:t>
      </w:r>
      <w:r w:rsidR="00195F90">
        <w:rPr>
          <w:rFonts w:ascii="Calibri" w:eastAsia="Calibri" w:hAnsi="Calibri" w:cs="Calibri"/>
        </w:rPr>
        <w:t xml:space="preserve">, to bring near, to bring repeatedly, </w:t>
      </w:r>
      <w:r w:rsidR="00195F90" w:rsidRPr="000803BF">
        <w:rPr>
          <w:rFonts w:ascii="Calibri" w:eastAsia="Calibri" w:hAnsi="Calibri" w:cs="Calibri"/>
        </w:rPr>
        <w:t>to claim</w:t>
      </w:r>
      <w:r w:rsidR="00195F90">
        <w:rPr>
          <w:rFonts w:ascii="Calibri" w:eastAsia="Calibri" w:hAnsi="Calibri" w:cs="Calibri"/>
        </w:rPr>
        <w:t xml:space="preserve">, </w:t>
      </w:r>
      <w:r w:rsidR="00195F90" w:rsidRPr="009E7BF4">
        <w:rPr>
          <w:rFonts w:ascii="Calibri" w:eastAsia="Calibri" w:hAnsi="Calibri" w:cs="Calibri"/>
        </w:rPr>
        <w:t>to go up as offering</w:t>
      </w:r>
      <w:r w:rsidR="00195F90">
        <w:rPr>
          <w:rFonts w:ascii="Calibri" w:eastAsia="Calibri" w:hAnsi="Calibri" w:cs="Calibri"/>
        </w:rPr>
        <w:t xml:space="preserve">, </w:t>
      </w:r>
      <w:r w:rsidR="00195F90" w:rsidRPr="009E7BF4">
        <w:rPr>
          <w:rFonts w:ascii="Calibri" w:eastAsia="Calibri" w:hAnsi="Calibri" w:cs="Calibri"/>
        </w:rPr>
        <w:t>to be pertinent</w:t>
      </w:r>
      <w:r w:rsidR="00195F90">
        <w:rPr>
          <w:rFonts w:ascii="Calibri" w:eastAsia="Calibri" w:hAnsi="Calibri" w:cs="Calibri"/>
        </w:rPr>
        <w:t>, to be</w:t>
      </w:r>
      <w:r w:rsidR="00195F90" w:rsidRPr="00B3176C">
        <w:rPr>
          <w:rFonts w:ascii="Calibri" w:eastAsia="Calibri" w:hAnsi="Calibri" w:cs="Calibri"/>
        </w:rPr>
        <w:t xml:space="preserve"> present</w:t>
      </w:r>
      <w:r w:rsidR="00195F90">
        <w:rPr>
          <w:rFonts w:ascii="Calibri" w:eastAsia="Calibri" w:hAnsi="Calibri" w:cs="Calibri"/>
        </w:rPr>
        <w:t xml:space="preserve">,  to be involved, </w:t>
      </w:r>
      <w:r w:rsidR="00195F90" w:rsidRPr="00B3176C">
        <w:rPr>
          <w:rFonts w:ascii="Calibri" w:eastAsia="Calibri" w:hAnsi="Calibri" w:cs="Calibri"/>
        </w:rPr>
        <w:t>to have sexual relations with a woman</w:t>
      </w:r>
      <w:r w:rsidR="00195F90">
        <w:rPr>
          <w:rFonts w:ascii="Calibri" w:eastAsia="Calibri" w:hAnsi="Calibri" w:cs="Calibri"/>
        </w:rPr>
        <w:t xml:space="preserve">, </w:t>
      </w:r>
      <w:r w:rsidR="00195F90">
        <w:rPr>
          <w:rFonts w:cstheme="minorHAnsi"/>
        </w:rPr>
        <w:t xml:space="preserve"> </w:t>
      </w:r>
      <w:r w:rsidR="00195F90">
        <w:rPr>
          <w:rFonts w:ascii="Calibri" w:eastAsia="Calibri" w:hAnsi="Calibri" w:cs="Calibri"/>
        </w:rPr>
        <w:t xml:space="preserve">to approach sexually, </w:t>
      </w:r>
      <w:r w:rsidR="00195F90" w:rsidRPr="00B3176C">
        <w:rPr>
          <w:rFonts w:ascii="Calibri" w:eastAsia="Calibri" w:hAnsi="Calibri" w:cs="Calibri"/>
        </w:rPr>
        <w:t>imminent</w:t>
      </w:r>
      <w:r w:rsidR="00195F90">
        <w:rPr>
          <w:rFonts w:ascii="Calibri" w:eastAsia="Calibri" w:hAnsi="Calibri" w:cs="Calibri"/>
        </w:rPr>
        <w:t>, to be imminent,</w:t>
      </w:r>
      <w:r w:rsidR="00195F90" w:rsidRPr="00C535A9">
        <w:rPr>
          <w:rFonts w:ascii="Calibri" w:eastAsia="Calibri" w:hAnsi="Calibri" w:cs="Calibri"/>
        </w:rPr>
        <w:t xml:space="preserve"> </w:t>
      </w:r>
      <w:r w:rsidR="00195F90">
        <w:rPr>
          <w:rFonts w:ascii="Calibri" w:eastAsia="Calibri" w:hAnsi="Calibri" w:cs="Calibri"/>
        </w:rPr>
        <w:t xml:space="preserve">available,  at hand, </w:t>
      </w:r>
      <w:r w:rsidR="00195F90" w:rsidRPr="00C535A9">
        <w:rPr>
          <w:rFonts w:ascii="Calibri" w:eastAsia="Calibri" w:hAnsi="Calibri" w:cs="Calibri"/>
        </w:rPr>
        <w:t>to approach</w:t>
      </w:r>
      <w:r w:rsidR="00195F90">
        <w:rPr>
          <w:rFonts w:ascii="Calibri" w:eastAsia="Calibri" w:hAnsi="Calibri" w:cs="Calibri"/>
        </w:rPr>
        <w:t>, to approach with a request,</w:t>
      </w:r>
      <w:r w:rsidR="00195F90" w:rsidRPr="00033897">
        <w:rPr>
          <w:rFonts w:ascii="Calibri" w:eastAsia="Calibri" w:hAnsi="Calibri" w:cs="Calibri"/>
        </w:rPr>
        <w:t xml:space="preserve"> </w:t>
      </w:r>
      <w:r w:rsidR="00195F90">
        <w:rPr>
          <w:rFonts w:ascii="Calibri" w:eastAsia="Calibri" w:hAnsi="Calibri" w:cs="Calibri"/>
        </w:rPr>
        <w:t>to approach repeatedly, to approach each other (reciprocal), to approach for other purposes, let approach,</w:t>
      </w:r>
      <w:r w:rsidR="00195F90" w:rsidRPr="00033897">
        <w:rPr>
          <w:rFonts w:ascii="Calibri" w:eastAsia="Calibri" w:hAnsi="Calibri" w:cs="Calibri"/>
        </w:rPr>
        <w:t xml:space="preserve"> </w:t>
      </w:r>
      <w:r w:rsidR="00195F90">
        <w:rPr>
          <w:rFonts w:ascii="Calibri" w:eastAsia="Calibri" w:hAnsi="Calibri" w:cs="Calibri"/>
        </w:rPr>
        <w:t xml:space="preserve">to approach closely, </w:t>
      </w:r>
      <w:r w:rsidR="00195F90" w:rsidRPr="00790F54">
        <w:rPr>
          <w:rFonts w:ascii="Calibri" w:eastAsia="Calibri" w:hAnsi="Calibri" w:cs="Calibri"/>
        </w:rPr>
        <w:t>to be adjacent</w:t>
      </w:r>
      <w:r w:rsidR="00195F90">
        <w:rPr>
          <w:rFonts w:ascii="Calibri" w:eastAsia="Calibri" w:hAnsi="Calibri" w:cs="Calibri"/>
        </w:rPr>
        <w:t>,</w:t>
      </w:r>
      <w:r w:rsidR="00195F90" w:rsidRPr="00033897">
        <w:rPr>
          <w:rFonts w:ascii="Calibri" w:eastAsia="Calibri" w:hAnsi="Calibri" w:cs="Calibri"/>
        </w:rPr>
        <w:t xml:space="preserve"> </w:t>
      </w:r>
      <w:r w:rsidR="00195F90" w:rsidRPr="006B1114">
        <w:rPr>
          <w:rFonts w:ascii="Calibri" w:eastAsia="Calibri" w:hAnsi="Calibri" w:cs="Calibri"/>
        </w:rPr>
        <w:t>close</w:t>
      </w:r>
      <w:r w:rsidR="00195F90">
        <w:rPr>
          <w:rFonts w:ascii="Calibri" w:eastAsia="Calibri" w:hAnsi="Calibri" w:cs="Calibri"/>
        </w:rPr>
        <w:t xml:space="preserve">, </w:t>
      </w:r>
      <w:r w:rsidR="00195F90" w:rsidRPr="00E3547A">
        <w:rPr>
          <w:rFonts w:ascii="Calibri" w:eastAsia="Calibri" w:hAnsi="Calibri" w:cs="Calibri"/>
        </w:rPr>
        <w:t>near</w:t>
      </w:r>
      <w:r w:rsidR="00195F90">
        <w:rPr>
          <w:rFonts w:ascii="Calibri" w:eastAsia="Calibri" w:hAnsi="Calibri" w:cs="Calibri"/>
        </w:rPr>
        <w:t>,</w:t>
      </w:r>
      <w:r w:rsidR="00195F90" w:rsidRPr="006B1114">
        <w:rPr>
          <w:rFonts w:ascii="Calibri" w:eastAsia="Calibri" w:hAnsi="Calibri" w:cs="Calibri"/>
        </w:rPr>
        <w:t xml:space="preserve"> </w:t>
      </w:r>
      <w:r w:rsidR="00195F90">
        <w:rPr>
          <w:rFonts w:ascii="Calibri" w:eastAsia="Calibri" w:hAnsi="Calibri" w:cs="Calibri"/>
        </w:rPr>
        <w:t>to be close to, to come close, in intimacy  with someone, to be near, close, near in time, to come near, to come to, to present, to produce someone, to address, to submit a petition, to petition repeatedly,</w:t>
      </w:r>
      <w:r w:rsidR="00195F90" w:rsidRPr="00033897">
        <w:rPr>
          <w:rFonts w:ascii="Calibri" w:eastAsia="Calibri" w:hAnsi="Calibri" w:cs="Calibri"/>
        </w:rPr>
        <w:t xml:space="preserve"> </w:t>
      </w:r>
      <w:r w:rsidR="00195F90">
        <w:rPr>
          <w:rFonts w:ascii="Calibri" w:eastAsia="Calibri" w:hAnsi="Calibri" w:cs="Calibri"/>
        </w:rPr>
        <w:t>to raise a claim, qer</w:t>
      </w:r>
      <w:r w:rsidR="00195F90" w:rsidRPr="001F026D">
        <w:rPr>
          <w:rFonts w:ascii="Calibri" w:eastAsia="Calibri" w:hAnsi="Calibri" w:cs="Times New Roman"/>
        </w:rPr>
        <w:t>ē</w:t>
      </w:r>
      <w:r w:rsidR="00195F90">
        <w:rPr>
          <w:rFonts w:ascii="Calibri" w:eastAsia="Calibri" w:hAnsi="Calibri" w:cs="Calibri"/>
        </w:rPr>
        <w:t xml:space="preserve">bu  </w:t>
      </w:r>
      <w:r w:rsidR="006A42B6" w:rsidRPr="00F657DF">
        <w:rPr>
          <w:rFonts w:cstheme="minorHAnsi"/>
        </w:rPr>
        <w:br/>
      </w:r>
      <w:r w:rsidR="006A42B6" w:rsidRPr="00F657DF">
        <w:rPr>
          <w:rFonts w:eastAsia="Calibri" w:cstheme="minorHAnsi"/>
          <w:b/>
        </w:rPr>
        <w:t>allot</w:t>
      </w:r>
      <w:r w:rsidR="006A42B6" w:rsidRPr="00F657DF">
        <w:rPr>
          <w:rFonts w:eastAsia="Calibri" w:cstheme="minorHAnsi"/>
        </w:rPr>
        <w:t>,</w:t>
      </w:r>
      <w:r w:rsidR="006A42B6" w:rsidRPr="00F657DF">
        <w:rPr>
          <w:rFonts w:eastAsia="Calibri" w:cstheme="minorHAnsi"/>
          <w:b/>
        </w:rPr>
        <w:t xml:space="preserve"> to allot fields to settlers</w:t>
      </w:r>
      <w:r w:rsidR="006A42B6" w:rsidRPr="00F657DF">
        <w:rPr>
          <w:rFonts w:eastAsia="Calibri" w:cstheme="minorHAnsi"/>
        </w:rPr>
        <w:t xml:space="preserve">, </w:t>
      </w:r>
      <w:r w:rsidR="000120E9">
        <w:rPr>
          <w:rFonts w:eastAsia="Calibri" w:cstheme="minorHAnsi"/>
        </w:rPr>
        <w:t>guru</w:t>
      </w:r>
      <w:r w:rsidR="000120E9">
        <w:rPr>
          <w:rFonts w:eastAsia="Calibri" w:cstheme="minorHAnsi"/>
        </w:rPr>
        <w:br/>
      </w:r>
      <w:r w:rsidR="000120E9" w:rsidRPr="000120E9">
        <w:rPr>
          <w:rFonts w:eastAsia="Calibri" w:cstheme="minorHAnsi"/>
          <w:b/>
        </w:rPr>
        <w:t>allot</w:t>
      </w:r>
      <w:r w:rsidR="000120E9">
        <w:rPr>
          <w:rFonts w:eastAsia="Calibri" w:cstheme="minorHAnsi"/>
        </w:rPr>
        <w:t xml:space="preserve">, </w:t>
      </w:r>
      <w:r w:rsidR="000120E9" w:rsidRPr="00856F3C">
        <w:rPr>
          <w:b/>
        </w:rPr>
        <w:t>to allot power</w:t>
      </w:r>
      <w:r w:rsidR="000120E9">
        <w:t xml:space="preserve">, qualities, character, to establish, to assign a role, an activity, to grant a fate of good fortune or misfortune, to appoint to an office, to designate for a purpose, a task, to destine for a particular lot or future, to decree fate, determine a person’s lot (said of gods), to make a disposition, to be decreed, determined, </w:t>
      </w:r>
      <w:r w:rsidR="000120E9" w:rsidRPr="00650D3D">
        <w:rPr>
          <w:rFonts w:cstheme="minorHAnsi"/>
        </w:rPr>
        <w:t>š</w:t>
      </w:r>
      <w:r w:rsidR="000120E9" w:rsidRPr="00650D3D">
        <w:rPr>
          <w:rFonts w:eastAsia="Calibri" w:cstheme="minorHAnsi"/>
        </w:rPr>
        <w:t>â</w:t>
      </w:r>
      <w:r w:rsidR="000120E9">
        <w:t>mu</w:t>
      </w:r>
      <w:r w:rsidR="006A42B6" w:rsidRPr="00F657DF">
        <w:rPr>
          <w:rFonts w:eastAsia="Calibri" w:cstheme="minorHAnsi"/>
        </w:rPr>
        <w:br/>
      </w:r>
      <w:r w:rsidR="006A42B6" w:rsidRPr="00F657DF">
        <w:rPr>
          <w:rFonts w:eastAsia="Calibri" w:cstheme="minorHAnsi"/>
          <w:b/>
        </w:rPr>
        <w:t>allotment</w:t>
      </w:r>
      <w:r w:rsidR="006A42B6" w:rsidRPr="00F657DF">
        <w:rPr>
          <w:rFonts w:eastAsia="Calibri" w:cstheme="minorHAnsi"/>
        </w:rPr>
        <w:t>, esiktu</w:t>
      </w:r>
      <w:r w:rsidR="000B6C83" w:rsidRPr="00F657DF">
        <w:rPr>
          <w:rFonts w:eastAsia="Calibri" w:cstheme="minorHAnsi"/>
        </w:rPr>
        <w:t>, pardeksu</w:t>
      </w:r>
      <w:r w:rsidR="00614892" w:rsidRPr="00F657DF">
        <w:rPr>
          <w:rFonts w:eastAsia="Calibri" w:cstheme="minorHAnsi"/>
        </w:rPr>
        <w:br/>
      </w:r>
      <w:r w:rsidR="00614892" w:rsidRPr="00F657DF">
        <w:rPr>
          <w:rFonts w:eastAsia="Calibri" w:cstheme="minorHAnsi"/>
          <w:b/>
        </w:rPr>
        <w:t>allotment</w:t>
      </w:r>
      <w:r w:rsidR="00614892" w:rsidRPr="00F657DF">
        <w:rPr>
          <w:rFonts w:eastAsia="Calibri" w:cstheme="minorHAnsi"/>
        </w:rPr>
        <w:t>, food, meal, banquet, time of the evening meal, evening, naptanu</w:t>
      </w:r>
      <w:r w:rsidR="0081601F">
        <w:rPr>
          <w:rFonts w:eastAsia="Calibri" w:cstheme="minorHAnsi"/>
        </w:rPr>
        <w:br/>
      </w:r>
      <w:r w:rsidR="0081601F" w:rsidRPr="00862465">
        <w:rPr>
          <w:rFonts w:eastAsia="Calibri" w:cstheme="minorHAnsi"/>
          <w:b/>
        </w:rPr>
        <w:t>allow</w:t>
      </w:r>
      <w:r w:rsidR="00862465">
        <w:rPr>
          <w:rFonts w:eastAsia="Calibri" w:cstheme="minorHAnsi"/>
        </w:rPr>
        <w:t xml:space="preserve">, </w:t>
      </w:r>
      <w:r w:rsidR="00862465" w:rsidRPr="0081601F">
        <w:rPr>
          <w:rFonts w:ascii="Calibri" w:eastAsia="Calibri" w:hAnsi="Calibri" w:cs="Calibri"/>
          <w:b/>
        </w:rPr>
        <w:t xml:space="preserve">to allow </w:t>
      </w:r>
      <w:r w:rsidR="00862465">
        <w:rPr>
          <w:rFonts w:ascii="Calibri" w:eastAsia="Calibri" w:hAnsi="Calibri" w:cs="Calibri"/>
          <w:b/>
        </w:rPr>
        <w:t xml:space="preserve">or </w:t>
      </w:r>
      <w:r w:rsidR="00862465" w:rsidRPr="0081601F">
        <w:rPr>
          <w:rFonts w:ascii="Calibri" w:eastAsia="Calibri" w:hAnsi="Calibri" w:cs="Calibri"/>
          <w:b/>
        </w:rPr>
        <w:t>help someone to acquire</w:t>
      </w:r>
      <w:r w:rsidR="00862465">
        <w:rPr>
          <w:rFonts w:ascii="Calibri" w:eastAsia="Calibri" w:hAnsi="Calibri" w:cs="Calibri"/>
        </w:rPr>
        <w:t xml:space="preserve">, to obtain, to get hold of, </w:t>
      </w:r>
      <w:r w:rsidR="00862465" w:rsidRPr="0081601F">
        <w:rPr>
          <w:rFonts w:ascii="Calibri" w:eastAsia="Calibri" w:hAnsi="Calibri" w:cs="Calibri"/>
        </w:rPr>
        <w:t>to obtain happiness</w:t>
      </w:r>
      <w:r w:rsidR="00862465">
        <w:rPr>
          <w:rFonts w:ascii="Calibri" w:eastAsia="Calibri" w:hAnsi="Calibri" w:cs="Calibri"/>
        </w:rPr>
        <w:t>,</w:t>
      </w:r>
      <w:r w:rsidR="00862465" w:rsidRPr="005F79AB">
        <w:rPr>
          <w:rFonts w:ascii="Calibri" w:eastAsia="Calibri" w:hAnsi="Calibri" w:cs="Calibri"/>
        </w:rPr>
        <w:t xml:space="preserve"> </w:t>
      </w:r>
      <w:r w:rsidR="00862465" w:rsidRPr="00962C8A">
        <w:rPr>
          <w:rFonts w:ascii="Calibri" w:eastAsia="Calibri" w:hAnsi="Calibri" w:cs="Calibri"/>
        </w:rPr>
        <w:t>good fortune</w:t>
      </w:r>
      <w:r w:rsidR="00862465">
        <w:rPr>
          <w:rFonts w:ascii="Calibri" w:eastAsia="Calibri" w:hAnsi="Calibri" w:cs="Calibri"/>
        </w:rPr>
        <w:t xml:space="preserve">, </w:t>
      </w:r>
      <w:r w:rsidR="00862465" w:rsidRPr="00962C8A">
        <w:rPr>
          <w:rFonts w:ascii="Calibri" w:eastAsia="Calibri" w:hAnsi="Calibri" w:cs="Calibri"/>
        </w:rPr>
        <w:t>to come into the possession of wealth</w:t>
      </w:r>
      <w:r w:rsidR="00862465">
        <w:rPr>
          <w:rFonts w:ascii="Calibri" w:eastAsia="Calibri" w:hAnsi="Calibri" w:cs="Calibri"/>
        </w:rPr>
        <w:t xml:space="preserve">, </w:t>
      </w:r>
      <w:r w:rsidR="00862465" w:rsidRPr="002934C4">
        <w:rPr>
          <w:rFonts w:ascii="Calibri" w:eastAsia="Calibri" w:hAnsi="Calibri" w:cs="Calibri"/>
        </w:rPr>
        <w:t>profit</w:t>
      </w:r>
      <w:r w:rsidR="00862465">
        <w:rPr>
          <w:rFonts w:ascii="Calibri" w:eastAsia="Calibri" w:hAnsi="Calibri" w:cs="Calibri"/>
        </w:rPr>
        <w:t xml:space="preserve">, </w:t>
      </w:r>
      <w:r w:rsidR="00862465" w:rsidRPr="001C6AB2">
        <w:rPr>
          <w:rFonts w:ascii="Calibri" w:eastAsia="Calibri" w:hAnsi="Calibri" w:cs="Calibri"/>
        </w:rPr>
        <w:t>assets</w:t>
      </w:r>
      <w:r w:rsidR="00862465">
        <w:rPr>
          <w:rFonts w:ascii="Calibri" w:eastAsia="Calibri" w:hAnsi="Calibri" w:cs="Calibri"/>
        </w:rPr>
        <w:t xml:space="preserve">, </w:t>
      </w:r>
      <w:r w:rsidR="00862465" w:rsidRPr="00CA4C50">
        <w:rPr>
          <w:rFonts w:ascii="Calibri" w:eastAsia="Calibri" w:hAnsi="Calibri" w:cs="Calibri"/>
        </w:rPr>
        <w:t>real estate</w:t>
      </w:r>
      <w:r w:rsidR="00862465">
        <w:rPr>
          <w:rFonts w:ascii="Calibri" w:eastAsia="Calibri" w:hAnsi="Calibri" w:cs="Calibri"/>
        </w:rPr>
        <w:t xml:space="preserve">, </w:t>
      </w:r>
      <w:r w:rsidR="00862465" w:rsidRPr="001146F0">
        <w:rPr>
          <w:rFonts w:ascii="Calibri" w:eastAsia="Calibri" w:hAnsi="Calibri" w:cs="Calibri"/>
        </w:rPr>
        <w:t>slaves</w:t>
      </w:r>
      <w:r w:rsidR="00862465">
        <w:rPr>
          <w:rFonts w:ascii="Calibri" w:eastAsia="Calibri" w:hAnsi="Calibri" w:cs="Calibri"/>
        </w:rPr>
        <w:t xml:space="preserve">, </w:t>
      </w:r>
      <w:r w:rsidR="00862465" w:rsidRPr="001146F0">
        <w:rPr>
          <w:rFonts w:ascii="Calibri" w:eastAsia="Calibri" w:hAnsi="Calibri" w:cs="Calibri"/>
        </w:rPr>
        <w:t>goods</w:t>
      </w:r>
      <w:r w:rsidR="00862465">
        <w:rPr>
          <w:rFonts w:ascii="Calibri" w:eastAsia="Calibri" w:hAnsi="Calibri" w:cs="Calibri"/>
        </w:rPr>
        <w:t xml:space="preserve">, </w:t>
      </w:r>
      <w:r w:rsidR="00862465" w:rsidRPr="003342DA">
        <w:rPr>
          <w:rFonts w:ascii="Calibri" w:eastAsia="Calibri" w:hAnsi="Calibri" w:cs="Calibri"/>
        </w:rPr>
        <w:t>to obtain helpers</w:t>
      </w:r>
      <w:r w:rsidR="00862465">
        <w:rPr>
          <w:rFonts w:ascii="Calibri" w:eastAsia="Calibri" w:hAnsi="Calibri" w:cs="Calibri"/>
        </w:rPr>
        <w:t xml:space="preserve">, </w:t>
      </w:r>
      <w:r w:rsidR="00862465" w:rsidRPr="00522CFD">
        <w:rPr>
          <w:rFonts w:ascii="Calibri" w:eastAsia="Calibri" w:hAnsi="Calibri" w:cs="Calibri"/>
        </w:rPr>
        <w:t>auxiliaries</w:t>
      </w:r>
      <w:r w:rsidR="00862465">
        <w:rPr>
          <w:rFonts w:ascii="Calibri" w:eastAsia="Calibri" w:hAnsi="Calibri" w:cs="Calibri"/>
        </w:rPr>
        <w:t xml:space="preserve">, </w:t>
      </w:r>
      <w:r w:rsidR="00862465" w:rsidRPr="00C925F3">
        <w:rPr>
          <w:rFonts w:ascii="Calibri" w:eastAsia="Calibri" w:hAnsi="Calibri" w:cs="Calibri"/>
        </w:rPr>
        <w:t>to obtain, acquire, have friends</w:t>
      </w:r>
      <w:r w:rsidR="00862465">
        <w:rPr>
          <w:rFonts w:ascii="Calibri" w:eastAsia="Calibri" w:hAnsi="Calibri" w:cs="Calibri"/>
        </w:rPr>
        <w:t xml:space="preserve">, </w:t>
      </w:r>
      <w:r w:rsidR="00862465" w:rsidRPr="00C925F3">
        <w:rPr>
          <w:rFonts w:ascii="Calibri" w:eastAsia="Calibri" w:hAnsi="Calibri" w:cs="Calibri"/>
        </w:rPr>
        <w:t>family</w:t>
      </w:r>
      <w:r w:rsidR="00862465">
        <w:rPr>
          <w:rFonts w:ascii="Calibri" w:eastAsia="Calibri" w:hAnsi="Calibri" w:cs="Calibri"/>
        </w:rPr>
        <w:t xml:space="preserve">, </w:t>
      </w:r>
      <w:r w:rsidR="00862465" w:rsidRPr="00C925F3">
        <w:rPr>
          <w:rFonts w:ascii="Calibri" w:eastAsia="Calibri" w:hAnsi="Calibri" w:cs="Calibri"/>
        </w:rPr>
        <w:t>descendants,</w:t>
      </w:r>
      <w:r w:rsidR="00862465">
        <w:rPr>
          <w:rFonts w:ascii="Calibri" w:eastAsia="Calibri" w:hAnsi="Calibri" w:cs="Calibri"/>
        </w:rPr>
        <w:t xml:space="preserve"> partners, </w:t>
      </w:r>
      <w:r w:rsidR="00862465" w:rsidRPr="00C925F3">
        <w:rPr>
          <w:rFonts w:ascii="Calibri" w:eastAsia="Calibri" w:hAnsi="Calibri" w:cs="Calibri"/>
        </w:rPr>
        <w:t>to attain status</w:t>
      </w:r>
      <w:r w:rsidR="00862465">
        <w:rPr>
          <w:rFonts w:ascii="Calibri" w:eastAsia="Calibri" w:hAnsi="Calibri" w:cs="Calibri"/>
        </w:rPr>
        <w:t xml:space="preserve">, </w:t>
      </w:r>
      <w:r w:rsidR="00862465" w:rsidRPr="00376835">
        <w:rPr>
          <w:rFonts w:ascii="Calibri" w:eastAsia="Calibri" w:hAnsi="Calibri" w:cs="Calibri"/>
        </w:rPr>
        <w:t>reputation</w:t>
      </w:r>
      <w:r w:rsidR="00862465">
        <w:rPr>
          <w:rFonts w:ascii="Calibri" w:eastAsia="Calibri" w:hAnsi="Calibri" w:cs="Calibri"/>
        </w:rPr>
        <w:t xml:space="preserve">, </w:t>
      </w:r>
      <w:r w:rsidR="00862465" w:rsidRPr="00376835">
        <w:rPr>
          <w:rFonts w:ascii="Calibri" w:eastAsia="Calibri" w:hAnsi="Calibri" w:cs="Calibri"/>
        </w:rPr>
        <w:t>fame</w:t>
      </w:r>
      <w:r w:rsidR="00862465">
        <w:rPr>
          <w:rFonts w:ascii="Calibri" w:eastAsia="Calibri" w:hAnsi="Calibri" w:cs="Calibri"/>
        </w:rPr>
        <w:t xml:space="preserve">, </w:t>
      </w:r>
      <w:r w:rsidR="00862465" w:rsidRPr="001275C7">
        <w:rPr>
          <w:rFonts w:ascii="Calibri" w:eastAsia="Calibri" w:hAnsi="Calibri" w:cs="Calibri"/>
        </w:rPr>
        <w:t>experience</w:t>
      </w:r>
      <w:r w:rsidR="00862465">
        <w:rPr>
          <w:rFonts w:ascii="Calibri" w:eastAsia="Calibri" w:hAnsi="Calibri" w:cs="Calibri"/>
        </w:rPr>
        <w:t xml:space="preserve">, </w:t>
      </w:r>
      <w:r w:rsidR="00862465" w:rsidRPr="001275C7">
        <w:rPr>
          <w:rFonts w:ascii="Calibri" w:eastAsia="Calibri" w:hAnsi="Calibri" w:cs="Calibri"/>
        </w:rPr>
        <w:t>wisdom</w:t>
      </w:r>
      <w:r w:rsidR="00862465">
        <w:rPr>
          <w:rFonts w:ascii="Calibri" w:eastAsia="Calibri" w:hAnsi="Calibri" w:cs="Calibri"/>
        </w:rPr>
        <w:t xml:space="preserve">, </w:t>
      </w:r>
      <w:r w:rsidR="00862465" w:rsidRPr="00B41B93">
        <w:rPr>
          <w:rFonts w:ascii="Calibri" w:eastAsia="Calibri" w:hAnsi="Calibri" w:cs="Calibri"/>
        </w:rPr>
        <w:t>to bring about a decision</w:t>
      </w:r>
      <w:r w:rsidR="00862465">
        <w:rPr>
          <w:rFonts w:ascii="Calibri" w:eastAsia="Calibri" w:hAnsi="Calibri" w:cs="Calibri"/>
        </w:rPr>
        <w:t xml:space="preserve">, a </w:t>
      </w:r>
      <w:r w:rsidR="00862465" w:rsidRPr="00CF30F0">
        <w:rPr>
          <w:rFonts w:ascii="Calibri" w:eastAsia="Calibri" w:hAnsi="Calibri" w:cs="Calibri"/>
        </w:rPr>
        <w:t>verdict</w:t>
      </w:r>
      <w:r w:rsidR="00862465">
        <w:rPr>
          <w:rFonts w:ascii="Calibri" w:eastAsia="Calibri" w:hAnsi="Calibri" w:cs="Calibri"/>
        </w:rPr>
        <w:t xml:space="preserve">, </w:t>
      </w:r>
      <w:r w:rsidR="00862465" w:rsidRPr="00B41B93">
        <w:rPr>
          <w:rFonts w:ascii="Calibri" w:eastAsia="Calibri" w:hAnsi="Calibri" w:cs="Calibri"/>
        </w:rPr>
        <w:t xml:space="preserve">to exhibit, show, a shape, a </w:t>
      </w:r>
      <w:r w:rsidR="00862465" w:rsidRPr="00B41B93">
        <w:rPr>
          <w:rFonts w:ascii="Calibri" w:eastAsia="Calibri" w:hAnsi="Calibri" w:cs="Calibri"/>
        </w:rPr>
        <w:lastRenderedPageBreak/>
        <w:t>configuration</w:t>
      </w:r>
      <w:r w:rsidR="00862465">
        <w:rPr>
          <w:rFonts w:ascii="Calibri" w:eastAsia="Calibri" w:hAnsi="Calibri" w:cs="Calibri"/>
        </w:rPr>
        <w:t xml:space="preserve">, </w:t>
      </w:r>
      <w:r w:rsidR="00862465" w:rsidRPr="00D1128C">
        <w:rPr>
          <w:rFonts w:ascii="Calibri" w:eastAsia="Calibri" w:hAnsi="Calibri" w:cs="Calibri"/>
        </w:rPr>
        <w:t>to develop a disease,</w:t>
      </w:r>
      <w:r w:rsidR="00862465" w:rsidRPr="007776F6">
        <w:rPr>
          <w:rFonts w:ascii="Calibri" w:eastAsia="Calibri" w:hAnsi="Calibri" w:cs="Calibri"/>
        </w:rPr>
        <w:t xml:space="preserve"> </w:t>
      </w:r>
      <w:r w:rsidR="00862465">
        <w:rPr>
          <w:rFonts w:ascii="Calibri" w:eastAsia="Calibri" w:hAnsi="Calibri" w:cs="Calibri"/>
        </w:rPr>
        <w:t>to show symptoms of a disease,</w:t>
      </w:r>
      <w:r w:rsidR="00862465" w:rsidRPr="007776F6">
        <w:rPr>
          <w:rFonts w:ascii="Calibri" w:eastAsia="Calibri" w:hAnsi="Calibri" w:cs="Calibri"/>
        </w:rPr>
        <w:t xml:space="preserve"> </w:t>
      </w:r>
      <w:r w:rsidR="00862465">
        <w:rPr>
          <w:rFonts w:ascii="Calibri" w:eastAsia="Calibri" w:hAnsi="Calibri" w:cs="Calibri"/>
        </w:rPr>
        <w:t xml:space="preserve">to cause to develop symptoms of a disease,  </w:t>
      </w:r>
      <w:r w:rsidR="00862465" w:rsidRPr="000B74EF">
        <w:rPr>
          <w:rFonts w:ascii="Calibri" w:eastAsia="Calibri" w:hAnsi="Calibri" w:cs="Calibri"/>
        </w:rPr>
        <w:t>to have cause for complaint</w:t>
      </w:r>
      <w:r w:rsidR="00862465">
        <w:rPr>
          <w:rFonts w:ascii="Calibri" w:eastAsia="Calibri" w:hAnsi="Calibri" w:cs="Calibri"/>
        </w:rPr>
        <w:t xml:space="preserve">, </w:t>
      </w:r>
      <w:r w:rsidR="00862465" w:rsidRPr="000B74EF">
        <w:rPr>
          <w:rFonts w:ascii="Calibri" w:eastAsia="Calibri" w:hAnsi="Calibri" w:cs="Calibri"/>
        </w:rPr>
        <w:t>to become liable for a claim</w:t>
      </w:r>
      <w:r w:rsidR="00862465">
        <w:rPr>
          <w:rFonts w:ascii="Calibri" w:eastAsia="Calibri" w:hAnsi="Calibri" w:cs="Calibri"/>
        </w:rPr>
        <w:t xml:space="preserve">, </w:t>
      </w:r>
      <w:r w:rsidR="00862465" w:rsidRPr="00345194">
        <w:rPr>
          <w:rFonts w:ascii="Calibri" w:eastAsia="Calibri" w:hAnsi="Calibri" w:cs="Calibri"/>
        </w:rPr>
        <w:t>to incur debts</w:t>
      </w:r>
      <w:r w:rsidR="00862465">
        <w:rPr>
          <w:rFonts w:ascii="Calibri" w:eastAsia="Calibri" w:hAnsi="Calibri" w:cs="Calibri"/>
        </w:rPr>
        <w:t xml:space="preserve">, </w:t>
      </w:r>
      <w:r w:rsidR="00862465" w:rsidRPr="00843014">
        <w:rPr>
          <w:rFonts w:ascii="Calibri" w:eastAsia="Calibri" w:hAnsi="Calibri" w:cs="Calibri"/>
        </w:rPr>
        <w:t>losses</w:t>
      </w:r>
      <w:r w:rsidR="00862465">
        <w:rPr>
          <w:rFonts w:ascii="Calibri" w:eastAsia="Calibri" w:hAnsi="Calibri" w:cs="Calibri"/>
        </w:rPr>
        <w:t xml:space="preserve">, </w:t>
      </w:r>
      <w:r w:rsidR="00862465" w:rsidRPr="00843014">
        <w:rPr>
          <w:rFonts w:ascii="Calibri" w:eastAsia="Calibri" w:hAnsi="Calibri" w:cs="Calibri"/>
        </w:rPr>
        <w:t>to develop</w:t>
      </w:r>
      <w:r w:rsidR="00862465" w:rsidRPr="00600261">
        <w:rPr>
          <w:rFonts w:ascii="Calibri" w:eastAsia="Calibri" w:hAnsi="Calibri" w:cs="Calibri"/>
        </w:rPr>
        <w:t xml:space="preserve"> </w:t>
      </w:r>
      <w:r w:rsidR="00862465">
        <w:rPr>
          <w:rFonts w:ascii="Calibri" w:eastAsia="Calibri" w:hAnsi="Calibri" w:cs="Calibri"/>
        </w:rPr>
        <w:t xml:space="preserve">deficiencies, </w:t>
      </w:r>
      <w:r w:rsidR="00862465" w:rsidRPr="00600261">
        <w:rPr>
          <w:rFonts w:ascii="Calibri" w:eastAsia="Calibri" w:hAnsi="Calibri" w:cs="Calibri"/>
        </w:rPr>
        <w:t>faults</w:t>
      </w:r>
      <w:r w:rsidR="00862465">
        <w:rPr>
          <w:rFonts w:ascii="Calibri" w:eastAsia="Calibri" w:hAnsi="Calibri" w:cs="Calibri"/>
        </w:rPr>
        <w:t xml:space="preserve">, </w:t>
      </w:r>
      <w:r w:rsidR="00862465" w:rsidRPr="00F63B3A">
        <w:rPr>
          <w:rFonts w:ascii="Calibri" w:eastAsia="Calibri" w:hAnsi="Calibri" w:cs="Calibri"/>
        </w:rPr>
        <w:t>to act disrespectfully</w:t>
      </w:r>
      <w:r w:rsidR="00862465">
        <w:rPr>
          <w:rFonts w:ascii="Calibri" w:eastAsia="Calibri" w:hAnsi="Calibri" w:cs="Calibri"/>
        </w:rPr>
        <w:t xml:space="preserve">, </w:t>
      </w:r>
      <w:r w:rsidR="00862465" w:rsidRPr="00F63B3A">
        <w:rPr>
          <w:rFonts w:ascii="Calibri" w:eastAsia="Calibri" w:hAnsi="Calibri" w:cs="Calibri"/>
        </w:rPr>
        <w:t>to show neglect</w:t>
      </w:r>
      <w:r w:rsidR="00862465">
        <w:rPr>
          <w:rFonts w:ascii="Calibri" w:eastAsia="Calibri" w:hAnsi="Calibri" w:cs="Calibri"/>
        </w:rPr>
        <w:t xml:space="preserve">, </w:t>
      </w:r>
      <w:r w:rsidR="00862465" w:rsidRPr="00075663">
        <w:rPr>
          <w:rFonts w:ascii="Calibri" w:eastAsia="Calibri" w:hAnsi="Calibri" w:cs="Calibri"/>
        </w:rPr>
        <w:t>to have pity</w:t>
      </w:r>
      <w:r w:rsidR="00862465">
        <w:rPr>
          <w:rFonts w:ascii="Calibri" w:eastAsia="Calibri" w:hAnsi="Calibri" w:cs="Calibri"/>
        </w:rPr>
        <w:t xml:space="preserve">, mercy, </w:t>
      </w:r>
      <w:r w:rsidR="00862465" w:rsidRPr="00075663">
        <w:rPr>
          <w:rFonts w:ascii="Calibri" w:eastAsia="Calibri" w:hAnsi="Calibri" w:cs="Calibri"/>
        </w:rPr>
        <w:t>to become angry</w:t>
      </w:r>
      <w:r w:rsidR="00862465">
        <w:rPr>
          <w:rFonts w:ascii="Calibri" w:eastAsia="Calibri" w:hAnsi="Calibri" w:cs="Calibri"/>
        </w:rPr>
        <w:t xml:space="preserve">, </w:t>
      </w:r>
      <w:r w:rsidR="00862465" w:rsidRPr="00B9142C">
        <w:rPr>
          <w:rFonts w:ascii="Calibri" w:eastAsia="Calibri" w:hAnsi="Calibri" w:cs="Calibri"/>
        </w:rPr>
        <w:t>to gain strength</w:t>
      </w:r>
      <w:r w:rsidR="00862465">
        <w:rPr>
          <w:rFonts w:ascii="Calibri" w:eastAsia="Calibri" w:hAnsi="Calibri" w:cs="Calibri"/>
        </w:rPr>
        <w:t xml:space="preserve">, </w:t>
      </w:r>
      <w:r w:rsidR="00862465" w:rsidRPr="000E6073">
        <w:rPr>
          <w:rFonts w:ascii="Calibri" w:eastAsia="Calibri" w:hAnsi="Calibri" w:cs="Calibri"/>
        </w:rPr>
        <w:t>to take a wife</w:t>
      </w:r>
      <w:r w:rsidR="00862465">
        <w:rPr>
          <w:rFonts w:ascii="Calibri" w:eastAsia="Calibri" w:hAnsi="Calibri" w:cs="Calibri"/>
        </w:rPr>
        <w:t xml:space="preserve">, </w:t>
      </w:r>
      <w:r w:rsidR="00862465" w:rsidRPr="0009158D">
        <w:rPr>
          <w:rFonts w:ascii="Calibri" w:eastAsia="Calibri" w:hAnsi="Calibri" w:cs="Calibri"/>
        </w:rPr>
        <w:t>to obtain a protective deity</w:t>
      </w:r>
      <w:r w:rsidR="00862465">
        <w:rPr>
          <w:rFonts w:ascii="Calibri" w:eastAsia="Calibri" w:hAnsi="Calibri" w:cs="Calibri"/>
        </w:rPr>
        <w:t>,</w:t>
      </w:r>
      <w:r w:rsidR="00862465" w:rsidRPr="005F79AB">
        <w:rPr>
          <w:rFonts w:ascii="Calibri" w:eastAsia="Calibri" w:hAnsi="Calibri" w:cs="Calibri"/>
        </w:rPr>
        <w:t xml:space="preserve"> </w:t>
      </w:r>
      <w:r w:rsidR="00862465">
        <w:rPr>
          <w:rFonts w:ascii="Calibri" w:eastAsia="Calibri" w:hAnsi="Calibri" w:cs="Calibri"/>
        </w:rPr>
        <w:t>to obtain, to come into possession of, to acquire an owner, an overlord,</w:t>
      </w:r>
      <w:r w:rsidR="00862465" w:rsidRPr="00B10F0B">
        <w:rPr>
          <w:rFonts w:ascii="Calibri" w:eastAsia="Calibri" w:hAnsi="Calibri" w:cs="Calibri"/>
        </w:rPr>
        <w:t xml:space="preserve"> </w:t>
      </w:r>
      <w:r w:rsidR="00862465">
        <w:rPr>
          <w:rFonts w:ascii="Calibri" w:eastAsia="Calibri" w:hAnsi="Calibri" w:cs="Calibri"/>
        </w:rPr>
        <w:t>to acquire a part or feature of the body or exta,</w:t>
      </w:r>
      <w:r w:rsidR="00862465" w:rsidRPr="00B10F0B">
        <w:rPr>
          <w:rFonts w:ascii="Calibri" w:eastAsia="Calibri" w:hAnsi="Calibri" w:cs="Calibri"/>
        </w:rPr>
        <w:t xml:space="preserve"> </w:t>
      </w:r>
      <w:r w:rsidR="00862465">
        <w:rPr>
          <w:rFonts w:ascii="Calibri" w:eastAsia="Calibri" w:hAnsi="Calibri" w:cs="Calibri"/>
        </w:rPr>
        <w:t>to let someone acquire, find power, qualities, feelings, to incure fear, anxiety, distress, ra</w:t>
      </w:r>
      <w:r w:rsidR="00862465" w:rsidRPr="00455AC8">
        <w:rPr>
          <w:rFonts w:cstheme="minorHAnsi"/>
        </w:rPr>
        <w:t>š</w:t>
      </w:r>
      <w:r w:rsidR="00862465" w:rsidRPr="001F026D">
        <w:rPr>
          <w:rFonts w:ascii="Calibri" w:eastAsia="Calibri" w:hAnsi="Calibri" w:cs="Calibri"/>
        </w:rPr>
        <w:t>û</w:t>
      </w:r>
      <w:r w:rsidR="006A42B6" w:rsidRPr="00F657DF">
        <w:rPr>
          <w:rFonts w:cstheme="minorHAnsi"/>
        </w:rPr>
        <w:br/>
      </w:r>
      <w:r w:rsidR="006A42B6" w:rsidRPr="00F657DF">
        <w:rPr>
          <w:rFonts w:cstheme="minorHAnsi"/>
          <w:b/>
        </w:rPr>
        <w:t>allowance</w:t>
      </w:r>
      <w:r w:rsidR="006A42B6" w:rsidRPr="00F657DF">
        <w:rPr>
          <w:rFonts w:cstheme="minorHAnsi"/>
        </w:rPr>
        <w:t>, behavior, rite, way of acting, pressing of dates</w:t>
      </w:r>
      <w:r w:rsidR="006A42B6" w:rsidRPr="00F657DF">
        <w:rPr>
          <w:rFonts w:cstheme="minorHAnsi"/>
          <w:b/>
        </w:rPr>
        <w:t>,</w:t>
      </w:r>
      <w:r w:rsidR="006A42B6" w:rsidRPr="00F657DF">
        <w:rPr>
          <w:rFonts w:cstheme="minorHAnsi"/>
        </w:rPr>
        <w:t xml:space="preserve"> sole of the foot, in </w:t>
      </w:r>
      <w:r w:rsidR="006A42B6" w:rsidRPr="00F657DF">
        <w:rPr>
          <w:rFonts w:cstheme="minorHAnsi"/>
          <w:i/>
        </w:rPr>
        <w:t>kibis š</w:t>
      </w:r>
      <w:r w:rsidR="006A42B6" w:rsidRPr="00F657DF">
        <w:rPr>
          <w:rFonts w:eastAsia="Calibri" w:cstheme="minorHAnsi"/>
          <w:i/>
        </w:rPr>
        <w:t>ē</w:t>
      </w:r>
      <w:r w:rsidR="006A42B6" w:rsidRPr="00F657DF">
        <w:rPr>
          <w:rFonts w:cstheme="minorHAnsi"/>
          <w:i/>
        </w:rPr>
        <w:t>pi</w:t>
      </w:r>
      <w:r w:rsidR="006A42B6" w:rsidRPr="00F657DF">
        <w:rPr>
          <w:rFonts w:cstheme="minorHAnsi"/>
        </w:rPr>
        <w:t>, access, approach, vestiges, traces, tracks, track (as a physical feature), steps (made by human beings, animals, demons, etc.,), walk, gait, path, path (in metaphoric use), etc., deduction, kibsu</w:t>
      </w:r>
      <w:r w:rsidR="006A42B6" w:rsidRPr="00F657DF">
        <w:rPr>
          <w:rFonts w:cstheme="minorHAnsi"/>
        </w:rPr>
        <w:br/>
      </w:r>
      <w:r w:rsidR="006A42B6" w:rsidRPr="00F657DF">
        <w:rPr>
          <w:rFonts w:eastAsia="Calibri" w:cstheme="minorHAnsi"/>
          <w:b/>
          <w:sz w:val="20"/>
          <w:szCs w:val="20"/>
        </w:rPr>
        <w:t>allow time to elapse</w:t>
      </w:r>
      <w:r w:rsidR="006A42B6" w:rsidRPr="00F657DF">
        <w:rPr>
          <w:rFonts w:eastAsia="Calibri" w:cstheme="minorHAnsi"/>
          <w:sz w:val="20"/>
          <w:szCs w:val="20"/>
        </w:rPr>
        <w:t>, to allow persons or boats to pass, delay, cause delay, hand over, proceed, to make pass on or proceed, advance on or continue a journey, to march in review, to go through with a ritual, avert, transfer, to be transferred, to transgress, to be transgressed, to go beyond or exceed, to by-pass, avoid, move objects past, go overland, elapse, to cross, pass along (walking), to pass by, to pass through, to send on overland, to pass objects on, etēqu</w:t>
      </w:r>
      <w:r w:rsidR="00485BC8" w:rsidRPr="00F657DF">
        <w:rPr>
          <w:rFonts w:eastAsia="Calibri" w:cstheme="minorHAnsi"/>
          <w:sz w:val="20"/>
          <w:szCs w:val="20"/>
        </w:rPr>
        <w:br/>
      </w:r>
      <w:r w:rsidR="00485BC8" w:rsidRPr="00F657DF">
        <w:rPr>
          <w:rFonts w:eastAsia="Calibri" w:cstheme="minorHAnsi"/>
          <w:b/>
        </w:rPr>
        <w:t>allow</w:t>
      </w:r>
      <w:r w:rsidR="00485BC8" w:rsidRPr="00F657DF">
        <w:rPr>
          <w:rFonts w:eastAsia="Calibri" w:cstheme="minorHAnsi"/>
        </w:rPr>
        <w:t>,</w:t>
      </w:r>
      <w:r w:rsidR="00485BC8" w:rsidRPr="00F657DF">
        <w:rPr>
          <w:rFonts w:eastAsia="Calibri" w:cstheme="minorHAnsi"/>
          <w:b/>
        </w:rPr>
        <w:t xml:space="preserve"> to allow</w:t>
      </w:r>
      <w:r w:rsidR="00485BC8" w:rsidRPr="00F657DF">
        <w:rPr>
          <w:rFonts w:eastAsia="Calibri" w:cstheme="minorHAnsi"/>
        </w:rPr>
        <w:t>, to do business, to sell, to cause to sell, to be sold, to make a person take an oath, to transfer persons, valuables, real estate, to grant a share, to grant progeny, to offer a gift, a sacrifice, to make a payment, give, to give, to be given, to hand over, to hand over a document, an insigne, to cause to hand over (silver, goods, etc.), to entrust a boat, to proffer (water, a goblet), to create, to surrender, extradite, to assign a person, etc., to grant powers, qualities, etc. (said mainly of gods), to give a result, a value, to permit, to direct one’s attention, to agree to swear to an oath to each other, to be collected, to intermingle, deliberate, to discuss, to be delivered, nad</w:t>
      </w:r>
      <w:r w:rsidR="00485BC8" w:rsidRPr="00F657DF">
        <w:rPr>
          <w:rFonts w:cstheme="minorHAnsi"/>
        </w:rPr>
        <w:t>ā</w:t>
      </w:r>
      <w:r w:rsidR="00485BC8" w:rsidRPr="00F657DF">
        <w:rPr>
          <w:rFonts w:eastAsia="Calibri" w:cstheme="minorHAnsi"/>
        </w:rPr>
        <w:t>nu</w:t>
      </w:r>
      <w:r w:rsidR="00A64ADD">
        <w:rPr>
          <w:rFonts w:eastAsia="Calibri" w:cstheme="minorHAnsi"/>
        </w:rPr>
        <w:br/>
      </w:r>
      <w:r w:rsidR="00A64ADD" w:rsidRPr="00A64ADD">
        <w:rPr>
          <w:rFonts w:ascii="Times New Roman" w:eastAsia="Calibri" w:hAnsi="Times New Roman" w:cs="Times New Roman"/>
          <w:b/>
          <w:sz w:val="20"/>
          <w:szCs w:val="20"/>
        </w:rPr>
        <w:t>allow</w:t>
      </w:r>
      <w:r w:rsidR="00A64ADD">
        <w:rPr>
          <w:rFonts w:ascii="Times New Roman" w:eastAsia="Calibri" w:hAnsi="Times New Roman" w:cs="Times New Roman"/>
          <w:sz w:val="20"/>
          <w:szCs w:val="20"/>
        </w:rPr>
        <w:t xml:space="preserve">, to permit, to make accessible, </w:t>
      </w:r>
      <w:r w:rsidR="00A64ADD" w:rsidRPr="00A64ADD">
        <w:rPr>
          <w:rFonts w:ascii="Times New Roman" w:eastAsia="Calibri" w:hAnsi="Times New Roman" w:cs="Times New Roman"/>
          <w:sz w:val="20"/>
          <w:szCs w:val="20"/>
        </w:rPr>
        <w:t>annul obligations</w:t>
      </w:r>
      <w:r w:rsidR="00A64ADD">
        <w:rPr>
          <w:rFonts w:ascii="Times New Roman" w:eastAsia="Calibri" w:hAnsi="Times New Roman" w:cs="Times New Roman"/>
          <w:sz w:val="20"/>
          <w:szCs w:val="20"/>
        </w:rPr>
        <w:t xml:space="preserve">, to </w:t>
      </w:r>
      <w:r w:rsidR="00A64ADD" w:rsidRPr="00A64ADD">
        <w:rPr>
          <w:rFonts w:ascii="Times New Roman" w:eastAsia="Calibri" w:hAnsi="Times New Roman" w:cs="Times New Roman"/>
          <w:sz w:val="20"/>
          <w:szCs w:val="20"/>
        </w:rPr>
        <w:t>remit debts</w:t>
      </w:r>
      <w:r w:rsidR="00A64ADD">
        <w:rPr>
          <w:rFonts w:ascii="Times New Roman" w:eastAsia="Calibri" w:hAnsi="Times New Roman" w:cs="Times New Roman"/>
          <w:sz w:val="20"/>
          <w:szCs w:val="20"/>
        </w:rPr>
        <w:t xml:space="preserve">, </w:t>
      </w:r>
      <w:r w:rsidR="00A64ADD" w:rsidRPr="004A021B">
        <w:rPr>
          <w:rFonts w:ascii="Times New Roman" w:eastAsia="Calibri" w:hAnsi="Times New Roman" w:cs="Times New Roman"/>
          <w:sz w:val="20"/>
          <w:szCs w:val="20"/>
        </w:rPr>
        <w:t>to dispatch</w:t>
      </w:r>
      <w:r w:rsidR="00A64ADD">
        <w:rPr>
          <w:rFonts w:ascii="Times New Roman" w:eastAsia="Calibri" w:hAnsi="Times New Roman" w:cs="Times New Roman"/>
          <w:sz w:val="20"/>
          <w:szCs w:val="20"/>
        </w:rPr>
        <w:t xml:space="preserve">, send, </w:t>
      </w:r>
      <w:r w:rsidR="00A64ADD" w:rsidRPr="0044673F">
        <w:rPr>
          <w:rFonts w:ascii="Times New Roman" w:eastAsia="Calibri" w:hAnsi="Times New Roman" w:cs="Times New Roman"/>
          <w:sz w:val="20"/>
          <w:szCs w:val="20"/>
        </w:rPr>
        <w:t>to exempt</w:t>
      </w:r>
      <w:r w:rsidR="00A64ADD">
        <w:rPr>
          <w:rFonts w:ascii="Times New Roman" w:eastAsia="Calibri" w:hAnsi="Times New Roman" w:cs="Times New Roman"/>
          <w:sz w:val="20"/>
          <w:szCs w:val="20"/>
        </w:rPr>
        <w:t xml:space="preserve">, </w:t>
      </w:r>
      <w:r w:rsidR="00A64ADD" w:rsidRPr="0044673F">
        <w:rPr>
          <w:rFonts w:ascii="Times New Roman" w:eastAsia="Calibri" w:hAnsi="Times New Roman" w:cs="Times New Roman"/>
          <w:sz w:val="20"/>
          <w:szCs w:val="20"/>
        </w:rPr>
        <w:t>dedicate</w:t>
      </w:r>
      <w:r w:rsidR="00A64ADD">
        <w:rPr>
          <w:rFonts w:ascii="Times New Roman" w:eastAsia="Calibri" w:hAnsi="Times New Roman" w:cs="Times New Roman"/>
          <w:sz w:val="20"/>
          <w:szCs w:val="20"/>
        </w:rPr>
        <w:t xml:space="preserve">, to </w:t>
      </w:r>
      <w:r w:rsidR="00A64ADD" w:rsidRPr="0044673F">
        <w:rPr>
          <w:rFonts w:ascii="Times New Roman" w:eastAsia="Calibri" w:hAnsi="Times New Roman" w:cs="Times New Roman"/>
          <w:sz w:val="20"/>
          <w:szCs w:val="20"/>
        </w:rPr>
        <w:t>bequeath</w:t>
      </w:r>
      <w:r w:rsidR="00A64ADD">
        <w:rPr>
          <w:rFonts w:ascii="Times New Roman" w:eastAsia="Calibri" w:hAnsi="Times New Roman" w:cs="Times New Roman"/>
          <w:sz w:val="20"/>
          <w:szCs w:val="20"/>
        </w:rPr>
        <w:t xml:space="preserve">, </w:t>
      </w:r>
      <w:r w:rsidR="00A64ADD" w:rsidRPr="0044673F">
        <w:rPr>
          <w:rFonts w:ascii="Times New Roman" w:eastAsia="Calibri" w:hAnsi="Times New Roman" w:cs="Times New Roman"/>
          <w:sz w:val="20"/>
          <w:szCs w:val="20"/>
        </w:rPr>
        <w:t>to divorce</w:t>
      </w:r>
      <w:r w:rsidR="00A64ADD">
        <w:rPr>
          <w:rFonts w:ascii="Times New Roman" w:eastAsia="Calibri" w:hAnsi="Times New Roman" w:cs="Times New Roman"/>
          <w:sz w:val="20"/>
          <w:szCs w:val="20"/>
        </w:rPr>
        <w:t xml:space="preserve">, </w:t>
      </w:r>
      <w:r w:rsidR="00A64ADD" w:rsidRPr="007C3428">
        <w:rPr>
          <w:rFonts w:ascii="Times New Roman" w:eastAsia="Calibri" w:hAnsi="Times New Roman" w:cs="Times New Roman"/>
          <w:sz w:val="20"/>
          <w:szCs w:val="20"/>
        </w:rPr>
        <w:t>to leave fallow</w:t>
      </w:r>
      <w:r w:rsidR="00A64ADD" w:rsidRPr="00EF0A3E">
        <w:rPr>
          <w:rFonts w:ascii="Times New Roman" w:eastAsia="Calibri" w:hAnsi="Times New Roman" w:cs="Times New Roman"/>
          <w:sz w:val="20"/>
          <w:szCs w:val="20"/>
        </w:rPr>
        <w:t>,</w:t>
      </w:r>
      <w:r w:rsidR="00A64ADD">
        <w:rPr>
          <w:rFonts w:ascii="Times New Roman" w:eastAsia="Calibri" w:hAnsi="Times New Roman" w:cs="Times New Roman"/>
          <w:sz w:val="20"/>
          <w:szCs w:val="20"/>
        </w:rPr>
        <w:t xml:space="preserve"> </w:t>
      </w:r>
      <w:r w:rsidR="00A64ADD" w:rsidRPr="00EF0A3E">
        <w:rPr>
          <w:rFonts w:ascii="Times New Roman" w:eastAsia="Calibri" w:hAnsi="Times New Roman" w:cs="Times New Roman"/>
          <w:sz w:val="20"/>
          <w:szCs w:val="20"/>
        </w:rPr>
        <w:t>leave alone</w:t>
      </w:r>
      <w:r w:rsidR="00A64ADD">
        <w:rPr>
          <w:rFonts w:ascii="Times New Roman" w:eastAsia="Calibri" w:hAnsi="Times New Roman" w:cs="Times New Roman"/>
          <w:sz w:val="20"/>
          <w:szCs w:val="20"/>
        </w:rPr>
        <w:t xml:space="preserve">, to leave, to leave in peace, </w:t>
      </w:r>
      <w:r w:rsidR="00A64ADD" w:rsidRPr="00EF0A3E">
        <w:rPr>
          <w:rFonts w:ascii="Times New Roman" w:eastAsia="Calibri" w:hAnsi="Times New Roman" w:cs="Times New Roman"/>
          <w:sz w:val="20"/>
          <w:szCs w:val="20"/>
        </w:rPr>
        <w:t>to neglect work</w:t>
      </w:r>
      <w:r w:rsidR="00A64ADD">
        <w:rPr>
          <w:rFonts w:ascii="Times New Roman" w:eastAsia="Calibri" w:hAnsi="Times New Roman" w:cs="Times New Roman"/>
          <w:sz w:val="20"/>
          <w:szCs w:val="20"/>
        </w:rPr>
        <w:t xml:space="preserve">, </w:t>
      </w:r>
      <w:r w:rsidR="00A64ADD" w:rsidRPr="00015DB2">
        <w:rPr>
          <w:rFonts w:ascii="Times New Roman" w:eastAsia="Calibri" w:hAnsi="Times New Roman" w:cs="Times New Roman"/>
          <w:sz w:val="20"/>
          <w:szCs w:val="20"/>
        </w:rPr>
        <w:t>abandon</w:t>
      </w:r>
      <w:r w:rsidR="00A64ADD">
        <w:rPr>
          <w:rFonts w:ascii="Times New Roman" w:eastAsia="Calibri" w:hAnsi="Times New Roman" w:cs="Times New Roman"/>
          <w:sz w:val="20"/>
          <w:szCs w:val="20"/>
        </w:rPr>
        <w:t xml:space="preserve">, to </w:t>
      </w:r>
      <w:r w:rsidR="00A64ADD" w:rsidRPr="00BF7CF4">
        <w:rPr>
          <w:rFonts w:ascii="Times New Roman" w:eastAsia="Calibri" w:hAnsi="Times New Roman" w:cs="Times New Roman"/>
          <w:sz w:val="20"/>
          <w:szCs w:val="20"/>
        </w:rPr>
        <w:t>give up</w:t>
      </w:r>
      <w:r w:rsidR="00A64ADD">
        <w:rPr>
          <w:rFonts w:ascii="Times New Roman" w:eastAsia="Calibri" w:hAnsi="Times New Roman" w:cs="Times New Roman"/>
          <w:sz w:val="20"/>
          <w:szCs w:val="20"/>
        </w:rPr>
        <w:t xml:space="preserve">, </w:t>
      </w:r>
      <w:r w:rsidR="00A64ADD" w:rsidRPr="00BF7CF4">
        <w:rPr>
          <w:rFonts w:ascii="Times New Roman" w:eastAsia="Calibri" w:hAnsi="Times New Roman" w:cs="Times New Roman"/>
          <w:sz w:val="20"/>
          <w:szCs w:val="20"/>
        </w:rPr>
        <w:t>hand over goods etc</w:t>
      </w:r>
      <w:r w:rsidR="00A64ADD">
        <w:rPr>
          <w:rFonts w:ascii="Times New Roman" w:eastAsia="Calibri" w:hAnsi="Times New Roman" w:cs="Times New Roman"/>
          <w:sz w:val="20"/>
          <w:szCs w:val="20"/>
        </w:rPr>
        <w:t>.,</w:t>
      </w:r>
      <w:r w:rsidR="00A64ADD" w:rsidRPr="00BF7CF4">
        <w:rPr>
          <w:rFonts w:ascii="Times New Roman" w:eastAsia="Calibri" w:hAnsi="Times New Roman" w:cs="Times New Roman"/>
          <w:b/>
          <w:sz w:val="20"/>
          <w:szCs w:val="20"/>
        </w:rPr>
        <w:t xml:space="preserve"> </w:t>
      </w:r>
      <w:r w:rsidR="00A64ADD" w:rsidRPr="00BF7CF4">
        <w:rPr>
          <w:rFonts w:ascii="Times New Roman" w:eastAsia="Calibri" w:hAnsi="Times New Roman" w:cs="Times New Roman"/>
          <w:sz w:val="20"/>
          <w:szCs w:val="20"/>
        </w:rPr>
        <w:t>to someone</w:t>
      </w:r>
      <w:r w:rsidR="00A64ADD">
        <w:rPr>
          <w:rFonts w:ascii="Times New Roman" w:eastAsia="Calibri" w:hAnsi="Times New Roman" w:cs="Times New Roman"/>
          <w:sz w:val="20"/>
          <w:szCs w:val="20"/>
        </w:rPr>
        <w:t xml:space="preserve">, </w:t>
      </w:r>
      <w:r w:rsidR="00A64ADD" w:rsidRPr="00BF7CF4">
        <w:rPr>
          <w:rFonts w:ascii="Times New Roman" w:eastAsia="Calibri" w:hAnsi="Times New Roman" w:cs="Times New Roman"/>
          <w:sz w:val="20"/>
          <w:szCs w:val="20"/>
        </w:rPr>
        <w:t>to relinquish control of</w:t>
      </w:r>
      <w:r w:rsidR="00A64ADD">
        <w:rPr>
          <w:rFonts w:ascii="Times New Roman" w:eastAsia="Calibri" w:hAnsi="Times New Roman" w:cs="Times New Roman"/>
          <w:sz w:val="20"/>
          <w:szCs w:val="20"/>
        </w:rPr>
        <w:t xml:space="preserve">, </w:t>
      </w:r>
      <w:r w:rsidR="00A64ADD" w:rsidRPr="00D91890">
        <w:rPr>
          <w:rFonts w:ascii="Times New Roman" w:eastAsia="Calibri" w:hAnsi="Times New Roman" w:cs="Times New Roman"/>
          <w:sz w:val="20"/>
          <w:szCs w:val="20"/>
        </w:rPr>
        <w:t>to release persons, populations from captivity</w:t>
      </w:r>
      <w:r w:rsidR="00A64ADD">
        <w:rPr>
          <w:rFonts w:ascii="Times New Roman" w:eastAsia="Calibri" w:hAnsi="Times New Roman" w:cs="Times New Roman"/>
          <w:sz w:val="20"/>
          <w:szCs w:val="20"/>
        </w:rPr>
        <w:t xml:space="preserve">, slavery, distraint, service, debt, disease, </w:t>
      </w:r>
      <w:r w:rsidR="00A64ADD" w:rsidRPr="00E36453">
        <w:rPr>
          <w:rFonts w:ascii="Times New Roman" w:eastAsia="Calibri" w:hAnsi="Times New Roman" w:cs="Times New Roman"/>
          <w:sz w:val="20"/>
          <w:szCs w:val="20"/>
        </w:rPr>
        <w:t>to make flow</w:t>
      </w:r>
      <w:r w:rsidR="00A64ADD">
        <w:rPr>
          <w:rFonts w:ascii="Times New Roman" w:eastAsia="Calibri" w:hAnsi="Times New Roman" w:cs="Times New Roman"/>
          <w:sz w:val="20"/>
          <w:szCs w:val="20"/>
        </w:rPr>
        <w:t xml:space="preserve">, </w:t>
      </w:r>
      <w:r w:rsidR="00A64ADD" w:rsidRPr="0034284B">
        <w:rPr>
          <w:rFonts w:ascii="Times New Roman" w:eastAsia="Calibri" w:hAnsi="Times New Roman" w:cs="Times New Roman"/>
          <w:sz w:val="20"/>
          <w:szCs w:val="20"/>
        </w:rPr>
        <w:t>to set free</w:t>
      </w:r>
      <w:r w:rsidR="00A64ADD">
        <w:rPr>
          <w:rFonts w:ascii="Times New Roman" w:eastAsia="Calibri" w:hAnsi="Times New Roman" w:cs="Times New Roman"/>
          <w:sz w:val="20"/>
          <w:szCs w:val="20"/>
        </w:rPr>
        <w:t xml:space="preserve">, to </w:t>
      </w:r>
      <w:r w:rsidR="00A64ADD" w:rsidRPr="0034284B">
        <w:rPr>
          <w:rFonts w:ascii="Times New Roman" w:eastAsia="Calibri" w:hAnsi="Times New Roman" w:cs="Times New Roman"/>
          <w:sz w:val="20"/>
          <w:szCs w:val="20"/>
        </w:rPr>
        <w:t>loosen</w:t>
      </w:r>
      <w:r w:rsidR="00A64ADD">
        <w:rPr>
          <w:rFonts w:ascii="Times New Roman" w:eastAsia="Calibri" w:hAnsi="Times New Roman" w:cs="Times New Roman"/>
          <w:sz w:val="20"/>
          <w:szCs w:val="20"/>
        </w:rPr>
        <w:t xml:space="preserve">, to let loose, to </w:t>
      </w:r>
      <w:r w:rsidR="00A64ADD" w:rsidRPr="00833E09">
        <w:rPr>
          <w:rFonts w:ascii="Times New Roman" w:eastAsia="Calibri" w:hAnsi="Times New Roman" w:cs="Times New Roman"/>
          <w:sz w:val="20"/>
          <w:szCs w:val="20"/>
        </w:rPr>
        <w:t>let go</w:t>
      </w:r>
      <w:r w:rsidR="00A64ADD">
        <w:rPr>
          <w:rFonts w:ascii="Times New Roman" w:eastAsia="Calibri" w:hAnsi="Times New Roman" w:cs="Times New Roman"/>
          <w:sz w:val="20"/>
          <w:szCs w:val="20"/>
        </w:rPr>
        <w:t xml:space="preserve">, to let go of something, to be set free, released, to be abandoned, to have access to, to be sent, </w:t>
      </w:r>
      <w:r w:rsidR="00A64ADD" w:rsidRPr="005B706D">
        <w:rPr>
          <w:rFonts w:ascii="Times New Roman" w:eastAsia="Calibri" w:hAnsi="Times New Roman" w:cs="Times New Roman"/>
          <w:sz w:val="20"/>
          <w:szCs w:val="20"/>
        </w:rPr>
        <w:t>u</w:t>
      </w:r>
      <w:r w:rsidR="00A64ADD" w:rsidRPr="005B706D">
        <w:rPr>
          <w:rFonts w:ascii="Times New Roman" w:hAnsi="Times New Roman" w:cs="Times New Roman"/>
          <w:sz w:val="20"/>
          <w:szCs w:val="20"/>
        </w:rPr>
        <w:t>šš</w:t>
      </w:r>
      <w:r w:rsidR="00A64ADD" w:rsidRPr="005B706D">
        <w:rPr>
          <w:rFonts w:ascii="Times New Roman" w:eastAsia="Calibri" w:hAnsi="Times New Roman" w:cs="Times New Roman"/>
          <w:sz w:val="20"/>
          <w:szCs w:val="20"/>
        </w:rPr>
        <w:t>uru</w:t>
      </w:r>
      <w:r w:rsidR="00165340">
        <w:rPr>
          <w:rFonts w:eastAsia="Calibri" w:cstheme="minorHAnsi"/>
        </w:rPr>
        <w:br/>
      </w:r>
      <w:r w:rsidR="00165340">
        <w:rPr>
          <w:rFonts w:ascii="Calibri" w:eastAsia="Calibri" w:hAnsi="Calibri" w:cs="Calibri"/>
          <w:b/>
        </w:rPr>
        <w:t>allow</w:t>
      </w:r>
      <w:r w:rsidR="00165340" w:rsidRPr="00165340">
        <w:rPr>
          <w:rFonts w:ascii="Calibri" w:eastAsia="Calibri" w:hAnsi="Calibri" w:cs="Calibri"/>
        </w:rPr>
        <w:t>,</w:t>
      </w:r>
      <w:r w:rsidR="00165340">
        <w:rPr>
          <w:rFonts w:ascii="Calibri" w:eastAsia="Calibri" w:hAnsi="Calibri" w:cs="Calibri"/>
          <w:b/>
        </w:rPr>
        <w:t xml:space="preserve"> </w:t>
      </w:r>
      <w:r w:rsidR="00165340" w:rsidRPr="002546B7">
        <w:rPr>
          <w:rFonts w:ascii="Calibri" w:eastAsia="Calibri" w:hAnsi="Calibri" w:cs="Calibri"/>
          <w:b/>
        </w:rPr>
        <w:t>to permit</w:t>
      </w:r>
      <w:r w:rsidR="00165340">
        <w:rPr>
          <w:rFonts w:ascii="Calibri" w:eastAsia="Calibri" w:hAnsi="Calibri" w:cs="Calibri"/>
        </w:rPr>
        <w:t xml:space="preserve">, </w:t>
      </w:r>
      <w:r w:rsidR="00165340" w:rsidRPr="002546B7">
        <w:rPr>
          <w:rFonts w:ascii="Calibri" w:eastAsia="Calibri" w:hAnsi="Calibri" w:cs="Calibri"/>
        </w:rPr>
        <w:t>to set free</w:t>
      </w:r>
      <w:r w:rsidR="00165340">
        <w:rPr>
          <w:rFonts w:ascii="Calibri" w:eastAsia="Calibri" w:hAnsi="Calibri" w:cs="Calibri"/>
        </w:rPr>
        <w:t xml:space="preserve">, </w:t>
      </w:r>
      <w:r w:rsidR="00165340">
        <w:rPr>
          <w:rFonts w:eastAsia="Calibri" w:cstheme="minorHAnsi"/>
        </w:rPr>
        <w:t xml:space="preserve">to </w:t>
      </w:r>
      <w:r w:rsidR="00165340" w:rsidRPr="00DA765C">
        <w:rPr>
          <w:rFonts w:ascii="Calibri" w:eastAsia="Calibri" w:hAnsi="Calibri" w:cs="Calibri"/>
        </w:rPr>
        <w:t>suspend</w:t>
      </w:r>
      <w:r w:rsidR="00165340">
        <w:rPr>
          <w:rFonts w:ascii="Calibri" w:eastAsia="Calibri" w:hAnsi="Calibri" w:cs="Calibri"/>
        </w:rPr>
        <w:t xml:space="preserve">, </w:t>
      </w:r>
      <w:r w:rsidR="00165340" w:rsidRPr="002546B7">
        <w:rPr>
          <w:rFonts w:ascii="Calibri" w:eastAsia="Calibri" w:hAnsi="Calibri" w:cs="Calibri"/>
        </w:rPr>
        <w:t>to reject</w:t>
      </w:r>
      <w:r w:rsidR="00165340">
        <w:rPr>
          <w:rFonts w:ascii="Calibri" w:eastAsia="Calibri" w:hAnsi="Calibri" w:cs="Calibri"/>
        </w:rPr>
        <w:t xml:space="preserve">, </w:t>
      </w:r>
      <w:r w:rsidR="00165340" w:rsidRPr="002546B7">
        <w:rPr>
          <w:rFonts w:ascii="Calibri" w:eastAsia="Calibri" w:hAnsi="Calibri" w:cs="Calibri"/>
        </w:rPr>
        <w:t>to let go</w:t>
      </w:r>
      <w:r w:rsidR="00165340">
        <w:rPr>
          <w:rFonts w:ascii="Calibri" w:eastAsia="Calibri" w:hAnsi="Calibri" w:cs="Calibri"/>
        </w:rPr>
        <w:t xml:space="preserve">, </w:t>
      </w:r>
      <w:r w:rsidR="00165340" w:rsidRPr="00C01887">
        <w:rPr>
          <w:rFonts w:ascii="Calibri" w:eastAsia="Calibri" w:hAnsi="Calibri" w:cs="Calibri"/>
        </w:rPr>
        <w:t>drop</w:t>
      </w:r>
      <w:r w:rsidR="00165340">
        <w:rPr>
          <w:rFonts w:ascii="Calibri" w:eastAsia="Calibri" w:hAnsi="Calibri" w:cs="Calibri"/>
        </w:rPr>
        <w:t xml:space="preserve">, </w:t>
      </w:r>
      <w:r w:rsidR="00165340" w:rsidRPr="00C44AA1">
        <w:rPr>
          <w:rFonts w:ascii="Calibri" w:eastAsia="Calibri" w:hAnsi="Calibri" w:cs="Calibri"/>
        </w:rPr>
        <w:t>to leave behind</w:t>
      </w:r>
      <w:r w:rsidR="00165340">
        <w:rPr>
          <w:rFonts w:ascii="Calibri" w:eastAsia="Calibri" w:hAnsi="Calibri" w:cs="Calibri"/>
        </w:rPr>
        <w:t xml:space="preserve">, </w:t>
      </w:r>
      <w:r w:rsidR="00165340" w:rsidRPr="00C44AA1">
        <w:rPr>
          <w:rFonts w:ascii="Calibri" w:eastAsia="Calibri" w:hAnsi="Calibri" w:cs="Calibri"/>
        </w:rPr>
        <w:t>to discontinue work</w:t>
      </w:r>
      <w:r w:rsidR="00165340">
        <w:rPr>
          <w:rFonts w:ascii="Calibri" w:eastAsia="Calibri" w:hAnsi="Calibri" w:cs="Calibri"/>
        </w:rPr>
        <w:t xml:space="preserve">, duty, </w:t>
      </w:r>
      <w:r w:rsidR="00165340" w:rsidRPr="00FF7F3E">
        <w:rPr>
          <w:rFonts w:ascii="Calibri" w:eastAsia="Calibri" w:hAnsi="Calibri" w:cs="Calibri"/>
        </w:rPr>
        <w:t>to desert</w:t>
      </w:r>
      <w:r w:rsidR="00165340">
        <w:rPr>
          <w:rFonts w:ascii="Calibri" w:eastAsia="Calibri" w:hAnsi="Calibri" w:cs="Calibri"/>
        </w:rPr>
        <w:t xml:space="preserve">, </w:t>
      </w:r>
      <w:r w:rsidR="00165340" w:rsidRPr="00FF7F3E">
        <w:rPr>
          <w:rFonts w:ascii="Calibri" w:eastAsia="Calibri" w:hAnsi="Calibri" w:cs="Calibri"/>
        </w:rPr>
        <w:t>abandon</w:t>
      </w:r>
      <w:r w:rsidR="00165340">
        <w:rPr>
          <w:rFonts w:ascii="Calibri" w:eastAsia="Calibri" w:hAnsi="Calibri" w:cs="Calibri"/>
        </w:rPr>
        <w:t xml:space="preserve">, </w:t>
      </w:r>
      <w:r w:rsidR="00165340">
        <w:rPr>
          <w:rFonts w:cstheme="minorHAnsi"/>
        </w:rPr>
        <w:t xml:space="preserve">to </w:t>
      </w:r>
      <w:r w:rsidR="00165340" w:rsidRPr="00FF7F3E">
        <w:rPr>
          <w:rFonts w:cstheme="minorHAnsi"/>
        </w:rPr>
        <w:t>forsake</w:t>
      </w:r>
      <w:r w:rsidR="00165340">
        <w:rPr>
          <w:rFonts w:cstheme="minorHAnsi"/>
        </w:rPr>
        <w:t xml:space="preserve">, to </w:t>
      </w:r>
      <w:r w:rsidR="00165340" w:rsidRPr="00D47125">
        <w:rPr>
          <w:rFonts w:ascii="Calibri" w:eastAsia="Calibri" w:hAnsi="Calibri" w:cs="Calibri"/>
        </w:rPr>
        <w:t>remove</w:t>
      </w:r>
      <w:r w:rsidR="00165340">
        <w:rPr>
          <w:rFonts w:ascii="Calibri" w:eastAsia="Calibri" w:hAnsi="Calibri" w:cs="Calibri"/>
        </w:rPr>
        <w:t xml:space="preserve">, to </w:t>
      </w:r>
      <w:r w:rsidR="00165340" w:rsidRPr="00FF455F">
        <w:rPr>
          <w:rFonts w:ascii="Calibri" w:eastAsia="Calibri" w:hAnsi="Calibri" w:cs="Calibri"/>
        </w:rPr>
        <w:t>untie</w:t>
      </w:r>
      <w:r w:rsidR="00165340">
        <w:rPr>
          <w:rFonts w:ascii="Calibri" w:eastAsia="Calibri" w:hAnsi="Calibri" w:cs="Calibri"/>
        </w:rPr>
        <w:t xml:space="preserve">, </w:t>
      </w:r>
      <w:r w:rsidR="00165340" w:rsidRPr="00932A2B">
        <w:rPr>
          <w:rFonts w:ascii="Calibri" w:eastAsia="Calibri" w:hAnsi="Calibri" w:cs="Calibri"/>
        </w:rPr>
        <w:t>to release</w:t>
      </w:r>
      <w:r w:rsidR="00165340">
        <w:rPr>
          <w:rFonts w:ascii="Calibri" w:eastAsia="Calibri" w:hAnsi="Calibri" w:cs="Calibri"/>
        </w:rPr>
        <w:t xml:space="preserve">, </w:t>
      </w:r>
      <w:r w:rsidR="00165340" w:rsidRPr="003451AA">
        <w:rPr>
          <w:rFonts w:ascii="Calibri" w:eastAsia="Calibri" w:hAnsi="Calibri" w:cs="Calibri"/>
        </w:rPr>
        <w:t>to become weak</w:t>
      </w:r>
      <w:r w:rsidR="00165340">
        <w:rPr>
          <w:rFonts w:ascii="Calibri" w:eastAsia="Calibri" w:hAnsi="Calibri" w:cs="Calibri"/>
        </w:rPr>
        <w:t xml:space="preserve">, </w:t>
      </w:r>
      <w:r w:rsidR="00165340" w:rsidRPr="003451AA">
        <w:rPr>
          <w:rFonts w:ascii="Calibri" w:eastAsia="Calibri" w:hAnsi="Calibri" w:cs="Calibri"/>
        </w:rPr>
        <w:t>to go limp</w:t>
      </w:r>
      <w:r w:rsidR="00165340">
        <w:rPr>
          <w:rFonts w:ascii="Calibri" w:eastAsia="Calibri" w:hAnsi="Calibri" w:cs="Calibri"/>
        </w:rPr>
        <w:t>,</w:t>
      </w:r>
      <w:r w:rsidR="00165340" w:rsidRPr="001A2ED3">
        <w:rPr>
          <w:rFonts w:ascii="Calibri" w:eastAsia="Calibri" w:hAnsi="Calibri" w:cs="Calibri"/>
        </w:rPr>
        <w:t xml:space="preserve"> </w:t>
      </w:r>
      <w:r w:rsidR="00165340">
        <w:rPr>
          <w:rFonts w:ascii="Calibri" w:eastAsia="Calibri" w:hAnsi="Calibri" w:cs="Calibri"/>
        </w:rPr>
        <w:t xml:space="preserve">to make limp, to </w:t>
      </w:r>
      <w:r w:rsidR="00165340" w:rsidRPr="001A2ED3">
        <w:rPr>
          <w:rFonts w:ascii="Calibri" w:eastAsia="Calibri" w:hAnsi="Calibri" w:cs="Calibri"/>
        </w:rPr>
        <w:t>loosen</w:t>
      </w:r>
      <w:r w:rsidR="00165340">
        <w:rPr>
          <w:rFonts w:ascii="Calibri" w:eastAsia="Calibri" w:hAnsi="Calibri" w:cs="Calibri"/>
        </w:rPr>
        <w:t xml:space="preserve">, </w:t>
      </w:r>
      <w:r w:rsidR="00165340" w:rsidRPr="001A2ED3">
        <w:rPr>
          <w:rFonts w:ascii="Calibri" w:eastAsia="Calibri" w:hAnsi="Calibri" w:cs="Calibri"/>
        </w:rPr>
        <w:t>to become soft</w:t>
      </w:r>
      <w:r w:rsidR="00165340">
        <w:rPr>
          <w:rFonts w:ascii="Calibri" w:eastAsia="Calibri" w:hAnsi="Calibri" w:cs="Calibri"/>
        </w:rPr>
        <w:t xml:space="preserve">, </w:t>
      </w:r>
      <w:r w:rsidR="00165340" w:rsidRPr="00BB3822">
        <w:rPr>
          <w:rFonts w:ascii="Calibri" w:eastAsia="Calibri" w:hAnsi="Calibri" w:cs="Calibri"/>
        </w:rPr>
        <w:t>slacken</w:t>
      </w:r>
      <w:r w:rsidR="00165340">
        <w:rPr>
          <w:rFonts w:ascii="Calibri" w:eastAsia="Calibri" w:hAnsi="Calibri" w:cs="Calibri"/>
        </w:rPr>
        <w:t>, to slacken parts of the body, to release, to place something at one’s disposal, to make something available, to leave something for someone, ram</w:t>
      </w:r>
      <w:r w:rsidR="00165340" w:rsidRPr="001F026D">
        <w:rPr>
          <w:rFonts w:ascii="Calibri" w:eastAsia="Calibri" w:hAnsi="Calibri" w:cs="Calibri"/>
        </w:rPr>
        <w:t>û</w:t>
      </w:r>
      <w:r w:rsidR="00EC4300">
        <w:rPr>
          <w:rFonts w:ascii="Calibri" w:eastAsia="Calibri" w:hAnsi="Calibri" w:cs="Calibri"/>
        </w:rPr>
        <w:br/>
      </w:r>
      <w:r w:rsidR="00EC4300" w:rsidRPr="00EC4300">
        <w:rPr>
          <w:rFonts w:ascii="Calibri" w:eastAsia="Calibri" w:hAnsi="Calibri" w:cs="Calibri"/>
          <w:b/>
        </w:rPr>
        <w:t>alloy</w:t>
      </w:r>
      <w:r w:rsidR="00EC4300">
        <w:rPr>
          <w:rFonts w:ascii="Calibri" w:eastAsia="Calibri" w:hAnsi="Calibri" w:cs="Calibri"/>
        </w:rPr>
        <w:t xml:space="preserve"> or metal, </w:t>
      </w:r>
      <w:r w:rsidR="00EC4300" w:rsidRPr="00650D3D">
        <w:rPr>
          <w:rFonts w:cstheme="minorHAnsi"/>
        </w:rPr>
        <w:t>ṣ</w:t>
      </w:r>
      <w:r w:rsidR="00EC4300">
        <w:rPr>
          <w:rFonts w:ascii="Calibri" w:eastAsia="Calibri" w:hAnsi="Calibri" w:cs="Calibri"/>
        </w:rPr>
        <w:t>ippatu</w:t>
      </w:r>
      <w:r w:rsidR="006A42B6" w:rsidRPr="00F657DF">
        <w:rPr>
          <w:rFonts w:cstheme="minorHAnsi"/>
          <w:sz w:val="20"/>
          <w:szCs w:val="20"/>
        </w:rPr>
        <w:br/>
      </w:r>
      <w:r w:rsidR="006A42B6" w:rsidRPr="00F657DF">
        <w:rPr>
          <w:rFonts w:cstheme="minorHAnsi"/>
          <w:b/>
        </w:rPr>
        <w:t>alloy or metal used for weapons</w:t>
      </w:r>
      <w:r w:rsidR="006A42B6" w:rsidRPr="00F657DF">
        <w:rPr>
          <w:rFonts w:cstheme="minorHAnsi"/>
        </w:rPr>
        <w:t>, ḫabalginnu</w:t>
      </w:r>
      <w:r w:rsidR="00370EA7">
        <w:rPr>
          <w:rFonts w:cstheme="minorHAnsi"/>
        </w:rPr>
        <w:br/>
      </w:r>
      <w:r w:rsidR="00370EA7" w:rsidRPr="00F1778C">
        <w:rPr>
          <w:rFonts w:ascii="Times New Roman" w:eastAsia="Calibri" w:hAnsi="Times New Roman" w:cs="Times New Roman"/>
          <w:b/>
          <w:sz w:val="20"/>
          <w:szCs w:val="20"/>
        </w:rPr>
        <w:t>alloy</w:t>
      </w:r>
      <w:r w:rsidR="00370EA7" w:rsidRPr="00F1778C">
        <w:rPr>
          <w:rFonts w:ascii="Times New Roman" w:eastAsia="Calibri" w:hAnsi="Times New Roman" w:cs="Times New Roman"/>
          <w:sz w:val="20"/>
          <w:szCs w:val="20"/>
        </w:rPr>
        <w:t xml:space="preserve">, </w:t>
      </w:r>
      <w:r w:rsidR="00370EA7" w:rsidRPr="00F1778C">
        <w:rPr>
          <w:rFonts w:ascii="Times New Roman" w:eastAsia="Calibri" w:hAnsi="Times New Roman" w:cs="Times New Roman"/>
          <w:b/>
          <w:sz w:val="20"/>
          <w:szCs w:val="20"/>
        </w:rPr>
        <w:t>silver alloy</w:t>
      </w:r>
      <w:r w:rsidR="00370EA7" w:rsidRPr="00F1778C">
        <w:rPr>
          <w:rFonts w:ascii="Times New Roman" w:eastAsia="Calibri" w:hAnsi="Times New Roman" w:cs="Times New Roman"/>
          <w:sz w:val="20"/>
          <w:szCs w:val="20"/>
        </w:rPr>
        <w:t>, zaḫalû</w:t>
      </w:r>
      <w:r w:rsidR="00370EA7">
        <w:rPr>
          <w:rFonts w:ascii="Calibri" w:eastAsia="Calibri" w:hAnsi="Calibri" w:cs="Calibri"/>
        </w:rPr>
        <w:t>,</w:t>
      </w:r>
      <w:r w:rsidR="00F95F11">
        <w:rPr>
          <w:rFonts w:cstheme="minorHAnsi"/>
        </w:rPr>
        <w:br/>
      </w:r>
      <w:r w:rsidR="00F95F11" w:rsidRPr="00F95F11">
        <w:rPr>
          <w:rFonts w:cstheme="minorHAnsi"/>
          <w:b/>
        </w:rPr>
        <w:t>alluring</w:t>
      </w:r>
      <w:r w:rsidR="00F95F11">
        <w:rPr>
          <w:rFonts w:cstheme="minorHAnsi"/>
        </w:rPr>
        <w:t>,</w:t>
      </w:r>
      <w:r w:rsidR="00F95F11" w:rsidRPr="00F95F11">
        <w:t xml:space="preserve"> </w:t>
      </w:r>
      <w:r w:rsidR="00F95F11" w:rsidRPr="00F95F11">
        <w:rPr>
          <w:b/>
        </w:rPr>
        <w:t>to be alluring</w:t>
      </w:r>
      <w:r w:rsidR="00F95F11">
        <w:t xml:space="preserve">, </w:t>
      </w:r>
      <w:r w:rsidR="00F95F11" w:rsidRPr="00F95F11">
        <w:t>to laugh</w:t>
      </w:r>
      <w:r w:rsidR="00F95F11">
        <w:t xml:space="preserve">, </w:t>
      </w:r>
      <w:r w:rsidR="00F95F11" w:rsidRPr="003E2C35">
        <w:t>to smile</w:t>
      </w:r>
      <w:r w:rsidR="00F95F11">
        <w:t xml:space="preserve">, to act coquettishly, </w:t>
      </w:r>
      <w:r w:rsidR="00F95F11" w:rsidRPr="00402F6C">
        <w:t>ṣ</w:t>
      </w:r>
      <w:r w:rsidR="00F95F11" w:rsidRPr="001F026D">
        <w:rPr>
          <w:rFonts w:ascii="Calibri" w:eastAsia="Calibri" w:hAnsi="Calibri" w:cs="Calibri"/>
        </w:rPr>
        <w:t>â</w:t>
      </w:r>
      <w:r w:rsidR="00F95F11" w:rsidRPr="009A7C83">
        <w:rPr>
          <w:rFonts w:ascii="Calibri" w:eastAsia="Calibri" w:hAnsi="Calibri" w:cs="Calibri"/>
        </w:rPr>
        <w:t>ḫ</w:t>
      </w:r>
      <w:r w:rsidR="00F95F11">
        <w:t>u</w:t>
      </w:r>
      <w:r w:rsidR="001B4F9C">
        <w:rPr>
          <w:rFonts w:cstheme="minorHAnsi"/>
        </w:rPr>
        <w:br/>
      </w:r>
      <w:r w:rsidR="001B4F9C" w:rsidRPr="001B4F9C">
        <w:rPr>
          <w:rFonts w:cstheme="minorHAnsi"/>
          <w:b/>
        </w:rPr>
        <w:t>ally</w:t>
      </w:r>
      <w:r w:rsidR="001B4F9C">
        <w:rPr>
          <w:rFonts w:cstheme="minorHAnsi"/>
        </w:rPr>
        <w:t xml:space="preserve">, </w:t>
      </w:r>
      <w:r w:rsidR="001B4F9C" w:rsidRPr="001B4F9C">
        <w:rPr>
          <w:rFonts w:cstheme="minorHAnsi"/>
        </w:rPr>
        <w:t>supporter</w:t>
      </w:r>
      <w:r w:rsidR="001B4F9C">
        <w:rPr>
          <w:rFonts w:cstheme="minorHAnsi"/>
        </w:rPr>
        <w:t xml:space="preserve">, </w:t>
      </w:r>
      <w:r w:rsidR="001B4F9C" w:rsidRPr="007B222F">
        <w:rPr>
          <w:rFonts w:cstheme="minorHAnsi"/>
        </w:rPr>
        <w:t>helper</w:t>
      </w:r>
      <w:r w:rsidR="001B4F9C">
        <w:rPr>
          <w:rFonts w:cstheme="minorHAnsi"/>
        </w:rPr>
        <w:t>, r</w:t>
      </w:r>
      <w:r w:rsidR="001B4F9C" w:rsidRPr="001F026D">
        <w:rPr>
          <w:rFonts w:ascii="Calibri" w:eastAsia="Calibri" w:hAnsi="Calibri" w:cs="Times New Roman"/>
        </w:rPr>
        <w:t>ē</w:t>
      </w:r>
      <w:r w:rsidR="001B4F9C" w:rsidRPr="00402F6C">
        <w:t>ṣ</w:t>
      </w:r>
      <w:r w:rsidR="001B4F9C">
        <w:rPr>
          <w:rFonts w:cstheme="minorHAnsi"/>
        </w:rPr>
        <w:t>u</w:t>
      </w:r>
      <w:r w:rsidR="00C95D0F">
        <w:rPr>
          <w:rFonts w:cstheme="minorHAnsi"/>
        </w:rPr>
        <w:br/>
      </w:r>
      <w:r w:rsidR="00C95D0F" w:rsidRPr="00C95D0F">
        <w:rPr>
          <w:rFonts w:ascii="Calibri" w:eastAsia="Calibri" w:hAnsi="Calibri" w:cs="Calibri"/>
          <w:b/>
        </w:rPr>
        <w:t>ally</w:t>
      </w:r>
      <w:r w:rsidR="00C95D0F">
        <w:rPr>
          <w:rFonts w:ascii="Calibri" w:eastAsia="Calibri" w:hAnsi="Calibri" w:cs="Calibri"/>
        </w:rPr>
        <w:t xml:space="preserve">, </w:t>
      </w:r>
      <w:r w:rsidR="00C95D0F" w:rsidRPr="00C95D0F">
        <w:rPr>
          <w:rFonts w:ascii="Calibri" w:eastAsia="Calibri" w:hAnsi="Calibri" w:cs="Calibri"/>
          <w:b/>
        </w:rPr>
        <w:t>to ally</w:t>
      </w:r>
      <w:r w:rsidR="00C95D0F">
        <w:rPr>
          <w:rFonts w:ascii="Calibri" w:eastAsia="Calibri" w:hAnsi="Calibri" w:cs="Calibri"/>
        </w:rPr>
        <w:t>,</w:t>
      </w:r>
      <w:r w:rsidR="00C95D0F" w:rsidRPr="00C95D0F">
        <w:rPr>
          <w:rFonts w:ascii="Calibri" w:eastAsia="Calibri" w:hAnsi="Calibri" w:cs="Calibri"/>
        </w:rPr>
        <w:t xml:space="preserve"> side with</w:t>
      </w:r>
      <w:r w:rsidR="00C95D0F">
        <w:rPr>
          <w:rFonts w:ascii="Calibri" w:eastAsia="Calibri" w:hAnsi="Calibri" w:cs="Calibri"/>
        </w:rPr>
        <w:t xml:space="preserve">, </w:t>
      </w:r>
      <w:r w:rsidR="00C95D0F">
        <w:rPr>
          <w:rFonts w:eastAsia="Calibri" w:cstheme="minorHAnsi"/>
        </w:rPr>
        <w:t xml:space="preserve">to </w:t>
      </w:r>
      <w:r w:rsidR="00C95D0F" w:rsidRPr="00044183">
        <w:rPr>
          <w:rFonts w:ascii="Calibri" w:eastAsia="Calibri" w:hAnsi="Calibri" w:cs="Calibri"/>
        </w:rPr>
        <w:t>stomp on something</w:t>
      </w:r>
      <w:r w:rsidR="00C95D0F">
        <w:rPr>
          <w:rFonts w:ascii="Calibri" w:eastAsia="Calibri" w:hAnsi="Calibri" w:cs="Calibri"/>
        </w:rPr>
        <w:t xml:space="preserve">,  to </w:t>
      </w:r>
      <w:r w:rsidR="00C95D0F" w:rsidRPr="00940A4A">
        <w:rPr>
          <w:rFonts w:ascii="Calibri" w:eastAsia="Calibri" w:hAnsi="Calibri" w:cs="Calibri"/>
        </w:rPr>
        <w:t>step up</w:t>
      </w:r>
      <w:r w:rsidR="00C95D0F">
        <w:rPr>
          <w:rFonts w:ascii="Calibri" w:eastAsia="Calibri" w:hAnsi="Calibri" w:cs="Calibri"/>
        </w:rPr>
        <w:t xml:space="preserve">, </w:t>
      </w:r>
      <w:r w:rsidR="00C95D0F" w:rsidRPr="00940A4A">
        <w:rPr>
          <w:rFonts w:ascii="Calibri" w:eastAsia="Calibri" w:hAnsi="Calibri" w:cs="Calibri"/>
        </w:rPr>
        <w:t>to step up to</w:t>
      </w:r>
      <w:r w:rsidR="00C95D0F">
        <w:rPr>
          <w:rFonts w:ascii="Calibri" w:eastAsia="Calibri" w:hAnsi="Calibri" w:cs="Calibri"/>
        </w:rPr>
        <w:t xml:space="preserve">, to step, </w:t>
      </w:r>
      <w:r w:rsidR="00C95D0F" w:rsidRPr="00940A4A">
        <w:rPr>
          <w:rFonts w:ascii="Calibri" w:eastAsia="Calibri" w:hAnsi="Calibri" w:cs="Calibri"/>
        </w:rPr>
        <w:t>to welcome</w:t>
      </w:r>
      <w:r w:rsidR="00C95D0F">
        <w:rPr>
          <w:rFonts w:ascii="Calibri" w:eastAsia="Calibri" w:hAnsi="Calibri" w:cs="Calibri"/>
        </w:rPr>
        <w:t xml:space="preserve">, </w:t>
      </w:r>
      <w:r w:rsidR="00C95D0F" w:rsidRPr="009D7E82">
        <w:rPr>
          <w:rFonts w:ascii="Calibri" w:eastAsia="Calibri" w:hAnsi="Calibri" w:cs="Calibri"/>
        </w:rPr>
        <w:t>support,</w:t>
      </w:r>
      <w:r w:rsidR="00C95D0F">
        <w:rPr>
          <w:rFonts w:ascii="Calibri" w:eastAsia="Calibri" w:hAnsi="Calibri" w:cs="Calibri"/>
        </w:rPr>
        <w:t xml:space="preserve"> </w:t>
      </w:r>
      <w:r w:rsidR="00C95D0F" w:rsidRPr="009D7E82">
        <w:rPr>
          <w:rFonts w:ascii="Calibri" w:eastAsia="Calibri" w:hAnsi="Calibri" w:cs="Calibri"/>
        </w:rPr>
        <w:t>help</w:t>
      </w:r>
      <w:r w:rsidR="00C95D0F">
        <w:rPr>
          <w:rFonts w:ascii="Calibri" w:eastAsia="Calibri" w:hAnsi="Calibri" w:cs="Calibri"/>
        </w:rPr>
        <w:t xml:space="preserve">, </w:t>
      </w:r>
      <w:r w:rsidR="00C95D0F" w:rsidRPr="00EA43C3">
        <w:rPr>
          <w:rFonts w:ascii="Calibri" w:eastAsia="Calibri" w:hAnsi="Calibri" w:cs="Calibri"/>
        </w:rPr>
        <w:t>to be a witness</w:t>
      </w:r>
      <w:r w:rsidR="00C95D0F">
        <w:rPr>
          <w:rFonts w:ascii="Calibri" w:eastAsia="Calibri" w:hAnsi="Calibri" w:cs="Calibri"/>
        </w:rPr>
        <w:t xml:space="preserve">, </w:t>
      </w:r>
      <w:r w:rsidR="00C95D0F" w:rsidRPr="009D7E82">
        <w:rPr>
          <w:rFonts w:ascii="Calibri" w:eastAsia="Calibri" w:hAnsi="Calibri" w:cs="Calibri"/>
        </w:rPr>
        <w:t>to be visible</w:t>
      </w:r>
      <w:r w:rsidR="00C95D0F">
        <w:rPr>
          <w:rFonts w:ascii="Calibri" w:eastAsia="Calibri" w:hAnsi="Calibri" w:cs="Calibri"/>
        </w:rPr>
        <w:t xml:space="preserve">, (said of celestial bodies), </w:t>
      </w:r>
      <w:r w:rsidR="00C95D0F" w:rsidRPr="00092F9A">
        <w:rPr>
          <w:rFonts w:ascii="Calibri" w:eastAsia="Calibri" w:hAnsi="Calibri" w:cs="Calibri"/>
        </w:rPr>
        <w:t>to be upright</w:t>
      </w:r>
      <w:r w:rsidR="00C95D0F">
        <w:rPr>
          <w:rFonts w:ascii="Calibri" w:eastAsia="Calibri" w:hAnsi="Calibri" w:cs="Calibri"/>
        </w:rPr>
        <w:t xml:space="preserve">, </w:t>
      </w:r>
      <w:r w:rsidR="00C95D0F" w:rsidRPr="00092F9A">
        <w:rPr>
          <w:rFonts w:ascii="Calibri" w:eastAsia="Calibri" w:hAnsi="Calibri" w:cs="Calibri"/>
        </w:rPr>
        <w:t>erect</w:t>
      </w:r>
      <w:r w:rsidR="00C95D0F">
        <w:rPr>
          <w:rFonts w:ascii="Calibri" w:eastAsia="Calibri" w:hAnsi="Calibri" w:cs="Calibri"/>
        </w:rPr>
        <w:t xml:space="preserve">, </w:t>
      </w:r>
      <w:r w:rsidR="00C95D0F" w:rsidRPr="00EA43C3">
        <w:rPr>
          <w:rFonts w:ascii="Calibri" w:eastAsia="Calibri" w:hAnsi="Calibri" w:cs="Calibri"/>
        </w:rPr>
        <w:t>to withstand</w:t>
      </w:r>
      <w:r w:rsidR="00C95D0F">
        <w:rPr>
          <w:rFonts w:ascii="Calibri" w:eastAsia="Calibri" w:hAnsi="Calibri" w:cs="Calibri"/>
        </w:rPr>
        <w:t xml:space="preserve">, </w:t>
      </w:r>
      <w:r w:rsidR="00C95D0F" w:rsidRPr="00092F9A">
        <w:rPr>
          <w:rFonts w:ascii="Calibri" w:eastAsia="Calibri" w:hAnsi="Calibri" w:cs="Calibri"/>
        </w:rPr>
        <w:t>to be in position</w:t>
      </w:r>
      <w:r w:rsidR="00C95D0F">
        <w:rPr>
          <w:rFonts w:ascii="Calibri" w:eastAsia="Calibri" w:hAnsi="Calibri" w:cs="Calibri"/>
        </w:rPr>
        <w:t xml:space="preserve">, </w:t>
      </w:r>
      <w:r w:rsidR="00C95D0F" w:rsidRPr="007461DA">
        <w:rPr>
          <w:rFonts w:ascii="Calibri" w:eastAsia="Calibri" w:hAnsi="Calibri" w:cs="Calibri"/>
        </w:rPr>
        <w:t>present,</w:t>
      </w:r>
      <w:r w:rsidR="00C95D0F">
        <w:rPr>
          <w:rFonts w:ascii="Calibri" w:eastAsia="Calibri" w:hAnsi="Calibri" w:cs="Calibri"/>
        </w:rPr>
        <w:t xml:space="preserve"> </w:t>
      </w:r>
      <w:r w:rsidR="00C95D0F" w:rsidRPr="007461DA">
        <w:rPr>
          <w:rFonts w:ascii="Calibri" w:eastAsia="Calibri" w:hAnsi="Calibri" w:cs="Calibri"/>
        </w:rPr>
        <w:t>stand up</w:t>
      </w:r>
      <w:r w:rsidR="00C95D0F">
        <w:rPr>
          <w:rFonts w:ascii="Calibri" w:eastAsia="Calibri" w:hAnsi="Calibri" w:cs="Calibri"/>
        </w:rPr>
        <w:t>, to stand at the ready, to stand by someone, to stand firm, to stop moving, to stand still, to stand at an rate of exchange, to make hair stand on end,</w:t>
      </w:r>
      <w:r w:rsidR="00C95D0F" w:rsidRPr="007461DA">
        <w:rPr>
          <w:rFonts w:ascii="Calibri" w:eastAsia="Calibri" w:hAnsi="Calibri" w:cs="Calibri"/>
        </w:rPr>
        <w:t xml:space="preserve"> </w:t>
      </w:r>
      <w:r w:rsidR="00C95D0F">
        <w:rPr>
          <w:rFonts w:ascii="Calibri" w:eastAsia="Calibri" w:hAnsi="Calibri" w:cs="Calibri"/>
        </w:rPr>
        <w:t>to take a stand, to take up a position, to stay, reside, dwell, to occupy an office, to serve, to be at the service of, to overpower, defeat, to triumph, triumph over,</w:t>
      </w:r>
      <w:r w:rsidR="00C95D0F" w:rsidRPr="007461DA">
        <w:rPr>
          <w:rFonts w:ascii="Calibri" w:eastAsia="Calibri" w:hAnsi="Calibri" w:cs="Calibri"/>
        </w:rPr>
        <w:t xml:space="preserve"> </w:t>
      </w:r>
      <w:r w:rsidR="00C95D0F">
        <w:rPr>
          <w:rFonts w:ascii="Calibri" w:eastAsia="Calibri" w:hAnsi="Calibri" w:cs="Calibri"/>
        </w:rPr>
        <w:t xml:space="preserve">to have someone triumph over, to affect, oppose, to commence an activity, to be intent upon, to be about to do something, to be responsible, obligated, to rely on, believe, to be available, to belong to someone, to be at someone’s disposal, to remain, to endure, to be entitled to, to prevail, to come to a stop, to erect, build, to set up, to position, arrange in place, in legal contexts) to produce a person or document, to convene, to have someone take up a position of responsibility, to </w:t>
      </w:r>
      <w:r w:rsidR="00C95D0F">
        <w:rPr>
          <w:rFonts w:ascii="Calibri" w:eastAsia="Calibri" w:hAnsi="Calibri" w:cs="Calibri"/>
        </w:rPr>
        <w:lastRenderedPageBreak/>
        <w:t>make dwell, to press, enroll into service, to cause defeat, to bring into conflict, to make available, to provide, to create, to establish, to enter a transaction into a record, to charge to an account, to make believable, uzuzzu</w:t>
      </w:r>
      <w:r w:rsidR="003651AF" w:rsidRPr="00F657DF">
        <w:rPr>
          <w:rFonts w:eastAsia="Calibri" w:cstheme="minorHAnsi"/>
        </w:rPr>
        <w:br/>
      </w:r>
      <w:r w:rsidR="003651AF" w:rsidRPr="00F657DF">
        <w:rPr>
          <w:rFonts w:eastAsia="Calibri" w:cstheme="minorHAnsi"/>
          <w:b/>
        </w:rPr>
        <w:t>almighty</w:t>
      </w:r>
      <w:r w:rsidR="003651AF" w:rsidRPr="00F657DF">
        <w:rPr>
          <w:rFonts w:eastAsia="Calibri" w:cstheme="minorHAnsi"/>
        </w:rPr>
        <w:t>, dandannu</w:t>
      </w:r>
      <w:r w:rsidR="00567507">
        <w:rPr>
          <w:rFonts w:eastAsia="Calibri" w:cstheme="minorHAnsi"/>
        </w:rPr>
        <w:br/>
      </w:r>
      <w:r w:rsidR="00567507" w:rsidRPr="00567507">
        <w:rPr>
          <w:rFonts w:eastAsia="Calibri" w:cstheme="minorHAnsi"/>
          <w:b/>
        </w:rPr>
        <w:t>almond</w:t>
      </w:r>
      <w:r w:rsidR="00567507">
        <w:rPr>
          <w:rFonts w:eastAsia="Calibri" w:cstheme="minorHAnsi"/>
        </w:rPr>
        <w:t xml:space="preserve">, </w:t>
      </w:r>
      <w:r w:rsidR="00567507" w:rsidRPr="00650D3D">
        <w:rPr>
          <w:rFonts w:cstheme="minorHAnsi"/>
        </w:rPr>
        <w:t>š</w:t>
      </w:r>
      <w:r w:rsidR="00567507">
        <w:rPr>
          <w:rFonts w:eastAsia="Calibri" w:cstheme="minorHAnsi"/>
        </w:rPr>
        <w:t>iqittu</w:t>
      </w:r>
      <w:r w:rsidR="00925428">
        <w:rPr>
          <w:rFonts w:eastAsia="Calibri" w:cstheme="minorHAnsi"/>
        </w:rPr>
        <w:br/>
      </w:r>
      <w:r w:rsidR="00925428" w:rsidRPr="00925428">
        <w:rPr>
          <w:rFonts w:eastAsia="Calibri" w:cstheme="minorHAnsi"/>
          <w:b/>
        </w:rPr>
        <w:t>almond</w:t>
      </w:r>
      <w:r w:rsidR="00925428">
        <w:rPr>
          <w:rFonts w:eastAsia="Calibri" w:cstheme="minorHAnsi"/>
        </w:rPr>
        <w:t xml:space="preserve">, almond tree, </w:t>
      </w:r>
      <w:r w:rsidR="00925428" w:rsidRPr="00650D3D">
        <w:rPr>
          <w:rFonts w:cstheme="minorHAnsi"/>
        </w:rPr>
        <w:t>š</w:t>
      </w:r>
      <w:r w:rsidR="00925428">
        <w:rPr>
          <w:rFonts w:eastAsia="Calibri" w:cstheme="minorHAnsi"/>
        </w:rPr>
        <w:t>iqdu</w:t>
      </w:r>
      <w:r w:rsidR="00BF7847" w:rsidRPr="00F657DF">
        <w:rPr>
          <w:rFonts w:eastAsia="Calibri" w:cstheme="minorHAnsi"/>
        </w:rPr>
        <w:br/>
      </w:r>
      <w:r w:rsidR="00BF7847" w:rsidRPr="00F657DF">
        <w:rPr>
          <w:rFonts w:eastAsia="Calibri" w:cstheme="minorHAnsi"/>
          <w:b/>
        </w:rPr>
        <w:t>almond</w:t>
      </w:r>
      <w:r w:rsidR="00BF7847" w:rsidRPr="00925428">
        <w:rPr>
          <w:rFonts w:eastAsia="Calibri" w:cstheme="minorHAnsi"/>
        </w:rPr>
        <w:t xml:space="preserve">, </w:t>
      </w:r>
      <w:r w:rsidR="00BF7847" w:rsidRPr="00F657DF">
        <w:rPr>
          <w:rFonts w:eastAsia="Calibri" w:cstheme="minorHAnsi"/>
          <w:b/>
        </w:rPr>
        <w:t>sweet almond (the tree and its fruit)</w:t>
      </w:r>
      <w:r w:rsidR="00BF7847" w:rsidRPr="00F657DF">
        <w:rPr>
          <w:rFonts w:eastAsia="Calibri" w:cstheme="minorHAnsi"/>
        </w:rPr>
        <w:t>, lup</w:t>
      </w:r>
      <w:r w:rsidR="00BF7847" w:rsidRPr="00F657DF">
        <w:rPr>
          <w:rFonts w:cstheme="minorHAnsi"/>
        </w:rPr>
        <w:t>ā</w:t>
      </w:r>
      <w:r w:rsidR="00BF7847" w:rsidRPr="00F657DF">
        <w:rPr>
          <w:rFonts w:eastAsia="Calibri" w:cstheme="minorHAnsi"/>
        </w:rPr>
        <w:t>nu</w:t>
      </w:r>
      <w:r w:rsidR="00925428">
        <w:rPr>
          <w:rFonts w:eastAsia="Calibri" w:cstheme="minorHAnsi"/>
        </w:rPr>
        <w:br/>
      </w:r>
      <w:r w:rsidR="00925428" w:rsidRPr="00925428">
        <w:rPr>
          <w:rFonts w:eastAsia="Calibri" w:cstheme="minorHAnsi"/>
          <w:b/>
        </w:rPr>
        <w:t>almond tree</w:t>
      </w:r>
      <w:r w:rsidR="00925428">
        <w:rPr>
          <w:rFonts w:eastAsia="Calibri" w:cstheme="minorHAnsi"/>
        </w:rPr>
        <w:t xml:space="preserve">, </w:t>
      </w:r>
      <w:r w:rsidR="00925428" w:rsidRPr="00925428">
        <w:rPr>
          <w:rFonts w:eastAsia="Calibri" w:cstheme="minorHAnsi"/>
        </w:rPr>
        <w:t>almond</w:t>
      </w:r>
      <w:r w:rsidR="00925428">
        <w:rPr>
          <w:rFonts w:eastAsia="Calibri" w:cstheme="minorHAnsi"/>
        </w:rPr>
        <w:t xml:space="preserve">, </w:t>
      </w:r>
      <w:r w:rsidR="00925428" w:rsidRPr="00650D3D">
        <w:rPr>
          <w:rFonts w:cstheme="minorHAnsi"/>
        </w:rPr>
        <w:t>š</w:t>
      </w:r>
      <w:r w:rsidR="00925428">
        <w:rPr>
          <w:rFonts w:eastAsia="Calibri" w:cstheme="minorHAnsi"/>
        </w:rPr>
        <w:t>iqdu</w:t>
      </w:r>
      <w:r w:rsidR="00BF7847" w:rsidRPr="00F657DF">
        <w:rPr>
          <w:rFonts w:eastAsia="Calibri" w:cstheme="minorHAnsi"/>
        </w:rPr>
        <w:br/>
      </w:r>
      <w:r w:rsidR="00BF7847" w:rsidRPr="00F657DF">
        <w:rPr>
          <w:rFonts w:eastAsia="Calibri" w:cstheme="minorHAnsi"/>
          <w:b/>
        </w:rPr>
        <w:t>almond tree</w:t>
      </w:r>
      <w:r w:rsidR="00BF7847" w:rsidRPr="00F657DF">
        <w:rPr>
          <w:rFonts w:eastAsia="Calibri" w:cstheme="minorHAnsi"/>
        </w:rPr>
        <w:t>, sapling, lammu</w:t>
      </w:r>
      <w:r w:rsidR="00BF7847" w:rsidRPr="00F657DF">
        <w:rPr>
          <w:rFonts w:eastAsia="Calibri" w:cstheme="minorHAnsi"/>
        </w:rPr>
        <w:br/>
      </w:r>
      <w:r w:rsidR="003651AF" w:rsidRPr="00F657DF">
        <w:rPr>
          <w:rFonts w:eastAsia="Calibri" w:cstheme="minorHAnsi"/>
          <w:b/>
        </w:rPr>
        <w:t>alone</w:t>
      </w:r>
      <w:r w:rsidR="003651AF" w:rsidRPr="00F657DF">
        <w:rPr>
          <w:rFonts w:eastAsia="Calibri" w:cstheme="minorHAnsi"/>
        </w:rPr>
        <w:t>, ēdekku</w:t>
      </w:r>
      <w:r w:rsidR="00EA738A">
        <w:rPr>
          <w:rFonts w:eastAsia="Calibri" w:cstheme="minorHAnsi"/>
        </w:rPr>
        <w:br/>
      </w:r>
      <w:r w:rsidR="00EA738A" w:rsidRPr="00EA738A">
        <w:rPr>
          <w:rFonts w:eastAsia="Calibri" w:cstheme="minorHAnsi"/>
          <w:b/>
        </w:rPr>
        <w:t>alone</w:t>
      </w:r>
      <w:r w:rsidR="00EA738A">
        <w:rPr>
          <w:rFonts w:eastAsia="Calibri" w:cstheme="minorHAnsi"/>
        </w:rPr>
        <w:t>, single, adv., ud</w:t>
      </w:r>
      <w:r w:rsidR="00EA738A" w:rsidRPr="00650D3D">
        <w:rPr>
          <w:rFonts w:eastAsia="Calibri" w:cstheme="minorHAnsi"/>
        </w:rPr>
        <w:t>ē</w:t>
      </w:r>
      <w:r w:rsidR="006311B5" w:rsidRPr="00F657DF">
        <w:rPr>
          <w:rFonts w:eastAsia="Calibri" w:cstheme="minorHAnsi"/>
        </w:rPr>
        <w:br/>
      </w:r>
      <w:r w:rsidR="006311B5" w:rsidRPr="00F657DF">
        <w:rPr>
          <w:rFonts w:eastAsia="Calibri" w:cstheme="minorHAnsi"/>
          <w:b/>
        </w:rPr>
        <w:t>alone and with</w:t>
      </w:r>
      <w:r w:rsidR="006311B5" w:rsidRPr="00F657DF">
        <w:rPr>
          <w:rFonts w:eastAsia="Calibri" w:cstheme="minorHAnsi"/>
        </w:rPr>
        <w:t>, upper part, topside, top of the head, skull</w:t>
      </w:r>
      <w:r w:rsidR="006311B5" w:rsidRPr="00F657DF">
        <w:rPr>
          <w:rFonts w:eastAsia="Calibri" w:cstheme="minorHAnsi"/>
          <w:b/>
        </w:rPr>
        <w:t>,</w:t>
      </w:r>
      <w:r w:rsidR="006311B5" w:rsidRPr="00F657DF">
        <w:rPr>
          <w:rFonts w:eastAsia="Calibri" w:cstheme="minorHAnsi"/>
        </w:rPr>
        <w:t xml:space="preserve"> upon, over, on top, prep., thereupon, on this </w:t>
      </w:r>
      <w:r w:rsidR="003651AF" w:rsidRPr="00F657DF">
        <w:rPr>
          <w:rFonts w:eastAsia="Calibri" w:cstheme="minorHAnsi"/>
        </w:rPr>
        <w:br/>
      </w:r>
      <w:r w:rsidR="003651AF" w:rsidRPr="00F657DF">
        <w:rPr>
          <w:rFonts w:eastAsia="Calibri" w:cstheme="minorHAnsi"/>
          <w:b/>
        </w:rPr>
        <w:t>aloneness</w:t>
      </w:r>
      <w:r w:rsidR="003651AF" w:rsidRPr="00F657DF">
        <w:rPr>
          <w:rFonts w:eastAsia="Calibri" w:cstheme="minorHAnsi"/>
        </w:rPr>
        <w:t>, ēdiššu</w:t>
      </w:r>
      <w:r w:rsidR="003651AF" w:rsidRPr="00F657DF">
        <w:rPr>
          <w:rFonts w:eastAsia="Calibri" w:cstheme="minorHAnsi"/>
        </w:rPr>
        <w:br/>
      </w:r>
      <w:r w:rsidR="003651AF" w:rsidRPr="00F657DF">
        <w:rPr>
          <w:rFonts w:eastAsia="Calibri" w:cstheme="minorHAnsi"/>
          <w:b/>
        </w:rPr>
        <w:t>aloneness</w:t>
      </w:r>
      <w:r w:rsidR="003651AF" w:rsidRPr="00F657DF">
        <w:rPr>
          <w:rFonts w:eastAsia="Calibri" w:cstheme="minorHAnsi"/>
        </w:rPr>
        <w:t>, isolated, unattached, lone person, ēdēnu</w:t>
      </w:r>
      <w:r w:rsidR="00BF7847" w:rsidRPr="00F657DF">
        <w:rPr>
          <w:rFonts w:eastAsia="Calibri" w:cstheme="minorHAnsi"/>
        </w:rPr>
        <w:br/>
      </w:r>
      <w:r w:rsidR="00BF7847" w:rsidRPr="00F657DF">
        <w:rPr>
          <w:rFonts w:cstheme="minorHAnsi"/>
          <w:b/>
        </w:rPr>
        <w:t>aloneness</w:t>
      </w:r>
      <w:r w:rsidR="00BF7847" w:rsidRPr="00F657DF">
        <w:rPr>
          <w:rFonts w:cstheme="minorHAnsi"/>
        </w:rPr>
        <w:t xml:space="preserve">, isolated, unattached, lone person, </w:t>
      </w:r>
      <w:r w:rsidR="00BF7847" w:rsidRPr="00F657DF">
        <w:rPr>
          <w:rFonts w:eastAsia="Calibri" w:cstheme="minorHAnsi"/>
        </w:rPr>
        <w:t>ē</w:t>
      </w:r>
      <w:r w:rsidR="00BF7847" w:rsidRPr="00F657DF">
        <w:rPr>
          <w:rFonts w:cstheme="minorHAnsi"/>
        </w:rPr>
        <w:t>d</w:t>
      </w:r>
      <w:r w:rsidR="00BF7847" w:rsidRPr="00F657DF">
        <w:rPr>
          <w:rFonts w:eastAsia="Calibri" w:cstheme="minorHAnsi"/>
        </w:rPr>
        <w:t>ē</w:t>
      </w:r>
      <w:r w:rsidR="00BF7847" w:rsidRPr="00F657DF">
        <w:rPr>
          <w:rFonts w:cstheme="minorHAnsi"/>
        </w:rPr>
        <w:t>nu</w:t>
      </w:r>
      <w:r w:rsidR="00BF7847" w:rsidRPr="00F657DF">
        <w:rPr>
          <w:rFonts w:cstheme="minorHAnsi"/>
        </w:rPr>
        <w:br/>
      </w:r>
      <w:r w:rsidR="00BF7847" w:rsidRPr="00F657DF">
        <w:rPr>
          <w:rFonts w:cstheme="minorHAnsi"/>
          <w:b/>
        </w:rPr>
        <w:t>alongside</w:t>
      </w:r>
      <w:r w:rsidR="00BF7847" w:rsidRPr="00F657DF">
        <w:rPr>
          <w:rFonts w:cstheme="minorHAnsi"/>
        </w:rPr>
        <w:t>, adjacent to, border, border line, territory, region, confines, circumference, sides (of a boat), around, alongside, it</w:t>
      </w:r>
      <w:r w:rsidR="00BF7847" w:rsidRPr="00F657DF">
        <w:rPr>
          <w:rFonts w:eastAsia="Calibri" w:cstheme="minorHAnsi"/>
        </w:rPr>
        <w:t>û</w:t>
      </w:r>
      <w:r w:rsidR="003651AF" w:rsidRPr="00F657DF">
        <w:rPr>
          <w:rFonts w:eastAsia="Calibri" w:cstheme="minorHAnsi"/>
        </w:rPr>
        <w:br/>
      </w:r>
      <w:r w:rsidR="003651AF" w:rsidRPr="00F657DF">
        <w:rPr>
          <w:rFonts w:eastAsia="Calibri" w:cstheme="minorHAnsi"/>
          <w:b/>
        </w:rPr>
        <w:t>along with</w:t>
      </w:r>
      <w:r w:rsidR="003651AF" w:rsidRPr="00F657DF">
        <w:rPr>
          <w:rFonts w:eastAsia="Calibri" w:cstheme="minorHAnsi"/>
        </w:rPr>
        <w:t>, now then, annūrig</w:t>
      </w:r>
      <w:r w:rsidR="00D366B4">
        <w:rPr>
          <w:rFonts w:eastAsia="Calibri" w:cstheme="minorHAnsi"/>
        </w:rPr>
        <w:br/>
      </w:r>
      <w:r w:rsidR="00D366B4" w:rsidRPr="00D366B4">
        <w:rPr>
          <w:rFonts w:eastAsia="Calibri" w:cstheme="minorHAnsi"/>
          <w:b/>
        </w:rPr>
        <w:t>aloud</w:t>
      </w:r>
      <w:r w:rsidR="00D366B4">
        <w:rPr>
          <w:rFonts w:eastAsia="Calibri" w:cstheme="minorHAnsi"/>
        </w:rPr>
        <w:t xml:space="preserve">, </w:t>
      </w:r>
      <w:r w:rsidR="00D366B4" w:rsidRPr="00D366B4">
        <w:rPr>
          <w:rFonts w:eastAsia="Calibri" w:cstheme="minorHAnsi"/>
        </w:rPr>
        <w:t>loudly</w:t>
      </w:r>
      <w:r w:rsidR="00D366B4">
        <w:rPr>
          <w:rFonts w:eastAsia="Calibri" w:cstheme="minorHAnsi"/>
        </w:rPr>
        <w:t>,</w:t>
      </w:r>
      <w:r w:rsidR="00D366B4" w:rsidRPr="00D366B4">
        <w:rPr>
          <w:rFonts w:eastAsia="Calibri" w:cstheme="minorHAnsi"/>
        </w:rPr>
        <w:t>in an exalted position</w:t>
      </w:r>
      <w:r w:rsidR="00D366B4">
        <w:rPr>
          <w:rFonts w:eastAsia="Calibri" w:cstheme="minorHAnsi"/>
        </w:rPr>
        <w:t xml:space="preserve">, </w:t>
      </w:r>
      <w:r w:rsidR="00D366B4" w:rsidRPr="00D366B4">
        <w:rPr>
          <w:rFonts w:eastAsia="Calibri" w:cstheme="minorHAnsi"/>
        </w:rPr>
        <w:t>high</w:t>
      </w:r>
      <w:r w:rsidR="00D366B4">
        <w:rPr>
          <w:rFonts w:eastAsia="Calibri" w:cstheme="minorHAnsi"/>
        </w:rPr>
        <w:t xml:space="preserve">, </w:t>
      </w:r>
      <w:r w:rsidR="00D366B4" w:rsidRPr="00D366B4">
        <w:rPr>
          <w:rFonts w:eastAsia="Calibri" w:cstheme="minorHAnsi"/>
        </w:rPr>
        <w:t>at a great height</w:t>
      </w:r>
      <w:r w:rsidR="00D366B4">
        <w:rPr>
          <w:rFonts w:eastAsia="Calibri" w:cstheme="minorHAnsi"/>
        </w:rPr>
        <w:t xml:space="preserve">, adv., </w:t>
      </w:r>
      <w:r w:rsidR="00D366B4" w:rsidRPr="00650D3D">
        <w:rPr>
          <w:rFonts w:cstheme="minorHAnsi"/>
        </w:rPr>
        <w:t>š</w:t>
      </w:r>
      <w:r w:rsidR="00D366B4">
        <w:rPr>
          <w:rFonts w:eastAsia="Calibri" w:cstheme="minorHAnsi"/>
        </w:rPr>
        <w:t>aq</w:t>
      </w:r>
      <w:r w:rsidR="00D366B4" w:rsidRPr="00650D3D">
        <w:rPr>
          <w:rFonts w:cstheme="minorHAnsi"/>
        </w:rPr>
        <w:t>ȋš</w:t>
      </w:r>
      <w:r w:rsidR="00757CB7" w:rsidRPr="00F657DF">
        <w:rPr>
          <w:rFonts w:eastAsia="Calibri" w:cstheme="minorHAnsi"/>
        </w:rPr>
        <w:br/>
      </w:r>
      <w:r w:rsidR="00757CB7" w:rsidRPr="00F657DF">
        <w:rPr>
          <w:rFonts w:cstheme="minorHAnsi"/>
          <w:b/>
        </w:rPr>
        <w:t>aloud</w:t>
      </w:r>
      <w:r w:rsidR="00757CB7" w:rsidRPr="00F657DF">
        <w:rPr>
          <w:rFonts w:cstheme="minorHAnsi"/>
        </w:rPr>
        <w:t>, to boot, el</w:t>
      </w:r>
      <w:r w:rsidR="00757CB7" w:rsidRPr="00F657DF">
        <w:rPr>
          <w:rFonts w:eastAsia="Calibri" w:cstheme="minorHAnsi"/>
        </w:rPr>
        <w:t>ī</w:t>
      </w:r>
      <w:r w:rsidR="00757CB7" w:rsidRPr="00F657DF">
        <w:rPr>
          <w:rFonts w:cstheme="minorHAnsi"/>
        </w:rPr>
        <w:t>tam</w:t>
      </w:r>
      <w:r w:rsidR="00C84FFE">
        <w:rPr>
          <w:rFonts w:cstheme="minorHAnsi"/>
        </w:rPr>
        <w:br/>
      </w:r>
      <w:r w:rsidR="00C84FFE" w:rsidRPr="00C84FFE">
        <w:rPr>
          <w:rFonts w:ascii="Times New Roman" w:hAnsi="Times New Roman" w:cs="Times New Roman"/>
          <w:b/>
          <w:sz w:val="20"/>
          <w:szCs w:val="20"/>
        </w:rPr>
        <w:t>already</w:t>
      </w:r>
      <w:r w:rsidR="00C84FFE" w:rsidRPr="00B43175">
        <w:rPr>
          <w:rFonts w:ascii="Times New Roman" w:hAnsi="Times New Roman" w:cs="Times New Roman"/>
          <w:sz w:val="20"/>
          <w:szCs w:val="20"/>
        </w:rPr>
        <w:t xml:space="preserve">, </w:t>
      </w:r>
      <w:r w:rsidR="00C84FFE" w:rsidRPr="00C84FFE">
        <w:rPr>
          <w:rFonts w:ascii="Times New Roman" w:hAnsi="Times New Roman" w:cs="Times New Roman"/>
          <w:sz w:val="20"/>
          <w:szCs w:val="20"/>
        </w:rPr>
        <w:t>from the beginning</w:t>
      </w:r>
      <w:r w:rsidR="00C84FFE" w:rsidRPr="00B43175">
        <w:rPr>
          <w:rFonts w:ascii="Times New Roman" w:hAnsi="Times New Roman" w:cs="Times New Roman"/>
          <w:sz w:val="20"/>
          <w:szCs w:val="20"/>
        </w:rPr>
        <w:t xml:space="preserve">, </w:t>
      </w:r>
      <w:r w:rsidR="00C84FFE" w:rsidRPr="00C84FFE">
        <w:rPr>
          <w:rFonts w:ascii="Times New Roman" w:hAnsi="Times New Roman" w:cs="Times New Roman"/>
          <w:sz w:val="20"/>
          <w:szCs w:val="20"/>
        </w:rPr>
        <w:t>over there</w:t>
      </w:r>
      <w:r w:rsidR="00C84FFE" w:rsidRPr="00B43175">
        <w:rPr>
          <w:rFonts w:ascii="Times New Roman" w:hAnsi="Times New Roman" w:cs="Times New Roman"/>
          <w:sz w:val="20"/>
          <w:szCs w:val="20"/>
        </w:rPr>
        <w:t>, there, adv., ullānu</w:t>
      </w:r>
      <w:r w:rsidR="003651AF" w:rsidRPr="00F657DF">
        <w:rPr>
          <w:rFonts w:eastAsia="Calibri" w:cstheme="minorHAnsi"/>
        </w:rPr>
        <w:br/>
      </w:r>
      <w:r w:rsidR="003651AF" w:rsidRPr="00AD5FA8">
        <w:rPr>
          <w:rFonts w:ascii="Times New Roman" w:eastAsia="Calibri" w:hAnsi="Times New Roman" w:cs="Times New Roman"/>
          <w:b/>
          <w:sz w:val="20"/>
          <w:szCs w:val="20"/>
        </w:rPr>
        <w:t>altar made of reed</w:t>
      </w:r>
      <w:r w:rsidR="003651AF" w:rsidRPr="00AD5FA8">
        <w:rPr>
          <w:rFonts w:ascii="Times New Roman" w:eastAsia="Calibri" w:hAnsi="Times New Roman" w:cs="Times New Roman"/>
          <w:sz w:val="20"/>
          <w:szCs w:val="20"/>
        </w:rPr>
        <w:t>, guḫšu</w:t>
      </w:r>
      <w:r w:rsidR="00800465">
        <w:rPr>
          <w:rFonts w:eastAsia="Calibri" w:cstheme="minorHAnsi"/>
        </w:rPr>
        <w:br/>
      </w:r>
      <w:r w:rsidR="00800465" w:rsidRPr="00800465">
        <w:rPr>
          <w:rFonts w:eastAsia="Calibri" w:cstheme="minorHAnsi"/>
          <w:b/>
        </w:rPr>
        <w:t>alter</w:t>
      </w:r>
      <w:r w:rsidR="00800465">
        <w:rPr>
          <w:rFonts w:eastAsia="Calibri" w:cstheme="minorHAnsi"/>
        </w:rPr>
        <w:t xml:space="preserve"> (the wording), to </w:t>
      </w:r>
      <w:r w:rsidR="00800465" w:rsidRPr="00800465">
        <w:rPr>
          <w:rFonts w:eastAsia="Calibri" w:cstheme="minorHAnsi"/>
        </w:rPr>
        <w:t>change</w:t>
      </w:r>
      <w:r w:rsidR="00800465">
        <w:rPr>
          <w:rFonts w:eastAsia="Calibri" w:cstheme="minorHAnsi"/>
        </w:rPr>
        <w:t xml:space="preserve">, </w:t>
      </w:r>
      <w:r w:rsidR="00800465" w:rsidRPr="00800465">
        <w:rPr>
          <w:rFonts w:eastAsia="Calibri" w:cstheme="minorHAnsi"/>
        </w:rPr>
        <w:t>to modify a structure</w:t>
      </w:r>
      <w:r w:rsidR="00800465">
        <w:rPr>
          <w:rFonts w:eastAsia="Calibri" w:cstheme="minorHAnsi"/>
        </w:rPr>
        <w:t xml:space="preserve">, </w:t>
      </w:r>
      <w:r w:rsidR="00800465" w:rsidRPr="00800465">
        <w:rPr>
          <w:rFonts w:eastAsia="Calibri" w:cstheme="minorHAnsi"/>
        </w:rPr>
        <w:t>to exchange</w:t>
      </w:r>
      <w:r w:rsidR="00800465">
        <w:rPr>
          <w:rFonts w:eastAsia="Calibri" w:cstheme="minorHAnsi"/>
        </w:rPr>
        <w:t>, pu</w:t>
      </w:r>
      <w:r w:rsidR="00800465" w:rsidRPr="009A7C83">
        <w:rPr>
          <w:rFonts w:ascii="Calibri" w:eastAsia="Calibri" w:hAnsi="Calibri" w:cs="Calibri"/>
        </w:rPr>
        <w:t>ḫḫ</w:t>
      </w:r>
      <w:r w:rsidR="00800465">
        <w:rPr>
          <w:rFonts w:eastAsia="Calibri" w:cstheme="minorHAnsi"/>
        </w:rPr>
        <w:t>u</w:t>
      </w:r>
      <w:r w:rsidR="00586F01">
        <w:rPr>
          <w:rFonts w:eastAsia="Calibri" w:cstheme="minorHAnsi"/>
        </w:rPr>
        <w:br/>
      </w:r>
      <w:r w:rsidR="00586F01" w:rsidRPr="00586F01">
        <w:rPr>
          <w:rFonts w:eastAsia="Calibri" w:cstheme="minorHAnsi"/>
          <w:b/>
        </w:rPr>
        <w:t>alter</w:t>
      </w:r>
      <w:r w:rsidR="00586F01">
        <w:rPr>
          <w:rFonts w:eastAsia="Calibri" w:cstheme="minorHAnsi"/>
        </w:rPr>
        <w:t xml:space="preserve">, </w:t>
      </w:r>
      <w:r w:rsidR="00586F01" w:rsidRPr="00586F01">
        <w:rPr>
          <w:rFonts w:eastAsia="Calibri" w:cstheme="minorHAnsi"/>
          <w:b/>
        </w:rPr>
        <w:t>to alter</w:t>
      </w:r>
      <w:r w:rsidR="00586F01">
        <w:rPr>
          <w:rFonts w:eastAsia="Calibri" w:cstheme="minorHAnsi"/>
        </w:rPr>
        <w:t xml:space="preserve">, </w:t>
      </w:r>
      <w:r w:rsidR="00586F01" w:rsidRPr="00586F01">
        <w:rPr>
          <w:rFonts w:eastAsia="Calibri" w:cstheme="minorHAnsi"/>
        </w:rPr>
        <w:t>to put confusion into someone’s mind</w:t>
      </w:r>
      <w:r w:rsidR="00586F01">
        <w:rPr>
          <w:rFonts w:eastAsia="Calibri" w:cstheme="minorHAnsi"/>
        </w:rPr>
        <w:t xml:space="preserve">, </w:t>
      </w:r>
      <w:r w:rsidR="00586F01" w:rsidRPr="0093615C">
        <w:rPr>
          <w:rFonts w:eastAsia="Calibri" w:cstheme="minorHAnsi"/>
        </w:rPr>
        <w:t>to be conflicting</w:t>
      </w:r>
      <w:r w:rsidR="00586F01">
        <w:rPr>
          <w:rFonts w:eastAsia="Calibri" w:cstheme="minorHAnsi"/>
        </w:rPr>
        <w:t xml:space="preserve">, changeable, </w:t>
      </w:r>
      <w:r w:rsidR="00586F01" w:rsidRPr="0093615C">
        <w:rPr>
          <w:rFonts w:eastAsia="Calibri" w:cstheme="minorHAnsi"/>
        </w:rPr>
        <w:t>to become insane</w:t>
      </w:r>
      <w:r w:rsidR="00586F01">
        <w:rPr>
          <w:rFonts w:eastAsia="Calibri" w:cstheme="minorHAnsi"/>
        </w:rPr>
        <w:t xml:space="preserve">, </w:t>
      </w:r>
      <w:r w:rsidR="00586F01" w:rsidRPr="0093615C">
        <w:rPr>
          <w:rFonts w:eastAsia="Calibri" w:cstheme="minorHAnsi"/>
        </w:rPr>
        <w:t>deranged</w:t>
      </w:r>
      <w:r w:rsidR="00586F01">
        <w:rPr>
          <w:rFonts w:eastAsia="Calibri" w:cstheme="minorHAnsi"/>
        </w:rPr>
        <w:t xml:space="preserve">, </w:t>
      </w:r>
      <w:r w:rsidR="00586F01" w:rsidRPr="0093615C">
        <w:rPr>
          <w:rFonts w:eastAsia="Calibri" w:cstheme="minorHAnsi"/>
        </w:rPr>
        <w:t>to defect</w:t>
      </w:r>
      <w:r w:rsidR="00586F01">
        <w:rPr>
          <w:rFonts w:eastAsia="Calibri" w:cstheme="minorHAnsi"/>
        </w:rPr>
        <w:t xml:space="preserve">, </w:t>
      </w:r>
      <w:r w:rsidR="00586F01" w:rsidRPr="0093615C">
        <w:rPr>
          <w:rFonts w:eastAsia="Calibri" w:cstheme="minorHAnsi"/>
        </w:rPr>
        <w:t>to change loyalty</w:t>
      </w:r>
      <w:r w:rsidR="00586F01">
        <w:rPr>
          <w:rFonts w:eastAsia="Calibri" w:cstheme="minorHAnsi"/>
        </w:rPr>
        <w:t xml:space="preserve">, </w:t>
      </w:r>
      <w:r w:rsidR="00586F01" w:rsidRPr="0093615C">
        <w:rPr>
          <w:rFonts w:eastAsia="Calibri" w:cstheme="minorHAnsi"/>
        </w:rPr>
        <w:t>to change one’s mood</w:t>
      </w:r>
      <w:r w:rsidR="00586F01">
        <w:rPr>
          <w:rFonts w:eastAsia="Calibri" w:cstheme="minorHAnsi"/>
        </w:rPr>
        <w:t>,</w:t>
      </w:r>
      <w:r w:rsidR="00586F01" w:rsidRPr="00532B8B">
        <w:rPr>
          <w:rFonts w:eastAsia="Calibri" w:cstheme="minorHAnsi"/>
        </w:rPr>
        <w:t xml:space="preserve"> mind</w:t>
      </w:r>
      <w:r w:rsidR="00586F01">
        <w:rPr>
          <w:rFonts w:eastAsia="Calibri" w:cstheme="minorHAnsi"/>
        </w:rPr>
        <w:t xml:space="preserve">, </w:t>
      </w:r>
      <w:r w:rsidR="00586F01" w:rsidRPr="00532B8B">
        <w:rPr>
          <w:rFonts w:eastAsia="Calibri" w:cstheme="minorHAnsi"/>
        </w:rPr>
        <w:t>to change</w:t>
      </w:r>
      <w:r w:rsidR="00586F01">
        <w:rPr>
          <w:rFonts w:eastAsia="Calibri" w:cstheme="minorHAnsi"/>
        </w:rPr>
        <w:t xml:space="preserve">, </w:t>
      </w:r>
      <w:r w:rsidR="00586F01" w:rsidRPr="00532B8B">
        <w:rPr>
          <w:rFonts w:eastAsia="Calibri" w:cstheme="minorHAnsi"/>
        </w:rPr>
        <w:t>to become strange</w:t>
      </w:r>
      <w:r w:rsidR="00586F01">
        <w:rPr>
          <w:rFonts w:eastAsia="Calibri" w:cstheme="minorHAnsi"/>
        </w:rPr>
        <w:t xml:space="preserve">, </w:t>
      </w:r>
      <w:r w:rsidR="00586F01" w:rsidRPr="0053780C">
        <w:rPr>
          <w:rFonts w:eastAsia="Calibri" w:cstheme="minorHAnsi"/>
        </w:rPr>
        <w:t>different</w:t>
      </w:r>
      <w:r w:rsidR="00586F01">
        <w:rPr>
          <w:rFonts w:eastAsia="Calibri" w:cstheme="minorHAnsi"/>
        </w:rPr>
        <w:t xml:space="preserve">, to drive someone insane, to be changed, to change, cause a change in something, </w:t>
      </w:r>
      <w:r w:rsidR="00586F01" w:rsidRPr="00650D3D">
        <w:rPr>
          <w:rFonts w:cstheme="minorHAnsi"/>
        </w:rPr>
        <w:t>š</w:t>
      </w:r>
      <w:r w:rsidR="00586F01">
        <w:rPr>
          <w:rFonts w:eastAsia="Calibri" w:cstheme="minorHAnsi"/>
        </w:rPr>
        <w:t>an</w:t>
      </w:r>
      <w:r w:rsidR="00586F01" w:rsidRPr="00650D3D">
        <w:rPr>
          <w:rFonts w:eastAsia="Calibri" w:cstheme="minorHAnsi"/>
        </w:rPr>
        <w:t>û</w:t>
      </w:r>
      <w:r w:rsidR="00232276">
        <w:rPr>
          <w:rFonts w:eastAsia="Calibri" w:cstheme="minorHAnsi"/>
        </w:rPr>
        <w:br/>
      </w:r>
      <w:r w:rsidR="00232276" w:rsidRPr="00232276">
        <w:rPr>
          <w:rFonts w:eastAsia="Calibri" w:cstheme="minorHAnsi"/>
          <w:b/>
        </w:rPr>
        <w:t>alteration</w:t>
      </w:r>
      <w:r w:rsidR="00232276">
        <w:rPr>
          <w:rFonts w:eastAsia="Calibri" w:cstheme="minorHAnsi"/>
        </w:rPr>
        <w:t>, *sunn</w:t>
      </w:r>
      <w:r w:rsidR="00232276" w:rsidRPr="00650D3D">
        <w:rPr>
          <w:rFonts w:eastAsia="Calibri" w:cstheme="minorHAnsi"/>
        </w:rPr>
        <w:t>û</w:t>
      </w:r>
      <w:r w:rsidR="00232276">
        <w:rPr>
          <w:rFonts w:eastAsia="Calibri" w:cstheme="minorHAnsi"/>
        </w:rPr>
        <w:t>tu</w:t>
      </w:r>
      <w:r w:rsidR="003651AF" w:rsidRPr="00F657DF">
        <w:rPr>
          <w:rFonts w:eastAsia="Calibri" w:cstheme="minorHAnsi"/>
        </w:rPr>
        <w:br/>
      </w:r>
      <w:r w:rsidR="003651AF" w:rsidRPr="00F657DF">
        <w:rPr>
          <w:rFonts w:eastAsia="Calibri" w:cstheme="minorHAnsi"/>
          <w:b/>
        </w:rPr>
        <w:t>alternate</w:t>
      </w:r>
      <w:r w:rsidR="003651AF" w:rsidRPr="00F657DF">
        <w:rPr>
          <w:rFonts w:eastAsia="Calibri" w:cstheme="minorHAnsi"/>
        </w:rPr>
        <w:t>, to change, to displace, to shift, to invert, to revoke terms, commands, retract, substitute, interchange, replace one another, to be revoked, enû</w:t>
      </w:r>
      <w:r w:rsidR="00BF7847" w:rsidRPr="00F657DF">
        <w:rPr>
          <w:rFonts w:eastAsia="Calibri" w:cstheme="minorHAnsi"/>
        </w:rPr>
        <w:br/>
      </w:r>
      <w:r w:rsidR="00BF7847" w:rsidRPr="00F657DF">
        <w:rPr>
          <w:rFonts w:eastAsia="Calibri" w:cstheme="minorHAnsi"/>
          <w:b/>
        </w:rPr>
        <w:t>although</w:t>
      </w:r>
      <w:r w:rsidR="00BF7847" w:rsidRPr="00F657DF">
        <w:rPr>
          <w:rFonts w:eastAsia="Calibri" w:cstheme="minorHAnsi"/>
        </w:rPr>
        <w:t>, whereas, conj., i</w:t>
      </w:r>
      <w:r w:rsidR="00BF7847" w:rsidRPr="00F657DF">
        <w:rPr>
          <w:rFonts w:cstheme="minorHAnsi"/>
        </w:rPr>
        <w:t>ššā</w:t>
      </w:r>
      <w:r w:rsidR="00CA096C">
        <w:rPr>
          <w:rFonts w:cstheme="minorHAnsi"/>
        </w:rPr>
        <w:br/>
      </w:r>
      <w:r w:rsidR="00CA096C" w:rsidRPr="00CA096C">
        <w:rPr>
          <w:rFonts w:ascii="Times New Roman" w:hAnsi="Times New Roman" w:cs="Times New Roman"/>
          <w:b/>
          <w:sz w:val="20"/>
          <w:szCs w:val="20"/>
        </w:rPr>
        <w:t xml:space="preserve">altitude </w:t>
      </w:r>
      <w:r w:rsidR="00CA096C">
        <w:rPr>
          <w:rFonts w:ascii="Times New Roman" w:hAnsi="Times New Roman" w:cs="Times New Roman"/>
          <w:sz w:val="20"/>
          <w:szCs w:val="20"/>
        </w:rPr>
        <w:t xml:space="preserve">(as a math term), </w:t>
      </w:r>
      <w:r w:rsidR="00CA096C" w:rsidRPr="00CA096C">
        <w:rPr>
          <w:rFonts w:ascii="Times New Roman" w:hAnsi="Times New Roman" w:cs="Times New Roman"/>
          <w:sz w:val="20"/>
          <w:szCs w:val="20"/>
        </w:rPr>
        <w:t>height,</w:t>
      </w:r>
      <w:r w:rsidR="00CA096C">
        <w:rPr>
          <w:rFonts w:ascii="Times New Roman" w:hAnsi="Times New Roman" w:cs="Times New Roman"/>
          <w:sz w:val="20"/>
          <w:szCs w:val="20"/>
        </w:rPr>
        <w:t xml:space="preserve"> </w:t>
      </w:r>
      <w:r w:rsidR="00CA096C" w:rsidRPr="00CA096C">
        <w:rPr>
          <w:rFonts w:ascii="Times New Roman" w:hAnsi="Times New Roman" w:cs="Times New Roman"/>
          <w:sz w:val="20"/>
          <w:szCs w:val="20"/>
        </w:rPr>
        <w:t>blade of a weapon</w:t>
      </w:r>
      <w:r w:rsidR="00CA096C">
        <w:rPr>
          <w:rFonts w:ascii="Times New Roman" w:hAnsi="Times New Roman" w:cs="Times New Roman"/>
          <w:sz w:val="20"/>
          <w:szCs w:val="20"/>
        </w:rPr>
        <w:t xml:space="preserve">, </w:t>
      </w:r>
      <w:r w:rsidR="00CA096C" w:rsidRPr="00CA096C">
        <w:rPr>
          <w:rFonts w:ascii="Times New Roman" w:hAnsi="Times New Roman" w:cs="Times New Roman"/>
          <w:sz w:val="20"/>
          <w:szCs w:val="20"/>
        </w:rPr>
        <w:t>pole</w:t>
      </w:r>
      <w:r w:rsidR="00CA096C">
        <w:rPr>
          <w:rFonts w:ascii="Times New Roman" w:hAnsi="Times New Roman" w:cs="Times New Roman"/>
          <w:sz w:val="20"/>
          <w:szCs w:val="20"/>
        </w:rPr>
        <w:t xml:space="preserve">, </w:t>
      </w:r>
      <w:r w:rsidR="00CA096C" w:rsidRPr="00495544">
        <w:rPr>
          <w:rFonts w:ascii="Times New Roman" w:hAnsi="Times New Roman" w:cs="Times New Roman"/>
          <w:sz w:val="20"/>
          <w:szCs w:val="20"/>
        </w:rPr>
        <w:t>shaft</w:t>
      </w:r>
      <w:r w:rsidR="00CA096C">
        <w:rPr>
          <w:rFonts w:ascii="Times New Roman" w:hAnsi="Times New Roman" w:cs="Times New Roman"/>
          <w:sz w:val="20"/>
          <w:szCs w:val="20"/>
        </w:rPr>
        <w:t xml:space="preserve">, </w:t>
      </w:r>
      <w:r w:rsidR="00CA096C" w:rsidRPr="00F10FD0">
        <w:rPr>
          <w:rFonts w:ascii="Times New Roman" w:hAnsi="Times New Roman" w:cs="Times New Roman"/>
          <w:sz w:val="20"/>
          <w:szCs w:val="20"/>
        </w:rPr>
        <w:t>stake</w:t>
      </w:r>
      <w:r w:rsidR="00CA096C">
        <w:rPr>
          <w:rFonts w:ascii="Times New Roman" w:hAnsi="Times New Roman" w:cs="Times New Roman"/>
          <w:sz w:val="20"/>
          <w:szCs w:val="20"/>
        </w:rPr>
        <w:t xml:space="preserve">, </w:t>
      </w:r>
      <w:r w:rsidR="00CA096C" w:rsidRPr="00F10FD0">
        <w:rPr>
          <w:rFonts w:ascii="Times New Roman" w:hAnsi="Times New Roman" w:cs="Times New Roman"/>
          <w:sz w:val="20"/>
          <w:szCs w:val="20"/>
        </w:rPr>
        <w:t>sapling</w:t>
      </w:r>
      <w:r w:rsidR="00CA096C">
        <w:rPr>
          <w:rFonts w:ascii="Times New Roman" w:hAnsi="Times New Roman" w:cs="Times New Roman"/>
          <w:sz w:val="20"/>
          <w:szCs w:val="20"/>
        </w:rPr>
        <w:t xml:space="preserve">, </w:t>
      </w:r>
      <w:r w:rsidR="00CA096C" w:rsidRPr="00F10FD0">
        <w:rPr>
          <w:rFonts w:ascii="Times New Roman" w:hAnsi="Times New Roman" w:cs="Times New Roman"/>
          <w:sz w:val="20"/>
          <w:szCs w:val="20"/>
        </w:rPr>
        <w:t>shoot of a tree or other plant</w:t>
      </w:r>
      <w:r w:rsidR="00CA096C">
        <w:rPr>
          <w:rFonts w:ascii="Times New Roman" w:hAnsi="Times New Roman" w:cs="Times New Roman"/>
          <w:sz w:val="20"/>
          <w:szCs w:val="20"/>
        </w:rPr>
        <w:t>, culmination point (zenith), culminating constellation or star, ziqpu</w:t>
      </w:r>
      <w:r w:rsidR="003651AF" w:rsidRPr="00F657DF">
        <w:rPr>
          <w:rFonts w:eastAsia="Calibri" w:cstheme="minorHAnsi"/>
        </w:rPr>
        <w:br/>
      </w:r>
      <w:r w:rsidR="003651AF" w:rsidRPr="00F657DF">
        <w:rPr>
          <w:rFonts w:eastAsia="Calibri" w:cstheme="minorHAnsi"/>
          <w:b/>
        </w:rPr>
        <w:t>alum</w:t>
      </w:r>
      <w:r w:rsidR="003651AF" w:rsidRPr="00F657DF">
        <w:rPr>
          <w:rFonts w:eastAsia="Calibri" w:cstheme="minorHAnsi"/>
        </w:rPr>
        <w:t>, gabû, in aban gabȋ</w:t>
      </w:r>
      <w:r w:rsidR="00E56229">
        <w:rPr>
          <w:rFonts w:eastAsia="Calibri" w:cstheme="minorHAnsi"/>
        </w:rPr>
        <w:br/>
      </w:r>
      <w:r w:rsidR="00E56229" w:rsidRPr="00E56229">
        <w:rPr>
          <w:rFonts w:cstheme="minorHAnsi"/>
          <w:b/>
        </w:rPr>
        <w:t>always</w:t>
      </w:r>
      <w:r w:rsidR="00E56229">
        <w:rPr>
          <w:rFonts w:cstheme="minorHAnsi"/>
        </w:rPr>
        <w:t xml:space="preserve">, </w:t>
      </w:r>
      <w:r w:rsidR="00E56229" w:rsidRPr="00E56229">
        <w:rPr>
          <w:rFonts w:cstheme="minorHAnsi"/>
        </w:rPr>
        <w:t>all day long</w:t>
      </w:r>
      <w:r w:rsidR="00E56229">
        <w:rPr>
          <w:rFonts w:cstheme="minorHAnsi"/>
        </w:rPr>
        <w:t>, during daytime, adv., uddakam</w:t>
      </w:r>
      <w:r w:rsidR="00757CB7" w:rsidRPr="00F657DF">
        <w:rPr>
          <w:rFonts w:eastAsia="Calibri" w:cstheme="minorHAnsi"/>
        </w:rPr>
        <w:br/>
      </w:r>
      <w:r w:rsidR="00757CB7" w:rsidRPr="00F657DF">
        <w:rPr>
          <w:rFonts w:cstheme="minorHAnsi"/>
          <w:b/>
        </w:rPr>
        <w:t>always</w:t>
      </w:r>
      <w:r w:rsidR="00757CB7" w:rsidRPr="00F657DF">
        <w:rPr>
          <w:rFonts w:cstheme="minorHAnsi"/>
        </w:rPr>
        <w:t>, constantly, adv., kajan, kajāniš</w:t>
      </w:r>
      <w:r w:rsidR="003651AF" w:rsidRPr="00F657DF">
        <w:rPr>
          <w:rFonts w:eastAsia="Calibri" w:cstheme="minorHAnsi"/>
        </w:rPr>
        <w:br/>
      </w:r>
      <w:r w:rsidR="003651AF" w:rsidRPr="00F657DF">
        <w:rPr>
          <w:rFonts w:eastAsia="Calibri" w:cstheme="minorHAnsi"/>
          <w:b/>
        </w:rPr>
        <w:t>always</w:t>
      </w:r>
      <w:r w:rsidR="003651AF" w:rsidRPr="00F657DF">
        <w:rPr>
          <w:rFonts w:eastAsia="Calibri" w:cstheme="minorHAnsi"/>
        </w:rPr>
        <w:t>, constantly, normally, adv., ginâ</w:t>
      </w:r>
      <w:r w:rsidR="00757CB7" w:rsidRPr="00F657DF">
        <w:rPr>
          <w:rFonts w:eastAsia="Calibri" w:cstheme="minorHAnsi"/>
        </w:rPr>
        <w:br/>
      </w:r>
      <w:r w:rsidR="00757CB7" w:rsidRPr="00F657DF">
        <w:rPr>
          <w:rFonts w:cstheme="minorHAnsi"/>
          <w:b/>
        </w:rPr>
        <w:t>always</w:t>
      </w:r>
      <w:r w:rsidR="00757CB7" w:rsidRPr="00F657DF">
        <w:rPr>
          <w:rFonts w:cstheme="minorHAnsi"/>
        </w:rPr>
        <w:t>, customarily, constantly, adv., kajamānu</w:t>
      </w:r>
      <w:r w:rsidR="00757CB7" w:rsidRPr="00F657DF">
        <w:rPr>
          <w:rFonts w:eastAsia="Calibri" w:cstheme="minorHAnsi"/>
        </w:rPr>
        <w:br/>
      </w:r>
      <w:r w:rsidR="00757CB7" w:rsidRPr="00F657DF">
        <w:rPr>
          <w:rFonts w:cstheme="minorHAnsi"/>
          <w:b/>
        </w:rPr>
        <w:t>always</w:t>
      </w:r>
      <w:r w:rsidR="00757CB7" w:rsidRPr="00F657DF">
        <w:rPr>
          <w:rFonts w:cstheme="minorHAnsi"/>
        </w:rPr>
        <w:t>, regularly, constantly, adv., kajāna</w:t>
      </w:r>
      <w:r w:rsidR="00156FB7">
        <w:rPr>
          <w:rFonts w:cstheme="minorHAnsi"/>
        </w:rPr>
        <w:br/>
      </w:r>
      <w:r w:rsidR="00156FB7" w:rsidRPr="00156FB7">
        <w:rPr>
          <w:rFonts w:cstheme="minorHAnsi"/>
          <w:b/>
        </w:rPr>
        <w:t>always</w:t>
      </w:r>
      <w:r w:rsidR="00156FB7">
        <w:rPr>
          <w:rFonts w:cstheme="minorHAnsi"/>
        </w:rPr>
        <w:t xml:space="preserve">, until today, adv., </w:t>
      </w:r>
      <w:r w:rsidR="00156FB7" w:rsidRPr="00650D3D">
        <w:rPr>
          <w:rFonts w:eastAsia="Calibri" w:cstheme="minorHAnsi"/>
        </w:rPr>
        <w:t>ū</w:t>
      </w:r>
      <w:r w:rsidR="00156FB7">
        <w:rPr>
          <w:rFonts w:cstheme="minorHAnsi"/>
        </w:rPr>
        <w:t>m</w:t>
      </w:r>
      <w:r w:rsidR="00156FB7" w:rsidRPr="00650D3D">
        <w:rPr>
          <w:rFonts w:cstheme="minorHAnsi"/>
        </w:rPr>
        <w:t>š</w:t>
      </w:r>
      <w:r w:rsidR="00156FB7">
        <w:rPr>
          <w:rFonts w:cstheme="minorHAnsi"/>
        </w:rPr>
        <w:t>um</w:t>
      </w:r>
      <w:r w:rsidR="00757CB7" w:rsidRPr="00F657DF">
        <w:rPr>
          <w:rFonts w:eastAsia="Calibri" w:cstheme="minorHAnsi"/>
        </w:rPr>
        <w:br/>
      </w:r>
      <w:r w:rsidR="00757CB7" w:rsidRPr="00F657DF">
        <w:rPr>
          <w:rFonts w:eastAsia="Calibri" w:cstheme="minorHAnsi"/>
          <w:b/>
        </w:rPr>
        <w:t>always</w:t>
      </w:r>
      <w:r w:rsidR="00757CB7" w:rsidRPr="00F657DF">
        <w:rPr>
          <w:rFonts w:eastAsia="Calibri" w:cstheme="minorHAnsi"/>
        </w:rPr>
        <w:t>, usually, kajam</w:t>
      </w:r>
      <w:r w:rsidR="00757CB7" w:rsidRPr="00F657DF">
        <w:rPr>
          <w:rFonts w:cstheme="minorHAnsi"/>
        </w:rPr>
        <w:t>ā</w:t>
      </w:r>
      <w:r w:rsidR="00757CB7" w:rsidRPr="00F657DF">
        <w:rPr>
          <w:rFonts w:eastAsia="Calibri" w:cstheme="minorHAnsi"/>
        </w:rPr>
        <w:t>niu</w:t>
      </w:r>
      <w:r w:rsidR="00A02FB9" w:rsidRPr="00F657DF">
        <w:rPr>
          <w:rFonts w:eastAsia="Calibri" w:cstheme="minorHAnsi"/>
        </w:rPr>
        <w:br/>
      </w:r>
      <w:r w:rsidR="00A02FB9" w:rsidRPr="00F657DF">
        <w:rPr>
          <w:rFonts w:eastAsia="Calibri" w:cstheme="minorHAnsi"/>
          <w:b/>
        </w:rPr>
        <w:t>amassed</w:t>
      </w:r>
      <w:r w:rsidR="00A02FB9" w:rsidRPr="00F657DF">
        <w:rPr>
          <w:rFonts w:eastAsia="Calibri" w:cstheme="minorHAnsi"/>
        </w:rPr>
        <w:t>, heaped up, adj., nakmu</w:t>
      </w:r>
      <w:r w:rsidR="00F14931">
        <w:rPr>
          <w:rFonts w:eastAsia="Calibri" w:cstheme="minorHAnsi"/>
        </w:rPr>
        <w:br/>
      </w:r>
      <w:r w:rsidR="00F14931" w:rsidRPr="00F14931">
        <w:rPr>
          <w:rFonts w:eastAsia="Calibri" w:cstheme="minorHAnsi"/>
          <w:b/>
        </w:rPr>
        <w:t>amassed</w:t>
      </w:r>
      <w:r w:rsidR="00F14931">
        <w:rPr>
          <w:rFonts w:eastAsia="Calibri" w:cstheme="minorHAnsi"/>
        </w:rPr>
        <w:t xml:space="preserve">, readied, adj., </w:t>
      </w:r>
      <w:r w:rsidR="00F14931" w:rsidRPr="00650D3D">
        <w:rPr>
          <w:rFonts w:cstheme="minorHAnsi"/>
        </w:rPr>
        <w:t>š</w:t>
      </w:r>
      <w:r w:rsidR="00F14931">
        <w:rPr>
          <w:rFonts w:eastAsia="Calibri" w:cstheme="minorHAnsi"/>
        </w:rPr>
        <w:t>utak</w:t>
      </w:r>
      <w:r w:rsidR="00F14931" w:rsidRPr="00650D3D">
        <w:rPr>
          <w:rFonts w:cstheme="minorHAnsi"/>
        </w:rPr>
        <w:t>ṣ</w:t>
      </w:r>
      <w:r w:rsidR="00F14931">
        <w:rPr>
          <w:rFonts w:eastAsia="Calibri" w:cstheme="minorHAnsi"/>
        </w:rPr>
        <w:t>uru</w:t>
      </w:r>
      <w:r w:rsidR="00712759" w:rsidRPr="00F657DF">
        <w:rPr>
          <w:rFonts w:eastAsia="Calibri" w:cstheme="minorHAnsi"/>
        </w:rPr>
        <w:br/>
      </w:r>
      <w:r w:rsidR="00712759" w:rsidRPr="00F657DF">
        <w:rPr>
          <w:rFonts w:eastAsia="Calibri" w:cstheme="minorHAnsi"/>
          <w:b/>
        </w:rPr>
        <w:t>ambiguous</w:t>
      </w:r>
      <w:r w:rsidR="00712759" w:rsidRPr="00F657DF">
        <w:rPr>
          <w:rFonts w:eastAsia="Calibri" w:cstheme="minorHAnsi"/>
        </w:rPr>
        <w:t>, adj., pitrusu</w:t>
      </w:r>
      <w:r w:rsidR="00712759" w:rsidRPr="00F657DF">
        <w:rPr>
          <w:rFonts w:eastAsia="Calibri" w:cstheme="minorHAnsi"/>
        </w:rPr>
        <w:br/>
      </w:r>
      <w:r w:rsidR="00712759" w:rsidRPr="00F657DF">
        <w:rPr>
          <w:rFonts w:eastAsia="Calibri" w:cstheme="minorHAnsi"/>
          <w:b/>
        </w:rPr>
        <w:t>ambiguous omen</w:t>
      </w:r>
      <w:r w:rsidR="00712759" w:rsidRPr="00F657DF">
        <w:rPr>
          <w:rFonts w:eastAsia="Calibri" w:cstheme="minorHAnsi"/>
        </w:rPr>
        <w:t xml:space="preserve"> </w:t>
      </w:r>
      <w:r w:rsidR="00712759" w:rsidRPr="00F657DF">
        <w:rPr>
          <w:rFonts w:eastAsia="Calibri" w:cstheme="minorHAnsi"/>
          <w:b/>
        </w:rPr>
        <w:t>or feature</w:t>
      </w:r>
      <w:r w:rsidR="00712759" w:rsidRPr="00F657DF">
        <w:rPr>
          <w:rFonts w:eastAsia="Calibri" w:cstheme="minorHAnsi"/>
        </w:rPr>
        <w:t>, pitru</w:t>
      </w:r>
      <w:r w:rsidR="00712759" w:rsidRPr="00F657DF">
        <w:rPr>
          <w:rFonts w:cstheme="minorHAnsi"/>
        </w:rPr>
        <w:t>š</w:t>
      </w:r>
      <w:r w:rsidR="00712759" w:rsidRPr="00F657DF">
        <w:rPr>
          <w:rFonts w:eastAsia="Calibri" w:cstheme="minorHAnsi"/>
        </w:rPr>
        <w:t>tu</w:t>
      </w:r>
      <w:r w:rsidR="000A24A5">
        <w:rPr>
          <w:rFonts w:eastAsia="Calibri" w:cstheme="minorHAnsi"/>
        </w:rPr>
        <w:br/>
      </w:r>
      <w:r w:rsidR="000A24A5" w:rsidRPr="000A24A5">
        <w:rPr>
          <w:rFonts w:eastAsia="Calibri" w:cstheme="minorHAnsi"/>
          <w:b/>
        </w:rPr>
        <w:t>ambition</w:t>
      </w:r>
      <w:r w:rsidR="000A24A5">
        <w:rPr>
          <w:rFonts w:eastAsia="Calibri" w:cstheme="minorHAnsi"/>
        </w:rPr>
        <w:t>, competition, contention, ta</w:t>
      </w:r>
      <w:r w:rsidR="000A24A5" w:rsidRPr="00650D3D">
        <w:rPr>
          <w:rFonts w:cstheme="minorHAnsi"/>
        </w:rPr>
        <w:t>š</w:t>
      </w:r>
      <w:r w:rsidR="000A24A5">
        <w:rPr>
          <w:rFonts w:eastAsia="Calibri" w:cstheme="minorHAnsi"/>
        </w:rPr>
        <w:t>nintu</w:t>
      </w:r>
      <w:r w:rsidR="00567E86">
        <w:rPr>
          <w:rFonts w:eastAsia="Calibri" w:cstheme="minorHAnsi"/>
        </w:rPr>
        <w:br/>
      </w:r>
      <w:r w:rsidR="00567E86" w:rsidRPr="00567E86">
        <w:rPr>
          <w:rFonts w:eastAsia="Calibri" w:cstheme="minorHAnsi"/>
          <w:b/>
        </w:rPr>
        <w:lastRenderedPageBreak/>
        <w:t>ambush</w:t>
      </w:r>
      <w:r w:rsidR="00567E86">
        <w:rPr>
          <w:rFonts w:eastAsia="Calibri" w:cstheme="minorHAnsi"/>
        </w:rPr>
        <w:t>, u</w:t>
      </w:r>
      <w:r w:rsidR="00567E86" w:rsidRPr="00650D3D">
        <w:rPr>
          <w:rFonts w:cstheme="minorHAnsi"/>
        </w:rPr>
        <w:t>š</w:t>
      </w:r>
      <w:r w:rsidR="00567E86">
        <w:rPr>
          <w:rFonts w:eastAsia="Calibri" w:cstheme="minorHAnsi"/>
        </w:rPr>
        <w:t>ubtu</w:t>
      </w:r>
      <w:r w:rsidR="000D1FBE">
        <w:rPr>
          <w:rFonts w:eastAsia="Calibri" w:cstheme="minorHAnsi"/>
        </w:rPr>
        <w:br/>
      </w:r>
      <w:r w:rsidR="000D1FBE" w:rsidRPr="000D1FBE">
        <w:rPr>
          <w:b/>
        </w:rPr>
        <w:t>ambush</w:t>
      </w:r>
      <w:r w:rsidR="000D1FBE">
        <w:t xml:space="preserve">, </w:t>
      </w:r>
      <w:r w:rsidR="000D1FBE" w:rsidRPr="000D1FBE">
        <w:t>outpost</w:t>
      </w:r>
      <w:r w:rsidR="000D1FBE">
        <w:t xml:space="preserve">, </w:t>
      </w:r>
      <w:r w:rsidR="000D1FBE" w:rsidRPr="002060A2">
        <w:t>military position</w:t>
      </w:r>
      <w:r w:rsidR="000D1FBE">
        <w:t xml:space="preserve">, </w:t>
      </w:r>
      <w:r w:rsidR="000D1FBE" w:rsidRPr="000D1FBE">
        <w:t>military camp</w:t>
      </w:r>
      <w:r w:rsidR="000D1FBE">
        <w:t xml:space="preserve">, </w:t>
      </w:r>
      <w:r w:rsidR="000D1FBE" w:rsidRPr="000D1FBE">
        <w:t>encampment</w:t>
      </w:r>
      <w:r w:rsidR="000D1FBE">
        <w:t xml:space="preserve">, </w:t>
      </w:r>
      <w:r w:rsidR="000D1FBE" w:rsidRPr="000D1FBE">
        <w:t>territory of a people</w:t>
      </w:r>
      <w:r w:rsidR="000D1FBE">
        <w:t xml:space="preserve">, country, or town, </w:t>
      </w:r>
      <w:r w:rsidR="000D1FBE" w:rsidRPr="002060A2">
        <w:t>settled area of a town</w:t>
      </w:r>
      <w:r w:rsidR="000D1FBE">
        <w:t xml:space="preserve">, </w:t>
      </w:r>
      <w:r w:rsidR="000D1FBE" w:rsidRPr="002576B3">
        <w:t>buit-over area of a building plot</w:t>
      </w:r>
      <w:r w:rsidR="000D1FBE">
        <w:t xml:space="preserve">, site, </w:t>
      </w:r>
      <w:r w:rsidR="000D1FBE" w:rsidRPr="00B61DEC">
        <w:t>foundation of a building</w:t>
      </w:r>
      <w:r w:rsidR="000D1FBE">
        <w:t xml:space="preserve">, </w:t>
      </w:r>
      <w:r w:rsidR="000D1FBE" w:rsidRPr="00B61DEC">
        <w:t>site</w:t>
      </w:r>
      <w:r w:rsidR="000D1FBE">
        <w:t xml:space="preserve">, </w:t>
      </w:r>
      <w:r w:rsidR="000D1FBE" w:rsidRPr="002576B3">
        <w:t>location</w:t>
      </w:r>
      <w:r w:rsidR="000D1FBE">
        <w:t xml:space="preserve">, </w:t>
      </w:r>
      <w:r w:rsidR="000D1FBE" w:rsidRPr="00635D09">
        <w:t>emplacement</w:t>
      </w:r>
      <w:r w:rsidR="000D1FBE">
        <w:t xml:space="preserve">, </w:t>
      </w:r>
      <w:r w:rsidR="000D1FBE" w:rsidRPr="00635D09">
        <w:t>home</w:t>
      </w:r>
      <w:r w:rsidR="000D1FBE">
        <w:t xml:space="preserve">, </w:t>
      </w:r>
      <w:r w:rsidR="000D1FBE" w:rsidRPr="00635D09">
        <w:t>abode</w:t>
      </w:r>
      <w:r w:rsidR="000D1FBE">
        <w:t xml:space="preserve">, </w:t>
      </w:r>
      <w:r w:rsidR="000D1FBE" w:rsidRPr="00635D09">
        <w:t>dwelling</w:t>
      </w:r>
      <w:r w:rsidR="000D1FBE">
        <w:t xml:space="preserve">, </w:t>
      </w:r>
      <w:r w:rsidR="000D1FBE" w:rsidRPr="00635D09">
        <w:t>residence</w:t>
      </w:r>
      <w:r w:rsidR="000D1FBE">
        <w:t xml:space="preserve">, </w:t>
      </w:r>
      <w:r w:rsidR="000D1FBE" w:rsidRPr="005433DF">
        <w:t>stand</w:t>
      </w:r>
      <w:r w:rsidR="000D1FBE">
        <w:t xml:space="preserve">, </w:t>
      </w:r>
      <w:r w:rsidR="000D1FBE" w:rsidRPr="005433DF">
        <w:t>pedestal</w:t>
      </w:r>
      <w:r w:rsidR="000D1FBE">
        <w:t xml:space="preserve">, </w:t>
      </w:r>
      <w:r w:rsidR="000D1FBE" w:rsidRPr="005433DF">
        <w:t>socle for a throne or a stela</w:t>
      </w:r>
      <w:r w:rsidR="000D1FBE">
        <w:t xml:space="preserve">, </w:t>
      </w:r>
      <w:r w:rsidR="000D1FBE" w:rsidRPr="000C2C51">
        <w:t>base</w:t>
      </w:r>
      <w:r w:rsidR="000D1FBE">
        <w:t xml:space="preserve">, </w:t>
      </w:r>
      <w:r w:rsidR="000D1FBE" w:rsidRPr="00457054">
        <w:t>throne</w:t>
      </w:r>
      <w:r w:rsidR="000D1FBE">
        <w:t xml:space="preserve">, </w:t>
      </w:r>
      <w:r w:rsidR="000D1FBE" w:rsidRPr="000C2C51">
        <w:t>chair</w:t>
      </w:r>
      <w:r w:rsidR="000D1FBE">
        <w:t xml:space="preserve">, </w:t>
      </w:r>
      <w:r w:rsidR="000D1FBE" w:rsidRPr="00457054">
        <w:t>seat</w:t>
      </w:r>
      <w:r w:rsidR="000D1FBE">
        <w:t xml:space="preserve">, a feature of the exta, </w:t>
      </w:r>
      <w:r w:rsidR="000D1FBE" w:rsidRPr="00650D3D">
        <w:rPr>
          <w:rFonts w:cstheme="minorHAnsi"/>
        </w:rPr>
        <w:t>š</w:t>
      </w:r>
      <w:r w:rsidR="000D1FBE">
        <w:t>ubtu</w:t>
      </w:r>
      <w:r w:rsidR="001B0EAA">
        <w:br/>
      </w:r>
      <w:r w:rsidR="001B0EAA" w:rsidRPr="001B0EAA">
        <w:rPr>
          <w:rFonts w:eastAsia="Calibri" w:cstheme="minorHAnsi"/>
          <w:b/>
        </w:rPr>
        <w:t>ambush</w:t>
      </w:r>
      <w:r w:rsidR="001B0EAA" w:rsidRPr="00712E22">
        <w:rPr>
          <w:rFonts w:eastAsia="Calibri" w:cstheme="minorHAnsi"/>
        </w:rPr>
        <w:t xml:space="preserve">, </w:t>
      </w:r>
      <w:r w:rsidR="001B0EAA" w:rsidRPr="001B0EAA">
        <w:rPr>
          <w:rFonts w:eastAsia="Calibri" w:cstheme="minorHAnsi"/>
        </w:rPr>
        <w:t>stool</w:t>
      </w:r>
      <w:r w:rsidR="001B0EAA" w:rsidRPr="00712E22">
        <w:rPr>
          <w:rFonts w:eastAsia="Calibri" w:cstheme="minorHAnsi"/>
        </w:rPr>
        <w:t xml:space="preserve">, </w:t>
      </w:r>
      <w:r w:rsidR="001B0EAA" w:rsidRPr="00A279AC">
        <w:rPr>
          <w:rFonts w:eastAsia="Calibri" w:cstheme="minorHAnsi"/>
        </w:rPr>
        <w:t>seat</w:t>
      </w:r>
      <w:r w:rsidR="001B0EAA" w:rsidRPr="00712E22">
        <w:rPr>
          <w:rFonts w:eastAsia="Calibri" w:cstheme="minorHAnsi"/>
        </w:rPr>
        <w:t xml:space="preserve">, </w:t>
      </w:r>
      <w:r w:rsidR="001B0EAA" w:rsidRPr="00650D3D">
        <w:rPr>
          <w:rFonts w:cstheme="minorHAnsi"/>
        </w:rPr>
        <w:t>š</w:t>
      </w:r>
      <w:r w:rsidR="001B0EAA" w:rsidRPr="00650D3D">
        <w:rPr>
          <w:rFonts w:eastAsia="Calibri" w:cstheme="minorHAnsi"/>
        </w:rPr>
        <w:t>ū</w:t>
      </w:r>
      <w:r w:rsidR="001B0EAA" w:rsidRPr="00650D3D">
        <w:rPr>
          <w:rFonts w:cstheme="minorHAnsi"/>
        </w:rPr>
        <w:t>š</w:t>
      </w:r>
      <w:r w:rsidR="001B0EAA" w:rsidRPr="00712E22">
        <w:rPr>
          <w:rFonts w:eastAsia="Calibri" w:cstheme="minorHAnsi"/>
        </w:rPr>
        <w:t>ubtu</w:t>
      </w:r>
      <w:r w:rsidR="003A737E">
        <w:rPr>
          <w:rFonts w:eastAsia="Calibri" w:cstheme="minorHAnsi"/>
        </w:rPr>
        <w:br/>
      </w:r>
      <w:r w:rsidR="003A737E" w:rsidRPr="003A737E">
        <w:rPr>
          <w:rFonts w:ascii="Calibri" w:eastAsia="Calibri" w:hAnsi="Calibri" w:cs="Calibri"/>
          <w:b/>
        </w:rPr>
        <w:t>amity</w:t>
      </w:r>
      <w:r w:rsidR="003A737E">
        <w:rPr>
          <w:rFonts w:ascii="Calibri" w:eastAsia="Calibri" w:hAnsi="Calibri" w:cs="Calibri"/>
        </w:rPr>
        <w:t xml:space="preserve">, </w:t>
      </w:r>
      <w:r w:rsidR="003A737E" w:rsidRPr="003A737E">
        <w:rPr>
          <w:rFonts w:ascii="Calibri" w:eastAsia="Calibri" w:hAnsi="Calibri" w:cs="Calibri"/>
        </w:rPr>
        <w:t>friendship</w:t>
      </w:r>
      <w:r w:rsidR="003A737E">
        <w:rPr>
          <w:rFonts w:ascii="Calibri" w:eastAsia="Calibri" w:hAnsi="Calibri" w:cs="Calibri"/>
        </w:rPr>
        <w:t xml:space="preserve">, </w:t>
      </w:r>
      <w:r w:rsidR="003A737E" w:rsidRPr="00650D3D">
        <w:rPr>
          <w:rFonts w:cstheme="minorHAnsi"/>
        </w:rPr>
        <w:t>ṭā</w:t>
      </w:r>
      <w:r w:rsidR="003A737E">
        <w:rPr>
          <w:rFonts w:ascii="Calibri" w:eastAsia="Calibri" w:hAnsi="Calibri" w:cs="Calibri"/>
        </w:rPr>
        <w:t>b</w:t>
      </w:r>
      <w:r w:rsidR="003A737E" w:rsidRPr="00650D3D">
        <w:rPr>
          <w:rFonts w:eastAsia="Calibri" w:cstheme="minorHAnsi"/>
        </w:rPr>
        <w:t>ū</w:t>
      </w:r>
      <w:r w:rsidR="003A737E">
        <w:rPr>
          <w:rFonts w:ascii="Calibri" w:eastAsia="Calibri" w:hAnsi="Calibri" w:cs="Calibri"/>
        </w:rPr>
        <w:t>tu</w:t>
      </w:r>
      <w:r w:rsidR="00757CB7" w:rsidRPr="00F657DF">
        <w:rPr>
          <w:rFonts w:eastAsia="Calibri" w:cstheme="minorHAnsi"/>
        </w:rPr>
        <w:br/>
      </w:r>
      <w:r w:rsidR="00757CB7" w:rsidRPr="00F657DF">
        <w:rPr>
          <w:rFonts w:eastAsia="Calibri" w:cstheme="minorHAnsi"/>
          <w:b/>
        </w:rPr>
        <w:t>among</w:t>
      </w:r>
      <w:r w:rsidR="00757CB7" w:rsidRPr="00F657DF">
        <w:rPr>
          <w:rFonts w:eastAsia="Calibri" w:cstheme="minorHAnsi"/>
        </w:rPr>
        <w:t xml:space="preserve">, </w:t>
      </w:r>
      <w:r w:rsidR="00757CB7" w:rsidRPr="00F657DF">
        <w:rPr>
          <w:rFonts w:cstheme="minorHAnsi"/>
        </w:rPr>
        <w:t xml:space="preserve">(prep., in, </w:t>
      </w:r>
      <w:r w:rsidR="00757CB7" w:rsidRPr="00F657DF">
        <w:rPr>
          <w:rFonts w:eastAsia="Calibri" w:cstheme="minorHAnsi"/>
        </w:rPr>
        <w:t>from, belonging to, like, instead of, according to),</w:t>
      </w:r>
      <w:r w:rsidR="00757CB7" w:rsidRPr="00F657DF">
        <w:rPr>
          <w:rFonts w:eastAsia="Calibri" w:cstheme="minorHAnsi"/>
          <w:b/>
        </w:rPr>
        <w:t xml:space="preserve"> </w:t>
      </w:r>
      <w:r w:rsidR="00757CB7" w:rsidRPr="00F657DF">
        <w:rPr>
          <w:rFonts w:eastAsia="Calibri" w:cstheme="minorHAnsi"/>
        </w:rPr>
        <w:t>parts of the exta, parts of the human body, preference, choice, desire, wish, intention, courage, thought, mind, womb, a type of document, etc., pith of plants, inside</w:t>
      </w:r>
      <w:r w:rsidR="00757CB7" w:rsidRPr="00F657DF">
        <w:rPr>
          <w:rFonts w:eastAsia="Calibri" w:cstheme="minorHAnsi"/>
          <w:b/>
        </w:rPr>
        <w:t xml:space="preserve"> </w:t>
      </w:r>
      <w:r w:rsidR="00757CB7" w:rsidRPr="00F657DF">
        <w:rPr>
          <w:rFonts w:eastAsia="Calibri" w:cstheme="minorHAnsi"/>
        </w:rPr>
        <w:t>(or inner part) of a building, an area, a region, of a container, entrails, inside, abdomen, heart, (adv., therefore, therein, therefrom, etc.), woof, heart (also bud, offshoot, leaf, trunk) of the date palm, libbu</w:t>
      </w:r>
      <w:r w:rsidR="003651AF" w:rsidRPr="00F657DF">
        <w:rPr>
          <w:rFonts w:eastAsia="Calibri" w:cstheme="minorHAnsi"/>
        </w:rPr>
        <w:br/>
      </w:r>
      <w:r w:rsidR="003651AF" w:rsidRPr="00F657DF">
        <w:rPr>
          <w:rFonts w:eastAsia="Calibri" w:cstheme="minorHAnsi"/>
          <w:b/>
        </w:rPr>
        <w:t>Amorite</w:t>
      </w:r>
      <w:r w:rsidR="003651AF" w:rsidRPr="00F657DF">
        <w:rPr>
          <w:rFonts w:eastAsia="Calibri" w:cstheme="minorHAnsi"/>
        </w:rPr>
        <w:t>, amurru, amurrītu (f.)</w:t>
      </w:r>
      <w:r w:rsidR="00686DC7">
        <w:rPr>
          <w:rFonts w:eastAsia="Calibri" w:cstheme="minorHAnsi"/>
        </w:rPr>
        <w:br/>
      </w:r>
      <w:r w:rsidR="00686DC7" w:rsidRPr="00686DC7">
        <w:rPr>
          <w:rFonts w:eastAsia="Calibri" w:cstheme="minorHAnsi"/>
          <w:b/>
        </w:rPr>
        <w:t>amount due</w:t>
      </w:r>
      <w:r w:rsidR="00686DC7">
        <w:rPr>
          <w:rFonts w:eastAsia="Calibri" w:cstheme="minorHAnsi"/>
        </w:rPr>
        <w:t xml:space="preserve">, </w:t>
      </w:r>
      <w:r w:rsidR="00686DC7" w:rsidRPr="00686DC7">
        <w:rPr>
          <w:rFonts w:eastAsia="Calibri" w:cstheme="minorHAnsi"/>
          <w:b/>
        </w:rPr>
        <w:t>amount or item due</w:t>
      </w:r>
      <w:r w:rsidR="00686DC7">
        <w:rPr>
          <w:rFonts w:eastAsia="Calibri" w:cstheme="minorHAnsi"/>
        </w:rPr>
        <w:t xml:space="preserve"> to creditors, </w:t>
      </w:r>
      <w:r w:rsidR="00686DC7" w:rsidRPr="00686DC7">
        <w:rPr>
          <w:rFonts w:eastAsia="Calibri" w:cstheme="minorHAnsi"/>
        </w:rPr>
        <w:t>creditor’s claim</w:t>
      </w:r>
      <w:r w:rsidR="00686DC7">
        <w:rPr>
          <w:rFonts w:eastAsia="Calibri" w:cstheme="minorHAnsi"/>
        </w:rPr>
        <w:t>, ra</w:t>
      </w:r>
      <w:r w:rsidR="00686DC7" w:rsidRPr="00455AC8">
        <w:rPr>
          <w:rFonts w:cstheme="minorHAnsi"/>
        </w:rPr>
        <w:t>š</w:t>
      </w:r>
      <w:r w:rsidR="00686DC7" w:rsidRPr="001F026D">
        <w:rPr>
          <w:rFonts w:ascii="Calibri" w:eastAsia="Calibri" w:hAnsi="Calibri" w:cs="Calibri"/>
        </w:rPr>
        <w:t>û</w:t>
      </w:r>
      <w:r w:rsidR="00686DC7">
        <w:rPr>
          <w:rFonts w:eastAsia="Calibri" w:cstheme="minorHAnsi"/>
        </w:rPr>
        <w:t>tu</w:t>
      </w:r>
      <w:r w:rsidR="006F73DA" w:rsidRPr="00F657DF">
        <w:rPr>
          <w:rFonts w:eastAsia="Calibri" w:cstheme="minorHAnsi"/>
        </w:rPr>
        <w:br/>
      </w:r>
      <w:r w:rsidR="006F73DA" w:rsidRPr="00F657DF">
        <w:rPr>
          <w:rFonts w:eastAsia="Calibri" w:cstheme="minorHAnsi"/>
          <w:b/>
        </w:rPr>
        <w:t>amount</w:t>
      </w:r>
      <w:r w:rsidR="006F73DA" w:rsidRPr="00F657DF">
        <w:rPr>
          <w:rFonts w:eastAsia="Calibri" w:cstheme="minorHAnsi"/>
        </w:rPr>
        <w:t xml:space="preserve">, </w:t>
      </w:r>
      <w:r w:rsidR="006F73DA" w:rsidRPr="00F657DF">
        <w:rPr>
          <w:rFonts w:cstheme="minorHAnsi"/>
          <w:b/>
        </w:rPr>
        <w:t>in large amount</w:t>
      </w:r>
      <w:r w:rsidR="006F73DA" w:rsidRPr="00F657DF">
        <w:rPr>
          <w:rFonts w:cstheme="minorHAnsi"/>
        </w:rPr>
        <w:t>, quantity</w:t>
      </w:r>
      <w:r w:rsidR="006F73DA" w:rsidRPr="00F657DF">
        <w:rPr>
          <w:rFonts w:cstheme="minorHAnsi"/>
          <w:b/>
        </w:rPr>
        <w:t xml:space="preserve">, </w:t>
      </w:r>
      <w:r w:rsidR="006F73DA" w:rsidRPr="00F657DF">
        <w:rPr>
          <w:rFonts w:cstheme="minorHAnsi"/>
        </w:rPr>
        <w:t>adv., *mu’d</w:t>
      </w:r>
      <w:r w:rsidR="006F73DA" w:rsidRPr="00F657DF">
        <w:rPr>
          <w:rFonts w:eastAsia="Calibri" w:cstheme="minorHAnsi"/>
        </w:rPr>
        <w:t>û</w:t>
      </w:r>
      <w:r w:rsidR="006F73DA" w:rsidRPr="00F657DF">
        <w:rPr>
          <w:rFonts w:cstheme="minorHAnsi"/>
        </w:rPr>
        <w:t>, in ana mu’d</w:t>
      </w:r>
      <w:r w:rsidR="006F73DA" w:rsidRPr="00F657DF">
        <w:rPr>
          <w:rFonts w:eastAsia="Calibri" w:cstheme="minorHAnsi"/>
        </w:rPr>
        <w:t>ê</w:t>
      </w:r>
      <w:r w:rsidR="00D5608C">
        <w:rPr>
          <w:rFonts w:eastAsia="Calibri" w:cstheme="minorHAnsi"/>
        </w:rPr>
        <w:br/>
      </w:r>
      <w:r w:rsidR="00D5608C" w:rsidRPr="00D5608C">
        <w:rPr>
          <w:rFonts w:cstheme="minorHAnsi"/>
          <w:b/>
        </w:rPr>
        <w:t>amount left over</w:t>
      </w:r>
      <w:r w:rsidR="00D5608C">
        <w:rPr>
          <w:rFonts w:cstheme="minorHAnsi"/>
        </w:rPr>
        <w:t xml:space="preserve">, </w:t>
      </w:r>
      <w:r w:rsidR="00D5608C" w:rsidRPr="00D5608C">
        <w:rPr>
          <w:rFonts w:cstheme="minorHAnsi"/>
        </w:rPr>
        <w:t>surplus</w:t>
      </w:r>
      <w:r w:rsidR="00D5608C">
        <w:rPr>
          <w:rFonts w:cstheme="minorHAnsi"/>
        </w:rPr>
        <w:t>, t</w:t>
      </w:r>
      <w:r w:rsidR="00D5608C">
        <w:rPr>
          <w:rFonts w:eastAsia="Calibri" w:cstheme="minorHAnsi"/>
        </w:rPr>
        <w:t>ē</w:t>
      </w:r>
      <w:r w:rsidR="00D5608C" w:rsidRPr="00650D3D">
        <w:rPr>
          <w:rFonts w:eastAsia="Calibri" w:cstheme="minorHAnsi"/>
        </w:rPr>
        <w:t>ḫ</w:t>
      </w:r>
      <w:r w:rsidR="00D5608C">
        <w:rPr>
          <w:rFonts w:cstheme="minorHAnsi"/>
        </w:rPr>
        <w:t>irtu</w:t>
      </w:r>
      <w:r w:rsidR="00860FE3" w:rsidRPr="00F657DF">
        <w:rPr>
          <w:rFonts w:eastAsia="Calibri" w:cstheme="minorHAnsi"/>
        </w:rPr>
        <w:br/>
      </w:r>
      <w:r w:rsidR="00860FE3" w:rsidRPr="00F657DF">
        <w:rPr>
          <w:rFonts w:eastAsia="Calibri" w:cstheme="minorHAnsi"/>
          <w:b/>
        </w:rPr>
        <w:t>amount</w:t>
      </w:r>
      <w:r w:rsidR="00860FE3" w:rsidRPr="00F657DF">
        <w:rPr>
          <w:rFonts w:eastAsia="Calibri" w:cstheme="minorHAnsi"/>
        </w:rPr>
        <w:t>,</w:t>
      </w:r>
      <w:r w:rsidR="00860FE3" w:rsidRPr="00F657DF">
        <w:rPr>
          <w:rFonts w:eastAsia="Calibri" w:cstheme="minorHAnsi"/>
          <w:b/>
        </w:rPr>
        <w:t xml:space="preserve"> measured amount</w:t>
      </w:r>
      <w:r w:rsidR="00860FE3" w:rsidRPr="00F657DF">
        <w:rPr>
          <w:rFonts w:eastAsia="Calibri" w:cstheme="minorHAnsi"/>
        </w:rPr>
        <w:t>, ration, measurement, mindu</w:t>
      </w:r>
      <w:r w:rsidR="000250A9" w:rsidRPr="00F657DF">
        <w:rPr>
          <w:rFonts w:eastAsia="Calibri" w:cstheme="minorHAnsi"/>
        </w:rPr>
        <w:br/>
      </w:r>
      <w:r w:rsidR="000250A9" w:rsidRPr="00F657DF">
        <w:rPr>
          <w:rFonts w:eastAsia="Calibri" w:cstheme="minorHAnsi"/>
          <w:b/>
        </w:rPr>
        <w:t>amount</w:t>
      </w:r>
      <w:r w:rsidR="000250A9" w:rsidRPr="00F657DF">
        <w:rPr>
          <w:rFonts w:eastAsia="Calibri" w:cstheme="minorHAnsi"/>
        </w:rPr>
        <w:t>, number, accounting, shape, figure, good looks, mīnu</w:t>
      </w:r>
      <w:r w:rsidR="00790C98" w:rsidRPr="00F657DF">
        <w:rPr>
          <w:rFonts w:eastAsia="Calibri" w:cstheme="minorHAnsi"/>
        </w:rPr>
        <w:br/>
      </w:r>
      <w:r w:rsidR="00790C98" w:rsidRPr="00F657DF">
        <w:rPr>
          <w:rFonts w:eastAsia="Calibri" w:cstheme="minorHAnsi"/>
          <w:b/>
        </w:rPr>
        <w:t>amount</w:t>
      </w:r>
      <w:r w:rsidR="00790C98" w:rsidRPr="00F657DF">
        <w:rPr>
          <w:rFonts w:eastAsia="Calibri" w:cstheme="minorHAnsi"/>
        </w:rPr>
        <w:t>, number, count, accounting, computed share, munûtu</w:t>
      </w:r>
      <w:r w:rsidR="009A27E3" w:rsidRPr="00F657DF">
        <w:rPr>
          <w:rFonts w:eastAsia="Calibri" w:cstheme="minorHAnsi"/>
        </w:rPr>
        <w:br/>
      </w:r>
      <w:r w:rsidR="009A27E3" w:rsidRPr="00F657DF">
        <w:rPr>
          <w:rFonts w:eastAsia="Calibri" w:cstheme="minorHAnsi"/>
          <w:b/>
        </w:rPr>
        <w:t>amount</w:t>
      </w:r>
      <w:r w:rsidR="009A27E3" w:rsidRPr="00F657DF">
        <w:rPr>
          <w:rFonts w:eastAsia="Calibri" w:cstheme="minorHAnsi"/>
        </w:rPr>
        <w:t>, number, name, spokesman?, utterance, nību</w:t>
      </w:r>
      <w:r w:rsidR="009F2991" w:rsidRPr="00F657DF">
        <w:rPr>
          <w:rFonts w:eastAsia="Calibri" w:cstheme="minorHAnsi"/>
        </w:rPr>
        <w:br/>
      </w:r>
      <w:r w:rsidR="009F2991" w:rsidRPr="00F657DF">
        <w:rPr>
          <w:rFonts w:eastAsia="Calibri" w:cstheme="minorHAnsi"/>
          <w:b/>
        </w:rPr>
        <w:t>amount</w:t>
      </w:r>
      <w:r w:rsidR="009F2991" w:rsidRPr="00F657DF">
        <w:rPr>
          <w:rFonts w:eastAsia="Calibri" w:cstheme="minorHAnsi"/>
        </w:rPr>
        <w:t>, number (of persons, animals, objects, etc.),</w:t>
      </w:r>
      <w:r w:rsidR="009F2991" w:rsidRPr="00F657DF">
        <w:rPr>
          <w:rFonts w:eastAsia="Calibri" w:cstheme="minorHAnsi"/>
          <w:b/>
        </w:rPr>
        <w:t xml:space="preserve"> </w:t>
      </w:r>
      <w:r w:rsidR="009F2991" w:rsidRPr="00F657DF">
        <w:rPr>
          <w:rFonts w:eastAsia="Calibri" w:cstheme="minorHAnsi"/>
        </w:rPr>
        <w:t>string of beads (of a fixed number), limbs, recitations of an incantation, figure, counting (as an act or technique), standard of coinage, contingent of soldiers, minûtu</w:t>
      </w:r>
      <w:r w:rsidR="00757CB7" w:rsidRPr="00F657DF">
        <w:rPr>
          <w:rFonts w:eastAsia="Calibri" w:cstheme="minorHAnsi"/>
        </w:rPr>
        <w:br/>
      </w:r>
      <w:r w:rsidR="00757CB7" w:rsidRPr="00F657DF">
        <w:rPr>
          <w:rFonts w:cstheme="minorHAnsi"/>
          <w:b/>
        </w:rPr>
        <w:t>amount</w:t>
      </w:r>
      <w:r w:rsidR="00757CB7" w:rsidRPr="00F657DF">
        <w:rPr>
          <w:rFonts w:cstheme="minorHAnsi"/>
        </w:rPr>
        <w:t>,</w:t>
      </w:r>
      <w:r w:rsidR="00757CB7" w:rsidRPr="00F657DF">
        <w:rPr>
          <w:rFonts w:cstheme="minorHAnsi"/>
          <w:b/>
        </w:rPr>
        <w:t xml:space="preserve"> </w:t>
      </w:r>
      <w:r w:rsidR="00757CB7" w:rsidRPr="00F657DF">
        <w:rPr>
          <w:rFonts w:cstheme="minorHAnsi"/>
        </w:rPr>
        <w:t>offering, gifts, presents (to a god or king), import duty, income, irbu</w:t>
      </w:r>
      <w:r w:rsidR="00664AA6">
        <w:rPr>
          <w:rFonts w:cstheme="minorHAnsi"/>
        </w:rPr>
        <w:br/>
      </w:r>
      <w:r w:rsidR="00664AA6" w:rsidRPr="00664AA6">
        <w:rPr>
          <w:rFonts w:cstheme="minorHAnsi"/>
          <w:b/>
        </w:rPr>
        <w:t>amount</w:t>
      </w:r>
      <w:r w:rsidR="00664AA6">
        <w:rPr>
          <w:rFonts w:cstheme="minorHAnsi"/>
        </w:rPr>
        <w:t xml:space="preserve">, </w:t>
      </w:r>
      <w:r w:rsidR="00664AA6" w:rsidRPr="000A4B55">
        <w:rPr>
          <w:rFonts w:cstheme="minorHAnsi"/>
          <w:b/>
        </w:rPr>
        <w:t>original amount</w:t>
      </w:r>
      <w:r w:rsidR="00664AA6">
        <w:rPr>
          <w:rFonts w:cstheme="minorHAnsi"/>
        </w:rPr>
        <w:t xml:space="preserve">, </w:t>
      </w:r>
      <w:r w:rsidR="00664AA6" w:rsidRPr="000A4B55">
        <w:rPr>
          <w:rFonts w:cstheme="minorHAnsi"/>
        </w:rPr>
        <w:t>leader</w:t>
      </w:r>
      <w:r w:rsidR="00664AA6">
        <w:rPr>
          <w:rFonts w:cstheme="minorHAnsi"/>
        </w:rPr>
        <w:t xml:space="preserve">, </w:t>
      </w:r>
      <w:r w:rsidR="00664AA6" w:rsidRPr="001B2F76">
        <w:rPr>
          <w:rFonts w:cstheme="minorHAnsi"/>
        </w:rPr>
        <w:t>beginning (of time spans),</w:t>
      </w:r>
      <w:r w:rsidR="00664AA6">
        <w:rPr>
          <w:rFonts w:cstheme="minorHAnsi"/>
        </w:rPr>
        <w:t xml:space="preserve"> </w:t>
      </w:r>
      <w:r w:rsidR="00664AA6" w:rsidRPr="005470D5">
        <w:rPr>
          <w:rFonts w:cstheme="minorHAnsi"/>
        </w:rPr>
        <w:t>top</w:t>
      </w:r>
      <w:r w:rsidR="00664AA6">
        <w:rPr>
          <w:rFonts w:cstheme="minorHAnsi"/>
        </w:rPr>
        <w:t xml:space="preserve">, top part, </w:t>
      </w:r>
      <w:r w:rsidR="00664AA6" w:rsidRPr="005470D5">
        <w:rPr>
          <w:rFonts w:cstheme="minorHAnsi"/>
        </w:rPr>
        <w:t>head of an organization</w:t>
      </w:r>
      <w:r w:rsidR="00664AA6">
        <w:rPr>
          <w:rFonts w:cstheme="minorHAnsi"/>
        </w:rPr>
        <w:t xml:space="preserve">, </w:t>
      </w:r>
      <w:r w:rsidR="00664AA6" w:rsidRPr="005470D5">
        <w:rPr>
          <w:rFonts w:cstheme="minorHAnsi"/>
        </w:rPr>
        <w:t>self</w:t>
      </w:r>
      <w:r w:rsidR="00664AA6">
        <w:rPr>
          <w:rFonts w:cstheme="minorHAnsi"/>
        </w:rPr>
        <w:t xml:space="preserve">, </w:t>
      </w:r>
      <w:r w:rsidR="00664AA6" w:rsidRPr="005470D5">
        <w:rPr>
          <w:rFonts w:cstheme="minorHAnsi"/>
        </w:rPr>
        <w:t>person</w:t>
      </w:r>
      <w:r w:rsidR="00664AA6">
        <w:rPr>
          <w:rFonts w:cstheme="minorHAnsi"/>
        </w:rPr>
        <w:t xml:space="preserve">, </w:t>
      </w:r>
      <w:r w:rsidR="00664AA6" w:rsidRPr="00CB7947">
        <w:rPr>
          <w:rFonts w:cstheme="minorHAnsi"/>
        </w:rPr>
        <w:t>head</w:t>
      </w:r>
      <w:r w:rsidR="00664AA6">
        <w:rPr>
          <w:rFonts w:cstheme="minorHAnsi"/>
        </w:rPr>
        <w:t xml:space="preserve"> </w:t>
      </w:r>
      <w:r w:rsidR="00664AA6" w:rsidRPr="00CB7947">
        <w:rPr>
          <w:rFonts w:cstheme="minorHAnsi"/>
        </w:rPr>
        <w:t>(as part</w:t>
      </w:r>
      <w:r w:rsidR="00664AA6">
        <w:rPr>
          <w:rFonts w:cstheme="minorHAnsi"/>
        </w:rPr>
        <w:t xml:space="preserve">, a </w:t>
      </w:r>
      <w:r w:rsidR="00664AA6" w:rsidRPr="00CB7947">
        <w:rPr>
          <w:rFonts w:cstheme="minorHAnsi"/>
        </w:rPr>
        <w:t>of the body),</w:t>
      </w:r>
      <w:r w:rsidR="00664AA6">
        <w:rPr>
          <w:rFonts w:cstheme="minorHAnsi"/>
        </w:rPr>
        <w:t xml:space="preserve"> principal stone, head tax, qaqqadu</w:t>
      </w:r>
      <w:r w:rsidR="00184E3B">
        <w:rPr>
          <w:rFonts w:cstheme="minorHAnsi"/>
        </w:rPr>
        <w:br/>
      </w:r>
      <w:r w:rsidR="00184E3B" w:rsidRPr="00184E3B">
        <w:rPr>
          <w:rFonts w:ascii="Times New Roman" w:eastAsia="Calibri" w:hAnsi="Times New Roman" w:cs="Times New Roman"/>
          <w:b/>
          <w:sz w:val="20"/>
          <w:szCs w:val="20"/>
        </w:rPr>
        <w:t>amount</w:t>
      </w:r>
      <w:r w:rsidR="00184E3B">
        <w:rPr>
          <w:rFonts w:ascii="Times New Roman" w:eastAsia="Calibri" w:hAnsi="Times New Roman" w:cs="Times New Roman"/>
          <w:sz w:val="20"/>
          <w:szCs w:val="20"/>
        </w:rPr>
        <w:t xml:space="preserve">, </w:t>
      </w:r>
      <w:r w:rsidR="00184E3B" w:rsidRPr="00184E3B">
        <w:rPr>
          <w:rFonts w:ascii="Times New Roman" w:eastAsia="Calibri" w:hAnsi="Times New Roman" w:cs="Times New Roman"/>
          <w:b/>
          <w:sz w:val="20"/>
          <w:szCs w:val="20"/>
        </w:rPr>
        <w:t>original amount</w:t>
      </w:r>
      <w:r w:rsidR="00184E3B" w:rsidRPr="00121F5E">
        <w:rPr>
          <w:rFonts w:ascii="Times New Roman" w:eastAsia="Calibri" w:hAnsi="Times New Roman" w:cs="Times New Roman"/>
          <w:sz w:val="20"/>
          <w:szCs w:val="20"/>
        </w:rPr>
        <w:t xml:space="preserve">, </w:t>
      </w:r>
      <w:r w:rsidR="00184E3B" w:rsidRPr="00184E3B">
        <w:rPr>
          <w:rFonts w:ascii="Times New Roman" w:eastAsia="Calibri" w:hAnsi="Times New Roman" w:cs="Times New Roman"/>
          <w:sz w:val="20"/>
          <w:szCs w:val="20"/>
        </w:rPr>
        <w:t>testament</w:t>
      </w:r>
      <w:r w:rsidR="00184E3B" w:rsidRPr="00121F5E">
        <w:rPr>
          <w:rFonts w:ascii="Times New Roman" w:eastAsia="Calibri" w:hAnsi="Times New Roman" w:cs="Times New Roman"/>
          <w:sz w:val="20"/>
          <w:szCs w:val="20"/>
        </w:rPr>
        <w:t xml:space="preserve">, </w:t>
      </w:r>
      <w:r w:rsidR="00184E3B" w:rsidRPr="006B20A6">
        <w:rPr>
          <w:rFonts w:ascii="Times New Roman" w:eastAsia="Calibri" w:hAnsi="Times New Roman" w:cs="Times New Roman"/>
          <w:sz w:val="20"/>
          <w:szCs w:val="20"/>
        </w:rPr>
        <w:t>will</w:t>
      </w:r>
      <w:r w:rsidR="00184E3B" w:rsidRPr="00121F5E">
        <w:rPr>
          <w:rFonts w:ascii="Times New Roman" w:eastAsia="Calibri" w:hAnsi="Times New Roman" w:cs="Times New Roman"/>
          <w:sz w:val="20"/>
          <w:szCs w:val="20"/>
        </w:rPr>
        <w:t xml:space="preserve">, </w:t>
      </w:r>
      <w:r w:rsidR="00184E3B" w:rsidRPr="006B20A6">
        <w:rPr>
          <w:rFonts w:ascii="Times New Roman" w:eastAsia="Calibri" w:hAnsi="Times New Roman" w:cs="Times New Roman"/>
          <w:sz w:val="20"/>
          <w:szCs w:val="20"/>
        </w:rPr>
        <w:t>legal disposition</w:t>
      </w:r>
      <w:r w:rsidR="00184E3B" w:rsidRPr="00121F5E">
        <w:rPr>
          <w:rFonts w:ascii="Times New Roman" w:eastAsia="Calibri" w:hAnsi="Times New Roman" w:cs="Times New Roman"/>
          <w:sz w:val="20"/>
          <w:szCs w:val="20"/>
        </w:rPr>
        <w:t xml:space="preserve">, </w:t>
      </w:r>
      <w:r w:rsidR="00184E3B" w:rsidRPr="008537DB">
        <w:rPr>
          <w:rFonts w:ascii="Times New Roman" w:eastAsia="Calibri" w:hAnsi="Times New Roman" w:cs="Times New Roman"/>
          <w:sz w:val="20"/>
          <w:szCs w:val="20"/>
        </w:rPr>
        <w:t>death</w:t>
      </w:r>
      <w:r w:rsidR="00184E3B" w:rsidRPr="00121F5E">
        <w:rPr>
          <w:rFonts w:ascii="Times New Roman" w:eastAsia="Calibri" w:hAnsi="Times New Roman" w:cs="Times New Roman"/>
          <w:sz w:val="20"/>
          <w:szCs w:val="20"/>
        </w:rPr>
        <w:t xml:space="preserve">, </w:t>
      </w:r>
      <w:r w:rsidR="00184E3B" w:rsidRPr="008537DB">
        <w:rPr>
          <w:rFonts w:ascii="Times New Roman" w:eastAsia="Calibri" w:hAnsi="Times New Roman" w:cs="Times New Roman"/>
          <w:sz w:val="20"/>
          <w:szCs w:val="20"/>
        </w:rPr>
        <w:t>fate, personal fate</w:t>
      </w:r>
      <w:r w:rsidR="00184E3B" w:rsidRPr="00121F5E">
        <w:rPr>
          <w:rFonts w:ascii="Times New Roman" w:eastAsia="Calibri" w:hAnsi="Times New Roman" w:cs="Times New Roman"/>
          <w:sz w:val="20"/>
          <w:szCs w:val="20"/>
        </w:rPr>
        <w:t xml:space="preserve">, </w:t>
      </w:r>
      <w:r w:rsidR="00184E3B" w:rsidRPr="008537DB">
        <w:rPr>
          <w:rFonts w:ascii="Times New Roman" w:eastAsia="Calibri" w:hAnsi="Times New Roman" w:cs="Times New Roman"/>
          <w:sz w:val="20"/>
          <w:szCs w:val="20"/>
        </w:rPr>
        <w:t>portion</w:t>
      </w:r>
      <w:r w:rsidR="00184E3B" w:rsidRPr="00121F5E">
        <w:rPr>
          <w:rFonts w:ascii="Times New Roman" w:eastAsia="Calibri" w:hAnsi="Times New Roman" w:cs="Times New Roman"/>
          <w:sz w:val="20"/>
          <w:szCs w:val="20"/>
        </w:rPr>
        <w:t xml:space="preserve">, </w:t>
      </w:r>
      <w:r w:rsidR="00184E3B" w:rsidRPr="008673B3">
        <w:rPr>
          <w:rFonts w:ascii="Times New Roman" w:eastAsia="Calibri" w:hAnsi="Times New Roman" w:cs="Times New Roman"/>
          <w:sz w:val="20"/>
          <w:szCs w:val="20"/>
        </w:rPr>
        <w:t>lot</w:t>
      </w:r>
      <w:r w:rsidR="00184E3B" w:rsidRPr="00121F5E">
        <w:rPr>
          <w:rFonts w:ascii="Times New Roman" w:eastAsia="Calibri" w:hAnsi="Times New Roman" w:cs="Times New Roman"/>
          <w:sz w:val="20"/>
          <w:szCs w:val="20"/>
        </w:rPr>
        <w:t xml:space="preserve">, </w:t>
      </w:r>
      <w:r w:rsidR="00184E3B" w:rsidRPr="00846B92">
        <w:rPr>
          <w:rFonts w:ascii="Times New Roman" w:eastAsia="Calibri" w:hAnsi="Times New Roman" w:cs="Times New Roman"/>
          <w:sz w:val="20"/>
          <w:szCs w:val="20"/>
        </w:rPr>
        <w:t>divine decree</w:t>
      </w:r>
      <w:r w:rsidR="00184E3B" w:rsidRPr="00121F5E">
        <w:rPr>
          <w:rFonts w:ascii="Times New Roman" w:eastAsia="Calibri" w:hAnsi="Times New Roman" w:cs="Times New Roman"/>
          <w:sz w:val="20"/>
          <w:szCs w:val="20"/>
        </w:rPr>
        <w:t xml:space="preserve">, </w:t>
      </w:r>
      <w:r w:rsidR="00184E3B" w:rsidRPr="00846B92">
        <w:rPr>
          <w:rFonts w:ascii="Times New Roman" w:eastAsia="Calibri" w:hAnsi="Times New Roman" w:cs="Times New Roman"/>
          <w:sz w:val="20"/>
          <w:szCs w:val="20"/>
        </w:rPr>
        <w:t>nature of things,</w:t>
      </w:r>
      <w:r w:rsidR="00184E3B" w:rsidRPr="00121F5E">
        <w:rPr>
          <w:rFonts w:ascii="Times New Roman" w:eastAsia="Calibri" w:hAnsi="Times New Roman" w:cs="Times New Roman"/>
          <w:sz w:val="20"/>
          <w:szCs w:val="20"/>
        </w:rPr>
        <w:t xml:space="preserve"> determined order, principal, </w:t>
      </w:r>
      <w:r w:rsidR="00184E3B" w:rsidRPr="00121F5E">
        <w:rPr>
          <w:rFonts w:ascii="Times New Roman" w:hAnsi="Times New Roman" w:cs="Times New Roman"/>
          <w:sz w:val="20"/>
          <w:szCs w:val="20"/>
        </w:rPr>
        <w:t>š</w:t>
      </w:r>
      <w:r w:rsidR="00184E3B" w:rsidRPr="00121F5E">
        <w:rPr>
          <w:rFonts w:ascii="Times New Roman" w:eastAsia="Calibri" w:hAnsi="Times New Roman" w:cs="Times New Roman"/>
          <w:sz w:val="20"/>
          <w:szCs w:val="20"/>
        </w:rPr>
        <w:t>imtu</w:t>
      </w:r>
      <w:r w:rsidR="00D07CFA">
        <w:rPr>
          <w:rFonts w:cstheme="minorHAnsi"/>
        </w:rPr>
        <w:br/>
      </w:r>
      <w:r w:rsidR="00D07CFA" w:rsidRPr="00512975">
        <w:rPr>
          <w:rFonts w:cstheme="minorHAnsi"/>
          <w:b/>
        </w:rPr>
        <w:t>amount specified by contract</w:t>
      </w:r>
      <w:r w:rsidR="00D07CFA">
        <w:rPr>
          <w:rFonts w:cstheme="minorHAnsi"/>
        </w:rPr>
        <w:t xml:space="preserve">, </w:t>
      </w:r>
      <w:r w:rsidR="00D07CFA" w:rsidRPr="00D07CFA">
        <w:rPr>
          <w:rFonts w:cstheme="minorHAnsi"/>
        </w:rPr>
        <w:t>treaty</w:t>
      </w:r>
      <w:r w:rsidR="00D07CFA">
        <w:rPr>
          <w:rFonts w:cstheme="minorHAnsi"/>
        </w:rPr>
        <w:t xml:space="preserve">, </w:t>
      </w:r>
      <w:r w:rsidR="00D07CFA" w:rsidRPr="00A877A9">
        <w:rPr>
          <w:rFonts w:cstheme="minorHAnsi"/>
        </w:rPr>
        <w:t>agreement</w:t>
      </w:r>
      <w:r w:rsidR="00D07CFA">
        <w:rPr>
          <w:rFonts w:cstheme="minorHAnsi"/>
        </w:rPr>
        <w:t xml:space="preserve">, </w:t>
      </w:r>
      <w:r w:rsidR="00D07CFA" w:rsidRPr="00D07CFA">
        <w:rPr>
          <w:rFonts w:cstheme="minorHAnsi"/>
        </w:rPr>
        <w:t>contract</w:t>
      </w:r>
      <w:r w:rsidR="00D07CFA">
        <w:rPr>
          <w:rFonts w:cstheme="minorHAnsi"/>
        </w:rPr>
        <w:t xml:space="preserve">, </w:t>
      </w:r>
      <w:r w:rsidR="00D07CFA" w:rsidRPr="00D07CFA">
        <w:rPr>
          <w:rFonts w:cstheme="minorHAnsi"/>
        </w:rPr>
        <w:t>organization</w:t>
      </w:r>
      <w:r w:rsidR="00D07CFA">
        <w:rPr>
          <w:rFonts w:cstheme="minorHAnsi"/>
        </w:rPr>
        <w:t xml:space="preserve">, </w:t>
      </w:r>
      <w:r w:rsidR="00D07CFA" w:rsidRPr="00A877A9">
        <w:rPr>
          <w:rFonts w:cstheme="minorHAnsi"/>
        </w:rPr>
        <w:t>structure</w:t>
      </w:r>
      <w:r w:rsidR="00D07CFA">
        <w:rPr>
          <w:rFonts w:cstheme="minorHAnsi"/>
        </w:rPr>
        <w:t xml:space="preserve">, </w:t>
      </w:r>
      <w:r w:rsidR="00D07CFA" w:rsidRPr="00E504AD">
        <w:rPr>
          <w:rFonts w:cstheme="minorHAnsi"/>
        </w:rPr>
        <w:t>strap</w:t>
      </w:r>
      <w:r w:rsidR="00D07CFA">
        <w:rPr>
          <w:rFonts w:cstheme="minorHAnsi"/>
        </w:rPr>
        <w:t xml:space="preserve">, </w:t>
      </w:r>
      <w:r w:rsidR="00D07CFA" w:rsidRPr="00D57DC5">
        <w:rPr>
          <w:rFonts w:cstheme="minorHAnsi"/>
        </w:rPr>
        <w:t>sash</w:t>
      </w:r>
      <w:r w:rsidR="00D07CFA">
        <w:rPr>
          <w:rFonts w:cstheme="minorHAnsi"/>
        </w:rPr>
        <w:t xml:space="preserve">, </w:t>
      </w:r>
      <w:r w:rsidR="00D07CFA" w:rsidRPr="00D57DC5">
        <w:rPr>
          <w:rFonts w:cstheme="minorHAnsi"/>
        </w:rPr>
        <w:t>tie</w:t>
      </w:r>
      <w:r w:rsidR="00D07CFA">
        <w:rPr>
          <w:rFonts w:cstheme="minorHAnsi"/>
        </w:rPr>
        <w:t xml:space="preserve">, </w:t>
      </w:r>
      <w:r w:rsidR="00D07CFA" w:rsidRPr="00D57DC5">
        <w:rPr>
          <w:rFonts w:cstheme="minorHAnsi"/>
        </w:rPr>
        <w:t>band</w:t>
      </w:r>
      <w:r w:rsidR="00D07CFA">
        <w:rPr>
          <w:rFonts w:cstheme="minorHAnsi"/>
        </w:rPr>
        <w:t>, bond, joint, ligament, sinew, package, bundle, contingent of persons, collection of tablets, ritual arrangement, preparation, rule, regulation, edict, decree, riksu</w:t>
      </w:r>
      <w:r w:rsidR="00AC51B0" w:rsidRPr="00F657DF">
        <w:rPr>
          <w:rFonts w:cstheme="minorHAnsi"/>
        </w:rPr>
        <w:br/>
      </w:r>
      <w:r w:rsidR="00AC51B0" w:rsidRPr="00F657DF">
        <w:rPr>
          <w:rFonts w:cstheme="minorHAnsi"/>
          <w:b/>
        </w:rPr>
        <w:t>amount</w:t>
      </w:r>
      <w:r w:rsidR="00AC51B0" w:rsidRPr="00F657DF">
        <w:rPr>
          <w:rFonts w:cstheme="minorHAnsi"/>
        </w:rPr>
        <w:t>,</w:t>
      </w:r>
      <w:r w:rsidR="00AC51B0" w:rsidRPr="00F657DF">
        <w:rPr>
          <w:rFonts w:cstheme="minorHAnsi"/>
          <w:b/>
        </w:rPr>
        <w:t xml:space="preserve"> to amount to</w:t>
      </w:r>
      <w:r w:rsidR="00AC51B0" w:rsidRPr="00F657DF">
        <w:rPr>
          <w:rFonts w:cstheme="minorHAnsi"/>
        </w:rPr>
        <w:t>, to be sufficient for, to provide sufficient help, to make suffice, to use sufficient quantities of ingredients (to prepared a medication), to be able to, to be able, to be equal to, to make equal, to have full discretion, to do what one wants, to take responsibility for, to make reach, to release for, to be made to intervene, to give somebody full discretion, to make a serious effort, maṣ</w:t>
      </w:r>
      <w:r w:rsidR="00AC51B0" w:rsidRPr="00F657DF">
        <w:rPr>
          <w:rFonts w:eastAsia="Calibri" w:cstheme="minorHAnsi"/>
        </w:rPr>
        <w:t>û</w:t>
      </w:r>
      <w:r w:rsidR="00757CB7" w:rsidRPr="00F657DF">
        <w:rPr>
          <w:rFonts w:cstheme="minorHAnsi"/>
        </w:rPr>
        <w:br/>
      </w:r>
      <w:r w:rsidR="00757CB7" w:rsidRPr="00F657DF">
        <w:rPr>
          <w:rFonts w:cstheme="minorHAnsi"/>
          <w:b/>
        </w:rPr>
        <w:t>amount</w:t>
      </w:r>
      <w:r w:rsidR="00757CB7" w:rsidRPr="00F657DF">
        <w:rPr>
          <w:rFonts w:cstheme="minorHAnsi"/>
        </w:rPr>
        <w:t>,</w:t>
      </w:r>
      <w:r w:rsidR="00757CB7" w:rsidRPr="00F657DF">
        <w:rPr>
          <w:rFonts w:cstheme="minorHAnsi"/>
          <w:b/>
        </w:rPr>
        <w:t xml:space="preserve"> to amount to</w:t>
      </w:r>
      <w:r w:rsidR="00757CB7" w:rsidRPr="00F657DF">
        <w:rPr>
          <w:rFonts w:cstheme="minorHAnsi"/>
        </w:rPr>
        <w:t>,  to reach, to reach and equal in value, arrive (said of a moment in time), to be sufficient, to approach ( a person, an authority), with a claim, a complaint, to find, to conquer a country, a city, to defeat an enemy, to be victorious, to capture an enemy, to arrest a fugitive, a criminal, to surprise (in the act), to seize (said of diseases, evil spirits, misfortunes, etc.), to obtain a wish, knowledge, good health, luck, a friend, to attain old age, to win a case, to obtain possession of objects, merchandise, etc., to get hold of (in various shades of meaning), to finish completely, to chase away, pursue, to drive away, drive into exile, to disinherit, to drive away evil spirits, to remove sins, etc., to make a journey, to drive (horses), to approach someone, to defeat an enemy, to conquer, to raid, to make prisoner, to seize, to send, to pertain to property, to a right, etc., kašādu</w:t>
      </w:r>
      <w:r w:rsidR="00945421">
        <w:rPr>
          <w:rFonts w:cstheme="minorHAnsi"/>
        </w:rPr>
        <w:br/>
      </w:r>
      <w:r w:rsidR="00945421" w:rsidRPr="00945421">
        <w:rPr>
          <w:rFonts w:cstheme="minorHAnsi"/>
          <w:b/>
        </w:rPr>
        <w:t>Amorites’ overseer</w:t>
      </w:r>
      <w:r w:rsidR="00945421">
        <w:rPr>
          <w:rFonts w:cstheme="minorHAnsi"/>
        </w:rPr>
        <w:t>, high military official, general, ugulamart</w:t>
      </w:r>
      <w:r w:rsidR="00945421" w:rsidRPr="00650D3D">
        <w:rPr>
          <w:rFonts w:eastAsia="Calibri" w:cstheme="minorHAnsi"/>
        </w:rPr>
        <w:t>û</w:t>
      </w:r>
      <w:r w:rsidR="000F4A15">
        <w:rPr>
          <w:rFonts w:cstheme="minorHAnsi"/>
        </w:rPr>
        <w:br/>
      </w:r>
      <w:r w:rsidR="000F4A15" w:rsidRPr="000F4A15">
        <w:rPr>
          <w:b/>
        </w:rPr>
        <w:lastRenderedPageBreak/>
        <w:t>amorous dalliance</w:t>
      </w:r>
      <w:r w:rsidR="000F4A15">
        <w:t xml:space="preserve">, </w:t>
      </w:r>
      <w:r w:rsidR="000F4A15" w:rsidRPr="000F4A15">
        <w:t>delight</w:t>
      </w:r>
      <w:r w:rsidR="000F4A15">
        <w:t xml:space="preserve">, </w:t>
      </w:r>
      <w:r w:rsidR="000F4A15" w:rsidRPr="000F4A15">
        <w:t>laughter</w:t>
      </w:r>
      <w:r w:rsidR="000F4A15">
        <w:t xml:space="preserve">, </w:t>
      </w:r>
      <w:r w:rsidR="000F4A15" w:rsidRPr="000F4A15">
        <w:t>smile</w:t>
      </w:r>
      <w:r w:rsidR="000F4A15">
        <w:t xml:space="preserve">, fraud, </w:t>
      </w:r>
      <w:r w:rsidR="000F4A15" w:rsidRPr="00650D3D">
        <w:rPr>
          <w:rFonts w:cstheme="minorHAnsi"/>
        </w:rPr>
        <w:t>ṣ</w:t>
      </w:r>
      <w:r w:rsidR="000F4A15" w:rsidRPr="00650D3D">
        <w:rPr>
          <w:rFonts w:eastAsia="Calibri" w:cstheme="minorHAnsi"/>
        </w:rPr>
        <w:t>īḫ</w:t>
      </w:r>
      <w:r w:rsidR="000F4A15">
        <w:t>tu</w:t>
      </w:r>
      <w:r w:rsidR="00272543">
        <w:rPr>
          <w:rFonts w:cstheme="minorHAnsi"/>
        </w:rPr>
        <w:br/>
      </w:r>
      <w:r w:rsidR="00272543" w:rsidRPr="00F657DF">
        <w:rPr>
          <w:rFonts w:eastAsia="Calibri" w:cstheme="minorHAnsi"/>
          <w:b/>
        </w:rPr>
        <w:t>amphora</w:t>
      </w:r>
      <w:r w:rsidR="00272543" w:rsidRPr="00F657DF">
        <w:rPr>
          <w:rFonts w:eastAsia="Calibri" w:cstheme="minorHAnsi"/>
        </w:rPr>
        <w:t>, an amphora, akūnu</w:t>
      </w:r>
      <w:r w:rsidR="000C3EC3">
        <w:rPr>
          <w:rFonts w:cstheme="minorHAnsi"/>
        </w:rPr>
        <w:br/>
      </w:r>
      <w:r w:rsidR="008E1D7C" w:rsidRPr="008E1D7C">
        <w:rPr>
          <w:rFonts w:cstheme="minorHAnsi"/>
          <w:b/>
        </w:rPr>
        <w:t>amulet or symbol in the shape of a hand</w:t>
      </w:r>
      <w:r w:rsidR="008E1D7C">
        <w:rPr>
          <w:rFonts w:cstheme="minorHAnsi"/>
        </w:rPr>
        <w:t xml:space="preserve">, handle, </w:t>
      </w:r>
      <w:r w:rsidR="000C3EC3" w:rsidRPr="000C3EC3">
        <w:rPr>
          <w:rFonts w:cstheme="minorHAnsi"/>
        </w:rPr>
        <w:t>hand</w:t>
      </w:r>
      <w:r w:rsidR="000C3EC3">
        <w:rPr>
          <w:rFonts w:cstheme="minorHAnsi"/>
        </w:rPr>
        <w:t>, handful, claw, paw, an implement or a part of an implement, dual, rittu</w:t>
      </w:r>
      <w:r w:rsidR="00757CB7" w:rsidRPr="00F657DF">
        <w:rPr>
          <w:rFonts w:cstheme="minorHAnsi"/>
        </w:rPr>
        <w:br/>
      </w:r>
      <w:r w:rsidR="00757CB7" w:rsidRPr="00F657DF">
        <w:rPr>
          <w:rFonts w:cstheme="minorHAnsi"/>
          <w:b/>
        </w:rPr>
        <w:t>amulet</w:t>
      </w:r>
      <w:r w:rsidR="00757CB7" w:rsidRPr="00F657DF">
        <w:rPr>
          <w:rFonts w:cstheme="minorHAnsi"/>
        </w:rPr>
        <w:t xml:space="preserve"> or piece of jewelry worn around the neck, string of beads, throat (of a human being, a god, or an animal, ofen including the head and shoulders), neck, necklace, neck scarf, bank of a river, canal, ditch, shore of the sea, edge of a well, rim of a pot, etc., kišādu</w:t>
      </w:r>
      <w:r w:rsidR="00984746">
        <w:rPr>
          <w:rFonts w:cstheme="minorHAnsi"/>
        </w:rPr>
        <w:br/>
      </w:r>
      <w:r w:rsidR="00984746" w:rsidRPr="00984746">
        <w:rPr>
          <w:rFonts w:cstheme="minorHAnsi"/>
          <w:b/>
        </w:rPr>
        <w:t>amulet</w:t>
      </w:r>
      <w:r w:rsidR="00984746">
        <w:rPr>
          <w:rFonts w:cstheme="minorHAnsi"/>
        </w:rPr>
        <w:t xml:space="preserve">, </w:t>
      </w:r>
      <w:r w:rsidR="00984746" w:rsidRPr="00984746">
        <w:rPr>
          <w:rFonts w:cstheme="minorHAnsi"/>
          <w:b/>
        </w:rPr>
        <w:t>string of amulet stones</w:t>
      </w:r>
      <w:r w:rsidR="00984746">
        <w:rPr>
          <w:rFonts w:cstheme="minorHAnsi"/>
        </w:rPr>
        <w:t>, tak</w:t>
      </w:r>
      <w:r w:rsidR="00984746" w:rsidRPr="00650D3D">
        <w:rPr>
          <w:rFonts w:cstheme="minorHAnsi"/>
        </w:rPr>
        <w:t>ṣ</w:t>
      </w:r>
      <w:r w:rsidR="00984746" w:rsidRPr="00650D3D">
        <w:rPr>
          <w:rFonts w:eastAsia="Calibri" w:cstheme="minorHAnsi"/>
        </w:rPr>
        <w:t>ī</w:t>
      </w:r>
      <w:r w:rsidR="00984746">
        <w:rPr>
          <w:rFonts w:cstheme="minorHAnsi"/>
        </w:rPr>
        <w:t>ru</w:t>
      </w:r>
      <w:r w:rsidR="009E233E">
        <w:rPr>
          <w:rFonts w:cstheme="minorHAnsi"/>
        </w:rPr>
        <w:br/>
      </w:r>
      <w:r w:rsidR="0010117F" w:rsidRPr="0010117F">
        <w:rPr>
          <w:rFonts w:cstheme="minorHAnsi"/>
          <w:b/>
        </w:rPr>
        <w:t>anarchy</w:t>
      </w:r>
      <w:r w:rsidR="0010117F">
        <w:rPr>
          <w:rFonts w:cstheme="minorHAnsi"/>
        </w:rPr>
        <w:t>, disarray, confusion, disorder, melee, fray, t</w:t>
      </w:r>
      <w:r w:rsidR="0010117F" w:rsidRPr="00650D3D">
        <w:rPr>
          <w:rFonts w:eastAsia="Calibri" w:cstheme="minorHAnsi"/>
        </w:rPr>
        <w:t>ē</w:t>
      </w:r>
      <w:r w:rsidR="0010117F" w:rsidRPr="00650D3D">
        <w:rPr>
          <w:rFonts w:cstheme="minorHAnsi"/>
        </w:rPr>
        <w:t>š</w:t>
      </w:r>
      <w:r w:rsidR="0010117F" w:rsidRPr="00650D3D">
        <w:rPr>
          <w:rFonts w:eastAsia="Calibri" w:cstheme="minorHAnsi"/>
        </w:rPr>
        <w:t>û</w:t>
      </w:r>
      <w:r w:rsidR="004C6591" w:rsidRPr="00F657DF">
        <w:rPr>
          <w:rFonts w:eastAsia="Calibri" w:cstheme="minorHAnsi"/>
        </w:rPr>
        <w:br/>
      </w:r>
      <w:r w:rsidR="004C6591" w:rsidRPr="00F657DF">
        <w:rPr>
          <w:rFonts w:eastAsia="Calibri" w:cstheme="minorHAnsi"/>
          <w:b/>
        </w:rPr>
        <w:t>Anatolians</w:t>
      </w:r>
      <w:r w:rsidR="004C6591" w:rsidRPr="00F657DF">
        <w:rPr>
          <w:rFonts w:eastAsia="Calibri" w:cstheme="minorHAnsi"/>
        </w:rPr>
        <w:t xml:space="preserve">, </w:t>
      </w:r>
      <w:r w:rsidR="004C6591" w:rsidRPr="00F657DF">
        <w:rPr>
          <w:rFonts w:eastAsia="Calibri" w:cstheme="minorHAnsi"/>
          <w:b/>
        </w:rPr>
        <w:t>native (designation of the Anatolians)</w:t>
      </w:r>
      <w:r w:rsidR="004C6591" w:rsidRPr="00F657DF">
        <w:rPr>
          <w:rFonts w:eastAsia="Calibri" w:cstheme="minorHAnsi"/>
        </w:rPr>
        <w:t>, brute, uneducated, stupid, rude, nû’u</w:t>
      </w:r>
      <w:r w:rsidR="0084422E">
        <w:rPr>
          <w:rFonts w:eastAsia="Calibri" w:cstheme="minorHAnsi"/>
        </w:rPr>
        <w:br/>
      </w:r>
      <w:r w:rsidR="0084422E" w:rsidRPr="0084422E">
        <w:rPr>
          <w:rFonts w:ascii="Calibri" w:eastAsia="Calibri" w:hAnsi="Calibri" w:cs="Calibri"/>
          <w:b/>
        </w:rPr>
        <w:t>ancestor</w:t>
      </w:r>
      <w:r w:rsidR="0084422E">
        <w:rPr>
          <w:rFonts w:ascii="Calibri" w:eastAsia="Calibri" w:hAnsi="Calibri" w:cs="Calibri"/>
        </w:rPr>
        <w:t xml:space="preserve">, </w:t>
      </w:r>
      <w:r w:rsidR="0084422E" w:rsidRPr="0084422E">
        <w:rPr>
          <w:rFonts w:ascii="Calibri" w:eastAsia="Calibri" w:hAnsi="Calibri" w:cs="Calibri"/>
        </w:rPr>
        <w:t>progenitor</w:t>
      </w:r>
      <w:r w:rsidR="0084422E">
        <w:rPr>
          <w:rFonts w:ascii="Calibri" w:eastAsia="Calibri" w:hAnsi="Calibri" w:cs="Calibri"/>
        </w:rPr>
        <w:t>, father, z</w:t>
      </w:r>
      <w:r w:rsidR="0084422E" w:rsidRPr="00650D3D">
        <w:rPr>
          <w:rFonts w:cstheme="minorHAnsi"/>
        </w:rPr>
        <w:t>ā</w:t>
      </w:r>
      <w:r w:rsidR="0084422E">
        <w:rPr>
          <w:rFonts w:ascii="Calibri" w:eastAsia="Calibri" w:hAnsi="Calibri" w:cs="Calibri"/>
        </w:rPr>
        <w:t>r</w:t>
      </w:r>
      <w:r w:rsidR="0084422E" w:rsidRPr="001153CA">
        <w:rPr>
          <w:rFonts w:eastAsia="Calibri" w:cstheme="minorHAnsi"/>
        </w:rPr>
        <w:t>û</w:t>
      </w:r>
      <w:r w:rsidR="00757CB7" w:rsidRPr="00F657DF">
        <w:rPr>
          <w:rFonts w:eastAsia="Calibri" w:cstheme="minorHAnsi"/>
        </w:rPr>
        <w:br/>
      </w:r>
      <w:r w:rsidR="00757CB7" w:rsidRPr="00F657DF">
        <w:rPr>
          <w:rFonts w:cstheme="minorHAnsi"/>
          <w:b/>
        </w:rPr>
        <w:t>ancient</w:t>
      </w:r>
      <w:r w:rsidR="00757CB7" w:rsidRPr="00F657DF">
        <w:rPr>
          <w:rFonts w:cstheme="minorHAnsi"/>
        </w:rPr>
        <w:t>, old, old (said of trusted, faithful, old retainers, long-time residents, etc.), old (as opposed to new), old (as opposed to fresh), abandoned, ruined (said of private buildings), native, original, past, former, previous, owned for a long time, inherited, customary, established, traditional, (said of customs, offerings, measures), remote</w:t>
      </w:r>
      <w:r w:rsidR="00757CB7" w:rsidRPr="00F657DF">
        <w:rPr>
          <w:rFonts w:cstheme="minorHAnsi"/>
          <w:b/>
        </w:rPr>
        <w:t xml:space="preserve"> </w:t>
      </w:r>
      <w:r w:rsidR="00757CB7" w:rsidRPr="00F657DF">
        <w:rPr>
          <w:rFonts w:cstheme="minorHAnsi"/>
        </w:rPr>
        <w:t>(said of buildings, temples, city walls, ruins, gods, kings and historical persons), worn (said of garments), used</w:t>
      </w:r>
      <w:r w:rsidR="00757CB7" w:rsidRPr="00F657DF">
        <w:rPr>
          <w:rFonts w:cstheme="minorHAnsi"/>
          <w:b/>
        </w:rPr>
        <w:t xml:space="preserve"> </w:t>
      </w:r>
      <w:r w:rsidR="00757CB7" w:rsidRPr="00F657DF">
        <w:rPr>
          <w:rFonts w:cstheme="minorHAnsi"/>
        </w:rPr>
        <w:t>(said of objects), rancid, stale, aged, traditional, customary</w:t>
      </w:r>
      <w:r w:rsidR="00757CB7" w:rsidRPr="00F657DF">
        <w:rPr>
          <w:rFonts w:cstheme="minorHAnsi"/>
          <w:b/>
        </w:rPr>
        <w:t>,</w:t>
      </w:r>
      <w:r w:rsidR="00757CB7" w:rsidRPr="00F657DF">
        <w:rPr>
          <w:rFonts w:cstheme="minorHAnsi"/>
        </w:rPr>
        <w:t xml:space="preserve"> established, (said of customs, offerings, measures), </w:t>
      </w:r>
      <w:r w:rsidR="00757CB7" w:rsidRPr="00F657DF">
        <w:rPr>
          <w:rFonts w:eastAsia="Calibri" w:cstheme="minorHAnsi"/>
        </w:rPr>
        <w:t xml:space="preserve">remote, </w:t>
      </w:r>
      <w:r w:rsidR="00757CB7" w:rsidRPr="00F657DF">
        <w:rPr>
          <w:rFonts w:cstheme="minorHAnsi"/>
        </w:rPr>
        <w:t>previous, former, lab</w:t>
      </w:r>
      <w:r w:rsidR="00757CB7" w:rsidRPr="00F657DF">
        <w:rPr>
          <w:rFonts w:eastAsia="Calibri" w:cstheme="minorHAnsi"/>
        </w:rPr>
        <w:t>ī</w:t>
      </w:r>
      <w:r w:rsidR="00757CB7" w:rsidRPr="00F657DF">
        <w:rPr>
          <w:rFonts w:cstheme="minorHAnsi"/>
        </w:rPr>
        <w:t>ru</w:t>
      </w:r>
      <w:r w:rsidR="001E64F9">
        <w:rPr>
          <w:rFonts w:cstheme="minorHAnsi"/>
        </w:rPr>
        <w:br/>
      </w:r>
      <w:r w:rsidR="001E64F9" w:rsidRPr="001E64F9">
        <w:rPr>
          <w:rFonts w:eastAsia="Calibri" w:cstheme="minorHAnsi"/>
          <w:b/>
        </w:rPr>
        <w:t>ancient</w:t>
      </w:r>
      <w:r w:rsidR="001E64F9">
        <w:rPr>
          <w:rFonts w:eastAsia="Calibri" w:cstheme="minorHAnsi"/>
        </w:rPr>
        <w:t xml:space="preserve">, </w:t>
      </w:r>
      <w:r w:rsidR="001E64F9" w:rsidRPr="001E64F9">
        <w:rPr>
          <w:rFonts w:eastAsia="Calibri" w:cstheme="minorHAnsi"/>
        </w:rPr>
        <w:t>original,</w:t>
      </w:r>
      <w:r w:rsidR="001E64F9">
        <w:rPr>
          <w:rFonts w:eastAsia="Calibri" w:cstheme="minorHAnsi"/>
        </w:rPr>
        <w:t xml:space="preserve"> </w:t>
      </w:r>
      <w:r w:rsidR="001E64F9" w:rsidRPr="00030198">
        <w:rPr>
          <w:rFonts w:eastAsia="Calibri" w:cstheme="minorHAnsi"/>
        </w:rPr>
        <w:t>old</w:t>
      </w:r>
      <w:r w:rsidR="001E64F9">
        <w:rPr>
          <w:rFonts w:eastAsia="Calibri" w:cstheme="minorHAnsi"/>
        </w:rPr>
        <w:t xml:space="preserve">, </w:t>
      </w:r>
      <w:r w:rsidR="001E64F9" w:rsidRPr="00030198">
        <w:rPr>
          <w:rFonts w:eastAsia="Calibri" w:cstheme="minorHAnsi"/>
        </w:rPr>
        <w:t>firstborn</w:t>
      </w:r>
      <w:r w:rsidR="001E64F9">
        <w:rPr>
          <w:rFonts w:eastAsia="Calibri" w:cstheme="minorHAnsi"/>
        </w:rPr>
        <w:t xml:space="preserve">, </w:t>
      </w:r>
      <w:r w:rsidR="001E64F9" w:rsidRPr="001E64F9">
        <w:rPr>
          <w:rFonts w:eastAsia="Calibri" w:cstheme="minorHAnsi"/>
        </w:rPr>
        <w:t>first in a sequence</w:t>
      </w:r>
      <w:r w:rsidR="001E64F9">
        <w:rPr>
          <w:rFonts w:eastAsia="Calibri" w:cstheme="minorHAnsi"/>
        </w:rPr>
        <w:t>, primordial, preeminent, foremost, supreme, outstanding, first quality, choice, r</w:t>
      </w:r>
      <w:r w:rsidR="001E64F9" w:rsidRPr="001F026D">
        <w:rPr>
          <w:rFonts w:ascii="Calibri" w:eastAsia="Calibri" w:hAnsi="Calibri" w:cs="Times New Roman"/>
        </w:rPr>
        <w:t>ē</w:t>
      </w:r>
      <w:r w:rsidR="001E64F9" w:rsidRPr="00455AC8">
        <w:rPr>
          <w:rFonts w:cstheme="minorHAnsi"/>
        </w:rPr>
        <w:t>š</w:t>
      </w:r>
      <w:r w:rsidR="001E64F9">
        <w:rPr>
          <w:rFonts w:eastAsia="Calibri" w:cstheme="minorHAnsi"/>
        </w:rPr>
        <w:t>t</w:t>
      </w:r>
      <w:r w:rsidR="001E64F9" w:rsidRPr="001F026D">
        <w:rPr>
          <w:rFonts w:ascii="Calibri" w:eastAsia="Calibri" w:hAnsi="Calibri" w:cs="Calibri"/>
        </w:rPr>
        <w:t>û</w:t>
      </w:r>
      <w:r w:rsidR="003651AF" w:rsidRPr="00F657DF">
        <w:rPr>
          <w:rFonts w:eastAsia="Calibri" w:cstheme="minorHAnsi"/>
        </w:rPr>
        <w:br/>
      </w:r>
      <w:r w:rsidR="003651AF" w:rsidRPr="00CF227F">
        <w:rPr>
          <w:rFonts w:ascii="Times New Roman" w:eastAsia="Calibri" w:hAnsi="Times New Roman" w:cs="Times New Roman"/>
          <w:b/>
          <w:sz w:val="20"/>
          <w:szCs w:val="20"/>
        </w:rPr>
        <w:t>and</w:t>
      </w:r>
      <w:r w:rsidR="003651AF" w:rsidRPr="00CF227F">
        <w:rPr>
          <w:rFonts w:ascii="Times New Roman" w:eastAsia="Calibri" w:hAnsi="Times New Roman" w:cs="Times New Roman"/>
          <w:sz w:val="20"/>
          <w:szCs w:val="20"/>
        </w:rPr>
        <w:t>, aššu</w:t>
      </w:r>
      <w:r w:rsidR="00923CAA">
        <w:rPr>
          <w:rStyle w:val="FootnoteReference"/>
          <w:rFonts w:ascii="Times New Roman" w:eastAsia="Calibri" w:hAnsi="Times New Roman" w:cs="Times New Roman"/>
          <w:sz w:val="20"/>
          <w:szCs w:val="20"/>
        </w:rPr>
        <w:footnoteReference w:id="8"/>
      </w:r>
      <w:r w:rsidR="00104961">
        <w:rPr>
          <w:rFonts w:ascii="Times New Roman" w:eastAsia="Calibri" w:hAnsi="Times New Roman" w:cs="Times New Roman"/>
          <w:sz w:val="20"/>
          <w:szCs w:val="20"/>
        </w:rPr>
        <w:t>,</w:t>
      </w:r>
      <w:r w:rsidR="00104961" w:rsidRPr="00315E04">
        <w:rPr>
          <w:rFonts w:ascii="Times New Roman" w:eastAsia="Calibri" w:hAnsi="Times New Roman" w:cs="Times New Roman"/>
          <w:sz w:val="20"/>
          <w:szCs w:val="20"/>
        </w:rPr>
        <w:t xml:space="preserve"> </w:t>
      </w:r>
      <w:r w:rsidR="00315E04" w:rsidRPr="00315E04">
        <w:rPr>
          <w:rFonts w:ascii="Times New Roman" w:eastAsia="Calibri" w:hAnsi="Times New Roman" w:cs="Times New Roman"/>
          <w:sz w:val="20"/>
          <w:szCs w:val="20"/>
        </w:rPr>
        <w:t>u</w:t>
      </w:r>
      <w:r w:rsidR="00315E04" w:rsidRPr="00315E04">
        <w:rPr>
          <w:rFonts w:ascii="Times New Roman" w:hAnsi="Times New Roman" w:cs="Times New Roman"/>
          <w:sz w:val="20"/>
          <w:szCs w:val="20"/>
        </w:rPr>
        <w:t>š</w:t>
      </w:r>
      <w:r w:rsidR="00315E04" w:rsidRPr="00315E04">
        <w:rPr>
          <w:rFonts w:ascii="Times New Roman" w:eastAsia="Calibri" w:hAnsi="Times New Roman" w:cs="Times New Roman"/>
          <w:sz w:val="20"/>
          <w:szCs w:val="20"/>
        </w:rPr>
        <w:t>kû</w:t>
      </w:r>
      <w:r w:rsidR="00EA2982" w:rsidRPr="00CF227F">
        <w:rPr>
          <w:rFonts w:ascii="Times New Roman" w:eastAsia="Calibri" w:hAnsi="Times New Roman" w:cs="Times New Roman"/>
          <w:sz w:val="20"/>
          <w:szCs w:val="20"/>
        </w:rPr>
        <w:br/>
      </w:r>
      <w:r w:rsidR="00EA2982" w:rsidRPr="00CF227F">
        <w:rPr>
          <w:rFonts w:ascii="Times New Roman" w:hAnsi="Times New Roman" w:cs="Times New Roman"/>
          <w:b/>
          <w:sz w:val="20"/>
          <w:szCs w:val="20"/>
        </w:rPr>
        <w:t>and</w:t>
      </w:r>
      <w:r w:rsidR="00EA2982" w:rsidRPr="00CF227F">
        <w:rPr>
          <w:rFonts w:ascii="Times New Roman" w:hAnsi="Times New Roman" w:cs="Times New Roman"/>
          <w:sz w:val="20"/>
          <w:szCs w:val="20"/>
        </w:rPr>
        <w:t xml:space="preserve">, adv., </w:t>
      </w:r>
      <w:r w:rsidR="00EA2982" w:rsidRPr="00104961">
        <w:rPr>
          <w:rFonts w:ascii="Times New Roman" w:hAnsi="Times New Roman" w:cs="Times New Roman"/>
          <w:sz w:val="20"/>
          <w:szCs w:val="20"/>
        </w:rPr>
        <w:t>k</w:t>
      </w:r>
      <w:r w:rsidR="00EA2982" w:rsidRPr="00104961">
        <w:rPr>
          <w:rFonts w:ascii="Times New Roman" w:eastAsia="Calibri" w:hAnsi="Times New Roman" w:cs="Times New Roman"/>
          <w:sz w:val="20"/>
          <w:szCs w:val="20"/>
        </w:rPr>
        <w:t>ū</w:t>
      </w:r>
      <w:r w:rsidR="00F736E6" w:rsidRPr="00104961">
        <w:rPr>
          <w:rFonts w:ascii="Times New Roman" w:hAnsi="Times New Roman" w:cs="Times New Roman"/>
          <w:sz w:val="20"/>
          <w:szCs w:val="20"/>
        </w:rPr>
        <w:t>mu</w:t>
      </w:r>
      <w:r w:rsidR="00104961">
        <w:rPr>
          <w:rFonts w:eastAsia="Calibri" w:cstheme="minorHAnsi"/>
        </w:rPr>
        <w:br/>
      </w:r>
      <w:r w:rsidR="00104961" w:rsidRPr="00104961">
        <w:rPr>
          <w:rFonts w:ascii="Times New Roman" w:eastAsia="Calibri" w:hAnsi="Times New Roman" w:cs="Times New Roman"/>
          <w:b/>
          <w:sz w:val="20"/>
          <w:szCs w:val="20"/>
        </w:rPr>
        <w:t>and</w:t>
      </w:r>
      <w:r w:rsidR="00104961" w:rsidRPr="00104961">
        <w:rPr>
          <w:rFonts w:ascii="Times New Roman" w:eastAsia="Calibri" w:hAnsi="Times New Roman" w:cs="Times New Roman"/>
          <w:sz w:val="20"/>
          <w:szCs w:val="20"/>
        </w:rPr>
        <w:t>, or, conj., u</w:t>
      </w:r>
      <w:r w:rsidR="003651AF" w:rsidRPr="00F657DF">
        <w:rPr>
          <w:rFonts w:eastAsia="Calibri" w:cstheme="minorHAnsi"/>
        </w:rPr>
        <w:br/>
      </w:r>
      <w:r w:rsidR="003651AF" w:rsidRPr="00F657DF">
        <w:rPr>
          <w:rFonts w:eastAsia="Calibri" w:cstheme="minorHAnsi"/>
          <w:b/>
        </w:rPr>
        <w:t>anew</w:t>
      </w:r>
      <w:r w:rsidR="003651AF" w:rsidRPr="00F657DF">
        <w:rPr>
          <w:rFonts w:eastAsia="Calibri" w:cstheme="minorHAnsi"/>
        </w:rPr>
        <w:t xml:space="preserve">, adv., eššiš, </w:t>
      </w:r>
      <w:r w:rsidR="00F736E6" w:rsidRPr="00F657DF">
        <w:rPr>
          <w:rFonts w:eastAsia="Calibri" w:cstheme="minorHAnsi"/>
        </w:rPr>
        <w:t>edišimma</w:t>
      </w:r>
      <w:r w:rsidR="00F736E6">
        <w:rPr>
          <w:rFonts w:eastAsia="Calibri" w:cstheme="minorHAnsi"/>
        </w:rPr>
        <w:t>,</w:t>
      </w:r>
      <w:r w:rsidR="00F736E6" w:rsidRPr="00F657DF">
        <w:rPr>
          <w:rFonts w:eastAsia="Calibri" w:cstheme="minorHAnsi"/>
        </w:rPr>
        <w:t xml:space="preserve"> </w:t>
      </w:r>
      <w:r w:rsidR="003651AF" w:rsidRPr="00F657DF">
        <w:rPr>
          <w:rFonts w:eastAsia="Calibri" w:cstheme="minorHAnsi"/>
        </w:rPr>
        <w:t>ešsišamma, eššitamma</w:t>
      </w:r>
      <w:r w:rsidR="00F736E6">
        <w:rPr>
          <w:rFonts w:eastAsia="Calibri" w:cstheme="minorHAnsi"/>
        </w:rPr>
        <w:br/>
      </w:r>
      <w:r w:rsidR="00F736E6" w:rsidRPr="00F736E6">
        <w:rPr>
          <w:rFonts w:cstheme="minorHAnsi"/>
          <w:b/>
        </w:rPr>
        <w:t>anew</w:t>
      </w:r>
      <w:r w:rsidR="00F736E6">
        <w:rPr>
          <w:rFonts w:cstheme="minorHAnsi"/>
        </w:rPr>
        <w:t xml:space="preserve">, </w:t>
      </w:r>
      <w:r w:rsidR="00F736E6" w:rsidRPr="00F736E6">
        <w:rPr>
          <w:rFonts w:cstheme="minorHAnsi"/>
        </w:rPr>
        <w:t>again</w:t>
      </w:r>
      <w:r w:rsidR="00F736E6">
        <w:rPr>
          <w:rFonts w:cstheme="minorHAnsi"/>
        </w:rPr>
        <w:t xml:space="preserve">, adv., </w:t>
      </w:r>
      <w:r w:rsidR="00F736E6" w:rsidRPr="00650D3D">
        <w:rPr>
          <w:rFonts w:cstheme="minorHAnsi"/>
        </w:rPr>
        <w:t>š</w:t>
      </w:r>
      <w:r w:rsidR="00F736E6">
        <w:rPr>
          <w:rFonts w:cstheme="minorHAnsi"/>
        </w:rPr>
        <w:t>an</w:t>
      </w:r>
      <w:r w:rsidR="00F736E6" w:rsidRPr="00650D3D">
        <w:rPr>
          <w:rFonts w:cstheme="minorHAnsi"/>
        </w:rPr>
        <w:t>ā</w:t>
      </w:r>
      <w:r w:rsidR="00F736E6">
        <w:rPr>
          <w:rFonts w:cstheme="minorHAnsi"/>
        </w:rPr>
        <w:t>’i</w:t>
      </w:r>
      <w:r w:rsidR="00F736E6" w:rsidRPr="00650D3D">
        <w:rPr>
          <w:rFonts w:cstheme="minorHAnsi"/>
        </w:rPr>
        <w:t>š</w:t>
      </w:r>
      <w:r w:rsidR="006618F4">
        <w:rPr>
          <w:rFonts w:cstheme="minorHAnsi"/>
        </w:rPr>
        <w:br/>
      </w:r>
      <w:r w:rsidR="006618F4" w:rsidRPr="00BD2A92">
        <w:rPr>
          <w:rFonts w:ascii="Times New Roman" w:hAnsi="Times New Roman" w:cs="Times New Roman"/>
          <w:b/>
          <w:sz w:val="20"/>
          <w:szCs w:val="20"/>
        </w:rPr>
        <w:t>anger</w:t>
      </w:r>
      <w:r w:rsidR="006618F4" w:rsidRPr="00BD2A92">
        <w:rPr>
          <w:rFonts w:ascii="Times New Roman" w:hAnsi="Times New Roman" w:cs="Times New Roman"/>
          <w:sz w:val="20"/>
          <w:szCs w:val="20"/>
        </w:rPr>
        <w:t>, šu</w:t>
      </w:r>
      <w:r w:rsidR="006618F4" w:rsidRPr="00BD2A92">
        <w:rPr>
          <w:rFonts w:ascii="Times New Roman" w:eastAsia="Calibri" w:hAnsi="Times New Roman" w:cs="Times New Roman"/>
          <w:sz w:val="20"/>
          <w:szCs w:val="20"/>
        </w:rPr>
        <w:t>ḫ</w:t>
      </w:r>
      <w:r w:rsidR="006618F4" w:rsidRPr="00BD2A92">
        <w:rPr>
          <w:rFonts w:ascii="Times New Roman" w:hAnsi="Times New Roman" w:cs="Times New Roman"/>
          <w:sz w:val="20"/>
          <w:szCs w:val="20"/>
        </w:rPr>
        <w:t>ṭu</w:t>
      </w:r>
      <w:r w:rsidR="0027523A">
        <w:rPr>
          <w:rFonts w:ascii="Times New Roman" w:hAnsi="Times New Roman" w:cs="Times New Roman"/>
          <w:sz w:val="20"/>
          <w:szCs w:val="20"/>
        </w:rPr>
        <w:t xml:space="preserve">, </w:t>
      </w:r>
      <w:r w:rsidR="0027523A" w:rsidRPr="0027523A">
        <w:rPr>
          <w:rFonts w:ascii="Times New Roman" w:hAnsi="Times New Roman" w:cs="Times New Roman"/>
          <w:sz w:val="20"/>
          <w:szCs w:val="20"/>
        </w:rPr>
        <w:t>zin</w:t>
      </w:r>
      <w:r w:rsidR="0027523A" w:rsidRPr="0027523A">
        <w:rPr>
          <w:rFonts w:ascii="Times New Roman" w:eastAsia="Calibri" w:hAnsi="Times New Roman" w:cs="Times New Roman"/>
          <w:sz w:val="20"/>
          <w:szCs w:val="20"/>
        </w:rPr>
        <w:t>û</w:t>
      </w:r>
      <w:r w:rsidR="0027523A" w:rsidRPr="0027523A">
        <w:rPr>
          <w:rFonts w:ascii="Times New Roman" w:hAnsi="Times New Roman" w:cs="Times New Roman"/>
          <w:sz w:val="20"/>
          <w:szCs w:val="20"/>
        </w:rPr>
        <w:t>tu</w:t>
      </w:r>
      <w:r w:rsidR="00EA2982" w:rsidRPr="00BD2A92">
        <w:rPr>
          <w:rFonts w:ascii="Times New Roman" w:eastAsia="Calibri" w:hAnsi="Times New Roman" w:cs="Times New Roman"/>
        </w:rPr>
        <w:br/>
      </w:r>
      <w:r w:rsidR="00EA2982" w:rsidRPr="00BD2A92">
        <w:rPr>
          <w:rFonts w:ascii="Times New Roman" w:hAnsi="Times New Roman" w:cs="Times New Roman"/>
          <w:b/>
          <w:sz w:val="20"/>
          <w:szCs w:val="20"/>
        </w:rPr>
        <w:t>anger</w:t>
      </w:r>
      <w:r w:rsidR="00EA2982" w:rsidRPr="00BD2A92">
        <w:rPr>
          <w:rFonts w:ascii="Times New Roman" w:hAnsi="Times New Roman" w:cs="Times New Roman"/>
          <w:sz w:val="20"/>
          <w:szCs w:val="20"/>
        </w:rPr>
        <w:t>, eclipsed state, grief, sorrow, distress, lumun libbi</w:t>
      </w:r>
      <w:r w:rsidR="00EA2982" w:rsidRPr="00BD2A92">
        <w:rPr>
          <w:rFonts w:ascii="Times New Roman" w:hAnsi="Times New Roman" w:cs="Times New Roman"/>
          <w:sz w:val="20"/>
          <w:szCs w:val="20"/>
        </w:rPr>
        <w:br/>
      </w:r>
      <w:r w:rsidR="00EA2982" w:rsidRPr="00F657DF">
        <w:rPr>
          <w:rFonts w:cstheme="minorHAnsi"/>
          <w:b/>
        </w:rPr>
        <w:t>anger</w:t>
      </w:r>
      <w:r w:rsidR="00EA2982" w:rsidRPr="00F657DF">
        <w:rPr>
          <w:rFonts w:cstheme="minorHAnsi"/>
        </w:rPr>
        <w:t>, feature of the exta, joint of the human or animal body, payment in kind for services or taxes, rent payment, team of workmen or experts, troop, contingent of soldiers, knot made for magic purposes, wrath, structure, bond (of a mountain, wall), mountain astness, concentration, strength, joint, node, knot of a plant, section of a text or region, possessions, treasures, stricture of the alimentary canal, obstruction in a canal, lump, meterorite?, clasp, handle, an astronomical term, kiṣru</w:t>
      </w:r>
      <w:r w:rsidR="00BD2A92">
        <w:rPr>
          <w:rFonts w:cstheme="minorHAnsi"/>
        </w:rPr>
        <w:br/>
      </w:r>
      <w:r w:rsidR="00BD2A92" w:rsidRPr="00FB2F3F">
        <w:rPr>
          <w:rFonts w:ascii="Times New Roman" w:hAnsi="Times New Roman" w:cs="Times New Roman"/>
          <w:b/>
          <w:sz w:val="20"/>
          <w:szCs w:val="20"/>
        </w:rPr>
        <w:t>anger</w:t>
      </w:r>
      <w:r w:rsidR="00BD2A92" w:rsidRPr="00FB2F3F">
        <w:rPr>
          <w:rFonts w:ascii="Times New Roman" w:hAnsi="Times New Roman" w:cs="Times New Roman"/>
          <w:sz w:val="20"/>
          <w:szCs w:val="20"/>
        </w:rPr>
        <w:t>, fury, uzzatu</w:t>
      </w:r>
      <w:r w:rsidR="00FB2F3F">
        <w:rPr>
          <w:rFonts w:cstheme="minorHAnsi"/>
        </w:rPr>
        <w:br/>
      </w:r>
      <w:r w:rsidR="00FB2F3F" w:rsidRPr="00FB2F3F">
        <w:rPr>
          <w:rFonts w:ascii="Times New Roman" w:hAnsi="Times New Roman" w:cs="Times New Roman"/>
          <w:b/>
          <w:sz w:val="20"/>
          <w:szCs w:val="20"/>
        </w:rPr>
        <w:t>anger</w:t>
      </w:r>
      <w:r w:rsidR="00FB2F3F">
        <w:rPr>
          <w:rFonts w:ascii="Times New Roman" w:hAnsi="Times New Roman" w:cs="Times New Roman"/>
          <w:sz w:val="20"/>
          <w:szCs w:val="20"/>
        </w:rPr>
        <w:t xml:space="preserve">, </w:t>
      </w:r>
      <w:r w:rsidR="00FB2F3F" w:rsidRPr="00FB2F3F">
        <w:rPr>
          <w:rFonts w:ascii="Times New Roman" w:hAnsi="Times New Roman" w:cs="Times New Roman"/>
          <w:sz w:val="20"/>
          <w:szCs w:val="20"/>
        </w:rPr>
        <w:t>fury</w:t>
      </w:r>
      <w:r w:rsidR="00FB2F3F">
        <w:rPr>
          <w:rFonts w:ascii="Times New Roman" w:hAnsi="Times New Roman" w:cs="Times New Roman"/>
          <w:sz w:val="20"/>
          <w:szCs w:val="20"/>
        </w:rPr>
        <w:t>, ferocity, sexual arousal, lunar corona, uzzu</w:t>
      </w:r>
      <w:r w:rsidR="00E6116B">
        <w:rPr>
          <w:rFonts w:cstheme="minorHAnsi"/>
        </w:rPr>
        <w:br/>
      </w:r>
      <w:r w:rsidR="00E6116B" w:rsidRPr="001822D2">
        <w:rPr>
          <w:rFonts w:ascii="Times New Roman" w:hAnsi="Times New Roman" w:cs="Times New Roman"/>
          <w:b/>
          <w:sz w:val="20"/>
          <w:szCs w:val="20"/>
        </w:rPr>
        <w:t>anger</w:t>
      </w:r>
      <w:r w:rsidR="00E6116B" w:rsidRPr="001822D2">
        <w:rPr>
          <w:rFonts w:ascii="Times New Roman" w:hAnsi="Times New Roman" w:cs="Times New Roman"/>
          <w:sz w:val="20"/>
          <w:szCs w:val="20"/>
        </w:rPr>
        <w:t>, inflammation, ṣiri</w:t>
      </w:r>
      <w:r w:rsidR="00E6116B" w:rsidRPr="001822D2">
        <w:rPr>
          <w:rFonts w:ascii="Times New Roman" w:eastAsia="Calibri" w:hAnsi="Times New Roman" w:cs="Times New Roman"/>
          <w:sz w:val="20"/>
          <w:szCs w:val="20"/>
        </w:rPr>
        <w:t>ḫ</w:t>
      </w:r>
      <w:r w:rsidR="00E6116B" w:rsidRPr="001822D2">
        <w:rPr>
          <w:rFonts w:ascii="Times New Roman" w:hAnsi="Times New Roman" w:cs="Times New Roman"/>
          <w:sz w:val="20"/>
          <w:szCs w:val="20"/>
        </w:rPr>
        <w:t>tu</w:t>
      </w:r>
      <w:r w:rsidR="00620720">
        <w:rPr>
          <w:rFonts w:cstheme="minorHAnsi"/>
        </w:rPr>
        <w:t xml:space="preserve"> </w:t>
      </w:r>
      <w:r w:rsidR="00EA2982" w:rsidRPr="00F657DF">
        <w:rPr>
          <w:rFonts w:cstheme="minorHAnsi"/>
        </w:rPr>
        <w:br/>
      </w:r>
      <w:r w:rsidR="00EA2982" w:rsidRPr="001D1AC4">
        <w:rPr>
          <w:rFonts w:ascii="Times New Roman" w:hAnsi="Times New Roman" w:cs="Times New Roman"/>
          <w:b/>
          <w:sz w:val="20"/>
          <w:szCs w:val="20"/>
        </w:rPr>
        <w:t>anger</w:t>
      </w:r>
      <w:r w:rsidR="00EA2982" w:rsidRPr="001D1AC4">
        <w:rPr>
          <w:rFonts w:ascii="Times New Roman" w:hAnsi="Times New Roman" w:cs="Times New Roman"/>
          <w:sz w:val="20"/>
          <w:szCs w:val="20"/>
        </w:rPr>
        <w:t>,</w:t>
      </w:r>
      <w:r w:rsidR="00EA2982" w:rsidRPr="001D1AC4">
        <w:rPr>
          <w:rFonts w:ascii="Times New Roman" w:hAnsi="Times New Roman" w:cs="Times New Roman"/>
          <w:b/>
          <w:sz w:val="20"/>
          <w:szCs w:val="20"/>
        </w:rPr>
        <w:t xml:space="preserve"> outbreak of divine anger</w:t>
      </w:r>
      <w:r w:rsidR="00EA2982" w:rsidRPr="001D1AC4">
        <w:rPr>
          <w:rFonts w:ascii="Times New Roman" w:hAnsi="Times New Roman" w:cs="Times New Roman"/>
          <w:sz w:val="20"/>
          <w:szCs w:val="20"/>
        </w:rPr>
        <w:t xml:space="preserve"> against a specific enemy, terminating with a cry of triumph over his annihilation, triumph, victory, irnittu</w:t>
      </w:r>
      <w:r w:rsidR="00EA2982" w:rsidRPr="001D1AC4">
        <w:rPr>
          <w:rFonts w:ascii="Times New Roman" w:hAnsi="Times New Roman" w:cs="Times New Roman"/>
          <w:sz w:val="20"/>
          <w:szCs w:val="20"/>
        </w:rPr>
        <w:br/>
      </w:r>
      <w:r w:rsidR="00EA2982" w:rsidRPr="001D1AC4">
        <w:rPr>
          <w:rFonts w:ascii="Times New Roman" w:hAnsi="Times New Roman" w:cs="Times New Roman"/>
          <w:b/>
          <w:sz w:val="20"/>
          <w:szCs w:val="20"/>
        </w:rPr>
        <w:t>anger</w:t>
      </w:r>
      <w:r w:rsidR="00EA2982" w:rsidRPr="001D1AC4">
        <w:rPr>
          <w:rFonts w:ascii="Times New Roman" w:hAnsi="Times New Roman" w:cs="Times New Roman"/>
          <w:sz w:val="20"/>
          <w:szCs w:val="20"/>
        </w:rPr>
        <w:t>, wrath, libbātu</w:t>
      </w:r>
      <w:r w:rsidR="00CF2398" w:rsidRPr="001D1AC4">
        <w:rPr>
          <w:rStyle w:val="FootnoteReference"/>
          <w:rFonts w:ascii="Times New Roman" w:hAnsi="Times New Roman" w:cs="Times New Roman"/>
          <w:sz w:val="20"/>
          <w:szCs w:val="20"/>
        </w:rPr>
        <w:footnoteReference w:id="9"/>
      </w:r>
      <w:r w:rsidR="00BD6D39" w:rsidRPr="001D1AC4">
        <w:rPr>
          <w:rFonts w:ascii="Times New Roman" w:hAnsi="Times New Roman" w:cs="Times New Roman"/>
          <w:sz w:val="20"/>
          <w:szCs w:val="20"/>
        </w:rPr>
        <w:t xml:space="preserve">, </w:t>
      </w:r>
      <w:r w:rsidR="00BD6D39" w:rsidRPr="001D1AC4">
        <w:rPr>
          <w:rFonts w:ascii="Times New Roman" w:eastAsia="Calibri" w:hAnsi="Times New Roman" w:cs="Times New Roman"/>
          <w:sz w:val="20"/>
          <w:szCs w:val="20"/>
        </w:rPr>
        <w:t>nuggatu</w:t>
      </w:r>
      <w:r w:rsidR="00620720" w:rsidRPr="001D1AC4">
        <w:rPr>
          <w:rFonts w:ascii="Times New Roman" w:eastAsia="Calibri" w:hAnsi="Times New Roman" w:cs="Times New Roman"/>
          <w:sz w:val="20"/>
          <w:szCs w:val="20"/>
        </w:rPr>
        <w:t>, ra’ibu, rubû</w:t>
      </w:r>
      <w:r w:rsidR="001D1AC4">
        <w:rPr>
          <w:rFonts w:ascii="Times New Roman" w:eastAsia="Calibri" w:hAnsi="Times New Roman" w:cs="Times New Roman"/>
          <w:sz w:val="20"/>
          <w:szCs w:val="20"/>
        </w:rPr>
        <w:t>,</w:t>
      </w:r>
      <w:r w:rsidR="001D1AC4" w:rsidRPr="001D1AC4">
        <w:rPr>
          <w:rFonts w:ascii="Times New Roman" w:hAnsi="Times New Roman" w:cs="Times New Roman"/>
          <w:b/>
          <w:sz w:val="20"/>
          <w:szCs w:val="20"/>
        </w:rPr>
        <w:t xml:space="preserve"> </w:t>
      </w:r>
      <w:r w:rsidR="001D1AC4" w:rsidRPr="00837DC1">
        <w:rPr>
          <w:rFonts w:ascii="Times New Roman" w:hAnsi="Times New Roman" w:cs="Times New Roman"/>
          <w:sz w:val="20"/>
          <w:szCs w:val="20"/>
        </w:rPr>
        <w:t>š</w:t>
      </w:r>
      <w:r w:rsidR="001D1AC4" w:rsidRPr="00837DC1">
        <w:rPr>
          <w:rFonts w:ascii="Times New Roman" w:eastAsia="Calibri" w:hAnsi="Times New Roman" w:cs="Times New Roman"/>
          <w:sz w:val="20"/>
          <w:szCs w:val="20"/>
        </w:rPr>
        <w:t>ibs</w:t>
      </w:r>
      <w:r w:rsidR="001D1AC4" w:rsidRPr="00837DC1">
        <w:rPr>
          <w:rFonts w:ascii="Times New Roman" w:hAnsi="Times New Roman" w:cs="Times New Roman"/>
          <w:sz w:val="20"/>
          <w:szCs w:val="20"/>
        </w:rPr>
        <w:t>ā</w:t>
      </w:r>
      <w:r w:rsidR="001D1AC4" w:rsidRPr="00837DC1">
        <w:rPr>
          <w:rFonts w:ascii="Times New Roman" w:eastAsia="Calibri" w:hAnsi="Times New Roman" w:cs="Times New Roman"/>
          <w:sz w:val="20"/>
          <w:szCs w:val="20"/>
        </w:rPr>
        <w:t>tu, tēgimtu</w:t>
      </w:r>
      <w:r w:rsidR="00F25A43">
        <w:rPr>
          <w:rFonts w:ascii="Times New Roman" w:eastAsia="Calibri" w:hAnsi="Times New Roman" w:cs="Times New Roman"/>
          <w:sz w:val="20"/>
          <w:szCs w:val="20"/>
        </w:rPr>
        <w:br/>
      </w:r>
      <w:r w:rsidR="00F25A43" w:rsidRPr="00A82165">
        <w:rPr>
          <w:rFonts w:ascii="Times New Roman" w:eastAsia="Calibri" w:hAnsi="Times New Roman" w:cs="Times New Roman"/>
          <w:b/>
          <w:sz w:val="20"/>
          <w:szCs w:val="20"/>
        </w:rPr>
        <w:lastRenderedPageBreak/>
        <w:t>anger</w:t>
      </w:r>
      <w:r w:rsidR="00F25A43" w:rsidRPr="00A82165">
        <w:rPr>
          <w:rFonts w:ascii="Times New Roman" w:eastAsia="Calibri" w:hAnsi="Times New Roman" w:cs="Times New Roman"/>
          <w:sz w:val="20"/>
          <w:szCs w:val="20"/>
        </w:rPr>
        <w:t>, wrath, day of wrath, (the name of the 19</w:t>
      </w:r>
      <w:r w:rsidR="00F25A43" w:rsidRPr="00A82165">
        <w:rPr>
          <w:rFonts w:ascii="Times New Roman" w:eastAsia="Calibri" w:hAnsi="Times New Roman" w:cs="Times New Roman"/>
          <w:sz w:val="20"/>
          <w:szCs w:val="20"/>
          <w:vertAlign w:val="superscript"/>
        </w:rPr>
        <w:t>th</w:t>
      </w:r>
      <w:r w:rsidR="00F25A43" w:rsidRPr="00A82165">
        <w:rPr>
          <w:rFonts w:ascii="Times New Roman" w:eastAsia="Calibri" w:hAnsi="Times New Roman" w:cs="Times New Roman"/>
          <w:sz w:val="20"/>
          <w:szCs w:val="20"/>
        </w:rPr>
        <w:t xml:space="preserve"> day of the month), uggatu</w:t>
      </w:r>
      <w:r w:rsidR="00EE5022" w:rsidRPr="00A82165">
        <w:rPr>
          <w:rFonts w:cstheme="minorHAnsi"/>
          <w:b/>
        </w:rPr>
        <w:br/>
      </w:r>
      <w:r w:rsidR="00EE5022" w:rsidRPr="00EE5022">
        <w:rPr>
          <w:rFonts w:cstheme="minorHAnsi"/>
          <w:b/>
        </w:rPr>
        <w:t>angles</w:t>
      </w:r>
      <w:r w:rsidR="00EE5022">
        <w:rPr>
          <w:rFonts w:cstheme="minorHAnsi"/>
        </w:rPr>
        <w:t xml:space="preserve">, </w:t>
      </w:r>
      <w:r w:rsidR="00EE5022" w:rsidRPr="00EE5022">
        <w:rPr>
          <w:rFonts w:cstheme="minorHAnsi"/>
          <w:b/>
        </w:rPr>
        <w:t>at angles</w:t>
      </w:r>
      <w:r w:rsidR="00EE5022">
        <w:rPr>
          <w:rFonts w:cstheme="minorHAnsi"/>
        </w:rPr>
        <w:t xml:space="preserve">, </w:t>
      </w:r>
      <w:r w:rsidR="00EE5022" w:rsidRPr="00EE5022">
        <w:rPr>
          <w:rFonts w:cstheme="minorHAnsi"/>
        </w:rPr>
        <w:t>edge to edge</w:t>
      </w:r>
      <w:r w:rsidR="00EE5022">
        <w:rPr>
          <w:rFonts w:cstheme="minorHAnsi"/>
        </w:rPr>
        <w:t xml:space="preserve">, </w:t>
      </w:r>
      <w:r w:rsidR="00EE5022" w:rsidRPr="00650D3D">
        <w:rPr>
          <w:rFonts w:cstheme="minorHAnsi"/>
        </w:rPr>
        <w:t>š</w:t>
      </w:r>
      <w:r w:rsidR="00EE5022">
        <w:rPr>
          <w:rFonts w:cstheme="minorHAnsi"/>
        </w:rPr>
        <w:t>a</w:t>
      </w:r>
      <w:r w:rsidR="00EE5022" w:rsidRPr="00650D3D">
        <w:rPr>
          <w:rFonts w:eastAsia="Calibri" w:cstheme="minorHAnsi"/>
        </w:rPr>
        <w:t>ḫâ</w:t>
      </w:r>
      <w:r w:rsidR="00F672F0" w:rsidRPr="00F657DF">
        <w:rPr>
          <w:rFonts w:cstheme="minorHAnsi"/>
          <w:sz w:val="20"/>
          <w:szCs w:val="20"/>
        </w:rPr>
        <w:br/>
      </w:r>
      <w:r w:rsidR="00BB732B" w:rsidRPr="00641333">
        <w:rPr>
          <w:rFonts w:ascii="Times New Roman" w:hAnsi="Times New Roman" w:cs="Times New Roman"/>
          <w:b/>
          <w:sz w:val="20"/>
          <w:szCs w:val="20"/>
        </w:rPr>
        <w:t>angrily</w:t>
      </w:r>
      <w:r w:rsidR="00BB732B" w:rsidRPr="00641333">
        <w:rPr>
          <w:rFonts w:ascii="Times New Roman" w:hAnsi="Times New Roman" w:cs="Times New Roman"/>
          <w:sz w:val="20"/>
          <w:szCs w:val="20"/>
        </w:rPr>
        <w:t>,</w:t>
      </w:r>
      <w:r w:rsidR="00BB732B" w:rsidRPr="00641333">
        <w:rPr>
          <w:rFonts w:ascii="Times New Roman" w:hAnsi="Times New Roman" w:cs="Times New Roman"/>
          <w:b/>
          <w:sz w:val="20"/>
          <w:szCs w:val="20"/>
        </w:rPr>
        <w:t xml:space="preserve"> </w:t>
      </w:r>
      <w:r w:rsidR="00BB732B" w:rsidRPr="00641333">
        <w:rPr>
          <w:rFonts w:ascii="Times New Roman" w:hAnsi="Times New Roman" w:cs="Times New Roman"/>
          <w:sz w:val="20"/>
          <w:szCs w:val="20"/>
        </w:rPr>
        <w:t>adv.,</w:t>
      </w:r>
      <w:r w:rsidR="00BB732B" w:rsidRPr="00641333">
        <w:rPr>
          <w:rFonts w:ascii="Times New Roman" w:hAnsi="Times New Roman" w:cs="Times New Roman"/>
          <w:b/>
          <w:sz w:val="20"/>
          <w:szCs w:val="20"/>
        </w:rPr>
        <w:t xml:space="preserve"> </w:t>
      </w:r>
      <w:r w:rsidR="00BB732B" w:rsidRPr="00641333">
        <w:rPr>
          <w:rFonts w:ascii="Times New Roman" w:hAnsi="Times New Roman" w:cs="Times New Roman"/>
          <w:sz w:val="20"/>
          <w:szCs w:val="20"/>
        </w:rPr>
        <w:t>ra’bāniš</w:t>
      </w:r>
      <w:r w:rsidR="00021D62" w:rsidRPr="00641333">
        <w:rPr>
          <w:rFonts w:ascii="Times New Roman" w:hAnsi="Times New Roman" w:cs="Times New Roman"/>
          <w:sz w:val="20"/>
          <w:szCs w:val="20"/>
        </w:rPr>
        <w:t>, šabsiš</w:t>
      </w:r>
      <w:r w:rsidR="00BB732B">
        <w:rPr>
          <w:rFonts w:cstheme="minorHAnsi"/>
          <w:b/>
        </w:rPr>
        <w:br/>
      </w:r>
      <w:r w:rsidR="00F672F0" w:rsidRPr="001822D2">
        <w:rPr>
          <w:rFonts w:ascii="Times New Roman" w:hAnsi="Times New Roman" w:cs="Times New Roman"/>
          <w:b/>
          <w:sz w:val="20"/>
          <w:szCs w:val="20"/>
        </w:rPr>
        <w:t>angrily</w:t>
      </w:r>
      <w:r w:rsidR="00F672F0" w:rsidRPr="001822D2">
        <w:rPr>
          <w:rFonts w:ascii="Times New Roman" w:hAnsi="Times New Roman" w:cs="Times New Roman"/>
          <w:sz w:val="20"/>
          <w:szCs w:val="20"/>
        </w:rPr>
        <w:t>,</w:t>
      </w:r>
      <w:r w:rsidR="00F672F0" w:rsidRPr="001822D2">
        <w:rPr>
          <w:rFonts w:ascii="Times New Roman" w:hAnsi="Times New Roman" w:cs="Times New Roman"/>
          <w:b/>
          <w:sz w:val="20"/>
          <w:szCs w:val="20"/>
        </w:rPr>
        <w:t xml:space="preserve"> to look a</w:t>
      </w:r>
      <w:r w:rsidR="001822D2" w:rsidRPr="001822D2">
        <w:rPr>
          <w:rFonts w:ascii="Times New Roman" w:hAnsi="Times New Roman" w:cs="Times New Roman"/>
          <w:b/>
          <w:sz w:val="20"/>
          <w:szCs w:val="20"/>
        </w:rPr>
        <w:t>n</w:t>
      </w:r>
      <w:r w:rsidR="00F672F0" w:rsidRPr="001822D2">
        <w:rPr>
          <w:rFonts w:ascii="Times New Roman" w:hAnsi="Times New Roman" w:cs="Times New Roman"/>
          <w:b/>
          <w:sz w:val="20"/>
          <w:szCs w:val="20"/>
        </w:rPr>
        <w:t>grily</w:t>
      </w:r>
      <w:r w:rsidR="00F672F0" w:rsidRPr="001822D2">
        <w:rPr>
          <w:rFonts w:ascii="Times New Roman" w:hAnsi="Times New Roman" w:cs="Times New Roman"/>
          <w:sz w:val="20"/>
          <w:szCs w:val="20"/>
        </w:rPr>
        <w:t>, with disfavor, nekelm</w:t>
      </w:r>
      <w:r w:rsidR="00F672F0" w:rsidRPr="001822D2">
        <w:rPr>
          <w:rFonts w:ascii="Times New Roman" w:eastAsia="Calibri" w:hAnsi="Times New Roman" w:cs="Times New Roman"/>
          <w:sz w:val="20"/>
          <w:szCs w:val="20"/>
        </w:rPr>
        <w:t>û</w:t>
      </w:r>
      <w:r w:rsidR="0089500F">
        <w:rPr>
          <w:rFonts w:eastAsia="Calibri" w:cstheme="minorHAnsi"/>
        </w:rPr>
        <w:t xml:space="preserve">  </w:t>
      </w:r>
      <w:r w:rsidR="00EA2982" w:rsidRPr="00F657DF">
        <w:rPr>
          <w:rFonts w:eastAsia="Calibri" w:cstheme="minorHAnsi"/>
        </w:rPr>
        <w:br/>
      </w:r>
      <w:r w:rsidR="00EA2982" w:rsidRPr="00F657DF">
        <w:rPr>
          <w:rFonts w:cstheme="minorHAnsi"/>
          <w:b/>
          <w:sz w:val="20"/>
          <w:szCs w:val="20"/>
        </w:rPr>
        <w:t>angry</w:t>
      </w:r>
      <w:r w:rsidR="00EA2982" w:rsidRPr="00F657DF">
        <w:rPr>
          <w:rFonts w:cstheme="minorHAnsi"/>
          <w:sz w:val="20"/>
          <w:szCs w:val="20"/>
        </w:rPr>
        <w:t xml:space="preserve">, adj.,  </w:t>
      </w:r>
      <w:r w:rsidR="00EA2982" w:rsidRPr="0087268D">
        <w:rPr>
          <w:rFonts w:ascii="Times New Roman" w:hAnsi="Times New Roman" w:cs="Times New Roman"/>
          <w:sz w:val="20"/>
          <w:szCs w:val="20"/>
        </w:rPr>
        <w:t>agāmu, aggu, *ibzu, kitmulu</w:t>
      </w:r>
      <w:r w:rsidR="0037235E" w:rsidRPr="00BD2821">
        <w:rPr>
          <w:rFonts w:ascii="Times New Roman" w:hAnsi="Times New Roman" w:cs="Times New Roman"/>
          <w:sz w:val="20"/>
          <w:szCs w:val="20"/>
        </w:rPr>
        <w:t xml:space="preserve">, </w:t>
      </w:r>
      <w:r w:rsidR="0037235E" w:rsidRPr="00BD2821">
        <w:rPr>
          <w:rFonts w:ascii="Times New Roman" w:eastAsia="Calibri" w:hAnsi="Times New Roman" w:cs="Times New Roman"/>
          <w:sz w:val="20"/>
          <w:szCs w:val="20"/>
        </w:rPr>
        <w:t>rê’u</w:t>
      </w:r>
      <w:r w:rsidR="0087268D" w:rsidRPr="00BD2821">
        <w:rPr>
          <w:rFonts w:ascii="Times New Roman" w:hAnsi="Times New Roman" w:cs="Times New Roman"/>
          <w:sz w:val="20"/>
          <w:szCs w:val="20"/>
        </w:rPr>
        <w:t>, šabsu</w:t>
      </w:r>
      <w:r w:rsidR="00A82165">
        <w:rPr>
          <w:rFonts w:ascii="Times New Roman" w:hAnsi="Times New Roman" w:cs="Times New Roman"/>
          <w:sz w:val="20"/>
          <w:szCs w:val="20"/>
        </w:rPr>
        <w:t>, uggugu, uggumu</w:t>
      </w:r>
      <w:r w:rsidR="00266055">
        <w:rPr>
          <w:rFonts w:ascii="Times New Roman" w:hAnsi="Times New Roman" w:cs="Times New Roman"/>
          <w:sz w:val="20"/>
          <w:szCs w:val="20"/>
        </w:rPr>
        <w:t xml:space="preserve">, </w:t>
      </w:r>
      <w:r w:rsidR="00266055" w:rsidRPr="00266055">
        <w:rPr>
          <w:rFonts w:ascii="Times New Roman" w:hAnsi="Times New Roman" w:cs="Times New Roman"/>
          <w:sz w:val="20"/>
          <w:szCs w:val="20"/>
        </w:rPr>
        <w:t>zen</w:t>
      </w:r>
      <w:r w:rsidR="00266055" w:rsidRPr="00266055">
        <w:rPr>
          <w:rFonts w:ascii="Times New Roman" w:eastAsia="Calibri" w:hAnsi="Times New Roman" w:cs="Times New Roman"/>
          <w:sz w:val="20"/>
          <w:szCs w:val="20"/>
        </w:rPr>
        <w:t>û</w:t>
      </w:r>
      <w:r w:rsidR="004C580A">
        <w:rPr>
          <w:rFonts w:cstheme="minorHAnsi"/>
          <w:sz w:val="20"/>
          <w:szCs w:val="20"/>
        </w:rPr>
        <w:br/>
      </w:r>
      <w:r w:rsidR="004C580A" w:rsidRPr="001822D2">
        <w:rPr>
          <w:rFonts w:ascii="Times New Roman" w:eastAsia="Calibri" w:hAnsi="Times New Roman" w:cs="Times New Roman"/>
          <w:b/>
          <w:sz w:val="20"/>
          <w:szCs w:val="20"/>
        </w:rPr>
        <w:t>angry</w:t>
      </w:r>
      <w:r w:rsidR="004C580A" w:rsidRPr="001822D2">
        <w:rPr>
          <w:rFonts w:ascii="Times New Roman" w:eastAsia="Calibri" w:hAnsi="Times New Roman" w:cs="Times New Roman"/>
          <w:sz w:val="20"/>
          <w:szCs w:val="20"/>
        </w:rPr>
        <w:t>, furious, overbearing, adj., ra’bu</w:t>
      </w:r>
      <w:r w:rsidR="003651AF" w:rsidRPr="00F657DF">
        <w:rPr>
          <w:rFonts w:eastAsia="Calibri" w:cstheme="minorHAnsi"/>
          <w:sz w:val="20"/>
          <w:szCs w:val="20"/>
        </w:rPr>
        <w:br/>
      </w:r>
      <w:r w:rsidR="003651AF" w:rsidRPr="002436E6">
        <w:rPr>
          <w:rFonts w:ascii="Times New Roman" w:eastAsia="Calibri" w:hAnsi="Times New Roman" w:cs="Times New Roman"/>
          <w:b/>
          <w:sz w:val="20"/>
          <w:szCs w:val="20"/>
        </w:rPr>
        <w:t>angry</w:t>
      </w:r>
      <w:r w:rsidR="003651AF" w:rsidRPr="002436E6">
        <w:rPr>
          <w:rFonts w:ascii="Times New Roman" w:eastAsia="Calibri" w:hAnsi="Times New Roman" w:cs="Times New Roman"/>
          <w:sz w:val="20"/>
          <w:szCs w:val="20"/>
        </w:rPr>
        <w:t>, furious, terrible, awe-inspiring, adj., ezzu</w:t>
      </w:r>
      <w:r w:rsidR="00F8250B" w:rsidRPr="002436E6">
        <w:rPr>
          <w:rFonts w:ascii="Times New Roman" w:eastAsia="Calibri" w:hAnsi="Times New Roman" w:cs="Times New Roman"/>
          <w:b/>
        </w:rPr>
        <w:br/>
      </w:r>
      <w:r w:rsidR="00F8250B" w:rsidRPr="002436E6">
        <w:rPr>
          <w:rFonts w:ascii="Times New Roman" w:eastAsia="Calibri" w:hAnsi="Times New Roman" w:cs="Times New Roman"/>
          <w:b/>
          <w:sz w:val="20"/>
          <w:szCs w:val="20"/>
        </w:rPr>
        <w:t>angry</w:t>
      </w:r>
      <w:r w:rsidR="00F8250B" w:rsidRPr="002436E6">
        <w:rPr>
          <w:rFonts w:ascii="Times New Roman" w:eastAsia="Calibri" w:hAnsi="Times New Roman" w:cs="Times New Roman"/>
          <w:sz w:val="20"/>
          <w:szCs w:val="20"/>
        </w:rPr>
        <w:t>?, ill tempered?,  adj., *nazziqu</w:t>
      </w:r>
      <w:r w:rsidR="0051021E" w:rsidRPr="002436E6">
        <w:rPr>
          <w:rFonts w:ascii="Times New Roman" w:eastAsia="Calibri" w:hAnsi="Times New Roman" w:cs="Times New Roman"/>
        </w:rPr>
        <w:br/>
      </w:r>
      <w:r w:rsidR="0051021E" w:rsidRPr="00F657DF">
        <w:rPr>
          <w:rFonts w:eastAsia="Calibri" w:cstheme="minorHAnsi"/>
          <w:b/>
        </w:rPr>
        <w:t>angry-looking</w:t>
      </w:r>
      <w:r w:rsidR="0051021E" w:rsidRPr="00F657DF">
        <w:rPr>
          <w:rFonts w:eastAsia="Calibri" w:cstheme="minorHAnsi"/>
        </w:rPr>
        <w:t>, mutteklemmû</w:t>
      </w:r>
      <w:r w:rsidR="00461A1E">
        <w:rPr>
          <w:rFonts w:eastAsia="Calibri" w:cstheme="minorHAnsi"/>
        </w:rPr>
        <w:br/>
      </w:r>
      <w:r w:rsidR="00461A1E" w:rsidRPr="00461A1E">
        <w:rPr>
          <w:rFonts w:eastAsia="Calibri" w:cstheme="minorHAnsi"/>
          <w:b/>
        </w:rPr>
        <w:t>angry person</w:t>
      </w:r>
      <w:r w:rsidR="00461A1E">
        <w:rPr>
          <w:rFonts w:eastAsia="Calibri" w:cstheme="minorHAnsi"/>
        </w:rPr>
        <w:t>, foe, ra’</w:t>
      </w:r>
      <w:r w:rsidR="00461A1E" w:rsidRPr="001F026D">
        <w:rPr>
          <w:rFonts w:ascii="Calibri" w:eastAsia="Calibri" w:hAnsi="Calibri" w:cs="Calibri"/>
        </w:rPr>
        <w:t>ī</w:t>
      </w:r>
      <w:r w:rsidR="00461A1E">
        <w:rPr>
          <w:rFonts w:eastAsia="Calibri" w:cstheme="minorHAnsi"/>
        </w:rPr>
        <w:t>bu</w:t>
      </w:r>
      <w:r w:rsidR="003651AF" w:rsidRPr="00F657DF">
        <w:rPr>
          <w:rFonts w:eastAsia="Calibri" w:cstheme="minorHAnsi"/>
        </w:rPr>
        <w:br/>
      </w:r>
      <w:r w:rsidR="003651AF" w:rsidRPr="00F25A43">
        <w:rPr>
          <w:rFonts w:ascii="Times New Roman" w:eastAsia="Calibri" w:hAnsi="Times New Roman" w:cs="Times New Roman"/>
          <w:b/>
          <w:sz w:val="20"/>
          <w:szCs w:val="20"/>
        </w:rPr>
        <w:t>angry</w:t>
      </w:r>
      <w:r w:rsidR="003651AF" w:rsidRPr="00F25A43">
        <w:rPr>
          <w:rFonts w:ascii="Times New Roman" w:eastAsia="Calibri" w:hAnsi="Times New Roman" w:cs="Times New Roman"/>
          <w:sz w:val="20"/>
          <w:szCs w:val="20"/>
        </w:rPr>
        <w:t>, terrifying, adj., galtu</w:t>
      </w:r>
      <w:r w:rsidR="00DF6AD4">
        <w:rPr>
          <w:rFonts w:eastAsia="Calibri" w:cstheme="minorHAnsi"/>
          <w:sz w:val="20"/>
          <w:szCs w:val="20"/>
        </w:rPr>
        <w:br/>
      </w:r>
      <w:r w:rsidR="00DF6AD4" w:rsidRPr="00DF6AD4">
        <w:rPr>
          <w:rFonts w:eastAsia="Calibri" w:cstheme="minorHAnsi"/>
          <w:b/>
        </w:rPr>
        <w:t>angry</w:t>
      </w:r>
      <w:r w:rsidR="00DF6AD4">
        <w:rPr>
          <w:rFonts w:eastAsia="Calibri" w:cstheme="minorHAnsi"/>
        </w:rPr>
        <w:t xml:space="preserve">, </w:t>
      </w:r>
      <w:r w:rsidR="00DF6AD4" w:rsidRPr="00DF6AD4">
        <w:rPr>
          <w:rFonts w:eastAsia="Calibri" w:cstheme="minorHAnsi"/>
          <w:b/>
        </w:rPr>
        <w:t>to be angry</w:t>
      </w:r>
      <w:r w:rsidR="00DF6AD4">
        <w:rPr>
          <w:rFonts w:eastAsia="Calibri" w:cstheme="minorHAnsi"/>
        </w:rPr>
        <w:t>, *qa</w:t>
      </w:r>
      <w:r w:rsidR="00DF6AD4" w:rsidRPr="00402F6C">
        <w:t>ṣ</w:t>
      </w:r>
      <w:r w:rsidR="00DF6AD4" w:rsidRPr="00016FF6">
        <w:rPr>
          <w:rFonts w:cstheme="minorHAnsi"/>
        </w:rPr>
        <w:t>ā</w:t>
      </w:r>
      <w:r w:rsidR="00DF6AD4">
        <w:rPr>
          <w:rFonts w:eastAsia="Calibri" w:cstheme="minorHAnsi"/>
        </w:rPr>
        <w:t>pu</w:t>
      </w:r>
      <w:r w:rsidR="00707290">
        <w:rPr>
          <w:rFonts w:eastAsia="Calibri" w:cstheme="minorHAnsi"/>
        </w:rPr>
        <w:t xml:space="preserve"> </w:t>
      </w:r>
      <w:r w:rsidR="00BF7A1A">
        <w:rPr>
          <w:rFonts w:eastAsia="Calibri" w:cstheme="minorHAnsi"/>
        </w:rPr>
        <w:br/>
      </w:r>
      <w:r w:rsidR="00BF7A1A" w:rsidRPr="00BF7A1A">
        <w:rPr>
          <w:rFonts w:eastAsia="Calibri" w:cstheme="minorHAnsi"/>
          <w:b/>
        </w:rPr>
        <w:t>angry</w:t>
      </w:r>
      <w:r w:rsidR="00BF7A1A">
        <w:rPr>
          <w:rFonts w:eastAsia="Calibri" w:cstheme="minorHAnsi"/>
        </w:rPr>
        <w:t xml:space="preserve">, </w:t>
      </w:r>
      <w:r w:rsidR="00BF7A1A" w:rsidRPr="00BF7A1A">
        <w:rPr>
          <w:rFonts w:eastAsia="Calibri" w:cstheme="minorHAnsi"/>
          <w:b/>
        </w:rPr>
        <w:t>to be angry</w:t>
      </w:r>
      <w:r w:rsidR="00BF7A1A">
        <w:rPr>
          <w:rFonts w:eastAsia="Calibri" w:cstheme="minorHAnsi"/>
        </w:rPr>
        <w:t xml:space="preserve">, to become angry, </w:t>
      </w:r>
      <w:r w:rsidR="00BF7A1A" w:rsidRPr="00BF7A1A">
        <w:rPr>
          <w:rFonts w:eastAsia="Calibri" w:cstheme="minorHAnsi"/>
        </w:rPr>
        <w:t>to be excitable,</w:t>
      </w:r>
      <w:r w:rsidR="00BF7A1A">
        <w:rPr>
          <w:rFonts w:eastAsia="Calibri" w:cstheme="minorHAnsi"/>
        </w:rPr>
        <w:t xml:space="preserve"> </w:t>
      </w:r>
      <w:r w:rsidR="00BF7A1A" w:rsidRPr="00BF7A1A">
        <w:rPr>
          <w:rFonts w:eastAsia="Calibri" w:cstheme="minorHAnsi"/>
        </w:rPr>
        <w:t>to be feverish</w:t>
      </w:r>
      <w:r w:rsidR="00BF7A1A">
        <w:rPr>
          <w:rFonts w:eastAsia="Calibri" w:cstheme="minorHAnsi"/>
        </w:rPr>
        <w:t xml:space="preserve">, to become feverish, </w:t>
      </w:r>
      <w:r w:rsidR="00BF7A1A" w:rsidRPr="00BF7A1A">
        <w:rPr>
          <w:rFonts w:eastAsia="Calibri" w:cstheme="minorHAnsi"/>
        </w:rPr>
        <w:t>to scorch</w:t>
      </w:r>
      <w:r w:rsidR="00BF7A1A">
        <w:rPr>
          <w:rFonts w:eastAsia="Calibri" w:cstheme="minorHAnsi"/>
        </w:rPr>
        <w:t xml:space="preserve">, </w:t>
      </w:r>
      <w:r w:rsidR="00BF7A1A" w:rsidRPr="00892D4D">
        <w:rPr>
          <w:rFonts w:eastAsia="Calibri" w:cstheme="minorHAnsi"/>
        </w:rPr>
        <w:t>to be hot</w:t>
      </w:r>
      <w:r w:rsidR="00BF7A1A">
        <w:rPr>
          <w:rFonts w:eastAsia="Calibri" w:cstheme="minorHAnsi"/>
        </w:rPr>
        <w:t xml:space="preserve">, to become hot, </w:t>
      </w:r>
      <w:r w:rsidR="00BF7A1A" w:rsidRPr="00D71217">
        <w:rPr>
          <w:rFonts w:eastAsia="Calibri" w:cstheme="minorHAnsi"/>
        </w:rPr>
        <w:t>to heat</w:t>
      </w:r>
      <w:r w:rsidR="00BF7A1A">
        <w:rPr>
          <w:rFonts w:eastAsia="Calibri" w:cstheme="minorHAnsi"/>
        </w:rPr>
        <w:t xml:space="preserve">, to keep warm, </w:t>
      </w:r>
      <w:r w:rsidR="00BF7A1A" w:rsidRPr="00402F6C">
        <w:t>ṣ</w:t>
      </w:r>
      <w:r w:rsidR="00BF7A1A">
        <w:rPr>
          <w:rFonts w:eastAsia="Calibri" w:cstheme="minorHAnsi"/>
        </w:rPr>
        <w:t>ar</w:t>
      </w:r>
      <w:r w:rsidR="00BF7A1A" w:rsidRPr="00016FF6">
        <w:rPr>
          <w:rFonts w:cstheme="minorHAnsi"/>
        </w:rPr>
        <w:t>ā</w:t>
      </w:r>
      <w:r w:rsidR="00BF7A1A" w:rsidRPr="009A7C83">
        <w:rPr>
          <w:rFonts w:ascii="Calibri" w:eastAsia="Calibri" w:hAnsi="Calibri" w:cs="Calibri"/>
        </w:rPr>
        <w:t>ḫ</w:t>
      </w:r>
      <w:r w:rsidR="00BF7A1A">
        <w:rPr>
          <w:rFonts w:eastAsia="Calibri" w:cstheme="minorHAnsi"/>
        </w:rPr>
        <w:t>u</w:t>
      </w:r>
      <w:r w:rsidR="008F10F8">
        <w:rPr>
          <w:rFonts w:eastAsia="Calibri" w:cstheme="minorHAnsi"/>
        </w:rPr>
        <w:br/>
      </w:r>
      <w:r w:rsidR="008F10F8" w:rsidRPr="008F10F8">
        <w:rPr>
          <w:rFonts w:eastAsia="Calibri" w:cstheme="minorHAnsi"/>
          <w:b/>
        </w:rPr>
        <w:t>angry</w:t>
      </w:r>
      <w:r w:rsidR="008F10F8">
        <w:rPr>
          <w:rFonts w:eastAsia="Calibri" w:cstheme="minorHAnsi"/>
        </w:rPr>
        <w:t xml:space="preserve">, </w:t>
      </w:r>
      <w:r w:rsidR="008F10F8" w:rsidRPr="008F10F8">
        <w:rPr>
          <w:rFonts w:eastAsia="Calibri" w:cstheme="minorHAnsi"/>
          <w:b/>
        </w:rPr>
        <w:t>to be angry</w:t>
      </w:r>
      <w:r w:rsidR="008F10F8">
        <w:rPr>
          <w:rFonts w:eastAsia="Calibri" w:cstheme="minorHAnsi"/>
        </w:rPr>
        <w:t>, to cause to be angry, zen</w:t>
      </w:r>
      <w:r w:rsidR="008F10F8" w:rsidRPr="001153CA">
        <w:rPr>
          <w:rFonts w:eastAsia="Calibri" w:cstheme="minorHAnsi"/>
        </w:rPr>
        <w:t>û</w:t>
      </w:r>
      <w:r w:rsidR="003651AF" w:rsidRPr="00F657DF">
        <w:rPr>
          <w:rFonts w:eastAsia="Calibri" w:cstheme="minorHAnsi"/>
        </w:rPr>
        <w:br/>
      </w:r>
      <w:r w:rsidR="003651AF" w:rsidRPr="008F10F8">
        <w:rPr>
          <w:rFonts w:ascii="Times New Roman" w:eastAsia="Calibri" w:hAnsi="Times New Roman" w:cs="Times New Roman"/>
          <w:b/>
          <w:sz w:val="20"/>
          <w:szCs w:val="20"/>
        </w:rPr>
        <w:t>angry</w:t>
      </w:r>
      <w:r w:rsidR="003651AF" w:rsidRPr="008F10F8">
        <w:rPr>
          <w:rFonts w:ascii="Times New Roman" w:eastAsia="Calibri" w:hAnsi="Times New Roman" w:cs="Times New Roman"/>
          <w:sz w:val="20"/>
          <w:szCs w:val="20"/>
        </w:rPr>
        <w:t>, to be angry, to flare up in anger, fuming with rage, agāgu, uggugu</w:t>
      </w:r>
      <w:r w:rsidR="003651AF" w:rsidRPr="00F657DF">
        <w:rPr>
          <w:rFonts w:eastAsia="Calibri" w:cstheme="minorHAnsi"/>
        </w:rPr>
        <w:t xml:space="preserve"> </w:t>
      </w:r>
      <w:r w:rsidR="00707290">
        <w:rPr>
          <w:rFonts w:eastAsia="Calibri" w:cstheme="minorHAnsi"/>
        </w:rPr>
        <w:br/>
      </w:r>
      <w:r w:rsidR="00707290" w:rsidRPr="00707290">
        <w:rPr>
          <w:rFonts w:eastAsia="Calibri" w:cstheme="minorHAnsi"/>
          <w:b/>
        </w:rPr>
        <w:t>angry</w:t>
      </w:r>
      <w:r w:rsidR="00707290">
        <w:rPr>
          <w:rFonts w:eastAsia="Calibri" w:cstheme="minorHAnsi"/>
        </w:rPr>
        <w:t xml:space="preserve">, </w:t>
      </w:r>
      <w:r w:rsidR="00707290" w:rsidRPr="00707290">
        <w:rPr>
          <w:rFonts w:eastAsia="Calibri" w:cstheme="minorHAnsi"/>
          <w:b/>
        </w:rPr>
        <w:t>to be angry</w:t>
      </w:r>
      <w:r w:rsidR="00707290">
        <w:rPr>
          <w:rFonts w:eastAsia="Calibri" w:cstheme="minorHAnsi"/>
        </w:rPr>
        <w:t xml:space="preserve">, to make angry, </w:t>
      </w:r>
      <w:r w:rsidR="00707290" w:rsidRPr="00650D3D">
        <w:rPr>
          <w:rFonts w:cstheme="minorHAnsi"/>
        </w:rPr>
        <w:t>š</w:t>
      </w:r>
      <w:r w:rsidR="00707290">
        <w:rPr>
          <w:rFonts w:eastAsia="Calibri" w:cstheme="minorHAnsi"/>
        </w:rPr>
        <w:t>ab</w:t>
      </w:r>
      <w:r w:rsidR="00707290" w:rsidRPr="00650D3D">
        <w:rPr>
          <w:rFonts w:cstheme="minorHAnsi"/>
        </w:rPr>
        <w:t>ā</w:t>
      </w:r>
      <w:r w:rsidR="00707290">
        <w:rPr>
          <w:rFonts w:eastAsia="Calibri" w:cstheme="minorHAnsi"/>
        </w:rPr>
        <w:t>su</w:t>
      </w:r>
      <w:r w:rsidR="000F1D4A">
        <w:rPr>
          <w:rFonts w:eastAsia="Calibri" w:cstheme="minorHAnsi"/>
        </w:rPr>
        <w:br/>
      </w:r>
      <w:r w:rsidR="0086226D">
        <w:rPr>
          <w:rFonts w:eastAsia="Calibri" w:cstheme="minorHAnsi"/>
          <w:b/>
        </w:rPr>
        <w:t>angry</w:t>
      </w:r>
      <w:r w:rsidR="0086226D" w:rsidRPr="0086226D">
        <w:rPr>
          <w:rFonts w:eastAsia="Calibri" w:cstheme="minorHAnsi"/>
        </w:rPr>
        <w:t>,</w:t>
      </w:r>
      <w:r w:rsidR="0086226D">
        <w:rPr>
          <w:rFonts w:eastAsia="Calibri" w:cstheme="minorHAnsi"/>
          <w:b/>
        </w:rPr>
        <w:t xml:space="preserve"> to become angry</w:t>
      </w:r>
      <w:r w:rsidR="0086226D">
        <w:rPr>
          <w:rFonts w:eastAsia="Calibri" w:cstheme="minorHAnsi"/>
        </w:rPr>
        <w:t xml:space="preserve">, </w:t>
      </w:r>
      <w:r w:rsidR="0086226D" w:rsidRPr="00650D3D">
        <w:rPr>
          <w:rFonts w:cstheme="minorHAnsi"/>
        </w:rPr>
        <w:t>š</w:t>
      </w:r>
      <w:r w:rsidR="0086226D">
        <w:rPr>
          <w:rFonts w:eastAsia="Calibri" w:cstheme="minorHAnsi"/>
        </w:rPr>
        <w:t>a</w:t>
      </w:r>
      <w:r w:rsidR="0086226D" w:rsidRPr="00650D3D">
        <w:rPr>
          <w:rFonts w:eastAsia="Calibri" w:cstheme="minorHAnsi"/>
        </w:rPr>
        <w:t>ḫ</w:t>
      </w:r>
      <w:r w:rsidR="0086226D" w:rsidRPr="00650D3D">
        <w:rPr>
          <w:rFonts w:cstheme="minorHAnsi"/>
        </w:rPr>
        <w:t>āṭ</w:t>
      </w:r>
      <w:r w:rsidR="0086226D">
        <w:rPr>
          <w:rFonts w:eastAsia="Calibri" w:cstheme="minorHAnsi"/>
        </w:rPr>
        <w:t>u</w:t>
      </w:r>
      <w:r w:rsidR="0086226D">
        <w:rPr>
          <w:rFonts w:eastAsia="Calibri" w:cstheme="minorHAnsi"/>
          <w:b/>
        </w:rPr>
        <w:br/>
      </w:r>
      <w:r w:rsidR="000F1D4A" w:rsidRPr="000F1D4A">
        <w:rPr>
          <w:rFonts w:eastAsia="Calibri" w:cstheme="minorHAnsi"/>
          <w:b/>
        </w:rPr>
        <w:t>angry</w:t>
      </w:r>
      <w:r w:rsidR="000F1D4A">
        <w:rPr>
          <w:rFonts w:eastAsia="Calibri" w:cstheme="minorHAnsi"/>
        </w:rPr>
        <w:t xml:space="preserve">, </w:t>
      </w:r>
      <w:r w:rsidR="000F1D4A" w:rsidRPr="000F1D4A">
        <w:rPr>
          <w:rFonts w:eastAsia="Calibri" w:cstheme="minorHAnsi"/>
          <w:b/>
        </w:rPr>
        <w:t>to become angry</w:t>
      </w:r>
      <w:r w:rsidR="000F1D4A">
        <w:rPr>
          <w:rFonts w:eastAsia="Calibri" w:cstheme="minorHAnsi"/>
        </w:rPr>
        <w:t>, to anger,</w:t>
      </w:r>
      <w:r w:rsidR="000F1D4A" w:rsidRPr="000F1D4A">
        <w:rPr>
          <w:rFonts w:eastAsia="Calibri" w:cstheme="minorHAnsi"/>
        </w:rPr>
        <w:t xml:space="preserve"> </w:t>
      </w:r>
      <w:r w:rsidR="000F1D4A">
        <w:rPr>
          <w:rFonts w:eastAsia="Calibri" w:cstheme="minorHAnsi"/>
        </w:rPr>
        <w:t>become furious,  to provoke, to be seized by wrath, ra’</w:t>
      </w:r>
      <w:r w:rsidR="000F1D4A" w:rsidRPr="00016FF6">
        <w:rPr>
          <w:rFonts w:cstheme="minorHAnsi"/>
        </w:rPr>
        <w:t>ā</w:t>
      </w:r>
      <w:r w:rsidR="000F1D4A">
        <w:rPr>
          <w:rFonts w:eastAsia="Calibri" w:cstheme="minorHAnsi"/>
        </w:rPr>
        <w:t>bu</w:t>
      </w:r>
      <w:r w:rsidR="00B9142C">
        <w:rPr>
          <w:rFonts w:eastAsia="Calibri" w:cstheme="minorHAnsi"/>
        </w:rPr>
        <w:br/>
      </w:r>
      <w:r w:rsidR="00B9142C" w:rsidRPr="00B9142C">
        <w:rPr>
          <w:rFonts w:ascii="Calibri" w:eastAsia="Calibri" w:hAnsi="Calibri" w:cs="Calibri"/>
          <w:b/>
        </w:rPr>
        <w:t>angry</w:t>
      </w:r>
      <w:r w:rsidR="00B9142C">
        <w:rPr>
          <w:rFonts w:ascii="Calibri" w:eastAsia="Calibri" w:hAnsi="Calibri" w:cs="Calibri"/>
        </w:rPr>
        <w:t xml:space="preserve">, </w:t>
      </w:r>
      <w:r w:rsidR="00B9142C" w:rsidRPr="00B9142C">
        <w:rPr>
          <w:rFonts w:ascii="Calibri" w:eastAsia="Calibri" w:hAnsi="Calibri" w:cs="Calibri"/>
          <w:b/>
        </w:rPr>
        <w:t>to become angry</w:t>
      </w:r>
      <w:r w:rsidR="00B9142C">
        <w:rPr>
          <w:rFonts w:ascii="Calibri" w:eastAsia="Calibri" w:hAnsi="Calibri" w:cs="Calibri"/>
        </w:rPr>
        <w:t xml:space="preserve">, </w:t>
      </w:r>
      <w:r w:rsidR="00B9142C" w:rsidRPr="00B9142C">
        <w:rPr>
          <w:rFonts w:ascii="Calibri" w:eastAsia="Calibri" w:hAnsi="Calibri" w:cs="Calibri"/>
        </w:rPr>
        <w:t>to gain strength</w:t>
      </w:r>
      <w:r w:rsidR="00B9142C">
        <w:rPr>
          <w:rFonts w:ascii="Calibri" w:eastAsia="Calibri" w:hAnsi="Calibri" w:cs="Calibri"/>
        </w:rPr>
        <w:t xml:space="preserve">, </w:t>
      </w:r>
      <w:r w:rsidR="00B9142C" w:rsidRPr="001A6CF3">
        <w:rPr>
          <w:rFonts w:ascii="Calibri" w:eastAsia="Calibri" w:hAnsi="Calibri" w:cs="Calibri"/>
        </w:rPr>
        <w:t>to attain wisdom</w:t>
      </w:r>
      <w:r w:rsidR="00B9142C">
        <w:rPr>
          <w:rFonts w:ascii="Calibri" w:eastAsia="Calibri" w:hAnsi="Calibri" w:cs="Calibri"/>
        </w:rPr>
        <w:t xml:space="preserve">, experience, fame, reputation, status, </w:t>
      </w:r>
      <w:r w:rsidR="00B9142C" w:rsidRPr="000E6073">
        <w:rPr>
          <w:rFonts w:ascii="Calibri" w:eastAsia="Calibri" w:hAnsi="Calibri" w:cs="Calibri"/>
        </w:rPr>
        <w:t>to take a wife</w:t>
      </w:r>
      <w:r w:rsidR="00B9142C">
        <w:rPr>
          <w:rFonts w:ascii="Calibri" w:eastAsia="Calibri" w:hAnsi="Calibri" w:cs="Calibri"/>
        </w:rPr>
        <w:t xml:space="preserve">, </w:t>
      </w:r>
      <w:r w:rsidR="00B9142C" w:rsidRPr="007A15C1">
        <w:rPr>
          <w:rFonts w:ascii="Calibri" w:eastAsia="Calibri" w:hAnsi="Calibri" w:cs="Calibri"/>
        </w:rPr>
        <w:t>to obtain</w:t>
      </w:r>
      <w:r w:rsidR="00B9142C">
        <w:rPr>
          <w:rFonts w:ascii="Calibri" w:eastAsia="Calibri" w:hAnsi="Calibri" w:cs="Calibri"/>
        </w:rPr>
        <w:t xml:space="preserve">, </w:t>
      </w:r>
      <w:r w:rsidR="00B9142C" w:rsidRPr="00DB01D2">
        <w:rPr>
          <w:rFonts w:ascii="Calibri" w:eastAsia="Calibri" w:hAnsi="Calibri" w:cs="Calibri"/>
        </w:rPr>
        <w:t>acquire</w:t>
      </w:r>
      <w:r w:rsidR="00B9142C">
        <w:rPr>
          <w:rFonts w:ascii="Calibri" w:eastAsia="Calibri" w:hAnsi="Calibri" w:cs="Calibri"/>
        </w:rPr>
        <w:t>,</w:t>
      </w:r>
      <w:r w:rsidR="00B9142C" w:rsidRPr="00F9194C">
        <w:rPr>
          <w:rFonts w:ascii="Calibri" w:eastAsia="Calibri" w:hAnsi="Calibri" w:cs="Calibri"/>
        </w:rPr>
        <w:t xml:space="preserve"> </w:t>
      </w:r>
      <w:r w:rsidR="00B9142C">
        <w:rPr>
          <w:rFonts w:ascii="Calibri" w:eastAsia="Calibri" w:hAnsi="Calibri" w:cs="Calibri"/>
        </w:rPr>
        <w:t xml:space="preserve">have descendants, family, friends, partners,  </w:t>
      </w:r>
      <w:r w:rsidR="00B9142C" w:rsidRPr="0009158D">
        <w:rPr>
          <w:rFonts w:ascii="Calibri" w:eastAsia="Calibri" w:hAnsi="Calibri" w:cs="Calibri"/>
        </w:rPr>
        <w:t>to obtain a protective deity</w:t>
      </w:r>
      <w:r w:rsidR="00B9142C">
        <w:rPr>
          <w:rFonts w:ascii="Calibri" w:eastAsia="Calibri" w:hAnsi="Calibri" w:cs="Calibri"/>
        </w:rPr>
        <w:t>,</w:t>
      </w:r>
      <w:r w:rsidR="00B9142C" w:rsidRPr="005F79AB">
        <w:rPr>
          <w:rFonts w:ascii="Calibri" w:eastAsia="Calibri" w:hAnsi="Calibri" w:cs="Calibri"/>
        </w:rPr>
        <w:t xml:space="preserve"> </w:t>
      </w:r>
      <w:r w:rsidR="00B9142C">
        <w:rPr>
          <w:rFonts w:ascii="Calibri" w:eastAsia="Calibri" w:hAnsi="Calibri" w:cs="Calibri"/>
        </w:rPr>
        <w:t>to obtain auxiliaries, helpers, to obtain, to come into the possession of goods, slaves, real estate, assets, profit, wealth, to obtain good fortune, happiness,</w:t>
      </w:r>
      <w:r w:rsidR="00B9142C" w:rsidRPr="005F79AB">
        <w:rPr>
          <w:rFonts w:ascii="Calibri" w:eastAsia="Calibri" w:hAnsi="Calibri" w:cs="Calibri"/>
        </w:rPr>
        <w:t xml:space="preserve"> </w:t>
      </w:r>
      <w:r w:rsidR="00B9142C">
        <w:rPr>
          <w:rFonts w:ascii="Calibri" w:eastAsia="Calibri" w:hAnsi="Calibri" w:cs="Calibri"/>
        </w:rPr>
        <w:t>to help or allow someone to acquire, to obtain, to get hold of, to come into possession of, to acquire an owner, an overlord,</w:t>
      </w:r>
      <w:r w:rsidR="00B9142C" w:rsidRPr="00B10F0B">
        <w:rPr>
          <w:rFonts w:ascii="Calibri" w:eastAsia="Calibri" w:hAnsi="Calibri" w:cs="Calibri"/>
        </w:rPr>
        <w:t xml:space="preserve"> </w:t>
      </w:r>
      <w:r w:rsidR="00B9142C">
        <w:rPr>
          <w:rFonts w:ascii="Calibri" w:eastAsia="Calibri" w:hAnsi="Calibri" w:cs="Calibri"/>
        </w:rPr>
        <w:t>to acquire a part or feature of the body or exta,</w:t>
      </w:r>
      <w:r w:rsidR="00B9142C" w:rsidRPr="00B10F0B">
        <w:rPr>
          <w:rFonts w:ascii="Calibri" w:eastAsia="Calibri" w:hAnsi="Calibri" w:cs="Calibri"/>
        </w:rPr>
        <w:t xml:space="preserve"> </w:t>
      </w:r>
      <w:r w:rsidR="00B9142C">
        <w:rPr>
          <w:rFonts w:ascii="Calibri" w:eastAsia="Calibri" w:hAnsi="Calibri" w:cs="Calibri"/>
        </w:rPr>
        <w:t>to let someone acquire, find power, qualities, feelings, to incure fear, anxiety, distress, to have pity, mercy, to show neglect, to act disrespectfully, to develop faults,  deficiencies, to incur losses, debts, to become liable for a claim, to have cause for complaint, to develop a disease, to show symptoms of a disease, to show, exhibit a shape, a configuration, to cause to develop symptoms of a disease, to bring about a verdict, a decision, ra</w:t>
      </w:r>
      <w:r w:rsidR="00B9142C" w:rsidRPr="00455AC8">
        <w:rPr>
          <w:rFonts w:cstheme="minorHAnsi"/>
        </w:rPr>
        <w:t>š</w:t>
      </w:r>
      <w:r w:rsidR="00B9142C" w:rsidRPr="001F026D">
        <w:rPr>
          <w:rFonts w:ascii="Calibri" w:eastAsia="Calibri" w:hAnsi="Calibri" w:cs="Calibri"/>
        </w:rPr>
        <w:t>û</w:t>
      </w:r>
      <w:r w:rsidR="00604842" w:rsidRPr="00F657DF">
        <w:rPr>
          <w:rFonts w:eastAsia="Calibri" w:cstheme="minorHAnsi"/>
        </w:rPr>
        <w:br/>
      </w:r>
      <w:r w:rsidR="00604842" w:rsidRPr="003D6FB4">
        <w:rPr>
          <w:rFonts w:ascii="Times New Roman" w:eastAsia="Calibri" w:hAnsi="Times New Roman" w:cs="Times New Roman"/>
          <w:b/>
          <w:sz w:val="20"/>
          <w:szCs w:val="20"/>
        </w:rPr>
        <w:t>angry</w:t>
      </w:r>
      <w:r w:rsidR="00604842" w:rsidRPr="003D6FB4">
        <w:rPr>
          <w:rFonts w:ascii="Times New Roman" w:eastAsia="Calibri" w:hAnsi="Times New Roman" w:cs="Times New Roman"/>
          <w:sz w:val="20"/>
          <w:szCs w:val="20"/>
        </w:rPr>
        <w:t>,</w:t>
      </w:r>
      <w:r w:rsidR="00604842" w:rsidRPr="003D6FB4">
        <w:rPr>
          <w:rFonts w:ascii="Times New Roman" w:eastAsia="Calibri" w:hAnsi="Times New Roman" w:cs="Times New Roman"/>
          <w:b/>
          <w:sz w:val="20"/>
          <w:szCs w:val="20"/>
        </w:rPr>
        <w:t xml:space="preserve"> to become angry</w:t>
      </w:r>
      <w:r w:rsidR="00604842" w:rsidRPr="003D6FB4">
        <w:rPr>
          <w:rFonts w:ascii="Times New Roman" w:eastAsia="Calibri" w:hAnsi="Times New Roman" w:cs="Times New Roman"/>
          <w:sz w:val="20"/>
          <w:szCs w:val="20"/>
        </w:rPr>
        <w:t>, to refuse,</w:t>
      </w:r>
      <w:r w:rsidR="00604842" w:rsidRPr="003D6FB4">
        <w:rPr>
          <w:rFonts w:ascii="Times New Roman" w:eastAsia="Calibri" w:hAnsi="Times New Roman" w:cs="Times New Roman"/>
          <w:b/>
          <w:sz w:val="20"/>
          <w:szCs w:val="20"/>
        </w:rPr>
        <w:t xml:space="preserve"> </w:t>
      </w:r>
      <w:r w:rsidR="00604842" w:rsidRPr="003D6FB4">
        <w:rPr>
          <w:rFonts w:ascii="Times New Roman" w:eastAsia="Calibri" w:hAnsi="Times New Roman" w:cs="Times New Roman"/>
          <w:sz w:val="20"/>
          <w:szCs w:val="20"/>
        </w:rPr>
        <w:t>to refuse a request, to expel evil, disease, etc.,</w:t>
      </w:r>
      <w:r w:rsidR="00604842" w:rsidRPr="003D6FB4">
        <w:rPr>
          <w:rFonts w:ascii="Times New Roman" w:eastAsia="Calibri" w:hAnsi="Times New Roman" w:cs="Times New Roman"/>
          <w:b/>
          <w:sz w:val="20"/>
          <w:szCs w:val="20"/>
        </w:rPr>
        <w:t xml:space="preserve"> </w:t>
      </w:r>
      <w:r w:rsidR="00604842" w:rsidRPr="003D6FB4">
        <w:rPr>
          <w:rFonts w:ascii="Times New Roman" w:eastAsia="Calibri" w:hAnsi="Times New Roman" w:cs="Times New Roman"/>
          <w:sz w:val="20"/>
          <w:szCs w:val="20"/>
        </w:rPr>
        <w:t>to go into exile, to be countermanded, to countermand, overrule a command, changed, to change one’s mind, to change, to change (said of a dynasty, a rule), to change (mostly for the worse), to change domicile, to change course, to change an agreement, a decision, an attitude, to change a name, to change clothes, to change a border line, to change a treatment, to change position (said of a planet), to become estranged, to be an outsider,</w:t>
      </w:r>
      <w:r w:rsidR="00604842" w:rsidRPr="003D6FB4">
        <w:rPr>
          <w:rFonts w:ascii="Times New Roman" w:hAnsi="Times New Roman" w:cs="Times New Roman"/>
          <w:sz w:val="20"/>
          <w:szCs w:val="20"/>
        </w:rPr>
        <w:t xml:space="preserve"> </w:t>
      </w:r>
      <w:r w:rsidR="00604842" w:rsidRPr="003D6FB4">
        <w:rPr>
          <w:rFonts w:ascii="Times New Roman" w:eastAsia="Calibri" w:hAnsi="Times New Roman" w:cs="Times New Roman"/>
          <w:sz w:val="20"/>
          <w:szCs w:val="20"/>
        </w:rPr>
        <w:t xml:space="preserve">an alien, to rebel against a ruler, to incite to rebel, to be at war, to be or become an enemy, to make into an enemy, to cause enmity, to become hostile, to engage in hostilities, to turn hostile, to become deranged, to talk senselessl, to have an unhealthy appearance, to move away, to appropriate property, to take a person away, to contradict, to deny a statement, a fact, to contest an agreement, to speak a falsehood, to become mutual enemies, to become different, strange, unusual, unintelligible, to move away, to deny, to remove an inscription, to instigate somebody to remove an inscription, a brand, to remove medication </w:t>
      </w:r>
      <w:r w:rsidR="00604842" w:rsidRPr="003D6FB4">
        <w:rPr>
          <w:rFonts w:ascii="Times New Roman" w:eastAsia="Calibri" w:hAnsi="Times New Roman" w:cs="Times New Roman"/>
          <w:sz w:val="20"/>
          <w:szCs w:val="20"/>
        </w:rPr>
        <w:lastRenderedPageBreak/>
        <w:t>(after application), to remove a garment, to be  physically removed, to remove a person from office, to discard, remove from a container, to clear away rubble, etc., to demolish a building, to undo, to make the achievements (of a rule) come to nought, to abolish the rule of a king, to make (something) look  strange, to transfer, reassign persons, to move someone to another location, to place an object in a new location, to put objects away, to settle persons elsewhere, to reassign property, nak</w:t>
      </w:r>
      <w:r w:rsidR="00604842" w:rsidRPr="003D6FB4">
        <w:rPr>
          <w:rFonts w:ascii="Times New Roman" w:hAnsi="Times New Roman" w:cs="Times New Roman"/>
          <w:sz w:val="20"/>
          <w:szCs w:val="20"/>
        </w:rPr>
        <w:t>ā</w:t>
      </w:r>
      <w:r w:rsidR="00604842" w:rsidRPr="003D6FB4">
        <w:rPr>
          <w:rFonts w:ascii="Times New Roman" w:eastAsia="Calibri" w:hAnsi="Times New Roman" w:cs="Times New Roman"/>
          <w:sz w:val="20"/>
          <w:szCs w:val="20"/>
        </w:rPr>
        <w:t>ru</w:t>
      </w:r>
      <w:r w:rsidR="00BA7205" w:rsidRPr="00F657DF">
        <w:rPr>
          <w:rFonts w:eastAsia="Calibri" w:cstheme="minorHAnsi"/>
          <w:sz w:val="20"/>
          <w:szCs w:val="20"/>
        </w:rPr>
        <w:br/>
      </w:r>
      <w:r w:rsidR="00C66DA0" w:rsidRPr="003D6FB4">
        <w:rPr>
          <w:rFonts w:ascii="Times New Roman" w:eastAsia="Calibri" w:hAnsi="Times New Roman" w:cs="Times New Roman"/>
          <w:b/>
          <w:sz w:val="20"/>
          <w:szCs w:val="20"/>
        </w:rPr>
        <w:t>angry</w:t>
      </w:r>
      <w:r w:rsidR="00C66DA0" w:rsidRPr="003D6FB4">
        <w:rPr>
          <w:rFonts w:ascii="Times New Roman" w:eastAsia="Calibri" w:hAnsi="Times New Roman" w:cs="Times New Roman"/>
          <w:sz w:val="20"/>
          <w:szCs w:val="20"/>
        </w:rPr>
        <w:t>,</w:t>
      </w:r>
      <w:r w:rsidR="00C66DA0" w:rsidRPr="003D6FB4">
        <w:rPr>
          <w:rFonts w:ascii="Times New Roman" w:eastAsia="Calibri" w:hAnsi="Times New Roman" w:cs="Times New Roman"/>
          <w:b/>
          <w:sz w:val="20"/>
          <w:szCs w:val="20"/>
        </w:rPr>
        <w:t xml:space="preserve"> </w:t>
      </w:r>
      <w:r w:rsidR="00BA7205" w:rsidRPr="003D6FB4">
        <w:rPr>
          <w:rFonts w:ascii="Times New Roman" w:eastAsia="Calibri" w:hAnsi="Times New Roman" w:cs="Times New Roman"/>
          <w:b/>
          <w:sz w:val="20"/>
          <w:szCs w:val="20"/>
        </w:rPr>
        <w:t>to become</w:t>
      </w:r>
      <w:r w:rsidR="00C66DA0" w:rsidRPr="003D6FB4">
        <w:rPr>
          <w:rFonts w:ascii="Times New Roman" w:eastAsia="Calibri" w:hAnsi="Times New Roman" w:cs="Times New Roman"/>
          <w:b/>
          <w:sz w:val="20"/>
          <w:szCs w:val="20"/>
        </w:rPr>
        <w:t xml:space="preserve"> angry</w:t>
      </w:r>
      <w:r w:rsidR="00C66DA0" w:rsidRPr="003D6FB4">
        <w:rPr>
          <w:rFonts w:ascii="Times New Roman" w:eastAsia="Calibri" w:hAnsi="Times New Roman" w:cs="Times New Roman"/>
          <w:sz w:val="20"/>
          <w:szCs w:val="20"/>
        </w:rPr>
        <w:t xml:space="preserve">, </w:t>
      </w:r>
      <w:r w:rsidR="00BA7205" w:rsidRPr="003D6FB4">
        <w:rPr>
          <w:rFonts w:ascii="Times New Roman" w:eastAsia="Calibri" w:hAnsi="Times New Roman" w:cs="Times New Roman"/>
          <w:sz w:val="20"/>
          <w:szCs w:val="20"/>
        </w:rPr>
        <w:t>troublesome, displeased,</w:t>
      </w:r>
      <w:r w:rsidR="00C66DA0" w:rsidRPr="003D6FB4">
        <w:rPr>
          <w:rFonts w:ascii="Times New Roman" w:eastAsia="Calibri" w:hAnsi="Times New Roman" w:cs="Times New Roman"/>
          <w:sz w:val="20"/>
          <w:szCs w:val="20"/>
        </w:rPr>
        <w:t xml:space="preserve"> troublesome, </w:t>
      </w:r>
      <w:r w:rsidR="00BA7205" w:rsidRPr="003D6FB4">
        <w:rPr>
          <w:rFonts w:ascii="Times New Roman" w:eastAsia="Calibri" w:hAnsi="Times New Roman" w:cs="Times New Roman"/>
          <w:sz w:val="20"/>
          <w:szCs w:val="20"/>
        </w:rPr>
        <w:t>to be troubled, to take trouble, to become troublesome, to cause trouble, difficulty, to become displeasing, to make someone or something displeasing, to be concerned, to concern oneself, to have a disease, to be diseased, to fall ill, to be cause for annoyance, to cause difficulty, annoyance, annoyed, difficult, to be difficult, in difficulty, to make someone worry, to bring illness upon someone, mar</w:t>
      </w:r>
      <w:r w:rsidR="00BA7205" w:rsidRPr="003D6FB4">
        <w:rPr>
          <w:rFonts w:ascii="Times New Roman" w:hAnsi="Times New Roman" w:cs="Times New Roman"/>
          <w:sz w:val="20"/>
          <w:szCs w:val="20"/>
        </w:rPr>
        <w:t>āṣ</w:t>
      </w:r>
      <w:r w:rsidR="00BA7205" w:rsidRPr="003D6FB4">
        <w:rPr>
          <w:rFonts w:ascii="Times New Roman" w:eastAsia="Calibri" w:hAnsi="Times New Roman" w:cs="Times New Roman"/>
          <w:sz w:val="20"/>
          <w:szCs w:val="20"/>
        </w:rPr>
        <w:t>u</w:t>
      </w:r>
      <w:r w:rsidR="00EA2982" w:rsidRPr="003D6FB4">
        <w:rPr>
          <w:rFonts w:ascii="Times New Roman" w:eastAsia="Calibri" w:hAnsi="Times New Roman" w:cs="Times New Roman"/>
          <w:sz w:val="20"/>
          <w:szCs w:val="20"/>
        </w:rPr>
        <w:br/>
      </w:r>
      <w:r w:rsidR="00EA2982" w:rsidRPr="003D6FB4">
        <w:rPr>
          <w:rFonts w:ascii="Times New Roman" w:hAnsi="Times New Roman" w:cs="Times New Roman"/>
          <w:b/>
          <w:sz w:val="20"/>
          <w:szCs w:val="20"/>
        </w:rPr>
        <w:t>angry</w:t>
      </w:r>
      <w:r w:rsidR="00EA2982" w:rsidRPr="003D6FB4">
        <w:rPr>
          <w:rFonts w:ascii="Times New Roman" w:hAnsi="Times New Roman" w:cs="Times New Roman"/>
          <w:sz w:val="20"/>
          <w:szCs w:val="20"/>
        </w:rPr>
        <w:t>,</w:t>
      </w:r>
      <w:r w:rsidR="00EA2982" w:rsidRPr="003D6FB4">
        <w:rPr>
          <w:rFonts w:ascii="Times New Roman" w:hAnsi="Times New Roman" w:cs="Times New Roman"/>
          <w:b/>
          <w:sz w:val="20"/>
          <w:szCs w:val="20"/>
        </w:rPr>
        <w:t xml:space="preserve"> to become angry</w:t>
      </w:r>
      <w:r w:rsidR="00EA2982" w:rsidRPr="003D6FB4">
        <w:rPr>
          <w:rFonts w:ascii="Times New Roman" w:hAnsi="Times New Roman" w:cs="Times New Roman"/>
          <w:sz w:val="20"/>
          <w:szCs w:val="20"/>
        </w:rPr>
        <w:t>, wrathful, to be irascible, to be angry with each other, to make angry, to become angered, kamālu</w:t>
      </w:r>
      <w:r w:rsidR="00EA2982" w:rsidRPr="003D6FB4">
        <w:rPr>
          <w:rFonts w:ascii="Times New Roman" w:eastAsia="Calibri" w:hAnsi="Times New Roman" w:cs="Times New Roman"/>
          <w:sz w:val="20"/>
          <w:szCs w:val="20"/>
        </w:rPr>
        <w:br/>
      </w:r>
      <w:r w:rsidR="00EA2982" w:rsidRPr="003D6FB4">
        <w:rPr>
          <w:rFonts w:ascii="Times New Roman" w:hAnsi="Times New Roman" w:cs="Times New Roman"/>
          <w:b/>
          <w:sz w:val="20"/>
          <w:szCs w:val="20"/>
        </w:rPr>
        <w:t>angry</w:t>
      </w:r>
      <w:r w:rsidR="00EA2982" w:rsidRPr="003D6FB4">
        <w:rPr>
          <w:rFonts w:ascii="Times New Roman" w:hAnsi="Times New Roman" w:cs="Times New Roman"/>
          <w:sz w:val="20"/>
          <w:szCs w:val="20"/>
        </w:rPr>
        <w:t>,</w:t>
      </w:r>
      <w:r w:rsidR="00EA2982" w:rsidRPr="003D6FB4">
        <w:rPr>
          <w:rFonts w:ascii="Times New Roman" w:hAnsi="Times New Roman" w:cs="Times New Roman"/>
          <w:b/>
          <w:sz w:val="20"/>
          <w:szCs w:val="20"/>
        </w:rPr>
        <w:t xml:space="preserve"> to make angry</w:t>
      </w:r>
      <w:r w:rsidR="00EA2982" w:rsidRPr="003D6FB4">
        <w:rPr>
          <w:rFonts w:ascii="Times New Roman" w:hAnsi="Times New Roman" w:cs="Times New Roman"/>
          <w:sz w:val="20"/>
          <w:szCs w:val="20"/>
        </w:rPr>
        <w:t>, to defame, to become depressed repeatedly, to annoy, to offend, to worry, to make two parties enemies of each other, to come upon bad times, to change (fate, a sign, a rumor, etc.,), into something bad, to treat badly to make someone or something look or feel bad, to treat each other badly, fall into misfortune, to turn into evil, to become angry, to be angered, lem</w:t>
      </w:r>
      <w:r w:rsidR="00EA2982" w:rsidRPr="003D6FB4">
        <w:rPr>
          <w:rFonts w:ascii="Times New Roman" w:eastAsia="Calibri" w:hAnsi="Times New Roman" w:cs="Times New Roman"/>
          <w:sz w:val="20"/>
          <w:szCs w:val="20"/>
        </w:rPr>
        <w:t>ē</w:t>
      </w:r>
      <w:r w:rsidR="00EA2982" w:rsidRPr="003D6FB4">
        <w:rPr>
          <w:rFonts w:ascii="Times New Roman" w:hAnsi="Times New Roman" w:cs="Times New Roman"/>
          <w:sz w:val="20"/>
          <w:szCs w:val="20"/>
        </w:rPr>
        <w:t>nu</w:t>
      </w:r>
      <w:r w:rsidR="00DD4D3B">
        <w:rPr>
          <w:rFonts w:ascii="Times New Roman" w:hAnsi="Times New Roman" w:cs="Times New Roman"/>
          <w:sz w:val="20"/>
          <w:szCs w:val="20"/>
        </w:rPr>
        <w:br/>
      </w:r>
      <w:r w:rsidR="00DD4D3B" w:rsidRPr="00DD4D3B">
        <w:rPr>
          <w:rFonts w:ascii="Times New Roman" w:hAnsi="Times New Roman" w:cs="Times New Roman"/>
          <w:b/>
          <w:sz w:val="20"/>
          <w:szCs w:val="20"/>
        </w:rPr>
        <w:t>angry</w:t>
      </w:r>
      <w:r w:rsidR="00DD4D3B">
        <w:rPr>
          <w:rFonts w:ascii="Times New Roman" w:hAnsi="Times New Roman" w:cs="Times New Roman"/>
          <w:sz w:val="20"/>
          <w:szCs w:val="20"/>
        </w:rPr>
        <w:t xml:space="preserve">, </w:t>
      </w:r>
      <w:r w:rsidR="00DD4D3B" w:rsidRPr="00DD4D3B">
        <w:rPr>
          <w:rFonts w:ascii="Times New Roman" w:hAnsi="Times New Roman" w:cs="Times New Roman"/>
          <w:b/>
          <w:sz w:val="20"/>
          <w:szCs w:val="20"/>
        </w:rPr>
        <w:t>very angry</w:t>
      </w:r>
      <w:r w:rsidR="00DD4D3B">
        <w:rPr>
          <w:rFonts w:ascii="Times New Roman" w:hAnsi="Times New Roman" w:cs="Times New Roman"/>
          <w:sz w:val="20"/>
          <w:szCs w:val="20"/>
        </w:rPr>
        <w:t xml:space="preserve">, </w:t>
      </w:r>
      <w:r w:rsidR="00DD4D3B" w:rsidRPr="00DD4D3B">
        <w:rPr>
          <w:rFonts w:ascii="Times New Roman" w:hAnsi="Times New Roman" w:cs="Times New Roman"/>
          <w:sz w:val="20"/>
          <w:szCs w:val="20"/>
        </w:rPr>
        <w:t>zunn</w:t>
      </w:r>
      <w:r w:rsidR="00DD4D3B" w:rsidRPr="00DD4D3B">
        <w:rPr>
          <w:rFonts w:ascii="Times New Roman" w:eastAsia="Calibri" w:hAnsi="Times New Roman" w:cs="Times New Roman"/>
          <w:sz w:val="20"/>
          <w:szCs w:val="20"/>
        </w:rPr>
        <w:t>û</w:t>
      </w:r>
      <w:r w:rsidR="00EA2982" w:rsidRPr="003D6FB4">
        <w:rPr>
          <w:rFonts w:ascii="Times New Roman" w:hAnsi="Times New Roman" w:cs="Times New Roman"/>
        </w:rPr>
        <w:br/>
      </w:r>
      <w:r w:rsidR="00EA2982" w:rsidRPr="003D6FB4">
        <w:rPr>
          <w:rFonts w:ascii="Times New Roman" w:hAnsi="Times New Roman" w:cs="Times New Roman"/>
          <w:b/>
          <w:sz w:val="20"/>
          <w:szCs w:val="20"/>
        </w:rPr>
        <w:t>angry</w:t>
      </w:r>
      <w:r w:rsidR="00AC51B0" w:rsidRPr="003D6FB4">
        <w:rPr>
          <w:rFonts w:ascii="Times New Roman" w:hAnsi="Times New Roman" w:cs="Times New Roman"/>
          <w:sz w:val="20"/>
          <w:szCs w:val="20"/>
        </w:rPr>
        <w:t>, wrathful, kamlu</w:t>
      </w:r>
      <w:r w:rsidR="003651AF" w:rsidRPr="003D6FB4">
        <w:rPr>
          <w:rFonts w:ascii="Times New Roman" w:eastAsia="Calibri" w:hAnsi="Times New Roman" w:cs="Times New Roman"/>
        </w:rPr>
        <w:br/>
      </w:r>
      <w:r w:rsidR="003651AF" w:rsidRPr="003D6FB4">
        <w:rPr>
          <w:rFonts w:ascii="Times New Roman" w:eastAsia="Calibri" w:hAnsi="Times New Roman" w:cs="Times New Roman"/>
          <w:b/>
          <w:sz w:val="20"/>
          <w:szCs w:val="20"/>
        </w:rPr>
        <w:t>angrily</w:t>
      </w:r>
      <w:r w:rsidR="003651AF" w:rsidRPr="003D6FB4">
        <w:rPr>
          <w:rFonts w:ascii="Times New Roman" w:eastAsia="Calibri" w:hAnsi="Times New Roman" w:cs="Times New Roman"/>
          <w:sz w:val="20"/>
          <w:szCs w:val="20"/>
        </w:rPr>
        <w:t>, aggiš</w:t>
      </w:r>
      <w:r w:rsidR="00526086" w:rsidRPr="003D6FB4">
        <w:rPr>
          <w:rFonts w:ascii="Times New Roman" w:eastAsia="Calibri" w:hAnsi="Times New Roman" w:cs="Times New Roman"/>
          <w:sz w:val="20"/>
          <w:szCs w:val="20"/>
        </w:rPr>
        <w:br/>
      </w:r>
      <w:r w:rsidR="00526086" w:rsidRPr="00526086">
        <w:rPr>
          <w:rFonts w:eastAsia="Calibri" w:cstheme="minorHAnsi"/>
          <w:b/>
        </w:rPr>
        <w:t>anguish</w:t>
      </w:r>
      <w:r w:rsidR="00526086">
        <w:rPr>
          <w:rFonts w:eastAsia="Calibri" w:cstheme="minorHAnsi"/>
        </w:rPr>
        <w:t xml:space="preserve">, </w:t>
      </w:r>
      <w:r w:rsidR="00526086" w:rsidRPr="00526086">
        <w:rPr>
          <w:rFonts w:eastAsia="Calibri" w:cstheme="minorHAnsi"/>
        </w:rPr>
        <w:t>hardship,</w:t>
      </w:r>
      <w:r w:rsidR="00526086">
        <w:rPr>
          <w:rFonts w:eastAsia="Calibri" w:cstheme="minorHAnsi"/>
        </w:rPr>
        <w:t xml:space="preserve"> straits, </w:t>
      </w:r>
      <w:r w:rsidR="00526086" w:rsidRPr="00650D3D">
        <w:rPr>
          <w:rFonts w:cstheme="minorHAnsi"/>
        </w:rPr>
        <w:t>š</w:t>
      </w:r>
      <w:r w:rsidR="00526086">
        <w:rPr>
          <w:rFonts w:eastAsia="Calibri" w:cstheme="minorHAnsi"/>
        </w:rPr>
        <w:t>ap</w:t>
      </w:r>
      <w:r w:rsidR="00526086" w:rsidRPr="00650D3D">
        <w:rPr>
          <w:rFonts w:cstheme="minorHAnsi"/>
        </w:rPr>
        <w:t>šā</w:t>
      </w:r>
      <w:r w:rsidR="00526086">
        <w:rPr>
          <w:rFonts w:eastAsia="Calibri" w:cstheme="minorHAnsi"/>
        </w:rPr>
        <w:t>qu</w:t>
      </w:r>
      <w:r w:rsidR="009D2975">
        <w:rPr>
          <w:rFonts w:eastAsia="Calibri" w:cstheme="minorHAnsi"/>
          <w:sz w:val="20"/>
          <w:szCs w:val="20"/>
        </w:rPr>
        <w:br/>
      </w:r>
      <w:r w:rsidR="009D2975" w:rsidRPr="009D2975">
        <w:rPr>
          <w:rFonts w:ascii="Calibri" w:eastAsia="Calibri" w:hAnsi="Calibri" w:cs="Calibri"/>
          <w:b/>
        </w:rPr>
        <w:t>anguish</w:t>
      </w:r>
      <w:r w:rsidR="009D2975">
        <w:rPr>
          <w:rFonts w:ascii="Calibri" w:eastAsia="Calibri" w:hAnsi="Calibri" w:cs="Calibri"/>
        </w:rPr>
        <w:t xml:space="preserve">, </w:t>
      </w:r>
      <w:r w:rsidR="009D2975" w:rsidRPr="009D2975">
        <w:rPr>
          <w:rFonts w:ascii="Calibri" w:eastAsia="Calibri" w:hAnsi="Calibri" w:cs="Calibri"/>
        </w:rPr>
        <w:t>refining</w:t>
      </w:r>
      <w:r w:rsidR="009D2975">
        <w:rPr>
          <w:rFonts w:ascii="Calibri" w:eastAsia="Calibri" w:hAnsi="Calibri" w:cs="Calibri"/>
        </w:rPr>
        <w:t xml:space="preserve">, heartache, </w:t>
      </w:r>
      <w:r w:rsidR="009D2975" w:rsidRPr="00650D3D">
        <w:rPr>
          <w:rFonts w:cstheme="minorHAnsi"/>
        </w:rPr>
        <w:t>ṣ</w:t>
      </w:r>
      <w:r w:rsidR="009D2975">
        <w:rPr>
          <w:rFonts w:ascii="Calibri" w:eastAsia="Calibri" w:hAnsi="Calibri" w:cs="Calibri"/>
        </w:rPr>
        <w:t>urpu</w:t>
      </w:r>
      <w:r w:rsidR="003C4DEB" w:rsidRPr="00F657DF">
        <w:rPr>
          <w:rFonts w:eastAsia="Calibri" w:cstheme="minorHAnsi"/>
          <w:sz w:val="20"/>
          <w:szCs w:val="20"/>
        </w:rPr>
        <w:br/>
      </w:r>
      <w:r w:rsidR="003C4DEB" w:rsidRPr="00F657DF">
        <w:rPr>
          <w:rFonts w:cstheme="minorHAnsi"/>
          <w:b/>
        </w:rPr>
        <w:t>anguished</w:t>
      </w:r>
      <w:r w:rsidR="003C4DEB" w:rsidRPr="00F657DF">
        <w:rPr>
          <w:rFonts w:cstheme="minorHAnsi"/>
        </w:rPr>
        <w:t xml:space="preserve">, </w:t>
      </w:r>
      <w:r w:rsidR="003C4DEB" w:rsidRPr="00F657DF">
        <w:rPr>
          <w:rFonts w:cstheme="minorHAnsi"/>
          <w:b/>
        </w:rPr>
        <w:t>to be anguished</w:t>
      </w:r>
      <w:r w:rsidR="003C4DEB" w:rsidRPr="00F657DF">
        <w:rPr>
          <w:rFonts w:cstheme="minorHAnsi"/>
        </w:rPr>
        <w:t>, to suffer difficulties, to become constricted, to become narrow, pašāqu</w:t>
      </w:r>
      <w:r w:rsidR="00555039" w:rsidRPr="00F657DF">
        <w:rPr>
          <w:rFonts w:eastAsia="Calibri" w:cstheme="minorHAnsi"/>
        </w:rPr>
        <w:br/>
      </w:r>
      <w:r w:rsidR="00555039" w:rsidRPr="00F657DF">
        <w:rPr>
          <w:rFonts w:cstheme="minorHAnsi"/>
          <w:b/>
        </w:rPr>
        <w:t>anguished</w:t>
      </w:r>
      <w:r w:rsidR="00555039" w:rsidRPr="00F657DF">
        <w:rPr>
          <w:rFonts w:cstheme="minorHAnsi"/>
        </w:rPr>
        <w:t>, wretched, adj., nassu</w:t>
      </w:r>
      <w:r w:rsidR="003A4649">
        <w:rPr>
          <w:rFonts w:cstheme="minorHAnsi"/>
        </w:rPr>
        <w:br/>
      </w:r>
      <w:r w:rsidR="003A4649" w:rsidRPr="00F657DF">
        <w:rPr>
          <w:rFonts w:cstheme="minorHAnsi"/>
          <w:b/>
        </w:rPr>
        <w:t>animal</w:t>
      </w:r>
      <w:r w:rsidR="003A4649" w:rsidRPr="00F657DF">
        <w:rPr>
          <w:rFonts w:cstheme="minorHAnsi"/>
        </w:rPr>
        <w:t>, darūbu, imru, kissugu, kuṣu’u, lul</w:t>
      </w:r>
      <w:r w:rsidR="003A4649" w:rsidRPr="00F657DF">
        <w:rPr>
          <w:rFonts w:eastAsia="Calibri" w:cstheme="minorHAnsi"/>
        </w:rPr>
        <w:t>ū</w:t>
      </w:r>
      <w:r w:rsidR="003A4649" w:rsidRPr="00F657DF">
        <w:rPr>
          <w:rFonts w:cstheme="minorHAnsi"/>
        </w:rPr>
        <w:t>tu?, muš’u, pašru?,</w:t>
      </w:r>
      <w:r w:rsidR="003A4649">
        <w:rPr>
          <w:rFonts w:cstheme="minorHAnsi"/>
        </w:rPr>
        <w:t xml:space="preserve"> tum</w:t>
      </w:r>
      <w:r w:rsidR="003A4649" w:rsidRPr="00650D3D">
        <w:rPr>
          <w:rFonts w:cstheme="minorHAnsi"/>
        </w:rPr>
        <w:t>ā</w:t>
      </w:r>
      <w:r w:rsidR="003A4649">
        <w:rPr>
          <w:rFonts w:cstheme="minorHAnsi"/>
        </w:rPr>
        <w:t>n</w:t>
      </w:r>
      <w:r w:rsidR="003A4649" w:rsidRPr="00650D3D">
        <w:rPr>
          <w:rFonts w:eastAsia="Calibri" w:cstheme="minorHAnsi"/>
        </w:rPr>
        <w:t>û</w:t>
      </w:r>
      <w:r w:rsidR="003A4649">
        <w:rPr>
          <w:rFonts w:eastAsia="Calibri" w:cstheme="minorHAnsi"/>
        </w:rPr>
        <w:t>, utabru</w:t>
      </w:r>
      <w:r w:rsidR="00F005E1">
        <w:rPr>
          <w:rFonts w:cstheme="minorHAnsi"/>
        </w:rPr>
        <w:br/>
      </w:r>
      <w:r w:rsidR="00F005E1" w:rsidRPr="00F005E1">
        <w:rPr>
          <w:rFonts w:cstheme="minorHAnsi"/>
          <w:b/>
        </w:rPr>
        <w:t>animal</w:t>
      </w:r>
      <w:r w:rsidR="00F005E1">
        <w:rPr>
          <w:rFonts w:cstheme="minorHAnsi"/>
        </w:rPr>
        <w:t xml:space="preserve">, </w:t>
      </w:r>
      <w:r w:rsidR="00F005E1" w:rsidRPr="00F005E1">
        <w:rPr>
          <w:rFonts w:cstheme="minorHAnsi"/>
          <w:b/>
        </w:rPr>
        <w:t>a domestic animal</w:t>
      </w:r>
      <w:r w:rsidR="00F005E1">
        <w:rPr>
          <w:rFonts w:cstheme="minorHAnsi"/>
        </w:rPr>
        <w:t xml:space="preserve">, </w:t>
      </w:r>
      <w:r w:rsidR="00F005E1" w:rsidRPr="00650D3D">
        <w:rPr>
          <w:rFonts w:cstheme="minorHAnsi"/>
        </w:rPr>
        <w:t>ṣ</w:t>
      </w:r>
      <w:r w:rsidR="00F005E1">
        <w:rPr>
          <w:rFonts w:cstheme="minorHAnsi"/>
        </w:rPr>
        <w:t>upru</w:t>
      </w:r>
      <w:r w:rsidR="00EA2982" w:rsidRPr="00F657DF">
        <w:rPr>
          <w:rFonts w:eastAsia="Calibri" w:cstheme="minorHAnsi"/>
        </w:rPr>
        <w:br/>
      </w:r>
      <w:r w:rsidR="00EA2982" w:rsidRPr="00F657DF">
        <w:rPr>
          <w:rFonts w:cstheme="minorHAnsi"/>
          <w:b/>
        </w:rPr>
        <w:t>animal,</w:t>
      </w:r>
      <w:r w:rsidR="00EA2982" w:rsidRPr="00F657DF">
        <w:rPr>
          <w:rFonts w:cstheme="minorHAnsi"/>
        </w:rPr>
        <w:t xml:space="preserve"> </w:t>
      </w:r>
      <w:r w:rsidR="00EA2982" w:rsidRPr="00F657DF">
        <w:rPr>
          <w:rFonts w:cstheme="minorHAnsi"/>
          <w:b/>
        </w:rPr>
        <w:t>a predatory animal</w:t>
      </w:r>
      <w:r w:rsidR="00EA2982" w:rsidRPr="00F657DF">
        <w:rPr>
          <w:rFonts w:cstheme="minorHAnsi"/>
        </w:rPr>
        <w:t>, larandu</w:t>
      </w:r>
      <w:r w:rsidR="00EA2982" w:rsidRPr="00F657DF">
        <w:rPr>
          <w:rFonts w:cstheme="minorHAnsi"/>
        </w:rPr>
        <w:br/>
      </w:r>
      <w:r w:rsidR="00EA2982" w:rsidRPr="00F657DF">
        <w:rPr>
          <w:rFonts w:cstheme="minorHAnsi"/>
          <w:b/>
        </w:rPr>
        <w:t>animal, a small animal</w:t>
      </w:r>
      <w:r w:rsidR="00EA2982" w:rsidRPr="00F657DF">
        <w:rPr>
          <w:rFonts w:cstheme="minorHAnsi"/>
        </w:rPr>
        <w:t>, kakkišubi</w:t>
      </w:r>
      <w:r w:rsidR="009B6602">
        <w:rPr>
          <w:rFonts w:cstheme="minorHAnsi"/>
        </w:rPr>
        <w:t>, pu</w:t>
      </w:r>
      <w:r w:rsidR="009B6602" w:rsidRPr="00455AC8">
        <w:rPr>
          <w:rFonts w:cstheme="minorHAnsi"/>
        </w:rPr>
        <w:t>š</w:t>
      </w:r>
      <w:r w:rsidR="009B6602" w:rsidRPr="009A7C83">
        <w:rPr>
          <w:rFonts w:ascii="Calibri" w:eastAsia="Calibri" w:hAnsi="Calibri" w:cs="Calibri"/>
        </w:rPr>
        <w:t>ḫ</w:t>
      </w:r>
      <w:r w:rsidR="009B6602">
        <w:rPr>
          <w:rFonts w:cstheme="minorHAnsi"/>
        </w:rPr>
        <w:t>u</w:t>
      </w:r>
      <w:r w:rsidR="00EA2982" w:rsidRPr="00F657DF">
        <w:rPr>
          <w:rFonts w:cstheme="minorHAnsi"/>
        </w:rPr>
        <w:br/>
      </w:r>
      <w:r w:rsidR="00EA2982" w:rsidRPr="00F657DF">
        <w:rPr>
          <w:rFonts w:cstheme="minorHAnsi"/>
          <w:b/>
        </w:rPr>
        <w:t>animal</w:t>
      </w:r>
      <w:r w:rsidR="00EA2982" w:rsidRPr="00F657DF">
        <w:rPr>
          <w:rFonts w:cstheme="minorHAnsi"/>
        </w:rPr>
        <w:t xml:space="preserve">, </w:t>
      </w:r>
      <w:r w:rsidR="00EA2982" w:rsidRPr="00F657DF">
        <w:rPr>
          <w:rFonts w:cstheme="minorHAnsi"/>
          <w:b/>
        </w:rPr>
        <w:t>a small animal</w:t>
      </w:r>
      <w:r w:rsidR="00EA2982" w:rsidRPr="00F657DF">
        <w:rPr>
          <w:rFonts w:cstheme="minorHAnsi"/>
        </w:rPr>
        <w:t xml:space="preserve">, </w:t>
      </w:r>
      <w:r w:rsidR="00EA2982" w:rsidRPr="00F657DF">
        <w:rPr>
          <w:rFonts w:cstheme="minorHAnsi"/>
          <w:b/>
        </w:rPr>
        <w:t>rodent</w:t>
      </w:r>
      <w:r w:rsidR="00EA2982" w:rsidRPr="00F657DF">
        <w:rPr>
          <w:rFonts w:cstheme="minorHAnsi"/>
        </w:rPr>
        <w:t>, kakkišu</w:t>
      </w:r>
      <w:r w:rsidR="003651AF" w:rsidRPr="00F657DF">
        <w:rPr>
          <w:rFonts w:eastAsia="Calibri" w:cstheme="minorHAnsi"/>
        </w:rPr>
        <w:br/>
      </w:r>
      <w:r w:rsidR="003651AF" w:rsidRPr="00F657DF">
        <w:rPr>
          <w:rFonts w:eastAsia="Calibri" w:cstheme="minorHAnsi"/>
          <w:b/>
        </w:rPr>
        <w:t>animal</w:t>
      </w:r>
      <w:r w:rsidR="00F846B1">
        <w:rPr>
          <w:rFonts w:eastAsia="Calibri" w:cstheme="minorHAnsi"/>
        </w:rPr>
        <w:t>, a wild animal, dumāmu</w:t>
      </w:r>
      <w:r w:rsidR="003651AF" w:rsidRPr="00F657DF">
        <w:rPr>
          <w:rFonts w:eastAsia="Calibri" w:cstheme="minorHAnsi"/>
        </w:rPr>
        <w:br/>
      </w:r>
      <w:r w:rsidR="0022027F" w:rsidRPr="00F657DF">
        <w:rPr>
          <w:rFonts w:cstheme="minorHAnsi"/>
          <w:b/>
        </w:rPr>
        <w:t>animal</w:t>
      </w:r>
      <w:r w:rsidR="0022027F" w:rsidRPr="00F657DF">
        <w:rPr>
          <w:rFonts w:cstheme="minorHAnsi"/>
        </w:rPr>
        <w:t xml:space="preserve">, </w:t>
      </w:r>
      <w:r w:rsidR="0022027F" w:rsidRPr="00F657DF">
        <w:rPr>
          <w:rFonts w:cstheme="minorHAnsi"/>
          <w:b/>
        </w:rPr>
        <w:t>an aquatic animal</w:t>
      </w:r>
      <w:r w:rsidR="0022027F" w:rsidRPr="00F657DF">
        <w:rPr>
          <w:rFonts w:cstheme="minorHAnsi"/>
        </w:rPr>
        <w:t>, am</w:t>
      </w:r>
      <w:r w:rsidR="0022027F" w:rsidRPr="00F657DF">
        <w:rPr>
          <w:rFonts w:eastAsia="Calibri" w:cstheme="minorHAnsi"/>
        </w:rPr>
        <w:t>ē</w:t>
      </w:r>
      <w:r w:rsidR="0022027F" w:rsidRPr="00F657DF">
        <w:rPr>
          <w:rFonts w:cstheme="minorHAnsi"/>
        </w:rPr>
        <w:t xml:space="preserve">l nāri, </w:t>
      </w:r>
      <w:r w:rsidR="0022027F" w:rsidRPr="00F657DF">
        <w:rPr>
          <w:rFonts w:eastAsia="Calibri" w:cstheme="minorHAnsi"/>
        </w:rPr>
        <w:t>girītu, ḫammu, ku</w:t>
      </w:r>
      <w:r w:rsidR="0022027F" w:rsidRPr="00F657DF">
        <w:rPr>
          <w:rFonts w:cstheme="minorHAnsi"/>
        </w:rPr>
        <w:t>š</w:t>
      </w:r>
      <w:r w:rsidR="0022027F" w:rsidRPr="00F657DF">
        <w:rPr>
          <w:rFonts w:eastAsia="Calibri" w:cstheme="minorHAnsi"/>
        </w:rPr>
        <w:t>û</w:t>
      </w:r>
      <w:r w:rsidR="00067D1E">
        <w:rPr>
          <w:rFonts w:eastAsia="Calibri" w:cstheme="minorHAnsi"/>
        </w:rPr>
        <w:br/>
      </w:r>
      <w:r w:rsidR="00067D1E" w:rsidRPr="009E233E">
        <w:rPr>
          <w:rFonts w:cstheme="minorHAnsi"/>
          <w:b/>
        </w:rPr>
        <w:t>animal</w:t>
      </w:r>
      <w:r w:rsidR="00067D1E">
        <w:rPr>
          <w:rFonts w:cstheme="minorHAnsi"/>
        </w:rPr>
        <w:t>, beast, um</w:t>
      </w:r>
      <w:r w:rsidR="00067D1E" w:rsidRPr="00650D3D">
        <w:rPr>
          <w:rFonts w:cstheme="minorHAnsi"/>
        </w:rPr>
        <w:t>ā</w:t>
      </w:r>
      <w:r w:rsidR="00067D1E">
        <w:rPr>
          <w:rFonts w:cstheme="minorHAnsi"/>
        </w:rPr>
        <w:t>mu</w:t>
      </w:r>
      <w:r w:rsidR="00067D1E">
        <w:rPr>
          <w:rFonts w:cstheme="minorHAnsi"/>
        </w:rPr>
        <w:br/>
      </w:r>
      <w:r w:rsidR="0022027F" w:rsidRPr="00F657DF">
        <w:rPr>
          <w:rFonts w:cstheme="minorHAnsi"/>
          <w:b/>
        </w:rPr>
        <w:t>animal body part</w:t>
      </w:r>
      <w:r w:rsidR="0022027F" w:rsidRPr="00F657DF">
        <w:rPr>
          <w:rFonts w:cstheme="minorHAnsi"/>
        </w:rPr>
        <w:t xml:space="preserve">, </w:t>
      </w:r>
      <w:bookmarkStart w:id="7" w:name="_Hlk522095793"/>
      <w:r w:rsidR="0022027F" w:rsidRPr="00F657DF">
        <w:rPr>
          <w:rFonts w:eastAsia="Calibri" w:cstheme="minorHAnsi"/>
        </w:rPr>
        <w:t>ḫ</w:t>
      </w:r>
      <w:bookmarkEnd w:id="7"/>
      <w:r w:rsidR="0022027F" w:rsidRPr="00F657DF">
        <w:rPr>
          <w:rFonts w:cstheme="minorHAnsi"/>
        </w:rPr>
        <w:t>ani, in DIŜ-</w:t>
      </w:r>
      <w:r w:rsidR="0022027F" w:rsidRPr="00F657DF">
        <w:rPr>
          <w:rFonts w:eastAsia="Calibri" w:cstheme="minorHAnsi"/>
        </w:rPr>
        <w:t>ḫ</w:t>
      </w:r>
      <w:r w:rsidR="0022027F" w:rsidRPr="00F657DF">
        <w:rPr>
          <w:rFonts w:cstheme="minorHAnsi"/>
        </w:rPr>
        <w:t>āni</w:t>
      </w:r>
      <w:r w:rsidR="001218D1">
        <w:rPr>
          <w:rFonts w:cstheme="minorHAnsi"/>
        </w:rPr>
        <w:br/>
      </w:r>
      <w:r w:rsidR="001218D1" w:rsidRPr="001218D1">
        <w:rPr>
          <w:rFonts w:cstheme="minorHAnsi"/>
          <w:b/>
        </w:rPr>
        <w:t>anima</w:t>
      </w:r>
      <w:r w:rsidR="001218D1">
        <w:rPr>
          <w:rFonts w:cstheme="minorHAnsi"/>
        </w:rPr>
        <w:t xml:space="preserve">l, </w:t>
      </w:r>
      <w:r w:rsidR="001218D1" w:rsidRPr="001218D1">
        <w:rPr>
          <w:rFonts w:ascii="Calibri" w:eastAsia="Calibri" w:hAnsi="Calibri" w:cs="Calibri"/>
          <w:b/>
        </w:rPr>
        <w:t>breed animal</w:t>
      </w:r>
      <w:r w:rsidR="001218D1">
        <w:rPr>
          <w:rFonts w:ascii="Calibri" w:eastAsia="Calibri" w:hAnsi="Calibri" w:cs="Calibri"/>
        </w:rPr>
        <w:t xml:space="preserve">, </w:t>
      </w:r>
      <w:r w:rsidR="001218D1" w:rsidRPr="001218D1">
        <w:rPr>
          <w:rFonts w:ascii="Calibri" w:eastAsia="Calibri" w:hAnsi="Calibri" w:cs="Calibri"/>
        </w:rPr>
        <w:t>stud</w:t>
      </w:r>
      <w:r w:rsidR="001218D1" w:rsidRPr="000D2781">
        <w:rPr>
          <w:rFonts w:ascii="Calibri" w:eastAsia="Calibri" w:hAnsi="Calibri" w:cs="Calibri"/>
          <w:b/>
        </w:rPr>
        <w:t>,</w:t>
      </w:r>
      <w:r w:rsidR="001218D1">
        <w:rPr>
          <w:rFonts w:ascii="Calibri" w:eastAsia="Calibri" w:hAnsi="Calibri" w:cs="Calibri"/>
        </w:rPr>
        <w:t xml:space="preserve"> pu</w:t>
      </w:r>
      <w:r w:rsidR="001218D1" w:rsidRPr="009A7C83">
        <w:rPr>
          <w:rFonts w:ascii="Calibri" w:eastAsia="Calibri" w:hAnsi="Calibri" w:cs="Calibri"/>
        </w:rPr>
        <w:t>ḫ</w:t>
      </w:r>
      <w:r w:rsidR="001218D1" w:rsidRPr="00016FF6">
        <w:rPr>
          <w:rFonts w:cstheme="minorHAnsi"/>
        </w:rPr>
        <w:t>ā</w:t>
      </w:r>
      <w:r w:rsidR="001218D1">
        <w:rPr>
          <w:rFonts w:ascii="Calibri" w:eastAsia="Calibri" w:hAnsi="Calibri" w:cs="Calibri"/>
        </w:rPr>
        <w:t>lu</w:t>
      </w:r>
      <w:r w:rsidR="006921ED" w:rsidRPr="00F657DF">
        <w:rPr>
          <w:rFonts w:cstheme="minorHAnsi"/>
        </w:rPr>
        <w:br/>
      </w:r>
      <w:r w:rsidR="006921ED" w:rsidRPr="00F657DF">
        <w:rPr>
          <w:rFonts w:cstheme="minorHAnsi"/>
          <w:b/>
        </w:rPr>
        <w:t>animal fattener</w:t>
      </w:r>
      <w:r w:rsidR="006921ED" w:rsidRPr="00F657DF">
        <w:rPr>
          <w:rFonts w:cstheme="minorHAnsi"/>
        </w:rPr>
        <w:t>, fattener of fowls</w:t>
      </w:r>
      <w:r w:rsidR="006921ED" w:rsidRPr="00F657DF">
        <w:rPr>
          <w:rFonts w:eastAsia="Calibri" w:cstheme="minorHAnsi"/>
        </w:rPr>
        <w:t>, m</w:t>
      </w:r>
      <w:r w:rsidR="006921ED" w:rsidRPr="00F657DF">
        <w:rPr>
          <w:rFonts w:cstheme="minorHAnsi"/>
        </w:rPr>
        <w:t>ā</w:t>
      </w:r>
      <w:r w:rsidR="006921ED" w:rsidRPr="00F657DF">
        <w:rPr>
          <w:rFonts w:eastAsia="Calibri" w:cstheme="minorHAnsi"/>
        </w:rPr>
        <w:t>rû</w:t>
      </w:r>
      <w:r w:rsidR="00067D1E">
        <w:rPr>
          <w:rFonts w:eastAsia="Calibri" w:cstheme="minorHAnsi"/>
        </w:rPr>
        <w:br/>
      </w:r>
      <w:r w:rsidR="00067D1E" w:rsidRPr="009E233E">
        <w:rPr>
          <w:rFonts w:cstheme="minorHAnsi"/>
          <w:b/>
        </w:rPr>
        <w:t>animal</w:t>
      </w:r>
      <w:r w:rsidR="00067D1E">
        <w:rPr>
          <w:rFonts w:cstheme="minorHAnsi"/>
        </w:rPr>
        <w:t xml:space="preserve">, </w:t>
      </w:r>
      <w:r w:rsidR="00067D1E" w:rsidRPr="009E233E">
        <w:rPr>
          <w:rFonts w:cstheme="minorHAnsi"/>
          <w:b/>
        </w:rPr>
        <w:t>female animal</w:t>
      </w:r>
      <w:r w:rsidR="00067D1E">
        <w:rPr>
          <w:rFonts w:cstheme="minorHAnsi"/>
        </w:rPr>
        <w:t>, um</w:t>
      </w:r>
      <w:r w:rsidR="00067D1E" w:rsidRPr="00650D3D">
        <w:rPr>
          <w:rFonts w:cstheme="minorHAnsi"/>
        </w:rPr>
        <w:t>ā</w:t>
      </w:r>
      <w:r w:rsidR="00067D1E">
        <w:rPr>
          <w:rFonts w:cstheme="minorHAnsi"/>
        </w:rPr>
        <w:t>mtu</w:t>
      </w:r>
      <w:r w:rsidR="009A1023">
        <w:rPr>
          <w:rFonts w:cstheme="minorHAnsi"/>
        </w:rPr>
        <w:br/>
      </w:r>
      <w:r w:rsidR="009A1023" w:rsidRPr="009A1023">
        <w:rPr>
          <w:rFonts w:ascii="Calibri" w:eastAsia="Calibri" w:hAnsi="Calibri" w:cs="Calibri"/>
          <w:b/>
        </w:rPr>
        <w:t>animal hair</w:t>
      </w:r>
      <w:r w:rsidR="009A1023">
        <w:rPr>
          <w:rFonts w:ascii="Calibri" w:eastAsia="Calibri" w:hAnsi="Calibri" w:cs="Calibri"/>
        </w:rPr>
        <w:t xml:space="preserve">, </w:t>
      </w:r>
      <w:r w:rsidR="009A1023" w:rsidRPr="009A1023">
        <w:rPr>
          <w:rFonts w:ascii="Calibri" w:eastAsia="Calibri" w:hAnsi="Calibri" w:cs="Calibri"/>
        </w:rPr>
        <w:t>comb</w:t>
      </w:r>
      <w:r w:rsidR="009A1023">
        <w:rPr>
          <w:rFonts w:ascii="Calibri" w:eastAsia="Calibri" w:hAnsi="Calibri" w:cs="Calibri"/>
        </w:rPr>
        <w:t xml:space="preserve">, </w:t>
      </w:r>
      <w:r w:rsidR="009A1023" w:rsidRPr="009A1023">
        <w:rPr>
          <w:rFonts w:ascii="Calibri" w:eastAsia="Calibri" w:hAnsi="Calibri" w:cs="Calibri"/>
        </w:rPr>
        <w:t>bristle</w:t>
      </w:r>
      <w:r w:rsidR="009A1023">
        <w:rPr>
          <w:rFonts w:ascii="Calibri" w:eastAsia="Calibri" w:hAnsi="Calibri" w:cs="Calibri"/>
        </w:rPr>
        <w:t>, the star cluster Pleiades, zappu</w:t>
      </w:r>
      <w:r w:rsidR="001A2938">
        <w:rPr>
          <w:rFonts w:cstheme="minorHAnsi"/>
        </w:rPr>
        <w:br/>
      </w:r>
      <w:r w:rsidR="001A2938" w:rsidRPr="001A2938">
        <w:rPr>
          <w:rFonts w:ascii="Calibri" w:eastAsia="Calibri" w:hAnsi="Calibri" w:cs="Calibri"/>
          <w:b/>
        </w:rPr>
        <w:t>animal</w:t>
      </w:r>
      <w:r w:rsidR="001A2938">
        <w:rPr>
          <w:rFonts w:ascii="Calibri" w:eastAsia="Calibri" w:hAnsi="Calibri" w:cs="Calibri"/>
        </w:rPr>
        <w:t xml:space="preserve">, </w:t>
      </w:r>
      <w:r w:rsidR="001A2938" w:rsidRPr="001A2938">
        <w:rPr>
          <w:rFonts w:ascii="Calibri" w:eastAsia="Calibri" w:hAnsi="Calibri" w:cs="Calibri"/>
          <w:b/>
        </w:rPr>
        <w:t>homebred animal</w:t>
      </w:r>
      <w:r w:rsidR="001A2938">
        <w:rPr>
          <w:rFonts w:ascii="Calibri" w:eastAsia="Calibri" w:hAnsi="Calibri" w:cs="Calibri"/>
        </w:rPr>
        <w:t xml:space="preserve">, </w:t>
      </w:r>
      <w:r w:rsidR="001A2938" w:rsidRPr="001A2938">
        <w:rPr>
          <w:rFonts w:ascii="Calibri" w:eastAsia="Calibri" w:hAnsi="Calibri" w:cs="Calibri"/>
        </w:rPr>
        <w:t>houseborn slave</w:t>
      </w:r>
      <w:r w:rsidR="001A2938">
        <w:rPr>
          <w:rFonts w:ascii="Calibri" w:eastAsia="Calibri" w:hAnsi="Calibri" w:cs="Calibri"/>
        </w:rPr>
        <w:t xml:space="preserve">, </w:t>
      </w:r>
      <w:r w:rsidR="001A2938" w:rsidRPr="00703371">
        <w:rPr>
          <w:rFonts w:ascii="Calibri" w:eastAsia="Calibri" w:hAnsi="Calibri" w:cs="Calibri"/>
        </w:rPr>
        <w:t>native</w:t>
      </w:r>
      <w:r w:rsidR="001A2938">
        <w:rPr>
          <w:rFonts w:ascii="Calibri" w:eastAsia="Calibri" w:hAnsi="Calibri" w:cs="Calibri"/>
        </w:rPr>
        <w:t>, umzar</w:t>
      </w:r>
      <w:r w:rsidR="001A2938" w:rsidRPr="00650D3D">
        <w:rPr>
          <w:rFonts w:eastAsia="Calibri" w:cstheme="minorHAnsi"/>
        </w:rPr>
        <w:t>ḫ</w:t>
      </w:r>
      <w:r w:rsidR="001A2938">
        <w:rPr>
          <w:rFonts w:ascii="Calibri" w:eastAsia="Calibri" w:hAnsi="Calibri" w:cs="Calibri"/>
        </w:rPr>
        <w:t>u</w:t>
      </w:r>
      <w:r w:rsidR="005121C8" w:rsidRPr="00F657DF">
        <w:rPr>
          <w:rFonts w:eastAsia="Calibri" w:cstheme="minorHAnsi"/>
        </w:rPr>
        <w:br/>
      </w:r>
      <w:r w:rsidR="005121C8" w:rsidRPr="00F657DF">
        <w:rPr>
          <w:rFonts w:eastAsia="Calibri" w:cstheme="minorHAnsi"/>
          <w:b/>
        </w:rPr>
        <w:t>animal</w:t>
      </w:r>
      <w:r w:rsidR="005121C8" w:rsidRPr="00F657DF">
        <w:rPr>
          <w:rFonts w:eastAsia="Calibri" w:cstheme="minorHAnsi"/>
        </w:rPr>
        <w:t xml:space="preserve"> </w:t>
      </w:r>
      <w:r w:rsidR="005121C8" w:rsidRPr="00F657DF">
        <w:rPr>
          <w:rFonts w:eastAsia="Calibri" w:cstheme="minorHAnsi"/>
          <w:b/>
        </w:rPr>
        <w:t>identification mark</w:t>
      </w:r>
      <w:r w:rsidR="005121C8" w:rsidRPr="00F657DF">
        <w:rPr>
          <w:rFonts w:eastAsia="Calibri" w:cstheme="minorHAnsi"/>
        </w:rPr>
        <w:t>, nīru</w:t>
      </w:r>
      <w:r w:rsidR="0022027F" w:rsidRPr="00F657DF">
        <w:rPr>
          <w:rFonts w:cstheme="minorHAnsi"/>
        </w:rPr>
        <w:br/>
      </w:r>
      <w:r w:rsidR="0022027F" w:rsidRPr="00F657DF">
        <w:rPr>
          <w:rFonts w:cstheme="minorHAnsi"/>
          <w:b/>
        </w:rPr>
        <w:t>animal or human body part</w:t>
      </w:r>
      <w:r w:rsidR="0022027F" w:rsidRPr="00F657DF">
        <w:rPr>
          <w:rFonts w:cstheme="minorHAnsi"/>
        </w:rPr>
        <w:t xml:space="preserve">, </w:t>
      </w:r>
      <w:r w:rsidR="0022027F" w:rsidRPr="00F657DF">
        <w:rPr>
          <w:rFonts w:eastAsia="Calibri" w:cstheme="minorHAnsi"/>
        </w:rPr>
        <w:t>ḫ</w:t>
      </w:r>
      <w:r w:rsidR="0022027F" w:rsidRPr="00F657DF">
        <w:rPr>
          <w:rFonts w:cstheme="minorHAnsi"/>
        </w:rPr>
        <w:t>amur</w:t>
      </w:r>
      <w:r w:rsidR="0022027F" w:rsidRPr="00F657DF">
        <w:rPr>
          <w:rFonts w:eastAsia="Calibri" w:cstheme="minorHAnsi"/>
        </w:rPr>
        <w:t>ī</w:t>
      </w:r>
      <w:r w:rsidR="0022027F" w:rsidRPr="00F657DF">
        <w:rPr>
          <w:rFonts w:cstheme="minorHAnsi"/>
        </w:rPr>
        <w:t>tu</w:t>
      </w:r>
      <w:r w:rsidR="00DC539D">
        <w:rPr>
          <w:rFonts w:cstheme="minorHAnsi"/>
        </w:rPr>
        <w:br/>
      </w:r>
      <w:r w:rsidR="00DC539D" w:rsidRPr="009872CF">
        <w:rPr>
          <w:b/>
        </w:rPr>
        <w:t>animal pen</w:t>
      </w:r>
      <w:r w:rsidR="00DC539D">
        <w:t>, purrus</w:t>
      </w:r>
      <w:r w:rsidR="00DC539D" w:rsidRPr="00016FF6">
        <w:rPr>
          <w:rFonts w:cstheme="minorHAnsi"/>
        </w:rPr>
        <w:t>ā</w:t>
      </w:r>
      <w:r w:rsidR="00DC539D">
        <w:t>tu</w:t>
      </w:r>
      <w:r w:rsidR="0022027F" w:rsidRPr="00F657DF">
        <w:rPr>
          <w:rFonts w:cstheme="minorHAnsi"/>
        </w:rPr>
        <w:br/>
      </w:r>
      <w:r w:rsidR="0022027F" w:rsidRPr="00F657DF">
        <w:rPr>
          <w:rFonts w:cstheme="minorHAnsi"/>
          <w:b/>
        </w:rPr>
        <w:t>animal</w:t>
      </w:r>
      <w:r w:rsidR="0022027F" w:rsidRPr="00F657DF">
        <w:rPr>
          <w:rFonts w:cstheme="minorHAnsi"/>
        </w:rPr>
        <w:t>,</w:t>
      </w:r>
      <w:r w:rsidR="0022027F" w:rsidRPr="00F657DF">
        <w:rPr>
          <w:rFonts w:cstheme="minorHAnsi"/>
          <w:b/>
        </w:rPr>
        <w:t xml:space="preserve"> plow animal</w:t>
      </w:r>
      <w:r w:rsidR="0022027F" w:rsidRPr="00F657DF">
        <w:rPr>
          <w:rFonts w:cstheme="minorHAnsi"/>
        </w:rPr>
        <w:t>, farm bailiff/overseer, farm laborer, farmer, small farmer (of a larger organization), plowman, ikkaru</w:t>
      </w:r>
      <w:r w:rsidR="00944766" w:rsidRPr="00F657DF">
        <w:rPr>
          <w:rFonts w:cstheme="minorHAnsi"/>
        </w:rPr>
        <w:br/>
      </w:r>
      <w:r w:rsidR="00944766" w:rsidRPr="00F657DF">
        <w:rPr>
          <w:rFonts w:cstheme="minorHAnsi"/>
          <w:b/>
        </w:rPr>
        <w:t>animal shed</w:t>
      </w:r>
      <w:r w:rsidR="00944766" w:rsidRPr="00F657DF">
        <w:rPr>
          <w:rFonts w:cstheme="minorHAnsi"/>
        </w:rPr>
        <w:t xml:space="preserve">, </w:t>
      </w:r>
      <w:r w:rsidR="00944766" w:rsidRPr="00F657DF">
        <w:rPr>
          <w:rFonts w:cstheme="minorHAnsi"/>
          <w:b/>
        </w:rPr>
        <w:t>a place where domestic animals are kept</w:t>
      </w:r>
      <w:r w:rsidR="00944766" w:rsidRPr="00F657DF">
        <w:rPr>
          <w:rFonts w:cstheme="minorHAnsi"/>
        </w:rPr>
        <w:t>, nagabtu</w:t>
      </w:r>
      <w:r w:rsidR="008E4CDC">
        <w:rPr>
          <w:rFonts w:cstheme="minorHAnsi"/>
        </w:rPr>
        <w:br/>
      </w:r>
      <w:r w:rsidR="008E4CDC" w:rsidRPr="001742DC">
        <w:rPr>
          <w:rFonts w:ascii="Times New Roman" w:hAnsi="Times New Roman" w:cs="Times New Roman"/>
          <w:b/>
          <w:sz w:val="20"/>
          <w:szCs w:val="20"/>
        </w:rPr>
        <w:t>animal shed</w:t>
      </w:r>
      <w:r w:rsidR="008E4CDC" w:rsidRPr="001742DC">
        <w:rPr>
          <w:rFonts w:ascii="Times New Roman" w:hAnsi="Times New Roman" w:cs="Times New Roman"/>
          <w:sz w:val="20"/>
          <w:szCs w:val="20"/>
        </w:rPr>
        <w:t>, stable, barn, fattening shed, ur</w:t>
      </w:r>
      <w:r w:rsidR="008E4CDC" w:rsidRPr="001742DC">
        <w:rPr>
          <w:rFonts w:ascii="Times New Roman" w:eastAsia="Calibri" w:hAnsi="Times New Roman" w:cs="Times New Roman"/>
          <w:sz w:val="20"/>
          <w:szCs w:val="20"/>
        </w:rPr>
        <w:t>û</w:t>
      </w:r>
      <w:r w:rsidR="00067D1E">
        <w:rPr>
          <w:rFonts w:cstheme="minorHAnsi"/>
        </w:rPr>
        <w:br/>
      </w:r>
      <w:r w:rsidR="00067D1E" w:rsidRPr="00067D1E">
        <w:rPr>
          <w:rFonts w:cstheme="minorHAnsi"/>
          <w:b/>
        </w:rPr>
        <w:t>animal stall</w:t>
      </w:r>
      <w:r w:rsidR="00067D1E">
        <w:rPr>
          <w:rFonts w:cstheme="minorHAnsi"/>
        </w:rPr>
        <w:t>, um</w:t>
      </w:r>
      <w:r w:rsidR="00067D1E" w:rsidRPr="00650D3D">
        <w:rPr>
          <w:rFonts w:cstheme="minorHAnsi"/>
        </w:rPr>
        <w:t>ā</w:t>
      </w:r>
      <w:r w:rsidR="00067D1E">
        <w:rPr>
          <w:rFonts w:cstheme="minorHAnsi"/>
        </w:rPr>
        <w:t>mu, in bit um</w:t>
      </w:r>
      <w:r w:rsidR="00067D1E" w:rsidRPr="00650D3D">
        <w:rPr>
          <w:rFonts w:cstheme="minorHAnsi"/>
        </w:rPr>
        <w:t>ā</w:t>
      </w:r>
      <w:r w:rsidR="00067D1E">
        <w:rPr>
          <w:rFonts w:cstheme="minorHAnsi"/>
        </w:rPr>
        <w:t>mi</w:t>
      </w:r>
      <w:r w:rsidR="00553B57" w:rsidRPr="00F657DF">
        <w:rPr>
          <w:rFonts w:cstheme="minorHAnsi"/>
        </w:rPr>
        <w:br/>
      </w:r>
      <w:r w:rsidR="00553B57" w:rsidRPr="00F657DF">
        <w:rPr>
          <w:rFonts w:cstheme="minorHAnsi"/>
          <w:b/>
        </w:rPr>
        <w:t>animal waterer</w:t>
      </w:r>
      <w:r w:rsidR="00553B57" w:rsidRPr="00F657DF">
        <w:rPr>
          <w:rFonts w:cstheme="minorHAnsi"/>
        </w:rPr>
        <w:t xml:space="preserve">, </w:t>
      </w:r>
      <w:r w:rsidR="00553B57" w:rsidRPr="00F657DF">
        <w:rPr>
          <w:rFonts w:cstheme="minorHAnsi"/>
          <w:b/>
        </w:rPr>
        <w:t>person who gives water to animals</w:t>
      </w:r>
      <w:r w:rsidR="00553B57" w:rsidRPr="00F657DF">
        <w:rPr>
          <w:rFonts w:cstheme="minorHAnsi"/>
        </w:rPr>
        <w:t>, mušaqq</w:t>
      </w:r>
      <w:r w:rsidR="00553B57" w:rsidRPr="00F657DF">
        <w:rPr>
          <w:rFonts w:eastAsia="Calibri" w:cstheme="minorHAnsi"/>
        </w:rPr>
        <w:t>û</w:t>
      </w:r>
      <w:r w:rsidR="003651AF" w:rsidRPr="00F657DF">
        <w:rPr>
          <w:rFonts w:eastAsia="Calibri" w:cstheme="minorHAnsi"/>
        </w:rPr>
        <w:br/>
      </w:r>
      <w:r w:rsidR="003651AF" w:rsidRPr="00F657DF">
        <w:rPr>
          <w:rFonts w:eastAsia="Calibri" w:cstheme="minorHAnsi"/>
          <w:b/>
        </w:rPr>
        <w:t>animals</w:t>
      </w:r>
      <w:r w:rsidR="003651AF" w:rsidRPr="00F657DF">
        <w:rPr>
          <w:rFonts w:eastAsia="Calibri" w:cstheme="minorHAnsi"/>
        </w:rPr>
        <w:t>, ašû</w:t>
      </w:r>
      <w:r w:rsidR="00975DBC" w:rsidRPr="00F657DF">
        <w:rPr>
          <w:rFonts w:eastAsia="Calibri" w:cstheme="minorHAnsi"/>
        </w:rPr>
        <w:br/>
      </w:r>
      <w:r w:rsidR="00975DBC" w:rsidRPr="00F657DF">
        <w:rPr>
          <w:rFonts w:eastAsia="Calibri" w:cstheme="minorHAnsi"/>
          <w:b/>
        </w:rPr>
        <w:lastRenderedPageBreak/>
        <w:t>animals counted in a herd, body</w:t>
      </w:r>
      <w:r w:rsidR="00975DBC" w:rsidRPr="00F657DF">
        <w:rPr>
          <w:rFonts w:eastAsia="Calibri" w:cstheme="minorHAnsi"/>
        </w:rPr>
        <w:t>, persons of menial status, personnel, capital case, nobody, somebody, person, living beings, good health, vitality, vigor, life, self, breath, livelihood, provisions, sustenance, throat, neck, opening, air hole, neckerchief, napi</w:t>
      </w:r>
      <w:r w:rsidR="00975DBC" w:rsidRPr="00F657DF">
        <w:rPr>
          <w:rFonts w:cstheme="minorHAnsi"/>
        </w:rPr>
        <w:t>š</w:t>
      </w:r>
      <w:r w:rsidR="00975DBC" w:rsidRPr="00F657DF">
        <w:rPr>
          <w:rFonts w:eastAsia="Calibri" w:cstheme="minorHAnsi"/>
        </w:rPr>
        <w:t>tu</w:t>
      </w:r>
      <w:r w:rsidR="004B65A4" w:rsidRPr="00F657DF">
        <w:rPr>
          <w:rFonts w:eastAsia="Calibri" w:cstheme="minorHAnsi"/>
        </w:rPr>
        <w:br/>
      </w:r>
      <w:r w:rsidR="004B65A4" w:rsidRPr="00F657DF">
        <w:rPr>
          <w:rFonts w:eastAsia="Calibri" w:cstheme="minorHAnsi"/>
          <w:b/>
        </w:rPr>
        <w:t>animals</w:t>
      </w:r>
      <w:r w:rsidR="004B65A4" w:rsidRPr="00F657DF">
        <w:rPr>
          <w:rFonts w:eastAsia="Calibri" w:cstheme="minorHAnsi"/>
        </w:rPr>
        <w:t>,</w:t>
      </w:r>
      <w:r w:rsidR="004B65A4" w:rsidRPr="00F657DF">
        <w:rPr>
          <w:rFonts w:eastAsia="Calibri" w:cstheme="minorHAnsi"/>
          <w:b/>
        </w:rPr>
        <w:t xml:space="preserve"> feeding of animals</w:t>
      </w:r>
      <w:r w:rsidR="004B65A4" w:rsidRPr="00F657DF">
        <w:rPr>
          <w:rFonts w:eastAsia="Calibri" w:cstheme="minorHAnsi"/>
        </w:rPr>
        <w:t>, mu</w:t>
      </w:r>
      <w:r w:rsidR="004B65A4" w:rsidRPr="00F657DF">
        <w:rPr>
          <w:rFonts w:cstheme="minorHAnsi"/>
        </w:rPr>
        <w:t>šā</w:t>
      </w:r>
      <w:r w:rsidR="004B65A4" w:rsidRPr="00F657DF">
        <w:rPr>
          <w:rFonts w:eastAsia="Calibri" w:cstheme="minorHAnsi"/>
        </w:rPr>
        <w:t>kilūtu</w:t>
      </w:r>
      <w:r w:rsidR="009D64EE">
        <w:rPr>
          <w:rFonts w:eastAsia="Calibri" w:cstheme="minorHAnsi"/>
        </w:rPr>
        <w:br/>
      </w:r>
      <w:r w:rsidR="009D64EE" w:rsidRPr="009D64EE">
        <w:rPr>
          <w:rFonts w:eastAsia="Calibri" w:cstheme="minorHAnsi"/>
          <w:b/>
        </w:rPr>
        <w:t>anise</w:t>
      </w:r>
      <w:r w:rsidR="009D64EE">
        <w:rPr>
          <w:rFonts w:eastAsia="Calibri" w:cstheme="minorHAnsi"/>
        </w:rPr>
        <w:t>, ur</w:t>
      </w:r>
      <w:r w:rsidR="009D64EE" w:rsidRPr="00650D3D">
        <w:rPr>
          <w:rFonts w:cstheme="minorHAnsi"/>
        </w:rPr>
        <w:t>ā</w:t>
      </w:r>
      <w:r w:rsidR="009D64EE">
        <w:rPr>
          <w:rFonts w:eastAsia="Calibri" w:cstheme="minorHAnsi"/>
        </w:rPr>
        <w:t>nu</w:t>
      </w:r>
      <w:r w:rsidR="008006C2">
        <w:rPr>
          <w:rFonts w:eastAsia="Calibri" w:cstheme="minorHAnsi"/>
        </w:rPr>
        <w:br/>
      </w:r>
      <w:r w:rsidR="0022027F" w:rsidRPr="00F657DF">
        <w:rPr>
          <w:rFonts w:eastAsia="Calibri" w:cstheme="minorHAnsi"/>
          <w:b/>
        </w:rPr>
        <w:t>ankle bone</w:t>
      </w:r>
      <w:r w:rsidR="0022027F" w:rsidRPr="00F657DF">
        <w:rPr>
          <w:rFonts w:eastAsia="Calibri" w:cstheme="minorHAnsi"/>
        </w:rPr>
        <w:t>, an ornament, probably in the shape of an astragal, ki</w:t>
      </w:r>
      <w:r w:rsidR="0022027F" w:rsidRPr="00F657DF">
        <w:rPr>
          <w:rFonts w:cstheme="minorHAnsi"/>
        </w:rPr>
        <w:t>ṣ</w:t>
      </w:r>
      <w:r w:rsidR="0022027F" w:rsidRPr="00F657DF">
        <w:rPr>
          <w:rFonts w:eastAsia="Calibri" w:cstheme="minorHAnsi"/>
        </w:rPr>
        <w:t>allu</w:t>
      </w:r>
      <w:r w:rsidR="00CB2881">
        <w:rPr>
          <w:rFonts w:eastAsia="Calibri" w:cstheme="minorHAnsi"/>
        </w:rPr>
        <w:br/>
      </w:r>
      <w:r w:rsidR="00CB2881" w:rsidRPr="00CB2881">
        <w:rPr>
          <w:b/>
        </w:rPr>
        <w:t>annex to a property allotment</w:t>
      </w:r>
      <w:r w:rsidR="00CB2881">
        <w:t xml:space="preserve">, </w:t>
      </w:r>
      <w:r w:rsidR="00CB2881" w:rsidRPr="00CB2881">
        <w:t>supplement</w:t>
      </w:r>
      <w:r w:rsidR="00CB2881">
        <w:t xml:space="preserve">, </w:t>
      </w:r>
      <w:r w:rsidR="00CB2881" w:rsidRPr="00824897">
        <w:t>payment of balance due</w:t>
      </w:r>
      <w:r w:rsidR="00CB2881">
        <w:t>, compensation?, restitution?, ta</w:t>
      </w:r>
      <w:r w:rsidR="00CB2881" w:rsidRPr="00650D3D">
        <w:rPr>
          <w:rFonts w:cstheme="minorHAnsi"/>
        </w:rPr>
        <w:t>š</w:t>
      </w:r>
      <w:r w:rsidR="00CB2881">
        <w:t>limtu</w:t>
      </w:r>
      <w:r w:rsidR="0022027F" w:rsidRPr="00F657DF">
        <w:rPr>
          <w:rFonts w:eastAsia="Calibri" w:cstheme="minorHAnsi"/>
        </w:rPr>
        <w:br/>
      </w:r>
      <w:r w:rsidR="003651AF" w:rsidRPr="00F657DF">
        <w:rPr>
          <w:rFonts w:eastAsia="Calibri" w:cstheme="minorHAnsi"/>
          <w:b/>
        </w:rPr>
        <w:t>annihilate</w:t>
      </w:r>
      <w:r w:rsidR="003651AF" w:rsidRPr="00F657DF">
        <w:rPr>
          <w:rFonts w:eastAsia="Calibri" w:cstheme="minorHAnsi"/>
        </w:rPr>
        <w:t>, to annihilate, to bring to an end, to use up, to spend, to settle, to encompass, to control, to possess in full, to finish, to bring to an end, to pay or deliver in full, to use one’s full strength, to concentrate, to render a final verdict, to cause to spend, to give in full, to hold together, to be annihilated, ruined, to be brought to an end, used up, to be settled, gamāru</w:t>
      </w:r>
      <w:r w:rsidR="0022027F" w:rsidRPr="00F657DF">
        <w:rPr>
          <w:rFonts w:eastAsia="Calibri" w:cstheme="minorHAnsi"/>
        </w:rPr>
        <w:br/>
      </w:r>
      <w:r w:rsidR="0022027F" w:rsidRPr="00F657DF">
        <w:rPr>
          <w:rFonts w:eastAsia="Calibri" w:cstheme="minorHAnsi"/>
          <w:b/>
        </w:rPr>
        <w:t>annihilate</w:t>
      </w:r>
      <w:r w:rsidR="0022027F" w:rsidRPr="00F657DF">
        <w:rPr>
          <w:rFonts w:eastAsia="Calibri" w:cstheme="minorHAnsi"/>
        </w:rPr>
        <w:t xml:space="preserve">, </w:t>
      </w:r>
      <w:r w:rsidR="0022027F" w:rsidRPr="00F657DF">
        <w:rPr>
          <w:rFonts w:cstheme="minorHAnsi"/>
        </w:rPr>
        <w:t>to bring to an end, to use up, to spend, to settle, to encompass, to control, to possess in full, to finish, to bring to an end, to pay or deliver in full, to use one’s full strength, to concentrate, to render a final verdict, to cause to spend, to give in full, to hold together, to be annihilated, ruined, to be brought to an end, used up, to be settled, gamāru</w:t>
      </w:r>
      <w:r w:rsidR="004E1AEB">
        <w:rPr>
          <w:rFonts w:cstheme="minorHAnsi"/>
        </w:rPr>
        <w:br/>
      </w:r>
      <w:r w:rsidR="004E1AEB" w:rsidRPr="004E1AEB">
        <w:rPr>
          <w:rFonts w:eastAsia="Calibri" w:cstheme="minorHAnsi"/>
          <w:b/>
        </w:rPr>
        <w:t>annihilate</w:t>
      </w:r>
      <w:r w:rsidR="004E1AEB">
        <w:rPr>
          <w:rFonts w:eastAsia="Calibri" w:cstheme="minorHAnsi"/>
        </w:rPr>
        <w:t xml:space="preserve"> </w:t>
      </w:r>
      <w:r w:rsidR="004E1AEB" w:rsidRPr="004E1AEB">
        <w:rPr>
          <w:rFonts w:eastAsia="Calibri" w:cstheme="minorHAnsi"/>
        </w:rPr>
        <w:t>to burn</w:t>
      </w:r>
      <w:r w:rsidR="004E1AEB">
        <w:rPr>
          <w:rFonts w:eastAsia="Calibri" w:cstheme="minorHAnsi"/>
        </w:rPr>
        <w:t>, to burn (said of saltpeter), to be burned, to cause to burn down, to consume enemies by fire, qam</w:t>
      </w:r>
      <w:r w:rsidR="004E1AEB" w:rsidRPr="001F026D">
        <w:rPr>
          <w:rFonts w:ascii="Calibri" w:eastAsia="Calibri" w:hAnsi="Calibri" w:cs="Calibri"/>
        </w:rPr>
        <w:t>û</w:t>
      </w:r>
      <w:r w:rsidR="0022027F" w:rsidRPr="00F657DF">
        <w:rPr>
          <w:rFonts w:cstheme="minorHAnsi"/>
        </w:rPr>
        <w:br/>
      </w:r>
      <w:r w:rsidR="0022027F" w:rsidRPr="00F657DF">
        <w:rPr>
          <w:rFonts w:eastAsia="Calibri" w:cstheme="minorHAnsi"/>
          <w:b/>
        </w:rPr>
        <w:t>annihilate</w:t>
      </w:r>
      <w:r w:rsidR="0022027F" w:rsidRPr="00F657DF">
        <w:rPr>
          <w:rFonts w:eastAsia="Calibri" w:cstheme="minorHAnsi"/>
        </w:rPr>
        <w:t>, to defeat, kam</w:t>
      </w:r>
      <w:r w:rsidR="0022027F" w:rsidRPr="00F657DF">
        <w:rPr>
          <w:rFonts w:cstheme="minorHAnsi"/>
        </w:rPr>
        <w:t>ā</w:t>
      </w:r>
      <w:r w:rsidR="0022027F" w:rsidRPr="00F657DF">
        <w:rPr>
          <w:rFonts w:eastAsia="Calibri" w:cstheme="minorHAnsi"/>
        </w:rPr>
        <w:t>ru</w:t>
      </w:r>
      <w:r w:rsidR="0022027F" w:rsidRPr="00F657DF">
        <w:rPr>
          <w:rFonts w:eastAsia="Calibri" w:cstheme="minorHAnsi"/>
        </w:rPr>
        <w:br/>
      </w:r>
      <w:r w:rsidR="0022027F" w:rsidRPr="00F657DF">
        <w:rPr>
          <w:rFonts w:eastAsia="Calibri" w:cstheme="minorHAnsi"/>
          <w:b/>
        </w:rPr>
        <w:t>annihilation</w:t>
      </w:r>
      <w:r w:rsidR="0022027F" w:rsidRPr="00F657DF">
        <w:rPr>
          <w:rFonts w:eastAsia="Calibri" w:cstheme="minorHAnsi"/>
        </w:rPr>
        <w:t>, catastrophe, slaughter, kara</w:t>
      </w:r>
      <w:r w:rsidR="0022027F" w:rsidRPr="00F657DF">
        <w:rPr>
          <w:rFonts w:cstheme="minorHAnsi"/>
        </w:rPr>
        <w:t>š</w:t>
      </w:r>
      <w:r w:rsidR="0022027F" w:rsidRPr="00F657DF">
        <w:rPr>
          <w:rFonts w:eastAsia="Calibri" w:cstheme="minorHAnsi"/>
        </w:rPr>
        <w:t>û</w:t>
      </w:r>
      <w:r w:rsidR="0022027F" w:rsidRPr="00F657DF">
        <w:rPr>
          <w:rFonts w:eastAsia="Calibri" w:cstheme="minorHAnsi"/>
        </w:rPr>
        <w:br/>
      </w:r>
      <w:r w:rsidR="0022027F" w:rsidRPr="00F657DF">
        <w:rPr>
          <w:rFonts w:cstheme="minorHAnsi"/>
          <w:b/>
        </w:rPr>
        <w:t>annihilation</w:t>
      </w:r>
      <w:r w:rsidR="0022027F" w:rsidRPr="00F657DF">
        <w:rPr>
          <w:rFonts w:cstheme="minorHAnsi"/>
        </w:rPr>
        <w:t>, divine overpowering weapon, crushing defeat, kaš</w:t>
      </w:r>
      <w:r w:rsidR="0022027F" w:rsidRPr="00F657DF">
        <w:rPr>
          <w:rFonts w:eastAsia="Calibri" w:cstheme="minorHAnsi"/>
        </w:rPr>
        <w:t>ū</w:t>
      </w:r>
      <w:r w:rsidR="0022027F" w:rsidRPr="00F657DF">
        <w:rPr>
          <w:rFonts w:cstheme="minorHAnsi"/>
        </w:rPr>
        <w:t>šu</w:t>
      </w:r>
      <w:r w:rsidR="00B819CF">
        <w:rPr>
          <w:rFonts w:cstheme="minorHAnsi"/>
        </w:rPr>
        <w:br/>
      </w:r>
      <w:r w:rsidR="00B819CF" w:rsidRPr="00B819CF">
        <w:rPr>
          <w:b/>
        </w:rPr>
        <w:t>annually</w:t>
      </w:r>
      <w:r w:rsidR="00B819CF">
        <w:t xml:space="preserve">, </w:t>
      </w:r>
      <w:r w:rsidR="00B819CF" w:rsidRPr="00B819CF">
        <w:t>every year</w:t>
      </w:r>
      <w:r w:rsidR="00B819CF">
        <w:t xml:space="preserve">, </w:t>
      </w:r>
      <w:r w:rsidR="00B819CF" w:rsidRPr="00650D3D">
        <w:rPr>
          <w:rFonts w:cstheme="minorHAnsi"/>
        </w:rPr>
        <w:t>š</w:t>
      </w:r>
      <w:r w:rsidR="00B819CF">
        <w:t>anassu</w:t>
      </w:r>
      <w:r w:rsidR="00A64ADD">
        <w:br/>
      </w:r>
      <w:r w:rsidR="00A64ADD" w:rsidRPr="00A64ADD">
        <w:rPr>
          <w:rFonts w:ascii="Times New Roman" w:eastAsia="Calibri" w:hAnsi="Times New Roman" w:cs="Times New Roman"/>
          <w:b/>
          <w:sz w:val="20"/>
          <w:szCs w:val="20"/>
        </w:rPr>
        <w:t>annul obligations</w:t>
      </w:r>
      <w:r w:rsidR="00A64ADD">
        <w:rPr>
          <w:rFonts w:ascii="Times New Roman" w:eastAsia="Calibri" w:hAnsi="Times New Roman" w:cs="Times New Roman"/>
          <w:sz w:val="20"/>
          <w:szCs w:val="20"/>
        </w:rPr>
        <w:t xml:space="preserve">, to </w:t>
      </w:r>
      <w:r w:rsidR="00A64ADD" w:rsidRPr="00A64ADD">
        <w:rPr>
          <w:rFonts w:ascii="Times New Roman" w:eastAsia="Calibri" w:hAnsi="Times New Roman" w:cs="Times New Roman"/>
          <w:sz w:val="20"/>
          <w:szCs w:val="20"/>
        </w:rPr>
        <w:t>remit debts</w:t>
      </w:r>
      <w:r w:rsidR="00A64ADD">
        <w:rPr>
          <w:rFonts w:ascii="Times New Roman" w:eastAsia="Calibri" w:hAnsi="Times New Roman" w:cs="Times New Roman"/>
          <w:sz w:val="20"/>
          <w:szCs w:val="20"/>
        </w:rPr>
        <w:t xml:space="preserve">, </w:t>
      </w:r>
      <w:r w:rsidR="00A64ADD" w:rsidRPr="004A021B">
        <w:rPr>
          <w:rFonts w:ascii="Times New Roman" w:eastAsia="Calibri" w:hAnsi="Times New Roman" w:cs="Times New Roman"/>
          <w:sz w:val="20"/>
          <w:szCs w:val="20"/>
        </w:rPr>
        <w:t>to dispatch</w:t>
      </w:r>
      <w:r w:rsidR="00A64ADD">
        <w:rPr>
          <w:rFonts w:ascii="Times New Roman" w:eastAsia="Calibri" w:hAnsi="Times New Roman" w:cs="Times New Roman"/>
          <w:sz w:val="20"/>
          <w:szCs w:val="20"/>
        </w:rPr>
        <w:t xml:space="preserve">, send, </w:t>
      </w:r>
      <w:r w:rsidR="00A64ADD" w:rsidRPr="0044673F">
        <w:rPr>
          <w:rFonts w:ascii="Times New Roman" w:eastAsia="Calibri" w:hAnsi="Times New Roman" w:cs="Times New Roman"/>
          <w:sz w:val="20"/>
          <w:szCs w:val="20"/>
        </w:rPr>
        <w:t>to exempt</w:t>
      </w:r>
      <w:r w:rsidR="00A64ADD">
        <w:rPr>
          <w:rFonts w:ascii="Times New Roman" w:eastAsia="Calibri" w:hAnsi="Times New Roman" w:cs="Times New Roman"/>
          <w:sz w:val="20"/>
          <w:szCs w:val="20"/>
        </w:rPr>
        <w:t xml:space="preserve">, </w:t>
      </w:r>
      <w:r w:rsidR="00A64ADD" w:rsidRPr="0044673F">
        <w:rPr>
          <w:rFonts w:ascii="Times New Roman" w:eastAsia="Calibri" w:hAnsi="Times New Roman" w:cs="Times New Roman"/>
          <w:sz w:val="20"/>
          <w:szCs w:val="20"/>
        </w:rPr>
        <w:t>dedicate</w:t>
      </w:r>
      <w:r w:rsidR="00A64ADD">
        <w:rPr>
          <w:rFonts w:ascii="Times New Roman" w:eastAsia="Calibri" w:hAnsi="Times New Roman" w:cs="Times New Roman"/>
          <w:sz w:val="20"/>
          <w:szCs w:val="20"/>
        </w:rPr>
        <w:t xml:space="preserve">, to </w:t>
      </w:r>
      <w:r w:rsidR="00A64ADD" w:rsidRPr="0044673F">
        <w:rPr>
          <w:rFonts w:ascii="Times New Roman" w:eastAsia="Calibri" w:hAnsi="Times New Roman" w:cs="Times New Roman"/>
          <w:sz w:val="20"/>
          <w:szCs w:val="20"/>
        </w:rPr>
        <w:t>bequeath</w:t>
      </w:r>
      <w:r w:rsidR="00A64ADD">
        <w:rPr>
          <w:rFonts w:ascii="Times New Roman" w:eastAsia="Calibri" w:hAnsi="Times New Roman" w:cs="Times New Roman"/>
          <w:sz w:val="20"/>
          <w:szCs w:val="20"/>
        </w:rPr>
        <w:t xml:space="preserve">, </w:t>
      </w:r>
      <w:r w:rsidR="00A64ADD" w:rsidRPr="0044673F">
        <w:rPr>
          <w:rFonts w:ascii="Times New Roman" w:eastAsia="Calibri" w:hAnsi="Times New Roman" w:cs="Times New Roman"/>
          <w:sz w:val="20"/>
          <w:szCs w:val="20"/>
        </w:rPr>
        <w:t>to divorce</w:t>
      </w:r>
      <w:r w:rsidR="00A64ADD">
        <w:rPr>
          <w:rFonts w:ascii="Times New Roman" w:eastAsia="Calibri" w:hAnsi="Times New Roman" w:cs="Times New Roman"/>
          <w:sz w:val="20"/>
          <w:szCs w:val="20"/>
        </w:rPr>
        <w:t xml:space="preserve">, </w:t>
      </w:r>
      <w:r w:rsidR="00A64ADD" w:rsidRPr="007C3428">
        <w:rPr>
          <w:rFonts w:ascii="Times New Roman" w:eastAsia="Calibri" w:hAnsi="Times New Roman" w:cs="Times New Roman"/>
          <w:sz w:val="20"/>
          <w:szCs w:val="20"/>
        </w:rPr>
        <w:t>to leave fallow</w:t>
      </w:r>
      <w:r w:rsidR="00A64ADD" w:rsidRPr="00EF0A3E">
        <w:rPr>
          <w:rFonts w:ascii="Times New Roman" w:eastAsia="Calibri" w:hAnsi="Times New Roman" w:cs="Times New Roman"/>
          <w:sz w:val="20"/>
          <w:szCs w:val="20"/>
        </w:rPr>
        <w:t>,</w:t>
      </w:r>
      <w:r w:rsidR="00A64ADD">
        <w:rPr>
          <w:rFonts w:ascii="Times New Roman" w:eastAsia="Calibri" w:hAnsi="Times New Roman" w:cs="Times New Roman"/>
          <w:sz w:val="20"/>
          <w:szCs w:val="20"/>
        </w:rPr>
        <w:t xml:space="preserve"> </w:t>
      </w:r>
      <w:r w:rsidR="00A64ADD" w:rsidRPr="00EF0A3E">
        <w:rPr>
          <w:rFonts w:ascii="Times New Roman" w:eastAsia="Calibri" w:hAnsi="Times New Roman" w:cs="Times New Roman"/>
          <w:sz w:val="20"/>
          <w:szCs w:val="20"/>
        </w:rPr>
        <w:t>leave alone</w:t>
      </w:r>
      <w:r w:rsidR="00A64ADD">
        <w:rPr>
          <w:rFonts w:ascii="Times New Roman" w:eastAsia="Calibri" w:hAnsi="Times New Roman" w:cs="Times New Roman"/>
          <w:sz w:val="20"/>
          <w:szCs w:val="20"/>
        </w:rPr>
        <w:t xml:space="preserve">, to leave, to leave in peace, </w:t>
      </w:r>
      <w:r w:rsidR="00A64ADD" w:rsidRPr="00EF0A3E">
        <w:rPr>
          <w:rFonts w:ascii="Times New Roman" w:eastAsia="Calibri" w:hAnsi="Times New Roman" w:cs="Times New Roman"/>
          <w:sz w:val="20"/>
          <w:szCs w:val="20"/>
        </w:rPr>
        <w:t>to neglect work</w:t>
      </w:r>
      <w:r w:rsidR="00A64ADD">
        <w:rPr>
          <w:rFonts w:ascii="Times New Roman" w:eastAsia="Calibri" w:hAnsi="Times New Roman" w:cs="Times New Roman"/>
          <w:sz w:val="20"/>
          <w:szCs w:val="20"/>
        </w:rPr>
        <w:t xml:space="preserve">, </w:t>
      </w:r>
      <w:r w:rsidR="00A64ADD" w:rsidRPr="00015DB2">
        <w:rPr>
          <w:rFonts w:ascii="Times New Roman" w:eastAsia="Calibri" w:hAnsi="Times New Roman" w:cs="Times New Roman"/>
          <w:sz w:val="20"/>
          <w:szCs w:val="20"/>
        </w:rPr>
        <w:t>abandon</w:t>
      </w:r>
      <w:r w:rsidR="00A64ADD">
        <w:rPr>
          <w:rFonts w:ascii="Times New Roman" w:eastAsia="Calibri" w:hAnsi="Times New Roman" w:cs="Times New Roman"/>
          <w:sz w:val="20"/>
          <w:szCs w:val="20"/>
        </w:rPr>
        <w:t xml:space="preserve">, to </w:t>
      </w:r>
      <w:r w:rsidR="00A64ADD" w:rsidRPr="00BF7CF4">
        <w:rPr>
          <w:rFonts w:ascii="Times New Roman" w:eastAsia="Calibri" w:hAnsi="Times New Roman" w:cs="Times New Roman"/>
          <w:sz w:val="20"/>
          <w:szCs w:val="20"/>
        </w:rPr>
        <w:t>give up</w:t>
      </w:r>
      <w:r w:rsidR="00A64ADD">
        <w:rPr>
          <w:rFonts w:ascii="Times New Roman" w:eastAsia="Calibri" w:hAnsi="Times New Roman" w:cs="Times New Roman"/>
          <w:sz w:val="20"/>
          <w:szCs w:val="20"/>
        </w:rPr>
        <w:t xml:space="preserve">, </w:t>
      </w:r>
      <w:r w:rsidR="00A64ADD" w:rsidRPr="00BF7CF4">
        <w:rPr>
          <w:rFonts w:ascii="Times New Roman" w:eastAsia="Calibri" w:hAnsi="Times New Roman" w:cs="Times New Roman"/>
          <w:sz w:val="20"/>
          <w:szCs w:val="20"/>
        </w:rPr>
        <w:t>hand over goods etc</w:t>
      </w:r>
      <w:r w:rsidR="00A64ADD">
        <w:rPr>
          <w:rFonts w:ascii="Times New Roman" w:eastAsia="Calibri" w:hAnsi="Times New Roman" w:cs="Times New Roman"/>
          <w:sz w:val="20"/>
          <w:szCs w:val="20"/>
        </w:rPr>
        <w:t>.,</w:t>
      </w:r>
      <w:r w:rsidR="00A64ADD" w:rsidRPr="00BF7CF4">
        <w:rPr>
          <w:rFonts w:ascii="Times New Roman" w:eastAsia="Calibri" w:hAnsi="Times New Roman" w:cs="Times New Roman"/>
          <w:b/>
          <w:sz w:val="20"/>
          <w:szCs w:val="20"/>
        </w:rPr>
        <w:t xml:space="preserve"> </w:t>
      </w:r>
      <w:r w:rsidR="00A64ADD" w:rsidRPr="00BF7CF4">
        <w:rPr>
          <w:rFonts w:ascii="Times New Roman" w:eastAsia="Calibri" w:hAnsi="Times New Roman" w:cs="Times New Roman"/>
          <w:sz w:val="20"/>
          <w:szCs w:val="20"/>
        </w:rPr>
        <w:t>to someone</w:t>
      </w:r>
      <w:r w:rsidR="00A64ADD">
        <w:rPr>
          <w:rFonts w:ascii="Times New Roman" w:eastAsia="Calibri" w:hAnsi="Times New Roman" w:cs="Times New Roman"/>
          <w:sz w:val="20"/>
          <w:szCs w:val="20"/>
        </w:rPr>
        <w:t xml:space="preserve">, </w:t>
      </w:r>
      <w:r w:rsidR="00A64ADD" w:rsidRPr="00BF7CF4">
        <w:rPr>
          <w:rFonts w:ascii="Times New Roman" w:eastAsia="Calibri" w:hAnsi="Times New Roman" w:cs="Times New Roman"/>
          <w:sz w:val="20"/>
          <w:szCs w:val="20"/>
        </w:rPr>
        <w:t>to relinquish control of</w:t>
      </w:r>
      <w:r w:rsidR="00A64ADD">
        <w:rPr>
          <w:rFonts w:ascii="Times New Roman" w:eastAsia="Calibri" w:hAnsi="Times New Roman" w:cs="Times New Roman"/>
          <w:sz w:val="20"/>
          <w:szCs w:val="20"/>
        </w:rPr>
        <w:t xml:space="preserve">, </w:t>
      </w:r>
      <w:r w:rsidR="00A64ADD" w:rsidRPr="00D91890">
        <w:rPr>
          <w:rFonts w:ascii="Times New Roman" w:eastAsia="Calibri" w:hAnsi="Times New Roman" w:cs="Times New Roman"/>
          <w:sz w:val="20"/>
          <w:szCs w:val="20"/>
        </w:rPr>
        <w:t>to release persons, populations from captivity</w:t>
      </w:r>
      <w:r w:rsidR="00A64ADD">
        <w:rPr>
          <w:rFonts w:ascii="Times New Roman" w:eastAsia="Calibri" w:hAnsi="Times New Roman" w:cs="Times New Roman"/>
          <w:sz w:val="20"/>
          <w:szCs w:val="20"/>
        </w:rPr>
        <w:t xml:space="preserve">, slavery, distraint, service, debt, disease, </w:t>
      </w:r>
      <w:r w:rsidR="00A64ADD" w:rsidRPr="00E36453">
        <w:rPr>
          <w:rFonts w:ascii="Times New Roman" w:eastAsia="Calibri" w:hAnsi="Times New Roman" w:cs="Times New Roman"/>
          <w:sz w:val="20"/>
          <w:szCs w:val="20"/>
        </w:rPr>
        <w:t>to make flow</w:t>
      </w:r>
      <w:r w:rsidR="00A64ADD">
        <w:rPr>
          <w:rFonts w:ascii="Times New Roman" w:eastAsia="Calibri" w:hAnsi="Times New Roman" w:cs="Times New Roman"/>
          <w:sz w:val="20"/>
          <w:szCs w:val="20"/>
        </w:rPr>
        <w:t xml:space="preserve">, </w:t>
      </w:r>
      <w:r w:rsidR="00A64ADD" w:rsidRPr="0034284B">
        <w:rPr>
          <w:rFonts w:ascii="Times New Roman" w:eastAsia="Calibri" w:hAnsi="Times New Roman" w:cs="Times New Roman"/>
          <w:sz w:val="20"/>
          <w:szCs w:val="20"/>
        </w:rPr>
        <w:t>to set free</w:t>
      </w:r>
      <w:r w:rsidR="00A64ADD">
        <w:rPr>
          <w:rFonts w:ascii="Times New Roman" w:eastAsia="Calibri" w:hAnsi="Times New Roman" w:cs="Times New Roman"/>
          <w:sz w:val="20"/>
          <w:szCs w:val="20"/>
        </w:rPr>
        <w:t xml:space="preserve">, to </w:t>
      </w:r>
      <w:r w:rsidR="00A64ADD" w:rsidRPr="0034284B">
        <w:rPr>
          <w:rFonts w:ascii="Times New Roman" w:eastAsia="Calibri" w:hAnsi="Times New Roman" w:cs="Times New Roman"/>
          <w:sz w:val="20"/>
          <w:szCs w:val="20"/>
        </w:rPr>
        <w:t>loosen</w:t>
      </w:r>
      <w:r w:rsidR="00A64ADD">
        <w:rPr>
          <w:rFonts w:ascii="Times New Roman" w:eastAsia="Calibri" w:hAnsi="Times New Roman" w:cs="Times New Roman"/>
          <w:sz w:val="20"/>
          <w:szCs w:val="20"/>
        </w:rPr>
        <w:t xml:space="preserve">, to let loose, to </w:t>
      </w:r>
      <w:r w:rsidR="00A64ADD" w:rsidRPr="00833E09">
        <w:rPr>
          <w:rFonts w:ascii="Times New Roman" w:eastAsia="Calibri" w:hAnsi="Times New Roman" w:cs="Times New Roman"/>
          <w:sz w:val="20"/>
          <w:szCs w:val="20"/>
        </w:rPr>
        <w:t>let go</w:t>
      </w:r>
      <w:r w:rsidR="00A64ADD">
        <w:rPr>
          <w:rFonts w:ascii="Times New Roman" w:eastAsia="Calibri" w:hAnsi="Times New Roman" w:cs="Times New Roman"/>
          <w:sz w:val="20"/>
          <w:szCs w:val="20"/>
        </w:rPr>
        <w:t xml:space="preserve">, to let go of something, to permit, allow, to make accessible, to be set free, released, to be abandoned, to have access to, to be sent, </w:t>
      </w:r>
      <w:r w:rsidR="00A64ADD" w:rsidRPr="005B706D">
        <w:rPr>
          <w:rFonts w:ascii="Times New Roman" w:eastAsia="Calibri" w:hAnsi="Times New Roman" w:cs="Times New Roman"/>
          <w:sz w:val="20"/>
          <w:szCs w:val="20"/>
        </w:rPr>
        <w:t>u</w:t>
      </w:r>
      <w:r w:rsidR="00A64ADD" w:rsidRPr="005B706D">
        <w:rPr>
          <w:rFonts w:ascii="Times New Roman" w:hAnsi="Times New Roman" w:cs="Times New Roman"/>
          <w:sz w:val="20"/>
          <w:szCs w:val="20"/>
        </w:rPr>
        <w:t>šš</w:t>
      </w:r>
      <w:r w:rsidR="00A64ADD" w:rsidRPr="005B706D">
        <w:rPr>
          <w:rFonts w:ascii="Times New Roman" w:eastAsia="Calibri" w:hAnsi="Times New Roman" w:cs="Times New Roman"/>
          <w:sz w:val="20"/>
          <w:szCs w:val="20"/>
        </w:rPr>
        <w:t>uru</w:t>
      </w:r>
      <w:r w:rsidR="00215BF0" w:rsidRPr="00F657DF">
        <w:rPr>
          <w:rFonts w:cstheme="minorHAnsi"/>
        </w:rPr>
        <w:br/>
      </w:r>
      <w:r w:rsidR="00215BF0" w:rsidRPr="00210E3D">
        <w:rPr>
          <w:rFonts w:ascii="Times New Roman" w:hAnsi="Times New Roman" w:cs="Times New Roman"/>
          <w:b/>
          <w:sz w:val="20"/>
          <w:szCs w:val="20"/>
        </w:rPr>
        <w:t>anoint</w:t>
      </w:r>
      <w:r w:rsidR="00215BF0" w:rsidRPr="00210E3D">
        <w:rPr>
          <w:rFonts w:ascii="Times New Roman" w:hAnsi="Times New Roman" w:cs="Times New Roman"/>
          <w:sz w:val="20"/>
          <w:szCs w:val="20"/>
        </w:rPr>
        <w:t>, to anoint oneself, to be anointed, to smear, pašāšu</w:t>
      </w:r>
      <w:r w:rsidR="00406B7A" w:rsidRPr="00210E3D">
        <w:rPr>
          <w:rFonts w:ascii="Times New Roman" w:hAnsi="Times New Roman" w:cs="Times New Roman"/>
          <w:sz w:val="20"/>
          <w:szCs w:val="20"/>
        </w:rPr>
        <w:br/>
      </w:r>
      <w:r w:rsidR="00406B7A" w:rsidRPr="00210E3D">
        <w:rPr>
          <w:rFonts w:ascii="Times New Roman" w:hAnsi="Times New Roman" w:cs="Times New Roman"/>
          <w:b/>
          <w:sz w:val="20"/>
          <w:szCs w:val="20"/>
        </w:rPr>
        <w:t>anointed</w:t>
      </w:r>
      <w:r w:rsidR="00406B7A" w:rsidRPr="00210E3D">
        <w:rPr>
          <w:rFonts w:ascii="Times New Roman" w:hAnsi="Times New Roman" w:cs="Times New Roman"/>
          <w:sz w:val="20"/>
          <w:szCs w:val="20"/>
        </w:rPr>
        <w:t>, adj., paššu</w:t>
      </w:r>
      <w:r w:rsidR="00D40050">
        <w:rPr>
          <w:rStyle w:val="FootnoteReference"/>
          <w:rFonts w:ascii="Times New Roman" w:hAnsi="Times New Roman" w:cs="Times New Roman"/>
          <w:sz w:val="20"/>
          <w:szCs w:val="20"/>
        </w:rPr>
        <w:footnoteReference w:id="10"/>
      </w:r>
      <w:r w:rsidR="00C815E9">
        <w:rPr>
          <w:rFonts w:ascii="Times New Roman" w:hAnsi="Times New Roman" w:cs="Times New Roman"/>
          <w:sz w:val="20"/>
          <w:szCs w:val="20"/>
        </w:rPr>
        <w:br/>
      </w:r>
      <w:r w:rsidR="00C815E9" w:rsidRPr="00C815E9">
        <w:rPr>
          <w:rFonts w:ascii="Times New Roman" w:eastAsia="Calibri" w:hAnsi="Times New Roman" w:cs="Times New Roman"/>
          <w:b/>
          <w:sz w:val="20"/>
          <w:szCs w:val="20"/>
        </w:rPr>
        <w:t>announce a royal message</w:t>
      </w:r>
      <w:r w:rsidR="00C815E9" w:rsidRPr="0013444A">
        <w:rPr>
          <w:rFonts w:ascii="Times New Roman" w:eastAsia="Calibri" w:hAnsi="Times New Roman" w:cs="Times New Roman"/>
          <w:sz w:val="20"/>
          <w:szCs w:val="20"/>
        </w:rPr>
        <w:t xml:space="preserve">, </w:t>
      </w:r>
      <w:r w:rsidR="00C815E9">
        <w:rPr>
          <w:rFonts w:ascii="Times New Roman" w:eastAsia="Calibri" w:hAnsi="Times New Roman" w:cs="Times New Roman"/>
          <w:sz w:val="20"/>
          <w:szCs w:val="20"/>
        </w:rPr>
        <w:t xml:space="preserve"> </w:t>
      </w:r>
      <w:r w:rsidR="00C815E9" w:rsidRPr="00C815E9">
        <w:rPr>
          <w:rFonts w:ascii="Times New Roman" w:eastAsia="Calibri" w:hAnsi="Times New Roman" w:cs="Times New Roman"/>
          <w:sz w:val="20"/>
          <w:szCs w:val="20"/>
        </w:rPr>
        <w:t>to herald</w:t>
      </w:r>
      <w:r w:rsidR="00C815E9" w:rsidRPr="0013444A">
        <w:rPr>
          <w:rFonts w:ascii="Times New Roman" w:eastAsia="Calibri" w:hAnsi="Times New Roman" w:cs="Times New Roman"/>
          <w:sz w:val="20"/>
          <w:szCs w:val="20"/>
        </w:rPr>
        <w:t xml:space="preserve">, </w:t>
      </w:r>
      <w:r w:rsidR="00C815E9" w:rsidRPr="00C815E9">
        <w:rPr>
          <w:rFonts w:ascii="Times New Roman" w:eastAsia="Calibri" w:hAnsi="Times New Roman" w:cs="Times New Roman"/>
          <w:sz w:val="20"/>
          <w:szCs w:val="20"/>
        </w:rPr>
        <w:t>to praise a person</w:t>
      </w:r>
      <w:r w:rsidR="00C815E9" w:rsidRPr="0013444A">
        <w:rPr>
          <w:rFonts w:ascii="Times New Roman" w:eastAsia="Calibri" w:hAnsi="Times New Roman" w:cs="Times New Roman"/>
          <w:sz w:val="20"/>
          <w:szCs w:val="20"/>
        </w:rPr>
        <w:t xml:space="preserve"> or a deity, </w:t>
      </w:r>
      <w:r w:rsidR="00C815E9" w:rsidRPr="00D804C0">
        <w:rPr>
          <w:rFonts w:ascii="Times New Roman" w:eastAsia="Calibri" w:hAnsi="Times New Roman" w:cs="Times New Roman"/>
          <w:sz w:val="20"/>
          <w:szCs w:val="20"/>
        </w:rPr>
        <w:t>to name</w:t>
      </w:r>
      <w:r w:rsidR="00C815E9" w:rsidRPr="0013444A">
        <w:rPr>
          <w:rFonts w:ascii="Times New Roman" w:eastAsia="Calibri" w:hAnsi="Times New Roman" w:cs="Times New Roman"/>
          <w:sz w:val="20"/>
          <w:szCs w:val="20"/>
        </w:rPr>
        <w:t xml:space="preserve">, </w:t>
      </w:r>
      <w:r w:rsidR="00C815E9" w:rsidRPr="003658DA">
        <w:rPr>
          <w:rFonts w:ascii="Times New Roman" w:eastAsia="Calibri" w:hAnsi="Times New Roman" w:cs="Times New Roman"/>
          <w:sz w:val="20"/>
          <w:szCs w:val="20"/>
        </w:rPr>
        <w:t>to name</w:t>
      </w:r>
      <w:r w:rsidR="00C815E9" w:rsidRPr="0013444A">
        <w:rPr>
          <w:rFonts w:ascii="Times New Roman" w:eastAsia="Calibri" w:hAnsi="Times New Roman" w:cs="Times New Roman"/>
          <w:sz w:val="20"/>
          <w:szCs w:val="20"/>
        </w:rPr>
        <w:t xml:space="preserve"> (i.e., to give the name of a person), to invoke the name of a deity, to name as king, to name (i.e., to give a person or a thing a name), to elevate to high rank,</w:t>
      </w:r>
      <w:r w:rsidR="00C815E9" w:rsidRPr="003658DA">
        <w:rPr>
          <w:rFonts w:ascii="Times New Roman" w:eastAsia="Calibri" w:hAnsi="Times New Roman" w:cs="Times New Roman"/>
          <w:sz w:val="20"/>
          <w:szCs w:val="20"/>
        </w:rPr>
        <w:t>to mention</w:t>
      </w:r>
      <w:r w:rsidR="00C815E9" w:rsidRPr="0013444A">
        <w:rPr>
          <w:rFonts w:ascii="Times New Roman" w:eastAsia="Calibri" w:hAnsi="Times New Roman" w:cs="Times New Roman"/>
          <w:sz w:val="20"/>
          <w:szCs w:val="20"/>
        </w:rPr>
        <w:t>, to make mention of,</w:t>
      </w:r>
      <w:r w:rsidR="00C815E9" w:rsidRPr="003658DA">
        <w:rPr>
          <w:rFonts w:ascii="Times New Roman" w:eastAsia="Calibri" w:hAnsi="Times New Roman" w:cs="Times New Roman"/>
          <w:sz w:val="20"/>
          <w:szCs w:val="20"/>
        </w:rPr>
        <w:t>order</w:t>
      </w:r>
      <w:r w:rsidR="00C815E9">
        <w:rPr>
          <w:rFonts w:ascii="Times New Roman" w:eastAsia="Calibri" w:hAnsi="Times New Roman" w:cs="Times New Roman"/>
          <w:sz w:val="20"/>
          <w:szCs w:val="20"/>
        </w:rPr>
        <w:t xml:space="preserve">, </w:t>
      </w:r>
      <w:r w:rsidR="00C815E9" w:rsidRPr="003658DA">
        <w:rPr>
          <w:rFonts w:ascii="Times New Roman" w:eastAsia="Calibri" w:hAnsi="Times New Roman" w:cs="Times New Roman"/>
          <w:sz w:val="20"/>
          <w:szCs w:val="20"/>
        </w:rPr>
        <w:t>to give an order,</w:t>
      </w:r>
      <w:r w:rsidR="00C815E9" w:rsidRPr="0013444A">
        <w:rPr>
          <w:rFonts w:ascii="Times New Roman" w:eastAsia="Calibri" w:hAnsi="Times New Roman" w:cs="Times New Roman"/>
          <w:sz w:val="20"/>
          <w:szCs w:val="20"/>
        </w:rPr>
        <w:t xml:space="preserve"> to declare under oath, to take an oath, to make take an oath, to declare, to make a declaration, to mention, to mention a person’s name, to address a person, to speak</w:t>
      </w:r>
      <w:r w:rsidR="00C815E9">
        <w:rPr>
          <w:rFonts w:ascii="Times New Roman" w:eastAsia="Calibri" w:hAnsi="Times New Roman" w:cs="Times New Roman"/>
          <w:sz w:val="20"/>
          <w:szCs w:val="20"/>
        </w:rPr>
        <w:t xml:space="preserve">, </w:t>
      </w:r>
      <w:r w:rsidR="00C815E9" w:rsidRPr="0013444A">
        <w:rPr>
          <w:rFonts w:ascii="Times New Roman" w:eastAsia="Calibri" w:hAnsi="Times New Roman" w:cs="Times New Roman"/>
          <w:sz w:val="20"/>
          <w:szCs w:val="20"/>
        </w:rPr>
        <w:t>to proclaim, to invoke, zak</w:t>
      </w:r>
      <w:r w:rsidR="00C815E9" w:rsidRPr="0013444A">
        <w:rPr>
          <w:rFonts w:ascii="Times New Roman" w:hAnsi="Times New Roman" w:cs="Times New Roman"/>
          <w:sz w:val="20"/>
          <w:szCs w:val="20"/>
        </w:rPr>
        <w:t>ā</w:t>
      </w:r>
      <w:r w:rsidR="00C815E9" w:rsidRPr="0013444A">
        <w:rPr>
          <w:rFonts w:ascii="Times New Roman" w:eastAsia="Calibri" w:hAnsi="Times New Roman" w:cs="Times New Roman"/>
          <w:sz w:val="20"/>
          <w:szCs w:val="20"/>
        </w:rPr>
        <w:t>ru</w:t>
      </w:r>
      <w:r w:rsidR="001547D5">
        <w:rPr>
          <w:rFonts w:ascii="Times New Roman" w:hAnsi="Times New Roman" w:cs="Times New Roman"/>
          <w:sz w:val="20"/>
          <w:szCs w:val="20"/>
        </w:rPr>
        <w:br/>
      </w:r>
      <w:r w:rsidR="001547D5" w:rsidRPr="001547D5">
        <w:rPr>
          <w:rFonts w:ascii="Times New Roman" w:eastAsia="Calibri" w:hAnsi="Times New Roman" w:cs="Times New Roman"/>
          <w:b/>
          <w:sz w:val="20"/>
          <w:szCs w:val="20"/>
        </w:rPr>
        <w:t>annex</w:t>
      </w:r>
      <w:r w:rsidR="001547D5">
        <w:rPr>
          <w:rFonts w:ascii="Times New Roman" w:eastAsia="Calibri" w:hAnsi="Times New Roman" w:cs="Times New Roman"/>
          <w:sz w:val="20"/>
          <w:szCs w:val="20"/>
        </w:rPr>
        <w:t xml:space="preserve">, </w:t>
      </w:r>
      <w:r w:rsidR="001547D5" w:rsidRPr="001547D5">
        <w:rPr>
          <w:rFonts w:ascii="Times New Roman" w:eastAsia="Calibri" w:hAnsi="Times New Roman" w:cs="Times New Roman"/>
          <w:b/>
          <w:sz w:val="20"/>
          <w:szCs w:val="20"/>
        </w:rPr>
        <w:t>to annex</w:t>
      </w:r>
      <w:r w:rsidR="001547D5">
        <w:rPr>
          <w:rFonts w:ascii="Times New Roman" w:eastAsia="Calibri" w:hAnsi="Times New Roman" w:cs="Times New Roman"/>
          <w:sz w:val="20"/>
          <w:szCs w:val="20"/>
        </w:rPr>
        <w:t>,</w:t>
      </w:r>
      <w:r w:rsidR="001547D5" w:rsidRPr="000C5ECE">
        <w:rPr>
          <w:rFonts w:ascii="Times New Roman" w:eastAsia="Calibri" w:hAnsi="Times New Roman" w:cs="Times New Roman"/>
          <w:sz w:val="20"/>
          <w:szCs w:val="20"/>
        </w:rPr>
        <w:t xml:space="preserve"> </w:t>
      </w:r>
      <w:r w:rsidR="001547D5" w:rsidRPr="001547D5">
        <w:rPr>
          <w:rFonts w:ascii="Times New Roman" w:eastAsia="Calibri" w:hAnsi="Times New Roman" w:cs="Times New Roman"/>
          <w:sz w:val="20"/>
          <w:szCs w:val="20"/>
        </w:rPr>
        <w:t>to conquer</w:t>
      </w:r>
      <w:r w:rsidR="001547D5" w:rsidRPr="00305127">
        <w:rPr>
          <w:rFonts w:ascii="Times New Roman" w:eastAsia="Calibri" w:hAnsi="Times New Roman" w:cs="Times New Roman"/>
          <w:sz w:val="20"/>
          <w:szCs w:val="20"/>
        </w:rPr>
        <w:t xml:space="preserve">, </w:t>
      </w:r>
      <w:r w:rsidR="001547D5" w:rsidRPr="001547D5">
        <w:rPr>
          <w:rFonts w:ascii="Times New Roman" w:eastAsia="Calibri" w:hAnsi="Times New Roman" w:cs="Times New Roman"/>
          <w:sz w:val="20"/>
          <w:szCs w:val="20"/>
        </w:rPr>
        <w:t>to take possession of something</w:t>
      </w:r>
      <w:r w:rsidR="001547D5" w:rsidRPr="00305127">
        <w:rPr>
          <w:rFonts w:ascii="Times New Roman" w:eastAsia="Calibri" w:hAnsi="Times New Roman" w:cs="Times New Roman"/>
          <w:sz w:val="20"/>
          <w:szCs w:val="20"/>
        </w:rPr>
        <w:t xml:space="preserve">, </w:t>
      </w:r>
      <w:r w:rsidR="001547D5" w:rsidRPr="000C5ECE">
        <w:rPr>
          <w:rFonts w:ascii="Times New Roman" w:eastAsia="Calibri" w:hAnsi="Times New Roman" w:cs="Times New Roman"/>
          <w:sz w:val="20"/>
          <w:szCs w:val="20"/>
        </w:rPr>
        <w:t>to win someone over to one’s own side</w:t>
      </w:r>
      <w:r w:rsidR="001547D5" w:rsidRPr="00305127">
        <w:rPr>
          <w:rFonts w:ascii="Times New Roman" w:eastAsia="Calibri" w:hAnsi="Times New Roman" w:cs="Times New Roman"/>
          <w:sz w:val="20"/>
          <w:szCs w:val="20"/>
        </w:rPr>
        <w:t xml:space="preserve">, </w:t>
      </w:r>
      <w:r w:rsidR="001547D5" w:rsidRPr="000C5ECE">
        <w:rPr>
          <w:rFonts w:ascii="Times New Roman" w:eastAsia="Calibri" w:hAnsi="Times New Roman" w:cs="Times New Roman"/>
          <w:sz w:val="20"/>
          <w:szCs w:val="20"/>
        </w:rPr>
        <w:t>to close a door</w:t>
      </w:r>
      <w:r w:rsidR="001547D5" w:rsidRPr="00305127">
        <w:rPr>
          <w:rFonts w:ascii="Times New Roman" w:eastAsia="Calibri" w:hAnsi="Times New Roman" w:cs="Times New Roman"/>
          <w:sz w:val="20"/>
          <w:szCs w:val="20"/>
        </w:rPr>
        <w:t xml:space="preserve">, a gate, </w:t>
      </w:r>
      <w:r w:rsidR="001547D5" w:rsidRPr="00BE7AFB">
        <w:rPr>
          <w:rFonts w:ascii="Times New Roman" w:eastAsia="Calibri" w:hAnsi="Times New Roman" w:cs="Times New Roman"/>
          <w:sz w:val="20"/>
          <w:szCs w:val="20"/>
        </w:rPr>
        <w:t>to reject the 30</w:t>
      </w:r>
      <w:r w:rsidR="001547D5" w:rsidRPr="00BE7AFB">
        <w:rPr>
          <w:rFonts w:ascii="Times New Roman" w:eastAsia="Calibri" w:hAnsi="Times New Roman" w:cs="Times New Roman"/>
          <w:sz w:val="20"/>
          <w:szCs w:val="20"/>
          <w:vertAlign w:val="superscript"/>
        </w:rPr>
        <w:t>th</w:t>
      </w:r>
      <w:r w:rsidR="001547D5" w:rsidRPr="00BE7AFB">
        <w:rPr>
          <w:rFonts w:ascii="Times New Roman" w:eastAsia="Calibri" w:hAnsi="Times New Roman" w:cs="Times New Roman"/>
          <w:sz w:val="20"/>
          <w:szCs w:val="20"/>
        </w:rPr>
        <w:t xml:space="preserve"> day</w:t>
      </w:r>
      <w:r w:rsidR="001547D5" w:rsidRPr="00305127">
        <w:rPr>
          <w:rFonts w:ascii="Times New Roman" w:eastAsia="Calibri" w:hAnsi="Times New Roman" w:cs="Times New Roman"/>
          <w:sz w:val="20"/>
          <w:szCs w:val="20"/>
        </w:rPr>
        <w:t xml:space="preserve"> (said of the moon), </w:t>
      </w:r>
      <w:r w:rsidR="001547D5" w:rsidRPr="000C5ECE">
        <w:rPr>
          <w:rFonts w:ascii="Times New Roman" w:eastAsia="Calibri" w:hAnsi="Times New Roman" w:cs="Times New Roman"/>
          <w:sz w:val="20"/>
          <w:szCs w:val="20"/>
        </w:rPr>
        <w:t>to retract</w:t>
      </w:r>
      <w:r w:rsidR="001547D5" w:rsidRPr="00305127">
        <w:rPr>
          <w:rFonts w:ascii="Times New Roman" w:eastAsia="Calibri" w:hAnsi="Times New Roman" w:cs="Times New Roman"/>
          <w:sz w:val="20"/>
          <w:szCs w:val="20"/>
        </w:rPr>
        <w:t xml:space="preserve">, to make a person retract, retreat from taking an oath, to refuse to take an oath, to change one’s mind, to reverse an order, to become, to reach an amount, an extent, to be exchanged for, to be irretraceable, irreversible, to close a door, to repeat a rite, an examination, an observation, retreat, to retreat, to recede,incumbent on,  to be to the debit of, to result from an investment, to grow (said of crops), to emerge, to revert to a previous condition or owner, to resume a favorable attitude (said of gods), to turn back, to </w:t>
      </w:r>
      <w:r w:rsidR="001547D5" w:rsidRPr="00305127">
        <w:rPr>
          <w:rFonts w:ascii="Times New Roman" w:eastAsia="Calibri" w:hAnsi="Times New Roman" w:cs="Times New Roman"/>
          <w:sz w:val="20"/>
          <w:szCs w:val="20"/>
        </w:rPr>
        <w:lastRenderedPageBreak/>
        <w:t>turn around, to turn into, to turn back upon someone, to turn around an object, a part of the body or the exta, to turn something into something else, to make turn back, of no turning back, to return, to come back from a journey,  a place, a campaign, to return someone or something, to return a favor, to return to a previous position or status, to return to an allegiance, to return to a previous place, to return to a place or person with evil intent (said of demons and diseases), to do again, to pay compensation, to take back(?), to bring back, send back, to give back, to put back, to reinstate, to bring back as booty, to restore, to rebuild, to resettle, to regurgitate, to give an answer (with terms for message, order), to respond, to send back an answe</w:t>
      </w:r>
      <w:r w:rsidR="001547D5">
        <w:rPr>
          <w:rFonts w:ascii="Times New Roman" w:eastAsia="Calibri" w:hAnsi="Times New Roman" w:cs="Times New Roman"/>
          <w:sz w:val="20"/>
          <w:szCs w:val="20"/>
        </w:rPr>
        <w:t>r, a report, to take vengeance</w:t>
      </w:r>
      <w:r w:rsidR="001547D5" w:rsidRPr="00305127">
        <w:rPr>
          <w:rFonts w:ascii="Times New Roman" w:eastAsia="Calibri" w:hAnsi="Times New Roman" w:cs="Times New Roman"/>
          <w:sz w:val="20"/>
          <w:szCs w:val="20"/>
        </w:rPr>
        <w:t>, to change, to exchange, to do again, to be avenged, to give back, to send back, t</w:t>
      </w:r>
      <w:r w:rsidR="001547D5" w:rsidRPr="00305127">
        <w:rPr>
          <w:rFonts w:ascii="Times New Roman" w:hAnsi="Times New Roman" w:cs="Times New Roman"/>
          <w:sz w:val="20"/>
          <w:szCs w:val="20"/>
        </w:rPr>
        <w:t>ā</w:t>
      </w:r>
      <w:r w:rsidR="001547D5" w:rsidRPr="00305127">
        <w:rPr>
          <w:rFonts w:ascii="Times New Roman" w:eastAsia="Calibri" w:hAnsi="Times New Roman" w:cs="Times New Roman"/>
          <w:sz w:val="20"/>
          <w:szCs w:val="20"/>
        </w:rPr>
        <w:t>ru</w:t>
      </w:r>
      <w:r w:rsidR="00E10FDA">
        <w:rPr>
          <w:rFonts w:ascii="Times New Roman" w:hAnsi="Times New Roman" w:cs="Times New Roman"/>
          <w:sz w:val="20"/>
          <w:szCs w:val="20"/>
        </w:rPr>
        <w:br/>
      </w:r>
      <w:r w:rsidR="00E10FDA" w:rsidRPr="00E10FDA">
        <w:rPr>
          <w:rFonts w:ascii="Calibri" w:eastAsia="Calibri" w:hAnsi="Calibri" w:cs="Calibri"/>
          <w:b/>
        </w:rPr>
        <w:t>announce</w:t>
      </w:r>
      <w:r w:rsidR="00E10FDA">
        <w:rPr>
          <w:rFonts w:ascii="Calibri" w:eastAsia="Calibri" w:hAnsi="Calibri" w:cs="Calibri"/>
        </w:rPr>
        <w:t xml:space="preserve">, </w:t>
      </w:r>
      <w:r w:rsidR="00E10FDA" w:rsidRPr="00E10FDA">
        <w:rPr>
          <w:rFonts w:ascii="Calibri" w:eastAsia="Calibri" w:hAnsi="Calibri" w:cs="Calibri"/>
        </w:rPr>
        <w:t>to proclaim</w:t>
      </w:r>
      <w:r w:rsidR="00E10FDA">
        <w:rPr>
          <w:rFonts w:ascii="Calibri" w:eastAsia="Calibri" w:hAnsi="Calibri" w:cs="Calibri"/>
        </w:rPr>
        <w:t xml:space="preserve">, </w:t>
      </w:r>
      <w:r w:rsidR="00E10FDA" w:rsidRPr="00432F98">
        <w:rPr>
          <w:rFonts w:ascii="Calibri" w:eastAsia="Calibri" w:hAnsi="Calibri" w:cs="Calibri"/>
        </w:rPr>
        <w:t>to utter</w:t>
      </w:r>
      <w:r w:rsidR="00E10FDA">
        <w:rPr>
          <w:rFonts w:ascii="Calibri" w:eastAsia="Calibri" w:hAnsi="Calibri" w:cs="Calibri"/>
        </w:rPr>
        <w:t xml:space="preserve">, </w:t>
      </w:r>
      <w:r w:rsidR="00E10FDA" w:rsidRPr="00E10FDA">
        <w:rPr>
          <w:rFonts w:ascii="Calibri" w:eastAsia="Calibri" w:hAnsi="Calibri" w:cs="Calibri"/>
        </w:rPr>
        <w:t>to utter a cry</w:t>
      </w:r>
      <w:r w:rsidR="00E10FDA">
        <w:rPr>
          <w:rFonts w:ascii="Calibri" w:eastAsia="Calibri" w:hAnsi="Calibri" w:cs="Calibri"/>
        </w:rPr>
        <w:t xml:space="preserve">, </w:t>
      </w:r>
      <w:r w:rsidR="00E10FDA" w:rsidRPr="00432F98">
        <w:rPr>
          <w:rFonts w:ascii="Calibri" w:eastAsia="Calibri" w:hAnsi="Calibri" w:cs="Calibri"/>
        </w:rPr>
        <w:t>to exclaim</w:t>
      </w:r>
      <w:r w:rsidR="00E10FDA">
        <w:rPr>
          <w:rFonts w:ascii="Calibri" w:eastAsia="Calibri" w:hAnsi="Calibri" w:cs="Calibri"/>
        </w:rPr>
        <w:t xml:space="preserve">, </w:t>
      </w:r>
      <w:r w:rsidR="00E10FDA" w:rsidRPr="0057584F">
        <w:rPr>
          <w:rFonts w:ascii="Calibri" w:eastAsia="Calibri" w:hAnsi="Calibri" w:cs="Calibri"/>
        </w:rPr>
        <w:t>to make a loud noise</w:t>
      </w:r>
      <w:r w:rsidR="00E10FDA">
        <w:rPr>
          <w:rFonts w:ascii="Calibri" w:eastAsia="Calibri" w:hAnsi="Calibri" w:cs="Calibri"/>
        </w:rPr>
        <w:t xml:space="preserve">, </w:t>
      </w:r>
      <w:r w:rsidR="00E10FDA" w:rsidRPr="00432F98">
        <w:rPr>
          <w:rFonts w:ascii="Calibri" w:eastAsia="Calibri" w:hAnsi="Calibri" w:cs="Calibri"/>
        </w:rPr>
        <w:t>to shout</w:t>
      </w:r>
      <w:r w:rsidR="00E10FDA">
        <w:rPr>
          <w:rFonts w:ascii="Calibri" w:eastAsia="Calibri" w:hAnsi="Calibri" w:cs="Calibri"/>
        </w:rPr>
        <w:t xml:space="preserve">, to address someone, to invoke, appeal to, to invite, to call by a name, to name, to declare, name a price, to settle accounts, to ask a creditor for, to contract for a loan, to make a claim, to call for, fetch the bride from the father-in-law’s household, to read, to call, to produce sounds or noises continually or repeatedly, to exclaim again and again, to address, summon someone repeatedly, to have someone announce, to have a proclamation made, to have someone say aloud, recite, declare, to have someone claim, to be called, declared, claimed, read, </w:t>
      </w:r>
      <w:r w:rsidR="00E10FDA" w:rsidRPr="00650D3D">
        <w:rPr>
          <w:rFonts w:cstheme="minorHAnsi"/>
        </w:rPr>
        <w:t>š</w:t>
      </w:r>
      <w:r w:rsidR="00E10FDA">
        <w:rPr>
          <w:rFonts w:ascii="Calibri" w:eastAsia="Calibri" w:hAnsi="Calibri" w:cs="Calibri"/>
        </w:rPr>
        <w:t>as</w:t>
      </w:r>
      <w:r w:rsidR="00E10FDA" w:rsidRPr="00650D3D">
        <w:rPr>
          <w:rFonts w:eastAsia="Calibri" w:cstheme="minorHAnsi"/>
        </w:rPr>
        <w:t>û</w:t>
      </w:r>
      <w:r w:rsidR="000A5974" w:rsidRPr="00210E3D">
        <w:rPr>
          <w:rFonts w:ascii="Times New Roman" w:hAnsi="Times New Roman" w:cs="Times New Roman"/>
          <w:sz w:val="20"/>
          <w:szCs w:val="20"/>
        </w:rPr>
        <w:br/>
      </w:r>
      <w:r w:rsidR="000A5974" w:rsidRPr="00F657DF">
        <w:rPr>
          <w:rFonts w:eastAsia="Calibri" w:cstheme="minorHAnsi"/>
          <w:b/>
        </w:rPr>
        <w:t>announcer</w:t>
      </w:r>
      <w:r w:rsidR="000A5974" w:rsidRPr="00F657DF">
        <w:rPr>
          <w:rFonts w:eastAsia="Calibri" w:cstheme="minorHAnsi"/>
        </w:rPr>
        <w:t>?, member of the temple personnel who presents offerings, mubarrû</w:t>
      </w:r>
      <w:r w:rsidR="00F562F9">
        <w:rPr>
          <w:rFonts w:eastAsia="Calibri" w:cstheme="minorHAnsi"/>
        </w:rPr>
        <w:br/>
      </w:r>
      <w:r w:rsidR="00F562F9" w:rsidRPr="00F562F9">
        <w:rPr>
          <w:rFonts w:eastAsia="Calibri" w:cstheme="minorHAnsi"/>
          <w:b/>
        </w:rPr>
        <w:t>announcement</w:t>
      </w:r>
      <w:r w:rsidR="00F562F9">
        <w:rPr>
          <w:rFonts w:eastAsia="Calibri" w:cstheme="minorHAnsi"/>
        </w:rPr>
        <w:t>, report, tebr</w:t>
      </w:r>
      <w:r w:rsidR="00F562F9" w:rsidRPr="00650D3D">
        <w:rPr>
          <w:rFonts w:eastAsia="Calibri" w:cstheme="minorHAnsi"/>
        </w:rPr>
        <w:t>ī</w:t>
      </w:r>
      <w:r w:rsidR="00F562F9">
        <w:rPr>
          <w:rFonts w:eastAsia="Calibri" w:cstheme="minorHAnsi"/>
        </w:rPr>
        <w:t>tu</w:t>
      </w:r>
      <w:r w:rsidR="0022027F" w:rsidRPr="00F657DF">
        <w:rPr>
          <w:rFonts w:cstheme="minorHAnsi"/>
        </w:rPr>
        <w:br/>
      </w:r>
      <w:r w:rsidR="0022027F" w:rsidRPr="00F657DF">
        <w:rPr>
          <w:rFonts w:cstheme="minorHAnsi"/>
          <w:b/>
        </w:rPr>
        <w:t>annoy</w:t>
      </w:r>
      <w:r w:rsidR="0022027F" w:rsidRPr="00B819CF">
        <w:rPr>
          <w:rFonts w:cstheme="minorHAnsi"/>
        </w:rPr>
        <w:t>,</w:t>
      </w:r>
      <w:r w:rsidR="0022027F" w:rsidRPr="00F657DF">
        <w:rPr>
          <w:rFonts w:cstheme="minorHAnsi"/>
          <w:b/>
        </w:rPr>
        <w:t xml:space="preserve"> to annoy</w:t>
      </w:r>
      <w:r w:rsidR="0022027F" w:rsidRPr="00F657DF">
        <w:rPr>
          <w:rFonts w:cstheme="minorHAnsi"/>
        </w:rPr>
        <w:t>, to make angry, to defame, to become depressed repeatedly, to offend, to worry, to make two parties enemies of each other, to come upon bad times, to change (fate, a sign, a rumor, etc.,), into something bad, to treat badly to make someone or something look or feel bad, to treat each other badly, fall into misfortune, to turn into evil, to become angry, to be angered, lem</w:t>
      </w:r>
      <w:r w:rsidR="0022027F" w:rsidRPr="00F657DF">
        <w:rPr>
          <w:rFonts w:eastAsia="Calibri" w:cstheme="minorHAnsi"/>
        </w:rPr>
        <w:t>ē</w:t>
      </w:r>
      <w:r w:rsidR="0022027F" w:rsidRPr="00F657DF">
        <w:rPr>
          <w:rFonts w:cstheme="minorHAnsi"/>
        </w:rPr>
        <w:t>nu</w:t>
      </w:r>
      <w:r w:rsidR="003651AF" w:rsidRPr="00F657DF">
        <w:rPr>
          <w:rFonts w:eastAsia="Calibri" w:cstheme="minorHAnsi"/>
        </w:rPr>
        <w:br/>
      </w:r>
      <w:r w:rsidR="003651AF" w:rsidRPr="00F657DF">
        <w:rPr>
          <w:rFonts w:eastAsia="Calibri" w:cstheme="minorHAnsi"/>
          <w:b/>
        </w:rPr>
        <w:t>annoy</w:t>
      </w:r>
      <w:r w:rsidR="003651AF" w:rsidRPr="00F657DF">
        <w:rPr>
          <w:rFonts w:eastAsia="Calibri" w:cstheme="minorHAnsi"/>
        </w:rPr>
        <w:t>, to frighten, šūduru</w:t>
      </w:r>
      <w:r w:rsidR="00EA70E8" w:rsidRPr="00F657DF">
        <w:rPr>
          <w:rFonts w:eastAsia="Calibri" w:cstheme="minorHAnsi"/>
        </w:rPr>
        <w:br/>
      </w:r>
      <w:r w:rsidR="00EA70E8" w:rsidRPr="00F657DF">
        <w:rPr>
          <w:rFonts w:eastAsia="Calibri" w:cstheme="minorHAnsi"/>
          <w:b/>
        </w:rPr>
        <w:t>annoyed</w:t>
      </w:r>
      <w:r w:rsidR="00EA70E8" w:rsidRPr="00F657DF">
        <w:rPr>
          <w:rFonts w:eastAsia="Calibri" w:cstheme="minorHAnsi"/>
        </w:rPr>
        <w:t>, annoyance, to be cause for annoyance, to cause annoyance, difficulty, to become angry, troublesome, displeased, troublesome, to be troubled, to take trouble, to become troublesome, to cause trouble, difficulty, to become displeasing, to make someone or something displeasing, to be concerned, to concern oneself, to have a disease, to be diseased, to fall ill, difficult, to be difficult, in difficulty, to make someone worry, to bring illness upon someone, mar</w:t>
      </w:r>
      <w:r w:rsidR="00EA70E8" w:rsidRPr="00F657DF">
        <w:rPr>
          <w:rFonts w:cstheme="minorHAnsi"/>
        </w:rPr>
        <w:t>āṣ</w:t>
      </w:r>
      <w:r w:rsidR="00EA70E8" w:rsidRPr="00F657DF">
        <w:rPr>
          <w:rFonts w:eastAsia="Calibri" w:cstheme="minorHAnsi"/>
        </w:rPr>
        <w:t>u</w:t>
      </w:r>
      <w:r w:rsidR="0022027F" w:rsidRPr="00F657DF">
        <w:rPr>
          <w:rFonts w:eastAsia="Calibri" w:cstheme="minorHAnsi"/>
        </w:rPr>
        <w:br/>
      </w:r>
      <w:r w:rsidR="0022027F" w:rsidRPr="00F657DF">
        <w:rPr>
          <w:rFonts w:cstheme="minorHAnsi"/>
          <w:b/>
        </w:rPr>
        <w:t>annoyed, to be annoyed</w:t>
      </w:r>
      <w:r w:rsidR="0022027F" w:rsidRPr="00F657DF">
        <w:rPr>
          <w:rFonts w:cstheme="minorHAnsi"/>
        </w:rPr>
        <w:t xml:space="preserve">, compress, constrict, to strangle, </w:t>
      </w:r>
      <w:r w:rsidR="0022027F" w:rsidRPr="00F657DF">
        <w:rPr>
          <w:rFonts w:eastAsia="Calibri" w:cstheme="minorHAnsi"/>
        </w:rPr>
        <w:t>ḫ</w:t>
      </w:r>
      <w:r w:rsidR="0022027F" w:rsidRPr="00F657DF">
        <w:rPr>
          <w:rFonts w:cstheme="minorHAnsi"/>
        </w:rPr>
        <w:t>anāqu</w:t>
      </w:r>
      <w:r w:rsidR="007E26AD" w:rsidRPr="00F657DF">
        <w:rPr>
          <w:rFonts w:cstheme="minorHAnsi"/>
        </w:rPr>
        <w:br/>
      </w:r>
      <w:r w:rsidR="00A82884" w:rsidRPr="00A82884">
        <w:rPr>
          <w:rFonts w:ascii="Times New Roman" w:eastAsia="Calibri" w:hAnsi="Times New Roman" w:cs="Times New Roman"/>
          <w:b/>
          <w:sz w:val="20"/>
          <w:szCs w:val="20"/>
        </w:rPr>
        <w:t>annul</w:t>
      </w:r>
      <w:r w:rsidR="00A82884">
        <w:rPr>
          <w:rFonts w:ascii="Times New Roman" w:eastAsia="Calibri" w:hAnsi="Times New Roman" w:cs="Times New Roman"/>
          <w:sz w:val="20"/>
          <w:szCs w:val="20"/>
        </w:rPr>
        <w:t xml:space="preserve">, </w:t>
      </w:r>
      <w:r w:rsidR="00A82884" w:rsidRPr="00A82884">
        <w:rPr>
          <w:rFonts w:ascii="Times New Roman" w:eastAsia="Calibri" w:hAnsi="Times New Roman" w:cs="Times New Roman"/>
          <w:b/>
          <w:sz w:val="20"/>
          <w:szCs w:val="20"/>
        </w:rPr>
        <w:t>to annul</w:t>
      </w:r>
      <w:r w:rsidR="00A82884" w:rsidRPr="003260A5">
        <w:rPr>
          <w:rFonts w:ascii="Times New Roman" w:eastAsia="Calibri" w:hAnsi="Times New Roman" w:cs="Times New Roman"/>
          <w:sz w:val="20"/>
          <w:szCs w:val="20"/>
        </w:rPr>
        <w:t xml:space="preserve">, to be annulled, overturn, </w:t>
      </w:r>
      <w:r w:rsidR="00A82884" w:rsidRPr="00A82884">
        <w:rPr>
          <w:rFonts w:ascii="Times New Roman" w:eastAsia="Calibri" w:hAnsi="Times New Roman" w:cs="Times New Roman"/>
          <w:sz w:val="20"/>
          <w:szCs w:val="20"/>
        </w:rPr>
        <w:t>to shed</w:t>
      </w:r>
      <w:r w:rsidR="00A82884" w:rsidRPr="003260A5">
        <w:rPr>
          <w:rFonts w:ascii="Times New Roman" w:eastAsia="Calibri" w:hAnsi="Times New Roman" w:cs="Times New Roman"/>
          <w:sz w:val="20"/>
          <w:szCs w:val="20"/>
        </w:rPr>
        <w:t xml:space="preserve">, scatter, to cause to shed,  </w:t>
      </w:r>
      <w:r w:rsidR="00A82884" w:rsidRPr="0083053B">
        <w:rPr>
          <w:rFonts w:ascii="Times New Roman" w:eastAsia="Calibri" w:hAnsi="Times New Roman" w:cs="Times New Roman"/>
          <w:sz w:val="20"/>
          <w:szCs w:val="20"/>
        </w:rPr>
        <w:t>to void</w:t>
      </w:r>
      <w:r w:rsidR="00A82884">
        <w:rPr>
          <w:rFonts w:ascii="Times New Roman" w:eastAsia="Calibri" w:hAnsi="Times New Roman" w:cs="Times New Roman"/>
          <w:sz w:val="20"/>
          <w:szCs w:val="20"/>
        </w:rPr>
        <w:t>,</w:t>
      </w:r>
      <w:r w:rsidR="00A82884" w:rsidRPr="009434B6">
        <w:rPr>
          <w:rFonts w:ascii="Times New Roman" w:eastAsia="Calibri" w:hAnsi="Times New Roman" w:cs="Times New Roman"/>
          <w:sz w:val="20"/>
          <w:szCs w:val="20"/>
        </w:rPr>
        <w:t xml:space="preserve"> discharge</w:t>
      </w:r>
      <w:r w:rsidR="00A82884" w:rsidRPr="003260A5">
        <w:rPr>
          <w:rFonts w:ascii="Times New Roman" w:eastAsia="Calibri" w:hAnsi="Times New Roman" w:cs="Times New Roman"/>
          <w:sz w:val="20"/>
          <w:szCs w:val="20"/>
        </w:rPr>
        <w:t xml:space="preserve">, </w:t>
      </w:r>
      <w:r w:rsidR="00A82884" w:rsidRPr="008D58EE">
        <w:rPr>
          <w:rFonts w:ascii="Times New Roman" w:eastAsia="Calibri" w:hAnsi="Times New Roman" w:cs="Times New Roman"/>
          <w:sz w:val="20"/>
          <w:szCs w:val="20"/>
        </w:rPr>
        <w:t>spatter</w:t>
      </w:r>
      <w:r w:rsidR="00A82884" w:rsidRPr="003260A5">
        <w:rPr>
          <w:rFonts w:ascii="Times New Roman" w:eastAsia="Calibri" w:hAnsi="Times New Roman" w:cs="Times New Roman"/>
          <w:sz w:val="20"/>
          <w:szCs w:val="20"/>
        </w:rPr>
        <w:t xml:space="preserve">, (poison, urine, etc.), to cause to spatter, to be discharged,  </w:t>
      </w:r>
      <w:r w:rsidR="00A82884" w:rsidRPr="00F00ACF">
        <w:rPr>
          <w:rFonts w:ascii="Times New Roman" w:eastAsia="Calibri" w:hAnsi="Times New Roman" w:cs="Times New Roman"/>
          <w:sz w:val="20"/>
          <w:szCs w:val="20"/>
        </w:rPr>
        <w:t>to spill, pour away</w:t>
      </w:r>
      <w:r w:rsidR="00A82884" w:rsidRPr="003260A5">
        <w:rPr>
          <w:rFonts w:ascii="Times New Roman" w:eastAsia="Calibri" w:hAnsi="Times New Roman" w:cs="Times New Roman"/>
          <w:sz w:val="20"/>
          <w:szCs w:val="20"/>
        </w:rPr>
        <w:t>, to spill out, to be poured out or into,</w:t>
      </w:r>
      <w:r w:rsidR="00A82884" w:rsidRPr="00F00ACF">
        <w:rPr>
          <w:rFonts w:ascii="Times New Roman" w:eastAsia="Calibri" w:hAnsi="Times New Roman" w:cs="Times New Roman"/>
          <w:sz w:val="20"/>
          <w:szCs w:val="20"/>
        </w:rPr>
        <w:t>to pour out as an offering</w:t>
      </w:r>
      <w:r w:rsidR="00A82884" w:rsidRPr="003260A5">
        <w:rPr>
          <w:rFonts w:ascii="Times New Roman" w:eastAsia="Calibri" w:hAnsi="Times New Roman" w:cs="Times New Roman"/>
          <w:sz w:val="20"/>
          <w:szCs w:val="20"/>
        </w:rPr>
        <w:t xml:space="preserve">, to pour liquids for drinking, into a container, into a pharmaceutical preparation, to pour oil, medication, magic potions, etc., over someone, to pour terror, joy, diseases, </w:t>
      </w:r>
      <w:r w:rsidR="00A82884" w:rsidRPr="00F00ACF">
        <w:rPr>
          <w:rFonts w:ascii="Times New Roman" w:eastAsia="Calibri" w:hAnsi="Times New Roman" w:cs="Times New Roman"/>
          <w:sz w:val="20"/>
          <w:szCs w:val="20"/>
        </w:rPr>
        <w:t>to pile up ingredients</w:t>
      </w:r>
      <w:r w:rsidR="00A82884" w:rsidRPr="003260A5">
        <w:rPr>
          <w:rFonts w:ascii="Times New Roman" w:eastAsia="Calibri" w:hAnsi="Times New Roman" w:cs="Times New Roman"/>
          <w:sz w:val="20"/>
          <w:szCs w:val="20"/>
        </w:rPr>
        <w:t xml:space="preserve">, materials, </w:t>
      </w:r>
      <w:r w:rsidR="00A82884" w:rsidRPr="00F00ACF">
        <w:rPr>
          <w:rFonts w:ascii="Times New Roman" w:eastAsia="Calibri" w:hAnsi="Times New Roman" w:cs="Times New Roman"/>
          <w:sz w:val="20"/>
          <w:szCs w:val="20"/>
        </w:rPr>
        <w:t>to make layers</w:t>
      </w:r>
      <w:r w:rsidR="00A82884">
        <w:rPr>
          <w:rFonts w:ascii="Times New Roman" w:eastAsia="Calibri" w:hAnsi="Times New Roman" w:cs="Times New Roman"/>
          <w:sz w:val="20"/>
          <w:szCs w:val="20"/>
        </w:rPr>
        <w:t xml:space="preserve">,  </w:t>
      </w:r>
      <w:r w:rsidR="00A82884" w:rsidRPr="00181A30">
        <w:rPr>
          <w:rFonts w:ascii="Times New Roman" w:eastAsia="Calibri" w:hAnsi="Times New Roman" w:cs="Times New Roman"/>
          <w:sz w:val="20"/>
          <w:szCs w:val="20"/>
        </w:rPr>
        <w:t>stacks</w:t>
      </w:r>
      <w:r w:rsidR="00A82884">
        <w:rPr>
          <w:rFonts w:ascii="Times New Roman" w:eastAsia="Calibri" w:hAnsi="Times New Roman" w:cs="Times New Roman"/>
          <w:sz w:val="20"/>
          <w:szCs w:val="20"/>
        </w:rPr>
        <w:t>, of bricks, reeds</w:t>
      </w:r>
      <w:r w:rsidR="00A82884" w:rsidRPr="003260A5">
        <w:rPr>
          <w:rFonts w:ascii="Times New Roman" w:eastAsia="Calibri" w:hAnsi="Times New Roman" w:cs="Times New Roman"/>
          <w:sz w:val="20"/>
          <w:szCs w:val="20"/>
        </w:rPr>
        <w:t xml:space="preserve">, </w:t>
      </w:r>
      <w:r w:rsidR="00A82884" w:rsidRPr="00480481">
        <w:rPr>
          <w:rFonts w:ascii="Times New Roman" w:eastAsia="Calibri" w:hAnsi="Times New Roman" w:cs="Times New Roman"/>
          <w:sz w:val="20"/>
          <w:szCs w:val="20"/>
        </w:rPr>
        <w:t>to store</w:t>
      </w:r>
      <w:r w:rsidR="00A82884" w:rsidRPr="003260A5">
        <w:rPr>
          <w:rFonts w:ascii="Times New Roman" w:eastAsia="Calibri" w:hAnsi="Times New Roman" w:cs="Times New Roman"/>
          <w:sz w:val="20"/>
          <w:szCs w:val="20"/>
        </w:rPr>
        <w:t xml:space="preserve"> (staples, cereals, etc.), heap up, to be heaped up, to shed blood, void (a tablet of debt), to cast aside, to be cast aside, cast off, to spread, spread out, to spend the strength of a person, a limb, to render limp?, to crumble, collapse, to make throw away, to become limp, powerless, tab</w:t>
      </w:r>
      <w:r w:rsidR="00A82884" w:rsidRPr="003260A5">
        <w:rPr>
          <w:rFonts w:ascii="Times New Roman" w:hAnsi="Times New Roman" w:cs="Times New Roman"/>
          <w:sz w:val="20"/>
          <w:szCs w:val="20"/>
        </w:rPr>
        <w:t>ā</w:t>
      </w:r>
      <w:r w:rsidR="00A82884" w:rsidRPr="003260A5">
        <w:rPr>
          <w:rFonts w:ascii="Times New Roman" w:eastAsia="Calibri" w:hAnsi="Times New Roman" w:cs="Times New Roman"/>
          <w:sz w:val="20"/>
          <w:szCs w:val="20"/>
        </w:rPr>
        <w:t>ku</w:t>
      </w:r>
      <w:r w:rsidR="00F562F9">
        <w:rPr>
          <w:rFonts w:ascii="Times New Roman" w:eastAsia="Calibri" w:hAnsi="Times New Roman" w:cs="Times New Roman"/>
          <w:sz w:val="20"/>
          <w:szCs w:val="20"/>
        </w:rPr>
        <w:br/>
      </w:r>
      <w:r w:rsidR="00F562F9" w:rsidRPr="00F657DF">
        <w:rPr>
          <w:rFonts w:cstheme="minorHAnsi"/>
          <w:b/>
        </w:rPr>
        <w:t>annul an order</w:t>
      </w:r>
      <w:r w:rsidR="00F562F9" w:rsidRPr="00F657DF">
        <w:rPr>
          <w:rFonts w:cstheme="minorHAnsi"/>
        </w:rPr>
        <w:t xml:space="preserve">, to discard, to assign someone to work, to impose a work assignment on someone, to remove an object, to remove a building, remove a burden, a yoke, to be removed?, to remove a tablet, an inscription, a stela, a statue, to scatter, to drop, </w:t>
      </w:r>
      <w:r w:rsidR="00F562F9" w:rsidRPr="00F657DF">
        <w:rPr>
          <w:rFonts w:eastAsia="Calibri" w:cstheme="minorHAnsi"/>
        </w:rPr>
        <w:t xml:space="preserve">to </w:t>
      </w:r>
      <w:r w:rsidR="00F562F9" w:rsidRPr="00F657DF">
        <w:rPr>
          <w:rFonts w:cstheme="minorHAnsi"/>
        </w:rPr>
        <w:t>deposit silver, to pile up barley, to throw into water, fire, prison, to throw to animals, to throw astragals, to throw a clod into a canal, to throw into a river, to throw out, reject, throw off a person, to hurl,</w:t>
      </w:r>
      <w:r w:rsidR="00F562F9" w:rsidRPr="00F657DF">
        <w:rPr>
          <w:rFonts w:cstheme="minorHAnsi"/>
          <w:b/>
        </w:rPr>
        <w:t xml:space="preserve"> </w:t>
      </w:r>
      <w:r w:rsidR="00F562F9" w:rsidRPr="00F657DF">
        <w:rPr>
          <w:rFonts w:cstheme="minorHAnsi"/>
        </w:rPr>
        <w:t>to shoot, to cast aside, reject, to be rejected, to shrug off, to forgive a sin, to clear the ground, to be cancelled, to be loaded?, nasāk</w:t>
      </w:r>
      <w:r w:rsidR="00F562F9">
        <w:rPr>
          <w:rFonts w:ascii="Times New Roman" w:eastAsia="Calibri" w:hAnsi="Times New Roman" w:cs="Times New Roman"/>
          <w:sz w:val="20"/>
          <w:szCs w:val="20"/>
        </w:rPr>
        <w:br/>
      </w:r>
      <w:r w:rsidR="00F562F9" w:rsidRPr="00F657DF">
        <w:rPr>
          <w:rFonts w:eastAsia="Calibri" w:cstheme="minorHAnsi"/>
          <w:b/>
        </w:rPr>
        <w:t>annul</w:t>
      </w:r>
      <w:r w:rsidR="00F562F9" w:rsidRPr="00F657DF">
        <w:rPr>
          <w:rFonts w:eastAsia="Calibri" w:cstheme="minorHAnsi"/>
        </w:rPr>
        <w:t xml:space="preserve">, </w:t>
      </w:r>
      <w:r w:rsidR="00F562F9" w:rsidRPr="00F657DF">
        <w:rPr>
          <w:rFonts w:eastAsia="Calibri" w:cstheme="minorHAnsi"/>
          <w:b/>
        </w:rPr>
        <w:t>to annul</w:t>
      </w:r>
      <w:r w:rsidR="00F562F9" w:rsidRPr="00F657DF">
        <w:rPr>
          <w:rFonts w:eastAsia="Calibri" w:cstheme="minorHAnsi"/>
        </w:rPr>
        <w:t>?, to dissipate, to disperse, to be dispersed, to rupture, to shatter, to break up, disorganize, to waste, to be smashed, dispersed, to become crushed, to be scattered, separated, to become distraught, confused, to run loose, to roll (said of the eyes), par</w:t>
      </w:r>
      <w:r w:rsidR="00F562F9" w:rsidRPr="00F657DF">
        <w:rPr>
          <w:rFonts w:cstheme="minorHAnsi"/>
        </w:rPr>
        <w:t>ā</w:t>
      </w:r>
      <w:r w:rsidR="00F562F9" w:rsidRPr="00F657DF">
        <w:rPr>
          <w:rFonts w:eastAsia="Calibri" w:cstheme="minorHAnsi"/>
        </w:rPr>
        <w:t>ru</w:t>
      </w:r>
      <w:r w:rsidR="00F562F9" w:rsidRPr="00F657DF">
        <w:rPr>
          <w:rFonts w:eastAsia="Calibri" w:cstheme="minorHAnsi"/>
        </w:rPr>
        <w:br/>
      </w:r>
      <w:r w:rsidR="00F562F9" w:rsidRPr="00F657DF">
        <w:rPr>
          <w:rFonts w:eastAsia="Calibri" w:cstheme="minorHAnsi"/>
          <w:b/>
        </w:rPr>
        <w:t>annul</w:t>
      </w:r>
      <w:r w:rsidR="00F562F9" w:rsidRPr="00F657DF">
        <w:rPr>
          <w:rFonts w:eastAsia="Calibri" w:cstheme="minorHAnsi"/>
        </w:rPr>
        <w:t>,</w:t>
      </w:r>
      <w:r w:rsidR="00F562F9" w:rsidRPr="00F657DF">
        <w:rPr>
          <w:rFonts w:eastAsia="Calibri" w:cstheme="minorHAnsi"/>
          <w:b/>
        </w:rPr>
        <w:t xml:space="preserve"> to annul</w:t>
      </w:r>
      <w:r w:rsidR="00F562F9" w:rsidRPr="00F657DF">
        <w:rPr>
          <w:rFonts w:eastAsia="Calibri" w:cstheme="minorHAnsi"/>
        </w:rPr>
        <w:t>, to obliterate, to be annulled, to become dilapidated, cancelled, to be smashed,  to smash, to be cancelled, broken, to cancel, to break, pas</w:t>
      </w:r>
      <w:r w:rsidR="00F562F9" w:rsidRPr="00F657DF">
        <w:rPr>
          <w:rFonts w:cstheme="minorHAnsi"/>
        </w:rPr>
        <w:t>ā</w:t>
      </w:r>
      <w:r w:rsidR="00F562F9" w:rsidRPr="00F657DF">
        <w:rPr>
          <w:rFonts w:eastAsia="Calibri" w:cstheme="minorHAnsi"/>
        </w:rPr>
        <w:t>su</w:t>
      </w:r>
      <w:r w:rsidR="000700D0" w:rsidRPr="00F657DF">
        <w:rPr>
          <w:rFonts w:cstheme="minorHAnsi"/>
        </w:rPr>
        <w:br/>
      </w:r>
      <w:r w:rsidR="000700D0" w:rsidRPr="00F657DF">
        <w:rPr>
          <w:rFonts w:cstheme="minorHAnsi"/>
          <w:b/>
        </w:rPr>
        <w:lastRenderedPageBreak/>
        <w:t>annulled</w:t>
      </w:r>
      <w:r w:rsidR="000700D0" w:rsidRPr="00F657DF">
        <w:rPr>
          <w:rFonts w:cstheme="minorHAnsi"/>
        </w:rPr>
        <w:t xml:space="preserve">, </w:t>
      </w:r>
      <w:r w:rsidR="000700D0" w:rsidRPr="00F657DF">
        <w:rPr>
          <w:rFonts w:cstheme="minorHAnsi"/>
          <w:b/>
        </w:rPr>
        <w:t xml:space="preserve">to be </w:t>
      </w:r>
      <w:r w:rsidR="000700D0" w:rsidRPr="00F657DF">
        <w:rPr>
          <w:rFonts w:eastAsia="Calibri" w:cstheme="minorHAnsi"/>
          <w:b/>
        </w:rPr>
        <w:t>annulled</w:t>
      </w:r>
      <w:r w:rsidR="000700D0" w:rsidRPr="00F657DF">
        <w:rPr>
          <w:rFonts w:eastAsia="Calibri" w:cstheme="minorHAnsi"/>
        </w:rPr>
        <w:t>, to be reconciled, to relent, alienated, to dispel (illness, evil, etc.), to cause to untie a rope, to calm, to be calmed, to free, to free a person, to declare to each other, to explain, interpret, to relate, to recount, apportion (grain into standard vessels), to pack, to sell, to be sold, to resolve (a legal case), to settle, to appease, to relax, to undo, to be undone, to release, to release from legal obligations, legal promises, to release (in consideration of a payment), to effect a release, to be released (for payment), exorcise, to loosen, to be loosened, loosed, to interpret dreams, to be packed (said of grain), pa</w:t>
      </w:r>
      <w:r w:rsidR="000700D0" w:rsidRPr="00F657DF">
        <w:rPr>
          <w:rFonts w:cstheme="minorHAnsi"/>
        </w:rPr>
        <w:t>šā</w:t>
      </w:r>
      <w:r w:rsidR="000700D0" w:rsidRPr="00F657DF">
        <w:rPr>
          <w:rFonts w:eastAsia="Calibri" w:cstheme="minorHAnsi"/>
        </w:rPr>
        <w:t>ru</w:t>
      </w:r>
      <w:r w:rsidR="0022027F" w:rsidRPr="00F657DF">
        <w:rPr>
          <w:rFonts w:cstheme="minorHAnsi"/>
        </w:rPr>
        <w:br/>
      </w:r>
      <w:r w:rsidR="0022027F" w:rsidRPr="00F657DF">
        <w:rPr>
          <w:rFonts w:cstheme="minorHAnsi"/>
          <w:b/>
        </w:rPr>
        <w:t>anomalous</w:t>
      </w:r>
      <w:r w:rsidR="0022027F" w:rsidRPr="00F657DF">
        <w:rPr>
          <w:rFonts w:cstheme="minorHAnsi"/>
        </w:rPr>
        <w:t>, abnormal, (said of ominous features), to be anomalous (said of ominous features), to bother, to hurt, to strike, to touch, affect, repeatedly, evil-portending, to be bad, attack, affect, to become affected, to give a work assignment, to fashion an object, record, to be recorded, to write down, written down, to paint a surface, to smear, to smear on, to smear oneself, to apply water</w:t>
      </w:r>
      <w:r w:rsidR="0022027F" w:rsidRPr="00F657DF">
        <w:rPr>
          <w:rFonts w:cstheme="minorHAnsi"/>
          <w:b/>
        </w:rPr>
        <w:t xml:space="preserve"> </w:t>
      </w:r>
      <w:r w:rsidR="0022027F" w:rsidRPr="00F657DF">
        <w:rPr>
          <w:rFonts w:cstheme="minorHAnsi"/>
        </w:rPr>
        <w:t>or fire, to commit a sacrilege, to put hands on with evil intentions, to come accidentally in contact</w:t>
      </w:r>
      <w:r w:rsidR="0022027F" w:rsidRPr="00F657DF">
        <w:rPr>
          <w:rFonts w:cstheme="minorHAnsi"/>
          <w:b/>
        </w:rPr>
        <w:t>,</w:t>
      </w:r>
      <w:r w:rsidR="0022027F" w:rsidRPr="00F657DF">
        <w:rPr>
          <w:rFonts w:cstheme="minorHAnsi"/>
        </w:rPr>
        <w:t xml:space="preserve"> to touch, to be touched, to touch lightly, to touch in a symbolic act, to touch, cover a quadrant of the moon, to make touch, to allow to be touched, to apply water or fire, to strike a chord, defeat, to moisten with oil and other liquids, to write down, to bother?, to write, to play a stringed instrument, to make unclean, to obscure, to rub, to scratch, to scatter, to sprinkle, to be sprinkled, to tarry, to be delayed, to overthrow, defeat, to be defeated, overthrown, destroy, to desecrate, to be desecrated, defile, defiled, lapātu</w:t>
      </w:r>
      <w:r w:rsidR="0022027F" w:rsidRPr="00F657DF">
        <w:rPr>
          <w:rFonts w:cstheme="minorHAnsi"/>
        </w:rPr>
        <w:br/>
      </w:r>
      <w:r w:rsidR="0022027F" w:rsidRPr="00F657DF">
        <w:rPr>
          <w:rFonts w:eastAsia="Calibri" w:cstheme="minorHAnsi"/>
          <w:b/>
        </w:rPr>
        <w:t>anomalous</w:t>
      </w:r>
      <w:r w:rsidR="0022027F" w:rsidRPr="00F657DF">
        <w:rPr>
          <w:rFonts w:eastAsia="Calibri" w:cstheme="minorHAnsi"/>
        </w:rPr>
        <w:t>, damaged</w:t>
      </w:r>
      <w:r w:rsidR="0022027F" w:rsidRPr="00F657DF">
        <w:rPr>
          <w:rFonts w:eastAsia="Calibri" w:cstheme="minorHAnsi"/>
          <w:b/>
        </w:rPr>
        <w:t>,</w:t>
      </w:r>
      <w:r w:rsidR="0022027F" w:rsidRPr="00F657DF">
        <w:rPr>
          <w:rFonts w:eastAsia="Calibri" w:cstheme="minorHAnsi"/>
        </w:rPr>
        <w:t xml:space="preserve"> plucked (string), laptu</w:t>
      </w:r>
      <w:r w:rsidR="00C84907">
        <w:rPr>
          <w:rFonts w:eastAsia="Calibri" w:cstheme="minorHAnsi"/>
        </w:rPr>
        <w:br/>
      </w:r>
      <w:r w:rsidR="00C84907" w:rsidRPr="00C84907">
        <w:rPr>
          <w:rFonts w:eastAsia="Calibri" w:cstheme="minorHAnsi"/>
          <w:b/>
        </w:rPr>
        <w:t>anomalous</w:t>
      </w:r>
      <w:r w:rsidR="00C84907">
        <w:rPr>
          <w:rFonts w:eastAsia="Calibri" w:cstheme="minorHAnsi"/>
        </w:rPr>
        <w:t xml:space="preserve">, </w:t>
      </w:r>
      <w:r w:rsidR="00C84907" w:rsidRPr="00C84907">
        <w:rPr>
          <w:rFonts w:eastAsia="Calibri" w:cstheme="minorHAnsi"/>
        </w:rPr>
        <w:t>freakish</w:t>
      </w:r>
      <w:r w:rsidR="00C84907">
        <w:rPr>
          <w:rFonts w:eastAsia="Calibri" w:cstheme="minorHAnsi"/>
        </w:rPr>
        <w:t>, monstrous, adj., uzzubu</w:t>
      </w:r>
      <w:r w:rsidR="008A0B24">
        <w:rPr>
          <w:rFonts w:eastAsia="Calibri" w:cstheme="minorHAnsi"/>
        </w:rPr>
        <w:br/>
      </w:r>
      <w:r w:rsidR="008A0B24" w:rsidRPr="00BA13A6">
        <w:rPr>
          <w:rFonts w:ascii="Times New Roman" w:eastAsia="Calibri" w:hAnsi="Times New Roman" w:cs="Times New Roman"/>
          <w:b/>
          <w:sz w:val="20"/>
          <w:szCs w:val="20"/>
        </w:rPr>
        <w:t>another</w:t>
      </w:r>
      <w:r w:rsidR="008A0B24" w:rsidRPr="00BA13A6">
        <w:rPr>
          <w:rFonts w:ascii="Times New Roman" w:eastAsia="Calibri" w:hAnsi="Times New Roman" w:cs="Times New Roman"/>
          <w:sz w:val="20"/>
          <w:szCs w:val="20"/>
        </w:rPr>
        <w:t xml:space="preserve">, something else, other (in substantive use), second (of two or more), second quality, second in rank, </w:t>
      </w:r>
      <w:r w:rsidR="008A0B24" w:rsidRPr="00BA13A6">
        <w:rPr>
          <w:rFonts w:ascii="Times New Roman" w:hAnsi="Times New Roman" w:cs="Times New Roman"/>
          <w:sz w:val="20"/>
          <w:szCs w:val="20"/>
        </w:rPr>
        <w:t>š</w:t>
      </w:r>
      <w:r w:rsidR="008A0B24" w:rsidRPr="00BA13A6">
        <w:rPr>
          <w:rFonts w:ascii="Times New Roman" w:eastAsia="Calibri" w:hAnsi="Times New Roman" w:cs="Times New Roman"/>
          <w:sz w:val="20"/>
          <w:szCs w:val="20"/>
        </w:rPr>
        <w:t>anû</w:t>
      </w:r>
      <w:r w:rsidR="009E2620" w:rsidRPr="00BA13A6">
        <w:rPr>
          <w:rFonts w:ascii="Times New Roman" w:eastAsia="Calibri" w:hAnsi="Times New Roman" w:cs="Times New Roman"/>
          <w:sz w:val="20"/>
          <w:szCs w:val="20"/>
        </w:rPr>
        <w:br/>
      </w:r>
      <w:r w:rsidR="009E2620" w:rsidRPr="00BA13A6">
        <w:rPr>
          <w:rFonts w:ascii="Times New Roman" w:eastAsia="Calibri" w:hAnsi="Times New Roman" w:cs="Times New Roman"/>
          <w:b/>
          <w:sz w:val="20"/>
          <w:szCs w:val="20"/>
        </w:rPr>
        <w:t>another time</w:t>
      </w:r>
      <w:r w:rsidR="009E2620" w:rsidRPr="00BA13A6">
        <w:rPr>
          <w:rFonts w:ascii="Times New Roman" w:eastAsia="Calibri" w:hAnsi="Times New Roman" w:cs="Times New Roman"/>
          <w:sz w:val="20"/>
          <w:szCs w:val="20"/>
        </w:rPr>
        <w:t xml:space="preserve">, a second time, again, </w:t>
      </w:r>
      <w:r w:rsidR="009E2620" w:rsidRPr="00BA13A6">
        <w:rPr>
          <w:rFonts w:ascii="Times New Roman" w:hAnsi="Times New Roman" w:cs="Times New Roman"/>
          <w:sz w:val="20"/>
          <w:szCs w:val="20"/>
        </w:rPr>
        <w:t>š</w:t>
      </w:r>
      <w:r w:rsidR="009E2620" w:rsidRPr="00BA13A6">
        <w:rPr>
          <w:rFonts w:ascii="Times New Roman" w:eastAsia="Calibri" w:hAnsi="Times New Roman" w:cs="Times New Roman"/>
          <w:sz w:val="20"/>
          <w:szCs w:val="20"/>
        </w:rPr>
        <w:t>anītam</w:t>
      </w:r>
      <w:r w:rsidR="008938A0" w:rsidRPr="00BA13A6">
        <w:rPr>
          <w:rFonts w:ascii="Times New Roman" w:eastAsia="Calibri" w:hAnsi="Times New Roman" w:cs="Times New Roman"/>
          <w:sz w:val="20"/>
          <w:szCs w:val="20"/>
        </w:rPr>
        <w:br/>
      </w:r>
      <w:r w:rsidR="008938A0" w:rsidRPr="00F657DF">
        <w:rPr>
          <w:rFonts w:eastAsia="Calibri" w:cstheme="minorHAnsi"/>
          <w:b/>
        </w:rPr>
        <w:t>answer</w:t>
      </w:r>
      <w:r w:rsidR="008938A0" w:rsidRPr="00F657DF">
        <w:rPr>
          <w:rFonts w:eastAsia="Calibri" w:cstheme="minorHAnsi"/>
        </w:rPr>
        <w:t>, copy of a document, equivalent, counterpart, front part, front side, vanguard, lead, in front of, ahead of, before, opposite, in the likeness of, level with, miḫirtu</w:t>
      </w:r>
      <w:r w:rsidR="004B76BD" w:rsidRPr="00F657DF">
        <w:rPr>
          <w:rFonts w:eastAsia="Calibri" w:cstheme="minorHAnsi"/>
        </w:rPr>
        <w:br/>
      </w:r>
      <w:r w:rsidR="004B76BD" w:rsidRPr="00F657DF">
        <w:rPr>
          <w:rFonts w:eastAsia="Calibri" w:cstheme="minorHAnsi"/>
          <w:b/>
        </w:rPr>
        <w:t>answer</w:t>
      </w:r>
      <w:r w:rsidR="004B76BD" w:rsidRPr="00F657DF">
        <w:rPr>
          <w:rFonts w:eastAsia="Calibri" w:cstheme="minorHAnsi"/>
        </w:rPr>
        <w:t>, inventory, list, copy of a written document, reply, antiphony, person of equal rank, fellow, equivalent, counterpart, replies, correspondence, front, weir, offering, mishap, unfortunate, accident, miḫru</w:t>
      </w:r>
      <w:r w:rsidR="00073F1B">
        <w:rPr>
          <w:rFonts w:eastAsia="Calibri" w:cstheme="minorHAnsi"/>
        </w:rPr>
        <w:br/>
      </w:r>
      <w:r w:rsidR="00073F1B" w:rsidRPr="00073F1B">
        <w:rPr>
          <w:rFonts w:eastAsia="Calibri" w:cstheme="minorHAnsi"/>
          <w:b/>
        </w:rPr>
        <w:t>answer</w:t>
      </w:r>
      <w:r w:rsidR="00073F1B">
        <w:rPr>
          <w:rFonts w:eastAsia="Calibri" w:cstheme="minorHAnsi"/>
        </w:rPr>
        <w:t xml:space="preserve">, </w:t>
      </w:r>
      <w:r w:rsidR="00073F1B" w:rsidRPr="00073F1B">
        <w:rPr>
          <w:rFonts w:eastAsia="Calibri" w:cstheme="minorHAnsi"/>
        </w:rPr>
        <w:t>return</w:t>
      </w:r>
      <w:r w:rsidR="00073F1B">
        <w:rPr>
          <w:rFonts w:eastAsia="Calibri" w:cstheme="minorHAnsi"/>
        </w:rPr>
        <w:t xml:space="preserve">?, </w:t>
      </w:r>
      <w:r w:rsidR="00073F1B" w:rsidRPr="000175BF">
        <w:rPr>
          <w:rFonts w:eastAsia="Calibri" w:cstheme="minorHAnsi"/>
        </w:rPr>
        <w:t>restitution</w:t>
      </w:r>
      <w:r w:rsidR="00073F1B">
        <w:rPr>
          <w:rFonts w:eastAsia="Calibri" w:cstheme="minorHAnsi"/>
        </w:rPr>
        <w:t>, an eye disease?, t</w:t>
      </w:r>
      <w:r w:rsidR="00073F1B" w:rsidRPr="00650D3D">
        <w:rPr>
          <w:rFonts w:eastAsia="Calibri" w:cstheme="minorHAnsi"/>
        </w:rPr>
        <w:t>ū</w:t>
      </w:r>
      <w:r w:rsidR="00073F1B">
        <w:rPr>
          <w:rFonts w:eastAsia="Calibri" w:cstheme="minorHAnsi"/>
        </w:rPr>
        <w:t>rtu</w:t>
      </w:r>
      <w:r w:rsidR="00EA0AF6" w:rsidRPr="00F657DF">
        <w:rPr>
          <w:rFonts w:eastAsia="Calibri" w:cstheme="minorHAnsi"/>
        </w:rPr>
        <w:br/>
      </w:r>
      <w:r w:rsidR="00EA0AF6" w:rsidRPr="00F657DF">
        <w:rPr>
          <w:rFonts w:eastAsia="Calibri" w:cstheme="minorHAnsi"/>
          <w:b/>
        </w:rPr>
        <w:t>answer</w:t>
      </w:r>
      <w:r w:rsidR="00EA0AF6" w:rsidRPr="00F657DF">
        <w:rPr>
          <w:rFonts w:eastAsia="Calibri" w:cstheme="minorHAnsi"/>
        </w:rPr>
        <w:t>, satisfaction, nap</w:t>
      </w:r>
      <w:r w:rsidR="00EA0AF6" w:rsidRPr="00F657DF">
        <w:rPr>
          <w:rFonts w:cstheme="minorHAnsi"/>
        </w:rPr>
        <w:t>ā</w:t>
      </w:r>
      <w:r w:rsidR="00EA0AF6" w:rsidRPr="00F657DF">
        <w:rPr>
          <w:rFonts w:eastAsia="Calibri" w:cstheme="minorHAnsi"/>
        </w:rPr>
        <w:t>ltu</w:t>
      </w:r>
      <w:r w:rsidR="0022027F" w:rsidRPr="00F657DF">
        <w:rPr>
          <w:rFonts w:eastAsia="Calibri" w:cstheme="minorHAnsi"/>
        </w:rPr>
        <w:br/>
      </w:r>
      <w:r w:rsidR="0022027F" w:rsidRPr="00F657DF">
        <w:rPr>
          <w:rFonts w:cstheme="minorHAnsi"/>
          <w:b/>
        </w:rPr>
        <w:t>ant</w:t>
      </w:r>
      <w:r w:rsidR="0022027F" w:rsidRPr="00F657DF">
        <w:rPr>
          <w:rFonts w:cstheme="minorHAnsi"/>
        </w:rPr>
        <w:t>, kulbābtu, kulbābu</w:t>
      </w:r>
      <w:r w:rsidR="007C4616" w:rsidRPr="00F657DF">
        <w:rPr>
          <w:rFonts w:cstheme="minorHAnsi"/>
        </w:rPr>
        <w:t>, namalu</w:t>
      </w:r>
      <w:r w:rsidR="002D32EC">
        <w:rPr>
          <w:rFonts w:cstheme="minorHAnsi"/>
        </w:rPr>
        <w:br/>
      </w:r>
      <w:r w:rsidR="002D32EC" w:rsidRPr="002D32EC">
        <w:rPr>
          <w:rFonts w:cstheme="minorHAnsi"/>
          <w:b/>
        </w:rPr>
        <w:t>ant’s egg</w:t>
      </w:r>
      <w:r w:rsidR="002D32EC">
        <w:rPr>
          <w:rFonts w:cstheme="minorHAnsi"/>
        </w:rPr>
        <w:t>, tumurtu</w:t>
      </w:r>
      <w:r w:rsidR="0022027F" w:rsidRPr="00F657DF">
        <w:rPr>
          <w:rFonts w:cstheme="minorHAnsi"/>
        </w:rPr>
        <w:br/>
      </w:r>
      <w:r w:rsidR="0022027F" w:rsidRPr="00F657DF">
        <w:rPr>
          <w:rFonts w:cstheme="minorHAnsi"/>
          <w:b/>
        </w:rPr>
        <w:t>ants, like ants</w:t>
      </w:r>
      <w:r w:rsidR="0022027F" w:rsidRPr="00F657DF">
        <w:rPr>
          <w:rFonts w:cstheme="minorHAnsi"/>
        </w:rPr>
        <w:t>, kulbābiš</w:t>
      </w:r>
      <w:r w:rsidR="005F05F3">
        <w:rPr>
          <w:rFonts w:cstheme="minorHAnsi"/>
        </w:rPr>
        <w:br/>
      </w:r>
      <w:r w:rsidR="005F05F3" w:rsidRPr="005F05F3">
        <w:rPr>
          <w:rFonts w:cstheme="minorHAnsi"/>
          <w:b/>
        </w:rPr>
        <w:t>antichresis</w:t>
      </w:r>
      <w:r w:rsidR="005F05F3">
        <w:rPr>
          <w:rFonts w:cstheme="minorHAnsi"/>
        </w:rPr>
        <w:t xml:space="preserve">, </w:t>
      </w:r>
      <w:r w:rsidR="005F05F3" w:rsidRPr="005F05F3">
        <w:rPr>
          <w:rFonts w:cstheme="minorHAnsi"/>
          <w:b/>
        </w:rPr>
        <w:t>transaction with antichresis</w:t>
      </w:r>
      <w:r w:rsidR="005F05F3">
        <w:rPr>
          <w:rFonts w:cstheme="minorHAnsi"/>
        </w:rPr>
        <w:t>, tidenn</w:t>
      </w:r>
      <w:r w:rsidR="00FE627C" w:rsidRPr="00650D3D">
        <w:rPr>
          <w:rFonts w:eastAsia="Calibri" w:cstheme="minorHAnsi"/>
        </w:rPr>
        <w:t>ū</w:t>
      </w:r>
      <w:r w:rsidR="005F05F3">
        <w:rPr>
          <w:rFonts w:cstheme="minorHAnsi"/>
        </w:rPr>
        <w:t>tu</w:t>
      </w:r>
      <w:r w:rsidR="0022027F" w:rsidRPr="00F657DF">
        <w:rPr>
          <w:rFonts w:cstheme="minorHAnsi"/>
        </w:rPr>
        <w:br/>
      </w:r>
      <w:r w:rsidR="0022027F" w:rsidRPr="00F657DF">
        <w:rPr>
          <w:rFonts w:cstheme="minorHAnsi"/>
          <w:b/>
        </w:rPr>
        <w:t>antimony</w:t>
      </w:r>
      <w:r w:rsidR="0022027F" w:rsidRPr="00F657DF">
        <w:rPr>
          <w:rFonts w:cstheme="minorHAnsi"/>
        </w:rPr>
        <w:t>, lul</w:t>
      </w:r>
      <w:r w:rsidR="0022027F" w:rsidRPr="00F657DF">
        <w:rPr>
          <w:rFonts w:eastAsia="Calibri" w:cstheme="minorHAnsi"/>
        </w:rPr>
        <w:t>û</w:t>
      </w:r>
      <w:r w:rsidR="0022027F" w:rsidRPr="00F657DF">
        <w:rPr>
          <w:rFonts w:cstheme="minorHAnsi"/>
        </w:rPr>
        <w:br/>
      </w:r>
      <w:r w:rsidR="0022027F" w:rsidRPr="00F657DF">
        <w:rPr>
          <w:rFonts w:cstheme="minorHAnsi"/>
          <w:b/>
        </w:rPr>
        <w:t>antimony paste</w:t>
      </w:r>
      <w:r w:rsidR="0022027F" w:rsidRPr="00F657DF">
        <w:rPr>
          <w:rFonts w:cstheme="minorHAnsi"/>
        </w:rPr>
        <w:t>, eg</w:t>
      </w:r>
      <w:r w:rsidR="0022027F" w:rsidRPr="00F657DF">
        <w:rPr>
          <w:rFonts w:eastAsia="Calibri" w:cstheme="minorHAnsi"/>
        </w:rPr>
        <w:t>û</w:t>
      </w:r>
      <w:r w:rsidR="00B0033D">
        <w:rPr>
          <w:rFonts w:eastAsia="Calibri" w:cstheme="minorHAnsi"/>
        </w:rPr>
        <w:t xml:space="preserve">, </w:t>
      </w:r>
      <w:r w:rsidR="00B0033D" w:rsidRPr="00650D3D">
        <w:rPr>
          <w:rFonts w:cstheme="minorHAnsi"/>
        </w:rPr>
        <w:t>š</w:t>
      </w:r>
      <w:r w:rsidR="00B0033D">
        <w:rPr>
          <w:rFonts w:eastAsia="Calibri" w:cstheme="minorHAnsi"/>
        </w:rPr>
        <w:t>imbizid</w:t>
      </w:r>
      <w:r w:rsidR="00B0033D" w:rsidRPr="00650D3D">
        <w:rPr>
          <w:rFonts w:eastAsia="Calibri" w:cstheme="minorHAnsi"/>
        </w:rPr>
        <w:t>û</w:t>
      </w:r>
      <w:r w:rsidR="003A36CA">
        <w:rPr>
          <w:rFonts w:eastAsia="Calibri" w:cstheme="minorHAnsi"/>
        </w:rPr>
        <w:br/>
      </w:r>
      <w:r w:rsidR="003A36CA" w:rsidRPr="003A36CA">
        <w:rPr>
          <w:rFonts w:eastAsia="Calibri" w:cstheme="minorHAnsi"/>
          <w:b/>
        </w:rPr>
        <w:t>antimony</w:t>
      </w:r>
      <w:r w:rsidR="003A36CA">
        <w:rPr>
          <w:rFonts w:eastAsia="Calibri" w:cstheme="minorHAnsi"/>
        </w:rPr>
        <w:t xml:space="preserve">, </w:t>
      </w:r>
      <w:r w:rsidR="003A36CA" w:rsidRPr="003A36CA">
        <w:rPr>
          <w:rFonts w:eastAsia="Calibri" w:cstheme="minorHAnsi"/>
          <w:b/>
        </w:rPr>
        <w:t>the mineral antimony</w:t>
      </w:r>
      <w:r w:rsidR="003A36CA">
        <w:rPr>
          <w:rFonts w:eastAsia="Calibri" w:cstheme="minorHAnsi"/>
        </w:rPr>
        <w:t xml:space="preserve">, antimony pigment, </w:t>
      </w:r>
      <w:r w:rsidR="003A36CA" w:rsidRPr="00402F6C">
        <w:t>ṣ</w:t>
      </w:r>
      <w:r w:rsidR="003A36CA">
        <w:rPr>
          <w:rFonts w:eastAsia="Calibri" w:cstheme="minorHAnsi"/>
        </w:rPr>
        <w:t>ad</w:t>
      </w:r>
      <w:r w:rsidR="003A36CA" w:rsidRPr="001F026D">
        <w:rPr>
          <w:rFonts w:ascii="Calibri" w:eastAsia="Calibri" w:hAnsi="Calibri" w:cs="Calibri"/>
        </w:rPr>
        <w:t>ī</w:t>
      </w:r>
      <w:r w:rsidR="003A36CA">
        <w:rPr>
          <w:rFonts w:eastAsia="Calibri" w:cstheme="minorHAnsi"/>
        </w:rPr>
        <w:t>du</w:t>
      </w:r>
      <w:r w:rsidR="003651AF" w:rsidRPr="00F657DF">
        <w:rPr>
          <w:rFonts w:eastAsia="Calibri" w:cstheme="minorHAnsi"/>
        </w:rPr>
        <w:br/>
      </w:r>
      <w:r w:rsidR="003651AF" w:rsidRPr="00F657DF">
        <w:rPr>
          <w:rFonts w:eastAsia="Calibri" w:cstheme="minorHAnsi"/>
          <w:b/>
        </w:rPr>
        <w:t>antimony (used as eye paint)</w:t>
      </w:r>
      <w:r w:rsidR="003651AF" w:rsidRPr="00F657DF">
        <w:rPr>
          <w:rFonts w:eastAsia="Calibri" w:cstheme="minorHAnsi"/>
        </w:rPr>
        <w:t>, guḫlu</w:t>
      </w:r>
      <w:r w:rsidR="004B76BD" w:rsidRPr="00F657DF">
        <w:rPr>
          <w:rFonts w:eastAsia="Calibri" w:cstheme="minorHAnsi"/>
        </w:rPr>
        <w:br/>
      </w:r>
      <w:r w:rsidR="004B76BD" w:rsidRPr="00F657DF">
        <w:rPr>
          <w:rFonts w:eastAsia="Calibri" w:cstheme="minorHAnsi"/>
          <w:b/>
        </w:rPr>
        <w:t>antiphony</w:t>
      </w:r>
      <w:r w:rsidR="004B76BD" w:rsidRPr="00F657DF">
        <w:rPr>
          <w:rFonts w:eastAsia="Calibri" w:cstheme="minorHAnsi"/>
        </w:rPr>
        <w:t>, answer, inventory, list, copy of a written document, reply, person of equal rank, fellow, equivalent, counterpart, replies, correspondence, front, weir, offering, mishap, unfortunate, accident, miḫru</w:t>
      </w:r>
      <w:r w:rsidR="006355AD" w:rsidRPr="00F657DF">
        <w:rPr>
          <w:rFonts w:eastAsia="Calibri" w:cstheme="minorHAnsi"/>
        </w:rPr>
        <w:br/>
      </w:r>
      <w:r w:rsidR="006355AD" w:rsidRPr="00F657DF">
        <w:rPr>
          <w:rFonts w:eastAsia="Calibri" w:cstheme="minorHAnsi"/>
          <w:b/>
        </w:rPr>
        <w:t>Anu temple structure in Uruk</w:t>
      </w:r>
      <w:r w:rsidR="006355AD" w:rsidRPr="00F657DF">
        <w:rPr>
          <w:rFonts w:eastAsia="Calibri" w:cstheme="minorHAnsi"/>
        </w:rPr>
        <w:t>, high throne-dais, throne, throne room, param</w:t>
      </w:r>
      <w:r w:rsidR="006355AD" w:rsidRPr="00F657DF">
        <w:rPr>
          <w:rFonts w:cstheme="minorHAnsi"/>
        </w:rPr>
        <w:t>ā</w:t>
      </w:r>
      <w:r w:rsidR="006355AD" w:rsidRPr="00F657DF">
        <w:rPr>
          <w:rFonts w:eastAsia="Calibri" w:cstheme="minorHAnsi"/>
        </w:rPr>
        <w:t>ḫu</w:t>
      </w:r>
      <w:r w:rsidR="00511DFE">
        <w:rPr>
          <w:rFonts w:eastAsia="Calibri" w:cstheme="minorHAnsi"/>
        </w:rPr>
        <w:br/>
      </w:r>
      <w:r w:rsidR="00511DFE" w:rsidRPr="00511DFE">
        <w:rPr>
          <w:rFonts w:eastAsia="Calibri" w:cstheme="minorHAnsi"/>
          <w:b/>
        </w:rPr>
        <w:t>anus</w:t>
      </w:r>
      <w:r w:rsidR="00511DFE">
        <w:rPr>
          <w:rFonts w:eastAsia="Calibri" w:cstheme="minorHAnsi"/>
        </w:rPr>
        <w:t>, buttock, rear, qinnatu</w:t>
      </w:r>
      <w:r w:rsidR="003E141B">
        <w:rPr>
          <w:rFonts w:eastAsia="Calibri" w:cstheme="minorHAnsi"/>
        </w:rPr>
        <w:br/>
      </w:r>
      <w:r w:rsidR="003E141B" w:rsidRPr="003E141B">
        <w:rPr>
          <w:rFonts w:eastAsia="Calibri" w:cstheme="minorHAnsi"/>
          <w:b/>
        </w:rPr>
        <w:t>anus</w:t>
      </w:r>
      <w:r w:rsidR="00EC2F4B">
        <w:rPr>
          <w:rFonts w:eastAsia="Calibri" w:cstheme="minorHAnsi"/>
        </w:rPr>
        <w:t xml:space="preserve">, </w:t>
      </w:r>
      <w:r w:rsidR="003E141B" w:rsidRPr="003E141B">
        <w:rPr>
          <w:rFonts w:eastAsia="Calibri" w:cstheme="minorHAnsi"/>
        </w:rPr>
        <w:t>buttocks</w:t>
      </w:r>
      <w:r w:rsidR="003E141B">
        <w:rPr>
          <w:rFonts w:eastAsia="Calibri" w:cstheme="minorHAnsi"/>
        </w:rPr>
        <w:t xml:space="preserve">, rectum, rear, bottom, </w:t>
      </w:r>
      <w:r w:rsidR="003E141B" w:rsidRPr="00650D3D">
        <w:rPr>
          <w:rFonts w:cstheme="minorHAnsi"/>
        </w:rPr>
        <w:t>š</w:t>
      </w:r>
      <w:r w:rsidR="003E141B">
        <w:rPr>
          <w:rFonts w:eastAsia="Calibri" w:cstheme="minorHAnsi"/>
        </w:rPr>
        <w:t>uburru</w:t>
      </w:r>
      <w:r w:rsidR="00EC2F4B">
        <w:rPr>
          <w:rFonts w:eastAsia="Calibri" w:cstheme="minorHAnsi"/>
        </w:rPr>
        <w:br/>
      </w:r>
      <w:r w:rsidR="00EC2F4B" w:rsidRPr="00EC2F4B">
        <w:rPr>
          <w:b/>
        </w:rPr>
        <w:t>anus</w:t>
      </w:r>
      <w:r w:rsidR="00EC2F4B">
        <w:t xml:space="preserve">, </w:t>
      </w:r>
      <w:r w:rsidR="00EC2F4B" w:rsidRPr="00EC2F4B">
        <w:t>rectum</w:t>
      </w:r>
      <w:r w:rsidR="00EC2F4B">
        <w:t xml:space="preserve">, rump, </w:t>
      </w:r>
      <w:r w:rsidR="00EC2F4B" w:rsidRPr="00650D3D">
        <w:rPr>
          <w:rFonts w:cstheme="minorHAnsi"/>
        </w:rPr>
        <w:t>ṭ</w:t>
      </w:r>
      <w:r w:rsidR="00EC2F4B">
        <w:t>urru</w:t>
      </w:r>
      <w:r w:rsidR="00682016" w:rsidRPr="00F657DF">
        <w:rPr>
          <w:rFonts w:eastAsia="Calibri" w:cstheme="minorHAnsi"/>
        </w:rPr>
        <w:br/>
      </w:r>
      <w:r w:rsidR="005821C5" w:rsidRPr="005821C5">
        <w:rPr>
          <w:rFonts w:eastAsia="Calibri" w:cstheme="minorHAnsi"/>
          <w:b/>
        </w:rPr>
        <w:t>anvil</w:t>
      </w:r>
      <w:r w:rsidR="005821C5">
        <w:rPr>
          <w:rFonts w:eastAsia="Calibri" w:cstheme="minorHAnsi"/>
        </w:rPr>
        <w:t xml:space="preserve">, </w:t>
      </w:r>
      <w:r w:rsidR="005821C5" w:rsidRPr="00650D3D">
        <w:rPr>
          <w:rFonts w:cstheme="minorHAnsi"/>
        </w:rPr>
        <w:t>š</w:t>
      </w:r>
      <w:r w:rsidR="005821C5">
        <w:rPr>
          <w:rFonts w:eastAsia="Calibri" w:cstheme="minorHAnsi"/>
        </w:rPr>
        <w:t>apiltu</w:t>
      </w:r>
      <w:r w:rsidR="00975E06" w:rsidRPr="00F657DF">
        <w:rPr>
          <w:rFonts w:eastAsia="Calibri" w:cstheme="minorHAnsi"/>
        </w:rPr>
        <w:br/>
      </w:r>
      <w:r w:rsidR="00975E06" w:rsidRPr="00F657DF">
        <w:rPr>
          <w:rFonts w:cstheme="minorHAnsi"/>
          <w:b/>
        </w:rPr>
        <w:t>anxiety</w:t>
      </w:r>
      <w:r w:rsidR="00975E06" w:rsidRPr="00F657DF">
        <w:rPr>
          <w:rFonts w:cstheme="minorHAnsi"/>
        </w:rPr>
        <w:t xml:space="preserve">, break, gully, cut-off piece, panic, </w:t>
      </w:r>
      <w:r w:rsidR="00975E06" w:rsidRPr="00F657DF">
        <w:rPr>
          <w:rFonts w:eastAsia="Calibri" w:cstheme="minorHAnsi"/>
        </w:rPr>
        <w:t>ḫī</w:t>
      </w:r>
      <w:r w:rsidR="00975E06" w:rsidRPr="00F657DF">
        <w:rPr>
          <w:rFonts w:cstheme="minorHAnsi"/>
        </w:rPr>
        <w:t>pu</w:t>
      </w:r>
      <w:r w:rsidR="00831226" w:rsidRPr="00F657DF">
        <w:rPr>
          <w:rFonts w:cstheme="minorHAnsi"/>
        </w:rPr>
        <w:br/>
      </w:r>
      <w:r w:rsidR="00831226" w:rsidRPr="00F657DF">
        <w:rPr>
          <w:rFonts w:eastAsia="Calibri" w:cstheme="minorHAnsi"/>
          <w:b/>
        </w:rPr>
        <w:lastRenderedPageBreak/>
        <w:t>anxiety</w:t>
      </w:r>
      <w:r w:rsidR="00831226" w:rsidRPr="00F657DF">
        <w:rPr>
          <w:rFonts w:eastAsia="Calibri" w:cstheme="minorHAnsi"/>
        </w:rPr>
        <w:t>, concern, fear, worry, distress, nakuttu</w:t>
      </w:r>
      <w:r w:rsidR="00975E06" w:rsidRPr="00F657DF">
        <w:rPr>
          <w:rFonts w:eastAsia="Calibri" w:cstheme="minorHAnsi"/>
        </w:rPr>
        <w:br/>
      </w:r>
      <w:r w:rsidR="00975E06" w:rsidRPr="00F657DF">
        <w:rPr>
          <w:rFonts w:cstheme="minorHAnsi"/>
          <w:b/>
        </w:rPr>
        <w:t>anxiety</w:t>
      </w:r>
      <w:r w:rsidR="00975E06" w:rsidRPr="00F657DF">
        <w:rPr>
          <w:rFonts w:cstheme="minorHAnsi"/>
        </w:rPr>
        <w:t xml:space="preserve">, fever, scorching, </w:t>
      </w:r>
      <w:r w:rsidR="00975E06" w:rsidRPr="00F657DF">
        <w:rPr>
          <w:rFonts w:eastAsia="Calibri" w:cstheme="minorHAnsi"/>
        </w:rPr>
        <w:t>ḫ</w:t>
      </w:r>
      <w:r w:rsidR="00975E06" w:rsidRPr="00F657DF">
        <w:rPr>
          <w:rFonts w:cstheme="minorHAnsi"/>
        </w:rPr>
        <w:t>imṭu</w:t>
      </w:r>
      <w:r w:rsidR="009856E4">
        <w:rPr>
          <w:rFonts w:cstheme="minorHAnsi"/>
        </w:rPr>
        <w:br/>
      </w:r>
      <w:r w:rsidR="009856E4" w:rsidRPr="009856E4">
        <w:rPr>
          <w:rFonts w:cstheme="minorHAnsi"/>
          <w:b/>
        </w:rPr>
        <w:t>anxiety</w:t>
      </w:r>
      <w:r w:rsidR="009856E4">
        <w:rPr>
          <w:rFonts w:cstheme="minorHAnsi"/>
        </w:rPr>
        <w:t>,</w:t>
      </w:r>
      <w:r w:rsidR="009856E4" w:rsidRPr="009856E4">
        <w:rPr>
          <w:rFonts w:ascii="Calibri" w:eastAsia="Calibri" w:hAnsi="Calibri" w:cs="Calibri"/>
        </w:rPr>
        <w:t xml:space="preserve"> </w:t>
      </w:r>
      <w:r w:rsidR="009856E4" w:rsidRPr="009856E4">
        <w:rPr>
          <w:rFonts w:ascii="Calibri" w:eastAsia="Calibri" w:hAnsi="Calibri" w:cs="Calibri"/>
          <w:b/>
        </w:rPr>
        <w:t>to incure anxiety</w:t>
      </w:r>
      <w:r w:rsidR="009856E4">
        <w:rPr>
          <w:rFonts w:ascii="Calibri" w:eastAsia="Calibri" w:hAnsi="Calibri" w:cs="Calibri"/>
        </w:rPr>
        <w:t xml:space="preserve">, fear, distress, </w:t>
      </w:r>
      <w:r w:rsidR="009856E4" w:rsidRPr="009856E4">
        <w:rPr>
          <w:rFonts w:ascii="Calibri" w:eastAsia="Calibri" w:hAnsi="Calibri" w:cs="Calibri"/>
        </w:rPr>
        <w:t>to let someone acquire,</w:t>
      </w:r>
      <w:r w:rsidR="009856E4">
        <w:rPr>
          <w:rFonts w:ascii="Calibri" w:eastAsia="Calibri" w:hAnsi="Calibri" w:cs="Calibri"/>
          <w:b/>
        </w:rPr>
        <w:t xml:space="preserve"> </w:t>
      </w:r>
      <w:r w:rsidR="009856E4" w:rsidRPr="005136BE">
        <w:rPr>
          <w:rFonts w:ascii="Calibri" w:eastAsia="Calibri" w:hAnsi="Calibri" w:cs="Calibri"/>
          <w:b/>
        </w:rPr>
        <w:t xml:space="preserve"> </w:t>
      </w:r>
      <w:r w:rsidR="009856E4" w:rsidRPr="005136BE">
        <w:rPr>
          <w:rFonts w:ascii="Calibri" w:eastAsia="Calibri" w:hAnsi="Calibri" w:cs="Calibri"/>
        </w:rPr>
        <w:t>find power</w:t>
      </w:r>
      <w:r w:rsidR="009856E4">
        <w:rPr>
          <w:rFonts w:ascii="Calibri" w:eastAsia="Calibri" w:hAnsi="Calibri" w:cs="Calibri"/>
        </w:rPr>
        <w:t>,</w:t>
      </w:r>
      <w:r w:rsidR="009856E4" w:rsidRPr="009856E4">
        <w:rPr>
          <w:rFonts w:ascii="Calibri" w:eastAsia="Calibri" w:hAnsi="Calibri" w:cs="Calibri"/>
        </w:rPr>
        <w:t xml:space="preserve"> feelings,</w:t>
      </w:r>
      <w:r w:rsidR="009856E4">
        <w:rPr>
          <w:rFonts w:ascii="Calibri" w:eastAsia="Calibri" w:hAnsi="Calibri" w:cs="Calibri"/>
        </w:rPr>
        <w:t xml:space="preserve"> </w:t>
      </w:r>
      <w:r w:rsidR="009856E4" w:rsidRPr="00862465">
        <w:rPr>
          <w:rFonts w:ascii="Calibri" w:eastAsia="Calibri" w:hAnsi="Calibri" w:cs="Calibri"/>
        </w:rPr>
        <w:t>qualities</w:t>
      </w:r>
      <w:r w:rsidR="009856E4">
        <w:rPr>
          <w:rFonts w:ascii="Calibri" w:eastAsia="Calibri" w:hAnsi="Calibri" w:cs="Calibri"/>
        </w:rPr>
        <w:t xml:space="preserve">, </w:t>
      </w:r>
      <w:r w:rsidR="009856E4" w:rsidRPr="002C1737">
        <w:rPr>
          <w:rFonts w:ascii="Calibri" w:eastAsia="Calibri" w:hAnsi="Calibri" w:cs="Calibri"/>
        </w:rPr>
        <w:t>to acquire an overlord, an owner</w:t>
      </w:r>
      <w:r w:rsidR="009856E4">
        <w:rPr>
          <w:rFonts w:ascii="Calibri" w:eastAsia="Calibri" w:hAnsi="Calibri" w:cs="Calibri"/>
        </w:rPr>
        <w:t xml:space="preserve">, </w:t>
      </w:r>
      <w:r w:rsidR="009856E4" w:rsidRPr="00B10F0B">
        <w:rPr>
          <w:rFonts w:ascii="Calibri" w:eastAsia="Calibri" w:hAnsi="Calibri" w:cs="Calibri"/>
        </w:rPr>
        <w:t xml:space="preserve"> </w:t>
      </w:r>
      <w:r w:rsidR="009856E4" w:rsidRPr="00817E05">
        <w:rPr>
          <w:rFonts w:ascii="Calibri" w:eastAsia="Calibri" w:hAnsi="Calibri" w:cs="Calibri"/>
        </w:rPr>
        <w:t>to allow or help someone to get hold of</w:t>
      </w:r>
      <w:r w:rsidR="009856E4">
        <w:rPr>
          <w:rFonts w:ascii="Calibri" w:eastAsia="Calibri" w:hAnsi="Calibri" w:cs="Calibri"/>
        </w:rPr>
        <w:t xml:space="preserve">, </w:t>
      </w:r>
      <w:r w:rsidR="009856E4" w:rsidRPr="00862465">
        <w:rPr>
          <w:rFonts w:ascii="Calibri" w:eastAsia="Calibri" w:hAnsi="Calibri" w:cs="Calibri"/>
        </w:rPr>
        <w:t>to acquire</w:t>
      </w:r>
      <w:r w:rsidR="009856E4">
        <w:rPr>
          <w:rFonts w:ascii="Calibri" w:eastAsia="Calibri" w:hAnsi="Calibri" w:cs="Calibri"/>
        </w:rPr>
        <w:t xml:space="preserve">, to obtain, </w:t>
      </w:r>
      <w:r w:rsidR="009856E4" w:rsidRPr="0081601F">
        <w:rPr>
          <w:rFonts w:ascii="Calibri" w:eastAsia="Calibri" w:hAnsi="Calibri" w:cs="Calibri"/>
        </w:rPr>
        <w:t>to obtain happiness</w:t>
      </w:r>
      <w:r w:rsidR="009856E4">
        <w:rPr>
          <w:rFonts w:ascii="Calibri" w:eastAsia="Calibri" w:hAnsi="Calibri" w:cs="Calibri"/>
        </w:rPr>
        <w:t>,</w:t>
      </w:r>
      <w:r w:rsidR="009856E4" w:rsidRPr="005F79AB">
        <w:rPr>
          <w:rFonts w:ascii="Calibri" w:eastAsia="Calibri" w:hAnsi="Calibri" w:cs="Calibri"/>
        </w:rPr>
        <w:t xml:space="preserve"> </w:t>
      </w:r>
      <w:r w:rsidR="009856E4" w:rsidRPr="00962C8A">
        <w:rPr>
          <w:rFonts w:ascii="Calibri" w:eastAsia="Calibri" w:hAnsi="Calibri" w:cs="Calibri"/>
        </w:rPr>
        <w:t>good fortune</w:t>
      </w:r>
      <w:r w:rsidR="009856E4">
        <w:rPr>
          <w:rFonts w:ascii="Calibri" w:eastAsia="Calibri" w:hAnsi="Calibri" w:cs="Calibri"/>
        </w:rPr>
        <w:t xml:space="preserve">, </w:t>
      </w:r>
      <w:r w:rsidR="009856E4" w:rsidRPr="00962C8A">
        <w:rPr>
          <w:rFonts w:ascii="Calibri" w:eastAsia="Calibri" w:hAnsi="Calibri" w:cs="Calibri"/>
        </w:rPr>
        <w:t>to come into the possession of wealth</w:t>
      </w:r>
      <w:r w:rsidR="009856E4">
        <w:rPr>
          <w:rFonts w:ascii="Calibri" w:eastAsia="Calibri" w:hAnsi="Calibri" w:cs="Calibri"/>
        </w:rPr>
        <w:t xml:space="preserve">, </w:t>
      </w:r>
      <w:r w:rsidR="009856E4" w:rsidRPr="002934C4">
        <w:rPr>
          <w:rFonts w:ascii="Calibri" w:eastAsia="Calibri" w:hAnsi="Calibri" w:cs="Calibri"/>
        </w:rPr>
        <w:t>profit</w:t>
      </w:r>
      <w:r w:rsidR="009856E4">
        <w:rPr>
          <w:rFonts w:ascii="Calibri" w:eastAsia="Calibri" w:hAnsi="Calibri" w:cs="Calibri"/>
        </w:rPr>
        <w:t xml:space="preserve">, </w:t>
      </w:r>
      <w:r w:rsidR="009856E4" w:rsidRPr="001C6AB2">
        <w:rPr>
          <w:rFonts w:ascii="Calibri" w:eastAsia="Calibri" w:hAnsi="Calibri" w:cs="Calibri"/>
        </w:rPr>
        <w:t>assets</w:t>
      </w:r>
      <w:r w:rsidR="009856E4">
        <w:rPr>
          <w:rFonts w:ascii="Calibri" w:eastAsia="Calibri" w:hAnsi="Calibri" w:cs="Calibri"/>
        </w:rPr>
        <w:t xml:space="preserve">, </w:t>
      </w:r>
      <w:r w:rsidR="009856E4" w:rsidRPr="00CA4C50">
        <w:rPr>
          <w:rFonts w:ascii="Calibri" w:eastAsia="Calibri" w:hAnsi="Calibri" w:cs="Calibri"/>
        </w:rPr>
        <w:t>real estate</w:t>
      </w:r>
      <w:r w:rsidR="009856E4">
        <w:rPr>
          <w:rFonts w:ascii="Calibri" w:eastAsia="Calibri" w:hAnsi="Calibri" w:cs="Calibri"/>
        </w:rPr>
        <w:t xml:space="preserve">, </w:t>
      </w:r>
      <w:r w:rsidR="009856E4" w:rsidRPr="001146F0">
        <w:rPr>
          <w:rFonts w:ascii="Calibri" w:eastAsia="Calibri" w:hAnsi="Calibri" w:cs="Calibri"/>
        </w:rPr>
        <w:t>slaves</w:t>
      </w:r>
      <w:r w:rsidR="009856E4">
        <w:rPr>
          <w:rFonts w:ascii="Calibri" w:eastAsia="Calibri" w:hAnsi="Calibri" w:cs="Calibri"/>
        </w:rPr>
        <w:t xml:space="preserve">, </w:t>
      </w:r>
      <w:r w:rsidR="009856E4" w:rsidRPr="001146F0">
        <w:rPr>
          <w:rFonts w:ascii="Calibri" w:eastAsia="Calibri" w:hAnsi="Calibri" w:cs="Calibri"/>
        </w:rPr>
        <w:t>goods</w:t>
      </w:r>
      <w:r w:rsidR="009856E4">
        <w:rPr>
          <w:rFonts w:ascii="Calibri" w:eastAsia="Calibri" w:hAnsi="Calibri" w:cs="Calibri"/>
        </w:rPr>
        <w:t xml:space="preserve">, </w:t>
      </w:r>
      <w:r w:rsidR="009856E4" w:rsidRPr="003342DA">
        <w:rPr>
          <w:rFonts w:ascii="Calibri" w:eastAsia="Calibri" w:hAnsi="Calibri" w:cs="Calibri"/>
        </w:rPr>
        <w:t>to obtain helpers</w:t>
      </w:r>
      <w:r w:rsidR="009856E4">
        <w:rPr>
          <w:rFonts w:ascii="Calibri" w:eastAsia="Calibri" w:hAnsi="Calibri" w:cs="Calibri"/>
        </w:rPr>
        <w:t xml:space="preserve">, </w:t>
      </w:r>
      <w:r w:rsidR="009856E4" w:rsidRPr="00522CFD">
        <w:rPr>
          <w:rFonts w:ascii="Calibri" w:eastAsia="Calibri" w:hAnsi="Calibri" w:cs="Calibri"/>
        </w:rPr>
        <w:t>auxiliaries</w:t>
      </w:r>
      <w:r w:rsidR="009856E4">
        <w:rPr>
          <w:rFonts w:ascii="Calibri" w:eastAsia="Calibri" w:hAnsi="Calibri" w:cs="Calibri"/>
        </w:rPr>
        <w:t xml:space="preserve">, </w:t>
      </w:r>
      <w:r w:rsidR="009856E4" w:rsidRPr="00C925F3">
        <w:rPr>
          <w:rFonts w:ascii="Calibri" w:eastAsia="Calibri" w:hAnsi="Calibri" w:cs="Calibri"/>
        </w:rPr>
        <w:t>to obtain, acquire, have friends</w:t>
      </w:r>
      <w:r w:rsidR="009856E4">
        <w:rPr>
          <w:rFonts w:ascii="Calibri" w:eastAsia="Calibri" w:hAnsi="Calibri" w:cs="Calibri"/>
        </w:rPr>
        <w:t xml:space="preserve">, </w:t>
      </w:r>
      <w:r w:rsidR="009856E4" w:rsidRPr="00C925F3">
        <w:rPr>
          <w:rFonts w:ascii="Calibri" w:eastAsia="Calibri" w:hAnsi="Calibri" w:cs="Calibri"/>
        </w:rPr>
        <w:t>family</w:t>
      </w:r>
      <w:r w:rsidR="009856E4">
        <w:rPr>
          <w:rFonts w:ascii="Calibri" w:eastAsia="Calibri" w:hAnsi="Calibri" w:cs="Calibri"/>
        </w:rPr>
        <w:t xml:space="preserve">, </w:t>
      </w:r>
      <w:r w:rsidR="009856E4" w:rsidRPr="00C925F3">
        <w:rPr>
          <w:rFonts w:ascii="Calibri" w:eastAsia="Calibri" w:hAnsi="Calibri" w:cs="Calibri"/>
        </w:rPr>
        <w:t>descendants,</w:t>
      </w:r>
      <w:r w:rsidR="009856E4">
        <w:rPr>
          <w:rFonts w:ascii="Calibri" w:eastAsia="Calibri" w:hAnsi="Calibri" w:cs="Calibri"/>
        </w:rPr>
        <w:t xml:space="preserve"> partners, </w:t>
      </w:r>
      <w:r w:rsidR="009856E4" w:rsidRPr="00C925F3">
        <w:rPr>
          <w:rFonts w:ascii="Calibri" w:eastAsia="Calibri" w:hAnsi="Calibri" w:cs="Calibri"/>
        </w:rPr>
        <w:t>to attain status</w:t>
      </w:r>
      <w:r w:rsidR="009856E4">
        <w:rPr>
          <w:rFonts w:ascii="Calibri" w:eastAsia="Calibri" w:hAnsi="Calibri" w:cs="Calibri"/>
        </w:rPr>
        <w:t xml:space="preserve">, </w:t>
      </w:r>
      <w:r w:rsidR="009856E4" w:rsidRPr="00376835">
        <w:rPr>
          <w:rFonts w:ascii="Calibri" w:eastAsia="Calibri" w:hAnsi="Calibri" w:cs="Calibri"/>
        </w:rPr>
        <w:t>reputation</w:t>
      </w:r>
      <w:r w:rsidR="009856E4">
        <w:rPr>
          <w:rFonts w:ascii="Calibri" w:eastAsia="Calibri" w:hAnsi="Calibri" w:cs="Calibri"/>
        </w:rPr>
        <w:t xml:space="preserve">, </w:t>
      </w:r>
      <w:r w:rsidR="009856E4" w:rsidRPr="00376835">
        <w:rPr>
          <w:rFonts w:ascii="Calibri" w:eastAsia="Calibri" w:hAnsi="Calibri" w:cs="Calibri"/>
        </w:rPr>
        <w:t>fame</w:t>
      </w:r>
      <w:r w:rsidR="009856E4">
        <w:rPr>
          <w:rFonts w:ascii="Calibri" w:eastAsia="Calibri" w:hAnsi="Calibri" w:cs="Calibri"/>
        </w:rPr>
        <w:t xml:space="preserve">, </w:t>
      </w:r>
      <w:r w:rsidR="009856E4" w:rsidRPr="001275C7">
        <w:rPr>
          <w:rFonts w:ascii="Calibri" w:eastAsia="Calibri" w:hAnsi="Calibri" w:cs="Calibri"/>
        </w:rPr>
        <w:t>experience</w:t>
      </w:r>
      <w:r w:rsidR="009856E4">
        <w:rPr>
          <w:rFonts w:ascii="Calibri" w:eastAsia="Calibri" w:hAnsi="Calibri" w:cs="Calibri"/>
        </w:rPr>
        <w:t xml:space="preserve">, </w:t>
      </w:r>
      <w:r w:rsidR="009856E4" w:rsidRPr="001275C7">
        <w:rPr>
          <w:rFonts w:ascii="Calibri" w:eastAsia="Calibri" w:hAnsi="Calibri" w:cs="Calibri"/>
        </w:rPr>
        <w:t>wisdom</w:t>
      </w:r>
      <w:r w:rsidR="009856E4">
        <w:rPr>
          <w:rFonts w:ascii="Calibri" w:eastAsia="Calibri" w:hAnsi="Calibri" w:cs="Calibri"/>
        </w:rPr>
        <w:t xml:space="preserve">, </w:t>
      </w:r>
      <w:r w:rsidR="009856E4" w:rsidRPr="00B41B93">
        <w:rPr>
          <w:rFonts w:ascii="Calibri" w:eastAsia="Calibri" w:hAnsi="Calibri" w:cs="Calibri"/>
        </w:rPr>
        <w:t>to bring about a decision</w:t>
      </w:r>
      <w:r w:rsidR="009856E4">
        <w:rPr>
          <w:rFonts w:ascii="Calibri" w:eastAsia="Calibri" w:hAnsi="Calibri" w:cs="Calibri"/>
        </w:rPr>
        <w:t xml:space="preserve">, a </w:t>
      </w:r>
      <w:r w:rsidR="009856E4" w:rsidRPr="00CF30F0">
        <w:rPr>
          <w:rFonts w:ascii="Calibri" w:eastAsia="Calibri" w:hAnsi="Calibri" w:cs="Calibri"/>
        </w:rPr>
        <w:t>verdict</w:t>
      </w:r>
      <w:r w:rsidR="009856E4">
        <w:rPr>
          <w:rFonts w:ascii="Calibri" w:eastAsia="Calibri" w:hAnsi="Calibri" w:cs="Calibri"/>
        </w:rPr>
        <w:t xml:space="preserve">, </w:t>
      </w:r>
      <w:r w:rsidR="009856E4" w:rsidRPr="00B41B93">
        <w:rPr>
          <w:rFonts w:ascii="Calibri" w:eastAsia="Calibri" w:hAnsi="Calibri" w:cs="Calibri"/>
        </w:rPr>
        <w:t>to exhibit, show, a shape, a configuration</w:t>
      </w:r>
      <w:r w:rsidR="009856E4">
        <w:rPr>
          <w:rFonts w:ascii="Calibri" w:eastAsia="Calibri" w:hAnsi="Calibri" w:cs="Calibri"/>
        </w:rPr>
        <w:t xml:space="preserve">, </w:t>
      </w:r>
      <w:r w:rsidR="009856E4" w:rsidRPr="00D1128C">
        <w:rPr>
          <w:rFonts w:ascii="Calibri" w:eastAsia="Calibri" w:hAnsi="Calibri" w:cs="Calibri"/>
        </w:rPr>
        <w:t>to develop a disease,</w:t>
      </w:r>
      <w:r w:rsidR="009856E4" w:rsidRPr="007776F6">
        <w:rPr>
          <w:rFonts w:ascii="Calibri" w:eastAsia="Calibri" w:hAnsi="Calibri" w:cs="Calibri"/>
        </w:rPr>
        <w:t xml:space="preserve"> </w:t>
      </w:r>
      <w:r w:rsidR="009856E4">
        <w:rPr>
          <w:rFonts w:ascii="Calibri" w:eastAsia="Calibri" w:hAnsi="Calibri" w:cs="Calibri"/>
        </w:rPr>
        <w:t>to show symptoms of a disease,</w:t>
      </w:r>
      <w:r w:rsidR="009856E4" w:rsidRPr="007776F6">
        <w:rPr>
          <w:rFonts w:ascii="Calibri" w:eastAsia="Calibri" w:hAnsi="Calibri" w:cs="Calibri"/>
        </w:rPr>
        <w:t xml:space="preserve"> </w:t>
      </w:r>
      <w:r w:rsidR="009856E4">
        <w:rPr>
          <w:rFonts w:ascii="Calibri" w:eastAsia="Calibri" w:hAnsi="Calibri" w:cs="Calibri"/>
        </w:rPr>
        <w:t xml:space="preserve">to cause to develop symptoms of a disease,  </w:t>
      </w:r>
      <w:r w:rsidR="009856E4" w:rsidRPr="000B74EF">
        <w:rPr>
          <w:rFonts w:ascii="Calibri" w:eastAsia="Calibri" w:hAnsi="Calibri" w:cs="Calibri"/>
        </w:rPr>
        <w:t>to have cause for complaint</w:t>
      </w:r>
      <w:r w:rsidR="009856E4">
        <w:rPr>
          <w:rFonts w:ascii="Calibri" w:eastAsia="Calibri" w:hAnsi="Calibri" w:cs="Calibri"/>
        </w:rPr>
        <w:t xml:space="preserve">, </w:t>
      </w:r>
      <w:r w:rsidR="009856E4" w:rsidRPr="000B74EF">
        <w:rPr>
          <w:rFonts w:ascii="Calibri" w:eastAsia="Calibri" w:hAnsi="Calibri" w:cs="Calibri"/>
        </w:rPr>
        <w:t>to become liable for a claim</w:t>
      </w:r>
      <w:r w:rsidR="009856E4">
        <w:rPr>
          <w:rFonts w:ascii="Calibri" w:eastAsia="Calibri" w:hAnsi="Calibri" w:cs="Calibri"/>
        </w:rPr>
        <w:t xml:space="preserve">, </w:t>
      </w:r>
      <w:r w:rsidR="009856E4" w:rsidRPr="00345194">
        <w:rPr>
          <w:rFonts w:ascii="Calibri" w:eastAsia="Calibri" w:hAnsi="Calibri" w:cs="Calibri"/>
        </w:rPr>
        <w:t>to incur debts</w:t>
      </w:r>
      <w:r w:rsidR="009856E4">
        <w:rPr>
          <w:rFonts w:ascii="Calibri" w:eastAsia="Calibri" w:hAnsi="Calibri" w:cs="Calibri"/>
        </w:rPr>
        <w:t xml:space="preserve">, </w:t>
      </w:r>
      <w:r w:rsidR="009856E4" w:rsidRPr="00843014">
        <w:rPr>
          <w:rFonts w:ascii="Calibri" w:eastAsia="Calibri" w:hAnsi="Calibri" w:cs="Calibri"/>
        </w:rPr>
        <w:t>losses</w:t>
      </w:r>
      <w:r w:rsidR="009856E4">
        <w:rPr>
          <w:rFonts w:ascii="Calibri" w:eastAsia="Calibri" w:hAnsi="Calibri" w:cs="Calibri"/>
        </w:rPr>
        <w:t xml:space="preserve">, </w:t>
      </w:r>
      <w:r w:rsidR="009856E4" w:rsidRPr="00843014">
        <w:rPr>
          <w:rFonts w:ascii="Calibri" w:eastAsia="Calibri" w:hAnsi="Calibri" w:cs="Calibri"/>
        </w:rPr>
        <w:t>to develop</w:t>
      </w:r>
      <w:r w:rsidR="009856E4" w:rsidRPr="00600261">
        <w:rPr>
          <w:rFonts w:ascii="Calibri" w:eastAsia="Calibri" w:hAnsi="Calibri" w:cs="Calibri"/>
        </w:rPr>
        <w:t xml:space="preserve"> </w:t>
      </w:r>
      <w:r w:rsidR="009856E4">
        <w:rPr>
          <w:rFonts w:ascii="Calibri" w:eastAsia="Calibri" w:hAnsi="Calibri" w:cs="Calibri"/>
        </w:rPr>
        <w:t xml:space="preserve">deficiencies, </w:t>
      </w:r>
      <w:r w:rsidR="009856E4" w:rsidRPr="00600261">
        <w:rPr>
          <w:rFonts w:ascii="Calibri" w:eastAsia="Calibri" w:hAnsi="Calibri" w:cs="Calibri"/>
        </w:rPr>
        <w:t>faults</w:t>
      </w:r>
      <w:r w:rsidR="009856E4">
        <w:rPr>
          <w:rFonts w:ascii="Calibri" w:eastAsia="Calibri" w:hAnsi="Calibri" w:cs="Calibri"/>
        </w:rPr>
        <w:t xml:space="preserve">, </w:t>
      </w:r>
      <w:r w:rsidR="009856E4" w:rsidRPr="00F63B3A">
        <w:rPr>
          <w:rFonts w:ascii="Calibri" w:eastAsia="Calibri" w:hAnsi="Calibri" w:cs="Calibri"/>
        </w:rPr>
        <w:t>to act disrespectfully</w:t>
      </w:r>
      <w:r w:rsidR="009856E4">
        <w:rPr>
          <w:rFonts w:ascii="Calibri" w:eastAsia="Calibri" w:hAnsi="Calibri" w:cs="Calibri"/>
        </w:rPr>
        <w:t xml:space="preserve">, </w:t>
      </w:r>
      <w:r w:rsidR="009856E4" w:rsidRPr="00F63B3A">
        <w:rPr>
          <w:rFonts w:ascii="Calibri" w:eastAsia="Calibri" w:hAnsi="Calibri" w:cs="Calibri"/>
        </w:rPr>
        <w:t>to show neglect</w:t>
      </w:r>
      <w:r w:rsidR="009856E4">
        <w:rPr>
          <w:rFonts w:ascii="Calibri" w:eastAsia="Calibri" w:hAnsi="Calibri" w:cs="Calibri"/>
        </w:rPr>
        <w:t xml:space="preserve">, </w:t>
      </w:r>
      <w:r w:rsidR="009856E4" w:rsidRPr="00075663">
        <w:rPr>
          <w:rFonts w:ascii="Calibri" w:eastAsia="Calibri" w:hAnsi="Calibri" w:cs="Calibri"/>
        </w:rPr>
        <w:t>to have pity</w:t>
      </w:r>
      <w:r w:rsidR="009856E4">
        <w:rPr>
          <w:rFonts w:ascii="Calibri" w:eastAsia="Calibri" w:hAnsi="Calibri" w:cs="Calibri"/>
        </w:rPr>
        <w:t xml:space="preserve">, mercy, </w:t>
      </w:r>
      <w:r w:rsidR="009856E4" w:rsidRPr="00075663">
        <w:rPr>
          <w:rFonts w:ascii="Calibri" w:eastAsia="Calibri" w:hAnsi="Calibri" w:cs="Calibri"/>
        </w:rPr>
        <w:t>to become angry</w:t>
      </w:r>
      <w:r w:rsidR="009856E4">
        <w:rPr>
          <w:rFonts w:ascii="Calibri" w:eastAsia="Calibri" w:hAnsi="Calibri" w:cs="Calibri"/>
        </w:rPr>
        <w:t xml:space="preserve">, </w:t>
      </w:r>
      <w:r w:rsidR="009856E4" w:rsidRPr="00B9142C">
        <w:rPr>
          <w:rFonts w:ascii="Calibri" w:eastAsia="Calibri" w:hAnsi="Calibri" w:cs="Calibri"/>
        </w:rPr>
        <w:t>to gain strength</w:t>
      </w:r>
      <w:r w:rsidR="009856E4">
        <w:rPr>
          <w:rFonts w:ascii="Calibri" w:eastAsia="Calibri" w:hAnsi="Calibri" w:cs="Calibri"/>
        </w:rPr>
        <w:t xml:space="preserve">, </w:t>
      </w:r>
      <w:r w:rsidR="009856E4" w:rsidRPr="000E6073">
        <w:rPr>
          <w:rFonts w:ascii="Calibri" w:eastAsia="Calibri" w:hAnsi="Calibri" w:cs="Calibri"/>
        </w:rPr>
        <w:t>to take a wife</w:t>
      </w:r>
      <w:r w:rsidR="009856E4">
        <w:rPr>
          <w:rFonts w:ascii="Calibri" w:eastAsia="Calibri" w:hAnsi="Calibri" w:cs="Calibri"/>
        </w:rPr>
        <w:t xml:space="preserve">, </w:t>
      </w:r>
      <w:r w:rsidR="009856E4" w:rsidRPr="0009158D">
        <w:rPr>
          <w:rFonts w:ascii="Calibri" w:eastAsia="Calibri" w:hAnsi="Calibri" w:cs="Calibri"/>
        </w:rPr>
        <w:t>to obtain a protective deity</w:t>
      </w:r>
      <w:r w:rsidR="009856E4">
        <w:rPr>
          <w:rFonts w:ascii="Calibri" w:eastAsia="Calibri" w:hAnsi="Calibri" w:cs="Calibri"/>
        </w:rPr>
        <w:t>,</w:t>
      </w:r>
      <w:r w:rsidR="009856E4" w:rsidRPr="005F79AB">
        <w:rPr>
          <w:rFonts w:ascii="Calibri" w:eastAsia="Calibri" w:hAnsi="Calibri" w:cs="Calibri"/>
        </w:rPr>
        <w:t xml:space="preserve"> </w:t>
      </w:r>
      <w:r w:rsidR="009856E4">
        <w:rPr>
          <w:rFonts w:ascii="Calibri" w:eastAsia="Calibri" w:hAnsi="Calibri" w:cs="Calibri"/>
        </w:rPr>
        <w:t>to obtain, to come into possession of, to acquire a part or feature of the body or exta,</w:t>
      </w:r>
      <w:r w:rsidR="009856E4" w:rsidRPr="00B10F0B">
        <w:rPr>
          <w:rFonts w:ascii="Calibri" w:eastAsia="Calibri" w:hAnsi="Calibri" w:cs="Calibri"/>
        </w:rPr>
        <w:t xml:space="preserve"> </w:t>
      </w:r>
      <w:r w:rsidR="009856E4">
        <w:rPr>
          <w:rFonts w:ascii="Calibri" w:eastAsia="Calibri" w:hAnsi="Calibri" w:cs="Calibri"/>
        </w:rPr>
        <w:t>ra</w:t>
      </w:r>
      <w:r w:rsidR="009856E4" w:rsidRPr="00455AC8">
        <w:rPr>
          <w:rFonts w:cstheme="minorHAnsi"/>
        </w:rPr>
        <w:t>š</w:t>
      </w:r>
      <w:r w:rsidR="009856E4" w:rsidRPr="001F026D">
        <w:rPr>
          <w:rFonts w:ascii="Calibri" w:eastAsia="Calibri" w:hAnsi="Calibri" w:cs="Calibri"/>
        </w:rPr>
        <w:t>û</w:t>
      </w:r>
      <w:r w:rsidR="00825BA6">
        <w:rPr>
          <w:rFonts w:ascii="Calibri" w:eastAsia="Calibri" w:hAnsi="Calibri" w:cs="Calibri"/>
        </w:rPr>
        <w:br/>
      </w:r>
      <w:r w:rsidR="00825BA6" w:rsidRPr="00825BA6">
        <w:rPr>
          <w:rFonts w:ascii="Calibri" w:eastAsia="Calibri" w:hAnsi="Calibri" w:cs="Calibri"/>
          <w:b/>
        </w:rPr>
        <w:t>anxious</w:t>
      </w:r>
      <w:r w:rsidR="00825BA6">
        <w:rPr>
          <w:rFonts w:ascii="Calibri" w:eastAsia="Calibri" w:hAnsi="Calibri" w:cs="Calibri"/>
        </w:rPr>
        <w:t>, intent, adj., ti</w:t>
      </w:r>
      <w:r w:rsidR="00825BA6" w:rsidRPr="00650D3D">
        <w:rPr>
          <w:rFonts w:cstheme="minorHAnsi"/>
        </w:rPr>
        <w:t>ṣ</w:t>
      </w:r>
      <w:r w:rsidR="00825BA6">
        <w:rPr>
          <w:rFonts w:ascii="Calibri" w:eastAsia="Calibri" w:hAnsi="Calibri" w:cs="Calibri"/>
        </w:rPr>
        <w:t>muru</w:t>
      </w:r>
      <w:r w:rsidR="00874CCC">
        <w:rPr>
          <w:rFonts w:cstheme="minorHAnsi"/>
        </w:rPr>
        <w:br/>
      </w:r>
      <w:r w:rsidR="00874CCC">
        <w:rPr>
          <w:rFonts w:eastAsia="Calibri" w:cstheme="minorHAnsi"/>
          <w:b/>
        </w:rPr>
        <w:t>anxious</w:t>
      </w:r>
      <w:r w:rsidR="00874CCC" w:rsidRPr="00874CCC">
        <w:rPr>
          <w:rFonts w:eastAsia="Calibri" w:cstheme="minorHAnsi"/>
        </w:rPr>
        <w:t xml:space="preserve">, </w:t>
      </w:r>
      <w:r w:rsidR="00874CCC" w:rsidRPr="00874CCC">
        <w:rPr>
          <w:rFonts w:eastAsia="Calibri" w:cstheme="minorHAnsi"/>
          <w:b/>
        </w:rPr>
        <w:t>to be anxious</w:t>
      </w:r>
      <w:r w:rsidR="00874CCC">
        <w:rPr>
          <w:rFonts w:eastAsia="Calibri" w:cstheme="minorHAnsi"/>
        </w:rPr>
        <w:t xml:space="preserve">, </w:t>
      </w:r>
      <w:r w:rsidR="00874CCC" w:rsidRPr="00874CCC">
        <w:rPr>
          <w:rFonts w:eastAsia="Calibri" w:cstheme="minorHAnsi"/>
        </w:rPr>
        <w:t>to be concerned</w:t>
      </w:r>
      <w:r w:rsidR="00874CCC">
        <w:rPr>
          <w:rFonts w:eastAsia="Calibri" w:cstheme="minorHAnsi"/>
        </w:rPr>
        <w:t xml:space="preserve">, </w:t>
      </w:r>
      <w:r w:rsidR="00874CCC" w:rsidRPr="00874CCC">
        <w:rPr>
          <w:rFonts w:eastAsia="Calibri" w:cstheme="minorHAnsi"/>
        </w:rPr>
        <w:t>to be attentive to</w:t>
      </w:r>
      <w:r w:rsidR="00874CCC">
        <w:rPr>
          <w:rFonts w:eastAsia="Calibri" w:cstheme="minorHAnsi"/>
        </w:rPr>
        <w:t xml:space="preserve">, </w:t>
      </w:r>
      <w:r w:rsidR="00874CCC" w:rsidRPr="00874CCC">
        <w:rPr>
          <w:rFonts w:eastAsia="Calibri" w:cstheme="minorHAnsi"/>
        </w:rPr>
        <w:t>heed</w:t>
      </w:r>
      <w:r w:rsidR="00874CCC">
        <w:rPr>
          <w:rFonts w:eastAsia="Calibri" w:cstheme="minorHAnsi"/>
        </w:rPr>
        <w:t>, to be constantly attentive, puqqu</w:t>
      </w:r>
      <w:r w:rsidR="0088443C" w:rsidRPr="00F657DF">
        <w:rPr>
          <w:rFonts w:cstheme="minorHAnsi"/>
        </w:rPr>
        <w:br/>
      </w:r>
      <w:r w:rsidR="0088443C" w:rsidRPr="00F657DF">
        <w:rPr>
          <w:rFonts w:eastAsia="Calibri" w:cstheme="minorHAnsi"/>
          <w:b/>
        </w:rPr>
        <w:t>amxious</w:t>
      </w:r>
      <w:r w:rsidR="0088443C" w:rsidRPr="00F657DF">
        <w:rPr>
          <w:rFonts w:eastAsia="Calibri" w:cstheme="minorHAnsi"/>
        </w:rPr>
        <w:t>,</w:t>
      </w:r>
      <w:r w:rsidR="0088443C" w:rsidRPr="00F657DF">
        <w:rPr>
          <w:rFonts w:eastAsia="Calibri" w:cstheme="minorHAnsi"/>
          <w:b/>
        </w:rPr>
        <w:t xml:space="preserve"> to be anxious</w:t>
      </w:r>
      <w:r w:rsidR="0088443C" w:rsidRPr="00F657DF">
        <w:rPr>
          <w:rFonts w:eastAsia="Calibri" w:cstheme="minorHAnsi"/>
        </w:rPr>
        <w:t>, to do something carefully, to take care, to pay attention, to draw someone’s attention to something, to ask someone to pay attention, attend, to be concerned about something, to be worried, to be a cause for worry, to alert, to alert many, to watch, to watch carefully, na’</w:t>
      </w:r>
      <w:r w:rsidR="0088443C" w:rsidRPr="00F657DF">
        <w:rPr>
          <w:rFonts w:cstheme="minorHAnsi"/>
        </w:rPr>
        <w:t>ā</w:t>
      </w:r>
      <w:r w:rsidR="0088443C" w:rsidRPr="00F657DF">
        <w:rPr>
          <w:rFonts w:eastAsia="Calibri" w:cstheme="minorHAnsi"/>
        </w:rPr>
        <w:t>du</w:t>
      </w:r>
      <w:r w:rsidR="0003786D" w:rsidRPr="00F657DF">
        <w:rPr>
          <w:rFonts w:eastAsia="Calibri" w:cstheme="minorHAnsi"/>
        </w:rPr>
        <w:br/>
      </w:r>
      <w:r w:rsidR="0003786D" w:rsidRPr="00F657DF">
        <w:rPr>
          <w:rFonts w:eastAsia="Calibri" w:cstheme="minorHAnsi"/>
          <w:b/>
        </w:rPr>
        <w:t>anxious</w:t>
      </w:r>
      <w:r w:rsidR="0003786D" w:rsidRPr="00F657DF">
        <w:rPr>
          <w:rFonts w:eastAsia="Calibri" w:cstheme="minorHAnsi"/>
        </w:rPr>
        <w:t>,</w:t>
      </w:r>
      <w:r w:rsidR="0003786D" w:rsidRPr="00F657DF">
        <w:rPr>
          <w:rFonts w:eastAsia="Calibri" w:cstheme="minorHAnsi"/>
          <w:b/>
        </w:rPr>
        <w:t xml:space="preserve"> to be anxious about</w:t>
      </w:r>
      <w:r w:rsidR="0003786D" w:rsidRPr="00F657DF">
        <w:rPr>
          <w:rFonts w:eastAsia="Calibri" w:cstheme="minorHAnsi"/>
        </w:rPr>
        <w:t>, fear, to worry, to palpitate, to throb, to beat, to be in a dangerous situation, to cause concern, nak</w:t>
      </w:r>
      <w:r w:rsidR="0003786D" w:rsidRPr="00F657DF">
        <w:rPr>
          <w:rFonts w:cstheme="minorHAnsi"/>
        </w:rPr>
        <w:t>ā</w:t>
      </w:r>
      <w:r w:rsidR="0003786D" w:rsidRPr="00F657DF">
        <w:rPr>
          <w:rFonts w:eastAsia="Calibri" w:cstheme="minorHAnsi"/>
        </w:rPr>
        <w:t>du</w:t>
      </w:r>
      <w:r w:rsidR="00975E06" w:rsidRPr="00F657DF">
        <w:rPr>
          <w:rFonts w:cstheme="minorHAnsi"/>
        </w:rPr>
        <w:br/>
      </w:r>
      <w:r w:rsidR="00975E06" w:rsidRPr="007C6402">
        <w:rPr>
          <w:rFonts w:ascii="Times New Roman" w:hAnsi="Times New Roman" w:cs="Times New Roman"/>
          <w:b/>
          <w:sz w:val="20"/>
          <w:szCs w:val="20"/>
        </w:rPr>
        <w:t>any</w:t>
      </w:r>
      <w:r w:rsidR="005D4F40">
        <w:rPr>
          <w:rFonts w:ascii="Times New Roman" w:hAnsi="Times New Roman" w:cs="Times New Roman"/>
          <w:sz w:val="20"/>
          <w:szCs w:val="20"/>
        </w:rPr>
        <w:t xml:space="preserve">, </w:t>
      </w:r>
      <w:r w:rsidR="00975E06" w:rsidRPr="007C6402">
        <w:rPr>
          <w:rFonts w:ascii="Times New Roman" w:hAnsi="Times New Roman" w:cs="Times New Roman"/>
          <w:sz w:val="20"/>
          <w:szCs w:val="20"/>
        </w:rPr>
        <w:t>ja’</w:t>
      </w:r>
      <w:r w:rsidR="00975E06" w:rsidRPr="007C6402">
        <w:rPr>
          <w:rFonts w:ascii="Times New Roman" w:eastAsia="Calibri" w:hAnsi="Times New Roman" w:cs="Times New Roman"/>
          <w:sz w:val="20"/>
          <w:szCs w:val="20"/>
        </w:rPr>
        <w:t>umma</w:t>
      </w:r>
      <w:r w:rsidR="003651AF" w:rsidRPr="007C6402">
        <w:rPr>
          <w:rFonts w:ascii="Times New Roman" w:eastAsia="Calibri" w:hAnsi="Times New Roman" w:cs="Times New Roman"/>
          <w:sz w:val="20"/>
          <w:szCs w:val="20"/>
        </w:rPr>
        <w:br/>
      </w:r>
      <w:r w:rsidR="003651AF" w:rsidRPr="007C6402">
        <w:rPr>
          <w:rFonts w:ascii="Times New Roman" w:eastAsia="Calibri" w:hAnsi="Times New Roman" w:cs="Times New Roman"/>
          <w:b/>
          <w:sz w:val="20"/>
          <w:szCs w:val="20"/>
        </w:rPr>
        <w:t>any</w:t>
      </w:r>
      <w:r w:rsidR="003651AF" w:rsidRPr="007C6402">
        <w:rPr>
          <w:rFonts w:ascii="Times New Roman" w:eastAsia="Calibri" w:hAnsi="Times New Roman" w:cs="Times New Roman"/>
          <w:sz w:val="20"/>
          <w:szCs w:val="20"/>
        </w:rPr>
        <w:t>, all, every, entirety, gabbu</w:t>
      </w:r>
      <w:r w:rsidR="005D4F40">
        <w:rPr>
          <w:rFonts w:ascii="Times New Roman" w:eastAsia="Calibri" w:hAnsi="Times New Roman" w:cs="Times New Roman"/>
          <w:sz w:val="20"/>
          <w:szCs w:val="20"/>
        </w:rPr>
        <w:br/>
      </w:r>
      <w:r w:rsidR="005D4F40" w:rsidRPr="005D4F40">
        <w:rPr>
          <w:rFonts w:ascii="Times New Roman" w:eastAsia="Calibri" w:hAnsi="Times New Roman" w:cs="Times New Roman"/>
          <w:b/>
          <w:sz w:val="20"/>
          <w:szCs w:val="20"/>
        </w:rPr>
        <w:t>any</w:t>
      </w:r>
      <w:r w:rsidR="005D4F40">
        <w:rPr>
          <w:rFonts w:ascii="Times New Roman" w:eastAsia="Calibri" w:hAnsi="Times New Roman" w:cs="Times New Roman"/>
          <w:sz w:val="20"/>
          <w:szCs w:val="20"/>
        </w:rPr>
        <w:t>, because of,</w:t>
      </w:r>
      <w:r w:rsidR="005D4F40" w:rsidRPr="005D4F40">
        <w:rPr>
          <w:rFonts w:ascii="Times New Roman" w:eastAsia="Calibri" w:hAnsi="Times New Roman" w:cs="Times New Roman"/>
          <w:sz w:val="20"/>
          <w:szCs w:val="20"/>
        </w:rPr>
        <w:t xml:space="preserve"> </w:t>
      </w:r>
      <w:r w:rsidR="005D4F40">
        <w:rPr>
          <w:rFonts w:ascii="Times New Roman" w:eastAsia="Calibri" w:hAnsi="Times New Roman" w:cs="Times New Roman"/>
          <w:sz w:val="20"/>
          <w:szCs w:val="20"/>
        </w:rPr>
        <w:t xml:space="preserve">(pron. and conj.),  </w:t>
      </w:r>
      <w:r w:rsidR="005D4F40" w:rsidRPr="005D4F40">
        <w:rPr>
          <w:rFonts w:ascii="Times New Roman" w:eastAsia="Calibri" w:hAnsi="Times New Roman" w:cs="Times New Roman"/>
          <w:sz w:val="20"/>
          <w:szCs w:val="20"/>
        </w:rPr>
        <w:t>reputation</w:t>
      </w:r>
      <w:r w:rsidR="005D4F40">
        <w:rPr>
          <w:rFonts w:ascii="Times New Roman" w:eastAsia="Calibri" w:hAnsi="Times New Roman" w:cs="Times New Roman"/>
          <w:sz w:val="20"/>
          <w:szCs w:val="20"/>
        </w:rPr>
        <w:t xml:space="preserve">, </w:t>
      </w:r>
      <w:r w:rsidR="005D4F40" w:rsidRPr="0061212C">
        <w:rPr>
          <w:rFonts w:ascii="Times New Roman" w:eastAsia="Calibri" w:hAnsi="Times New Roman" w:cs="Times New Roman"/>
          <w:sz w:val="20"/>
          <w:szCs w:val="20"/>
        </w:rPr>
        <w:t>fame</w:t>
      </w:r>
      <w:r w:rsidR="005D4F40">
        <w:rPr>
          <w:rFonts w:ascii="Times New Roman" w:eastAsia="Calibri" w:hAnsi="Times New Roman" w:cs="Times New Roman"/>
          <w:sz w:val="20"/>
          <w:szCs w:val="20"/>
        </w:rPr>
        <w:t xml:space="preserve">, </w:t>
      </w:r>
      <w:r w:rsidR="005D4F40" w:rsidRPr="00D9600A">
        <w:rPr>
          <w:rFonts w:ascii="Times New Roman" w:eastAsia="Calibri" w:hAnsi="Times New Roman" w:cs="Times New Roman"/>
          <w:sz w:val="20"/>
          <w:szCs w:val="20"/>
        </w:rPr>
        <w:t>name</w:t>
      </w:r>
      <w:r w:rsidR="005D4F40">
        <w:rPr>
          <w:rFonts w:ascii="Times New Roman" w:eastAsia="Calibri" w:hAnsi="Times New Roman" w:cs="Times New Roman"/>
          <w:sz w:val="20"/>
          <w:szCs w:val="20"/>
        </w:rPr>
        <w:t xml:space="preserve">, offspring, line, item entry, </w:t>
      </w:r>
      <w:r w:rsidR="005D4F40" w:rsidRPr="002B49EC">
        <w:rPr>
          <w:rFonts w:ascii="Times New Roman" w:hAnsi="Times New Roman" w:cs="Times New Roman"/>
          <w:sz w:val="20"/>
          <w:szCs w:val="20"/>
        </w:rPr>
        <w:t>š</w:t>
      </w:r>
      <w:r w:rsidR="005D4F40" w:rsidRPr="002B49EC">
        <w:rPr>
          <w:rFonts w:ascii="Times New Roman" w:eastAsia="Calibri" w:hAnsi="Times New Roman" w:cs="Times New Roman"/>
          <w:sz w:val="20"/>
          <w:szCs w:val="20"/>
        </w:rPr>
        <w:t>umu</w:t>
      </w:r>
      <w:r w:rsidR="005D4F40">
        <w:rPr>
          <w:rStyle w:val="FootnoteReference"/>
          <w:rFonts w:ascii="Times New Roman" w:eastAsia="Calibri" w:hAnsi="Times New Roman" w:cs="Times New Roman"/>
          <w:sz w:val="20"/>
          <w:szCs w:val="20"/>
        </w:rPr>
        <w:footnoteReference w:id="11"/>
      </w:r>
      <w:r w:rsidR="003651AF" w:rsidRPr="007C6402">
        <w:rPr>
          <w:rFonts w:ascii="Times New Roman" w:eastAsia="Calibri" w:hAnsi="Times New Roman" w:cs="Times New Roman"/>
          <w:sz w:val="20"/>
          <w:szCs w:val="20"/>
        </w:rPr>
        <w:br/>
      </w:r>
      <w:r w:rsidR="003651AF" w:rsidRPr="0034037B">
        <w:rPr>
          <w:rFonts w:ascii="Times New Roman" w:eastAsia="Calibri" w:hAnsi="Times New Roman" w:cs="Times New Roman"/>
          <w:b/>
          <w:sz w:val="20"/>
          <w:szCs w:val="20"/>
        </w:rPr>
        <w:t>anybody</w:t>
      </w:r>
      <w:r w:rsidR="003651AF" w:rsidRPr="0034037B">
        <w:rPr>
          <w:rFonts w:ascii="Times New Roman" w:eastAsia="Calibri" w:hAnsi="Times New Roman" w:cs="Times New Roman"/>
          <w:sz w:val="20"/>
          <w:szCs w:val="20"/>
        </w:rPr>
        <w:t>, ammannâ</w:t>
      </w:r>
      <w:r w:rsidR="001071F6" w:rsidRPr="00F657DF">
        <w:rPr>
          <w:rFonts w:eastAsia="Calibri" w:cstheme="minorHAnsi"/>
        </w:rPr>
        <w:br/>
      </w:r>
      <w:r w:rsidR="001071F6" w:rsidRPr="00F657DF">
        <w:rPr>
          <w:rFonts w:eastAsia="Calibri" w:cstheme="minorHAnsi"/>
          <w:b/>
        </w:rPr>
        <w:t>anybody</w:t>
      </w:r>
      <w:r w:rsidR="001071F6" w:rsidRPr="00F657DF">
        <w:rPr>
          <w:rFonts w:eastAsia="Calibri" w:cstheme="minorHAnsi"/>
        </w:rPr>
        <w:t>, nothing, nobody, whatever, something, somebody, indef. pron., memēni</w:t>
      </w:r>
      <w:r w:rsidR="00F24C14" w:rsidRPr="00F657DF">
        <w:rPr>
          <w:rFonts w:eastAsia="Calibri" w:cstheme="minorHAnsi"/>
        </w:rPr>
        <w:br/>
      </w:r>
      <w:r w:rsidR="00F24C14" w:rsidRPr="0034037B">
        <w:rPr>
          <w:rFonts w:ascii="Times New Roman" w:hAnsi="Times New Roman" w:cs="Times New Roman"/>
          <w:b/>
          <w:sz w:val="20"/>
          <w:szCs w:val="20"/>
        </w:rPr>
        <w:t>anything</w:t>
      </w:r>
      <w:r w:rsidR="00F24C14" w:rsidRPr="0034037B">
        <w:rPr>
          <w:rFonts w:ascii="Times New Roman" w:hAnsi="Times New Roman" w:cs="Times New Roman"/>
          <w:sz w:val="20"/>
          <w:szCs w:val="20"/>
        </w:rPr>
        <w:t>, everything, concerns, portion, share, something, possessions, assets, mimm</w:t>
      </w:r>
      <w:r w:rsidR="00F24C14" w:rsidRPr="0034037B">
        <w:rPr>
          <w:rFonts w:ascii="Times New Roman" w:eastAsia="Calibri" w:hAnsi="Times New Roman" w:cs="Times New Roman"/>
          <w:sz w:val="20"/>
          <w:szCs w:val="20"/>
        </w:rPr>
        <w:t>û</w:t>
      </w:r>
      <w:r w:rsidR="002F2E92" w:rsidRPr="00F657DF">
        <w:rPr>
          <w:rFonts w:eastAsia="Calibri" w:cstheme="minorHAnsi"/>
        </w:rPr>
        <w:br/>
      </w:r>
      <w:r w:rsidR="002F2E92" w:rsidRPr="00F657DF">
        <w:rPr>
          <w:rFonts w:eastAsia="Calibri" w:cstheme="minorHAnsi"/>
          <w:b/>
        </w:rPr>
        <w:t>anything</w:t>
      </w:r>
      <w:r w:rsidR="002F2E92" w:rsidRPr="00F657DF">
        <w:rPr>
          <w:rFonts w:eastAsia="Calibri" w:cstheme="minorHAnsi"/>
        </w:rPr>
        <w:t>, whatever, nothing, mimman, indef. pron., mimman</w:t>
      </w:r>
      <w:r w:rsidR="00975E06" w:rsidRPr="00F657DF">
        <w:rPr>
          <w:rFonts w:eastAsia="Calibri" w:cstheme="minorHAnsi"/>
        </w:rPr>
        <w:br/>
      </w:r>
      <w:r w:rsidR="00975E06" w:rsidRPr="00F657DF">
        <w:rPr>
          <w:rFonts w:cstheme="minorHAnsi"/>
          <w:b/>
        </w:rPr>
        <w:t>anywhere</w:t>
      </w:r>
      <w:r w:rsidR="00975E06" w:rsidRPr="00F657DF">
        <w:rPr>
          <w:rFonts w:cstheme="minorHAnsi"/>
        </w:rPr>
        <w:t>, everywhere, in every respect, all, adv., kališ</w:t>
      </w:r>
      <w:r w:rsidR="003651AF" w:rsidRPr="00F657DF">
        <w:rPr>
          <w:rFonts w:eastAsia="Calibri" w:cstheme="minorHAnsi"/>
        </w:rPr>
        <w:br/>
      </w:r>
      <w:r w:rsidR="003651AF" w:rsidRPr="00F657DF">
        <w:rPr>
          <w:rFonts w:eastAsia="Calibri" w:cstheme="minorHAnsi"/>
          <w:b/>
        </w:rPr>
        <w:t>apart from</w:t>
      </w:r>
      <w:r w:rsidR="00A26A52">
        <w:rPr>
          <w:rFonts w:eastAsia="Calibri" w:cstheme="minorHAnsi"/>
        </w:rPr>
        <w:t>, akla</w:t>
      </w:r>
      <w:r w:rsidR="003651AF" w:rsidRPr="00F657DF">
        <w:rPr>
          <w:rFonts w:eastAsia="Calibri" w:cstheme="minorHAnsi"/>
        </w:rPr>
        <w:br/>
      </w:r>
      <w:r w:rsidR="003651AF" w:rsidRPr="00F657DF">
        <w:rPr>
          <w:rFonts w:eastAsia="Calibri" w:cstheme="minorHAnsi"/>
          <w:b/>
        </w:rPr>
        <w:t>apart from</w:t>
      </w:r>
      <w:r w:rsidR="003651AF" w:rsidRPr="00F657DF">
        <w:rPr>
          <w:rFonts w:eastAsia="Calibri" w:cstheme="minorHAnsi"/>
        </w:rPr>
        <w:t>, prep., ezib</w:t>
      </w:r>
      <w:r w:rsidR="00A26A52">
        <w:rPr>
          <w:rFonts w:eastAsia="Calibri" w:cstheme="minorHAnsi"/>
        </w:rPr>
        <w:br/>
      </w:r>
      <w:r w:rsidR="00A26A52" w:rsidRPr="00F657DF">
        <w:rPr>
          <w:rFonts w:eastAsia="Calibri" w:cstheme="minorHAnsi"/>
          <w:b/>
        </w:rPr>
        <w:t>apart from</w:t>
      </w:r>
      <w:r w:rsidR="00A26A52" w:rsidRPr="00F657DF">
        <w:rPr>
          <w:rFonts w:eastAsia="Calibri" w:cstheme="minorHAnsi"/>
        </w:rPr>
        <w:t>, above, over, upstream, in addition to, prep. Elēn, elēnu</w:t>
      </w:r>
      <w:r w:rsidR="00A26A52">
        <w:rPr>
          <w:rFonts w:eastAsia="Calibri" w:cstheme="minorHAnsi"/>
        </w:rPr>
        <w:br/>
      </w:r>
      <w:r w:rsidR="00A26A52" w:rsidRPr="00F657DF">
        <w:rPr>
          <w:rFonts w:eastAsia="Calibri" w:cstheme="minorHAnsi"/>
          <w:b/>
        </w:rPr>
        <w:t>apart from</w:t>
      </w:r>
      <w:r w:rsidR="00A26A52" w:rsidRPr="00F657DF">
        <w:rPr>
          <w:rFonts w:eastAsia="Calibri" w:cstheme="minorHAnsi"/>
        </w:rPr>
        <w:t>, besides, ela</w:t>
      </w:r>
      <w:r w:rsidR="003651AF" w:rsidRPr="00F657DF">
        <w:rPr>
          <w:rFonts w:eastAsia="Calibri" w:cstheme="minorHAnsi"/>
        </w:rPr>
        <w:br/>
      </w:r>
      <w:r w:rsidR="003651AF" w:rsidRPr="00F657DF">
        <w:rPr>
          <w:rFonts w:eastAsia="Calibri" w:cstheme="minorHAnsi"/>
          <w:b/>
        </w:rPr>
        <w:t>apart from</w:t>
      </w:r>
      <w:r w:rsidR="003651AF" w:rsidRPr="00F657DF">
        <w:rPr>
          <w:rFonts w:eastAsia="Calibri" w:cstheme="minorHAnsi"/>
        </w:rPr>
        <w:t>, in addition t</w:t>
      </w:r>
      <w:r w:rsidR="00A26A52">
        <w:rPr>
          <w:rFonts w:eastAsia="Calibri" w:cstheme="minorHAnsi"/>
        </w:rPr>
        <w:t>o, beyond, besides, prep., elat</w:t>
      </w:r>
      <w:r w:rsidR="003651AF" w:rsidRPr="00F657DF">
        <w:rPr>
          <w:rFonts w:eastAsia="Calibri" w:cstheme="minorHAnsi"/>
        </w:rPr>
        <w:br/>
      </w:r>
      <w:r w:rsidR="003651AF" w:rsidRPr="00F657DF">
        <w:rPr>
          <w:rFonts w:eastAsia="Calibri" w:cstheme="minorHAnsi"/>
          <w:b/>
        </w:rPr>
        <w:t>apart from the fact that</w:t>
      </w:r>
      <w:r w:rsidR="003651AF" w:rsidRPr="00F657DF">
        <w:rPr>
          <w:rFonts w:eastAsia="Calibri" w:cstheme="minorHAnsi"/>
        </w:rPr>
        <w:t>, conj., ezib</w:t>
      </w:r>
      <w:r w:rsidR="00A26A52">
        <w:rPr>
          <w:rFonts w:eastAsia="Calibri" w:cstheme="minorHAnsi"/>
        </w:rPr>
        <w:br/>
      </w:r>
      <w:r w:rsidR="00A26A52" w:rsidRPr="00A26A52">
        <w:rPr>
          <w:rFonts w:ascii="Times New Roman" w:eastAsia="Calibri" w:hAnsi="Times New Roman" w:cs="Times New Roman"/>
          <w:b/>
          <w:sz w:val="20"/>
          <w:szCs w:val="20"/>
        </w:rPr>
        <w:t>apart from</w:t>
      </w:r>
      <w:r w:rsidR="00A26A52" w:rsidRPr="00A26A52">
        <w:rPr>
          <w:rFonts w:ascii="Times New Roman" w:eastAsia="Calibri" w:hAnsi="Times New Roman" w:cs="Times New Roman"/>
          <w:sz w:val="20"/>
          <w:szCs w:val="20"/>
        </w:rPr>
        <w:t>, without, far from, earlier than, before, prep., ull</w:t>
      </w:r>
      <w:r w:rsidR="00A26A52" w:rsidRPr="00650D3D">
        <w:rPr>
          <w:rFonts w:cstheme="minorHAnsi"/>
        </w:rPr>
        <w:t>ā</w:t>
      </w:r>
      <w:r w:rsidR="00A26A52" w:rsidRPr="00A26A52">
        <w:rPr>
          <w:rFonts w:ascii="Times New Roman" w:eastAsia="Calibri" w:hAnsi="Times New Roman" w:cs="Times New Roman"/>
          <w:sz w:val="20"/>
          <w:szCs w:val="20"/>
        </w:rPr>
        <w:t>nu</w:t>
      </w:r>
      <w:r w:rsidR="00E85E5A" w:rsidRPr="00F657DF">
        <w:rPr>
          <w:rFonts w:eastAsia="Calibri" w:cstheme="minorHAnsi"/>
        </w:rPr>
        <w:br/>
      </w:r>
      <w:r w:rsidR="00E85E5A" w:rsidRPr="00F657DF">
        <w:rPr>
          <w:rFonts w:eastAsia="Calibri" w:cstheme="minorHAnsi"/>
          <w:b/>
        </w:rPr>
        <w:t>apart</w:t>
      </w:r>
      <w:r w:rsidR="00E85E5A" w:rsidRPr="00F657DF">
        <w:rPr>
          <w:rFonts w:eastAsia="Calibri" w:cstheme="minorHAnsi"/>
        </w:rPr>
        <w:t>,</w:t>
      </w:r>
      <w:r w:rsidR="00E85E5A" w:rsidRPr="00F657DF">
        <w:rPr>
          <w:rFonts w:eastAsia="Calibri" w:cstheme="minorHAnsi"/>
          <w:b/>
        </w:rPr>
        <w:t xml:space="preserve"> to be apart</w:t>
      </w:r>
      <w:r w:rsidR="00E85E5A" w:rsidRPr="00F657DF">
        <w:rPr>
          <w:rFonts w:eastAsia="Calibri" w:cstheme="minorHAnsi"/>
        </w:rPr>
        <w:t xml:space="preserve"> (as technical term in astron.), to cower, to squat, to throw oneself to the ground, to fall to the ground, to fall upon something, to let oneself fall to the ground (in supplication, despair, etc.), to make prostrate, napalsuḫu</w:t>
      </w:r>
      <w:r w:rsidR="00563914" w:rsidRPr="00F657DF">
        <w:rPr>
          <w:rFonts w:eastAsia="Calibri" w:cstheme="minorHAnsi"/>
        </w:rPr>
        <w:br/>
      </w:r>
      <w:r w:rsidR="007B1288" w:rsidRPr="00F657DF">
        <w:rPr>
          <w:rFonts w:eastAsia="Calibri" w:cstheme="minorHAnsi"/>
          <w:b/>
        </w:rPr>
        <w:t>aperture</w:t>
      </w:r>
      <w:r w:rsidR="007B1288" w:rsidRPr="00F657DF">
        <w:rPr>
          <w:rFonts w:eastAsia="Calibri" w:cstheme="minorHAnsi"/>
        </w:rPr>
        <w:t xml:space="preserve">, </w:t>
      </w:r>
      <w:r w:rsidR="00563914" w:rsidRPr="00F657DF">
        <w:rPr>
          <w:rFonts w:eastAsia="Calibri" w:cstheme="minorHAnsi"/>
        </w:rPr>
        <w:t>breach, tunnel, opening, hole, perforation, part of a plow, pil</w:t>
      </w:r>
      <w:r w:rsidR="00563914" w:rsidRPr="00F657DF">
        <w:rPr>
          <w:rFonts w:cstheme="minorHAnsi"/>
        </w:rPr>
        <w:t>š</w:t>
      </w:r>
      <w:r w:rsidR="00563914" w:rsidRPr="00F657DF">
        <w:rPr>
          <w:rFonts w:eastAsia="Calibri" w:cstheme="minorHAnsi"/>
        </w:rPr>
        <w:t>u</w:t>
      </w:r>
      <w:r w:rsidR="00975E06" w:rsidRPr="00F657DF">
        <w:rPr>
          <w:rFonts w:eastAsia="Calibri" w:cstheme="minorHAnsi"/>
        </w:rPr>
        <w:br/>
      </w:r>
      <w:r w:rsidR="00975E06" w:rsidRPr="00F657DF">
        <w:rPr>
          <w:rFonts w:eastAsia="Calibri" w:cstheme="minorHAnsi"/>
          <w:b/>
        </w:rPr>
        <w:t>aphasia</w:t>
      </w:r>
      <w:r w:rsidR="00975E06" w:rsidRPr="00F657DF">
        <w:rPr>
          <w:rFonts w:eastAsia="Calibri" w:cstheme="minorHAnsi"/>
        </w:rPr>
        <w:t>, speech disorder, kadibbidû</w:t>
      </w:r>
      <w:r w:rsidR="003D6FB4">
        <w:rPr>
          <w:rFonts w:eastAsia="Calibri" w:cstheme="minorHAnsi"/>
        </w:rPr>
        <w:br/>
      </w:r>
      <w:r w:rsidR="003D6FB4" w:rsidRPr="003D6FB4">
        <w:rPr>
          <w:rFonts w:eastAsia="Calibri" w:cstheme="minorHAnsi"/>
          <w:b/>
        </w:rPr>
        <w:t>apocopated</w:t>
      </w:r>
      <w:r w:rsidR="003D6FB4">
        <w:rPr>
          <w:rFonts w:eastAsia="Calibri" w:cstheme="minorHAnsi"/>
        </w:rPr>
        <w:t xml:space="preserve">, </w:t>
      </w:r>
      <w:r w:rsidR="003D6FB4" w:rsidRPr="00650D3D">
        <w:rPr>
          <w:rFonts w:cstheme="minorHAnsi"/>
        </w:rPr>
        <w:t>š</w:t>
      </w:r>
      <w:r w:rsidR="003D6FB4">
        <w:rPr>
          <w:rFonts w:eastAsia="Calibri" w:cstheme="minorHAnsi"/>
        </w:rPr>
        <w:t>e</w:t>
      </w:r>
      <w:r w:rsidR="003D6FB4" w:rsidRPr="00650D3D">
        <w:rPr>
          <w:rFonts w:cstheme="minorHAnsi"/>
        </w:rPr>
        <w:t>š</w:t>
      </w:r>
      <w:r w:rsidR="003D6FB4">
        <w:rPr>
          <w:rFonts w:eastAsia="Calibri" w:cstheme="minorHAnsi"/>
        </w:rPr>
        <w:t>annu</w:t>
      </w:r>
      <w:r w:rsidR="0099394A" w:rsidRPr="00F657DF">
        <w:rPr>
          <w:rFonts w:eastAsia="Calibri" w:cstheme="minorHAnsi"/>
        </w:rPr>
        <w:br/>
      </w:r>
      <w:r w:rsidR="0099394A" w:rsidRPr="00F657DF">
        <w:rPr>
          <w:rFonts w:eastAsia="Calibri" w:cstheme="minorHAnsi"/>
          <w:b/>
        </w:rPr>
        <w:t>apotropaic figure</w:t>
      </w:r>
      <w:r w:rsidR="0099394A" w:rsidRPr="00F657DF">
        <w:rPr>
          <w:rFonts w:eastAsia="Calibri" w:cstheme="minorHAnsi"/>
        </w:rPr>
        <w:t>, lamam</w:t>
      </w:r>
      <w:r w:rsidR="0099394A" w:rsidRPr="00F657DF">
        <w:rPr>
          <w:rFonts w:cstheme="minorHAnsi"/>
        </w:rPr>
        <w:t>ā</w:t>
      </w:r>
      <w:r w:rsidR="0099394A" w:rsidRPr="00F657DF">
        <w:rPr>
          <w:rFonts w:eastAsia="Calibri" w:cstheme="minorHAnsi"/>
        </w:rPr>
        <w:t>ḫu</w:t>
      </w:r>
      <w:r w:rsidR="00671E28" w:rsidRPr="00F657DF">
        <w:rPr>
          <w:rFonts w:eastAsia="Calibri" w:cstheme="minorHAnsi"/>
        </w:rPr>
        <w:br/>
      </w:r>
      <w:r w:rsidR="00671E28" w:rsidRPr="00F657DF">
        <w:rPr>
          <w:rFonts w:eastAsia="Calibri" w:cstheme="minorHAnsi"/>
          <w:b/>
        </w:rPr>
        <w:lastRenderedPageBreak/>
        <w:t>apotropaic ritual</w:t>
      </w:r>
      <w:r w:rsidR="00671E28" w:rsidRPr="00F657DF">
        <w:rPr>
          <w:rFonts w:eastAsia="Calibri" w:cstheme="minorHAnsi"/>
        </w:rPr>
        <w:t>, apotropaion, ritual for warding off a portended evil, namburbū</w:t>
      </w:r>
      <w:r w:rsidR="00671E28" w:rsidRPr="00F657DF">
        <w:rPr>
          <w:rFonts w:eastAsia="Calibri" w:cstheme="minorHAnsi"/>
        </w:rPr>
        <w:br/>
      </w:r>
      <w:r w:rsidR="00671E28" w:rsidRPr="00F657DF">
        <w:rPr>
          <w:rFonts w:eastAsia="Calibri" w:cstheme="minorHAnsi"/>
          <w:b/>
        </w:rPr>
        <w:t>apotropaion</w:t>
      </w:r>
      <w:r w:rsidR="00671E28" w:rsidRPr="00F657DF">
        <w:rPr>
          <w:rFonts w:eastAsia="Calibri" w:cstheme="minorHAnsi"/>
        </w:rPr>
        <w:t>, apotropaic ritual, ritual for warding off a portended evil, namburbū</w:t>
      </w:r>
      <w:r w:rsidR="003651AF" w:rsidRPr="00F657DF">
        <w:rPr>
          <w:rFonts w:eastAsia="Calibri" w:cstheme="minorHAnsi"/>
        </w:rPr>
        <w:br/>
      </w:r>
      <w:r w:rsidR="00975E06" w:rsidRPr="00F657DF">
        <w:rPr>
          <w:rFonts w:cstheme="minorHAnsi"/>
          <w:b/>
        </w:rPr>
        <w:t>apparel</w:t>
      </w:r>
      <w:r w:rsidR="00975E06" w:rsidRPr="00F657DF">
        <w:rPr>
          <w:rFonts w:cstheme="minorHAnsi"/>
        </w:rPr>
        <w:t xml:space="preserve">, </w:t>
      </w:r>
      <w:r w:rsidR="00975E06" w:rsidRPr="00F657DF">
        <w:rPr>
          <w:rFonts w:cstheme="minorHAnsi"/>
          <w:b/>
        </w:rPr>
        <w:t>an article of apparel</w:t>
      </w:r>
      <w:r w:rsidR="00975E06" w:rsidRPr="00F657DF">
        <w:rPr>
          <w:rFonts w:cstheme="minorHAnsi"/>
        </w:rPr>
        <w:t xml:space="preserve">, (Hurrian word, </w:t>
      </w:r>
      <w:r w:rsidR="00975E06" w:rsidRPr="00F657DF">
        <w:rPr>
          <w:rFonts w:eastAsia="Calibri" w:cstheme="minorHAnsi"/>
        </w:rPr>
        <w:t>ḫ</w:t>
      </w:r>
      <w:r w:rsidR="00975E06" w:rsidRPr="00F657DF">
        <w:rPr>
          <w:rFonts w:cstheme="minorHAnsi"/>
        </w:rPr>
        <w:t>arbiw</w:t>
      </w:r>
      <w:r w:rsidR="00975E06" w:rsidRPr="00F657DF">
        <w:rPr>
          <w:rFonts w:eastAsia="Calibri" w:cstheme="minorHAnsi"/>
        </w:rPr>
        <w:t>û), ḫidumū</w:t>
      </w:r>
      <w:r w:rsidR="00EB540D">
        <w:rPr>
          <w:rFonts w:eastAsia="Calibri" w:cstheme="minorHAnsi"/>
        </w:rPr>
        <w:br/>
      </w:r>
      <w:r w:rsidR="00EB540D">
        <w:rPr>
          <w:rFonts w:ascii="Times New Roman" w:eastAsia="Calibri" w:hAnsi="Times New Roman" w:cs="Times New Roman"/>
          <w:b/>
          <w:sz w:val="20"/>
          <w:szCs w:val="20"/>
        </w:rPr>
        <w:t>apparel</w:t>
      </w:r>
      <w:r w:rsidR="00EB540D" w:rsidRPr="00F34955">
        <w:rPr>
          <w:rFonts w:ascii="Times New Roman" w:eastAsia="Calibri" w:hAnsi="Times New Roman" w:cs="Times New Roman"/>
          <w:sz w:val="20"/>
          <w:szCs w:val="20"/>
        </w:rPr>
        <w:t>,</w:t>
      </w:r>
      <w:r w:rsidR="00EB540D">
        <w:rPr>
          <w:rFonts w:ascii="Times New Roman" w:eastAsia="Calibri" w:hAnsi="Times New Roman" w:cs="Times New Roman"/>
          <w:b/>
          <w:sz w:val="20"/>
          <w:szCs w:val="20"/>
        </w:rPr>
        <w:t xml:space="preserve"> a</w:t>
      </w:r>
      <w:r w:rsidR="00EB540D" w:rsidRPr="00F34955">
        <w:rPr>
          <w:rFonts w:ascii="Times New Roman" w:eastAsia="Calibri" w:hAnsi="Times New Roman" w:cs="Times New Roman"/>
          <w:b/>
          <w:sz w:val="20"/>
          <w:szCs w:val="20"/>
        </w:rPr>
        <w:t>n item of apparel</w:t>
      </w:r>
      <w:r w:rsidR="00EB540D">
        <w:rPr>
          <w:rFonts w:ascii="Times New Roman" w:eastAsia="Calibri" w:hAnsi="Times New Roman" w:cs="Times New Roman"/>
          <w:sz w:val="20"/>
          <w:szCs w:val="20"/>
        </w:rPr>
        <w:t xml:space="preserve">, </w:t>
      </w:r>
      <w:r w:rsidR="00EB540D" w:rsidRPr="00C22B56">
        <w:rPr>
          <w:rFonts w:ascii="Times New Roman" w:eastAsia="Calibri" w:hAnsi="Times New Roman" w:cs="Times New Roman"/>
          <w:b/>
          <w:sz w:val="20"/>
          <w:szCs w:val="20"/>
        </w:rPr>
        <w:t>double pack sack made of g</w:t>
      </w:r>
      <w:r w:rsidR="00EB540D">
        <w:rPr>
          <w:rFonts w:ascii="Times New Roman" w:eastAsia="Calibri" w:hAnsi="Times New Roman" w:cs="Times New Roman"/>
          <w:b/>
          <w:sz w:val="20"/>
          <w:szCs w:val="20"/>
        </w:rPr>
        <w:t>oa</w:t>
      </w:r>
      <w:r w:rsidR="00EB540D" w:rsidRPr="00C22B56">
        <w:rPr>
          <w:rFonts w:ascii="Times New Roman" w:eastAsia="Calibri" w:hAnsi="Times New Roman" w:cs="Times New Roman"/>
          <w:b/>
          <w:sz w:val="20"/>
          <w:szCs w:val="20"/>
        </w:rPr>
        <w:t>t hair</w:t>
      </w:r>
      <w:r w:rsidR="00EB540D">
        <w:rPr>
          <w:rFonts w:ascii="Times New Roman" w:eastAsia="Calibri" w:hAnsi="Times New Roman" w:cs="Times New Roman"/>
          <w:sz w:val="20"/>
          <w:szCs w:val="20"/>
        </w:rPr>
        <w:t>, zurzu</w:t>
      </w:r>
      <w:r w:rsidR="00975E06" w:rsidRPr="00F657DF">
        <w:rPr>
          <w:rFonts w:eastAsia="Calibri" w:cstheme="minorHAnsi"/>
        </w:rPr>
        <w:br/>
      </w:r>
      <w:r w:rsidR="00975E06" w:rsidRPr="00F657DF">
        <w:rPr>
          <w:rFonts w:eastAsia="Calibri" w:cstheme="minorHAnsi"/>
          <w:b/>
        </w:rPr>
        <w:t>apparel, an article of apparel for images</w:t>
      </w:r>
      <w:r w:rsidR="00975E06" w:rsidRPr="00F657DF">
        <w:rPr>
          <w:rFonts w:eastAsia="Calibri" w:cstheme="minorHAnsi"/>
        </w:rPr>
        <w:t>, ḫur</w:t>
      </w:r>
      <w:r w:rsidR="00975E06" w:rsidRPr="00F657DF">
        <w:rPr>
          <w:rFonts w:cstheme="minorHAnsi"/>
        </w:rPr>
        <w:t>ā</w:t>
      </w:r>
      <w:r w:rsidR="00975E06" w:rsidRPr="00F657DF">
        <w:rPr>
          <w:rFonts w:eastAsia="Calibri" w:cstheme="minorHAnsi"/>
        </w:rPr>
        <w:t>bu</w:t>
      </w:r>
      <w:r w:rsidR="00975E06" w:rsidRPr="00F657DF">
        <w:rPr>
          <w:rFonts w:eastAsia="Calibri" w:cstheme="minorHAnsi"/>
        </w:rPr>
        <w:br/>
      </w:r>
      <w:r w:rsidR="00975E06" w:rsidRPr="00F657DF">
        <w:rPr>
          <w:rFonts w:eastAsia="Calibri" w:cstheme="minorHAnsi"/>
          <w:b/>
        </w:rPr>
        <w:t>apparel</w:t>
      </w:r>
      <w:r w:rsidR="00975E06" w:rsidRPr="00F657DF">
        <w:rPr>
          <w:rFonts w:eastAsia="Calibri" w:cstheme="minorHAnsi"/>
        </w:rPr>
        <w:t xml:space="preserve">, </w:t>
      </w:r>
      <w:r w:rsidR="00975E06" w:rsidRPr="00AD6887">
        <w:rPr>
          <w:rFonts w:eastAsia="Calibri" w:cstheme="minorHAnsi"/>
          <w:b/>
        </w:rPr>
        <w:t>describing an article of apparel</w:t>
      </w:r>
      <w:r w:rsidR="00975E06" w:rsidRPr="00F657DF">
        <w:rPr>
          <w:rFonts w:eastAsia="Calibri" w:cstheme="minorHAnsi"/>
        </w:rPr>
        <w:t>, adj., ḫesīru</w:t>
      </w:r>
      <w:r w:rsidR="00975E06" w:rsidRPr="00F657DF">
        <w:rPr>
          <w:rFonts w:eastAsia="Calibri" w:cstheme="minorHAnsi"/>
        </w:rPr>
        <w:br/>
      </w:r>
      <w:r w:rsidR="00975E06" w:rsidRPr="00F657DF">
        <w:rPr>
          <w:rFonts w:eastAsia="Calibri" w:cstheme="minorHAnsi"/>
          <w:b/>
        </w:rPr>
        <w:t>apparel</w:t>
      </w:r>
      <w:r w:rsidR="00975E06" w:rsidRPr="00F657DF">
        <w:rPr>
          <w:rFonts w:eastAsia="Calibri" w:cstheme="minorHAnsi"/>
        </w:rPr>
        <w:t xml:space="preserve">, </w:t>
      </w:r>
      <w:r w:rsidR="00975E06" w:rsidRPr="00F657DF">
        <w:rPr>
          <w:rFonts w:cstheme="minorHAnsi"/>
          <w:b/>
        </w:rPr>
        <w:t>mourning apparel</w:t>
      </w:r>
      <w:r w:rsidR="00975E06" w:rsidRPr="00F657DF">
        <w:rPr>
          <w:rFonts w:cstheme="minorHAnsi"/>
        </w:rPr>
        <w:t>, (a ragged or dirty piece of apparel worn as a sign of mourning), karru</w:t>
      </w:r>
      <w:r w:rsidR="00FC5541" w:rsidRPr="00F657DF">
        <w:rPr>
          <w:rFonts w:cstheme="minorHAnsi"/>
        </w:rPr>
        <w:br/>
      </w:r>
      <w:r w:rsidR="00FC5541" w:rsidRPr="00F657DF">
        <w:rPr>
          <w:rFonts w:cstheme="minorHAnsi"/>
          <w:b/>
        </w:rPr>
        <w:t>apparel, part of a woman’s apparel</w:t>
      </w:r>
      <w:r w:rsidR="00FC5541" w:rsidRPr="00F657DF">
        <w:rPr>
          <w:rFonts w:cstheme="minorHAnsi"/>
        </w:rPr>
        <w:t xml:space="preserve">, </w:t>
      </w:r>
      <w:r w:rsidR="00FC5541" w:rsidRPr="00F657DF">
        <w:rPr>
          <w:rFonts w:eastAsia="Calibri" w:cstheme="minorHAnsi"/>
        </w:rPr>
        <w:t>ḫ</w:t>
      </w:r>
      <w:r w:rsidR="00FC5541" w:rsidRPr="00F657DF">
        <w:rPr>
          <w:rFonts w:cstheme="minorHAnsi"/>
        </w:rPr>
        <w:t>aštaru</w:t>
      </w:r>
      <w:r w:rsidR="00975E06" w:rsidRPr="00F657DF">
        <w:rPr>
          <w:rFonts w:cstheme="minorHAnsi"/>
        </w:rPr>
        <w:br/>
      </w:r>
      <w:r w:rsidR="00975E06" w:rsidRPr="00F657DF">
        <w:rPr>
          <w:rFonts w:cstheme="minorHAnsi"/>
          <w:b/>
        </w:rPr>
        <w:t>apparel</w:t>
      </w:r>
      <w:r w:rsidR="00975E06" w:rsidRPr="00F657DF">
        <w:rPr>
          <w:rFonts w:cstheme="minorHAnsi"/>
        </w:rPr>
        <w:t xml:space="preserve">, </w:t>
      </w:r>
      <w:r w:rsidR="00975E06" w:rsidRPr="00F657DF">
        <w:rPr>
          <w:rFonts w:cstheme="minorHAnsi"/>
          <w:b/>
        </w:rPr>
        <w:t>piece of apparel</w:t>
      </w:r>
      <w:r w:rsidR="00975E06" w:rsidRPr="00F657DF">
        <w:rPr>
          <w:rFonts w:cstheme="minorHAnsi"/>
        </w:rPr>
        <w:t>, gadaru, ḫal</w:t>
      </w:r>
      <w:r w:rsidR="00975E06" w:rsidRPr="00F657DF">
        <w:rPr>
          <w:rFonts w:eastAsia="Calibri" w:cstheme="minorHAnsi"/>
        </w:rPr>
        <w:t>ū</w:t>
      </w:r>
      <w:r w:rsidR="00975E06" w:rsidRPr="00F657DF">
        <w:rPr>
          <w:rFonts w:cstheme="minorHAnsi"/>
        </w:rPr>
        <w:t xml:space="preserve">pu, </w:t>
      </w:r>
      <w:r w:rsidR="00975E06" w:rsidRPr="00F657DF">
        <w:rPr>
          <w:rFonts w:eastAsia="Calibri" w:cstheme="minorHAnsi"/>
        </w:rPr>
        <w:t>ḫ</w:t>
      </w:r>
      <w:r w:rsidR="00975E06" w:rsidRPr="00F657DF">
        <w:rPr>
          <w:rFonts w:cstheme="minorHAnsi"/>
        </w:rPr>
        <w:t>uppu, (Hurrian word, kazur</w:t>
      </w:r>
      <w:r w:rsidR="00975E06" w:rsidRPr="00F657DF">
        <w:rPr>
          <w:rFonts w:eastAsia="Calibri" w:cstheme="minorHAnsi"/>
        </w:rPr>
        <w:t>ḫ</w:t>
      </w:r>
      <w:r w:rsidR="00975E06" w:rsidRPr="00F657DF">
        <w:rPr>
          <w:rFonts w:cstheme="minorHAnsi"/>
        </w:rPr>
        <w:t>u), kiššatu</w:t>
      </w:r>
      <w:r w:rsidR="00A16F24">
        <w:rPr>
          <w:rFonts w:cstheme="minorHAnsi"/>
        </w:rPr>
        <w:br/>
      </w:r>
      <w:r w:rsidR="00A16F24" w:rsidRPr="00A16F24">
        <w:rPr>
          <w:rFonts w:cstheme="minorHAnsi"/>
          <w:b/>
        </w:rPr>
        <w:t>apparel</w:t>
      </w:r>
      <w:r w:rsidR="00A16F24">
        <w:rPr>
          <w:rFonts w:cstheme="minorHAnsi"/>
        </w:rPr>
        <w:t xml:space="preserve">, </w:t>
      </w:r>
      <w:r w:rsidR="00A16F24" w:rsidRPr="00A16F24">
        <w:rPr>
          <w:rFonts w:cstheme="minorHAnsi"/>
          <w:b/>
        </w:rPr>
        <w:t>a piece of apparel covering the hips</w:t>
      </w:r>
      <w:r w:rsidR="00A16F24">
        <w:rPr>
          <w:rFonts w:cstheme="minorHAnsi"/>
        </w:rPr>
        <w:t xml:space="preserve"> or to wear around the waist, qablu, in </w:t>
      </w:r>
      <w:r w:rsidR="00A16F24" w:rsidRPr="00455AC8">
        <w:rPr>
          <w:rFonts w:cstheme="minorHAnsi"/>
        </w:rPr>
        <w:t>š</w:t>
      </w:r>
      <w:r w:rsidR="00A16F24">
        <w:rPr>
          <w:rFonts w:cstheme="minorHAnsi"/>
        </w:rPr>
        <w:t>a qabli</w:t>
      </w:r>
      <w:r w:rsidR="00FC5541" w:rsidRPr="00F657DF">
        <w:rPr>
          <w:rFonts w:cstheme="minorHAnsi"/>
        </w:rPr>
        <w:br/>
      </w:r>
      <w:r w:rsidR="00FC5541" w:rsidRPr="00F657DF">
        <w:rPr>
          <w:rFonts w:eastAsia="Calibri" w:cstheme="minorHAnsi"/>
          <w:b/>
        </w:rPr>
        <w:t>apparel</w:t>
      </w:r>
      <w:r w:rsidR="00FC5541" w:rsidRPr="00F657DF">
        <w:rPr>
          <w:rFonts w:eastAsia="Calibri" w:cstheme="minorHAnsi"/>
        </w:rPr>
        <w:t>,</w:t>
      </w:r>
      <w:r w:rsidR="00FC5541" w:rsidRPr="00F657DF">
        <w:rPr>
          <w:rFonts w:eastAsia="Calibri" w:cstheme="minorHAnsi"/>
          <w:b/>
        </w:rPr>
        <w:t xml:space="preserve"> piece of apparel</w:t>
      </w:r>
      <w:r w:rsidR="00FC5541" w:rsidRPr="00F657DF">
        <w:rPr>
          <w:rFonts w:eastAsia="Calibri" w:cstheme="minorHAnsi"/>
        </w:rPr>
        <w:t>, part of the divine wardrobe, mē</w:t>
      </w:r>
      <w:r w:rsidR="00FC5541" w:rsidRPr="00F657DF">
        <w:rPr>
          <w:rFonts w:cstheme="minorHAnsi"/>
        </w:rPr>
        <w:t>ṭ</w:t>
      </w:r>
      <w:r w:rsidR="00FC5541" w:rsidRPr="00F657DF">
        <w:rPr>
          <w:rFonts w:eastAsia="Calibri" w:cstheme="minorHAnsi"/>
        </w:rPr>
        <w:t>u</w:t>
      </w:r>
      <w:r w:rsidR="00FC5541" w:rsidRPr="00F657DF">
        <w:rPr>
          <w:rFonts w:cstheme="minorHAnsi"/>
        </w:rPr>
        <w:t xml:space="preserve"> </w:t>
      </w:r>
      <w:r w:rsidR="00975E06" w:rsidRPr="00F657DF">
        <w:rPr>
          <w:rFonts w:cstheme="minorHAnsi"/>
        </w:rPr>
        <w:br/>
      </w:r>
      <w:r w:rsidR="00975E06" w:rsidRPr="00F657DF">
        <w:rPr>
          <w:rFonts w:eastAsia="Calibri" w:cstheme="minorHAnsi"/>
          <w:b/>
        </w:rPr>
        <w:t>apparel, specific piece</w:t>
      </w:r>
      <w:r w:rsidR="00975E06" w:rsidRPr="00F657DF">
        <w:rPr>
          <w:rFonts w:eastAsia="Calibri" w:cstheme="minorHAnsi"/>
        </w:rPr>
        <w:t>, wardrobe, clothing, clothing allowance, ceremony of clothing-images in a NB sanctuary, cover, coating, lubu</w:t>
      </w:r>
      <w:r w:rsidR="00975E06" w:rsidRPr="00F657DF">
        <w:rPr>
          <w:rFonts w:cstheme="minorHAnsi"/>
        </w:rPr>
        <w:t>š</w:t>
      </w:r>
      <w:r w:rsidR="00975E06" w:rsidRPr="00F657DF">
        <w:rPr>
          <w:rFonts w:eastAsia="Calibri" w:cstheme="minorHAnsi"/>
        </w:rPr>
        <w:t>tu</w:t>
      </w:r>
      <w:r w:rsidR="00E82C55">
        <w:rPr>
          <w:rFonts w:eastAsia="Calibri" w:cstheme="minorHAnsi"/>
        </w:rPr>
        <w:br/>
      </w:r>
      <w:r w:rsidR="00E82C55" w:rsidRPr="00E82C55">
        <w:rPr>
          <w:rFonts w:eastAsia="Calibri" w:cstheme="minorHAnsi"/>
          <w:b/>
        </w:rPr>
        <w:t>appeal</w:t>
      </w:r>
      <w:r w:rsidR="00E82C55">
        <w:rPr>
          <w:rFonts w:eastAsia="Calibri" w:cstheme="minorHAnsi"/>
        </w:rPr>
        <w:t xml:space="preserve">, </w:t>
      </w:r>
      <w:r w:rsidR="00E82C55" w:rsidRPr="00E82C55">
        <w:rPr>
          <w:rFonts w:eastAsia="Calibri" w:cstheme="minorHAnsi"/>
          <w:b/>
        </w:rPr>
        <w:t>to appeal</w:t>
      </w:r>
      <w:r w:rsidR="00E82C55">
        <w:rPr>
          <w:rFonts w:eastAsia="Calibri" w:cstheme="minorHAnsi"/>
        </w:rPr>
        <w:t xml:space="preserve">, complain, to bring to someone’s attention, </w:t>
      </w:r>
      <w:r w:rsidR="00E82C55" w:rsidRPr="00650D3D">
        <w:rPr>
          <w:rFonts w:cstheme="minorHAnsi"/>
        </w:rPr>
        <w:t>š</w:t>
      </w:r>
      <w:r w:rsidR="00E82C55">
        <w:rPr>
          <w:rFonts w:eastAsia="Calibri" w:cstheme="minorHAnsi"/>
        </w:rPr>
        <w:t>u’udu</w:t>
      </w:r>
      <w:r w:rsidR="00DC5A86" w:rsidRPr="00F657DF">
        <w:rPr>
          <w:rFonts w:eastAsia="Calibri" w:cstheme="minorHAnsi"/>
        </w:rPr>
        <w:br/>
      </w:r>
      <w:r w:rsidR="00DC5A86" w:rsidRPr="00F657DF">
        <w:rPr>
          <w:rFonts w:eastAsia="Calibri" w:cstheme="minorHAnsi"/>
          <w:b/>
        </w:rPr>
        <w:t>appeal</w:t>
      </w:r>
      <w:r w:rsidR="00DC5A86" w:rsidRPr="00F657DF">
        <w:rPr>
          <w:rFonts w:eastAsia="Calibri" w:cstheme="minorHAnsi"/>
        </w:rPr>
        <w:t xml:space="preserve">, </w:t>
      </w:r>
      <w:r w:rsidR="00DC5A86" w:rsidRPr="00F657DF">
        <w:rPr>
          <w:rFonts w:eastAsia="Calibri" w:cstheme="minorHAnsi"/>
          <w:b/>
        </w:rPr>
        <w:t>to appeal to somebody</w:t>
      </w:r>
      <w:r w:rsidR="00DC5A86" w:rsidRPr="00F657DF">
        <w:rPr>
          <w:rFonts w:eastAsia="Calibri" w:cstheme="minorHAnsi"/>
        </w:rPr>
        <w:t>, to turn to a person, ahead, to move forward, to transfer, to turn over silver or goods, panû</w:t>
      </w:r>
      <w:r w:rsidR="00DE6159" w:rsidRPr="00F657DF">
        <w:rPr>
          <w:rFonts w:eastAsia="Calibri" w:cstheme="minorHAnsi"/>
        </w:rPr>
        <w:br/>
      </w:r>
      <w:r w:rsidR="00DE6159" w:rsidRPr="00F657DF">
        <w:rPr>
          <w:rFonts w:cstheme="minorHAnsi"/>
          <w:b/>
        </w:rPr>
        <w:t>appeal to a deity</w:t>
      </w:r>
      <w:r w:rsidR="00DE6159" w:rsidRPr="00F657DF">
        <w:rPr>
          <w:rFonts w:cstheme="minorHAnsi"/>
        </w:rPr>
        <w:t>, income, encounter with a deity, mi</w:t>
      </w:r>
      <w:r w:rsidR="00DE6159" w:rsidRPr="00F657DF">
        <w:rPr>
          <w:rFonts w:eastAsia="Calibri" w:cstheme="minorHAnsi"/>
        </w:rPr>
        <w:t>ḫ</w:t>
      </w:r>
      <w:r w:rsidR="00DE6159" w:rsidRPr="00F657DF">
        <w:rPr>
          <w:rFonts w:cstheme="minorHAnsi"/>
        </w:rPr>
        <w:t>irtu</w:t>
      </w:r>
      <w:r w:rsidR="00B60756">
        <w:rPr>
          <w:rFonts w:cstheme="minorHAnsi"/>
        </w:rPr>
        <w:br/>
      </w:r>
      <w:r w:rsidR="00B60756" w:rsidRPr="00B60756">
        <w:rPr>
          <w:rFonts w:cstheme="minorHAnsi"/>
          <w:b/>
        </w:rPr>
        <w:t>appeal</w:t>
      </w:r>
      <w:r w:rsidR="00B60756">
        <w:rPr>
          <w:rFonts w:cstheme="minorHAnsi"/>
        </w:rPr>
        <w:t>,</w:t>
      </w:r>
      <w:r w:rsidR="00B60756" w:rsidRPr="00B60756">
        <w:rPr>
          <w:rFonts w:ascii="Calibri" w:eastAsia="Calibri" w:hAnsi="Calibri" w:cs="Calibri"/>
        </w:rPr>
        <w:t xml:space="preserve"> </w:t>
      </w:r>
      <w:r w:rsidR="00B60756" w:rsidRPr="00B60756">
        <w:rPr>
          <w:rFonts w:ascii="Calibri" w:eastAsia="Calibri" w:hAnsi="Calibri" w:cs="Calibri"/>
          <w:b/>
        </w:rPr>
        <w:t>to</w:t>
      </w:r>
      <w:r w:rsidR="00B60756">
        <w:rPr>
          <w:rFonts w:ascii="Calibri" w:eastAsia="Calibri" w:hAnsi="Calibri" w:cs="Calibri"/>
        </w:rPr>
        <w:t xml:space="preserve"> </w:t>
      </w:r>
      <w:r w:rsidR="00B60756" w:rsidRPr="00B60756">
        <w:rPr>
          <w:rFonts w:ascii="Calibri" w:eastAsia="Calibri" w:hAnsi="Calibri" w:cs="Calibri"/>
          <w:b/>
        </w:rPr>
        <w:t>appeal to</w:t>
      </w:r>
      <w:r w:rsidR="00B60756">
        <w:rPr>
          <w:rFonts w:ascii="Calibri" w:eastAsia="Calibri" w:hAnsi="Calibri" w:cs="Calibri"/>
        </w:rPr>
        <w:t>,</w:t>
      </w:r>
      <w:r w:rsidR="00B60756" w:rsidRPr="00B60756">
        <w:rPr>
          <w:rFonts w:cstheme="minorHAnsi"/>
        </w:rPr>
        <w:t xml:space="preserve"> </w:t>
      </w:r>
      <w:r w:rsidR="00B60756" w:rsidRPr="00B60756">
        <w:rPr>
          <w:rFonts w:ascii="Calibri" w:eastAsia="Calibri" w:hAnsi="Calibri" w:cs="Calibri"/>
        </w:rPr>
        <w:t>invoke</w:t>
      </w:r>
      <w:r w:rsidR="00B60756">
        <w:rPr>
          <w:rFonts w:ascii="Calibri" w:eastAsia="Calibri" w:hAnsi="Calibri" w:cs="Calibri"/>
        </w:rPr>
        <w:t xml:space="preserve">, </w:t>
      </w:r>
      <w:r w:rsidR="00B60756" w:rsidRPr="00B60756">
        <w:rPr>
          <w:rFonts w:ascii="Calibri" w:eastAsia="Calibri" w:hAnsi="Calibri" w:cs="Calibri"/>
        </w:rPr>
        <w:t>to address someone</w:t>
      </w:r>
      <w:r w:rsidR="00B60756">
        <w:rPr>
          <w:rFonts w:ascii="Calibri" w:eastAsia="Calibri" w:hAnsi="Calibri" w:cs="Calibri"/>
        </w:rPr>
        <w:t xml:space="preserve">, to </w:t>
      </w:r>
      <w:r w:rsidR="00B60756" w:rsidRPr="00B60756">
        <w:rPr>
          <w:rFonts w:ascii="Calibri" w:eastAsia="Calibri" w:hAnsi="Calibri" w:cs="Calibri"/>
        </w:rPr>
        <w:t>announce</w:t>
      </w:r>
      <w:r w:rsidR="00B60756">
        <w:rPr>
          <w:rFonts w:ascii="Calibri" w:eastAsia="Calibri" w:hAnsi="Calibri" w:cs="Calibri"/>
        </w:rPr>
        <w:t xml:space="preserve">, </w:t>
      </w:r>
      <w:r w:rsidR="00B60756" w:rsidRPr="00E10FDA">
        <w:rPr>
          <w:rFonts w:ascii="Calibri" w:eastAsia="Calibri" w:hAnsi="Calibri" w:cs="Calibri"/>
        </w:rPr>
        <w:t>to proclaim</w:t>
      </w:r>
      <w:r w:rsidR="00B60756">
        <w:rPr>
          <w:rFonts w:ascii="Calibri" w:eastAsia="Calibri" w:hAnsi="Calibri" w:cs="Calibri"/>
        </w:rPr>
        <w:t xml:space="preserve">, </w:t>
      </w:r>
      <w:r w:rsidR="00B60756" w:rsidRPr="00432F98">
        <w:rPr>
          <w:rFonts w:ascii="Calibri" w:eastAsia="Calibri" w:hAnsi="Calibri" w:cs="Calibri"/>
        </w:rPr>
        <w:t>to utter</w:t>
      </w:r>
      <w:r w:rsidR="00B60756">
        <w:rPr>
          <w:rFonts w:ascii="Calibri" w:eastAsia="Calibri" w:hAnsi="Calibri" w:cs="Calibri"/>
        </w:rPr>
        <w:t xml:space="preserve">, </w:t>
      </w:r>
      <w:r w:rsidR="00B60756" w:rsidRPr="00E10FDA">
        <w:rPr>
          <w:rFonts w:ascii="Calibri" w:eastAsia="Calibri" w:hAnsi="Calibri" w:cs="Calibri"/>
        </w:rPr>
        <w:t>to utter a cry</w:t>
      </w:r>
      <w:r w:rsidR="00B60756">
        <w:rPr>
          <w:rFonts w:ascii="Calibri" w:eastAsia="Calibri" w:hAnsi="Calibri" w:cs="Calibri"/>
        </w:rPr>
        <w:t xml:space="preserve">, </w:t>
      </w:r>
      <w:r w:rsidR="00B60756" w:rsidRPr="00432F98">
        <w:rPr>
          <w:rFonts w:ascii="Calibri" w:eastAsia="Calibri" w:hAnsi="Calibri" w:cs="Calibri"/>
        </w:rPr>
        <w:t>to exclaim</w:t>
      </w:r>
      <w:r w:rsidR="00B60756">
        <w:rPr>
          <w:rFonts w:ascii="Calibri" w:eastAsia="Calibri" w:hAnsi="Calibri" w:cs="Calibri"/>
        </w:rPr>
        <w:t xml:space="preserve">, </w:t>
      </w:r>
      <w:r w:rsidR="00B60756" w:rsidRPr="0057584F">
        <w:rPr>
          <w:rFonts w:ascii="Calibri" w:eastAsia="Calibri" w:hAnsi="Calibri" w:cs="Calibri"/>
        </w:rPr>
        <w:t>to make a loud noise</w:t>
      </w:r>
      <w:r w:rsidR="00B60756">
        <w:rPr>
          <w:rFonts w:ascii="Calibri" w:eastAsia="Calibri" w:hAnsi="Calibri" w:cs="Calibri"/>
        </w:rPr>
        <w:t xml:space="preserve">, </w:t>
      </w:r>
      <w:r w:rsidR="00B60756" w:rsidRPr="00432F98">
        <w:rPr>
          <w:rFonts w:ascii="Calibri" w:eastAsia="Calibri" w:hAnsi="Calibri" w:cs="Calibri"/>
        </w:rPr>
        <w:t>to shout</w:t>
      </w:r>
      <w:r w:rsidR="00B60756">
        <w:rPr>
          <w:rFonts w:ascii="Calibri" w:eastAsia="Calibri" w:hAnsi="Calibri" w:cs="Calibri"/>
        </w:rPr>
        <w:t xml:space="preserve">, to invite, to call by a name, to name, to declare, name a price, to settle accounts, to ask a creditor for, to contract for a loan, to make a claim, to call for, fetch the bride from the father-in-law’s household, to read, to call, to produce sounds or noises continually or repeatedly, to exclaim again and again, to address, summon someone repeatedly, to have someone announce, to have a proclamation made, to have someone say aloud, recite, declare, to have someone claim, to be called, declared, claimed, read, </w:t>
      </w:r>
      <w:r w:rsidR="00B60756" w:rsidRPr="00650D3D">
        <w:rPr>
          <w:rFonts w:cstheme="minorHAnsi"/>
        </w:rPr>
        <w:t>š</w:t>
      </w:r>
      <w:r w:rsidR="00B60756">
        <w:rPr>
          <w:rFonts w:ascii="Calibri" w:eastAsia="Calibri" w:hAnsi="Calibri" w:cs="Calibri"/>
        </w:rPr>
        <w:t>as</w:t>
      </w:r>
      <w:r w:rsidR="00B60756" w:rsidRPr="00650D3D">
        <w:rPr>
          <w:rFonts w:eastAsia="Calibri" w:cstheme="minorHAnsi"/>
        </w:rPr>
        <w:t>û</w:t>
      </w:r>
      <w:r w:rsidR="00975E06" w:rsidRPr="00F657DF">
        <w:rPr>
          <w:rFonts w:cstheme="minorHAnsi"/>
        </w:rPr>
        <w:br/>
      </w:r>
      <w:r w:rsidR="003651AF" w:rsidRPr="00F657DF">
        <w:rPr>
          <w:rFonts w:eastAsia="Calibri" w:cstheme="minorHAnsi"/>
          <w:b/>
        </w:rPr>
        <w:t>appear</w:t>
      </w:r>
      <w:r w:rsidR="003651AF" w:rsidRPr="00F657DF">
        <w:rPr>
          <w:rFonts w:eastAsia="Calibri" w:cstheme="minorHAnsi"/>
        </w:rPr>
        <w:t>, to become visible, apû</w:t>
      </w:r>
      <w:r w:rsidR="00C950E4">
        <w:rPr>
          <w:rFonts w:eastAsia="Calibri" w:cstheme="minorHAnsi"/>
        </w:rPr>
        <w:br/>
      </w:r>
      <w:r w:rsidR="00C950E4" w:rsidRPr="00C950E4">
        <w:rPr>
          <w:rFonts w:eastAsia="Calibri" w:cstheme="minorHAnsi"/>
          <w:b/>
        </w:rPr>
        <w:t>appear</w:t>
      </w:r>
      <w:r w:rsidR="00C950E4">
        <w:rPr>
          <w:rFonts w:eastAsia="Calibri" w:cstheme="minorHAnsi"/>
        </w:rPr>
        <w:t>,</w:t>
      </w:r>
      <w:r w:rsidR="00C950E4" w:rsidRPr="00C950E4">
        <w:rPr>
          <w:rFonts w:eastAsia="Calibri" w:cstheme="minorHAnsi"/>
        </w:rPr>
        <w:t xml:space="preserve"> </w:t>
      </w:r>
      <w:r w:rsidR="00C950E4" w:rsidRPr="00C950E4">
        <w:rPr>
          <w:rFonts w:eastAsia="Calibri" w:cstheme="minorHAnsi"/>
          <w:b/>
        </w:rPr>
        <w:t>to make appear suddenly</w:t>
      </w:r>
      <w:r w:rsidR="00C950E4">
        <w:rPr>
          <w:rFonts w:eastAsia="Calibri" w:cstheme="minorHAnsi"/>
        </w:rPr>
        <w:t xml:space="preserve">, </w:t>
      </w:r>
      <w:r w:rsidR="00C950E4" w:rsidRPr="00C950E4">
        <w:rPr>
          <w:rFonts w:eastAsia="Calibri" w:cstheme="minorHAnsi"/>
        </w:rPr>
        <w:t>to rise</w:t>
      </w:r>
      <w:r w:rsidR="00C950E4">
        <w:rPr>
          <w:rFonts w:eastAsia="Calibri" w:cstheme="minorHAnsi"/>
        </w:rPr>
        <w:t xml:space="preserve"> (said of heavenly bodies), </w:t>
      </w:r>
      <w:r w:rsidR="00C950E4" w:rsidRPr="002E5FFC">
        <w:rPr>
          <w:rFonts w:eastAsia="Calibri" w:cstheme="minorHAnsi"/>
        </w:rPr>
        <w:t>fall off</w:t>
      </w:r>
      <w:r w:rsidR="00C950E4">
        <w:rPr>
          <w:rFonts w:eastAsia="Calibri" w:cstheme="minorHAnsi"/>
        </w:rPr>
        <w:t xml:space="preserve">, </w:t>
      </w:r>
      <w:r w:rsidR="00C950E4" w:rsidRPr="00F74106">
        <w:rPr>
          <w:rFonts w:eastAsia="Calibri" w:cstheme="minorHAnsi"/>
        </w:rPr>
        <w:t>to raid</w:t>
      </w:r>
      <w:r w:rsidR="00C950E4">
        <w:rPr>
          <w:rFonts w:eastAsia="Calibri" w:cstheme="minorHAnsi"/>
        </w:rPr>
        <w:t>, to keep raiding,</w:t>
      </w:r>
      <w:r w:rsidR="00C950E4" w:rsidRPr="004D0764">
        <w:rPr>
          <w:rFonts w:eastAsia="Calibri" w:cstheme="minorHAnsi"/>
        </w:rPr>
        <w:t xml:space="preserve"> </w:t>
      </w:r>
      <w:r w:rsidR="00C950E4">
        <w:rPr>
          <w:rFonts w:eastAsia="Calibri" w:cstheme="minorHAnsi"/>
        </w:rPr>
        <w:t xml:space="preserve">attacking, to be attacked, </w:t>
      </w:r>
      <w:r w:rsidR="00C950E4" w:rsidRPr="004D0764">
        <w:rPr>
          <w:rFonts w:eastAsia="Calibri" w:cstheme="minorHAnsi"/>
        </w:rPr>
        <w:t>escape</w:t>
      </w:r>
      <w:r w:rsidR="00C950E4">
        <w:rPr>
          <w:rFonts w:eastAsia="Calibri" w:cstheme="minorHAnsi"/>
        </w:rPr>
        <w:t xml:space="preserve">, </w:t>
      </w:r>
      <w:r w:rsidR="00C950E4" w:rsidRPr="00F74106">
        <w:rPr>
          <w:rFonts w:eastAsia="Calibri" w:cstheme="minorHAnsi"/>
        </w:rPr>
        <w:t>to run away</w:t>
      </w:r>
      <w:r w:rsidR="00C950E4">
        <w:rPr>
          <w:rFonts w:eastAsia="Calibri" w:cstheme="minorHAnsi"/>
        </w:rPr>
        <w:t xml:space="preserve">, </w:t>
      </w:r>
      <w:r w:rsidR="00C950E4" w:rsidRPr="004D0764">
        <w:rPr>
          <w:rFonts w:eastAsia="Calibri" w:cstheme="minorHAnsi"/>
        </w:rPr>
        <w:t>to twitch</w:t>
      </w:r>
      <w:r w:rsidR="00C950E4">
        <w:rPr>
          <w:rFonts w:eastAsia="Calibri" w:cstheme="minorHAnsi"/>
        </w:rPr>
        <w:t xml:space="preserve">, to move back and forth rapidly, </w:t>
      </w:r>
      <w:r w:rsidR="00C950E4" w:rsidRPr="00D10AA9">
        <w:rPr>
          <w:rFonts w:eastAsia="Calibri" w:cstheme="minorHAnsi"/>
        </w:rPr>
        <w:t>to attack</w:t>
      </w:r>
      <w:r w:rsidR="00C950E4">
        <w:rPr>
          <w:rFonts w:eastAsia="Calibri" w:cstheme="minorHAnsi"/>
        </w:rPr>
        <w:t xml:space="preserve">, </w:t>
      </w:r>
      <w:r w:rsidR="00C950E4" w:rsidRPr="00F87B1D">
        <w:rPr>
          <w:rFonts w:eastAsia="Calibri" w:cstheme="minorHAnsi"/>
        </w:rPr>
        <w:t xml:space="preserve">to move irregularly </w:t>
      </w:r>
      <w:r w:rsidR="00C950E4">
        <w:rPr>
          <w:rFonts w:eastAsia="Calibri" w:cstheme="minorHAnsi"/>
        </w:rPr>
        <w:t xml:space="preserve">or </w:t>
      </w:r>
      <w:r w:rsidR="00C950E4" w:rsidRPr="00F87B1D">
        <w:rPr>
          <w:rFonts w:eastAsia="Calibri" w:cstheme="minorHAnsi"/>
        </w:rPr>
        <w:t>convulsively</w:t>
      </w:r>
      <w:r w:rsidR="00C950E4">
        <w:rPr>
          <w:rFonts w:eastAsia="Calibri" w:cstheme="minorHAnsi"/>
        </w:rPr>
        <w:t xml:space="preserve">, </w:t>
      </w:r>
      <w:r w:rsidR="00C950E4" w:rsidRPr="00F87B1D">
        <w:rPr>
          <w:rFonts w:eastAsia="Calibri" w:cstheme="minorHAnsi"/>
        </w:rPr>
        <w:t>to move spasmodically</w:t>
      </w:r>
      <w:r w:rsidR="00C950E4">
        <w:rPr>
          <w:rFonts w:eastAsia="Calibri" w:cstheme="minorHAnsi"/>
        </w:rPr>
        <w:t xml:space="preserve">, </w:t>
      </w:r>
      <w:r w:rsidR="00C950E4" w:rsidRPr="001B4291">
        <w:rPr>
          <w:rFonts w:eastAsia="Calibri" w:cstheme="minorHAnsi"/>
        </w:rPr>
        <w:t>jerkily</w:t>
      </w:r>
      <w:r w:rsidR="00C950E4">
        <w:rPr>
          <w:rFonts w:eastAsia="Calibri" w:cstheme="minorHAnsi"/>
        </w:rPr>
        <w:t xml:space="preserve">, (said of parts of the body), </w:t>
      </w:r>
      <w:r w:rsidR="00C950E4" w:rsidRPr="008A65CC">
        <w:rPr>
          <w:rFonts w:eastAsia="Calibri" w:cstheme="minorHAnsi"/>
        </w:rPr>
        <w:t>to come to the surface</w:t>
      </w:r>
      <w:r w:rsidR="00C950E4">
        <w:rPr>
          <w:rFonts w:eastAsia="Calibri" w:cstheme="minorHAnsi"/>
        </w:rPr>
        <w:t xml:space="preserve">, </w:t>
      </w:r>
      <w:r w:rsidR="00C950E4" w:rsidRPr="00D7136D">
        <w:rPr>
          <w:rFonts w:eastAsia="Calibri" w:cstheme="minorHAnsi"/>
        </w:rPr>
        <w:t>leap</w:t>
      </w:r>
      <w:r w:rsidR="00C950E4">
        <w:rPr>
          <w:rFonts w:eastAsia="Calibri" w:cstheme="minorHAnsi"/>
        </w:rPr>
        <w:t>,</w:t>
      </w:r>
      <w:r w:rsidR="00C950E4" w:rsidRPr="008A65CC">
        <w:rPr>
          <w:rFonts w:eastAsia="Calibri" w:cstheme="minorHAnsi"/>
        </w:rPr>
        <w:t xml:space="preserve"> </w:t>
      </w:r>
      <w:r w:rsidR="00C950E4">
        <w:rPr>
          <w:rFonts w:eastAsia="Calibri" w:cstheme="minorHAnsi"/>
        </w:rPr>
        <w:t xml:space="preserve">to leap up and down, </w:t>
      </w:r>
      <w:r w:rsidR="00C950E4" w:rsidRPr="008A65CC">
        <w:rPr>
          <w:rFonts w:eastAsia="Calibri" w:cstheme="minorHAnsi"/>
        </w:rPr>
        <w:t>to jump</w:t>
      </w:r>
      <w:r w:rsidR="00C950E4">
        <w:rPr>
          <w:rFonts w:eastAsia="Calibri" w:cstheme="minorHAnsi"/>
        </w:rPr>
        <w:t>, jump up, to jump on or over something,</w:t>
      </w:r>
      <w:r w:rsidR="00C950E4" w:rsidRPr="00FD1B5A">
        <w:rPr>
          <w:rFonts w:eastAsia="Calibri" w:cstheme="minorHAnsi"/>
        </w:rPr>
        <w:t xml:space="preserve"> </w:t>
      </w:r>
      <w:r w:rsidR="00C950E4">
        <w:rPr>
          <w:rFonts w:eastAsia="Calibri" w:cstheme="minorHAnsi"/>
        </w:rPr>
        <w:t xml:space="preserve">to cause to jump across, </w:t>
      </w:r>
      <w:r w:rsidR="00C950E4" w:rsidRPr="00650D3D">
        <w:rPr>
          <w:rFonts w:cstheme="minorHAnsi"/>
        </w:rPr>
        <w:t>š</w:t>
      </w:r>
      <w:r w:rsidR="00C950E4">
        <w:rPr>
          <w:rFonts w:eastAsia="Calibri" w:cstheme="minorHAnsi"/>
        </w:rPr>
        <w:t>a</w:t>
      </w:r>
      <w:r w:rsidR="00C950E4" w:rsidRPr="00650D3D">
        <w:rPr>
          <w:rFonts w:eastAsia="Calibri" w:cstheme="minorHAnsi"/>
        </w:rPr>
        <w:t>ḫ</w:t>
      </w:r>
      <w:r w:rsidR="00C950E4" w:rsidRPr="00650D3D">
        <w:rPr>
          <w:rFonts w:cstheme="minorHAnsi"/>
        </w:rPr>
        <w:t>āṭ</w:t>
      </w:r>
      <w:r w:rsidR="00C950E4">
        <w:rPr>
          <w:rFonts w:eastAsia="Calibri" w:cstheme="minorHAnsi"/>
        </w:rPr>
        <w:t>u</w:t>
      </w:r>
      <w:r w:rsidR="00C950E4" w:rsidRPr="003651AF">
        <w:rPr>
          <w:rFonts w:ascii="Calibri" w:eastAsia="Calibri" w:hAnsi="Calibri" w:cs="Calibri"/>
        </w:rPr>
        <w:t xml:space="preserve"> </w:t>
      </w:r>
      <w:r w:rsidR="00C950E4">
        <w:rPr>
          <w:rFonts w:ascii="Calibri" w:eastAsia="Calibri" w:hAnsi="Calibri" w:cs="Calibri"/>
        </w:rPr>
        <w:t xml:space="preserve"> </w:t>
      </w:r>
      <w:r w:rsidR="007D12B4" w:rsidRPr="00F657DF">
        <w:rPr>
          <w:rFonts w:eastAsia="Calibri" w:cstheme="minorHAnsi"/>
        </w:rPr>
        <w:br/>
      </w:r>
      <w:r w:rsidR="007D12B4" w:rsidRPr="00F657DF">
        <w:rPr>
          <w:rFonts w:eastAsia="Calibri" w:cstheme="minorHAnsi"/>
          <w:b/>
        </w:rPr>
        <w:t>appear</w:t>
      </w:r>
      <w:r w:rsidR="007D12B4" w:rsidRPr="00F657DF">
        <w:rPr>
          <w:rFonts w:eastAsia="Calibri" w:cstheme="minorHAnsi"/>
        </w:rPr>
        <w:t xml:space="preserve">, </w:t>
      </w:r>
      <w:r w:rsidR="007D12B4" w:rsidRPr="00F657DF">
        <w:rPr>
          <w:rFonts w:eastAsia="Calibri" w:cstheme="minorHAnsi"/>
          <w:b/>
        </w:rPr>
        <w:t>to appear</w:t>
      </w:r>
      <w:r w:rsidR="007D12B4" w:rsidRPr="00F657DF">
        <w:rPr>
          <w:rFonts w:eastAsia="Calibri" w:cstheme="minorHAnsi"/>
        </w:rPr>
        <w:t>, to show</w:t>
      </w:r>
      <w:r w:rsidR="007D12B4" w:rsidRPr="00F657DF">
        <w:rPr>
          <w:rFonts w:eastAsia="Calibri" w:cstheme="minorHAnsi"/>
          <w:b/>
        </w:rPr>
        <w:t>,</w:t>
      </w:r>
      <w:r w:rsidR="007D12B4" w:rsidRPr="00F657DF">
        <w:rPr>
          <w:rFonts w:eastAsia="Calibri" w:cstheme="minorHAnsi"/>
        </w:rPr>
        <w:t xml:space="preserve"> to be shown, to be of equal value, to face, to face each other, to point toward, to point toward each other, to judge, to be visible, to wait, to own, to have a dream,  to inspect, let see, to observe,</w:t>
      </w:r>
      <w:r w:rsidR="007D12B4" w:rsidRPr="00F657DF">
        <w:rPr>
          <w:rFonts w:cstheme="minorHAnsi"/>
        </w:rPr>
        <w:t xml:space="preserve"> </w:t>
      </w:r>
      <w:r w:rsidR="007D12B4" w:rsidRPr="00F657DF">
        <w:rPr>
          <w:rFonts w:eastAsia="Calibri" w:cstheme="minorHAnsi"/>
        </w:rPr>
        <w:t xml:space="preserve">to be attentive to, to witness, to have eyesight, </w:t>
      </w:r>
      <w:r w:rsidR="007D12B4" w:rsidRPr="00F657DF">
        <w:rPr>
          <w:rFonts w:cstheme="minorHAnsi"/>
        </w:rPr>
        <w:t>to look, to</w:t>
      </w:r>
      <w:r w:rsidR="007D12B4" w:rsidRPr="00F657DF">
        <w:rPr>
          <w:rFonts w:eastAsia="Calibri" w:cstheme="minorHAnsi"/>
        </w:rPr>
        <w:t xml:space="preserve"> look on, to look at a person, to look kindly on, to look at the light, the sun, etc., to look down or up, to look for support, to look at each other, to look away, to look into,</w:t>
      </w:r>
      <w:r w:rsidR="007D12B4" w:rsidRPr="00F657DF">
        <w:rPr>
          <w:rFonts w:eastAsia="Calibri" w:cstheme="minorHAnsi"/>
          <w:b/>
        </w:rPr>
        <w:t xml:space="preserve"> </w:t>
      </w:r>
      <w:r w:rsidR="007D12B4" w:rsidRPr="00F657DF">
        <w:rPr>
          <w:rFonts w:eastAsia="Calibri" w:cstheme="minorHAnsi"/>
        </w:rPr>
        <w:t>to see, to see fit, to wait?, to become visible, to be admired, to become clear?, na</w:t>
      </w:r>
      <w:r w:rsidR="007D12B4" w:rsidRPr="00F657DF">
        <w:rPr>
          <w:rFonts w:cstheme="minorHAnsi"/>
        </w:rPr>
        <w:t>ṭā</w:t>
      </w:r>
      <w:r w:rsidR="007D12B4" w:rsidRPr="00F657DF">
        <w:rPr>
          <w:rFonts w:eastAsia="Calibri" w:cstheme="minorHAnsi"/>
        </w:rPr>
        <w:t>lu</w:t>
      </w:r>
      <w:r w:rsidR="003651AF" w:rsidRPr="00F657DF">
        <w:rPr>
          <w:rFonts w:eastAsia="Calibri" w:cstheme="minorHAnsi"/>
        </w:rPr>
        <w:br/>
      </w:r>
      <w:r w:rsidR="003651AF" w:rsidRPr="00F657DF">
        <w:rPr>
          <w:rFonts w:eastAsia="Calibri" w:cstheme="minorHAnsi"/>
          <w:b/>
        </w:rPr>
        <w:t>appear</w:t>
      </w:r>
      <w:r w:rsidR="003651AF" w:rsidRPr="00F657DF">
        <w:rPr>
          <w:rFonts w:eastAsia="Calibri" w:cstheme="minorHAnsi"/>
        </w:rPr>
        <w:t>, to see the light, šamaš</w:t>
      </w:r>
      <w:r w:rsidR="009330E6" w:rsidRPr="00F657DF">
        <w:rPr>
          <w:rFonts w:eastAsia="Calibri" w:cstheme="minorHAnsi"/>
        </w:rPr>
        <w:br/>
      </w:r>
      <w:r w:rsidR="009330E6" w:rsidRPr="00F657DF">
        <w:rPr>
          <w:rFonts w:eastAsia="Calibri" w:cstheme="minorHAnsi"/>
          <w:b/>
        </w:rPr>
        <w:t>appearance</w:t>
      </w:r>
      <w:r w:rsidR="009330E6" w:rsidRPr="00F657DF">
        <w:rPr>
          <w:rFonts w:eastAsia="Calibri" w:cstheme="minorHAnsi"/>
        </w:rPr>
        <w:t>, figure, body, stature of persons, self, person, body, size, shape, configuration of objects, l</w:t>
      </w:r>
      <w:r w:rsidR="009330E6" w:rsidRPr="00F657DF">
        <w:rPr>
          <w:rFonts w:cstheme="minorHAnsi"/>
        </w:rPr>
        <w:t>ā</w:t>
      </w:r>
      <w:r w:rsidR="009330E6" w:rsidRPr="00F657DF">
        <w:rPr>
          <w:rFonts w:eastAsia="Calibri" w:cstheme="minorHAnsi"/>
        </w:rPr>
        <w:t>nu</w:t>
      </w:r>
      <w:r w:rsidR="002C665C" w:rsidRPr="00F657DF">
        <w:rPr>
          <w:rFonts w:eastAsia="Calibri" w:cstheme="minorHAnsi"/>
        </w:rPr>
        <w:br/>
      </w:r>
      <w:r w:rsidR="002C665C" w:rsidRPr="00F657DF">
        <w:rPr>
          <w:rFonts w:cstheme="minorHAnsi"/>
          <w:b/>
        </w:rPr>
        <w:t>appearance</w:t>
      </w:r>
      <w:r w:rsidR="002C665C" w:rsidRPr="00F657DF">
        <w:rPr>
          <w:rFonts w:cstheme="minorHAnsi"/>
        </w:rPr>
        <w:t>, living creature, place of growth, habitat,</w:t>
      </w:r>
      <w:r w:rsidR="002C665C" w:rsidRPr="00F657DF">
        <w:rPr>
          <w:rFonts w:cstheme="minorHAnsi"/>
          <w:b/>
        </w:rPr>
        <w:t xml:space="preserve"> </w:t>
      </w:r>
      <w:r w:rsidR="002C665C" w:rsidRPr="00F657DF">
        <w:rPr>
          <w:rFonts w:cstheme="minorHAnsi"/>
        </w:rPr>
        <w:t>product, progeny, offspring, stature, features, nabu</w:t>
      </w:r>
      <w:r w:rsidR="002C665C" w:rsidRPr="00F657DF">
        <w:rPr>
          <w:rFonts w:eastAsia="Calibri" w:cstheme="minorHAnsi"/>
        </w:rPr>
        <w:t>ī</w:t>
      </w:r>
      <w:r w:rsidR="002C665C" w:rsidRPr="00F657DF">
        <w:rPr>
          <w:rFonts w:cstheme="minorHAnsi"/>
        </w:rPr>
        <w:t>tu</w:t>
      </w:r>
      <w:r w:rsidR="006957EB">
        <w:rPr>
          <w:rFonts w:cstheme="minorHAnsi"/>
        </w:rPr>
        <w:br/>
      </w:r>
      <w:r w:rsidR="006957EB" w:rsidRPr="006957EB">
        <w:rPr>
          <w:rFonts w:cstheme="minorHAnsi"/>
          <w:b/>
        </w:rPr>
        <w:t>appearance</w:t>
      </w:r>
      <w:r w:rsidR="006957EB">
        <w:rPr>
          <w:rFonts w:cstheme="minorHAnsi"/>
        </w:rPr>
        <w:t>, looks, countenance, luster, glow of stars, corresponding to, according to, in view of, z</w:t>
      </w:r>
      <w:r w:rsidR="006957EB" w:rsidRPr="00650D3D">
        <w:rPr>
          <w:rFonts w:eastAsia="Calibri" w:cstheme="minorHAnsi"/>
        </w:rPr>
        <w:t>ī</w:t>
      </w:r>
      <w:r w:rsidR="006957EB">
        <w:rPr>
          <w:rFonts w:cstheme="minorHAnsi"/>
        </w:rPr>
        <w:t>mu</w:t>
      </w:r>
      <w:r w:rsidR="00961639" w:rsidRPr="00F657DF">
        <w:rPr>
          <w:rFonts w:cstheme="minorHAnsi"/>
        </w:rPr>
        <w:br/>
      </w:r>
      <w:r w:rsidR="00961639" w:rsidRPr="00F657DF">
        <w:rPr>
          <w:rFonts w:eastAsia="Calibri" w:cstheme="minorHAnsi"/>
          <w:b/>
        </w:rPr>
        <w:t>appearance</w:t>
      </w:r>
      <w:r w:rsidR="00961639" w:rsidRPr="00F657DF">
        <w:rPr>
          <w:rFonts w:eastAsia="Calibri" w:cstheme="minorHAnsi"/>
        </w:rPr>
        <w:t xml:space="preserve">, looks, surface, front, front part, ranking position, past, past time, wish, choice, intention, plan, purpose, concern, consideration, opinion, reciprocal (math term), face, visage, dignity, prestige, </w:t>
      </w:r>
      <w:r w:rsidR="00961639" w:rsidRPr="00F657DF">
        <w:rPr>
          <w:rFonts w:eastAsia="Calibri" w:cstheme="minorHAnsi"/>
        </w:rPr>
        <w:lastRenderedPageBreak/>
        <w:t>panu</w:t>
      </w:r>
      <w:r w:rsidR="00592AAF" w:rsidRPr="00F657DF">
        <w:rPr>
          <w:rFonts w:cstheme="minorHAnsi"/>
        </w:rPr>
        <w:br/>
      </w:r>
      <w:r w:rsidR="006A7AB5" w:rsidRPr="00F657DF">
        <w:rPr>
          <w:rFonts w:eastAsia="Calibri" w:cstheme="minorHAnsi"/>
          <w:b/>
        </w:rPr>
        <w:t>appearance</w:t>
      </w:r>
      <w:r w:rsidR="006A7AB5" w:rsidRPr="00F657DF">
        <w:rPr>
          <w:rFonts w:eastAsia="Calibri" w:cstheme="minorHAnsi"/>
        </w:rPr>
        <w:t>, make-up, manufactured object, nigdimdimmû</w:t>
      </w:r>
      <w:r w:rsidR="00E56972">
        <w:rPr>
          <w:rFonts w:eastAsia="Calibri" w:cstheme="minorHAnsi"/>
        </w:rPr>
        <w:br/>
      </w:r>
      <w:r w:rsidR="00E56972" w:rsidRPr="00E56972">
        <w:rPr>
          <w:rFonts w:ascii="Calibri" w:eastAsia="Calibri" w:hAnsi="Calibri" w:cs="Calibri"/>
          <w:b/>
        </w:rPr>
        <w:t>appearance</w:t>
      </w:r>
      <w:r w:rsidR="00E56972">
        <w:rPr>
          <w:rFonts w:ascii="Calibri" w:eastAsia="Calibri" w:hAnsi="Calibri" w:cs="Calibri"/>
        </w:rPr>
        <w:t xml:space="preserve">, </w:t>
      </w:r>
      <w:r w:rsidR="00E56972" w:rsidRPr="00E56972">
        <w:rPr>
          <w:rFonts w:ascii="Calibri" w:eastAsia="Calibri" w:hAnsi="Calibri" w:cs="Calibri"/>
        </w:rPr>
        <w:t>observation</w:t>
      </w:r>
      <w:r w:rsidR="00E56972">
        <w:rPr>
          <w:rFonts w:ascii="Calibri" w:eastAsia="Calibri" w:hAnsi="Calibri" w:cs="Calibri"/>
        </w:rPr>
        <w:t xml:space="preserve">, </w:t>
      </w:r>
      <w:r w:rsidR="00E56972" w:rsidRPr="00463E70">
        <w:rPr>
          <w:rFonts w:ascii="Calibri" w:eastAsia="Calibri" w:hAnsi="Calibri" w:cs="Calibri"/>
        </w:rPr>
        <w:t>reading</w:t>
      </w:r>
      <w:r w:rsidR="00E56972">
        <w:rPr>
          <w:rFonts w:ascii="Calibri" w:eastAsia="Calibri" w:hAnsi="Calibri" w:cs="Calibri"/>
        </w:rPr>
        <w:t xml:space="preserve">, </w:t>
      </w:r>
      <w:r w:rsidR="00E56972" w:rsidRPr="00463E70">
        <w:rPr>
          <w:rFonts w:ascii="Calibri" w:eastAsia="Calibri" w:hAnsi="Calibri" w:cs="Calibri"/>
        </w:rPr>
        <w:t>viewing</w:t>
      </w:r>
      <w:r w:rsidR="00E56972">
        <w:rPr>
          <w:rFonts w:ascii="Calibri" w:eastAsia="Calibri" w:hAnsi="Calibri" w:cs="Calibri"/>
        </w:rPr>
        <w:t xml:space="preserve">, </w:t>
      </w:r>
      <w:r w:rsidR="00E56972" w:rsidRPr="00463E70">
        <w:rPr>
          <w:rFonts w:ascii="Calibri" w:eastAsia="Calibri" w:hAnsi="Calibri" w:cs="Calibri"/>
        </w:rPr>
        <w:t>sight</w:t>
      </w:r>
      <w:r w:rsidR="00E56972">
        <w:rPr>
          <w:rFonts w:ascii="Calibri" w:eastAsia="Calibri" w:hAnsi="Calibri" w:cs="Calibri"/>
        </w:rPr>
        <w:t xml:space="preserve">, </w:t>
      </w:r>
      <w:r w:rsidR="00E56972" w:rsidRPr="00463E70">
        <w:rPr>
          <w:rFonts w:ascii="Calibri" w:eastAsia="Calibri" w:hAnsi="Calibri" w:cs="Calibri"/>
        </w:rPr>
        <w:t>spectacle</w:t>
      </w:r>
      <w:r w:rsidR="00E56972">
        <w:rPr>
          <w:rFonts w:ascii="Calibri" w:eastAsia="Calibri" w:hAnsi="Calibri" w:cs="Calibri"/>
        </w:rPr>
        <w:t>, duration of visibility, gift, contribution, tribute, t</w:t>
      </w:r>
      <w:r w:rsidR="00E56972" w:rsidRPr="00650D3D">
        <w:rPr>
          <w:rFonts w:cstheme="minorHAnsi"/>
        </w:rPr>
        <w:t>ā</w:t>
      </w:r>
      <w:r w:rsidR="00E56972">
        <w:rPr>
          <w:rFonts w:ascii="Calibri" w:eastAsia="Calibri" w:hAnsi="Calibri" w:cs="Calibri"/>
        </w:rPr>
        <w:t>martu</w:t>
      </w:r>
      <w:r w:rsidR="009330E6" w:rsidRPr="00F657DF">
        <w:rPr>
          <w:rFonts w:cstheme="minorHAnsi"/>
        </w:rPr>
        <w:br/>
      </w:r>
      <w:r w:rsidR="009330E6" w:rsidRPr="00F657DF">
        <w:rPr>
          <w:rFonts w:cstheme="minorHAnsi"/>
          <w:b/>
        </w:rPr>
        <w:t>appearance</w:t>
      </w:r>
      <w:r w:rsidR="009330E6" w:rsidRPr="00F657DF">
        <w:rPr>
          <w:rFonts w:cstheme="minorHAnsi"/>
        </w:rPr>
        <w:t>,</w:t>
      </w:r>
      <w:r w:rsidR="009330E6" w:rsidRPr="00F657DF">
        <w:rPr>
          <w:rFonts w:cstheme="minorHAnsi"/>
          <w:b/>
        </w:rPr>
        <w:t xml:space="preserve"> pleasant appearance</w:t>
      </w:r>
      <w:r w:rsidR="009330E6" w:rsidRPr="00F657DF">
        <w:rPr>
          <w:rFonts w:cstheme="minorHAnsi"/>
        </w:rPr>
        <w:t>, charms (of a woman or man), desire, desirability, happiness, luxury objects, abundant vegetation,</w:t>
      </w:r>
      <w:r w:rsidR="009330E6" w:rsidRPr="00F657DF">
        <w:rPr>
          <w:rFonts w:cstheme="minorHAnsi"/>
          <w:b/>
        </w:rPr>
        <w:t xml:space="preserve"> </w:t>
      </w:r>
      <w:r w:rsidR="009330E6" w:rsidRPr="00F657DF">
        <w:rPr>
          <w:rFonts w:cstheme="minorHAnsi"/>
        </w:rPr>
        <w:t>sumptuous decoration</w:t>
      </w:r>
      <w:r w:rsidR="009330E6" w:rsidRPr="00F657DF">
        <w:rPr>
          <w:rFonts w:cstheme="minorHAnsi"/>
          <w:b/>
        </w:rPr>
        <w:t>,</w:t>
      </w:r>
      <w:r w:rsidR="009330E6" w:rsidRPr="00F657DF">
        <w:rPr>
          <w:rFonts w:cstheme="minorHAnsi"/>
        </w:rPr>
        <w:t xml:space="preserve"> prime of life, riches, wealth, wish, lal</w:t>
      </w:r>
      <w:r w:rsidR="009330E6" w:rsidRPr="00F657DF">
        <w:rPr>
          <w:rFonts w:eastAsia="Calibri" w:cstheme="minorHAnsi"/>
        </w:rPr>
        <w:t>û</w:t>
      </w:r>
      <w:r w:rsidR="00961639" w:rsidRPr="00F657DF">
        <w:rPr>
          <w:rFonts w:eastAsia="Calibri" w:cstheme="minorHAnsi"/>
        </w:rPr>
        <w:br/>
      </w:r>
      <w:r w:rsidR="00592AAF" w:rsidRPr="00F657DF">
        <w:rPr>
          <w:rFonts w:eastAsia="Calibri" w:cstheme="minorHAnsi"/>
          <w:b/>
        </w:rPr>
        <w:t>appearance</w:t>
      </w:r>
      <w:r w:rsidR="00592AAF" w:rsidRPr="00F657DF">
        <w:rPr>
          <w:rFonts w:eastAsia="Calibri" w:cstheme="minorHAnsi"/>
        </w:rPr>
        <w:t>, twinkling of an eye, wink, gaze, glance, look, ability to see, eyesight, looks, opinion, judgment, ni</w:t>
      </w:r>
      <w:r w:rsidR="00592AAF" w:rsidRPr="00F657DF">
        <w:rPr>
          <w:rFonts w:cstheme="minorHAnsi"/>
        </w:rPr>
        <w:t>ṭ</w:t>
      </w:r>
      <w:r w:rsidR="00592AAF" w:rsidRPr="00F657DF">
        <w:rPr>
          <w:rFonts w:eastAsia="Calibri" w:cstheme="minorHAnsi"/>
        </w:rPr>
        <w:t>lu</w:t>
      </w:r>
      <w:r w:rsidR="00B94A0D">
        <w:rPr>
          <w:rFonts w:eastAsia="Calibri" w:cstheme="minorHAnsi"/>
        </w:rPr>
        <w:br/>
      </w:r>
      <w:r w:rsidR="00B94A0D" w:rsidRPr="00B94A0D">
        <w:rPr>
          <w:rFonts w:eastAsia="Calibri" w:cstheme="minorHAnsi"/>
          <w:b/>
        </w:rPr>
        <w:t>appearance</w:t>
      </w:r>
      <w:r w:rsidR="00B94A0D">
        <w:rPr>
          <w:rFonts w:eastAsia="Calibri" w:cstheme="minorHAnsi"/>
        </w:rPr>
        <w:t xml:space="preserve">, </w:t>
      </w:r>
      <w:r w:rsidR="00B94A0D" w:rsidRPr="00B94A0D">
        <w:rPr>
          <w:rFonts w:eastAsia="Calibri" w:cstheme="minorHAnsi"/>
        </w:rPr>
        <w:t>structure</w:t>
      </w:r>
      <w:r w:rsidR="00B94A0D">
        <w:rPr>
          <w:rFonts w:eastAsia="Calibri" w:cstheme="minorHAnsi"/>
        </w:rPr>
        <w:t xml:space="preserve">, </w:t>
      </w:r>
      <w:r w:rsidR="00B94A0D" w:rsidRPr="00862C0F">
        <w:rPr>
          <w:rFonts w:eastAsia="Calibri" w:cstheme="minorHAnsi"/>
        </w:rPr>
        <w:t>stature</w:t>
      </w:r>
      <w:r w:rsidR="00B94A0D">
        <w:rPr>
          <w:rFonts w:eastAsia="Calibri" w:cstheme="minorHAnsi"/>
        </w:rPr>
        <w:t xml:space="preserve">, </w:t>
      </w:r>
      <w:r w:rsidR="00B94A0D" w:rsidRPr="00862C0F">
        <w:rPr>
          <w:rFonts w:eastAsia="Calibri" w:cstheme="minorHAnsi"/>
        </w:rPr>
        <w:t>figure</w:t>
      </w:r>
      <w:r w:rsidR="00B94A0D">
        <w:rPr>
          <w:rFonts w:eastAsia="Calibri" w:cstheme="minorHAnsi"/>
        </w:rPr>
        <w:t xml:space="preserve">, establishing, appointing, </w:t>
      </w:r>
      <w:r w:rsidR="00B94A0D" w:rsidRPr="00650D3D">
        <w:rPr>
          <w:rFonts w:cstheme="minorHAnsi"/>
        </w:rPr>
        <w:t>š</w:t>
      </w:r>
      <w:r w:rsidR="00B94A0D">
        <w:rPr>
          <w:rFonts w:eastAsia="Calibri" w:cstheme="minorHAnsi"/>
        </w:rPr>
        <w:t>ikittu</w:t>
      </w:r>
      <w:r w:rsidR="00AA7645">
        <w:rPr>
          <w:rFonts w:eastAsia="Calibri" w:cstheme="minorHAnsi"/>
        </w:rPr>
        <w:br/>
      </w:r>
      <w:r w:rsidR="00AA7645" w:rsidRPr="00AA7645">
        <w:rPr>
          <w:rFonts w:eastAsia="Calibri" w:cstheme="minorHAnsi"/>
          <w:b/>
        </w:rPr>
        <w:t>appearance</w:t>
      </w:r>
      <w:r w:rsidR="00AA7645">
        <w:rPr>
          <w:rFonts w:eastAsia="Calibri" w:cstheme="minorHAnsi"/>
        </w:rPr>
        <w:t xml:space="preserve">, </w:t>
      </w:r>
      <w:r w:rsidR="00AA7645" w:rsidRPr="00AA7645">
        <w:rPr>
          <w:rFonts w:eastAsia="Calibri" w:cstheme="minorHAnsi"/>
          <w:b/>
        </w:rPr>
        <w:t>outward appearance</w:t>
      </w:r>
      <w:r w:rsidR="00AA7645">
        <w:rPr>
          <w:rFonts w:eastAsia="Calibri" w:cstheme="minorHAnsi"/>
        </w:rPr>
        <w:t xml:space="preserve">, shape, structure, emplacement, setting, arrangement, establishing, appointing, issuing, </w:t>
      </w:r>
      <w:r w:rsidR="00AA7645" w:rsidRPr="00650D3D">
        <w:rPr>
          <w:rFonts w:cstheme="minorHAnsi"/>
        </w:rPr>
        <w:t>š</w:t>
      </w:r>
      <w:r w:rsidR="00AA7645">
        <w:rPr>
          <w:rFonts w:eastAsia="Calibri" w:cstheme="minorHAnsi"/>
        </w:rPr>
        <w:t>iknu</w:t>
      </w:r>
      <w:r w:rsidR="005574B0" w:rsidRPr="00F657DF">
        <w:rPr>
          <w:rFonts w:eastAsia="Calibri" w:cstheme="minorHAnsi"/>
        </w:rPr>
        <w:br/>
      </w:r>
      <w:r w:rsidR="00C5502B" w:rsidRPr="00F657DF">
        <w:rPr>
          <w:rFonts w:eastAsia="Calibri" w:cstheme="minorHAnsi"/>
          <w:b/>
        </w:rPr>
        <w:t>appease</w:t>
      </w:r>
      <w:r w:rsidR="00C5502B" w:rsidRPr="00F657DF">
        <w:rPr>
          <w:rFonts w:eastAsia="Calibri" w:cstheme="minorHAnsi"/>
        </w:rPr>
        <w:t xml:space="preserve">, </w:t>
      </w:r>
      <w:r w:rsidR="00C5502B" w:rsidRPr="00F657DF">
        <w:rPr>
          <w:rFonts w:eastAsia="Calibri" w:cstheme="minorHAnsi"/>
          <w:b/>
        </w:rPr>
        <w:t>to appease</w:t>
      </w:r>
      <w:r w:rsidR="00C5502B" w:rsidRPr="00F657DF">
        <w:rPr>
          <w:rFonts w:eastAsia="Calibri" w:cstheme="minorHAnsi"/>
        </w:rPr>
        <w:t xml:space="preserve">,  to assuage, to ease, </w:t>
      </w:r>
      <w:r w:rsidR="00C5502B" w:rsidRPr="00F657DF">
        <w:rPr>
          <w:rFonts w:cstheme="minorHAnsi"/>
        </w:rPr>
        <w:t xml:space="preserve">conclude, </w:t>
      </w:r>
      <w:r w:rsidR="00C5502B" w:rsidRPr="00F657DF">
        <w:rPr>
          <w:rFonts w:eastAsia="Calibri" w:cstheme="minorHAnsi"/>
        </w:rPr>
        <w:t>stop, to cease, to split off, veer off,leave, withdraw, desert, to depart, to calculate a reciprocal, to be calculated (said of a reciprocal),</w:t>
      </w:r>
      <w:r w:rsidR="00C5502B" w:rsidRPr="00F657DF">
        <w:rPr>
          <w:rFonts w:cstheme="minorHAnsi"/>
        </w:rPr>
        <w:t xml:space="preserve"> </w:t>
      </w:r>
      <w:r w:rsidR="00C5502B" w:rsidRPr="00F657DF">
        <w:rPr>
          <w:rFonts w:eastAsia="Calibri" w:cstheme="minorHAnsi"/>
        </w:rPr>
        <w:t xml:space="preserve">to relieve from duty, office, responsibility,  to purchase, to reclaim, redeem previously sold property, to be redeemed, ransomed, to redeem slaves, pledges, to break a treaty, an agreement, to break down, to break up a team, to break open a seal,cancel a contract, to remit an obligation, to dispel, to release, </w:t>
      </w:r>
      <w:r w:rsidR="00C5502B" w:rsidRPr="00F657DF">
        <w:rPr>
          <w:rFonts w:cstheme="minorHAnsi"/>
        </w:rPr>
        <w:t xml:space="preserve"> </w:t>
      </w:r>
      <w:r w:rsidR="00C5502B" w:rsidRPr="00F657DF">
        <w:rPr>
          <w:rFonts w:eastAsia="Calibri" w:cstheme="minorHAnsi"/>
        </w:rPr>
        <w:t>to release, to ransom, prisoners, captives, to release a person, goods, objects,unpack, to open, a package,</w:t>
      </w:r>
      <w:r w:rsidR="00C5502B" w:rsidRPr="00F657DF">
        <w:rPr>
          <w:rFonts w:cstheme="minorHAnsi"/>
        </w:rPr>
        <w:t xml:space="preserve"> to </w:t>
      </w:r>
      <w:r w:rsidR="00C5502B" w:rsidRPr="00F657DF">
        <w:rPr>
          <w:rFonts w:eastAsia="Calibri" w:cstheme="minorHAnsi"/>
        </w:rPr>
        <w:t>bare the head, to dismantle a structure, to clear, to disperse, to dissolve, to loosen, to split, parts of the body or exta, to detach, to cast off, to unmoor, a boat, to unyoke animals, to unfasten a knot, a bond, an agreement, to drive away, remove a person, to remove a bandage, a poultice, a seal, jewelry, to remove, to remove a piece of clothing, to remove a ritual arrangement, a platter, table, to undo, untie, to be unlocked, unmoored, detached,  to detach, to remove an object, an affliction, to clear an area, split, to loosen, to unpack, to void treaties, agreements, to be loosened, to fall apart, to be eliminated, to relieve from a work assignment, to make available, to dismiss, to unfasten, to open, to be broken, to be cleared away, to be absolved, removed, appeased (said of sin, evil, anger, et c.), to be reclaimed, released (said of silver, merchandise), to leave, pa</w:t>
      </w:r>
      <w:r w:rsidR="00C5502B" w:rsidRPr="00F657DF">
        <w:rPr>
          <w:rFonts w:cstheme="minorHAnsi"/>
        </w:rPr>
        <w:t>ṭā</w:t>
      </w:r>
      <w:r w:rsidR="00C5502B" w:rsidRPr="00F657DF">
        <w:rPr>
          <w:rFonts w:eastAsia="Calibri" w:cstheme="minorHAnsi"/>
        </w:rPr>
        <w:t>ru</w:t>
      </w:r>
      <w:r w:rsidR="00AD66A5" w:rsidRPr="00F657DF">
        <w:rPr>
          <w:rFonts w:eastAsia="Calibri" w:cstheme="minorHAnsi"/>
        </w:rPr>
        <w:br/>
      </w:r>
      <w:r w:rsidR="008D502E" w:rsidRPr="00F657DF">
        <w:rPr>
          <w:rFonts w:eastAsia="Calibri" w:cstheme="minorHAnsi"/>
          <w:b/>
        </w:rPr>
        <w:t>appease</w:t>
      </w:r>
      <w:r w:rsidR="008D502E" w:rsidRPr="00F657DF">
        <w:rPr>
          <w:rFonts w:eastAsia="Calibri" w:cstheme="minorHAnsi"/>
        </w:rPr>
        <w:t>, to</w:t>
      </w:r>
      <w:r w:rsidR="00AD66A5" w:rsidRPr="00F657DF">
        <w:rPr>
          <w:rFonts w:eastAsia="Calibri" w:cstheme="minorHAnsi"/>
        </w:rPr>
        <w:t xml:space="preserve"> be appeased, </w:t>
      </w:r>
      <w:r w:rsidR="00B03A9C" w:rsidRPr="00F657DF">
        <w:rPr>
          <w:rFonts w:eastAsia="Calibri" w:cstheme="minorHAnsi"/>
        </w:rPr>
        <w:t xml:space="preserve">to appease (an angry god or demon), to </w:t>
      </w:r>
      <w:r w:rsidR="00AD66A5" w:rsidRPr="00F657DF">
        <w:rPr>
          <w:rFonts w:eastAsia="Calibri" w:cstheme="minorHAnsi"/>
        </w:rPr>
        <w:t>relent, to be still, slow, to become peaceful, pacified (said of persons, peoples, countries), to abate, subside (said of storms, waves, fire, fighting), to have an abatement from an illness, to die down (said of sounds), to rest (said of inanimate objects), to take a rest</w:t>
      </w:r>
      <w:r w:rsidR="00B03A9C" w:rsidRPr="00F657DF">
        <w:rPr>
          <w:rFonts w:eastAsia="Calibri" w:cstheme="minorHAnsi"/>
        </w:rPr>
        <w:t xml:space="preserve">, </w:t>
      </w:r>
      <w:r w:rsidR="00AD66A5" w:rsidRPr="00F657DF">
        <w:rPr>
          <w:rFonts w:eastAsia="Calibri" w:cstheme="minorHAnsi"/>
        </w:rPr>
        <w:t>to calm furor, to pacify ( a country, a people), to quiet a child, to calm down, to bank, extinguish a fire, to dampen a desire, to stanch, still, to allay (a pain, an illness), to loosen a curtain, to put someone’s mind at rest, to find relief, nâḫu</w:t>
      </w:r>
      <w:r w:rsidR="00842CB8" w:rsidRPr="00F657DF">
        <w:rPr>
          <w:rFonts w:eastAsia="Calibri" w:cstheme="minorHAnsi"/>
        </w:rPr>
        <w:br/>
      </w:r>
      <w:r w:rsidR="00842CB8" w:rsidRPr="00F657DF">
        <w:rPr>
          <w:rFonts w:eastAsia="Calibri" w:cstheme="minorHAnsi"/>
          <w:b/>
        </w:rPr>
        <w:t>appease</w:t>
      </w:r>
      <w:r w:rsidR="00842CB8" w:rsidRPr="00F657DF">
        <w:rPr>
          <w:rFonts w:eastAsia="Calibri" w:cstheme="minorHAnsi"/>
        </w:rPr>
        <w:t>, to relax, to undo, to be undone, to release, to release from legal obligations, legal promises, to release (in consideration of a payment), to effect a release, to be released (for payment),  exorcise, to loosen, to be loosened, loosed, to settle, resolve (a legal case), to sell, to be sold, to pack, apportion (grain into standard vessels), to recount, relate, interpret, explain, to declare to each other, to free, to free a person, to calm, to be calmed, to interpret dreams, to cause to untie a rope, to dispel (illness, evil, etc.), to relent, be reconciled, annulled, alienated, to be packed (said of grain), pa</w:t>
      </w:r>
      <w:r w:rsidR="00842CB8" w:rsidRPr="00F657DF">
        <w:rPr>
          <w:rFonts w:cstheme="minorHAnsi"/>
        </w:rPr>
        <w:t>šā</w:t>
      </w:r>
      <w:r w:rsidR="00842CB8" w:rsidRPr="00F657DF">
        <w:rPr>
          <w:rFonts w:eastAsia="Calibri" w:cstheme="minorHAnsi"/>
        </w:rPr>
        <w:t>ru</w:t>
      </w:r>
      <w:r w:rsidR="005574B0" w:rsidRPr="00F657DF">
        <w:rPr>
          <w:rFonts w:eastAsia="Calibri" w:cstheme="minorHAnsi"/>
        </w:rPr>
        <w:br/>
      </w:r>
      <w:r w:rsidR="005574B0" w:rsidRPr="00F657DF">
        <w:rPr>
          <w:rFonts w:eastAsia="Calibri" w:cstheme="minorHAnsi"/>
          <w:b/>
        </w:rPr>
        <w:t>appeased</w:t>
      </w:r>
      <w:r w:rsidR="005574B0" w:rsidRPr="00F657DF">
        <w:rPr>
          <w:rFonts w:eastAsia="Calibri" w:cstheme="minorHAnsi"/>
        </w:rPr>
        <w:t xml:space="preserve">, </w:t>
      </w:r>
      <w:r w:rsidR="005574B0" w:rsidRPr="00F657DF">
        <w:rPr>
          <w:rFonts w:eastAsia="Calibri" w:cstheme="minorHAnsi"/>
          <w:b/>
        </w:rPr>
        <w:t>to be appeased</w:t>
      </w:r>
      <w:r w:rsidR="005574B0" w:rsidRPr="00F657DF">
        <w:rPr>
          <w:rFonts w:eastAsia="Calibri" w:cstheme="minorHAnsi"/>
        </w:rPr>
        <w:t xml:space="preserve"> (said of sin, evil, anger, etc.), to be absolved, removed, to be cleared away, to be broken, to be eliminated, to fall apart, to be loosened, to void treaties, agreements, to be unlocked, unmoored, detached,  to appease,  to assuage, to ease, </w:t>
      </w:r>
      <w:r w:rsidR="005574B0" w:rsidRPr="00F657DF">
        <w:rPr>
          <w:rFonts w:cstheme="minorHAnsi"/>
        </w:rPr>
        <w:t xml:space="preserve">conclude, </w:t>
      </w:r>
      <w:r w:rsidR="005574B0" w:rsidRPr="00F657DF">
        <w:rPr>
          <w:rFonts w:eastAsia="Calibri" w:cstheme="minorHAnsi"/>
        </w:rPr>
        <w:t>stop, to cease, to split off, veer off,</w:t>
      </w:r>
      <w:r w:rsidR="00E16453" w:rsidRPr="00F657DF">
        <w:rPr>
          <w:rFonts w:eastAsia="Calibri" w:cstheme="minorHAnsi"/>
        </w:rPr>
        <w:t xml:space="preserve"> </w:t>
      </w:r>
      <w:r w:rsidR="005574B0" w:rsidRPr="00F657DF">
        <w:rPr>
          <w:rFonts w:eastAsia="Calibri" w:cstheme="minorHAnsi"/>
        </w:rPr>
        <w:t>leave, withdraw, desert, to depart, to calculate a reciprocal, to be calculated (said of a reciprocal),</w:t>
      </w:r>
      <w:r w:rsidR="005574B0" w:rsidRPr="00F657DF">
        <w:rPr>
          <w:rFonts w:cstheme="minorHAnsi"/>
        </w:rPr>
        <w:t xml:space="preserve"> </w:t>
      </w:r>
      <w:r w:rsidR="005574B0" w:rsidRPr="00F657DF">
        <w:rPr>
          <w:rFonts w:eastAsia="Calibri" w:cstheme="minorHAnsi"/>
        </w:rPr>
        <w:t xml:space="preserve">to relieve from duty, office, responsibility,  to purchase, to reclaim, redeem previously sold property, to be redeemed, ransomed, to redeem slaves, pledges, to break a treaty, an agreement, to break down, to </w:t>
      </w:r>
      <w:r w:rsidR="005574B0" w:rsidRPr="00F657DF">
        <w:rPr>
          <w:rFonts w:eastAsia="Calibri" w:cstheme="minorHAnsi"/>
        </w:rPr>
        <w:lastRenderedPageBreak/>
        <w:t xml:space="preserve">break up a team, to break open a seal,cancel a contract, to remit an obligation, to dispel, to release, </w:t>
      </w:r>
      <w:r w:rsidR="005574B0" w:rsidRPr="00F657DF">
        <w:rPr>
          <w:rFonts w:cstheme="minorHAnsi"/>
        </w:rPr>
        <w:t xml:space="preserve"> </w:t>
      </w:r>
      <w:r w:rsidR="005574B0" w:rsidRPr="00F657DF">
        <w:rPr>
          <w:rFonts w:eastAsia="Calibri" w:cstheme="minorHAnsi"/>
        </w:rPr>
        <w:t>to release, to ransom, prisoners, captives, to release a person, goods, objects,unpack, to open, a package,</w:t>
      </w:r>
      <w:r w:rsidR="005574B0" w:rsidRPr="00F657DF">
        <w:rPr>
          <w:rFonts w:cstheme="minorHAnsi"/>
        </w:rPr>
        <w:t xml:space="preserve"> to </w:t>
      </w:r>
      <w:r w:rsidR="005574B0" w:rsidRPr="00F657DF">
        <w:rPr>
          <w:rFonts w:eastAsia="Calibri" w:cstheme="minorHAnsi"/>
        </w:rPr>
        <w:t>bare the head, to dismantle a structure, to clear, to disperse, to dissolve, to loosen, to split, parts of the body or exta, to detach, to cast off, to unmoor, a boat, to unyoke animals, to unfasten a knot, a bond, an agreement, to drive away, remove a person, to remove a bandage, a poultice, a seal, jewelry, to remove, to remove a piece of clothing, to remove a ritual arrangement, a platter, table, to undo, untie, to detach, to remove an object, an affliction, to clear an area, split, to loosen, to unpack, to relieve from a work assignment, to make available, to dismiss, to unfasten, to open, to be reclaimed, released (said of silver, merchandise), to leave, pa</w:t>
      </w:r>
      <w:r w:rsidR="005574B0" w:rsidRPr="00F657DF">
        <w:rPr>
          <w:rFonts w:cstheme="minorHAnsi"/>
        </w:rPr>
        <w:t>ṭā</w:t>
      </w:r>
      <w:r w:rsidR="005574B0" w:rsidRPr="00F657DF">
        <w:rPr>
          <w:rFonts w:eastAsia="Calibri" w:cstheme="minorHAnsi"/>
        </w:rPr>
        <w:t>ru</w:t>
      </w:r>
      <w:r w:rsidR="000A6A2D">
        <w:rPr>
          <w:rFonts w:eastAsia="Calibri" w:cstheme="minorHAnsi"/>
        </w:rPr>
        <w:br/>
      </w:r>
      <w:r w:rsidR="000A6A2D" w:rsidRPr="000A6A2D">
        <w:rPr>
          <w:rFonts w:eastAsia="Calibri" w:cstheme="minorHAnsi"/>
          <w:b/>
        </w:rPr>
        <w:t>appeasement</w:t>
      </w:r>
      <w:r w:rsidR="000A6A2D">
        <w:rPr>
          <w:rFonts w:eastAsia="Calibri" w:cstheme="minorHAnsi"/>
        </w:rPr>
        <w:t xml:space="preserve">, </w:t>
      </w:r>
      <w:r w:rsidR="000A6A2D" w:rsidRPr="00650D3D">
        <w:rPr>
          <w:rFonts w:cstheme="minorHAnsi"/>
        </w:rPr>
        <w:t>š</w:t>
      </w:r>
      <w:r w:rsidR="000A6A2D">
        <w:rPr>
          <w:rFonts w:eastAsia="Calibri" w:cstheme="minorHAnsi"/>
        </w:rPr>
        <w:t>a</w:t>
      </w:r>
      <w:r w:rsidR="000A6A2D" w:rsidRPr="00650D3D">
        <w:rPr>
          <w:rFonts w:eastAsia="Calibri" w:cstheme="minorHAnsi"/>
        </w:rPr>
        <w:t>ḫ</w:t>
      </w:r>
      <w:r w:rsidR="000A6A2D">
        <w:rPr>
          <w:rFonts w:eastAsia="Calibri" w:cstheme="minorHAnsi"/>
        </w:rPr>
        <w:t>unnu</w:t>
      </w:r>
      <w:r w:rsidR="00CD3333">
        <w:rPr>
          <w:rFonts w:eastAsia="Calibri" w:cstheme="minorHAnsi"/>
        </w:rPr>
        <w:br/>
      </w:r>
      <w:r w:rsidR="00CD3333" w:rsidRPr="00CD3333">
        <w:rPr>
          <w:rFonts w:ascii="Calibri" w:eastAsia="Calibri" w:hAnsi="Calibri" w:cs="Calibri"/>
          <w:b/>
        </w:rPr>
        <w:t>appeasing</w:t>
      </w:r>
      <w:r w:rsidR="00CD3333">
        <w:rPr>
          <w:rFonts w:ascii="Calibri" w:eastAsia="Calibri" w:hAnsi="Calibri" w:cs="Calibri"/>
        </w:rPr>
        <w:t xml:space="preserve">, </w:t>
      </w:r>
      <w:r w:rsidR="00CD3333" w:rsidRPr="00CD3333">
        <w:rPr>
          <w:rFonts w:ascii="Calibri" w:eastAsia="Calibri" w:hAnsi="Calibri" w:cs="Calibri"/>
        </w:rPr>
        <w:t>relief</w:t>
      </w:r>
      <w:r w:rsidR="00CD3333">
        <w:rPr>
          <w:rFonts w:ascii="Calibri" w:eastAsia="Calibri" w:hAnsi="Calibri" w:cs="Calibri"/>
        </w:rPr>
        <w:t xml:space="preserve">, </w:t>
      </w:r>
      <w:r w:rsidR="00CD3333" w:rsidRPr="00ED2DCE">
        <w:rPr>
          <w:rFonts w:ascii="Calibri" w:eastAsia="Calibri" w:hAnsi="Calibri" w:cs="Calibri"/>
        </w:rPr>
        <w:t>relaxation</w:t>
      </w:r>
      <w:r w:rsidR="00CD3333">
        <w:rPr>
          <w:rFonts w:ascii="Calibri" w:eastAsia="Calibri" w:hAnsi="Calibri" w:cs="Calibri"/>
        </w:rPr>
        <w:t>, quietening, tan</w:t>
      </w:r>
      <w:r w:rsidR="00CD3333" w:rsidRPr="00650D3D">
        <w:rPr>
          <w:rFonts w:eastAsia="Calibri" w:cstheme="minorHAnsi"/>
        </w:rPr>
        <w:t>īḫ</w:t>
      </w:r>
      <w:r w:rsidR="00CD3333">
        <w:rPr>
          <w:rFonts w:ascii="Calibri" w:eastAsia="Calibri" w:hAnsi="Calibri" w:cs="Calibri"/>
        </w:rPr>
        <w:t>tu</w:t>
      </w:r>
      <w:r w:rsidR="00A27D1C">
        <w:rPr>
          <w:rFonts w:eastAsia="Calibri" w:cstheme="minorHAnsi"/>
        </w:rPr>
        <w:br/>
      </w:r>
      <w:r w:rsidR="00A27D1C" w:rsidRPr="00A27D1C">
        <w:rPr>
          <w:rFonts w:eastAsia="Calibri" w:cstheme="minorHAnsi"/>
          <w:b/>
        </w:rPr>
        <w:t>appellative</w:t>
      </w:r>
      <w:r w:rsidR="00A27D1C">
        <w:rPr>
          <w:rFonts w:eastAsia="Calibri" w:cstheme="minorHAnsi"/>
        </w:rPr>
        <w:t xml:space="preserve"> or </w:t>
      </w:r>
      <w:r w:rsidR="00A27D1C" w:rsidRPr="00A27D1C">
        <w:rPr>
          <w:rFonts w:eastAsia="Calibri" w:cstheme="minorHAnsi"/>
        </w:rPr>
        <w:t>a gentilic</w:t>
      </w:r>
      <w:r w:rsidR="00A27D1C">
        <w:rPr>
          <w:rFonts w:eastAsia="Calibri" w:cstheme="minorHAnsi"/>
        </w:rPr>
        <w:t xml:space="preserve">, </w:t>
      </w:r>
      <w:r w:rsidR="00A27D1C" w:rsidRPr="00650D3D">
        <w:rPr>
          <w:rFonts w:cstheme="minorHAnsi"/>
        </w:rPr>
        <w:t>š</w:t>
      </w:r>
      <w:r w:rsidR="00A27D1C">
        <w:rPr>
          <w:rFonts w:eastAsia="Calibri" w:cstheme="minorHAnsi"/>
        </w:rPr>
        <w:t xml:space="preserve">erdanu </w:t>
      </w:r>
      <w:r w:rsidR="00190D12">
        <w:rPr>
          <w:rFonts w:eastAsia="Calibri" w:cstheme="minorHAnsi"/>
        </w:rPr>
        <w:br/>
      </w:r>
      <w:r w:rsidR="00190D12" w:rsidRPr="00190D12">
        <w:rPr>
          <w:rFonts w:eastAsia="Calibri" w:cstheme="minorHAnsi"/>
          <w:b/>
        </w:rPr>
        <w:t>append</w:t>
      </w:r>
      <w:r w:rsidR="00190D12">
        <w:rPr>
          <w:rFonts w:eastAsia="Calibri" w:cstheme="minorHAnsi"/>
        </w:rPr>
        <w:t xml:space="preserve">, </w:t>
      </w:r>
      <w:r w:rsidR="00190D12" w:rsidRPr="00190D12">
        <w:rPr>
          <w:rFonts w:eastAsia="Calibri" w:cstheme="minorHAnsi"/>
        </w:rPr>
        <w:t>to attach</w:t>
      </w:r>
      <w:r w:rsidR="00190D12">
        <w:rPr>
          <w:rFonts w:eastAsia="Calibri" w:cstheme="minorHAnsi"/>
        </w:rPr>
        <w:t xml:space="preserve">, </w:t>
      </w:r>
      <w:r w:rsidR="00190D12" w:rsidRPr="00190D12">
        <w:rPr>
          <w:rFonts w:eastAsia="Calibri" w:cstheme="minorHAnsi"/>
        </w:rPr>
        <w:t>to add</w:t>
      </w:r>
      <w:r w:rsidR="00190D12">
        <w:rPr>
          <w:rFonts w:eastAsia="Calibri" w:cstheme="minorHAnsi"/>
        </w:rPr>
        <w:t xml:space="preserve">, to assign, apply, to become fused, agglomerated, </w:t>
      </w:r>
      <w:r w:rsidR="00190D12" w:rsidRPr="00650D3D">
        <w:rPr>
          <w:rFonts w:cstheme="minorHAnsi"/>
        </w:rPr>
        <w:t>ṭ</w:t>
      </w:r>
      <w:r w:rsidR="00190D12">
        <w:rPr>
          <w:rFonts w:eastAsia="Calibri" w:cstheme="minorHAnsi"/>
        </w:rPr>
        <w:t>ep</w:t>
      </w:r>
      <w:r w:rsidR="00190D12" w:rsidRPr="00650D3D">
        <w:rPr>
          <w:rFonts w:eastAsia="Calibri" w:cstheme="minorHAnsi"/>
        </w:rPr>
        <w:t>û</w:t>
      </w:r>
      <w:r w:rsidR="004E50C2">
        <w:rPr>
          <w:rFonts w:eastAsia="Calibri" w:cstheme="minorHAnsi"/>
        </w:rPr>
        <w:br/>
      </w:r>
      <w:r w:rsidR="004E50C2" w:rsidRPr="0082429C">
        <w:rPr>
          <w:rFonts w:ascii="Times New Roman" w:hAnsi="Times New Roman" w:cs="Times New Roman"/>
          <w:b/>
          <w:sz w:val="20"/>
          <w:szCs w:val="20"/>
        </w:rPr>
        <w:t>applaud</w:t>
      </w:r>
      <w:r w:rsidR="004E50C2" w:rsidRPr="0082429C">
        <w:rPr>
          <w:rFonts w:ascii="Times New Roman" w:hAnsi="Times New Roman" w:cs="Times New Roman"/>
          <w:sz w:val="20"/>
          <w:szCs w:val="20"/>
        </w:rPr>
        <w:t>, to exalt, to extol, to praise, to raise to a higher level, to make higher, build, to grow high, to rise, to rise in value, increase in volume, to rise in rank or position, to ascend, to raise prices, to promote, raise in rank, to be raised, to move upward, upstream, to lift, to take upstream, to elevate, to pay attention, to support, to help, šaq</w:t>
      </w:r>
      <w:r w:rsidR="004E50C2" w:rsidRPr="0082429C">
        <w:rPr>
          <w:rFonts w:ascii="Times New Roman" w:eastAsia="Calibri" w:hAnsi="Times New Roman" w:cs="Times New Roman"/>
          <w:sz w:val="20"/>
          <w:szCs w:val="20"/>
        </w:rPr>
        <w:t>û</w:t>
      </w:r>
      <w:r w:rsidR="00190D12" w:rsidRPr="0082429C">
        <w:rPr>
          <w:rFonts w:ascii="Times New Roman" w:eastAsia="Calibri" w:hAnsi="Times New Roman" w:cs="Times New Roman"/>
          <w:sz w:val="20"/>
          <w:szCs w:val="20"/>
        </w:rPr>
        <w:br/>
      </w:r>
      <w:r w:rsidR="003651AF" w:rsidRPr="005330BC">
        <w:rPr>
          <w:rFonts w:ascii="Times New Roman" w:eastAsia="Calibri" w:hAnsi="Times New Roman" w:cs="Times New Roman"/>
          <w:b/>
          <w:sz w:val="20"/>
          <w:szCs w:val="20"/>
        </w:rPr>
        <w:t>apple</w:t>
      </w:r>
      <w:r w:rsidR="003651AF" w:rsidRPr="005330BC">
        <w:rPr>
          <w:rFonts w:ascii="Times New Roman" w:eastAsia="Calibri" w:hAnsi="Times New Roman" w:cs="Times New Roman"/>
          <w:sz w:val="20"/>
          <w:szCs w:val="20"/>
        </w:rPr>
        <w:t>, a kind of apple, a cereal,  arsuppu</w:t>
      </w:r>
      <w:r w:rsidR="005330BC">
        <w:rPr>
          <w:rFonts w:cstheme="minorHAnsi"/>
          <w:sz w:val="20"/>
          <w:szCs w:val="20"/>
        </w:rPr>
        <w:br/>
      </w:r>
      <w:r w:rsidR="005330BC">
        <w:rPr>
          <w:rFonts w:cstheme="minorHAnsi"/>
          <w:b/>
          <w:sz w:val="20"/>
          <w:szCs w:val="20"/>
        </w:rPr>
        <w:t xml:space="preserve">apple, </w:t>
      </w:r>
      <w:r w:rsidR="005330BC">
        <w:rPr>
          <w:rFonts w:cstheme="minorHAnsi"/>
          <w:sz w:val="20"/>
          <w:szCs w:val="20"/>
        </w:rPr>
        <w:t xml:space="preserve"> </w:t>
      </w:r>
      <w:r w:rsidR="005330BC" w:rsidRPr="00CE1ED7">
        <w:rPr>
          <w:rFonts w:cstheme="minorHAnsi"/>
          <w:b/>
          <w:sz w:val="20"/>
          <w:szCs w:val="20"/>
        </w:rPr>
        <w:t>a kind of apple tree</w:t>
      </w:r>
      <w:r w:rsidR="005330BC">
        <w:rPr>
          <w:rFonts w:cstheme="minorHAnsi"/>
          <w:sz w:val="20"/>
          <w:szCs w:val="20"/>
        </w:rPr>
        <w:t xml:space="preserve">, a cereal, </w:t>
      </w:r>
      <w:r w:rsidR="005330BC" w:rsidRPr="005330BC">
        <w:rPr>
          <w:rFonts w:ascii="Times New Roman" w:hAnsi="Times New Roman" w:cs="Times New Roman"/>
          <w:sz w:val="20"/>
          <w:szCs w:val="20"/>
        </w:rPr>
        <w:t>šeguššu</w:t>
      </w:r>
      <w:r w:rsidR="009330E6" w:rsidRPr="00F657DF">
        <w:rPr>
          <w:rFonts w:eastAsia="Calibri" w:cstheme="minorHAnsi"/>
        </w:rPr>
        <w:br/>
      </w:r>
      <w:r w:rsidR="009330E6" w:rsidRPr="00F657DF">
        <w:rPr>
          <w:rFonts w:cstheme="minorHAnsi"/>
          <w:b/>
        </w:rPr>
        <w:t>apple tree</w:t>
      </w:r>
      <w:r w:rsidR="009330E6" w:rsidRPr="00F657DF">
        <w:rPr>
          <w:rFonts w:cstheme="minorHAnsi"/>
        </w:rPr>
        <w:t xml:space="preserve">, apple, “apple Plant,” a cut of meat, </w:t>
      </w:r>
      <w:r w:rsidR="009330E6" w:rsidRPr="00F657DF">
        <w:rPr>
          <w:rFonts w:eastAsia="Calibri" w:cstheme="minorHAnsi"/>
        </w:rPr>
        <w:t>ḫ</w:t>
      </w:r>
      <w:r w:rsidR="009330E6" w:rsidRPr="00F657DF">
        <w:rPr>
          <w:rFonts w:cstheme="minorHAnsi"/>
        </w:rPr>
        <w:t>aš</w:t>
      </w:r>
      <w:r w:rsidR="009330E6" w:rsidRPr="00F657DF">
        <w:rPr>
          <w:rFonts w:eastAsia="Calibri" w:cstheme="minorHAnsi"/>
        </w:rPr>
        <w:t>ḫū</w:t>
      </w:r>
      <w:r w:rsidR="009330E6" w:rsidRPr="00F657DF">
        <w:rPr>
          <w:rFonts w:cstheme="minorHAnsi"/>
        </w:rPr>
        <w:t>ru</w:t>
      </w:r>
      <w:r w:rsidR="007D0C75">
        <w:rPr>
          <w:rFonts w:cstheme="minorHAnsi"/>
        </w:rPr>
        <w:br/>
      </w:r>
      <w:r w:rsidR="007D0C75" w:rsidRPr="007D0C75">
        <w:rPr>
          <w:rFonts w:cstheme="minorHAnsi"/>
          <w:b/>
        </w:rPr>
        <w:t>apply</w:t>
      </w:r>
      <w:r w:rsidR="007D0C75">
        <w:rPr>
          <w:rFonts w:cstheme="minorHAnsi"/>
        </w:rPr>
        <w:t xml:space="preserve">, </w:t>
      </w:r>
      <w:r w:rsidR="007D0C75" w:rsidRPr="007D0C75">
        <w:rPr>
          <w:rFonts w:eastAsia="Calibri" w:cstheme="minorHAnsi"/>
          <w:b/>
        </w:rPr>
        <w:t>to apply oneself</w:t>
      </w:r>
      <w:r w:rsidR="007D0C75">
        <w:rPr>
          <w:rFonts w:eastAsia="Calibri" w:cstheme="minorHAnsi"/>
        </w:rPr>
        <w:t xml:space="preserve"> to something, </w:t>
      </w:r>
      <w:r w:rsidR="007D0C75" w:rsidRPr="007D0C75">
        <w:rPr>
          <w:rFonts w:eastAsia="Calibri" w:cstheme="minorHAnsi"/>
        </w:rPr>
        <w:t>to strive for something</w:t>
      </w:r>
      <w:r w:rsidR="007D0C75">
        <w:rPr>
          <w:rFonts w:eastAsia="Calibri" w:cstheme="minorHAnsi"/>
        </w:rPr>
        <w:t xml:space="preserve">, </w:t>
      </w:r>
      <w:r w:rsidR="007D0C75" w:rsidRPr="00022BC8">
        <w:rPr>
          <w:rFonts w:eastAsia="Calibri" w:cstheme="minorHAnsi"/>
        </w:rPr>
        <w:t>to endeavor</w:t>
      </w:r>
      <w:r w:rsidR="007D0C75">
        <w:rPr>
          <w:rFonts w:eastAsia="Calibri" w:cstheme="minorHAnsi"/>
        </w:rPr>
        <w:t xml:space="preserve">, to exert one’s influence (upon somebody or on behalf of somebody, with </w:t>
      </w:r>
      <w:r w:rsidR="007D0C75" w:rsidRPr="00671969">
        <w:rPr>
          <w:rFonts w:eastAsia="Calibri" w:cstheme="minorHAnsi"/>
          <w:i/>
        </w:rPr>
        <w:t>ana</w:t>
      </w:r>
      <w:r w:rsidR="007D0C75">
        <w:rPr>
          <w:rFonts w:eastAsia="Calibri" w:cstheme="minorHAnsi"/>
        </w:rPr>
        <w:t xml:space="preserve">), to be concerned, </w:t>
      </w:r>
      <w:r w:rsidR="007D0C75" w:rsidRPr="00402F6C">
        <w:t>ṣ</w:t>
      </w:r>
      <w:r w:rsidR="007D0C75">
        <w:rPr>
          <w:rFonts w:eastAsia="Calibri" w:cstheme="minorHAnsi"/>
        </w:rPr>
        <w:t>ar</w:t>
      </w:r>
      <w:r w:rsidR="007D0C75" w:rsidRPr="00016FF6">
        <w:rPr>
          <w:rFonts w:cstheme="minorHAnsi"/>
        </w:rPr>
        <w:t>ā</w:t>
      </w:r>
      <w:r w:rsidR="007D0C75">
        <w:rPr>
          <w:rFonts w:eastAsia="Calibri" w:cstheme="minorHAnsi"/>
        </w:rPr>
        <w:t>mu</w:t>
      </w:r>
      <w:r w:rsidR="00914DA1">
        <w:rPr>
          <w:rFonts w:eastAsia="Calibri" w:cstheme="minorHAnsi"/>
        </w:rPr>
        <w:br/>
      </w:r>
      <w:r w:rsidR="00914DA1" w:rsidRPr="00190D12">
        <w:rPr>
          <w:rFonts w:eastAsia="Calibri" w:cstheme="minorHAnsi"/>
          <w:b/>
        </w:rPr>
        <w:t>apply</w:t>
      </w:r>
      <w:r w:rsidR="00914DA1">
        <w:rPr>
          <w:rFonts w:eastAsia="Calibri" w:cstheme="minorHAnsi"/>
        </w:rPr>
        <w:t xml:space="preserve">, to </w:t>
      </w:r>
      <w:r w:rsidR="00914DA1" w:rsidRPr="00190D12">
        <w:rPr>
          <w:rFonts w:eastAsia="Calibri" w:cstheme="minorHAnsi"/>
        </w:rPr>
        <w:t>assign</w:t>
      </w:r>
      <w:r w:rsidR="00914DA1">
        <w:rPr>
          <w:rFonts w:eastAsia="Calibri" w:cstheme="minorHAnsi"/>
        </w:rPr>
        <w:t xml:space="preserve">, to </w:t>
      </w:r>
      <w:r w:rsidR="00914DA1" w:rsidRPr="00190D12">
        <w:rPr>
          <w:rFonts w:eastAsia="Calibri" w:cstheme="minorHAnsi"/>
        </w:rPr>
        <w:t>append</w:t>
      </w:r>
      <w:r w:rsidR="00914DA1">
        <w:rPr>
          <w:rFonts w:eastAsia="Calibri" w:cstheme="minorHAnsi"/>
        </w:rPr>
        <w:t xml:space="preserve">, </w:t>
      </w:r>
      <w:r w:rsidR="00914DA1" w:rsidRPr="00190D12">
        <w:rPr>
          <w:rFonts w:eastAsia="Calibri" w:cstheme="minorHAnsi"/>
        </w:rPr>
        <w:t>to attach</w:t>
      </w:r>
      <w:r w:rsidR="00914DA1">
        <w:rPr>
          <w:rFonts w:eastAsia="Calibri" w:cstheme="minorHAnsi"/>
        </w:rPr>
        <w:t xml:space="preserve">, </w:t>
      </w:r>
      <w:r w:rsidR="00914DA1" w:rsidRPr="00190D12">
        <w:rPr>
          <w:rFonts w:eastAsia="Calibri" w:cstheme="minorHAnsi"/>
        </w:rPr>
        <w:t>to add</w:t>
      </w:r>
      <w:r w:rsidR="00914DA1">
        <w:rPr>
          <w:rFonts w:eastAsia="Calibri" w:cstheme="minorHAnsi"/>
        </w:rPr>
        <w:t xml:space="preserve">, to become fused, agglomerated, </w:t>
      </w:r>
      <w:r w:rsidR="00914DA1" w:rsidRPr="00650D3D">
        <w:rPr>
          <w:rFonts w:cstheme="minorHAnsi"/>
        </w:rPr>
        <w:t>ṭ</w:t>
      </w:r>
      <w:r w:rsidR="00914DA1">
        <w:rPr>
          <w:rFonts w:eastAsia="Calibri" w:cstheme="minorHAnsi"/>
        </w:rPr>
        <w:t>ep</w:t>
      </w:r>
      <w:r w:rsidR="00914DA1" w:rsidRPr="00650D3D">
        <w:rPr>
          <w:rFonts w:eastAsia="Calibri" w:cstheme="minorHAnsi"/>
        </w:rPr>
        <w:t>û</w:t>
      </w:r>
      <w:r w:rsidR="003651AF" w:rsidRPr="00F657DF">
        <w:rPr>
          <w:rFonts w:eastAsia="Calibri" w:cstheme="minorHAnsi"/>
        </w:rPr>
        <w:br/>
      </w:r>
      <w:r w:rsidR="003651AF" w:rsidRPr="00F657DF">
        <w:rPr>
          <w:rFonts w:eastAsia="Calibri" w:cstheme="minorHAnsi"/>
          <w:b/>
        </w:rPr>
        <w:t>appoint high priest</w:t>
      </w:r>
      <w:r w:rsidR="003651AF" w:rsidRPr="00F657DF">
        <w:rPr>
          <w:rFonts w:eastAsia="Calibri" w:cstheme="minorHAnsi"/>
        </w:rPr>
        <w:t>, to appoint a high priest, našūt ēni</w:t>
      </w:r>
      <w:r w:rsidR="009330E6" w:rsidRPr="00F657DF">
        <w:rPr>
          <w:rFonts w:eastAsia="Calibri" w:cstheme="minorHAnsi"/>
        </w:rPr>
        <w:br/>
      </w:r>
      <w:r w:rsidR="009B5E32" w:rsidRPr="00F657DF">
        <w:rPr>
          <w:rFonts w:cstheme="minorHAnsi"/>
          <w:b/>
        </w:rPr>
        <w:t>appoint</w:t>
      </w:r>
      <w:r w:rsidR="009B5E32" w:rsidRPr="00F657DF">
        <w:rPr>
          <w:rFonts w:cstheme="minorHAnsi"/>
        </w:rPr>
        <w:t>,</w:t>
      </w:r>
      <w:r w:rsidR="009B5E32" w:rsidRPr="00F657DF">
        <w:rPr>
          <w:rFonts w:cstheme="minorHAnsi"/>
          <w:b/>
        </w:rPr>
        <w:t xml:space="preserve"> to appoint a person to an office</w:t>
      </w:r>
      <w:r w:rsidR="009B5E32" w:rsidRPr="00F657DF">
        <w:rPr>
          <w:rFonts w:cstheme="minorHAnsi"/>
        </w:rPr>
        <w:t xml:space="preserve">, appointed,  to call a person (to exercise a function), to summon, to name, to give a name, to be named, to </w:t>
      </w:r>
      <w:r w:rsidR="009B5E32" w:rsidRPr="00F657DF">
        <w:rPr>
          <w:rFonts w:eastAsia="Calibri" w:cstheme="minorHAnsi"/>
        </w:rPr>
        <w:t xml:space="preserve">invoke, </w:t>
      </w:r>
      <w:r w:rsidR="009B5E32" w:rsidRPr="00F657DF">
        <w:rPr>
          <w:rFonts w:cstheme="minorHAnsi"/>
        </w:rPr>
        <w:t>decree, to proclaim, to command, to make known, to count among, to cause to proclaim, called upon, nab</w:t>
      </w:r>
      <w:r w:rsidR="009B5E32" w:rsidRPr="00F657DF">
        <w:rPr>
          <w:rFonts w:eastAsia="Calibri" w:cstheme="minorHAnsi"/>
        </w:rPr>
        <w:t>û</w:t>
      </w:r>
      <w:r w:rsidR="00456633" w:rsidRPr="00F657DF">
        <w:rPr>
          <w:rFonts w:eastAsia="Calibri" w:cstheme="minorHAnsi"/>
        </w:rPr>
        <w:br/>
      </w:r>
      <w:r w:rsidR="00456633" w:rsidRPr="00F657DF">
        <w:rPr>
          <w:rFonts w:eastAsia="Calibri" w:cstheme="minorHAnsi"/>
          <w:b/>
        </w:rPr>
        <w:t>appoint</w:t>
      </w:r>
      <w:r w:rsidR="00456633" w:rsidRPr="00F657DF">
        <w:rPr>
          <w:rFonts w:eastAsia="Calibri" w:cstheme="minorHAnsi"/>
        </w:rPr>
        <w:t xml:space="preserve">, </w:t>
      </w:r>
      <w:r w:rsidR="00456633" w:rsidRPr="00F657DF">
        <w:rPr>
          <w:rFonts w:eastAsia="Calibri" w:cstheme="minorHAnsi"/>
          <w:b/>
        </w:rPr>
        <w:t>to appoint a person to an office,</w:t>
      </w:r>
      <w:r w:rsidR="00456633" w:rsidRPr="00F657DF">
        <w:rPr>
          <w:rFonts w:eastAsia="Calibri" w:cstheme="minorHAnsi"/>
        </w:rPr>
        <w:t xml:space="preserve"> to assign a person to a task, to assign fields, cattle, a town, etc., to a person, to give a person an order, </w:t>
      </w:r>
      <w:r w:rsidR="00456633" w:rsidRPr="00F657DF">
        <w:rPr>
          <w:rFonts w:cstheme="minorHAnsi"/>
        </w:rPr>
        <w:t xml:space="preserve"> </w:t>
      </w:r>
      <w:r w:rsidR="00456633" w:rsidRPr="00F657DF">
        <w:rPr>
          <w:rFonts w:eastAsia="Calibri" w:cstheme="minorHAnsi"/>
        </w:rPr>
        <w:t>to put a person in charge, hand over persons, valuables, tables, messages, objects, animals, staples, life, goodwill, etc., to entrust, for transportation, safekeeping, storage, herding, to provide a person with food, to take care of a house, animals, people, booty, etc., to administer a temple, a country, the world, etc., to make a test (by repeating an extispicy), to inspect, to count, to muster, to be concerned, to be careful, to exert oneself conscientiously, paq</w:t>
      </w:r>
      <w:r w:rsidR="00456633" w:rsidRPr="00F657DF">
        <w:rPr>
          <w:rFonts w:cstheme="minorHAnsi"/>
        </w:rPr>
        <w:t>ā</w:t>
      </w:r>
      <w:r w:rsidR="00456633" w:rsidRPr="00F657DF">
        <w:rPr>
          <w:rFonts w:eastAsia="Calibri" w:cstheme="minorHAnsi"/>
        </w:rPr>
        <w:t>du</w:t>
      </w:r>
      <w:r w:rsidR="006D4509">
        <w:rPr>
          <w:rFonts w:eastAsia="Calibri" w:cstheme="minorHAnsi"/>
        </w:rPr>
        <w:br/>
      </w:r>
      <w:r w:rsidR="006D4509" w:rsidRPr="006D4509">
        <w:rPr>
          <w:b/>
        </w:rPr>
        <w:t>appoint</w:t>
      </w:r>
      <w:r w:rsidR="006D4509">
        <w:t xml:space="preserve">, </w:t>
      </w:r>
      <w:r w:rsidR="006D4509" w:rsidRPr="006D4509">
        <w:rPr>
          <w:b/>
        </w:rPr>
        <w:t>to appoint to an office</w:t>
      </w:r>
      <w:r w:rsidR="006D4509">
        <w:t xml:space="preserve">, </w:t>
      </w:r>
      <w:r w:rsidR="006D4509" w:rsidRPr="006D4509">
        <w:t>to grant a fate</w:t>
      </w:r>
      <w:r w:rsidR="006D4509">
        <w:t xml:space="preserve"> of good fortune or misfortune, </w:t>
      </w:r>
      <w:r w:rsidR="006D4509" w:rsidRPr="006D4509">
        <w:t>to assign a role</w:t>
      </w:r>
      <w:r w:rsidR="006D4509">
        <w:t xml:space="preserve">, </w:t>
      </w:r>
      <w:r w:rsidR="006D4509" w:rsidRPr="006D4509">
        <w:t>to establish</w:t>
      </w:r>
      <w:r w:rsidR="006D4509">
        <w:t xml:space="preserve">, </w:t>
      </w:r>
      <w:r w:rsidR="006D4509" w:rsidRPr="007919E3">
        <w:t>to allot character</w:t>
      </w:r>
      <w:r w:rsidR="006D4509">
        <w:t xml:space="preserve">, </w:t>
      </w:r>
      <w:r w:rsidR="006D4509" w:rsidRPr="00812D00">
        <w:t>qualities</w:t>
      </w:r>
      <w:r w:rsidR="006D4509">
        <w:t xml:space="preserve">, </w:t>
      </w:r>
      <w:r w:rsidR="006D4509" w:rsidRPr="00856F3C">
        <w:t>power</w:t>
      </w:r>
      <w:r w:rsidR="006D4509">
        <w:t xml:space="preserve">, an activity, to designate for a purpose, a task, to destine for a particular lot or future, to decree fate, determine a person’s lot (said of gods), to make a disposition, to be decreed, determined, </w:t>
      </w:r>
      <w:r w:rsidR="006D4509" w:rsidRPr="00650D3D">
        <w:rPr>
          <w:rFonts w:cstheme="minorHAnsi"/>
        </w:rPr>
        <w:t>š</w:t>
      </w:r>
      <w:r w:rsidR="006D4509" w:rsidRPr="00650D3D">
        <w:rPr>
          <w:rFonts w:eastAsia="Calibri" w:cstheme="minorHAnsi"/>
        </w:rPr>
        <w:t>â</w:t>
      </w:r>
      <w:r w:rsidR="006D4509">
        <w:t>mu</w:t>
      </w:r>
      <w:r w:rsidR="000D3513">
        <w:rPr>
          <w:rFonts w:eastAsia="Calibri" w:cstheme="minorHAnsi"/>
        </w:rPr>
        <w:br/>
      </w:r>
      <w:r w:rsidR="000D3513" w:rsidRPr="000D3513">
        <w:rPr>
          <w:rFonts w:ascii="Times New Roman" w:hAnsi="Times New Roman" w:cs="Times New Roman"/>
          <w:b/>
          <w:sz w:val="20"/>
          <w:szCs w:val="20"/>
        </w:rPr>
        <w:t>appointed</w:t>
      </w:r>
      <w:r w:rsidR="000D3513" w:rsidRPr="00D33E09">
        <w:rPr>
          <w:rFonts w:ascii="Times New Roman" w:hAnsi="Times New Roman" w:cs="Times New Roman"/>
          <w:sz w:val="20"/>
          <w:szCs w:val="20"/>
        </w:rPr>
        <w:t xml:space="preserve">, </w:t>
      </w:r>
      <w:r w:rsidR="000D3513" w:rsidRPr="000D3513">
        <w:rPr>
          <w:rFonts w:ascii="Times New Roman" w:hAnsi="Times New Roman" w:cs="Times New Roman"/>
          <w:sz w:val="20"/>
          <w:szCs w:val="20"/>
        </w:rPr>
        <w:t>endowed</w:t>
      </w:r>
      <w:r w:rsidR="000D3513" w:rsidRPr="00D33E09">
        <w:rPr>
          <w:rFonts w:ascii="Times New Roman" w:hAnsi="Times New Roman" w:cs="Times New Roman"/>
          <w:sz w:val="20"/>
          <w:szCs w:val="20"/>
        </w:rPr>
        <w:t xml:space="preserve">, </w:t>
      </w:r>
      <w:r w:rsidR="000D3513" w:rsidRPr="00543973">
        <w:rPr>
          <w:rFonts w:ascii="Times New Roman" w:hAnsi="Times New Roman" w:cs="Times New Roman"/>
          <w:sz w:val="20"/>
          <w:szCs w:val="20"/>
        </w:rPr>
        <w:t>established</w:t>
      </w:r>
      <w:r w:rsidR="000D3513" w:rsidRPr="00D33E09">
        <w:rPr>
          <w:rFonts w:ascii="Times New Roman" w:hAnsi="Times New Roman" w:cs="Times New Roman"/>
          <w:sz w:val="20"/>
          <w:szCs w:val="20"/>
        </w:rPr>
        <w:t xml:space="preserve">, </w:t>
      </w:r>
      <w:r w:rsidR="000D3513" w:rsidRPr="00543973">
        <w:rPr>
          <w:rFonts w:ascii="Times New Roman" w:hAnsi="Times New Roman" w:cs="Times New Roman"/>
          <w:sz w:val="20"/>
          <w:szCs w:val="20"/>
        </w:rPr>
        <w:t>treasured</w:t>
      </w:r>
      <w:r w:rsidR="000D3513" w:rsidRPr="00D33E09">
        <w:rPr>
          <w:rFonts w:ascii="Times New Roman" w:hAnsi="Times New Roman" w:cs="Times New Roman"/>
          <w:sz w:val="20"/>
          <w:szCs w:val="20"/>
        </w:rPr>
        <w:t xml:space="preserve">, </w:t>
      </w:r>
      <w:r w:rsidR="000D3513" w:rsidRPr="00DF1617">
        <w:rPr>
          <w:rFonts w:ascii="Times New Roman" w:hAnsi="Times New Roman" w:cs="Times New Roman"/>
          <w:sz w:val="20"/>
          <w:szCs w:val="20"/>
        </w:rPr>
        <w:t>heaped up,</w:t>
      </w:r>
      <w:r w:rsidR="000D3513" w:rsidRPr="00D33E09">
        <w:rPr>
          <w:rFonts w:ascii="Times New Roman" w:hAnsi="Times New Roman" w:cs="Times New Roman"/>
          <w:sz w:val="20"/>
          <w:szCs w:val="20"/>
        </w:rPr>
        <w:t xml:space="preserve"> deposited, organized, šaknu</w:t>
      </w:r>
      <w:r w:rsidR="00111B7A">
        <w:rPr>
          <w:rFonts w:eastAsia="Calibri" w:cstheme="minorHAnsi"/>
        </w:rPr>
        <w:br/>
      </w:r>
      <w:r w:rsidR="00111B7A" w:rsidRPr="00111B7A">
        <w:rPr>
          <w:b/>
        </w:rPr>
        <w:t>appointed</w:t>
      </w:r>
      <w:r w:rsidR="00111B7A">
        <w:t xml:space="preserve">, </w:t>
      </w:r>
      <w:r w:rsidR="00111B7A" w:rsidRPr="00111B7A">
        <w:rPr>
          <w:rFonts w:ascii="Calibri" w:eastAsia="Calibri" w:hAnsi="Calibri" w:cs="Calibri"/>
          <w:b/>
        </w:rPr>
        <w:t>to be appointed</w:t>
      </w:r>
      <w:r w:rsidR="00111B7A">
        <w:rPr>
          <w:rFonts w:ascii="Calibri" w:eastAsia="Calibri" w:hAnsi="Calibri" w:cs="Calibri"/>
        </w:rPr>
        <w:t xml:space="preserve">, to side with, to be turned into, delivered up to, to be played, </w:t>
      </w:r>
      <w:r w:rsidR="00111B7A" w:rsidRPr="00111B7A">
        <w:t>settle</w:t>
      </w:r>
      <w:r w:rsidR="00111B7A" w:rsidRPr="00A66750">
        <w:t>,</w:t>
      </w:r>
      <w:r w:rsidR="00111B7A" w:rsidRPr="00A66750">
        <w:rPr>
          <w:b/>
        </w:rPr>
        <w:t xml:space="preserve"> </w:t>
      </w:r>
      <w:r w:rsidR="00111B7A" w:rsidRPr="00A66750">
        <w:rPr>
          <w:rFonts w:ascii="Calibri" w:eastAsia="Calibri" w:hAnsi="Calibri" w:cs="Calibri"/>
        </w:rPr>
        <w:t>to be located</w:t>
      </w:r>
      <w:r w:rsidR="00111B7A">
        <w:rPr>
          <w:rFonts w:ascii="Calibri" w:eastAsia="Calibri" w:hAnsi="Calibri" w:cs="Calibri"/>
        </w:rPr>
        <w:t>,</w:t>
      </w:r>
      <w:r w:rsidR="00111B7A" w:rsidRPr="00A66750">
        <w:rPr>
          <w:rFonts w:ascii="Calibri" w:eastAsia="Calibri" w:hAnsi="Calibri" w:cs="Calibri"/>
        </w:rPr>
        <w:t xml:space="preserve"> </w:t>
      </w:r>
      <w:r w:rsidR="00111B7A">
        <w:rPr>
          <w:rFonts w:ascii="Calibri" w:eastAsia="Calibri" w:hAnsi="Calibri" w:cs="Calibri"/>
        </w:rPr>
        <w:t xml:space="preserve">to have someone settle, to appoint, to have a camp set up, </w:t>
      </w:r>
      <w:r w:rsidR="00111B7A" w:rsidRPr="00CC067D">
        <w:rPr>
          <w:rFonts w:ascii="Calibri" w:eastAsia="Calibri" w:hAnsi="Calibri" w:cs="Calibri"/>
        </w:rPr>
        <w:t>to add to</w:t>
      </w:r>
      <w:r w:rsidR="00111B7A">
        <w:rPr>
          <w:rFonts w:ascii="Calibri" w:eastAsia="Calibri" w:hAnsi="Calibri" w:cs="Calibri"/>
        </w:rPr>
        <w:t xml:space="preserve">, </w:t>
      </w:r>
      <w:r w:rsidR="00111B7A" w:rsidRPr="00CC067D">
        <w:rPr>
          <w:rFonts w:ascii="Calibri" w:eastAsia="Calibri" w:hAnsi="Calibri" w:cs="Calibri"/>
        </w:rPr>
        <w:t>to decree</w:t>
      </w:r>
      <w:r w:rsidR="00111B7A">
        <w:rPr>
          <w:rFonts w:ascii="Calibri" w:eastAsia="Calibri" w:hAnsi="Calibri" w:cs="Calibri"/>
        </w:rPr>
        <w:t xml:space="preserve">, to set a term, </w:t>
      </w:r>
      <w:r w:rsidR="00111B7A" w:rsidRPr="00CC067D">
        <w:rPr>
          <w:rFonts w:ascii="Calibri" w:eastAsia="Calibri" w:hAnsi="Calibri" w:cs="Calibri"/>
        </w:rPr>
        <w:t>to write</w:t>
      </w:r>
      <w:r w:rsidR="00111B7A">
        <w:rPr>
          <w:rFonts w:ascii="Calibri" w:eastAsia="Calibri" w:hAnsi="Calibri" w:cs="Calibri"/>
        </w:rPr>
        <w:t xml:space="preserve">, set down in a written document, </w:t>
      </w:r>
      <w:r w:rsidR="00111B7A">
        <w:t xml:space="preserve">to </w:t>
      </w:r>
      <w:r w:rsidR="00111B7A" w:rsidRPr="00FF45FD">
        <w:t>occur</w:t>
      </w:r>
      <w:r w:rsidR="00111B7A">
        <w:t xml:space="preserve">, </w:t>
      </w:r>
      <w:r w:rsidR="00111B7A">
        <w:rPr>
          <w:rFonts w:ascii="Calibri" w:eastAsia="Calibri" w:hAnsi="Calibri" w:cs="Calibri"/>
        </w:rPr>
        <w:t xml:space="preserve">to </w:t>
      </w:r>
      <w:r w:rsidR="00111B7A" w:rsidRPr="003A05F7">
        <w:rPr>
          <w:rFonts w:ascii="Calibri" w:eastAsia="Calibri" w:hAnsi="Calibri" w:cs="Calibri"/>
        </w:rPr>
        <w:t>arise</w:t>
      </w:r>
      <w:r w:rsidR="00111B7A">
        <w:rPr>
          <w:rFonts w:ascii="Calibri" w:eastAsia="Calibri" w:hAnsi="Calibri" w:cs="Calibri"/>
        </w:rPr>
        <w:t xml:space="preserve">, </w:t>
      </w:r>
      <w:r w:rsidR="00111B7A">
        <w:t xml:space="preserve">to </w:t>
      </w:r>
      <w:r w:rsidR="00111B7A" w:rsidRPr="002246F6">
        <w:rPr>
          <w:rFonts w:ascii="Calibri" w:eastAsia="Calibri" w:hAnsi="Calibri" w:cs="Calibri"/>
        </w:rPr>
        <w:t>happen</w:t>
      </w:r>
      <w:r w:rsidR="00111B7A">
        <w:rPr>
          <w:rFonts w:ascii="Calibri" w:eastAsia="Calibri" w:hAnsi="Calibri" w:cs="Calibri"/>
        </w:rPr>
        <w:t xml:space="preserve">, </w:t>
      </w:r>
      <w:r w:rsidR="00111B7A" w:rsidRPr="003A05F7">
        <w:rPr>
          <w:rFonts w:ascii="Calibri" w:eastAsia="Calibri" w:hAnsi="Calibri" w:cs="Calibri"/>
        </w:rPr>
        <w:t>to exist</w:t>
      </w:r>
      <w:r w:rsidR="00111B7A">
        <w:rPr>
          <w:rFonts w:ascii="Calibri" w:eastAsia="Calibri" w:hAnsi="Calibri" w:cs="Calibri"/>
        </w:rPr>
        <w:t>, be present, be available, make someone impose, to impose on,</w:t>
      </w:r>
      <w:r w:rsidR="00111B7A" w:rsidRPr="00E75680">
        <w:rPr>
          <w:rFonts w:ascii="Calibri" w:eastAsia="Calibri" w:hAnsi="Calibri" w:cs="Calibri"/>
        </w:rPr>
        <w:t xml:space="preserve"> </w:t>
      </w:r>
      <w:r w:rsidR="00111B7A">
        <w:rPr>
          <w:rFonts w:ascii="Calibri" w:eastAsia="Calibri" w:hAnsi="Calibri" w:cs="Calibri"/>
        </w:rPr>
        <w:t xml:space="preserve">to come into existence, stay in existence, to be imposed, </w:t>
      </w:r>
      <w:r w:rsidR="00111B7A" w:rsidRPr="00E75680">
        <w:rPr>
          <w:rFonts w:ascii="Calibri" w:eastAsia="Calibri" w:hAnsi="Calibri" w:cs="Calibri"/>
        </w:rPr>
        <w:t>to endow</w:t>
      </w:r>
      <w:r w:rsidR="00111B7A">
        <w:rPr>
          <w:rFonts w:ascii="Calibri" w:eastAsia="Calibri" w:hAnsi="Calibri" w:cs="Calibri"/>
        </w:rPr>
        <w:t>,</w:t>
      </w:r>
      <w:r w:rsidR="00111B7A" w:rsidRPr="00D6203D">
        <w:rPr>
          <w:rFonts w:ascii="Calibri" w:eastAsia="Calibri" w:hAnsi="Calibri" w:cs="Calibri"/>
        </w:rPr>
        <w:t xml:space="preserve"> </w:t>
      </w:r>
      <w:r w:rsidR="00111B7A" w:rsidRPr="00564F86">
        <w:rPr>
          <w:rFonts w:ascii="Calibri" w:eastAsia="Calibri" w:hAnsi="Calibri" w:cs="Calibri"/>
        </w:rPr>
        <w:t>provide</w:t>
      </w:r>
      <w:r w:rsidR="00111B7A">
        <w:rPr>
          <w:rFonts w:ascii="Calibri" w:eastAsia="Calibri" w:hAnsi="Calibri" w:cs="Calibri"/>
        </w:rPr>
        <w:t xml:space="preserve">, with good fortune, abundance, wisdom, etc., </w:t>
      </w:r>
      <w:r w:rsidR="00111B7A" w:rsidRPr="00D6203D">
        <w:rPr>
          <w:rFonts w:ascii="Calibri" w:eastAsia="Calibri" w:hAnsi="Calibri" w:cs="Calibri"/>
        </w:rPr>
        <w:t>to establish</w:t>
      </w:r>
      <w:r w:rsidR="00111B7A">
        <w:rPr>
          <w:rFonts w:ascii="Calibri" w:eastAsia="Calibri" w:hAnsi="Calibri" w:cs="Calibri"/>
        </w:rPr>
        <w:t xml:space="preserve">, institute, provide, </w:t>
      </w:r>
      <w:r w:rsidR="00111B7A" w:rsidRPr="00A92FBB">
        <w:rPr>
          <w:rFonts w:ascii="Calibri" w:eastAsia="Calibri" w:hAnsi="Calibri" w:cs="Calibri"/>
        </w:rPr>
        <w:t>to establish</w:t>
      </w:r>
      <w:r w:rsidR="00111B7A">
        <w:rPr>
          <w:rFonts w:ascii="Calibri" w:eastAsia="Calibri" w:hAnsi="Calibri" w:cs="Calibri"/>
        </w:rPr>
        <w:t xml:space="preserve">, </w:t>
      </w:r>
      <w:r w:rsidR="00111B7A" w:rsidRPr="00075659">
        <w:rPr>
          <w:rFonts w:ascii="Calibri" w:eastAsia="Calibri" w:hAnsi="Calibri" w:cs="Calibri"/>
        </w:rPr>
        <w:t>cause</w:t>
      </w:r>
      <w:r w:rsidR="00111B7A">
        <w:rPr>
          <w:rFonts w:ascii="Calibri" w:eastAsia="Calibri" w:hAnsi="Calibri" w:cs="Calibri"/>
        </w:rPr>
        <w:t xml:space="preserve">, to be established, caused, inflicted, </w:t>
      </w:r>
      <w:r w:rsidR="00111B7A" w:rsidRPr="00F522A5">
        <w:rPr>
          <w:rFonts w:ascii="Calibri" w:eastAsia="Calibri" w:hAnsi="Calibri" w:cs="Calibri"/>
        </w:rPr>
        <w:t>to found</w:t>
      </w:r>
      <w:r w:rsidR="00111B7A">
        <w:rPr>
          <w:rFonts w:ascii="Calibri" w:eastAsia="Calibri" w:hAnsi="Calibri" w:cs="Calibri"/>
        </w:rPr>
        <w:t xml:space="preserve">, establish, to station, settle, to establish, settle income, etc., on someone, to wear, be provided with, to institute, establish (a festival, an offering, a practice, and institution), to establish the dimensions of, </w:t>
      </w:r>
      <w:r w:rsidR="00111B7A" w:rsidRPr="00A92FBB">
        <w:rPr>
          <w:rFonts w:ascii="Calibri" w:eastAsia="Calibri" w:hAnsi="Calibri" w:cs="Calibri"/>
        </w:rPr>
        <w:t>to make appear as</w:t>
      </w:r>
      <w:r w:rsidR="00111B7A">
        <w:rPr>
          <w:rFonts w:ascii="Calibri" w:eastAsia="Calibri" w:hAnsi="Calibri" w:cs="Calibri"/>
        </w:rPr>
        <w:t xml:space="preserve">, to make fit </w:t>
      </w:r>
      <w:r w:rsidR="00111B7A">
        <w:rPr>
          <w:rFonts w:ascii="Calibri" w:eastAsia="Calibri" w:hAnsi="Calibri" w:cs="Calibri"/>
        </w:rPr>
        <w:lastRenderedPageBreak/>
        <w:t xml:space="preserve">for, to be outfitted with, wear, </w:t>
      </w:r>
      <w:r w:rsidR="00111B7A" w:rsidRPr="00E92CEF">
        <w:rPr>
          <w:rFonts w:ascii="Calibri" w:eastAsia="Calibri" w:hAnsi="Calibri" w:cs="Calibri"/>
        </w:rPr>
        <w:t>to put on</w:t>
      </w:r>
      <w:r w:rsidR="00111B7A">
        <w:rPr>
          <w:rFonts w:ascii="Calibri" w:eastAsia="Calibri" w:hAnsi="Calibri" w:cs="Calibri"/>
        </w:rPr>
        <w:t xml:space="preserve">, wear, </w:t>
      </w:r>
      <w:r w:rsidR="00111B7A" w:rsidRPr="001D62E1">
        <w:rPr>
          <w:rFonts w:ascii="Calibri" w:eastAsia="Calibri" w:hAnsi="Calibri" w:cs="Calibri"/>
        </w:rPr>
        <w:t>to outfit</w:t>
      </w:r>
      <w:r w:rsidR="00111B7A">
        <w:rPr>
          <w:rFonts w:ascii="Calibri" w:eastAsia="Calibri" w:hAnsi="Calibri" w:cs="Calibri"/>
        </w:rPr>
        <w:t>, adorn, to pack, put materials in ingredients, etc., into a container, to make worthy of praise,</w:t>
      </w:r>
      <w:r w:rsidR="00111B7A" w:rsidRPr="00075659">
        <w:rPr>
          <w:rFonts w:ascii="Calibri" w:eastAsia="Calibri" w:hAnsi="Calibri" w:cs="Calibri"/>
        </w:rPr>
        <w:t xml:space="preserve"> </w:t>
      </w:r>
      <w:r w:rsidR="00111B7A">
        <w:rPr>
          <w:rFonts w:ascii="Calibri" w:eastAsia="Calibri" w:hAnsi="Calibri" w:cs="Calibri"/>
        </w:rPr>
        <w:t>to cause to be put in charge,</w:t>
      </w:r>
      <w:r w:rsidR="00111B7A">
        <w:rPr>
          <w:rFonts w:cstheme="minorHAnsi"/>
        </w:rPr>
        <w:t xml:space="preserve"> </w:t>
      </w:r>
      <w:r w:rsidR="00111B7A">
        <w:rPr>
          <w:rFonts w:ascii="Calibri" w:eastAsia="Calibri" w:hAnsi="Calibri" w:cs="Calibri"/>
        </w:rPr>
        <w:t>to cause to be provided with, to cause, inflict defeat, rout, destruction, pillage,</w:t>
      </w:r>
      <w:r w:rsidR="00111B7A" w:rsidRPr="005F790D">
        <w:rPr>
          <w:rFonts w:ascii="Calibri" w:eastAsia="Calibri" w:hAnsi="Calibri" w:cs="Calibri"/>
        </w:rPr>
        <w:t xml:space="preserve"> </w:t>
      </w:r>
      <w:r w:rsidR="00111B7A">
        <w:rPr>
          <w:rFonts w:ascii="Calibri" w:eastAsia="Calibri" w:hAnsi="Calibri" w:cs="Calibri"/>
        </w:rPr>
        <w:t>to cause to be placed, to cause to be present,</w:t>
      </w:r>
      <w:r w:rsidR="00111B7A" w:rsidRPr="00F31BFE">
        <w:rPr>
          <w:rFonts w:ascii="Calibri" w:eastAsia="Calibri" w:hAnsi="Calibri" w:cs="Calibri"/>
        </w:rPr>
        <w:t xml:space="preserve"> </w:t>
      </w:r>
      <w:r w:rsidR="00111B7A">
        <w:rPr>
          <w:rFonts w:ascii="Calibri" w:eastAsia="Calibri" w:hAnsi="Calibri" w:cs="Calibri"/>
        </w:rPr>
        <w:t xml:space="preserve">to bring about, cause an event, a process, to cause to be in bad repute, </w:t>
      </w:r>
      <w:r w:rsidR="00111B7A" w:rsidRPr="00414E48">
        <w:rPr>
          <w:rFonts w:ascii="Calibri" w:eastAsia="Calibri" w:hAnsi="Calibri" w:cs="Calibri"/>
        </w:rPr>
        <w:t>to melt down</w:t>
      </w:r>
      <w:r w:rsidR="00111B7A">
        <w:rPr>
          <w:rFonts w:ascii="Calibri" w:eastAsia="Calibri" w:hAnsi="Calibri" w:cs="Calibri"/>
        </w:rPr>
        <w:t xml:space="preserve">, </w:t>
      </w:r>
      <w:r w:rsidR="00111B7A" w:rsidRPr="00414E48">
        <w:rPr>
          <w:rFonts w:ascii="Calibri" w:eastAsia="Calibri" w:hAnsi="Calibri" w:cs="Calibri"/>
        </w:rPr>
        <w:t>to preserve</w:t>
      </w:r>
      <w:r w:rsidR="00111B7A">
        <w:rPr>
          <w:rFonts w:ascii="Calibri" w:eastAsia="Calibri" w:hAnsi="Calibri" w:cs="Calibri"/>
        </w:rPr>
        <w:t xml:space="preserve">, </w:t>
      </w:r>
      <w:r w:rsidR="00111B7A" w:rsidRPr="00B37B80">
        <w:rPr>
          <w:rFonts w:ascii="Calibri" w:eastAsia="Calibri" w:hAnsi="Calibri" w:cs="Calibri"/>
        </w:rPr>
        <w:t>to salt</w:t>
      </w:r>
      <w:r w:rsidR="00111B7A">
        <w:rPr>
          <w:rFonts w:ascii="Calibri" w:eastAsia="Calibri" w:hAnsi="Calibri" w:cs="Calibri"/>
        </w:rPr>
        <w:t xml:space="preserve">, </w:t>
      </w:r>
      <w:r w:rsidR="00111B7A" w:rsidRPr="00E53FEF">
        <w:rPr>
          <w:rFonts w:ascii="Calibri" w:eastAsia="Calibri" w:hAnsi="Calibri" w:cs="Calibri"/>
        </w:rPr>
        <w:t>to charge to someone</w:t>
      </w:r>
      <w:r w:rsidR="00111B7A">
        <w:rPr>
          <w:rFonts w:ascii="Calibri" w:eastAsia="Calibri" w:hAnsi="Calibri" w:cs="Calibri"/>
        </w:rPr>
        <w:t xml:space="preserve">, debit, to be charged to someone, to put in charge, to assign, put in charge, </w:t>
      </w:r>
      <w:r w:rsidR="00111B7A" w:rsidRPr="004C2B27">
        <w:rPr>
          <w:rFonts w:ascii="Calibri" w:eastAsia="Calibri" w:hAnsi="Calibri" w:cs="Calibri"/>
        </w:rPr>
        <w:t>to pledge</w:t>
      </w:r>
      <w:r w:rsidR="00111B7A">
        <w:rPr>
          <w:rFonts w:ascii="Calibri" w:eastAsia="Calibri" w:hAnsi="Calibri" w:cs="Calibri"/>
        </w:rPr>
        <w:t xml:space="preserve">, place in jeopardy, to deposit as pledge, guarantee, </w:t>
      </w:r>
      <w:r w:rsidR="00111B7A" w:rsidRPr="00286F36">
        <w:rPr>
          <w:rFonts w:ascii="Calibri" w:eastAsia="Calibri" w:hAnsi="Calibri" w:cs="Calibri"/>
        </w:rPr>
        <w:t>to afflict</w:t>
      </w:r>
      <w:r w:rsidR="00111B7A">
        <w:rPr>
          <w:rFonts w:ascii="Calibri" w:eastAsia="Calibri" w:hAnsi="Calibri" w:cs="Calibri"/>
        </w:rPr>
        <w:t xml:space="preserve">, burden with misfortune, losses, a calamity, inflict, </w:t>
      </w:r>
      <w:r w:rsidR="00111B7A" w:rsidRPr="00775DF1">
        <w:rPr>
          <w:rFonts w:ascii="Calibri" w:eastAsia="Calibri" w:hAnsi="Calibri" w:cs="Calibri"/>
        </w:rPr>
        <w:t>to deposit</w:t>
      </w:r>
      <w:r w:rsidR="00111B7A">
        <w:rPr>
          <w:rFonts w:ascii="Calibri" w:eastAsia="Calibri" w:hAnsi="Calibri" w:cs="Calibri"/>
        </w:rPr>
        <w:t>, entrust a tablet for safekeeping,</w:t>
      </w:r>
      <w:r w:rsidR="00111B7A" w:rsidRPr="00775DF1">
        <w:rPr>
          <w:rFonts w:ascii="Calibri" w:eastAsia="Calibri" w:hAnsi="Calibri" w:cs="Calibri"/>
        </w:rPr>
        <w:t xml:space="preserve"> </w:t>
      </w:r>
      <w:r w:rsidR="00111B7A">
        <w:rPr>
          <w:rFonts w:ascii="Calibri" w:eastAsia="Calibri" w:hAnsi="Calibri" w:cs="Calibri"/>
        </w:rPr>
        <w:t>to deposit into an account, a shipment, to be deposited, to be entrusted for safekeeping, to put at someone’s disposal, to invest, put up silver, expenses, to place in or on a part of the body,</w:t>
      </w:r>
      <w:r w:rsidR="00111B7A" w:rsidRPr="00E16B43">
        <w:rPr>
          <w:rFonts w:ascii="Calibri" w:eastAsia="Calibri" w:hAnsi="Calibri" w:cs="Calibri"/>
        </w:rPr>
        <w:t xml:space="preserve"> place</w:t>
      </w:r>
      <w:r w:rsidR="00111B7A">
        <w:rPr>
          <w:rFonts w:ascii="Calibri" w:eastAsia="Calibri" w:hAnsi="Calibri" w:cs="Calibri"/>
        </w:rPr>
        <w:t xml:space="preserve">, to put up as preserves, for fermentation,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set up camp, a battle line, to impose an obligation, tribute, to be located at a certain spot, to be provided with, have a feature, a characteristic, to appoint to a task, a position, install in office, to turn into, deliver up to, treat as, to allocate, include in a share, to use, to inform someone, submit a case to someone, to plant, to take, posit a number, to set a price, to lay out a furrow, cultivate, to be lax?, to have a dimension, weight, to be placed on or in something or someone, to be set in place (offerings), to be placed in the mouth, in or on a part of the body, to be provided with, </w:t>
      </w:r>
      <w:r w:rsidR="00111B7A" w:rsidRPr="00650D3D">
        <w:rPr>
          <w:rFonts w:cstheme="minorHAnsi"/>
        </w:rPr>
        <w:t>š</w:t>
      </w:r>
      <w:r w:rsidR="00111B7A">
        <w:rPr>
          <w:rFonts w:ascii="Calibri" w:eastAsia="Calibri" w:hAnsi="Calibri" w:cs="Calibri"/>
        </w:rPr>
        <w:t>ak</w:t>
      </w:r>
      <w:r w:rsidR="00111B7A" w:rsidRPr="00650D3D">
        <w:rPr>
          <w:rFonts w:cstheme="minorHAnsi"/>
        </w:rPr>
        <w:t>ā</w:t>
      </w:r>
      <w:r w:rsidR="00111B7A">
        <w:rPr>
          <w:rFonts w:ascii="Calibri" w:eastAsia="Calibri" w:hAnsi="Calibri" w:cs="Calibri"/>
        </w:rPr>
        <w:t>nu</w:t>
      </w:r>
      <w:r w:rsidR="00F36F88" w:rsidRPr="00F657DF">
        <w:rPr>
          <w:rFonts w:eastAsia="Calibri" w:cstheme="minorHAnsi"/>
        </w:rPr>
        <w:br/>
      </w:r>
      <w:r w:rsidR="00F36F88" w:rsidRPr="00F657DF">
        <w:rPr>
          <w:rFonts w:eastAsia="Calibri" w:cstheme="minorHAnsi"/>
          <w:b/>
        </w:rPr>
        <w:t>appointed</w:t>
      </w:r>
      <w:r w:rsidR="00F36F88" w:rsidRPr="00F657DF">
        <w:rPr>
          <w:rFonts w:eastAsia="Calibri" w:cstheme="minorHAnsi"/>
        </w:rPr>
        <w:t xml:space="preserve">, to recognize, to be recognized, reveal, </w:t>
      </w:r>
      <w:r w:rsidR="00F36F88" w:rsidRPr="00F657DF">
        <w:rPr>
          <w:rFonts w:cstheme="minorHAnsi"/>
        </w:rPr>
        <w:t xml:space="preserve">to mark, in a daze, intentionally, neglect, to </w:t>
      </w:r>
      <w:r w:rsidR="00F36F88" w:rsidRPr="00F657DF">
        <w:rPr>
          <w:rFonts w:eastAsia="Calibri" w:cstheme="minorHAnsi"/>
        </w:rPr>
        <w:t>disregard, to be unable to, to be unused to, (with negation) to be unfamiliar with, to take cognizance of, to care for something or somebody,</w:t>
      </w:r>
      <w:r w:rsidR="00F36F88" w:rsidRPr="00F657DF">
        <w:rPr>
          <w:rFonts w:cstheme="minorHAnsi"/>
        </w:rPr>
        <w:t xml:space="preserve"> </w:t>
      </w:r>
      <w:r w:rsidR="00F36F88" w:rsidRPr="00F657DF">
        <w:rPr>
          <w:rFonts w:eastAsia="Calibri" w:cstheme="minorHAnsi"/>
        </w:rPr>
        <w:t>to be aware of, versed in something, familiar with, to be experienced, to know something or somebody, (with negation) to be unfamiliar with, to be unused to, knowingly, unwittingly, unconsciously, to inform, to make known, identify, to assign, revealed, to announce, proclaim, to make recognizable, to mark, to assign, idû</w:t>
      </w:r>
      <w:r w:rsidR="00AA7645">
        <w:rPr>
          <w:rFonts w:eastAsia="Calibri" w:cstheme="minorHAnsi"/>
        </w:rPr>
        <w:br/>
      </w:r>
      <w:r w:rsidR="00AA7645" w:rsidRPr="00AA7645">
        <w:rPr>
          <w:rFonts w:eastAsia="Calibri" w:cstheme="minorHAnsi"/>
          <w:b/>
        </w:rPr>
        <w:t>appointing</w:t>
      </w:r>
      <w:r w:rsidR="00AA7645">
        <w:rPr>
          <w:rFonts w:eastAsia="Calibri" w:cstheme="minorHAnsi"/>
        </w:rPr>
        <w:t xml:space="preserve">, </w:t>
      </w:r>
      <w:r w:rsidR="00AA7645" w:rsidRPr="00AA7645">
        <w:rPr>
          <w:rFonts w:eastAsia="Calibri" w:cstheme="minorHAnsi"/>
        </w:rPr>
        <w:t>arrangement</w:t>
      </w:r>
      <w:r w:rsidR="00AA7645">
        <w:rPr>
          <w:rFonts w:eastAsia="Calibri" w:cstheme="minorHAnsi"/>
        </w:rPr>
        <w:t xml:space="preserve">, </w:t>
      </w:r>
      <w:r w:rsidR="00AA7645" w:rsidRPr="00AA7645">
        <w:rPr>
          <w:rFonts w:eastAsia="Calibri" w:cstheme="minorHAnsi"/>
        </w:rPr>
        <w:t>outward appearance</w:t>
      </w:r>
      <w:r w:rsidR="00AA7645">
        <w:rPr>
          <w:rFonts w:eastAsia="Calibri" w:cstheme="minorHAnsi"/>
        </w:rPr>
        <w:t xml:space="preserve">, shape, structure, emplacement, setting, establishing, issuing, </w:t>
      </w:r>
      <w:r w:rsidR="00AA7645" w:rsidRPr="00650D3D">
        <w:rPr>
          <w:rFonts w:cstheme="minorHAnsi"/>
        </w:rPr>
        <w:t>š</w:t>
      </w:r>
      <w:r w:rsidR="00AA7645">
        <w:rPr>
          <w:rFonts w:eastAsia="Calibri" w:cstheme="minorHAnsi"/>
        </w:rPr>
        <w:t>iknu</w:t>
      </w:r>
      <w:r w:rsidR="00B94A0D">
        <w:rPr>
          <w:rFonts w:eastAsia="Calibri" w:cstheme="minorHAnsi"/>
        </w:rPr>
        <w:br/>
      </w:r>
      <w:r w:rsidR="00B94A0D" w:rsidRPr="00B94A0D">
        <w:rPr>
          <w:rFonts w:eastAsia="Calibri" w:cstheme="minorHAnsi"/>
          <w:b/>
        </w:rPr>
        <w:t>appointing</w:t>
      </w:r>
      <w:r w:rsidR="00B94A0D">
        <w:rPr>
          <w:rFonts w:eastAsia="Calibri" w:cstheme="minorHAnsi"/>
        </w:rPr>
        <w:t xml:space="preserve">, </w:t>
      </w:r>
      <w:r w:rsidR="00B94A0D" w:rsidRPr="00B94A0D">
        <w:rPr>
          <w:rFonts w:eastAsia="Calibri" w:cstheme="minorHAnsi"/>
        </w:rPr>
        <w:t>establishing</w:t>
      </w:r>
      <w:r w:rsidR="00B94A0D">
        <w:rPr>
          <w:rFonts w:eastAsia="Calibri" w:cstheme="minorHAnsi"/>
        </w:rPr>
        <w:t xml:space="preserve">, </w:t>
      </w:r>
      <w:r w:rsidR="00B94A0D" w:rsidRPr="00B94A0D">
        <w:rPr>
          <w:rFonts w:eastAsia="Calibri" w:cstheme="minorHAnsi"/>
        </w:rPr>
        <w:t>appearance</w:t>
      </w:r>
      <w:r w:rsidR="00B94A0D">
        <w:rPr>
          <w:rFonts w:eastAsia="Calibri" w:cstheme="minorHAnsi"/>
        </w:rPr>
        <w:t xml:space="preserve">, </w:t>
      </w:r>
      <w:r w:rsidR="00B94A0D" w:rsidRPr="00B94A0D">
        <w:rPr>
          <w:rFonts w:eastAsia="Calibri" w:cstheme="minorHAnsi"/>
        </w:rPr>
        <w:t>structure</w:t>
      </w:r>
      <w:r w:rsidR="00B94A0D">
        <w:rPr>
          <w:rFonts w:eastAsia="Calibri" w:cstheme="minorHAnsi"/>
        </w:rPr>
        <w:t xml:space="preserve">, </w:t>
      </w:r>
      <w:r w:rsidR="00B94A0D" w:rsidRPr="00862C0F">
        <w:rPr>
          <w:rFonts w:eastAsia="Calibri" w:cstheme="minorHAnsi"/>
        </w:rPr>
        <w:t>stature</w:t>
      </w:r>
      <w:r w:rsidR="00B94A0D">
        <w:rPr>
          <w:rFonts w:eastAsia="Calibri" w:cstheme="minorHAnsi"/>
        </w:rPr>
        <w:t xml:space="preserve">, </w:t>
      </w:r>
      <w:r w:rsidR="00B94A0D" w:rsidRPr="00862C0F">
        <w:rPr>
          <w:rFonts w:eastAsia="Calibri" w:cstheme="minorHAnsi"/>
        </w:rPr>
        <w:t>figure</w:t>
      </w:r>
      <w:r w:rsidR="00B94A0D">
        <w:rPr>
          <w:rFonts w:eastAsia="Calibri" w:cstheme="minorHAnsi"/>
        </w:rPr>
        <w:t xml:space="preserve">, </w:t>
      </w:r>
      <w:r w:rsidR="00B94A0D" w:rsidRPr="00650D3D">
        <w:rPr>
          <w:rFonts w:cstheme="minorHAnsi"/>
        </w:rPr>
        <w:t>š</w:t>
      </w:r>
      <w:r w:rsidR="00B94A0D">
        <w:rPr>
          <w:rFonts w:eastAsia="Calibri" w:cstheme="minorHAnsi"/>
        </w:rPr>
        <w:t>ikittu</w:t>
      </w:r>
      <w:r w:rsidR="00F36F88" w:rsidRPr="00F657DF">
        <w:rPr>
          <w:rFonts w:eastAsia="Calibri" w:cstheme="minorHAnsi"/>
        </w:rPr>
        <w:br/>
      </w:r>
      <w:r w:rsidR="00F36F88" w:rsidRPr="00F657DF">
        <w:rPr>
          <w:rFonts w:eastAsia="Calibri" w:cstheme="minorHAnsi"/>
          <w:b/>
        </w:rPr>
        <w:t>appointment</w:t>
      </w:r>
      <w:r w:rsidR="00F36F88" w:rsidRPr="00F657DF">
        <w:rPr>
          <w:rFonts w:eastAsia="Calibri" w:cstheme="minorHAnsi"/>
        </w:rPr>
        <w:t>, office, piqittūtu</w:t>
      </w:r>
      <w:r w:rsidR="00842CB8" w:rsidRPr="00F657DF">
        <w:rPr>
          <w:rFonts w:eastAsia="Calibri" w:cstheme="minorHAnsi"/>
        </w:rPr>
        <w:br/>
      </w:r>
      <w:r w:rsidR="00842CB8" w:rsidRPr="00F657DF">
        <w:rPr>
          <w:rFonts w:eastAsia="Calibri" w:cstheme="minorHAnsi"/>
          <w:b/>
        </w:rPr>
        <w:t>apportion (grain into standard vessels)</w:t>
      </w:r>
      <w:r w:rsidR="00842CB8" w:rsidRPr="00F657DF">
        <w:rPr>
          <w:rFonts w:eastAsia="Calibri" w:cstheme="minorHAnsi"/>
        </w:rPr>
        <w:t>, to pack, to sell, to be sold, to resolve (a legal case), to settle, to appease, to relax, to undo, to be undone, to release, to release from legal obligations, legal promises, to release (in consideration of a payment), to effect a release, to be released (for payment), exorcise, to loosen, to be loosened, loosed, to recount, relate, interpret, explain, to declare to each other, to free, to free a person, to calm, to be calmed, to interpret dreams, to cause to untie a rope, to dispel (illness, evil, etc.), to relent, be reconciled, annulled, alienated, to be packed (said of grain), pa</w:t>
      </w:r>
      <w:r w:rsidR="00842CB8" w:rsidRPr="00F657DF">
        <w:rPr>
          <w:rFonts w:cstheme="minorHAnsi"/>
        </w:rPr>
        <w:t>šā</w:t>
      </w:r>
      <w:r w:rsidR="00842CB8" w:rsidRPr="00F657DF">
        <w:rPr>
          <w:rFonts w:eastAsia="Calibri" w:cstheme="minorHAnsi"/>
        </w:rPr>
        <w:t>ru</w:t>
      </w:r>
      <w:r w:rsidR="003651AF" w:rsidRPr="00F657DF">
        <w:rPr>
          <w:rFonts w:eastAsia="Calibri" w:cstheme="minorHAnsi"/>
        </w:rPr>
        <w:br/>
      </w:r>
      <w:r w:rsidR="003651AF" w:rsidRPr="00F657DF">
        <w:rPr>
          <w:rFonts w:eastAsia="Calibri" w:cstheme="minorHAnsi"/>
          <w:b/>
        </w:rPr>
        <w:t xml:space="preserve">apportion </w:t>
      </w:r>
      <w:r w:rsidR="003651AF" w:rsidRPr="00F657DF">
        <w:rPr>
          <w:rFonts w:eastAsia="Calibri" w:cstheme="minorHAnsi"/>
        </w:rPr>
        <w:t>(lots), to draw, to make a drawing, to incise a relief, esēqu</w:t>
      </w:r>
      <w:r w:rsidR="00F927DD" w:rsidRPr="00F657DF">
        <w:rPr>
          <w:rFonts w:eastAsia="Calibri" w:cstheme="minorHAnsi"/>
        </w:rPr>
        <w:br/>
      </w:r>
      <w:r w:rsidR="00F927DD" w:rsidRPr="00F657DF">
        <w:rPr>
          <w:rFonts w:eastAsia="Calibri" w:cstheme="minorHAnsi"/>
          <w:b/>
        </w:rPr>
        <w:t>apportion</w:t>
      </w:r>
      <w:r w:rsidR="00F927DD" w:rsidRPr="00F657DF">
        <w:rPr>
          <w:rFonts w:eastAsia="Calibri" w:cstheme="minorHAnsi"/>
        </w:rPr>
        <w:t xml:space="preserve">, </w:t>
      </w:r>
      <w:r w:rsidR="00F927DD" w:rsidRPr="00F657DF">
        <w:rPr>
          <w:rFonts w:eastAsia="Calibri" w:cstheme="minorHAnsi"/>
          <w:b/>
        </w:rPr>
        <w:t>to apportion persons</w:t>
      </w:r>
      <w:r w:rsidR="00F927DD" w:rsidRPr="00F657DF">
        <w:rPr>
          <w:rFonts w:eastAsia="Calibri" w:cstheme="minorHAnsi"/>
        </w:rPr>
        <w:t xml:space="preserve">, animals, staples, to bar access, to stifle sound, to block, cut off water and roads, to block evil,  to staunch (flow of liquids), </w:t>
      </w:r>
      <w:r w:rsidR="00F927DD" w:rsidRPr="00F657DF">
        <w:rPr>
          <w:rFonts w:cstheme="minorHAnsi"/>
        </w:rPr>
        <w:t xml:space="preserve">to </w:t>
      </w:r>
      <w:r w:rsidR="00F927DD" w:rsidRPr="00F657DF">
        <w:rPr>
          <w:rFonts w:eastAsia="Calibri" w:cstheme="minorHAnsi"/>
        </w:rPr>
        <w:t>cut off (deliveries, income, activities, messengers, etc.), to stop, to divide a number, a whole, to sever relations, to separate, alienate, to wean, to depart, to render a verdict, to make a decision, to investigate a judicial, political matter, to take care of (a person, a situation), to determine by divination, to decide the future, to chop o</w:t>
      </w:r>
      <w:r w:rsidR="00842CB8" w:rsidRPr="00F657DF">
        <w:rPr>
          <w:rFonts w:eastAsia="Calibri" w:cstheme="minorHAnsi"/>
        </w:rPr>
        <w:t>ff, dismember, to distinguish,</w:t>
      </w:r>
      <w:r w:rsidR="00F927DD" w:rsidRPr="00F657DF">
        <w:rPr>
          <w:rFonts w:eastAsia="Calibri" w:cstheme="minorHAnsi"/>
        </w:rPr>
        <w:t xml:space="preserve"> par</w:t>
      </w:r>
      <w:r w:rsidR="00F927DD" w:rsidRPr="00F657DF">
        <w:rPr>
          <w:rFonts w:cstheme="minorHAnsi"/>
        </w:rPr>
        <w:t>ā</w:t>
      </w:r>
      <w:r w:rsidR="00F927DD" w:rsidRPr="00F657DF">
        <w:rPr>
          <w:rFonts w:eastAsia="Calibri" w:cstheme="minorHAnsi"/>
        </w:rPr>
        <w:t>su</w:t>
      </w:r>
      <w:r w:rsidR="00BE3435">
        <w:rPr>
          <w:rFonts w:eastAsia="Calibri" w:cstheme="minorHAnsi"/>
        </w:rPr>
        <w:br/>
      </w:r>
      <w:r w:rsidR="00BE3435" w:rsidRPr="00BE3435">
        <w:rPr>
          <w:rFonts w:eastAsia="Calibri" w:cstheme="minorHAnsi"/>
          <w:b/>
        </w:rPr>
        <w:t>apportioned</w:t>
      </w:r>
      <w:r w:rsidR="00BE3435">
        <w:rPr>
          <w:rFonts w:eastAsia="Calibri" w:cstheme="minorHAnsi"/>
        </w:rPr>
        <w:t>, adj., *zu’uzu</w:t>
      </w:r>
      <w:r w:rsidR="00BD2321" w:rsidRPr="00F657DF">
        <w:rPr>
          <w:rFonts w:eastAsia="Calibri" w:cstheme="minorHAnsi"/>
        </w:rPr>
        <w:br/>
      </w:r>
      <w:r w:rsidR="00BD2321" w:rsidRPr="00F657DF">
        <w:rPr>
          <w:rFonts w:eastAsia="Calibri" w:cstheme="minorHAnsi"/>
          <w:b/>
        </w:rPr>
        <w:t>apportioned</w:t>
      </w:r>
      <w:r w:rsidR="00BD2321" w:rsidRPr="00F657DF">
        <w:rPr>
          <w:rFonts w:eastAsia="Calibri" w:cstheme="minorHAnsi"/>
        </w:rPr>
        <w:t xml:space="preserve"> (into standard vessels, said of grain, cress), loosened (said of earth), calm, pa</w:t>
      </w:r>
      <w:r w:rsidR="00BD2321" w:rsidRPr="00F657DF">
        <w:rPr>
          <w:rFonts w:cstheme="minorHAnsi"/>
        </w:rPr>
        <w:t>šr</w:t>
      </w:r>
      <w:r w:rsidR="00BD2321" w:rsidRPr="00F657DF">
        <w:rPr>
          <w:rFonts w:eastAsia="Calibri" w:cstheme="minorHAnsi"/>
        </w:rPr>
        <w:t>u</w:t>
      </w:r>
      <w:r w:rsidR="007B49B4">
        <w:rPr>
          <w:rFonts w:eastAsia="Calibri" w:cstheme="minorHAnsi"/>
        </w:rPr>
        <w:br/>
      </w:r>
      <w:r w:rsidR="007B49B4">
        <w:rPr>
          <w:rFonts w:eastAsia="Calibri" w:cstheme="minorHAnsi"/>
          <w:b/>
        </w:rPr>
        <w:t>apprehend</w:t>
      </w:r>
      <w:r w:rsidR="007B49B4">
        <w:rPr>
          <w:rFonts w:eastAsia="Calibri" w:cstheme="minorHAnsi"/>
        </w:rPr>
        <w:t xml:space="preserve">, </w:t>
      </w:r>
      <w:r w:rsidR="007B49B4" w:rsidRPr="007B49B4">
        <w:rPr>
          <w:b/>
        </w:rPr>
        <w:t>to apprehend</w:t>
      </w:r>
      <w:r w:rsidR="007B49B4">
        <w:t>,</w:t>
      </w:r>
      <w:r w:rsidR="007B49B4" w:rsidRPr="007B49B4">
        <w:t xml:space="preserve"> catch</w:t>
      </w:r>
      <w:r w:rsidR="007B49B4">
        <w:t xml:space="preserve">, a person, </w:t>
      </w:r>
      <w:r w:rsidR="007B49B4" w:rsidRPr="00C46CE7">
        <w:t>to put a person in fetters</w:t>
      </w:r>
      <w:r w:rsidR="007B49B4">
        <w:t xml:space="preserve">, </w:t>
      </w:r>
      <w:r w:rsidR="007B49B4" w:rsidRPr="002630BB">
        <w:t>to detain</w:t>
      </w:r>
      <w:r w:rsidR="007B49B4">
        <w:t xml:space="preserve">, </w:t>
      </w:r>
      <w:r w:rsidR="007B49B4" w:rsidRPr="002630BB">
        <w:t>imprison</w:t>
      </w:r>
      <w:r w:rsidR="007B49B4">
        <w:t xml:space="preserve"> a person, </w:t>
      </w:r>
      <w:r w:rsidR="007B49B4" w:rsidRPr="00912CD3">
        <w:t xml:space="preserve">to </w:t>
      </w:r>
      <w:r w:rsidR="007B49B4" w:rsidRPr="00912CD3">
        <w:lastRenderedPageBreak/>
        <w:t>arrest a person</w:t>
      </w:r>
      <w:r w:rsidR="007B49B4">
        <w:t xml:space="preserve"> (said of a human action), </w:t>
      </w:r>
      <w:r w:rsidR="007B49B4" w:rsidRPr="00912CD3">
        <w:t>to seize</w:t>
      </w:r>
      <w:r w:rsidR="007B49B4">
        <w:t>, overcome (a person said of demons, diseases, misfortunes and sleep),</w:t>
      </w:r>
      <w:r w:rsidR="007B49B4" w:rsidRPr="004A049C">
        <w:t xml:space="preserve"> </w:t>
      </w:r>
      <w:r w:rsidR="007B49B4">
        <w:t>to seize a person as a pledge, a hostage, a slave, to seize a person or animal by force, to seize objects, animals, etc., to take hold of a person (a symbolic gesture when asking for payment of a debt, requiring a person to appear as a witness, or having him make a statement),</w:t>
      </w:r>
      <w:r w:rsidR="007B49B4" w:rsidRPr="00EE4F21">
        <w:t xml:space="preserve"> </w:t>
      </w:r>
      <w:r w:rsidR="007B49B4">
        <w:t>to cause to seize someone,  to capture wild animals, to levy taxes or services (referring to staples, persons, boats, animals), to levy services</w:t>
      </w:r>
      <w:r w:rsidR="007B49B4">
        <w:rPr>
          <w:b/>
        </w:rPr>
        <w:t xml:space="preserve"> </w:t>
      </w:r>
      <w:r w:rsidR="007B49B4">
        <w:t xml:space="preserve">to take possession of real estate, to hold a feudal tenure, to conquer, take a city, to conquer a city, to take over a province or city for administrative purposes, to put one’s hand on something in a symbolic gesture, to take or accept objects, materials, etc., for specific purposes, to take into safekeeping (said of documents), to hold an object, to manipulate a tool, apparatus, etc., to take up a position, to take to a specific region, to seize an exit, passage, etc., to begin to do something, to be busy with work, to undertake work, to be concerned, to think, to hold, to connect (said of a relation between two objects), to be connected, joined, to contain, to seize, take, etc., with one’s own hands, to treat kindly, to conceive an idea, to take seriously, to grasp one another, to quarrel, to cause two people to quarrel, to be assigned work, to seize a person, to summon as a witness, to make fast, to tie, to link, to install someone in a feudal holding, in office, to have someone hold or touch an object, to provide somebody with income, food, etc., to provide somebody with income, food, etc., to set up an object, to occupy a territory, to settle people, to prepare, to undertake work, to light a fire, to collect, to assemble from several sides, to hitch (animals in) a team, </w:t>
      </w:r>
      <w:r w:rsidR="007B49B4" w:rsidRPr="00402F6C">
        <w:t>ṣ</w:t>
      </w:r>
      <w:r w:rsidR="007B49B4">
        <w:t>ab</w:t>
      </w:r>
      <w:r w:rsidR="007B49B4" w:rsidRPr="00016FF6">
        <w:rPr>
          <w:rFonts w:cstheme="minorHAnsi"/>
        </w:rPr>
        <w:t>ā</w:t>
      </w:r>
      <w:r w:rsidR="007B49B4">
        <w:t>tu</w:t>
      </w:r>
      <w:r w:rsidR="00612EAA">
        <w:br/>
      </w:r>
      <w:r w:rsidR="00612EAA" w:rsidRPr="00612EAA">
        <w:rPr>
          <w:b/>
        </w:rPr>
        <w:t>apprentice</w:t>
      </w:r>
      <w:r w:rsidR="00612EAA">
        <w:t xml:space="preserve">?, </w:t>
      </w:r>
      <w:r w:rsidR="00612EAA" w:rsidRPr="00650D3D">
        <w:rPr>
          <w:rFonts w:cstheme="minorHAnsi"/>
        </w:rPr>
        <w:t>š</w:t>
      </w:r>
      <w:r w:rsidR="00612EAA">
        <w:t>ubulti inbi</w:t>
      </w:r>
      <w:r w:rsidR="000F120E">
        <w:br/>
      </w:r>
      <w:r w:rsidR="000F120E" w:rsidRPr="000F120E">
        <w:rPr>
          <w:b/>
        </w:rPr>
        <w:t>apprentice</w:t>
      </w:r>
      <w:r w:rsidR="000F120E">
        <w:t>, a plow, talm</w:t>
      </w:r>
      <w:r w:rsidR="000F120E" w:rsidRPr="00650D3D">
        <w:rPr>
          <w:rFonts w:eastAsia="Calibri" w:cstheme="minorHAnsi"/>
        </w:rPr>
        <w:t>ī</w:t>
      </w:r>
      <w:r w:rsidR="000F120E">
        <w:t>du</w:t>
      </w:r>
      <w:r w:rsidR="00842CB8" w:rsidRPr="00F657DF">
        <w:rPr>
          <w:rFonts w:eastAsia="Calibri" w:cstheme="minorHAnsi"/>
        </w:rPr>
        <w:br/>
      </w:r>
      <w:r w:rsidR="009330E6" w:rsidRPr="00F657DF">
        <w:rPr>
          <w:rFonts w:eastAsia="Calibri" w:cstheme="minorHAnsi"/>
          <w:b/>
        </w:rPr>
        <w:t xml:space="preserve">apprentice </w:t>
      </w:r>
      <w:r w:rsidR="009330E6" w:rsidRPr="00F657DF">
        <w:rPr>
          <w:rFonts w:eastAsia="Calibri" w:cstheme="minorHAnsi"/>
          <w:b/>
          <w:i/>
        </w:rPr>
        <w:t>lagarru</w:t>
      </w:r>
      <w:r w:rsidR="009330E6" w:rsidRPr="00F657DF">
        <w:rPr>
          <w:rFonts w:eastAsia="Calibri" w:cstheme="minorHAnsi"/>
          <w:b/>
        </w:rPr>
        <w:t>-priest</w:t>
      </w:r>
      <w:r w:rsidR="009330E6" w:rsidRPr="00F657DF">
        <w:rPr>
          <w:rFonts w:eastAsia="Calibri" w:cstheme="minorHAnsi"/>
        </w:rPr>
        <w:t>, lagarturru</w:t>
      </w:r>
      <w:r w:rsidR="003A335B">
        <w:rPr>
          <w:rFonts w:eastAsia="Calibri" w:cstheme="minorHAnsi"/>
        </w:rPr>
        <w:br/>
      </w:r>
      <w:r w:rsidR="003A335B" w:rsidRPr="003A335B">
        <w:rPr>
          <w:rFonts w:eastAsia="Calibri" w:cstheme="minorHAnsi"/>
          <w:b/>
        </w:rPr>
        <w:t>apprentice</w:t>
      </w:r>
      <w:r w:rsidR="003A335B">
        <w:rPr>
          <w:rFonts w:eastAsia="Calibri" w:cstheme="minorHAnsi"/>
        </w:rPr>
        <w:t>, pupil, tarb</w:t>
      </w:r>
      <w:r w:rsidR="003A335B" w:rsidRPr="00650D3D">
        <w:rPr>
          <w:rFonts w:eastAsia="Calibri" w:cstheme="minorHAnsi"/>
        </w:rPr>
        <w:t>û</w:t>
      </w:r>
      <w:r w:rsidR="00920E0D">
        <w:rPr>
          <w:rFonts w:eastAsia="Calibri" w:cstheme="minorHAnsi"/>
        </w:rPr>
        <w:br/>
      </w:r>
      <w:r w:rsidR="00920E0D" w:rsidRPr="00920E0D">
        <w:rPr>
          <w:rFonts w:eastAsia="Calibri" w:cstheme="minorHAnsi"/>
          <w:b/>
        </w:rPr>
        <w:t>apprentice scholar</w:t>
      </w:r>
      <w:r w:rsidR="00920E0D">
        <w:rPr>
          <w:rFonts w:eastAsia="Calibri" w:cstheme="minorHAnsi"/>
        </w:rPr>
        <w:t xml:space="preserve">, </w:t>
      </w:r>
      <w:r w:rsidR="00920E0D" w:rsidRPr="00920E0D">
        <w:rPr>
          <w:rFonts w:eastAsia="Calibri" w:cstheme="minorHAnsi"/>
        </w:rPr>
        <w:t>apprentice scribe</w:t>
      </w:r>
      <w:r w:rsidR="00920E0D">
        <w:rPr>
          <w:rFonts w:eastAsia="Calibri" w:cstheme="minorHAnsi"/>
        </w:rPr>
        <w:t xml:space="preserve">, </w:t>
      </w:r>
      <w:r w:rsidR="00920E0D" w:rsidRPr="00B40770">
        <w:rPr>
          <w:rFonts w:eastAsia="Calibri" w:cstheme="minorHAnsi"/>
        </w:rPr>
        <w:t>assistant</w:t>
      </w:r>
      <w:r w:rsidR="00920E0D">
        <w:rPr>
          <w:rFonts w:eastAsia="Calibri" w:cstheme="minorHAnsi"/>
        </w:rPr>
        <w:t xml:space="preserve">, </w:t>
      </w:r>
      <w:r w:rsidR="00920E0D" w:rsidRPr="00B40770">
        <w:rPr>
          <w:rFonts w:eastAsia="Calibri" w:cstheme="minorHAnsi"/>
        </w:rPr>
        <w:t>agent of a merchant, trading agent</w:t>
      </w:r>
      <w:r w:rsidR="00920E0D" w:rsidRPr="00F657DF">
        <w:rPr>
          <w:rFonts w:eastAsia="Calibri" w:cstheme="minorHAnsi"/>
        </w:rPr>
        <w:t>,</w:t>
      </w:r>
      <w:r w:rsidR="00920E0D">
        <w:rPr>
          <w:rFonts w:eastAsia="Calibri" w:cstheme="minorHAnsi"/>
        </w:rPr>
        <w:t xml:space="preserve"> junior scribe, </w:t>
      </w:r>
      <w:r w:rsidR="00920E0D" w:rsidRPr="00650D3D">
        <w:rPr>
          <w:rFonts w:cstheme="minorHAnsi"/>
        </w:rPr>
        <w:t>š</w:t>
      </w:r>
      <w:r w:rsidR="00920E0D">
        <w:rPr>
          <w:rFonts w:eastAsia="Calibri" w:cstheme="minorHAnsi"/>
        </w:rPr>
        <w:t>amall</w:t>
      </w:r>
      <w:r w:rsidR="00920E0D" w:rsidRPr="00650D3D">
        <w:rPr>
          <w:rFonts w:eastAsia="Calibri" w:cstheme="minorHAnsi"/>
        </w:rPr>
        <w:t>û</w:t>
      </w:r>
      <w:r w:rsidR="00433D68">
        <w:rPr>
          <w:rFonts w:eastAsia="Calibri" w:cstheme="minorHAnsi"/>
        </w:rPr>
        <w:br/>
      </w:r>
      <w:r w:rsidR="00433D68" w:rsidRPr="00433D68">
        <w:rPr>
          <w:rFonts w:eastAsia="Calibri" w:cstheme="minorHAnsi"/>
          <w:b/>
        </w:rPr>
        <w:t>apprentice</w:t>
      </w:r>
      <w:r w:rsidR="00433D68">
        <w:rPr>
          <w:rFonts w:eastAsia="Calibri" w:cstheme="minorHAnsi"/>
        </w:rPr>
        <w:t>, scribe?, pu</w:t>
      </w:r>
      <w:r w:rsidR="00433D68" w:rsidRPr="009A7C83">
        <w:rPr>
          <w:rFonts w:ascii="Calibri" w:eastAsia="Calibri" w:hAnsi="Calibri" w:cs="Calibri"/>
        </w:rPr>
        <w:t>ḫ</w:t>
      </w:r>
      <w:r w:rsidR="00433D68">
        <w:rPr>
          <w:rFonts w:eastAsia="Calibri" w:cstheme="minorHAnsi"/>
        </w:rPr>
        <w:t>utepi</w:t>
      </w:r>
      <w:r w:rsidR="00B40770">
        <w:rPr>
          <w:rFonts w:eastAsia="Calibri" w:cstheme="minorHAnsi"/>
        </w:rPr>
        <w:br/>
      </w:r>
      <w:r w:rsidR="00B40770" w:rsidRPr="00B40770">
        <w:rPr>
          <w:rFonts w:eastAsia="Calibri" w:cstheme="minorHAnsi"/>
          <w:b/>
        </w:rPr>
        <w:t>apprentice scribe</w:t>
      </w:r>
      <w:r w:rsidR="00B40770">
        <w:rPr>
          <w:rFonts w:eastAsia="Calibri" w:cstheme="minorHAnsi"/>
        </w:rPr>
        <w:t xml:space="preserve">, </w:t>
      </w:r>
      <w:r w:rsidR="00B40770" w:rsidRPr="00B40770">
        <w:rPr>
          <w:rFonts w:eastAsia="Calibri" w:cstheme="minorHAnsi"/>
        </w:rPr>
        <w:t>assistant</w:t>
      </w:r>
      <w:r w:rsidR="00B40770">
        <w:rPr>
          <w:rFonts w:eastAsia="Calibri" w:cstheme="minorHAnsi"/>
        </w:rPr>
        <w:t xml:space="preserve">, </w:t>
      </w:r>
      <w:r w:rsidR="00B40770" w:rsidRPr="00B40770">
        <w:rPr>
          <w:rFonts w:eastAsia="Calibri" w:cstheme="minorHAnsi"/>
        </w:rPr>
        <w:t>agent of a merchant, trading agent</w:t>
      </w:r>
      <w:r w:rsidR="00B40770" w:rsidRPr="00F657DF">
        <w:rPr>
          <w:rFonts w:eastAsia="Calibri" w:cstheme="minorHAnsi"/>
        </w:rPr>
        <w:t>,</w:t>
      </w:r>
      <w:r w:rsidR="00B40770">
        <w:rPr>
          <w:rFonts w:eastAsia="Calibri" w:cstheme="minorHAnsi"/>
        </w:rPr>
        <w:t xml:space="preserve"> junior scribe, apprentice scholar, </w:t>
      </w:r>
      <w:r w:rsidR="00B40770" w:rsidRPr="00650D3D">
        <w:rPr>
          <w:rFonts w:cstheme="minorHAnsi"/>
        </w:rPr>
        <w:t>š</w:t>
      </w:r>
      <w:r w:rsidR="00B40770">
        <w:rPr>
          <w:rFonts w:eastAsia="Calibri" w:cstheme="minorHAnsi"/>
        </w:rPr>
        <w:t>amall</w:t>
      </w:r>
      <w:r w:rsidR="00B40770" w:rsidRPr="00650D3D">
        <w:rPr>
          <w:rFonts w:eastAsia="Calibri" w:cstheme="minorHAnsi"/>
        </w:rPr>
        <w:t>û</w:t>
      </w:r>
      <w:r w:rsidR="00BA56FE">
        <w:rPr>
          <w:rFonts w:eastAsia="Calibri" w:cstheme="minorHAnsi"/>
        </w:rPr>
        <w:br/>
      </w:r>
      <w:r w:rsidR="00BA56FE" w:rsidRPr="00BA56FE">
        <w:rPr>
          <w:rFonts w:eastAsia="Calibri" w:cstheme="minorHAnsi"/>
          <w:b/>
        </w:rPr>
        <w:t xml:space="preserve">apprenticeship </w:t>
      </w:r>
      <w:r w:rsidR="00BA56FE" w:rsidRPr="00BA56FE">
        <w:rPr>
          <w:rFonts w:cstheme="minorHAnsi"/>
          <w:b/>
          <w:i/>
        </w:rPr>
        <w:t>š</w:t>
      </w:r>
      <w:r w:rsidR="00BA56FE" w:rsidRPr="00BA56FE">
        <w:rPr>
          <w:rFonts w:eastAsia="Calibri" w:cstheme="minorHAnsi"/>
          <w:b/>
          <w:i/>
        </w:rPr>
        <w:t xml:space="preserve">amallû </w:t>
      </w:r>
      <w:r w:rsidR="00BA56FE" w:rsidRPr="00BA56FE">
        <w:rPr>
          <w:rFonts w:eastAsia="Calibri" w:cstheme="minorHAnsi"/>
          <w:b/>
        </w:rPr>
        <w:t>status</w:t>
      </w:r>
      <w:r w:rsidR="00BA56FE">
        <w:rPr>
          <w:rFonts w:eastAsia="Calibri" w:cstheme="minorHAnsi"/>
        </w:rPr>
        <w:t xml:space="preserve">, </w:t>
      </w:r>
      <w:r w:rsidR="00BA56FE" w:rsidRPr="00650D3D">
        <w:rPr>
          <w:rFonts w:cstheme="minorHAnsi"/>
        </w:rPr>
        <w:t>š</w:t>
      </w:r>
      <w:r w:rsidR="00BA56FE">
        <w:rPr>
          <w:rFonts w:eastAsia="Calibri" w:cstheme="minorHAnsi"/>
        </w:rPr>
        <w:t>amall</w:t>
      </w:r>
      <w:r w:rsidR="00BA56FE" w:rsidRPr="00650D3D">
        <w:rPr>
          <w:rFonts w:eastAsia="Calibri" w:cstheme="minorHAnsi"/>
        </w:rPr>
        <w:t>û</w:t>
      </w:r>
      <w:r w:rsidR="00BA56FE">
        <w:rPr>
          <w:rFonts w:eastAsia="Calibri" w:cstheme="minorHAnsi"/>
        </w:rPr>
        <w:t>tu</w:t>
      </w:r>
      <w:r w:rsidR="00A93D90">
        <w:rPr>
          <w:rFonts w:eastAsia="Calibri" w:cstheme="minorHAnsi"/>
        </w:rPr>
        <w:br/>
      </w:r>
      <w:r w:rsidR="00A93D90" w:rsidRPr="00A93D90">
        <w:rPr>
          <w:rFonts w:ascii="Times New Roman" w:eastAsia="Calibri" w:hAnsi="Times New Roman" w:cs="Times New Roman"/>
          <w:b/>
          <w:sz w:val="20"/>
          <w:szCs w:val="20"/>
        </w:rPr>
        <w:t>approach</w:t>
      </w:r>
      <w:r w:rsidR="00A93D90" w:rsidRPr="00304482">
        <w:rPr>
          <w:rFonts w:ascii="Times New Roman" w:eastAsia="Calibri" w:hAnsi="Times New Roman" w:cs="Times New Roman"/>
          <w:sz w:val="20"/>
          <w:szCs w:val="20"/>
        </w:rPr>
        <w:t xml:space="preserve">, </w:t>
      </w:r>
      <w:r w:rsidR="00A93D90" w:rsidRPr="00A93D90">
        <w:rPr>
          <w:rFonts w:ascii="Times New Roman" w:eastAsia="Calibri" w:hAnsi="Times New Roman" w:cs="Times New Roman"/>
          <w:sz w:val="20"/>
          <w:szCs w:val="20"/>
        </w:rPr>
        <w:t>access</w:t>
      </w:r>
      <w:r w:rsidR="00A93D90" w:rsidRPr="00304482">
        <w:rPr>
          <w:rFonts w:ascii="Times New Roman" w:eastAsia="Calibri" w:hAnsi="Times New Roman" w:cs="Times New Roman"/>
          <w:sz w:val="20"/>
          <w:szCs w:val="20"/>
        </w:rPr>
        <w:t xml:space="preserve">, </w:t>
      </w:r>
      <w:r w:rsidR="00A93D90" w:rsidRPr="00A93D90">
        <w:rPr>
          <w:rFonts w:ascii="Times New Roman" w:eastAsia="Calibri" w:hAnsi="Times New Roman" w:cs="Times New Roman"/>
          <w:sz w:val="20"/>
          <w:szCs w:val="20"/>
        </w:rPr>
        <w:t>person</w:t>
      </w:r>
      <w:r w:rsidR="00A93D90" w:rsidRPr="00304482">
        <w:rPr>
          <w:rFonts w:ascii="Times New Roman" w:eastAsia="Calibri" w:hAnsi="Times New Roman" w:cs="Times New Roman"/>
          <w:sz w:val="20"/>
          <w:szCs w:val="20"/>
        </w:rPr>
        <w:t xml:space="preserve">, </w:t>
      </w:r>
      <w:r w:rsidR="00A93D90" w:rsidRPr="007B08CA">
        <w:rPr>
          <w:rFonts w:ascii="Times New Roman" w:eastAsia="Calibri" w:hAnsi="Times New Roman" w:cs="Times New Roman"/>
          <w:sz w:val="20"/>
          <w:szCs w:val="20"/>
        </w:rPr>
        <w:t>self</w:t>
      </w:r>
      <w:r w:rsidR="00A93D90" w:rsidRPr="00304482">
        <w:rPr>
          <w:rFonts w:ascii="Times New Roman" w:eastAsia="Calibri" w:hAnsi="Times New Roman" w:cs="Times New Roman"/>
          <w:sz w:val="20"/>
          <w:szCs w:val="20"/>
        </w:rPr>
        <w:t xml:space="preserve">, </w:t>
      </w:r>
      <w:r w:rsidR="00A93D90" w:rsidRPr="007B08CA">
        <w:rPr>
          <w:rFonts w:ascii="Times New Roman" w:eastAsia="Calibri" w:hAnsi="Times New Roman" w:cs="Times New Roman"/>
          <w:sz w:val="20"/>
          <w:szCs w:val="20"/>
        </w:rPr>
        <w:t>leg</w:t>
      </w:r>
      <w:r w:rsidR="00A93D90" w:rsidRPr="00304482">
        <w:rPr>
          <w:rFonts w:ascii="Times New Roman" w:eastAsia="Calibri" w:hAnsi="Times New Roman" w:cs="Times New Roman"/>
          <w:sz w:val="20"/>
          <w:szCs w:val="20"/>
        </w:rPr>
        <w:t>, foot</w:t>
      </w:r>
      <w:r w:rsidR="00A93D90">
        <w:rPr>
          <w:rFonts w:ascii="Times New Roman" w:eastAsia="Calibri" w:hAnsi="Times New Roman" w:cs="Times New Roman"/>
          <w:sz w:val="20"/>
          <w:szCs w:val="20"/>
        </w:rPr>
        <w:t xml:space="preserve">, </w:t>
      </w:r>
      <w:r w:rsidR="00A93D90" w:rsidRPr="00304482">
        <w:rPr>
          <w:rFonts w:ascii="Times New Roman" w:eastAsia="Calibri" w:hAnsi="Times New Roman" w:cs="Times New Roman"/>
          <w:sz w:val="20"/>
          <w:szCs w:val="20"/>
        </w:rPr>
        <w:t xml:space="preserve">attack, transport, routing, rank, footmark on the exta, </w:t>
      </w:r>
      <w:r w:rsidR="00A93D90" w:rsidRPr="00304482">
        <w:rPr>
          <w:rFonts w:ascii="Times New Roman" w:hAnsi="Times New Roman" w:cs="Times New Roman"/>
          <w:sz w:val="20"/>
          <w:szCs w:val="20"/>
        </w:rPr>
        <w:t>š</w:t>
      </w:r>
      <w:r w:rsidR="00A93D90" w:rsidRPr="00304482">
        <w:rPr>
          <w:rFonts w:ascii="Times New Roman" w:eastAsia="Calibri" w:hAnsi="Times New Roman" w:cs="Times New Roman"/>
          <w:sz w:val="20"/>
          <w:szCs w:val="20"/>
        </w:rPr>
        <w:t>ēpu</w:t>
      </w:r>
      <w:r w:rsidR="009330E6" w:rsidRPr="00F657DF">
        <w:rPr>
          <w:rFonts w:eastAsia="Calibri" w:cstheme="minorHAnsi"/>
        </w:rPr>
        <w:br/>
      </w:r>
      <w:r w:rsidR="00832B23" w:rsidRPr="00F657DF">
        <w:rPr>
          <w:rFonts w:cstheme="minorHAnsi"/>
          <w:b/>
        </w:rPr>
        <w:t>approach</w:t>
      </w:r>
      <w:r w:rsidR="00832B23" w:rsidRPr="00F657DF">
        <w:rPr>
          <w:rFonts w:cstheme="minorHAnsi"/>
        </w:rPr>
        <w:t xml:space="preserve">, access, vestiges, traces, tracks, track (as a physical feature), steps (made by human beings, animals, demons, etc.,), walk, gait, path, in </w:t>
      </w:r>
      <w:r w:rsidR="00832B23" w:rsidRPr="00F657DF">
        <w:rPr>
          <w:rFonts w:cstheme="minorHAnsi"/>
          <w:i/>
        </w:rPr>
        <w:t>kibis š</w:t>
      </w:r>
      <w:r w:rsidR="00832B23" w:rsidRPr="00F657DF">
        <w:rPr>
          <w:rFonts w:eastAsia="Calibri" w:cstheme="minorHAnsi"/>
          <w:i/>
        </w:rPr>
        <w:t>ē</w:t>
      </w:r>
      <w:r w:rsidR="00832B23" w:rsidRPr="00F657DF">
        <w:rPr>
          <w:rFonts w:cstheme="minorHAnsi"/>
          <w:i/>
        </w:rPr>
        <w:t>pi</w:t>
      </w:r>
      <w:r w:rsidR="00832B23" w:rsidRPr="00F657DF">
        <w:rPr>
          <w:rFonts w:cstheme="minorHAnsi"/>
        </w:rPr>
        <w:t>, sole of the foot, pressing of dates, path (in metaphoric use), way of acting, rite, behavior, etc., deduction, allowance, kibsu</w:t>
      </w:r>
      <w:r w:rsidR="00C81DE6">
        <w:rPr>
          <w:rFonts w:cstheme="minorHAnsi"/>
        </w:rPr>
        <w:br/>
      </w:r>
      <w:r w:rsidR="00C81DE6" w:rsidRPr="00C81DE6">
        <w:rPr>
          <w:rFonts w:ascii="Times New Roman" w:eastAsia="Calibri" w:hAnsi="Times New Roman" w:cs="Times New Roman"/>
          <w:b/>
          <w:sz w:val="20"/>
          <w:szCs w:val="20"/>
        </w:rPr>
        <w:t>approach</w:t>
      </w:r>
      <w:r w:rsidR="00C81DE6" w:rsidRPr="00BB19CC">
        <w:rPr>
          <w:rFonts w:ascii="Times New Roman" w:eastAsia="Calibri" w:hAnsi="Times New Roman" w:cs="Times New Roman"/>
          <w:sz w:val="20"/>
          <w:szCs w:val="20"/>
        </w:rPr>
        <w:t xml:space="preserve">, </w:t>
      </w:r>
      <w:r w:rsidR="00C81DE6" w:rsidRPr="00C81DE6">
        <w:rPr>
          <w:rFonts w:ascii="Times New Roman" w:eastAsia="Calibri" w:hAnsi="Times New Roman" w:cs="Times New Roman"/>
          <w:sz w:val="20"/>
          <w:szCs w:val="20"/>
        </w:rPr>
        <w:t>passage</w:t>
      </w:r>
      <w:r w:rsidR="00C81DE6" w:rsidRPr="00BB19CC">
        <w:rPr>
          <w:rFonts w:ascii="Times New Roman" w:eastAsia="Calibri" w:hAnsi="Times New Roman" w:cs="Times New Roman"/>
          <w:sz w:val="20"/>
          <w:szCs w:val="20"/>
        </w:rPr>
        <w:t xml:space="preserve">, </w:t>
      </w:r>
      <w:r w:rsidR="00C81DE6" w:rsidRPr="0064291E">
        <w:rPr>
          <w:rFonts w:ascii="Times New Roman" w:eastAsia="Calibri" w:hAnsi="Times New Roman" w:cs="Times New Roman"/>
          <w:sz w:val="20"/>
          <w:szCs w:val="20"/>
        </w:rPr>
        <w:t>path</w:t>
      </w:r>
      <w:r w:rsidR="00C81DE6" w:rsidRPr="00BB19CC">
        <w:rPr>
          <w:rFonts w:ascii="Times New Roman" w:eastAsia="Calibri" w:hAnsi="Times New Roman" w:cs="Times New Roman"/>
          <w:sz w:val="20"/>
          <w:szCs w:val="20"/>
        </w:rPr>
        <w:t>, road, way, walking, walk, advance, movement, traffic, ways, behavior, procedure, a cart or wagon, tallaktu</w:t>
      </w:r>
      <w:r w:rsidR="00A93D90">
        <w:rPr>
          <w:rFonts w:cstheme="minorHAnsi"/>
        </w:rPr>
        <w:br/>
      </w:r>
      <w:r w:rsidR="006F177B" w:rsidRPr="006F177B">
        <w:rPr>
          <w:rFonts w:cstheme="minorHAnsi"/>
          <w:b/>
        </w:rPr>
        <w:t>approach</w:t>
      </w:r>
      <w:r w:rsidR="006F177B">
        <w:rPr>
          <w:rFonts w:cstheme="minorHAnsi"/>
        </w:rPr>
        <w:t xml:space="preserve">, </w:t>
      </w:r>
      <w:r w:rsidR="006F177B" w:rsidRPr="006F177B">
        <w:rPr>
          <w:rFonts w:cstheme="minorHAnsi"/>
          <w:b/>
        </w:rPr>
        <w:t>to approach</w:t>
      </w:r>
      <w:r w:rsidR="006F177B">
        <w:rPr>
          <w:rFonts w:cstheme="minorHAnsi"/>
        </w:rPr>
        <w:t>, qa</w:t>
      </w:r>
      <w:r w:rsidR="006F177B" w:rsidRPr="00402F6C">
        <w:t>ṭ</w:t>
      </w:r>
      <w:r w:rsidR="006F177B" w:rsidRPr="001F026D">
        <w:rPr>
          <w:rFonts w:ascii="Calibri" w:eastAsia="Calibri" w:hAnsi="Calibri" w:cs="Calibri"/>
        </w:rPr>
        <w:t>û</w:t>
      </w:r>
      <w:r w:rsidR="00832B23" w:rsidRPr="00F657DF">
        <w:rPr>
          <w:rFonts w:eastAsia="Calibri" w:cstheme="minorHAnsi"/>
        </w:rPr>
        <w:br/>
      </w:r>
      <w:r w:rsidR="00832B23" w:rsidRPr="00F657DF">
        <w:rPr>
          <w:rFonts w:eastAsia="Calibri" w:cstheme="minorHAnsi"/>
          <w:b/>
        </w:rPr>
        <w:t>approach</w:t>
      </w:r>
      <w:r w:rsidR="00832B23" w:rsidRPr="00F657DF">
        <w:rPr>
          <w:rFonts w:eastAsia="Calibri" w:cstheme="minorHAnsi"/>
        </w:rPr>
        <w:t>,</w:t>
      </w:r>
      <w:r w:rsidR="00832B23" w:rsidRPr="00F657DF">
        <w:rPr>
          <w:rFonts w:eastAsia="Calibri" w:cstheme="minorHAnsi"/>
          <w:b/>
        </w:rPr>
        <w:t xml:space="preserve"> </w:t>
      </w:r>
      <w:r w:rsidR="00650741">
        <w:rPr>
          <w:rFonts w:cstheme="minorHAnsi"/>
          <w:b/>
        </w:rPr>
        <w:t>to approach (</w:t>
      </w:r>
      <w:r w:rsidR="00832B23" w:rsidRPr="00F657DF">
        <w:rPr>
          <w:rFonts w:cstheme="minorHAnsi"/>
          <w:b/>
        </w:rPr>
        <w:t>a person, an authority</w:t>
      </w:r>
      <w:r w:rsidR="00832B23" w:rsidRPr="006F177B">
        <w:rPr>
          <w:rFonts w:cstheme="minorHAnsi"/>
        </w:rPr>
        <w:t>), with a claim, a complaint,</w:t>
      </w:r>
      <w:r w:rsidR="00832B23" w:rsidRPr="00F657DF">
        <w:rPr>
          <w:rFonts w:cstheme="minorHAnsi"/>
        </w:rPr>
        <w:t xml:space="preserve"> to approach someone,</w:t>
      </w:r>
      <w:r w:rsidR="00832B23" w:rsidRPr="00F657DF">
        <w:rPr>
          <w:rFonts w:eastAsia="Calibri" w:cstheme="minorHAnsi"/>
        </w:rPr>
        <w:t xml:space="preserve"> </w:t>
      </w:r>
      <w:r w:rsidR="00832B23" w:rsidRPr="00F657DF">
        <w:rPr>
          <w:rFonts w:cstheme="minorHAnsi"/>
        </w:rPr>
        <w:t>to amount to,  to reach, to reach and equal in value, arrive (said of a moment in time), to be sufficient, to find, to conquer a country, a city, to defeat an enemy, to be victorious, to capture an enemy, to arrest a fugitive, a criminal, to surprise (in the act), to seize (said of diseases, evil spirits, misfortunes, etc.), to obtain a wish, knowledge, good health, luck, a friend, to attain old age, to win a case, to obtain possession of objects, merchandise, etc., to get hold of (in various shades of meaning), to finish completely, to chase away, pursue, to drive away, drive into exile, to disinherit, to drive away evil spirits, to remove sins, etc., to make a journey, to drive (horses), to defeat an enemy, to conquer, to raid, to make prisoner, to seize, to send, to pertain to property, to a right, etc., kašādu</w:t>
      </w:r>
      <w:r w:rsidR="00650741">
        <w:rPr>
          <w:rFonts w:cstheme="minorHAnsi"/>
        </w:rPr>
        <w:br/>
      </w:r>
      <w:r w:rsidR="00650741" w:rsidRPr="00650741">
        <w:rPr>
          <w:rFonts w:eastAsia="Calibri" w:cstheme="minorHAnsi"/>
          <w:b/>
        </w:rPr>
        <w:t>approach</w:t>
      </w:r>
      <w:r w:rsidR="00650741">
        <w:rPr>
          <w:rFonts w:eastAsia="Calibri" w:cstheme="minorHAnsi"/>
        </w:rPr>
        <w:t xml:space="preserve">, </w:t>
      </w:r>
      <w:r w:rsidR="00650741" w:rsidRPr="00650741">
        <w:rPr>
          <w:rFonts w:eastAsia="Calibri" w:cstheme="minorHAnsi"/>
          <w:b/>
        </w:rPr>
        <w:t>to approach</w:t>
      </w:r>
      <w:r w:rsidR="00650741">
        <w:rPr>
          <w:rFonts w:eastAsia="Calibri" w:cstheme="minorHAnsi"/>
        </w:rPr>
        <w:t xml:space="preserve">, </w:t>
      </w:r>
      <w:r w:rsidR="00650741" w:rsidRPr="00650741">
        <w:rPr>
          <w:rFonts w:eastAsia="Calibri" w:cstheme="minorHAnsi"/>
        </w:rPr>
        <w:t>come close</w:t>
      </w:r>
      <w:r w:rsidR="00650741">
        <w:rPr>
          <w:rFonts w:eastAsia="Calibri" w:cstheme="minorHAnsi"/>
        </w:rPr>
        <w:t xml:space="preserve">, to </w:t>
      </w:r>
      <w:r w:rsidR="00650741" w:rsidRPr="00650741">
        <w:rPr>
          <w:rFonts w:eastAsia="Calibri" w:cstheme="minorHAnsi"/>
        </w:rPr>
        <w:t>come near</w:t>
      </w:r>
      <w:r w:rsidR="00650741">
        <w:rPr>
          <w:rFonts w:eastAsia="Calibri" w:cstheme="minorHAnsi"/>
        </w:rPr>
        <w:t xml:space="preserve">, to add to, to conduct, bring into someone’s </w:t>
      </w:r>
      <w:r w:rsidR="00650741">
        <w:rPr>
          <w:rFonts w:eastAsia="Calibri" w:cstheme="minorHAnsi"/>
        </w:rPr>
        <w:lastRenderedPageBreak/>
        <w:t>presence,</w:t>
      </w:r>
      <w:r w:rsidR="00650741" w:rsidRPr="00650741">
        <w:rPr>
          <w:rFonts w:eastAsia="Calibri" w:cstheme="minorHAnsi"/>
        </w:rPr>
        <w:t xml:space="preserve"> </w:t>
      </w:r>
      <w:r w:rsidR="00650741">
        <w:rPr>
          <w:rFonts w:eastAsia="Calibri" w:cstheme="minorHAnsi"/>
        </w:rPr>
        <w:t xml:space="preserve">to have something brought near, to bring near, to hand over, to present, to involve someone, to make someone concerned, </w:t>
      </w:r>
      <w:r w:rsidR="00650741" w:rsidRPr="00650D3D">
        <w:rPr>
          <w:rFonts w:cstheme="minorHAnsi"/>
        </w:rPr>
        <w:t>ṭ</w:t>
      </w:r>
      <w:r w:rsidR="00650741">
        <w:rPr>
          <w:rFonts w:eastAsia="Calibri" w:cstheme="minorHAnsi"/>
        </w:rPr>
        <w:t>e</w:t>
      </w:r>
      <w:r w:rsidR="00650741" w:rsidRPr="00650D3D">
        <w:rPr>
          <w:rFonts w:eastAsia="Calibri" w:cstheme="minorHAnsi"/>
        </w:rPr>
        <w:t>ḫû</w:t>
      </w:r>
      <w:r w:rsidR="00790F54">
        <w:rPr>
          <w:rFonts w:cstheme="minorHAnsi"/>
        </w:rPr>
        <w:br/>
      </w:r>
      <w:r w:rsidR="00790F54" w:rsidRPr="00790F54">
        <w:rPr>
          <w:rFonts w:cstheme="minorHAnsi"/>
          <w:b/>
        </w:rPr>
        <w:t>approach</w:t>
      </w:r>
      <w:r w:rsidR="00790F54">
        <w:rPr>
          <w:rFonts w:cstheme="minorHAnsi"/>
        </w:rPr>
        <w:t>,</w:t>
      </w:r>
      <w:r w:rsidR="00790F54" w:rsidRPr="00033897">
        <w:rPr>
          <w:rFonts w:ascii="Calibri" w:eastAsia="Calibri" w:hAnsi="Calibri" w:cs="Calibri"/>
        </w:rPr>
        <w:t xml:space="preserve"> </w:t>
      </w:r>
      <w:r w:rsidR="00790F54" w:rsidRPr="00790F54">
        <w:rPr>
          <w:rFonts w:ascii="Calibri" w:eastAsia="Calibri" w:hAnsi="Calibri" w:cs="Calibri"/>
          <w:b/>
        </w:rPr>
        <w:t>to approach</w:t>
      </w:r>
      <w:r w:rsidR="00790F54">
        <w:rPr>
          <w:rFonts w:ascii="Calibri" w:eastAsia="Calibri" w:hAnsi="Calibri" w:cs="Calibri"/>
        </w:rPr>
        <w:t>, to approach with a request,</w:t>
      </w:r>
      <w:r w:rsidR="00790F54" w:rsidRPr="00033897">
        <w:rPr>
          <w:rFonts w:ascii="Calibri" w:eastAsia="Calibri" w:hAnsi="Calibri" w:cs="Calibri"/>
        </w:rPr>
        <w:t xml:space="preserve"> </w:t>
      </w:r>
      <w:r w:rsidR="00790F54">
        <w:rPr>
          <w:rFonts w:ascii="Calibri" w:eastAsia="Calibri" w:hAnsi="Calibri" w:cs="Calibri"/>
        </w:rPr>
        <w:t>to approach repeatedly, to approach each other (reciprocal), to approach for other purposes, let approach,</w:t>
      </w:r>
      <w:r w:rsidR="00790F54" w:rsidRPr="00033897">
        <w:rPr>
          <w:rFonts w:ascii="Calibri" w:eastAsia="Calibri" w:hAnsi="Calibri" w:cs="Calibri"/>
        </w:rPr>
        <w:t xml:space="preserve"> </w:t>
      </w:r>
      <w:r w:rsidR="00790F54">
        <w:rPr>
          <w:rFonts w:ascii="Calibri" w:eastAsia="Calibri" w:hAnsi="Calibri" w:cs="Calibri"/>
        </w:rPr>
        <w:t xml:space="preserve">to approach closely, to approach sexually, have sexual relations with a woman, </w:t>
      </w:r>
      <w:r w:rsidR="00790F54">
        <w:rPr>
          <w:rFonts w:cstheme="minorHAnsi"/>
        </w:rPr>
        <w:t xml:space="preserve"> </w:t>
      </w:r>
      <w:r w:rsidR="00790F54" w:rsidRPr="00790F54">
        <w:rPr>
          <w:rFonts w:ascii="Calibri" w:eastAsia="Calibri" w:hAnsi="Calibri" w:cs="Calibri"/>
        </w:rPr>
        <w:t>to be adjacent</w:t>
      </w:r>
      <w:r w:rsidR="00790F54">
        <w:rPr>
          <w:rFonts w:ascii="Calibri" w:eastAsia="Calibri" w:hAnsi="Calibri" w:cs="Calibri"/>
        </w:rPr>
        <w:t>,</w:t>
      </w:r>
      <w:r w:rsidR="00790F54" w:rsidRPr="00033897">
        <w:rPr>
          <w:rFonts w:ascii="Calibri" w:eastAsia="Calibri" w:hAnsi="Calibri" w:cs="Calibri"/>
        </w:rPr>
        <w:t xml:space="preserve"> </w:t>
      </w:r>
      <w:r w:rsidR="00790F54" w:rsidRPr="006B1114">
        <w:rPr>
          <w:rFonts w:ascii="Calibri" w:eastAsia="Calibri" w:hAnsi="Calibri" w:cs="Calibri"/>
        </w:rPr>
        <w:t>close</w:t>
      </w:r>
      <w:r w:rsidR="00790F54">
        <w:rPr>
          <w:rFonts w:ascii="Calibri" w:eastAsia="Calibri" w:hAnsi="Calibri" w:cs="Calibri"/>
        </w:rPr>
        <w:t xml:space="preserve">, </w:t>
      </w:r>
      <w:r w:rsidR="00790F54" w:rsidRPr="00E3547A">
        <w:rPr>
          <w:rFonts w:ascii="Calibri" w:eastAsia="Calibri" w:hAnsi="Calibri" w:cs="Calibri"/>
        </w:rPr>
        <w:t>near</w:t>
      </w:r>
      <w:r w:rsidR="00790F54">
        <w:rPr>
          <w:rFonts w:ascii="Calibri" w:eastAsia="Calibri" w:hAnsi="Calibri" w:cs="Calibri"/>
        </w:rPr>
        <w:t>,</w:t>
      </w:r>
      <w:r w:rsidR="00790F54" w:rsidRPr="006B1114">
        <w:rPr>
          <w:rFonts w:ascii="Calibri" w:eastAsia="Calibri" w:hAnsi="Calibri" w:cs="Calibri"/>
        </w:rPr>
        <w:t xml:space="preserve"> </w:t>
      </w:r>
      <w:r w:rsidR="00790F54">
        <w:rPr>
          <w:rFonts w:ascii="Calibri" w:eastAsia="Calibri" w:hAnsi="Calibri" w:cs="Calibri"/>
        </w:rPr>
        <w:t>to be close to, to come close, in intimacy  with someone, to be near, close, near in time, to come near, imminent, available, to be imminent, at hand, to be present, to be available, to be pertinent, to be involved, , to come to, to arrive at, to attack, affect (said of evil), to conclude an alliance, to go up as offering, to claim, to start work, to bring near, bring, to bring repeatedly, to present, deliver (gifts, tribute), to present offerings, prayers, to serve meals (to the gods, rarely the king or governor), to lead, escort, to produce someone, to take pieces of information as a whole, to address, to speak to someone, to submit a petition, to petition repeatedly,</w:t>
      </w:r>
      <w:r w:rsidR="00790F54" w:rsidRPr="00033897">
        <w:rPr>
          <w:rFonts w:ascii="Calibri" w:eastAsia="Calibri" w:hAnsi="Calibri" w:cs="Calibri"/>
        </w:rPr>
        <w:t xml:space="preserve"> </w:t>
      </w:r>
      <w:r w:rsidR="00790F54">
        <w:rPr>
          <w:rFonts w:ascii="Calibri" w:eastAsia="Calibri" w:hAnsi="Calibri" w:cs="Calibri"/>
        </w:rPr>
        <w:t>to fasten, to raise a claim, qer</w:t>
      </w:r>
      <w:r w:rsidR="00790F54" w:rsidRPr="001F026D">
        <w:rPr>
          <w:rFonts w:ascii="Calibri" w:eastAsia="Calibri" w:hAnsi="Calibri" w:cs="Times New Roman"/>
        </w:rPr>
        <w:t>ē</w:t>
      </w:r>
      <w:r w:rsidR="00790F54">
        <w:rPr>
          <w:rFonts w:ascii="Calibri" w:eastAsia="Calibri" w:hAnsi="Calibri" w:cs="Calibri"/>
        </w:rPr>
        <w:t xml:space="preserve">bu  </w:t>
      </w:r>
      <w:r w:rsidR="00832B23" w:rsidRPr="00F657DF">
        <w:rPr>
          <w:rFonts w:cstheme="minorHAnsi"/>
        </w:rPr>
        <w:br/>
      </w:r>
      <w:r w:rsidR="00832B23" w:rsidRPr="00F657DF">
        <w:rPr>
          <w:rFonts w:cstheme="minorHAnsi"/>
          <w:b/>
        </w:rPr>
        <w:t>appropriate</w:t>
      </w:r>
      <w:r w:rsidR="00832B23" w:rsidRPr="00F657DF">
        <w:rPr>
          <w:rFonts w:cstheme="minorHAnsi"/>
        </w:rPr>
        <w:t>, attained, sufficient, successful, accomplished, kašdu</w:t>
      </w:r>
      <w:r w:rsidR="00E526EA">
        <w:rPr>
          <w:rFonts w:cstheme="minorHAnsi"/>
        </w:rPr>
        <w:br/>
      </w:r>
      <w:r w:rsidR="00E526EA" w:rsidRPr="00E526EA">
        <w:rPr>
          <w:rFonts w:cstheme="minorHAnsi"/>
          <w:b/>
        </w:rPr>
        <w:t>appropriate</w:t>
      </w:r>
      <w:r w:rsidR="00E526EA">
        <w:rPr>
          <w:rFonts w:cstheme="minorHAnsi"/>
        </w:rPr>
        <w:t xml:space="preserve">, befitting, </w:t>
      </w:r>
      <w:r w:rsidR="00E526EA" w:rsidRPr="00650D3D">
        <w:rPr>
          <w:rFonts w:cstheme="minorHAnsi"/>
        </w:rPr>
        <w:t>š</w:t>
      </w:r>
      <w:r w:rsidR="00E526EA" w:rsidRPr="00650D3D">
        <w:rPr>
          <w:rFonts w:eastAsia="Calibri" w:cstheme="minorHAnsi"/>
        </w:rPr>
        <w:t>ū</w:t>
      </w:r>
      <w:r w:rsidR="00E526EA">
        <w:rPr>
          <w:rFonts w:cstheme="minorHAnsi"/>
        </w:rPr>
        <w:t>sumu</w:t>
      </w:r>
      <w:r w:rsidR="00A74FCE">
        <w:rPr>
          <w:rFonts w:cstheme="minorHAnsi"/>
        </w:rPr>
        <w:br/>
      </w:r>
      <w:r w:rsidR="00A74FCE" w:rsidRPr="00A74FCE">
        <w:rPr>
          <w:rFonts w:ascii="Times New Roman" w:hAnsi="Times New Roman" w:cs="Times New Roman"/>
          <w:b/>
          <w:sz w:val="20"/>
          <w:szCs w:val="20"/>
        </w:rPr>
        <w:t>appropriate</w:t>
      </w:r>
      <w:r w:rsidR="00A74FCE" w:rsidRPr="00B26D33">
        <w:rPr>
          <w:rFonts w:ascii="Times New Roman" w:hAnsi="Times New Roman" w:cs="Times New Roman"/>
          <w:sz w:val="20"/>
          <w:szCs w:val="20"/>
        </w:rPr>
        <w:t xml:space="preserve">, </w:t>
      </w:r>
      <w:r w:rsidR="00A74FCE" w:rsidRPr="00A74FCE">
        <w:rPr>
          <w:rFonts w:ascii="Times New Roman" w:hAnsi="Times New Roman" w:cs="Times New Roman"/>
          <w:sz w:val="20"/>
          <w:szCs w:val="20"/>
        </w:rPr>
        <w:t>correct</w:t>
      </w:r>
      <w:r w:rsidR="00A74FCE" w:rsidRPr="00B26D33">
        <w:rPr>
          <w:rFonts w:ascii="Times New Roman" w:hAnsi="Times New Roman" w:cs="Times New Roman"/>
          <w:sz w:val="20"/>
          <w:szCs w:val="20"/>
        </w:rPr>
        <w:t xml:space="preserve">, </w:t>
      </w:r>
      <w:r w:rsidR="00A74FCE" w:rsidRPr="00A74FCE">
        <w:rPr>
          <w:rFonts w:ascii="Times New Roman" w:hAnsi="Times New Roman" w:cs="Times New Roman"/>
          <w:sz w:val="20"/>
          <w:szCs w:val="20"/>
        </w:rPr>
        <w:t>straight</w:t>
      </w:r>
      <w:r w:rsidR="00A74FCE" w:rsidRPr="00B26D33">
        <w:rPr>
          <w:rFonts w:ascii="Times New Roman" w:hAnsi="Times New Roman" w:cs="Times New Roman"/>
          <w:sz w:val="20"/>
          <w:szCs w:val="20"/>
        </w:rPr>
        <w:t>, tarṣu</w:t>
      </w:r>
      <w:r w:rsidR="009A28DC" w:rsidRPr="00F657DF">
        <w:rPr>
          <w:rFonts w:cstheme="minorHAnsi"/>
        </w:rPr>
        <w:br/>
      </w:r>
      <w:r w:rsidR="009A28DC" w:rsidRPr="00F657DF">
        <w:rPr>
          <w:rFonts w:cstheme="minorHAnsi"/>
          <w:b/>
        </w:rPr>
        <w:t>appropriate</w:t>
      </w:r>
      <w:r w:rsidR="009A28DC" w:rsidRPr="00F657DF">
        <w:rPr>
          <w:rFonts w:cstheme="minorHAnsi"/>
        </w:rPr>
        <w:t>, fitting, suitable, adj., naṭ</w:t>
      </w:r>
      <w:r w:rsidR="009A28DC" w:rsidRPr="00F657DF">
        <w:rPr>
          <w:rFonts w:eastAsia="Calibri" w:cstheme="minorHAnsi"/>
        </w:rPr>
        <w:t xml:space="preserve">û </w:t>
      </w:r>
      <w:r w:rsidR="00832B23" w:rsidRPr="00F657DF">
        <w:rPr>
          <w:rFonts w:eastAsia="Calibri" w:cstheme="minorHAnsi"/>
          <w:b/>
        </w:rPr>
        <w:br/>
        <w:t>appropriate illegally</w:t>
      </w:r>
      <w:r w:rsidR="00832B23" w:rsidRPr="00F657DF">
        <w:rPr>
          <w:rFonts w:eastAsia="Calibri" w:cstheme="minorHAnsi"/>
        </w:rPr>
        <w:t>, to be clothed, to provide with clothing, to be covered, clothed, clap down, to cover, to clap down (said of a trap), to cover with garments, etc., to cover tightly, to cover, close, veil (the eyes, the face, the lips, etc., to cover with earth, etc., covered, to cover the body, to cover with dust, sand, (the sky) with smoke, etc to overwhelm, to constrict, to conceal, to seize and hold persons, to overwhelm, to conceal, close a pot, a door, to cover up, to overwhelm, kat</w:t>
      </w:r>
      <w:r w:rsidR="00832B23" w:rsidRPr="00F657DF">
        <w:rPr>
          <w:rFonts w:cstheme="minorHAnsi"/>
        </w:rPr>
        <w:t>ā</w:t>
      </w:r>
      <w:r w:rsidR="00832B23" w:rsidRPr="00F657DF">
        <w:rPr>
          <w:rFonts w:eastAsia="Calibri" w:cstheme="minorHAnsi"/>
        </w:rPr>
        <w:t>mu</w:t>
      </w:r>
      <w:r w:rsidR="009826E0">
        <w:rPr>
          <w:rFonts w:eastAsia="Calibri" w:cstheme="minorHAnsi"/>
        </w:rPr>
        <w:br/>
      </w:r>
      <w:r w:rsidR="009826E0" w:rsidRPr="009826E0">
        <w:rPr>
          <w:rFonts w:cstheme="minorHAnsi"/>
          <w:b/>
        </w:rPr>
        <w:t>appropriate</w:t>
      </w:r>
      <w:r w:rsidR="009826E0">
        <w:rPr>
          <w:rFonts w:cstheme="minorHAnsi"/>
        </w:rPr>
        <w:t xml:space="preserve">, </w:t>
      </w:r>
      <w:r w:rsidR="009826E0" w:rsidRPr="009826E0">
        <w:rPr>
          <w:rFonts w:cstheme="minorHAnsi"/>
        </w:rPr>
        <w:t>something fitting</w:t>
      </w:r>
      <w:r w:rsidR="009826E0">
        <w:rPr>
          <w:rFonts w:cstheme="minorHAnsi"/>
        </w:rPr>
        <w:t>, suitable, usmu</w:t>
      </w:r>
      <w:r w:rsidR="0089054F">
        <w:rPr>
          <w:rFonts w:eastAsia="Calibri" w:cstheme="minorHAnsi"/>
        </w:rPr>
        <w:br/>
      </w:r>
      <w:r w:rsidR="0089054F" w:rsidRPr="0089054F">
        <w:rPr>
          <w:rFonts w:ascii="Calibri" w:eastAsia="Calibri" w:hAnsi="Calibri" w:cs="Calibri"/>
          <w:b/>
        </w:rPr>
        <w:t>appropriate time</w:t>
      </w:r>
      <w:r w:rsidR="0089054F">
        <w:rPr>
          <w:rFonts w:ascii="Calibri" w:eastAsia="Calibri" w:hAnsi="Calibri" w:cs="Calibri"/>
        </w:rPr>
        <w:t xml:space="preserve">, </w:t>
      </w:r>
      <w:r w:rsidR="0089054F" w:rsidRPr="0089054F">
        <w:rPr>
          <w:rFonts w:ascii="Calibri" w:eastAsia="Calibri" w:hAnsi="Calibri" w:cs="Calibri"/>
        </w:rPr>
        <w:t>some time</w:t>
      </w:r>
      <w:r w:rsidR="0089054F">
        <w:rPr>
          <w:rFonts w:ascii="Calibri" w:eastAsia="Calibri" w:hAnsi="Calibri" w:cs="Calibri"/>
        </w:rPr>
        <w:t xml:space="preserve"> (past or future), </w:t>
      </w:r>
      <w:r w:rsidR="0089054F" w:rsidRPr="00F25BAB">
        <w:rPr>
          <w:rFonts w:ascii="Calibri" w:eastAsia="Calibri" w:hAnsi="Calibri" w:cs="Calibri"/>
        </w:rPr>
        <w:t>proper notice</w:t>
      </w:r>
      <w:r w:rsidR="0089054F">
        <w:rPr>
          <w:rFonts w:ascii="Calibri" w:eastAsia="Calibri" w:hAnsi="Calibri" w:cs="Calibri"/>
        </w:rPr>
        <w:t>,</w:t>
      </w:r>
      <w:r w:rsidR="0089054F" w:rsidRPr="00F25BAB">
        <w:rPr>
          <w:rFonts w:ascii="Calibri" w:eastAsia="Calibri" w:hAnsi="Calibri" w:cs="Calibri"/>
          <w:b/>
        </w:rPr>
        <w:t xml:space="preserve"> </w:t>
      </w:r>
      <w:r w:rsidR="0089054F">
        <w:rPr>
          <w:rFonts w:ascii="Calibri" w:eastAsia="Calibri" w:hAnsi="Calibri" w:cs="Calibri"/>
        </w:rPr>
        <w:t xml:space="preserve">adv., </w:t>
      </w:r>
      <w:r w:rsidR="0089054F" w:rsidRPr="00650D3D">
        <w:rPr>
          <w:rFonts w:cstheme="minorHAnsi"/>
        </w:rPr>
        <w:t>ṭ</w:t>
      </w:r>
      <w:r w:rsidR="0089054F">
        <w:rPr>
          <w:rFonts w:ascii="Calibri" w:eastAsia="Calibri" w:hAnsi="Calibri" w:cs="Calibri"/>
        </w:rPr>
        <w:t>uppi</w:t>
      </w:r>
      <w:r w:rsidR="005D5945" w:rsidRPr="00F657DF">
        <w:rPr>
          <w:rFonts w:cstheme="minorHAnsi"/>
        </w:rPr>
        <w:br/>
      </w:r>
      <w:r w:rsidR="004D6A55" w:rsidRPr="004D6A55">
        <w:rPr>
          <w:rFonts w:eastAsia="Calibri" w:cstheme="minorHAnsi"/>
          <w:b/>
        </w:rPr>
        <w:t>appropriate</w:t>
      </w:r>
      <w:r w:rsidR="004D6A55">
        <w:rPr>
          <w:rFonts w:eastAsia="Calibri" w:cstheme="minorHAnsi"/>
        </w:rPr>
        <w:t>,</w:t>
      </w:r>
      <w:r w:rsidR="004D6A55" w:rsidRPr="004D6A55">
        <w:rPr>
          <w:rFonts w:eastAsia="Calibri" w:cstheme="minorHAnsi"/>
          <w:b/>
        </w:rPr>
        <w:t xml:space="preserve"> to appropriate</w:t>
      </w:r>
      <w:r w:rsidR="004D6A55">
        <w:rPr>
          <w:rFonts w:eastAsia="Calibri" w:cstheme="minorHAnsi"/>
        </w:rPr>
        <w:t>, embezzle, *pu”u</w:t>
      </w:r>
      <w:r w:rsidR="004D6A55" w:rsidRPr="00402F6C">
        <w:t>ṣ</w:t>
      </w:r>
      <w:r w:rsidR="004D6A55">
        <w:rPr>
          <w:rFonts w:eastAsia="Calibri" w:cstheme="minorHAnsi"/>
        </w:rPr>
        <w:t>u</w:t>
      </w:r>
      <w:r w:rsidR="00E42F2C">
        <w:rPr>
          <w:rFonts w:eastAsia="Calibri" w:cstheme="minorHAnsi"/>
        </w:rPr>
        <w:br/>
      </w:r>
      <w:r w:rsidR="00E42F2C" w:rsidRPr="00F657DF">
        <w:rPr>
          <w:rFonts w:eastAsia="Calibri" w:cstheme="minorHAnsi"/>
          <w:b/>
        </w:rPr>
        <w:t>appropriate</w:t>
      </w:r>
      <w:r w:rsidR="00E42F2C" w:rsidRPr="00F657DF">
        <w:rPr>
          <w:rFonts w:eastAsia="Calibri" w:cstheme="minorHAnsi"/>
        </w:rPr>
        <w:t xml:space="preserve">, </w:t>
      </w:r>
      <w:r w:rsidR="00E42F2C" w:rsidRPr="00F657DF">
        <w:rPr>
          <w:rFonts w:eastAsia="Calibri" w:cstheme="minorHAnsi"/>
          <w:b/>
        </w:rPr>
        <w:t>to appropriate</w:t>
      </w:r>
      <w:r w:rsidR="00E42F2C" w:rsidRPr="00F657DF">
        <w:rPr>
          <w:rFonts w:eastAsia="Calibri" w:cstheme="minorHAnsi"/>
        </w:rPr>
        <w:t xml:space="preserve">, to move on, depart, </w:t>
      </w:r>
      <w:r w:rsidR="00E42F2C" w:rsidRPr="00F657DF">
        <w:rPr>
          <w:rFonts w:cstheme="minorHAnsi"/>
        </w:rPr>
        <w:t xml:space="preserve">remove, </w:t>
      </w:r>
      <w:r w:rsidR="00E42F2C" w:rsidRPr="00F657DF">
        <w:rPr>
          <w:rFonts w:eastAsia="Calibri" w:cstheme="minorHAnsi"/>
        </w:rPr>
        <w:t>to remove an object, to remove evil, to have someone remove something, to draw payments, compensation, to draw off water</w:t>
      </w:r>
      <w:r w:rsidR="00E42F2C" w:rsidRPr="00F657DF">
        <w:rPr>
          <w:rFonts w:cstheme="minorHAnsi"/>
        </w:rPr>
        <w:t xml:space="preserve">, </w:t>
      </w:r>
      <w:r w:rsidR="00E42F2C" w:rsidRPr="00F657DF">
        <w:rPr>
          <w:rFonts w:eastAsia="Calibri" w:cstheme="minorHAnsi"/>
        </w:rPr>
        <w:t>to withdraw from an account, to be withdrawn, to confiscate, seize, to offer hospitality to a guest, to serve food, to deliver tribute, offerings, payments due, to carry flood water (said of a canal or river), to support a person with food, etc., to transfer, to collect assets, debts, taxes, to levy tribute, hand over, to fetch (objects, tablets, also persons or animals), to bring, to bring word, a report, etc., to bring objects, to make bring, deliver, carry a symbol, etc., to have an offering, tribute, etc, brought, to be brought, carried, to steal, to carry off, steal, to carry, to carry off, to transport, to bear,  goods, etc., to bear horns, a brand, or other features, to bear, have, hold a document, silver, etc., to bear fruit, etc. (said of a tree, a field), to make bear fruit, to bear wool, bristles (said of animals), to multiply (math term), to pick up and keep,</w:t>
      </w:r>
      <w:r w:rsidR="00E42F2C" w:rsidRPr="00F657DF">
        <w:rPr>
          <w:rFonts w:cstheme="minorHAnsi"/>
        </w:rPr>
        <w:t xml:space="preserve"> </w:t>
      </w:r>
      <w:r w:rsidR="00E42F2C" w:rsidRPr="00F657DF">
        <w:rPr>
          <w:rFonts w:eastAsia="Calibri" w:cstheme="minorHAnsi"/>
        </w:rPr>
        <w:t>to put on and wear clothing, a crown, to wear a crown, to wear or carry a symbol, to wear horns, weapon or tool in exercise of one’s  function or duty, as a sign of office or status, to be swollen?, or tense?, to heave, to rise, to rise up against someone, to arise, to raise, move a part of the body (human or animal), to raise a crop, to prosper, wield tools, weapons, etc.,</w:t>
      </w:r>
      <w:r w:rsidR="00E42F2C" w:rsidRPr="00F657DF">
        <w:rPr>
          <w:rFonts w:cstheme="minorHAnsi"/>
        </w:rPr>
        <w:t xml:space="preserve"> </w:t>
      </w:r>
      <w:r w:rsidR="00E42F2C" w:rsidRPr="00F657DF">
        <w:rPr>
          <w:rFonts w:eastAsia="Calibri" w:cstheme="minorHAnsi"/>
        </w:rPr>
        <w:t xml:space="preserve">to wield a weapon a tool, to brandish a weapon, torch, a signal, take up an object, to take away, to take medication, to take an ingredient, take along, to take care of persons, a field, or animals, to take, accept, receive something from someone with added </w:t>
      </w:r>
      <w:r w:rsidR="00E42F2C" w:rsidRPr="00F657DF">
        <w:rPr>
          <w:rFonts w:eastAsia="Calibri" w:cstheme="minorHAnsi"/>
          <w:i/>
        </w:rPr>
        <w:t>nadanu</w:t>
      </w:r>
      <w:r w:rsidR="00E42F2C" w:rsidRPr="00F657DF">
        <w:rPr>
          <w:rFonts w:eastAsia="Calibri" w:cstheme="minorHAnsi"/>
        </w:rPr>
        <w:t>, to take off clothing, to take over, to lift, to lift something up during a ritual, to lift up an image during the oath ceremony, to have someone lift an object, part of the body, to be lifted, elevated, raised, to elevate a person to high position, to extend, to make extend, to depart, to cause to be afflicted with a disease, to be received, cashed, collected, na</w:t>
      </w:r>
      <w:r w:rsidR="00E42F2C" w:rsidRPr="00F657DF">
        <w:rPr>
          <w:rFonts w:cstheme="minorHAnsi"/>
        </w:rPr>
        <w:t>š</w:t>
      </w:r>
      <w:r w:rsidR="00E42F2C" w:rsidRPr="00F657DF">
        <w:rPr>
          <w:rFonts w:eastAsia="Calibri" w:cstheme="minorHAnsi"/>
        </w:rPr>
        <w:t>û</w:t>
      </w:r>
      <w:r w:rsidR="0086676C" w:rsidRPr="00F657DF">
        <w:rPr>
          <w:rFonts w:eastAsia="Calibri" w:cstheme="minorHAnsi"/>
        </w:rPr>
        <w:br/>
      </w:r>
      <w:r w:rsidR="0086676C" w:rsidRPr="00F657DF">
        <w:rPr>
          <w:rFonts w:eastAsia="Calibri" w:cstheme="minorHAnsi"/>
          <w:b/>
        </w:rPr>
        <w:lastRenderedPageBreak/>
        <w:t>appropriate</w:t>
      </w:r>
      <w:r w:rsidR="0086676C" w:rsidRPr="00F657DF">
        <w:rPr>
          <w:rFonts w:eastAsia="Calibri" w:cstheme="minorHAnsi"/>
        </w:rPr>
        <w:t xml:space="preserve">, </w:t>
      </w:r>
      <w:r w:rsidR="00E42F2C" w:rsidRPr="00E42F2C">
        <w:rPr>
          <w:rFonts w:eastAsia="Calibri" w:cstheme="minorHAnsi"/>
          <w:b/>
        </w:rPr>
        <w:t>to appropriate</w:t>
      </w:r>
      <w:r w:rsidR="00E42F2C">
        <w:rPr>
          <w:rFonts w:eastAsia="Calibri" w:cstheme="minorHAnsi"/>
        </w:rPr>
        <w:t xml:space="preserve">, </w:t>
      </w:r>
      <w:r w:rsidR="0086676C" w:rsidRPr="00F657DF">
        <w:rPr>
          <w:rFonts w:cstheme="minorHAnsi"/>
        </w:rPr>
        <w:t xml:space="preserve">to remove an object, to remove a building, remove a burden, a yoke, to be removed?, to remove a tablet, an inscription, a stela, a statue, to scatter, to drop, </w:t>
      </w:r>
      <w:r w:rsidR="0086676C" w:rsidRPr="00F657DF">
        <w:rPr>
          <w:rFonts w:eastAsia="Calibri" w:cstheme="minorHAnsi"/>
        </w:rPr>
        <w:t xml:space="preserve">to </w:t>
      </w:r>
      <w:r w:rsidR="0086676C" w:rsidRPr="00F657DF">
        <w:rPr>
          <w:rFonts w:cstheme="minorHAnsi"/>
        </w:rPr>
        <w:t>deposit silver, to pile up barley, to throw into water, fire, prison, to throw to animals, to throw astragals, to throw a clod into a canal, to throw into a river, to throw out, reject, throw off a person, to hurl,</w:t>
      </w:r>
      <w:r w:rsidR="0086676C" w:rsidRPr="00F657DF">
        <w:rPr>
          <w:rFonts w:cstheme="minorHAnsi"/>
          <w:b/>
        </w:rPr>
        <w:t xml:space="preserve"> </w:t>
      </w:r>
      <w:r w:rsidR="0086676C" w:rsidRPr="00F657DF">
        <w:rPr>
          <w:rFonts w:cstheme="minorHAnsi"/>
        </w:rPr>
        <w:t>to shoot, to discard, to assign someone to work, to impose a work assignment on someone, to cast aside, reject, to be rejected, annul an order, to shrug off, to forgive a sin, to clear the ground, to be cancelled, to be loaded?, nasāk</w:t>
      </w:r>
      <w:r w:rsidR="00E42F2C">
        <w:rPr>
          <w:rFonts w:cstheme="minorHAnsi"/>
        </w:rPr>
        <w:br/>
      </w:r>
      <w:r w:rsidR="00E42F2C" w:rsidRPr="00E42F2C">
        <w:rPr>
          <w:rFonts w:ascii="Calibri" w:eastAsia="Calibri" w:hAnsi="Calibri" w:cs="Calibri"/>
          <w:b/>
        </w:rPr>
        <w:t>appropriate</w:t>
      </w:r>
      <w:r w:rsidR="00E42F2C">
        <w:rPr>
          <w:rFonts w:ascii="Calibri" w:eastAsia="Calibri" w:hAnsi="Calibri" w:cs="Calibri"/>
        </w:rPr>
        <w:t xml:space="preserve">, </w:t>
      </w:r>
      <w:r w:rsidR="00E42F2C" w:rsidRPr="00E42F2C">
        <w:rPr>
          <w:rFonts w:ascii="Calibri" w:eastAsia="Calibri" w:hAnsi="Calibri" w:cs="Calibri"/>
          <w:b/>
        </w:rPr>
        <w:t>to appropriate</w:t>
      </w:r>
      <w:r w:rsidR="00E42F2C">
        <w:rPr>
          <w:rFonts w:ascii="Calibri" w:eastAsia="Calibri" w:hAnsi="Calibri" w:cs="Calibri"/>
        </w:rPr>
        <w:t xml:space="preserve">?, to </w:t>
      </w:r>
      <w:r w:rsidR="00E42F2C" w:rsidRPr="00E42F2C">
        <w:rPr>
          <w:rFonts w:ascii="Calibri" w:eastAsia="Calibri" w:hAnsi="Calibri" w:cs="Calibri"/>
        </w:rPr>
        <w:t>seize</w:t>
      </w:r>
      <w:r w:rsidR="00E42F2C">
        <w:rPr>
          <w:rFonts w:ascii="Calibri" w:eastAsia="Calibri" w:hAnsi="Calibri" w:cs="Calibri"/>
        </w:rPr>
        <w:t xml:space="preserve">, </w:t>
      </w:r>
      <w:r w:rsidR="00E42F2C" w:rsidRPr="00650D3D">
        <w:rPr>
          <w:rFonts w:cstheme="minorHAnsi"/>
        </w:rPr>
        <w:t>š</w:t>
      </w:r>
      <w:r w:rsidR="00E42F2C">
        <w:rPr>
          <w:rFonts w:ascii="Calibri" w:eastAsia="Calibri" w:hAnsi="Calibri" w:cs="Calibri"/>
        </w:rPr>
        <w:t>ag</w:t>
      </w:r>
      <w:r w:rsidR="00E42F2C" w:rsidRPr="00650D3D">
        <w:rPr>
          <w:rFonts w:cstheme="minorHAnsi"/>
        </w:rPr>
        <w:t>ā</w:t>
      </w:r>
      <w:r w:rsidR="00E42F2C">
        <w:rPr>
          <w:rFonts w:ascii="Calibri" w:eastAsia="Calibri" w:hAnsi="Calibri" w:cs="Calibri"/>
        </w:rPr>
        <w:t>lu</w:t>
      </w:r>
      <w:r w:rsidR="0086676C" w:rsidRPr="00F657DF">
        <w:rPr>
          <w:rFonts w:cstheme="minorHAnsi"/>
        </w:rPr>
        <w:br/>
      </w:r>
      <w:r w:rsidR="0086676C" w:rsidRPr="00F657DF">
        <w:rPr>
          <w:rFonts w:cstheme="minorHAnsi"/>
          <w:b/>
        </w:rPr>
        <w:t>appropriate</w:t>
      </w:r>
      <w:r w:rsidR="0086676C" w:rsidRPr="00F657DF">
        <w:rPr>
          <w:rFonts w:cstheme="minorHAnsi"/>
        </w:rPr>
        <w:t xml:space="preserve">, </w:t>
      </w:r>
      <w:r w:rsidR="0086676C" w:rsidRPr="00F657DF">
        <w:rPr>
          <w:rFonts w:cstheme="minorHAnsi"/>
          <w:b/>
        </w:rPr>
        <w:t>to appropriate</w:t>
      </w:r>
      <w:r w:rsidR="0086676C" w:rsidRPr="00F657DF">
        <w:rPr>
          <w:rFonts w:cstheme="minorHAnsi"/>
        </w:rPr>
        <w:t xml:space="preserve">, to </w:t>
      </w:r>
      <w:r w:rsidR="0086676C" w:rsidRPr="00F657DF">
        <w:rPr>
          <w:rFonts w:eastAsia="Calibri" w:cstheme="minorHAnsi"/>
        </w:rPr>
        <w:t>take by force, to control, pu</w:t>
      </w:r>
      <w:r w:rsidR="0086676C" w:rsidRPr="00F657DF">
        <w:rPr>
          <w:rFonts w:cstheme="minorHAnsi"/>
        </w:rPr>
        <w:t>ā</w:t>
      </w:r>
      <w:r w:rsidR="0086676C" w:rsidRPr="00F657DF">
        <w:rPr>
          <w:rFonts w:eastAsia="Calibri" w:cstheme="minorHAnsi"/>
        </w:rPr>
        <w:t>gu</w:t>
      </w:r>
      <w:r w:rsidR="00E42F2C">
        <w:rPr>
          <w:rFonts w:eastAsia="Calibri" w:cstheme="minorHAnsi"/>
        </w:rPr>
        <w:br/>
      </w:r>
      <w:r w:rsidR="00E42F2C" w:rsidRPr="006C32B9">
        <w:rPr>
          <w:rFonts w:eastAsia="Calibri" w:cstheme="minorHAnsi"/>
          <w:b/>
        </w:rPr>
        <w:t>appropriate</w:t>
      </w:r>
      <w:r w:rsidR="00E42F2C">
        <w:rPr>
          <w:rFonts w:eastAsia="Calibri" w:cstheme="minorHAnsi"/>
        </w:rPr>
        <w:t xml:space="preserve">, </w:t>
      </w:r>
      <w:r w:rsidR="00E42F2C" w:rsidRPr="006C32B9">
        <w:rPr>
          <w:rFonts w:eastAsia="Calibri" w:cstheme="minorHAnsi"/>
          <w:b/>
        </w:rPr>
        <w:t>to be appropriate for</w:t>
      </w:r>
      <w:r w:rsidR="00E42F2C">
        <w:rPr>
          <w:rFonts w:eastAsia="Calibri" w:cstheme="minorHAnsi"/>
        </w:rPr>
        <w:t>, available for, red</w:t>
      </w:r>
      <w:r w:rsidR="00E42F2C" w:rsidRPr="001F026D">
        <w:rPr>
          <w:rFonts w:ascii="Calibri" w:eastAsia="Calibri" w:hAnsi="Calibri" w:cs="Calibri"/>
        </w:rPr>
        <w:t>û</w:t>
      </w:r>
      <w:r w:rsidR="00236C82">
        <w:rPr>
          <w:rFonts w:ascii="Calibri" w:eastAsia="Calibri" w:hAnsi="Calibri" w:cs="Calibri"/>
        </w:rPr>
        <w:br/>
      </w:r>
      <w:r w:rsidR="00236C82" w:rsidRPr="00236C82">
        <w:rPr>
          <w:rFonts w:ascii="Calibri" w:eastAsia="Calibri" w:hAnsi="Calibri" w:cs="Calibri"/>
          <w:b/>
        </w:rPr>
        <w:t>appropriate unlawfully</w:t>
      </w:r>
      <w:r w:rsidR="00236C82">
        <w:rPr>
          <w:rFonts w:ascii="Calibri" w:eastAsia="Calibri" w:hAnsi="Calibri" w:cs="Calibri"/>
        </w:rPr>
        <w:t xml:space="preserve">, </w:t>
      </w:r>
      <w:r w:rsidR="00236C82" w:rsidRPr="00143FA4">
        <w:rPr>
          <w:rFonts w:ascii="Calibri" w:eastAsia="Calibri" w:hAnsi="Calibri" w:cs="Calibri"/>
          <w:b/>
        </w:rPr>
        <w:t>to appropriate unlawfully</w:t>
      </w:r>
      <w:r w:rsidR="00236C82">
        <w:rPr>
          <w:rFonts w:ascii="Calibri" w:eastAsia="Calibri" w:hAnsi="Calibri" w:cs="Calibri"/>
        </w:rPr>
        <w:t xml:space="preserve">, </w:t>
      </w:r>
      <w:r w:rsidR="00236C82" w:rsidRPr="00143FA4">
        <w:rPr>
          <w:rFonts w:ascii="Calibri" w:eastAsia="Calibri" w:hAnsi="Calibri" w:cs="Calibri"/>
        </w:rPr>
        <w:t>to steal</w:t>
      </w:r>
      <w:r w:rsidR="00236C82">
        <w:rPr>
          <w:rFonts w:ascii="Calibri" w:eastAsia="Calibri" w:hAnsi="Calibri" w:cs="Calibri"/>
        </w:rPr>
        <w:t xml:space="preserve">, to act as a thief, to act stealthily, surreptitiously, to be taken away, </w:t>
      </w:r>
      <w:r w:rsidR="00236C82" w:rsidRPr="00650D3D">
        <w:rPr>
          <w:rFonts w:cstheme="minorHAnsi"/>
        </w:rPr>
        <w:t>š</w:t>
      </w:r>
      <w:r w:rsidR="00236C82">
        <w:rPr>
          <w:rFonts w:ascii="Calibri" w:eastAsia="Calibri" w:hAnsi="Calibri" w:cs="Calibri"/>
        </w:rPr>
        <w:t>ar</w:t>
      </w:r>
      <w:r w:rsidR="00236C82" w:rsidRPr="00650D3D">
        <w:rPr>
          <w:rFonts w:cstheme="minorHAnsi"/>
        </w:rPr>
        <w:t>ā</w:t>
      </w:r>
      <w:r w:rsidR="00236C82">
        <w:rPr>
          <w:rFonts w:ascii="Calibri" w:eastAsia="Calibri" w:hAnsi="Calibri" w:cs="Calibri"/>
        </w:rPr>
        <w:t>qu</w:t>
      </w:r>
      <w:r w:rsidR="007254AD">
        <w:rPr>
          <w:rFonts w:ascii="Calibri" w:eastAsia="Calibri" w:hAnsi="Calibri" w:cs="Calibri"/>
        </w:rPr>
        <w:br/>
      </w:r>
      <w:r w:rsidR="007254AD" w:rsidRPr="007254AD">
        <w:rPr>
          <w:rFonts w:ascii="Calibri" w:eastAsia="Calibri" w:hAnsi="Calibri" w:cs="Calibri"/>
          <w:b/>
        </w:rPr>
        <w:t>appropriate</w:t>
      </w:r>
      <w:r w:rsidR="007254AD">
        <w:rPr>
          <w:rFonts w:ascii="Calibri" w:eastAsia="Calibri" w:hAnsi="Calibri" w:cs="Calibri"/>
        </w:rPr>
        <w:t xml:space="preserve">, </w:t>
      </w:r>
      <w:r w:rsidR="007254AD" w:rsidRPr="007254AD">
        <w:rPr>
          <w:rFonts w:ascii="Calibri" w:eastAsia="Calibri" w:hAnsi="Calibri" w:cs="Calibri"/>
        </w:rPr>
        <w:t>very suitable</w:t>
      </w:r>
      <w:r w:rsidR="007254AD">
        <w:rPr>
          <w:rFonts w:ascii="Calibri" w:eastAsia="Calibri" w:hAnsi="Calibri" w:cs="Calibri"/>
        </w:rPr>
        <w:t>, wussumu</w:t>
      </w:r>
      <w:r w:rsidR="00BC73B6">
        <w:rPr>
          <w:rFonts w:eastAsia="Calibri" w:cstheme="minorHAnsi"/>
        </w:rPr>
        <w:br/>
      </w:r>
      <w:r w:rsidR="00BC73B6" w:rsidRPr="00BC73B6">
        <w:rPr>
          <w:rFonts w:eastAsia="Calibri" w:cstheme="minorHAnsi"/>
          <w:b/>
        </w:rPr>
        <w:t>appropriateness</w:t>
      </w:r>
      <w:r w:rsidR="00BC73B6">
        <w:rPr>
          <w:rFonts w:eastAsia="Calibri" w:cstheme="minorHAnsi"/>
        </w:rPr>
        <w:t xml:space="preserve">, </w:t>
      </w:r>
      <w:r w:rsidR="00BC73B6" w:rsidRPr="00BC73B6">
        <w:rPr>
          <w:rFonts w:eastAsia="Calibri" w:cstheme="minorHAnsi"/>
        </w:rPr>
        <w:t>opportunity</w:t>
      </w:r>
      <w:r w:rsidR="00BC73B6">
        <w:rPr>
          <w:rFonts w:eastAsia="Calibri" w:cstheme="minorHAnsi"/>
        </w:rPr>
        <w:t xml:space="preserve">, </w:t>
      </w:r>
      <w:r w:rsidR="00BC73B6" w:rsidRPr="005C3340">
        <w:rPr>
          <w:rFonts w:eastAsia="Calibri" w:cstheme="minorHAnsi"/>
        </w:rPr>
        <w:t>suitability</w:t>
      </w:r>
      <w:r w:rsidR="00BC73B6">
        <w:rPr>
          <w:rFonts w:eastAsia="Calibri" w:cstheme="minorHAnsi"/>
        </w:rPr>
        <w:t xml:space="preserve">, </w:t>
      </w:r>
      <w:r w:rsidR="00BC73B6" w:rsidRPr="005C3340">
        <w:rPr>
          <w:rFonts w:eastAsia="Calibri" w:cstheme="minorHAnsi"/>
        </w:rPr>
        <w:t>convenience</w:t>
      </w:r>
      <w:r w:rsidR="00BC73B6">
        <w:rPr>
          <w:rFonts w:eastAsia="Calibri" w:cstheme="minorHAnsi"/>
        </w:rPr>
        <w:t>, rittu</w:t>
      </w:r>
      <w:r w:rsidR="00832B23" w:rsidRPr="00F657DF">
        <w:rPr>
          <w:rFonts w:eastAsia="Calibri" w:cstheme="minorHAnsi"/>
        </w:rPr>
        <w:br/>
      </w:r>
      <w:r w:rsidR="00832B23" w:rsidRPr="00F657DF">
        <w:rPr>
          <w:rFonts w:eastAsia="Calibri" w:cstheme="minorHAnsi"/>
          <w:b/>
        </w:rPr>
        <w:t>appurtenances</w:t>
      </w:r>
      <w:r w:rsidR="00832B23" w:rsidRPr="00F657DF">
        <w:rPr>
          <w:rFonts w:eastAsia="Calibri" w:cstheme="minorHAnsi"/>
        </w:rPr>
        <w:t>? isḫu</w:t>
      </w:r>
      <w:r w:rsidR="003651AF" w:rsidRPr="00F657DF">
        <w:rPr>
          <w:rFonts w:eastAsia="Calibri" w:cstheme="minorHAnsi"/>
        </w:rPr>
        <w:br/>
      </w:r>
      <w:r w:rsidR="00832B23" w:rsidRPr="00F657DF">
        <w:rPr>
          <w:rFonts w:eastAsia="Calibri" w:cstheme="minorHAnsi"/>
          <w:b/>
        </w:rPr>
        <w:t>aquatic animal</w:t>
      </w:r>
      <w:r w:rsidR="00832B23" w:rsidRPr="00F657DF">
        <w:rPr>
          <w:rFonts w:eastAsia="Calibri" w:cstheme="minorHAnsi"/>
        </w:rPr>
        <w:t xml:space="preserve">, </w:t>
      </w:r>
      <w:r w:rsidR="00832B23" w:rsidRPr="00F657DF">
        <w:rPr>
          <w:rFonts w:eastAsia="Calibri" w:cstheme="minorHAnsi"/>
          <w:b/>
        </w:rPr>
        <w:t>an aquatic animal</w:t>
      </w:r>
      <w:r w:rsidR="00832B23" w:rsidRPr="00F657DF">
        <w:rPr>
          <w:rFonts w:eastAsia="Calibri" w:cstheme="minorHAnsi"/>
        </w:rPr>
        <w:t xml:space="preserve">, </w:t>
      </w:r>
      <w:r w:rsidR="00832B23" w:rsidRPr="00F657DF">
        <w:rPr>
          <w:rFonts w:cstheme="minorHAnsi"/>
        </w:rPr>
        <w:t>am</w:t>
      </w:r>
      <w:r w:rsidR="00832B23" w:rsidRPr="00F657DF">
        <w:rPr>
          <w:rFonts w:eastAsia="Calibri" w:cstheme="minorHAnsi"/>
        </w:rPr>
        <w:t>ē</w:t>
      </w:r>
      <w:r w:rsidR="00832B23" w:rsidRPr="00F657DF">
        <w:rPr>
          <w:rFonts w:cstheme="minorHAnsi"/>
        </w:rPr>
        <w:t xml:space="preserve">l nāri, </w:t>
      </w:r>
      <w:r w:rsidR="00832B23" w:rsidRPr="00F657DF">
        <w:rPr>
          <w:rFonts w:eastAsia="Calibri" w:cstheme="minorHAnsi"/>
        </w:rPr>
        <w:t>girītu, ḫammu, ku</w:t>
      </w:r>
      <w:r w:rsidR="00832B23" w:rsidRPr="00F657DF">
        <w:rPr>
          <w:rFonts w:cstheme="minorHAnsi"/>
        </w:rPr>
        <w:t>š</w:t>
      </w:r>
      <w:r w:rsidR="00832B23" w:rsidRPr="00F657DF">
        <w:rPr>
          <w:rFonts w:eastAsia="Calibri" w:cstheme="minorHAnsi"/>
        </w:rPr>
        <w:t>û</w:t>
      </w:r>
      <w:r w:rsidR="00832B23" w:rsidRPr="00F657DF">
        <w:rPr>
          <w:rFonts w:eastAsia="Calibri" w:cstheme="minorHAnsi"/>
          <w:b/>
        </w:rPr>
        <w:t xml:space="preserve"> </w:t>
      </w:r>
      <w:r w:rsidR="003651AF" w:rsidRPr="00F657DF">
        <w:rPr>
          <w:rFonts w:eastAsia="Calibri" w:cstheme="minorHAnsi"/>
          <w:b/>
        </w:rPr>
        <w:t>archetype</w:t>
      </w:r>
      <w:r w:rsidR="003651AF" w:rsidRPr="00F657DF">
        <w:rPr>
          <w:rFonts w:eastAsia="Calibri" w:cstheme="minorHAnsi"/>
        </w:rPr>
        <w:t>, magic circle, model, plan of a building, gišḫuru</w:t>
      </w:r>
      <w:r w:rsidR="00832B23" w:rsidRPr="00F657DF">
        <w:rPr>
          <w:rFonts w:eastAsia="Calibri" w:cstheme="minorHAnsi"/>
        </w:rPr>
        <w:br/>
      </w:r>
      <w:r w:rsidR="00832B23" w:rsidRPr="00F657DF">
        <w:rPr>
          <w:rFonts w:cstheme="minorHAnsi"/>
          <w:b/>
        </w:rPr>
        <w:t>aquatic plant</w:t>
      </w:r>
      <w:r w:rsidR="00832B23" w:rsidRPr="00F657DF">
        <w:rPr>
          <w:rFonts w:cstheme="minorHAnsi"/>
        </w:rPr>
        <w:t xml:space="preserve">, swamp containing aquatic plants, </w:t>
      </w:r>
      <w:r w:rsidR="00832B23" w:rsidRPr="00F657DF">
        <w:rPr>
          <w:rFonts w:eastAsia="Calibri" w:cstheme="minorHAnsi"/>
        </w:rPr>
        <w:t>ḫ</w:t>
      </w:r>
      <w:r w:rsidR="00832B23" w:rsidRPr="00F657DF">
        <w:rPr>
          <w:rFonts w:cstheme="minorHAnsi"/>
        </w:rPr>
        <w:t>ammu</w:t>
      </w:r>
      <w:r w:rsidR="0065487D">
        <w:rPr>
          <w:rFonts w:cstheme="minorHAnsi"/>
        </w:rPr>
        <w:br/>
      </w:r>
      <w:r w:rsidR="0065487D" w:rsidRPr="0065487D">
        <w:rPr>
          <w:rFonts w:ascii="Times New Roman" w:hAnsi="Times New Roman" w:cs="Times New Roman"/>
          <w:b/>
          <w:sz w:val="20"/>
          <w:szCs w:val="20"/>
        </w:rPr>
        <w:t>arable land</w:t>
      </w:r>
      <w:r w:rsidR="0065487D">
        <w:rPr>
          <w:rFonts w:ascii="Times New Roman" w:hAnsi="Times New Roman" w:cs="Times New Roman"/>
          <w:sz w:val="20"/>
          <w:szCs w:val="20"/>
        </w:rPr>
        <w:t xml:space="preserve">, </w:t>
      </w:r>
      <w:r w:rsidR="0065487D" w:rsidRPr="0065487D">
        <w:rPr>
          <w:rFonts w:ascii="Times New Roman" w:hAnsi="Times New Roman" w:cs="Times New Roman"/>
          <w:sz w:val="20"/>
          <w:szCs w:val="20"/>
        </w:rPr>
        <w:t>acreage</w:t>
      </w:r>
      <w:r w:rsidR="0065487D">
        <w:rPr>
          <w:rFonts w:ascii="Times New Roman" w:hAnsi="Times New Roman" w:cs="Times New Roman"/>
          <w:sz w:val="20"/>
          <w:szCs w:val="20"/>
        </w:rPr>
        <w:t xml:space="preserve">, </w:t>
      </w:r>
      <w:r w:rsidR="0065487D" w:rsidRPr="0065487D">
        <w:rPr>
          <w:rFonts w:ascii="Times New Roman" w:hAnsi="Times New Roman" w:cs="Times New Roman"/>
          <w:sz w:val="20"/>
          <w:szCs w:val="20"/>
        </w:rPr>
        <w:t>seed of cereals and of other plants</w:t>
      </w:r>
      <w:r w:rsidR="0065487D">
        <w:rPr>
          <w:rFonts w:ascii="Times New Roman" w:hAnsi="Times New Roman" w:cs="Times New Roman"/>
          <w:sz w:val="20"/>
          <w:szCs w:val="20"/>
        </w:rPr>
        <w:t xml:space="preserve">, semen, male descendants, </w:t>
      </w:r>
      <w:r w:rsidR="0065487D" w:rsidRPr="003B6FA6">
        <w:rPr>
          <w:rFonts w:ascii="Times New Roman" w:hAnsi="Times New Roman" w:cs="Times New Roman"/>
          <w:sz w:val="20"/>
          <w:szCs w:val="20"/>
        </w:rPr>
        <w:t>z</w:t>
      </w:r>
      <w:r w:rsidR="0065487D" w:rsidRPr="003B6FA6">
        <w:rPr>
          <w:rFonts w:ascii="Times New Roman" w:eastAsia="Calibri" w:hAnsi="Times New Roman" w:cs="Times New Roman"/>
          <w:sz w:val="20"/>
          <w:szCs w:val="20"/>
        </w:rPr>
        <w:t>ē</w:t>
      </w:r>
      <w:r w:rsidR="0065487D" w:rsidRPr="003B6FA6">
        <w:rPr>
          <w:rFonts w:ascii="Times New Roman" w:hAnsi="Times New Roman" w:cs="Times New Roman"/>
          <w:sz w:val="20"/>
          <w:szCs w:val="20"/>
        </w:rPr>
        <w:t>ru</w:t>
      </w:r>
      <w:r w:rsidR="00107F2F">
        <w:rPr>
          <w:rFonts w:cstheme="minorHAnsi"/>
        </w:rPr>
        <w:br/>
      </w:r>
      <w:r w:rsidR="00107F2F" w:rsidRPr="00107F2F">
        <w:rPr>
          <w:rFonts w:eastAsia="Calibri" w:cstheme="minorHAnsi"/>
          <w:b/>
        </w:rPr>
        <w:t>arable land</w:t>
      </w:r>
      <w:r w:rsidR="00107F2F">
        <w:rPr>
          <w:rFonts w:eastAsia="Calibri" w:cstheme="minorHAnsi"/>
        </w:rPr>
        <w:t xml:space="preserve">, </w:t>
      </w:r>
      <w:r w:rsidR="00107F2F" w:rsidRPr="00107F2F">
        <w:rPr>
          <w:rFonts w:eastAsia="Calibri" w:cstheme="minorHAnsi"/>
        </w:rPr>
        <w:t>grassland</w:t>
      </w:r>
      <w:r w:rsidR="00107F2F">
        <w:rPr>
          <w:rFonts w:eastAsia="Calibri" w:cstheme="minorHAnsi"/>
        </w:rPr>
        <w:t xml:space="preserve">, </w:t>
      </w:r>
      <w:r w:rsidR="00107F2F" w:rsidRPr="00107F2F">
        <w:rPr>
          <w:rFonts w:eastAsia="Calibri" w:cstheme="minorHAnsi"/>
        </w:rPr>
        <w:t>meadow</w:t>
      </w:r>
      <w:r w:rsidR="00107F2F">
        <w:rPr>
          <w:rFonts w:eastAsia="Calibri" w:cstheme="minorHAnsi"/>
        </w:rPr>
        <w:t>, a measure of volume, ug</w:t>
      </w:r>
      <w:r w:rsidR="00107F2F" w:rsidRPr="00650D3D">
        <w:rPr>
          <w:rFonts w:cstheme="minorHAnsi"/>
        </w:rPr>
        <w:t>ā</w:t>
      </w:r>
      <w:r w:rsidR="00107F2F">
        <w:rPr>
          <w:rFonts w:eastAsia="Calibri" w:cstheme="minorHAnsi"/>
        </w:rPr>
        <w:t>ru</w:t>
      </w:r>
      <w:r w:rsidR="00BC52F2">
        <w:rPr>
          <w:rFonts w:eastAsia="Calibri" w:cstheme="minorHAnsi"/>
        </w:rPr>
        <w:br/>
      </w:r>
      <w:r w:rsidR="00BC52F2" w:rsidRPr="00BC52F2">
        <w:rPr>
          <w:rFonts w:eastAsia="Calibri" w:cstheme="minorHAnsi"/>
          <w:b/>
        </w:rPr>
        <w:t>arbitrarily</w:t>
      </w:r>
      <w:r w:rsidR="00BC52F2" w:rsidRPr="001602A6">
        <w:rPr>
          <w:rFonts w:eastAsia="Calibri" w:cstheme="minorHAnsi"/>
        </w:rPr>
        <w:t xml:space="preserve">, </w:t>
      </w:r>
      <w:r w:rsidR="00BC52F2">
        <w:rPr>
          <w:rFonts w:eastAsia="Calibri" w:cstheme="minorHAnsi"/>
        </w:rPr>
        <w:t xml:space="preserve">once </w:t>
      </w:r>
      <w:r w:rsidR="00BC52F2" w:rsidRPr="001602A6">
        <w:rPr>
          <w:rFonts w:eastAsia="Calibri" w:cstheme="minorHAnsi"/>
        </w:rPr>
        <w:t xml:space="preserve"> in a while, </w:t>
      </w:r>
      <w:r w:rsidR="00BC52F2" w:rsidRPr="001E35DA">
        <w:rPr>
          <w:rFonts w:eastAsia="Calibri" w:cstheme="minorHAnsi"/>
        </w:rPr>
        <w:t>from time to time</w:t>
      </w:r>
      <w:r w:rsidR="00BC52F2" w:rsidRPr="001602A6">
        <w:rPr>
          <w:rFonts w:eastAsia="Calibri" w:cstheme="minorHAnsi"/>
        </w:rPr>
        <w:t xml:space="preserve">, </w:t>
      </w:r>
      <w:r w:rsidR="00BC52F2" w:rsidRPr="005D4A07">
        <w:rPr>
          <w:rFonts w:eastAsia="Calibri" w:cstheme="minorHAnsi"/>
        </w:rPr>
        <w:t>now and then</w:t>
      </w:r>
      <w:r w:rsidR="00BC52F2" w:rsidRPr="001602A6">
        <w:rPr>
          <w:rFonts w:eastAsia="Calibri" w:cstheme="minorHAnsi"/>
        </w:rPr>
        <w:t>, zūzâ, in ana zūzâ</w:t>
      </w:r>
      <w:r w:rsidR="00405E88" w:rsidRPr="00F657DF">
        <w:rPr>
          <w:rFonts w:cstheme="minorHAnsi"/>
        </w:rPr>
        <w:br/>
      </w:r>
      <w:r w:rsidR="00405E88" w:rsidRPr="00F657DF">
        <w:rPr>
          <w:rFonts w:cstheme="minorHAnsi"/>
          <w:b/>
        </w:rPr>
        <w:t>arcana</w:t>
      </w:r>
      <w:r w:rsidR="00405E88" w:rsidRPr="00F657DF">
        <w:rPr>
          <w:rFonts w:cstheme="minorHAnsi"/>
        </w:rPr>
        <w:t>, secret, treasures, fortification, a configuration on the lung, niṣirtu</w:t>
      </w:r>
      <w:r w:rsidR="00832B23" w:rsidRPr="00F657DF">
        <w:rPr>
          <w:rFonts w:cstheme="minorHAnsi"/>
        </w:rPr>
        <w:br/>
      </w:r>
      <w:r w:rsidR="00832B23" w:rsidRPr="0036326D">
        <w:rPr>
          <w:rFonts w:ascii="Times New Roman" w:hAnsi="Times New Roman" w:cs="Times New Roman"/>
          <w:b/>
          <w:sz w:val="20"/>
          <w:szCs w:val="20"/>
        </w:rPr>
        <w:t>arch</w:t>
      </w:r>
      <w:r w:rsidR="00832B23" w:rsidRPr="0036326D">
        <w:rPr>
          <w:rFonts w:ascii="Times New Roman" w:hAnsi="Times New Roman" w:cs="Times New Roman"/>
          <w:sz w:val="20"/>
          <w:szCs w:val="20"/>
        </w:rPr>
        <w:t xml:space="preserve">, </w:t>
      </w:r>
      <w:r w:rsidR="00832B23" w:rsidRPr="0036326D">
        <w:rPr>
          <w:rFonts w:ascii="Times New Roman" w:eastAsia="Calibri" w:hAnsi="Times New Roman" w:cs="Times New Roman"/>
          <w:b/>
          <w:sz w:val="20"/>
          <w:szCs w:val="20"/>
        </w:rPr>
        <w:t>brick arch</w:t>
      </w:r>
      <w:r w:rsidR="00832B23" w:rsidRPr="0036326D">
        <w:rPr>
          <w:rFonts w:ascii="Times New Roman" w:eastAsia="Calibri" w:hAnsi="Times New Roman" w:cs="Times New Roman"/>
          <w:sz w:val="20"/>
          <w:szCs w:val="20"/>
        </w:rPr>
        <w:t>?, *lubbuttu</w:t>
      </w:r>
      <w:r w:rsidR="00992045" w:rsidRPr="0036326D">
        <w:rPr>
          <w:rFonts w:ascii="Times New Roman" w:eastAsia="Calibri" w:hAnsi="Times New Roman" w:cs="Times New Roman"/>
          <w:sz w:val="20"/>
          <w:szCs w:val="20"/>
        </w:rPr>
        <w:br/>
      </w:r>
      <w:r w:rsidR="00992045" w:rsidRPr="0036326D">
        <w:rPr>
          <w:rFonts w:ascii="Times New Roman" w:hAnsi="Times New Roman" w:cs="Times New Roman"/>
          <w:b/>
          <w:sz w:val="20"/>
          <w:szCs w:val="20"/>
        </w:rPr>
        <w:t>arch</w:t>
      </w:r>
      <w:r w:rsidR="00992045" w:rsidRPr="0036326D">
        <w:rPr>
          <w:rFonts w:ascii="Times New Roman" w:hAnsi="Times New Roman" w:cs="Times New Roman"/>
          <w:sz w:val="20"/>
          <w:szCs w:val="20"/>
        </w:rPr>
        <w:t>,</w:t>
      </w:r>
      <w:r w:rsidR="00992045" w:rsidRPr="0036326D">
        <w:rPr>
          <w:rFonts w:ascii="Times New Roman" w:hAnsi="Times New Roman" w:cs="Times New Roman"/>
          <w:b/>
          <w:sz w:val="20"/>
          <w:szCs w:val="20"/>
        </w:rPr>
        <w:t xml:space="preserve"> supporting arch</w:t>
      </w:r>
      <w:r w:rsidR="00992045" w:rsidRPr="0036326D">
        <w:rPr>
          <w:rFonts w:ascii="Times New Roman" w:hAnsi="Times New Roman" w:cs="Times New Roman"/>
          <w:sz w:val="20"/>
          <w:szCs w:val="20"/>
        </w:rPr>
        <w:t>?, mušapši</w:t>
      </w:r>
      <w:r w:rsidR="00992045" w:rsidRPr="0036326D">
        <w:rPr>
          <w:rFonts w:ascii="Times New Roman" w:eastAsia="Calibri" w:hAnsi="Times New Roman" w:cs="Times New Roman"/>
          <w:sz w:val="20"/>
          <w:szCs w:val="20"/>
        </w:rPr>
        <w:t>ḫ</w:t>
      </w:r>
      <w:r w:rsidR="00992045" w:rsidRPr="0036326D">
        <w:rPr>
          <w:rFonts w:ascii="Times New Roman" w:hAnsi="Times New Roman" w:cs="Times New Roman"/>
          <w:sz w:val="20"/>
          <w:szCs w:val="20"/>
        </w:rPr>
        <w:t>u</w:t>
      </w:r>
      <w:r w:rsidR="009C1CE3" w:rsidRPr="0036326D">
        <w:rPr>
          <w:rFonts w:cstheme="minorHAnsi"/>
          <w:sz w:val="20"/>
          <w:szCs w:val="20"/>
        </w:rPr>
        <w:br/>
      </w:r>
      <w:r w:rsidR="009C1CE3" w:rsidRPr="002C7F84">
        <w:rPr>
          <w:rFonts w:cstheme="minorHAnsi"/>
          <w:b/>
        </w:rPr>
        <w:t>archer</w:t>
      </w:r>
      <w:r w:rsidR="009C1CE3">
        <w:rPr>
          <w:rFonts w:cstheme="minorHAnsi"/>
        </w:rPr>
        <w:t xml:space="preserve">, </w:t>
      </w:r>
      <w:r w:rsidR="00316D0B" w:rsidRPr="00650D3D">
        <w:rPr>
          <w:rFonts w:cstheme="minorHAnsi"/>
        </w:rPr>
        <w:t>š</w:t>
      </w:r>
      <w:r w:rsidR="00316D0B">
        <w:rPr>
          <w:rFonts w:cstheme="minorHAnsi"/>
        </w:rPr>
        <w:t>anannu?,</w:t>
      </w:r>
      <w:r w:rsidR="002C7F84">
        <w:rPr>
          <w:rFonts w:cstheme="minorHAnsi"/>
        </w:rPr>
        <w:br/>
      </w:r>
      <w:r w:rsidR="002C7F84" w:rsidRPr="002C7F84">
        <w:rPr>
          <w:rFonts w:cstheme="minorHAnsi"/>
          <w:b/>
        </w:rPr>
        <w:t>archer</w:t>
      </w:r>
      <w:r w:rsidR="002C7F84">
        <w:rPr>
          <w:rFonts w:cstheme="minorHAnsi"/>
        </w:rPr>
        <w:t>, tilp</w:t>
      </w:r>
      <w:r w:rsidR="002C7F84" w:rsidRPr="00650D3D">
        <w:rPr>
          <w:rFonts w:cstheme="minorHAnsi"/>
        </w:rPr>
        <w:t>ā</w:t>
      </w:r>
      <w:r w:rsidR="002C7F84">
        <w:rPr>
          <w:rFonts w:cstheme="minorHAnsi"/>
        </w:rPr>
        <w:t xml:space="preserve">nu, in </w:t>
      </w:r>
      <w:r w:rsidR="002C7F84" w:rsidRPr="00650D3D">
        <w:rPr>
          <w:rFonts w:cstheme="minorHAnsi"/>
        </w:rPr>
        <w:t>š</w:t>
      </w:r>
      <w:r w:rsidR="002C7F84">
        <w:rPr>
          <w:rFonts w:cstheme="minorHAnsi"/>
        </w:rPr>
        <w:t>a tilp</w:t>
      </w:r>
      <w:r w:rsidR="002C7F84" w:rsidRPr="00650D3D">
        <w:rPr>
          <w:rFonts w:cstheme="minorHAnsi"/>
        </w:rPr>
        <w:t>ā</w:t>
      </w:r>
      <w:r w:rsidR="002C7F84">
        <w:rPr>
          <w:rFonts w:cstheme="minorHAnsi"/>
        </w:rPr>
        <w:t>n</w:t>
      </w:r>
      <w:r w:rsidR="002C7F84" w:rsidRPr="00650D3D">
        <w:rPr>
          <w:rFonts w:cstheme="minorHAnsi"/>
        </w:rPr>
        <w:t>ā</w:t>
      </w:r>
      <w:r w:rsidR="002C7F84">
        <w:rPr>
          <w:rFonts w:cstheme="minorHAnsi"/>
        </w:rPr>
        <w:t>ti</w:t>
      </w:r>
      <w:r w:rsidR="002C7F84">
        <w:rPr>
          <w:rFonts w:cstheme="minorHAnsi"/>
        </w:rPr>
        <w:br/>
      </w:r>
      <w:r w:rsidR="002C7F84" w:rsidRPr="009C1CE3">
        <w:rPr>
          <w:rFonts w:cstheme="minorHAnsi"/>
          <w:b/>
        </w:rPr>
        <w:t>archer</w:t>
      </w:r>
      <w:r w:rsidR="002C7F84">
        <w:rPr>
          <w:rFonts w:cstheme="minorHAnsi"/>
        </w:rPr>
        <w:t xml:space="preserve">, </w:t>
      </w:r>
      <w:r w:rsidR="002C7F84" w:rsidRPr="009C1CE3">
        <w:rPr>
          <w:rFonts w:eastAsia="Calibri" w:cstheme="minorHAnsi"/>
        </w:rPr>
        <w:t>constellation or star</w:t>
      </w:r>
      <w:r w:rsidR="002C7F84">
        <w:rPr>
          <w:rFonts w:eastAsia="Calibri" w:cstheme="minorHAnsi"/>
        </w:rPr>
        <w:t xml:space="preserve">, </w:t>
      </w:r>
      <w:r w:rsidR="002C7F84" w:rsidRPr="00CF7126">
        <w:rPr>
          <w:rFonts w:cstheme="minorHAnsi"/>
        </w:rPr>
        <w:t>bow fief</w:t>
      </w:r>
      <w:r w:rsidR="002C7F84">
        <w:rPr>
          <w:rFonts w:cstheme="minorHAnsi"/>
        </w:rPr>
        <w:t xml:space="preserve">, i.e., land granted by the king that was obliged to outfit </w:t>
      </w:r>
      <w:r w:rsidR="002C7F84" w:rsidRPr="00CF7126">
        <w:rPr>
          <w:rFonts w:cstheme="minorHAnsi"/>
        </w:rPr>
        <w:t>bow</w:t>
      </w:r>
      <w:r w:rsidR="002C7F84">
        <w:rPr>
          <w:rFonts w:cstheme="minorHAnsi"/>
        </w:rPr>
        <w:t>, archer, qa</w:t>
      </w:r>
      <w:r w:rsidR="002C7F84" w:rsidRPr="00455AC8">
        <w:rPr>
          <w:rFonts w:cstheme="minorHAnsi"/>
        </w:rPr>
        <w:t>š</w:t>
      </w:r>
      <w:r w:rsidR="002C7F84">
        <w:rPr>
          <w:rFonts w:cstheme="minorHAnsi"/>
        </w:rPr>
        <w:t>tu,</w:t>
      </w:r>
      <w:r w:rsidR="00F34188">
        <w:rPr>
          <w:rFonts w:cstheme="minorHAnsi"/>
        </w:rPr>
        <w:br/>
      </w:r>
      <w:r w:rsidR="00F34188" w:rsidRPr="00F34188">
        <w:rPr>
          <w:rFonts w:cstheme="minorHAnsi"/>
          <w:b/>
        </w:rPr>
        <w:t>archers</w:t>
      </w:r>
      <w:r w:rsidR="00F34188">
        <w:rPr>
          <w:rFonts w:cstheme="minorHAnsi"/>
        </w:rPr>
        <w:t xml:space="preserve">, </w:t>
      </w:r>
      <w:r w:rsidR="00F34188" w:rsidRPr="00F34188">
        <w:rPr>
          <w:rFonts w:cstheme="minorHAnsi"/>
          <w:b/>
        </w:rPr>
        <w:t>chief of the archers</w:t>
      </w:r>
      <w:r w:rsidR="00F34188">
        <w:rPr>
          <w:rFonts w:cstheme="minorHAnsi"/>
        </w:rPr>
        <w:t>, qa</w:t>
      </w:r>
      <w:r w:rsidR="00F34188" w:rsidRPr="00455AC8">
        <w:rPr>
          <w:rFonts w:cstheme="minorHAnsi"/>
        </w:rPr>
        <w:t>š</w:t>
      </w:r>
      <w:r w:rsidR="00F34188">
        <w:rPr>
          <w:rFonts w:cstheme="minorHAnsi"/>
        </w:rPr>
        <w:t>tu, in rab qa</w:t>
      </w:r>
      <w:r w:rsidR="00F34188" w:rsidRPr="00455AC8">
        <w:rPr>
          <w:rFonts w:cstheme="minorHAnsi"/>
        </w:rPr>
        <w:t>š</w:t>
      </w:r>
      <w:r w:rsidR="00F34188">
        <w:rPr>
          <w:rFonts w:cstheme="minorHAnsi"/>
        </w:rPr>
        <w:t>ti</w:t>
      </w:r>
      <w:r w:rsidR="00D35FB2" w:rsidRPr="00F657DF">
        <w:rPr>
          <w:rFonts w:cstheme="minorHAnsi"/>
        </w:rPr>
        <w:br/>
      </w:r>
      <w:r w:rsidR="00D35FB2" w:rsidRPr="00F657DF">
        <w:rPr>
          <w:rFonts w:cstheme="minorHAnsi"/>
          <w:b/>
        </w:rPr>
        <w:t>archer’s loop-hole</w:t>
      </w:r>
      <w:r w:rsidR="00D35FB2" w:rsidRPr="00F657DF">
        <w:rPr>
          <w:rFonts w:cstheme="minorHAnsi"/>
        </w:rPr>
        <w:t>, small window, air vent, opening an a canal, opening of the nose, nappašu</w:t>
      </w:r>
      <w:r w:rsidR="00254544" w:rsidRPr="00F657DF">
        <w:rPr>
          <w:rFonts w:cstheme="minorHAnsi"/>
        </w:rPr>
        <w:br/>
      </w:r>
      <w:r w:rsidR="00254544" w:rsidRPr="00F657DF">
        <w:rPr>
          <w:rFonts w:cstheme="minorHAnsi"/>
          <w:b/>
        </w:rPr>
        <w:t>archers protected by a wooden shield</w:t>
      </w:r>
      <w:r w:rsidR="00254544" w:rsidRPr="00F657DF">
        <w:rPr>
          <w:rFonts w:cstheme="minorHAnsi"/>
        </w:rPr>
        <w:t>, muš</w:t>
      </w:r>
      <w:r w:rsidR="00254544" w:rsidRPr="00F657DF">
        <w:rPr>
          <w:rFonts w:eastAsia="Calibri" w:cstheme="minorHAnsi"/>
        </w:rPr>
        <w:t>ē</w:t>
      </w:r>
      <w:r w:rsidR="00254544" w:rsidRPr="00F657DF">
        <w:rPr>
          <w:rFonts w:cstheme="minorHAnsi"/>
        </w:rPr>
        <w:t>zibu, in ša muš</w:t>
      </w:r>
      <w:r w:rsidR="00254544" w:rsidRPr="00F657DF">
        <w:rPr>
          <w:rFonts w:eastAsia="Calibri" w:cstheme="minorHAnsi"/>
        </w:rPr>
        <w:t>ē</w:t>
      </w:r>
      <w:r w:rsidR="00254544" w:rsidRPr="00F657DF">
        <w:rPr>
          <w:rFonts w:cstheme="minorHAnsi"/>
        </w:rPr>
        <w:t>zibāte</w:t>
      </w:r>
      <w:r w:rsidR="00FE4ADC" w:rsidRPr="00F657DF">
        <w:rPr>
          <w:rFonts w:cstheme="minorHAnsi"/>
        </w:rPr>
        <w:br/>
      </w:r>
      <w:r w:rsidR="00FE4ADC" w:rsidRPr="00F657DF">
        <w:rPr>
          <w:rFonts w:cstheme="minorHAnsi"/>
          <w:b/>
        </w:rPr>
        <w:t>archery corps</w:t>
      </w:r>
      <w:r w:rsidR="00FE4ADC" w:rsidRPr="00F657DF">
        <w:rPr>
          <w:rFonts w:cstheme="minorHAnsi"/>
        </w:rPr>
        <w:t>, piṭātu</w:t>
      </w:r>
      <w:r w:rsidR="00832B23" w:rsidRPr="00F657DF">
        <w:rPr>
          <w:rFonts w:eastAsia="Calibri" w:cstheme="minorHAnsi"/>
        </w:rPr>
        <w:br/>
      </w:r>
      <w:r w:rsidR="00832B23" w:rsidRPr="00F657DF">
        <w:rPr>
          <w:rFonts w:cstheme="minorHAnsi"/>
          <w:b/>
        </w:rPr>
        <w:t>archetype</w:t>
      </w:r>
      <w:r w:rsidR="00832B23" w:rsidRPr="00F657DF">
        <w:rPr>
          <w:rFonts w:cstheme="minorHAnsi"/>
        </w:rPr>
        <w:t>, magic circle, model, plan of a building, gišḫuru</w:t>
      </w:r>
      <w:r w:rsidR="003E7848">
        <w:rPr>
          <w:rFonts w:cstheme="minorHAnsi"/>
        </w:rPr>
        <w:br/>
      </w:r>
      <w:r w:rsidR="003E7848" w:rsidRPr="003E7848">
        <w:rPr>
          <w:rFonts w:cstheme="minorHAnsi"/>
          <w:b/>
        </w:rPr>
        <w:t>architectural element</w:t>
      </w:r>
      <w:r w:rsidR="003E7848">
        <w:rPr>
          <w:rFonts w:cstheme="minorHAnsi"/>
        </w:rPr>
        <w:t>, tirtu</w:t>
      </w:r>
      <w:r w:rsidR="00A06BF7">
        <w:rPr>
          <w:rFonts w:cstheme="minorHAnsi"/>
        </w:rPr>
        <w:br/>
      </w:r>
      <w:r w:rsidR="00A06BF7" w:rsidRPr="00003AC9">
        <w:rPr>
          <w:rFonts w:cstheme="minorHAnsi"/>
          <w:b/>
        </w:rPr>
        <w:t>architectural element</w:t>
      </w:r>
      <w:r w:rsidR="00A06BF7">
        <w:rPr>
          <w:rFonts w:cstheme="minorHAnsi"/>
        </w:rPr>
        <w:t xml:space="preserve">, </w:t>
      </w:r>
      <w:r w:rsidR="00A06BF7" w:rsidRPr="00003AC9">
        <w:rPr>
          <w:rFonts w:cstheme="minorHAnsi"/>
          <w:b/>
        </w:rPr>
        <w:t>top of an architectural element</w:t>
      </w:r>
      <w:r w:rsidR="00A06BF7">
        <w:rPr>
          <w:rFonts w:cstheme="minorHAnsi"/>
        </w:rPr>
        <w:t xml:space="preserve">, </w:t>
      </w:r>
      <w:r w:rsidR="00A06BF7" w:rsidRPr="00A06BF7">
        <w:rPr>
          <w:rFonts w:cstheme="minorHAnsi"/>
        </w:rPr>
        <w:t>top of a building</w:t>
      </w:r>
      <w:r w:rsidR="00A06BF7">
        <w:rPr>
          <w:rFonts w:cstheme="minorHAnsi"/>
        </w:rPr>
        <w:t xml:space="preserve">, </w:t>
      </w:r>
      <w:r w:rsidR="00A06BF7" w:rsidRPr="00A06BF7">
        <w:rPr>
          <w:rFonts w:cstheme="minorHAnsi"/>
        </w:rPr>
        <w:t>top of a plant</w:t>
      </w:r>
      <w:r w:rsidR="00A06BF7">
        <w:rPr>
          <w:rFonts w:cstheme="minorHAnsi"/>
        </w:rPr>
        <w:t xml:space="preserve">, </w:t>
      </w:r>
      <w:r w:rsidR="00A06BF7" w:rsidRPr="001A6604">
        <w:rPr>
          <w:rFonts w:cstheme="minorHAnsi"/>
        </w:rPr>
        <w:t>tree top</w:t>
      </w:r>
      <w:r w:rsidR="00A06BF7">
        <w:rPr>
          <w:rFonts w:cstheme="minorHAnsi"/>
        </w:rPr>
        <w:t>,</w:t>
      </w:r>
      <w:r w:rsidR="00A06BF7" w:rsidRPr="001A6604">
        <w:rPr>
          <w:rFonts w:cstheme="minorHAnsi"/>
        </w:rPr>
        <w:t xml:space="preserve"> </w:t>
      </w:r>
      <w:r w:rsidR="00A06BF7" w:rsidRPr="00063382">
        <w:rPr>
          <w:rFonts w:cstheme="minorHAnsi"/>
        </w:rPr>
        <w:t>part of the disk of the moon</w:t>
      </w:r>
      <w:r w:rsidR="00A06BF7">
        <w:rPr>
          <w:rFonts w:cstheme="minorHAnsi"/>
        </w:rPr>
        <w:t xml:space="preserve">, </w:t>
      </w:r>
      <w:r w:rsidR="00A06BF7" w:rsidRPr="002F1DD9">
        <w:rPr>
          <w:rFonts w:cstheme="minorHAnsi"/>
        </w:rPr>
        <w:t>crown</w:t>
      </w:r>
      <w:r w:rsidR="00A06BF7">
        <w:rPr>
          <w:rFonts w:cstheme="minorHAnsi"/>
        </w:rPr>
        <w:t xml:space="preserve">, </w:t>
      </w:r>
      <w:r w:rsidR="00A06BF7" w:rsidRPr="004C36AC">
        <w:rPr>
          <w:rFonts w:cstheme="minorHAnsi"/>
        </w:rPr>
        <w:t>hair of the head</w:t>
      </w:r>
      <w:r w:rsidR="00A06BF7">
        <w:rPr>
          <w:rFonts w:cstheme="minorHAnsi"/>
        </w:rPr>
        <w:t>, qimmatu</w:t>
      </w:r>
      <w:r w:rsidR="009265C7">
        <w:rPr>
          <w:rFonts w:cstheme="minorHAnsi"/>
        </w:rPr>
        <w:br/>
      </w:r>
      <w:r w:rsidR="009265C7" w:rsidRPr="009265C7">
        <w:rPr>
          <w:rFonts w:cstheme="minorHAnsi"/>
          <w:b/>
        </w:rPr>
        <w:t>architectural feature</w:t>
      </w:r>
      <w:r w:rsidR="009265C7">
        <w:rPr>
          <w:rFonts w:cstheme="minorHAnsi"/>
        </w:rPr>
        <w:t xml:space="preserve">, </w:t>
      </w:r>
      <w:r w:rsidR="009265C7" w:rsidRPr="00650D3D">
        <w:rPr>
          <w:rFonts w:cstheme="minorHAnsi"/>
        </w:rPr>
        <w:t>š</w:t>
      </w:r>
      <w:r w:rsidR="009265C7">
        <w:rPr>
          <w:rFonts w:cstheme="minorHAnsi"/>
        </w:rPr>
        <w:t>ibqu</w:t>
      </w:r>
      <w:r w:rsidR="001A59FE">
        <w:rPr>
          <w:rFonts w:cstheme="minorHAnsi"/>
        </w:rPr>
        <w:br/>
      </w:r>
      <w:r w:rsidR="001A59FE" w:rsidRPr="001A59FE">
        <w:rPr>
          <w:rFonts w:cstheme="minorHAnsi"/>
          <w:b/>
        </w:rPr>
        <w:t>architectural feature</w:t>
      </w:r>
      <w:r w:rsidR="001A59FE">
        <w:rPr>
          <w:rFonts w:cstheme="minorHAnsi"/>
        </w:rPr>
        <w:t>, perhaps a courtyard or enclosure</w:t>
      </w:r>
      <w:r w:rsidR="001A59FE" w:rsidRPr="001A59FE">
        <w:rPr>
          <w:rFonts w:cstheme="minorHAnsi"/>
        </w:rPr>
        <w:t>, ṭurru</w:t>
      </w:r>
      <w:r w:rsidR="00825BA6">
        <w:rPr>
          <w:rFonts w:cstheme="minorHAnsi"/>
        </w:rPr>
        <w:br/>
      </w:r>
      <w:r w:rsidR="00825BA6" w:rsidRPr="00825BA6">
        <w:rPr>
          <w:rFonts w:cstheme="minorHAnsi"/>
          <w:b/>
        </w:rPr>
        <w:t>architectural or topographic feature</w:t>
      </w:r>
      <w:r w:rsidR="00825BA6">
        <w:rPr>
          <w:rFonts w:cstheme="minorHAnsi"/>
        </w:rPr>
        <w:t>, tisaru</w:t>
      </w:r>
      <w:r w:rsidR="0041748F">
        <w:rPr>
          <w:rFonts w:cstheme="minorHAnsi"/>
        </w:rPr>
        <w:br/>
      </w:r>
      <w:r w:rsidR="0041748F" w:rsidRPr="0041748F">
        <w:rPr>
          <w:rFonts w:cstheme="minorHAnsi"/>
          <w:b/>
        </w:rPr>
        <w:t>architectural term</w:t>
      </w:r>
      <w:r w:rsidR="0041748F">
        <w:rPr>
          <w:rFonts w:cstheme="minorHAnsi"/>
        </w:rPr>
        <w:t>, *</w:t>
      </w:r>
      <w:r w:rsidR="0041748F" w:rsidRPr="00650D3D">
        <w:rPr>
          <w:rFonts w:cstheme="minorHAnsi"/>
        </w:rPr>
        <w:t>š</w:t>
      </w:r>
      <w:r w:rsidR="0041748F">
        <w:rPr>
          <w:rFonts w:cstheme="minorHAnsi"/>
        </w:rPr>
        <w:t>ip</w:t>
      </w:r>
      <w:r w:rsidR="0041748F" w:rsidRPr="00650D3D">
        <w:rPr>
          <w:rFonts w:cstheme="minorHAnsi"/>
        </w:rPr>
        <w:t>š</w:t>
      </w:r>
      <w:r w:rsidR="0041748F">
        <w:rPr>
          <w:rFonts w:cstheme="minorHAnsi"/>
        </w:rPr>
        <w:t>atu</w:t>
      </w:r>
      <w:r w:rsidR="00B4666D">
        <w:rPr>
          <w:rFonts w:cstheme="minorHAnsi"/>
        </w:rPr>
        <w:br/>
      </w:r>
      <w:r w:rsidR="00B4666D" w:rsidRPr="00B4666D">
        <w:rPr>
          <w:rFonts w:cstheme="minorHAnsi"/>
          <w:b/>
        </w:rPr>
        <w:t>architectural term referring to a wall of a house or temple</w:t>
      </w:r>
      <w:r w:rsidR="00B4666D">
        <w:rPr>
          <w:rFonts w:cstheme="minorHAnsi"/>
        </w:rPr>
        <w:t>, zam</w:t>
      </w:r>
      <w:r w:rsidR="00B4666D" w:rsidRPr="0002249E">
        <w:rPr>
          <w:rFonts w:eastAsia="Calibri" w:cstheme="minorHAnsi"/>
        </w:rPr>
        <w:t>û</w:t>
      </w:r>
      <w:r w:rsidR="004619BE">
        <w:rPr>
          <w:rFonts w:cstheme="minorHAnsi"/>
        </w:rPr>
        <w:br/>
      </w:r>
      <w:r w:rsidR="004619BE" w:rsidRPr="004619BE">
        <w:rPr>
          <w:rFonts w:ascii="Calibri" w:eastAsia="Calibri" w:hAnsi="Calibri" w:cs="Calibri"/>
          <w:b/>
        </w:rPr>
        <w:t>architectural term</w:t>
      </w:r>
      <w:r w:rsidR="004619BE">
        <w:rPr>
          <w:rFonts w:ascii="Calibri" w:eastAsia="Calibri" w:hAnsi="Calibri" w:cs="Calibri"/>
        </w:rPr>
        <w:t xml:space="preserve">, </w:t>
      </w:r>
      <w:r w:rsidR="004619BE" w:rsidRPr="004619BE">
        <w:rPr>
          <w:rFonts w:ascii="Calibri" w:eastAsia="Calibri" w:hAnsi="Calibri" w:cs="Calibri"/>
        </w:rPr>
        <w:t>team</w:t>
      </w:r>
      <w:r w:rsidR="004619BE">
        <w:rPr>
          <w:rFonts w:ascii="Calibri" w:eastAsia="Calibri" w:hAnsi="Calibri" w:cs="Calibri"/>
        </w:rPr>
        <w:t xml:space="preserve"> (usually a pair, of draft animals), </w:t>
      </w:r>
      <w:r w:rsidR="004619BE" w:rsidRPr="00FE7F83">
        <w:rPr>
          <w:rFonts w:ascii="Calibri" w:eastAsia="Calibri" w:hAnsi="Calibri" w:cs="Calibri"/>
        </w:rPr>
        <w:t>yoke crosspiece</w:t>
      </w:r>
      <w:r w:rsidR="004619BE">
        <w:rPr>
          <w:rFonts w:ascii="Calibri" w:eastAsia="Calibri" w:hAnsi="Calibri" w:cs="Calibri"/>
        </w:rPr>
        <w:t xml:space="preserve">, animal trained to go in harness, pair of objects, bundle of silver scrap, </w:t>
      </w:r>
      <w:r w:rsidR="004619BE" w:rsidRPr="00650D3D">
        <w:rPr>
          <w:rFonts w:cstheme="minorHAnsi"/>
        </w:rPr>
        <w:t>ṣ</w:t>
      </w:r>
      <w:r w:rsidR="004619BE">
        <w:rPr>
          <w:rFonts w:ascii="Calibri" w:eastAsia="Calibri" w:hAnsi="Calibri" w:cs="Calibri"/>
        </w:rPr>
        <w:t>imittu</w:t>
      </w:r>
      <w:r w:rsidR="00832B23" w:rsidRPr="00F657DF">
        <w:rPr>
          <w:rFonts w:cstheme="minorHAnsi"/>
        </w:rPr>
        <w:br/>
      </w:r>
      <w:r w:rsidR="00832B23" w:rsidRPr="00F657DF">
        <w:rPr>
          <w:rFonts w:cstheme="minorHAnsi"/>
          <w:b/>
        </w:rPr>
        <w:t>architectural term, an architectural term</w:t>
      </w:r>
      <w:r w:rsidR="00832B23" w:rsidRPr="00F657DF">
        <w:rPr>
          <w:rFonts w:cstheme="minorHAnsi"/>
        </w:rPr>
        <w:t>, kuptu</w:t>
      </w:r>
      <w:r w:rsidR="00832B23" w:rsidRPr="00F657DF">
        <w:rPr>
          <w:rFonts w:cstheme="minorHAnsi"/>
        </w:rPr>
        <w:br/>
      </w:r>
      <w:r w:rsidR="00832B23" w:rsidRPr="008F0D41">
        <w:rPr>
          <w:rFonts w:ascii="Times New Roman" w:hAnsi="Times New Roman" w:cs="Times New Roman"/>
          <w:b/>
          <w:sz w:val="20"/>
          <w:szCs w:val="20"/>
        </w:rPr>
        <w:t>architrave</w:t>
      </w:r>
      <w:r w:rsidR="00832B23" w:rsidRPr="008F0D41">
        <w:rPr>
          <w:rFonts w:ascii="Times New Roman" w:hAnsi="Times New Roman" w:cs="Times New Roman"/>
          <w:sz w:val="20"/>
          <w:szCs w:val="20"/>
        </w:rPr>
        <w:t xml:space="preserve">, </w:t>
      </w:r>
      <w:r w:rsidR="00832B23" w:rsidRPr="008F0D41">
        <w:rPr>
          <w:rFonts w:ascii="Times New Roman" w:eastAsia="Calibri" w:hAnsi="Times New Roman" w:cs="Times New Roman"/>
          <w:sz w:val="20"/>
          <w:szCs w:val="20"/>
        </w:rPr>
        <w:t>ḫ</w:t>
      </w:r>
      <w:r w:rsidR="00832B23" w:rsidRPr="008F0D41">
        <w:rPr>
          <w:rFonts w:ascii="Times New Roman" w:hAnsi="Times New Roman" w:cs="Times New Roman"/>
          <w:sz w:val="20"/>
          <w:szCs w:val="20"/>
        </w:rPr>
        <w:t>ittu</w:t>
      </w:r>
      <w:r w:rsidR="00075789">
        <w:rPr>
          <w:rFonts w:ascii="Times New Roman" w:hAnsi="Times New Roman" w:cs="Times New Roman"/>
          <w:sz w:val="20"/>
          <w:szCs w:val="20"/>
        </w:rPr>
        <w:br/>
      </w:r>
      <w:r w:rsidR="00075789" w:rsidRPr="00075789">
        <w:rPr>
          <w:rFonts w:cstheme="minorHAnsi"/>
          <w:b/>
        </w:rPr>
        <w:lastRenderedPageBreak/>
        <w:t>archive</w:t>
      </w:r>
      <w:r w:rsidR="00075789">
        <w:rPr>
          <w:rFonts w:cstheme="minorHAnsi"/>
        </w:rPr>
        <w:t xml:space="preserve">, </w:t>
      </w:r>
      <w:r w:rsidR="00075789" w:rsidRPr="00075789">
        <w:rPr>
          <w:rFonts w:cstheme="minorHAnsi"/>
          <w:b/>
        </w:rPr>
        <w:t>official archive</w:t>
      </w:r>
      <w:r w:rsidR="00075789">
        <w:rPr>
          <w:rFonts w:cstheme="minorHAnsi"/>
        </w:rPr>
        <w:t xml:space="preserve">, </w:t>
      </w:r>
      <w:r w:rsidR="00075789" w:rsidRPr="00075789">
        <w:rPr>
          <w:rFonts w:cstheme="minorHAnsi"/>
        </w:rPr>
        <w:t>chancery</w:t>
      </w:r>
      <w:r w:rsidR="00075789">
        <w:rPr>
          <w:rFonts w:cstheme="minorHAnsi"/>
        </w:rPr>
        <w:t xml:space="preserve">, </w:t>
      </w:r>
      <w:r w:rsidR="00075789" w:rsidRPr="00650D3D">
        <w:rPr>
          <w:rFonts w:cstheme="minorHAnsi"/>
        </w:rPr>
        <w:t>š</w:t>
      </w:r>
      <w:r w:rsidR="00075789">
        <w:rPr>
          <w:rFonts w:cstheme="minorHAnsi"/>
        </w:rPr>
        <w:t>ipr</w:t>
      </w:r>
      <w:r w:rsidR="00075789" w:rsidRPr="00650D3D">
        <w:rPr>
          <w:rFonts w:eastAsia="Calibri" w:cstheme="minorHAnsi"/>
        </w:rPr>
        <w:t>ē</w:t>
      </w:r>
      <w:r w:rsidR="00075789">
        <w:rPr>
          <w:rFonts w:cstheme="minorHAnsi"/>
        </w:rPr>
        <w:t>tu</w:t>
      </w:r>
      <w:r w:rsidR="00832B23" w:rsidRPr="00F657DF">
        <w:rPr>
          <w:rFonts w:cstheme="minorHAnsi"/>
        </w:rPr>
        <w:br/>
      </w:r>
      <w:r w:rsidR="00832B23" w:rsidRPr="00F657DF">
        <w:rPr>
          <w:rFonts w:cstheme="minorHAnsi"/>
          <w:b/>
        </w:rPr>
        <w:t>archive</w:t>
      </w:r>
      <w:r w:rsidR="00832B23" w:rsidRPr="00F657DF">
        <w:rPr>
          <w:rFonts w:cstheme="minorHAnsi"/>
        </w:rPr>
        <w:t xml:space="preserve">, </w:t>
      </w:r>
      <w:r w:rsidR="00832B23" w:rsidRPr="00F657DF">
        <w:rPr>
          <w:rFonts w:cstheme="minorHAnsi"/>
          <w:b/>
        </w:rPr>
        <w:t>tablet archive</w:t>
      </w:r>
      <w:r w:rsidR="00832B23" w:rsidRPr="00F657DF">
        <w:rPr>
          <w:rFonts w:cstheme="minorHAnsi"/>
        </w:rPr>
        <w:t>, kan</w:t>
      </w:r>
      <w:r w:rsidR="00832B23" w:rsidRPr="00F657DF">
        <w:rPr>
          <w:rFonts w:eastAsia="Calibri" w:cstheme="minorHAnsi"/>
        </w:rPr>
        <w:t>ī</w:t>
      </w:r>
      <w:r w:rsidR="00832B23" w:rsidRPr="00F657DF">
        <w:rPr>
          <w:rFonts w:cstheme="minorHAnsi"/>
        </w:rPr>
        <w:t>ku, in b</w:t>
      </w:r>
      <w:r w:rsidR="00832B23" w:rsidRPr="00F657DF">
        <w:rPr>
          <w:rFonts w:eastAsia="Calibri" w:cstheme="minorHAnsi"/>
        </w:rPr>
        <w:t>ī</w:t>
      </w:r>
      <w:r w:rsidR="00832B23" w:rsidRPr="00F657DF">
        <w:rPr>
          <w:rFonts w:cstheme="minorHAnsi"/>
        </w:rPr>
        <w:t>t kan</w:t>
      </w:r>
      <w:r w:rsidR="00832B23" w:rsidRPr="00F657DF">
        <w:rPr>
          <w:rFonts w:eastAsia="Calibri" w:cstheme="minorHAnsi"/>
        </w:rPr>
        <w:t>ī</w:t>
      </w:r>
      <w:r w:rsidR="00832B23" w:rsidRPr="00F657DF">
        <w:rPr>
          <w:rFonts w:cstheme="minorHAnsi"/>
        </w:rPr>
        <w:t>kāte</w:t>
      </w:r>
      <w:r w:rsidR="00656BE8">
        <w:rPr>
          <w:rFonts w:cstheme="minorHAnsi"/>
        </w:rPr>
        <w:br/>
      </w:r>
      <w:r w:rsidR="00656BE8" w:rsidRPr="00656BE8">
        <w:rPr>
          <w:rFonts w:cstheme="minorHAnsi"/>
          <w:b/>
        </w:rPr>
        <w:t>area</w:t>
      </w:r>
      <w:r w:rsidR="00656BE8">
        <w:rPr>
          <w:rFonts w:cstheme="minorHAnsi"/>
        </w:rPr>
        <w:t>?, empty lot?, tarpa</w:t>
      </w:r>
      <w:r w:rsidR="00656BE8" w:rsidRPr="00650D3D">
        <w:rPr>
          <w:rFonts w:cstheme="minorHAnsi"/>
        </w:rPr>
        <w:t>š</w:t>
      </w:r>
      <w:r w:rsidR="00656BE8" w:rsidRPr="00650D3D">
        <w:rPr>
          <w:rFonts w:eastAsia="Calibri" w:cstheme="minorHAnsi"/>
        </w:rPr>
        <w:t>û</w:t>
      </w:r>
      <w:r w:rsidR="003651AF" w:rsidRPr="00F657DF">
        <w:rPr>
          <w:rFonts w:eastAsia="Calibri" w:cstheme="minorHAnsi"/>
        </w:rPr>
        <w:br/>
      </w:r>
      <w:r w:rsidR="003651AF" w:rsidRPr="00F657DF">
        <w:rPr>
          <w:rFonts w:eastAsia="Calibri" w:cstheme="minorHAnsi"/>
          <w:b/>
        </w:rPr>
        <w:t>area</w:t>
      </w:r>
      <w:r w:rsidR="003651AF" w:rsidRPr="00F657DF">
        <w:rPr>
          <w:rFonts w:eastAsia="Calibri" w:cstheme="minorHAnsi"/>
        </w:rPr>
        <w:t>, field, land, region, terrain, eqlu</w:t>
      </w:r>
      <w:r w:rsidR="00AF5812">
        <w:rPr>
          <w:rFonts w:eastAsia="Calibri" w:cstheme="minorHAnsi"/>
        </w:rPr>
        <w:br/>
      </w:r>
      <w:r w:rsidR="00AF5812" w:rsidRPr="00AF5812">
        <w:rPr>
          <w:rFonts w:eastAsia="Calibri" w:cstheme="minorHAnsi"/>
          <w:b/>
        </w:rPr>
        <w:t>area</w:t>
      </w:r>
      <w:r w:rsidR="00AF5812">
        <w:rPr>
          <w:rFonts w:eastAsia="Calibri" w:cstheme="minorHAnsi"/>
        </w:rPr>
        <w:t xml:space="preserve">, </w:t>
      </w:r>
      <w:r w:rsidR="00AF5812" w:rsidRPr="00AF5812">
        <w:rPr>
          <w:rFonts w:eastAsia="Calibri" w:cstheme="minorHAnsi"/>
          <w:b/>
        </w:rPr>
        <w:t>measure of area</w:t>
      </w:r>
      <w:r w:rsidR="00AF5812">
        <w:rPr>
          <w:rFonts w:eastAsia="Calibri" w:cstheme="minorHAnsi"/>
        </w:rPr>
        <w:t xml:space="preserve">, </w:t>
      </w:r>
      <w:r w:rsidR="00AF5812" w:rsidRPr="00650D3D">
        <w:rPr>
          <w:rFonts w:cstheme="minorHAnsi"/>
        </w:rPr>
        <w:t>š</w:t>
      </w:r>
      <w:r w:rsidR="00AF5812">
        <w:rPr>
          <w:rFonts w:cstheme="minorHAnsi"/>
        </w:rPr>
        <w:t xml:space="preserve">ubtu, </w:t>
      </w:r>
      <w:r w:rsidR="00AF5812">
        <w:rPr>
          <w:rFonts w:eastAsia="Calibri" w:cstheme="minorHAnsi"/>
        </w:rPr>
        <w:t>uzal</w:t>
      </w:r>
      <w:r w:rsidR="00AF5812" w:rsidRPr="00650D3D">
        <w:rPr>
          <w:rFonts w:cstheme="minorHAnsi"/>
        </w:rPr>
        <w:t>ā</w:t>
      </w:r>
      <w:r w:rsidR="00AF5812">
        <w:rPr>
          <w:rFonts w:eastAsia="Calibri" w:cstheme="minorHAnsi"/>
        </w:rPr>
        <w:t>qu</w:t>
      </w:r>
      <w:r w:rsidR="00D65F15" w:rsidRPr="00F657DF">
        <w:rPr>
          <w:rFonts w:eastAsia="Calibri" w:cstheme="minorHAnsi"/>
        </w:rPr>
        <w:br/>
      </w:r>
      <w:r w:rsidR="00D65F15" w:rsidRPr="00F657DF">
        <w:rPr>
          <w:rFonts w:eastAsia="Calibri" w:cstheme="minorHAnsi"/>
          <w:b/>
        </w:rPr>
        <w:t>area</w:t>
      </w:r>
      <w:r w:rsidR="00D65F15" w:rsidRPr="00F657DF">
        <w:rPr>
          <w:rFonts w:eastAsia="Calibri" w:cstheme="minorHAnsi"/>
        </w:rPr>
        <w:t xml:space="preserve">, </w:t>
      </w:r>
      <w:r w:rsidR="00D65F15" w:rsidRPr="00F657DF">
        <w:rPr>
          <w:rFonts w:cstheme="minorHAnsi"/>
          <w:b/>
        </w:rPr>
        <w:t>measure of area</w:t>
      </w:r>
      <w:r w:rsidR="00D65F15" w:rsidRPr="00F657DF">
        <w:rPr>
          <w:rFonts w:cstheme="minorHAnsi"/>
        </w:rPr>
        <w:t>,</w:t>
      </w:r>
      <w:r w:rsidR="00D65F15" w:rsidRPr="00F657DF">
        <w:rPr>
          <w:rFonts w:cstheme="minorHAnsi"/>
          <w:b/>
        </w:rPr>
        <w:t xml:space="preserve"> </w:t>
      </w:r>
      <w:r w:rsidR="00D65F15" w:rsidRPr="00F657DF">
        <w:rPr>
          <w:rFonts w:cstheme="minorHAnsi"/>
        </w:rPr>
        <w:t>length, and time, measure of capacity, measuring rod, middatu</w:t>
      </w:r>
      <w:r w:rsidR="00712759" w:rsidRPr="00F657DF">
        <w:rPr>
          <w:rFonts w:cstheme="minorHAnsi"/>
        </w:rPr>
        <w:br/>
      </w:r>
      <w:r w:rsidR="00712759" w:rsidRPr="00F657DF">
        <w:rPr>
          <w:rFonts w:eastAsia="Calibri" w:cstheme="minorHAnsi"/>
          <w:b/>
        </w:rPr>
        <w:t>area of responsibility</w:t>
      </w:r>
      <w:r w:rsidR="00712759" w:rsidRPr="00F657DF">
        <w:rPr>
          <w:rFonts w:eastAsia="Calibri" w:cstheme="minorHAnsi"/>
        </w:rPr>
        <w:t>, adjacent region, side, ranking with, comparable to, according to, accordingly, correspondingly, pittu</w:t>
      </w:r>
      <w:r w:rsidR="000B0C42">
        <w:rPr>
          <w:rFonts w:eastAsia="Calibri" w:cstheme="minorHAnsi"/>
        </w:rPr>
        <w:br/>
      </w:r>
      <w:r w:rsidR="000B0C42" w:rsidRPr="000B0C42">
        <w:rPr>
          <w:rFonts w:eastAsia="Calibri" w:cstheme="minorHAnsi"/>
          <w:b/>
        </w:rPr>
        <w:t>area</w:t>
      </w:r>
      <w:r w:rsidR="000B0C42">
        <w:rPr>
          <w:rFonts w:eastAsia="Calibri" w:cstheme="minorHAnsi"/>
        </w:rPr>
        <w:t xml:space="preserve">, </w:t>
      </w:r>
      <w:r w:rsidR="000B0C42" w:rsidRPr="000B0C42">
        <w:rPr>
          <w:rFonts w:eastAsia="Calibri" w:cstheme="minorHAnsi"/>
        </w:rPr>
        <w:t>location</w:t>
      </w:r>
      <w:r w:rsidR="000B0C42">
        <w:rPr>
          <w:rFonts w:eastAsia="Calibri" w:cstheme="minorHAnsi"/>
        </w:rPr>
        <w:t xml:space="preserve">, </w:t>
      </w:r>
      <w:r w:rsidR="000B0C42" w:rsidRPr="000B0C42">
        <w:rPr>
          <w:rFonts w:eastAsia="Calibri" w:cstheme="minorHAnsi"/>
        </w:rPr>
        <w:t>plot of land</w:t>
      </w:r>
      <w:r w:rsidR="000B0C42">
        <w:rPr>
          <w:rFonts w:eastAsia="Calibri" w:cstheme="minorHAnsi"/>
        </w:rPr>
        <w:t xml:space="preserve">, </w:t>
      </w:r>
      <w:r w:rsidR="000B0C42" w:rsidRPr="003A2DF6">
        <w:rPr>
          <w:rFonts w:eastAsia="Calibri" w:cstheme="minorHAnsi"/>
        </w:rPr>
        <w:t>territory,</w:t>
      </w:r>
      <w:r w:rsidR="000B0C42">
        <w:rPr>
          <w:rFonts w:eastAsia="Calibri" w:cstheme="minorHAnsi"/>
        </w:rPr>
        <w:t xml:space="preserve"> </w:t>
      </w:r>
      <w:r w:rsidR="000B0C42" w:rsidRPr="00D07AA0">
        <w:rPr>
          <w:rFonts w:eastAsia="Calibri" w:cstheme="minorHAnsi"/>
        </w:rPr>
        <w:t>terrain</w:t>
      </w:r>
      <w:r w:rsidR="000B0C42">
        <w:rPr>
          <w:rFonts w:eastAsia="Calibri" w:cstheme="minorHAnsi"/>
        </w:rPr>
        <w:t xml:space="preserve">, </w:t>
      </w:r>
      <w:r w:rsidR="000B0C42" w:rsidRPr="006D72A7">
        <w:rPr>
          <w:rFonts w:eastAsia="Calibri" w:cstheme="minorHAnsi"/>
        </w:rPr>
        <w:t>soil</w:t>
      </w:r>
      <w:r w:rsidR="000B0C42">
        <w:rPr>
          <w:rFonts w:eastAsia="Calibri" w:cstheme="minorHAnsi"/>
        </w:rPr>
        <w:t xml:space="preserve">, </w:t>
      </w:r>
      <w:r w:rsidR="000B0C42" w:rsidRPr="00E9401E">
        <w:rPr>
          <w:rFonts w:eastAsia="Calibri" w:cstheme="minorHAnsi"/>
        </w:rPr>
        <w:t>ground</w:t>
      </w:r>
      <w:r w:rsidR="000B0C42">
        <w:rPr>
          <w:rFonts w:eastAsia="Calibri" w:cstheme="minorHAnsi"/>
        </w:rPr>
        <w:t>, region, blank space, open country, surface, area (in math), the earth, nether world, floor, qaqqaru</w:t>
      </w:r>
      <w:r w:rsidR="00F94EEC">
        <w:rPr>
          <w:rFonts w:eastAsia="Calibri" w:cstheme="minorHAnsi"/>
        </w:rPr>
        <w:br/>
      </w:r>
      <w:r w:rsidR="00F94EEC" w:rsidRPr="00F94EEC">
        <w:rPr>
          <w:rFonts w:ascii="Calibri" w:eastAsia="Calibri" w:hAnsi="Calibri" w:cs="Calibri"/>
          <w:b/>
        </w:rPr>
        <w:t>area</w:t>
      </w:r>
      <w:r w:rsidR="00F94EEC">
        <w:rPr>
          <w:rFonts w:ascii="Calibri" w:eastAsia="Calibri" w:hAnsi="Calibri" w:cs="Calibri"/>
        </w:rPr>
        <w:t xml:space="preserve">, </w:t>
      </w:r>
      <w:r w:rsidR="00F94EEC" w:rsidRPr="00F94EEC">
        <w:rPr>
          <w:rFonts w:ascii="Calibri" w:eastAsia="Calibri" w:hAnsi="Calibri" w:cs="Calibri"/>
          <w:b/>
        </w:rPr>
        <w:t>measure of area based on the amount of seed required for seeding</w:t>
      </w:r>
      <w:r w:rsidR="00F94EEC">
        <w:rPr>
          <w:rFonts w:ascii="Calibri" w:eastAsia="Calibri" w:hAnsi="Calibri" w:cs="Calibri"/>
        </w:rPr>
        <w:t xml:space="preserve">, </w:t>
      </w:r>
      <w:r w:rsidR="00F94EEC" w:rsidRPr="00F94EEC">
        <w:rPr>
          <w:rFonts w:ascii="Calibri" w:eastAsia="Calibri" w:hAnsi="Calibri" w:cs="Calibri"/>
        </w:rPr>
        <w:t>measure of thickness</w:t>
      </w:r>
      <w:r w:rsidR="00F94EEC">
        <w:rPr>
          <w:rFonts w:ascii="Calibri" w:eastAsia="Calibri" w:hAnsi="Calibri" w:cs="Calibri"/>
        </w:rPr>
        <w:t xml:space="preserve">, </w:t>
      </w:r>
      <w:r w:rsidR="00F94EEC" w:rsidRPr="00F94EEC">
        <w:rPr>
          <w:rFonts w:ascii="Calibri" w:eastAsia="Calibri" w:hAnsi="Calibri" w:cs="Calibri"/>
        </w:rPr>
        <w:t>measure of capacity</w:t>
      </w:r>
      <w:r w:rsidR="00F94EEC">
        <w:rPr>
          <w:rFonts w:ascii="Calibri" w:eastAsia="Calibri" w:hAnsi="Calibri" w:cs="Calibri"/>
        </w:rPr>
        <w:t xml:space="preserve">, </w:t>
      </w:r>
      <w:r w:rsidR="00F94EEC" w:rsidRPr="00605E09">
        <w:rPr>
          <w:rFonts w:ascii="Calibri" w:eastAsia="Calibri" w:hAnsi="Calibri" w:cs="Calibri"/>
        </w:rPr>
        <w:t>measuring vessel of standard capacity</w:t>
      </w:r>
      <w:r w:rsidR="00F94EEC">
        <w:rPr>
          <w:rFonts w:ascii="Calibri" w:eastAsia="Calibri" w:hAnsi="Calibri" w:cs="Calibri"/>
        </w:rPr>
        <w:t>, q</w:t>
      </w:r>
      <w:r w:rsidR="00F94EEC" w:rsidRPr="001F026D">
        <w:rPr>
          <w:rFonts w:ascii="Calibri" w:eastAsia="Calibri" w:hAnsi="Calibri" w:cs="Calibri"/>
        </w:rPr>
        <w:t>û</w:t>
      </w:r>
      <w:r w:rsidR="00326AAD">
        <w:rPr>
          <w:rFonts w:ascii="Calibri" w:eastAsia="Calibri" w:hAnsi="Calibri" w:cs="Calibri"/>
        </w:rPr>
        <w:br/>
      </w:r>
      <w:r w:rsidR="00326AAD" w:rsidRPr="00326AAD">
        <w:rPr>
          <w:rFonts w:ascii="Calibri" w:eastAsia="Calibri" w:hAnsi="Calibri" w:cs="Calibri"/>
          <w:b/>
        </w:rPr>
        <w:t>area</w:t>
      </w:r>
      <w:r w:rsidR="00326AAD">
        <w:rPr>
          <w:rFonts w:ascii="Calibri" w:eastAsia="Calibri" w:hAnsi="Calibri" w:cs="Calibri"/>
        </w:rPr>
        <w:t xml:space="preserve">, </w:t>
      </w:r>
      <w:r w:rsidR="00326AAD" w:rsidRPr="00326AAD">
        <w:rPr>
          <w:rFonts w:ascii="Calibri" w:eastAsia="Calibri" w:hAnsi="Calibri" w:cs="Calibri"/>
          <w:b/>
        </w:rPr>
        <w:t>shekel</w:t>
      </w:r>
      <w:r w:rsidR="00326AAD" w:rsidRPr="000A350B">
        <w:rPr>
          <w:rFonts w:ascii="Calibri" w:eastAsia="Calibri" w:hAnsi="Calibri" w:cs="Calibri"/>
        </w:rPr>
        <w:t>,</w:t>
      </w:r>
      <w:r w:rsidR="00326AAD" w:rsidRPr="00326AAD">
        <w:rPr>
          <w:rFonts w:ascii="Calibri" w:eastAsia="Calibri" w:hAnsi="Calibri" w:cs="Calibri"/>
          <w:b/>
        </w:rPr>
        <w:t xml:space="preserve"> a measure of area</w:t>
      </w:r>
      <w:r w:rsidR="00326AAD">
        <w:rPr>
          <w:rFonts w:ascii="Calibri" w:eastAsia="Calibri" w:hAnsi="Calibri" w:cs="Calibri"/>
        </w:rPr>
        <w:t xml:space="preserve"> (one sixtieth of a </w:t>
      </w:r>
      <w:r w:rsidR="00326AAD" w:rsidRPr="001A2C78">
        <w:rPr>
          <w:rFonts w:ascii="Calibri" w:eastAsia="Calibri" w:hAnsi="Calibri" w:cs="Calibri"/>
          <w:i/>
        </w:rPr>
        <w:t>mu</w:t>
      </w:r>
      <w:r w:rsidR="00326AAD" w:rsidRPr="001A2C78">
        <w:rPr>
          <w:rFonts w:cstheme="minorHAnsi"/>
          <w:i/>
        </w:rPr>
        <w:t>š</w:t>
      </w:r>
      <w:r w:rsidR="00326AAD" w:rsidRPr="001A2C78">
        <w:rPr>
          <w:rFonts w:ascii="Calibri" w:eastAsia="Calibri" w:hAnsi="Calibri" w:cs="Calibri"/>
          <w:i/>
        </w:rPr>
        <w:t>aru</w:t>
      </w:r>
      <w:r w:rsidR="00326AAD">
        <w:rPr>
          <w:rFonts w:ascii="Calibri" w:eastAsia="Calibri" w:hAnsi="Calibri" w:cs="Calibri"/>
        </w:rPr>
        <w:t xml:space="preserve">, about six tenths of a square meter), </w:t>
      </w:r>
      <w:r w:rsidR="00326AAD" w:rsidRPr="00326AAD">
        <w:rPr>
          <w:rFonts w:ascii="Calibri" w:eastAsia="Calibri" w:hAnsi="Calibri" w:cs="Calibri"/>
        </w:rPr>
        <w:t>a measure of weight</w:t>
      </w:r>
      <w:r w:rsidR="00326AAD">
        <w:rPr>
          <w:rFonts w:ascii="Calibri" w:eastAsia="Calibri" w:hAnsi="Calibri" w:cs="Calibri"/>
        </w:rPr>
        <w:t xml:space="preserve">, </w:t>
      </w:r>
      <w:r w:rsidR="000A350B">
        <w:rPr>
          <w:rFonts w:ascii="Calibri" w:eastAsia="Calibri" w:hAnsi="Calibri" w:cs="Calibri"/>
        </w:rPr>
        <w:t>(</w:t>
      </w:r>
      <w:r w:rsidR="00326AAD">
        <w:rPr>
          <w:rFonts w:ascii="Calibri" w:eastAsia="Calibri" w:hAnsi="Calibri" w:cs="Calibri"/>
        </w:rPr>
        <w:t xml:space="preserve">one sixtieth of a mina, about eight and one-third grams), a measure of volume (one sixtieth of a volume </w:t>
      </w:r>
      <w:r w:rsidR="00326AAD" w:rsidRPr="001A2C78">
        <w:rPr>
          <w:rFonts w:ascii="Calibri" w:eastAsia="Calibri" w:hAnsi="Calibri" w:cs="Calibri"/>
          <w:i/>
        </w:rPr>
        <w:t>mu</w:t>
      </w:r>
      <w:r w:rsidR="00326AAD" w:rsidRPr="001A2C78">
        <w:rPr>
          <w:rFonts w:cstheme="minorHAnsi"/>
          <w:i/>
        </w:rPr>
        <w:t>š</w:t>
      </w:r>
      <w:r w:rsidR="00326AAD" w:rsidRPr="001A2C78">
        <w:rPr>
          <w:rFonts w:ascii="Calibri" w:eastAsia="Calibri" w:hAnsi="Calibri" w:cs="Calibri"/>
          <w:i/>
        </w:rPr>
        <w:t>aru</w:t>
      </w:r>
      <w:r w:rsidR="00326AAD">
        <w:rPr>
          <w:rFonts w:ascii="Calibri" w:eastAsia="Calibri" w:hAnsi="Calibri" w:cs="Calibri"/>
        </w:rPr>
        <w:t xml:space="preserve">, one shekel of area by one cubit, about three tenths of a cubic meter), a measure of capacity,(one sixtieth of a qu, about twelve and one-third milliliters), </w:t>
      </w:r>
      <w:r w:rsidR="00326AAD" w:rsidRPr="00650D3D">
        <w:rPr>
          <w:rFonts w:cstheme="minorHAnsi"/>
        </w:rPr>
        <w:t>š</w:t>
      </w:r>
      <w:r w:rsidR="00326AAD">
        <w:rPr>
          <w:rFonts w:ascii="Calibri" w:eastAsia="Calibri" w:hAnsi="Calibri" w:cs="Calibri"/>
        </w:rPr>
        <w:t>iqlu</w:t>
      </w:r>
      <w:r w:rsidR="00E7145C" w:rsidRPr="00F657DF">
        <w:rPr>
          <w:rFonts w:cstheme="minorHAnsi"/>
        </w:rPr>
        <w:br/>
      </w:r>
      <w:r w:rsidR="00E7145C" w:rsidRPr="00F657DF">
        <w:rPr>
          <w:rFonts w:eastAsia="Calibri" w:cstheme="minorHAnsi"/>
          <w:b/>
        </w:rPr>
        <w:t>area</w:t>
      </w:r>
      <w:r w:rsidR="00E7145C" w:rsidRPr="00F657DF">
        <w:rPr>
          <w:rFonts w:eastAsia="Calibri" w:cstheme="minorHAnsi"/>
        </w:rPr>
        <w:t>, region, namaddūtu</w:t>
      </w:r>
      <w:r w:rsidR="000C68BA" w:rsidRPr="00F657DF">
        <w:rPr>
          <w:rFonts w:eastAsia="Calibri" w:cstheme="minorHAnsi"/>
        </w:rPr>
        <w:br/>
      </w:r>
      <w:r w:rsidR="001628FB" w:rsidRPr="00F657DF">
        <w:rPr>
          <w:rFonts w:cstheme="minorHAnsi"/>
          <w:b/>
        </w:rPr>
        <w:t>area</w:t>
      </w:r>
      <w:r w:rsidR="001628FB" w:rsidRPr="00F657DF">
        <w:rPr>
          <w:rFonts w:cstheme="minorHAnsi"/>
        </w:rPr>
        <w:t xml:space="preserve">, </w:t>
      </w:r>
      <w:r w:rsidR="000C68BA" w:rsidRPr="00F657DF">
        <w:rPr>
          <w:rFonts w:cstheme="minorHAnsi"/>
        </w:rPr>
        <w:t>region, transversal, chord, a part of a gate, pirku</w:t>
      </w:r>
      <w:r w:rsidR="003A05F7">
        <w:rPr>
          <w:rFonts w:cstheme="minorHAnsi"/>
        </w:rPr>
        <w:br/>
      </w:r>
      <w:r w:rsidR="003A05F7" w:rsidRPr="003A05F7">
        <w:rPr>
          <w:rFonts w:cstheme="minorHAnsi"/>
          <w:b/>
        </w:rPr>
        <w:t>arise</w:t>
      </w:r>
      <w:r w:rsidR="003A05F7">
        <w:rPr>
          <w:rFonts w:cstheme="minorHAnsi"/>
        </w:rPr>
        <w:t>,</w:t>
      </w:r>
      <w:r w:rsidR="003A05F7" w:rsidRPr="003A05F7">
        <w:rPr>
          <w:rFonts w:ascii="Calibri" w:eastAsia="Calibri" w:hAnsi="Calibri" w:cs="Calibri"/>
        </w:rPr>
        <w:t xml:space="preserve"> </w:t>
      </w:r>
      <w:r w:rsidR="003A05F7" w:rsidRPr="003A05F7">
        <w:rPr>
          <w:rFonts w:ascii="Calibri" w:eastAsia="Calibri" w:hAnsi="Calibri" w:cs="Calibri"/>
          <w:b/>
        </w:rPr>
        <w:t>to arise</w:t>
      </w:r>
      <w:r w:rsidR="003A05F7">
        <w:rPr>
          <w:rFonts w:ascii="Calibri" w:eastAsia="Calibri" w:hAnsi="Calibri" w:cs="Calibri"/>
        </w:rPr>
        <w:t xml:space="preserve">, occur, to happen, </w:t>
      </w:r>
      <w:r w:rsidR="003A05F7" w:rsidRPr="003A05F7">
        <w:rPr>
          <w:rFonts w:ascii="Calibri" w:eastAsia="Calibri" w:hAnsi="Calibri" w:cs="Calibri"/>
        </w:rPr>
        <w:t>to exist</w:t>
      </w:r>
      <w:r w:rsidR="003A05F7">
        <w:rPr>
          <w:rFonts w:ascii="Calibri" w:eastAsia="Calibri" w:hAnsi="Calibri" w:cs="Calibri"/>
        </w:rPr>
        <w:t>, be present, make someone impose, to impose on,</w:t>
      </w:r>
      <w:r w:rsidR="003A05F7" w:rsidRPr="00E75680">
        <w:rPr>
          <w:rFonts w:ascii="Calibri" w:eastAsia="Calibri" w:hAnsi="Calibri" w:cs="Calibri"/>
        </w:rPr>
        <w:t xml:space="preserve"> </w:t>
      </w:r>
      <w:r w:rsidR="003A05F7">
        <w:rPr>
          <w:rFonts w:ascii="Calibri" w:eastAsia="Calibri" w:hAnsi="Calibri" w:cs="Calibri"/>
        </w:rPr>
        <w:t xml:space="preserve">to come into existence, stay in existence, to be imposed, </w:t>
      </w:r>
      <w:r w:rsidR="003A05F7" w:rsidRPr="00E75680">
        <w:rPr>
          <w:rFonts w:ascii="Calibri" w:eastAsia="Calibri" w:hAnsi="Calibri" w:cs="Calibri"/>
        </w:rPr>
        <w:t>to endow</w:t>
      </w:r>
      <w:r w:rsidR="003A05F7">
        <w:rPr>
          <w:rFonts w:ascii="Calibri" w:eastAsia="Calibri" w:hAnsi="Calibri" w:cs="Calibri"/>
        </w:rPr>
        <w:t>,</w:t>
      </w:r>
      <w:r w:rsidR="003A05F7" w:rsidRPr="00D6203D">
        <w:rPr>
          <w:rFonts w:ascii="Calibri" w:eastAsia="Calibri" w:hAnsi="Calibri" w:cs="Calibri"/>
        </w:rPr>
        <w:t xml:space="preserve"> </w:t>
      </w:r>
      <w:r w:rsidR="003A05F7" w:rsidRPr="00564F86">
        <w:rPr>
          <w:rFonts w:ascii="Calibri" w:eastAsia="Calibri" w:hAnsi="Calibri" w:cs="Calibri"/>
        </w:rPr>
        <w:t>provide</w:t>
      </w:r>
      <w:r w:rsidR="003A05F7">
        <w:rPr>
          <w:rFonts w:ascii="Calibri" w:eastAsia="Calibri" w:hAnsi="Calibri" w:cs="Calibri"/>
        </w:rPr>
        <w:t xml:space="preserve">, with good fortune, abundance, wisdom, etc., </w:t>
      </w:r>
      <w:r w:rsidR="003A05F7" w:rsidRPr="00D6203D">
        <w:rPr>
          <w:rFonts w:ascii="Calibri" w:eastAsia="Calibri" w:hAnsi="Calibri" w:cs="Calibri"/>
        </w:rPr>
        <w:t>to establish</w:t>
      </w:r>
      <w:r w:rsidR="003A05F7">
        <w:rPr>
          <w:rFonts w:ascii="Calibri" w:eastAsia="Calibri" w:hAnsi="Calibri" w:cs="Calibri"/>
        </w:rPr>
        <w:t xml:space="preserve">, institute, provide, </w:t>
      </w:r>
      <w:r w:rsidR="003A05F7" w:rsidRPr="00A92FBB">
        <w:rPr>
          <w:rFonts w:ascii="Calibri" w:eastAsia="Calibri" w:hAnsi="Calibri" w:cs="Calibri"/>
        </w:rPr>
        <w:t>to establish</w:t>
      </w:r>
      <w:r w:rsidR="003A05F7">
        <w:rPr>
          <w:rFonts w:ascii="Calibri" w:eastAsia="Calibri" w:hAnsi="Calibri" w:cs="Calibri"/>
        </w:rPr>
        <w:t xml:space="preserve">, </w:t>
      </w:r>
      <w:r w:rsidR="003A05F7" w:rsidRPr="00075659">
        <w:rPr>
          <w:rFonts w:ascii="Calibri" w:eastAsia="Calibri" w:hAnsi="Calibri" w:cs="Calibri"/>
        </w:rPr>
        <w:t>cause</w:t>
      </w:r>
      <w:r w:rsidR="003A05F7">
        <w:rPr>
          <w:rFonts w:ascii="Calibri" w:eastAsia="Calibri" w:hAnsi="Calibri" w:cs="Calibri"/>
        </w:rPr>
        <w:t xml:space="preserve">, to be established, caused, inflicted, </w:t>
      </w:r>
      <w:r w:rsidR="003A05F7" w:rsidRPr="00F522A5">
        <w:rPr>
          <w:rFonts w:ascii="Calibri" w:eastAsia="Calibri" w:hAnsi="Calibri" w:cs="Calibri"/>
        </w:rPr>
        <w:t>to found</w:t>
      </w:r>
      <w:r w:rsidR="003A05F7">
        <w:rPr>
          <w:rFonts w:ascii="Calibri" w:eastAsia="Calibri" w:hAnsi="Calibri" w:cs="Calibri"/>
        </w:rPr>
        <w:t xml:space="preserve">, establish, to station, settle, to establish, settle income, etc., on someone, to wear, be provided with, to institute, establish (a festival, an offering, a practice, and institution), to establish the dimensions of, </w:t>
      </w:r>
      <w:r w:rsidR="003A05F7" w:rsidRPr="00A92FBB">
        <w:rPr>
          <w:rFonts w:ascii="Calibri" w:eastAsia="Calibri" w:hAnsi="Calibri" w:cs="Calibri"/>
        </w:rPr>
        <w:t>to make appear as</w:t>
      </w:r>
      <w:r w:rsidR="003A05F7">
        <w:rPr>
          <w:rFonts w:ascii="Calibri" w:eastAsia="Calibri" w:hAnsi="Calibri" w:cs="Calibri"/>
        </w:rPr>
        <w:t xml:space="preserve">, to make fit for, to be outfitted with, wear, </w:t>
      </w:r>
      <w:r w:rsidR="003A05F7" w:rsidRPr="00E92CEF">
        <w:rPr>
          <w:rFonts w:ascii="Calibri" w:eastAsia="Calibri" w:hAnsi="Calibri" w:cs="Calibri"/>
        </w:rPr>
        <w:t>to put on</w:t>
      </w:r>
      <w:r w:rsidR="003A05F7">
        <w:rPr>
          <w:rFonts w:ascii="Calibri" w:eastAsia="Calibri" w:hAnsi="Calibri" w:cs="Calibri"/>
        </w:rPr>
        <w:t xml:space="preserve">, wear, </w:t>
      </w:r>
      <w:r w:rsidR="003A05F7" w:rsidRPr="001D62E1">
        <w:rPr>
          <w:rFonts w:ascii="Calibri" w:eastAsia="Calibri" w:hAnsi="Calibri" w:cs="Calibri"/>
        </w:rPr>
        <w:t>to outfit</w:t>
      </w:r>
      <w:r w:rsidR="003A05F7">
        <w:rPr>
          <w:rFonts w:ascii="Calibri" w:eastAsia="Calibri" w:hAnsi="Calibri" w:cs="Calibri"/>
        </w:rPr>
        <w:t>, adorn, to pack, put materials in ingredients, etc., into a container, to make worthy of praise,</w:t>
      </w:r>
      <w:r w:rsidR="003A05F7" w:rsidRPr="00075659">
        <w:rPr>
          <w:rFonts w:ascii="Calibri" w:eastAsia="Calibri" w:hAnsi="Calibri" w:cs="Calibri"/>
        </w:rPr>
        <w:t xml:space="preserve"> </w:t>
      </w:r>
      <w:r w:rsidR="003A05F7">
        <w:rPr>
          <w:rFonts w:ascii="Calibri" w:eastAsia="Calibri" w:hAnsi="Calibri" w:cs="Calibri"/>
        </w:rPr>
        <w:t>to cause to be put in charge,</w:t>
      </w:r>
      <w:r w:rsidR="003A05F7">
        <w:rPr>
          <w:rFonts w:cstheme="minorHAnsi"/>
        </w:rPr>
        <w:t xml:space="preserve"> </w:t>
      </w:r>
      <w:r w:rsidR="003A05F7">
        <w:rPr>
          <w:rFonts w:ascii="Calibri" w:eastAsia="Calibri" w:hAnsi="Calibri" w:cs="Calibri"/>
        </w:rPr>
        <w:t>to cause to be provided with, to cause, inflict defeat, rout, destruction, pillage,</w:t>
      </w:r>
      <w:r w:rsidR="003A05F7" w:rsidRPr="005F790D">
        <w:rPr>
          <w:rFonts w:ascii="Calibri" w:eastAsia="Calibri" w:hAnsi="Calibri" w:cs="Calibri"/>
        </w:rPr>
        <w:t xml:space="preserve"> </w:t>
      </w:r>
      <w:r w:rsidR="003A05F7">
        <w:rPr>
          <w:rFonts w:ascii="Calibri" w:eastAsia="Calibri" w:hAnsi="Calibri" w:cs="Calibri"/>
        </w:rPr>
        <w:t>to cause to be placed, to cause to be present,</w:t>
      </w:r>
      <w:r w:rsidR="003A05F7" w:rsidRPr="00F31BFE">
        <w:rPr>
          <w:rFonts w:ascii="Calibri" w:eastAsia="Calibri" w:hAnsi="Calibri" w:cs="Calibri"/>
        </w:rPr>
        <w:t xml:space="preserve"> </w:t>
      </w:r>
      <w:r w:rsidR="003A05F7">
        <w:rPr>
          <w:rFonts w:ascii="Calibri" w:eastAsia="Calibri" w:hAnsi="Calibri" w:cs="Calibri"/>
        </w:rPr>
        <w:t xml:space="preserve">to bring about, cause an event, a process, to cause to be in bad repute, </w:t>
      </w:r>
      <w:r w:rsidR="003A05F7" w:rsidRPr="00414E48">
        <w:rPr>
          <w:rFonts w:ascii="Calibri" w:eastAsia="Calibri" w:hAnsi="Calibri" w:cs="Calibri"/>
        </w:rPr>
        <w:t>to melt down</w:t>
      </w:r>
      <w:r w:rsidR="003A05F7">
        <w:rPr>
          <w:rFonts w:ascii="Calibri" w:eastAsia="Calibri" w:hAnsi="Calibri" w:cs="Calibri"/>
        </w:rPr>
        <w:t xml:space="preserve">, </w:t>
      </w:r>
      <w:r w:rsidR="003A05F7" w:rsidRPr="00414E48">
        <w:rPr>
          <w:rFonts w:ascii="Calibri" w:eastAsia="Calibri" w:hAnsi="Calibri" w:cs="Calibri"/>
        </w:rPr>
        <w:t>to preserve</w:t>
      </w:r>
      <w:r w:rsidR="003A05F7">
        <w:rPr>
          <w:rFonts w:ascii="Calibri" w:eastAsia="Calibri" w:hAnsi="Calibri" w:cs="Calibri"/>
        </w:rPr>
        <w:t xml:space="preserve">, </w:t>
      </w:r>
      <w:r w:rsidR="003A05F7" w:rsidRPr="00B37B80">
        <w:rPr>
          <w:rFonts w:ascii="Calibri" w:eastAsia="Calibri" w:hAnsi="Calibri" w:cs="Calibri"/>
        </w:rPr>
        <w:t>to salt</w:t>
      </w:r>
      <w:r w:rsidR="003A05F7">
        <w:rPr>
          <w:rFonts w:ascii="Calibri" w:eastAsia="Calibri" w:hAnsi="Calibri" w:cs="Calibri"/>
        </w:rPr>
        <w:t xml:space="preserve">, </w:t>
      </w:r>
      <w:r w:rsidR="003A05F7" w:rsidRPr="00E53FEF">
        <w:rPr>
          <w:rFonts w:ascii="Calibri" w:eastAsia="Calibri" w:hAnsi="Calibri" w:cs="Calibri"/>
        </w:rPr>
        <w:t>to charge to someone</w:t>
      </w:r>
      <w:r w:rsidR="003A05F7">
        <w:rPr>
          <w:rFonts w:ascii="Calibri" w:eastAsia="Calibri" w:hAnsi="Calibri" w:cs="Calibri"/>
        </w:rPr>
        <w:t xml:space="preserve">, debit, to be charged to someone, to put in charge, to assign, put in charge, </w:t>
      </w:r>
      <w:r w:rsidR="003A05F7" w:rsidRPr="004C2B27">
        <w:rPr>
          <w:rFonts w:ascii="Calibri" w:eastAsia="Calibri" w:hAnsi="Calibri" w:cs="Calibri"/>
        </w:rPr>
        <w:t>to pledge</w:t>
      </w:r>
      <w:r w:rsidR="003A05F7">
        <w:rPr>
          <w:rFonts w:ascii="Calibri" w:eastAsia="Calibri" w:hAnsi="Calibri" w:cs="Calibri"/>
        </w:rPr>
        <w:t xml:space="preserve">, place in jeopardy, to deposit as pledge, guarantee, </w:t>
      </w:r>
      <w:r w:rsidR="003A05F7" w:rsidRPr="00286F36">
        <w:rPr>
          <w:rFonts w:ascii="Calibri" w:eastAsia="Calibri" w:hAnsi="Calibri" w:cs="Calibri"/>
        </w:rPr>
        <w:t>to afflict</w:t>
      </w:r>
      <w:r w:rsidR="003A05F7">
        <w:rPr>
          <w:rFonts w:ascii="Calibri" w:eastAsia="Calibri" w:hAnsi="Calibri" w:cs="Calibri"/>
        </w:rPr>
        <w:t xml:space="preserve">, burden with misfortune, losses, a calamity, inflict, </w:t>
      </w:r>
      <w:r w:rsidR="003A05F7" w:rsidRPr="00775DF1">
        <w:rPr>
          <w:rFonts w:ascii="Calibri" w:eastAsia="Calibri" w:hAnsi="Calibri" w:cs="Calibri"/>
        </w:rPr>
        <w:t>to deposit</w:t>
      </w:r>
      <w:r w:rsidR="003A05F7">
        <w:rPr>
          <w:rFonts w:ascii="Calibri" w:eastAsia="Calibri" w:hAnsi="Calibri" w:cs="Calibri"/>
        </w:rPr>
        <w:t>, entrust a tablet for safekeeping,</w:t>
      </w:r>
      <w:r w:rsidR="003A05F7" w:rsidRPr="00775DF1">
        <w:rPr>
          <w:rFonts w:ascii="Calibri" w:eastAsia="Calibri" w:hAnsi="Calibri" w:cs="Calibri"/>
        </w:rPr>
        <w:t xml:space="preserve"> </w:t>
      </w:r>
      <w:r w:rsidR="003A05F7">
        <w:rPr>
          <w:rFonts w:ascii="Calibri" w:eastAsia="Calibri" w:hAnsi="Calibri" w:cs="Calibri"/>
        </w:rPr>
        <w:t>to deposit into an account, a shipment, to be deposited, to be entrusted for safekeeping, to put at someone’s disposal, to invest, put up silver, expenses, to place in or on a part of the body,</w:t>
      </w:r>
      <w:r w:rsidR="003A05F7" w:rsidRPr="00E16B43">
        <w:rPr>
          <w:rFonts w:ascii="Calibri" w:eastAsia="Calibri" w:hAnsi="Calibri" w:cs="Calibri"/>
        </w:rPr>
        <w:t xml:space="preserve"> place</w:t>
      </w:r>
      <w:r w:rsidR="003A05F7">
        <w:rPr>
          <w:rFonts w:ascii="Calibri" w:eastAsia="Calibri" w:hAnsi="Calibri" w:cs="Calibri"/>
        </w:rPr>
        <w:t xml:space="preserve">, to put up as preserves, for fermentation,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set up camp, a battle line, to impose an obligation, tribute, to add to, to decree, set a term, to be present, exist, be available, to be located at a certain spot, to be provided with, have a feature, a characteristic, to appoint to a task, a position, install in office, to turn into, deliver up to, treat as, to allocate, include in a share, to use, to inform someone, submit a case to someone, to write, set down in a written document, to plant, to take, posit a number, to set a price, to lay out a furrow, cultivate, to be lax?, to have a dimension, weight, to be located, to appoint, to have a camp set up, to have someone settle, to be placed on or in something or someone, to be set in place (offerings), to be placed in the mouth, in or on a part of the body, to settle, to be located, to be provided with, to be appointed, to side with, to be turned into, delivered up </w:t>
      </w:r>
      <w:r w:rsidR="003A05F7">
        <w:rPr>
          <w:rFonts w:ascii="Calibri" w:eastAsia="Calibri" w:hAnsi="Calibri" w:cs="Calibri"/>
        </w:rPr>
        <w:lastRenderedPageBreak/>
        <w:t xml:space="preserve">to, to be played, </w:t>
      </w:r>
      <w:r w:rsidR="003A05F7" w:rsidRPr="00650D3D">
        <w:rPr>
          <w:rFonts w:cstheme="minorHAnsi"/>
        </w:rPr>
        <w:t>š</w:t>
      </w:r>
      <w:r w:rsidR="003A05F7">
        <w:rPr>
          <w:rFonts w:ascii="Calibri" w:eastAsia="Calibri" w:hAnsi="Calibri" w:cs="Calibri"/>
        </w:rPr>
        <w:t>ak</w:t>
      </w:r>
      <w:r w:rsidR="003A05F7" w:rsidRPr="00650D3D">
        <w:rPr>
          <w:rFonts w:cstheme="minorHAnsi"/>
        </w:rPr>
        <w:t>ā</w:t>
      </w:r>
      <w:r w:rsidR="003A05F7">
        <w:rPr>
          <w:rFonts w:ascii="Calibri" w:eastAsia="Calibri" w:hAnsi="Calibri" w:cs="Calibri"/>
        </w:rPr>
        <w:t>nu</w:t>
      </w:r>
      <w:r w:rsidR="00265E29" w:rsidRPr="00F657DF">
        <w:rPr>
          <w:rFonts w:eastAsia="Calibri" w:cstheme="minorHAnsi"/>
        </w:rPr>
        <w:br/>
      </w:r>
      <w:r w:rsidR="00265E29" w:rsidRPr="00F657DF">
        <w:rPr>
          <w:rFonts w:cstheme="minorHAnsi"/>
          <w:b/>
        </w:rPr>
        <w:t>arm</w:t>
      </w:r>
      <w:r w:rsidR="00265E29" w:rsidRPr="00F657DF">
        <w:rPr>
          <w:rFonts w:cstheme="minorHAnsi"/>
        </w:rPr>
        <w:t>, iziru</w:t>
      </w:r>
      <w:r w:rsidR="001738EB">
        <w:rPr>
          <w:rFonts w:cstheme="minorHAnsi"/>
        </w:rPr>
        <w:t>, z</w:t>
      </w:r>
      <w:r w:rsidR="001738EB" w:rsidRPr="00650D3D">
        <w:rPr>
          <w:rFonts w:cstheme="minorHAnsi"/>
        </w:rPr>
        <w:t>ā</w:t>
      </w:r>
      <w:r w:rsidR="001738EB">
        <w:rPr>
          <w:rFonts w:cstheme="minorHAnsi"/>
        </w:rPr>
        <w:t>qu,</w:t>
      </w:r>
      <w:r w:rsidR="00021C7C">
        <w:rPr>
          <w:rFonts w:cstheme="minorHAnsi"/>
        </w:rPr>
        <w:t xml:space="preserve"> zuru</w:t>
      </w:r>
      <w:r w:rsidR="00021C7C" w:rsidRPr="00650D3D">
        <w:rPr>
          <w:rFonts w:eastAsia="Calibri" w:cstheme="minorHAnsi"/>
        </w:rPr>
        <w:t>ḫ</w:t>
      </w:r>
      <w:r w:rsidR="00021C7C">
        <w:rPr>
          <w:rFonts w:eastAsia="Calibri" w:cstheme="minorHAnsi"/>
        </w:rPr>
        <w:t>,</w:t>
      </w:r>
      <w:r w:rsidR="00E648C6">
        <w:rPr>
          <w:rFonts w:cstheme="minorHAnsi"/>
        </w:rPr>
        <w:br/>
      </w:r>
      <w:r w:rsidR="00E648C6" w:rsidRPr="00E648C6">
        <w:rPr>
          <w:rFonts w:eastAsia="Calibri" w:cstheme="minorHAnsi"/>
          <w:b/>
        </w:rPr>
        <w:t>arm</w:t>
      </w:r>
      <w:r w:rsidR="00E648C6">
        <w:rPr>
          <w:rFonts w:eastAsia="Calibri" w:cstheme="minorHAnsi"/>
        </w:rPr>
        <w:t xml:space="preserve">, </w:t>
      </w:r>
      <w:r w:rsidR="00E648C6" w:rsidRPr="00E648C6">
        <w:rPr>
          <w:rFonts w:eastAsia="Calibri" w:cstheme="minorHAnsi"/>
        </w:rPr>
        <w:t>limb</w:t>
      </w:r>
      <w:r w:rsidR="00E648C6">
        <w:rPr>
          <w:rFonts w:eastAsia="Calibri" w:cstheme="minorHAnsi"/>
        </w:rPr>
        <w:t xml:space="preserve">, </w:t>
      </w:r>
      <w:r w:rsidR="00E648C6" w:rsidRPr="00650D3D">
        <w:rPr>
          <w:rFonts w:eastAsia="Calibri" w:cstheme="minorHAnsi"/>
        </w:rPr>
        <w:t>ū</w:t>
      </w:r>
      <w:r w:rsidR="00E648C6">
        <w:rPr>
          <w:rFonts w:eastAsia="Calibri" w:cstheme="minorHAnsi"/>
        </w:rPr>
        <w:t>ru</w:t>
      </w:r>
      <w:r w:rsidR="00265E29" w:rsidRPr="00F657DF">
        <w:rPr>
          <w:rFonts w:cstheme="minorHAnsi"/>
        </w:rPr>
        <w:br/>
      </w:r>
      <w:r w:rsidR="00265E29" w:rsidRPr="00F657DF">
        <w:rPr>
          <w:rFonts w:cstheme="minorHAnsi"/>
          <w:b/>
        </w:rPr>
        <w:t>arm</w:t>
      </w:r>
      <w:r w:rsidR="00265E29" w:rsidRPr="00F657DF">
        <w:rPr>
          <w:rFonts w:cstheme="minorHAnsi"/>
        </w:rPr>
        <w:t xml:space="preserve"> or handle of an instrument, side, edge, border, span or fathom (a measure), bracelet, wing, strength, idu</w:t>
      </w:r>
      <w:r w:rsidR="00265E29" w:rsidRPr="00F657DF">
        <w:rPr>
          <w:rFonts w:cstheme="minorHAnsi"/>
        </w:rPr>
        <w:br/>
      </w:r>
      <w:r w:rsidR="00265E29" w:rsidRPr="00F657DF">
        <w:rPr>
          <w:rFonts w:cstheme="minorHAnsi"/>
          <w:b/>
        </w:rPr>
        <w:t>arm</w:t>
      </w:r>
      <w:r w:rsidR="00265E29" w:rsidRPr="00F657DF">
        <w:rPr>
          <w:rFonts w:cstheme="minorHAnsi"/>
        </w:rPr>
        <w:t>, armrest, hand, side part of a horse bit, frond, lobe of the lung, plumage, quill, wing, list, the region of the eyebrow, the eyelid and the eyelashes, kappu</w:t>
      </w:r>
      <w:r w:rsidR="003651AF" w:rsidRPr="00F657DF">
        <w:rPr>
          <w:rFonts w:eastAsia="Calibri" w:cstheme="minorHAnsi"/>
        </w:rPr>
        <w:br/>
      </w:r>
      <w:r w:rsidR="003651AF" w:rsidRPr="00F657DF">
        <w:rPr>
          <w:rFonts w:eastAsia="Calibri" w:cstheme="minorHAnsi"/>
          <w:b/>
        </w:rPr>
        <w:t>arm</w:t>
      </w:r>
      <w:r w:rsidR="003651AF" w:rsidRPr="00F657DF">
        <w:rPr>
          <w:rFonts w:eastAsia="Calibri" w:cstheme="minorHAnsi"/>
        </w:rPr>
        <w:t>, forleg, dura’u</w:t>
      </w:r>
      <w:r w:rsidR="003651AF" w:rsidRPr="00F657DF">
        <w:rPr>
          <w:rFonts w:eastAsia="Calibri" w:cstheme="minorHAnsi"/>
        </w:rPr>
        <w:br/>
      </w:r>
      <w:r w:rsidR="003651AF" w:rsidRPr="00F657DF">
        <w:rPr>
          <w:rFonts w:eastAsia="Calibri" w:cstheme="minorHAnsi"/>
          <w:b/>
        </w:rPr>
        <w:t xml:space="preserve">arm </w:t>
      </w:r>
      <w:r w:rsidR="003651AF" w:rsidRPr="00F657DF">
        <w:rPr>
          <w:rFonts w:eastAsia="Calibri" w:cstheme="minorHAnsi"/>
        </w:rPr>
        <w:t>(human), side, flank of an animal, wing of an army, bank of a river, shore of a sea, aḫu</w:t>
      </w:r>
      <w:r w:rsidR="003C0735" w:rsidRPr="00F657DF">
        <w:rPr>
          <w:rFonts w:eastAsia="Calibri" w:cstheme="minorHAnsi"/>
        </w:rPr>
        <w:br/>
      </w:r>
      <w:r w:rsidR="003C0735" w:rsidRPr="00F657DF">
        <w:rPr>
          <w:rFonts w:eastAsia="Calibri" w:cstheme="minorHAnsi"/>
          <w:b/>
        </w:rPr>
        <w:t>arm</w:t>
      </w:r>
      <w:r w:rsidR="003C0735" w:rsidRPr="00F657DF">
        <w:rPr>
          <w:rFonts w:eastAsia="Calibri" w:cstheme="minorHAnsi"/>
        </w:rPr>
        <w:t xml:space="preserve">, </w:t>
      </w:r>
      <w:r w:rsidR="003C0735" w:rsidRPr="00F657DF">
        <w:rPr>
          <w:rFonts w:eastAsia="Calibri" w:cstheme="minorHAnsi"/>
          <w:b/>
        </w:rPr>
        <w:t>lifting of the arm</w:t>
      </w:r>
      <w:r w:rsidR="003C0735" w:rsidRPr="00F657DF">
        <w:rPr>
          <w:rFonts w:eastAsia="Calibri" w:cstheme="minorHAnsi"/>
        </w:rPr>
        <w:t>, lifting of the hands, gift, raising, prayer, look, glance, chosen person or object, choice, discretion, desire, sexual desire, libido, promotion, honor, a musical mode or interval, nī</w:t>
      </w:r>
      <w:r w:rsidR="003C0735" w:rsidRPr="00F657DF">
        <w:rPr>
          <w:rFonts w:cstheme="minorHAnsi"/>
        </w:rPr>
        <w:t>š</w:t>
      </w:r>
      <w:r w:rsidR="003C0735" w:rsidRPr="00F657DF">
        <w:rPr>
          <w:rFonts w:eastAsia="Calibri" w:cstheme="minorHAnsi"/>
        </w:rPr>
        <w:t>u</w:t>
      </w:r>
      <w:r w:rsidR="00265E29" w:rsidRPr="00F657DF">
        <w:rPr>
          <w:rFonts w:eastAsia="Calibri" w:cstheme="minorHAnsi"/>
        </w:rPr>
        <w:br/>
      </w:r>
      <w:r w:rsidR="00265E29" w:rsidRPr="00F657DF">
        <w:rPr>
          <w:rFonts w:cstheme="minorHAnsi"/>
          <w:b/>
        </w:rPr>
        <w:t>arm of the scales</w:t>
      </w:r>
      <w:r w:rsidR="00265E29" w:rsidRPr="00F657DF">
        <w:rPr>
          <w:rFonts w:cstheme="minorHAnsi"/>
        </w:rPr>
        <w:t>, kukku</w:t>
      </w:r>
      <w:r w:rsidR="00265E29" w:rsidRPr="00F657DF">
        <w:rPr>
          <w:rFonts w:cstheme="minorHAnsi"/>
        </w:rPr>
        <w:br/>
      </w:r>
      <w:r w:rsidR="00265E29" w:rsidRPr="00F657DF">
        <w:rPr>
          <w:rFonts w:cstheme="minorHAnsi"/>
          <w:b/>
        </w:rPr>
        <w:t>arm</w:t>
      </w:r>
      <w:r w:rsidR="00265E29" w:rsidRPr="00F657DF">
        <w:rPr>
          <w:rFonts w:cstheme="minorHAnsi"/>
        </w:rPr>
        <w:t xml:space="preserve"> or hip, ilṣu</w:t>
      </w:r>
      <w:r w:rsidR="00622710">
        <w:rPr>
          <w:rFonts w:cstheme="minorHAnsi"/>
        </w:rPr>
        <w:br/>
      </w:r>
      <w:r w:rsidR="00622710" w:rsidRPr="00622710">
        <w:rPr>
          <w:rFonts w:cstheme="minorHAnsi"/>
          <w:b/>
        </w:rPr>
        <w:t>arm</w:t>
      </w:r>
      <w:r w:rsidR="00622710">
        <w:rPr>
          <w:rFonts w:cstheme="minorHAnsi"/>
        </w:rPr>
        <w:t xml:space="preserve">, </w:t>
      </w:r>
      <w:r w:rsidR="00622710" w:rsidRPr="00622710">
        <w:rPr>
          <w:rFonts w:cstheme="minorHAnsi"/>
          <w:b/>
        </w:rPr>
        <w:t>part of the arm</w:t>
      </w:r>
      <w:r w:rsidR="00622710">
        <w:rPr>
          <w:rFonts w:cstheme="minorHAnsi"/>
        </w:rPr>
        <w:t>, qum</w:t>
      </w:r>
      <w:r w:rsidR="00622710" w:rsidRPr="00016FF6">
        <w:rPr>
          <w:rFonts w:cstheme="minorHAnsi"/>
        </w:rPr>
        <w:t>ā</w:t>
      </w:r>
      <w:r w:rsidR="00622710">
        <w:rPr>
          <w:rFonts w:cstheme="minorHAnsi"/>
        </w:rPr>
        <w:t>ru</w:t>
      </w:r>
      <w:r w:rsidR="00C062E9">
        <w:rPr>
          <w:rFonts w:cstheme="minorHAnsi"/>
        </w:rPr>
        <w:br/>
      </w:r>
      <w:r w:rsidR="00C062E9" w:rsidRPr="00C062E9">
        <w:rPr>
          <w:rFonts w:cstheme="minorHAnsi"/>
          <w:b/>
        </w:rPr>
        <w:t>arm</w:t>
      </w:r>
      <w:r w:rsidR="00C062E9">
        <w:rPr>
          <w:rFonts w:cstheme="minorHAnsi"/>
        </w:rPr>
        <w:t xml:space="preserve">, </w:t>
      </w:r>
      <w:r w:rsidR="00C062E9" w:rsidRPr="00C062E9">
        <w:rPr>
          <w:rFonts w:cstheme="minorHAnsi"/>
          <w:b/>
        </w:rPr>
        <w:t>part of the arm</w:t>
      </w:r>
      <w:r w:rsidR="00C062E9">
        <w:rPr>
          <w:rFonts w:cstheme="minorHAnsi"/>
        </w:rPr>
        <w:t xml:space="preserve"> (lit. little mongoose), </w:t>
      </w:r>
      <w:r w:rsidR="00C062E9" w:rsidRPr="00650D3D">
        <w:rPr>
          <w:rFonts w:cstheme="minorHAnsi"/>
        </w:rPr>
        <w:t>š</w:t>
      </w:r>
      <w:r w:rsidR="00C062E9">
        <w:rPr>
          <w:rFonts w:cstheme="minorHAnsi"/>
        </w:rPr>
        <w:t>ikkuk</w:t>
      </w:r>
      <w:r w:rsidR="00C062E9" w:rsidRPr="00650D3D">
        <w:rPr>
          <w:rFonts w:eastAsia="Calibri" w:cstheme="minorHAnsi"/>
        </w:rPr>
        <w:t>ū</w:t>
      </w:r>
      <w:r w:rsidR="00C062E9">
        <w:rPr>
          <w:rFonts w:cstheme="minorHAnsi"/>
        </w:rPr>
        <w:t>tu</w:t>
      </w:r>
      <w:r w:rsidR="000074CE">
        <w:rPr>
          <w:rFonts w:cstheme="minorHAnsi"/>
        </w:rPr>
        <w:br/>
      </w:r>
      <w:r w:rsidR="000074CE" w:rsidRPr="000074CE">
        <w:rPr>
          <w:b/>
        </w:rPr>
        <w:t>armpit</w:t>
      </w:r>
      <w:r w:rsidR="000074CE">
        <w:t xml:space="preserve">, </w:t>
      </w:r>
      <w:r w:rsidR="000074CE" w:rsidRPr="000074CE">
        <w:t>assistance</w:t>
      </w:r>
      <w:r w:rsidR="000074CE">
        <w:t xml:space="preserve">, </w:t>
      </w:r>
      <w:r w:rsidR="000074CE" w:rsidRPr="000074CE">
        <w:t>hiding place</w:t>
      </w:r>
      <w:r w:rsidR="000074CE">
        <w:t xml:space="preserve">, </w:t>
      </w:r>
      <w:r w:rsidR="000074CE" w:rsidRPr="00C87B15">
        <w:t>inside corner</w:t>
      </w:r>
      <w:r w:rsidR="000074CE">
        <w:t xml:space="preserve">, </w:t>
      </w:r>
      <w:r w:rsidR="000074CE" w:rsidRPr="00C87B15">
        <w:t>side</w:t>
      </w:r>
      <w:r w:rsidR="000074CE">
        <w:t xml:space="preserve">, support, wing of a bird, </w:t>
      </w:r>
      <w:r w:rsidR="000074CE" w:rsidRPr="00650D3D">
        <w:rPr>
          <w:rFonts w:cstheme="minorHAnsi"/>
        </w:rPr>
        <w:t>š</w:t>
      </w:r>
      <w:r w:rsidR="000074CE">
        <w:t>a</w:t>
      </w:r>
      <w:r w:rsidR="000074CE" w:rsidRPr="00650D3D">
        <w:rPr>
          <w:rFonts w:eastAsia="Calibri" w:cstheme="minorHAnsi"/>
        </w:rPr>
        <w:t>ḫ</w:t>
      </w:r>
      <w:r w:rsidR="000074CE" w:rsidRPr="00650D3D">
        <w:rPr>
          <w:rFonts w:cstheme="minorHAnsi"/>
        </w:rPr>
        <w:t>ā</w:t>
      </w:r>
      <w:r w:rsidR="000074CE">
        <w:t>tu</w:t>
      </w:r>
      <w:r w:rsidR="00265E29" w:rsidRPr="00F657DF">
        <w:rPr>
          <w:rFonts w:cstheme="minorHAnsi"/>
        </w:rPr>
        <w:br/>
      </w:r>
      <w:r w:rsidR="00265E29" w:rsidRPr="00F657DF">
        <w:rPr>
          <w:rFonts w:eastAsia="Calibri" w:cstheme="minorHAnsi"/>
          <w:b/>
        </w:rPr>
        <w:t>arm</w:t>
      </w:r>
      <w:r w:rsidR="00265E29" w:rsidRPr="00F657DF">
        <w:rPr>
          <w:rFonts w:eastAsia="Calibri" w:cstheme="minorHAnsi"/>
        </w:rPr>
        <w:t>, side, a mole,</w:t>
      </w:r>
      <w:r w:rsidR="00265E29" w:rsidRPr="00F657DF">
        <w:rPr>
          <w:rFonts w:cstheme="minorHAnsi"/>
        </w:rPr>
        <w:t xml:space="preserve"> </w:t>
      </w:r>
      <w:r w:rsidR="00265E29" w:rsidRPr="00F657DF">
        <w:rPr>
          <w:rFonts w:eastAsia="Calibri" w:cstheme="minorHAnsi"/>
        </w:rPr>
        <w:t>kittabru</w:t>
      </w:r>
      <w:r w:rsidR="00265E29" w:rsidRPr="00F657DF">
        <w:rPr>
          <w:rFonts w:cstheme="minorHAnsi"/>
        </w:rPr>
        <w:br/>
      </w:r>
      <w:r w:rsidR="00265E29" w:rsidRPr="00F657DF">
        <w:rPr>
          <w:rFonts w:cstheme="minorHAnsi"/>
          <w:b/>
        </w:rPr>
        <w:t>arm,</w:t>
      </w:r>
      <w:r w:rsidR="00265E29" w:rsidRPr="00F657DF">
        <w:rPr>
          <w:rFonts w:cstheme="minorHAnsi"/>
        </w:rPr>
        <w:t xml:space="preserve"> strength, is</w:t>
      </w:r>
      <w:r w:rsidR="00265E29" w:rsidRPr="00F657DF">
        <w:rPr>
          <w:rFonts w:eastAsia="Calibri" w:cstheme="minorHAnsi"/>
        </w:rPr>
        <w:t>ḫ</w:t>
      </w:r>
      <w:r w:rsidR="00265E29" w:rsidRPr="00F657DF">
        <w:rPr>
          <w:rFonts w:cstheme="minorHAnsi"/>
        </w:rPr>
        <w:t>u</w:t>
      </w:r>
      <w:r w:rsidR="00265E29" w:rsidRPr="00F657DF">
        <w:rPr>
          <w:rFonts w:cstheme="minorHAnsi"/>
        </w:rPr>
        <w:br/>
      </w:r>
      <w:r w:rsidR="00265E29" w:rsidRPr="00D64164">
        <w:rPr>
          <w:rFonts w:ascii="Times New Roman" w:hAnsi="Times New Roman" w:cs="Times New Roman"/>
          <w:b/>
          <w:sz w:val="20"/>
          <w:szCs w:val="20"/>
        </w:rPr>
        <w:t>armed force</w:t>
      </w:r>
      <w:r w:rsidR="00265E29" w:rsidRPr="00D64164">
        <w:rPr>
          <w:rFonts w:ascii="Times New Roman" w:hAnsi="Times New Roman" w:cs="Times New Roman"/>
          <w:sz w:val="20"/>
          <w:szCs w:val="20"/>
        </w:rPr>
        <w:t xml:space="preserve">, </w:t>
      </w:r>
      <w:r w:rsidR="00265E29" w:rsidRPr="00D64164">
        <w:rPr>
          <w:rFonts w:ascii="Times New Roman" w:eastAsia="Calibri" w:hAnsi="Times New Roman" w:cs="Times New Roman"/>
          <w:sz w:val="20"/>
          <w:szCs w:val="20"/>
        </w:rPr>
        <w:t>ḫ</w:t>
      </w:r>
      <w:r w:rsidR="00265E29" w:rsidRPr="00D64164">
        <w:rPr>
          <w:rFonts w:ascii="Times New Roman" w:hAnsi="Times New Roman" w:cs="Times New Roman"/>
          <w:sz w:val="20"/>
          <w:szCs w:val="20"/>
        </w:rPr>
        <w:t>apši</w:t>
      </w:r>
      <w:r w:rsidR="003651AF" w:rsidRPr="00D64164">
        <w:rPr>
          <w:rFonts w:ascii="Times New Roman" w:eastAsia="Calibri" w:hAnsi="Times New Roman" w:cs="Times New Roman"/>
          <w:sz w:val="20"/>
          <w:szCs w:val="20"/>
        </w:rPr>
        <w:br/>
      </w:r>
      <w:r w:rsidR="003651AF" w:rsidRPr="00D64164">
        <w:rPr>
          <w:rFonts w:ascii="Times New Roman" w:eastAsia="Calibri" w:hAnsi="Times New Roman" w:cs="Times New Roman"/>
          <w:b/>
          <w:sz w:val="20"/>
          <w:szCs w:val="20"/>
        </w:rPr>
        <w:t>armed forces</w:t>
      </w:r>
      <w:r w:rsidR="003651AF" w:rsidRPr="00D64164">
        <w:rPr>
          <w:rFonts w:ascii="Times New Roman" w:eastAsia="Calibri" w:hAnsi="Times New Roman" w:cs="Times New Roman"/>
          <w:sz w:val="20"/>
          <w:szCs w:val="20"/>
        </w:rPr>
        <w:t>, army, executive power, ability, value, violence, strength, emūqu</w:t>
      </w:r>
      <w:r w:rsidR="00564D93" w:rsidRPr="00D64164">
        <w:rPr>
          <w:rFonts w:ascii="Times New Roman" w:eastAsia="Calibri" w:hAnsi="Times New Roman" w:cs="Times New Roman"/>
          <w:sz w:val="20"/>
          <w:szCs w:val="20"/>
        </w:rPr>
        <w:br/>
      </w:r>
      <w:r w:rsidR="00564D93" w:rsidRPr="00F657DF">
        <w:rPr>
          <w:rFonts w:eastAsia="Calibri" w:cstheme="minorHAnsi"/>
          <w:b/>
        </w:rPr>
        <w:t>armhole flap</w:t>
      </w:r>
      <w:r w:rsidR="00564D93" w:rsidRPr="00F657DF">
        <w:rPr>
          <w:rFonts w:eastAsia="Calibri" w:cstheme="minorHAnsi"/>
        </w:rPr>
        <w:t xml:space="preserve"> or</w:t>
      </w:r>
      <w:r w:rsidR="008B653F" w:rsidRPr="00F657DF">
        <w:rPr>
          <w:rFonts w:eastAsia="Calibri" w:cstheme="minorHAnsi"/>
        </w:rPr>
        <w:t xml:space="preserve"> </w:t>
      </w:r>
      <w:r w:rsidR="00564D93" w:rsidRPr="00F657DF">
        <w:rPr>
          <w:rFonts w:eastAsia="Calibri" w:cstheme="minorHAnsi"/>
        </w:rPr>
        <w:t>sleeve, p</w:t>
      </w:r>
      <w:r w:rsidR="00564D93" w:rsidRPr="00F657DF">
        <w:rPr>
          <w:rFonts w:cstheme="minorHAnsi"/>
        </w:rPr>
        <w:t>ā</w:t>
      </w:r>
      <w:r w:rsidR="00564D93" w:rsidRPr="00F657DF">
        <w:rPr>
          <w:rFonts w:eastAsia="Calibri" w:cstheme="minorHAnsi"/>
        </w:rPr>
        <w:t>ḫu</w:t>
      </w:r>
      <w:r w:rsidR="00265E29" w:rsidRPr="00F657DF">
        <w:rPr>
          <w:rFonts w:eastAsia="Calibri" w:cstheme="minorHAnsi"/>
        </w:rPr>
        <w:br/>
      </w:r>
      <w:r w:rsidR="00265E29" w:rsidRPr="00D64164">
        <w:rPr>
          <w:rFonts w:ascii="Times New Roman" w:hAnsi="Times New Roman" w:cs="Times New Roman"/>
          <w:b/>
          <w:sz w:val="20"/>
          <w:szCs w:val="20"/>
        </w:rPr>
        <w:t>armie’s main force</w:t>
      </w:r>
      <w:r w:rsidR="00265E29" w:rsidRPr="00D64164">
        <w:rPr>
          <w:rFonts w:ascii="Times New Roman" w:hAnsi="Times New Roman" w:cs="Times New Roman"/>
          <w:sz w:val="20"/>
          <w:szCs w:val="20"/>
        </w:rPr>
        <w:t>, totality, whole, gimirtu</w:t>
      </w:r>
      <w:r w:rsidR="003651AF" w:rsidRPr="00F657DF">
        <w:rPr>
          <w:rFonts w:eastAsia="Calibri" w:cstheme="minorHAnsi"/>
        </w:rPr>
        <w:br/>
      </w:r>
      <w:r w:rsidR="003651AF" w:rsidRPr="00F657DF">
        <w:rPr>
          <w:rFonts w:eastAsia="Calibri" w:cstheme="minorHAnsi"/>
          <w:b/>
        </w:rPr>
        <w:t>armor</w:t>
      </w:r>
      <w:r w:rsidR="003651AF" w:rsidRPr="00F657DF">
        <w:rPr>
          <w:rFonts w:eastAsia="Calibri" w:cstheme="minorHAnsi"/>
        </w:rPr>
        <w:t>, a kind made of leather, daššu</w:t>
      </w:r>
      <w:r w:rsidR="0017646C" w:rsidRPr="00F657DF">
        <w:rPr>
          <w:rFonts w:eastAsia="Calibri" w:cstheme="minorHAnsi"/>
        </w:rPr>
        <w:br/>
      </w:r>
      <w:r w:rsidR="0017646C" w:rsidRPr="00F657DF">
        <w:rPr>
          <w:rFonts w:eastAsia="Calibri" w:cstheme="minorHAnsi"/>
          <w:b/>
        </w:rPr>
        <w:t>armor</w:t>
      </w:r>
      <w:r w:rsidR="0017646C" w:rsidRPr="00F657DF">
        <w:rPr>
          <w:rFonts w:eastAsia="Calibri" w:cstheme="minorHAnsi"/>
        </w:rPr>
        <w:t xml:space="preserve">, </w:t>
      </w:r>
      <w:r w:rsidR="0017646C" w:rsidRPr="00F657DF">
        <w:rPr>
          <w:rFonts w:eastAsia="Calibri" w:cstheme="minorHAnsi"/>
          <w:b/>
        </w:rPr>
        <w:t>a piece of armor</w:t>
      </w:r>
      <w:r w:rsidR="0017646C" w:rsidRPr="00F657DF">
        <w:rPr>
          <w:rFonts w:eastAsia="Calibri" w:cstheme="minorHAnsi"/>
        </w:rPr>
        <w:t>, para</w:t>
      </w:r>
      <w:r w:rsidR="0017646C" w:rsidRPr="00F657DF">
        <w:rPr>
          <w:rFonts w:cstheme="minorHAnsi"/>
        </w:rPr>
        <w:t>šš</w:t>
      </w:r>
      <w:r w:rsidR="0017646C" w:rsidRPr="00F657DF">
        <w:rPr>
          <w:rFonts w:eastAsia="Calibri" w:cstheme="minorHAnsi"/>
        </w:rPr>
        <w:t>annu</w:t>
      </w:r>
      <w:r w:rsidR="00867A7A">
        <w:rPr>
          <w:rFonts w:eastAsia="Calibri" w:cstheme="minorHAnsi"/>
        </w:rPr>
        <w:br/>
      </w:r>
      <w:r w:rsidR="00867A7A" w:rsidRPr="00867A7A">
        <w:rPr>
          <w:rFonts w:eastAsia="Calibri" w:cstheme="minorHAnsi"/>
          <w:b/>
        </w:rPr>
        <w:t>armor</w:t>
      </w:r>
      <w:r w:rsidR="00867A7A">
        <w:rPr>
          <w:rFonts w:eastAsia="Calibri" w:cstheme="minorHAnsi"/>
        </w:rPr>
        <w:t xml:space="preserve">, </w:t>
      </w:r>
      <w:r w:rsidR="00867A7A" w:rsidRPr="00867A7A">
        <w:rPr>
          <w:rFonts w:cstheme="minorHAnsi"/>
          <w:b/>
        </w:rPr>
        <w:t>bronze fitting</w:t>
      </w:r>
      <w:r w:rsidR="00867A7A">
        <w:rPr>
          <w:rFonts w:cstheme="minorHAnsi"/>
        </w:rPr>
        <w:t xml:space="preserve"> </w:t>
      </w:r>
      <w:r w:rsidR="00867A7A" w:rsidRPr="00867A7A">
        <w:rPr>
          <w:rFonts w:cstheme="minorHAnsi"/>
          <w:b/>
        </w:rPr>
        <w:t>for armor</w:t>
      </w:r>
      <w:r w:rsidR="00867A7A">
        <w:rPr>
          <w:rFonts w:cstheme="minorHAnsi"/>
        </w:rPr>
        <w:t xml:space="preserve"> or chariots, </w:t>
      </w:r>
      <w:r w:rsidR="00867A7A" w:rsidRPr="00650D3D">
        <w:rPr>
          <w:rFonts w:cstheme="minorHAnsi"/>
        </w:rPr>
        <w:t>š</w:t>
      </w:r>
      <w:r w:rsidR="00867A7A">
        <w:rPr>
          <w:rFonts w:cstheme="minorHAnsi"/>
        </w:rPr>
        <w:t>a</w:t>
      </w:r>
      <w:r w:rsidR="00867A7A" w:rsidRPr="00650D3D">
        <w:rPr>
          <w:rFonts w:eastAsia="Calibri" w:cstheme="minorHAnsi"/>
        </w:rPr>
        <w:t>ḫ</w:t>
      </w:r>
      <w:r w:rsidR="00867A7A">
        <w:rPr>
          <w:rFonts w:cstheme="minorHAnsi"/>
        </w:rPr>
        <w:t>uma</w:t>
      </w:r>
      <w:r w:rsidR="00867A7A" w:rsidRPr="00650D3D">
        <w:rPr>
          <w:rFonts w:cstheme="minorHAnsi"/>
        </w:rPr>
        <w:t>š</w:t>
      </w:r>
      <w:r w:rsidR="00265E29" w:rsidRPr="00F657DF">
        <w:rPr>
          <w:rFonts w:eastAsia="Calibri" w:cstheme="minorHAnsi"/>
        </w:rPr>
        <w:br/>
      </w:r>
      <w:r w:rsidR="00265E29" w:rsidRPr="00F657DF">
        <w:rPr>
          <w:rFonts w:eastAsia="Calibri" w:cstheme="minorHAnsi"/>
          <w:b/>
        </w:rPr>
        <w:t>armor</w:t>
      </w:r>
      <w:r w:rsidR="00265E29" w:rsidRPr="00F657DF">
        <w:rPr>
          <w:rFonts w:eastAsia="Calibri" w:cstheme="minorHAnsi"/>
        </w:rPr>
        <w:t>, coat of mail, apluḫtu</w:t>
      </w:r>
      <w:r w:rsidR="007361BE" w:rsidRPr="00F657DF">
        <w:rPr>
          <w:rFonts w:eastAsia="Calibri" w:cstheme="minorHAnsi"/>
        </w:rPr>
        <w:br/>
      </w:r>
      <w:r w:rsidR="007361BE" w:rsidRPr="00F657DF">
        <w:rPr>
          <w:rFonts w:eastAsia="Calibri" w:cstheme="minorHAnsi"/>
          <w:b/>
        </w:rPr>
        <w:t>armor</w:t>
      </w:r>
      <w:r w:rsidR="007361BE" w:rsidRPr="00F657DF">
        <w:rPr>
          <w:rFonts w:eastAsia="Calibri" w:cstheme="minorHAnsi"/>
        </w:rPr>
        <w:t xml:space="preserve">, </w:t>
      </w:r>
      <w:r w:rsidR="007361BE" w:rsidRPr="00F657DF">
        <w:rPr>
          <w:rFonts w:eastAsia="Calibri" w:cstheme="minorHAnsi"/>
          <w:b/>
        </w:rPr>
        <w:t>leather or metal armor</w:t>
      </w:r>
      <w:r w:rsidR="007361BE" w:rsidRPr="00F657DF">
        <w:rPr>
          <w:rFonts w:eastAsia="Calibri" w:cstheme="minorHAnsi"/>
        </w:rPr>
        <w:t>, coating, facing, outer garment (worn by soldiers and as festive apparel), wrap, naḫ</w:t>
      </w:r>
      <w:r w:rsidR="00E96666" w:rsidRPr="00F657DF">
        <w:rPr>
          <w:rFonts w:eastAsia="Calibri" w:cstheme="minorHAnsi"/>
        </w:rPr>
        <w:t>laptu</w:t>
      </w:r>
      <w:r w:rsidR="000E29D9">
        <w:rPr>
          <w:rFonts w:eastAsia="Calibri" w:cstheme="minorHAnsi"/>
        </w:rPr>
        <w:br/>
      </w:r>
      <w:r w:rsidR="000E29D9" w:rsidRPr="000E29D9">
        <w:rPr>
          <w:rFonts w:ascii="Calibri" w:eastAsia="Calibri" w:hAnsi="Calibri" w:cs="Calibri"/>
          <w:b/>
        </w:rPr>
        <w:t>armor of infantry and war chariots</w:t>
      </w:r>
      <w:r w:rsidR="000E29D9">
        <w:rPr>
          <w:rFonts w:ascii="Calibri" w:eastAsia="Calibri" w:hAnsi="Calibri" w:cs="Calibri"/>
        </w:rPr>
        <w:t xml:space="preserve">, </w:t>
      </w:r>
      <w:r w:rsidR="000E29D9" w:rsidRPr="000E29D9">
        <w:rPr>
          <w:rFonts w:ascii="Calibri" w:eastAsia="Calibri" w:hAnsi="Calibri" w:cs="Calibri"/>
        </w:rPr>
        <w:t>plating</w:t>
      </w:r>
      <w:r w:rsidR="000E29D9">
        <w:rPr>
          <w:rFonts w:ascii="Calibri" w:eastAsia="Calibri" w:hAnsi="Calibri" w:cs="Calibri"/>
        </w:rPr>
        <w:t xml:space="preserve">, </w:t>
      </w:r>
      <w:r w:rsidR="000E29D9" w:rsidRPr="00EB07F6">
        <w:rPr>
          <w:rFonts w:ascii="Calibri" w:eastAsia="Calibri" w:hAnsi="Calibri" w:cs="Calibri"/>
        </w:rPr>
        <w:t>plaque of a piece of furniture</w:t>
      </w:r>
      <w:r w:rsidR="000E29D9">
        <w:rPr>
          <w:rFonts w:ascii="Calibri" w:eastAsia="Calibri" w:hAnsi="Calibri" w:cs="Calibri"/>
        </w:rPr>
        <w:t xml:space="preserve">, </w:t>
      </w:r>
      <w:r w:rsidR="000E29D9" w:rsidRPr="00EB07F6">
        <w:rPr>
          <w:rFonts w:ascii="Calibri" w:eastAsia="Calibri" w:hAnsi="Calibri" w:cs="Calibri"/>
        </w:rPr>
        <w:t>covering</w:t>
      </w:r>
      <w:r w:rsidR="000E29D9">
        <w:rPr>
          <w:rFonts w:ascii="Calibri" w:eastAsia="Calibri" w:hAnsi="Calibri" w:cs="Calibri"/>
        </w:rPr>
        <w:t>, ta</w:t>
      </w:r>
      <w:r w:rsidR="000E29D9" w:rsidRPr="00650D3D">
        <w:rPr>
          <w:rFonts w:eastAsia="Calibri" w:cstheme="minorHAnsi"/>
        </w:rPr>
        <w:t>ḫ</w:t>
      </w:r>
      <w:r w:rsidR="000E29D9">
        <w:rPr>
          <w:rFonts w:ascii="Calibri" w:eastAsia="Calibri" w:hAnsi="Calibri" w:cs="Calibri"/>
        </w:rPr>
        <w:t>l</w:t>
      </w:r>
      <w:r w:rsidR="000E29D9" w:rsidRPr="00650D3D">
        <w:rPr>
          <w:rFonts w:eastAsia="Calibri" w:cstheme="minorHAnsi"/>
        </w:rPr>
        <w:t>ī</w:t>
      </w:r>
      <w:r w:rsidR="000E29D9">
        <w:rPr>
          <w:rFonts w:ascii="Calibri" w:eastAsia="Calibri" w:hAnsi="Calibri" w:cs="Calibri"/>
        </w:rPr>
        <w:t>pu</w:t>
      </w:r>
      <w:r w:rsidR="005C274C" w:rsidRPr="00F657DF">
        <w:rPr>
          <w:rFonts w:eastAsia="Calibri" w:cstheme="minorHAnsi"/>
        </w:rPr>
        <w:br/>
      </w:r>
      <w:r w:rsidR="005C274C" w:rsidRPr="00F657DF">
        <w:rPr>
          <w:rFonts w:eastAsia="Calibri" w:cstheme="minorHAnsi"/>
          <w:b/>
        </w:rPr>
        <w:t>armor</w:t>
      </w:r>
      <w:r w:rsidR="005C274C" w:rsidRPr="00F657DF">
        <w:rPr>
          <w:rFonts w:eastAsia="Calibri" w:cstheme="minorHAnsi"/>
        </w:rPr>
        <w:t xml:space="preserve">, </w:t>
      </w:r>
      <w:r w:rsidR="005C274C" w:rsidRPr="00F657DF">
        <w:rPr>
          <w:rFonts w:eastAsia="Calibri" w:cstheme="minorHAnsi"/>
          <w:b/>
        </w:rPr>
        <w:t>part of the armor of a horse</w:t>
      </w:r>
      <w:r w:rsidR="005C274C" w:rsidRPr="00F657DF">
        <w:rPr>
          <w:rFonts w:eastAsia="Calibri" w:cstheme="minorHAnsi"/>
        </w:rPr>
        <w:t>, milu</w:t>
      </w:r>
      <w:r w:rsidR="00265E29" w:rsidRPr="00F657DF">
        <w:rPr>
          <w:rFonts w:eastAsia="Calibri" w:cstheme="minorHAnsi"/>
        </w:rPr>
        <w:br/>
      </w:r>
      <w:r w:rsidR="00265E29" w:rsidRPr="00F657DF">
        <w:rPr>
          <w:rFonts w:eastAsia="Calibri" w:cstheme="minorHAnsi"/>
          <w:b/>
        </w:rPr>
        <w:t>armor</w:t>
      </w:r>
      <w:r w:rsidR="00265E29" w:rsidRPr="00F657DF">
        <w:rPr>
          <w:rFonts w:eastAsia="Calibri" w:cstheme="minorHAnsi"/>
        </w:rPr>
        <w:t>,</w:t>
      </w:r>
      <w:r w:rsidR="00265E29" w:rsidRPr="00F657DF">
        <w:rPr>
          <w:rFonts w:eastAsia="Calibri" w:cstheme="minorHAnsi"/>
          <w:b/>
        </w:rPr>
        <w:t xml:space="preserve"> plates of armor</w:t>
      </w:r>
      <w:r w:rsidR="00265E29" w:rsidRPr="00F657DF">
        <w:rPr>
          <w:rFonts w:eastAsia="Calibri" w:cstheme="minorHAnsi"/>
        </w:rPr>
        <w:t>, a snake, a hatchet, kur</w:t>
      </w:r>
      <w:r w:rsidR="00265E29" w:rsidRPr="00F657DF">
        <w:rPr>
          <w:rFonts w:cstheme="minorHAnsi"/>
        </w:rPr>
        <w:t>ṣ</w:t>
      </w:r>
      <w:r w:rsidR="00265E29" w:rsidRPr="00F657DF">
        <w:rPr>
          <w:rFonts w:eastAsia="Calibri" w:cstheme="minorHAnsi"/>
        </w:rPr>
        <w:t>indu</w:t>
      </w:r>
      <w:r w:rsidR="00265E29" w:rsidRPr="00F657DF">
        <w:rPr>
          <w:rFonts w:cstheme="minorHAnsi"/>
        </w:rPr>
        <w:br/>
      </w:r>
      <w:r w:rsidR="00265E29" w:rsidRPr="00F657DF">
        <w:rPr>
          <w:rFonts w:cstheme="minorHAnsi"/>
          <w:b/>
        </w:rPr>
        <w:t>armored man,</w:t>
      </w:r>
      <w:r w:rsidR="00265E29" w:rsidRPr="00F657DF">
        <w:rPr>
          <w:rFonts w:cstheme="minorHAnsi"/>
        </w:rPr>
        <w:t xml:space="preserve"> ḫalpu</w:t>
      </w:r>
      <w:r w:rsidR="00265E29" w:rsidRPr="00F657DF">
        <w:rPr>
          <w:rFonts w:cstheme="minorHAnsi"/>
        </w:rPr>
        <w:br/>
      </w:r>
      <w:r w:rsidR="00265E29" w:rsidRPr="008C5B27">
        <w:rPr>
          <w:rFonts w:ascii="Times New Roman" w:hAnsi="Times New Roman" w:cs="Times New Roman"/>
          <w:b/>
          <w:sz w:val="20"/>
          <w:szCs w:val="20"/>
        </w:rPr>
        <w:t>armorer</w:t>
      </w:r>
      <w:r w:rsidR="00265E29" w:rsidRPr="008C5B27">
        <w:rPr>
          <w:rFonts w:ascii="Times New Roman" w:hAnsi="Times New Roman" w:cs="Times New Roman"/>
          <w:sz w:val="20"/>
          <w:szCs w:val="20"/>
        </w:rPr>
        <w:t>, craftsman, engineer (as a category of soldier), furnace, kiln, oven (of the smith, potter, etc.), smith, kiškatt</w:t>
      </w:r>
      <w:r w:rsidR="00265E29" w:rsidRPr="008C5B27">
        <w:rPr>
          <w:rFonts w:ascii="Times New Roman" w:eastAsia="Calibri" w:hAnsi="Times New Roman" w:cs="Times New Roman"/>
          <w:sz w:val="20"/>
          <w:szCs w:val="20"/>
        </w:rPr>
        <w:t>û</w:t>
      </w:r>
      <w:r w:rsidR="00A100BC">
        <w:rPr>
          <w:rFonts w:ascii="Times New Roman" w:eastAsia="Calibri" w:hAnsi="Times New Roman" w:cs="Times New Roman"/>
          <w:sz w:val="20"/>
          <w:szCs w:val="20"/>
        </w:rPr>
        <w:br/>
      </w:r>
      <w:r w:rsidR="00F67EAE">
        <w:rPr>
          <w:b/>
        </w:rPr>
        <w:t>armorer</w:t>
      </w:r>
      <w:r w:rsidR="00F67EAE">
        <w:t>, official in charge of weaponry, tillu, in rab tilli</w:t>
      </w:r>
      <w:r w:rsidR="00F67EAE">
        <w:rPr>
          <w:b/>
        </w:rPr>
        <w:br/>
      </w:r>
      <w:r w:rsidR="00A100BC" w:rsidRPr="00A100BC">
        <w:rPr>
          <w:b/>
        </w:rPr>
        <w:t>armory</w:t>
      </w:r>
      <w:r w:rsidR="00A100BC">
        <w:t xml:space="preserve">, </w:t>
      </w:r>
      <w:r w:rsidR="00A100BC" w:rsidRPr="00A100BC">
        <w:t>storehouse for weapons</w:t>
      </w:r>
      <w:r w:rsidR="00A100BC">
        <w:t>, tillu, in b</w:t>
      </w:r>
      <w:r w:rsidR="00A100BC" w:rsidRPr="00650D3D">
        <w:rPr>
          <w:rFonts w:eastAsia="Calibri" w:cstheme="minorHAnsi"/>
        </w:rPr>
        <w:t>ī</w:t>
      </w:r>
      <w:r w:rsidR="00A100BC">
        <w:t>t tilli</w:t>
      </w:r>
      <w:r w:rsidR="00DC0D5E" w:rsidRPr="00F657DF">
        <w:rPr>
          <w:rFonts w:eastAsia="Calibri" w:cstheme="minorHAnsi"/>
        </w:rPr>
        <w:br/>
      </w:r>
      <w:r w:rsidR="00DC0D5E" w:rsidRPr="008F0D41">
        <w:rPr>
          <w:rFonts w:eastAsia="Calibri" w:cstheme="minorHAnsi"/>
          <w:b/>
        </w:rPr>
        <w:t>arms</w:t>
      </w:r>
      <w:r w:rsidR="00DC0D5E" w:rsidRPr="008F0D41">
        <w:rPr>
          <w:rFonts w:eastAsia="Calibri" w:cstheme="minorHAnsi"/>
        </w:rPr>
        <w:t>,</w:t>
      </w:r>
      <w:r w:rsidR="00DC0D5E" w:rsidRPr="008F0D41">
        <w:rPr>
          <w:rFonts w:eastAsia="Calibri" w:cstheme="minorHAnsi"/>
          <w:b/>
        </w:rPr>
        <w:t xml:space="preserve"> a place or occasion for issuing arms</w:t>
      </w:r>
      <w:r w:rsidR="00DC0D5E" w:rsidRPr="008F0D41">
        <w:rPr>
          <w:rFonts w:eastAsia="Calibri" w:cstheme="minorHAnsi"/>
        </w:rPr>
        <w:t xml:space="preserve"> (for troops, horses, and chariots), muster, m</w:t>
      </w:r>
      <w:r w:rsidR="00DC0D5E" w:rsidRPr="008F0D41">
        <w:rPr>
          <w:rFonts w:cstheme="minorHAnsi"/>
        </w:rPr>
        <w:t>āš</w:t>
      </w:r>
      <w:r w:rsidR="00DC0D5E" w:rsidRPr="008F0D41">
        <w:rPr>
          <w:rFonts w:eastAsia="Calibri" w:cstheme="minorHAnsi"/>
        </w:rPr>
        <w:t>artu</w:t>
      </w:r>
      <w:r w:rsidR="003651AF" w:rsidRPr="00F657DF">
        <w:rPr>
          <w:rFonts w:eastAsia="Calibri" w:cstheme="minorHAnsi"/>
        </w:rPr>
        <w:br/>
      </w:r>
      <w:r w:rsidR="003651AF" w:rsidRPr="00A66AA0">
        <w:rPr>
          <w:rFonts w:ascii="Times New Roman" w:eastAsia="Calibri" w:hAnsi="Times New Roman" w:cs="Times New Roman"/>
          <w:b/>
          <w:sz w:val="20"/>
          <w:szCs w:val="20"/>
        </w:rPr>
        <w:t>army</w:t>
      </w:r>
      <w:r w:rsidR="003651AF" w:rsidRPr="00A66AA0">
        <w:rPr>
          <w:rFonts w:ascii="Times New Roman" w:eastAsia="Calibri" w:hAnsi="Times New Roman" w:cs="Times New Roman"/>
          <w:sz w:val="20"/>
          <w:szCs w:val="20"/>
        </w:rPr>
        <w:t>, armed forces, executive power, ability, value, violence, strength, emūqu</w:t>
      </w:r>
      <w:r w:rsidR="00265E29" w:rsidRPr="00F657DF">
        <w:rPr>
          <w:rFonts w:eastAsia="Calibri" w:cstheme="minorHAnsi"/>
        </w:rPr>
        <w:br/>
      </w:r>
      <w:r w:rsidR="00265E29" w:rsidRPr="00A66AA0">
        <w:rPr>
          <w:rFonts w:ascii="Times New Roman" w:hAnsi="Times New Roman" w:cs="Times New Roman"/>
          <w:b/>
          <w:sz w:val="20"/>
          <w:szCs w:val="20"/>
        </w:rPr>
        <w:t>army, campaigning army</w:t>
      </w:r>
      <w:r w:rsidR="00265E29" w:rsidRPr="00A66AA0">
        <w:rPr>
          <w:rFonts w:ascii="Times New Roman" w:hAnsi="Times New Roman" w:cs="Times New Roman"/>
          <w:sz w:val="20"/>
          <w:szCs w:val="20"/>
        </w:rPr>
        <w:t>, army expeditionary force, army encampment, camp, karašu</w:t>
      </w:r>
      <w:r w:rsidR="00BB48D5" w:rsidRPr="00A66AA0">
        <w:rPr>
          <w:rFonts w:ascii="Times New Roman" w:hAnsi="Times New Roman" w:cs="Times New Roman"/>
          <w:sz w:val="20"/>
          <w:szCs w:val="20"/>
        </w:rPr>
        <w:br/>
      </w:r>
      <w:r w:rsidR="00BB48D5" w:rsidRPr="00A66AA0">
        <w:rPr>
          <w:rFonts w:ascii="Times New Roman" w:eastAsia="Calibri" w:hAnsi="Times New Roman" w:cs="Times New Roman"/>
          <w:b/>
          <w:sz w:val="20"/>
          <w:szCs w:val="20"/>
        </w:rPr>
        <w:t>army</w:t>
      </w:r>
      <w:r w:rsidR="00BB48D5" w:rsidRPr="00A66AA0">
        <w:rPr>
          <w:rFonts w:ascii="Times New Roman" w:eastAsia="Calibri" w:hAnsi="Times New Roman" w:cs="Times New Roman"/>
          <w:sz w:val="20"/>
          <w:szCs w:val="20"/>
        </w:rPr>
        <w:t>, contingent, collegium, assembly, council, group,</w:t>
      </w:r>
      <w:r w:rsidR="00A66AA0">
        <w:rPr>
          <w:rFonts w:ascii="Times New Roman" w:eastAsia="Calibri" w:hAnsi="Times New Roman" w:cs="Times New Roman"/>
          <w:sz w:val="20"/>
          <w:szCs w:val="20"/>
        </w:rPr>
        <w:t xml:space="preserve"> totality, all, </w:t>
      </w:r>
      <w:r w:rsidR="00BB48D5" w:rsidRPr="00A66AA0">
        <w:rPr>
          <w:rFonts w:ascii="Times New Roman" w:eastAsia="Calibri" w:hAnsi="Times New Roman" w:cs="Times New Roman"/>
          <w:sz w:val="20"/>
          <w:szCs w:val="20"/>
        </w:rPr>
        <w:t>puḫru</w:t>
      </w:r>
      <w:r w:rsidR="003651AF" w:rsidRPr="00A66AA0">
        <w:rPr>
          <w:rFonts w:ascii="Times New Roman" w:eastAsia="Calibri" w:hAnsi="Times New Roman" w:cs="Times New Roman"/>
          <w:sz w:val="20"/>
          <w:szCs w:val="20"/>
        </w:rPr>
        <w:br/>
      </w:r>
      <w:r w:rsidR="00265E29" w:rsidRPr="00A66AA0">
        <w:rPr>
          <w:rFonts w:ascii="Times New Roman" w:hAnsi="Times New Roman" w:cs="Times New Roman"/>
          <w:b/>
          <w:sz w:val="20"/>
          <w:szCs w:val="20"/>
        </w:rPr>
        <w:t>army encampment</w:t>
      </w:r>
      <w:r w:rsidR="00265E29" w:rsidRPr="00A66AA0">
        <w:rPr>
          <w:rFonts w:ascii="Times New Roman" w:hAnsi="Times New Roman" w:cs="Times New Roman"/>
          <w:sz w:val="20"/>
          <w:szCs w:val="20"/>
        </w:rPr>
        <w:t>, expeditionary force, camp, campaigning army, karašu</w:t>
      </w:r>
      <w:r w:rsidR="00265E29" w:rsidRPr="00A66AA0">
        <w:rPr>
          <w:rFonts w:ascii="Times New Roman" w:hAnsi="Times New Roman" w:cs="Times New Roman"/>
          <w:sz w:val="20"/>
          <w:szCs w:val="20"/>
        </w:rPr>
        <w:br/>
      </w:r>
      <w:r w:rsidR="00265E29" w:rsidRPr="00A66AA0">
        <w:rPr>
          <w:rFonts w:ascii="Times New Roman" w:hAnsi="Times New Roman" w:cs="Times New Roman"/>
          <w:b/>
          <w:sz w:val="20"/>
          <w:szCs w:val="20"/>
        </w:rPr>
        <w:t>army expeditionary force</w:t>
      </w:r>
      <w:r w:rsidR="00265E29" w:rsidRPr="00A66AA0">
        <w:rPr>
          <w:rFonts w:ascii="Times New Roman" w:hAnsi="Times New Roman" w:cs="Times New Roman"/>
          <w:sz w:val="20"/>
          <w:szCs w:val="20"/>
        </w:rPr>
        <w:t>, encampment, camp, campaigning army, karašu</w:t>
      </w:r>
      <w:r w:rsidR="004D5821">
        <w:rPr>
          <w:rStyle w:val="FootnoteReference"/>
          <w:rFonts w:ascii="Times New Roman" w:hAnsi="Times New Roman" w:cs="Times New Roman"/>
          <w:sz w:val="20"/>
          <w:szCs w:val="20"/>
        </w:rPr>
        <w:footnoteReference w:id="12"/>
      </w:r>
      <w:r w:rsidR="00265E29" w:rsidRPr="00F657DF">
        <w:rPr>
          <w:rFonts w:cstheme="minorHAnsi"/>
        </w:rPr>
        <w:br/>
      </w:r>
      <w:r w:rsidR="00265E29" w:rsidRPr="00A66AA0">
        <w:rPr>
          <w:rFonts w:ascii="Times New Roman" w:hAnsi="Times New Roman" w:cs="Times New Roman"/>
          <w:b/>
          <w:sz w:val="20"/>
          <w:szCs w:val="20"/>
        </w:rPr>
        <w:lastRenderedPageBreak/>
        <w:t>army</w:t>
      </w:r>
      <w:r w:rsidR="00265E29" w:rsidRPr="00A66AA0">
        <w:rPr>
          <w:rFonts w:ascii="Times New Roman" w:hAnsi="Times New Roman" w:cs="Times New Roman"/>
          <w:sz w:val="20"/>
          <w:szCs w:val="20"/>
        </w:rPr>
        <w:t xml:space="preserve">, expeditionary force, highway, road, path, trip, journey, travel, business trip, venture, caravan, business capital, military campaign, expedition, raid, corvée work, service unit, times (math term), </w:t>
      </w:r>
      <w:r w:rsidR="00265E29" w:rsidRPr="00A66AA0">
        <w:rPr>
          <w:rFonts w:ascii="Times New Roman" w:eastAsia="Calibri" w:hAnsi="Times New Roman" w:cs="Times New Roman"/>
          <w:sz w:val="20"/>
          <w:szCs w:val="20"/>
        </w:rPr>
        <w:t>ḫ</w:t>
      </w:r>
      <w:r w:rsidR="00265E29" w:rsidRPr="00A66AA0">
        <w:rPr>
          <w:rFonts w:ascii="Times New Roman" w:hAnsi="Times New Roman" w:cs="Times New Roman"/>
          <w:sz w:val="20"/>
          <w:szCs w:val="20"/>
        </w:rPr>
        <w:t>arrānu</w:t>
      </w:r>
      <w:r w:rsidR="00265E29" w:rsidRPr="00F657DF">
        <w:rPr>
          <w:rFonts w:cstheme="minorHAnsi"/>
        </w:rPr>
        <w:br/>
      </w:r>
      <w:r w:rsidR="00265E29" w:rsidRPr="00A66AA0">
        <w:rPr>
          <w:rFonts w:ascii="Times New Roman" w:hAnsi="Times New Roman" w:cs="Times New Roman"/>
          <w:b/>
          <w:sz w:val="20"/>
          <w:szCs w:val="20"/>
        </w:rPr>
        <w:t>army</w:t>
      </w:r>
      <w:r w:rsidR="00265E29" w:rsidRPr="00A66AA0">
        <w:rPr>
          <w:rFonts w:ascii="Times New Roman" w:hAnsi="Times New Roman" w:cs="Times New Roman"/>
          <w:sz w:val="20"/>
          <w:szCs w:val="20"/>
        </w:rPr>
        <w:t>, kinship group, crew, cohorts, clique, confederates, clan, host, troops (of the enemy), donkey caravan  of commerce, collegium, pack of dogs, illatu</w:t>
      </w:r>
      <w:r w:rsidR="00265E29" w:rsidRPr="00A66AA0">
        <w:rPr>
          <w:rFonts w:ascii="Times New Roman" w:hAnsi="Times New Roman" w:cs="Times New Roman"/>
          <w:sz w:val="20"/>
          <w:szCs w:val="20"/>
        </w:rPr>
        <w:br/>
      </w:r>
      <w:r w:rsidR="00265E29" w:rsidRPr="00A66AA0">
        <w:rPr>
          <w:rFonts w:ascii="Times New Roman" w:hAnsi="Times New Roman" w:cs="Times New Roman"/>
          <w:b/>
          <w:sz w:val="20"/>
          <w:szCs w:val="20"/>
        </w:rPr>
        <w:t>army</w:t>
      </w:r>
      <w:r w:rsidR="00265E29" w:rsidRPr="00A66AA0">
        <w:rPr>
          <w:rFonts w:ascii="Times New Roman" w:hAnsi="Times New Roman" w:cs="Times New Roman"/>
          <w:sz w:val="20"/>
          <w:szCs w:val="20"/>
        </w:rPr>
        <w:t>,</w:t>
      </w:r>
      <w:r w:rsidR="00265E29" w:rsidRPr="00A66AA0">
        <w:rPr>
          <w:rFonts w:ascii="Times New Roman" w:hAnsi="Times New Roman" w:cs="Times New Roman"/>
          <w:b/>
          <w:sz w:val="20"/>
          <w:szCs w:val="20"/>
        </w:rPr>
        <w:t xml:space="preserve"> main body of an army</w:t>
      </w:r>
      <w:r w:rsidR="00265E29" w:rsidRPr="00A66AA0">
        <w:rPr>
          <w:rFonts w:ascii="Times New Roman" w:hAnsi="Times New Roman" w:cs="Times New Roman"/>
          <w:sz w:val="20"/>
          <w:szCs w:val="20"/>
        </w:rPr>
        <w:t>, important, grave matter, an euphemism for the left hand, double pot, kabittu</w:t>
      </w:r>
      <w:r w:rsidR="00672C02" w:rsidRPr="00F657DF">
        <w:rPr>
          <w:rFonts w:cstheme="minorHAnsi"/>
        </w:rPr>
        <w:br/>
      </w:r>
      <w:r w:rsidR="00672C02" w:rsidRPr="003641F0">
        <w:rPr>
          <w:rFonts w:ascii="Times New Roman" w:hAnsi="Times New Roman" w:cs="Times New Roman"/>
          <w:b/>
          <w:sz w:val="20"/>
          <w:szCs w:val="20"/>
        </w:rPr>
        <w:t>army</w:t>
      </w:r>
      <w:r w:rsidR="00672C02" w:rsidRPr="003641F0">
        <w:rPr>
          <w:rFonts w:ascii="Times New Roman" w:hAnsi="Times New Roman" w:cs="Times New Roman"/>
          <w:sz w:val="20"/>
          <w:szCs w:val="20"/>
        </w:rPr>
        <w:t>,</w:t>
      </w:r>
      <w:r w:rsidR="00672C02" w:rsidRPr="003641F0">
        <w:rPr>
          <w:rFonts w:ascii="Times New Roman" w:hAnsi="Times New Roman" w:cs="Times New Roman"/>
          <w:b/>
          <w:sz w:val="20"/>
          <w:szCs w:val="20"/>
        </w:rPr>
        <w:t xml:space="preserve"> main force</w:t>
      </w:r>
      <w:r w:rsidR="00672C02" w:rsidRPr="003641F0">
        <w:rPr>
          <w:rFonts w:ascii="Times New Roman" w:hAnsi="Times New Roman" w:cs="Times New Roman"/>
          <w:sz w:val="20"/>
          <w:szCs w:val="20"/>
        </w:rPr>
        <w:t>, main body (of an army), nakbatu</w:t>
      </w:r>
      <w:r w:rsidR="009F42DC">
        <w:rPr>
          <w:rFonts w:ascii="Times New Roman" w:hAnsi="Times New Roman" w:cs="Times New Roman"/>
          <w:sz w:val="20"/>
          <w:szCs w:val="20"/>
        </w:rPr>
        <w:br/>
      </w:r>
      <w:r w:rsidR="009F42DC" w:rsidRPr="006621E2">
        <w:rPr>
          <w:rFonts w:ascii="Times New Roman" w:hAnsi="Times New Roman" w:cs="Times New Roman"/>
          <w:b/>
          <w:sz w:val="20"/>
          <w:szCs w:val="20"/>
        </w:rPr>
        <w:t>army</w:t>
      </w:r>
      <w:r w:rsidR="009F42DC">
        <w:rPr>
          <w:rFonts w:ascii="Times New Roman" w:hAnsi="Times New Roman" w:cs="Times New Roman"/>
          <w:sz w:val="20"/>
          <w:szCs w:val="20"/>
        </w:rPr>
        <w:t>, people, uqu</w:t>
      </w:r>
      <w:r w:rsidR="00AC5E46">
        <w:rPr>
          <w:rFonts w:ascii="Times New Roman" w:hAnsi="Times New Roman" w:cs="Times New Roman"/>
          <w:sz w:val="20"/>
          <w:szCs w:val="20"/>
        </w:rPr>
        <w:br/>
      </w:r>
      <w:r w:rsidR="00AC5E46" w:rsidRPr="00AC5E46">
        <w:rPr>
          <w:rFonts w:ascii="Times New Roman" w:hAnsi="Times New Roman" w:cs="Times New Roman"/>
          <w:b/>
          <w:sz w:val="20"/>
          <w:szCs w:val="20"/>
        </w:rPr>
        <w:t>army</w:t>
      </w:r>
      <w:r w:rsidR="00AC5E46" w:rsidRPr="00AA0B66">
        <w:rPr>
          <w:rFonts w:ascii="Times New Roman" w:hAnsi="Times New Roman" w:cs="Times New Roman"/>
          <w:sz w:val="20"/>
          <w:szCs w:val="20"/>
        </w:rPr>
        <w:t xml:space="preserve">, </w:t>
      </w:r>
      <w:r w:rsidR="00AC5E46" w:rsidRPr="00AC5E46">
        <w:rPr>
          <w:rFonts w:ascii="Times New Roman" w:hAnsi="Times New Roman" w:cs="Times New Roman"/>
          <w:sz w:val="20"/>
          <w:szCs w:val="20"/>
        </w:rPr>
        <w:t>troops</w:t>
      </w:r>
      <w:r w:rsidR="00AC5E46" w:rsidRPr="00AA0B66">
        <w:rPr>
          <w:rFonts w:ascii="Times New Roman" w:hAnsi="Times New Roman" w:cs="Times New Roman"/>
          <w:sz w:val="20"/>
          <w:szCs w:val="20"/>
        </w:rPr>
        <w:t xml:space="preserve">, </w:t>
      </w:r>
      <w:r w:rsidR="00AC5E46" w:rsidRPr="00FF36A8">
        <w:rPr>
          <w:rFonts w:ascii="Times New Roman" w:hAnsi="Times New Roman" w:cs="Times New Roman"/>
          <w:sz w:val="20"/>
          <w:szCs w:val="20"/>
        </w:rPr>
        <w:t>military force</w:t>
      </w:r>
      <w:r w:rsidR="00AC5E46" w:rsidRPr="00AA0B66">
        <w:rPr>
          <w:rFonts w:ascii="Times New Roman" w:hAnsi="Times New Roman" w:cs="Times New Roman"/>
          <w:sz w:val="20"/>
          <w:szCs w:val="20"/>
        </w:rPr>
        <w:t>, populace, work force, personnel, ummānu</w:t>
      </w:r>
      <w:r w:rsidR="006F647F">
        <w:rPr>
          <w:rFonts w:ascii="Times New Roman" w:hAnsi="Times New Roman" w:cs="Times New Roman"/>
          <w:sz w:val="20"/>
          <w:szCs w:val="20"/>
        </w:rPr>
        <w:br/>
      </w:r>
      <w:r w:rsidR="006F647F" w:rsidRPr="006F647F">
        <w:rPr>
          <w:rFonts w:ascii="Calibri" w:eastAsia="Calibri" w:hAnsi="Calibri" w:cs="Calibri"/>
          <w:b/>
        </w:rPr>
        <w:t>army</w:t>
      </w:r>
      <w:r w:rsidR="006F647F">
        <w:rPr>
          <w:rFonts w:ascii="Calibri" w:eastAsia="Calibri" w:hAnsi="Calibri" w:cs="Calibri"/>
        </w:rPr>
        <w:t xml:space="preserve">, </w:t>
      </w:r>
      <w:r w:rsidR="006F647F" w:rsidRPr="006F647F">
        <w:rPr>
          <w:rFonts w:ascii="Calibri" w:eastAsia="Calibri" w:hAnsi="Calibri" w:cs="Calibri"/>
          <w:b/>
        </w:rPr>
        <w:t>rear guard of an army</w:t>
      </w:r>
      <w:r w:rsidR="006F647F">
        <w:rPr>
          <w:rFonts w:ascii="Calibri" w:eastAsia="Calibri" w:hAnsi="Calibri" w:cs="Calibri"/>
        </w:rPr>
        <w:t xml:space="preserve">, </w:t>
      </w:r>
      <w:r w:rsidR="006F647F" w:rsidRPr="006F647F">
        <w:rPr>
          <w:rFonts w:ascii="Calibri" w:eastAsia="Calibri" w:hAnsi="Calibri" w:cs="Calibri"/>
        </w:rPr>
        <w:t>rear part of certain implements,</w:t>
      </w:r>
      <w:r w:rsidR="006F647F">
        <w:rPr>
          <w:rFonts w:ascii="Calibri" w:eastAsia="Calibri" w:hAnsi="Calibri" w:cs="Calibri"/>
        </w:rPr>
        <w:t xml:space="preserve"> </w:t>
      </w:r>
      <w:r w:rsidR="006F647F" w:rsidRPr="008813B9">
        <w:rPr>
          <w:rFonts w:ascii="Calibri" w:eastAsia="Calibri" w:hAnsi="Calibri" w:cs="Calibri"/>
        </w:rPr>
        <w:t>tail of an animal</w:t>
      </w:r>
      <w:r w:rsidR="006F647F">
        <w:rPr>
          <w:rFonts w:ascii="Calibri" w:eastAsia="Calibri" w:hAnsi="Calibri" w:cs="Calibri"/>
        </w:rPr>
        <w:t>, storage basin of a canal, the constellation Pisces, zibbatu</w:t>
      </w:r>
      <w:r w:rsidR="00265E29" w:rsidRPr="00F657DF">
        <w:rPr>
          <w:rFonts w:cstheme="minorHAnsi"/>
        </w:rPr>
        <w:br/>
      </w:r>
      <w:r w:rsidR="00265E29" w:rsidRPr="00F657DF">
        <w:rPr>
          <w:rFonts w:cstheme="minorHAnsi"/>
          <w:b/>
        </w:rPr>
        <w:t>army reserve</w:t>
      </w:r>
      <w:r w:rsidR="00265E29" w:rsidRPr="00F657DF">
        <w:rPr>
          <w:rFonts w:cstheme="minorHAnsi"/>
        </w:rPr>
        <w:t>, obligation to serve as reservist in the royal army, kutall</w:t>
      </w:r>
      <w:r w:rsidR="00265E29" w:rsidRPr="00F657DF">
        <w:rPr>
          <w:rFonts w:eastAsia="Calibri" w:cstheme="minorHAnsi"/>
        </w:rPr>
        <w:t>ū</w:t>
      </w:r>
      <w:r w:rsidR="00265E29" w:rsidRPr="00F657DF">
        <w:rPr>
          <w:rFonts w:cstheme="minorHAnsi"/>
        </w:rPr>
        <w:t>tu</w:t>
      </w:r>
      <w:r w:rsidR="00473E60">
        <w:rPr>
          <w:rFonts w:cstheme="minorHAnsi"/>
        </w:rPr>
        <w:br/>
      </w:r>
      <w:r w:rsidR="00473E60" w:rsidRPr="003641F0">
        <w:rPr>
          <w:rFonts w:ascii="Times New Roman" w:eastAsia="Calibri" w:hAnsi="Times New Roman" w:cs="Times New Roman"/>
          <w:b/>
          <w:sz w:val="20"/>
          <w:szCs w:val="20"/>
        </w:rPr>
        <w:t>army</w:t>
      </w:r>
      <w:r w:rsidR="00473E60" w:rsidRPr="003641F0">
        <w:rPr>
          <w:rFonts w:ascii="Times New Roman" w:eastAsia="Calibri" w:hAnsi="Times New Roman" w:cs="Times New Roman"/>
          <w:sz w:val="20"/>
          <w:szCs w:val="20"/>
        </w:rPr>
        <w:t>, troop of soldiers</w:t>
      </w:r>
      <w:r w:rsidR="00473E60" w:rsidRPr="003641F0">
        <w:rPr>
          <w:rFonts w:ascii="Times New Roman" w:hAnsi="Times New Roman" w:cs="Times New Roman"/>
          <w:sz w:val="20"/>
          <w:szCs w:val="20"/>
        </w:rPr>
        <w:t xml:space="preserve">, </w:t>
      </w:r>
      <w:r w:rsidR="00473E60" w:rsidRPr="003641F0">
        <w:rPr>
          <w:rFonts w:ascii="Times New Roman" w:eastAsia="Calibri" w:hAnsi="Times New Roman" w:cs="Times New Roman"/>
          <w:sz w:val="20"/>
          <w:szCs w:val="20"/>
        </w:rPr>
        <w:t xml:space="preserve">contingent of workers, group of people, people, population, </w:t>
      </w:r>
      <w:r w:rsidR="00473E60" w:rsidRPr="003641F0">
        <w:rPr>
          <w:rFonts w:ascii="Times New Roman" w:hAnsi="Times New Roman" w:cs="Times New Roman"/>
          <w:sz w:val="20"/>
          <w:szCs w:val="20"/>
        </w:rPr>
        <w:t>ṣā</w:t>
      </w:r>
      <w:r w:rsidR="00473E60" w:rsidRPr="003641F0">
        <w:rPr>
          <w:rFonts w:ascii="Times New Roman" w:eastAsia="Calibri" w:hAnsi="Times New Roman" w:cs="Times New Roman"/>
          <w:sz w:val="20"/>
          <w:szCs w:val="20"/>
        </w:rPr>
        <w:t>bu</w:t>
      </w:r>
      <w:r w:rsidR="00A94820" w:rsidRPr="003641F0">
        <w:rPr>
          <w:rFonts w:ascii="Times New Roman" w:hAnsi="Times New Roman" w:cs="Times New Roman"/>
          <w:sz w:val="20"/>
          <w:szCs w:val="20"/>
        </w:rPr>
        <w:br/>
      </w:r>
      <w:r w:rsidR="00A94820" w:rsidRPr="003641F0">
        <w:rPr>
          <w:rFonts w:ascii="Times New Roman" w:hAnsi="Times New Roman" w:cs="Times New Roman"/>
          <w:b/>
          <w:sz w:val="20"/>
          <w:szCs w:val="20"/>
        </w:rPr>
        <w:t>army</w:t>
      </w:r>
      <w:r w:rsidR="00A94820" w:rsidRPr="003641F0">
        <w:rPr>
          <w:rFonts w:ascii="Times New Roman" w:hAnsi="Times New Roman" w:cs="Times New Roman"/>
          <w:sz w:val="20"/>
          <w:szCs w:val="20"/>
        </w:rPr>
        <w:t>, troops, miši</w:t>
      </w:r>
      <w:r w:rsidR="00265E29" w:rsidRPr="00F657DF">
        <w:rPr>
          <w:rFonts w:cstheme="minorHAnsi"/>
        </w:rPr>
        <w:br/>
      </w:r>
      <w:r w:rsidR="00265E29" w:rsidRPr="00F657DF">
        <w:rPr>
          <w:rFonts w:eastAsia="Calibri" w:cstheme="minorHAnsi"/>
          <w:b/>
        </w:rPr>
        <w:t>army unit</w:t>
      </w:r>
      <w:r w:rsidR="00265E29" w:rsidRPr="00F657DF">
        <w:rPr>
          <w:rFonts w:eastAsia="Calibri" w:cstheme="minorHAnsi"/>
        </w:rPr>
        <w:t xml:space="preserve"> </w:t>
      </w:r>
      <w:r w:rsidR="00265E29" w:rsidRPr="00F657DF">
        <w:rPr>
          <w:rFonts w:eastAsia="Calibri" w:cstheme="minorHAnsi"/>
          <w:b/>
        </w:rPr>
        <w:t>commander</w:t>
      </w:r>
      <w:r w:rsidR="00265E29" w:rsidRPr="00F657DF">
        <w:rPr>
          <w:rFonts w:eastAsia="Calibri" w:cstheme="minorHAnsi"/>
        </w:rPr>
        <w:t>,</w:t>
      </w:r>
      <w:r w:rsidR="00265E29" w:rsidRPr="00F657DF">
        <w:rPr>
          <w:rFonts w:eastAsia="Calibri" w:cstheme="minorHAnsi"/>
          <w:b/>
        </w:rPr>
        <w:t xml:space="preserve"> </w:t>
      </w:r>
      <w:r w:rsidR="00265E29" w:rsidRPr="00F657DF">
        <w:rPr>
          <w:rFonts w:eastAsia="Calibri" w:cstheme="minorHAnsi"/>
        </w:rPr>
        <w:t>ki</w:t>
      </w:r>
      <w:r w:rsidR="00265E29" w:rsidRPr="00F657DF">
        <w:rPr>
          <w:rFonts w:cstheme="minorHAnsi"/>
        </w:rPr>
        <w:t>ṣ</w:t>
      </w:r>
      <w:r w:rsidR="00265E29" w:rsidRPr="00F657DF">
        <w:rPr>
          <w:rFonts w:eastAsia="Calibri" w:cstheme="minorHAnsi"/>
        </w:rPr>
        <w:t>ru, in rab ki</w:t>
      </w:r>
      <w:r w:rsidR="00265E29" w:rsidRPr="00F657DF">
        <w:rPr>
          <w:rFonts w:cstheme="minorHAnsi"/>
        </w:rPr>
        <w:t>ṣ</w:t>
      </w:r>
      <w:r w:rsidR="00265E29" w:rsidRPr="00F657DF">
        <w:rPr>
          <w:rFonts w:eastAsia="Calibri" w:cstheme="minorHAnsi"/>
        </w:rPr>
        <w:t>ri</w:t>
      </w:r>
      <w:r w:rsidR="005A0D03">
        <w:rPr>
          <w:rFonts w:eastAsia="Calibri" w:cstheme="minorHAnsi"/>
        </w:rPr>
        <w:br/>
      </w:r>
      <w:r w:rsidR="005A0D03" w:rsidRPr="005A0D03">
        <w:rPr>
          <w:rFonts w:eastAsia="Calibri" w:cstheme="minorHAnsi"/>
          <w:b/>
        </w:rPr>
        <w:t>army</w:t>
      </w:r>
      <w:r w:rsidR="005A0D03">
        <w:rPr>
          <w:rFonts w:eastAsia="Calibri" w:cstheme="minorHAnsi"/>
        </w:rPr>
        <w:t xml:space="preserve">, </w:t>
      </w:r>
      <w:r w:rsidR="005A0D03" w:rsidRPr="005A0D03">
        <w:rPr>
          <w:rFonts w:eastAsia="Calibri" w:cstheme="minorHAnsi"/>
          <w:b/>
        </w:rPr>
        <w:t>unit of an army</w:t>
      </w:r>
      <w:r w:rsidR="005A0D03">
        <w:rPr>
          <w:rFonts w:eastAsia="Calibri" w:cstheme="minorHAnsi"/>
        </w:rPr>
        <w:t xml:space="preserve"> or workforce, </w:t>
      </w:r>
      <w:r w:rsidR="005A0D03" w:rsidRPr="005A0D03">
        <w:rPr>
          <w:rFonts w:eastAsia="Calibri" w:cstheme="minorHAnsi"/>
        </w:rPr>
        <w:t>main contingent</w:t>
      </w:r>
      <w:r w:rsidR="005A0D03">
        <w:rPr>
          <w:rFonts w:eastAsia="Calibri" w:cstheme="minorHAnsi"/>
        </w:rPr>
        <w:t>, mainstay, principal support, main part of something, pack of ani</w:t>
      </w:r>
      <w:r w:rsidR="006F1987">
        <w:rPr>
          <w:rFonts w:eastAsia="Calibri" w:cstheme="minorHAnsi"/>
        </w:rPr>
        <w:t>m</w:t>
      </w:r>
      <w:r w:rsidR="005A0D03">
        <w:rPr>
          <w:rFonts w:eastAsia="Calibri" w:cstheme="minorHAnsi"/>
        </w:rPr>
        <w:t>als, a plant, ummatu</w:t>
      </w:r>
      <w:r w:rsidR="00265E29" w:rsidRPr="00F657DF">
        <w:rPr>
          <w:rFonts w:cstheme="minorHAnsi"/>
        </w:rPr>
        <w:br/>
      </w:r>
      <w:r w:rsidR="00265E29" w:rsidRPr="00F657DF">
        <w:rPr>
          <w:rFonts w:cstheme="minorHAnsi"/>
          <w:b/>
        </w:rPr>
        <w:t>aromatic</w:t>
      </w:r>
      <w:r w:rsidR="00265E29" w:rsidRPr="00F657DF">
        <w:rPr>
          <w:rFonts w:cstheme="minorHAnsi"/>
        </w:rPr>
        <w:t>,</w:t>
      </w:r>
      <w:r w:rsidR="00265E29" w:rsidRPr="00F657DF">
        <w:rPr>
          <w:rFonts w:cstheme="minorHAnsi"/>
          <w:b/>
        </w:rPr>
        <w:t xml:space="preserve"> an aromatic</w:t>
      </w:r>
      <w:r w:rsidR="00265E29" w:rsidRPr="00F657DF">
        <w:rPr>
          <w:rFonts w:cstheme="minorHAnsi"/>
        </w:rPr>
        <w:t>, ladinnu</w:t>
      </w:r>
      <w:r w:rsidR="00D57D8E" w:rsidRPr="00F657DF">
        <w:rPr>
          <w:rFonts w:cstheme="minorHAnsi"/>
        </w:rPr>
        <w:t xml:space="preserve">, </w:t>
      </w:r>
      <w:r w:rsidR="00D57D8E" w:rsidRPr="00F657DF">
        <w:rPr>
          <w:rFonts w:eastAsia="Calibri" w:cstheme="minorHAnsi"/>
        </w:rPr>
        <w:t>k</w:t>
      </w:r>
      <w:r w:rsidR="00D57D8E" w:rsidRPr="00F657DF">
        <w:rPr>
          <w:rFonts w:cstheme="minorHAnsi"/>
        </w:rPr>
        <w:t>aṣ</w:t>
      </w:r>
      <w:r w:rsidR="00D57D8E" w:rsidRPr="00F657DF">
        <w:rPr>
          <w:rFonts w:eastAsia="Calibri" w:cstheme="minorHAnsi"/>
        </w:rPr>
        <w:t>i</w:t>
      </w:r>
      <w:r w:rsidR="00D57D8E" w:rsidRPr="00F657DF">
        <w:rPr>
          <w:rFonts w:cstheme="minorHAnsi"/>
        </w:rPr>
        <w:t>ṣi</w:t>
      </w:r>
      <w:r w:rsidR="00D57D8E" w:rsidRPr="00F657DF">
        <w:rPr>
          <w:rFonts w:eastAsia="Calibri" w:cstheme="minorHAnsi"/>
        </w:rPr>
        <w:t>ḫ</w:t>
      </w:r>
      <w:r w:rsidR="00D57D8E" w:rsidRPr="00F657DF">
        <w:rPr>
          <w:rFonts w:cstheme="minorHAnsi"/>
        </w:rPr>
        <w:t>atu</w:t>
      </w:r>
      <w:r w:rsidR="00BB7B67" w:rsidRPr="00F657DF">
        <w:rPr>
          <w:rFonts w:cstheme="minorHAnsi"/>
        </w:rPr>
        <w:t>, marg</w:t>
      </w:r>
      <w:r w:rsidR="00BB7B67" w:rsidRPr="00F657DF">
        <w:rPr>
          <w:rFonts w:eastAsia="Calibri" w:cstheme="minorHAnsi"/>
        </w:rPr>
        <w:t>ū</w:t>
      </w:r>
      <w:r w:rsidR="00BB7B67" w:rsidRPr="00F657DF">
        <w:rPr>
          <w:rFonts w:cstheme="minorHAnsi"/>
        </w:rPr>
        <w:t>nu</w:t>
      </w:r>
      <w:r w:rsidR="00CC66F1" w:rsidRPr="00F657DF">
        <w:rPr>
          <w:rFonts w:cstheme="minorHAnsi"/>
        </w:rPr>
        <w:t>,  marg</w:t>
      </w:r>
      <w:r w:rsidR="00CC66F1" w:rsidRPr="00F657DF">
        <w:rPr>
          <w:rFonts w:eastAsia="Calibri" w:cstheme="minorHAnsi"/>
        </w:rPr>
        <w:t>ū</w:t>
      </w:r>
      <w:r w:rsidR="00CC66F1" w:rsidRPr="00F657DF">
        <w:rPr>
          <w:rFonts w:cstheme="minorHAnsi"/>
        </w:rPr>
        <w:t>ṣu</w:t>
      </w:r>
      <w:r w:rsidR="000712A2" w:rsidRPr="00F657DF">
        <w:rPr>
          <w:rFonts w:cstheme="minorHAnsi"/>
        </w:rPr>
        <w:t>, pirṣadu</w:t>
      </w:r>
      <w:r w:rsidR="000712A2" w:rsidRPr="00F657DF">
        <w:rPr>
          <w:rFonts w:eastAsia="Calibri" w:cstheme="minorHAnsi"/>
        </w:rPr>
        <w:t>ḫḫ</w:t>
      </w:r>
      <w:r w:rsidR="000712A2" w:rsidRPr="00F657DF">
        <w:rPr>
          <w:rFonts w:cstheme="minorHAnsi"/>
        </w:rPr>
        <w:t>u</w:t>
      </w:r>
      <w:r w:rsidR="00E047BE">
        <w:rPr>
          <w:rFonts w:cstheme="minorHAnsi"/>
        </w:rPr>
        <w:t>, puru</w:t>
      </w:r>
      <w:r w:rsidR="00E047BE" w:rsidRPr="009A7C83">
        <w:rPr>
          <w:rFonts w:ascii="Calibri" w:eastAsia="Calibri" w:hAnsi="Calibri" w:cs="Calibri"/>
        </w:rPr>
        <w:t>ḫ</w:t>
      </w:r>
      <w:r w:rsidR="00E047BE">
        <w:rPr>
          <w:rFonts w:cstheme="minorHAnsi"/>
        </w:rPr>
        <w:t>libnu</w:t>
      </w:r>
      <w:r w:rsidR="00AF2AC0">
        <w:rPr>
          <w:rFonts w:cstheme="minorHAnsi"/>
        </w:rPr>
        <w:t>, qunnabru</w:t>
      </w:r>
      <w:r w:rsidR="00697C1D">
        <w:rPr>
          <w:rFonts w:cstheme="minorHAnsi"/>
        </w:rPr>
        <w:br/>
      </w:r>
      <w:r w:rsidR="00697C1D" w:rsidRPr="00697C1D">
        <w:rPr>
          <w:rFonts w:cstheme="minorHAnsi"/>
          <w:b/>
        </w:rPr>
        <w:t>aromatic</w:t>
      </w:r>
      <w:r w:rsidR="00697C1D">
        <w:rPr>
          <w:rFonts w:cstheme="minorHAnsi"/>
        </w:rPr>
        <w:t xml:space="preserve">, </w:t>
      </w:r>
      <w:r w:rsidR="00697C1D" w:rsidRPr="00697C1D">
        <w:rPr>
          <w:rFonts w:cstheme="minorHAnsi"/>
          <w:b/>
        </w:rPr>
        <w:t>an aromatic</w:t>
      </w:r>
      <w:r w:rsidR="00697C1D">
        <w:rPr>
          <w:rFonts w:cstheme="minorHAnsi"/>
        </w:rPr>
        <w:t xml:space="preserve">, </w:t>
      </w:r>
      <w:r w:rsidR="00697C1D" w:rsidRPr="00650D3D">
        <w:rPr>
          <w:rFonts w:cstheme="minorHAnsi"/>
        </w:rPr>
        <w:t>ṣ</w:t>
      </w:r>
      <w:r w:rsidR="00697C1D">
        <w:rPr>
          <w:rFonts w:cstheme="minorHAnsi"/>
        </w:rPr>
        <w:t>umlal</w:t>
      </w:r>
      <w:r w:rsidR="00697C1D" w:rsidRPr="00650D3D">
        <w:rPr>
          <w:rFonts w:eastAsia="Calibri" w:cstheme="minorHAnsi"/>
        </w:rPr>
        <w:t>û</w:t>
      </w:r>
      <w:r w:rsidR="00210836">
        <w:rPr>
          <w:rFonts w:eastAsia="Calibri" w:cstheme="minorHAnsi"/>
        </w:rPr>
        <w:br/>
      </w:r>
      <w:r w:rsidR="00210836" w:rsidRPr="00210836">
        <w:rPr>
          <w:rFonts w:eastAsia="Calibri" w:cstheme="minorHAnsi"/>
          <w:b/>
        </w:rPr>
        <w:t>aromatic</w:t>
      </w:r>
      <w:r w:rsidR="00210836">
        <w:rPr>
          <w:rFonts w:eastAsia="Calibri" w:cstheme="minorHAnsi"/>
        </w:rPr>
        <w:t xml:space="preserve">, </w:t>
      </w:r>
      <w:r w:rsidR="00210836" w:rsidRPr="00210836">
        <w:rPr>
          <w:rFonts w:eastAsia="Calibri" w:cstheme="minorHAnsi"/>
          <w:b/>
        </w:rPr>
        <w:t>an aromatic</w:t>
      </w:r>
      <w:r w:rsidR="00210836">
        <w:rPr>
          <w:rFonts w:eastAsia="Calibri" w:cstheme="minorHAnsi"/>
        </w:rPr>
        <w:t xml:space="preserve">, perhaps, opopanax or galbanum, </w:t>
      </w:r>
      <w:r w:rsidR="00210836" w:rsidRPr="00650D3D">
        <w:rPr>
          <w:rFonts w:cstheme="minorHAnsi"/>
        </w:rPr>
        <w:t>ṭ</w:t>
      </w:r>
      <w:r w:rsidR="00210836" w:rsidRPr="00650D3D">
        <w:rPr>
          <w:rFonts w:eastAsia="Calibri" w:cstheme="minorHAnsi"/>
        </w:rPr>
        <w:t>ū</w:t>
      </w:r>
      <w:r w:rsidR="00210836">
        <w:rPr>
          <w:rFonts w:eastAsia="Calibri" w:cstheme="minorHAnsi"/>
        </w:rPr>
        <w:t>ru</w:t>
      </w:r>
      <w:r w:rsidR="00EA1E5F">
        <w:rPr>
          <w:rFonts w:eastAsia="Calibri" w:cstheme="minorHAnsi"/>
        </w:rPr>
        <w:br/>
      </w:r>
      <w:r w:rsidR="00EA1E5F" w:rsidRPr="00EA1E5F">
        <w:rPr>
          <w:rFonts w:cstheme="minorHAnsi"/>
          <w:b/>
        </w:rPr>
        <w:t>aromatic</w:t>
      </w:r>
      <w:r w:rsidR="00EA1E5F">
        <w:rPr>
          <w:rFonts w:cstheme="minorHAnsi"/>
        </w:rPr>
        <w:t xml:space="preserve">, </w:t>
      </w:r>
      <w:r w:rsidR="00EA1E5F" w:rsidRPr="00EA1E5F">
        <w:rPr>
          <w:rFonts w:cstheme="minorHAnsi"/>
          <w:b/>
        </w:rPr>
        <w:t>an aromatic</w:t>
      </w:r>
      <w:r w:rsidR="00EA1E5F">
        <w:rPr>
          <w:rFonts w:cstheme="minorHAnsi"/>
        </w:rPr>
        <w:t xml:space="preserve">, </w:t>
      </w:r>
      <w:r w:rsidR="00EA1E5F" w:rsidRPr="00EA1E5F">
        <w:rPr>
          <w:rFonts w:cstheme="minorHAnsi"/>
        </w:rPr>
        <w:t>squash</w:t>
      </w:r>
      <w:r w:rsidR="00EA1E5F">
        <w:rPr>
          <w:rFonts w:cstheme="minorHAnsi"/>
        </w:rPr>
        <w:t xml:space="preserve"> or </w:t>
      </w:r>
      <w:r w:rsidR="00EA1E5F" w:rsidRPr="001C643C">
        <w:rPr>
          <w:rFonts w:cstheme="minorHAnsi"/>
        </w:rPr>
        <w:t>melon</w:t>
      </w:r>
      <w:r w:rsidR="00EA1E5F">
        <w:rPr>
          <w:rFonts w:cstheme="minorHAnsi"/>
        </w:rPr>
        <w:t xml:space="preserve">, </w:t>
      </w:r>
      <w:r w:rsidR="00EA1E5F" w:rsidRPr="001C643C">
        <w:rPr>
          <w:rFonts w:cstheme="minorHAnsi"/>
        </w:rPr>
        <w:t>fruit tree</w:t>
      </w:r>
      <w:r w:rsidR="00EA1E5F">
        <w:rPr>
          <w:rFonts w:cstheme="minorHAnsi"/>
        </w:rPr>
        <w:t>, tam</w:t>
      </w:r>
      <w:r w:rsidR="00EA1E5F" w:rsidRPr="00650D3D">
        <w:rPr>
          <w:rFonts w:cstheme="minorHAnsi"/>
        </w:rPr>
        <w:t>š</w:t>
      </w:r>
      <w:r w:rsidR="00EA1E5F">
        <w:rPr>
          <w:rFonts w:cstheme="minorHAnsi"/>
        </w:rPr>
        <w:t>illu</w:t>
      </w:r>
      <w:r w:rsidR="00330C60" w:rsidRPr="00F657DF">
        <w:rPr>
          <w:rFonts w:cstheme="minorHAnsi"/>
        </w:rPr>
        <w:br/>
      </w:r>
      <w:r w:rsidR="00330C60" w:rsidRPr="00F657DF">
        <w:rPr>
          <w:rFonts w:cstheme="minorHAnsi"/>
          <w:b/>
        </w:rPr>
        <w:t>aromatic</w:t>
      </w:r>
      <w:r w:rsidR="00330C60" w:rsidRPr="00F657DF">
        <w:rPr>
          <w:rFonts w:cstheme="minorHAnsi"/>
        </w:rPr>
        <w:t xml:space="preserve">, </w:t>
      </w:r>
      <w:r w:rsidR="00330C60" w:rsidRPr="00F657DF">
        <w:rPr>
          <w:rFonts w:cstheme="minorHAnsi"/>
          <w:b/>
        </w:rPr>
        <w:t>an aromatic wood</w:t>
      </w:r>
      <w:r w:rsidR="00330C60" w:rsidRPr="00F657DF">
        <w:rPr>
          <w:rFonts w:cstheme="minorHAnsi"/>
        </w:rPr>
        <w:t>, nig</w:t>
      </w:r>
      <w:r w:rsidR="00330C60" w:rsidRPr="00F657DF">
        <w:rPr>
          <w:rFonts w:eastAsia="Calibri" w:cstheme="minorHAnsi"/>
        </w:rPr>
        <w:t>ī</w:t>
      </w:r>
      <w:r w:rsidR="00330C60" w:rsidRPr="00F657DF">
        <w:rPr>
          <w:rFonts w:cstheme="minorHAnsi"/>
        </w:rPr>
        <w:t>tu</w:t>
      </w:r>
      <w:r w:rsidR="00280C19">
        <w:rPr>
          <w:rFonts w:cstheme="minorHAnsi"/>
        </w:rPr>
        <w:br/>
      </w:r>
      <w:r w:rsidR="00280C19" w:rsidRPr="00280C19">
        <w:rPr>
          <w:rFonts w:cstheme="minorHAnsi"/>
          <w:b/>
        </w:rPr>
        <w:t>aromatic herb</w:t>
      </w:r>
      <w:r w:rsidR="00280C19">
        <w:rPr>
          <w:rFonts w:cstheme="minorHAnsi"/>
        </w:rPr>
        <w:t>, ziqqu</w:t>
      </w:r>
      <w:r w:rsidR="00265E29" w:rsidRPr="00F657DF">
        <w:rPr>
          <w:rFonts w:cstheme="minorHAnsi"/>
        </w:rPr>
        <w:br/>
      </w:r>
      <w:r w:rsidR="00265E29" w:rsidRPr="00F657DF">
        <w:rPr>
          <w:rFonts w:cstheme="minorHAnsi"/>
          <w:b/>
        </w:rPr>
        <w:t>aromatic ingredient</w:t>
      </w:r>
      <w:r w:rsidR="00265E29" w:rsidRPr="00F657DF">
        <w:rPr>
          <w:rFonts w:cstheme="minorHAnsi"/>
        </w:rPr>
        <w:t xml:space="preserve">, </w:t>
      </w:r>
      <w:r w:rsidR="00265E29" w:rsidRPr="00F657DF">
        <w:rPr>
          <w:rFonts w:eastAsia="Calibri" w:cstheme="minorHAnsi"/>
        </w:rPr>
        <w:t>ḫ</w:t>
      </w:r>
      <w:r w:rsidR="00265E29" w:rsidRPr="00F657DF">
        <w:rPr>
          <w:rFonts w:cstheme="minorHAnsi"/>
        </w:rPr>
        <w:t>am</w:t>
      </w:r>
      <w:r w:rsidR="00265E29" w:rsidRPr="00F657DF">
        <w:rPr>
          <w:rFonts w:eastAsia="Calibri" w:cstheme="minorHAnsi"/>
        </w:rPr>
        <w:t>ī</w:t>
      </w:r>
      <w:r w:rsidR="00265E29" w:rsidRPr="00F657DF">
        <w:rPr>
          <w:rFonts w:cstheme="minorHAnsi"/>
        </w:rPr>
        <w:t>mu</w:t>
      </w:r>
      <w:r w:rsidR="00265E29" w:rsidRPr="00F657DF">
        <w:rPr>
          <w:rFonts w:eastAsia="Calibri" w:cstheme="minorHAnsi"/>
          <w:b/>
        </w:rPr>
        <w:t xml:space="preserve"> </w:t>
      </w:r>
      <w:r w:rsidR="003651AF" w:rsidRPr="00F657DF">
        <w:rPr>
          <w:rFonts w:eastAsia="Calibri" w:cstheme="minorHAnsi"/>
          <w:b/>
        </w:rPr>
        <w:t>arrange</w:t>
      </w:r>
      <w:r w:rsidR="003651AF" w:rsidRPr="00F657DF">
        <w:rPr>
          <w:rFonts w:eastAsia="Calibri" w:cstheme="minorHAnsi"/>
        </w:rPr>
        <w:t>, to arrange, (with šûḫuzu), dājanûtu</w:t>
      </w:r>
      <w:r w:rsidR="006254F7" w:rsidRPr="00F657DF">
        <w:rPr>
          <w:rFonts w:eastAsia="Calibri" w:cstheme="minorHAnsi"/>
        </w:rPr>
        <w:br/>
      </w:r>
      <w:r w:rsidR="006254F7" w:rsidRPr="00F657DF">
        <w:rPr>
          <w:rFonts w:eastAsia="Calibri" w:cstheme="minorHAnsi"/>
          <w:b/>
        </w:rPr>
        <w:t>aromatic</w:t>
      </w:r>
      <w:r w:rsidR="006254F7" w:rsidRPr="00F657DF">
        <w:rPr>
          <w:rFonts w:eastAsia="Calibri" w:cstheme="minorHAnsi"/>
        </w:rPr>
        <w:t xml:space="preserve"> or a wood, mitru</w:t>
      </w:r>
      <w:r w:rsidR="00944FEC">
        <w:rPr>
          <w:rFonts w:eastAsia="Calibri" w:cstheme="minorHAnsi"/>
        </w:rPr>
        <w:br/>
      </w:r>
      <w:r w:rsidR="00944FEC" w:rsidRPr="00944FEC">
        <w:rPr>
          <w:rFonts w:eastAsia="Calibri" w:cstheme="minorHAnsi"/>
          <w:b/>
        </w:rPr>
        <w:t>aromatic plant</w:t>
      </w:r>
      <w:r w:rsidR="00944FEC">
        <w:rPr>
          <w:rFonts w:eastAsia="Calibri" w:cstheme="minorHAnsi"/>
        </w:rPr>
        <w:t xml:space="preserve">, </w:t>
      </w:r>
      <w:r w:rsidR="00944FEC">
        <w:t>jarzibnu, kukru, pir</w:t>
      </w:r>
      <w:r w:rsidR="00944FEC" w:rsidRPr="00455AC8">
        <w:rPr>
          <w:rFonts w:cstheme="minorHAnsi"/>
        </w:rPr>
        <w:t>š</w:t>
      </w:r>
      <w:r w:rsidR="00944FEC">
        <w:t>antu</w:t>
      </w:r>
      <w:r w:rsidR="00944FEC">
        <w:rPr>
          <w:rFonts w:eastAsia="Calibri" w:cstheme="minorHAnsi"/>
          <w:b/>
        </w:rPr>
        <w:t xml:space="preserve">, </w:t>
      </w:r>
      <w:r w:rsidR="00944FEC">
        <w:rPr>
          <w:rFonts w:eastAsia="Calibri" w:cstheme="minorHAnsi"/>
        </w:rPr>
        <w:t>riqqu</w:t>
      </w:r>
      <w:r w:rsidR="00FB02F6">
        <w:rPr>
          <w:rFonts w:eastAsia="Calibri" w:cstheme="minorHAnsi"/>
        </w:rPr>
        <w:br/>
      </w:r>
      <w:r w:rsidR="00FB02F6" w:rsidRPr="00FB02F6">
        <w:rPr>
          <w:rFonts w:eastAsia="Calibri" w:cstheme="minorHAnsi"/>
          <w:b/>
        </w:rPr>
        <w:t>aromatic preparation</w:t>
      </w:r>
      <w:r w:rsidR="00FB02F6">
        <w:rPr>
          <w:rFonts w:eastAsia="Calibri" w:cstheme="minorHAnsi"/>
        </w:rPr>
        <w:t xml:space="preserve">, </w:t>
      </w:r>
      <w:r w:rsidR="00FB02F6" w:rsidRPr="00650D3D">
        <w:rPr>
          <w:rFonts w:cstheme="minorHAnsi"/>
        </w:rPr>
        <w:t>š</w:t>
      </w:r>
      <w:r w:rsidR="00FB02F6">
        <w:rPr>
          <w:rFonts w:eastAsia="Calibri" w:cstheme="minorHAnsi"/>
        </w:rPr>
        <w:t>ul</w:t>
      </w:r>
      <w:r w:rsidR="00FB02F6" w:rsidRPr="00650D3D">
        <w:rPr>
          <w:rFonts w:eastAsia="Calibri" w:cstheme="minorHAnsi"/>
        </w:rPr>
        <w:t>ū</w:t>
      </w:r>
      <w:r w:rsidR="00FB02F6" w:rsidRPr="00650D3D">
        <w:rPr>
          <w:rFonts w:cstheme="minorHAnsi"/>
        </w:rPr>
        <w:t>ṭ</w:t>
      </w:r>
      <w:r w:rsidR="00FB02F6">
        <w:rPr>
          <w:rFonts w:eastAsia="Calibri" w:cstheme="minorHAnsi"/>
        </w:rPr>
        <w:t>u</w:t>
      </w:r>
      <w:r w:rsidR="00744E97">
        <w:rPr>
          <w:rFonts w:eastAsia="Calibri" w:cstheme="minorHAnsi"/>
        </w:rPr>
        <w:br/>
      </w:r>
      <w:r w:rsidR="00744E97" w:rsidRPr="00744E97">
        <w:rPr>
          <w:rFonts w:eastAsia="Calibri" w:cstheme="minorHAnsi"/>
          <w:b/>
        </w:rPr>
        <w:t>aromatic seed</w:t>
      </w:r>
      <w:r w:rsidR="00744E97">
        <w:rPr>
          <w:rFonts w:eastAsia="Calibri" w:cstheme="minorHAnsi"/>
        </w:rPr>
        <w:t>, zib</w:t>
      </w:r>
      <w:r w:rsidR="00744E97" w:rsidRPr="00650D3D">
        <w:rPr>
          <w:rFonts w:eastAsia="Calibri" w:cstheme="minorHAnsi"/>
        </w:rPr>
        <w:t>ī</w:t>
      </w:r>
      <w:r w:rsidR="00744E97">
        <w:rPr>
          <w:rFonts w:eastAsia="Calibri" w:cstheme="minorHAnsi"/>
        </w:rPr>
        <w:t>tu</w:t>
      </w:r>
      <w:r w:rsidR="003A338D" w:rsidRPr="00F657DF">
        <w:rPr>
          <w:rFonts w:eastAsia="Calibri" w:cstheme="minorHAnsi"/>
        </w:rPr>
        <w:br/>
      </w:r>
      <w:r w:rsidR="003A338D" w:rsidRPr="00F657DF">
        <w:rPr>
          <w:rFonts w:eastAsia="Calibri" w:cstheme="minorHAnsi"/>
          <w:b/>
        </w:rPr>
        <w:t>aromatic substance</w:t>
      </w:r>
      <w:r w:rsidR="003A338D" w:rsidRPr="00F657DF">
        <w:rPr>
          <w:rFonts w:eastAsia="Calibri" w:cstheme="minorHAnsi"/>
        </w:rPr>
        <w:t>?, nasû</w:t>
      </w:r>
      <w:r w:rsidR="00D369DA">
        <w:rPr>
          <w:rFonts w:eastAsia="Calibri" w:cstheme="minorHAnsi"/>
        </w:rPr>
        <w:br/>
      </w:r>
      <w:r w:rsidR="00D369DA" w:rsidRPr="00D369DA">
        <w:rPr>
          <w:rFonts w:ascii="Times New Roman" w:eastAsia="Calibri" w:hAnsi="Times New Roman" w:cs="Times New Roman"/>
          <w:b/>
          <w:sz w:val="20"/>
          <w:szCs w:val="20"/>
        </w:rPr>
        <w:lastRenderedPageBreak/>
        <w:t>aromatic</w:t>
      </w:r>
      <w:r w:rsidR="00D369DA">
        <w:rPr>
          <w:rFonts w:ascii="Times New Roman" w:eastAsia="Calibri" w:hAnsi="Times New Roman" w:cs="Times New Roman"/>
          <w:sz w:val="20"/>
          <w:szCs w:val="20"/>
        </w:rPr>
        <w:t xml:space="preserve">, </w:t>
      </w:r>
      <w:r w:rsidR="00D369DA" w:rsidRPr="00D369DA">
        <w:rPr>
          <w:rFonts w:ascii="Times New Roman" w:eastAsia="Calibri" w:hAnsi="Times New Roman" w:cs="Times New Roman"/>
          <w:sz w:val="20"/>
          <w:szCs w:val="20"/>
        </w:rPr>
        <w:t>sweet</w:t>
      </w:r>
      <w:r w:rsidR="00D369DA">
        <w:rPr>
          <w:rFonts w:ascii="Times New Roman" w:eastAsia="Calibri" w:hAnsi="Times New Roman" w:cs="Times New Roman"/>
          <w:sz w:val="20"/>
          <w:szCs w:val="20"/>
        </w:rPr>
        <w:t xml:space="preserve">, </w:t>
      </w:r>
      <w:r w:rsidR="00D369DA" w:rsidRPr="001E7850">
        <w:rPr>
          <w:rFonts w:ascii="Times New Roman" w:eastAsia="Calibri" w:hAnsi="Times New Roman" w:cs="Times New Roman"/>
          <w:sz w:val="20"/>
          <w:szCs w:val="20"/>
        </w:rPr>
        <w:t>good</w:t>
      </w:r>
      <w:r w:rsidR="00D369DA">
        <w:rPr>
          <w:rFonts w:ascii="Times New Roman" w:eastAsia="Calibri" w:hAnsi="Times New Roman" w:cs="Times New Roman"/>
          <w:sz w:val="20"/>
          <w:szCs w:val="20"/>
        </w:rPr>
        <w:t xml:space="preserve">, fresh, of good quality, benevolent, friendly, auspicious, favorable, proper, correct, pleasing, satisfactory, content, satisfied, honorable, adj., </w:t>
      </w:r>
      <w:r w:rsidR="00D369DA" w:rsidRPr="00166F5F">
        <w:rPr>
          <w:rFonts w:ascii="Times New Roman" w:hAnsi="Times New Roman" w:cs="Times New Roman"/>
          <w:sz w:val="20"/>
          <w:szCs w:val="20"/>
        </w:rPr>
        <w:t>ṭā</w:t>
      </w:r>
      <w:r w:rsidR="00D369DA" w:rsidRPr="00166F5F">
        <w:rPr>
          <w:rFonts w:ascii="Times New Roman" w:eastAsia="Calibri" w:hAnsi="Times New Roman" w:cs="Times New Roman"/>
          <w:sz w:val="20"/>
          <w:szCs w:val="20"/>
        </w:rPr>
        <w:t>bu</w:t>
      </w:r>
      <w:r w:rsidR="003C33FE">
        <w:rPr>
          <w:rFonts w:eastAsia="Calibri" w:cstheme="minorHAnsi"/>
        </w:rPr>
        <w:br/>
      </w:r>
      <w:r w:rsidR="003C33FE" w:rsidRPr="003C33FE">
        <w:rPr>
          <w:rFonts w:eastAsia="Calibri" w:cstheme="minorHAnsi"/>
          <w:b/>
        </w:rPr>
        <w:t>aromatics chest</w:t>
      </w:r>
      <w:r w:rsidR="003C33FE">
        <w:rPr>
          <w:rFonts w:eastAsia="Calibri" w:cstheme="minorHAnsi"/>
        </w:rPr>
        <w:t>, riquu, in b</w:t>
      </w:r>
      <w:r w:rsidR="003C33FE" w:rsidRPr="001F026D">
        <w:rPr>
          <w:rFonts w:ascii="Calibri" w:eastAsia="Calibri" w:hAnsi="Calibri" w:cs="Calibri"/>
        </w:rPr>
        <w:t>ī</w:t>
      </w:r>
      <w:r w:rsidR="003C33FE">
        <w:rPr>
          <w:rFonts w:eastAsia="Calibri" w:cstheme="minorHAnsi"/>
        </w:rPr>
        <w:t>t riqq</w:t>
      </w:r>
      <w:r w:rsidR="003C33FE" w:rsidRPr="001F026D">
        <w:rPr>
          <w:rFonts w:ascii="Calibri" w:eastAsia="Calibri" w:hAnsi="Calibri" w:cs="Calibri"/>
        </w:rPr>
        <w:t>ī</w:t>
      </w:r>
      <w:r w:rsidR="003E1A26" w:rsidRPr="00F657DF">
        <w:rPr>
          <w:rFonts w:eastAsia="Calibri" w:cstheme="minorHAnsi"/>
        </w:rPr>
        <w:br/>
      </w:r>
      <w:r w:rsidR="003E1A26" w:rsidRPr="00F657DF">
        <w:rPr>
          <w:rFonts w:eastAsia="Calibri" w:cstheme="minorHAnsi"/>
          <w:b/>
        </w:rPr>
        <w:t>around</w:t>
      </w:r>
      <w:r w:rsidR="003E1A26" w:rsidRPr="00F657DF">
        <w:rPr>
          <w:rFonts w:eastAsia="Calibri" w:cstheme="minorHAnsi"/>
        </w:rPr>
        <w:t>, (ie., in circumference), *nakkapu</w:t>
      </w:r>
      <w:r w:rsidR="00B842D0">
        <w:rPr>
          <w:rFonts w:eastAsia="Calibri" w:cstheme="minorHAnsi"/>
        </w:rPr>
        <w:br/>
      </w:r>
      <w:r w:rsidR="00B842D0" w:rsidRPr="00F36B90">
        <w:rPr>
          <w:rFonts w:ascii="Times New Roman" w:eastAsia="Calibri" w:hAnsi="Times New Roman" w:cs="Times New Roman"/>
          <w:b/>
          <w:sz w:val="20"/>
          <w:szCs w:val="20"/>
        </w:rPr>
        <w:t>arrange</w:t>
      </w:r>
      <w:r w:rsidR="00B842D0" w:rsidRPr="00F36B90">
        <w:rPr>
          <w:rFonts w:ascii="Times New Roman" w:eastAsia="Calibri" w:hAnsi="Times New Roman" w:cs="Times New Roman"/>
          <w:sz w:val="20"/>
          <w:szCs w:val="20"/>
        </w:rPr>
        <w:t xml:space="preserve">, </w:t>
      </w:r>
      <w:r w:rsidR="005A0DBB" w:rsidRPr="00F36B90">
        <w:rPr>
          <w:rFonts w:ascii="Times New Roman" w:eastAsia="Calibri" w:hAnsi="Times New Roman" w:cs="Times New Roman"/>
          <w:b/>
          <w:sz w:val="20"/>
          <w:szCs w:val="20"/>
        </w:rPr>
        <w:t>to</w:t>
      </w:r>
      <w:r w:rsidR="005A0DBB" w:rsidRPr="00F36B90">
        <w:rPr>
          <w:rFonts w:ascii="Times New Roman" w:eastAsia="Calibri" w:hAnsi="Times New Roman" w:cs="Times New Roman"/>
          <w:sz w:val="20"/>
          <w:szCs w:val="20"/>
        </w:rPr>
        <w:t xml:space="preserve"> </w:t>
      </w:r>
      <w:r w:rsidR="00B842D0" w:rsidRPr="00F36B90">
        <w:rPr>
          <w:rFonts w:ascii="Times New Roman" w:eastAsia="Calibri" w:hAnsi="Times New Roman" w:cs="Times New Roman"/>
          <w:b/>
          <w:sz w:val="20"/>
          <w:szCs w:val="20"/>
        </w:rPr>
        <w:t>arrange in order</w:t>
      </w:r>
      <w:r w:rsidR="00B842D0" w:rsidRPr="00F36B90">
        <w:rPr>
          <w:rFonts w:ascii="Times New Roman" w:eastAsia="Calibri" w:hAnsi="Times New Roman" w:cs="Times New Roman"/>
          <w:sz w:val="20"/>
          <w:szCs w:val="20"/>
        </w:rPr>
        <w:t>, to bandage, to bandage, to construct, to fit together, to get ready, to wrap, to be girt, to gird oneself,</w:t>
      </w:r>
      <w:r w:rsidR="00B842D0" w:rsidRPr="00F36B90">
        <w:rPr>
          <w:rFonts w:ascii="Times New Roman" w:hAnsi="Times New Roman" w:cs="Times New Roman"/>
          <w:sz w:val="20"/>
          <w:szCs w:val="20"/>
        </w:rPr>
        <w:t xml:space="preserve"> </w:t>
      </w:r>
      <w:r w:rsidR="00B842D0" w:rsidRPr="00F36B90">
        <w:rPr>
          <w:rFonts w:ascii="Times New Roman" w:eastAsia="Calibri" w:hAnsi="Times New Roman" w:cs="Times New Roman"/>
          <w:sz w:val="20"/>
          <w:szCs w:val="20"/>
        </w:rPr>
        <w:t>to harness, to hitch, to hitch, harness, to join,  to bind, to bind oneself by contract, to make a binding ruling, to set up a binding agreement, to band together, to construct buildings, bridges, earthworks, to fasten, to pack, to tie, attach something to a person or object, to tie up an animal, a boat, to tie things together, to tie knots?, to tie on a sash, belt, headband, weapon, jewelry, to tie up a boat, to make someone tie, hitch, construct, to be tied, to establish, provide offerings, dues, livelihood, to assign a person to a task, a post, to place a financial obligation, to tether an animal, to conclude an agreement with someone, to put someone under obligation, to make someone contractually liable, to be attached, to be set up, to consipire, rak</w:t>
      </w:r>
      <w:r w:rsidR="00B842D0" w:rsidRPr="00F36B90">
        <w:rPr>
          <w:rFonts w:ascii="Times New Roman" w:hAnsi="Times New Roman" w:cs="Times New Roman"/>
          <w:sz w:val="20"/>
          <w:szCs w:val="20"/>
        </w:rPr>
        <w:t>ā</w:t>
      </w:r>
      <w:r w:rsidR="00B842D0" w:rsidRPr="00F36B90">
        <w:rPr>
          <w:rFonts w:ascii="Times New Roman" w:eastAsia="Calibri" w:hAnsi="Times New Roman" w:cs="Times New Roman"/>
          <w:sz w:val="20"/>
          <w:szCs w:val="20"/>
        </w:rPr>
        <w:t>su</w:t>
      </w:r>
      <w:r w:rsidR="0013515E">
        <w:rPr>
          <w:rFonts w:ascii="Times New Roman" w:eastAsia="Calibri" w:hAnsi="Times New Roman" w:cs="Times New Roman"/>
          <w:sz w:val="20"/>
          <w:szCs w:val="20"/>
        </w:rPr>
        <w:br/>
      </w:r>
      <w:r w:rsidR="0013515E" w:rsidRPr="0013515E">
        <w:rPr>
          <w:rFonts w:ascii="Calibri" w:eastAsia="Calibri" w:hAnsi="Calibri" w:cs="Calibri"/>
          <w:b/>
        </w:rPr>
        <w:t>arrange</w:t>
      </w:r>
      <w:r w:rsidR="0013515E">
        <w:rPr>
          <w:rFonts w:ascii="Calibri" w:eastAsia="Calibri" w:hAnsi="Calibri" w:cs="Calibri"/>
        </w:rPr>
        <w:t xml:space="preserve">, </w:t>
      </w:r>
      <w:r w:rsidR="0013515E" w:rsidRPr="0013515E">
        <w:rPr>
          <w:rFonts w:ascii="Calibri" w:eastAsia="Calibri" w:hAnsi="Calibri" w:cs="Calibri"/>
          <w:b/>
        </w:rPr>
        <w:t>to arrange in place</w:t>
      </w:r>
      <w:r w:rsidR="0013515E">
        <w:rPr>
          <w:rFonts w:ascii="Calibri" w:eastAsia="Calibri" w:hAnsi="Calibri" w:cs="Calibri"/>
        </w:rPr>
        <w:t xml:space="preserve">, to </w:t>
      </w:r>
      <w:r w:rsidR="0013515E" w:rsidRPr="0013515E">
        <w:rPr>
          <w:rFonts w:ascii="Calibri" w:eastAsia="Calibri" w:hAnsi="Calibri" w:cs="Calibri"/>
        </w:rPr>
        <w:t>build</w:t>
      </w:r>
      <w:r w:rsidR="0013515E">
        <w:rPr>
          <w:rFonts w:ascii="Calibri" w:eastAsia="Calibri" w:hAnsi="Calibri" w:cs="Calibri"/>
        </w:rPr>
        <w:t xml:space="preserve">, to erect, </w:t>
      </w:r>
      <w:r w:rsidR="0013515E" w:rsidRPr="0013515E">
        <w:rPr>
          <w:rFonts w:ascii="Calibri" w:eastAsia="Calibri" w:hAnsi="Calibri" w:cs="Calibri"/>
        </w:rPr>
        <w:t>prevail</w:t>
      </w:r>
      <w:r w:rsidR="0013515E">
        <w:rPr>
          <w:rFonts w:ascii="Calibri" w:eastAsia="Calibri" w:hAnsi="Calibri" w:cs="Calibri"/>
        </w:rPr>
        <w:t xml:space="preserve">, </w:t>
      </w:r>
      <w:r w:rsidR="0013515E" w:rsidRPr="00810C5E">
        <w:rPr>
          <w:rFonts w:ascii="Calibri" w:eastAsia="Calibri" w:hAnsi="Calibri" w:cs="Calibri"/>
        </w:rPr>
        <w:t>to be entitled to</w:t>
      </w:r>
      <w:r w:rsidR="0013515E">
        <w:rPr>
          <w:rFonts w:ascii="Calibri" w:eastAsia="Calibri" w:hAnsi="Calibri" w:cs="Calibri"/>
        </w:rPr>
        <w:t xml:space="preserve">, </w:t>
      </w:r>
      <w:r w:rsidR="0013515E" w:rsidRPr="007F2288">
        <w:rPr>
          <w:rFonts w:ascii="Calibri" w:eastAsia="Calibri" w:hAnsi="Calibri" w:cs="Calibri"/>
        </w:rPr>
        <w:t>to make believable</w:t>
      </w:r>
      <w:r w:rsidR="0013515E">
        <w:rPr>
          <w:rFonts w:ascii="Calibri" w:eastAsia="Calibri" w:hAnsi="Calibri" w:cs="Calibri"/>
        </w:rPr>
        <w:t xml:space="preserve">, </w:t>
      </w:r>
      <w:r w:rsidR="0013515E" w:rsidRPr="002D215D">
        <w:rPr>
          <w:rFonts w:ascii="Calibri" w:eastAsia="Calibri" w:hAnsi="Calibri" w:cs="Calibri"/>
        </w:rPr>
        <w:t>to charge to an account,</w:t>
      </w:r>
      <w:r w:rsidR="0013515E">
        <w:rPr>
          <w:rFonts w:ascii="Calibri" w:eastAsia="Calibri" w:hAnsi="Calibri" w:cs="Calibri"/>
        </w:rPr>
        <w:t xml:space="preserve"> </w:t>
      </w:r>
      <w:r w:rsidR="0013515E" w:rsidRPr="002D215D">
        <w:rPr>
          <w:rFonts w:ascii="Calibri" w:eastAsia="Calibri" w:hAnsi="Calibri" w:cs="Calibri"/>
        </w:rPr>
        <w:t>to enter a transaction into a record</w:t>
      </w:r>
      <w:r w:rsidR="0013515E">
        <w:rPr>
          <w:rFonts w:ascii="Calibri" w:eastAsia="Calibri" w:hAnsi="Calibri" w:cs="Calibri"/>
        </w:rPr>
        <w:t xml:space="preserve">, to </w:t>
      </w:r>
      <w:r w:rsidR="0013515E" w:rsidRPr="008A5D05">
        <w:rPr>
          <w:rFonts w:ascii="Calibri" w:eastAsia="Calibri" w:hAnsi="Calibri" w:cs="Calibri"/>
        </w:rPr>
        <w:t>establish</w:t>
      </w:r>
      <w:r w:rsidR="0013515E">
        <w:rPr>
          <w:rFonts w:ascii="Calibri" w:eastAsia="Calibri" w:hAnsi="Calibri" w:cs="Calibri"/>
        </w:rPr>
        <w:t xml:space="preserve">, to </w:t>
      </w:r>
      <w:r w:rsidR="0013515E" w:rsidRPr="002D215D">
        <w:rPr>
          <w:rFonts w:ascii="Calibri" w:eastAsia="Calibri" w:hAnsi="Calibri" w:cs="Calibri"/>
        </w:rPr>
        <w:t>create</w:t>
      </w:r>
      <w:r w:rsidR="0013515E">
        <w:rPr>
          <w:rFonts w:ascii="Calibri" w:eastAsia="Calibri" w:hAnsi="Calibri" w:cs="Calibri"/>
        </w:rPr>
        <w:t xml:space="preserve">, to </w:t>
      </w:r>
      <w:r w:rsidR="0013515E" w:rsidRPr="002D215D">
        <w:rPr>
          <w:rFonts w:ascii="Calibri" w:eastAsia="Calibri" w:hAnsi="Calibri" w:cs="Calibri"/>
        </w:rPr>
        <w:t>provide</w:t>
      </w:r>
      <w:r w:rsidR="0013515E">
        <w:rPr>
          <w:rFonts w:ascii="Calibri" w:eastAsia="Calibri" w:hAnsi="Calibri" w:cs="Calibri"/>
        </w:rPr>
        <w:t xml:space="preserve">, </w:t>
      </w:r>
      <w:r w:rsidR="0013515E" w:rsidRPr="008A5D05">
        <w:rPr>
          <w:rFonts w:ascii="Calibri" w:eastAsia="Calibri" w:hAnsi="Calibri" w:cs="Calibri"/>
        </w:rPr>
        <w:t>to make available</w:t>
      </w:r>
      <w:r w:rsidR="0013515E">
        <w:rPr>
          <w:rFonts w:ascii="Calibri" w:eastAsia="Calibri" w:hAnsi="Calibri" w:cs="Calibri"/>
        </w:rPr>
        <w:t xml:space="preserve">, </w:t>
      </w:r>
      <w:r w:rsidR="0013515E" w:rsidRPr="005B118D">
        <w:rPr>
          <w:rFonts w:ascii="Calibri" w:eastAsia="Calibri" w:hAnsi="Calibri" w:cs="Calibri"/>
        </w:rPr>
        <w:t>to press</w:t>
      </w:r>
      <w:r w:rsidR="0013515E">
        <w:rPr>
          <w:rFonts w:ascii="Calibri" w:eastAsia="Calibri" w:hAnsi="Calibri" w:cs="Calibri"/>
        </w:rPr>
        <w:t xml:space="preserve">, </w:t>
      </w:r>
      <w:r w:rsidR="0013515E" w:rsidRPr="00901214">
        <w:rPr>
          <w:rFonts w:ascii="Calibri" w:eastAsia="Calibri" w:hAnsi="Calibri" w:cs="Calibri"/>
        </w:rPr>
        <w:t>to bring into conflict</w:t>
      </w:r>
      <w:r w:rsidR="0013515E">
        <w:rPr>
          <w:rFonts w:ascii="Calibri" w:eastAsia="Calibri" w:hAnsi="Calibri" w:cs="Calibri"/>
        </w:rPr>
        <w:t xml:space="preserve">, </w:t>
      </w:r>
      <w:r w:rsidR="0013515E" w:rsidRPr="005B118D">
        <w:rPr>
          <w:rFonts w:ascii="Calibri" w:eastAsia="Calibri" w:hAnsi="Calibri" w:cs="Calibri"/>
        </w:rPr>
        <w:t>to defeat</w:t>
      </w:r>
      <w:r w:rsidR="0013515E">
        <w:rPr>
          <w:rFonts w:ascii="Calibri" w:eastAsia="Calibri" w:hAnsi="Calibri" w:cs="Calibri"/>
        </w:rPr>
        <w:t xml:space="preserve">, </w:t>
      </w:r>
      <w:r w:rsidR="0013515E" w:rsidRPr="00676908">
        <w:rPr>
          <w:rFonts w:ascii="Calibri" w:eastAsia="Calibri" w:hAnsi="Calibri" w:cs="Calibri"/>
        </w:rPr>
        <w:t>overpower</w:t>
      </w:r>
      <w:r w:rsidR="0013515E">
        <w:rPr>
          <w:rFonts w:ascii="Calibri" w:eastAsia="Calibri" w:hAnsi="Calibri" w:cs="Calibri"/>
        </w:rPr>
        <w:t>, to cause defeat, to triumph, triumph over,</w:t>
      </w:r>
      <w:r w:rsidR="0013515E" w:rsidRPr="007461DA">
        <w:rPr>
          <w:rFonts w:ascii="Calibri" w:eastAsia="Calibri" w:hAnsi="Calibri" w:cs="Calibri"/>
        </w:rPr>
        <w:t xml:space="preserve"> </w:t>
      </w:r>
      <w:r w:rsidR="0013515E">
        <w:rPr>
          <w:rFonts w:ascii="Calibri" w:eastAsia="Calibri" w:hAnsi="Calibri" w:cs="Calibri"/>
        </w:rPr>
        <w:t xml:space="preserve">to have someone triumph over, to </w:t>
      </w:r>
      <w:r w:rsidR="0013515E" w:rsidRPr="00A85552">
        <w:rPr>
          <w:rFonts w:ascii="Calibri" w:eastAsia="Calibri" w:hAnsi="Calibri" w:cs="Calibri"/>
        </w:rPr>
        <w:t>stop moving</w:t>
      </w:r>
      <w:r w:rsidR="0013515E">
        <w:rPr>
          <w:rFonts w:ascii="Calibri" w:eastAsia="Calibri" w:hAnsi="Calibri" w:cs="Calibri"/>
        </w:rPr>
        <w:t xml:space="preserve">, to </w:t>
      </w:r>
      <w:r w:rsidR="0013515E" w:rsidRPr="00A85552">
        <w:rPr>
          <w:rFonts w:ascii="Calibri" w:eastAsia="Calibri" w:hAnsi="Calibri" w:cs="Calibri"/>
        </w:rPr>
        <w:t>serve</w:t>
      </w:r>
      <w:r w:rsidR="0013515E">
        <w:rPr>
          <w:rFonts w:ascii="Calibri" w:eastAsia="Calibri" w:hAnsi="Calibri" w:cs="Calibri"/>
        </w:rPr>
        <w:t xml:space="preserve">, to be at the service of, enroll into service, </w:t>
      </w:r>
      <w:r w:rsidR="0013515E" w:rsidRPr="00BF170D">
        <w:rPr>
          <w:rFonts w:ascii="Calibri" w:eastAsia="Calibri" w:hAnsi="Calibri" w:cs="Calibri"/>
        </w:rPr>
        <w:t>to occupy an office</w:t>
      </w:r>
      <w:r w:rsidR="0013515E">
        <w:rPr>
          <w:rFonts w:ascii="Calibri" w:eastAsia="Calibri" w:hAnsi="Calibri" w:cs="Calibri"/>
        </w:rPr>
        <w:t xml:space="preserve">, </w:t>
      </w:r>
      <w:r w:rsidR="0013515E" w:rsidRPr="00703DFC">
        <w:rPr>
          <w:rFonts w:ascii="Calibri" w:eastAsia="Calibri" w:hAnsi="Calibri" w:cs="Calibri"/>
        </w:rPr>
        <w:t>dwell</w:t>
      </w:r>
      <w:r w:rsidR="0013515E">
        <w:rPr>
          <w:rFonts w:ascii="Calibri" w:eastAsia="Calibri" w:hAnsi="Calibri" w:cs="Calibri"/>
        </w:rPr>
        <w:t xml:space="preserve">, to </w:t>
      </w:r>
      <w:r w:rsidR="0013515E" w:rsidRPr="00B366E9">
        <w:rPr>
          <w:rFonts w:ascii="Calibri" w:eastAsia="Calibri" w:hAnsi="Calibri" w:cs="Calibri"/>
        </w:rPr>
        <w:t>reside</w:t>
      </w:r>
      <w:r w:rsidR="0013515E">
        <w:rPr>
          <w:rFonts w:ascii="Calibri" w:eastAsia="Calibri" w:hAnsi="Calibri" w:cs="Calibri"/>
        </w:rPr>
        <w:t xml:space="preserve">, </w:t>
      </w:r>
      <w:r w:rsidR="0013515E" w:rsidRPr="00044183">
        <w:rPr>
          <w:rFonts w:ascii="Calibri" w:eastAsia="Calibri" w:hAnsi="Calibri" w:cs="Calibri"/>
        </w:rPr>
        <w:t>to stay</w:t>
      </w:r>
      <w:r w:rsidR="0013515E">
        <w:rPr>
          <w:rFonts w:ascii="Calibri" w:eastAsia="Calibri" w:hAnsi="Calibri" w:cs="Calibri"/>
        </w:rPr>
        <w:t xml:space="preserve">, </w:t>
      </w:r>
      <w:r w:rsidR="0013515E" w:rsidRPr="00044183">
        <w:rPr>
          <w:rFonts w:ascii="Calibri" w:eastAsia="Calibri" w:hAnsi="Calibri" w:cs="Calibri"/>
        </w:rPr>
        <w:t>to ally</w:t>
      </w:r>
      <w:r w:rsidR="0013515E">
        <w:rPr>
          <w:rFonts w:ascii="Calibri" w:eastAsia="Calibri" w:hAnsi="Calibri" w:cs="Calibri"/>
        </w:rPr>
        <w:t>,</w:t>
      </w:r>
      <w:r w:rsidR="0013515E" w:rsidRPr="00C95D0F">
        <w:rPr>
          <w:rFonts w:ascii="Calibri" w:eastAsia="Calibri" w:hAnsi="Calibri" w:cs="Calibri"/>
        </w:rPr>
        <w:t xml:space="preserve"> side with</w:t>
      </w:r>
      <w:r w:rsidR="0013515E">
        <w:rPr>
          <w:rFonts w:ascii="Calibri" w:eastAsia="Calibri" w:hAnsi="Calibri" w:cs="Calibri"/>
        </w:rPr>
        <w:t xml:space="preserve">, </w:t>
      </w:r>
      <w:r w:rsidR="0013515E">
        <w:rPr>
          <w:rFonts w:eastAsia="Calibri" w:cstheme="minorHAnsi"/>
        </w:rPr>
        <w:t xml:space="preserve">to </w:t>
      </w:r>
      <w:r w:rsidR="0013515E" w:rsidRPr="00044183">
        <w:rPr>
          <w:rFonts w:ascii="Calibri" w:eastAsia="Calibri" w:hAnsi="Calibri" w:cs="Calibri"/>
        </w:rPr>
        <w:t>stomp on something</w:t>
      </w:r>
      <w:r w:rsidR="0013515E">
        <w:rPr>
          <w:rFonts w:ascii="Calibri" w:eastAsia="Calibri" w:hAnsi="Calibri" w:cs="Calibri"/>
        </w:rPr>
        <w:t xml:space="preserve">,  to </w:t>
      </w:r>
      <w:r w:rsidR="0013515E" w:rsidRPr="00940A4A">
        <w:rPr>
          <w:rFonts w:ascii="Calibri" w:eastAsia="Calibri" w:hAnsi="Calibri" w:cs="Calibri"/>
        </w:rPr>
        <w:t>step up</w:t>
      </w:r>
      <w:r w:rsidR="0013515E">
        <w:rPr>
          <w:rFonts w:ascii="Calibri" w:eastAsia="Calibri" w:hAnsi="Calibri" w:cs="Calibri"/>
        </w:rPr>
        <w:t xml:space="preserve">, </w:t>
      </w:r>
      <w:r w:rsidR="0013515E" w:rsidRPr="00940A4A">
        <w:rPr>
          <w:rFonts w:ascii="Calibri" w:eastAsia="Calibri" w:hAnsi="Calibri" w:cs="Calibri"/>
        </w:rPr>
        <w:t>to step up to</w:t>
      </w:r>
      <w:r w:rsidR="0013515E">
        <w:rPr>
          <w:rFonts w:ascii="Calibri" w:eastAsia="Calibri" w:hAnsi="Calibri" w:cs="Calibri"/>
        </w:rPr>
        <w:t xml:space="preserve">, to step, </w:t>
      </w:r>
      <w:r w:rsidR="0013515E" w:rsidRPr="00940A4A">
        <w:rPr>
          <w:rFonts w:ascii="Calibri" w:eastAsia="Calibri" w:hAnsi="Calibri" w:cs="Calibri"/>
        </w:rPr>
        <w:t>to welcome</w:t>
      </w:r>
      <w:r w:rsidR="0013515E">
        <w:rPr>
          <w:rFonts w:ascii="Calibri" w:eastAsia="Calibri" w:hAnsi="Calibri" w:cs="Calibri"/>
        </w:rPr>
        <w:t xml:space="preserve">, </w:t>
      </w:r>
      <w:r w:rsidR="0013515E" w:rsidRPr="009D7E82">
        <w:rPr>
          <w:rFonts w:ascii="Calibri" w:eastAsia="Calibri" w:hAnsi="Calibri" w:cs="Calibri"/>
        </w:rPr>
        <w:t>support,</w:t>
      </w:r>
      <w:r w:rsidR="0013515E">
        <w:rPr>
          <w:rFonts w:ascii="Calibri" w:eastAsia="Calibri" w:hAnsi="Calibri" w:cs="Calibri"/>
        </w:rPr>
        <w:t xml:space="preserve"> </w:t>
      </w:r>
      <w:r w:rsidR="0013515E" w:rsidRPr="009D7E82">
        <w:rPr>
          <w:rFonts w:ascii="Calibri" w:eastAsia="Calibri" w:hAnsi="Calibri" w:cs="Calibri"/>
        </w:rPr>
        <w:t>help</w:t>
      </w:r>
      <w:r w:rsidR="0013515E">
        <w:rPr>
          <w:rFonts w:ascii="Calibri" w:eastAsia="Calibri" w:hAnsi="Calibri" w:cs="Calibri"/>
        </w:rPr>
        <w:t xml:space="preserve">, </w:t>
      </w:r>
      <w:r w:rsidR="0013515E" w:rsidRPr="00EA43C3">
        <w:rPr>
          <w:rFonts w:ascii="Calibri" w:eastAsia="Calibri" w:hAnsi="Calibri" w:cs="Calibri"/>
        </w:rPr>
        <w:t>to be a witness</w:t>
      </w:r>
      <w:r w:rsidR="0013515E">
        <w:rPr>
          <w:rFonts w:ascii="Calibri" w:eastAsia="Calibri" w:hAnsi="Calibri" w:cs="Calibri"/>
        </w:rPr>
        <w:t xml:space="preserve">, </w:t>
      </w:r>
      <w:r w:rsidR="0013515E" w:rsidRPr="009D7E82">
        <w:rPr>
          <w:rFonts w:ascii="Calibri" w:eastAsia="Calibri" w:hAnsi="Calibri" w:cs="Calibri"/>
        </w:rPr>
        <w:t>to be visible</w:t>
      </w:r>
      <w:r w:rsidR="0013515E">
        <w:rPr>
          <w:rFonts w:ascii="Calibri" w:eastAsia="Calibri" w:hAnsi="Calibri" w:cs="Calibri"/>
        </w:rPr>
        <w:t xml:space="preserve">, (said of celestial bodies), </w:t>
      </w:r>
      <w:r w:rsidR="0013515E" w:rsidRPr="00092F9A">
        <w:rPr>
          <w:rFonts w:ascii="Calibri" w:eastAsia="Calibri" w:hAnsi="Calibri" w:cs="Calibri"/>
        </w:rPr>
        <w:t>to be upright</w:t>
      </w:r>
      <w:r w:rsidR="0013515E">
        <w:rPr>
          <w:rFonts w:ascii="Calibri" w:eastAsia="Calibri" w:hAnsi="Calibri" w:cs="Calibri"/>
        </w:rPr>
        <w:t xml:space="preserve">, to set up, to position, </w:t>
      </w:r>
      <w:r w:rsidR="0013515E" w:rsidRPr="00EA43C3">
        <w:rPr>
          <w:rFonts w:ascii="Calibri" w:eastAsia="Calibri" w:hAnsi="Calibri" w:cs="Calibri"/>
        </w:rPr>
        <w:t>to withstand</w:t>
      </w:r>
      <w:r w:rsidR="0013515E">
        <w:rPr>
          <w:rFonts w:ascii="Calibri" w:eastAsia="Calibri" w:hAnsi="Calibri" w:cs="Calibri"/>
        </w:rPr>
        <w:t xml:space="preserve">, </w:t>
      </w:r>
      <w:r w:rsidR="0013515E" w:rsidRPr="00092F9A">
        <w:rPr>
          <w:rFonts w:ascii="Calibri" w:eastAsia="Calibri" w:hAnsi="Calibri" w:cs="Calibri"/>
        </w:rPr>
        <w:t>to be in position</w:t>
      </w:r>
      <w:r w:rsidR="0013515E">
        <w:rPr>
          <w:rFonts w:ascii="Calibri" w:eastAsia="Calibri" w:hAnsi="Calibri" w:cs="Calibri"/>
        </w:rPr>
        <w:t xml:space="preserve">, </w:t>
      </w:r>
      <w:r w:rsidR="0013515E" w:rsidRPr="007461DA">
        <w:rPr>
          <w:rFonts w:ascii="Calibri" w:eastAsia="Calibri" w:hAnsi="Calibri" w:cs="Calibri"/>
        </w:rPr>
        <w:t>present,</w:t>
      </w:r>
      <w:r w:rsidR="0013515E">
        <w:rPr>
          <w:rFonts w:ascii="Calibri" w:eastAsia="Calibri" w:hAnsi="Calibri" w:cs="Calibri"/>
        </w:rPr>
        <w:t xml:space="preserve"> </w:t>
      </w:r>
      <w:r w:rsidR="0013515E" w:rsidRPr="007461DA">
        <w:rPr>
          <w:rFonts w:ascii="Calibri" w:eastAsia="Calibri" w:hAnsi="Calibri" w:cs="Calibri"/>
        </w:rPr>
        <w:t>stand up</w:t>
      </w:r>
      <w:r w:rsidR="0013515E">
        <w:rPr>
          <w:rFonts w:ascii="Calibri" w:eastAsia="Calibri" w:hAnsi="Calibri" w:cs="Calibri"/>
        </w:rPr>
        <w:t>, to stand at the ready, to stand by someone, to stand firm, to stand still, to stand at an rate of exchange, to make hair stand on end,</w:t>
      </w:r>
      <w:r w:rsidR="0013515E" w:rsidRPr="007461DA">
        <w:rPr>
          <w:rFonts w:ascii="Calibri" w:eastAsia="Calibri" w:hAnsi="Calibri" w:cs="Calibri"/>
        </w:rPr>
        <w:t xml:space="preserve"> </w:t>
      </w:r>
      <w:r w:rsidR="0013515E">
        <w:rPr>
          <w:rFonts w:ascii="Calibri" w:eastAsia="Calibri" w:hAnsi="Calibri" w:cs="Calibri"/>
        </w:rPr>
        <w:t>to take a stand, to take up a position, to affect, oppose, to commence an activity, to be intent upon, to be about to do something, to be responsible, obligated, to rely on, believe, to be available, to belong to someone, to be at someone’s disposal, to remain, to endure, to come to a stop, in legal contexts) to produce a person or document, to convene, to have someone take up a position of responsibility, to make dwell, uzuzzu</w:t>
      </w:r>
      <w:r w:rsidR="00347E8D">
        <w:rPr>
          <w:rFonts w:ascii="Times New Roman" w:eastAsia="Calibri" w:hAnsi="Times New Roman" w:cs="Times New Roman"/>
          <w:sz w:val="20"/>
          <w:szCs w:val="20"/>
        </w:rPr>
        <w:br/>
      </w:r>
      <w:r w:rsidR="00347E8D" w:rsidRPr="00347E8D">
        <w:rPr>
          <w:rFonts w:ascii="Times New Roman" w:eastAsia="Calibri" w:hAnsi="Times New Roman" w:cs="Times New Roman"/>
          <w:b/>
          <w:sz w:val="20"/>
          <w:szCs w:val="20"/>
        </w:rPr>
        <w:t>arrange</w:t>
      </w:r>
      <w:r w:rsidR="00347E8D" w:rsidRPr="00BD5264">
        <w:rPr>
          <w:rFonts w:ascii="Times New Roman" w:eastAsia="Calibri" w:hAnsi="Times New Roman" w:cs="Times New Roman"/>
          <w:sz w:val="20"/>
          <w:szCs w:val="20"/>
        </w:rPr>
        <w:t xml:space="preserve">, </w:t>
      </w:r>
      <w:r w:rsidR="00347E8D">
        <w:rPr>
          <w:rFonts w:ascii="Times New Roman" w:eastAsia="Calibri" w:hAnsi="Times New Roman" w:cs="Times New Roman"/>
          <w:sz w:val="20"/>
          <w:szCs w:val="20"/>
        </w:rPr>
        <w:t xml:space="preserve">to </w:t>
      </w:r>
      <w:r w:rsidR="00347E8D" w:rsidRPr="00BD5264">
        <w:rPr>
          <w:rFonts w:ascii="Times New Roman" w:eastAsia="Calibri" w:hAnsi="Times New Roman" w:cs="Times New Roman"/>
          <w:sz w:val="20"/>
          <w:szCs w:val="20"/>
        </w:rPr>
        <w:t xml:space="preserve">direct, </w:t>
      </w:r>
      <w:r w:rsidR="00347E8D" w:rsidRPr="00347E8D">
        <w:rPr>
          <w:rFonts w:ascii="Times New Roman" w:eastAsia="Calibri" w:hAnsi="Times New Roman" w:cs="Times New Roman"/>
          <w:sz w:val="20"/>
          <w:szCs w:val="20"/>
        </w:rPr>
        <w:t>to be pointed at</w:t>
      </w:r>
      <w:r w:rsidR="00347E8D" w:rsidRPr="00BD5264">
        <w:rPr>
          <w:rFonts w:ascii="Times New Roman" w:eastAsia="Calibri" w:hAnsi="Times New Roman" w:cs="Times New Roman"/>
          <w:sz w:val="20"/>
          <w:szCs w:val="20"/>
        </w:rPr>
        <w:t xml:space="preserve">, </w:t>
      </w:r>
      <w:r w:rsidR="00347E8D" w:rsidRPr="00210F66">
        <w:rPr>
          <w:rFonts w:ascii="Times New Roman" w:eastAsia="Calibri" w:hAnsi="Times New Roman" w:cs="Times New Roman"/>
          <w:sz w:val="20"/>
          <w:szCs w:val="20"/>
        </w:rPr>
        <w:t>to work metal in a certain way</w:t>
      </w:r>
      <w:r w:rsidR="00347E8D" w:rsidRPr="00BD5264">
        <w:rPr>
          <w:rFonts w:ascii="Times New Roman" w:eastAsia="Calibri" w:hAnsi="Times New Roman" w:cs="Times New Roman"/>
          <w:sz w:val="20"/>
          <w:szCs w:val="20"/>
        </w:rPr>
        <w:t>,</w:t>
      </w:r>
      <w:r w:rsidR="00347E8D">
        <w:rPr>
          <w:rFonts w:ascii="Times New Roman" w:eastAsia="Calibri" w:hAnsi="Times New Roman" w:cs="Times New Roman"/>
          <w:sz w:val="20"/>
          <w:szCs w:val="20"/>
        </w:rPr>
        <w:t xml:space="preserve"> </w:t>
      </w:r>
      <w:r w:rsidR="00347E8D" w:rsidRPr="00210F66">
        <w:rPr>
          <w:rFonts w:ascii="Times New Roman" w:eastAsia="Calibri" w:hAnsi="Times New Roman" w:cs="Times New Roman"/>
          <w:sz w:val="20"/>
          <w:szCs w:val="20"/>
        </w:rPr>
        <w:t>to take up a  position</w:t>
      </w:r>
      <w:r w:rsidR="00347E8D" w:rsidRPr="00BD5264">
        <w:rPr>
          <w:rFonts w:ascii="Times New Roman" w:eastAsia="Calibri" w:hAnsi="Times New Roman" w:cs="Times New Roman"/>
          <w:sz w:val="20"/>
          <w:szCs w:val="20"/>
        </w:rPr>
        <w:t>, to prepare objects or persons, to set in place, to set in order?, to turn one’s eyes,</w:t>
      </w:r>
      <w:r w:rsidR="00347E8D">
        <w:rPr>
          <w:rFonts w:ascii="Times New Roman" w:eastAsia="Calibri" w:hAnsi="Times New Roman" w:cs="Times New Roman"/>
          <w:sz w:val="20"/>
          <w:szCs w:val="20"/>
        </w:rPr>
        <w:t xml:space="preserve"> </w:t>
      </w:r>
      <w:r w:rsidR="00347E8D" w:rsidRPr="00BD5264">
        <w:rPr>
          <w:rFonts w:ascii="Times New Roman" w:eastAsia="Calibri" w:hAnsi="Times New Roman" w:cs="Times New Roman"/>
          <w:sz w:val="20"/>
          <w:szCs w:val="20"/>
        </w:rPr>
        <w:t>to spread a cloth, a net, a string, an awning, to spread, to extend,  wings, arms, to be spread,  to tether, to stretch a measuring cord, to stretch out a limb, a hand, a finger, to stretch out, to be stretched,  to send, to direct, tar</w:t>
      </w:r>
      <w:r w:rsidR="00347E8D" w:rsidRPr="00BD5264">
        <w:rPr>
          <w:rFonts w:ascii="Times New Roman" w:hAnsi="Times New Roman" w:cs="Times New Roman"/>
          <w:sz w:val="20"/>
          <w:szCs w:val="20"/>
        </w:rPr>
        <w:t>āṣ</w:t>
      </w:r>
      <w:r w:rsidR="00347E8D" w:rsidRPr="00BD5264">
        <w:rPr>
          <w:rFonts w:ascii="Times New Roman" w:eastAsia="Calibri" w:hAnsi="Times New Roman" w:cs="Times New Roman"/>
          <w:sz w:val="20"/>
          <w:szCs w:val="20"/>
        </w:rPr>
        <w:t>u</w:t>
      </w:r>
      <w:r w:rsidR="00CB5E77" w:rsidRPr="00F36B90">
        <w:rPr>
          <w:rFonts w:ascii="Times New Roman" w:eastAsia="Calibri" w:hAnsi="Times New Roman" w:cs="Times New Roman"/>
          <w:sz w:val="20"/>
          <w:szCs w:val="20"/>
        </w:rPr>
        <w:br/>
      </w:r>
      <w:r w:rsidR="00CB5E77" w:rsidRPr="00F36B90">
        <w:rPr>
          <w:rFonts w:ascii="Times New Roman" w:eastAsia="Calibri" w:hAnsi="Times New Roman" w:cs="Times New Roman"/>
          <w:b/>
          <w:sz w:val="20"/>
          <w:szCs w:val="20"/>
        </w:rPr>
        <w:t>arrange</w:t>
      </w:r>
      <w:r w:rsidR="00CB5E77" w:rsidRPr="00F36B90">
        <w:rPr>
          <w:rFonts w:ascii="Times New Roman" w:eastAsia="Calibri" w:hAnsi="Times New Roman" w:cs="Times New Roman"/>
          <w:sz w:val="20"/>
          <w:szCs w:val="20"/>
        </w:rPr>
        <w:t xml:space="preserve"> objects in a circle, to arrange decorations in a circular form, circle, to move in a circle, to encircle, to make a round, to circle around an object, a person, a region,  to have someone circle, surround an object, a place, to encircle an object with decorations, to circumambulate, to form a circle for magic purposes with sand, flour, etc., to wall a city, a precinct, to fence a garden, a house, etc., to surround, to surround, to surround completely, to surround a city with a wall, to wrap up, to pack, to wrap, to besiege, to be besieged, to besiege a city, hem in an enemy, to throng around a person, to throng constantly, to walk around a field, house, etc., a moat, lamû</w:t>
      </w:r>
      <w:r w:rsidR="00BB41B2" w:rsidRPr="00F36B90">
        <w:rPr>
          <w:rFonts w:ascii="Times New Roman" w:eastAsia="Calibri" w:hAnsi="Times New Roman" w:cs="Times New Roman"/>
          <w:sz w:val="20"/>
          <w:szCs w:val="20"/>
        </w:rPr>
        <w:br/>
      </w:r>
      <w:r w:rsidR="00BB41B2" w:rsidRPr="00F36B90">
        <w:rPr>
          <w:rFonts w:ascii="Times New Roman" w:eastAsia="Calibri" w:hAnsi="Times New Roman" w:cs="Times New Roman"/>
          <w:b/>
          <w:sz w:val="20"/>
          <w:szCs w:val="20"/>
        </w:rPr>
        <w:t>arrange</w:t>
      </w:r>
      <w:r w:rsidR="00BB41B2" w:rsidRPr="00F36B90">
        <w:rPr>
          <w:rFonts w:ascii="Times New Roman" w:eastAsia="Calibri" w:hAnsi="Times New Roman" w:cs="Times New Roman"/>
          <w:sz w:val="20"/>
          <w:szCs w:val="20"/>
        </w:rPr>
        <w:t xml:space="preserve">, </w:t>
      </w:r>
      <w:r w:rsidR="00BB41B2" w:rsidRPr="00F36B90">
        <w:rPr>
          <w:rFonts w:ascii="Times New Roman" w:eastAsia="Calibri" w:hAnsi="Times New Roman" w:cs="Times New Roman"/>
          <w:b/>
          <w:sz w:val="20"/>
          <w:szCs w:val="20"/>
        </w:rPr>
        <w:t>to arrange</w:t>
      </w:r>
      <w:r w:rsidR="00BB41B2" w:rsidRPr="00F36B90">
        <w:rPr>
          <w:rFonts w:ascii="Times New Roman" w:eastAsia="Calibri" w:hAnsi="Times New Roman" w:cs="Times New Roman"/>
          <w:sz w:val="20"/>
          <w:szCs w:val="20"/>
        </w:rPr>
        <w:t>, to confiscate, abut?, to place in sequence substances in a technical procedure, to set out an offering, advance toward, to continue, to travel, pursue a person, to follow a road, to follow, to follow through on someone else’s behalf?, to follow in succession, to follow or lie adjacent to one another, oversee, control, to guide, to convey, send, merchandise, to escort persons</w:t>
      </w:r>
      <w:r w:rsidR="00BB41B2" w:rsidRPr="00F36B90">
        <w:rPr>
          <w:rFonts w:ascii="Times New Roman" w:eastAsia="Calibri" w:hAnsi="Times New Roman" w:cs="Times New Roman"/>
          <w:b/>
          <w:sz w:val="20"/>
          <w:szCs w:val="20"/>
        </w:rPr>
        <w:t>,</w:t>
      </w:r>
      <w:r w:rsidR="00BB41B2" w:rsidRPr="00F36B90">
        <w:rPr>
          <w:rFonts w:ascii="Times New Roman" w:eastAsia="Calibri" w:hAnsi="Times New Roman" w:cs="Times New Roman"/>
          <w:sz w:val="20"/>
          <w:szCs w:val="20"/>
        </w:rPr>
        <w:t xml:space="preserve"> take along, to drive animals, to drive wagons, boats, to take control of property, to continue to do something, to flow, to let flow (said of liquids), to make a fluid flow, to lead away from, to add (numbers, silver, commodities, goods, immovable property), to add words, entries in a tablet, to add a statement, to do or to experience something more intensely, to have something led, sent, driven, to advance, to proceed, to sweep away in a flood, to persist, to drag on, to have objects, water, property added, redû</w:t>
      </w:r>
      <w:r w:rsidR="00BB41B2" w:rsidRPr="00F36B90">
        <w:rPr>
          <w:rFonts w:ascii="Times New Roman" w:eastAsia="Calibri" w:hAnsi="Times New Roman" w:cs="Times New Roman"/>
        </w:rPr>
        <w:t xml:space="preserve">  </w:t>
      </w:r>
      <w:r w:rsidR="00265E29" w:rsidRPr="00F36B90">
        <w:rPr>
          <w:rFonts w:ascii="Times New Roman" w:eastAsia="Calibri" w:hAnsi="Times New Roman" w:cs="Times New Roman"/>
        </w:rPr>
        <w:br/>
      </w:r>
      <w:r w:rsidR="00265E29" w:rsidRPr="00F657DF">
        <w:rPr>
          <w:rFonts w:cstheme="minorHAnsi"/>
          <w:b/>
          <w:sz w:val="20"/>
          <w:szCs w:val="20"/>
        </w:rPr>
        <w:t>arrange</w:t>
      </w:r>
      <w:r w:rsidR="00265E29" w:rsidRPr="00F657DF">
        <w:rPr>
          <w:rFonts w:cstheme="minorHAnsi"/>
          <w:sz w:val="20"/>
          <w:szCs w:val="20"/>
        </w:rPr>
        <w:t>, to arrange, (with šûḫuzu), dājanûtu</w:t>
      </w:r>
      <w:r w:rsidR="008F1479">
        <w:rPr>
          <w:rFonts w:cstheme="minorHAnsi"/>
          <w:sz w:val="20"/>
          <w:szCs w:val="20"/>
        </w:rPr>
        <w:br/>
      </w:r>
      <w:r w:rsidR="008F1479" w:rsidRPr="008F1479">
        <w:rPr>
          <w:rFonts w:cstheme="minorHAnsi"/>
          <w:b/>
        </w:rPr>
        <w:t>arranged</w:t>
      </w:r>
      <w:r w:rsidR="008F1479">
        <w:rPr>
          <w:rFonts w:cstheme="minorHAnsi"/>
        </w:rPr>
        <w:t xml:space="preserve">, </w:t>
      </w:r>
      <w:r w:rsidR="008F1479" w:rsidRPr="008F1479">
        <w:rPr>
          <w:rFonts w:cstheme="minorHAnsi"/>
        </w:rPr>
        <w:t>equipped</w:t>
      </w:r>
      <w:r w:rsidR="008F1479">
        <w:rPr>
          <w:rFonts w:cstheme="minorHAnsi"/>
        </w:rPr>
        <w:t>, tullulu</w:t>
      </w:r>
      <w:r w:rsidR="00301006">
        <w:rPr>
          <w:rFonts w:cstheme="minorHAnsi"/>
          <w:sz w:val="20"/>
          <w:szCs w:val="20"/>
        </w:rPr>
        <w:br/>
      </w:r>
      <w:r w:rsidR="00301006" w:rsidRPr="00301006">
        <w:rPr>
          <w:rFonts w:ascii="Times New Roman" w:eastAsia="Calibri" w:hAnsi="Times New Roman" w:cs="Times New Roman"/>
          <w:b/>
          <w:sz w:val="20"/>
          <w:szCs w:val="20"/>
        </w:rPr>
        <w:t>arrangement</w:t>
      </w:r>
      <w:r w:rsidR="00301006" w:rsidRPr="00301006">
        <w:rPr>
          <w:rFonts w:ascii="Times New Roman" w:eastAsia="Calibri" w:hAnsi="Times New Roman" w:cs="Times New Roman"/>
          <w:sz w:val="20"/>
          <w:szCs w:val="20"/>
        </w:rPr>
        <w:t xml:space="preserve">, brickwork, team of draft animals, </w:t>
      </w:r>
      <w:r w:rsidR="00301006" w:rsidRPr="00401AE1">
        <w:rPr>
          <w:rFonts w:ascii="Times New Roman" w:eastAsia="Calibri" w:hAnsi="Times New Roman" w:cs="Times New Roman"/>
          <w:sz w:val="20"/>
          <w:szCs w:val="20"/>
        </w:rPr>
        <w:t>bandage</w:t>
      </w:r>
      <w:r w:rsidR="00301006" w:rsidRPr="00301006">
        <w:rPr>
          <w:rFonts w:ascii="Times New Roman" w:eastAsia="Calibri" w:hAnsi="Times New Roman" w:cs="Times New Roman"/>
          <w:sz w:val="20"/>
          <w:szCs w:val="20"/>
        </w:rPr>
        <w:t xml:space="preserve">, regulation, </w:t>
      </w:r>
      <w:r w:rsidR="00301006" w:rsidRPr="00301006">
        <w:rPr>
          <w:rFonts w:ascii="Times New Roman" w:hAnsi="Times New Roman" w:cs="Times New Roman"/>
          <w:sz w:val="20"/>
          <w:szCs w:val="20"/>
        </w:rPr>
        <w:t>ṣ</w:t>
      </w:r>
      <w:r w:rsidR="00301006" w:rsidRPr="00301006">
        <w:rPr>
          <w:rFonts w:ascii="Times New Roman" w:eastAsia="Calibri" w:hAnsi="Times New Roman" w:cs="Times New Roman"/>
          <w:sz w:val="20"/>
          <w:szCs w:val="20"/>
        </w:rPr>
        <w:t>imdu</w:t>
      </w:r>
      <w:r w:rsidR="00AA7645">
        <w:rPr>
          <w:rFonts w:ascii="Times New Roman" w:eastAsia="Calibri" w:hAnsi="Times New Roman" w:cs="Times New Roman"/>
          <w:sz w:val="20"/>
          <w:szCs w:val="20"/>
        </w:rPr>
        <w:br/>
      </w:r>
      <w:r w:rsidR="00AA7645" w:rsidRPr="00AA7645">
        <w:rPr>
          <w:rFonts w:eastAsia="Calibri" w:cstheme="minorHAnsi"/>
          <w:b/>
        </w:rPr>
        <w:t>arrangement</w:t>
      </w:r>
      <w:r w:rsidR="00AA7645">
        <w:rPr>
          <w:rFonts w:eastAsia="Calibri" w:cstheme="minorHAnsi"/>
        </w:rPr>
        <w:t xml:space="preserve">, </w:t>
      </w:r>
      <w:r w:rsidR="00AA7645" w:rsidRPr="00AA7645">
        <w:rPr>
          <w:rFonts w:eastAsia="Calibri" w:cstheme="minorHAnsi"/>
        </w:rPr>
        <w:t>outward appearance</w:t>
      </w:r>
      <w:r w:rsidR="00AA7645">
        <w:rPr>
          <w:rFonts w:eastAsia="Calibri" w:cstheme="minorHAnsi"/>
        </w:rPr>
        <w:t xml:space="preserve">, shape, structure, emplacement, setting, establishing, appointing, issuing, </w:t>
      </w:r>
      <w:r w:rsidR="00AA7645" w:rsidRPr="00650D3D">
        <w:rPr>
          <w:rFonts w:cstheme="minorHAnsi"/>
        </w:rPr>
        <w:t>š</w:t>
      </w:r>
      <w:r w:rsidR="00AA7645">
        <w:rPr>
          <w:rFonts w:eastAsia="Calibri" w:cstheme="minorHAnsi"/>
        </w:rPr>
        <w:t>iknu</w:t>
      </w:r>
      <w:r w:rsidR="00CB5E77" w:rsidRPr="00F657DF">
        <w:rPr>
          <w:rFonts w:cstheme="minorHAnsi"/>
          <w:sz w:val="20"/>
          <w:szCs w:val="20"/>
        </w:rPr>
        <w:br/>
      </w:r>
      <w:r w:rsidR="00CB5E77" w:rsidRPr="00F657DF">
        <w:rPr>
          <w:rFonts w:cstheme="minorHAnsi"/>
          <w:b/>
        </w:rPr>
        <w:t>arrayed</w:t>
      </w:r>
      <w:r w:rsidR="00CB5E77" w:rsidRPr="00F657DF">
        <w:rPr>
          <w:rFonts w:cstheme="minorHAnsi"/>
        </w:rPr>
        <w:t>, clad, worn?, adj., labšu</w:t>
      </w:r>
      <w:r w:rsidR="00DD4613">
        <w:rPr>
          <w:rFonts w:cstheme="minorHAnsi"/>
        </w:rPr>
        <w:br/>
      </w:r>
      <w:r w:rsidR="00DD4613" w:rsidRPr="00DD4613">
        <w:rPr>
          <w:rFonts w:cstheme="minorHAnsi"/>
          <w:b/>
        </w:rPr>
        <w:lastRenderedPageBreak/>
        <w:t>arrears</w:t>
      </w:r>
      <w:r w:rsidR="00DD4613">
        <w:rPr>
          <w:rFonts w:cstheme="minorHAnsi"/>
        </w:rPr>
        <w:t xml:space="preserve">, </w:t>
      </w:r>
      <w:r w:rsidR="00DD4613" w:rsidRPr="00DD4613">
        <w:rPr>
          <w:rFonts w:cstheme="minorHAnsi"/>
        </w:rPr>
        <w:t>bottom</w:t>
      </w:r>
      <w:r w:rsidR="00DD4613">
        <w:rPr>
          <w:rFonts w:cstheme="minorHAnsi"/>
        </w:rPr>
        <w:t xml:space="preserve">, underside, prep., under, below, downstream from, under the charge of, in the power of, </w:t>
      </w:r>
      <w:r w:rsidR="00DD4613" w:rsidRPr="00650D3D">
        <w:rPr>
          <w:rFonts w:cstheme="minorHAnsi"/>
        </w:rPr>
        <w:t>š</w:t>
      </w:r>
      <w:r w:rsidR="00DD4613">
        <w:rPr>
          <w:rFonts w:cstheme="minorHAnsi"/>
        </w:rPr>
        <w:t>aplu</w:t>
      </w:r>
      <w:r w:rsidR="00FC52B8">
        <w:rPr>
          <w:rFonts w:cstheme="minorHAnsi"/>
        </w:rPr>
        <w:br/>
      </w:r>
      <w:r w:rsidR="00FC52B8" w:rsidRPr="00FC52B8">
        <w:rPr>
          <w:rFonts w:cstheme="minorHAnsi"/>
          <w:b/>
        </w:rPr>
        <w:t>arrears</w:t>
      </w:r>
      <w:r w:rsidR="00FC52B8">
        <w:rPr>
          <w:rFonts w:cstheme="minorHAnsi"/>
        </w:rPr>
        <w:t xml:space="preserve">, </w:t>
      </w:r>
      <w:r w:rsidR="00FC52B8" w:rsidRPr="00FC52B8">
        <w:rPr>
          <w:rFonts w:cstheme="minorHAnsi"/>
        </w:rPr>
        <w:t>remainder</w:t>
      </w:r>
      <w:r w:rsidR="00FC52B8">
        <w:rPr>
          <w:rFonts w:cstheme="minorHAnsi"/>
        </w:rPr>
        <w:t>, u</w:t>
      </w:r>
      <w:r w:rsidR="00FC52B8" w:rsidRPr="00650D3D">
        <w:rPr>
          <w:rFonts w:eastAsia="Calibri" w:cstheme="minorHAnsi"/>
        </w:rPr>
        <w:t>ḫ</w:t>
      </w:r>
      <w:r w:rsidR="00FC52B8">
        <w:rPr>
          <w:rFonts w:cstheme="minorHAnsi"/>
        </w:rPr>
        <w:t>urr</w:t>
      </w:r>
      <w:r w:rsidR="00FC52B8" w:rsidRPr="00650D3D">
        <w:rPr>
          <w:rFonts w:cstheme="minorHAnsi"/>
        </w:rPr>
        <w:t>ā</w:t>
      </w:r>
      <w:r w:rsidR="00FC52B8">
        <w:rPr>
          <w:rFonts w:cstheme="minorHAnsi"/>
        </w:rPr>
        <w:t>’u</w:t>
      </w:r>
      <w:r w:rsidR="00D716CA">
        <w:rPr>
          <w:rFonts w:cstheme="minorHAnsi"/>
        </w:rPr>
        <w:br/>
      </w:r>
      <w:r w:rsidR="00D716CA" w:rsidRPr="00D716CA">
        <w:rPr>
          <w:rFonts w:cstheme="minorHAnsi"/>
          <w:b/>
        </w:rPr>
        <w:t>arrears</w:t>
      </w:r>
      <w:r w:rsidR="00D716CA">
        <w:rPr>
          <w:rFonts w:cstheme="minorHAnsi"/>
        </w:rPr>
        <w:t>, remainder, remnant, ribbatu</w:t>
      </w:r>
      <w:r w:rsidR="00D40014" w:rsidRPr="00F657DF">
        <w:rPr>
          <w:rFonts w:cstheme="minorHAnsi"/>
        </w:rPr>
        <w:br/>
      </w:r>
      <w:r w:rsidR="00D40014" w:rsidRPr="00F657DF">
        <w:rPr>
          <w:rFonts w:cstheme="minorHAnsi"/>
          <w:b/>
        </w:rPr>
        <w:t>arrears</w:t>
      </w:r>
      <w:r w:rsidR="00D40014" w:rsidRPr="00F657DF">
        <w:rPr>
          <w:rFonts w:cstheme="minorHAnsi"/>
        </w:rPr>
        <w:t>,</w:t>
      </w:r>
      <w:r w:rsidR="00D40014" w:rsidRPr="00F657DF">
        <w:rPr>
          <w:rFonts w:cstheme="minorHAnsi"/>
          <w:b/>
        </w:rPr>
        <w:t xml:space="preserve"> to be in arrears</w:t>
      </w:r>
      <w:r w:rsidR="00D40014" w:rsidRPr="00F657DF">
        <w:rPr>
          <w:rFonts w:cstheme="minorHAnsi"/>
        </w:rPr>
        <w:t>, to be late, to lag behind, to stay behind, to delay, namark</w:t>
      </w:r>
      <w:r w:rsidR="00D40014" w:rsidRPr="00F657DF">
        <w:rPr>
          <w:rFonts w:eastAsia="Calibri" w:cstheme="minorHAnsi"/>
        </w:rPr>
        <w:t>û</w:t>
      </w:r>
      <w:r w:rsidR="00265E29" w:rsidRPr="00F657DF">
        <w:rPr>
          <w:rFonts w:cstheme="minorHAnsi"/>
          <w:sz w:val="20"/>
          <w:szCs w:val="20"/>
        </w:rPr>
        <w:br/>
      </w:r>
      <w:r w:rsidR="00265E29" w:rsidRPr="00F657DF">
        <w:rPr>
          <w:rFonts w:cstheme="minorHAnsi"/>
          <w:b/>
        </w:rPr>
        <w:t>arrest a person</w:t>
      </w:r>
      <w:r w:rsidR="00265E29" w:rsidRPr="00F657DF">
        <w:rPr>
          <w:rFonts w:cstheme="minorHAnsi"/>
        </w:rPr>
        <w:t>, to put a person in fetters, to bind hands and feet, to join, to tie objects together, to bond bricks or blocks of stone, to paralyze limbs and parts of the body, to bind magically, to demand a payment, to bind, to demand payment, to be fettered, to be joined, kas</w:t>
      </w:r>
      <w:r w:rsidR="00265E29" w:rsidRPr="00F657DF">
        <w:rPr>
          <w:rFonts w:eastAsia="Calibri" w:cstheme="minorHAnsi"/>
        </w:rPr>
        <w:t>û</w:t>
      </w:r>
      <w:r w:rsidR="00265E29" w:rsidRPr="00F657DF">
        <w:rPr>
          <w:rFonts w:cstheme="minorHAnsi"/>
          <w:sz w:val="20"/>
          <w:szCs w:val="20"/>
        </w:rPr>
        <w:br/>
      </w:r>
      <w:r w:rsidR="00265E29" w:rsidRPr="00BD2A92">
        <w:rPr>
          <w:rFonts w:ascii="Times New Roman" w:hAnsi="Times New Roman" w:cs="Times New Roman"/>
          <w:b/>
          <w:sz w:val="20"/>
          <w:szCs w:val="20"/>
        </w:rPr>
        <w:t>arrest, to arrest a fugitive, a criminal</w:t>
      </w:r>
      <w:r w:rsidR="00265E29" w:rsidRPr="00BD2A92">
        <w:rPr>
          <w:rFonts w:ascii="Times New Roman" w:hAnsi="Times New Roman" w:cs="Times New Roman"/>
          <w:sz w:val="20"/>
          <w:szCs w:val="20"/>
        </w:rPr>
        <w:t xml:space="preserve">, to be victorious, to defeat an enemy, to conquer a country, a city, to find, to be sufficient, to approach ( a person, an authority), with a claim, a complaint, </w:t>
      </w:r>
      <w:r w:rsidR="00265E29" w:rsidRPr="00BD2A92">
        <w:rPr>
          <w:rFonts w:ascii="Times New Roman" w:eastAsia="Calibri" w:hAnsi="Times New Roman" w:cs="Times New Roman"/>
          <w:sz w:val="20"/>
          <w:szCs w:val="20"/>
        </w:rPr>
        <w:t xml:space="preserve"> </w:t>
      </w:r>
      <w:r w:rsidR="00265E29" w:rsidRPr="00BD2A92">
        <w:rPr>
          <w:rFonts w:ascii="Times New Roman" w:hAnsi="Times New Roman" w:cs="Times New Roman"/>
          <w:sz w:val="20"/>
          <w:szCs w:val="20"/>
        </w:rPr>
        <w:t>to amount to,  to reach, to reach and equal in value, arrive (said of a moment in time), to capture an enemy, to surprise (in the act), to seize (said of diseases, evil spirits, misfortunes, etc.), to obtain a wish, knowledge, good health, luck, a friend, to attain old age, to win a case, to obtain possession of objects, merchandise, etc., to get hold of (in various shades of meaning), to finish completely, to chase away, pursue, to drive away, drive into exile, to disinherit, to drive away evil spirits, to remove sins, etc., to make a journey, to drive (horses), to approach someone, to defeat an enemy, to conquer, to raid, to make prisoner, to seize, to send, to pertain to property, to a right, etc., kašādu</w:t>
      </w:r>
      <w:r w:rsidR="006817A6" w:rsidRPr="00BD2A92">
        <w:rPr>
          <w:rFonts w:ascii="Times New Roman" w:hAnsi="Times New Roman" w:cs="Times New Roman"/>
          <w:sz w:val="20"/>
          <w:szCs w:val="20"/>
        </w:rPr>
        <w:br/>
      </w:r>
      <w:r w:rsidR="006817A6" w:rsidRPr="006817A6">
        <w:rPr>
          <w:b/>
        </w:rPr>
        <w:t>arrested</w:t>
      </w:r>
      <w:r w:rsidR="006817A6">
        <w:t xml:space="preserve">, </w:t>
      </w:r>
      <w:r w:rsidR="006817A6" w:rsidRPr="006817A6">
        <w:t>connected</w:t>
      </w:r>
      <w:r w:rsidR="006817A6">
        <w:t xml:space="preserve">, </w:t>
      </w:r>
      <w:r w:rsidR="006817A6" w:rsidRPr="00482E1F">
        <w:t>collected</w:t>
      </w:r>
      <w:r w:rsidR="006817A6">
        <w:t xml:space="preserve">, lame, adj., </w:t>
      </w:r>
      <w:r w:rsidR="006817A6" w:rsidRPr="00650D3D">
        <w:rPr>
          <w:rFonts w:cstheme="minorHAnsi"/>
        </w:rPr>
        <w:t>ṣ</w:t>
      </w:r>
      <w:r w:rsidR="006817A6">
        <w:t>ubbutu</w:t>
      </w:r>
      <w:r w:rsidR="00625686" w:rsidRPr="00F657DF">
        <w:rPr>
          <w:rFonts w:cstheme="minorHAnsi"/>
          <w:sz w:val="20"/>
          <w:szCs w:val="20"/>
        </w:rPr>
        <w:br/>
      </w:r>
      <w:r w:rsidR="00625686" w:rsidRPr="00F657DF">
        <w:rPr>
          <w:rFonts w:eastAsia="Calibri" w:cstheme="minorHAnsi"/>
          <w:b/>
        </w:rPr>
        <w:t>arresting officer</w:t>
      </w:r>
      <w:r w:rsidR="00625686" w:rsidRPr="00F657DF">
        <w:rPr>
          <w:rFonts w:eastAsia="Calibri" w:cstheme="minorHAnsi"/>
        </w:rPr>
        <w:t>, mugammiru</w:t>
      </w:r>
      <w:r w:rsidR="00B07F68">
        <w:rPr>
          <w:rFonts w:eastAsia="Calibri" w:cstheme="minorHAnsi"/>
        </w:rPr>
        <w:br/>
      </w:r>
      <w:r w:rsidR="00B07F68" w:rsidRPr="00B07F68">
        <w:rPr>
          <w:rFonts w:eastAsia="Calibri" w:cstheme="minorHAnsi"/>
          <w:b/>
        </w:rPr>
        <w:t>arrival</w:t>
      </w:r>
      <w:r w:rsidR="00B07F68">
        <w:rPr>
          <w:rFonts w:eastAsia="Calibri" w:cstheme="minorHAnsi"/>
        </w:rPr>
        <w:t xml:space="preserve">, </w:t>
      </w:r>
      <w:r w:rsidR="00B07F68" w:rsidRPr="00B07F68">
        <w:rPr>
          <w:rFonts w:eastAsia="Calibri" w:cstheme="minorHAnsi"/>
          <w:b/>
        </w:rPr>
        <w:t>late arrival</w:t>
      </w:r>
      <w:r w:rsidR="00B07F68">
        <w:rPr>
          <w:rFonts w:eastAsia="Calibri" w:cstheme="minorHAnsi"/>
        </w:rPr>
        <w:t>, uppultu</w:t>
      </w:r>
      <w:r w:rsidR="00265E29" w:rsidRPr="00F657DF">
        <w:rPr>
          <w:rFonts w:cstheme="minorHAnsi"/>
          <w:sz w:val="20"/>
          <w:szCs w:val="20"/>
        </w:rPr>
        <w:br/>
      </w:r>
      <w:r w:rsidR="00265E29" w:rsidRPr="009B136D">
        <w:rPr>
          <w:rFonts w:ascii="Times New Roman" w:hAnsi="Times New Roman" w:cs="Times New Roman"/>
          <w:b/>
          <w:sz w:val="20"/>
          <w:szCs w:val="20"/>
        </w:rPr>
        <w:t>arrive (said of a moment in time),</w:t>
      </w:r>
      <w:r w:rsidR="00265E29" w:rsidRPr="009B136D">
        <w:rPr>
          <w:rFonts w:ascii="Times New Roman" w:hAnsi="Times New Roman" w:cs="Times New Roman"/>
          <w:sz w:val="20"/>
          <w:szCs w:val="20"/>
        </w:rPr>
        <w:t xml:space="preserve"> to reach, to reach and equal in value, to amount to, to be sufficient, to approach ( a person, an authority), with a claim, a complaint, to find, to conquer a country, a city, to defeat an enemy, to be victorious, to capture an enemy, to arrest a fugitive, a criminal, to surprise (in the act), to seize (said of diseases, evil spirits, misfortunes, etc.), to obtain a wish, knowledge, good health, luck, a friend, to attain old age, to win a case, to obtain possession of objects, merchandise, etc., to get hold of (in various shades of meaning), to finish completely, to chase away, pursue, to drive away, drive into exile, to disinherit, to drive away evil spirits, to remove sins, etc., to make a journey, to drive (horses), to approach someone, to defeat an enemy, to conquer, to raid, to make prisoner, to seize, to send, to pertain to property, to a right, etc., kašādu</w:t>
      </w:r>
      <w:r w:rsidR="00123DDE" w:rsidRPr="009B136D">
        <w:rPr>
          <w:rFonts w:ascii="Times New Roman" w:hAnsi="Times New Roman" w:cs="Times New Roman"/>
          <w:sz w:val="20"/>
          <w:szCs w:val="20"/>
        </w:rPr>
        <w:br/>
      </w:r>
      <w:r w:rsidR="00123DDE" w:rsidRPr="00123DDE">
        <w:rPr>
          <w:rFonts w:ascii="Calibri" w:eastAsia="Calibri" w:hAnsi="Calibri" w:cs="Calibri"/>
          <w:b/>
        </w:rPr>
        <w:t>arrive</w:t>
      </w:r>
      <w:r w:rsidR="00123DDE">
        <w:rPr>
          <w:rFonts w:ascii="Calibri" w:eastAsia="Calibri" w:hAnsi="Calibri" w:cs="Calibri"/>
        </w:rPr>
        <w:t xml:space="preserve">, </w:t>
      </w:r>
      <w:r w:rsidR="00123DDE" w:rsidRPr="00123DDE">
        <w:rPr>
          <w:rFonts w:ascii="Calibri" w:eastAsia="Calibri" w:hAnsi="Calibri" w:cs="Calibri"/>
          <w:b/>
        </w:rPr>
        <w:t>to arrive at</w:t>
      </w:r>
      <w:r w:rsidR="00123DDE">
        <w:rPr>
          <w:rFonts w:ascii="Calibri" w:eastAsia="Calibri" w:hAnsi="Calibri" w:cs="Calibri"/>
        </w:rPr>
        <w:t xml:space="preserve">, </w:t>
      </w:r>
      <w:r w:rsidR="00123DDE" w:rsidRPr="00123DDE">
        <w:rPr>
          <w:rFonts w:ascii="Calibri" w:eastAsia="Calibri" w:hAnsi="Calibri" w:cs="Calibri"/>
        </w:rPr>
        <w:t>to affect</w:t>
      </w:r>
      <w:r w:rsidR="00123DDE">
        <w:rPr>
          <w:rFonts w:ascii="Calibri" w:eastAsia="Calibri" w:hAnsi="Calibri" w:cs="Calibri"/>
        </w:rPr>
        <w:t xml:space="preserve"> (said of evil), </w:t>
      </w:r>
      <w:r w:rsidR="00123DDE" w:rsidRPr="000803BF">
        <w:rPr>
          <w:rFonts w:ascii="Calibri" w:eastAsia="Calibri" w:hAnsi="Calibri" w:cs="Calibri"/>
        </w:rPr>
        <w:t>to attack</w:t>
      </w:r>
      <w:r w:rsidR="00123DDE">
        <w:rPr>
          <w:rFonts w:ascii="Calibri" w:eastAsia="Calibri" w:hAnsi="Calibri" w:cs="Calibri"/>
        </w:rPr>
        <w:t xml:space="preserve">, </w:t>
      </w:r>
      <w:r w:rsidR="00123DDE">
        <w:rPr>
          <w:rFonts w:eastAsia="Calibri" w:cstheme="minorHAnsi"/>
        </w:rPr>
        <w:t xml:space="preserve"> </w:t>
      </w:r>
      <w:r w:rsidR="00123DDE" w:rsidRPr="000803BF">
        <w:rPr>
          <w:rFonts w:ascii="Calibri" w:eastAsia="Calibri" w:hAnsi="Calibri" w:cs="Calibri"/>
        </w:rPr>
        <w:t>to serve meals</w:t>
      </w:r>
      <w:r w:rsidR="00123DDE">
        <w:rPr>
          <w:rFonts w:ascii="Calibri" w:eastAsia="Calibri" w:hAnsi="Calibri" w:cs="Calibri"/>
        </w:rPr>
        <w:t xml:space="preserve"> (to the gods, rarely the king or governor), </w:t>
      </w:r>
      <w:r w:rsidR="00123DDE" w:rsidRPr="00955178">
        <w:rPr>
          <w:rFonts w:ascii="Calibri" w:eastAsia="Calibri" w:hAnsi="Calibri" w:cs="Calibri"/>
        </w:rPr>
        <w:t>to conclude an alliance</w:t>
      </w:r>
      <w:r w:rsidR="00123DDE">
        <w:rPr>
          <w:rFonts w:ascii="Calibri" w:eastAsia="Calibri" w:hAnsi="Calibri" w:cs="Calibri"/>
        </w:rPr>
        <w:t xml:space="preserve">, </w:t>
      </w:r>
      <w:r w:rsidR="00123DDE" w:rsidRPr="000803BF">
        <w:rPr>
          <w:rFonts w:ascii="Calibri" w:eastAsia="Calibri" w:hAnsi="Calibri" w:cs="Calibri"/>
        </w:rPr>
        <w:t>bring</w:t>
      </w:r>
      <w:r w:rsidR="00123DDE">
        <w:rPr>
          <w:rFonts w:ascii="Calibri" w:eastAsia="Calibri" w:hAnsi="Calibri" w:cs="Calibri"/>
        </w:rPr>
        <w:t xml:space="preserve">, to bring near, to bring repeatedly, </w:t>
      </w:r>
      <w:r w:rsidR="00123DDE" w:rsidRPr="000803BF">
        <w:rPr>
          <w:rFonts w:ascii="Calibri" w:eastAsia="Calibri" w:hAnsi="Calibri" w:cs="Calibri"/>
        </w:rPr>
        <w:t>to claim</w:t>
      </w:r>
      <w:r w:rsidR="00123DDE">
        <w:rPr>
          <w:rFonts w:ascii="Calibri" w:eastAsia="Calibri" w:hAnsi="Calibri" w:cs="Calibri"/>
        </w:rPr>
        <w:t xml:space="preserve">, </w:t>
      </w:r>
      <w:r w:rsidR="00123DDE" w:rsidRPr="009E7BF4">
        <w:rPr>
          <w:rFonts w:ascii="Calibri" w:eastAsia="Calibri" w:hAnsi="Calibri" w:cs="Calibri"/>
        </w:rPr>
        <w:t>to go up as offering</w:t>
      </w:r>
      <w:r w:rsidR="00123DDE">
        <w:rPr>
          <w:rFonts w:ascii="Calibri" w:eastAsia="Calibri" w:hAnsi="Calibri" w:cs="Calibri"/>
        </w:rPr>
        <w:t xml:space="preserve">, </w:t>
      </w:r>
      <w:r w:rsidR="00123DDE" w:rsidRPr="009E7BF4">
        <w:rPr>
          <w:rFonts w:ascii="Calibri" w:eastAsia="Calibri" w:hAnsi="Calibri" w:cs="Calibri"/>
        </w:rPr>
        <w:t>to be pertinent</w:t>
      </w:r>
      <w:r w:rsidR="00123DDE">
        <w:rPr>
          <w:rFonts w:ascii="Calibri" w:eastAsia="Calibri" w:hAnsi="Calibri" w:cs="Calibri"/>
        </w:rPr>
        <w:t>, to be</w:t>
      </w:r>
      <w:r w:rsidR="00123DDE" w:rsidRPr="00B3176C">
        <w:rPr>
          <w:rFonts w:ascii="Calibri" w:eastAsia="Calibri" w:hAnsi="Calibri" w:cs="Calibri"/>
        </w:rPr>
        <w:t xml:space="preserve"> present</w:t>
      </w:r>
      <w:r w:rsidR="00123DDE">
        <w:rPr>
          <w:rFonts w:ascii="Calibri" w:eastAsia="Calibri" w:hAnsi="Calibri" w:cs="Calibri"/>
        </w:rPr>
        <w:t xml:space="preserve">,  to be involved,  </w:t>
      </w:r>
      <w:r w:rsidR="00123DDE" w:rsidRPr="00B3176C">
        <w:rPr>
          <w:rFonts w:ascii="Calibri" w:eastAsia="Calibri" w:hAnsi="Calibri" w:cs="Calibri"/>
        </w:rPr>
        <w:t>to have sexual relations with a woman</w:t>
      </w:r>
      <w:r w:rsidR="00123DDE">
        <w:rPr>
          <w:rFonts w:ascii="Calibri" w:eastAsia="Calibri" w:hAnsi="Calibri" w:cs="Calibri"/>
        </w:rPr>
        <w:t xml:space="preserve">, </w:t>
      </w:r>
      <w:r w:rsidR="00123DDE">
        <w:rPr>
          <w:rFonts w:cstheme="minorHAnsi"/>
        </w:rPr>
        <w:t xml:space="preserve"> </w:t>
      </w:r>
      <w:r w:rsidR="00123DDE">
        <w:rPr>
          <w:rFonts w:ascii="Calibri" w:eastAsia="Calibri" w:hAnsi="Calibri" w:cs="Calibri"/>
        </w:rPr>
        <w:t xml:space="preserve">to approach sexually, </w:t>
      </w:r>
      <w:r w:rsidR="00123DDE" w:rsidRPr="00B3176C">
        <w:rPr>
          <w:rFonts w:ascii="Calibri" w:eastAsia="Calibri" w:hAnsi="Calibri" w:cs="Calibri"/>
        </w:rPr>
        <w:t>imminent</w:t>
      </w:r>
      <w:r w:rsidR="00123DDE">
        <w:rPr>
          <w:rFonts w:ascii="Calibri" w:eastAsia="Calibri" w:hAnsi="Calibri" w:cs="Calibri"/>
        </w:rPr>
        <w:t>, to be imminent,</w:t>
      </w:r>
      <w:r w:rsidR="00123DDE" w:rsidRPr="00C535A9">
        <w:rPr>
          <w:rFonts w:ascii="Calibri" w:eastAsia="Calibri" w:hAnsi="Calibri" w:cs="Calibri"/>
        </w:rPr>
        <w:t xml:space="preserve"> </w:t>
      </w:r>
      <w:r w:rsidR="00123DDE">
        <w:rPr>
          <w:rFonts w:ascii="Calibri" w:eastAsia="Calibri" w:hAnsi="Calibri" w:cs="Calibri"/>
        </w:rPr>
        <w:t xml:space="preserve">available,  at hand, </w:t>
      </w:r>
      <w:r w:rsidR="00123DDE" w:rsidRPr="00C535A9">
        <w:rPr>
          <w:rFonts w:ascii="Calibri" w:eastAsia="Calibri" w:hAnsi="Calibri" w:cs="Calibri"/>
        </w:rPr>
        <w:t>to approach</w:t>
      </w:r>
      <w:r w:rsidR="00123DDE">
        <w:rPr>
          <w:rFonts w:ascii="Calibri" w:eastAsia="Calibri" w:hAnsi="Calibri" w:cs="Calibri"/>
        </w:rPr>
        <w:t>, to approach with a request,</w:t>
      </w:r>
      <w:r w:rsidR="00123DDE" w:rsidRPr="00033897">
        <w:rPr>
          <w:rFonts w:ascii="Calibri" w:eastAsia="Calibri" w:hAnsi="Calibri" w:cs="Calibri"/>
        </w:rPr>
        <w:t xml:space="preserve"> </w:t>
      </w:r>
      <w:r w:rsidR="00123DDE">
        <w:rPr>
          <w:rFonts w:ascii="Calibri" w:eastAsia="Calibri" w:hAnsi="Calibri" w:cs="Calibri"/>
        </w:rPr>
        <w:t>to approach repeatedly, to approach each other (reciprocal), to approach for other purposes, let approach,</w:t>
      </w:r>
      <w:r w:rsidR="00123DDE" w:rsidRPr="00033897">
        <w:rPr>
          <w:rFonts w:ascii="Calibri" w:eastAsia="Calibri" w:hAnsi="Calibri" w:cs="Calibri"/>
        </w:rPr>
        <w:t xml:space="preserve"> </w:t>
      </w:r>
      <w:r w:rsidR="00123DDE">
        <w:rPr>
          <w:rFonts w:ascii="Calibri" w:eastAsia="Calibri" w:hAnsi="Calibri" w:cs="Calibri"/>
        </w:rPr>
        <w:t xml:space="preserve">to approach closely, </w:t>
      </w:r>
      <w:r w:rsidR="00123DDE" w:rsidRPr="00790F54">
        <w:rPr>
          <w:rFonts w:ascii="Calibri" w:eastAsia="Calibri" w:hAnsi="Calibri" w:cs="Calibri"/>
        </w:rPr>
        <w:t>to be adjacent</w:t>
      </w:r>
      <w:r w:rsidR="00123DDE">
        <w:rPr>
          <w:rFonts w:ascii="Calibri" w:eastAsia="Calibri" w:hAnsi="Calibri" w:cs="Calibri"/>
        </w:rPr>
        <w:t>,</w:t>
      </w:r>
      <w:r w:rsidR="00123DDE" w:rsidRPr="00033897">
        <w:rPr>
          <w:rFonts w:ascii="Calibri" w:eastAsia="Calibri" w:hAnsi="Calibri" w:cs="Calibri"/>
        </w:rPr>
        <w:t xml:space="preserve"> </w:t>
      </w:r>
      <w:r w:rsidR="00123DDE" w:rsidRPr="006B1114">
        <w:rPr>
          <w:rFonts w:ascii="Calibri" w:eastAsia="Calibri" w:hAnsi="Calibri" w:cs="Calibri"/>
        </w:rPr>
        <w:t>close</w:t>
      </w:r>
      <w:r w:rsidR="00123DDE">
        <w:rPr>
          <w:rFonts w:ascii="Calibri" w:eastAsia="Calibri" w:hAnsi="Calibri" w:cs="Calibri"/>
        </w:rPr>
        <w:t xml:space="preserve">, </w:t>
      </w:r>
      <w:r w:rsidR="00123DDE" w:rsidRPr="00E3547A">
        <w:rPr>
          <w:rFonts w:ascii="Calibri" w:eastAsia="Calibri" w:hAnsi="Calibri" w:cs="Calibri"/>
        </w:rPr>
        <w:t>near</w:t>
      </w:r>
      <w:r w:rsidR="00123DDE">
        <w:rPr>
          <w:rFonts w:ascii="Calibri" w:eastAsia="Calibri" w:hAnsi="Calibri" w:cs="Calibri"/>
        </w:rPr>
        <w:t>,</w:t>
      </w:r>
      <w:r w:rsidR="00123DDE" w:rsidRPr="006B1114">
        <w:rPr>
          <w:rFonts w:ascii="Calibri" w:eastAsia="Calibri" w:hAnsi="Calibri" w:cs="Calibri"/>
        </w:rPr>
        <w:t xml:space="preserve"> </w:t>
      </w:r>
      <w:r w:rsidR="00123DDE">
        <w:rPr>
          <w:rFonts w:ascii="Calibri" w:eastAsia="Calibri" w:hAnsi="Calibri" w:cs="Calibri"/>
        </w:rPr>
        <w:t>to be close to, to come close, in intimacy  with someone, to be near, close, near in time, to come near, to come to, to start work, to present, deliver (gifts, tribute), to present offerings, prayers, to lead, escort, to produce someone, to take pieces of information as a whole, to address, to speak to someone, to submit a petition, to petition repeatedly,</w:t>
      </w:r>
      <w:r w:rsidR="00123DDE" w:rsidRPr="00033897">
        <w:rPr>
          <w:rFonts w:ascii="Calibri" w:eastAsia="Calibri" w:hAnsi="Calibri" w:cs="Calibri"/>
        </w:rPr>
        <w:t xml:space="preserve"> </w:t>
      </w:r>
      <w:r w:rsidR="00123DDE">
        <w:rPr>
          <w:rFonts w:ascii="Calibri" w:eastAsia="Calibri" w:hAnsi="Calibri" w:cs="Calibri"/>
        </w:rPr>
        <w:t>to fasten, to raise a claim, qer</w:t>
      </w:r>
      <w:r w:rsidR="00123DDE" w:rsidRPr="001F026D">
        <w:rPr>
          <w:rFonts w:ascii="Calibri" w:eastAsia="Calibri" w:hAnsi="Calibri" w:cs="Times New Roman"/>
        </w:rPr>
        <w:t>ē</w:t>
      </w:r>
      <w:r w:rsidR="00123DDE">
        <w:rPr>
          <w:rFonts w:ascii="Calibri" w:eastAsia="Calibri" w:hAnsi="Calibri" w:cs="Calibri"/>
        </w:rPr>
        <w:t xml:space="preserve">bu  </w:t>
      </w:r>
      <w:r w:rsidR="000B3F65" w:rsidRPr="00F657DF">
        <w:rPr>
          <w:rFonts w:eastAsia="Calibri" w:cstheme="minorHAnsi"/>
        </w:rPr>
        <w:br/>
      </w:r>
      <w:r w:rsidR="000B3F65" w:rsidRPr="00F657DF">
        <w:rPr>
          <w:rFonts w:eastAsia="Calibri" w:cstheme="minorHAnsi"/>
          <w:b/>
        </w:rPr>
        <w:t>arrive, to arrive (said of people, fugitives, news, merchandise, etc.)</w:t>
      </w:r>
      <w:r w:rsidR="000B3F65" w:rsidRPr="00F657DF">
        <w:rPr>
          <w:rFonts w:eastAsia="Calibri" w:cstheme="minorHAnsi"/>
        </w:rPr>
        <w:t>, to descend (said of parts of the exta), to suffer a defeat, to perish, to throw oneself down,  to swoop down, to collapse, collapse (said of a wall, house, statue, etc.), fall, to fall down, to fall, to fall to the ground, into a pit, to fall upon something, to fall in battle, to suffer a downfall, to fall dead (said of cattle), to fall (said of fire, lightning, snow, stars, sleep, seed), to fall into somebody’s hands, to fall to one’s share, to hand down, to diminish, to collapse (said of parts of the body), to happen, to attack, invade, to afflict, attack (said of diseases, misfortune, fear, demons), to make silver come in, to overpower in battle, to strike down, to overthrow, defeat an enemy, a country, to strike with pestilence, to kill animals in a hunt, to destroy a wall, a building, to make a deduction, to assign, forward, maq</w:t>
      </w:r>
      <w:r w:rsidR="000B3F65" w:rsidRPr="00F657DF">
        <w:rPr>
          <w:rFonts w:cstheme="minorHAnsi"/>
        </w:rPr>
        <w:t>ā</w:t>
      </w:r>
      <w:r w:rsidR="000B3F65" w:rsidRPr="00F657DF">
        <w:rPr>
          <w:rFonts w:eastAsia="Calibri" w:cstheme="minorHAnsi"/>
        </w:rPr>
        <w:t>tu</w:t>
      </w:r>
      <w:r w:rsidR="003651AF" w:rsidRPr="00F657DF">
        <w:rPr>
          <w:rFonts w:eastAsia="Calibri" w:cstheme="minorHAnsi"/>
        </w:rPr>
        <w:br/>
      </w:r>
      <w:r w:rsidR="00265E29" w:rsidRPr="00067D1E">
        <w:rPr>
          <w:rFonts w:ascii="Times New Roman" w:hAnsi="Times New Roman" w:cs="Times New Roman"/>
          <w:b/>
          <w:sz w:val="20"/>
          <w:szCs w:val="20"/>
        </w:rPr>
        <w:t>arrive</w:t>
      </w:r>
      <w:r w:rsidR="00265E29" w:rsidRPr="00067D1E">
        <w:rPr>
          <w:rFonts w:ascii="Times New Roman" w:hAnsi="Times New Roman" w:cs="Times New Roman"/>
          <w:sz w:val="20"/>
          <w:szCs w:val="20"/>
        </w:rPr>
        <w:t xml:space="preserve">, to bring something to enter a house, city, penetrate, to invade, to come (of taxes or months), to enter, to </w:t>
      </w:r>
      <w:r w:rsidR="00265E29" w:rsidRPr="00067D1E">
        <w:rPr>
          <w:rFonts w:ascii="Times New Roman" w:hAnsi="Times New Roman" w:cs="Times New Roman"/>
          <w:sz w:val="20"/>
          <w:szCs w:val="20"/>
        </w:rPr>
        <w:lastRenderedPageBreak/>
        <w:t>enter, to enter into the king or god’s presence, to return, to go home, er</w:t>
      </w:r>
      <w:r w:rsidR="00265E29" w:rsidRPr="00067D1E">
        <w:rPr>
          <w:rFonts w:ascii="Times New Roman" w:eastAsia="Calibri" w:hAnsi="Times New Roman" w:cs="Times New Roman"/>
          <w:sz w:val="20"/>
          <w:szCs w:val="20"/>
        </w:rPr>
        <w:t>ē</w:t>
      </w:r>
      <w:r w:rsidR="00265E29" w:rsidRPr="00067D1E">
        <w:rPr>
          <w:rFonts w:ascii="Times New Roman" w:hAnsi="Times New Roman" w:cs="Times New Roman"/>
          <w:sz w:val="20"/>
          <w:szCs w:val="20"/>
        </w:rPr>
        <w:t>bu</w:t>
      </w:r>
      <w:r w:rsidR="00265E29" w:rsidRPr="00F657DF">
        <w:rPr>
          <w:rFonts w:cstheme="minorHAnsi"/>
          <w:sz w:val="20"/>
          <w:szCs w:val="20"/>
        </w:rPr>
        <w:br/>
      </w:r>
      <w:r w:rsidR="003651AF" w:rsidRPr="00F657DF">
        <w:rPr>
          <w:rFonts w:eastAsia="Calibri" w:cstheme="minorHAnsi"/>
          <w:b/>
          <w:sz w:val="20"/>
          <w:szCs w:val="20"/>
        </w:rPr>
        <w:t>arrogant</w:t>
      </w:r>
      <w:r w:rsidR="003651AF" w:rsidRPr="00F657DF">
        <w:rPr>
          <w:rFonts w:eastAsia="Calibri" w:cstheme="minorHAnsi"/>
          <w:sz w:val="20"/>
          <w:szCs w:val="20"/>
        </w:rPr>
        <w:t>, da’ișu</w:t>
      </w:r>
      <w:r w:rsidR="00976248" w:rsidRPr="00F657DF">
        <w:rPr>
          <w:rFonts w:eastAsia="Calibri" w:cstheme="minorHAnsi"/>
          <w:sz w:val="20"/>
          <w:szCs w:val="20"/>
        </w:rPr>
        <w:t xml:space="preserve">, </w:t>
      </w:r>
      <w:r w:rsidR="00976248" w:rsidRPr="00F657DF">
        <w:rPr>
          <w:rFonts w:eastAsia="Calibri" w:cstheme="minorHAnsi"/>
        </w:rPr>
        <w:t>adj., mutta</w:t>
      </w:r>
      <w:r w:rsidR="00976248" w:rsidRPr="00F657DF">
        <w:rPr>
          <w:rFonts w:cstheme="minorHAnsi"/>
        </w:rPr>
        <w:t>šš</w:t>
      </w:r>
      <w:r w:rsidR="00976248" w:rsidRPr="00F657DF">
        <w:rPr>
          <w:rFonts w:eastAsia="Calibri" w:cstheme="minorHAnsi"/>
        </w:rPr>
        <w:t>i</w:t>
      </w:r>
      <w:r w:rsidR="00976248" w:rsidRPr="00F657DF">
        <w:rPr>
          <w:rFonts w:cstheme="minorHAnsi"/>
        </w:rPr>
        <w:t>ṭ</w:t>
      </w:r>
      <w:r w:rsidR="00976248" w:rsidRPr="00F657DF">
        <w:rPr>
          <w:rFonts w:eastAsia="Calibri" w:cstheme="minorHAnsi"/>
        </w:rPr>
        <w:t>u</w:t>
      </w:r>
      <w:r w:rsidR="00EF1586">
        <w:rPr>
          <w:rFonts w:eastAsia="Calibri" w:cstheme="minorHAnsi"/>
        </w:rPr>
        <w:br/>
      </w:r>
      <w:r w:rsidR="00EF1586" w:rsidRPr="00EF1586">
        <w:rPr>
          <w:rFonts w:eastAsia="Calibri" w:cstheme="minorHAnsi"/>
          <w:b/>
        </w:rPr>
        <w:t>arrogant</w:t>
      </w:r>
      <w:r w:rsidR="00EF1586">
        <w:rPr>
          <w:rFonts w:eastAsia="Calibri" w:cstheme="minorHAnsi"/>
        </w:rPr>
        <w:t xml:space="preserve">?, </w:t>
      </w:r>
      <w:r w:rsidR="00EF1586" w:rsidRPr="00EF1586">
        <w:rPr>
          <w:rFonts w:eastAsia="Calibri" w:cstheme="minorHAnsi"/>
        </w:rPr>
        <w:t>lavish</w:t>
      </w:r>
      <w:r w:rsidR="00EF1586">
        <w:rPr>
          <w:rFonts w:eastAsia="Calibri" w:cstheme="minorHAnsi"/>
        </w:rPr>
        <w:t xml:space="preserve">, </w:t>
      </w:r>
      <w:r w:rsidR="00EF1586" w:rsidRPr="00EF1586">
        <w:rPr>
          <w:rFonts w:eastAsia="Calibri" w:cstheme="minorHAnsi"/>
        </w:rPr>
        <w:t>preeminent</w:t>
      </w:r>
      <w:r w:rsidR="00EF1586">
        <w:rPr>
          <w:rFonts w:eastAsia="Calibri" w:cstheme="minorHAnsi"/>
        </w:rPr>
        <w:t xml:space="preserve">, </w:t>
      </w:r>
      <w:r w:rsidR="00EF1586" w:rsidRPr="00A27ED6">
        <w:rPr>
          <w:rFonts w:eastAsia="Calibri" w:cstheme="minorHAnsi"/>
        </w:rPr>
        <w:t>supreme</w:t>
      </w:r>
      <w:r w:rsidR="00EF1586">
        <w:rPr>
          <w:rFonts w:eastAsia="Calibri" w:cstheme="minorHAnsi"/>
        </w:rPr>
        <w:t xml:space="preserve">, </w:t>
      </w:r>
      <w:r w:rsidR="00EF1586" w:rsidRPr="00650D3D">
        <w:rPr>
          <w:rFonts w:cstheme="minorHAnsi"/>
        </w:rPr>
        <w:t>š</w:t>
      </w:r>
      <w:r w:rsidR="00EF1586">
        <w:rPr>
          <w:rFonts w:eastAsia="Calibri" w:cstheme="minorHAnsi"/>
        </w:rPr>
        <w:t>urru</w:t>
      </w:r>
      <w:r w:rsidR="00EF1586" w:rsidRPr="00650D3D">
        <w:rPr>
          <w:rFonts w:eastAsia="Calibri" w:cstheme="minorHAnsi"/>
        </w:rPr>
        <w:t>ḫ</w:t>
      </w:r>
      <w:r w:rsidR="00EF1586">
        <w:rPr>
          <w:rFonts w:eastAsia="Calibri" w:cstheme="minorHAnsi"/>
        </w:rPr>
        <w:t>u</w:t>
      </w:r>
      <w:r w:rsidR="00E57137" w:rsidRPr="00F657DF">
        <w:rPr>
          <w:rFonts w:eastAsia="Calibri" w:cstheme="minorHAnsi"/>
          <w:sz w:val="20"/>
          <w:szCs w:val="20"/>
        </w:rPr>
        <w:br/>
      </w:r>
      <w:r w:rsidR="00625686" w:rsidRPr="00F657DF">
        <w:rPr>
          <w:rFonts w:eastAsia="Calibri" w:cstheme="minorHAnsi"/>
          <w:b/>
        </w:rPr>
        <w:t>arrogant</w:t>
      </w:r>
      <w:r w:rsidR="00625686" w:rsidRPr="00F657DF">
        <w:rPr>
          <w:rFonts w:eastAsia="Calibri" w:cstheme="minorHAnsi"/>
        </w:rPr>
        <w:t>, sneering person, muganni</w:t>
      </w:r>
      <w:r w:rsidR="00625686" w:rsidRPr="00F657DF">
        <w:rPr>
          <w:rFonts w:cstheme="minorHAnsi"/>
        </w:rPr>
        <w:t>ṣ</w:t>
      </w:r>
      <w:r w:rsidR="00625686" w:rsidRPr="00F657DF">
        <w:rPr>
          <w:rFonts w:eastAsia="Calibri" w:cstheme="minorHAnsi"/>
        </w:rPr>
        <w:t>u</w:t>
      </w:r>
      <w:r w:rsidR="00976248" w:rsidRPr="00F657DF">
        <w:rPr>
          <w:rFonts w:eastAsia="Calibri" w:cstheme="minorHAnsi"/>
        </w:rPr>
        <w:t xml:space="preserve"> </w:t>
      </w:r>
      <w:r w:rsidR="00625686" w:rsidRPr="00F657DF">
        <w:rPr>
          <w:rFonts w:eastAsia="Calibri" w:cstheme="minorHAnsi"/>
          <w:b/>
        </w:rPr>
        <w:br/>
      </w:r>
      <w:r w:rsidR="00E57137" w:rsidRPr="00F657DF">
        <w:rPr>
          <w:rFonts w:eastAsia="Calibri" w:cstheme="minorHAnsi"/>
          <w:b/>
        </w:rPr>
        <w:t>arrogant</w:t>
      </w:r>
      <w:r w:rsidR="00E57137" w:rsidRPr="00F657DF">
        <w:rPr>
          <w:rFonts w:eastAsia="Calibri" w:cstheme="minorHAnsi"/>
        </w:rPr>
        <w:t>, to be overbearing, spirited, to make fierce, kad</w:t>
      </w:r>
      <w:r w:rsidR="00E57137" w:rsidRPr="00F657DF">
        <w:rPr>
          <w:rFonts w:cstheme="minorHAnsi"/>
        </w:rPr>
        <w:t>ā</w:t>
      </w:r>
      <w:r w:rsidR="00E57137" w:rsidRPr="00F657DF">
        <w:rPr>
          <w:rFonts w:eastAsia="Calibri" w:cstheme="minorHAnsi"/>
        </w:rPr>
        <w:t>ru</w:t>
      </w:r>
      <w:r w:rsidR="00E57137" w:rsidRPr="00F657DF">
        <w:rPr>
          <w:rFonts w:eastAsia="Calibri" w:cstheme="minorHAnsi"/>
          <w:sz w:val="20"/>
          <w:szCs w:val="20"/>
        </w:rPr>
        <w:br/>
      </w:r>
      <w:r w:rsidR="00E57137" w:rsidRPr="00F657DF">
        <w:rPr>
          <w:rFonts w:cstheme="minorHAnsi"/>
          <w:b/>
        </w:rPr>
        <w:t>around</w:t>
      </w:r>
      <w:r w:rsidR="00E57137" w:rsidRPr="00F657DF">
        <w:rPr>
          <w:rFonts w:cstheme="minorHAnsi"/>
        </w:rPr>
        <w:t>, circumference, confines, sides (of a boat), region, territory, alongside, adjacent to, border, border line, alongside, it</w:t>
      </w:r>
      <w:r w:rsidR="00E57137" w:rsidRPr="00F657DF">
        <w:rPr>
          <w:rFonts w:eastAsia="Calibri" w:cstheme="minorHAnsi"/>
        </w:rPr>
        <w:t>û</w:t>
      </w:r>
      <w:r w:rsidR="00CB5E77" w:rsidRPr="00F657DF">
        <w:rPr>
          <w:rFonts w:eastAsia="Calibri" w:cstheme="minorHAnsi"/>
        </w:rPr>
        <w:br/>
      </w:r>
      <w:r w:rsidR="00CB5E77" w:rsidRPr="00F657DF">
        <w:rPr>
          <w:rFonts w:eastAsia="Calibri" w:cstheme="minorHAnsi"/>
          <w:b/>
        </w:rPr>
        <w:t>arouse from sleep</w:t>
      </w:r>
      <w:r w:rsidR="00CB5E77" w:rsidRPr="00F657DF">
        <w:rPr>
          <w:rFonts w:eastAsia="Calibri" w:cstheme="minorHAnsi"/>
        </w:rPr>
        <w:t>, raise, clear away, remove, move, to move to another location, to make rise and depart, to collect taxes, to summon officials, call up workers, mobilize, lift up, call and dispatch soldiers, move troops into battle, to prompt, dekû</w:t>
      </w:r>
      <w:r w:rsidR="00E57137" w:rsidRPr="00F657DF">
        <w:rPr>
          <w:rFonts w:eastAsia="Calibri" w:cstheme="minorHAnsi"/>
        </w:rPr>
        <w:br/>
      </w:r>
      <w:r w:rsidR="00E57137" w:rsidRPr="00F657DF">
        <w:rPr>
          <w:rFonts w:cstheme="minorHAnsi"/>
          <w:b/>
        </w:rPr>
        <w:t>arrayed</w:t>
      </w:r>
      <w:r w:rsidR="00E57137" w:rsidRPr="00F657DF">
        <w:rPr>
          <w:rFonts w:cstheme="minorHAnsi"/>
        </w:rPr>
        <w:t>, clad, worn?, adj., labšu</w:t>
      </w:r>
      <w:r w:rsidR="00912CD3">
        <w:rPr>
          <w:rFonts w:cstheme="minorHAnsi"/>
        </w:rPr>
        <w:br/>
      </w:r>
      <w:r w:rsidR="00912CD3" w:rsidRPr="00912CD3">
        <w:rPr>
          <w:b/>
        </w:rPr>
        <w:t>arrest</w:t>
      </w:r>
      <w:r w:rsidR="00912CD3">
        <w:t xml:space="preserve">, </w:t>
      </w:r>
      <w:r w:rsidR="00912CD3" w:rsidRPr="00912CD3">
        <w:rPr>
          <w:b/>
        </w:rPr>
        <w:t>to arrest a person</w:t>
      </w:r>
      <w:r w:rsidR="00912CD3">
        <w:t xml:space="preserve"> (said of a human action), </w:t>
      </w:r>
      <w:r w:rsidR="00912CD3" w:rsidRPr="00912CD3">
        <w:t>to seize</w:t>
      </w:r>
      <w:r w:rsidR="00912CD3">
        <w:t>, overcome (a person said of demons, diseases, misfortunes and sleep),</w:t>
      </w:r>
      <w:r w:rsidR="00912CD3" w:rsidRPr="004A049C">
        <w:t xml:space="preserve"> </w:t>
      </w:r>
      <w:r w:rsidR="00912CD3">
        <w:t>to seize a person as a pledge, a hostage, a slave, to seize a person or animal by force, to seize objects, animals, etc., to imprison, detain a person, to put a person in fetters, to catch, apprehend a person, to take hold of a person (a symbolic gesture when asking for payment of a debt, requiring a person to appear as a witness, or having him make a statement),</w:t>
      </w:r>
      <w:r w:rsidR="00912CD3" w:rsidRPr="00EE4F21">
        <w:t xml:space="preserve"> </w:t>
      </w:r>
      <w:r w:rsidR="00912CD3">
        <w:t>to cause to seize someone,  to capture wild animals, to levy taxes or services (referring to staples, persons, boats, animals), to levy services</w:t>
      </w:r>
      <w:r w:rsidR="00912CD3">
        <w:rPr>
          <w:b/>
        </w:rPr>
        <w:t xml:space="preserve"> </w:t>
      </w:r>
      <w:r w:rsidR="00912CD3">
        <w:t xml:space="preserve">to take possession of real estate, to hold a feudal tenure, to conquer, take a city, to conquer a city, to take over a province or city for administrative purposes, to put one’s hand on something in a symbolic gesture, to take or accept objects, materials, etc., for specific purposes, to take into safekeeping (said of documents), to hold an object, to manipulate a tool, apparatus, etc., to take up a position, to take to a specific region, to seize an exit, passage, etc., to begin to do something, to be busy with work, to undertake work, to be concerned, to think, to hold, to connect (said of a relation between two objects), to be connected, joined, to contain, to seize, take, etc., with one’s own hands, to treat kindly, to conceive an idea, to take seriously, to grasp one another, to quarrel, to cause two people to quarrel, to be assigned work, to seize a person, to summon as a witness, to make fast, to tie, to link, to install someone in a feudal holding, in office, to have someone hold or touch an object, to provide somebody with income, food, etc., to provide somebody with income, food, etc., to set up an object, to occupy a territory, to settle people, to prepare, to undertake work, to light a fire, to collect, to assemble from several sides, to hitch (animals in) a team, </w:t>
      </w:r>
      <w:r w:rsidR="00912CD3" w:rsidRPr="00402F6C">
        <w:t>ṣ</w:t>
      </w:r>
      <w:r w:rsidR="00912CD3">
        <w:t>ab</w:t>
      </w:r>
      <w:r w:rsidR="00912CD3" w:rsidRPr="00016FF6">
        <w:rPr>
          <w:rFonts w:cstheme="minorHAnsi"/>
        </w:rPr>
        <w:t>ā</w:t>
      </w:r>
      <w:r w:rsidR="00912CD3">
        <w:t>tu</w:t>
      </w:r>
      <w:r w:rsidR="00EA61C5" w:rsidRPr="00F657DF">
        <w:rPr>
          <w:rFonts w:cstheme="minorHAnsi"/>
        </w:rPr>
        <w:br/>
      </w:r>
      <w:r w:rsidR="00EA61C5" w:rsidRPr="00F657DF">
        <w:rPr>
          <w:rFonts w:cstheme="minorHAnsi"/>
          <w:b/>
        </w:rPr>
        <w:t>arrogant</w:t>
      </w:r>
      <w:r w:rsidR="00EA61C5" w:rsidRPr="00F657DF">
        <w:rPr>
          <w:rFonts w:cstheme="minorHAnsi"/>
        </w:rPr>
        <w:t xml:space="preserve">, </w:t>
      </w:r>
      <w:r w:rsidR="00EA61C5" w:rsidRPr="00F657DF">
        <w:rPr>
          <w:rFonts w:cstheme="minorHAnsi"/>
          <w:b/>
        </w:rPr>
        <w:t>to be arrogant</w:t>
      </w:r>
      <w:r w:rsidR="00EA61C5" w:rsidRPr="00F657DF">
        <w:rPr>
          <w:rFonts w:cstheme="minorHAnsi"/>
        </w:rPr>
        <w:t>, to allow to be arrogant, high-handed, improper, pahāzu</w:t>
      </w:r>
      <w:r w:rsidR="00020544">
        <w:rPr>
          <w:rFonts w:cstheme="minorHAnsi"/>
        </w:rPr>
        <w:br/>
      </w:r>
      <w:r w:rsidR="00020544">
        <w:rPr>
          <w:rFonts w:eastAsia="Calibri" w:cstheme="minorHAnsi"/>
          <w:b/>
        </w:rPr>
        <w:t>arrogant</w:t>
      </w:r>
      <w:r w:rsidR="00020544" w:rsidRPr="00020544">
        <w:rPr>
          <w:rFonts w:eastAsia="Calibri" w:cstheme="minorHAnsi"/>
        </w:rPr>
        <w:t>,</w:t>
      </w:r>
      <w:r w:rsidR="00020544">
        <w:rPr>
          <w:rFonts w:eastAsia="Calibri" w:cstheme="minorHAnsi"/>
          <w:b/>
        </w:rPr>
        <w:t xml:space="preserve"> </w:t>
      </w:r>
      <w:r w:rsidR="00020544" w:rsidRPr="000A5F87">
        <w:rPr>
          <w:rFonts w:eastAsia="Calibri" w:cstheme="minorHAnsi"/>
          <w:b/>
        </w:rPr>
        <w:t xml:space="preserve">to become excessively </w:t>
      </w:r>
      <w:r w:rsidR="00020544" w:rsidRPr="00020544">
        <w:rPr>
          <w:rFonts w:eastAsia="Calibri" w:cstheme="minorHAnsi"/>
          <w:b/>
        </w:rPr>
        <w:t>arrogant</w:t>
      </w:r>
      <w:r w:rsidR="00020544">
        <w:rPr>
          <w:rFonts w:eastAsia="Calibri" w:cstheme="minorHAnsi"/>
        </w:rPr>
        <w:t xml:space="preserve">, </w:t>
      </w:r>
      <w:r w:rsidR="00020544" w:rsidRPr="00020544">
        <w:rPr>
          <w:rFonts w:eastAsia="Calibri" w:cstheme="minorHAnsi"/>
        </w:rPr>
        <w:t>proud</w:t>
      </w:r>
      <w:r w:rsidR="00020544">
        <w:rPr>
          <w:rFonts w:eastAsia="Calibri" w:cstheme="minorHAnsi"/>
        </w:rPr>
        <w:t xml:space="preserve">, </w:t>
      </w:r>
      <w:r w:rsidR="00020544" w:rsidRPr="000A5F87">
        <w:rPr>
          <w:rFonts w:eastAsia="Calibri" w:cstheme="minorHAnsi"/>
        </w:rPr>
        <w:t>to become laden with pride</w:t>
      </w:r>
      <w:r w:rsidR="00020544">
        <w:rPr>
          <w:rFonts w:eastAsia="Calibri" w:cstheme="minorHAnsi"/>
        </w:rPr>
        <w:t>,</w:t>
      </w:r>
      <w:r w:rsidR="00020544" w:rsidRPr="000A5F87">
        <w:rPr>
          <w:rFonts w:eastAsia="Calibri" w:cstheme="minorHAnsi"/>
        </w:rPr>
        <w:t xml:space="preserve"> </w:t>
      </w:r>
      <w:r w:rsidR="00020544" w:rsidRPr="00CF211D">
        <w:rPr>
          <w:rFonts w:eastAsia="Calibri" w:cstheme="minorHAnsi"/>
        </w:rPr>
        <w:t>glory,</w:t>
      </w:r>
      <w:r w:rsidR="00020544">
        <w:rPr>
          <w:rFonts w:eastAsia="Calibri" w:cstheme="minorHAnsi"/>
        </w:rPr>
        <w:t xml:space="preserve"> </w:t>
      </w:r>
      <w:r w:rsidR="00020544" w:rsidRPr="000A5F87">
        <w:rPr>
          <w:rFonts w:eastAsia="Calibri" w:cstheme="minorHAnsi"/>
        </w:rPr>
        <w:t>to be glorified</w:t>
      </w:r>
      <w:r w:rsidR="00020544">
        <w:rPr>
          <w:rFonts w:eastAsia="Calibri" w:cstheme="minorHAnsi"/>
        </w:rPr>
        <w:t>, to glorify,</w:t>
      </w:r>
      <w:r w:rsidR="00020544" w:rsidRPr="00CF211D">
        <w:rPr>
          <w:rFonts w:eastAsia="Calibri" w:cstheme="minorHAnsi"/>
        </w:rPr>
        <w:t xml:space="preserve"> </w:t>
      </w:r>
      <w:r w:rsidR="00020544">
        <w:rPr>
          <w:rFonts w:eastAsia="Calibri" w:cstheme="minorHAnsi"/>
        </w:rPr>
        <w:t xml:space="preserve">to have a preeminent, glorious status, to glory in, to give praise, glory, to extol, give preeminence, to make magnificent, sumptuous, boast of something, </w:t>
      </w:r>
      <w:r w:rsidR="00020544" w:rsidRPr="00650D3D">
        <w:rPr>
          <w:rFonts w:cstheme="minorHAnsi"/>
        </w:rPr>
        <w:t>š</w:t>
      </w:r>
      <w:r w:rsidR="00020544">
        <w:rPr>
          <w:rFonts w:eastAsia="Calibri" w:cstheme="minorHAnsi"/>
        </w:rPr>
        <w:t>ar</w:t>
      </w:r>
      <w:r w:rsidR="00020544" w:rsidRPr="00650D3D">
        <w:rPr>
          <w:rFonts w:cstheme="minorHAnsi"/>
        </w:rPr>
        <w:t>ā</w:t>
      </w:r>
      <w:r w:rsidR="00020544" w:rsidRPr="00650D3D">
        <w:rPr>
          <w:rFonts w:eastAsia="Calibri" w:cstheme="minorHAnsi"/>
        </w:rPr>
        <w:t>ḫ</w:t>
      </w:r>
      <w:r w:rsidR="00020544">
        <w:rPr>
          <w:rFonts w:eastAsia="Calibri" w:cstheme="minorHAnsi"/>
        </w:rPr>
        <w:t>u</w:t>
      </w:r>
      <w:r w:rsidR="00F86CFD" w:rsidRPr="00F657DF">
        <w:rPr>
          <w:rFonts w:cstheme="minorHAnsi"/>
        </w:rPr>
        <w:br/>
      </w:r>
      <w:r w:rsidR="00F86CFD" w:rsidRPr="00506A1C">
        <w:rPr>
          <w:rFonts w:ascii="Times New Roman" w:hAnsi="Times New Roman" w:cs="Times New Roman"/>
          <w:b/>
          <w:sz w:val="20"/>
          <w:szCs w:val="20"/>
        </w:rPr>
        <w:t>arrow</w:t>
      </w:r>
      <w:r w:rsidR="00F86CFD" w:rsidRPr="00506A1C">
        <w:rPr>
          <w:rFonts w:ascii="Times New Roman" w:hAnsi="Times New Roman" w:cs="Times New Roman"/>
          <w:sz w:val="20"/>
          <w:szCs w:val="20"/>
        </w:rPr>
        <w:t>, mulmullu</w:t>
      </w:r>
      <w:r w:rsidR="001F1879" w:rsidRPr="001F1879">
        <w:rPr>
          <w:rFonts w:ascii="Times New Roman" w:hAnsi="Times New Roman" w:cs="Times New Roman"/>
          <w:sz w:val="20"/>
          <w:szCs w:val="20"/>
        </w:rPr>
        <w:t xml:space="preserve">, </w:t>
      </w:r>
      <w:r w:rsidR="001F1879" w:rsidRPr="001F1879">
        <w:rPr>
          <w:rFonts w:ascii="Times New Roman" w:eastAsia="Calibri" w:hAnsi="Times New Roman" w:cs="Times New Roman"/>
          <w:sz w:val="20"/>
          <w:szCs w:val="20"/>
        </w:rPr>
        <w:t>ū</w:t>
      </w:r>
      <w:r w:rsidR="001F1879" w:rsidRPr="001F1879">
        <w:rPr>
          <w:rFonts w:ascii="Times New Roman" w:hAnsi="Times New Roman" w:cs="Times New Roman"/>
          <w:sz w:val="20"/>
          <w:szCs w:val="20"/>
        </w:rPr>
        <w:t>ṣu</w:t>
      </w:r>
      <w:r w:rsidR="00D2217A">
        <w:rPr>
          <w:rFonts w:ascii="Times New Roman" w:hAnsi="Times New Roman" w:cs="Times New Roman"/>
          <w:sz w:val="20"/>
          <w:szCs w:val="20"/>
        </w:rPr>
        <w:t>, walwallu</w:t>
      </w:r>
      <w:r w:rsidR="00CB218D">
        <w:rPr>
          <w:rFonts w:cstheme="minorHAnsi"/>
        </w:rPr>
        <w:br/>
      </w:r>
      <w:r w:rsidR="00CB218D" w:rsidRPr="00CB218D">
        <w:rPr>
          <w:rFonts w:ascii="Calibri" w:eastAsia="Calibri" w:hAnsi="Calibri" w:cs="Calibri"/>
          <w:b/>
        </w:rPr>
        <w:t>arrow</w:t>
      </w:r>
      <w:r w:rsidR="00CB218D">
        <w:rPr>
          <w:rFonts w:ascii="Calibri" w:eastAsia="Calibri" w:hAnsi="Calibri" w:cs="Calibri"/>
        </w:rPr>
        <w:t xml:space="preserve">, a </w:t>
      </w:r>
      <w:r w:rsidR="00CB218D" w:rsidRPr="00CB218D">
        <w:rPr>
          <w:rFonts w:ascii="Calibri" w:eastAsia="Calibri" w:hAnsi="Calibri" w:cs="Calibri"/>
        </w:rPr>
        <w:t>fragrant reed</w:t>
      </w:r>
      <w:r w:rsidR="00CB218D">
        <w:rPr>
          <w:rFonts w:ascii="Calibri" w:eastAsia="Calibri" w:hAnsi="Calibri" w:cs="Calibri"/>
        </w:rPr>
        <w:t>,</w:t>
      </w:r>
      <w:r w:rsidR="00CB218D" w:rsidRPr="00CB218D">
        <w:rPr>
          <w:rFonts w:ascii="Calibri" w:eastAsia="Calibri" w:hAnsi="Calibri" w:cs="Calibri"/>
        </w:rPr>
        <w:t xml:space="preserve"> reed</w:t>
      </w:r>
      <w:r w:rsidR="00CB218D">
        <w:rPr>
          <w:rFonts w:ascii="Calibri" w:eastAsia="Calibri" w:hAnsi="Calibri" w:cs="Calibri"/>
        </w:rPr>
        <w:t>, tube, pipe, measuring rod, a measure of length, plot of land, qan</w:t>
      </w:r>
      <w:r w:rsidR="00CB218D" w:rsidRPr="001F026D">
        <w:rPr>
          <w:rFonts w:ascii="Calibri" w:eastAsia="Calibri" w:hAnsi="Calibri" w:cs="Calibri"/>
        </w:rPr>
        <w:t>û</w:t>
      </w:r>
      <w:r w:rsidR="00B41DF8">
        <w:rPr>
          <w:rFonts w:ascii="Calibri" w:eastAsia="Calibri" w:hAnsi="Calibri" w:cs="Calibri"/>
        </w:rPr>
        <w:br/>
      </w:r>
      <w:r w:rsidR="00B41DF8" w:rsidRPr="00506A1C">
        <w:rPr>
          <w:rFonts w:ascii="Times New Roman" w:eastAsia="Calibri" w:hAnsi="Times New Roman" w:cs="Times New Roman"/>
          <w:b/>
          <w:sz w:val="20"/>
          <w:szCs w:val="20"/>
        </w:rPr>
        <w:t>arrow</w:t>
      </w:r>
      <w:r w:rsidR="00B41DF8" w:rsidRPr="00506A1C">
        <w:rPr>
          <w:rFonts w:ascii="Times New Roman" w:eastAsia="Calibri" w:hAnsi="Times New Roman" w:cs="Times New Roman"/>
          <w:sz w:val="20"/>
          <w:szCs w:val="20"/>
        </w:rPr>
        <w:t xml:space="preserve">, </w:t>
      </w:r>
      <w:r w:rsidR="00B41DF8" w:rsidRPr="00506A1C">
        <w:rPr>
          <w:rFonts w:ascii="Times New Roman" w:eastAsia="Calibri" w:hAnsi="Times New Roman" w:cs="Times New Roman"/>
          <w:b/>
          <w:sz w:val="20"/>
          <w:szCs w:val="20"/>
        </w:rPr>
        <w:t>like an arrow</w:t>
      </w:r>
      <w:r w:rsidR="00B41DF8" w:rsidRPr="00506A1C">
        <w:rPr>
          <w:rFonts w:ascii="Times New Roman" w:eastAsia="Calibri" w:hAnsi="Times New Roman" w:cs="Times New Roman"/>
          <w:sz w:val="20"/>
          <w:szCs w:val="20"/>
        </w:rPr>
        <w:t xml:space="preserve">, adj., </w:t>
      </w:r>
      <w:r w:rsidR="00B41DF8" w:rsidRPr="00506A1C">
        <w:rPr>
          <w:rFonts w:ascii="Times New Roman" w:hAnsi="Times New Roman" w:cs="Times New Roman"/>
          <w:sz w:val="20"/>
          <w:szCs w:val="20"/>
        </w:rPr>
        <w:t>š</w:t>
      </w:r>
      <w:r w:rsidR="00B41DF8" w:rsidRPr="00506A1C">
        <w:rPr>
          <w:rFonts w:ascii="Times New Roman" w:eastAsia="Calibri" w:hAnsi="Times New Roman" w:cs="Times New Roman"/>
          <w:sz w:val="20"/>
          <w:szCs w:val="20"/>
        </w:rPr>
        <w:t>ilt</w:t>
      </w:r>
      <w:r w:rsidR="00B41DF8" w:rsidRPr="00506A1C">
        <w:rPr>
          <w:rFonts w:ascii="Times New Roman" w:hAnsi="Times New Roman" w:cs="Times New Roman"/>
          <w:sz w:val="20"/>
          <w:szCs w:val="20"/>
        </w:rPr>
        <w:t>ā</w:t>
      </w:r>
      <w:r w:rsidR="00B41DF8" w:rsidRPr="00506A1C">
        <w:rPr>
          <w:rFonts w:ascii="Times New Roman" w:eastAsia="Calibri" w:hAnsi="Times New Roman" w:cs="Times New Roman"/>
          <w:sz w:val="20"/>
          <w:szCs w:val="20"/>
        </w:rPr>
        <w:t>ḫi</w:t>
      </w:r>
      <w:r w:rsidR="00B41DF8" w:rsidRPr="00506A1C">
        <w:rPr>
          <w:rFonts w:ascii="Times New Roman" w:hAnsi="Times New Roman" w:cs="Times New Roman"/>
          <w:sz w:val="20"/>
          <w:szCs w:val="20"/>
        </w:rPr>
        <w:t>š</w:t>
      </w:r>
      <w:r w:rsidR="00506A1C">
        <w:rPr>
          <w:rFonts w:cstheme="minorHAnsi"/>
        </w:rPr>
        <w:br/>
      </w:r>
      <w:r w:rsidR="00506A1C" w:rsidRPr="00F657DF">
        <w:rPr>
          <w:rFonts w:cstheme="minorHAnsi"/>
          <w:b/>
        </w:rPr>
        <w:t>arrow quiver</w:t>
      </w:r>
      <w:r w:rsidR="00506A1C" w:rsidRPr="00F657DF">
        <w:rPr>
          <w:rFonts w:cstheme="minorHAnsi"/>
        </w:rPr>
        <w:t>,</w:t>
      </w:r>
      <w:r w:rsidR="00506A1C" w:rsidRPr="00F657DF">
        <w:rPr>
          <w:rFonts w:cstheme="minorHAnsi"/>
          <w:b/>
        </w:rPr>
        <w:t xml:space="preserve"> </w:t>
      </w:r>
      <w:r w:rsidR="00506A1C" w:rsidRPr="00F657DF">
        <w:rPr>
          <w:rFonts w:cstheme="minorHAnsi"/>
        </w:rPr>
        <w:t>box to hold arrows or whips, la</w:t>
      </w:r>
      <w:r w:rsidR="00506A1C" w:rsidRPr="00F657DF">
        <w:rPr>
          <w:rFonts w:eastAsia="Calibri" w:cstheme="minorHAnsi"/>
        </w:rPr>
        <w:t>ḫ</w:t>
      </w:r>
      <w:r w:rsidR="00506A1C" w:rsidRPr="00F657DF">
        <w:rPr>
          <w:rFonts w:cstheme="minorHAnsi"/>
        </w:rPr>
        <w:t>aruššu</w:t>
      </w:r>
      <w:r w:rsidR="007E7450">
        <w:rPr>
          <w:rFonts w:cstheme="minorHAnsi"/>
        </w:rPr>
        <w:br/>
      </w:r>
      <w:r w:rsidR="007E7450" w:rsidRPr="00B5494B">
        <w:rPr>
          <w:rFonts w:ascii="Times New Roman" w:hAnsi="Times New Roman" w:cs="Times New Roman"/>
          <w:b/>
          <w:sz w:val="20"/>
          <w:szCs w:val="20"/>
        </w:rPr>
        <w:t>arrow</w:t>
      </w:r>
      <w:r w:rsidR="007E7450" w:rsidRPr="00B5494B">
        <w:rPr>
          <w:rFonts w:ascii="Times New Roman" w:hAnsi="Times New Roman" w:cs="Times New Roman"/>
          <w:sz w:val="20"/>
          <w:szCs w:val="20"/>
        </w:rPr>
        <w:t>, the Arrow (a constellation, also the star Sirius), šiltā</w:t>
      </w:r>
      <w:r w:rsidR="007E7450" w:rsidRPr="00B5494B">
        <w:rPr>
          <w:rFonts w:ascii="Times New Roman" w:eastAsia="Calibri" w:hAnsi="Times New Roman" w:cs="Times New Roman"/>
          <w:sz w:val="20"/>
          <w:szCs w:val="20"/>
        </w:rPr>
        <w:t>ḫ</w:t>
      </w:r>
      <w:r w:rsidR="00B5494B" w:rsidRPr="00B5494B">
        <w:rPr>
          <w:rFonts w:ascii="Times New Roman" w:hAnsi="Times New Roman" w:cs="Times New Roman"/>
          <w:sz w:val="20"/>
          <w:szCs w:val="20"/>
        </w:rPr>
        <w:t>u</w:t>
      </w:r>
      <w:r w:rsidR="00506A1C">
        <w:rPr>
          <w:rFonts w:cstheme="minorHAnsi"/>
        </w:rPr>
        <w:br/>
      </w:r>
      <w:r w:rsidR="00506A1C" w:rsidRPr="00B5494B">
        <w:rPr>
          <w:rFonts w:ascii="Times New Roman" w:hAnsi="Times New Roman" w:cs="Times New Roman"/>
          <w:b/>
          <w:sz w:val="20"/>
          <w:szCs w:val="20"/>
        </w:rPr>
        <w:t>arrow</w:t>
      </w:r>
      <w:r w:rsidR="00506A1C" w:rsidRPr="00B5494B">
        <w:rPr>
          <w:rFonts w:ascii="Times New Roman" w:hAnsi="Times New Roman" w:cs="Times New Roman"/>
          <w:sz w:val="20"/>
          <w:szCs w:val="20"/>
        </w:rPr>
        <w:t>, the star Sirius, sharp end of a spindle, šuk</w:t>
      </w:r>
      <w:r w:rsidR="00506A1C" w:rsidRPr="00B5494B">
        <w:rPr>
          <w:rFonts w:ascii="Times New Roman" w:eastAsia="Calibri" w:hAnsi="Times New Roman" w:cs="Times New Roman"/>
          <w:sz w:val="20"/>
          <w:szCs w:val="20"/>
        </w:rPr>
        <w:t>ū</w:t>
      </w:r>
      <w:r w:rsidR="00506A1C" w:rsidRPr="00B5494B">
        <w:rPr>
          <w:rFonts w:ascii="Times New Roman" w:hAnsi="Times New Roman" w:cs="Times New Roman"/>
          <w:sz w:val="20"/>
          <w:szCs w:val="20"/>
        </w:rPr>
        <w:t>du</w:t>
      </w:r>
      <w:r w:rsidR="00CB5E77" w:rsidRPr="00F657DF">
        <w:rPr>
          <w:rFonts w:cstheme="minorHAnsi"/>
        </w:rPr>
        <w:br/>
      </w:r>
      <w:r w:rsidR="00BE4BCC" w:rsidRPr="00BE4BCC">
        <w:rPr>
          <w:rFonts w:cstheme="minorHAnsi"/>
          <w:b/>
        </w:rPr>
        <w:t>arrow</w:t>
      </w:r>
      <w:r w:rsidR="00BE4BCC">
        <w:rPr>
          <w:rFonts w:cstheme="minorHAnsi"/>
        </w:rPr>
        <w:t xml:space="preserve">, </w:t>
      </w:r>
      <w:r w:rsidR="00BE4BCC" w:rsidRPr="00BE4BCC">
        <w:rPr>
          <w:rFonts w:cstheme="minorHAnsi"/>
          <w:b/>
        </w:rPr>
        <w:t>to pierce with an arrow</w:t>
      </w:r>
      <w:r w:rsidR="00BE4BCC">
        <w:rPr>
          <w:rFonts w:cstheme="minorHAnsi"/>
        </w:rPr>
        <w:t xml:space="preserve">, a weapon, </w:t>
      </w:r>
      <w:r w:rsidR="00BE4BCC" w:rsidRPr="00650D3D">
        <w:rPr>
          <w:rFonts w:cstheme="minorHAnsi"/>
        </w:rPr>
        <w:t>š</w:t>
      </w:r>
      <w:r w:rsidR="00BE4BCC">
        <w:rPr>
          <w:rFonts w:cstheme="minorHAnsi"/>
        </w:rPr>
        <w:t>aq</w:t>
      </w:r>
      <w:r w:rsidR="00BE4BCC" w:rsidRPr="00650D3D">
        <w:rPr>
          <w:rFonts w:cstheme="minorHAnsi"/>
        </w:rPr>
        <w:t>ā</w:t>
      </w:r>
      <w:r w:rsidR="00BE4BCC">
        <w:rPr>
          <w:rFonts w:cstheme="minorHAnsi"/>
        </w:rPr>
        <w:t>ru</w:t>
      </w:r>
      <w:r w:rsidR="00156BE4">
        <w:rPr>
          <w:rFonts w:cstheme="minorHAnsi"/>
        </w:rPr>
        <w:br/>
      </w:r>
      <w:r w:rsidR="00156BE4" w:rsidRPr="00156BE4">
        <w:rPr>
          <w:rFonts w:eastAsia="Calibri" w:cstheme="minorHAnsi"/>
          <w:b/>
        </w:rPr>
        <w:t>arrow</w:t>
      </w:r>
      <w:r w:rsidR="00156BE4">
        <w:rPr>
          <w:rFonts w:eastAsia="Calibri" w:cstheme="minorHAnsi"/>
        </w:rPr>
        <w:t xml:space="preserve">, </w:t>
      </w:r>
      <w:r w:rsidR="00156BE4" w:rsidRPr="00156BE4">
        <w:rPr>
          <w:rFonts w:eastAsia="Calibri" w:cstheme="minorHAnsi"/>
          <w:b/>
        </w:rPr>
        <w:t>trim of an arrow</w:t>
      </w:r>
      <w:r w:rsidR="00156BE4">
        <w:rPr>
          <w:rFonts w:eastAsia="Calibri" w:cstheme="minorHAnsi"/>
        </w:rPr>
        <w:t xml:space="preserve">, </w:t>
      </w:r>
      <w:r w:rsidR="00156BE4" w:rsidRPr="00156BE4">
        <w:rPr>
          <w:rFonts w:eastAsia="Calibri" w:cstheme="minorHAnsi"/>
        </w:rPr>
        <w:t>feather</w:t>
      </w:r>
      <w:r w:rsidR="00156BE4">
        <w:rPr>
          <w:rFonts w:eastAsia="Calibri" w:cstheme="minorHAnsi"/>
        </w:rPr>
        <w:t xml:space="preserve">?, </w:t>
      </w:r>
      <w:r w:rsidR="00156BE4" w:rsidRPr="00156BE4">
        <w:rPr>
          <w:rFonts w:eastAsia="Calibri" w:cstheme="minorHAnsi"/>
        </w:rPr>
        <w:t>excrescence on an animal’s head</w:t>
      </w:r>
      <w:r w:rsidR="00156BE4">
        <w:rPr>
          <w:rFonts w:eastAsia="Calibri" w:cstheme="minorHAnsi"/>
        </w:rPr>
        <w:t xml:space="preserve">, </w:t>
      </w:r>
      <w:r w:rsidR="00156BE4" w:rsidRPr="00156BE4">
        <w:rPr>
          <w:rFonts w:eastAsia="Calibri" w:cstheme="minorHAnsi"/>
        </w:rPr>
        <w:t>coma of a comet</w:t>
      </w:r>
      <w:r w:rsidR="00156BE4">
        <w:rPr>
          <w:rFonts w:eastAsia="Calibri" w:cstheme="minorHAnsi"/>
        </w:rPr>
        <w:t xml:space="preserve">, </w:t>
      </w:r>
      <w:r w:rsidR="00156BE4" w:rsidRPr="00AB0570">
        <w:rPr>
          <w:rFonts w:eastAsia="Calibri" w:cstheme="minorHAnsi"/>
        </w:rPr>
        <w:t>crest</w:t>
      </w:r>
      <w:r w:rsidR="00156BE4">
        <w:rPr>
          <w:rFonts w:eastAsia="Calibri" w:cstheme="minorHAnsi"/>
        </w:rPr>
        <w:t xml:space="preserve">, summit (of a triangle), precious stone trim, a metal ornament, </w:t>
      </w:r>
      <w:r w:rsidR="00156BE4" w:rsidRPr="00650D3D">
        <w:rPr>
          <w:rFonts w:cstheme="minorHAnsi"/>
        </w:rPr>
        <w:t>ṣ</w:t>
      </w:r>
      <w:r w:rsidR="00156BE4">
        <w:rPr>
          <w:rFonts w:eastAsia="Calibri" w:cstheme="minorHAnsi"/>
        </w:rPr>
        <w:t>ipru</w:t>
      </w:r>
      <w:r w:rsidR="00CB5E77" w:rsidRPr="00F657DF">
        <w:rPr>
          <w:rFonts w:cstheme="minorHAnsi"/>
        </w:rPr>
        <w:br/>
      </w:r>
      <w:r w:rsidR="00CB5E77" w:rsidRPr="00F657DF">
        <w:rPr>
          <w:rFonts w:cstheme="minorHAnsi"/>
          <w:b/>
        </w:rPr>
        <w:t>arrowhead</w:t>
      </w:r>
      <w:r w:rsidR="00CB5E77" w:rsidRPr="00F657DF">
        <w:rPr>
          <w:rFonts w:cstheme="minorHAnsi"/>
        </w:rPr>
        <w:t>, l</w:t>
      </w:r>
      <w:r w:rsidR="00CB5E77" w:rsidRPr="00F657DF">
        <w:rPr>
          <w:rFonts w:eastAsia="Calibri" w:cstheme="minorHAnsi"/>
        </w:rPr>
        <w:t>ū</w:t>
      </w:r>
      <w:r w:rsidR="00CB5E77" w:rsidRPr="00F657DF">
        <w:rPr>
          <w:rFonts w:cstheme="minorHAnsi"/>
        </w:rPr>
        <w:t>l</w:t>
      </w:r>
      <w:r w:rsidR="00CB5E77" w:rsidRPr="00F657DF">
        <w:rPr>
          <w:rFonts w:eastAsia="Calibri" w:cstheme="minorHAnsi"/>
        </w:rPr>
        <w:t>ī</w:t>
      </w:r>
      <w:r w:rsidR="00CB5E77" w:rsidRPr="00F657DF">
        <w:rPr>
          <w:rFonts w:cstheme="minorHAnsi"/>
        </w:rPr>
        <w:t>tu</w:t>
      </w:r>
      <w:r w:rsidR="00CB5E77" w:rsidRPr="00F657DF">
        <w:rPr>
          <w:rFonts w:cstheme="minorHAnsi"/>
        </w:rPr>
        <w:br/>
      </w:r>
      <w:r w:rsidR="00CB5E77" w:rsidRPr="00F657DF">
        <w:rPr>
          <w:rFonts w:cstheme="minorHAnsi"/>
          <w:b/>
        </w:rPr>
        <w:t>arrowhead</w:t>
      </w:r>
      <w:r w:rsidR="00CB5E77" w:rsidRPr="00F657DF">
        <w:rPr>
          <w:rFonts w:cstheme="minorHAnsi"/>
        </w:rPr>
        <w:t>, arrow-shaped marking on the exta, kaks</w:t>
      </w:r>
      <w:r w:rsidR="00CB5E77" w:rsidRPr="00F657DF">
        <w:rPr>
          <w:rFonts w:eastAsia="Calibri" w:cstheme="minorHAnsi"/>
        </w:rPr>
        <w:t>û</w:t>
      </w:r>
      <w:r w:rsidR="00E57137" w:rsidRPr="00F657DF">
        <w:rPr>
          <w:rFonts w:cstheme="minorHAnsi"/>
        </w:rPr>
        <w:br/>
      </w:r>
      <w:r w:rsidR="00E57137" w:rsidRPr="00F657DF">
        <w:rPr>
          <w:rFonts w:cstheme="minorHAnsi"/>
          <w:b/>
          <w:sz w:val="20"/>
          <w:szCs w:val="20"/>
        </w:rPr>
        <w:lastRenderedPageBreak/>
        <w:t>arrowhead?</w:t>
      </w:r>
      <w:r w:rsidR="00E57137" w:rsidRPr="00F657DF">
        <w:rPr>
          <w:rFonts w:cstheme="minorHAnsi"/>
          <w:sz w:val="20"/>
          <w:szCs w:val="20"/>
        </w:rPr>
        <w:t xml:space="preserve"> (foreign word) apellu</w:t>
      </w:r>
      <w:r w:rsidR="00E57137" w:rsidRPr="00F657DF">
        <w:rPr>
          <w:rStyle w:val="FootnoteReference"/>
          <w:rFonts w:cstheme="minorHAnsi"/>
          <w:sz w:val="20"/>
          <w:szCs w:val="20"/>
        </w:rPr>
        <w:footnoteReference w:id="13"/>
      </w:r>
      <w:r w:rsidR="00E57137" w:rsidRPr="00F657DF">
        <w:rPr>
          <w:rFonts w:cstheme="minorHAnsi"/>
          <w:sz w:val="20"/>
          <w:szCs w:val="20"/>
        </w:rPr>
        <w:br/>
      </w:r>
      <w:r w:rsidR="00E57137" w:rsidRPr="00F657DF">
        <w:rPr>
          <w:rFonts w:cstheme="minorHAnsi"/>
          <w:b/>
        </w:rPr>
        <w:t>arrowhead of bronze,</w:t>
      </w:r>
      <w:r w:rsidR="00E57137" w:rsidRPr="00F657DF">
        <w:rPr>
          <w:rFonts w:cstheme="minorHAnsi"/>
        </w:rPr>
        <w:t xml:space="preserve"> </w:t>
      </w:r>
      <w:r w:rsidR="00E57137" w:rsidRPr="00F657DF">
        <w:rPr>
          <w:rFonts w:eastAsia="Calibri" w:cstheme="minorHAnsi"/>
        </w:rPr>
        <w:t>ḫ</w:t>
      </w:r>
      <w:r w:rsidR="00E57137" w:rsidRPr="00F657DF">
        <w:rPr>
          <w:rFonts w:cstheme="minorHAnsi"/>
        </w:rPr>
        <w:t xml:space="preserve">utpu </w:t>
      </w:r>
      <w:r w:rsidR="003651AF" w:rsidRPr="00F657DF">
        <w:rPr>
          <w:rFonts w:eastAsia="Calibri" w:cstheme="minorHAnsi"/>
        </w:rPr>
        <w:br/>
      </w:r>
      <w:r w:rsidR="003651AF" w:rsidRPr="00D140D7">
        <w:rPr>
          <w:rFonts w:ascii="Times New Roman" w:eastAsia="Calibri" w:hAnsi="Times New Roman" w:cs="Times New Roman"/>
          <w:b/>
          <w:sz w:val="20"/>
          <w:szCs w:val="20"/>
        </w:rPr>
        <w:t>arrowmaker</w:t>
      </w:r>
      <w:r w:rsidR="003651AF" w:rsidRPr="00D140D7">
        <w:rPr>
          <w:rFonts w:ascii="Times New Roman" w:eastAsia="Calibri" w:hAnsi="Times New Roman" w:cs="Times New Roman"/>
          <w:sz w:val="20"/>
          <w:szCs w:val="20"/>
        </w:rPr>
        <w:t>, ēpiš qanâte</w:t>
      </w:r>
      <w:r w:rsidR="003651AF" w:rsidRPr="00D140D7">
        <w:rPr>
          <w:rFonts w:ascii="Times New Roman" w:eastAsia="Calibri" w:hAnsi="Times New Roman" w:cs="Times New Roman"/>
        </w:rPr>
        <w:t xml:space="preserve"> </w:t>
      </w:r>
      <w:r w:rsidR="00E57137" w:rsidRPr="00D140D7">
        <w:rPr>
          <w:rFonts w:ascii="Times New Roman" w:eastAsia="Calibri" w:hAnsi="Times New Roman" w:cs="Times New Roman"/>
        </w:rPr>
        <w:br/>
      </w:r>
      <w:r w:rsidR="00E57137" w:rsidRPr="00D140D7">
        <w:rPr>
          <w:rFonts w:ascii="Times New Roman" w:hAnsi="Times New Roman" w:cs="Times New Roman"/>
          <w:b/>
          <w:sz w:val="20"/>
          <w:szCs w:val="20"/>
        </w:rPr>
        <w:t>arrows of some kind</w:t>
      </w:r>
      <w:r w:rsidR="00E57137" w:rsidRPr="00D140D7">
        <w:rPr>
          <w:rFonts w:ascii="Times New Roman" w:hAnsi="Times New Roman" w:cs="Times New Roman"/>
          <w:sz w:val="20"/>
          <w:szCs w:val="20"/>
        </w:rPr>
        <w:t xml:space="preserve">, </w:t>
      </w:r>
      <w:r w:rsidR="00E57137" w:rsidRPr="00D140D7">
        <w:rPr>
          <w:rFonts w:ascii="Times New Roman" w:eastAsia="Calibri" w:hAnsi="Times New Roman" w:cs="Times New Roman"/>
          <w:sz w:val="20"/>
          <w:szCs w:val="20"/>
        </w:rPr>
        <w:t>ḫ</w:t>
      </w:r>
      <w:r w:rsidR="00E57137" w:rsidRPr="00D140D7">
        <w:rPr>
          <w:rFonts w:ascii="Times New Roman" w:hAnsi="Times New Roman" w:cs="Times New Roman"/>
          <w:sz w:val="20"/>
          <w:szCs w:val="20"/>
        </w:rPr>
        <w:t>ur</w:t>
      </w:r>
      <w:r w:rsidR="00E57137" w:rsidRPr="00D140D7">
        <w:rPr>
          <w:rFonts w:ascii="Times New Roman" w:eastAsia="Calibri" w:hAnsi="Times New Roman" w:cs="Times New Roman"/>
          <w:sz w:val="20"/>
          <w:szCs w:val="20"/>
        </w:rPr>
        <w:t>ḫ</w:t>
      </w:r>
      <w:r w:rsidR="00E57137" w:rsidRPr="00D140D7">
        <w:rPr>
          <w:rFonts w:ascii="Times New Roman" w:hAnsi="Times New Roman" w:cs="Times New Roman"/>
          <w:sz w:val="20"/>
          <w:szCs w:val="20"/>
        </w:rPr>
        <w:t>ut</w:t>
      </w:r>
      <w:r w:rsidR="00E57137" w:rsidRPr="00D140D7">
        <w:rPr>
          <w:rFonts w:ascii="Times New Roman" w:eastAsia="Calibri" w:hAnsi="Times New Roman" w:cs="Times New Roman"/>
          <w:sz w:val="20"/>
          <w:szCs w:val="20"/>
        </w:rPr>
        <w:t>ū</w:t>
      </w:r>
      <w:r w:rsidR="00E57137" w:rsidRPr="00D140D7">
        <w:rPr>
          <w:rFonts w:ascii="Times New Roman" w:hAnsi="Times New Roman" w:cs="Times New Roman"/>
          <w:sz w:val="20"/>
          <w:szCs w:val="20"/>
        </w:rPr>
        <w:t>tu</w:t>
      </w:r>
      <w:r w:rsidR="00E57137" w:rsidRPr="00D140D7">
        <w:rPr>
          <w:rFonts w:ascii="Times New Roman" w:hAnsi="Times New Roman" w:cs="Times New Roman"/>
        </w:rPr>
        <w:t xml:space="preserve"> </w:t>
      </w:r>
      <w:r w:rsidR="003651AF" w:rsidRPr="00D140D7">
        <w:rPr>
          <w:rFonts w:ascii="Times New Roman" w:eastAsia="Calibri" w:hAnsi="Times New Roman" w:cs="Times New Roman"/>
        </w:rPr>
        <w:br/>
      </w:r>
      <w:r w:rsidR="00140E5D" w:rsidRPr="00F657DF">
        <w:rPr>
          <w:rFonts w:cstheme="minorHAnsi"/>
          <w:b/>
        </w:rPr>
        <w:t>arsenal</w:t>
      </w:r>
      <w:r w:rsidR="00140E5D" w:rsidRPr="00F657DF">
        <w:rPr>
          <w:rFonts w:cstheme="minorHAnsi"/>
        </w:rPr>
        <w:t>, māšartu, in ekal māšarti</w:t>
      </w:r>
      <w:r w:rsidR="00F67EAE">
        <w:rPr>
          <w:rFonts w:cstheme="minorHAnsi"/>
        </w:rPr>
        <w:br/>
      </w:r>
      <w:r w:rsidR="00F67EAE" w:rsidRPr="00F67EAE">
        <w:rPr>
          <w:rFonts w:cstheme="minorHAnsi"/>
          <w:b/>
        </w:rPr>
        <w:t>arsenal</w:t>
      </w:r>
      <w:r w:rsidR="00F67EAE">
        <w:rPr>
          <w:rFonts w:cstheme="minorHAnsi"/>
        </w:rPr>
        <w:t xml:space="preserve">, </w:t>
      </w:r>
      <w:r w:rsidR="00F67EAE" w:rsidRPr="00F67EAE">
        <w:rPr>
          <w:rFonts w:cstheme="minorHAnsi"/>
          <w:b/>
        </w:rPr>
        <w:t>official in charge of the arsenal</w:t>
      </w:r>
      <w:r w:rsidR="00F67EAE">
        <w:rPr>
          <w:rFonts w:cstheme="minorHAnsi"/>
        </w:rPr>
        <w:t xml:space="preserve">?, tillu, in </w:t>
      </w:r>
      <w:r w:rsidR="00F67EAE" w:rsidRPr="00650D3D">
        <w:rPr>
          <w:rFonts w:cstheme="minorHAnsi"/>
        </w:rPr>
        <w:t>š</w:t>
      </w:r>
      <w:r w:rsidR="00F67EAE">
        <w:rPr>
          <w:rFonts w:cstheme="minorHAnsi"/>
        </w:rPr>
        <w:t>a mu</w:t>
      </w:r>
      <w:r w:rsidR="00F67EAE" w:rsidRPr="00650D3D">
        <w:rPr>
          <w:rFonts w:eastAsia="Calibri" w:cstheme="minorHAnsi"/>
        </w:rPr>
        <w:t>ḫḫ</w:t>
      </w:r>
      <w:r w:rsidR="00F67EAE">
        <w:rPr>
          <w:rFonts w:cstheme="minorHAnsi"/>
        </w:rPr>
        <w:t>i b</w:t>
      </w:r>
      <w:r w:rsidR="00F67EAE" w:rsidRPr="00650D3D">
        <w:rPr>
          <w:rFonts w:eastAsia="Calibri" w:cstheme="minorHAnsi"/>
        </w:rPr>
        <w:t>ī</w:t>
      </w:r>
      <w:r w:rsidR="00F67EAE">
        <w:rPr>
          <w:rFonts w:cstheme="minorHAnsi"/>
        </w:rPr>
        <w:t>t till</w:t>
      </w:r>
      <w:r w:rsidR="00F67EAE" w:rsidRPr="00650D3D">
        <w:rPr>
          <w:rFonts w:eastAsia="Calibri" w:cstheme="minorHAnsi"/>
        </w:rPr>
        <w:t>ē</w:t>
      </w:r>
      <w:r w:rsidR="00140E5D" w:rsidRPr="00F657DF">
        <w:rPr>
          <w:rFonts w:cstheme="minorHAnsi"/>
          <w:b/>
        </w:rPr>
        <w:br/>
      </w:r>
      <w:r w:rsidR="007259FE" w:rsidRPr="00F657DF">
        <w:rPr>
          <w:rFonts w:cstheme="minorHAnsi"/>
          <w:b/>
        </w:rPr>
        <w:t xml:space="preserve">art of the </w:t>
      </w:r>
      <w:r w:rsidR="007259FE" w:rsidRPr="00F657DF">
        <w:rPr>
          <w:rFonts w:cstheme="minorHAnsi"/>
          <w:b/>
          <w:i/>
        </w:rPr>
        <w:t>kurgarr</w:t>
      </w:r>
      <w:r w:rsidR="007259FE" w:rsidRPr="00F657DF">
        <w:rPr>
          <w:rFonts w:eastAsia="Calibri" w:cstheme="minorHAnsi"/>
          <w:b/>
          <w:i/>
        </w:rPr>
        <w:t>û</w:t>
      </w:r>
      <w:r w:rsidR="007259FE" w:rsidRPr="00F657DF">
        <w:rPr>
          <w:rFonts w:cstheme="minorHAnsi"/>
        </w:rPr>
        <w:t xml:space="preserve">, prebend of the </w:t>
      </w:r>
      <w:r w:rsidR="007259FE" w:rsidRPr="00F657DF">
        <w:rPr>
          <w:rFonts w:cstheme="minorHAnsi"/>
          <w:i/>
        </w:rPr>
        <w:t>kurgarr</w:t>
      </w:r>
      <w:r w:rsidR="007259FE" w:rsidRPr="00F657DF">
        <w:rPr>
          <w:rFonts w:eastAsia="Calibri" w:cstheme="minorHAnsi"/>
          <w:i/>
        </w:rPr>
        <w:t>û</w:t>
      </w:r>
      <w:r w:rsidR="007259FE" w:rsidRPr="00F657DF">
        <w:rPr>
          <w:rFonts w:cstheme="minorHAnsi"/>
        </w:rPr>
        <w:t>, kurgarr</w:t>
      </w:r>
      <w:r w:rsidR="007259FE" w:rsidRPr="00F657DF">
        <w:rPr>
          <w:rFonts w:eastAsia="Calibri" w:cstheme="minorHAnsi"/>
        </w:rPr>
        <w:t>û</w:t>
      </w:r>
      <w:r w:rsidR="007259FE" w:rsidRPr="00F657DF">
        <w:rPr>
          <w:rFonts w:cstheme="minorHAnsi"/>
        </w:rPr>
        <w:t>tu</w:t>
      </w:r>
      <w:r w:rsidR="0029103F" w:rsidRPr="00F657DF">
        <w:rPr>
          <w:rFonts w:cstheme="minorHAnsi"/>
        </w:rPr>
        <w:br/>
      </w:r>
      <w:r w:rsidR="0029103F" w:rsidRPr="00F657DF">
        <w:rPr>
          <w:rFonts w:eastAsia="Calibri" w:cstheme="minorHAnsi"/>
          <w:b/>
        </w:rPr>
        <w:t>artful</w:t>
      </w:r>
      <w:r w:rsidR="0029103F" w:rsidRPr="00F657DF">
        <w:rPr>
          <w:rFonts w:eastAsia="Calibri" w:cstheme="minorHAnsi"/>
        </w:rPr>
        <w:t>, artistic, clever, ingenious, sophisticated, complicated, adj., naklu</w:t>
      </w:r>
      <w:r w:rsidR="00B52FAC">
        <w:rPr>
          <w:rFonts w:eastAsia="Calibri" w:cstheme="minorHAnsi"/>
        </w:rPr>
        <w:br/>
      </w:r>
      <w:r w:rsidR="00B52FAC" w:rsidRPr="00B52FAC">
        <w:rPr>
          <w:rFonts w:eastAsia="Calibri" w:cstheme="minorHAnsi"/>
          <w:b/>
        </w:rPr>
        <w:t>article</w:t>
      </w:r>
      <w:r w:rsidR="00B52FAC">
        <w:rPr>
          <w:rFonts w:eastAsia="Calibri" w:cstheme="minorHAnsi"/>
        </w:rPr>
        <w:t xml:space="preserve">, </w:t>
      </w:r>
      <w:r w:rsidR="00B52FAC" w:rsidRPr="00B52FAC">
        <w:rPr>
          <w:rFonts w:cstheme="minorHAnsi"/>
          <w:b/>
        </w:rPr>
        <w:t>manufactured article</w:t>
      </w:r>
      <w:r w:rsidR="00B52FAC">
        <w:rPr>
          <w:rFonts w:cstheme="minorHAnsi"/>
        </w:rPr>
        <w:t xml:space="preserve">, </w:t>
      </w:r>
      <w:r w:rsidR="00B52FAC" w:rsidRPr="00A147A9">
        <w:rPr>
          <w:rFonts w:cstheme="minorHAnsi"/>
        </w:rPr>
        <w:t>soaked malt</w:t>
      </w:r>
      <w:r w:rsidR="00B52FAC">
        <w:rPr>
          <w:rFonts w:cstheme="minorHAnsi"/>
        </w:rPr>
        <w:t>,</w:t>
      </w:r>
      <w:r w:rsidR="00B52FAC" w:rsidRPr="00C36291">
        <w:rPr>
          <w:rFonts w:cstheme="minorHAnsi"/>
        </w:rPr>
        <w:t xml:space="preserve"> soaking</w:t>
      </w:r>
      <w:r w:rsidR="00B52FAC">
        <w:rPr>
          <w:rFonts w:cstheme="minorHAnsi"/>
        </w:rPr>
        <w:t>, risittu</w:t>
      </w:r>
      <w:r w:rsidR="00114ECA" w:rsidRPr="00F657DF">
        <w:rPr>
          <w:rFonts w:eastAsia="Calibri" w:cstheme="minorHAnsi"/>
        </w:rPr>
        <w:br/>
      </w:r>
      <w:r w:rsidR="00114ECA" w:rsidRPr="00F657DF">
        <w:rPr>
          <w:rFonts w:eastAsia="Calibri" w:cstheme="minorHAnsi"/>
          <w:b/>
        </w:rPr>
        <w:t>artifact</w:t>
      </w:r>
      <w:r w:rsidR="00114ECA" w:rsidRPr="00F657DF">
        <w:rPr>
          <w:rFonts w:eastAsia="Calibri" w:cstheme="minorHAnsi"/>
        </w:rPr>
        <w:t>, execution, performance, handling, workmanship, subject matter, pouch for carrying precious metals, nēpe</w:t>
      </w:r>
      <w:r w:rsidR="00114ECA" w:rsidRPr="00F657DF">
        <w:rPr>
          <w:rFonts w:cstheme="minorHAnsi"/>
        </w:rPr>
        <w:t>š</w:t>
      </w:r>
      <w:r w:rsidR="00114ECA" w:rsidRPr="00F657DF">
        <w:rPr>
          <w:rFonts w:eastAsia="Calibri" w:cstheme="minorHAnsi"/>
        </w:rPr>
        <w:t>tu</w:t>
      </w:r>
      <w:r w:rsidR="00A0565C">
        <w:rPr>
          <w:rFonts w:eastAsia="Calibri" w:cstheme="minorHAnsi"/>
        </w:rPr>
        <w:br/>
      </w:r>
      <w:r w:rsidR="00A0565C" w:rsidRPr="00A0565C">
        <w:rPr>
          <w:rFonts w:eastAsia="Calibri" w:cstheme="minorHAnsi"/>
          <w:b/>
        </w:rPr>
        <w:t>artifact</w:t>
      </w:r>
      <w:r w:rsidR="00A0565C">
        <w:rPr>
          <w:rFonts w:eastAsia="Calibri" w:cstheme="minorHAnsi"/>
        </w:rPr>
        <w:t xml:space="preserve">, </w:t>
      </w:r>
      <w:r w:rsidR="00A0565C" w:rsidRPr="00A0565C">
        <w:rPr>
          <w:rFonts w:eastAsia="Calibri" w:cstheme="minorHAnsi"/>
        </w:rPr>
        <w:t>manufactured object</w:t>
      </w:r>
      <w:r w:rsidR="00A0565C">
        <w:rPr>
          <w:rFonts w:eastAsia="Calibri" w:cstheme="minorHAnsi"/>
        </w:rPr>
        <w:t xml:space="preserve">, </w:t>
      </w:r>
      <w:r w:rsidR="00A0565C" w:rsidRPr="00A0565C">
        <w:rPr>
          <w:rFonts w:eastAsia="Calibri" w:cstheme="minorHAnsi"/>
        </w:rPr>
        <w:t>finished product</w:t>
      </w:r>
      <w:r w:rsidR="00A0565C">
        <w:rPr>
          <w:rFonts w:eastAsia="Calibri" w:cstheme="minorHAnsi"/>
        </w:rPr>
        <w:t xml:space="preserve">, </w:t>
      </w:r>
      <w:r w:rsidR="00A0565C" w:rsidRPr="00483A05">
        <w:rPr>
          <w:rFonts w:eastAsia="Calibri" w:cstheme="minorHAnsi"/>
        </w:rPr>
        <w:t>activity</w:t>
      </w:r>
      <w:r w:rsidR="00A0565C">
        <w:rPr>
          <w:rFonts w:eastAsia="Calibri" w:cstheme="minorHAnsi"/>
        </w:rPr>
        <w:t xml:space="preserve">, </w:t>
      </w:r>
      <w:r w:rsidR="00A0565C" w:rsidRPr="00A0565C">
        <w:rPr>
          <w:rFonts w:eastAsia="Calibri" w:cstheme="minorHAnsi"/>
        </w:rPr>
        <w:t>enterprise</w:t>
      </w:r>
      <w:r w:rsidR="00A0565C">
        <w:rPr>
          <w:rFonts w:eastAsia="Calibri" w:cstheme="minorHAnsi"/>
        </w:rPr>
        <w:t xml:space="preserve">, </w:t>
      </w:r>
      <w:r w:rsidR="00A0565C" w:rsidRPr="00A0565C">
        <w:rPr>
          <w:rFonts w:eastAsia="Calibri" w:cstheme="minorHAnsi"/>
        </w:rPr>
        <w:t>task</w:t>
      </w:r>
      <w:r w:rsidR="00A0565C">
        <w:rPr>
          <w:rFonts w:eastAsia="Calibri" w:cstheme="minorHAnsi"/>
        </w:rPr>
        <w:t xml:space="preserve">, </w:t>
      </w:r>
      <w:r w:rsidR="00A0565C" w:rsidRPr="00483A05">
        <w:rPr>
          <w:rFonts w:eastAsia="Calibri" w:cstheme="minorHAnsi"/>
        </w:rPr>
        <w:t>work to be performed</w:t>
      </w:r>
      <w:r w:rsidR="00A0565C">
        <w:rPr>
          <w:rFonts w:eastAsia="Calibri" w:cstheme="minorHAnsi"/>
        </w:rPr>
        <w:t xml:space="preserve">, </w:t>
      </w:r>
      <w:r w:rsidR="00A0565C" w:rsidRPr="00483A05">
        <w:rPr>
          <w:rFonts w:eastAsia="Calibri" w:cstheme="minorHAnsi"/>
        </w:rPr>
        <w:t>envoy</w:t>
      </w:r>
      <w:r w:rsidR="00A0565C">
        <w:rPr>
          <w:rFonts w:eastAsia="Calibri" w:cstheme="minorHAnsi"/>
        </w:rPr>
        <w:t xml:space="preserve">, </w:t>
      </w:r>
      <w:r w:rsidR="00A0565C" w:rsidRPr="00A0565C">
        <w:rPr>
          <w:rFonts w:eastAsia="Calibri" w:cstheme="minorHAnsi"/>
        </w:rPr>
        <w:t>messenger</w:t>
      </w:r>
      <w:r w:rsidR="00A0565C">
        <w:rPr>
          <w:rFonts w:eastAsia="Calibri" w:cstheme="minorHAnsi"/>
        </w:rPr>
        <w:t xml:space="preserve">, </w:t>
      </w:r>
      <w:r w:rsidR="00A0565C" w:rsidRPr="00A0565C">
        <w:rPr>
          <w:rFonts w:eastAsia="Calibri" w:cstheme="minorHAnsi"/>
        </w:rPr>
        <w:t>message</w:t>
      </w:r>
      <w:r w:rsidR="00A0565C">
        <w:rPr>
          <w:rFonts w:eastAsia="Calibri" w:cstheme="minorHAnsi"/>
        </w:rPr>
        <w:t xml:space="preserve">, </w:t>
      </w:r>
      <w:r w:rsidR="00A0565C" w:rsidRPr="00A0565C">
        <w:rPr>
          <w:rFonts w:eastAsia="Calibri" w:cstheme="minorHAnsi"/>
        </w:rPr>
        <w:t>report,</w:t>
      </w:r>
      <w:r w:rsidR="00A0565C">
        <w:rPr>
          <w:rFonts w:eastAsia="Calibri" w:cstheme="minorHAnsi"/>
        </w:rPr>
        <w:t xml:space="preserve"> </w:t>
      </w:r>
      <w:r w:rsidR="00A0565C" w:rsidRPr="009B3344">
        <w:rPr>
          <w:rFonts w:eastAsia="Calibri" w:cstheme="minorHAnsi"/>
        </w:rPr>
        <w:t>commission</w:t>
      </w:r>
      <w:r w:rsidR="00A0565C">
        <w:rPr>
          <w:rFonts w:eastAsia="Calibri" w:cstheme="minorHAnsi"/>
        </w:rPr>
        <w:t xml:space="preserve">, service, technique, craft, treatment, affliction by disease, suffering, </w:t>
      </w:r>
      <w:r w:rsidR="00A0565C" w:rsidRPr="00650D3D">
        <w:rPr>
          <w:rFonts w:cstheme="minorHAnsi"/>
        </w:rPr>
        <w:t>š</w:t>
      </w:r>
      <w:r w:rsidR="00A0565C">
        <w:rPr>
          <w:rFonts w:eastAsia="Calibri" w:cstheme="minorHAnsi"/>
        </w:rPr>
        <w:t>ipru</w:t>
      </w:r>
      <w:r w:rsidR="004E44E2">
        <w:rPr>
          <w:rFonts w:eastAsia="Calibri" w:cstheme="minorHAnsi"/>
        </w:rPr>
        <w:br/>
      </w:r>
      <w:r w:rsidR="004E44E2" w:rsidRPr="004E44E2">
        <w:rPr>
          <w:rFonts w:eastAsia="Calibri" w:cstheme="minorHAnsi"/>
          <w:b/>
        </w:rPr>
        <w:t>artisan</w:t>
      </w:r>
      <w:r w:rsidR="004E44E2">
        <w:rPr>
          <w:rFonts w:eastAsia="Calibri" w:cstheme="minorHAnsi"/>
        </w:rPr>
        <w:t xml:space="preserve">, </w:t>
      </w:r>
      <w:r w:rsidR="004E44E2" w:rsidRPr="00650D3D">
        <w:rPr>
          <w:rFonts w:cstheme="minorHAnsi"/>
        </w:rPr>
        <w:t>š</w:t>
      </w:r>
      <w:r w:rsidR="004E44E2">
        <w:rPr>
          <w:rFonts w:eastAsia="Calibri" w:cstheme="minorHAnsi"/>
        </w:rPr>
        <w:t>elepp</w:t>
      </w:r>
      <w:r w:rsidR="004E44E2" w:rsidRPr="00650D3D">
        <w:rPr>
          <w:rFonts w:cstheme="minorHAnsi"/>
        </w:rPr>
        <w:t>ā</w:t>
      </w:r>
      <w:r w:rsidR="004E44E2">
        <w:rPr>
          <w:rFonts w:eastAsia="Calibri" w:cstheme="minorHAnsi"/>
        </w:rPr>
        <w:t>ju</w:t>
      </w:r>
      <w:r w:rsidR="005D4B3D">
        <w:rPr>
          <w:rFonts w:eastAsia="Calibri" w:cstheme="minorHAnsi"/>
        </w:rPr>
        <w:br/>
      </w:r>
      <w:r w:rsidR="005D4B3D" w:rsidRPr="005D4B3D">
        <w:rPr>
          <w:rFonts w:eastAsia="Calibri" w:cstheme="minorHAnsi"/>
          <w:b/>
        </w:rPr>
        <w:t>artisan</w:t>
      </w:r>
      <w:r w:rsidR="005D4B3D">
        <w:rPr>
          <w:rFonts w:eastAsia="Calibri" w:cstheme="minorHAnsi"/>
        </w:rPr>
        <w:t xml:space="preserve">, </w:t>
      </w:r>
      <w:r w:rsidR="005D4B3D" w:rsidRPr="005D4B3D">
        <w:rPr>
          <w:rFonts w:eastAsia="Calibri" w:cstheme="minorHAnsi"/>
        </w:rPr>
        <w:t>craftsman</w:t>
      </w:r>
      <w:r w:rsidR="005D4B3D">
        <w:rPr>
          <w:rFonts w:eastAsia="Calibri" w:cstheme="minorHAnsi"/>
        </w:rPr>
        <w:t xml:space="preserve">, </w:t>
      </w:r>
      <w:r w:rsidR="005D4B3D" w:rsidRPr="005D4B3D">
        <w:rPr>
          <w:rFonts w:eastAsia="Calibri" w:cstheme="minorHAnsi"/>
        </w:rPr>
        <w:t xml:space="preserve">financier, investor, </w:t>
      </w:r>
      <w:r w:rsidR="005D4B3D">
        <w:rPr>
          <w:rFonts w:eastAsia="Calibri" w:cstheme="minorHAnsi"/>
        </w:rPr>
        <w:t>expert, scholar, umm</w:t>
      </w:r>
      <w:r w:rsidR="005D4B3D" w:rsidRPr="00650D3D">
        <w:rPr>
          <w:rFonts w:cstheme="minorHAnsi"/>
        </w:rPr>
        <w:t>ā</w:t>
      </w:r>
      <w:r w:rsidR="005D4B3D">
        <w:rPr>
          <w:rFonts w:eastAsia="Calibri" w:cstheme="minorHAnsi"/>
        </w:rPr>
        <w:t>nu</w:t>
      </w:r>
      <w:r w:rsidR="0065076E" w:rsidRPr="00F657DF">
        <w:rPr>
          <w:rFonts w:cstheme="minorHAnsi"/>
        </w:rPr>
        <w:br/>
      </w:r>
      <w:r w:rsidR="0065076E" w:rsidRPr="00F657DF">
        <w:rPr>
          <w:rFonts w:eastAsia="Calibri" w:cstheme="minorHAnsi"/>
          <w:b/>
        </w:rPr>
        <w:t>artistic</w:t>
      </w:r>
      <w:r w:rsidR="0029103F" w:rsidRPr="00F657DF">
        <w:rPr>
          <w:rFonts w:eastAsia="Calibri" w:cstheme="minorHAnsi"/>
        </w:rPr>
        <w:t xml:space="preserve">, </w:t>
      </w:r>
      <w:r w:rsidR="0065076E" w:rsidRPr="00F657DF">
        <w:rPr>
          <w:rFonts w:eastAsia="Calibri" w:cstheme="minorHAnsi"/>
        </w:rPr>
        <w:t>clever, ingenious, artful, sophisticated, complicated, adj., naklu</w:t>
      </w:r>
      <w:r w:rsidR="00E96666" w:rsidRPr="00F657DF">
        <w:rPr>
          <w:rFonts w:cstheme="minorHAnsi"/>
        </w:rPr>
        <w:br/>
      </w:r>
      <w:r w:rsidR="00E96666" w:rsidRPr="00F657DF">
        <w:rPr>
          <w:rFonts w:cstheme="minorHAnsi"/>
          <w:b/>
        </w:rPr>
        <w:t>artistic</w:t>
      </w:r>
      <w:r w:rsidR="00E96666" w:rsidRPr="00F657DF">
        <w:rPr>
          <w:rFonts w:cstheme="minorHAnsi"/>
        </w:rPr>
        <w:t xml:space="preserve">, </w:t>
      </w:r>
      <w:r w:rsidR="00E96666" w:rsidRPr="00F657DF">
        <w:rPr>
          <w:rFonts w:eastAsia="Calibri" w:cstheme="minorHAnsi"/>
          <w:b/>
        </w:rPr>
        <w:t>to execute</w:t>
      </w:r>
      <w:r w:rsidR="00E96666" w:rsidRPr="00F657DF">
        <w:rPr>
          <w:rFonts w:eastAsia="Calibri" w:cstheme="minorHAnsi"/>
        </w:rPr>
        <w:t xml:space="preserve"> </w:t>
      </w:r>
      <w:r w:rsidR="00E96666" w:rsidRPr="00F657DF">
        <w:rPr>
          <w:rFonts w:eastAsia="Calibri" w:cstheme="minorHAnsi"/>
          <w:b/>
        </w:rPr>
        <w:t>in an</w:t>
      </w:r>
      <w:r w:rsidR="00E96666" w:rsidRPr="00F657DF">
        <w:rPr>
          <w:rFonts w:eastAsia="Calibri" w:cstheme="minorHAnsi"/>
        </w:rPr>
        <w:t xml:space="preserve"> </w:t>
      </w:r>
      <w:r w:rsidR="00E96666" w:rsidRPr="00F657DF">
        <w:rPr>
          <w:rFonts w:eastAsia="Calibri" w:cstheme="minorHAnsi"/>
          <w:b/>
        </w:rPr>
        <w:t>artistic</w:t>
      </w:r>
      <w:r w:rsidR="00E96666" w:rsidRPr="00F657DF">
        <w:rPr>
          <w:rFonts w:eastAsia="Calibri" w:cstheme="minorHAnsi"/>
        </w:rPr>
        <w:t>,</w:t>
      </w:r>
      <w:r w:rsidR="00E96666" w:rsidRPr="00F657DF">
        <w:rPr>
          <w:rFonts w:eastAsia="Calibri" w:cstheme="minorHAnsi"/>
          <w:b/>
        </w:rPr>
        <w:t xml:space="preserve"> </w:t>
      </w:r>
      <w:r w:rsidR="00E96666" w:rsidRPr="00F657DF">
        <w:rPr>
          <w:rFonts w:eastAsia="Calibri" w:cstheme="minorHAnsi"/>
        </w:rPr>
        <w:t>ingenious, refined, sophisticated way, to have something done ingeniously, to cheat, to deceive, to play a trick, play tricks, to act cleverly, nak</w:t>
      </w:r>
      <w:r w:rsidR="00E96666" w:rsidRPr="00F657DF">
        <w:rPr>
          <w:rFonts w:cstheme="minorHAnsi"/>
        </w:rPr>
        <w:t>ā</w:t>
      </w:r>
      <w:r w:rsidR="00E96666" w:rsidRPr="00F657DF">
        <w:rPr>
          <w:rFonts w:eastAsia="Calibri" w:cstheme="minorHAnsi"/>
        </w:rPr>
        <w:t>lu</w:t>
      </w:r>
      <w:r w:rsidR="0065076E" w:rsidRPr="00F657DF">
        <w:rPr>
          <w:rFonts w:eastAsia="Calibri" w:cstheme="minorHAnsi"/>
        </w:rPr>
        <w:br/>
      </w:r>
      <w:r w:rsidR="0065076E" w:rsidRPr="00F657DF">
        <w:rPr>
          <w:rFonts w:eastAsia="Calibri" w:cstheme="minorHAnsi"/>
          <w:b/>
        </w:rPr>
        <w:t>artistically</w:t>
      </w:r>
      <w:r w:rsidR="0065076E" w:rsidRPr="00F657DF">
        <w:rPr>
          <w:rFonts w:eastAsia="Calibri" w:cstheme="minorHAnsi"/>
        </w:rPr>
        <w:t>, skillfully, adv., nakli</w:t>
      </w:r>
      <w:r w:rsidR="0065076E" w:rsidRPr="00F657DF">
        <w:rPr>
          <w:rFonts w:cstheme="minorHAnsi"/>
        </w:rPr>
        <w:t>š</w:t>
      </w:r>
      <w:r w:rsidR="001C5786" w:rsidRPr="00F657DF">
        <w:rPr>
          <w:rFonts w:cstheme="minorHAnsi"/>
        </w:rPr>
        <w:br/>
      </w:r>
      <w:r w:rsidR="001C5786" w:rsidRPr="00F657DF">
        <w:rPr>
          <w:rFonts w:cstheme="minorHAnsi"/>
          <w:b/>
        </w:rPr>
        <w:t>as</w:t>
      </w:r>
      <w:r w:rsidR="001C5786" w:rsidRPr="00F657DF">
        <w:rPr>
          <w:rFonts w:cstheme="minorHAnsi"/>
        </w:rPr>
        <w:t>, according to, as soon as, when, in the manner of, that, whether, because, on account of, if, in case, so that, conj. K</w:t>
      </w:r>
      <w:r w:rsidR="001C5786" w:rsidRPr="00F657DF">
        <w:rPr>
          <w:rFonts w:eastAsia="Calibri" w:cstheme="minorHAnsi"/>
        </w:rPr>
        <w:t>ī</w:t>
      </w:r>
      <w:r w:rsidR="001C5786" w:rsidRPr="00F657DF">
        <w:rPr>
          <w:rFonts w:cstheme="minorHAnsi"/>
        </w:rPr>
        <w:t>ma</w:t>
      </w:r>
      <w:r w:rsidR="001C5786" w:rsidRPr="00F657DF">
        <w:rPr>
          <w:rFonts w:cstheme="minorHAnsi"/>
        </w:rPr>
        <w:br/>
      </w:r>
      <w:r w:rsidR="001C5786" w:rsidRPr="00F657DF">
        <w:rPr>
          <w:rFonts w:eastAsia="Calibri" w:cstheme="minorHAnsi"/>
          <w:b/>
        </w:rPr>
        <w:t>as</w:t>
      </w:r>
      <w:r w:rsidR="001C5786" w:rsidRPr="00F657DF">
        <w:rPr>
          <w:rFonts w:eastAsia="Calibri" w:cstheme="minorHAnsi"/>
        </w:rPr>
        <w:t xml:space="preserve">, according to, instead of, in lieu of, in the manner of, like, corresponding to, prep., </w:t>
      </w:r>
      <w:r w:rsidR="001C5786" w:rsidRPr="00F657DF">
        <w:rPr>
          <w:rFonts w:cstheme="minorHAnsi"/>
        </w:rPr>
        <w:t>k</w:t>
      </w:r>
      <w:r w:rsidR="001C5786" w:rsidRPr="00F657DF">
        <w:rPr>
          <w:rFonts w:eastAsia="Calibri" w:cstheme="minorHAnsi"/>
        </w:rPr>
        <w:t>ī</w:t>
      </w:r>
      <w:r w:rsidR="001C5786" w:rsidRPr="00F657DF">
        <w:rPr>
          <w:rFonts w:cstheme="minorHAnsi"/>
        </w:rPr>
        <w:t>ma</w:t>
      </w:r>
      <w:r w:rsidR="003651AF" w:rsidRPr="00F657DF">
        <w:rPr>
          <w:rFonts w:eastAsia="Calibri" w:cstheme="minorHAnsi"/>
        </w:rPr>
        <w:br/>
      </w:r>
      <w:r w:rsidR="003651AF" w:rsidRPr="00C43FE9">
        <w:rPr>
          <w:rFonts w:ascii="Times New Roman" w:eastAsia="Calibri" w:hAnsi="Times New Roman" w:cs="Times New Roman"/>
          <w:b/>
          <w:sz w:val="20"/>
          <w:szCs w:val="20"/>
        </w:rPr>
        <w:t>as far as</w:t>
      </w:r>
      <w:r w:rsidR="003651AF" w:rsidRPr="00C43FE9">
        <w:rPr>
          <w:rFonts w:ascii="Times New Roman" w:eastAsia="Calibri" w:hAnsi="Times New Roman" w:cs="Times New Roman"/>
          <w:sz w:val="20"/>
          <w:szCs w:val="20"/>
        </w:rPr>
        <w:t>, up ti</w:t>
      </w:r>
      <w:r w:rsidR="00C43FE9" w:rsidRPr="00C43FE9">
        <w:rPr>
          <w:rFonts w:ascii="Times New Roman" w:eastAsia="Calibri" w:hAnsi="Times New Roman" w:cs="Times New Roman"/>
          <w:sz w:val="20"/>
          <w:szCs w:val="20"/>
        </w:rPr>
        <w:t>l</w:t>
      </w:r>
      <w:r w:rsidR="003651AF" w:rsidRPr="00C43FE9">
        <w:rPr>
          <w:rFonts w:ascii="Times New Roman" w:eastAsia="Calibri" w:hAnsi="Times New Roman" w:cs="Times New Roman"/>
          <w:sz w:val="20"/>
          <w:szCs w:val="20"/>
        </w:rPr>
        <w:t>l, up to, adi, gadu, qadu, ḫadu, ad</w:t>
      </w:r>
      <w:r w:rsidR="001C5786" w:rsidRPr="00F657DF">
        <w:rPr>
          <w:rFonts w:eastAsia="Calibri" w:cstheme="minorHAnsi"/>
        </w:rPr>
        <w:br/>
      </w:r>
      <w:r w:rsidR="001C5786" w:rsidRPr="00F657DF">
        <w:rPr>
          <w:rFonts w:eastAsia="Calibri" w:cstheme="minorHAnsi"/>
          <w:b/>
        </w:rPr>
        <w:t>as follows</w:t>
      </w:r>
      <w:r w:rsidR="001C5786" w:rsidRPr="00F657DF">
        <w:rPr>
          <w:rFonts w:eastAsia="Calibri" w:cstheme="minorHAnsi"/>
        </w:rPr>
        <w:t>, in this manner, on account of this, for such reason, adv., kīnanna</w:t>
      </w:r>
      <w:r w:rsidR="00B57792">
        <w:rPr>
          <w:rFonts w:eastAsia="Calibri" w:cstheme="minorHAnsi"/>
        </w:rPr>
        <w:br/>
      </w:r>
      <w:r w:rsidR="00B57792" w:rsidRPr="00B57792">
        <w:rPr>
          <w:rFonts w:eastAsia="Calibri" w:cstheme="minorHAnsi"/>
          <w:b/>
        </w:rPr>
        <w:t>as if</w:t>
      </w:r>
      <w:r w:rsidR="00B57792">
        <w:rPr>
          <w:rFonts w:eastAsia="Calibri" w:cstheme="minorHAnsi"/>
        </w:rPr>
        <w:t>, in faith, perhaps, tu</w:t>
      </w:r>
      <w:r w:rsidR="00B57792" w:rsidRPr="00650D3D">
        <w:rPr>
          <w:rFonts w:cstheme="minorHAnsi"/>
        </w:rPr>
        <w:t>š</w:t>
      </w:r>
      <w:r w:rsidR="00B57792">
        <w:rPr>
          <w:rFonts w:eastAsia="Calibri" w:cstheme="minorHAnsi"/>
        </w:rPr>
        <w:t>a</w:t>
      </w:r>
      <w:r w:rsidR="003651AF" w:rsidRPr="00F657DF">
        <w:rPr>
          <w:rFonts w:eastAsia="Calibri" w:cstheme="minorHAnsi"/>
        </w:rPr>
        <w:br/>
      </w:r>
      <w:r w:rsidR="001C5786" w:rsidRPr="00F657DF">
        <w:rPr>
          <w:rFonts w:cstheme="minorHAnsi"/>
          <w:b/>
        </w:rPr>
        <w:t>as is</w:t>
      </w:r>
      <w:r w:rsidR="001C5786" w:rsidRPr="00F657DF">
        <w:rPr>
          <w:rFonts w:cstheme="minorHAnsi"/>
        </w:rPr>
        <w:t>,</w:t>
      </w:r>
      <w:r w:rsidR="001C5786" w:rsidRPr="00F657DF">
        <w:rPr>
          <w:rFonts w:cstheme="minorHAnsi"/>
          <w:b/>
        </w:rPr>
        <w:t xml:space="preserve"> </w:t>
      </w:r>
      <w:r w:rsidR="001C5786" w:rsidRPr="00F657DF">
        <w:rPr>
          <w:rFonts w:cstheme="minorHAnsi"/>
        </w:rPr>
        <w:t xml:space="preserve">complete, few, little, small, too small, </w:t>
      </w:r>
      <w:r w:rsidR="001C5786" w:rsidRPr="00F657DF">
        <w:rPr>
          <w:rFonts w:eastAsia="Calibri" w:cstheme="minorHAnsi"/>
        </w:rPr>
        <w:t>ī</w:t>
      </w:r>
      <w:r w:rsidR="001C5786" w:rsidRPr="00F657DF">
        <w:rPr>
          <w:rFonts w:cstheme="minorHAnsi"/>
        </w:rPr>
        <w:t>ṣu</w:t>
      </w:r>
      <w:r w:rsidR="00BA030D" w:rsidRPr="00F657DF">
        <w:rPr>
          <w:rFonts w:cstheme="minorHAnsi"/>
        </w:rPr>
        <w:br/>
      </w:r>
      <w:r w:rsidR="00BA030D" w:rsidRPr="00F657DF">
        <w:rPr>
          <w:rFonts w:cstheme="minorHAnsi"/>
          <w:b/>
        </w:rPr>
        <w:t>as much as</w:t>
      </w:r>
      <w:r w:rsidR="00BA030D" w:rsidRPr="00F657DF">
        <w:rPr>
          <w:rFonts w:cstheme="minorHAnsi"/>
        </w:rPr>
        <w:t>, according to, conj., maṣi, in k</w:t>
      </w:r>
      <w:r w:rsidR="00BA030D" w:rsidRPr="00F657DF">
        <w:rPr>
          <w:rFonts w:eastAsia="Calibri" w:cstheme="minorHAnsi"/>
        </w:rPr>
        <w:t>ī</w:t>
      </w:r>
      <w:r w:rsidR="00BA030D" w:rsidRPr="00F657DF">
        <w:rPr>
          <w:rFonts w:cstheme="minorHAnsi"/>
        </w:rPr>
        <w:t xml:space="preserve"> maṣi, issu  maṣi</w:t>
      </w:r>
      <w:r w:rsidR="003651AF" w:rsidRPr="00F657DF">
        <w:rPr>
          <w:rFonts w:eastAsia="Calibri" w:cstheme="minorHAnsi"/>
        </w:rPr>
        <w:br/>
      </w:r>
      <w:r w:rsidR="003651AF" w:rsidRPr="00F657DF">
        <w:rPr>
          <w:rFonts w:eastAsia="Calibri" w:cstheme="minorHAnsi"/>
          <w:b/>
        </w:rPr>
        <w:t>as much as</w:t>
      </w:r>
      <w:r w:rsidR="003651AF" w:rsidRPr="00F657DF">
        <w:rPr>
          <w:rFonts w:eastAsia="Calibri" w:cstheme="minorHAnsi"/>
        </w:rPr>
        <w:t>, whatever, ammar</w:t>
      </w:r>
      <w:r w:rsidR="00CB5E77" w:rsidRPr="00F657DF">
        <w:rPr>
          <w:rFonts w:eastAsia="Calibri" w:cstheme="minorHAnsi"/>
        </w:rPr>
        <w:br/>
      </w:r>
      <w:r w:rsidR="00CB5E77" w:rsidRPr="00F657DF">
        <w:rPr>
          <w:rFonts w:cstheme="minorHAnsi"/>
          <w:b/>
        </w:rPr>
        <w:t>as one group</w:t>
      </w:r>
      <w:r w:rsidR="00CB5E77" w:rsidRPr="00F657DF">
        <w:rPr>
          <w:rFonts w:cstheme="minorHAnsi"/>
        </w:rPr>
        <w:t>, in every respect, in one act, jointly, instantly, together, at the same time, all together, išt</w:t>
      </w:r>
      <w:r w:rsidR="00CB5E77" w:rsidRPr="00F657DF">
        <w:rPr>
          <w:rFonts w:eastAsia="Calibri" w:cstheme="minorHAnsi"/>
        </w:rPr>
        <w:t>ē</w:t>
      </w:r>
      <w:r w:rsidR="00CB5E77" w:rsidRPr="00F657DF">
        <w:rPr>
          <w:rFonts w:cstheme="minorHAnsi"/>
        </w:rPr>
        <w:t>niš</w:t>
      </w:r>
      <w:r w:rsidR="00CB5E77" w:rsidRPr="00F657DF">
        <w:rPr>
          <w:rFonts w:cstheme="minorHAnsi"/>
        </w:rPr>
        <w:br/>
      </w:r>
      <w:r w:rsidR="00CB5E77" w:rsidRPr="00F657DF">
        <w:rPr>
          <w:rFonts w:cstheme="minorHAnsi"/>
          <w:b/>
        </w:rPr>
        <w:t>as soon as</w:t>
      </w:r>
      <w:r w:rsidR="00CB5E77" w:rsidRPr="00F657DF">
        <w:rPr>
          <w:rFonts w:cstheme="minorHAnsi"/>
        </w:rPr>
        <w:t>, akkā’I, anāma, ašša</w:t>
      </w:r>
      <w:r w:rsidR="00C84FFE">
        <w:rPr>
          <w:rFonts w:cstheme="minorHAnsi"/>
        </w:rPr>
        <w:br/>
      </w:r>
      <w:r w:rsidR="00C84FFE" w:rsidRPr="00C84FFE">
        <w:rPr>
          <w:rFonts w:ascii="Times New Roman" w:hAnsi="Times New Roman" w:cs="Times New Roman"/>
          <w:b/>
          <w:sz w:val="20"/>
          <w:szCs w:val="20"/>
        </w:rPr>
        <w:t>as soon as,</w:t>
      </w:r>
      <w:r w:rsidR="00C84FFE" w:rsidRPr="00C84FFE">
        <w:rPr>
          <w:rFonts w:ascii="Times New Roman" w:hAnsi="Times New Roman" w:cs="Times New Roman"/>
          <w:sz w:val="20"/>
          <w:szCs w:val="20"/>
        </w:rPr>
        <w:t xml:space="preserve"> apart from, other than, conj., ullānu</w:t>
      </w:r>
      <w:r w:rsidR="00CB5E77" w:rsidRPr="00F657DF">
        <w:rPr>
          <w:rFonts w:cstheme="minorHAnsi"/>
        </w:rPr>
        <w:br/>
      </w:r>
      <w:r w:rsidR="00027CBE">
        <w:rPr>
          <w:rFonts w:cstheme="minorHAnsi"/>
          <w:b/>
        </w:rPr>
        <w:t>as soon as</w:t>
      </w:r>
      <w:r w:rsidR="00027CBE">
        <w:rPr>
          <w:rFonts w:cstheme="minorHAnsi"/>
        </w:rPr>
        <w:t>, when, conj., undu</w:t>
      </w:r>
      <w:r w:rsidR="00027CBE">
        <w:rPr>
          <w:rFonts w:cstheme="minorHAnsi"/>
          <w:b/>
        </w:rPr>
        <w:br/>
      </w:r>
      <w:r w:rsidR="00CB5E77" w:rsidRPr="00F657DF">
        <w:rPr>
          <w:rFonts w:cstheme="minorHAnsi"/>
          <w:b/>
        </w:rPr>
        <w:t>as soon as</w:t>
      </w:r>
      <w:r w:rsidR="00CB5E77" w:rsidRPr="00F657DF">
        <w:rPr>
          <w:rFonts w:cstheme="minorHAnsi"/>
        </w:rPr>
        <w:t>, when, according to, in the manner of, as, that, whether, because, on account of, if, in case, so that, k</w:t>
      </w:r>
      <w:r w:rsidR="00CB5E77" w:rsidRPr="00F657DF">
        <w:rPr>
          <w:rFonts w:eastAsia="Calibri" w:cstheme="minorHAnsi"/>
        </w:rPr>
        <w:t>ī</w:t>
      </w:r>
      <w:r w:rsidR="00CB5E77" w:rsidRPr="00F657DF">
        <w:rPr>
          <w:rFonts w:cstheme="minorHAnsi"/>
        </w:rPr>
        <w:t>ma</w:t>
      </w:r>
      <w:r w:rsidR="00ED6E05" w:rsidRPr="00F657DF">
        <w:rPr>
          <w:rFonts w:cstheme="minorHAnsi"/>
        </w:rPr>
        <w:br/>
      </w:r>
      <w:r w:rsidR="00ED6E05" w:rsidRPr="00F657DF">
        <w:rPr>
          <w:rFonts w:cstheme="minorHAnsi"/>
          <w:b/>
        </w:rPr>
        <w:lastRenderedPageBreak/>
        <w:t>as soon as</w:t>
      </w:r>
      <w:r w:rsidR="00ED6E05" w:rsidRPr="00F657DF">
        <w:rPr>
          <w:rFonts w:cstheme="minorHAnsi"/>
        </w:rPr>
        <w:t>, when, whenever, mati</w:t>
      </w:r>
      <w:r w:rsidR="003D56A0" w:rsidRPr="00F657DF">
        <w:rPr>
          <w:rFonts w:cstheme="minorHAnsi"/>
        </w:rPr>
        <w:t>, conj., matim</w:t>
      </w:r>
      <w:r w:rsidR="003D56A0" w:rsidRPr="00F657DF">
        <w:rPr>
          <w:rFonts w:eastAsia="Calibri" w:cstheme="minorHAnsi"/>
        </w:rPr>
        <w:t>ê</w:t>
      </w:r>
      <w:r w:rsidR="00C3004B">
        <w:rPr>
          <w:rFonts w:eastAsia="Calibri" w:cstheme="minorHAnsi"/>
        </w:rPr>
        <w:br/>
      </w:r>
      <w:r w:rsidR="00C3004B" w:rsidRPr="00C3004B">
        <w:rPr>
          <w:rFonts w:eastAsia="Calibri" w:cstheme="minorHAnsi"/>
          <w:b/>
        </w:rPr>
        <w:t>as to</w:t>
      </w:r>
      <w:r w:rsidR="00C3004B">
        <w:rPr>
          <w:rFonts w:eastAsia="Calibri" w:cstheme="minorHAnsi"/>
        </w:rPr>
        <w:t xml:space="preserve">, concerning, on account of, prep., </w:t>
      </w:r>
      <w:r w:rsidR="00C3004B" w:rsidRPr="00650D3D">
        <w:rPr>
          <w:rFonts w:cstheme="minorHAnsi"/>
        </w:rPr>
        <w:t>š</w:t>
      </w:r>
      <w:r w:rsidR="00C3004B">
        <w:rPr>
          <w:rFonts w:eastAsia="Calibri" w:cstheme="minorHAnsi"/>
        </w:rPr>
        <w:t>u</w:t>
      </w:r>
      <w:r w:rsidR="00C3004B" w:rsidRPr="00650D3D">
        <w:rPr>
          <w:rFonts w:eastAsia="Calibri" w:cstheme="minorHAnsi"/>
        </w:rPr>
        <w:t>ḫ</w:t>
      </w:r>
      <w:r w:rsidR="00CB5E77" w:rsidRPr="00F657DF">
        <w:rPr>
          <w:rFonts w:cstheme="minorHAnsi"/>
        </w:rPr>
        <w:br/>
      </w:r>
      <w:r w:rsidR="00CB5E77" w:rsidRPr="00F657DF">
        <w:rPr>
          <w:rFonts w:cstheme="minorHAnsi"/>
          <w:b/>
        </w:rPr>
        <w:t>as well</w:t>
      </w:r>
      <w:r w:rsidR="00CB5E77" w:rsidRPr="00F657DF">
        <w:rPr>
          <w:rFonts w:cstheme="minorHAnsi"/>
        </w:rPr>
        <w:t>, besides, in addition, moreover, furthermore, indeed, app</w:t>
      </w:r>
      <w:r w:rsidR="00CB5E77" w:rsidRPr="00F657DF">
        <w:rPr>
          <w:rFonts w:eastAsia="Calibri" w:cstheme="minorHAnsi"/>
        </w:rPr>
        <w:t>ū</w:t>
      </w:r>
      <w:r w:rsidR="00CB5E77" w:rsidRPr="00F657DF">
        <w:rPr>
          <w:rFonts w:cstheme="minorHAnsi"/>
        </w:rPr>
        <w:t>na</w:t>
      </w:r>
      <w:r w:rsidR="00CB5E77" w:rsidRPr="00F657DF">
        <w:rPr>
          <w:rFonts w:cstheme="minorHAnsi"/>
        </w:rPr>
        <w:br/>
      </w:r>
      <w:r w:rsidR="00CB5E77" w:rsidRPr="00F657DF">
        <w:rPr>
          <w:rFonts w:cstheme="minorHAnsi"/>
          <w:b/>
        </w:rPr>
        <w:t>ascend</w:t>
      </w:r>
      <w:r w:rsidR="00CB5E77" w:rsidRPr="00F657DF">
        <w:rPr>
          <w:rFonts w:cstheme="minorHAnsi"/>
        </w:rPr>
        <w:t>, to go up, go to higher ground, travel uphill, el</w:t>
      </w:r>
      <w:r w:rsidR="00CB5E77" w:rsidRPr="00F657DF">
        <w:rPr>
          <w:rFonts w:eastAsia="Calibri" w:cstheme="minorHAnsi"/>
        </w:rPr>
        <w:t>û</w:t>
      </w:r>
      <w:r w:rsidR="004D7A26">
        <w:rPr>
          <w:rFonts w:eastAsia="Calibri" w:cstheme="minorHAnsi"/>
        </w:rPr>
        <w:br/>
      </w:r>
      <w:r w:rsidR="004D7A26" w:rsidRPr="004D7A26">
        <w:rPr>
          <w:rFonts w:cstheme="minorHAnsi"/>
          <w:b/>
        </w:rPr>
        <w:t>ascend</w:t>
      </w:r>
      <w:r w:rsidR="004D7A26">
        <w:rPr>
          <w:rFonts w:cstheme="minorHAnsi"/>
        </w:rPr>
        <w:t xml:space="preserve">, </w:t>
      </w:r>
      <w:r w:rsidR="004D7A26" w:rsidRPr="004D7A26">
        <w:rPr>
          <w:rFonts w:cstheme="minorHAnsi"/>
          <w:b/>
        </w:rPr>
        <w:t>to ascend</w:t>
      </w:r>
      <w:r w:rsidR="004D7A26">
        <w:rPr>
          <w:rFonts w:cstheme="minorHAnsi"/>
        </w:rPr>
        <w:t>,</w:t>
      </w:r>
      <w:r w:rsidR="004D7A26" w:rsidRPr="003B70AD">
        <w:rPr>
          <w:rFonts w:cstheme="minorHAnsi"/>
        </w:rPr>
        <w:t xml:space="preserve"> </w:t>
      </w:r>
      <w:r w:rsidR="004D7A26" w:rsidRPr="004D7A26">
        <w:rPr>
          <w:rFonts w:cstheme="minorHAnsi"/>
        </w:rPr>
        <w:t>promote in rank</w:t>
      </w:r>
      <w:r w:rsidR="004D7A26">
        <w:rPr>
          <w:rFonts w:cstheme="minorHAnsi"/>
        </w:rPr>
        <w:t xml:space="preserve">, </w:t>
      </w:r>
      <w:r w:rsidR="004D7A26" w:rsidRPr="00EE1865">
        <w:rPr>
          <w:rFonts w:cstheme="minorHAnsi"/>
        </w:rPr>
        <w:t>to rise in value</w:t>
      </w:r>
      <w:r w:rsidR="004D7A26">
        <w:rPr>
          <w:rFonts w:cstheme="minorHAnsi"/>
        </w:rPr>
        <w:t xml:space="preserve">, </w:t>
      </w:r>
      <w:r w:rsidR="004D7A26" w:rsidRPr="00EE1865">
        <w:rPr>
          <w:rFonts w:cstheme="minorHAnsi"/>
        </w:rPr>
        <w:t>to increase in volume</w:t>
      </w:r>
      <w:r w:rsidR="004D7A26">
        <w:rPr>
          <w:rFonts w:cstheme="minorHAnsi"/>
        </w:rPr>
        <w:t xml:space="preserve">, </w:t>
      </w:r>
      <w:r w:rsidR="004D7A26" w:rsidRPr="00872582">
        <w:rPr>
          <w:rFonts w:cstheme="minorHAnsi"/>
        </w:rPr>
        <w:t>to rise</w:t>
      </w:r>
      <w:r w:rsidR="004D7A26">
        <w:rPr>
          <w:rFonts w:cstheme="minorHAnsi"/>
        </w:rPr>
        <w:t>,</w:t>
      </w:r>
      <w:r w:rsidR="004D7A26" w:rsidRPr="003B70AD">
        <w:rPr>
          <w:rFonts w:cstheme="minorHAnsi"/>
        </w:rPr>
        <w:t xml:space="preserve"> </w:t>
      </w:r>
      <w:r w:rsidR="004D7A26">
        <w:rPr>
          <w:rFonts w:cstheme="minorHAnsi"/>
        </w:rPr>
        <w:t>to rise in rank or position,</w:t>
      </w:r>
      <w:r w:rsidR="004D7A26" w:rsidRPr="003B70AD">
        <w:rPr>
          <w:rFonts w:cstheme="minorHAnsi"/>
        </w:rPr>
        <w:t xml:space="preserve"> </w:t>
      </w:r>
      <w:r w:rsidR="004D7A26" w:rsidRPr="009F11AC">
        <w:rPr>
          <w:rFonts w:cstheme="minorHAnsi"/>
        </w:rPr>
        <w:t>to be raised</w:t>
      </w:r>
      <w:r w:rsidR="004D7A26">
        <w:rPr>
          <w:rFonts w:cstheme="minorHAnsi"/>
        </w:rPr>
        <w:t xml:space="preserve">, </w:t>
      </w:r>
      <w:r w:rsidR="004D7A26" w:rsidRPr="007C5B65">
        <w:rPr>
          <w:rFonts w:cstheme="minorHAnsi"/>
        </w:rPr>
        <w:t>raise</w:t>
      </w:r>
      <w:r w:rsidR="004D7A26">
        <w:rPr>
          <w:rFonts w:cstheme="minorHAnsi"/>
        </w:rPr>
        <w:t>, to</w:t>
      </w:r>
      <w:r w:rsidR="004D7A26" w:rsidRPr="007C5B65">
        <w:rPr>
          <w:rFonts w:cstheme="minorHAnsi"/>
        </w:rPr>
        <w:t xml:space="preserve"> </w:t>
      </w:r>
      <w:r w:rsidR="004D7A26">
        <w:rPr>
          <w:rFonts w:cstheme="minorHAnsi"/>
        </w:rPr>
        <w:t xml:space="preserve">raise, to raise to a higher level, to raise prices, </w:t>
      </w:r>
      <w:r w:rsidR="004D7A26" w:rsidRPr="007C5B65">
        <w:rPr>
          <w:rFonts w:cstheme="minorHAnsi"/>
        </w:rPr>
        <w:t>to grow high</w:t>
      </w:r>
      <w:r w:rsidR="004D7A26">
        <w:rPr>
          <w:rFonts w:cstheme="minorHAnsi"/>
        </w:rPr>
        <w:t xml:space="preserve">, to move upward, upstream, to lift, to take upstream, to elevate, to extol, to praise, to pay attention, to support, to help, to build, make higher, to exalt, to applaud, </w:t>
      </w:r>
      <w:r w:rsidR="004D7A26" w:rsidRPr="00650D3D">
        <w:rPr>
          <w:rFonts w:cstheme="minorHAnsi"/>
        </w:rPr>
        <w:t>š</w:t>
      </w:r>
      <w:r w:rsidR="004D7A26">
        <w:rPr>
          <w:rFonts w:cstheme="minorHAnsi"/>
        </w:rPr>
        <w:t>aq</w:t>
      </w:r>
      <w:r w:rsidR="004D7A26" w:rsidRPr="00650D3D">
        <w:rPr>
          <w:rFonts w:eastAsia="Calibri" w:cstheme="minorHAnsi"/>
        </w:rPr>
        <w:t>û</w:t>
      </w:r>
      <w:r w:rsidR="00746D93" w:rsidRPr="00F657DF">
        <w:rPr>
          <w:rFonts w:eastAsia="Calibri" w:cstheme="minorHAnsi"/>
        </w:rPr>
        <w:br/>
      </w:r>
      <w:r w:rsidR="00746D93" w:rsidRPr="00F657DF">
        <w:rPr>
          <w:rFonts w:eastAsia="Calibri" w:cstheme="minorHAnsi"/>
          <w:b/>
        </w:rPr>
        <w:t>ascent</w:t>
      </w:r>
      <w:r w:rsidR="00746D93" w:rsidRPr="00F657DF">
        <w:rPr>
          <w:rFonts w:eastAsia="Calibri" w:cstheme="minorHAnsi"/>
        </w:rPr>
        <w:t>, high ground, hill, height, mūlû</w:t>
      </w:r>
      <w:r w:rsidR="00B76F40" w:rsidRPr="00F657DF">
        <w:rPr>
          <w:rFonts w:eastAsia="Calibri" w:cstheme="minorHAnsi"/>
        </w:rPr>
        <w:br/>
      </w:r>
      <w:r w:rsidR="00B76F40" w:rsidRPr="00F657DF">
        <w:rPr>
          <w:rFonts w:eastAsia="Calibri" w:cstheme="minorHAnsi"/>
          <w:b/>
        </w:rPr>
        <w:t>ascent</w:t>
      </w:r>
      <w:r w:rsidR="00B76F40" w:rsidRPr="00F657DF">
        <w:rPr>
          <w:rFonts w:eastAsia="Calibri" w:cstheme="minorHAnsi"/>
        </w:rPr>
        <w:t>, rungs or steps  of a stairway or ladder, elevation, high part (of a building or part thereof, of a person, an object), high ground, height, mēlû</w:t>
      </w:r>
      <w:r w:rsidR="00CB5E77" w:rsidRPr="00F657DF">
        <w:rPr>
          <w:rFonts w:cstheme="minorHAnsi"/>
        </w:rPr>
        <w:br/>
      </w:r>
      <w:r w:rsidR="00CB5E77" w:rsidRPr="00B153CE">
        <w:rPr>
          <w:rFonts w:ascii="Times New Roman" w:hAnsi="Times New Roman" w:cs="Times New Roman"/>
          <w:b/>
          <w:sz w:val="20"/>
          <w:szCs w:val="20"/>
        </w:rPr>
        <w:t>ashes</w:t>
      </w:r>
      <w:r w:rsidR="00CB5E77" w:rsidRPr="00B153CE">
        <w:rPr>
          <w:rFonts w:ascii="Times New Roman" w:hAnsi="Times New Roman" w:cs="Times New Roman"/>
          <w:sz w:val="20"/>
          <w:szCs w:val="20"/>
        </w:rPr>
        <w:t>, ditallu</w:t>
      </w:r>
      <w:r w:rsidR="00E14701">
        <w:rPr>
          <w:rFonts w:ascii="Times New Roman" w:hAnsi="Times New Roman" w:cs="Times New Roman"/>
          <w:sz w:val="20"/>
          <w:szCs w:val="20"/>
        </w:rPr>
        <w:br/>
      </w:r>
      <w:r w:rsidR="00E14701" w:rsidRPr="00E14701">
        <w:rPr>
          <w:rFonts w:ascii="Times New Roman" w:eastAsia="Calibri" w:hAnsi="Times New Roman" w:cs="Times New Roman"/>
          <w:b/>
          <w:sz w:val="20"/>
          <w:szCs w:val="20"/>
        </w:rPr>
        <w:t>ashes</w:t>
      </w:r>
      <w:r w:rsidR="00E14701" w:rsidRPr="00E14701">
        <w:rPr>
          <w:rFonts w:ascii="Times New Roman" w:eastAsia="Calibri" w:hAnsi="Times New Roman" w:cs="Times New Roman"/>
          <w:sz w:val="20"/>
          <w:szCs w:val="20"/>
        </w:rPr>
        <w:t>, soot, ummīnu</w:t>
      </w:r>
      <w:r w:rsidR="00B153CE" w:rsidRPr="00E14701">
        <w:rPr>
          <w:rFonts w:ascii="Times New Roman" w:hAnsi="Times New Roman" w:cs="Times New Roman"/>
          <w:b/>
          <w:sz w:val="20"/>
          <w:szCs w:val="20"/>
        </w:rPr>
        <w:br/>
      </w:r>
      <w:r w:rsidR="00B153CE" w:rsidRPr="00B153CE">
        <w:rPr>
          <w:rFonts w:ascii="Times New Roman" w:hAnsi="Times New Roman" w:cs="Times New Roman"/>
          <w:b/>
          <w:sz w:val="20"/>
          <w:szCs w:val="20"/>
        </w:rPr>
        <w:t>ashes</w:t>
      </w:r>
      <w:r w:rsidR="00B153CE">
        <w:rPr>
          <w:rFonts w:ascii="Times New Roman" w:hAnsi="Times New Roman" w:cs="Times New Roman"/>
          <w:sz w:val="20"/>
          <w:szCs w:val="20"/>
        </w:rPr>
        <w:t xml:space="preserve">, soot, residue, a plant, </w:t>
      </w:r>
      <w:r w:rsidR="00B153CE" w:rsidRPr="00B153CE">
        <w:rPr>
          <w:rFonts w:ascii="Times New Roman" w:hAnsi="Times New Roman" w:cs="Times New Roman"/>
          <w:sz w:val="20"/>
          <w:szCs w:val="20"/>
        </w:rPr>
        <w:t xml:space="preserve">ṭikmennu </w:t>
      </w:r>
      <w:r w:rsidR="00CB5E77" w:rsidRPr="00F657DF">
        <w:rPr>
          <w:rFonts w:cstheme="minorHAnsi"/>
        </w:rPr>
        <w:br/>
      </w:r>
      <w:r w:rsidR="00CB5E77" w:rsidRPr="00F657DF">
        <w:rPr>
          <w:rFonts w:cstheme="minorHAnsi"/>
          <w:b/>
        </w:rPr>
        <w:t>aside</w:t>
      </w:r>
      <w:r w:rsidR="00CB5E77" w:rsidRPr="00F657DF">
        <w:rPr>
          <w:rFonts w:cstheme="minorHAnsi"/>
        </w:rPr>
        <w:t>, off, sidewise, awry</w:t>
      </w:r>
      <w:r w:rsidR="009A1B83">
        <w:rPr>
          <w:rFonts w:cstheme="minorHAnsi"/>
        </w:rPr>
        <w:t>,</w:t>
      </w:r>
      <w:r w:rsidR="00CB5E77" w:rsidRPr="00F657DF">
        <w:rPr>
          <w:rFonts w:cstheme="minorHAnsi"/>
        </w:rPr>
        <w:t xml:space="preserve"> </w:t>
      </w:r>
      <w:r w:rsidR="009A1B83">
        <w:rPr>
          <w:rFonts w:cstheme="minorHAnsi"/>
        </w:rPr>
        <w:t>s</w:t>
      </w:r>
      <w:r w:rsidR="00CB5E77" w:rsidRPr="00F657DF">
        <w:rPr>
          <w:rFonts w:cstheme="minorHAnsi"/>
        </w:rPr>
        <w:t>eparately, elsewhere, aḫītam</w:t>
      </w:r>
      <w:r w:rsidR="008A7543">
        <w:rPr>
          <w:rFonts w:cstheme="minorHAnsi"/>
        </w:rPr>
        <w:br/>
      </w:r>
      <w:r w:rsidR="008A7543" w:rsidRPr="00C77A80">
        <w:rPr>
          <w:rFonts w:ascii="Times New Roman" w:hAnsi="Times New Roman" w:cs="Times New Roman"/>
          <w:b/>
          <w:sz w:val="20"/>
          <w:szCs w:val="20"/>
        </w:rPr>
        <w:t>ask</w:t>
      </w:r>
      <w:r w:rsidR="008A7543" w:rsidRPr="00C77A80">
        <w:rPr>
          <w:rFonts w:ascii="Times New Roman" w:hAnsi="Times New Roman" w:cs="Times New Roman"/>
          <w:sz w:val="20"/>
          <w:szCs w:val="20"/>
        </w:rPr>
        <w:t xml:space="preserve">, </w:t>
      </w:r>
      <w:r w:rsidR="00C05560" w:rsidRPr="00C77A80">
        <w:rPr>
          <w:rFonts w:ascii="Times New Roman" w:hAnsi="Times New Roman" w:cs="Times New Roman"/>
          <w:sz w:val="20"/>
          <w:szCs w:val="20"/>
        </w:rPr>
        <w:t xml:space="preserve">to be asked, questioned, to ask for an oracle, to ask permission, to ask for something, to ask after someone’s health,  </w:t>
      </w:r>
      <w:r w:rsidR="008A7543" w:rsidRPr="00C77A80">
        <w:rPr>
          <w:rFonts w:ascii="Times New Roman" w:hAnsi="Times New Roman" w:cs="Times New Roman"/>
          <w:sz w:val="20"/>
          <w:szCs w:val="20"/>
        </w:rPr>
        <w:t xml:space="preserve">to question, interrogate, to inquire, investigate, to greet, to send greetings, to be concerned about someone, to hold responsible, </w:t>
      </w:r>
      <w:r w:rsidR="00C05560" w:rsidRPr="00C77A80">
        <w:rPr>
          <w:rFonts w:ascii="Times New Roman" w:hAnsi="Times New Roman" w:cs="Times New Roman"/>
          <w:sz w:val="20"/>
          <w:szCs w:val="20"/>
        </w:rPr>
        <w:t xml:space="preserve">to account, </w:t>
      </w:r>
      <w:r w:rsidR="008A7543" w:rsidRPr="00C77A80">
        <w:rPr>
          <w:rFonts w:ascii="Times New Roman" w:hAnsi="Times New Roman" w:cs="Times New Roman"/>
          <w:sz w:val="20"/>
          <w:szCs w:val="20"/>
        </w:rPr>
        <w:t xml:space="preserve">to call to account, to deliberate, reflect, to take counsel, consult, confer, to be called, </w:t>
      </w:r>
      <w:r w:rsidR="00C05560" w:rsidRPr="00C77A80">
        <w:rPr>
          <w:rFonts w:ascii="Times New Roman" w:hAnsi="Times New Roman" w:cs="Times New Roman"/>
          <w:sz w:val="20"/>
          <w:szCs w:val="20"/>
        </w:rPr>
        <w:t>šā</w:t>
      </w:r>
      <w:r w:rsidR="008A7543" w:rsidRPr="00C77A80">
        <w:rPr>
          <w:rFonts w:ascii="Times New Roman" w:hAnsi="Times New Roman" w:cs="Times New Roman"/>
          <w:sz w:val="20"/>
          <w:szCs w:val="20"/>
        </w:rPr>
        <w:t>lu</w:t>
      </w:r>
      <w:r w:rsidR="00673A70">
        <w:rPr>
          <w:rFonts w:cstheme="minorHAnsi"/>
        </w:rPr>
        <w:br/>
      </w:r>
      <w:r w:rsidR="00673A70" w:rsidRPr="00C77A80">
        <w:rPr>
          <w:rFonts w:ascii="Times New Roman" w:hAnsi="Times New Roman" w:cs="Times New Roman"/>
          <w:b/>
          <w:sz w:val="20"/>
          <w:szCs w:val="20"/>
        </w:rPr>
        <w:t>ask</w:t>
      </w:r>
      <w:r w:rsidR="00673A70" w:rsidRPr="00C77A80">
        <w:rPr>
          <w:rFonts w:ascii="Times New Roman" w:hAnsi="Times New Roman" w:cs="Times New Roman"/>
          <w:sz w:val="20"/>
          <w:szCs w:val="20"/>
        </w:rPr>
        <w:t>, to interrogate, šep</w:t>
      </w:r>
      <w:r w:rsidR="00673A70" w:rsidRPr="00C77A80">
        <w:rPr>
          <w:rFonts w:ascii="Times New Roman" w:eastAsia="Calibri" w:hAnsi="Times New Roman" w:cs="Times New Roman"/>
          <w:sz w:val="20"/>
          <w:szCs w:val="20"/>
        </w:rPr>
        <w:t>û</w:t>
      </w:r>
      <w:r w:rsidR="00D81577">
        <w:rPr>
          <w:rFonts w:cstheme="minorHAnsi"/>
        </w:rPr>
        <w:br/>
      </w:r>
      <w:r w:rsidR="00D81577" w:rsidRPr="009A1B83">
        <w:rPr>
          <w:rFonts w:ascii="Times New Roman" w:eastAsia="Calibri" w:hAnsi="Times New Roman" w:cs="Times New Roman"/>
          <w:b/>
          <w:sz w:val="20"/>
          <w:szCs w:val="20"/>
        </w:rPr>
        <w:t>ask</w:t>
      </w:r>
      <w:r w:rsidR="00D81577" w:rsidRPr="009A1B83">
        <w:rPr>
          <w:rFonts w:ascii="Times New Roman" w:eastAsia="Calibri" w:hAnsi="Times New Roman" w:cs="Times New Roman"/>
          <w:sz w:val="20"/>
          <w:szCs w:val="20"/>
        </w:rPr>
        <w:t>, to object</w:t>
      </w:r>
      <w:r w:rsidR="00D81577" w:rsidRPr="009A1B83">
        <w:rPr>
          <w:rFonts w:ascii="Times New Roman" w:eastAsia="Calibri" w:hAnsi="Times New Roman" w:cs="Times New Roman"/>
          <w:b/>
          <w:sz w:val="20"/>
          <w:szCs w:val="20"/>
        </w:rPr>
        <w:t>,</w:t>
      </w:r>
      <w:r w:rsidR="00D81577" w:rsidRPr="009A1B83">
        <w:rPr>
          <w:rFonts w:ascii="Times New Roman" w:eastAsia="Calibri" w:hAnsi="Times New Roman" w:cs="Times New Roman"/>
          <w:sz w:val="20"/>
          <w:szCs w:val="20"/>
        </w:rPr>
        <w:t xml:space="preserve"> utter, to pronounce, to recite, to report, to speak, to tell, to say, declare, to say in a written document, to list, enumerate, to make a statement, a deposition, to declare publicly, in court, to give an order, to decree, to enjoin, to promise, to permit, to name, call, to designate, indicate, show, to say repeatedly, to say, speak, to have someone say, decree, make a declaration, take an oath, recite, confess?, to have orders issued, to be said, decreed, recited, ordered, qabû</w:t>
      </w:r>
      <w:r w:rsidR="00B228D2">
        <w:rPr>
          <w:rStyle w:val="FootnoteReference"/>
          <w:rFonts w:ascii="Times New Roman" w:eastAsia="Calibri" w:hAnsi="Times New Roman" w:cs="Times New Roman"/>
          <w:sz w:val="20"/>
          <w:szCs w:val="20"/>
        </w:rPr>
        <w:footnoteReference w:id="14"/>
      </w:r>
      <w:r w:rsidR="00EB6B65">
        <w:rPr>
          <w:rFonts w:ascii="Times New Roman" w:eastAsia="Calibri" w:hAnsi="Times New Roman" w:cs="Times New Roman"/>
          <w:sz w:val="20"/>
          <w:szCs w:val="20"/>
        </w:rPr>
        <w:br/>
        <w:t xml:space="preserve">ask, to question, interrogate, to investigate carefully, </w:t>
      </w:r>
      <w:r w:rsidR="00EB6B65" w:rsidRPr="00EB6B65">
        <w:rPr>
          <w:rFonts w:ascii="Times New Roman" w:eastAsia="Calibri" w:hAnsi="Times New Roman" w:cs="Times New Roman"/>
          <w:sz w:val="20"/>
          <w:szCs w:val="20"/>
        </w:rPr>
        <w:t>u</w:t>
      </w:r>
      <w:r w:rsidR="00EB6B65" w:rsidRPr="00EB6B65">
        <w:rPr>
          <w:rFonts w:ascii="Times New Roman" w:hAnsi="Times New Roman" w:cs="Times New Roman"/>
          <w:sz w:val="20"/>
          <w:szCs w:val="20"/>
        </w:rPr>
        <w:t>ṣṣ</w:t>
      </w:r>
      <w:r w:rsidR="00EB6B65" w:rsidRPr="00EB6B65">
        <w:rPr>
          <w:rFonts w:ascii="Times New Roman" w:eastAsia="Calibri" w:hAnsi="Times New Roman" w:cs="Times New Roman"/>
          <w:sz w:val="20"/>
          <w:szCs w:val="20"/>
        </w:rPr>
        <w:t>u</w:t>
      </w:r>
      <w:r w:rsidR="00EB6B65" w:rsidRPr="00EB6B65">
        <w:rPr>
          <w:rFonts w:ascii="Times New Roman" w:hAnsi="Times New Roman" w:cs="Times New Roman"/>
          <w:sz w:val="20"/>
          <w:szCs w:val="20"/>
        </w:rPr>
        <w:t>ṣ</w:t>
      </w:r>
      <w:r w:rsidR="00EB6B65" w:rsidRPr="00EB6B65">
        <w:rPr>
          <w:rFonts w:ascii="Times New Roman" w:eastAsia="Calibri" w:hAnsi="Times New Roman" w:cs="Times New Roman"/>
          <w:sz w:val="20"/>
          <w:szCs w:val="20"/>
        </w:rPr>
        <w:t>u</w:t>
      </w:r>
      <w:r w:rsidR="00CB5E77" w:rsidRPr="009A1B83">
        <w:rPr>
          <w:rFonts w:ascii="Times New Roman" w:hAnsi="Times New Roman" w:cs="Times New Roman"/>
          <w:sz w:val="20"/>
          <w:szCs w:val="20"/>
        </w:rPr>
        <w:br/>
      </w:r>
      <w:r w:rsidR="00CB5E77" w:rsidRPr="00C057D7">
        <w:rPr>
          <w:rFonts w:ascii="Times New Roman" w:hAnsi="Times New Roman" w:cs="Times New Roman"/>
          <w:b/>
          <w:sz w:val="20"/>
          <w:szCs w:val="20"/>
        </w:rPr>
        <w:t>ask</w:t>
      </w:r>
      <w:r w:rsidR="00493DDA" w:rsidRPr="00C057D7">
        <w:rPr>
          <w:rFonts w:ascii="Times New Roman" w:hAnsi="Times New Roman" w:cs="Times New Roman"/>
          <w:sz w:val="20"/>
          <w:szCs w:val="20"/>
        </w:rPr>
        <w:t xml:space="preserve">, to request, to crave, desire, </w:t>
      </w:r>
      <w:r w:rsidR="00CB5E77" w:rsidRPr="00C057D7">
        <w:rPr>
          <w:rFonts w:ascii="Times New Roman" w:hAnsi="Times New Roman" w:cs="Times New Roman"/>
          <w:sz w:val="20"/>
          <w:szCs w:val="20"/>
        </w:rPr>
        <w:t>to be desired, required, er</w:t>
      </w:r>
      <w:r w:rsidR="00CB5E77" w:rsidRPr="00C057D7">
        <w:rPr>
          <w:rFonts w:ascii="Times New Roman" w:eastAsia="Calibri" w:hAnsi="Times New Roman" w:cs="Times New Roman"/>
          <w:sz w:val="20"/>
          <w:szCs w:val="20"/>
        </w:rPr>
        <w:t>ē</w:t>
      </w:r>
      <w:r w:rsidR="00CB5E77" w:rsidRPr="00C057D7">
        <w:rPr>
          <w:rFonts w:ascii="Times New Roman" w:hAnsi="Times New Roman" w:cs="Times New Roman"/>
          <w:sz w:val="20"/>
          <w:szCs w:val="20"/>
        </w:rPr>
        <w:t>šu</w:t>
      </w:r>
      <w:r w:rsidR="00DC08E3" w:rsidRPr="00C057D7">
        <w:rPr>
          <w:rStyle w:val="FootnoteReference"/>
          <w:rFonts w:ascii="Times New Roman" w:hAnsi="Times New Roman" w:cs="Times New Roman"/>
          <w:sz w:val="20"/>
          <w:szCs w:val="20"/>
        </w:rPr>
        <w:footnoteReference w:id="15"/>
      </w:r>
      <w:r w:rsidR="00960ED2">
        <w:rPr>
          <w:rFonts w:ascii="Times New Roman" w:hAnsi="Times New Roman" w:cs="Times New Roman"/>
          <w:sz w:val="20"/>
          <w:szCs w:val="20"/>
        </w:rPr>
        <w:br/>
      </w:r>
      <w:r w:rsidR="00D9739E">
        <w:rPr>
          <w:rFonts w:cstheme="minorHAnsi"/>
          <w:b/>
        </w:rPr>
        <w:t>asleep</w:t>
      </w:r>
      <w:r w:rsidR="00D9739E" w:rsidRPr="00D9739E">
        <w:rPr>
          <w:rFonts w:cstheme="minorHAnsi"/>
        </w:rPr>
        <w:t xml:space="preserve">, </w:t>
      </w:r>
      <w:r w:rsidR="00D9739E">
        <w:rPr>
          <w:rFonts w:cstheme="minorHAnsi"/>
          <w:b/>
        </w:rPr>
        <w:t>to lie asleep</w:t>
      </w:r>
      <w:r w:rsidR="00D9739E" w:rsidRPr="00D9739E">
        <w:rPr>
          <w:rFonts w:cstheme="minorHAnsi"/>
        </w:rPr>
        <w:t>,</w:t>
      </w:r>
      <w:r w:rsidR="00D9739E">
        <w:rPr>
          <w:rFonts w:cstheme="minorHAnsi"/>
          <w:b/>
        </w:rPr>
        <w:t xml:space="preserve"> </w:t>
      </w:r>
      <w:r w:rsidR="00D9739E">
        <w:rPr>
          <w:rFonts w:cstheme="minorHAnsi"/>
        </w:rPr>
        <w:t xml:space="preserve">to fall asleep, </w:t>
      </w:r>
      <w:r w:rsidR="002F46B4">
        <w:rPr>
          <w:rFonts w:cstheme="minorHAnsi"/>
        </w:rPr>
        <w:t>to let or make sleep,</w:t>
      </w:r>
      <w:r w:rsidR="002F46B4" w:rsidRPr="002F46B4">
        <w:rPr>
          <w:rFonts w:cstheme="minorHAnsi"/>
        </w:rPr>
        <w:t xml:space="preserve"> </w:t>
      </w:r>
      <w:r w:rsidR="002F46B4">
        <w:rPr>
          <w:rFonts w:cstheme="minorHAnsi"/>
        </w:rPr>
        <w:t xml:space="preserve">to sleep with a woman, </w:t>
      </w:r>
      <w:r w:rsidR="00D9739E">
        <w:rPr>
          <w:rFonts w:cstheme="minorHAnsi"/>
        </w:rPr>
        <w:t xml:space="preserve">to be at rest (said of the spirits of the dead, of an abandoned city), </w:t>
      </w:r>
      <w:r w:rsidR="002F46B4">
        <w:rPr>
          <w:rFonts w:cstheme="minorHAnsi"/>
        </w:rPr>
        <w:t xml:space="preserve">to put to rest, </w:t>
      </w:r>
      <w:r w:rsidR="00D9739E">
        <w:rPr>
          <w:rFonts w:cstheme="minorHAnsi"/>
        </w:rPr>
        <w:t xml:space="preserve">to remain inactive, </w:t>
      </w:r>
      <w:r w:rsidR="00D9739E" w:rsidRPr="00402F6C">
        <w:t>ṣ</w:t>
      </w:r>
      <w:r w:rsidR="00D9739E">
        <w:rPr>
          <w:rFonts w:cstheme="minorHAnsi"/>
        </w:rPr>
        <w:t>al</w:t>
      </w:r>
      <w:r w:rsidR="00D9739E" w:rsidRPr="00016FF6">
        <w:rPr>
          <w:rFonts w:cstheme="minorHAnsi"/>
        </w:rPr>
        <w:t>ā</w:t>
      </w:r>
      <w:r w:rsidR="00D9739E">
        <w:rPr>
          <w:rFonts w:cstheme="minorHAnsi"/>
        </w:rPr>
        <w:t>lu</w:t>
      </w:r>
      <w:r w:rsidR="002F46B4">
        <w:rPr>
          <w:rFonts w:cstheme="minorHAnsi"/>
        </w:rPr>
        <w:t xml:space="preserve"> </w:t>
      </w:r>
      <w:r w:rsidR="00D9739E">
        <w:rPr>
          <w:rFonts w:cstheme="minorHAnsi"/>
          <w:b/>
        </w:rPr>
        <w:br/>
      </w:r>
      <w:r w:rsidR="00960ED2" w:rsidRPr="00960ED2">
        <w:rPr>
          <w:rFonts w:cstheme="minorHAnsi"/>
          <w:b/>
        </w:rPr>
        <w:lastRenderedPageBreak/>
        <w:t>aspect</w:t>
      </w:r>
      <w:r w:rsidR="00960ED2" w:rsidRPr="00960ED2">
        <w:rPr>
          <w:rFonts w:cstheme="minorHAnsi"/>
        </w:rPr>
        <w:t>,</w:t>
      </w:r>
      <w:r w:rsidR="00960ED2">
        <w:rPr>
          <w:rFonts w:ascii="Times New Roman" w:hAnsi="Times New Roman" w:cs="Times New Roman"/>
          <w:sz w:val="20"/>
          <w:szCs w:val="20"/>
        </w:rPr>
        <w:t xml:space="preserve"> </w:t>
      </w:r>
      <w:r w:rsidR="00960ED2" w:rsidRPr="00203EC0">
        <w:rPr>
          <w:b/>
        </w:rPr>
        <w:t>frightful aspect</w:t>
      </w:r>
      <w:r w:rsidR="00960ED2">
        <w:t xml:space="preserve">, </w:t>
      </w:r>
      <w:r w:rsidR="00960ED2" w:rsidRPr="00203EC0">
        <w:t>overwhelming impact</w:t>
      </w:r>
      <w:r w:rsidR="00960ED2">
        <w:t xml:space="preserve">, </w:t>
      </w:r>
      <w:r w:rsidR="00960ED2" w:rsidRPr="0093760A">
        <w:t>awesomeness</w:t>
      </w:r>
      <w:r w:rsidR="00960ED2">
        <w:t>, ra</w:t>
      </w:r>
      <w:r w:rsidR="00960ED2" w:rsidRPr="00455AC8">
        <w:rPr>
          <w:rFonts w:cstheme="minorHAnsi"/>
        </w:rPr>
        <w:t>š</w:t>
      </w:r>
      <w:r w:rsidR="00960ED2">
        <w:t>ubbatiu</w:t>
      </w:r>
      <w:r w:rsidR="000647A9">
        <w:br/>
      </w:r>
      <w:r w:rsidR="000647A9" w:rsidRPr="000647A9">
        <w:rPr>
          <w:rFonts w:ascii="Times New Roman" w:hAnsi="Times New Roman" w:cs="Times New Roman"/>
          <w:b/>
          <w:sz w:val="20"/>
          <w:szCs w:val="20"/>
        </w:rPr>
        <w:t>aspire</w:t>
      </w:r>
      <w:r w:rsidR="000647A9">
        <w:rPr>
          <w:rFonts w:ascii="Times New Roman" w:hAnsi="Times New Roman" w:cs="Times New Roman"/>
          <w:sz w:val="20"/>
          <w:szCs w:val="20"/>
        </w:rPr>
        <w:t xml:space="preserve">, </w:t>
      </w:r>
      <w:r w:rsidR="000647A9" w:rsidRPr="000647A9">
        <w:rPr>
          <w:rFonts w:ascii="Times New Roman" w:hAnsi="Times New Roman" w:cs="Times New Roman"/>
          <w:b/>
          <w:sz w:val="20"/>
          <w:szCs w:val="20"/>
        </w:rPr>
        <w:t>to aspire</w:t>
      </w:r>
      <w:r w:rsidR="000647A9" w:rsidRPr="0001757F">
        <w:rPr>
          <w:rFonts w:ascii="Times New Roman" w:hAnsi="Times New Roman" w:cs="Times New Roman"/>
          <w:sz w:val="20"/>
          <w:szCs w:val="20"/>
        </w:rPr>
        <w:t xml:space="preserve">, yearn, </w:t>
      </w:r>
      <w:r w:rsidR="000647A9" w:rsidRPr="000647A9">
        <w:rPr>
          <w:rFonts w:ascii="Times New Roman" w:hAnsi="Times New Roman" w:cs="Times New Roman"/>
          <w:sz w:val="20"/>
          <w:szCs w:val="20"/>
        </w:rPr>
        <w:t>to strive for</w:t>
      </w:r>
      <w:r w:rsidR="000647A9" w:rsidRPr="0001757F">
        <w:rPr>
          <w:rFonts w:ascii="Times New Roman" w:hAnsi="Times New Roman" w:cs="Times New Roman"/>
          <w:sz w:val="20"/>
          <w:szCs w:val="20"/>
        </w:rPr>
        <w:t>, to probe</w:t>
      </w:r>
      <w:r w:rsidR="000647A9">
        <w:rPr>
          <w:rFonts w:ascii="Times New Roman" w:hAnsi="Times New Roman" w:cs="Times New Roman"/>
          <w:sz w:val="20"/>
          <w:szCs w:val="20"/>
        </w:rPr>
        <w:t xml:space="preserve">, </w:t>
      </w:r>
      <w:r w:rsidR="000647A9" w:rsidRPr="0001757F">
        <w:rPr>
          <w:rFonts w:ascii="Times New Roman" w:hAnsi="Times New Roman" w:cs="Times New Roman"/>
          <w:sz w:val="20"/>
          <w:szCs w:val="20"/>
        </w:rPr>
        <w:t>to scrutinize</w:t>
      </w:r>
      <w:r w:rsidR="000647A9">
        <w:rPr>
          <w:rFonts w:ascii="Times New Roman" w:hAnsi="Times New Roman" w:cs="Times New Roman"/>
          <w:sz w:val="20"/>
          <w:szCs w:val="20"/>
        </w:rPr>
        <w:t xml:space="preserve">, </w:t>
      </w:r>
      <w:r w:rsidR="000647A9" w:rsidRPr="0001757F">
        <w:rPr>
          <w:rFonts w:ascii="Times New Roman" w:hAnsi="Times New Roman" w:cs="Times New Roman"/>
          <w:sz w:val="20"/>
          <w:szCs w:val="20"/>
        </w:rPr>
        <w:t>to search, to search all over, to organize a search,  look for, to look all over, everywhere for, to look around, to seek, plot, to seek out someone, solicit someone’s help for a favor or with a complaint, to call to account, to sue, to investigate, to be assiduous toward, to be solicitous for the welfare of, še’</w:t>
      </w:r>
      <w:r w:rsidR="000647A9" w:rsidRPr="0001757F">
        <w:rPr>
          <w:rFonts w:ascii="Times New Roman" w:eastAsia="Calibri" w:hAnsi="Times New Roman" w:cs="Times New Roman"/>
          <w:sz w:val="20"/>
          <w:szCs w:val="20"/>
        </w:rPr>
        <w:t>û</w:t>
      </w:r>
      <w:r w:rsidR="0033095A">
        <w:br/>
      </w:r>
      <w:r w:rsidR="0033095A" w:rsidRPr="0033095A">
        <w:rPr>
          <w:b/>
        </w:rPr>
        <w:t>aspirate</w:t>
      </w:r>
      <w:r w:rsidR="0033095A">
        <w:t>,</w:t>
      </w:r>
      <w:r w:rsidR="0033095A" w:rsidRPr="0033095A">
        <w:rPr>
          <w:rFonts w:ascii="Calibri" w:eastAsia="Calibri" w:hAnsi="Calibri" w:cs="Calibri"/>
        </w:rPr>
        <w:t xml:space="preserve"> </w:t>
      </w:r>
      <w:r w:rsidR="0033095A" w:rsidRPr="0033095A">
        <w:rPr>
          <w:rFonts w:ascii="Calibri" w:eastAsia="Calibri" w:hAnsi="Calibri" w:cs="Calibri"/>
          <w:b/>
        </w:rPr>
        <w:t>to aspirate</w:t>
      </w:r>
      <w:r w:rsidR="0033095A">
        <w:rPr>
          <w:rFonts w:ascii="Calibri" w:eastAsia="Calibri" w:hAnsi="Calibri" w:cs="Calibri"/>
        </w:rPr>
        <w:t xml:space="preserve">, suck up medicine, </w:t>
      </w:r>
      <w:r w:rsidR="0033095A" w:rsidRPr="0033095A">
        <w:rPr>
          <w:rFonts w:ascii="Calibri" w:eastAsia="Calibri" w:hAnsi="Calibri" w:cs="Calibri"/>
        </w:rPr>
        <w:t>to bring along</w:t>
      </w:r>
      <w:r w:rsidR="0033095A">
        <w:rPr>
          <w:rFonts w:ascii="Calibri" w:eastAsia="Calibri" w:hAnsi="Calibri" w:cs="Calibri"/>
        </w:rPr>
        <w:t xml:space="preserve">, produce witnesses, etc., to bring in allies, </w:t>
      </w:r>
      <w:r w:rsidR="0033095A" w:rsidRPr="0033095A">
        <w:rPr>
          <w:rFonts w:ascii="Calibri" w:eastAsia="Calibri" w:hAnsi="Calibri" w:cs="Calibri"/>
        </w:rPr>
        <w:t xml:space="preserve">to </w:t>
      </w:r>
      <w:r w:rsidR="0033095A">
        <w:rPr>
          <w:rFonts w:ascii="Calibri" w:eastAsia="Calibri" w:hAnsi="Calibri" w:cs="Calibri"/>
        </w:rPr>
        <w:t>t</w:t>
      </w:r>
      <w:r w:rsidR="0033095A" w:rsidRPr="0033095A">
        <w:rPr>
          <w:rFonts w:ascii="Calibri" w:eastAsia="Calibri" w:hAnsi="Calibri" w:cs="Calibri"/>
        </w:rPr>
        <w:t>ear out</w:t>
      </w:r>
      <w:r w:rsidR="0033095A">
        <w:rPr>
          <w:rFonts w:ascii="Calibri" w:eastAsia="Calibri" w:hAnsi="Calibri" w:cs="Calibri"/>
        </w:rPr>
        <w:t xml:space="preserve"> or pull, </w:t>
      </w:r>
      <w:r w:rsidR="0033095A" w:rsidRPr="007B508D">
        <w:rPr>
          <w:rFonts w:ascii="Calibri" w:eastAsia="Calibri" w:hAnsi="Calibri" w:cs="Calibri"/>
        </w:rPr>
        <w:t>to take along</w:t>
      </w:r>
      <w:r w:rsidR="0033095A">
        <w:rPr>
          <w:rFonts w:ascii="Calibri" w:eastAsia="Calibri" w:hAnsi="Calibri" w:cs="Calibri"/>
        </w:rPr>
        <w:t xml:space="preserve">, </w:t>
      </w:r>
      <w:r w:rsidR="0033095A" w:rsidRPr="007B508D">
        <w:rPr>
          <w:rFonts w:ascii="Calibri" w:eastAsia="Calibri" w:hAnsi="Calibri" w:cs="Calibri"/>
        </w:rPr>
        <w:t>to transfer</w:t>
      </w:r>
      <w:r w:rsidR="0033095A">
        <w:rPr>
          <w:rFonts w:ascii="Calibri" w:eastAsia="Calibri" w:hAnsi="Calibri" w:cs="Calibri"/>
        </w:rPr>
        <w:t xml:space="preserve">, </w:t>
      </w:r>
      <w:r w:rsidR="0033095A" w:rsidRPr="007B508D">
        <w:rPr>
          <w:rFonts w:ascii="Calibri" w:eastAsia="Calibri" w:hAnsi="Calibri" w:cs="Calibri"/>
        </w:rPr>
        <w:t>to remove</w:t>
      </w:r>
      <w:r w:rsidR="0033095A">
        <w:rPr>
          <w:rFonts w:ascii="Calibri" w:eastAsia="Calibri" w:hAnsi="Calibri" w:cs="Calibri"/>
        </w:rPr>
        <w:t xml:space="preserve">, to remove a person forcibly, </w:t>
      </w:r>
      <w:r w:rsidR="0033095A" w:rsidRPr="007B508D">
        <w:rPr>
          <w:rFonts w:ascii="Calibri" w:eastAsia="Calibri" w:hAnsi="Calibri" w:cs="Calibri"/>
        </w:rPr>
        <w:t>to carry away</w:t>
      </w:r>
      <w:r w:rsidR="0033095A">
        <w:rPr>
          <w:rFonts w:ascii="Calibri" w:eastAsia="Calibri" w:hAnsi="Calibri" w:cs="Calibri"/>
        </w:rPr>
        <w:t xml:space="preserve">, </w:t>
      </w:r>
      <w:r w:rsidR="0033095A" w:rsidRPr="000E28BB">
        <w:rPr>
          <w:rFonts w:ascii="Calibri" w:eastAsia="Calibri" w:hAnsi="Calibri" w:cs="Calibri"/>
        </w:rPr>
        <w:t>to convey</w:t>
      </w:r>
      <w:r w:rsidR="0033095A">
        <w:rPr>
          <w:rFonts w:ascii="Calibri" w:eastAsia="Calibri" w:hAnsi="Calibri" w:cs="Calibri"/>
        </w:rPr>
        <w:t xml:space="preserve">, </w:t>
      </w:r>
      <w:r w:rsidR="0033095A" w:rsidRPr="006144E0">
        <w:rPr>
          <w:rFonts w:ascii="Calibri" w:eastAsia="Calibri" w:hAnsi="Calibri" w:cs="Calibri"/>
        </w:rPr>
        <w:t>transport</w:t>
      </w:r>
      <w:r w:rsidR="0033095A">
        <w:rPr>
          <w:rFonts w:ascii="Calibri" w:eastAsia="Calibri" w:hAnsi="Calibri" w:cs="Calibri"/>
        </w:rPr>
        <w:t xml:space="preserve">, </w:t>
      </w:r>
      <w:r w:rsidR="0033095A" w:rsidRPr="007B508D">
        <w:rPr>
          <w:rFonts w:eastAsia="Calibri" w:cstheme="minorHAnsi"/>
        </w:rPr>
        <w:t xml:space="preserve">to </w:t>
      </w:r>
      <w:r w:rsidR="0033095A" w:rsidRPr="007B508D">
        <w:rPr>
          <w:rFonts w:ascii="Calibri" w:eastAsia="Calibri" w:hAnsi="Calibri" w:cs="Calibri"/>
        </w:rPr>
        <w:t>haul</w:t>
      </w:r>
      <w:r w:rsidR="0033095A">
        <w:rPr>
          <w:rFonts w:ascii="Calibri" w:eastAsia="Calibri" w:hAnsi="Calibri" w:cs="Calibri"/>
        </w:rPr>
        <w:t>,</w:t>
      </w:r>
      <w:r w:rsidR="0033095A" w:rsidRPr="006144E0">
        <w:rPr>
          <w:rFonts w:ascii="Calibri" w:eastAsia="Calibri" w:hAnsi="Calibri" w:cs="Calibri"/>
        </w:rPr>
        <w:t xml:space="preserve"> drag</w:t>
      </w:r>
      <w:r w:rsidR="0033095A">
        <w:rPr>
          <w:rFonts w:ascii="Calibri" w:eastAsia="Calibri" w:hAnsi="Calibri" w:cs="Calibri"/>
        </w:rPr>
        <w:t xml:space="preserve"> (objects),</w:t>
      </w:r>
      <w:r w:rsidR="0033095A" w:rsidRPr="006144E0">
        <w:rPr>
          <w:rFonts w:ascii="Calibri" w:eastAsia="Calibri" w:hAnsi="Calibri" w:cs="Calibri"/>
        </w:rPr>
        <w:t xml:space="preserve"> </w:t>
      </w:r>
      <w:r w:rsidR="0033095A">
        <w:rPr>
          <w:rFonts w:ascii="Calibri" w:eastAsia="Calibri" w:hAnsi="Calibri" w:cs="Calibri"/>
        </w:rPr>
        <w:t xml:space="preserve">to drag down, </w:t>
      </w:r>
      <w:r w:rsidR="0033095A" w:rsidRPr="006144E0">
        <w:rPr>
          <w:rFonts w:ascii="Calibri" w:eastAsia="Calibri" w:hAnsi="Calibri" w:cs="Calibri"/>
        </w:rPr>
        <w:t>to bear a yoke</w:t>
      </w:r>
      <w:r w:rsidR="0033095A">
        <w:rPr>
          <w:rFonts w:ascii="Calibri" w:eastAsia="Calibri" w:hAnsi="Calibri" w:cs="Calibri"/>
        </w:rPr>
        <w:t xml:space="preserve">, a sedan chair, to bear, endure misfortune, hardship, to bear guilt, punishment, </w:t>
      </w:r>
      <w:r w:rsidR="0033095A" w:rsidRPr="003D48AF">
        <w:rPr>
          <w:rFonts w:ascii="Calibri" w:eastAsia="Calibri" w:hAnsi="Calibri" w:cs="Calibri"/>
        </w:rPr>
        <w:t>to extend</w:t>
      </w:r>
      <w:r w:rsidR="0033095A">
        <w:rPr>
          <w:rFonts w:ascii="Calibri" w:eastAsia="Calibri" w:hAnsi="Calibri" w:cs="Calibri"/>
        </w:rPr>
        <w:t xml:space="preserve">, </w:t>
      </w:r>
      <w:r w:rsidR="0033095A" w:rsidRPr="00F25E7E">
        <w:rPr>
          <w:rFonts w:ascii="Calibri" w:eastAsia="Calibri" w:hAnsi="Calibri" w:cs="Calibri"/>
        </w:rPr>
        <w:t>to extend</w:t>
      </w:r>
      <w:r w:rsidR="0033095A">
        <w:rPr>
          <w:rFonts w:ascii="Calibri" w:eastAsia="Calibri" w:hAnsi="Calibri" w:cs="Calibri"/>
        </w:rPr>
        <w:t xml:space="preserve">, stretch repeatedly, </w:t>
      </w:r>
      <w:r w:rsidR="0033095A" w:rsidRPr="00F25E7E">
        <w:rPr>
          <w:rFonts w:ascii="Calibri" w:eastAsia="Calibri" w:hAnsi="Calibri" w:cs="Calibri"/>
        </w:rPr>
        <w:t>to have someone tow</w:t>
      </w:r>
      <w:r w:rsidR="0033095A">
        <w:rPr>
          <w:rFonts w:ascii="Calibri" w:eastAsia="Calibri" w:hAnsi="Calibri" w:cs="Calibri"/>
        </w:rPr>
        <w:t xml:space="preserve">, pull, to tow a boat, </w:t>
      </w:r>
      <w:r w:rsidR="0033095A" w:rsidRPr="00926736">
        <w:rPr>
          <w:rFonts w:ascii="Calibri" w:eastAsia="Calibri" w:hAnsi="Calibri" w:cs="Calibri"/>
        </w:rPr>
        <w:t>to draw a curtain</w:t>
      </w:r>
      <w:r w:rsidR="0033095A">
        <w:rPr>
          <w:rFonts w:ascii="Calibri" w:eastAsia="Calibri" w:hAnsi="Calibri" w:cs="Calibri"/>
        </w:rPr>
        <w:t xml:space="preserve">, a piece of cloth, etc., to draw a line, draw up in a line, </w:t>
      </w:r>
      <w:r w:rsidR="0033095A" w:rsidRPr="00F25E7E">
        <w:rPr>
          <w:rFonts w:ascii="Times New Roman" w:hAnsi="Times New Roman" w:cs="Times New Roman"/>
          <w:sz w:val="20"/>
          <w:szCs w:val="20"/>
        </w:rPr>
        <w:t xml:space="preserve">to </w:t>
      </w:r>
      <w:r w:rsidR="0033095A" w:rsidRPr="00F25E7E">
        <w:rPr>
          <w:rFonts w:ascii="Calibri" w:eastAsia="Calibri" w:hAnsi="Calibri" w:cs="Calibri"/>
        </w:rPr>
        <w:t>stretch</w:t>
      </w:r>
      <w:r w:rsidR="0033095A">
        <w:rPr>
          <w:rFonts w:ascii="Calibri" w:eastAsia="Calibri" w:hAnsi="Calibri" w:cs="Calibri"/>
        </w:rPr>
        <w:t xml:space="preserve">, </w:t>
      </w:r>
      <w:r w:rsidR="0033095A" w:rsidRPr="008D3FE3">
        <w:rPr>
          <w:rFonts w:ascii="Calibri" w:eastAsia="Calibri" w:hAnsi="Calibri" w:cs="Calibri"/>
        </w:rPr>
        <w:t>to pull taunt</w:t>
      </w:r>
      <w:r w:rsidR="0033095A">
        <w:rPr>
          <w:rFonts w:ascii="Calibri" w:eastAsia="Calibri" w:hAnsi="Calibri" w:cs="Calibri"/>
        </w:rPr>
        <w:t>, pull off, to pull the ear or nose, to pull a cart, to pull back and forth, to divert, channel water for irrigation, to measure, survey a field,</w:t>
      </w:r>
      <w:r w:rsidR="0033095A" w:rsidRPr="008D3FE3">
        <w:rPr>
          <w:rFonts w:ascii="Calibri" w:eastAsia="Calibri" w:hAnsi="Calibri" w:cs="Calibri"/>
        </w:rPr>
        <w:t xml:space="preserve"> </w:t>
      </w:r>
      <w:r w:rsidR="0033095A">
        <w:rPr>
          <w:rFonts w:ascii="Calibri" w:eastAsia="Calibri" w:hAnsi="Calibri" w:cs="Calibri"/>
        </w:rPr>
        <w:t>t</w:t>
      </w:r>
      <w:r w:rsidR="00C85049">
        <w:rPr>
          <w:rFonts w:ascii="Calibri" w:eastAsia="Calibri" w:hAnsi="Calibri" w:cs="Calibri"/>
        </w:rPr>
        <w:t>o be measured, to grind, to ent</w:t>
      </w:r>
      <w:r w:rsidR="0033095A">
        <w:rPr>
          <w:rFonts w:ascii="Calibri" w:eastAsia="Calibri" w:hAnsi="Calibri" w:cs="Calibri"/>
        </w:rPr>
        <w:t xml:space="preserve">ail, to take to heart, be concerned with, heed, to be delayed, in short supply, to linger, wait, to distend?, to be heeded, </w:t>
      </w:r>
      <w:r w:rsidR="0033095A" w:rsidRPr="00650D3D">
        <w:rPr>
          <w:rFonts w:cstheme="minorHAnsi"/>
        </w:rPr>
        <w:t>š</w:t>
      </w:r>
      <w:r w:rsidR="0033095A">
        <w:rPr>
          <w:rFonts w:ascii="Calibri" w:eastAsia="Calibri" w:hAnsi="Calibri" w:cs="Calibri"/>
        </w:rPr>
        <w:t>ad</w:t>
      </w:r>
      <w:r w:rsidR="0033095A" w:rsidRPr="00650D3D">
        <w:rPr>
          <w:rFonts w:cstheme="minorHAnsi"/>
        </w:rPr>
        <w:t>ā</w:t>
      </w:r>
      <w:r w:rsidR="0033095A">
        <w:rPr>
          <w:rFonts w:ascii="Calibri" w:eastAsia="Calibri" w:hAnsi="Calibri" w:cs="Calibri"/>
        </w:rPr>
        <w:t>du</w:t>
      </w:r>
      <w:r w:rsidR="00CB5E77" w:rsidRPr="00C057D7">
        <w:rPr>
          <w:rFonts w:ascii="Times New Roman" w:hAnsi="Times New Roman" w:cs="Times New Roman"/>
        </w:rPr>
        <w:br/>
      </w:r>
      <w:r w:rsidR="00CB5E77" w:rsidRPr="00F657DF">
        <w:rPr>
          <w:rFonts w:cstheme="minorHAnsi"/>
          <w:b/>
        </w:rPr>
        <w:t>ass</w:t>
      </w:r>
      <w:r w:rsidR="00CB5E77" w:rsidRPr="00F657DF">
        <w:rPr>
          <w:rFonts w:cstheme="minorHAnsi"/>
        </w:rPr>
        <w:t>, wild ass, araddu</w:t>
      </w:r>
      <w:r w:rsidR="008413A1">
        <w:rPr>
          <w:rFonts w:cstheme="minorHAnsi"/>
        </w:rPr>
        <w:br/>
      </w:r>
      <w:r w:rsidR="008413A1" w:rsidRPr="008413A1">
        <w:rPr>
          <w:rFonts w:cstheme="minorHAnsi"/>
          <w:b/>
        </w:rPr>
        <w:t>assault</w:t>
      </w:r>
      <w:r w:rsidR="008413A1">
        <w:rPr>
          <w:rFonts w:cstheme="minorHAnsi"/>
        </w:rPr>
        <w:t>, r</w:t>
      </w:r>
      <w:r w:rsidR="008413A1" w:rsidRPr="001F026D">
        <w:rPr>
          <w:rFonts w:ascii="Calibri" w:eastAsia="Calibri" w:hAnsi="Calibri" w:cs="Calibri"/>
        </w:rPr>
        <w:t>ī</w:t>
      </w:r>
      <w:r w:rsidR="008413A1">
        <w:rPr>
          <w:rFonts w:cstheme="minorHAnsi"/>
        </w:rPr>
        <w:t>su</w:t>
      </w:r>
      <w:r w:rsidR="0034312E">
        <w:rPr>
          <w:rFonts w:cstheme="minorHAnsi"/>
        </w:rPr>
        <w:br/>
      </w:r>
      <w:r w:rsidR="0034312E" w:rsidRPr="00F657DF">
        <w:rPr>
          <w:rFonts w:eastAsia="Calibri" w:cstheme="minorHAnsi"/>
          <w:b/>
        </w:rPr>
        <w:t>assault</w:t>
      </w:r>
      <w:r w:rsidR="0034312E" w:rsidRPr="00F657DF">
        <w:rPr>
          <w:rFonts w:eastAsia="Calibri" w:cstheme="minorHAnsi"/>
        </w:rPr>
        <w:t>, clash of weapons, combat, fight, attack, onrush, mitḫu</w:t>
      </w:r>
      <w:r w:rsidR="0034312E" w:rsidRPr="00F657DF">
        <w:rPr>
          <w:rFonts w:cstheme="minorHAnsi"/>
        </w:rPr>
        <w:t>ṣ</w:t>
      </w:r>
      <w:r w:rsidR="0034312E" w:rsidRPr="00F657DF">
        <w:rPr>
          <w:rFonts w:eastAsia="Calibri" w:cstheme="minorHAnsi"/>
        </w:rPr>
        <w:t>u</w:t>
      </w:r>
      <w:r w:rsidR="003651AF" w:rsidRPr="00F657DF">
        <w:rPr>
          <w:rFonts w:eastAsia="Calibri" w:cstheme="minorHAnsi"/>
        </w:rPr>
        <w:br/>
      </w:r>
      <w:r w:rsidR="003651AF" w:rsidRPr="00F657DF">
        <w:rPr>
          <w:rFonts w:eastAsia="Calibri" w:cstheme="minorHAnsi"/>
          <w:b/>
        </w:rPr>
        <w:t>assault</w:t>
      </w:r>
      <w:r w:rsidR="003651AF" w:rsidRPr="00F657DF">
        <w:rPr>
          <w:rFonts w:eastAsia="Calibri" w:cstheme="minorHAnsi"/>
        </w:rPr>
        <w:t>, to commit an assault?</w:t>
      </w:r>
      <w:r w:rsidR="001C5786" w:rsidRPr="00F657DF">
        <w:rPr>
          <w:rFonts w:eastAsia="Calibri" w:cstheme="minorHAnsi"/>
        </w:rPr>
        <w:t>,</w:t>
      </w:r>
      <w:r w:rsidR="003651AF" w:rsidRPr="00F657DF">
        <w:rPr>
          <w:rFonts w:eastAsia="Calibri" w:cstheme="minorHAnsi"/>
        </w:rPr>
        <w:t xml:space="preserve"> </w:t>
      </w:r>
      <w:r w:rsidR="001C5786" w:rsidRPr="00F657DF">
        <w:rPr>
          <w:rFonts w:eastAsia="Calibri" w:cstheme="minorHAnsi"/>
        </w:rPr>
        <w:t>r</w:t>
      </w:r>
      <w:r w:rsidR="003651AF" w:rsidRPr="00F657DF">
        <w:rPr>
          <w:rFonts w:eastAsia="Calibri" w:cstheme="minorHAnsi"/>
        </w:rPr>
        <w:t>issu</w:t>
      </w:r>
      <w:r w:rsidR="00800BAC" w:rsidRPr="00F657DF">
        <w:rPr>
          <w:rFonts w:eastAsia="Calibri" w:cstheme="minorHAnsi"/>
        </w:rPr>
        <w:br/>
      </w:r>
      <w:r w:rsidR="00800BAC" w:rsidRPr="00F657DF">
        <w:rPr>
          <w:rFonts w:eastAsia="Calibri" w:cstheme="minorHAnsi"/>
          <w:b/>
        </w:rPr>
        <w:t>assaying</w:t>
      </w:r>
      <w:r w:rsidR="00800BAC" w:rsidRPr="00F657DF">
        <w:rPr>
          <w:rFonts w:eastAsia="Calibri" w:cstheme="minorHAnsi"/>
        </w:rPr>
        <w:t>?, pid</w:t>
      </w:r>
      <w:r w:rsidR="00800BAC" w:rsidRPr="00F657DF">
        <w:rPr>
          <w:rFonts w:cstheme="minorHAnsi"/>
        </w:rPr>
        <w:t>ā</w:t>
      </w:r>
      <w:r w:rsidR="00800BAC" w:rsidRPr="00F657DF">
        <w:rPr>
          <w:rFonts w:eastAsia="Calibri" w:cstheme="minorHAnsi"/>
        </w:rPr>
        <w:t>nu</w:t>
      </w:r>
      <w:r w:rsidR="0089461F">
        <w:rPr>
          <w:rFonts w:eastAsia="Calibri" w:cstheme="minorHAnsi"/>
        </w:rPr>
        <w:br/>
      </w:r>
      <w:r w:rsidR="0089461F" w:rsidRPr="00F8662F">
        <w:rPr>
          <w:rFonts w:ascii="Times New Roman" w:eastAsia="Calibri" w:hAnsi="Times New Roman" w:cs="Times New Roman"/>
          <w:b/>
          <w:sz w:val="20"/>
          <w:szCs w:val="20"/>
        </w:rPr>
        <w:t>assemble</w:t>
      </w:r>
      <w:r w:rsidR="0089461F" w:rsidRPr="00F8662F">
        <w:rPr>
          <w:rFonts w:ascii="Times New Roman" w:eastAsia="Calibri" w:hAnsi="Times New Roman" w:cs="Times New Roman"/>
          <w:sz w:val="20"/>
          <w:szCs w:val="20"/>
        </w:rPr>
        <w:t xml:space="preserve">, </w:t>
      </w:r>
      <w:r w:rsidR="0089461F">
        <w:rPr>
          <w:rFonts w:ascii="Times New Roman" w:eastAsia="Calibri" w:hAnsi="Times New Roman" w:cs="Times New Roman"/>
          <w:sz w:val="20"/>
          <w:szCs w:val="20"/>
        </w:rPr>
        <w:t xml:space="preserve">to </w:t>
      </w:r>
      <w:r w:rsidR="0089461F" w:rsidRPr="00F8662F">
        <w:rPr>
          <w:rFonts w:ascii="Times New Roman" w:eastAsia="Calibri" w:hAnsi="Times New Roman" w:cs="Times New Roman"/>
          <w:sz w:val="20"/>
          <w:szCs w:val="20"/>
        </w:rPr>
        <w:t xml:space="preserve">assemble a body of soldiers into a military formation, </w:t>
      </w:r>
      <w:r w:rsidR="0089461F" w:rsidRPr="00F8662F">
        <w:rPr>
          <w:rFonts w:ascii="Times New Roman" w:hAnsi="Times New Roman" w:cs="Times New Roman"/>
          <w:sz w:val="20"/>
          <w:szCs w:val="20"/>
        </w:rPr>
        <w:t xml:space="preserve"> </w:t>
      </w:r>
      <w:r w:rsidR="0089461F" w:rsidRPr="00F8662F">
        <w:rPr>
          <w:rFonts w:ascii="Times New Roman" w:eastAsia="Calibri" w:hAnsi="Times New Roman" w:cs="Times New Roman"/>
          <w:sz w:val="20"/>
          <w:szCs w:val="20"/>
        </w:rPr>
        <w:t xml:space="preserve">organize, strengthen, to repair, to give relief, to compose a text, collect, construct, to construct buildings, etc., join, </w:t>
      </w:r>
      <w:r w:rsidR="0089461F" w:rsidRPr="00F8662F">
        <w:rPr>
          <w:rFonts w:ascii="Times New Roman" w:hAnsi="Times New Roman" w:cs="Times New Roman"/>
          <w:sz w:val="20"/>
          <w:szCs w:val="20"/>
        </w:rPr>
        <w:t xml:space="preserve">to tie, </w:t>
      </w:r>
      <w:r w:rsidR="0089461F" w:rsidRPr="00F8662F">
        <w:rPr>
          <w:rFonts w:ascii="Times New Roman" w:eastAsia="Calibri" w:hAnsi="Times New Roman" w:cs="Times New Roman"/>
          <w:sz w:val="20"/>
          <w:szCs w:val="20"/>
        </w:rPr>
        <w:t>bind together, to form a herd of animals, to make regulations, to organize a group, a country, to set up a battle array, to prepare for battle, to plot evil, to cluster, gather, concentrate, make compact, to work for wages, to become joined, put together, to tie together, to surround with a fence or net, to fortify, to prepare for battle, to compact, to make ready for battle, to concentrate, to join together, to make ready for battle, to make ready, to gather, to be tied, bound together, ka</w:t>
      </w:r>
      <w:r w:rsidR="0089461F" w:rsidRPr="00F8662F">
        <w:rPr>
          <w:rFonts w:ascii="Times New Roman" w:hAnsi="Times New Roman" w:cs="Times New Roman"/>
          <w:sz w:val="20"/>
          <w:szCs w:val="20"/>
        </w:rPr>
        <w:t>ṣā</w:t>
      </w:r>
      <w:r w:rsidR="0089461F" w:rsidRPr="00F8662F">
        <w:rPr>
          <w:rFonts w:ascii="Times New Roman" w:eastAsia="Calibri" w:hAnsi="Times New Roman" w:cs="Times New Roman"/>
          <w:sz w:val="20"/>
          <w:szCs w:val="20"/>
        </w:rPr>
        <w:t>ru</w:t>
      </w:r>
      <w:r w:rsidR="001C5786" w:rsidRPr="00F657DF">
        <w:rPr>
          <w:rFonts w:eastAsia="Calibri" w:cstheme="minorHAnsi"/>
        </w:rPr>
        <w:br/>
      </w:r>
      <w:r w:rsidR="001C5786" w:rsidRPr="00F8662F">
        <w:rPr>
          <w:rFonts w:ascii="Times New Roman" w:hAnsi="Times New Roman" w:cs="Times New Roman"/>
          <w:b/>
          <w:sz w:val="20"/>
          <w:szCs w:val="20"/>
        </w:rPr>
        <w:t>assemble</w:t>
      </w:r>
      <w:r w:rsidR="001C5786" w:rsidRPr="00F8662F">
        <w:rPr>
          <w:rFonts w:ascii="Times New Roman" w:hAnsi="Times New Roman" w:cs="Times New Roman"/>
          <w:sz w:val="20"/>
          <w:szCs w:val="20"/>
        </w:rPr>
        <w:t xml:space="preserve">, to be assembled, assemble persons, to </w:t>
      </w:r>
      <w:r w:rsidR="001C5786" w:rsidRPr="00F8662F">
        <w:rPr>
          <w:rFonts w:ascii="Times New Roman" w:eastAsia="Calibri" w:hAnsi="Times New Roman" w:cs="Times New Roman"/>
          <w:sz w:val="20"/>
          <w:szCs w:val="20"/>
        </w:rPr>
        <w:t xml:space="preserve">collect, </w:t>
      </w:r>
      <w:r w:rsidR="001C5786" w:rsidRPr="00F8662F">
        <w:rPr>
          <w:rFonts w:ascii="Times New Roman" w:hAnsi="Times New Roman" w:cs="Times New Roman"/>
          <w:sz w:val="20"/>
          <w:szCs w:val="20"/>
        </w:rPr>
        <w:t>to bring in (barley, persons, animals, documents or objects), to gather in barley, stationed, to gather animals and objects, to prepare for burial, to place, to be gathered, to be finished, kamāsu</w:t>
      </w:r>
      <w:r w:rsidR="001C5786" w:rsidRPr="00F657DF">
        <w:rPr>
          <w:rFonts w:cstheme="minorHAnsi"/>
        </w:rPr>
        <w:t xml:space="preserve"> </w:t>
      </w:r>
      <w:r w:rsidR="004B7EF0">
        <w:rPr>
          <w:rStyle w:val="FootnoteReference"/>
          <w:rFonts w:cstheme="minorHAnsi"/>
        </w:rPr>
        <w:footnoteReference w:id="16"/>
      </w:r>
      <w:r w:rsidR="001C5786" w:rsidRPr="00F657DF">
        <w:rPr>
          <w:rFonts w:cstheme="minorHAnsi"/>
        </w:rPr>
        <w:br/>
      </w:r>
      <w:r w:rsidR="00CD1A4C" w:rsidRPr="005D213F">
        <w:rPr>
          <w:rFonts w:ascii="Times New Roman" w:hAnsi="Times New Roman" w:cs="Times New Roman"/>
          <w:b/>
          <w:sz w:val="20"/>
          <w:szCs w:val="20"/>
        </w:rPr>
        <w:t>assemble, to collect</w:t>
      </w:r>
      <w:r w:rsidR="00CD1A4C" w:rsidRPr="005D213F">
        <w:rPr>
          <w:rFonts w:ascii="Times New Roman" w:hAnsi="Times New Roman" w:cs="Times New Roman"/>
          <w:sz w:val="20"/>
          <w:szCs w:val="20"/>
        </w:rPr>
        <w:t>,</w:t>
      </w:r>
      <w:r w:rsidR="00CD1A4C" w:rsidRPr="005D213F">
        <w:rPr>
          <w:rFonts w:ascii="Times New Roman" w:hAnsi="Times New Roman" w:cs="Times New Roman"/>
          <w:b/>
          <w:sz w:val="20"/>
          <w:szCs w:val="20"/>
        </w:rPr>
        <w:t xml:space="preserve"> to prepare</w:t>
      </w:r>
      <w:r w:rsidR="00CD1A4C" w:rsidRPr="005D213F">
        <w:rPr>
          <w:rFonts w:ascii="Times New Roman" w:hAnsi="Times New Roman" w:cs="Times New Roman"/>
          <w:sz w:val="20"/>
          <w:szCs w:val="20"/>
        </w:rPr>
        <w:t xml:space="preserve">, </w:t>
      </w:r>
      <w:r w:rsidR="00CD1A4C" w:rsidRPr="005D213F">
        <w:rPr>
          <w:rFonts w:ascii="Times New Roman" w:hAnsi="Times New Roman" w:cs="Times New Roman"/>
          <w:b/>
          <w:sz w:val="20"/>
          <w:szCs w:val="20"/>
        </w:rPr>
        <w:t>from several sides</w:t>
      </w:r>
      <w:r w:rsidR="00CD1A4C" w:rsidRPr="005D213F">
        <w:rPr>
          <w:rFonts w:ascii="Times New Roman" w:hAnsi="Times New Roman" w:cs="Times New Roman"/>
          <w:sz w:val="20"/>
          <w:szCs w:val="20"/>
        </w:rPr>
        <w:t xml:space="preserve">, </w:t>
      </w:r>
      <w:r w:rsidR="00CD1A4C" w:rsidRPr="005D213F">
        <w:rPr>
          <w:rFonts w:ascii="Times New Roman" w:eastAsia="Calibri" w:hAnsi="Times New Roman" w:cs="Times New Roman"/>
          <w:sz w:val="20"/>
          <w:szCs w:val="20"/>
        </w:rPr>
        <w:t xml:space="preserve"> </w:t>
      </w:r>
      <w:r w:rsidR="00CD1A4C" w:rsidRPr="005D213F">
        <w:rPr>
          <w:rFonts w:ascii="Times New Roman" w:hAnsi="Times New Roman" w:cs="Times New Roman"/>
          <w:sz w:val="20"/>
          <w:szCs w:val="20"/>
        </w:rPr>
        <w:t>to light a fire, to be busy with work, to undertake work, to take into safekeeping (said of documents), to treat kindly, to begin to do something, to accept or take objects, materials, etc., for specific purposes,to put one’s hand on something in a symbolic gesture, to conquer, take a city, to conquer a city, to take over a province or city for administrative purposes, to hold a feudal tenure, to levy taxes or services (referring to staples, persons, boats, animals), to levy services</w:t>
      </w:r>
      <w:r w:rsidR="00CD1A4C" w:rsidRPr="005D213F">
        <w:rPr>
          <w:rFonts w:ascii="Times New Roman" w:hAnsi="Times New Roman" w:cs="Times New Roman"/>
          <w:b/>
          <w:sz w:val="20"/>
          <w:szCs w:val="20"/>
        </w:rPr>
        <w:t xml:space="preserve"> </w:t>
      </w:r>
      <w:r w:rsidR="00CD1A4C" w:rsidRPr="005D213F">
        <w:rPr>
          <w:rFonts w:ascii="Times New Roman" w:hAnsi="Times New Roman" w:cs="Times New Roman"/>
          <w:sz w:val="20"/>
          <w:szCs w:val="20"/>
        </w:rPr>
        <w:t xml:space="preserve">to take possession of real estate, to capture wild animals, to take hold of a person (a symbolic gesture when asking for payment of a debt, requiring a person to appear as a witness, or having him make a statement), </w:t>
      </w:r>
      <w:r w:rsidR="00CD1A4C" w:rsidRPr="005D213F">
        <w:rPr>
          <w:rFonts w:ascii="Times New Roman" w:eastAsia="Calibri" w:hAnsi="Times New Roman" w:cs="Times New Roman"/>
          <w:sz w:val="20"/>
          <w:szCs w:val="20"/>
        </w:rPr>
        <w:t xml:space="preserve"> </w:t>
      </w:r>
      <w:r w:rsidR="00CD1A4C" w:rsidRPr="005D213F">
        <w:rPr>
          <w:rFonts w:ascii="Times New Roman" w:hAnsi="Times New Roman" w:cs="Times New Roman"/>
          <w:sz w:val="20"/>
          <w:szCs w:val="20"/>
        </w:rPr>
        <w:t xml:space="preserve">to apprehend, catch, a person, to put a person in fetters, to detain, imprison a person, to arrest a person (said of a human action), to seize, overcome (a person said of demons, diseases, misfortunes and sleep), to seize a person as a pledge, a hostage, a slave, to seize a person or animal by force, to seize objects, animals, etc., to cause to seize someone, to hold an object, to manipulate a tool, apparatus, etc., to take up a position, to take to a specific region, to seize an exit, passage, etc., to be concerned, to think, to hold, to connect (said of a relation between two objects), to be connected, joined, to contain, to seize, take, etc., with one’s own hands, to conceive an idea, to take seriously, to grasp one another, to quarrel, to cause two people to quarrel, to be assigned work, to seize a person, to summon as a witness, to make fast, to tie, to link, to install someone in a feudal holding, in office, to have someone hold or touch an object, to provide somebody with income, food, etc., to provide somebody with income, food, etc., to set up an object, to occupy a territory, to settle people, to </w:t>
      </w:r>
      <w:r w:rsidR="00CD1A4C" w:rsidRPr="005D213F">
        <w:rPr>
          <w:rFonts w:ascii="Times New Roman" w:hAnsi="Times New Roman" w:cs="Times New Roman"/>
          <w:sz w:val="20"/>
          <w:szCs w:val="20"/>
        </w:rPr>
        <w:lastRenderedPageBreak/>
        <w:t>hitch (animals in) a team, ṣabātu</w:t>
      </w:r>
      <w:r w:rsidR="001C5786" w:rsidRPr="00F8662F">
        <w:rPr>
          <w:rFonts w:ascii="Times New Roman" w:eastAsia="Calibri" w:hAnsi="Times New Roman" w:cs="Times New Roman"/>
          <w:sz w:val="20"/>
          <w:szCs w:val="20"/>
        </w:rPr>
        <w:br/>
      </w:r>
      <w:r w:rsidR="001C5786" w:rsidRPr="00F8662F">
        <w:rPr>
          <w:rFonts w:ascii="Times New Roman" w:hAnsi="Times New Roman" w:cs="Times New Roman"/>
          <w:b/>
          <w:sz w:val="20"/>
          <w:szCs w:val="20"/>
        </w:rPr>
        <w:t>assemble</w:t>
      </w:r>
      <w:r w:rsidR="001C5786" w:rsidRPr="00F8662F">
        <w:rPr>
          <w:rFonts w:ascii="Times New Roman" w:hAnsi="Times New Roman" w:cs="Times New Roman"/>
          <w:sz w:val="20"/>
          <w:szCs w:val="20"/>
        </w:rPr>
        <w:t>, to gather, collect, kupputu</w:t>
      </w:r>
      <w:r w:rsidR="00DF7982">
        <w:rPr>
          <w:rFonts w:ascii="Times New Roman" w:hAnsi="Times New Roman" w:cs="Times New Roman"/>
          <w:sz w:val="20"/>
          <w:szCs w:val="20"/>
        </w:rPr>
        <w:br/>
      </w:r>
      <w:r w:rsidR="00DF7982" w:rsidRPr="005D213F">
        <w:rPr>
          <w:rFonts w:ascii="Times New Roman" w:hAnsi="Times New Roman" w:cs="Times New Roman"/>
          <w:b/>
          <w:sz w:val="20"/>
          <w:szCs w:val="20"/>
        </w:rPr>
        <w:t>assembly</w:t>
      </w:r>
      <w:r w:rsidR="00DF7982">
        <w:rPr>
          <w:rFonts w:ascii="Times New Roman" w:hAnsi="Times New Roman" w:cs="Times New Roman"/>
          <w:sz w:val="20"/>
          <w:szCs w:val="20"/>
        </w:rPr>
        <w:t xml:space="preserve">?, </w:t>
      </w:r>
      <w:r w:rsidR="005D213F">
        <w:rPr>
          <w:rFonts w:ascii="Times New Roman" w:hAnsi="Times New Roman" w:cs="Times New Roman"/>
          <w:sz w:val="20"/>
          <w:szCs w:val="20"/>
        </w:rPr>
        <w:t xml:space="preserve"> ta’tamu</w:t>
      </w:r>
      <w:r w:rsidR="00027CBE">
        <w:rPr>
          <w:rFonts w:ascii="Times New Roman" w:hAnsi="Times New Roman" w:cs="Times New Roman"/>
          <w:sz w:val="20"/>
          <w:szCs w:val="20"/>
        </w:rPr>
        <w:br/>
      </w:r>
      <w:r w:rsidR="00027CBE" w:rsidRPr="00027CBE">
        <w:rPr>
          <w:rFonts w:ascii="Times New Roman" w:hAnsi="Times New Roman" w:cs="Times New Roman"/>
          <w:b/>
          <w:sz w:val="20"/>
          <w:szCs w:val="20"/>
        </w:rPr>
        <w:t>assembly</w:t>
      </w:r>
      <w:r w:rsidR="00027CBE">
        <w:rPr>
          <w:rFonts w:ascii="Times New Roman" w:hAnsi="Times New Roman" w:cs="Times New Roman"/>
          <w:sz w:val="20"/>
          <w:szCs w:val="20"/>
        </w:rPr>
        <w:t>, council, unkennu</w:t>
      </w:r>
      <w:r w:rsidR="00BB48D5">
        <w:rPr>
          <w:rFonts w:cstheme="minorHAnsi"/>
        </w:rPr>
        <w:br/>
      </w:r>
      <w:r w:rsidR="00BB48D5" w:rsidRPr="00D670CC">
        <w:rPr>
          <w:rFonts w:ascii="Times New Roman" w:eastAsia="Calibri" w:hAnsi="Times New Roman" w:cs="Times New Roman"/>
          <w:b/>
          <w:sz w:val="20"/>
          <w:szCs w:val="20"/>
        </w:rPr>
        <w:t>assembly</w:t>
      </w:r>
      <w:r w:rsidR="00BB48D5" w:rsidRPr="00D670CC">
        <w:rPr>
          <w:rFonts w:ascii="Times New Roman" w:eastAsia="Calibri" w:hAnsi="Times New Roman" w:cs="Times New Roman"/>
          <w:sz w:val="20"/>
          <w:szCs w:val="20"/>
        </w:rPr>
        <w:t>, council, collegium, contingent, army, group, totality, all, puḫru</w:t>
      </w:r>
      <w:r w:rsidR="0003366B">
        <w:rPr>
          <w:rFonts w:eastAsia="Calibri" w:cstheme="minorHAnsi"/>
        </w:rPr>
        <w:br/>
      </w:r>
      <w:r w:rsidR="0003366B" w:rsidRPr="0003366B">
        <w:rPr>
          <w:rFonts w:eastAsia="Calibri" w:cstheme="minorHAnsi"/>
          <w:b/>
        </w:rPr>
        <w:t>assembly</w:t>
      </w:r>
      <w:r w:rsidR="0003366B">
        <w:rPr>
          <w:rFonts w:eastAsia="Calibri" w:cstheme="minorHAnsi"/>
        </w:rPr>
        <w:t xml:space="preserve">, </w:t>
      </w:r>
      <w:r w:rsidR="0003366B" w:rsidRPr="0003366B">
        <w:rPr>
          <w:rFonts w:cstheme="minorHAnsi"/>
          <w:b/>
        </w:rPr>
        <w:t>head of the assembly</w:t>
      </w:r>
      <w:r w:rsidR="0003366B">
        <w:rPr>
          <w:rFonts w:cstheme="minorHAnsi"/>
        </w:rPr>
        <w:t>, pu</w:t>
      </w:r>
      <w:r w:rsidR="0003366B" w:rsidRPr="009A7C83">
        <w:rPr>
          <w:rFonts w:ascii="Calibri" w:eastAsia="Calibri" w:hAnsi="Calibri" w:cs="Calibri"/>
        </w:rPr>
        <w:t>ḫ</w:t>
      </w:r>
      <w:r w:rsidR="0003366B">
        <w:rPr>
          <w:rFonts w:cstheme="minorHAnsi"/>
        </w:rPr>
        <w:t>ru, in rabi pu</w:t>
      </w:r>
      <w:r w:rsidR="0003366B" w:rsidRPr="009A7C83">
        <w:rPr>
          <w:rFonts w:ascii="Calibri" w:eastAsia="Calibri" w:hAnsi="Calibri" w:cs="Calibri"/>
        </w:rPr>
        <w:t>ḫ</w:t>
      </w:r>
      <w:r w:rsidR="0003366B">
        <w:rPr>
          <w:rFonts w:cstheme="minorHAnsi"/>
        </w:rPr>
        <w:t>ri</w:t>
      </w:r>
      <w:r w:rsidR="00236C4E">
        <w:rPr>
          <w:rFonts w:cstheme="minorHAnsi"/>
        </w:rPr>
        <w:br/>
      </w:r>
      <w:r w:rsidR="00236C4E" w:rsidRPr="005D213F">
        <w:rPr>
          <w:rFonts w:ascii="Times New Roman" w:eastAsia="Calibri" w:hAnsi="Times New Roman" w:cs="Times New Roman"/>
          <w:b/>
          <w:sz w:val="20"/>
          <w:szCs w:val="20"/>
        </w:rPr>
        <w:t>assembly</w:t>
      </w:r>
      <w:r w:rsidR="00236C4E" w:rsidRPr="005D213F">
        <w:rPr>
          <w:rFonts w:ascii="Times New Roman" w:eastAsia="Calibri" w:hAnsi="Times New Roman" w:cs="Times New Roman"/>
          <w:sz w:val="20"/>
          <w:szCs w:val="20"/>
        </w:rPr>
        <w:t xml:space="preserve">, ruling, ordinance, </w:t>
      </w:r>
      <w:r w:rsidR="00236C4E" w:rsidRPr="005D213F">
        <w:rPr>
          <w:rFonts w:ascii="Times New Roman" w:hAnsi="Times New Roman" w:cs="Times New Roman"/>
          <w:sz w:val="20"/>
          <w:szCs w:val="20"/>
        </w:rPr>
        <w:t>š</w:t>
      </w:r>
      <w:r w:rsidR="00236C4E" w:rsidRPr="005D213F">
        <w:rPr>
          <w:rFonts w:ascii="Times New Roman" w:eastAsia="Calibri" w:hAnsi="Times New Roman" w:cs="Times New Roman"/>
          <w:sz w:val="20"/>
          <w:szCs w:val="20"/>
        </w:rPr>
        <w:t>ip</w:t>
      </w:r>
      <w:r w:rsidR="00236C4E" w:rsidRPr="005D213F">
        <w:rPr>
          <w:rFonts w:ascii="Times New Roman" w:hAnsi="Times New Roman" w:cs="Times New Roman"/>
          <w:sz w:val="20"/>
          <w:szCs w:val="20"/>
        </w:rPr>
        <w:t>ā</w:t>
      </w:r>
      <w:r w:rsidR="00236C4E" w:rsidRPr="005D213F">
        <w:rPr>
          <w:rFonts w:ascii="Times New Roman" w:eastAsia="Calibri" w:hAnsi="Times New Roman" w:cs="Times New Roman"/>
          <w:sz w:val="20"/>
          <w:szCs w:val="20"/>
        </w:rPr>
        <w:t>ru</w:t>
      </w:r>
      <w:r w:rsidR="001C5786" w:rsidRPr="00F657DF">
        <w:rPr>
          <w:rFonts w:cstheme="minorHAnsi"/>
        </w:rPr>
        <w:t xml:space="preserve">  </w:t>
      </w:r>
      <w:r w:rsidR="001C5786" w:rsidRPr="00F657DF">
        <w:rPr>
          <w:rFonts w:eastAsia="Calibri" w:cstheme="minorHAnsi"/>
        </w:rPr>
        <w:br/>
      </w:r>
      <w:r w:rsidR="001C5786" w:rsidRPr="00F657DF">
        <w:rPr>
          <w:rFonts w:cstheme="minorHAnsi"/>
          <w:b/>
        </w:rPr>
        <w:t>asset</w:t>
      </w:r>
      <w:r w:rsidR="001C5786" w:rsidRPr="00487BB4">
        <w:rPr>
          <w:rFonts w:cstheme="minorHAnsi"/>
        </w:rPr>
        <w:t>,</w:t>
      </w:r>
      <w:r w:rsidR="001C5786" w:rsidRPr="00F657DF">
        <w:rPr>
          <w:rFonts w:cstheme="minorHAnsi"/>
          <w:b/>
        </w:rPr>
        <w:t xml:space="preserve"> </w:t>
      </w:r>
      <w:r w:rsidR="001C5786" w:rsidRPr="00F657DF">
        <w:rPr>
          <w:rFonts w:eastAsia="Calibri" w:cstheme="minorHAnsi"/>
          <w:b/>
        </w:rPr>
        <w:t>asset serving as security</w:t>
      </w:r>
      <w:r w:rsidR="001C5786" w:rsidRPr="00F657DF">
        <w:rPr>
          <w:rFonts w:eastAsia="Calibri" w:cstheme="minorHAnsi"/>
        </w:rPr>
        <w:t>, guarantor, one who guarantees, kattû</w:t>
      </w:r>
      <w:r w:rsidR="00F24C14" w:rsidRPr="00F657DF">
        <w:rPr>
          <w:rFonts w:eastAsia="Calibri" w:cstheme="minorHAnsi"/>
        </w:rPr>
        <w:br/>
      </w:r>
      <w:r w:rsidR="00F24C14" w:rsidRPr="00F657DF">
        <w:rPr>
          <w:rFonts w:cstheme="minorHAnsi"/>
          <w:b/>
        </w:rPr>
        <w:t>assets</w:t>
      </w:r>
      <w:r w:rsidR="00F24C14" w:rsidRPr="00F657DF">
        <w:rPr>
          <w:rFonts w:cstheme="minorHAnsi"/>
        </w:rPr>
        <w:t>, anything, everything, concerns, portion, share, something, possessions, mimm</w:t>
      </w:r>
      <w:r w:rsidR="00F24C14" w:rsidRPr="00F657DF">
        <w:rPr>
          <w:rFonts w:eastAsia="Calibri" w:cstheme="minorHAnsi"/>
        </w:rPr>
        <w:t>û</w:t>
      </w:r>
      <w:r w:rsidR="001C5786" w:rsidRPr="00F657DF">
        <w:rPr>
          <w:rFonts w:eastAsia="Calibri" w:cstheme="minorHAnsi"/>
        </w:rPr>
        <w:br/>
      </w:r>
      <w:r w:rsidR="001C5786" w:rsidRPr="00F657DF">
        <w:rPr>
          <w:rFonts w:cstheme="minorHAnsi"/>
          <w:b/>
        </w:rPr>
        <w:t>assets</w:t>
      </w:r>
      <w:r w:rsidR="001C5786" w:rsidRPr="00F657DF">
        <w:rPr>
          <w:rFonts w:cstheme="minorHAnsi"/>
        </w:rPr>
        <w:t>, boundary, limit, acquisition, kišdu</w:t>
      </w:r>
      <w:r w:rsidR="001C5786" w:rsidRPr="00F657DF">
        <w:rPr>
          <w:rFonts w:cstheme="minorHAnsi"/>
        </w:rPr>
        <w:br/>
      </w:r>
      <w:r w:rsidR="001C5786" w:rsidRPr="00F657DF">
        <w:rPr>
          <w:rFonts w:cstheme="minorHAnsi"/>
          <w:b/>
        </w:rPr>
        <w:t>assets</w:t>
      </w:r>
      <w:r w:rsidR="001C5786" w:rsidRPr="00F657DF">
        <w:rPr>
          <w:rFonts w:cstheme="minorHAnsi"/>
        </w:rPr>
        <w:t>, booty, conquest, prisoner of war, seizure (by a disease, demons), acquisition, kišittu</w:t>
      </w:r>
      <w:r w:rsidR="00487BB4">
        <w:rPr>
          <w:rFonts w:cstheme="minorHAnsi"/>
        </w:rPr>
        <w:br/>
      </w:r>
      <w:r w:rsidR="00487BB4">
        <w:rPr>
          <w:rFonts w:eastAsia="Calibri" w:cstheme="minorHAnsi"/>
          <w:b/>
        </w:rPr>
        <w:t>assets</w:t>
      </w:r>
      <w:r w:rsidR="00487BB4" w:rsidRPr="00487BB4">
        <w:rPr>
          <w:rFonts w:eastAsia="Calibri" w:cstheme="minorHAnsi"/>
        </w:rPr>
        <w:t>,</w:t>
      </w:r>
      <w:r w:rsidR="00487BB4">
        <w:rPr>
          <w:rFonts w:eastAsia="Calibri" w:cstheme="minorHAnsi"/>
          <w:b/>
        </w:rPr>
        <w:t xml:space="preserve"> </w:t>
      </w:r>
      <w:r w:rsidR="00487BB4" w:rsidRPr="00487BB4">
        <w:rPr>
          <w:rFonts w:eastAsia="Calibri" w:cstheme="minorHAnsi"/>
          <w:b/>
        </w:rPr>
        <w:t>capital assets</w:t>
      </w:r>
      <w:r w:rsidR="00487BB4">
        <w:rPr>
          <w:rFonts w:eastAsia="Calibri" w:cstheme="minorHAnsi"/>
        </w:rPr>
        <w:t xml:space="preserve">, </w:t>
      </w:r>
      <w:r w:rsidR="00487BB4" w:rsidRPr="00487BB4">
        <w:rPr>
          <w:rFonts w:eastAsia="Calibri" w:cstheme="minorHAnsi"/>
        </w:rPr>
        <w:t>first rank</w:t>
      </w:r>
      <w:r w:rsidR="00487BB4">
        <w:rPr>
          <w:rFonts w:eastAsia="Calibri" w:cstheme="minorHAnsi"/>
        </w:rPr>
        <w:t xml:space="preserve">, </w:t>
      </w:r>
      <w:r w:rsidR="00487BB4" w:rsidRPr="00D47361">
        <w:rPr>
          <w:rFonts w:eastAsia="Calibri" w:cstheme="minorHAnsi"/>
        </w:rPr>
        <w:t>first installment</w:t>
      </w:r>
      <w:r w:rsidR="00487BB4">
        <w:rPr>
          <w:rFonts w:eastAsia="Calibri" w:cstheme="minorHAnsi"/>
        </w:rPr>
        <w:t xml:space="preserve">, first quality, </w:t>
      </w:r>
      <w:r w:rsidR="00487BB4" w:rsidRPr="00E91418">
        <w:rPr>
          <w:rFonts w:eastAsia="Calibri" w:cstheme="minorHAnsi"/>
        </w:rPr>
        <w:t>beginning</w:t>
      </w:r>
      <w:r w:rsidR="00487BB4">
        <w:rPr>
          <w:rFonts w:eastAsia="Calibri" w:cstheme="minorHAnsi"/>
        </w:rPr>
        <w:t xml:space="preserve">, </w:t>
      </w:r>
      <w:r w:rsidR="00487BB4" w:rsidRPr="00E91418">
        <w:rPr>
          <w:rFonts w:eastAsia="Calibri" w:cstheme="minorHAnsi"/>
        </w:rPr>
        <w:t>summit</w:t>
      </w:r>
      <w:r w:rsidR="00487BB4">
        <w:rPr>
          <w:rFonts w:eastAsia="Calibri" w:cstheme="minorHAnsi"/>
        </w:rPr>
        <w:t xml:space="preserve">, </w:t>
      </w:r>
      <w:r w:rsidR="00487BB4" w:rsidRPr="006A309E">
        <w:rPr>
          <w:rFonts w:eastAsia="Calibri" w:cstheme="minorHAnsi"/>
        </w:rPr>
        <w:t>top</w:t>
      </w:r>
      <w:r w:rsidR="00487BB4">
        <w:rPr>
          <w:rFonts w:eastAsia="Calibri" w:cstheme="minorHAnsi"/>
        </w:rPr>
        <w:t xml:space="preserve">, </w:t>
      </w:r>
      <w:r w:rsidR="00487BB4" w:rsidRPr="006A309E">
        <w:rPr>
          <w:rFonts w:eastAsia="Calibri" w:cstheme="minorHAnsi"/>
        </w:rPr>
        <w:t>slave</w:t>
      </w:r>
      <w:r w:rsidR="00487BB4">
        <w:rPr>
          <w:rFonts w:eastAsia="Calibri" w:cstheme="minorHAnsi"/>
        </w:rPr>
        <w:t xml:space="preserve">, </w:t>
      </w:r>
      <w:r w:rsidR="00487BB4" w:rsidRPr="006A309E">
        <w:rPr>
          <w:rFonts w:ascii="Calibri" w:eastAsia="Calibri" w:hAnsi="Calibri" w:cs="Calibri"/>
        </w:rPr>
        <w:t>servant</w:t>
      </w:r>
      <w:r w:rsidR="00487BB4">
        <w:rPr>
          <w:rFonts w:ascii="Calibri" w:eastAsia="Calibri" w:hAnsi="Calibri" w:cs="Calibri"/>
        </w:rPr>
        <w:t xml:space="preserve">, </w:t>
      </w:r>
      <w:r w:rsidR="00487BB4" w:rsidRPr="006A309E">
        <w:rPr>
          <w:rFonts w:eastAsia="Calibri" w:cstheme="minorHAnsi"/>
        </w:rPr>
        <w:t>head</w:t>
      </w:r>
      <w:r w:rsidR="00487BB4">
        <w:rPr>
          <w:rFonts w:eastAsia="Calibri" w:cstheme="minorHAnsi"/>
        </w:rPr>
        <w:t>, original amount, warp, r</w:t>
      </w:r>
      <w:r w:rsidR="00487BB4" w:rsidRPr="001F026D">
        <w:rPr>
          <w:rFonts w:ascii="Calibri" w:eastAsia="Calibri" w:hAnsi="Calibri" w:cs="Times New Roman"/>
        </w:rPr>
        <w:t>ē</w:t>
      </w:r>
      <w:r w:rsidR="00487BB4" w:rsidRPr="00455AC8">
        <w:rPr>
          <w:rFonts w:cstheme="minorHAnsi"/>
        </w:rPr>
        <w:t>š</w:t>
      </w:r>
      <w:r w:rsidR="00487BB4">
        <w:rPr>
          <w:rFonts w:eastAsia="Calibri" w:cstheme="minorHAnsi"/>
        </w:rPr>
        <w:t>u</w:t>
      </w:r>
      <w:r w:rsidR="00631F01">
        <w:rPr>
          <w:rFonts w:cstheme="minorHAnsi"/>
        </w:rPr>
        <w:br/>
      </w:r>
      <w:r w:rsidR="00631F01" w:rsidRPr="00F657DF">
        <w:rPr>
          <w:rFonts w:eastAsia="Calibri" w:cstheme="minorHAnsi"/>
          <w:b/>
        </w:rPr>
        <w:t>assets</w:t>
      </w:r>
      <w:r w:rsidR="00631F01" w:rsidRPr="00F657DF">
        <w:rPr>
          <w:rFonts w:eastAsia="Calibri" w:cstheme="minorHAnsi"/>
        </w:rPr>
        <w:t xml:space="preserve">, property, result (of a mathematical operation or calculation), account record, accounting, account, wealth, estate, an emblem of </w:t>
      </w:r>
      <w:r w:rsidR="00631F01" w:rsidRPr="00F657DF">
        <w:rPr>
          <w:rFonts w:cstheme="minorHAnsi"/>
        </w:rPr>
        <w:t>Ŝ</w:t>
      </w:r>
      <w:r w:rsidR="00631F01" w:rsidRPr="00F657DF">
        <w:rPr>
          <w:rFonts w:eastAsia="Calibri" w:cstheme="minorHAnsi"/>
        </w:rPr>
        <w:t>ama</w:t>
      </w:r>
      <w:r w:rsidR="00631F01" w:rsidRPr="00F657DF">
        <w:rPr>
          <w:rFonts w:cstheme="minorHAnsi"/>
        </w:rPr>
        <w:t>š, nkkassu</w:t>
      </w:r>
      <w:r w:rsidR="00CA4C50">
        <w:rPr>
          <w:rFonts w:cstheme="minorHAnsi"/>
        </w:rPr>
        <w:br/>
      </w:r>
      <w:r w:rsidR="00CA4C50">
        <w:rPr>
          <w:rFonts w:cstheme="minorHAnsi"/>
          <w:b/>
        </w:rPr>
        <w:t>assets</w:t>
      </w:r>
      <w:r w:rsidR="00CA4C50">
        <w:rPr>
          <w:rFonts w:cstheme="minorHAnsi"/>
        </w:rPr>
        <w:t xml:space="preserve">, </w:t>
      </w:r>
      <w:r w:rsidR="00CA4C50" w:rsidRPr="00CA4C50">
        <w:rPr>
          <w:rFonts w:ascii="Calibri" w:eastAsia="Calibri" w:hAnsi="Calibri" w:cs="Calibri"/>
          <w:b/>
        </w:rPr>
        <w:t>to come into the possession of</w:t>
      </w:r>
      <w:r w:rsidR="00CA4C50" w:rsidRPr="001146F0">
        <w:rPr>
          <w:rFonts w:ascii="Calibri" w:eastAsia="Calibri" w:hAnsi="Calibri" w:cs="Calibri"/>
          <w:b/>
        </w:rPr>
        <w:t xml:space="preserve"> </w:t>
      </w:r>
      <w:r w:rsidR="00CA4C50" w:rsidRPr="00CA4C50">
        <w:rPr>
          <w:rFonts w:ascii="Calibri" w:eastAsia="Calibri" w:hAnsi="Calibri" w:cs="Calibri"/>
          <w:b/>
        </w:rPr>
        <w:t>assets</w:t>
      </w:r>
      <w:r w:rsidR="00CA4C50">
        <w:rPr>
          <w:rFonts w:ascii="Calibri" w:eastAsia="Calibri" w:hAnsi="Calibri" w:cs="Calibri"/>
        </w:rPr>
        <w:t xml:space="preserve">, </w:t>
      </w:r>
      <w:r w:rsidR="00CA4C50" w:rsidRPr="00CA4C50">
        <w:rPr>
          <w:rFonts w:ascii="Calibri" w:eastAsia="Calibri" w:hAnsi="Calibri" w:cs="Calibri"/>
        </w:rPr>
        <w:t>real estate</w:t>
      </w:r>
      <w:r w:rsidR="00CA4C50">
        <w:rPr>
          <w:rFonts w:ascii="Calibri" w:eastAsia="Calibri" w:hAnsi="Calibri" w:cs="Calibri"/>
        </w:rPr>
        <w:t xml:space="preserve">, </w:t>
      </w:r>
      <w:r w:rsidR="00CA4C50" w:rsidRPr="001146F0">
        <w:rPr>
          <w:rFonts w:ascii="Calibri" w:eastAsia="Calibri" w:hAnsi="Calibri" w:cs="Calibri"/>
        </w:rPr>
        <w:t>slaves</w:t>
      </w:r>
      <w:r w:rsidR="00CA4C50">
        <w:rPr>
          <w:rFonts w:ascii="Calibri" w:eastAsia="Calibri" w:hAnsi="Calibri" w:cs="Calibri"/>
        </w:rPr>
        <w:t xml:space="preserve">, </w:t>
      </w:r>
      <w:r w:rsidR="00CA4C50" w:rsidRPr="001146F0">
        <w:rPr>
          <w:rFonts w:ascii="Calibri" w:eastAsia="Calibri" w:hAnsi="Calibri" w:cs="Calibri"/>
        </w:rPr>
        <w:t>goods</w:t>
      </w:r>
      <w:r w:rsidR="00CA4C50">
        <w:rPr>
          <w:rFonts w:ascii="Calibri" w:eastAsia="Calibri" w:hAnsi="Calibri" w:cs="Calibri"/>
        </w:rPr>
        <w:t xml:space="preserve">, profit, wealth, </w:t>
      </w:r>
      <w:r w:rsidR="00CA4C50" w:rsidRPr="003342DA">
        <w:rPr>
          <w:rFonts w:ascii="Calibri" w:eastAsia="Calibri" w:hAnsi="Calibri" w:cs="Calibri"/>
        </w:rPr>
        <w:t>to obtain helpers</w:t>
      </w:r>
      <w:r w:rsidR="00CA4C50">
        <w:rPr>
          <w:rFonts w:ascii="Calibri" w:eastAsia="Calibri" w:hAnsi="Calibri" w:cs="Calibri"/>
        </w:rPr>
        <w:t xml:space="preserve">, </w:t>
      </w:r>
      <w:r w:rsidR="00CA4C50" w:rsidRPr="00522CFD">
        <w:rPr>
          <w:rFonts w:ascii="Calibri" w:eastAsia="Calibri" w:hAnsi="Calibri" w:cs="Calibri"/>
        </w:rPr>
        <w:t>auxiliaries</w:t>
      </w:r>
      <w:r w:rsidR="00CA4C50">
        <w:rPr>
          <w:rFonts w:ascii="Calibri" w:eastAsia="Calibri" w:hAnsi="Calibri" w:cs="Calibri"/>
        </w:rPr>
        <w:t xml:space="preserve">, </w:t>
      </w:r>
      <w:r w:rsidR="00CA4C50" w:rsidRPr="00C925F3">
        <w:rPr>
          <w:rFonts w:ascii="Calibri" w:eastAsia="Calibri" w:hAnsi="Calibri" w:cs="Calibri"/>
        </w:rPr>
        <w:t>to obtain, acquire, have friends</w:t>
      </w:r>
      <w:r w:rsidR="00CA4C50">
        <w:rPr>
          <w:rFonts w:ascii="Calibri" w:eastAsia="Calibri" w:hAnsi="Calibri" w:cs="Calibri"/>
        </w:rPr>
        <w:t xml:space="preserve">, </w:t>
      </w:r>
      <w:r w:rsidR="00CA4C50" w:rsidRPr="00C925F3">
        <w:rPr>
          <w:rFonts w:ascii="Calibri" w:eastAsia="Calibri" w:hAnsi="Calibri" w:cs="Calibri"/>
        </w:rPr>
        <w:t>family</w:t>
      </w:r>
      <w:r w:rsidR="00CA4C50">
        <w:rPr>
          <w:rFonts w:ascii="Calibri" w:eastAsia="Calibri" w:hAnsi="Calibri" w:cs="Calibri"/>
        </w:rPr>
        <w:t xml:space="preserve">, </w:t>
      </w:r>
      <w:r w:rsidR="00CA4C50" w:rsidRPr="00C925F3">
        <w:rPr>
          <w:rFonts w:ascii="Calibri" w:eastAsia="Calibri" w:hAnsi="Calibri" w:cs="Calibri"/>
        </w:rPr>
        <w:t>descendants,</w:t>
      </w:r>
      <w:r w:rsidR="00CA4C50">
        <w:rPr>
          <w:rFonts w:ascii="Calibri" w:eastAsia="Calibri" w:hAnsi="Calibri" w:cs="Calibri"/>
        </w:rPr>
        <w:t xml:space="preserve"> partners, </w:t>
      </w:r>
      <w:r w:rsidR="00CA4C50" w:rsidRPr="00C925F3">
        <w:rPr>
          <w:rFonts w:ascii="Calibri" w:eastAsia="Calibri" w:hAnsi="Calibri" w:cs="Calibri"/>
        </w:rPr>
        <w:t>to attain status</w:t>
      </w:r>
      <w:r w:rsidR="00CA4C50">
        <w:rPr>
          <w:rFonts w:ascii="Calibri" w:eastAsia="Calibri" w:hAnsi="Calibri" w:cs="Calibri"/>
        </w:rPr>
        <w:t xml:space="preserve">, </w:t>
      </w:r>
      <w:r w:rsidR="00CA4C50" w:rsidRPr="00376835">
        <w:rPr>
          <w:rFonts w:ascii="Calibri" w:eastAsia="Calibri" w:hAnsi="Calibri" w:cs="Calibri"/>
        </w:rPr>
        <w:t>reputation</w:t>
      </w:r>
      <w:r w:rsidR="00CA4C50">
        <w:rPr>
          <w:rFonts w:ascii="Calibri" w:eastAsia="Calibri" w:hAnsi="Calibri" w:cs="Calibri"/>
        </w:rPr>
        <w:t xml:space="preserve">, </w:t>
      </w:r>
      <w:r w:rsidR="00CA4C50" w:rsidRPr="00376835">
        <w:rPr>
          <w:rFonts w:ascii="Calibri" w:eastAsia="Calibri" w:hAnsi="Calibri" w:cs="Calibri"/>
        </w:rPr>
        <w:t>fame</w:t>
      </w:r>
      <w:r w:rsidR="00CA4C50">
        <w:rPr>
          <w:rFonts w:ascii="Calibri" w:eastAsia="Calibri" w:hAnsi="Calibri" w:cs="Calibri"/>
        </w:rPr>
        <w:t xml:space="preserve">, </w:t>
      </w:r>
      <w:r w:rsidR="00CA4C50" w:rsidRPr="001275C7">
        <w:rPr>
          <w:rFonts w:ascii="Calibri" w:eastAsia="Calibri" w:hAnsi="Calibri" w:cs="Calibri"/>
        </w:rPr>
        <w:t>experience</w:t>
      </w:r>
      <w:r w:rsidR="00CA4C50">
        <w:rPr>
          <w:rFonts w:ascii="Calibri" w:eastAsia="Calibri" w:hAnsi="Calibri" w:cs="Calibri"/>
        </w:rPr>
        <w:t xml:space="preserve">, </w:t>
      </w:r>
      <w:r w:rsidR="00CA4C50" w:rsidRPr="001275C7">
        <w:rPr>
          <w:rFonts w:ascii="Calibri" w:eastAsia="Calibri" w:hAnsi="Calibri" w:cs="Calibri"/>
        </w:rPr>
        <w:t>wisdom</w:t>
      </w:r>
      <w:r w:rsidR="00CA4C50">
        <w:rPr>
          <w:rFonts w:ascii="Calibri" w:eastAsia="Calibri" w:hAnsi="Calibri" w:cs="Calibri"/>
        </w:rPr>
        <w:t xml:space="preserve">, </w:t>
      </w:r>
      <w:r w:rsidR="00CA4C50" w:rsidRPr="00B41B93">
        <w:rPr>
          <w:rFonts w:ascii="Calibri" w:eastAsia="Calibri" w:hAnsi="Calibri" w:cs="Calibri"/>
        </w:rPr>
        <w:t>to bring about a decision</w:t>
      </w:r>
      <w:r w:rsidR="00CA4C50">
        <w:rPr>
          <w:rFonts w:ascii="Calibri" w:eastAsia="Calibri" w:hAnsi="Calibri" w:cs="Calibri"/>
        </w:rPr>
        <w:t xml:space="preserve">, a </w:t>
      </w:r>
      <w:r w:rsidR="00CA4C50" w:rsidRPr="00CF30F0">
        <w:rPr>
          <w:rFonts w:ascii="Calibri" w:eastAsia="Calibri" w:hAnsi="Calibri" w:cs="Calibri"/>
        </w:rPr>
        <w:t>verdict</w:t>
      </w:r>
      <w:r w:rsidR="00CA4C50">
        <w:rPr>
          <w:rFonts w:ascii="Calibri" w:eastAsia="Calibri" w:hAnsi="Calibri" w:cs="Calibri"/>
        </w:rPr>
        <w:t xml:space="preserve">, </w:t>
      </w:r>
      <w:r w:rsidR="00CA4C50" w:rsidRPr="00B41B93">
        <w:rPr>
          <w:rFonts w:ascii="Calibri" w:eastAsia="Calibri" w:hAnsi="Calibri" w:cs="Calibri"/>
        </w:rPr>
        <w:t>to exhibit, show, a shape, a configuration</w:t>
      </w:r>
      <w:r w:rsidR="00CA4C50">
        <w:rPr>
          <w:rFonts w:ascii="Calibri" w:eastAsia="Calibri" w:hAnsi="Calibri" w:cs="Calibri"/>
        </w:rPr>
        <w:t xml:space="preserve">, </w:t>
      </w:r>
      <w:r w:rsidR="00CA4C50" w:rsidRPr="00D1128C">
        <w:rPr>
          <w:rFonts w:ascii="Calibri" w:eastAsia="Calibri" w:hAnsi="Calibri" w:cs="Calibri"/>
        </w:rPr>
        <w:t>to develop a disease,</w:t>
      </w:r>
      <w:r w:rsidR="00CA4C50" w:rsidRPr="007776F6">
        <w:rPr>
          <w:rFonts w:ascii="Calibri" w:eastAsia="Calibri" w:hAnsi="Calibri" w:cs="Calibri"/>
        </w:rPr>
        <w:t xml:space="preserve"> </w:t>
      </w:r>
      <w:r w:rsidR="00CA4C50">
        <w:rPr>
          <w:rFonts w:ascii="Calibri" w:eastAsia="Calibri" w:hAnsi="Calibri" w:cs="Calibri"/>
        </w:rPr>
        <w:t>to show symptoms of a disease,</w:t>
      </w:r>
      <w:r w:rsidR="00CA4C50" w:rsidRPr="007776F6">
        <w:rPr>
          <w:rFonts w:ascii="Calibri" w:eastAsia="Calibri" w:hAnsi="Calibri" w:cs="Calibri"/>
        </w:rPr>
        <w:t xml:space="preserve"> </w:t>
      </w:r>
      <w:r w:rsidR="00CA4C50">
        <w:rPr>
          <w:rFonts w:ascii="Calibri" w:eastAsia="Calibri" w:hAnsi="Calibri" w:cs="Calibri"/>
        </w:rPr>
        <w:t xml:space="preserve">to cause to develop symptoms of a disease,  </w:t>
      </w:r>
      <w:r w:rsidR="00CA4C50" w:rsidRPr="000B74EF">
        <w:rPr>
          <w:rFonts w:ascii="Calibri" w:eastAsia="Calibri" w:hAnsi="Calibri" w:cs="Calibri"/>
        </w:rPr>
        <w:t>to have cause for complaint</w:t>
      </w:r>
      <w:r w:rsidR="00CA4C50">
        <w:rPr>
          <w:rFonts w:ascii="Calibri" w:eastAsia="Calibri" w:hAnsi="Calibri" w:cs="Calibri"/>
        </w:rPr>
        <w:t xml:space="preserve">, </w:t>
      </w:r>
      <w:r w:rsidR="00CA4C50" w:rsidRPr="000B74EF">
        <w:rPr>
          <w:rFonts w:ascii="Calibri" w:eastAsia="Calibri" w:hAnsi="Calibri" w:cs="Calibri"/>
        </w:rPr>
        <w:t>to become liable for a claim</w:t>
      </w:r>
      <w:r w:rsidR="00CA4C50">
        <w:rPr>
          <w:rFonts w:ascii="Calibri" w:eastAsia="Calibri" w:hAnsi="Calibri" w:cs="Calibri"/>
        </w:rPr>
        <w:t xml:space="preserve">, </w:t>
      </w:r>
      <w:r w:rsidR="00CA4C50" w:rsidRPr="00345194">
        <w:rPr>
          <w:rFonts w:ascii="Calibri" w:eastAsia="Calibri" w:hAnsi="Calibri" w:cs="Calibri"/>
        </w:rPr>
        <w:t>to incur debts</w:t>
      </w:r>
      <w:r w:rsidR="00CA4C50">
        <w:rPr>
          <w:rFonts w:ascii="Calibri" w:eastAsia="Calibri" w:hAnsi="Calibri" w:cs="Calibri"/>
        </w:rPr>
        <w:t xml:space="preserve">, </w:t>
      </w:r>
      <w:r w:rsidR="00CA4C50" w:rsidRPr="00843014">
        <w:rPr>
          <w:rFonts w:ascii="Calibri" w:eastAsia="Calibri" w:hAnsi="Calibri" w:cs="Calibri"/>
        </w:rPr>
        <w:t>losses</w:t>
      </w:r>
      <w:r w:rsidR="00CA4C50">
        <w:rPr>
          <w:rFonts w:ascii="Calibri" w:eastAsia="Calibri" w:hAnsi="Calibri" w:cs="Calibri"/>
        </w:rPr>
        <w:t xml:space="preserve">, </w:t>
      </w:r>
      <w:r w:rsidR="00CA4C50" w:rsidRPr="00843014">
        <w:rPr>
          <w:rFonts w:ascii="Calibri" w:eastAsia="Calibri" w:hAnsi="Calibri" w:cs="Calibri"/>
        </w:rPr>
        <w:t>to develop</w:t>
      </w:r>
      <w:r w:rsidR="00CA4C50" w:rsidRPr="00600261">
        <w:rPr>
          <w:rFonts w:ascii="Calibri" w:eastAsia="Calibri" w:hAnsi="Calibri" w:cs="Calibri"/>
        </w:rPr>
        <w:t xml:space="preserve"> </w:t>
      </w:r>
      <w:r w:rsidR="00CA4C50">
        <w:rPr>
          <w:rFonts w:ascii="Calibri" w:eastAsia="Calibri" w:hAnsi="Calibri" w:cs="Calibri"/>
        </w:rPr>
        <w:t xml:space="preserve">deficiencies, </w:t>
      </w:r>
      <w:r w:rsidR="00CA4C50" w:rsidRPr="00600261">
        <w:rPr>
          <w:rFonts w:ascii="Calibri" w:eastAsia="Calibri" w:hAnsi="Calibri" w:cs="Calibri"/>
        </w:rPr>
        <w:t>faults</w:t>
      </w:r>
      <w:r w:rsidR="00CA4C50">
        <w:rPr>
          <w:rFonts w:ascii="Calibri" w:eastAsia="Calibri" w:hAnsi="Calibri" w:cs="Calibri"/>
        </w:rPr>
        <w:t xml:space="preserve">, </w:t>
      </w:r>
      <w:r w:rsidR="00CA4C50" w:rsidRPr="00F63B3A">
        <w:rPr>
          <w:rFonts w:ascii="Calibri" w:eastAsia="Calibri" w:hAnsi="Calibri" w:cs="Calibri"/>
        </w:rPr>
        <w:t>to act disrespectfully</w:t>
      </w:r>
      <w:r w:rsidR="00CA4C50">
        <w:rPr>
          <w:rFonts w:ascii="Calibri" w:eastAsia="Calibri" w:hAnsi="Calibri" w:cs="Calibri"/>
        </w:rPr>
        <w:t xml:space="preserve">, </w:t>
      </w:r>
      <w:r w:rsidR="00CA4C50" w:rsidRPr="00F63B3A">
        <w:rPr>
          <w:rFonts w:ascii="Calibri" w:eastAsia="Calibri" w:hAnsi="Calibri" w:cs="Calibri"/>
        </w:rPr>
        <w:t>to show neglect</w:t>
      </w:r>
      <w:r w:rsidR="00CA4C50">
        <w:rPr>
          <w:rFonts w:ascii="Calibri" w:eastAsia="Calibri" w:hAnsi="Calibri" w:cs="Calibri"/>
        </w:rPr>
        <w:t xml:space="preserve">, </w:t>
      </w:r>
      <w:r w:rsidR="00CA4C50" w:rsidRPr="00075663">
        <w:rPr>
          <w:rFonts w:ascii="Calibri" w:eastAsia="Calibri" w:hAnsi="Calibri" w:cs="Calibri"/>
        </w:rPr>
        <w:t>to have pity</w:t>
      </w:r>
      <w:r w:rsidR="00CA4C50">
        <w:rPr>
          <w:rFonts w:ascii="Calibri" w:eastAsia="Calibri" w:hAnsi="Calibri" w:cs="Calibri"/>
        </w:rPr>
        <w:t xml:space="preserve">, mercy, </w:t>
      </w:r>
      <w:r w:rsidR="00CA4C50" w:rsidRPr="00075663">
        <w:rPr>
          <w:rFonts w:ascii="Calibri" w:eastAsia="Calibri" w:hAnsi="Calibri" w:cs="Calibri"/>
        </w:rPr>
        <w:t>to become angry</w:t>
      </w:r>
      <w:r w:rsidR="00CA4C50">
        <w:rPr>
          <w:rFonts w:ascii="Calibri" w:eastAsia="Calibri" w:hAnsi="Calibri" w:cs="Calibri"/>
        </w:rPr>
        <w:t xml:space="preserve">, </w:t>
      </w:r>
      <w:r w:rsidR="00CA4C50" w:rsidRPr="00B9142C">
        <w:rPr>
          <w:rFonts w:ascii="Calibri" w:eastAsia="Calibri" w:hAnsi="Calibri" w:cs="Calibri"/>
        </w:rPr>
        <w:t>to gain strength</w:t>
      </w:r>
      <w:r w:rsidR="00CA4C50">
        <w:rPr>
          <w:rFonts w:ascii="Calibri" w:eastAsia="Calibri" w:hAnsi="Calibri" w:cs="Calibri"/>
        </w:rPr>
        <w:t xml:space="preserve">, </w:t>
      </w:r>
      <w:r w:rsidR="00CA4C50" w:rsidRPr="000E6073">
        <w:rPr>
          <w:rFonts w:ascii="Calibri" w:eastAsia="Calibri" w:hAnsi="Calibri" w:cs="Calibri"/>
        </w:rPr>
        <w:t>to take a wife</w:t>
      </w:r>
      <w:r w:rsidR="00CA4C50">
        <w:rPr>
          <w:rFonts w:ascii="Calibri" w:eastAsia="Calibri" w:hAnsi="Calibri" w:cs="Calibri"/>
        </w:rPr>
        <w:t xml:space="preserve">, </w:t>
      </w:r>
      <w:r w:rsidR="00CA4C50" w:rsidRPr="0009158D">
        <w:rPr>
          <w:rFonts w:ascii="Calibri" w:eastAsia="Calibri" w:hAnsi="Calibri" w:cs="Calibri"/>
        </w:rPr>
        <w:t>to obtain a protective deity</w:t>
      </w:r>
      <w:r w:rsidR="00CA4C50">
        <w:rPr>
          <w:rFonts w:ascii="Calibri" w:eastAsia="Calibri" w:hAnsi="Calibri" w:cs="Calibri"/>
        </w:rPr>
        <w:t>,</w:t>
      </w:r>
      <w:r w:rsidR="00CA4C50" w:rsidRPr="005F79AB">
        <w:rPr>
          <w:rFonts w:ascii="Calibri" w:eastAsia="Calibri" w:hAnsi="Calibri" w:cs="Calibri"/>
        </w:rPr>
        <w:t xml:space="preserve"> </w:t>
      </w:r>
      <w:r w:rsidR="00CA4C50">
        <w:rPr>
          <w:rFonts w:ascii="Calibri" w:eastAsia="Calibri" w:hAnsi="Calibri" w:cs="Calibri"/>
        </w:rPr>
        <w:t>to obtain, to obtain good fortune, happiness,</w:t>
      </w:r>
      <w:r w:rsidR="00CA4C50" w:rsidRPr="005F79AB">
        <w:rPr>
          <w:rFonts w:ascii="Calibri" w:eastAsia="Calibri" w:hAnsi="Calibri" w:cs="Calibri"/>
        </w:rPr>
        <w:t xml:space="preserve"> </w:t>
      </w:r>
      <w:r w:rsidR="00CA4C50">
        <w:rPr>
          <w:rFonts w:ascii="Calibri" w:eastAsia="Calibri" w:hAnsi="Calibri" w:cs="Calibri"/>
        </w:rPr>
        <w:t>to help or allow someone to acquire, to obtain, to get hold of, to come into possession of, to acquire an owner, an overlord,</w:t>
      </w:r>
      <w:r w:rsidR="00CA4C50" w:rsidRPr="00B10F0B">
        <w:rPr>
          <w:rFonts w:ascii="Calibri" w:eastAsia="Calibri" w:hAnsi="Calibri" w:cs="Calibri"/>
        </w:rPr>
        <w:t xml:space="preserve"> </w:t>
      </w:r>
      <w:r w:rsidR="00CA4C50">
        <w:rPr>
          <w:rFonts w:ascii="Calibri" w:eastAsia="Calibri" w:hAnsi="Calibri" w:cs="Calibri"/>
        </w:rPr>
        <w:t>to acquire a part or feature of the body or exta,</w:t>
      </w:r>
      <w:r w:rsidR="00CA4C50" w:rsidRPr="00B10F0B">
        <w:rPr>
          <w:rFonts w:ascii="Calibri" w:eastAsia="Calibri" w:hAnsi="Calibri" w:cs="Calibri"/>
        </w:rPr>
        <w:t xml:space="preserve"> </w:t>
      </w:r>
      <w:r w:rsidR="00CA4C50">
        <w:rPr>
          <w:rFonts w:ascii="Calibri" w:eastAsia="Calibri" w:hAnsi="Calibri" w:cs="Calibri"/>
        </w:rPr>
        <w:t>to let someone acquire, find power, qualities, feelings, to incure fear, anxiety, distress, ra</w:t>
      </w:r>
      <w:r w:rsidR="00CA4C50" w:rsidRPr="00455AC8">
        <w:rPr>
          <w:rFonts w:cstheme="minorHAnsi"/>
        </w:rPr>
        <w:t>š</w:t>
      </w:r>
      <w:r w:rsidR="00CA4C50" w:rsidRPr="001F026D">
        <w:rPr>
          <w:rFonts w:ascii="Calibri" w:eastAsia="Calibri" w:hAnsi="Calibri" w:cs="Calibri"/>
        </w:rPr>
        <w:t>û</w:t>
      </w:r>
      <w:r w:rsidR="00DF7982">
        <w:rPr>
          <w:rFonts w:ascii="Calibri" w:eastAsia="Calibri" w:hAnsi="Calibri" w:cs="Calibri"/>
        </w:rPr>
        <w:br/>
      </w:r>
      <w:r w:rsidR="00DF7982" w:rsidRPr="002375ED">
        <w:rPr>
          <w:rFonts w:cstheme="minorHAnsi"/>
          <w:b/>
        </w:rPr>
        <w:t>asseveration</w:t>
      </w:r>
      <w:r w:rsidR="00DF7982">
        <w:rPr>
          <w:rFonts w:cstheme="minorHAnsi"/>
        </w:rPr>
        <w:t>, tam</w:t>
      </w:r>
      <w:r w:rsidR="00DF7982" w:rsidRPr="00650D3D">
        <w:rPr>
          <w:rFonts w:cstheme="minorHAnsi"/>
        </w:rPr>
        <w:t>ā</w:t>
      </w:r>
      <w:r w:rsidR="00DF7982">
        <w:rPr>
          <w:rFonts w:cstheme="minorHAnsi"/>
        </w:rPr>
        <w:t>m</w:t>
      </w:r>
      <w:r w:rsidR="00DF7982" w:rsidRPr="00650D3D">
        <w:rPr>
          <w:rFonts w:eastAsia="Calibri" w:cstheme="minorHAnsi"/>
        </w:rPr>
        <w:t>ī</w:t>
      </w:r>
      <w:r w:rsidR="00DF7982">
        <w:rPr>
          <w:rFonts w:cstheme="minorHAnsi"/>
        </w:rPr>
        <w:t>tu</w:t>
      </w:r>
      <w:r w:rsidR="00D471FB">
        <w:rPr>
          <w:rFonts w:ascii="Calibri" w:eastAsia="Calibri" w:hAnsi="Calibri" w:cs="Calibri"/>
        </w:rPr>
        <w:br/>
      </w:r>
      <w:r w:rsidR="00D471FB">
        <w:rPr>
          <w:rFonts w:ascii="Times New Roman" w:hAnsi="Times New Roman" w:cs="Times New Roman"/>
          <w:b/>
          <w:sz w:val="20"/>
          <w:szCs w:val="20"/>
        </w:rPr>
        <w:t>assiduous</w:t>
      </w:r>
      <w:r w:rsidR="00D471FB" w:rsidRPr="00A9059A">
        <w:rPr>
          <w:rFonts w:ascii="Times New Roman" w:hAnsi="Times New Roman" w:cs="Times New Roman"/>
          <w:sz w:val="20"/>
          <w:szCs w:val="20"/>
        </w:rPr>
        <w:t>,</w:t>
      </w:r>
      <w:r w:rsidR="00D471FB">
        <w:rPr>
          <w:rFonts w:ascii="Times New Roman" w:hAnsi="Times New Roman" w:cs="Times New Roman"/>
          <w:sz w:val="20"/>
          <w:szCs w:val="20"/>
        </w:rPr>
        <w:t xml:space="preserve"> </w:t>
      </w:r>
      <w:r w:rsidR="00D471FB" w:rsidRPr="00D471FB">
        <w:rPr>
          <w:rFonts w:ascii="Times New Roman" w:hAnsi="Times New Roman" w:cs="Times New Roman"/>
          <w:b/>
          <w:sz w:val="20"/>
          <w:szCs w:val="20"/>
        </w:rPr>
        <w:t>to be assiduous toward</w:t>
      </w:r>
      <w:r w:rsidR="00D471FB" w:rsidRPr="0001757F">
        <w:rPr>
          <w:rFonts w:ascii="Times New Roman" w:hAnsi="Times New Roman" w:cs="Times New Roman"/>
          <w:sz w:val="20"/>
          <w:szCs w:val="20"/>
        </w:rPr>
        <w:t xml:space="preserve">, </w:t>
      </w:r>
      <w:r w:rsidR="00D471FB" w:rsidRPr="00D471FB">
        <w:rPr>
          <w:rFonts w:ascii="Times New Roman" w:hAnsi="Times New Roman" w:cs="Times New Roman"/>
          <w:sz w:val="20"/>
          <w:szCs w:val="20"/>
        </w:rPr>
        <w:t>to call to account</w:t>
      </w:r>
      <w:r w:rsidR="00D471FB" w:rsidRPr="0001757F">
        <w:rPr>
          <w:rFonts w:ascii="Times New Roman" w:hAnsi="Times New Roman" w:cs="Times New Roman"/>
          <w:sz w:val="20"/>
          <w:szCs w:val="20"/>
        </w:rPr>
        <w:t xml:space="preserve">, </w:t>
      </w:r>
      <w:r w:rsidR="00D471FB" w:rsidRPr="00D471FB">
        <w:rPr>
          <w:rFonts w:ascii="Times New Roman" w:hAnsi="Times New Roman" w:cs="Times New Roman"/>
          <w:sz w:val="20"/>
          <w:szCs w:val="20"/>
        </w:rPr>
        <w:t>to sue</w:t>
      </w:r>
      <w:r w:rsidR="00D471FB" w:rsidRPr="0001757F">
        <w:rPr>
          <w:rFonts w:ascii="Times New Roman" w:hAnsi="Times New Roman" w:cs="Times New Roman"/>
          <w:sz w:val="20"/>
          <w:szCs w:val="20"/>
        </w:rPr>
        <w:t xml:space="preserve">, to investigate, </w:t>
      </w:r>
      <w:r w:rsidR="00D471FB" w:rsidRPr="00CC1CD5">
        <w:rPr>
          <w:rFonts w:ascii="Times New Roman" w:hAnsi="Times New Roman" w:cs="Times New Roman"/>
          <w:sz w:val="20"/>
          <w:szCs w:val="20"/>
        </w:rPr>
        <w:t>to solicit someone’s help</w:t>
      </w:r>
      <w:r w:rsidR="00D471FB" w:rsidRPr="0001757F">
        <w:rPr>
          <w:rFonts w:ascii="Times New Roman" w:hAnsi="Times New Roman" w:cs="Times New Roman"/>
          <w:sz w:val="20"/>
          <w:szCs w:val="20"/>
        </w:rPr>
        <w:t xml:space="preserve"> for a favor or with a complaint, </w:t>
      </w:r>
      <w:r w:rsidR="00D471FB" w:rsidRPr="00CC1CD5">
        <w:rPr>
          <w:rFonts w:ascii="Times New Roman" w:hAnsi="Times New Roman" w:cs="Times New Roman"/>
          <w:sz w:val="20"/>
          <w:szCs w:val="20"/>
        </w:rPr>
        <w:t>to seek</w:t>
      </w:r>
      <w:r w:rsidR="00D471FB">
        <w:rPr>
          <w:rFonts w:ascii="Times New Roman" w:hAnsi="Times New Roman" w:cs="Times New Roman"/>
          <w:sz w:val="20"/>
          <w:szCs w:val="20"/>
        </w:rPr>
        <w:t>,</w:t>
      </w:r>
      <w:r w:rsidR="00D471FB" w:rsidRPr="00A9059A">
        <w:rPr>
          <w:rFonts w:ascii="Times New Roman" w:hAnsi="Times New Roman" w:cs="Times New Roman"/>
          <w:sz w:val="20"/>
          <w:szCs w:val="20"/>
        </w:rPr>
        <w:t xml:space="preserve"> plot</w:t>
      </w:r>
      <w:r w:rsidR="00D471FB" w:rsidRPr="0001757F">
        <w:rPr>
          <w:rFonts w:ascii="Times New Roman" w:hAnsi="Times New Roman" w:cs="Times New Roman"/>
          <w:sz w:val="20"/>
          <w:szCs w:val="20"/>
        </w:rPr>
        <w:t>,</w:t>
      </w:r>
      <w:r w:rsidR="00D471FB" w:rsidRPr="00A9059A">
        <w:rPr>
          <w:rFonts w:ascii="Times New Roman" w:hAnsi="Times New Roman" w:cs="Times New Roman"/>
          <w:sz w:val="20"/>
          <w:szCs w:val="20"/>
        </w:rPr>
        <w:t xml:space="preserve"> yearn</w:t>
      </w:r>
      <w:r w:rsidR="00D471FB">
        <w:rPr>
          <w:rFonts w:ascii="Times New Roman" w:hAnsi="Times New Roman" w:cs="Times New Roman"/>
          <w:sz w:val="20"/>
          <w:szCs w:val="20"/>
        </w:rPr>
        <w:t xml:space="preserve">, </w:t>
      </w:r>
      <w:r w:rsidR="00D471FB" w:rsidRPr="0001757F">
        <w:rPr>
          <w:rFonts w:ascii="Times New Roman" w:hAnsi="Times New Roman" w:cs="Times New Roman"/>
          <w:sz w:val="20"/>
          <w:szCs w:val="20"/>
        </w:rPr>
        <w:t xml:space="preserve">to seek out someone, </w:t>
      </w:r>
      <w:r w:rsidR="00D471FB" w:rsidRPr="00A9059A">
        <w:rPr>
          <w:rFonts w:ascii="Times New Roman" w:hAnsi="Times New Roman" w:cs="Times New Roman"/>
          <w:sz w:val="20"/>
          <w:szCs w:val="20"/>
        </w:rPr>
        <w:t>to aspire</w:t>
      </w:r>
      <w:r w:rsidR="00D471FB">
        <w:rPr>
          <w:rFonts w:ascii="Times New Roman" w:hAnsi="Times New Roman" w:cs="Times New Roman"/>
          <w:sz w:val="20"/>
          <w:szCs w:val="20"/>
        </w:rPr>
        <w:t xml:space="preserve">, </w:t>
      </w:r>
      <w:r w:rsidR="00D471FB" w:rsidRPr="000647A9">
        <w:rPr>
          <w:rFonts w:ascii="Times New Roman" w:hAnsi="Times New Roman" w:cs="Times New Roman"/>
          <w:sz w:val="20"/>
          <w:szCs w:val="20"/>
        </w:rPr>
        <w:t>to strive for</w:t>
      </w:r>
      <w:r w:rsidR="00D471FB" w:rsidRPr="0001757F">
        <w:rPr>
          <w:rFonts w:ascii="Times New Roman" w:hAnsi="Times New Roman" w:cs="Times New Roman"/>
          <w:sz w:val="20"/>
          <w:szCs w:val="20"/>
        </w:rPr>
        <w:t>, to probe</w:t>
      </w:r>
      <w:r w:rsidR="00D471FB">
        <w:rPr>
          <w:rFonts w:ascii="Times New Roman" w:hAnsi="Times New Roman" w:cs="Times New Roman"/>
          <w:sz w:val="20"/>
          <w:szCs w:val="20"/>
        </w:rPr>
        <w:t xml:space="preserve">, </w:t>
      </w:r>
      <w:r w:rsidR="00D471FB" w:rsidRPr="0001757F">
        <w:rPr>
          <w:rFonts w:ascii="Times New Roman" w:hAnsi="Times New Roman" w:cs="Times New Roman"/>
          <w:sz w:val="20"/>
          <w:szCs w:val="20"/>
        </w:rPr>
        <w:t>to scrutinize</w:t>
      </w:r>
      <w:r w:rsidR="00D471FB">
        <w:rPr>
          <w:rFonts w:ascii="Times New Roman" w:hAnsi="Times New Roman" w:cs="Times New Roman"/>
          <w:sz w:val="20"/>
          <w:szCs w:val="20"/>
        </w:rPr>
        <w:t xml:space="preserve">, </w:t>
      </w:r>
      <w:r w:rsidR="00D471FB" w:rsidRPr="0001757F">
        <w:rPr>
          <w:rFonts w:ascii="Times New Roman" w:hAnsi="Times New Roman" w:cs="Times New Roman"/>
          <w:sz w:val="20"/>
          <w:szCs w:val="20"/>
        </w:rPr>
        <w:t>to search, to search all over, to organize a search,  look for, to look all over, everywhere for, to look around, to be solicitous for the welfare of, še’</w:t>
      </w:r>
      <w:r w:rsidR="00D471FB" w:rsidRPr="0001757F">
        <w:rPr>
          <w:rFonts w:ascii="Times New Roman" w:eastAsia="Calibri" w:hAnsi="Times New Roman" w:cs="Times New Roman"/>
          <w:sz w:val="20"/>
          <w:szCs w:val="20"/>
        </w:rPr>
        <w:t>û</w:t>
      </w:r>
      <w:r w:rsidR="005A34DF" w:rsidRPr="00F657DF">
        <w:rPr>
          <w:rFonts w:cstheme="minorHAnsi"/>
        </w:rPr>
        <w:br/>
      </w:r>
      <w:r w:rsidR="003651AF" w:rsidRPr="00F657DF">
        <w:rPr>
          <w:rFonts w:eastAsia="Calibri" w:cstheme="minorHAnsi"/>
          <w:b/>
        </w:rPr>
        <w:t>assign</w:t>
      </w:r>
      <w:r w:rsidR="003651AF" w:rsidRPr="00F657DF">
        <w:rPr>
          <w:rFonts w:eastAsia="Calibri" w:cstheme="minorHAnsi"/>
        </w:rPr>
        <w:t>, accuse, infect disease, to inflict diseases, join together, to be joined together, unite, support, tax, impose taxes, fines, load, land a boat, lean, to lean against, to reach, to cling to, to come in contact, to stand nearby, take cover, refuge, to place a lean upon or against something, mix, add up, meet, emē</w:t>
      </w:r>
      <w:r w:rsidR="009B53F3" w:rsidRPr="00F657DF">
        <w:rPr>
          <w:rFonts w:eastAsia="Calibri" w:cstheme="minorHAnsi"/>
        </w:rPr>
        <w:t>du</w:t>
      </w:r>
      <w:r w:rsidR="00190D12">
        <w:rPr>
          <w:rFonts w:eastAsia="Calibri" w:cstheme="minorHAnsi"/>
        </w:rPr>
        <w:br/>
      </w:r>
      <w:r w:rsidR="00190D12" w:rsidRPr="00190D12">
        <w:rPr>
          <w:rFonts w:eastAsia="Calibri" w:cstheme="minorHAnsi"/>
          <w:b/>
        </w:rPr>
        <w:t>assign</w:t>
      </w:r>
      <w:r w:rsidR="00190D12">
        <w:rPr>
          <w:rFonts w:eastAsia="Calibri" w:cstheme="minorHAnsi"/>
        </w:rPr>
        <w:t xml:space="preserve">, to </w:t>
      </w:r>
      <w:r w:rsidR="00190D12" w:rsidRPr="00190D12">
        <w:rPr>
          <w:rFonts w:eastAsia="Calibri" w:cstheme="minorHAnsi"/>
        </w:rPr>
        <w:t>append</w:t>
      </w:r>
      <w:r w:rsidR="00190D12">
        <w:rPr>
          <w:rFonts w:eastAsia="Calibri" w:cstheme="minorHAnsi"/>
        </w:rPr>
        <w:t xml:space="preserve">, </w:t>
      </w:r>
      <w:r w:rsidR="00190D12" w:rsidRPr="00190D12">
        <w:rPr>
          <w:rFonts w:eastAsia="Calibri" w:cstheme="minorHAnsi"/>
        </w:rPr>
        <w:t>to attach</w:t>
      </w:r>
      <w:r w:rsidR="00190D12">
        <w:rPr>
          <w:rFonts w:eastAsia="Calibri" w:cstheme="minorHAnsi"/>
        </w:rPr>
        <w:t xml:space="preserve">, </w:t>
      </w:r>
      <w:r w:rsidR="00190D12" w:rsidRPr="00190D12">
        <w:rPr>
          <w:rFonts w:eastAsia="Calibri" w:cstheme="minorHAnsi"/>
        </w:rPr>
        <w:t>to add</w:t>
      </w:r>
      <w:r w:rsidR="00190D12">
        <w:rPr>
          <w:rFonts w:eastAsia="Calibri" w:cstheme="minorHAnsi"/>
        </w:rPr>
        <w:t xml:space="preserve">, apply, to become fused, agglomerated, </w:t>
      </w:r>
      <w:r w:rsidR="00190D12" w:rsidRPr="00650D3D">
        <w:rPr>
          <w:rFonts w:cstheme="minorHAnsi"/>
        </w:rPr>
        <w:t>ṭ</w:t>
      </w:r>
      <w:r w:rsidR="00190D12">
        <w:rPr>
          <w:rFonts w:eastAsia="Calibri" w:cstheme="minorHAnsi"/>
        </w:rPr>
        <w:t>ep</w:t>
      </w:r>
      <w:r w:rsidR="00190D12" w:rsidRPr="00650D3D">
        <w:rPr>
          <w:rFonts w:eastAsia="Calibri" w:cstheme="minorHAnsi"/>
        </w:rPr>
        <w:t>û</w:t>
      </w:r>
      <w:r w:rsidR="00C248D8" w:rsidRPr="00F657DF">
        <w:rPr>
          <w:rFonts w:eastAsia="Calibri" w:cstheme="minorHAnsi"/>
        </w:rPr>
        <w:br/>
      </w:r>
      <w:r w:rsidR="00C248D8" w:rsidRPr="00F657DF">
        <w:rPr>
          <w:rFonts w:eastAsia="Calibri" w:cstheme="minorHAnsi"/>
          <w:b/>
        </w:rPr>
        <w:t>assign</w:t>
      </w:r>
      <w:r w:rsidR="00C248D8" w:rsidRPr="00F657DF">
        <w:rPr>
          <w:rFonts w:eastAsia="Calibri" w:cstheme="minorHAnsi"/>
        </w:rPr>
        <w:t xml:space="preserve">, to announce, to be appointed, to recognize, to be recognized, reveal, </w:t>
      </w:r>
      <w:r w:rsidR="00C248D8" w:rsidRPr="00F657DF">
        <w:rPr>
          <w:rFonts w:cstheme="minorHAnsi"/>
        </w:rPr>
        <w:t xml:space="preserve">to mark, in a daze, intentionally, neglect, to </w:t>
      </w:r>
      <w:r w:rsidR="00C248D8" w:rsidRPr="00F657DF">
        <w:rPr>
          <w:rFonts w:eastAsia="Calibri" w:cstheme="minorHAnsi"/>
        </w:rPr>
        <w:t>disregard, to be unable to, to be unused to, (with negation) to be unfamiliar with, to take cognizance of, to care for something or somebody,</w:t>
      </w:r>
      <w:r w:rsidR="00C248D8" w:rsidRPr="00F657DF">
        <w:rPr>
          <w:rFonts w:cstheme="minorHAnsi"/>
        </w:rPr>
        <w:t xml:space="preserve"> </w:t>
      </w:r>
      <w:r w:rsidR="00C248D8" w:rsidRPr="00F657DF">
        <w:rPr>
          <w:rFonts w:eastAsia="Calibri" w:cstheme="minorHAnsi"/>
        </w:rPr>
        <w:t>to be aware of, versed in something, familiar with, to be experienced, to know something or somebody, (with negation) to be unfamiliar with, to be unused to, knowingly, unwittingly, unconsciously, to inform, to make known, identify, revealed, proclaim, to make recognizable, idû</w:t>
      </w:r>
      <w:r w:rsidR="00C248D8" w:rsidRPr="00F657DF">
        <w:rPr>
          <w:rFonts w:eastAsia="Calibri" w:cstheme="minorHAnsi"/>
        </w:rPr>
        <w:br/>
      </w:r>
      <w:r w:rsidR="00C248D8" w:rsidRPr="00F657DF">
        <w:rPr>
          <w:rFonts w:eastAsia="Calibri" w:cstheme="minorHAnsi"/>
          <w:b/>
        </w:rPr>
        <w:t>assign</w:t>
      </w:r>
      <w:r w:rsidR="00C248D8" w:rsidRPr="00F657DF">
        <w:rPr>
          <w:rFonts w:eastAsia="Calibri" w:cstheme="minorHAnsi"/>
        </w:rPr>
        <w:t>,</w:t>
      </w:r>
      <w:r w:rsidR="00C248D8" w:rsidRPr="00F657DF">
        <w:rPr>
          <w:rFonts w:eastAsia="Calibri" w:cstheme="minorHAnsi"/>
          <w:b/>
        </w:rPr>
        <w:t xml:space="preserve"> to assign a person</w:t>
      </w:r>
      <w:r w:rsidR="00C248D8" w:rsidRPr="00F657DF">
        <w:rPr>
          <w:rFonts w:eastAsia="Calibri" w:cstheme="minorHAnsi"/>
        </w:rPr>
        <w:t xml:space="preserve">, etc., to surrender, to create, to proffer (water, a goblet), to entrust a boat, hand over, to hand over a document, an insigne, to cause to hand over (silver, goods, etc.), to grant a share, </w:t>
      </w:r>
      <w:r w:rsidR="00C248D8" w:rsidRPr="00F657DF">
        <w:rPr>
          <w:rFonts w:cstheme="minorHAnsi"/>
        </w:rPr>
        <w:t xml:space="preserve"> </w:t>
      </w:r>
      <w:r w:rsidR="00C248D8" w:rsidRPr="00F657DF">
        <w:rPr>
          <w:rFonts w:eastAsia="Calibri" w:cstheme="minorHAnsi"/>
        </w:rPr>
        <w:t xml:space="preserve">to offer a gift, a sacrifice, to make a payment, give, to give, to be given, extradite, to make a person take an oath, to grant powers, qualities, etc. (said mainly of gods), to grant progeny, to transfer persons, valuables, real estate , to sell, to cause to sell, to be sold, to do business, to give a result, a value, to permit, to allow, to direct one’s attention, to agree to swear to an oath to each other, to be </w:t>
      </w:r>
      <w:r w:rsidR="00C248D8" w:rsidRPr="00F657DF">
        <w:rPr>
          <w:rFonts w:eastAsia="Calibri" w:cstheme="minorHAnsi"/>
        </w:rPr>
        <w:lastRenderedPageBreak/>
        <w:t>collected, to intermingle, deliberate, to discuss, to be delivered, nad</w:t>
      </w:r>
      <w:r w:rsidR="00C248D8" w:rsidRPr="00F657DF">
        <w:rPr>
          <w:rFonts w:cstheme="minorHAnsi"/>
        </w:rPr>
        <w:t>ā</w:t>
      </w:r>
      <w:r w:rsidR="00C248D8" w:rsidRPr="00F657DF">
        <w:rPr>
          <w:rFonts w:eastAsia="Calibri" w:cstheme="minorHAnsi"/>
        </w:rPr>
        <w:t>nu</w:t>
      </w:r>
      <w:r w:rsidR="00435B8E">
        <w:rPr>
          <w:rFonts w:eastAsia="Calibri" w:cstheme="minorHAnsi"/>
        </w:rPr>
        <w:br/>
      </w:r>
      <w:r w:rsidR="00435B8E" w:rsidRPr="00435B8E">
        <w:rPr>
          <w:rFonts w:ascii="Calibri" w:eastAsia="Calibri" w:hAnsi="Calibri" w:cs="Calibri"/>
          <w:b/>
        </w:rPr>
        <w:t>assign</w:t>
      </w:r>
      <w:r w:rsidR="00435B8E">
        <w:rPr>
          <w:rFonts w:ascii="Calibri" w:eastAsia="Calibri" w:hAnsi="Calibri" w:cs="Calibri"/>
        </w:rPr>
        <w:t xml:space="preserve">, </w:t>
      </w:r>
      <w:r w:rsidR="00435B8E" w:rsidRPr="00435B8E">
        <w:rPr>
          <w:rFonts w:ascii="Calibri" w:eastAsia="Calibri" w:hAnsi="Calibri" w:cs="Calibri"/>
          <w:b/>
        </w:rPr>
        <w:t>to assign a person to a task</w:t>
      </w:r>
      <w:r w:rsidR="00435B8E">
        <w:rPr>
          <w:rFonts w:ascii="Calibri" w:eastAsia="Calibri" w:hAnsi="Calibri" w:cs="Calibri"/>
        </w:rPr>
        <w:t xml:space="preserve">, a post, </w:t>
      </w:r>
      <w:r w:rsidR="00435B8E" w:rsidRPr="00435B8E">
        <w:rPr>
          <w:rFonts w:ascii="Calibri" w:eastAsia="Calibri" w:hAnsi="Calibri" w:cs="Calibri"/>
        </w:rPr>
        <w:t>to establish</w:t>
      </w:r>
      <w:r w:rsidR="00435B8E">
        <w:rPr>
          <w:rFonts w:ascii="Calibri" w:eastAsia="Calibri" w:hAnsi="Calibri" w:cs="Calibri"/>
        </w:rPr>
        <w:t xml:space="preserve">, provide offerings, dues, livelihood, </w:t>
      </w:r>
      <w:r w:rsidR="00435B8E" w:rsidRPr="00435B8E">
        <w:rPr>
          <w:rFonts w:ascii="Calibri" w:eastAsia="Calibri" w:hAnsi="Calibri" w:cs="Calibri"/>
        </w:rPr>
        <w:t>to arrange in order,</w:t>
      </w:r>
      <w:r w:rsidR="00435B8E">
        <w:rPr>
          <w:rFonts w:ascii="Calibri" w:eastAsia="Calibri" w:hAnsi="Calibri" w:cs="Calibri"/>
        </w:rPr>
        <w:t xml:space="preserve"> </w:t>
      </w:r>
      <w:r w:rsidR="00435B8E" w:rsidRPr="00B842D0">
        <w:rPr>
          <w:rFonts w:ascii="Calibri" w:eastAsia="Calibri" w:hAnsi="Calibri" w:cs="Calibri"/>
        </w:rPr>
        <w:t>to bandage,</w:t>
      </w:r>
      <w:r w:rsidR="00435B8E">
        <w:rPr>
          <w:rFonts w:ascii="Calibri" w:eastAsia="Calibri" w:hAnsi="Calibri" w:cs="Calibri"/>
        </w:rPr>
        <w:t xml:space="preserve"> to bandage, to construct, to fit together, </w:t>
      </w:r>
      <w:r w:rsidR="00435B8E" w:rsidRPr="00B842D0">
        <w:rPr>
          <w:rFonts w:ascii="Calibri" w:eastAsia="Calibri" w:hAnsi="Calibri" w:cs="Calibri"/>
        </w:rPr>
        <w:t>to get ready</w:t>
      </w:r>
      <w:r w:rsidR="00435B8E" w:rsidRPr="00AE5897">
        <w:rPr>
          <w:rFonts w:ascii="Calibri" w:eastAsia="Calibri" w:hAnsi="Calibri" w:cs="Calibri"/>
        </w:rPr>
        <w:t>,</w:t>
      </w:r>
      <w:r w:rsidR="00435B8E">
        <w:rPr>
          <w:rFonts w:ascii="Calibri" w:eastAsia="Calibri" w:hAnsi="Calibri" w:cs="Calibri"/>
        </w:rPr>
        <w:t xml:space="preserve"> </w:t>
      </w:r>
      <w:r w:rsidR="00435B8E" w:rsidRPr="00AE5897">
        <w:rPr>
          <w:rFonts w:ascii="Calibri" w:eastAsia="Calibri" w:hAnsi="Calibri" w:cs="Calibri"/>
        </w:rPr>
        <w:t>to wrap</w:t>
      </w:r>
      <w:r w:rsidR="00435B8E">
        <w:rPr>
          <w:rFonts w:ascii="Calibri" w:eastAsia="Calibri" w:hAnsi="Calibri" w:cs="Calibri"/>
        </w:rPr>
        <w:t xml:space="preserve">, </w:t>
      </w:r>
      <w:r w:rsidR="00435B8E" w:rsidRPr="009E0FAA">
        <w:rPr>
          <w:rFonts w:ascii="Calibri" w:eastAsia="Calibri" w:hAnsi="Calibri" w:cs="Calibri"/>
        </w:rPr>
        <w:t>to be girt</w:t>
      </w:r>
      <w:r w:rsidR="00435B8E">
        <w:rPr>
          <w:rFonts w:ascii="Calibri" w:eastAsia="Calibri" w:hAnsi="Calibri" w:cs="Calibri"/>
        </w:rPr>
        <w:t xml:space="preserve">, </w:t>
      </w:r>
      <w:r w:rsidR="00435B8E" w:rsidRPr="00AE5897">
        <w:rPr>
          <w:rFonts w:ascii="Calibri" w:eastAsia="Calibri" w:hAnsi="Calibri" w:cs="Calibri"/>
        </w:rPr>
        <w:t>to gird oneself</w:t>
      </w:r>
      <w:r w:rsidR="00435B8E">
        <w:rPr>
          <w:rFonts w:ascii="Calibri" w:eastAsia="Calibri" w:hAnsi="Calibri" w:cs="Calibri"/>
        </w:rPr>
        <w:t>,</w:t>
      </w:r>
      <w:r w:rsidR="00435B8E">
        <w:rPr>
          <w:rFonts w:cstheme="minorHAnsi"/>
        </w:rPr>
        <w:t xml:space="preserve"> </w:t>
      </w:r>
      <w:r w:rsidR="00435B8E" w:rsidRPr="00B86990">
        <w:rPr>
          <w:rFonts w:ascii="Calibri" w:eastAsia="Calibri" w:hAnsi="Calibri" w:cs="Calibri"/>
        </w:rPr>
        <w:t>to harness</w:t>
      </w:r>
      <w:r w:rsidR="00435B8E">
        <w:rPr>
          <w:rFonts w:ascii="Calibri" w:eastAsia="Calibri" w:hAnsi="Calibri" w:cs="Calibri"/>
        </w:rPr>
        <w:t xml:space="preserve">, </w:t>
      </w:r>
      <w:r w:rsidR="00435B8E" w:rsidRPr="00B86990">
        <w:rPr>
          <w:rFonts w:ascii="Calibri" w:eastAsia="Calibri" w:hAnsi="Calibri" w:cs="Calibri"/>
        </w:rPr>
        <w:t>to hitch</w:t>
      </w:r>
      <w:r w:rsidR="00435B8E">
        <w:rPr>
          <w:rFonts w:ascii="Calibri" w:eastAsia="Calibri" w:hAnsi="Calibri" w:cs="Calibri"/>
        </w:rPr>
        <w:t xml:space="preserve">, to hitch, harness, to join, </w:t>
      </w:r>
      <w:r w:rsidR="00435B8E">
        <w:rPr>
          <w:rFonts w:eastAsia="Calibri" w:cstheme="minorHAnsi"/>
        </w:rPr>
        <w:t xml:space="preserve"> </w:t>
      </w:r>
      <w:r w:rsidR="00435B8E" w:rsidRPr="00B86990">
        <w:rPr>
          <w:rFonts w:ascii="Calibri" w:eastAsia="Calibri" w:hAnsi="Calibri" w:cs="Calibri"/>
        </w:rPr>
        <w:t>to bind,</w:t>
      </w:r>
      <w:r w:rsidR="00435B8E" w:rsidRPr="0090093D">
        <w:rPr>
          <w:rFonts w:ascii="Calibri" w:eastAsia="Calibri" w:hAnsi="Calibri" w:cs="Calibri"/>
        </w:rPr>
        <w:t xml:space="preserve"> </w:t>
      </w:r>
      <w:r w:rsidR="00435B8E">
        <w:rPr>
          <w:rFonts w:ascii="Calibri" w:eastAsia="Calibri" w:hAnsi="Calibri" w:cs="Calibri"/>
        </w:rPr>
        <w:t>to bind oneself by contract,</w:t>
      </w:r>
      <w:r w:rsidR="00435B8E" w:rsidRPr="0090093D">
        <w:rPr>
          <w:rFonts w:ascii="Calibri" w:eastAsia="Calibri" w:hAnsi="Calibri" w:cs="Calibri"/>
        </w:rPr>
        <w:t xml:space="preserve"> </w:t>
      </w:r>
      <w:r w:rsidR="00435B8E">
        <w:rPr>
          <w:rFonts w:ascii="Calibri" w:eastAsia="Calibri" w:hAnsi="Calibri" w:cs="Calibri"/>
        </w:rPr>
        <w:t xml:space="preserve">to make a binding ruling, to set up a binding agreement, to band together, </w:t>
      </w:r>
      <w:r w:rsidR="00435B8E" w:rsidRPr="0090093D">
        <w:rPr>
          <w:rFonts w:ascii="Calibri" w:eastAsia="Calibri" w:hAnsi="Calibri" w:cs="Calibri"/>
        </w:rPr>
        <w:t>to construct buildings</w:t>
      </w:r>
      <w:r w:rsidR="00435B8E">
        <w:rPr>
          <w:rFonts w:ascii="Calibri" w:eastAsia="Calibri" w:hAnsi="Calibri" w:cs="Calibri"/>
        </w:rPr>
        <w:t xml:space="preserve">, bridges, earthworks, </w:t>
      </w:r>
      <w:r w:rsidR="00435B8E" w:rsidRPr="0090093D">
        <w:rPr>
          <w:rFonts w:ascii="Calibri" w:eastAsia="Calibri" w:hAnsi="Calibri" w:cs="Calibri"/>
        </w:rPr>
        <w:t>to fasten</w:t>
      </w:r>
      <w:r w:rsidR="00435B8E">
        <w:rPr>
          <w:rFonts w:ascii="Calibri" w:eastAsia="Calibri" w:hAnsi="Calibri" w:cs="Calibri"/>
        </w:rPr>
        <w:t xml:space="preserve">, </w:t>
      </w:r>
      <w:r w:rsidR="00435B8E" w:rsidRPr="0090093D">
        <w:rPr>
          <w:rFonts w:ascii="Calibri" w:eastAsia="Calibri" w:hAnsi="Calibri" w:cs="Calibri"/>
        </w:rPr>
        <w:t>to pack</w:t>
      </w:r>
      <w:r w:rsidR="00435B8E">
        <w:rPr>
          <w:rFonts w:ascii="Calibri" w:eastAsia="Calibri" w:hAnsi="Calibri" w:cs="Calibri"/>
        </w:rPr>
        <w:t xml:space="preserve">, </w:t>
      </w:r>
      <w:r w:rsidR="00435B8E" w:rsidRPr="00DE2AB9">
        <w:rPr>
          <w:rFonts w:ascii="Calibri" w:eastAsia="Calibri" w:hAnsi="Calibri" w:cs="Calibri"/>
        </w:rPr>
        <w:t>to tie</w:t>
      </w:r>
      <w:r w:rsidR="00435B8E">
        <w:rPr>
          <w:rFonts w:ascii="Calibri" w:eastAsia="Calibri" w:hAnsi="Calibri" w:cs="Calibri"/>
        </w:rPr>
        <w:t>, attach something to a person or object, to tie up an animal, a boat, to tie things together, to tie knots?, to tie on a sash, belt, headband, weapon, jewelry, to tie up a boat, to make someone tie, hitch, construct, to be tied, to place a financial obligation, to tether an animal, to conclude an agreement with someone, to put someone under obligation, to make someone contractually liable, to be attached, to be set up, to consipire, rak</w:t>
      </w:r>
      <w:r w:rsidR="00435B8E" w:rsidRPr="00016FF6">
        <w:rPr>
          <w:rFonts w:cstheme="minorHAnsi"/>
        </w:rPr>
        <w:t>ā</w:t>
      </w:r>
      <w:r w:rsidR="00435B8E">
        <w:rPr>
          <w:rFonts w:ascii="Calibri" w:eastAsia="Calibri" w:hAnsi="Calibri" w:cs="Calibri"/>
        </w:rPr>
        <w:t>su</w:t>
      </w:r>
      <w:r w:rsidR="00C248D8" w:rsidRPr="00F657DF">
        <w:rPr>
          <w:rFonts w:eastAsia="Calibri" w:cstheme="minorHAnsi"/>
        </w:rPr>
        <w:br/>
      </w:r>
      <w:r w:rsidR="00C248D8" w:rsidRPr="00F657DF">
        <w:rPr>
          <w:rFonts w:eastAsia="Calibri" w:cstheme="minorHAnsi"/>
          <w:b/>
        </w:rPr>
        <w:t xml:space="preserve">assign, </w:t>
      </w:r>
      <w:r w:rsidR="00C248D8" w:rsidRPr="00F657DF">
        <w:rPr>
          <w:rFonts w:cstheme="minorHAnsi"/>
          <w:b/>
        </w:rPr>
        <w:t>to assign a person to a position</w:t>
      </w:r>
      <w:r w:rsidR="00C248D8" w:rsidRPr="00F657DF">
        <w:rPr>
          <w:rFonts w:cstheme="minorHAnsi"/>
        </w:rPr>
        <w:t>, an office, assign good fortune a calamity, etc., to assign fields, houses, staples, etc., to levy taxes, to lay out a watercourse, a boundary, to erect a wall, a building, a city,</w:t>
      </w:r>
      <w:r w:rsidR="00C248D8" w:rsidRPr="00F657DF">
        <w:rPr>
          <w:rFonts w:cstheme="minorHAnsi"/>
          <w:b/>
        </w:rPr>
        <w:t xml:space="preserve"> </w:t>
      </w:r>
      <w:r w:rsidR="00C248D8" w:rsidRPr="00F657DF">
        <w:rPr>
          <w:rFonts w:cstheme="minorHAnsi"/>
        </w:rPr>
        <w:t>to establish the foundation of a building, to establish regular deliveries and offerings, etc., to establish laws, regulations, rituals, fame, to set up a stela, a boundary stone, an inscription, an image,  to establish (in math and astronomy), reliable, be loyal, to be well disciplined,</w:t>
      </w:r>
      <w:r w:rsidR="00C248D8" w:rsidRPr="00F657DF">
        <w:rPr>
          <w:rFonts w:eastAsia="Calibri" w:cstheme="minorHAnsi"/>
        </w:rPr>
        <w:t xml:space="preserve"> correct,</w:t>
      </w:r>
      <w:r w:rsidR="00C248D8" w:rsidRPr="00F657DF">
        <w:rPr>
          <w:rFonts w:eastAsia="Calibri" w:cstheme="minorHAnsi"/>
          <w:b/>
        </w:rPr>
        <w:t xml:space="preserve"> </w:t>
      </w:r>
      <w:r w:rsidR="00C248D8" w:rsidRPr="00F657DF">
        <w:rPr>
          <w:rFonts w:cstheme="minorHAnsi"/>
        </w:rPr>
        <w:t xml:space="preserve">to place an object correctly or in a specific place (said of ritual and votive objects, of tablets, food, and other objects), to place parts of a construction in correct position, </w:t>
      </w:r>
      <w:r w:rsidR="00C248D8" w:rsidRPr="00F657DF">
        <w:rPr>
          <w:rFonts w:eastAsia="Calibri" w:cstheme="minorHAnsi"/>
        </w:rPr>
        <w:t xml:space="preserve">honest, </w:t>
      </w:r>
      <w:r w:rsidR="00C248D8" w:rsidRPr="00F657DF">
        <w:rPr>
          <w:rFonts w:cstheme="minorHAnsi"/>
        </w:rPr>
        <w:t>endure, to remain in effect, to last, to be secure (said of a foundation), a rule, a position, to remain stationary (said of planets), to be firm in place, to remain quantitatively constant, to impose tribute, a fine, to organize, to put in order, to grant, to maintain and preserve the rule, the life of a person, the safety of an object, the permanence of a city, etc., to testify, to make a statement as a witness, to act as a witness, to establish as true by means of witnesses, to confirm, to certify, to be confirmed, k</w:t>
      </w:r>
      <w:r w:rsidR="00C248D8" w:rsidRPr="00F657DF">
        <w:rPr>
          <w:rFonts w:eastAsia="Calibri" w:cstheme="minorHAnsi"/>
        </w:rPr>
        <w:t>â</w:t>
      </w:r>
      <w:r w:rsidR="00C248D8" w:rsidRPr="00F657DF">
        <w:rPr>
          <w:rFonts w:cstheme="minorHAnsi"/>
        </w:rPr>
        <w:t>nu</w:t>
      </w:r>
      <w:r w:rsidR="006D4509">
        <w:rPr>
          <w:rFonts w:cstheme="minorHAnsi"/>
        </w:rPr>
        <w:br/>
      </w:r>
      <w:r w:rsidR="006D4509" w:rsidRPr="00F657DF">
        <w:rPr>
          <w:rFonts w:eastAsia="Calibri" w:cstheme="minorHAnsi"/>
          <w:b/>
        </w:rPr>
        <w:t>assign</w:t>
      </w:r>
      <w:r w:rsidR="006D4509" w:rsidRPr="00F657DF">
        <w:rPr>
          <w:rFonts w:eastAsia="Calibri" w:cstheme="minorHAnsi"/>
        </w:rPr>
        <w:t xml:space="preserve">, </w:t>
      </w:r>
      <w:r w:rsidR="006D4509" w:rsidRPr="00F657DF">
        <w:rPr>
          <w:rFonts w:eastAsia="Calibri" w:cstheme="minorHAnsi"/>
          <w:b/>
        </w:rPr>
        <w:t>to assign a person to a task</w:t>
      </w:r>
      <w:r w:rsidR="006D4509" w:rsidRPr="00F657DF">
        <w:rPr>
          <w:rFonts w:eastAsia="Calibri" w:cstheme="minorHAnsi"/>
        </w:rPr>
        <w:t xml:space="preserve">, to assign fields, cattle, a town, etc., to a person, to give a person an order, </w:t>
      </w:r>
      <w:r w:rsidR="006D4509" w:rsidRPr="00F657DF">
        <w:rPr>
          <w:rFonts w:cstheme="minorHAnsi"/>
        </w:rPr>
        <w:t xml:space="preserve"> </w:t>
      </w:r>
      <w:r w:rsidR="006D4509" w:rsidRPr="00F657DF">
        <w:rPr>
          <w:rFonts w:eastAsia="Calibri" w:cstheme="minorHAnsi"/>
        </w:rPr>
        <w:t>to put a person in charge, hand over persons, valuables, tables, messages, objects, animals, staples, life, goodwill, etc., to entrust, for transportation, safekeeping, storage, herding, to appoint a person to an office, to provide a person with food, to take care of a house, animals, people, booty, etc., to administer a temple, a country, the world, etc., to make a test (by repeating an extispicy), to inspect, to count, to muster, to be concerned, to be careful, to exert oneself conscientiously, paq</w:t>
      </w:r>
      <w:r w:rsidR="006D4509" w:rsidRPr="00F657DF">
        <w:rPr>
          <w:rFonts w:cstheme="minorHAnsi"/>
        </w:rPr>
        <w:t>ā</w:t>
      </w:r>
      <w:r w:rsidR="006D4509" w:rsidRPr="00F657DF">
        <w:rPr>
          <w:rFonts w:eastAsia="Calibri" w:cstheme="minorHAnsi"/>
        </w:rPr>
        <w:t>du</w:t>
      </w:r>
      <w:r w:rsidR="006D4509">
        <w:rPr>
          <w:rFonts w:cstheme="minorHAnsi"/>
        </w:rPr>
        <w:br/>
      </w:r>
      <w:r w:rsidR="006D4509" w:rsidRPr="006D4509">
        <w:rPr>
          <w:b/>
        </w:rPr>
        <w:t>assign</w:t>
      </w:r>
      <w:r w:rsidR="006D4509">
        <w:t xml:space="preserve">, </w:t>
      </w:r>
      <w:r w:rsidR="006D4509" w:rsidRPr="006D4509">
        <w:rPr>
          <w:b/>
        </w:rPr>
        <w:t>to assign a role</w:t>
      </w:r>
      <w:r w:rsidR="006D4509">
        <w:t xml:space="preserve">, </w:t>
      </w:r>
      <w:r w:rsidR="006D4509" w:rsidRPr="006D4509">
        <w:t>to establish</w:t>
      </w:r>
      <w:r w:rsidR="006D4509">
        <w:t xml:space="preserve">, </w:t>
      </w:r>
      <w:r w:rsidR="006D4509" w:rsidRPr="007919E3">
        <w:t>to allot character</w:t>
      </w:r>
      <w:r w:rsidR="006D4509">
        <w:t xml:space="preserve">, </w:t>
      </w:r>
      <w:r w:rsidR="006D4509" w:rsidRPr="00812D00">
        <w:t>qualities</w:t>
      </w:r>
      <w:r w:rsidR="006D4509">
        <w:t xml:space="preserve">, </w:t>
      </w:r>
      <w:r w:rsidR="006D4509" w:rsidRPr="00856F3C">
        <w:t>power</w:t>
      </w:r>
      <w:r w:rsidR="006D4509">
        <w:t xml:space="preserve">, an activity, to grant a fate of good fortune or misfortune, to appoint to an office, to designate for a purpose, a task, to destine for a particular lot or future, to decree fate, determine a person’s lot (said of gods), to make a disposition, to be decreed, determined, </w:t>
      </w:r>
      <w:r w:rsidR="006D4509" w:rsidRPr="00650D3D">
        <w:rPr>
          <w:rFonts w:cstheme="minorHAnsi"/>
        </w:rPr>
        <w:t>š</w:t>
      </w:r>
      <w:r w:rsidR="006D4509" w:rsidRPr="00650D3D">
        <w:rPr>
          <w:rFonts w:eastAsia="Calibri" w:cstheme="minorHAnsi"/>
        </w:rPr>
        <w:t>â</w:t>
      </w:r>
      <w:r w:rsidR="006D4509">
        <w:t>mu</w:t>
      </w:r>
      <w:r w:rsidR="00A70D97">
        <w:br/>
      </w:r>
      <w:r w:rsidR="00C248D8" w:rsidRPr="00F657DF">
        <w:rPr>
          <w:rFonts w:eastAsia="Calibri" w:cstheme="minorHAnsi"/>
          <w:b/>
        </w:rPr>
        <w:t>assign</w:t>
      </w:r>
      <w:r w:rsidR="00C248D8" w:rsidRPr="00F657DF">
        <w:rPr>
          <w:rFonts w:eastAsia="Calibri" w:cstheme="minorHAnsi"/>
        </w:rPr>
        <w:t>,</w:t>
      </w:r>
      <w:r w:rsidR="00C248D8" w:rsidRPr="00F657DF">
        <w:rPr>
          <w:rFonts w:eastAsia="Calibri" w:cstheme="minorHAnsi"/>
          <w:b/>
        </w:rPr>
        <w:t xml:space="preserve"> to assign</w:t>
      </w:r>
      <w:r w:rsidR="00C248D8" w:rsidRPr="00F657DF">
        <w:rPr>
          <w:rFonts w:eastAsia="Calibri" w:cstheme="minorHAnsi"/>
        </w:rPr>
        <w:t>, forward, to destroy a wall, a building</w:t>
      </w:r>
      <w:r w:rsidR="00C248D8" w:rsidRPr="00F657DF">
        <w:rPr>
          <w:rFonts w:eastAsia="Calibri" w:cstheme="minorHAnsi"/>
          <w:b/>
        </w:rPr>
        <w:t>,</w:t>
      </w:r>
      <w:r w:rsidR="00C248D8" w:rsidRPr="00F657DF">
        <w:rPr>
          <w:rFonts w:eastAsia="Calibri" w:cstheme="minorHAnsi"/>
        </w:rPr>
        <w:t xml:space="preserve"> to suffer a defeat, defeat an enemy, a country, to perish, to throw oneself down,  to swoop down, to collapse, collapse (said of a wall, house, statue, etc.), to fall down, to fall, to fall to the ground, into a pit, to fall upon something, to fall in battle, to suffer a downfall, to fall dead (said of cattle), to fall (said of fire, lightning, snow, stars, sleep, seed), to fall into somebody’s hands, to fall to one’s share, to hand down, to descend (said of parts of the exta), to diminish, to collapse (said of parts of the body), to arrive (said of people, fugitives, news, merchandise, etc.), to happen, to attack, invade, to afflict, attack (said of diseases, misfortune, fear, demons), to make silver come in, to overpower in battle, to strike down, to overthrow, to strike with pestilence, to kill animals in a hunt, to make a deduction, maq</w:t>
      </w:r>
      <w:r w:rsidR="00C248D8" w:rsidRPr="00F657DF">
        <w:rPr>
          <w:rFonts w:cstheme="minorHAnsi"/>
        </w:rPr>
        <w:t>ā</w:t>
      </w:r>
      <w:r w:rsidR="00C248D8" w:rsidRPr="00F657DF">
        <w:rPr>
          <w:rFonts w:eastAsia="Calibri" w:cstheme="minorHAnsi"/>
        </w:rPr>
        <w:t>tu</w:t>
      </w:r>
      <w:r w:rsidR="00C248D8" w:rsidRPr="00F657DF">
        <w:rPr>
          <w:rFonts w:eastAsia="Calibri" w:cstheme="minorHAnsi"/>
        </w:rPr>
        <w:br/>
      </w:r>
      <w:r w:rsidR="00D0743F" w:rsidRPr="00F657DF">
        <w:rPr>
          <w:rFonts w:cstheme="minorHAnsi"/>
          <w:b/>
        </w:rPr>
        <w:t>assign</w:t>
      </w:r>
      <w:r w:rsidR="00D0743F" w:rsidRPr="00F657DF">
        <w:rPr>
          <w:rFonts w:cstheme="minorHAnsi"/>
        </w:rPr>
        <w:t xml:space="preserve">, </w:t>
      </w:r>
      <w:r w:rsidR="00D0743F" w:rsidRPr="00F657DF">
        <w:rPr>
          <w:rFonts w:cstheme="minorHAnsi"/>
          <w:b/>
        </w:rPr>
        <w:t>to assign someone to work</w:t>
      </w:r>
      <w:r w:rsidR="00D0743F" w:rsidRPr="00F657DF">
        <w:rPr>
          <w:rFonts w:cstheme="minorHAnsi"/>
        </w:rPr>
        <w:t xml:space="preserve">, to impose a work assignment on someone, to remove an object, to remove a building, remove a burden, a yoke, to be removed?, to scatter, to drop, </w:t>
      </w:r>
      <w:r w:rsidR="00D0743F" w:rsidRPr="00F657DF">
        <w:rPr>
          <w:rFonts w:eastAsia="Calibri" w:cstheme="minorHAnsi"/>
        </w:rPr>
        <w:t xml:space="preserve">to </w:t>
      </w:r>
      <w:r w:rsidR="00D0743F" w:rsidRPr="00F657DF">
        <w:rPr>
          <w:rFonts w:cstheme="minorHAnsi"/>
        </w:rPr>
        <w:t xml:space="preserve">deposit silver, to pile up barley, to throw into water, fire, prison, to throw to animals, to throw astragals, to throw a clod </w:t>
      </w:r>
      <w:r w:rsidR="00D0743F" w:rsidRPr="00F657DF">
        <w:rPr>
          <w:rFonts w:cstheme="minorHAnsi"/>
        </w:rPr>
        <w:lastRenderedPageBreak/>
        <w:t>into a canal, to throw into a river, to throw out, reject, throw off a person, to hurl,</w:t>
      </w:r>
      <w:r w:rsidR="00D0743F" w:rsidRPr="00F657DF">
        <w:rPr>
          <w:rFonts w:cstheme="minorHAnsi"/>
          <w:b/>
        </w:rPr>
        <w:t xml:space="preserve"> </w:t>
      </w:r>
      <w:r w:rsidR="00D0743F" w:rsidRPr="00F657DF">
        <w:rPr>
          <w:rFonts w:cstheme="minorHAnsi"/>
        </w:rPr>
        <w:t>to shoot, to discard, to remove a tablet, an inscription, a stela, a statue, to cast aside, reject, to be rejected, annul an order, to shrug off, to forgive a sin, to clear the ground, to be cancelled, to be loaded?, nasāk</w:t>
      </w:r>
      <w:r w:rsidR="00262CF0" w:rsidRPr="00F657DF">
        <w:rPr>
          <w:rFonts w:eastAsia="Calibri" w:cstheme="minorHAnsi"/>
        </w:rPr>
        <w:br/>
      </w:r>
      <w:r w:rsidR="009B53F3" w:rsidRPr="00F657DF">
        <w:rPr>
          <w:rFonts w:eastAsia="Calibri" w:cstheme="minorHAnsi"/>
          <w:b/>
        </w:rPr>
        <w:t>assign</w:t>
      </w:r>
      <w:r w:rsidR="009B53F3" w:rsidRPr="00F657DF">
        <w:rPr>
          <w:rFonts w:eastAsia="Calibri" w:cstheme="minorHAnsi"/>
        </w:rPr>
        <w:t>, to assign, to be assigned, esēhu</w:t>
      </w:r>
      <w:r w:rsidR="00A70D97">
        <w:rPr>
          <w:rFonts w:eastAsia="Calibri" w:cstheme="minorHAnsi"/>
        </w:rPr>
        <w:br/>
      </w:r>
      <w:r w:rsidR="00A70D97" w:rsidRPr="00A70D97">
        <w:rPr>
          <w:rFonts w:ascii="Times New Roman" w:eastAsia="Calibri" w:hAnsi="Times New Roman" w:cs="Times New Roman"/>
          <w:b/>
          <w:sz w:val="20"/>
          <w:szCs w:val="20"/>
        </w:rPr>
        <w:t>assign</w:t>
      </w:r>
      <w:r w:rsidR="00A70D97">
        <w:rPr>
          <w:rFonts w:ascii="Times New Roman" w:eastAsia="Calibri" w:hAnsi="Times New Roman" w:cs="Times New Roman"/>
          <w:sz w:val="20"/>
          <w:szCs w:val="20"/>
        </w:rPr>
        <w:t>,</w:t>
      </w:r>
      <w:r w:rsidR="00A70D97" w:rsidRPr="00A70D97">
        <w:rPr>
          <w:rFonts w:ascii="Times New Roman" w:eastAsia="Calibri" w:hAnsi="Times New Roman" w:cs="Times New Roman"/>
          <w:b/>
          <w:sz w:val="20"/>
          <w:szCs w:val="20"/>
        </w:rPr>
        <w:t xml:space="preserve"> to assign</w:t>
      </w:r>
      <w:r w:rsidR="00A70D97" w:rsidRPr="00AE30A9">
        <w:rPr>
          <w:rFonts w:ascii="Times New Roman" w:eastAsia="Calibri" w:hAnsi="Times New Roman" w:cs="Times New Roman"/>
          <w:sz w:val="20"/>
          <w:szCs w:val="20"/>
        </w:rPr>
        <w:t xml:space="preserve">, to have someone assigned, to be assigned, </w:t>
      </w:r>
      <w:r w:rsidR="00A70D97" w:rsidRPr="00A70D97">
        <w:rPr>
          <w:rFonts w:ascii="Times New Roman" w:eastAsia="Calibri" w:hAnsi="Times New Roman" w:cs="Times New Roman"/>
          <w:sz w:val="20"/>
          <w:szCs w:val="20"/>
        </w:rPr>
        <w:t>to record</w:t>
      </w:r>
      <w:r w:rsidR="00A70D97">
        <w:rPr>
          <w:rFonts w:ascii="Times New Roman" w:eastAsia="Calibri" w:hAnsi="Times New Roman" w:cs="Times New Roman"/>
          <w:sz w:val="20"/>
          <w:szCs w:val="20"/>
        </w:rPr>
        <w:t xml:space="preserve">, </w:t>
      </w:r>
      <w:r w:rsidR="00A70D97" w:rsidRPr="00AB1E29">
        <w:rPr>
          <w:rFonts w:ascii="Times New Roman" w:eastAsia="Calibri" w:hAnsi="Times New Roman" w:cs="Times New Roman"/>
          <w:sz w:val="20"/>
          <w:szCs w:val="20"/>
        </w:rPr>
        <w:t>to register</w:t>
      </w:r>
      <w:r w:rsidR="00A70D97" w:rsidRPr="00AE30A9">
        <w:rPr>
          <w:rFonts w:ascii="Times New Roman" w:eastAsia="Calibri" w:hAnsi="Times New Roman" w:cs="Times New Roman"/>
          <w:sz w:val="20"/>
          <w:szCs w:val="20"/>
        </w:rPr>
        <w:t xml:space="preserve">, </w:t>
      </w:r>
      <w:r w:rsidR="00A70D97" w:rsidRPr="00AB1E29">
        <w:rPr>
          <w:rFonts w:ascii="Times New Roman" w:eastAsia="Calibri" w:hAnsi="Times New Roman" w:cs="Times New Roman"/>
          <w:sz w:val="20"/>
          <w:szCs w:val="20"/>
        </w:rPr>
        <w:t>to list</w:t>
      </w:r>
      <w:r w:rsidR="00A70D97" w:rsidRPr="00AE30A9">
        <w:rPr>
          <w:rFonts w:ascii="Times New Roman" w:eastAsia="Calibri" w:hAnsi="Times New Roman" w:cs="Times New Roman"/>
          <w:sz w:val="20"/>
          <w:szCs w:val="20"/>
        </w:rPr>
        <w:t xml:space="preserve">, </w:t>
      </w:r>
      <w:r w:rsidR="00A70D97" w:rsidRPr="00A70D97">
        <w:rPr>
          <w:rFonts w:ascii="Times New Roman" w:eastAsia="Calibri" w:hAnsi="Times New Roman" w:cs="Times New Roman"/>
          <w:sz w:val="20"/>
          <w:szCs w:val="20"/>
        </w:rPr>
        <w:t>to decree in writing</w:t>
      </w:r>
      <w:r w:rsidR="00A70D97">
        <w:rPr>
          <w:rFonts w:ascii="Times New Roman" w:eastAsia="Calibri" w:hAnsi="Times New Roman" w:cs="Times New Roman"/>
          <w:sz w:val="20"/>
          <w:szCs w:val="20"/>
        </w:rPr>
        <w:t xml:space="preserve">, </w:t>
      </w:r>
      <w:r w:rsidR="00A70D97" w:rsidRPr="00A70D97">
        <w:rPr>
          <w:rFonts w:ascii="Times New Roman" w:eastAsia="Calibri" w:hAnsi="Times New Roman" w:cs="Times New Roman"/>
          <w:sz w:val="20"/>
          <w:szCs w:val="20"/>
        </w:rPr>
        <w:t>to deed by means of a written document</w:t>
      </w:r>
      <w:r w:rsidR="00A70D97">
        <w:rPr>
          <w:rFonts w:ascii="Times New Roman" w:eastAsia="Calibri" w:hAnsi="Times New Roman" w:cs="Times New Roman"/>
          <w:sz w:val="20"/>
          <w:szCs w:val="20"/>
        </w:rPr>
        <w:t xml:space="preserve">, </w:t>
      </w:r>
      <w:r w:rsidR="00A70D97" w:rsidRPr="00A70D97">
        <w:rPr>
          <w:rFonts w:ascii="Times New Roman" w:eastAsia="Calibri" w:hAnsi="Times New Roman" w:cs="Times New Roman"/>
          <w:sz w:val="20"/>
          <w:szCs w:val="20"/>
        </w:rPr>
        <w:t>to formulate a legal document,</w:t>
      </w:r>
      <w:r w:rsidR="00A70D97" w:rsidRPr="00AE30A9">
        <w:rPr>
          <w:rFonts w:ascii="Times New Roman" w:eastAsia="Calibri" w:hAnsi="Times New Roman" w:cs="Times New Roman"/>
          <w:sz w:val="20"/>
          <w:szCs w:val="20"/>
        </w:rPr>
        <w:t xml:space="preserve"> to issue a legal document, to have a legal document made out, </w:t>
      </w:r>
      <w:r w:rsidR="00A70D97" w:rsidRPr="00A70D97">
        <w:rPr>
          <w:rFonts w:ascii="Times New Roman" w:eastAsia="Calibri" w:hAnsi="Times New Roman" w:cs="Times New Roman"/>
          <w:sz w:val="20"/>
          <w:szCs w:val="20"/>
        </w:rPr>
        <w:t>to inscribe a tablet</w:t>
      </w:r>
      <w:r w:rsidR="00A70D97" w:rsidRPr="00AE30A9">
        <w:rPr>
          <w:rFonts w:ascii="Times New Roman" w:eastAsia="Calibri" w:hAnsi="Times New Roman" w:cs="Times New Roman"/>
          <w:sz w:val="20"/>
          <w:szCs w:val="20"/>
        </w:rPr>
        <w:t xml:space="preserve"> or other object, to have a monument, an object inscribed, </w:t>
      </w:r>
      <w:r w:rsidR="00A70D97" w:rsidRPr="00A70D97">
        <w:rPr>
          <w:rFonts w:ascii="Times New Roman" w:eastAsia="Calibri" w:hAnsi="Times New Roman" w:cs="Times New Roman"/>
          <w:sz w:val="20"/>
          <w:szCs w:val="20"/>
        </w:rPr>
        <w:t>to have a tablet copied</w:t>
      </w:r>
      <w:r w:rsidR="00A70D97" w:rsidRPr="00AE30A9">
        <w:rPr>
          <w:rFonts w:ascii="Times New Roman" w:eastAsia="Calibri" w:hAnsi="Times New Roman" w:cs="Times New Roman"/>
          <w:sz w:val="20"/>
          <w:szCs w:val="20"/>
        </w:rPr>
        <w:t>,</w:t>
      </w:r>
      <w:r w:rsidR="00A70D97">
        <w:rPr>
          <w:rFonts w:ascii="Times New Roman" w:eastAsia="Calibri" w:hAnsi="Times New Roman" w:cs="Times New Roman"/>
          <w:sz w:val="20"/>
          <w:szCs w:val="20"/>
        </w:rPr>
        <w:t xml:space="preserve"> </w:t>
      </w:r>
      <w:r w:rsidR="00A70D97" w:rsidRPr="00AE30A9">
        <w:rPr>
          <w:rFonts w:ascii="Times New Roman" w:eastAsia="Calibri" w:hAnsi="Times New Roman" w:cs="Times New Roman"/>
          <w:sz w:val="20"/>
          <w:szCs w:val="20"/>
        </w:rPr>
        <w:t xml:space="preserve">to copy,  </w:t>
      </w:r>
      <w:r w:rsidR="00A70D97" w:rsidRPr="00A70D97">
        <w:rPr>
          <w:rFonts w:ascii="Times New Roman" w:eastAsia="Calibri" w:hAnsi="Times New Roman" w:cs="Times New Roman"/>
          <w:sz w:val="20"/>
          <w:szCs w:val="20"/>
        </w:rPr>
        <w:t xml:space="preserve">written, </w:t>
      </w:r>
      <w:r w:rsidR="00A70D97" w:rsidRPr="00AE30A9">
        <w:rPr>
          <w:rFonts w:ascii="Times New Roman" w:eastAsia="Calibri" w:hAnsi="Times New Roman" w:cs="Times New Roman"/>
          <w:sz w:val="20"/>
          <w:szCs w:val="20"/>
        </w:rPr>
        <w:t>to be copied, written, to write</w:t>
      </w:r>
      <w:r w:rsidR="00A70D97">
        <w:rPr>
          <w:rFonts w:ascii="Times New Roman" w:eastAsia="Calibri" w:hAnsi="Times New Roman" w:cs="Times New Roman"/>
          <w:sz w:val="20"/>
          <w:szCs w:val="20"/>
        </w:rPr>
        <w:t xml:space="preserve">, </w:t>
      </w:r>
      <w:r w:rsidR="00A70D97" w:rsidRPr="00AE30A9">
        <w:rPr>
          <w:rFonts w:ascii="Times New Roman" w:eastAsia="Calibri" w:hAnsi="Times New Roman" w:cs="Times New Roman"/>
          <w:sz w:val="20"/>
          <w:szCs w:val="20"/>
        </w:rPr>
        <w:t xml:space="preserve">to put down in writing, to have a mark placed on the exta, to have registered, recorded, to be registered, </w:t>
      </w:r>
      <w:r w:rsidR="00A70D97" w:rsidRPr="00AE30A9">
        <w:rPr>
          <w:rFonts w:ascii="Times New Roman" w:hAnsi="Times New Roman" w:cs="Times New Roman"/>
          <w:sz w:val="20"/>
          <w:szCs w:val="20"/>
        </w:rPr>
        <w:t>š</w:t>
      </w:r>
      <w:r w:rsidR="00A70D97" w:rsidRPr="00AE30A9">
        <w:rPr>
          <w:rFonts w:ascii="Times New Roman" w:eastAsia="Calibri" w:hAnsi="Times New Roman" w:cs="Times New Roman"/>
          <w:sz w:val="20"/>
          <w:szCs w:val="20"/>
        </w:rPr>
        <w:t>a</w:t>
      </w:r>
      <w:r w:rsidR="00A70D97" w:rsidRPr="00AE30A9">
        <w:rPr>
          <w:rFonts w:ascii="Times New Roman" w:hAnsi="Times New Roman" w:cs="Times New Roman"/>
          <w:sz w:val="20"/>
          <w:szCs w:val="20"/>
        </w:rPr>
        <w:t>ṭā</w:t>
      </w:r>
      <w:r w:rsidR="00A70D97" w:rsidRPr="00AE30A9">
        <w:rPr>
          <w:rFonts w:ascii="Times New Roman" w:eastAsia="Calibri" w:hAnsi="Times New Roman" w:cs="Times New Roman"/>
          <w:sz w:val="20"/>
          <w:szCs w:val="20"/>
        </w:rPr>
        <w:t>ru</w:t>
      </w:r>
      <w:r w:rsidR="004F6E27" w:rsidRPr="00F657DF">
        <w:rPr>
          <w:rFonts w:eastAsia="Calibri" w:cstheme="minorHAnsi"/>
        </w:rPr>
        <w:br/>
      </w:r>
      <w:r w:rsidR="004F6E27" w:rsidRPr="00F657DF">
        <w:rPr>
          <w:rFonts w:cstheme="minorHAnsi"/>
          <w:b/>
        </w:rPr>
        <w:t>assign</w:t>
      </w:r>
      <w:r w:rsidR="004F6E27" w:rsidRPr="00CD1DE5">
        <w:rPr>
          <w:rFonts w:cstheme="minorHAnsi"/>
        </w:rPr>
        <w:t>,</w:t>
      </w:r>
      <w:r w:rsidR="004F6E27" w:rsidRPr="00F657DF">
        <w:rPr>
          <w:rFonts w:cstheme="minorHAnsi"/>
          <w:b/>
        </w:rPr>
        <w:t xml:space="preserve"> to assign</w:t>
      </w:r>
      <w:r w:rsidR="004F6E27" w:rsidRPr="00F657DF">
        <w:rPr>
          <w:rFonts w:cstheme="minorHAnsi"/>
        </w:rPr>
        <w:t>, to produce a person,</w:t>
      </w:r>
      <w:r w:rsidR="004F6E27" w:rsidRPr="00F657DF">
        <w:rPr>
          <w:rFonts w:cstheme="minorHAnsi"/>
          <w:b/>
        </w:rPr>
        <w:t xml:space="preserve"> </w:t>
      </w:r>
      <w:r w:rsidR="004F6E27" w:rsidRPr="00F657DF">
        <w:rPr>
          <w:rFonts w:cstheme="minorHAnsi"/>
        </w:rPr>
        <w:t>to point out, to show a document, to show somebody the peg driven in a field (as legal act accompanying the transfer of a field), to show an item to be accounted for, to offer to a god, to reveal (something hidden), to expose to the sun, to disclose, reveal, explain, exhibit, to show an (ominous) sign, to advise, to instigate, to teach, to instruct, to give an order, to show a particular mood or attitude, to make someone experience prosperity, hardship, to be shown, offered, to become exposed, to show, to reveal, to disclose, to produce, to grant, to show, to disclose, kullumu</w:t>
      </w:r>
      <w:r w:rsidR="00CD1DE5">
        <w:rPr>
          <w:rFonts w:cstheme="minorHAnsi"/>
        </w:rPr>
        <w:br/>
      </w:r>
      <w:r w:rsidR="00CD1DE5" w:rsidRPr="00CD1DE5">
        <w:rPr>
          <w:rFonts w:eastAsia="Calibri" w:cstheme="minorHAnsi"/>
          <w:b/>
        </w:rPr>
        <w:t xml:space="preserve">assigned </w:t>
      </w:r>
      <w:r w:rsidR="00CD1DE5">
        <w:rPr>
          <w:rFonts w:eastAsia="Calibri" w:cstheme="minorHAnsi"/>
        </w:rPr>
        <w:t xml:space="preserve">(said of land holdings), </w:t>
      </w:r>
      <w:r w:rsidR="00CD1DE5" w:rsidRPr="00CD1DE5">
        <w:rPr>
          <w:rFonts w:eastAsia="Calibri" w:cstheme="minorHAnsi"/>
        </w:rPr>
        <w:t>occupied</w:t>
      </w:r>
      <w:r w:rsidR="00CD1DE5">
        <w:rPr>
          <w:rFonts w:eastAsia="Calibri" w:cstheme="minorHAnsi"/>
        </w:rPr>
        <w:t xml:space="preserve">, </w:t>
      </w:r>
      <w:r w:rsidR="00CD1DE5" w:rsidRPr="0025129A">
        <w:rPr>
          <w:rFonts w:eastAsia="Calibri" w:cstheme="minorHAnsi"/>
        </w:rPr>
        <w:t>valid</w:t>
      </w:r>
      <w:r w:rsidR="00CD1DE5">
        <w:rPr>
          <w:rFonts w:eastAsia="Calibri" w:cstheme="minorHAnsi"/>
        </w:rPr>
        <w:t xml:space="preserve">, </w:t>
      </w:r>
      <w:r w:rsidR="00CD1DE5" w:rsidRPr="0025129A">
        <w:rPr>
          <w:rFonts w:eastAsia="Calibri" w:cstheme="minorHAnsi"/>
        </w:rPr>
        <w:t>standing</w:t>
      </w:r>
      <w:r w:rsidR="00CD1DE5">
        <w:rPr>
          <w:rFonts w:eastAsia="Calibri" w:cstheme="minorHAnsi"/>
        </w:rPr>
        <w:t>, *u</w:t>
      </w:r>
      <w:r w:rsidR="00CD1DE5" w:rsidRPr="00650D3D">
        <w:rPr>
          <w:rFonts w:cstheme="minorHAnsi"/>
        </w:rPr>
        <w:t>š</w:t>
      </w:r>
      <w:r w:rsidR="00CD1DE5">
        <w:rPr>
          <w:rFonts w:eastAsia="Calibri" w:cstheme="minorHAnsi"/>
        </w:rPr>
        <w:t>uzz</w:t>
      </w:r>
      <w:r w:rsidR="00CD1DE5" w:rsidRPr="00650D3D">
        <w:rPr>
          <w:rFonts w:cstheme="minorHAnsi"/>
        </w:rPr>
        <w:t>ā</w:t>
      </w:r>
      <w:r w:rsidR="00CD1DE5">
        <w:rPr>
          <w:rFonts w:eastAsia="Calibri" w:cstheme="minorHAnsi"/>
        </w:rPr>
        <w:t>’u</w:t>
      </w:r>
      <w:r w:rsidR="004F6E27" w:rsidRPr="00F657DF">
        <w:rPr>
          <w:rFonts w:cstheme="minorHAnsi"/>
        </w:rPr>
        <w:br/>
      </w:r>
      <w:r w:rsidR="004F6E27" w:rsidRPr="00F657DF">
        <w:rPr>
          <w:rFonts w:cstheme="minorHAnsi"/>
          <w:b/>
        </w:rPr>
        <w:t>assignment</w:t>
      </w:r>
      <w:r w:rsidR="004F6E27" w:rsidRPr="00F657DF">
        <w:rPr>
          <w:rFonts w:cstheme="minorHAnsi"/>
        </w:rPr>
        <w:t>, assigned working material (for a crafsman), task, duty, share (assigned to an official), certificate of assignment, isi</w:t>
      </w:r>
      <w:r w:rsidR="004F6E27" w:rsidRPr="00F657DF">
        <w:rPr>
          <w:rFonts w:eastAsia="Calibri" w:cstheme="minorHAnsi"/>
        </w:rPr>
        <w:t>ḫ</w:t>
      </w:r>
      <w:r w:rsidR="004F6E27" w:rsidRPr="00F657DF">
        <w:rPr>
          <w:rFonts w:cstheme="minorHAnsi"/>
        </w:rPr>
        <w:t>tu</w:t>
      </w:r>
      <w:r w:rsidR="0021087A" w:rsidRPr="00F657DF">
        <w:rPr>
          <w:rFonts w:cstheme="minorHAnsi"/>
        </w:rPr>
        <w:br/>
      </w:r>
      <w:r w:rsidR="0021087A" w:rsidRPr="00F657DF">
        <w:rPr>
          <w:rFonts w:eastAsia="Calibri" w:cstheme="minorHAnsi"/>
          <w:b/>
        </w:rPr>
        <w:t>assignment</w:t>
      </w:r>
      <w:r w:rsidR="0021087A" w:rsidRPr="00F657DF">
        <w:rPr>
          <w:rFonts w:eastAsia="Calibri" w:cstheme="minorHAnsi"/>
        </w:rPr>
        <w:t>, charge, checking on an extispicy, repetition of an extispicy, provisions, provisioning, control, inspection, muster, responsibility, post, piqittu</w:t>
      </w:r>
      <w:r w:rsidR="005E7DAF" w:rsidRPr="00F657DF">
        <w:rPr>
          <w:rFonts w:cstheme="minorHAnsi"/>
        </w:rPr>
        <w:br/>
      </w:r>
      <w:r w:rsidR="005E7DAF" w:rsidRPr="00F657DF">
        <w:rPr>
          <w:rFonts w:cstheme="minorHAnsi"/>
          <w:b/>
        </w:rPr>
        <w:t>assignment tablet</w:t>
      </w:r>
      <w:r w:rsidR="005E7DAF" w:rsidRPr="00F657DF">
        <w:rPr>
          <w:rFonts w:cstheme="minorHAnsi"/>
        </w:rPr>
        <w:t xml:space="preserve">, </w:t>
      </w:r>
      <w:r w:rsidR="005E7DAF" w:rsidRPr="00F657DF">
        <w:rPr>
          <w:rFonts w:eastAsia="Calibri" w:cstheme="minorHAnsi"/>
        </w:rPr>
        <w:t>mēseḫtu</w:t>
      </w:r>
      <w:r w:rsidR="004F6E27" w:rsidRPr="00F657DF">
        <w:rPr>
          <w:rFonts w:cstheme="minorHAnsi"/>
        </w:rPr>
        <w:br/>
      </w:r>
      <w:r w:rsidR="004F6E27" w:rsidRPr="00F657DF">
        <w:rPr>
          <w:rFonts w:cstheme="minorHAnsi"/>
          <w:b/>
        </w:rPr>
        <w:t>assignment, to give a work assignment</w:t>
      </w:r>
      <w:r w:rsidR="004F6E27" w:rsidRPr="00F657DF">
        <w:rPr>
          <w:rFonts w:cstheme="minorHAnsi"/>
        </w:rPr>
        <w:t>, to fashion an object, record, to be recorded, to write down, written down, to paint a surface, to smear, to smear on, to smear oneself, to apply water</w:t>
      </w:r>
      <w:r w:rsidR="004F6E27" w:rsidRPr="00F657DF">
        <w:rPr>
          <w:rFonts w:cstheme="minorHAnsi"/>
          <w:b/>
        </w:rPr>
        <w:t xml:space="preserve"> </w:t>
      </w:r>
      <w:r w:rsidR="004F6E27" w:rsidRPr="00F657DF">
        <w:rPr>
          <w:rFonts w:cstheme="minorHAnsi"/>
        </w:rPr>
        <w:t>or fire, to commit a sacrilege, to put hands on with evil intentions, to come accidentally in contact</w:t>
      </w:r>
      <w:r w:rsidR="004F6E27" w:rsidRPr="00F657DF">
        <w:rPr>
          <w:rFonts w:cstheme="minorHAnsi"/>
          <w:b/>
        </w:rPr>
        <w:t>,</w:t>
      </w:r>
      <w:r w:rsidR="004F6E27" w:rsidRPr="00F657DF">
        <w:rPr>
          <w:rFonts w:cstheme="minorHAnsi"/>
        </w:rPr>
        <w:t xml:space="preserve"> to touch, to be touched, to touch lightly, to touch in a symbolic act, to touch, cover a quadrant of the moon, to make touch, to allow to be touched, to apply water or fire, to affect, to become affected, attack, to be bad, evil-portending, abnormal, anomalous (said of ominous features), to hurt, bother, to strike, to strike a chord, defeat, to moisten with oil and other liquids, to write down, to bother?, to touch, affect, hurt repeatedly, to write, to play a stringed instrument, to be anomalous (said of ominous features), to make unclean, to obscure, to rub, to scratch, to scatter, to sprinkle, to be sprinkled, to tarry, to be delayed, to overthrow, defeat, to be defeated, overthrown, destroy, to desecrate, to be desecrated, defile, defiled, lapātu</w:t>
      </w:r>
      <w:r w:rsidR="00EF5325">
        <w:rPr>
          <w:rFonts w:cstheme="minorHAnsi"/>
        </w:rPr>
        <w:br/>
      </w:r>
      <w:r w:rsidR="00EF5325" w:rsidRPr="00F657DF">
        <w:rPr>
          <w:rFonts w:eastAsia="Calibri" w:cstheme="minorHAnsi"/>
          <w:b/>
        </w:rPr>
        <w:t>assist</w:t>
      </w:r>
      <w:r w:rsidR="00EF5325" w:rsidRPr="00F657DF">
        <w:rPr>
          <w:rFonts w:eastAsia="Calibri" w:cstheme="minorHAnsi"/>
        </w:rPr>
        <w:t>, to give assistance, qātu, tappûtu, tillūtu</w:t>
      </w:r>
      <w:r w:rsidR="007963DD">
        <w:rPr>
          <w:rFonts w:cstheme="minorHAnsi"/>
        </w:rPr>
        <w:br/>
      </w:r>
      <w:r w:rsidR="007963DD" w:rsidRPr="007963DD">
        <w:rPr>
          <w:rFonts w:cstheme="minorHAnsi"/>
          <w:b/>
        </w:rPr>
        <w:t>assistance</w:t>
      </w:r>
      <w:r w:rsidR="007963DD">
        <w:rPr>
          <w:rFonts w:cstheme="minorHAnsi"/>
        </w:rPr>
        <w:t xml:space="preserve">, </w:t>
      </w:r>
      <w:r w:rsidR="007963DD" w:rsidRPr="007963DD">
        <w:rPr>
          <w:rFonts w:cstheme="minorHAnsi"/>
        </w:rPr>
        <w:t>common cause</w:t>
      </w:r>
      <w:r w:rsidR="007963DD">
        <w:rPr>
          <w:rFonts w:cstheme="minorHAnsi"/>
        </w:rPr>
        <w:t>, interest, help, partnership, alliance, tapput</w:t>
      </w:r>
      <w:r w:rsidR="007963DD" w:rsidRPr="00650D3D">
        <w:rPr>
          <w:rFonts w:eastAsia="Calibri" w:cstheme="minorHAnsi"/>
        </w:rPr>
        <w:t>û</w:t>
      </w:r>
      <w:r w:rsidR="00C13EEA">
        <w:rPr>
          <w:rFonts w:eastAsia="Calibri" w:cstheme="minorHAnsi"/>
        </w:rPr>
        <w:br/>
      </w:r>
      <w:r w:rsidR="00C13EEA" w:rsidRPr="00C13EEA">
        <w:rPr>
          <w:rFonts w:cstheme="minorHAnsi"/>
          <w:b/>
        </w:rPr>
        <w:t>assistance</w:t>
      </w:r>
      <w:r w:rsidR="00C13EEA">
        <w:rPr>
          <w:rFonts w:cstheme="minorHAnsi"/>
        </w:rPr>
        <w:t xml:space="preserve">, </w:t>
      </w:r>
      <w:r w:rsidR="00C13EEA" w:rsidRPr="00C13EEA">
        <w:rPr>
          <w:rFonts w:cstheme="minorHAnsi"/>
        </w:rPr>
        <w:t>help</w:t>
      </w:r>
      <w:r w:rsidR="00C13EEA">
        <w:rPr>
          <w:rFonts w:cstheme="minorHAnsi"/>
        </w:rPr>
        <w:t>, a type of loan, us</w:t>
      </w:r>
      <w:r w:rsidR="00C13EEA" w:rsidRPr="00650D3D">
        <w:rPr>
          <w:rFonts w:cstheme="minorHAnsi"/>
        </w:rPr>
        <w:t>ā</w:t>
      </w:r>
      <w:r w:rsidR="00C13EEA">
        <w:rPr>
          <w:rFonts w:cstheme="minorHAnsi"/>
        </w:rPr>
        <w:t>tu</w:t>
      </w:r>
      <w:r w:rsidR="000074CE">
        <w:rPr>
          <w:rFonts w:cstheme="minorHAnsi"/>
        </w:rPr>
        <w:br/>
      </w:r>
      <w:r w:rsidR="000074CE" w:rsidRPr="000074CE">
        <w:rPr>
          <w:b/>
        </w:rPr>
        <w:t>assistance</w:t>
      </w:r>
      <w:r w:rsidR="000074CE">
        <w:t xml:space="preserve">, </w:t>
      </w:r>
      <w:r w:rsidR="000074CE" w:rsidRPr="000074CE">
        <w:t>hiding place</w:t>
      </w:r>
      <w:r w:rsidR="000074CE">
        <w:t xml:space="preserve">, </w:t>
      </w:r>
      <w:r w:rsidR="000074CE" w:rsidRPr="00C87B15">
        <w:t>inside corner</w:t>
      </w:r>
      <w:r w:rsidR="000074CE">
        <w:t xml:space="preserve">, </w:t>
      </w:r>
      <w:r w:rsidR="000074CE" w:rsidRPr="00C87B15">
        <w:t>side</w:t>
      </w:r>
      <w:r w:rsidR="000074CE">
        <w:t xml:space="preserve">, support, armpit, wing of a bird, </w:t>
      </w:r>
      <w:r w:rsidR="000074CE" w:rsidRPr="00650D3D">
        <w:rPr>
          <w:rFonts w:cstheme="minorHAnsi"/>
        </w:rPr>
        <w:t>š</w:t>
      </w:r>
      <w:r w:rsidR="000074CE">
        <w:t>a</w:t>
      </w:r>
      <w:r w:rsidR="000074CE" w:rsidRPr="00650D3D">
        <w:rPr>
          <w:rFonts w:eastAsia="Calibri" w:cstheme="minorHAnsi"/>
        </w:rPr>
        <w:t>ḫ</w:t>
      </w:r>
      <w:r w:rsidR="000074CE" w:rsidRPr="00650D3D">
        <w:rPr>
          <w:rFonts w:cstheme="minorHAnsi"/>
        </w:rPr>
        <w:t>ā</w:t>
      </w:r>
      <w:r w:rsidR="000074CE">
        <w:t>tu</w:t>
      </w:r>
      <w:r w:rsidR="00B40770">
        <w:br/>
      </w:r>
      <w:r w:rsidR="00B40770" w:rsidRPr="00B40770">
        <w:rPr>
          <w:rFonts w:eastAsia="Calibri" w:cstheme="minorHAnsi"/>
          <w:b/>
        </w:rPr>
        <w:t>assistant</w:t>
      </w:r>
      <w:r w:rsidR="00B40770">
        <w:rPr>
          <w:rFonts w:eastAsia="Calibri" w:cstheme="minorHAnsi"/>
        </w:rPr>
        <w:t xml:space="preserve">, </w:t>
      </w:r>
      <w:r w:rsidR="00B40770" w:rsidRPr="00B40770">
        <w:rPr>
          <w:rFonts w:eastAsia="Calibri" w:cstheme="minorHAnsi"/>
        </w:rPr>
        <w:t>agent of a merchant, trading agent</w:t>
      </w:r>
      <w:r w:rsidR="00B40770" w:rsidRPr="00F657DF">
        <w:rPr>
          <w:rFonts w:eastAsia="Calibri" w:cstheme="minorHAnsi"/>
        </w:rPr>
        <w:t>,</w:t>
      </w:r>
      <w:r w:rsidR="00B40770">
        <w:rPr>
          <w:rFonts w:eastAsia="Calibri" w:cstheme="minorHAnsi"/>
        </w:rPr>
        <w:t xml:space="preserve"> apprentice scribe, junior scribe, apprentice scholar, </w:t>
      </w:r>
      <w:r w:rsidR="00B40770" w:rsidRPr="00650D3D">
        <w:rPr>
          <w:rFonts w:cstheme="minorHAnsi"/>
        </w:rPr>
        <w:t>š</w:t>
      </w:r>
      <w:r w:rsidR="00B40770">
        <w:rPr>
          <w:rFonts w:eastAsia="Calibri" w:cstheme="minorHAnsi"/>
        </w:rPr>
        <w:t>amall</w:t>
      </w:r>
      <w:r w:rsidR="00B40770" w:rsidRPr="00650D3D">
        <w:rPr>
          <w:rFonts w:eastAsia="Calibri" w:cstheme="minorHAnsi"/>
        </w:rPr>
        <w:t>û</w:t>
      </w:r>
      <w:r w:rsidR="00D023C3">
        <w:rPr>
          <w:rFonts w:cstheme="minorHAnsi"/>
        </w:rPr>
        <w:br/>
      </w:r>
      <w:r w:rsidR="00D023C3" w:rsidRPr="00D023C3">
        <w:rPr>
          <w:rFonts w:cstheme="minorHAnsi"/>
          <w:b/>
        </w:rPr>
        <w:t>assistant</w:t>
      </w:r>
      <w:r w:rsidR="00D023C3">
        <w:rPr>
          <w:rFonts w:cstheme="minorHAnsi"/>
        </w:rPr>
        <w:t>, helper, s</w:t>
      </w:r>
      <w:r w:rsidR="00D023C3" w:rsidRPr="00016FF6">
        <w:rPr>
          <w:rFonts w:cstheme="minorHAnsi"/>
        </w:rPr>
        <w:t>ā</w:t>
      </w:r>
      <w:r w:rsidR="00D023C3">
        <w:rPr>
          <w:rFonts w:cstheme="minorHAnsi"/>
        </w:rPr>
        <w:t>b q</w:t>
      </w:r>
      <w:r w:rsidR="00D023C3" w:rsidRPr="00016FF6">
        <w:rPr>
          <w:rFonts w:cstheme="minorHAnsi"/>
        </w:rPr>
        <w:t>ā</w:t>
      </w:r>
      <w:r w:rsidR="00D023C3">
        <w:rPr>
          <w:rFonts w:cstheme="minorHAnsi"/>
        </w:rPr>
        <w:t>t</w:t>
      </w:r>
      <w:r w:rsidR="00D023C3" w:rsidRPr="001F026D">
        <w:rPr>
          <w:rFonts w:ascii="Calibri" w:eastAsia="Calibri" w:hAnsi="Calibri" w:cs="Times New Roman"/>
        </w:rPr>
        <w:t>ē</w:t>
      </w:r>
      <w:r w:rsidR="002C42C9">
        <w:rPr>
          <w:rFonts w:ascii="Calibri" w:eastAsia="Calibri" w:hAnsi="Calibri" w:cs="Times New Roman"/>
        </w:rPr>
        <w:br/>
      </w:r>
      <w:r w:rsidR="002C42C9" w:rsidRPr="002C42C9">
        <w:rPr>
          <w:rFonts w:cstheme="minorHAnsi"/>
          <w:b/>
        </w:rPr>
        <w:t>assistant</w:t>
      </w:r>
      <w:r w:rsidR="002C42C9">
        <w:rPr>
          <w:rFonts w:cstheme="minorHAnsi"/>
        </w:rPr>
        <w:t xml:space="preserve">, </w:t>
      </w:r>
      <w:r w:rsidR="002C42C9" w:rsidRPr="002C42C9">
        <w:rPr>
          <w:rFonts w:cstheme="minorHAnsi"/>
        </w:rPr>
        <w:t>mate</w:t>
      </w:r>
      <w:r w:rsidR="002C42C9">
        <w:rPr>
          <w:rFonts w:cstheme="minorHAnsi"/>
        </w:rPr>
        <w:t>, tarkumassu</w:t>
      </w:r>
      <w:r w:rsidR="009B53F3" w:rsidRPr="00F657DF">
        <w:rPr>
          <w:rFonts w:eastAsia="Calibri" w:cstheme="minorHAnsi"/>
        </w:rPr>
        <w:br/>
      </w:r>
      <w:r w:rsidR="002A03AF" w:rsidRPr="002A03AF">
        <w:rPr>
          <w:rFonts w:eastAsia="Calibri" w:cstheme="minorHAnsi"/>
          <w:b/>
        </w:rPr>
        <w:t>assistance</w:t>
      </w:r>
      <w:r w:rsidR="002A03AF">
        <w:rPr>
          <w:rFonts w:eastAsia="Calibri" w:cstheme="minorHAnsi"/>
        </w:rPr>
        <w:t xml:space="preserve">, </w:t>
      </w:r>
      <w:r w:rsidR="002A03AF" w:rsidRPr="00424D62">
        <w:rPr>
          <w:rFonts w:cstheme="minorHAnsi"/>
          <w:b/>
        </w:rPr>
        <w:t>military assistance</w:t>
      </w:r>
      <w:r w:rsidR="002A03AF">
        <w:rPr>
          <w:rFonts w:cstheme="minorHAnsi"/>
        </w:rPr>
        <w:t>, till</w:t>
      </w:r>
      <w:r w:rsidR="002A03AF" w:rsidRPr="00650D3D">
        <w:rPr>
          <w:rFonts w:eastAsia="Calibri" w:cstheme="minorHAnsi"/>
        </w:rPr>
        <w:t>ū</w:t>
      </w:r>
      <w:r w:rsidR="002A03AF">
        <w:rPr>
          <w:rFonts w:cstheme="minorHAnsi"/>
        </w:rPr>
        <w:t>tu</w:t>
      </w:r>
      <w:r w:rsidR="00EF5A41">
        <w:rPr>
          <w:rFonts w:eastAsia="Calibri" w:cstheme="minorHAnsi"/>
        </w:rPr>
        <w:br/>
      </w:r>
      <w:r w:rsidR="00EF5A41" w:rsidRPr="00EF5A41">
        <w:rPr>
          <w:rFonts w:eastAsia="Calibri" w:cstheme="minorHAnsi"/>
          <w:b/>
        </w:rPr>
        <w:t>assistant</w:t>
      </w:r>
      <w:r w:rsidR="00EF5A41">
        <w:rPr>
          <w:rFonts w:eastAsia="Calibri" w:cstheme="minorHAnsi"/>
        </w:rPr>
        <w:t xml:space="preserve">, </w:t>
      </w:r>
      <w:r w:rsidR="00EF5A41" w:rsidRPr="00EF5A41">
        <w:rPr>
          <w:rFonts w:eastAsia="Calibri" w:cstheme="minorHAnsi"/>
        </w:rPr>
        <w:t>deputy</w:t>
      </w:r>
      <w:r w:rsidR="00EF5A41">
        <w:rPr>
          <w:rFonts w:eastAsia="Calibri" w:cstheme="minorHAnsi"/>
        </w:rPr>
        <w:t xml:space="preserve">, </w:t>
      </w:r>
      <w:r w:rsidR="00EF5A41" w:rsidRPr="00EF5A41">
        <w:rPr>
          <w:rFonts w:eastAsia="Calibri" w:cstheme="minorHAnsi"/>
        </w:rPr>
        <w:t>second-in-command</w:t>
      </w:r>
      <w:r w:rsidR="00EF5A41">
        <w:rPr>
          <w:rFonts w:eastAsia="Calibri" w:cstheme="minorHAnsi"/>
        </w:rPr>
        <w:t xml:space="preserve">, </w:t>
      </w:r>
      <w:r w:rsidR="00EF5A41" w:rsidRPr="00650D3D">
        <w:rPr>
          <w:rFonts w:cstheme="minorHAnsi"/>
        </w:rPr>
        <w:t>š</w:t>
      </w:r>
      <w:r w:rsidR="00EF5A41">
        <w:rPr>
          <w:rFonts w:eastAsia="Calibri" w:cstheme="minorHAnsi"/>
        </w:rPr>
        <w:t>an</w:t>
      </w:r>
      <w:r w:rsidR="00EF5A41" w:rsidRPr="00650D3D">
        <w:rPr>
          <w:rFonts w:eastAsia="Calibri" w:cstheme="minorHAnsi"/>
        </w:rPr>
        <w:t>û</w:t>
      </w:r>
      <w:r w:rsidR="005821C5">
        <w:rPr>
          <w:rFonts w:eastAsia="Calibri" w:cstheme="minorHAnsi"/>
        </w:rPr>
        <w:br/>
      </w:r>
      <w:r w:rsidR="005821C5" w:rsidRPr="005821C5">
        <w:rPr>
          <w:rFonts w:eastAsia="Calibri" w:cstheme="minorHAnsi"/>
          <w:b/>
        </w:rPr>
        <w:t>assistant</w:t>
      </w:r>
      <w:r w:rsidR="005821C5">
        <w:rPr>
          <w:rFonts w:eastAsia="Calibri" w:cstheme="minorHAnsi"/>
        </w:rPr>
        <w:t xml:space="preserve">, </w:t>
      </w:r>
      <w:r w:rsidR="005821C5" w:rsidRPr="005821C5">
        <w:rPr>
          <w:rFonts w:eastAsia="Calibri" w:cstheme="minorHAnsi"/>
        </w:rPr>
        <w:t>second in rank</w:t>
      </w:r>
      <w:r w:rsidR="005821C5">
        <w:rPr>
          <w:rFonts w:eastAsia="Calibri" w:cstheme="minorHAnsi"/>
        </w:rPr>
        <w:t xml:space="preserve">, </w:t>
      </w:r>
      <w:r w:rsidR="005821C5" w:rsidRPr="007539F0">
        <w:rPr>
          <w:rFonts w:eastAsia="Calibri" w:cstheme="minorHAnsi"/>
        </w:rPr>
        <w:t>lower or inner part of objects</w:t>
      </w:r>
      <w:r w:rsidR="005821C5">
        <w:rPr>
          <w:rFonts w:eastAsia="Calibri" w:cstheme="minorHAnsi"/>
        </w:rPr>
        <w:t xml:space="preserve">, parts of the body, remainder, outstanding amount, </w:t>
      </w:r>
      <w:r w:rsidR="005821C5" w:rsidRPr="00650D3D">
        <w:rPr>
          <w:rFonts w:cstheme="minorHAnsi"/>
        </w:rPr>
        <w:t>š</w:t>
      </w:r>
      <w:r w:rsidR="005821C5">
        <w:rPr>
          <w:rFonts w:eastAsia="Calibri" w:cstheme="minorHAnsi"/>
        </w:rPr>
        <w:t>apiltu</w:t>
      </w:r>
      <w:r w:rsidR="004F6E27" w:rsidRPr="00F657DF">
        <w:rPr>
          <w:rFonts w:eastAsia="Calibri" w:cstheme="minorHAnsi"/>
        </w:rPr>
        <w:br/>
      </w:r>
      <w:r w:rsidR="004F6E27" w:rsidRPr="00F657DF">
        <w:rPr>
          <w:rFonts w:cstheme="minorHAnsi"/>
          <w:b/>
        </w:rPr>
        <w:t>association</w:t>
      </w:r>
      <w:r w:rsidR="004F6E27" w:rsidRPr="00F657DF">
        <w:rPr>
          <w:rFonts w:cstheme="minorHAnsi"/>
        </w:rPr>
        <w:t xml:space="preserve">, </w:t>
      </w:r>
      <w:r w:rsidR="004F6E27" w:rsidRPr="00F657DF">
        <w:rPr>
          <w:rFonts w:cstheme="minorHAnsi"/>
          <w:b/>
        </w:rPr>
        <w:t>member of an association</w:t>
      </w:r>
      <w:r w:rsidR="004F6E27" w:rsidRPr="00F657DF">
        <w:rPr>
          <w:rFonts w:cstheme="minorHAnsi"/>
        </w:rPr>
        <w:t>, itbārtu</w:t>
      </w:r>
      <w:r w:rsidR="004F6E27" w:rsidRPr="00F657DF">
        <w:rPr>
          <w:rFonts w:cstheme="minorHAnsi"/>
        </w:rPr>
        <w:br/>
      </w:r>
      <w:r w:rsidR="004F6E27" w:rsidRPr="00F657DF">
        <w:rPr>
          <w:rFonts w:cstheme="minorHAnsi"/>
          <w:b/>
        </w:rPr>
        <w:lastRenderedPageBreak/>
        <w:t>association, member of an association of persons of the same status or profession</w:t>
      </w:r>
      <w:r w:rsidR="004F6E27" w:rsidRPr="00F657DF">
        <w:rPr>
          <w:rFonts w:cstheme="minorHAnsi"/>
        </w:rPr>
        <w:t>, itbāru</w:t>
      </w:r>
      <w:r w:rsidR="00086486" w:rsidRPr="00F657DF">
        <w:rPr>
          <w:rFonts w:eastAsia="Calibri" w:cstheme="minorHAnsi"/>
        </w:rPr>
        <w:br/>
      </w:r>
      <w:r w:rsidR="00086486" w:rsidRPr="00F657DF">
        <w:rPr>
          <w:rFonts w:eastAsia="Calibri" w:cstheme="minorHAnsi"/>
          <w:b/>
        </w:rPr>
        <w:t>assuage</w:t>
      </w:r>
      <w:r w:rsidR="00EF3129" w:rsidRPr="00F657DF">
        <w:rPr>
          <w:rFonts w:eastAsia="Calibri" w:cstheme="minorHAnsi"/>
        </w:rPr>
        <w:t xml:space="preserve">,  </w:t>
      </w:r>
      <w:r w:rsidR="00EF3129" w:rsidRPr="00F657DF">
        <w:rPr>
          <w:rFonts w:eastAsia="Calibri" w:cstheme="minorHAnsi"/>
          <w:b/>
        </w:rPr>
        <w:t>to assuage</w:t>
      </w:r>
      <w:r w:rsidR="00086486" w:rsidRPr="00F657DF">
        <w:rPr>
          <w:rFonts w:eastAsia="Calibri" w:cstheme="minorHAnsi"/>
        </w:rPr>
        <w:t xml:space="preserve">, to ease, to appease,  </w:t>
      </w:r>
      <w:r w:rsidR="00086486" w:rsidRPr="00F657DF">
        <w:rPr>
          <w:rFonts w:cstheme="minorHAnsi"/>
        </w:rPr>
        <w:t xml:space="preserve">conclude, </w:t>
      </w:r>
      <w:r w:rsidR="00086486" w:rsidRPr="00F657DF">
        <w:rPr>
          <w:rFonts w:eastAsia="Calibri" w:cstheme="minorHAnsi"/>
        </w:rPr>
        <w:t>stop, to cease, to split off, veer off,leave, withdraw, desert, to depart, to calculate a reciprocal, to be calculated (said of a reciprocal),</w:t>
      </w:r>
      <w:r w:rsidR="00086486" w:rsidRPr="00F657DF">
        <w:rPr>
          <w:rFonts w:cstheme="minorHAnsi"/>
        </w:rPr>
        <w:t xml:space="preserve"> </w:t>
      </w:r>
      <w:r w:rsidR="00086486" w:rsidRPr="00F657DF">
        <w:rPr>
          <w:rFonts w:eastAsia="Calibri" w:cstheme="minorHAnsi"/>
        </w:rPr>
        <w:t xml:space="preserve">to relieve from duty, office, responsibility,  to purchase, to reclaim, redeem previously sold property, to be redeemed, ransomed, to redeem slaves, pledges, to break a treaty, an agreement, to break down, to break up a team, to break open a seal,cancel a contract, to remit an obligation, to dispel, to release, </w:t>
      </w:r>
      <w:r w:rsidR="00086486" w:rsidRPr="00F657DF">
        <w:rPr>
          <w:rFonts w:cstheme="minorHAnsi"/>
        </w:rPr>
        <w:t xml:space="preserve"> </w:t>
      </w:r>
      <w:r w:rsidR="00086486" w:rsidRPr="00F657DF">
        <w:rPr>
          <w:rFonts w:eastAsia="Calibri" w:cstheme="minorHAnsi"/>
        </w:rPr>
        <w:t>to release, to ransom, prisoners, captives, to release a person, goods, objects,unpack, to open, a package,</w:t>
      </w:r>
      <w:r w:rsidR="00086486" w:rsidRPr="00F657DF">
        <w:rPr>
          <w:rFonts w:cstheme="minorHAnsi"/>
        </w:rPr>
        <w:t xml:space="preserve"> to </w:t>
      </w:r>
      <w:r w:rsidR="00086486" w:rsidRPr="00F657DF">
        <w:rPr>
          <w:rFonts w:eastAsia="Calibri" w:cstheme="minorHAnsi"/>
        </w:rPr>
        <w:t>bare the head, to dismantle a structure, to clear, to disperse, to dissolve, to loosen, to split, parts of the body or exta, to detach, to cast off, to unmoor, a boat, to unyoke animals, to unfasten a knot, a bond, an agreement, to drive away, remove a person, to remove a bandage, a poultice, a seal, jewelry, to remove, to remove a piece of clothing, to remove a ritual arrangement, a platter, table, to undo, untie, to be unlocked, unmoored, detached,  to detach, to remove an object, an affliction, to clear an area, split, to loosen, to unpack, to void treaties, agreements, to be loosened, to fall apart, to be eliminated, to relieve from a work assignment, to make available, to dismiss, to unfasten, to open, to be broken, to be cleared away, to be absolved, removed, appeased (said of sin, evil, anger, et c.), to be reclaimed, released (said of silver, merchandise), to leave, pa</w:t>
      </w:r>
      <w:r w:rsidR="00086486" w:rsidRPr="00F657DF">
        <w:rPr>
          <w:rFonts w:cstheme="minorHAnsi"/>
        </w:rPr>
        <w:t>ṭā</w:t>
      </w:r>
      <w:r w:rsidR="00086486" w:rsidRPr="00F657DF">
        <w:rPr>
          <w:rFonts w:eastAsia="Calibri" w:cstheme="minorHAnsi"/>
        </w:rPr>
        <w:t>ru</w:t>
      </w:r>
      <w:r w:rsidR="004F6E27" w:rsidRPr="00F657DF">
        <w:rPr>
          <w:rFonts w:cstheme="minorHAnsi"/>
        </w:rPr>
        <w:br/>
      </w:r>
      <w:r w:rsidR="004F6E27" w:rsidRPr="00F657DF">
        <w:rPr>
          <w:rFonts w:cstheme="minorHAnsi"/>
          <w:b/>
        </w:rPr>
        <w:t>assume</w:t>
      </w:r>
      <w:r w:rsidR="004F6E27" w:rsidRPr="00F657DF">
        <w:rPr>
          <w:rFonts w:cstheme="minorHAnsi"/>
        </w:rPr>
        <w:t xml:space="preserve">, </w:t>
      </w:r>
      <w:r w:rsidR="004F6E27" w:rsidRPr="00F657DF">
        <w:rPr>
          <w:rFonts w:cstheme="minorHAnsi"/>
          <w:b/>
        </w:rPr>
        <w:t>to assume responsibility for someone,</w:t>
      </w:r>
      <w:r w:rsidR="004F6E27" w:rsidRPr="00F657DF">
        <w:rPr>
          <w:rFonts w:cstheme="minorHAnsi"/>
        </w:rPr>
        <w:t xml:space="preserve"> to assume an obligation, to acquire, to accept gifts, bribes, to take a wife,</w:t>
      </w:r>
      <w:r w:rsidR="004F6E27" w:rsidRPr="00F657DF">
        <w:rPr>
          <w:rFonts w:cstheme="minorHAnsi"/>
          <w:b/>
        </w:rPr>
        <w:t xml:space="preserve"> </w:t>
      </w:r>
      <w:r w:rsidR="004F6E27" w:rsidRPr="00F657DF">
        <w:rPr>
          <w:rFonts w:cstheme="minorHAnsi"/>
        </w:rPr>
        <w:t>to take up an object (for a specific purpose), to take objects or persons along, take over, take in, to take something in one’s hand, to adopt (a son, a brother, etc.), to buy, to take what is one’s due (shares of an inheritance or a partnership, of booty, toll, tax, tribute, interest, rent, etc.), to take what belongs to one, to take away (objects, persons, animals, fields, countries, etc.), by force or under threat, to be lacking, to be taken, accepted, to be taken away, to be taken, leq</w:t>
      </w:r>
      <w:r w:rsidR="004F6E27" w:rsidRPr="00F657DF">
        <w:rPr>
          <w:rFonts w:eastAsia="Calibri" w:cstheme="minorHAnsi"/>
        </w:rPr>
        <w:t>û</w:t>
      </w:r>
      <w:r w:rsidR="00EF5325">
        <w:rPr>
          <w:rFonts w:eastAsia="Calibri" w:cstheme="minorHAnsi"/>
        </w:rPr>
        <w:br/>
      </w:r>
      <w:r w:rsidR="00EF5325" w:rsidRPr="00F657DF">
        <w:rPr>
          <w:rFonts w:cstheme="minorHAnsi"/>
          <w:b/>
        </w:rPr>
        <w:t>Assyria</w:t>
      </w:r>
      <w:r w:rsidR="00EF5325" w:rsidRPr="00F657DF">
        <w:rPr>
          <w:rFonts w:cstheme="minorHAnsi"/>
        </w:rPr>
        <w:t xml:space="preserve">, </w:t>
      </w:r>
      <w:r w:rsidR="00EF5325" w:rsidRPr="00F657DF">
        <w:rPr>
          <w:rFonts w:eastAsia="Calibri" w:cstheme="minorHAnsi"/>
          <w:b/>
        </w:rPr>
        <w:t>a high official in Assyria</w:t>
      </w:r>
      <w:r w:rsidR="00EF5325" w:rsidRPr="00F657DF">
        <w:rPr>
          <w:rFonts w:eastAsia="Calibri" w:cstheme="minorHAnsi"/>
        </w:rPr>
        <w:t xml:space="preserve"> and Elam, herald,  n</w:t>
      </w:r>
      <w:r w:rsidR="00EF5325" w:rsidRPr="00F657DF">
        <w:rPr>
          <w:rFonts w:cstheme="minorHAnsi"/>
        </w:rPr>
        <w:t>ā</w:t>
      </w:r>
      <w:r w:rsidR="00EF5325" w:rsidRPr="00F657DF">
        <w:rPr>
          <w:rFonts w:eastAsia="Calibri" w:cstheme="minorHAnsi"/>
        </w:rPr>
        <w:t>giru</w:t>
      </w:r>
      <w:r w:rsidR="00EF5325">
        <w:rPr>
          <w:rFonts w:eastAsia="Calibri" w:cstheme="minorHAnsi"/>
        </w:rPr>
        <w:br/>
      </w:r>
      <w:r w:rsidR="00EF5325" w:rsidRPr="0034312E">
        <w:rPr>
          <w:rFonts w:eastAsia="Calibri" w:cstheme="minorHAnsi"/>
          <w:b/>
        </w:rPr>
        <w:t>Assyrian court</w:t>
      </w:r>
      <w:r w:rsidR="00EF5325">
        <w:rPr>
          <w:rFonts w:eastAsia="Calibri" w:cstheme="minorHAnsi"/>
        </w:rPr>
        <w:t xml:space="preserve"> </w:t>
      </w:r>
      <w:r w:rsidR="00EF5325" w:rsidRPr="0034312E">
        <w:rPr>
          <w:rFonts w:cstheme="minorHAnsi"/>
          <w:b/>
        </w:rPr>
        <w:t>functionary</w:t>
      </w:r>
      <w:r w:rsidR="00EF5325">
        <w:rPr>
          <w:rFonts w:cstheme="minorHAnsi"/>
        </w:rPr>
        <w:t>, zar</w:t>
      </w:r>
      <w:r w:rsidR="00EF5325" w:rsidRPr="00650D3D">
        <w:rPr>
          <w:rFonts w:eastAsia="Calibri" w:cstheme="minorHAnsi"/>
        </w:rPr>
        <w:t>ī</w:t>
      </w:r>
      <w:r w:rsidR="00EF5325">
        <w:rPr>
          <w:rFonts w:cstheme="minorHAnsi"/>
        </w:rPr>
        <w:t>qu</w:t>
      </w:r>
      <w:r w:rsidR="00EF5325" w:rsidRPr="00F657DF">
        <w:rPr>
          <w:rFonts w:cstheme="minorHAnsi"/>
        </w:rPr>
        <w:br/>
      </w:r>
      <w:r w:rsidR="00EF5325" w:rsidRPr="00F657DF">
        <w:rPr>
          <w:rFonts w:cstheme="minorHAnsi"/>
          <w:b/>
        </w:rPr>
        <w:t>Ass</w:t>
      </w:r>
      <w:r w:rsidR="00EF5325">
        <w:rPr>
          <w:rFonts w:cstheme="minorHAnsi"/>
          <w:b/>
        </w:rPr>
        <w:t>y</w:t>
      </w:r>
      <w:r w:rsidR="00EF5325" w:rsidRPr="00F657DF">
        <w:rPr>
          <w:rFonts w:cstheme="minorHAnsi"/>
          <w:b/>
        </w:rPr>
        <w:t>rian</w:t>
      </w:r>
      <w:r w:rsidR="00EF5325" w:rsidRPr="00F657DF">
        <w:rPr>
          <w:rFonts w:cstheme="minorHAnsi"/>
        </w:rPr>
        <w:t xml:space="preserve">, from the city of Assur, </w:t>
      </w:r>
      <w:r w:rsidR="00EF5325">
        <w:rPr>
          <w:rFonts w:cstheme="minorHAnsi"/>
        </w:rPr>
        <w:t>assure</w:t>
      </w:r>
      <w:r w:rsidR="003651AF" w:rsidRPr="00F657DF">
        <w:rPr>
          <w:rFonts w:eastAsia="Calibri" w:cstheme="minorHAnsi"/>
        </w:rPr>
        <w:br/>
      </w:r>
      <w:r w:rsidR="003651AF" w:rsidRPr="00F657DF">
        <w:rPr>
          <w:rFonts w:eastAsia="Calibri" w:cstheme="minorHAnsi"/>
          <w:b/>
        </w:rPr>
        <w:t>astray</w:t>
      </w:r>
      <w:r w:rsidR="003651AF" w:rsidRPr="00F657DF">
        <w:rPr>
          <w:rFonts w:eastAsia="Calibri" w:cstheme="minorHAnsi"/>
        </w:rPr>
        <w:t>, to go astray, ḫabātu</w:t>
      </w:r>
      <w:r w:rsidR="001D0E72">
        <w:rPr>
          <w:rFonts w:eastAsia="Calibri" w:cstheme="minorHAnsi"/>
        </w:rPr>
        <w:br/>
      </w:r>
      <w:r w:rsidR="001D0E72" w:rsidRPr="001D0E72">
        <w:rPr>
          <w:rFonts w:cstheme="minorHAnsi"/>
          <w:b/>
        </w:rPr>
        <w:t>astronomical feature</w:t>
      </w:r>
      <w:r w:rsidR="001D0E72">
        <w:rPr>
          <w:rFonts w:cstheme="minorHAnsi"/>
        </w:rPr>
        <w:t xml:space="preserve">, </w:t>
      </w:r>
      <w:r w:rsidR="001D0E72" w:rsidRPr="001A59FE">
        <w:rPr>
          <w:rFonts w:cstheme="minorHAnsi"/>
        </w:rPr>
        <w:t>ṭurru</w:t>
      </w:r>
      <w:r w:rsidR="00EC2F4B">
        <w:rPr>
          <w:rFonts w:cstheme="minorHAnsi"/>
        </w:rPr>
        <w:br/>
      </w:r>
      <w:r w:rsidR="00EC2F4B" w:rsidRPr="00F657DF">
        <w:rPr>
          <w:rFonts w:cstheme="minorHAnsi"/>
          <w:b/>
        </w:rPr>
        <w:t>astronomical term</w:t>
      </w:r>
      <w:r w:rsidR="00EC2F4B" w:rsidRPr="00F657DF">
        <w:rPr>
          <w:rFonts w:cstheme="minorHAnsi"/>
        </w:rPr>
        <w:t>, clasp, knot made for magic purposes, knot of a plant, contingent of soldiers, troop, team of workmen or experts, rent payment, payment in kind for services or taxes, joint of the human or animal body, a feature of the exta, anger, wrath, structure, bond (of a mountain, wall), mountain fastness, concentration, strength, joint, node, section of a text or region, possessions, treasures, stricture of the alimentary canal, obstruction in a canal, lump, meterorite?, handle, kiṣru</w:t>
      </w:r>
      <w:r w:rsidR="00B36AED" w:rsidRPr="00F657DF">
        <w:rPr>
          <w:rFonts w:eastAsia="Calibri" w:cstheme="minorHAnsi"/>
        </w:rPr>
        <w:br/>
      </w:r>
      <w:r w:rsidR="00B36AED" w:rsidRPr="00F657DF">
        <w:rPr>
          <w:rFonts w:cstheme="minorHAnsi"/>
          <w:b/>
        </w:rPr>
        <w:t>astronomical term</w:t>
      </w:r>
      <w:r w:rsidR="00B36AED" w:rsidRPr="00F657DF">
        <w:rPr>
          <w:rFonts w:cstheme="minorHAnsi"/>
        </w:rPr>
        <w:t>, foundation, cult platform, a piece of furniture, support, in the name of a calamity, n</w:t>
      </w:r>
      <w:r w:rsidR="00B36AED" w:rsidRPr="00F657DF">
        <w:rPr>
          <w:rFonts w:eastAsia="Calibri" w:cstheme="minorHAnsi"/>
        </w:rPr>
        <w:t>ē</w:t>
      </w:r>
      <w:r w:rsidR="00B36AED" w:rsidRPr="00F657DF">
        <w:rPr>
          <w:rFonts w:cstheme="minorHAnsi"/>
        </w:rPr>
        <w:t>medu</w:t>
      </w:r>
      <w:r w:rsidR="001D0E72">
        <w:rPr>
          <w:rFonts w:cstheme="minorHAnsi"/>
        </w:rPr>
        <w:br/>
      </w:r>
      <w:r w:rsidR="001D0E72" w:rsidRPr="00F657DF">
        <w:rPr>
          <w:rFonts w:eastAsia="Calibri" w:cstheme="minorHAnsi"/>
          <w:b/>
        </w:rPr>
        <w:t>astronomical term</w:t>
      </w:r>
      <w:r w:rsidR="001D0E72" w:rsidRPr="00F657DF">
        <w:rPr>
          <w:rFonts w:eastAsia="Calibri" w:cstheme="minorHAnsi"/>
        </w:rPr>
        <w:t>, impost, complaint, tax, support, staff, a seat or couch, nēmettu</w:t>
      </w:r>
      <w:r w:rsidR="001D0E72">
        <w:rPr>
          <w:rFonts w:cstheme="minorHAnsi"/>
        </w:rPr>
        <w:br/>
      </w:r>
      <w:r w:rsidR="001D0E72" w:rsidRPr="00F657DF">
        <w:rPr>
          <w:rFonts w:eastAsia="Calibri" w:cstheme="minorHAnsi"/>
          <w:b/>
        </w:rPr>
        <w:t>astronomical</w:t>
      </w:r>
      <w:r w:rsidR="001D0E72" w:rsidRPr="00F657DF">
        <w:rPr>
          <w:rFonts w:eastAsia="Calibri" w:cstheme="minorHAnsi"/>
        </w:rPr>
        <w:t>,</w:t>
      </w:r>
      <w:r w:rsidR="001D0E72" w:rsidRPr="00F657DF">
        <w:rPr>
          <w:rFonts w:eastAsia="Calibri" w:cstheme="minorHAnsi"/>
          <w:b/>
        </w:rPr>
        <w:t xml:space="preserve"> watch (for astronomical observation)</w:t>
      </w:r>
      <w:r w:rsidR="001D0E72" w:rsidRPr="00F657DF">
        <w:rPr>
          <w:rFonts w:eastAsia="Calibri" w:cstheme="minorHAnsi"/>
        </w:rPr>
        <w:t>, defenses of a city</w:t>
      </w:r>
      <w:r w:rsidR="001D0E72" w:rsidRPr="00F657DF">
        <w:rPr>
          <w:rFonts w:cstheme="minorHAnsi"/>
        </w:rPr>
        <w:t xml:space="preserve">, strong room, </w:t>
      </w:r>
      <w:r w:rsidR="001D0E72" w:rsidRPr="00F657DF">
        <w:rPr>
          <w:rFonts w:eastAsia="Calibri" w:cstheme="minorHAnsi"/>
        </w:rPr>
        <w:t>watch, watchhouse, guard (as an individual man and as a detachment), “watch” (name of a feature of the lungs), garrison, post, wake, watch of the night, detention, security, goods kept in safekeeping, deposits, duty, service (performed for palace and temple), proper care (for fields, gardens, domestic animals, prebends, etc.), ma</w:t>
      </w:r>
      <w:r w:rsidR="001D0E72" w:rsidRPr="00F657DF">
        <w:rPr>
          <w:rFonts w:cstheme="minorHAnsi"/>
        </w:rPr>
        <w:t>ṣṣ</w:t>
      </w:r>
      <w:r w:rsidR="001D0E72" w:rsidRPr="00F657DF">
        <w:rPr>
          <w:rFonts w:eastAsia="Calibri" w:cstheme="minorHAnsi"/>
        </w:rPr>
        <w:t>artu</w:t>
      </w:r>
      <w:r w:rsidR="00E317EA" w:rsidRPr="00F657DF">
        <w:rPr>
          <w:rFonts w:cstheme="minorHAnsi"/>
        </w:rPr>
        <w:br/>
      </w:r>
      <w:r w:rsidR="00E317EA" w:rsidRPr="00F657DF">
        <w:rPr>
          <w:rFonts w:cstheme="minorHAnsi"/>
          <w:b/>
        </w:rPr>
        <w:t xml:space="preserve">at any </w:t>
      </w:r>
      <w:r w:rsidR="003D56A0" w:rsidRPr="00F657DF">
        <w:rPr>
          <w:rFonts w:cstheme="minorHAnsi"/>
          <w:b/>
        </w:rPr>
        <w:t>time</w:t>
      </w:r>
      <w:r w:rsidR="003D56A0" w:rsidRPr="00F657DF">
        <w:rPr>
          <w:rFonts w:cstheme="minorHAnsi"/>
        </w:rPr>
        <w:t xml:space="preserve"> (in the future), </w:t>
      </w:r>
      <w:r w:rsidR="00E317EA" w:rsidRPr="00F657DF">
        <w:rPr>
          <w:rFonts w:cstheme="minorHAnsi"/>
        </w:rPr>
        <w:t xml:space="preserve"> interr., and adv., when?</w:t>
      </w:r>
      <w:r w:rsidR="003D56A0" w:rsidRPr="00F657DF">
        <w:rPr>
          <w:rFonts w:cstheme="minorHAnsi"/>
        </w:rPr>
        <w:t>,</w:t>
      </w:r>
      <w:r w:rsidR="00E317EA" w:rsidRPr="00F657DF">
        <w:rPr>
          <w:rFonts w:cstheme="minorHAnsi"/>
        </w:rPr>
        <w:t xml:space="preserve"> </w:t>
      </w:r>
      <w:r w:rsidR="003D56A0" w:rsidRPr="00F657DF">
        <w:rPr>
          <w:rFonts w:cstheme="minorHAnsi"/>
        </w:rPr>
        <w:t>e</w:t>
      </w:r>
      <w:r w:rsidR="00E317EA" w:rsidRPr="00F657DF">
        <w:rPr>
          <w:rFonts w:cstheme="minorHAnsi"/>
        </w:rPr>
        <w:t>ver, never, whenever (in the  past)</w:t>
      </w:r>
      <w:r w:rsidR="003D56A0" w:rsidRPr="00F657DF">
        <w:rPr>
          <w:rFonts w:cstheme="minorHAnsi"/>
        </w:rPr>
        <w:t>, some time (in the past), matima</w:t>
      </w:r>
      <w:r w:rsidR="0013742A" w:rsidRPr="00F657DF">
        <w:rPr>
          <w:rFonts w:cstheme="minorHAnsi"/>
        </w:rPr>
        <w:br/>
      </w:r>
      <w:r w:rsidR="0013742A" w:rsidRPr="00F657DF">
        <w:rPr>
          <w:rFonts w:eastAsia="Calibri" w:cstheme="minorHAnsi"/>
          <w:b/>
        </w:rPr>
        <w:t>at every occasion</w:t>
      </w:r>
      <w:r w:rsidR="0013742A" w:rsidRPr="00F657DF">
        <w:rPr>
          <w:rFonts w:eastAsia="Calibri" w:cstheme="minorHAnsi"/>
        </w:rPr>
        <w:t xml:space="preserve">, unanimously, collectively, everywhere, </w:t>
      </w:r>
      <w:r w:rsidR="0013742A" w:rsidRPr="00F657DF">
        <w:rPr>
          <w:rFonts w:cstheme="minorHAnsi"/>
        </w:rPr>
        <w:t xml:space="preserve">same extent, </w:t>
      </w:r>
      <w:r w:rsidR="0013742A" w:rsidRPr="00F657DF">
        <w:rPr>
          <w:rFonts w:eastAsia="Calibri" w:cstheme="minorHAnsi"/>
        </w:rPr>
        <w:t xml:space="preserve">to the same extent or degree, </w:t>
      </w:r>
      <w:r w:rsidR="0013742A" w:rsidRPr="00F657DF">
        <w:rPr>
          <w:rFonts w:cstheme="minorHAnsi"/>
        </w:rPr>
        <w:t xml:space="preserve"> </w:t>
      </w:r>
      <w:r w:rsidR="0013742A" w:rsidRPr="00F657DF">
        <w:rPr>
          <w:rFonts w:eastAsia="Calibri" w:cstheme="minorHAnsi"/>
        </w:rPr>
        <w:t>each one, (of two or more persons, objects, etc., enumerated), all over, in a group, mitḫ</w:t>
      </w:r>
      <w:r w:rsidR="0013742A" w:rsidRPr="00F657DF">
        <w:rPr>
          <w:rFonts w:cstheme="minorHAnsi"/>
        </w:rPr>
        <w:t>ā</w:t>
      </w:r>
      <w:r w:rsidR="0013742A" w:rsidRPr="00F657DF">
        <w:rPr>
          <w:rFonts w:eastAsia="Calibri" w:cstheme="minorHAnsi"/>
        </w:rPr>
        <w:t>ri</w:t>
      </w:r>
      <w:r w:rsidR="0013742A" w:rsidRPr="00F657DF">
        <w:rPr>
          <w:rFonts w:cstheme="minorHAnsi"/>
        </w:rPr>
        <w:t>š</w:t>
      </w:r>
      <w:r w:rsidR="00D07498">
        <w:rPr>
          <w:rFonts w:cstheme="minorHAnsi"/>
        </w:rPr>
        <w:br/>
      </w:r>
      <w:r w:rsidR="00D07498" w:rsidRPr="00D07498">
        <w:rPr>
          <w:rFonts w:ascii="Calibri" w:eastAsia="Calibri" w:hAnsi="Calibri" w:cs="Calibri"/>
          <w:b/>
        </w:rPr>
        <w:lastRenderedPageBreak/>
        <w:t>at hand</w:t>
      </w:r>
      <w:r w:rsidR="00D07498">
        <w:rPr>
          <w:rFonts w:ascii="Calibri" w:eastAsia="Calibri" w:hAnsi="Calibri" w:cs="Calibri"/>
        </w:rPr>
        <w:t xml:space="preserve">, </w:t>
      </w:r>
      <w:r w:rsidR="00D07498" w:rsidRPr="00D07498">
        <w:rPr>
          <w:rFonts w:ascii="Calibri" w:eastAsia="Calibri" w:hAnsi="Calibri" w:cs="Calibri"/>
        </w:rPr>
        <w:t>close</w:t>
      </w:r>
      <w:r w:rsidR="00D07498">
        <w:rPr>
          <w:rFonts w:ascii="Calibri" w:eastAsia="Calibri" w:hAnsi="Calibri" w:cs="Calibri"/>
        </w:rPr>
        <w:t xml:space="preserve">, </w:t>
      </w:r>
      <w:r w:rsidR="00D07498" w:rsidRPr="00D07498">
        <w:rPr>
          <w:rFonts w:ascii="Calibri" w:eastAsia="Calibri" w:hAnsi="Calibri" w:cs="Calibri"/>
        </w:rPr>
        <w:t>near</w:t>
      </w:r>
      <w:r w:rsidR="00D07498">
        <w:rPr>
          <w:rFonts w:ascii="Calibri" w:eastAsia="Calibri" w:hAnsi="Calibri" w:cs="Calibri"/>
        </w:rPr>
        <w:t>, available, near in time, relative, adj., qerbu</w:t>
      </w:r>
      <w:r w:rsidR="008153D1" w:rsidRPr="00F657DF">
        <w:rPr>
          <w:rFonts w:eastAsia="Calibri" w:cstheme="minorHAnsi"/>
        </w:rPr>
        <w:br/>
      </w:r>
      <w:r w:rsidR="008153D1" w:rsidRPr="00F657DF">
        <w:rPr>
          <w:rFonts w:eastAsia="Calibri" w:cstheme="minorHAnsi"/>
          <w:b/>
        </w:rPr>
        <w:t>at night</w:t>
      </w:r>
      <w:r w:rsidR="008153D1" w:rsidRPr="00F657DF">
        <w:rPr>
          <w:rFonts w:eastAsia="Calibri" w:cstheme="minorHAnsi"/>
        </w:rPr>
        <w:t>, mū</w:t>
      </w:r>
      <w:r w:rsidR="008153D1" w:rsidRPr="00F657DF">
        <w:rPr>
          <w:rFonts w:cstheme="minorHAnsi"/>
        </w:rPr>
        <w:t>š</w:t>
      </w:r>
      <w:r w:rsidR="008153D1" w:rsidRPr="00F657DF">
        <w:rPr>
          <w:rFonts w:eastAsia="Calibri" w:cstheme="minorHAnsi"/>
        </w:rPr>
        <w:t>i</w:t>
      </w:r>
      <w:r w:rsidR="008153D1" w:rsidRPr="00F657DF">
        <w:rPr>
          <w:rFonts w:cstheme="minorHAnsi"/>
        </w:rPr>
        <w:t>š</w:t>
      </w:r>
      <w:r w:rsidR="004F6E27" w:rsidRPr="00F657DF">
        <w:rPr>
          <w:rFonts w:eastAsia="Calibri" w:cstheme="minorHAnsi"/>
        </w:rPr>
        <w:br/>
      </w:r>
      <w:r w:rsidR="004F6E27" w:rsidRPr="00F657DF">
        <w:rPr>
          <w:rFonts w:cstheme="minorHAnsi"/>
          <w:b/>
        </w:rPr>
        <w:t>at once</w:t>
      </w:r>
      <w:r w:rsidR="004F6E27" w:rsidRPr="00F657DF">
        <w:rPr>
          <w:rFonts w:cstheme="minorHAnsi"/>
        </w:rPr>
        <w:t>, fast, adv., kapdu</w:t>
      </w:r>
      <w:r w:rsidR="005F7808" w:rsidRPr="00F657DF">
        <w:rPr>
          <w:rFonts w:cstheme="minorHAnsi"/>
        </w:rPr>
        <w:br/>
      </w:r>
      <w:r w:rsidR="005F7808" w:rsidRPr="00F657DF">
        <w:rPr>
          <w:rFonts w:cstheme="minorHAnsi"/>
          <w:b/>
        </w:rPr>
        <w:t>at once</w:t>
      </w:r>
      <w:r w:rsidR="005F7808" w:rsidRPr="00F657DF">
        <w:rPr>
          <w:rFonts w:cstheme="minorHAnsi"/>
        </w:rPr>
        <w:t>, quickly, within a short time, adv., m</w:t>
      </w:r>
      <w:r w:rsidR="005F7808" w:rsidRPr="00F657DF">
        <w:rPr>
          <w:rFonts w:eastAsia="Calibri" w:cstheme="minorHAnsi"/>
        </w:rPr>
        <w:t>ī</w:t>
      </w:r>
      <w:r w:rsidR="005F7808" w:rsidRPr="00F657DF">
        <w:rPr>
          <w:rFonts w:cstheme="minorHAnsi"/>
        </w:rPr>
        <w:t>ṣ</w:t>
      </w:r>
      <w:r w:rsidR="005F7808" w:rsidRPr="00F657DF">
        <w:rPr>
          <w:rFonts w:eastAsia="Calibri" w:cstheme="minorHAnsi"/>
        </w:rPr>
        <w:t>ū</w:t>
      </w:r>
      <w:r w:rsidR="005F7808" w:rsidRPr="00F657DF">
        <w:rPr>
          <w:rFonts w:cstheme="minorHAnsi"/>
        </w:rPr>
        <w:t>tamma</w:t>
      </w:r>
      <w:r w:rsidR="00B93A8F" w:rsidRPr="00F657DF">
        <w:rPr>
          <w:rFonts w:cstheme="minorHAnsi"/>
        </w:rPr>
        <w:br/>
      </w:r>
      <w:r w:rsidR="00B93A8F" w:rsidRPr="00F657DF">
        <w:rPr>
          <w:rFonts w:cstheme="minorHAnsi"/>
          <w:b/>
        </w:rPr>
        <w:t>at twilight</w:t>
      </w:r>
      <w:r w:rsidR="00B93A8F" w:rsidRPr="00F657DF">
        <w:rPr>
          <w:rFonts w:cstheme="minorHAnsi"/>
        </w:rPr>
        <w:t>?, adv., m</w:t>
      </w:r>
      <w:r w:rsidR="00B93A8F" w:rsidRPr="00F657DF">
        <w:rPr>
          <w:rFonts w:eastAsia="Calibri" w:cstheme="minorHAnsi"/>
        </w:rPr>
        <w:t>ū</w:t>
      </w:r>
      <w:r w:rsidR="00B93A8F" w:rsidRPr="00F657DF">
        <w:rPr>
          <w:rFonts w:cstheme="minorHAnsi"/>
        </w:rPr>
        <w:t>šumma</w:t>
      </w:r>
      <w:r w:rsidR="00343104">
        <w:rPr>
          <w:rFonts w:cstheme="minorHAnsi"/>
        </w:rPr>
        <w:br/>
      </w:r>
      <w:r w:rsidR="00343104" w:rsidRPr="003316C9">
        <w:rPr>
          <w:rFonts w:ascii="Times New Roman" w:hAnsi="Times New Roman" w:cs="Times New Roman"/>
          <w:b/>
          <w:sz w:val="20"/>
          <w:szCs w:val="20"/>
        </w:rPr>
        <w:t>at that place</w:t>
      </w:r>
      <w:r w:rsidR="00343104" w:rsidRPr="003316C9">
        <w:rPr>
          <w:rFonts w:ascii="Times New Roman" w:hAnsi="Times New Roman" w:cs="Times New Roman"/>
          <w:sz w:val="20"/>
          <w:szCs w:val="20"/>
        </w:rPr>
        <w:t>, over there, afterwards, subsequently, moreover, furthermore, adv., ulliš</w:t>
      </w:r>
      <w:r w:rsidR="0013742A" w:rsidRPr="003316C9">
        <w:rPr>
          <w:rFonts w:eastAsia="Calibri" w:cstheme="minorHAnsi"/>
          <w:b/>
        </w:rPr>
        <w:br/>
      </w:r>
      <w:r w:rsidR="0013742A" w:rsidRPr="00F657DF">
        <w:rPr>
          <w:rFonts w:eastAsia="Calibri" w:cstheme="minorHAnsi"/>
          <w:b/>
        </w:rPr>
        <w:t>at that time</w:t>
      </w:r>
      <w:r w:rsidR="0013742A" w:rsidRPr="00F657DF">
        <w:rPr>
          <w:rFonts w:eastAsia="Calibri" w:cstheme="minorHAnsi"/>
        </w:rPr>
        <w:t>, adv., inūmi, inū</w:t>
      </w:r>
      <w:r w:rsidR="0013742A" w:rsidRPr="00F657DF">
        <w:rPr>
          <w:rFonts w:cstheme="minorHAnsi"/>
        </w:rPr>
        <w:t>š</w:t>
      </w:r>
      <w:r w:rsidR="0013742A" w:rsidRPr="00F657DF">
        <w:rPr>
          <w:rFonts w:eastAsia="Calibri" w:cstheme="minorHAnsi"/>
        </w:rPr>
        <w:t>u</w:t>
      </w:r>
      <w:r w:rsidR="00027CBE">
        <w:rPr>
          <w:rFonts w:eastAsia="Calibri" w:cstheme="minorHAnsi"/>
        </w:rPr>
        <w:t>, undu</w:t>
      </w:r>
      <w:r w:rsidR="0013742A" w:rsidRPr="00F657DF">
        <w:rPr>
          <w:rFonts w:eastAsia="Calibri" w:cstheme="minorHAnsi"/>
        </w:rPr>
        <w:br/>
      </w:r>
      <w:r w:rsidR="0013742A" w:rsidRPr="00F657DF">
        <w:rPr>
          <w:rFonts w:eastAsia="Calibri" w:cstheme="minorHAnsi"/>
          <w:b/>
        </w:rPr>
        <w:t>at the right time</w:t>
      </w:r>
      <w:r w:rsidR="0013742A" w:rsidRPr="00F657DF">
        <w:rPr>
          <w:rFonts w:eastAsia="Calibri" w:cstheme="minorHAnsi"/>
        </w:rPr>
        <w:t>, on time, promptly, adv., kallû, in ana kallê</w:t>
      </w:r>
      <w:r w:rsidR="0013742A" w:rsidRPr="00F657DF">
        <w:rPr>
          <w:rFonts w:eastAsia="Calibri" w:cstheme="minorHAnsi"/>
        </w:rPr>
        <w:br/>
      </w:r>
      <w:r w:rsidR="0013742A" w:rsidRPr="00F657DF">
        <w:rPr>
          <w:rFonts w:cstheme="minorHAnsi"/>
          <w:b/>
        </w:rPr>
        <w:t>at the same time</w:t>
      </w:r>
      <w:r w:rsidR="0013742A" w:rsidRPr="00F657DF">
        <w:rPr>
          <w:rFonts w:cstheme="minorHAnsi"/>
        </w:rPr>
        <w:t>, as one group, in every respect, in one act, jointly, instantly, together, all together, išt</w:t>
      </w:r>
      <w:r w:rsidR="0013742A" w:rsidRPr="00F657DF">
        <w:rPr>
          <w:rFonts w:eastAsia="Calibri" w:cstheme="minorHAnsi"/>
        </w:rPr>
        <w:t>ē</w:t>
      </w:r>
      <w:r w:rsidR="0013742A" w:rsidRPr="00F657DF">
        <w:rPr>
          <w:rFonts w:cstheme="minorHAnsi"/>
        </w:rPr>
        <w:t>niš</w:t>
      </w:r>
      <w:r w:rsidR="0013742A" w:rsidRPr="00F657DF">
        <w:rPr>
          <w:rFonts w:eastAsia="Calibri" w:cstheme="minorHAnsi"/>
        </w:rPr>
        <w:br/>
      </w:r>
      <w:r w:rsidR="0013742A" w:rsidRPr="00F657DF">
        <w:rPr>
          <w:rFonts w:eastAsia="Calibri" w:cstheme="minorHAnsi"/>
          <w:b/>
        </w:rPr>
        <w:t>at the time of</w:t>
      </w:r>
      <w:r w:rsidR="0013742A" w:rsidRPr="00F657DF">
        <w:rPr>
          <w:rFonts w:eastAsia="Calibri" w:cstheme="minorHAnsi"/>
        </w:rPr>
        <w:t>, prep., inūma</w:t>
      </w:r>
      <w:r w:rsidR="006F4204">
        <w:rPr>
          <w:rFonts w:eastAsia="Calibri" w:cstheme="minorHAnsi"/>
        </w:rPr>
        <w:br/>
      </w:r>
      <w:r w:rsidR="006F4204" w:rsidRPr="006F4204">
        <w:rPr>
          <w:rFonts w:ascii="Times New Roman" w:hAnsi="Times New Roman" w:cs="Times New Roman"/>
          <w:b/>
          <w:sz w:val="20"/>
          <w:szCs w:val="20"/>
        </w:rPr>
        <w:t>at the time of</w:t>
      </w:r>
      <w:r w:rsidR="006F4204">
        <w:rPr>
          <w:rFonts w:ascii="Times New Roman" w:hAnsi="Times New Roman" w:cs="Times New Roman"/>
          <w:sz w:val="20"/>
          <w:szCs w:val="20"/>
        </w:rPr>
        <w:t xml:space="preserve">, </w:t>
      </w:r>
      <w:r w:rsidR="006F4204" w:rsidRPr="006F4204">
        <w:rPr>
          <w:rFonts w:ascii="Times New Roman" w:hAnsi="Times New Roman" w:cs="Times New Roman"/>
          <w:sz w:val="20"/>
          <w:szCs w:val="20"/>
        </w:rPr>
        <w:t>toward</w:t>
      </w:r>
      <w:r w:rsidR="006F4204">
        <w:rPr>
          <w:rFonts w:ascii="Times New Roman" w:hAnsi="Times New Roman" w:cs="Times New Roman"/>
          <w:sz w:val="20"/>
          <w:szCs w:val="20"/>
        </w:rPr>
        <w:t xml:space="preserve">, </w:t>
      </w:r>
      <w:r w:rsidR="006F4204" w:rsidRPr="006108F3">
        <w:rPr>
          <w:rFonts w:ascii="Times New Roman" w:hAnsi="Times New Roman" w:cs="Times New Roman"/>
          <w:sz w:val="20"/>
          <w:szCs w:val="20"/>
        </w:rPr>
        <w:t>opposite</w:t>
      </w:r>
      <w:r w:rsidR="006F4204">
        <w:rPr>
          <w:rFonts w:ascii="Times New Roman" w:hAnsi="Times New Roman" w:cs="Times New Roman"/>
          <w:sz w:val="20"/>
          <w:szCs w:val="20"/>
        </w:rPr>
        <w:t xml:space="preserve">, </w:t>
      </w:r>
      <w:r w:rsidR="006F4204" w:rsidRPr="006108F3">
        <w:rPr>
          <w:rFonts w:ascii="Times New Roman" w:hAnsi="Times New Roman" w:cs="Times New Roman"/>
          <w:sz w:val="20"/>
          <w:szCs w:val="20"/>
        </w:rPr>
        <w:t>before</w:t>
      </w:r>
      <w:r w:rsidR="006F4204">
        <w:rPr>
          <w:rFonts w:ascii="Times New Roman" w:hAnsi="Times New Roman" w:cs="Times New Roman"/>
          <w:sz w:val="20"/>
          <w:szCs w:val="20"/>
        </w:rPr>
        <w:t xml:space="preserve">, in accordance with, in consideration of, prep., </w:t>
      </w:r>
      <w:r w:rsidR="006F4204" w:rsidRPr="00DD7C2F">
        <w:rPr>
          <w:rFonts w:ascii="Times New Roman" w:hAnsi="Times New Roman" w:cs="Times New Roman"/>
          <w:sz w:val="20"/>
          <w:szCs w:val="20"/>
        </w:rPr>
        <w:t>tarṣu</w:t>
      </w:r>
      <w:r w:rsidR="00813281">
        <w:rPr>
          <w:rFonts w:eastAsia="Calibri" w:cstheme="minorHAnsi"/>
        </w:rPr>
        <w:br/>
      </w:r>
      <w:r w:rsidR="00813281" w:rsidRPr="00813281">
        <w:rPr>
          <w:rFonts w:cstheme="minorHAnsi"/>
          <w:b/>
        </w:rPr>
        <w:t>at the time that</w:t>
      </w:r>
      <w:r w:rsidR="00813281" w:rsidRPr="00813281">
        <w:rPr>
          <w:rFonts w:cstheme="minorHAnsi"/>
        </w:rPr>
        <w:t>, when, conj., šundu</w:t>
      </w:r>
      <w:r w:rsidR="008153D1" w:rsidRPr="00F657DF">
        <w:rPr>
          <w:rFonts w:cstheme="minorHAnsi"/>
        </w:rPr>
        <w:br/>
      </w:r>
      <w:r w:rsidR="008153D1" w:rsidRPr="00F657DF">
        <w:rPr>
          <w:rFonts w:eastAsia="Calibri" w:cstheme="minorHAnsi"/>
          <w:b/>
        </w:rPr>
        <w:t>atmospheric phenomenon</w:t>
      </w:r>
      <w:r w:rsidR="008153D1" w:rsidRPr="00F657DF">
        <w:rPr>
          <w:rFonts w:eastAsia="Calibri" w:cstheme="minorHAnsi"/>
        </w:rPr>
        <w:t>, anquilu</w:t>
      </w:r>
      <w:r w:rsidR="000C36A1">
        <w:rPr>
          <w:rFonts w:eastAsia="Calibri" w:cstheme="minorHAnsi"/>
        </w:rPr>
        <w:br/>
      </w:r>
      <w:r w:rsidR="000C36A1" w:rsidRPr="000C36A1">
        <w:rPr>
          <w:rFonts w:eastAsia="Calibri" w:cstheme="minorHAnsi"/>
          <w:b/>
        </w:rPr>
        <w:t>atmospheric phenomenon</w:t>
      </w:r>
      <w:r w:rsidR="000C36A1">
        <w:rPr>
          <w:rFonts w:eastAsia="Calibri" w:cstheme="minorHAnsi"/>
        </w:rPr>
        <w:t xml:space="preserve">, a feature of the exta, </w:t>
      </w:r>
      <w:r w:rsidR="000C36A1" w:rsidRPr="00650D3D">
        <w:rPr>
          <w:rFonts w:cstheme="minorHAnsi"/>
        </w:rPr>
        <w:t>š</w:t>
      </w:r>
      <w:r w:rsidR="000C36A1">
        <w:rPr>
          <w:rFonts w:eastAsia="Calibri" w:cstheme="minorHAnsi"/>
        </w:rPr>
        <w:t>it</w:t>
      </w:r>
      <w:r w:rsidR="000C36A1" w:rsidRPr="00650D3D">
        <w:rPr>
          <w:rFonts w:eastAsia="Calibri" w:cstheme="minorHAnsi"/>
        </w:rPr>
        <w:t>ḫ</w:t>
      </w:r>
      <w:r w:rsidR="000C36A1">
        <w:rPr>
          <w:rFonts w:eastAsia="Calibri" w:cstheme="minorHAnsi"/>
        </w:rPr>
        <w:t>u</w:t>
      </w:r>
      <w:r w:rsidR="00E07F1F" w:rsidRPr="00F657DF">
        <w:rPr>
          <w:rFonts w:eastAsia="Calibri" w:cstheme="minorHAnsi"/>
        </w:rPr>
        <w:br/>
      </w:r>
      <w:r w:rsidR="00E07F1F" w:rsidRPr="00F657DF">
        <w:rPr>
          <w:rFonts w:eastAsia="Calibri" w:cstheme="minorHAnsi"/>
          <w:b/>
        </w:rPr>
        <w:t>atrophied part</w:t>
      </w:r>
      <w:r w:rsidR="00E07F1F" w:rsidRPr="00F657DF">
        <w:rPr>
          <w:rFonts w:eastAsia="Calibri" w:cstheme="minorHAnsi"/>
        </w:rPr>
        <w:t>, ikimtu</w:t>
      </w:r>
      <w:r w:rsidR="004E1109" w:rsidRPr="00F657DF">
        <w:rPr>
          <w:rFonts w:eastAsia="Calibri" w:cstheme="minorHAnsi"/>
        </w:rPr>
        <w:br/>
      </w:r>
      <w:r w:rsidR="004E1109" w:rsidRPr="00F657DF">
        <w:rPr>
          <w:rFonts w:eastAsia="Calibri" w:cstheme="minorHAnsi"/>
          <w:b/>
        </w:rPr>
        <w:t>atrophied part</w:t>
      </w:r>
      <w:r w:rsidR="004E1109" w:rsidRPr="00F657DF">
        <w:rPr>
          <w:rFonts w:eastAsia="Calibri" w:cstheme="minorHAnsi"/>
        </w:rPr>
        <w:t xml:space="preserve"> (an ominous feature), planetary phenomenon, stunted, spoliation, loss, nēkemtu</w:t>
      </w:r>
      <w:r w:rsidR="00190D12">
        <w:rPr>
          <w:rFonts w:eastAsia="Calibri" w:cstheme="minorHAnsi"/>
        </w:rPr>
        <w:br/>
      </w:r>
      <w:r w:rsidR="00190D12" w:rsidRPr="00F657DF">
        <w:rPr>
          <w:rFonts w:eastAsia="Calibri" w:cstheme="minorHAnsi"/>
          <w:b/>
        </w:rPr>
        <w:t>attach</w:t>
      </w:r>
      <w:r w:rsidR="00190D12" w:rsidRPr="00D45E2D">
        <w:rPr>
          <w:rFonts w:eastAsia="Calibri" w:cstheme="minorHAnsi"/>
        </w:rPr>
        <w:t>,</w:t>
      </w:r>
      <w:r w:rsidR="00190D12" w:rsidRPr="00F657DF">
        <w:rPr>
          <w:rFonts w:eastAsia="Calibri" w:cstheme="minorHAnsi"/>
          <w:b/>
        </w:rPr>
        <w:t xml:space="preserve"> to attach (as a technical term)</w:t>
      </w:r>
      <w:r w:rsidR="00190D12" w:rsidRPr="00F657DF">
        <w:rPr>
          <w:rFonts w:eastAsia="Calibri" w:cstheme="minorHAnsi"/>
        </w:rPr>
        <w:t>, ensnare (in transferred meanings and magical contexts), to capture or defeat an enemy,</w:t>
      </w:r>
      <w:r w:rsidR="00190D12" w:rsidRPr="00F657DF">
        <w:rPr>
          <w:rFonts w:cstheme="minorHAnsi"/>
        </w:rPr>
        <w:t xml:space="preserve"> </w:t>
      </w:r>
      <w:r w:rsidR="00190D12" w:rsidRPr="00F657DF">
        <w:rPr>
          <w:rFonts w:eastAsia="Calibri" w:cstheme="minorHAnsi"/>
        </w:rPr>
        <w:t>to capture, to overcome, kamû</w:t>
      </w:r>
      <w:r w:rsidR="00190D12">
        <w:rPr>
          <w:rFonts w:eastAsia="Calibri" w:cstheme="minorHAnsi"/>
        </w:rPr>
        <w:br/>
      </w:r>
      <w:r w:rsidR="00190D12" w:rsidRPr="00D45E2D">
        <w:rPr>
          <w:rFonts w:eastAsia="Calibri" w:cstheme="minorHAnsi"/>
          <w:b/>
        </w:rPr>
        <w:t>attach</w:t>
      </w:r>
      <w:r w:rsidR="00190D12">
        <w:rPr>
          <w:rFonts w:eastAsia="Calibri" w:cstheme="minorHAnsi"/>
        </w:rPr>
        <w:t xml:space="preserve">, </w:t>
      </w:r>
      <w:r w:rsidR="00190D12" w:rsidRPr="00D45E2D">
        <w:rPr>
          <w:rFonts w:eastAsia="Calibri" w:cstheme="minorHAnsi"/>
          <w:b/>
        </w:rPr>
        <w:t>to attach securely</w:t>
      </w:r>
      <w:r w:rsidR="00190D12">
        <w:rPr>
          <w:rFonts w:eastAsia="Calibri" w:cstheme="minorHAnsi"/>
        </w:rPr>
        <w:t xml:space="preserve">, </w:t>
      </w:r>
      <w:r w:rsidR="00190D12" w:rsidRPr="00D45E2D">
        <w:rPr>
          <w:rFonts w:eastAsia="Calibri" w:cstheme="minorHAnsi"/>
        </w:rPr>
        <w:t>to establish firmly</w:t>
      </w:r>
      <w:r w:rsidR="00190D12">
        <w:rPr>
          <w:rFonts w:eastAsia="Calibri" w:cstheme="minorHAnsi"/>
        </w:rPr>
        <w:t xml:space="preserve">, </w:t>
      </w:r>
      <w:r w:rsidR="00190D12" w:rsidRPr="00D45E2D">
        <w:rPr>
          <w:rFonts w:eastAsia="Calibri" w:cstheme="minorHAnsi"/>
        </w:rPr>
        <w:t>affix</w:t>
      </w:r>
      <w:r w:rsidR="00190D12">
        <w:rPr>
          <w:rFonts w:eastAsia="Calibri" w:cstheme="minorHAnsi"/>
        </w:rPr>
        <w:t xml:space="preserve">, </w:t>
      </w:r>
      <w:r w:rsidR="00190D12" w:rsidRPr="00D45E2D">
        <w:rPr>
          <w:rFonts w:eastAsia="Calibri" w:cstheme="minorHAnsi"/>
        </w:rPr>
        <w:t>to fasten</w:t>
      </w:r>
      <w:r w:rsidR="00190D12">
        <w:rPr>
          <w:rFonts w:eastAsia="Calibri" w:cstheme="minorHAnsi"/>
        </w:rPr>
        <w:t xml:space="preserve">, </w:t>
      </w:r>
      <w:r w:rsidR="00190D12" w:rsidRPr="00D45E2D">
        <w:rPr>
          <w:rFonts w:eastAsia="Calibri" w:cstheme="minorHAnsi"/>
        </w:rPr>
        <w:t>to be solid</w:t>
      </w:r>
      <w:r w:rsidR="00190D12">
        <w:rPr>
          <w:rFonts w:eastAsia="Calibri" w:cstheme="minorHAnsi"/>
        </w:rPr>
        <w:t>,</w:t>
      </w:r>
      <w:r w:rsidR="00190D12" w:rsidRPr="00D02897">
        <w:rPr>
          <w:rFonts w:eastAsia="Calibri" w:cstheme="minorHAnsi"/>
        </w:rPr>
        <w:t xml:space="preserve"> firm</w:t>
      </w:r>
      <w:r w:rsidR="00190D12">
        <w:rPr>
          <w:rFonts w:eastAsia="Calibri" w:cstheme="minorHAnsi"/>
        </w:rPr>
        <w:t>, ra</w:t>
      </w:r>
      <w:r w:rsidR="00190D12" w:rsidRPr="00455AC8">
        <w:rPr>
          <w:rFonts w:cstheme="minorHAnsi"/>
        </w:rPr>
        <w:t>š</w:t>
      </w:r>
      <w:r w:rsidR="00190D12" w:rsidRPr="00016FF6">
        <w:rPr>
          <w:rFonts w:cstheme="minorHAnsi"/>
        </w:rPr>
        <w:t>ā</w:t>
      </w:r>
      <w:r w:rsidR="00190D12">
        <w:rPr>
          <w:rFonts w:eastAsia="Calibri" w:cstheme="minorHAnsi"/>
        </w:rPr>
        <w:t>du</w:t>
      </w:r>
      <w:r w:rsidR="00190D12">
        <w:rPr>
          <w:rFonts w:eastAsia="Calibri" w:cstheme="minorHAnsi"/>
        </w:rPr>
        <w:br/>
      </w:r>
      <w:r w:rsidR="00190D12" w:rsidRPr="00190D12">
        <w:rPr>
          <w:rFonts w:eastAsia="Calibri" w:cstheme="minorHAnsi"/>
          <w:b/>
        </w:rPr>
        <w:t>attach</w:t>
      </w:r>
      <w:r w:rsidR="00190D12">
        <w:rPr>
          <w:rFonts w:eastAsia="Calibri" w:cstheme="minorHAnsi"/>
        </w:rPr>
        <w:t xml:space="preserve">, </w:t>
      </w:r>
      <w:r w:rsidR="00190D12" w:rsidRPr="00190D12">
        <w:rPr>
          <w:rFonts w:eastAsia="Calibri" w:cstheme="minorHAnsi"/>
          <w:b/>
        </w:rPr>
        <w:t>to attach</w:t>
      </w:r>
      <w:r w:rsidR="00190D12">
        <w:rPr>
          <w:rFonts w:eastAsia="Calibri" w:cstheme="minorHAnsi"/>
        </w:rPr>
        <w:t xml:space="preserve">, </w:t>
      </w:r>
      <w:r w:rsidR="00190D12" w:rsidRPr="00190D12">
        <w:rPr>
          <w:rFonts w:eastAsia="Calibri" w:cstheme="minorHAnsi"/>
        </w:rPr>
        <w:t>to add</w:t>
      </w:r>
      <w:r w:rsidR="00190D12">
        <w:rPr>
          <w:rFonts w:eastAsia="Calibri" w:cstheme="minorHAnsi"/>
        </w:rPr>
        <w:t xml:space="preserve">, append, to assign, apply, to become fused, agglomerated, </w:t>
      </w:r>
      <w:r w:rsidR="00190D12" w:rsidRPr="00650D3D">
        <w:rPr>
          <w:rFonts w:cstheme="minorHAnsi"/>
        </w:rPr>
        <w:t>ṭ</w:t>
      </w:r>
      <w:r w:rsidR="00190D12">
        <w:rPr>
          <w:rFonts w:eastAsia="Calibri" w:cstheme="minorHAnsi"/>
        </w:rPr>
        <w:t>ep</w:t>
      </w:r>
      <w:r w:rsidR="00190D12" w:rsidRPr="00650D3D">
        <w:rPr>
          <w:rFonts w:eastAsia="Calibri" w:cstheme="minorHAnsi"/>
        </w:rPr>
        <w:t>û</w:t>
      </w:r>
      <w:r w:rsidR="00027F6E">
        <w:rPr>
          <w:rFonts w:eastAsia="Calibri" w:cstheme="minorHAnsi"/>
        </w:rPr>
        <w:br/>
      </w:r>
      <w:r w:rsidR="00027F6E" w:rsidRPr="00027F6E">
        <w:rPr>
          <w:rFonts w:eastAsia="Calibri" w:cstheme="minorHAnsi"/>
          <w:b/>
        </w:rPr>
        <w:t>attach</w:t>
      </w:r>
      <w:r w:rsidR="00027F6E">
        <w:rPr>
          <w:rFonts w:eastAsia="Calibri" w:cstheme="minorHAnsi"/>
        </w:rPr>
        <w:t>,</w:t>
      </w:r>
      <w:r w:rsidR="00027F6E" w:rsidRPr="00027F6E">
        <w:t xml:space="preserve"> </w:t>
      </w:r>
      <w:r w:rsidR="00027F6E" w:rsidRPr="00027F6E">
        <w:rPr>
          <w:b/>
        </w:rPr>
        <w:t>to attach</w:t>
      </w:r>
      <w:r w:rsidR="00027F6E">
        <w:t xml:space="preserve">, </w:t>
      </w:r>
      <w:r w:rsidR="00027F6E" w:rsidRPr="00027F6E">
        <w:t>to tie</w:t>
      </w:r>
      <w:r w:rsidR="00027F6E">
        <w:t xml:space="preserve">, </w:t>
      </w:r>
      <w:r w:rsidR="00027F6E" w:rsidRPr="00DD2F7B">
        <w:t>to put on a bandage</w:t>
      </w:r>
      <w:r w:rsidR="00027F6E">
        <w:t xml:space="preserve">, </w:t>
      </w:r>
      <w:r w:rsidR="00027F6E" w:rsidRPr="00755C8F">
        <w:rPr>
          <w:rFonts w:eastAsia="Calibri" w:cstheme="minorHAnsi"/>
        </w:rPr>
        <w:t>connect</w:t>
      </w:r>
      <w:r w:rsidR="00027F6E">
        <w:rPr>
          <w:rFonts w:eastAsia="Calibri" w:cstheme="minorHAnsi"/>
        </w:rPr>
        <w:t xml:space="preserve">, </w:t>
      </w:r>
      <w:r w:rsidR="00027F6E" w:rsidRPr="00D778E9">
        <w:t>to drive,</w:t>
      </w:r>
      <w:r w:rsidR="00027F6E">
        <w:t xml:space="preserve"> </w:t>
      </w:r>
      <w:r w:rsidR="00027F6E" w:rsidRPr="00D778E9">
        <w:t>to harness</w:t>
      </w:r>
      <w:r w:rsidR="00027F6E">
        <w:t xml:space="preserve">, to have harnessed, </w:t>
      </w:r>
      <w:r w:rsidR="00027F6E" w:rsidRPr="00712D6A">
        <w:t>to yoke</w:t>
      </w:r>
      <w:r w:rsidR="00027F6E">
        <w:t xml:space="preserve">, </w:t>
      </w:r>
      <w:r w:rsidR="00027F6E" w:rsidRPr="00DD2F7B">
        <w:t>to make ready</w:t>
      </w:r>
      <w:r w:rsidR="00027F6E">
        <w:t xml:space="preserve">, </w:t>
      </w:r>
      <w:r w:rsidR="00027F6E" w:rsidRPr="00402F6C">
        <w:t>ṣ</w:t>
      </w:r>
      <w:r w:rsidR="00027F6E">
        <w:t>am</w:t>
      </w:r>
      <w:r w:rsidR="00027F6E" w:rsidRPr="00016FF6">
        <w:rPr>
          <w:rFonts w:cstheme="minorHAnsi"/>
        </w:rPr>
        <w:t>ā</w:t>
      </w:r>
      <w:r w:rsidR="00027F6E">
        <w:t>du</w:t>
      </w:r>
      <w:r w:rsidR="007220A4">
        <w:rPr>
          <w:rFonts w:eastAsia="Calibri" w:cstheme="minorHAnsi"/>
        </w:rPr>
        <w:br/>
      </w:r>
      <w:r w:rsidR="007220A4" w:rsidRPr="007220A4">
        <w:rPr>
          <w:rFonts w:eastAsia="Calibri" w:cstheme="minorHAnsi"/>
          <w:b/>
        </w:rPr>
        <w:t>attached</w:t>
      </w:r>
      <w:r w:rsidR="007220A4">
        <w:rPr>
          <w:rFonts w:eastAsia="Calibri" w:cstheme="minorHAnsi"/>
        </w:rPr>
        <w:t>, fixed by nails or pegs, ret</w:t>
      </w:r>
      <w:r w:rsidR="007220A4" w:rsidRPr="001F026D">
        <w:rPr>
          <w:rFonts w:ascii="Calibri" w:eastAsia="Calibri" w:hAnsi="Calibri" w:cs="Calibri"/>
        </w:rPr>
        <w:t>û</w:t>
      </w:r>
      <w:r w:rsidR="00ED688F">
        <w:rPr>
          <w:rFonts w:eastAsia="Calibri" w:cstheme="minorHAnsi"/>
        </w:rPr>
        <w:br/>
      </w:r>
      <w:r w:rsidR="00ED688F" w:rsidRPr="00ED688F">
        <w:rPr>
          <w:rFonts w:ascii="Calibri" w:eastAsia="Calibri" w:hAnsi="Calibri" w:cs="Calibri"/>
          <w:b/>
        </w:rPr>
        <w:t>attached</w:t>
      </w:r>
      <w:r w:rsidR="00ED688F">
        <w:rPr>
          <w:rFonts w:ascii="Calibri" w:eastAsia="Calibri" w:hAnsi="Calibri" w:cs="Calibri"/>
        </w:rPr>
        <w:t xml:space="preserve">, </w:t>
      </w:r>
      <w:r w:rsidR="00ED688F" w:rsidRPr="00ED688F">
        <w:rPr>
          <w:rFonts w:ascii="Calibri" w:eastAsia="Calibri" w:hAnsi="Calibri" w:cs="Calibri"/>
        </w:rPr>
        <w:t>tied</w:t>
      </w:r>
      <w:r w:rsidR="00ED688F">
        <w:rPr>
          <w:rFonts w:ascii="Calibri" w:eastAsia="Calibri" w:hAnsi="Calibri" w:cs="Calibri"/>
        </w:rPr>
        <w:t>, joined, hired, adj., raksu</w:t>
      </w:r>
      <w:r w:rsidR="0024766A">
        <w:rPr>
          <w:rFonts w:ascii="Calibri" w:eastAsia="Calibri" w:hAnsi="Calibri" w:cs="Calibri"/>
        </w:rPr>
        <w:br/>
      </w:r>
      <w:r w:rsidR="0024766A" w:rsidRPr="0024766A">
        <w:rPr>
          <w:rFonts w:ascii="Calibri" w:eastAsia="Calibri" w:hAnsi="Calibri" w:cs="Calibri"/>
          <w:b/>
        </w:rPr>
        <w:t>attachment</w:t>
      </w:r>
      <w:r w:rsidR="0024766A">
        <w:rPr>
          <w:rFonts w:ascii="Calibri" w:eastAsia="Calibri" w:hAnsi="Calibri" w:cs="Calibri"/>
        </w:rPr>
        <w:t xml:space="preserve">, </w:t>
      </w:r>
      <w:r w:rsidR="0024766A" w:rsidRPr="00402F6C">
        <w:t>ṣ</w:t>
      </w:r>
      <w:r w:rsidR="0024766A">
        <w:rPr>
          <w:rFonts w:ascii="Calibri" w:eastAsia="Calibri" w:hAnsi="Calibri" w:cs="Calibri"/>
        </w:rPr>
        <w:t>amittu</w:t>
      </w:r>
      <w:r w:rsidR="004D18DA">
        <w:rPr>
          <w:rFonts w:ascii="Calibri" w:eastAsia="Calibri" w:hAnsi="Calibri" w:cs="Calibri"/>
        </w:rPr>
        <w:br/>
      </w:r>
      <w:r w:rsidR="004D18DA" w:rsidRPr="004D18DA">
        <w:rPr>
          <w:rFonts w:ascii="Calibri" w:eastAsia="Calibri" w:hAnsi="Calibri" w:cs="Calibri"/>
          <w:b/>
        </w:rPr>
        <w:t>attachment</w:t>
      </w:r>
      <w:r w:rsidR="004D18DA">
        <w:rPr>
          <w:rFonts w:ascii="Calibri" w:eastAsia="Calibri" w:hAnsi="Calibri" w:cs="Calibri"/>
        </w:rPr>
        <w:t xml:space="preserve">, addition, a feature of the exta, compress, poultice, </w:t>
      </w:r>
      <w:r w:rsidR="004D18DA" w:rsidRPr="00650D3D">
        <w:rPr>
          <w:rFonts w:cstheme="minorHAnsi"/>
        </w:rPr>
        <w:t>ṭ</w:t>
      </w:r>
      <w:r w:rsidR="004D18DA">
        <w:rPr>
          <w:rFonts w:ascii="Calibri" w:eastAsia="Calibri" w:hAnsi="Calibri" w:cs="Calibri"/>
        </w:rPr>
        <w:t xml:space="preserve">ipu </w:t>
      </w:r>
      <w:r w:rsidR="002E4B26">
        <w:rPr>
          <w:rFonts w:ascii="Calibri" w:eastAsia="Calibri" w:hAnsi="Calibri" w:cs="Calibri"/>
        </w:rPr>
        <w:br/>
      </w:r>
      <w:r w:rsidR="002E4B26" w:rsidRPr="002E4B26">
        <w:rPr>
          <w:rFonts w:ascii="Times New Roman" w:hAnsi="Times New Roman" w:cs="Times New Roman"/>
          <w:b/>
          <w:sz w:val="20"/>
          <w:szCs w:val="20"/>
        </w:rPr>
        <w:t>attachment</w:t>
      </w:r>
      <w:r w:rsidR="002E4B26">
        <w:rPr>
          <w:rFonts w:ascii="Times New Roman" w:hAnsi="Times New Roman" w:cs="Times New Roman"/>
          <w:sz w:val="20"/>
          <w:szCs w:val="20"/>
        </w:rPr>
        <w:t xml:space="preserve">, </w:t>
      </w:r>
      <w:r w:rsidR="002E4B26" w:rsidRPr="002E4B26">
        <w:rPr>
          <w:rFonts w:ascii="Times New Roman" w:hAnsi="Times New Roman" w:cs="Times New Roman"/>
          <w:b/>
          <w:sz w:val="20"/>
          <w:szCs w:val="20"/>
        </w:rPr>
        <w:t>ring</w:t>
      </w:r>
      <w:r w:rsidR="002E4B26" w:rsidRPr="00552294">
        <w:rPr>
          <w:rFonts w:ascii="Times New Roman" w:hAnsi="Times New Roman" w:cs="Times New Roman"/>
          <w:sz w:val="20"/>
          <w:szCs w:val="20"/>
        </w:rPr>
        <w:t xml:space="preserve"> (</w:t>
      </w:r>
      <w:r w:rsidR="002E4B26" w:rsidRPr="002E4B26">
        <w:rPr>
          <w:rFonts w:ascii="Times New Roman" w:hAnsi="Times New Roman" w:cs="Times New Roman"/>
          <w:b/>
          <w:sz w:val="20"/>
          <w:szCs w:val="20"/>
        </w:rPr>
        <w:t>as attachment</w:t>
      </w:r>
      <w:r w:rsidR="002E4B26" w:rsidRPr="00552294">
        <w:rPr>
          <w:rFonts w:ascii="Times New Roman" w:hAnsi="Times New Roman" w:cs="Times New Roman"/>
          <w:sz w:val="20"/>
          <w:szCs w:val="20"/>
        </w:rPr>
        <w:t xml:space="preserve">), </w:t>
      </w:r>
      <w:r w:rsidR="002E4B26" w:rsidRPr="002E4B26">
        <w:rPr>
          <w:rFonts w:ascii="Times New Roman" w:hAnsi="Times New Roman" w:cs="Times New Roman"/>
          <w:sz w:val="20"/>
          <w:szCs w:val="20"/>
        </w:rPr>
        <w:t>ring of office</w:t>
      </w:r>
      <w:r w:rsidR="002E4B26" w:rsidRPr="00552294">
        <w:rPr>
          <w:rFonts w:ascii="Times New Roman" w:hAnsi="Times New Roman" w:cs="Times New Roman"/>
          <w:sz w:val="20"/>
          <w:szCs w:val="20"/>
        </w:rPr>
        <w:t xml:space="preserve">, </w:t>
      </w:r>
      <w:r w:rsidR="002E4B26" w:rsidRPr="0010563A">
        <w:rPr>
          <w:rFonts w:ascii="Times New Roman" w:hAnsi="Times New Roman" w:cs="Times New Roman"/>
          <w:sz w:val="20"/>
          <w:szCs w:val="20"/>
        </w:rPr>
        <w:t>sealed order</w:t>
      </w:r>
      <w:r w:rsidR="002E4B26" w:rsidRPr="00552294">
        <w:rPr>
          <w:rFonts w:ascii="Times New Roman" w:hAnsi="Times New Roman" w:cs="Times New Roman"/>
          <w:sz w:val="20"/>
          <w:szCs w:val="20"/>
        </w:rPr>
        <w:t xml:space="preserve">, </w:t>
      </w:r>
      <w:r w:rsidR="002E4B26" w:rsidRPr="0010563A">
        <w:rPr>
          <w:rFonts w:ascii="Times New Roman" w:hAnsi="Times New Roman" w:cs="Times New Roman"/>
          <w:sz w:val="20"/>
          <w:szCs w:val="20"/>
        </w:rPr>
        <w:t>sealed treasury</w:t>
      </w:r>
      <w:r w:rsidR="002E4B26">
        <w:rPr>
          <w:rFonts w:ascii="Times New Roman" w:hAnsi="Times New Roman" w:cs="Times New Roman"/>
          <w:sz w:val="20"/>
          <w:szCs w:val="20"/>
        </w:rPr>
        <w:t xml:space="preserve">, </w:t>
      </w:r>
      <w:r w:rsidR="002E4B26" w:rsidRPr="0077685A">
        <w:rPr>
          <w:rFonts w:ascii="Times New Roman" w:hAnsi="Times New Roman" w:cs="Times New Roman"/>
          <w:sz w:val="20"/>
          <w:szCs w:val="20"/>
        </w:rPr>
        <w:t>sealed document</w:t>
      </w:r>
      <w:r w:rsidR="002E4B26" w:rsidRPr="00552294">
        <w:rPr>
          <w:rFonts w:ascii="Times New Roman" w:hAnsi="Times New Roman" w:cs="Times New Roman"/>
          <w:sz w:val="20"/>
          <w:szCs w:val="20"/>
        </w:rPr>
        <w:t>, royal seal,</w:t>
      </w:r>
      <w:r w:rsidR="002E4B26">
        <w:rPr>
          <w:rFonts w:ascii="Times New Roman" w:hAnsi="Times New Roman" w:cs="Times New Roman"/>
          <w:sz w:val="20"/>
          <w:szCs w:val="20"/>
        </w:rPr>
        <w:t xml:space="preserve"> </w:t>
      </w:r>
      <w:r w:rsidR="002E4B26" w:rsidRPr="00552294">
        <w:rPr>
          <w:rFonts w:ascii="Times New Roman" w:hAnsi="Times New Roman" w:cs="Times New Roman"/>
          <w:sz w:val="20"/>
          <w:szCs w:val="20"/>
        </w:rPr>
        <w:t>ring, as a piece of jewelry, unqu</w:t>
      </w:r>
      <w:r w:rsidR="00A93D90">
        <w:rPr>
          <w:rFonts w:ascii="Calibri" w:eastAsia="Calibri" w:hAnsi="Calibri" w:cs="Calibri"/>
        </w:rPr>
        <w:br/>
      </w:r>
      <w:r w:rsidR="00A93D90" w:rsidRPr="00A93D90">
        <w:rPr>
          <w:rFonts w:ascii="Times New Roman" w:eastAsia="Calibri" w:hAnsi="Times New Roman" w:cs="Times New Roman"/>
          <w:b/>
          <w:sz w:val="20"/>
          <w:szCs w:val="20"/>
        </w:rPr>
        <w:t>attack</w:t>
      </w:r>
      <w:r w:rsidR="00A93D90" w:rsidRPr="00304482">
        <w:rPr>
          <w:rFonts w:ascii="Times New Roman" w:eastAsia="Calibri" w:hAnsi="Times New Roman" w:cs="Times New Roman"/>
          <w:sz w:val="20"/>
          <w:szCs w:val="20"/>
        </w:rPr>
        <w:t xml:space="preserve">, </w:t>
      </w:r>
      <w:r w:rsidR="00A93D90" w:rsidRPr="00A93D90">
        <w:rPr>
          <w:rFonts w:ascii="Times New Roman" w:eastAsia="Calibri" w:hAnsi="Times New Roman" w:cs="Times New Roman"/>
          <w:sz w:val="20"/>
          <w:szCs w:val="20"/>
        </w:rPr>
        <w:t>approach</w:t>
      </w:r>
      <w:r w:rsidR="00A93D90" w:rsidRPr="00304482">
        <w:rPr>
          <w:rFonts w:ascii="Times New Roman" w:eastAsia="Calibri" w:hAnsi="Times New Roman" w:cs="Times New Roman"/>
          <w:sz w:val="20"/>
          <w:szCs w:val="20"/>
        </w:rPr>
        <w:t xml:space="preserve">, </w:t>
      </w:r>
      <w:r w:rsidR="00A93D90" w:rsidRPr="00A93D90">
        <w:rPr>
          <w:rFonts w:ascii="Times New Roman" w:eastAsia="Calibri" w:hAnsi="Times New Roman" w:cs="Times New Roman"/>
          <w:sz w:val="20"/>
          <w:szCs w:val="20"/>
        </w:rPr>
        <w:t>access</w:t>
      </w:r>
      <w:r w:rsidR="00A93D90" w:rsidRPr="00304482">
        <w:rPr>
          <w:rFonts w:ascii="Times New Roman" w:eastAsia="Calibri" w:hAnsi="Times New Roman" w:cs="Times New Roman"/>
          <w:sz w:val="20"/>
          <w:szCs w:val="20"/>
        </w:rPr>
        <w:t xml:space="preserve">, </w:t>
      </w:r>
      <w:r w:rsidR="00A93D90" w:rsidRPr="00A93D90">
        <w:rPr>
          <w:rFonts w:ascii="Times New Roman" w:eastAsia="Calibri" w:hAnsi="Times New Roman" w:cs="Times New Roman"/>
          <w:sz w:val="20"/>
          <w:szCs w:val="20"/>
        </w:rPr>
        <w:t>person</w:t>
      </w:r>
      <w:r w:rsidR="00A93D90" w:rsidRPr="00304482">
        <w:rPr>
          <w:rFonts w:ascii="Times New Roman" w:eastAsia="Calibri" w:hAnsi="Times New Roman" w:cs="Times New Roman"/>
          <w:sz w:val="20"/>
          <w:szCs w:val="20"/>
        </w:rPr>
        <w:t xml:space="preserve">, </w:t>
      </w:r>
      <w:r w:rsidR="00A93D90" w:rsidRPr="007B08CA">
        <w:rPr>
          <w:rFonts w:ascii="Times New Roman" w:eastAsia="Calibri" w:hAnsi="Times New Roman" w:cs="Times New Roman"/>
          <w:sz w:val="20"/>
          <w:szCs w:val="20"/>
        </w:rPr>
        <w:t>self</w:t>
      </w:r>
      <w:r w:rsidR="00A93D90" w:rsidRPr="00304482">
        <w:rPr>
          <w:rFonts w:ascii="Times New Roman" w:eastAsia="Calibri" w:hAnsi="Times New Roman" w:cs="Times New Roman"/>
          <w:sz w:val="20"/>
          <w:szCs w:val="20"/>
        </w:rPr>
        <w:t xml:space="preserve">, </w:t>
      </w:r>
      <w:r w:rsidR="00A93D90" w:rsidRPr="007B08CA">
        <w:rPr>
          <w:rFonts w:ascii="Times New Roman" w:eastAsia="Calibri" w:hAnsi="Times New Roman" w:cs="Times New Roman"/>
          <w:sz w:val="20"/>
          <w:szCs w:val="20"/>
        </w:rPr>
        <w:t>leg</w:t>
      </w:r>
      <w:r w:rsidR="00A93D90" w:rsidRPr="00304482">
        <w:rPr>
          <w:rFonts w:ascii="Times New Roman" w:eastAsia="Calibri" w:hAnsi="Times New Roman" w:cs="Times New Roman"/>
          <w:sz w:val="20"/>
          <w:szCs w:val="20"/>
        </w:rPr>
        <w:t>, foot</w:t>
      </w:r>
      <w:r w:rsidR="00A93D90">
        <w:rPr>
          <w:rFonts w:ascii="Times New Roman" w:eastAsia="Calibri" w:hAnsi="Times New Roman" w:cs="Times New Roman"/>
          <w:sz w:val="20"/>
          <w:szCs w:val="20"/>
        </w:rPr>
        <w:t xml:space="preserve">, </w:t>
      </w:r>
      <w:r w:rsidR="00A93D90" w:rsidRPr="00304482">
        <w:rPr>
          <w:rFonts w:ascii="Times New Roman" w:eastAsia="Calibri" w:hAnsi="Times New Roman" w:cs="Times New Roman"/>
          <w:sz w:val="20"/>
          <w:szCs w:val="20"/>
        </w:rPr>
        <w:t xml:space="preserve">transport, routing, rank, footmark on the exta, </w:t>
      </w:r>
      <w:r w:rsidR="00A93D90" w:rsidRPr="00304482">
        <w:rPr>
          <w:rFonts w:ascii="Times New Roman" w:hAnsi="Times New Roman" w:cs="Times New Roman"/>
          <w:sz w:val="20"/>
          <w:szCs w:val="20"/>
        </w:rPr>
        <w:t>š</w:t>
      </w:r>
      <w:r w:rsidR="00A93D90" w:rsidRPr="00304482">
        <w:rPr>
          <w:rFonts w:ascii="Times New Roman" w:eastAsia="Calibri" w:hAnsi="Times New Roman" w:cs="Times New Roman"/>
          <w:sz w:val="20"/>
          <w:szCs w:val="20"/>
        </w:rPr>
        <w:t>ēpu</w:t>
      </w:r>
      <w:r w:rsidR="0099394A" w:rsidRPr="00F657DF">
        <w:rPr>
          <w:rFonts w:eastAsia="Calibri" w:cstheme="minorHAnsi"/>
        </w:rPr>
        <w:br/>
      </w:r>
      <w:r w:rsidR="0099394A" w:rsidRPr="00F657DF">
        <w:rPr>
          <w:rFonts w:cstheme="minorHAnsi"/>
          <w:b/>
        </w:rPr>
        <w:t>attack</w:t>
      </w:r>
      <w:r w:rsidR="0099394A" w:rsidRPr="00F657DF">
        <w:rPr>
          <w:rFonts w:cstheme="minorHAnsi"/>
        </w:rPr>
        <w:t>, affect, to become affected, to give a work assignment, to fashion an object, record, to be recorded, to write down, written down, to paint a surface, to smear, to smear on, to smear oneself, to apply water</w:t>
      </w:r>
      <w:r w:rsidR="0099394A" w:rsidRPr="00F657DF">
        <w:rPr>
          <w:rFonts w:cstheme="minorHAnsi"/>
          <w:b/>
        </w:rPr>
        <w:t xml:space="preserve"> </w:t>
      </w:r>
      <w:r w:rsidR="0099394A" w:rsidRPr="00F657DF">
        <w:rPr>
          <w:rFonts w:cstheme="minorHAnsi"/>
        </w:rPr>
        <w:t>or fire, to commit a sacrilege, to put hands on with evil intentions, to come accidentally in contact</w:t>
      </w:r>
      <w:r w:rsidR="0099394A" w:rsidRPr="00F657DF">
        <w:rPr>
          <w:rFonts w:cstheme="minorHAnsi"/>
          <w:b/>
        </w:rPr>
        <w:t>,</w:t>
      </w:r>
      <w:r w:rsidR="0099394A" w:rsidRPr="00F657DF">
        <w:rPr>
          <w:rFonts w:cstheme="minorHAnsi"/>
        </w:rPr>
        <w:t xml:space="preserve"> to touch, to be touched, to touch lightly, to touch in a symbolic act, to touch, cover a quadrant of the moon, to make touch, to allow to be touched, to apply water or fire, to be bad, evil-portending, abnormal, anomalous (said of ominous features), to hurt, bother, to strike, to strike a chord, defeat, to moisten with oil and other liquids, to write down, to bother?, to touch, affect, hurt repeatedly, to write, to play a stringed instrument, to be anomalous (said of ominous features), to make unclean, to obscure, to rub, to scratch, to scatter, to sprinkle, to be sprinkled, to tarry, to be delayed, to overthrow, defeat, to be defeated, overthrown, destroy, to desecrate, to be desecrated, defile, defiled, lapātu</w:t>
      </w:r>
      <w:r w:rsidR="000F10CD" w:rsidRPr="00F657DF">
        <w:rPr>
          <w:rFonts w:eastAsia="Calibri" w:cstheme="minorHAnsi"/>
          <w:sz w:val="20"/>
          <w:szCs w:val="20"/>
        </w:rPr>
        <w:br/>
      </w:r>
      <w:r w:rsidR="000F10CD" w:rsidRPr="00F657DF">
        <w:rPr>
          <w:rFonts w:eastAsia="Calibri" w:cstheme="minorHAnsi"/>
          <w:b/>
        </w:rPr>
        <w:t>attack</w:t>
      </w:r>
      <w:r w:rsidR="000F10CD" w:rsidRPr="00F657DF">
        <w:rPr>
          <w:rFonts w:eastAsia="Calibri" w:cstheme="minorHAnsi"/>
        </w:rPr>
        <w:t>, assault, clash of weapons, combat, fight, onrush, mitḫu</w:t>
      </w:r>
      <w:r w:rsidR="000F10CD" w:rsidRPr="00F657DF">
        <w:rPr>
          <w:rFonts w:cstheme="minorHAnsi"/>
        </w:rPr>
        <w:t>ṣ</w:t>
      </w:r>
      <w:r w:rsidR="000F10CD" w:rsidRPr="00F657DF">
        <w:rPr>
          <w:rFonts w:eastAsia="Calibri" w:cstheme="minorHAnsi"/>
        </w:rPr>
        <w:t>u</w:t>
      </w:r>
      <w:r w:rsidR="00DA3853">
        <w:rPr>
          <w:rFonts w:eastAsia="Calibri" w:cstheme="minorHAnsi"/>
        </w:rPr>
        <w:br/>
      </w:r>
      <w:r w:rsidR="00DA3853" w:rsidRPr="00DA3853">
        <w:rPr>
          <w:rFonts w:ascii="Times New Roman" w:eastAsia="Calibri" w:hAnsi="Times New Roman" w:cs="Times New Roman"/>
          <w:b/>
          <w:sz w:val="20"/>
          <w:szCs w:val="20"/>
        </w:rPr>
        <w:t>attack</w:t>
      </w:r>
      <w:r w:rsidR="00DA3853">
        <w:rPr>
          <w:rFonts w:ascii="Times New Roman" w:eastAsia="Calibri" w:hAnsi="Times New Roman" w:cs="Times New Roman"/>
          <w:sz w:val="20"/>
          <w:szCs w:val="20"/>
        </w:rPr>
        <w:t xml:space="preserve">, </w:t>
      </w:r>
      <w:r w:rsidR="00DA3853" w:rsidRPr="00DA3853">
        <w:rPr>
          <w:rFonts w:ascii="Times New Roman" w:eastAsia="Calibri" w:hAnsi="Times New Roman" w:cs="Times New Roman"/>
          <w:sz w:val="20"/>
          <w:szCs w:val="20"/>
        </w:rPr>
        <w:t>devouring</w:t>
      </w:r>
      <w:r w:rsidR="00DA3853">
        <w:rPr>
          <w:rFonts w:ascii="Times New Roman" w:eastAsia="Calibri" w:hAnsi="Times New Roman" w:cs="Times New Roman"/>
          <w:sz w:val="20"/>
          <w:szCs w:val="20"/>
        </w:rPr>
        <w:t xml:space="preserve">, </w:t>
      </w:r>
      <w:r w:rsidR="00DA3853" w:rsidRPr="009C6581">
        <w:rPr>
          <w:rFonts w:ascii="Times New Roman" w:eastAsia="Calibri" w:hAnsi="Times New Roman" w:cs="Times New Roman"/>
          <w:sz w:val="20"/>
          <w:szCs w:val="20"/>
        </w:rPr>
        <w:t>fodder</w:t>
      </w:r>
      <w:r w:rsidR="00DA3853">
        <w:rPr>
          <w:rFonts w:ascii="Times New Roman" w:eastAsia="Calibri" w:hAnsi="Times New Roman" w:cs="Times New Roman"/>
          <w:sz w:val="20"/>
          <w:szCs w:val="20"/>
        </w:rPr>
        <w:t xml:space="preserve"> (for humans and animals), </w:t>
      </w:r>
      <w:r w:rsidR="00DA3853" w:rsidRPr="009C6581">
        <w:rPr>
          <w:rFonts w:ascii="Times New Roman" w:eastAsia="Calibri" w:hAnsi="Times New Roman" w:cs="Times New Roman"/>
          <w:sz w:val="20"/>
          <w:szCs w:val="20"/>
        </w:rPr>
        <w:t>food</w:t>
      </w:r>
      <w:r w:rsidR="00DA3853">
        <w:rPr>
          <w:rFonts w:ascii="Times New Roman" w:eastAsia="Calibri" w:hAnsi="Times New Roman" w:cs="Times New Roman"/>
          <w:sz w:val="20"/>
          <w:szCs w:val="20"/>
        </w:rPr>
        <w:t>, outbreak of disease or infestation, a type of soup or sauce, ukultu</w:t>
      </w:r>
      <w:r w:rsidR="000F10CD" w:rsidRPr="00F657DF">
        <w:rPr>
          <w:rFonts w:eastAsia="Calibri" w:cstheme="minorHAnsi"/>
        </w:rPr>
        <w:br/>
      </w:r>
      <w:r w:rsidR="000F10CD" w:rsidRPr="00F657DF">
        <w:rPr>
          <w:rFonts w:eastAsia="Calibri" w:cstheme="minorHAnsi"/>
          <w:b/>
          <w:sz w:val="20"/>
          <w:szCs w:val="20"/>
        </w:rPr>
        <w:t>attack</w:t>
      </w:r>
      <w:r w:rsidR="000F10CD" w:rsidRPr="00F657DF">
        <w:rPr>
          <w:rFonts w:eastAsia="Calibri" w:cstheme="minorHAnsi"/>
          <w:sz w:val="20"/>
          <w:szCs w:val="20"/>
        </w:rPr>
        <w:t>, go, govern, rule, oppose, send a message, advance, turn against person, confront, order, âru</w:t>
      </w:r>
      <w:r w:rsidR="00130E49" w:rsidRPr="00F657DF">
        <w:rPr>
          <w:rFonts w:eastAsia="Calibri" w:cstheme="minorHAnsi"/>
          <w:sz w:val="20"/>
          <w:szCs w:val="20"/>
        </w:rPr>
        <w:br/>
      </w:r>
      <w:r w:rsidR="007F250B" w:rsidRPr="00F657DF">
        <w:rPr>
          <w:rFonts w:eastAsia="Calibri" w:cstheme="minorHAnsi"/>
          <w:b/>
        </w:rPr>
        <w:t>attack</w:t>
      </w:r>
      <w:r w:rsidR="007F250B" w:rsidRPr="00F657DF">
        <w:rPr>
          <w:rFonts w:eastAsia="Calibri" w:cstheme="minorHAnsi"/>
        </w:rPr>
        <w:t xml:space="preserve"> (of a disease, a demon, an army), prick of a thorn, sting of an animal, wound, stroke, stroke of a </w:t>
      </w:r>
      <w:r w:rsidR="007F250B" w:rsidRPr="00F657DF">
        <w:rPr>
          <w:rFonts w:eastAsia="Calibri" w:cstheme="minorHAnsi"/>
        </w:rPr>
        <w:lastRenderedPageBreak/>
        <w:t>tool, blow, swamp, waterlogged land, plowed land, a decoration of precious stones, weaving, woven cloth, a wooden part of a door, part of a measuring box, miḫ</w:t>
      </w:r>
      <w:r w:rsidR="007F250B" w:rsidRPr="00F657DF">
        <w:rPr>
          <w:rFonts w:cstheme="minorHAnsi"/>
        </w:rPr>
        <w:t>ṣ</w:t>
      </w:r>
      <w:r w:rsidR="007F250B" w:rsidRPr="00F657DF">
        <w:rPr>
          <w:rFonts w:eastAsia="Calibri" w:cstheme="minorHAnsi"/>
        </w:rPr>
        <w:t>u</w:t>
      </w:r>
      <w:r w:rsidR="00130E49" w:rsidRPr="00F657DF">
        <w:rPr>
          <w:rFonts w:eastAsia="Calibri" w:cstheme="minorHAnsi"/>
        </w:rPr>
        <w:br/>
      </w:r>
      <w:r w:rsidR="00130E49" w:rsidRPr="00F657DF">
        <w:rPr>
          <w:rFonts w:eastAsia="Calibri" w:cstheme="minorHAnsi"/>
          <w:b/>
        </w:rPr>
        <w:t>attack of a disease</w:t>
      </w:r>
      <w:r w:rsidR="00130E49" w:rsidRPr="00F657DF">
        <w:rPr>
          <w:rFonts w:eastAsia="Calibri" w:cstheme="minorHAnsi"/>
        </w:rPr>
        <w:t>, ruins, disrepair, corpses (of soldiers), defeat, dead animals, death among animals, collapse of a building or parts thereof, stroke (of fire, lightning), misfortune, epidemic, downfall, miqittu</w:t>
      </w:r>
      <w:r w:rsidR="00316B2E">
        <w:rPr>
          <w:rFonts w:eastAsia="Calibri" w:cstheme="minorHAnsi"/>
        </w:rPr>
        <w:br/>
      </w:r>
      <w:r w:rsidR="00316B2E" w:rsidRPr="00316B2E">
        <w:rPr>
          <w:rFonts w:eastAsia="Calibri" w:cstheme="minorHAnsi"/>
          <w:b/>
        </w:rPr>
        <w:t>attack</w:t>
      </w:r>
      <w:r w:rsidR="00316B2E">
        <w:rPr>
          <w:rFonts w:eastAsia="Calibri" w:cstheme="minorHAnsi"/>
        </w:rPr>
        <w:t>, melee, qitrubu</w:t>
      </w:r>
      <w:r w:rsidR="007D3395">
        <w:rPr>
          <w:rFonts w:eastAsia="Calibri" w:cstheme="minorHAnsi"/>
        </w:rPr>
        <w:br/>
      </w:r>
      <w:r w:rsidR="007D3395" w:rsidRPr="007D3395">
        <w:rPr>
          <w:b/>
        </w:rPr>
        <w:t>attack</w:t>
      </w:r>
      <w:r w:rsidR="007D3395">
        <w:t xml:space="preserve"> (referring to diseases), </w:t>
      </w:r>
      <w:r w:rsidR="007D3395" w:rsidRPr="007D3395">
        <w:t>seizure</w:t>
      </w:r>
      <w:r w:rsidR="007D3395">
        <w:t xml:space="preserve">, agricultural holding in feudal tenure, imprisonment, capacity of a container, illegal seizure, portion, action, decision, oath performed by touching the breast of the partner, sneeze, instant, security, manipulation, manacles, harvest, </w:t>
      </w:r>
      <w:r w:rsidR="007D3395" w:rsidRPr="00650D3D">
        <w:rPr>
          <w:rFonts w:cstheme="minorHAnsi"/>
        </w:rPr>
        <w:t>ṣ</w:t>
      </w:r>
      <w:r w:rsidR="007D3395">
        <w:t>ibtu</w:t>
      </w:r>
      <w:r w:rsidR="00627F06">
        <w:br/>
      </w:r>
      <w:r w:rsidR="00627F06" w:rsidRPr="00627F06">
        <w:rPr>
          <w:rFonts w:ascii="Times New Roman" w:eastAsia="Calibri" w:hAnsi="Times New Roman" w:cs="Times New Roman"/>
          <w:b/>
          <w:sz w:val="20"/>
          <w:szCs w:val="20"/>
        </w:rPr>
        <w:t>attack</w:t>
      </w:r>
      <w:r w:rsidR="00627F06" w:rsidRPr="001D24EC">
        <w:rPr>
          <w:rFonts w:ascii="Times New Roman" w:eastAsia="Calibri" w:hAnsi="Times New Roman" w:cs="Times New Roman"/>
          <w:sz w:val="20"/>
          <w:szCs w:val="20"/>
        </w:rPr>
        <w:t xml:space="preserve">, </w:t>
      </w:r>
      <w:r w:rsidR="00627F06" w:rsidRPr="00627F06">
        <w:rPr>
          <w:rFonts w:ascii="Times New Roman" w:eastAsia="Calibri" w:hAnsi="Times New Roman" w:cs="Times New Roman"/>
          <w:sz w:val="20"/>
          <w:szCs w:val="20"/>
        </w:rPr>
        <w:t>revolt</w:t>
      </w:r>
      <w:r w:rsidR="00627F06" w:rsidRPr="001D24EC">
        <w:rPr>
          <w:rFonts w:ascii="Times New Roman" w:eastAsia="Calibri" w:hAnsi="Times New Roman" w:cs="Times New Roman"/>
          <w:sz w:val="20"/>
          <w:szCs w:val="20"/>
        </w:rPr>
        <w:t>, insurrection, departure, setting in motion, levy, swarming, invasion of noxious animals, rising of the wind, sexual excitement, erection, tibûtu</w:t>
      </w:r>
      <w:r w:rsidR="00123F1B">
        <w:br/>
      </w:r>
      <w:r w:rsidR="00123F1B" w:rsidRPr="00123F1B">
        <w:rPr>
          <w:rFonts w:ascii="Calibri" w:eastAsia="Calibri" w:hAnsi="Calibri" w:cs="Calibri"/>
          <w:b/>
        </w:rPr>
        <w:t>attack</w:t>
      </w:r>
      <w:r w:rsidR="00123F1B">
        <w:rPr>
          <w:rFonts w:ascii="Calibri" w:eastAsia="Calibri" w:hAnsi="Calibri" w:cs="Calibri"/>
        </w:rPr>
        <w:t xml:space="preserve">, </w:t>
      </w:r>
      <w:r w:rsidR="00123F1B" w:rsidRPr="00123F1B">
        <w:rPr>
          <w:rFonts w:ascii="Calibri" w:eastAsia="Calibri" w:hAnsi="Calibri" w:cs="Calibri"/>
        </w:rPr>
        <w:t>strike</w:t>
      </w:r>
      <w:r w:rsidR="00123F1B">
        <w:rPr>
          <w:rFonts w:ascii="Calibri" w:eastAsia="Calibri" w:hAnsi="Calibri" w:cs="Calibri"/>
        </w:rPr>
        <w:t xml:space="preserve">, raid, razzis, a name of the planet Mercury, rising of heavenly bodies, </w:t>
      </w:r>
      <w:r w:rsidR="00123F1B" w:rsidRPr="00650D3D">
        <w:rPr>
          <w:rFonts w:cstheme="minorHAnsi"/>
        </w:rPr>
        <w:t>š</w:t>
      </w:r>
      <w:r w:rsidR="00123F1B">
        <w:rPr>
          <w:rFonts w:ascii="Calibri" w:eastAsia="Calibri" w:hAnsi="Calibri" w:cs="Calibri"/>
        </w:rPr>
        <w:t>i</w:t>
      </w:r>
      <w:r w:rsidR="00123F1B" w:rsidRPr="00650D3D">
        <w:rPr>
          <w:rFonts w:eastAsia="Calibri" w:cstheme="minorHAnsi"/>
        </w:rPr>
        <w:t>ḫ</w:t>
      </w:r>
      <w:r w:rsidR="00123F1B" w:rsidRPr="00650D3D">
        <w:rPr>
          <w:rFonts w:cstheme="minorHAnsi"/>
        </w:rPr>
        <w:t>ṭ</w:t>
      </w:r>
      <w:r w:rsidR="00123F1B">
        <w:rPr>
          <w:rFonts w:ascii="Calibri" w:eastAsia="Calibri" w:hAnsi="Calibri" w:cs="Calibri"/>
        </w:rPr>
        <w:t>u</w:t>
      </w:r>
      <w:r w:rsidR="009A5318">
        <w:rPr>
          <w:rFonts w:ascii="Calibri" w:eastAsia="Calibri" w:hAnsi="Calibri" w:cs="Calibri"/>
        </w:rPr>
        <w:br/>
      </w:r>
      <w:r w:rsidR="00E43C5A" w:rsidRPr="00E43C5A">
        <w:rPr>
          <w:rFonts w:ascii="Times New Roman" w:hAnsi="Times New Roman" w:cs="Times New Roman"/>
          <w:b/>
          <w:sz w:val="20"/>
          <w:szCs w:val="20"/>
        </w:rPr>
        <w:t>attack</w:t>
      </w:r>
      <w:r w:rsidR="00E43C5A" w:rsidRPr="00024D85">
        <w:rPr>
          <w:rFonts w:ascii="Times New Roman" w:hAnsi="Times New Roman" w:cs="Times New Roman"/>
          <w:sz w:val="20"/>
          <w:szCs w:val="20"/>
        </w:rPr>
        <w:t xml:space="preserve">, to advance, advance against, </w:t>
      </w:r>
      <w:r w:rsidR="009A5318" w:rsidRPr="009A5318">
        <w:rPr>
          <w:rFonts w:ascii="Times New Roman" w:hAnsi="Times New Roman" w:cs="Times New Roman"/>
          <w:sz w:val="20"/>
          <w:szCs w:val="20"/>
        </w:rPr>
        <w:t>to rise up in revolt</w:t>
      </w:r>
      <w:r w:rsidR="009A5318" w:rsidRPr="00024D85">
        <w:rPr>
          <w:rFonts w:ascii="Times New Roman" w:hAnsi="Times New Roman" w:cs="Times New Roman"/>
          <w:sz w:val="20"/>
          <w:szCs w:val="20"/>
        </w:rPr>
        <w:t>, to depart, to set out, leave, to start something, to begin to do,</w:t>
      </w:r>
      <w:r w:rsidR="009A5318" w:rsidRPr="00024D85">
        <w:rPr>
          <w:rFonts w:ascii="Times New Roman" w:eastAsia="Calibri" w:hAnsi="Times New Roman" w:cs="Times New Roman"/>
          <w:sz w:val="20"/>
          <w:szCs w:val="20"/>
        </w:rPr>
        <w:t xml:space="preserve"> to rear up, </w:t>
      </w:r>
      <w:r w:rsidR="009A5318" w:rsidRPr="00024D85">
        <w:rPr>
          <w:rFonts w:ascii="Times New Roman" w:hAnsi="Times New Roman" w:cs="Times New Roman"/>
          <w:sz w:val="20"/>
          <w:szCs w:val="20"/>
        </w:rPr>
        <w:t>to rise, to get up, set upon, to rebel, to institute proceedings in court, to make a claim, to litigate, to rise (said of wind, clouds, flood, etc.), to emerge, to surface, to become erect, to pulsate, throb, to make a claim, to make someone get up, to remove, to raise from misery, illness, to mobilized, to make winds rise, to deduct, to erect a building, to make rise again and again, to cause pain continuously, teb</w:t>
      </w:r>
      <w:r w:rsidR="009A5318" w:rsidRPr="00024D85">
        <w:rPr>
          <w:rFonts w:ascii="Times New Roman" w:eastAsia="Calibri" w:hAnsi="Times New Roman" w:cs="Times New Roman"/>
          <w:sz w:val="20"/>
          <w:szCs w:val="20"/>
        </w:rPr>
        <w:t xml:space="preserve">û </w:t>
      </w:r>
      <w:r w:rsidR="003651AF" w:rsidRPr="00F657DF">
        <w:rPr>
          <w:rFonts w:eastAsia="Calibri" w:cstheme="minorHAnsi"/>
        </w:rPr>
        <w:br/>
      </w:r>
      <w:r w:rsidR="004F6E27" w:rsidRPr="00F657DF">
        <w:rPr>
          <w:rFonts w:cstheme="minorHAnsi"/>
          <w:b/>
          <w:sz w:val="20"/>
          <w:szCs w:val="20"/>
        </w:rPr>
        <w:t>attack</w:t>
      </w:r>
      <w:r w:rsidR="004F6E27" w:rsidRPr="00F657DF">
        <w:rPr>
          <w:rFonts w:cstheme="minorHAnsi"/>
          <w:sz w:val="20"/>
          <w:szCs w:val="20"/>
        </w:rPr>
        <w:t>, to rush against, arāhu</w:t>
      </w:r>
      <w:r w:rsidR="000B3F65" w:rsidRPr="00F657DF">
        <w:rPr>
          <w:rFonts w:eastAsia="Calibri" w:cstheme="minorHAnsi"/>
        </w:rPr>
        <w:br/>
      </w:r>
      <w:r w:rsidR="000B3F65" w:rsidRPr="00F657DF">
        <w:rPr>
          <w:rFonts w:eastAsia="Calibri" w:cstheme="minorHAnsi"/>
          <w:b/>
        </w:rPr>
        <w:t>attack</w:t>
      </w:r>
      <w:r w:rsidR="000B3F65" w:rsidRPr="00F657DF">
        <w:rPr>
          <w:rFonts w:eastAsia="Calibri" w:cstheme="minorHAnsi"/>
        </w:rPr>
        <w:t>,</w:t>
      </w:r>
      <w:r w:rsidR="000B3F65" w:rsidRPr="00F657DF">
        <w:rPr>
          <w:rFonts w:eastAsia="Calibri" w:cstheme="minorHAnsi"/>
          <w:b/>
        </w:rPr>
        <w:t xml:space="preserve"> to attack</w:t>
      </w:r>
      <w:r w:rsidR="000B3F65" w:rsidRPr="00F657DF">
        <w:rPr>
          <w:rFonts w:eastAsia="Calibri" w:cstheme="minorHAnsi"/>
        </w:rPr>
        <w:t>, attack (said of diseases, misfortune, fear, demons), to happen,  hand down, to diminish, to arrive (said of people, fugitives, news, merchandise, etc.), to descend (said of parts of the exta), to suffer a defeat, to perish, to throw oneself down,  to swoop down, to collapse, collapse (said of a wall, house, statue, etc.), to fall down, to fall, to fall to the ground, into a pit, to fall upon something, to fall in battle, to suffer a downfall, to fall dead (said of cattle), to fall (said of fire, lightning, snow, stars, sleep, seed), to fall into somebody’s hands, to fall to one’s share, to collapse (said of parts of the body), invade, to afflict, to make silver come in, to overpower in battle, to strike down, to overthrow, defeat an enemy, a country, to strike with pestilence, to kill animals in a hunt, to destroy a wall, a building, to make a deduction, to assign, forward, maq</w:t>
      </w:r>
      <w:r w:rsidR="000B3F65" w:rsidRPr="00F657DF">
        <w:rPr>
          <w:rFonts w:cstheme="minorHAnsi"/>
        </w:rPr>
        <w:t>ā</w:t>
      </w:r>
      <w:r w:rsidR="000B3F65" w:rsidRPr="00F657DF">
        <w:rPr>
          <w:rFonts w:eastAsia="Calibri" w:cstheme="minorHAnsi"/>
        </w:rPr>
        <w:t>tu</w:t>
      </w:r>
      <w:r w:rsidR="00F87B1D">
        <w:rPr>
          <w:rFonts w:eastAsia="Calibri" w:cstheme="minorHAnsi"/>
        </w:rPr>
        <w:br/>
      </w:r>
      <w:r w:rsidR="00F87B1D" w:rsidRPr="00F87B1D">
        <w:rPr>
          <w:rFonts w:eastAsia="Calibri" w:cstheme="minorHAnsi"/>
          <w:b/>
        </w:rPr>
        <w:t>attack</w:t>
      </w:r>
      <w:r w:rsidR="00F87B1D">
        <w:rPr>
          <w:rFonts w:eastAsia="Calibri" w:cstheme="minorHAnsi"/>
        </w:rPr>
        <w:t xml:space="preserve">, </w:t>
      </w:r>
      <w:r w:rsidR="00F87B1D" w:rsidRPr="00F87B1D">
        <w:rPr>
          <w:rFonts w:eastAsia="Calibri" w:cstheme="minorHAnsi"/>
          <w:b/>
        </w:rPr>
        <w:t>to attack</w:t>
      </w:r>
      <w:r w:rsidR="00F87B1D">
        <w:rPr>
          <w:rFonts w:eastAsia="Calibri" w:cstheme="minorHAnsi"/>
        </w:rPr>
        <w:t xml:space="preserve">, to keep attacking, raiding, to be attacked, to raid, </w:t>
      </w:r>
      <w:r w:rsidR="00F87B1D" w:rsidRPr="00F87B1D">
        <w:rPr>
          <w:rFonts w:eastAsia="Calibri" w:cstheme="minorHAnsi"/>
        </w:rPr>
        <w:t xml:space="preserve">to move irregularly </w:t>
      </w:r>
      <w:r w:rsidR="00F87B1D">
        <w:rPr>
          <w:rFonts w:eastAsia="Calibri" w:cstheme="minorHAnsi"/>
        </w:rPr>
        <w:t xml:space="preserve">or </w:t>
      </w:r>
      <w:r w:rsidR="00F87B1D" w:rsidRPr="00F87B1D">
        <w:rPr>
          <w:rFonts w:eastAsia="Calibri" w:cstheme="minorHAnsi"/>
        </w:rPr>
        <w:t>convulsively</w:t>
      </w:r>
      <w:r w:rsidR="00F87B1D">
        <w:rPr>
          <w:rFonts w:eastAsia="Calibri" w:cstheme="minorHAnsi"/>
        </w:rPr>
        <w:t xml:space="preserve">, </w:t>
      </w:r>
      <w:r w:rsidR="00F87B1D" w:rsidRPr="00F87B1D">
        <w:rPr>
          <w:rFonts w:eastAsia="Calibri" w:cstheme="minorHAnsi"/>
        </w:rPr>
        <w:t>to move spasmodically</w:t>
      </w:r>
      <w:r w:rsidR="00F87B1D">
        <w:rPr>
          <w:rFonts w:eastAsia="Calibri" w:cstheme="minorHAnsi"/>
        </w:rPr>
        <w:t xml:space="preserve">, </w:t>
      </w:r>
      <w:r w:rsidR="00F87B1D" w:rsidRPr="001B4291">
        <w:rPr>
          <w:rFonts w:eastAsia="Calibri" w:cstheme="minorHAnsi"/>
        </w:rPr>
        <w:t>jerkily</w:t>
      </w:r>
      <w:r w:rsidR="00F87B1D">
        <w:rPr>
          <w:rFonts w:eastAsia="Calibri" w:cstheme="minorHAnsi"/>
        </w:rPr>
        <w:t xml:space="preserve">, (said of parts of the body), to twitch, to move back and forth rapidly, </w:t>
      </w:r>
      <w:r w:rsidR="00F87B1D" w:rsidRPr="008A65CC">
        <w:rPr>
          <w:rFonts w:eastAsia="Calibri" w:cstheme="minorHAnsi"/>
        </w:rPr>
        <w:t>to come to the surface</w:t>
      </w:r>
      <w:r w:rsidR="00F87B1D">
        <w:rPr>
          <w:rFonts w:eastAsia="Calibri" w:cstheme="minorHAnsi"/>
        </w:rPr>
        <w:t xml:space="preserve">, </w:t>
      </w:r>
      <w:r w:rsidR="00F87B1D" w:rsidRPr="00D7136D">
        <w:rPr>
          <w:rFonts w:eastAsia="Calibri" w:cstheme="minorHAnsi"/>
        </w:rPr>
        <w:t>leap</w:t>
      </w:r>
      <w:r w:rsidR="00F87B1D">
        <w:rPr>
          <w:rFonts w:eastAsia="Calibri" w:cstheme="minorHAnsi"/>
        </w:rPr>
        <w:t>,</w:t>
      </w:r>
      <w:r w:rsidR="00F87B1D" w:rsidRPr="008A65CC">
        <w:rPr>
          <w:rFonts w:eastAsia="Calibri" w:cstheme="minorHAnsi"/>
        </w:rPr>
        <w:t xml:space="preserve"> </w:t>
      </w:r>
      <w:r w:rsidR="00F87B1D">
        <w:rPr>
          <w:rFonts w:eastAsia="Calibri" w:cstheme="minorHAnsi"/>
        </w:rPr>
        <w:t xml:space="preserve">to leap up and down, </w:t>
      </w:r>
      <w:r w:rsidR="00F87B1D" w:rsidRPr="008A65CC">
        <w:rPr>
          <w:rFonts w:eastAsia="Calibri" w:cstheme="minorHAnsi"/>
        </w:rPr>
        <w:t>to jump</w:t>
      </w:r>
      <w:r w:rsidR="00F87B1D">
        <w:rPr>
          <w:rFonts w:eastAsia="Calibri" w:cstheme="minorHAnsi"/>
        </w:rPr>
        <w:t>, jump up, to jump on or over something,</w:t>
      </w:r>
      <w:r w:rsidR="00F87B1D" w:rsidRPr="00FD1B5A">
        <w:rPr>
          <w:rFonts w:eastAsia="Calibri" w:cstheme="minorHAnsi"/>
        </w:rPr>
        <w:t xml:space="preserve"> </w:t>
      </w:r>
      <w:r w:rsidR="00F87B1D">
        <w:rPr>
          <w:rFonts w:eastAsia="Calibri" w:cstheme="minorHAnsi"/>
        </w:rPr>
        <w:t xml:space="preserve">to cause to jump across, to run away, escape, to fall off, to rise (said of heavenly bodies), to escape, to make appear suddenly, </w:t>
      </w:r>
      <w:r w:rsidR="00F87B1D" w:rsidRPr="00650D3D">
        <w:rPr>
          <w:rFonts w:cstheme="minorHAnsi"/>
        </w:rPr>
        <w:t>š</w:t>
      </w:r>
      <w:r w:rsidR="00F87B1D">
        <w:rPr>
          <w:rFonts w:eastAsia="Calibri" w:cstheme="minorHAnsi"/>
        </w:rPr>
        <w:t>a</w:t>
      </w:r>
      <w:r w:rsidR="00F87B1D" w:rsidRPr="00650D3D">
        <w:rPr>
          <w:rFonts w:eastAsia="Calibri" w:cstheme="minorHAnsi"/>
        </w:rPr>
        <w:t>ḫ</w:t>
      </w:r>
      <w:r w:rsidR="00F87B1D" w:rsidRPr="00650D3D">
        <w:rPr>
          <w:rFonts w:cstheme="minorHAnsi"/>
        </w:rPr>
        <w:t>āṭ</w:t>
      </w:r>
      <w:r w:rsidR="00F87B1D">
        <w:rPr>
          <w:rFonts w:eastAsia="Calibri" w:cstheme="minorHAnsi"/>
        </w:rPr>
        <w:t>u</w:t>
      </w:r>
      <w:r w:rsidR="000803BF">
        <w:rPr>
          <w:rFonts w:eastAsia="Calibri" w:cstheme="minorHAnsi"/>
        </w:rPr>
        <w:br/>
      </w:r>
      <w:r w:rsidR="000803BF" w:rsidRPr="000803BF">
        <w:rPr>
          <w:rFonts w:eastAsia="Calibri" w:cstheme="minorHAnsi"/>
          <w:b/>
        </w:rPr>
        <w:t>attack</w:t>
      </w:r>
      <w:r w:rsidR="000803BF">
        <w:rPr>
          <w:rFonts w:eastAsia="Calibri" w:cstheme="minorHAnsi"/>
        </w:rPr>
        <w:t>,</w:t>
      </w:r>
      <w:r w:rsidR="000803BF" w:rsidRPr="000803BF">
        <w:rPr>
          <w:rFonts w:ascii="Calibri" w:eastAsia="Calibri" w:hAnsi="Calibri" w:cs="Calibri"/>
        </w:rPr>
        <w:t xml:space="preserve"> </w:t>
      </w:r>
      <w:r w:rsidR="000803BF" w:rsidRPr="000803BF">
        <w:rPr>
          <w:rFonts w:ascii="Calibri" w:eastAsia="Calibri" w:hAnsi="Calibri" w:cs="Calibri"/>
          <w:b/>
        </w:rPr>
        <w:t>to attack</w:t>
      </w:r>
      <w:r w:rsidR="000803BF">
        <w:rPr>
          <w:rFonts w:ascii="Calibri" w:eastAsia="Calibri" w:hAnsi="Calibri" w:cs="Calibri"/>
        </w:rPr>
        <w:t xml:space="preserve">, </w:t>
      </w:r>
      <w:r w:rsidR="000803BF">
        <w:rPr>
          <w:rFonts w:eastAsia="Calibri" w:cstheme="minorHAnsi"/>
        </w:rPr>
        <w:t xml:space="preserve"> </w:t>
      </w:r>
      <w:r w:rsidR="000803BF" w:rsidRPr="000803BF">
        <w:rPr>
          <w:rFonts w:ascii="Calibri" w:eastAsia="Calibri" w:hAnsi="Calibri" w:cs="Calibri"/>
        </w:rPr>
        <w:t>to serve meals</w:t>
      </w:r>
      <w:r w:rsidR="000803BF">
        <w:rPr>
          <w:rFonts w:ascii="Calibri" w:eastAsia="Calibri" w:hAnsi="Calibri" w:cs="Calibri"/>
        </w:rPr>
        <w:t xml:space="preserve"> (to the gods, rarely the king or governor), </w:t>
      </w:r>
      <w:r w:rsidR="000803BF" w:rsidRPr="00955178">
        <w:rPr>
          <w:rFonts w:ascii="Calibri" w:eastAsia="Calibri" w:hAnsi="Calibri" w:cs="Calibri"/>
        </w:rPr>
        <w:t>to conclude an alliance</w:t>
      </w:r>
      <w:r w:rsidR="000803BF">
        <w:rPr>
          <w:rFonts w:ascii="Calibri" w:eastAsia="Calibri" w:hAnsi="Calibri" w:cs="Calibri"/>
        </w:rPr>
        <w:t xml:space="preserve">, </w:t>
      </w:r>
      <w:r w:rsidR="000803BF" w:rsidRPr="000803BF">
        <w:rPr>
          <w:rFonts w:ascii="Calibri" w:eastAsia="Calibri" w:hAnsi="Calibri" w:cs="Calibri"/>
        </w:rPr>
        <w:t>bring</w:t>
      </w:r>
      <w:r w:rsidR="000803BF">
        <w:rPr>
          <w:rFonts w:ascii="Calibri" w:eastAsia="Calibri" w:hAnsi="Calibri" w:cs="Calibri"/>
        </w:rPr>
        <w:t xml:space="preserve">, to bring near, to bring repeatedly, </w:t>
      </w:r>
      <w:r w:rsidR="000803BF" w:rsidRPr="000803BF">
        <w:rPr>
          <w:rFonts w:ascii="Calibri" w:eastAsia="Calibri" w:hAnsi="Calibri" w:cs="Calibri"/>
        </w:rPr>
        <w:t>to claim</w:t>
      </w:r>
      <w:r w:rsidR="000803BF">
        <w:rPr>
          <w:rFonts w:ascii="Calibri" w:eastAsia="Calibri" w:hAnsi="Calibri" w:cs="Calibri"/>
        </w:rPr>
        <w:t xml:space="preserve">, </w:t>
      </w:r>
      <w:r w:rsidR="000803BF" w:rsidRPr="009E7BF4">
        <w:rPr>
          <w:rFonts w:ascii="Calibri" w:eastAsia="Calibri" w:hAnsi="Calibri" w:cs="Calibri"/>
        </w:rPr>
        <w:t>to go up as offering</w:t>
      </w:r>
      <w:r w:rsidR="000803BF">
        <w:rPr>
          <w:rFonts w:ascii="Calibri" w:eastAsia="Calibri" w:hAnsi="Calibri" w:cs="Calibri"/>
        </w:rPr>
        <w:t xml:space="preserve">, </w:t>
      </w:r>
      <w:r w:rsidR="000803BF" w:rsidRPr="009E7BF4">
        <w:rPr>
          <w:rFonts w:ascii="Calibri" w:eastAsia="Calibri" w:hAnsi="Calibri" w:cs="Calibri"/>
        </w:rPr>
        <w:t>to be pertinent</w:t>
      </w:r>
      <w:r w:rsidR="000803BF">
        <w:rPr>
          <w:rFonts w:ascii="Calibri" w:eastAsia="Calibri" w:hAnsi="Calibri" w:cs="Calibri"/>
        </w:rPr>
        <w:t>, to be</w:t>
      </w:r>
      <w:r w:rsidR="000803BF" w:rsidRPr="00B3176C">
        <w:rPr>
          <w:rFonts w:ascii="Calibri" w:eastAsia="Calibri" w:hAnsi="Calibri" w:cs="Calibri"/>
        </w:rPr>
        <w:t xml:space="preserve"> present</w:t>
      </w:r>
      <w:r w:rsidR="000803BF">
        <w:rPr>
          <w:rFonts w:ascii="Calibri" w:eastAsia="Calibri" w:hAnsi="Calibri" w:cs="Calibri"/>
        </w:rPr>
        <w:t xml:space="preserve">,  to be involved,  </w:t>
      </w:r>
      <w:r w:rsidR="000803BF" w:rsidRPr="00B3176C">
        <w:rPr>
          <w:rFonts w:ascii="Calibri" w:eastAsia="Calibri" w:hAnsi="Calibri" w:cs="Calibri"/>
        </w:rPr>
        <w:t>to have sexual relations with a woman</w:t>
      </w:r>
      <w:r w:rsidR="000803BF">
        <w:rPr>
          <w:rFonts w:ascii="Calibri" w:eastAsia="Calibri" w:hAnsi="Calibri" w:cs="Calibri"/>
        </w:rPr>
        <w:t xml:space="preserve">, </w:t>
      </w:r>
      <w:r w:rsidR="000803BF">
        <w:rPr>
          <w:rFonts w:cstheme="minorHAnsi"/>
        </w:rPr>
        <w:t xml:space="preserve"> </w:t>
      </w:r>
      <w:r w:rsidR="000803BF">
        <w:rPr>
          <w:rFonts w:ascii="Calibri" w:eastAsia="Calibri" w:hAnsi="Calibri" w:cs="Calibri"/>
        </w:rPr>
        <w:t xml:space="preserve">to approach sexually, </w:t>
      </w:r>
      <w:r w:rsidR="000803BF" w:rsidRPr="00B3176C">
        <w:rPr>
          <w:rFonts w:ascii="Calibri" w:eastAsia="Calibri" w:hAnsi="Calibri" w:cs="Calibri"/>
        </w:rPr>
        <w:t>imminent</w:t>
      </w:r>
      <w:r w:rsidR="000803BF">
        <w:rPr>
          <w:rFonts w:ascii="Calibri" w:eastAsia="Calibri" w:hAnsi="Calibri" w:cs="Calibri"/>
        </w:rPr>
        <w:t>, to be imminent,</w:t>
      </w:r>
      <w:r w:rsidR="000803BF" w:rsidRPr="00C535A9">
        <w:rPr>
          <w:rFonts w:ascii="Calibri" w:eastAsia="Calibri" w:hAnsi="Calibri" w:cs="Calibri"/>
        </w:rPr>
        <w:t xml:space="preserve"> </w:t>
      </w:r>
      <w:r w:rsidR="000803BF">
        <w:rPr>
          <w:rFonts w:ascii="Calibri" w:eastAsia="Calibri" w:hAnsi="Calibri" w:cs="Calibri"/>
        </w:rPr>
        <w:t xml:space="preserve">available,  at hand, </w:t>
      </w:r>
      <w:r w:rsidR="000803BF" w:rsidRPr="00C535A9">
        <w:rPr>
          <w:rFonts w:ascii="Calibri" w:eastAsia="Calibri" w:hAnsi="Calibri" w:cs="Calibri"/>
        </w:rPr>
        <w:t>to approach</w:t>
      </w:r>
      <w:r w:rsidR="000803BF">
        <w:rPr>
          <w:rFonts w:ascii="Calibri" w:eastAsia="Calibri" w:hAnsi="Calibri" w:cs="Calibri"/>
        </w:rPr>
        <w:t>, to approach with a request,</w:t>
      </w:r>
      <w:r w:rsidR="000803BF" w:rsidRPr="00033897">
        <w:rPr>
          <w:rFonts w:ascii="Calibri" w:eastAsia="Calibri" w:hAnsi="Calibri" w:cs="Calibri"/>
        </w:rPr>
        <w:t xml:space="preserve"> </w:t>
      </w:r>
      <w:r w:rsidR="000803BF">
        <w:rPr>
          <w:rFonts w:ascii="Calibri" w:eastAsia="Calibri" w:hAnsi="Calibri" w:cs="Calibri"/>
        </w:rPr>
        <w:t>to approach repeatedly, to approach each other (reciprocal), to approach for other purposes, let approach,</w:t>
      </w:r>
      <w:r w:rsidR="000803BF" w:rsidRPr="00033897">
        <w:rPr>
          <w:rFonts w:ascii="Calibri" w:eastAsia="Calibri" w:hAnsi="Calibri" w:cs="Calibri"/>
        </w:rPr>
        <w:t xml:space="preserve"> </w:t>
      </w:r>
      <w:r w:rsidR="000803BF">
        <w:rPr>
          <w:rFonts w:ascii="Calibri" w:eastAsia="Calibri" w:hAnsi="Calibri" w:cs="Calibri"/>
        </w:rPr>
        <w:t xml:space="preserve">to approach closely, </w:t>
      </w:r>
      <w:r w:rsidR="000803BF" w:rsidRPr="00790F54">
        <w:rPr>
          <w:rFonts w:ascii="Calibri" w:eastAsia="Calibri" w:hAnsi="Calibri" w:cs="Calibri"/>
        </w:rPr>
        <w:t>to be adjacent</w:t>
      </w:r>
      <w:r w:rsidR="000803BF">
        <w:rPr>
          <w:rFonts w:ascii="Calibri" w:eastAsia="Calibri" w:hAnsi="Calibri" w:cs="Calibri"/>
        </w:rPr>
        <w:t>,</w:t>
      </w:r>
      <w:r w:rsidR="000803BF" w:rsidRPr="00033897">
        <w:rPr>
          <w:rFonts w:ascii="Calibri" w:eastAsia="Calibri" w:hAnsi="Calibri" w:cs="Calibri"/>
        </w:rPr>
        <w:t xml:space="preserve"> </w:t>
      </w:r>
      <w:r w:rsidR="000803BF" w:rsidRPr="006B1114">
        <w:rPr>
          <w:rFonts w:ascii="Calibri" w:eastAsia="Calibri" w:hAnsi="Calibri" w:cs="Calibri"/>
        </w:rPr>
        <w:t>close</w:t>
      </w:r>
      <w:r w:rsidR="000803BF">
        <w:rPr>
          <w:rFonts w:ascii="Calibri" w:eastAsia="Calibri" w:hAnsi="Calibri" w:cs="Calibri"/>
        </w:rPr>
        <w:t xml:space="preserve">, </w:t>
      </w:r>
      <w:r w:rsidR="000803BF" w:rsidRPr="00E3547A">
        <w:rPr>
          <w:rFonts w:ascii="Calibri" w:eastAsia="Calibri" w:hAnsi="Calibri" w:cs="Calibri"/>
        </w:rPr>
        <w:t>near</w:t>
      </w:r>
      <w:r w:rsidR="000803BF">
        <w:rPr>
          <w:rFonts w:ascii="Calibri" w:eastAsia="Calibri" w:hAnsi="Calibri" w:cs="Calibri"/>
        </w:rPr>
        <w:t>,</w:t>
      </w:r>
      <w:r w:rsidR="000803BF" w:rsidRPr="006B1114">
        <w:rPr>
          <w:rFonts w:ascii="Calibri" w:eastAsia="Calibri" w:hAnsi="Calibri" w:cs="Calibri"/>
        </w:rPr>
        <w:t xml:space="preserve"> </w:t>
      </w:r>
      <w:r w:rsidR="000803BF">
        <w:rPr>
          <w:rFonts w:ascii="Calibri" w:eastAsia="Calibri" w:hAnsi="Calibri" w:cs="Calibri"/>
        </w:rPr>
        <w:t>to be close to, to come close, in intimacy  with someone, to be near, close, near in time, to come near, to come to, to arrive at, to affect (said of evil), to start work, to present, deliver (gifts, tribute), to present offerings, prayers, to lead, escort, to produce someone, to take pieces of information as a whole, to address, to speak to someone, to submit a petition, to petition repeatedly,</w:t>
      </w:r>
      <w:r w:rsidR="000803BF" w:rsidRPr="00033897">
        <w:rPr>
          <w:rFonts w:ascii="Calibri" w:eastAsia="Calibri" w:hAnsi="Calibri" w:cs="Calibri"/>
        </w:rPr>
        <w:t xml:space="preserve"> </w:t>
      </w:r>
      <w:r w:rsidR="000803BF">
        <w:rPr>
          <w:rFonts w:ascii="Calibri" w:eastAsia="Calibri" w:hAnsi="Calibri" w:cs="Calibri"/>
        </w:rPr>
        <w:t>to fasten, to raise a claim, qer</w:t>
      </w:r>
      <w:r w:rsidR="000803BF" w:rsidRPr="001F026D">
        <w:rPr>
          <w:rFonts w:ascii="Calibri" w:eastAsia="Calibri" w:hAnsi="Calibri" w:cs="Times New Roman"/>
        </w:rPr>
        <w:t>ē</w:t>
      </w:r>
      <w:r w:rsidR="000803BF">
        <w:rPr>
          <w:rFonts w:ascii="Calibri" w:eastAsia="Calibri" w:hAnsi="Calibri" w:cs="Calibri"/>
        </w:rPr>
        <w:t xml:space="preserve">bu  </w:t>
      </w:r>
      <w:r w:rsidR="004F6E27" w:rsidRPr="00F657DF">
        <w:rPr>
          <w:rFonts w:eastAsia="Calibri" w:cstheme="minorHAnsi"/>
        </w:rPr>
        <w:br/>
      </w:r>
      <w:r w:rsidR="004F6E27" w:rsidRPr="00F657DF">
        <w:rPr>
          <w:rFonts w:cstheme="minorHAnsi"/>
          <w:b/>
        </w:rPr>
        <w:t>attack</w:t>
      </w:r>
      <w:r w:rsidR="004F6E27" w:rsidRPr="00F657DF">
        <w:rPr>
          <w:rFonts w:cstheme="minorHAnsi"/>
        </w:rPr>
        <w:t>, weapon (metaphor for military strength and aggressiveness), a specific, individually used weapon, warfare, troops, standard with divine symbol, tool, shaft, barb, thorn, a formation of the exta, a sign predicting certain events, kakku</w:t>
      </w:r>
      <w:r w:rsidR="006364F8">
        <w:rPr>
          <w:rFonts w:cstheme="minorHAnsi"/>
        </w:rPr>
        <w:br/>
      </w:r>
      <w:r w:rsidR="006364F8" w:rsidRPr="006364F8">
        <w:rPr>
          <w:rFonts w:cstheme="minorHAnsi"/>
          <w:b/>
        </w:rPr>
        <w:t>attacking</w:t>
      </w:r>
      <w:r w:rsidR="006364F8">
        <w:rPr>
          <w:rFonts w:cstheme="minorHAnsi"/>
        </w:rPr>
        <w:t xml:space="preserve">, </w:t>
      </w:r>
      <w:r w:rsidR="006364F8" w:rsidRPr="006364F8">
        <w:rPr>
          <w:rFonts w:cstheme="minorHAnsi"/>
          <w:b/>
        </w:rPr>
        <w:t>who keeps attacking</w:t>
      </w:r>
      <w:r w:rsidR="006364F8">
        <w:rPr>
          <w:rFonts w:cstheme="minorHAnsi"/>
        </w:rPr>
        <w:t xml:space="preserve"> (said of a witch), adj., </w:t>
      </w:r>
      <w:r w:rsidR="006364F8" w:rsidRPr="00650D3D">
        <w:rPr>
          <w:rFonts w:cstheme="minorHAnsi"/>
        </w:rPr>
        <w:t>š</w:t>
      </w:r>
      <w:r w:rsidR="006364F8">
        <w:rPr>
          <w:rFonts w:cstheme="minorHAnsi"/>
        </w:rPr>
        <w:t>a</w:t>
      </w:r>
      <w:r w:rsidR="006364F8" w:rsidRPr="00650D3D">
        <w:rPr>
          <w:rFonts w:eastAsia="Calibri" w:cstheme="minorHAnsi"/>
        </w:rPr>
        <w:t>ḫḫ</w:t>
      </w:r>
      <w:r w:rsidR="006364F8">
        <w:rPr>
          <w:rFonts w:cstheme="minorHAnsi"/>
        </w:rPr>
        <w:t>u</w:t>
      </w:r>
      <w:r w:rsidR="006364F8" w:rsidRPr="00650D3D">
        <w:rPr>
          <w:rFonts w:cstheme="minorHAnsi"/>
        </w:rPr>
        <w:t>ṭ</w:t>
      </w:r>
      <w:r w:rsidR="006364F8" w:rsidRPr="00650D3D">
        <w:rPr>
          <w:rFonts w:eastAsia="Calibri" w:cstheme="minorHAnsi"/>
        </w:rPr>
        <w:t>ī</w:t>
      </w:r>
      <w:r w:rsidR="006364F8">
        <w:rPr>
          <w:rFonts w:cstheme="minorHAnsi"/>
        </w:rPr>
        <w:t>tu</w:t>
      </w:r>
      <w:r w:rsidR="000E6073">
        <w:rPr>
          <w:rFonts w:cstheme="minorHAnsi"/>
        </w:rPr>
        <w:br/>
      </w:r>
      <w:r w:rsidR="000E6073" w:rsidRPr="00485FFE">
        <w:rPr>
          <w:rFonts w:ascii="Calibri" w:eastAsia="Calibri" w:hAnsi="Calibri" w:cs="Calibri"/>
          <w:b/>
        </w:rPr>
        <w:lastRenderedPageBreak/>
        <w:t>attain</w:t>
      </w:r>
      <w:r w:rsidR="000E6073">
        <w:rPr>
          <w:rFonts w:ascii="Calibri" w:eastAsia="Calibri" w:hAnsi="Calibri" w:cs="Calibri"/>
        </w:rPr>
        <w:t xml:space="preserve">, </w:t>
      </w:r>
      <w:r w:rsidR="000E6073" w:rsidRPr="00485FFE">
        <w:rPr>
          <w:rFonts w:ascii="Calibri" w:eastAsia="Calibri" w:hAnsi="Calibri" w:cs="Calibri"/>
          <w:b/>
        </w:rPr>
        <w:t>to attain wisdom</w:t>
      </w:r>
      <w:r w:rsidR="000E6073">
        <w:rPr>
          <w:rFonts w:ascii="Calibri" w:eastAsia="Calibri" w:hAnsi="Calibri" w:cs="Calibri"/>
        </w:rPr>
        <w:t xml:space="preserve">, experience, fame, reputation, status, </w:t>
      </w:r>
      <w:r w:rsidR="000E6073" w:rsidRPr="000E6073">
        <w:rPr>
          <w:rFonts w:ascii="Calibri" w:eastAsia="Calibri" w:hAnsi="Calibri" w:cs="Calibri"/>
        </w:rPr>
        <w:t>to take a wife</w:t>
      </w:r>
      <w:r w:rsidR="000E6073">
        <w:rPr>
          <w:rFonts w:ascii="Calibri" w:eastAsia="Calibri" w:hAnsi="Calibri" w:cs="Calibri"/>
        </w:rPr>
        <w:t xml:space="preserve">, </w:t>
      </w:r>
      <w:r w:rsidR="000E6073" w:rsidRPr="007A15C1">
        <w:rPr>
          <w:rFonts w:ascii="Calibri" w:eastAsia="Calibri" w:hAnsi="Calibri" w:cs="Calibri"/>
        </w:rPr>
        <w:t>to obtain</w:t>
      </w:r>
      <w:r w:rsidR="000E6073">
        <w:rPr>
          <w:rFonts w:ascii="Calibri" w:eastAsia="Calibri" w:hAnsi="Calibri" w:cs="Calibri"/>
        </w:rPr>
        <w:t xml:space="preserve">, </w:t>
      </w:r>
      <w:r w:rsidR="000E6073" w:rsidRPr="00DB01D2">
        <w:rPr>
          <w:rFonts w:ascii="Calibri" w:eastAsia="Calibri" w:hAnsi="Calibri" w:cs="Calibri"/>
        </w:rPr>
        <w:t>acquire</w:t>
      </w:r>
      <w:r w:rsidR="000E6073">
        <w:rPr>
          <w:rFonts w:ascii="Calibri" w:eastAsia="Calibri" w:hAnsi="Calibri" w:cs="Calibri"/>
        </w:rPr>
        <w:t>,</w:t>
      </w:r>
      <w:r w:rsidR="000E6073" w:rsidRPr="00F9194C">
        <w:rPr>
          <w:rFonts w:ascii="Calibri" w:eastAsia="Calibri" w:hAnsi="Calibri" w:cs="Calibri"/>
        </w:rPr>
        <w:t xml:space="preserve"> </w:t>
      </w:r>
      <w:r w:rsidR="000E6073">
        <w:rPr>
          <w:rFonts w:ascii="Calibri" w:eastAsia="Calibri" w:hAnsi="Calibri" w:cs="Calibri"/>
        </w:rPr>
        <w:t xml:space="preserve">have descendants, family, friends, partners,  </w:t>
      </w:r>
      <w:r w:rsidR="000E6073" w:rsidRPr="0009158D">
        <w:rPr>
          <w:rFonts w:ascii="Calibri" w:eastAsia="Calibri" w:hAnsi="Calibri" w:cs="Calibri"/>
        </w:rPr>
        <w:t>to obtain a protective deity</w:t>
      </w:r>
      <w:r w:rsidR="000E6073">
        <w:rPr>
          <w:rFonts w:ascii="Calibri" w:eastAsia="Calibri" w:hAnsi="Calibri" w:cs="Calibri"/>
        </w:rPr>
        <w:t>,</w:t>
      </w:r>
      <w:r w:rsidR="000E6073" w:rsidRPr="005F79AB">
        <w:rPr>
          <w:rFonts w:ascii="Calibri" w:eastAsia="Calibri" w:hAnsi="Calibri" w:cs="Calibri"/>
        </w:rPr>
        <w:t xml:space="preserve"> </w:t>
      </w:r>
      <w:r w:rsidR="000E6073">
        <w:rPr>
          <w:rFonts w:ascii="Calibri" w:eastAsia="Calibri" w:hAnsi="Calibri" w:cs="Calibri"/>
        </w:rPr>
        <w:t>to obtain auxiliaries, helpers, to obtain, to come into the possession of goods, slaves, real estate, assets, profit, wealth, to obtain good fortune, happiness,</w:t>
      </w:r>
      <w:r w:rsidR="000E6073" w:rsidRPr="005F79AB">
        <w:rPr>
          <w:rFonts w:ascii="Calibri" w:eastAsia="Calibri" w:hAnsi="Calibri" w:cs="Calibri"/>
        </w:rPr>
        <w:t xml:space="preserve"> </w:t>
      </w:r>
      <w:r w:rsidR="000E6073">
        <w:rPr>
          <w:rFonts w:ascii="Calibri" w:eastAsia="Calibri" w:hAnsi="Calibri" w:cs="Calibri"/>
        </w:rPr>
        <w:t>to help or allow someone to acquire, to obtain, to get hold o</w:t>
      </w:r>
      <w:r w:rsidR="00AD317A">
        <w:rPr>
          <w:rFonts w:ascii="Calibri" w:eastAsia="Calibri" w:hAnsi="Calibri" w:cs="Calibri"/>
        </w:rPr>
        <w:t xml:space="preserve">f, to come into possession of, </w:t>
      </w:r>
      <w:r w:rsidR="000E6073">
        <w:rPr>
          <w:rFonts w:ascii="Calibri" w:eastAsia="Calibri" w:hAnsi="Calibri" w:cs="Calibri"/>
        </w:rPr>
        <w:t>to acquire an owner, an overlord,</w:t>
      </w:r>
      <w:r w:rsidR="000E6073" w:rsidRPr="00B10F0B">
        <w:rPr>
          <w:rFonts w:ascii="Calibri" w:eastAsia="Calibri" w:hAnsi="Calibri" w:cs="Calibri"/>
        </w:rPr>
        <w:t xml:space="preserve"> </w:t>
      </w:r>
      <w:r w:rsidR="000E6073">
        <w:rPr>
          <w:rFonts w:ascii="Calibri" w:eastAsia="Calibri" w:hAnsi="Calibri" w:cs="Calibri"/>
        </w:rPr>
        <w:t>to acquire a part or feature of the body or exta,</w:t>
      </w:r>
      <w:r w:rsidR="000E6073" w:rsidRPr="00B10F0B">
        <w:rPr>
          <w:rFonts w:ascii="Calibri" w:eastAsia="Calibri" w:hAnsi="Calibri" w:cs="Calibri"/>
        </w:rPr>
        <w:t xml:space="preserve"> </w:t>
      </w:r>
      <w:r w:rsidR="000E6073">
        <w:rPr>
          <w:rFonts w:ascii="Calibri" w:eastAsia="Calibri" w:hAnsi="Calibri" w:cs="Calibri"/>
        </w:rPr>
        <w:t>to let someone acquire, find power, qualities, feelings, to gain strength, to incure fear, anxiety, distress, to become angry, to have pity, mercy, to show neglect, to act disrespectfully, to develop faults,  deficiencies, to incur losses, debts, to become liable for a claim, to have cause for complaint, to develop a disease, to show symptoms of a disease, to show, exhibit a shape, a configuration, to cause to develop symptoms of a disease, to bring about a verdict, a decision, ra</w:t>
      </w:r>
      <w:r w:rsidR="000E6073" w:rsidRPr="00455AC8">
        <w:rPr>
          <w:rFonts w:cstheme="minorHAnsi"/>
        </w:rPr>
        <w:t>š</w:t>
      </w:r>
      <w:r w:rsidR="000E6073" w:rsidRPr="001F026D">
        <w:rPr>
          <w:rFonts w:ascii="Calibri" w:eastAsia="Calibri" w:hAnsi="Calibri" w:cs="Calibri"/>
        </w:rPr>
        <w:t>û</w:t>
      </w:r>
      <w:r w:rsidR="004F6E27" w:rsidRPr="00F657DF">
        <w:rPr>
          <w:rFonts w:cstheme="minorHAnsi"/>
        </w:rPr>
        <w:br/>
      </w:r>
      <w:r w:rsidR="004F6E27" w:rsidRPr="009E233E">
        <w:rPr>
          <w:rFonts w:ascii="Times New Roman" w:hAnsi="Times New Roman" w:cs="Times New Roman"/>
          <w:b/>
          <w:sz w:val="20"/>
          <w:szCs w:val="20"/>
        </w:rPr>
        <w:t>attain, to attain old age</w:t>
      </w:r>
      <w:r w:rsidR="004F6E27" w:rsidRPr="009E233E">
        <w:rPr>
          <w:rFonts w:ascii="Times New Roman" w:hAnsi="Times New Roman" w:cs="Times New Roman"/>
          <w:sz w:val="20"/>
          <w:szCs w:val="20"/>
        </w:rPr>
        <w:t xml:space="preserve">, to obtain a wish, knowledge, good health, luck, a friend, to obtain possession of objects, merchandise, etc., to seize (said of diseases, evil spirits, misfortunes, etc.), to surprise (in the act), to arrest a fugitive, a criminal, to be victorious, to defeat an enemy, to conquer a country, a city, to find, to be sufficient, to approach ( a person, an authority), with a claim, a complaint, </w:t>
      </w:r>
      <w:r w:rsidR="004F6E27" w:rsidRPr="009E233E">
        <w:rPr>
          <w:rFonts w:ascii="Times New Roman" w:eastAsia="Calibri" w:hAnsi="Times New Roman" w:cs="Times New Roman"/>
          <w:sz w:val="20"/>
          <w:szCs w:val="20"/>
        </w:rPr>
        <w:t xml:space="preserve"> </w:t>
      </w:r>
      <w:r w:rsidR="004F6E27" w:rsidRPr="009E233E">
        <w:rPr>
          <w:rFonts w:ascii="Times New Roman" w:hAnsi="Times New Roman" w:cs="Times New Roman"/>
          <w:sz w:val="20"/>
          <w:szCs w:val="20"/>
        </w:rPr>
        <w:t>to amount to,  to reach, to reach and equal in value, arrive (said of a moment in time), to capture an enemy, to win a case, to get hold of (in various shades of meaning), to finish completely, to chase away, pursue, to drive away, drive into exile, to disinherit, to drive away evil spirits, to remove sins, etc., to make a journey, to drive (horses), to approach someone, to defeat an enemy, to conquer, to raid, to make prisoner, to seize, to send, to pertain to property, to a right, etc., kašādu</w:t>
      </w:r>
      <w:r w:rsidR="004F6E27" w:rsidRPr="009E233E">
        <w:rPr>
          <w:rFonts w:ascii="Times New Roman" w:hAnsi="Times New Roman" w:cs="Times New Roman"/>
        </w:rPr>
        <w:br/>
      </w:r>
      <w:r w:rsidR="004F6E27" w:rsidRPr="009E233E">
        <w:rPr>
          <w:rFonts w:ascii="Times New Roman" w:hAnsi="Times New Roman" w:cs="Times New Roman"/>
          <w:b/>
          <w:sz w:val="20"/>
          <w:szCs w:val="20"/>
        </w:rPr>
        <w:t>attained</w:t>
      </w:r>
      <w:r w:rsidR="004F6E27" w:rsidRPr="009E233E">
        <w:rPr>
          <w:rFonts w:ascii="Times New Roman" w:hAnsi="Times New Roman" w:cs="Times New Roman"/>
          <w:sz w:val="20"/>
          <w:szCs w:val="20"/>
        </w:rPr>
        <w:t>, sufficient, successful, accomplished, appropriate, kašdu</w:t>
      </w:r>
      <w:r w:rsidR="004F6E27" w:rsidRPr="009E233E">
        <w:rPr>
          <w:rFonts w:ascii="Times New Roman" w:hAnsi="Times New Roman" w:cs="Times New Roman"/>
          <w:sz w:val="20"/>
          <w:szCs w:val="20"/>
        </w:rPr>
        <w:br/>
      </w:r>
      <w:r w:rsidR="004F6E27" w:rsidRPr="00F657DF">
        <w:rPr>
          <w:rFonts w:cstheme="minorHAnsi"/>
          <w:b/>
        </w:rPr>
        <w:t>attempt, to attempt</w:t>
      </w:r>
      <w:r w:rsidR="004F6E27" w:rsidRPr="00F657DF">
        <w:rPr>
          <w:rFonts w:cstheme="minorHAnsi"/>
        </w:rPr>
        <w:t xml:space="preserve">, to be circumspect, </w:t>
      </w:r>
      <w:r w:rsidR="004F6E27" w:rsidRPr="00F657DF">
        <w:rPr>
          <w:rFonts w:eastAsia="Calibri" w:cstheme="minorHAnsi"/>
        </w:rPr>
        <w:t xml:space="preserve">to </w:t>
      </w:r>
      <w:r w:rsidR="004F6E27" w:rsidRPr="00F657DF">
        <w:rPr>
          <w:rFonts w:cstheme="minorHAnsi"/>
        </w:rPr>
        <w:t>investigate, to examine someone’s mood,</w:t>
      </w:r>
      <w:r w:rsidR="004F6E27" w:rsidRPr="00F657DF">
        <w:rPr>
          <w:rFonts w:cstheme="minorHAnsi"/>
          <w:b/>
        </w:rPr>
        <w:t xml:space="preserve"> </w:t>
      </w:r>
      <w:r w:rsidR="004F6E27" w:rsidRPr="00F657DF">
        <w:rPr>
          <w:rFonts w:cstheme="minorHAnsi"/>
        </w:rPr>
        <w:t>to question, to check measurements, calculations, to check on work in progress, to test, to put to a test, to try, to try out, to try to do something, latāku</w:t>
      </w:r>
      <w:r w:rsidR="00877095" w:rsidRPr="00F657DF">
        <w:rPr>
          <w:rFonts w:cstheme="minorHAnsi"/>
        </w:rPr>
        <w:br/>
      </w:r>
      <w:r w:rsidR="004F6E27" w:rsidRPr="00F657DF">
        <w:rPr>
          <w:rFonts w:cstheme="minorHAnsi"/>
          <w:b/>
        </w:rPr>
        <w:t>attend to</w:t>
      </w:r>
      <w:r w:rsidR="004F6E27" w:rsidRPr="00F657DF">
        <w:rPr>
          <w:rFonts w:cstheme="minorHAnsi"/>
        </w:rPr>
        <w:t>, aim, to take aim, wait for, own,  belong to, look, to look at, look on with indifference, dagālu</w:t>
      </w:r>
      <w:r w:rsidR="00877095" w:rsidRPr="00F657DF">
        <w:rPr>
          <w:rFonts w:cstheme="minorHAnsi"/>
        </w:rPr>
        <w:br/>
      </w:r>
      <w:r w:rsidR="00877095" w:rsidRPr="00F657DF">
        <w:rPr>
          <w:rFonts w:eastAsia="Calibri" w:cstheme="minorHAnsi"/>
          <w:b/>
        </w:rPr>
        <w:t>attendant</w:t>
      </w:r>
      <w:r w:rsidR="00877095" w:rsidRPr="00F657DF">
        <w:rPr>
          <w:rFonts w:eastAsia="Calibri" w:cstheme="minorHAnsi"/>
        </w:rPr>
        <w:t>, companion, spirit accompanying a person, a specific feature or formation on the exta, a spirit, demon, mukīl rē</w:t>
      </w:r>
      <w:r w:rsidR="00877095" w:rsidRPr="00F657DF">
        <w:rPr>
          <w:rFonts w:cstheme="minorHAnsi"/>
        </w:rPr>
        <w:t>š</w:t>
      </w:r>
      <w:r w:rsidR="00877095" w:rsidRPr="00F657DF">
        <w:rPr>
          <w:rFonts w:eastAsia="Calibri" w:cstheme="minorHAnsi"/>
        </w:rPr>
        <w:t>i</w:t>
      </w:r>
      <w:r w:rsidR="00BD4579" w:rsidRPr="00F657DF">
        <w:rPr>
          <w:rFonts w:eastAsia="Calibri" w:cstheme="minorHAnsi"/>
        </w:rPr>
        <w:br/>
      </w:r>
      <w:r w:rsidR="00BD4579" w:rsidRPr="00F657DF">
        <w:rPr>
          <w:rFonts w:eastAsia="Calibri" w:cstheme="minorHAnsi"/>
          <w:b/>
        </w:rPr>
        <w:t>attend</w:t>
      </w:r>
      <w:r w:rsidR="00BD4579" w:rsidRPr="00F657DF">
        <w:rPr>
          <w:rFonts w:eastAsia="Calibri" w:cstheme="minorHAnsi"/>
        </w:rPr>
        <w:t>, to watch, to watch carefully, to pay attention, to draw someone’s attention to something, to ask someone to pay attention, to take care, to do something carefully, to be concerned about something, to be anxious, to be worried, to be a cause for worry, to alert, to alert many, na’</w:t>
      </w:r>
      <w:r w:rsidR="00BD4579" w:rsidRPr="00F657DF">
        <w:rPr>
          <w:rFonts w:cstheme="minorHAnsi"/>
        </w:rPr>
        <w:t>ā</w:t>
      </w:r>
      <w:r w:rsidR="00BD4579" w:rsidRPr="00F657DF">
        <w:rPr>
          <w:rFonts w:eastAsia="Calibri" w:cstheme="minorHAnsi"/>
        </w:rPr>
        <w:t xml:space="preserve">du </w:t>
      </w:r>
      <w:r w:rsidR="00BD07C1" w:rsidRPr="00F657DF">
        <w:rPr>
          <w:rFonts w:eastAsia="Calibri" w:cstheme="minorHAnsi"/>
        </w:rPr>
        <w:br/>
      </w:r>
      <w:r w:rsidR="00BD07C1" w:rsidRPr="00F657DF">
        <w:rPr>
          <w:rFonts w:eastAsia="Calibri" w:cstheme="minorHAnsi"/>
          <w:b/>
        </w:rPr>
        <w:t>attendance</w:t>
      </w:r>
      <w:r w:rsidR="00BD07C1" w:rsidRPr="00F657DF">
        <w:rPr>
          <w:rFonts w:eastAsia="Calibri" w:cstheme="minorHAnsi"/>
        </w:rPr>
        <w:t xml:space="preserve">, </w:t>
      </w:r>
      <w:r w:rsidR="00BD07C1" w:rsidRPr="00F657DF">
        <w:rPr>
          <w:rFonts w:eastAsia="Calibri" w:cstheme="minorHAnsi"/>
          <w:b/>
        </w:rPr>
        <w:t>person standing in attendance</w:t>
      </w:r>
      <w:r w:rsidR="00BD07C1" w:rsidRPr="00F657DF">
        <w:rPr>
          <w:rFonts w:eastAsia="Calibri" w:cstheme="minorHAnsi"/>
        </w:rPr>
        <w:t>, attendant, courtier, station, position, nanzazu</w:t>
      </w:r>
      <w:r w:rsidR="008305B0">
        <w:rPr>
          <w:rFonts w:eastAsia="Calibri" w:cstheme="minorHAnsi"/>
        </w:rPr>
        <w:br/>
      </w:r>
      <w:r w:rsidR="008305B0" w:rsidRPr="008305B0">
        <w:rPr>
          <w:rFonts w:eastAsia="Calibri" w:cstheme="minorHAnsi"/>
          <w:b/>
        </w:rPr>
        <w:t>attendant</w:t>
      </w:r>
      <w:r w:rsidR="008305B0">
        <w:rPr>
          <w:rFonts w:eastAsia="Calibri" w:cstheme="minorHAnsi"/>
        </w:rPr>
        <w:t xml:space="preserve"> (a member of the palace or temple staff), </w:t>
      </w:r>
      <w:r w:rsidR="008305B0" w:rsidRPr="008305B0">
        <w:rPr>
          <w:rFonts w:eastAsia="Calibri" w:cstheme="minorHAnsi"/>
        </w:rPr>
        <w:t>courtier</w:t>
      </w:r>
      <w:r w:rsidR="008305B0">
        <w:rPr>
          <w:rFonts w:eastAsia="Calibri" w:cstheme="minorHAnsi"/>
        </w:rPr>
        <w:t>, t</w:t>
      </w:r>
      <w:r w:rsidR="00FC68A4" w:rsidRPr="00650D3D">
        <w:rPr>
          <w:rFonts w:eastAsia="Calibri" w:cstheme="minorHAnsi"/>
        </w:rPr>
        <w:t>ī</w:t>
      </w:r>
      <w:r w:rsidR="008305B0">
        <w:rPr>
          <w:rFonts w:eastAsia="Calibri" w:cstheme="minorHAnsi"/>
        </w:rPr>
        <w:t>ru</w:t>
      </w:r>
      <w:r w:rsidR="00BB21A9" w:rsidRPr="00F657DF">
        <w:rPr>
          <w:rFonts w:cstheme="minorHAnsi"/>
        </w:rPr>
        <w:br/>
      </w:r>
      <w:r w:rsidR="00BB21A9" w:rsidRPr="00F657DF">
        <w:rPr>
          <w:rFonts w:eastAsia="Calibri" w:cstheme="minorHAnsi"/>
          <w:b/>
        </w:rPr>
        <w:t>attendant</w:t>
      </w:r>
      <w:r w:rsidR="00BB21A9" w:rsidRPr="00F657DF">
        <w:rPr>
          <w:rFonts w:eastAsia="Calibri" w:cstheme="minorHAnsi"/>
        </w:rPr>
        <w:t>,</w:t>
      </w:r>
      <w:r w:rsidR="00BB21A9" w:rsidRPr="00F657DF">
        <w:rPr>
          <w:rFonts w:eastAsia="Calibri" w:cstheme="minorHAnsi"/>
          <w:b/>
        </w:rPr>
        <w:t xml:space="preserve"> court attendant</w:t>
      </w:r>
      <w:r w:rsidR="00BB21A9" w:rsidRPr="00F657DF">
        <w:rPr>
          <w:rFonts w:eastAsia="Calibri" w:cstheme="minorHAnsi"/>
        </w:rPr>
        <w:t>, eunuch, mazziz pani</w:t>
      </w:r>
      <w:r w:rsidR="002C1FCE" w:rsidRPr="00F657DF">
        <w:rPr>
          <w:rFonts w:eastAsia="Calibri" w:cstheme="minorHAnsi"/>
        </w:rPr>
        <w:br/>
      </w:r>
      <w:r w:rsidR="002C1FCE" w:rsidRPr="00F657DF">
        <w:rPr>
          <w:rFonts w:eastAsia="Calibri" w:cstheme="minorHAnsi"/>
          <w:b/>
        </w:rPr>
        <w:t>attendant</w:t>
      </w:r>
      <w:r w:rsidR="002C1FCE" w:rsidRPr="00F657DF">
        <w:rPr>
          <w:rFonts w:eastAsia="Calibri" w:cstheme="minorHAnsi"/>
        </w:rPr>
        <w:t>,</w:t>
      </w:r>
      <w:r w:rsidR="002C1FCE" w:rsidRPr="00F657DF">
        <w:rPr>
          <w:rFonts w:eastAsia="Calibri" w:cstheme="minorHAnsi"/>
          <w:b/>
        </w:rPr>
        <w:t xml:space="preserve"> lady</w:t>
      </w:r>
      <w:r w:rsidR="002C1FCE" w:rsidRPr="00F657DF">
        <w:rPr>
          <w:rFonts w:cstheme="minorHAnsi"/>
          <w:b/>
        </w:rPr>
        <w:t>’s attendant</w:t>
      </w:r>
      <w:r w:rsidR="002C1FCE" w:rsidRPr="00F657DF">
        <w:rPr>
          <w:rFonts w:cstheme="minorHAnsi"/>
        </w:rPr>
        <w:t xml:space="preserve">, </w:t>
      </w:r>
      <w:r w:rsidR="002C1FCE" w:rsidRPr="00F657DF">
        <w:rPr>
          <w:rFonts w:eastAsia="Calibri" w:cstheme="minorHAnsi"/>
        </w:rPr>
        <w:t xml:space="preserve">woman hairdresser, </w:t>
      </w:r>
      <w:r w:rsidR="002C1FCE" w:rsidRPr="00F657DF">
        <w:rPr>
          <w:rFonts w:cstheme="minorHAnsi"/>
        </w:rPr>
        <w:t>muṣappirtu</w:t>
      </w:r>
      <w:r w:rsidR="00342D8A" w:rsidRPr="00F657DF">
        <w:rPr>
          <w:rFonts w:eastAsia="Calibri" w:cstheme="minorHAnsi"/>
        </w:rPr>
        <w:br/>
      </w:r>
      <w:r w:rsidR="00342D8A" w:rsidRPr="00F657DF">
        <w:rPr>
          <w:rFonts w:eastAsia="Calibri" w:cstheme="minorHAnsi"/>
          <w:b/>
        </w:rPr>
        <w:t>attendant</w:t>
      </w:r>
      <w:r w:rsidR="00342D8A" w:rsidRPr="00F657DF">
        <w:rPr>
          <w:rFonts w:eastAsia="Calibri" w:cstheme="minorHAnsi"/>
        </w:rPr>
        <w:t>,</w:t>
      </w:r>
      <w:r w:rsidR="00342D8A" w:rsidRPr="00F657DF">
        <w:rPr>
          <w:rFonts w:eastAsia="Calibri" w:cstheme="minorHAnsi"/>
          <w:b/>
        </w:rPr>
        <w:t xml:space="preserve"> personal attendant</w:t>
      </w:r>
      <w:r w:rsidR="00342D8A" w:rsidRPr="00F657DF">
        <w:rPr>
          <w:rFonts w:eastAsia="Calibri" w:cstheme="minorHAnsi"/>
        </w:rPr>
        <w:t>, courtier, manzazu</w:t>
      </w:r>
      <w:r w:rsidR="004F6E27" w:rsidRPr="00F657DF">
        <w:rPr>
          <w:rFonts w:eastAsia="Calibri" w:cstheme="minorHAnsi"/>
        </w:rPr>
        <w:br/>
      </w:r>
      <w:r w:rsidR="004F6E27" w:rsidRPr="00F657DF">
        <w:rPr>
          <w:rFonts w:eastAsia="Calibri" w:cstheme="minorHAnsi"/>
          <w:b/>
        </w:rPr>
        <w:t>attendant</w:t>
      </w:r>
      <w:r w:rsidR="004F6E27" w:rsidRPr="00F657DF">
        <w:rPr>
          <w:rFonts w:eastAsia="Calibri" w:cstheme="minorHAnsi"/>
        </w:rPr>
        <w:t>,</w:t>
      </w:r>
      <w:r w:rsidR="004F6E27" w:rsidRPr="00F657DF">
        <w:rPr>
          <w:rFonts w:eastAsia="Calibri" w:cstheme="minorHAnsi"/>
          <w:b/>
        </w:rPr>
        <w:t xml:space="preserve"> personal attendant</w:t>
      </w:r>
      <w:r w:rsidR="004F6E27" w:rsidRPr="00F657DF">
        <w:rPr>
          <w:rFonts w:eastAsia="Calibri" w:cstheme="minorHAnsi"/>
        </w:rPr>
        <w:t>, groom, herdsman?,  kizû</w:t>
      </w:r>
      <w:r w:rsidR="00CB2881">
        <w:rPr>
          <w:rFonts w:eastAsia="Calibri" w:cstheme="minorHAnsi"/>
        </w:rPr>
        <w:br/>
      </w:r>
      <w:r w:rsidR="00CB2881" w:rsidRPr="00CB2881">
        <w:rPr>
          <w:b/>
        </w:rPr>
        <w:t>attendant</w:t>
      </w:r>
      <w:r w:rsidR="00CB2881">
        <w:t xml:space="preserve">, </w:t>
      </w:r>
      <w:r w:rsidR="00CB2881" w:rsidRPr="00CB2881">
        <w:t>third man of a chariot crew</w:t>
      </w:r>
      <w:r w:rsidR="00CB2881">
        <w:t>, ta</w:t>
      </w:r>
      <w:r w:rsidR="00CB2881" w:rsidRPr="00650D3D">
        <w:rPr>
          <w:rFonts w:cstheme="minorHAnsi"/>
        </w:rPr>
        <w:t>š</w:t>
      </w:r>
      <w:r w:rsidR="00CB2881">
        <w:t>l</w:t>
      </w:r>
      <w:r w:rsidR="00CB2881" w:rsidRPr="00650D3D">
        <w:rPr>
          <w:rFonts w:eastAsia="Calibri" w:cstheme="minorHAnsi"/>
        </w:rPr>
        <w:t>ī</w:t>
      </w:r>
      <w:r w:rsidR="00CB2881" w:rsidRPr="00650D3D">
        <w:rPr>
          <w:rFonts w:cstheme="minorHAnsi"/>
        </w:rPr>
        <w:t>š</w:t>
      </w:r>
      <w:r w:rsidR="00CB2881">
        <w:t>u</w:t>
      </w:r>
      <w:r w:rsidR="004A2F4B" w:rsidRPr="00F657DF">
        <w:rPr>
          <w:rFonts w:eastAsia="Calibri" w:cstheme="minorHAnsi"/>
        </w:rPr>
        <w:br/>
      </w:r>
      <w:r w:rsidR="004A2F4B" w:rsidRPr="00F657DF">
        <w:rPr>
          <w:rFonts w:eastAsia="Calibri" w:cstheme="minorHAnsi"/>
          <w:b/>
        </w:rPr>
        <w:t>attendant</w:t>
      </w:r>
      <w:r w:rsidR="004A2F4B" w:rsidRPr="00F657DF">
        <w:rPr>
          <w:rFonts w:eastAsia="Calibri" w:cstheme="minorHAnsi"/>
        </w:rPr>
        <w:t>, witness, muzzazu</w:t>
      </w:r>
      <w:r w:rsidR="00E76B7F" w:rsidRPr="00F657DF">
        <w:rPr>
          <w:rFonts w:eastAsia="Calibri" w:cstheme="minorHAnsi"/>
        </w:rPr>
        <w:br/>
      </w:r>
      <w:r w:rsidR="00E76B7F" w:rsidRPr="00F657DF">
        <w:rPr>
          <w:rFonts w:eastAsia="Calibri" w:cstheme="minorHAnsi"/>
          <w:b/>
        </w:rPr>
        <w:t>attendants to the person of a king</w:t>
      </w:r>
      <w:r w:rsidR="00E76B7F" w:rsidRPr="00F657DF">
        <w:rPr>
          <w:rFonts w:eastAsia="Calibri" w:cstheme="minorHAnsi"/>
        </w:rPr>
        <w:t>, girseqû</w:t>
      </w:r>
      <w:r w:rsidR="003651AF" w:rsidRPr="00F657DF">
        <w:rPr>
          <w:rFonts w:eastAsia="Calibri" w:cstheme="minorHAnsi"/>
        </w:rPr>
        <w:br/>
      </w:r>
      <w:r w:rsidR="003651AF" w:rsidRPr="00F657DF">
        <w:rPr>
          <w:rFonts w:eastAsia="Calibri" w:cstheme="minorHAnsi"/>
          <w:b/>
        </w:rPr>
        <w:t>attendants to the person of a king</w:t>
      </w:r>
      <w:r w:rsidR="003651AF" w:rsidRPr="00F657DF">
        <w:rPr>
          <w:rFonts w:eastAsia="Calibri" w:cstheme="minorHAnsi"/>
        </w:rPr>
        <w:t>,</w:t>
      </w:r>
      <w:r w:rsidR="003651AF" w:rsidRPr="00F657DF">
        <w:rPr>
          <w:rFonts w:eastAsia="Calibri" w:cstheme="minorHAnsi"/>
          <w:b/>
        </w:rPr>
        <w:t xml:space="preserve"> </w:t>
      </w:r>
      <w:r w:rsidR="003651AF" w:rsidRPr="00F657DF">
        <w:rPr>
          <w:rFonts w:eastAsia="Calibri" w:cstheme="minorHAnsi"/>
        </w:rPr>
        <w:t xml:space="preserve">domestics of a palace, temple or large estate, often attached as </w:t>
      </w:r>
      <w:r w:rsidR="008A32BC">
        <w:rPr>
          <w:rFonts w:eastAsia="Calibri" w:cstheme="minorHAnsi"/>
        </w:rPr>
        <w:br/>
      </w:r>
      <w:r w:rsidR="008A32BC" w:rsidRPr="008A32BC">
        <w:rPr>
          <w:rFonts w:ascii="Times New Roman" w:eastAsia="Calibri" w:hAnsi="Times New Roman" w:cs="Times New Roman"/>
          <w:b/>
          <w:sz w:val="20"/>
          <w:szCs w:val="20"/>
        </w:rPr>
        <w:t>attention</w:t>
      </w:r>
      <w:r w:rsidR="008A32BC" w:rsidRPr="00087B9F">
        <w:rPr>
          <w:rFonts w:ascii="Times New Roman" w:eastAsia="Calibri" w:hAnsi="Times New Roman" w:cs="Times New Roman"/>
          <w:sz w:val="20"/>
          <w:szCs w:val="20"/>
        </w:rPr>
        <w:t xml:space="preserve">, </w:t>
      </w:r>
      <w:r w:rsidR="008A32BC" w:rsidRPr="008A32BC">
        <w:rPr>
          <w:rFonts w:ascii="Times New Roman" w:eastAsia="Calibri" w:hAnsi="Times New Roman" w:cs="Times New Roman"/>
          <w:sz w:val="20"/>
          <w:szCs w:val="20"/>
        </w:rPr>
        <w:t>ear,</w:t>
      </w:r>
      <w:r w:rsidR="008A32BC" w:rsidRPr="00087B9F">
        <w:rPr>
          <w:rFonts w:ascii="Times New Roman" w:eastAsia="Calibri" w:hAnsi="Times New Roman" w:cs="Times New Roman"/>
          <w:sz w:val="20"/>
          <w:szCs w:val="20"/>
        </w:rPr>
        <w:t xml:space="preserve"> wisdom, understanding, part of a plant, handle, uznu</w:t>
      </w:r>
      <w:r w:rsidR="00E82C55">
        <w:rPr>
          <w:rFonts w:eastAsia="Calibri" w:cstheme="minorHAnsi"/>
        </w:rPr>
        <w:br/>
      </w:r>
      <w:r w:rsidR="00E82C55" w:rsidRPr="00E82C55">
        <w:rPr>
          <w:rFonts w:eastAsia="Calibri" w:cstheme="minorHAnsi"/>
          <w:b/>
        </w:rPr>
        <w:t>attention</w:t>
      </w:r>
      <w:r w:rsidR="00E82C55">
        <w:rPr>
          <w:rFonts w:eastAsia="Calibri" w:cstheme="minorHAnsi"/>
        </w:rPr>
        <w:t xml:space="preserve">, </w:t>
      </w:r>
      <w:r w:rsidR="00E82C55" w:rsidRPr="00E82C55">
        <w:rPr>
          <w:rFonts w:eastAsia="Calibri" w:cstheme="minorHAnsi"/>
          <w:b/>
        </w:rPr>
        <w:t>to bring to someone’s attention</w:t>
      </w:r>
      <w:r w:rsidR="00E82C55">
        <w:rPr>
          <w:rFonts w:eastAsia="Calibri" w:cstheme="minorHAnsi"/>
        </w:rPr>
        <w:t xml:space="preserve">, </w:t>
      </w:r>
      <w:r w:rsidR="00E82C55" w:rsidRPr="00E82C55">
        <w:rPr>
          <w:rFonts w:eastAsia="Calibri" w:cstheme="minorHAnsi"/>
        </w:rPr>
        <w:t>complain</w:t>
      </w:r>
      <w:r w:rsidR="00E82C55">
        <w:rPr>
          <w:rFonts w:eastAsia="Calibri" w:cstheme="minorHAnsi"/>
        </w:rPr>
        <w:t xml:space="preserve">, </w:t>
      </w:r>
      <w:r w:rsidR="00E82C55" w:rsidRPr="00E82C55">
        <w:rPr>
          <w:rFonts w:eastAsia="Calibri" w:cstheme="minorHAnsi"/>
        </w:rPr>
        <w:t>to appeal,</w:t>
      </w:r>
      <w:r w:rsidR="00E82C55">
        <w:rPr>
          <w:rFonts w:eastAsia="Calibri" w:cstheme="minorHAnsi"/>
        </w:rPr>
        <w:t xml:space="preserve"> </w:t>
      </w:r>
      <w:r w:rsidR="00E82C55" w:rsidRPr="00650D3D">
        <w:rPr>
          <w:rFonts w:cstheme="minorHAnsi"/>
        </w:rPr>
        <w:t>š</w:t>
      </w:r>
      <w:r w:rsidR="00E82C55">
        <w:rPr>
          <w:rFonts w:eastAsia="Calibri" w:cstheme="minorHAnsi"/>
        </w:rPr>
        <w:t>u’udu</w:t>
      </w:r>
      <w:r w:rsidR="003651AF" w:rsidRPr="00F657DF">
        <w:rPr>
          <w:rFonts w:eastAsia="Calibri" w:cstheme="minorHAnsi"/>
        </w:rPr>
        <w:br/>
      </w:r>
      <w:r w:rsidR="003651AF" w:rsidRPr="00F657DF">
        <w:rPr>
          <w:rFonts w:eastAsia="Calibri" w:cstheme="minorHAnsi"/>
          <w:b/>
        </w:rPr>
        <w:t>attention</w:t>
      </w:r>
      <w:r w:rsidR="003651AF" w:rsidRPr="00F657DF">
        <w:rPr>
          <w:rFonts w:eastAsia="Calibri" w:cstheme="minorHAnsi"/>
        </w:rPr>
        <w:t xml:space="preserve">, </w:t>
      </w:r>
      <w:r w:rsidR="003651AF" w:rsidRPr="00F657DF">
        <w:rPr>
          <w:rFonts w:eastAsia="Calibri" w:cstheme="minorHAnsi"/>
          <w:b/>
        </w:rPr>
        <w:t>to pay attention</w:t>
      </w:r>
      <w:r w:rsidR="003651AF" w:rsidRPr="00F657DF">
        <w:rPr>
          <w:rFonts w:eastAsia="Calibri" w:cstheme="minorHAnsi"/>
        </w:rPr>
        <w:t>, uznu</w:t>
      </w:r>
      <w:r w:rsidR="00E76B7F" w:rsidRPr="00F657DF">
        <w:rPr>
          <w:rFonts w:eastAsia="Calibri" w:cstheme="minorHAnsi"/>
        </w:rPr>
        <w:t>, nuppuqu</w:t>
      </w:r>
      <w:r w:rsidR="007B7D90">
        <w:rPr>
          <w:rFonts w:eastAsia="Calibri" w:cstheme="minorHAnsi"/>
        </w:rPr>
        <w:t>, *qad</w:t>
      </w:r>
      <w:r w:rsidR="007B7D90" w:rsidRPr="001F026D">
        <w:rPr>
          <w:rFonts w:ascii="Calibri" w:eastAsia="Calibri" w:hAnsi="Calibri" w:cs="Calibri"/>
        </w:rPr>
        <w:t>û</w:t>
      </w:r>
      <w:r w:rsidR="00A326D6">
        <w:rPr>
          <w:rFonts w:ascii="Calibri" w:eastAsia="Calibri" w:hAnsi="Calibri" w:cs="Calibri"/>
        </w:rPr>
        <w:br/>
      </w:r>
      <w:r w:rsidR="00A326D6" w:rsidRPr="00A326D6">
        <w:rPr>
          <w:rFonts w:ascii="Calibri" w:eastAsia="Calibri" w:hAnsi="Calibri" w:cs="Calibri"/>
          <w:b/>
        </w:rPr>
        <w:t>attention</w:t>
      </w:r>
      <w:r w:rsidR="00A326D6">
        <w:rPr>
          <w:rFonts w:ascii="Calibri" w:eastAsia="Calibri" w:hAnsi="Calibri" w:cs="Calibri"/>
        </w:rPr>
        <w:t xml:space="preserve">, </w:t>
      </w:r>
      <w:r w:rsidR="00A326D6" w:rsidRPr="00A326D6">
        <w:rPr>
          <w:rFonts w:ascii="Calibri" w:eastAsia="Calibri" w:hAnsi="Calibri" w:cs="Calibri"/>
          <w:b/>
        </w:rPr>
        <w:t>to pay attention</w:t>
      </w:r>
      <w:r w:rsidR="00A326D6">
        <w:rPr>
          <w:rFonts w:ascii="Calibri" w:eastAsia="Calibri" w:hAnsi="Calibri" w:cs="Calibri"/>
        </w:rPr>
        <w:t>, listen, uzzunu</w:t>
      </w:r>
      <w:r w:rsidR="004F6E27" w:rsidRPr="00F657DF">
        <w:rPr>
          <w:rFonts w:eastAsia="Calibri" w:cstheme="minorHAnsi"/>
        </w:rPr>
        <w:br/>
      </w:r>
      <w:r w:rsidR="004F6E27" w:rsidRPr="00F657DF">
        <w:rPr>
          <w:rFonts w:cstheme="minorHAnsi"/>
          <w:b/>
        </w:rPr>
        <w:t xml:space="preserve">attention, </w:t>
      </w:r>
      <w:r w:rsidR="004F6E27" w:rsidRPr="00F657DF">
        <w:rPr>
          <w:rFonts w:eastAsia="Calibri" w:cstheme="minorHAnsi"/>
          <w:b/>
        </w:rPr>
        <w:t>to pay attention</w:t>
      </w:r>
      <w:r w:rsidR="004F6E27" w:rsidRPr="00F657DF">
        <w:rPr>
          <w:rFonts w:eastAsia="Calibri" w:cstheme="minorHAnsi"/>
        </w:rPr>
        <w:t>, to give information, investigate, to study, to</w:t>
      </w:r>
      <w:r w:rsidR="004F6E27" w:rsidRPr="00F657DF">
        <w:rPr>
          <w:rFonts w:eastAsia="Calibri" w:cstheme="minorHAnsi"/>
          <w:b/>
        </w:rPr>
        <w:t xml:space="preserve"> </w:t>
      </w:r>
      <w:r w:rsidR="004F6E27" w:rsidRPr="00F657DF">
        <w:rPr>
          <w:rFonts w:eastAsia="Calibri" w:cstheme="minorHAnsi"/>
        </w:rPr>
        <w:t xml:space="preserve">remind, to worry, to be concerned, worried,  to be </w:t>
      </w:r>
      <w:r w:rsidR="004F6E27" w:rsidRPr="00F657DF">
        <w:rPr>
          <w:rFonts w:cstheme="minorHAnsi"/>
        </w:rPr>
        <w:t xml:space="preserve">pious, </w:t>
      </w:r>
      <w:r w:rsidR="004F6E27" w:rsidRPr="00F657DF">
        <w:rPr>
          <w:rFonts w:eastAsia="Calibri" w:cstheme="minorHAnsi"/>
        </w:rPr>
        <w:t>to think of a deity = to heed a diety, to think of a person (said of gods and kings = to care for, to mention, ḫas</w:t>
      </w:r>
      <w:r w:rsidR="004F6E27" w:rsidRPr="00F657DF">
        <w:rPr>
          <w:rFonts w:cstheme="minorHAnsi"/>
        </w:rPr>
        <w:t>ā</w:t>
      </w:r>
      <w:r w:rsidR="004F6E27" w:rsidRPr="00F657DF">
        <w:rPr>
          <w:rFonts w:eastAsia="Calibri" w:cstheme="minorHAnsi"/>
        </w:rPr>
        <w:t>su</w:t>
      </w:r>
      <w:r w:rsidR="00BD4579" w:rsidRPr="00F657DF">
        <w:rPr>
          <w:rFonts w:eastAsia="Calibri" w:cstheme="minorHAnsi"/>
        </w:rPr>
        <w:br/>
      </w:r>
      <w:r w:rsidR="00BD4579" w:rsidRPr="00F657DF">
        <w:rPr>
          <w:rFonts w:eastAsia="Calibri" w:cstheme="minorHAnsi"/>
          <w:b/>
        </w:rPr>
        <w:t>attention</w:t>
      </w:r>
      <w:r w:rsidR="00BD4579" w:rsidRPr="00F657DF">
        <w:rPr>
          <w:rFonts w:eastAsia="Calibri" w:cstheme="minorHAnsi"/>
        </w:rPr>
        <w:t xml:space="preserve">, </w:t>
      </w:r>
      <w:r w:rsidR="00BD4579" w:rsidRPr="00F657DF">
        <w:rPr>
          <w:rFonts w:eastAsia="Calibri" w:cstheme="minorHAnsi"/>
          <w:b/>
        </w:rPr>
        <w:t>to pay attention</w:t>
      </w:r>
      <w:r w:rsidR="00BD4579" w:rsidRPr="00F657DF">
        <w:rPr>
          <w:rFonts w:eastAsia="Calibri" w:cstheme="minorHAnsi"/>
        </w:rPr>
        <w:t xml:space="preserve">, to draw someone’s attention to something, to ask someone to pay </w:t>
      </w:r>
      <w:r w:rsidR="00BD4579" w:rsidRPr="00F657DF">
        <w:rPr>
          <w:rFonts w:eastAsia="Calibri" w:cstheme="minorHAnsi"/>
        </w:rPr>
        <w:lastRenderedPageBreak/>
        <w:t>attention, attend, to take care, to do something carefully, to be concerned about something, to be anxious, to be worried, to be a cause for worry, to alert, to alert many, to watch, to watch carefully, na’</w:t>
      </w:r>
      <w:r w:rsidR="00BD4579" w:rsidRPr="00F657DF">
        <w:rPr>
          <w:rFonts w:cstheme="minorHAnsi"/>
        </w:rPr>
        <w:t>ā</w:t>
      </w:r>
      <w:r w:rsidR="00BD4579" w:rsidRPr="00F657DF">
        <w:rPr>
          <w:rFonts w:eastAsia="Calibri" w:cstheme="minorHAnsi"/>
        </w:rPr>
        <w:t>du</w:t>
      </w:r>
      <w:r w:rsidR="00DE1807">
        <w:rPr>
          <w:rFonts w:eastAsia="Calibri" w:cstheme="minorHAnsi"/>
        </w:rPr>
        <w:br/>
      </w:r>
      <w:r w:rsidR="00DE1807" w:rsidRPr="00DE1807">
        <w:rPr>
          <w:rFonts w:ascii="Calibri" w:eastAsia="Calibri" w:hAnsi="Calibri" w:cs="Calibri"/>
          <w:b/>
        </w:rPr>
        <w:t>attention</w:t>
      </w:r>
      <w:r w:rsidR="00DE1807">
        <w:rPr>
          <w:rFonts w:ascii="Calibri" w:eastAsia="Calibri" w:hAnsi="Calibri" w:cs="Calibri"/>
        </w:rPr>
        <w:t xml:space="preserve">, </w:t>
      </w:r>
      <w:r w:rsidR="00DE1807" w:rsidRPr="00DE1807">
        <w:rPr>
          <w:rFonts w:ascii="Calibri" w:eastAsia="Calibri" w:hAnsi="Calibri" w:cs="Calibri"/>
          <w:b/>
        </w:rPr>
        <w:t>to pay attention</w:t>
      </w:r>
      <w:r w:rsidR="00DE1807">
        <w:rPr>
          <w:rFonts w:ascii="Calibri" w:eastAsia="Calibri" w:hAnsi="Calibri" w:cs="Calibri"/>
        </w:rPr>
        <w:t xml:space="preserve">, to draw someone’s attention to a matter, </w:t>
      </w:r>
      <w:r w:rsidR="00DE1807" w:rsidRPr="00DE1807">
        <w:rPr>
          <w:rFonts w:ascii="Calibri" w:eastAsia="Calibri" w:hAnsi="Calibri" w:cs="Calibri"/>
        </w:rPr>
        <w:t>to heed</w:t>
      </w:r>
      <w:r w:rsidR="00DE1807">
        <w:rPr>
          <w:rFonts w:ascii="Calibri" w:eastAsia="Calibri" w:hAnsi="Calibri" w:cs="Calibri"/>
        </w:rPr>
        <w:t xml:space="preserve">, </w:t>
      </w:r>
      <w:r w:rsidR="00DE1807" w:rsidRPr="000C027A">
        <w:rPr>
          <w:rFonts w:ascii="Calibri" w:eastAsia="Calibri" w:hAnsi="Calibri" w:cs="Calibri"/>
        </w:rPr>
        <w:t>to be unmindful of</w:t>
      </w:r>
      <w:r w:rsidR="00DE1807">
        <w:rPr>
          <w:rFonts w:ascii="Calibri" w:eastAsia="Calibri" w:hAnsi="Calibri" w:cs="Calibri"/>
        </w:rPr>
        <w:t xml:space="preserve">, </w:t>
      </w:r>
      <w:r w:rsidR="00DE1807" w:rsidRPr="007D453A">
        <w:rPr>
          <w:rFonts w:ascii="Calibri" w:eastAsia="Calibri" w:hAnsi="Calibri" w:cs="Calibri"/>
        </w:rPr>
        <w:t>to stay quiet</w:t>
      </w:r>
      <w:r w:rsidR="00DE1807">
        <w:rPr>
          <w:rFonts w:ascii="Calibri" w:eastAsia="Calibri" w:hAnsi="Calibri" w:cs="Calibri"/>
        </w:rPr>
        <w:t xml:space="preserve">, </w:t>
      </w:r>
      <w:r w:rsidR="00DE1807" w:rsidRPr="007D453A">
        <w:rPr>
          <w:rFonts w:ascii="Calibri" w:eastAsia="Calibri" w:hAnsi="Calibri" w:cs="Calibri"/>
        </w:rPr>
        <w:t>to become silent</w:t>
      </w:r>
      <w:r w:rsidR="00DE1807">
        <w:rPr>
          <w:rFonts w:ascii="Calibri" w:eastAsia="Calibri" w:hAnsi="Calibri" w:cs="Calibri"/>
        </w:rPr>
        <w:t>, to keep silent constantly, to listen, to make heed, q</w:t>
      </w:r>
      <w:r w:rsidR="00DE1807" w:rsidRPr="001F026D">
        <w:rPr>
          <w:rFonts w:ascii="Calibri" w:eastAsia="Calibri" w:hAnsi="Calibri" w:cs="Calibri"/>
        </w:rPr>
        <w:t>â</w:t>
      </w:r>
      <w:r w:rsidR="00DE1807">
        <w:rPr>
          <w:rFonts w:ascii="Calibri" w:eastAsia="Calibri" w:hAnsi="Calibri" w:cs="Calibri"/>
        </w:rPr>
        <w:t>lu</w:t>
      </w:r>
      <w:r w:rsidR="00735E32">
        <w:rPr>
          <w:rFonts w:ascii="Calibri" w:eastAsia="Calibri" w:hAnsi="Calibri" w:cs="Calibri"/>
        </w:rPr>
        <w:br/>
      </w:r>
      <w:r w:rsidR="00735E32" w:rsidRPr="00735E32">
        <w:rPr>
          <w:rFonts w:cstheme="minorHAnsi"/>
          <w:b/>
        </w:rPr>
        <w:t>attention</w:t>
      </w:r>
      <w:r w:rsidR="00735E32">
        <w:rPr>
          <w:rFonts w:cstheme="minorHAnsi"/>
        </w:rPr>
        <w:t xml:space="preserve">, </w:t>
      </w:r>
      <w:r w:rsidR="00735E32" w:rsidRPr="00735E32">
        <w:rPr>
          <w:rFonts w:cstheme="minorHAnsi"/>
          <w:b/>
        </w:rPr>
        <w:t>to pay attention</w:t>
      </w:r>
      <w:r w:rsidR="00735E32">
        <w:rPr>
          <w:rFonts w:cstheme="minorHAnsi"/>
        </w:rPr>
        <w:t xml:space="preserve">, </w:t>
      </w:r>
      <w:r w:rsidR="00735E32" w:rsidRPr="00735E32">
        <w:rPr>
          <w:rFonts w:cstheme="minorHAnsi"/>
        </w:rPr>
        <w:t>to elevate</w:t>
      </w:r>
      <w:r w:rsidR="00735E32">
        <w:rPr>
          <w:rFonts w:cstheme="minorHAnsi"/>
        </w:rPr>
        <w:t xml:space="preserve">, to extol, to praise, </w:t>
      </w:r>
      <w:r w:rsidR="00735E32" w:rsidRPr="00735E32">
        <w:rPr>
          <w:rFonts w:cstheme="minorHAnsi"/>
        </w:rPr>
        <w:t>to lift</w:t>
      </w:r>
      <w:r w:rsidR="00735E32">
        <w:rPr>
          <w:rFonts w:cstheme="minorHAnsi"/>
        </w:rPr>
        <w:t xml:space="preserve">, </w:t>
      </w:r>
      <w:r w:rsidR="00735E32" w:rsidRPr="00735E32">
        <w:rPr>
          <w:rFonts w:cstheme="minorHAnsi"/>
        </w:rPr>
        <w:t>to grow high</w:t>
      </w:r>
      <w:r w:rsidR="00735E32">
        <w:rPr>
          <w:rFonts w:cstheme="minorHAnsi"/>
        </w:rPr>
        <w:t xml:space="preserve">, </w:t>
      </w:r>
      <w:r w:rsidR="00735E32" w:rsidRPr="00735E32">
        <w:rPr>
          <w:rFonts w:cstheme="minorHAnsi"/>
        </w:rPr>
        <w:t>to move upward</w:t>
      </w:r>
      <w:r w:rsidR="00735E32">
        <w:rPr>
          <w:rFonts w:cstheme="minorHAnsi"/>
        </w:rPr>
        <w:t xml:space="preserve">, </w:t>
      </w:r>
      <w:r w:rsidR="00735E32" w:rsidRPr="00EE1865">
        <w:rPr>
          <w:rFonts w:cstheme="minorHAnsi"/>
        </w:rPr>
        <w:t>upstream</w:t>
      </w:r>
      <w:r w:rsidR="00735E32">
        <w:rPr>
          <w:rFonts w:cstheme="minorHAnsi"/>
        </w:rPr>
        <w:t>,</w:t>
      </w:r>
      <w:r w:rsidR="00735E32" w:rsidRPr="00735E32">
        <w:rPr>
          <w:rFonts w:cstheme="minorHAnsi"/>
        </w:rPr>
        <w:t xml:space="preserve"> </w:t>
      </w:r>
      <w:r w:rsidR="00735E32">
        <w:rPr>
          <w:rFonts w:cstheme="minorHAnsi"/>
        </w:rPr>
        <w:t xml:space="preserve">to take upstream, </w:t>
      </w:r>
      <w:r w:rsidR="00735E32" w:rsidRPr="00EE1865">
        <w:rPr>
          <w:rFonts w:cstheme="minorHAnsi"/>
        </w:rPr>
        <w:t>to ascend</w:t>
      </w:r>
      <w:r w:rsidR="00735E32">
        <w:rPr>
          <w:rFonts w:cstheme="minorHAnsi"/>
        </w:rPr>
        <w:t>,</w:t>
      </w:r>
      <w:r w:rsidR="00735E32" w:rsidRPr="003B70AD">
        <w:rPr>
          <w:rFonts w:cstheme="minorHAnsi"/>
        </w:rPr>
        <w:t xml:space="preserve"> </w:t>
      </w:r>
      <w:r w:rsidR="00735E32" w:rsidRPr="004D7A26">
        <w:rPr>
          <w:rFonts w:cstheme="minorHAnsi"/>
        </w:rPr>
        <w:t>promote in rank</w:t>
      </w:r>
      <w:r w:rsidR="00735E32">
        <w:rPr>
          <w:rFonts w:cstheme="minorHAnsi"/>
        </w:rPr>
        <w:t xml:space="preserve">, </w:t>
      </w:r>
      <w:r w:rsidR="00735E32" w:rsidRPr="00EE1865">
        <w:rPr>
          <w:rFonts w:cstheme="minorHAnsi"/>
        </w:rPr>
        <w:t>to rise in value</w:t>
      </w:r>
      <w:r w:rsidR="00735E32">
        <w:rPr>
          <w:rFonts w:cstheme="minorHAnsi"/>
        </w:rPr>
        <w:t xml:space="preserve">, </w:t>
      </w:r>
      <w:r w:rsidR="00735E32" w:rsidRPr="00EE1865">
        <w:rPr>
          <w:rFonts w:cstheme="minorHAnsi"/>
        </w:rPr>
        <w:t>to increase in volume</w:t>
      </w:r>
      <w:r w:rsidR="00735E32">
        <w:rPr>
          <w:rFonts w:cstheme="minorHAnsi"/>
        </w:rPr>
        <w:t xml:space="preserve">, </w:t>
      </w:r>
      <w:r w:rsidR="00735E32" w:rsidRPr="00872582">
        <w:rPr>
          <w:rFonts w:cstheme="minorHAnsi"/>
        </w:rPr>
        <w:t>to rise</w:t>
      </w:r>
      <w:r w:rsidR="00735E32">
        <w:rPr>
          <w:rFonts w:cstheme="minorHAnsi"/>
        </w:rPr>
        <w:t>,</w:t>
      </w:r>
      <w:r w:rsidR="00735E32" w:rsidRPr="003B70AD">
        <w:rPr>
          <w:rFonts w:cstheme="minorHAnsi"/>
        </w:rPr>
        <w:t xml:space="preserve"> </w:t>
      </w:r>
      <w:r w:rsidR="00735E32">
        <w:rPr>
          <w:rFonts w:cstheme="minorHAnsi"/>
        </w:rPr>
        <w:t>to rise in rank or position,</w:t>
      </w:r>
      <w:r w:rsidR="00735E32" w:rsidRPr="003B70AD">
        <w:rPr>
          <w:rFonts w:cstheme="minorHAnsi"/>
        </w:rPr>
        <w:t xml:space="preserve"> </w:t>
      </w:r>
      <w:r w:rsidR="00735E32" w:rsidRPr="009F11AC">
        <w:rPr>
          <w:rFonts w:cstheme="minorHAnsi"/>
        </w:rPr>
        <w:t>to be raised</w:t>
      </w:r>
      <w:r w:rsidR="00735E32">
        <w:rPr>
          <w:rFonts w:cstheme="minorHAnsi"/>
        </w:rPr>
        <w:t xml:space="preserve">, </w:t>
      </w:r>
      <w:r w:rsidR="00735E32" w:rsidRPr="007C5B65">
        <w:rPr>
          <w:rFonts w:cstheme="minorHAnsi"/>
        </w:rPr>
        <w:t>raise</w:t>
      </w:r>
      <w:r w:rsidR="00735E32">
        <w:rPr>
          <w:rFonts w:cstheme="minorHAnsi"/>
        </w:rPr>
        <w:t>, to</w:t>
      </w:r>
      <w:r w:rsidR="00735E32" w:rsidRPr="007C5B65">
        <w:rPr>
          <w:rFonts w:cstheme="minorHAnsi"/>
        </w:rPr>
        <w:t xml:space="preserve"> </w:t>
      </w:r>
      <w:r w:rsidR="00735E32">
        <w:rPr>
          <w:rFonts w:cstheme="minorHAnsi"/>
        </w:rPr>
        <w:t xml:space="preserve">raise, to raise to a higher level, to raise prices, to support, to help, to build, make higher, to exalt, to applaud, </w:t>
      </w:r>
      <w:r w:rsidR="00735E32" w:rsidRPr="00650D3D">
        <w:rPr>
          <w:rFonts w:cstheme="minorHAnsi"/>
        </w:rPr>
        <w:t>š</w:t>
      </w:r>
      <w:r w:rsidR="00735E32">
        <w:rPr>
          <w:rFonts w:cstheme="minorHAnsi"/>
        </w:rPr>
        <w:t>aq</w:t>
      </w:r>
      <w:r w:rsidR="00735E32" w:rsidRPr="00650D3D">
        <w:rPr>
          <w:rFonts w:eastAsia="Calibri" w:cstheme="minorHAnsi"/>
        </w:rPr>
        <w:t>û</w:t>
      </w:r>
      <w:r w:rsidR="00F236E4">
        <w:rPr>
          <w:rFonts w:eastAsia="Calibri" w:cstheme="minorHAnsi"/>
        </w:rPr>
        <w:br/>
      </w:r>
      <w:r w:rsidR="00F236E4" w:rsidRPr="00F236E4">
        <w:rPr>
          <w:rFonts w:eastAsia="Calibri" w:cstheme="minorHAnsi"/>
          <w:b/>
        </w:rPr>
        <w:t>attention</w:t>
      </w:r>
      <w:r w:rsidR="00F236E4">
        <w:rPr>
          <w:rFonts w:eastAsia="Calibri" w:cstheme="minorHAnsi"/>
        </w:rPr>
        <w:t>,</w:t>
      </w:r>
      <w:r w:rsidR="00F236E4" w:rsidRPr="00F236E4">
        <w:rPr>
          <w:rFonts w:eastAsia="Calibri" w:cstheme="minorHAnsi"/>
        </w:rPr>
        <w:t xml:space="preserve"> </w:t>
      </w:r>
      <w:r w:rsidR="00F236E4" w:rsidRPr="00F236E4">
        <w:rPr>
          <w:rFonts w:eastAsia="Calibri" w:cstheme="minorHAnsi"/>
          <w:b/>
        </w:rPr>
        <w:t>to pay attention</w:t>
      </w:r>
      <w:r w:rsidR="00F236E4">
        <w:rPr>
          <w:rFonts w:eastAsia="Calibri" w:cstheme="minorHAnsi"/>
        </w:rPr>
        <w:t xml:space="preserve">, </w:t>
      </w:r>
      <w:r w:rsidR="00F236E4" w:rsidRPr="00F236E4">
        <w:rPr>
          <w:rFonts w:eastAsia="Calibri" w:cstheme="minorHAnsi"/>
        </w:rPr>
        <w:t>to listen</w:t>
      </w:r>
      <w:r w:rsidR="00F236E4">
        <w:rPr>
          <w:rFonts w:eastAsia="Calibri" w:cstheme="minorHAnsi"/>
        </w:rPr>
        <w:t xml:space="preserve">, to make listen, </w:t>
      </w:r>
      <w:r w:rsidR="00F236E4" w:rsidRPr="00E05CA1">
        <w:rPr>
          <w:rFonts w:eastAsia="Calibri" w:cstheme="minorHAnsi"/>
        </w:rPr>
        <w:t>to become informed</w:t>
      </w:r>
      <w:r w:rsidR="00F236E4">
        <w:rPr>
          <w:rFonts w:eastAsia="Calibri" w:cstheme="minorHAnsi"/>
        </w:rPr>
        <w:t xml:space="preserve">, </w:t>
      </w:r>
      <w:r w:rsidR="00F236E4" w:rsidRPr="00E05CA1">
        <w:rPr>
          <w:rFonts w:eastAsia="Calibri" w:cstheme="minorHAnsi"/>
        </w:rPr>
        <w:t>to inform</w:t>
      </w:r>
      <w:r w:rsidR="00F236E4">
        <w:rPr>
          <w:rFonts w:eastAsia="Calibri" w:cstheme="minorHAnsi"/>
        </w:rPr>
        <w:t xml:space="preserve">, </w:t>
      </w:r>
      <w:r w:rsidR="00F236E4" w:rsidRPr="00E05CA1">
        <w:rPr>
          <w:rFonts w:eastAsia="Calibri" w:cstheme="minorHAnsi"/>
        </w:rPr>
        <w:t>to be heard</w:t>
      </w:r>
      <w:r w:rsidR="00F236E4">
        <w:rPr>
          <w:rFonts w:eastAsia="Calibri" w:cstheme="minorHAnsi"/>
        </w:rPr>
        <w:t xml:space="preserve">, </w:t>
      </w:r>
      <w:r w:rsidR="00F236E4" w:rsidRPr="00E05CA1">
        <w:rPr>
          <w:rFonts w:eastAsia="Calibri" w:cstheme="minorHAnsi"/>
        </w:rPr>
        <w:t>to hear</w:t>
      </w:r>
      <w:r w:rsidR="00F236E4">
        <w:rPr>
          <w:rFonts w:eastAsia="Calibri" w:cstheme="minorHAnsi"/>
        </w:rPr>
        <w:t>, to let someone hear,</w:t>
      </w:r>
      <w:r w:rsidR="00F236E4" w:rsidRPr="00E05CA1">
        <w:rPr>
          <w:rFonts w:eastAsia="Calibri" w:cstheme="minorHAnsi"/>
        </w:rPr>
        <w:t xml:space="preserve"> learn</w:t>
      </w:r>
      <w:r w:rsidR="00F236E4">
        <w:rPr>
          <w:rFonts w:eastAsia="Calibri" w:cstheme="minorHAnsi"/>
        </w:rPr>
        <w:t>, to comply, to obey, to accept prayers, proposals,</w:t>
      </w:r>
      <w:r w:rsidR="00F236E4" w:rsidRPr="00E05CA1">
        <w:rPr>
          <w:rFonts w:eastAsia="Calibri" w:cstheme="minorHAnsi"/>
        </w:rPr>
        <w:t xml:space="preserve"> </w:t>
      </w:r>
      <w:r w:rsidR="00F236E4">
        <w:rPr>
          <w:rFonts w:eastAsia="Calibri" w:cstheme="minorHAnsi"/>
        </w:rPr>
        <w:t>to make accept,</w:t>
      </w:r>
      <w:r w:rsidR="00F236E4" w:rsidRPr="00E05CA1">
        <w:rPr>
          <w:rFonts w:eastAsia="Calibri" w:cstheme="minorHAnsi"/>
        </w:rPr>
        <w:t xml:space="preserve"> </w:t>
      </w:r>
      <w:r w:rsidR="00F236E4">
        <w:rPr>
          <w:rFonts w:eastAsia="Calibri" w:cstheme="minorHAnsi"/>
        </w:rPr>
        <w:t xml:space="preserve">to be accepted, to make a mutual agreement, to bring into agreement, to be obeyed, </w:t>
      </w:r>
      <w:r w:rsidR="00F236E4" w:rsidRPr="00650D3D">
        <w:rPr>
          <w:rFonts w:cstheme="minorHAnsi"/>
        </w:rPr>
        <w:t>š</w:t>
      </w:r>
      <w:r w:rsidR="00F236E4">
        <w:rPr>
          <w:rFonts w:eastAsia="Calibri" w:cstheme="minorHAnsi"/>
        </w:rPr>
        <w:t>em</w:t>
      </w:r>
      <w:r w:rsidR="00F236E4" w:rsidRPr="00650D3D">
        <w:rPr>
          <w:rFonts w:eastAsia="Calibri" w:cstheme="minorHAnsi"/>
        </w:rPr>
        <w:t>û</w:t>
      </w:r>
      <w:r w:rsidR="00A32F7B">
        <w:rPr>
          <w:rFonts w:eastAsia="Calibri" w:cstheme="minorHAnsi"/>
        </w:rPr>
        <w:br/>
      </w:r>
      <w:r w:rsidR="00A32F7B" w:rsidRPr="00A32F7B">
        <w:rPr>
          <w:b/>
        </w:rPr>
        <w:t>attentive</w:t>
      </w:r>
      <w:r w:rsidR="00A32F7B">
        <w:t xml:space="preserve">, </w:t>
      </w:r>
      <w:r w:rsidR="00A32F7B" w:rsidRPr="00A32F7B">
        <w:rPr>
          <w:b/>
        </w:rPr>
        <w:t>to be attentive</w:t>
      </w:r>
      <w:r w:rsidR="00A32F7B">
        <w:t xml:space="preserve">, </w:t>
      </w:r>
      <w:r w:rsidR="00A32F7B" w:rsidRPr="00A32F7B">
        <w:t>await</w:t>
      </w:r>
      <w:r w:rsidR="00A32F7B">
        <w:t xml:space="preserve">, to </w:t>
      </w:r>
      <w:r w:rsidR="00A32F7B" w:rsidRPr="004E5CCF">
        <w:t>wait</w:t>
      </w:r>
      <w:r w:rsidR="00A32F7B">
        <w:t>, waq</w:t>
      </w:r>
      <w:r w:rsidR="00A32F7B" w:rsidRPr="00650D3D">
        <w:rPr>
          <w:rFonts w:eastAsia="Calibri" w:cstheme="minorHAnsi"/>
        </w:rPr>
        <w:t>û</w:t>
      </w:r>
      <w:r w:rsidR="0013742A" w:rsidRPr="00F657DF">
        <w:rPr>
          <w:rFonts w:eastAsia="Calibri" w:cstheme="minorHAnsi"/>
        </w:rPr>
        <w:br/>
      </w:r>
      <w:r w:rsidR="0013742A" w:rsidRPr="00F657DF">
        <w:rPr>
          <w:rFonts w:eastAsia="Calibri" w:cstheme="minorHAnsi"/>
          <w:b/>
        </w:rPr>
        <w:t>attentive</w:t>
      </w:r>
      <w:r w:rsidR="0013742A" w:rsidRPr="00F657DF">
        <w:rPr>
          <w:rFonts w:eastAsia="Calibri" w:cstheme="minorHAnsi"/>
        </w:rPr>
        <w:t>, careful, mutt</w:t>
      </w:r>
      <w:r w:rsidR="0013742A" w:rsidRPr="00F657DF">
        <w:rPr>
          <w:rFonts w:cstheme="minorHAnsi"/>
        </w:rPr>
        <w:t>ā</w:t>
      </w:r>
      <w:r w:rsidR="0013742A" w:rsidRPr="00F657DF">
        <w:rPr>
          <w:rFonts w:eastAsia="Calibri" w:cstheme="minorHAnsi"/>
        </w:rPr>
        <w:t>du</w:t>
      </w:r>
      <w:r w:rsidR="003C38C3" w:rsidRPr="00F657DF">
        <w:rPr>
          <w:rFonts w:eastAsia="Calibri" w:cstheme="minorHAnsi"/>
        </w:rPr>
        <w:br/>
      </w:r>
      <w:r w:rsidR="003C38C3" w:rsidRPr="00F657DF">
        <w:rPr>
          <w:rFonts w:eastAsia="Calibri" w:cstheme="minorHAnsi"/>
          <w:b/>
        </w:rPr>
        <w:t>attentive</w:t>
      </w:r>
      <w:r w:rsidR="003C38C3" w:rsidRPr="00F657DF">
        <w:rPr>
          <w:rFonts w:eastAsia="Calibri" w:cstheme="minorHAnsi"/>
        </w:rPr>
        <w:t>, pious, careful, trustworthy, adj., na’du</w:t>
      </w:r>
      <w:r w:rsidR="003D7F5C">
        <w:rPr>
          <w:rFonts w:eastAsia="Calibri" w:cstheme="minorHAnsi"/>
        </w:rPr>
        <w:br/>
      </w:r>
      <w:r w:rsidR="003D7F5C" w:rsidRPr="003D7F5C">
        <w:rPr>
          <w:rFonts w:ascii="Calibri" w:eastAsia="Calibri" w:hAnsi="Calibri" w:cs="Calibri"/>
          <w:b/>
        </w:rPr>
        <w:t>attentive</w:t>
      </w:r>
      <w:r w:rsidR="003D7F5C">
        <w:rPr>
          <w:rFonts w:ascii="Calibri" w:eastAsia="Calibri" w:hAnsi="Calibri" w:cs="Calibri"/>
        </w:rPr>
        <w:t xml:space="preserve">, </w:t>
      </w:r>
      <w:r w:rsidR="003D7F5C" w:rsidRPr="003D7F5C">
        <w:rPr>
          <w:rFonts w:ascii="Calibri" w:eastAsia="Calibri" w:hAnsi="Calibri" w:cs="Calibri"/>
        </w:rPr>
        <w:t>piou</w:t>
      </w:r>
      <w:r w:rsidR="003D7F5C" w:rsidRPr="00906C6F">
        <w:rPr>
          <w:rFonts w:ascii="Calibri" w:eastAsia="Calibri" w:hAnsi="Calibri" w:cs="Calibri"/>
          <w:b/>
        </w:rPr>
        <w:t>s</w:t>
      </w:r>
      <w:r w:rsidR="003D7F5C">
        <w:rPr>
          <w:rFonts w:ascii="Calibri" w:eastAsia="Calibri" w:hAnsi="Calibri" w:cs="Calibri"/>
        </w:rPr>
        <w:t xml:space="preserve">, </w:t>
      </w:r>
      <w:r w:rsidR="003D7F5C" w:rsidRPr="00906C6F">
        <w:rPr>
          <w:rFonts w:ascii="Calibri" w:eastAsia="Calibri" w:hAnsi="Calibri" w:cs="Calibri"/>
        </w:rPr>
        <w:t>taciturn</w:t>
      </w:r>
      <w:r w:rsidR="003D7F5C">
        <w:rPr>
          <w:rFonts w:ascii="Calibri" w:eastAsia="Calibri" w:hAnsi="Calibri" w:cs="Calibri"/>
        </w:rPr>
        <w:t>, eager, adj., qajalu</w:t>
      </w:r>
      <w:r w:rsidR="009B136D">
        <w:rPr>
          <w:rFonts w:ascii="Calibri" w:eastAsia="Calibri" w:hAnsi="Calibri" w:cs="Calibri"/>
        </w:rPr>
        <w:br/>
      </w:r>
      <w:r w:rsidR="009B136D" w:rsidRPr="00874CCC">
        <w:rPr>
          <w:rFonts w:eastAsia="Calibri" w:cstheme="minorHAnsi"/>
          <w:b/>
        </w:rPr>
        <w:t>attentive</w:t>
      </w:r>
      <w:r w:rsidR="009B136D">
        <w:rPr>
          <w:rFonts w:eastAsia="Calibri" w:cstheme="minorHAnsi"/>
        </w:rPr>
        <w:t xml:space="preserve">, </w:t>
      </w:r>
      <w:r w:rsidR="009B136D" w:rsidRPr="00874CCC">
        <w:rPr>
          <w:rFonts w:eastAsia="Calibri" w:cstheme="minorHAnsi"/>
          <w:b/>
        </w:rPr>
        <w:t>to be attentive to</w:t>
      </w:r>
      <w:r w:rsidR="009B136D">
        <w:rPr>
          <w:rFonts w:eastAsia="Calibri" w:cstheme="minorHAnsi"/>
        </w:rPr>
        <w:t xml:space="preserve">, to be constantly attentive, </w:t>
      </w:r>
      <w:r w:rsidR="009B136D" w:rsidRPr="00874CCC">
        <w:rPr>
          <w:rFonts w:eastAsia="Calibri" w:cstheme="minorHAnsi"/>
        </w:rPr>
        <w:t>heed</w:t>
      </w:r>
      <w:r w:rsidR="009B136D">
        <w:rPr>
          <w:rFonts w:eastAsia="Calibri" w:cstheme="minorHAnsi"/>
        </w:rPr>
        <w:t>, to be concerned, to be anxious, puqqu</w:t>
      </w:r>
      <w:r w:rsidR="00B737A3" w:rsidRPr="00F657DF">
        <w:rPr>
          <w:rFonts w:eastAsia="Calibri" w:cstheme="minorHAnsi"/>
        </w:rPr>
        <w:br/>
      </w:r>
      <w:r w:rsidR="00B737A3" w:rsidRPr="00F657DF">
        <w:rPr>
          <w:rFonts w:eastAsia="Calibri" w:cstheme="minorHAnsi"/>
          <w:b/>
        </w:rPr>
        <w:t>attentive</w:t>
      </w:r>
      <w:r w:rsidR="00B737A3" w:rsidRPr="00F657DF">
        <w:rPr>
          <w:rFonts w:eastAsia="Calibri" w:cstheme="minorHAnsi"/>
        </w:rPr>
        <w:t xml:space="preserve">, </w:t>
      </w:r>
      <w:r w:rsidR="00B737A3" w:rsidRPr="00F657DF">
        <w:rPr>
          <w:rFonts w:eastAsia="Calibri" w:cstheme="minorHAnsi"/>
          <w:b/>
        </w:rPr>
        <w:t>to be attentive to</w:t>
      </w:r>
      <w:r w:rsidR="00B737A3" w:rsidRPr="00F657DF">
        <w:rPr>
          <w:rFonts w:eastAsia="Calibri" w:cstheme="minorHAnsi"/>
        </w:rPr>
        <w:t xml:space="preserve">, to witness, to have eyesight, </w:t>
      </w:r>
      <w:r w:rsidR="00B737A3" w:rsidRPr="00F657DF">
        <w:rPr>
          <w:rFonts w:cstheme="minorHAnsi"/>
        </w:rPr>
        <w:t>to look, to</w:t>
      </w:r>
      <w:r w:rsidR="00B737A3" w:rsidRPr="00F657DF">
        <w:rPr>
          <w:rFonts w:eastAsia="Calibri" w:cstheme="minorHAnsi"/>
        </w:rPr>
        <w:t xml:space="preserve"> look on, to look at a person, to look kindly on, to look at the light, the sun, etc., to look down or up, to look for support, to look at each other, to look away, to look into,</w:t>
      </w:r>
      <w:r w:rsidR="00B737A3" w:rsidRPr="00F657DF">
        <w:rPr>
          <w:rFonts w:eastAsia="Calibri" w:cstheme="minorHAnsi"/>
          <w:b/>
        </w:rPr>
        <w:t xml:space="preserve"> </w:t>
      </w:r>
      <w:r w:rsidR="00B737A3" w:rsidRPr="00F657DF">
        <w:rPr>
          <w:rFonts w:eastAsia="Calibri" w:cstheme="minorHAnsi"/>
        </w:rPr>
        <w:t>to see, to let see, to observe, inspect, to have a dream, to own, to be visible, to wait, to judge, to see fit, to wait?, to point toward, to point toward each other, to face, to face each other, to be of equal value, to show, to be shown, to appear, to become visible, to be admired, to become clear?, na</w:t>
      </w:r>
      <w:r w:rsidR="00B737A3" w:rsidRPr="00F657DF">
        <w:rPr>
          <w:rFonts w:cstheme="minorHAnsi"/>
        </w:rPr>
        <w:t>ṭā</w:t>
      </w:r>
      <w:r w:rsidR="00B737A3" w:rsidRPr="00F657DF">
        <w:rPr>
          <w:rFonts w:eastAsia="Calibri" w:cstheme="minorHAnsi"/>
        </w:rPr>
        <w:t>lu</w:t>
      </w:r>
      <w:r w:rsidR="009B136D">
        <w:rPr>
          <w:rFonts w:eastAsia="Calibri" w:cstheme="minorHAnsi"/>
        </w:rPr>
        <w:br/>
      </w:r>
      <w:r w:rsidR="009B136D" w:rsidRPr="009B136D">
        <w:rPr>
          <w:rFonts w:ascii="Calibri" w:eastAsia="Calibri" w:hAnsi="Calibri" w:cs="Calibri"/>
          <w:b/>
        </w:rPr>
        <w:t>attentive</w:t>
      </w:r>
      <w:r w:rsidR="009B136D">
        <w:rPr>
          <w:rFonts w:ascii="Calibri" w:eastAsia="Calibri" w:hAnsi="Calibri" w:cs="Calibri"/>
        </w:rPr>
        <w:t>, to listen, u</w:t>
      </w:r>
      <w:r w:rsidR="009B136D" w:rsidRPr="00650D3D">
        <w:rPr>
          <w:rFonts w:cstheme="minorHAnsi"/>
        </w:rPr>
        <w:t>ṣṣ</w:t>
      </w:r>
      <w:r w:rsidR="009B136D">
        <w:rPr>
          <w:rFonts w:ascii="Calibri" w:eastAsia="Calibri" w:hAnsi="Calibri" w:cs="Calibri"/>
        </w:rPr>
        <w:t>uru</w:t>
      </w:r>
      <w:r w:rsidR="009B136D">
        <w:rPr>
          <w:rFonts w:eastAsia="Calibri" w:cstheme="minorHAnsi"/>
        </w:rPr>
        <w:br/>
      </w:r>
      <w:r w:rsidR="009B136D" w:rsidRPr="0079352A">
        <w:rPr>
          <w:rFonts w:eastAsia="Calibri" w:cstheme="minorHAnsi"/>
          <w:b/>
        </w:rPr>
        <w:t>attentive</w:t>
      </w:r>
      <w:r w:rsidR="009B136D">
        <w:rPr>
          <w:rFonts w:eastAsia="Calibri" w:cstheme="minorHAnsi"/>
        </w:rPr>
        <w:t>, to pursue something, t</w:t>
      </w:r>
      <w:r w:rsidR="009B136D" w:rsidRPr="00650D3D">
        <w:rPr>
          <w:rFonts w:eastAsia="Calibri" w:cstheme="minorHAnsi"/>
        </w:rPr>
        <w:t>â</w:t>
      </w:r>
      <w:r w:rsidR="009B136D">
        <w:rPr>
          <w:rFonts w:eastAsia="Calibri" w:cstheme="minorHAnsi"/>
        </w:rPr>
        <w:t>pu</w:t>
      </w:r>
      <w:r w:rsidR="00F528D6">
        <w:rPr>
          <w:rFonts w:eastAsia="Calibri" w:cstheme="minorHAnsi"/>
        </w:rPr>
        <w:br/>
      </w:r>
      <w:r w:rsidR="00F528D6" w:rsidRPr="00F528D6">
        <w:rPr>
          <w:rFonts w:eastAsia="Calibri" w:cstheme="minorHAnsi"/>
          <w:b/>
        </w:rPr>
        <w:t>attire</w:t>
      </w:r>
      <w:r w:rsidR="00F528D6">
        <w:rPr>
          <w:rFonts w:eastAsia="Calibri" w:cstheme="minorHAnsi"/>
        </w:rPr>
        <w:t xml:space="preserve">, </w:t>
      </w:r>
      <w:r w:rsidR="00F528D6" w:rsidRPr="00F528D6">
        <w:rPr>
          <w:rFonts w:eastAsia="Calibri" w:cstheme="minorHAnsi"/>
          <w:b/>
        </w:rPr>
        <w:t>festive attire</w:t>
      </w:r>
      <w:r w:rsidR="00F528D6">
        <w:rPr>
          <w:rFonts w:eastAsia="Calibri" w:cstheme="minorHAnsi"/>
        </w:rPr>
        <w:t xml:space="preserve">, </w:t>
      </w:r>
      <w:r w:rsidR="00F528D6" w:rsidRPr="00F528D6">
        <w:rPr>
          <w:rFonts w:eastAsia="Calibri" w:cstheme="minorHAnsi"/>
        </w:rPr>
        <w:t>ceremonial garment of rulers</w:t>
      </w:r>
      <w:r w:rsidR="00F528D6">
        <w:rPr>
          <w:rFonts w:eastAsia="Calibri" w:cstheme="minorHAnsi"/>
        </w:rPr>
        <w:t>, t</w:t>
      </w:r>
      <w:r w:rsidR="00F528D6" w:rsidRPr="00650D3D">
        <w:rPr>
          <w:rFonts w:eastAsia="Calibri" w:cstheme="minorHAnsi"/>
        </w:rPr>
        <w:t>ē</w:t>
      </w:r>
      <w:r w:rsidR="00F528D6">
        <w:rPr>
          <w:rFonts w:eastAsia="Calibri" w:cstheme="minorHAnsi"/>
        </w:rPr>
        <w:t>d</w:t>
      </w:r>
      <w:r w:rsidR="00F528D6" w:rsidRPr="00650D3D">
        <w:rPr>
          <w:rFonts w:eastAsia="Calibri" w:cstheme="minorHAnsi"/>
        </w:rPr>
        <w:t>ī</w:t>
      </w:r>
      <w:r w:rsidR="00F528D6">
        <w:rPr>
          <w:rFonts w:eastAsia="Calibri" w:cstheme="minorHAnsi"/>
        </w:rPr>
        <w:t>qu</w:t>
      </w:r>
      <w:r w:rsidR="001B4184">
        <w:rPr>
          <w:rFonts w:eastAsia="Calibri" w:cstheme="minorHAnsi"/>
        </w:rPr>
        <w:br/>
      </w:r>
      <w:r w:rsidR="001B4184" w:rsidRPr="001B4184">
        <w:rPr>
          <w:rFonts w:ascii="Calibri" w:eastAsia="Calibri" w:hAnsi="Calibri" w:cs="Calibri"/>
          <w:b/>
        </w:rPr>
        <w:t>attire</w:t>
      </w:r>
      <w:r w:rsidR="001B4184">
        <w:rPr>
          <w:rFonts w:ascii="Calibri" w:eastAsia="Calibri" w:hAnsi="Calibri" w:cs="Calibri"/>
        </w:rPr>
        <w:t xml:space="preserve">, </w:t>
      </w:r>
      <w:r w:rsidR="001B4184" w:rsidRPr="001B4184">
        <w:rPr>
          <w:rFonts w:ascii="Calibri" w:eastAsia="Calibri" w:hAnsi="Calibri" w:cs="Calibri"/>
          <w:b/>
        </w:rPr>
        <w:t>to attire oneself with</w:t>
      </w:r>
      <w:r w:rsidR="001B4184">
        <w:rPr>
          <w:rFonts w:ascii="Calibri" w:eastAsia="Calibri" w:hAnsi="Calibri" w:cs="Calibri"/>
        </w:rPr>
        <w:t xml:space="preserve">, </w:t>
      </w:r>
      <w:r w:rsidR="001B4184" w:rsidRPr="001B4184">
        <w:rPr>
          <w:rFonts w:ascii="Calibri" w:eastAsia="Calibri" w:hAnsi="Calibri" w:cs="Calibri"/>
        </w:rPr>
        <w:t>to outfit oneself</w:t>
      </w:r>
      <w:r w:rsidR="001B4184">
        <w:rPr>
          <w:rFonts w:ascii="Calibri" w:eastAsia="Calibri" w:hAnsi="Calibri" w:cs="Calibri"/>
        </w:rPr>
        <w:t xml:space="preserve">, </w:t>
      </w:r>
      <w:r w:rsidR="001B4184" w:rsidRPr="00650D3D">
        <w:rPr>
          <w:rFonts w:cstheme="minorHAnsi"/>
        </w:rPr>
        <w:t>š</w:t>
      </w:r>
      <w:r w:rsidR="001B4184">
        <w:rPr>
          <w:rFonts w:ascii="Calibri" w:eastAsia="Calibri" w:hAnsi="Calibri" w:cs="Calibri"/>
        </w:rPr>
        <w:t>itpuru</w:t>
      </w:r>
      <w:r w:rsidR="00082A38">
        <w:rPr>
          <w:rFonts w:eastAsia="Calibri" w:cstheme="minorHAnsi"/>
        </w:rPr>
        <w:br/>
      </w:r>
      <w:r w:rsidR="00082A38" w:rsidRPr="00082A38">
        <w:rPr>
          <w:rFonts w:eastAsia="Calibri" w:cstheme="minorHAnsi"/>
          <w:b/>
        </w:rPr>
        <w:t>attitude</w:t>
      </w:r>
      <w:r w:rsidR="00082A38">
        <w:rPr>
          <w:rFonts w:eastAsia="Calibri" w:cstheme="minorHAnsi"/>
        </w:rPr>
        <w:t>,</w:t>
      </w:r>
      <w:r w:rsidR="00082A38" w:rsidRPr="00082A38">
        <w:rPr>
          <w:rFonts w:eastAsia="Calibri" w:cstheme="minorHAnsi"/>
        </w:rPr>
        <w:t xml:space="preserve"> </w:t>
      </w:r>
      <w:r w:rsidR="00082A38" w:rsidRPr="00082A38">
        <w:rPr>
          <w:rFonts w:eastAsia="Calibri" w:cstheme="minorHAnsi"/>
          <w:b/>
        </w:rPr>
        <w:t>proper attitude</w:t>
      </w:r>
      <w:r w:rsidR="00082A38">
        <w:rPr>
          <w:rFonts w:eastAsia="Calibri" w:cstheme="minorHAnsi"/>
        </w:rPr>
        <w:t xml:space="preserve">,  </w:t>
      </w:r>
      <w:r w:rsidR="00082A38" w:rsidRPr="00082A38">
        <w:rPr>
          <w:rFonts w:eastAsia="Calibri" w:cstheme="minorHAnsi"/>
        </w:rPr>
        <w:t>common sense</w:t>
      </w:r>
      <w:r w:rsidR="00082A38">
        <w:rPr>
          <w:rFonts w:eastAsia="Calibri" w:cstheme="minorHAnsi"/>
        </w:rPr>
        <w:t>, driving, pursuit, persecution, leak?, a word for son, ridu</w:t>
      </w:r>
      <w:r w:rsidR="00B53DF0">
        <w:rPr>
          <w:rFonts w:eastAsia="Calibri" w:cstheme="minorHAnsi"/>
        </w:rPr>
        <w:br/>
      </w:r>
      <w:r w:rsidR="00B53DF0" w:rsidRPr="00B53DF0">
        <w:rPr>
          <w:rFonts w:eastAsia="Calibri" w:cstheme="minorHAnsi"/>
          <w:b/>
        </w:rPr>
        <w:t>attorney</w:t>
      </w:r>
      <w:r w:rsidR="00B53DF0">
        <w:rPr>
          <w:rFonts w:eastAsia="Calibri" w:cstheme="minorHAnsi"/>
        </w:rPr>
        <w:t xml:space="preserve">, </w:t>
      </w:r>
      <w:r w:rsidR="00B53DF0" w:rsidRPr="009232B0">
        <w:rPr>
          <w:rFonts w:ascii="Calibri" w:eastAsia="Calibri" w:hAnsi="Calibri" w:cs="Calibri"/>
          <w:b/>
        </w:rPr>
        <w:t>office of attorney</w:t>
      </w:r>
      <w:r w:rsidR="00B53DF0">
        <w:rPr>
          <w:rFonts w:ascii="Calibri" w:eastAsia="Calibri" w:hAnsi="Calibri" w:cs="Calibri"/>
        </w:rPr>
        <w:t>, representative, position of guardian, r</w:t>
      </w:r>
      <w:r w:rsidR="00B53DF0" w:rsidRPr="00016FF6">
        <w:rPr>
          <w:rFonts w:cstheme="minorHAnsi"/>
        </w:rPr>
        <w:t>ā</w:t>
      </w:r>
      <w:r w:rsidR="00B53DF0">
        <w:rPr>
          <w:rFonts w:ascii="Calibri" w:eastAsia="Calibri" w:hAnsi="Calibri" w:cs="Calibri"/>
        </w:rPr>
        <w:t>bi</w:t>
      </w:r>
      <w:r w:rsidR="00B53DF0" w:rsidRPr="00402F6C">
        <w:t>ṣ</w:t>
      </w:r>
      <w:r w:rsidR="00B53DF0" w:rsidRPr="001F026D">
        <w:rPr>
          <w:rFonts w:ascii="Calibri" w:eastAsia="Calibri" w:hAnsi="Calibri" w:cs="Calibri"/>
        </w:rPr>
        <w:t>ū</w:t>
      </w:r>
      <w:r w:rsidR="00B53DF0">
        <w:rPr>
          <w:rFonts w:ascii="Calibri" w:eastAsia="Calibri" w:hAnsi="Calibri" w:cs="Calibri"/>
        </w:rPr>
        <w:t>tu</w:t>
      </w:r>
      <w:r w:rsidR="00B81099">
        <w:rPr>
          <w:rFonts w:eastAsia="Calibri" w:cstheme="minorHAnsi"/>
        </w:rPr>
        <w:br/>
      </w:r>
      <w:r w:rsidR="00B81099" w:rsidRPr="00B81099">
        <w:rPr>
          <w:rFonts w:eastAsia="Calibri" w:cstheme="minorHAnsi"/>
          <w:b/>
        </w:rPr>
        <w:t>attorney</w:t>
      </w:r>
      <w:r w:rsidR="00B81099">
        <w:rPr>
          <w:rFonts w:eastAsia="Calibri" w:cstheme="minorHAnsi"/>
        </w:rPr>
        <w:t xml:space="preserve">, </w:t>
      </w:r>
      <w:r w:rsidR="00B81099" w:rsidRPr="00B81099">
        <w:t>official representative</w:t>
      </w:r>
      <w:r w:rsidR="00B81099">
        <w:t xml:space="preserve"> commissioned by a higher authority, a demon and protective genius, r</w:t>
      </w:r>
      <w:r w:rsidR="00B81099" w:rsidRPr="00016FF6">
        <w:rPr>
          <w:rFonts w:cstheme="minorHAnsi"/>
        </w:rPr>
        <w:t>ā</w:t>
      </w:r>
      <w:r w:rsidR="00B81099">
        <w:t>bi</w:t>
      </w:r>
      <w:r w:rsidR="00B81099" w:rsidRPr="00402F6C">
        <w:t>ṣ</w:t>
      </w:r>
      <w:r w:rsidR="00B81099">
        <w:t>u</w:t>
      </w:r>
      <w:r w:rsidR="00A80160" w:rsidRPr="00F657DF">
        <w:rPr>
          <w:rFonts w:eastAsia="Calibri" w:cstheme="minorHAnsi"/>
        </w:rPr>
        <w:br/>
      </w:r>
      <w:r w:rsidR="004F6E27" w:rsidRPr="00F657DF">
        <w:rPr>
          <w:rFonts w:eastAsia="Calibri" w:cstheme="minorHAnsi"/>
          <w:b/>
        </w:rPr>
        <w:t>attractive</w:t>
      </w:r>
      <w:r w:rsidR="004F6E27" w:rsidRPr="00F657DF">
        <w:rPr>
          <w:rFonts w:eastAsia="Calibri" w:cstheme="minorHAnsi"/>
        </w:rPr>
        <w:t>, adj., kuzb</w:t>
      </w:r>
      <w:r w:rsidR="004F6E27" w:rsidRPr="00F657DF">
        <w:rPr>
          <w:rFonts w:cstheme="minorHAnsi"/>
        </w:rPr>
        <w:t>ā</w:t>
      </w:r>
      <w:r w:rsidR="004F6E27" w:rsidRPr="00F657DF">
        <w:rPr>
          <w:rFonts w:eastAsia="Calibri" w:cstheme="minorHAnsi"/>
        </w:rPr>
        <w:t>nītu</w:t>
      </w:r>
      <w:r w:rsidR="004F6E27" w:rsidRPr="00F657DF">
        <w:rPr>
          <w:rFonts w:eastAsia="Calibri" w:cstheme="minorHAnsi"/>
        </w:rPr>
        <w:br/>
      </w:r>
      <w:r w:rsidR="004F6E27" w:rsidRPr="00F657DF">
        <w:rPr>
          <w:rFonts w:eastAsia="Calibri" w:cstheme="minorHAnsi"/>
          <w:b/>
        </w:rPr>
        <w:t>attractiveness</w:t>
      </w:r>
      <w:r w:rsidR="004F6E27" w:rsidRPr="00F657DF">
        <w:rPr>
          <w:rFonts w:eastAsia="Calibri" w:cstheme="minorHAnsi"/>
        </w:rPr>
        <w:t>, abundance, luxuriance, charm, vigor, kuzbu</w:t>
      </w:r>
      <w:r w:rsidR="00566747" w:rsidRPr="00F657DF">
        <w:rPr>
          <w:rFonts w:eastAsia="Calibri" w:cstheme="minorHAnsi"/>
        </w:rPr>
        <w:br/>
      </w:r>
      <w:r w:rsidR="00566747" w:rsidRPr="00F657DF">
        <w:rPr>
          <w:rFonts w:eastAsia="Calibri" w:cstheme="minorHAnsi"/>
          <w:b/>
        </w:rPr>
        <w:t>attractiveness</w:t>
      </w:r>
      <w:r w:rsidR="00566747" w:rsidRPr="00F657DF">
        <w:rPr>
          <w:rFonts w:eastAsia="Calibri" w:cstheme="minorHAnsi"/>
        </w:rPr>
        <w:t>, splendor, ma</w:t>
      </w:r>
      <w:r w:rsidR="00566747" w:rsidRPr="00F657DF">
        <w:rPr>
          <w:rFonts w:cstheme="minorHAnsi"/>
        </w:rPr>
        <w:t>š</w:t>
      </w:r>
      <w:r w:rsidR="00566747" w:rsidRPr="00F657DF">
        <w:rPr>
          <w:rFonts w:eastAsia="Calibri" w:cstheme="minorHAnsi"/>
        </w:rPr>
        <w:t>raḫū</w:t>
      </w:r>
      <w:r w:rsidR="004F6E27" w:rsidRPr="00F657DF">
        <w:rPr>
          <w:rFonts w:eastAsia="Calibri" w:cstheme="minorHAnsi"/>
        </w:rPr>
        <w:br/>
      </w:r>
      <w:r w:rsidR="00E07F1F" w:rsidRPr="00F657DF">
        <w:rPr>
          <w:rFonts w:eastAsia="Calibri" w:cstheme="minorHAnsi"/>
          <w:b/>
        </w:rPr>
        <w:t>audience gift</w:t>
      </w:r>
      <w:r w:rsidR="00E07F1F" w:rsidRPr="00F657DF">
        <w:rPr>
          <w:rFonts w:eastAsia="Calibri" w:cstheme="minorHAnsi"/>
        </w:rPr>
        <w:t>, gift, n</w:t>
      </w:r>
      <w:r w:rsidR="00E07F1F" w:rsidRPr="00F657DF">
        <w:rPr>
          <w:rFonts w:cstheme="minorHAnsi"/>
        </w:rPr>
        <w:t>ā</w:t>
      </w:r>
      <w:r w:rsidR="00E07F1F" w:rsidRPr="00F657DF">
        <w:rPr>
          <w:rFonts w:eastAsia="Calibri" w:cstheme="minorHAnsi"/>
        </w:rPr>
        <w:t>murtu</w:t>
      </w:r>
      <w:r w:rsidR="0095268C">
        <w:rPr>
          <w:rFonts w:eastAsia="Calibri" w:cstheme="minorHAnsi"/>
        </w:rPr>
        <w:br/>
      </w:r>
      <w:r w:rsidR="0095268C" w:rsidRPr="0095268C">
        <w:rPr>
          <w:rFonts w:eastAsia="Calibri" w:cstheme="minorHAnsi"/>
          <w:b/>
        </w:rPr>
        <w:t>august</w:t>
      </w:r>
      <w:r w:rsidR="0095268C">
        <w:rPr>
          <w:rFonts w:eastAsia="Calibri" w:cstheme="minorHAnsi"/>
        </w:rPr>
        <w:t xml:space="preserve">, </w:t>
      </w:r>
      <w:r w:rsidR="0095268C" w:rsidRPr="0095268C">
        <w:rPr>
          <w:rFonts w:eastAsia="Calibri" w:cstheme="minorHAnsi"/>
        </w:rPr>
        <w:t>outstanding</w:t>
      </w:r>
      <w:r w:rsidR="0095268C">
        <w:rPr>
          <w:rFonts w:eastAsia="Calibri" w:cstheme="minorHAnsi"/>
        </w:rPr>
        <w:t xml:space="preserve"> (in size), </w:t>
      </w:r>
      <w:r w:rsidR="0095268C" w:rsidRPr="00594475">
        <w:rPr>
          <w:rFonts w:eastAsia="Calibri" w:cstheme="minorHAnsi"/>
        </w:rPr>
        <w:t>first rank</w:t>
      </w:r>
      <w:r w:rsidR="0095268C">
        <w:rPr>
          <w:rFonts w:eastAsia="Calibri" w:cstheme="minorHAnsi"/>
        </w:rPr>
        <w:t xml:space="preserve"> (in importance, quality), excellent, </w:t>
      </w:r>
      <w:r w:rsidR="0095268C" w:rsidRPr="00650D3D">
        <w:rPr>
          <w:rFonts w:cstheme="minorHAnsi"/>
        </w:rPr>
        <w:t>ṣ</w:t>
      </w:r>
      <w:r w:rsidR="0095268C" w:rsidRPr="00650D3D">
        <w:rPr>
          <w:rFonts w:eastAsia="Calibri" w:cstheme="minorHAnsi"/>
        </w:rPr>
        <w:t>ī</w:t>
      </w:r>
      <w:r w:rsidR="0095268C">
        <w:rPr>
          <w:rFonts w:eastAsia="Calibri" w:cstheme="minorHAnsi"/>
        </w:rPr>
        <w:t>ru</w:t>
      </w:r>
      <w:r w:rsidR="004D61F0">
        <w:rPr>
          <w:rFonts w:eastAsia="Calibri" w:cstheme="minorHAnsi"/>
        </w:rPr>
        <w:br/>
      </w:r>
      <w:r w:rsidR="004D61F0" w:rsidRPr="004D61F0">
        <w:rPr>
          <w:b/>
        </w:rPr>
        <w:t>august</w:t>
      </w:r>
      <w:r w:rsidR="004D61F0">
        <w:t xml:space="preserve">, </w:t>
      </w:r>
      <w:r w:rsidR="004D61F0" w:rsidRPr="004D61F0">
        <w:t>supreme</w:t>
      </w:r>
      <w:r w:rsidR="004D61F0">
        <w:t>, adj., tizqaru</w:t>
      </w:r>
      <w:r w:rsidR="003651AF" w:rsidRPr="00F657DF">
        <w:rPr>
          <w:rFonts w:eastAsia="Calibri" w:cstheme="minorHAnsi"/>
        </w:rPr>
        <w:br/>
      </w:r>
      <w:r w:rsidR="004F6E27" w:rsidRPr="002E3A1A">
        <w:rPr>
          <w:rFonts w:ascii="Times New Roman" w:hAnsi="Times New Roman" w:cs="Times New Roman"/>
          <w:b/>
          <w:sz w:val="20"/>
          <w:szCs w:val="20"/>
        </w:rPr>
        <w:t>augur</w:t>
      </w:r>
      <w:r w:rsidR="004F6E27" w:rsidRPr="002E3A1A">
        <w:rPr>
          <w:rFonts w:ascii="Times New Roman" w:hAnsi="Times New Roman" w:cs="Times New Roman"/>
          <w:sz w:val="20"/>
          <w:szCs w:val="20"/>
        </w:rPr>
        <w:t>, diviner, observer of birds for divination pirposes, dāgil išš</w:t>
      </w:r>
      <w:r w:rsidR="004F6E27" w:rsidRPr="002E3A1A">
        <w:rPr>
          <w:rFonts w:ascii="Times New Roman" w:eastAsia="Calibri" w:hAnsi="Times New Roman" w:cs="Times New Roman"/>
          <w:sz w:val="20"/>
          <w:szCs w:val="20"/>
        </w:rPr>
        <w:t>ū</w:t>
      </w:r>
      <w:r w:rsidR="004F6E27" w:rsidRPr="002E3A1A">
        <w:rPr>
          <w:rFonts w:ascii="Times New Roman" w:hAnsi="Times New Roman" w:cs="Times New Roman"/>
          <w:sz w:val="20"/>
          <w:szCs w:val="20"/>
        </w:rPr>
        <w:t>re</w:t>
      </w:r>
      <w:r w:rsidR="004F6E27" w:rsidRPr="002E3A1A">
        <w:rPr>
          <w:rFonts w:ascii="Times New Roman" w:hAnsi="Times New Roman" w:cs="Times New Roman"/>
          <w:sz w:val="20"/>
          <w:szCs w:val="20"/>
        </w:rPr>
        <w:br/>
      </w:r>
      <w:r w:rsidR="004F6E27" w:rsidRPr="002E3A1A">
        <w:rPr>
          <w:rFonts w:ascii="Times New Roman" w:hAnsi="Times New Roman" w:cs="Times New Roman"/>
          <w:b/>
          <w:sz w:val="20"/>
          <w:szCs w:val="20"/>
        </w:rPr>
        <w:t>augur</w:t>
      </w:r>
      <w:r w:rsidR="004F6E27" w:rsidRPr="002E3A1A">
        <w:rPr>
          <w:rFonts w:ascii="Times New Roman" w:hAnsi="Times New Roman" w:cs="Times New Roman"/>
          <w:sz w:val="20"/>
          <w:szCs w:val="20"/>
        </w:rPr>
        <w:t>, to divine omens from a bird, išš</w:t>
      </w:r>
      <w:r w:rsidR="004F6E27" w:rsidRPr="002E3A1A">
        <w:rPr>
          <w:rFonts w:ascii="Times New Roman" w:eastAsia="Calibri" w:hAnsi="Times New Roman" w:cs="Times New Roman"/>
          <w:sz w:val="20"/>
          <w:szCs w:val="20"/>
        </w:rPr>
        <w:t>ū</w:t>
      </w:r>
      <w:r w:rsidR="004F6E27" w:rsidRPr="002E3A1A">
        <w:rPr>
          <w:rFonts w:ascii="Times New Roman" w:hAnsi="Times New Roman" w:cs="Times New Roman"/>
          <w:sz w:val="20"/>
          <w:szCs w:val="20"/>
        </w:rPr>
        <w:t>ru</w:t>
      </w:r>
      <w:r w:rsidR="00183DAE">
        <w:rPr>
          <w:rStyle w:val="FootnoteReference"/>
          <w:rFonts w:ascii="Times New Roman" w:hAnsi="Times New Roman" w:cs="Times New Roman"/>
          <w:sz w:val="20"/>
          <w:szCs w:val="20"/>
        </w:rPr>
        <w:footnoteReference w:id="17"/>
      </w:r>
      <w:r w:rsidR="003651AF" w:rsidRPr="002E3A1A">
        <w:rPr>
          <w:rFonts w:eastAsia="Calibri" w:cstheme="minorHAnsi"/>
          <w:b/>
        </w:rPr>
        <w:br/>
      </w:r>
      <w:r w:rsidR="003651AF" w:rsidRPr="00F657DF">
        <w:rPr>
          <w:rFonts w:eastAsia="Calibri" w:cstheme="minorHAnsi"/>
          <w:b/>
        </w:rPr>
        <w:lastRenderedPageBreak/>
        <w:t>aunt</w:t>
      </w:r>
      <w:r w:rsidR="003651AF" w:rsidRPr="00F657DF">
        <w:rPr>
          <w:rFonts w:eastAsia="Calibri" w:cstheme="minorHAnsi"/>
        </w:rPr>
        <w:t>, aḫat abi</w:t>
      </w:r>
      <w:r w:rsidR="00CE5F3A" w:rsidRPr="00F657DF">
        <w:rPr>
          <w:rFonts w:eastAsia="Calibri" w:cstheme="minorHAnsi"/>
        </w:rPr>
        <w:br/>
      </w:r>
      <w:r w:rsidR="00CE5F3A" w:rsidRPr="00F657DF">
        <w:rPr>
          <w:rFonts w:eastAsia="Calibri" w:cstheme="minorHAnsi"/>
          <w:b/>
        </w:rPr>
        <w:t>Auriga</w:t>
      </w:r>
      <w:r w:rsidR="00CE5F3A" w:rsidRPr="00F657DF">
        <w:rPr>
          <w:rFonts w:eastAsia="Calibri" w:cstheme="minorHAnsi"/>
        </w:rPr>
        <w:t xml:space="preserve">, </w:t>
      </w:r>
      <w:r w:rsidR="00CE5F3A" w:rsidRPr="00F657DF">
        <w:rPr>
          <w:rFonts w:cstheme="minorHAnsi"/>
          <w:b/>
        </w:rPr>
        <w:t>the constellation Auriga</w:t>
      </w:r>
      <w:r w:rsidR="00CE5F3A" w:rsidRPr="00F657DF">
        <w:rPr>
          <w:rFonts w:cstheme="minorHAnsi"/>
        </w:rPr>
        <w:t>, chariot,  narkabtu</w:t>
      </w:r>
      <w:r w:rsidR="003651AF" w:rsidRPr="00F657DF">
        <w:rPr>
          <w:rFonts w:eastAsia="Calibri" w:cstheme="minorHAnsi"/>
        </w:rPr>
        <w:br/>
      </w:r>
      <w:r w:rsidR="003651AF" w:rsidRPr="00F657DF">
        <w:rPr>
          <w:rFonts w:eastAsia="Calibri" w:cstheme="minorHAnsi"/>
          <w:b/>
        </w:rPr>
        <w:t>aurochs</w:t>
      </w:r>
      <w:r w:rsidR="003651AF" w:rsidRPr="00F657DF">
        <w:rPr>
          <w:rFonts w:eastAsia="Calibri" w:cstheme="minorHAnsi"/>
        </w:rPr>
        <w:t>, a fish, ditānu</w:t>
      </w:r>
      <w:r w:rsidR="00BD2A7F">
        <w:rPr>
          <w:rFonts w:eastAsia="Calibri" w:cstheme="minorHAnsi"/>
        </w:rPr>
        <w:br/>
      </w:r>
      <w:r w:rsidR="00BD2A7F" w:rsidRPr="00BD2A7F">
        <w:rPr>
          <w:rFonts w:ascii="Times New Roman" w:eastAsia="Calibri" w:hAnsi="Times New Roman" w:cs="Times New Roman"/>
          <w:b/>
          <w:sz w:val="20"/>
          <w:szCs w:val="20"/>
        </w:rPr>
        <w:t>auspicious day</w:t>
      </w:r>
      <w:r w:rsidR="00BD2A7F" w:rsidRPr="00BD2A7F">
        <w:rPr>
          <w:rFonts w:ascii="Times New Roman" w:eastAsia="Calibri" w:hAnsi="Times New Roman" w:cs="Times New Roman"/>
          <w:sz w:val="20"/>
          <w:szCs w:val="20"/>
        </w:rPr>
        <w:t>, uttukku</w:t>
      </w:r>
      <w:r w:rsidR="00D369DA">
        <w:rPr>
          <w:rFonts w:eastAsia="Calibri" w:cstheme="minorHAnsi"/>
        </w:rPr>
        <w:br/>
      </w:r>
      <w:r w:rsidR="00D369DA" w:rsidRPr="00D369DA">
        <w:rPr>
          <w:rFonts w:ascii="Times New Roman" w:eastAsia="Calibri" w:hAnsi="Times New Roman" w:cs="Times New Roman"/>
          <w:b/>
          <w:sz w:val="20"/>
          <w:szCs w:val="20"/>
        </w:rPr>
        <w:t>auspicious</w:t>
      </w:r>
      <w:r w:rsidR="00D369DA">
        <w:rPr>
          <w:rFonts w:ascii="Times New Roman" w:eastAsia="Calibri" w:hAnsi="Times New Roman" w:cs="Times New Roman"/>
          <w:sz w:val="20"/>
          <w:szCs w:val="20"/>
        </w:rPr>
        <w:t xml:space="preserve">, </w:t>
      </w:r>
      <w:r w:rsidR="00D369DA" w:rsidRPr="00D369DA">
        <w:rPr>
          <w:rFonts w:ascii="Times New Roman" w:eastAsia="Calibri" w:hAnsi="Times New Roman" w:cs="Times New Roman"/>
          <w:sz w:val="20"/>
          <w:szCs w:val="20"/>
        </w:rPr>
        <w:t>friendly</w:t>
      </w:r>
      <w:r w:rsidR="00D369DA">
        <w:rPr>
          <w:rFonts w:ascii="Times New Roman" w:eastAsia="Calibri" w:hAnsi="Times New Roman" w:cs="Times New Roman"/>
          <w:sz w:val="20"/>
          <w:szCs w:val="20"/>
        </w:rPr>
        <w:t xml:space="preserve">, </w:t>
      </w:r>
      <w:r w:rsidR="00D369DA" w:rsidRPr="00D369DA">
        <w:rPr>
          <w:rFonts w:ascii="Times New Roman" w:eastAsia="Calibri" w:hAnsi="Times New Roman" w:cs="Times New Roman"/>
          <w:sz w:val="20"/>
          <w:szCs w:val="20"/>
        </w:rPr>
        <w:t>benevolent</w:t>
      </w:r>
      <w:r w:rsidR="00D369DA">
        <w:rPr>
          <w:rFonts w:ascii="Times New Roman" w:eastAsia="Calibri" w:hAnsi="Times New Roman" w:cs="Times New Roman"/>
          <w:sz w:val="20"/>
          <w:szCs w:val="20"/>
        </w:rPr>
        <w:t xml:space="preserve">, </w:t>
      </w:r>
      <w:r w:rsidR="00D369DA" w:rsidRPr="00D369DA">
        <w:rPr>
          <w:rFonts w:ascii="Times New Roman" w:eastAsia="Calibri" w:hAnsi="Times New Roman" w:cs="Times New Roman"/>
          <w:sz w:val="20"/>
          <w:szCs w:val="20"/>
        </w:rPr>
        <w:t>aromatic</w:t>
      </w:r>
      <w:r w:rsidR="00D369DA">
        <w:rPr>
          <w:rFonts w:ascii="Times New Roman" w:eastAsia="Calibri" w:hAnsi="Times New Roman" w:cs="Times New Roman"/>
          <w:sz w:val="20"/>
          <w:szCs w:val="20"/>
        </w:rPr>
        <w:t xml:space="preserve">, </w:t>
      </w:r>
      <w:r w:rsidR="00D369DA" w:rsidRPr="00D369DA">
        <w:rPr>
          <w:rFonts w:ascii="Times New Roman" w:eastAsia="Calibri" w:hAnsi="Times New Roman" w:cs="Times New Roman"/>
          <w:sz w:val="20"/>
          <w:szCs w:val="20"/>
        </w:rPr>
        <w:t>sweet</w:t>
      </w:r>
      <w:r w:rsidR="00D369DA">
        <w:rPr>
          <w:rFonts w:ascii="Times New Roman" w:eastAsia="Calibri" w:hAnsi="Times New Roman" w:cs="Times New Roman"/>
          <w:sz w:val="20"/>
          <w:szCs w:val="20"/>
        </w:rPr>
        <w:t xml:space="preserve">, </w:t>
      </w:r>
      <w:r w:rsidR="00D369DA" w:rsidRPr="001E7850">
        <w:rPr>
          <w:rFonts w:ascii="Times New Roman" w:eastAsia="Calibri" w:hAnsi="Times New Roman" w:cs="Times New Roman"/>
          <w:sz w:val="20"/>
          <w:szCs w:val="20"/>
        </w:rPr>
        <w:t>good</w:t>
      </w:r>
      <w:r w:rsidR="00D369DA">
        <w:rPr>
          <w:rFonts w:ascii="Times New Roman" w:eastAsia="Calibri" w:hAnsi="Times New Roman" w:cs="Times New Roman"/>
          <w:sz w:val="20"/>
          <w:szCs w:val="20"/>
        </w:rPr>
        <w:t xml:space="preserve">, fresh, of good quality, favorable, proper, correct, pleasing, satisfactory, content, satisfied, honorable, adj., </w:t>
      </w:r>
      <w:r w:rsidR="00D369DA" w:rsidRPr="00166F5F">
        <w:rPr>
          <w:rFonts w:ascii="Times New Roman" w:hAnsi="Times New Roman" w:cs="Times New Roman"/>
          <w:sz w:val="20"/>
          <w:szCs w:val="20"/>
        </w:rPr>
        <w:t>ṭā</w:t>
      </w:r>
      <w:r w:rsidR="00D369DA" w:rsidRPr="00166F5F">
        <w:rPr>
          <w:rFonts w:ascii="Times New Roman" w:eastAsia="Calibri" w:hAnsi="Times New Roman" w:cs="Times New Roman"/>
          <w:sz w:val="20"/>
          <w:szCs w:val="20"/>
        </w:rPr>
        <w:t>bu</w:t>
      </w:r>
      <w:r w:rsidR="00566202">
        <w:rPr>
          <w:rFonts w:eastAsia="Calibri" w:cstheme="minorHAnsi"/>
        </w:rPr>
        <w:br/>
      </w:r>
      <w:r w:rsidR="00566202" w:rsidRPr="00566202">
        <w:rPr>
          <w:rFonts w:eastAsia="Calibri" w:cstheme="minorHAnsi"/>
          <w:b/>
        </w:rPr>
        <w:t>authoritative</w:t>
      </w:r>
      <w:r w:rsidR="00566202">
        <w:rPr>
          <w:rFonts w:eastAsia="Calibri" w:cstheme="minorHAnsi"/>
        </w:rPr>
        <w:t xml:space="preserve">, in authority, having right of disposition?, </w:t>
      </w:r>
      <w:r w:rsidR="00566202" w:rsidRPr="00650D3D">
        <w:rPr>
          <w:rFonts w:cstheme="minorHAnsi"/>
        </w:rPr>
        <w:t>š</w:t>
      </w:r>
      <w:r w:rsidR="00566202">
        <w:rPr>
          <w:rFonts w:eastAsia="Calibri" w:cstheme="minorHAnsi"/>
        </w:rPr>
        <w:t>al</w:t>
      </w:r>
      <w:r w:rsidR="007D145C" w:rsidRPr="00650D3D">
        <w:rPr>
          <w:rFonts w:cstheme="minorHAnsi"/>
        </w:rPr>
        <w:t>ṭ</w:t>
      </w:r>
      <w:r w:rsidR="00566202">
        <w:rPr>
          <w:rFonts w:eastAsia="Calibri" w:cstheme="minorHAnsi"/>
        </w:rPr>
        <w:t>u</w:t>
      </w:r>
      <w:r w:rsidR="00D0690E">
        <w:rPr>
          <w:rFonts w:eastAsia="Calibri" w:cstheme="minorHAnsi"/>
        </w:rPr>
        <w:br/>
      </w:r>
      <w:r w:rsidR="00D0690E" w:rsidRPr="00D0690E">
        <w:rPr>
          <w:rFonts w:eastAsia="Calibri" w:cstheme="minorHAnsi"/>
          <w:b/>
        </w:rPr>
        <w:t>authoritative</w:t>
      </w:r>
      <w:r w:rsidR="00D0690E">
        <w:rPr>
          <w:rFonts w:eastAsia="Calibri" w:cstheme="minorHAnsi"/>
        </w:rPr>
        <w:t xml:space="preserve">, </w:t>
      </w:r>
      <w:r w:rsidR="00D0690E" w:rsidRPr="00D0690E">
        <w:rPr>
          <w:rFonts w:eastAsia="Calibri" w:cstheme="minorHAnsi"/>
          <w:b/>
        </w:rPr>
        <w:t>to be authoritative</w:t>
      </w:r>
      <w:r w:rsidR="00D0690E">
        <w:rPr>
          <w:rFonts w:eastAsia="Calibri" w:cstheme="minorHAnsi"/>
        </w:rPr>
        <w:t xml:space="preserve">, </w:t>
      </w:r>
      <w:r w:rsidR="00D0690E" w:rsidRPr="00D0690E">
        <w:rPr>
          <w:rFonts w:eastAsia="Calibri" w:cstheme="minorHAnsi"/>
        </w:rPr>
        <w:t>dominant</w:t>
      </w:r>
      <w:r w:rsidR="00D0690E">
        <w:rPr>
          <w:rFonts w:eastAsia="Calibri" w:cstheme="minorHAnsi"/>
        </w:rPr>
        <w:t>, to reign, exercise dominion,</w:t>
      </w:r>
      <w:r w:rsidR="00D0690E" w:rsidRPr="00D0690E">
        <w:rPr>
          <w:rFonts w:eastAsia="Calibri" w:cstheme="minorHAnsi"/>
        </w:rPr>
        <w:t xml:space="preserve"> </w:t>
      </w:r>
      <w:r w:rsidR="00D0690E">
        <w:rPr>
          <w:rFonts w:eastAsia="Calibri" w:cstheme="minorHAnsi"/>
        </w:rPr>
        <w:t xml:space="preserve">to predominate, to rule, to control, to act on one’s own authority, independently, to act high-handedly, overbearingly toward someone, to have or claim authority to dispose of property, to prevail, to give control, authority over, </w:t>
      </w:r>
      <w:r w:rsidR="00D0690E" w:rsidRPr="00650D3D">
        <w:rPr>
          <w:rFonts w:cstheme="minorHAnsi"/>
        </w:rPr>
        <w:t>š</w:t>
      </w:r>
      <w:r w:rsidR="00D0690E">
        <w:rPr>
          <w:rFonts w:eastAsia="Calibri" w:cstheme="minorHAnsi"/>
        </w:rPr>
        <w:t>al</w:t>
      </w:r>
      <w:r w:rsidR="00D0690E" w:rsidRPr="00650D3D">
        <w:rPr>
          <w:rFonts w:cstheme="minorHAnsi"/>
        </w:rPr>
        <w:t>āṭ</w:t>
      </w:r>
      <w:r w:rsidR="00D0690E">
        <w:rPr>
          <w:rFonts w:eastAsia="Calibri" w:cstheme="minorHAnsi"/>
        </w:rPr>
        <w:t>u</w:t>
      </w:r>
      <w:r w:rsidR="00DF77CA" w:rsidRPr="00F657DF">
        <w:rPr>
          <w:rFonts w:eastAsia="Calibri" w:cstheme="minorHAnsi"/>
        </w:rPr>
        <w:br/>
      </w:r>
      <w:r w:rsidR="00DF77CA" w:rsidRPr="00F657DF">
        <w:rPr>
          <w:rFonts w:eastAsia="Calibri" w:cstheme="minorHAnsi"/>
          <w:b/>
        </w:rPr>
        <w:t>authority</w:t>
      </w:r>
      <w:r w:rsidR="00DF77CA" w:rsidRPr="00F657DF">
        <w:rPr>
          <w:rFonts w:eastAsia="Calibri" w:cstheme="minorHAnsi"/>
        </w:rPr>
        <w:t xml:space="preserve">, </w:t>
      </w:r>
      <w:r w:rsidR="00DF77CA" w:rsidRPr="00F657DF">
        <w:rPr>
          <w:rFonts w:eastAsia="Calibri" w:cstheme="minorHAnsi"/>
          <w:b/>
        </w:rPr>
        <w:t>divine authority</w:t>
      </w:r>
      <w:r w:rsidR="00DF77CA" w:rsidRPr="00F657DF">
        <w:rPr>
          <w:rFonts w:eastAsia="Calibri" w:cstheme="minorHAnsi"/>
        </w:rPr>
        <w:t>, income from a prebend, prebend, temple office, ritual, rite, power, office, symbol, insignia, authoritative decision, command,decree, custom, practice, par</w:t>
      </w:r>
      <w:r w:rsidR="00DF77CA" w:rsidRPr="00F657DF">
        <w:rPr>
          <w:rFonts w:cstheme="minorHAnsi"/>
        </w:rPr>
        <w:t>ṣ</w:t>
      </w:r>
      <w:r w:rsidR="00DF77CA" w:rsidRPr="00F657DF">
        <w:rPr>
          <w:rFonts w:eastAsia="Calibri" w:cstheme="minorHAnsi"/>
        </w:rPr>
        <w:t>u</w:t>
      </w:r>
      <w:r w:rsidR="007D145C">
        <w:rPr>
          <w:rFonts w:eastAsia="Calibri" w:cstheme="minorHAnsi"/>
        </w:rPr>
        <w:br/>
      </w:r>
      <w:r w:rsidR="007D145C" w:rsidRPr="007D145C">
        <w:rPr>
          <w:rFonts w:eastAsia="Calibri" w:cstheme="minorHAnsi"/>
          <w:b/>
        </w:rPr>
        <w:t>authority</w:t>
      </w:r>
      <w:r w:rsidR="007D145C">
        <w:rPr>
          <w:rFonts w:eastAsia="Calibri" w:cstheme="minorHAnsi"/>
        </w:rPr>
        <w:t>,</w:t>
      </w:r>
      <w:r w:rsidR="007D145C" w:rsidRPr="007D145C">
        <w:rPr>
          <w:rFonts w:eastAsia="Calibri" w:cstheme="minorHAnsi"/>
        </w:rPr>
        <w:t xml:space="preserve"> </w:t>
      </w:r>
      <w:r w:rsidR="007D145C" w:rsidRPr="007D145C">
        <w:rPr>
          <w:rFonts w:eastAsia="Calibri" w:cstheme="minorHAnsi"/>
          <w:b/>
        </w:rPr>
        <w:t>in authority</w:t>
      </w:r>
      <w:r w:rsidR="007D145C">
        <w:rPr>
          <w:rFonts w:eastAsia="Calibri" w:cstheme="minorHAnsi"/>
        </w:rPr>
        <w:t xml:space="preserve">, </w:t>
      </w:r>
      <w:r w:rsidR="007D145C" w:rsidRPr="007D145C">
        <w:rPr>
          <w:rFonts w:eastAsia="Calibri" w:cstheme="minorHAnsi"/>
        </w:rPr>
        <w:t>authoritative</w:t>
      </w:r>
      <w:r w:rsidR="007D145C">
        <w:rPr>
          <w:rFonts w:eastAsia="Calibri" w:cstheme="minorHAnsi"/>
        </w:rPr>
        <w:t xml:space="preserve">, having right of disposition?, </w:t>
      </w:r>
      <w:r w:rsidR="007D145C" w:rsidRPr="00650D3D">
        <w:rPr>
          <w:rFonts w:cstheme="minorHAnsi"/>
        </w:rPr>
        <w:t>š</w:t>
      </w:r>
      <w:r w:rsidR="007D145C">
        <w:rPr>
          <w:rFonts w:eastAsia="Calibri" w:cstheme="minorHAnsi"/>
        </w:rPr>
        <w:t>al</w:t>
      </w:r>
      <w:r w:rsidR="007D145C" w:rsidRPr="00650D3D">
        <w:rPr>
          <w:rFonts w:cstheme="minorHAnsi"/>
        </w:rPr>
        <w:t>ṭ</w:t>
      </w:r>
      <w:r w:rsidR="007D145C">
        <w:rPr>
          <w:rFonts w:eastAsia="Calibri" w:cstheme="minorHAnsi"/>
        </w:rPr>
        <w:t xml:space="preserve">u </w:t>
      </w:r>
      <w:r w:rsidR="003651AF" w:rsidRPr="00F657DF">
        <w:rPr>
          <w:rFonts w:eastAsia="Calibri" w:cstheme="minorHAnsi"/>
        </w:rPr>
        <w:br/>
      </w:r>
      <w:r w:rsidR="003651AF" w:rsidRPr="00F657DF">
        <w:rPr>
          <w:rFonts w:eastAsia="Calibri" w:cstheme="minorHAnsi"/>
          <w:b/>
        </w:rPr>
        <w:t>authority</w:t>
      </w:r>
      <w:r w:rsidR="003651AF" w:rsidRPr="00F657DF">
        <w:rPr>
          <w:rFonts w:eastAsia="Calibri" w:cstheme="minorHAnsi"/>
        </w:rPr>
        <w:t>, lordship, etellūtu</w:t>
      </w:r>
      <w:r w:rsidR="0082270D">
        <w:rPr>
          <w:rFonts w:eastAsia="Calibri" w:cstheme="minorHAnsi"/>
        </w:rPr>
        <w:br/>
      </w:r>
      <w:r w:rsidR="0082270D" w:rsidRPr="0082270D">
        <w:rPr>
          <w:rFonts w:eastAsia="Calibri" w:cstheme="minorHAnsi"/>
          <w:b/>
        </w:rPr>
        <w:t>authority</w:t>
      </w:r>
      <w:r w:rsidR="0082270D">
        <w:rPr>
          <w:rFonts w:eastAsia="Calibri" w:cstheme="minorHAnsi"/>
        </w:rPr>
        <w:t xml:space="preserve">, </w:t>
      </w:r>
      <w:r w:rsidR="0082270D" w:rsidRPr="0082270D">
        <w:rPr>
          <w:rFonts w:eastAsia="Calibri" w:cstheme="minorHAnsi"/>
        </w:rPr>
        <w:t>power of gods</w:t>
      </w:r>
      <w:r w:rsidR="0082270D">
        <w:rPr>
          <w:rFonts w:eastAsia="Calibri" w:cstheme="minorHAnsi"/>
        </w:rPr>
        <w:t xml:space="preserve">, </w:t>
      </w:r>
      <w:r w:rsidR="0082270D" w:rsidRPr="00055C8B">
        <w:rPr>
          <w:rFonts w:eastAsia="Calibri" w:cstheme="minorHAnsi"/>
        </w:rPr>
        <w:t>person</w:t>
      </w:r>
      <w:r w:rsidR="0082270D">
        <w:rPr>
          <w:rFonts w:eastAsia="Calibri" w:cstheme="minorHAnsi"/>
        </w:rPr>
        <w:t xml:space="preserve">, </w:t>
      </w:r>
      <w:r w:rsidR="0082270D" w:rsidRPr="00055C8B">
        <w:rPr>
          <w:rFonts w:eastAsia="Calibri" w:cstheme="minorHAnsi"/>
        </w:rPr>
        <w:t>self</w:t>
      </w:r>
      <w:r w:rsidR="0082270D">
        <w:rPr>
          <w:rFonts w:eastAsia="Calibri" w:cstheme="minorHAnsi"/>
        </w:rPr>
        <w:t xml:space="preserve">, </w:t>
      </w:r>
      <w:r w:rsidR="0082270D" w:rsidRPr="00587912">
        <w:rPr>
          <w:rFonts w:eastAsia="Calibri" w:cstheme="minorHAnsi"/>
        </w:rPr>
        <w:t>paw</w:t>
      </w:r>
      <w:r w:rsidR="0082270D">
        <w:rPr>
          <w:rFonts w:eastAsia="Calibri" w:cstheme="minorHAnsi"/>
        </w:rPr>
        <w:t xml:space="preserve">, </w:t>
      </w:r>
      <w:r w:rsidR="0082270D" w:rsidRPr="00587912">
        <w:rPr>
          <w:rFonts w:eastAsia="Calibri" w:cstheme="minorHAnsi"/>
        </w:rPr>
        <w:t>handle</w:t>
      </w:r>
      <w:r w:rsidR="0082270D">
        <w:rPr>
          <w:rFonts w:eastAsia="Calibri" w:cstheme="minorHAnsi"/>
        </w:rPr>
        <w:t xml:space="preserve">, </w:t>
      </w:r>
      <w:r w:rsidR="0082270D" w:rsidRPr="003C0D74">
        <w:rPr>
          <w:rFonts w:eastAsia="Calibri" w:cstheme="minorHAnsi"/>
        </w:rPr>
        <w:t>hand</w:t>
      </w:r>
      <w:r w:rsidR="0082270D">
        <w:rPr>
          <w:rFonts w:eastAsia="Calibri" w:cstheme="minorHAnsi"/>
        </w:rPr>
        <w:t>, possession, custody, charge, care, control, jurisdiction, handiwork, workmanship, one of several equal parts, share, item, list, a unit of measure, q</w:t>
      </w:r>
      <w:r w:rsidR="0082270D" w:rsidRPr="00016FF6">
        <w:rPr>
          <w:rFonts w:cstheme="minorHAnsi"/>
        </w:rPr>
        <w:t>ā</w:t>
      </w:r>
      <w:r w:rsidR="0082270D">
        <w:rPr>
          <w:rFonts w:eastAsia="Calibri" w:cstheme="minorHAnsi"/>
        </w:rPr>
        <w:t>tu</w:t>
      </w:r>
      <w:r w:rsidR="00B253EE">
        <w:rPr>
          <w:rFonts w:eastAsia="Calibri" w:cstheme="minorHAnsi"/>
        </w:rPr>
        <w:br/>
      </w:r>
      <w:r w:rsidR="00B253EE" w:rsidRPr="00B253EE">
        <w:rPr>
          <w:rFonts w:eastAsia="Calibri" w:cstheme="minorHAnsi"/>
          <w:b/>
        </w:rPr>
        <w:t>authority</w:t>
      </w:r>
      <w:r w:rsidR="00B253EE">
        <w:rPr>
          <w:rFonts w:eastAsia="Calibri" w:cstheme="minorHAnsi"/>
        </w:rPr>
        <w:t>,</w:t>
      </w:r>
      <w:r w:rsidR="00B253EE" w:rsidRPr="00B253EE">
        <w:rPr>
          <w:rFonts w:eastAsia="Calibri" w:cstheme="minorHAnsi"/>
        </w:rPr>
        <w:t xml:space="preserve"> </w:t>
      </w:r>
      <w:r w:rsidR="00B253EE" w:rsidRPr="00B253EE">
        <w:rPr>
          <w:rFonts w:eastAsia="Calibri" w:cstheme="minorHAnsi"/>
          <w:b/>
        </w:rPr>
        <w:t>to act on one’s own authority</w:t>
      </w:r>
      <w:r w:rsidR="00B253EE">
        <w:rPr>
          <w:rFonts w:eastAsia="Calibri" w:cstheme="minorHAnsi"/>
        </w:rPr>
        <w:t>,</w:t>
      </w:r>
      <w:r w:rsidR="00A5572A" w:rsidRPr="00A5572A">
        <w:rPr>
          <w:rFonts w:eastAsia="Calibri" w:cstheme="minorHAnsi"/>
        </w:rPr>
        <w:t xml:space="preserve"> </w:t>
      </w:r>
      <w:r w:rsidR="00A5572A">
        <w:rPr>
          <w:rFonts w:eastAsia="Calibri" w:cstheme="minorHAnsi"/>
        </w:rPr>
        <w:t xml:space="preserve">independently, </w:t>
      </w:r>
      <w:r w:rsidR="00B253EE">
        <w:rPr>
          <w:rFonts w:eastAsia="Calibri" w:cstheme="minorHAnsi"/>
        </w:rPr>
        <w:t xml:space="preserve">to have or claim authority to dispose of property, to give control, authority over, </w:t>
      </w:r>
      <w:r w:rsidR="00B253EE" w:rsidRPr="00B253EE">
        <w:rPr>
          <w:rFonts w:eastAsia="Calibri" w:cstheme="minorHAnsi"/>
        </w:rPr>
        <w:t>to be authoritative</w:t>
      </w:r>
      <w:r w:rsidR="00B253EE">
        <w:rPr>
          <w:rFonts w:eastAsia="Calibri" w:cstheme="minorHAnsi"/>
        </w:rPr>
        <w:t xml:space="preserve">, </w:t>
      </w:r>
      <w:r w:rsidR="00B253EE" w:rsidRPr="00D0690E">
        <w:rPr>
          <w:rFonts w:eastAsia="Calibri" w:cstheme="minorHAnsi"/>
        </w:rPr>
        <w:t>dominant</w:t>
      </w:r>
      <w:r w:rsidR="00B253EE">
        <w:rPr>
          <w:rFonts w:eastAsia="Calibri" w:cstheme="minorHAnsi"/>
        </w:rPr>
        <w:t>, to reign, exercise dominion,</w:t>
      </w:r>
      <w:r w:rsidR="00B253EE" w:rsidRPr="00D0690E">
        <w:rPr>
          <w:rFonts w:eastAsia="Calibri" w:cstheme="minorHAnsi"/>
        </w:rPr>
        <w:t xml:space="preserve"> </w:t>
      </w:r>
      <w:r w:rsidR="00B253EE">
        <w:rPr>
          <w:rFonts w:eastAsia="Calibri" w:cstheme="minorHAnsi"/>
        </w:rPr>
        <w:t xml:space="preserve">to predominate, to rule, to control, to act high-handedly, overbearingly toward someone, to prevail, </w:t>
      </w:r>
      <w:r w:rsidR="00B253EE" w:rsidRPr="00650D3D">
        <w:rPr>
          <w:rFonts w:cstheme="minorHAnsi"/>
        </w:rPr>
        <w:t>š</w:t>
      </w:r>
      <w:r w:rsidR="00B253EE">
        <w:rPr>
          <w:rFonts w:eastAsia="Calibri" w:cstheme="minorHAnsi"/>
        </w:rPr>
        <w:t>al</w:t>
      </w:r>
      <w:r w:rsidR="00B253EE" w:rsidRPr="00650D3D">
        <w:rPr>
          <w:rFonts w:cstheme="minorHAnsi"/>
        </w:rPr>
        <w:t>āṭ</w:t>
      </w:r>
      <w:r w:rsidR="00B253EE">
        <w:rPr>
          <w:rFonts w:eastAsia="Calibri" w:cstheme="minorHAnsi"/>
        </w:rPr>
        <w:t>u</w:t>
      </w:r>
      <w:r w:rsidR="002C1257">
        <w:rPr>
          <w:rFonts w:eastAsia="Calibri" w:cstheme="minorHAnsi"/>
        </w:rPr>
        <w:br/>
      </w:r>
      <w:r w:rsidR="002C1257">
        <w:rPr>
          <w:rFonts w:ascii="Calibri" w:eastAsia="Calibri" w:hAnsi="Calibri" w:cs="Calibri"/>
          <w:b/>
        </w:rPr>
        <w:t>authority</w:t>
      </w:r>
      <w:r w:rsidR="002C1257">
        <w:rPr>
          <w:rFonts w:ascii="Calibri" w:eastAsia="Calibri" w:hAnsi="Calibri" w:cs="Calibri"/>
        </w:rPr>
        <w:t xml:space="preserve">, </w:t>
      </w:r>
      <w:r w:rsidR="002C1257" w:rsidRPr="00732B59">
        <w:rPr>
          <w:rFonts w:ascii="Calibri" w:eastAsia="Calibri" w:hAnsi="Calibri" w:cs="Calibri"/>
          <w:b/>
        </w:rPr>
        <w:t xml:space="preserve">to </w:t>
      </w:r>
      <w:r w:rsidR="002C1257" w:rsidRPr="002C1257">
        <w:rPr>
          <w:rFonts w:ascii="Calibri" w:eastAsia="Calibri" w:hAnsi="Calibri" w:cs="Calibri"/>
          <w:b/>
        </w:rPr>
        <w:t>exercise authority</w:t>
      </w:r>
      <w:r w:rsidR="002C1257">
        <w:rPr>
          <w:rFonts w:ascii="Calibri" w:eastAsia="Calibri" w:hAnsi="Calibri" w:cs="Calibri"/>
        </w:rPr>
        <w:t xml:space="preserve">, </w:t>
      </w:r>
      <w:r w:rsidR="002C1257" w:rsidRPr="002C1257">
        <w:rPr>
          <w:rFonts w:ascii="Calibri" w:eastAsia="Calibri" w:hAnsi="Calibri" w:cs="Calibri"/>
        </w:rPr>
        <w:t>issue orders</w:t>
      </w:r>
      <w:r w:rsidR="002C1257">
        <w:rPr>
          <w:rFonts w:ascii="Calibri" w:eastAsia="Calibri" w:hAnsi="Calibri" w:cs="Calibri"/>
        </w:rPr>
        <w:t xml:space="preserve">, </w:t>
      </w:r>
      <w:r w:rsidR="002C1257" w:rsidRPr="00650D3D">
        <w:rPr>
          <w:rFonts w:cstheme="minorHAnsi"/>
        </w:rPr>
        <w:t>š</w:t>
      </w:r>
      <w:r w:rsidR="002C1257">
        <w:rPr>
          <w:rFonts w:ascii="Calibri" w:eastAsia="Calibri" w:hAnsi="Calibri" w:cs="Calibri"/>
        </w:rPr>
        <w:t>ap</w:t>
      </w:r>
      <w:r w:rsidR="002C1257" w:rsidRPr="00650D3D">
        <w:rPr>
          <w:rFonts w:cstheme="minorHAnsi"/>
        </w:rPr>
        <w:t>āṭ</w:t>
      </w:r>
      <w:r w:rsidR="002C1257">
        <w:rPr>
          <w:rFonts w:ascii="Calibri" w:eastAsia="Calibri" w:hAnsi="Calibri" w:cs="Calibri"/>
        </w:rPr>
        <w:t>u</w:t>
      </w:r>
      <w:r w:rsidR="00BD4396">
        <w:rPr>
          <w:rFonts w:ascii="Calibri" w:eastAsia="Calibri" w:hAnsi="Calibri" w:cs="Calibri"/>
        </w:rPr>
        <w:br/>
        <w:t>authority, to exercise full authority, wak</w:t>
      </w:r>
      <w:r w:rsidR="00BD4396" w:rsidRPr="00650D3D">
        <w:rPr>
          <w:rFonts w:cstheme="minorHAnsi"/>
        </w:rPr>
        <w:t>ā</w:t>
      </w:r>
      <w:r w:rsidR="00BD4396">
        <w:rPr>
          <w:rFonts w:ascii="Calibri" w:eastAsia="Calibri" w:hAnsi="Calibri" w:cs="Calibri"/>
        </w:rPr>
        <w:t>u</w:t>
      </w:r>
      <w:r w:rsidR="002E3888">
        <w:rPr>
          <w:rFonts w:eastAsia="Calibri" w:cstheme="minorHAnsi"/>
        </w:rPr>
        <w:br/>
      </w:r>
      <w:r w:rsidR="002E3888" w:rsidRPr="002E3888">
        <w:rPr>
          <w:rFonts w:ascii="Calibri" w:eastAsia="Calibri" w:hAnsi="Calibri" w:cs="Calibri"/>
          <w:b/>
        </w:rPr>
        <w:t>authorization</w:t>
      </w:r>
      <w:r w:rsidR="002E3888">
        <w:rPr>
          <w:rFonts w:ascii="Calibri" w:eastAsia="Calibri" w:hAnsi="Calibri" w:cs="Calibri"/>
        </w:rPr>
        <w:t xml:space="preserve">, </w:t>
      </w:r>
      <w:r w:rsidR="002E3888" w:rsidRPr="002E3888">
        <w:rPr>
          <w:rFonts w:cstheme="minorHAnsi"/>
        </w:rPr>
        <w:t>instructions,</w:t>
      </w:r>
      <w:r w:rsidR="002E3888" w:rsidRPr="002E3888">
        <w:rPr>
          <w:rFonts w:ascii="Calibri" w:eastAsia="Calibri" w:hAnsi="Calibri" w:cs="Calibri"/>
          <w:b/>
        </w:rPr>
        <w:t xml:space="preserve"> </w:t>
      </w:r>
      <w:r w:rsidR="002E3888" w:rsidRPr="002E3888">
        <w:rPr>
          <w:rFonts w:ascii="Calibri" w:eastAsia="Calibri" w:hAnsi="Calibri" w:cs="Calibri"/>
        </w:rPr>
        <w:t>command</w:t>
      </w:r>
      <w:r w:rsidR="002E3888">
        <w:rPr>
          <w:rFonts w:ascii="Calibri" w:eastAsia="Calibri" w:hAnsi="Calibri" w:cs="Calibri"/>
        </w:rPr>
        <w:t xml:space="preserve">, </w:t>
      </w:r>
      <w:r w:rsidR="002E3888" w:rsidRPr="002E3888">
        <w:rPr>
          <w:rFonts w:ascii="Calibri" w:eastAsia="Calibri" w:hAnsi="Calibri" w:cs="Calibri"/>
        </w:rPr>
        <w:t>order</w:t>
      </w:r>
      <w:r w:rsidR="002E3888">
        <w:rPr>
          <w:rFonts w:ascii="Calibri" w:eastAsia="Calibri" w:hAnsi="Calibri" w:cs="Calibri"/>
        </w:rPr>
        <w:t>, declaration, injunction, prognosis, prognostication, q</w:t>
      </w:r>
      <w:r w:rsidR="002E3888" w:rsidRPr="001F026D">
        <w:rPr>
          <w:rFonts w:ascii="Calibri" w:eastAsia="Calibri" w:hAnsi="Calibri" w:cs="Calibri"/>
        </w:rPr>
        <w:t>ī</w:t>
      </w:r>
      <w:r w:rsidR="002E3888">
        <w:rPr>
          <w:rFonts w:ascii="Calibri" w:eastAsia="Calibri" w:hAnsi="Calibri" w:cs="Calibri"/>
        </w:rPr>
        <w:t>bu</w:t>
      </w:r>
      <w:r w:rsidR="00A75E31" w:rsidRPr="00F657DF">
        <w:rPr>
          <w:rFonts w:eastAsia="Calibri" w:cstheme="minorHAnsi"/>
        </w:rPr>
        <w:br/>
      </w:r>
      <w:r w:rsidR="00A75E31" w:rsidRPr="00F657DF">
        <w:rPr>
          <w:rFonts w:eastAsia="Calibri" w:cstheme="minorHAnsi"/>
          <w:b/>
        </w:rPr>
        <w:t>authorship</w:t>
      </w:r>
      <w:r w:rsidR="00A75E31" w:rsidRPr="00F657DF">
        <w:rPr>
          <w:rFonts w:eastAsia="Calibri" w:cstheme="minorHAnsi"/>
        </w:rPr>
        <w:t>, dictation, complaint, rumor, empty talk, oral communication, talk, language, speech, opinion, mood,  mind, testimony, declaration, information, instigation, advice, instructions, rule, order, command, mouth, oral tradition, wording, content of a document or inscription, proportion, ratio, relationship, opening of a part of the body, of an object, entrance to a building, mouth of a watercourse, setting for precious stones, water hole, blade of a dagger, referring to divine intercession (lit. mouth and tongue), pû</w:t>
      </w:r>
      <w:r w:rsidR="00C925F3">
        <w:rPr>
          <w:rFonts w:eastAsia="Calibri" w:cstheme="minorHAnsi"/>
        </w:rPr>
        <w:br/>
      </w:r>
      <w:r w:rsidR="00C925F3" w:rsidRPr="00522CFD">
        <w:rPr>
          <w:rFonts w:eastAsia="Calibri" w:cstheme="minorHAnsi"/>
          <w:b/>
        </w:rPr>
        <w:t>auxillaries</w:t>
      </w:r>
      <w:r w:rsidR="00C925F3">
        <w:rPr>
          <w:rFonts w:eastAsia="Calibri" w:cstheme="minorHAnsi"/>
        </w:rPr>
        <w:t>,</w:t>
      </w:r>
      <w:r w:rsidR="00522CFD" w:rsidRPr="00522CFD">
        <w:rPr>
          <w:rFonts w:ascii="Calibri" w:eastAsia="Calibri" w:hAnsi="Calibri" w:cs="Calibri"/>
        </w:rPr>
        <w:t xml:space="preserve"> </w:t>
      </w:r>
      <w:r w:rsidR="00522CFD" w:rsidRPr="00522CFD">
        <w:rPr>
          <w:rFonts w:ascii="Calibri" w:eastAsia="Calibri" w:hAnsi="Calibri" w:cs="Calibri"/>
          <w:b/>
        </w:rPr>
        <w:t>to obtain auxiliaries</w:t>
      </w:r>
      <w:r w:rsidR="00522CFD">
        <w:rPr>
          <w:rFonts w:ascii="Calibri" w:eastAsia="Calibri" w:hAnsi="Calibri" w:cs="Calibri"/>
        </w:rPr>
        <w:t xml:space="preserve">, helpers, </w:t>
      </w:r>
      <w:r w:rsidR="00C925F3" w:rsidRPr="00C925F3">
        <w:rPr>
          <w:rFonts w:ascii="Calibri" w:eastAsia="Calibri" w:hAnsi="Calibri" w:cs="Calibri"/>
        </w:rPr>
        <w:t>to obtain, acquire, have friends</w:t>
      </w:r>
      <w:r w:rsidR="00C925F3">
        <w:rPr>
          <w:rFonts w:ascii="Calibri" w:eastAsia="Calibri" w:hAnsi="Calibri" w:cs="Calibri"/>
        </w:rPr>
        <w:t xml:space="preserve">, </w:t>
      </w:r>
      <w:r w:rsidR="00C925F3" w:rsidRPr="00C925F3">
        <w:rPr>
          <w:rFonts w:ascii="Calibri" w:eastAsia="Calibri" w:hAnsi="Calibri" w:cs="Calibri"/>
        </w:rPr>
        <w:t>family</w:t>
      </w:r>
      <w:r w:rsidR="00C925F3">
        <w:rPr>
          <w:rFonts w:ascii="Calibri" w:eastAsia="Calibri" w:hAnsi="Calibri" w:cs="Calibri"/>
        </w:rPr>
        <w:t xml:space="preserve">, </w:t>
      </w:r>
      <w:r w:rsidR="00C925F3" w:rsidRPr="00C925F3">
        <w:rPr>
          <w:rFonts w:ascii="Calibri" w:eastAsia="Calibri" w:hAnsi="Calibri" w:cs="Calibri"/>
        </w:rPr>
        <w:t>descendants,</w:t>
      </w:r>
      <w:r w:rsidR="00C925F3">
        <w:rPr>
          <w:rFonts w:ascii="Calibri" w:eastAsia="Calibri" w:hAnsi="Calibri" w:cs="Calibri"/>
        </w:rPr>
        <w:t xml:space="preserve"> partners, </w:t>
      </w:r>
      <w:r w:rsidR="00C925F3" w:rsidRPr="00C925F3">
        <w:rPr>
          <w:rFonts w:ascii="Calibri" w:eastAsia="Calibri" w:hAnsi="Calibri" w:cs="Calibri"/>
        </w:rPr>
        <w:t>to attain status</w:t>
      </w:r>
      <w:r w:rsidR="00C925F3">
        <w:rPr>
          <w:rFonts w:ascii="Calibri" w:eastAsia="Calibri" w:hAnsi="Calibri" w:cs="Calibri"/>
        </w:rPr>
        <w:t xml:space="preserve">, </w:t>
      </w:r>
      <w:r w:rsidR="00C925F3" w:rsidRPr="00376835">
        <w:rPr>
          <w:rFonts w:ascii="Calibri" w:eastAsia="Calibri" w:hAnsi="Calibri" w:cs="Calibri"/>
        </w:rPr>
        <w:t>reputation</w:t>
      </w:r>
      <w:r w:rsidR="00C925F3">
        <w:rPr>
          <w:rFonts w:ascii="Calibri" w:eastAsia="Calibri" w:hAnsi="Calibri" w:cs="Calibri"/>
        </w:rPr>
        <w:t xml:space="preserve">, </w:t>
      </w:r>
      <w:r w:rsidR="00C925F3" w:rsidRPr="00376835">
        <w:rPr>
          <w:rFonts w:ascii="Calibri" w:eastAsia="Calibri" w:hAnsi="Calibri" w:cs="Calibri"/>
        </w:rPr>
        <w:t>fame</w:t>
      </w:r>
      <w:r w:rsidR="00C925F3">
        <w:rPr>
          <w:rFonts w:ascii="Calibri" w:eastAsia="Calibri" w:hAnsi="Calibri" w:cs="Calibri"/>
        </w:rPr>
        <w:t xml:space="preserve">, </w:t>
      </w:r>
      <w:r w:rsidR="00C925F3" w:rsidRPr="001275C7">
        <w:rPr>
          <w:rFonts w:ascii="Calibri" w:eastAsia="Calibri" w:hAnsi="Calibri" w:cs="Calibri"/>
        </w:rPr>
        <w:t>experience</w:t>
      </w:r>
      <w:r w:rsidR="00C925F3">
        <w:rPr>
          <w:rFonts w:ascii="Calibri" w:eastAsia="Calibri" w:hAnsi="Calibri" w:cs="Calibri"/>
        </w:rPr>
        <w:t xml:space="preserve">, </w:t>
      </w:r>
      <w:r w:rsidR="00C925F3" w:rsidRPr="001275C7">
        <w:rPr>
          <w:rFonts w:ascii="Calibri" w:eastAsia="Calibri" w:hAnsi="Calibri" w:cs="Calibri"/>
        </w:rPr>
        <w:t>wisdom</w:t>
      </w:r>
      <w:r w:rsidR="00C925F3">
        <w:rPr>
          <w:rFonts w:ascii="Calibri" w:eastAsia="Calibri" w:hAnsi="Calibri" w:cs="Calibri"/>
        </w:rPr>
        <w:t xml:space="preserve">, </w:t>
      </w:r>
      <w:r w:rsidR="00C925F3" w:rsidRPr="00B41B93">
        <w:rPr>
          <w:rFonts w:ascii="Calibri" w:eastAsia="Calibri" w:hAnsi="Calibri" w:cs="Calibri"/>
        </w:rPr>
        <w:t>to bring about a decision</w:t>
      </w:r>
      <w:r w:rsidR="00C925F3">
        <w:rPr>
          <w:rFonts w:ascii="Calibri" w:eastAsia="Calibri" w:hAnsi="Calibri" w:cs="Calibri"/>
        </w:rPr>
        <w:t xml:space="preserve">, a </w:t>
      </w:r>
      <w:r w:rsidR="00C925F3" w:rsidRPr="00CF30F0">
        <w:rPr>
          <w:rFonts w:ascii="Calibri" w:eastAsia="Calibri" w:hAnsi="Calibri" w:cs="Calibri"/>
        </w:rPr>
        <w:t>verdict</w:t>
      </w:r>
      <w:r w:rsidR="00C925F3">
        <w:rPr>
          <w:rFonts w:ascii="Calibri" w:eastAsia="Calibri" w:hAnsi="Calibri" w:cs="Calibri"/>
        </w:rPr>
        <w:t xml:space="preserve">, </w:t>
      </w:r>
      <w:r w:rsidR="00C925F3" w:rsidRPr="00B41B93">
        <w:rPr>
          <w:rFonts w:ascii="Calibri" w:eastAsia="Calibri" w:hAnsi="Calibri" w:cs="Calibri"/>
        </w:rPr>
        <w:t>to exhibit, show, a shape, a configuration</w:t>
      </w:r>
      <w:r w:rsidR="00C925F3">
        <w:rPr>
          <w:rFonts w:ascii="Calibri" w:eastAsia="Calibri" w:hAnsi="Calibri" w:cs="Calibri"/>
        </w:rPr>
        <w:t xml:space="preserve">, </w:t>
      </w:r>
      <w:r w:rsidR="00C925F3" w:rsidRPr="00D1128C">
        <w:rPr>
          <w:rFonts w:ascii="Calibri" w:eastAsia="Calibri" w:hAnsi="Calibri" w:cs="Calibri"/>
        </w:rPr>
        <w:t>to develop a disease,</w:t>
      </w:r>
      <w:r w:rsidR="00C925F3" w:rsidRPr="007776F6">
        <w:rPr>
          <w:rFonts w:ascii="Calibri" w:eastAsia="Calibri" w:hAnsi="Calibri" w:cs="Calibri"/>
        </w:rPr>
        <w:t xml:space="preserve"> </w:t>
      </w:r>
      <w:r w:rsidR="00C925F3">
        <w:rPr>
          <w:rFonts w:ascii="Calibri" w:eastAsia="Calibri" w:hAnsi="Calibri" w:cs="Calibri"/>
        </w:rPr>
        <w:t>to show symptoms of a disease,</w:t>
      </w:r>
      <w:r w:rsidR="00C925F3" w:rsidRPr="007776F6">
        <w:rPr>
          <w:rFonts w:ascii="Calibri" w:eastAsia="Calibri" w:hAnsi="Calibri" w:cs="Calibri"/>
        </w:rPr>
        <w:t xml:space="preserve"> </w:t>
      </w:r>
      <w:r w:rsidR="00C925F3">
        <w:rPr>
          <w:rFonts w:ascii="Calibri" w:eastAsia="Calibri" w:hAnsi="Calibri" w:cs="Calibri"/>
        </w:rPr>
        <w:t xml:space="preserve">to cause to develop symptoms of a disease,  </w:t>
      </w:r>
      <w:r w:rsidR="00C925F3" w:rsidRPr="000B74EF">
        <w:rPr>
          <w:rFonts w:ascii="Calibri" w:eastAsia="Calibri" w:hAnsi="Calibri" w:cs="Calibri"/>
        </w:rPr>
        <w:t>to have cause for complaint</w:t>
      </w:r>
      <w:r w:rsidR="00C925F3">
        <w:rPr>
          <w:rFonts w:ascii="Calibri" w:eastAsia="Calibri" w:hAnsi="Calibri" w:cs="Calibri"/>
        </w:rPr>
        <w:t xml:space="preserve">, </w:t>
      </w:r>
      <w:r w:rsidR="00C925F3" w:rsidRPr="000B74EF">
        <w:rPr>
          <w:rFonts w:ascii="Calibri" w:eastAsia="Calibri" w:hAnsi="Calibri" w:cs="Calibri"/>
        </w:rPr>
        <w:t>to become liable for a claim</w:t>
      </w:r>
      <w:r w:rsidR="00C925F3">
        <w:rPr>
          <w:rFonts w:ascii="Calibri" w:eastAsia="Calibri" w:hAnsi="Calibri" w:cs="Calibri"/>
        </w:rPr>
        <w:t xml:space="preserve">, </w:t>
      </w:r>
      <w:r w:rsidR="00C925F3" w:rsidRPr="00345194">
        <w:rPr>
          <w:rFonts w:ascii="Calibri" w:eastAsia="Calibri" w:hAnsi="Calibri" w:cs="Calibri"/>
        </w:rPr>
        <w:t>to incur debts</w:t>
      </w:r>
      <w:r w:rsidR="00C925F3">
        <w:rPr>
          <w:rFonts w:ascii="Calibri" w:eastAsia="Calibri" w:hAnsi="Calibri" w:cs="Calibri"/>
        </w:rPr>
        <w:t xml:space="preserve">, </w:t>
      </w:r>
      <w:r w:rsidR="00C925F3" w:rsidRPr="00843014">
        <w:rPr>
          <w:rFonts w:ascii="Calibri" w:eastAsia="Calibri" w:hAnsi="Calibri" w:cs="Calibri"/>
        </w:rPr>
        <w:t>losses</w:t>
      </w:r>
      <w:r w:rsidR="00C925F3">
        <w:rPr>
          <w:rFonts w:ascii="Calibri" w:eastAsia="Calibri" w:hAnsi="Calibri" w:cs="Calibri"/>
        </w:rPr>
        <w:t xml:space="preserve">, </w:t>
      </w:r>
      <w:r w:rsidR="00C925F3" w:rsidRPr="00843014">
        <w:rPr>
          <w:rFonts w:ascii="Calibri" w:eastAsia="Calibri" w:hAnsi="Calibri" w:cs="Calibri"/>
        </w:rPr>
        <w:t>to develop</w:t>
      </w:r>
      <w:r w:rsidR="00C925F3" w:rsidRPr="00600261">
        <w:rPr>
          <w:rFonts w:ascii="Calibri" w:eastAsia="Calibri" w:hAnsi="Calibri" w:cs="Calibri"/>
        </w:rPr>
        <w:t xml:space="preserve"> </w:t>
      </w:r>
      <w:r w:rsidR="00C925F3">
        <w:rPr>
          <w:rFonts w:ascii="Calibri" w:eastAsia="Calibri" w:hAnsi="Calibri" w:cs="Calibri"/>
        </w:rPr>
        <w:t xml:space="preserve">deficiencies, </w:t>
      </w:r>
      <w:r w:rsidR="00C925F3" w:rsidRPr="00600261">
        <w:rPr>
          <w:rFonts w:ascii="Calibri" w:eastAsia="Calibri" w:hAnsi="Calibri" w:cs="Calibri"/>
        </w:rPr>
        <w:t>faults</w:t>
      </w:r>
      <w:r w:rsidR="00C925F3">
        <w:rPr>
          <w:rFonts w:ascii="Calibri" w:eastAsia="Calibri" w:hAnsi="Calibri" w:cs="Calibri"/>
        </w:rPr>
        <w:t xml:space="preserve">, </w:t>
      </w:r>
      <w:r w:rsidR="00C925F3" w:rsidRPr="00F63B3A">
        <w:rPr>
          <w:rFonts w:ascii="Calibri" w:eastAsia="Calibri" w:hAnsi="Calibri" w:cs="Calibri"/>
        </w:rPr>
        <w:t>to act disrespectfully</w:t>
      </w:r>
      <w:r w:rsidR="00C925F3">
        <w:rPr>
          <w:rFonts w:ascii="Calibri" w:eastAsia="Calibri" w:hAnsi="Calibri" w:cs="Calibri"/>
        </w:rPr>
        <w:t xml:space="preserve">, </w:t>
      </w:r>
      <w:r w:rsidR="00C925F3" w:rsidRPr="00F63B3A">
        <w:rPr>
          <w:rFonts w:ascii="Calibri" w:eastAsia="Calibri" w:hAnsi="Calibri" w:cs="Calibri"/>
        </w:rPr>
        <w:t>to show neglect</w:t>
      </w:r>
      <w:r w:rsidR="00C925F3">
        <w:rPr>
          <w:rFonts w:ascii="Calibri" w:eastAsia="Calibri" w:hAnsi="Calibri" w:cs="Calibri"/>
        </w:rPr>
        <w:t xml:space="preserve">, </w:t>
      </w:r>
      <w:r w:rsidR="00C925F3" w:rsidRPr="00075663">
        <w:rPr>
          <w:rFonts w:ascii="Calibri" w:eastAsia="Calibri" w:hAnsi="Calibri" w:cs="Calibri"/>
        </w:rPr>
        <w:t>to have pity</w:t>
      </w:r>
      <w:r w:rsidR="00C925F3">
        <w:rPr>
          <w:rFonts w:ascii="Calibri" w:eastAsia="Calibri" w:hAnsi="Calibri" w:cs="Calibri"/>
        </w:rPr>
        <w:t xml:space="preserve">, mercy, </w:t>
      </w:r>
      <w:r w:rsidR="00C925F3" w:rsidRPr="00075663">
        <w:rPr>
          <w:rFonts w:ascii="Calibri" w:eastAsia="Calibri" w:hAnsi="Calibri" w:cs="Calibri"/>
        </w:rPr>
        <w:t>to become angry</w:t>
      </w:r>
      <w:r w:rsidR="00C925F3">
        <w:rPr>
          <w:rFonts w:ascii="Calibri" w:eastAsia="Calibri" w:hAnsi="Calibri" w:cs="Calibri"/>
        </w:rPr>
        <w:t xml:space="preserve">, </w:t>
      </w:r>
      <w:r w:rsidR="00C925F3" w:rsidRPr="00B9142C">
        <w:rPr>
          <w:rFonts w:ascii="Calibri" w:eastAsia="Calibri" w:hAnsi="Calibri" w:cs="Calibri"/>
        </w:rPr>
        <w:t>to gain strength</w:t>
      </w:r>
      <w:r w:rsidR="00C925F3">
        <w:rPr>
          <w:rFonts w:ascii="Calibri" w:eastAsia="Calibri" w:hAnsi="Calibri" w:cs="Calibri"/>
        </w:rPr>
        <w:t xml:space="preserve">, </w:t>
      </w:r>
      <w:r w:rsidR="00C925F3" w:rsidRPr="000E6073">
        <w:rPr>
          <w:rFonts w:ascii="Calibri" w:eastAsia="Calibri" w:hAnsi="Calibri" w:cs="Calibri"/>
        </w:rPr>
        <w:t>to take a wife</w:t>
      </w:r>
      <w:r w:rsidR="00C925F3">
        <w:rPr>
          <w:rFonts w:ascii="Calibri" w:eastAsia="Calibri" w:hAnsi="Calibri" w:cs="Calibri"/>
        </w:rPr>
        <w:t xml:space="preserve">, </w:t>
      </w:r>
      <w:r w:rsidR="00C925F3" w:rsidRPr="0009158D">
        <w:rPr>
          <w:rFonts w:ascii="Calibri" w:eastAsia="Calibri" w:hAnsi="Calibri" w:cs="Calibri"/>
        </w:rPr>
        <w:t>to obtain a protective deity</w:t>
      </w:r>
      <w:r w:rsidR="00C925F3">
        <w:rPr>
          <w:rFonts w:ascii="Calibri" w:eastAsia="Calibri" w:hAnsi="Calibri" w:cs="Calibri"/>
        </w:rPr>
        <w:t>,</w:t>
      </w:r>
      <w:r w:rsidR="00C925F3" w:rsidRPr="005F79AB">
        <w:rPr>
          <w:rFonts w:ascii="Calibri" w:eastAsia="Calibri" w:hAnsi="Calibri" w:cs="Calibri"/>
        </w:rPr>
        <w:t xml:space="preserve"> </w:t>
      </w:r>
      <w:r w:rsidR="00C925F3">
        <w:rPr>
          <w:rFonts w:ascii="Calibri" w:eastAsia="Calibri" w:hAnsi="Calibri" w:cs="Calibri"/>
        </w:rPr>
        <w:t xml:space="preserve">to obtain, to come into </w:t>
      </w:r>
      <w:r w:rsidR="00C925F3">
        <w:rPr>
          <w:rFonts w:ascii="Calibri" w:eastAsia="Calibri" w:hAnsi="Calibri" w:cs="Calibri"/>
        </w:rPr>
        <w:lastRenderedPageBreak/>
        <w:t>the possession of goods, slaves, real estate, assets, profit, wealth, to obtain good fortune, happiness,</w:t>
      </w:r>
      <w:r w:rsidR="00C925F3" w:rsidRPr="005F79AB">
        <w:rPr>
          <w:rFonts w:ascii="Calibri" w:eastAsia="Calibri" w:hAnsi="Calibri" w:cs="Calibri"/>
        </w:rPr>
        <w:t xml:space="preserve"> </w:t>
      </w:r>
      <w:r w:rsidR="00C925F3">
        <w:rPr>
          <w:rFonts w:ascii="Calibri" w:eastAsia="Calibri" w:hAnsi="Calibri" w:cs="Calibri"/>
        </w:rPr>
        <w:t>to help or allow someone to acquire, to obtain, to get hold of, to come into possession of, to acquire an owner, an overlord,</w:t>
      </w:r>
      <w:r w:rsidR="00C925F3" w:rsidRPr="00B10F0B">
        <w:rPr>
          <w:rFonts w:ascii="Calibri" w:eastAsia="Calibri" w:hAnsi="Calibri" w:cs="Calibri"/>
        </w:rPr>
        <w:t xml:space="preserve"> </w:t>
      </w:r>
      <w:r w:rsidR="00C925F3">
        <w:rPr>
          <w:rFonts w:ascii="Calibri" w:eastAsia="Calibri" w:hAnsi="Calibri" w:cs="Calibri"/>
        </w:rPr>
        <w:t>to acquire a part or feature of the body or exta,</w:t>
      </w:r>
      <w:r w:rsidR="00C925F3" w:rsidRPr="00B10F0B">
        <w:rPr>
          <w:rFonts w:ascii="Calibri" w:eastAsia="Calibri" w:hAnsi="Calibri" w:cs="Calibri"/>
        </w:rPr>
        <w:t xml:space="preserve"> </w:t>
      </w:r>
      <w:r w:rsidR="00C925F3">
        <w:rPr>
          <w:rFonts w:ascii="Calibri" w:eastAsia="Calibri" w:hAnsi="Calibri" w:cs="Calibri"/>
        </w:rPr>
        <w:t>to let someone acquire, find power, qualities, feelings, to incure fear, anxiety, distress, ra</w:t>
      </w:r>
      <w:r w:rsidR="00C925F3" w:rsidRPr="00455AC8">
        <w:rPr>
          <w:rFonts w:cstheme="minorHAnsi"/>
        </w:rPr>
        <w:t>š</w:t>
      </w:r>
      <w:r w:rsidR="00C925F3" w:rsidRPr="001F026D">
        <w:rPr>
          <w:rFonts w:ascii="Calibri" w:eastAsia="Calibri" w:hAnsi="Calibri" w:cs="Calibri"/>
        </w:rPr>
        <w:t>û</w:t>
      </w:r>
      <w:r w:rsidR="00E31538">
        <w:rPr>
          <w:rFonts w:ascii="Calibri" w:eastAsia="Calibri" w:hAnsi="Calibri" w:cs="Calibri"/>
        </w:rPr>
        <w:br/>
      </w:r>
      <w:r w:rsidR="00E31538" w:rsidRPr="00E31538">
        <w:rPr>
          <w:rFonts w:ascii="Calibri" w:eastAsia="Calibri" w:hAnsi="Calibri" w:cs="Calibri"/>
          <w:b/>
        </w:rPr>
        <w:t>auxiliaries</w:t>
      </w:r>
      <w:r w:rsidR="00E31538">
        <w:rPr>
          <w:rFonts w:ascii="Calibri" w:eastAsia="Calibri" w:hAnsi="Calibri" w:cs="Calibri"/>
        </w:rPr>
        <w:t>, relief troops, mainstay, support, tillatu</w:t>
      </w:r>
      <w:r w:rsidR="007C706A" w:rsidRPr="00F657DF">
        <w:rPr>
          <w:rFonts w:eastAsia="Calibri" w:cstheme="minorHAnsi"/>
        </w:rPr>
        <w:br/>
      </w:r>
      <w:r w:rsidR="007C706A" w:rsidRPr="00F657DF">
        <w:rPr>
          <w:rFonts w:eastAsia="Calibri" w:cstheme="minorHAnsi"/>
          <w:b/>
        </w:rPr>
        <w:t>auxillary force</w:t>
      </w:r>
      <w:r w:rsidR="007C706A" w:rsidRPr="00F657DF">
        <w:rPr>
          <w:rFonts w:eastAsia="Calibri" w:cstheme="minorHAnsi"/>
        </w:rPr>
        <w:t>, mu’arriru</w:t>
      </w:r>
      <w:r w:rsidR="00AA28E1" w:rsidRPr="00F657DF">
        <w:rPr>
          <w:rFonts w:cstheme="minorHAnsi"/>
        </w:rPr>
        <w:br/>
      </w:r>
      <w:r w:rsidR="00AA28E1" w:rsidRPr="00F657DF">
        <w:rPr>
          <w:rFonts w:eastAsia="Calibri" w:cstheme="minorHAnsi"/>
          <w:b/>
        </w:rPr>
        <w:t>auxiliary force</w:t>
      </w:r>
      <w:r w:rsidR="00AA28E1" w:rsidRPr="00F657DF">
        <w:rPr>
          <w:rFonts w:eastAsia="Calibri" w:cstheme="minorHAnsi"/>
        </w:rPr>
        <w:t>, auxiliaries, aid (military), kitru</w:t>
      </w:r>
      <w:r w:rsidR="00536089" w:rsidRPr="00F657DF">
        <w:rPr>
          <w:rFonts w:eastAsia="Calibri" w:cstheme="minorHAnsi"/>
        </w:rPr>
        <w:br/>
      </w:r>
      <w:r w:rsidR="00536089" w:rsidRPr="00F657DF">
        <w:rPr>
          <w:rFonts w:cstheme="minorHAnsi"/>
          <w:b/>
        </w:rPr>
        <w:t>auxiliary force</w:t>
      </w:r>
      <w:r w:rsidR="00536089" w:rsidRPr="00F657DF">
        <w:rPr>
          <w:rFonts w:cstheme="minorHAnsi"/>
        </w:rPr>
        <w:t xml:space="preserve">, help, rescue, helper, </w:t>
      </w:r>
      <w:r w:rsidR="00536089" w:rsidRPr="00F657DF">
        <w:rPr>
          <w:rFonts w:eastAsia="Calibri" w:cstheme="minorHAnsi"/>
        </w:rPr>
        <w:t>ḫ</w:t>
      </w:r>
      <w:r w:rsidR="00536089" w:rsidRPr="00F657DF">
        <w:rPr>
          <w:rFonts w:cstheme="minorHAnsi"/>
        </w:rPr>
        <w:t>amatu</w:t>
      </w:r>
      <w:r w:rsidR="00F05C2A" w:rsidRPr="00F657DF">
        <w:rPr>
          <w:rFonts w:cstheme="minorHAnsi"/>
        </w:rPr>
        <w:br/>
      </w:r>
      <w:r w:rsidR="00F05C2A" w:rsidRPr="00F657DF">
        <w:rPr>
          <w:rFonts w:eastAsia="Calibri" w:cstheme="minorHAnsi"/>
          <w:b/>
        </w:rPr>
        <w:t>auxillary troops</w:t>
      </w:r>
      <w:r w:rsidR="00F05C2A" w:rsidRPr="00F657DF">
        <w:rPr>
          <w:rFonts w:eastAsia="Calibri" w:cstheme="minorHAnsi"/>
        </w:rPr>
        <w:t>, military aid, help, n</w:t>
      </w:r>
      <w:r w:rsidR="00F05C2A" w:rsidRPr="00F657DF">
        <w:rPr>
          <w:rFonts w:cstheme="minorHAnsi"/>
        </w:rPr>
        <w:t>ā</w:t>
      </w:r>
      <w:r w:rsidR="00F05C2A" w:rsidRPr="00F657DF">
        <w:rPr>
          <w:rFonts w:eastAsia="Calibri" w:cstheme="minorHAnsi"/>
        </w:rPr>
        <w:t>r</w:t>
      </w:r>
      <w:r w:rsidR="00F05C2A" w:rsidRPr="00F657DF">
        <w:rPr>
          <w:rFonts w:cstheme="minorHAnsi"/>
        </w:rPr>
        <w:t>ā</w:t>
      </w:r>
      <w:r w:rsidR="00F05C2A" w:rsidRPr="00F657DF">
        <w:rPr>
          <w:rFonts w:eastAsia="Calibri" w:cstheme="minorHAnsi"/>
        </w:rPr>
        <w:t>ru</w:t>
      </w:r>
      <w:r w:rsidR="00D07498">
        <w:rPr>
          <w:rFonts w:eastAsia="Calibri" w:cstheme="minorHAnsi"/>
        </w:rPr>
        <w:br/>
      </w:r>
      <w:r w:rsidR="00D07498" w:rsidRPr="00D07498">
        <w:rPr>
          <w:rFonts w:ascii="Calibri" w:eastAsia="Calibri" w:hAnsi="Calibri" w:cs="Calibri"/>
          <w:b/>
        </w:rPr>
        <w:t>available</w:t>
      </w:r>
      <w:r w:rsidR="00D07498">
        <w:rPr>
          <w:rFonts w:ascii="Calibri" w:eastAsia="Calibri" w:hAnsi="Calibri" w:cs="Calibri"/>
        </w:rPr>
        <w:t xml:space="preserve">, </w:t>
      </w:r>
      <w:r w:rsidR="00D07498" w:rsidRPr="00D07498">
        <w:rPr>
          <w:rFonts w:ascii="Calibri" w:eastAsia="Calibri" w:hAnsi="Calibri" w:cs="Calibri"/>
        </w:rPr>
        <w:t>at hand</w:t>
      </w:r>
      <w:r w:rsidR="00D07498">
        <w:rPr>
          <w:rFonts w:ascii="Calibri" w:eastAsia="Calibri" w:hAnsi="Calibri" w:cs="Calibri"/>
        </w:rPr>
        <w:t xml:space="preserve">, </w:t>
      </w:r>
      <w:r w:rsidR="00D07498" w:rsidRPr="00D07498">
        <w:rPr>
          <w:rFonts w:ascii="Calibri" w:eastAsia="Calibri" w:hAnsi="Calibri" w:cs="Calibri"/>
        </w:rPr>
        <w:t>close</w:t>
      </w:r>
      <w:r w:rsidR="00D07498">
        <w:rPr>
          <w:rFonts w:ascii="Calibri" w:eastAsia="Calibri" w:hAnsi="Calibri" w:cs="Calibri"/>
        </w:rPr>
        <w:t xml:space="preserve">, </w:t>
      </w:r>
      <w:r w:rsidR="00D07498" w:rsidRPr="00D07498">
        <w:rPr>
          <w:rFonts w:ascii="Calibri" w:eastAsia="Calibri" w:hAnsi="Calibri" w:cs="Calibri"/>
        </w:rPr>
        <w:t>near</w:t>
      </w:r>
      <w:r w:rsidR="00D07498">
        <w:rPr>
          <w:rFonts w:ascii="Calibri" w:eastAsia="Calibri" w:hAnsi="Calibri" w:cs="Calibri"/>
        </w:rPr>
        <w:t>, near in time, relative, adj., qerbu</w:t>
      </w:r>
      <w:r w:rsidR="00566202">
        <w:rPr>
          <w:rFonts w:ascii="Calibri" w:eastAsia="Calibri" w:hAnsi="Calibri" w:cs="Calibri"/>
        </w:rPr>
        <w:br/>
      </w:r>
      <w:r w:rsidR="00566202" w:rsidRPr="00566202">
        <w:rPr>
          <w:rFonts w:ascii="Calibri" w:eastAsia="Calibri" w:hAnsi="Calibri" w:cs="Calibri"/>
          <w:b/>
        </w:rPr>
        <w:t>available</w:t>
      </w:r>
      <w:r w:rsidR="00566202">
        <w:rPr>
          <w:rFonts w:ascii="Calibri" w:eastAsia="Calibri" w:hAnsi="Calibri" w:cs="Calibri"/>
        </w:rPr>
        <w:t xml:space="preserve">, disposable, uncommitted, on hand, </w:t>
      </w:r>
      <w:r w:rsidR="00566202" w:rsidRPr="00650D3D">
        <w:rPr>
          <w:rFonts w:cstheme="minorHAnsi"/>
        </w:rPr>
        <w:t>š</w:t>
      </w:r>
      <w:r w:rsidR="00566202">
        <w:rPr>
          <w:rFonts w:ascii="Calibri" w:eastAsia="Calibri" w:hAnsi="Calibri" w:cs="Calibri"/>
        </w:rPr>
        <w:t>al</w:t>
      </w:r>
      <w:r w:rsidR="00566202" w:rsidRPr="00650D3D">
        <w:rPr>
          <w:rFonts w:cstheme="minorHAnsi"/>
        </w:rPr>
        <w:t>ṭ</w:t>
      </w:r>
      <w:r w:rsidR="00566202">
        <w:rPr>
          <w:rFonts w:ascii="Calibri" w:eastAsia="Calibri" w:hAnsi="Calibri" w:cs="Calibri"/>
        </w:rPr>
        <w:t>u</w:t>
      </w:r>
      <w:r w:rsidR="00D16474" w:rsidRPr="00F657DF">
        <w:rPr>
          <w:rFonts w:eastAsia="Calibri" w:cstheme="minorHAnsi"/>
        </w:rPr>
        <w:br/>
      </w:r>
      <w:r w:rsidR="00D16474" w:rsidRPr="00F657DF">
        <w:rPr>
          <w:rFonts w:eastAsia="Calibri" w:cstheme="minorHAnsi"/>
          <w:b/>
        </w:rPr>
        <w:t>available</w:t>
      </w:r>
      <w:r w:rsidR="00D16474" w:rsidRPr="00F657DF">
        <w:rPr>
          <w:rFonts w:eastAsia="Calibri" w:cstheme="minorHAnsi"/>
        </w:rPr>
        <w:t>, possible, adj., ma</w:t>
      </w:r>
      <w:r w:rsidR="00D16474" w:rsidRPr="00F657DF">
        <w:rPr>
          <w:rFonts w:cstheme="minorHAnsi"/>
        </w:rPr>
        <w:t>ṣ</w:t>
      </w:r>
      <w:r w:rsidR="00D16474" w:rsidRPr="00F657DF">
        <w:rPr>
          <w:rFonts w:eastAsia="Calibri" w:cstheme="minorHAnsi"/>
        </w:rPr>
        <w:t>ītu</w:t>
      </w:r>
      <w:r w:rsidR="005B118D">
        <w:rPr>
          <w:rFonts w:eastAsia="Calibri" w:cstheme="minorHAnsi"/>
        </w:rPr>
        <w:br/>
      </w:r>
      <w:r w:rsidR="005B118D" w:rsidRPr="005B118D">
        <w:rPr>
          <w:rFonts w:ascii="Calibri" w:eastAsia="Calibri" w:hAnsi="Calibri" w:cs="Calibri"/>
          <w:b/>
        </w:rPr>
        <w:t>available</w:t>
      </w:r>
      <w:r w:rsidR="005B118D">
        <w:rPr>
          <w:rFonts w:ascii="Calibri" w:eastAsia="Calibri" w:hAnsi="Calibri" w:cs="Calibri"/>
        </w:rPr>
        <w:t xml:space="preserve">, </w:t>
      </w:r>
      <w:r w:rsidR="005B118D" w:rsidRPr="005B118D">
        <w:rPr>
          <w:rFonts w:ascii="Calibri" w:eastAsia="Calibri" w:hAnsi="Calibri" w:cs="Calibri"/>
          <w:b/>
        </w:rPr>
        <w:t>to make available</w:t>
      </w:r>
      <w:r w:rsidR="005B118D">
        <w:rPr>
          <w:rFonts w:ascii="Calibri" w:eastAsia="Calibri" w:hAnsi="Calibri" w:cs="Calibri"/>
        </w:rPr>
        <w:t xml:space="preserve">, </w:t>
      </w:r>
      <w:r w:rsidR="005B118D" w:rsidRPr="005B118D">
        <w:rPr>
          <w:rFonts w:ascii="Calibri" w:eastAsia="Calibri" w:hAnsi="Calibri" w:cs="Calibri"/>
        </w:rPr>
        <w:t>to press</w:t>
      </w:r>
      <w:r w:rsidR="005B118D">
        <w:rPr>
          <w:rFonts w:ascii="Calibri" w:eastAsia="Calibri" w:hAnsi="Calibri" w:cs="Calibri"/>
        </w:rPr>
        <w:t xml:space="preserve">, </w:t>
      </w:r>
      <w:r w:rsidR="005B118D" w:rsidRPr="00901214">
        <w:rPr>
          <w:rFonts w:ascii="Calibri" w:eastAsia="Calibri" w:hAnsi="Calibri" w:cs="Calibri"/>
        </w:rPr>
        <w:t>to bring into conflict</w:t>
      </w:r>
      <w:r w:rsidR="005B118D">
        <w:rPr>
          <w:rFonts w:ascii="Calibri" w:eastAsia="Calibri" w:hAnsi="Calibri" w:cs="Calibri"/>
        </w:rPr>
        <w:t xml:space="preserve">, </w:t>
      </w:r>
      <w:r w:rsidR="005B118D" w:rsidRPr="005B118D">
        <w:rPr>
          <w:rFonts w:ascii="Calibri" w:eastAsia="Calibri" w:hAnsi="Calibri" w:cs="Calibri"/>
        </w:rPr>
        <w:t>to defeat</w:t>
      </w:r>
      <w:r w:rsidR="005B118D">
        <w:rPr>
          <w:rFonts w:ascii="Calibri" w:eastAsia="Calibri" w:hAnsi="Calibri" w:cs="Calibri"/>
        </w:rPr>
        <w:t xml:space="preserve">, </w:t>
      </w:r>
      <w:r w:rsidR="005B118D" w:rsidRPr="00676908">
        <w:rPr>
          <w:rFonts w:ascii="Calibri" w:eastAsia="Calibri" w:hAnsi="Calibri" w:cs="Calibri"/>
        </w:rPr>
        <w:t>overpower</w:t>
      </w:r>
      <w:r w:rsidR="005B118D">
        <w:rPr>
          <w:rFonts w:ascii="Calibri" w:eastAsia="Calibri" w:hAnsi="Calibri" w:cs="Calibri"/>
        </w:rPr>
        <w:t>, to cause defeat, to triumph, triumph over,</w:t>
      </w:r>
      <w:r w:rsidR="005B118D" w:rsidRPr="007461DA">
        <w:rPr>
          <w:rFonts w:ascii="Calibri" w:eastAsia="Calibri" w:hAnsi="Calibri" w:cs="Calibri"/>
        </w:rPr>
        <w:t xml:space="preserve"> </w:t>
      </w:r>
      <w:r w:rsidR="005B118D">
        <w:rPr>
          <w:rFonts w:ascii="Calibri" w:eastAsia="Calibri" w:hAnsi="Calibri" w:cs="Calibri"/>
        </w:rPr>
        <w:t xml:space="preserve">to have someone triumph over, to </w:t>
      </w:r>
      <w:r w:rsidR="005B118D" w:rsidRPr="00A85552">
        <w:rPr>
          <w:rFonts w:ascii="Calibri" w:eastAsia="Calibri" w:hAnsi="Calibri" w:cs="Calibri"/>
        </w:rPr>
        <w:t>stop moving</w:t>
      </w:r>
      <w:r w:rsidR="005B118D">
        <w:rPr>
          <w:rFonts w:ascii="Calibri" w:eastAsia="Calibri" w:hAnsi="Calibri" w:cs="Calibri"/>
        </w:rPr>
        <w:t xml:space="preserve">, to </w:t>
      </w:r>
      <w:r w:rsidR="005B118D" w:rsidRPr="00A85552">
        <w:rPr>
          <w:rFonts w:ascii="Calibri" w:eastAsia="Calibri" w:hAnsi="Calibri" w:cs="Calibri"/>
        </w:rPr>
        <w:t>serve</w:t>
      </w:r>
      <w:r w:rsidR="005B118D">
        <w:rPr>
          <w:rFonts w:ascii="Calibri" w:eastAsia="Calibri" w:hAnsi="Calibri" w:cs="Calibri"/>
        </w:rPr>
        <w:t xml:space="preserve">, to be at the service of, enroll into service, </w:t>
      </w:r>
      <w:r w:rsidR="005B118D" w:rsidRPr="00BF170D">
        <w:rPr>
          <w:rFonts w:ascii="Calibri" w:eastAsia="Calibri" w:hAnsi="Calibri" w:cs="Calibri"/>
        </w:rPr>
        <w:t>to occupy an office</w:t>
      </w:r>
      <w:r w:rsidR="005B118D">
        <w:rPr>
          <w:rFonts w:ascii="Calibri" w:eastAsia="Calibri" w:hAnsi="Calibri" w:cs="Calibri"/>
        </w:rPr>
        <w:t xml:space="preserve">, </w:t>
      </w:r>
      <w:r w:rsidR="005B118D" w:rsidRPr="00703DFC">
        <w:rPr>
          <w:rFonts w:ascii="Calibri" w:eastAsia="Calibri" w:hAnsi="Calibri" w:cs="Calibri"/>
        </w:rPr>
        <w:t>dwell</w:t>
      </w:r>
      <w:r w:rsidR="005B118D">
        <w:rPr>
          <w:rFonts w:ascii="Calibri" w:eastAsia="Calibri" w:hAnsi="Calibri" w:cs="Calibri"/>
        </w:rPr>
        <w:t xml:space="preserve">, to </w:t>
      </w:r>
      <w:r w:rsidR="005B118D" w:rsidRPr="00B366E9">
        <w:rPr>
          <w:rFonts w:ascii="Calibri" w:eastAsia="Calibri" w:hAnsi="Calibri" w:cs="Calibri"/>
        </w:rPr>
        <w:t>reside</w:t>
      </w:r>
      <w:r w:rsidR="005B118D">
        <w:rPr>
          <w:rFonts w:ascii="Calibri" w:eastAsia="Calibri" w:hAnsi="Calibri" w:cs="Calibri"/>
        </w:rPr>
        <w:t xml:space="preserve">, </w:t>
      </w:r>
      <w:r w:rsidR="005B118D" w:rsidRPr="00044183">
        <w:rPr>
          <w:rFonts w:ascii="Calibri" w:eastAsia="Calibri" w:hAnsi="Calibri" w:cs="Calibri"/>
        </w:rPr>
        <w:t>to stay</w:t>
      </w:r>
      <w:r w:rsidR="005B118D">
        <w:rPr>
          <w:rFonts w:ascii="Calibri" w:eastAsia="Calibri" w:hAnsi="Calibri" w:cs="Calibri"/>
        </w:rPr>
        <w:t xml:space="preserve">, </w:t>
      </w:r>
      <w:r w:rsidR="005B118D" w:rsidRPr="00044183">
        <w:rPr>
          <w:rFonts w:ascii="Calibri" w:eastAsia="Calibri" w:hAnsi="Calibri" w:cs="Calibri"/>
        </w:rPr>
        <w:t>to ally</w:t>
      </w:r>
      <w:r w:rsidR="005B118D">
        <w:rPr>
          <w:rFonts w:ascii="Calibri" w:eastAsia="Calibri" w:hAnsi="Calibri" w:cs="Calibri"/>
        </w:rPr>
        <w:t>,</w:t>
      </w:r>
      <w:r w:rsidR="005B118D" w:rsidRPr="00C95D0F">
        <w:rPr>
          <w:rFonts w:ascii="Calibri" w:eastAsia="Calibri" w:hAnsi="Calibri" w:cs="Calibri"/>
        </w:rPr>
        <w:t xml:space="preserve"> side with</w:t>
      </w:r>
      <w:r w:rsidR="005B118D">
        <w:rPr>
          <w:rFonts w:ascii="Calibri" w:eastAsia="Calibri" w:hAnsi="Calibri" w:cs="Calibri"/>
        </w:rPr>
        <w:t xml:space="preserve">, </w:t>
      </w:r>
      <w:r w:rsidR="005B118D">
        <w:rPr>
          <w:rFonts w:eastAsia="Calibri" w:cstheme="minorHAnsi"/>
        </w:rPr>
        <w:t xml:space="preserve">to </w:t>
      </w:r>
      <w:r w:rsidR="005B118D" w:rsidRPr="00044183">
        <w:rPr>
          <w:rFonts w:ascii="Calibri" w:eastAsia="Calibri" w:hAnsi="Calibri" w:cs="Calibri"/>
        </w:rPr>
        <w:t>stomp on something</w:t>
      </w:r>
      <w:r w:rsidR="005B118D">
        <w:rPr>
          <w:rFonts w:ascii="Calibri" w:eastAsia="Calibri" w:hAnsi="Calibri" w:cs="Calibri"/>
        </w:rPr>
        <w:t xml:space="preserve">,  to </w:t>
      </w:r>
      <w:r w:rsidR="005B118D" w:rsidRPr="00940A4A">
        <w:rPr>
          <w:rFonts w:ascii="Calibri" w:eastAsia="Calibri" w:hAnsi="Calibri" w:cs="Calibri"/>
        </w:rPr>
        <w:t>step up</w:t>
      </w:r>
      <w:r w:rsidR="005B118D">
        <w:rPr>
          <w:rFonts w:ascii="Calibri" w:eastAsia="Calibri" w:hAnsi="Calibri" w:cs="Calibri"/>
        </w:rPr>
        <w:t xml:space="preserve">, </w:t>
      </w:r>
      <w:r w:rsidR="005B118D" w:rsidRPr="00940A4A">
        <w:rPr>
          <w:rFonts w:ascii="Calibri" w:eastAsia="Calibri" w:hAnsi="Calibri" w:cs="Calibri"/>
        </w:rPr>
        <w:t>to step up to</w:t>
      </w:r>
      <w:r w:rsidR="005B118D">
        <w:rPr>
          <w:rFonts w:ascii="Calibri" w:eastAsia="Calibri" w:hAnsi="Calibri" w:cs="Calibri"/>
        </w:rPr>
        <w:t xml:space="preserve">, to step, </w:t>
      </w:r>
      <w:r w:rsidR="005B118D" w:rsidRPr="00940A4A">
        <w:rPr>
          <w:rFonts w:ascii="Calibri" w:eastAsia="Calibri" w:hAnsi="Calibri" w:cs="Calibri"/>
        </w:rPr>
        <w:t>to welcome</w:t>
      </w:r>
      <w:r w:rsidR="005B118D">
        <w:rPr>
          <w:rFonts w:ascii="Calibri" w:eastAsia="Calibri" w:hAnsi="Calibri" w:cs="Calibri"/>
        </w:rPr>
        <w:t xml:space="preserve">, </w:t>
      </w:r>
      <w:r w:rsidR="005B118D" w:rsidRPr="009D7E82">
        <w:rPr>
          <w:rFonts w:ascii="Calibri" w:eastAsia="Calibri" w:hAnsi="Calibri" w:cs="Calibri"/>
        </w:rPr>
        <w:t>support,</w:t>
      </w:r>
      <w:r w:rsidR="005B118D">
        <w:rPr>
          <w:rFonts w:ascii="Calibri" w:eastAsia="Calibri" w:hAnsi="Calibri" w:cs="Calibri"/>
        </w:rPr>
        <w:t xml:space="preserve"> </w:t>
      </w:r>
      <w:r w:rsidR="005B118D" w:rsidRPr="009D7E82">
        <w:rPr>
          <w:rFonts w:ascii="Calibri" w:eastAsia="Calibri" w:hAnsi="Calibri" w:cs="Calibri"/>
        </w:rPr>
        <w:t>help</w:t>
      </w:r>
      <w:r w:rsidR="005B118D">
        <w:rPr>
          <w:rFonts w:ascii="Calibri" w:eastAsia="Calibri" w:hAnsi="Calibri" w:cs="Calibri"/>
        </w:rPr>
        <w:t xml:space="preserve">, </w:t>
      </w:r>
      <w:r w:rsidR="005B118D" w:rsidRPr="00EA43C3">
        <w:rPr>
          <w:rFonts w:ascii="Calibri" w:eastAsia="Calibri" w:hAnsi="Calibri" w:cs="Calibri"/>
        </w:rPr>
        <w:t>to be a witness</w:t>
      </w:r>
      <w:r w:rsidR="005B118D">
        <w:rPr>
          <w:rFonts w:ascii="Calibri" w:eastAsia="Calibri" w:hAnsi="Calibri" w:cs="Calibri"/>
        </w:rPr>
        <w:t xml:space="preserve">, </w:t>
      </w:r>
      <w:r w:rsidR="005B118D" w:rsidRPr="009D7E82">
        <w:rPr>
          <w:rFonts w:ascii="Calibri" w:eastAsia="Calibri" w:hAnsi="Calibri" w:cs="Calibri"/>
        </w:rPr>
        <w:t>to be visible</w:t>
      </w:r>
      <w:r w:rsidR="005B118D">
        <w:rPr>
          <w:rFonts w:ascii="Calibri" w:eastAsia="Calibri" w:hAnsi="Calibri" w:cs="Calibri"/>
        </w:rPr>
        <w:t xml:space="preserve">, (said of celestial bodies), </w:t>
      </w:r>
      <w:r w:rsidR="005B118D" w:rsidRPr="00092F9A">
        <w:rPr>
          <w:rFonts w:ascii="Calibri" w:eastAsia="Calibri" w:hAnsi="Calibri" w:cs="Calibri"/>
        </w:rPr>
        <w:t>to be upright</w:t>
      </w:r>
      <w:r w:rsidR="005B118D">
        <w:rPr>
          <w:rFonts w:ascii="Calibri" w:eastAsia="Calibri" w:hAnsi="Calibri" w:cs="Calibri"/>
        </w:rPr>
        <w:t xml:space="preserve">, to erect, build, to set up, to position, arrange in place, </w:t>
      </w:r>
      <w:r w:rsidR="005B118D" w:rsidRPr="00EA43C3">
        <w:rPr>
          <w:rFonts w:ascii="Calibri" w:eastAsia="Calibri" w:hAnsi="Calibri" w:cs="Calibri"/>
        </w:rPr>
        <w:t>to withstand</w:t>
      </w:r>
      <w:r w:rsidR="005B118D">
        <w:rPr>
          <w:rFonts w:ascii="Calibri" w:eastAsia="Calibri" w:hAnsi="Calibri" w:cs="Calibri"/>
        </w:rPr>
        <w:t xml:space="preserve">, </w:t>
      </w:r>
      <w:r w:rsidR="005B118D" w:rsidRPr="00092F9A">
        <w:rPr>
          <w:rFonts w:ascii="Calibri" w:eastAsia="Calibri" w:hAnsi="Calibri" w:cs="Calibri"/>
        </w:rPr>
        <w:t>to be in position</w:t>
      </w:r>
      <w:r w:rsidR="005B118D">
        <w:rPr>
          <w:rFonts w:ascii="Calibri" w:eastAsia="Calibri" w:hAnsi="Calibri" w:cs="Calibri"/>
        </w:rPr>
        <w:t xml:space="preserve">, </w:t>
      </w:r>
      <w:r w:rsidR="005B118D" w:rsidRPr="007461DA">
        <w:rPr>
          <w:rFonts w:ascii="Calibri" w:eastAsia="Calibri" w:hAnsi="Calibri" w:cs="Calibri"/>
        </w:rPr>
        <w:t>present,</w:t>
      </w:r>
      <w:r w:rsidR="005B118D">
        <w:rPr>
          <w:rFonts w:ascii="Calibri" w:eastAsia="Calibri" w:hAnsi="Calibri" w:cs="Calibri"/>
        </w:rPr>
        <w:t xml:space="preserve"> </w:t>
      </w:r>
      <w:r w:rsidR="005B118D" w:rsidRPr="007461DA">
        <w:rPr>
          <w:rFonts w:ascii="Calibri" w:eastAsia="Calibri" w:hAnsi="Calibri" w:cs="Calibri"/>
        </w:rPr>
        <w:t>stand up</w:t>
      </w:r>
      <w:r w:rsidR="005B118D">
        <w:rPr>
          <w:rFonts w:ascii="Calibri" w:eastAsia="Calibri" w:hAnsi="Calibri" w:cs="Calibri"/>
        </w:rPr>
        <w:t>, to stand at the ready, to stand by someone, to stand firm, to stand still, to stand at an rate of exchange, to make hair stand on end,</w:t>
      </w:r>
      <w:r w:rsidR="005B118D" w:rsidRPr="007461DA">
        <w:rPr>
          <w:rFonts w:ascii="Calibri" w:eastAsia="Calibri" w:hAnsi="Calibri" w:cs="Calibri"/>
        </w:rPr>
        <w:t xml:space="preserve"> </w:t>
      </w:r>
      <w:r w:rsidR="005B118D">
        <w:rPr>
          <w:rFonts w:ascii="Calibri" w:eastAsia="Calibri" w:hAnsi="Calibri" w:cs="Calibri"/>
        </w:rPr>
        <w:t>to take a stand, to take up a position, to affect, oppose, to commence an activity, to be intent upon, to be about to do something, to be responsible, obligated, to rely on, believe, to be available, to belong to someone, to be at someone’s disposal, to remain, to endure, to be entitled to, to prevail, to come to a stop, in legal contexts) to produce a person or document, to convene, to have someone take up a position of responsibility, to make dwell, to provide, to create, to establish, to enter a transaction into a record, to charge to an account, to make believable, uzuzzu</w:t>
      </w:r>
      <w:r w:rsidR="00B246F0">
        <w:rPr>
          <w:rFonts w:eastAsia="Calibri" w:cstheme="minorHAnsi"/>
        </w:rPr>
        <w:br/>
      </w:r>
      <w:r w:rsidR="00B246F0" w:rsidRPr="00B246F0">
        <w:rPr>
          <w:rFonts w:eastAsia="Calibri" w:cstheme="minorHAnsi"/>
          <w:b/>
        </w:rPr>
        <w:t>available</w:t>
      </w:r>
      <w:r w:rsidR="00B246F0">
        <w:rPr>
          <w:rFonts w:eastAsia="Calibri" w:cstheme="minorHAnsi"/>
        </w:rPr>
        <w:t xml:space="preserve">, </w:t>
      </w:r>
      <w:r w:rsidR="00B246F0" w:rsidRPr="006C32B9">
        <w:rPr>
          <w:rFonts w:eastAsia="Calibri" w:cstheme="minorHAnsi"/>
          <w:b/>
        </w:rPr>
        <w:t>to be</w:t>
      </w:r>
      <w:r w:rsidR="00B246F0" w:rsidRPr="00B246F0">
        <w:rPr>
          <w:rFonts w:eastAsia="Calibri" w:cstheme="minorHAnsi"/>
        </w:rPr>
        <w:t xml:space="preserve"> </w:t>
      </w:r>
      <w:r w:rsidR="00B246F0" w:rsidRPr="00B246F0">
        <w:rPr>
          <w:rFonts w:eastAsia="Calibri" w:cstheme="minorHAnsi"/>
          <w:b/>
        </w:rPr>
        <w:t>available for</w:t>
      </w:r>
      <w:r w:rsidR="00B246F0">
        <w:rPr>
          <w:rFonts w:eastAsia="Calibri" w:cstheme="minorHAnsi"/>
        </w:rPr>
        <w:t xml:space="preserve">, </w:t>
      </w:r>
      <w:r w:rsidR="00B246F0" w:rsidRPr="00B246F0">
        <w:rPr>
          <w:rFonts w:eastAsia="Calibri" w:cstheme="minorHAnsi"/>
        </w:rPr>
        <w:t>appropriate for</w:t>
      </w:r>
      <w:r w:rsidR="00B246F0">
        <w:rPr>
          <w:rFonts w:eastAsia="Calibri" w:cstheme="minorHAnsi"/>
        </w:rPr>
        <w:t>, red</w:t>
      </w:r>
      <w:r w:rsidR="00B246F0" w:rsidRPr="001F026D">
        <w:rPr>
          <w:rFonts w:ascii="Calibri" w:eastAsia="Calibri" w:hAnsi="Calibri" w:cs="Calibri"/>
        </w:rPr>
        <w:t>û</w:t>
      </w:r>
      <w:r w:rsidR="00EA5C71">
        <w:rPr>
          <w:rFonts w:eastAsia="Calibri" w:cstheme="minorHAnsi"/>
        </w:rPr>
        <w:br/>
      </w:r>
      <w:r w:rsidR="00EA5C71" w:rsidRPr="00EA5C71">
        <w:rPr>
          <w:rFonts w:eastAsia="Calibri" w:cstheme="minorHAnsi"/>
          <w:b/>
        </w:rPr>
        <w:t>available</w:t>
      </w:r>
      <w:r w:rsidR="00EA5C71">
        <w:rPr>
          <w:rFonts w:eastAsia="Calibri" w:cstheme="minorHAnsi"/>
        </w:rPr>
        <w:t>,</w:t>
      </w:r>
      <w:r w:rsidR="00EA5C71" w:rsidRPr="00EA5C71">
        <w:rPr>
          <w:rFonts w:ascii="Calibri" w:eastAsia="Calibri" w:hAnsi="Calibri" w:cs="Calibri"/>
        </w:rPr>
        <w:t xml:space="preserve"> </w:t>
      </w:r>
      <w:r w:rsidR="00EA5C71" w:rsidRPr="00EA5C71">
        <w:rPr>
          <w:rFonts w:ascii="Calibri" w:eastAsia="Calibri" w:hAnsi="Calibri" w:cs="Calibri"/>
          <w:b/>
        </w:rPr>
        <w:t>to be available</w:t>
      </w:r>
      <w:r w:rsidR="00EA5C71">
        <w:rPr>
          <w:rFonts w:ascii="Calibri" w:eastAsia="Calibri" w:hAnsi="Calibri" w:cs="Calibri"/>
        </w:rPr>
        <w:t xml:space="preserve">, </w:t>
      </w:r>
      <w:r w:rsidR="00EA5C71" w:rsidRPr="00EA5C71">
        <w:rPr>
          <w:rFonts w:ascii="Calibri" w:eastAsia="Calibri" w:hAnsi="Calibri" w:cs="Calibri"/>
        </w:rPr>
        <w:t>to take care of</w:t>
      </w:r>
      <w:r w:rsidR="00EA5C71">
        <w:rPr>
          <w:rFonts w:ascii="Calibri" w:eastAsia="Calibri" w:hAnsi="Calibri" w:cs="Calibri"/>
        </w:rPr>
        <w:t xml:space="preserve">, </w:t>
      </w:r>
      <w:r w:rsidR="00EA5C71" w:rsidRPr="00486E7E">
        <w:rPr>
          <w:rFonts w:ascii="Calibri" w:eastAsia="Calibri" w:hAnsi="Calibri" w:cs="Calibri"/>
        </w:rPr>
        <w:t>to be in the service of</w:t>
      </w:r>
      <w:r w:rsidR="00EA5C71">
        <w:rPr>
          <w:rFonts w:ascii="Calibri" w:eastAsia="Calibri" w:hAnsi="Calibri" w:cs="Calibri"/>
        </w:rPr>
        <w:t xml:space="preserve">, </w:t>
      </w:r>
      <w:r w:rsidR="00EA5C71" w:rsidRPr="00207B5B">
        <w:rPr>
          <w:rFonts w:ascii="Calibri" w:eastAsia="Calibri" w:hAnsi="Calibri" w:cs="Calibri"/>
        </w:rPr>
        <w:t>to entrust someone with,</w:t>
      </w:r>
      <w:r w:rsidR="00EA5C71">
        <w:rPr>
          <w:rFonts w:ascii="Calibri" w:eastAsia="Calibri" w:hAnsi="Calibri" w:cs="Calibri"/>
        </w:rPr>
        <w:t xml:space="preserve"> </w:t>
      </w:r>
      <w:r w:rsidR="00EA5C71" w:rsidRPr="00486E7E">
        <w:rPr>
          <w:rFonts w:ascii="Calibri" w:eastAsia="Calibri" w:hAnsi="Calibri" w:cs="Calibri"/>
        </w:rPr>
        <w:t>to trust in someone</w:t>
      </w:r>
      <w:r w:rsidR="00EA5C71">
        <w:rPr>
          <w:rFonts w:ascii="Calibri" w:eastAsia="Calibri" w:hAnsi="Calibri" w:cs="Calibri"/>
        </w:rPr>
        <w:t xml:space="preserve">, </w:t>
      </w:r>
      <w:r w:rsidR="00EA5C71" w:rsidRPr="00207B5B">
        <w:rPr>
          <w:rFonts w:ascii="Calibri" w:eastAsia="Calibri" w:hAnsi="Calibri" w:cs="Calibri"/>
        </w:rPr>
        <w:t>to wait</w:t>
      </w:r>
      <w:r w:rsidR="00EA5C71">
        <w:rPr>
          <w:rFonts w:ascii="Calibri" w:eastAsia="Calibri" w:hAnsi="Calibri" w:cs="Calibri"/>
        </w:rPr>
        <w:t>, to wait on, in readiness, to call to account, qu’</w:t>
      </w:r>
      <w:r w:rsidR="00EA5C71" w:rsidRPr="001F026D">
        <w:rPr>
          <w:rFonts w:ascii="Calibri" w:eastAsia="Calibri" w:hAnsi="Calibri" w:cs="Calibri"/>
        </w:rPr>
        <w:t>û</w:t>
      </w:r>
      <w:r w:rsidR="00474BA2">
        <w:rPr>
          <w:rFonts w:ascii="Calibri" w:eastAsia="Calibri" w:hAnsi="Calibri" w:cs="Calibri"/>
        </w:rPr>
        <w:br/>
      </w:r>
      <w:r w:rsidR="00474BA2" w:rsidRPr="00474BA2">
        <w:rPr>
          <w:rFonts w:eastAsia="Calibri" w:cstheme="minorHAnsi"/>
          <w:b/>
        </w:rPr>
        <w:t>available</w:t>
      </w:r>
      <w:r w:rsidR="00474BA2">
        <w:rPr>
          <w:rFonts w:eastAsia="Calibri" w:cstheme="minorHAnsi"/>
        </w:rPr>
        <w:t xml:space="preserve">, </w:t>
      </w:r>
      <w:r w:rsidR="00474BA2" w:rsidRPr="00474BA2">
        <w:rPr>
          <w:rFonts w:eastAsia="Calibri" w:cstheme="minorHAnsi"/>
          <w:b/>
        </w:rPr>
        <w:t>to be available</w:t>
      </w:r>
      <w:r w:rsidR="00474BA2">
        <w:rPr>
          <w:rFonts w:eastAsia="Calibri" w:cstheme="minorHAnsi"/>
        </w:rPr>
        <w:t xml:space="preserve">, </w:t>
      </w:r>
      <w:r w:rsidR="00474BA2" w:rsidRPr="00474BA2">
        <w:rPr>
          <w:rFonts w:eastAsia="Calibri" w:cstheme="minorHAnsi"/>
        </w:rPr>
        <w:t>to be free of work obligations</w:t>
      </w:r>
      <w:r w:rsidR="00474BA2">
        <w:rPr>
          <w:rFonts w:eastAsia="Calibri" w:cstheme="minorHAnsi"/>
        </w:rPr>
        <w:t>, to free of work obligations,</w:t>
      </w:r>
      <w:r w:rsidR="00474BA2" w:rsidRPr="007D2499">
        <w:rPr>
          <w:rFonts w:eastAsia="Calibri" w:cstheme="minorHAnsi"/>
        </w:rPr>
        <w:t xml:space="preserve"> empty</w:t>
      </w:r>
      <w:r w:rsidR="00474BA2">
        <w:rPr>
          <w:rFonts w:eastAsia="Calibri" w:cstheme="minorHAnsi"/>
        </w:rPr>
        <w:t>, to become empty, to empty, to be ready, to be idle, to make idle, to let be idle, to lack work, to be unprofitable, to unload, to cast metal, r</w:t>
      </w:r>
      <w:r w:rsidR="00474BA2" w:rsidRPr="001F026D">
        <w:rPr>
          <w:rFonts w:ascii="Calibri" w:eastAsia="Calibri" w:hAnsi="Calibri" w:cs="Calibri"/>
        </w:rPr>
        <w:t>â</w:t>
      </w:r>
      <w:r w:rsidR="00474BA2">
        <w:rPr>
          <w:rFonts w:eastAsia="Calibri" w:cstheme="minorHAnsi"/>
        </w:rPr>
        <w:t>qu</w:t>
      </w:r>
      <w:r w:rsidR="00AA28E1" w:rsidRPr="00F657DF">
        <w:rPr>
          <w:rFonts w:cstheme="minorHAnsi"/>
        </w:rPr>
        <w:br/>
      </w:r>
      <w:r w:rsidR="00AA28E1" w:rsidRPr="00F657DF">
        <w:rPr>
          <w:rFonts w:cstheme="minorHAnsi"/>
          <w:b/>
        </w:rPr>
        <w:t>available</w:t>
      </w:r>
      <w:r w:rsidR="00AA28E1" w:rsidRPr="00F657DF">
        <w:rPr>
          <w:rFonts w:cstheme="minorHAnsi"/>
        </w:rPr>
        <w:t>,</w:t>
      </w:r>
      <w:r w:rsidR="00AA28E1" w:rsidRPr="00F657DF">
        <w:rPr>
          <w:rFonts w:cstheme="minorHAnsi"/>
          <w:b/>
        </w:rPr>
        <w:t xml:space="preserve"> to make available</w:t>
      </w:r>
      <w:r w:rsidR="00AA28E1" w:rsidRPr="00F657DF">
        <w:rPr>
          <w:rFonts w:cstheme="minorHAnsi"/>
        </w:rPr>
        <w:t xml:space="preserve">, to get ready, </w:t>
      </w:r>
      <w:r w:rsidR="00AA28E1" w:rsidRPr="00F657DF">
        <w:rPr>
          <w:rFonts w:eastAsia="Calibri" w:cstheme="minorHAnsi"/>
        </w:rPr>
        <w:t>ḫâ</w:t>
      </w:r>
      <w:r w:rsidR="00AA28E1" w:rsidRPr="00F657DF">
        <w:rPr>
          <w:rFonts w:cstheme="minorHAnsi"/>
        </w:rPr>
        <w:t>ru</w:t>
      </w:r>
      <w:r w:rsidR="00165340">
        <w:rPr>
          <w:rFonts w:cstheme="minorHAnsi"/>
        </w:rPr>
        <w:br/>
      </w:r>
      <w:r w:rsidR="00165340" w:rsidRPr="005D414B">
        <w:rPr>
          <w:rFonts w:cstheme="minorHAnsi"/>
          <w:b/>
        </w:rPr>
        <w:t>available</w:t>
      </w:r>
      <w:r w:rsidR="00165340">
        <w:rPr>
          <w:rFonts w:cstheme="minorHAnsi"/>
        </w:rPr>
        <w:t xml:space="preserve">, </w:t>
      </w:r>
      <w:r w:rsidR="005D414B" w:rsidRPr="005D414B">
        <w:rPr>
          <w:rFonts w:ascii="Calibri" w:eastAsia="Calibri" w:hAnsi="Calibri" w:cs="Calibri"/>
          <w:b/>
        </w:rPr>
        <w:t>to make something available</w:t>
      </w:r>
      <w:r w:rsidR="005D414B">
        <w:rPr>
          <w:rFonts w:ascii="Calibri" w:eastAsia="Calibri" w:hAnsi="Calibri" w:cs="Calibri"/>
        </w:rPr>
        <w:t xml:space="preserve">, </w:t>
      </w:r>
      <w:r w:rsidR="00165340" w:rsidRPr="00165340">
        <w:rPr>
          <w:rFonts w:ascii="Calibri" w:eastAsia="Calibri" w:hAnsi="Calibri" w:cs="Calibri"/>
        </w:rPr>
        <w:t>to place something at one’s disposal</w:t>
      </w:r>
      <w:r w:rsidR="00165340">
        <w:rPr>
          <w:rFonts w:ascii="Calibri" w:eastAsia="Calibri" w:hAnsi="Calibri" w:cs="Calibri"/>
        </w:rPr>
        <w:t>,</w:t>
      </w:r>
      <w:r w:rsidR="00165340">
        <w:rPr>
          <w:rFonts w:cstheme="minorHAnsi"/>
        </w:rPr>
        <w:t xml:space="preserve"> </w:t>
      </w:r>
      <w:r w:rsidR="00165340" w:rsidRPr="00165340">
        <w:rPr>
          <w:rFonts w:ascii="Calibri" w:eastAsia="Calibri" w:hAnsi="Calibri" w:cs="Calibri"/>
        </w:rPr>
        <w:t>to permit</w:t>
      </w:r>
      <w:r w:rsidR="00165340">
        <w:rPr>
          <w:rFonts w:ascii="Calibri" w:eastAsia="Calibri" w:hAnsi="Calibri" w:cs="Calibri"/>
        </w:rPr>
        <w:t xml:space="preserve">,allow, </w:t>
      </w:r>
      <w:r w:rsidR="00165340" w:rsidRPr="002546B7">
        <w:rPr>
          <w:rFonts w:ascii="Calibri" w:eastAsia="Calibri" w:hAnsi="Calibri" w:cs="Calibri"/>
        </w:rPr>
        <w:t>to set free</w:t>
      </w:r>
      <w:r w:rsidR="00165340">
        <w:rPr>
          <w:rFonts w:ascii="Calibri" w:eastAsia="Calibri" w:hAnsi="Calibri" w:cs="Calibri"/>
        </w:rPr>
        <w:t xml:space="preserve">, </w:t>
      </w:r>
      <w:r w:rsidR="00165340">
        <w:rPr>
          <w:rFonts w:eastAsia="Calibri" w:cstheme="minorHAnsi"/>
        </w:rPr>
        <w:t xml:space="preserve">to </w:t>
      </w:r>
      <w:r w:rsidR="00165340" w:rsidRPr="00DA765C">
        <w:rPr>
          <w:rFonts w:ascii="Calibri" w:eastAsia="Calibri" w:hAnsi="Calibri" w:cs="Calibri"/>
        </w:rPr>
        <w:t>suspend</w:t>
      </w:r>
      <w:r w:rsidR="00165340">
        <w:rPr>
          <w:rFonts w:ascii="Calibri" w:eastAsia="Calibri" w:hAnsi="Calibri" w:cs="Calibri"/>
        </w:rPr>
        <w:t xml:space="preserve">, </w:t>
      </w:r>
      <w:r w:rsidR="00165340" w:rsidRPr="002546B7">
        <w:rPr>
          <w:rFonts w:ascii="Calibri" w:eastAsia="Calibri" w:hAnsi="Calibri" w:cs="Calibri"/>
        </w:rPr>
        <w:t>to reject</w:t>
      </w:r>
      <w:r w:rsidR="00165340">
        <w:rPr>
          <w:rFonts w:ascii="Calibri" w:eastAsia="Calibri" w:hAnsi="Calibri" w:cs="Calibri"/>
        </w:rPr>
        <w:t xml:space="preserve">, </w:t>
      </w:r>
      <w:r w:rsidR="00165340" w:rsidRPr="002546B7">
        <w:rPr>
          <w:rFonts w:ascii="Calibri" w:eastAsia="Calibri" w:hAnsi="Calibri" w:cs="Calibri"/>
        </w:rPr>
        <w:t>to let go</w:t>
      </w:r>
      <w:r w:rsidR="00165340">
        <w:rPr>
          <w:rFonts w:ascii="Calibri" w:eastAsia="Calibri" w:hAnsi="Calibri" w:cs="Calibri"/>
        </w:rPr>
        <w:t xml:space="preserve">, </w:t>
      </w:r>
      <w:r w:rsidR="00165340" w:rsidRPr="00C01887">
        <w:rPr>
          <w:rFonts w:ascii="Calibri" w:eastAsia="Calibri" w:hAnsi="Calibri" w:cs="Calibri"/>
        </w:rPr>
        <w:t>drop</w:t>
      </w:r>
      <w:r w:rsidR="00165340">
        <w:rPr>
          <w:rFonts w:ascii="Calibri" w:eastAsia="Calibri" w:hAnsi="Calibri" w:cs="Calibri"/>
        </w:rPr>
        <w:t xml:space="preserve">, </w:t>
      </w:r>
      <w:r w:rsidR="00165340" w:rsidRPr="00C44AA1">
        <w:rPr>
          <w:rFonts w:ascii="Calibri" w:eastAsia="Calibri" w:hAnsi="Calibri" w:cs="Calibri"/>
        </w:rPr>
        <w:t>to leave behind</w:t>
      </w:r>
      <w:r w:rsidR="00165340">
        <w:rPr>
          <w:rFonts w:ascii="Calibri" w:eastAsia="Calibri" w:hAnsi="Calibri" w:cs="Calibri"/>
        </w:rPr>
        <w:t xml:space="preserve">, </w:t>
      </w:r>
      <w:r w:rsidR="00165340" w:rsidRPr="00C44AA1">
        <w:rPr>
          <w:rFonts w:ascii="Calibri" w:eastAsia="Calibri" w:hAnsi="Calibri" w:cs="Calibri"/>
        </w:rPr>
        <w:t>to discontinue work</w:t>
      </w:r>
      <w:r w:rsidR="00165340">
        <w:rPr>
          <w:rFonts w:ascii="Calibri" w:eastAsia="Calibri" w:hAnsi="Calibri" w:cs="Calibri"/>
        </w:rPr>
        <w:t xml:space="preserve">, duty, </w:t>
      </w:r>
      <w:r w:rsidR="00165340" w:rsidRPr="00FF7F3E">
        <w:rPr>
          <w:rFonts w:ascii="Calibri" w:eastAsia="Calibri" w:hAnsi="Calibri" w:cs="Calibri"/>
        </w:rPr>
        <w:t>to desert</w:t>
      </w:r>
      <w:r w:rsidR="00165340">
        <w:rPr>
          <w:rFonts w:ascii="Calibri" w:eastAsia="Calibri" w:hAnsi="Calibri" w:cs="Calibri"/>
        </w:rPr>
        <w:t xml:space="preserve">, </w:t>
      </w:r>
      <w:r w:rsidR="00165340" w:rsidRPr="00FF7F3E">
        <w:rPr>
          <w:rFonts w:ascii="Calibri" w:eastAsia="Calibri" w:hAnsi="Calibri" w:cs="Calibri"/>
        </w:rPr>
        <w:t>abandon</w:t>
      </w:r>
      <w:r w:rsidR="00165340">
        <w:rPr>
          <w:rFonts w:ascii="Calibri" w:eastAsia="Calibri" w:hAnsi="Calibri" w:cs="Calibri"/>
        </w:rPr>
        <w:t xml:space="preserve">, </w:t>
      </w:r>
      <w:r w:rsidR="00165340">
        <w:rPr>
          <w:rFonts w:cstheme="minorHAnsi"/>
        </w:rPr>
        <w:t xml:space="preserve">to </w:t>
      </w:r>
      <w:r w:rsidR="00165340" w:rsidRPr="00FF7F3E">
        <w:rPr>
          <w:rFonts w:cstheme="minorHAnsi"/>
        </w:rPr>
        <w:t>forsake</w:t>
      </w:r>
      <w:r w:rsidR="00165340">
        <w:rPr>
          <w:rFonts w:cstheme="minorHAnsi"/>
        </w:rPr>
        <w:t xml:space="preserve">, to </w:t>
      </w:r>
      <w:r w:rsidR="00165340" w:rsidRPr="00D47125">
        <w:rPr>
          <w:rFonts w:ascii="Calibri" w:eastAsia="Calibri" w:hAnsi="Calibri" w:cs="Calibri"/>
        </w:rPr>
        <w:t>remove</w:t>
      </w:r>
      <w:r w:rsidR="00165340">
        <w:rPr>
          <w:rFonts w:ascii="Calibri" w:eastAsia="Calibri" w:hAnsi="Calibri" w:cs="Calibri"/>
        </w:rPr>
        <w:t xml:space="preserve">, to </w:t>
      </w:r>
      <w:r w:rsidR="00165340" w:rsidRPr="00FF455F">
        <w:rPr>
          <w:rFonts w:ascii="Calibri" w:eastAsia="Calibri" w:hAnsi="Calibri" w:cs="Calibri"/>
        </w:rPr>
        <w:t>untie</w:t>
      </w:r>
      <w:r w:rsidR="00165340">
        <w:rPr>
          <w:rFonts w:ascii="Calibri" w:eastAsia="Calibri" w:hAnsi="Calibri" w:cs="Calibri"/>
        </w:rPr>
        <w:t xml:space="preserve">, </w:t>
      </w:r>
      <w:r w:rsidR="00165340" w:rsidRPr="00932A2B">
        <w:rPr>
          <w:rFonts w:ascii="Calibri" w:eastAsia="Calibri" w:hAnsi="Calibri" w:cs="Calibri"/>
        </w:rPr>
        <w:t>to release</w:t>
      </w:r>
      <w:r w:rsidR="00165340">
        <w:rPr>
          <w:rFonts w:ascii="Calibri" w:eastAsia="Calibri" w:hAnsi="Calibri" w:cs="Calibri"/>
        </w:rPr>
        <w:t xml:space="preserve">, </w:t>
      </w:r>
      <w:r w:rsidR="00165340" w:rsidRPr="003451AA">
        <w:rPr>
          <w:rFonts w:ascii="Calibri" w:eastAsia="Calibri" w:hAnsi="Calibri" w:cs="Calibri"/>
        </w:rPr>
        <w:t>to become weak</w:t>
      </w:r>
      <w:r w:rsidR="00165340">
        <w:rPr>
          <w:rFonts w:ascii="Calibri" w:eastAsia="Calibri" w:hAnsi="Calibri" w:cs="Calibri"/>
        </w:rPr>
        <w:t xml:space="preserve">, </w:t>
      </w:r>
      <w:r w:rsidR="00165340" w:rsidRPr="003451AA">
        <w:rPr>
          <w:rFonts w:ascii="Calibri" w:eastAsia="Calibri" w:hAnsi="Calibri" w:cs="Calibri"/>
        </w:rPr>
        <w:t>to go limp</w:t>
      </w:r>
      <w:r w:rsidR="00165340">
        <w:rPr>
          <w:rFonts w:ascii="Calibri" w:eastAsia="Calibri" w:hAnsi="Calibri" w:cs="Calibri"/>
        </w:rPr>
        <w:t>,</w:t>
      </w:r>
      <w:r w:rsidR="00165340" w:rsidRPr="001A2ED3">
        <w:rPr>
          <w:rFonts w:ascii="Calibri" w:eastAsia="Calibri" w:hAnsi="Calibri" w:cs="Calibri"/>
        </w:rPr>
        <w:t xml:space="preserve"> </w:t>
      </w:r>
      <w:r w:rsidR="00165340">
        <w:rPr>
          <w:rFonts w:ascii="Calibri" w:eastAsia="Calibri" w:hAnsi="Calibri" w:cs="Calibri"/>
        </w:rPr>
        <w:t xml:space="preserve">to make limp, to </w:t>
      </w:r>
      <w:r w:rsidR="00165340" w:rsidRPr="001A2ED3">
        <w:rPr>
          <w:rFonts w:ascii="Calibri" w:eastAsia="Calibri" w:hAnsi="Calibri" w:cs="Calibri"/>
        </w:rPr>
        <w:t>loosen</w:t>
      </w:r>
      <w:r w:rsidR="00165340">
        <w:rPr>
          <w:rFonts w:ascii="Calibri" w:eastAsia="Calibri" w:hAnsi="Calibri" w:cs="Calibri"/>
        </w:rPr>
        <w:t xml:space="preserve">, </w:t>
      </w:r>
      <w:r w:rsidR="00165340" w:rsidRPr="001A2ED3">
        <w:rPr>
          <w:rFonts w:ascii="Calibri" w:eastAsia="Calibri" w:hAnsi="Calibri" w:cs="Calibri"/>
        </w:rPr>
        <w:t>to become soft</w:t>
      </w:r>
      <w:r w:rsidR="00165340">
        <w:rPr>
          <w:rFonts w:ascii="Calibri" w:eastAsia="Calibri" w:hAnsi="Calibri" w:cs="Calibri"/>
        </w:rPr>
        <w:t xml:space="preserve">, </w:t>
      </w:r>
      <w:r w:rsidR="00165340" w:rsidRPr="00BB3822">
        <w:rPr>
          <w:rFonts w:ascii="Calibri" w:eastAsia="Calibri" w:hAnsi="Calibri" w:cs="Calibri"/>
        </w:rPr>
        <w:t>slacken</w:t>
      </w:r>
      <w:r w:rsidR="00165340">
        <w:rPr>
          <w:rFonts w:ascii="Calibri" w:eastAsia="Calibri" w:hAnsi="Calibri" w:cs="Calibri"/>
        </w:rPr>
        <w:t>, to slacken parts of the body, to release, to leave something for someone, ram</w:t>
      </w:r>
      <w:r w:rsidR="00165340" w:rsidRPr="001F026D">
        <w:rPr>
          <w:rFonts w:ascii="Calibri" w:eastAsia="Calibri" w:hAnsi="Calibri" w:cs="Calibri"/>
        </w:rPr>
        <w:t>û</w:t>
      </w:r>
      <w:r w:rsidR="00E27F62" w:rsidRPr="00F657DF">
        <w:rPr>
          <w:rFonts w:cstheme="minorHAnsi"/>
        </w:rPr>
        <w:br/>
      </w:r>
      <w:r w:rsidR="00E27F62" w:rsidRPr="00F657DF">
        <w:rPr>
          <w:rFonts w:cstheme="minorHAnsi"/>
          <w:b/>
        </w:rPr>
        <w:t>avenge</w:t>
      </w:r>
      <w:r w:rsidR="00E27F62" w:rsidRPr="00F657DF">
        <w:rPr>
          <w:rFonts w:cstheme="minorHAnsi"/>
        </w:rPr>
        <w:t>, to save, succor, *naqāmu</w:t>
      </w:r>
      <w:r w:rsidR="00C01C54">
        <w:rPr>
          <w:rFonts w:cstheme="minorHAnsi"/>
        </w:rPr>
        <w:br/>
      </w:r>
      <w:r w:rsidR="00C01C54" w:rsidRPr="00C01C54">
        <w:rPr>
          <w:rFonts w:ascii="Times New Roman" w:eastAsia="Calibri" w:hAnsi="Times New Roman" w:cs="Times New Roman"/>
          <w:b/>
          <w:sz w:val="20"/>
          <w:szCs w:val="20"/>
        </w:rPr>
        <w:t>avenged</w:t>
      </w:r>
      <w:r w:rsidR="00C01C54">
        <w:rPr>
          <w:rFonts w:ascii="Times New Roman" w:eastAsia="Calibri" w:hAnsi="Times New Roman" w:cs="Times New Roman"/>
          <w:sz w:val="20"/>
          <w:szCs w:val="20"/>
        </w:rPr>
        <w:t xml:space="preserve">, </w:t>
      </w:r>
      <w:r w:rsidR="00C01C54" w:rsidRPr="00C01C54">
        <w:rPr>
          <w:rFonts w:ascii="Times New Roman" w:eastAsia="Calibri" w:hAnsi="Times New Roman" w:cs="Times New Roman"/>
          <w:b/>
          <w:sz w:val="20"/>
          <w:szCs w:val="20"/>
        </w:rPr>
        <w:t>to be avenged</w:t>
      </w:r>
      <w:r w:rsidR="00C01C54" w:rsidRPr="00521A09">
        <w:rPr>
          <w:rFonts w:ascii="Times New Roman" w:eastAsia="Calibri" w:hAnsi="Times New Roman" w:cs="Times New Roman"/>
          <w:sz w:val="20"/>
          <w:szCs w:val="20"/>
        </w:rPr>
        <w:t xml:space="preserve">, </w:t>
      </w:r>
      <w:r w:rsidR="00C01C54" w:rsidRPr="00C01C54">
        <w:rPr>
          <w:rFonts w:ascii="Times New Roman" w:eastAsia="Calibri" w:hAnsi="Times New Roman" w:cs="Times New Roman"/>
          <w:sz w:val="20"/>
          <w:szCs w:val="20"/>
        </w:rPr>
        <w:t>to change one’s mind</w:t>
      </w:r>
      <w:r w:rsidR="00C01C54" w:rsidRPr="00521A09">
        <w:rPr>
          <w:rFonts w:ascii="Times New Roman" w:eastAsia="Calibri" w:hAnsi="Times New Roman" w:cs="Times New Roman"/>
          <w:sz w:val="20"/>
          <w:szCs w:val="20"/>
        </w:rPr>
        <w:t xml:space="preserve">, to change, to exchange, to refuse to take an oath, to reverse an order, to retract, to become, to reach an amount, an extent, to be exchanged for, to be irretraceable, irreversible, to close a door, to repeat a rite, an examination, an observation, retreat, to retreat, to recede,incumbent on,  to be to the debit of, to result from an investment, to grow (said of crops), to emerge, to revert to a previous condition or owner, to resume a favorable attitude (said of gods), to turn back, to turn around, to turn into, to turn back upon someone, to turn around an object, a part of the body or the exta, to turn something into something else, to make turn back, of no turning back, to return, to come back from a journey,  a place, a campaign, to return someone or something, to return </w:t>
      </w:r>
      <w:r w:rsidR="00C01C54" w:rsidRPr="00521A09">
        <w:rPr>
          <w:rFonts w:ascii="Times New Roman" w:eastAsia="Calibri" w:hAnsi="Times New Roman" w:cs="Times New Roman"/>
          <w:sz w:val="20"/>
          <w:szCs w:val="20"/>
        </w:rPr>
        <w:lastRenderedPageBreak/>
        <w:t>a favor, to return to a previous position or status, to return to an allegiance, to return to a previous place, to return to a place or person with evil intent (said of demons and diseases), to do again, to pay compensation, to take back(?), to bring back, send back, to give back, to put back, to reinstate, to bring back as booty, to restore, to rebuild, to resettle, to regurgitate, to give an answer (with terms for message, order), to respond, to send back an answer, a report, to take vengeance, to make a person retract, retreat from taking an oath, to reject the 30</w:t>
      </w:r>
      <w:r w:rsidR="00C01C54" w:rsidRPr="00521A09">
        <w:rPr>
          <w:rFonts w:ascii="Times New Roman" w:eastAsia="Calibri" w:hAnsi="Times New Roman" w:cs="Times New Roman"/>
          <w:sz w:val="20"/>
          <w:szCs w:val="20"/>
          <w:vertAlign w:val="superscript"/>
        </w:rPr>
        <w:t>th</w:t>
      </w:r>
      <w:r w:rsidR="00C01C54" w:rsidRPr="00521A09">
        <w:rPr>
          <w:rFonts w:ascii="Times New Roman" w:eastAsia="Calibri" w:hAnsi="Times New Roman" w:cs="Times New Roman"/>
          <w:sz w:val="20"/>
          <w:szCs w:val="20"/>
        </w:rPr>
        <w:t xml:space="preserve"> day (said of the moon), to close a door, a gate, to win someone over to one’s own side, to take possession of something, to conquer, to annex, to do again, to give back, to send back, t</w:t>
      </w:r>
      <w:r w:rsidR="00C01C54" w:rsidRPr="00521A09">
        <w:rPr>
          <w:rFonts w:ascii="Times New Roman" w:hAnsi="Times New Roman" w:cs="Times New Roman"/>
          <w:sz w:val="20"/>
          <w:szCs w:val="20"/>
        </w:rPr>
        <w:t>ā</w:t>
      </w:r>
      <w:r w:rsidR="00C01C54" w:rsidRPr="00521A09">
        <w:rPr>
          <w:rFonts w:ascii="Times New Roman" w:eastAsia="Calibri" w:hAnsi="Times New Roman" w:cs="Times New Roman"/>
          <w:sz w:val="20"/>
          <w:szCs w:val="20"/>
        </w:rPr>
        <w:t xml:space="preserve">ru  </w:t>
      </w:r>
      <w:r w:rsidR="00A55BBB" w:rsidRPr="00F657DF">
        <w:rPr>
          <w:rFonts w:cstheme="minorHAnsi"/>
        </w:rPr>
        <w:br/>
      </w:r>
      <w:r w:rsidR="00A55BBB" w:rsidRPr="00F657DF">
        <w:rPr>
          <w:rFonts w:cstheme="minorHAnsi"/>
          <w:b/>
        </w:rPr>
        <w:t>avenger</w:t>
      </w:r>
      <w:r w:rsidR="00A55BBB" w:rsidRPr="00F657DF">
        <w:rPr>
          <w:rFonts w:cstheme="minorHAnsi"/>
        </w:rPr>
        <w:t>, returning kindness, mut</w:t>
      </w:r>
      <w:r w:rsidR="00A55BBB" w:rsidRPr="00F657DF">
        <w:rPr>
          <w:rFonts w:eastAsia="Calibri" w:cstheme="minorHAnsi"/>
        </w:rPr>
        <w:t>ī</w:t>
      </w:r>
      <w:r w:rsidR="00A55BBB" w:rsidRPr="00F657DF">
        <w:rPr>
          <w:rFonts w:cstheme="minorHAnsi"/>
        </w:rPr>
        <w:t>r gimilli</w:t>
      </w:r>
      <w:r w:rsidR="003651AF" w:rsidRPr="00F657DF">
        <w:rPr>
          <w:rFonts w:eastAsia="Calibri" w:cstheme="minorHAnsi"/>
        </w:rPr>
        <w:br/>
      </w:r>
      <w:r w:rsidR="003651AF" w:rsidRPr="00F657DF">
        <w:rPr>
          <w:rFonts w:eastAsia="Calibri" w:cstheme="minorHAnsi"/>
          <w:b/>
        </w:rPr>
        <w:t>average, of average quality</w:t>
      </w:r>
      <w:r w:rsidR="003651AF" w:rsidRPr="00F657DF">
        <w:rPr>
          <w:rFonts w:eastAsia="Calibri" w:cstheme="minorHAnsi"/>
        </w:rPr>
        <w:t>, gurnu</w:t>
      </w:r>
      <w:r w:rsidR="003651AF" w:rsidRPr="00F657DF">
        <w:rPr>
          <w:rFonts w:eastAsia="Calibri" w:cstheme="minorHAnsi"/>
        </w:rPr>
        <w:br/>
      </w:r>
      <w:r w:rsidR="003651AF" w:rsidRPr="009D445D">
        <w:rPr>
          <w:rFonts w:ascii="Times New Roman" w:eastAsia="Calibri" w:hAnsi="Times New Roman" w:cs="Times New Roman"/>
          <w:b/>
          <w:sz w:val="20"/>
          <w:szCs w:val="20"/>
        </w:rPr>
        <w:t>avert</w:t>
      </w:r>
      <w:r w:rsidR="003651AF" w:rsidRPr="009D445D">
        <w:rPr>
          <w:rFonts w:ascii="Times New Roman" w:eastAsia="Calibri" w:hAnsi="Times New Roman" w:cs="Times New Roman"/>
          <w:sz w:val="20"/>
          <w:szCs w:val="20"/>
        </w:rPr>
        <w:t>, transfer, to be transferred, to transgress, to be transgressed, to go beyond or exceed, to by-pass, avoid, move objects past, go overland, elapse, to cross, pass along (walking), to advance on or continue a journey, to march in review, to pass by, to pass through, to send on overland, to make pass on or proceed, to pass objects on, to hand over, to go through with a ritual, to allow time to elapse, cause delay, to allow persons or boats to pass, etēqu</w:t>
      </w:r>
      <w:r w:rsidR="00DA7517">
        <w:rPr>
          <w:rFonts w:ascii="Times New Roman" w:eastAsia="Calibri" w:hAnsi="Times New Roman" w:cs="Times New Roman"/>
          <w:sz w:val="20"/>
          <w:szCs w:val="20"/>
        </w:rPr>
        <w:br/>
      </w:r>
      <w:r w:rsidR="00DA7517" w:rsidRPr="00DA7517">
        <w:rPr>
          <w:rFonts w:ascii="Times New Roman" w:hAnsi="Times New Roman" w:cs="Times New Roman"/>
          <w:b/>
          <w:sz w:val="20"/>
          <w:szCs w:val="20"/>
        </w:rPr>
        <w:t>avoid</w:t>
      </w:r>
      <w:r w:rsidR="00DA7517" w:rsidRPr="00ED655A">
        <w:rPr>
          <w:rFonts w:ascii="Times New Roman" w:hAnsi="Times New Roman" w:cs="Times New Roman"/>
          <w:sz w:val="20"/>
          <w:szCs w:val="20"/>
        </w:rPr>
        <w:t xml:space="preserve">, </w:t>
      </w:r>
      <w:r w:rsidR="00DA7517" w:rsidRPr="00DA7517">
        <w:rPr>
          <w:rFonts w:ascii="Times New Roman" w:hAnsi="Times New Roman" w:cs="Times New Roman"/>
          <w:sz w:val="20"/>
          <w:szCs w:val="20"/>
        </w:rPr>
        <w:t>to be disliked</w:t>
      </w:r>
      <w:r w:rsidR="00DA7517">
        <w:rPr>
          <w:rFonts w:ascii="Times New Roman" w:hAnsi="Times New Roman" w:cs="Times New Roman"/>
          <w:sz w:val="20"/>
          <w:szCs w:val="20"/>
        </w:rPr>
        <w:t xml:space="preserve">, to </w:t>
      </w:r>
      <w:r w:rsidR="00DA7517" w:rsidRPr="00ED655A">
        <w:rPr>
          <w:rFonts w:ascii="Times New Roman" w:hAnsi="Times New Roman" w:cs="Times New Roman"/>
          <w:sz w:val="20"/>
          <w:szCs w:val="20"/>
        </w:rPr>
        <w:t>dislike</w:t>
      </w:r>
      <w:r w:rsidR="00DA7517">
        <w:rPr>
          <w:rFonts w:ascii="Times New Roman" w:hAnsi="Times New Roman" w:cs="Times New Roman"/>
          <w:sz w:val="20"/>
          <w:szCs w:val="20"/>
        </w:rPr>
        <w:t>,</w:t>
      </w:r>
      <w:r w:rsidR="00DA7517" w:rsidRPr="00ED655A">
        <w:rPr>
          <w:rFonts w:ascii="Times New Roman" w:hAnsi="Times New Roman" w:cs="Times New Roman"/>
          <w:sz w:val="20"/>
          <w:szCs w:val="20"/>
        </w:rPr>
        <w:t xml:space="preserve"> </w:t>
      </w:r>
      <w:r w:rsidR="00DA7517">
        <w:rPr>
          <w:rFonts w:ascii="Times New Roman" w:hAnsi="Times New Roman" w:cs="Times New Roman"/>
          <w:sz w:val="20"/>
          <w:szCs w:val="20"/>
        </w:rPr>
        <w:t xml:space="preserve">to hate, </w:t>
      </w:r>
      <w:r w:rsidR="00DA7517" w:rsidRPr="00ED655A">
        <w:rPr>
          <w:rFonts w:ascii="Times New Roman" w:hAnsi="Times New Roman" w:cs="Times New Roman"/>
          <w:sz w:val="20"/>
          <w:szCs w:val="20"/>
        </w:rPr>
        <w:t>z</w:t>
      </w:r>
      <w:r w:rsidR="00DA7517" w:rsidRPr="00ED655A">
        <w:rPr>
          <w:rFonts w:ascii="Times New Roman" w:eastAsia="Calibri" w:hAnsi="Times New Roman" w:cs="Times New Roman"/>
          <w:sz w:val="20"/>
          <w:szCs w:val="20"/>
        </w:rPr>
        <w:t>ê</w:t>
      </w:r>
      <w:r w:rsidR="00DA7517" w:rsidRPr="00ED655A">
        <w:rPr>
          <w:rFonts w:ascii="Times New Roman" w:hAnsi="Times New Roman" w:cs="Times New Roman"/>
          <w:sz w:val="20"/>
          <w:szCs w:val="20"/>
        </w:rPr>
        <w:t>ru</w:t>
      </w:r>
      <w:r w:rsidR="00EA0AF6" w:rsidRPr="009D445D">
        <w:rPr>
          <w:rFonts w:ascii="Times New Roman" w:eastAsia="Calibri" w:hAnsi="Times New Roman" w:cs="Times New Roman"/>
          <w:sz w:val="20"/>
          <w:szCs w:val="20"/>
        </w:rPr>
        <w:br/>
      </w:r>
      <w:r w:rsidR="00EA0AF6" w:rsidRPr="009D445D">
        <w:rPr>
          <w:rFonts w:ascii="Times New Roman" w:hAnsi="Times New Roman" w:cs="Times New Roman"/>
          <w:b/>
          <w:sz w:val="20"/>
          <w:szCs w:val="20"/>
        </w:rPr>
        <w:t>avoid</w:t>
      </w:r>
      <w:r w:rsidR="00EA0AF6" w:rsidRPr="009D445D">
        <w:rPr>
          <w:rFonts w:ascii="Times New Roman" w:hAnsi="Times New Roman" w:cs="Times New Roman"/>
          <w:sz w:val="20"/>
          <w:szCs w:val="20"/>
        </w:rPr>
        <w:t>, to passover, napalṭ</w:t>
      </w:r>
      <w:r w:rsidR="00EA0AF6" w:rsidRPr="009D445D">
        <w:rPr>
          <w:rFonts w:ascii="Times New Roman" w:eastAsia="Calibri" w:hAnsi="Times New Roman" w:cs="Times New Roman"/>
          <w:sz w:val="20"/>
          <w:szCs w:val="20"/>
        </w:rPr>
        <w:t>û</w:t>
      </w:r>
      <w:r w:rsidR="004E5CCF">
        <w:rPr>
          <w:rFonts w:ascii="Times New Roman" w:eastAsia="Calibri" w:hAnsi="Times New Roman" w:cs="Times New Roman"/>
          <w:sz w:val="20"/>
          <w:szCs w:val="20"/>
        </w:rPr>
        <w:br/>
      </w:r>
      <w:r w:rsidR="004E5CCF" w:rsidRPr="004E5CCF">
        <w:rPr>
          <w:b/>
        </w:rPr>
        <w:t>await</w:t>
      </w:r>
      <w:r w:rsidR="004E5CCF">
        <w:t xml:space="preserve">, to </w:t>
      </w:r>
      <w:r w:rsidR="004E5CCF" w:rsidRPr="004E5CCF">
        <w:t>wait</w:t>
      </w:r>
      <w:r w:rsidR="004E5CCF">
        <w:t>, be attentive, waq</w:t>
      </w:r>
      <w:r w:rsidR="004E5CCF" w:rsidRPr="00650D3D">
        <w:rPr>
          <w:rFonts w:eastAsia="Calibri" w:cstheme="minorHAnsi"/>
        </w:rPr>
        <w:t>û</w:t>
      </w:r>
      <w:r w:rsidR="003651AF" w:rsidRPr="009D445D">
        <w:rPr>
          <w:rFonts w:ascii="Times New Roman" w:eastAsia="Calibri" w:hAnsi="Times New Roman" w:cs="Times New Roman"/>
          <w:sz w:val="20"/>
          <w:szCs w:val="20"/>
        </w:rPr>
        <w:br/>
      </w:r>
      <w:r w:rsidR="003651AF" w:rsidRPr="00F657DF">
        <w:rPr>
          <w:rFonts w:eastAsia="Calibri" w:cstheme="minorHAnsi"/>
          <w:b/>
        </w:rPr>
        <w:t>awake</w:t>
      </w:r>
      <w:r w:rsidR="003651AF" w:rsidRPr="00F657DF">
        <w:rPr>
          <w:rFonts w:eastAsia="Calibri" w:cstheme="minorHAnsi"/>
        </w:rPr>
        <w:t>, adj., êru</w:t>
      </w:r>
      <w:r w:rsidR="00386CC2" w:rsidRPr="00F657DF">
        <w:rPr>
          <w:rFonts w:eastAsia="Calibri" w:cstheme="minorHAnsi"/>
        </w:rPr>
        <w:t xml:space="preserve">, </w:t>
      </w:r>
      <w:r w:rsidR="00386CC2" w:rsidRPr="00F657DF">
        <w:rPr>
          <w:rFonts w:eastAsia="Calibri" w:cstheme="minorHAnsi"/>
        </w:rPr>
        <w:br/>
      </w:r>
      <w:r w:rsidR="00386CC2" w:rsidRPr="00F657DF">
        <w:rPr>
          <w:rFonts w:eastAsia="Calibri" w:cstheme="minorHAnsi"/>
          <w:b/>
        </w:rPr>
        <w:t>awake</w:t>
      </w:r>
      <w:r w:rsidR="00386CC2" w:rsidRPr="00F657DF">
        <w:rPr>
          <w:rFonts w:eastAsia="Calibri" w:cstheme="minorHAnsi"/>
        </w:rPr>
        <w:t>, adv., munatti</w:t>
      </w:r>
      <w:r w:rsidR="00386CC2" w:rsidRPr="00F657DF">
        <w:rPr>
          <w:rFonts w:cstheme="minorHAnsi"/>
        </w:rPr>
        <w:t>š</w:t>
      </w:r>
      <w:r w:rsidR="00F8636D">
        <w:rPr>
          <w:rFonts w:cstheme="minorHAnsi"/>
        </w:rPr>
        <w:br/>
      </w:r>
      <w:r w:rsidR="00F8636D" w:rsidRPr="00F657DF">
        <w:rPr>
          <w:rFonts w:eastAsia="Calibri" w:cstheme="minorHAnsi"/>
          <w:b/>
        </w:rPr>
        <w:t>awake</w:t>
      </w:r>
      <w:r w:rsidR="00F8636D" w:rsidRPr="00F657DF">
        <w:rPr>
          <w:rFonts w:eastAsia="Calibri" w:cstheme="minorHAnsi"/>
        </w:rPr>
        <w:t xml:space="preserve">, alert, dalpu, </w:t>
      </w:r>
      <w:r w:rsidR="00F8636D" w:rsidRPr="00F657DF">
        <w:rPr>
          <w:rFonts w:eastAsia="Calibri" w:cstheme="minorHAnsi"/>
          <w:i/>
        </w:rPr>
        <w:t>dalbu</w:t>
      </w:r>
      <w:r w:rsidR="003651AF" w:rsidRPr="00F657DF">
        <w:rPr>
          <w:rFonts w:eastAsia="Calibri" w:cstheme="minorHAnsi"/>
        </w:rPr>
        <w:br/>
      </w:r>
      <w:r w:rsidR="003651AF" w:rsidRPr="00F657DF">
        <w:rPr>
          <w:rFonts w:eastAsia="Calibri" w:cstheme="minorHAnsi"/>
          <w:b/>
        </w:rPr>
        <w:t>awake</w:t>
      </w:r>
      <w:r w:rsidR="003651AF" w:rsidRPr="00F657DF">
        <w:rPr>
          <w:rFonts w:eastAsia="Calibri" w:cstheme="minorHAnsi"/>
        </w:rPr>
        <w:t>, to be awake, êru</w:t>
      </w:r>
      <w:r w:rsidR="003651AF" w:rsidRPr="00F657DF">
        <w:rPr>
          <w:rFonts w:eastAsia="Calibri" w:cstheme="minorHAnsi"/>
        </w:rPr>
        <w:br/>
      </w:r>
      <w:r w:rsidR="003651AF" w:rsidRPr="00F657DF">
        <w:rPr>
          <w:rFonts w:eastAsia="Calibri" w:cstheme="minorHAnsi"/>
          <w:b/>
        </w:rPr>
        <w:t>awake</w:t>
      </w:r>
      <w:r w:rsidR="003651AF" w:rsidRPr="00F657DF">
        <w:rPr>
          <w:rFonts w:eastAsia="Calibri" w:cstheme="minorHAnsi"/>
        </w:rPr>
        <w:t>, to be or stay awake, be sleepless, work ceaselessly, to kee</w:t>
      </w:r>
      <w:r w:rsidR="00F8636D">
        <w:rPr>
          <w:rFonts w:eastAsia="Calibri" w:cstheme="minorHAnsi"/>
        </w:rPr>
        <w:t>p someone awake, harass, dalāpu</w:t>
      </w:r>
      <w:r w:rsidR="00F8636D">
        <w:rPr>
          <w:rFonts w:eastAsia="Calibri" w:cstheme="minorHAnsi"/>
        </w:rPr>
        <w:br/>
      </w:r>
      <w:r w:rsidR="00F8636D" w:rsidRPr="00F8636D">
        <w:rPr>
          <w:rFonts w:eastAsia="Calibri" w:cstheme="minorHAnsi"/>
          <w:b/>
        </w:rPr>
        <w:t>awake</w:t>
      </w:r>
      <w:r w:rsidR="00F8636D">
        <w:rPr>
          <w:rFonts w:eastAsia="Calibri" w:cstheme="minorHAnsi"/>
        </w:rPr>
        <w:t xml:space="preserve">, </w:t>
      </w:r>
      <w:r w:rsidR="00F8636D" w:rsidRPr="00F8636D">
        <w:rPr>
          <w:rFonts w:eastAsia="Calibri" w:cstheme="minorHAnsi"/>
          <w:b/>
        </w:rPr>
        <w:t>to spend the night awake</w:t>
      </w:r>
      <w:r w:rsidR="00F8636D">
        <w:rPr>
          <w:rFonts w:eastAsia="Calibri" w:cstheme="minorHAnsi"/>
        </w:rPr>
        <w:t xml:space="preserve">, to stay overnight, to keep overnight, </w:t>
      </w:r>
      <w:r w:rsidR="00F8636D" w:rsidRPr="00650D3D">
        <w:rPr>
          <w:rFonts w:cstheme="minorHAnsi"/>
        </w:rPr>
        <w:t>š</w:t>
      </w:r>
      <w:r w:rsidR="00F8636D">
        <w:rPr>
          <w:rFonts w:eastAsia="Calibri" w:cstheme="minorHAnsi"/>
        </w:rPr>
        <w:t>um</w:t>
      </w:r>
      <w:r w:rsidR="00F8636D" w:rsidRPr="00650D3D">
        <w:rPr>
          <w:rFonts w:cstheme="minorHAnsi"/>
        </w:rPr>
        <w:t>š</w:t>
      </w:r>
      <w:r w:rsidR="00F8636D">
        <w:rPr>
          <w:rFonts w:eastAsia="Calibri" w:cstheme="minorHAnsi"/>
        </w:rPr>
        <w:t>u</w:t>
      </w:r>
      <w:r w:rsidR="00E515C2" w:rsidRPr="00F657DF">
        <w:rPr>
          <w:rFonts w:eastAsia="Calibri" w:cstheme="minorHAnsi"/>
          <w:i/>
        </w:rPr>
        <w:br/>
      </w:r>
      <w:r w:rsidR="00E515C2" w:rsidRPr="00F657DF">
        <w:rPr>
          <w:rFonts w:eastAsia="Calibri" w:cstheme="minorHAnsi"/>
          <w:b/>
        </w:rPr>
        <w:t>awakening</w:t>
      </w:r>
      <w:r w:rsidR="00E515C2" w:rsidRPr="00F657DF">
        <w:rPr>
          <w:rFonts w:eastAsia="Calibri" w:cstheme="minorHAnsi"/>
        </w:rPr>
        <w:t>,</w:t>
      </w:r>
      <w:r w:rsidR="00E515C2" w:rsidRPr="00F657DF">
        <w:rPr>
          <w:rFonts w:eastAsia="Calibri" w:cstheme="minorHAnsi"/>
          <w:b/>
        </w:rPr>
        <w:t xml:space="preserve"> time of awakening</w:t>
      </w:r>
      <w:r w:rsidR="00E515C2" w:rsidRPr="00F657DF">
        <w:rPr>
          <w:rFonts w:eastAsia="Calibri" w:cstheme="minorHAnsi"/>
        </w:rPr>
        <w:t>, early morning, mu</w:t>
      </w:r>
      <w:r w:rsidR="00E515C2" w:rsidRPr="00F657DF">
        <w:rPr>
          <w:rFonts w:cstheme="minorHAnsi"/>
        </w:rPr>
        <w:t>š</w:t>
      </w:r>
      <w:r w:rsidR="00E515C2" w:rsidRPr="00F657DF">
        <w:rPr>
          <w:rFonts w:eastAsia="Calibri" w:cstheme="minorHAnsi"/>
        </w:rPr>
        <w:t>tērtu</w:t>
      </w:r>
      <w:r w:rsidR="0091557A" w:rsidRPr="00F657DF">
        <w:rPr>
          <w:rFonts w:eastAsia="Calibri" w:cstheme="minorHAnsi"/>
        </w:rPr>
        <w:br/>
      </w:r>
      <w:r w:rsidR="0091557A" w:rsidRPr="00F657DF">
        <w:rPr>
          <w:rFonts w:eastAsia="Calibri" w:cstheme="minorHAnsi"/>
          <w:b/>
        </w:rPr>
        <w:t>awake</w:t>
      </w:r>
      <w:r w:rsidR="0091557A" w:rsidRPr="00F657DF">
        <w:rPr>
          <w:rFonts w:eastAsia="Calibri" w:cstheme="minorHAnsi"/>
        </w:rPr>
        <w:t>, to wake up, nagaltû</w:t>
      </w:r>
      <w:r w:rsidR="00AA28E1" w:rsidRPr="00F657DF">
        <w:rPr>
          <w:rFonts w:eastAsia="Calibri" w:cstheme="minorHAnsi"/>
          <w:i/>
        </w:rPr>
        <w:br/>
      </w:r>
      <w:r w:rsidR="00AA28E1" w:rsidRPr="00F657DF">
        <w:rPr>
          <w:rFonts w:eastAsia="Calibri" w:cstheme="minorHAnsi"/>
          <w:b/>
        </w:rPr>
        <w:t>aware, to be aware of</w:t>
      </w:r>
      <w:r w:rsidR="00AA28E1" w:rsidRPr="00F657DF">
        <w:rPr>
          <w:rFonts w:eastAsia="Calibri" w:cstheme="minorHAnsi"/>
        </w:rPr>
        <w:t>, versed in something, familiar with, to be experienced, to know something or somebody, to care for something or somebody, to take cognizance of, to be unfamiliar with, to be unused to, to be unable to, to disregard, to neglect, , knowingly, intentionally, unwittingly, unconsciously, in a daze, to mark, to inform, to make known, reveal, to recognize, identify, to assign, to be recognized, revealed, appointed, to announce, proclaim, to make recognizable, to mark, to assign, idû</w:t>
      </w:r>
      <w:r w:rsidR="00AA28E1" w:rsidRPr="00F657DF">
        <w:rPr>
          <w:rFonts w:eastAsia="Calibri" w:cstheme="minorHAnsi"/>
        </w:rPr>
        <w:br/>
      </w:r>
      <w:r w:rsidR="00AA28E1" w:rsidRPr="00F657DF">
        <w:rPr>
          <w:rFonts w:eastAsia="Calibri" w:cstheme="minorHAnsi"/>
          <w:b/>
        </w:rPr>
        <w:t>aware</w:t>
      </w:r>
      <w:r w:rsidR="00AA28E1" w:rsidRPr="00F657DF">
        <w:rPr>
          <w:rFonts w:eastAsia="Calibri" w:cstheme="minorHAnsi"/>
        </w:rPr>
        <w:t>, to become aware, informed, to understand, to comprehend, to diagnose a disease, to learn a craft, a skill, to become knowledgeable, to know each other, to know sexually, to become known, to study, take note of a message delivery, of a matter, a prayer, to recognize a legal claim or obligation, to be experienced, versed, to become informed, to understand, to take cognizance of, to inform somebody, to teach somebody (a craft or skill), to cause to teach, to charge somebody with an expense, lam</w:t>
      </w:r>
      <w:r w:rsidR="00AA28E1" w:rsidRPr="00F657DF">
        <w:rPr>
          <w:rFonts w:cstheme="minorHAnsi"/>
        </w:rPr>
        <w:t>ā</w:t>
      </w:r>
      <w:r w:rsidR="00AA28E1" w:rsidRPr="00F657DF">
        <w:rPr>
          <w:rFonts w:eastAsia="Calibri" w:cstheme="minorHAnsi"/>
        </w:rPr>
        <w:t xml:space="preserve">du </w:t>
      </w:r>
      <w:r w:rsidR="004C0346">
        <w:rPr>
          <w:rFonts w:eastAsia="Calibri" w:cstheme="minorHAnsi"/>
        </w:rPr>
        <w:br/>
      </w:r>
      <w:r w:rsidR="004C0346" w:rsidRPr="00541F03">
        <w:rPr>
          <w:rFonts w:eastAsia="Calibri" w:cstheme="minorHAnsi"/>
          <w:b/>
        </w:rPr>
        <w:t>awa</w:t>
      </w:r>
      <w:r w:rsidR="00541F03" w:rsidRPr="00541F03">
        <w:rPr>
          <w:rFonts w:eastAsia="Calibri" w:cstheme="minorHAnsi"/>
          <w:b/>
        </w:rPr>
        <w:t>y</w:t>
      </w:r>
      <w:r w:rsidR="004C0346" w:rsidRPr="00541F03">
        <w:rPr>
          <w:rFonts w:eastAsia="Calibri" w:cstheme="minorHAnsi"/>
          <w:b/>
        </w:rPr>
        <w:t xml:space="preserve"> from</w:t>
      </w:r>
      <w:r w:rsidR="004C0346">
        <w:rPr>
          <w:rFonts w:eastAsia="Calibri" w:cstheme="minorHAnsi"/>
        </w:rPr>
        <w:t>, prep., ull</w:t>
      </w:r>
      <w:r w:rsidR="00541F03" w:rsidRPr="00650D3D">
        <w:rPr>
          <w:rFonts w:cstheme="minorHAnsi"/>
        </w:rPr>
        <w:t>ā</w:t>
      </w:r>
      <w:r w:rsidR="004C0346">
        <w:rPr>
          <w:rFonts w:eastAsia="Calibri" w:cstheme="minorHAnsi"/>
        </w:rPr>
        <w:t>n</w:t>
      </w:r>
      <w:r w:rsidR="00AF6A81">
        <w:rPr>
          <w:rFonts w:eastAsia="Calibri" w:cstheme="minorHAnsi"/>
        </w:rPr>
        <w:br/>
      </w:r>
      <w:r w:rsidR="00AF6A81" w:rsidRPr="00AF6A81">
        <w:rPr>
          <w:b/>
        </w:rPr>
        <w:t>awe</w:t>
      </w:r>
      <w:r w:rsidR="00AF6A81">
        <w:t xml:space="preserve">, </w:t>
      </w:r>
      <w:r w:rsidR="00AF6A81" w:rsidRPr="00AF6A81">
        <w:t>awesomeness</w:t>
      </w:r>
      <w:r w:rsidR="00AF6A81">
        <w:t>,</w:t>
      </w:r>
      <w:r w:rsidR="00AF6A81" w:rsidRPr="00AF6A81">
        <w:t xml:space="preserve"> </w:t>
      </w:r>
      <w:r w:rsidR="00AF6A81">
        <w:t>fear, fearsomeness, terror, terrifying quality, panic, reverence, respect, pulu</w:t>
      </w:r>
      <w:r w:rsidR="00AF6A81" w:rsidRPr="009A7C83">
        <w:rPr>
          <w:rFonts w:ascii="Calibri" w:eastAsia="Calibri" w:hAnsi="Calibri" w:cs="Calibri"/>
        </w:rPr>
        <w:t>ḫ</w:t>
      </w:r>
      <w:r w:rsidR="00AF6A81">
        <w:t>tu</w:t>
      </w:r>
      <w:r w:rsidR="003651AF" w:rsidRPr="00F657DF">
        <w:rPr>
          <w:rFonts w:eastAsia="Calibri" w:cstheme="minorHAnsi"/>
        </w:rPr>
        <w:br/>
      </w:r>
      <w:r w:rsidR="003651AF" w:rsidRPr="00F657DF">
        <w:rPr>
          <w:rFonts w:eastAsia="Calibri" w:cstheme="minorHAnsi"/>
          <w:b/>
        </w:rPr>
        <w:t>awe</w:t>
      </w:r>
      <w:r w:rsidR="003651AF" w:rsidRPr="00F657DF">
        <w:rPr>
          <w:rFonts w:eastAsia="Calibri" w:cstheme="minorHAnsi"/>
        </w:rPr>
        <w:t>, full of awe, ādiru</w:t>
      </w:r>
      <w:r w:rsidR="006C2921">
        <w:rPr>
          <w:rFonts w:eastAsia="Calibri" w:cstheme="minorHAnsi"/>
        </w:rPr>
        <w:br/>
      </w:r>
      <w:r w:rsidR="006C2921" w:rsidRPr="006C2921">
        <w:rPr>
          <w:rFonts w:eastAsia="Calibri" w:cstheme="minorHAnsi"/>
          <w:b/>
        </w:rPr>
        <w:t>awe-inspiring</w:t>
      </w:r>
      <w:r w:rsidR="006C2921">
        <w:rPr>
          <w:rFonts w:eastAsia="Calibri" w:cstheme="minorHAnsi"/>
        </w:rPr>
        <w:t>, adj., *</w:t>
      </w:r>
      <w:r w:rsidR="006C2921" w:rsidRPr="00650D3D">
        <w:rPr>
          <w:rFonts w:cstheme="minorHAnsi"/>
        </w:rPr>
        <w:t>š</w:t>
      </w:r>
      <w:r w:rsidR="006C2921">
        <w:rPr>
          <w:rFonts w:eastAsia="Calibri" w:cstheme="minorHAnsi"/>
        </w:rPr>
        <w:t>ur</w:t>
      </w:r>
      <w:r w:rsidR="006C2921" w:rsidRPr="00650D3D">
        <w:rPr>
          <w:rFonts w:cstheme="minorHAnsi"/>
        </w:rPr>
        <w:t>š</w:t>
      </w:r>
      <w:r w:rsidR="006C2921">
        <w:rPr>
          <w:rFonts w:eastAsia="Calibri" w:cstheme="minorHAnsi"/>
        </w:rPr>
        <w:t>ubu</w:t>
      </w:r>
      <w:r w:rsidR="003651AF" w:rsidRPr="00F657DF">
        <w:rPr>
          <w:rFonts w:eastAsia="Calibri" w:cstheme="minorHAnsi"/>
        </w:rPr>
        <w:t xml:space="preserve"> </w:t>
      </w:r>
      <w:r w:rsidR="003651AF" w:rsidRPr="00F657DF">
        <w:rPr>
          <w:rFonts w:eastAsia="Calibri" w:cstheme="minorHAnsi"/>
        </w:rPr>
        <w:br/>
      </w:r>
      <w:r w:rsidR="003651AF" w:rsidRPr="00F657DF">
        <w:rPr>
          <w:rFonts w:eastAsia="Calibri" w:cstheme="minorHAnsi"/>
          <w:b/>
        </w:rPr>
        <w:t>awe-inspiring</w:t>
      </w:r>
      <w:r w:rsidR="003651AF" w:rsidRPr="00F657DF">
        <w:rPr>
          <w:rFonts w:eastAsia="Calibri" w:cstheme="minorHAnsi"/>
        </w:rPr>
        <w:t>, angry, furious, terrible, adj., ezzu</w:t>
      </w:r>
      <w:r w:rsidR="00960ED2">
        <w:rPr>
          <w:rFonts w:eastAsia="Calibri" w:cstheme="minorHAnsi"/>
        </w:rPr>
        <w:br/>
      </w:r>
      <w:r w:rsidR="00960ED2" w:rsidRPr="00960ED2">
        <w:rPr>
          <w:rFonts w:eastAsia="Calibri" w:cstheme="minorHAnsi"/>
          <w:b/>
        </w:rPr>
        <w:t>awe-inspiring</w:t>
      </w:r>
      <w:r w:rsidR="00960ED2">
        <w:rPr>
          <w:rFonts w:eastAsia="Calibri" w:cstheme="minorHAnsi"/>
        </w:rPr>
        <w:t xml:space="preserve">, </w:t>
      </w:r>
      <w:r w:rsidR="00960ED2" w:rsidRPr="00960ED2">
        <w:rPr>
          <w:rFonts w:eastAsia="Calibri" w:cstheme="minorHAnsi"/>
        </w:rPr>
        <w:t>awesome</w:t>
      </w:r>
      <w:r w:rsidR="00960ED2">
        <w:rPr>
          <w:rFonts w:eastAsia="Calibri" w:cstheme="minorHAnsi"/>
        </w:rPr>
        <w:t>, adj., ra</w:t>
      </w:r>
      <w:r w:rsidR="00960ED2" w:rsidRPr="00455AC8">
        <w:rPr>
          <w:rFonts w:cstheme="minorHAnsi"/>
        </w:rPr>
        <w:t>š</w:t>
      </w:r>
      <w:r w:rsidR="00960ED2">
        <w:rPr>
          <w:rFonts w:eastAsia="Calibri" w:cstheme="minorHAnsi"/>
        </w:rPr>
        <w:t>ubbu</w:t>
      </w:r>
      <w:r w:rsidR="00EE2DC8">
        <w:rPr>
          <w:rFonts w:eastAsia="Calibri" w:cstheme="minorHAnsi"/>
        </w:rPr>
        <w:br/>
      </w:r>
      <w:r w:rsidR="00EE2DC8" w:rsidRPr="00EE2DC8">
        <w:rPr>
          <w:rFonts w:eastAsia="Calibri" w:cstheme="minorHAnsi"/>
          <w:b/>
        </w:rPr>
        <w:t>awe-inspiring</w:t>
      </w:r>
      <w:r w:rsidR="00EE2DC8">
        <w:rPr>
          <w:rFonts w:eastAsia="Calibri" w:cstheme="minorHAnsi"/>
        </w:rPr>
        <w:t>, fearsome, adj., ra</w:t>
      </w:r>
      <w:r w:rsidR="00EE2DC8" w:rsidRPr="00455AC8">
        <w:rPr>
          <w:rFonts w:cstheme="minorHAnsi"/>
        </w:rPr>
        <w:t>š</w:t>
      </w:r>
      <w:r w:rsidR="00EE2DC8">
        <w:rPr>
          <w:rFonts w:eastAsia="Calibri" w:cstheme="minorHAnsi"/>
        </w:rPr>
        <w:t>bu</w:t>
      </w:r>
      <w:r w:rsidR="00595030" w:rsidRPr="00F657DF">
        <w:rPr>
          <w:rFonts w:eastAsia="Calibri" w:cstheme="minorHAnsi"/>
        </w:rPr>
        <w:br/>
      </w:r>
      <w:r w:rsidR="00595030" w:rsidRPr="00F657DF">
        <w:rPr>
          <w:rFonts w:cstheme="minorHAnsi"/>
          <w:b/>
        </w:rPr>
        <w:t>awe-inspiring</w:t>
      </w:r>
      <w:r w:rsidR="00595030" w:rsidRPr="00F657DF">
        <w:rPr>
          <w:rFonts w:cstheme="minorHAnsi"/>
        </w:rPr>
        <w:t>, reverent, fearful, fearsome, adj., pal</w:t>
      </w:r>
      <w:r w:rsidR="00595030" w:rsidRPr="00F657DF">
        <w:rPr>
          <w:rFonts w:eastAsia="Calibri" w:cstheme="minorHAnsi"/>
        </w:rPr>
        <w:t>ḫ</w:t>
      </w:r>
      <w:r w:rsidR="00595030" w:rsidRPr="00F657DF">
        <w:rPr>
          <w:rFonts w:cstheme="minorHAnsi"/>
        </w:rPr>
        <w:t>u</w:t>
      </w:r>
      <w:r w:rsidR="0065609D">
        <w:rPr>
          <w:rFonts w:cstheme="minorHAnsi"/>
        </w:rPr>
        <w:br/>
      </w:r>
      <w:r w:rsidR="0065609D" w:rsidRPr="0065609D">
        <w:rPr>
          <w:rFonts w:cstheme="minorHAnsi"/>
          <w:b/>
        </w:rPr>
        <w:t>awe-inspiring splendor,</w:t>
      </w:r>
      <w:r w:rsidR="0065609D">
        <w:rPr>
          <w:rFonts w:cstheme="minorHAnsi"/>
        </w:rPr>
        <w:t xml:space="preserve"> ri</w:t>
      </w:r>
      <w:r w:rsidR="0065609D" w:rsidRPr="00455AC8">
        <w:rPr>
          <w:rFonts w:cstheme="minorHAnsi"/>
        </w:rPr>
        <w:t>š</w:t>
      </w:r>
      <w:r w:rsidR="0065609D">
        <w:rPr>
          <w:rFonts w:cstheme="minorHAnsi"/>
        </w:rPr>
        <w:t>ibtu</w:t>
      </w:r>
      <w:r w:rsidR="003130A8" w:rsidRPr="00F657DF">
        <w:rPr>
          <w:rFonts w:eastAsia="Calibri" w:cstheme="minorHAnsi"/>
        </w:rPr>
        <w:br/>
      </w:r>
      <w:r w:rsidR="003130A8" w:rsidRPr="00F657DF">
        <w:rPr>
          <w:rFonts w:cstheme="minorHAnsi"/>
          <w:b/>
        </w:rPr>
        <w:t>awe-inspiring</w:t>
      </w:r>
      <w:r w:rsidR="003130A8" w:rsidRPr="00F657DF">
        <w:rPr>
          <w:rFonts w:cstheme="minorHAnsi"/>
        </w:rPr>
        <w:t>,</w:t>
      </w:r>
      <w:r w:rsidR="003130A8" w:rsidRPr="00F657DF">
        <w:rPr>
          <w:rFonts w:cstheme="minorHAnsi"/>
          <w:b/>
        </w:rPr>
        <w:t xml:space="preserve"> </w:t>
      </w:r>
      <w:r w:rsidR="003130A8" w:rsidRPr="00F657DF">
        <w:rPr>
          <w:rFonts w:cstheme="minorHAnsi"/>
        </w:rPr>
        <w:t>supernatural, luminosity, namrirr</w:t>
      </w:r>
      <w:r w:rsidR="003130A8" w:rsidRPr="00F657DF">
        <w:rPr>
          <w:rFonts w:eastAsia="Calibri" w:cstheme="minorHAnsi"/>
        </w:rPr>
        <w:t>ūv</w:t>
      </w:r>
      <w:r w:rsidR="003651AF" w:rsidRPr="00F657DF">
        <w:rPr>
          <w:rFonts w:eastAsia="Calibri" w:cstheme="minorHAnsi"/>
        </w:rPr>
        <w:br/>
      </w:r>
      <w:r w:rsidR="003651AF" w:rsidRPr="00F657DF">
        <w:rPr>
          <w:rFonts w:eastAsia="Calibri" w:cstheme="minorHAnsi"/>
          <w:b/>
        </w:rPr>
        <w:lastRenderedPageBreak/>
        <w:t>awe-inspiring</w:t>
      </w:r>
      <w:r w:rsidR="003651AF" w:rsidRPr="00F657DF">
        <w:rPr>
          <w:rFonts w:eastAsia="Calibri" w:cstheme="minorHAnsi"/>
        </w:rPr>
        <w:t>, to inspire awe, to cause trouble, to scare away, to fear, to be or become frightened, to frighten, to be or become nervous or restless, to quiver, twitch, to have a premature emission, to inspire fear, or respect, galātu</w:t>
      </w:r>
      <w:r w:rsidR="00E155F9" w:rsidRPr="00F657DF">
        <w:rPr>
          <w:rFonts w:eastAsia="Calibri" w:cstheme="minorHAnsi"/>
        </w:rPr>
        <w:br/>
      </w:r>
      <w:r w:rsidR="00E155F9" w:rsidRPr="00F657DF">
        <w:rPr>
          <w:rFonts w:eastAsia="Calibri" w:cstheme="minorHAnsi"/>
          <w:b/>
        </w:rPr>
        <w:t>awe</w:t>
      </w:r>
      <w:r w:rsidR="00E155F9" w:rsidRPr="00F657DF">
        <w:rPr>
          <w:rFonts w:eastAsia="Calibri" w:cstheme="minorHAnsi"/>
        </w:rPr>
        <w:t xml:space="preserve">, </w:t>
      </w:r>
      <w:r w:rsidR="00E155F9" w:rsidRPr="00F657DF">
        <w:rPr>
          <w:rFonts w:eastAsia="Calibri" w:cstheme="minorHAnsi"/>
          <w:b/>
        </w:rPr>
        <w:t>to awe</w:t>
      </w:r>
      <w:r w:rsidR="00E155F9" w:rsidRPr="00F657DF">
        <w:rPr>
          <w:rFonts w:eastAsia="Calibri" w:cstheme="minorHAnsi"/>
        </w:rPr>
        <w:t>, to care for, to serve, to perform service, to perform filial etc., obligations, to be worried, to be worried about, to be terrible, fearsome, to respect, to be respectful, reverent, to be respectful of, reverential toward, to be reverential, honor, venerate, fearful, fearsome, to fear, to frighten, to frighten one another, afraid, to be afraid, to be afraid of, to reduce to fear, to develop fear, pal</w:t>
      </w:r>
      <w:r w:rsidR="00E155F9" w:rsidRPr="00F657DF">
        <w:rPr>
          <w:rFonts w:cstheme="minorHAnsi"/>
        </w:rPr>
        <w:t>ā</w:t>
      </w:r>
      <w:r w:rsidR="00E155F9" w:rsidRPr="00F657DF">
        <w:rPr>
          <w:rFonts w:eastAsia="Calibri" w:cstheme="minorHAnsi"/>
        </w:rPr>
        <w:t>ḫu</w:t>
      </w:r>
      <w:r w:rsidR="00B015F8">
        <w:rPr>
          <w:rFonts w:eastAsia="Calibri" w:cstheme="minorHAnsi"/>
        </w:rPr>
        <w:br/>
      </w:r>
      <w:r w:rsidR="00B015F8" w:rsidRPr="00B015F8">
        <w:rPr>
          <w:rFonts w:eastAsia="Calibri" w:cstheme="minorHAnsi"/>
          <w:b/>
        </w:rPr>
        <w:t>awe</w:t>
      </w:r>
      <w:r w:rsidR="00B015F8">
        <w:rPr>
          <w:rFonts w:eastAsia="Calibri" w:cstheme="minorHAnsi"/>
        </w:rPr>
        <w:t xml:space="preserve">, </w:t>
      </w:r>
      <w:r w:rsidR="00B015F8" w:rsidRPr="00B015F8">
        <w:rPr>
          <w:b/>
        </w:rPr>
        <w:t>to stand in awe of</w:t>
      </w:r>
      <w:r w:rsidR="00B015F8">
        <w:t xml:space="preserve">, </w:t>
      </w:r>
      <w:r w:rsidR="00B015F8" w:rsidRPr="00B015F8">
        <w:t>to respect</w:t>
      </w:r>
      <w:r w:rsidR="00B015F8">
        <w:t xml:space="preserve">, </w:t>
      </w:r>
      <w:r w:rsidR="00B015F8" w:rsidRPr="00A80849">
        <w:t>to frighten</w:t>
      </w:r>
      <w:r w:rsidR="00B015F8">
        <w:t xml:space="preserve">, </w:t>
      </w:r>
      <w:r w:rsidR="00B015F8" w:rsidRPr="00A85913">
        <w:t xml:space="preserve">to fear, </w:t>
      </w:r>
      <w:r w:rsidR="00B015F8">
        <w:t xml:space="preserve">to be seized by fear, to become afraid, </w:t>
      </w:r>
      <w:r w:rsidR="00B015F8" w:rsidRPr="00650D3D">
        <w:rPr>
          <w:rFonts w:cstheme="minorHAnsi"/>
        </w:rPr>
        <w:t>š</w:t>
      </w:r>
      <w:r w:rsidR="00B015F8">
        <w:t>a</w:t>
      </w:r>
      <w:r w:rsidR="00B015F8" w:rsidRPr="00650D3D">
        <w:rPr>
          <w:rFonts w:eastAsia="Calibri" w:cstheme="minorHAnsi"/>
        </w:rPr>
        <w:t>ḫ</w:t>
      </w:r>
      <w:r w:rsidR="00B015F8" w:rsidRPr="00650D3D">
        <w:rPr>
          <w:rFonts w:cstheme="minorHAnsi"/>
        </w:rPr>
        <w:t>ā</w:t>
      </w:r>
      <w:r w:rsidR="00B015F8">
        <w:t>tu</w:t>
      </w:r>
      <w:r w:rsidR="004E5CCF">
        <w:br/>
      </w:r>
      <w:r w:rsidR="004E5CCF" w:rsidRPr="00D802AE">
        <w:rPr>
          <w:rFonts w:eastAsia="Calibri" w:cstheme="minorHAnsi"/>
          <w:b/>
        </w:rPr>
        <w:t>awesome stillness</w:t>
      </w:r>
      <w:r w:rsidR="004E5CCF" w:rsidRPr="00D802AE">
        <w:rPr>
          <w:rFonts w:eastAsia="Calibri" w:cstheme="minorHAnsi"/>
        </w:rPr>
        <w:t xml:space="preserve">, </w:t>
      </w:r>
      <w:r w:rsidR="004E5CCF" w:rsidRPr="00650D3D">
        <w:rPr>
          <w:rFonts w:cstheme="minorHAnsi"/>
        </w:rPr>
        <w:t>š</w:t>
      </w:r>
      <w:r w:rsidR="004E5CCF" w:rsidRPr="00D802AE">
        <w:rPr>
          <w:rFonts w:eastAsia="Calibri" w:cstheme="minorHAnsi"/>
        </w:rPr>
        <w:t>a</w:t>
      </w:r>
      <w:r w:rsidR="004E5CCF" w:rsidRPr="00650D3D">
        <w:rPr>
          <w:rFonts w:eastAsia="Calibri" w:cstheme="minorHAnsi"/>
        </w:rPr>
        <w:t>ḫ</w:t>
      </w:r>
      <w:r w:rsidR="004E5CCF" w:rsidRPr="00D802AE">
        <w:rPr>
          <w:rFonts w:eastAsia="Calibri" w:cstheme="minorHAnsi"/>
        </w:rPr>
        <w:t>urratu</w:t>
      </w:r>
      <w:r w:rsidR="00960ED2">
        <w:rPr>
          <w:rFonts w:eastAsia="Calibri" w:cstheme="minorHAnsi"/>
        </w:rPr>
        <w:br/>
      </w:r>
      <w:r w:rsidR="00960ED2" w:rsidRPr="00960ED2">
        <w:rPr>
          <w:rFonts w:eastAsia="Calibri" w:cstheme="minorHAnsi"/>
          <w:b/>
        </w:rPr>
        <w:t>awesome</w:t>
      </w:r>
      <w:r w:rsidR="00960ED2">
        <w:rPr>
          <w:rFonts w:eastAsia="Calibri" w:cstheme="minorHAnsi"/>
        </w:rPr>
        <w:t>, awe-inspiring, adj., ra</w:t>
      </w:r>
      <w:r w:rsidR="00960ED2" w:rsidRPr="00455AC8">
        <w:rPr>
          <w:rFonts w:cstheme="minorHAnsi"/>
        </w:rPr>
        <w:t>š</w:t>
      </w:r>
      <w:r w:rsidR="00960ED2">
        <w:rPr>
          <w:rFonts w:eastAsia="Calibri" w:cstheme="minorHAnsi"/>
        </w:rPr>
        <w:t>ubbu</w:t>
      </w:r>
      <w:r w:rsidR="00AA28E1" w:rsidRPr="00F657DF">
        <w:rPr>
          <w:rFonts w:eastAsia="Calibri" w:cstheme="minorHAnsi"/>
        </w:rPr>
        <w:br/>
      </w:r>
      <w:r w:rsidR="00AA28E1" w:rsidRPr="00F657DF">
        <w:rPr>
          <w:rFonts w:cstheme="minorHAnsi"/>
          <w:b/>
        </w:rPr>
        <w:t>awesome splendor</w:t>
      </w:r>
      <w:r w:rsidR="00AA28E1" w:rsidRPr="00F657DF">
        <w:rPr>
          <w:rFonts w:cstheme="minorHAnsi"/>
        </w:rPr>
        <w:t>, appearance of awesome splendor, igisuṣill</w:t>
      </w:r>
      <w:r w:rsidR="00AA28E1" w:rsidRPr="00F657DF">
        <w:rPr>
          <w:rFonts w:eastAsia="Calibri" w:cstheme="minorHAnsi"/>
        </w:rPr>
        <w:t>û</w:t>
      </w:r>
      <w:r w:rsidR="00DB1E53">
        <w:rPr>
          <w:rFonts w:eastAsia="Calibri" w:cstheme="minorHAnsi"/>
        </w:rPr>
        <w:br/>
      </w:r>
      <w:r w:rsidR="00DB1E53" w:rsidRPr="00DB1E53">
        <w:rPr>
          <w:rFonts w:eastAsia="Calibri" w:cstheme="minorHAnsi"/>
          <w:b/>
        </w:rPr>
        <w:t>awesome</w:t>
      </w:r>
      <w:r w:rsidR="00DB1E53">
        <w:rPr>
          <w:rFonts w:eastAsia="Calibri" w:cstheme="minorHAnsi"/>
        </w:rPr>
        <w:t xml:space="preserve">, </w:t>
      </w:r>
      <w:r w:rsidR="00DB1E53" w:rsidRPr="00DB1E53">
        <w:rPr>
          <w:rFonts w:eastAsia="Calibri" w:cstheme="minorHAnsi"/>
          <w:b/>
        </w:rPr>
        <w:t>to make awesome</w:t>
      </w:r>
      <w:r w:rsidR="00DB1E53">
        <w:rPr>
          <w:rFonts w:eastAsia="Calibri" w:cstheme="minorHAnsi"/>
        </w:rPr>
        <w:t>, terror-inspiring, ru</w:t>
      </w:r>
      <w:r w:rsidR="00DB1E53" w:rsidRPr="00455AC8">
        <w:rPr>
          <w:rFonts w:cstheme="minorHAnsi"/>
        </w:rPr>
        <w:t>šš</w:t>
      </w:r>
      <w:r w:rsidR="00DB1E53">
        <w:rPr>
          <w:rFonts w:eastAsia="Calibri" w:cstheme="minorHAnsi"/>
        </w:rPr>
        <w:t>ubu</w:t>
      </w:r>
      <w:r w:rsidR="00FF7732">
        <w:rPr>
          <w:rFonts w:eastAsia="Calibri" w:cstheme="minorHAnsi"/>
        </w:rPr>
        <w:br/>
      </w:r>
      <w:r w:rsidR="00FF7732" w:rsidRPr="00FF7732">
        <w:rPr>
          <w:b/>
        </w:rPr>
        <w:t>awesomeness</w:t>
      </w:r>
      <w:r w:rsidR="00FF7732">
        <w:t xml:space="preserve">, </w:t>
      </w:r>
      <w:r w:rsidR="00FF7732" w:rsidRPr="00FF7732">
        <w:t>fearsomeness</w:t>
      </w:r>
      <w:r w:rsidR="00FF7732">
        <w:t xml:space="preserve">, </w:t>
      </w:r>
      <w:r w:rsidR="00FF7732" w:rsidRPr="00FF7732">
        <w:t>fear</w:t>
      </w:r>
      <w:r w:rsidR="00FF7732">
        <w:t xml:space="preserve">, </w:t>
      </w:r>
      <w:r w:rsidR="00FF7732" w:rsidRPr="00FF7732">
        <w:t>terror</w:t>
      </w:r>
      <w:r w:rsidR="00FF7732">
        <w:t>, respect, pul</w:t>
      </w:r>
      <w:r w:rsidR="00FF7732" w:rsidRPr="009A7C83">
        <w:rPr>
          <w:rFonts w:ascii="Calibri" w:eastAsia="Calibri" w:hAnsi="Calibri" w:cs="Calibri"/>
        </w:rPr>
        <w:t>ḫ</w:t>
      </w:r>
      <w:r w:rsidR="00FF7732">
        <w:t>u</w:t>
      </w:r>
      <w:r w:rsidR="00AF6A81">
        <w:br/>
      </w:r>
      <w:r w:rsidR="00AF6A81" w:rsidRPr="00AF6A81">
        <w:rPr>
          <w:b/>
        </w:rPr>
        <w:t>awesomeness</w:t>
      </w:r>
      <w:r w:rsidR="00AF6A81">
        <w:t>,</w:t>
      </w:r>
      <w:r w:rsidR="00AF6A81" w:rsidRPr="00AF6A81">
        <w:t xml:space="preserve"> </w:t>
      </w:r>
      <w:r w:rsidR="00AF6A81">
        <w:t>awe, fear, fearsomeness, terror, terrifying quality, panic, reverence, respect, pulu</w:t>
      </w:r>
      <w:r w:rsidR="00AF6A81" w:rsidRPr="009A7C83">
        <w:rPr>
          <w:rFonts w:ascii="Calibri" w:eastAsia="Calibri" w:hAnsi="Calibri" w:cs="Calibri"/>
        </w:rPr>
        <w:t>ḫ</w:t>
      </w:r>
      <w:r w:rsidR="00AF6A81">
        <w:t>tu</w:t>
      </w:r>
      <w:r w:rsidR="00203EC0">
        <w:br/>
      </w:r>
      <w:r w:rsidR="00203EC0" w:rsidRPr="00203EC0">
        <w:rPr>
          <w:b/>
        </w:rPr>
        <w:t>awesomeness</w:t>
      </w:r>
      <w:r w:rsidR="00203EC0">
        <w:t>, overwhelming impact, frightful aspect, ra</w:t>
      </w:r>
      <w:r w:rsidR="00203EC0" w:rsidRPr="00455AC8">
        <w:rPr>
          <w:rFonts w:cstheme="minorHAnsi"/>
        </w:rPr>
        <w:t>š</w:t>
      </w:r>
      <w:r w:rsidR="00203EC0">
        <w:t>ubbatiu</w:t>
      </w:r>
      <w:r w:rsidR="00BD658B">
        <w:br/>
      </w:r>
      <w:r w:rsidR="00BD658B" w:rsidRPr="00BD658B">
        <w:rPr>
          <w:b/>
        </w:rPr>
        <w:t>awesomely</w:t>
      </w:r>
      <w:r w:rsidR="00BD658B">
        <w:t xml:space="preserve">, </w:t>
      </w:r>
      <w:r w:rsidR="00AF6A81" w:rsidRPr="00AF6A81">
        <w:t>frighteningly</w:t>
      </w:r>
      <w:r w:rsidR="00AF6A81">
        <w:t xml:space="preserve">, </w:t>
      </w:r>
      <w:r w:rsidR="00BD658B">
        <w:t>adv., pulu</w:t>
      </w:r>
      <w:r w:rsidR="00BD658B" w:rsidRPr="009A7C83">
        <w:rPr>
          <w:rFonts w:ascii="Calibri" w:eastAsia="Calibri" w:hAnsi="Calibri" w:cs="Calibri"/>
        </w:rPr>
        <w:t>ḫḫ</w:t>
      </w:r>
      <w:r w:rsidR="00BD658B">
        <w:t>i</w:t>
      </w:r>
      <w:r w:rsidR="00BD658B" w:rsidRPr="00455AC8">
        <w:rPr>
          <w:rFonts w:cstheme="minorHAnsi"/>
        </w:rPr>
        <w:t>š</w:t>
      </w:r>
      <w:r w:rsidR="00DA60DF" w:rsidRPr="00F657DF">
        <w:rPr>
          <w:rFonts w:eastAsia="Calibri" w:cstheme="minorHAnsi"/>
        </w:rPr>
        <w:t xml:space="preserve"> </w:t>
      </w:r>
      <w:r w:rsidR="00AA28E1" w:rsidRPr="00F657DF">
        <w:rPr>
          <w:rFonts w:eastAsia="Calibri" w:cstheme="minorHAnsi"/>
        </w:rPr>
        <w:br/>
      </w:r>
      <w:r w:rsidR="00AA28E1" w:rsidRPr="00F657DF">
        <w:rPr>
          <w:rFonts w:cstheme="minorHAnsi"/>
          <w:b/>
        </w:rPr>
        <w:t>awn</w:t>
      </w:r>
      <w:r w:rsidR="00AA28E1" w:rsidRPr="00F657DF">
        <w:rPr>
          <w:rFonts w:cstheme="minorHAnsi"/>
        </w:rPr>
        <w:t xml:space="preserve"> (ie., bristle of barley), husk, chaff, iltu</w:t>
      </w:r>
      <w:r w:rsidR="000972FE">
        <w:rPr>
          <w:rFonts w:cstheme="minorHAnsi"/>
        </w:rPr>
        <w:br/>
      </w:r>
      <w:r w:rsidR="000972FE" w:rsidRPr="000972FE">
        <w:rPr>
          <w:rFonts w:ascii="Calibri" w:eastAsia="Calibri" w:hAnsi="Calibri" w:cs="Calibri"/>
          <w:b/>
        </w:rPr>
        <w:t>awning</w:t>
      </w:r>
      <w:r w:rsidR="000972FE">
        <w:rPr>
          <w:rFonts w:ascii="Calibri" w:eastAsia="Calibri" w:hAnsi="Calibri" w:cs="Calibri"/>
        </w:rPr>
        <w:t xml:space="preserve">, </w:t>
      </w:r>
      <w:r w:rsidR="000972FE" w:rsidRPr="000972FE">
        <w:rPr>
          <w:rFonts w:ascii="Calibri" w:eastAsia="Calibri" w:hAnsi="Calibri" w:cs="Calibri"/>
        </w:rPr>
        <w:t>shade of a tree</w:t>
      </w:r>
      <w:r w:rsidR="000972FE">
        <w:rPr>
          <w:rFonts w:ascii="Calibri" w:eastAsia="Calibri" w:hAnsi="Calibri" w:cs="Calibri"/>
        </w:rPr>
        <w:t xml:space="preserve">, shaded place, </w:t>
      </w:r>
      <w:r w:rsidR="000972FE" w:rsidRPr="00100FF5">
        <w:rPr>
          <w:rFonts w:ascii="Calibri" w:eastAsia="Calibri" w:hAnsi="Calibri" w:cs="Calibri"/>
        </w:rPr>
        <w:t>shadow</w:t>
      </w:r>
      <w:r w:rsidR="000972FE">
        <w:rPr>
          <w:rFonts w:ascii="Calibri" w:eastAsia="Calibri" w:hAnsi="Calibri" w:cs="Calibri"/>
        </w:rPr>
        <w:t xml:space="preserve">, covering, an opaque spot or discoloration in a diseased eye, likeness, protection, aegis, patronage, </w:t>
      </w:r>
      <w:r w:rsidR="000972FE" w:rsidRPr="00650D3D">
        <w:rPr>
          <w:rFonts w:cstheme="minorHAnsi"/>
        </w:rPr>
        <w:t>ṣ</w:t>
      </w:r>
      <w:r w:rsidR="000972FE">
        <w:rPr>
          <w:rFonts w:ascii="Calibri" w:eastAsia="Calibri" w:hAnsi="Calibri" w:cs="Calibri"/>
        </w:rPr>
        <w:t>illu</w:t>
      </w:r>
      <w:r w:rsidR="007641E8" w:rsidRPr="00F657DF">
        <w:rPr>
          <w:rFonts w:cstheme="minorHAnsi"/>
        </w:rPr>
        <w:br/>
      </w:r>
      <w:r w:rsidR="007641E8" w:rsidRPr="00F657DF">
        <w:rPr>
          <w:rFonts w:eastAsia="Calibri" w:cstheme="minorHAnsi"/>
          <w:b/>
        </w:rPr>
        <w:t>awry</w:t>
      </w:r>
      <w:r w:rsidR="007641E8" w:rsidRPr="00F657DF">
        <w:rPr>
          <w:rFonts w:eastAsia="Calibri" w:cstheme="minorHAnsi"/>
        </w:rPr>
        <w:t>, exceeding, reversed, adj., nabalkutu</w:t>
      </w:r>
      <w:r w:rsidR="00AA28E1" w:rsidRPr="00F657DF">
        <w:rPr>
          <w:rFonts w:cstheme="minorHAnsi"/>
        </w:rPr>
        <w:br/>
      </w:r>
      <w:r w:rsidR="00AA28E1" w:rsidRPr="00655049">
        <w:rPr>
          <w:rFonts w:ascii="Times New Roman" w:hAnsi="Times New Roman" w:cs="Times New Roman"/>
          <w:b/>
          <w:sz w:val="20"/>
          <w:szCs w:val="20"/>
        </w:rPr>
        <w:t>axe</w:t>
      </w:r>
      <w:r w:rsidR="00AA28E1" w:rsidRPr="00655049">
        <w:rPr>
          <w:rFonts w:ascii="Times New Roman" w:hAnsi="Times New Roman" w:cs="Times New Roman"/>
          <w:sz w:val="20"/>
          <w:szCs w:val="20"/>
        </w:rPr>
        <w:t xml:space="preserve">, </w:t>
      </w:r>
      <w:r w:rsidR="00AA28E1" w:rsidRPr="00655049">
        <w:rPr>
          <w:rFonts w:ascii="Times New Roman" w:eastAsia="Calibri" w:hAnsi="Times New Roman" w:cs="Times New Roman"/>
          <w:sz w:val="20"/>
          <w:szCs w:val="20"/>
        </w:rPr>
        <w:t>ḫ</w:t>
      </w:r>
      <w:r w:rsidR="00AA28E1" w:rsidRPr="00655049">
        <w:rPr>
          <w:rFonts w:ascii="Times New Roman" w:hAnsi="Times New Roman" w:cs="Times New Roman"/>
          <w:sz w:val="20"/>
          <w:szCs w:val="20"/>
        </w:rPr>
        <w:t>aṣṣinnu</w:t>
      </w:r>
      <w:r w:rsidR="00655049">
        <w:rPr>
          <w:rFonts w:ascii="Times New Roman" w:hAnsi="Times New Roman" w:cs="Times New Roman"/>
          <w:sz w:val="20"/>
          <w:szCs w:val="20"/>
        </w:rPr>
        <w:t>, ulmu</w:t>
      </w:r>
      <w:r w:rsidR="003651AF" w:rsidRPr="00655049">
        <w:rPr>
          <w:rFonts w:ascii="Times New Roman" w:eastAsia="Calibri" w:hAnsi="Times New Roman" w:cs="Times New Roman"/>
        </w:rPr>
        <w:br/>
      </w:r>
      <w:r w:rsidR="00AA28E1" w:rsidRPr="00655049">
        <w:rPr>
          <w:rFonts w:ascii="Times New Roman" w:hAnsi="Times New Roman" w:cs="Times New Roman"/>
          <w:b/>
          <w:sz w:val="20"/>
          <w:szCs w:val="20"/>
        </w:rPr>
        <w:t>axe</w:t>
      </w:r>
      <w:r w:rsidR="00AA28E1" w:rsidRPr="00655049">
        <w:rPr>
          <w:rFonts w:ascii="Times New Roman" w:hAnsi="Times New Roman" w:cs="Times New Roman"/>
          <w:sz w:val="20"/>
          <w:szCs w:val="20"/>
        </w:rPr>
        <w:t>, a type of axe, ārimānu</w:t>
      </w:r>
      <w:r w:rsidR="00AA28E1" w:rsidRPr="00655049">
        <w:rPr>
          <w:rFonts w:ascii="Times New Roman" w:hAnsi="Times New Roman" w:cs="Times New Roman"/>
          <w:sz w:val="20"/>
          <w:szCs w:val="20"/>
        </w:rPr>
        <w:br/>
      </w:r>
      <w:r w:rsidR="00AA28E1" w:rsidRPr="00655049">
        <w:rPr>
          <w:rFonts w:ascii="Times New Roman" w:hAnsi="Times New Roman" w:cs="Times New Roman"/>
          <w:b/>
          <w:sz w:val="20"/>
          <w:szCs w:val="20"/>
        </w:rPr>
        <w:t>axe</w:t>
      </w:r>
      <w:r w:rsidR="00AA28E1" w:rsidRPr="00655049">
        <w:rPr>
          <w:rFonts w:ascii="Times New Roman" w:hAnsi="Times New Roman" w:cs="Times New Roman"/>
          <w:sz w:val="20"/>
          <w:szCs w:val="20"/>
        </w:rPr>
        <w:t>, a divine weapon, probably an ax, kulpašu</w:t>
      </w:r>
      <w:r w:rsidR="00AA28E1" w:rsidRPr="00655049">
        <w:rPr>
          <w:rFonts w:ascii="Times New Roman" w:hAnsi="Times New Roman" w:cs="Times New Roman"/>
          <w:sz w:val="20"/>
          <w:szCs w:val="20"/>
        </w:rPr>
        <w:br/>
      </w:r>
      <w:r w:rsidR="00AA28E1" w:rsidRPr="00655049">
        <w:rPr>
          <w:rFonts w:ascii="Times New Roman" w:hAnsi="Times New Roman" w:cs="Times New Roman"/>
          <w:b/>
          <w:sz w:val="20"/>
          <w:szCs w:val="20"/>
        </w:rPr>
        <w:t>axe</w:t>
      </w:r>
      <w:r w:rsidR="00AA28E1" w:rsidRPr="00655049">
        <w:rPr>
          <w:rFonts w:ascii="Times New Roman" w:hAnsi="Times New Roman" w:cs="Times New Roman"/>
          <w:sz w:val="20"/>
          <w:szCs w:val="20"/>
        </w:rPr>
        <w:t>, an axe, agû,</w:t>
      </w:r>
      <w:r w:rsidR="00AA28E1" w:rsidRPr="00655049">
        <w:rPr>
          <w:rStyle w:val="FootnoteReference"/>
          <w:rFonts w:ascii="Times New Roman" w:hAnsi="Times New Roman" w:cs="Times New Roman"/>
          <w:sz w:val="20"/>
          <w:szCs w:val="20"/>
        </w:rPr>
        <w:footnoteReference w:id="18"/>
      </w:r>
      <w:r w:rsidR="00AA28E1" w:rsidRPr="00655049">
        <w:rPr>
          <w:rFonts w:ascii="Times New Roman" w:hAnsi="Times New Roman" w:cs="Times New Roman"/>
          <w:sz w:val="20"/>
          <w:szCs w:val="20"/>
        </w:rPr>
        <w:t xml:space="preserve"> </w:t>
      </w:r>
      <w:r w:rsidR="00AA28E1" w:rsidRPr="00B7556D">
        <w:rPr>
          <w:rFonts w:ascii="Times New Roman" w:hAnsi="Times New Roman" w:cs="Times New Roman"/>
          <w:sz w:val="20"/>
          <w:szCs w:val="20"/>
        </w:rPr>
        <w:t>agasalakku, agasalikku, agasilikku, kalappu, kibirru</w:t>
      </w:r>
      <w:r w:rsidR="00DA60DF" w:rsidRPr="00B7556D">
        <w:rPr>
          <w:rFonts w:ascii="Times New Roman" w:hAnsi="Times New Roman" w:cs="Times New Roman"/>
          <w:sz w:val="20"/>
          <w:szCs w:val="20"/>
        </w:rPr>
        <w:t xml:space="preserve">, </w:t>
      </w:r>
      <w:r w:rsidR="00DA60DF" w:rsidRPr="00B7556D">
        <w:rPr>
          <w:rFonts w:ascii="Times New Roman" w:eastAsia="Calibri" w:hAnsi="Times New Roman" w:cs="Times New Roman"/>
          <w:sz w:val="20"/>
          <w:szCs w:val="20"/>
        </w:rPr>
        <w:t>nedintu</w:t>
      </w:r>
      <w:r w:rsidR="00DE7B35" w:rsidRPr="00B7556D">
        <w:rPr>
          <w:rFonts w:ascii="Times New Roman" w:eastAsia="Calibri" w:hAnsi="Times New Roman" w:cs="Times New Roman"/>
          <w:sz w:val="20"/>
          <w:szCs w:val="20"/>
        </w:rPr>
        <w:t>, qulmû</w:t>
      </w:r>
      <w:r w:rsidR="00AA28E1" w:rsidRPr="00655049">
        <w:rPr>
          <w:rFonts w:ascii="Times New Roman" w:hAnsi="Times New Roman" w:cs="Times New Roman"/>
          <w:sz w:val="20"/>
          <w:szCs w:val="20"/>
        </w:rPr>
        <w:br/>
      </w:r>
      <w:r w:rsidR="00AA28E1" w:rsidRPr="00655049">
        <w:rPr>
          <w:rFonts w:ascii="Times New Roman" w:hAnsi="Times New Roman" w:cs="Times New Roman"/>
          <w:b/>
          <w:sz w:val="20"/>
          <w:szCs w:val="20"/>
        </w:rPr>
        <w:t>axe</w:t>
      </w:r>
      <w:r w:rsidR="00AA28E1" w:rsidRPr="00655049">
        <w:rPr>
          <w:rFonts w:ascii="Times New Roman" w:hAnsi="Times New Roman" w:cs="Times New Roman"/>
          <w:sz w:val="20"/>
          <w:szCs w:val="20"/>
        </w:rPr>
        <w:t>, an axe or weapon, kis</w:t>
      </w:r>
      <w:r w:rsidR="00AA28E1" w:rsidRPr="00655049">
        <w:rPr>
          <w:rFonts w:ascii="Times New Roman" w:eastAsia="Calibri" w:hAnsi="Times New Roman" w:cs="Times New Roman"/>
          <w:sz w:val="20"/>
          <w:szCs w:val="20"/>
        </w:rPr>
        <w:t>ī</w:t>
      </w:r>
      <w:r w:rsidR="00AA28E1" w:rsidRPr="00655049">
        <w:rPr>
          <w:rFonts w:ascii="Times New Roman" w:hAnsi="Times New Roman" w:cs="Times New Roman"/>
          <w:sz w:val="20"/>
          <w:szCs w:val="20"/>
        </w:rPr>
        <w:t>tu</w:t>
      </w:r>
      <w:r w:rsidR="00AA28E1" w:rsidRPr="00655049">
        <w:rPr>
          <w:rFonts w:ascii="Times New Roman" w:hAnsi="Times New Roman" w:cs="Times New Roman"/>
          <w:sz w:val="20"/>
          <w:szCs w:val="20"/>
        </w:rPr>
        <w:br/>
      </w:r>
      <w:r w:rsidR="00AA28E1" w:rsidRPr="00655049">
        <w:rPr>
          <w:rFonts w:ascii="Times New Roman" w:hAnsi="Times New Roman" w:cs="Times New Roman"/>
          <w:b/>
          <w:sz w:val="20"/>
          <w:szCs w:val="20"/>
        </w:rPr>
        <w:t>axe</w:t>
      </w:r>
      <w:r w:rsidR="00AA28E1" w:rsidRPr="00655049">
        <w:rPr>
          <w:rFonts w:ascii="Times New Roman" w:hAnsi="Times New Roman" w:cs="Times New Roman"/>
          <w:sz w:val="20"/>
          <w:szCs w:val="20"/>
        </w:rPr>
        <w:t>, battle-axe, kalmakru</w:t>
      </w:r>
      <w:r w:rsidR="0094713B" w:rsidRPr="00655049">
        <w:rPr>
          <w:rFonts w:ascii="Times New Roman" w:hAnsi="Times New Roman" w:cs="Times New Roman"/>
          <w:sz w:val="20"/>
          <w:szCs w:val="20"/>
        </w:rPr>
        <w:br/>
      </w:r>
      <w:r w:rsidR="0094713B" w:rsidRPr="00B7556D">
        <w:rPr>
          <w:rFonts w:ascii="Times New Roman" w:hAnsi="Times New Roman" w:cs="Times New Roman"/>
          <w:b/>
          <w:sz w:val="20"/>
          <w:szCs w:val="20"/>
        </w:rPr>
        <w:t>axe</w:t>
      </w:r>
      <w:r w:rsidR="0094713B" w:rsidRPr="00B7556D">
        <w:rPr>
          <w:rFonts w:ascii="Times New Roman" w:hAnsi="Times New Roman" w:cs="Times New Roman"/>
          <w:sz w:val="20"/>
          <w:szCs w:val="20"/>
        </w:rPr>
        <w:t>,</w:t>
      </w:r>
      <w:r w:rsidR="0094713B" w:rsidRPr="00B7556D">
        <w:rPr>
          <w:rFonts w:ascii="Times New Roman" w:hAnsi="Times New Roman" w:cs="Times New Roman"/>
          <w:b/>
          <w:sz w:val="20"/>
          <w:szCs w:val="20"/>
        </w:rPr>
        <w:t xml:space="preserve"> double</w:t>
      </w:r>
      <w:r w:rsidR="0094713B" w:rsidRPr="00B7556D">
        <w:rPr>
          <w:rFonts w:ascii="Times New Roman" w:hAnsi="Times New Roman" w:cs="Times New Roman"/>
          <w:sz w:val="20"/>
          <w:szCs w:val="20"/>
        </w:rPr>
        <w:t>-</w:t>
      </w:r>
      <w:r w:rsidR="0094713B" w:rsidRPr="00B7556D">
        <w:rPr>
          <w:rFonts w:ascii="Times New Roman" w:hAnsi="Times New Roman" w:cs="Times New Roman"/>
          <w:b/>
          <w:sz w:val="20"/>
          <w:szCs w:val="20"/>
        </w:rPr>
        <w:t>handed</w:t>
      </w:r>
      <w:r w:rsidR="0094713B" w:rsidRPr="00B7556D">
        <w:rPr>
          <w:rFonts w:ascii="Times New Roman" w:hAnsi="Times New Roman" w:cs="Times New Roman"/>
          <w:sz w:val="20"/>
          <w:szCs w:val="20"/>
        </w:rPr>
        <w:t xml:space="preserve"> </w:t>
      </w:r>
      <w:r w:rsidR="0094713B" w:rsidRPr="00B7556D">
        <w:rPr>
          <w:rFonts w:ascii="Times New Roman" w:hAnsi="Times New Roman" w:cs="Times New Roman"/>
          <w:b/>
          <w:sz w:val="20"/>
          <w:szCs w:val="20"/>
        </w:rPr>
        <w:t>axe</w:t>
      </w:r>
      <w:r w:rsidR="0094713B" w:rsidRPr="00B7556D">
        <w:rPr>
          <w:rFonts w:ascii="Times New Roman" w:hAnsi="Times New Roman" w:cs="Times New Roman"/>
          <w:sz w:val="20"/>
          <w:szCs w:val="20"/>
        </w:rPr>
        <w:t>, pāštu</w:t>
      </w:r>
      <w:r w:rsidR="0094713B" w:rsidRPr="00B7556D">
        <w:rPr>
          <w:rFonts w:ascii="Times New Roman" w:hAnsi="Times New Roman" w:cs="Times New Roman"/>
          <w:sz w:val="20"/>
          <w:szCs w:val="20"/>
        </w:rPr>
        <w:br/>
      </w:r>
      <w:r w:rsidR="0094713B" w:rsidRPr="00B7556D">
        <w:rPr>
          <w:rFonts w:ascii="Times New Roman" w:eastAsia="Calibri" w:hAnsi="Times New Roman" w:cs="Times New Roman"/>
          <w:b/>
          <w:sz w:val="20"/>
          <w:szCs w:val="20"/>
        </w:rPr>
        <w:t xml:space="preserve">axe </w:t>
      </w:r>
      <w:r w:rsidR="0094713B" w:rsidRPr="00B7556D">
        <w:rPr>
          <w:rFonts w:ascii="Times New Roman" w:eastAsia="Calibri" w:hAnsi="Times New Roman" w:cs="Times New Roman"/>
          <w:sz w:val="20"/>
          <w:szCs w:val="20"/>
        </w:rPr>
        <w:t>or hatchet, p</w:t>
      </w:r>
      <w:r w:rsidR="0094713B" w:rsidRPr="00B7556D">
        <w:rPr>
          <w:rFonts w:ascii="Times New Roman" w:hAnsi="Times New Roman" w:cs="Times New Roman"/>
          <w:sz w:val="20"/>
          <w:szCs w:val="20"/>
        </w:rPr>
        <w:t>āš</w:t>
      </w:r>
      <w:r w:rsidR="0094713B" w:rsidRPr="00B7556D">
        <w:rPr>
          <w:rFonts w:ascii="Times New Roman" w:eastAsia="Calibri" w:hAnsi="Times New Roman" w:cs="Times New Roman"/>
          <w:sz w:val="20"/>
          <w:szCs w:val="20"/>
        </w:rPr>
        <w:t>u</w:t>
      </w:r>
      <w:r w:rsidR="00050A61" w:rsidRPr="00B7556D">
        <w:rPr>
          <w:rFonts w:ascii="Times New Roman" w:eastAsia="Calibri" w:hAnsi="Times New Roman" w:cs="Times New Roman"/>
          <w:sz w:val="20"/>
          <w:szCs w:val="20"/>
        </w:rPr>
        <w:br/>
      </w:r>
      <w:r w:rsidR="00050A61" w:rsidRPr="00FF0DDB">
        <w:rPr>
          <w:rFonts w:ascii="Calibri" w:eastAsia="Calibri" w:hAnsi="Calibri" w:cs="Calibri"/>
          <w:b/>
        </w:rPr>
        <w:t>axil of a plant</w:t>
      </w:r>
      <w:r w:rsidR="00050A61">
        <w:rPr>
          <w:rFonts w:ascii="Calibri" w:eastAsia="Calibri" w:hAnsi="Calibri" w:cs="Calibri"/>
        </w:rPr>
        <w:t xml:space="preserve">, </w:t>
      </w:r>
      <w:r w:rsidR="00050A61" w:rsidRPr="00050A61">
        <w:rPr>
          <w:rFonts w:ascii="Calibri" w:eastAsia="Calibri" w:hAnsi="Calibri" w:cs="Calibri"/>
        </w:rPr>
        <w:t>conduit</w:t>
      </w:r>
      <w:r w:rsidR="00050A61">
        <w:rPr>
          <w:rFonts w:ascii="Calibri" w:eastAsia="Calibri" w:hAnsi="Calibri" w:cs="Calibri"/>
        </w:rPr>
        <w:t xml:space="preserve">, </w:t>
      </w:r>
      <w:r w:rsidR="00050A61" w:rsidRPr="00050A61">
        <w:rPr>
          <w:rFonts w:ascii="Calibri" w:eastAsia="Calibri" w:hAnsi="Calibri" w:cs="Calibri"/>
        </w:rPr>
        <w:t>pipe</w:t>
      </w:r>
      <w:r w:rsidR="00050A61">
        <w:rPr>
          <w:rFonts w:ascii="Calibri" w:eastAsia="Calibri" w:hAnsi="Calibri" w:cs="Calibri"/>
        </w:rPr>
        <w:t>,</w:t>
      </w:r>
      <w:r w:rsidR="00050A61" w:rsidRPr="008804DB">
        <w:rPr>
          <w:rFonts w:ascii="Calibri" w:eastAsia="Calibri" w:hAnsi="Calibri" w:cs="Calibri"/>
        </w:rPr>
        <w:t xml:space="preserve"> tube</w:t>
      </w:r>
      <w:r w:rsidR="00050A61">
        <w:rPr>
          <w:rFonts w:ascii="Calibri" w:eastAsia="Calibri" w:hAnsi="Calibri" w:cs="Calibri"/>
        </w:rPr>
        <w:t xml:space="preserve">, </w:t>
      </w:r>
      <w:r w:rsidR="00050A61" w:rsidRPr="008804DB">
        <w:rPr>
          <w:rFonts w:ascii="Calibri" w:eastAsia="Calibri" w:hAnsi="Calibri" w:cs="Calibri"/>
        </w:rPr>
        <w:t>casing</w:t>
      </w:r>
      <w:r w:rsidR="00050A61">
        <w:rPr>
          <w:rFonts w:ascii="Calibri" w:eastAsia="Calibri" w:hAnsi="Calibri" w:cs="Calibri"/>
        </w:rPr>
        <w:t xml:space="preserve">, </w:t>
      </w:r>
      <w:r w:rsidR="00050A61" w:rsidRPr="00050A61">
        <w:rPr>
          <w:rFonts w:ascii="Calibri" w:eastAsia="Calibri" w:hAnsi="Calibri" w:cs="Calibri"/>
        </w:rPr>
        <w:t>housing</w:t>
      </w:r>
      <w:r w:rsidR="00050A61">
        <w:rPr>
          <w:rFonts w:ascii="Calibri" w:eastAsia="Calibri" w:hAnsi="Calibri" w:cs="Calibri"/>
        </w:rPr>
        <w:t xml:space="preserve">, </w:t>
      </w:r>
      <w:r w:rsidR="00050A61" w:rsidRPr="00050A61">
        <w:rPr>
          <w:rFonts w:ascii="Calibri" w:eastAsia="Calibri" w:hAnsi="Calibri" w:cs="Calibri"/>
        </w:rPr>
        <w:t>socket</w:t>
      </w:r>
      <w:r w:rsidR="00050A61">
        <w:rPr>
          <w:rFonts w:ascii="Calibri" w:eastAsia="Calibri" w:hAnsi="Calibri" w:cs="Calibri"/>
        </w:rPr>
        <w:t>, uppu</w:t>
      </w:r>
      <w:r w:rsidR="00AA28E1" w:rsidRPr="00F657DF">
        <w:rPr>
          <w:rFonts w:cstheme="minorHAnsi"/>
          <w:b/>
          <w:sz w:val="20"/>
          <w:szCs w:val="20"/>
        </w:rPr>
        <w:br/>
      </w:r>
      <w:r w:rsidR="00AA28E1" w:rsidRPr="00050A61">
        <w:rPr>
          <w:rFonts w:ascii="Times New Roman" w:hAnsi="Times New Roman" w:cs="Times New Roman"/>
          <w:b/>
          <w:sz w:val="20"/>
          <w:szCs w:val="20"/>
        </w:rPr>
        <w:t>aye</w:t>
      </w:r>
      <w:r w:rsidR="00AA28E1" w:rsidRPr="00050A61">
        <w:rPr>
          <w:rFonts w:ascii="Times New Roman" w:hAnsi="Times New Roman" w:cs="Times New Roman"/>
          <w:sz w:val="20"/>
          <w:szCs w:val="20"/>
        </w:rPr>
        <w:t>,</w:t>
      </w:r>
      <w:r w:rsidR="00AA28E1" w:rsidRPr="00050A61">
        <w:rPr>
          <w:rFonts w:ascii="Times New Roman" w:hAnsi="Times New Roman" w:cs="Times New Roman"/>
          <w:b/>
          <w:sz w:val="20"/>
          <w:szCs w:val="20"/>
        </w:rPr>
        <w:t xml:space="preserve"> aye</w:t>
      </w:r>
      <w:r w:rsidR="00AA28E1" w:rsidRPr="00050A61">
        <w:rPr>
          <w:rFonts w:ascii="Times New Roman" w:hAnsi="Times New Roman" w:cs="Times New Roman"/>
          <w:sz w:val="20"/>
          <w:szCs w:val="20"/>
        </w:rPr>
        <w:t xml:space="preserve"> (expressing acceptance of an order), jājaja</w:t>
      </w:r>
      <w:r w:rsidR="00AA28E1" w:rsidRPr="00F657DF">
        <w:rPr>
          <w:rStyle w:val="FootnoteReference"/>
          <w:rFonts w:cstheme="minorHAnsi"/>
          <w:sz w:val="20"/>
          <w:szCs w:val="20"/>
        </w:rPr>
        <w:footnoteReference w:id="19"/>
      </w:r>
    </w:p>
    <w:p w14:paraId="088175FC" w14:textId="5D57174B" w:rsidR="00C95D47" w:rsidRPr="00F657DF" w:rsidRDefault="00C95D47" w:rsidP="00AA28E1">
      <w:pPr>
        <w:ind w:left="9360"/>
        <w:rPr>
          <w:rFonts w:eastAsia="Calibri" w:cstheme="minorHAnsi"/>
        </w:rPr>
      </w:pPr>
      <w:r w:rsidRPr="00F657DF">
        <w:rPr>
          <w:rFonts w:cstheme="minorHAnsi"/>
          <w:sz w:val="52"/>
          <w:szCs w:val="52"/>
        </w:rPr>
        <w:t>B</w:t>
      </w:r>
    </w:p>
    <w:p w14:paraId="5508AFD7" w14:textId="3F4E26FF" w:rsidR="00D04AC0" w:rsidRPr="00D27C6B" w:rsidRDefault="003651AF" w:rsidP="00D04AC0">
      <w:pPr>
        <w:rPr>
          <w:rFonts w:cstheme="minorHAnsi"/>
        </w:rPr>
      </w:pPr>
      <w:r w:rsidRPr="00F657DF">
        <w:rPr>
          <w:rFonts w:eastAsia="Calibri" w:cstheme="minorHAnsi"/>
        </w:rPr>
        <w:br/>
      </w:r>
      <w:r w:rsidR="00AA28E1" w:rsidRPr="00F657DF">
        <w:rPr>
          <w:rFonts w:cstheme="minorHAnsi"/>
          <w:b/>
        </w:rPr>
        <w:t>baa, bleat of a sheep</w:t>
      </w:r>
      <w:r w:rsidR="00AA28E1" w:rsidRPr="00F657DF">
        <w:rPr>
          <w:rFonts w:cstheme="minorHAnsi"/>
        </w:rPr>
        <w:t>, imb</w:t>
      </w:r>
      <w:r w:rsidR="00AA28E1" w:rsidRPr="00F657DF">
        <w:rPr>
          <w:rFonts w:eastAsia="Calibri" w:cstheme="minorHAnsi"/>
        </w:rPr>
        <w:t>â</w:t>
      </w:r>
      <w:r w:rsidR="00AA28E1" w:rsidRPr="00F657DF">
        <w:rPr>
          <w:rFonts w:eastAsia="Calibri" w:cstheme="minorHAnsi"/>
          <w:b/>
        </w:rPr>
        <w:t xml:space="preserve"> </w:t>
      </w:r>
      <w:r w:rsidR="00166FA3">
        <w:rPr>
          <w:rFonts w:eastAsia="Calibri" w:cstheme="minorHAnsi"/>
          <w:b/>
        </w:rPr>
        <w:br/>
      </w:r>
      <w:r w:rsidR="00166FA3" w:rsidRPr="00166FA3">
        <w:rPr>
          <w:b/>
        </w:rPr>
        <w:t>babbler</w:t>
      </w:r>
      <w:r w:rsidR="00166FA3">
        <w:t xml:space="preserve">, </w:t>
      </w:r>
      <w:r w:rsidR="00166FA3" w:rsidRPr="00166FA3">
        <w:t>swaggart</w:t>
      </w:r>
      <w:r w:rsidR="00166FA3">
        <w:t>, liar, watr</w:t>
      </w:r>
      <w:r w:rsidR="00166FA3" w:rsidRPr="00650D3D">
        <w:rPr>
          <w:rFonts w:eastAsia="Calibri" w:cstheme="minorHAnsi"/>
        </w:rPr>
        <w:t>û</w:t>
      </w:r>
      <w:r w:rsidR="00F12D14">
        <w:rPr>
          <w:rFonts w:eastAsia="Calibri" w:cstheme="minorHAnsi"/>
          <w:b/>
        </w:rPr>
        <w:br/>
      </w:r>
      <w:r w:rsidR="00F12D14">
        <w:rPr>
          <w:rFonts w:eastAsia="Calibri" w:cstheme="minorHAnsi"/>
          <w:b/>
        </w:rPr>
        <w:lastRenderedPageBreak/>
        <w:t>baby</w:t>
      </w:r>
      <w:r w:rsidR="00F12D14" w:rsidRPr="00F12D14">
        <w:rPr>
          <w:rFonts w:eastAsia="Calibri" w:cstheme="minorHAnsi"/>
        </w:rPr>
        <w:t xml:space="preserve">, infant, young child, </w:t>
      </w:r>
      <w:r w:rsidR="00562B93" w:rsidRPr="00650D3D">
        <w:rPr>
          <w:rFonts w:cstheme="minorHAnsi"/>
        </w:rPr>
        <w:t>š</w:t>
      </w:r>
      <w:r w:rsidR="00F12D14" w:rsidRPr="00F12D14">
        <w:rPr>
          <w:rFonts w:eastAsia="Calibri" w:cstheme="minorHAnsi"/>
        </w:rPr>
        <w:t>erru</w:t>
      </w:r>
      <w:r w:rsidR="00F12D14">
        <w:rPr>
          <w:rFonts w:eastAsia="Calibri" w:cstheme="minorHAnsi"/>
        </w:rPr>
        <w:t>,</w:t>
      </w:r>
      <w:r w:rsidR="00147016" w:rsidRPr="00F657DF">
        <w:rPr>
          <w:rFonts w:eastAsia="Calibri" w:cstheme="minorHAnsi"/>
          <w:b/>
        </w:rPr>
        <w:br/>
        <w:t xml:space="preserve">baby, </w:t>
      </w:r>
      <w:r w:rsidR="00147016" w:rsidRPr="00F657DF">
        <w:rPr>
          <w:rFonts w:cstheme="minorHAnsi"/>
          <w:b/>
        </w:rPr>
        <w:t>to rock a baby</w:t>
      </w:r>
      <w:r w:rsidR="00147016" w:rsidRPr="00F657DF">
        <w:rPr>
          <w:rFonts w:cstheme="minorHAnsi"/>
        </w:rPr>
        <w:t>, to wave the tail,</w:t>
      </w:r>
      <w:r w:rsidR="00147016" w:rsidRPr="00F657DF">
        <w:rPr>
          <w:rFonts w:eastAsia="Calibri" w:cstheme="minorHAnsi"/>
        </w:rPr>
        <w:t xml:space="preserve"> </w:t>
      </w:r>
      <w:r w:rsidR="00147016" w:rsidRPr="00F657DF">
        <w:rPr>
          <w:rFonts w:cstheme="minorHAnsi"/>
        </w:rPr>
        <w:t>to flap the wings, to shake out hair, nussusu</w:t>
      </w:r>
      <w:r w:rsidR="000D3513">
        <w:rPr>
          <w:rFonts w:cstheme="minorHAnsi"/>
        </w:rPr>
        <w:br/>
      </w:r>
      <w:r w:rsidR="000D3513" w:rsidRPr="000D3513">
        <w:rPr>
          <w:rFonts w:cstheme="minorHAnsi"/>
          <w:b/>
        </w:rPr>
        <w:t>Babylonia officials’title</w:t>
      </w:r>
      <w:r w:rsidR="000D3513">
        <w:rPr>
          <w:rFonts w:cstheme="minorHAnsi"/>
        </w:rPr>
        <w:t xml:space="preserve">, </w:t>
      </w:r>
      <w:r w:rsidR="000D3513" w:rsidRPr="000D3513">
        <w:rPr>
          <w:rFonts w:eastAsia="Calibri" w:cstheme="minorHAnsi"/>
        </w:rPr>
        <w:t>commander</w:t>
      </w:r>
      <w:r w:rsidR="000D3513">
        <w:rPr>
          <w:rFonts w:eastAsia="Calibri" w:cstheme="minorHAnsi"/>
        </w:rPr>
        <w:t xml:space="preserve"> (in charge of troops, army units, military resources, and groups of population under military administration, in Assyria), manager in charge of large households, </w:t>
      </w:r>
      <w:r w:rsidR="000D3513" w:rsidRPr="000D3513">
        <w:rPr>
          <w:rFonts w:eastAsia="Calibri" w:cstheme="minorHAnsi"/>
        </w:rPr>
        <w:t>governor</w:t>
      </w:r>
      <w:r w:rsidR="000D3513">
        <w:rPr>
          <w:rFonts w:eastAsia="Calibri" w:cstheme="minorHAnsi"/>
        </w:rPr>
        <w:t xml:space="preserve">, </w:t>
      </w:r>
      <w:r w:rsidR="000D3513" w:rsidRPr="00650D3D">
        <w:rPr>
          <w:rFonts w:cstheme="minorHAnsi"/>
        </w:rPr>
        <w:t>š</w:t>
      </w:r>
      <w:r w:rsidR="000D3513">
        <w:rPr>
          <w:rFonts w:eastAsia="Calibri" w:cstheme="minorHAnsi"/>
        </w:rPr>
        <w:t>aknu</w:t>
      </w:r>
      <w:r w:rsidR="00AA28E1" w:rsidRPr="00F657DF">
        <w:rPr>
          <w:rFonts w:eastAsia="Calibri" w:cstheme="minorHAnsi"/>
          <w:b/>
        </w:rPr>
        <w:br/>
      </w:r>
      <w:r w:rsidRPr="00F657DF">
        <w:rPr>
          <w:rFonts w:eastAsia="Calibri" w:cstheme="minorHAnsi"/>
          <w:b/>
        </w:rPr>
        <w:t>back</w:t>
      </w:r>
      <w:r w:rsidRPr="00F657DF">
        <w:rPr>
          <w:rFonts w:eastAsia="Calibri" w:cstheme="minorHAnsi"/>
        </w:rPr>
        <w:t>, erûtu</w:t>
      </w:r>
      <w:r w:rsidR="00AC038F">
        <w:rPr>
          <w:rFonts w:eastAsia="Calibri" w:cstheme="minorHAnsi"/>
        </w:rPr>
        <w:t xml:space="preserve">, </w:t>
      </w:r>
      <w:r w:rsidR="00AC038F" w:rsidRPr="00650D3D">
        <w:rPr>
          <w:rFonts w:cstheme="minorHAnsi"/>
        </w:rPr>
        <w:t>ṣ</w:t>
      </w:r>
      <w:r w:rsidR="00AC038F">
        <w:rPr>
          <w:rFonts w:eastAsia="Calibri" w:cstheme="minorHAnsi"/>
        </w:rPr>
        <w:t>u’ru</w:t>
      </w:r>
      <w:r w:rsidR="00AA1A16">
        <w:rPr>
          <w:rFonts w:eastAsia="Calibri" w:cstheme="minorHAnsi"/>
        </w:rPr>
        <w:br/>
      </w:r>
      <w:r w:rsidR="00AA1A16" w:rsidRPr="00AA1A16">
        <w:rPr>
          <w:rFonts w:eastAsia="Calibri" w:cstheme="minorHAnsi"/>
          <w:b/>
        </w:rPr>
        <w:t>back and forth</w:t>
      </w:r>
      <w:r w:rsidR="00AA1A16">
        <w:rPr>
          <w:rFonts w:eastAsia="Calibri" w:cstheme="minorHAnsi"/>
        </w:rPr>
        <w:t xml:space="preserve">, </w:t>
      </w:r>
      <w:r w:rsidR="00AA1A16" w:rsidRPr="00AA1A16">
        <w:rPr>
          <w:b/>
        </w:rPr>
        <w:t>to go back and forth</w:t>
      </w:r>
      <w:r w:rsidR="00AA1A16">
        <w:t>,</w:t>
      </w:r>
      <w:r w:rsidR="00AA1A16" w:rsidRPr="00AA1A16">
        <w:t xml:space="preserve"> </w:t>
      </w:r>
      <w:r w:rsidR="00AA1A16">
        <w:t xml:space="preserve">to slip back and forth, </w:t>
      </w:r>
      <w:r w:rsidR="00AA1A16" w:rsidRPr="00AA1A16">
        <w:t>to maneuver</w:t>
      </w:r>
      <w:r w:rsidR="00AA1A16">
        <w:t xml:space="preserve"> (said of chariots), </w:t>
      </w:r>
      <w:r w:rsidR="00AA1A16" w:rsidRPr="00751EAE">
        <w:t>to march along</w:t>
      </w:r>
      <w:r w:rsidR="00AA1A16">
        <w:t xml:space="preserve">, to proceed on a march (said of the king), to set out on a march, to proceed on a march, to march along, across, </w:t>
      </w:r>
      <w:r w:rsidR="00AA1A16" w:rsidRPr="00751EAE">
        <w:t>to move in procession</w:t>
      </w:r>
      <w:r w:rsidR="00AA1A16">
        <w:t xml:space="preserve">, </w:t>
      </w:r>
      <w:r w:rsidR="00AA1A16" w:rsidRPr="00650D3D">
        <w:rPr>
          <w:rFonts w:cstheme="minorHAnsi"/>
        </w:rPr>
        <w:t>š</w:t>
      </w:r>
      <w:r w:rsidR="00AA1A16">
        <w:t>ad</w:t>
      </w:r>
      <w:r w:rsidR="00AA1A16" w:rsidRPr="00650D3D">
        <w:rPr>
          <w:rFonts w:cstheme="minorHAnsi"/>
        </w:rPr>
        <w:t>ā</w:t>
      </w:r>
      <w:r w:rsidR="00AA1A16" w:rsidRPr="00650D3D">
        <w:rPr>
          <w:rFonts w:eastAsia="Calibri" w:cstheme="minorHAnsi"/>
        </w:rPr>
        <w:t>ḫ</w:t>
      </w:r>
      <w:r w:rsidR="00AA1A16">
        <w:t>u</w:t>
      </w:r>
      <w:r w:rsidR="00BC2042">
        <w:rPr>
          <w:rFonts w:eastAsia="Calibri" w:cstheme="minorHAnsi"/>
        </w:rPr>
        <w:br/>
      </w:r>
      <w:r w:rsidR="00BC2042" w:rsidRPr="004B5A7F">
        <w:rPr>
          <w:rFonts w:eastAsia="Calibri" w:cstheme="minorHAnsi"/>
          <w:b/>
        </w:rPr>
        <w:t>back</w:t>
      </w:r>
      <w:r w:rsidR="00BC2042">
        <w:rPr>
          <w:rFonts w:eastAsia="Calibri" w:cstheme="minorHAnsi"/>
        </w:rPr>
        <w:t>, (as prep., adv., conj.,),</w:t>
      </w:r>
      <w:r w:rsidR="004B5A7F" w:rsidRPr="004B5A7F">
        <w:rPr>
          <w:rFonts w:eastAsia="Calibri" w:cstheme="minorHAnsi"/>
        </w:rPr>
        <w:t xml:space="preserve"> </w:t>
      </w:r>
      <w:r w:rsidR="004B5A7F">
        <w:rPr>
          <w:rFonts w:eastAsia="Calibri" w:cstheme="minorHAnsi"/>
        </w:rPr>
        <w:t xml:space="preserve">back country, open country, fields, plain, steppeland, </w:t>
      </w:r>
      <w:r w:rsidR="00BC2042">
        <w:rPr>
          <w:rFonts w:eastAsia="Calibri" w:cstheme="minorHAnsi"/>
        </w:rPr>
        <w:t xml:space="preserve"> over, upon, on top of, in addition to, towards, to, against, hinterland, </w:t>
      </w:r>
      <w:r w:rsidR="00BC2042" w:rsidRPr="00650D3D">
        <w:rPr>
          <w:rFonts w:cstheme="minorHAnsi"/>
        </w:rPr>
        <w:t>ṣ</w:t>
      </w:r>
      <w:r w:rsidR="004B5A7F" w:rsidRPr="00650D3D">
        <w:rPr>
          <w:rFonts w:eastAsia="Calibri" w:cstheme="minorHAnsi"/>
        </w:rPr>
        <w:t>ē</w:t>
      </w:r>
      <w:r w:rsidR="00BC2042">
        <w:rPr>
          <w:rFonts w:eastAsia="Calibri" w:cstheme="minorHAnsi"/>
        </w:rPr>
        <w:t>ru</w:t>
      </w:r>
      <w:r w:rsidR="00A131EA">
        <w:rPr>
          <w:rFonts w:eastAsia="Calibri" w:cstheme="minorHAnsi"/>
        </w:rPr>
        <w:br/>
      </w:r>
      <w:r w:rsidR="00A131EA" w:rsidRPr="00F657DF">
        <w:rPr>
          <w:rFonts w:eastAsia="Calibri" w:cstheme="minorHAnsi"/>
          <w:b/>
        </w:rPr>
        <w:t>back</w:t>
      </w:r>
      <w:r w:rsidR="00A131EA" w:rsidRPr="00F657DF">
        <w:rPr>
          <w:rFonts w:eastAsia="Calibri" w:cstheme="minorHAnsi"/>
        </w:rPr>
        <w:t xml:space="preserve">, </w:t>
      </w:r>
      <w:r w:rsidR="00A131EA" w:rsidRPr="00F657DF">
        <w:rPr>
          <w:rFonts w:eastAsia="Calibri" w:cstheme="minorHAnsi"/>
          <w:b/>
        </w:rPr>
        <w:t>backbone</w:t>
      </w:r>
      <w:r w:rsidR="00A131EA" w:rsidRPr="00F657DF">
        <w:rPr>
          <w:rFonts w:eastAsia="Calibri" w:cstheme="minorHAnsi"/>
        </w:rPr>
        <w:t>, gutarru</w:t>
      </w:r>
      <w:r w:rsidR="00A131EA">
        <w:rPr>
          <w:rFonts w:eastAsia="Calibri" w:cstheme="minorHAnsi"/>
        </w:rPr>
        <w:br/>
      </w:r>
      <w:r w:rsidR="00A131EA" w:rsidRPr="00A131EA">
        <w:rPr>
          <w:rFonts w:ascii="Calibri" w:eastAsia="Calibri" w:hAnsi="Calibri" w:cs="Calibri"/>
          <w:b/>
        </w:rPr>
        <w:t>back</w:t>
      </w:r>
      <w:r w:rsidR="00A131EA">
        <w:rPr>
          <w:rFonts w:ascii="Calibri" w:eastAsia="Calibri" w:hAnsi="Calibri" w:cs="Calibri"/>
        </w:rPr>
        <w:t xml:space="preserve">?, </w:t>
      </w:r>
      <w:r w:rsidR="00A131EA" w:rsidRPr="00A131EA">
        <w:rPr>
          <w:rFonts w:ascii="Calibri" w:eastAsia="Calibri" w:hAnsi="Calibri" w:cs="Calibri"/>
        </w:rPr>
        <w:t>tendon of the hoof or heel</w:t>
      </w:r>
      <w:r w:rsidR="00A131EA">
        <w:rPr>
          <w:rFonts w:ascii="Calibri" w:eastAsia="Calibri" w:hAnsi="Calibri" w:cs="Calibri"/>
        </w:rPr>
        <w:t xml:space="preserve">, </w:t>
      </w:r>
      <w:r w:rsidR="00A131EA" w:rsidRPr="00650D3D">
        <w:rPr>
          <w:rFonts w:cstheme="minorHAnsi"/>
        </w:rPr>
        <w:t>š</w:t>
      </w:r>
      <w:r w:rsidR="00A131EA">
        <w:rPr>
          <w:rFonts w:ascii="Calibri" w:eastAsia="Calibri" w:hAnsi="Calibri" w:cs="Calibri"/>
        </w:rPr>
        <w:t>a</w:t>
      </w:r>
      <w:r w:rsidR="00A131EA" w:rsidRPr="00650D3D">
        <w:rPr>
          <w:rFonts w:cstheme="minorHAnsi"/>
        </w:rPr>
        <w:t>š</w:t>
      </w:r>
      <w:r w:rsidR="00A131EA">
        <w:rPr>
          <w:rFonts w:ascii="Calibri" w:eastAsia="Calibri" w:hAnsi="Calibri" w:cs="Calibri"/>
        </w:rPr>
        <w:t>allu</w:t>
      </w:r>
      <w:r w:rsidRPr="00F657DF">
        <w:rPr>
          <w:rFonts w:eastAsia="Calibri" w:cstheme="minorHAnsi"/>
        </w:rPr>
        <w:br/>
      </w:r>
      <w:r w:rsidRPr="00F657DF">
        <w:rPr>
          <w:rFonts w:eastAsia="Calibri" w:cstheme="minorHAnsi"/>
          <w:b/>
        </w:rPr>
        <w:t>back</w:t>
      </w:r>
      <w:r w:rsidRPr="00F657DF">
        <w:rPr>
          <w:rFonts w:eastAsia="Calibri" w:cstheme="minorHAnsi"/>
        </w:rPr>
        <w:t xml:space="preserve"> of a mountain goat or gazelle, armu</w:t>
      </w:r>
      <w:r w:rsidR="00AA28E1" w:rsidRPr="00F657DF">
        <w:rPr>
          <w:rFonts w:cstheme="minorHAnsi"/>
          <w:b/>
        </w:rPr>
        <w:t xml:space="preserve"> back</w:t>
      </w:r>
      <w:r w:rsidR="00AA28E1" w:rsidRPr="00F657DF">
        <w:rPr>
          <w:rFonts w:cstheme="minorHAnsi"/>
        </w:rPr>
        <w:t xml:space="preserve"> of the head, backside</w:t>
      </w:r>
      <w:r w:rsidR="00AA28E1" w:rsidRPr="00F657DF">
        <w:rPr>
          <w:rFonts w:cstheme="minorHAnsi"/>
          <w:b/>
        </w:rPr>
        <w:t xml:space="preserve"> </w:t>
      </w:r>
      <w:r w:rsidR="00AA28E1" w:rsidRPr="00F657DF">
        <w:rPr>
          <w:rFonts w:cstheme="minorHAnsi"/>
        </w:rPr>
        <w:t>(of human beings and animals), nape of the neck, rear part (of objects, parts of the body, buildings, etc.), as a prep. or adv., behind, in idiomatic expressions, replacement, late part (of the year), later time, kutallu</w:t>
      </w:r>
      <w:r w:rsidR="00A91C7A">
        <w:rPr>
          <w:rFonts w:cstheme="minorHAnsi"/>
        </w:rPr>
        <w:br/>
      </w:r>
      <w:r w:rsidR="00A91C7A" w:rsidRPr="00A91C7A">
        <w:rPr>
          <w:rFonts w:cstheme="minorHAnsi"/>
          <w:b/>
        </w:rPr>
        <w:t>back</w:t>
      </w:r>
      <w:r w:rsidR="00A91C7A">
        <w:rPr>
          <w:rFonts w:cstheme="minorHAnsi"/>
        </w:rPr>
        <w:t xml:space="preserve">, </w:t>
      </w:r>
      <w:r w:rsidR="00A91C7A" w:rsidRPr="00A91C7A">
        <w:rPr>
          <w:b/>
        </w:rPr>
        <w:t>on one’s back</w:t>
      </w:r>
      <w:r w:rsidR="00A91C7A">
        <w:t>,</w:t>
      </w:r>
      <w:r w:rsidR="00A91C7A" w:rsidRPr="00A91C7A">
        <w:rPr>
          <w:b/>
        </w:rPr>
        <w:t xml:space="preserve"> </w:t>
      </w:r>
      <w:r w:rsidR="00A91C7A" w:rsidRPr="00A91C7A">
        <w:t>supine</w:t>
      </w:r>
      <w:r w:rsidR="00A91C7A">
        <w:t>,  adv., purqidam</w:t>
      </w:r>
      <w:r w:rsidR="00AA28E1" w:rsidRPr="00F657DF">
        <w:rPr>
          <w:rFonts w:cstheme="minorHAnsi"/>
        </w:rPr>
        <w:br/>
      </w:r>
      <w:r w:rsidR="00AA28E1" w:rsidRPr="00F657DF">
        <w:rPr>
          <w:rFonts w:cstheme="minorHAnsi"/>
          <w:b/>
        </w:rPr>
        <w:t>back</w:t>
      </w:r>
      <w:r w:rsidR="00AA28E1" w:rsidRPr="00A91C7A">
        <w:rPr>
          <w:rFonts w:cstheme="minorHAnsi"/>
        </w:rPr>
        <w:t>,</w:t>
      </w:r>
      <w:r w:rsidR="00AA28E1" w:rsidRPr="00F657DF">
        <w:rPr>
          <w:rFonts w:cstheme="minorHAnsi"/>
        </w:rPr>
        <w:t xml:space="preserve"> </w:t>
      </w:r>
      <w:r w:rsidR="00AA28E1" w:rsidRPr="00F657DF">
        <w:rPr>
          <w:rFonts w:cstheme="minorHAnsi"/>
          <w:b/>
        </w:rPr>
        <w:t>one with a broad back or neck</w:t>
      </w:r>
      <w:r w:rsidR="00AA28E1" w:rsidRPr="00F657DF">
        <w:rPr>
          <w:rFonts w:cstheme="minorHAnsi"/>
        </w:rPr>
        <w:t xml:space="preserve"> (as a nickname), kutallānu</w:t>
      </w:r>
      <w:r w:rsidR="00484CA4">
        <w:rPr>
          <w:rFonts w:cstheme="minorHAnsi"/>
        </w:rPr>
        <w:br/>
      </w:r>
      <w:r w:rsidR="00484CA4" w:rsidRPr="00484CA4">
        <w:rPr>
          <w:rFonts w:ascii="Calibri" w:eastAsia="Calibri" w:hAnsi="Calibri" w:cs="Calibri"/>
          <w:b/>
        </w:rPr>
        <w:t>back out</w:t>
      </w:r>
      <w:r w:rsidR="00484CA4">
        <w:rPr>
          <w:rFonts w:ascii="Calibri" w:eastAsia="Calibri" w:hAnsi="Calibri" w:cs="Calibri"/>
        </w:rPr>
        <w:t xml:space="preserve">, </w:t>
      </w:r>
      <w:r w:rsidR="00484CA4" w:rsidRPr="00484CA4">
        <w:rPr>
          <w:rFonts w:ascii="Calibri" w:eastAsia="Calibri" w:hAnsi="Calibri" w:cs="Calibri"/>
        </w:rPr>
        <w:t>to withdraw oneself</w:t>
      </w:r>
      <w:r w:rsidR="00484CA4">
        <w:rPr>
          <w:rFonts w:ascii="Calibri" w:eastAsia="Calibri" w:hAnsi="Calibri" w:cs="Calibri"/>
        </w:rPr>
        <w:t xml:space="preserve">, </w:t>
      </w:r>
      <w:r w:rsidR="00484CA4" w:rsidRPr="0059622E">
        <w:rPr>
          <w:rFonts w:ascii="Calibri" w:eastAsia="Calibri" w:hAnsi="Calibri" w:cs="Calibri"/>
        </w:rPr>
        <w:t>salvage</w:t>
      </w:r>
      <w:r w:rsidR="00484CA4">
        <w:rPr>
          <w:rFonts w:ascii="Calibri" w:eastAsia="Calibri" w:hAnsi="Calibri" w:cs="Calibri"/>
        </w:rPr>
        <w:t xml:space="preserve">, </w:t>
      </w:r>
      <w:r w:rsidR="00484CA4" w:rsidRPr="0003617B">
        <w:rPr>
          <w:rFonts w:ascii="Calibri" w:eastAsia="Calibri" w:hAnsi="Calibri" w:cs="Calibri"/>
        </w:rPr>
        <w:t>to retrieve</w:t>
      </w:r>
      <w:r w:rsidR="00484CA4">
        <w:rPr>
          <w:rFonts w:ascii="Calibri" w:eastAsia="Calibri" w:hAnsi="Calibri" w:cs="Calibri"/>
        </w:rPr>
        <w:t xml:space="preserve">, </w:t>
      </w:r>
      <w:r w:rsidR="00484CA4" w:rsidRPr="0003617B">
        <w:rPr>
          <w:rFonts w:ascii="Calibri" w:eastAsia="Calibri" w:hAnsi="Calibri" w:cs="Calibri"/>
        </w:rPr>
        <w:t>tear out</w:t>
      </w:r>
      <w:r w:rsidR="00484CA4">
        <w:rPr>
          <w:rFonts w:ascii="Calibri" w:eastAsia="Calibri" w:hAnsi="Calibri" w:cs="Calibri"/>
        </w:rPr>
        <w:t xml:space="preserve">, to tear off, </w:t>
      </w:r>
      <w:r w:rsidR="00484CA4" w:rsidRPr="0003617B">
        <w:rPr>
          <w:rFonts w:ascii="Calibri" w:eastAsia="Calibri" w:hAnsi="Calibri" w:cs="Calibri"/>
        </w:rPr>
        <w:t>to take out,</w:t>
      </w:r>
      <w:r w:rsidR="00484CA4">
        <w:rPr>
          <w:rFonts w:ascii="Calibri" w:eastAsia="Calibri" w:hAnsi="Calibri" w:cs="Calibri"/>
        </w:rPr>
        <w:t xml:space="preserve"> to dispatch, send off, </w:t>
      </w:r>
      <w:r w:rsidR="00484CA4" w:rsidRPr="00650D3D">
        <w:rPr>
          <w:rFonts w:cstheme="minorHAnsi"/>
        </w:rPr>
        <w:t>š</w:t>
      </w:r>
      <w:r w:rsidR="00484CA4">
        <w:rPr>
          <w:rFonts w:ascii="Calibri" w:eastAsia="Calibri" w:hAnsi="Calibri" w:cs="Calibri"/>
        </w:rPr>
        <w:t>al</w:t>
      </w:r>
      <w:r w:rsidR="00484CA4" w:rsidRPr="00650D3D">
        <w:rPr>
          <w:rFonts w:cstheme="minorHAnsi"/>
        </w:rPr>
        <w:t>ā</w:t>
      </w:r>
      <w:r w:rsidR="00484CA4" w:rsidRPr="00650D3D">
        <w:rPr>
          <w:rFonts w:eastAsia="Calibri" w:cstheme="minorHAnsi"/>
        </w:rPr>
        <w:t>ḫ</w:t>
      </w:r>
      <w:r w:rsidR="00484CA4">
        <w:rPr>
          <w:rFonts w:ascii="Calibri" w:eastAsia="Calibri" w:hAnsi="Calibri" w:cs="Calibri"/>
        </w:rPr>
        <w:t>u</w:t>
      </w:r>
      <w:r w:rsidR="003801D8">
        <w:rPr>
          <w:rFonts w:eastAsia="Calibri" w:cstheme="minorHAnsi"/>
        </w:rPr>
        <w:br/>
      </w:r>
      <w:r w:rsidR="003801D8" w:rsidRPr="003801D8">
        <w:rPr>
          <w:rFonts w:eastAsia="Calibri" w:cstheme="minorHAnsi"/>
          <w:b/>
        </w:rPr>
        <w:t>back</w:t>
      </w:r>
      <w:r w:rsidR="003801D8">
        <w:rPr>
          <w:rFonts w:eastAsia="Calibri" w:cstheme="minorHAnsi"/>
        </w:rPr>
        <w:t xml:space="preserve">, </w:t>
      </w:r>
      <w:r w:rsidR="003801D8" w:rsidRPr="00E54B45">
        <w:rPr>
          <w:rFonts w:eastAsia="Calibri" w:cstheme="minorHAnsi"/>
          <w:b/>
        </w:rPr>
        <w:t>put</w:t>
      </w:r>
      <w:r w:rsidR="003801D8">
        <w:rPr>
          <w:rFonts w:eastAsia="Calibri" w:cstheme="minorHAnsi"/>
        </w:rPr>
        <w:t xml:space="preserve">, </w:t>
      </w:r>
      <w:r w:rsidR="003801D8" w:rsidRPr="00E54B45">
        <w:rPr>
          <w:rFonts w:eastAsia="Calibri" w:cstheme="minorHAnsi"/>
          <w:b/>
        </w:rPr>
        <w:t>to put</w:t>
      </w:r>
      <w:r w:rsidR="003801D8">
        <w:rPr>
          <w:rFonts w:eastAsia="Calibri" w:cstheme="minorHAnsi"/>
          <w:b/>
        </w:rPr>
        <w:t xml:space="preserve"> </w:t>
      </w:r>
      <w:r w:rsidR="003801D8" w:rsidRPr="003801D8">
        <w:rPr>
          <w:rFonts w:eastAsia="Calibri" w:cstheme="minorHAnsi"/>
          <w:b/>
        </w:rPr>
        <w:t xml:space="preserve">back </w:t>
      </w:r>
      <w:r w:rsidR="003801D8">
        <w:rPr>
          <w:rFonts w:eastAsia="Calibri" w:cstheme="minorHAnsi"/>
        </w:rPr>
        <w:t xml:space="preserve">or </w:t>
      </w:r>
      <w:r w:rsidR="003801D8" w:rsidRPr="003801D8">
        <w:rPr>
          <w:rFonts w:eastAsia="Calibri" w:cstheme="minorHAnsi"/>
        </w:rPr>
        <w:t>down</w:t>
      </w:r>
      <w:r w:rsidR="003801D8">
        <w:rPr>
          <w:rFonts w:eastAsia="Calibri" w:cstheme="minorHAnsi"/>
        </w:rPr>
        <w:t xml:space="preserve">, </w:t>
      </w:r>
      <w:r w:rsidR="003801D8" w:rsidRPr="00E54B45">
        <w:t xml:space="preserve">to </w:t>
      </w:r>
      <w:r w:rsidR="003801D8" w:rsidRPr="00E54B45">
        <w:rPr>
          <w:rFonts w:eastAsia="Calibri" w:cstheme="minorHAnsi"/>
        </w:rPr>
        <w:t>set down</w:t>
      </w:r>
      <w:r w:rsidR="003801D8">
        <w:rPr>
          <w:rFonts w:eastAsia="Calibri" w:cstheme="minorHAnsi"/>
        </w:rPr>
        <w:t xml:space="preserve">, </w:t>
      </w:r>
      <w:r w:rsidR="003801D8" w:rsidRPr="00E54B45">
        <w:rPr>
          <w:rFonts w:eastAsia="Calibri" w:cstheme="minorHAnsi"/>
        </w:rPr>
        <w:t>to cast</w:t>
      </w:r>
      <w:r w:rsidR="003801D8">
        <w:rPr>
          <w:rFonts w:eastAsia="Calibri" w:cstheme="minorHAnsi"/>
        </w:rPr>
        <w:t xml:space="preserve">, to throw off, to abort, miscarry (lit. drop an unborn child), to lie, to be situated, to cause (a woman) to miscarry, </w:t>
      </w:r>
      <w:r w:rsidR="003801D8" w:rsidRPr="00402F6C">
        <w:t>ṣ</w:t>
      </w:r>
      <w:r w:rsidR="003801D8">
        <w:rPr>
          <w:rFonts w:eastAsia="Calibri" w:cstheme="minorHAnsi"/>
        </w:rPr>
        <w:t>al</w:t>
      </w:r>
      <w:r w:rsidR="003801D8" w:rsidRPr="00016FF6">
        <w:rPr>
          <w:rFonts w:cstheme="minorHAnsi"/>
        </w:rPr>
        <w:t>ā</w:t>
      </w:r>
      <w:r w:rsidR="003801D8">
        <w:rPr>
          <w:rFonts w:eastAsia="Calibri" w:cstheme="minorHAnsi"/>
        </w:rPr>
        <w:t>’u</w:t>
      </w:r>
      <w:r w:rsidR="00A131EA">
        <w:rPr>
          <w:rFonts w:eastAsia="Calibri" w:cstheme="minorHAnsi"/>
        </w:rPr>
        <w:br/>
      </w:r>
      <w:r w:rsidR="00A131EA" w:rsidRPr="00F657DF">
        <w:rPr>
          <w:rFonts w:eastAsia="Calibri" w:cstheme="minorHAnsi"/>
          <w:b/>
        </w:rPr>
        <w:t>back</w:t>
      </w:r>
      <w:r w:rsidR="00A131EA" w:rsidRPr="00F657DF">
        <w:rPr>
          <w:rFonts w:eastAsia="Calibri" w:cstheme="minorHAnsi"/>
        </w:rPr>
        <w:t>, rear, guarantor, future, later,  second, lower in rank, arkû</w:t>
      </w:r>
      <w:r w:rsidR="00AA28E1" w:rsidRPr="00F657DF">
        <w:rPr>
          <w:rFonts w:eastAsia="Calibri" w:cstheme="minorHAnsi"/>
        </w:rPr>
        <w:br/>
      </w:r>
      <w:r w:rsidR="00AA28E1" w:rsidRPr="00F657DF">
        <w:rPr>
          <w:rFonts w:eastAsia="Calibri" w:cstheme="minorHAnsi"/>
          <w:b/>
        </w:rPr>
        <w:t>backbone</w:t>
      </w:r>
      <w:r w:rsidR="00AA28E1" w:rsidRPr="00F657DF">
        <w:rPr>
          <w:rFonts w:eastAsia="Calibri" w:cstheme="minorHAnsi"/>
        </w:rPr>
        <w:t>, spine, keel of a ship, battering ram part, eṣenṣēru</w:t>
      </w:r>
      <w:r w:rsidR="003738A2">
        <w:rPr>
          <w:rFonts w:eastAsia="Calibri" w:cstheme="minorHAnsi"/>
        </w:rPr>
        <w:br/>
      </w:r>
      <w:r w:rsidR="003738A2" w:rsidRPr="003738A2">
        <w:rPr>
          <w:rFonts w:eastAsia="Calibri" w:cstheme="minorHAnsi"/>
          <w:b/>
        </w:rPr>
        <w:t>Bactrian Camel</w:t>
      </w:r>
      <w:r w:rsidR="003738A2">
        <w:rPr>
          <w:rFonts w:eastAsia="Calibri" w:cstheme="minorHAnsi"/>
        </w:rPr>
        <w:t>, *udru</w:t>
      </w:r>
      <w:r w:rsidR="00651ACF">
        <w:rPr>
          <w:rFonts w:eastAsia="Calibri" w:cstheme="minorHAnsi"/>
        </w:rPr>
        <w:br/>
      </w:r>
      <w:r w:rsidR="00651ACF" w:rsidRPr="00651ACF">
        <w:rPr>
          <w:rFonts w:eastAsia="Calibri" w:cstheme="minorHAnsi"/>
          <w:b/>
        </w:rPr>
        <w:t>baksheesh</w:t>
      </w:r>
      <w:r w:rsidR="00651ACF">
        <w:rPr>
          <w:rFonts w:eastAsia="Calibri" w:cstheme="minorHAnsi"/>
        </w:rPr>
        <w:t xml:space="preserve">, </w:t>
      </w:r>
      <w:r w:rsidR="00651ACF" w:rsidRPr="00651ACF">
        <w:rPr>
          <w:rFonts w:eastAsia="Calibri" w:cstheme="minorHAnsi"/>
        </w:rPr>
        <w:t>compensation</w:t>
      </w:r>
      <w:r w:rsidR="00651ACF">
        <w:rPr>
          <w:rFonts w:eastAsia="Calibri" w:cstheme="minorHAnsi"/>
        </w:rPr>
        <w:t xml:space="preserve">, </w:t>
      </w:r>
      <w:r w:rsidR="00651ACF" w:rsidRPr="00155AAA">
        <w:rPr>
          <w:rFonts w:eastAsia="Calibri" w:cstheme="minorHAnsi"/>
        </w:rPr>
        <w:t>fee,</w:t>
      </w:r>
      <w:r w:rsidR="00651ACF">
        <w:rPr>
          <w:rFonts w:eastAsia="Calibri" w:cstheme="minorHAnsi"/>
        </w:rPr>
        <w:t xml:space="preserve"> </w:t>
      </w:r>
      <w:r w:rsidR="00651ACF" w:rsidRPr="00155AAA">
        <w:rPr>
          <w:rFonts w:eastAsia="Calibri" w:cstheme="minorHAnsi"/>
        </w:rPr>
        <w:t>honorarium</w:t>
      </w:r>
      <w:r w:rsidR="00651ACF">
        <w:rPr>
          <w:rFonts w:eastAsia="Calibri" w:cstheme="minorHAnsi"/>
        </w:rPr>
        <w:t xml:space="preserve">, </w:t>
      </w:r>
      <w:r w:rsidR="00651ACF" w:rsidRPr="00155AAA">
        <w:rPr>
          <w:rFonts w:eastAsia="Calibri" w:cstheme="minorHAnsi"/>
        </w:rPr>
        <w:t>gratuity</w:t>
      </w:r>
      <w:r w:rsidR="00651ACF">
        <w:rPr>
          <w:rFonts w:eastAsia="Calibri" w:cstheme="minorHAnsi"/>
        </w:rPr>
        <w:t xml:space="preserve">, </w:t>
      </w:r>
      <w:r w:rsidR="00651ACF" w:rsidRPr="006E535A">
        <w:rPr>
          <w:rFonts w:eastAsia="Calibri" w:cstheme="minorHAnsi"/>
        </w:rPr>
        <w:t>gift</w:t>
      </w:r>
      <w:r w:rsidR="00651ACF">
        <w:rPr>
          <w:rFonts w:eastAsia="Calibri" w:cstheme="minorHAnsi"/>
        </w:rPr>
        <w:t xml:space="preserve">, </w:t>
      </w:r>
      <w:r w:rsidR="00651ACF" w:rsidRPr="006E535A">
        <w:rPr>
          <w:rFonts w:eastAsia="Calibri" w:cstheme="minorHAnsi"/>
        </w:rPr>
        <w:t>gift presented to gods</w:t>
      </w:r>
      <w:r w:rsidR="00651ACF">
        <w:rPr>
          <w:rFonts w:eastAsia="Calibri" w:cstheme="minorHAnsi"/>
        </w:rPr>
        <w:t>, votive offering, q</w:t>
      </w:r>
      <w:r w:rsidR="00651ACF" w:rsidRPr="001F026D">
        <w:rPr>
          <w:rFonts w:ascii="Calibri" w:eastAsia="Calibri" w:hAnsi="Calibri" w:cs="Calibri"/>
        </w:rPr>
        <w:t>ī</w:t>
      </w:r>
      <w:r w:rsidR="00651ACF" w:rsidRPr="00455AC8">
        <w:rPr>
          <w:rFonts w:cstheme="minorHAnsi"/>
        </w:rPr>
        <w:t>š</w:t>
      </w:r>
      <w:r w:rsidR="00651ACF">
        <w:rPr>
          <w:rFonts w:eastAsia="Calibri" w:cstheme="minorHAnsi"/>
        </w:rPr>
        <w:t>tu</w:t>
      </w:r>
      <w:r w:rsidR="00AA28E1" w:rsidRPr="00F657DF">
        <w:rPr>
          <w:rFonts w:eastAsia="Calibri" w:cstheme="minorHAnsi"/>
        </w:rPr>
        <w:br/>
      </w:r>
      <w:r w:rsidR="00AA28E1" w:rsidRPr="00F657DF">
        <w:rPr>
          <w:rFonts w:cstheme="minorHAnsi"/>
          <w:b/>
        </w:rPr>
        <w:t xml:space="preserve">backside </w:t>
      </w:r>
      <w:r w:rsidR="00AA28E1" w:rsidRPr="00F657DF">
        <w:rPr>
          <w:rFonts w:cstheme="minorHAnsi"/>
        </w:rPr>
        <w:t>(of human beings and animals), nape of the neck, back of the head, rear part (of objects, parts of the body, buildings, etc.), as a prep. or adv., behind, in idiomatic expressions, replacement, late part (of the year), later time, kutallu</w:t>
      </w:r>
      <w:r w:rsidR="000B368E" w:rsidRPr="00F657DF">
        <w:rPr>
          <w:rFonts w:cstheme="minorHAnsi"/>
        </w:rPr>
        <w:br/>
      </w:r>
      <w:r w:rsidR="000B368E" w:rsidRPr="00F657DF">
        <w:rPr>
          <w:rFonts w:eastAsia="Calibri" w:cstheme="minorHAnsi"/>
          <w:b/>
        </w:rPr>
        <w:t>backward</w:t>
      </w:r>
      <w:r w:rsidR="000B368E" w:rsidRPr="00F657DF">
        <w:rPr>
          <w:rFonts w:eastAsia="Calibri" w:cstheme="minorHAnsi"/>
        </w:rPr>
        <w:t>, adv., kutall</w:t>
      </w:r>
      <w:r w:rsidR="000B368E" w:rsidRPr="00F657DF">
        <w:rPr>
          <w:rFonts w:cstheme="minorHAnsi"/>
        </w:rPr>
        <w:t>ā</w:t>
      </w:r>
      <w:r w:rsidR="000B368E" w:rsidRPr="00F657DF">
        <w:rPr>
          <w:rFonts w:eastAsia="Calibri" w:cstheme="minorHAnsi"/>
        </w:rPr>
        <w:t>nu</w:t>
      </w:r>
      <w:r w:rsidR="007328B7">
        <w:rPr>
          <w:rFonts w:cstheme="minorHAnsi"/>
        </w:rPr>
        <w:t>, qinni</w:t>
      </w:r>
      <w:r w:rsidR="007328B7" w:rsidRPr="00455AC8">
        <w:rPr>
          <w:rFonts w:cstheme="minorHAnsi"/>
        </w:rPr>
        <w:t>š</w:t>
      </w:r>
      <w:r w:rsidR="00AA28E1" w:rsidRPr="00F657DF">
        <w:rPr>
          <w:rFonts w:cstheme="minorHAnsi"/>
        </w:rPr>
        <w:br/>
      </w:r>
      <w:r w:rsidR="00AA28E1" w:rsidRPr="00F657DF">
        <w:rPr>
          <w:rFonts w:cstheme="minorHAnsi"/>
          <w:b/>
        </w:rPr>
        <w:t>backward</w:t>
      </w:r>
      <w:r w:rsidR="00AA28E1" w:rsidRPr="00F657DF">
        <w:rPr>
          <w:rFonts w:cstheme="minorHAnsi"/>
        </w:rPr>
        <w:t>, afterward, behind, arkiš</w:t>
      </w:r>
      <w:r w:rsidR="002A492D" w:rsidRPr="00F657DF">
        <w:rPr>
          <w:rFonts w:cstheme="minorHAnsi"/>
        </w:rPr>
        <w:br/>
      </w:r>
      <w:r w:rsidR="002A492D" w:rsidRPr="00F657DF">
        <w:rPr>
          <w:rFonts w:cstheme="minorHAnsi"/>
          <w:b/>
        </w:rPr>
        <w:t>bad in quality</w:t>
      </w:r>
      <w:r w:rsidR="002A492D" w:rsidRPr="00F657DF">
        <w:rPr>
          <w:rFonts w:cstheme="minorHAnsi"/>
        </w:rPr>
        <w:t>, cheap, low in status, humble, small in size or quantity, maṭ</w:t>
      </w:r>
      <w:r w:rsidR="002A492D" w:rsidRPr="00F657DF">
        <w:rPr>
          <w:rFonts w:eastAsia="Calibri" w:cstheme="minorHAnsi"/>
        </w:rPr>
        <w:t>û</w:t>
      </w:r>
      <w:r w:rsidRPr="00F657DF">
        <w:rPr>
          <w:rFonts w:eastAsia="Calibri" w:cstheme="minorHAnsi"/>
        </w:rPr>
        <w:br/>
      </w:r>
      <w:r w:rsidR="00AA28E1" w:rsidRPr="00F657DF">
        <w:rPr>
          <w:rFonts w:cstheme="minorHAnsi"/>
          <w:b/>
          <w:sz w:val="20"/>
          <w:szCs w:val="20"/>
        </w:rPr>
        <w:t>bad</w:t>
      </w:r>
      <w:r w:rsidR="00AA28E1" w:rsidRPr="00F657DF">
        <w:rPr>
          <w:rFonts w:cstheme="minorHAnsi"/>
          <w:sz w:val="20"/>
          <w:szCs w:val="20"/>
        </w:rPr>
        <w:t>, imperative, harsh, obstinate, tyrannical, thick, serious, savage, reliable, massive, legitimate, loud, steady, urgent, pressing, powerful, mighty, essential, dangerous, difficult, great, grave, fortified, fierce, binding, heavy, hard, solid, strong, dannu</w:t>
      </w:r>
      <w:r w:rsidR="00AA28E1" w:rsidRPr="00F657DF">
        <w:rPr>
          <w:rStyle w:val="FootnoteReference"/>
          <w:rFonts w:cstheme="minorHAnsi"/>
          <w:sz w:val="20"/>
          <w:szCs w:val="20"/>
        </w:rPr>
        <w:footnoteReference w:id="20"/>
      </w:r>
      <w:r w:rsidR="009B5E48" w:rsidRPr="00F657DF">
        <w:rPr>
          <w:rFonts w:cstheme="minorHAnsi"/>
          <w:sz w:val="20"/>
          <w:szCs w:val="20"/>
        </w:rPr>
        <w:br/>
      </w:r>
      <w:r w:rsidR="009B5E48" w:rsidRPr="00F657DF">
        <w:rPr>
          <w:rFonts w:cstheme="minorHAnsi"/>
          <w:b/>
          <w:sz w:val="20"/>
          <w:szCs w:val="20"/>
        </w:rPr>
        <w:t>bad, morally bad</w:t>
      </w:r>
      <w:r w:rsidR="009B5E48" w:rsidRPr="00F657DF">
        <w:rPr>
          <w:rFonts w:cstheme="minorHAnsi"/>
          <w:sz w:val="20"/>
          <w:szCs w:val="20"/>
        </w:rPr>
        <w:t>, bad, bad (in taste and smell), evil, wicked, magically evil and dangerous, ill-boding, unlucky, dangerous, hard, bitter, unhappy, fateful, evil, lemnu</w:t>
      </w:r>
      <w:r w:rsidR="00F33C3C" w:rsidRPr="00F657DF">
        <w:rPr>
          <w:rStyle w:val="FootnoteReference"/>
          <w:rFonts w:cstheme="minorHAnsi"/>
          <w:sz w:val="20"/>
          <w:szCs w:val="20"/>
        </w:rPr>
        <w:footnoteReference w:id="21"/>
      </w:r>
      <w:r w:rsidR="009B5E48" w:rsidRPr="00F657DF">
        <w:rPr>
          <w:rFonts w:cstheme="minorHAnsi"/>
        </w:rPr>
        <w:t xml:space="preserve"> </w:t>
      </w:r>
      <w:r w:rsidR="00FB2B9A" w:rsidRPr="00F657DF">
        <w:rPr>
          <w:rFonts w:cstheme="minorHAnsi"/>
        </w:rPr>
        <w:br/>
      </w:r>
      <w:r w:rsidR="00FB2B9A" w:rsidRPr="00F657DF">
        <w:rPr>
          <w:rFonts w:cstheme="minorHAnsi"/>
          <w:b/>
        </w:rPr>
        <w:lastRenderedPageBreak/>
        <w:t>bad portent</w:t>
      </w:r>
      <w:r w:rsidR="00FB2B9A" w:rsidRPr="00F657DF">
        <w:rPr>
          <w:rFonts w:cstheme="minorHAnsi"/>
        </w:rPr>
        <w:t>,</w:t>
      </w:r>
      <w:r w:rsidR="00FB2B9A" w:rsidRPr="00F657DF">
        <w:rPr>
          <w:rFonts w:cstheme="minorHAnsi"/>
          <w:b/>
        </w:rPr>
        <w:t xml:space="preserve"> a sign of bad portent</w:t>
      </w:r>
      <w:r w:rsidR="00FB2B9A" w:rsidRPr="00F657DF">
        <w:rPr>
          <w:rFonts w:cstheme="minorHAnsi"/>
        </w:rPr>
        <w:t>, mu</w:t>
      </w:r>
      <w:r w:rsidR="00FB2B9A" w:rsidRPr="00F657DF">
        <w:rPr>
          <w:rFonts w:eastAsia="Calibri" w:cstheme="minorHAnsi"/>
        </w:rPr>
        <w:t>ḫ</w:t>
      </w:r>
      <w:r w:rsidR="00FB2B9A" w:rsidRPr="00F657DF">
        <w:rPr>
          <w:rFonts w:cstheme="minorHAnsi"/>
        </w:rPr>
        <w:t>abbiltu</w:t>
      </w:r>
      <w:r w:rsidR="004C7E1E">
        <w:rPr>
          <w:rFonts w:cstheme="minorHAnsi"/>
        </w:rPr>
        <w:t xml:space="preserve"> </w:t>
      </w:r>
      <w:r w:rsidR="00034197" w:rsidRPr="00F657DF">
        <w:rPr>
          <w:rFonts w:cstheme="minorHAnsi"/>
        </w:rPr>
        <w:br/>
      </w:r>
      <w:r w:rsidR="00034197" w:rsidRPr="00F657DF">
        <w:rPr>
          <w:rFonts w:cstheme="minorHAnsi"/>
          <w:b/>
          <w:sz w:val="20"/>
          <w:szCs w:val="20"/>
        </w:rPr>
        <w:t>bad quality</w:t>
      </w:r>
      <w:r w:rsidR="00034197" w:rsidRPr="00F657DF">
        <w:rPr>
          <w:rFonts w:cstheme="minorHAnsi"/>
          <w:sz w:val="20"/>
          <w:szCs w:val="20"/>
        </w:rPr>
        <w:t>,</w:t>
      </w:r>
      <w:r w:rsidR="00034197" w:rsidRPr="00F657DF">
        <w:rPr>
          <w:rFonts w:cstheme="minorHAnsi"/>
          <w:b/>
          <w:sz w:val="20"/>
          <w:szCs w:val="20"/>
        </w:rPr>
        <w:t xml:space="preserve"> of</w:t>
      </w:r>
      <w:r w:rsidR="0014007A" w:rsidRPr="00F657DF">
        <w:rPr>
          <w:rFonts w:cstheme="minorHAnsi"/>
          <w:b/>
          <w:sz w:val="20"/>
          <w:szCs w:val="20"/>
        </w:rPr>
        <w:t xml:space="preserve"> bad quality</w:t>
      </w:r>
      <w:r w:rsidR="00034197" w:rsidRPr="00F657DF">
        <w:rPr>
          <w:rFonts w:cstheme="minorHAnsi"/>
          <w:sz w:val="20"/>
          <w:szCs w:val="20"/>
        </w:rPr>
        <w:t>, *mussu</w:t>
      </w:r>
      <w:r w:rsidR="00034197" w:rsidRPr="00F657DF">
        <w:rPr>
          <w:rFonts w:eastAsia="Calibri" w:cstheme="minorHAnsi"/>
          <w:sz w:val="20"/>
          <w:szCs w:val="20"/>
        </w:rPr>
        <w:t>ḫ</w:t>
      </w:r>
      <w:r w:rsidR="00034197" w:rsidRPr="00F657DF">
        <w:rPr>
          <w:rFonts w:cstheme="minorHAnsi"/>
          <w:sz w:val="20"/>
          <w:szCs w:val="20"/>
        </w:rPr>
        <w:t>u</w:t>
      </w:r>
      <w:r w:rsidR="005442DA" w:rsidRPr="00F657DF">
        <w:rPr>
          <w:rFonts w:cstheme="minorHAnsi"/>
        </w:rPr>
        <w:br/>
      </w:r>
      <w:r w:rsidR="005442DA" w:rsidRPr="00F657DF">
        <w:rPr>
          <w:rFonts w:cstheme="minorHAnsi"/>
          <w:b/>
        </w:rPr>
        <w:t>bad quality of silver</w:t>
      </w:r>
      <w:r w:rsidR="005442DA" w:rsidRPr="00F657DF">
        <w:rPr>
          <w:rFonts w:cstheme="minorHAnsi"/>
        </w:rPr>
        <w:t>, musukk</w:t>
      </w:r>
      <w:r w:rsidR="005442DA" w:rsidRPr="00F657DF">
        <w:rPr>
          <w:rFonts w:eastAsia="Calibri" w:cstheme="minorHAnsi"/>
        </w:rPr>
        <w:t>û</w:t>
      </w:r>
      <w:r w:rsidR="00792A9E" w:rsidRPr="00F657DF">
        <w:rPr>
          <w:rFonts w:cstheme="minorHAnsi"/>
        </w:rPr>
        <w:br/>
      </w:r>
      <w:r w:rsidR="00792A9E" w:rsidRPr="00F657DF">
        <w:rPr>
          <w:rFonts w:cstheme="minorHAnsi"/>
          <w:b/>
          <w:sz w:val="20"/>
          <w:szCs w:val="20"/>
        </w:rPr>
        <w:t>bad quality</w:t>
      </w:r>
      <w:r w:rsidR="00792A9E" w:rsidRPr="00F657DF">
        <w:rPr>
          <w:rFonts w:cstheme="minorHAnsi"/>
          <w:sz w:val="20"/>
          <w:szCs w:val="20"/>
        </w:rPr>
        <w:t>,</w:t>
      </w:r>
      <w:r w:rsidR="00792A9E" w:rsidRPr="00F657DF">
        <w:rPr>
          <w:rFonts w:cstheme="minorHAnsi"/>
          <w:b/>
          <w:sz w:val="20"/>
          <w:szCs w:val="20"/>
        </w:rPr>
        <w:t xml:space="preserve"> to be of bad quality</w:t>
      </w:r>
      <w:r w:rsidR="00792A9E" w:rsidRPr="00F657DF">
        <w:rPr>
          <w:rFonts w:cstheme="minorHAnsi"/>
          <w:sz w:val="20"/>
          <w:szCs w:val="20"/>
        </w:rPr>
        <w:t>, to treat with contempt, *mussu</w:t>
      </w:r>
      <w:r w:rsidR="00792A9E" w:rsidRPr="00F657DF">
        <w:rPr>
          <w:rFonts w:eastAsia="Calibri" w:cstheme="minorHAnsi"/>
          <w:sz w:val="20"/>
          <w:szCs w:val="20"/>
        </w:rPr>
        <w:t>ḫ</w:t>
      </w:r>
      <w:r w:rsidR="00792A9E" w:rsidRPr="00F657DF">
        <w:rPr>
          <w:rFonts w:cstheme="minorHAnsi"/>
          <w:sz w:val="20"/>
          <w:szCs w:val="20"/>
        </w:rPr>
        <w:t>u</w:t>
      </w:r>
      <w:r w:rsidR="00C525CB" w:rsidRPr="00F657DF">
        <w:rPr>
          <w:rFonts w:cstheme="minorHAnsi"/>
          <w:sz w:val="20"/>
          <w:szCs w:val="20"/>
        </w:rPr>
        <w:br/>
      </w:r>
      <w:r w:rsidR="00C525CB" w:rsidRPr="00F657DF">
        <w:rPr>
          <w:rFonts w:cstheme="minorHAnsi"/>
          <w:b/>
          <w:sz w:val="20"/>
          <w:szCs w:val="20"/>
        </w:rPr>
        <w:t>bad</w:t>
      </w:r>
      <w:r w:rsidR="00C525CB" w:rsidRPr="00F657DF">
        <w:rPr>
          <w:rFonts w:cstheme="minorHAnsi"/>
          <w:sz w:val="20"/>
          <w:szCs w:val="20"/>
        </w:rPr>
        <w:t>, rotten ugly, masku</w:t>
      </w:r>
      <w:r w:rsidR="009B5E48" w:rsidRPr="00F657DF">
        <w:rPr>
          <w:rFonts w:cstheme="minorHAnsi"/>
          <w:b/>
        </w:rPr>
        <w:br/>
      </w:r>
      <w:r w:rsidR="009B5E48" w:rsidRPr="00BD4396">
        <w:rPr>
          <w:rFonts w:ascii="Times New Roman" w:hAnsi="Times New Roman" w:cs="Times New Roman"/>
          <w:b/>
          <w:sz w:val="20"/>
          <w:szCs w:val="20"/>
        </w:rPr>
        <w:t>bad</w:t>
      </w:r>
      <w:r w:rsidR="009B5E48" w:rsidRPr="00BD4396">
        <w:rPr>
          <w:rFonts w:ascii="Times New Roman" w:hAnsi="Times New Roman" w:cs="Times New Roman"/>
          <w:sz w:val="20"/>
          <w:szCs w:val="20"/>
        </w:rPr>
        <w:t xml:space="preserve">, </w:t>
      </w:r>
      <w:r w:rsidR="009B5E48" w:rsidRPr="00BD4396">
        <w:rPr>
          <w:rFonts w:ascii="Times New Roman" w:hAnsi="Times New Roman" w:cs="Times New Roman"/>
          <w:b/>
          <w:sz w:val="20"/>
          <w:szCs w:val="20"/>
        </w:rPr>
        <w:t>to be bad</w:t>
      </w:r>
      <w:r w:rsidR="009B5E48" w:rsidRPr="00BD4396">
        <w:rPr>
          <w:rFonts w:ascii="Times New Roman" w:hAnsi="Times New Roman" w:cs="Times New Roman"/>
          <w:sz w:val="20"/>
          <w:szCs w:val="20"/>
        </w:rPr>
        <w:t>, evil-portending, attack, affect, to become affected, to give a work assignment, to fashion an object, record, to be recorded, to write down, written down, to paint a surface, to smear, to smear on, to smear oneself, to apply water</w:t>
      </w:r>
      <w:r w:rsidR="009B5E48" w:rsidRPr="00BD4396">
        <w:rPr>
          <w:rFonts w:ascii="Times New Roman" w:hAnsi="Times New Roman" w:cs="Times New Roman"/>
          <w:b/>
          <w:sz w:val="20"/>
          <w:szCs w:val="20"/>
        </w:rPr>
        <w:t xml:space="preserve"> </w:t>
      </w:r>
      <w:r w:rsidR="009B5E48" w:rsidRPr="00BD4396">
        <w:rPr>
          <w:rFonts w:ascii="Times New Roman" w:hAnsi="Times New Roman" w:cs="Times New Roman"/>
          <w:sz w:val="20"/>
          <w:szCs w:val="20"/>
        </w:rPr>
        <w:t>or fire, to commit a sacrilege, to put hands on with evil intentions, to come accidentally in contact</w:t>
      </w:r>
      <w:r w:rsidR="009B5E48" w:rsidRPr="00BD4396">
        <w:rPr>
          <w:rFonts w:ascii="Times New Roman" w:hAnsi="Times New Roman" w:cs="Times New Roman"/>
          <w:b/>
          <w:sz w:val="20"/>
          <w:szCs w:val="20"/>
        </w:rPr>
        <w:t>,</w:t>
      </w:r>
      <w:r w:rsidR="009B5E48" w:rsidRPr="00BD4396">
        <w:rPr>
          <w:rFonts w:ascii="Times New Roman" w:hAnsi="Times New Roman" w:cs="Times New Roman"/>
          <w:sz w:val="20"/>
          <w:szCs w:val="20"/>
        </w:rPr>
        <w:t xml:space="preserve"> to touch, to be touched, to touch lightly, to touch in a symbolic act, to touch, cover a quadrant of the moon, to make touch, to allow to be touched, to apply water or fire, abnormal, anomalous (said of ominous features), to hurt, bother, to strike, to strike a chord, defeat, to moisten with oil and other liquids, to write down, to bother?, to touch, affect, hurt repeatedly, to write, to play a stringed instrument, to be anomalous (said of ominous features), to make unclean, to obscure, to rub, to scratch, to scatter, to sprinkle, to be sprinkled, to tarry, to be delayed, to overthrow, defeat, to be defeated, overthrown, destroy, to desecrate, to be desecrated, defile, defiled, lapātu</w:t>
      </w:r>
      <w:r w:rsidR="008752E3" w:rsidRPr="00BD4396">
        <w:rPr>
          <w:rFonts w:ascii="Times New Roman" w:hAnsi="Times New Roman" w:cs="Times New Roman"/>
        </w:rPr>
        <w:br/>
      </w:r>
      <w:r w:rsidR="008752E3" w:rsidRPr="00BD4396">
        <w:rPr>
          <w:rFonts w:ascii="Times New Roman" w:hAnsi="Times New Roman" w:cs="Times New Roman"/>
          <w:b/>
          <w:sz w:val="20"/>
          <w:szCs w:val="20"/>
        </w:rPr>
        <w:t>bad, to be bad</w:t>
      </w:r>
      <w:r w:rsidR="008752E3" w:rsidRPr="00BD4396">
        <w:rPr>
          <w:rFonts w:ascii="Times New Roman" w:hAnsi="Times New Roman" w:cs="Times New Roman"/>
          <w:sz w:val="20"/>
          <w:szCs w:val="20"/>
        </w:rPr>
        <w:t>, ugly, to give a bad name, to become bad, to spoil, to make disgusting, to revile, to receive blame, *masāku</w:t>
      </w:r>
      <w:r w:rsidR="004C7E1E">
        <w:rPr>
          <w:rFonts w:cstheme="minorHAnsi"/>
          <w:sz w:val="20"/>
          <w:szCs w:val="20"/>
        </w:rPr>
        <w:br/>
      </w:r>
      <w:r w:rsidR="004C7E1E" w:rsidRPr="004C7E1E">
        <w:rPr>
          <w:rFonts w:cstheme="minorHAnsi"/>
          <w:b/>
        </w:rPr>
        <w:t>bad</w:t>
      </w:r>
      <w:r w:rsidR="004C7E1E">
        <w:rPr>
          <w:rFonts w:cstheme="minorHAnsi"/>
        </w:rPr>
        <w:t xml:space="preserve">, </w:t>
      </w:r>
      <w:r w:rsidR="004C7E1E" w:rsidRPr="004C7E1E">
        <w:rPr>
          <w:rFonts w:cstheme="minorHAnsi"/>
          <w:b/>
        </w:rPr>
        <w:t>to be bad</w:t>
      </w:r>
      <w:r w:rsidR="004C7E1E">
        <w:rPr>
          <w:rFonts w:cstheme="minorHAnsi"/>
        </w:rPr>
        <w:t>, wicked, rag</w:t>
      </w:r>
      <w:r w:rsidR="004C7E1E" w:rsidRPr="00016FF6">
        <w:rPr>
          <w:rFonts w:cstheme="minorHAnsi"/>
        </w:rPr>
        <w:t>ā</w:t>
      </w:r>
      <w:r w:rsidR="004C7E1E">
        <w:rPr>
          <w:rFonts w:cstheme="minorHAnsi"/>
        </w:rPr>
        <w:t>gu</w:t>
      </w:r>
      <w:r w:rsidR="009B5E48" w:rsidRPr="00F657DF">
        <w:rPr>
          <w:rFonts w:cstheme="minorHAnsi"/>
        </w:rPr>
        <w:br/>
      </w:r>
      <w:r w:rsidR="009B5E48" w:rsidRPr="00950741">
        <w:rPr>
          <w:rFonts w:ascii="Times New Roman" w:hAnsi="Times New Roman" w:cs="Times New Roman"/>
          <w:b/>
          <w:sz w:val="20"/>
          <w:szCs w:val="20"/>
        </w:rPr>
        <w:t>badly</w:t>
      </w:r>
      <w:r w:rsidR="009B5E48" w:rsidRPr="00950741">
        <w:rPr>
          <w:rFonts w:ascii="Times New Roman" w:hAnsi="Times New Roman" w:cs="Times New Roman"/>
          <w:sz w:val="20"/>
          <w:szCs w:val="20"/>
        </w:rPr>
        <w:t>, in an evil way, with evil intent, maliciously, viciously, with displeasure, miserably, severely, lemniš</w:t>
      </w:r>
      <w:r w:rsidR="009B5E48" w:rsidRPr="00950741">
        <w:rPr>
          <w:rFonts w:ascii="Times New Roman" w:hAnsi="Times New Roman" w:cs="Times New Roman"/>
          <w:sz w:val="20"/>
          <w:szCs w:val="20"/>
        </w:rPr>
        <w:br/>
      </w:r>
      <w:r w:rsidR="009B5E48" w:rsidRPr="00950741">
        <w:rPr>
          <w:rFonts w:ascii="Times New Roman" w:hAnsi="Times New Roman" w:cs="Times New Roman"/>
          <w:b/>
          <w:sz w:val="20"/>
          <w:szCs w:val="20"/>
        </w:rPr>
        <w:t>badly,</w:t>
      </w:r>
      <w:r w:rsidR="009B5E48" w:rsidRPr="00950741">
        <w:rPr>
          <w:rFonts w:ascii="Times New Roman" w:hAnsi="Times New Roman" w:cs="Times New Roman"/>
          <w:sz w:val="20"/>
          <w:szCs w:val="20"/>
        </w:rPr>
        <w:t xml:space="preserve"> </w:t>
      </w:r>
      <w:r w:rsidR="009B5E48" w:rsidRPr="00950741">
        <w:rPr>
          <w:rFonts w:ascii="Times New Roman" w:hAnsi="Times New Roman" w:cs="Times New Roman"/>
          <w:b/>
          <w:sz w:val="20"/>
          <w:szCs w:val="20"/>
        </w:rPr>
        <w:t>to treat badly</w:t>
      </w:r>
      <w:r w:rsidR="009B5E48" w:rsidRPr="00950741">
        <w:rPr>
          <w:rFonts w:ascii="Times New Roman" w:hAnsi="Times New Roman" w:cs="Times New Roman"/>
          <w:sz w:val="20"/>
          <w:szCs w:val="20"/>
        </w:rPr>
        <w:t>, to come upon bad times, to change (fate, a sign, a rumor, etc.,), into something bad, to make someone or something look or feel bad, to treat each other badly, fall into misfortune, to turn into evil, to become angry, to be angered, to become depressed repeatedly, to defame, to make angry, to annoy, to offend, to worry, to make two parties enemies of each other, lem</w:t>
      </w:r>
      <w:r w:rsidR="009B5E48" w:rsidRPr="00950741">
        <w:rPr>
          <w:rFonts w:ascii="Times New Roman" w:eastAsia="Calibri" w:hAnsi="Times New Roman" w:cs="Times New Roman"/>
          <w:sz w:val="20"/>
          <w:szCs w:val="20"/>
        </w:rPr>
        <w:t>ē</w:t>
      </w:r>
      <w:r w:rsidR="009B5E48" w:rsidRPr="00950741">
        <w:rPr>
          <w:rFonts w:ascii="Times New Roman" w:hAnsi="Times New Roman" w:cs="Times New Roman"/>
          <w:sz w:val="20"/>
          <w:szCs w:val="20"/>
        </w:rPr>
        <w:t>nu</w:t>
      </w:r>
      <w:r w:rsidR="009B5E48" w:rsidRPr="00950741">
        <w:rPr>
          <w:rFonts w:ascii="Times New Roman" w:hAnsi="Times New Roman" w:cs="Times New Roman"/>
          <w:sz w:val="20"/>
          <w:szCs w:val="20"/>
        </w:rPr>
        <w:br/>
      </w:r>
      <w:r w:rsidR="009B5E48" w:rsidRPr="00F657DF">
        <w:rPr>
          <w:rFonts w:cstheme="minorHAnsi"/>
          <w:b/>
        </w:rPr>
        <w:t>badger</w:t>
      </w:r>
      <w:r w:rsidR="009B5E48" w:rsidRPr="00F657DF">
        <w:rPr>
          <w:rFonts w:cstheme="minorHAnsi"/>
        </w:rPr>
        <w:t>, worm?, kalab urṣi</w:t>
      </w:r>
      <w:r w:rsidR="008774ED" w:rsidRPr="00F657DF">
        <w:rPr>
          <w:rFonts w:cstheme="minorHAnsi"/>
        </w:rPr>
        <w:t xml:space="preserve"> </w:t>
      </w:r>
      <w:r w:rsidR="009B5E48" w:rsidRPr="00F657DF">
        <w:rPr>
          <w:rFonts w:cstheme="minorHAnsi"/>
        </w:rPr>
        <w:br/>
      </w:r>
      <w:r w:rsidR="009B5E48" w:rsidRPr="00F657DF">
        <w:rPr>
          <w:rFonts w:cstheme="minorHAnsi"/>
          <w:b/>
          <w:sz w:val="20"/>
          <w:szCs w:val="20"/>
        </w:rPr>
        <w:t>bag</w:t>
      </w:r>
      <w:r w:rsidR="009B5E48" w:rsidRPr="00F657DF">
        <w:rPr>
          <w:rFonts w:cstheme="minorHAnsi"/>
          <w:sz w:val="20"/>
          <w:szCs w:val="20"/>
        </w:rPr>
        <w:t>,</w:t>
      </w:r>
      <w:r w:rsidR="009B5E48" w:rsidRPr="00F657DF">
        <w:rPr>
          <w:rFonts w:cstheme="minorHAnsi"/>
          <w:b/>
          <w:sz w:val="20"/>
          <w:szCs w:val="20"/>
        </w:rPr>
        <w:t xml:space="preserve"> leather bag</w:t>
      </w:r>
      <w:r w:rsidR="009B5E48" w:rsidRPr="00F657DF">
        <w:rPr>
          <w:rFonts w:cstheme="minorHAnsi"/>
          <w:sz w:val="20"/>
          <w:szCs w:val="20"/>
        </w:rPr>
        <w:t xml:space="preserve">, </w:t>
      </w:r>
      <w:r w:rsidR="009B5E48" w:rsidRPr="00F657DF">
        <w:rPr>
          <w:rFonts w:eastAsia="Calibri" w:cstheme="minorHAnsi"/>
          <w:sz w:val="20"/>
          <w:szCs w:val="20"/>
        </w:rPr>
        <w:t>ḫ</w:t>
      </w:r>
      <w:r w:rsidR="009B5E48" w:rsidRPr="00F657DF">
        <w:rPr>
          <w:rFonts w:cstheme="minorHAnsi"/>
          <w:sz w:val="20"/>
          <w:szCs w:val="20"/>
        </w:rPr>
        <w:t xml:space="preserve">imtu, </w:t>
      </w:r>
      <w:r w:rsidR="009B5E48" w:rsidRPr="00F657DF">
        <w:rPr>
          <w:rFonts w:eastAsia="Calibri" w:cstheme="minorHAnsi"/>
          <w:sz w:val="20"/>
          <w:szCs w:val="20"/>
        </w:rPr>
        <w:t>kunzu, luppu</w:t>
      </w:r>
      <w:r w:rsidR="008774ED" w:rsidRPr="00F657DF">
        <w:rPr>
          <w:rFonts w:eastAsia="Calibri" w:cstheme="minorHAnsi"/>
          <w:sz w:val="20"/>
          <w:szCs w:val="20"/>
        </w:rPr>
        <w:t xml:space="preserve">, </w:t>
      </w:r>
      <w:r w:rsidR="008774ED" w:rsidRPr="00F657DF">
        <w:rPr>
          <w:rFonts w:cstheme="minorHAnsi"/>
        </w:rPr>
        <w:t>namša</w:t>
      </w:r>
      <w:r w:rsidR="008774ED" w:rsidRPr="00F657DF">
        <w:rPr>
          <w:rFonts w:eastAsia="Calibri" w:cstheme="minorHAnsi"/>
        </w:rPr>
        <w:t>ḫ</w:t>
      </w:r>
      <w:r w:rsidR="008774ED" w:rsidRPr="00F657DF">
        <w:rPr>
          <w:rFonts w:cstheme="minorHAnsi"/>
        </w:rPr>
        <w:t>u</w:t>
      </w:r>
      <w:r w:rsidR="00BA0A1C" w:rsidRPr="00F657DF">
        <w:rPr>
          <w:rFonts w:cstheme="minorHAnsi"/>
        </w:rPr>
        <w:t>, naštuk</w:t>
      </w:r>
      <w:r w:rsidR="00436B7D" w:rsidRPr="00F657DF">
        <w:rPr>
          <w:rFonts w:cstheme="minorHAnsi"/>
          <w:b/>
        </w:rPr>
        <w:br/>
      </w:r>
      <w:r w:rsidR="00436B7D" w:rsidRPr="00F657DF">
        <w:rPr>
          <w:rFonts w:cstheme="minorHAnsi"/>
          <w:b/>
          <w:sz w:val="20"/>
          <w:szCs w:val="20"/>
        </w:rPr>
        <w:t>bag</w:t>
      </w:r>
      <w:r w:rsidR="00436B7D" w:rsidRPr="00F657DF">
        <w:rPr>
          <w:rFonts w:cstheme="minorHAnsi"/>
          <w:sz w:val="20"/>
          <w:szCs w:val="20"/>
        </w:rPr>
        <w:t>,</w:t>
      </w:r>
      <w:r w:rsidR="00436B7D" w:rsidRPr="00F657DF">
        <w:rPr>
          <w:rFonts w:cstheme="minorHAnsi"/>
          <w:b/>
          <w:sz w:val="20"/>
          <w:szCs w:val="20"/>
        </w:rPr>
        <w:t xml:space="preserve"> leather enema bag</w:t>
      </w:r>
      <w:r w:rsidR="00436B7D" w:rsidRPr="00F657DF">
        <w:rPr>
          <w:rFonts w:cstheme="minorHAnsi"/>
          <w:sz w:val="20"/>
          <w:szCs w:val="20"/>
        </w:rPr>
        <w:t>, mašq</w:t>
      </w:r>
      <w:r w:rsidR="00436B7D" w:rsidRPr="00F657DF">
        <w:rPr>
          <w:rFonts w:eastAsia="Calibri" w:cstheme="minorHAnsi"/>
          <w:sz w:val="20"/>
          <w:szCs w:val="20"/>
        </w:rPr>
        <w:t>ī</w:t>
      </w:r>
      <w:r w:rsidR="00436B7D" w:rsidRPr="00F657DF">
        <w:rPr>
          <w:rFonts w:cstheme="minorHAnsi"/>
          <w:sz w:val="20"/>
          <w:szCs w:val="20"/>
        </w:rPr>
        <w:t>tu</w:t>
      </w:r>
      <w:r w:rsidR="009B5E48" w:rsidRPr="00F657DF">
        <w:rPr>
          <w:rFonts w:cstheme="minorHAnsi"/>
        </w:rPr>
        <w:br/>
      </w:r>
      <w:r w:rsidR="009B5E48" w:rsidRPr="00F657DF">
        <w:rPr>
          <w:rFonts w:cstheme="minorHAnsi"/>
          <w:b/>
          <w:sz w:val="20"/>
          <w:szCs w:val="20"/>
        </w:rPr>
        <w:t>bag</w:t>
      </w:r>
      <w:r w:rsidR="009B5E48" w:rsidRPr="00F657DF">
        <w:rPr>
          <w:rFonts w:cstheme="minorHAnsi"/>
          <w:sz w:val="20"/>
          <w:szCs w:val="20"/>
        </w:rPr>
        <w:t>,</w:t>
      </w:r>
      <w:r w:rsidR="009B5E48" w:rsidRPr="00F657DF">
        <w:rPr>
          <w:rFonts w:cstheme="minorHAnsi"/>
          <w:b/>
          <w:sz w:val="20"/>
          <w:szCs w:val="20"/>
        </w:rPr>
        <w:t xml:space="preserve"> leather bag for stone weights and for a merchant’s silver</w:t>
      </w:r>
      <w:r w:rsidR="009B5E48" w:rsidRPr="00F657DF">
        <w:rPr>
          <w:rFonts w:cstheme="minorHAnsi"/>
          <w:sz w:val="20"/>
          <w:szCs w:val="20"/>
        </w:rPr>
        <w:t>, capital (kept in a bag, to be used for business transactions), silver kept in a bag for deposit banking, treasury, k</w:t>
      </w:r>
      <w:r w:rsidR="009B5E48" w:rsidRPr="00F657DF">
        <w:rPr>
          <w:rFonts w:eastAsia="Calibri" w:cstheme="minorHAnsi"/>
          <w:sz w:val="20"/>
          <w:szCs w:val="20"/>
        </w:rPr>
        <w:t>ī</w:t>
      </w:r>
      <w:r w:rsidR="009B5E48" w:rsidRPr="00F657DF">
        <w:rPr>
          <w:rFonts w:cstheme="minorHAnsi"/>
          <w:sz w:val="20"/>
          <w:szCs w:val="20"/>
        </w:rPr>
        <w:t>su</w:t>
      </w:r>
      <w:r w:rsidR="009E0C9D" w:rsidRPr="00F657DF">
        <w:rPr>
          <w:rStyle w:val="FootnoteReference"/>
          <w:rFonts w:cstheme="minorHAnsi"/>
          <w:sz w:val="20"/>
          <w:szCs w:val="20"/>
        </w:rPr>
        <w:footnoteReference w:id="22"/>
      </w:r>
      <w:r w:rsidRPr="00F657DF">
        <w:rPr>
          <w:rFonts w:eastAsia="Calibri" w:cstheme="minorHAnsi"/>
        </w:rPr>
        <w:br/>
      </w:r>
      <w:r w:rsidR="004C0F26" w:rsidRPr="00F657DF">
        <w:rPr>
          <w:rFonts w:eastAsia="Calibri" w:cstheme="minorHAnsi"/>
          <w:b/>
        </w:rPr>
        <w:t>bag</w:t>
      </w:r>
      <w:r w:rsidR="004C0F26" w:rsidRPr="00F657DF">
        <w:rPr>
          <w:rFonts w:eastAsia="Calibri" w:cstheme="minorHAnsi"/>
        </w:rPr>
        <w:t xml:space="preserve">, </w:t>
      </w:r>
      <w:r w:rsidR="004C0F26" w:rsidRPr="00F657DF">
        <w:rPr>
          <w:rFonts w:eastAsia="Calibri" w:cstheme="minorHAnsi"/>
          <w:b/>
        </w:rPr>
        <w:t xml:space="preserve">part of a </w:t>
      </w:r>
      <w:r w:rsidR="004C0F26" w:rsidRPr="00F657DF">
        <w:rPr>
          <w:rFonts w:eastAsia="Calibri" w:cstheme="minorHAnsi"/>
          <w:b/>
          <w:i/>
        </w:rPr>
        <w:t>ḫindu</w:t>
      </w:r>
      <w:r w:rsidR="004C0F26" w:rsidRPr="00F657DF">
        <w:rPr>
          <w:rFonts w:eastAsia="Calibri" w:cstheme="minorHAnsi"/>
          <w:b/>
        </w:rPr>
        <w:t>-bag</w:t>
      </w:r>
      <w:r w:rsidR="004C0F26" w:rsidRPr="00F657DF">
        <w:rPr>
          <w:rFonts w:eastAsia="Calibri" w:cstheme="minorHAnsi"/>
        </w:rPr>
        <w:t>, mu</w:t>
      </w:r>
      <w:r w:rsidR="004C0F26" w:rsidRPr="00F657DF">
        <w:rPr>
          <w:rFonts w:cstheme="minorHAnsi"/>
        </w:rPr>
        <w:t>š</w:t>
      </w:r>
      <w:r w:rsidR="004C0F26" w:rsidRPr="00F657DF">
        <w:rPr>
          <w:rFonts w:eastAsia="Calibri" w:cstheme="minorHAnsi"/>
        </w:rPr>
        <w:t>kinnu</w:t>
      </w:r>
      <w:r w:rsidR="00EC5A78">
        <w:rPr>
          <w:rFonts w:eastAsia="Calibri" w:cstheme="minorHAnsi"/>
        </w:rPr>
        <w:br/>
      </w:r>
      <w:r w:rsidR="00EC5A78" w:rsidRPr="00EC5A78">
        <w:rPr>
          <w:rFonts w:ascii="Times New Roman" w:eastAsia="Calibri" w:hAnsi="Times New Roman" w:cs="Times New Roman"/>
          <w:b/>
          <w:sz w:val="20"/>
          <w:szCs w:val="20"/>
        </w:rPr>
        <w:t>bag</w:t>
      </w:r>
      <w:r w:rsidR="00EC5A78" w:rsidRPr="00EC5A78">
        <w:rPr>
          <w:rFonts w:ascii="Times New Roman" w:eastAsia="Calibri" w:hAnsi="Times New Roman" w:cs="Times New Roman"/>
          <w:sz w:val="20"/>
          <w:szCs w:val="20"/>
        </w:rPr>
        <w:t>, pouch, sheath, stomach (also a part of the exta), takaltu</w:t>
      </w:r>
      <w:r w:rsidR="004C0F26" w:rsidRPr="00EC5A78">
        <w:rPr>
          <w:rFonts w:ascii="Times New Roman" w:eastAsia="Calibri" w:hAnsi="Times New Roman" w:cs="Times New Roman"/>
          <w:b/>
          <w:sz w:val="20"/>
          <w:szCs w:val="20"/>
        </w:rPr>
        <w:br/>
      </w:r>
      <w:r w:rsidRPr="004862EA">
        <w:rPr>
          <w:rFonts w:ascii="Times New Roman" w:eastAsia="Calibri" w:hAnsi="Times New Roman" w:cs="Times New Roman"/>
          <w:b/>
          <w:sz w:val="20"/>
          <w:szCs w:val="20"/>
        </w:rPr>
        <w:t>bag</w:t>
      </w:r>
      <w:r w:rsidRPr="004862EA">
        <w:rPr>
          <w:rFonts w:ascii="Times New Roman" w:eastAsia="Calibri" w:hAnsi="Times New Roman" w:cs="Times New Roman"/>
          <w:sz w:val="20"/>
          <w:szCs w:val="20"/>
        </w:rPr>
        <w:t>, reinforcement around an earthenware jar, gurābu</w:t>
      </w:r>
      <w:r w:rsidR="009B5E48" w:rsidRPr="00F657DF">
        <w:rPr>
          <w:rFonts w:eastAsia="Calibri" w:cstheme="minorHAnsi"/>
        </w:rPr>
        <w:br/>
      </w:r>
      <w:r w:rsidR="009B5E48" w:rsidRPr="004862EA">
        <w:rPr>
          <w:rFonts w:ascii="Times New Roman" w:eastAsia="Calibri" w:hAnsi="Times New Roman" w:cs="Times New Roman"/>
          <w:b/>
          <w:sz w:val="20"/>
          <w:szCs w:val="20"/>
        </w:rPr>
        <w:t>bag</w:t>
      </w:r>
      <w:r w:rsidR="009B5E48" w:rsidRPr="004862EA">
        <w:rPr>
          <w:rFonts w:ascii="Times New Roman" w:eastAsia="Calibri" w:hAnsi="Times New Roman" w:cs="Times New Roman"/>
          <w:sz w:val="20"/>
          <w:szCs w:val="20"/>
        </w:rPr>
        <w:t xml:space="preserve">, </w:t>
      </w:r>
      <w:r w:rsidR="009B5E48" w:rsidRPr="004862EA">
        <w:rPr>
          <w:rFonts w:ascii="Times New Roman" w:eastAsia="Calibri" w:hAnsi="Times New Roman" w:cs="Times New Roman"/>
          <w:b/>
          <w:sz w:val="20"/>
          <w:szCs w:val="20"/>
        </w:rPr>
        <w:t>sealed bag,</w:t>
      </w:r>
      <w:r w:rsidR="009B5E48" w:rsidRPr="004862EA">
        <w:rPr>
          <w:rFonts w:ascii="Times New Roman" w:eastAsia="Calibri" w:hAnsi="Times New Roman" w:cs="Times New Roman"/>
          <w:sz w:val="20"/>
          <w:szCs w:val="20"/>
        </w:rPr>
        <w:t xml:space="preserve"> sealed document, kaniktu, kanīku</w:t>
      </w:r>
      <w:r w:rsidRPr="00F657DF">
        <w:rPr>
          <w:rFonts w:eastAsia="Calibri" w:cstheme="minorHAnsi"/>
          <w:sz w:val="20"/>
          <w:szCs w:val="20"/>
        </w:rPr>
        <w:br/>
      </w:r>
      <w:r w:rsidR="009D2635" w:rsidRPr="00EC5A78">
        <w:rPr>
          <w:rFonts w:ascii="Times New Roman" w:eastAsia="Calibri" w:hAnsi="Times New Roman" w:cs="Times New Roman"/>
          <w:b/>
          <w:sz w:val="20"/>
          <w:szCs w:val="20"/>
        </w:rPr>
        <w:t>bag</w:t>
      </w:r>
      <w:r w:rsidR="009D2635" w:rsidRPr="00EC5A78">
        <w:rPr>
          <w:rFonts w:ascii="Times New Roman" w:eastAsia="Calibri" w:hAnsi="Times New Roman" w:cs="Times New Roman"/>
          <w:sz w:val="20"/>
          <w:szCs w:val="20"/>
        </w:rPr>
        <w:t>,</w:t>
      </w:r>
      <w:r w:rsidR="009D2635" w:rsidRPr="00EC5A78">
        <w:rPr>
          <w:rFonts w:ascii="Times New Roman" w:eastAsia="Calibri" w:hAnsi="Times New Roman" w:cs="Times New Roman"/>
          <w:b/>
          <w:sz w:val="20"/>
          <w:szCs w:val="20"/>
        </w:rPr>
        <w:t xml:space="preserve"> </w:t>
      </w:r>
      <w:r w:rsidR="009D2635" w:rsidRPr="00EC5A78">
        <w:rPr>
          <w:rFonts w:ascii="Times New Roman" w:eastAsia="Calibri" w:hAnsi="Times New Roman" w:cs="Times New Roman"/>
          <w:sz w:val="20"/>
          <w:szCs w:val="20"/>
        </w:rPr>
        <w:t>sack, a dry measure, a type of business society and the capital used or invested in such business, naruqqu</w:t>
      </w:r>
      <w:r w:rsidR="009D2635" w:rsidRPr="00EC5A78">
        <w:rPr>
          <w:rFonts w:ascii="Times New Roman" w:eastAsia="Calibri" w:hAnsi="Times New Roman" w:cs="Times New Roman"/>
          <w:b/>
          <w:sz w:val="20"/>
          <w:szCs w:val="20"/>
        </w:rPr>
        <w:br/>
      </w:r>
      <w:r w:rsidRPr="00F657DF">
        <w:rPr>
          <w:rFonts w:eastAsia="Calibri" w:cstheme="minorHAnsi"/>
          <w:b/>
        </w:rPr>
        <w:t>bag</w:t>
      </w:r>
      <w:r w:rsidRPr="00F657DF">
        <w:rPr>
          <w:rFonts w:eastAsia="Calibri" w:cstheme="minorHAnsi"/>
        </w:rPr>
        <w:t>, to snare, ebēlu</w:t>
      </w:r>
      <w:r w:rsidR="009F1DAA">
        <w:rPr>
          <w:rFonts w:eastAsia="Calibri" w:cstheme="minorHAnsi"/>
        </w:rPr>
        <w:br/>
      </w:r>
      <w:r w:rsidR="009F1DAA" w:rsidRPr="009F1DAA">
        <w:rPr>
          <w:rFonts w:eastAsia="Calibri" w:cstheme="minorHAnsi"/>
          <w:b/>
        </w:rPr>
        <w:t>bag with a marking</w:t>
      </w:r>
      <w:r w:rsidR="009F1DAA">
        <w:rPr>
          <w:rFonts w:eastAsia="Calibri" w:cstheme="minorHAnsi"/>
        </w:rPr>
        <w:t xml:space="preserve">?, </w:t>
      </w:r>
      <w:r w:rsidR="009F1DAA" w:rsidRPr="00650D3D">
        <w:rPr>
          <w:rFonts w:cstheme="minorHAnsi"/>
        </w:rPr>
        <w:t>š</w:t>
      </w:r>
      <w:r w:rsidR="009F1DAA">
        <w:rPr>
          <w:rFonts w:eastAsia="Calibri" w:cstheme="minorHAnsi"/>
        </w:rPr>
        <w:t>utablakkutu</w:t>
      </w:r>
      <w:r w:rsidR="00950741">
        <w:rPr>
          <w:rFonts w:eastAsia="Calibri" w:cstheme="minorHAnsi"/>
        </w:rPr>
        <w:br/>
      </w:r>
      <w:r w:rsidR="00950741" w:rsidRPr="00950741">
        <w:rPr>
          <w:rFonts w:eastAsia="Calibri" w:cstheme="minorHAnsi"/>
          <w:b/>
        </w:rPr>
        <w:lastRenderedPageBreak/>
        <w:t>bailiff</w:t>
      </w:r>
      <w:r w:rsidR="00950741">
        <w:rPr>
          <w:rFonts w:eastAsia="Calibri" w:cstheme="minorHAnsi"/>
        </w:rPr>
        <w:t>, chamberlain, ustarbar</w:t>
      </w:r>
      <w:r w:rsidR="003B5B91" w:rsidRPr="00F657DF">
        <w:rPr>
          <w:rFonts w:eastAsia="Calibri" w:cstheme="minorHAnsi"/>
        </w:rPr>
        <w:br/>
      </w:r>
      <w:r w:rsidR="003B5B91" w:rsidRPr="00F657DF">
        <w:rPr>
          <w:rFonts w:eastAsia="Calibri" w:cstheme="minorHAnsi"/>
          <w:b/>
        </w:rPr>
        <w:t>bailiff</w:t>
      </w:r>
      <w:r w:rsidR="003B5B91" w:rsidRPr="00F657DF">
        <w:rPr>
          <w:rFonts w:eastAsia="Calibri" w:cstheme="minorHAnsi"/>
        </w:rPr>
        <w:t>, deputy, overseer of an estate or organization, paqdu</w:t>
      </w:r>
      <w:r w:rsidR="005E7677" w:rsidRPr="00F657DF">
        <w:rPr>
          <w:rFonts w:eastAsia="Calibri" w:cstheme="minorHAnsi"/>
        </w:rPr>
        <w:br/>
      </w:r>
      <w:r w:rsidR="005E7677" w:rsidRPr="00F657DF">
        <w:rPr>
          <w:rFonts w:cstheme="minorHAnsi"/>
          <w:b/>
        </w:rPr>
        <w:t>bailiff, farm bailiff/overseer</w:t>
      </w:r>
      <w:r w:rsidR="005E7677" w:rsidRPr="00F657DF">
        <w:rPr>
          <w:rFonts w:cstheme="minorHAnsi"/>
        </w:rPr>
        <w:t>, farm laborer, farmer, small farmer (of a larger organization), plowman, plow animal, ikkaru</w:t>
      </w:r>
      <w:r w:rsidR="007A3230" w:rsidRPr="00F657DF">
        <w:rPr>
          <w:rFonts w:eastAsia="Calibri" w:cstheme="minorHAnsi"/>
        </w:rPr>
        <w:br/>
      </w:r>
      <w:r w:rsidR="007A3230" w:rsidRPr="00F657DF">
        <w:rPr>
          <w:rFonts w:eastAsia="Calibri" w:cstheme="minorHAnsi"/>
          <w:b/>
        </w:rPr>
        <w:t>bailiff</w:t>
      </w:r>
      <w:r w:rsidR="007A3230" w:rsidRPr="00F657DF">
        <w:rPr>
          <w:rFonts w:eastAsia="Calibri" w:cstheme="minorHAnsi"/>
        </w:rPr>
        <w:t xml:space="preserve"> (as an official of a court of law), manzat</w:t>
      </w:r>
      <w:bookmarkStart w:id="9" w:name="_Hlk522095894"/>
      <w:r w:rsidR="007A3230" w:rsidRPr="00F657DF">
        <w:rPr>
          <w:rFonts w:eastAsia="Calibri" w:cstheme="minorHAnsi"/>
        </w:rPr>
        <w:t>uḫ</w:t>
      </w:r>
      <w:bookmarkEnd w:id="9"/>
      <w:r w:rsidR="007A3230" w:rsidRPr="00F657DF">
        <w:rPr>
          <w:rFonts w:eastAsia="Calibri" w:cstheme="minorHAnsi"/>
        </w:rPr>
        <w:t>lu</w:t>
      </w:r>
      <w:r w:rsidR="007A3230" w:rsidRPr="00F657DF">
        <w:rPr>
          <w:rFonts w:eastAsia="Calibri" w:cstheme="minorHAnsi"/>
        </w:rPr>
        <w:br/>
      </w:r>
      <w:r w:rsidR="007A3230" w:rsidRPr="00F657DF">
        <w:rPr>
          <w:rFonts w:eastAsia="Calibri" w:cstheme="minorHAnsi"/>
          <w:b/>
        </w:rPr>
        <w:t>bailiff</w:t>
      </w:r>
      <w:r w:rsidR="007A3230" w:rsidRPr="00742BC3">
        <w:rPr>
          <w:rFonts w:eastAsia="Calibri" w:cstheme="minorHAnsi"/>
        </w:rPr>
        <w:t>,</w:t>
      </w:r>
      <w:r w:rsidR="007A3230" w:rsidRPr="00F657DF">
        <w:rPr>
          <w:rFonts w:eastAsia="Calibri" w:cstheme="minorHAnsi"/>
          <w:b/>
        </w:rPr>
        <w:t xml:space="preserve"> rank of bailiff</w:t>
      </w:r>
      <w:r w:rsidR="007A3230" w:rsidRPr="00F657DF">
        <w:rPr>
          <w:rFonts w:eastAsia="Calibri" w:cstheme="minorHAnsi"/>
        </w:rPr>
        <w:t>, office, manzatuḫl</w:t>
      </w:r>
      <w:bookmarkStart w:id="10" w:name="_Hlk522095924"/>
      <w:r w:rsidR="007A3230" w:rsidRPr="00F657DF">
        <w:rPr>
          <w:rFonts w:eastAsia="Calibri" w:cstheme="minorHAnsi"/>
        </w:rPr>
        <w:t>ū</w:t>
      </w:r>
      <w:bookmarkEnd w:id="10"/>
      <w:r w:rsidR="007A3230" w:rsidRPr="00F657DF">
        <w:rPr>
          <w:rFonts w:eastAsia="Calibri" w:cstheme="minorHAnsi"/>
        </w:rPr>
        <w:t>tu</w:t>
      </w:r>
      <w:r w:rsidR="00742BC3">
        <w:rPr>
          <w:rFonts w:eastAsia="Calibri" w:cstheme="minorHAnsi"/>
        </w:rPr>
        <w:br/>
      </w:r>
      <w:r w:rsidR="00742BC3" w:rsidRPr="00742BC3">
        <w:rPr>
          <w:rFonts w:eastAsia="Calibri" w:cstheme="minorHAnsi"/>
          <w:b/>
        </w:rPr>
        <w:t>bailiff</w:t>
      </w:r>
      <w:r w:rsidR="00742BC3">
        <w:rPr>
          <w:rFonts w:eastAsia="Calibri" w:cstheme="minorHAnsi"/>
        </w:rPr>
        <w:t>, soldier, drover, wagon driver, ox following the lead ox, guide, head of a work crew, retainer, follower, an administrator, scout, tracker, r</w:t>
      </w:r>
      <w:r w:rsidR="00742BC3" w:rsidRPr="001F026D">
        <w:rPr>
          <w:rFonts w:ascii="Calibri" w:eastAsia="Calibri" w:hAnsi="Calibri" w:cs="Times New Roman"/>
        </w:rPr>
        <w:t>ē</w:t>
      </w:r>
      <w:r w:rsidR="00742BC3">
        <w:rPr>
          <w:rFonts w:eastAsia="Calibri" w:cstheme="minorHAnsi"/>
        </w:rPr>
        <w:t>d</w:t>
      </w:r>
      <w:r w:rsidR="00742BC3" w:rsidRPr="001F026D">
        <w:rPr>
          <w:rFonts w:ascii="Calibri" w:eastAsia="Calibri" w:hAnsi="Calibri" w:cs="Calibri"/>
        </w:rPr>
        <w:t>û</w:t>
      </w:r>
      <w:r w:rsidRPr="00F657DF">
        <w:rPr>
          <w:rFonts w:eastAsia="Calibri" w:cstheme="minorHAnsi"/>
        </w:rPr>
        <w:br/>
      </w:r>
      <w:r w:rsidRPr="00F657DF">
        <w:rPr>
          <w:rFonts w:eastAsia="Calibri" w:cstheme="minorHAnsi"/>
          <w:b/>
        </w:rPr>
        <w:t>bake</w:t>
      </w:r>
      <w:r w:rsidRPr="00F657DF">
        <w:rPr>
          <w:rFonts w:eastAsia="Calibri" w:cstheme="minorHAnsi"/>
        </w:rPr>
        <w:t>, to bake, epû</w:t>
      </w:r>
      <w:r w:rsidR="005E7677" w:rsidRPr="00F657DF">
        <w:rPr>
          <w:rFonts w:eastAsia="Calibri" w:cstheme="minorHAnsi"/>
        </w:rPr>
        <w:br/>
      </w:r>
      <w:r w:rsidR="005E7677" w:rsidRPr="00F657DF">
        <w:rPr>
          <w:rFonts w:eastAsia="Calibri" w:cstheme="minorHAnsi"/>
          <w:b/>
        </w:rPr>
        <w:t>bake, to bake,</w:t>
      </w:r>
      <w:r w:rsidR="005E7677" w:rsidRPr="00F657DF">
        <w:rPr>
          <w:rFonts w:eastAsia="Calibri" w:cstheme="minorHAnsi"/>
        </w:rPr>
        <w:t xml:space="preserve"> to roast, kamû</w:t>
      </w:r>
      <w:r w:rsidRPr="00F657DF">
        <w:rPr>
          <w:rFonts w:eastAsia="Calibri" w:cstheme="minorHAnsi"/>
        </w:rPr>
        <w:br/>
      </w:r>
      <w:r w:rsidRPr="00F657DF">
        <w:rPr>
          <w:rFonts w:eastAsia="Calibri" w:cstheme="minorHAnsi"/>
          <w:b/>
        </w:rPr>
        <w:t>baked</w:t>
      </w:r>
      <w:r w:rsidRPr="00F657DF">
        <w:rPr>
          <w:rFonts w:eastAsia="Calibri" w:cstheme="minorHAnsi"/>
        </w:rPr>
        <w:t>, epû</w:t>
      </w:r>
      <w:r w:rsidR="00DC3A24">
        <w:rPr>
          <w:rFonts w:eastAsia="Calibri" w:cstheme="minorHAnsi"/>
        </w:rPr>
        <w:br/>
      </w:r>
      <w:r w:rsidR="00DC3A24" w:rsidRPr="00DC3A24">
        <w:rPr>
          <w:rFonts w:eastAsia="Calibri" w:cstheme="minorHAnsi"/>
          <w:b/>
        </w:rPr>
        <w:t>baked</w:t>
      </w:r>
      <w:r w:rsidR="00DC3A24">
        <w:rPr>
          <w:rFonts w:eastAsia="Calibri" w:cstheme="minorHAnsi"/>
        </w:rPr>
        <w:t xml:space="preserve">, </w:t>
      </w:r>
      <w:r w:rsidR="00DC3A24" w:rsidRPr="00DC3A24">
        <w:rPr>
          <w:rFonts w:eastAsia="Calibri" w:cstheme="minorHAnsi"/>
          <w:b/>
        </w:rPr>
        <w:t>a baked product</w:t>
      </w:r>
      <w:r w:rsidR="00DC3A24">
        <w:rPr>
          <w:rFonts w:eastAsia="Calibri" w:cstheme="minorHAnsi"/>
        </w:rPr>
        <w:t>, tumbun</w:t>
      </w:r>
      <w:r w:rsidR="00DC3A24" w:rsidRPr="00650D3D">
        <w:rPr>
          <w:rFonts w:cstheme="minorHAnsi"/>
        </w:rPr>
        <w:t>ā</w:t>
      </w:r>
      <w:r w:rsidR="00DC3A24">
        <w:rPr>
          <w:rFonts w:eastAsia="Calibri" w:cstheme="minorHAnsi"/>
        </w:rPr>
        <w:t>tu</w:t>
      </w:r>
      <w:r w:rsidRPr="00F657DF">
        <w:rPr>
          <w:rFonts w:eastAsia="Calibri" w:cstheme="minorHAnsi"/>
        </w:rPr>
        <w:br/>
      </w:r>
      <w:r w:rsidRPr="00F657DF">
        <w:rPr>
          <w:rFonts w:eastAsia="Calibri" w:cstheme="minorHAnsi"/>
          <w:b/>
        </w:rPr>
        <w:t>baker</w:t>
      </w:r>
      <w:r w:rsidRPr="00F657DF">
        <w:rPr>
          <w:rFonts w:eastAsia="Calibri" w:cstheme="minorHAnsi"/>
        </w:rPr>
        <w:t>, ēpû</w:t>
      </w:r>
      <w:r w:rsidR="005E7677" w:rsidRPr="00F657DF">
        <w:rPr>
          <w:rFonts w:eastAsia="Calibri" w:cstheme="minorHAnsi"/>
        </w:rPr>
        <w:br/>
      </w:r>
      <w:r w:rsidR="005E7677" w:rsidRPr="00F657DF">
        <w:rPr>
          <w:rFonts w:eastAsia="Calibri" w:cstheme="minorHAnsi"/>
          <w:b/>
        </w:rPr>
        <w:t>baker</w:t>
      </w:r>
      <w:r w:rsidR="005E7677" w:rsidRPr="00F657DF">
        <w:rPr>
          <w:rFonts w:eastAsia="Calibri" w:cstheme="minorHAnsi"/>
        </w:rPr>
        <w:t xml:space="preserve"> or cook producing special dishes, kakardinnu</w:t>
      </w:r>
      <w:r w:rsidR="007C32C3" w:rsidRPr="00F657DF">
        <w:rPr>
          <w:rFonts w:eastAsia="Calibri" w:cstheme="minorHAnsi"/>
        </w:rPr>
        <w:br/>
      </w:r>
      <w:r w:rsidR="007C32C3" w:rsidRPr="00F657DF">
        <w:rPr>
          <w:rFonts w:eastAsia="Calibri" w:cstheme="minorHAnsi"/>
          <w:b/>
        </w:rPr>
        <w:t>baker’s trough or oven</w:t>
      </w:r>
      <w:r w:rsidR="007C32C3" w:rsidRPr="00F657DF">
        <w:rPr>
          <w:rFonts w:eastAsia="Calibri" w:cstheme="minorHAnsi"/>
        </w:rPr>
        <w:t>, nēpītu</w:t>
      </w:r>
      <w:r w:rsidR="00DF5568" w:rsidRPr="00F657DF">
        <w:rPr>
          <w:rFonts w:eastAsia="Calibri" w:cstheme="minorHAnsi"/>
        </w:rPr>
        <w:br/>
      </w:r>
      <w:r w:rsidR="00DF5568" w:rsidRPr="00F657DF">
        <w:rPr>
          <w:rFonts w:eastAsia="Calibri" w:cstheme="minorHAnsi"/>
          <w:b/>
        </w:rPr>
        <w:t>balance</w:t>
      </w:r>
      <w:r w:rsidR="00DF5568" w:rsidRPr="00F657DF">
        <w:rPr>
          <w:rFonts w:eastAsia="Calibri" w:cstheme="minorHAnsi"/>
        </w:rPr>
        <w:t>, mu</w:t>
      </w:r>
      <w:r w:rsidR="00DF5568" w:rsidRPr="00F657DF">
        <w:rPr>
          <w:rFonts w:cstheme="minorHAnsi"/>
        </w:rPr>
        <w:t>š</w:t>
      </w:r>
      <w:r w:rsidR="00DF5568" w:rsidRPr="00F657DF">
        <w:rPr>
          <w:rFonts w:eastAsia="Calibri" w:cstheme="minorHAnsi"/>
        </w:rPr>
        <w:t>aqqiltu</w:t>
      </w:r>
      <w:r w:rsidR="00E75C1B">
        <w:rPr>
          <w:rFonts w:eastAsia="Calibri" w:cstheme="minorHAnsi"/>
        </w:rPr>
        <w:br/>
      </w:r>
      <w:r w:rsidR="00E75C1B" w:rsidRPr="00E75C1B">
        <w:rPr>
          <w:rFonts w:eastAsia="Calibri" w:cstheme="minorHAnsi"/>
          <w:b/>
        </w:rPr>
        <w:t>balance</w:t>
      </w:r>
      <w:r w:rsidR="00E75C1B">
        <w:rPr>
          <w:rFonts w:eastAsia="Calibri" w:cstheme="minorHAnsi"/>
        </w:rPr>
        <w:t xml:space="preserve">, </w:t>
      </w:r>
      <w:r w:rsidR="00E75C1B" w:rsidRPr="00E75C1B">
        <w:rPr>
          <w:rFonts w:eastAsia="Calibri" w:cstheme="minorHAnsi"/>
          <w:b/>
        </w:rPr>
        <w:t>a type of balance or scale</w:t>
      </w:r>
      <w:r w:rsidR="00E75C1B">
        <w:rPr>
          <w:rFonts w:eastAsia="Calibri" w:cstheme="minorHAnsi"/>
        </w:rPr>
        <w:t>, the constellation Libra, zib</w:t>
      </w:r>
      <w:r w:rsidR="00E75C1B" w:rsidRPr="00650D3D">
        <w:rPr>
          <w:rFonts w:cstheme="minorHAnsi"/>
        </w:rPr>
        <w:t>ā</w:t>
      </w:r>
      <w:r w:rsidR="00E75C1B">
        <w:rPr>
          <w:rFonts w:eastAsia="Calibri" w:cstheme="minorHAnsi"/>
        </w:rPr>
        <w:t>n</w:t>
      </w:r>
      <w:r w:rsidR="00E75C1B" w:rsidRPr="00650D3D">
        <w:rPr>
          <w:rFonts w:eastAsia="Calibri" w:cstheme="minorHAnsi"/>
        </w:rPr>
        <w:t>ī</w:t>
      </w:r>
      <w:r w:rsidR="00E75C1B">
        <w:rPr>
          <w:rFonts w:eastAsia="Calibri" w:cstheme="minorHAnsi"/>
        </w:rPr>
        <w:t>tu</w:t>
      </w:r>
      <w:r w:rsidRPr="00F657DF">
        <w:rPr>
          <w:rFonts w:eastAsia="Calibri" w:cstheme="minorHAnsi"/>
        </w:rPr>
        <w:br/>
      </w:r>
      <w:r w:rsidRPr="00F657DF">
        <w:rPr>
          <w:rFonts w:eastAsia="Calibri" w:cstheme="minorHAnsi"/>
          <w:b/>
        </w:rPr>
        <w:t>balance for weighing</w:t>
      </w:r>
      <w:r w:rsidRPr="00F657DF">
        <w:rPr>
          <w:rFonts w:eastAsia="Calibri" w:cstheme="minorHAnsi"/>
        </w:rPr>
        <w:t>, gišrinnu</w:t>
      </w:r>
      <w:r w:rsidR="00B12EC0" w:rsidRPr="00F657DF">
        <w:rPr>
          <w:rFonts w:eastAsia="Calibri" w:cstheme="minorHAnsi"/>
        </w:rPr>
        <w:br/>
      </w:r>
      <w:r w:rsidR="00B12EC0" w:rsidRPr="00F657DF">
        <w:rPr>
          <w:rFonts w:eastAsia="Calibri" w:cstheme="minorHAnsi"/>
          <w:b/>
        </w:rPr>
        <w:t>balance payment</w:t>
      </w:r>
      <w:r w:rsidR="00B12EC0" w:rsidRPr="00F657DF">
        <w:rPr>
          <w:rFonts w:eastAsia="Calibri" w:cstheme="minorHAnsi"/>
        </w:rPr>
        <w:t>, compensatory payment, nipiltu</w:t>
      </w:r>
      <w:r w:rsidR="009B5371">
        <w:rPr>
          <w:rFonts w:eastAsia="Calibri" w:cstheme="minorHAnsi"/>
        </w:rPr>
        <w:br/>
      </w:r>
      <w:r w:rsidR="009B5371" w:rsidRPr="009B5371">
        <w:rPr>
          <w:rFonts w:ascii="Calibri" w:eastAsia="Calibri" w:hAnsi="Calibri" w:cs="Calibri"/>
          <w:b/>
        </w:rPr>
        <w:t>balance</w:t>
      </w:r>
      <w:r w:rsidR="009B5371">
        <w:rPr>
          <w:rFonts w:ascii="Calibri" w:eastAsia="Calibri" w:hAnsi="Calibri" w:cs="Calibri"/>
        </w:rPr>
        <w:t xml:space="preserve">, </w:t>
      </w:r>
      <w:r w:rsidR="009B5371" w:rsidRPr="00C04D10">
        <w:rPr>
          <w:rFonts w:ascii="Calibri" w:eastAsia="Calibri" w:hAnsi="Calibri" w:cs="Calibri"/>
        </w:rPr>
        <w:t>rest</w:t>
      </w:r>
      <w:r w:rsidR="009B5371">
        <w:rPr>
          <w:rFonts w:ascii="Calibri" w:eastAsia="Calibri" w:hAnsi="Calibri" w:cs="Calibri"/>
        </w:rPr>
        <w:t xml:space="preserve">, </w:t>
      </w:r>
      <w:r w:rsidR="009B5371" w:rsidRPr="009B5371">
        <w:rPr>
          <w:rFonts w:ascii="Calibri" w:eastAsia="Calibri" w:hAnsi="Calibri" w:cs="Calibri"/>
        </w:rPr>
        <w:t>remainder</w:t>
      </w:r>
      <w:r w:rsidR="009B5371">
        <w:rPr>
          <w:rFonts w:ascii="Calibri" w:eastAsia="Calibri" w:hAnsi="Calibri" w:cs="Calibri"/>
        </w:rPr>
        <w:t xml:space="preserve">, </w:t>
      </w:r>
      <w:r w:rsidR="009B5371" w:rsidRPr="00650D3D">
        <w:rPr>
          <w:rFonts w:cstheme="minorHAnsi"/>
        </w:rPr>
        <w:t>š</w:t>
      </w:r>
      <w:r w:rsidR="009B5371">
        <w:rPr>
          <w:rFonts w:ascii="Calibri" w:eastAsia="Calibri" w:hAnsi="Calibri" w:cs="Calibri"/>
        </w:rPr>
        <w:t>ittu</w:t>
      </w:r>
      <w:r w:rsidRPr="00F657DF">
        <w:rPr>
          <w:rFonts w:eastAsia="Calibri" w:cstheme="minorHAnsi"/>
        </w:rPr>
        <w:br/>
      </w:r>
      <w:r w:rsidRPr="00F657DF">
        <w:rPr>
          <w:rFonts w:eastAsia="Calibri" w:cstheme="minorHAnsi"/>
          <w:b/>
        </w:rPr>
        <w:t>balance</w:t>
      </w:r>
      <w:r w:rsidRPr="00F657DF">
        <w:rPr>
          <w:rFonts w:eastAsia="Calibri" w:cstheme="minorHAnsi"/>
        </w:rPr>
        <w:t>, rest, remainder, pledge, divorce money, ezibtu</w:t>
      </w:r>
      <w:r w:rsidRPr="00F657DF">
        <w:rPr>
          <w:rFonts w:eastAsia="Calibri" w:cstheme="minorHAnsi"/>
        </w:rPr>
        <w:br/>
      </w:r>
      <w:r w:rsidRPr="00F657DF">
        <w:rPr>
          <w:rFonts w:eastAsia="Calibri" w:cstheme="minorHAnsi"/>
          <w:b/>
        </w:rPr>
        <w:t>balance?</w:t>
      </w:r>
      <w:r w:rsidRPr="00F657DF">
        <w:rPr>
          <w:rFonts w:eastAsia="Calibri" w:cstheme="minorHAnsi"/>
        </w:rPr>
        <w:t xml:space="preserve"> surplus?</w:t>
      </w:r>
      <w:r w:rsidR="000B368E" w:rsidRPr="00F657DF">
        <w:rPr>
          <w:rFonts w:eastAsia="Calibri" w:cstheme="minorHAnsi"/>
        </w:rPr>
        <w:t xml:space="preserve">, </w:t>
      </w:r>
      <w:r w:rsidRPr="00F657DF">
        <w:rPr>
          <w:rFonts w:eastAsia="Calibri" w:cstheme="minorHAnsi"/>
        </w:rPr>
        <w:t xml:space="preserve"> </w:t>
      </w:r>
      <w:r w:rsidR="000B368E" w:rsidRPr="00F657DF">
        <w:rPr>
          <w:rFonts w:eastAsia="Calibri" w:cstheme="minorHAnsi"/>
        </w:rPr>
        <w:t>a</w:t>
      </w:r>
      <w:r w:rsidRPr="00F657DF">
        <w:rPr>
          <w:rFonts w:eastAsia="Calibri" w:cstheme="minorHAnsi"/>
        </w:rPr>
        <w:t>nzannu</w:t>
      </w:r>
      <w:r w:rsidR="001769AE">
        <w:rPr>
          <w:rFonts w:eastAsia="Calibri" w:cstheme="minorHAnsi"/>
        </w:rPr>
        <w:br/>
      </w:r>
      <w:r w:rsidR="001769AE" w:rsidRPr="001769AE">
        <w:rPr>
          <w:rFonts w:ascii="Calibri" w:eastAsia="Calibri" w:hAnsi="Calibri" w:cs="Calibri"/>
          <w:b/>
        </w:rPr>
        <w:t>balance</w:t>
      </w:r>
      <w:r w:rsidR="001769AE">
        <w:rPr>
          <w:rFonts w:ascii="Calibri" w:eastAsia="Calibri" w:hAnsi="Calibri" w:cs="Calibri"/>
        </w:rPr>
        <w:t xml:space="preserve">, </w:t>
      </w:r>
      <w:r w:rsidR="001769AE" w:rsidRPr="001769AE">
        <w:rPr>
          <w:rFonts w:ascii="Calibri" w:eastAsia="Calibri" w:hAnsi="Calibri" w:cs="Calibri"/>
          <w:b/>
        </w:rPr>
        <w:t>to balance</w:t>
      </w:r>
      <w:r w:rsidR="001769AE">
        <w:rPr>
          <w:rFonts w:ascii="Calibri" w:eastAsia="Calibri" w:hAnsi="Calibri" w:cs="Calibri"/>
        </w:rPr>
        <w:t xml:space="preserve">, </w:t>
      </w:r>
      <w:r w:rsidR="001769AE" w:rsidRPr="001769AE">
        <w:rPr>
          <w:rFonts w:ascii="Calibri" w:eastAsia="Calibri" w:hAnsi="Calibri" w:cs="Calibri"/>
        </w:rPr>
        <w:t>to weigh</w:t>
      </w:r>
      <w:r w:rsidR="001769AE">
        <w:rPr>
          <w:rFonts w:ascii="Calibri" w:eastAsia="Calibri" w:hAnsi="Calibri" w:cs="Calibri"/>
        </w:rPr>
        <w:t xml:space="preserve">, to suspend, to pay (by weighing out currency metal), to be in opposition, to be in conjunction (i.e., have the same longitude), to be in balance, to make scarce, to pay, to make (someone)  pay, to be weighed, to be paid, </w:t>
      </w:r>
      <w:r w:rsidR="001769AE" w:rsidRPr="00650D3D">
        <w:rPr>
          <w:rFonts w:cstheme="minorHAnsi"/>
        </w:rPr>
        <w:t>š</w:t>
      </w:r>
      <w:r w:rsidR="001769AE">
        <w:rPr>
          <w:rFonts w:ascii="Calibri" w:eastAsia="Calibri" w:hAnsi="Calibri" w:cs="Calibri"/>
        </w:rPr>
        <w:t>aq</w:t>
      </w:r>
      <w:r w:rsidR="001769AE" w:rsidRPr="00650D3D">
        <w:rPr>
          <w:rFonts w:cstheme="minorHAnsi"/>
        </w:rPr>
        <w:t>ā</w:t>
      </w:r>
      <w:r w:rsidR="001769AE">
        <w:rPr>
          <w:rFonts w:ascii="Calibri" w:eastAsia="Calibri" w:hAnsi="Calibri" w:cs="Calibri"/>
        </w:rPr>
        <w:t>lu</w:t>
      </w:r>
      <w:r w:rsidRPr="00F657DF">
        <w:rPr>
          <w:rFonts w:eastAsia="Calibri" w:cstheme="minorHAnsi"/>
        </w:rPr>
        <w:br/>
      </w:r>
      <w:r w:rsidRPr="00F657DF">
        <w:rPr>
          <w:rFonts w:eastAsia="Calibri" w:cstheme="minorHAnsi"/>
          <w:b/>
        </w:rPr>
        <w:t>bald</w:t>
      </w:r>
      <w:r w:rsidRPr="00F657DF">
        <w:rPr>
          <w:rFonts w:eastAsia="Calibri" w:cstheme="minorHAnsi"/>
        </w:rPr>
        <w:t>, adj., gubbuḫu, gurrudu</w:t>
      </w:r>
      <w:r w:rsidR="005E7677" w:rsidRPr="00F657DF">
        <w:rPr>
          <w:rFonts w:eastAsia="Calibri" w:cstheme="minorHAnsi"/>
        </w:rPr>
        <w:br/>
      </w:r>
      <w:r w:rsidR="005E7677" w:rsidRPr="00F657DF">
        <w:rPr>
          <w:rFonts w:cstheme="minorHAnsi"/>
          <w:b/>
        </w:rPr>
        <w:t>bald-headed</w:t>
      </w:r>
      <w:r w:rsidR="005E7677" w:rsidRPr="00F657DF">
        <w:rPr>
          <w:rFonts w:cstheme="minorHAnsi"/>
        </w:rPr>
        <w:t xml:space="preserve">, </w:t>
      </w:r>
      <w:r w:rsidR="005E7677" w:rsidRPr="00F657DF">
        <w:rPr>
          <w:rFonts w:eastAsia="Calibri" w:cstheme="minorHAnsi"/>
        </w:rPr>
        <w:t>ḫ</w:t>
      </w:r>
      <w:r w:rsidR="005E7677" w:rsidRPr="00F657DF">
        <w:rPr>
          <w:rFonts w:cstheme="minorHAnsi"/>
        </w:rPr>
        <w:t>ummuṣu</w:t>
      </w:r>
      <w:r w:rsidR="00433D68">
        <w:rPr>
          <w:rFonts w:cstheme="minorHAnsi"/>
        </w:rPr>
        <w:br/>
      </w:r>
      <w:r w:rsidR="00433D68" w:rsidRPr="00433D68">
        <w:rPr>
          <w:rFonts w:cstheme="minorHAnsi"/>
          <w:b/>
        </w:rPr>
        <w:t>ball</w:t>
      </w:r>
      <w:r w:rsidR="00433D68">
        <w:rPr>
          <w:rFonts w:cstheme="minorHAnsi"/>
        </w:rPr>
        <w:t>?, pukku</w:t>
      </w:r>
      <w:r w:rsidR="00AF48D8">
        <w:rPr>
          <w:rFonts w:cstheme="minorHAnsi"/>
        </w:rPr>
        <w:br/>
      </w:r>
      <w:r w:rsidR="00AF48D8" w:rsidRPr="00AF48D8">
        <w:rPr>
          <w:rFonts w:cstheme="minorHAnsi"/>
          <w:b/>
        </w:rPr>
        <w:t>balm</w:t>
      </w:r>
      <w:r w:rsidR="00AF48D8">
        <w:rPr>
          <w:rFonts w:cstheme="minorHAnsi"/>
        </w:rPr>
        <w:t xml:space="preserve"> (probably storax), </w:t>
      </w:r>
      <w:r w:rsidR="00AF48D8" w:rsidRPr="00650D3D">
        <w:rPr>
          <w:rFonts w:cstheme="minorHAnsi"/>
        </w:rPr>
        <w:t>ṣ</w:t>
      </w:r>
      <w:r w:rsidR="00AF48D8">
        <w:rPr>
          <w:rFonts w:cstheme="minorHAnsi"/>
        </w:rPr>
        <w:t>urwa</w:t>
      </w:r>
      <w:r w:rsidR="005E7677" w:rsidRPr="00F657DF">
        <w:rPr>
          <w:rFonts w:cstheme="minorHAnsi"/>
        </w:rPr>
        <w:br/>
      </w:r>
      <w:r w:rsidR="005E7677" w:rsidRPr="00F657DF">
        <w:rPr>
          <w:rFonts w:cstheme="minorHAnsi"/>
          <w:b/>
        </w:rPr>
        <w:t>balmy</w:t>
      </w:r>
      <w:r w:rsidR="005E7677" w:rsidRPr="00F657DF">
        <w:rPr>
          <w:rFonts w:cstheme="minorHAnsi"/>
        </w:rPr>
        <w:t xml:space="preserve">, </w:t>
      </w:r>
      <w:r w:rsidR="005E7677" w:rsidRPr="00F657DF">
        <w:rPr>
          <w:rFonts w:cstheme="minorHAnsi"/>
          <w:b/>
        </w:rPr>
        <w:t>to be balmy</w:t>
      </w:r>
      <w:r w:rsidR="005E7677" w:rsidRPr="00F657DF">
        <w:rPr>
          <w:rFonts w:cstheme="minorHAnsi"/>
        </w:rPr>
        <w:t xml:space="preserve"> (said of weather), ḫab</w:t>
      </w:r>
      <w:r w:rsidR="005E7677" w:rsidRPr="00F657DF">
        <w:rPr>
          <w:rFonts w:eastAsia="Calibri" w:cstheme="minorHAnsi"/>
        </w:rPr>
        <w:t>û</w:t>
      </w:r>
      <w:r w:rsidRPr="00F657DF">
        <w:rPr>
          <w:rFonts w:eastAsia="Calibri" w:cstheme="minorHAnsi"/>
        </w:rPr>
        <w:br/>
      </w:r>
      <w:r w:rsidRPr="00F657DF">
        <w:rPr>
          <w:rFonts w:eastAsia="Calibri" w:cstheme="minorHAnsi"/>
          <w:b/>
        </w:rPr>
        <w:t>band</w:t>
      </w:r>
      <w:r w:rsidRPr="00F657DF">
        <w:rPr>
          <w:rFonts w:eastAsia="Calibri" w:cstheme="minorHAnsi"/>
        </w:rPr>
        <w:t xml:space="preserve">, </w:t>
      </w:r>
      <w:r w:rsidRPr="00F657DF">
        <w:rPr>
          <w:rFonts w:eastAsia="Calibri" w:cstheme="minorHAnsi"/>
          <w:b/>
        </w:rPr>
        <w:t>a band</w:t>
      </w:r>
      <w:r w:rsidRPr="00F657DF">
        <w:rPr>
          <w:rFonts w:eastAsia="Calibri" w:cstheme="minorHAnsi"/>
        </w:rPr>
        <w:t>, (foreign word), emutin</w:t>
      </w:r>
      <w:r w:rsidRPr="00F657DF">
        <w:rPr>
          <w:rFonts w:eastAsia="Calibri" w:cstheme="minorHAnsi"/>
        </w:rPr>
        <w:br/>
      </w:r>
      <w:r w:rsidRPr="00F657DF">
        <w:rPr>
          <w:rFonts w:eastAsia="Calibri" w:cstheme="minorHAnsi"/>
          <w:b/>
        </w:rPr>
        <w:t>band</w:t>
      </w:r>
      <w:r w:rsidRPr="00F657DF">
        <w:rPr>
          <w:rFonts w:eastAsia="Calibri" w:cstheme="minorHAnsi"/>
        </w:rPr>
        <w:t xml:space="preserve">, </w:t>
      </w:r>
      <w:r w:rsidRPr="00F657DF">
        <w:rPr>
          <w:rFonts w:eastAsia="Calibri" w:cstheme="minorHAnsi"/>
          <w:b/>
        </w:rPr>
        <w:t>a band</w:t>
      </w:r>
      <w:r w:rsidRPr="00F657DF">
        <w:rPr>
          <w:rFonts w:eastAsia="Calibri" w:cstheme="minorHAnsi"/>
        </w:rPr>
        <w:t>, bandage, enišu</w:t>
      </w:r>
      <w:r w:rsidR="003B3C46" w:rsidRPr="00F657DF">
        <w:rPr>
          <w:rFonts w:eastAsia="Calibri" w:cstheme="minorHAnsi"/>
        </w:rPr>
        <w:br/>
      </w:r>
      <w:r w:rsidR="003B3C46" w:rsidRPr="00F657DF">
        <w:rPr>
          <w:rFonts w:eastAsia="Calibri" w:cstheme="minorHAnsi"/>
          <w:b/>
        </w:rPr>
        <w:t>band</w:t>
      </w:r>
      <w:r w:rsidR="003B3C46" w:rsidRPr="00F657DF">
        <w:rPr>
          <w:rFonts w:eastAsia="Calibri" w:cstheme="minorHAnsi"/>
        </w:rPr>
        <w:t xml:space="preserve">, </w:t>
      </w:r>
      <w:r w:rsidR="003B3C46" w:rsidRPr="00F657DF">
        <w:rPr>
          <w:rFonts w:eastAsia="Calibri" w:cstheme="minorHAnsi"/>
          <w:b/>
        </w:rPr>
        <w:t>a band</w:t>
      </w:r>
      <w:r w:rsidR="003B3C46" w:rsidRPr="00F657DF">
        <w:rPr>
          <w:rFonts w:eastAsia="Calibri" w:cstheme="minorHAnsi"/>
        </w:rPr>
        <w:t>, team of draft animals, harness, na</w:t>
      </w:r>
      <w:r w:rsidR="003B3C46" w:rsidRPr="00F657DF">
        <w:rPr>
          <w:rFonts w:cstheme="minorHAnsi"/>
        </w:rPr>
        <w:t>ṣ</w:t>
      </w:r>
      <w:r w:rsidR="003B3C46" w:rsidRPr="00F657DF">
        <w:rPr>
          <w:rFonts w:eastAsia="Calibri" w:cstheme="minorHAnsi"/>
        </w:rPr>
        <w:t>madu</w:t>
      </w:r>
      <w:r w:rsidR="00C42D22">
        <w:rPr>
          <w:rFonts w:eastAsia="Calibri" w:cstheme="minorHAnsi"/>
        </w:rPr>
        <w:br/>
      </w:r>
      <w:r w:rsidR="00C42D22" w:rsidRPr="00C42D22">
        <w:rPr>
          <w:rFonts w:eastAsia="Calibri" w:cstheme="minorHAnsi"/>
          <w:b/>
        </w:rPr>
        <w:t>band</w:t>
      </w:r>
      <w:r w:rsidR="00C42D22">
        <w:rPr>
          <w:rFonts w:eastAsia="Calibri" w:cstheme="minorHAnsi"/>
        </w:rPr>
        <w:t xml:space="preserve"> or fringe, </w:t>
      </w:r>
      <w:r w:rsidR="00C42D22" w:rsidRPr="00650D3D">
        <w:rPr>
          <w:rFonts w:cstheme="minorHAnsi"/>
        </w:rPr>
        <w:t>ṭ</w:t>
      </w:r>
      <w:r w:rsidR="00C42D22">
        <w:rPr>
          <w:rFonts w:eastAsia="Calibri" w:cstheme="minorHAnsi"/>
        </w:rPr>
        <w:t>am</w:t>
      </w:r>
      <w:r w:rsidR="00C42D22" w:rsidRPr="00650D3D">
        <w:rPr>
          <w:rFonts w:eastAsia="Calibri" w:cstheme="minorHAnsi"/>
        </w:rPr>
        <w:t>û</w:t>
      </w:r>
      <w:r w:rsidR="00C42D22">
        <w:rPr>
          <w:rFonts w:eastAsia="Calibri" w:cstheme="minorHAnsi"/>
        </w:rPr>
        <w:t>tu</w:t>
      </w:r>
      <w:r w:rsidRPr="00F657DF">
        <w:rPr>
          <w:rFonts w:eastAsia="Calibri" w:cstheme="minorHAnsi"/>
        </w:rPr>
        <w:br/>
      </w:r>
      <w:r w:rsidRPr="00F657DF">
        <w:rPr>
          <w:rFonts w:eastAsia="Calibri" w:cstheme="minorHAnsi"/>
          <w:b/>
        </w:rPr>
        <w:t>band</w:t>
      </w:r>
      <w:r w:rsidRPr="00F657DF">
        <w:rPr>
          <w:rFonts w:eastAsia="Calibri" w:cstheme="minorHAnsi"/>
        </w:rPr>
        <w:t xml:space="preserve">, rope, durru </w:t>
      </w:r>
      <w:r w:rsidR="005E7677" w:rsidRPr="00F657DF">
        <w:rPr>
          <w:rFonts w:eastAsia="Calibri" w:cstheme="minorHAnsi"/>
        </w:rPr>
        <w:br/>
      </w:r>
      <w:r w:rsidR="005E7677" w:rsidRPr="00F657DF">
        <w:rPr>
          <w:rFonts w:cstheme="minorHAnsi"/>
          <w:b/>
        </w:rPr>
        <w:t>band</w:t>
      </w:r>
      <w:r w:rsidR="005E7677" w:rsidRPr="00F657DF">
        <w:rPr>
          <w:rFonts w:cstheme="minorHAnsi"/>
        </w:rPr>
        <w:t>, rope, belt, fetter, wisp of straw to bind a sheaf, kannu</w:t>
      </w:r>
      <w:r w:rsidR="005E7677" w:rsidRPr="00F657DF">
        <w:rPr>
          <w:rFonts w:cstheme="minorHAnsi"/>
        </w:rPr>
        <w:br/>
      </w:r>
      <w:r w:rsidR="005E7677" w:rsidRPr="00F657DF">
        <w:rPr>
          <w:rFonts w:cstheme="minorHAnsi"/>
          <w:b/>
        </w:rPr>
        <w:t>band,</w:t>
      </w:r>
      <w:r w:rsidR="005E7677" w:rsidRPr="00F657DF">
        <w:rPr>
          <w:rFonts w:cstheme="minorHAnsi"/>
        </w:rPr>
        <w:t xml:space="preserve"> strap, abšu, apšu, idru</w:t>
      </w:r>
      <w:r w:rsidR="002543A4">
        <w:rPr>
          <w:rFonts w:cstheme="minorHAnsi"/>
        </w:rPr>
        <w:br/>
      </w:r>
      <w:r w:rsidR="002543A4" w:rsidRPr="002543A4">
        <w:rPr>
          <w:rFonts w:ascii="Times New Roman" w:hAnsi="Times New Roman" w:cs="Times New Roman"/>
          <w:b/>
          <w:sz w:val="20"/>
          <w:szCs w:val="20"/>
        </w:rPr>
        <w:t>band</w:t>
      </w:r>
      <w:r w:rsidR="002543A4" w:rsidRPr="00025710">
        <w:rPr>
          <w:rFonts w:ascii="Times New Roman" w:hAnsi="Times New Roman" w:cs="Times New Roman"/>
          <w:sz w:val="20"/>
          <w:szCs w:val="20"/>
        </w:rPr>
        <w:t xml:space="preserve">, </w:t>
      </w:r>
      <w:r w:rsidR="002543A4" w:rsidRPr="002543A4">
        <w:rPr>
          <w:rFonts w:ascii="Times New Roman" w:hAnsi="Times New Roman" w:cs="Times New Roman"/>
          <w:sz w:val="20"/>
          <w:szCs w:val="20"/>
        </w:rPr>
        <w:t>string</w:t>
      </w:r>
      <w:r w:rsidR="002543A4" w:rsidRPr="00025710">
        <w:rPr>
          <w:rFonts w:ascii="Times New Roman" w:hAnsi="Times New Roman" w:cs="Times New Roman"/>
          <w:sz w:val="20"/>
          <w:szCs w:val="20"/>
        </w:rPr>
        <w:t>, twine, wire, yarn, a feature of the exta, ṭurru</w:t>
      </w:r>
      <w:r w:rsidR="005419BD">
        <w:rPr>
          <w:rFonts w:cstheme="minorHAnsi"/>
        </w:rPr>
        <w:br/>
      </w:r>
      <w:r w:rsidR="005419BD" w:rsidRPr="005419BD">
        <w:rPr>
          <w:rFonts w:cstheme="minorHAnsi"/>
          <w:b/>
        </w:rPr>
        <w:t>band</w:t>
      </w:r>
      <w:r w:rsidR="005419BD">
        <w:rPr>
          <w:rFonts w:cstheme="minorHAnsi"/>
        </w:rPr>
        <w:t>, tie, sash, strap, structure, bond, joint, ligament, sinew, package, bundle, contingent of persons, collection of tablets, ritual arrangement, preparation, structure, organization, contract, agreement, treaty, amount specified by contract, rule, regulation, edict, decree, riksu</w:t>
      </w:r>
      <w:r w:rsidR="00591D6F" w:rsidRPr="00F657DF">
        <w:rPr>
          <w:rFonts w:cstheme="minorHAnsi"/>
        </w:rPr>
        <w:t xml:space="preserve"> </w:t>
      </w:r>
      <w:r w:rsidR="00591D6F" w:rsidRPr="00F657DF">
        <w:rPr>
          <w:rFonts w:cstheme="minorHAnsi"/>
        </w:rPr>
        <w:br/>
      </w:r>
      <w:r w:rsidR="005E7677" w:rsidRPr="00F657DF">
        <w:rPr>
          <w:rFonts w:cstheme="minorHAnsi"/>
          <w:b/>
        </w:rPr>
        <w:t>band</w:t>
      </w:r>
      <w:r w:rsidR="005E7677" w:rsidRPr="00F657DF">
        <w:rPr>
          <w:rFonts w:cstheme="minorHAnsi"/>
        </w:rPr>
        <w:t>,</w:t>
      </w:r>
      <w:r w:rsidR="005E7677" w:rsidRPr="00F657DF">
        <w:rPr>
          <w:rFonts w:cstheme="minorHAnsi"/>
          <w:b/>
        </w:rPr>
        <w:t xml:space="preserve"> to to band together</w:t>
      </w:r>
      <w:r w:rsidR="005E7677" w:rsidRPr="00F657DF">
        <w:rPr>
          <w:rFonts w:cstheme="minorHAnsi"/>
        </w:rPr>
        <w:t>, to form a confederation, katāru</w:t>
      </w:r>
      <w:r w:rsidR="009A344F" w:rsidRPr="00F657DF">
        <w:rPr>
          <w:rFonts w:cstheme="minorHAnsi"/>
        </w:rPr>
        <w:t xml:space="preserve"> </w:t>
      </w:r>
      <w:r w:rsidR="005E7677" w:rsidRPr="00F657DF">
        <w:rPr>
          <w:rFonts w:cstheme="minorHAnsi"/>
        </w:rPr>
        <w:br/>
      </w:r>
      <w:r w:rsidR="005E7677" w:rsidRPr="0076339B">
        <w:rPr>
          <w:rFonts w:ascii="Times New Roman" w:hAnsi="Times New Roman" w:cs="Times New Roman"/>
          <w:b/>
          <w:sz w:val="20"/>
          <w:szCs w:val="20"/>
        </w:rPr>
        <w:t>bandage</w:t>
      </w:r>
      <w:r w:rsidR="005E7677" w:rsidRPr="0076339B">
        <w:rPr>
          <w:rFonts w:ascii="Times New Roman" w:hAnsi="Times New Roman" w:cs="Times New Roman"/>
          <w:sz w:val="20"/>
          <w:szCs w:val="20"/>
        </w:rPr>
        <w:t xml:space="preserve">, </w:t>
      </w:r>
      <w:r w:rsidR="005E7677" w:rsidRPr="0076339B">
        <w:rPr>
          <w:rFonts w:ascii="Times New Roman" w:eastAsia="Calibri" w:hAnsi="Times New Roman" w:cs="Times New Roman"/>
          <w:sz w:val="20"/>
          <w:szCs w:val="20"/>
        </w:rPr>
        <w:t>ḫ</w:t>
      </w:r>
      <w:r w:rsidR="005E7677" w:rsidRPr="0076339B">
        <w:rPr>
          <w:rFonts w:ascii="Times New Roman" w:hAnsi="Times New Roman" w:cs="Times New Roman"/>
          <w:sz w:val="20"/>
          <w:szCs w:val="20"/>
        </w:rPr>
        <w:t>ulāpu, id’etu</w:t>
      </w:r>
      <w:r w:rsidR="009A344F" w:rsidRPr="0076339B">
        <w:rPr>
          <w:rFonts w:ascii="Times New Roman" w:hAnsi="Times New Roman" w:cs="Times New Roman"/>
          <w:sz w:val="20"/>
          <w:szCs w:val="20"/>
        </w:rPr>
        <w:t>, markastu?</w:t>
      </w:r>
      <w:r w:rsidR="00012ECA" w:rsidRPr="0076339B">
        <w:rPr>
          <w:rFonts w:ascii="Times New Roman" w:hAnsi="Times New Roman" w:cs="Times New Roman"/>
          <w:sz w:val="20"/>
          <w:szCs w:val="20"/>
        </w:rPr>
        <w:t>, naštiptu</w:t>
      </w:r>
      <w:r w:rsidR="00330C60" w:rsidRPr="0076339B">
        <w:rPr>
          <w:rFonts w:ascii="Times New Roman" w:hAnsi="Times New Roman" w:cs="Times New Roman"/>
          <w:sz w:val="20"/>
          <w:szCs w:val="20"/>
        </w:rPr>
        <w:t>, niglallu</w:t>
      </w:r>
      <w:r w:rsidR="009A6491" w:rsidRPr="0076339B">
        <w:rPr>
          <w:rFonts w:ascii="Times New Roman" w:hAnsi="Times New Roman" w:cs="Times New Roman"/>
          <w:sz w:val="20"/>
          <w:szCs w:val="20"/>
        </w:rPr>
        <w:br/>
      </w:r>
      <w:r w:rsidR="009A6491" w:rsidRPr="0076339B">
        <w:rPr>
          <w:rFonts w:ascii="Times New Roman" w:hAnsi="Times New Roman" w:cs="Times New Roman"/>
          <w:b/>
          <w:sz w:val="20"/>
          <w:szCs w:val="20"/>
        </w:rPr>
        <w:t>bandage</w:t>
      </w:r>
      <w:r w:rsidR="009A6491" w:rsidRPr="0076339B">
        <w:rPr>
          <w:rFonts w:ascii="Times New Roman" w:hAnsi="Times New Roman" w:cs="Times New Roman"/>
          <w:sz w:val="20"/>
          <w:szCs w:val="20"/>
        </w:rPr>
        <w:t>, dressing, tal’itu</w:t>
      </w:r>
      <w:r w:rsidR="00330C60" w:rsidRPr="00F657DF">
        <w:rPr>
          <w:rFonts w:cstheme="minorHAnsi"/>
        </w:rPr>
        <w:br/>
      </w:r>
      <w:r w:rsidR="00330C60" w:rsidRPr="0076339B">
        <w:rPr>
          <w:rFonts w:ascii="Times New Roman" w:hAnsi="Times New Roman" w:cs="Times New Roman"/>
          <w:b/>
          <w:sz w:val="20"/>
          <w:szCs w:val="20"/>
        </w:rPr>
        <w:t>bandage</w:t>
      </w:r>
      <w:r w:rsidR="00330C60" w:rsidRPr="0076339B">
        <w:rPr>
          <w:rFonts w:ascii="Times New Roman" w:hAnsi="Times New Roman" w:cs="Times New Roman"/>
          <w:sz w:val="20"/>
          <w:szCs w:val="20"/>
        </w:rPr>
        <w:t>, poultice, niglaltu</w:t>
      </w:r>
      <w:r w:rsidR="00591D6F" w:rsidRPr="00F657DF">
        <w:rPr>
          <w:rFonts w:cstheme="minorHAnsi"/>
        </w:rPr>
        <w:br/>
      </w:r>
      <w:r w:rsidR="00591D6F" w:rsidRPr="00E532B7">
        <w:rPr>
          <w:rFonts w:ascii="Times New Roman" w:hAnsi="Times New Roman" w:cs="Times New Roman"/>
          <w:b/>
          <w:sz w:val="20"/>
          <w:szCs w:val="20"/>
        </w:rPr>
        <w:lastRenderedPageBreak/>
        <w:t>bandage</w:t>
      </w:r>
      <w:r w:rsidR="00591D6F" w:rsidRPr="00E532B7">
        <w:rPr>
          <w:rFonts w:ascii="Times New Roman" w:hAnsi="Times New Roman" w:cs="Times New Roman"/>
          <w:sz w:val="20"/>
          <w:szCs w:val="20"/>
        </w:rPr>
        <w:t>, poultice (worn around the neck), m</w:t>
      </w:r>
      <w:r w:rsidR="00591D6F" w:rsidRPr="00E532B7">
        <w:rPr>
          <w:rFonts w:ascii="Times New Roman" w:eastAsia="Calibri" w:hAnsi="Times New Roman" w:cs="Times New Roman"/>
          <w:sz w:val="20"/>
          <w:szCs w:val="20"/>
        </w:rPr>
        <w:t>ē</w:t>
      </w:r>
      <w:r w:rsidR="00591D6F" w:rsidRPr="00E532B7">
        <w:rPr>
          <w:rFonts w:ascii="Times New Roman" w:hAnsi="Times New Roman" w:cs="Times New Roman"/>
          <w:sz w:val="20"/>
          <w:szCs w:val="20"/>
        </w:rPr>
        <w:t>lu</w:t>
      </w:r>
      <w:r w:rsidR="0076339B">
        <w:rPr>
          <w:rFonts w:ascii="Times New Roman" w:hAnsi="Times New Roman" w:cs="Times New Roman"/>
          <w:sz w:val="20"/>
          <w:szCs w:val="20"/>
        </w:rPr>
        <w:br/>
      </w:r>
      <w:r w:rsidR="0076339B" w:rsidRPr="0076339B">
        <w:rPr>
          <w:rFonts w:ascii="Times New Roman" w:eastAsia="Calibri" w:hAnsi="Times New Roman" w:cs="Times New Roman"/>
          <w:b/>
          <w:sz w:val="20"/>
          <w:szCs w:val="20"/>
        </w:rPr>
        <w:t>bandage</w:t>
      </w:r>
      <w:r w:rsidR="0076339B" w:rsidRPr="00A24483">
        <w:rPr>
          <w:rFonts w:ascii="Times New Roman" w:eastAsia="Calibri" w:hAnsi="Times New Roman" w:cs="Times New Roman"/>
          <w:sz w:val="20"/>
          <w:szCs w:val="20"/>
        </w:rPr>
        <w:t xml:space="preserve">, </w:t>
      </w:r>
      <w:r w:rsidR="0076339B" w:rsidRPr="0076339B">
        <w:rPr>
          <w:rFonts w:ascii="Times New Roman" w:eastAsia="Calibri" w:hAnsi="Times New Roman" w:cs="Times New Roman"/>
          <w:sz w:val="20"/>
          <w:szCs w:val="20"/>
        </w:rPr>
        <w:t>rag</w:t>
      </w:r>
      <w:r w:rsidR="0076339B" w:rsidRPr="00A24483">
        <w:rPr>
          <w:rFonts w:ascii="Times New Roman" w:eastAsia="Calibri" w:hAnsi="Times New Roman" w:cs="Times New Roman"/>
          <w:sz w:val="20"/>
          <w:szCs w:val="20"/>
        </w:rPr>
        <w:t>, ul</w:t>
      </w:r>
      <w:r w:rsidR="0076339B" w:rsidRPr="00A24483">
        <w:rPr>
          <w:rFonts w:ascii="Times New Roman" w:hAnsi="Times New Roman" w:cs="Times New Roman"/>
          <w:sz w:val="20"/>
          <w:szCs w:val="20"/>
        </w:rPr>
        <w:t>ā</w:t>
      </w:r>
      <w:r w:rsidR="0076339B" w:rsidRPr="00A24483">
        <w:rPr>
          <w:rFonts w:ascii="Times New Roman" w:eastAsia="Calibri" w:hAnsi="Times New Roman" w:cs="Times New Roman"/>
          <w:sz w:val="20"/>
          <w:szCs w:val="20"/>
        </w:rPr>
        <w:t>pu</w:t>
      </w:r>
      <w:r w:rsidRPr="00F657DF">
        <w:rPr>
          <w:rFonts w:eastAsia="Calibri" w:cstheme="minorHAnsi"/>
        </w:rPr>
        <w:br/>
      </w:r>
      <w:r w:rsidR="005E7677" w:rsidRPr="0076339B">
        <w:rPr>
          <w:rFonts w:ascii="Times New Roman" w:hAnsi="Times New Roman" w:cs="Times New Roman"/>
          <w:b/>
          <w:sz w:val="20"/>
          <w:szCs w:val="20"/>
        </w:rPr>
        <w:t>bandage</w:t>
      </w:r>
      <w:r w:rsidR="005E7677" w:rsidRPr="0076339B">
        <w:rPr>
          <w:rFonts w:ascii="Times New Roman" w:hAnsi="Times New Roman" w:cs="Times New Roman"/>
          <w:sz w:val="20"/>
          <w:szCs w:val="20"/>
        </w:rPr>
        <w:t>, strap, e’al’u</w:t>
      </w:r>
      <w:r w:rsidR="005E7677" w:rsidRPr="00F657DF">
        <w:rPr>
          <w:rFonts w:eastAsia="Calibri" w:cstheme="minorHAnsi"/>
          <w:b/>
        </w:rPr>
        <w:t xml:space="preserve"> </w:t>
      </w:r>
      <w:r w:rsidR="00B842D0">
        <w:rPr>
          <w:rFonts w:eastAsia="Calibri" w:cstheme="minorHAnsi"/>
          <w:b/>
        </w:rPr>
        <w:br/>
      </w:r>
      <w:r w:rsidR="00F162C1" w:rsidRPr="00301006">
        <w:rPr>
          <w:rFonts w:ascii="Times New Roman" w:eastAsia="Calibri" w:hAnsi="Times New Roman" w:cs="Times New Roman"/>
          <w:b/>
          <w:sz w:val="20"/>
          <w:szCs w:val="20"/>
        </w:rPr>
        <w:t>bandage</w:t>
      </w:r>
      <w:r w:rsidR="00F162C1" w:rsidRPr="00301006">
        <w:rPr>
          <w:rFonts w:ascii="Times New Roman" w:eastAsia="Calibri" w:hAnsi="Times New Roman" w:cs="Times New Roman"/>
          <w:sz w:val="20"/>
          <w:szCs w:val="20"/>
        </w:rPr>
        <w:t xml:space="preserve">, team of draft animals, brickwork, arrangement, regulation, </w:t>
      </w:r>
      <w:r w:rsidR="00F162C1" w:rsidRPr="00301006">
        <w:rPr>
          <w:rFonts w:ascii="Times New Roman" w:hAnsi="Times New Roman" w:cs="Times New Roman"/>
          <w:sz w:val="20"/>
          <w:szCs w:val="20"/>
        </w:rPr>
        <w:t>ṣ</w:t>
      </w:r>
      <w:r w:rsidR="00F162C1" w:rsidRPr="00301006">
        <w:rPr>
          <w:rFonts w:ascii="Times New Roman" w:eastAsia="Calibri" w:hAnsi="Times New Roman" w:cs="Times New Roman"/>
          <w:sz w:val="20"/>
          <w:szCs w:val="20"/>
        </w:rPr>
        <w:t>imdu</w:t>
      </w:r>
      <w:r w:rsidR="00F162C1">
        <w:rPr>
          <w:rFonts w:ascii="Calibri" w:eastAsia="Calibri" w:hAnsi="Calibri" w:cs="Calibri"/>
          <w:b/>
        </w:rPr>
        <w:br/>
      </w:r>
      <w:r w:rsidR="00B842D0" w:rsidRPr="00B842D0">
        <w:rPr>
          <w:rFonts w:ascii="Calibri" w:eastAsia="Calibri" w:hAnsi="Calibri" w:cs="Calibri"/>
          <w:b/>
        </w:rPr>
        <w:t>bandange</w:t>
      </w:r>
      <w:r w:rsidR="00B842D0">
        <w:rPr>
          <w:rFonts w:ascii="Calibri" w:eastAsia="Calibri" w:hAnsi="Calibri" w:cs="Calibri"/>
        </w:rPr>
        <w:t xml:space="preserve">, </w:t>
      </w:r>
      <w:r w:rsidR="00B842D0" w:rsidRPr="00B842D0">
        <w:rPr>
          <w:rFonts w:ascii="Calibri" w:eastAsia="Calibri" w:hAnsi="Calibri" w:cs="Calibri"/>
          <w:b/>
        </w:rPr>
        <w:t>to bandage</w:t>
      </w:r>
      <w:r w:rsidR="00B842D0">
        <w:rPr>
          <w:rFonts w:ascii="Calibri" w:eastAsia="Calibri" w:hAnsi="Calibri" w:cs="Calibri"/>
        </w:rPr>
        <w:t xml:space="preserve">, </w:t>
      </w:r>
      <w:r w:rsidR="00B842D0" w:rsidRPr="00B842D0">
        <w:rPr>
          <w:rFonts w:ascii="Calibri" w:eastAsia="Calibri" w:hAnsi="Calibri" w:cs="Calibri"/>
        </w:rPr>
        <w:t>to get ready</w:t>
      </w:r>
      <w:r w:rsidR="00B842D0" w:rsidRPr="00AE5897">
        <w:rPr>
          <w:rFonts w:ascii="Calibri" w:eastAsia="Calibri" w:hAnsi="Calibri" w:cs="Calibri"/>
        </w:rPr>
        <w:t>,</w:t>
      </w:r>
      <w:r w:rsidR="00B842D0">
        <w:rPr>
          <w:rFonts w:ascii="Calibri" w:eastAsia="Calibri" w:hAnsi="Calibri" w:cs="Calibri"/>
        </w:rPr>
        <w:t xml:space="preserve"> </w:t>
      </w:r>
      <w:r w:rsidR="00B842D0" w:rsidRPr="00AE5897">
        <w:rPr>
          <w:rFonts w:ascii="Calibri" w:eastAsia="Calibri" w:hAnsi="Calibri" w:cs="Calibri"/>
        </w:rPr>
        <w:t>to wrap</w:t>
      </w:r>
      <w:r w:rsidR="00B842D0">
        <w:rPr>
          <w:rFonts w:ascii="Calibri" w:eastAsia="Calibri" w:hAnsi="Calibri" w:cs="Calibri"/>
        </w:rPr>
        <w:t xml:space="preserve">, </w:t>
      </w:r>
      <w:r w:rsidR="00B842D0" w:rsidRPr="009E0FAA">
        <w:rPr>
          <w:rFonts w:ascii="Calibri" w:eastAsia="Calibri" w:hAnsi="Calibri" w:cs="Calibri"/>
        </w:rPr>
        <w:t>to be girt</w:t>
      </w:r>
      <w:r w:rsidR="00B842D0">
        <w:rPr>
          <w:rFonts w:ascii="Calibri" w:eastAsia="Calibri" w:hAnsi="Calibri" w:cs="Calibri"/>
        </w:rPr>
        <w:t xml:space="preserve">, </w:t>
      </w:r>
      <w:r w:rsidR="00B842D0" w:rsidRPr="00AE5897">
        <w:rPr>
          <w:rFonts w:ascii="Calibri" w:eastAsia="Calibri" w:hAnsi="Calibri" w:cs="Calibri"/>
        </w:rPr>
        <w:t>to gird oneself</w:t>
      </w:r>
      <w:r w:rsidR="00B842D0">
        <w:rPr>
          <w:rFonts w:ascii="Calibri" w:eastAsia="Calibri" w:hAnsi="Calibri" w:cs="Calibri"/>
        </w:rPr>
        <w:t>,</w:t>
      </w:r>
      <w:r w:rsidR="00B842D0">
        <w:rPr>
          <w:rFonts w:cstheme="minorHAnsi"/>
        </w:rPr>
        <w:t xml:space="preserve"> </w:t>
      </w:r>
      <w:r w:rsidR="00B842D0" w:rsidRPr="00B86990">
        <w:rPr>
          <w:rFonts w:ascii="Calibri" w:eastAsia="Calibri" w:hAnsi="Calibri" w:cs="Calibri"/>
        </w:rPr>
        <w:t>to harness</w:t>
      </w:r>
      <w:r w:rsidR="00B842D0">
        <w:rPr>
          <w:rFonts w:ascii="Calibri" w:eastAsia="Calibri" w:hAnsi="Calibri" w:cs="Calibri"/>
        </w:rPr>
        <w:t xml:space="preserve">, </w:t>
      </w:r>
      <w:r w:rsidR="00B842D0" w:rsidRPr="00B86990">
        <w:rPr>
          <w:rFonts w:ascii="Calibri" w:eastAsia="Calibri" w:hAnsi="Calibri" w:cs="Calibri"/>
        </w:rPr>
        <w:t>to hitch</w:t>
      </w:r>
      <w:r w:rsidR="00B842D0">
        <w:rPr>
          <w:rFonts w:ascii="Calibri" w:eastAsia="Calibri" w:hAnsi="Calibri" w:cs="Calibri"/>
        </w:rPr>
        <w:t xml:space="preserve">, to hitch, harness, to join, </w:t>
      </w:r>
      <w:r w:rsidR="00B842D0">
        <w:rPr>
          <w:rFonts w:eastAsia="Calibri" w:cstheme="minorHAnsi"/>
        </w:rPr>
        <w:t xml:space="preserve"> </w:t>
      </w:r>
      <w:r w:rsidR="00B842D0" w:rsidRPr="00B86990">
        <w:rPr>
          <w:rFonts w:ascii="Calibri" w:eastAsia="Calibri" w:hAnsi="Calibri" w:cs="Calibri"/>
        </w:rPr>
        <w:t>to bind,</w:t>
      </w:r>
      <w:r w:rsidR="00B842D0" w:rsidRPr="0090093D">
        <w:rPr>
          <w:rFonts w:ascii="Calibri" w:eastAsia="Calibri" w:hAnsi="Calibri" w:cs="Calibri"/>
        </w:rPr>
        <w:t xml:space="preserve"> </w:t>
      </w:r>
      <w:r w:rsidR="00B842D0">
        <w:rPr>
          <w:rFonts w:ascii="Calibri" w:eastAsia="Calibri" w:hAnsi="Calibri" w:cs="Calibri"/>
        </w:rPr>
        <w:t>to bind oneself by contract,</w:t>
      </w:r>
      <w:r w:rsidR="00B842D0" w:rsidRPr="0090093D">
        <w:rPr>
          <w:rFonts w:ascii="Calibri" w:eastAsia="Calibri" w:hAnsi="Calibri" w:cs="Calibri"/>
        </w:rPr>
        <w:t xml:space="preserve"> </w:t>
      </w:r>
      <w:r w:rsidR="00B842D0">
        <w:rPr>
          <w:rFonts w:ascii="Calibri" w:eastAsia="Calibri" w:hAnsi="Calibri" w:cs="Calibri"/>
        </w:rPr>
        <w:t xml:space="preserve">to make a binding ruling, to set up a binding agreement, to band together, </w:t>
      </w:r>
      <w:r w:rsidR="00B842D0" w:rsidRPr="0090093D">
        <w:rPr>
          <w:rFonts w:ascii="Calibri" w:eastAsia="Calibri" w:hAnsi="Calibri" w:cs="Calibri"/>
        </w:rPr>
        <w:t>to construct buildings</w:t>
      </w:r>
      <w:r w:rsidR="00B842D0">
        <w:rPr>
          <w:rFonts w:ascii="Calibri" w:eastAsia="Calibri" w:hAnsi="Calibri" w:cs="Calibri"/>
        </w:rPr>
        <w:t xml:space="preserve">, bridges, earthworks, </w:t>
      </w:r>
      <w:r w:rsidR="00B842D0" w:rsidRPr="0090093D">
        <w:rPr>
          <w:rFonts w:ascii="Calibri" w:eastAsia="Calibri" w:hAnsi="Calibri" w:cs="Calibri"/>
        </w:rPr>
        <w:t>to fasten</w:t>
      </w:r>
      <w:r w:rsidR="00B842D0">
        <w:rPr>
          <w:rFonts w:ascii="Calibri" w:eastAsia="Calibri" w:hAnsi="Calibri" w:cs="Calibri"/>
        </w:rPr>
        <w:t xml:space="preserve">, </w:t>
      </w:r>
      <w:r w:rsidR="00B842D0" w:rsidRPr="0090093D">
        <w:rPr>
          <w:rFonts w:ascii="Calibri" w:eastAsia="Calibri" w:hAnsi="Calibri" w:cs="Calibri"/>
        </w:rPr>
        <w:t>to pack</w:t>
      </w:r>
      <w:r w:rsidR="00B842D0">
        <w:rPr>
          <w:rFonts w:ascii="Calibri" w:eastAsia="Calibri" w:hAnsi="Calibri" w:cs="Calibri"/>
        </w:rPr>
        <w:t xml:space="preserve">, </w:t>
      </w:r>
      <w:r w:rsidR="00B842D0" w:rsidRPr="00DE2AB9">
        <w:rPr>
          <w:rFonts w:ascii="Calibri" w:eastAsia="Calibri" w:hAnsi="Calibri" w:cs="Calibri"/>
        </w:rPr>
        <w:t>to tie</w:t>
      </w:r>
      <w:r w:rsidR="00B842D0">
        <w:rPr>
          <w:rFonts w:ascii="Calibri" w:eastAsia="Calibri" w:hAnsi="Calibri" w:cs="Calibri"/>
        </w:rPr>
        <w:t>, attach something to a person or object, to tie up an animal, a boat, to tie things together, to tie knots?, to tie on a sash, belt, headband, weapon, jewelry, to tie up a boat, to make someone tie, hitch, construct, to be tied, to arrange in order, to establish, provide offerings, dues, livelihood, to assign a person to a task, a post, to place a financial obligation, to tether an animal, to bandage, to construct, to fit together, to conclude an agreement with someone, to put someone under obligation, to make someone contractually liable, to be attached, to be set up, to consipire, rak</w:t>
      </w:r>
      <w:r w:rsidR="00B842D0" w:rsidRPr="00016FF6">
        <w:rPr>
          <w:rFonts w:cstheme="minorHAnsi"/>
        </w:rPr>
        <w:t>ā</w:t>
      </w:r>
      <w:r w:rsidR="00B842D0">
        <w:rPr>
          <w:rFonts w:ascii="Calibri" w:eastAsia="Calibri" w:hAnsi="Calibri" w:cs="Calibri"/>
        </w:rPr>
        <w:t>su</w:t>
      </w:r>
      <w:r w:rsidR="00755C8F">
        <w:rPr>
          <w:rFonts w:ascii="Calibri" w:eastAsia="Calibri" w:hAnsi="Calibri" w:cs="Calibri"/>
        </w:rPr>
        <w:br/>
      </w:r>
      <w:r w:rsidR="00755C8F" w:rsidRPr="00755C8F">
        <w:rPr>
          <w:b/>
        </w:rPr>
        <w:t>bandage</w:t>
      </w:r>
      <w:r w:rsidR="00755C8F">
        <w:t xml:space="preserve">, </w:t>
      </w:r>
      <w:r w:rsidR="00755C8F" w:rsidRPr="00755C8F">
        <w:rPr>
          <w:b/>
        </w:rPr>
        <w:t>to put on a bandage</w:t>
      </w:r>
      <w:r w:rsidR="00755C8F">
        <w:t xml:space="preserve">, </w:t>
      </w:r>
      <w:r w:rsidR="00755C8F" w:rsidRPr="00755C8F">
        <w:rPr>
          <w:rFonts w:eastAsia="Calibri" w:cstheme="minorHAnsi"/>
        </w:rPr>
        <w:t>connect</w:t>
      </w:r>
      <w:r w:rsidR="00755C8F">
        <w:rPr>
          <w:rFonts w:eastAsia="Calibri" w:cstheme="minorHAnsi"/>
        </w:rPr>
        <w:t xml:space="preserve">, </w:t>
      </w:r>
      <w:r w:rsidR="00755C8F" w:rsidRPr="00D778E9">
        <w:t>to drive,</w:t>
      </w:r>
      <w:r w:rsidR="00755C8F">
        <w:t xml:space="preserve"> </w:t>
      </w:r>
      <w:r w:rsidR="00755C8F" w:rsidRPr="00D778E9">
        <w:t>to harness</w:t>
      </w:r>
      <w:r w:rsidR="00755C8F">
        <w:t xml:space="preserve">, to have harnessed, </w:t>
      </w:r>
      <w:r w:rsidR="00755C8F" w:rsidRPr="00712D6A">
        <w:t>to yoke</w:t>
      </w:r>
      <w:r w:rsidR="00755C8F">
        <w:t xml:space="preserve">, </w:t>
      </w:r>
      <w:r w:rsidR="00755C8F" w:rsidRPr="00DD2F7B">
        <w:t>to make ready</w:t>
      </w:r>
      <w:r w:rsidR="00755C8F">
        <w:t xml:space="preserve">, to tie, attach, </w:t>
      </w:r>
      <w:r w:rsidR="00755C8F" w:rsidRPr="00402F6C">
        <w:t>ṣ</w:t>
      </w:r>
      <w:r w:rsidR="00755C8F">
        <w:t>am</w:t>
      </w:r>
      <w:r w:rsidR="00755C8F" w:rsidRPr="00016FF6">
        <w:rPr>
          <w:rFonts w:cstheme="minorHAnsi"/>
        </w:rPr>
        <w:t>ā</w:t>
      </w:r>
      <w:r w:rsidR="00755C8F">
        <w:t>du</w:t>
      </w:r>
      <w:r w:rsidR="0051021E" w:rsidRPr="00F657DF">
        <w:rPr>
          <w:rFonts w:eastAsia="Calibri" w:cstheme="minorHAnsi"/>
          <w:b/>
        </w:rPr>
        <w:br/>
        <w:t>banding together</w:t>
      </w:r>
      <w:r w:rsidR="0051021E" w:rsidRPr="00F657DF">
        <w:rPr>
          <w:rFonts w:eastAsia="Calibri" w:cstheme="minorHAnsi"/>
        </w:rPr>
        <w:t>, joining forces, adj., muttetendu</w:t>
      </w:r>
      <w:r w:rsidR="00411391">
        <w:rPr>
          <w:rFonts w:eastAsia="Calibri" w:cstheme="minorHAnsi"/>
        </w:rPr>
        <w:br/>
      </w:r>
      <w:r w:rsidR="00411391" w:rsidRPr="00411391">
        <w:rPr>
          <w:rFonts w:eastAsia="Calibri" w:cstheme="minorHAnsi"/>
          <w:b/>
        </w:rPr>
        <w:t>bandit</w:t>
      </w:r>
      <w:r w:rsidR="00411391">
        <w:rPr>
          <w:rFonts w:eastAsia="Calibri" w:cstheme="minorHAnsi"/>
        </w:rPr>
        <w:t xml:space="preserve">, </w:t>
      </w:r>
      <w:r w:rsidR="00411391" w:rsidRPr="00650D3D">
        <w:rPr>
          <w:rFonts w:cstheme="minorHAnsi"/>
        </w:rPr>
        <w:t>š</w:t>
      </w:r>
      <w:r w:rsidR="00411391">
        <w:rPr>
          <w:rFonts w:eastAsia="Calibri" w:cstheme="minorHAnsi"/>
        </w:rPr>
        <w:t>agassu</w:t>
      </w:r>
      <w:r w:rsidR="001F0869">
        <w:rPr>
          <w:rFonts w:eastAsia="Calibri" w:cstheme="minorHAnsi"/>
        </w:rPr>
        <w:br/>
      </w:r>
      <w:r w:rsidR="001F0869" w:rsidRPr="001F0869">
        <w:rPr>
          <w:rFonts w:cstheme="minorHAnsi"/>
          <w:b/>
        </w:rPr>
        <w:t>banishment</w:t>
      </w:r>
      <w:r w:rsidR="001F0869">
        <w:rPr>
          <w:rFonts w:cstheme="minorHAnsi"/>
        </w:rPr>
        <w:t xml:space="preserve">, </w:t>
      </w:r>
      <w:r w:rsidR="001F0869" w:rsidRPr="001F0869">
        <w:rPr>
          <w:rFonts w:cstheme="minorHAnsi"/>
        </w:rPr>
        <w:t>exile</w:t>
      </w:r>
      <w:r w:rsidR="001F0869">
        <w:rPr>
          <w:rFonts w:cstheme="minorHAnsi"/>
        </w:rPr>
        <w:t xml:space="preserve">, </w:t>
      </w:r>
      <w:r w:rsidR="001F0869" w:rsidRPr="00650D3D">
        <w:rPr>
          <w:rFonts w:cstheme="minorHAnsi"/>
        </w:rPr>
        <w:t>ṭ</w:t>
      </w:r>
      <w:r w:rsidR="001F0869">
        <w:rPr>
          <w:rFonts w:cstheme="minorHAnsi"/>
        </w:rPr>
        <w:t>ar</w:t>
      </w:r>
      <w:r w:rsidR="001F0869" w:rsidRPr="00650D3D">
        <w:rPr>
          <w:rFonts w:eastAsia="Calibri" w:cstheme="minorHAnsi"/>
        </w:rPr>
        <w:t>ī</w:t>
      </w:r>
      <w:r w:rsidR="001F0869">
        <w:rPr>
          <w:rFonts w:cstheme="minorHAnsi"/>
        </w:rPr>
        <w:t>d</w:t>
      </w:r>
      <w:r w:rsidR="001F0869" w:rsidRPr="00650D3D">
        <w:rPr>
          <w:rFonts w:eastAsia="Calibri" w:cstheme="minorHAnsi"/>
        </w:rPr>
        <w:t>ū</w:t>
      </w:r>
      <w:r w:rsidR="001F0869">
        <w:rPr>
          <w:rFonts w:cstheme="minorHAnsi"/>
        </w:rPr>
        <w:t>tu</w:t>
      </w:r>
      <w:r w:rsidR="003B29B6">
        <w:rPr>
          <w:rFonts w:eastAsia="Calibri" w:cstheme="minorHAnsi"/>
        </w:rPr>
        <w:br/>
      </w:r>
      <w:r w:rsidR="003B29B6" w:rsidRPr="003B29B6">
        <w:rPr>
          <w:rFonts w:eastAsia="Calibri" w:cstheme="minorHAnsi"/>
          <w:b/>
        </w:rPr>
        <w:t>bank</w:t>
      </w:r>
      <w:r w:rsidR="003B29B6">
        <w:rPr>
          <w:rFonts w:eastAsia="Calibri" w:cstheme="minorHAnsi"/>
        </w:rPr>
        <w:t>, embankment, revetment, tara</w:t>
      </w:r>
      <w:r w:rsidR="003B29B6" w:rsidRPr="00650D3D">
        <w:rPr>
          <w:rFonts w:eastAsia="Calibri" w:cstheme="minorHAnsi"/>
        </w:rPr>
        <w:t>ḫḫ</w:t>
      </w:r>
      <w:r w:rsidR="003B29B6">
        <w:rPr>
          <w:rFonts w:eastAsia="Calibri" w:cstheme="minorHAnsi"/>
        </w:rPr>
        <w:t>u</w:t>
      </w:r>
      <w:r w:rsidR="005E7677" w:rsidRPr="00F657DF">
        <w:rPr>
          <w:rFonts w:eastAsia="Calibri" w:cstheme="minorHAnsi"/>
          <w:b/>
        </w:rPr>
        <w:br/>
      </w:r>
      <w:r w:rsidR="005E7677" w:rsidRPr="00F657DF">
        <w:rPr>
          <w:rFonts w:cstheme="minorHAnsi"/>
          <w:b/>
        </w:rPr>
        <w:t>bank of a canal, a river</w:t>
      </w:r>
      <w:r w:rsidR="005E7677" w:rsidRPr="00F657DF">
        <w:rPr>
          <w:rFonts w:cstheme="minorHAnsi"/>
        </w:rPr>
        <w:t>, rim, edge of an object, kibru</w:t>
      </w:r>
      <w:r w:rsidR="005E7677" w:rsidRPr="00F657DF">
        <w:rPr>
          <w:rFonts w:cstheme="minorHAnsi"/>
        </w:rPr>
        <w:br/>
      </w:r>
      <w:r w:rsidR="005E7677" w:rsidRPr="00F657DF">
        <w:rPr>
          <w:rFonts w:cstheme="minorHAnsi"/>
          <w:b/>
        </w:rPr>
        <w:t>bank of a river, canal, ditch</w:t>
      </w:r>
      <w:r w:rsidR="005E7677" w:rsidRPr="00F657DF">
        <w:rPr>
          <w:rFonts w:cstheme="minorHAnsi"/>
        </w:rPr>
        <w:t>, amulet or piece of jewelry worn around the neck, string of beads, throat (of a human being, a god, or an animal, ofen including the head and shoulders), neck, necklace, neck scarf, shore of the sea, edge of a well, rim of a pot, etc., kišādu</w:t>
      </w:r>
      <w:r w:rsidR="005343D9">
        <w:rPr>
          <w:rFonts w:cstheme="minorHAnsi"/>
        </w:rPr>
        <w:br/>
      </w:r>
      <w:r w:rsidR="005343D9" w:rsidRPr="004F4251">
        <w:rPr>
          <w:b/>
        </w:rPr>
        <w:t>bank of a watercourse</w:t>
      </w:r>
      <w:r w:rsidR="005343D9">
        <w:t xml:space="preserve">, </w:t>
      </w:r>
      <w:r w:rsidR="005343D9" w:rsidRPr="004F4251">
        <w:t>shoulder of a vessel</w:t>
      </w:r>
      <w:r w:rsidR="005343D9">
        <w:t xml:space="preserve">, </w:t>
      </w:r>
      <w:r w:rsidR="005343D9" w:rsidRPr="00C232EF">
        <w:t>necklace</w:t>
      </w:r>
      <w:r w:rsidR="005343D9">
        <w:t xml:space="preserve">, </w:t>
      </w:r>
      <w:r w:rsidR="005343D9" w:rsidRPr="00C232EF">
        <w:t>nape of the neck</w:t>
      </w:r>
      <w:r w:rsidR="005343D9">
        <w:t>, tikku</w:t>
      </w:r>
      <w:r w:rsidR="003B29B6">
        <w:rPr>
          <w:rFonts w:cstheme="minorHAnsi"/>
        </w:rPr>
        <w:br/>
      </w:r>
      <w:r w:rsidR="003B29B6" w:rsidRPr="00F657DF">
        <w:rPr>
          <w:rFonts w:eastAsia="Calibri" w:cstheme="minorHAnsi"/>
          <w:b/>
        </w:rPr>
        <w:t>bank</w:t>
      </w:r>
      <w:r w:rsidR="003B29B6" w:rsidRPr="00F657DF">
        <w:rPr>
          <w:rFonts w:eastAsia="Calibri" w:cstheme="minorHAnsi"/>
        </w:rPr>
        <w:t>,</w:t>
      </w:r>
      <w:r w:rsidR="003B29B6" w:rsidRPr="00F657DF">
        <w:rPr>
          <w:rFonts w:eastAsia="Calibri" w:cstheme="minorHAnsi"/>
          <w:b/>
        </w:rPr>
        <w:t xml:space="preserve"> to bank</w:t>
      </w:r>
      <w:r w:rsidR="003B29B6" w:rsidRPr="00F657DF">
        <w:rPr>
          <w:rFonts w:cstheme="minorHAnsi"/>
        </w:rPr>
        <w:t>,</w:t>
      </w:r>
      <w:r w:rsidR="003B29B6" w:rsidRPr="00F657DF">
        <w:rPr>
          <w:rFonts w:eastAsia="Calibri" w:cstheme="minorHAnsi"/>
          <w:b/>
        </w:rPr>
        <w:t xml:space="preserve"> </w:t>
      </w:r>
      <w:r w:rsidR="003B29B6" w:rsidRPr="00F657DF">
        <w:rPr>
          <w:rFonts w:eastAsia="Calibri" w:cstheme="minorHAnsi"/>
        </w:rPr>
        <w:t>to quiet a child, to calm furor, rest, to rest (said of inanimate objects), to take a rest,</w:t>
      </w:r>
      <w:r w:rsidR="003B29B6" w:rsidRPr="00F657DF">
        <w:rPr>
          <w:rFonts w:eastAsia="Calibri" w:cstheme="minorHAnsi"/>
          <w:b/>
        </w:rPr>
        <w:t xml:space="preserve"> </w:t>
      </w:r>
      <w:r w:rsidR="003B29B6" w:rsidRPr="00F657DF">
        <w:rPr>
          <w:rFonts w:eastAsia="Calibri" w:cstheme="minorHAnsi"/>
        </w:rPr>
        <w:t>to die down (said of sounds), subside (said of storms, waves, fire, fighting</w:t>
      </w:r>
      <w:r w:rsidR="003B29B6" w:rsidRPr="00F657DF">
        <w:rPr>
          <w:rFonts w:eastAsia="Calibri" w:cstheme="minorHAnsi"/>
          <w:b/>
        </w:rPr>
        <w:t>)</w:t>
      </w:r>
      <w:r w:rsidR="003B29B6" w:rsidRPr="00F657DF">
        <w:rPr>
          <w:rFonts w:eastAsia="Calibri" w:cstheme="minorHAnsi"/>
        </w:rPr>
        <w:t>, to abate, to have an abatement from an illness</w:t>
      </w:r>
      <w:r w:rsidR="003B29B6" w:rsidRPr="00F657DF">
        <w:rPr>
          <w:rFonts w:eastAsia="Calibri" w:cstheme="minorHAnsi"/>
          <w:b/>
        </w:rPr>
        <w:t xml:space="preserve">, </w:t>
      </w:r>
      <w:r w:rsidR="003B29B6" w:rsidRPr="00F657DF">
        <w:rPr>
          <w:rFonts w:eastAsia="Calibri" w:cstheme="minorHAnsi"/>
        </w:rPr>
        <w:t>to become peaceful, pacified (said of persons, peoples, countries), be appeased, relent, to be still, slow, to appease (an angry god or demon), to pacify ( a country, a people), to calm down, extinguish a fire, to dampen a desire, to stanch, still, to allay (a pain, an illness), to loosen a curtain, to put someone’s mind at rest, to appease, to find relief, nâḫu</w:t>
      </w:r>
      <w:r w:rsidR="002C791B">
        <w:rPr>
          <w:rFonts w:cstheme="minorHAnsi"/>
        </w:rPr>
        <w:br/>
      </w:r>
      <w:r w:rsidR="002C791B" w:rsidRPr="002C791B">
        <w:rPr>
          <w:rFonts w:cstheme="minorHAnsi"/>
          <w:b/>
        </w:rPr>
        <w:t>banquet</w:t>
      </w:r>
      <w:r w:rsidR="002C791B">
        <w:rPr>
          <w:rFonts w:cstheme="minorHAnsi"/>
        </w:rPr>
        <w:t>, festival, qer</w:t>
      </w:r>
      <w:r w:rsidR="002C791B" w:rsidRPr="001F026D">
        <w:rPr>
          <w:rFonts w:ascii="Calibri" w:eastAsia="Calibri" w:hAnsi="Calibri" w:cs="Calibri"/>
        </w:rPr>
        <w:t>ī</w:t>
      </w:r>
      <w:r w:rsidR="002C791B">
        <w:rPr>
          <w:rFonts w:cstheme="minorHAnsi"/>
        </w:rPr>
        <w:t>tu</w:t>
      </w:r>
      <w:r w:rsidR="00614892" w:rsidRPr="00F657DF">
        <w:rPr>
          <w:rFonts w:cstheme="minorHAnsi"/>
        </w:rPr>
        <w:br/>
      </w:r>
      <w:r w:rsidR="00614892" w:rsidRPr="00F657DF">
        <w:rPr>
          <w:rFonts w:eastAsia="Calibri" w:cstheme="minorHAnsi"/>
          <w:b/>
        </w:rPr>
        <w:t>banquet</w:t>
      </w:r>
      <w:r w:rsidR="00614892" w:rsidRPr="00F657DF">
        <w:rPr>
          <w:rFonts w:eastAsia="Calibri" w:cstheme="minorHAnsi"/>
        </w:rPr>
        <w:t>, food, allotment, meal, time of the evening meal, evening, naptanu</w:t>
      </w:r>
      <w:r w:rsidR="00C8463B">
        <w:rPr>
          <w:rFonts w:eastAsia="Calibri" w:cstheme="minorHAnsi"/>
        </w:rPr>
        <w:br/>
      </w:r>
      <w:r w:rsidR="00C8463B" w:rsidRPr="00C8463B">
        <w:rPr>
          <w:rFonts w:eastAsia="Calibri" w:cstheme="minorHAnsi"/>
          <w:b/>
        </w:rPr>
        <w:t>banquet</w:t>
      </w:r>
      <w:r w:rsidR="00C8463B">
        <w:rPr>
          <w:rFonts w:eastAsia="Calibri" w:cstheme="minorHAnsi"/>
        </w:rPr>
        <w:t xml:space="preserve">, food, fodder, </w:t>
      </w:r>
      <w:r w:rsidR="00C8463B" w:rsidRPr="00650D3D">
        <w:rPr>
          <w:rFonts w:cstheme="minorHAnsi"/>
        </w:rPr>
        <w:t>š</w:t>
      </w:r>
      <w:r w:rsidR="00C8463B" w:rsidRPr="00650D3D">
        <w:rPr>
          <w:rFonts w:eastAsia="Calibri" w:cstheme="minorHAnsi"/>
        </w:rPr>
        <w:t>ū</w:t>
      </w:r>
      <w:r w:rsidR="00C8463B">
        <w:rPr>
          <w:rFonts w:eastAsia="Calibri" w:cstheme="minorHAnsi"/>
        </w:rPr>
        <w:t>kultu</w:t>
      </w:r>
      <w:r w:rsidR="00AA19D9">
        <w:rPr>
          <w:rFonts w:eastAsia="Calibri" w:cstheme="minorHAnsi"/>
        </w:rPr>
        <w:br/>
      </w:r>
      <w:r w:rsidR="00AA19D9" w:rsidRPr="00AA19D9">
        <w:rPr>
          <w:rFonts w:eastAsia="Calibri" w:cstheme="minorHAnsi"/>
          <w:b/>
        </w:rPr>
        <w:t>banquet</w:t>
      </w:r>
      <w:r w:rsidR="00AA19D9">
        <w:rPr>
          <w:rFonts w:eastAsia="Calibri" w:cstheme="minorHAnsi"/>
        </w:rPr>
        <w:t>, meal, t</w:t>
      </w:r>
      <w:r w:rsidR="00AA19D9" w:rsidRPr="00650D3D">
        <w:rPr>
          <w:rFonts w:cstheme="minorHAnsi"/>
        </w:rPr>
        <w:t>ā</w:t>
      </w:r>
      <w:r w:rsidR="00AA19D9">
        <w:rPr>
          <w:rFonts w:eastAsia="Calibri" w:cstheme="minorHAnsi"/>
        </w:rPr>
        <w:t>kultu</w:t>
      </w:r>
      <w:r w:rsidR="007E6767" w:rsidRPr="00F657DF">
        <w:rPr>
          <w:rFonts w:eastAsia="Calibri" w:cstheme="minorHAnsi"/>
        </w:rPr>
        <w:br/>
      </w:r>
      <w:r w:rsidR="007E6767" w:rsidRPr="00F657DF">
        <w:rPr>
          <w:rFonts w:cstheme="minorHAnsi"/>
          <w:b/>
        </w:rPr>
        <w:t>banquet</w:t>
      </w:r>
      <w:r w:rsidR="007E6767" w:rsidRPr="00F657DF">
        <w:rPr>
          <w:rFonts w:cstheme="minorHAnsi"/>
        </w:rPr>
        <w:t>, or festival, paddugānu</w:t>
      </w:r>
      <w:r w:rsidR="005E7677" w:rsidRPr="00F657DF">
        <w:rPr>
          <w:rFonts w:eastAsia="Calibri" w:cstheme="minorHAnsi"/>
          <w:b/>
        </w:rPr>
        <w:br/>
      </w:r>
      <w:r w:rsidRPr="00F657DF">
        <w:rPr>
          <w:rFonts w:eastAsia="Calibri" w:cstheme="minorHAnsi"/>
          <w:b/>
          <w:sz w:val="20"/>
          <w:szCs w:val="20"/>
        </w:rPr>
        <w:t>banquet</w:t>
      </w:r>
      <w:r w:rsidRPr="00F657DF">
        <w:rPr>
          <w:rFonts w:eastAsia="Calibri" w:cstheme="minorHAnsi"/>
          <w:sz w:val="20"/>
          <w:szCs w:val="20"/>
        </w:rPr>
        <w:t>, to arrange a banquet, qarêtu</w:t>
      </w:r>
      <w:r w:rsidRPr="00F657DF">
        <w:rPr>
          <w:rFonts w:eastAsia="Calibri" w:cstheme="minorHAnsi"/>
          <w:b/>
        </w:rPr>
        <w:br/>
      </w:r>
      <w:r w:rsidR="00887F38">
        <w:rPr>
          <w:rFonts w:eastAsia="Calibri" w:cstheme="minorHAnsi"/>
          <w:b/>
        </w:rPr>
        <w:t>bar</w:t>
      </w:r>
      <w:r w:rsidR="00887F38">
        <w:rPr>
          <w:rFonts w:eastAsia="Calibri" w:cstheme="minorHAnsi"/>
        </w:rPr>
        <w:t xml:space="preserve"> (as part of a locking mechanism), </w:t>
      </w:r>
      <w:r w:rsidR="00887F38" w:rsidRPr="00650D3D">
        <w:rPr>
          <w:rFonts w:cstheme="minorHAnsi"/>
        </w:rPr>
        <w:t>š</w:t>
      </w:r>
      <w:r w:rsidR="00887F38" w:rsidRPr="00650D3D">
        <w:rPr>
          <w:rFonts w:eastAsia="Calibri" w:cstheme="minorHAnsi"/>
        </w:rPr>
        <w:t>ē</w:t>
      </w:r>
      <w:r w:rsidR="00887F38">
        <w:rPr>
          <w:rFonts w:eastAsia="Calibri" w:cstheme="minorHAnsi"/>
        </w:rPr>
        <w:t>rtu?,</w:t>
      </w:r>
      <w:r w:rsidR="00887F38">
        <w:rPr>
          <w:rFonts w:eastAsia="Calibri" w:cstheme="minorHAnsi"/>
          <w:b/>
        </w:rPr>
        <w:br/>
      </w:r>
      <w:r w:rsidR="00ED1EFD" w:rsidRPr="00F657DF">
        <w:rPr>
          <w:rFonts w:eastAsia="Calibri" w:cstheme="minorHAnsi"/>
          <w:b/>
        </w:rPr>
        <w:t>bar</w:t>
      </w:r>
      <w:r w:rsidR="00ED1EFD" w:rsidRPr="00F657DF">
        <w:rPr>
          <w:rFonts w:eastAsia="Calibri" w:cstheme="minorHAnsi"/>
        </w:rPr>
        <w:t>, bolt, parku</w:t>
      </w:r>
      <w:r w:rsidR="00ED1EFD" w:rsidRPr="00F657DF">
        <w:rPr>
          <w:rFonts w:eastAsia="Calibri" w:cstheme="minorHAnsi"/>
          <w:b/>
        </w:rPr>
        <w:br/>
      </w:r>
      <w:r w:rsidR="00B520A5" w:rsidRPr="00F657DF">
        <w:rPr>
          <w:rFonts w:eastAsia="Calibri" w:cstheme="minorHAnsi"/>
          <w:b/>
        </w:rPr>
        <w:t>bar</w:t>
      </w:r>
      <w:r w:rsidR="00B520A5" w:rsidRPr="00F657DF">
        <w:rPr>
          <w:rFonts w:eastAsia="Calibri" w:cstheme="minorHAnsi"/>
        </w:rPr>
        <w:t>, bolt,</w:t>
      </w:r>
      <w:r w:rsidR="00B520A5" w:rsidRPr="00F657DF">
        <w:rPr>
          <w:rFonts w:eastAsia="Calibri" w:cstheme="minorHAnsi"/>
          <w:b/>
        </w:rPr>
        <w:t xml:space="preserve"> </w:t>
      </w:r>
      <w:r w:rsidR="00B520A5" w:rsidRPr="00F657DF">
        <w:rPr>
          <w:rFonts w:eastAsia="Calibri" w:cstheme="minorHAnsi"/>
        </w:rPr>
        <w:t>obstacle, obstruction,</w:t>
      </w:r>
      <w:r w:rsidR="00B520A5" w:rsidRPr="00F657DF">
        <w:rPr>
          <w:rFonts w:eastAsia="Calibri" w:cstheme="minorHAnsi"/>
          <w:b/>
        </w:rPr>
        <w:t xml:space="preserve"> </w:t>
      </w:r>
      <w:r w:rsidR="00B520A5" w:rsidRPr="00F657DF">
        <w:rPr>
          <w:rFonts w:eastAsia="Calibri" w:cstheme="minorHAnsi"/>
        </w:rPr>
        <w:t>napraku</w:t>
      </w:r>
      <w:r w:rsidR="00F927DD" w:rsidRPr="00F657DF">
        <w:rPr>
          <w:rFonts w:eastAsia="Calibri" w:cstheme="minorHAnsi"/>
        </w:rPr>
        <w:br/>
      </w:r>
      <w:r w:rsidR="00F927DD" w:rsidRPr="00F657DF">
        <w:rPr>
          <w:rFonts w:eastAsia="Calibri" w:cstheme="minorHAnsi"/>
          <w:b/>
        </w:rPr>
        <w:t>bar</w:t>
      </w:r>
      <w:r w:rsidR="00F927DD" w:rsidRPr="00F657DF">
        <w:rPr>
          <w:rFonts w:eastAsia="Calibri" w:cstheme="minorHAnsi"/>
        </w:rPr>
        <w:t>, bolt (of a door), mēdelu</w:t>
      </w:r>
      <w:r w:rsidR="00B520A5" w:rsidRPr="00F657DF">
        <w:rPr>
          <w:rFonts w:eastAsia="Calibri" w:cstheme="minorHAnsi"/>
          <w:b/>
        </w:rPr>
        <w:br/>
      </w:r>
      <w:r w:rsidRPr="00F657DF">
        <w:rPr>
          <w:rFonts w:eastAsia="Calibri" w:cstheme="minorHAnsi"/>
          <w:b/>
        </w:rPr>
        <w:t>bar</w:t>
      </w:r>
      <w:r w:rsidRPr="00F657DF">
        <w:rPr>
          <w:rFonts w:eastAsia="Calibri" w:cstheme="minorHAnsi"/>
        </w:rPr>
        <w:t xml:space="preserve"> for locking doors, ēdilu</w:t>
      </w:r>
      <w:r w:rsidR="00F927DD" w:rsidRPr="00F657DF">
        <w:rPr>
          <w:rFonts w:eastAsia="Calibri" w:cstheme="minorHAnsi"/>
        </w:rPr>
        <w:br/>
      </w:r>
      <w:r w:rsidR="00F927DD" w:rsidRPr="00F657DF">
        <w:rPr>
          <w:rFonts w:eastAsia="Calibri" w:cstheme="minorHAnsi"/>
          <w:b/>
        </w:rPr>
        <w:t>bar</w:t>
      </w:r>
      <w:r w:rsidR="00F927DD" w:rsidRPr="00F657DF">
        <w:rPr>
          <w:rFonts w:eastAsia="Calibri" w:cstheme="minorHAnsi"/>
        </w:rPr>
        <w:t xml:space="preserve">, </w:t>
      </w:r>
      <w:r w:rsidR="00F927DD" w:rsidRPr="00F657DF">
        <w:rPr>
          <w:rFonts w:eastAsia="Calibri" w:cstheme="minorHAnsi"/>
          <w:b/>
        </w:rPr>
        <w:t>to bar access</w:t>
      </w:r>
      <w:r w:rsidR="00F927DD" w:rsidRPr="00F657DF">
        <w:rPr>
          <w:rFonts w:eastAsia="Calibri" w:cstheme="minorHAnsi"/>
        </w:rPr>
        <w:t xml:space="preserve">, to stifle sound, to block, cut off water and roads, to block evil,  to staunch (flow of liquids), </w:t>
      </w:r>
      <w:r w:rsidR="00F927DD" w:rsidRPr="00F657DF">
        <w:rPr>
          <w:rFonts w:cstheme="minorHAnsi"/>
        </w:rPr>
        <w:t xml:space="preserve">to </w:t>
      </w:r>
      <w:r w:rsidR="00F927DD" w:rsidRPr="00F657DF">
        <w:rPr>
          <w:rFonts w:eastAsia="Calibri" w:cstheme="minorHAnsi"/>
        </w:rPr>
        <w:t xml:space="preserve">cut off (deliveries, income, activities, messengers, etc.), to stop, to apportion persons, animals, staples, to divide a number, a whole, to sever relations, to separate, alienate, to wean, to depart, to render a verdict, to make a decision, to investigate a judicial, political matter, to take care of </w:t>
      </w:r>
      <w:r w:rsidR="00F927DD" w:rsidRPr="00F657DF">
        <w:rPr>
          <w:rFonts w:eastAsia="Calibri" w:cstheme="minorHAnsi"/>
        </w:rPr>
        <w:lastRenderedPageBreak/>
        <w:t>(a person, a situation), to determine by divination, to decide the future, to chop off, dismember, to distinguish, , par</w:t>
      </w:r>
      <w:r w:rsidR="00F927DD" w:rsidRPr="00F657DF">
        <w:rPr>
          <w:rFonts w:cstheme="minorHAnsi"/>
        </w:rPr>
        <w:t>ā</w:t>
      </w:r>
      <w:r w:rsidR="00F927DD" w:rsidRPr="00F657DF">
        <w:rPr>
          <w:rFonts w:eastAsia="Calibri" w:cstheme="minorHAnsi"/>
        </w:rPr>
        <w:t>su</w:t>
      </w:r>
      <w:r w:rsidR="005E7677" w:rsidRPr="00F657DF">
        <w:rPr>
          <w:rFonts w:eastAsia="Calibri" w:cstheme="minorHAnsi"/>
        </w:rPr>
        <w:br/>
      </w:r>
      <w:r w:rsidR="005E7677" w:rsidRPr="00F657DF">
        <w:rPr>
          <w:rFonts w:cstheme="minorHAnsi"/>
          <w:b/>
        </w:rPr>
        <w:t>barb</w:t>
      </w:r>
      <w:r w:rsidR="005E7677" w:rsidRPr="00F657DF">
        <w:rPr>
          <w:rFonts w:cstheme="minorHAnsi"/>
        </w:rPr>
        <w:t>, attack, weapon (metaphor for military strength and aggressiveness), a specific, individually used weapon, warfare, troops, standard with divine symbol, tool, shaft, thorn, a formation of the exta, a sign predicting certain events, kakku</w:t>
      </w:r>
      <w:r w:rsidR="00C67D0C">
        <w:rPr>
          <w:rFonts w:cstheme="minorHAnsi"/>
        </w:rPr>
        <w:br/>
      </w:r>
      <w:r w:rsidR="00C67D0C" w:rsidRPr="00C67D0C">
        <w:rPr>
          <w:rFonts w:cstheme="minorHAnsi"/>
          <w:b/>
        </w:rPr>
        <w:t>barb</w:t>
      </w:r>
      <w:r w:rsidR="00C67D0C">
        <w:rPr>
          <w:rFonts w:cstheme="minorHAnsi"/>
        </w:rPr>
        <w:t>, thorn, puquttu</w:t>
      </w:r>
      <w:r w:rsidR="002643C6">
        <w:rPr>
          <w:rFonts w:cstheme="minorHAnsi"/>
        </w:rPr>
        <w:br/>
      </w:r>
      <w:r w:rsidR="002643C6" w:rsidRPr="002643C6">
        <w:rPr>
          <w:rFonts w:cstheme="minorHAnsi"/>
          <w:b/>
        </w:rPr>
        <w:t>barbs</w:t>
      </w:r>
      <w:r w:rsidR="002643C6">
        <w:rPr>
          <w:rFonts w:cstheme="minorHAnsi"/>
        </w:rPr>
        <w:t xml:space="preserve">, </w:t>
      </w:r>
      <w:r w:rsidR="002643C6" w:rsidRPr="002643C6">
        <w:rPr>
          <w:rFonts w:ascii="Calibri" w:eastAsia="Calibri" w:hAnsi="Calibri" w:cs="Calibri"/>
          <w:b/>
        </w:rPr>
        <w:t>provided with barbs</w:t>
      </w:r>
      <w:r w:rsidR="002643C6">
        <w:rPr>
          <w:rFonts w:ascii="Calibri" w:eastAsia="Calibri" w:hAnsi="Calibri" w:cs="Calibri"/>
        </w:rPr>
        <w:t xml:space="preserve"> (said of a whip), </w:t>
      </w:r>
      <w:r w:rsidR="002643C6" w:rsidRPr="002643C6">
        <w:rPr>
          <w:rFonts w:ascii="Calibri" w:eastAsia="Calibri" w:hAnsi="Calibri" w:cs="Calibri"/>
        </w:rPr>
        <w:t xml:space="preserve">suffering from the </w:t>
      </w:r>
      <w:r w:rsidR="002643C6" w:rsidRPr="002643C6">
        <w:rPr>
          <w:rFonts w:ascii="Calibri" w:eastAsia="Calibri" w:hAnsi="Calibri" w:cs="Calibri"/>
          <w:i/>
        </w:rPr>
        <w:t>ziqtu</w:t>
      </w:r>
      <w:r w:rsidR="002643C6" w:rsidRPr="002643C6">
        <w:rPr>
          <w:rFonts w:ascii="Calibri" w:eastAsia="Calibri" w:hAnsi="Calibri" w:cs="Calibri"/>
        </w:rPr>
        <w:t>-disease</w:t>
      </w:r>
      <w:r w:rsidR="002643C6">
        <w:rPr>
          <w:rFonts w:ascii="Calibri" w:eastAsia="Calibri" w:hAnsi="Calibri" w:cs="Calibri"/>
        </w:rPr>
        <w:t xml:space="preserve">, </w:t>
      </w:r>
      <w:r w:rsidR="002643C6" w:rsidRPr="002C0843">
        <w:rPr>
          <w:rFonts w:ascii="Calibri" w:eastAsia="Calibri" w:hAnsi="Calibri" w:cs="Calibri"/>
        </w:rPr>
        <w:t xml:space="preserve">pointed </w:t>
      </w:r>
      <w:r w:rsidR="002643C6">
        <w:rPr>
          <w:rFonts w:ascii="Calibri" w:eastAsia="Calibri" w:hAnsi="Calibri" w:cs="Calibri"/>
        </w:rPr>
        <w:t xml:space="preserve">(said of weapons, teeth and horns), referring to eyes, zaqtu  </w:t>
      </w:r>
      <w:r w:rsidRPr="00F657DF">
        <w:rPr>
          <w:rFonts w:eastAsia="Calibri" w:cstheme="minorHAnsi"/>
        </w:rPr>
        <w:br/>
      </w:r>
      <w:r w:rsidRPr="00F657DF">
        <w:rPr>
          <w:rFonts w:eastAsia="Calibri" w:cstheme="minorHAnsi"/>
          <w:b/>
        </w:rPr>
        <w:t>barber</w:t>
      </w:r>
      <w:r w:rsidRPr="00F657DF">
        <w:rPr>
          <w:rFonts w:eastAsia="Calibri" w:cstheme="minorHAnsi"/>
        </w:rPr>
        <w:t>, gallābu</w:t>
      </w:r>
      <w:r w:rsidR="00F232E4">
        <w:rPr>
          <w:rFonts w:eastAsia="Calibri" w:cstheme="minorHAnsi"/>
        </w:rPr>
        <w:t xml:space="preserve">, </w:t>
      </w:r>
      <w:r w:rsidR="00F232E4" w:rsidRPr="00650D3D">
        <w:rPr>
          <w:rFonts w:cstheme="minorHAnsi"/>
        </w:rPr>
        <w:t>š</w:t>
      </w:r>
      <w:r w:rsidR="00F232E4">
        <w:rPr>
          <w:rFonts w:eastAsia="Calibri" w:cstheme="minorHAnsi"/>
        </w:rPr>
        <w:t>uiginakku</w:t>
      </w:r>
      <w:r w:rsidRPr="00F657DF">
        <w:rPr>
          <w:rFonts w:eastAsia="Calibri" w:cstheme="minorHAnsi"/>
        </w:rPr>
        <w:br/>
      </w:r>
      <w:r w:rsidRPr="00F657DF">
        <w:rPr>
          <w:rFonts w:eastAsia="Calibri" w:cstheme="minorHAnsi"/>
          <w:b/>
        </w:rPr>
        <w:t>barber, king’s barber</w:t>
      </w:r>
      <w:r w:rsidRPr="00F657DF">
        <w:rPr>
          <w:rFonts w:eastAsia="Calibri" w:cstheme="minorHAnsi"/>
        </w:rPr>
        <w:t>, ŜU.I.LUGAL</w:t>
      </w:r>
      <w:r w:rsidRPr="00F657DF">
        <w:rPr>
          <w:rFonts w:eastAsia="Calibri" w:cstheme="minorHAnsi"/>
        </w:rPr>
        <w:br/>
      </w:r>
      <w:r w:rsidRPr="00F657DF">
        <w:rPr>
          <w:rFonts w:eastAsia="Calibri" w:cstheme="minorHAnsi"/>
          <w:b/>
        </w:rPr>
        <w:t>barber of the market place</w:t>
      </w:r>
      <w:r w:rsidRPr="00F657DF">
        <w:rPr>
          <w:rFonts w:eastAsia="Calibri" w:cstheme="minorHAnsi"/>
        </w:rPr>
        <w:t xml:space="preserve">, gallāb maḫīri </w:t>
      </w:r>
      <w:r w:rsidRPr="00F657DF">
        <w:rPr>
          <w:rFonts w:eastAsia="Calibri" w:cstheme="minorHAnsi"/>
        </w:rPr>
        <w:br/>
      </w:r>
      <w:r w:rsidRPr="00F657DF">
        <w:rPr>
          <w:rFonts w:eastAsia="Calibri" w:cstheme="minorHAnsi"/>
          <w:b/>
        </w:rPr>
        <w:t>barber, female barber</w:t>
      </w:r>
      <w:r w:rsidRPr="00F657DF">
        <w:rPr>
          <w:rFonts w:eastAsia="Calibri" w:cstheme="minorHAnsi"/>
        </w:rPr>
        <w:t>, SAL. ŜU.I</w:t>
      </w:r>
      <w:r w:rsidRPr="00F657DF">
        <w:rPr>
          <w:rFonts w:eastAsia="Calibri" w:cstheme="minorHAnsi"/>
        </w:rPr>
        <w:br/>
      </w:r>
      <w:proofErr w:type="gramStart"/>
      <w:r w:rsidR="00BC04AC">
        <w:rPr>
          <w:rFonts w:cstheme="minorHAnsi"/>
          <w:b/>
        </w:rPr>
        <w:t>barber</w:t>
      </w:r>
      <w:proofErr w:type="gramEnd"/>
      <w:r w:rsidR="00BC04AC">
        <w:rPr>
          <w:rFonts w:cstheme="minorHAnsi"/>
          <w:b/>
        </w:rPr>
        <w:t xml:space="preserve"> </w:t>
      </w:r>
      <w:r w:rsidR="005E7677" w:rsidRPr="00F657DF">
        <w:rPr>
          <w:rFonts w:cstheme="minorHAnsi"/>
          <w:b/>
        </w:rPr>
        <w:t>for sick people</w:t>
      </w:r>
      <w:r w:rsidRPr="00F657DF">
        <w:rPr>
          <w:rFonts w:eastAsia="Calibri" w:cstheme="minorHAnsi"/>
        </w:rPr>
        <w:t>, ŜU.I. GIG</w:t>
      </w:r>
      <w:r w:rsidR="00C55882" w:rsidRPr="00F657DF">
        <w:rPr>
          <w:rFonts w:eastAsia="Calibri" w:cstheme="minorHAnsi"/>
        </w:rPr>
        <w:br/>
      </w:r>
      <w:r w:rsidR="00C55882" w:rsidRPr="00F657DF">
        <w:rPr>
          <w:rFonts w:eastAsia="Calibri" w:cstheme="minorHAnsi"/>
          <w:b/>
        </w:rPr>
        <w:t>barber’s knife</w:t>
      </w:r>
      <w:r w:rsidR="00C55882" w:rsidRPr="00F657DF">
        <w:rPr>
          <w:rFonts w:eastAsia="Calibri" w:cstheme="minorHAnsi"/>
        </w:rPr>
        <w:t>, razor, naglabu</w:t>
      </w:r>
      <w:r w:rsidR="007B684D" w:rsidRPr="00F657DF">
        <w:rPr>
          <w:rFonts w:eastAsia="Calibri" w:cstheme="minorHAnsi"/>
        </w:rPr>
        <w:br/>
      </w:r>
      <w:r w:rsidR="007B684D" w:rsidRPr="00F657DF">
        <w:rPr>
          <w:rFonts w:eastAsia="Calibri" w:cstheme="minorHAnsi"/>
          <w:b/>
        </w:rPr>
        <w:t>bare the head</w:t>
      </w:r>
      <w:r w:rsidR="007B684D" w:rsidRPr="00F657DF">
        <w:rPr>
          <w:rFonts w:eastAsia="Calibri" w:cstheme="minorHAnsi"/>
        </w:rPr>
        <w:t>, to dismantle a structure, to clear, to disperse, to dissolve, to loosen, to split, parts of the body or exta, to detach, to cast off, to unmoor, a boat, to unyoke animals, to unfasten a knot, a bond, an agreement, to drive away, remove a person, to remove a bandage, a poultice, a seal, jewelry, to remove, to remove a piece of clothing, to remove a ritual arrangement, a platter, table,  to undo, to undo, untie, to open, unpack a package, to release, to dispel, to remit an obligation, cancel a contract, to break a treaty, an agreement, to break down, to break up a team, to break open a seal, to ransom, to release prisoners, captives, to release a person, goods, objects, to be ransomed, redeemed, to redeem slaves, pledges, to reclaim, redeem previously sold property, to purchase, to relieve from duty, office, responsibility, to calculate a reciprocal, to be calculated (said of a reciprocal), to depart, withdraw, desert, leave, to stop, cease, conclude, to split off, veer off, to be unlocked, unmoored, detached,  to detach, to remove an object, an affliction, to clear an area, split, to loosen, to unpack, to void treaties, agreements, to be loosened, to fall apart, to be eliminated, to relieve from a work assignment, to make available, to dismiss, to unfasten, to open, to ease, to assuage, to appease, to be broken, to be cleared away, to be absolved, removed, appeased (said of sin, evil, anger, et c.), to be reclaimed, released (said of silver, merchandise), to leave, pa</w:t>
      </w:r>
      <w:r w:rsidR="007B684D" w:rsidRPr="00F657DF">
        <w:rPr>
          <w:rFonts w:cstheme="minorHAnsi"/>
        </w:rPr>
        <w:t>ṭā</w:t>
      </w:r>
      <w:r w:rsidR="007B684D" w:rsidRPr="00F657DF">
        <w:rPr>
          <w:rFonts w:eastAsia="Calibri" w:cstheme="minorHAnsi"/>
        </w:rPr>
        <w:t>ru</w:t>
      </w:r>
      <w:r w:rsidRPr="00F657DF">
        <w:rPr>
          <w:rFonts w:eastAsia="Calibri" w:cstheme="minorHAnsi"/>
        </w:rPr>
        <w:br/>
      </w:r>
      <w:r w:rsidRPr="00F657DF">
        <w:rPr>
          <w:rFonts w:eastAsia="Calibri" w:cstheme="minorHAnsi"/>
          <w:b/>
        </w:rPr>
        <w:t>bare the teeth</w:t>
      </w:r>
      <w:r w:rsidRPr="00F657DF">
        <w:rPr>
          <w:rFonts w:eastAsia="Calibri" w:cstheme="minorHAnsi"/>
        </w:rPr>
        <w:t>, gnash the teeth, to rage, to be raging, gaṣāṣu</w:t>
      </w:r>
      <w:r w:rsidR="007B3F32" w:rsidRPr="00F657DF">
        <w:rPr>
          <w:rFonts w:eastAsia="Calibri" w:cstheme="minorHAnsi"/>
        </w:rPr>
        <w:br/>
      </w:r>
      <w:r w:rsidR="007B3F32" w:rsidRPr="00F657DF">
        <w:rPr>
          <w:rFonts w:eastAsia="Calibri" w:cstheme="minorHAnsi"/>
          <w:b/>
        </w:rPr>
        <w:t>bare</w:t>
      </w:r>
      <w:r w:rsidR="007B3F32" w:rsidRPr="00F657DF">
        <w:rPr>
          <w:rFonts w:eastAsia="Calibri" w:cstheme="minorHAnsi"/>
        </w:rPr>
        <w:t xml:space="preserve">, </w:t>
      </w:r>
      <w:r w:rsidR="007B3F32" w:rsidRPr="00F657DF">
        <w:rPr>
          <w:rFonts w:eastAsia="Calibri" w:cstheme="minorHAnsi"/>
          <w:b/>
        </w:rPr>
        <w:t>to bare</w:t>
      </w:r>
      <w:r w:rsidR="007B3F32" w:rsidRPr="00F657DF">
        <w:rPr>
          <w:rFonts w:eastAsia="Calibri" w:cstheme="minorHAnsi"/>
        </w:rPr>
        <w:t>, uncover, unveil, reveal, uncoil, to break ground for cultivation, to make an opening for a foundation pit, a doorway, a pit, a grave, to slit open a human or animal body,  to open a door, gate, window, room, container, to open body parts, orifices, to open a water source, to open a sealed tablet, room, container, to open a road, to move off, separate, to remove to a distance, to remove from office, petû</w:t>
      </w:r>
      <w:r w:rsidR="00C538FA">
        <w:rPr>
          <w:rFonts w:eastAsia="Calibri" w:cstheme="minorHAnsi"/>
        </w:rPr>
        <w:br/>
      </w:r>
      <w:r w:rsidR="00C538FA" w:rsidRPr="00C538FA">
        <w:rPr>
          <w:rFonts w:eastAsia="Calibri" w:cstheme="minorHAnsi"/>
          <w:b/>
        </w:rPr>
        <w:t>bark</w:t>
      </w:r>
      <w:r w:rsidR="00C538FA">
        <w:rPr>
          <w:rFonts w:eastAsia="Calibri" w:cstheme="minorHAnsi"/>
        </w:rPr>
        <w:t>?, qulpu</w:t>
      </w:r>
      <w:r w:rsidR="005F11EB" w:rsidRPr="00F657DF">
        <w:rPr>
          <w:rFonts w:eastAsia="Calibri" w:cstheme="minorHAnsi"/>
        </w:rPr>
        <w:br/>
      </w:r>
      <w:r w:rsidR="005F11EB" w:rsidRPr="00F657DF">
        <w:rPr>
          <w:rFonts w:eastAsia="Calibri" w:cstheme="minorHAnsi"/>
          <w:b/>
        </w:rPr>
        <w:t>bark</w:t>
      </w:r>
      <w:r w:rsidR="005F11EB" w:rsidRPr="00F657DF">
        <w:rPr>
          <w:rFonts w:eastAsia="Calibri" w:cstheme="minorHAnsi"/>
        </w:rPr>
        <w:t>,</w:t>
      </w:r>
      <w:r w:rsidR="005F11EB" w:rsidRPr="00F657DF">
        <w:rPr>
          <w:rFonts w:eastAsia="Calibri" w:cstheme="minorHAnsi"/>
          <w:b/>
        </w:rPr>
        <w:t xml:space="preserve"> to bark</w:t>
      </w:r>
      <w:r w:rsidR="005F11EB" w:rsidRPr="00F657DF">
        <w:rPr>
          <w:rFonts w:eastAsia="Calibri" w:cstheme="minorHAnsi"/>
        </w:rPr>
        <w:t>, nab</w:t>
      </w:r>
      <w:r w:rsidR="005F11EB" w:rsidRPr="00F657DF">
        <w:rPr>
          <w:rFonts w:cstheme="minorHAnsi"/>
        </w:rPr>
        <w:t>ā</w:t>
      </w:r>
      <w:r w:rsidR="005F11EB" w:rsidRPr="00F657DF">
        <w:rPr>
          <w:rFonts w:eastAsia="Calibri" w:cstheme="minorHAnsi"/>
        </w:rPr>
        <w:t>ḫu</w:t>
      </w:r>
      <w:r w:rsidR="002640E8">
        <w:rPr>
          <w:rFonts w:eastAsia="Calibri" w:cstheme="minorHAnsi"/>
        </w:rPr>
        <w:t xml:space="preserve"> </w:t>
      </w:r>
      <w:r w:rsidR="00513A32">
        <w:rPr>
          <w:rFonts w:eastAsia="Calibri" w:cstheme="minorHAnsi"/>
        </w:rPr>
        <w:br/>
      </w:r>
      <w:r w:rsidR="00513A32" w:rsidRPr="00513A32">
        <w:rPr>
          <w:rFonts w:ascii="Calibri" w:eastAsia="Calibri" w:hAnsi="Calibri" w:cs="Calibri"/>
          <w:b/>
        </w:rPr>
        <w:t>bark</w:t>
      </w:r>
      <w:r w:rsidR="00513A32">
        <w:rPr>
          <w:rFonts w:ascii="Calibri" w:eastAsia="Calibri" w:hAnsi="Calibri" w:cs="Calibri"/>
        </w:rPr>
        <w:t xml:space="preserve">, </w:t>
      </w:r>
      <w:r w:rsidR="00513A32" w:rsidRPr="00513A32">
        <w:rPr>
          <w:rFonts w:ascii="Calibri" w:eastAsia="Calibri" w:hAnsi="Calibri" w:cs="Calibri"/>
        </w:rPr>
        <w:t>rind</w:t>
      </w:r>
      <w:r w:rsidR="00513A32">
        <w:rPr>
          <w:rFonts w:ascii="Calibri" w:eastAsia="Calibri" w:hAnsi="Calibri" w:cs="Calibri"/>
        </w:rPr>
        <w:t xml:space="preserve">, </w:t>
      </w:r>
      <w:r w:rsidR="00513A32" w:rsidRPr="0034322B">
        <w:rPr>
          <w:rFonts w:ascii="Calibri" w:eastAsia="Calibri" w:hAnsi="Calibri" w:cs="Calibri"/>
        </w:rPr>
        <w:t>husk,</w:t>
      </w:r>
      <w:r w:rsidR="00513A32">
        <w:rPr>
          <w:rFonts w:ascii="Calibri" w:eastAsia="Calibri" w:hAnsi="Calibri" w:cs="Calibri"/>
        </w:rPr>
        <w:t xml:space="preserve"> </w:t>
      </w:r>
      <w:r w:rsidR="00513A32" w:rsidRPr="00513A32">
        <w:rPr>
          <w:rFonts w:ascii="Calibri" w:eastAsia="Calibri" w:hAnsi="Calibri" w:cs="Calibri"/>
        </w:rPr>
        <w:t>flake of skin</w:t>
      </w:r>
      <w:r w:rsidR="00513A32">
        <w:rPr>
          <w:rFonts w:ascii="Calibri" w:eastAsia="Calibri" w:hAnsi="Calibri" w:cs="Calibri"/>
        </w:rPr>
        <w:t xml:space="preserve">, </w:t>
      </w:r>
      <w:r w:rsidR="00513A32" w:rsidRPr="00513A32">
        <w:rPr>
          <w:rFonts w:ascii="Calibri" w:eastAsia="Calibri" w:hAnsi="Calibri" w:cs="Calibri"/>
        </w:rPr>
        <w:t>tortoise shell</w:t>
      </w:r>
      <w:r w:rsidR="00513A32">
        <w:rPr>
          <w:rFonts w:ascii="Calibri" w:eastAsia="Calibri" w:hAnsi="Calibri" w:cs="Calibri"/>
        </w:rPr>
        <w:t xml:space="preserve">, </w:t>
      </w:r>
      <w:r w:rsidR="00513A32" w:rsidRPr="00E06709">
        <w:rPr>
          <w:rFonts w:ascii="Calibri" w:eastAsia="Calibri" w:hAnsi="Calibri" w:cs="Calibri"/>
        </w:rPr>
        <w:t>scaly skin</w:t>
      </w:r>
      <w:r w:rsidR="00513A32">
        <w:rPr>
          <w:rFonts w:ascii="Calibri" w:eastAsia="Calibri" w:hAnsi="Calibri" w:cs="Calibri"/>
        </w:rPr>
        <w:t xml:space="preserve"> (of a snake, a fish), </w:t>
      </w:r>
      <w:r w:rsidR="00513A32" w:rsidRPr="00E06709">
        <w:rPr>
          <w:rFonts w:ascii="Calibri" w:eastAsia="Calibri" w:hAnsi="Calibri" w:cs="Calibri"/>
        </w:rPr>
        <w:t>scale,</w:t>
      </w:r>
      <w:r w:rsidR="00513A32">
        <w:rPr>
          <w:rFonts w:ascii="Calibri" w:eastAsia="Calibri" w:hAnsi="Calibri" w:cs="Calibri"/>
        </w:rPr>
        <w:t xml:space="preserve"> peel, a part of the eye, quliptu</w:t>
      </w:r>
      <w:r w:rsidRPr="00F657DF">
        <w:rPr>
          <w:rFonts w:eastAsia="Calibri" w:cstheme="minorHAnsi"/>
        </w:rPr>
        <w:t xml:space="preserve"> </w:t>
      </w:r>
      <w:r w:rsidR="005E7677" w:rsidRPr="00F657DF">
        <w:rPr>
          <w:rFonts w:eastAsia="Calibri" w:cstheme="minorHAnsi"/>
        </w:rPr>
        <w:br/>
      </w:r>
      <w:r w:rsidR="005E7677" w:rsidRPr="000B3829">
        <w:rPr>
          <w:rFonts w:ascii="Times New Roman" w:hAnsi="Times New Roman" w:cs="Times New Roman"/>
          <w:b/>
          <w:sz w:val="20"/>
          <w:szCs w:val="20"/>
        </w:rPr>
        <w:t>barley, a fine quality of barley</w:t>
      </w:r>
      <w:r w:rsidR="005E7677" w:rsidRPr="000B3829">
        <w:rPr>
          <w:rFonts w:ascii="Times New Roman" w:hAnsi="Times New Roman" w:cs="Times New Roman"/>
          <w:sz w:val="20"/>
          <w:szCs w:val="20"/>
        </w:rPr>
        <w:t>, jara</w:t>
      </w:r>
      <w:r w:rsidR="005E7677" w:rsidRPr="000B3829">
        <w:rPr>
          <w:rFonts w:ascii="Times New Roman" w:eastAsia="Calibri" w:hAnsi="Times New Roman" w:cs="Times New Roman"/>
          <w:sz w:val="20"/>
          <w:szCs w:val="20"/>
        </w:rPr>
        <w:t>ḫḫ</w:t>
      </w:r>
      <w:r w:rsidR="005E7677" w:rsidRPr="000B3829">
        <w:rPr>
          <w:rFonts w:ascii="Times New Roman" w:hAnsi="Times New Roman" w:cs="Times New Roman"/>
          <w:sz w:val="20"/>
          <w:szCs w:val="20"/>
        </w:rPr>
        <w:t>u</w:t>
      </w:r>
      <w:r w:rsidR="002B4657" w:rsidRPr="00F657DF">
        <w:rPr>
          <w:rStyle w:val="FootnoteReference"/>
          <w:rFonts w:cstheme="minorHAnsi"/>
          <w:sz w:val="20"/>
          <w:szCs w:val="20"/>
        </w:rPr>
        <w:footnoteReference w:id="23"/>
      </w:r>
      <w:r w:rsidR="002640E8">
        <w:rPr>
          <w:rFonts w:cstheme="minorHAnsi"/>
          <w:sz w:val="20"/>
          <w:szCs w:val="20"/>
        </w:rPr>
        <w:br/>
      </w:r>
      <w:r w:rsidR="000B3829" w:rsidRPr="000B3829">
        <w:rPr>
          <w:rFonts w:ascii="Times New Roman" w:eastAsia="Calibri" w:hAnsi="Times New Roman" w:cs="Times New Roman"/>
          <w:b/>
          <w:sz w:val="20"/>
          <w:szCs w:val="20"/>
        </w:rPr>
        <w:lastRenderedPageBreak/>
        <w:t>barley</w:t>
      </w:r>
      <w:r w:rsidR="000B3829" w:rsidRPr="000B3829">
        <w:rPr>
          <w:rFonts w:ascii="Times New Roman" w:eastAsia="Calibri" w:hAnsi="Times New Roman" w:cs="Times New Roman"/>
          <w:sz w:val="20"/>
          <w:szCs w:val="20"/>
        </w:rPr>
        <w:t xml:space="preserve">, </w:t>
      </w:r>
      <w:r w:rsidR="000B3829" w:rsidRPr="000B3829">
        <w:rPr>
          <w:rFonts w:ascii="Times New Roman" w:eastAsia="Calibri" w:hAnsi="Times New Roman" w:cs="Times New Roman"/>
          <w:b/>
          <w:sz w:val="20"/>
          <w:szCs w:val="20"/>
        </w:rPr>
        <w:t>a qualificarion of barley</w:t>
      </w:r>
      <w:r w:rsidR="000B3829" w:rsidRPr="000B3829">
        <w:rPr>
          <w:rFonts w:ascii="Times New Roman" w:eastAsia="Calibri" w:hAnsi="Times New Roman" w:cs="Times New Roman"/>
          <w:sz w:val="20"/>
          <w:szCs w:val="20"/>
        </w:rPr>
        <w:t>, wala</w:t>
      </w:r>
      <w:r w:rsidR="000B3829">
        <w:rPr>
          <w:rFonts w:eastAsia="Calibri" w:cstheme="minorHAnsi"/>
          <w:b/>
        </w:rPr>
        <w:br/>
      </w:r>
      <w:r w:rsidR="002640E8" w:rsidRPr="002640E8">
        <w:rPr>
          <w:rFonts w:eastAsia="Calibri" w:cstheme="minorHAnsi"/>
          <w:b/>
        </w:rPr>
        <w:t>barley</w:t>
      </w:r>
      <w:r w:rsidR="002640E8">
        <w:rPr>
          <w:rFonts w:eastAsia="Calibri" w:cstheme="minorHAnsi"/>
        </w:rPr>
        <w:t xml:space="preserve">, </w:t>
      </w:r>
      <w:r w:rsidR="002640E8" w:rsidRPr="002640E8">
        <w:rPr>
          <w:rFonts w:eastAsia="Calibri" w:cstheme="minorHAnsi"/>
          <w:b/>
        </w:rPr>
        <w:t>a stage in the growth of barley</w:t>
      </w:r>
      <w:r w:rsidR="002640E8">
        <w:rPr>
          <w:rFonts w:eastAsia="Calibri" w:cstheme="minorHAnsi"/>
        </w:rPr>
        <w:t xml:space="preserve">, </w:t>
      </w:r>
      <w:r w:rsidR="002640E8" w:rsidRPr="00650D3D">
        <w:rPr>
          <w:rFonts w:cstheme="minorHAnsi"/>
        </w:rPr>
        <w:t>š</w:t>
      </w:r>
      <w:r w:rsidR="002640E8">
        <w:rPr>
          <w:rFonts w:eastAsia="Calibri" w:cstheme="minorHAnsi"/>
        </w:rPr>
        <w:t>elu</w:t>
      </w:r>
      <w:r w:rsidR="002640E8" w:rsidRPr="00650D3D">
        <w:rPr>
          <w:rFonts w:eastAsia="Calibri" w:cstheme="minorHAnsi"/>
        </w:rPr>
        <w:t>ḫ</w:t>
      </w:r>
      <w:r w:rsidR="002640E8">
        <w:rPr>
          <w:rFonts w:eastAsia="Calibri" w:cstheme="minorHAnsi"/>
        </w:rPr>
        <w:t>ansirru</w:t>
      </w:r>
      <w:r w:rsidR="005E7677" w:rsidRPr="00F657DF">
        <w:rPr>
          <w:rFonts w:cstheme="minorHAnsi"/>
          <w:sz w:val="20"/>
          <w:szCs w:val="20"/>
        </w:rPr>
        <w:br/>
      </w:r>
      <w:r w:rsidR="005E7677" w:rsidRPr="000B3829">
        <w:rPr>
          <w:rFonts w:ascii="Times New Roman" w:hAnsi="Times New Roman" w:cs="Times New Roman"/>
          <w:b/>
          <w:sz w:val="20"/>
          <w:szCs w:val="20"/>
        </w:rPr>
        <w:t>barley, a type of barley</w:t>
      </w:r>
      <w:r w:rsidR="005E7677" w:rsidRPr="000B3829">
        <w:rPr>
          <w:rFonts w:ascii="Times New Roman" w:hAnsi="Times New Roman" w:cs="Times New Roman"/>
          <w:sz w:val="20"/>
          <w:szCs w:val="20"/>
        </w:rPr>
        <w:t>, inninu, irsuppu</w:t>
      </w:r>
      <w:r w:rsidR="007B4045" w:rsidRPr="000B3829">
        <w:rPr>
          <w:rFonts w:ascii="Times New Roman" w:hAnsi="Times New Roman" w:cs="Times New Roman"/>
          <w:sz w:val="20"/>
          <w:szCs w:val="20"/>
        </w:rPr>
        <w:t>,</w:t>
      </w:r>
      <w:r w:rsidR="005E7677" w:rsidRPr="000B3829">
        <w:rPr>
          <w:rStyle w:val="FootnoteReference"/>
          <w:rFonts w:ascii="Times New Roman" w:hAnsi="Times New Roman" w:cs="Times New Roman"/>
          <w:sz w:val="20"/>
          <w:szCs w:val="20"/>
        </w:rPr>
        <w:footnoteReference w:id="24"/>
      </w:r>
      <w:r w:rsidR="005E7677" w:rsidRPr="000B3829">
        <w:rPr>
          <w:rFonts w:ascii="Times New Roman" w:hAnsi="Times New Roman" w:cs="Times New Roman"/>
        </w:rPr>
        <w:t xml:space="preserve"> </w:t>
      </w:r>
      <w:r w:rsidR="007B4045" w:rsidRPr="000B3829">
        <w:rPr>
          <w:rFonts w:ascii="Times New Roman" w:hAnsi="Times New Roman" w:cs="Times New Roman"/>
          <w:sz w:val="20"/>
          <w:szCs w:val="20"/>
        </w:rPr>
        <w:t>qulpu</w:t>
      </w:r>
      <w:r w:rsidR="00400F91" w:rsidRPr="000B3829">
        <w:rPr>
          <w:rFonts w:ascii="Times New Roman" w:hAnsi="Times New Roman" w:cs="Times New Roman"/>
          <w:sz w:val="20"/>
          <w:szCs w:val="20"/>
        </w:rPr>
        <w:t>, šallaru</w:t>
      </w:r>
      <w:r w:rsidR="002640E8">
        <w:rPr>
          <w:rFonts w:ascii="Times New Roman" w:hAnsi="Times New Roman" w:cs="Times New Roman"/>
          <w:sz w:val="20"/>
          <w:szCs w:val="20"/>
        </w:rPr>
        <w:br/>
      </w:r>
      <w:r w:rsidR="002640E8" w:rsidRPr="00F657DF">
        <w:rPr>
          <w:rFonts w:cstheme="minorHAnsi"/>
          <w:b/>
        </w:rPr>
        <w:t>barley beer, a sort of beer made from barley</w:t>
      </w:r>
      <w:r w:rsidR="002640E8" w:rsidRPr="00F657DF">
        <w:rPr>
          <w:rFonts w:cstheme="minorHAnsi"/>
        </w:rPr>
        <w:t>, marnuātu</w:t>
      </w:r>
      <w:r w:rsidR="005E7677" w:rsidRPr="00F657DF">
        <w:rPr>
          <w:rFonts w:cstheme="minorHAnsi"/>
        </w:rPr>
        <w:br/>
      </w:r>
      <w:r w:rsidR="005E7677" w:rsidRPr="00F657DF">
        <w:rPr>
          <w:rFonts w:cstheme="minorHAnsi"/>
          <w:b/>
        </w:rPr>
        <w:t>barley black spot</w:t>
      </w:r>
      <w:r w:rsidR="005E7677" w:rsidRPr="00F657DF">
        <w:rPr>
          <w:rFonts w:cstheme="minorHAnsi"/>
        </w:rPr>
        <w:t xml:space="preserve"> (a disease of barley), black mole, ḫal</w:t>
      </w:r>
      <w:r w:rsidR="005E7677" w:rsidRPr="00F657DF">
        <w:rPr>
          <w:rFonts w:eastAsia="Calibri" w:cstheme="minorHAnsi"/>
        </w:rPr>
        <w:t>û</w:t>
      </w:r>
      <w:r w:rsidR="006B27FC">
        <w:rPr>
          <w:rFonts w:eastAsia="Calibri" w:cstheme="minorHAnsi"/>
        </w:rPr>
        <w:t xml:space="preserve"> </w:t>
      </w:r>
      <w:r w:rsidR="003A5C6D">
        <w:rPr>
          <w:rFonts w:eastAsia="Calibri" w:cstheme="minorHAnsi"/>
        </w:rPr>
        <w:br/>
      </w:r>
      <w:r w:rsidR="003A5C6D" w:rsidRPr="003A5C6D">
        <w:rPr>
          <w:rFonts w:eastAsia="Calibri" w:cstheme="minorHAnsi"/>
          <w:b/>
        </w:rPr>
        <w:t>barley by-product</w:t>
      </w:r>
      <w:r w:rsidR="003A5C6D">
        <w:rPr>
          <w:rFonts w:eastAsia="Calibri" w:cstheme="minorHAnsi"/>
        </w:rPr>
        <w:t xml:space="preserve">, </w:t>
      </w:r>
      <w:r w:rsidR="003A5C6D" w:rsidRPr="00650D3D">
        <w:rPr>
          <w:rFonts w:cstheme="minorHAnsi"/>
        </w:rPr>
        <w:t>š</w:t>
      </w:r>
      <w:r w:rsidR="003A5C6D">
        <w:rPr>
          <w:rFonts w:eastAsia="Calibri" w:cstheme="minorHAnsi"/>
        </w:rPr>
        <w:t>u</w:t>
      </w:r>
      <w:r w:rsidR="003A5C6D" w:rsidRPr="00650D3D">
        <w:rPr>
          <w:rFonts w:cstheme="minorHAnsi"/>
        </w:rPr>
        <w:t>šš</w:t>
      </w:r>
      <w:r w:rsidR="003A5C6D">
        <w:rPr>
          <w:rFonts w:eastAsia="Calibri" w:cstheme="minorHAnsi"/>
        </w:rPr>
        <w:t>urinnu</w:t>
      </w:r>
      <w:r w:rsidR="005E7677" w:rsidRPr="00F657DF">
        <w:rPr>
          <w:rFonts w:eastAsia="Calibri" w:cstheme="minorHAnsi"/>
        </w:rPr>
        <w:br/>
      </w:r>
      <w:r w:rsidR="005E7677" w:rsidRPr="000B3829">
        <w:rPr>
          <w:rFonts w:ascii="Times New Roman" w:eastAsia="Calibri" w:hAnsi="Times New Roman" w:cs="Times New Roman"/>
          <w:b/>
          <w:sz w:val="20"/>
          <w:szCs w:val="20"/>
        </w:rPr>
        <w:t>barley cleaned</w:t>
      </w:r>
      <w:r w:rsidR="005E7677" w:rsidRPr="000B3829">
        <w:rPr>
          <w:rFonts w:ascii="Times New Roman" w:eastAsia="Calibri" w:hAnsi="Times New Roman" w:cs="Times New Roman"/>
          <w:sz w:val="20"/>
          <w:szCs w:val="20"/>
        </w:rPr>
        <w:t>, treated in a certain way, ḫar</w:t>
      </w:r>
      <w:r w:rsidR="005E7677" w:rsidRPr="000B3829">
        <w:rPr>
          <w:rFonts w:ascii="Times New Roman" w:hAnsi="Times New Roman" w:cs="Times New Roman"/>
          <w:sz w:val="20"/>
          <w:szCs w:val="20"/>
        </w:rPr>
        <w:t>š</w:t>
      </w:r>
      <w:r w:rsidR="005E7677" w:rsidRPr="000B3829">
        <w:rPr>
          <w:rFonts w:ascii="Times New Roman" w:eastAsia="Calibri" w:hAnsi="Times New Roman" w:cs="Times New Roman"/>
          <w:sz w:val="20"/>
          <w:szCs w:val="20"/>
        </w:rPr>
        <w:t>u</w:t>
      </w:r>
      <w:r w:rsidR="006B27FC">
        <w:rPr>
          <w:rFonts w:eastAsia="Calibri" w:cstheme="minorHAnsi"/>
          <w:sz w:val="20"/>
          <w:szCs w:val="20"/>
        </w:rPr>
        <w:br/>
      </w:r>
      <w:r w:rsidR="006B27FC" w:rsidRPr="006B27FC">
        <w:rPr>
          <w:rFonts w:eastAsia="Calibri" w:cstheme="minorHAnsi"/>
          <w:b/>
        </w:rPr>
        <w:t>barley distribution official</w:t>
      </w:r>
      <w:r w:rsidR="006B27FC">
        <w:rPr>
          <w:rFonts w:eastAsia="Calibri" w:cstheme="minorHAnsi"/>
        </w:rPr>
        <w:t xml:space="preserve">, </w:t>
      </w:r>
      <w:r w:rsidR="006B27FC" w:rsidRPr="00650D3D">
        <w:rPr>
          <w:rFonts w:cstheme="minorHAnsi"/>
        </w:rPr>
        <w:t>š</w:t>
      </w:r>
      <w:r w:rsidR="006B27FC" w:rsidRPr="00650D3D">
        <w:rPr>
          <w:rFonts w:eastAsia="Calibri" w:cstheme="minorHAnsi"/>
        </w:rPr>
        <w:t>ē</w:t>
      </w:r>
      <w:r w:rsidR="006B27FC">
        <w:rPr>
          <w:rFonts w:eastAsia="Calibri" w:cstheme="minorHAnsi"/>
        </w:rPr>
        <w:t>’iqu</w:t>
      </w:r>
      <w:r w:rsidR="00433B76">
        <w:rPr>
          <w:rFonts w:eastAsia="Calibri" w:cstheme="minorHAnsi"/>
        </w:rPr>
        <w:t xml:space="preserve"> </w:t>
      </w:r>
      <w:r w:rsidR="005E7677" w:rsidRPr="00F657DF">
        <w:rPr>
          <w:rFonts w:eastAsia="Calibri" w:cstheme="minorHAnsi"/>
        </w:rPr>
        <w:br/>
      </w:r>
      <w:r w:rsidR="005E7677" w:rsidRPr="00706091">
        <w:rPr>
          <w:rFonts w:ascii="Times New Roman" w:hAnsi="Times New Roman" w:cs="Times New Roman"/>
          <w:b/>
          <w:sz w:val="20"/>
          <w:szCs w:val="20"/>
        </w:rPr>
        <w:t>barley ear</w:t>
      </w:r>
      <w:r w:rsidR="005E7677" w:rsidRPr="00706091">
        <w:rPr>
          <w:rFonts w:ascii="Times New Roman" w:hAnsi="Times New Roman" w:cs="Times New Roman"/>
          <w:sz w:val="20"/>
          <w:szCs w:val="20"/>
        </w:rPr>
        <w:t>, antu</w:t>
      </w:r>
      <w:r w:rsidR="00433B76">
        <w:rPr>
          <w:rFonts w:ascii="Times New Roman" w:hAnsi="Times New Roman" w:cs="Times New Roman"/>
          <w:sz w:val="20"/>
          <w:szCs w:val="20"/>
        </w:rPr>
        <w:t xml:space="preserve">, </w:t>
      </w:r>
      <w:r w:rsidR="00433B76" w:rsidRPr="000B3829">
        <w:rPr>
          <w:rFonts w:ascii="Times New Roman" w:hAnsi="Times New Roman" w:cs="Times New Roman"/>
          <w:sz w:val="20"/>
          <w:szCs w:val="20"/>
        </w:rPr>
        <w:t>š</w:t>
      </w:r>
      <w:r w:rsidR="00433B76" w:rsidRPr="000B3829">
        <w:rPr>
          <w:rFonts w:ascii="Times New Roman" w:eastAsia="Calibri" w:hAnsi="Times New Roman" w:cs="Times New Roman"/>
          <w:sz w:val="20"/>
          <w:szCs w:val="20"/>
        </w:rPr>
        <w:t>ubultu</w:t>
      </w:r>
      <w:r w:rsidR="009703F9">
        <w:rPr>
          <w:rFonts w:eastAsia="Calibri" w:cstheme="minorHAnsi"/>
        </w:rPr>
        <w:br/>
      </w:r>
      <w:r w:rsidR="009703F9" w:rsidRPr="009703F9">
        <w:rPr>
          <w:rFonts w:eastAsia="Calibri" w:cstheme="minorHAnsi"/>
          <w:b/>
        </w:rPr>
        <w:t>barley</w:t>
      </w:r>
      <w:r w:rsidR="009703F9">
        <w:rPr>
          <w:rFonts w:eastAsia="Calibri" w:cstheme="minorHAnsi"/>
        </w:rPr>
        <w:t xml:space="preserve">, </w:t>
      </w:r>
      <w:r w:rsidR="009703F9" w:rsidRPr="009703F9">
        <w:rPr>
          <w:rFonts w:eastAsia="Calibri" w:cstheme="minorHAnsi"/>
          <w:b/>
        </w:rPr>
        <w:t>edible grain</w:t>
      </w:r>
      <w:r w:rsidR="009703F9">
        <w:rPr>
          <w:rFonts w:eastAsia="Calibri" w:cstheme="minorHAnsi"/>
        </w:rPr>
        <w:t xml:space="preserve"> (</w:t>
      </w:r>
      <w:r w:rsidR="009703F9" w:rsidRPr="009703F9">
        <w:rPr>
          <w:rFonts w:eastAsia="Calibri" w:cstheme="minorHAnsi"/>
          <w:b/>
        </w:rPr>
        <w:t>wheat or barley</w:t>
      </w:r>
      <w:r w:rsidR="009703F9">
        <w:rPr>
          <w:rFonts w:eastAsia="Calibri" w:cstheme="minorHAnsi"/>
        </w:rPr>
        <w:t>), kernel, grain (a unit of measure), a mole or pimple, u</w:t>
      </w:r>
      <w:r w:rsidR="009703F9" w:rsidRPr="00650D3D">
        <w:rPr>
          <w:rFonts w:cstheme="minorHAnsi"/>
        </w:rPr>
        <w:t>ṭṭ</w:t>
      </w:r>
      <w:r w:rsidR="009703F9">
        <w:rPr>
          <w:rFonts w:eastAsia="Calibri" w:cstheme="minorHAnsi"/>
        </w:rPr>
        <w:t>atu</w:t>
      </w:r>
      <w:r w:rsidR="00B82B35">
        <w:rPr>
          <w:rFonts w:eastAsia="Calibri" w:cstheme="minorHAnsi"/>
        </w:rPr>
        <w:br/>
      </w:r>
      <w:r w:rsidR="00B82B35" w:rsidRPr="00422BA8">
        <w:rPr>
          <w:rFonts w:eastAsia="Calibri" w:cstheme="minorHAnsi"/>
          <w:b/>
        </w:rPr>
        <w:t>b</w:t>
      </w:r>
      <w:r w:rsidR="00422BA8" w:rsidRPr="00422BA8">
        <w:rPr>
          <w:rFonts w:eastAsia="Calibri" w:cstheme="minorHAnsi"/>
          <w:b/>
        </w:rPr>
        <w:t>arley</w:t>
      </w:r>
      <w:r w:rsidR="00422BA8">
        <w:rPr>
          <w:rFonts w:eastAsia="Calibri" w:cstheme="minorHAnsi"/>
        </w:rPr>
        <w:t xml:space="preserve">, </w:t>
      </w:r>
      <w:r w:rsidR="00422BA8" w:rsidRPr="00422BA8">
        <w:rPr>
          <w:rFonts w:eastAsia="Calibri" w:cstheme="minorHAnsi"/>
          <w:b/>
        </w:rPr>
        <w:t>fermented barley dish</w:t>
      </w:r>
      <w:r w:rsidR="00422BA8">
        <w:rPr>
          <w:rFonts w:eastAsia="Calibri" w:cstheme="minorHAnsi"/>
        </w:rPr>
        <w:t>, z</w:t>
      </w:r>
      <w:r w:rsidR="00B82B35">
        <w:rPr>
          <w:rFonts w:eastAsia="Calibri" w:cstheme="minorHAnsi"/>
        </w:rPr>
        <w:t>annu</w:t>
      </w:r>
      <w:r w:rsidR="005E7677" w:rsidRPr="00706091">
        <w:rPr>
          <w:rFonts w:ascii="Times New Roman" w:hAnsi="Times New Roman" w:cs="Times New Roman"/>
          <w:sz w:val="20"/>
          <w:szCs w:val="20"/>
        </w:rPr>
        <w:br/>
      </w:r>
      <w:r w:rsidR="005E7677" w:rsidRPr="00706091">
        <w:rPr>
          <w:rFonts w:ascii="Times New Roman" w:eastAsia="Calibri" w:hAnsi="Times New Roman" w:cs="Times New Roman"/>
          <w:b/>
          <w:sz w:val="20"/>
          <w:szCs w:val="20"/>
        </w:rPr>
        <w:t>barley</w:t>
      </w:r>
      <w:r w:rsidR="005E7677" w:rsidRPr="00706091">
        <w:rPr>
          <w:rFonts w:ascii="Times New Roman" w:eastAsia="Calibri" w:hAnsi="Times New Roman" w:cs="Times New Roman"/>
          <w:sz w:val="20"/>
          <w:szCs w:val="20"/>
        </w:rPr>
        <w:t>,</w:t>
      </w:r>
      <w:r w:rsidR="005E7677" w:rsidRPr="00706091">
        <w:rPr>
          <w:rFonts w:ascii="Times New Roman" w:eastAsia="Calibri" w:hAnsi="Times New Roman" w:cs="Times New Roman"/>
          <w:b/>
          <w:sz w:val="20"/>
          <w:szCs w:val="20"/>
        </w:rPr>
        <w:t xml:space="preserve"> gleaned barley</w:t>
      </w:r>
      <w:r w:rsidR="005E7677" w:rsidRPr="00706091">
        <w:rPr>
          <w:rFonts w:ascii="Times New Roman" w:eastAsia="Calibri" w:hAnsi="Times New Roman" w:cs="Times New Roman"/>
          <w:sz w:val="20"/>
          <w:szCs w:val="20"/>
        </w:rPr>
        <w:t>, collection of prescriptions</w:t>
      </w:r>
      <w:r w:rsidR="005E7677" w:rsidRPr="00706091">
        <w:rPr>
          <w:rFonts w:ascii="Times New Roman" w:eastAsia="Calibri" w:hAnsi="Times New Roman" w:cs="Times New Roman"/>
          <w:b/>
          <w:sz w:val="20"/>
          <w:szCs w:val="20"/>
        </w:rPr>
        <w:t xml:space="preserve"> </w:t>
      </w:r>
      <w:r w:rsidR="005E7677" w:rsidRPr="00706091">
        <w:rPr>
          <w:rFonts w:ascii="Times New Roman" w:eastAsia="Calibri" w:hAnsi="Times New Roman" w:cs="Times New Roman"/>
          <w:sz w:val="20"/>
          <w:szCs w:val="20"/>
        </w:rPr>
        <w:t>or omens, gift, a choice quality of gold and garments, liqtu</w:t>
      </w:r>
      <w:r w:rsidR="00706091" w:rsidRPr="00706091">
        <w:rPr>
          <w:rFonts w:ascii="Times New Roman" w:eastAsia="Calibri" w:hAnsi="Times New Roman" w:cs="Times New Roman"/>
          <w:sz w:val="20"/>
          <w:szCs w:val="20"/>
        </w:rPr>
        <w:br/>
      </w:r>
      <w:r w:rsidR="00706091" w:rsidRPr="00424B78">
        <w:rPr>
          <w:rFonts w:ascii="Times New Roman" w:eastAsia="Calibri" w:hAnsi="Times New Roman" w:cs="Times New Roman"/>
          <w:b/>
          <w:sz w:val="20"/>
          <w:szCs w:val="20"/>
        </w:rPr>
        <w:t>barley</w:t>
      </w:r>
      <w:r w:rsidR="00706091" w:rsidRPr="00706091">
        <w:rPr>
          <w:rFonts w:ascii="Times New Roman" w:eastAsia="Calibri" w:hAnsi="Times New Roman" w:cs="Times New Roman"/>
          <w:sz w:val="20"/>
          <w:szCs w:val="20"/>
        </w:rPr>
        <w:t>, grai</w:t>
      </w:r>
      <w:r w:rsidR="00424B78">
        <w:rPr>
          <w:rFonts w:ascii="Times New Roman" w:eastAsia="Calibri" w:hAnsi="Times New Roman" w:cs="Times New Roman"/>
          <w:sz w:val="20"/>
          <w:szCs w:val="20"/>
        </w:rPr>
        <w:t>n</w:t>
      </w:r>
      <w:r w:rsidR="00706091" w:rsidRPr="00706091">
        <w:rPr>
          <w:rFonts w:ascii="Times New Roman" w:eastAsia="Calibri" w:hAnsi="Times New Roman" w:cs="Times New Roman"/>
          <w:sz w:val="20"/>
          <w:szCs w:val="20"/>
        </w:rPr>
        <w:t>, grain (a unit of measure), pine n</w:t>
      </w:r>
      <w:r w:rsidR="00424B78">
        <w:rPr>
          <w:rFonts w:ascii="Times New Roman" w:eastAsia="Calibri" w:hAnsi="Times New Roman" w:cs="Times New Roman"/>
          <w:sz w:val="20"/>
          <w:szCs w:val="20"/>
        </w:rPr>
        <w:t>u</w:t>
      </w:r>
      <w:r w:rsidR="00706091" w:rsidRPr="00706091">
        <w:rPr>
          <w:rFonts w:ascii="Times New Roman" w:eastAsia="Calibri" w:hAnsi="Times New Roman" w:cs="Times New Roman"/>
          <w:sz w:val="20"/>
          <w:szCs w:val="20"/>
        </w:rPr>
        <w:t xml:space="preserve">t, </w:t>
      </w:r>
      <w:r w:rsidR="00706091" w:rsidRPr="00706091">
        <w:rPr>
          <w:rFonts w:ascii="Times New Roman" w:hAnsi="Times New Roman" w:cs="Times New Roman"/>
          <w:sz w:val="20"/>
          <w:szCs w:val="20"/>
        </w:rPr>
        <w:t>š</w:t>
      </w:r>
      <w:r w:rsidR="00706091" w:rsidRPr="00706091">
        <w:rPr>
          <w:rFonts w:ascii="Times New Roman" w:eastAsia="Calibri" w:hAnsi="Times New Roman" w:cs="Times New Roman"/>
          <w:sz w:val="20"/>
          <w:szCs w:val="20"/>
        </w:rPr>
        <w:t>e’u</w:t>
      </w:r>
      <w:r w:rsidR="00121DA8" w:rsidRPr="00706091">
        <w:rPr>
          <w:rFonts w:ascii="Times New Roman" w:eastAsia="Calibri" w:hAnsi="Times New Roman" w:cs="Times New Roman"/>
          <w:sz w:val="20"/>
          <w:szCs w:val="20"/>
        </w:rPr>
        <w:br/>
      </w:r>
      <w:r w:rsidR="00121DA8" w:rsidRPr="00706091">
        <w:rPr>
          <w:rFonts w:ascii="Times New Roman" w:eastAsia="Calibri" w:hAnsi="Times New Roman" w:cs="Times New Roman"/>
          <w:b/>
          <w:sz w:val="20"/>
          <w:szCs w:val="20"/>
        </w:rPr>
        <w:t>barley</w:t>
      </w:r>
      <w:r w:rsidR="00121DA8" w:rsidRPr="00706091">
        <w:rPr>
          <w:rFonts w:ascii="Times New Roman" w:eastAsia="Calibri" w:hAnsi="Times New Roman" w:cs="Times New Roman"/>
          <w:sz w:val="20"/>
          <w:szCs w:val="20"/>
        </w:rPr>
        <w:t xml:space="preserve">, hulled?, </w:t>
      </w:r>
      <w:r w:rsidR="00121DA8" w:rsidRPr="00706091">
        <w:rPr>
          <w:rFonts w:ascii="Times New Roman" w:hAnsi="Times New Roman" w:cs="Times New Roman"/>
          <w:sz w:val="20"/>
          <w:szCs w:val="20"/>
        </w:rPr>
        <w:t>š</w:t>
      </w:r>
      <w:r w:rsidR="00121DA8" w:rsidRPr="00706091">
        <w:rPr>
          <w:rFonts w:ascii="Times New Roman" w:eastAsia="Calibri" w:hAnsi="Times New Roman" w:cs="Times New Roman"/>
          <w:sz w:val="20"/>
          <w:szCs w:val="20"/>
        </w:rPr>
        <w:t>ebirbirredû</w:t>
      </w:r>
      <w:r w:rsidR="005E7677" w:rsidRPr="00F657DF">
        <w:rPr>
          <w:rFonts w:eastAsia="Calibri" w:cstheme="minorHAnsi"/>
          <w:sz w:val="20"/>
          <w:szCs w:val="20"/>
        </w:rPr>
        <w:br/>
      </w:r>
      <w:r w:rsidR="00570483">
        <w:rPr>
          <w:rFonts w:cstheme="minorHAnsi"/>
          <w:b/>
        </w:rPr>
        <w:t>barley</w:t>
      </w:r>
      <w:r w:rsidR="00570483">
        <w:rPr>
          <w:rFonts w:cstheme="minorHAnsi"/>
        </w:rPr>
        <w:t xml:space="preserve"> </w:t>
      </w:r>
      <w:r w:rsidR="00570483" w:rsidRPr="00570483">
        <w:rPr>
          <w:rFonts w:cstheme="minorHAnsi"/>
          <w:b/>
        </w:rPr>
        <w:t>huller</w:t>
      </w:r>
      <w:r w:rsidR="00570483">
        <w:rPr>
          <w:rFonts w:cstheme="minorHAnsi"/>
        </w:rPr>
        <w:t xml:space="preserve">, </w:t>
      </w:r>
      <w:r w:rsidR="00570483" w:rsidRPr="00570483">
        <w:rPr>
          <w:rFonts w:cstheme="minorHAnsi"/>
          <w:b/>
        </w:rPr>
        <w:t>a man who hulls barley</w:t>
      </w:r>
      <w:r w:rsidR="00570483">
        <w:rPr>
          <w:rFonts w:cstheme="minorHAnsi"/>
        </w:rPr>
        <w:t xml:space="preserve">, quliptu, in </w:t>
      </w:r>
      <w:r w:rsidR="00570483" w:rsidRPr="00455AC8">
        <w:rPr>
          <w:rFonts w:cstheme="minorHAnsi"/>
        </w:rPr>
        <w:t>š</w:t>
      </w:r>
      <w:r w:rsidR="00570483">
        <w:rPr>
          <w:rFonts w:cstheme="minorHAnsi"/>
        </w:rPr>
        <w:t>a qulipti</w:t>
      </w:r>
      <w:r w:rsidR="00570483">
        <w:rPr>
          <w:rFonts w:cstheme="minorHAnsi"/>
          <w:b/>
        </w:rPr>
        <w:br/>
      </w:r>
      <w:r w:rsidR="004E10DB" w:rsidRPr="00F657DF">
        <w:rPr>
          <w:rFonts w:cstheme="minorHAnsi"/>
          <w:b/>
        </w:rPr>
        <w:t>barley husker</w:t>
      </w:r>
      <w:r w:rsidR="004E10DB" w:rsidRPr="00F657DF">
        <w:rPr>
          <w:rFonts w:cstheme="minorHAnsi"/>
        </w:rPr>
        <w:t>, muqallipu</w:t>
      </w:r>
      <w:r w:rsidR="004E10DB" w:rsidRPr="00F657DF">
        <w:rPr>
          <w:rFonts w:cstheme="minorHAnsi"/>
          <w:b/>
        </w:rPr>
        <w:br/>
      </w:r>
      <w:r w:rsidR="005E7677" w:rsidRPr="007C2C21">
        <w:rPr>
          <w:rFonts w:ascii="Times New Roman" w:hAnsi="Times New Roman" w:cs="Times New Roman"/>
          <w:b/>
          <w:sz w:val="20"/>
          <w:szCs w:val="20"/>
        </w:rPr>
        <w:t>barley</w:t>
      </w:r>
      <w:r w:rsidR="005E7677" w:rsidRPr="007C2C21">
        <w:rPr>
          <w:rFonts w:ascii="Times New Roman" w:hAnsi="Times New Roman" w:cs="Times New Roman"/>
          <w:sz w:val="20"/>
          <w:szCs w:val="20"/>
        </w:rPr>
        <w:t>,</w:t>
      </w:r>
      <w:r w:rsidR="005E7677" w:rsidRPr="007C2C21">
        <w:rPr>
          <w:rFonts w:ascii="Times New Roman" w:hAnsi="Times New Roman" w:cs="Times New Roman"/>
          <w:b/>
          <w:sz w:val="20"/>
          <w:szCs w:val="20"/>
        </w:rPr>
        <w:t xml:space="preserve"> measure of capacity, the amount of barley</w:t>
      </w:r>
      <w:r w:rsidR="005E7677" w:rsidRPr="007C2C21">
        <w:rPr>
          <w:rFonts w:ascii="Times New Roman" w:hAnsi="Times New Roman" w:cs="Times New Roman"/>
          <w:sz w:val="20"/>
          <w:szCs w:val="20"/>
        </w:rPr>
        <w:t xml:space="preserve"> in one such unit, kurru</w:t>
      </w:r>
      <w:r w:rsidR="00AC2319">
        <w:rPr>
          <w:rFonts w:cstheme="minorHAnsi"/>
        </w:rPr>
        <w:br/>
      </w:r>
      <w:r w:rsidR="00AC2319" w:rsidRPr="00AC2319">
        <w:rPr>
          <w:rFonts w:cstheme="minorHAnsi"/>
          <w:b/>
        </w:rPr>
        <w:t>barley</w:t>
      </w:r>
      <w:r w:rsidR="00AC2319">
        <w:rPr>
          <w:rFonts w:cstheme="minorHAnsi"/>
        </w:rPr>
        <w:t xml:space="preserve">, </w:t>
      </w:r>
      <w:r w:rsidR="00AC2319" w:rsidRPr="00AC2319">
        <w:rPr>
          <w:rFonts w:cstheme="minorHAnsi"/>
          <w:b/>
        </w:rPr>
        <w:t>mottled barley</w:t>
      </w:r>
      <w:r w:rsidR="00AC2319">
        <w:rPr>
          <w:rFonts w:cstheme="minorHAnsi"/>
        </w:rPr>
        <w:t xml:space="preserve">, minor crop, </w:t>
      </w:r>
      <w:r w:rsidR="00AC2319" w:rsidRPr="00402F6C">
        <w:t>ṣ</w:t>
      </w:r>
      <w:r w:rsidR="00AC2319">
        <w:rPr>
          <w:rFonts w:cstheme="minorHAnsi"/>
        </w:rPr>
        <w:t>a</w:t>
      </w:r>
      <w:r w:rsidR="00AC2319" w:rsidRPr="009A7C83">
        <w:rPr>
          <w:rFonts w:ascii="Calibri" w:eastAsia="Calibri" w:hAnsi="Calibri" w:cs="Calibri"/>
        </w:rPr>
        <w:t>ḫḫ</w:t>
      </w:r>
      <w:r w:rsidR="00AC2319">
        <w:rPr>
          <w:rFonts w:cstheme="minorHAnsi"/>
        </w:rPr>
        <w:t>aru</w:t>
      </w:r>
      <w:r w:rsidR="005E7677" w:rsidRPr="00F657DF">
        <w:rPr>
          <w:rFonts w:eastAsia="Calibri" w:cstheme="minorHAnsi"/>
          <w:sz w:val="20"/>
          <w:szCs w:val="20"/>
        </w:rPr>
        <w:br/>
      </w:r>
      <w:r w:rsidR="005E7677" w:rsidRPr="00F657DF">
        <w:rPr>
          <w:rFonts w:eastAsia="Calibri" w:cstheme="minorHAnsi"/>
          <w:b/>
        </w:rPr>
        <w:t xml:space="preserve">barley or beer large container, </w:t>
      </w:r>
      <w:r w:rsidR="005E7677" w:rsidRPr="00F657DF">
        <w:rPr>
          <w:rFonts w:eastAsia="Calibri" w:cstheme="minorHAnsi"/>
        </w:rPr>
        <w:t>ḫiburnu</w:t>
      </w:r>
      <w:r w:rsidR="005E7677" w:rsidRPr="00F657DF">
        <w:rPr>
          <w:rFonts w:cstheme="minorHAnsi"/>
          <w:sz w:val="20"/>
          <w:szCs w:val="20"/>
        </w:rPr>
        <w:br/>
      </w:r>
      <w:r w:rsidR="005E7677" w:rsidRPr="00F657DF">
        <w:rPr>
          <w:rFonts w:cstheme="minorHAnsi"/>
          <w:b/>
          <w:sz w:val="20"/>
          <w:szCs w:val="20"/>
        </w:rPr>
        <w:t>barley, parched barley</w:t>
      </w:r>
      <w:r w:rsidR="005E7677" w:rsidRPr="00F657DF">
        <w:rPr>
          <w:rFonts w:cstheme="minorHAnsi"/>
          <w:sz w:val="20"/>
          <w:szCs w:val="20"/>
        </w:rPr>
        <w:t>, *gububtu</w:t>
      </w:r>
      <w:r w:rsidR="005D70CA" w:rsidRPr="00F657DF">
        <w:rPr>
          <w:rFonts w:cstheme="minorHAnsi"/>
          <w:sz w:val="20"/>
          <w:szCs w:val="20"/>
        </w:rPr>
        <w:br/>
      </w:r>
      <w:r w:rsidR="005D70CA" w:rsidRPr="00F657DF">
        <w:rPr>
          <w:rFonts w:eastAsia="Calibri" w:cstheme="minorHAnsi"/>
          <w:b/>
        </w:rPr>
        <w:t>barley pile</w:t>
      </w:r>
      <w:r w:rsidR="005D70CA" w:rsidRPr="00F657DF">
        <w:rPr>
          <w:rFonts w:eastAsia="Calibri" w:cstheme="minorHAnsi"/>
        </w:rPr>
        <w:t>,</w:t>
      </w:r>
      <w:r w:rsidR="005D70CA" w:rsidRPr="00F657DF">
        <w:rPr>
          <w:rFonts w:eastAsia="Calibri" w:cstheme="minorHAnsi"/>
          <w:b/>
        </w:rPr>
        <w:t xml:space="preserve"> fee for cutting open a barley pile</w:t>
      </w:r>
      <w:r w:rsidR="005D70CA" w:rsidRPr="00F657DF">
        <w:rPr>
          <w:rFonts w:eastAsia="Calibri" w:cstheme="minorHAnsi"/>
        </w:rPr>
        <w:t xml:space="preserve"> (</w:t>
      </w:r>
      <w:r w:rsidR="005D70CA" w:rsidRPr="00F657DF">
        <w:rPr>
          <w:rFonts w:eastAsia="Calibri" w:cstheme="minorHAnsi"/>
          <w:i/>
        </w:rPr>
        <w:t>nikis karê</w:t>
      </w:r>
      <w:r w:rsidR="005D70CA" w:rsidRPr="00F657DF">
        <w:rPr>
          <w:rFonts w:eastAsia="Calibri" w:cstheme="minorHAnsi"/>
        </w:rPr>
        <w:t>), cutting off the head, severed head (</w:t>
      </w:r>
      <w:r w:rsidR="005D70CA" w:rsidRPr="00F657DF">
        <w:rPr>
          <w:rFonts w:eastAsia="Calibri" w:cstheme="minorHAnsi"/>
          <w:i/>
        </w:rPr>
        <w:t>nikis qaqqadi</w:t>
      </w:r>
      <w:r w:rsidR="005D70CA" w:rsidRPr="00F657DF">
        <w:rPr>
          <w:rFonts w:eastAsia="Calibri" w:cstheme="minorHAnsi"/>
        </w:rPr>
        <w:t>), cut-off piece of wood, cut of meat, cut-off flesh, section, breach, curtailment, diminution, stump of a tree, cutting the throat, the wings, slaughter, slicing blow, slash, niksu</w:t>
      </w:r>
      <w:r w:rsidR="005E7677" w:rsidRPr="00F657DF">
        <w:rPr>
          <w:rFonts w:cstheme="minorHAnsi"/>
          <w:sz w:val="20"/>
          <w:szCs w:val="20"/>
        </w:rPr>
        <w:br/>
      </w:r>
      <w:r w:rsidR="005E7677" w:rsidRPr="000B3829">
        <w:rPr>
          <w:rFonts w:ascii="Times New Roman" w:hAnsi="Times New Roman" w:cs="Times New Roman"/>
          <w:b/>
          <w:sz w:val="20"/>
          <w:szCs w:val="20"/>
        </w:rPr>
        <w:t>barley</w:t>
      </w:r>
      <w:r w:rsidR="005E7677" w:rsidRPr="000B3829">
        <w:rPr>
          <w:rFonts w:ascii="Times New Roman" w:hAnsi="Times New Roman" w:cs="Times New Roman"/>
          <w:sz w:val="20"/>
          <w:szCs w:val="20"/>
        </w:rPr>
        <w:t xml:space="preserve">, </w:t>
      </w:r>
      <w:r w:rsidR="005E7677" w:rsidRPr="000B3829">
        <w:rPr>
          <w:rFonts w:ascii="Times New Roman" w:hAnsi="Times New Roman" w:cs="Times New Roman"/>
          <w:b/>
          <w:sz w:val="20"/>
          <w:szCs w:val="20"/>
        </w:rPr>
        <w:t>pile of barley</w:t>
      </w:r>
      <w:r w:rsidR="005E7677" w:rsidRPr="000B3829">
        <w:rPr>
          <w:rFonts w:ascii="Times New Roman" w:hAnsi="Times New Roman" w:cs="Times New Roman"/>
          <w:sz w:val="20"/>
          <w:szCs w:val="20"/>
        </w:rPr>
        <w:t>, storage area, karamu</w:t>
      </w:r>
      <w:r w:rsidR="005E7677" w:rsidRPr="000B3829">
        <w:rPr>
          <w:rFonts w:ascii="Times New Roman" w:hAnsi="Times New Roman" w:cs="Times New Roman"/>
        </w:rPr>
        <w:br/>
      </w:r>
      <w:r w:rsidR="005E7677" w:rsidRPr="000B3829">
        <w:rPr>
          <w:rFonts w:ascii="Times New Roman" w:hAnsi="Times New Roman" w:cs="Times New Roman"/>
          <w:b/>
          <w:sz w:val="20"/>
          <w:szCs w:val="20"/>
        </w:rPr>
        <w:t>barley</w:t>
      </w:r>
      <w:r w:rsidR="005E7677" w:rsidRPr="000B3829">
        <w:rPr>
          <w:rFonts w:ascii="Times New Roman" w:hAnsi="Times New Roman" w:cs="Times New Roman"/>
          <w:sz w:val="20"/>
          <w:szCs w:val="20"/>
        </w:rPr>
        <w:t xml:space="preserve">, </w:t>
      </w:r>
      <w:r w:rsidR="005E7677" w:rsidRPr="000B3829">
        <w:rPr>
          <w:rFonts w:ascii="Times New Roman" w:hAnsi="Times New Roman" w:cs="Times New Roman"/>
          <w:b/>
          <w:sz w:val="20"/>
          <w:szCs w:val="20"/>
        </w:rPr>
        <w:t>pile of barley prepared for storage</w:t>
      </w:r>
      <w:r w:rsidR="005E7677" w:rsidRPr="000B3829">
        <w:rPr>
          <w:rFonts w:ascii="Times New Roman" w:hAnsi="Times New Roman" w:cs="Times New Roman"/>
          <w:sz w:val="20"/>
          <w:szCs w:val="20"/>
        </w:rPr>
        <w:t>, property held in common by several persons, kar</w:t>
      </w:r>
      <w:r w:rsidR="005E7677" w:rsidRPr="000B3829">
        <w:rPr>
          <w:rFonts w:ascii="Times New Roman" w:eastAsia="Calibri" w:hAnsi="Times New Roman" w:cs="Times New Roman"/>
          <w:sz w:val="20"/>
          <w:szCs w:val="20"/>
        </w:rPr>
        <w:t>û</w:t>
      </w:r>
      <w:r w:rsidR="005E7677" w:rsidRPr="000B3829">
        <w:rPr>
          <w:rStyle w:val="FootnoteReference"/>
          <w:rFonts w:ascii="Times New Roman" w:eastAsia="Calibri" w:hAnsi="Times New Roman" w:cs="Times New Roman"/>
          <w:sz w:val="20"/>
          <w:szCs w:val="20"/>
        </w:rPr>
        <w:footnoteReference w:id="25"/>
      </w:r>
      <w:r w:rsidR="005E7677" w:rsidRPr="000B3829">
        <w:rPr>
          <w:rFonts w:ascii="Times New Roman" w:eastAsia="Calibri" w:hAnsi="Times New Roman" w:cs="Times New Roman"/>
          <w:sz w:val="20"/>
          <w:szCs w:val="20"/>
        </w:rPr>
        <w:br/>
      </w:r>
      <w:r w:rsidR="00A427DD" w:rsidRPr="00F657DF">
        <w:rPr>
          <w:rFonts w:cstheme="minorHAnsi"/>
          <w:b/>
        </w:rPr>
        <w:t>barley</w:t>
      </w:r>
      <w:r w:rsidR="00A427DD" w:rsidRPr="00F657DF">
        <w:rPr>
          <w:rFonts w:cstheme="minorHAnsi"/>
        </w:rPr>
        <w:t xml:space="preserve"> </w:t>
      </w:r>
      <w:r w:rsidR="00A427DD" w:rsidRPr="00F657DF">
        <w:rPr>
          <w:rFonts w:cstheme="minorHAnsi"/>
          <w:b/>
        </w:rPr>
        <w:t>prepared for shipment</w:t>
      </w:r>
      <w:r w:rsidR="00A427DD" w:rsidRPr="00F657DF">
        <w:rPr>
          <w:rFonts w:cstheme="minorHAnsi"/>
        </w:rPr>
        <w:t>, basket for shipping barley, napšartu</w:t>
      </w:r>
      <w:r w:rsidR="00A427DD" w:rsidRPr="00F657DF">
        <w:rPr>
          <w:rFonts w:cstheme="minorHAnsi"/>
          <w:b/>
        </w:rPr>
        <w:br/>
      </w:r>
      <w:r w:rsidR="005E7677" w:rsidRPr="00F657DF">
        <w:rPr>
          <w:rFonts w:cstheme="minorHAnsi"/>
          <w:b/>
        </w:rPr>
        <w:t>barley process</w:t>
      </w:r>
      <w:r w:rsidR="005E7677" w:rsidRPr="00F657DF">
        <w:rPr>
          <w:rFonts w:cstheme="minorHAnsi"/>
        </w:rPr>
        <w:t xml:space="preserve">, performed on barley seeds, abnormal condition of parts of the body, </w:t>
      </w:r>
      <w:r w:rsidR="005E7677" w:rsidRPr="00F657DF">
        <w:rPr>
          <w:rFonts w:eastAsia="Calibri" w:cstheme="minorHAnsi"/>
        </w:rPr>
        <w:t>ḫ</w:t>
      </w:r>
      <w:r w:rsidR="005E7677" w:rsidRPr="00F657DF">
        <w:rPr>
          <w:rFonts w:cstheme="minorHAnsi"/>
        </w:rPr>
        <w:t>amāšu</w:t>
      </w:r>
      <w:r w:rsidR="005E7677" w:rsidRPr="00F657DF">
        <w:rPr>
          <w:rFonts w:cstheme="minorHAnsi"/>
        </w:rPr>
        <w:br/>
      </w:r>
      <w:r w:rsidR="005E7677" w:rsidRPr="00F657DF">
        <w:rPr>
          <w:rFonts w:eastAsia="Calibri" w:cstheme="minorHAnsi"/>
          <w:b/>
        </w:rPr>
        <w:lastRenderedPageBreak/>
        <w:t xml:space="preserve">barley processed by the </w:t>
      </w:r>
      <w:r w:rsidR="005E7677" w:rsidRPr="00F657DF">
        <w:rPr>
          <w:rFonts w:eastAsia="Calibri" w:cstheme="minorHAnsi"/>
          <w:b/>
          <w:i/>
        </w:rPr>
        <w:t>ḫ</w:t>
      </w:r>
      <w:r w:rsidR="005E7677" w:rsidRPr="00F657DF">
        <w:rPr>
          <w:rFonts w:cstheme="minorHAnsi"/>
          <w:b/>
          <w:i/>
        </w:rPr>
        <w:t>ā</w:t>
      </w:r>
      <w:r w:rsidR="005E7677" w:rsidRPr="00F657DF">
        <w:rPr>
          <w:rFonts w:eastAsia="Calibri" w:cstheme="minorHAnsi"/>
          <w:b/>
          <w:i/>
        </w:rPr>
        <w:t>mi</w:t>
      </w:r>
      <w:r w:rsidR="005E7677" w:rsidRPr="00F657DF">
        <w:rPr>
          <w:rFonts w:cstheme="minorHAnsi"/>
          <w:b/>
          <w:i/>
        </w:rPr>
        <w:t>š</w:t>
      </w:r>
      <w:r w:rsidR="005E7677" w:rsidRPr="00F657DF">
        <w:rPr>
          <w:rFonts w:eastAsia="Calibri" w:cstheme="minorHAnsi"/>
          <w:b/>
          <w:i/>
        </w:rPr>
        <w:t>u</w:t>
      </w:r>
      <w:r w:rsidR="005E7677" w:rsidRPr="00F657DF">
        <w:rPr>
          <w:rFonts w:eastAsia="Calibri" w:cstheme="minorHAnsi"/>
        </w:rPr>
        <w:t>, deformed parts of the body (describing), referring to adj., ḫam</w:t>
      </w:r>
      <w:r w:rsidR="005E7677" w:rsidRPr="00F657DF">
        <w:rPr>
          <w:rFonts w:cstheme="minorHAnsi"/>
        </w:rPr>
        <w:t>š</w:t>
      </w:r>
      <w:r w:rsidR="005E7677" w:rsidRPr="00F657DF">
        <w:rPr>
          <w:rFonts w:eastAsia="Calibri" w:cstheme="minorHAnsi"/>
        </w:rPr>
        <w:t>u</w:t>
      </w:r>
      <w:r w:rsidR="005E7677" w:rsidRPr="00F657DF">
        <w:rPr>
          <w:rFonts w:cstheme="minorHAnsi"/>
        </w:rPr>
        <w:br/>
      </w:r>
      <w:r w:rsidR="005E7677" w:rsidRPr="00F657DF">
        <w:rPr>
          <w:rFonts w:cstheme="minorHAnsi"/>
          <w:b/>
        </w:rPr>
        <w:t>barley processor</w:t>
      </w:r>
      <w:r w:rsidR="005E7677" w:rsidRPr="00F657DF">
        <w:rPr>
          <w:rFonts w:cstheme="minorHAnsi"/>
        </w:rPr>
        <w:t xml:space="preserve">, </w:t>
      </w:r>
      <w:r w:rsidR="005E7677" w:rsidRPr="00F657DF">
        <w:rPr>
          <w:rFonts w:eastAsia="Calibri" w:cstheme="minorHAnsi"/>
        </w:rPr>
        <w:t>ḫ</w:t>
      </w:r>
      <w:r w:rsidR="005E7677" w:rsidRPr="00F657DF">
        <w:rPr>
          <w:rFonts w:cstheme="minorHAnsi"/>
        </w:rPr>
        <w:t>āmišu</w:t>
      </w:r>
      <w:r w:rsidR="00B16513" w:rsidRPr="00F657DF">
        <w:rPr>
          <w:rFonts w:cstheme="minorHAnsi"/>
        </w:rPr>
        <w:t>, mu</w:t>
      </w:r>
      <w:r w:rsidR="00B16513" w:rsidRPr="00F657DF">
        <w:rPr>
          <w:rFonts w:eastAsia="Calibri" w:cstheme="minorHAnsi"/>
        </w:rPr>
        <w:t>ḫ</w:t>
      </w:r>
      <w:r w:rsidR="00B16513" w:rsidRPr="00F657DF">
        <w:rPr>
          <w:rFonts w:cstheme="minorHAnsi"/>
        </w:rPr>
        <w:t>ammišu</w:t>
      </w:r>
      <w:r w:rsidR="00F20A31">
        <w:rPr>
          <w:rFonts w:cstheme="minorHAnsi"/>
        </w:rPr>
        <w:br/>
      </w:r>
      <w:r w:rsidR="00F20A31" w:rsidRPr="00F20A31">
        <w:rPr>
          <w:rFonts w:cstheme="minorHAnsi"/>
          <w:b/>
        </w:rPr>
        <w:t>barley processing profession</w:t>
      </w:r>
      <w:r w:rsidR="00F20A31">
        <w:rPr>
          <w:rFonts w:cstheme="minorHAnsi"/>
        </w:rPr>
        <w:t xml:space="preserve">, </w:t>
      </w:r>
      <w:r w:rsidR="00F20A31" w:rsidRPr="00650D3D">
        <w:rPr>
          <w:rFonts w:cstheme="minorHAnsi"/>
        </w:rPr>
        <w:t>šā</w:t>
      </w:r>
      <w:r w:rsidR="00F20A31">
        <w:rPr>
          <w:rFonts w:cstheme="minorHAnsi"/>
        </w:rPr>
        <w:t>mi</w:t>
      </w:r>
      <w:r w:rsidR="00F20A31" w:rsidRPr="00650D3D">
        <w:rPr>
          <w:rFonts w:cstheme="minorHAnsi"/>
        </w:rPr>
        <w:t>ṭ</w:t>
      </w:r>
      <w:r w:rsidR="00F20A31">
        <w:rPr>
          <w:rFonts w:cstheme="minorHAnsi"/>
        </w:rPr>
        <w:t>u</w:t>
      </w:r>
      <w:r w:rsidR="005E7677" w:rsidRPr="00F657DF">
        <w:rPr>
          <w:rFonts w:cstheme="minorHAnsi"/>
          <w:sz w:val="20"/>
          <w:szCs w:val="20"/>
        </w:rPr>
        <w:br/>
      </w:r>
      <w:r w:rsidR="005E7677" w:rsidRPr="00465823">
        <w:rPr>
          <w:rFonts w:ascii="Times New Roman" w:hAnsi="Times New Roman" w:cs="Times New Roman"/>
          <w:b/>
          <w:sz w:val="20"/>
          <w:szCs w:val="20"/>
        </w:rPr>
        <w:t>barley</w:t>
      </w:r>
      <w:r w:rsidR="005E7677" w:rsidRPr="00465823">
        <w:rPr>
          <w:rFonts w:ascii="Times New Roman" w:hAnsi="Times New Roman" w:cs="Times New Roman"/>
          <w:sz w:val="20"/>
          <w:szCs w:val="20"/>
        </w:rPr>
        <w:t>,</w:t>
      </w:r>
      <w:r w:rsidR="005E7677" w:rsidRPr="00465823">
        <w:rPr>
          <w:rFonts w:ascii="Times New Roman" w:hAnsi="Times New Roman" w:cs="Times New Roman"/>
          <w:b/>
          <w:sz w:val="20"/>
          <w:szCs w:val="20"/>
        </w:rPr>
        <w:t xml:space="preserve"> qualifying barley</w:t>
      </w:r>
      <w:r w:rsidR="005E7677" w:rsidRPr="00465823">
        <w:rPr>
          <w:rFonts w:ascii="Times New Roman" w:hAnsi="Times New Roman" w:cs="Times New Roman"/>
          <w:sz w:val="20"/>
          <w:szCs w:val="20"/>
        </w:rPr>
        <w:t xml:space="preserve">, galburḫu, </w:t>
      </w:r>
      <w:r w:rsidR="005E7677" w:rsidRPr="00465823">
        <w:rPr>
          <w:rFonts w:ascii="Times New Roman" w:eastAsia="Calibri" w:hAnsi="Times New Roman" w:cs="Times New Roman"/>
          <w:sz w:val="20"/>
          <w:szCs w:val="20"/>
        </w:rPr>
        <w:t>ḫ</w:t>
      </w:r>
      <w:r w:rsidR="005E7677" w:rsidRPr="00465823">
        <w:rPr>
          <w:rFonts w:ascii="Times New Roman" w:hAnsi="Times New Roman" w:cs="Times New Roman"/>
          <w:sz w:val="20"/>
          <w:szCs w:val="20"/>
        </w:rPr>
        <w:t>unnuṭu</w:t>
      </w:r>
      <w:r w:rsidR="005E7677" w:rsidRPr="00465823">
        <w:rPr>
          <w:rFonts w:ascii="Times New Roman" w:hAnsi="Times New Roman" w:cs="Times New Roman"/>
          <w:sz w:val="20"/>
          <w:szCs w:val="20"/>
        </w:rPr>
        <w:br/>
      </w:r>
      <w:r w:rsidR="005E7677" w:rsidRPr="00465823">
        <w:rPr>
          <w:rFonts w:ascii="Times New Roman" w:hAnsi="Times New Roman" w:cs="Times New Roman"/>
          <w:b/>
          <w:sz w:val="20"/>
          <w:szCs w:val="20"/>
        </w:rPr>
        <w:t>barley</w:t>
      </w:r>
      <w:r w:rsidR="005E7677" w:rsidRPr="00465823">
        <w:rPr>
          <w:rFonts w:ascii="Times New Roman" w:hAnsi="Times New Roman" w:cs="Times New Roman"/>
          <w:sz w:val="20"/>
          <w:szCs w:val="20"/>
        </w:rPr>
        <w:t>,</w:t>
      </w:r>
      <w:r w:rsidR="005E7677" w:rsidRPr="00465823">
        <w:rPr>
          <w:rFonts w:ascii="Times New Roman" w:hAnsi="Times New Roman" w:cs="Times New Roman"/>
          <w:b/>
          <w:sz w:val="20"/>
          <w:szCs w:val="20"/>
        </w:rPr>
        <w:t xml:space="preserve"> quality of barley</w:t>
      </w:r>
      <w:r w:rsidR="005E7677" w:rsidRPr="00465823">
        <w:rPr>
          <w:rFonts w:ascii="Times New Roman" w:hAnsi="Times New Roman" w:cs="Times New Roman"/>
          <w:sz w:val="20"/>
          <w:szCs w:val="20"/>
        </w:rPr>
        <w:t xml:space="preserve">, </w:t>
      </w:r>
      <w:r w:rsidR="005E7677" w:rsidRPr="00465823">
        <w:rPr>
          <w:rFonts w:ascii="Times New Roman" w:eastAsia="Calibri" w:hAnsi="Times New Roman" w:cs="Times New Roman"/>
          <w:sz w:val="20"/>
          <w:szCs w:val="20"/>
        </w:rPr>
        <w:t>ḫ</w:t>
      </w:r>
      <w:r w:rsidR="005E7677" w:rsidRPr="00465823">
        <w:rPr>
          <w:rFonts w:ascii="Times New Roman" w:hAnsi="Times New Roman" w:cs="Times New Roman"/>
          <w:sz w:val="20"/>
          <w:szCs w:val="20"/>
        </w:rPr>
        <w:t>unṭu</w:t>
      </w:r>
      <w:r w:rsidR="00535CEB" w:rsidRPr="00465823">
        <w:rPr>
          <w:rFonts w:ascii="Times New Roman" w:eastAsia="Calibri" w:hAnsi="Times New Roman" w:cs="Times New Roman"/>
        </w:rPr>
        <w:br/>
      </w:r>
      <w:r w:rsidR="00535CEB" w:rsidRPr="00465823">
        <w:rPr>
          <w:rFonts w:ascii="Times New Roman" w:eastAsia="Calibri" w:hAnsi="Times New Roman" w:cs="Times New Roman"/>
          <w:b/>
          <w:sz w:val="20"/>
          <w:szCs w:val="20"/>
        </w:rPr>
        <w:t>barley ration</w:t>
      </w:r>
      <w:r w:rsidR="00535CEB" w:rsidRPr="00465823">
        <w:rPr>
          <w:rFonts w:ascii="Times New Roman" w:eastAsia="Calibri" w:hAnsi="Times New Roman" w:cs="Times New Roman"/>
          <w:sz w:val="20"/>
          <w:szCs w:val="20"/>
        </w:rPr>
        <w:t>, maqqû</w:t>
      </w:r>
      <w:r w:rsidR="005E7677" w:rsidRPr="00465823">
        <w:rPr>
          <w:rFonts w:ascii="Times New Roman" w:eastAsia="Calibri" w:hAnsi="Times New Roman" w:cs="Times New Roman"/>
        </w:rPr>
        <w:br/>
      </w:r>
      <w:r w:rsidR="005E7677" w:rsidRPr="00465823">
        <w:rPr>
          <w:rFonts w:ascii="Times New Roman" w:hAnsi="Times New Roman" w:cs="Times New Roman"/>
          <w:b/>
          <w:sz w:val="20"/>
          <w:szCs w:val="20"/>
        </w:rPr>
        <w:t>barley</w:t>
      </w:r>
      <w:r w:rsidR="005E7677" w:rsidRPr="00465823">
        <w:rPr>
          <w:rFonts w:ascii="Times New Roman" w:hAnsi="Times New Roman" w:cs="Times New Roman"/>
          <w:sz w:val="20"/>
          <w:szCs w:val="20"/>
        </w:rPr>
        <w:t>,</w:t>
      </w:r>
      <w:r w:rsidR="005E7677" w:rsidRPr="00465823">
        <w:rPr>
          <w:rFonts w:ascii="Times New Roman" w:hAnsi="Times New Roman" w:cs="Times New Roman"/>
          <w:b/>
          <w:sz w:val="20"/>
          <w:szCs w:val="20"/>
        </w:rPr>
        <w:t xml:space="preserve"> roasted barley</w:t>
      </w:r>
      <w:r w:rsidR="005E7677" w:rsidRPr="00465823">
        <w:rPr>
          <w:rFonts w:ascii="Times New Roman" w:hAnsi="Times New Roman" w:cs="Times New Roman"/>
          <w:sz w:val="20"/>
          <w:szCs w:val="20"/>
        </w:rPr>
        <w:t>, laptu</w:t>
      </w:r>
      <w:r w:rsidR="005C61D5" w:rsidRPr="00465823">
        <w:rPr>
          <w:rFonts w:ascii="Times New Roman" w:hAnsi="Times New Roman" w:cs="Times New Roman"/>
          <w:sz w:val="20"/>
          <w:szCs w:val="20"/>
        </w:rPr>
        <w:br/>
      </w:r>
      <w:r w:rsidR="005C61D5" w:rsidRPr="00F657DF">
        <w:rPr>
          <w:rFonts w:eastAsia="Calibri" w:cstheme="minorHAnsi"/>
          <w:b/>
        </w:rPr>
        <w:t>barley</w:t>
      </w:r>
      <w:r w:rsidR="005C61D5" w:rsidRPr="00F657DF">
        <w:rPr>
          <w:rFonts w:eastAsia="Calibri" w:cstheme="minorHAnsi"/>
        </w:rPr>
        <w:t xml:space="preserve">, </w:t>
      </w:r>
      <w:r w:rsidR="005C61D5" w:rsidRPr="00F657DF">
        <w:rPr>
          <w:rFonts w:eastAsia="Calibri" w:cstheme="minorHAnsi"/>
          <w:b/>
        </w:rPr>
        <w:t>roasted barley seller</w:t>
      </w:r>
      <w:r w:rsidR="005C61D5" w:rsidRPr="00F657DF">
        <w:rPr>
          <w:rFonts w:eastAsia="Calibri" w:cstheme="minorHAnsi"/>
        </w:rPr>
        <w:t>, muqallû</w:t>
      </w:r>
      <w:r w:rsidRPr="00F657DF">
        <w:rPr>
          <w:rFonts w:eastAsia="Calibri" w:cstheme="minorHAnsi"/>
        </w:rPr>
        <w:br/>
      </w:r>
      <w:r w:rsidRPr="00F657DF">
        <w:rPr>
          <w:rFonts w:eastAsia="Calibri" w:cstheme="minorHAnsi"/>
          <w:b/>
          <w:sz w:val="20"/>
          <w:szCs w:val="20"/>
        </w:rPr>
        <w:t>barley storage</w:t>
      </w:r>
      <w:r w:rsidRPr="00F657DF">
        <w:rPr>
          <w:rFonts w:eastAsia="Calibri" w:cstheme="minorHAnsi"/>
          <w:sz w:val="20"/>
          <w:szCs w:val="20"/>
        </w:rPr>
        <w:t>, aldû</w:t>
      </w:r>
      <w:r w:rsidR="00010FFA" w:rsidRPr="00F657DF">
        <w:rPr>
          <w:rFonts w:eastAsia="Calibri" w:cstheme="minorHAnsi"/>
          <w:sz w:val="20"/>
          <w:szCs w:val="20"/>
        </w:rPr>
        <w:br/>
      </w:r>
      <w:r w:rsidR="00010FFA" w:rsidRPr="00F657DF">
        <w:rPr>
          <w:rFonts w:cstheme="minorHAnsi"/>
          <w:b/>
        </w:rPr>
        <w:t>barley</w:t>
      </w:r>
      <w:r w:rsidR="00010FFA" w:rsidRPr="00F657DF">
        <w:rPr>
          <w:rFonts w:cstheme="minorHAnsi"/>
        </w:rPr>
        <w:t>,</w:t>
      </w:r>
      <w:r w:rsidR="00010FFA" w:rsidRPr="00F657DF">
        <w:rPr>
          <w:rFonts w:cstheme="minorHAnsi"/>
          <w:b/>
        </w:rPr>
        <w:t xml:space="preserve"> storage place for barley</w:t>
      </w:r>
      <w:r w:rsidR="00010FFA" w:rsidRPr="00F657DF">
        <w:rPr>
          <w:rFonts w:cstheme="minorHAnsi"/>
        </w:rPr>
        <w:t>, granary,  wadi, ravine, natbaku</w:t>
      </w:r>
      <w:r w:rsidR="003D272A">
        <w:rPr>
          <w:rFonts w:cstheme="minorHAnsi"/>
        </w:rPr>
        <w:br/>
      </w:r>
      <w:r w:rsidR="003D272A" w:rsidRPr="003D272A">
        <w:rPr>
          <w:rFonts w:cstheme="minorHAnsi"/>
          <w:b/>
        </w:rPr>
        <w:t>barley</w:t>
      </w:r>
      <w:r w:rsidR="003D272A">
        <w:rPr>
          <w:rFonts w:cstheme="minorHAnsi"/>
        </w:rPr>
        <w:t xml:space="preserve">, </w:t>
      </w:r>
      <w:r w:rsidR="003D272A" w:rsidRPr="003D272A">
        <w:rPr>
          <w:rFonts w:cstheme="minorHAnsi"/>
          <w:b/>
        </w:rPr>
        <w:t>stored barley</w:t>
      </w:r>
      <w:r w:rsidR="003D272A">
        <w:rPr>
          <w:rFonts w:cstheme="minorHAnsi"/>
        </w:rPr>
        <w:t>, tubbuku</w:t>
      </w:r>
      <w:r w:rsidR="001613AB" w:rsidRPr="00F657DF">
        <w:rPr>
          <w:rFonts w:cstheme="minorHAnsi"/>
        </w:rPr>
        <w:br/>
      </w:r>
      <w:r w:rsidR="001613AB" w:rsidRPr="00F657DF">
        <w:rPr>
          <w:rFonts w:cstheme="minorHAnsi"/>
          <w:b/>
        </w:rPr>
        <w:t>barley tax</w:t>
      </w:r>
      <w:r w:rsidR="001613AB" w:rsidRPr="00F657DF">
        <w:rPr>
          <w:rFonts w:cstheme="minorHAnsi"/>
        </w:rPr>
        <w:t xml:space="preserve">, </w:t>
      </w:r>
      <w:r w:rsidR="001613AB" w:rsidRPr="00F657DF">
        <w:rPr>
          <w:rFonts w:eastAsia="Calibri" w:cstheme="minorHAnsi"/>
          <w:b/>
        </w:rPr>
        <w:t>tax on agricultural produce</w:t>
      </w:r>
      <w:r w:rsidR="001613AB" w:rsidRPr="00F657DF">
        <w:rPr>
          <w:rFonts w:eastAsia="Calibri" w:cstheme="minorHAnsi"/>
        </w:rPr>
        <w:t xml:space="preserve">, </w:t>
      </w:r>
      <w:r w:rsidR="001613AB" w:rsidRPr="00F657DF">
        <w:rPr>
          <w:rFonts w:eastAsia="Calibri" w:cstheme="minorHAnsi"/>
          <w:b/>
        </w:rPr>
        <w:t>especially on barley</w:t>
      </w:r>
      <w:r w:rsidR="001613AB" w:rsidRPr="00F657DF">
        <w:rPr>
          <w:rFonts w:eastAsia="Calibri" w:cstheme="minorHAnsi"/>
        </w:rPr>
        <w:t>, nus</w:t>
      </w:r>
      <w:r w:rsidR="001613AB" w:rsidRPr="00F657DF">
        <w:rPr>
          <w:rFonts w:cstheme="minorHAnsi"/>
        </w:rPr>
        <w:t>ā</w:t>
      </w:r>
      <w:r w:rsidR="001613AB" w:rsidRPr="00F657DF">
        <w:rPr>
          <w:rFonts w:eastAsia="Calibri" w:cstheme="minorHAnsi"/>
        </w:rPr>
        <w:t>ḫū</w:t>
      </w:r>
      <w:r w:rsidRPr="00F657DF">
        <w:rPr>
          <w:rFonts w:eastAsia="Calibri" w:cstheme="minorHAnsi"/>
        </w:rPr>
        <w:br/>
      </w:r>
      <w:r w:rsidRPr="00F657DF">
        <w:rPr>
          <w:rFonts w:eastAsia="Calibri" w:cstheme="minorHAnsi"/>
          <w:b/>
        </w:rPr>
        <w:t>barley thresher</w:t>
      </w:r>
      <w:r w:rsidRPr="00F657DF">
        <w:rPr>
          <w:rFonts w:eastAsia="Calibri" w:cstheme="minorHAnsi"/>
        </w:rPr>
        <w:t>, dā’isu</w:t>
      </w:r>
      <w:r w:rsidR="005C61D5" w:rsidRPr="00F657DF">
        <w:rPr>
          <w:rFonts w:eastAsia="Calibri" w:cstheme="minorHAnsi"/>
        </w:rPr>
        <w:t xml:space="preserve"> </w:t>
      </w:r>
      <w:r w:rsidR="001742DC">
        <w:rPr>
          <w:rFonts w:eastAsia="Calibri" w:cstheme="minorHAnsi"/>
        </w:rPr>
        <w:br/>
      </w:r>
      <w:r w:rsidR="001742DC" w:rsidRPr="001742DC">
        <w:rPr>
          <w:rFonts w:ascii="Times New Roman" w:hAnsi="Times New Roman" w:cs="Times New Roman"/>
          <w:b/>
          <w:sz w:val="20"/>
          <w:szCs w:val="20"/>
        </w:rPr>
        <w:t>barn</w:t>
      </w:r>
      <w:r w:rsidR="001742DC" w:rsidRPr="00335D15">
        <w:rPr>
          <w:rFonts w:ascii="Times New Roman" w:hAnsi="Times New Roman" w:cs="Times New Roman"/>
          <w:sz w:val="20"/>
          <w:szCs w:val="20"/>
        </w:rPr>
        <w:t xml:space="preserve">, </w:t>
      </w:r>
      <w:r w:rsidR="001742DC" w:rsidRPr="001742DC">
        <w:rPr>
          <w:rFonts w:ascii="Times New Roman" w:hAnsi="Times New Roman" w:cs="Times New Roman"/>
          <w:sz w:val="20"/>
          <w:szCs w:val="20"/>
        </w:rPr>
        <w:t>stable</w:t>
      </w:r>
      <w:r w:rsidR="001742DC" w:rsidRPr="00335D15">
        <w:rPr>
          <w:rFonts w:ascii="Times New Roman" w:hAnsi="Times New Roman" w:cs="Times New Roman"/>
          <w:sz w:val="20"/>
          <w:szCs w:val="20"/>
        </w:rPr>
        <w:t>, fattening shed, animal shed, ur</w:t>
      </w:r>
      <w:r w:rsidR="001742DC" w:rsidRPr="00335D15">
        <w:rPr>
          <w:rFonts w:ascii="Times New Roman" w:eastAsia="Calibri" w:hAnsi="Times New Roman" w:cs="Times New Roman"/>
          <w:sz w:val="20"/>
          <w:szCs w:val="20"/>
        </w:rPr>
        <w:t xml:space="preserve">û </w:t>
      </w:r>
      <w:r w:rsidR="005E7677" w:rsidRPr="00F657DF">
        <w:rPr>
          <w:rFonts w:eastAsia="Calibri" w:cstheme="minorHAnsi"/>
        </w:rPr>
        <w:br/>
      </w:r>
      <w:r w:rsidR="005E7677" w:rsidRPr="00F657DF">
        <w:rPr>
          <w:rFonts w:cstheme="minorHAnsi"/>
          <w:b/>
        </w:rPr>
        <w:t>barn</w:t>
      </w:r>
      <w:r w:rsidR="005E7677" w:rsidRPr="00F657DF">
        <w:rPr>
          <w:rFonts w:cstheme="minorHAnsi"/>
        </w:rPr>
        <w:t>, storage place for straw, kurdiššu</w:t>
      </w:r>
      <w:r w:rsidR="005E7677" w:rsidRPr="00F657DF">
        <w:rPr>
          <w:rFonts w:cstheme="minorHAnsi"/>
        </w:rPr>
        <w:br/>
      </w:r>
      <w:r w:rsidR="005E7677" w:rsidRPr="00F657DF">
        <w:rPr>
          <w:rFonts w:cstheme="minorHAnsi"/>
          <w:b/>
        </w:rPr>
        <w:t>barn</w:t>
      </w:r>
      <w:r w:rsidR="005E7677" w:rsidRPr="00F657DF">
        <w:rPr>
          <w:rFonts w:cstheme="minorHAnsi"/>
        </w:rPr>
        <w:t xml:space="preserve">, storehouse, </w:t>
      </w:r>
      <w:r w:rsidR="005E7677" w:rsidRPr="00F657DF">
        <w:rPr>
          <w:rFonts w:eastAsia="Calibri" w:cstheme="minorHAnsi"/>
        </w:rPr>
        <w:t>ḫ</w:t>
      </w:r>
      <w:r w:rsidR="005E7677" w:rsidRPr="00F657DF">
        <w:rPr>
          <w:rFonts w:cstheme="minorHAnsi"/>
        </w:rPr>
        <w:t>aš</w:t>
      </w:r>
      <w:r w:rsidR="005E7677" w:rsidRPr="00F657DF">
        <w:rPr>
          <w:rFonts w:eastAsia="Calibri" w:cstheme="minorHAnsi"/>
        </w:rPr>
        <w:t>ī</w:t>
      </w:r>
      <w:r w:rsidR="005E7677" w:rsidRPr="00F657DF">
        <w:rPr>
          <w:rFonts w:cstheme="minorHAnsi"/>
        </w:rPr>
        <w:t>mu</w:t>
      </w:r>
      <w:r w:rsidR="0082156E" w:rsidRPr="00F657DF">
        <w:rPr>
          <w:rFonts w:cstheme="minorHAnsi"/>
        </w:rPr>
        <w:br/>
      </w:r>
      <w:r w:rsidR="0082156E" w:rsidRPr="00F657DF">
        <w:rPr>
          <w:rFonts w:cstheme="minorHAnsi"/>
          <w:b/>
        </w:rPr>
        <w:t>barrage</w:t>
      </w:r>
      <w:r w:rsidR="0082156E" w:rsidRPr="00F657DF">
        <w:rPr>
          <w:rFonts w:cstheme="minorHAnsi"/>
        </w:rPr>
        <w:t>, weir in a canal, cage, a perforated container for aromatic herbs, a type of boat, muballittu</w:t>
      </w:r>
      <w:r w:rsidR="00C26069" w:rsidRPr="00F657DF">
        <w:rPr>
          <w:rFonts w:cstheme="minorHAnsi"/>
        </w:rPr>
        <w:br/>
      </w:r>
      <w:r w:rsidR="00C26069" w:rsidRPr="00F657DF">
        <w:rPr>
          <w:rFonts w:eastAsia="Calibri" w:cstheme="minorHAnsi"/>
          <w:b/>
        </w:rPr>
        <w:t>barred</w:t>
      </w:r>
      <w:r w:rsidR="00C26069" w:rsidRPr="00F657DF">
        <w:rPr>
          <w:rFonts w:eastAsia="Calibri" w:cstheme="minorHAnsi"/>
        </w:rPr>
        <w:t>, obstructed, transversal, parku</w:t>
      </w:r>
      <w:r w:rsidRPr="00F657DF">
        <w:rPr>
          <w:rFonts w:eastAsia="Calibri" w:cstheme="minorHAnsi"/>
        </w:rPr>
        <w:br/>
      </w:r>
      <w:r w:rsidRPr="00F657DF">
        <w:rPr>
          <w:rFonts w:eastAsia="Calibri" w:cstheme="minorHAnsi"/>
          <w:b/>
        </w:rPr>
        <w:t>barren woman</w:t>
      </w:r>
      <w:r w:rsidRPr="00F657DF">
        <w:rPr>
          <w:rFonts w:eastAsia="Calibri" w:cstheme="minorHAnsi"/>
        </w:rPr>
        <w:t>, ālittu, in la ālittu, wālittu</w:t>
      </w:r>
      <w:r w:rsidRPr="00F657DF">
        <w:rPr>
          <w:rFonts w:eastAsia="Calibri" w:cstheme="minorHAnsi"/>
        </w:rPr>
        <w:br/>
      </w:r>
      <w:r w:rsidRPr="00F657DF">
        <w:rPr>
          <w:rFonts w:eastAsia="Calibri" w:cstheme="minorHAnsi"/>
          <w:b/>
        </w:rPr>
        <w:t>barricade</w:t>
      </w:r>
      <w:r w:rsidRPr="00F657DF">
        <w:rPr>
          <w:rFonts w:eastAsia="Calibri" w:cstheme="minorHAnsi"/>
        </w:rPr>
        <w:t>, part of a lock, log, gišru</w:t>
      </w:r>
      <w:r w:rsidRPr="00F657DF">
        <w:rPr>
          <w:rFonts w:eastAsia="Calibri" w:cstheme="minorHAnsi"/>
        </w:rPr>
        <w:br/>
      </w:r>
      <w:r w:rsidRPr="00F657DF">
        <w:rPr>
          <w:rFonts w:eastAsia="Calibri" w:cstheme="minorHAnsi"/>
          <w:b/>
        </w:rPr>
        <w:t>barrier</w:t>
      </w:r>
      <w:r w:rsidRPr="00F657DF">
        <w:rPr>
          <w:rFonts w:eastAsia="Calibri" w:cstheme="minorHAnsi"/>
        </w:rPr>
        <w:t>, gištalgiddû</w:t>
      </w:r>
      <w:r w:rsidR="00F23495">
        <w:rPr>
          <w:rFonts w:eastAsia="Calibri" w:cstheme="minorHAnsi"/>
        </w:rPr>
        <w:br/>
      </w:r>
      <w:r w:rsidR="00F23495" w:rsidRPr="00F23495">
        <w:rPr>
          <w:rFonts w:eastAsia="Calibri" w:cstheme="minorHAnsi"/>
          <w:b/>
        </w:rPr>
        <w:t>barring</w:t>
      </w:r>
      <w:r w:rsidR="00F23495">
        <w:rPr>
          <w:rFonts w:eastAsia="Calibri" w:cstheme="minorHAnsi"/>
        </w:rPr>
        <w:t xml:space="preserve">, </w:t>
      </w:r>
      <w:r w:rsidR="00F23495" w:rsidRPr="00F23495">
        <w:rPr>
          <w:rFonts w:eastAsia="Calibri" w:cstheme="minorHAnsi"/>
        </w:rPr>
        <w:t>considering</w:t>
      </w:r>
      <w:r w:rsidR="00F23495">
        <w:rPr>
          <w:rFonts w:eastAsia="Calibri" w:cstheme="minorHAnsi"/>
        </w:rPr>
        <w:t xml:space="preserve">, prep., </w:t>
      </w:r>
      <w:r w:rsidR="00F23495" w:rsidRPr="00650D3D">
        <w:rPr>
          <w:rFonts w:cstheme="minorHAnsi"/>
        </w:rPr>
        <w:t>š</w:t>
      </w:r>
      <w:r w:rsidR="00F23495">
        <w:rPr>
          <w:rFonts w:eastAsia="Calibri" w:cstheme="minorHAnsi"/>
        </w:rPr>
        <w:t>umma</w:t>
      </w:r>
      <w:r w:rsidR="003706C3">
        <w:rPr>
          <w:rFonts w:eastAsia="Calibri" w:cstheme="minorHAnsi"/>
        </w:rPr>
        <w:br/>
      </w:r>
      <w:r w:rsidR="003706C3" w:rsidRPr="003706C3">
        <w:rPr>
          <w:rFonts w:ascii="Calibri" w:eastAsia="Calibri" w:hAnsi="Calibri" w:cs="Calibri"/>
          <w:b/>
        </w:rPr>
        <w:t>barter</w:t>
      </w:r>
      <w:r w:rsidR="003706C3">
        <w:rPr>
          <w:rFonts w:ascii="Calibri" w:eastAsia="Calibri" w:hAnsi="Calibri" w:cs="Calibri"/>
        </w:rPr>
        <w:t xml:space="preserve">, </w:t>
      </w:r>
      <w:r w:rsidR="003706C3" w:rsidRPr="003706C3">
        <w:rPr>
          <w:rFonts w:ascii="Calibri" w:eastAsia="Calibri" w:hAnsi="Calibri" w:cs="Calibri"/>
        </w:rPr>
        <w:t>exchange</w:t>
      </w:r>
      <w:r w:rsidR="003706C3">
        <w:rPr>
          <w:rFonts w:ascii="Calibri" w:eastAsia="Calibri" w:hAnsi="Calibri" w:cs="Calibri"/>
        </w:rPr>
        <w:t xml:space="preserve">, </w:t>
      </w:r>
      <w:r w:rsidR="003706C3" w:rsidRPr="003706C3">
        <w:rPr>
          <w:rFonts w:ascii="Calibri" w:eastAsia="Calibri" w:hAnsi="Calibri" w:cs="Calibri"/>
        </w:rPr>
        <w:t>exchange object</w:t>
      </w:r>
      <w:r w:rsidR="003706C3">
        <w:rPr>
          <w:rFonts w:ascii="Calibri" w:eastAsia="Calibri" w:hAnsi="Calibri" w:cs="Calibri"/>
        </w:rPr>
        <w:t xml:space="preserve">, </w:t>
      </w:r>
      <w:r w:rsidR="003706C3" w:rsidRPr="00E12734">
        <w:rPr>
          <w:rFonts w:ascii="Calibri" w:eastAsia="Calibri" w:hAnsi="Calibri" w:cs="Calibri"/>
        </w:rPr>
        <w:t>substitute</w:t>
      </w:r>
      <w:r w:rsidR="003706C3">
        <w:rPr>
          <w:rFonts w:ascii="Calibri" w:eastAsia="Calibri" w:hAnsi="Calibri" w:cs="Calibri"/>
        </w:rPr>
        <w:t xml:space="preserve"> (in kind), in either case, whether or not, conj., pu</w:t>
      </w:r>
      <w:r w:rsidR="003706C3" w:rsidRPr="009A7C83">
        <w:rPr>
          <w:rFonts w:ascii="Calibri" w:eastAsia="Calibri" w:hAnsi="Calibri" w:cs="Calibri"/>
        </w:rPr>
        <w:t>ḫ</w:t>
      </w:r>
      <w:r w:rsidR="003706C3">
        <w:rPr>
          <w:rFonts w:ascii="Calibri" w:eastAsia="Calibri" w:hAnsi="Calibri" w:cs="Calibri"/>
        </w:rPr>
        <w:t>tu</w:t>
      </w:r>
      <w:r w:rsidRPr="00F657DF">
        <w:rPr>
          <w:rFonts w:eastAsia="Calibri" w:cstheme="minorHAnsi"/>
        </w:rPr>
        <w:br/>
      </w:r>
      <w:r w:rsidRPr="00F657DF">
        <w:rPr>
          <w:rFonts w:eastAsia="Calibri" w:cstheme="minorHAnsi"/>
          <w:b/>
        </w:rPr>
        <w:t>base</w:t>
      </w:r>
      <w:r w:rsidRPr="00F657DF">
        <w:rPr>
          <w:rFonts w:eastAsia="Calibri" w:cstheme="minorHAnsi"/>
        </w:rPr>
        <w:t>, ešdu</w:t>
      </w:r>
      <w:r w:rsidR="00760967">
        <w:rPr>
          <w:rFonts w:eastAsia="Calibri" w:cstheme="minorHAnsi"/>
        </w:rPr>
        <w:t xml:space="preserve">, </w:t>
      </w:r>
      <w:r w:rsidR="00760967" w:rsidRPr="00650D3D">
        <w:rPr>
          <w:rFonts w:cstheme="minorHAnsi"/>
        </w:rPr>
        <w:t>š</w:t>
      </w:r>
      <w:r w:rsidR="00760967">
        <w:rPr>
          <w:rFonts w:eastAsia="Calibri" w:cstheme="minorHAnsi"/>
        </w:rPr>
        <w:t>upku</w:t>
      </w:r>
      <w:r w:rsidRPr="00F657DF">
        <w:rPr>
          <w:rFonts w:eastAsia="Calibri" w:cstheme="minorHAnsi"/>
        </w:rPr>
        <w:br/>
      </w:r>
      <w:r w:rsidRPr="00F657DF">
        <w:rPr>
          <w:rFonts w:eastAsia="Calibri" w:cstheme="minorHAnsi"/>
          <w:b/>
        </w:rPr>
        <w:t>base deed</w:t>
      </w:r>
      <w:r w:rsidRPr="00F657DF">
        <w:rPr>
          <w:rFonts w:eastAsia="Calibri" w:cstheme="minorHAnsi"/>
        </w:rPr>
        <w:t>, to commit a base deed, gillatu, gullultu</w:t>
      </w:r>
      <w:r w:rsidR="00F37EBD">
        <w:rPr>
          <w:rFonts w:eastAsia="Calibri" w:cstheme="minorHAnsi"/>
        </w:rPr>
        <w:br/>
      </w:r>
      <w:r w:rsidR="00F37EBD" w:rsidRPr="00F37EBD">
        <w:rPr>
          <w:b/>
        </w:rPr>
        <w:t>base</w:t>
      </w:r>
      <w:r w:rsidR="00F37EBD">
        <w:t xml:space="preserve">, </w:t>
      </w:r>
      <w:r w:rsidR="00F37EBD" w:rsidRPr="00F37EBD">
        <w:t>foundation</w:t>
      </w:r>
      <w:r w:rsidR="00F37EBD">
        <w:t xml:space="preserve">, </w:t>
      </w:r>
      <w:r w:rsidR="00F37EBD" w:rsidRPr="00F37EBD">
        <w:t>root</w:t>
      </w:r>
      <w:r w:rsidR="00F37EBD">
        <w:t xml:space="preserve">, </w:t>
      </w:r>
      <w:r w:rsidR="00F37EBD" w:rsidRPr="00650D3D">
        <w:rPr>
          <w:rFonts w:cstheme="minorHAnsi"/>
        </w:rPr>
        <w:t>š</w:t>
      </w:r>
      <w:r w:rsidR="00F37EBD">
        <w:t>ur</w:t>
      </w:r>
      <w:r w:rsidR="00F37EBD" w:rsidRPr="00650D3D">
        <w:rPr>
          <w:rFonts w:cstheme="minorHAnsi"/>
        </w:rPr>
        <w:t>š</w:t>
      </w:r>
      <w:r w:rsidR="00F37EBD">
        <w:t>u</w:t>
      </w:r>
      <w:r w:rsidR="009A1AC4" w:rsidRPr="00F657DF">
        <w:rPr>
          <w:rFonts w:eastAsia="Calibri" w:cstheme="minorHAnsi"/>
        </w:rPr>
        <w:br/>
      </w:r>
      <w:r w:rsidR="009A1AC4" w:rsidRPr="00F657DF">
        <w:rPr>
          <w:rFonts w:eastAsia="Calibri" w:cstheme="minorHAnsi"/>
          <w:b/>
        </w:rPr>
        <w:t>base of a statue</w:t>
      </w:r>
      <w:r w:rsidR="009A1AC4" w:rsidRPr="00F657DF">
        <w:rPr>
          <w:rFonts w:eastAsia="Calibri" w:cstheme="minorHAnsi"/>
        </w:rPr>
        <w:t>, site of a building, normal location, emplacement, agricultural settlement, small agricultural settlement, empty lot, threshing floor, stand for a pot, residence, position, tent, canopy, fetter for a slave, pledge given as security for an outstanding debt, sanctuary?, ma</w:t>
      </w:r>
      <w:r w:rsidR="009A1AC4" w:rsidRPr="00F657DF">
        <w:rPr>
          <w:rFonts w:cstheme="minorHAnsi"/>
        </w:rPr>
        <w:t>š</w:t>
      </w:r>
      <w:r w:rsidR="009A1AC4" w:rsidRPr="00F657DF">
        <w:rPr>
          <w:rFonts w:eastAsia="Calibri" w:cstheme="minorHAnsi"/>
        </w:rPr>
        <w:t>kanu</w:t>
      </w:r>
      <w:r w:rsidR="005E7677" w:rsidRPr="00F657DF">
        <w:rPr>
          <w:rFonts w:eastAsia="Calibri" w:cstheme="minorHAnsi"/>
        </w:rPr>
        <w:br/>
      </w:r>
      <w:r w:rsidR="005E7677" w:rsidRPr="00F657DF">
        <w:rPr>
          <w:rFonts w:eastAsia="Calibri" w:cstheme="minorHAnsi"/>
          <w:b/>
        </w:rPr>
        <w:t>base</w:t>
      </w:r>
      <w:r w:rsidR="005E7677" w:rsidRPr="00F657DF">
        <w:rPr>
          <w:rFonts w:eastAsia="Calibri" w:cstheme="minorHAnsi"/>
        </w:rPr>
        <w:t>, foundation of a building, wall, gate, etc., base of a tree,  foundation of a reign, government, administrative or political reorganization (of a country or city), discipline of an army, social status or position, support, assurance of continuation of a family, bottom (of the interior of a container or of the exterior of an object), potstand, root of plants or parts of the body and the exta, lower extremities, stance, horizon, damp course, i</w:t>
      </w:r>
      <w:r w:rsidR="005E7677" w:rsidRPr="00F657DF">
        <w:rPr>
          <w:rFonts w:cstheme="minorHAnsi"/>
        </w:rPr>
        <w:t>š</w:t>
      </w:r>
      <w:r w:rsidR="005E7677" w:rsidRPr="00F657DF">
        <w:rPr>
          <w:rFonts w:eastAsia="Calibri" w:cstheme="minorHAnsi"/>
        </w:rPr>
        <w:t>du</w:t>
      </w:r>
      <w:r w:rsidR="00F75E20">
        <w:rPr>
          <w:rFonts w:eastAsia="Calibri" w:cstheme="minorHAnsi"/>
        </w:rPr>
        <w:br/>
      </w:r>
      <w:r w:rsidR="00F75E20" w:rsidRPr="00F75E20">
        <w:rPr>
          <w:rFonts w:eastAsia="Calibri" w:cstheme="minorHAnsi"/>
          <w:b/>
        </w:rPr>
        <w:t>base</w:t>
      </w:r>
      <w:r w:rsidR="00F75E20">
        <w:rPr>
          <w:rFonts w:eastAsia="Calibri" w:cstheme="minorHAnsi"/>
        </w:rPr>
        <w:t xml:space="preserve"> or stand, </w:t>
      </w:r>
      <w:r w:rsidR="00F75E20" w:rsidRPr="00F75E20">
        <w:rPr>
          <w:rFonts w:eastAsia="Calibri" w:cstheme="minorHAnsi"/>
        </w:rPr>
        <w:t>buttocks</w:t>
      </w:r>
      <w:r w:rsidR="00F75E20">
        <w:rPr>
          <w:rFonts w:eastAsia="Calibri" w:cstheme="minorHAnsi"/>
        </w:rPr>
        <w:t xml:space="preserve">, a part of the intestines, </w:t>
      </w:r>
      <w:r w:rsidR="00F75E20" w:rsidRPr="00650D3D">
        <w:rPr>
          <w:rFonts w:cstheme="minorHAnsi"/>
        </w:rPr>
        <w:t>š</w:t>
      </w:r>
      <w:r w:rsidR="00F75E20">
        <w:rPr>
          <w:rFonts w:eastAsia="Calibri" w:cstheme="minorHAnsi"/>
        </w:rPr>
        <w:t>u</w:t>
      </w:r>
      <w:r w:rsidR="00F75E20" w:rsidRPr="00650D3D">
        <w:rPr>
          <w:rFonts w:eastAsia="Calibri" w:cstheme="minorHAnsi"/>
        </w:rPr>
        <w:t>ḫḫ</w:t>
      </w:r>
      <w:r w:rsidR="00F75E20">
        <w:rPr>
          <w:rFonts w:eastAsia="Calibri" w:cstheme="minorHAnsi"/>
        </w:rPr>
        <w:t>u</w:t>
      </w:r>
      <w:r w:rsidR="00457054">
        <w:rPr>
          <w:rFonts w:eastAsia="Calibri" w:cstheme="minorHAnsi"/>
        </w:rPr>
        <w:br/>
      </w:r>
      <w:r w:rsidR="00457054" w:rsidRPr="00457054">
        <w:rPr>
          <w:b/>
        </w:rPr>
        <w:t>base</w:t>
      </w:r>
      <w:r w:rsidR="00457054">
        <w:t xml:space="preserve">, </w:t>
      </w:r>
      <w:r w:rsidR="00457054" w:rsidRPr="00457054">
        <w:t>throne</w:t>
      </w:r>
      <w:r w:rsidR="00457054">
        <w:t xml:space="preserve">, </w:t>
      </w:r>
      <w:r w:rsidR="00457054" w:rsidRPr="000C2C51">
        <w:t>chair</w:t>
      </w:r>
      <w:r w:rsidR="00457054">
        <w:t xml:space="preserve">, </w:t>
      </w:r>
      <w:r w:rsidR="00457054" w:rsidRPr="00457054">
        <w:t>seat</w:t>
      </w:r>
      <w:r w:rsidR="00457054">
        <w:t xml:space="preserve">, socle for a throne or a stela, pedestal, stand, residence, dwelling, abode, home, emplacement, location, site, foundation of a building, buit-over area of a building plot, site, settled area of a town, territory of a people, country, or town, encampment, military camp, military position, outpost, ambush, a feature of the exta, </w:t>
      </w:r>
      <w:r w:rsidR="00457054" w:rsidRPr="00650D3D">
        <w:rPr>
          <w:rFonts w:cstheme="minorHAnsi"/>
        </w:rPr>
        <w:t>š</w:t>
      </w:r>
      <w:r w:rsidR="00457054">
        <w:t>ubtu</w:t>
      </w:r>
      <w:r w:rsidR="00F43C6A" w:rsidRPr="00F657DF">
        <w:rPr>
          <w:rFonts w:eastAsia="Calibri" w:cstheme="minorHAnsi"/>
        </w:rPr>
        <w:br/>
      </w:r>
      <w:r w:rsidR="00F43C6A" w:rsidRPr="00F657DF">
        <w:rPr>
          <w:rFonts w:eastAsia="Calibri" w:cstheme="minorHAnsi"/>
          <w:b/>
        </w:rPr>
        <w:t>basin (of metal) for washing the hands after a meal</w:t>
      </w:r>
      <w:r w:rsidR="00F43C6A" w:rsidRPr="00F657DF">
        <w:rPr>
          <w:rFonts w:eastAsia="Calibri" w:cstheme="minorHAnsi"/>
        </w:rPr>
        <w:t>, liquid matter (other than water), fluid, water, wavy line (as an ornament), mû</w:t>
      </w:r>
      <w:r w:rsidR="005E7677" w:rsidRPr="00F657DF">
        <w:rPr>
          <w:rFonts w:eastAsia="Calibri" w:cstheme="minorHAnsi"/>
        </w:rPr>
        <w:br/>
      </w:r>
      <w:r w:rsidR="005E7677" w:rsidRPr="00F657DF">
        <w:rPr>
          <w:rFonts w:cstheme="minorHAnsi"/>
          <w:b/>
        </w:rPr>
        <w:t>basis</w:t>
      </w:r>
      <w:r w:rsidR="005E7677" w:rsidRPr="00F657DF">
        <w:rPr>
          <w:rFonts w:cstheme="minorHAnsi"/>
        </w:rPr>
        <w:t>, base, foundation, habitation, duruššu</w:t>
      </w:r>
      <w:r w:rsidR="005E7677" w:rsidRPr="00F657DF">
        <w:rPr>
          <w:rFonts w:eastAsia="Calibri" w:cstheme="minorHAnsi"/>
        </w:rPr>
        <w:br/>
      </w:r>
      <w:r w:rsidR="005E7677" w:rsidRPr="00F657DF">
        <w:rPr>
          <w:rFonts w:eastAsia="Calibri" w:cstheme="minorHAnsi"/>
          <w:b/>
        </w:rPr>
        <w:t>basket</w:t>
      </w:r>
      <w:r w:rsidR="005E7677" w:rsidRPr="00F657DF">
        <w:rPr>
          <w:rFonts w:eastAsia="Calibri" w:cstheme="minorHAnsi"/>
        </w:rPr>
        <w:t>, kikurru, kurduppu, kurzidakku, kurzizakku, kuzzisallu</w:t>
      </w:r>
      <w:r w:rsidR="00E112AD" w:rsidRPr="00F657DF">
        <w:rPr>
          <w:rFonts w:eastAsia="Calibri" w:cstheme="minorHAnsi"/>
        </w:rPr>
        <w:t>, masabbu</w:t>
      </w:r>
      <w:r w:rsidR="00C61BB5">
        <w:rPr>
          <w:rFonts w:eastAsia="Calibri" w:cstheme="minorHAnsi"/>
        </w:rPr>
        <w:t xml:space="preserve">, </w:t>
      </w:r>
      <w:r w:rsidR="00C61BB5" w:rsidRPr="00F657DF">
        <w:rPr>
          <w:rFonts w:eastAsia="Calibri" w:cstheme="minorHAnsi"/>
        </w:rPr>
        <w:t>mazrūtu, nasḫapu</w:t>
      </w:r>
      <w:r w:rsidR="00C61BB5">
        <w:rPr>
          <w:rFonts w:eastAsia="Calibri" w:cstheme="minorHAnsi"/>
        </w:rPr>
        <w:t>,</w:t>
      </w:r>
      <w:r w:rsidR="00132BE5" w:rsidRPr="00F657DF">
        <w:rPr>
          <w:rFonts w:eastAsia="Calibri" w:cstheme="minorHAnsi"/>
        </w:rPr>
        <w:br/>
      </w:r>
      <w:r w:rsidR="00132BE5" w:rsidRPr="00F657DF">
        <w:rPr>
          <w:rFonts w:eastAsia="Calibri" w:cstheme="minorHAnsi"/>
          <w:b/>
        </w:rPr>
        <w:t>basket</w:t>
      </w:r>
      <w:r w:rsidR="00FD20CC">
        <w:rPr>
          <w:rFonts w:eastAsia="Calibri" w:cstheme="minorHAnsi"/>
        </w:rPr>
        <w:t xml:space="preserve">, </w:t>
      </w:r>
      <w:r w:rsidR="00FD20CC" w:rsidRPr="00650D3D">
        <w:rPr>
          <w:rFonts w:cstheme="minorHAnsi"/>
        </w:rPr>
        <w:t>š</w:t>
      </w:r>
      <w:r w:rsidR="00FD20CC">
        <w:rPr>
          <w:rFonts w:eastAsia="Calibri" w:cstheme="minorHAnsi"/>
        </w:rPr>
        <w:t>aduppu</w:t>
      </w:r>
      <w:r w:rsidR="00D31C1B">
        <w:rPr>
          <w:rFonts w:eastAsia="Calibri" w:cstheme="minorHAnsi"/>
        </w:rPr>
        <w:t xml:space="preserve">, </w:t>
      </w:r>
      <w:r w:rsidR="00D31C1B" w:rsidRPr="00650D3D">
        <w:rPr>
          <w:rFonts w:cstheme="minorHAnsi"/>
        </w:rPr>
        <w:t>š</w:t>
      </w:r>
      <w:r w:rsidR="00D31C1B">
        <w:rPr>
          <w:rFonts w:eastAsia="Calibri" w:cstheme="minorHAnsi"/>
        </w:rPr>
        <w:t>ugr</w:t>
      </w:r>
      <w:r w:rsidR="00D31C1B" w:rsidRPr="00650D3D">
        <w:rPr>
          <w:rFonts w:eastAsia="Calibri" w:cstheme="minorHAnsi"/>
        </w:rPr>
        <w:t>û</w:t>
      </w:r>
      <w:r w:rsidR="00C61BB5">
        <w:rPr>
          <w:rFonts w:eastAsia="Calibri" w:cstheme="minorHAnsi"/>
        </w:rPr>
        <w:t>, zabbilu</w:t>
      </w:r>
      <w:r w:rsidR="005E7677" w:rsidRPr="00F657DF">
        <w:rPr>
          <w:rFonts w:cstheme="minorHAnsi"/>
        </w:rPr>
        <w:br/>
      </w:r>
      <w:r w:rsidR="005E7677" w:rsidRPr="00F657DF">
        <w:rPr>
          <w:rFonts w:cstheme="minorHAnsi"/>
          <w:b/>
        </w:rPr>
        <w:t>basket</w:t>
      </w:r>
      <w:r w:rsidR="005E7677" w:rsidRPr="00F657DF">
        <w:rPr>
          <w:rFonts w:cstheme="minorHAnsi"/>
        </w:rPr>
        <w:t xml:space="preserve">, </w:t>
      </w:r>
      <w:r w:rsidR="005E7677" w:rsidRPr="00F657DF">
        <w:rPr>
          <w:rFonts w:cstheme="minorHAnsi"/>
          <w:b/>
        </w:rPr>
        <w:t>a kind of basket</w:t>
      </w:r>
      <w:r w:rsidR="005E7677" w:rsidRPr="00F657DF">
        <w:rPr>
          <w:rFonts w:cstheme="minorHAnsi"/>
        </w:rPr>
        <w:t>, ḫallatu</w:t>
      </w:r>
      <w:r w:rsidR="005E7677" w:rsidRPr="00F657DF">
        <w:rPr>
          <w:rFonts w:cstheme="minorHAnsi"/>
        </w:rPr>
        <w:br/>
      </w:r>
      <w:r w:rsidR="005E7677" w:rsidRPr="00F657DF">
        <w:rPr>
          <w:rFonts w:cstheme="minorHAnsi"/>
          <w:b/>
        </w:rPr>
        <w:lastRenderedPageBreak/>
        <w:t>basket, a kind of basket</w:t>
      </w:r>
      <w:r w:rsidR="005E7677" w:rsidRPr="00F657DF">
        <w:rPr>
          <w:rFonts w:cstheme="minorHAnsi"/>
        </w:rPr>
        <w:t xml:space="preserve">, beer container, </w:t>
      </w:r>
      <w:r w:rsidR="005E7677" w:rsidRPr="00F657DF">
        <w:rPr>
          <w:rFonts w:eastAsia="Calibri" w:cstheme="minorHAnsi"/>
        </w:rPr>
        <w:t>ḫ</w:t>
      </w:r>
      <w:r w:rsidR="005E7677" w:rsidRPr="00F657DF">
        <w:rPr>
          <w:rFonts w:cstheme="minorHAnsi"/>
        </w:rPr>
        <w:t>uburtu</w:t>
      </w:r>
      <w:r w:rsidR="005E7677" w:rsidRPr="00F657DF">
        <w:rPr>
          <w:rFonts w:cstheme="minorHAnsi"/>
        </w:rPr>
        <w:br/>
      </w:r>
      <w:r w:rsidR="005E7677" w:rsidRPr="00F657DF">
        <w:rPr>
          <w:rFonts w:eastAsia="Calibri" w:cstheme="minorHAnsi"/>
          <w:b/>
        </w:rPr>
        <w:t>basket, a large basket</w:t>
      </w:r>
      <w:r w:rsidR="005E7677" w:rsidRPr="00F657DF">
        <w:rPr>
          <w:rFonts w:eastAsia="Calibri" w:cstheme="minorHAnsi"/>
        </w:rPr>
        <w:t>, ḫuppu</w:t>
      </w:r>
      <w:r w:rsidR="00E21537" w:rsidRPr="00F657DF">
        <w:rPr>
          <w:rFonts w:eastAsia="Calibri" w:cstheme="minorHAnsi"/>
        </w:rPr>
        <w:br/>
      </w:r>
      <w:r w:rsidR="00E21537" w:rsidRPr="00F657DF">
        <w:rPr>
          <w:rFonts w:eastAsia="Calibri" w:cstheme="minorHAnsi"/>
          <w:b/>
        </w:rPr>
        <w:t>basket</w:t>
      </w:r>
      <w:r w:rsidR="00E21537" w:rsidRPr="00F657DF">
        <w:rPr>
          <w:rFonts w:eastAsia="Calibri" w:cstheme="minorHAnsi"/>
        </w:rPr>
        <w:t xml:space="preserve">, </w:t>
      </w:r>
      <w:r w:rsidR="00E21537" w:rsidRPr="00F657DF">
        <w:rPr>
          <w:rFonts w:eastAsia="Calibri" w:cstheme="minorHAnsi"/>
          <w:b/>
        </w:rPr>
        <w:t>a reed basket</w:t>
      </w:r>
      <w:r w:rsidR="00E21537" w:rsidRPr="00F657DF">
        <w:rPr>
          <w:rFonts w:eastAsia="Calibri" w:cstheme="minorHAnsi"/>
        </w:rPr>
        <w:t>, nuḫsu</w:t>
      </w:r>
      <w:r w:rsidR="007B772D">
        <w:rPr>
          <w:rFonts w:eastAsia="Calibri" w:cstheme="minorHAnsi"/>
        </w:rPr>
        <w:br/>
      </w:r>
      <w:r w:rsidR="007B772D" w:rsidRPr="007B772D">
        <w:rPr>
          <w:rFonts w:eastAsia="Calibri" w:cstheme="minorHAnsi"/>
          <w:b/>
        </w:rPr>
        <w:t>basket</w:t>
      </w:r>
      <w:r w:rsidR="007B772D">
        <w:rPr>
          <w:rFonts w:eastAsia="Calibri" w:cstheme="minorHAnsi"/>
        </w:rPr>
        <w:t xml:space="preserve">, </w:t>
      </w:r>
      <w:r w:rsidR="007B772D" w:rsidRPr="007B772D">
        <w:rPr>
          <w:rFonts w:eastAsia="Calibri" w:cstheme="minorHAnsi"/>
          <w:b/>
        </w:rPr>
        <w:t>a small basket</w:t>
      </w:r>
      <w:r w:rsidR="007B772D">
        <w:rPr>
          <w:rFonts w:eastAsia="Calibri" w:cstheme="minorHAnsi"/>
        </w:rPr>
        <w:t xml:space="preserve"> made of woven palm fronds, tu</w:t>
      </w:r>
      <w:r w:rsidR="007B772D" w:rsidRPr="00650D3D">
        <w:rPr>
          <w:rFonts w:eastAsia="Calibri" w:cstheme="minorHAnsi"/>
        </w:rPr>
        <w:t>ḫ</w:t>
      </w:r>
      <w:r w:rsidR="007B772D">
        <w:rPr>
          <w:rFonts w:eastAsia="Calibri" w:cstheme="minorHAnsi"/>
        </w:rPr>
        <w:t>allu</w:t>
      </w:r>
      <w:r w:rsidR="005E7677" w:rsidRPr="00F657DF">
        <w:rPr>
          <w:rFonts w:cstheme="minorHAnsi"/>
        </w:rPr>
        <w:br/>
      </w:r>
      <w:r w:rsidR="005E7677" w:rsidRPr="00F657DF">
        <w:rPr>
          <w:rFonts w:cstheme="minorHAnsi"/>
          <w:b/>
        </w:rPr>
        <w:t>basket</w:t>
      </w:r>
      <w:r w:rsidR="005E7677" w:rsidRPr="00F657DF">
        <w:rPr>
          <w:rFonts w:cstheme="minorHAnsi"/>
        </w:rPr>
        <w:t xml:space="preserve">, bird’s nest, necklace, obligation (as a legal term), </w:t>
      </w:r>
      <w:r w:rsidR="005E7677" w:rsidRPr="00F657DF">
        <w:rPr>
          <w:rFonts w:eastAsia="Calibri" w:cstheme="minorHAnsi"/>
        </w:rPr>
        <w:t>ḫī</w:t>
      </w:r>
      <w:r w:rsidR="005E7677" w:rsidRPr="00F657DF">
        <w:rPr>
          <w:rFonts w:cstheme="minorHAnsi"/>
        </w:rPr>
        <w:t>šu</w:t>
      </w:r>
      <w:r w:rsidR="009474D7">
        <w:rPr>
          <w:rFonts w:cstheme="minorHAnsi"/>
        </w:rPr>
        <w:br/>
      </w:r>
      <w:r w:rsidR="009474D7" w:rsidRPr="009474D7">
        <w:rPr>
          <w:rFonts w:eastAsia="Calibri" w:cstheme="minorHAnsi"/>
          <w:b/>
        </w:rPr>
        <w:t>basket</w:t>
      </w:r>
      <w:r w:rsidR="009474D7">
        <w:rPr>
          <w:rFonts w:eastAsia="Calibri" w:cstheme="minorHAnsi"/>
        </w:rPr>
        <w:t xml:space="preserve">, </w:t>
      </w:r>
      <w:r w:rsidR="009474D7" w:rsidRPr="009474D7">
        <w:rPr>
          <w:rFonts w:eastAsia="Calibri" w:cstheme="minorHAnsi"/>
        </w:rPr>
        <w:t>box</w:t>
      </w:r>
      <w:r w:rsidR="009474D7">
        <w:rPr>
          <w:rFonts w:eastAsia="Calibri" w:cstheme="minorHAnsi"/>
        </w:rPr>
        <w:t>, quppatu</w:t>
      </w:r>
      <w:r w:rsidR="00281F76" w:rsidRPr="00F657DF">
        <w:rPr>
          <w:rFonts w:cstheme="minorHAnsi"/>
        </w:rPr>
        <w:br/>
      </w:r>
      <w:r w:rsidR="00281F76" w:rsidRPr="00F657DF">
        <w:rPr>
          <w:rFonts w:cstheme="minorHAnsi"/>
          <w:b/>
        </w:rPr>
        <w:t>basket</w:t>
      </w:r>
      <w:r w:rsidR="00281F76" w:rsidRPr="00F657DF">
        <w:rPr>
          <w:rFonts w:cstheme="minorHAnsi"/>
        </w:rPr>
        <w:t>, container, pānu</w:t>
      </w:r>
      <w:r w:rsidR="005B7A83" w:rsidRPr="00F657DF">
        <w:rPr>
          <w:rFonts w:cstheme="minorHAnsi"/>
        </w:rPr>
        <w:br/>
      </w:r>
      <w:r w:rsidR="005B7A83" w:rsidRPr="00F657DF">
        <w:rPr>
          <w:rFonts w:cstheme="minorHAnsi"/>
          <w:b/>
        </w:rPr>
        <w:t>basket</w:t>
      </w:r>
      <w:r w:rsidR="005B7A83" w:rsidRPr="00F657DF">
        <w:rPr>
          <w:rFonts w:cstheme="minorHAnsi"/>
        </w:rPr>
        <w:t>, container, chest, box, door socket, drainage passage, pisannu</w:t>
      </w:r>
      <w:r w:rsidR="005E7677" w:rsidRPr="00F657DF">
        <w:rPr>
          <w:rFonts w:cstheme="minorHAnsi"/>
        </w:rPr>
        <w:br/>
      </w:r>
      <w:r w:rsidR="005E7677" w:rsidRPr="00F657DF">
        <w:rPr>
          <w:rFonts w:eastAsia="Calibri" w:cstheme="minorHAnsi"/>
          <w:b/>
        </w:rPr>
        <w:t>basket</w:t>
      </w:r>
      <w:r w:rsidR="005E7677" w:rsidRPr="00F657DF">
        <w:rPr>
          <w:rFonts w:eastAsia="Calibri" w:cstheme="minorHAnsi"/>
        </w:rPr>
        <w:t>,</w:t>
      </w:r>
      <w:r w:rsidR="005E7677" w:rsidRPr="00F657DF">
        <w:rPr>
          <w:rFonts w:eastAsia="Calibri" w:cstheme="minorHAnsi"/>
          <w:b/>
        </w:rPr>
        <w:t xml:space="preserve"> covered basket</w:t>
      </w:r>
      <w:r w:rsidR="005E7677" w:rsidRPr="00F657DF">
        <w:rPr>
          <w:rFonts w:eastAsia="Calibri" w:cstheme="minorHAnsi"/>
        </w:rPr>
        <w:t>, *kutumtu</w:t>
      </w:r>
      <w:r w:rsidR="00494EC3">
        <w:rPr>
          <w:rFonts w:eastAsia="Calibri" w:cstheme="minorHAnsi"/>
        </w:rPr>
        <w:br/>
      </w:r>
      <w:r w:rsidR="00494EC3" w:rsidRPr="00494EC3">
        <w:rPr>
          <w:rFonts w:cstheme="minorHAnsi"/>
          <w:b/>
        </w:rPr>
        <w:t>basket for carrying earth</w:t>
      </w:r>
      <w:r w:rsidR="00494EC3" w:rsidRPr="00494EC3">
        <w:rPr>
          <w:rFonts w:cstheme="minorHAnsi"/>
        </w:rPr>
        <w:t>, hod for carrying bricks</w:t>
      </w:r>
      <w:r w:rsidR="00494EC3">
        <w:rPr>
          <w:rFonts w:cstheme="minorHAnsi"/>
        </w:rPr>
        <w:t xml:space="preserve">, </w:t>
      </w:r>
      <w:r w:rsidR="00494EC3" w:rsidRPr="00494EC3">
        <w:rPr>
          <w:rFonts w:cstheme="minorHAnsi"/>
        </w:rPr>
        <w:t>corv</w:t>
      </w:r>
      <w:r w:rsidR="00494EC3" w:rsidRPr="00494EC3">
        <w:rPr>
          <w:rFonts w:eastAsia="Calibri" w:cstheme="minorHAnsi"/>
        </w:rPr>
        <w:t>é</w:t>
      </w:r>
      <w:r w:rsidR="00494EC3" w:rsidRPr="00494EC3">
        <w:rPr>
          <w:rFonts w:cstheme="minorHAnsi"/>
        </w:rPr>
        <w:t>e labor, tupšikku</w:t>
      </w:r>
      <w:r w:rsidR="00972CD9" w:rsidRPr="00F657DF">
        <w:rPr>
          <w:rFonts w:eastAsia="Calibri" w:cstheme="minorHAnsi"/>
        </w:rPr>
        <w:br/>
      </w:r>
      <w:r w:rsidR="00972CD9" w:rsidRPr="00F657DF">
        <w:rPr>
          <w:rFonts w:eastAsia="Calibri" w:cstheme="minorHAnsi"/>
          <w:b/>
        </w:rPr>
        <w:t>basket for dates</w:t>
      </w:r>
      <w:r w:rsidR="00972CD9" w:rsidRPr="00F657DF">
        <w:rPr>
          <w:rFonts w:eastAsia="Calibri" w:cstheme="minorHAnsi"/>
        </w:rPr>
        <w:t>, gipû</w:t>
      </w:r>
      <w:r w:rsidR="00972CD9" w:rsidRPr="00F657DF">
        <w:rPr>
          <w:rFonts w:eastAsia="Calibri" w:cstheme="minorHAnsi"/>
        </w:rPr>
        <w:br/>
      </w:r>
      <w:r w:rsidR="00972CD9" w:rsidRPr="00F657DF">
        <w:rPr>
          <w:rFonts w:eastAsia="Calibri" w:cstheme="minorHAnsi"/>
          <w:b/>
        </w:rPr>
        <w:t>basket for fish</w:t>
      </w:r>
      <w:r w:rsidR="00972CD9" w:rsidRPr="00F657DF">
        <w:rPr>
          <w:rFonts w:eastAsia="Calibri" w:cstheme="minorHAnsi"/>
        </w:rPr>
        <w:t>, gurduppu</w:t>
      </w:r>
      <w:r w:rsidR="00672DFF" w:rsidRPr="00F657DF">
        <w:rPr>
          <w:rFonts w:eastAsia="Calibri" w:cstheme="minorHAnsi"/>
        </w:rPr>
        <w:br/>
      </w:r>
      <w:r w:rsidR="00672DFF" w:rsidRPr="00F657DF">
        <w:rPr>
          <w:rFonts w:eastAsia="Calibri" w:cstheme="minorHAnsi"/>
          <w:b/>
        </w:rPr>
        <w:t>basket for shipping barley</w:t>
      </w:r>
      <w:r w:rsidR="00672DFF" w:rsidRPr="00F657DF">
        <w:rPr>
          <w:rFonts w:eastAsia="Calibri" w:cstheme="minorHAnsi"/>
        </w:rPr>
        <w:t>, a harrow, nap</w:t>
      </w:r>
      <w:r w:rsidR="00672DFF" w:rsidRPr="00F657DF">
        <w:rPr>
          <w:rFonts w:cstheme="minorHAnsi"/>
        </w:rPr>
        <w:t>šā</w:t>
      </w:r>
      <w:r w:rsidR="00672DFF" w:rsidRPr="00F657DF">
        <w:rPr>
          <w:rFonts w:eastAsia="Calibri" w:cstheme="minorHAnsi"/>
        </w:rPr>
        <w:t>ru</w:t>
      </w:r>
      <w:r w:rsidR="00A427DD" w:rsidRPr="00F657DF">
        <w:rPr>
          <w:rFonts w:eastAsia="Calibri" w:cstheme="minorHAnsi"/>
        </w:rPr>
        <w:br/>
      </w:r>
      <w:r w:rsidR="00A427DD" w:rsidRPr="00F657DF">
        <w:rPr>
          <w:rFonts w:cstheme="minorHAnsi"/>
          <w:b/>
        </w:rPr>
        <w:t>basket for shipping barley</w:t>
      </w:r>
      <w:r w:rsidR="00A427DD" w:rsidRPr="00F657DF">
        <w:rPr>
          <w:rFonts w:cstheme="minorHAnsi"/>
        </w:rPr>
        <w:t>, barley prepared for shipment, napšartu</w:t>
      </w:r>
      <w:r w:rsidR="00926753">
        <w:rPr>
          <w:rFonts w:cstheme="minorHAnsi"/>
        </w:rPr>
        <w:br/>
      </w:r>
      <w:r w:rsidR="00926753" w:rsidRPr="00926753">
        <w:rPr>
          <w:rFonts w:cstheme="minorHAnsi"/>
          <w:b/>
        </w:rPr>
        <w:t>basket made of palm leaves</w:t>
      </w:r>
      <w:r w:rsidR="00926753">
        <w:rPr>
          <w:rFonts w:cstheme="minorHAnsi"/>
        </w:rPr>
        <w:t>, qappatu</w:t>
      </w:r>
      <w:r w:rsidR="000B022A">
        <w:rPr>
          <w:rFonts w:cstheme="minorHAnsi"/>
        </w:rPr>
        <w:br/>
      </w:r>
      <w:r w:rsidR="000B022A" w:rsidRPr="000B022A">
        <w:rPr>
          <w:rFonts w:cstheme="minorHAnsi"/>
          <w:b/>
        </w:rPr>
        <w:t>basket material</w:t>
      </w:r>
      <w:r w:rsidR="000B022A">
        <w:rPr>
          <w:rFonts w:cstheme="minorHAnsi"/>
        </w:rPr>
        <w:t>, tetelu?,</w:t>
      </w:r>
      <w:r w:rsidR="00B54E50">
        <w:rPr>
          <w:rFonts w:cstheme="minorHAnsi"/>
        </w:rPr>
        <w:br/>
      </w:r>
      <w:r w:rsidR="00B54E50" w:rsidRPr="00B54E50">
        <w:rPr>
          <w:rFonts w:cstheme="minorHAnsi"/>
          <w:b/>
        </w:rPr>
        <w:t>basket</w:t>
      </w:r>
      <w:r w:rsidR="00B54E50">
        <w:rPr>
          <w:rFonts w:cstheme="minorHAnsi"/>
        </w:rPr>
        <w:t xml:space="preserve"> or container, </w:t>
      </w:r>
      <w:r w:rsidR="00B54E50" w:rsidRPr="00F657DF">
        <w:rPr>
          <w:rFonts w:eastAsia="Calibri" w:cstheme="minorHAnsi"/>
        </w:rPr>
        <w:t>kirītu</w:t>
      </w:r>
      <w:r w:rsidR="00B54E50">
        <w:rPr>
          <w:rFonts w:cstheme="minorHAnsi"/>
        </w:rPr>
        <w:t xml:space="preserve">, </w:t>
      </w:r>
      <w:r w:rsidR="00B54E50" w:rsidRPr="00650D3D">
        <w:rPr>
          <w:rFonts w:cstheme="minorHAnsi"/>
        </w:rPr>
        <w:t>š</w:t>
      </w:r>
      <w:r w:rsidR="00B54E50">
        <w:rPr>
          <w:rFonts w:cstheme="minorHAnsi"/>
        </w:rPr>
        <w:t>illu</w:t>
      </w:r>
      <w:r w:rsidR="00EF47FB">
        <w:rPr>
          <w:rFonts w:cstheme="minorHAnsi"/>
        </w:rPr>
        <w:t>, takpu</w:t>
      </w:r>
      <w:r w:rsidR="00972CD9" w:rsidRPr="00F657DF">
        <w:rPr>
          <w:rFonts w:eastAsia="Calibri" w:cstheme="minorHAnsi"/>
        </w:rPr>
        <w:br/>
      </w:r>
      <w:r w:rsidR="00972CD9" w:rsidRPr="00F657DF">
        <w:rPr>
          <w:rFonts w:eastAsia="Calibri" w:cstheme="minorHAnsi"/>
          <w:b/>
        </w:rPr>
        <w:t>basket</w:t>
      </w:r>
      <w:r w:rsidR="00972CD9" w:rsidRPr="00F657DF">
        <w:rPr>
          <w:rFonts w:eastAsia="Calibri" w:cstheme="minorHAnsi"/>
        </w:rPr>
        <w:t xml:space="preserve"> or other container, kirītu</w:t>
      </w:r>
      <w:r w:rsidR="004C517E" w:rsidRPr="00F657DF">
        <w:rPr>
          <w:rFonts w:eastAsia="Calibri" w:cstheme="minorHAnsi"/>
        </w:rPr>
        <w:br/>
      </w:r>
      <w:r w:rsidR="004C517E" w:rsidRPr="00F657DF">
        <w:rPr>
          <w:rFonts w:eastAsia="Calibri" w:cstheme="minorHAnsi"/>
          <w:b/>
        </w:rPr>
        <w:t>basket or other container used for carrying</w:t>
      </w:r>
      <w:r w:rsidR="004C517E" w:rsidRPr="00F657DF">
        <w:rPr>
          <w:rFonts w:eastAsia="Calibri" w:cstheme="minorHAnsi"/>
        </w:rPr>
        <w:t>, a lever or the like, ma</w:t>
      </w:r>
      <w:r w:rsidR="004C517E" w:rsidRPr="00F657DF">
        <w:rPr>
          <w:rFonts w:cstheme="minorHAnsi"/>
        </w:rPr>
        <w:t>šš</w:t>
      </w:r>
      <w:r w:rsidR="004C517E" w:rsidRPr="00F657DF">
        <w:rPr>
          <w:rFonts w:eastAsia="Calibri" w:cstheme="minorHAnsi"/>
        </w:rPr>
        <w:t>û</w:t>
      </w:r>
      <w:r w:rsidR="004F7AAC">
        <w:rPr>
          <w:rFonts w:eastAsia="Calibri" w:cstheme="minorHAnsi"/>
        </w:rPr>
        <w:br/>
      </w:r>
      <w:r w:rsidR="004F7AAC" w:rsidRPr="001706DA">
        <w:rPr>
          <w:rFonts w:eastAsia="Calibri" w:cstheme="minorHAnsi"/>
          <w:b/>
        </w:rPr>
        <w:t>basket or wooden container</w:t>
      </w:r>
      <w:r w:rsidR="004F7AAC">
        <w:rPr>
          <w:rFonts w:eastAsia="Calibri" w:cstheme="minorHAnsi"/>
        </w:rPr>
        <w:t>, z</w:t>
      </w:r>
      <w:r w:rsidR="004F7AAC" w:rsidRPr="00650D3D">
        <w:rPr>
          <w:rFonts w:cstheme="minorHAnsi"/>
        </w:rPr>
        <w:t>ā</w:t>
      </w:r>
      <w:r w:rsidR="004F7AAC">
        <w:rPr>
          <w:rFonts w:eastAsia="Calibri" w:cstheme="minorHAnsi"/>
        </w:rPr>
        <w:t>ru</w:t>
      </w:r>
      <w:r w:rsidR="00636340" w:rsidRPr="00F657DF">
        <w:rPr>
          <w:rFonts w:eastAsia="Calibri" w:cstheme="minorHAnsi"/>
        </w:rPr>
        <w:br/>
      </w:r>
      <w:r w:rsidR="00636340" w:rsidRPr="00F657DF">
        <w:rPr>
          <w:rFonts w:cstheme="minorHAnsi"/>
          <w:b/>
        </w:rPr>
        <w:t>basket, sowing basket</w:t>
      </w:r>
      <w:r w:rsidR="00636340" w:rsidRPr="00F657DF">
        <w:rPr>
          <w:rFonts w:cstheme="minorHAnsi"/>
        </w:rPr>
        <w:t>, mazr</w:t>
      </w:r>
      <w:r w:rsidR="00636340" w:rsidRPr="00F657DF">
        <w:rPr>
          <w:rFonts w:eastAsia="Calibri" w:cstheme="minorHAnsi"/>
        </w:rPr>
        <w:t>û</w:t>
      </w:r>
      <w:r w:rsidR="00972CD9" w:rsidRPr="00F657DF">
        <w:rPr>
          <w:rFonts w:eastAsia="Calibri" w:cstheme="minorHAnsi"/>
        </w:rPr>
        <w:br/>
      </w:r>
      <w:r w:rsidR="00972CD9" w:rsidRPr="00F657DF">
        <w:rPr>
          <w:rFonts w:eastAsia="Calibri" w:cstheme="minorHAnsi"/>
          <w:b/>
        </w:rPr>
        <w:t>basket to carry earth, bricks</w:t>
      </w:r>
      <w:r w:rsidR="00972CD9" w:rsidRPr="00F657DF">
        <w:rPr>
          <w:rFonts w:eastAsia="Calibri" w:cstheme="minorHAnsi"/>
        </w:rPr>
        <w:t>, etc., a wooden container, kudurru</w:t>
      </w:r>
      <w:r w:rsidR="0009122F">
        <w:rPr>
          <w:rFonts w:eastAsia="Calibri" w:cstheme="minorHAnsi"/>
        </w:rPr>
        <w:br/>
      </w:r>
      <w:r w:rsidR="0009122F" w:rsidRPr="0009122F">
        <w:rPr>
          <w:rFonts w:eastAsia="Calibri" w:cstheme="minorHAnsi"/>
          <w:b/>
        </w:rPr>
        <w:t>basket</w:t>
      </w:r>
      <w:r w:rsidR="0009122F">
        <w:rPr>
          <w:rFonts w:eastAsia="Calibri" w:cstheme="minorHAnsi"/>
        </w:rPr>
        <w:t xml:space="preserve">, </w:t>
      </w:r>
      <w:r w:rsidR="0009122F" w:rsidRPr="0009122F">
        <w:rPr>
          <w:rFonts w:eastAsia="Calibri" w:cstheme="minorHAnsi"/>
          <w:b/>
        </w:rPr>
        <w:t>wicker basket</w:t>
      </w:r>
      <w:r w:rsidR="0009122F">
        <w:rPr>
          <w:rFonts w:eastAsia="Calibri" w:cstheme="minorHAnsi"/>
        </w:rPr>
        <w:t xml:space="preserve"> or wooden chest, cage, a box for silver and precious objects, quppu</w:t>
      </w:r>
      <w:r w:rsidR="00972CD9" w:rsidRPr="00F657DF">
        <w:rPr>
          <w:rFonts w:eastAsia="Calibri" w:cstheme="minorHAnsi"/>
        </w:rPr>
        <w:br/>
      </w:r>
      <w:r w:rsidR="00972CD9" w:rsidRPr="00F657DF">
        <w:rPr>
          <w:rFonts w:eastAsia="Calibri" w:cstheme="minorHAnsi"/>
          <w:b/>
        </w:rPr>
        <w:t>basket with wooden handle</w:t>
      </w:r>
      <w:r w:rsidR="00972CD9" w:rsidRPr="00F657DF">
        <w:rPr>
          <w:rFonts w:eastAsia="Calibri" w:cstheme="minorHAnsi"/>
        </w:rPr>
        <w:t xml:space="preserve">, gisappu </w:t>
      </w:r>
      <w:r w:rsidRPr="00F657DF">
        <w:rPr>
          <w:rFonts w:eastAsia="Calibri" w:cstheme="minorHAnsi"/>
        </w:rPr>
        <w:br/>
      </w:r>
      <w:r w:rsidRPr="00F657DF">
        <w:rPr>
          <w:rFonts w:eastAsia="Calibri" w:cstheme="minorHAnsi"/>
          <w:b/>
        </w:rPr>
        <w:t>basketmaker</w:t>
      </w:r>
      <w:r w:rsidRPr="00F657DF">
        <w:rPr>
          <w:rFonts w:eastAsia="Calibri" w:cstheme="minorHAnsi"/>
        </w:rPr>
        <w:t>, ēpiš qappāti</w:t>
      </w:r>
      <w:r w:rsidRPr="00F657DF">
        <w:rPr>
          <w:rFonts w:eastAsia="Calibri" w:cstheme="minorHAnsi"/>
        </w:rPr>
        <w:br/>
      </w:r>
      <w:r w:rsidRPr="00F657DF">
        <w:rPr>
          <w:rFonts w:eastAsia="Calibri" w:cstheme="minorHAnsi"/>
          <w:b/>
        </w:rPr>
        <w:t>basket-mender</w:t>
      </w:r>
      <w:r w:rsidRPr="00F657DF">
        <w:rPr>
          <w:rFonts w:eastAsia="Calibri" w:cstheme="minorHAnsi"/>
        </w:rPr>
        <w:t>, ēdihu</w:t>
      </w:r>
      <w:r w:rsidRPr="00F657DF">
        <w:rPr>
          <w:rFonts w:eastAsia="Calibri" w:cstheme="minorHAnsi"/>
        </w:rPr>
        <w:br/>
      </w:r>
      <w:r w:rsidRPr="00F657DF">
        <w:rPr>
          <w:rFonts w:eastAsia="Calibri" w:cstheme="minorHAnsi"/>
          <w:b/>
        </w:rPr>
        <w:t>basis</w:t>
      </w:r>
      <w:r w:rsidRPr="00F657DF">
        <w:rPr>
          <w:rFonts w:eastAsia="Calibri" w:cstheme="minorHAnsi"/>
        </w:rPr>
        <w:t>, base, foundation, habitation, duruššu</w:t>
      </w:r>
      <w:r w:rsidR="00972CD9" w:rsidRPr="00F657DF">
        <w:rPr>
          <w:rFonts w:eastAsia="Calibri" w:cstheme="minorHAnsi"/>
        </w:rPr>
        <w:br/>
      </w:r>
      <w:r w:rsidR="00972CD9" w:rsidRPr="00F657DF">
        <w:rPr>
          <w:rFonts w:cstheme="minorHAnsi"/>
          <w:b/>
        </w:rPr>
        <w:t>bastard</w:t>
      </w:r>
      <w:r w:rsidR="00972CD9" w:rsidRPr="00F657DF">
        <w:rPr>
          <w:rFonts w:cstheme="minorHAnsi"/>
        </w:rPr>
        <w:t>, l</w:t>
      </w:r>
      <w:r w:rsidR="00972CD9" w:rsidRPr="00F657DF">
        <w:rPr>
          <w:rFonts w:eastAsia="Calibri" w:cstheme="minorHAnsi"/>
        </w:rPr>
        <w:t>ī</w:t>
      </w:r>
      <w:r w:rsidR="00972CD9" w:rsidRPr="00F657DF">
        <w:rPr>
          <w:rFonts w:cstheme="minorHAnsi"/>
        </w:rPr>
        <w:t>du</w:t>
      </w:r>
      <w:r w:rsidR="00972CD9" w:rsidRPr="00F657DF">
        <w:rPr>
          <w:rFonts w:cstheme="minorHAnsi"/>
        </w:rPr>
        <w:br/>
      </w:r>
      <w:r w:rsidR="00972CD9" w:rsidRPr="00F657DF">
        <w:rPr>
          <w:rFonts w:eastAsia="Calibri" w:cstheme="minorHAnsi"/>
          <w:b/>
        </w:rPr>
        <w:t>bastard</w:t>
      </w:r>
      <w:r w:rsidR="00972CD9" w:rsidRPr="00F657DF">
        <w:rPr>
          <w:rFonts w:eastAsia="Calibri" w:cstheme="minorHAnsi"/>
        </w:rPr>
        <w:t>, child of a slave girl, the young of an animal, brood (of birds, snakes</w:t>
      </w:r>
      <w:r w:rsidR="00972CD9" w:rsidRPr="00F657DF">
        <w:rPr>
          <w:rFonts w:eastAsia="Calibri" w:cstheme="minorHAnsi"/>
          <w:b/>
        </w:rPr>
        <w:t>)</w:t>
      </w:r>
      <w:r w:rsidR="00972CD9" w:rsidRPr="00F657DF">
        <w:rPr>
          <w:rFonts w:eastAsia="Calibri" w:cstheme="minorHAnsi"/>
        </w:rPr>
        <w:t>, līd</w:t>
      </w:r>
      <w:r w:rsidR="00972CD9" w:rsidRPr="00F657DF">
        <w:rPr>
          <w:rFonts w:cstheme="minorHAnsi"/>
        </w:rPr>
        <w:t>ā</w:t>
      </w:r>
      <w:r w:rsidR="00972CD9" w:rsidRPr="00F657DF">
        <w:rPr>
          <w:rFonts w:eastAsia="Calibri" w:cstheme="minorHAnsi"/>
        </w:rPr>
        <w:t>nu</w:t>
      </w:r>
      <w:r w:rsidRPr="00F657DF">
        <w:rPr>
          <w:rFonts w:eastAsia="Calibri" w:cstheme="minorHAnsi"/>
        </w:rPr>
        <w:br/>
      </w:r>
      <w:r w:rsidRPr="00135E0E">
        <w:rPr>
          <w:rFonts w:ascii="Times New Roman" w:eastAsia="Calibri" w:hAnsi="Times New Roman" w:cs="Times New Roman"/>
          <w:b/>
          <w:sz w:val="20"/>
          <w:szCs w:val="20"/>
        </w:rPr>
        <w:t>bat</w:t>
      </w:r>
      <w:r w:rsidRPr="00135E0E">
        <w:rPr>
          <w:rFonts w:ascii="Times New Roman" w:eastAsia="Calibri" w:hAnsi="Times New Roman" w:cs="Times New Roman"/>
          <w:sz w:val="20"/>
          <w:szCs w:val="20"/>
        </w:rPr>
        <w:t>, a bat, gilgidānu</w:t>
      </w:r>
      <w:r w:rsidR="005B7A83" w:rsidRPr="00135E0E">
        <w:rPr>
          <w:rFonts w:ascii="Times New Roman" w:eastAsia="Calibri" w:hAnsi="Times New Roman" w:cs="Times New Roman"/>
          <w:sz w:val="20"/>
          <w:szCs w:val="20"/>
        </w:rPr>
        <w:br/>
      </w:r>
      <w:r w:rsidR="005B7A83" w:rsidRPr="00EF6F36">
        <w:rPr>
          <w:rFonts w:cstheme="minorHAnsi"/>
          <w:b/>
        </w:rPr>
        <w:t>bat</w:t>
      </w:r>
      <w:r w:rsidR="005B7A83" w:rsidRPr="00EF6F36">
        <w:rPr>
          <w:rFonts w:cstheme="minorHAnsi"/>
        </w:rPr>
        <w:t xml:space="preserve"> or</w:t>
      </w:r>
      <w:r w:rsidR="005B7A83" w:rsidRPr="00EF6F36">
        <w:rPr>
          <w:rFonts w:cstheme="minorHAnsi"/>
          <w:b/>
        </w:rPr>
        <w:t xml:space="preserve"> </w:t>
      </w:r>
      <w:r w:rsidR="005B7A83" w:rsidRPr="00EF6F36">
        <w:rPr>
          <w:rFonts w:cstheme="minorHAnsi"/>
        </w:rPr>
        <w:t>bird, small rodent, pirur</w:t>
      </w:r>
      <w:r w:rsidR="005B7A83" w:rsidRPr="00EF6F36">
        <w:rPr>
          <w:rFonts w:eastAsia="Calibri" w:cstheme="minorHAnsi"/>
        </w:rPr>
        <w:t>ū</w:t>
      </w:r>
      <w:r w:rsidR="005B7A83" w:rsidRPr="00EF6F36">
        <w:rPr>
          <w:rFonts w:cstheme="minorHAnsi"/>
        </w:rPr>
        <w:t>tu</w:t>
      </w:r>
      <w:r w:rsidRPr="00EF6F36">
        <w:rPr>
          <w:rFonts w:ascii="Times New Roman" w:eastAsia="Calibri" w:hAnsi="Times New Roman" w:cs="Times New Roman"/>
          <w:b/>
          <w:sz w:val="20"/>
          <w:szCs w:val="20"/>
        </w:rPr>
        <w:br/>
      </w:r>
      <w:r w:rsidRPr="00135E0E">
        <w:rPr>
          <w:rFonts w:ascii="Times New Roman" w:eastAsia="Calibri" w:hAnsi="Times New Roman" w:cs="Times New Roman"/>
          <w:b/>
          <w:sz w:val="20"/>
          <w:szCs w:val="20"/>
        </w:rPr>
        <w:t>bat or cudgel?</w:t>
      </w:r>
      <w:r w:rsidRPr="00135E0E">
        <w:rPr>
          <w:rFonts w:ascii="Times New Roman" w:eastAsia="Calibri" w:hAnsi="Times New Roman" w:cs="Times New Roman"/>
          <w:sz w:val="20"/>
          <w:szCs w:val="20"/>
        </w:rPr>
        <w:t xml:space="preserve"> a heavy stick used as a weapon, gišginû</w:t>
      </w:r>
      <w:r w:rsidR="00AB4AE5" w:rsidRPr="00135E0E">
        <w:rPr>
          <w:rFonts w:ascii="Times New Roman" w:eastAsia="Calibri" w:hAnsi="Times New Roman" w:cs="Times New Roman"/>
          <w:sz w:val="20"/>
          <w:szCs w:val="20"/>
        </w:rPr>
        <w:br/>
      </w:r>
      <w:r w:rsidR="00AB4AE5" w:rsidRPr="00135E0E">
        <w:rPr>
          <w:rFonts w:ascii="Times New Roman" w:hAnsi="Times New Roman" w:cs="Times New Roman"/>
          <w:b/>
          <w:sz w:val="20"/>
          <w:szCs w:val="20"/>
        </w:rPr>
        <w:t>bat</w:t>
      </w:r>
      <w:r w:rsidR="00AB4AE5" w:rsidRPr="00135E0E">
        <w:rPr>
          <w:rFonts w:ascii="Times New Roman" w:hAnsi="Times New Roman" w:cs="Times New Roman"/>
          <w:sz w:val="20"/>
          <w:szCs w:val="20"/>
        </w:rPr>
        <w:t xml:space="preserve">, </w:t>
      </w:r>
      <w:r w:rsidR="00DC32F0" w:rsidRPr="00135E0E">
        <w:rPr>
          <w:rFonts w:ascii="Times New Roman" w:hAnsi="Times New Roman" w:cs="Times New Roman"/>
          <w:sz w:val="20"/>
          <w:szCs w:val="20"/>
        </w:rPr>
        <w:t>plank or tree trunk</w:t>
      </w:r>
      <w:r w:rsidR="00AB4AE5" w:rsidRPr="00135E0E">
        <w:rPr>
          <w:rFonts w:ascii="Times New Roman" w:hAnsi="Times New Roman" w:cs="Times New Roman"/>
          <w:sz w:val="20"/>
          <w:szCs w:val="20"/>
        </w:rPr>
        <w:t>, breeder animal, boat crew, rakkābu</w:t>
      </w:r>
      <w:r w:rsidR="00096A38">
        <w:rPr>
          <w:rFonts w:cstheme="minorHAnsi"/>
        </w:rPr>
        <w:br/>
      </w:r>
      <w:r w:rsidR="00096A38" w:rsidRPr="00096A38">
        <w:rPr>
          <w:rFonts w:cstheme="minorHAnsi"/>
          <w:b/>
        </w:rPr>
        <w:t>bath</w:t>
      </w:r>
      <w:r w:rsidR="00096A38">
        <w:rPr>
          <w:rFonts w:cstheme="minorHAnsi"/>
        </w:rPr>
        <w:t>, rumaktu</w:t>
      </w:r>
      <w:r w:rsidR="0077784B" w:rsidRPr="00F657DF">
        <w:rPr>
          <w:rFonts w:eastAsia="Calibri" w:cstheme="minorHAnsi"/>
        </w:rPr>
        <w:br/>
      </w:r>
      <w:r w:rsidR="0077784B" w:rsidRPr="00F657DF">
        <w:rPr>
          <w:rFonts w:eastAsia="Calibri" w:cstheme="minorHAnsi"/>
          <w:b/>
        </w:rPr>
        <w:t>bath</w:t>
      </w:r>
      <w:r w:rsidR="0077784B" w:rsidRPr="00F657DF">
        <w:rPr>
          <w:rFonts w:eastAsia="Calibri" w:cstheme="minorHAnsi"/>
        </w:rPr>
        <w:t xml:space="preserve">, </w:t>
      </w:r>
      <w:r w:rsidR="0077784B" w:rsidRPr="00F657DF">
        <w:rPr>
          <w:rFonts w:eastAsia="Calibri" w:cstheme="minorHAnsi"/>
          <w:b/>
        </w:rPr>
        <w:t>ritual or medical bath</w:t>
      </w:r>
      <w:r w:rsidR="0077784B" w:rsidRPr="00F657DF">
        <w:rPr>
          <w:rFonts w:eastAsia="Calibri" w:cstheme="minorHAnsi"/>
        </w:rPr>
        <w:t xml:space="preserve">, </w:t>
      </w:r>
      <w:r w:rsidR="00D8610F" w:rsidRPr="00F657DF">
        <w:rPr>
          <w:rFonts w:eastAsia="Calibri" w:cstheme="minorHAnsi"/>
        </w:rPr>
        <w:t>washbowl, washbasin, narmaktu</w:t>
      </w:r>
      <w:r w:rsidR="0077784B" w:rsidRPr="00F657DF">
        <w:rPr>
          <w:rFonts w:eastAsia="Calibri" w:cstheme="minorHAnsi"/>
        </w:rPr>
        <w:br/>
      </w:r>
      <w:r w:rsidR="0077784B" w:rsidRPr="00F657DF">
        <w:rPr>
          <w:rFonts w:eastAsia="Calibri" w:cstheme="minorHAnsi"/>
          <w:b/>
        </w:rPr>
        <w:t>bath vesse</w:t>
      </w:r>
      <w:r w:rsidR="0077784B" w:rsidRPr="00323B6D">
        <w:rPr>
          <w:rFonts w:eastAsia="Calibri" w:cstheme="minorHAnsi"/>
          <w:b/>
        </w:rPr>
        <w:t>l,</w:t>
      </w:r>
      <w:r w:rsidR="0077784B" w:rsidRPr="00F657DF">
        <w:rPr>
          <w:rFonts w:eastAsia="Calibri" w:cstheme="minorHAnsi"/>
        </w:rPr>
        <w:t xml:space="preserve"> </w:t>
      </w:r>
      <w:r w:rsidR="0077784B" w:rsidRPr="00F657DF">
        <w:rPr>
          <w:rFonts w:cstheme="minorHAnsi"/>
          <w:b/>
        </w:rPr>
        <w:t>metal vessel</w:t>
      </w:r>
      <w:r w:rsidR="0077784B" w:rsidRPr="00F657DF">
        <w:rPr>
          <w:rFonts w:cstheme="minorHAnsi"/>
        </w:rPr>
        <w:t xml:space="preserve"> used to pour water over a person when taking a bath, bathing place, bathtub, ritual bathing, narmaku</w:t>
      </w:r>
      <w:r w:rsidR="007E2C40">
        <w:rPr>
          <w:rFonts w:cstheme="minorHAnsi"/>
        </w:rPr>
        <w:br/>
      </w:r>
      <w:r w:rsidR="007E2C40" w:rsidRPr="007E2C40">
        <w:rPr>
          <w:rFonts w:cstheme="minorHAnsi"/>
          <w:b/>
        </w:rPr>
        <w:t>bath</w:t>
      </w:r>
      <w:r w:rsidR="007E2C40">
        <w:rPr>
          <w:rFonts w:cstheme="minorHAnsi"/>
        </w:rPr>
        <w:t xml:space="preserve">, </w:t>
      </w:r>
      <w:r w:rsidR="007E2C40" w:rsidRPr="007E2C40">
        <w:rPr>
          <w:rFonts w:cstheme="minorHAnsi"/>
        </w:rPr>
        <w:t>washing ceremony</w:t>
      </w:r>
      <w:r w:rsidR="007E2C40">
        <w:rPr>
          <w:rFonts w:cstheme="minorHAnsi"/>
          <w:b/>
        </w:rPr>
        <w:t xml:space="preserve"> </w:t>
      </w:r>
      <w:r w:rsidR="007E2C40" w:rsidRPr="007E2C40">
        <w:rPr>
          <w:rFonts w:cstheme="minorHAnsi"/>
        </w:rPr>
        <w:t>or ritual,</w:t>
      </w:r>
      <w:r w:rsidR="007E2C40">
        <w:rPr>
          <w:rFonts w:cstheme="minorHAnsi"/>
        </w:rPr>
        <w:t xml:space="preserve"> </w:t>
      </w:r>
      <w:r w:rsidR="007E2C40" w:rsidRPr="00E768C3">
        <w:rPr>
          <w:rFonts w:cstheme="minorHAnsi"/>
        </w:rPr>
        <w:t>wash water</w:t>
      </w:r>
      <w:r w:rsidR="007E2C40">
        <w:rPr>
          <w:rFonts w:cstheme="minorHAnsi"/>
        </w:rPr>
        <w:t>, rimku</w:t>
      </w:r>
      <w:r w:rsidR="005D68EC">
        <w:rPr>
          <w:rFonts w:cstheme="minorHAnsi"/>
        </w:rPr>
        <w:br/>
      </w:r>
      <w:r w:rsidR="005D68EC" w:rsidRPr="005D68EC">
        <w:rPr>
          <w:rFonts w:cstheme="minorHAnsi"/>
          <w:b/>
        </w:rPr>
        <w:t>bath</w:t>
      </w:r>
      <w:r w:rsidR="005D68EC">
        <w:rPr>
          <w:rFonts w:cstheme="minorHAnsi"/>
        </w:rPr>
        <w:t xml:space="preserve"> </w:t>
      </w:r>
      <w:r w:rsidR="005D68EC" w:rsidRPr="005D68EC">
        <w:rPr>
          <w:rFonts w:cstheme="minorHAnsi"/>
          <w:b/>
        </w:rPr>
        <w:t>water</w:t>
      </w:r>
      <w:r w:rsidR="005D68EC">
        <w:rPr>
          <w:rFonts w:cstheme="minorHAnsi"/>
        </w:rPr>
        <w:t>, risnu</w:t>
      </w:r>
      <w:r w:rsidR="00106B69">
        <w:rPr>
          <w:rFonts w:cstheme="minorHAnsi"/>
        </w:rPr>
        <w:br/>
      </w:r>
      <w:r w:rsidR="00106B69" w:rsidRPr="00106B69">
        <w:rPr>
          <w:rFonts w:cstheme="minorHAnsi"/>
          <w:b/>
        </w:rPr>
        <w:t>bathe</w:t>
      </w:r>
      <w:r w:rsidR="00106B69">
        <w:rPr>
          <w:rFonts w:cstheme="minorHAnsi"/>
        </w:rPr>
        <w:t xml:space="preserve">, </w:t>
      </w:r>
      <w:r w:rsidR="00106B69" w:rsidRPr="00106B69">
        <w:rPr>
          <w:b/>
        </w:rPr>
        <w:t>to bathe</w:t>
      </w:r>
      <w:r w:rsidR="00106B69">
        <w:t xml:space="preserve">, </w:t>
      </w:r>
      <w:r w:rsidR="00106B69">
        <w:rPr>
          <w:rFonts w:cstheme="minorHAnsi"/>
        </w:rPr>
        <w:t xml:space="preserve">to </w:t>
      </w:r>
      <w:r w:rsidR="00106B69" w:rsidRPr="00106B69">
        <w:t>flow out</w:t>
      </w:r>
      <w:r w:rsidR="00106B69">
        <w:t xml:space="preserve">, </w:t>
      </w:r>
      <w:r w:rsidR="00106B69" w:rsidRPr="00106B69">
        <w:t>to flood</w:t>
      </w:r>
      <w:r w:rsidR="00106B69">
        <w:t xml:space="preserve">, </w:t>
      </w:r>
      <w:r w:rsidR="00106B69">
        <w:rPr>
          <w:rFonts w:eastAsia="Calibri" w:cstheme="minorHAnsi"/>
        </w:rPr>
        <w:t xml:space="preserve">to </w:t>
      </w:r>
      <w:r w:rsidR="00106B69" w:rsidRPr="00850A83">
        <w:rPr>
          <w:rFonts w:eastAsia="Calibri" w:cstheme="minorHAnsi"/>
        </w:rPr>
        <w:t>irrigate</w:t>
      </w:r>
      <w:r w:rsidR="00106B69">
        <w:rPr>
          <w:rFonts w:eastAsia="Calibri" w:cstheme="minorHAnsi"/>
        </w:rPr>
        <w:t xml:space="preserve"> </w:t>
      </w:r>
      <w:r w:rsidR="00106B69">
        <w:t xml:space="preserve">(a field), </w:t>
      </w:r>
      <w:r w:rsidR="00106B69" w:rsidRPr="00850A83">
        <w:t>to soak</w:t>
      </w:r>
      <w:r w:rsidR="00106B69">
        <w:t xml:space="preserve">, soak an object, </w:t>
      </w:r>
      <w:r w:rsidR="00106B69" w:rsidRPr="00402F6C">
        <w:t>ṣ</w:t>
      </w:r>
      <w:r w:rsidR="00106B69">
        <w:t>ab</w:t>
      </w:r>
      <w:r w:rsidR="00106B69" w:rsidRPr="001F026D">
        <w:rPr>
          <w:rFonts w:ascii="Calibri" w:eastAsia="Calibri" w:hAnsi="Calibri" w:cs="Calibri"/>
        </w:rPr>
        <w:t>û</w:t>
      </w:r>
      <w:r w:rsidR="004256BD">
        <w:rPr>
          <w:rFonts w:cstheme="minorHAnsi"/>
        </w:rPr>
        <w:br/>
      </w:r>
      <w:r w:rsidR="004256BD" w:rsidRPr="004256BD">
        <w:rPr>
          <w:rFonts w:cstheme="minorHAnsi"/>
          <w:b/>
        </w:rPr>
        <w:t>bathe</w:t>
      </w:r>
      <w:r w:rsidR="004256BD">
        <w:rPr>
          <w:rFonts w:cstheme="minorHAnsi"/>
        </w:rPr>
        <w:t>, to be bathed, to have something bathed, to wash oneself, to wash, to wash a person, an animal, an object, to soak, to steep, ram</w:t>
      </w:r>
      <w:r w:rsidR="004256BD" w:rsidRPr="00016FF6">
        <w:rPr>
          <w:rFonts w:cstheme="minorHAnsi"/>
        </w:rPr>
        <w:t>ā</w:t>
      </w:r>
      <w:r w:rsidR="004256BD">
        <w:rPr>
          <w:rFonts w:cstheme="minorHAnsi"/>
        </w:rPr>
        <w:t>ku</w:t>
      </w:r>
      <w:r w:rsidR="004748ED">
        <w:rPr>
          <w:rFonts w:cstheme="minorHAnsi"/>
        </w:rPr>
        <w:br/>
      </w:r>
      <w:r w:rsidR="004748ED" w:rsidRPr="004748ED">
        <w:rPr>
          <w:rFonts w:cstheme="minorHAnsi"/>
          <w:b/>
        </w:rPr>
        <w:t>bathe</w:t>
      </w:r>
      <w:r w:rsidR="004748ED">
        <w:rPr>
          <w:rFonts w:cstheme="minorHAnsi"/>
        </w:rPr>
        <w:t>, to wash, to soak, to have soaked?, ra</w:t>
      </w:r>
      <w:r w:rsidR="004748ED" w:rsidRPr="009A7C83">
        <w:rPr>
          <w:rFonts w:ascii="Calibri" w:eastAsia="Calibri" w:hAnsi="Calibri" w:cs="Calibri"/>
        </w:rPr>
        <w:t>ḫ</w:t>
      </w:r>
      <w:r w:rsidR="004748ED" w:rsidRPr="00016FF6">
        <w:rPr>
          <w:rFonts w:cstheme="minorHAnsi"/>
        </w:rPr>
        <w:t>ā</w:t>
      </w:r>
      <w:r w:rsidR="004748ED" w:rsidRPr="00402F6C">
        <w:t>ṣ</w:t>
      </w:r>
      <w:r w:rsidR="004748ED">
        <w:rPr>
          <w:rFonts w:cstheme="minorHAnsi"/>
        </w:rPr>
        <w:t>u</w:t>
      </w:r>
      <w:r w:rsidR="00323B6D">
        <w:rPr>
          <w:rFonts w:cstheme="minorHAnsi"/>
        </w:rPr>
        <w:br/>
      </w:r>
      <w:r w:rsidR="00323B6D" w:rsidRPr="00323B6D">
        <w:rPr>
          <w:rFonts w:cstheme="minorHAnsi"/>
          <w:b/>
        </w:rPr>
        <w:t>bathed</w:t>
      </w:r>
      <w:r w:rsidR="00323B6D">
        <w:rPr>
          <w:rFonts w:cstheme="minorHAnsi"/>
        </w:rPr>
        <w:t>, cleaned, adj., rummuku</w:t>
      </w:r>
      <w:r w:rsidR="00323B6D">
        <w:rPr>
          <w:rFonts w:cstheme="minorHAnsi"/>
        </w:rPr>
        <w:br/>
      </w:r>
      <w:r w:rsidR="00323B6D">
        <w:rPr>
          <w:rFonts w:eastAsia="Calibri" w:cstheme="minorHAnsi"/>
          <w:b/>
        </w:rPr>
        <w:t>bath</w:t>
      </w:r>
      <w:r w:rsidR="00323B6D" w:rsidRPr="00F657DF">
        <w:rPr>
          <w:rFonts w:eastAsia="Calibri" w:cstheme="minorHAnsi"/>
          <w:b/>
        </w:rPr>
        <w:t>house</w:t>
      </w:r>
      <w:r w:rsidR="00323B6D" w:rsidRPr="00F657DF">
        <w:rPr>
          <w:rFonts w:eastAsia="Calibri" w:cstheme="minorHAnsi"/>
        </w:rPr>
        <w:t>, narmaktu, in bīt narmakti</w:t>
      </w:r>
      <w:r w:rsidR="00323B6D">
        <w:rPr>
          <w:rFonts w:eastAsia="Calibri" w:cstheme="minorHAnsi"/>
        </w:rPr>
        <w:br/>
      </w:r>
      <w:r w:rsidR="00323B6D" w:rsidRPr="007E2C40">
        <w:rPr>
          <w:rFonts w:eastAsia="Calibri" w:cstheme="minorHAnsi"/>
          <w:b/>
        </w:rPr>
        <w:lastRenderedPageBreak/>
        <w:t>bathhouse</w:t>
      </w:r>
      <w:r w:rsidR="00323B6D">
        <w:rPr>
          <w:rFonts w:eastAsia="Calibri" w:cstheme="minorHAnsi"/>
        </w:rPr>
        <w:t>, house of the washing ritual, rimku, in b</w:t>
      </w:r>
      <w:r w:rsidR="00323B6D" w:rsidRPr="001F026D">
        <w:rPr>
          <w:rFonts w:ascii="Calibri" w:eastAsia="Calibri" w:hAnsi="Calibri" w:cs="Calibri"/>
        </w:rPr>
        <w:t>ī</w:t>
      </w:r>
      <w:r w:rsidR="00323B6D">
        <w:rPr>
          <w:rFonts w:eastAsia="Calibri" w:cstheme="minorHAnsi"/>
        </w:rPr>
        <w:t>t rimki</w:t>
      </w:r>
      <w:r w:rsidR="00323B6D">
        <w:rPr>
          <w:rFonts w:eastAsia="Calibri" w:cstheme="minorHAnsi"/>
        </w:rPr>
        <w:br/>
      </w:r>
      <w:r w:rsidR="00323B6D" w:rsidRPr="00360B3C">
        <w:rPr>
          <w:rFonts w:eastAsia="Calibri" w:cstheme="minorHAnsi"/>
          <w:b/>
        </w:rPr>
        <w:t>bathhouse</w:t>
      </w:r>
      <w:r w:rsidR="00323B6D">
        <w:rPr>
          <w:rFonts w:eastAsia="Calibri" w:cstheme="minorHAnsi"/>
        </w:rPr>
        <w:t>, bathing room in a private residence, ram</w:t>
      </w:r>
      <w:r w:rsidR="00323B6D" w:rsidRPr="00016FF6">
        <w:rPr>
          <w:rFonts w:cstheme="minorHAnsi"/>
        </w:rPr>
        <w:t>ā</w:t>
      </w:r>
      <w:r w:rsidR="00323B6D">
        <w:rPr>
          <w:rFonts w:eastAsia="Calibri" w:cstheme="minorHAnsi"/>
        </w:rPr>
        <w:t>ku, in bit ram</w:t>
      </w:r>
      <w:r w:rsidR="00323B6D" w:rsidRPr="00016FF6">
        <w:rPr>
          <w:rFonts w:cstheme="minorHAnsi"/>
        </w:rPr>
        <w:t>ā</w:t>
      </w:r>
      <w:r w:rsidR="00323B6D">
        <w:rPr>
          <w:rFonts w:eastAsia="Calibri" w:cstheme="minorHAnsi"/>
        </w:rPr>
        <w:t>ki</w:t>
      </w:r>
      <w:r w:rsidR="00323B6D" w:rsidRPr="00F657DF">
        <w:rPr>
          <w:rFonts w:eastAsia="Calibri" w:cstheme="minorHAnsi"/>
        </w:rPr>
        <w:br/>
      </w:r>
      <w:r w:rsidR="00323B6D" w:rsidRPr="00F657DF">
        <w:rPr>
          <w:rFonts w:eastAsia="Calibri" w:cstheme="minorHAnsi"/>
          <w:b/>
        </w:rPr>
        <w:t>bath house</w:t>
      </w:r>
      <w:r w:rsidR="00323B6D" w:rsidRPr="00F657DF">
        <w:rPr>
          <w:rFonts w:eastAsia="Calibri" w:cstheme="minorHAnsi"/>
        </w:rPr>
        <w:t>, land suitable for flood irrigation, mû, in bīt mê</w:t>
      </w:r>
      <w:r w:rsidR="00006055">
        <w:rPr>
          <w:rFonts w:cstheme="minorHAnsi"/>
        </w:rPr>
        <w:br/>
      </w:r>
      <w:r w:rsidR="00006055" w:rsidRPr="00006055">
        <w:rPr>
          <w:rFonts w:cstheme="minorHAnsi"/>
          <w:b/>
        </w:rPr>
        <w:t>bathing</w:t>
      </w:r>
      <w:r w:rsidR="00006055">
        <w:rPr>
          <w:rFonts w:cstheme="minorHAnsi"/>
        </w:rPr>
        <w:t>, ramk</w:t>
      </w:r>
      <w:r w:rsidR="00006055" w:rsidRPr="001F026D">
        <w:rPr>
          <w:rFonts w:ascii="Calibri" w:eastAsia="Calibri" w:hAnsi="Calibri" w:cs="Calibri"/>
        </w:rPr>
        <w:t>ū</w:t>
      </w:r>
      <w:r w:rsidR="00006055">
        <w:rPr>
          <w:rFonts w:cstheme="minorHAnsi"/>
        </w:rPr>
        <w:t>tu</w:t>
      </w:r>
      <w:r w:rsidR="001D5ACD" w:rsidRPr="00F657DF">
        <w:rPr>
          <w:rFonts w:cstheme="minorHAnsi"/>
        </w:rPr>
        <w:br/>
      </w:r>
      <w:r w:rsidR="001D5ACD" w:rsidRPr="00F657DF">
        <w:rPr>
          <w:rFonts w:cstheme="minorHAnsi"/>
          <w:b/>
        </w:rPr>
        <w:t>bathing place</w:t>
      </w:r>
      <w:r w:rsidR="001D5ACD" w:rsidRPr="00F657DF">
        <w:rPr>
          <w:rFonts w:cstheme="minorHAnsi"/>
        </w:rPr>
        <w:t>, ritual bathing, bathtub, metal vessel used to pour water over a person when taking a bath narmaku</w:t>
      </w:r>
      <w:r w:rsidR="0043089F">
        <w:rPr>
          <w:rFonts w:cstheme="minorHAnsi"/>
        </w:rPr>
        <w:br/>
      </w:r>
      <w:r w:rsidR="0043089F" w:rsidRPr="0043089F">
        <w:rPr>
          <w:rFonts w:cstheme="minorHAnsi"/>
          <w:b/>
        </w:rPr>
        <w:t>bathing ritual</w:t>
      </w:r>
      <w:r w:rsidR="0043089F">
        <w:rPr>
          <w:rFonts w:cstheme="minorHAnsi"/>
        </w:rPr>
        <w:t xml:space="preserve">, </w:t>
      </w:r>
      <w:r w:rsidR="0043089F" w:rsidRPr="0043089F">
        <w:rPr>
          <w:rFonts w:cstheme="minorHAnsi"/>
          <w:b/>
        </w:rPr>
        <w:t>person performing the bathing ritual</w:t>
      </w:r>
      <w:r w:rsidR="0043089F">
        <w:rPr>
          <w:rFonts w:cstheme="minorHAnsi"/>
        </w:rPr>
        <w:t xml:space="preserve">, rimku, in </w:t>
      </w:r>
      <w:r w:rsidR="0043089F" w:rsidRPr="00455AC8">
        <w:rPr>
          <w:rFonts w:cstheme="minorHAnsi"/>
        </w:rPr>
        <w:t>š</w:t>
      </w:r>
      <w:r w:rsidR="0043089F">
        <w:rPr>
          <w:rFonts w:cstheme="minorHAnsi"/>
        </w:rPr>
        <w:t>a rimki</w:t>
      </w:r>
      <w:r w:rsidR="00360B3C">
        <w:rPr>
          <w:rFonts w:cstheme="minorHAnsi"/>
        </w:rPr>
        <w:br/>
      </w:r>
      <w:r w:rsidR="00360B3C" w:rsidRPr="00360B3C">
        <w:rPr>
          <w:rFonts w:eastAsia="Calibri" w:cstheme="minorHAnsi"/>
          <w:b/>
        </w:rPr>
        <w:t>bathing room in a private residence</w:t>
      </w:r>
      <w:r w:rsidR="00360B3C">
        <w:rPr>
          <w:rFonts w:eastAsia="Calibri" w:cstheme="minorHAnsi"/>
        </w:rPr>
        <w:t xml:space="preserve">, </w:t>
      </w:r>
      <w:r w:rsidR="00360B3C" w:rsidRPr="00360B3C">
        <w:rPr>
          <w:rFonts w:eastAsia="Calibri" w:cstheme="minorHAnsi"/>
        </w:rPr>
        <w:t>bathhouse</w:t>
      </w:r>
      <w:r w:rsidR="00360B3C">
        <w:rPr>
          <w:rFonts w:eastAsia="Calibri" w:cstheme="minorHAnsi"/>
        </w:rPr>
        <w:t>, ram</w:t>
      </w:r>
      <w:r w:rsidR="00360B3C" w:rsidRPr="00016FF6">
        <w:rPr>
          <w:rFonts w:cstheme="minorHAnsi"/>
        </w:rPr>
        <w:t>ā</w:t>
      </w:r>
      <w:r w:rsidR="00360B3C">
        <w:rPr>
          <w:rFonts w:eastAsia="Calibri" w:cstheme="minorHAnsi"/>
        </w:rPr>
        <w:t>ku, in bit ram</w:t>
      </w:r>
      <w:r w:rsidR="00360B3C" w:rsidRPr="00016FF6">
        <w:rPr>
          <w:rFonts w:cstheme="minorHAnsi"/>
        </w:rPr>
        <w:t>ā</w:t>
      </w:r>
      <w:r w:rsidR="00360B3C">
        <w:rPr>
          <w:rFonts w:eastAsia="Calibri" w:cstheme="minorHAnsi"/>
        </w:rPr>
        <w:t>ki</w:t>
      </w:r>
      <w:r w:rsidR="0077784B" w:rsidRPr="00F657DF">
        <w:rPr>
          <w:rFonts w:cstheme="minorHAnsi"/>
        </w:rPr>
        <w:br/>
      </w:r>
      <w:r w:rsidR="0077784B" w:rsidRPr="00F657DF">
        <w:rPr>
          <w:rFonts w:cstheme="minorHAnsi"/>
          <w:b/>
        </w:rPr>
        <w:t>bathtub</w:t>
      </w:r>
      <w:r w:rsidR="0077784B" w:rsidRPr="00F657DF">
        <w:rPr>
          <w:rFonts w:cstheme="minorHAnsi"/>
        </w:rPr>
        <w:t>, metal vessel used to pour water over a person when taking a bath, ritual bathing, narmaku</w:t>
      </w:r>
      <w:r w:rsidR="0014321B">
        <w:rPr>
          <w:rFonts w:cstheme="minorHAnsi"/>
        </w:rPr>
        <w:br/>
      </w:r>
      <w:r w:rsidR="0014321B" w:rsidRPr="0014321B">
        <w:rPr>
          <w:rFonts w:cstheme="minorHAnsi"/>
          <w:b/>
        </w:rPr>
        <w:t>battering</w:t>
      </w:r>
      <w:r w:rsidR="0014321B">
        <w:rPr>
          <w:rFonts w:cstheme="minorHAnsi"/>
        </w:rPr>
        <w:t>, takkiptu</w:t>
      </w:r>
      <w:r w:rsidR="0077784B" w:rsidRPr="00F657DF">
        <w:rPr>
          <w:rFonts w:cstheme="minorHAnsi"/>
        </w:rPr>
        <w:br/>
      </w:r>
      <w:r w:rsidR="00972CD9" w:rsidRPr="00F657DF">
        <w:rPr>
          <w:rFonts w:eastAsia="Calibri" w:cstheme="minorHAnsi"/>
          <w:b/>
        </w:rPr>
        <w:t>battering ram</w:t>
      </w:r>
      <w:r w:rsidR="00972CD9" w:rsidRPr="00F657DF">
        <w:rPr>
          <w:rFonts w:eastAsia="Calibri" w:cstheme="minorHAnsi"/>
        </w:rPr>
        <w:t>, ja</w:t>
      </w:r>
      <w:r w:rsidR="00972CD9" w:rsidRPr="00F657DF">
        <w:rPr>
          <w:rFonts w:cstheme="minorHAnsi"/>
        </w:rPr>
        <w:t>š</w:t>
      </w:r>
      <w:r w:rsidR="00972CD9" w:rsidRPr="00F657DF">
        <w:rPr>
          <w:rFonts w:eastAsia="Calibri" w:cstheme="minorHAnsi"/>
        </w:rPr>
        <w:t>ibu, ja</w:t>
      </w:r>
      <w:r w:rsidR="00972CD9" w:rsidRPr="00F657DF">
        <w:rPr>
          <w:rFonts w:cstheme="minorHAnsi"/>
        </w:rPr>
        <w:t>š</w:t>
      </w:r>
      <w:r w:rsidR="00972CD9" w:rsidRPr="00F657DF">
        <w:rPr>
          <w:rFonts w:eastAsia="Calibri" w:cstheme="minorHAnsi"/>
        </w:rPr>
        <w:t>ubû</w:t>
      </w:r>
      <w:r w:rsidR="00972CD9" w:rsidRPr="00F657DF">
        <w:rPr>
          <w:rFonts w:eastAsia="Calibri" w:cstheme="minorHAnsi"/>
        </w:rPr>
        <w:br/>
      </w:r>
      <w:r w:rsidR="00972CD9" w:rsidRPr="00F657DF">
        <w:rPr>
          <w:rFonts w:cstheme="minorHAnsi"/>
          <w:b/>
        </w:rPr>
        <w:t>battering ram</w:t>
      </w:r>
      <w:r w:rsidR="00972CD9" w:rsidRPr="00F657DF">
        <w:rPr>
          <w:rFonts w:cstheme="minorHAnsi"/>
        </w:rPr>
        <w:t>, (a small battering ram), girgiṣu</w:t>
      </w:r>
      <w:r w:rsidRPr="00F657DF">
        <w:rPr>
          <w:rFonts w:eastAsia="Calibri" w:cstheme="minorHAnsi"/>
        </w:rPr>
        <w:br/>
      </w:r>
      <w:r w:rsidRPr="00F657DF">
        <w:rPr>
          <w:rFonts w:eastAsia="Calibri" w:cstheme="minorHAnsi"/>
          <w:b/>
        </w:rPr>
        <w:t>battering ram part</w:t>
      </w:r>
      <w:r w:rsidRPr="00F657DF">
        <w:rPr>
          <w:rFonts w:eastAsia="Calibri" w:cstheme="minorHAnsi"/>
        </w:rPr>
        <w:t>, keel of a ship, backbone, spine, eṣenṣēru</w:t>
      </w:r>
      <w:r w:rsidR="005E7A9E" w:rsidRPr="00F657DF">
        <w:rPr>
          <w:rFonts w:eastAsia="Calibri" w:cstheme="minorHAnsi"/>
        </w:rPr>
        <w:br/>
      </w:r>
      <w:r w:rsidR="005E7A9E" w:rsidRPr="00F657DF">
        <w:rPr>
          <w:rFonts w:eastAsia="Calibri" w:cstheme="minorHAnsi"/>
          <w:b/>
        </w:rPr>
        <w:t>battering ram</w:t>
      </w:r>
      <w:r w:rsidR="005E7A9E" w:rsidRPr="00F657DF">
        <w:rPr>
          <w:rFonts w:eastAsia="Calibri" w:cstheme="minorHAnsi"/>
        </w:rPr>
        <w:t>, person digging in a tell, nappilu</w:t>
      </w:r>
      <w:r w:rsidR="00D00288">
        <w:rPr>
          <w:rFonts w:eastAsia="Calibri" w:cstheme="minorHAnsi"/>
        </w:rPr>
        <w:t xml:space="preserve"> </w:t>
      </w:r>
      <w:r w:rsidR="00C717DD">
        <w:rPr>
          <w:rFonts w:eastAsia="Calibri" w:cstheme="minorHAnsi"/>
        </w:rPr>
        <w:br/>
      </w:r>
      <w:r w:rsidR="00C717DD" w:rsidRPr="003641F0">
        <w:rPr>
          <w:rFonts w:ascii="Times New Roman" w:eastAsia="Calibri" w:hAnsi="Times New Roman" w:cs="Times New Roman"/>
          <w:b/>
          <w:sz w:val="20"/>
          <w:szCs w:val="20"/>
        </w:rPr>
        <w:t>battery</w:t>
      </w:r>
      <w:r w:rsidR="00C717DD" w:rsidRPr="003641F0">
        <w:rPr>
          <w:rFonts w:ascii="Times New Roman" w:eastAsia="Calibri" w:hAnsi="Times New Roman" w:cs="Times New Roman"/>
          <w:sz w:val="20"/>
          <w:szCs w:val="20"/>
        </w:rPr>
        <w:t>, beating, risibtu</w:t>
      </w:r>
      <w:r w:rsidR="005E7A9E" w:rsidRPr="00F657DF">
        <w:rPr>
          <w:rFonts w:eastAsia="Calibri" w:cstheme="minorHAnsi"/>
        </w:rPr>
        <w:br/>
      </w:r>
      <w:r w:rsidRPr="003641F0">
        <w:rPr>
          <w:rFonts w:ascii="Times New Roman" w:eastAsia="Calibri" w:hAnsi="Times New Roman" w:cs="Times New Roman"/>
          <w:b/>
          <w:sz w:val="20"/>
          <w:szCs w:val="20"/>
        </w:rPr>
        <w:t>battle</w:t>
      </w:r>
      <w:r w:rsidRPr="003641F0">
        <w:rPr>
          <w:rFonts w:ascii="Times New Roman" w:eastAsia="Calibri" w:hAnsi="Times New Roman" w:cs="Times New Roman"/>
          <w:sz w:val="20"/>
          <w:szCs w:val="20"/>
        </w:rPr>
        <w:t>, dirdirru</w:t>
      </w:r>
      <w:r w:rsidR="007D2FEE">
        <w:rPr>
          <w:rFonts w:ascii="Times New Roman" w:eastAsia="Calibri" w:hAnsi="Times New Roman" w:cs="Times New Roman"/>
          <w:sz w:val="20"/>
          <w:szCs w:val="20"/>
        </w:rPr>
        <w:t>,</w:t>
      </w:r>
      <w:r w:rsidR="007D2FEE" w:rsidRPr="007D2FEE">
        <w:rPr>
          <w:rFonts w:ascii="Times New Roman" w:eastAsia="Calibri" w:hAnsi="Times New Roman" w:cs="Times New Roman"/>
          <w:sz w:val="20"/>
          <w:szCs w:val="20"/>
        </w:rPr>
        <w:t xml:space="preserve"> t</w:t>
      </w:r>
      <w:r w:rsidR="007D2FEE" w:rsidRPr="007D2FEE">
        <w:rPr>
          <w:rFonts w:ascii="Times New Roman" w:hAnsi="Times New Roman" w:cs="Times New Roman"/>
          <w:sz w:val="20"/>
          <w:szCs w:val="20"/>
        </w:rPr>
        <w:t>ā</w:t>
      </w:r>
      <w:r w:rsidR="007D2FEE" w:rsidRPr="007D2FEE">
        <w:rPr>
          <w:rFonts w:ascii="Times New Roman" w:eastAsia="Calibri" w:hAnsi="Times New Roman" w:cs="Times New Roman"/>
          <w:sz w:val="20"/>
          <w:szCs w:val="20"/>
        </w:rPr>
        <w:t>ḫazu</w:t>
      </w:r>
      <w:r w:rsidR="00633E12">
        <w:rPr>
          <w:rFonts w:ascii="Times New Roman" w:eastAsia="Calibri" w:hAnsi="Times New Roman" w:cs="Times New Roman"/>
          <w:sz w:val="20"/>
          <w:szCs w:val="20"/>
        </w:rPr>
        <w:t>, taqrubtu</w:t>
      </w:r>
      <w:r w:rsidR="00D00288">
        <w:rPr>
          <w:rFonts w:ascii="Times New Roman" w:eastAsia="Calibri" w:hAnsi="Times New Roman" w:cs="Times New Roman"/>
          <w:sz w:val="20"/>
          <w:szCs w:val="20"/>
        </w:rPr>
        <w:br/>
      </w:r>
      <w:r w:rsidR="00D00288" w:rsidRPr="007D2FEE">
        <w:rPr>
          <w:rFonts w:ascii="Times New Roman" w:eastAsia="Calibri" w:hAnsi="Times New Roman" w:cs="Times New Roman"/>
          <w:b/>
          <w:sz w:val="20"/>
          <w:szCs w:val="20"/>
        </w:rPr>
        <w:t>battle</w:t>
      </w:r>
      <w:r w:rsidR="00D00288" w:rsidRPr="007D2FEE">
        <w:rPr>
          <w:rFonts w:ascii="Times New Roman" w:eastAsia="Calibri" w:hAnsi="Times New Roman" w:cs="Times New Roman"/>
          <w:sz w:val="20"/>
          <w:szCs w:val="20"/>
        </w:rPr>
        <w:t xml:space="preserve"> (a synonym of “battle”), </w:t>
      </w:r>
      <w:r w:rsidR="00D00288" w:rsidRPr="007D2FEE">
        <w:rPr>
          <w:rFonts w:ascii="Times New Roman" w:hAnsi="Times New Roman" w:cs="Times New Roman"/>
          <w:sz w:val="20"/>
          <w:szCs w:val="20"/>
        </w:rPr>
        <w:t>ṣ</w:t>
      </w:r>
      <w:r w:rsidR="00D00288" w:rsidRPr="007D2FEE">
        <w:rPr>
          <w:rFonts w:ascii="Times New Roman" w:eastAsia="Calibri" w:hAnsi="Times New Roman" w:cs="Times New Roman"/>
          <w:sz w:val="20"/>
          <w:szCs w:val="20"/>
        </w:rPr>
        <w:t>ulultu</w:t>
      </w:r>
      <w:r w:rsidR="00510DA9">
        <w:rPr>
          <w:rFonts w:ascii="Times New Roman" w:eastAsia="Calibri" w:hAnsi="Times New Roman" w:cs="Times New Roman"/>
          <w:sz w:val="20"/>
          <w:szCs w:val="20"/>
        </w:rPr>
        <w:t>, teg</w:t>
      </w:r>
      <w:r w:rsidR="00510DA9" w:rsidRPr="00510DA9">
        <w:rPr>
          <w:rFonts w:ascii="Times New Roman" w:eastAsia="Calibri" w:hAnsi="Times New Roman" w:cs="Times New Roman"/>
          <w:sz w:val="20"/>
          <w:szCs w:val="20"/>
        </w:rPr>
        <w:t>û</w:t>
      </w:r>
      <w:r w:rsidR="0092560D" w:rsidRPr="00F657DF">
        <w:rPr>
          <w:rFonts w:cstheme="minorHAnsi"/>
        </w:rPr>
        <w:br/>
      </w:r>
      <w:r w:rsidR="0092560D" w:rsidRPr="003641F0">
        <w:rPr>
          <w:rFonts w:ascii="Times New Roman" w:eastAsia="Calibri" w:hAnsi="Times New Roman" w:cs="Times New Roman"/>
          <w:b/>
          <w:sz w:val="20"/>
          <w:szCs w:val="20"/>
        </w:rPr>
        <w:t>battle</w:t>
      </w:r>
      <w:r w:rsidR="0092560D" w:rsidRPr="003641F0">
        <w:rPr>
          <w:rFonts w:ascii="Times New Roman" w:eastAsia="Calibri" w:hAnsi="Times New Roman" w:cs="Times New Roman"/>
          <w:sz w:val="20"/>
          <w:szCs w:val="20"/>
        </w:rPr>
        <w:t>, combat, mitḫu</w:t>
      </w:r>
      <w:r w:rsidR="0092560D" w:rsidRPr="003641F0">
        <w:rPr>
          <w:rFonts w:ascii="Times New Roman" w:hAnsi="Times New Roman" w:cs="Times New Roman"/>
          <w:sz w:val="20"/>
          <w:szCs w:val="20"/>
        </w:rPr>
        <w:t>ṣ</w:t>
      </w:r>
      <w:r w:rsidR="0092560D" w:rsidRPr="003641F0">
        <w:rPr>
          <w:rFonts w:ascii="Times New Roman" w:eastAsia="Calibri" w:hAnsi="Times New Roman" w:cs="Times New Roman"/>
          <w:sz w:val="20"/>
          <w:szCs w:val="20"/>
        </w:rPr>
        <w:t>ūtu</w:t>
      </w:r>
      <w:r w:rsidRPr="003641F0">
        <w:rPr>
          <w:rFonts w:ascii="Times New Roman" w:eastAsia="Calibri" w:hAnsi="Times New Roman" w:cs="Times New Roman"/>
          <w:sz w:val="20"/>
          <w:szCs w:val="20"/>
        </w:rPr>
        <w:br/>
      </w:r>
      <w:r w:rsidRPr="003641F0">
        <w:rPr>
          <w:rFonts w:ascii="Times New Roman" w:eastAsia="Calibri" w:hAnsi="Times New Roman" w:cs="Times New Roman"/>
          <w:b/>
          <w:sz w:val="20"/>
          <w:szCs w:val="20"/>
        </w:rPr>
        <w:t>battle</w:t>
      </w:r>
      <w:r w:rsidRPr="003641F0">
        <w:rPr>
          <w:rFonts w:ascii="Times New Roman" w:eastAsia="Calibri" w:hAnsi="Times New Roman" w:cs="Times New Roman"/>
          <w:sz w:val="20"/>
          <w:szCs w:val="20"/>
        </w:rPr>
        <w:t>, confusion, blurring of vision, ašītu</w:t>
      </w:r>
      <w:r w:rsidRPr="00F657DF">
        <w:rPr>
          <w:rFonts w:eastAsia="Calibri" w:cstheme="minorHAnsi"/>
        </w:rPr>
        <w:br/>
      </w:r>
      <w:r w:rsidRPr="00F657DF">
        <w:rPr>
          <w:rFonts w:eastAsia="Calibri" w:cstheme="minorHAnsi"/>
          <w:b/>
        </w:rPr>
        <w:t>battle cry</w:t>
      </w:r>
      <w:r w:rsidRPr="00F657DF">
        <w:rPr>
          <w:rFonts w:eastAsia="Calibri" w:cstheme="minorHAnsi"/>
        </w:rPr>
        <w:t>, to raise the hue and cry of battle, tānuqāti</w:t>
      </w:r>
      <w:r w:rsidR="004B5905">
        <w:rPr>
          <w:rFonts w:eastAsia="Calibri" w:cstheme="minorHAnsi"/>
        </w:rPr>
        <w:br/>
      </w:r>
      <w:r w:rsidR="004B5905" w:rsidRPr="00F9699E">
        <w:rPr>
          <w:rFonts w:ascii="Times New Roman" w:eastAsia="Calibri" w:hAnsi="Times New Roman" w:cs="Times New Roman"/>
          <w:b/>
          <w:sz w:val="20"/>
          <w:szCs w:val="20"/>
        </w:rPr>
        <w:t>battle</w:t>
      </w:r>
      <w:r w:rsidR="004B5905" w:rsidRPr="00F9699E">
        <w:rPr>
          <w:rFonts w:ascii="Times New Roman" w:eastAsia="Calibri" w:hAnsi="Times New Roman" w:cs="Times New Roman"/>
          <w:sz w:val="20"/>
          <w:szCs w:val="20"/>
        </w:rPr>
        <w:t xml:space="preserve">, disagreement, affray, quarrel, fight, fighting, lawsuit, litigation, </w:t>
      </w:r>
      <w:r w:rsidR="004B5905" w:rsidRPr="00F9699E">
        <w:rPr>
          <w:rFonts w:ascii="Times New Roman" w:hAnsi="Times New Roman" w:cs="Times New Roman"/>
          <w:sz w:val="20"/>
          <w:szCs w:val="20"/>
        </w:rPr>
        <w:t>ṣ</w:t>
      </w:r>
      <w:r w:rsidR="004B5905" w:rsidRPr="00F9699E">
        <w:rPr>
          <w:rFonts w:ascii="Times New Roman" w:eastAsia="Calibri" w:hAnsi="Times New Roman" w:cs="Times New Roman"/>
          <w:sz w:val="20"/>
          <w:szCs w:val="20"/>
        </w:rPr>
        <w:t>altu</w:t>
      </w:r>
      <w:r w:rsidR="00313E19">
        <w:rPr>
          <w:rFonts w:eastAsia="Calibri" w:cstheme="minorHAnsi"/>
        </w:rPr>
        <w:br/>
      </w:r>
      <w:r w:rsidR="00313E19" w:rsidRPr="00B413AC">
        <w:rPr>
          <w:rFonts w:ascii="Times New Roman" w:eastAsia="Calibri" w:hAnsi="Times New Roman" w:cs="Times New Roman"/>
          <w:b/>
          <w:sz w:val="20"/>
          <w:szCs w:val="20"/>
        </w:rPr>
        <w:t>battle</w:t>
      </w:r>
      <w:r w:rsidR="00313E19" w:rsidRPr="00B413AC">
        <w:rPr>
          <w:rFonts w:ascii="Times New Roman" w:eastAsia="Calibri" w:hAnsi="Times New Roman" w:cs="Times New Roman"/>
          <w:sz w:val="20"/>
          <w:szCs w:val="20"/>
        </w:rPr>
        <w:t>, fight, qar</w:t>
      </w:r>
      <w:r w:rsidR="00313E19" w:rsidRPr="00B413AC">
        <w:rPr>
          <w:rFonts w:ascii="Times New Roman" w:hAnsi="Times New Roman" w:cs="Times New Roman"/>
          <w:sz w:val="20"/>
          <w:szCs w:val="20"/>
        </w:rPr>
        <w:t>ā</w:t>
      </w:r>
      <w:r w:rsidR="00313E19" w:rsidRPr="00B413AC">
        <w:rPr>
          <w:rFonts w:ascii="Times New Roman" w:eastAsia="Calibri" w:hAnsi="Times New Roman" w:cs="Times New Roman"/>
          <w:sz w:val="20"/>
          <w:szCs w:val="20"/>
        </w:rPr>
        <w:t>bu</w:t>
      </w:r>
      <w:r w:rsidR="00E56972">
        <w:rPr>
          <w:rFonts w:ascii="Times New Roman" w:eastAsia="Calibri" w:hAnsi="Times New Roman" w:cs="Times New Roman"/>
          <w:sz w:val="20"/>
          <w:szCs w:val="20"/>
        </w:rPr>
        <w:t xml:space="preserve">, </w:t>
      </w:r>
      <w:r w:rsidR="00E56972" w:rsidRPr="00E56972">
        <w:rPr>
          <w:rFonts w:ascii="Times New Roman" w:eastAsia="Calibri" w:hAnsi="Times New Roman" w:cs="Times New Roman"/>
          <w:sz w:val="20"/>
          <w:szCs w:val="20"/>
        </w:rPr>
        <w:t>tamḫ</w:t>
      </w:r>
      <w:r w:rsidR="00E56972" w:rsidRPr="00E56972">
        <w:rPr>
          <w:rFonts w:ascii="Times New Roman" w:hAnsi="Times New Roman" w:cs="Times New Roman"/>
          <w:sz w:val="20"/>
          <w:szCs w:val="20"/>
        </w:rPr>
        <w:t>ā</w:t>
      </w:r>
      <w:r w:rsidR="00E56972" w:rsidRPr="00E56972">
        <w:rPr>
          <w:rFonts w:ascii="Times New Roman" w:eastAsia="Calibri" w:hAnsi="Times New Roman" w:cs="Times New Roman"/>
          <w:sz w:val="20"/>
          <w:szCs w:val="20"/>
        </w:rPr>
        <w:t>ru</w:t>
      </w:r>
      <w:r w:rsidR="00573A81">
        <w:rPr>
          <w:rFonts w:ascii="Times New Roman" w:eastAsia="Calibri" w:hAnsi="Times New Roman" w:cs="Times New Roman"/>
          <w:sz w:val="20"/>
          <w:szCs w:val="20"/>
        </w:rPr>
        <w:t xml:space="preserve">, </w:t>
      </w:r>
      <w:r w:rsidR="00573A81" w:rsidRPr="00573A81">
        <w:rPr>
          <w:rFonts w:ascii="Times New Roman" w:eastAsia="Calibri" w:hAnsi="Times New Roman" w:cs="Times New Roman"/>
          <w:sz w:val="20"/>
          <w:szCs w:val="20"/>
        </w:rPr>
        <w:t>tidūku</w:t>
      </w:r>
      <w:r w:rsidRPr="00B413AC">
        <w:rPr>
          <w:rFonts w:ascii="Times New Roman" w:eastAsia="Calibri" w:hAnsi="Times New Roman" w:cs="Times New Roman"/>
          <w:sz w:val="20"/>
          <w:szCs w:val="20"/>
        </w:rPr>
        <w:br/>
      </w:r>
      <w:r w:rsidRPr="00B413AC">
        <w:rPr>
          <w:rFonts w:ascii="Times New Roman" w:eastAsia="Calibri" w:hAnsi="Times New Roman" w:cs="Times New Roman"/>
          <w:b/>
          <w:sz w:val="20"/>
          <w:szCs w:val="20"/>
        </w:rPr>
        <w:t>battle</w:t>
      </w:r>
      <w:r w:rsidRPr="00B413AC">
        <w:rPr>
          <w:rFonts w:ascii="Times New Roman" w:eastAsia="Calibri" w:hAnsi="Times New Roman" w:cs="Times New Roman"/>
          <w:sz w:val="20"/>
          <w:szCs w:val="20"/>
        </w:rPr>
        <w:t>, fray, ašgagu</w:t>
      </w:r>
      <w:r w:rsidR="005A0F2F" w:rsidRPr="00B413AC">
        <w:rPr>
          <w:rFonts w:ascii="Times New Roman" w:eastAsia="Calibri" w:hAnsi="Times New Roman" w:cs="Times New Roman"/>
          <w:sz w:val="20"/>
          <w:szCs w:val="20"/>
        </w:rPr>
        <w:br/>
      </w:r>
      <w:r w:rsidR="005A0F2F" w:rsidRPr="00B413AC">
        <w:rPr>
          <w:rFonts w:ascii="Times New Roman" w:eastAsia="Calibri" w:hAnsi="Times New Roman" w:cs="Times New Roman"/>
          <w:b/>
          <w:sz w:val="20"/>
          <w:szCs w:val="20"/>
        </w:rPr>
        <w:t>battle</w:t>
      </w:r>
      <w:r w:rsidR="005A0F2F" w:rsidRPr="00B413AC">
        <w:rPr>
          <w:rFonts w:ascii="Times New Roman" w:eastAsia="Calibri" w:hAnsi="Times New Roman" w:cs="Times New Roman"/>
          <w:sz w:val="20"/>
          <w:szCs w:val="20"/>
        </w:rPr>
        <w:t>,</w:t>
      </w:r>
      <w:r w:rsidR="005A0F2F" w:rsidRPr="00B413AC">
        <w:rPr>
          <w:rFonts w:ascii="Times New Roman" w:eastAsia="Calibri" w:hAnsi="Times New Roman" w:cs="Times New Roman"/>
          <w:b/>
          <w:sz w:val="20"/>
          <w:szCs w:val="20"/>
        </w:rPr>
        <w:t xml:space="preserve"> in a close battle</w:t>
      </w:r>
      <w:r w:rsidR="005A0F2F" w:rsidRPr="00B413AC">
        <w:rPr>
          <w:rFonts w:ascii="Times New Roman" w:eastAsia="Calibri" w:hAnsi="Times New Roman" w:cs="Times New Roman"/>
          <w:sz w:val="20"/>
          <w:szCs w:val="20"/>
        </w:rPr>
        <w:t>, close, adv., qitrubi</w:t>
      </w:r>
      <w:r w:rsidR="005A0F2F" w:rsidRPr="00B413AC">
        <w:rPr>
          <w:rFonts w:ascii="Times New Roman" w:hAnsi="Times New Roman" w:cs="Times New Roman"/>
          <w:sz w:val="20"/>
          <w:szCs w:val="20"/>
        </w:rPr>
        <w:t>š</w:t>
      </w:r>
      <w:r w:rsidR="00026C79">
        <w:rPr>
          <w:rFonts w:ascii="Times New Roman" w:hAnsi="Times New Roman" w:cs="Times New Roman"/>
          <w:sz w:val="20"/>
          <w:szCs w:val="20"/>
        </w:rPr>
        <w:br/>
      </w:r>
      <w:r w:rsidR="00026C79" w:rsidRPr="00026C79">
        <w:rPr>
          <w:rFonts w:eastAsia="Calibri" w:cstheme="minorHAnsi"/>
          <w:b/>
        </w:rPr>
        <w:t>battlefield</w:t>
      </w:r>
      <w:r w:rsidR="00026C79">
        <w:rPr>
          <w:rFonts w:eastAsia="Calibri" w:cstheme="minorHAnsi"/>
        </w:rPr>
        <w:t xml:space="preserve">, </w:t>
      </w:r>
      <w:r w:rsidR="00026C79" w:rsidRPr="00026C79">
        <w:rPr>
          <w:rFonts w:eastAsia="Calibri" w:cstheme="minorHAnsi"/>
        </w:rPr>
        <w:t>desert</w:t>
      </w:r>
      <w:r w:rsidR="00026C79">
        <w:rPr>
          <w:rFonts w:eastAsia="Calibri" w:cstheme="minorHAnsi"/>
        </w:rPr>
        <w:t>, t</w:t>
      </w:r>
      <w:r w:rsidR="00026C79" w:rsidRPr="00650D3D">
        <w:rPr>
          <w:rFonts w:eastAsia="Calibri" w:cstheme="minorHAnsi"/>
        </w:rPr>
        <w:t>ū</w:t>
      </w:r>
      <w:r w:rsidR="00026C79" w:rsidRPr="00650D3D">
        <w:rPr>
          <w:rFonts w:cstheme="minorHAnsi"/>
        </w:rPr>
        <w:t>šā</w:t>
      </w:r>
      <w:r w:rsidR="00026C79">
        <w:rPr>
          <w:rFonts w:eastAsia="Calibri" w:cstheme="minorHAnsi"/>
        </w:rPr>
        <w:t>ru</w:t>
      </w:r>
      <w:r w:rsidR="00910E3E">
        <w:rPr>
          <w:rFonts w:ascii="Times New Roman" w:hAnsi="Times New Roman" w:cs="Times New Roman"/>
          <w:sz w:val="20"/>
          <w:szCs w:val="20"/>
        </w:rPr>
        <w:br/>
      </w:r>
      <w:r w:rsidR="00910E3E" w:rsidRPr="00910E3E">
        <w:rPr>
          <w:rFonts w:ascii="Calibri" w:eastAsia="Calibri" w:hAnsi="Calibri" w:cs="Calibri"/>
          <w:b/>
        </w:rPr>
        <w:t>battle</w:t>
      </w:r>
      <w:r w:rsidR="00910E3E">
        <w:rPr>
          <w:rFonts w:ascii="Calibri" w:eastAsia="Calibri" w:hAnsi="Calibri" w:cs="Calibri"/>
          <w:b/>
        </w:rPr>
        <w:t xml:space="preserve"> </w:t>
      </w:r>
      <w:r w:rsidR="00910E3E" w:rsidRPr="00910E3E">
        <w:rPr>
          <w:rFonts w:ascii="Calibri" w:eastAsia="Calibri" w:hAnsi="Calibri" w:cs="Calibri"/>
          <w:b/>
        </w:rPr>
        <w:t>line</w:t>
      </w:r>
      <w:r w:rsidR="00910E3E">
        <w:rPr>
          <w:rFonts w:ascii="Calibri" w:eastAsia="Calibri" w:hAnsi="Calibri" w:cs="Calibri"/>
        </w:rPr>
        <w:t xml:space="preserve">, </w:t>
      </w:r>
      <w:r w:rsidR="00910E3E" w:rsidRPr="00910E3E">
        <w:rPr>
          <w:rFonts w:ascii="Calibri" w:eastAsia="Calibri" w:hAnsi="Calibri" w:cs="Calibri"/>
          <w:b/>
        </w:rPr>
        <w:t>to set up a battle</w:t>
      </w:r>
      <w:r w:rsidR="00910E3E">
        <w:rPr>
          <w:rFonts w:ascii="Calibri" w:eastAsia="Calibri" w:hAnsi="Calibri" w:cs="Calibri"/>
          <w:b/>
        </w:rPr>
        <w:t xml:space="preserve"> </w:t>
      </w:r>
      <w:r w:rsidR="00910E3E" w:rsidRPr="00910E3E">
        <w:rPr>
          <w:rFonts w:ascii="Calibri" w:eastAsia="Calibri" w:hAnsi="Calibri" w:cs="Calibri"/>
          <w:b/>
        </w:rPr>
        <w:t>line</w:t>
      </w:r>
      <w:r w:rsidR="00910E3E">
        <w:rPr>
          <w:rFonts w:ascii="Calibri" w:eastAsia="Calibri" w:hAnsi="Calibri" w:cs="Calibri"/>
        </w:rPr>
        <w:t xml:space="preserve">, </w:t>
      </w:r>
      <w:r w:rsidR="00910E3E">
        <w:rPr>
          <w:rFonts w:cstheme="minorHAnsi"/>
        </w:rPr>
        <w:t xml:space="preserve">a </w:t>
      </w:r>
      <w:r w:rsidR="00910E3E" w:rsidRPr="007E31E7">
        <w:rPr>
          <w:rFonts w:ascii="Calibri" w:eastAsia="Calibri" w:hAnsi="Calibri" w:cs="Calibri"/>
        </w:rPr>
        <w:t>camp</w:t>
      </w:r>
      <w:r w:rsidR="00910E3E">
        <w:rPr>
          <w:rFonts w:ascii="Calibri" w:eastAsia="Calibri" w:hAnsi="Calibri" w:cs="Calibri"/>
        </w:rPr>
        <w:t xml:space="preserve">, </w:t>
      </w:r>
      <w:r w:rsidR="00910E3E" w:rsidRPr="007E31E7">
        <w:rPr>
          <w:rFonts w:ascii="Calibri" w:eastAsia="Calibri" w:hAnsi="Calibri" w:cs="Calibri"/>
        </w:rPr>
        <w:t>to have a weight</w:t>
      </w:r>
      <w:r w:rsidR="00910E3E">
        <w:rPr>
          <w:rFonts w:ascii="Calibri" w:eastAsia="Calibri" w:hAnsi="Calibri" w:cs="Calibri"/>
        </w:rPr>
        <w:t xml:space="preserve">, </w:t>
      </w:r>
      <w:r w:rsidR="00910E3E" w:rsidRPr="00C66A06">
        <w:rPr>
          <w:rFonts w:ascii="Calibri" w:eastAsia="Calibri" w:hAnsi="Calibri" w:cs="Calibri"/>
        </w:rPr>
        <w:t>dimension</w:t>
      </w:r>
      <w:r w:rsidR="00910E3E">
        <w:rPr>
          <w:rFonts w:ascii="Calibri" w:eastAsia="Calibri" w:hAnsi="Calibri" w:cs="Calibri"/>
        </w:rPr>
        <w:t xml:space="preserve">, </w:t>
      </w:r>
      <w:r w:rsidR="00910E3E" w:rsidRPr="007E31E7">
        <w:rPr>
          <w:rFonts w:ascii="Calibri" w:eastAsia="Calibri" w:hAnsi="Calibri" w:cs="Calibri"/>
        </w:rPr>
        <w:t>to inflict</w:t>
      </w:r>
      <w:r w:rsidR="00910E3E">
        <w:rPr>
          <w:rFonts w:ascii="Calibri" w:eastAsia="Calibri" w:hAnsi="Calibri" w:cs="Calibri"/>
        </w:rPr>
        <w:t>, impose on,</w:t>
      </w:r>
      <w:r w:rsidR="00910E3E" w:rsidRPr="00B67539">
        <w:rPr>
          <w:rFonts w:ascii="Calibri" w:eastAsia="Calibri" w:hAnsi="Calibri" w:cs="Calibri"/>
        </w:rPr>
        <w:t xml:space="preserve"> </w:t>
      </w:r>
      <w:r w:rsidR="00910E3E">
        <w:rPr>
          <w:rFonts w:ascii="Calibri" w:eastAsia="Calibri" w:hAnsi="Calibri" w:cs="Calibri"/>
        </w:rPr>
        <w:t xml:space="preserve">to be inflicted, caused, established, </w:t>
      </w:r>
      <w:r w:rsidR="00910E3E" w:rsidRPr="00B67539">
        <w:rPr>
          <w:rFonts w:ascii="Calibri" w:eastAsia="Calibri" w:hAnsi="Calibri" w:cs="Calibri"/>
        </w:rPr>
        <w:t>to wear</w:t>
      </w:r>
      <w:r w:rsidR="00910E3E">
        <w:rPr>
          <w:rFonts w:ascii="Calibri" w:eastAsia="Calibri" w:hAnsi="Calibri" w:cs="Calibri"/>
        </w:rPr>
        <w:t>, be provided with,</w:t>
      </w:r>
      <w:r w:rsidR="00910E3E">
        <w:t xml:space="preserve"> </w:t>
      </w:r>
      <w:r w:rsidR="00910E3E" w:rsidRPr="00E92CEF">
        <w:rPr>
          <w:rFonts w:ascii="Calibri" w:eastAsia="Calibri" w:hAnsi="Calibri" w:cs="Calibri"/>
        </w:rPr>
        <w:t>to put on</w:t>
      </w:r>
      <w:r w:rsidR="00910E3E">
        <w:rPr>
          <w:rFonts w:ascii="Calibri" w:eastAsia="Calibri" w:hAnsi="Calibri" w:cs="Calibri"/>
        </w:rPr>
        <w:t xml:space="preserve">, wear, to be outfitted with, wear, </w:t>
      </w:r>
      <w:r w:rsidR="00910E3E" w:rsidRPr="00BF0053">
        <w:rPr>
          <w:rFonts w:ascii="Calibri" w:eastAsia="Calibri" w:hAnsi="Calibri" w:cs="Calibri"/>
        </w:rPr>
        <w:t>to pack</w:t>
      </w:r>
      <w:r w:rsidR="00910E3E">
        <w:rPr>
          <w:rFonts w:ascii="Calibri" w:eastAsia="Calibri" w:hAnsi="Calibri" w:cs="Calibri"/>
        </w:rPr>
        <w:t xml:space="preserve">, put materials in ingredients, etc., into a container, </w:t>
      </w:r>
      <w:r w:rsidR="00910E3E" w:rsidRPr="00BF0053">
        <w:rPr>
          <w:rFonts w:ascii="Calibri" w:eastAsia="Calibri" w:hAnsi="Calibri" w:cs="Calibri"/>
        </w:rPr>
        <w:t>to preserve</w:t>
      </w:r>
      <w:r w:rsidR="00910E3E">
        <w:rPr>
          <w:rFonts w:ascii="Calibri" w:eastAsia="Calibri" w:hAnsi="Calibri" w:cs="Calibri"/>
        </w:rPr>
        <w:t xml:space="preserve">, </w:t>
      </w:r>
      <w:r w:rsidR="00910E3E" w:rsidRPr="00B37B80">
        <w:rPr>
          <w:rFonts w:ascii="Calibri" w:eastAsia="Calibri" w:hAnsi="Calibri" w:cs="Calibri"/>
        </w:rPr>
        <w:t>to salt</w:t>
      </w:r>
      <w:r w:rsidR="00910E3E">
        <w:rPr>
          <w:rFonts w:ascii="Calibri" w:eastAsia="Calibri" w:hAnsi="Calibri" w:cs="Calibri"/>
        </w:rPr>
        <w:t xml:space="preserve">, to put up as preserves, for fermentation, to melt down, </w:t>
      </w:r>
      <w:r w:rsidR="00910E3E" w:rsidRPr="001D62E1">
        <w:rPr>
          <w:rFonts w:ascii="Calibri" w:eastAsia="Calibri" w:hAnsi="Calibri" w:cs="Calibri"/>
        </w:rPr>
        <w:t>to outfit</w:t>
      </w:r>
      <w:r w:rsidR="00910E3E">
        <w:rPr>
          <w:rFonts w:ascii="Calibri" w:eastAsia="Calibri" w:hAnsi="Calibri" w:cs="Calibri"/>
        </w:rPr>
        <w:t xml:space="preserve">, adorn, </w:t>
      </w:r>
      <w:r w:rsidR="00910E3E" w:rsidRPr="00E53FEF">
        <w:rPr>
          <w:rFonts w:ascii="Calibri" w:eastAsia="Calibri" w:hAnsi="Calibri" w:cs="Calibri"/>
        </w:rPr>
        <w:t>to charge to someone</w:t>
      </w:r>
      <w:r w:rsidR="00910E3E">
        <w:rPr>
          <w:rFonts w:ascii="Calibri" w:eastAsia="Calibri" w:hAnsi="Calibri" w:cs="Calibri"/>
        </w:rPr>
        <w:t xml:space="preserve">, debit, to be charged to someone, to put in charge, to cause to be put in charge, to assign, put in charge, </w:t>
      </w:r>
      <w:r w:rsidR="00910E3E" w:rsidRPr="004C2B27">
        <w:rPr>
          <w:rFonts w:ascii="Calibri" w:eastAsia="Calibri" w:hAnsi="Calibri" w:cs="Calibri"/>
        </w:rPr>
        <w:t>to pledge</w:t>
      </w:r>
      <w:r w:rsidR="00910E3E">
        <w:rPr>
          <w:rFonts w:ascii="Calibri" w:eastAsia="Calibri" w:hAnsi="Calibri" w:cs="Calibri"/>
        </w:rPr>
        <w:t xml:space="preserve">, place in jeopardy, to deposit as pledge, guarantee, </w:t>
      </w:r>
      <w:r w:rsidR="00910E3E" w:rsidRPr="00286F36">
        <w:rPr>
          <w:rFonts w:ascii="Calibri" w:eastAsia="Calibri" w:hAnsi="Calibri" w:cs="Calibri"/>
        </w:rPr>
        <w:t>to afflict</w:t>
      </w:r>
      <w:r w:rsidR="00910E3E">
        <w:rPr>
          <w:rFonts w:ascii="Calibri" w:eastAsia="Calibri" w:hAnsi="Calibri" w:cs="Calibri"/>
        </w:rPr>
        <w:t xml:space="preserve">, burden with misfortune, losses, a calamity,  </w:t>
      </w:r>
      <w:r w:rsidR="00910E3E" w:rsidRPr="00564F86">
        <w:rPr>
          <w:rFonts w:ascii="Calibri" w:eastAsia="Calibri" w:hAnsi="Calibri" w:cs="Calibri"/>
        </w:rPr>
        <w:t>to provide</w:t>
      </w:r>
      <w:r w:rsidR="00910E3E">
        <w:rPr>
          <w:rFonts w:ascii="Calibri" w:eastAsia="Calibri" w:hAnsi="Calibri" w:cs="Calibri"/>
        </w:rPr>
        <w:t xml:space="preserve">, endow with good fortune, abundance, wisdom, etc., </w:t>
      </w:r>
      <w:r w:rsidR="00910E3E" w:rsidRPr="00F522A5">
        <w:rPr>
          <w:rFonts w:ascii="Calibri" w:eastAsia="Calibri" w:hAnsi="Calibri" w:cs="Calibri"/>
        </w:rPr>
        <w:t>to found</w:t>
      </w:r>
      <w:r w:rsidR="00910E3E">
        <w:rPr>
          <w:rFonts w:ascii="Calibri" w:eastAsia="Calibri" w:hAnsi="Calibri" w:cs="Calibri"/>
        </w:rPr>
        <w:t>, establish, to station, settle, to establish, settle income, etc., on someone, to institute, establish (a festival, an offering, a practice, and institution), to establish the dimensions of,</w:t>
      </w:r>
      <w:r w:rsidR="00910E3E" w:rsidRPr="00775DF1">
        <w:rPr>
          <w:rFonts w:ascii="Calibri" w:eastAsia="Calibri" w:hAnsi="Calibri" w:cs="Calibri"/>
        </w:rPr>
        <w:t xml:space="preserve"> </w:t>
      </w:r>
      <w:r w:rsidR="00910E3E">
        <w:rPr>
          <w:rFonts w:ascii="Calibri" w:eastAsia="Calibri" w:hAnsi="Calibri" w:cs="Calibri"/>
        </w:rPr>
        <w:t xml:space="preserve">to cause, establish, to establish, institute, provide, </w:t>
      </w:r>
      <w:r w:rsidR="00910E3E" w:rsidRPr="00775DF1">
        <w:rPr>
          <w:rFonts w:ascii="Calibri" w:eastAsia="Calibri" w:hAnsi="Calibri" w:cs="Calibri"/>
        </w:rPr>
        <w:t>to deposit</w:t>
      </w:r>
      <w:r w:rsidR="00910E3E">
        <w:rPr>
          <w:rFonts w:ascii="Calibri" w:eastAsia="Calibri" w:hAnsi="Calibri" w:cs="Calibri"/>
        </w:rPr>
        <w:t>, entrust a tablet for safekeeping,</w:t>
      </w:r>
      <w:r w:rsidR="00910E3E" w:rsidRPr="00775DF1">
        <w:rPr>
          <w:rFonts w:ascii="Calibri" w:eastAsia="Calibri" w:hAnsi="Calibri" w:cs="Calibri"/>
        </w:rPr>
        <w:t xml:space="preserve"> </w:t>
      </w:r>
      <w:r w:rsidR="00910E3E">
        <w:rPr>
          <w:rFonts w:ascii="Calibri" w:eastAsia="Calibri" w:hAnsi="Calibri" w:cs="Calibri"/>
        </w:rPr>
        <w:t>to cause to be provided with, to deposit into an account, a shipment, to be deposited, to be entrusted for safekeeping, to put at someone’s disposal, to invest, put up silver, expenses, to place in or on a part of the body,</w:t>
      </w:r>
      <w:r w:rsidR="00910E3E" w:rsidRPr="00E16B43">
        <w:rPr>
          <w:rFonts w:ascii="Calibri" w:eastAsia="Calibri" w:hAnsi="Calibri" w:cs="Calibri"/>
        </w:rPr>
        <w:t xml:space="preserve"> place</w:t>
      </w:r>
      <w:r w:rsidR="00910E3E">
        <w:rPr>
          <w:rFonts w:ascii="Calibri" w:eastAsia="Calibri" w:hAnsi="Calibri" w:cs="Calibri"/>
        </w:rPr>
        <w:t xml:space="preserve">,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impose an obligation, tribute, to add to, to cause, inflict defeat, rout, destruction, pillage, to bring about, cause an event, a process, to decree, set a term, to be present, exist, be available, to be located at a certain spot, to be provided with, have a feature, a characteristic, to appoint to a task, a position, install in office, to turn into, deliver up to, to make appear as, treat as, to allocate, include in a share, to use, to make fit for, to make worthy of praise, to inform someone, submit a case to someone, to write, set down in a written document, to plant, to take, posit a number, </w:t>
      </w:r>
      <w:r w:rsidR="00910E3E" w:rsidRPr="00910E3E">
        <w:rPr>
          <w:rFonts w:ascii="Calibri" w:eastAsia="Calibri" w:hAnsi="Calibri" w:cs="Calibri"/>
          <w:b/>
        </w:rPr>
        <w:t>to set a price</w:t>
      </w:r>
      <w:r w:rsidR="00910E3E">
        <w:rPr>
          <w:rFonts w:ascii="Calibri" w:eastAsia="Calibri" w:hAnsi="Calibri" w:cs="Calibri"/>
        </w:rPr>
        <w:t xml:space="preserve">, to lay out a furrow, cultivate, to be </w:t>
      </w:r>
      <w:r w:rsidR="00910E3E">
        <w:rPr>
          <w:rFonts w:ascii="Calibri" w:eastAsia="Calibri" w:hAnsi="Calibri" w:cs="Calibri"/>
        </w:rPr>
        <w:lastRenderedPageBreak/>
        <w:t xml:space="preserve">lax?, to be located, to appoint, to cause to be placed, to cause to be present, to have a camp set up, to have someone settle, to make someone impose, be present, exist, to cause to be in bad repute, to be placed on or in something or someone, to be set in place (offerings), to be placed in the mouth, in or on a part of the body, to be imposed, to happen, to arise, occur, to come into existence, stay in existence, to settle, to be located, to be provided with, to be appointed, to side with, to be turned into, delivered up to, to be played, </w:t>
      </w:r>
      <w:r w:rsidR="00910E3E" w:rsidRPr="00650D3D">
        <w:rPr>
          <w:rFonts w:cstheme="minorHAnsi"/>
        </w:rPr>
        <w:t>š</w:t>
      </w:r>
      <w:r w:rsidR="00910E3E">
        <w:rPr>
          <w:rFonts w:ascii="Calibri" w:eastAsia="Calibri" w:hAnsi="Calibri" w:cs="Calibri"/>
        </w:rPr>
        <w:t>ak</w:t>
      </w:r>
      <w:r w:rsidR="00910E3E" w:rsidRPr="00650D3D">
        <w:rPr>
          <w:rFonts w:cstheme="minorHAnsi"/>
        </w:rPr>
        <w:t>ā</w:t>
      </w:r>
      <w:r w:rsidR="00910E3E">
        <w:rPr>
          <w:rFonts w:ascii="Calibri" w:eastAsia="Calibri" w:hAnsi="Calibri" w:cs="Calibri"/>
        </w:rPr>
        <w:t>nu</w:t>
      </w:r>
      <w:r w:rsidR="006B4C00">
        <w:rPr>
          <w:rFonts w:ascii="Calibri" w:eastAsia="Calibri" w:hAnsi="Calibri" w:cs="Calibri"/>
        </w:rPr>
        <w:t xml:space="preserve"> </w:t>
      </w:r>
      <w:r w:rsidR="00D052BA">
        <w:rPr>
          <w:rFonts w:ascii="Calibri" w:eastAsia="Calibri" w:hAnsi="Calibri" w:cs="Calibri"/>
        </w:rPr>
        <w:br/>
      </w:r>
      <w:r w:rsidR="00D052BA" w:rsidRPr="00D052BA">
        <w:rPr>
          <w:rFonts w:ascii="Calibri" w:eastAsia="Calibri" w:hAnsi="Calibri" w:cs="Calibri"/>
          <w:b/>
        </w:rPr>
        <w:t>battlements</w:t>
      </w:r>
      <w:r w:rsidR="00D052BA">
        <w:rPr>
          <w:rFonts w:ascii="Calibri" w:eastAsia="Calibri" w:hAnsi="Calibri" w:cs="Calibri"/>
        </w:rPr>
        <w:t xml:space="preserve">, </w:t>
      </w:r>
      <w:r w:rsidR="00D052BA" w:rsidRPr="00D052BA">
        <w:rPr>
          <w:rFonts w:eastAsia="Calibri" w:cstheme="minorHAnsi"/>
        </w:rPr>
        <w:t>edge</w:t>
      </w:r>
      <w:r w:rsidR="00D052BA">
        <w:rPr>
          <w:rFonts w:eastAsia="Calibri" w:cstheme="minorHAnsi"/>
        </w:rPr>
        <w:t xml:space="preserve">, </w:t>
      </w:r>
      <w:r w:rsidR="00D052BA" w:rsidRPr="00D052BA">
        <w:rPr>
          <w:rFonts w:eastAsia="Calibri" w:cstheme="minorHAnsi"/>
        </w:rPr>
        <w:t>crest</w:t>
      </w:r>
      <w:r w:rsidR="00D052BA">
        <w:rPr>
          <w:rFonts w:eastAsia="Calibri" w:cstheme="minorHAnsi"/>
        </w:rPr>
        <w:t>, an ornament in the shape of a crest or battlement, ziqqu</w:t>
      </w:r>
      <w:r w:rsidRPr="00B413AC">
        <w:rPr>
          <w:rFonts w:ascii="Times New Roman" w:eastAsia="Calibri" w:hAnsi="Times New Roman" w:cs="Times New Roman"/>
        </w:rPr>
        <w:br/>
      </w:r>
      <w:r w:rsidRPr="00B413AC">
        <w:rPr>
          <w:rFonts w:ascii="Times New Roman" w:eastAsia="Calibri" w:hAnsi="Times New Roman" w:cs="Times New Roman"/>
          <w:b/>
          <w:sz w:val="20"/>
          <w:szCs w:val="20"/>
        </w:rPr>
        <w:t>battle</w:t>
      </w:r>
      <w:r w:rsidRPr="00B413AC">
        <w:rPr>
          <w:rFonts w:ascii="Times New Roman" w:eastAsia="Calibri" w:hAnsi="Times New Roman" w:cs="Times New Roman"/>
          <w:sz w:val="20"/>
          <w:szCs w:val="20"/>
        </w:rPr>
        <w:t>, onslaught, adammû</w:t>
      </w:r>
      <w:r w:rsidR="006B4C00">
        <w:rPr>
          <w:rFonts w:ascii="Times New Roman" w:eastAsia="Calibri" w:hAnsi="Times New Roman" w:cs="Times New Roman"/>
          <w:sz w:val="20"/>
          <w:szCs w:val="20"/>
        </w:rPr>
        <w:br/>
      </w:r>
      <w:r w:rsidR="006B4C00" w:rsidRPr="00AD2B6A">
        <w:rPr>
          <w:rFonts w:ascii="Times New Roman" w:eastAsia="Calibri" w:hAnsi="Times New Roman" w:cs="Times New Roman"/>
          <w:b/>
          <w:sz w:val="20"/>
          <w:szCs w:val="20"/>
        </w:rPr>
        <w:t>battle</w:t>
      </w:r>
      <w:r w:rsidR="006B4C00" w:rsidRPr="00AD2B6A">
        <w:rPr>
          <w:rFonts w:ascii="Times New Roman" w:eastAsia="Calibri" w:hAnsi="Times New Roman" w:cs="Times New Roman"/>
          <w:sz w:val="20"/>
          <w:szCs w:val="20"/>
        </w:rPr>
        <w:t xml:space="preserve"> or warfare, </w:t>
      </w:r>
      <w:r w:rsidR="006B4C00" w:rsidRPr="00AD2B6A">
        <w:rPr>
          <w:rFonts w:ascii="Times New Roman" w:hAnsi="Times New Roman" w:cs="Times New Roman"/>
          <w:sz w:val="20"/>
          <w:szCs w:val="20"/>
        </w:rPr>
        <w:t>š</w:t>
      </w:r>
      <w:r w:rsidR="006B4C00" w:rsidRPr="00AD2B6A">
        <w:rPr>
          <w:rFonts w:ascii="Times New Roman" w:eastAsia="Calibri" w:hAnsi="Times New Roman" w:cs="Times New Roman"/>
          <w:sz w:val="20"/>
          <w:szCs w:val="20"/>
        </w:rPr>
        <w:t>a</w:t>
      </w:r>
      <w:r w:rsidR="006B4C00" w:rsidRPr="00AD2B6A">
        <w:rPr>
          <w:rFonts w:ascii="Times New Roman" w:hAnsi="Times New Roman" w:cs="Times New Roman"/>
          <w:sz w:val="20"/>
          <w:szCs w:val="20"/>
        </w:rPr>
        <w:t>š</w:t>
      </w:r>
      <w:r w:rsidR="006B4C00" w:rsidRPr="00AD2B6A">
        <w:rPr>
          <w:rFonts w:ascii="Times New Roman" w:eastAsia="Calibri" w:hAnsi="Times New Roman" w:cs="Times New Roman"/>
          <w:sz w:val="20"/>
          <w:szCs w:val="20"/>
        </w:rPr>
        <w:t>amu</w:t>
      </w:r>
      <w:r w:rsidR="006B4C00">
        <w:rPr>
          <w:rFonts w:ascii="Calibri" w:eastAsia="Calibri" w:hAnsi="Calibri" w:cs="Calibri"/>
        </w:rPr>
        <w:t xml:space="preserve"> </w:t>
      </w:r>
      <w:r w:rsidRPr="00B413AC">
        <w:rPr>
          <w:rFonts w:eastAsia="Calibri" w:cstheme="minorHAnsi"/>
          <w:b/>
        </w:rPr>
        <w:br/>
      </w:r>
      <w:r w:rsidRPr="00F9699E">
        <w:rPr>
          <w:rFonts w:ascii="Times New Roman" w:eastAsia="Calibri" w:hAnsi="Times New Roman" w:cs="Times New Roman"/>
          <w:b/>
          <w:sz w:val="20"/>
          <w:szCs w:val="20"/>
        </w:rPr>
        <w:t>battle</w:t>
      </w:r>
      <w:r w:rsidRPr="00F9699E">
        <w:rPr>
          <w:rFonts w:ascii="Times New Roman" w:eastAsia="Calibri" w:hAnsi="Times New Roman" w:cs="Times New Roman"/>
          <w:sz w:val="20"/>
          <w:szCs w:val="20"/>
        </w:rPr>
        <w:t>, strife, (poetic term) anantu</w:t>
      </w:r>
      <w:r w:rsidRPr="00F657DF">
        <w:rPr>
          <w:rFonts w:eastAsia="Calibri" w:cstheme="minorHAnsi"/>
        </w:rPr>
        <w:br/>
      </w:r>
      <w:r w:rsidRPr="00B413AC">
        <w:rPr>
          <w:rFonts w:ascii="Times New Roman" w:eastAsia="Calibri" w:hAnsi="Times New Roman" w:cs="Times New Roman"/>
          <w:b/>
          <w:sz w:val="20"/>
          <w:szCs w:val="20"/>
        </w:rPr>
        <w:t>battle</w:t>
      </w:r>
      <w:r w:rsidRPr="00B413AC">
        <w:rPr>
          <w:rFonts w:ascii="Times New Roman" w:eastAsia="Calibri" w:hAnsi="Times New Roman" w:cs="Times New Roman"/>
          <w:sz w:val="20"/>
          <w:szCs w:val="20"/>
        </w:rPr>
        <w:t>, to give battle, qarābu</w:t>
      </w:r>
      <w:r w:rsidR="00332DDC" w:rsidRPr="00F657DF">
        <w:rPr>
          <w:rFonts w:eastAsia="Calibri" w:cstheme="minorHAnsi"/>
        </w:rPr>
        <w:br/>
      </w:r>
      <w:r w:rsidR="00332DDC" w:rsidRPr="00B413AC">
        <w:rPr>
          <w:rFonts w:ascii="Times New Roman" w:eastAsia="Calibri" w:hAnsi="Times New Roman" w:cs="Times New Roman"/>
          <w:b/>
          <w:sz w:val="20"/>
          <w:szCs w:val="20"/>
        </w:rPr>
        <w:t>battle</w:t>
      </w:r>
      <w:r w:rsidR="00332DDC" w:rsidRPr="00B413AC">
        <w:rPr>
          <w:rFonts w:ascii="Times New Roman" w:eastAsia="Calibri" w:hAnsi="Times New Roman" w:cs="Times New Roman"/>
          <w:sz w:val="20"/>
          <w:szCs w:val="20"/>
        </w:rPr>
        <w:t>,</w:t>
      </w:r>
      <w:r w:rsidR="00332DDC" w:rsidRPr="00B413AC">
        <w:rPr>
          <w:rFonts w:ascii="Times New Roman" w:eastAsia="Calibri" w:hAnsi="Times New Roman" w:cs="Times New Roman"/>
          <w:b/>
          <w:sz w:val="20"/>
          <w:szCs w:val="20"/>
        </w:rPr>
        <w:t xml:space="preserve"> to join battle</w:t>
      </w:r>
      <w:r w:rsidR="00332DDC" w:rsidRPr="00B413AC">
        <w:rPr>
          <w:rFonts w:ascii="Times New Roman" w:eastAsia="Calibri" w:hAnsi="Times New Roman" w:cs="Times New Roman"/>
          <w:sz w:val="20"/>
          <w:szCs w:val="20"/>
        </w:rPr>
        <w:t>, to knock down, to lock horns, to abut, to gore (said of animals), to butt, to butt each other, nak</w:t>
      </w:r>
      <w:r w:rsidR="00332DDC" w:rsidRPr="00B413AC">
        <w:rPr>
          <w:rFonts w:ascii="Times New Roman" w:hAnsi="Times New Roman" w:cs="Times New Roman"/>
          <w:sz w:val="20"/>
          <w:szCs w:val="20"/>
        </w:rPr>
        <w:t>ā</w:t>
      </w:r>
      <w:r w:rsidR="00332DDC" w:rsidRPr="00B413AC">
        <w:rPr>
          <w:rFonts w:ascii="Times New Roman" w:eastAsia="Calibri" w:hAnsi="Times New Roman" w:cs="Times New Roman"/>
          <w:sz w:val="20"/>
          <w:szCs w:val="20"/>
        </w:rPr>
        <w:t>pu</w:t>
      </w:r>
      <w:r w:rsidR="008B1864">
        <w:rPr>
          <w:rFonts w:ascii="Times New Roman" w:eastAsia="Calibri" w:hAnsi="Times New Roman" w:cs="Times New Roman"/>
          <w:sz w:val="20"/>
          <w:szCs w:val="20"/>
        </w:rPr>
        <w:br/>
      </w:r>
      <w:r w:rsidR="008B1864" w:rsidRPr="008B1864">
        <w:rPr>
          <w:rFonts w:ascii="Times New Roman" w:hAnsi="Times New Roman" w:cs="Times New Roman"/>
          <w:b/>
          <w:sz w:val="20"/>
          <w:szCs w:val="20"/>
        </w:rPr>
        <w:t>battle</w:t>
      </w:r>
      <w:r w:rsidR="008B1864">
        <w:rPr>
          <w:rFonts w:ascii="Times New Roman" w:hAnsi="Times New Roman" w:cs="Times New Roman"/>
          <w:sz w:val="20"/>
          <w:szCs w:val="20"/>
        </w:rPr>
        <w:t xml:space="preserve">, </w:t>
      </w:r>
      <w:r w:rsidR="008B1864" w:rsidRPr="008B1864">
        <w:rPr>
          <w:rFonts w:ascii="Times New Roman" w:hAnsi="Times New Roman" w:cs="Times New Roman"/>
          <w:b/>
          <w:sz w:val="20"/>
          <w:szCs w:val="20"/>
        </w:rPr>
        <w:t>to join battle</w:t>
      </w:r>
      <w:r w:rsidR="008B1864" w:rsidRPr="00BC3E86">
        <w:rPr>
          <w:rFonts w:ascii="Times New Roman" w:hAnsi="Times New Roman" w:cs="Times New Roman"/>
          <w:sz w:val="20"/>
          <w:szCs w:val="20"/>
        </w:rPr>
        <w:t xml:space="preserve">, </w:t>
      </w:r>
      <w:r w:rsidR="008B1864" w:rsidRPr="008B1864">
        <w:rPr>
          <w:rFonts w:ascii="Times New Roman" w:hAnsi="Times New Roman" w:cs="Times New Roman"/>
          <w:sz w:val="20"/>
          <w:szCs w:val="20"/>
        </w:rPr>
        <w:t>interface</w:t>
      </w:r>
      <w:r w:rsidR="008B1864" w:rsidRPr="00BC3E86">
        <w:rPr>
          <w:rFonts w:ascii="Times New Roman" w:hAnsi="Times New Roman" w:cs="Times New Roman"/>
          <w:sz w:val="20"/>
          <w:szCs w:val="20"/>
        </w:rPr>
        <w:t xml:space="preserve">, </w:t>
      </w:r>
      <w:r w:rsidR="008B1864" w:rsidRPr="008B1864">
        <w:rPr>
          <w:rFonts w:ascii="Times New Roman" w:hAnsi="Times New Roman" w:cs="Times New Roman"/>
          <w:sz w:val="20"/>
          <w:szCs w:val="20"/>
        </w:rPr>
        <w:t>to entwine</w:t>
      </w:r>
      <w:r w:rsidR="008B1864" w:rsidRPr="00BC3E86">
        <w:rPr>
          <w:rFonts w:ascii="Times New Roman" w:hAnsi="Times New Roman" w:cs="Times New Roman"/>
          <w:sz w:val="20"/>
          <w:szCs w:val="20"/>
        </w:rPr>
        <w:t xml:space="preserve">, </w:t>
      </w:r>
      <w:r w:rsidR="008B1864" w:rsidRPr="008B1864">
        <w:rPr>
          <w:rFonts w:ascii="Times New Roman" w:hAnsi="Times New Roman" w:cs="Times New Roman"/>
          <w:sz w:val="20"/>
          <w:szCs w:val="20"/>
        </w:rPr>
        <w:t>to spin</w:t>
      </w:r>
      <w:r w:rsidR="008B1864" w:rsidRPr="00BC3E86">
        <w:rPr>
          <w:rFonts w:ascii="Times New Roman" w:hAnsi="Times New Roman" w:cs="Times New Roman"/>
          <w:sz w:val="20"/>
          <w:szCs w:val="20"/>
        </w:rPr>
        <w:t xml:space="preserve">, </w:t>
      </w:r>
      <w:r w:rsidR="008B1864" w:rsidRPr="00245457">
        <w:rPr>
          <w:rFonts w:ascii="Times New Roman" w:hAnsi="Times New Roman" w:cs="Times New Roman"/>
          <w:sz w:val="20"/>
          <w:szCs w:val="20"/>
        </w:rPr>
        <w:t>to weave</w:t>
      </w:r>
      <w:r w:rsidR="008B1864" w:rsidRPr="00BC3E86">
        <w:rPr>
          <w:rFonts w:ascii="Times New Roman" w:hAnsi="Times New Roman" w:cs="Times New Roman"/>
          <w:sz w:val="20"/>
          <w:szCs w:val="20"/>
        </w:rPr>
        <w:t>, to have someone spin a thread, to be woven, spun, šat</w:t>
      </w:r>
      <w:r w:rsidR="008B1864" w:rsidRPr="00BC3E86">
        <w:rPr>
          <w:rFonts w:ascii="Times New Roman" w:eastAsia="Calibri" w:hAnsi="Times New Roman" w:cs="Times New Roman"/>
          <w:sz w:val="20"/>
          <w:szCs w:val="20"/>
        </w:rPr>
        <w:t>û</w:t>
      </w:r>
      <w:r w:rsidR="00972CD9" w:rsidRPr="00B413AC">
        <w:rPr>
          <w:rFonts w:ascii="Times New Roman" w:eastAsia="Calibri" w:hAnsi="Times New Roman" w:cs="Times New Roman"/>
          <w:sz w:val="20"/>
          <w:szCs w:val="20"/>
        </w:rPr>
        <w:br/>
      </w:r>
      <w:r w:rsidR="00972CD9" w:rsidRPr="00B413AC">
        <w:rPr>
          <w:rFonts w:ascii="Times New Roman" w:eastAsia="Calibri" w:hAnsi="Times New Roman" w:cs="Times New Roman"/>
          <w:b/>
          <w:sz w:val="20"/>
          <w:szCs w:val="20"/>
        </w:rPr>
        <w:t>battle</w:t>
      </w:r>
      <w:r w:rsidR="00972CD9" w:rsidRPr="00B413AC">
        <w:rPr>
          <w:rFonts w:ascii="Times New Roman" w:eastAsia="Calibri" w:hAnsi="Times New Roman" w:cs="Times New Roman"/>
          <w:sz w:val="20"/>
          <w:szCs w:val="20"/>
        </w:rPr>
        <w:t>,</w:t>
      </w:r>
      <w:r w:rsidR="00972CD9" w:rsidRPr="00B413AC">
        <w:rPr>
          <w:rFonts w:ascii="Times New Roman" w:eastAsia="Calibri" w:hAnsi="Times New Roman" w:cs="Times New Roman"/>
          <w:b/>
          <w:sz w:val="20"/>
          <w:szCs w:val="20"/>
        </w:rPr>
        <w:t xml:space="preserve"> to set up a battle array</w:t>
      </w:r>
      <w:r w:rsidR="00972CD9" w:rsidRPr="00B413AC">
        <w:rPr>
          <w:rFonts w:ascii="Times New Roman" w:eastAsia="Calibri" w:hAnsi="Times New Roman" w:cs="Times New Roman"/>
          <w:sz w:val="20"/>
          <w:szCs w:val="20"/>
        </w:rPr>
        <w:t xml:space="preserve">, to prepare for battle, to make ready for battle, to make regulations, to form a herd of animals, to assemble, assemble a body of soldiers into a military formation, </w:t>
      </w:r>
      <w:r w:rsidR="00972CD9" w:rsidRPr="00B413AC">
        <w:rPr>
          <w:rFonts w:ascii="Times New Roman" w:hAnsi="Times New Roman" w:cs="Times New Roman"/>
          <w:sz w:val="20"/>
          <w:szCs w:val="20"/>
        </w:rPr>
        <w:t xml:space="preserve"> </w:t>
      </w:r>
      <w:r w:rsidR="00972CD9" w:rsidRPr="00B413AC">
        <w:rPr>
          <w:rFonts w:ascii="Times New Roman" w:eastAsia="Calibri" w:hAnsi="Times New Roman" w:cs="Times New Roman"/>
          <w:sz w:val="20"/>
          <w:szCs w:val="20"/>
        </w:rPr>
        <w:t xml:space="preserve">organize, strengthen, to repair, to give relief, to compose a text, collect, construct, to construct buildings, etc., join, </w:t>
      </w:r>
      <w:r w:rsidR="00972CD9" w:rsidRPr="00B413AC">
        <w:rPr>
          <w:rFonts w:ascii="Times New Roman" w:hAnsi="Times New Roman" w:cs="Times New Roman"/>
          <w:sz w:val="20"/>
          <w:szCs w:val="20"/>
        </w:rPr>
        <w:t xml:space="preserve">to tie, </w:t>
      </w:r>
      <w:r w:rsidR="00972CD9" w:rsidRPr="00B413AC">
        <w:rPr>
          <w:rFonts w:ascii="Times New Roman" w:eastAsia="Calibri" w:hAnsi="Times New Roman" w:cs="Times New Roman"/>
          <w:sz w:val="20"/>
          <w:szCs w:val="20"/>
        </w:rPr>
        <w:t>bind together, to organize a group, a country, to plot evil, to cluster, gather, concentrate, make compact, to work for wages, to become joined, put together, to tie together, to surround with a fence or net, to fortify, to compact, to concentrate, to join together, to make ready, to gather, to be tied, bound together, ka</w:t>
      </w:r>
      <w:r w:rsidR="00972CD9" w:rsidRPr="00B413AC">
        <w:rPr>
          <w:rFonts w:ascii="Times New Roman" w:hAnsi="Times New Roman" w:cs="Times New Roman"/>
          <w:sz w:val="20"/>
          <w:szCs w:val="20"/>
        </w:rPr>
        <w:t>ṣā</w:t>
      </w:r>
      <w:r w:rsidR="00972CD9" w:rsidRPr="00B413AC">
        <w:rPr>
          <w:rFonts w:ascii="Times New Roman" w:eastAsia="Calibri" w:hAnsi="Times New Roman" w:cs="Times New Roman"/>
          <w:sz w:val="20"/>
          <w:szCs w:val="20"/>
        </w:rPr>
        <w:t>ru</w:t>
      </w:r>
      <w:r w:rsidR="00B0557E">
        <w:rPr>
          <w:rFonts w:ascii="Times New Roman" w:eastAsia="Calibri" w:hAnsi="Times New Roman" w:cs="Times New Roman"/>
          <w:sz w:val="20"/>
          <w:szCs w:val="20"/>
        </w:rPr>
        <w:br/>
      </w:r>
      <w:r w:rsidR="00B0557E" w:rsidRPr="00B0557E">
        <w:rPr>
          <w:rFonts w:ascii="Times New Roman" w:eastAsia="Calibri" w:hAnsi="Times New Roman" w:cs="Times New Roman"/>
          <w:b/>
          <w:sz w:val="20"/>
          <w:szCs w:val="20"/>
        </w:rPr>
        <w:t>battle</w:t>
      </w:r>
      <w:r w:rsidR="00B0557E">
        <w:rPr>
          <w:rFonts w:ascii="Times New Roman" w:eastAsia="Calibri" w:hAnsi="Times New Roman" w:cs="Times New Roman"/>
          <w:sz w:val="20"/>
          <w:szCs w:val="20"/>
        </w:rPr>
        <w:t>, war, fight, tuqumtu</w:t>
      </w:r>
      <w:r w:rsidR="00F623C8">
        <w:rPr>
          <w:rFonts w:eastAsia="Calibri" w:cstheme="minorHAnsi"/>
        </w:rPr>
        <w:br/>
      </w:r>
      <w:r w:rsidR="00F623C8" w:rsidRPr="00B413AC">
        <w:rPr>
          <w:rFonts w:ascii="Times New Roman" w:eastAsia="Calibri" w:hAnsi="Times New Roman" w:cs="Times New Roman"/>
          <w:b/>
          <w:sz w:val="20"/>
          <w:szCs w:val="20"/>
        </w:rPr>
        <w:t>battle</w:t>
      </w:r>
      <w:r w:rsidR="00F623C8" w:rsidRPr="00B413AC">
        <w:rPr>
          <w:rFonts w:ascii="Times New Roman" w:eastAsia="Calibri" w:hAnsi="Times New Roman" w:cs="Times New Roman"/>
          <w:sz w:val="20"/>
          <w:szCs w:val="20"/>
        </w:rPr>
        <w:t>, warfare, catastrophe, quarrel, qablu</w:t>
      </w:r>
      <w:r w:rsidR="00D00288">
        <w:rPr>
          <w:rFonts w:ascii="Times New Roman" w:eastAsia="Calibri" w:hAnsi="Times New Roman" w:cs="Times New Roman"/>
          <w:sz w:val="20"/>
          <w:szCs w:val="20"/>
        </w:rPr>
        <w:br/>
      </w:r>
      <w:r w:rsidR="00D00288" w:rsidRPr="00F1778C">
        <w:rPr>
          <w:rFonts w:ascii="Times New Roman" w:hAnsi="Times New Roman" w:cs="Times New Roman"/>
          <w:b/>
          <w:sz w:val="20"/>
          <w:szCs w:val="20"/>
        </w:rPr>
        <w:t>battle-axe</w:t>
      </w:r>
      <w:r w:rsidR="00D00288" w:rsidRPr="00F1778C">
        <w:rPr>
          <w:rFonts w:ascii="Times New Roman" w:hAnsi="Times New Roman" w:cs="Times New Roman"/>
          <w:sz w:val="20"/>
          <w:szCs w:val="20"/>
        </w:rPr>
        <w:t>, kalmakru</w:t>
      </w:r>
      <w:r w:rsidR="00F1778C" w:rsidRPr="00F1778C">
        <w:rPr>
          <w:rFonts w:ascii="Times New Roman" w:hAnsi="Times New Roman" w:cs="Times New Roman"/>
          <w:sz w:val="20"/>
          <w:szCs w:val="20"/>
        </w:rPr>
        <w:t>, za</w:t>
      </w:r>
      <w:r w:rsidR="00F1778C" w:rsidRPr="00F1778C">
        <w:rPr>
          <w:rFonts w:ascii="Times New Roman" w:eastAsia="Calibri" w:hAnsi="Times New Roman" w:cs="Times New Roman"/>
          <w:sz w:val="20"/>
          <w:szCs w:val="20"/>
        </w:rPr>
        <w:t>ḫ</w:t>
      </w:r>
      <w:r w:rsidR="00F1778C" w:rsidRPr="00F1778C">
        <w:rPr>
          <w:rFonts w:ascii="Times New Roman" w:hAnsi="Times New Roman" w:cs="Times New Roman"/>
          <w:sz w:val="20"/>
          <w:szCs w:val="20"/>
        </w:rPr>
        <w:t>aṭ</w:t>
      </w:r>
      <w:r w:rsidR="00F1778C" w:rsidRPr="00F1778C">
        <w:rPr>
          <w:rFonts w:ascii="Times New Roman" w:eastAsia="Calibri" w:hAnsi="Times New Roman" w:cs="Times New Roman"/>
          <w:sz w:val="20"/>
          <w:szCs w:val="20"/>
        </w:rPr>
        <w:t>û</w:t>
      </w:r>
      <w:r w:rsidR="00733B72" w:rsidRPr="00F657DF">
        <w:rPr>
          <w:rFonts w:eastAsia="Calibri" w:cstheme="minorHAnsi"/>
        </w:rPr>
        <w:br/>
      </w:r>
      <w:r w:rsidR="00733B72" w:rsidRPr="00F657DF">
        <w:rPr>
          <w:rFonts w:eastAsia="Calibri" w:cstheme="minorHAnsi"/>
          <w:b/>
        </w:rPr>
        <w:t>battleground</w:t>
      </w:r>
      <w:r w:rsidR="00733B72" w:rsidRPr="00F657DF">
        <w:rPr>
          <w:rFonts w:eastAsia="Calibri" w:cstheme="minorHAnsi"/>
        </w:rPr>
        <w:t>, near future, naqrabu</w:t>
      </w:r>
      <w:r w:rsidR="007E31E7">
        <w:rPr>
          <w:rFonts w:eastAsia="Calibri" w:cstheme="minorHAnsi"/>
        </w:rPr>
        <w:br/>
      </w:r>
      <w:r w:rsidR="006D621B" w:rsidRPr="00F657DF">
        <w:rPr>
          <w:rFonts w:eastAsia="Calibri" w:cstheme="minorHAnsi"/>
          <w:b/>
        </w:rPr>
        <w:t>battlements</w:t>
      </w:r>
      <w:r w:rsidR="006D621B" w:rsidRPr="00F657DF">
        <w:rPr>
          <w:rFonts w:eastAsia="Calibri" w:cstheme="minorHAnsi"/>
        </w:rPr>
        <w:t>, naburru</w:t>
      </w:r>
      <w:r w:rsidR="00972CD9" w:rsidRPr="00F657DF">
        <w:rPr>
          <w:rFonts w:eastAsia="Calibri" w:cstheme="minorHAnsi"/>
        </w:rPr>
        <w:br/>
      </w:r>
      <w:r w:rsidR="00972CD9" w:rsidRPr="00F657DF">
        <w:rPr>
          <w:rFonts w:eastAsia="Calibri" w:cstheme="minorHAnsi"/>
          <w:b/>
        </w:rPr>
        <w:t>battlements</w:t>
      </w:r>
      <w:r w:rsidR="00972CD9" w:rsidRPr="00F657DF">
        <w:rPr>
          <w:rFonts w:eastAsia="Calibri" w:cstheme="minorHAnsi"/>
        </w:rPr>
        <w:t>, circlet, headband, kilīlu</w:t>
      </w:r>
      <w:r w:rsidR="00972CD9" w:rsidRPr="00F657DF">
        <w:rPr>
          <w:rFonts w:eastAsia="Calibri" w:cstheme="minorHAnsi"/>
        </w:rPr>
        <w:br/>
      </w:r>
      <w:r w:rsidR="00972CD9" w:rsidRPr="00F657DF">
        <w:rPr>
          <w:rFonts w:eastAsia="Calibri" w:cstheme="minorHAnsi"/>
          <w:b/>
        </w:rPr>
        <w:t>be it</w:t>
      </w:r>
      <w:r w:rsidR="00972CD9" w:rsidRPr="00F657DF">
        <w:rPr>
          <w:rFonts w:eastAsia="Calibri" w:cstheme="minorHAnsi"/>
        </w:rPr>
        <w:t>, indeed, or, lu</w:t>
      </w:r>
      <w:r w:rsidR="00972CD9" w:rsidRPr="00F657DF">
        <w:rPr>
          <w:rFonts w:cstheme="minorHAnsi"/>
        </w:rPr>
        <w:br/>
      </w:r>
      <w:r w:rsidR="00972CD9" w:rsidRPr="00F657DF">
        <w:rPr>
          <w:rFonts w:cstheme="minorHAnsi"/>
          <w:b/>
          <w:sz w:val="20"/>
          <w:szCs w:val="20"/>
        </w:rPr>
        <w:t>be</w:t>
      </w:r>
      <w:r w:rsidR="00972CD9" w:rsidRPr="00F657DF">
        <w:rPr>
          <w:rFonts w:cstheme="minorHAnsi"/>
          <w:sz w:val="20"/>
          <w:szCs w:val="20"/>
        </w:rPr>
        <w:t>,</w:t>
      </w:r>
      <w:r w:rsidR="00972CD9" w:rsidRPr="00F657DF">
        <w:rPr>
          <w:rFonts w:cstheme="minorHAnsi"/>
          <w:b/>
          <w:sz w:val="20"/>
          <w:szCs w:val="20"/>
        </w:rPr>
        <w:t xml:space="preserve"> to be</w:t>
      </w:r>
      <w:r w:rsidR="00972CD9" w:rsidRPr="00F657DF">
        <w:rPr>
          <w:rFonts w:cstheme="minorHAnsi"/>
          <w:sz w:val="20"/>
          <w:szCs w:val="20"/>
        </w:rPr>
        <w:t>, *k</w:t>
      </w:r>
      <w:r w:rsidR="00972CD9" w:rsidRPr="00F657DF">
        <w:rPr>
          <w:rFonts w:eastAsia="Calibri" w:cstheme="minorHAnsi"/>
          <w:sz w:val="20"/>
          <w:szCs w:val="20"/>
        </w:rPr>
        <w:t>â</w:t>
      </w:r>
      <w:r w:rsidR="00972CD9" w:rsidRPr="00F657DF">
        <w:rPr>
          <w:rFonts w:cstheme="minorHAnsi"/>
          <w:sz w:val="20"/>
          <w:szCs w:val="20"/>
        </w:rPr>
        <w:t>nu</w:t>
      </w:r>
      <w:r w:rsidR="00D57230" w:rsidRPr="00F657DF">
        <w:rPr>
          <w:rStyle w:val="FootnoteReference"/>
          <w:rFonts w:cstheme="minorHAnsi"/>
          <w:sz w:val="20"/>
          <w:szCs w:val="20"/>
        </w:rPr>
        <w:footnoteReference w:id="26"/>
      </w:r>
      <w:r w:rsidRPr="00F657DF">
        <w:rPr>
          <w:rFonts w:eastAsia="Calibri" w:cstheme="minorHAnsi"/>
        </w:rPr>
        <w:br/>
      </w:r>
      <w:r w:rsidRPr="00F657DF">
        <w:rPr>
          <w:rFonts w:eastAsia="Calibri" w:cstheme="minorHAnsi"/>
          <w:b/>
        </w:rPr>
        <w:t>bead</w:t>
      </w:r>
      <w:r w:rsidRPr="00F657DF">
        <w:rPr>
          <w:rFonts w:eastAsia="Calibri" w:cstheme="minorHAnsi"/>
        </w:rPr>
        <w:t xml:space="preserve">, </w:t>
      </w:r>
      <w:r w:rsidRPr="00767955">
        <w:rPr>
          <w:rFonts w:eastAsia="Calibri" w:cstheme="minorHAnsi"/>
          <w:b/>
        </w:rPr>
        <w:t>a bead</w:t>
      </w:r>
      <w:r w:rsidRPr="00F657DF">
        <w:rPr>
          <w:rFonts w:eastAsia="Calibri" w:cstheme="minorHAnsi"/>
        </w:rPr>
        <w:t>, spirru</w:t>
      </w:r>
      <w:r w:rsidR="00767955">
        <w:rPr>
          <w:rFonts w:eastAsia="Calibri" w:cstheme="minorHAnsi"/>
        </w:rPr>
        <w:br/>
      </w:r>
      <w:r w:rsidR="00767955" w:rsidRPr="00767955">
        <w:rPr>
          <w:rFonts w:eastAsia="Calibri" w:cstheme="minorHAnsi"/>
          <w:b/>
        </w:rPr>
        <w:t>bead</w:t>
      </w:r>
      <w:r w:rsidR="00767955">
        <w:rPr>
          <w:rFonts w:eastAsia="Calibri" w:cstheme="minorHAnsi"/>
        </w:rPr>
        <w:t xml:space="preserve">, a </w:t>
      </w:r>
      <w:r w:rsidR="00767955" w:rsidRPr="00767955">
        <w:rPr>
          <w:rFonts w:cstheme="minorHAnsi"/>
          <w:b/>
        </w:rPr>
        <w:t xml:space="preserve">silver </w:t>
      </w:r>
      <w:r w:rsidR="00767955">
        <w:rPr>
          <w:rFonts w:cstheme="minorHAnsi"/>
          <w:b/>
        </w:rPr>
        <w:t xml:space="preserve">or </w:t>
      </w:r>
      <w:r w:rsidR="00767955" w:rsidRPr="00767955">
        <w:rPr>
          <w:rFonts w:cstheme="minorHAnsi"/>
          <w:b/>
        </w:rPr>
        <w:t>gold bead</w:t>
      </w:r>
      <w:r w:rsidR="00767955">
        <w:rPr>
          <w:rFonts w:cstheme="minorHAnsi"/>
        </w:rPr>
        <w:t xml:space="preserve">, a necklace, a metal object, </w:t>
      </w:r>
      <w:r w:rsidR="00767955" w:rsidRPr="00650D3D">
        <w:rPr>
          <w:rFonts w:cstheme="minorHAnsi"/>
        </w:rPr>
        <w:t>š</w:t>
      </w:r>
      <w:r w:rsidR="00767955">
        <w:rPr>
          <w:rFonts w:cstheme="minorHAnsi"/>
        </w:rPr>
        <w:t>er</w:t>
      </w:r>
      <w:r w:rsidR="00767955" w:rsidRPr="00650D3D">
        <w:rPr>
          <w:rFonts w:eastAsia="Calibri" w:cstheme="minorHAnsi"/>
        </w:rPr>
        <w:t>ḫ</w:t>
      </w:r>
      <w:r w:rsidR="00767955">
        <w:rPr>
          <w:rFonts w:cstheme="minorHAnsi"/>
        </w:rPr>
        <w:t>ullu</w:t>
      </w:r>
      <w:r w:rsidR="00972CD9" w:rsidRPr="00F657DF">
        <w:rPr>
          <w:rFonts w:eastAsia="Calibri" w:cstheme="minorHAnsi"/>
        </w:rPr>
        <w:br/>
      </w:r>
      <w:r w:rsidR="00972CD9" w:rsidRPr="00F657DF">
        <w:rPr>
          <w:rFonts w:eastAsia="Calibri" w:cstheme="minorHAnsi"/>
          <w:b/>
        </w:rPr>
        <w:t>bead</w:t>
      </w:r>
      <w:r w:rsidR="00972CD9" w:rsidRPr="00F657DF">
        <w:rPr>
          <w:rFonts w:eastAsia="Calibri" w:cstheme="minorHAnsi"/>
        </w:rPr>
        <w:t>,</w:t>
      </w:r>
      <w:r w:rsidR="00972CD9" w:rsidRPr="00F657DF">
        <w:rPr>
          <w:rFonts w:eastAsia="Calibri" w:cstheme="minorHAnsi"/>
          <w:b/>
        </w:rPr>
        <w:t xml:space="preserve"> a stone bead</w:t>
      </w:r>
      <w:r w:rsidR="00972CD9" w:rsidRPr="00F657DF">
        <w:rPr>
          <w:rFonts w:eastAsia="Calibri" w:cstheme="minorHAnsi"/>
        </w:rPr>
        <w:t xml:space="preserve">, </w:t>
      </w:r>
      <w:r w:rsidR="00972CD9" w:rsidRPr="00F657DF">
        <w:rPr>
          <w:rFonts w:cstheme="minorHAnsi"/>
        </w:rPr>
        <w:t>ḫ</w:t>
      </w:r>
      <w:r w:rsidR="00972CD9" w:rsidRPr="00F657DF">
        <w:rPr>
          <w:rFonts w:eastAsia="Calibri" w:cstheme="minorHAnsi"/>
        </w:rPr>
        <w:t>ipindû</w:t>
      </w:r>
      <w:r w:rsidRPr="00F657DF">
        <w:rPr>
          <w:rFonts w:eastAsia="Calibri" w:cstheme="minorHAnsi"/>
        </w:rPr>
        <w:t xml:space="preserve"> </w:t>
      </w:r>
      <w:r w:rsidRPr="00F657DF">
        <w:rPr>
          <w:rFonts w:eastAsia="Calibri" w:cstheme="minorHAnsi"/>
        </w:rPr>
        <w:br/>
      </w:r>
      <w:r w:rsidRPr="00F657DF">
        <w:rPr>
          <w:rFonts w:eastAsia="Calibri" w:cstheme="minorHAnsi"/>
          <w:b/>
        </w:rPr>
        <w:t>bead</w:t>
      </w:r>
      <w:r w:rsidRPr="00F657DF">
        <w:rPr>
          <w:rFonts w:eastAsia="Calibri" w:cstheme="minorHAnsi"/>
        </w:rPr>
        <w:t>, egg-shaped bead, necklace of such beads, erimmatu</w:t>
      </w:r>
      <w:r w:rsidR="00026C79">
        <w:rPr>
          <w:rFonts w:eastAsia="Calibri" w:cstheme="minorHAnsi"/>
        </w:rPr>
        <w:br/>
      </w:r>
      <w:r w:rsidR="00026C79" w:rsidRPr="00026C79">
        <w:rPr>
          <w:rFonts w:eastAsia="Calibri" w:cstheme="minorHAnsi"/>
          <w:b/>
        </w:rPr>
        <w:t>bead</w:t>
      </w:r>
      <w:r w:rsidR="00026C79">
        <w:rPr>
          <w:rFonts w:eastAsia="Calibri" w:cstheme="minorHAnsi"/>
        </w:rPr>
        <w:t>, granule, tutturru</w:t>
      </w:r>
      <w:r w:rsidR="00C85624" w:rsidRPr="00F657DF">
        <w:rPr>
          <w:rFonts w:eastAsia="Calibri" w:cstheme="minorHAnsi"/>
        </w:rPr>
        <w:br/>
      </w:r>
      <w:r w:rsidR="00C85624" w:rsidRPr="00F657DF">
        <w:rPr>
          <w:rFonts w:eastAsia="Calibri" w:cstheme="minorHAnsi"/>
          <w:b/>
        </w:rPr>
        <w:t>bead in the form of a pomegranate</w:t>
      </w:r>
      <w:r w:rsidR="00C85624" w:rsidRPr="00F657DF">
        <w:rPr>
          <w:rFonts w:eastAsia="Calibri" w:cstheme="minorHAnsi"/>
        </w:rPr>
        <w:t>, nurmânu</w:t>
      </w:r>
      <w:r w:rsidR="004F6ACD">
        <w:rPr>
          <w:rFonts w:eastAsia="Calibri" w:cstheme="minorHAnsi"/>
        </w:rPr>
        <w:br/>
      </w:r>
      <w:r w:rsidR="004F6ACD" w:rsidRPr="004F6ACD">
        <w:rPr>
          <w:rFonts w:eastAsia="Calibri" w:cstheme="minorHAnsi"/>
          <w:b/>
        </w:rPr>
        <w:t>bead</w:t>
      </w:r>
      <w:r w:rsidR="004F6ACD">
        <w:rPr>
          <w:rFonts w:eastAsia="Calibri" w:cstheme="minorHAnsi"/>
        </w:rPr>
        <w:t xml:space="preserve">, </w:t>
      </w:r>
      <w:r w:rsidR="004F6ACD" w:rsidRPr="004F6ACD">
        <w:rPr>
          <w:rFonts w:eastAsia="Calibri" w:cstheme="minorHAnsi"/>
          <w:b/>
        </w:rPr>
        <w:t>kidney-shaped bead</w:t>
      </w:r>
      <w:r w:rsidR="004F6ACD">
        <w:rPr>
          <w:rFonts w:eastAsia="Calibri" w:cstheme="minorHAnsi"/>
        </w:rPr>
        <w:t>, tukp</w:t>
      </w:r>
      <w:r w:rsidR="004F6ACD" w:rsidRPr="00650D3D">
        <w:rPr>
          <w:rFonts w:eastAsia="Calibri" w:cstheme="minorHAnsi"/>
        </w:rPr>
        <w:t>ī</w:t>
      </w:r>
      <w:r w:rsidR="004F6ACD">
        <w:rPr>
          <w:rFonts w:eastAsia="Calibri" w:cstheme="minorHAnsi"/>
        </w:rPr>
        <w:t>tu</w:t>
      </w:r>
      <w:r w:rsidR="00767955">
        <w:rPr>
          <w:rFonts w:eastAsia="Calibri" w:cstheme="minorHAnsi"/>
        </w:rPr>
        <w:br/>
      </w:r>
      <w:r w:rsidR="00767955" w:rsidRPr="00F657DF">
        <w:rPr>
          <w:rFonts w:cstheme="minorHAnsi"/>
          <w:b/>
        </w:rPr>
        <w:t>bead</w:t>
      </w:r>
      <w:r w:rsidR="00767955" w:rsidRPr="00570CFA">
        <w:rPr>
          <w:rFonts w:cstheme="minorHAnsi"/>
        </w:rPr>
        <w:t>,</w:t>
      </w:r>
      <w:r w:rsidR="00767955" w:rsidRPr="00F657DF">
        <w:rPr>
          <w:rFonts w:cstheme="minorHAnsi"/>
          <w:b/>
        </w:rPr>
        <w:t xml:space="preserve"> metal or stone bead of various forms</w:t>
      </w:r>
      <w:r w:rsidR="00767955" w:rsidRPr="00F657DF">
        <w:rPr>
          <w:rFonts w:cstheme="minorHAnsi"/>
        </w:rPr>
        <w:t xml:space="preserve">, </w:t>
      </w:r>
      <w:r w:rsidR="00767955" w:rsidRPr="00F657DF">
        <w:rPr>
          <w:rFonts w:eastAsia="Calibri" w:cstheme="minorHAnsi"/>
        </w:rPr>
        <w:t>ḫī</w:t>
      </w:r>
      <w:r w:rsidR="00767955" w:rsidRPr="00F657DF">
        <w:rPr>
          <w:rFonts w:cstheme="minorHAnsi"/>
        </w:rPr>
        <w:t>du</w:t>
      </w:r>
      <w:r w:rsidR="00972CD9" w:rsidRPr="00F657DF">
        <w:rPr>
          <w:rFonts w:eastAsia="Calibri" w:cstheme="minorHAnsi"/>
        </w:rPr>
        <w:br/>
      </w:r>
      <w:r w:rsidR="00972CD9" w:rsidRPr="00F657DF">
        <w:rPr>
          <w:rFonts w:eastAsia="Calibri" w:cstheme="minorHAnsi"/>
          <w:b/>
        </w:rPr>
        <w:t>bead</w:t>
      </w:r>
      <w:r w:rsidR="00972CD9" w:rsidRPr="00F657DF">
        <w:rPr>
          <w:rFonts w:eastAsia="Calibri" w:cstheme="minorHAnsi"/>
        </w:rPr>
        <w:t>, necklace?</w:t>
      </w:r>
      <w:r w:rsidR="000B368E" w:rsidRPr="00F657DF">
        <w:rPr>
          <w:rFonts w:eastAsia="Calibri" w:cstheme="minorHAnsi"/>
        </w:rPr>
        <w:t xml:space="preserve">, </w:t>
      </w:r>
      <w:r w:rsidR="00972CD9" w:rsidRPr="00F657DF">
        <w:rPr>
          <w:rFonts w:eastAsia="Calibri" w:cstheme="minorHAnsi"/>
        </w:rPr>
        <w:t xml:space="preserve"> irimmu</w:t>
      </w:r>
      <w:r w:rsidR="00EE15D8">
        <w:rPr>
          <w:rFonts w:eastAsia="Calibri" w:cstheme="minorHAnsi"/>
        </w:rPr>
        <w:br/>
      </w:r>
      <w:r w:rsidR="00EE15D8" w:rsidRPr="00EE15D8">
        <w:rPr>
          <w:rFonts w:eastAsia="Calibri" w:cstheme="minorHAnsi"/>
          <w:b/>
        </w:rPr>
        <w:t>bead of specific shape</w:t>
      </w:r>
      <w:r w:rsidR="00EE15D8">
        <w:rPr>
          <w:rFonts w:eastAsia="Calibri" w:cstheme="minorHAnsi"/>
        </w:rPr>
        <w:t>, ziminzu</w:t>
      </w:r>
      <w:r w:rsidRPr="00F657DF">
        <w:rPr>
          <w:rFonts w:eastAsia="Calibri" w:cstheme="minorHAnsi"/>
        </w:rPr>
        <w:br/>
      </w:r>
      <w:r w:rsidRPr="00F657DF">
        <w:rPr>
          <w:rFonts w:eastAsia="Calibri" w:cstheme="minorHAnsi"/>
          <w:b/>
        </w:rPr>
        <w:t xml:space="preserve">bead </w:t>
      </w:r>
      <w:r w:rsidRPr="00F657DF">
        <w:rPr>
          <w:rFonts w:eastAsia="Calibri" w:cstheme="minorHAnsi"/>
        </w:rPr>
        <w:t>or ornament, du’iltu</w:t>
      </w:r>
      <w:r w:rsidR="00FE6D4B" w:rsidRPr="00F657DF">
        <w:rPr>
          <w:rFonts w:eastAsia="Calibri" w:cstheme="minorHAnsi"/>
        </w:rPr>
        <w:t>, parû</w:t>
      </w:r>
      <w:r w:rsidR="00215A65" w:rsidRPr="00F657DF">
        <w:rPr>
          <w:rFonts w:eastAsia="Calibri" w:cstheme="minorHAnsi"/>
        </w:rPr>
        <w:t>, pinnu</w:t>
      </w:r>
      <w:r w:rsidR="00F54CB3">
        <w:rPr>
          <w:rFonts w:eastAsia="Calibri" w:cstheme="minorHAnsi"/>
        </w:rPr>
        <w:t>, rimmatu</w:t>
      </w:r>
      <w:r w:rsidR="004B1ABA">
        <w:rPr>
          <w:rFonts w:eastAsia="Calibri" w:cstheme="minorHAnsi"/>
        </w:rPr>
        <w:t>, taqqatu</w:t>
      </w:r>
      <w:r w:rsidR="00767955">
        <w:rPr>
          <w:rFonts w:eastAsia="Calibri" w:cstheme="minorHAnsi"/>
        </w:rPr>
        <w:br/>
      </w:r>
      <w:r w:rsidR="00767955" w:rsidRPr="00F657DF">
        <w:rPr>
          <w:rFonts w:eastAsia="Calibri" w:cstheme="minorHAnsi"/>
          <w:b/>
        </w:rPr>
        <w:t>bead</w:t>
      </w:r>
      <w:r w:rsidR="00767955" w:rsidRPr="00F657DF">
        <w:rPr>
          <w:rFonts w:eastAsia="Calibri" w:cstheme="minorHAnsi"/>
        </w:rPr>
        <w:t xml:space="preserve"> or stone, iron, iron stone, parzillu</w:t>
      </w:r>
      <w:r w:rsidR="00985B25" w:rsidRPr="00F657DF">
        <w:rPr>
          <w:rFonts w:eastAsia="Calibri" w:cstheme="minorHAnsi"/>
        </w:rPr>
        <w:br/>
      </w:r>
      <w:r w:rsidRPr="00F657DF">
        <w:rPr>
          <w:rFonts w:eastAsia="Calibri" w:cstheme="minorHAnsi"/>
          <w:b/>
        </w:rPr>
        <w:t>bead</w:t>
      </w:r>
      <w:r w:rsidRPr="00F657DF">
        <w:rPr>
          <w:rFonts w:eastAsia="Calibri" w:cstheme="minorHAnsi"/>
        </w:rPr>
        <w:t xml:space="preserve">, </w:t>
      </w:r>
      <w:r w:rsidRPr="00F657DF">
        <w:rPr>
          <w:rFonts w:eastAsia="Calibri" w:cstheme="minorHAnsi"/>
          <w:b/>
        </w:rPr>
        <w:t>stone bead of specific shape</w:t>
      </w:r>
      <w:r w:rsidRPr="00F657DF">
        <w:rPr>
          <w:rFonts w:eastAsia="Calibri" w:cstheme="minorHAnsi"/>
        </w:rPr>
        <w:t>, implement wooden part, hypogastric region (lower stomach), emšu</w:t>
      </w:r>
      <w:r w:rsidR="00570CFA">
        <w:rPr>
          <w:rFonts w:eastAsia="Calibri" w:cstheme="minorHAnsi"/>
        </w:rPr>
        <w:br/>
      </w:r>
      <w:r w:rsidR="00570CFA" w:rsidRPr="00570CFA">
        <w:rPr>
          <w:rFonts w:eastAsia="Calibri" w:cstheme="minorHAnsi"/>
          <w:b/>
        </w:rPr>
        <w:t>bead stringer</w:t>
      </w:r>
      <w:r w:rsidR="00570CFA">
        <w:rPr>
          <w:rFonts w:eastAsia="Calibri" w:cstheme="minorHAnsi"/>
        </w:rPr>
        <w:t xml:space="preserve">, </w:t>
      </w:r>
      <w:r w:rsidR="00570CFA" w:rsidRPr="00650D3D">
        <w:rPr>
          <w:rFonts w:cstheme="minorHAnsi"/>
        </w:rPr>
        <w:t>šā</w:t>
      </w:r>
      <w:r w:rsidR="00570CFA">
        <w:rPr>
          <w:rFonts w:eastAsia="Calibri" w:cstheme="minorHAnsi"/>
        </w:rPr>
        <w:t>kiku</w:t>
      </w:r>
      <w:r w:rsidRPr="00F657DF">
        <w:rPr>
          <w:rFonts w:eastAsia="Calibri" w:cstheme="minorHAnsi"/>
        </w:rPr>
        <w:br/>
      </w:r>
      <w:r w:rsidRPr="00F657DF">
        <w:rPr>
          <w:rFonts w:eastAsia="Calibri" w:cstheme="minorHAnsi"/>
          <w:b/>
        </w:rPr>
        <w:lastRenderedPageBreak/>
        <w:t>beads</w:t>
      </w:r>
      <w:r w:rsidRPr="004F6ACD">
        <w:rPr>
          <w:rFonts w:eastAsia="Calibri" w:cstheme="minorHAnsi"/>
        </w:rPr>
        <w:t>,</w:t>
      </w:r>
      <w:r w:rsidRPr="00F657DF">
        <w:rPr>
          <w:rFonts w:eastAsia="Calibri" w:cstheme="minorHAnsi"/>
          <w:b/>
        </w:rPr>
        <w:t xml:space="preserve"> a string of beads</w:t>
      </w:r>
      <w:r w:rsidRPr="00F657DF">
        <w:rPr>
          <w:rFonts w:eastAsia="Calibri" w:cstheme="minorHAnsi"/>
        </w:rPr>
        <w:t>, gišdilû</w:t>
      </w:r>
      <w:r w:rsidR="00E01470">
        <w:rPr>
          <w:rFonts w:ascii="Calibri" w:eastAsia="Calibri" w:hAnsi="Calibri" w:cs="Calibri"/>
          <w:b/>
        </w:rPr>
        <w:t xml:space="preserve">, </w:t>
      </w:r>
      <w:r w:rsidR="00E01470" w:rsidRPr="00650D3D">
        <w:rPr>
          <w:rFonts w:cstheme="minorHAnsi"/>
        </w:rPr>
        <w:t>š</w:t>
      </w:r>
      <w:r w:rsidR="00E01470">
        <w:rPr>
          <w:rFonts w:ascii="Calibri" w:eastAsia="Calibri" w:hAnsi="Calibri" w:cs="Calibri"/>
        </w:rPr>
        <w:t>ikkatu</w:t>
      </w:r>
      <w:r w:rsidR="00E7433D">
        <w:rPr>
          <w:rFonts w:ascii="Calibri" w:eastAsia="Calibri" w:hAnsi="Calibri" w:cs="Calibri"/>
        </w:rPr>
        <w:t xml:space="preserve">, </w:t>
      </w:r>
      <w:r w:rsidR="00E7433D" w:rsidRPr="00650D3D">
        <w:rPr>
          <w:rFonts w:cstheme="minorHAnsi"/>
        </w:rPr>
        <w:t>š</w:t>
      </w:r>
      <w:r w:rsidR="00E7433D">
        <w:rPr>
          <w:rFonts w:ascii="Calibri" w:eastAsia="Calibri" w:hAnsi="Calibri" w:cs="Calibri"/>
        </w:rPr>
        <w:t>ikk</w:t>
      </w:r>
      <w:r w:rsidR="00E7433D" w:rsidRPr="00650D3D">
        <w:rPr>
          <w:rFonts w:eastAsia="Calibri" w:cstheme="minorHAnsi"/>
        </w:rPr>
        <w:t>ū</w:t>
      </w:r>
      <w:r w:rsidR="00E7433D">
        <w:rPr>
          <w:rFonts w:ascii="Calibri" w:eastAsia="Calibri" w:hAnsi="Calibri" w:cs="Calibri"/>
        </w:rPr>
        <w:t>tu</w:t>
      </w:r>
      <w:r w:rsidR="00A25E37">
        <w:rPr>
          <w:rFonts w:ascii="Calibri" w:eastAsia="Calibri" w:hAnsi="Calibri" w:cs="Calibri"/>
        </w:rPr>
        <w:t>, zagingi</w:t>
      </w:r>
      <w:r w:rsidR="00A25E37" w:rsidRPr="00650D3D">
        <w:rPr>
          <w:rFonts w:cstheme="minorHAnsi"/>
        </w:rPr>
        <w:t>š</w:t>
      </w:r>
      <w:r w:rsidR="00A25E37">
        <w:rPr>
          <w:rFonts w:ascii="Calibri" w:eastAsia="Calibri" w:hAnsi="Calibri" w:cs="Calibri"/>
        </w:rPr>
        <w:t>d</w:t>
      </w:r>
      <w:r w:rsidR="00A25E37" w:rsidRPr="00650D3D">
        <w:rPr>
          <w:rFonts w:eastAsia="Calibri" w:cstheme="minorHAnsi"/>
        </w:rPr>
        <w:t>ī</w:t>
      </w:r>
      <w:r w:rsidR="00A25E37">
        <w:rPr>
          <w:rFonts w:ascii="Calibri" w:eastAsia="Calibri" w:hAnsi="Calibri" w:cs="Calibri"/>
        </w:rPr>
        <w:t>l</w:t>
      </w:r>
      <w:r w:rsidR="00A25E37" w:rsidRPr="00650D3D">
        <w:rPr>
          <w:rFonts w:eastAsia="Calibri" w:cstheme="minorHAnsi"/>
        </w:rPr>
        <w:t>û</w:t>
      </w:r>
      <w:r w:rsidR="00A25E37">
        <w:rPr>
          <w:rFonts w:eastAsia="Calibri" w:cstheme="minorHAnsi"/>
        </w:rPr>
        <w:t>,</w:t>
      </w:r>
      <w:r w:rsidR="009F2991" w:rsidRPr="00F657DF">
        <w:rPr>
          <w:rFonts w:eastAsia="Calibri" w:cstheme="minorHAnsi"/>
        </w:rPr>
        <w:br/>
      </w:r>
      <w:r w:rsidR="009F2991" w:rsidRPr="00F657DF">
        <w:rPr>
          <w:rFonts w:eastAsia="Calibri" w:cstheme="minorHAnsi"/>
          <w:b/>
        </w:rPr>
        <w:t>beads</w:t>
      </w:r>
      <w:r w:rsidR="009F2991" w:rsidRPr="004F6ACD">
        <w:rPr>
          <w:rFonts w:eastAsia="Calibri" w:cstheme="minorHAnsi"/>
        </w:rPr>
        <w:t>,</w:t>
      </w:r>
      <w:r w:rsidR="009F2991" w:rsidRPr="00F657DF">
        <w:rPr>
          <w:rFonts w:eastAsia="Calibri" w:cstheme="minorHAnsi"/>
          <w:b/>
        </w:rPr>
        <w:t xml:space="preserve"> string of beads (of a fixed number)</w:t>
      </w:r>
      <w:r w:rsidR="009F2991" w:rsidRPr="00F657DF">
        <w:rPr>
          <w:rFonts w:eastAsia="Calibri" w:cstheme="minorHAnsi"/>
        </w:rPr>
        <w:t>, limbs, recitations of an incantation, figure, counting (as an act or technique), standard of coinage, contingent of soldiers, amount, number (of persons, animals, objects, etc.), minûtu</w:t>
      </w:r>
      <w:r w:rsidR="00985B25" w:rsidRPr="00F657DF">
        <w:rPr>
          <w:rFonts w:eastAsia="Calibri" w:cstheme="minorHAnsi"/>
        </w:rPr>
        <w:br/>
      </w:r>
      <w:r w:rsidR="00985B25" w:rsidRPr="00F657DF">
        <w:rPr>
          <w:rFonts w:cstheme="minorHAnsi"/>
          <w:b/>
        </w:rPr>
        <w:t>beads, a string of beads</w:t>
      </w:r>
      <w:r w:rsidR="00985B25" w:rsidRPr="00F657DF">
        <w:rPr>
          <w:rFonts w:cstheme="minorHAnsi"/>
        </w:rPr>
        <w:t>, throat (of a human being, a god, or an animal, ofen including the head and shoulders), neck, necklace, piece of jewelry or amulet worn around the neck, neck scarf, bank of a river, canal, ditch, shore of the sea, edge of a well, riim of a pot, etc., kišādu</w:t>
      </w:r>
      <w:r w:rsidR="00594A2A">
        <w:rPr>
          <w:rFonts w:cstheme="minorHAnsi"/>
        </w:rPr>
        <w:br/>
      </w:r>
      <w:r w:rsidR="00594A2A" w:rsidRPr="00594A2A">
        <w:rPr>
          <w:rFonts w:cstheme="minorHAnsi"/>
          <w:b/>
        </w:rPr>
        <w:t>beam</w:t>
      </w:r>
      <w:r w:rsidR="00594A2A">
        <w:rPr>
          <w:rFonts w:cstheme="minorHAnsi"/>
        </w:rPr>
        <w:t>, tum</w:t>
      </w:r>
      <w:r w:rsidR="00594A2A" w:rsidRPr="00650D3D">
        <w:rPr>
          <w:rFonts w:cstheme="minorHAnsi"/>
        </w:rPr>
        <w:t>ā</w:t>
      </w:r>
      <w:r w:rsidR="00594A2A">
        <w:rPr>
          <w:rFonts w:cstheme="minorHAnsi"/>
        </w:rPr>
        <w:t>nu</w:t>
      </w:r>
      <w:r w:rsidR="002B497B">
        <w:rPr>
          <w:rFonts w:cstheme="minorHAnsi"/>
        </w:rPr>
        <w:t xml:space="preserve">, </w:t>
      </w:r>
      <w:r w:rsidR="002B497B">
        <w:rPr>
          <w:rFonts w:eastAsia="Calibri" w:cstheme="minorHAnsi"/>
        </w:rPr>
        <w:t>amrû</w:t>
      </w:r>
      <w:r w:rsidRPr="00F657DF">
        <w:rPr>
          <w:rFonts w:eastAsia="Calibri" w:cstheme="minorHAnsi"/>
        </w:rPr>
        <w:br/>
      </w:r>
      <w:r w:rsidR="00985B25" w:rsidRPr="00F657DF">
        <w:rPr>
          <w:rFonts w:eastAsia="Calibri" w:cstheme="minorHAnsi"/>
          <w:b/>
        </w:rPr>
        <w:t>beam</w:t>
      </w:r>
      <w:r w:rsidR="00985B25" w:rsidRPr="00F657DF">
        <w:rPr>
          <w:rFonts w:eastAsia="Calibri" w:cstheme="minorHAnsi"/>
        </w:rPr>
        <w:t>, log, gu</w:t>
      </w:r>
      <w:r w:rsidR="00985B25" w:rsidRPr="00F657DF">
        <w:rPr>
          <w:rFonts w:cstheme="minorHAnsi"/>
        </w:rPr>
        <w:t>š</w:t>
      </w:r>
      <w:r w:rsidR="00985B25" w:rsidRPr="00F657DF">
        <w:rPr>
          <w:rFonts w:eastAsia="Calibri" w:cstheme="minorHAnsi"/>
        </w:rPr>
        <w:t>ūru</w:t>
      </w:r>
      <w:r w:rsidR="00985B25" w:rsidRPr="00F657DF">
        <w:rPr>
          <w:rFonts w:eastAsia="Calibri" w:cstheme="minorHAnsi"/>
        </w:rPr>
        <w:br/>
      </w:r>
      <w:r w:rsidR="00985B25" w:rsidRPr="00F657DF">
        <w:rPr>
          <w:rFonts w:cstheme="minorHAnsi"/>
          <w:b/>
        </w:rPr>
        <w:t>beam</w:t>
      </w:r>
      <w:r w:rsidR="00985B25" w:rsidRPr="00F657DF">
        <w:rPr>
          <w:rFonts w:cstheme="minorHAnsi"/>
        </w:rPr>
        <w:t>, column, gišmaḫḫu</w:t>
      </w:r>
      <w:r w:rsidR="00BB2FB3" w:rsidRPr="00F657DF">
        <w:rPr>
          <w:rFonts w:cstheme="minorHAnsi"/>
        </w:rPr>
        <w:br/>
      </w:r>
      <w:r w:rsidR="00BB2FB3" w:rsidRPr="00F657DF">
        <w:rPr>
          <w:rFonts w:cstheme="minorHAnsi"/>
          <w:b/>
        </w:rPr>
        <w:t>beam</w:t>
      </w:r>
      <w:r w:rsidR="00BB2FB3" w:rsidRPr="00F657DF">
        <w:rPr>
          <w:rFonts w:cstheme="minorHAnsi"/>
        </w:rPr>
        <w:t>,</w:t>
      </w:r>
      <w:r w:rsidR="00BB2FB3" w:rsidRPr="00F657DF">
        <w:rPr>
          <w:rFonts w:cstheme="minorHAnsi"/>
          <w:b/>
        </w:rPr>
        <w:t xml:space="preserve"> curved beam</w:t>
      </w:r>
      <w:r w:rsidR="00BB2FB3" w:rsidRPr="00F657DF">
        <w:rPr>
          <w:rFonts w:cstheme="minorHAnsi"/>
        </w:rPr>
        <w:t xml:space="preserve"> or stick, </w:t>
      </w:r>
      <w:r w:rsidR="00BB2FB3" w:rsidRPr="00F657DF">
        <w:rPr>
          <w:rFonts w:eastAsia="Calibri" w:cstheme="minorHAnsi"/>
        </w:rPr>
        <w:t>mummu</w:t>
      </w:r>
      <w:r w:rsidR="00042CAF" w:rsidRPr="00F657DF">
        <w:rPr>
          <w:rFonts w:eastAsia="Calibri" w:cstheme="minorHAnsi"/>
        </w:rPr>
        <w:br/>
      </w:r>
      <w:r w:rsidR="00042CAF" w:rsidRPr="00F657DF">
        <w:rPr>
          <w:rFonts w:eastAsia="Calibri" w:cstheme="minorHAnsi"/>
          <w:b/>
        </w:rPr>
        <w:t>beaming</w:t>
      </w:r>
      <w:r w:rsidR="00042CAF" w:rsidRPr="00F657DF">
        <w:rPr>
          <w:rFonts w:eastAsia="Calibri" w:cstheme="minorHAnsi"/>
        </w:rPr>
        <w:t xml:space="preserve">, </w:t>
      </w:r>
      <w:r w:rsidR="00042CAF" w:rsidRPr="00F657DF">
        <w:rPr>
          <w:rFonts w:eastAsia="Calibri" w:cstheme="minorHAnsi"/>
          <w:b/>
        </w:rPr>
        <w:t>ritually beaming</w:t>
      </w:r>
      <w:r w:rsidR="00042CAF" w:rsidRPr="00F657DF">
        <w:rPr>
          <w:rFonts w:eastAsia="Calibri" w:cstheme="minorHAnsi"/>
        </w:rPr>
        <w:t>, pure, sharp, clear, radiant, luminous, brilliant, shining with good will, shiny, bright, good health (said of the face and eyes), in fine shape, healthy (i.e., shining with health), namru</w:t>
      </w:r>
      <w:r w:rsidR="00985B25" w:rsidRPr="00F657DF">
        <w:rPr>
          <w:rFonts w:cstheme="minorHAnsi"/>
        </w:rPr>
        <w:br/>
      </w:r>
      <w:r w:rsidR="00985B25" w:rsidRPr="00F657DF">
        <w:rPr>
          <w:rFonts w:cstheme="minorHAnsi"/>
          <w:b/>
        </w:rPr>
        <w:t>bean, small bean</w:t>
      </w:r>
      <w:r w:rsidR="00985B25" w:rsidRPr="00F657DF">
        <w:rPr>
          <w:rFonts w:cstheme="minorHAnsi"/>
        </w:rPr>
        <w:t xml:space="preserve"> or lentil, kakk</w:t>
      </w:r>
      <w:r w:rsidR="00985B25" w:rsidRPr="00F657DF">
        <w:rPr>
          <w:rFonts w:eastAsia="Calibri" w:cstheme="minorHAnsi"/>
        </w:rPr>
        <w:t>û</w:t>
      </w:r>
      <w:r w:rsidR="00985B25" w:rsidRPr="00F657DF">
        <w:rPr>
          <w:rFonts w:cstheme="minorHAnsi"/>
        </w:rPr>
        <w:br/>
      </w:r>
      <w:r w:rsidR="00985B25" w:rsidRPr="00FC2C1A">
        <w:rPr>
          <w:rFonts w:ascii="Times New Roman" w:hAnsi="Times New Roman" w:cs="Times New Roman"/>
          <w:b/>
          <w:sz w:val="20"/>
          <w:szCs w:val="20"/>
        </w:rPr>
        <w:t>bear</w:t>
      </w:r>
      <w:r w:rsidR="00985B25" w:rsidRPr="00FC2C1A">
        <w:rPr>
          <w:rFonts w:ascii="Times New Roman" w:hAnsi="Times New Roman" w:cs="Times New Roman"/>
          <w:sz w:val="20"/>
          <w:szCs w:val="20"/>
        </w:rPr>
        <w:t>, asu, dab</w:t>
      </w:r>
      <w:r w:rsidR="00985B25" w:rsidRPr="00FC2C1A">
        <w:rPr>
          <w:rFonts w:ascii="Times New Roman" w:eastAsia="Calibri" w:hAnsi="Times New Roman" w:cs="Times New Roman"/>
          <w:sz w:val="20"/>
          <w:szCs w:val="20"/>
        </w:rPr>
        <w:t>û</w:t>
      </w:r>
      <w:r w:rsidR="00505837" w:rsidRPr="00FC2C1A">
        <w:rPr>
          <w:rFonts w:ascii="Times New Roman" w:eastAsia="Calibri" w:hAnsi="Times New Roman" w:cs="Times New Roman"/>
          <w:sz w:val="20"/>
          <w:szCs w:val="20"/>
        </w:rPr>
        <w:t>, marg</w:t>
      </w:r>
      <w:r w:rsidR="00E52B45" w:rsidRPr="00FC2C1A">
        <w:rPr>
          <w:rFonts w:ascii="Times New Roman" w:eastAsia="Calibri" w:hAnsi="Times New Roman" w:cs="Times New Roman"/>
          <w:sz w:val="20"/>
          <w:szCs w:val="20"/>
        </w:rPr>
        <w:t>û</w:t>
      </w:r>
      <w:r w:rsidR="00505837" w:rsidRPr="00FC2C1A">
        <w:rPr>
          <w:rFonts w:ascii="Times New Roman" w:eastAsia="Calibri" w:hAnsi="Times New Roman" w:cs="Times New Roman"/>
          <w:sz w:val="20"/>
          <w:szCs w:val="20"/>
        </w:rPr>
        <w:t>?</w:t>
      </w:r>
      <w:r w:rsidR="00184986" w:rsidRPr="00FC2C1A">
        <w:rPr>
          <w:rFonts w:ascii="Times New Roman" w:eastAsia="Calibri" w:hAnsi="Times New Roman" w:cs="Times New Roman"/>
          <w:sz w:val="20"/>
          <w:szCs w:val="20"/>
        </w:rPr>
        <w:br/>
      </w:r>
      <w:r w:rsidR="00184986" w:rsidRPr="00FC2C1A">
        <w:rPr>
          <w:rFonts w:ascii="Times New Roman" w:eastAsia="Calibri" w:hAnsi="Times New Roman" w:cs="Times New Roman"/>
          <w:b/>
          <w:sz w:val="20"/>
          <w:szCs w:val="20"/>
        </w:rPr>
        <w:t>bear</w:t>
      </w:r>
      <w:r w:rsidR="00184986" w:rsidRPr="00FC2C1A">
        <w:rPr>
          <w:rFonts w:ascii="Times New Roman" w:eastAsia="Calibri" w:hAnsi="Times New Roman" w:cs="Times New Roman"/>
          <w:sz w:val="20"/>
          <w:szCs w:val="20"/>
        </w:rPr>
        <w:t xml:space="preserve">, </w:t>
      </w:r>
      <w:r w:rsidR="00184986" w:rsidRPr="00FC2C1A">
        <w:rPr>
          <w:rFonts w:ascii="Times New Roman" w:eastAsia="Calibri" w:hAnsi="Times New Roman" w:cs="Times New Roman"/>
          <w:b/>
          <w:sz w:val="20"/>
          <w:szCs w:val="20"/>
        </w:rPr>
        <w:t>to bear horns</w:t>
      </w:r>
      <w:r w:rsidR="00184986" w:rsidRPr="00FC2C1A">
        <w:rPr>
          <w:rFonts w:ascii="Times New Roman" w:eastAsia="Calibri" w:hAnsi="Times New Roman" w:cs="Times New Roman"/>
          <w:sz w:val="20"/>
          <w:szCs w:val="20"/>
        </w:rPr>
        <w:t>, a brand, or other features, to bear, have, hold a document, silver, etc., to bear fruit, etc. (said of a tree, a field), to make bear fruit, to bear wool, bristles (said of animals), to bear, to transport goods, etc., to multiply (math term), to pick up and keep,</w:t>
      </w:r>
      <w:r w:rsidR="00184986" w:rsidRPr="00FC2C1A">
        <w:rPr>
          <w:rFonts w:ascii="Times New Roman" w:hAnsi="Times New Roman" w:cs="Times New Roman"/>
          <w:sz w:val="20"/>
          <w:szCs w:val="20"/>
        </w:rPr>
        <w:t xml:space="preserve"> </w:t>
      </w:r>
      <w:r w:rsidR="00184986" w:rsidRPr="00FC2C1A">
        <w:rPr>
          <w:rFonts w:ascii="Times New Roman" w:eastAsia="Calibri" w:hAnsi="Times New Roman" w:cs="Times New Roman"/>
          <w:sz w:val="20"/>
          <w:szCs w:val="20"/>
        </w:rPr>
        <w:t>to put on and wear clothing, a crown, to wear a crown, to wear or carry a symbol, to wear horns, weapon or tool in exercise of one’s  function or duty, as a sign of office or status, to be swollen?, or tense?, to heave, to rise, to rise up against someone, to arise, to raise, move a part of the body (human or animal), to raise a crop, to prosper, wield tools, weapons, etc.,</w:t>
      </w:r>
      <w:r w:rsidR="00184986" w:rsidRPr="00FC2C1A">
        <w:rPr>
          <w:rFonts w:ascii="Times New Roman" w:hAnsi="Times New Roman" w:cs="Times New Roman"/>
          <w:sz w:val="20"/>
          <w:szCs w:val="20"/>
        </w:rPr>
        <w:t xml:space="preserve"> </w:t>
      </w:r>
      <w:r w:rsidR="00184986" w:rsidRPr="00FC2C1A">
        <w:rPr>
          <w:rFonts w:ascii="Times New Roman" w:eastAsia="Calibri" w:hAnsi="Times New Roman" w:cs="Times New Roman"/>
          <w:sz w:val="20"/>
          <w:szCs w:val="20"/>
        </w:rPr>
        <w:t xml:space="preserve">to wield a weapon a tool, to brandish a weapon, torch, a signal, take up an object, to take away, to take medication, to take an ingredient, take along, to take care of persons, a field, or animals, to take, accept, receive something from someone with added </w:t>
      </w:r>
      <w:r w:rsidR="00184986" w:rsidRPr="00FC2C1A">
        <w:rPr>
          <w:rFonts w:ascii="Times New Roman" w:eastAsia="Calibri" w:hAnsi="Times New Roman" w:cs="Times New Roman"/>
          <w:i/>
          <w:sz w:val="20"/>
          <w:szCs w:val="20"/>
        </w:rPr>
        <w:t>nadanu</w:t>
      </w:r>
      <w:r w:rsidR="00184986" w:rsidRPr="00FC2C1A">
        <w:rPr>
          <w:rFonts w:ascii="Times New Roman" w:eastAsia="Calibri" w:hAnsi="Times New Roman" w:cs="Times New Roman"/>
          <w:sz w:val="20"/>
          <w:szCs w:val="20"/>
        </w:rPr>
        <w:t>, to take off clothing, to take over, to lift, to lift something up during a ritual, to lift up an image during the oath ceremony, to have someone lift an object, part of the body, to be lifted, elevated, raised, to elevate a person to high position, to carry, to carry off, to carry off, steal, to steal, to bring, to bring word, a report, etc., to bring objects, to make bring, deliver, carry a symbol, etc., to have an offering, tribute, etc, brought, to be brought, carried, to fetch (objects, tablets, also persons or animals), to deliver tribute, offerings, payments due, to serve food, to offer hospitality to a guest, to carry flood water (said of a canal or river), to support a person with food, etc., to hand over, to transfer, to collect assets, debts, taxes, to levy tribute, to seize, confiscate, to withdraw from an account, to draw payments, compensation, to draw off water, to remove an object, to remove evil, to have someone remove something, to appropriate, to move on, depart, to extend, to make extend, to depart, to cause to be afflicted with a disease, to be received, cashed, collected, to be withdrawn, na</w:t>
      </w:r>
      <w:r w:rsidR="00184986" w:rsidRPr="00FC2C1A">
        <w:rPr>
          <w:rFonts w:ascii="Times New Roman" w:hAnsi="Times New Roman" w:cs="Times New Roman"/>
          <w:sz w:val="20"/>
          <w:szCs w:val="20"/>
        </w:rPr>
        <w:t>š</w:t>
      </w:r>
      <w:r w:rsidR="00184986" w:rsidRPr="00FC2C1A">
        <w:rPr>
          <w:rFonts w:ascii="Times New Roman" w:eastAsia="Calibri" w:hAnsi="Times New Roman" w:cs="Times New Roman"/>
          <w:sz w:val="20"/>
          <w:szCs w:val="20"/>
        </w:rPr>
        <w:t>û</w:t>
      </w:r>
      <w:r w:rsidR="00413552" w:rsidRPr="00FC2C1A">
        <w:rPr>
          <w:rStyle w:val="FootnoteReference"/>
          <w:rFonts w:ascii="Times New Roman" w:eastAsia="Calibri" w:hAnsi="Times New Roman" w:cs="Times New Roman"/>
          <w:sz w:val="20"/>
          <w:szCs w:val="20"/>
        </w:rPr>
        <w:footnoteReference w:id="27"/>
      </w:r>
      <w:r w:rsidR="003D48AF" w:rsidRPr="00FC2C1A">
        <w:rPr>
          <w:rFonts w:ascii="Times New Roman" w:eastAsia="Calibri" w:hAnsi="Times New Roman" w:cs="Times New Roman"/>
          <w:sz w:val="20"/>
          <w:szCs w:val="20"/>
        </w:rPr>
        <w:br/>
      </w:r>
      <w:r w:rsidR="003D48AF" w:rsidRPr="00C90C6E">
        <w:rPr>
          <w:rFonts w:ascii="Calibri" w:eastAsia="Calibri" w:hAnsi="Calibri" w:cs="Calibri"/>
          <w:b/>
        </w:rPr>
        <w:t>bear</w:t>
      </w:r>
      <w:r w:rsidR="003D48AF">
        <w:rPr>
          <w:rFonts w:ascii="Calibri" w:eastAsia="Calibri" w:hAnsi="Calibri" w:cs="Calibri"/>
        </w:rPr>
        <w:t xml:space="preserve">, </w:t>
      </w:r>
      <w:r w:rsidR="003D48AF" w:rsidRPr="00C90C6E">
        <w:rPr>
          <w:rFonts w:ascii="Calibri" w:eastAsia="Calibri" w:hAnsi="Calibri" w:cs="Calibri"/>
          <w:b/>
        </w:rPr>
        <w:t>to bear a yoke</w:t>
      </w:r>
      <w:r w:rsidR="003D48AF">
        <w:rPr>
          <w:rFonts w:ascii="Calibri" w:eastAsia="Calibri" w:hAnsi="Calibri" w:cs="Calibri"/>
        </w:rPr>
        <w:t xml:space="preserve">, a sedan chair, </w:t>
      </w:r>
      <w:r w:rsidR="00C90C6E">
        <w:rPr>
          <w:rFonts w:ascii="Calibri" w:eastAsia="Calibri" w:hAnsi="Calibri" w:cs="Calibri"/>
        </w:rPr>
        <w:t xml:space="preserve">to bear, endure misfortune, hardship, to bear guilt, punishment, </w:t>
      </w:r>
      <w:r w:rsidR="003D48AF" w:rsidRPr="003D48AF">
        <w:rPr>
          <w:rFonts w:ascii="Calibri" w:eastAsia="Calibri" w:hAnsi="Calibri" w:cs="Calibri"/>
        </w:rPr>
        <w:t>to extend</w:t>
      </w:r>
      <w:r w:rsidR="003D48AF">
        <w:rPr>
          <w:rFonts w:ascii="Calibri" w:eastAsia="Calibri" w:hAnsi="Calibri" w:cs="Calibri"/>
        </w:rPr>
        <w:t xml:space="preserve">, </w:t>
      </w:r>
      <w:r w:rsidR="003D48AF" w:rsidRPr="00F25E7E">
        <w:rPr>
          <w:rFonts w:ascii="Calibri" w:eastAsia="Calibri" w:hAnsi="Calibri" w:cs="Calibri"/>
        </w:rPr>
        <w:t>to extend</w:t>
      </w:r>
      <w:r w:rsidR="003D48AF">
        <w:rPr>
          <w:rFonts w:ascii="Calibri" w:eastAsia="Calibri" w:hAnsi="Calibri" w:cs="Calibri"/>
        </w:rPr>
        <w:t xml:space="preserve">, stretch repeatedly, </w:t>
      </w:r>
      <w:r w:rsidR="003D48AF" w:rsidRPr="00F25E7E">
        <w:rPr>
          <w:rFonts w:ascii="Calibri" w:eastAsia="Calibri" w:hAnsi="Calibri" w:cs="Calibri"/>
        </w:rPr>
        <w:t>to have someone tow</w:t>
      </w:r>
      <w:r w:rsidR="003D48AF">
        <w:rPr>
          <w:rFonts w:ascii="Calibri" w:eastAsia="Calibri" w:hAnsi="Calibri" w:cs="Calibri"/>
        </w:rPr>
        <w:t xml:space="preserve">, pull, to tow a boat, </w:t>
      </w:r>
      <w:r w:rsidR="003D48AF" w:rsidRPr="00926736">
        <w:rPr>
          <w:rFonts w:ascii="Calibri" w:eastAsia="Calibri" w:hAnsi="Calibri" w:cs="Calibri"/>
        </w:rPr>
        <w:t>to draw a curtain</w:t>
      </w:r>
      <w:r w:rsidR="003D48AF">
        <w:rPr>
          <w:rFonts w:ascii="Calibri" w:eastAsia="Calibri" w:hAnsi="Calibri" w:cs="Calibri"/>
        </w:rPr>
        <w:t xml:space="preserve">, a piece of cloth, etc., to draw a line, draw up in a line, </w:t>
      </w:r>
      <w:r w:rsidR="003D48AF" w:rsidRPr="00F25E7E">
        <w:rPr>
          <w:rFonts w:ascii="Times New Roman" w:hAnsi="Times New Roman" w:cs="Times New Roman"/>
          <w:sz w:val="20"/>
          <w:szCs w:val="20"/>
        </w:rPr>
        <w:t xml:space="preserve">to </w:t>
      </w:r>
      <w:r w:rsidR="003D48AF" w:rsidRPr="00F25E7E">
        <w:rPr>
          <w:rFonts w:ascii="Calibri" w:eastAsia="Calibri" w:hAnsi="Calibri" w:cs="Calibri"/>
        </w:rPr>
        <w:t>stretch</w:t>
      </w:r>
      <w:r w:rsidR="003D48AF">
        <w:rPr>
          <w:rFonts w:ascii="Calibri" w:eastAsia="Calibri" w:hAnsi="Calibri" w:cs="Calibri"/>
        </w:rPr>
        <w:t xml:space="preserve">, </w:t>
      </w:r>
      <w:r w:rsidR="003D48AF" w:rsidRPr="008D3FE3">
        <w:rPr>
          <w:rFonts w:ascii="Calibri" w:eastAsia="Calibri" w:hAnsi="Calibri" w:cs="Calibri"/>
        </w:rPr>
        <w:t>to pull taunt</w:t>
      </w:r>
      <w:r w:rsidR="003D48AF">
        <w:rPr>
          <w:rFonts w:ascii="Calibri" w:eastAsia="Calibri" w:hAnsi="Calibri" w:cs="Calibri"/>
        </w:rPr>
        <w:t>, to pull or</w:t>
      </w:r>
      <w:r w:rsidR="00C85049">
        <w:rPr>
          <w:rFonts w:ascii="Calibri" w:eastAsia="Calibri" w:hAnsi="Calibri" w:cs="Calibri"/>
        </w:rPr>
        <w:t xml:space="preserve"> t</w:t>
      </w:r>
      <w:r w:rsidR="003D48AF">
        <w:rPr>
          <w:rFonts w:ascii="Calibri" w:eastAsia="Calibri" w:hAnsi="Calibri" w:cs="Calibri"/>
        </w:rPr>
        <w:t xml:space="preserve">ear out, pull off, to pull the ear or nose, to pull a cart, to pull back and forth, to haul, drag (objects), to transport, convey, </w:t>
      </w:r>
      <w:r w:rsidR="003D48AF">
        <w:rPr>
          <w:rFonts w:ascii="Calibri" w:eastAsia="Calibri" w:hAnsi="Calibri" w:cs="Calibri"/>
        </w:rPr>
        <w:lastRenderedPageBreak/>
        <w:t>to drag down, carry away, to remove, to remove a person forcibly, transfer, take along, to bring along, produce witnesses, etc., to bring in allies, to aspirate, suck up medicine, to divert, channel water for irrigation, to measure, survey a field,</w:t>
      </w:r>
      <w:r w:rsidR="003D48AF" w:rsidRPr="008D3FE3">
        <w:rPr>
          <w:rFonts w:ascii="Calibri" w:eastAsia="Calibri" w:hAnsi="Calibri" w:cs="Calibri"/>
        </w:rPr>
        <w:t xml:space="preserve"> </w:t>
      </w:r>
      <w:r w:rsidR="003D48AF">
        <w:rPr>
          <w:rFonts w:ascii="Calibri" w:eastAsia="Calibri" w:hAnsi="Calibri" w:cs="Calibri"/>
        </w:rPr>
        <w:t>t</w:t>
      </w:r>
      <w:r w:rsidR="00C85049">
        <w:rPr>
          <w:rFonts w:ascii="Calibri" w:eastAsia="Calibri" w:hAnsi="Calibri" w:cs="Calibri"/>
        </w:rPr>
        <w:t>o be measured, to grind, to ent</w:t>
      </w:r>
      <w:r w:rsidR="003D48AF">
        <w:rPr>
          <w:rFonts w:ascii="Calibri" w:eastAsia="Calibri" w:hAnsi="Calibri" w:cs="Calibri"/>
        </w:rPr>
        <w:t xml:space="preserve">ail, to take to heart, be concerned with, heed, to be delayed, in short supply, to linger, wait, to distend?, to be heeded, </w:t>
      </w:r>
      <w:r w:rsidR="003D48AF" w:rsidRPr="00650D3D">
        <w:rPr>
          <w:rFonts w:cstheme="minorHAnsi"/>
        </w:rPr>
        <w:t>š</w:t>
      </w:r>
      <w:r w:rsidR="003D48AF">
        <w:rPr>
          <w:rFonts w:ascii="Calibri" w:eastAsia="Calibri" w:hAnsi="Calibri" w:cs="Calibri"/>
        </w:rPr>
        <w:t>ad</w:t>
      </w:r>
      <w:r w:rsidR="003D48AF" w:rsidRPr="00650D3D">
        <w:rPr>
          <w:rFonts w:cstheme="minorHAnsi"/>
        </w:rPr>
        <w:t>ā</w:t>
      </w:r>
      <w:r w:rsidR="003D48AF">
        <w:rPr>
          <w:rFonts w:ascii="Calibri" w:eastAsia="Calibri" w:hAnsi="Calibri" w:cs="Calibri"/>
        </w:rPr>
        <w:t>du</w:t>
      </w:r>
      <w:r w:rsidR="00664354">
        <w:rPr>
          <w:rFonts w:ascii="Calibri" w:eastAsia="Calibri" w:hAnsi="Calibri" w:cs="Calibri"/>
        </w:rPr>
        <w:br/>
      </w:r>
      <w:r w:rsidR="00D3623E" w:rsidRPr="00D3623E">
        <w:rPr>
          <w:rFonts w:ascii="Calibri" w:eastAsia="Calibri" w:hAnsi="Calibri" w:cs="Calibri"/>
          <w:b/>
        </w:rPr>
        <w:t>bear</w:t>
      </w:r>
      <w:r w:rsidR="00D3623E">
        <w:rPr>
          <w:rFonts w:ascii="Calibri" w:eastAsia="Calibri" w:hAnsi="Calibri" w:cs="Calibri"/>
        </w:rPr>
        <w:t xml:space="preserve">, </w:t>
      </w:r>
      <w:r w:rsidR="00D3623E" w:rsidRPr="00D3623E">
        <w:rPr>
          <w:rFonts w:ascii="Calibri" w:eastAsia="Calibri" w:hAnsi="Calibri" w:cs="Calibri"/>
          <w:b/>
        </w:rPr>
        <w:t>to bear</w:t>
      </w:r>
      <w:r w:rsidR="00D3623E">
        <w:rPr>
          <w:rFonts w:ascii="Calibri" w:eastAsia="Calibri" w:hAnsi="Calibri" w:cs="Calibri"/>
        </w:rPr>
        <w:t xml:space="preserve">, suffer punishment, misery, </w:t>
      </w:r>
      <w:r w:rsidR="00664354" w:rsidRPr="00D3623E">
        <w:rPr>
          <w:rFonts w:ascii="Calibri" w:eastAsia="Calibri" w:hAnsi="Calibri" w:cs="Calibri"/>
        </w:rPr>
        <w:t>to do corv</w:t>
      </w:r>
      <w:r w:rsidR="00664354" w:rsidRPr="00D3623E">
        <w:rPr>
          <w:rFonts w:eastAsia="Calibri" w:cstheme="minorHAnsi"/>
        </w:rPr>
        <w:t>é</w:t>
      </w:r>
      <w:r w:rsidR="00664354" w:rsidRPr="00D3623E">
        <w:rPr>
          <w:rFonts w:ascii="Calibri" w:eastAsia="Calibri" w:hAnsi="Calibri" w:cs="Calibri"/>
        </w:rPr>
        <w:t>e work</w:t>
      </w:r>
      <w:r w:rsidR="00664354">
        <w:rPr>
          <w:rFonts w:ascii="Calibri" w:eastAsia="Calibri" w:hAnsi="Calibri" w:cs="Calibri"/>
        </w:rPr>
        <w:t xml:space="preserve">, </w:t>
      </w:r>
      <w:r w:rsidR="00664354" w:rsidRPr="00664354">
        <w:rPr>
          <w:rFonts w:ascii="Calibri" w:eastAsia="Calibri" w:hAnsi="Calibri" w:cs="Calibri"/>
        </w:rPr>
        <w:t>to convey information to the enemy</w:t>
      </w:r>
      <w:r w:rsidR="00664354">
        <w:rPr>
          <w:rFonts w:ascii="Calibri" w:eastAsia="Calibri" w:hAnsi="Calibri" w:cs="Calibri"/>
        </w:rPr>
        <w:t xml:space="preserve">, </w:t>
      </w:r>
      <w:r w:rsidR="00664354" w:rsidRPr="00CC5795">
        <w:rPr>
          <w:rFonts w:ascii="Calibri" w:eastAsia="Calibri" w:hAnsi="Calibri" w:cs="Calibri"/>
        </w:rPr>
        <w:t>transport a load</w:t>
      </w:r>
      <w:r w:rsidR="00664354">
        <w:rPr>
          <w:rFonts w:ascii="Calibri" w:eastAsia="Calibri" w:hAnsi="Calibri" w:cs="Calibri"/>
        </w:rPr>
        <w:t xml:space="preserve">, to </w:t>
      </w:r>
      <w:r w:rsidR="00664354" w:rsidRPr="007A3191">
        <w:rPr>
          <w:rFonts w:ascii="Calibri" w:eastAsia="Calibri" w:hAnsi="Calibri" w:cs="Calibri"/>
        </w:rPr>
        <w:t>carry</w:t>
      </w:r>
      <w:r w:rsidR="00664354">
        <w:rPr>
          <w:rFonts w:ascii="Calibri" w:eastAsia="Calibri" w:hAnsi="Calibri" w:cs="Calibri"/>
        </w:rPr>
        <w:t>, to to deliver goods to fulfill a tax obligation, to deliver a marriage gift, to carry, to keep a person waiting, to linger (said of a sick person and of the disease, to be carried, to have someone carry  something, to be carried, zab</w:t>
      </w:r>
      <w:r w:rsidR="00664354" w:rsidRPr="00650D3D">
        <w:rPr>
          <w:rFonts w:cstheme="minorHAnsi"/>
        </w:rPr>
        <w:t>ā</w:t>
      </w:r>
      <w:r w:rsidR="00664354">
        <w:rPr>
          <w:rFonts w:ascii="Calibri" w:eastAsia="Calibri" w:hAnsi="Calibri" w:cs="Calibri"/>
        </w:rPr>
        <w:t>lu</w:t>
      </w:r>
      <w:r w:rsidR="000672C4">
        <w:rPr>
          <w:rFonts w:ascii="Calibri" w:eastAsia="Calibri" w:hAnsi="Calibri" w:cs="Calibri"/>
        </w:rPr>
        <w:br/>
      </w:r>
      <w:r w:rsidR="000672C4" w:rsidRPr="000672C4">
        <w:rPr>
          <w:rFonts w:ascii="Calibri" w:eastAsia="Calibri" w:hAnsi="Calibri" w:cs="Calibri"/>
          <w:b/>
        </w:rPr>
        <w:t>beard</w:t>
      </w:r>
      <w:r w:rsidR="000672C4">
        <w:rPr>
          <w:rFonts w:ascii="Calibri" w:eastAsia="Calibri" w:hAnsi="Calibri" w:cs="Calibri"/>
        </w:rPr>
        <w:t>, ziqnu</w:t>
      </w:r>
      <w:r w:rsidR="001E2642">
        <w:rPr>
          <w:rFonts w:ascii="Calibri" w:eastAsia="Calibri" w:hAnsi="Calibri" w:cs="Calibri"/>
        </w:rPr>
        <w:br/>
      </w:r>
      <w:r w:rsidR="001E2642" w:rsidRPr="001E2642">
        <w:rPr>
          <w:rFonts w:eastAsia="Calibri" w:cstheme="minorHAnsi"/>
          <w:b/>
        </w:rPr>
        <w:t>beard</w:t>
      </w:r>
      <w:r w:rsidR="001E2642">
        <w:rPr>
          <w:rFonts w:eastAsia="Calibri" w:cstheme="minorHAnsi"/>
        </w:rPr>
        <w:t xml:space="preserve">, </w:t>
      </w:r>
      <w:r w:rsidR="001E2642" w:rsidRPr="001E2642">
        <w:rPr>
          <w:rFonts w:eastAsia="Calibri" w:cstheme="minorHAnsi"/>
          <w:b/>
        </w:rPr>
        <w:t>with a long beard</w:t>
      </w:r>
      <w:r w:rsidR="001E2642">
        <w:rPr>
          <w:rFonts w:eastAsia="Calibri" w:cstheme="minorHAnsi"/>
        </w:rPr>
        <w:t xml:space="preserve">, </w:t>
      </w:r>
      <w:r w:rsidR="001E2642" w:rsidRPr="001E2642">
        <w:rPr>
          <w:rFonts w:eastAsia="Calibri" w:cstheme="minorHAnsi"/>
        </w:rPr>
        <w:t>bearded</w:t>
      </w:r>
      <w:r w:rsidR="001E2642">
        <w:rPr>
          <w:rFonts w:eastAsia="Calibri" w:cstheme="minorHAnsi"/>
        </w:rPr>
        <w:t>, adj., ziqn</w:t>
      </w:r>
      <w:r w:rsidR="009A6453" w:rsidRPr="00650D3D">
        <w:rPr>
          <w:rFonts w:cstheme="minorHAnsi"/>
        </w:rPr>
        <w:t>ā</w:t>
      </w:r>
      <w:r w:rsidR="001E2642">
        <w:rPr>
          <w:rFonts w:eastAsia="Calibri" w:cstheme="minorHAnsi"/>
        </w:rPr>
        <w:t>nu</w:t>
      </w:r>
      <w:r w:rsidR="00FB2F45">
        <w:rPr>
          <w:rFonts w:ascii="Calibri" w:eastAsia="Calibri" w:hAnsi="Calibri" w:cs="Calibri"/>
        </w:rPr>
        <w:br/>
      </w:r>
      <w:r w:rsidR="00FB2F45" w:rsidRPr="00F657DF">
        <w:rPr>
          <w:rFonts w:eastAsia="Calibri" w:cstheme="minorHAnsi"/>
          <w:b/>
        </w:rPr>
        <w:t>bearded</w:t>
      </w:r>
      <w:r w:rsidR="00FB2F45" w:rsidRPr="00F657DF">
        <w:rPr>
          <w:rFonts w:eastAsia="Calibri" w:cstheme="minorHAnsi"/>
        </w:rPr>
        <w:t xml:space="preserve">, </w:t>
      </w:r>
      <w:r w:rsidR="00FB2F45">
        <w:rPr>
          <w:rFonts w:eastAsia="Calibri" w:cstheme="minorHAnsi"/>
        </w:rPr>
        <w:t xml:space="preserve">adj., </w:t>
      </w:r>
      <w:r w:rsidR="00FB2F45" w:rsidRPr="00F657DF">
        <w:rPr>
          <w:rFonts w:eastAsia="Calibri" w:cstheme="minorHAnsi"/>
        </w:rPr>
        <w:t>anadaru, darīru, darru</w:t>
      </w:r>
      <w:r w:rsidR="00FB2F45">
        <w:rPr>
          <w:rFonts w:eastAsia="Calibri" w:cstheme="minorHAnsi"/>
        </w:rPr>
        <w:t>, tur</w:t>
      </w:r>
      <w:r w:rsidR="00FB2F45" w:rsidRPr="00650D3D">
        <w:rPr>
          <w:rFonts w:cstheme="minorHAnsi"/>
        </w:rPr>
        <w:t>ā</w:t>
      </w:r>
      <w:r w:rsidR="00FB2F45">
        <w:rPr>
          <w:rFonts w:eastAsia="Calibri" w:cstheme="minorHAnsi"/>
        </w:rPr>
        <w:t>nu</w:t>
      </w:r>
      <w:r w:rsidR="0020721B">
        <w:rPr>
          <w:rFonts w:eastAsia="Calibri" w:cstheme="minorHAnsi"/>
        </w:rPr>
        <w:t>, zaqnu,</w:t>
      </w:r>
      <w:r w:rsidR="00FB2F45">
        <w:rPr>
          <w:rFonts w:eastAsia="Calibri" w:cstheme="minorHAnsi"/>
        </w:rPr>
        <w:t xml:space="preserve"> </w:t>
      </w:r>
      <w:r w:rsidR="000672C4">
        <w:rPr>
          <w:rFonts w:eastAsia="Calibri" w:cstheme="minorHAnsi"/>
        </w:rPr>
        <w:br/>
      </w:r>
      <w:r w:rsidR="000672C4" w:rsidRPr="000672C4">
        <w:rPr>
          <w:rFonts w:eastAsia="Calibri" w:cstheme="minorHAnsi"/>
          <w:b/>
        </w:rPr>
        <w:t>bearded</w:t>
      </w:r>
      <w:r w:rsidR="000672C4">
        <w:rPr>
          <w:rFonts w:eastAsia="Calibri" w:cstheme="minorHAnsi"/>
        </w:rPr>
        <w:t xml:space="preserve"> (</w:t>
      </w:r>
      <w:r w:rsidR="000672C4" w:rsidRPr="000672C4">
        <w:rPr>
          <w:rFonts w:eastAsia="Calibri" w:cstheme="minorHAnsi"/>
          <w:b/>
        </w:rPr>
        <w:t>designation of male personnel</w:t>
      </w:r>
      <w:r w:rsidR="000672C4">
        <w:rPr>
          <w:rFonts w:eastAsia="Calibri" w:cstheme="minorHAnsi"/>
        </w:rPr>
        <w:t xml:space="preserve"> at the Assyrian court who are not eunuchs), ziqnu, in </w:t>
      </w:r>
      <w:r w:rsidR="000672C4" w:rsidRPr="00650D3D">
        <w:rPr>
          <w:rFonts w:cstheme="minorHAnsi"/>
        </w:rPr>
        <w:t>š</w:t>
      </w:r>
      <w:r w:rsidR="000672C4">
        <w:rPr>
          <w:rFonts w:eastAsia="Calibri" w:cstheme="minorHAnsi"/>
        </w:rPr>
        <w:t>a ziqni</w:t>
      </w:r>
      <w:r w:rsidR="001E2642">
        <w:rPr>
          <w:rFonts w:eastAsia="Calibri" w:cstheme="minorHAnsi"/>
        </w:rPr>
        <w:br/>
      </w:r>
      <w:r w:rsidR="001E2642" w:rsidRPr="001E2642">
        <w:rPr>
          <w:rFonts w:eastAsia="Calibri" w:cstheme="minorHAnsi"/>
          <w:b/>
        </w:rPr>
        <w:t>bearded</w:t>
      </w:r>
      <w:r w:rsidR="001E2642">
        <w:rPr>
          <w:rFonts w:eastAsia="Calibri" w:cstheme="minorHAnsi"/>
        </w:rPr>
        <w:t>, with a long beard, adj., ziqn</w:t>
      </w:r>
      <w:r w:rsidR="009A6453" w:rsidRPr="00650D3D">
        <w:rPr>
          <w:rFonts w:cstheme="minorHAnsi"/>
        </w:rPr>
        <w:t>ā</w:t>
      </w:r>
      <w:r w:rsidR="001E2642">
        <w:rPr>
          <w:rFonts w:eastAsia="Calibri" w:cstheme="minorHAnsi"/>
        </w:rPr>
        <w:t>nu</w:t>
      </w:r>
      <w:r w:rsidR="00184986" w:rsidRPr="00F657DF">
        <w:rPr>
          <w:rFonts w:eastAsia="Calibri" w:cstheme="minorHAnsi"/>
          <w:sz w:val="20"/>
          <w:szCs w:val="20"/>
        </w:rPr>
        <w:br/>
      </w:r>
      <w:r w:rsidR="00985B25" w:rsidRPr="00664354">
        <w:rPr>
          <w:rFonts w:ascii="Times New Roman" w:hAnsi="Times New Roman" w:cs="Times New Roman"/>
          <w:b/>
          <w:sz w:val="20"/>
          <w:szCs w:val="20"/>
        </w:rPr>
        <w:t>bearer</w:t>
      </w:r>
      <w:r w:rsidR="00985B25" w:rsidRPr="00664354">
        <w:rPr>
          <w:rFonts w:ascii="Times New Roman" w:hAnsi="Times New Roman" w:cs="Times New Roman"/>
          <w:sz w:val="20"/>
          <w:szCs w:val="20"/>
        </w:rPr>
        <w:t>, carrier, ābilu</w:t>
      </w:r>
      <w:r w:rsidR="00AD2293" w:rsidRPr="00664354">
        <w:rPr>
          <w:rFonts w:ascii="Times New Roman" w:eastAsia="Calibri" w:hAnsi="Times New Roman" w:cs="Times New Roman"/>
        </w:rPr>
        <w:br/>
      </w:r>
      <w:r w:rsidR="00502171">
        <w:rPr>
          <w:rFonts w:eastAsia="Calibri" w:cstheme="minorHAnsi"/>
          <w:b/>
        </w:rPr>
        <w:t>bearer of a report</w:t>
      </w:r>
      <w:r w:rsidR="00502171">
        <w:rPr>
          <w:rFonts w:eastAsia="Calibri" w:cstheme="minorHAnsi"/>
        </w:rPr>
        <w:t xml:space="preserve">, reporter, presider over deliberations, </w:t>
      </w:r>
      <w:r w:rsidR="00502171" w:rsidRPr="00650D3D">
        <w:rPr>
          <w:rFonts w:cstheme="minorHAnsi"/>
        </w:rPr>
        <w:t>ṭ</w:t>
      </w:r>
      <w:r w:rsidR="00502171" w:rsidRPr="00650D3D">
        <w:rPr>
          <w:rFonts w:eastAsia="Calibri" w:cstheme="minorHAnsi"/>
        </w:rPr>
        <w:t>ē</w:t>
      </w:r>
      <w:r w:rsidR="00502171">
        <w:rPr>
          <w:rFonts w:eastAsia="Calibri" w:cstheme="minorHAnsi"/>
        </w:rPr>
        <w:t>mu, in b</w:t>
      </w:r>
      <w:r w:rsidR="00502171" w:rsidRPr="00650D3D">
        <w:rPr>
          <w:rFonts w:eastAsia="Calibri" w:cstheme="minorHAnsi"/>
        </w:rPr>
        <w:t>ē</w:t>
      </w:r>
      <w:r w:rsidR="00502171">
        <w:rPr>
          <w:rFonts w:eastAsia="Calibri" w:cstheme="minorHAnsi"/>
        </w:rPr>
        <w:t xml:space="preserve">l </w:t>
      </w:r>
      <w:r w:rsidR="00502171" w:rsidRPr="00650D3D">
        <w:rPr>
          <w:rFonts w:cstheme="minorHAnsi"/>
        </w:rPr>
        <w:t>ṭ</w:t>
      </w:r>
      <w:r w:rsidR="00502171" w:rsidRPr="00650D3D">
        <w:rPr>
          <w:rFonts w:eastAsia="Calibri" w:cstheme="minorHAnsi"/>
        </w:rPr>
        <w:t>ē</w:t>
      </w:r>
      <w:r w:rsidR="00502171">
        <w:rPr>
          <w:rFonts w:eastAsia="Calibri" w:cstheme="minorHAnsi"/>
        </w:rPr>
        <w:t>mi</w:t>
      </w:r>
      <w:r w:rsidR="00502171">
        <w:rPr>
          <w:rFonts w:eastAsia="Calibri" w:cstheme="minorHAnsi"/>
          <w:b/>
        </w:rPr>
        <w:br/>
      </w:r>
      <w:r w:rsidR="00AD2293" w:rsidRPr="00F657DF">
        <w:rPr>
          <w:rFonts w:eastAsia="Calibri" w:cstheme="minorHAnsi"/>
          <w:b/>
        </w:rPr>
        <w:t>bearing fruit</w:t>
      </w:r>
      <w:r w:rsidR="00AD2293" w:rsidRPr="00F657DF">
        <w:rPr>
          <w:rFonts w:eastAsia="Calibri" w:cstheme="minorHAnsi"/>
        </w:rPr>
        <w:t xml:space="preserve"> </w:t>
      </w:r>
      <w:r w:rsidR="00AD2293" w:rsidRPr="00F657DF">
        <w:rPr>
          <w:rFonts w:eastAsia="Calibri" w:cstheme="minorHAnsi"/>
          <w:b/>
        </w:rPr>
        <w:t>(said of trees)</w:t>
      </w:r>
      <w:r w:rsidR="00AD2293" w:rsidRPr="00F657DF">
        <w:rPr>
          <w:rFonts w:eastAsia="Calibri" w:cstheme="minorHAnsi"/>
        </w:rPr>
        <w:t>, adj.,  n</w:t>
      </w:r>
      <w:r w:rsidR="00AD2293" w:rsidRPr="00F657DF">
        <w:rPr>
          <w:rFonts w:cstheme="minorHAnsi"/>
        </w:rPr>
        <w:t>āš</w:t>
      </w:r>
      <w:r w:rsidR="00AD2293" w:rsidRPr="00F657DF">
        <w:rPr>
          <w:rFonts w:eastAsia="Calibri" w:cstheme="minorHAnsi"/>
        </w:rPr>
        <w:t>û</w:t>
      </w:r>
      <w:r w:rsidR="00985B25" w:rsidRPr="00F657DF">
        <w:rPr>
          <w:rFonts w:eastAsia="Calibri" w:cstheme="minorHAnsi"/>
        </w:rPr>
        <w:br/>
      </w:r>
      <w:r w:rsidR="00985B25" w:rsidRPr="00F657DF">
        <w:rPr>
          <w:rFonts w:eastAsia="Calibri" w:cstheme="minorHAnsi"/>
          <w:b/>
        </w:rPr>
        <w:t>bearing (said of a tree)</w:t>
      </w:r>
      <w:r w:rsidR="00985B25" w:rsidRPr="00F657DF">
        <w:rPr>
          <w:rFonts w:eastAsia="Calibri" w:cstheme="minorHAnsi"/>
        </w:rPr>
        <w:t>, productive, adj., ḫ</w:t>
      </w:r>
      <w:r w:rsidR="00985B25" w:rsidRPr="00F657DF">
        <w:rPr>
          <w:rFonts w:cstheme="minorHAnsi"/>
        </w:rPr>
        <w:t>ā</w:t>
      </w:r>
      <w:r w:rsidR="00985B25" w:rsidRPr="00F657DF">
        <w:rPr>
          <w:rFonts w:eastAsia="Calibri" w:cstheme="minorHAnsi"/>
        </w:rPr>
        <w:t>nibu</w:t>
      </w:r>
      <w:r w:rsidR="009E233E">
        <w:rPr>
          <w:rFonts w:eastAsia="Calibri" w:cstheme="minorHAnsi"/>
        </w:rPr>
        <w:br/>
      </w:r>
      <w:r w:rsidR="009E233E" w:rsidRPr="009E233E">
        <w:rPr>
          <w:rFonts w:cstheme="minorHAnsi"/>
          <w:b/>
        </w:rPr>
        <w:t>beast</w:t>
      </w:r>
      <w:r w:rsidR="009E233E">
        <w:rPr>
          <w:rFonts w:cstheme="minorHAnsi"/>
        </w:rPr>
        <w:t xml:space="preserve">, </w:t>
      </w:r>
      <w:r w:rsidR="009E233E" w:rsidRPr="009E233E">
        <w:rPr>
          <w:rFonts w:cstheme="minorHAnsi"/>
        </w:rPr>
        <w:t>animal</w:t>
      </w:r>
      <w:r w:rsidR="009E233E">
        <w:rPr>
          <w:rFonts w:cstheme="minorHAnsi"/>
        </w:rPr>
        <w:t>, um</w:t>
      </w:r>
      <w:r w:rsidR="009E233E" w:rsidRPr="00650D3D">
        <w:rPr>
          <w:rFonts w:cstheme="minorHAnsi"/>
        </w:rPr>
        <w:t>ā</w:t>
      </w:r>
      <w:r w:rsidR="009E233E">
        <w:rPr>
          <w:rFonts w:cstheme="minorHAnsi"/>
        </w:rPr>
        <w:t>mu</w:t>
      </w:r>
      <w:r w:rsidR="00382B55">
        <w:rPr>
          <w:rFonts w:eastAsia="Calibri" w:cstheme="minorHAnsi"/>
        </w:rPr>
        <w:br/>
      </w:r>
      <w:r w:rsidR="00382B55" w:rsidRPr="00F22A30">
        <w:rPr>
          <w:rFonts w:ascii="Times New Roman" w:eastAsia="Calibri" w:hAnsi="Times New Roman" w:cs="Times New Roman"/>
          <w:b/>
          <w:sz w:val="20"/>
          <w:szCs w:val="20"/>
        </w:rPr>
        <w:t>beat</w:t>
      </w:r>
      <w:r w:rsidR="00382B55" w:rsidRPr="00F22A30">
        <w:rPr>
          <w:rFonts w:ascii="Times New Roman" w:eastAsia="Calibri" w:hAnsi="Times New Roman" w:cs="Times New Roman"/>
          <w:sz w:val="20"/>
          <w:szCs w:val="20"/>
        </w:rPr>
        <w:t xml:space="preserve">, </w:t>
      </w:r>
      <w:r w:rsidR="00382B55" w:rsidRPr="00F22A30">
        <w:rPr>
          <w:rFonts w:ascii="Times New Roman" w:eastAsia="Calibri" w:hAnsi="Times New Roman" w:cs="Times New Roman"/>
          <w:b/>
          <w:sz w:val="20"/>
          <w:szCs w:val="20"/>
        </w:rPr>
        <w:t>to beat</w:t>
      </w:r>
      <w:r w:rsidR="00382B55" w:rsidRPr="00F22A30">
        <w:rPr>
          <w:rFonts w:ascii="Times New Roman" w:eastAsia="Calibri" w:hAnsi="Times New Roman" w:cs="Times New Roman"/>
          <w:sz w:val="20"/>
          <w:szCs w:val="20"/>
        </w:rPr>
        <w:t xml:space="preserve">, </w:t>
      </w:r>
      <w:r w:rsidR="004421EF" w:rsidRPr="00F22A30">
        <w:rPr>
          <w:rFonts w:ascii="Times New Roman" w:eastAsia="Calibri" w:hAnsi="Times New Roman" w:cs="Times New Roman"/>
          <w:sz w:val="20"/>
          <w:szCs w:val="20"/>
        </w:rPr>
        <w:t xml:space="preserve">to beat together, </w:t>
      </w:r>
      <w:r w:rsidR="00382B55" w:rsidRPr="00F22A30">
        <w:rPr>
          <w:rFonts w:ascii="Times New Roman" w:eastAsia="Calibri" w:hAnsi="Times New Roman" w:cs="Times New Roman"/>
          <w:sz w:val="20"/>
          <w:szCs w:val="20"/>
        </w:rPr>
        <w:t>thrash, to flog, to flail, to pound, rap</w:t>
      </w:r>
      <w:r w:rsidR="00382B55" w:rsidRPr="00F22A30">
        <w:rPr>
          <w:rFonts w:ascii="Times New Roman" w:hAnsi="Times New Roman" w:cs="Times New Roman"/>
          <w:sz w:val="20"/>
          <w:szCs w:val="20"/>
        </w:rPr>
        <w:t>ā</w:t>
      </w:r>
      <w:r w:rsidR="00382B55" w:rsidRPr="00F22A30">
        <w:rPr>
          <w:rFonts w:ascii="Times New Roman" w:eastAsia="Calibri" w:hAnsi="Times New Roman" w:cs="Times New Roman"/>
          <w:sz w:val="20"/>
          <w:szCs w:val="20"/>
        </w:rPr>
        <w:t>su</w:t>
      </w:r>
      <w:r w:rsidR="00C717DD" w:rsidRPr="00F657DF">
        <w:rPr>
          <w:rFonts w:eastAsia="Calibri" w:cstheme="minorHAnsi"/>
        </w:rPr>
        <w:t xml:space="preserve"> </w:t>
      </w:r>
      <w:r w:rsidR="0016051A" w:rsidRPr="00F657DF">
        <w:rPr>
          <w:rFonts w:eastAsia="Calibri" w:cstheme="minorHAnsi"/>
        </w:rPr>
        <w:br/>
      </w:r>
      <w:r w:rsidR="0016051A" w:rsidRPr="00C572E1">
        <w:rPr>
          <w:rFonts w:ascii="Times New Roman" w:eastAsia="Calibri" w:hAnsi="Times New Roman" w:cs="Times New Roman"/>
          <w:b/>
          <w:sz w:val="20"/>
          <w:szCs w:val="20"/>
        </w:rPr>
        <w:t>beat</w:t>
      </w:r>
      <w:r w:rsidR="0016051A" w:rsidRPr="00C572E1">
        <w:rPr>
          <w:rFonts w:ascii="Times New Roman" w:eastAsia="Calibri" w:hAnsi="Times New Roman" w:cs="Times New Roman"/>
          <w:sz w:val="20"/>
          <w:szCs w:val="20"/>
        </w:rPr>
        <w:t>,</w:t>
      </w:r>
      <w:r w:rsidR="0016051A" w:rsidRPr="00C572E1">
        <w:rPr>
          <w:rFonts w:ascii="Times New Roman" w:eastAsia="Calibri" w:hAnsi="Times New Roman" w:cs="Times New Roman"/>
          <w:b/>
          <w:sz w:val="20"/>
          <w:szCs w:val="20"/>
        </w:rPr>
        <w:t xml:space="preserve"> to beat</w:t>
      </w:r>
      <w:r w:rsidR="0016051A" w:rsidRPr="00C572E1">
        <w:rPr>
          <w:rFonts w:ascii="Times New Roman" w:eastAsia="Calibri" w:hAnsi="Times New Roman" w:cs="Times New Roman"/>
          <w:sz w:val="20"/>
          <w:szCs w:val="20"/>
        </w:rPr>
        <w:t>, throb, palpitate, to worry, to fear, to be anxious about, to be in a dangerous situation, to cause concern, nak</w:t>
      </w:r>
      <w:r w:rsidR="0016051A" w:rsidRPr="00C572E1">
        <w:rPr>
          <w:rFonts w:ascii="Times New Roman" w:hAnsi="Times New Roman" w:cs="Times New Roman"/>
          <w:sz w:val="20"/>
          <w:szCs w:val="20"/>
        </w:rPr>
        <w:t>ā</w:t>
      </w:r>
      <w:r w:rsidR="0016051A" w:rsidRPr="00C572E1">
        <w:rPr>
          <w:rFonts w:ascii="Times New Roman" w:eastAsia="Calibri" w:hAnsi="Times New Roman" w:cs="Times New Roman"/>
          <w:sz w:val="20"/>
          <w:szCs w:val="20"/>
        </w:rPr>
        <w:t>du</w:t>
      </w:r>
      <w:r w:rsidR="005C4907" w:rsidRPr="00C572E1">
        <w:rPr>
          <w:rFonts w:ascii="Times New Roman" w:eastAsia="Calibri" w:hAnsi="Times New Roman" w:cs="Times New Roman"/>
          <w:sz w:val="20"/>
          <w:szCs w:val="20"/>
        </w:rPr>
        <w:br/>
      </w:r>
      <w:r w:rsidR="005C4907" w:rsidRPr="00C572E1">
        <w:rPr>
          <w:rFonts w:ascii="Times New Roman" w:eastAsia="Calibri" w:hAnsi="Times New Roman" w:cs="Times New Roman"/>
          <w:b/>
          <w:sz w:val="20"/>
          <w:szCs w:val="20"/>
        </w:rPr>
        <w:t>beat</w:t>
      </w:r>
      <w:r w:rsidR="005C4907" w:rsidRPr="00C572E1">
        <w:rPr>
          <w:rFonts w:ascii="Times New Roman" w:eastAsia="Calibri" w:hAnsi="Times New Roman" w:cs="Times New Roman"/>
          <w:sz w:val="20"/>
          <w:szCs w:val="20"/>
        </w:rPr>
        <w:t xml:space="preserve">, </w:t>
      </w:r>
      <w:r w:rsidR="005C4907" w:rsidRPr="00C572E1">
        <w:rPr>
          <w:rFonts w:ascii="Times New Roman" w:eastAsia="Calibri" w:hAnsi="Times New Roman" w:cs="Times New Roman"/>
          <w:b/>
          <w:sz w:val="20"/>
          <w:szCs w:val="20"/>
        </w:rPr>
        <w:t>to beat</w:t>
      </w:r>
      <w:r w:rsidR="005C4907" w:rsidRPr="00C572E1">
        <w:rPr>
          <w:rFonts w:ascii="Times New Roman" w:eastAsia="Calibri" w:hAnsi="Times New Roman" w:cs="Times New Roman"/>
          <w:sz w:val="20"/>
          <w:szCs w:val="20"/>
        </w:rPr>
        <w:t>, to be beaten, to hit, na</w:t>
      </w:r>
      <w:r w:rsidR="005C4907" w:rsidRPr="00C572E1">
        <w:rPr>
          <w:rFonts w:ascii="Times New Roman" w:hAnsi="Times New Roman" w:cs="Times New Roman"/>
          <w:sz w:val="20"/>
          <w:szCs w:val="20"/>
        </w:rPr>
        <w:t>ṭ</w:t>
      </w:r>
      <w:r w:rsidR="005C4907" w:rsidRPr="00C572E1">
        <w:rPr>
          <w:rFonts w:ascii="Times New Roman" w:eastAsia="Calibri" w:hAnsi="Times New Roman" w:cs="Times New Roman"/>
          <w:sz w:val="20"/>
          <w:szCs w:val="20"/>
        </w:rPr>
        <w:t>û</w:t>
      </w:r>
      <w:r w:rsidR="002D326C">
        <w:rPr>
          <w:rFonts w:ascii="Times New Roman" w:eastAsia="Calibri" w:hAnsi="Times New Roman" w:cs="Times New Roman"/>
          <w:sz w:val="20"/>
          <w:szCs w:val="20"/>
        </w:rPr>
        <w:br/>
      </w:r>
      <w:r w:rsidR="002D326C" w:rsidRPr="002D326C">
        <w:rPr>
          <w:rFonts w:ascii="Times New Roman" w:eastAsia="Calibri" w:hAnsi="Times New Roman" w:cs="Times New Roman"/>
          <w:b/>
          <w:sz w:val="20"/>
          <w:szCs w:val="20"/>
        </w:rPr>
        <w:t>beat</w:t>
      </w:r>
      <w:r w:rsidR="002D326C">
        <w:rPr>
          <w:rFonts w:ascii="Times New Roman" w:eastAsia="Calibri" w:hAnsi="Times New Roman" w:cs="Times New Roman"/>
          <w:sz w:val="20"/>
          <w:szCs w:val="20"/>
        </w:rPr>
        <w:t>, to strike,</w:t>
      </w:r>
      <w:r w:rsidR="002D326C" w:rsidRPr="002D326C">
        <w:rPr>
          <w:rFonts w:ascii="Times New Roman" w:eastAsia="Calibri" w:hAnsi="Times New Roman" w:cs="Times New Roman"/>
          <w:sz w:val="20"/>
          <w:szCs w:val="20"/>
        </w:rPr>
        <w:t xml:space="preserve"> </w:t>
      </w:r>
      <w:r w:rsidR="002D326C" w:rsidRPr="002D326C">
        <w:rPr>
          <w:rFonts w:ascii="Times New Roman" w:hAnsi="Times New Roman" w:cs="Times New Roman"/>
          <w:sz w:val="20"/>
          <w:szCs w:val="20"/>
        </w:rPr>
        <w:t>ṭ</w:t>
      </w:r>
      <w:r w:rsidR="002D326C" w:rsidRPr="002D326C">
        <w:rPr>
          <w:rFonts w:ascii="Times New Roman" w:eastAsia="Calibri" w:hAnsi="Times New Roman" w:cs="Times New Roman"/>
          <w:sz w:val="20"/>
          <w:szCs w:val="20"/>
        </w:rPr>
        <w:t>erû</w:t>
      </w:r>
      <w:r w:rsidR="002D326C">
        <w:rPr>
          <w:rStyle w:val="FootnoteReference"/>
          <w:rFonts w:ascii="Times New Roman" w:eastAsia="Calibri" w:hAnsi="Times New Roman" w:cs="Times New Roman"/>
          <w:sz w:val="20"/>
          <w:szCs w:val="20"/>
        </w:rPr>
        <w:footnoteReference w:id="28"/>
      </w:r>
      <w:r w:rsidR="008C12AE" w:rsidRPr="00C572E1">
        <w:rPr>
          <w:rFonts w:ascii="Times New Roman" w:eastAsia="Calibri" w:hAnsi="Times New Roman" w:cs="Times New Roman"/>
          <w:sz w:val="20"/>
          <w:szCs w:val="20"/>
        </w:rPr>
        <w:br/>
      </w:r>
      <w:r w:rsidR="008C12AE" w:rsidRPr="00C572E1">
        <w:rPr>
          <w:rFonts w:ascii="Times New Roman" w:eastAsia="Calibri" w:hAnsi="Times New Roman" w:cs="Times New Roman"/>
          <w:b/>
          <w:sz w:val="20"/>
          <w:szCs w:val="20"/>
        </w:rPr>
        <w:t>beaten</w:t>
      </w:r>
      <w:r w:rsidR="008C12AE" w:rsidRPr="00C572E1">
        <w:rPr>
          <w:rFonts w:ascii="Times New Roman" w:eastAsia="Calibri" w:hAnsi="Times New Roman" w:cs="Times New Roman"/>
          <w:sz w:val="20"/>
          <w:szCs w:val="20"/>
        </w:rPr>
        <w:t>, adj., *na</w:t>
      </w:r>
      <w:r w:rsidR="008C12AE" w:rsidRPr="00C572E1">
        <w:rPr>
          <w:rFonts w:ascii="Times New Roman" w:hAnsi="Times New Roman" w:cs="Times New Roman"/>
          <w:sz w:val="20"/>
          <w:szCs w:val="20"/>
        </w:rPr>
        <w:t>ṭ</w:t>
      </w:r>
      <w:r w:rsidR="008C12AE" w:rsidRPr="00C572E1">
        <w:rPr>
          <w:rFonts w:ascii="Times New Roman" w:eastAsia="Calibri" w:hAnsi="Times New Roman" w:cs="Times New Roman"/>
          <w:sz w:val="20"/>
          <w:szCs w:val="20"/>
        </w:rPr>
        <w:t>û</w:t>
      </w:r>
      <w:r w:rsidR="00E73091" w:rsidRPr="00C572E1">
        <w:rPr>
          <w:rFonts w:ascii="Times New Roman" w:eastAsia="Calibri" w:hAnsi="Times New Roman" w:cs="Times New Roman"/>
          <w:sz w:val="20"/>
          <w:szCs w:val="20"/>
        </w:rPr>
        <w:br/>
      </w:r>
      <w:r w:rsidR="00E73091" w:rsidRPr="00C572E1">
        <w:rPr>
          <w:rFonts w:ascii="Times New Roman" w:eastAsia="Calibri" w:hAnsi="Times New Roman" w:cs="Times New Roman"/>
          <w:b/>
          <w:sz w:val="20"/>
          <w:szCs w:val="20"/>
        </w:rPr>
        <w:t>beating</w:t>
      </w:r>
      <w:r w:rsidR="00E73091" w:rsidRPr="00C572E1">
        <w:rPr>
          <w:rFonts w:ascii="Times New Roman" w:eastAsia="Calibri" w:hAnsi="Times New Roman" w:cs="Times New Roman"/>
          <w:sz w:val="20"/>
          <w:szCs w:val="20"/>
        </w:rPr>
        <w:t xml:space="preserve">, </w:t>
      </w:r>
      <w:r w:rsidR="00E73091" w:rsidRPr="000F1642">
        <w:rPr>
          <w:rFonts w:ascii="Times New Roman" w:eastAsia="Calibri" w:hAnsi="Times New Roman" w:cs="Times New Roman"/>
          <w:sz w:val="20"/>
          <w:szCs w:val="20"/>
        </w:rPr>
        <w:t>ni</w:t>
      </w:r>
      <w:r w:rsidR="00E73091" w:rsidRPr="000F1642">
        <w:rPr>
          <w:rFonts w:ascii="Times New Roman" w:hAnsi="Times New Roman" w:cs="Times New Roman"/>
          <w:sz w:val="20"/>
          <w:szCs w:val="20"/>
        </w:rPr>
        <w:t>ṭ</w:t>
      </w:r>
      <w:r w:rsidR="00E73091" w:rsidRPr="000F1642">
        <w:rPr>
          <w:rFonts w:ascii="Times New Roman" w:eastAsia="Calibri" w:hAnsi="Times New Roman" w:cs="Times New Roman"/>
          <w:sz w:val="20"/>
          <w:szCs w:val="20"/>
        </w:rPr>
        <w:t>ûtu</w:t>
      </w:r>
      <w:r w:rsidR="00C717DD" w:rsidRPr="000F1642">
        <w:rPr>
          <w:rFonts w:ascii="Times New Roman" w:eastAsia="Calibri" w:hAnsi="Times New Roman" w:cs="Times New Roman"/>
          <w:sz w:val="20"/>
          <w:szCs w:val="20"/>
        </w:rPr>
        <w:t>, risbu</w:t>
      </w:r>
      <w:r w:rsidR="008037F1">
        <w:rPr>
          <w:rFonts w:ascii="Times New Roman" w:eastAsia="Calibri" w:hAnsi="Times New Roman" w:cs="Times New Roman"/>
          <w:sz w:val="20"/>
          <w:szCs w:val="20"/>
        </w:rPr>
        <w:t xml:space="preserve">, </w:t>
      </w:r>
      <w:r w:rsidR="008037F1" w:rsidRPr="008037F1">
        <w:rPr>
          <w:rFonts w:ascii="Times New Roman" w:hAnsi="Times New Roman" w:cs="Times New Roman"/>
          <w:sz w:val="20"/>
          <w:szCs w:val="20"/>
        </w:rPr>
        <w:t>ṭ</w:t>
      </w:r>
      <w:r w:rsidR="008037F1" w:rsidRPr="008037F1">
        <w:rPr>
          <w:rFonts w:ascii="Times New Roman" w:eastAsia="Calibri" w:hAnsi="Times New Roman" w:cs="Times New Roman"/>
          <w:sz w:val="20"/>
          <w:szCs w:val="20"/>
        </w:rPr>
        <w:t>irûtu</w:t>
      </w:r>
      <w:r w:rsidR="00CB4B67">
        <w:rPr>
          <w:rFonts w:ascii="Times New Roman" w:eastAsia="Calibri" w:hAnsi="Times New Roman" w:cs="Times New Roman"/>
          <w:sz w:val="20"/>
          <w:szCs w:val="20"/>
        </w:rPr>
        <w:br/>
      </w:r>
      <w:r w:rsidR="00CB4B67" w:rsidRPr="008037F1">
        <w:rPr>
          <w:rFonts w:ascii="Times New Roman" w:eastAsia="Calibri" w:hAnsi="Times New Roman" w:cs="Times New Roman"/>
          <w:b/>
          <w:sz w:val="20"/>
          <w:szCs w:val="20"/>
        </w:rPr>
        <w:t>beating</w:t>
      </w:r>
      <w:r w:rsidR="00CB4B67">
        <w:rPr>
          <w:rFonts w:ascii="Times New Roman" w:eastAsia="Calibri" w:hAnsi="Times New Roman" w:cs="Times New Roman"/>
          <w:sz w:val="20"/>
          <w:szCs w:val="20"/>
        </w:rPr>
        <w:t xml:space="preserve">, assault, </w:t>
      </w:r>
      <w:r w:rsidR="00CB4B67" w:rsidRPr="00CB4B67">
        <w:rPr>
          <w:rFonts w:ascii="Times New Roman" w:hAnsi="Times New Roman" w:cs="Times New Roman"/>
          <w:sz w:val="20"/>
          <w:szCs w:val="20"/>
        </w:rPr>
        <w:t>ṭ</w:t>
      </w:r>
      <w:r w:rsidR="00CB4B67" w:rsidRPr="00CB4B67">
        <w:rPr>
          <w:rFonts w:ascii="Times New Roman" w:eastAsia="Calibri" w:hAnsi="Times New Roman" w:cs="Times New Roman"/>
          <w:sz w:val="20"/>
          <w:szCs w:val="20"/>
        </w:rPr>
        <w:t>arrû</w:t>
      </w:r>
      <w:r w:rsidR="007E56D0" w:rsidRPr="00C572E1">
        <w:rPr>
          <w:rFonts w:ascii="Times New Roman" w:eastAsia="Calibri" w:hAnsi="Times New Roman" w:cs="Times New Roman"/>
          <w:sz w:val="20"/>
          <w:szCs w:val="20"/>
        </w:rPr>
        <w:br/>
      </w:r>
      <w:r w:rsidR="007E56D0" w:rsidRPr="00C572E1">
        <w:rPr>
          <w:rFonts w:ascii="Times New Roman" w:eastAsia="Calibri" w:hAnsi="Times New Roman" w:cs="Times New Roman"/>
          <w:b/>
          <w:sz w:val="20"/>
          <w:szCs w:val="20"/>
        </w:rPr>
        <w:t>beating</w:t>
      </w:r>
      <w:r w:rsidR="007E56D0" w:rsidRPr="00C572E1">
        <w:rPr>
          <w:rFonts w:ascii="Times New Roman" w:eastAsia="Calibri" w:hAnsi="Times New Roman" w:cs="Times New Roman"/>
          <w:sz w:val="20"/>
          <w:szCs w:val="20"/>
        </w:rPr>
        <w:t xml:space="preserve">, hitting, </w:t>
      </w:r>
      <w:r w:rsidR="00C572E1" w:rsidRPr="00C572E1">
        <w:rPr>
          <w:rFonts w:ascii="Times New Roman" w:eastAsia="Calibri" w:hAnsi="Times New Roman" w:cs="Times New Roman"/>
          <w:sz w:val="20"/>
          <w:szCs w:val="20"/>
        </w:rPr>
        <w:t>ni</w:t>
      </w:r>
      <w:r w:rsidR="00C572E1" w:rsidRPr="00C572E1">
        <w:rPr>
          <w:rFonts w:ascii="Times New Roman" w:hAnsi="Times New Roman" w:cs="Times New Roman"/>
          <w:sz w:val="20"/>
          <w:szCs w:val="20"/>
        </w:rPr>
        <w:t>ṭ</w:t>
      </w:r>
      <w:r w:rsidR="00C572E1" w:rsidRPr="00C572E1">
        <w:rPr>
          <w:rFonts w:ascii="Times New Roman" w:eastAsia="Calibri" w:hAnsi="Times New Roman" w:cs="Times New Roman"/>
          <w:sz w:val="20"/>
          <w:szCs w:val="20"/>
        </w:rPr>
        <w:t>ûtu</w:t>
      </w:r>
      <w:r w:rsidR="00C717DD">
        <w:rPr>
          <w:rFonts w:ascii="Times New Roman" w:eastAsia="Calibri" w:hAnsi="Times New Roman" w:cs="Times New Roman"/>
          <w:sz w:val="20"/>
          <w:szCs w:val="20"/>
        </w:rPr>
        <w:t xml:space="preserve">, </w:t>
      </w:r>
      <w:r w:rsidR="00C717DD">
        <w:rPr>
          <w:rFonts w:ascii="Times New Roman" w:eastAsia="Calibri" w:hAnsi="Times New Roman" w:cs="Times New Roman"/>
          <w:sz w:val="20"/>
          <w:szCs w:val="20"/>
        </w:rPr>
        <w:br/>
      </w:r>
      <w:r w:rsidR="00C717DD" w:rsidRPr="000F1642">
        <w:rPr>
          <w:rFonts w:ascii="Times New Roman" w:eastAsia="Calibri" w:hAnsi="Times New Roman" w:cs="Times New Roman"/>
          <w:b/>
          <w:sz w:val="20"/>
          <w:szCs w:val="20"/>
        </w:rPr>
        <w:t>beating</w:t>
      </w:r>
      <w:r w:rsidR="00C717DD" w:rsidRPr="000F1642">
        <w:rPr>
          <w:rFonts w:ascii="Times New Roman" w:eastAsia="Calibri" w:hAnsi="Times New Roman" w:cs="Times New Roman"/>
          <w:sz w:val="20"/>
          <w:szCs w:val="20"/>
        </w:rPr>
        <w:t>, battery, risibtu</w:t>
      </w:r>
      <w:r w:rsidRPr="00C572E1">
        <w:rPr>
          <w:rFonts w:ascii="Times New Roman" w:eastAsia="Calibri" w:hAnsi="Times New Roman" w:cs="Times New Roman"/>
          <w:sz w:val="20"/>
          <w:szCs w:val="20"/>
        </w:rPr>
        <w:br/>
      </w:r>
      <w:r w:rsidRPr="00F657DF">
        <w:rPr>
          <w:rFonts w:eastAsia="Calibri" w:cstheme="minorHAnsi"/>
          <w:b/>
        </w:rPr>
        <w:t>beauty</w:t>
      </w:r>
      <w:r w:rsidRPr="00F657DF">
        <w:rPr>
          <w:rFonts w:eastAsia="Calibri" w:cstheme="minorHAnsi"/>
        </w:rPr>
        <w:t>, darling, treasure, recommendation, prosperity, profit, grace, favor (divine) grace, gratitude, fame, fortune, good fortune, good luck, well-being, fortune, choice thing, dumqu</w:t>
      </w:r>
      <w:r w:rsidR="00985B25" w:rsidRPr="00F657DF">
        <w:rPr>
          <w:rFonts w:eastAsia="Calibri" w:cstheme="minorHAnsi"/>
        </w:rPr>
        <w:br/>
      </w:r>
      <w:r w:rsidR="00985B25" w:rsidRPr="00F657DF">
        <w:rPr>
          <w:rFonts w:cstheme="minorHAnsi"/>
          <w:b/>
        </w:rPr>
        <w:t xml:space="preserve">beauty (physical </w:t>
      </w:r>
      <w:r w:rsidR="00985B25" w:rsidRPr="00B43B70">
        <w:rPr>
          <w:rFonts w:cstheme="minorHAnsi"/>
          <w:b/>
        </w:rPr>
        <w:t>beauty</w:t>
      </w:r>
      <w:r w:rsidR="00985B25" w:rsidRPr="00F657DF">
        <w:rPr>
          <w:rFonts w:cstheme="minorHAnsi"/>
          <w:b/>
        </w:rPr>
        <w:t>)</w:t>
      </w:r>
      <w:r w:rsidR="00985B25" w:rsidRPr="00F657DF">
        <w:rPr>
          <w:rFonts w:cstheme="minorHAnsi"/>
        </w:rPr>
        <w:t>, li’bu</w:t>
      </w:r>
      <w:r w:rsidR="00B43B70">
        <w:rPr>
          <w:rFonts w:cstheme="minorHAnsi"/>
        </w:rPr>
        <w:br/>
      </w:r>
      <w:r w:rsidR="00B43B70" w:rsidRPr="00B43B70">
        <w:rPr>
          <w:rFonts w:cstheme="minorHAnsi"/>
          <w:b/>
        </w:rPr>
        <w:t>beauty</w:t>
      </w:r>
      <w:r w:rsidR="00B43B70">
        <w:rPr>
          <w:rFonts w:cstheme="minorHAnsi"/>
        </w:rPr>
        <w:t xml:space="preserve">, </w:t>
      </w:r>
      <w:r w:rsidR="00B43B70" w:rsidRPr="00B43B70">
        <w:rPr>
          <w:rFonts w:cstheme="minorHAnsi"/>
          <w:b/>
        </w:rPr>
        <w:t>to attain extraordinary beauty</w:t>
      </w:r>
      <w:r w:rsidR="00B43B70">
        <w:rPr>
          <w:rFonts w:cstheme="minorHAnsi"/>
        </w:rPr>
        <w:t xml:space="preserve"> or stature, to </w:t>
      </w:r>
      <w:r w:rsidR="00B43B70" w:rsidRPr="00B43B70">
        <w:rPr>
          <w:rFonts w:cstheme="minorHAnsi"/>
        </w:rPr>
        <w:t>flourish</w:t>
      </w:r>
      <w:r w:rsidR="00B43B70">
        <w:rPr>
          <w:rFonts w:cstheme="minorHAnsi"/>
        </w:rPr>
        <w:t xml:space="preserve">, </w:t>
      </w:r>
      <w:r w:rsidR="00B43B70" w:rsidRPr="00B43B70">
        <w:rPr>
          <w:rFonts w:cstheme="minorHAnsi"/>
        </w:rPr>
        <w:t>to thrive</w:t>
      </w:r>
      <w:r w:rsidR="00B43B70">
        <w:rPr>
          <w:rFonts w:cstheme="minorHAnsi"/>
        </w:rPr>
        <w:t xml:space="preserve">, </w:t>
      </w:r>
      <w:r w:rsidR="00B43B70" w:rsidRPr="001A4EF9">
        <w:rPr>
          <w:rFonts w:cstheme="minorHAnsi"/>
        </w:rPr>
        <w:t>to grow thickly</w:t>
      </w:r>
      <w:r w:rsidR="00B43B70">
        <w:rPr>
          <w:rFonts w:cstheme="minorHAnsi"/>
        </w:rPr>
        <w:t xml:space="preserve">, abundantly, to bring about abundant growth, to make flourish, to provide with a fine stature, </w:t>
      </w:r>
      <w:r w:rsidR="00B43B70" w:rsidRPr="00650D3D">
        <w:rPr>
          <w:rFonts w:cstheme="minorHAnsi"/>
        </w:rPr>
        <w:t>š</w:t>
      </w:r>
      <w:r w:rsidR="00B43B70">
        <w:rPr>
          <w:rFonts w:cstheme="minorHAnsi"/>
        </w:rPr>
        <w:t>am</w:t>
      </w:r>
      <w:r w:rsidR="00B43B70" w:rsidRPr="00650D3D">
        <w:rPr>
          <w:rFonts w:cstheme="minorHAnsi"/>
        </w:rPr>
        <w:t>ā</w:t>
      </w:r>
      <w:r w:rsidR="00B43B70" w:rsidRPr="00650D3D">
        <w:rPr>
          <w:rFonts w:eastAsia="Calibri" w:cstheme="minorHAnsi"/>
        </w:rPr>
        <w:t>ḫ</w:t>
      </w:r>
      <w:r w:rsidR="00B43B70">
        <w:rPr>
          <w:rFonts w:cstheme="minorHAnsi"/>
        </w:rPr>
        <w:t>u</w:t>
      </w:r>
      <w:r w:rsidR="00985B25" w:rsidRPr="00F657DF">
        <w:rPr>
          <w:rFonts w:cstheme="minorHAnsi"/>
        </w:rPr>
        <w:br/>
      </w:r>
      <w:r w:rsidR="00985B25" w:rsidRPr="00F657DF">
        <w:rPr>
          <w:rFonts w:cstheme="minorHAnsi"/>
          <w:b/>
        </w:rPr>
        <w:t>beauty, to provide with beauty</w:t>
      </w:r>
      <w:r w:rsidR="00985B25" w:rsidRPr="00F657DF">
        <w:rPr>
          <w:rFonts w:cstheme="minorHAnsi"/>
        </w:rPr>
        <w:t>, happiness, pleasure, lull</w:t>
      </w:r>
      <w:r w:rsidR="00985B25" w:rsidRPr="00F657DF">
        <w:rPr>
          <w:rFonts w:eastAsia="Calibri" w:cstheme="minorHAnsi"/>
        </w:rPr>
        <w:t>û</w:t>
      </w:r>
      <w:r w:rsidR="00985B25" w:rsidRPr="00F657DF">
        <w:rPr>
          <w:rFonts w:eastAsia="Calibri" w:cstheme="minorHAnsi"/>
        </w:rPr>
        <w:br/>
      </w:r>
      <w:r w:rsidR="00985B25" w:rsidRPr="00F657DF">
        <w:rPr>
          <w:rFonts w:cstheme="minorHAnsi"/>
          <w:b/>
        </w:rPr>
        <w:t>beautiful</w:t>
      </w:r>
      <w:r w:rsidR="00985B25" w:rsidRPr="00F657DF">
        <w:rPr>
          <w:rFonts w:cstheme="minorHAnsi"/>
        </w:rPr>
        <w:t>, adj., japu</w:t>
      </w:r>
      <w:r w:rsidR="00763B08">
        <w:rPr>
          <w:rFonts w:cstheme="minorHAnsi"/>
        </w:rPr>
        <w:br/>
      </w:r>
      <w:r w:rsidR="00763B08" w:rsidRPr="00763B08">
        <w:rPr>
          <w:rFonts w:ascii="Times New Roman" w:eastAsia="Calibri" w:hAnsi="Times New Roman" w:cs="Times New Roman"/>
          <w:b/>
          <w:sz w:val="20"/>
          <w:szCs w:val="20"/>
        </w:rPr>
        <w:t>beautiful</w:t>
      </w:r>
      <w:r w:rsidR="00763B08">
        <w:rPr>
          <w:rFonts w:ascii="Times New Roman" w:eastAsia="Calibri" w:hAnsi="Times New Roman" w:cs="Times New Roman"/>
          <w:sz w:val="20"/>
          <w:szCs w:val="20"/>
        </w:rPr>
        <w:t xml:space="preserve">, </w:t>
      </w:r>
      <w:r w:rsidR="00763B08" w:rsidRPr="00763B08">
        <w:rPr>
          <w:rFonts w:ascii="Times New Roman" w:eastAsia="Calibri" w:hAnsi="Times New Roman" w:cs="Times New Roman"/>
          <w:sz w:val="20"/>
          <w:szCs w:val="20"/>
        </w:rPr>
        <w:t>decorated</w:t>
      </w:r>
      <w:r w:rsidR="00763B08">
        <w:rPr>
          <w:rFonts w:ascii="Times New Roman" w:eastAsia="Calibri" w:hAnsi="Times New Roman" w:cs="Times New Roman"/>
          <w:sz w:val="20"/>
          <w:szCs w:val="20"/>
        </w:rPr>
        <w:t>,</w:t>
      </w:r>
      <w:r w:rsidR="00763B08" w:rsidRPr="00194E0B">
        <w:rPr>
          <w:rFonts w:ascii="Times New Roman" w:eastAsia="Calibri" w:hAnsi="Times New Roman" w:cs="Times New Roman"/>
          <w:sz w:val="20"/>
          <w:szCs w:val="20"/>
        </w:rPr>
        <w:t xml:space="preserve"> adorned</w:t>
      </w:r>
      <w:r w:rsidR="00763B08" w:rsidRPr="00194E0B">
        <w:rPr>
          <w:rFonts w:ascii="Times New Roman" w:eastAsia="Calibri" w:hAnsi="Times New Roman" w:cs="Times New Roman"/>
          <w:b/>
          <w:sz w:val="20"/>
          <w:szCs w:val="20"/>
        </w:rPr>
        <w:t>,</w:t>
      </w:r>
      <w:r w:rsidR="00763B08">
        <w:rPr>
          <w:rFonts w:ascii="Times New Roman" w:eastAsia="Calibri" w:hAnsi="Times New Roman" w:cs="Times New Roman"/>
          <w:sz w:val="20"/>
          <w:szCs w:val="20"/>
        </w:rPr>
        <w:t xml:space="preserve"> person, zu’unu</w:t>
      </w:r>
      <w:r w:rsidRPr="00F657DF">
        <w:rPr>
          <w:rFonts w:eastAsia="Calibri" w:cstheme="minorHAnsi"/>
        </w:rPr>
        <w:br/>
      </w:r>
      <w:r w:rsidRPr="00F657DF">
        <w:rPr>
          <w:rFonts w:eastAsia="Calibri" w:cstheme="minorHAnsi"/>
          <w:b/>
        </w:rPr>
        <w:t>beautiful</w:t>
      </w:r>
      <w:r w:rsidRPr="00F657DF">
        <w:rPr>
          <w:rFonts w:eastAsia="Calibri" w:cstheme="minorHAnsi"/>
        </w:rPr>
        <w:t>, handsome, fine, good, pleasant, of good family, well-to-do, expert, well-trained, of good quality, in good condition, gracious, favorable, propitious, effective, canonical, damqu</w:t>
      </w:r>
      <w:r w:rsidR="00985B25" w:rsidRPr="00F657DF">
        <w:rPr>
          <w:rFonts w:eastAsia="Calibri" w:cstheme="minorHAnsi"/>
        </w:rPr>
        <w:br/>
      </w:r>
      <w:r w:rsidR="00985B25" w:rsidRPr="00F657DF">
        <w:rPr>
          <w:rFonts w:cstheme="minorHAnsi"/>
          <w:b/>
        </w:rPr>
        <w:t>beautiful</w:t>
      </w:r>
      <w:r w:rsidR="00985B25" w:rsidRPr="00F657DF">
        <w:rPr>
          <w:rFonts w:cstheme="minorHAnsi"/>
        </w:rPr>
        <w:t>, well-formed, *kuzābu</w:t>
      </w:r>
      <w:r w:rsidR="009F4EDC" w:rsidRPr="00F657DF">
        <w:rPr>
          <w:rFonts w:cstheme="minorHAnsi"/>
        </w:rPr>
        <w:br/>
      </w:r>
      <w:r w:rsidR="009F4EDC" w:rsidRPr="00B92C9A">
        <w:rPr>
          <w:rFonts w:ascii="Times New Roman" w:hAnsi="Times New Roman" w:cs="Times New Roman"/>
          <w:b/>
          <w:sz w:val="20"/>
          <w:szCs w:val="20"/>
        </w:rPr>
        <w:t>because</w:t>
      </w:r>
      <w:r w:rsidR="009F4EDC" w:rsidRPr="00B92C9A">
        <w:rPr>
          <w:rFonts w:ascii="Times New Roman" w:hAnsi="Times New Roman" w:cs="Times New Roman"/>
          <w:sz w:val="20"/>
          <w:szCs w:val="20"/>
        </w:rPr>
        <w:t>, conj., n</w:t>
      </w:r>
      <w:r w:rsidR="009F4EDC" w:rsidRPr="00B92C9A">
        <w:rPr>
          <w:rFonts w:ascii="Times New Roman" w:eastAsia="Calibri" w:hAnsi="Times New Roman" w:cs="Times New Roman"/>
          <w:sz w:val="20"/>
          <w:szCs w:val="20"/>
        </w:rPr>
        <w:t>ē</w:t>
      </w:r>
      <w:r w:rsidR="009F4EDC" w:rsidRPr="00B92C9A">
        <w:rPr>
          <w:rFonts w:ascii="Times New Roman" w:hAnsi="Times New Roman" w:cs="Times New Roman"/>
          <w:sz w:val="20"/>
          <w:szCs w:val="20"/>
        </w:rPr>
        <w:t>mel</w:t>
      </w:r>
      <w:r w:rsidR="00A043C5" w:rsidRPr="00B92C9A">
        <w:rPr>
          <w:rFonts w:ascii="Times New Roman" w:hAnsi="Times New Roman" w:cs="Times New Roman"/>
          <w:sz w:val="20"/>
          <w:szCs w:val="20"/>
        </w:rPr>
        <w:t>, nirit?,</w:t>
      </w:r>
      <w:r w:rsidR="00985B25" w:rsidRPr="00B92C9A">
        <w:rPr>
          <w:rFonts w:ascii="Times New Roman" w:hAnsi="Times New Roman" w:cs="Times New Roman"/>
          <w:sz w:val="20"/>
          <w:szCs w:val="20"/>
        </w:rPr>
        <w:br/>
      </w:r>
      <w:r w:rsidR="00985B25" w:rsidRPr="00B92C9A">
        <w:rPr>
          <w:rFonts w:ascii="Times New Roman" w:hAnsi="Times New Roman" w:cs="Times New Roman"/>
          <w:b/>
          <w:sz w:val="20"/>
          <w:szCs w:val="20"/>
        </w:rPr>
        <w:lastRenderedPageBreak/>
        <w:t>because</w:t>
      </w:r>
      <w:r w:rsidR="00985B25" w:rsidRPr="00B92C9A">
        <w:rPr>
          <w:rFonts w:ascii="Times New Roman" w:hAnsi="Times New Roman" w:cs="Times New Roman"/>
          <w:sz w:val="20"/>
          <w:szCs w:val="20"/>
        </w:rPr>
        <w:t>, according to, instead of, conj., k</w:t>
      </w:r>
      <w:r w:rsidR="00985B25" w:rsidRPr="00B92C9A">
        <w:rPr>
          <w:rFonts w:ascii="Times New Roman" w:eastAsia="Calibri" w:hAnsi="Times New Roman" w:cs="Times New Roman"/>
          <w:sz w:val="20"/>
          <w:szCs w:val="20"/>
        </w:rPr>
        <w:t>ī</w:t>
      </w:r>
      <w:r w:rsidR="00985B25" w:rsidRPr="00B92C9A">
        <w:rPr>
          <w:rFonts w:ascii="Times New Roman" w:hAnsi="Times New Roman" w:cs="Times New Roman"/>
          <w:sz w:val="20"/>
          <w:szCs w:val="20"/>
        </w:rPr>
        <w:t>m</w:t>
      </w:r>
      <w:r w:rsidR="00985B25" w:rsidRPr="00B92C9A">
        <w:rPr>
          <w:rFonts w:ascii="Times New Roman" w:eastAsia="Calibri" w:hAnsi="Times New Roman" w:cs="Times New Roman"/>
          <w:sz w:val="20"/>
          <w:szCs w:val="20"/>
        </w:rPr>
        <w:t>ū</w:t>
      </w:r>
      <w:r w:rsidR="00985B25" w:rsidRPr="00B92C9A">
        <w:rPr>
          <w:rFonts w:cstheme="minorHAnsi"/>
          <w:b/>
          <w:sz w:val="20"/>
          <w:szCs w:val="20"/>
        </w:rPr>
        <w:br/>
      </w:r>
      <w:r w:rsidR="00985B25" w:rsidRPr="00B92C9A">
        <w:rPr>
          <w:rFonts w:ascii="Times New Roman" w:hAnsi="Times New Roman" w:cs="Times New Roman"/>
          <w:b/>
          <w:sz w:val="20"/>
          <w:szCs w:val="20"/>
        </w:rPr>
        <w:t>because</w:t>
      </w:r>
      <w:r w:rsidR="00985B25" w:rsidRPr="00B92C9A">
        <w:rPr>
          <w:rFonts w:ascii="Times New Roman" w:hAnsi="Times New Roman" w:cs="Times New Roman"/>
          <w:sz w:val="20"/>
          <w:szCs w:val="20"/>
        </w:rPr>
        <w:t>, as, according to, as soon as, when, in the manner of, that, whether, on account of, if, in case, so that, conj. k</w:t>
      </w:r>
      <w:r w:rsidR="00985B25" w:rsidRPr="00B92C9A">
        <w:rPr>
          <w:rFonts w:ascii="Times New Roman" w:eastAsia="Calibri" w:hAnsi="Times New Roman" w:cs="Times New Roman"/>
          <w:sz w:val="20"/>
          <w:szCs w:val="20"/>
        </w:rPr>
        <w:t>ī</w:t>
      </w:r>
      <w:r w:rsidR="00985B25" w:rsidRPr="00B92C9A">
        <w:rPr>
          <w:rFonts w:ascii="Times New Roman" w:hAnsi="Times New Roman" w:cs="Times New Roman"/>
          <w:sz w:val="20"/>
          <w:szCs w:val="20"/>
        </w:rPr>
        <w:t>ma</w:t>
      </w:r>
      <w:r w:rsidR="004D7FF5">
        <w:rPr>
          <w:rFonts w:ascii="Times New Roman" w:hAnsi="Times New Roman" w:cs="Times New Roman"/>
          <w:sz w:val="20"/>
          <w:szCs w:val="20"/>
        </w:rPr>
        <w:br/>
      </w:r>
      <w:r w:rsidR="004D7FF5" w:rsidRPr="004D7FF5">
        <w:rPr>
          <w:rFonts w:ascii="Times New Roman" w:eastAsia="Calibri" w:hAnsi="Times New Roman" w:cs="Times New Roman"/>
          <w:b/>
          <w:sz w:val="20"/>
          <w:szCs w:val="20"/>
        </w:rPr>
        <w:t>because of</w:t>
      </w:r>
      <w:r w:rsidR="004D7FF5" w:rsidRPr="004D7FF5">
        <w:rPr>
          <w:rFonts w:ascii="Times New Roman" w:eastAsia="Calibri" w:hAnsi="Times New Roman" w:cs="Times New Roman"/>
          <w:sz w:val="20"/>
          <w:szCs w:val="20"/>
        </w:rPr>
        <w:t xml:space="preserve">, concerning, royal, prep., </w:t>
      </w:r>
      <w:r w:rsidR="004D7FF5" w:rsidRPr="004D7FF5">
        <w:rPr>
          <w:rFonts w:ascii="Times New Roman" w:hAnsi="Times New Roman" w:cs="Times New Roman"/>
          <w:sz w:val="20"/>
          <w:szCs w:val="20"/>
        </w:rPr>
        <w:t>š</w:t>
      </w:r>
      <w:r w:rsidR="004D7FF5" w:rsidRPr="004D7FF5">
        <w:rPr>
          <w:rFonts w:ascii="Times New Roman" w:eastAsia="Calibri" w:hAnsi="Times New Roman" w:cs="Times New Roman"/>
          <w:sz w:val="20"/>
          <w:szCs w:val="20"/>
        </w:rPr>
        <w:t>ūt</w:t>
      </w:r>
      <w:r w:rsidR="00317CE6">
        <w:rPr>
          <w:rFonts w:ascii="Times New Roman" w:hAnsi="Times New Roman" w:cs="Times New Roman"/>
          <w:sz w:val="20"/>
          <w:szCs w:val="20"/>
        </w:rPr>
        <w:br/>
      </w:r>
      <w:r w:rsidR="00317CE6" w:rsidRPr="00317CE6">
        <w:rPr>
          <w:rFonts w:ascii="Times New Roman" w:eastAsia="Calibri" w:hAnsi="Times New Roman" w:cs="Times New Roman"/>
          <w:b/>
          <w:sz w:val="20"/>
          <w:szCs w:val="20"/>
        </w:rPr>
        <w:t>because of</w:t>
      </w:r>
      <w:r w:rsidR="00317CE6">
        <w:rPr>
          <w:rFonts w:ascii="Times New Roman" w:eastAsia="Calibri" w:hAnsi="Times New Roman" w:cs="Times New Roman"/>
          <w:sz w:val="20"/>
          <w:szCs w:val="20"/>
        </w:rPr>
        <w:t>,</w:t>
      </w:r>
      <w:r w:rsidR="00317CE6" w:rsidRPr="005D4F40">
        <w:rPr>
          <w:rFonts w:ascii="Times New Roman" w:eastAsia="Calibri" w:hAnsi="Times New Roman" w:cs="Times New Roman"/>
          <w:sz w:val="20"/>
          <w:szCs w:val="20"/>
        </w:rPr>
        <w:t xml:space="preserve"> </w:t>
      </w:r>
      <w:r w:rsidR="00317CE6" w:rsidRPr="00317CE6">
        <w:rPr>
          <w:rFonts w:ascii="Times New Roman" w:eastAsia="Calibri" w:hAnsi="Times New Roman" w:cs="Times New Roman"/>
          <w:sz w:val="20"/>
          <w:szCs w:val="20"/>
        </w:rPr>
        <w:t>any</w:t>
      </w:r>
      <w:r w:rsidR="00317CE6">
        <w:rPr>
          <w:rFonts w:ascii="Times New Roman" w:eastAsia="Calibri" w:hAnsi="Times New Roman" w:cs="Times New Roman"/>
          <w:sz w:val="20"/>
          <w:szCs w:val="20"/>
        </w:rPr>
        <w:t xml:space="preserve">, (pron. and conj.),  </w:t>
      </w:r>
      <w:r w:rsidR="00317CE6" w:rsidRPr="005D4F40">
        <w:rPr>
          <w:rFonts w:ascii="Times New Roman" w:eastAsia="Calibri" w:hAnsi="Times New Roman" w:cs="Times New Roman"/>
          <w:sz w:val="20"/>
          <w:szCs w:val="20"/>
        </w:rPr>
        <w:t>reputation</w:t>
      </w:r>
      <w:r w:rsidR="00317CE6">
        <w:rPr>
          <w:rFonts w:ascii="Times New Roman" w:eastAsia="Calibri" w:hAnsi="Times New Roman" w:cs="Times New Roman"/>
          <w:sz w:val="20"/>
          <w:szCs w:val="20"/>
        </w:rPr>
        <w:t xml:space="preserve">, </w:t>
      </w:r>
      <w:r w:rsidR="00317CE6" w:rsidRPr="0061212C">
        <w:rPr>
          <w:rFonts w:ascii="Times New Roman" w:eastAsia="Calibri" w:hAnsi="Times New Roman" w:cs="Times New Roman"/>
          <w:sz w:val="20"/>
          <w:szCs w:val="20"/>
        </w:rPr>
        <w:t>fame</w:t>
      </w:r>
      <w:r w:rsidR="00317CE6">
        <w:rPr>
          <w:rFonts w:ascii="Times New Roman" w:eastAsia="Calibri" w:hAnsi="Times New Roman" w:cs="Times New Roman"/>
          <w:sz w:val="20"/>
          <w:szCs w:val="20"/>
        </w:rPr>
        <w:t xml:space="preserve">, </w:t>
      </w:r>
      <w:r w:rsidR="00317CE6" w:rsidRPr="00D9600A">
        <w:rPr>
          <w:rFonts w:ascii="Times New Roman" w:eastAsia="Calibri" w:hAnsi="Times New Roman" w:cs="Times New Roman"/>
          <w:sz w:val="20"/>
          <w:szCs w:val="20"/>
        </w:rPr>
        <w:t>name</w:t>
      </w:r>
      <w:r w:rsidR="00317CE6">
        <w:rPr>
          <w:rFonts w:ascii="Times New Roman" w:eastAsia="Calibri" w:hAnsi="Times New Roman" w:cs="Times New Roman"/>
          <w:sz w:val="20"/>
          <w:szCs w:val="20"/>
        </w:rPr>
        <w:t xml:space="preserve">, offspring, line, item entry, </w:t>
      </w:r>
      <w:r w:rsidR="00317CE6" w:rsidRPr="002B49EC">
        <w:rPr>
          <w:rFonts w:ascii="Times New Roman" w:hAnsi="Times New Roman" w:cs="Times New Roman"/>
          <w:sz w:val="20"/>
          <w:szCs w:val="20"/>
        </w:rPr>
        <w:t>š</w:t>
      </w:r>
      <w:r w:rsidR="00317CE6" w:rsidRPr="002B49EC">
        <w:rPr>
          <w:rFonts w:ascii="Times New Roman" w:eastAsia="Calibri" w:hAnsi="Times New Roman" w:cs="Times New Roman"/>
          <w:sz w:val="20"/>
          <w:szCs w:val="20"/>
        </w:rPr>
        <w:t>umu</w:t>
      </w:r>
      <w:r w:rsidR="00317CE6">
        <w:rPr>
          <w:rStyle w:val="FootnoteReference"/>
          <w:rFonts w:ascii="Times New Roman" w:eastAsia="Calibri" w:hAnsi="Times New Roman" w:cs="Times New Roman"/>
          <w:sz w:val="20"/>
          <w:szCs w:val="20"/>
        </w:rPr>
        <w:footnoteReference w:id="29"/>
      </w:r>
      <w:r w:rsidR="00985B25" w:rsidRPr="00B92C9A">
        <w:rPr>
          <w:rFonts w:ascii="Times New Roman" w:eastAsia="Calibri" w:hAnsi="Times New Roman" w:cs="Times New Roman"/>
          <w:b/>
          <w:sz w:val="20"/>
          <w:szCs w:val="20"/>
        </w:rPr>
        <w:br/>
        <w:t>because of</w:t>
      </w:r>
      <w:r w:rsidR="00985B25" w:rsidRPr="00B92C9A">
        <w:rPr>
          <w:rFonts w:ascii="Times New Roman" w:eastAsia="Calibri" w:hAnsi="Times New Roman" w:cs="Times New Roman"/>
          <w:sz w:val="20"/>
          <w:szCs w:val="20"/>
        </w:rPr>
        <w:t>, concerning, on behalf of, on account of, with respect to, related to, aššum</w:t>
      </w:r>
      <w:r w:rsidRPr="00B92C9A">
        <w:rPr>
          <w:rFonts w:ascii="Times New Roman" w:eastAsia="Calibri" w:hAnsi="Times New Roman" w:cs="Times New Roman"/>
          <w:sz w:val="20"/>
          <w:szCs w:val="20"/>
        </w:rPr>
        <w:br/>
      </w:r>
      <w:r w:rsidRPr="00B92C9A">
        <w:rPr>
          <w:rFonts w:ascii="Times New Roman" w:eastAsia="Calibri" w:hAnsi="Times New Roman" w:cs="Times New Roman"/>
          <w:b/>
          <w:sz w:val="20"/>
          <w:szCs w:val="20"/>
        </w:rPr>
        <w:t>because of the fact that</w:t>
      </w:r>
      <w:r w:rsidRPr="00B92C9A">
        <w:rPr>
          <w:rFonts w:ascii="Times New Roman" w:eastAsia="Calibri" w:hAnsi="Times New Roman" w:cs="Times New Roman"/>
          <w:sz w:val="20"/>
          <w:szCs w:val="20"/>
        </w:rPr>
        <w:t>, since,  appiš</w:t>
      </w:r>
      <w:r w:rsidR="00561C83" w:rsidRPr="00B92C9A">
        <w:rPr>
          <w:rFonts w:ascii="Times New Roman" w:eastAsia="Calibri" w:hAnsi="Times New Roman" w:cs="Times New Roman"/>
          <w:sz w:val="20"/>
          <w:szCs w:val="20"/>
        </w:rPr>
        <w:t xml:space="preserve"> </w:t>
      </w:r>
      <w:r w:rsidR="00985B25" w:rsidRPr="00B92C9A">
        <w:rPr>
          <w:rFonts w:ascii="Times New Roman" w:eastAsia="Calibri" w:hAnsi="Times New Roman" w:cs="Times New Roman"/>
          <w:sz w:val="20"/>
          <w:szCs w:val="20"/>
        </w:rPr>
        <w:br/>
      </w:r>
      <w:r w:rsidR="00985B25" w:rsidRPr="00B92C9A">
        <w:rPr>
          <w:rFonts w:ascii="Times New Roman" w:hAnsi="Times New Roman" w:cs="Times New Roman"/>
          <w:b/>
          <w:sz w:val="20"/>
          <w:szCs w:val="20"/>
        </w:rPr>
        <w:t>because</w:t>
      </w:r>
      <w:r w:rsidR="00985B25" w:rsidRPr="00B92C9A">
        <w:rPr>
          <w:rFonts w:ascii="Times New Roman" w:hAnsi="Times New Roman" w:cs="Times New Roman"/>
          <w:sz w:val="20"/>
          <w:szCs w:val="20"/>
        </w:rPr>
        <w:t>, otherwise, conj., k</w:t>
      </w:r>
      <w:r w:rsidR="00985B25" w:rsidRPr="00B92C9A">
        <w:rPr>
          <w:rFonts w:ascii="Times New Roman" w:eastAsia="Calibri" w:hAnsi="Times New Roman" w:cs="Times New Roman"/>
          <w:sz w:val="20"/>
          <w:szCs w:val="20"/>
        </w:rPr>
        <w:t>ū</w:t>
      </w:r>
      <w:r w:rsidR="00985B25" w:rsidRPr="00B92C9A">
        <w:rPr>
          <w:rFonts w:ascii="Times New Roman" w:hAnsi="Times New Roman" w:cs="Times New Roman"/>
          <w:sz w:val="20"/>
          <w:szCs w:val="20"/>
        </w:rPr>
        <w:t>m</w:t>
      </w:r>
      <w:r w:rsidR="00561C83" w:rsidRPr="00B92C9A">
        <w:rPr>
          <w:rFonts w:ascii="Times New Roman" w:hAnsi="Times New Roman" w:cs="Times New Roman"/>
          <w:sz w:val="20"/>
          <w:szCs w:val="20"/>
        </w:rPr>
        <w:br/>
      </w:r>
      <w:r w:rsidR="00561C83" w:rsidRPr="00B92C9A">
        <w:rPr>
          <w:rFonts w:ascii="Times New Roman" w:eastAsia="Calibri" w:hAnsi="Times New Roman" w:cs="Times New Roman"/>
          <w:b/>
          <w:sz w:val="20"/>
          <w:szCs w:val="20"/>
        </w:rPr>
        <w:t>because</w:t>
      </w:r>
      <w:r w:rsidR="00561C83" w:rsidRPr="00B92C9A">
        <w:rPr>
          <w:rFonts w:ascii="Times New Roman" w:eastAsia="Calibri" w:hAnsi="Times New Roman" w:cs="Times New Roman"/>
          <w:sz w:val="20"/>
          <w:szCs w:val="20"/>
        </w:rPr>
        <w:t>, since, conj., qadu</w:t>
      </w:r>
      <w:r w:rsidRPr="00B92C9A">
        <w:rPr>
          <w:rFonts w:ascii="Times New Roman" w:eastAsia="Calibri" w:hAnsi="Times New Roman" w:cs="Times New Roman"/>
          <w:sz w:val="20"/>
          <w:szCs w:val="20"/>
        </w:rPr>
        <w:br/>
      </w:r>
      <w:r w:rsidRPr="00B92C9A">
        <w:rPr>
          <w:rFonts w:ascii="Times New Roman" w:eastAsia="Calibri" w:hAnsi="Times New Roman" w:cs="Times New Roman"/>
          <w:b/>
          <w:sz w:val="20"/>
          <w:szCs w:val="20"/>
        </w:rPr>
        <w:t>because</w:t>
      </w:r>
      <w:r w:rsidRPr="00B92C9A">
        <w:rPr>
          <w:rFonts w:ascii="Times New Roman" w:eastAsia="Calibri" w:hAnsi="Times New Roman" w:cs="Times New Roman"/>
          <w:sz w:val="20"/>
          <w:szCs w:val="20"/>
        </w:rPr>
        <w:t>, so that, that,</w:t>
      </w:r>
      <w:r w:rsidR="00985B25" w:rsidRPr="00B92C9A">
        <w:rPr>
          <w:rFonts w:ascii="Times New Roman" w:eastAsia="Calibri" w:hAnsi="Times New Roman" w:cs="Times New Roman"/>
          <w:sz w:val="20"/>
          <w:szCs w:val="20"/>
        </w:rPr>
        <w:t xml:space="preserve"> on account of the fact, aššum </w:t>
      </w:r>
      <w:r w:rsidR="004A7C31">
        <w:rPr>
          <w:rFonts w:ascii="Times New Roman" w:eastAsia="Calibri" w:hAnsi="Times New Roman" w:cs="Times New Roman"/>
          <w:sz w:val="20"/>
          <w:szCs w:val="20"/>
        </w:rPr>
        <w:br/>
      </w:r>
      <w:r w:rsidR="004A7C31" w:rsidRPr="004A7C31">
        <w:rPr>
          <w:rFonts w:ascii="Times New Roman" w:eastAsia="Calibri" w:hAnsi="Times New Roman" w:cs="Times New Roman"/>
          <w:b/>
          <w:sz w:val="20"/>
          <w:szCs w:val="20"/>
        </w:rPr>
        <w:t>become</w:t>
      </w:r>
      <w:r w:rsidR="004A7C31">
        <w:rPr>
          <w:rFonts w:ascii="Times New Roman" w:eastAsia="Calibri" w:hAnsi="Times New Roman" w:cs="Times New Roman"/>
          <w:sz w:val="20"/>
          <w:szCs w:val="20"/>
        </w:rPr>
        <w:t xml:space="preserve">, </w:t>
      </w:r>
      <w:r w:rsidR="004A7C31" w:rsidRPr="004A7C31">
        <w:rPr>
          <w:rFonts w:ascii="Times New Roman" w:eastAsia="Calibri" w:hAnsi="Times New Roman" w:cs="Times New Roman"/>
          <w:b/>
          <w:sz w:val="20"/>
          <w:szCs w:val="20"/>
        </w:rPr>
        <w:t>to become</w:t>
      </w:r>
      <w:r w:rsidR="004A7C31" w:rsidRPr="00305127">
        <w:rPr>
          <w:rFonts w:ascii="Times New Roman" w:eastAsia="Calibri" w:hAnsi="Times New Roman" w:cs="Times New Roman"/>
          <w:sz w:val="20"/>
          <w:szCs w:val="20"/>
        </w:rPr>
        <w:t xml:space="preserve">, </w:t>
      </w:r>
      <w:r w:rsidR="004A7C31" w:rsidRPr="004A7C31">
        <w:rPr>
          <w:rFonts w:ascii="Times New Roman" w:eastAsia="Calibri" w:hAnsi="Times New Roman" w:cs="Times New Roman"/>
          <w:sz w:val="20"/>
          <w:szCs w:val="20"/>
        </w:rPr>
        <w:t>to retract</w:t>
      </w:r>
      <w:r w:rsidR="004A7C31" w:rsidRPr="00305127">
        <w:rPr>
          <w:rFonts w:ascii="Times New Roman" w:eastAsia="Calibri" w:hAnsi="Times New Roman" w:cs="Times New Roman"/>
          <w:sz w:val="20"/>
          <w:szCs w:val="20"/>
        </w:rPr>
        <w:t>, to refuse to take an oath, to change one’s mind, to reverse an order, to reach an amount, an extent, to be exchanged for, to be irretraceable, irreversible, to close a door, to repeat a rite, an examination, an observation, retreat, to retreat, to recede,incumbent on,  to be to the debit of, to result from an investment, to grow (said of crops), to emerge, to revert to a previous condition or owner, to resume a favorable attitude (said of gods), to turn back, to turn around, to turn into, to turn back upon someone, to turn around an object, a part of the body or the exta, to turn something into something else, to make turn back, of no turning back, to return, to come back from a journey,  a place, a campaign, to return someone or something, to return a favor, to return to a previous position or status, to return to an allegiance, to return to a previous place, to return to a place or person with evil intent (said of demons and diseases), to do again, to pay compensation, to take back(?), to bring back, send back, to give back, to put back, to reinstate, to bring back as booty, to restore, to rebuild, to resettle, to regurgitate, to give an answer (with terms for message, order), to respond, to send back an answer, a report, to take vengeance, to make a person retract, retreat from taking an oath, to reject the 30</w:t>
      </w:r>
      <w:r w:rsidR="004A7C31" w:rsidRPr="00305127">
        <w:rPr>
          <w:rFonts w:ascii="Times New Roman" w:eastAsia="Calibri" w:hAnsi="Times New Roman" w:cs="Times New Roman"/>
          <w:sz w:val="20"/>
          <w:szCs w:val="20"/>
          <w:vertAlign w:val="superscript"/>
        </w:rPr>
        <w:t>th</w:t>
      </w:r>
      <w:r w:rsidR="004A7C31" w:rsidRPr="00305127">
        <w:rPr>
          <w:rFonts w:ascii="Times New Roman" w:eastAsia="Calibri" w:hAnsi="Times New Roman" w:cs="Times New Roman"/>
          <w:sz w:val="20"/>
          <w:szCs w:val="20"/>
        </w:rPr>
        <w:t xml:space="preserve"> day (said of the moon), to close a door, a gate, to win someone over to one’s own side, to take possession of something, to conquer, to annex, to change, to exchange, to do again, to be avenged, to give back, to send back, t</w:t>
      </w:r>
      <w:r w:rsidR="004A7C31" w:rsidRPr="00305127">
        <w:rPr>
          <w:rFonts w:ascii="Times New Roman" w:hAnsi="Times New Roman" w:cs="Times New Roman"/>
          <w:sz w:val="20"/>
          <w:szCs w:val="20"/>
        </w:rPr>
        <w:t>ā</w:t>
      </w:r>
      <w:r w:rsidR="004A7C31" w:rsidRPr="00305127">
        <w:rPr>
          <w:rFonts w:ascii="Times New Roman" w:eastAsia="Calibri" w:hAnsi="Times New Roman" w:cs="Times New Roman"/>
          <w:sz w:val="20"/>
          <w:szCs w:val="20"/>
        </w:rPr>
        <w:t xml:space="preserve">ru  </w:t>
      </w:r>
      <w:r w:rsidRPr="00B92C9A">
        <w:rPr>
          <w:rFonts w:ascii="Times New Roman" w:eastAsia="Calibri" w:hAnsi="Times New Roman" w:cs="Times New Roman"/>
          <w:sz w:val="20"/>
          <w:szCs w:val="20"/>
        </w:rPr>
        <w:br/>
      </w:r>
      <w:r w:rsidR="000B368E" w:rsidRPr="00F657DF">
        <w:rPr>
          <w:rFonts w:eastAsia="Calibri" w:cstheme="minorHAnsi"/>
          <w:b/>
        </w:rPr>
        <w:t>bed</w:t>
      </w:r>
      <w:r w:rsidR="000B368E" w:rsidRPr="00F657DF">
        <w:rPr>
          <w:rFonts w:eastAsia="Calibri" w:cstheme="minorHAnsi"/>
        </w:rPr>
        <w:t>, er</w:t>
      </w:r>
      <w:r w:rsidR="000B368E" w:rsidRPr="00F657DF">
        <w:rPr>
          <w:rFonts w:cstheme="minorHAnsi"/>
        </w:rPr>
        <w:t>š</w:t>
      </w:r>
      <w:r w:rsidR="000B368E" w:rsidRPr="00F657DF">
        <w:rPr>
          <w:rFonts w:eastAsia="Calibri" w:cstheme="minorHAnsi"/>
        </w:rPr>
        <w:t>u, gi</w:t>
      </w:r>
      <w:r w:rsidR="000B368E" w:rsidRPr="00F657DF">
        <w:rPr>
          <w:rFonts w:cstheme="minorHAnsi"/>
        </w:rPr>
        <w:t>š</w:t>
      </w:r>
      <w:r w:rsidR="000B368E" w:rsidRPr="00F657DF">
        <w:rPr>
          <w:rFonts w:eastAsia="Calibri" w:cstheme="minorHAnsi"/>
        </w:rPr>
        <w:t>nû, ḫuralbu, ḫurallu</w:t>
      </w:r>
      <w:r w:rsidR="006C70E2" w:rsidRPr="00F657DF">
        <w:rPr>
          <w:rFonts w:eastAsia="Calibri" w:cstheme="minorHAnsi"/>
        </w:rPr>
        <w:t>, mar</w:t>
      </w:r>
      <w:r w:rsidR="006C70E2" w:rsidRPr="00F657DF">
        <w:rPr>
          <w:rFonts w:cstheme="minorHAnsi"/>
        </w:rPr>
        <w:t>š</w:t>
      </w:r>
      <w:r w:rsidR="006C70E2" w:rsidRPr="00F657DF">
        <w:rPr>
          <w:rFonts w:eastAsia="Calibri" w:cstheme="minorHAnsi"/>
        </w:rPr>
        <w:t>u</w:t>
      </w:r>
      <w:r w:rsidR="00690357" w:rsidRPr="00F657DF">
        <w:rPr>
          <w:rFonts w:eastAsia="Calibri" w:cstheme="minorHAnsi"/>
        </w:rPr>
        <w:t>, munû</w:t>
      </w:r>
      <w:r w:rsidR="009F2F4D" w:rsidRPr="00F657DF">
        <w:rPr>
          <w:rFonts w:eastAsia="Calibri" w:cstheme="minorHAnsi"/>
        </w:rPr>
        <w:t>, namallu</w:t>
      </w:r>
      <w:r w:rsidR="004202D3">
        <w:rPr>
          <w:rFonts w:eastAsia="Calibri" w:cstheme="minorHAnsi"/>
        </w:rPr>
        <w:t>, wizza’ena,</w:t>
      </w:r>
      <w:r w:rsidR="00680F10" w:rsidRPr="00F657DF">
        <w:rPr>
          <w:rFonts w:eastAsia="Calibri" w:cstheme="minorHAnsi"/>
        </w:rPr>
        <w:br/>
      </w:r>
      <w:r w:rsidR="00680F10" w:rsidRPr="00F657DF">
        <w:rPr>
          <w:rFonts w:eastAsia="Calibri" w:cstheme="minorHAnsi"/>
          <w:b/>
        </w:rPr>
        <w:t>bed</w:t>
      </w:r>
      <w:r w:rsidR="00680F10" w:rsidRPr="00F657DF">
        <w:rPr>
          <w:rFonts w:eastAsia="Calibri" w:cstheme="minorHAnsi"/>
        </w:rPr>
        <w:t xml:space="preserve">, </w:t>
      </w:r>
      <w:r w:rsidR="00680F10" w:rsidRPr="00F657DF">
        <w:rPr>
          <w:rFonts w:eastAsia="Calibri" w:cstheme="minorHAnsi"/>
          <w:b/>
        </w:rPr>
        <w:t>a (foreign?) word for bed</w:t>
      </w:r>
      <w:r w:rsidR="00680F10" w:rsidRPr="00F657DF">
        <w:rPr>
          <w:rFonts w:eastAsia="Calibri" w:cstheme="minorHAnsi"/>
        </w:rPr>
        <w:t>, muru</w:t>
      </w:r>
      <w:r w:rsidR="00680F10" w:rsidRPr="00F657DF">
        <w:rPr>
          <w:rFonts w:cstheme="minorHAnsi"/>
        </w:rPr>
        <w:t>š</w:t>
      </w:r>
      <w:r w:rsidRPr="00F657DF">
        <w:rPr>
          <w:rFonts w:eastAsia="Calibri" w:cstheme="minorHAnsi"/>
        </w:rPr>
        <w:br/>
      </w:r>
      <w:r w:rsidR="000B368E" w:rsidRPr="00F657DF">
        <w:rPr>
          <w:rFonts w:eastAsia="Calibri" w:cstheme="minorHAnsi"/>
          <w:b/>
        </w:rPr>
        <w:t>bed</w:t>
      </w:r>
      <w:r w:rsidR="000B368E" w:rsidRPr="00F657DF">
        <w:rPr>
          <w:rFonts w:eastAsia="Calibri" w:cstheme="minorHAnsi"/>
        </w:rPr>
        <w:t>, a type of bed, dunnu, kitbarattu</w:t>
      </w:r>
      <w:r w:rsidR="00614ABC">
        <w:rPr>
          <w:rFonts w:eastAsia="Calibri" w:cstheme="minorHAnsi"/>
        </w:rPr>
        <w:br/>
      </w:r>
      <w:r w:rsidR="00614ABC" w:rsidRPr="00614ABC">
        <w:rPr>
          <w:rFonts w:eastAsia="Calibri" w:cstheme="minorHAnsi"/>
          <w:b/>
        </w:rPr>
        <w:t>bed</w:t>
      </w:r>
      <w:r w:rsidR="00614ABC">
        <w:rPr>
          <w:rFonts w:eastAsia="Calibri" w:cstheme="minorHAnsi"/>
        </w:rPr>
        <w:t xml:space="preserve">, </w:t>
      </w:r>
      <w:r w:rsidR="00614ABC" w:rsidRPr="00614ABC">
        <w:rPr>
          <w:rFonts w:eastAsia="Calibri" w:cstheme="minorHAnsi"/>
          <w:b/>
        </w:rPr>
        <w:t>a word for bed</w:t>
      </w:r>
      <w:r w:rsidR="00614ABC">
        <w:rPr>
          <w:rFonts w:eastAsia="Calibri" w:cstheme="minorHAnsi"/>
        </w:rPr>
        <w:t>, tasgallu</w:t>
      </w:r>
      <w:r w:rsidR="003518F1">
        <w:rPr>
          <w:rFonts w:eastAsia="Calibri" w:cstheme="minorHAnsi"/>
        </w:rPr>
        <w:t>, teni</w:t>
      </w:r>
      <w:r w:rsidR="003518F1" w:rsidRPr="00650D3D">
        <w:rPr>
          <w:rFonts w:eastAsia="Calibri" w:cstheme="minorHAnsi"/>
        </w:rPr>
        <w:t>ḫû</w:t>
      </w:r>
      <w:r w:rsidR="0094095A" w:rsidRPr="00F657DF">
        <w:rPr>
          <w:rFonts w:eastAsia="Calibri" w:cstheme="minorHAnsi"/>
        </w:rPr>
        <w:br/>
      </w:r>
      <w:r w:rsidR="0094095A" w:rsidRPr="00F657DF">
        <w:rPr>
          <w:rFonts w:eastAsia="Calibri" w:cstheme="minorHAnsi"/>
          <w:b/>
        </w:rPr>
        <w:t>bed</w:t>
      </w:r>
      <w:r w:rsidR="0094095A" w:rsidRPr="00F657DF">
        <w:rPr>
          <w:rFonts w:eastAsia="Calibri" w:cstheme="minorHAnsi"/>
        </w:rPr>
        <w:t xml:space="preserve">, </w:t>
      </w:r>
      <w:r w:rsidR="0094095A" w:rsidRPr="00F657DF">
        <w:rPr>
          <w:rFonts w:eastAsia="Calibri" w:cstheme="minorHAnsi"/>
          <w:b/>
        </w:rPr>
        <w:t>describing a bed</w:t>
      </w:r>
      <w:r w:rsidR="0094095A" w:rsidRPr="00F657DF">
        <w:rPr>
          <w:rFonts w:eastAsia="Calibri" w:cstheme="minorHAnsi"/>
        </w:rPr>
        <w:t>, mundultu</w:t>
      </w:r>
      <w:r w:rsidR="00772407">
        <w:rPr>
          <w:rFonts w:eastAsia="Calibri" w:cstheme="minorHAnsi"/>
        </w:rPr>
        <w:br/>
      </w:r>
      <w:r w:rsidR="00772407" w:rsidRPr="00772407">
        <w:rPr>
          <w:rFonts w:eastAsia="Calibri" w:cstheme="minorHAnsi"/>
          <w:b/>
        </w:rPr>
        <w:t>bed down</w:t>
      </w:r>
      <w:r w:rsidR="00772407">
        <w:rPr>
          <w:rFonts w:eastAsia="Calibri" w:cstheme="minorHAnsi"/>
        </w:rPr>
        <w:t xml:space="preserve">, </w:t>
      </w:r>
      <w:r w:rsidR="00772407" w:rsidRPr="00772407">
        <w:rPr>
          <w:rFonts w:eastAsia="Calibri" w:cstheme="minorHAnsi"/>
          <w:b/>
        </w:rPr>
        <w:t>to bed down</w:t>
      </w:r>
      <w:r w:rsidR="00772407">
        <w:rPr>
          <w:rFonts w:eastAsia="Calibri" w:cstheme="minorHAnsi"/>
        </w:rPr>
        <w:t>, to lie down, to lie in wait, to rest, to keep possession of, to hoard, to lurk, to be at peace, inactive, to stay in place, to make like down, to cause to rest, rab</w:t>
      </w:r>
      <w:r w:rsidR="00772407" w:rsidRPr="00016FF6">
        <w:rPr>
          <w:rFonts w:cstheme="minorHAnsi"/>
        </w:rPr>
        <w:t>ā</w:t>
      </w:r>
      <w:r w:rsidR="00772407" w:rsidRPr="00402F6C">
        <w:t>ṣ</w:t>
      </w:r>
      <w:r w:rsidR="00772407">
        <w:rPr>
          <w:rFonts w:eastAsia="Calibri" w:cstheme="minorHAnsi"/>
        </w:rPr>
        <w:t>u</w:t>
      </w:r>
      <w:r w:rsidRPr="00F657DF">
        <w:rPr>
          <w:rFonts w:eastAsia="Calibri" w:cstheme="minorHAnsi"/>
        </w:rPr>
        <w:br/>
      </w:r>
      <w:r w:rsidRPr="00F657DF">
        <w:rPr>
          <w:rFonts w:eastAsia="Calibri" w:cstheme="minorHAnsi"/>
          <w:b/>
        </w:rPr>
        <w:t>bed</w:t>
      </w:r>
      <w:r w:rsidRPr="00F657DF">
        <w:rPr>
          <w:rFonts w:eastAsia="Calibri" w:cstheme="minorHAnsi"/>
        </w:rPr>
        <w:t>, feature of a bed, dinnû</w:t>
      </w:r>
      <w:r w:rsidR="00985B25" w:rsidRPr="00F657DF">
        <w:rPr>
          <w:rFonts w:eastAsia="Calibri" w:cstheme="minorHAnsi"/>
        </w:rPr>
        <w:br/>
      </w:r>
      <w:r w:rsidR="00985B25" w:rsidRPr="00F657DF">
        <w:rPr>
          <w:rFonts w:eastAsia="Calibri" w:cstheme="minorHAnsi"/>
          <w:b/>
        </w:rPr>
        <w:t>bed or chair with a special decoration</w:t>
      </w:r>
      <w:r w:rsidR="00985B25" w:rsidRPr="00F657DF">
        <w:rPr>
          <w:rFonts w:eastAsia="Calibri" w:cstheme="minorHAnsi"/>
        </w:rPr>
        <w:t>, kamu</w:t>
      </w:r>
      <w:r w:rsidR="00985B25" w:rsidRPr="00F657DF">
        <w:rPr>
          <w:rFonts w:cstheme="minorHAnsi"/>
        </w:rPr>
        <w:t>šš</w:t>
      </w:r>
      <w:r w:rsidR="00985B25" w:rsidRPr="00F657DF">
        <w:rPr>
          <w:rFonts w:eastAsia="Calibri" w:cstheme="minorHAnsi"/>
        </w:rPr>
        <w:t>akku</w:t>
      </w:r>
      <w:r w:rsidR="00E14701">
        <w:rPr>
          <w:rFonts w:eastAsia="Calibri" w:cstheme="minorHAnsi"/>
        </w:rPr>
        <w:br/>
      </w:r>
      <w:r w:rsidR="00E14701" w:rsidRPr="00E14701">
        <w:rPr>
          <w:rFonts w:eastAsia="Calibri" w:cstheme="minorHAnsi"/>
          <w:b/>
        </w:rPr>
        <w:t>bed part or feature</w:t>
      </w:r>
      <w:r w:rsidR="00E14701">
        <w:rPr>
          <w:rFonts w:eastAsia="Calibri" w:cstheme="minorHAnsi"/>
        </w:rPr>
        <w:t>, ummultu</w:t>
      </w:r>
      <w:r w:rsidR="00985B25" w:rsidRPr="00F657DF">
        <w:rPr>
          <w:rFonts w:cstheme="minorHAnsi"/>
        </w:rPr>
        <w:br/>
      </w:r>
      <w:r w:rsidR="00985B25" w:rsidRPr="00F657DF">
        <w:rPr>
          <w:rFonts w:cstheme="minorHAnsi"/>
          <w:b/>
        </w:rPr>
        <w:t>bed provided with a side piece</w:t>
      </w:r>
      <w:r w:rsidR="00985B25" w:rsidRPr="00F657DF">
        <w:rPr>
          <w:rFonts w:cstheme="minorHAnsi"/>
        </w:rPr>
        <w:t>, izzidar</w:t>
      </w:r>
      <w:r w:rsidR="00985B25" w:rsidRPr="00F657DF">
        <w:rPr>
          <w:rFonts w:eastAsia="Calibri" w:cstheme="minorHAnsi"/>
        </w:rPr>
        <w:t>û</w:t>
      </w:r>
      <w:r w:rsidR="00985B25" w:rsidRPr="00F657DF">
        <w:rPr>
          <w:rFonts w:cstheme="minorHAnsi"/>
        </w:rPr>
        <w:br/>
      </w:r>
      <w:r w:rsidR="00985B25" w:rsidRPr="00F657DF">
        <w:rPr>
          <w:rFonts w:cstheme="minorHAnsi"/>
          <w:b/>
        </w:rPr>
        <w:t>bed sideboard</w:t>
      </w:r>
      <w:r w:rsidR="00985B25" w:rsidRPr="00F657DF">
        <w:rPr>
          <w:rFonts w:cstheme="minorHAnsi"/>
        </w:rPr>
        <w:t>, amaru, e</w:t>
      </w:r>
      <w:r w:rsidR="00985B25" w:rsidRPr="00F657DF">
        <w:rPr>
          <w:rFonts w:eastAsia="Calibri" w:cstheme="minorHAnsi"/>
        </w:rPr>
        <w:t>ŝ</w:t>
      </w:r>
      <w:r w:rsidR="00985B25" w:rsidRPr="00F657DF">
        <w:rPr>
          <w:rFonts w:cstheme="minorHAnsi"/>
        </w:rPr>
        <w:t>kirim</w:t>
      </w:r>
      <w:r w:rsidR="00985B25" w:rsidRPr="00F657DF">
        <w:rPr>
          <w:rFonts w:cstheme="minorHAnsi"/>
        </w:rPr>
        <w:br/>
      </w:r>
      <w:r w:rsidR="00985B25" w:rsidRPr="00F657DF">
        <w:rPr>
          <w:rFonts w:cstheme="minorHAnsi"/>
          <w:b/>
        </w:rPr>
        <w:t>bed</w:t>
      </w:r>
      <w:r w:rsidR="00985B25" w:rsidRPr="00F657DF">
        <w:rPr>
          <w:rFonts w:cstheme="minorHAnsi"/>
        </w:rPr>
        <w:t>, sleeping quarters, kibānu</w:t>
      </w:r>
      <w:r w:rsidRPr="00F657DF">
        <w:rPr>
          <w:rFonts w:eastAsia="Calibri" w:cstheme="minorHAnsi"/>
        </w:rPr>
        <w:br/>
      </w:r>
      <w:r w:rsidRPr="00F657DF">
        <w:rPr>
          <w:rFonts w:eastAsia="Calibri" w:cstheme="minorHAnsi"/>
          <w:b/>
        </w:rPr>
        <w:t>bed</w:t>
      </w:r>
      <w:r w:rsidRPr="00F657DF">
        <w:rPr>
          <w:rFonts w:eastAsia="Calibri" w:cstheme="minorHAnsi"/>
        </w:rPr>
        <w:t>, to take one’s bed, eršu</w:t>
      </w:r>
      <w:r w:rsidR="00283470">
        <w:rPr>
          <w:rFonts w:eastAsia="Calibri" w:cstheme="minorHAnsi"/>
        </w:rPr>
        <w:br/>
      </w:r>
      <w:r w:rsidR="00283470" w:rsidRPr="00283470">
        <w:rPr>
          <w:rFonts w:eastAsia="Calibri" w:cstheme="minorHAnsi"/>
          <w:b/>
        </w:rPr>
        <w:t>bed with side pieces</w:t>
      </w:r>
      <w:r w:rsidR="00283470">
        <w:rPr>
          <w:rFonts w:eastAsia="Calibri" w:cstheme="minorHAnsi"/>
        </w:rPr>
        <w:t>, zigarr</w:t>
      </w:r>
      <w:r w:rsidR="00283470" w:rsidRPr="001153CA">
        <w:rPr>
          <w:rFonts w:eastAsia="Calibri" w:cstheme="minorHAnsi"/>
        </w:rPr>
        <w:t>û</w:t>
      </w:r>
      <w:r w:rsidR="002D4ED1">
        <w:rPr>
          <w:rFonts w:eastAsia="Calibri" w:cstheme="minorHAnsi"/>
        </w:rPr>
        <w:br/>
      </w:r>
      <w:r w:rsidR="002D4ED1" w:rsidRPr="002D4ED1">
        <w:rPr>
          <w:rFonts w:eastAsia="Calibri" w:cstheme="minorHAnsi"/>
          <w:b/>
        </w:rPr>
        <w:t>bedding</w:t>
      </w:r>
      <w:r w:rsidR="002D4ED1">
        <w:rPr>
          <w:rFonts w:eastAsia="Calibri" w:cstheme="minorHAnsi"/>
        </w:rPr>
        <w:t>, litter for animals, feed, fodder(scattered for animals), zirqu</w:t>
      </w:r>
      <w:r w:rsidR="00283470">
        <w:rPr>
          <w:rFonts w:eastAsia="Calibri" w:cstheme="minorHAnsi"/>
        </w:rPr>
        <w:br/>
      </w:r>
      <w:r w:rsidR="00283470" w:rsidRPr="00416D5E">
        <w:rPr>
          <w:rFonts w:eastAsia="Calibri" w:cstheme="minorHAnsi"/>
          <w:b/>
        </w:rPr>
        <w:t>bedding place</w:t>
      </w:r>
      <w:r w:rsidR="00283470">
        <w:rPr>
          <w:rFonts w:eastAsia="Calibri" w:cstheme="minorHAnsi"/>
        </w:rPr>
        <w:t>, litter, lair, shelter, dung, womb, a  cut of meat?, rub</w:t>
      </w:r>
      <w:r w:rsidR="00283470" w:rsidRPr="00402F6C">
        <w:t>ṣ</w:t>
      </w:r>
      <w:r w:rsidR="00283470">
        <w:rPr>
          <w:rFonts w:eastAsia="Calibri" w:cstheme="minorHAnsi"/>
        </w:rPr>
        <w:t>u</w:t>
      </w:r>
      <w:r w:rsidR="00AE0F9B">
        <w:rPr>
          <w:rFonts w:eastAsia="Calibri" w:cstheme="minorHAnsi"/>
        </w:rPr>
        <w:br/>
      </w:r>
      <w:r w:rsidR="00AE0F9B" w:rsidRPr="00AE0F9B">
        <w:rPr>
          <w:rFonts w:eastAsia="Calibri" w:cstheme="minorHAnsi"/>
          <w:b/>
        </w:rPr>
        <w:t>bedeck</w:t>
      </w:r>
      <w:r w:rsidR="00AE0F9B">
        <w:rPr>
          <w:rFonts w:eastAsia="Calibri" w:cstheme="minorHAnsi"/>
        </w:rPr>
        <w:t>, to hang on, tull</w:t>
      </w:r>
      <w:r w:rsidR="00AE0F9B" w:rsidRPr="00650D3D">
        <w:rPr>
          <w:rFonts w:eastAsia="Calibri" w:cstheme="minorHAnsi"/>
        </w:rPr>
        <w:t>û</w:t>
      </w:r>
      <w:r w:rsidR="00283470">
        <w:rPr>
          <w:rFonts w:eastAsia="Calibri" w:cstheme="minorHAnsi"/>
        </w:rPr>
        <w:br/>
      </w:r>
      <w:r w:rsidR="00283470" w:rsidRPr="00F657DF">
        <w:rPr>
          <w:rFonts w:eastAsia="Calibri" w:cstheme="minorHAnsi"/>
          <w:b/>
        </w:rPr>
        <w:t>bedrock</w:t>
      </w:r>
      <w:r w:rsidR="00283470" w:rsidRPr="00F657DF">
        <w:rPr>
          <w:rFonts w:eastAsia="Calibri" w:cstheme="minorHAnsi"/>
        </w:rPr>
        <w:t>, firm ground, force, fort, fortified house and area, severity, strength (physical), power, violence,</w:t>
      </w:r>
      <w:r w:rsidR="00283470">
        <w:rPr>
          <w:rFonts w:eastAsia="Calibri" w:cstheme="minorHAnsi"/>
        </w:rPr>
        <w:t xml:space="preserve"> </w:t>
      </w:r>
      <w:r w:rsidR="00283470">
        <w:rPr>
          <w:rFonts w:eastAsia="Calibri" w:cstheme="minorHAnsi"/>
        </w:rPr>
        <w:lastRenderedPageBreak/>
        <w:t>foundation, depth, lump, dunnu</w:t>
      </w:r>
      <w:r w:rsidR="00416D5E">
        <w:rPr>
          <w:rFonts w:eastAsia="Calibri" w:cstheme="minorHAnsi"/>
        </w:rPr>
        <w:br/>
      </w:r>
      <w:r w:rsidRPr="00F657DF">
        <w:rPr>
          <w:rFonts w:eastAsia="Calibri" w:cstheme="minorHAnsi"/>
          <w:b/>
        </w:rPr>
        <w:t>bedroom</w:t>
      </w:r>
      <w:r w:rsidRPr="00F657DF">
        <w:rPr>
          <w:rFonts w:eastAsia="Calibri" w:cstheme="minorHAnsi"/>
        </w:rPr>
        <w:t>, eršu, in bīt erši</w:t>
      </w:r>
      <w:r w:rsidR="00254302">
        <w:rPr>
          <w:rFonts w:eastAsia="Calibri" w:cstheme="minorHAnsi"/>
        </w:rPr>
        <w:br/>
      </w:r>
      <w:r w:rsidR="00254302" w:rsidRPr="00254302">
        <w:rPr>
          <w:rFonts w:eastAsia="Calibri" w:cstheme="minorHAnsi"/>
          <w:b/>
        </w:rPr>
        <w:t>bedroom</w:t>
      </w:r>
      <w:r w:rsidR="00254302">
        <w:rPr>
          <w:rFonts w:eastAsia="Calibri" w:cstheme="minorHAnsi"/>
        </w:rPr>
        <w:t>, personal quarters, ur</w:t>
      </w:r>
      <w:r w:rsidR="00254302" w:rsidRPr="00650D3D">
        <w:rPr>
          <w:rFonts w:cstheme="minorHAnsi"/>
        </w:rPr>
        <w:t>š</w:t>
      </w:r>
      <w:r w:rsidR="00254302">
        <w:rPr>
          <w:rFonts w:eastAsia="Calibri" w:cstheme="minorHAnsi"/>
        </w:rPr>
        <w:t>u</w:t>
      </w:r>
      <w:r w:rsidRPr="00F657DF">
        <w:rPr>
          <w:rFonts w:eastAsia="Calibri" w:cstheme="minorHAnsi"/>
        </w:rPr>
        <w:br/>
      </w:r>
      <w:r w:rsidRPr="00F657DF">
        <w:rPr>
          <w:rFonts w:eastAsia="Calibri" w:cstheme="minorHAnsi"/>
          <w:b/>
        </w:rPr>
        <w:t>bedsheet</w:t>
      </w:r>
      <w:r w:rsidRPr="00F657DF">
        <w:rPr>
          <w:rFonts w:eastAsia="Calibri" w:cstheme="minorHAnsi"/>
        </w:rPr>
        <w:t>, eršu, in ša muḫḫi erši</w:t>
      </w:r>
      <w:r w:rsidR="00985B25" w:rsidRPr="00F657DF">
        <w:rPr>
          <w:rFonts w:eastAsia="Calibri" w:cstheme="minorHAnsi"/>
        </w:rPr>
        <w:br/>
      </w:r>
      <w:r w:rsidR="00985B25" w:rsidRPr="00F657DF">
        <w:rPr>
          <w:rFonts w:cstheme="minorHAnsi"/>
          <w:b/>
        </w:rPr>
        <w:t>beer</w:t>
      </w:r>
      <w:r w:rsidR="00985B25" w:rsidRPr="00F657DF">
        <w:rPr>
          <w:rFonts w:cstheme="minorHAnsi"/>
        </w:rPr>
        <w:t>,</w:t>
      </w:r>
      <w:r w:rsidR="00985B25" w:rsidRPr="00F657DF">
        <w:rPr>
          <w:rFonts w:cstheme="minorHAnsi"/>
          <w:b/>
        </w:rPr>
        <w:t xml:space="preserve"> a choice kind of beer</w:t>
      </w:r>
      <w:r w:rsidR="00985B25" w:rsidRPr="00F657DF">
        <w:rPr>
          <w:rFonts w:cstheme="minorHAnsi"/>
        </w:rPr>
        <w:t xml:space="preserve"> or wine, kurunnu</w:t>
      </w:r>
      <w:r w:rsidR="00985B25" w:rsidRPr="00F657DF">
        <w:rPr>
          <w:rFonts w:cstheme="minorHAnsi"/>
        </w:rPr>
        <w:br/>
      </w:r>
      <w:r w:rsidR="00985B25" w:rsidRPr="00F657DF">
        <w:rPr>
          <w:rFonts w:cstheme="minorHAnsi"/>
          <w:b/>
        </w:rPr>
        <w:t>beer</w:t>
      </w:r>
      <w:r w:rsidR="00985B25" w:rsidRPr="00F657DF">
        <w:rPr>
          <w:rFonts w:cstheme="minorHAnsi"/>
        </w:rPr>
        <w:t>,</w:t>
      </w:r>
      <w:r w:rsidR="00985B25" w:rsidRPr="00F657DF">
        <w:rPr>
          <w:rFonts w:cstheme="minorHAnsi"/>
          <w:b/>
        </w:rPr>
        <w:t xml:space="preserve"> a diluted, small, watery beer</w:t>
      </w:r>
      <w:r w:rsidR="00985B25" w:rsidRPr="00F657DF">
        <w:rPr>
          <w:rFonts w:cstheme="minorHAnsi"/>
        </w:rPr>
        <w:t xml:space="preserve">, </w:t>
      </w:r>
      <w:r w:rsidR="00985B25" w:rsidRPr="00F657DF">
        <w:rPr>
          <w:rFonts w:eastAsia="Calibri" w:cstheme="minorHAnsi"/>
        </w:rPr>
        <w:t>ḫī</w:t>
      </w:r>
      <w:r w:rsidR="00985B25" w:rsidRPr="00F657DF">
        <w:rPr>
          <w:rFonts w:cstheme="minorHAnsi"/>
        </w:rPr>
        <w:t>qu</w:t>
      </w:r>
      <w:r w:rsidR="00985B25" w:rsidRPr="00F657DF">
        <w:rPr>
          <w:rFonts w:cstheme="minorHAnsi"/>
        </w:rPr>
        <w:br/>
      </w:r>
      <w:r w:rsidR="00985B25" w:rsidRPr="00F657DF">
        <w:rPr>
          <w:rFonts w:cstheme="minorHAnsi"/>
          <w:b/>
        </w:rPr>
        <w:t>beer</w:t>
      </w:r>
      <w:r w:rsidR="00985B25" w:rsidRPr="00F657DF">
        <w:rPr>
          <w:rFonts w:cstheme="minorHAnsi"/>
        </w:rPr>
        <w:t>,</w:t>
      </w:r>
      <w:r w:rsidR="00985B25" w:rsidRPr="00F657DF">
        <w:rPr>
          <w:rFonts w:cstheme="minorHAnsi"/>
          <w:b/>
        </w:rPr>
        <w:t xml:space="preserve"> a kind of beer</w:t>
      </w:r>
      <w:r w:rsidR="00985B25" w:rsidRPr="00F657DF">
        <w:rPr>
          <w:rFonts w:cstheme="minorHAnsi"/>
        </w:rPr>
        <w:t>,</w:t>
      </w:r>
      <w:r w:rsidR="00985B25" w:rsidRPr="00F657DF">
        <w:rPr>
          <w:rFonts w:eastAsia="Calibri" w:cstheme="minorHAnsi"/>
        </w:rPr>
        <w:t xml:space="preserve"> ḫ</w:t>
      </w:r>
      <w:r w:rsidR="00985B25" w:rsidRPr="00F657DF">
        <w:rPr>
          <w:rFonts w:cstheme="minorHAnsi"/>
        </w:rPr>
        <w:t>ammurtu</w:t>
      </w:r>
      <w:r w:rsidR="00BB1F02" w:rsidRPr="00F657DF">
        <w:rPr>
          <w:rFonts w:cstheme="minorHAnsi"/>
        </w:rPr>
        <w:t>, mi</w:t>
      </w:r>
      <w:r w:rsidR="00BB1F02" w:rsidRPr="00F657DF">
        <w:rPr>
          <w:rFonts w:eastAsia="Calibri" w:cstheme="minorHAnsi"/>
        </w:rPr>
        <w:t>ḫḫ</w:t>
      </w:r>
      <w:r w:rsidR="00BB1F02" w:rsidRPr="00F657DF">
        <w:rPr>
          <w:rFonts w:cstheme="minorHAnsi"/>
        </w:rPr>
        <w:t>atu</w:t>
      </w:r>
      <w:r w:rsidR="001767F8" w:rsidRPr="00F657DF">
        <w:rPr>
          <w:rFonts w:cstheme="minorHAnsi"/>
        </w:rPr>
        <w:t>, nāšu</w:t>
      </w:r>
      <w:r w:rsidR="00800DBE">
        <w:rPr>
          <w:rFonts w:cstheme="minorHAnsi"/>
        </w:rPr>
        <w:br/>
      </w:r>
      <w:r w:rsidR="00800DBE" w:rsidRPr="00800DBE">
        <w:rPr>
          <w:rFonts w:cstheme="minorHAnsi"/>
          <w:b/>
        </w:rPr>
        <w:t>beer</w:t>
      </w:r>
      <w:r w:rsidR="00800DBE">
        <w:rPr>
          <w:rFonts w:cstheme="minorHAnsi"/>
        </w:rPr>
        <w:t xml:space="preserve">, </w:t>
      </w:r>
      <w:r w:rsidR="00800DBE" w:rsidRPr="00800DBE">
        <w:rPr>
          <w:rFonts w:cstheme="minorHAnsi"/>
          <w:b/>
        </w:rPr>
        <w:t>a qualification of beer</w:t>
      </w:r>
      <w:r w:rsidR="00800DBE">
        <w:rPr>
          <w:rFonts w:cstheme="minorHAnsi"/>
        </w:rPr>
        <w:t xml:space="preserve">, </w:t>
      </w:r>
      <w:r w:rsidR="00800DBE" w:rsidRPr="00650D3D">
        <w:rPr>
          <w:rFonts w:cstheme="minorHAnsi"/>
        </w:rPr>
        <w:t>ṭ</w:t>
      </w:r>
      <w:r w:rsidR="00800DBE" w:rsidRPr="00650D3D">
        <w:rPr>
          <w:rFonts w:eastAsia="Calibri" w:cstheme="minorHAnsi"/>
        </w:rPr>
        <w:t>ī</w:t>
      </w:r>
      <w:r w:rsidR="00800DBE" w:rsidRPr="00650D3D">
        <w:rPr>
          <w:rFonts w:cstheme="minorHAnsi"/>
        </w:rPr>
        <w:t>ṭ</w:t>
      </w:r>
      <w:r w:rsidR="00800DBE">
        <w:rPr>
          <w:rFonts w:cstheme="minorHAnsi"/>
        </w:rPr>
        <w:t>u</w:t>
      </w:r>
      <w:r w:rsidR="00DC5022" w:rsidRPr="00F657DF">
        <w:rPr>
          <w:rFonts w:cstheme="minorHAnsi"/>
        </w:rPr>
        <w:br/>
      </w:r>
      <w:r w:rsidR="00DC5022" w:rsidRPr="00F657DF">
        <w:rPr>
          <w:rFonts w:cstheme="minorHAnsi"/>
          <w:b/>
        </w:rPr>
        <w:t>beer</w:t>
      </w:r>
      <w:r w:rsidR="00DC5022" w:rsidRPr="00F657DF">
        <w:rPr>
          <w:rFonts w:cstheme="minorHAnsi"/>
        </w:rPr>
        <w:t>,</w:t>
      </w:r>
      <w:r w:rsidR="00DC5022" w:rsidRPr="00F657DF">
        <w:rPr>
          <w:rFonts w:cstheme="minorHAnsi"/>
          <w:b/>
        </w:rPr>
        <w:t xml:space="preserve"> a sort of beer made from barley</w:t>
      </w:r>
      <w:r w:rsidR="00DC5022" w:rsidRPr="00F657DF">
        <w:rPr>
          <w:rFonts w:cstheme="minorHAnsi"/>
        </w:rPr>
        <w:t>, marnuātu</w:t>
      </w:r>
      <w:r w:rsidR="00AF3093" w:rsidRPr="00F657DF">
        <w:rPr>
          <w:rFonts w:cstheme="minorHAnsi"/>
        </w:rPr>
        <w:br/>
      </w:r>
      <w:r w:rsidR="00AF3093" w:rsidRPr="00F657DF">
        <w:rPr>
          <w:rFonts w:cstheme="minorHAnsi"/>
          <w:b/>
        </w:rPr>
        <w:t>beer</w:t>
      </w:r>
      <w:r w:rsidR="00AF3093" w:rsidRPr="00F657DF">
        <w:rPr>
          <w:rFonts w:cstheme="minorHAnsi"/>
        </w:rPr>
        <w:t xml:space="preserve">, </w:t>
      </w:r>
      <w:r w:rsidR="00AF3093" w:rsidRPr="00F657DF">
        <w:rPr>
          <w:rFonts w:cstheme="minorHAnsi"/>
          <w:b/>
        </w:rPr>
        <w:t>a standard-capacity jug of beer</w:t>
      </w:r>
      <w:r w:rsidR="00AF3093" w:rsidRPr="00F657DF">
        <w:rPr>
          <w:rFonts w:cstheme="minorHAnsi"/>
        </w:rPr>
        <w:t>, p</w:t>
      </w:r>
      <w:r w:rsidR="00AF3093" w:rsidRPr="00F657DF">
        <w:rPr>
          <w:rFonts w:eastAsia="Calibri" w:cstheme="minorHAnsi"/>
        </w:rPr>
        <w:t>īḫ</w:t>
      </w:r>
      <w:r w:rsidR="00AF3093" w:rsidRPr="00F657DF">
        <w:rPr>
          <w:rFonts w:cstheme="minorHAnsi"/>
        </w:rPr>
        <w:t>u</w:t>
      </w:r>
      <w:r w:rsidR="00985B25" w:rsidRPr="00F657DF">
        <w:rPr>
          <w:rFonts w:cstheme="minorHAnsi"/>
        </w:rPr>
        <w:br/>
      </w:r>
      <w:r w:rsidR="00985B25" w:rsidRPr="00F657DF">
        <w:rPr>
          <w:rFonts w:cstheme="minorHAnsi"/>
          <w:b/>
        </w:rPr>
        <w:t>beer</w:t>
      </w:r>
      <w:r w:rsidR="00985B25" w:rsidRPr="00F657DF">
        <w:rPr>
          <w:rFonts w:cstheme="minorHAnsi"/>
        </w:rPr>
        <w:t>,</w:t>
      </w:r>
      <w:r w:rsidR="00985B25" w:rsidRPr="00F657DF">
        <w:rPr>
          <w:rFonts w:cstheme="minorHAnsi"/>
          <w:b/>
        </w:rPr>
        <w:t xml:space="preserve"> a standardized container for beer</w:t>
      </w:r>
      <w:r w:rsidR="00985B25" w:rsidRPr="00F657DF">
        <w:rPr>
          <w:rFonts w:cstheme="minorHAnsi"/>
        </w:rPr>
        <w:t>, a large vessel of earthenware, metal or stone</w:t>
      </w:r>
      <w:r w:rsidR="00985B25" w:rsidRPr="00F657DF">
        <w:rPr>
          <w:rFonts w:cstheme="minorHAnsi"/>
          <w:b/>
        </w:rPr>
        <w:t>,</w:t>
      </w:r>
      <w:r w:rsidR="00985B25" w:rsidRPr="00F657DF">
        <w:rPr>
          <w:rFonts w:cstheme="minorHAnsi"/>
        </w:rPr>
        <w:t xml:space="preserve"> kirru</w:t>
      </w:r>
      <w:r w:rsidRPr="00F657DF">
        <w:rPr>
          <w:rFonts w:eastAsia="Calibri" w:cstheme="minorHAnsi"/>
        </w:rPr>
        <w:br/>
      </w:r>
      <w:r w:rsidRPr="00F657DF">
        <w:rPr>
          <w:rFonts w:eastAsia="Calibri" w:cstheme="minorHAnsi"/>
          <w:b/>
        </w:rPr>
        <w:t>beer</w:t>
      </w:r>
      <w:r w:rsidRPr="00F657DF">
        <w:rPr>
          <w:rFonts w:eastAsia="Calibri" w:cstheme="minorHAnsi"/>
        </w:rPr>
        <w:t xml:space="preserve">, </w:t>
      </w:r>
      <w:r w:rsidRPr="00F657DF">
        <w:rPr>
          <w:rFonts w:eastAsia="Calibri" w:cstheme="minorHAnsi"/>
          <w:b/>
        </w:rPr>
        <w:t>a type made from emmerwheat</w:t>
      </w:r>
      <w:r w:rsidRPr="00F657DF">
        <w:rPr>
          <w:rFonts w:eastAsia="Calibri" w:cstheme="minorHAnsi"/>
        </w:rPr>
        <w:t>, emmerwheat, dišiptuḫḫu</w:t>
      </w:r>
      <w:r w:rsidR="00495616">
        <w:rPr>
          <w:rFonts w:eastAsia="Calibri" w:cstheme="minorHAnsi"/>
        </w:rPr>
        <w:br/>
      </w:r>
      <w:r w:rsidR="00495616" w:rsidRPr="00495616">
        <w:rPr>
          <w:rFonts w:eastAsia="Calibri" w:cstheme="minorHAnsi"/>
          <w:b/>
        </w:rPr>
        <w:t>beer</w:t>
      </w:r>
      <w:r w:rsidR="00495616">
        <w:rPr>
          <w:rFonts w:eastAsia="Calibri" w:cstheme="minorHAnsi"/>
        </w:rPr>
        <w:t xml:space="preserve">, </w:t>
      </w:r>
      <w:r w:rsidR="00495616" w:rsidRPr="00495616">
        <w:rPr>
          <w:rFonts w:eastAsia="Calibri" w:cstheme="minorHAnsi"/>
          <w:b/>
        </w:rPr>
        <w:t>a type of beer</w:t>
      </w:r>
      <w:r w:rsidR="00495616">
        <w:rPr>
          <w:rFonts w:eastAsia="Calibri" w:cstheme="minorHAnsi"/>
        </w:rPr>
        <w:t>, puttu</w:t>
      </w:r>
      <w:r w:rsidR="004D375C">
        <w:rPr>
          <w:rFonts w:eastAsia="Calibri" w:cstheme="minorHAnsi"/>
        </w:rPr>
        <w:t xml:space="preserve">, </w:t>
      </w:r>
      <w:r w:rsidR="004D375C" w:rsidRPr="00650D3D">
        <w:rPr>
          <w:rFonts w:cstheme="minorHAnsi"/>
        </w:rPr>
        <w:t>ṣ</w:t>
      </w:r>
      <w:r w:rsidR="004D375C">
        <w:rPr>
          <w:rFonts w:eastAsia="Calibri" w:cstheme="minorHAnsi"/>
        </w:rPr>
        <w:t>imtu</w:t>
      </w:r>
      <w:r w:rsidR="00FE5C08" w:rsidRPr="00F657DF">
        <w:rPr>
          <w:rFonts w:eastAsia="Calibri" w:cstheme="minorHAnsi"/>
        </w:rPr>
        <w:br/>
      </w:r>
      <w:r w:rsidR="00FE5C08" w:rsidRPr="00F657DF">
        <w:rPr>
          <w:rFonts w:eastAsia="Calibri" w:cstheme="minorHAnsi"/>
          <w:b/>
        </w:rPr>
        <w:t>beer</w:t>
      </w:r>
      <w:r w:rsidR="00FE5C08" w:rsidRPr="00F657DF">
        <w:rPr>
          <w:rFonts w:eastAsia="Calibri" w:cstheme="minorHAnsi"/>
        </w:rPr>
        <w:t>,</w:t>
      </w:r>
      <w:r w:rsidR="00FE5C08" w:rsidRPr="00F657DF">
        <w:rPr>
          <w:rFonts w:eastAsia="Calibri" w:cstheme="minorHAnsi"/>
          <w:b/>
        </w:rPr>
        <w:t xml:space="preserve"> a type of beer</w:t>
      </w:r>
      <w:r w:rsidR="00FE5C08" w:rsidRPr="00F657DF">
        <w:rPr>
          <w:rFonts w:eastAsia="Calibri" w:cstheme="minorHAnsi"/>
        </w:rPr>
        <w:t xml:space="preserve"> and wine, miz’u</w:t>
      </w:r>
      <w:r w:rsidR="007140E3" w:rsidRPr="00F657DF">
        <w:rPr>
          <w:rFonts w:eastAsia="Calibri" w:cstheme="minorHAnsi"/>
        </w:rPr>
        <w:br/>
      </w:r>
      <w:r w:rsidR="007140E3" w:rsidRPr="00F657DF">
        <w:rPr>
          <w:rFonts w:eastAsia="Calibri" w:cstheme="minorHAnsi"/>
          <w:b/>
        </w:rPr>
        <w:t>beer and beer ingredients (</w:t>
      </w:r>
      <w:r w:rsidR="007140E3" w:rsidRPr="00F657DF">
        <w:rPr>
          <w:rFonts w:eastAsia="Calibri" w:cstheme="minorHAnsi"/>
        </w:rPr>
        <w:t>qualifying), na</w:t>
      </w:r>
      <w:r w:rsidR="007140E3" w:rsidRPr="00F657DF">
        <w:rPr>
          <w:rFonts w:cstheme="minorHAnsi"/>
        </w:rPr>
        <w:t>š</w:t>
      </w:r>
      <w:r w:rsidR="007140E3" w:rsidRPr="00F657DF">
        <w:rPr>
          <w:rFonts w:eastAsia="Calibri" w:cstheme="minorHAnsi"/>
        </w:rPr>
        <w:t>pu</w:t>
      </w:r>
      <w:r w:rsidR="00A13CD6" w:rsidRPr="00F657DF">
        <w:rPr>
          <w:rFonts w:eastAsia="Calibri" w:cstheme="minorHAnsi"/>
        </w:rPr>
        <w:br/>
      </w:r>
      <w:r w:rsidR="00A13CD6" w:rsidRPr="00F657DF">
        <w:rPr>
          <w:rFonts w:eastAsia="Calibri" w:cstheme="minorHAnsi"/>
          <w:b/>
        </w:rPr>
        <w:t>beer</w:t>
      </w:r>
      <w:r w:rsidR="00A13CD6" w:rsidRPr="00F657DF">
        <w:rPr>
          <w:rFonts w:eastAsia="Calibri" w:cstheme="minorHAnsi"/>
        </w:rPr>
        <w:t>,</w:t>
      </w:r>
      <w:r w:rsidR="00A13CD6" w:rsidRPr="00F657DF">
        <w:rPr>
          <w:rFonts w:eastAsia="Calibri" w:cstheme="minorHAnsi"/>
          <w:b/>
        </w:rPr>
        <w:t xml:space="preserve"> barley large container housing</w:t>
      </w:r>
      <w:r w:rsidR="00A13CD6" w:rsidRPr="00F657DF">
        <w:rPr>
          <w:rFonts w:eastAsia="Calibri" w:cstheme="minorHAnsi"/>
        </w:rPr>
        <w:t>, storehouse, ḫiburnu, in bīt ḫiburni</w:t>
      </w:r>
      <w:r w:rsidR="000534B1" w:rsidRPr="00F657DF">
        <w:rPr>
          <w:rFonts w:eastAsia="Calibri" w:cstheme="minorHAnsi"/>
        </w:rPr>
        <w:br/>
      </w:r>
      <w:r w:rsidR="000534B1" w:rsidRPr="00F657DF">
        <w:rPr>
          <w:rFonts w:eastAsia="Calibri" w:cstheme="minorHAnsi"/>
          <w:b/>
        </w:rPr>
        <w:t>beer brewer</w:t>
      </w:r>
      <w:r w:rsidR="000534B1" w:rsidRPr="00F657DF">
        <w:rPr>
          <w:rFonts w:eastAsia="Calibri" w:cstheme="minorHAnsi"/>
        </w:rPr>
        <w:t>, *m</w:t>
      </w:r>
      <w:r w:rsidR="00657971" w:rsidRPr="00F657DF">
        <w:rPr>
          <w:rFonts w:eastAsia="Calibri" w:cstheme="minorHAnsi"/>
        </w:rPr>
        <w:t>ē</w:t>
      </w:r>
      <w:r w:rsidR="000534B1" w:rsidRPr="00F657DF">
        <w:rPr>
          <w:rFonts w:eastAsia="Calibri" w:cstheme="minorHAnsi"/>
        </w:rPr>
        <w:t>z</w:t>
      </w:r>
      <w:r w:rsidR="00657971" w:rsidRPr="00F657DF">
        <w:rPr>
          <w:rFonts w:eastAsia="Calibri" w:cstheme="minorHAnsi"/>
        </w:rPr>
        <w:t>û</w:t>
      </w:r>
      <w:r w:rsidR="004F0922">
        <w:rPr>
          <w:rFonts w:eastAsia="Calibri" w:cstheme="minorHAnsi"/>
        </w:rPr>
        <w:br/>
      </w:r>
      <w:r w:rsidR="004F0922" w:rsidRPr="004F0922">
        <w:rPr>
          <w:rFonts w:eastAsia="Calibri" w:cstheme="minorHAnsi"/>
          <w:b/>
        </w:rPr>
        <w:t>beer container</w:t>
      </w:r>
      <w:r w:rsidR="004F0922">
        <w:rPr>
          <w:rFonts w:eastAsia="Calibri" w:cstheme="minorHAnsi"/>
        </w:rPr>
        <w:t>, tirimtu</w:t>
      </w:r>
      <w:r w:rsidR="00A13CD6" w:rsidRPr="00F657DF">
        <w:rPr>
          <w:rFonts w:eastAsia="Calibri" w:cstheme="minorHAnsi"/>
        </w:rPr>
        <w:br/>
      </w:r>
      <w:r w:rsidR="00A13CD6" w:rsidRPr="00F657DF">
        <w:rPr>
          <w:rFonts w:cstheme="minorHAnsi"/>
          <w:b/>
        </w:rPr>
        <w:t>beer container</w:t>
      </w:r>
      <w:r w:rsidR="00A13CD6" w:rsidRPr="00F657DF">
        <w:rPr>
          <w:rFonts w:cstheme="minorHAnsi"/>
        </w:rPr>
        <w:t xml:space="preserve">, a kind of basket, </w:t>
      </w:r>
      <w:r w:rsidR="00A13CD6" w:rsidRPr="00F657DF">
        <w:rPr>
          <w:rFonts w:eastAsia="Calibri" w:cstheme="minorHAnsi"/>
        </w:rPr>
        <w:t>ḫ</w:t>
      </w:r>
      <w:r w:rsidR="00A13CD6" w:rsidRPr="00F657DF">
        <w:rPr>
          <w:rFonts w:cstheme="minorHAnsi"/>
        </w:rPr>
        <w:t>uburtu</w:t>
      </w:r>
      <w:r w:rsidR="001362A1" w:rsidRPr="00F657DF">
        <w:rPr>
          <w:rFonts w:cstheme="minorHAnsi"/>
        </w:rPr>
        <w:br/>
      </w:r>
      <w:r w:rsidR="001362A1" w:rsidRPr="00F657DF">
        <w:rPr>
          <w:rFonts w:cstheme="minorHAnsi"/>
          <w:b/>
        </w:rPr>
        <w:t>bee</w:t>
      </w:r>
      <w:r w:rsidR="007140E3" w:rsidRPr="00F657DF">
        <w:rPr>
          <w:rFonts w:cstheme="minorHAnsi"/>
          <w:b/>
        </w:rPr>
        <w:t>r</w:t>
      </w:r>
      <w:r w:rsidR="001362A1" w:rsidRPr="00F657DF">
        <w:rPr>
          <w:rFonts w:cstheme="minorHAnsi"/>
          <w:b/>
        </w:rPr>
        <w:t xml:space="preserve"> container</w:t>
      </w:r>
      <w:r w:rsidR="0027354A" w:rsidRPr="00F657DF">
        <w:rPr>
          <w:rFonts w:cstheme="minorHAnsi"/>
        </w:rPr>
        <w:t xml:space="preserve">, </w:t>
      </w:r>
      <w:r w:rsidR="001362A1" w:rsidRPr="00F657DF">
        <w:rPr>
          <w:rFonts w:cstheme="minorHAnsi"/>
        </w:rPr>
        <w:t>used in the preparation of beer, na</w:t>
      </w:r>
      <w:r w:rsidR="001362A1" w:rsidRPr="00F657DF">
        <w:rPr>
          <w:rFonts w:eastAsia="Calibri" w:cstheme="minorHAnsi"/>
        </w:rPr>
        <w:t>ḫ</w:t>
      </w:r>
      <w:r w:rsidR="001362A1" w:rsidRPr="00F657DF">
        <w:rPr>
          <w:rFonts w:cstheme="minorHAnsi"/>
        </w:rPr>
        <w:t>b</w:t>
      </w:r>
      <w:r w:rsidR="001362A1" w:rsidRPr="00F657DF">
        <w:rPr>
          <w:rFonts w:eastAsia="Calibri" w:cstheme="minorHAnsi"/>
        </w:rPr>
        <w:t>û</w:t>
      </w:r>
      <w:r w:rsidRPr="00F657DF">
        <w:rPr>
          <w:rFonts w:eastAsia="Calibri" w:cstheme="minorHAnsi"/>
        </w:rPr>
        <w:br/>
      </w:r>
      <w:r w:rsidRPr="00F657DF">
        <w:rPr>
          <w:rFonts w:eastAsia="Calibri" w:cstheme="minorHAnsi"/>
          <w:b/>
        </w:rPr>
        <w:t>beer dregs</w:t>
      </w:r>
      <w:r w:rsidRPr="00F657DF">
        <w:rPr>
          <w:rFonts w:eastAsia="Calibri" w:cstheme="minorHAnsi"/>
        </w:rPr>
        <w:t>, erû</w:t>
      </w:r>
      <w:r w:rsidR="000B368E" w:rsidRPr="00F657DF">
        <w:rPr>
          <w:rFonts w:eastAsia="Calibri" w:cstheme="minorHAnsi"/>
        </w:rPr>
        <w:t>, iri’u</w:t>
      </w:r>
      <w:r w:rsidR="00AB6169">
        <w:rPr>
          <w:rFonts w:eastAsia="Calibri" w:cstheme="minorHAnsi"/>
        </w:rPr>
        <w:br/>
      </w:r>
      <w:r w:rsidR="00AB6169" w:rsidRPr="00AB6169">
        <w:rPr>
          <w:rFonts w:cstheme="minorHAnsi"/>
          <w:b/>
        </w:rPr>
        <w:t>beer dregs</w:t>
      </w:r>
      <w:r w:rsidR="00AB6169">
        <w:rPr>
          <w:rFonts w:cstheme="minorHAnsi"/>
        </w:rPr>
        <w:t xml:space="preserve">, </w:t>
      </w:r>
      <w:r w:rsidR="00AB6169" w:rsidRPr="00AB6169">
        <w:rPr>
          <w:rFonts w:cstheme="minorHAnsi"/>
        </w:rPr>
        <w:t>sediment</w:t>
      </w:r>
      <w:r w:rsidR="00AB6169">
        <w:rPr>
          <w:rFonts w:cstheme="minorHAnsi"/>
        </w:rPr>
        <w:t xml:space="preserve">, </w:t>
      </w:r>
      <w:r w:rsidR="00AB6169" w:rsidRPr="00F14F0D">
        <w:rPr>
          <w:rFonts w:cstheme="minorHAnsi"/>
        </w:rPr>
        <w:t>mud</w:t>
      </w:r>
      <w:r w:rsidR="00AB6169">
        <w:rPr>
          <w:rFonts w:cstheme="minorHAnsi"/>
        </w:rPr>
        <w:t>, a morbid substance in the eye, a type of bread used for offerings, qad</w:t>
      </w:r>
      <w:r w:rsidR="00AB6169" w:rsidRPr="001F026D">
        <w:rPr>
          <w:rFonts w:ascii="Calibri" w:eastAsia="Calibri" w:hAnsi="Calibri" w:cs="Calibri"/>
        </w:rPr>
        <w:t>ū</w:t>
      </w:r>
      <w:r w:rsidR="00AB6169">
        <w:rPr>
          <w:rFonts w:cstheme="minorHAnsi"/>
        </w:rPr>
        <w:t>tu</w:t>
      </w:r>
      <w:r w:rsidR="00970592">
        <w:rPr>
          <w:rFonts w:cstheme="minorHAnsi"/>
        </w:rPr>
        <w:br/>
      </w:r>
      <w:r w:rsidR="00970592" w:rsidRPr="00970592">
        <w:rPr>
          <w:rFonts w:cstheme="minorHAnsi"/>
          <w:b/>
        </w:rPr>
        <w:t>beer</w:t>
      </w:r>
      <w:r w:rsidR="00970592">
        <w:rPr>
          <w:rFonts w:cstheme="minorHAnsi"/>
        </w:rPr>
        <w:t xml:space="preserve">, </w:t>
      </w:r>
      <w:r w:rsidR="00970592" w:rsidRPr="00970592">
        <w:rPr>
          <w:rFonts w:cstheme="minorHAnsi"/>
          <w:b/>
        </w:rPr>
        <w:t>emmer beer</w:t>
      </w:r>
      <w:r w:rsidR="00970592">
        <w:rPr>
          <w:rFonts w:cstheme="minorHAnsi"/>
        </w:rPr>
        <w:t>, ulu</w:t>
      </w:r>
      <w:r w:rsidR="00970592" w:rsidRPr="00650D3D">
        <w:rPr>
          <w:rFonts w:cstheme="minorHAnsi"/>
        </w:rPr>
        <w:t>š</w:t>
      </w:r>
      <w:r w:rsidR="00970592">
        <w:rPr>
          <w:rFonts w:cstheme="minorHAnsi"/>
        </w:rPr>
        <w:t>innu</w:t>
      </w:r>
      <w:r w:rsidR="00B520A5" w:rsidRPr="00F657DF">
        <w:rPr>
          <w:rFonts w:eastAsia="Calibri" w:cstheme="minorHAnsi"/>
        </w:rPr>
        <w:br/>
      </w:r>
      <w:r w:rsidR="00B520A5" w:rsidRPr="00F657DF">
        <w:rPr>
          <w:rFonts w:eastAsia="Calibri" w:cstheme="minorHAnsi"/>
          <w:b/>
        </w:rPr>
        <w:t>beer fermenting vat</w:t>
      </w:r>
      <w:r w:rsidR="00B520A5" w:rsidRPr="00F657DF">
        <w:rPr>
          <w:rFonts w:eastAsia="Calibri" w:cstheme="minorHAnsi"/>
        </w:rPr>
        <w:t>, napraḫtu</w:t>
      </w:r>
      <w:r w:rsidR="00970592">
        <w:rPr>
          <w:rFonts w:eastAsia="Calibri" w:cstheme="minorHAnsi"/>
        </w:rPr>
        <w:br/>
      </w:r>
      <w:r w:rsidR="00970592" w:rsidRPr="00970592">
        <w:rPr>
          <w:rFonts w:eastAsia="Calibri" w:cstheme="minorHAnsi"/>
          <w:b/>
        </w:rPr>
        <w:t>beer</w:t>
      </w:r>
      <w:r w:rsidR="00970592">
        <w:rPr>
          <w:rFonts w:eastAsia="Calibri" w:cstheme="minorHAnsi"/>
        </w:rPr>
        <w:t xml:space="preserve">, </w:t>
      </w:r>
      <w:r w:rsidR="00970592" w:rsidRPr="00970592">
        <w:rPr>
          <w:rFonts w:eastAsia="Calibri" w:cstheme="minorHAnsi"/>
          <w:b/>
        </w:rPr>
        <w:t>first class emmer beer</w:t>
      </w:r>
      <w:r w:rsidR="00970592">
        <w:rPr>
          <w:rFonts w:eastAsia="Calibri" w:cstheme="minorHAnsi"/>
        </w:rPr>
        <w:t>, ulu</w:t>
      </w:r>
      <w:r w:rsidR="00970592" w:rsidRPr="00650D3D">
        <w:rPr>
          <w:rFonts w:cstheme="minorHAnsi"/>
        </w:rPr>
        <w:t>š</w:t>
      </w:r>
      <w:r w:rsidR="00970592">
        <w:rPr>
          <w:rFonts w:eastAsia="Calibri" w:cstheme="minorHAnsi"/>
        </w:rPr>
        <w:t>inm</w:t>
      </w:r>
      <w:r w:rsidR="00970592" w:rsidRPr="00650D3D">
        <w:rPr>
          <w:rFonts w:cstheme="minorHAnsi"/>
        </w:rPr>
        <w:t>ā</w:t>
      </w:r>
      <w:r w:rsidR="00970592" w:rsidRPr="00650D3D">
        <w:rPr>
          <w:rFonts w:eastAsia="Calibri" w:cstheme="minorHAnsi"/>
        </w:rPr>
        <w:t>ḫ</w:t>
      </w:r>
      <w:r w:rsidR="00970592">
        <w:rPr>
          <w:rFonts w:eastAsia="Calibri" w:cstheme="minorHAnsi"/>
        </w:rPr>
        <w:t>u</w:t>
      </w:r>
      <w:r w:rsidR="005C0293" w:rsidRPr="00F657DF">
        <w:rPr>
          <w:rFonts w:eastAsia="Calibri" w:cstheme="minorHAnsi"/>
        </w:rPr>
        <w:br/>
      </w:r>
      <w:r w:rsidR="005C0293" w:rsidRPr="00F657DF">
        <w:rPr>
          <w:rFonts w:eastAsia="Calibri" w:cstheme="minorHAnsi"/>
          <w:b/>
        </w:rPr>
        <w:t>beer</w:t>
      </w:r>
      <w:r w:rsidR="005C0293" w:rsidRPr="00F657DF">
        <w:rPr>
          <w:rFonts w:eastAsia="Calibri" w:cstheme="minorHAnsi"/>
        </w:rPr>
        <w:t>,</w:t>
      </w:r>
      <w:r w:rsidR="005C0293" w:rsidRPr="00F657DF">
        <w:rPr>
          <w:rFonts w:eastAsia="Calibri" w:cstheme="minorHAnsi"/>
          <w:b/>
        </w:rPr>
        <w:t xml:space="preserve"> first quality beer</w:t>
      </w:r>
      <w:r w:rsidR="005C0293" w:rsidRPr="00F657DF">
        <w:rPr>
          <w:rFonts w:eastAsia="Calibri" w:cstheme="minorHAnsi"/>
        </w:rPr>
        <w:t>, ka</w:t>
      </w:r>
      <w:r w:rsidR="005C0293" w:rsidRPr="00F657DF">
        <w:rPr>
          <w:rFonts w:cstheme="minorHAnsi"/>
        </w:rPr>
        <w:t>š</w:t>
      </w:r>
      <w:r w:rsidR="005C0293" w:rsidRPr="00F657DF">
        <w:rPr>
          <w:rFonts w:eastAsia="Calibri" w:cstheme="minorHAnsi"/>
        </w:rPr>
        <w:t>m</w:t>
      </w:r>
      <w:r w:rsidR="005C0293" w:rsidRPr="00F657DF">
        <w:rPr>
          <w:rFonts w:cstheme="minorHAnsi"/>
        </w:rPr>
        <w:t>ā</w:t>
      </w:r>
      <w:r w:rsidR="005C0293" w:rsidRPr="00F657DF">
        <w:rPr>
          <w:rFonts w:eastAsia="Calibri" w:cstheme="minorHAnsi"/>
        </w:rPr>
        <w:t>ḫu</w:t>
      </w:r>
      <w:r w:rsidR="001A6C88" w:rsidRPr="00F657DF">
        <w:rPr>
          <w:rFonts w:eastAsia="Calibri" w:cstheme="minorHAnsi"/>
        </w:rPr>
        <w:br/>
      </w:r>
      <w:r w:rsidR="001A6C88" w:rsidRPr="00F657DF">
        <w:rPr>
          <w:rFonts w:eastAsia="Calibri" w:cstheme="minorHAnsi"/>
          <w:b/>
        </w:rPr>
        <w:t>beer ingredient</w:t>
      </w:r>
      <w:r w:rsidR="001A6C88" w:rsidRPr="00F657DF">
        <w:rPr>
          <w:rFonts w:eastAsia="Calibri" w:cstheme="minorHAnsi"/>
        </w:rPr>
        <w:t>, piriktu</w:t>
      </w:r>
      <w:r w:rsidR="005C0293" w:rsidRPr="00F657DF">
        <w:rPr>
          <w:rFonts w:eastAsia="Calibri" w:cstheme="minorHAnsi"/>
        </w:rPr>
        <w:br/>
      </w:r>
      <w:r w:rsidR="005C0293" w:rsidRPr="00F657DF">
        <w:rPr>
          <w:rFonts w:eastAsia="Calibri" w:cstheme="minorHAnsi"/>
          <w:b/>
        </w:rPr>
        <w:t>beer jug</w:t>
      </w:r>
      <w:r w:rsidR="005C0293" w:rsidRPr="00F657DF">
        <w:rPr>
          <w:rFonts w:eastAsia="Calibri" w:cstheme="minorHAnsi"/>
        </w:rPr>
        <w:t>, laḫangiddû, lullakku</w:t>
      </w:r>
      <w:r w:rsidR="005C0293" w:rsidRPr="00F657DF">
        <w:rPr>
          <w:rFonts w:eastAsia="Calibri" w:cstheme="minorHAnsi"/>
        </w:rPr>
        <w:br/>
      </w:r>
      <w:r w:rsidR="005C0293" w:rsidRPr="00F657DF">
        <w:rPr>
          <w:rFonts w:eastAsia="Calibri" w:cstheme="minorHAnsi"/>
          <w:b/>
        </w:rPr>
        <w:t>beer jug, an elongated beer jug</w:t>
      </w:r>
      <w:r w:rsidR="005C0293" w:rsidRPr="00F657DF">
        <w:rPr>
          <w:rFonts w:eastAsia="Calibri" w:cstheme="minorHAnsi"/>
        </w:rPr>
        <w:t>, laḫtangiddû</w:t>
      </w:r>
      <w:r w:rsidR="00463562">
        <w:rPr>
          <w:rFonts w:eastAsia="Calibri" w:cstheme="minorHAnsi"/>
        </w:rPr>
        <w:br/>
      </w:r>
      <w:r w:rsidR="00463562" w:rsidRPr="00463562">
        <w:rPr>
          <w:rFonts w:eastAsia="Calibri" w:cstheme="minorHAnsi"/>
          <w:b/>
        </w:rPr>
        <w:t>beer made from grain</w:t>
      </w:r>
      <w:r w:rsidR="00463562">
        <w:rPr>
          <w:rFonts w:eastAsia="Calibri" w:cstheme="minorHAnsi"/>
        </w:rPr>
        <w:t xml:space="preserve">, fermented alcoholic beverage, </w:t>
      </w:r>
      <w:r w:rsidR="00463562" w:rsidRPr="00650D3D">
        <w:rPr>
          <w:rFonts w:cstheme="minorHAnsi"/>
        </w:rPr>
        <w:t>š</w:t>
      </w:r>
      <w:r w:rsidR="00463562">
        <w:rPr>
          <w:rFonts w:eastAsia="Calibri" w:cstheme="minorHAnsi"/>
        </w:rPr>
        <w:t>ikaru</w:t>
      </w:r>
      <w:r w:rsidRPr="00F657DF">
        <w:rPr>
          <w:rFonts w:eastAsia="Calibri" w:cstheme="minorHAnsi"/>
        </w:rPr>
        <w:br/>
      </w:r>
      <w:r w:rsidRPr="00F657DF">
        <w:rPr>
          <w:rFonts w:eastAsia="Calibri" w:cstheme="minorHAnsi"/>
          <w:b/>
        </w:rPr>
        <w:t>beer maker</w:t>
      </w:r>
      <w:r w:rsidRPr="00F657DF">
        <w:rPr>
          <w:rFonts w:eastAsia="Calibri" w:cstheme="minorHAnsi"/>
        </w:rPr>
        <w:t xml:space="preserve"> (a female), alappānu, in ša alappāni</w:t>
      </w:r>
      <w:r w:rsidR="005C0293" w:rsidRPr="00F657DF">
        <w:rPr>
          <w:rFonts w:eastAsia="Calibri" w:cstheme="minorHAnsi"/>
        </w:rPr>
        <w:br/>
      </w:r>
      <w:r w:rsidR="005C0293" w:rsidRPr="00F657DF">
        <w:rPr>
          <w:rFonts w:cstheme="minorHAnsi"/>
          <w:b/>
        </w:rPr>
        <w:t>beer making</w:t>
      </w:r>
      <w:r w:rsidR="005C0293" w:rsidRPr="00F657DF">
        <w:rPr>
          <w:rFonts w:cstheme="minorHAnsi"/>
        </w:rPr>
        <w:t>,</w:t>
      </w:r>
      <w:r w:rsidR="005C0293" w:rsidRPr="00F657DF">
        <w:rPr>
          <w:rFonts w:cstheme="minorHAnsi"/>
          <w:b/>
        </w:rPr>
        <w:t xml:space="preserve"> brewing, to make beer (from malt or dates),</w:t>
      </w:r>
      <w:r w:rsidR="005C0293" w:rsidRPr="00F657DF">
        <w:rPr>
          <w:rFonts w:cstheme="minorHAnsi"/>
        </w:rPr>
        <w:t xml:space="preserve"> la</w:t>
      </w:r>
      <w:r w:rsidR="005C0293" w:rsidRPr="00F657DF">
        <w:rPr>
          <w:rFonts w:eastAsia="Calibri" w:cstheme="minorHAnsi"/>
        </w:rPr>
        <w:t>ḫ</w:t>
      </w:r>
      <w:r w:rsidR="005C0293" w:rsidRPr="00F657DF">
        <w:rPr>
          <w:rFonts w:cstheme="minorHAnsi"/>
        </w:rPr>
        <w:t>āmu</w:t>
      </w:r>
      <w:r w:rsidR="000963CB" w:rsidRPr="00F657DF">
        <w:rPr>
          <w:rFonts w:cstheme="minorHAnsi"/>
        </w:rPr>
        <w:br/>
      </w:r>
      <w:r w:rsidR="000963CB" w:rsidRPr="00F657DF">
        <w:rPr>
          <w:rFonts w:cstheme="minorHAnsi"/>
          <w:b/>
        </w:rPr>
        <w:t>beer making cup</w:t>
      </w:r>
      <w:r w:rsidR="000963CB" w:rsidRPr="00F657DF">
        <w:rPr>
          <w:rFonts w:cstheme="minorHAnsi"/>
        </w:rPr>
        <w:t>, n</w:t>
      </w:r>
      <w:r w:rsidR="000963CB" w:rsidRPr="00F657DF">
        <w:rPr>
          <w:rFonts w:eastAsia="Calibri" w:cstheme="minorHAnsi"/>
        </w:rPr>
        <w:t>ē</w:t>
      </w:r>
      <w:r w:rsidR="000963CB" w:rsidRPr="00F657DF">
        <w:rPr>
          <w:rFonts w:cstheme="minorHAnsi"/>
        </w:rPr>
        <w:t>lebtu</w:t>
      </w:r>
      <w:r w:rsidR="003916A1" w:rsidRPr="00F657DF">
        <w:rPr>
          <w:rFonts w:cstheme="minorHAnsi"/>
        </w:rPr>
        <w:br/>
      </w:r>
      <w:r w:rsidR="003916A1" w:rsidRPr="00F657DF">
        <w:rPr>
          <w:rFonts w:cstheme="minorHAnsi"/>
          <w:b/>
        </w:rPr>
        <w:t>beer mixing instrument</w:t>
      </w:r>
      <w:r w:rsidR="003916A1" w:rsidRPr="00F657DF">
        <w:rPr>
          <w:rFonts w:cstheme="minorHAnsi"/>
        </w:rPr>
        <w:t>, nablalu</w:t>
      </w:r>
      <w:r w:rsidR="005C0293" w:rsidRPr="00F657DF">
        <w:rPr>
          <w:rFonts w:eastAsia="Calibri" w:cstheme="minorHAnsi"/>
        </w:rPr>
        <w:br/>
      </w:r>
      <w:r w:rsidR="005C0293" w:rsidRPr="00F657DF">
        <w:rPr>
          <w:rFonts w:cstheme="minorHAnsi"/>
          <w:b/>
        </w:rPr>
        <w:t>beer making malt preparation</w:t>
      </w:r>
      <w:r w:rsidR="005C0293" w:rsidRPr="00F657DF">
        <w:rPr>
          <w:rFonts w:cstheme="minorHAnsi"/>
        </w:rPr>
        <w:t xml:space="preserve"> </w:t>
      </w:r>
      <w:r w:rsidR="005C0293" w:rsidRPr="00F657DF">
        <w:rPr>
          <w:rFonts w:cstheme="minorHAnsi"/>
          <w:b/>
        </w:rPr>
        <w:t>provisions</w:t>
      </w:r>
      <w:r w:rsidR="005C0293" w:rsidRPr="00F657DF">
        <w:rPr>
          <w:rFonts w:cstheme="minorHAnsi"/>
        </w:rPr>
        <w:t xml:space="preserve"> for traveling and for other purposes, isimmā</w:t>
      </w:r>
      <w:r w:rsidR="000B368E" w:rsidRPr="00F657DF">
        <w:rPr>
          <w:rFonts w:cstheme="minorHAnsi"/>
        </w:rPr>
        <w:t>nu</w:t>
      </w:r>
      <w:r w:rsidRPr="00F657DF">
        <w:rPr>
          <w:rFonts w:eastAsia="Calibri" w:cstheme="minorHAnsi"/>
        </w:rPr>
        <w:br/>
      </w:r>
      <w:r w:rsidRPr="00F657DF">
        <w:rPr>
          <w:rFonts w:eastAsia="Calibri" w:cstheme="minorHAnsi"/>
          <w:b/>
        </w:rPr>
        <w:t>beer mash</w:t>
      </w:r>
      <w:r w:rsidRPr="00F657DF">
        <w:rPr>
          <w:rFonts w:eastAsia="Calibri" w:cstheme="minorHAnsi"/>
        </w:rPr>
        <w:t>, agarinnu</w:t>
      </w:r>
      <w:r w:rsidR="000A7A60">
        <w:rPr>
          <w:rFonts w:eastAsia="Calibri" w:cstheme="minorHAnsi"/>
        </w:rPr>
        <w:t>, tit</w:t>
      </w:r>
      <w:r w:rsidR="000A7A60" w:rsidRPr="00650D3D">
        <w:rPr>
          <w:rFonts w:cstheme="minorHAnsi"/>
        </w:rPr>
        <w:t>ā</w:t>
      </w:r>
      <w:r w:rsidR="000A7A60">
        <w:rPr>
          <w:rFonts w:eastAsia="Calibri" w:cstheme="minorHAnsi"/>
        </w:rPr>
        <w:t>p</w:t>
      </w:r>
      <w:r w:rsidR="000A7A60" w:rsidRPr="00650D3D">
        <w:rPr>
          <w:rFonts w:eastAsia="Calibri" w:cstheme="minorHAnsi"/>
        </w:rPr>
        <w:t>ū</w:t>
      </w:r>
      <w:r w:rsidR="001E33BE" w:rsidRPr="00F657DF">
        <w:rPr>
          <w:rFonts w:eastAsia="Calibri" w:cstheme="minorHAnsi"/>
        </w:rPr>
        <w:br/>
      </w:r>
      <w:r w:rsidR="001E33BE" w:rsidRPr="00F657DF">
        <w:rPr>
          <w:rFonts w:eastAsia="Calibri" w:cstheme="minorHAnsi"/>
          <w:b/>
        </w:rPr>
        <w:t>beer mash</w:t>
      </w:r>
      <w:r w:rsidR="001E33BE" w:rsidRPr="00F657DF">
        <w:rPr>
          <w:rFonts w:eastAsia="Calibri" w:cstheme="minorHAnsi"/>
        </w:rPr>
        <w:t xml:space="preserve">, </w:t>
      </w:r>
      <w:r w:rsidR="001E33BE" w:rsidRPr="00F657DF">
        <w:rPr>
          <w:rFonts w:eastAsia="Calibri" w:cstheme="minorHAnsi"/>
          <w:b/>
        </w:rPr>
        <w:t>mashed (said of malt steeped for beer)</w:t>
      </w:r>
      <w:r w:rsidR="001E33BE" w:rsidRPr="00F657DF">
        <w:rPr>
          <w:rFonts w:eastAsia="Calibri" w:cstheme="minorHAnsi"/>
        </w:rPr>
        <w:t>, mixed, adj., marsu</w:t>
      </w:r>
      <w:r w:rsidR="008C0C8B" w:rsidRPr="00F657DF">
        <w:rPr>
          <w:rFonts w:eastAsia="Calibri" w:cstheme="minorHAnsi"/>
        </w:rPr>
        <w:br/>
      </w:r>
      <w:r w:rsidR="008C0C8B" w:rsidRPr="00F657DF">
        <w:rPr>
          <w:rFonts w:eastAsia="Calibri" w:cstheme="minorHAnsi"/>
          <w:b/>
        </w:rPr>
        <w:t>beer mash</w:t>
      </w:r>
      <w:r w:rsidR="008C0C8B" w:rsidRPr="00F657DF">
        <w:rPr>
          <w:rFonts w:eastAsia="Calibri" w:cstheme="minorHAnsi"/>
        </w:rPr>
        <w:t xml:space="preserve"> </w:t>
      </w:r>
      <w:r w:rsidR="008C0C8B" w:rsidRPr="00F657DF">
        <w:rPr>
          <w:rFonts w:eastAsia="Calibri" w:cstheme="minorHAnsi"/>
          <w:b/>
        </w:rPr>
        <w:t>vessel</w:t>
      </w:r>
      <w:r w:rsidR="008C0C8B" w:rsidRPr="00F657DF">
        <w:rPr>
          <w:rFonts w:eastAsia="Calibri" w:cstheme="minorHAnsi"/>
        </w:rPr>
        <w:t>,</w:t>
      </w:r>
      <w:r w:rsidR="008C0C8B" w:rsidRPr="00F657DF">
        <w:rPr>
          <w:rFonts w:cstheme="minorHAnsi"/>
          <w:b/>
        </w:rPr>
        <w:t xml:space="preserve"> for keeping beer mash moist</w:t>
      </w:r>
      <w:r w:rsidR="008C0C8B" w:rsidRPr="00F657DF">
        <w:rPr>
          <w:rFonts w:cstheme="minorHAnsi"/>
        </w:rPr>
        <w:t>, muraṭṭibu</w:t>
      </w:r>
      <w:r w:rsidR="00D27C6B">
        <w:rPr>
          <w:rFonts w:cstheme="minorHAnsi"/>
        </w:rPr>
        <w:br/>
      </w:r>
      <w:r w:rsidR="00D27C6B" w:rsidRPr="00D27C6B">
        <w:rPr>
          <w:rFonts w:cstheme="minorHAnsi"/>
          <w:b/>
        </w:rPr>
        <w:t>beer mug</w:t>
      </w:r>
      <w:r w:rsidR="00D27C6B">
        <w:rPr>
          <w:rFonts w:cstheme="minorHAnsi"/>
        </w:rPr>
        <w:t>, zarbabu</w:t>
      </w:r>
      <w:r w:rsidR="00A13CD6" w:rsidRPr="00F657DF">
        <w:rPr>
          <w:rFonts w:eastAsia="Calibri" w:cstheme="minorHAnsi"/>
        </w:rPr>
        <w:br/>
      </w:r>
      <w:r w:rsidR="00A13CD6" w:rsidRPr="00F657DF">
        <w:rPr>
          <w:rFonts w:eastAsia="Calibri" w:cstheme="minorHAnsi"/>
          <w:b/>
        </w:rPr>
        <w:t xml:space="preserve">beer or barley large container, </w:t>
      </w:r>
      <w:r w:rsidR="00A13CD6" w:rsidRPr="00F657DF">
        <w:rPr>
          <w:rFonts w:eastAsia="Calibri" w:cstheme="minorHAnsi"/>
        </w:rPr>
        <w:t>ḫiburnu</w:t>
      </w:r>
      <w:r w:rsidR="00132BE5" w:rsidRPr="00F657DF">
        <w:rPr>
          <w:rFonts w:eastAsia="Calibri" w:cstheme="minorHAnsi"/>
        </w:rPr>
        <w:br/>
      </w:r>
      <w:r w:rsidR="00132BE5" w:rsidRPr="00F657DF">
        <w:rPr>
          <w:rFonts w:eastAsia="Calibri" w:cstheme="minorHAnsi"/>
          <w:b/>
        </w:rPr>
        <w:t>beer</w:t>
      </w:r>
      <w:r w:rsidR="00132BE5" w:rsidRPr="00F657DF">
        <w:rPr>
          <w:rFonts w:eastAsia="Calibri" w:cstheme="minorHAnsi"/>
        </w:rPr>
        <w:t>,</w:t>
      </w:r>
      <w:r w:rsidR="00132BE5" w:rsidRPr="00F657DF">
        <w:rPr>
          <w:rFonts w:eastAsia="Calibri" w:cstheme="minorHAnsi"/>
          <w:b/>
        </w:rPr>
        <w:t xml:space="preserve"> qualifying beer</w:t>
      </w:r>
      <w:r w:rsidR="00132BE5" w:rsidRPr="00F657DF">
        <w:rPr>
          <w:rFonts w:eastAsia="Calibri" w:cstheme="minorHAnsi"/>
        </w:rPr>
        <w:t xml:space="preserve">, </w:t>
      </w:r>
      <w:r w:rsidR="00161702">
        <w:rPr>
          <w:rFonts w:eastAsia="Calibri" w:cstheme="minorHAnsi"/>
        </w:rPr>
        <w:t xml:space="preserve">adj., </w:t>
      </w:r>
      <w:r w:rsidR="00132BE5" w:rsidRPr="00F657DF">
        <w:rPr>
          <w:rFonts w:eastAsia="Calibri" w:cstheme="minorHAnsi"/>
        </w:rPr>
        <w:t>mazû</w:t>
      </w:r>
      <w:r w:rsidR="00161702">
        <w:rPr>
          <w:rFonts w:eastAsia="Calibri" w:cstheme="minorHAnsi"/>
        </w:rPr>
        <w:t xml:space="preserve">, </w:t>
      </w:r>
      <w:r w:rsidR="00161702" w:rsidRPr="00650D3D">
        <w:rPr>
          <w:rFonts w:cstheme="minorHAnsi"/>
        </w:rPr>
        <w:t>š</w:t>
      </w:r>
      <w:r w:rsidR="00161702">
        <w:rPr>
          <w:rFonts w:eastAsia="Calibri" w:cstheme="minorHAnsi"/>
        </w:rPr>
        <w:t>abbu</w:t>
      </w:r>
      <w:r w:rsidR="005C0293" w:rsidRPr="00F657DF">
        <w:rPr>
          <w:rFonts w:eastAsia="Calibri" w:cstheme="minorHAnsi"/>
        </w:rPr>
        <w:br/>
      </w:r>
      <w:r w:rsidR="005C0293" w:rsidRPr="00F657DF">
        <w:rPr>
          <w:rFonts w:cstheme="minorHAnsi"/>
          <w:b/>
        </w:rPr>
        <w:t>beer</w:t>
      </w:r>
      <w:r w:rsidR="005C0293" w:rsidRPr="000F1D4A">
        <w:rPr>
          <w:rFonts w:cstheme="minorHAnsi"/>
        </w:rPr>
        <w:t>,</w:t>
      </w:r>
      <w:r w:rsidR="005C0293" w:rsidRPr="00F657DF">
        <w:rPr>
          <w:rFonts w:cstheme="minorHAnsi"/>
          <w:b/>
        </w:rPr>
        <w:t xml:space="preserve"> qualifying beer</w:t>
      </w:r>
      <w:r w:rsidR="005C0293" w:rsidRPr="00F657DF">
        <w:rPr>
          <w:rFonts w:cstheme="minorHAnsi"/>
        </w:rPr>
        <w:t xml:space="preserve"> and flour, adv., ḫalḫallu</w:t>
      </w:r>
      <w:r w:rsidR="007004D0" w:rsidRPr="00F657DF">
        <w:rPr>
          <w:rFonts w:cstheme="minorHAnsi"/>
        </w:rPr>
        <w:br/>
      </w:r>
      <w:r w:rsidR="007004D0" w:rsidRPr="00F657DF">
        <w:rPr>
          <w:rFonts w:cstheme="minorHAnsi"/>
          <w:b/>
        </w:rPr>
        <w:t>beer seller</w:t>
      </w:r>
      <w:r w:rsidR="007004D0" w:rsidRPr="00F657DF">
        <w:rPr>
          <w:rFonts w:cstheme="minorHAnsi"/>
        </w:rPr>
        <w:t>, na</w:t>
      </w:r>
      <w:r w:rsidR="007004D0" w:rsidRPr="00F657DF">
        <w:rPr>
          <w:rFonts w:eastAsia="Calibri" w:cstheme="minorHAnsi"/>
        </w:rPr>
        <w:t>ḫ</w:t>
      </w:r>
      <w:r w:rsidR="007004D0" w:rsidRPr="00F657DF">
        <w:rPr>
          <w:rFonts w:cstheme="minorHAnsi"/>
        </w:rPr>
        <w:t>b</w:t>
      </w:r>
      <w:r w:rsidR="007004D0" w:rsidRPr="00F657DF">
        <w:rPr>
          <w:rFonts w:eastAsia="Calibri" w:cstheme="minorHAnsi"/>
        </w:rPr>
        <w:t>û</w:t>
      </w:r>
      <w:r w:rsidR="007004D0" w:rsidRPr="00F657DF">
        <w:rPr>
          <w:rFonts w:cstheme="minorHAnsi"/>
        </w:rPr>
        <w:t>, in ša na</w:t>
      </w:r>
      <w:r w:rsidR="007004D0" w:rsidRPr="00F657DF">
        <w:rPr>
          <w:rFonts w:eastAsia="Calibri" w:cstheme="minorHAnsi"/>
        </w:rPr>
        <w:t>ḫ</w:t>
      </w:r>
      <w:r w:rsidR="007004D0" w:rsidRPr="00F657DF">
        <w:rPr>
          <w:rFonts w:cstheme="minorHAnsi"/>
        </w:rPr>
        <w:t>b</w:t>
      </w:r>
      <w:r w:rsidR="007004D0" w:rsidRPr="00F657DF">
        <w:rPr>
          <w:rFonts w:eastAsia="Calibri" w:cstheme="minorHAnsi"/>
        </w:rPr>
        <w:t>ê</w:t>
      </w:r>
      <w:r w:rsidR="007004D0" w:rsidRPr="00F657DF">
        <w:rPr>
          <w:rFonts w:cstheme="minorHAnsi"/>
        </w:rPr>
        <w:t>šu</w:t>
      </w:r>
      <w:r w:rsidR="008A4B47">
        <w:rPr>
          <w:rFonts w:cstheme="minorHAnsi"/>
        </w:rPr>
        <w:br/>
      </w:r>
      <w:r w:rsidR="008A4B47" w:rsidRPr="008A4B47">
        <w:rPr>
          <w:rFonts w:cstheme="minorHAnsi"/>
          <w:b/>
        </w:rPr>
        <w:t>beer</w:t>
      </w:r>
      <w:r w:rsidR="008A4B47">
        <w:rPr>
          <w:rFonts w:cstheme="minorHAnsi"/>
        </w:rPr>
        <w:t xml:space="preserve">, </w:t>
      </w:r>
      <w:r w:rsidR="008A4B47" w:rsidRPr="008A4B47">
        <w:rPr>
          <w:b/>
        </w:rPr>
        <w:t>to brew beer</w:t>
      </w:r>
      <w:r w:rsidR="008A4B47">
        <w:t xml:space="preserve">, </w:t>
      </w:r>
      <w:r w:rsidR="008A4B47" w:rsidRPr="008A4B47">
        <w:rPr>
          <w:rFonts w:cstheme="minorHAnsi"/>
        </w:rPr>
        <w:t>to steep</w:t>
      </w:r>
      <w:r w:rsidR="008A4B47">
        <w:rPr>
          <w:rFonts w:cstheme="minorHAnsi"/>
        </w:rPr>
        <w:t xml:space="preserve">, to </w:t>
      </w:r>
      <w:r w:rsidR="008A4B47" w:rsidRPr="005F71DA">
        <w:t>soak</w:t>
      </w:r>
      <w:r w:rsidR="008A4B47">
        <w:t>, to perform the service connected with a prebend, ras</w:t>
      </w:r>
      <w:r w:rsidR="008A4B47" w:rsidRPr="00016FF6">
        <w:rPr>
          <w:rFonts w:cstheme="minorHAnsi"/>
        </w:rPr>
        <w:t>ā</w:t>
      </w:r>
      <w:r w:rsidR="008A4B47">
        <w:t>nu</w:t>
      </w:r>
      <w:r w:rsidR="00210751" w:rsidRPr="00F657DF">
        <w:rPr>
          <w:rFonts w:cstheme="minorHAnsi"/>
        </w:rPr>
        <w:br/>
      </w:r>
      <w:r w:rsidR="00210751" w:rsidRPr="00F657DF">
        <w:rPr>
          <w:rFonts w:cstheme="minorHAnsi"/>
          <w:b/>
        </w:rPr>
        <w:lastRenderedPageBreak/>
        <w:t>beer vat</w:t>
      </w:r>
      <w:r w:rsidR="00210751" w:rsidRPr="00F657DF">
        <w:rPr>
          <w:rFonts w:cstheme="minorHAnsi"/>
        </w:rPr>
        <w:t>, la</w:t>
      </w:r>
      <w:r w:rsidR="00210751" w:rsidRPr="00F657DF">
        <w:rPr>
          <w:rFonts w:eastAsia="Calibri" w:cstheme="minorHAnsi"/>
        </w:rPr>
        <w:t>ḫ</w:t>
      </w:r>
      <w:r w:rsidR="00210751" w:rsidRPr="00F657DF">
        <w:rPr>
          <w:rFonts w:cstheme="minorHAnsi"/>
        </w:rPr>
        <w:t>tanu</w:t>
      </w:r>
      <w:r w:rsidR="00210751" w:rsidRPr="00F657DF">
        <w:rPr>
          <w:rFonts w:cstheme="minorHAnsi"/>
        </w:rPr>
        <w:br/>
      </w:r>
      <w:r w:rsidR="00210751" w:rsidRPr="00F657DF">
        <w:rPr>
          <w:rFonts w:cstheme="minorHAnsi"/>
          <w:b/>
        </w:rPr>
        <w:t>beer vat</w:t>
      </w:r>
      <w:r w:rsidR="00210751" w:rsidRPr="00F657DF">
        <w:rPr>
          <w:rFonts w:cstheme="minorHAnsi"/>
        </w:rPr>
        <w:t xml:space="preserve">, </w:t>
      </w:r>
      <w:r w:rsidR="00210751" w:rsidRPr="00F657DF">
        <w:rPr>
          <w:rFonts w:eastAsia="Calibri" w:cstheme="minorHAnsi"/>
          <w:b/>
        </w:rPr>
        <w:t>a large vat for beer</w:t>
      </w:r>
      <w:r w:rsidR="00210751" w:rsidRPr="00F657DF">
        <w:rPr>
          <w:rFonts w:eastAsia="Calibri" w:cstheme="minorHAnsi"/>
        </w:rPr>
        <w:t xml:space="preserve">, </w:t>
      </w:r>
      <w:r w:rsidR="00210751" w:rsidRPr="00F657DF">
        <w:rPr>
          <w:rFonts w:cstheme="minorHAnsi"/>
        </w:rPr>
        <w:t>ḫ</w:t>
      </w:r>
      <w:r w:rsidR="00210751" w:rsidRPr="00F657DF">
        <w:rPr>
          <w:rFonts w:eastAsia="Calibri" w:cstheme="minorHAnsi"/>
        </w:rPr>
        <w:t>ubūru</w:t>
      </w:r>
      <w:r w:rsidR="00855533" w:rsidRPr="00F657DF">
        <w:rPr>
          <w:rFonts w:eastAsia="Calibri" w:cstheme="minorHAnsi"/>
        </w:rPr>
        <w:br/>
      </w:r>
      <w:r w:rsidR="00855533" w:rsidRPr="00F657DF">
        <w:rPr>
          <w:rFonts w:eastAsia="Calibri" w:cstheme="minorHAnsi"/>
          <w:b/>
        </w:rPr>
        <w:t>beer</w:t>
      </w:r>
      <w:r w:rsidR="00855533" w:rsidRPr="00F657DF">
        <w:rPr>
          <w:rFonts w:eastAsia="Calibri" w:cstheme="minorHAnsi"/>
        </w:rPr>
        <w:t xml:space="preserve">, </w:t>
      </w:r>
      <w:r w:rsidR="00855533" w:rsidRPr="00F657DF">
        <w:rPr>
          <w:rFonts w:eastAsia="Calibri" w:cstheme="minorHAnsi"/>
          <w:b/>
        </w:rPr>
        <w:t>vessel used for beer</w:t>
      </w:r>
      <w:r w:rsidR="00855533" w:rsidRPr="00F657DF">
        <w:rPr>
          <w:rFonts w:eastAsia="Calibri" w:cstheme="minorHAnsi"/>
        </w:rPr>
        <w:t>, ma</w:t>
      </w:r>
      <w:r w:rsidR="00855533" w:rsidRPr="00F657DF">
        <w:rPr>
          <w:rFonts w:cstheme="minorHAnsi"/>
        </w:rPr>
        <w:t>š</w:t>
      </w:r>
      <w:r w:rsidR="00855533" w:rsidRPr="00F657DF">
        <w:rPr>
          <w:rFonts w:eastAsia="Calibri" w:cstheme="minorHAnsi"/>
        </w:rPr>
        <w:t>ḫu</w:t>
      </w:r>
      <w:r w:rsidR="000F1D4A">
        <w:rPr>
          <w:rFonts w:eastAsia="Calibri" w:cstheme="minorHAnsi"/>
        </w:rPr>
        <w:br/>
      </w:r>
      <w:r w:rsidR="000F1D4A" w:rsidRPr="000F1D4A">
        <w:rPr>
          <w:rFonts w:eastAsia="Calibri" w:cstheme="minorHAnsi"/>
          <w:b/>
        </w:rPr>
        <w:t>beer vessel</w:t>
      </w:r>
      <w:r w:rsidR="000F1D4A">
        <w:rPr>
          <w:rFonts w:eastAsia="Calibri" w:cstheme="minorHAnsi"/>
        </w:rPr>
        <w:t>, for, or a quality of beer, ra’abu</w:t>
      </w:r>
      <w:r w:rsidR="008E725B" w:rsidRPr="00F657DF">
        <w:rPr>
          <w:rFonts w:eastAsia="Calibri" w:cstheme="minorHAnsi"/>
        </w:rPr>
        <w:br/>
      </w:r>
      <w:r w:rsidR="008E725B" w:rsidRPr="00F657DF">
        <w:rPr>
          <w:rFonts w:eastAsia="Calibri" w:cstheme="minorHAnsi"/>
          <w:b/>
        </w:rPr>
        <w:t>beerwort</w:t>
      </w:r>
      <w:r w:rsidR="008E725B" w:rsidRPr="00F657DF">
        <w:rPr>
          <w:rFonts w:eastAsia="Calibri" w:cstheme="minorHAnsi"/>
        </w:rPr>
        <w:t>, nar</w:t>
      </w:r>
      <w:r w:rsidR="008E725B" w:rsidRPr="00F657DF">
        <w:rPr>
          <w:rFonts w:cstheme="minorHAnsi"/>
        </w:rPr>
        <w:t>ṭ</w:t>
      </w:r>
      <w:r w:rsidR="008E725B" w:rsidRPr="00F657DF">
        <w:rPr>
          <w:rFonts w:eastAsia="Calibri" w:cstheme="minorHAnsi"/>
        </w:rPr>
        <w:t>abu</w:t>
      </w:r>
      <w:r w:rsidR="008E725B" w:rsidRPr="00F657DF">
        <w:rPr>
          <w:rFonts w:eastAsia="Calibri" w:cstheme="minorHAnsi"/>
        </w:rPr>
        <w:br/>
      </w:r>
      <w:r w:rsidR="008E725B" w:rsidRPr="00F657DF">
        <w:rPr>
          <w:rFonts w:eastAsia="Calibri" w:cstheme="minorHAnsi"/>
          <w:b/>
        </w:rPr>
        <w:t>beerwort</w:t>
      </w:r>
      <w:r w:rsidR="008E725B" w:rsidRPr="00F657DF">
        <w:rPr>
          <w:rFonts w:eastAsia="Calibri" w:cstheme="minorHAnsi"/>
        </w:rPr>
        <w:t xml:space="preserve">, </w:t>
      </w:r>
      <w:r w:rsidR="008E725B" w:rsidRPr="00F657DF">
        <w:rPr>
          <w:rFonts w:cstheme="minorHAnsi"/>
          <w:b/>
        </w:rPr>
        <w:t>container for beerwort</w:t>
      </w:r>
      <w:r w:rsidR="008E725B" w:rsidRPr="00F657DF">
        <w:rPr>
          <w:rFonts w:cstheme="minorHAnsi"/>
        </w:rPr>
        <w:t>, narṭabtu?, narṭabu</w:t>
      </w:r>
      <w:r w:rsidR="00210751" w:rsidRPr="00F657DF">
        <w:rPr>
          <w:rFonts w:eastAsia="Calibri" w:cstheme="minorHAnsi"/>
        </w:rPr>
        <w:br/>
      </w:r>
      <w:r w:rsidR="00210751" w:rsidRPr="00F657DF">
        <w:rPr>
          <w:rFonts w:eastAsia="Calibri" w:cstheme="minorHAnsi"/>
          <w:b/>
        </w:rPr>
        <w:t>beer, watery type of beer,</w:t>
      </w:r>
      <w:r w:rsidR="00210751" w:rsidRPr="00F657DF">
        <w:rPr>
          <w:rFonts w:eastAsia="Calibri" w:cstheme="minorHAnsi"/>
        </w:rPr>
        <w:t xml:space="preserve"> iblakku</w:t>
      </w:r>
      <w:r w:rsidRPr="00F657DF">
        <w:rPr>
          <w:rFonts w:eastAsia="Calibri" w:cstheme="minorHAnsi"/>
        </w:rPr>
        <w:br/>
      </w:r>
      <w:r w:rsidRPr="00F657DF">
        <w:rPr>
          <w:rFonts w:eastAsia="Calibri" w:cstheme="minorHAnsi"/>
          <w:b/>
        </w:rPr>
        <w:t>beet</w:t>
      </w:r>
      <w:r w:rsidRPr="00F657DF">
        <w:rPr>
          <w:rFonts w:eastAsia="Calibri" w:cstheme="minorHAnsi"/>
        </w:rPr>
        <w:t>, alūtu, allu’tu, il’ūtu</w:t>
      </w:r>
      <w:r w:rsidR="00653EBB" w:rsidRPr="00F657DF">
        <w:rPr>
          <w:rFonts w:eastAsia="Calibri" w:cstheme="minorHAnsi"/>
        </w:rPr>
        <w:br/>
      </w:r>
      <w:r w:rsidR="00653EBB" w:rsidRPr="00F657DF">
        <w:rPr>
          <w:rFonts w:cstheme="minorHAnsi"/>
          <w:b/>
        </w:rPr>
        <w:t>beetle</w:t>
      </w:r>
      <w:r w:rsidR="00653EBB" w:rsidRPr="00F657DF">
        <w:rPr>
          <w:rFonts w:cstheme="minorHAnsi"/>
        </w:rPr>
        <w:t xml:space="preserve">, </w:t>
      </w:r>
      <w:r w:rsidR="00653EBB" w:rsidRPr="00F657DF">
        <w:rPr>
          <w:rFonts w:cstheme="minorHAnsi"/>
          <w:b/>
        </w:rPr>
        <w:t>dung beetle</w:t>
      </w:r>
      <w:r w:rsidR="00653EBB" w:rsidRPr="00F657DF">
        <w:rPr>
          <w:rFonts w:cstheme="minorHAnsi"/>
        </w:rPr>
        <w:t>,</w:t>
      </w:r>
      <w:r w:rsidR="00653EBB" w:rsidRPr="00F657DF">
        <w:rPr>
          <w:rFonts w:cstheme="minorHAnsi"/>
          <w:b/>
        </w:rPr>
        <w:t xml:space="preserve"> </w:t>
      </w:r>
      <w:r w:rsidR="00653EBB" w:rsidRPr="00F657DF">
        <w:rPr>
          <w:rFonts w:cstheme="minorHAnsi"/>
        </w:rPr>
        <w:t>chin, kanz</w:t>
      </w:r>
      <w:r w:rsidR="00653EBB" w:rsidRPr="00F657DF">
        <w:rPr>
          <w:rFonts w:eastAsia="Calibri" w:cstheme="minorHAnsi"/>
        </w:rPr>
        <w:t>ū</w:t>
      </w:r>
      <w:r w:rsidR="00653EBB" w:rsidRPr="00F657DF">
        <w:rPr>
          <w:rFonts w:cstheme="minorHAnsi"/>
        </w:rPr>
        <w:t>zu</w:t>
      </w:r>
      <w:r w:rsidR="00F76F0D" w:rsidRPr="00F76F0D">
        <w:rPr>
          <w:rStyle w:val="Heading1Char"/>
          <w:rFonts w:eastAsiaTheme="minorHAnsi"/>
          <w:lang w:val="eu-ES"/>
        </w:rPr>
        <w:t xml:space="preserve"> </w:t>
      </w:r>
      <w:r w:rsidR="00F76F0D" w:rsidRPr="00F76F0D">
        <w:rPr>
          <w:rStyle w:val="tlid-translation"/>
          <w:rFonts w:ascii="Times New Roman" w:hAnsi="Times New Roman" w:cs="Times New Roman"/>
          <w:sz w:val="20"/>
          <w:szCs w:val="20"/>
          <w:lang w:val="eu-ES"/>
        </w:rPr>
        <w:t>nahigabea</w:t>
      </w:r>
      <w:r w:rsidR="00E526EA">
        <w:rPr>
          <w:rStyle w:val="tlid-translation"/>
          <w:rFonts w:ascii="Times New Roman" w:hAnsi="Times New Roman" w:cs="Times New Roman"/>
          <w:sz w:val="20"/>
          <w:szCs w:val="20"/>
          <w:lang w:val="eu-ES"/>
        </w:rPr>
        <w:br/>
      </w:r>
      <w:r w:rsidR="00E526EA" w:rsidRPr="00E526EA">
        <w:rPr>
          <w:rFonts w:cstheme="minorHAnsi"/>
          <w:b/>
        </w:rPr>
        <w:t>befitting</w:t>
      </w:r>
      <w:r w:rsidR="00E526EA">
        <w:rPr>
          <w:rFonts w:cstheme="minorHAnsi"/>
        </w:rPr>
        <w:t xml:space="preserve">, </w:t>
      </w:r>
      <w:r w:rsidR="00E526EA" w:rsidRPr="00E526EA">
        <w:rPr>
          <w:rFonts w:cstheme="minorHAnsi"/>
        </w:rPr>
        <w:t>appropriate</w:t>
      </w:r>
      <w:r w:rsidR="00E526EA">
        <w:rPr>
          <w:rFonts w:cstheme="minorHAnsi"/>
        </w:rPr>
        <w:t xml:space="preserve">, </w:t>
      </w:r>
      <w:r w:rsidR="00E526EA" w:rsidRPr="00650D3D">
        <w:rPr>
          <w:rFonts w:cstheme="minorHAnsi"/>
        </w:rPr>
        <w:t>š</w:t>
      </w:r>
      <w:r w:rsidR="00E526EA" w:rsidRPr="00650D3D">
        <w:rPr>
          <w:rFonts w:eastAsia="Calibri" w:cstheme="minorHAnsi"/>
        </w:rPr>
        <w:t>ū</w:t>
      </w:r>
      <w:r w:rsidR="00E526EA">
        <w:rPr>
          <w:rFonts w:cstheme="minorHAnsi"/>
        </w:rPr>
        <w:t>sumu</w:t>
      </w:r>
      <w:r w:rsidR="00561C83">
        <w:rPr>
          <w:rFonts w:cstheme="minorHAnsi"/>
        </w:rPr>
        <w:br/>
      </w:r>
      <w:r w:rsidR="00561C83" w:rsidRPr="005529A9">
        <w:rPr>
          <w:rFonts w:ascii="Times New Roman" w:hAnsi="Times New Roman" w:cs="Times New Roman"/>
          <w:b/>
          <w:sz w:val="20"/>
          <w:szCs w:val="20"/>
        </w:rPr>
        <w:t>before</w:t>
      </w:r>
      <w:r w:rsidR="00561C83" w:rsidRPr="005529A9">
        <w:rPr>
          <w:rFonts w:ascii="Times New Roman" w:hAnsi="Times New Roman" w:cs="Times New Roman"/>
          <w:sz w:val="20"/>
          <w:szCs w:val="20"/>
        </w:rPr>
        <w:t>?, adv., qadma</w:t>
      </w:r>
      <w:r w:rsidR="00D81F55" w:rsidRPr="005529A9">
        <w:rPr>
          <w:rFonts w:ascii="Times New Roman" w:hAnsi="Times New Roman" w:cs="Times New Roman"/>
          <w:sz w:val="20"/>
          <w:szCs w:val="20"/>
        </w:rPr>
        <w:br/>
      </w:r>
      <w:r w:rsidR="00D81F55" w:rsidRPr="005529A9">
        <w:rPr>
          <w:rFonts w:ascii="Times New Roman" w:eastAsia="Calibri" w:hAnsi="Times New Roman" w:cs="Times New Roman"/>
          <w:b/>
          <w:sz w:val="20"/>
          <w:szCs w:val="20"/>
        </w:rPr>
        <w:t>before</w:t>
      </w:r>
      <w:r w:rsidR="00D81F55" w:rsidRPr="005529A9">
        <w:rPr>
          <w:rFonts w:ascii="Times New Roman" w:eastAsia="Calibri" w:hAnsi="Times New Roman" w:cs="Times New Roman"/>
          <w:sz w:val="20"/>
          <w:szCs w:val="20"/>
        </w:rPr>
        <w:t>, ahead of, vanguard, lead, front side, front part, in front of, counterpart, equivalent, answer, copy of a document, opposite, in the likeness of, level with, miḫirtu</w:t>
      </w:r>
      <w:r w:rsidR="006E6F2E" w:rsidRPr="005529A9">
        <w:rPr>
          <w:rFonts w:ascii="Times New Roman" w:hAnsi="Times New Roman" w:cs="Times New Roman"/>
          <w:sz w:val="20"/>
          <w:szCs w:val="20"/>
        </w:rPr>
        <w:br/>
      </w:r>
      <w:r w:rsidR="006E6F2E" w:rsidRPr="005529A9">
        <w:rPr>
          <w:rFonts w:ascii="Times New Roman" w:hAnsi="Times New Roman" w:cs="Times New Roman"/>
          <w:b/>
          <w:sz w:val="20"/>
          <w:szCs w:val="20"/>
        </w:rPr>
        <w:t>before</w:t>
      </w:r>
      <w:r w:rsidR="006E6F2E" w:rsidRPr="005529A9">
        <w:rPr>
          <w:rFonts w:ascii="Times New Roman" w:hAnsi="Times New Roman" w:cs="Times New Roman"/>
          <w:sz w:val="20"/>
          <w:szCs w:val="20"/>
        </w:rPr>
        <w:t>, by, from, in front of, on account of, prep., lapani</w:t>
      </w:r>
      <w:r w:rsidR="006E6F2E" w:rsidRPr="005529A9">
        <w:rPr>
          <w:rFonts w:ascii="Times New Roman" w:hAnsi="Times New Roman" w:cs="Times New Roman"/>
          <w:sz w:val="20"/>
          <w:szCs w:val="20"/>
        </w:rPr>
        <w:br/>
      </w:r>
      <w:r w:rsidR="006E6F2E" w:rsidRPr="005529A9">
        <w:rPr>
          <w:rFonts w:ascii="Times New Roman" w:hAnsi="Times New Roman" w:cs="Times New Roman"/>
          <w:b/>
          <w:sz w:val="20"/>
          <w:szCs w:val="20"/>
        </w:rPr>
        <w:t>before</w:t>
      </w:r>
      <w:r w:rsidR="006E6F2E" w:rsidRPr="005529A9">
        <w:rPr>
          <w:rFonts w:ascii="Times New Roman" w:hAnsi="Times New Roman" w:cs="Times New Roman"/>
          <w:sz w:val="20"/>
          <w:szCs w:val="20"/>
        </w:rPr>
        <w:t xml:space="preserve">, conj., and </w:t>
      </w:r>
      <w:r w:rsidR="005529A9">
        <w:rPr>
          <w:rFonts w:ascii="Times New Roman" w:hAnsi="Times New Roman" w:cs="Times New Roman"/>
          <w:sz w:val="20"/>
          <w:szCs w:val="20"/>
        </w:rPr>
        <w:t xml:space="preserve"> </w:t>
      </w:r>
      <w:r w:rsidR="006E6F2E" w:rsidRPr="005529A9">
        <w:rPr>
          <w:rFonts w:ascii="Times New Roman" w:hAnsi="Times New Roman" w:cs="Times New Roman"/>
          <w:sz w:val="20"/>
          <w:szCs w:val="20"/>
        </w:rPr>
        <w:t xml:space="preserve">prep., </w:t>
      </w:r>
      <w:r w:rsidR="00D81F55" w:rsidRPr="005529A9">
        <w:rPr>
          <w:rFonts w:ascii="Times New Roman" w:hAnsi="Times New Roman" w:cs="Times New Roman"/>
          <w:sz w:val="20"/>
          <w:szCs w:val="20"/>
        </w:rPr>
        <w:t>lama</w:t>
      </w:r>
      <w:r w:rsidR="0074020E" w:rsidRPr="005529A9">
        <w:rPr>
          <w:rFonts w:ascii="Times New Roman" w:hAnsi="Times New Roman" w:cs="Times New Roman"/>
          <w:sz w:val="20"/>
          <w:szCs w:val="20"/>
        </w:rPr>
        <w:br/>
      </w:r>
      <w:r w:rsidR="0074020E" w:rsidRPr="005529A9">
        <w:rPr>
          <w:rFonts w:ascii="Times New Roman" w:eastAsia="Calibri" w:hAnsi="Times New Roman" w:cs="Times New Roman"/>
          <w:b/>
          <w:sz w:val="20"/>
          <w:szCs w:val="20"/>
        </w:rPr>
        <w:t>before</w:t>
      </w:r>
      <w:r w:rsidR="0074020E" w:rsidRPr="005529A9">
        <w:rPr>
          <w:rFonts w:ascii="Times New Roman" w:eastAsia="Calibri" w:hAnsi="Times New Roman" w:cs="Times New Roman"/>
          <w:sz w:val="20"/>
          <w:szCs w:val="20"/>
        </w:rPr>
        <w:t>, in accordance with</w:t>
      </w:r>
      <w:r w:rsidR="0074020E" w:rsidRPr="005529A9">
        <w:rPr>
          <w:rFonts w:ascii="Times New Roman" w:eastAsia="Calibri" w:hAnsi="Times New Roman" w:cs="Times New Roman"/>
          <w:b/>
          <w:sz w:val="20"/>
          <w:szCs w:val="20"/>
        </w:rPr>
        <w:t>,</w:t>
      </w:r>
      <w:r w:rsidR="0074020E" w:rsidRPr="005529A9">
        <w:rPr>
          <w:rFonts w:ascii="Times New Roman" w:eastAsia="Calibri" w:hAnsi="Times New Roman" w:cs="Times New Roman"/>
          <w:sz w:val="20"/>
          <w:szCs w:val="20"/>
        </w:rPr>
        <w:t xml:space="preserve"> on account of, beside, in front of, opposite, geometric figure, short side of a piece of immovable property,  vanguard, expanse of land, façade, frontpiece, front (of a god, person or animal), forehead, trapezoid, person, self, a stone, pūtu</w:t>
      </w:r>
      <w:r w:rsidR="0074020E" w:rsidRPr="005529A9">
        <w:rPr>
          <w:rFonts w:ascii="Times New Roman" w:eastAsia="Calibri" w:hAnsi="Times New Roman" w:cs="Times New Roman"/>
          <w:sz w:val="20"/>
          <w:szCs w:val="20"/>
        </w:rPr>
        <w:br/>
      </w:r>
      <w:r w:rsidR="0074020E" w:rsidRPr="005529A9">
        <w:rPr>
          <w:rFonts w:ascii="Times New Roman" w:eastAsia="Calibri" w:hAnsi="Times New Roman" w:cs="Times New Roman"/>
          <w:b/>
          <w:sz w:val="20"/>
          <w:szCs w:val="20"/>
        </w:rPr>
        <w:t>before</w:t>
      </w:r>
      <w:r w:rsidR="0074020E" w:rsidRPr="005529A9">
        <w:rPr>
          <w:rFonts w:ascii="Times New Roman" w:eastAsia="Calibri" w:hAnsi="Times New Roman" w:cs="Times New Roman"/>
          <w:sz w:val="20"/>
          <w:szCs w:val="20"/>
        </w:rPr>
        <w:t>, in front, adv., mutti</w:t>
      </w:r>
      <w:r w:rsidR="0074020E" w:rsidRPr="005529A9">
        <w:rPr>
          <w:rFonts w:ascii="Times New Roman" w:hAnsi="Times New Roman" w:cs="Times New Roman"/>
          <w:sz w:val="20"/>
          <w:szCs w:val="20"/>
        </w:rPr>
        <w:t>š, paniš</w:t>
      </w:r>
      <w:r w:rsidR="0074020E" w:rsidRPr="005529A9">
        <w:rPr>
          <w:rFonts w:ascii="Times New Roman" w:eastAsia="Calibri" w:hAnsi="Times New Roman" w:cs="Times New Roman"/>
          <w:b/>
          <w:sz w:val="20"/>
          <w:szCs w:val="20"/>
        </w:rPr>
        <w:t xml:space="preserve"> before</w:t>
      </w:r>
      <w:r w:rsidR="0074020E" w:rsidRPr="005529A9">
        <w:rPr>
          <w:rFonts w:ascii="Times New Roman" w:eastAsia="Calibri" w:hAnsi="Times New Roman" w:cs="Times New Roman"/>
          <w:sz w:val="20"/>
          <w:szCs w:val="20"/>
        </w:rPr>
        <w:t>, in front, adv., mutti</w:t>
      </w:r>
      <w:r w:rsidR="0074020E" w:rsidRPr="005529A9">
        <w:rPr>
          <w:rFonts w:ascii="Times New Roman" w:hAnsi="Times New Roman" w:cs="Times New Roman"/>
          <w:sz w:val="20"/>
          <w:szCs w:val="20"/>
        </w:rPr>
        <w:t>š, paniš</w:t>
      </w:r>
      <w:r w:rsidR="00E545D0">
        <w:rPr>
          <w:rStyle w:val="FootnoteReference"/>
          <w:rFonts w:ascii="Times New Roman" w:hAnsi="Times New Roman" w:cs="Times New Roman"/>
          <w:sz w:val="20"/>
          <w:szCs w:val="20"/>
        </w:rPr>
        <w:footnoteReference w:id="30"/>
      </w:r>
      <w:r w:rsidR="00DD7C2F">
        <w:rPr>
          <w:rFonts w:ascii="Times New Roman" w:hAnsi="Times New Roman" w:cs="Times New Roman"/>
          <w:sz w:val="20"/>
          <w:szCs w:val="20"/>
        </w:rPr>
        <w:br/>
      </w:r>
      <w:r w:rsidR="00DD7C2F" w:rsidRPr="00DD7C2F">
        <w:rPr>
          <w:rFonts w:ascii="Times New Roman" w:hAnsi="Times New Roman" w:cs="Times New Roman"/>
          <w:b/>
          <w:sz w:val="20"/>
          <w:szCs w:val="20"/>
        </w:rPr>
        <w:t>before</w:t>
      </w:r>
      <w:r w:rsidR="00DD7C2F">
        <w:rPr>
          <w:rFonts w:ascii="Times New Roman" w:hAnsi="Times New Roman" w:cs="Times New Roman"/>
          <w:sz w:val="20"/>
          <w:szCs w:val="20"/>
        </w:rPr>
        <w:t>, opposite, toward, at the time of, in accord</w:t>
      </w:r>
      <w:r w:rsidR="006F4204">
        <w:rPr>
          <w:rFonts w:ascii="Times New Roman" w:hAnsi="Times New Roman" w:cs="Times New Roman"/>
          <w:sz w:val="20"/>
          <w:szCs w:val="20"/>
        </w:rPr>
        <w:t xml:space="preserve">ance with, in consideration of, </w:t>
      </w:r>
      <w:r w:rsidR="00DD7C2F">
        <w:rPr>
          <w:rFonts w:ascii="Times New Roman" w:hAnsi="Times New Roman" w:cs="Times New Roman"/>
          <w:sz w:val="20"/>
          <w:szCs w:val="20"/>
        </w:rPr>
        <w:t xml:space="preserve">prep., </w:t>
      </w:r>
      <w:r w:rsidR="00DD7C2F" w:rsidRPr="00DD7C2F">
        <w:rPr>
          <w:rFonts w:ascii="Times New Roman" w:hAnsi="Times New Roman" w:cs="Times New Roman"/>
          <w:sz w:val="20"/>
          <w:szCs w:val="20"/>
        </w:rPr>
        <w:t>tarṣu</w:t>
      </w:r>
      <w:r w:rsidR="00D81F55" w:rsidRPr="005529A9">
        <w:rPr>
          <w:rFonts w:ascii="Times New Roman" w:hAnsi="Times New Roman" w:cs="Times New Roman"/>
          <w:sz w:val="20"/>
          <w:szCs w:val="20"/>
        </w:rPr>
        <w:br/>
      </w:r>
      <w:r w:rsidRPr="005529A9">
        <w:rPr>
          <w:rFonts w:ascii="Times New Roman" w:eastAsia="Calibri" w:hAnsi="Times New Roman" w:cs="Times New Roman"/>
          <w:b/>
          <w:sz w:val="20"/>
          <w:szCs w:val="20"/>
        </w:rPr>
        <w:t>before</w:t>
      </w:r>
      <w:r w:rsidRPr="005529A9">
        <w:rPr>
          <w:rFonts w:ascii="Times New Roman" w:eastAsia="Calibri" w:hAnsi="Times New Roman" w:cs="Times New Roman"/>
          <w:sz w:val="20"/>
          <w:szCs w:val="20"/>
        </w:rPr>
        <w:t>, with, in the presence of, from, instead of, ašar</w:t>
      </w:r>
      <w:r w:rsidR="00324F6E" w:rsidRPr="005529A9">
        <w:rPr>
          <w:rFonts w:ascii="Times New Roman" w:eastAsia="Calibri" w:hAnsi="Times New Roman" w:cs="Times New Roman"/>
          <w:sz w:val="20"/>
          <w:szCs w:val="20"/>
        </w:rPr>
        <w:br/>
      </w:r>
      <w:r w:rsidR="00324F6E" w:rsidRPr="00C057D7">
        <w:rPr>
          <w:rFonts w:ascii="Times New Roman" w:hAnsi="Times New Roman" w:cs="Times New Roman"/>
          <w:b/>
          <w:sz w:val="20"/>
          <w:szCs w:val="20"/>
        </w:rPr>
        <w:t>beg, to beg humbly</w:t>
      </w:r>
      <w:r w:rsidR="00324F6E" w:rsidRPr="00C057D7">
        <w:rPr>
          <w:rFonts w:ascii="Times New Roman" w:hAnsi="Times New Roman" w:cs="Times New Roman"/>
          <w:sz w:val="20"/>
          <w:szCs w:val="20"/>
        </w:rPr>
        <w:t xml:space="preserve">, to exhibit utmost humility (in gestures), ), to act humbly, to pray contritely (always with </w:t>
      </w:r>
      <w:r w:rsidR="00324F6E" w:rsidRPr="00C057D7">
        <w:rPr>
          <w:rFonts w:ascii="Times New Roman" w:hAnsi="Times New Roman" w:cs="Times New Roman"/>
          <w:i/>
          <w:sz w:val="20"/>
          <w:szCs w:val="20"/>
        </w:rPr>
        <w:t>appu</w:t>
      </w:r>
      <w:r w:rsidR="00324F6E" w:rsidRPr="00C057D7">
        <w:rPr>
          <w:rFonts w:ascii="Times New Roman" w:hAnsi="Times New Roman" w:cs="Times New Roman"/>
          <w:sz w:val="20"/>
          <w:szCs w:val="20"/>
        </w:rPr>
        <w:t>, labānu</w:t>
      </w:r>
      <w:r w:rsidR="00C1380B">
        <w:rPr>
          <w:rFonts w:ascii="Times New Roman" w:hAnsi="Times New Roman" w:cs="Times New Roman"/>
          <w:sz w:val="20"/>
          <w:szCs w:val="20"/>
        </w:rPr>
        <w:br/>
      </w:r>
      <w:r w:rsidR="00C1380B" w:rsidRPr="00C1380B">
        <w:rPr>
          <w:rFonts w:ascii="Calibri" w:eastAsia="Calibri" w:hAnsi="Calibri" w:cs="Calibri"/>
          <w:b/>
        </w:rPr>
        <w:t>beget</w:t>
      </w:r>
      <w:r w:rsidR="00C1380B">
        <w:rPr>
          <w:rFonts w:ascii="Calibri" w:eastAsia="Calibri" w:hAnsi="Calibri" w:cs="Calibri"/>
        </w:rPr>
        <w:t xml:space="preserve">, to </w:t>
      </w:r>
      <w:r w:rsidR="00C1380B" w:rsidRPr="00C1380B">
        <w:rPr>
          <w:rFonts w:ascii="Calibri" w:eastAsia="Calibri" w:hAnsi="Calibri" w:cs="Calibri"/>
        </w:rPr>
        <w:t>sire</w:t>
      </w:r>
      <w:r w:rsidR="00C1380B">
        <w:rPr>
          <w:rFonts w:ascii="Calibri" w:eastAsia="Calibri" w:hAnsi="Calibri" w:cs="Calibri"/>
        </w:rPr>
        <w:t>, to inseminate, to pour over, to overcome, to impregnate, re</w:t>
      </w:r>
      <w:r w:rsidR="00C1380B" w:rsidRPr="009A7C83">
        <w:rPr>
          <w:rFonts w:ascii="Calibri" w:eastAsia="Calibri" w:hAnsi="Calibri" w:cs="Calibri"/>
        </w:rPr>
        <w:t>ḫ</w:t>
      </w:r>
      <w:r w:rsidR="00C1380B" w:rsidRPr="001F026D">
        <w:rPr>
          <w:rFonts w:ascii="Calibri" w:eastAsia="Calibri" w:hAnsi="Calibri" w:cs="Calibri"/>
        </w:rPr>
        <w:t>û</w:t>
      </w:r>
      <w:r w:rsidR="00047508">
        <w:rPr>
          <w:rFonts w:ascii="Calibri" w:eastAsia="Calibri" w:hAnsi="Calibri" w:cs="Calibri"/>
        </w:rPr>
        <w:br/>
      </w:r>
      <w:r w:rsidR="00047508" w:rsidRPr="00047508">
        <w:rPr>
          <w:rFonts w:ascii="Calibri" w:eastAsia="Calibri" w:hAnsi="Calibri" w:cs="Calibri"/>
          <w:b/>
        </w:rPr>
        <w:t>begin</w:t>
      </w:r>
      <w:r w:rsidR="00047508">
        <w:rPr>
          <w:rFonts w:ascii="Calibri" w:eastAsia="Calibri" w:hAnsi="Calibri" w:cs="Calibri"/>
        </w:rPr>
        <w:t xml:space="preserve">, </w:t>
      </w:r>
      <w:r w:rsidR="00047508" w:rsidRPr="00047508">
        <w:rPr>
          <w:rFonts w:ascii="Calibri" w:eastAsia="Calibri" w:hAnsi="Calibri" w:cs="Calibri"/>
          <w:b/>
        </w:rPr>
        <w:t>to begin</w:t>
      </w:r>
      <w:r w:rsidR="00047508">
        <w:rPr>
          <w:rFonts w:ascii="Calibri" w:eastAsia="Calibri" w:hAnsi="Calibri" w:cs="Calibri"/>
        </w:rPr>
        <w:t xml:space="preserve">, inaugurate a building, to kindle a censer, to start, originate (said of eclipses and other natural phenomena), to erupt, to grow, </w:t>
      </w:r>
      <w:r w:rsidR="00047508" w:rsidRPr="00650D3D">
        <w:rPr>
          <w:rFonts w:cstheme="minorHAnsi"/>
        </w:rPr>
        <w:t>š</w:t>
      </w:r>
      <w:r w:rsidR="00047508">
        <w:rPr>
          <w:rFonts w:ascii="Calibri" w:eastAsia="Calibri" w:hAnsi="Calibri" w:cs="Calibri"/>
        </w:rPr>
        <w:t>urr</w:t>
      </w:r>
      <w:r w:rsidR="00047508" w:rsidRPr="00650D3D">
        <w:rPr>
          <w:rFonts w:eastAsia="Calibri" w:cstheme="minorHAnsi"/>
        </w:rPr>
        <w:t>û</w:t>
      </w:r>
      <w:r w:rsidR="00CC7839">
        <w:rPr>
          <w:rFonts w:eastAsia="Calibri" w:cstheme="minorHAnsi"/>
        </w:rPr>
        <w:br/>
      </w:r>
      <w:r w:rsidR="00BA77EB" w:rsidRPr="00BA77EB">
        <w:rPr>
          <w:b/>
        </w:rPr>
        <w:t>begin to do something</w:t>
      </w:r>
      <w:r w:rsidR="00BA77EB">
        <w:t xml:space="preserve">, </w:t>
      </w:r>
      <w:r w:rsidR="00BA77EB" w:rsidRPr="00BA77EB">
        <w:t>to accept or take objects</w:t>
      </w:r>
      <w:r w:rsidR="00BA77EB">
        <w:t>, materials, etc., for specific purposes,</w:t>
      </w:r>
      <w:r w:rsidR="00BA77EB" w:rsidRPr="00360D8A">
        <w:t>to put one’s hand on something</w:t>
      </w:r>
      <w:r w:rsidR="00BA77EB">
        <w:t xml:space="preserve"> in a symbolic gesture, </w:t>
      </w:r>
      <w:r w:rsidR="00BA77EB" w:rsidRPr="00552F6E">
        <w:t>to conquer</w:t>
      </w:r>
      <w:r w:rsidR="00BA77EB">
        <w:t xml:space="preserve">, take a city, to conquer a city, to take over a province or city for administrative purposes, </w:t>
      </w:r>
      <w:r w:rsidR="00BA77EB" w:rsidRPr="00FA1C2D">
        <w:t>to hold a feudal tenure</w:t>
      </w:r>
      <w:r w:rsidR="00BA77EB">
        <w:t xml:space="preserve">, </w:t>
      </w:r>
      <w:r w:rsidR="00BA77EB" w:rsidRPr="00D4493A">
        <w:t>to levy taxes or services</w:t>
      </w:r>
      <w:r w:rsidR="00BA77EB">
        <w:t xml:space="preserve"> (referring to staples, persons, boats, animals), to levy services</w:t>
      </w:r>
      <w:r w:rsidR="00BA77EB">
        <w:rPr>
          <w:b/>
        </w:rPr>
        <w:t xml:space="preserve"> </w:t>
      </w:r>
      <w:r w:rsidR="00BA77EB">
        <w:t xml:space="preserve">to take possession of real estate, </w:t>
      </w:r>
      <w:r w:rsidR="00BA77EB" w:rsidRPr="00D4493A">
        <w:t>to capture wild animals</w:t>
      </w:r>
      <w:r w:rsidR="00BA77EB">
        <w:t xml:space="preserve">, </w:t>
      </w:r>
      <w:r w:rsidR="00BA77EB" w:rsidRPr="002D5091">
        <w:t>to take hold of a person</w:t>
      </w:r>
      <w:r w:rsidR="00BA77EB">
        <w:t xml:space="preserve"> (a symbolic gesture when asking for payment of a debt, requiring a person to appear as a witness, or having him make a statement),</w:t>
      </w:r>
      <w:r w:rsidR="00BA77EB" w:rsidRPr="00EE4F21">
        <w:t xml:space="preserve"> </w:t>
      </w:r>
      <w:r w:rsidR="00BA77EB">
        <w:rPr>
          <w:rFonts w:ascii="Calibri" w:eastAsia="Calibri" w:hAnsi="Calibri" w:cs="Calibri"/>
        </w:rPr>
        <w:t xml:space="preserve"> </w:t>
      </w:r>
      <w:r w:rsidR="00BA77EB" w:rsidRPr="006A6D77">
        <w:t>to apprehend</w:t>
      </w:r>
      <w:r w:rsidR="00BA77EB">
        <w:t>,</w:t>
      </w:r>
      <w:r w:rsidR="00BA77EB" w:rsidRPr="007B49B4">
        <w:t xml:space="preserve"> catch</w:t>
      </w:r>
      <w:r w:rsidR="00BA77EB">
        <w:t xml:space="preserve">, a person, </w:t>
      </w:r>
      <w:r w:rsidR="00BA77EB" w:rsidRPr="00C46CE7">
        <w:t>to put a person in fetters</w:t>
      </w:r>
      <w:r w:rsidR="00BA77EB">
        <w:t xml:space="preserve">, </w:t>
      </w:r>
      <w:r w:rsidR="00BA77EB" w:rsidRPr="002630BB">
        <w:t>to detain</w:t>
      </w:r>
      <w:r w:rsidR="00BA77EB">
        <w:t xml:space="preserve">, </w:t>
      </w:r>
      <w:r w:rsidR="00BA77EB" w:rsidRPr="002630BB">
        <w:t>imprison</w:t>
      </w:r>
      <w:r w:rsidR="00BA77EB">
        <w:t xml:space="preserve"> a person, </w:t>
      </w:r>
      <w:r w:rsidR="00BA77EB" w:rsidRPr="00912CD3">
        <w:t>to arrest a person</w:t>
      </w:r>
      <w:r w:rsidR="00BA77EB">
        <w:t xml:space="preserve"> (said of a human action), </w:t>
      </w:r>
      <w:r w:rsidR="00BA77EB" w:rsidRPr="00912CD3">
        <w:t>to seize</w:t>
      </w:r>
      <w:r w:rsidR="00BA77EB">
        <w:t>, overcome (a person said of demons, diseases, misfortunes and sleep),</w:t>
      </w:r>
      <w:r w:rsidR="00BA77EB" w:rsidRPr="004A049C">
        <w:t xml:space="preserve"> </w:t>
      </w:r>
      <w:r w:rsidR="00BA77EB">
        <w:t xml:space="preserve">to seize a person as a pledge, a hostage, a slave, to seize a person or animal by force, to seize objects, animals, etc., to cause to seize someone, to take into safekeeping (said of documents), to hold an object, to manipulate a tool, apparatus, etc., to take up a position, to take to a specific region, to seize an exit, passage, etc., to be busy with work, to undertake work, to be concerned, to think, to hold, to connect (said of a relation between two objects), </w:t>
      </w:r>
      <w:r w:rsidR="00BA77EB">
        <w:lastRenderedPageBreak/>
        <w:t xml:space="preserve">to be connected, joined, to contain, to seize, take, etc., with one’s own hands, to treat kindly, to conceive an idea, to take seriously, to grasp one another, to quarrel, to cause two people to quarrel, to be assigned work, to seize a person, to summon as a witness, to make fast, to tie, to link, to install someone in a feudal holding, in office, to have someone hold or touch an object, to provide somebody with income, food, etc., to provide somebody with income, food, etc., to set up an object, to occupy a territory, to settle people, to prepare, to undertake work, to light a fire, to collect, to assemble from several sides, to hitch (animals in) a team, </w:t>
      </w:r>
      <w:r w:rsidR="00BA77EB" w:rsidRPr="00402F6C">
        <w:t>ṣ</w:t>
      </w:r>
      <w:r w:rsidR="00BA77EB">
        <w:t>ab</w:t>
      </w:r>
      <w:r w:rsidR="00BA77EB" w:rsidRPr="00016FF6">
        <w:rPr>
          <w:rFonts w:cstheme="minorHAnsi"/>
        </w:rPr>
        <w:t>ā</w:t>
      </w:r>
      <w:r w:rsidR="00BA77EB">
        <w:t>tu</w:t>
      </w:r>
      <w:r w:rsidR="00CC7839">
        <w:br/>
      </w:r>
      <w:r w:rsidR="00CC7839" w:rsidRPr="00CC7839">
        <w:rPr>
          <w:rFonts w:cstheme="minorHAnsi"/>
          <w:b/>
        </w:rPr>
        <w:t>begin to do</w:t>
      </w:r>
      <w:r w:rsidR="00CC7839">
        <w:rPr>
          <w:rFonts w:cstheme="minorHAnsi"/>
        </w:rPr>
        <w:t>,</w:t>
      </w:r>
      <w:r w:rsidR="00CC7839">
        <w:rPr>
          <w:rFonts w:eastAsia="Calibri" w:cstheme="minorHAnsi"/>
        </w:rPr>
        <w:t xml:space="preserve"> to </w:t>
      </w:r>
      <w:r w:rsidR="00CC7839" w:rsidRPr="00CC7839">
        <w:rPr>
          <w:rFonts w:ascii="Calibri" w:eastAsia="Calibri" w:hAnsi="Calibri" w:cs="Calibri"/>
        </w:rPr>
        <w:t>rear up</w:t>
      </w:r>
      <w:r w:rsidR="00CC7839">
        <w:rPr>
          <w:rFonts w:ascii="Calibri" w:eastAsia="Calibri" w:hAnsi="Calibri" w:cs="Calibri"/>
        </w:rPr>
        <w:t xml:space="preserve">, </w:t>
      </w:r>
      <w:r w:rsidR="00CC7839" w:rsidRPr="00A171AF">
        <w:rPr>
          <w:rFonts w:cstheme="minorHAnsi"/>
        </w:rPr>
        <w:t>to rise</w:t>
      </w:r>
      <w:r w:rsidR="00CC7839">
        <w:rPr>
          <w:rFonts w:cstheme="minorHAnsi"/>
        </w:rPr>
        <w:t xml:space="preserve">, to </w:t>
      </w:r>
      <w:r w:rsidR="00CC7839" w:rsidRPr="0033452B">
        <w:rPr>
          <w:rFonts w:cstheme="minorHAnsi"/>
        </w:rPr>
        <w:t>get up</w:t>
      </w:r>
      <w:r w:rsidR="00CC7839">
        <w:rPr>
          <w:rFonts w:cstheme="minorHAnsi"/>
        </w:rPr>
        <w:t>, to start something, to set out, depart, leave, to advance, to attack, advance against, set upon, to rise, up in revolt, to rebel, to institute proceedings in court, to make a claim, to litigate, to rise (said of wind, clouds, flood, etc.), to emerge, to surface, to become erect, to pulsate, throb, to make a claim, to make someone get up, to remove, to raise from misery, illness, to mobilized, to make winds rise, to deduct, to erect a building, to make rise again and again, to cause pain continuously, teb</w:t>
      </w:r>
      <w:r w:rsidR="00CC7839" w:rsidRPr="00650D3D">
        <w:rPr>
          <w:rFonts w:eastAsia="Calibri" w:cstheme="minorHAnsi"/>
        </w:rPr>
        <w:t>û</w:t>
      </w:r>
      <w:r w:rsidR="0031627C">
        <w:br/>
      </w:r>
      <w:r w:rsidR="0031627C" w:rsidRPr="000D05B5">
        <w:rPr>
          <w:rFonts w:ascii="Times New Roman" w:hAnsi="Times New Roman" w:cs="Times New Roman"/>
          <w:b/>
          <w:sz w:val="20"/>
          <w:szCs w:val="20"/>
        </w:rPr>
        <w:t>beginning</w:t>
      </w:r>
      <w:r w:rsidR="0031627C" w:rsidRPr="000D05B5">
        <w:rPr>
          <w:rFonts w:ascii="Times New Roman" w:hAnsi="Times New Roman" w:cs="Times New Roman"/>
          <w:sz w:val="20"/>
          <w:szCs w:val="20"/>
        </w:rPr>
        <w:t>, šurr</w:t>
      </w:r>
      <w:r w:rsidR="0031627C" w:rsidRPr="000D05B5">
        <w:rPr>
          <w:rFonts w:ascii="Times New Roman" w:eastAsia="Calibri" w:hAnsi="Times New Roman" w:cs="Times New Roman"/>
          <w:sz w:val="20"/>
          <w:szCs w:val="20"/>
        </w:rPr>
        <w:t>â</w:t>
      </w:r>
      <w:r w:rsidR="0031627C" w:rsidRPr="000D05B5">
        <w:rPr>
          <w:rFonts w:ascii="Times New Roman" w:hAnsi="Times New Roman" w:cs="Times New Roman"/>
          <w:sz w:val="20"/>
          <w:szCs w:val="20"/>
        </w:rPr>
        <w:t>tu</w:t>
      </w:r>
      <w:r w:rsidR="00047508" w:rsidRPr="000D05B5">
        <w:rPr>
          <w:rFonts w:ascii="Times New Roman" w:hAnsi="Times New Roman" w:cs="Times New Roman"/>
          <w:sz w:val="20"/>
          <w:szCs w:val="20"/>
        </w:rPr>
        <w:t>, šurr</w:t>
      </w:r>
      <w:r w:rsidR="00047508" w:rsidRPr="000D05B5">
        <w:rPr>
          <w:rFonts w:ascii="Times New Roman" w:eastAsia="Calibri" w:hAnsi="Times New Roman" w:cs="Times New Roman"/>
          <w:sz w:val="20"/>
          <w:szCs w:val="20"/>
        </w:rPr>
        <w:t>û</w:t>
      </w:r>
      <w:r w:rsidR="00421430" w:rsidRPr="000D05B5">
        <w:rPr>
          <w:rFonts w:eastAsia="Calibri" w:cstheme="minorHAnsi"/>
          <w:b/>
        </w:rPr>
        <w:br/>
      </w:r>
      <w:r w:rsidR="00421430" w:rsidRPr="00421430">
        <w:rPr>
          <w:rFonts w:eastAsia="Calibri" w:cstheme="minorHAnsi"/>
          <w:b/>
        </w:rPr>
        <w:t>beginning</w:t>
      </w:r>
      <w:r w:rsidR="00421430">
        <w:rPr>
          <w:rFonts w:eastAsia="Calibri" w:cstheme="minorHAnsi"/>
        </w:rPr>
        <w:t>, a festival, name of the seventh month, ta</w:t>
      </w:r>
      <w:r w:rsidR="00421430" w:rsidRPr="00650D3D">
        <w:rPr>
          <w:rFonts w:cstheme="minorHAnsi"/>
        </w:rPr>
        <w:t>š</w:t>
      </w:r>
      <w:r w:rsidR="00421430">
        <w:rPr>
          <w:rFonts w:eastAsia="Calibri" w:cstheme="minorHAnsi"/>
        </w:rPr>
        <w:t>r</w:t>
      </w:r>
      <w:r w:rsidR="00421430" w:rsidRPr="00650D3D">
        <w:rPr>
          <w:rFonts w:eastAsia="Calibri" w:cstheme="minorHAnsi"/>
        </w:rPr>
        <w:t>ī</w:t>
      </w:r>
      <w:r w:rsidR="00421430">
        <w:rPr>
          <w:rFonts w:eastAsia="Calibri" w:cstheme="minorHAnsi"/>
        </w:rPr>
        <w:t>tu</w:t>
      </w:r>
      <w:r w:rsidR="00C6118C">
        <w:rPr>
          <w:rFonts w:ascii="Calibri" w:eastAsia="Calibri" w:hAnsi="Calibri" w:cs="Calibri"/>
        </w:rPr>
        <w:br/>
      </w:r>
      <w:r w:rsidR="00C6118C" w:rsidRPr="000D05B5">
        <w:rPr>
          <w:rFonts w:ascii="Times New Roman" w:eastAsia="Calibri" w:hAnsi="Times New Roman" w:cs="Times New Roman"/>
          <w:b/>
          <w:sz w:val="20"/>
          <w:szCs w:val="20"/>
        </w:rPr>
        <w:t>beginning</w:t>
      </w:r>
      <w:r w:rsidR="00C6118C" w:rsidRPr="000D05B5">
        <w:rPr>
          <w:rFonts w:ascii="Times New Roman" w:eastAsia="Calibri" w:hAnsi="Times New Roman" w:cs="Times New Roman"/>
          <w:sz w:val="20"/>
          <w:szCs w:val="20"/>
        </w:rPr>
        <w:t xml:space="preserve">, </w:t>
      </w:r>
      <w:r w:rsidR="00C6118C" w:rsidRPr="000D05B5">
        <w:rPr>
          <w:rFonts w:ascii="Times New Roman" w:eastAsia="Calibri" w:hAnsi="Times New Roman" w:cs="Times New Roman"/>
          <w:b/>
          <w:sz w:val="20"/>
          <w:szCs w:val="20"/>
        </w:rPr>
        <w:t>at the beginning</w:t>
      </w:r>
      <w:r w:rsidR="00C6118C" w:rsidRPr="000D05B5">
        <w:rPr>
          <w:rFonts w:ascii="Times New Roman" w:eastAsia="Calibri" w:hAnsi="Times New Roman" w:cs="Times New Roman"/>
          <w:sz w:val="20"/>
          <w:szCs w:val="20"/>
        </w:rPr>
        <w:t>, adv., rē</w:t>
      </w:r>
      <w:r w:rsidR="00C6118C" w:rsidRPr="000D05B5">
        <w:rPr>
          <w:rFonts w:ascii="Times New Roman" w:hAnsi="Times New Roman" w:cs="Times New Roman"/>
          <w:sz w:val="20"/>
          <w:szCs w:val="20"/>
        </w:rPr>
        <w:t>š</w:t>
      </w:r>
      <w:r w:rsidR="00C6118C" w:rsidRPr="000D05B5">
        <w:rPr>
          <w:rFonts w:ascii="Times New Roman" w:eastAsia="Calibri" w:hAnsi="Times New Roman" w:cs="Times New Roman"/>
          <w:sz w:val="20"/>
          <w:szCs w:val="20"/>
        </w:rPr>
        <w:t>am</w:t>
      </w:r>
      <w:r w:rsidR="007E41DB">
        <w:rPr>
          <w:rFonts w:ascii="Calibri" w:eastAsia="Calibri" w:hAnsi="Calibri" w:cs="Calibri"/>
        </w:rPr>
        <w:br/>
      </w:r>
      <w:r w:rsidR="007E41DB" w:rsidRPr="0016790D">
        <w:rPr>
          <w:rFonts w:ascii="Calibri" w:eastAsia="Calibri" w:hAnsi="Calibri" w:cs="Calibri"/>
          <w:b/>
        </w:rPr>
        <w:t>beginning</w:t>
      </w:r>
      <w:r w:rsidR="007E41DB">
        <w:rPr>
          <w:rFonts w:ascii="Calibri" w:eastAsia="Calibri" w:hAnsi="Calibri" w:cs="Calibri"/>
        </w:rPr>
        <w:t>, first part, first installment, top part, upper part, summit, prime oil, oil of a superior quality, first quality, choicest, first fruits, to make preeminent, r</w:t>
      </w:r>
      <w:r w:rsidR="0016790D" w:rsidRPr="001F026D">
        <w:rPr>
          <w:rFonts w:ascii="Calibri" w:eastAsia="Calibri" w:hAnsi="Calibri" w:cs="Times New Roman"/>
        </w:rPr>
        <w:t>ē</w:t>
      </w:r>
      <w:r w:rsidR="007E41DB" w:rsidRPr="00455AC8">
        <w:rPr>
          <w:rFonts w:cstheme="minorHAnsi"/>
        </w:rPr>
        <w:t>š</w:t>
      </w:r>
      <w:r w:rsidR="007E41DB">
        <w:rPr>
          <w:rFonts w:ascii="Calibri" w:eastAsia="Calibri" w:hAnsi="Calibri" w:cs="Calibri"/>
        </w:rPr>
        <w:t>tu</w:t>
      </w:r>
      <w:r w:rsidR="00C84FFE">
        <w:rPr>
          <w:rFonts w:ascii="Calibri" w:eastAsia="Calibri" w:hAnsi="Calibri" w:cs="Calibri"/>
        </w:rPr>
        <w:br/>
      </w:r>
      <w:r w:rsidR="00C84FFE">
        <w:rPr>
          <w:rFonts w:ascii="Times New Roman" w:hAnsi="Times New Roman" w:cs="Times New Roman"/>
          <w:b/>
          <w:sz w:val="20"/>
          <w:szCs w:val="20"/>
        </w:rPr>
        <w:t>beginning</w:t>
      </w:r>
      <w:r w:rsidR="00C84FFE" w:rsidRPr="00C84FFE">
        <w:rPr>
          <w:rFonts w:ascii="Times New Roman" w:hAnsi="Times New Roman" w:cs="Times New Roman"/>
          <w:sz w:val="20"/>
          <w:szCs w:val="20"/>
        </w:rPr>
        <w:t>,</w:t>
      </w:r>
      <w:r w:rsidR="00C84FFE">
        <w:rPr>
          <w:rFonts w:ascii="Times New Roman" w:hAnsi="Times New Roman" w:cs="Times New Roman"/>
          <w:b/>
          <w:sz w:val="20"/>
          <w:szCs w:val="20"/>
        </w:rPr>
        <w:t xml:space="preserve"> </w:t>
      </w:r>
      <w:r w:rsidR="00C84FFE" w:rsidRPr="00C84FFE">
        <w:rPr>
          <w:rFonts w:ascii="Times New Roman" w:hAnsi="Times New Roman" w:cs="Times New Roman"/>
          <w:b/>
          <w:sz w:val="20"/>
          <w:szCs w:val="20"/>
        </w:rPr>
        <w:t>from the beginning</w:t>
      </w:r>
      <w:r w:rsidR="00C84FFE" w:rsidRPr="00B43175">
        <w:rPr>
          <w:rFonts w:ascii="Times New Roman" w:hAnsi="Times New Roman" w:cs="Times New Roman"/>
          <w:sz w:val="20"/>
          <w:szCs w:val="20"/>
        </w:rPr>
        <w:t xml:space="preserve">, </w:t>
      </w:r>
      <w:r w:rsidR="00C84FFE" w:rsidRPr="00C84FFE">
        <w:rPr>
          <w:rFonts w:ascii="Times New Roman" w:hAnsi="Times New Roman" w:cs="Times New Roman"/>
          <w:sz w:val="20"/>
          <w:szCs w:val="20"/>
        </w:rPr>
        <w:t>over there</w:t>
      </w:r>
      <w:r w:rsidR="00C84FFE" w:rsidRPr="00B43175">
        <w:rPr>
          <w:rFonts w:ascii="Times New Roman" w:hAnsi="Times New Roman" w:cs="Times New Roman"/>
          <w:sz w:val="20"/>
          <w:szCs w:val="20"/>
        </w:rPr>
        <w:t>, there, already, adv., ullānu</w:t>
      </w:r>
      <w:r w:rsidR="002021DB">
        <w:rPr>
          <w:rFonts w:ascii="Times New Roman" w:hAnsi="Times New Roman" w:cs="Times New Roman"/>
          <w:sz w:val="20"/>
          <w:szCs w:val="20"/>
        </w:rPr>
        <w:br/>
      </w:r>
      <w:r w:rsidR="002021DB" w:rsidRPr="002021DB">
        <w:rPr>
          <w:rFonts w:ascii="Times New Roman" w:hAnsi="Times New Roman" w:cs="Times New Roman"/>
          <w:b/>
          <w:sz w:val="20"/>
          <w:szCs w:val="20"/>
        </w:rPr>
        <w:t>beginning of the year</w:t>
      </w:r>
      <w:r w:rsidR="002021DB">
        <w:rPr>
          <w:rFonts w:ascii="Times New Roman" w:hAnsi="Times New Roman" w:cs="Times New Roman"/>
          <w:sz w:val="20"/>
          <w:szCs w:val="20"/>
        </w:rPr>
        <w:t>, New Year’s festival, zagmukku</w:t>
      </w:r>
      <w:r w:rsidR="00E91418">
        <w:rPr>
          <w:rFonts w:ascii="Calibri" w:eastAsia="Calibri" w:hAnsi="Calibri" w:cs="Calibri"/>
        </w:rPr>
        <w:br/>
      </w:r>
      <w:r w:rsidR="00E91418" w:rsidRPr="00E91418">
        <w:rPr>
          <w:rFonts w:eastAsia="Calibri" w:cstheme="minorHAnsi"/>
          <w:b/>
        </w:rPr>
        <w:t>beginning</w:t>
      </w:r>
      <w:r w:rsidR="00E91418">
        <w:rPr>
          <w:rFonts w:eastAsia="Calibri" w:cstheme="minorHAnsi"/>
        </w:rPr>
        <w:t xml:space="preserve">, </w:t>
      </w:r>
      <w:r w:rsidR="00E91418" w:rsidRPr="00E91418">
        <w:rPr>
          <w:rFonts w:eastAsia="Calibri" w:cstheme="minorHAnsi"/>
        </w:rPr>
        <w:t>summit</w:t>
      </w:r>
      <w:r w:rsidR="00E91418">
        <w:rPr>
          <w:rFonts w:eastAsia="Calibri" w:cstheme="minorHAnsi"/>
        </w:rPr>
        <w:t xml:space="preserve">, </w:t>
      </w:r>
      <w:r w:rsidR="00E91418" w:rsidRPr="006A309E">
        <w:rPr>
          <w:rFonts w:eastAsia="Calibri" w:cstheme="minorHAnsi"/>
        </w:rPr>
        <w:t>top</w:t>
      </w:r>
      <w:r w:rsidR="00E91418">
        <w:rPr>
          <w:rFonts w:eastAsia="Calibri" w:cstheme="minorHAnsi"/>
        </w:rPr>
        <w:t xml:space="preserve">, </w:t>
      </w:r>
      <w:r w:rsidR="00E91418" w:rsidRPr="006A309E">
        <w:rPr>
          <w:rFonts w:eastAsia="Calibri" w:cstheme="minorHAnsi"/>
        </w:rPr>
        <w:t>slave</w:t>
      </w:r>
      <w:r w:rsidR="00E91418">
        <w:rPr>
          <w:rFonts w:eastAsia="Calibri" w:cstheme="minorHAnsi"/>
        </w:rPr>
        <w:t xml:space="preserve">, </w:t>
      </w:r>
      <w:r w:rsidR="00E91418" w:rsidRPr="006A309E">
        <w:rPr>
          <w:rFonts w:ascii="Calibri" w:eastAsia="Calibri" w:hAnsi="Calibri" w:cs="Calibri"/>
        </w:rPr>
        <w:t>servant</w:t>
      </w:r>
      <w:r w:rsidR="00E91418">
        <w:rPr>
          <w:rFonts w:ascii="Calibri" w:eastAsia="Calibri" w:hAnsi="Calibri" w:cs="Calibri"/>
        </w:rPr>
        <w:t xml:space="preserve">, </w:t>
      </w:r>
      <w:r w:rsidR="00E91418" w:rsidRPr="006A309E">
        <w:rPr>
          <w:rFonts w:eastAsia="Calibri" w:cstheme="minorHAnsi"/>
        </w:rPr>
        <w:t>head</w:t>
      </w:r>
      <w:r w:rsidR="00E91418">
        <w:rPr>
          <w:rFonts w:eastAsia="Calibri" w:cstheme="minorHAnsi"/>
        </w:rPr>
        <w:t>, first installment, original amount, capital assets, first rank, first quality, warp, r</w:t>
      </w:r>
      <w:r w:rsidR="00E91418" w:rsidRPr="001F026D">
        <w:rPr>
          <w:rFonts w:ascii="Calibri" w:eastAsia="Calibri" w:hAnsi="Calibri" w:cs="Times New Roman"/>
        </w:rPr>
        <w:t>ē</w:t>
      </w:r>
      <w:r w:rsidR="00E91418" w:rsidRPr="00455AC8">
        <w:rPr>
          <w:rFonts w:cstheme="minorHAnsi"/>
        </w:rPr>
        <w:t>š</w:t>
      </w:r>
      <w:r w:rsidR="00E91418">
        <w:rPr>
          <w:rFonts w:eastAsia="Calibri" w:cstheme="minorHAnsi"/>
        </w:rPr>
        <w:t>u</w:t>
      </w:r>
      <w:r w:rsidR="00E13E23">
        <w:rPr>
          <w:rFonts w:eastAsia="Calibri" w:cstheme="minorHAnsi"/>
        </w:rPr>
        <w:br/>
      </w:r>
      <w:r w:rsidR="00E13E23" w:rsidRPr="00E13E23">
        <w:rPr>
          <w:rFonts w:ascii="Calibri" w:eastAsia="Calibri" w:hAnsi="Calibri" w:cs="Calibri"/>
          <w:b/>
        </w:rPr>
        <w:t>beginning with</w:t>
      </w:r>
      <w:r w:rsidR="00E13E23">
        <w:rPr>
          <w:rFonts w:ascii="Calibri" w:eastAsia="Calibri" w:hAnsi="Calibri" w:cs="Calibri"/>
        </w:rPr>
        <w:t xml:space="preserve">, </w:t>
      </w:r>
      <w:r w:rsidR="00E13E23" w:rsidRPr="00E13E23">
        <w:rPr>
          <w:rFonts w:ascii="Calibri" w:eastAsia="Calibri" w:hAnsi="Calibri" w:cs="Calibri"/>
        </w:rPr>
        <w:t>reckoned from</w:t>
      </w:r>
      <w:r w:rsidR="00E13E23">
        <w:rPr>
          <w:rFonts w:ascii="Calibri" w:eastAsia="Calibri" w:hAnsi="Calibri" w:cs="Calibri"/>
        </w:rPr>
        <w:t xml:space="preserve">, prep., </w:t>
      </w:r>
      <w:r w:rsidR="00E13E23" w:rsidRPr="00402F6C">
        <w:t>ṣ</w:t>
      </w:r>
      <w:r w:rsidR="00E13E23">
        <w:rPr>
          <w:rFonts w:ascii="Calibri" w:eastAsia="Calibri" w:hAnsi="Calibri" w:cs="Calibri"/>
        </w:rPr>
        <w:t>abat</w:t>
      </w:r>
      <w:r w:rsidR="00324F6E" w:rsidRPr="00C057D7">
        <w:rPr>
          <w:rFonts w:cstheme="minorHAnsi"/>
          <w:b/>
        </w:rPr>
        <w:br/>
      </w:r>
      <w:r w:rsidR="00324F6E" w:rsidRPr="00F657DF">
        <w:rPr>
          <w:rFonts w:cstheme="minorHAnsi"/>
          <w:b/>
        </w:rPr>
        <w:t>behavior, correct behavior</w:t>
      </w:r>
      <w:r w:rsidR="00324F6E" w:rsidRPr="00F657DF">
        <w:rPr>
          <w:rFonts w:cstheme="minorHAnsi"/>
        </w:rPr>
        <w:t>, correct measure, truth, justice, loyalty, stability, permanency, k</w:t>
      </w:r>
      <w:r w:rsidR="00324F6E" w:rsidRPr="00F657DF">
        <w:rPr>
          <w:rFonts w:eastAsia="Calibri" w:cstheme="minorHAnsi"/>
        </w:rPr>
        <w:t>ī</w:t>
      </w:r>
      <w:r w:rsidR="00324F6E" w:rsidRPr="00F657DF">
        <w:rPr>
          <w:rFonts w:cstheme="minorHAnsi"/>
        </w:rPr>
        <w:t>nātu</w:t>
      </w:r>
      <w:r w:rsidR="00D54A34">
        <w:rPr>
          <w:rFonts w:cstheme="minorHAnsi"/>
        </w:rPr>
        <w:br/>
      </w:r>
      <w:r w:rsidR="00D54A34">
        <w:rPr>
          <w:b/>
        </w:rPr>
        <w:t>beharior</w:t>
      </w:r>
      <w:r w:rsidR="00D54A34" w:rsidRPr="00D54A34">
        <w:t>,</w:t>
      </w:r>
      <w:r w:rsidR="00D54A34">
        <w:rPr>
          <w:b/>
        </w:rPr>
        <w:t xml:space="preserve"> </w:t>
      </w:r>
      <w:r w:rsidR="00D54A34" w:rsidRPr="00A33278">
        <w:rPr>
          <w:b/>
        </w:rPr>
        <w:t>correct behavior</w:t>
      </w:r>
      <w:r w:rsidR="00D54A34">
        <w:t xml:space="preserve">, </w:t>
      </w:r>
      <w:r w:rsidR="00D54A34" w:rsidRPr="00A33278">
        <w:t>stolen property</w:t>
      </w:r>
      <w:r w:rsidR="00D54A34">
        <w:t xml:space="preserve"> (found in the theif’s possession), </w:t>
      </w:r>
      <w:r w:rsidR="00D54A34" w:rsidRPr="009875C3">
        <w:t>reservoir</w:t>
      </w:r>
      <w:r w:rsidR="00D54A34">
        <w:t xml:space="preserve">, </w:t>
      </w:r>
      <w:r w:rsidR="00D54A34" w:rsidRPr="009875C3">
        <w:t>pond</w:t>
      </w:r>
      <w:r w:rsidR="00D54A34">
        <w:t xml:space="preserve">, </w:t>
      </w:r>
      <w:r w:rsidR="00D54A34" w:rsidRPr="009875C3">
        <w:t>hold</w:t>
      </w:r>
      <w:r w:rsidR="00D54A34">
        <w:t xml:space="preserve">, </w:t>
      </w:r>
      <w:r w:rsidR="00D54A34" w:rsidRPr="00A33278">
        <w:t>grasp</w:t>
      </w:r>
      <w:r w:rsidR="00D54A34">
        <w:t xml:space="preserve">, </w:t>
      </w:r>
      <w:r w:rsidR="00D54A34" w:rsidRPr="00A33278">
        <w:t>imprisonement</w:t>
      </w:r>
      <w:r w:rsidR="00D54A34">
        <w:t xml:space="preserve">, </w:t>
      </w:r>
      <w:r w:rsidR="00D54A34" w:rsidRPr="00A33278">
        <w:t>prison</w:t>
      </w:r>
      <w:r w:rsidR="00D54A34">
        <w:t xml:space="preserve">, </w:t>
      </w:r>
      <w:r w:rsidR="00D54A34" w:rsidRPr="00650D3D">
        <w:rPr>
          <w:rFonts w:cstheme="minorHAnsi"/>
        </w:rPr>
        <w:t>ṣ</w:t>
      </w:r>
      <w:r w:rsidR="00D54A34">
        <w:t>ibittu</w:t>
      </w:r>
      <w:r w:rsidRPr="00F657DF">
        <w:rPr>
          <w:rFonts w:eastAsia="Calibri" w:cstheme="minorHAnsi"/>
        </w:rPr>
        <w:br/>
      </w:r>
      <w:r w:rsidRPr="00F657DF">
        <w:rPr>
          <w:rFonts w:eastAsia="Calibri" w:cstheme="minorHAnsi"/>
          <w:b/>
        </w:rPr>
        <w:t>behavior</w:t>
      </w:r>
      <w:r w:rsidRPr="00F657DF">
        <w:rPr>
          <w:rFonts w:eastAsia="Calibri" w:cstheme="minorHAnsi"/>
        </w:rPr>
        <w:t>, gait, alaktu</w:t>
      </w:r>
      <w:r w:rsidR="00FE2C34">
        <w:rPr>
          <w:rFonts w:eastAsia="Calibri" w:cstheme="minorHAnsi"/>
        </w:rPr>
        <w:br/>
      </w:r>
      <w:r w:rsidR="00FE2C34" w:rsidRPr="00FE2C34">
        <w:rPr>
          <w:rFonts w:ascii="Times New Roman" w:eastAsia="Calibri" w:hAnsi="Times New Roman" w:cs="Times New Roman"/>
          <w:b/>
          <w:sz w:val="20"/>
          <w:szCs w:val="20"/>
        </w:rPr>
        <w:t>behavior</w:t>
      </w:r>
      <w:r w:rsidR="00FE2C34">
        <w:rPr>
          <w:rFonts w:ascii="Times New Roman" w:eastAsia="Calibri" w:hAnsi="Times New Roman" w:cs="Times New Roman"/>
          <w:sz w:val="20"/>
          <w:szCs w:val="20"/>
        </w:rPr>
        <w:t xml:space="preserve">, </w:t>
      </w:r>
      <w:r w:rsidR="00FE2C34" w:rsidRPr="00FE2C34">
        <w:rPr>
          <w:rFonts w:ascii="Times New Roman" w:eastAsia="Calibri" w:hAnsi="Times New Roman" w:cs="Times New Roman"/>
          <w:b/>
          <w:sz w:val="20"/>
          <w:szCs w:val="20"/>
        </w:rPr>
        <w:t>good behavior</w:t>
      </w:r>
      <w:r w:rsidR="00FE2C34">
        <w:rPr>
          <w:rFonts w:ascii="Times New Roman" w:eastAsia="Calibri" w:hAnsi="Times New Roman" w:cs="Times New Roman"/>
          <w:sz w:val="20"/>
          <w:szCs w:val="20"/>
        </w:rPr>
        <w:t xml:space="preserve">, </w:t>
      </w:r>
      <w:r w:rsidR="00FE2C34" w:rsidRPr="00FE2C34">
        <w:rPr>
          <w:rFonts w:ascii="Times New Roman" w:eastAsia="Calibri" w:hAnsi="Times New Roman" w:cs="Times New Roman"/>
          <w:sz w:val="20"/>
          <w:szCs w:val="20"/>
        </w:rPr>
        <w:t>loyalty</w:t>
      </w:r>
      <w:r w:rsidR="00FE2C34">
        <w:rPr>
          <w:rFonts w:ascii="Times New Roman" w:eastAsia="Calibri" w:hAnsi="Times New Roman" w:cs="Times New Roman"/>
          <w:sz w:val="20"/>
          <w:szCs w:val="20"/>
        </w:rPr>
        <w:t xml:space="preserve">, </w:t>
      </w:r>
      <w:r w:rsidR="00FE2C34" w:rsidRPr="007C39A1">
        <w:rPr>
          <w:rFonts w:ascii="Times New Roman" w:eastAsia="Calibri" w:hAnsi="Times New Roman" w:cs="Times New Roman"/>
          <w:sz w:val="20"/>
          <w:szCs w:val="20"/>
        </w:rPr>
        <w:t>kindness</w:t>
      </w:r>
      <w:r w:rsidR="00FE2C34">
        <w:rPr>
          <w:rFonts w:ascii="Times New Roman" w:eastAsia="Calibri" w:hAnsi="Times New Roman" w:cs="Times New Roman"/>
          <w:sz w:val="20"/>
          <w:szCs w:val="20"/>
        </w:rPr>
        <w:t xml:space="preserve">, </w:t>
      </w:r>
      <w:r w:rsidR="00FE2C34" w:rsidRPr="007C39A1">
        <w:rPr>
          <w:rFonts w:ascii="Times New Roman" w:eastAsia="Calibri" w:hAnsi="Times New Roman" w:cs="Times New Roman"/>
          <w:sz w:val="20"/>
          <w:szCs w:val="20"/>
        </w:rPr>
        <w:t>honor</w:t>
      </w:r>
      <w:r w:rsidR="00FE2C34">
        <w:rPr>
          <w:rFonts w:ascii="Times New Roman" w:eastAsia="Calibri" w:hAnsi="Times New Roman" w:cs="Times New Roman"/>
          <w:sz w:val="20"/>
          <w:szCs w:val="20"/>
        </w:rPr>
        <w:t xml:space="preserve">, </w:t>
      </w:r>
      <w:r w:rsidR="00FE2C34" w:rsidRPr="007C39A1">
        <w:rPr>
          <w:rFonts w:ascii="Times New Roman" w:eastAsia="Calibri" w:hAnsi="Times New Roman" w:cs="Times New Roman"/>
          <w:sz w:val="20"/>
          <w:szCs w:val="20"/>
        </w:rPr>
        <w:t>good fortune</w:t>
      </w:r>
      <w:r w:rsidR="00FE2C34">
        <w:rPr>
          <w:rFonts w:ascii="Times New Roman" w:eastAsia="Calibri" w:hAnsi="Times New Roman" w:cs="Times New Roman"/>
          <w:sz w:val="20"/>
          <w:szCs w:val="20"/>
        </w:rPr>
        <w:t>,</w:t>
      </w:r>
      <w:r w:rsidR="00FE2C34" w:rsidRPr="00382909">
        <w:rPr>
          <w:rFonts w:ascii="Times New Roman" w:eastAsia="Calibri" w:hAnsi="Times New Roman" w:cs="Times New Roman"/>
          <w:sz w:val="20"/>
          <w:szCs w:val="20"/>
        </w:rPr>
        <w:t xml:space="preserve"> </w:t>
      </w:r>
      <w:r w:rsidR="00FE2C34" w:rsidRPr="007C39A1">
        <w:rPr>
          <w:rFonts w:ascii="Times New Roman" w:eastAsia="Calibri" w:hAnsi="Times New Roman" w:cs="Times New Roman"/>
          <w:sz w:val="20"/>
          <w:szCs w:val="20"/>
        </w:rPr>
        <w:t>favor</w:t>
      </w:r>
      <w:r w:rsidR="00FE2C34">
        <w:rPr>
          <w:rFonts w:ascii="Times New Roman" w:eastAsia="Calibri" w:hAnsi="Times New Roman" w:cs="Times New Roman"/>
          <w:sz w:val="20"/>
          <w:szCs w:val="20"/>
        </w:rPr>
        <w:t xml:space="preserve">, </w:t>
      </w:r>
      <w:r w:rsidR="00FE2C34" w:rsidRPr="0012343B">
        <w:rPr>
          <w:rFonts w:ascii="Times New Roman" w:eastAsia="Calibri" w:hAnsi="Times New Roman" w:cs="Times New Roman"/>
          <w:sz w:val="20"/>
          <w:szCs w:val="20"/>
        </w:rPr>
        <w:t>goodness</w:t>
      </w:r>
      <w:r w:rsidR="00FE2C34">
        <w:rPr>
          <w:rFonts w:ascii="Times New Roman" w:eastAsia="Calibri" w:hAnsi="Times New Roman" w:cs="Times New Roman"/>
          <w:sz w:val="20"/>
          <w:szCs w:val="20"/>
        </w:rPr>
        <w:t xml:space="preserve">, </w:t>
      </w:r>
      <w:r w:rsidR="00FE2C34" w:rsidRPr="00382909">
        <w:rPr>
          <w:rFonts w:ascii="Times New Roman" w:hAnsi="Times New Roman" w:cs="Times New Roman"/>
          <w:sz w:val="20"/>
          <w:szCs w:val="20"/>
        </w:rPr>
        <w:t>ṭā</w:t>
      </w:r>
      <w:r w:rsidR="00FE2C34" w:rsidRPr="00382909">
        <w:rPr>
          <w:rFonts w:ascii="Times New Roman" w:eastAsia="Calibri" w:hAnsi="Times New Roman" w:cs="Times New Roman"/>
          <w:sz w:val="20"/>
          <w:szCs w:val="20"/>
        </w:rPr>
        <w:t>btu</w:t>
      </w:r>
      <w:r w:rsidR="005945DD">
        <w:rPr>
          <w:rFonts w:eastAsia="Calibri" w:cstheme="minorHAnsi"/>
        </w:rPr>
        <w:br/>
      </w:r>
      <w:r w:rsidR="005945DD" w:rsidRPr="005945DD">
        <w:rPr>
          <w:b/>
        </w:rPr>
        <w:t>behavior</w:t>
      </w:r>
      <w:r w:rsidR="005945DD">
        <w:t xml:space="preserve">, </w:t>
      </w:r>
      <w:r w:rsidR="005945DD" w:rsidRPr="005945DD">
        <w:t>regimen</w:t>
      </w:r>
      <w:r w:rsidR="005945DD">
        <w:t>, ridd</w:t>
      </w:r>
      <w:r w:rsidR="005945DD" w:rsidRPr="001F026D">
        <w:rPr>
          <w:rFonts w:ascii="Calibri" w:eastAsia="Calibri" w:hAnsi="Calibri" w:cs="Calibri"/>
        </w:rPr>
        <w:t>û</w:t>
      </w:r>
      <w:r w:rsidR="005945DD">
        <w:t>tu</w:t>
      </w:r>
      <w:r w:rsidR="00324F6E" w:rsidRPr="00F657DF">
        <w:rPr>
          <w:rFonts w:eastAsia="Calibri" w:cstheme="minorHAnsi"/>
        </w:rPr>
        <w:br/>
      </w:r>
      <w:r w:rsidR="00324F6E" w:rsidRPr="00F657DF">
        <w:rPr>
          <w:rFonts w:cstheme="minorHAnsi"/>
          <w:b/>
        </w:rPr>
        <w:t>behavior</w:t>
      </w:r>
      <w:r w:rsidR="00324F6E" w:rsidRPr="00F657DF">
        <w:rPr>
          <w:rFonts w:cstheme="minorHAnsi"/>
        </w:rPr>
        <w:t>, rite, way of acting, pressing of dates</w:t>
      </w:r>
      <w:r w:rsidR="00324F6E" w:rsidRPr="00F657DF">
        <w:rPr>
          <w:rFonts w:cstheme="minorHAnsi"/>
          <w:b/>
        </w:rPr>
        <w:t>,</w:t>
      </w:r>
      <w:r w:rsidR="00324F6E" w:rsidRPr="00F657DF">
        <w:rPr>
          <w:rFonts w:cstheme="minorHAnsi"/>
        </w:rPr>
        <w:t xml:space="preserve"> sole of the foot, in </w:t>
      </w:r>
      <w:r w:rsidR="00324F6E" w:rsidRPr="00F657DF">
        <w:rPr>
          <w:rFonts w:cstheme="minorHAnsi"/>
          <w:i/>
        </w:rPr>
        <w:t>kibis š</w:t>
      </w:r>
      <w:r w:rsidR="00324F6E" w:rsidRPr="00F657DF">
        <w:rPr>
          <w:rFonts w:eastAsia="Calibri" w:cstheme="minorHAnsi"/>
          <w:i/>
        </w:rPr>
        <w:t>ē</w:t>
      </w:r>
      <w:r w:rsidR="00324F6E" w:rsidRPr="00F657DF">
        <w:rPr>
          <w:rFonts w:cstheme="minorHAnsi"/>
          <w:i/>
        </w:rPr>
        <w:t>pi</w:t>
      </w:r>
      <w:r w:rsidR="00324F6E" w:rsidRPr="00F657DF">
        <w:rPr>
          <w:rFonts w:cstheme="minorHAnsi"/>
        </w:rPr>
        <w:t>, access, approach, vestiges, traces, tracks, track (as a physical feature), steps (made by human beings, animals, demons, etc.,), walk, gait, path, path (in metaphoric use), etc., deduction, allowance, kibsu</w:t>
      </w:r>
      <w:r w:rsidR="007B1BCD">
        <w:rPr>
          <w:rFonts w:cstheme="minorHAnsi"/>
        </w:rPr>
        <w:br/>
      </w:r>
      <w:r w:rsidR="007B1BCD" w:rsidRPr="00166F5F">
        <w:rPr>
          <w:rFonts w:ascii="Times New Roman" w:eastAsia="Calibri" w:hAnsi="Times New Roman" w:cs="Times New Roman"/>
          <w:b/>
          <w:sz w:val="20"/>
          <w:szCs w:val="20"/>
        </w:rPr>
        <w:t>behavior</w:t>
      </w:r>
      <w:r w:rsidR="007B1BCD" w:rsidRPr="00166F5F">
        <w:rPr>
          <w:rFonts w:ascii="Times New Roman" w:eastAsia="Calibri" w:hAnsi="Times New Roman" w:cs="Times New Roman"/>
          <w:sz w:val="20"/>
          <w:szCs w:val="20"/>
        </w:rPr>
        <w:t>, ways, procedure, traffic, movement, advance, approach, passage, path, road, way, walking, walk, a cart or wagon, tallaktu</w:t>
      </w:r>
      <w:r w:rsidRPr="00166F5F">
        <w:rPr>
          <w:rFonts w:ascii="Times New Roman" w:eastAsia="Calibri" w:hAnsi="Times New Roman" w:cs="Times New Roman"/>
        </w:rPr>
        <w:br/>
      </w:r>
      <w:r w:rsidRPr="00166F5F">
        <w:rPr>
          <w:rFonts w:ascii="Times New Roman" w:eastAsia="Calibri" w:hAnsi="Times New Roman" w:cs="Times New Roman"/>
          <w:b/>
          <w:sz w:val="20"/>
          <w:szCs w:val="20"/>
        </w:rPr>
        <w:t>behind</w:t>
      </w:r>
      <w:r w:rsidRPr="00166F5F">
        <w:rPr>
          <w:rFonts w:ascii="Times New Roman" w:eastAsia="Calibri" w:hAnsi="Times New Roman" w:cs="Times New Roman"/>
          <w:sz w:val="20"/>
          <w:szCs w:val="20"/>
        </w:rPr>
        <w:t>, after, dāt</w:t>
      </w:r>
      <w:r w:rsidR="00686EF9" w:rsidRPr="00166F5F">
        <w:rPr>
          <w:rStyle w:val="FootnoteReference"/>
          <w:rFonts w:ascii="Times New Roman" w:eastAsia="Calibri" w:hAnsi="Times New Roman" w:cs="Times New Roman"/>
          <w:sz w:val="20"/>
          <w:szCs w:val="20"/>
        </w:rPr>
        <w:footnoteReference w:id="31"/>
      </w:r>
      <w:r w:rsidRPr="00166F5F">
        <w:rPr>
          <w:rFonts w:ascii="Times New Roman" w:eastAsia="Calibri" w:hAnsi="Times New Roman" w:cs="Times New Roman"/>
          <w:sz w:val="20"/>
          <w:szCs w:val="20"/>
        </w:rPr>
        <w:br/>
      </w:r>
      <w:r w:rsidRPr="00166F5F">
        <w:rPr>
          <w:rFonts w:ascii="Times New Roman" w:eastAsia="Calibri" w:hAnsi="Times New Roman" w:cs="Times New Roman"/>
          <w:b/>
          <w:sz w:val="20"/>
          <w:szCs w:val="20"/>
        </w:rPr>
        <w:t>behind</w:t>
      </w:r>
      <w:r w:rsidRPr="00166F5F">
        <w:rPr>
          <w:rFonts w:ascii="Times New Roman" w:eastAsia="Calibri" w:hAnsi="Times New Roman" w:cs="Times New Roman"/>
          <w:sz w:val="20"/>
          <w:szCs w:val="20"/>
        </w:rPr>
        <w:t>, backward, afterward, arkiš</w:t>
      </w:r>
      <w:r w:rsidRPr="00166F5F">
        <w:rPr>
          <w:rFonts w:ascii="Times New Roman" w:eastAsia="Calibri" w:hAnsi="Times New Roman" w:cs="Times New Roman"/>
          <w:sz w:val="20"/>
          <w:szCs w:val="20"/>
        </w:rPr>
        <w:br/>
      </w:r>
      <w:r w:rsidRPr="00166F5F">
        <w:rPr>
          <w:rFonts w:ascii="Times New Roman" w:eastAsia="Calibri" w:hAnsi="Times New Roman" w:cs="Times New Roman"/>
          <w:b/>
          <w:sz w:val="20"/>
          <w:szCs w:val="20"/>
        </w:rPr>
        <w:lastRenderedPageBreak/>
        <w:t>behind</w:t>
      </w:r>
      <w:r w:rsidRPr="00166F5F">
        <w:rPr>
          <w:rFonts w:ascii="Times New Roman" w:eastAsia="Calibri" w:hAnsi="Times New Roman" w:cs="Times New Roman"/>
          <w:sz w:val="20"/>
          <w:szCs w:val="20"/>
        </w:rPr>
        <w:t>, afterward, to the rear, arka, arki</w:t>
      </w:r>
      <w:r w:rsidR="00324F6E" w:rsidRPr="00166F5F">
        <w:rPr>
          <w:rFonts w:ascii="Times New Roman" w:eastAsia="Calibri" w:hAnsi="Times New Roman" w:cs="Times New Roman"/>
          <w:sz w:val="20"/>
          <w:szCs w:val="20"/>
        </w:rPr>
        <w:br/>
      </w:r>
      <w:r w:rsidR="00324F6E" w:rsidRPr="00166F5F">
        <w:rPr>
          <w:rFonts w:ascii="Times New Roman" w:hAnsi="Times New Roman" w:cs="Times New Roman"/>
          <w:b/>
          <w:sz w:val="20"/>
          <w:szCs w:val="20"/>
        </w:rPr>
        <w:t>behind</w:t>
      </w:r>
      <w:r w:rsidR="00324F6E" w:rsidRPr="00166F5F">
        <w:rPr>
          <w:rFonts w:ascii="Times New Roman" w:hAnsi="Times New Roman" w:cs="Times New Roman"/>
          <w:sz w:val="20"/>
          <w:szCs w:val="20"/>
        </w:rPr>
        <w:t>, (as a prep. or adv), rear part (of objects, parts of the body, buildings, etc.), back of the head, backside</w:t>
      </w:r>
      <w:r w:rsidR="00324F6E" w:rsidRPr="00166F5F">
        <w:rPr>
          <w:rFonts w:ascii="Times New Roman" w:hAnsi="Times New Roman" w:cs="Times New Roman"/>
          <w:b/>
          <w:sz w:val="20"/>
          <w:szCs w:val="20"/>
        </w:rPr>
        <w:t xml:space="preserve"> </w:t>
      </w:r>
      <w:r w:rsidR="00324F6E" w:rsidRPr="00166F5F">
        <w:rPr>
          <w:rFonts w:ascii="Times New Roman" w:hAnsi="Times New Roman" w:cs="Times New Roman"/>
          <w:sz w:val="20"/>
          <w:szCs w:val="20"/>
        </w:rPr>
        <w:t>(of human beings and animals), nape of the neck, in idiomatic expressions, replacement, late part (of the year), later time, kutallu</w:t>
      </w:r>
      <w:r w:rsidR="007F1B8E" w:rsidRPr="00166F5F">
        <w:rPr>
          <w:rFonts w:ascii="Times New Roman" w:hAnsi="Times New Roman" w:cs="Times New Roman"/>
          <w:sz w:val="20"/>
          <w:szCs w:val="20"/>
        </w:rPr>
        <w:br/>
      </w:r>
      <w:r w:rsidR="007F1B8E" w:rsidRPr="007F1B8E">
        <w:rPr>
          <w:rFonts w:eastAsia="Calibri" w:cstheme="minorHAnsi"/>
          <w:b/>
        </w:rPr>
        <w:t>behind</w:t>
      </w:r>
      <w:r w:rsidR="007F1B8E">
        <w:rPr>
          <w:rFonts w:eastAsia="Calibri" w:cstheme="minorHAnsi"/>
        </w:rPr>
        <w:t>,</w:t>
      </w:r>
      <w:r w:rsidR="007F1B8E" w:rsidRPr="007F1B8E">
        <w:rPr>
          <w:rFonts w:eastAsia="Calibri" w:cstheme="minorHAnsi"/>
          <w:b/>
        </w:rPr>
        <w:t xml:space="preserve"> to be left behind</w:t>
      </w:r>
      <w:r w:rsidR="007F1B8E">
        <w:rPr>
          <w:rFonts w:eastAsia="Calibri" w:cstheme="minorHAnsi"/>
        </w:rPr>
        <w:t>,</w:t>
      </w:r>
      <w:r w:rsidR="007F1B8E" w:rsidRPr="007F1B8E">
        <w:rPr>
          <w:rFonts w:eastAsia="Calibri" w:cstheme="minorHAnsi"/>
        </w:rPr>
        <w:t xml:space="preserve"> </w:t>
      </w:r>
      <w:r w:rsidR="007F1B8E">
        <w:rPr>
          <w:rFonts w:eastAsia="Calibri" w:cstheme="minorHAnsi"/>
        </w:rPr>
        <w:t xml:space="preserve">to leave behind, to </w:t>
      </w:r>
      <w:r w:rsidR="007F1B8E" w:rsidRPr="007F1B8E">
        <w:rPr>
          <w:rFonts w:eastAsia="Calibri" w:cstheme="minorHAnsi"/>
        </w:rPr>
        <w:t>remain,</w:t>
      </w:r>
      <w:r w:rsidR="007F1B8E">
        <w:rPr>
          <w:rFonts w:eastAsia="Calibri" w:cstheme="minorHAnsi"/>
        </w:rPr>
        <w:t xml:space="preserve"> to spare, to be spared, to survive, to leave, r</w:t>
      </w:r>
      <w:r w:rsidR="007F1B8E" w:rsidRPr="00016FF6">
        <w:rPr>
          <w:rFonts w:cstheme="minorHAnsi"/>
        </w:rPr>
        <w:t>ā</w:t>
      </w:r>
      <w:r w:rsidR="007F1B8E" w:rsidRPr="009A7C83">
        <w:rPr>
          <w:rFonts w:ascii="Calibri" w:eastAsia="Calibri" w:hAnsi="Calibri" w:cs="Calibri"/>
        </w:rPr>
        <w:t>ḫ</w:t>
      </w:r>
      <w:r w:rsidR="007F1B8E">
        <w:rPr>
          <w:rFonts w:eastAsia="Calibri" w:cstheme="minorHAnsi"/>
        </w:rPr>
        <w:t>u</w:t>
      </w:r>
      <w:r w:rsidR="00324F6E" w:rsidRPr="00F657DF">
        <w:rPr>
          <w:rFonts w:cstheme="minorHAnsi"/>
          <w:sz w:val="20"/>
          <w:szCs w:val="20"/>
        </w:rPr>
        <w:br/>
      </w:r>
      <w:r w:rsidRPr="00281E66">
        <w:rPr>
          <w:rFonts w:ascii="Times New Roman" w:eastAsia="Calibri" w:hAnsi="Times New Roman" w:cs="Times New Roman"/>
          <w:b/>
          <w:sz w:val="20"/>
          <w:szCs w:val="20"/>
        </w:rPr>
        <w:t>behold</w:t>
      </w:r>
      <w:r w:rsidRPr="00281E66">
        <w:rPr>
          <w:rFonts w:ascii="Times New Roman" w:eastAsia="Calibri" w:hAnsi="Times New Roman" w:cs="Times New Roman"/>
          <w:sz w:val="20"/>
          <w:szCs w:val="20"/>
        </w:rPr>
        <w:t>, ellû</w:t>
      </w:r>
      <w:r w:rsidR="00324F6E" w:rsidRPr="00281E66">
        <w:rPr>
          <w:rFonts w:ascii="Times New Roman" w:eastAsia="Calibri" w:hAnsi="Times New Roman" w:cs="Times New Roman"/>
          <w:sz w:val="20"/>
          <w:szCs w:val="20"/>
        </w:rPr>
        <w:t>, illūme</w:t>
      </w:r>
      <w:r w:rsidR="00F966FF">
        <w:rPr>
          <w:rStyle w:val="FootnoteReference"/>
          <w:rFonts w:ascii="Times New Roman" w:eastAsia="Calibri" w:hAnsi="Times New Roman" w:cs="Times New Roman"/>
          <w:sz w:val="20"/>
          <w:szCs w:val="20"/>
        </w:rPr>
        <w:footnoteReference w:id="32"/>
      </w:r>
      <w:r w:rsidRPr="00F657DF">
        <w:rPr>
          <w:rFonts w:eastAsia="Calibri" w:cstheme="minorHAnsi"/>
          <w:sz w:val="20"/>
          <w:szCs w:val="20"/>
        </w:rPr>
        <w:br/>
      </w:r>
      <w:r w:rsidRPr="00281E66">
        <w:rPr>
          <w:rFonts w:ascii="Times New Roman" w:eastAsia="Calibri" w:hAnsi="Times New Roman" w:cs="Times New Roman"/>
          <w:b/>
          <w:sz w:val="20"/>
          <w:szCs w:val="20"/>
        </w:rPr>
        <w:t>behold</w:t>
      </w:r>
      <w:r w:rsidRPr="00281E66">
        <w:rPr>
          <w:rFonts w:ascii="Times New Roman" w:eastAsia="Calibri" w:hAnsi="Times New Roman" w:cs="Times New Roman"/>
          <w:sz w:val="20"/>
          <w:szCs w:val="20"/>
        </w:rPr>
        <w:t>, to behold, see, look at, amāru</w:t>
      </w:r>
      <w:r w:rsidR="00C91DCE" w:rsidRPr="00F657DF">
        <w:rPr>
          <w:rFonts w:eastAsia="Calibri" w:cstheme="minorHAnsi"/>
          <w:sz w:val="20"/>
          <w:szCs w:val="20"/>
        </w:rPr>
        <w:br/>
      </w:r>
      <w:r w:rsidR="00C91DCE" w:rsidRPr="00281E66">
        <w:rPr>
          <w:rFonts w:ascii="Times New Roman" w:eastAsia="Calibri" w:hAnsi="Times New Roman" w:cs="Times New Roman"/>
          <w:b/>
          <w:sz w:val="20"/>
          <w:szCs w:val="20"/>
        </w:rPr>
        <w:t>behold</w:t>
      </w:r>
      <w:r w:rsidR="00C91DCE" w:rsidRPr="00281E66">
        <w:rPr>
          <w:rFonts w:ascii="Times New Roman" w:eastAsia="Calibri" w:hAnsi="Times New Roman" w:cs="Times New Roman"/>
          <w:sz w:val="20"/>
          <w:szCs w:val="20"/>
        </w:rPr>
        <w:t>, to inspect, to discover, to examine, to gaze at, to show, to cause irritation, preoccupation, trouble, concern, to see to, face, to face, to look at, to look, to look favorably upon, to see, pal</w:t>
      </w:r>
      <w:r w:rsidR="00C91DCE" w:rsidRPr="00281E66">
        <w:rPr>
          <w:rFonts w:ascii="Times New Roman" w:hAnsi="Times New Roman" w:cs="Times New Roman"/>
          <w:sz w:val="20"/>
          <w:szCs w:val="20"/>
        </w:rPr>
        <w:t>ā</w:t>
      </w:r>
      <w:r w:rsidR="00C91DCE" w:rsidRPr="00281E66">
        <w:rPr>
          <w:rFonts w:ascii="Times New Roman" w:eastAsia="Calibri" w:hAnsi="Times New Roman" w:cs="Times New Roman"/>
          <w:sz w:val="20"/>
          <w:szCs w:val="20"/>
        </w:rPr>
        <w:t>su</w:t>
      </w:r>
      <w:r w:rsidR="00BF0F79" w:rsidRPr="00281E66">
        <w:rPr>
          <w:rFonts w:ascii="Times New Roman" w:eastAsia="Calibri" w:hAnsi="Times New Roman" w:cs="Times New Roman"/>
          <w:sz w:val="20"/>
          <w:szCs w:val="20"/>
        </w:rPr>
        <w:br/>
      </w:r>
      <w:r w:rsidR="001A3059">
        <w:rPr>
          <w:rFonts w:eastAsia="Calibri" w:cstheme="minorHAnsi"/>
          <w:b/>
        </w:rPr>
        <w:t>being</w:t>
      </w:r>
      <w:r w:rsidR="001A3059" w:rsidRPr="001A3059">
        <w:rPr>
          <w:rFonts w:eastAsia="Calibri" w:cstheme="minorHAnsi"/>
        </w:rPr>
        <w:t xml:space="preserve">, </w:t>
      </w:r>
      <w:r w:rsidR="001A3059" w:rsidRPr="001A3059">
        <w:rPr>
          <w:rFonts w:eastAsia="Calibri" w:cstheme="minorHAnsi"/>
          <w:b/>
        </w:rPr>
        <w:t>living being</w:t>
      </w:r>
      <w:r w:rsidR="001A3059" w:rsidRPr="001A3059">
        <w:rPr>
          <w:rFonts w:eastAsia="Calibri" w:cstheme="minorHAnsi"/>
        </w:rPr>
        <w:t>,</w:t>
      </w:r>
      <w:r w:rsidR="001A3059">
        <w:rPr>
          <w:rFonts w:eastAsia="Calibri" w:cstheme="minorHAnsi"/>
        </w:rPr>
        <w:t xml:space="preserve"> creature, </w:t>
      </w:r>
      <w:r w:rsidR="001A3059" w:rsidRPr="00650D3D">
        <w:rPr>
          <w:rFonts w:cstheme="minorHAnsi"/>
        </w:rPr>
        <w:t>š</w:t>
      </w:r>
      <w:r w:rsidR="001A3059">
        <w:rPr>
          <w:rFonts w:eastAsia="Calibri" w:cstheme="minorHAnsi"/>
        </w:rPr>
        <w:t>iknat napi</w:t>
      </w:r>
      <w:r w:rsidR="001A3059" w:rsidRPr="00650D3D">
        <w:rPr>
          <w:rFonts w:cstheme="minorHAnsi"/>
        </w:rPr>
        <w:t>š</w:t>
      </w:r>
      <w:r w:rsidR="001A3059">
        <w:rPr>
          <w:rFonts w:eastAsia="Calibri" w:cstheme="minorHAnsi"/>
        </w:rPr>
        <w:t>ti</w:t>
      </w:r>
      <w:r w:rsidR="001A3059">
        <w:rPr>
          <w:rFonts w:eastAsia="Calibri" w:cstheme="minorHAnsi"/>
          <w:b/>
        </w:rPr>
        <w:t xml:space="preserve"> </w:t>
      </w:r>
      <w:r w:rsidR="001A3059">
        <w:rPr>
          <w:rFonts w:eastAsia="Calibri" w:cstheme="minorHAnsi"/>
          <w:b/>
        </w:rPr>
        <w:br/>
      </w:r>
      <w:r w:rsidR="00BF0F79" w:rsidRPr="00F657DF">
        <w:rPr>
          <w:rFonts w:eastAsia="Calibri" w:cstheme="minorHAnsi"/>
          <w:b/>
        </w:rPr>
        <w:t>beings</w:t>
      </w:r>
      <w:r w:rsidR="00BF0F79" w:rsidRPr="00F657DF">
        <w:rPr>
          <w:rFonts w:eastAsia="Calibri" w:cstheme="minorHAnsi"/>
        </w:rPr>
        <w:t xml:space="preserve">, </w:t>
      </w:r>
      <w:r w:rsidR="00BF0F79" w:rsidRPr="00F657DF">
        <w:rPr>
          <w:rFonts w:eastAsia="Calibri" w:cstheme="minorHAnsi"/>
          <w:b/>
        </w:rPr>
        <w:t>living beings</w:t>
      </w:r>
      <w:r w:rsidR="00BF0F79" w:rsidRPr="00F657DF">
        <w:rPr>
          <w:rFonts w:eastAsia="Calibri" w:cstheme="minorHAnsi"/>
        </w:rPr>
        <w:t>, good health, vitality, vigor, life, person, somebody, nobody, capital case, personnel, persons of menial status, animals counted in a herd, body, self, breath, livelihood, provisions, sustenance, throat, neck, opening, air hole, neckerchief, napi</w:t>
      </w:r>
      <w:r w:rsidR="00BF0F79" w:rsidRPr="00F657DF">
        <w:rPr>
          <w:rFonts w:cstheme="minorHAnsi"/>
        </w:rPr>
        <w:t>š</w:t>
      </w:r>
      <w:r w:rsidR="00BF0F79" w:rsidRPr="00F657DF">
        <w:rPr>
          <w:rFonts w:eastAsia="Calibri" w:cstheme="minorHAnsi"/>
        </w:rPr>
        <w:t>tu</w:t>
      </w:r>
      <w:r w:rsidRPr="00F657DF">
        <w:rPr>
          <w:rFonts w:eastAsia="Calibri" w:cstheme="minorHAnsi"/>
        </w:rPr>
        <w:br/>
      </w:r>
      <w:r w:rsidRPr="00F657DF">
        <w:rPr>
          <w:rFonts w:eastAsia="Calibri" w:cstheme="minorHAnsi"/>
          <w:b/>
        </w:rPr>
        <w:t>belch</w:t>
      </w:r>
      <w:r w:rsidRPr="00F657DF">
        <w:rPr>
          <w:rFonts w:eastAsia="Calibri" w:cstheme="minorHAnsi"/>
        </w:rPr>
        <w:t>, gišûtu</w:t>
      </w:r>
      <w:r w:rsidRPr="00F657DF">
        <w:rPr>
          <w:rFonts w:eastAsia="Calibri" w:cstheme="minorHAnsi"/>
        </w:rPr>
        <w:br/>
      </w:r>
      <w:r w:rsidRPr="00F657DF">
        <w:rPr>
          <w:rFonts w:eastAsia="Calibri" w:cstheme="minorHAnsi"/>
          <w:b/>
        </w:rPr>
        <w:t>belch</w:t>
      </w:r>
      <w:r w:rsidRPr="00F657DF">
        <w:rPr>
          <w:rFonts w:eastAsia="Calibri" w:cstheme="minorHAnsi"/>
        </w:rPr>
        <w:t>, to belch, gešû</w:t>
      </w:r>
      <w:r w:rsidR="00753057">
        <w:rPr>
          <w:rFonts w:eastAsia="Calibri" w:cstheme="minorHAnsi"/>
        </w:rPr>
        <w:br/>
      </w:r>
      <w:r w:rsidR="00753057" w:rsidRPr="00E94C66">
        <w:rPr>
          <w:rFonts w:eastAsia="Calibri" w:cstheme="minorHAnsi"/>
          <w:b/>
        </w:rPr>
        <w:t>belief</w:t>
      </w:r>
      <w:r w:rsidR="00753057">
        <w:rPr>
          <w:rFonts w:eastAsia="Calibri" w:cstheme="minorHAnsi"/>
        </w:rPr>
        <w:t>, trust, office, position, an amount of silver entrusted to an agent for buying goods to be sold on consignment, or the consigned goods themselves, on which interest is not charged until a particular</w:t>
      </w:r>
      <w:r w:rsidR="00E94C66">
        <w:rPr>
          <w:rFonts w:eastAsia="Calibri" w:cstheme="minorHAnsi"/>
        </w:rPr>
        <w:t xml:space="preserve"> (usually unspecified) period has elapsed, q</w:t>
      </w:r>
      <w:r w:rsidR="00E94C66" w:rsidRPr="001F026D">
        <w:rPr>
          <w:rFonts w:ascii="Calibri" w:eastAsia="Calibri" w:hAnsi="Calibri" w:cs="Calibri"/>
        </w:rPr>
        <w:t>ī</w:t>
      </w:r>
      <w:r w:rsidR="00E94C66">
        <w:rPr>
          <w:rFonts w:eastAsia="Calibri" w:cstheme="minorHAnsi"/>
        </w:rPr>
        <w:t>ptu</w:t>
      </w:r>
      <w:r w:rsidR="00926753">
        <w:rPr>
          <w:rFonts w:eastAsia="Calibri" w:cstheme="minorHAnsi"/>
        </w:rPr>
        <w:br/>
      </w:r>
      <w:r w:rsidR="002D215D" w:rsidRPr="002D215D">
        <w:rPr>
          <w:rFonts w:eastAsia="Calibri" w:cstheme="minorHAnsi"/>
          <w:b/>
        </w:rPr>
        <w:t>believable</w:t>
      </w:r>
      <w:r w:rsidR="002D215D">
        <w:rPr>
          <w:rFonts w:eastAsia="Calibri" w:cstheme="minorHAnsi"/>
        </w:rPr>
        <w:t xml:space="preserve">, </w:t>
      </w:r>
      <w:r w:rsidR="002D215D" w:rsidRPr="002D215D">
        <w:rPr>
          <w:rFonts w:ascii="Calibri" w:eastAsia="Calibri" w:hAnsi="Calibri" w:cs="Calibri"/>
          <w:b/>
        </w:rPr>
        <w:t>to make believable</w:t>
      </w:r>
      <w:r w:rsidR="002D215D">
        <w:rPr>
          <w:rFonts w:ascii="Calibri" w:eastAsia="Calibri" w:hAnsi="Calibri" w:cs="Calibri"/>
        </w:rPr>
        <w:t xml:space="preserve">, </w:t>
      </w:r>
      <w:r w:rsidR="002D215D" w:rsidRPr="002D215D">
        <w:rPr>
          <w:rFonts w:ascii="Calibri" w:eastAsia="Calibri" w:hAnsi="Calibri" w:cs="Calibri"/>
        </w:rPr>
        <w:t>to charge to an account,</w:t>
      </w:r>
      <w:r w:rsidR="002D215D">
        <w:rPr>
          <w:rFonts w:ascii="Calibri" w:eastAsia="Calibri" w:hAnsi="Calibri" w:cs="Calibri"/>
        </w:rPr>
        <w:t xml:space="preserve"> </w:t>
      </w:r>
      <w:r w:rsidR="002D215D" w:rsidRPr="002D215D">
        <w:rPr>
          <w:rFonts w:ascii="Calibri" w:eastAsia="Calibri" w:hAnsi="Calibri" w:cs="Calibri"/>
        </w:rPr>
        <w:t>to enter a transaction into a record</w:t>
      </w:r>
      <w:r w:rsidR="002D215D">
        <w:rPr>
          <w:rFonts w:ascii="Calibri" w:eastAsia="Calibri" w:hAnsi="Calibri" w:cs="Calibri"/>
        </w:rPr>
        <w:t xml:space="preserve">, to </w:t>
      </w:r>
      <w:r w:rsidR="002D215D" w:rsidRPr="008A5D05">
        <w:rPr>
          <w:rFonts w:ascii="Calibri" w:eastAsia="Calibri" w:hAnsi="Calibri" w:cs="Calibri"/>
        </w:rPr>
        <w:t>establish</w:t>
      </w:r>
      <w:r w:rsidR="002D215D">
        <w:rPr>
          <w:rFonts w:ascii="Calibri" w:eastAsia="Calibri" w:hAnsi="Calibri" w:cs="Calibri"/>
        </w:rPr>
        <w:t xml:space="preserve">, to </w:t>
      </w:r>
      <w:r w:rsidR="002D215D" w:rsidRPr="002D215D">
        <w:rPr>
          <w:rFonts w:ascii="Calibri" w:eastAsia="Calibri" w:hAnsi="Calibri" w:cs="Calibri"/>
        </w:rPr>
        <w:t>create</w:t>
      </w:r>
      <w:r w:rsidR="002D215D">
        <w:rPr>
          <w:rFonts w:ascii="Calibri" w:eastAsia="Calibri" w:hAnsi="Calibri" w:cs="Calibri"/>
        </w:rPr>
        <w:t xml:space="preserve">, to </w:t>
      </w:r>
      <w:r w:rsidR="002D215D" w:rsidRPr="002D215D">
        <w:rPr>
          <w:rFonts w:ascii="Calibri" w:eastAsia="Calibri" w:hAnsi="Calibri" w:cs="Calibri"/>
        </w:rPr>
        <w:t>provide</w:t>
      </w:r>
      <w:r w:rsidR="002D215D">
        <w:rPr>
          <w:rFonts w:ascii="Calibri" w:eastAsia="Calibri" w:hAnsi="Calibri" w:cs="Calibri"/>
        </w:rPr>
        <w:t xml:space="preserve">, </w:t>
      </w:r>
      <w:r w:rsidR="002D215D" w:rsidRPr="008A5D05">
        <w:rPr>
          <w:rFonts w:ascii="Calibri" w:eastAsia="Calibri" w:hAnsi="Calibri" w:cs="Calibri"/>
        </w:rPr>
        <w:t>to make available</w:t>
      </w:r>
      <w:r w:rsidR="002D215D">
        <w:rPr>
          <w:rFonts w:ascii="Calibri" w:eastAsia="Calibri" w:hAnsi="Calibri" w:cs="Calibri"/>
        </w:rPr>
        <w:t xml:space="preserve">, </w:t>
      </w:r>
      <w:r w:rsidR="002D215D" w:rsidRPr="005B118D">
        <w:rPr>
          <w:rFonts w:ascii="Calibri" w:eastAsia="Calibri" w:hAnsi="Calibri" w:cs="Calibri"/>
        </w:rPr>
        <w:t>to press</w:t>
      </w:r>
      <w:r w:rsidR="002D215D">
        <w:rPr>
          <w:rFonts w:ascii="Calibri" w:eastAsia="Calibri" w:hAnsi="Calibri" w:cs="Calibri"/>
        </w:rPr>
        <w:t xml:space="preserve">, </w:t>
      </w:r>
      <w:r w:rsidR="002D215D" w:rsidRPr="00901214">
        <w:rPr>
          <w:rFonts w:ascii="Calibri" w:eastAsia="Calibri" w:hAnsi="Calibri" w:cs="Calibri"/>
        </w:rPr>
        <w:t>to bring into conflict</w:t>
      </w:r>
      <w:r w:rsidR="002D215D">
        <w:rPr>
          <w:rFonts w:ascii="Calibri" w:eastAsia="Calibri" w:hAnsi="Calibri" w:cs="Calibri"/>
        </w:rPr>
        <w:t xml:space="preserve">, </w:t>
      </w:r>
      <w:r w:rsidR="002D215D" w:rsidRPr="005B118D">
        <w:rPr>
          <w:rFonts w:ascii="Calibri" w:eastAsia="Calibri" w:hAnsi="Calibri" w:cs="Calibri"/>
        </w:rPr>
        <w:t>to defeat</w:t>
      </w:r>
      <w:r w:rsidR="002D215D">
        <w:rPr>
          <w:rFonts w:ascii="Calibri" w:eastAsia="Calibri" w:hAnsi="Calibri" w:cs="Calibri"/>
        </w:rPr>
        <w:t xml:space="preserve">, </w:t>
      </w:r>
      <w:r w:rsidR="002D215D" w:rsidRPr="00676908">
        <w:rPr>
          <w:rFonts w:ascii="Calibri" w:eastAsia="Calibri" w:hAnsi="Calibri" w:cs="Calibri"/>
        </w:rPr>
        <w:t>overpower</w:t>
      </w:r>
      <w:r w:rsidR="002D215D">
        <w:rPr>
          <w:rFonts w:ascii="Calibri" w:eastAsia="Calibri" w:hAnsi="Calibri" w:cs="Calibri"/>
        </w:rPr>
        <w:t>, to cause defeat, to triumph, triumph over,</w:t>
      </w:r>
      <w:r w:rsidR="002D215D" w:rsidRPr="007461DA">
        <w:rPr>
          <w:rFonts w:ascii="Calibri" w:eastAsia="Calibri" w:hAnsi="Calibri" w:cs="Calibri"/>
        </w:rPr>
        <w:t xml:space="preserve"> </w:t>
      </w:r>
      <w:r w:rsidR="002D215D">
        <w:rPr>
          <w:rFonts w:ascii="Calibri" w:eastAsia="Calibri" w:hAnsi="Calibri" w:cs="Calibri"/>
        </w:rPr>
        <w:t xml:space="preserve">to have someone triumph over, to </w:t>
      </w:r>
      <w:r w:rsidR="002D215D" w:rsidRPr="00A85552">
        <w:rPr>
          <w:rFonts w:ascii="Calibri" w:eastAsia="Calibri" w:hAnsi="Calibri" w:cs="Calibri"/>
        </w:rPr>
        <w:t>stop moving</w:t>
      </w:r>
      <w:r w:rsidR="002D215D">
        <w:rPr>
          <w:rFonts w:ascii="Calibri" w:eastAsia="Calibri" w:hAnsi="Calibri" w:cs="Calibri"/>
        </w:rPr>
        <w:t xml:space="preserve">, to </w:t>
      </w:r>
      <w:r w:rsidR="002D215D" w:rsidRPr="00A85552">
        <w:rPr>
          <w:rFonts w:ascii="Calibri" w:eastAsia="Calibri" w:hAnsi="Calibri" w:cs="Calibri"/>
        </w:rPr>
        <w:t>serve</w:t>
      </w:r>
      <w:r w:rsidR="002D215D">
        <w:rPr>
          <w:rFonts w:ascii="Calibri" w:eastAsia="Calibri" w:hAnsi="Calibri" w:cs="Calibri"/>
        </w:rPr>
        <w:t xml:space="preserve">, to be at the service of, enroll into service, </w:t>
      </w:r>
      <w:r w:rsidR="002D215D" w:rsidRPr="00BF170D">
        <w:rPr>
          <w:rFonts w:ascii="Calibri" w:eastAsia="Calibri" w:hAnsi="Calibri" w:cs="Calibri"/>
        </w:rPr>
        <w:t>to occupy an office</w:t>
      </w:r>
      <w:r w:rsidR="002D215D">
        <w:rPr>
          <w:rFonts w:ascii="Calibri" w:eastAsia="Calibri" w:hAnsi="Calibri" w:cs="Calibri"/>
        </w:rPr>
        <w:t xml:space="preserve">, </w:t>
      </w:r>
      <w:r w:rsidR="002D215D" w:rsidRPr="00703DFC">
        <w:rPr>
          <w:rFonts w:ascii="Calibri" w:eastAsia="Calibri" w:hAnsi="Calibri" w:cs="Calibri"/>
        </w:rPr>
        <w:t>dwell</w:t>
      </w:r>
      <w:r w:rsidR="002D215D">
        <w:rPr>
          <w:rFonts w:ascii="Calibri" w:eastAsia="Calibri" w:hAnsi="Calibri" w:cs="Calibri"/>
        </w:rPr>
        <w:t xml:space="preserve">, to </w:t>
      </w:r>
      <w:r w:rsidR="002D215D" w:rsidRPr="00B366E9">
        <w:rPr>
          <w:rFonts w:ascii="Calibri" w:eastAsia="Calibri" w:hAnsi="Calibri" w:cs="Calibri"/>
        </w:rPr>
        <w:t>reside</w:t>
      </w:r>
      <w:r w:rsidR="002D215D">
        <w:rPr>
          <w:rFonts w:ascii="Calibri" w:eastAsia="Calibri" w:hAnsi="Calibri" w:cs="Calibri"/>
        </w:rPr>
        <w:t xml:space="preserve">, </w:t>
      </w:r>
      <w:r w:rsidR="002D215D" w:rsidRPr="00044183">
        <w:rPr>
          <w:rFonts w:ascii="Calibri" w:eastAsia="Calibri" w:hAnsi="Calibri" w:cs="Calibri"/>
        </w:rPr>
        <w:t>to stay</w:t>
      </w:r>
      <w:r w:rsidR="002D215D">
        <w:rPr>
          <w:rFonts w:ascii="Calibri" w:eastAsia="Calibri" w:hAnsi="Calibri" w:cs="Calibri"/>
        </w:rPr>
        <w:t xml:space="preserve">, </w:t>
      </w:r>
      <w:r w:rsidR="002D215D" w:rsidRPr="00044183">
        <w:rPr>
          <w:rFonts w:ascii="Calibri" w:eastAsia="Calibri" w:hAnsi="Calibri" w:cs="Calibri"/>
        </w:rPr>
        <w:t>to ally</w:t>
      </w:r>
      <w:r w:rsidR="002D215D">
        <w:rPr>
          <w:rFonts w:ascii="Calibri" w:eastAsia="Calibri" w:hAnsi="Calibri" w:cs="Calibri"/>
        </w:rPr>
        <w:t>,</w:t>
      </w:r>
      <w:r w:rsidR="002D215D" w:rsidRPr="00C95D0F">
        <w:rPr>
          <w:rFonts w:ascii="Calibri" w:eastAsia="Calibri" w:hAnsi="Calibri" w:cs="Calibri"/>
        </w:rPr>
        <w:t xml:space="preserve"> side with</w:t>
      </w:r>
      <w:r w:rsidR="002D215D">
        <w:rPr>
          <w:rFonts w:ascii="Calibri" w:eastAsia="Calibri" w:hAnsi="Calibri" w:cs="Calibri"/>
        </w:rPr>
        <w:t xml:space="preserve">, </w:t>
      </w:r>
      <w:r w:rsidR="002D215D">
        <w:rPr>
          <w:rFonts w:eastAsia="Calibri" w:cstheme="minorHAnsi"/>
        </w:rPr>
        <w:t xml:space="preserve">to </w:t>
      </w:r>
      <w:r w:rsidR="002D215D" w:rsidRPr="00044183">
        <w:rPr>
          <w:rFonts w:ascii="Calibri" w:eastAsia="Calibri" w:hAnsi="Calibri" w:cs="Calibri"/>
        </w:rPr>
        <w:t>stomp on something</w:t>
      </w:r>
      <w:r w:rsidR="002D215D">
        <w:rPr>
          <w:rFonts w:ascii="Calibri" w:eastAsia="Calibri" w:hAnsi="Calibri" w:cs="Calibri"/>
        </w:rPr>
        <w:t xml:space="preserve">,  to </w:t>
      </w:r>
      <w:r w:rsidR="002D215D" w:rsidRPr="00940A4A">
        <w:rPr>
          <w:rFonts w:ascii="Calibri" w:eastAsia="Calibri" w:hAnsi="Calibri" w:cs="Calibri"/>
        </w:rPr>
        <w:t>step up</w:t>
      </w:r>
      <w:r w:rsidR="002D215D">
        <w:rPr>
          <w:rFonts w:ascii="Calibri" w:eastAsia="Calibri" w:hAnsi="Calibri" w:cs="Calibri"/>
        </w:rPr>
        <w:t xml:space="preserve">, </w:t>
      </w:r>
      <w:r w:rsidR="002D215D" w:rsidRPr="00940A4A">
        <w:rPr>
          <w:rFonts w:ascii="Calibri" w:eastAsia="Calibri" w:hAnsi="Calibri" w:cs="Calibri"/>
        </w:rPr>
        <w:t>to step up to</w:t>
      </w:r>
      <w:r w:rsidR="002D215D">
        <w:rPr>
          <w:rFonts w:ascii="Calibri" w:eastAsia="Calibri" w:hAnsi="Calibri" w:cs="Calibri"/>
        </w:rPr>
        <w:t xml:space="preserve">, to step, </w:t>
      </w:r>
      <w:r w:rsidR="002D215D" w:rsidRPr="00940A4A">
        <w:rPr>
          <w:rFonts w:ascii="Calibri" w:eastAsia="Calibri" w:hAnsi="Calibri" w:cs="Calibri"/>
        </w:rPr>
        <w:t>to welcome</w:t>
      </w:r>
      <w:r w:rsidR="002D215D">
        <w:rPr>
          <w:rFonts w:ascii="Calibri" w:eastAsia="Calibri" w:hAnsi="Calibri" w:cs="Calibri"/>
        </w:rPr>
        <w:t xml:space="preserve">, </w:t>
      </w:r>
      <w:r w:rsidR="002D215D" w:rsidRPr="009D7E82">
        <w:rPr>
          <w:rFonts w:ascii="Calibri" w:eastAsia="Calibri" w:hAnsi="Calibri" w:cs="Calibri"/>
        </w:rPr>
        <w:t>support,</w:t>
      </w:r>
      <w:r w:rsidR="002D215D">
        <w:rPr>
          <w:rFonts w:ascii="Calibri" w:eastAsia="Calibri" w:hAnsi="Calibri" w:cs="Calibri"/>
        </w:rPr>
        <w:t xml:space="preserve"> </w:t>
      </w:r>
      <w:r w:rsidR="002D215D" w:rsidRPr="009D7E82">
        <w:rPr>
          <w:rFonts w:ascii="Calibri" w:eastAsia="Calibri" w:hAnsi="Calibri" w:cs="Calibri"/>
        </w:rPr>
        <w:t>help</w:t>
      </w:r>
      <w:r w:rsidR="002D215D">
        <w:rPr>
          <w:rFonts w:ascii="Calibri" w:eastAsia="Calibri" w:hAnsi="Calibri" w:cs="Calibri"/>
        </w:rPr>
        <w:t xml:space="preserve">, </w:t>
      </w:r>
      <w:r w:rsidR="002D215D" w:rsidRPr="00EA43C3">
        <w:rPr>
          <w:rFonts w:ascii="Calibri" w:eastAsia="Calibri" w:hAnsi="Calibri" w:cs="Calibri"/>
        </w:rPr>
        <w:t>to be a witness</w:t>
      </w:r>
      <w:r w:rsidR="002D215D">
        <w:rPr>
          <w:rFonts w:ascii="Calibri" w:eastAsia="Calibri" w:hAnsi="Calibri" w:cs="Calibri"/>
        </w:rPr>
        <w:t xml:space="preserve">, </w:t>
      </w:r>
      <w:r w:rsidR="002D215D" w:rsidRPr="009D7E82">
        <w:rPr>
          <w:rFonts w:ascii="Calibri" w:eastAsia="Calibri" w:hAnsi="Calibri" w:cs="Calibri"/>
        </w:rPr>
        <w:t>to be visible</w:t>
      </w:r>
      <w:r w:rsidR="002D215D">
        <w:rPr>
          <w:rFonts w:ascii="Calibri" w:eastAsia="Calibri" w:hAnsi="Calibri" w:cs="Calibri"/>
        </w:rPr>
        <w:t xml:space="preserve">, (said of celestial bodies), </w:t>
      </w:r>
      <w:r w:rsidR="002D215D" w:rsidRPr="00092F9A">
        <w:rPr>
          <w:rFonts w:ascii="Calibri" w:eastAsia="Calibri" w:hAnsi="Calibri" w:cs="Calibri"/>
        </w:rPr>
        <w:t>to be upright</w:t>
      </w:r>
      <w:r w:rsidR="002D215D">
        <w:rPr>
          <w:rFonts w:ascii="Calibri" w:eastAsia="Calibri" w:hAnsi="Calibri" w:cs="Calibri"/>
        </w:rPr>
        <w:t xml:space="preserve">, to erect, build, to set up, to position, arrange in place, </w:t>
      </w:r>
      <w:r w:rsidR="002D215D" w:rsidRPr="00EA43C3">
        <w:rPr>
          <w:rFonts w:ascii="Calibri" w:eastAsia="Calibri" w:hAnsi="Calibri" w:cs="Calibri"/>
        </w:rPr>
        <w:t>to withstand</w:t>
      </w:r>
      <w:r w:rsidR="002D215D">
        <w:rPr>
          <w:rFonts w:ascii="Calibri" w:eastAsia="Calibri" w:hAnsi="Calibri" w:cs="Calibri"/>
        </w:rPr>
        <w:t xml:space="preserve">, </w:t>
      </w:r>
      <w:r w:rsidR="002D215D" w:rsidRPr="00092F9A">
        <w:rPr>
          <w:rFonts w:ascii="Calibri" w:eastAsia="Calibri" w:hAnsi="Calibri" w:cs="Calibri"/>
        </w:rPr>
        <w:t>to be in position</w:t>
      </w:r>
      <w:r w:rsidR="002D215D">
        <w:rPr>
          <w:rFonts w:ascii="Calibri" w:eastAsia="Calibri" w:hAnsi="Calibri" w:cs="Calibri"/>
        </w:rPr>
        <w:t xml:space="preserve">, </w:t>
      </w:r>
      <w:r w:rsidR="002D215D" w:rsidRPr="007461DA">
        <w:rPr>
          <w:rFonts w:ascii="Calibri" w:eastAsia="Calibri" w:hAnsi="Calibri" w:cs="Calibri"/>
        </w:rPr>
        <w:t>present,</w:t>
      </w:r>
      <w:r w:rsidR="002D215D">
        <w:rPr>
          <w:rFonts w:ascii="Calibri" w:eastAsia="Calibri" w:hAnsi="Calibri" w:cs="Calibri"/>
        </w:rPr>
        <w:t xml:space="preserve"> </w:t>
      </w:r>
      <w:r w:rsidR="002D215D" w:rsidRPr="007461DA">
        <w:rPr>
          <w:rFonts w:ascii="Calibri" w:eastAsia="Calibri" w:hAnsi="Calibri" w:cs="Calibri"/>
        </w:rPr>
        <w:t>stand up</w:t>
      </w:r>
      <w:r w:rsidR="002D215D">
        <w:rPr>
          <w:rFonts w:ascii="Calibri" w:eastAsia="Calibri" w:hAnsi="Calibri" w:cs="Calibri"/>
        </w:rPr>
        <w:t>, to stand at the ready, to stand by someone, to stand firm, to stand still, to stand at an rate of exchange, to make hair stand on end,</w:t>
      </w:r>
      <w:r w:rsidR="002D215D" w:rsidRPr="007461DA">
        <w:rPr>
          <w:rFonts w:ascii="Calibri" w:eastAsia="Calibri" w:hAnsi="Calibri" w:cs="Calibri"/>
        </w:rPr>
        <w:t xml:space="preserve"> </w:t>
      </w:r>
      <w:r w:rsidR="002D215D">
        <w:rPr>
          <w:rFonts w:ascii="Calibri" w:eastAsia="Calibri" w:hAnsi="Calibri" w:cs="Calibri"/>
        </w:rPr>
        <w:t>to take a stand, to take up a position, to affect, oppose, to commence an activity, to be intent upon, to be about to do something, to be responsible, obligated, to rely on, believe, to be available, to belong to someone, to be at someone’s disposal, to remain, to endure, to be entitled to, to prevail, to come to a stop, in legal contexts) to produce a person or document, to convene, to have someone take up a position of responsibility, to make dwell, uzuzzu</w:t>
      </w:r>
      <w:r w:rsidR="002D215D">
        <w:rPr>
          <w:rFonts w:ascii="Calibri" w:eastAsia="Calibri" w:hAnsi="Calibri" w:cs="Calibri"/>
        </w:rPr>
        <w:br/>
      </w:r>
      <w:r w:rsidR="002D215D" w:rsidRPr="00926753">
        <w:rPr>
          <w:rFonts w:eastAsia="Calibri" w:cstheme="minorHAnsi"/>
          <w:b/>
        </w:rPr>
        <w:t>believe</w:t>
      </w:r>
      <w:r w:rsidR="002D215D">
        <w:rPr>
          <w:rFonts w:eastAsia="Calibri" w:cstheme="minorHAnsi"/>
        </w:rPr>
        <w:t xml:space="preserve">, </w:t>
      </w:r>
      <w:r w:rsidR="002D215D" w:rsidRPr="00926753">
        <w:rPr>
          <w:rFonts w:eastAsia="Calibri" w:cstheme="minorHAnsi"/>
          <w:b/>
        </w:rPr>
        <w:t>to believe</w:t>
      </w:r>
      <w:r w:rsidR="002D215D">
        <w:rPr>
          <w:rFonts w:eastAsia="Calibri" w:cstheme="minorHAnsi"/>
        </w:rPr>
        <w:t xml:space="preserve">, to give credence to, to trust, to entrust someone with a task, with valuables, to entrust silver or goods for trade or on consignment, to be entrusted, to have reliable information, to make a </w:t>
      </w:r>
      <w:r w:rsidR="002D215D" w:rsidRPr="00926753">
        <w:rPr>
          <w:rFonts w:eastAsia="Calibri" w:cstheme="minorHAnsi"/>
          <w:i/>
        </w:rPr>
        <w:t>q</w:t>
      </w:r>
      <w:r w:rsidR="002D215D" w:rsidRPr="00926753">
        <w:rPr>
          <w:rFonts w:ascii="Calibri" w:eastAsia="Calibri" w:hAnsi="Calibri" w:cs="Calibri"/>
          <w:i/>
        </w:rPr>
        <w:t>ī</w:t>
      </w:r>
      <w:r w:rsidR="002D215D" w:rsidRPr="00926753">
        <w:rPr>
          <w:rFonts w:eastAsia="Calibri" w:cstheme="minorHAnsi"/>
          <w:i/>
        </w:rPr>
        <w:t>ptu</w:t>
      </w:r>
      <w:r w:rsidR="002D215D">
        <w:rPr>
          <w:rFonts w:eastAsia="Calibri" w:cstheme="minorHAnsi"/>
        </w:rPr>
        <w:t xml:space="preserve"> loan, to guarantee, to be believed, q</w:t>
      </w:r>
      <w:r w:rsidR="002D215D" w:rsidRPr="001F026D">
        <w:rPr>
          <w:rFonts w:ascii="Calibri" w:eastAsia="Calibri" w:hAnsi="Calibri" w:cs="Calibri"/>
        </w:rPr>
        <w:t>â</w:t>
      </w:r>
      <w:r w:rsidR="002D215D">
        <w:rPr>
          <w:rFonts w:eastAsia="Calibri" w:cstheme="minorHAnsi"/>
        </w:rPr>
        <w:t xml:space="preserve">pu </w:t>
      </w:r>
      <w:r w:rsidR="00926753">
        <w:rPr>
          <w:rFonts w:eastAsia="Calibri" w:cstheme="minorHAnsi"/>
        </w:rPr>
        <w:br/>
      </w:r>
      <w:r w:rsidR="004E10DB" w:rsidRPr="00F657DF">
        <w:rPr>
          <w:rFonts w:eastAsia="Calibri" w:cstheme="minorHAnsi"/>
          <w:b/>
        </w:rPr>
        <w:t>belittler, person who belittles others</w:t>
      </w:r>
      <w:r w:rsidR="004E10DB" w:rsidRPr="00F657DF">
        <w:rPr>
          <w:rFonts w:eastAsia="Calibri" w:cstheme="minorHAnsi"/>
        </w:rPr>
        <w:t>, muqallilu</w:t>
      </w:r>
      <w:r w:rsidR="004A44F7">
        <w:rPr>
          <w:rFonts w:eastAsia="Calibri" w:cstheme="minorHAnsi"/>
        </w:rPr>
        <w:br/>
      </w:r>
      <w:r w:rsidR="004A44F7" w:rsidRPr="004A44F7">
        <w:rPr>
          <w:rFonts w:eastAsia="Calibri" w:cstheme="minorHAnsi"/>
          <w:b/>
        </w:rPr>
        <w:t>belligerent</w:t>
      </w:r>
      <w:r w:rsidR="004A44F7">
        <w:rPr>
          <w:rFonts w:eastAsia="Calibri" w:cstheme="minorHAnsi"/>
        </w:rPr>
        <w:t xml:space="preserve">, adj., </w:t>
      </w:r>
      <w:r w:rsidR="004A44F7" w:rsidRPr="00650D3D">
        <w:rPr>
          <w:rFonts w:cstheme="minorHAnsi"/>
        </w:rPr>
        <w:t>š</w:t>
      </w:r>
      <w:r w:rsidR="004A44F7">
        <w:rPr>
          <w:rFonts w:eastAsia="Calibri" w:cstheme="minorHAnsi"/>
        </w:rPr>
        <w:t>itpu</w:t>
      </w:r>
      <w:r w:rsidR="004A44F7" w:rsidRPr="00650D3D">
        <w:rPr>
          <w:rFonts w:cstheme="minorHAnsi"/>
        </w:rPr>
        <w:t>ṣ</w:t>
      </w:r>
      <w:r w:rsidR="004A44F7">
        <w:rPr>
          <w:rFonts w:eastAsia="Calibri" w:cstheme="minorHAnsi"/>
        </w:rPr>
        <w:t>u</w:t>
      </w:r>
      <w:r w:rsidR="00A04D40">
        <w:rPr>
          <w:rFonts w:eastAsia="Calibri" w:cstheme="minorHAnsi"/>
        </w:rPr>
        <w:br/>
      </w:r>
      <w:r w:rsidR="00A04D40" w:rsidRPr="00A04D40">
        <w:rPr>
          <w:rFonts w:eastAsia="Calibri" w:cstheme="minorHAnsi"/>
          <w:b/>
        </w:rPr>
        <w:t>belong</w:t>
      </w:r>
      <w:r w:rsidR="00A04D40">
        <w:rPr>
          <w:rFonts w:eastAsia="Calibri" w:cstheme="minorHAnsi"/>
        </w:rPr>
        <w:t xml:space="preserve">, </w:t>
      </w:r>
      <w:r w:rsidR="00A04D40" w:rsidRPr="00A04D40">
        <w:rPr>
          <w:rFonts w:ascii="Calibri" w:eastAsia="Calibri" w:hAnsi="Calibri" w:cs="Calibri"/>
          <w:b/>
        </w:rPr>
        <w:t>to belong to someone</w:t>
      </w:r>
      <w:r w:rsidR="00A04D40">
        <w:rPr>
          <w:rFonts w:ascii="Calibri" w:eastAsia="Calibri" w:hAnsi="Calibri" w:cs="Calibri"/>
        </w:rPr>
        <w:t xml:space="preserve">, to be at someone’s disposal, </w:t>
      </w:r>
      <w:r w:rsidR="00A04D40" w:rsidRPr="00A04D40">
        <w:rPr>
          <w:rFonts w:ascii="Calibri" w:eastAsia="Calibri" w:hAnsi="Calibri" w:cs="Calibri"/>
        </w:rPr>
        <w:t>to rely on</w:t>
      </w:r>
      <w:r w:rsidR="00A04D40">
        <w:rPr>
          <w:rFonts w:ascii="Calibri" w:eastAsia="Calibri" w:hAnsi="Calibri" w:cs="Calibri"/>
        </w:rPr>
        <w:t>,</w:t>
      </w:r>
      <w:r w:rsidR="00A04D40" w:rsidRPr="00AA2041">
        <w:rPr>
          <w:rFonts w:ascii="Calibri" w:eastAsia="Calibri" w:hAnsi="Calibri" w:cs="Calibri"/>
        </w:rPr>
        <w:t xml:space="preserve"> to be obligated,</w:t>
      </w:r>
      <w:r w:rsidR="00A04D40">
        <w:rPr>
          <w:rFonts w:ascii="Calibri" w:eastAsia="Calibri" w:hAnsi="Calibri" w:cs="Calibri"/>
        </w:rPr>
        <w:t xml:space="preserve"> </w:t>
      </w:r>
      <w:r w:rsidR="00A04D40" w:rsidRPr="000A631A">
        <w:rPr>
          <w:rFonts w:ascii="Calibri" w:eastAsia="Calibri" w:hAnsi="Calibri" w:cs="Calibri"/>
        </w:rPr>
        <w:t>responsible</w:t>
      </w:r>
      <w:r w:rsidR="00A04D40">
        <w:rPr>
          <w:rFonts w:ascii="Calibri" w:eastAsia="Calibri" w:hAnsi="Calibri" w:cs="Calibri"/>
        </w:rPr>
        <w:t xml:space="preserve">, believe, to be available,to </w:t>
      </w:r>
      <w:r w:rsidR="00A04D40" w:rsidRPr="00191994">
        <w:rPr>
          <w:rFonts w:ascii="Calibri" w:eastAsia="Calibri" w:hAnsi="Calibri" w:cs="Calibri"/>
        </w:rPr>
        <w:t>commence an activity</w:t>
      </w:r>
      <w:r w:rsidR="00A04D40">
        <w:rPr>
          <w:rFonts w:ascii="Calibri" w:eastAsia="Calibri" w:hAnsi="Calibri" w:cs="Calibri"/>
        </w:rPr>
        <w:t xml:space="preserve">, </w:t>
      </w:r>
      <w:r w:rsidR="00A04D40" w:rsidRPr="00A04D40">
        <w:rPr>
          <w:rFonts w:ascii="Calibri" w:eastAsia="Calibri" w:hAnsi="Calibri" w:cs="Calibri"/>
        </w:rPr>
        <w:t>oppose</w:t>
      </w:r>
      <w:r w:rsidR="00A04D40">
        <w:rPr>
          <w:rFonts w:ascii="Calibri" w:eastAsia="Calibri" w:hAnsi="Calibri" w:cs="Calibri"/>
        </w:rPr>
        <w:t xml:space="preserve">, </w:t>
      </w:r>
      <w:r w:rsidR="00A04D40" w:rsidRPr="00191994">
        <w:rPr>
          <w:rFonts w:ascii="Calibri" w:eastAsia="Calibri" w:hAnsi="Calibri" w:cs="Calibri"/>
        </w:rPr>
        <w:t>to affect</w:t>
      </w:r>
      <w:r w:rsidR="00A04D40">
        <w:rPr>
          <w:rFonts w:ascii="Calibri" w:eastAsia="Calibri" w:hAnsi="Calibri" w:cs="Calibri"/>
        </w:rPr>
        <w:t>, to be intent upon, to be about to do something,</w:t>
      </w:r>
      <w:r w:rsidR="00A04D40" w:rsidRPr="00676908">
        <w:rPr>
          <w:rFonts w:ascii="Calibri" w:eastAsia="Calibri" w:hAnsi="Calibri" w:cs="Calibri"/>
        </w:rPr>
        <w:t>to triumph</w:t>
      </w:r>
      <w:r w:rsidR="00A04D40">
        <w:rPr>
          <w:rFonts w:ascii="Calibri" w:eastAsia="Calibri" w:hAnsi="Calibri" w:cs="Calibri"/>
        </w:rPr>
        <w:t>, triumph over,</w:t>
      </w:r>
      <w:r w:rsidR="00A04D40" w:rsidRPr="007461DA">
        <w:rPr>
          <w:rFonts w:ascii="Calibri" w:eastAsia="Calibri" w:hAnsi="Calibri" w:cs="Calibri"/>
        </w:rPr>
        <w:t xml:space="preserve"> </w:t>
      </w:r>
      <w:r w:rsidR="00A04D40">
        <w:rPr>
          <w:rFonts w:ascii="Calibri" w:eastAsia="Calibri" w:hAnsi="Calibri" w:cs="Calibri"/>
        </w:rPr>
        <w:t xml:space="preserve">to have someone triumph over, </w:t>
      </w:r>
      <w:r w:rsidR="00A04D40" w:rsidRPr="00A85552">
        <w:rPr>
          <w:rFonts w:ascii="Calibri" w:eastAsia="Calibri" w:hAnsi="Calibri" w:cs="Calibri"/>
        </w:rPr>
        <w:t>to defeat</w:t>
      </w:r>
      <w:r w:rsidR="00A04D40">
        <w:rPr>
          <w:rFonts w:ascii="Calibri" w:eastAsia="Calibri" w:hAnsi="Calibri" w:cs="Calibri"/>
        </w:rPr>
        <w:t xml:space="preserve">, </w:t>
      </w:r>
      <w:r w:rsidR="00A04D40" w:rsidRPr="00676908">
        <w:rPr>
          <w:rFonts w:ascii="Calibri" w:eastAsia="Calibri" w:hAnsi="Calibri" w:cs="Calibri"/>
        </w:rPr>
        <w:t>overpower</w:t>
      </w:r>
      <w:r w:rsidR="00A04D40">
        <w:rPr>
          <w:rFonts w:ascii="Calibri" w:eastAsia="Calibri" w:hAnsi="Calibri" w:cs="Calibri"/>
        </w:rPr>
        <w:t xml:space="preserve">, to </w:t>
      </w:r>
      <w:r w:rsidR="00A04D40" w:rsidRPr="00A85552">
        <w:rPr>
          <w:rFonts w:ascii="Calibri" w:eastAsia="Calibri" w:hAnsi="Calibri" w:cs="Calibri"/>
        </w:rPr>
        <w:t>stop moving</w:t>
      </w:r>
      <w:r w:rsidR="00A04D40">
        <w:rPr>
          <w:rFonts w:ascii="Calibri" w:eastAsia="Calibri" w:hAnsi="Calibri" w:cs="Calibri"/>
        </w:rPr>
        <w:t xml:space="preserve">, to </w:t>
      </w:r>
      <w:r w:rsidR="00A04D40" w:rsidRPr="00A85552">
        <w:rPr>
          <w:rFonts w:ascii="Calibri" w:eastAsia="Calibri" w:hAnsi="Calibri" w:cs="Calibri"/>
        </w:rPr>
        <w:t>serve</w:t>
      </w:r>
      <w:r w:rsidR="00A04D40">
        <w:rPr>
          <w:rFonts w:ascii="Calibri" w:eastAsia="Calibri" w:hAnsi="Calibri" w:cs="Calibri"/>
        </w:rPr>
        <w:t xml:space="preserve">, to be at the service of, enroll into service, </w:t>
      </w:r>
      <w:r w:rsidR="00A04D40" w:rsidRPr="00BF170D">
        <w:rPr>
          <w:rFonts w:ascii="Calibri" w:eastAsia="Calibri" w:hAnsi="Calibri" w:cs="Calibri"/>
        </w:rPr>
        <w:t>to occupy an office</w:t>
      </w:r>
      <w:r w:rsidR="00A04D40">
        <w:rPr>
          <w:rFonts w:ascii="Calibri" w:eastAsia="Calibri" w:hAnsi="Calibri" w:cs="Calibri"/>
        </w:rPr>
        <w:t xml:space="preserve">, </w:t>
      </w:r>
      <w:r w:rsidR="00A04D40" w:rsidRPr="00703DFC">
        <w:rPr>
          <w:rFonts w:ascii="Calibri" w:eastAsia="Calibri" w:hAnsi="Calibri" w:cs="Calibri"/>
        </w:rPr>
        <w:t>dwell</w:t>
      </w:r>
      <w:r w:rsidR="00A04D40">
        <w:rPr>
          <w:rFonts w:ascii="Calibri" w:eastAsia="Calibri" w:hAnsi="Calibri" w:cs="Calibri"/>
        </w:rPr>
        <w:t xml:space="preserve">, to </w:t>
      </w:r>
      <w:r w:rsidR="00A04D40" w:rsidRPr="00B366E9">
        <w:rPr>
          <w:rFonts w:ascii="Calibri" w:eastAsia="Calibri" w:hAnsi="Calibri" w:cs="Calibri"/>
        </w:rPr>
        <w:t>reside</w:t>
      </w:r>
      <w:r w:rsidR="00A04D40">
        <w:rPr>
          <w:rFonts w:ascii="Calibri" w:eastAsia="Calibri" w:hAnsi="Calibri" w:cs="Calibri"/>
        </w:rPr>
        <w:t xml:space="preserve">, </w:t>
      </w:r>
      <w:r w:rsidR="00A04D40" w:rsidRPr="00044183">
        <w:rPr>
          <w:rFonts w:ascii="Calibri" w:eastAsia="Calibri" w:hAnsi="Calibri" w:cs="Calibri"/>
        </w:rPr>
        <w:t>to stay</w:t>
      </w:r>
      <w:r w:rsidR="00A04D40">
        <w:rPr>
          <w:rFonts w:ascii="Calibri" w:eastAsia="Calibri" w:hAnsi="Calibri" w:cs="Calibri"/>
        </w:rPr>
        <w:t xml:space="preserve">, </w:t>
      </w:r>
      <w:r w:rsidR="00A04D40" w:rsidRPr="00044183">
        <w:rPr>
          <w:rFonts w:ascii="Calibri" w:eastAsia="Calibri" w:hAnsi="Calibri" w:cs="Calibri"/>
        </w:rPr>
        <w:lastRenderedPageBreak/>
        <w:t>to ally</w:t>
      </w:r>
      <w:r w:rsidR="00A04D40">
        <w:rPr>
          <w:rFonts w:ascii="Calibri" w:eastAsia="Calibri" w:hAnsi="Calibri" w:cs="Calibri"/>
        </w:rPr>
        <w:t>,</w:t>
      </w:r>
      <w:r w:rsidR="00A04D40" w:rsidRPr="00C95D0F">
        <w:rPr>
          <w:rFonts w:ascii="Calibri" w:eastAsia="Calibri" w:hAnsi="Calibri" w:cs="Calibri"/>
        </w:rPr>
        <w:t xml:space="preserve"> side with</w:t>
      </w:r>
      <w:r w:rsidR="00A04D40">
        <w:rPr>
          <w:rFonts w:ascii="Calibri" w:eastAsia="Calibri" w:hAnsi="Calibri" w:cs="Calibri"/>
        </w:rPr>
        <w:t xml:space="preserve">, </w:t>
      </w:r>
      <w:r w:rsidR="00A04D40">
        <w:rPr>
          <w:rFonts w:eastAsia="Calibri" w:cstheme="minorHAnsi"/>
        </w:rPr>
        <w:t xml:space="preserve">to </w:t>
      </w:r>
      <w:r w:rsidR="00A04D40" w:rsidRPr="00044183">
        <w:rPr>
          <w:rFonts w:ascii="Calibri" w:eastAsia="Calibri" w:hAnsi="Calibri" w:cs="Calibri"/>
        </w:rPr>
        <w:t>stomp on something</w:t>
      </w:r>
      <w:r w:rsidR="00A04D40">
        <w:rPr>
          <w:rFonts w:ascii="Calibri" w:eastAsia="Calibri" w:hAnsi="Calibri" w:cs="Calibri"/>
        </w:rPr>
        <w:t xml:space="preserve">,  to </w:t>
      </w:r>
      <w:r w:rsidR="00A04D40" w:rsidRPr="00940A4A">
        <w:rPr>
          <w:rFonts w:ascii="Calibri" w:eastAsia="Calibri" w:hAnsi="Calibri" w:cs="Calibri"/>
        </w:rPr>
        <w:t>step up</w:t>
      </w:r>
      <w:r w:rsidR="00A04D40">
        <w:rPr>
          <w:rFonts w:ascii="Calibri" w:eastAsia="Calibri" w:hAnsi="Calibri" w:cs="Calibri"/>
        </w:rPr>
        <w:t xml:space="preserve">, </w:t>
      </w:r>
      <w:r w:rsidR="00A04D40" w:rsidRPr="00940A4A">
        <w:rPr>
          <w:rFonts w:ascii="Calibri" w:eastAsia="Calibri" w:hAnsi="Calibri" w:cs="Calibri"/>
        </w:rPr>
        <w:t>to step up to</w:t>
      </w:r>
      <w:r w:rsidR="00A04D40">
        <w:rPr>
          <w:rFonts w:ascii="Calibri" w:eastAsia="Calibri" w:hAnsi="Calibri" w:cs="Calibri"/>
        </w:rPr>
        <w:t xml:space="preserve">, to step, </w:t>
      </w:r>
      <w:r w:rsidR="00A04D40" w:rsidRPr="00940A4A">
        <w:rPr>
          <w:rFonts w:ascii="Calibri" w:eastAsia="Calibri" w:hAnsi="Calibri" w:cs="Calibri"/>
        </w:rPr>
        <w:t>to welcome</w:t>
      </w:r>
      <w:r w:rsidR="00A04D40">
        <w:rPr>
          <w:rFonts w:ascii="Calibri" w:eastAsia="Calibri" w:hAnsi="Calibri" w:cs="Calibri"/>
        </w:rPr>
        <w:t xml:space="preserve">, </w:t>
      </w:r>
      <w:r w:rsidR="00A04D40" w:rsidRPr="009D7E82">
        <w:rPr>
          <w:rFonts w:ascii="Calibri" w:eastAsia="Calibri" w:hAnsi="Calibri" w:cs="Calibri"/>
        </w:rPr>
        <w:t>support,</w:t>
      </w:r>
      <w:r w:rsidR="00A04D40">
        <w:rPr>
          <w:rFonts w:ascii="Calibri" w:eastAsia="Calibri" w:hAnsi="Calibri" w:cs="Calibri"/>
        </w:rPr>
        <w:t xml:space="preserve"> </w:t>
      </w:r>
      <w:r w:rsidR="00A04D40" w:rsidRPr="009D7E82">
        <w:rPr>
          <w:rFonts w:ascii="Calibri" w:eastAsia="Calibri" w:hAnsi="Calibri" w:cs="Calibri"/>
        </w:rPr>
        <w:t>help</w:t>
      </w:r>
      <w:r w:rsidR="00A04D40">
        <w:rPr>
          <w:rFonts w:ascii="Calibri" w:eastAsia="Calibri" w:hAnsi="Calibri" w:cs="Calibri"/>
        </w:rPr>
        <w:t xml:space="preserve">, </w:t>
      </w:r>
      <w:r w:rsidR="00A04D40" w:rsidRPr="00EA43C3">
        <w:rPr>
          <w:rFonts w:ascii="Calibri" w:eastAsia="Calibri" w:hAnsi="Calibri" w:cs="Calibri"/>
        </w:rPr>
        <w:t>to be a witness</w:t>
      </w:r>
      <w:r w:rsidR="00A04D40">
        <w:rPr>
          <w:rFonts w:ascii="Calibri" w:eastAsia="Calibri" w:hAnsi="Calibri" w:cs="Calibri"/>
        </w:rPr>
        <w:t xml:space="preserve">, </w:t>
      </w:r>
      <w:r w:rsidR="00A04D40" w:rsidRPr="009D7E82">
        <w:rPr>
          <w:rFonts w:ascii="Calibri" w:eastAsia="Calibri" w:hAnsi="Calibri" w:cs="Calibri"/>
        </w:rPr>
        <w:t>to be visible</w:t>
      </w:r>
      <w:r w:rsidR="00A04D40">
        <w:rPr>
          <w:rFonts w:ascii="Calibri" w:eastAsia="Calibri" w:hAnsi="Calibri" w:cs="Calibri"/>
        </w:rPr>
        <w:t xml:space="preserve">, (said of celestial bodies), </w:t>
      </w:r>
      <w:r w:rsidR="00A04D40" w:rsidRPr="00092F9A">
        <w:rPr>
          <w:rFonts w:ascii="Calibri" w:eastAsia="Calibri" w:hAnsi="Calibri" w:cs="Calibri"/>
        </w:rPr>
        <w:t>to be upright</w:t>
      </w:r>
      <w:r w:rsidR="00A04D40">
        <w:rPr>
          <w:rFonts w:ascii="Calibri" w:eastAsia="Calibri" w:hAnsi="Calibri" w:cs="Calibri"/>
        </w:rPr>
        <w:t xml:space="preserve">, to erect, build, to set up, to position, arrange in place, </w:t>
      </w:r>
      <w:r w:rsidR="00A04D40" w:rsidRPr="00EA43C3">
        <w:rPr>
          <w:rFonts w:ascii="Calibri" w:eastAsia="Calibri" w:hAnsi="Calibri" w:cs="Calibri"/>
        </w:rPr>
        <w:t>to withstand</w:t>
      </w:r>
      <w:r w:rsidR="00A04D40">
        <w:rPr>
          <w:rFonts w:ascii="Calibri" w:eastAsia="Calibri" w:hAnsi="Calibri" w:cs="Calibri"/>
        </w:rPr>
        <w:t xml:space="preserve">, </w:t>
      </w:r>
      <w:r w:rsidR="00A04D40" w:rsidRPr="00092F9A">
        <w:rPr>
          <w:rFonts w:ascii="Calibri" w:eastAsia="Calibri" w:hAnsi="Calibri" w:cs="Calibri"/>
        </w:rPr>
        <w:t>to be in position</w:t>
      </w:r>
      <w:r w:rsidR="00A04D40">
        <w:rPr>
          <w:rFonts w:ascii="Calibri" w:eastAsia="Calibri" w:hAnsi="Calibri" w:cs="Calibri"/>
        </w:rPr>
        <w:t xml:space="preserve">, </w:t>
      </w:r>
      <w:r w:rsidR="00A04D40" w:rsidRPr="007461DA">
        <w:rPr>
          <w:rFonts w:ascii="Calibri" w:eastAsia="Calibri" w:hAnsi="Calibri" w:cs="Calibri"/>
        </w:rPr>
        <w:t>present,</w:t>
      </w:r>
      <w:r w:rsidR="00A04D40">
        <w:rPr>
          <w:rFonts w:ascii="Calibri" w:eastAsia="Calibri" w:hAnsi="Calibri" w:cs="Calibri"/>
        </w:rPr>
        <w:t xml:space="preserve"> </w:t>
      </w:r>
      <w:r w:rsidR="00A04D40" w:rsidRPr="007461DA">
        <w:rPr>
          <w:rFonts w:ascii="Calibri" w:eastAsia="Calibri" w:hAnsi="Calibri" w:cs="Calibri"/>
        </w:rPr>
        <w:t>stand up</w:t>
      </w:r>
      <w:r w:rsidR="00A04D40">
        <w:rPr>
          <w:rFonts w:ascii="Calibri" w:eastAsia="Calibri" w:hAnsi="Calibri" w:cs="Calibri"/>
        </w:rPr>
        <w:t>, to stand at the ready, to stand by someone, to stand firm, to stand still, to stand at an rate of exchange, to make hair stand on end,</w:t>
      </w:r>
      <w:r w:rsidR="00A04D40" w:rsidRPr="007461DA">
        <w:rPr>
          <w:rFonts w:ascii="Calibri" w:eastAsia="Calibri" w:hAnsi="Calibri" w:cs="Calibri"/>
        </w:rPr>
        <w:t xml:space="preserve"> </w:t>
      </w:r>
      <w:r w:rsidR="00A04D40">
        <w:rPr>
          <w:rFonts w:ascii="Calibri" w:eastAsia="Calibri" w:hAnsi="Calibri" w:cs="Calibri"/>
        </w:rPr>
        <w:t>to take a stand, to take up a position, to remain, to endure, to be entitled to, to prevail, to come to a stop, in legal contexts) to produce a person or document, to convene, to have someone take up a position of responsibility, to make dwell, to press, to cause defeat, to bring into conflict, to make available, to provide, to create, to establish, to enter a transaction into a record, to charge to an account, to make believable, uzuzzu</w:t>
      </w:r>
      <w:r w:rsidR="00C05363">
        <w:rPr>
          <w:rFonts w:eastAsia="Calibri" w:cstheme="minorHAnsi"/>
        </w:rPr>
        <w:br/>
      </w:r>
      <w:r w:rsidR="00C05363" w:rsidRPr="00C05363">
        <w:rPr>
          <w:rFonts w:eastAsia="Calibri" w:cstheme="minorHAnsi"/>
          <w:b/>
        </w:rPr>
        <w:t>belongings</w:t>
      </w:r>
      <w:r w:rsidR="00C05363">
        <w:rPr>
          <w:rFonts w:eastAsia="Calibri" w:cstheme="minorHAnsi"/>
        </w:rPr>
        <w:t xml:space="preserve">, </w:t>
      </w:r>
      <w:r w:rsidR="00C05363" w:rsidRPr="00C05363">
        <w:rPr>
          <w:rFonts w:eastAsia="Calibri" w:cstheme="minorHAnsi"/>
        </w:rPr>
        <w:t>vessels</w:t>
      </w:r>
      <w:r w:rsidR="00C05363">
        <w:rPr>
          <w:rFonts w:eastAsia="Calibri" w:cstheme="minorHAnsi"/>
        </w:rPr>
        <w:t xml:space="preserve">, </w:t>
      </w:r>
      <w:r w:rsidR="00C05363" w:rsidRPr="00594343">
        <w:rPr>
          <w:rFonts w:eastAsia="Calibri" w:cstheme="minorHAnsi"/>
        </w:rPr>
        <w:t>furnishings</w:t>
      </w:r>
      <w:r w:rsidR="00C05363">
        <w:rPr>
          <w:rFonts w:eastAsia="Calibri" w:cstheme="minorHAnsi"/>
        </w:rPr>
        <w:t xml:space="preserve">, </w:t>
      </w:r>
      <w:r w:rsidR="00C05363" w:rsidRPr="00C05363">
        <w:rPr>
          <w:rFonts w:eastAsia="Calibri" w:cstheme="minorHAnsi"/>
        </w:rPr>
        <w:t>utensils</w:t>
      </w:r>
      <w:r w:rsidR="00C05363">
        <w:rPr>
          <w:rFonts w:eastAsia="Calibri" w:cstheme="minorHAnsi"/>
        </w:rPr>
        <w:t xml:space="preserve">, </w:t>
      </w:r>
      <w:r w:rsidR="00C05363" w:rsidRPr="00594343">
        <w:rPr>
          <w:rFonts w:eastAsia="Calibri" w:cstheme="minorHAnsi"/>
        </w:rPr>
        <w:t>tools</w:t>
      </w:r>
      <w:r w:rsidR="00C05363">
        <w:rPr>
          <w:rFonts w:eastAsia="Calibri" w:cstheme="minorHAnsi"/>
        </w:rPr>
        <w:t xml:space="preserve">, </w:t>
      </w:r>
      <w:r w:rsidR="00C05363" w:rsidRPr="00594343">
        <w:rPr>
          <w:rFonts w:eastAsia="Calibri" w:cstheme="minorHAnsi"/>
        </w:rPr>
        <w:t>gear</w:t>
      </w:r>
      <w:r w:rsidR="00C05363">
        <w:rPr>
          <w:rFonts w:eastAsia="Calibri" w:cstheme="minorHAnsi"/>
        </w:rPr>
        <w:t xml:space="preserve">, </w:t>
      </w:r>
      <w:r w:rsidR="00C05363" w:rsidRPr="00C05363">
        <w:rPr>
          <w:rFonts w:eastAsia="Calibri" w:cstheme="minorHAnsi"/>
        </w:rPr>
        <w:t>equipment</w:t>
      </w:r>
      <w:r w:rsidR="00C05363">
        <w:rPr>
          <w:rFonts w:eastAsia="Calibri" w:cstheme="minorHAnsi"/>
        </w:rPr>
        <w:t xml:space="preserve">, </w:t>
      </w:r>
      <w:r w:rsidR="00C05363" w:rsidRPr="00C05363">
        <w:rPr>
          <w:rFonts w:eastAsia="Calibri" w:cstheme="minorHAnsi"/>
        </w:rPr>
        <w:t>goods</w:t>
      </w:r>
      <w:r w:rsidR="00C05363">
        <w:rPr>
          <w:rFonts w:eastAsia="Calibri" w:cstheme="minorHAnsi"/>
        </w:rPr>
        <w:t xml:space="preserve">, </w:t>
      </w:r>
      <w:r w:rsidR="00C05363" w:rsidRPr="003B6819">
        <w:rPr>
          <w:rFonts w:eastAsia="Calibri" w:cstheme="minorHAnsi"/>
        </w:rPr>
        <w:t>merchandise</w:t>
      </w:r>
      <w:r w:rsidR="00C05363">
        <w:rPr>
          <w:rFonts w:eastAsia="Calibri" w:cstheme="minorHAnsi"/>
        </w:rPr>
        <w:t>, internal organs, un</w:t>
      </w:r>
      <w:r w:rsidR="00C05363" w:rsidRPr="00650D3D">
        <w:rPr>
          <w:rFonts w:eastAsia="Calibri" w:cstheme="minorHAnsi"/>
        </w:rPr>
        <w:t>ū</w:t>
      </w:r>
      <w:r w:rsidR="00C05363">
        <w:rPr>
          <w:rFonts w:eastAsia="Calibri" w:cstheme="minorHAnsi"/>
        </w:rPr>
        <w:t>tu</w:t>
      </w:r>
      <w:r w:rsidR="00360B3C">
        <w:rPr>
          <w:rFonts w:eastAsia="Calibri" w:cstheme="minorHAnsi"/>
        </w:rPr>
        <w:br/>
      </w:r>
      <w:r w:rsidR="00102970" w:rsidRPr="006D3507">
        <w:rPr>
          <w:rFonts w:ascii="Times New Roman" w:eastAsia="Calibri" w:hAnsi="Times New Roman" w:cs="Times New Roman"/>
          <w:b/>
          <w:sz w:val="20"/>
          <w:szCs w:val="20"/>
        </w:rPr>
        <w:t>bellow</w:t>
      </w:r>
      <w:r w:rsidR="00102970" w:rsidRPr="006D3507">
        <w:rPr>
          <w:rFonts w:ascii="Times New Roman" w:eastAsia="Calibri" w:hAnsi="Times New Roman" w:cs="Times New Roman"/>
          <w:sz w:val="20"/>
          <w:szCs w:val="20"/>
        </w:rPr>
        <w:t xml:space="preserve">, </w:t>
      </w:r>
      <w:r w:rsidR="00360B3C" w:rsidRPr="006D3507">
        <w:rPr>
          <w:rFonts w:ascii="Times New Roman" w:eastAsia="Calibri" w:hAnsi="Times New Roman" w:cs="Times New Roman"/>
          <w:sz w:val="20"/>
          <w:szCs w:val="20"/>
        </w:rPr>
        <w:t>to roar, rumble, howl, groan, ram</w:t>
      </w:r>
      <w:r w:rsidR="00360B3C" w:rsidRPr="006D3507">
        <w:rPr>
          <w:rFonts w:ascii="Times New Roman" w:hAnsi="Times New Roman" w:cs="Times New Roman"/>
          <w:sz w:val="20"/>
          <w:szCs w:val="20"/>
        </w:rPr>
        <w:t>ā</w:t>
      </w:r>
      <w:r w:rsidR="00360B3C" w:rsidRPr="006D3507">
        <w:rPr>
          <w:rFonts w:ascii="Times New Roman" w:eastAsia="Calibri" w:hAnsi="Times New Roman" w:cs="Times New Roman"/>
          <w:sz w:val="20"/>
          <w:szCs w:val="20"/>
        </w:rPr>
        <w:t>mu</w:t>
      </w:r>
      <w:r w:rsidR="005B68D6" w:rsidRPr="00F657DF">
        <w:rPr>
          <w:rFonts w:eastAsia="Calibri" w:cstheme="minorHAnsi"/>
        </w:rPr>
        <w:br/>
      </w:r>
      <w:r w:rsidR="005B68D6" w:rsidRPr="00F657DF">
        <w:rPr>
          <w:rFonts w:eastAsia="Calibri" w:cstheme="minorHAnsi"/>
          <w:b/>
        </w:rPr>
        <w:t>bellows</w:t>
      </w:r>
      <w:r w:rsidR="005B68D6" w:rsidRPr="00F657DF">
        <w:rPr>
          <w:rFonts w:eastAsia="Calibri" w:cstheme="minorHAnsi"/>
        </w:rPr>
        <w:t>, munappiḫtu</w:t>
      </w:r>
      <w:r w:rsidR="004823DE" w:rsidRPr="00F657DF">
        <w:rPr>
          <w:rFonts w:eastAsia="Calibri" w:cstheme="minorHAnsi"/>
        </w:rPr>
        <w:t>?, nappaḫu</w:t>
      </w:r>
      <w:r w:rsidR="00B722F3" w:rsidRPr="00F657DF">
        <w:rPr>
          <w:rFonts w:eastAsia="Calibri" w:cstheme="minorHAnsi"/>
        </w:rPr>
        <w:br/>
      </w:r>
      <w:r w:rsidR="00B722F3" w:rsidRPr="00F657DF">
        <w:rPr>
          <w:rFonts w:eastAsia="Calibri" w:cstheme="minorHAnsi"/>
          <w:b/>
        </w:rPr>
        <w:t>belly</w:t>
      </w:r>
      <w:r w:rsidR="00B722F3" w:rsidRPr="00F657DF">
        <w:rPr>
          <w:rFonts w:eastAsia="Calibri" w:cstheme="minorHAnsi"/>
        </w:rPr>
        <w:t xml:space="preserve">, </w:t>
      </w:r>
      <w:r w:rsidR="00B722F3" w:rsidRPr="00F657DF">
        <w:rPr>
          <w:rFonts w:eastAsia="Calibri" w:cstheme="minorHAnsi"/>
          <w:b/>
        </w:rPr>
        <w:t>big-bellied</w:t>
      </w:r>
      <w:r w:rsidR="00B722F3" w:rsidRPr="00F657DF">
        <w:rPr>
          <w:rFonts w:eastAsia="Calibri" w:cstheme="minorHAnsi"/>
        </w:rPr>
        <w:t>, adj., pand</w:t>
      </w:r>
      <w:r w:rsidR="00B722F3" w:rsidRPr="00F657DF">
        <w:rPr>
          <w:rFonts w:cstheme="minorHAnsi"/>
        </w:rPr>
        <w:t>ā</w:t>
      </w:r>
      <w:r w:rsidR="00B722F3" w:rsidRPr="00F657DF">
        <w:rPr>
          <w:rFonts w:eastAsia="Calibri" w:cstheme="minorHAnsi"/>
        </w:rPr>
        <w:t>nu</w:t>
      </w:r>
      <w:r w:rsidR="00845DDE" w:rsidRPr="00F657DF">
        <w:rPr>
          <w:rFonts w:eastAsia="Calibri" w:cstheme="minorHAnsi"/>
        </w:rPr>
        <w:br/>
      </w:r>
      <w:r w:rsidR="00845DDE" w:rsidRPr="00F657DF">
        <w:rPr>
          <w:rFonts w:cstheme="minorHAnsi"/>
          <w:b/>
        </w:rPr>
        <w:t>belly</w:t>
      </w:r>
      <w:r w:rsidR="00845DDE" w:rsidRPr="00F657DF">
        <w:rPr>
          <w:rFonts w:cstheme="minorHAnsi"/>
        </w:rPr>
        <w:t>, diaphragm, papān libbi</w:t>
      </w:r>
      <w:r w:rsidR="00324F6E" w:rsidRPr="00F657DF">
        <w:rPr>
          <w:rFonts w:eastAsia="Calibri" w:cstheme="minorHAnsi"/>
        </w:rPr>
        <w:br/>
      </w:r>
      <w:r w:rsidR="00324F6E" w:rsidRPr="00F657DF">
        <w:rPr>
          <w:rFonts w:cstheme="minorHAnsi"/>
          <w:b/>
        </w:rPr>
        <w:t>belly</w:t>
      </w:r>
      <w:r w:rsidR="00324F6E" w:rsidRPr="00F657DF">
        <w:rPr>
          <w:rFonts w:cstheme="minorHAnsi"/>
        </w:rPr>
        <w:t xml:space="preserve">, lungs (human and animal), entrails, </w:t>
      </w:r>
      <w:r w:rsidR="00324F6E" w:rsidRPr="00F657DF">
        <w:rPr>
          <w:rFonts w:eastAsia="Calibri" w:cstheme="minorHAnsi"/>
        </w:rPr>
        <w:t>ḫ</w:t>
      </w:r>
      <w:r w:rsidR="00324F6E" w:rsidRPr="00F657DF">
        <w:rPr>
          <w:rFonts w:cstheme="minorHAnsi"/>
        </w:rPr>
        <w:t>aš</w:t>
      </w:r>
      <w:r w:rsidR="00324F6E" w:rsidRPr="00F657DF">
        <w:rPr>
          <w:rFonts w:eastAsia="Calibri" w:cstheme="minorHAnsi"/>
        </w:rPr>
        <w:t>û</w:t>
      </w:r>
      <w:r w:rsidR="00324F6E" w:rsidRPr="00F657DF">
        <w:rPr>
          <w:rFonts w:eastAsia="Calibri" w:cstheme="minorHAnsi"/>
        </w:rPr>
        <w:br/>
      </w:r>
      <w:r w:rsidR="00324F6E" w:rsidRPr="00F657DF">
        <w:rPr>
          <w:rFonts w:eastAsia="Calibri" w:cstheme="minorHAnsi"/>
          <w:b/>
        </w:rPr>
        <w:t>belly</w:t>
      </w:r>
      <w:r w:rsidR="00324F6E" w:rsidRPr="00F657DF">
        <w:rPr>
          <w:rFonts w:eastAsia="Calibri" w:cstheme="minorHAnsi"/>
        </w:rPr>
        <w:t>,</w:t>
      </w:r>
      <w:r w:rsidR="00324F6E" w:rsidRPr="00F657DF">
        <w:rPr>
          <w:rFonts w:eastAsia="Calibri" w:cstheme="minorHAnsi"/>
          <w:b/>
        </w:rPr>
        <w:t xml:space="preserve"> on the belly,</w:t>
      </w:r>
      <w:r w:rsidR="00324F6E" w:rsidRPr="00F657DF">
        <w:rPr>
          <w:rFonts w:eastAsia="Calibri" w:cstheme="minorHAnsi"/>
        </w:rPr>
        <w:t xml:space="preserve"> adv., kabattuma</w:t>
      </w:r>
      <w:r w:rsidR="00184F1B">
        <w:rPr>
          <w:rFonts w:eastAsia="Calibri" w:cstheme="minorHAnsi"/>
        </w:rPr>
        <w:br/>
      </w:r>
      <w:r w:rsidR="00184F1B" w:rsidRPr="00184F1B">
        <w:rPr>
          <w:rFonts w:cstheme="minorHAnsi"/>
          <w:b/>
        </w:rPr>
        <w:t>belly</w:t>
      </w:r>
      <w:r w:rsidR="00184F1B">
        <w:rPr>
          <w:rFonts w:cstheme="minorHAnsi"/>
        </w:rPr>
        <w:t xml:space="preserve">?, </w:t>
      </w:r>
      <w:r w:rsidR="00184F1B" w:rsidRPr="00184F1B">
        <w:rPr>
          <w:rFonts w:cstheme="minorHAnsi"/>
        </w:rPr>
        <w:t>paunch</w:t>
      </w:r>
      <w:r w:rsidR="00184F1B">
        <w:rPr>
          <w:rFonts w:cstheme="minorHAnsi"/>
        </w:rPr>
        <w:t xml:space="preserve">?, </w:t>
      </w:r>
      <w:r w:rsidR="00184F1B" w:rsidRPr="00EF065F">
        <w:rPr>
          <w:rFonts w:cstheme="minorHAnsi"/>
        </w:rPr>
        <w:t>large intestine</w:t>
      </w:r>
      <w:r w:rsidR="00184F1B">
        <w:rPr>
          <w:rFonts w:cstheme="minorHAnsi"/>
        </w:rPr>
        <w:t xml:space="preserve">, </w:t>
      </w:r>
      <w:r w:rsidR="00184F1B" w:rsidRPr="00650D3D">
        <w:rPr>
          <w:rFonts w:cstheme="minorHAnsi"/>
        </w:rPr>
        <w:t>š</w:t>
      </w:r>
      <w:r w:rsidR="00184F1B">
        <w:rPr>
          <w:rFonts w:cstheme="minorHAnsi"/>
        </w:rPr>
        <w:t>amm</w:t>
      </w:r>
      <w:r w:rsidR="00184F1B" w:rsidRPr="00650D3D">
        <w:rPr>
          <w:rFonts w:cstheme="minorHAnsi"/>
        </w:rPr>
        <w:t>ā</w:t>
      </w:r>
      <w:r w:rsidR="00184F1B" w:rsidRPr="00650D3D">
        <w:rPr>
          <w:rFonts w:eastAsia="Calibri" w:cstheme="minorHAnsi"/>
        </w:rPr>
        <w:t>ḫ</w:t>
      </w:r>
      <w:r w:rsidR="00184F1B">
        <w:rPr>
          <w:rFonts w:cstheme="minorHAnsi"/>
        </w:rPr>
        <w:t>u</w:t>
      </w:r>
      <w:r w:rsidR="00475F1E" w:rsidRPr="00F657DF">
        <w:rPr>
          <w:rFonts w:eastAsia="Calibri" w:cstheme="minorHAnsi"/>
        </w:rPr>
        <w:br/>
      </w:r>
      <w:r w:rsidR="00475F1E" w:rsidRPr="00F657DF">
        <w:rPr>
          <w:rFonts w:eastAsia="Calibri" w:cstheme="minorHAnsi"/>
          <w:b/>
        </w:rPr>
        <w:t>belly</w:t>
      </w:r>
      <w:r w:rsidR="00475F1E" w:rsidRPr="00F657DF">
        <w:rPr>
          <w:rFonts w:eastAsia="Calibri" w:cstheme="minorHAnsi"/>
        </w:rPr>
        <w:t>, stomach, nam</w:t>
      </w:r>
      <w:r w:rsidR="00475F1E" w:rsidRPr="00F657DF">
        <w:rPr>
          <w:rFonts w:cstheme="minorHAnsi"/>
        </w:rPr>
        <w:t>š</w:t>
      </w:r>
      <w:r w:rsidR="00475F1E" w:rsidRPr="00F657DF">
        <w:rPr>
          <w:rFonts w:eastAsia="Calibri" w:cstheme="minorHAnsi"/>
        </w:rPr>
        <w:t>a</w:t>
      </w:r>
      <w:r w:rsidR="00475F1E" w:rsidRPr="00F657DF">
        <w:rPr>
          <w:rFonts w:cstheme="minorHAnsi"/>
        </w:rPr>
        <w:t>š</w:t>
      </w:r>
      <w:r w:rsidR="00475F1E" w:rsidRPr="00F657DF">
        <w:rPr>
          <w:rFonts w:eastAsia="Calibri" w:cstheme="minorHAnsi"/>
        </w:rPr>
        <w:t>u</w:t>
      </w:r>
      <w:r w:rsidR="00324F6E" w:rsidRPr="00F657DF">
        <w:rPr>
          <w:rFonts w:eastAsia="Calibri" w:cstheme="minorHAnsi"/>
        </w:rPr>
        <w:br/>
      </w:r>
      <w:r w:rsidR="00324F6E" w:rsidRPr="00F657DF">
        <w:rPr>
          <w:rFonts w:eastAsia="Calibri" w:cstheme="minorHAnsi"/>
          <w:b/>
        </w:rPr>
        <w:t>belonging to</w:t>
      </w:r>
      <w:r w:rsidR="00324F6E" w:rsidRPr="00F657DF">
        <w:rPr>
          <w:rFonts w:eastAsia="Calibri" w:cstheme="minorHAnsi"/>
        </w:rPr>
        <w:t xml:space="preserve">, from, </w:t>
      </w:r>
      <w:r w:rsidR="00324F6E" w:rsidRPr="00F657DF">
        <w:rPr>
          <w:rFonts w:cstheme="minorHAnsi"/>
        </w:rPr>
        <w:t xml:space="preserve">(prep., in, </w:t>
      </w:r>
      <w:r w:rsidR="00324F6E" w:rsidRPr="00F657DF">
        <w:rPr>
          <w:rFonts w:eastAsia="Calibri" w:cstheme="minorHAnsi"/>
        </w:rPr>
        <w:t>among, from, like, instead of, according to),</w:t>
      </w:r>
      <w:r w:rsidR="00324F6E" w:rsidRPr="00F657DF">
        <w:rPr>
          <w:rFonts w:eastAsia="Calibri" w:cstheme="minorHAnsi"/>
          <w:b/>
        </w:rPr>
        <w:t xml:space="preserve"> </w:t>
      </w:r>
      <w:r w:rsidR="00324F6E" w:rsidRPr="00F657DF">
        <w:rPr>
          <w:rFonts w:eastAsia="Calibri" w:cstheme="minorHAnsi"/>
        </w:rPr>
        <w:t>parts of the exta, parts of the human body, preference, choice, desire, wish, intention, courage, thought, mind, womb, a type of document, etc., pith of plants, inside</w:t>
      </w:r>
      <w:r w:rsidR="00324F6E" w:rsidRPr="00F657DF">
        <w:rPr>
          <w:rFonts w:eastAsia="Calibri" w:cstheme="minorHAnsi"/>
          <w:b/>
        </w:rPr>
        <w:t xml:space="preserve"> </w:t>
      </w:r>
      <w:r w:rsidR="00324F6E" w:rsidRPr="00F657DF">
        <w:rPr>
          <w:rFonts w:eastAsia="Calibri" w:cstheme="minorHAnsi"/>
        </w:rPr>
        <w:t>(or inner part) of a building, an area, a region, of a container, entrails, inside, abdomen, heart, (adv., therefore, therein, therefrom, etc.), woof, heart (also bud, offshoot, leaf, trunk) of the date palm, libbu</w:t>
      </w:r>
      <w:r w:rsidR="00505218">
        <w:rPr>
          <w:rFonts w:eastAsia="Calibri" w:cstheme="minorHAnsi"/>
        </w:rPr>
        <w:t xml:space="preserve"> </w:t>
      </w:r>
      <w:r w:rsidR="000D3B50" w:rsidRPr="00F657DF">
        <w:rPr>
          <w:rFonts w:eastAsia="Calibri" w:cstheme="minorHAnsi"/>
        </w:rPr>
        <w:br/>
      </w:r>
      <w:r w:rsidR="000D3B50" w:rsidRPr="00F657DF">
        <w:rPr>
          <w:rFonts w:eastAsia="Calibri" w:cstheme="minorHAnsi"/>
          <w:sz w:val="20"/>
          <w:szCs w:val="20"/>
        </w:rPr>
        <w:t>belonging to us, our, adj., nû</w:t>
      </w:r>
      <w:r w:rsidR="000D3B50" w:rsidRPr="00F657DF">
        <w:rPr>
          <w:rStyle w:val="FootnoteReference"/>
          <w:rFonts w:eastAsia="Calibri" w:cstheme="minorHAnsi"/>
          <w:sz w:val="20"/>
          <w:szCs w:val="20"/>
        </w:rPr>
        <w:footnoteReference w:id="33"/>
      </w:r>
      <w:r w:rsidR="00505218">
        <w:rPr>
          <w:rFonts w:eastAsia="Calibri" w:cstheme="minorHAnsi"/>
          <w:sz w:val="20"/>
          <w:szCs w:val="20"/>
        </w:rPr>
        <w:br/>
      </w:r>
      <w:r w:rsidR="00505218" w:rsidRPr="00AA30C2">
        <w:rPr>
          <w:rFonts w:ascii="Times New Roman" w:eastAsia="Calibri" w:hAnsi="Times New Roman" w:cs="Times New Roman"/>
          <w:b/>
          <w:sz w:val="20"/>
          <w:szCs w:val="20"/>
        </w:rPr>
        <w:t>beloved</w:t>
      </w:r>
      <w:r w:rsidR="00505218" w:rsidRPr="00AA30C2">
        <w:rPr>
          <w:rFonts w:ascii="Times New Roman" w:eastAsia="Calibri" w:hAnsi="Times New Roman" w:cs="Times New Roman"/>
          <w:sz w:val="20"/>
          <w:szCs w:val="20"/>
        </w:rPr>
        <w:t>, ra’imu</w:t>
      </w:r>
      <w:r w:rsidR="00324F6E" w:rsidRPr="00F657DF">
        <w:rPr>
          <w:rFonts w:eastAsia="Calibri" w:cstheme="minorHAnsi"/>
        </w:rPr>
        <w:br/>
      </w:r>
      <w:r w:rsidR="00324F6E" w:rsidRPr="0097042C">
        <w:rPr>
          <w:rFonts w:ascii="Times New Roman" w:hAnsi="Times New Roman" w:cs="Times New Roman"/>
          <w:b/>
          <w:sz w:val="20"/>
          <w:szCs w:val="20"/>
        </w:rPr>
        <w:t>beloved</w:t>
      </w:r>
      <w:r w:rsidR="00324F6E" w:rsidRPr="0097042C">
        <w:rPr>
          <w:rFonts w:ascii="Times New Roman" w:hAnsi="Times New Roman" w:cs="Times New Roman"/>
          <w:sz w:val="20"/>
          <w:szCs w:val="20"/>
        </w:rPr>
        <w:t xml:space="preserve"> (an epithet of goddesses), honored, worshipped, kan</w:t>
      </w:r>
      <w:r w:rsidR="00324F6E" w:rsidRPr="0097042C">
        <w:rPr>
          <w:rFonts w:ascii="Times New Roman" w:eastAsia="Calibri" w:hAnsi="Times New Roman" w:cs="Times New Roman"/>
          <w:sz w:val="20"/>
          <w:szCs w:val="20"/>
        </w:rPr>
        <w:t>û</w:t>
      </w:r>
      <w:r w:rsidR="00324F6E" w:rsidRPr="0097042C">
        <w:rPr>
          <w:rFonts w:ascii="Times New Roman" w:hAnsi="Times New Roman" w:cs="Times New Roman"/>
          <w:sz w:val="20"/>
          <w:szCs w:val="20"/>
        </w:rPr>
        <w:t>tu</w:t>
      </w:r>
      <w:r w:rsidR="00394C8C">
        <w:rPr>
          <w:rFonts w:ascii="Times New Roman" w:hAnsi="Times New Roman" w:cs="Times New Roman"/>
          <w:sz w:val="20"/>
          <w:szCs w:val="20"/>
        </w:rPr>
        <w:br/>
      </w:r>
      <w:r w:rsidR="00394C8C" w:rsidRPr="00394C8C">
        <w:rPr>
          <w:rFonts w:ascii="Times New Roman" w:eastAsia="Calibri" w:hAnsi="Times New Roman" w:cs="Times New Roman"/>
          <w:b/>
          <w:sz w:val="20"/>
          <w:szCs w:val="20"/>
        </w:rPr>
        <w:t>beloved</w:t>
      </w:r>
      <w:r w:rsidR="00394C8C" w:rsidRPr="00394C8C">
        <w:rPr>
          <w:rFonts w:ascii="Times New Roman" w:eastAsia="Calibri" w:hAnsi="Times New Roman" w:cs="Times New Roman"/>
          <w:sz w:val="20"/>
          <w:szCs w:val="20"/>
        </w:rPr>
        <w:t>, rival, second-ranking wife, corresponding object, companion, counterpart, name of a month, tapp</w:t>
      </w:r>
      <w:r w:rsidR="00394C8C" w:rsidRPr="00394C8C">
        <w:rPr>
          <w:rFonts w:ascii="Times New Roman" w:hAnsi="Times New Roman" w:cs="Times New Roman"/>
          <w:sz w:val="20"/>
          <w:szCs w:val="20"/>
        </w:rPr>
        <w:t>ā</w:t>
      </w:r>
      <w:r w:rsidR="00394C8C" w:rsidRPr="00394C8C">
        <w:rPr>
          <w:rFonts w:ascii="Times New Roman" w:eastAsia="Calibri" w:hAnsi="Times New Roman" w:cs="Times New Roman"/>
          <w:sz w:val="20"/>
          <w:szCs w:val="20"/>
        </w:rPr>
        <w:t>tu</w:t>
      </w:r>
      <w:r w:rsidR="00324F6E" w:rsidRPr="00394C8C">
        <w:rPr>
          <w:rFonts w:ascii="Times New Roman" w:eastAsia="Calibri" w:hAnsi="Times New Roman" w:cs="Times New Roman"/>
          <w:sz w:val="20"/>
          <w:szCs w:val="20"/>
        </w:rPr>
        <w:br/>
      </w:r>
      <w:r w:rsidR="00324F6E" w:rsidRPr="0097042C">
        <w:rPr>
          <w:rFonts w:ascii="Times New Roman" w:eastAsia="Calibri" w:hAnsi="Times New Roman" w:cs="Times New Roman"/>
          <w:b/>
          <w:sz w:val="20"/>
          <w:szCs w:val="20"/>
        </w:rPr>
        <w:t>beloved object</w:t>
      </w:r>
      <w:r w:rsidR="00324F6E" w:rsidRPr="0097042C">
        <w:rPr>
          <w:rFonts w:ascii="Times New Roman" w:eastAsia="Calibri" w:hAnsi="Times New Roman" w:cs="Times New Roman"/>
          <w:sz w:val="20"/>
          <w:szCs w:val="20"/>
        </w:rPr>
        <w:t>, desirable, supplies, useful, need, needed materials, lack, necessities, ḫi</w:t>
      </w:r>
      <w:r w:rsidR="00324F6E" w:rsidRPr="0097042C">
        <w:rPr>
          <w:rFonts w:ascii="Times New Roman" w:hAnsi="Times New Roman" w:cs="Times New Roman"/>
          <w:sz w:val="20"/>
          <w:szCs w:val="20"/>
        </w:rPr>
        <w:t>ši</w:t>
      </w:r>
      <w:r w:rsidR="00324F6E" w:rsidRPr="0097042C">
        <w:rPr>
          <w:rFonts w:ascii="Times New Roman" w:eastAsia="Calibri" w:hAnsi="Times New Roman" w:cs="Times New Roman"/>
          <w:sz w:val="20"/>
          <w:szCs w:val="20"/>
        </w:rPr>
        <w:t>ḫ</w:t>
      </w:r>
      <w:r w:rsidR="00324F6E" w:rsidRPr="0097042C">
        <w:rPr>
          <w:rFonts w:ascii="Times New Roman" w:hAnsi="Times New Roman" w:cs="Times New Roman"/>
          <w:sz w:val="20"/>
          <w:szCs w:val="20"/>
        </w:rPr>
        <w:t>tu</w:t>
      </w:r>
      <w:r w:rsidR="00FB6D7E" w:rsidRPr="0097042C">
        <w:rPr>
          <w:rFonts w:ascii="Times New Roman" w:hAnsi="Times New Roman" w:cs="Times New Roman"/>
          <w:sz w:val="20"/>
          <w:szCs w:val="20"/>
        </w:rPr>
        <w:br/>
      </w:r>
      <w:r w:rsidR="00FB6D7E" w:rsidRPr="0097042C">
        <w:rPr>
          <w:rFonts w:ascii="Times New Roman" w:hAnsi="Times New Roman" w:cs="Times New Roman"/>
          <w:b/>
          <w:sz w:val="20"/>
          <w:szCs w:val="20"/>
        </w:rPr>
        <w:t>beloved one</w:t>
      </w:r>
      <w:r w:rsidR="00FB6D7E" w:rsidRPr="0097042C">
        <w:rPr>
          <w:rFonts w:ascii="Times New Roman" w:hAnsi="Times New Roman" w:cs="Times New Roman"/>
          <w:sz w:val="20"/>
          <w:szCs w:val="20"/>
        </w:rPr>
        <w:t>, mudādu</w:t>
      </w:r>
      <w:r w:rsidR="001C20B4">
        <w:rPr>
          <w:rFonts w:ascii="Times New Roman" w:hAnsi="Times New Roman" w:cs="Times New Roman"/>
          <w:sz w:val="20"/>
          <w:szCs w:val="20"/>
        </w:rPr>
        <w:t xml:space="preserve">, </w:t>
      </w:r>
      <w:r w:rsidR="001C20B4" w:rsidRPr="001C20B4">
        <w:rPr>
          <w:rFonts w:ascii="Times New Roman" w:hAnsi="Times New Roman" w:cs="Times New Roman"/>
          <w:sz w:val="20"/>
          <w:szCs w:val="20"/>
        </w:rPr>
        <w:t>tarāmu</w:t>
      </w:r>
      <w:r w:rsidR="00A26F1D" w:rsidRPr="0097042C">
        <w:rPr>
          <w:rFonts w:ascii="Times New Roman" w:hAnsi="Times New Roman" w:cs="Times New Roman"/>
          <w:sz w:val="20"/>
          <w:szCs w:val="20"/>
        </w:rPr>
        <w:br/>
      </w:r>
      <w:r w:rsidR="00A26F1D" w:rsidRPr="0097042C">
        <w:rPr>
          <w:rFonts w:ascii="Times New Roman" w:hAnsi="Times New Roman" w:cs="Times New Roman"/>
          <w:b/>
          <w:sz w:val="20"/>
          <w:szCs w:val="20"/>
        </w:rPr>
        <w:t>beloved one</w:t>
      </w:r>
      <w:r w:rsidR="00A26F1D" w:rsidRPr="0097042C">
        <w:rPr>
          <w:rFonts w:ascii="Times New Roman" w:hAnsi="Times New Roman" w:cs="Times New Roman"/>
          <w:sz w:val="20"/>
          <w:szCs w:val="20"/>
        </w:rPr>
        <w:t>, favorite, namaddu</w:t>
      </w:r>
      <w:r w:rsidR="00363A51" w:rsidRPr="0097042C">
        <w:rPr>
          <w:rFonts w:ascii="Times New Roman" w:hAnsi="Times New Roman" w:cs="Times New Roman"/>
          <w:sz w:val="20"/>
          <w:szCs w:val="20"/>
        </w:rPr>
        <w:t>, narāmtu</w:t>
      </w:r>
      <w:r w:rsidR="00363A51" w:rsidRPr="0097042C">
        <w:rPr>
          <w:rFonts w:ascii="Times New Roman" w:hAnsi="Times New Roman" w:cs="Times New Roman"/>
          <w:sz w:val="20"/>
          <w:szCs w:val="20"/>
        </w:rPr>
        <w:br/>
      </w:r>
      <w:r w:rsidR="00363A51" w:rsidRPr="0097042C">
        <w:rPr>
          <w:rFonts w:ascii="Times New Roman" w:hAnsi="Times New Roman" w:cs="Times New Roman"/>
          <w:b/>
          <w:sz w:val="20"/>
          <w:szCs w:val="20"/>
        </w:rPr>
        <w:t>beloved one</w:t>
      </w:r>
      <w:r w:rsidR="00363A51" w:rsidRPr="0097042C">
        <w:rPr>
          <w:rFonts w:ascii="Times New Roman" w:hAnsi="Times New Roman" w:cs="Times New Roman"/>
          <w:sz w:val="20"/>
          <w:szCs w:val="20"/>
        </w:rPr>
        <w:t>, favorite, he who loves, love, free will, consent, good will, volition, narāmu</w:t>
      </w:r>
      <w:r w:rsidR="00324F6E" w:rsidRPr="0097042C">
        <w:rPr>
          <w:rFonts w:ascii="Times New Roman" w:eastAsia="Calibri" w:hAnsi="Times New Roman" w:cs="Times New Roman"/>
          <w:sz w:val="20"/>
          <w:szCs w:val="20"/>
        </w:rPr>
        <w:br/>
      </w:r>
      <w:r w:rsidR="00324F6E" w:rsidRPr="0097042C">
        <w:rPr>
          <w:rFonts w:ascii="Times New Roman" w:eastAsia="Calibri" w:hAnsi="Times New Roman" w:cs="Times New Roman"/>
          <w:b/>
          <w:sz w:val="20"/>
          <w:szCs w:val="20"/>
        </w:rPr>
        <w:t>beloved or the like</w:t>
      </w:r>
      <w:r w:rsidR="00324F6E" w:rsidRPr="0097042C">
        <w:rPr>
          <w:rFonts w:ascii="Times New Roman" w:eastAsia="Calibri" w:hAnsi="Times New Roman" w:cs="Times New Roman"/>
          <w:sz w:val="20"/>
          <w:szCs w:val="20"/>
        </w:rPr>
        <w:t>, adj., ḫa</w:t>
      </w:r>
      <w:r w:rsidR="00324F6E" w:rsidRPr="0097042C">
        <w:rPr>
          <w:rFonts w:ascii="Times New Roman" w:hAnsi="Times New Roman" w:cs="Times New Roman"/>
          <w:sz w:val="20"/>
          <w:szCs w:val="20"/>
        </w:rPr>
        <w:t>š</w:t>
      </w:r>
      <w:r w:rsidR="00324F6E" w:rsidRPr="0097042C">
        <w:rPr>
          <w:rFonts w:ascii="Times New Roman" w:eastAsia="Calibri" w:hAnsi="Times New Roman" w:cs="Times New Roman"/>
          <w:sz w:val="20"/>
          <w:szCs w:val="20"/>
        </w:rPr>
        <w:t>duk</w:t>
      </w:r>
      <w:r w:rsidR="00324F6E" w:rsidRPr="0097042C">
        <w:rPr>
          <w:rFonts w:ascii="Times New Roman" w:eastAsia="Calibri" w:hAnsi="Times New Roman" w:cs="Times New Roman"/>
          <w:sz w:val="20"/>
          <w:szCs w:val="20"/>
        </w:rPr>
        <w:br/>
      </w:r>
      <w:r w:rsidR="00324F6E" w:rsidRPr="0097042C">
        <w:rPr>
          <w:rFonts w:ascii="Times New Roman" w:eastAsia="Calibri" w:hAnsi="Times New Roman" w:cs="Times New Roman"/>
          <w:b/>
          <w:sz w:val="20"/>
          <w:szCs w:val="20"/>
        </w:rPr>
        <w:t>beloved</w:t>
      </w:r>
      <w:r w:rsidR="00324F6E" w:rsidRPr="0097042C">
        <w:rPr>
          <w:rFonts w:ascii="Times New Roman" w:eastAsia="Calibri" w:hAnsi="Times New Roman" w:cs="Times New Roman"/>
          <w:sz w:val="20"/>
          <w:szCs w:val="20"/>
        </w:rPr>
        <w:t>, smoothed, honored (said ofdeities), adj., kunnû</w:t>
      </w:r>
      <w:r w:rsidR="0038032E">
        <w:rPr>
          <w:rFonts w:ascii="Times New Roman" w:eastAsia="Calibri" w:hAnsi="Times New Roman" w:cs="Times New Roman"/>
          <w:sz w:val="20"/>
          <w:szCs w:val="20"/>
        </w:rPr>
        <w:br/>
      </w:r>
      <w:r w:rsidR="0038032E" w:rsidRPr="0038032E">
        <w:rPr>
          <w:rFonts w:eastAsia="Calibri" w:cstheme="minorHAnsi"/>
          <w:b/>
        </w:rPr>
        <w:t>below</w:t>
      </w:r>
      <w:r w:rsidR="0038032E">
        <w:rPr>
          <w:rFonts w:eastAsia="Calibri" w:cstheme="minorHAnsi"/>
        </w:rPr>
        <w:t xml:space="preserve">, </w:t>
      </w:r>
      <w:r w:rsidR="0038032E" w:rsidRPr="0038032E">
        <w:rPr>
          <w:rFonts w:eastAsia="Calibri" w:cstheme="minorHAnsi"/>
        </w:rPr>
        <w:t>on the bottom</w:t>
      </w:r>
      <w:r w:rsidR="0038032E">
        <w:rPr>
          <w:rFonts w:eastAsia="Calibri" w:cstheme="minorHAnsi"/>
        </w:rPr>
        <w:t xml:space="preserve">, underneath, downward, downstream, lower in value, </w:t>
      </w:r>
      <w:r w:rsidR="0038032E" w:rsidRPr="00650D3D">
        <w:rPr>
          <w:rFonts w:cstheme="minorHAnsi"/>
        </w:rPr>
        <w:t>š</w:t>
      </w:r>
      <w:r w:rsidR="0038032E">
        <w:rPr>
          <w:rFonts w:eastAsia="Calibri" w:cstheme="minorHAnsi"/>
        </w:rPr>
        <w:t>apli</w:t>
      </w:r>
      <w:r w:rsidR="0038032E" w:rsidRPr="00650D3D">
        <w:rPr>
          <w:rFonts w:cstheme="minorHAnsi"/>
        </w:rPr>
        <w:t>š</w:t>
      </w:r>
      <w:r w:rsidR="00DD4613">
        <w:rPr>
          <w:rFonts w:cstheme="minorHAnsi"/>
        </w:rPr>
        <w:br/>
      </w:r>
      <w:r w:rsidR="00DD4613" w:rsidRPr="00DD4613">
        <w:rPr>
          <w:rFonts w:cstheme="minorHAnsi"/>
          <w:b/>
        </w:rPr>
        <w:t>below</w:t>
      </w:r>
      <w:r w:rsidR="00DD4613">
        <w:rPr>
          <w:rFonts w:cstheme="minorHAnsi"/>
        </w:rPr>
        <w:t xml:space="preserve">, </w:t>
      </w:r>
      <w:r w:rsidR="00DD4613" w:rsidRPr="00DD4613">
        <w:rPr>
          <w:rFonts w:cstheme="minorHAnsi"/>
        </w:rPr>
        <w:t>under</w:t>
      </w:r>
      <w:r w:rsidR="00DD4613">
        <w:rPr>
          <w:rFonts w:cstheme="minorHAnsi"/>
        </w:rPr>
        <w:t xml:space="preserve">, </w:t>
      </w:r>
      <w:r w:rsidR="00DD4613" w:rsidRPr="009F56C1">
        <w:rPr>
          <w:rFonts w:cstheme="minorHAnsi"/>
        </w:rPr>
        <w:t>arrears</w:t>
      </w:r>
      <w:r w:rsidR="00DD4613">
        <w:rPr>
          <w:rFonts w:cstheme="minorHAnsi"/>
        </w:rPr>
        <w:t xml:space="preserve">, </w:t>
      </w:r>
      <w:r w:rsidR="00DD4613" w:rsidRPr="009F56C1">
        <w:rPr>
          <w:rFonts w:cstheme="minorHAnsi"/>
        </w:rPr>
        <w:t>underside</w:t>
      </w:r>
      <w:r w:rsidR="00DD4613">
        <w:rPr>
          <w:rFonts w:cstheme="minorHAnsi"/>
        </w:rPr>
        <w:t xml:space="preserve">, </w:t>
      </w:r>
      <w:r w:rsidR="00DD4613" w:rsidRPr="00DD4613">
        <w:rPr>
          <w:rFonts w:cstheme="minorHAnsi"/>
        </w:rPr>
        <w:t>bottom</w:t>
      </w:r>
      <w:r w:rsidR="00DD4613">
        <w:rPr>
          <w:rFonts w:cstheme="minorHAnsi"/>
        </w:rPr>
        <w:t xml:space="preserve">, prep., downstream from, under the charge of, in the power of, </w:t>
      </w:r>
      <w:r w:rsidR="00DD4613" w:rsidRPr="00650D3D">
        <w:rPr>
          <w:rFonts w:cstheme="minorHAnsi"/>
        </w:rPr>
        <w:t>š</w:t>
      </w:r>
      <w:r w:rsidR="00DD4613">
        <w:rPr>
          <w:rFonts w:cstheme="minorHAnsi"/>
        </w:rPr>
        <w:t>aplu</w:t>
      </w:r>
      <w:r w:rsidR="000D6C3B">
        <w:rPr>
          <w:rFonts w:ascii="Times New Roman" w:eastAsia="Calibri" w:hAnsi="Times New Roman" w:cs="Times New Roman"/>
          <w:sz w:val="20"/>
          <w:szCs w:val="20"/>
        </w:rPr>
        <w:br/>
      </w:r>
      <w:r w:rsidR="000D6C3B" w:rsidRPr="00B323C7">
        <w:rPr>
          <w:rFonts w:ascii="Times New Roman" w:eastAsia="Calibri" w:hAnsi="Times New Roman" w:cs="Times New Roman"/>
          <w:b/>
          <w:sz w:val="20"/>
          <w:szCs w:val="20"/>
        </w:rPr>
        <w:t>below</w:t>
      </w:r>
      <w:r w:rsidR="000D6C3B" w:rsidRPr="00B323C7">
        <w:rPr>
          <w:rFonts w:ascii="Times New Roman" w:eastAsia="Calibri" w:hAnsi="Times New Roman" w:cs="Times New Roman"/>
          <w:sz w:val="20"/>
          <w:szCs w:val="20"/>
        </w:rPr>
        <w:t xml:space="preserve">, under, downstream, prep., </w:t>
      </w:r>
      <w:r w:rsidR="000D6C3B" w:rsidRPr="00B323C7">
        <w:rPr>
          <w:rFonts w:ascii="Times New Roman" w:hAnsi="Times New Roman" w:cs="Times New Roman"/>
          <w:sz w:val="20"/>
          <w:szCs w:val="20"/>
        </w:rPr>
        <w:t>š</w:t>
      </w:r>
      <w:r w:rsidR="000D6C3B" w:rsidRPr="00B323C7">
        <w:rPr>
          <w:rFonts w:ascii="Times New Roman" w:eastAsia="Calibri" w:hAnsi="Times New Roman" w:cs="Times New Roman"/>
          <w:sz w:val="20"/>
          <w:szCs w:val="20"/>
        </w:rPr>
        <w:t>apl</w:t>
      </w:r>
      <w:r w:rsidR="000D6C3B" w:rsidRPr="00B323C7">
        <w:rPr>
          <w:rFonts w:ascii="Times New Roman" w:hAnsi="Times New Roman" w:cs="Times New Roman"/>
          <w:sz w:val="20"/>
          <w:szCs w:val="20"/>
        </w:rPr>
        <w:t>ā</w:t>
      </w:r>
      <w:r w:rsidR="000D6C3B" w:rsidRPr="00B323C7">
        <w:rPr>
          <w:rFonts w:ascii="Times New Roman" w:eastAsia="Calibri" w:hAnsi="Times New Roman" w:cs="Times New Roman"/>
          <w:sz w:val="20"/>
          <w:szCs w:val="20"/>
        </w:rPr>
        <w:t>n</w:t>
      </w:r>
      <w:r w:rsidR="00DD4613">
        <w:rPr>
          <w:rFonts w:ascii="Times New Roman" w:eastAsia="Calibri" w:hAnsi="Times New Roman" w:cs="Times New Roman"/>
          <w:sz w:val="20"/>
          <w:szCs w:val="20"/>
        </w:rPr>
        <w:br/>
      </w:r>
      <w:r w:rsidR="00B323C7" w:rsidRPr="00B323C7">
        <w:rPr>
          <w:rFonts w:ascii="Times New Roman" w:eastAsia="Calibri" w:hAnsi="Times New Roman" w:cs="Times New Roman"/>
          <w:b/>
          <w:sz w:val="20"/>
          <w:szCs w:val="20"/>
        </w:rPr>
        <w:t>below</w:t>
      </w:r>
      <w:r w:rsidR="00B323C7" w:rsidRPr="002A0248">
        <w:rPr>
          <w:rFonts w:ascii="Times New Roman" w:eastAsia="Calibri" w:hAnsi="Times New Roman" w:cs="Times New Roman"/>
          <w:sz w:val="20"/>
          <w:szCs w:val="20"/>
        </w:rPr>
        <w:t xml:space="preserve">, </w:t>
      </w:r>
      <w:r w:rsidR="00B323C7" w:rsidRPr="00B323C7">
        <w:rPr>
          <w:rFonts w:ascii="Times New Roman" w:eastAsia="Calibri" w:hAnsi="Times New Roman" w:cs="Times New Roman"/>
          <w:sz w:val="20"/>
          <w:szCs w:val="20"/>
        </w:rPr>
        <w:t>underneath</w:t>
      </w:r>
      <w:r w:rsidR="00B323C7" w:rsidRPr="002A0248">
        <w:rPr>
          <w:rFonts w:ascii="Times New Roman" w:eastAsia="Calibri" w:hAnsi="Times New Roman" w:cs="Times New Roman"/>
          <w:sz w:val="20"/>
          <w:szCs w:val="20"/>
        </w:rPr>
        <w:t xml:space="preserve">, adv., </w:t>
      </w:r>
      <w:r w:rsidR="00B323C7" w:rsidRPr="002A0248">
        <w:rPr>
          <w:rFonts w:ascii="Times New Roman" w:hAnsi="Times New Roman" w:cs="Times New Roman"/>
          <w:sz w:val="20"/>
          <w:szCs w:val="20"/>
        </w:rPr>
        <w:t>š</w:t>
      </w:r>
      <w:r w:rsidR="00B323C7" w:rsidRPr="002A0248">
        <w:rPr>
          <w:rFonts w:ascii="Times New Roman" w:eastAsia="Calibri" w:hAnsi="Times New Roman" w:cs="Times New Roman"/>
          <w:sz w:val="20"/>
          <w:szCs w:val="20"/>
        </w:rPr>
        <w:t>apl</w:t>
      </w:r>
      <w:r w:rsidR="00B323C7" w:rsidRPr="002A0248">
        <w:rPr>
          <w:rFonts w:ascii="Times New Roman" w:hAnsi="Times New Roman" w:cs="Times New Roman"/>
          <w:sz w:val="20"/>
          <w:szCs w:val="20"/>
        </w:rPr>
        <w:t>ā</w:t>
      </w:r>
      <w:r w:rsidR="00B323C7" w:rsidRPr="002A0248">
        <w:rPr>
          <w:rFonts w:ascii="Times New Roman" w:eastAsia="Calibri" w:hAnsi="Times New Roman" w:cs="Times New Roman"/>
          <w:sz w:val="20"/>
          <w:szCs w:val="20"/>
        </w:rPr>
        <w:t>nis</w:t>
      </w:r>
      <w:r w:rsidR="00B323C7">
        <w:rPr>
          <w:rFonts w:ascii="Times New Roman" w:eastAsia="Calibri" w:hAnsi="Times New Roman" w:cs="Times New Roman"/>
          <w:sz w:val="20"/>
          <w:szCs w:val="20"/>
        </w:rPr>
        <w:br/>
      </w:r>
      <w:r w:rsidR="00B323C7" w:rsidRPr="00950B53">
        <w:rPr>
          <w:rFonts w:ascii="Times New Roman" w:eastAsia="Calibri" w:hAnsi="Times New Roman" w:cs="Times New Roman"/>
          <w:b/>
          <w:sz w:val="20"/>
          <w:szCs w:val="20"/>
        </w:rPr>
        <w:t>below</w:t>
      </w:r>
      <w:r w:rsidR="00B323C7">
        <w:rPr>
          <w:rFonts w:ascii="Times New Roman" w:eastAsia="Calibri" w:hAnsi="Times New Roman" w:cs="Times New Roman"/>
          <w:sz w:val="20"/>
          <w:szCs w:val="20"/>
        </w:rPr>
        <w:t xml:space="preserve">, underneath, beneath, downstream, inwardly, in secret, adv., </w:t>
      </w:r>
      <w:r w:rsidR="00B323C7" w:rsidRPr="00650D3D">
        <w:rPr>
          <w:rFonts w:cstheme="minorHAnsi"/>
        </w:rPr>
        <w:t>š</w:t>
      </w:r>
      <w:r w:rsidR="00B323C7">
        <w:rPr>
          <w:rFonts w:ascii="Times New Roman" w:eastAsia="Calibri" w:hAnsi="Times New Roman" w:cs="Times New Roman"/>
          <w:sz w:val="20"/>
          <w:szCs w:val="20"/>
        </w:rPr>
        <w:t>apl</w:t>
      </w:r>
      <w:r w:rsidR="00B323C7" w:rsidRPr="00650D3D">
        <w:rPr>
          <w:rFonts w:cstheme="minorHAnsi"/>
        </w:rPr>
        <w:t>ā</w:t>
      </w:r>
      <w:r w:rsidR="00B323C7">
        <w:rPr>
          <w:rFonts w:ascii="Times New Roman" w:eastAsia="Calibri" w:hAnsi="Times New Roman" w:cs="Times New Roman"/>
          <w:sz w:val="20"/>
          <w:szCs w:val="20"/>
        </w:rPr>
        <w:t>nu</w:t>
      </w:r>
      <w:r w:rsidR="00BD2075" w:rsidRPr="00F657DF">
        <w:rPr>
          <w:rFonts w:eastAsia="Calibri" w:cstheme="minorHAnsi"/>
        </w:rPr>
        <w:br/>
      </w:r>
      <w:r w:rsidR="00BD2075" w:rsidRPr="00F657DF">
        <w:rPr>
          <w:rFonts w:eastAsia="Calibri" w:cstheme="minorHAnsi"/>
          <w:b/>
        </w:rPr>
        <w:t>belt</w:t>
      </w:r>
      <w:r w:rsidR="00BD2075" w:rsidRPr="00F657DF">
        <w:rPr>
          <w:rFonts w:eastAsia="Calibri" w:cstheme="minorHAnsi"/>
        </w:rPr>
        <w:t xml:space="preserve">, </w:t>
      </w:r>
      <w:r w:rsidR="00BD2075" w:rsidRPr="00F657DF">
        <w:rPr>
          <w:rFonts w:eastAsia="Calibri" w:cstheme="minorHAnsi"/>
          <w:b/>
        </w:rPr>
        <w:t>a belt</w:t>
      </w:r>
      <w:r w:rsidR="00BD2075" w:rsidRPr="00F657DF">
        <w:rPr>
          <w:rFonts w:eastAsia="Calibri" w:cstheme="minorHAnsi"/>
        </w:rPr>
        <w:t xml:space="preserve"> or scarf, mēzeḫu</w:t>
      </w:r>
      <w:r w:rsidR="00324F6E" w:rsidRPr="00F657DF">
        <w:rPr>
          <w:rFonts w:eastAsia="Calibri" w:cstheme="minorHAnsi"/>
        </w:rPr>
        <w:br/>
      </w:r>
      <w:r w:rsidR="00324F6E" w:rsidRPr="00F657DF">
        <w:rPr>
          <w:rFonts w:cstheme="minorHAnsi"/>
          <w:b/>
        </w:rPr>
        <w:lastRenderedPageBreak/>
        <w:t>belt</w:t>
      </w:r>
      <w:r w:rsidR="00324F6E" w:rsidRPr="00F657DF">
        <w:rPr>
          <w:rFonts w:cstheme="minorHAnsi"/>
        </w:rPr>
        <w:t>,</w:t>
      </w:r>
      <w:r w:rsidR="00324F6E" w:rsidRPr="00F657DF">
        <w:rPr>
          <w:rFonts w:cstheme="minorHAnsi"/>
          <w:b/>
        </w:rPr>
        <w:t xml:space="preserve"> a type of leather belt</w:t>
      </w:r>
      <w:r w:rsidR="00324F6E" w:rsidRPr="00F657DF">
        <w:rPr>
          <w:rFonts w:cstheme="minorHAnsi"/>
        </w:rPr>
        <w:t xml:space="preserve">, </w:t>
      </w:r>
      <w:r w:rsidR="00324F6E" w:rsidRPr="00F657DF">
        <w:rPr>
          <w:rFonts w:eastAsia="Calibri" w:cstheme="minorHAnsi"/>
        </w:rPr>
        <w:t>ḫ</w:t>
      </w:r>
      <w:r w:rsidR="00324F6E" w:rsidRPr="00F657DF">
        <w:rPr>
          <w:rFonts w:cstheme="minorHAnsi"/>
        </w:rPr>
        <w:t>uz</w:t>
      </w:r>
      <w:r w:rsidR="00324F6E" w:rsidRPr="00F657DF">
        <w:rPr>
          <w:rFonts w:eastAsia="Calibri" w:cstheme="minorHAnsi"/>
        </w:rPr>
        <w:t>ī</w:t>
      </w:r>
      <w:r w:rsidR="00324F6E" w:rsidRPr="00F657DF">
        <w:rPr>
          <w:rFonts w:cstheme="minorHAnsi"/>
        </w:rPr>
        <w:t>tu</w:t>
      </w:r>
      <w:r w:rsidR="00324F6E" w:rsidRPr="00F657DF">
        <w:rPr>
          <w:rFonts w:cstheme="minorHAnsi"/>
        </w:rPr>
        <w:br/>
      </w:r>
      <w:r w:rsidR="00324F6E" w:rsidRPr="00F657DF">
        <w:rPr>
          <w:rFonts w:cstheme="minorHAnsi"/>
          <w:b/>
        </w:rPr>
        <w:t>belt</w:t>
      </w:r>
      <w:r w:rsidR="00324F6E" w:rsidRPr="00F657DF">
        <w:rPr>
          <w:rFonts w:cstheme="minorHAnsi"/>
        </w:rPr>
        <w:t>, band, rope, fetter, wisp of straw to bind a sheaf, kannu</w:t>
      </w:r>
      <w:r w:rsidR="007504C1">
        <w:rPr>
          <w:rFonts w:cstheme="minorHAnsi"/>
        </w:rPr>
        <w:br/>
      </w:r>
      <w:r w:rsidR="007504C1" w:rsidRPr="007504C1">
        <w:rPr>
          <w:rFonts w:cstheme="minorHAnsi"/>
          <w:b/>
        </w:rPr>
        <w:t>belt for climbing</w:t>
      </w:r>
      <w:r w:rsidR="007504C1">
        <w:rPr>
          <w:rFonts w:cstheme="minorHAnsi"/>
        </w:rPr>
        <w:t>, tubal</w:t>
      </w:r>
      <w:r w:rsidR="007504C1" w:rsidRPr="00650D3D">
        <w:rPr>
          <w:rFonts w:eastAsia="Calibri" w:cstheme="minorHAnsi"/>
        </w:rPr>
        <w:t>û</w:t>
      </w:r>
      <w:r w:rsidR="00A151FB">
        <w:rPr>
          <w:rFonts w:cstheme="minorHAnsi"/>
        </w:rPr>
        <w:br/>
      </w:r>
      <w:r w:rsidR="00A151FB" w:rsidRPr="00A151FB">
        <w:rPr>
          <w:rFonts w:cstheme="minorHAnsi"/>
          <w:b/>
        </w:rPr>
        <w:t>belt</w:t>
      </w:r>
      <w:r w:rsidR="00A151FB">
        <w:rPr>
          <w:rFonts w:cstheme="minorHAnsi"/>
        </w:rPr>
        <w:t xml:space="preserve">, girdle, </w:t>
      </w:r>
      <w:r w:rsidR="00A151FB" w:rsidRPr="00650D3D">
        <w:rPr>
          <w:rFonts w:cstheme="minorHAnsi"/>
        </w:rPr>
        <w:t>š</w:t>
      </w:r>
      <w:r w:rsidR="00A151FB">
        <w:rPr>
          <w:rFonts w:cstheme="minorHAnsi"/>
        </w:rPr>
        <w:t>ibbu</w:t>
      </w:r>
      <w:r w:rsidR="00B0027D" w:rsidRPr="00F657DF">
        <w:rPr>
          <w:rFonts w:cstheme="minorHAnsi"/>
        </w:rPr>
        <w:br/>
      </w:r>
      <w:r w:rsidR="00B0027D" w:rsidRPr="00F657DF">
        <w:rPr>
          <w:rFonts w:cstheme="minorHAnsi"/>
          <w:b/>
        </w:rPr>
        <w:t>belt</w:t>
      </w:r>
      <w:r w:rsidR="00B0027D" w:rsidRPr="00F657DF">
        <w:rPr>
          <w:rFonts w:cstheme="minorHAnsi"/>
        </w:rPr>
        <w:t>, girdle, metal band on a door, a pillar, miserru</w:t>
      </w:r>
      <w:r w:rsidR="00BD685E">
        <w:rPr>
          <w:rFonts w:cstheme="minorHAnsi"/>
        </w:rPr>
        <w:br/>
      </w:r>
      <w:r w:rsidR="00BD685E" w:rsidRPr="00BD685E">
        <w:rPr>
          <w:rFonts w:eastAsia="Calibri" w:cstheme="minorHAnsi"/>
          <w:b/>
        </w:rPr>
        <w:t>belt</w:t>
      </w:r>
      <w:r w:rsidR="00BD685E">
        <w:rPr>
          <w:rFonts w:eastAsia="Calibri" w:cstheme="minorHAnsi"/>
        </w:rPr>
        <w:t>,</w:t>
      </w:r>
      <w:r w:rsidR="00BD685E" w:rsidRPr="00BD685E">
        <w:rPr>
          <w:rFonts w:eastAsia="Calibri" w:cstheme="minorHAnsi"/>
        </w:rPr>
        <w:t xml:space="preserve"> </w:t>
      </w:r>
      <w:r w:rsidR="00BD685E" w:rsidRPr="007540EF">
        <w:rPr>
          <w:rFonts w:eastAsia="Calibri" w:cstheme="minorHAnsi"/>
        </w:rPr>
        <w:t>middle</w:t>
      </w:r>
      <w:r w:rsidR="00BD685E">
        <w:rPr>
          <w:rFonts w:eastAsia="Calibri" w:cstheme="minorHAnsi"/>
        </w:rPr>
        <w:t xml:space="preserve">, </w:t>
      </w:r>
      <w:r w:rsidR="00BD685E" w:rsidRPr="00BD685E">
        <w:rPr>
          <w:rFonts w:eastAsia="Calibri" w:cstheme="minorHAnsi"/>
        </w:rPr>
        <w:t>trunk of a date palm</w:t>
      </w:r>
      <w:r w:rsidR="00BD685E">
        <w:rPr>
          <w:rFonts w:eastAsia="Calibri" w:cstheme="minorHAnsi"/>
        </w:rPr>
        <w:t xml:space="preserve">, </w:t>
      </w:r>
      <w:r w:rsidR="00BD685E" w:rsidRPr="00E77745">
        <w:rPr>
          <w:rFonts w:eastAsia="Calibri" w:cstheme="minorHAnsi"/>
        </w:rPr>
        <w:t>waist</w:t>
      </w:r>
      <w:r w:rsidR="00BD685E">
        <w:rPr>
          <w:rFonts w:eastAsia="Calibri" w:cstheme="minorHAnsi"/>
        </w:rPr>
        <w:t xml:space="preserve">, </w:t>
      </w:r>
      <w:r w:rsidR="00BD685E" w:rsidRPr="00D96A74">
        <w:rPr>
          <w:rFonts w:eastAsia="Calibri" w:cstheme="minorHAnsi"/>
        </w:rPr>
        <w:t>loins</w:t>
      </w:r>
      <w:r w:rsidR="00BD685E">
        <w:rPr>
          <w:rFonts w:eastAsia="Calibri" w:cstheme="minorHAnsi"/>
        </w:rPr>
        <w:t xml:space="preserve">, </w:t>
      </w:r>
      <w:r w:rsidR="00BD685E" w:rsidRPr="001D5472">
        <w:rPr>
          <w:rFonts w:eastAsia="Calibri" w:cstheme="minorHAnsi"/>
        </w:rPr>
        <w:t>hips</w:t>
      </w:r>
      <w:r w:rsidR="00BD685E">
        <w:rPr>
          <w:rFonts w:eastAsia="Calibri" w:cstheme="minorHAnsi"/>
        </w:rPr>
        <w:t xml:space="preserve">, </w:t>
      </w:r>
      <w:r w:rsidR="00BD685E" w:rsidRPr="007540EF">
        <w:rPr>
          <w:rFonts w:eastAsia="Calibri" w:cstheme="minorHAnsi"/>
        </w:rPr>
        <w:t>center</w:t>
      </w:r>
      <w:r w:rsidR="00BD685E">
        <w:rPr>
          <w:rFonts w:eastAsia="Calibri" w:cstheme="minorHAnsi"/>
        </w:rPr>
        <w:t xml:space="preserve">, middle </w:t>
      </w:r>
      <w:r w:rsidR="00BD685E" w:rsidRPr="007540EF">
        <w:rPr>
          <w:rFonts w:eastAsia="Calibri" w:cstheme="minorHAnsi"/>
        </w:rPr>
        <w:t>part</w:t>
      </w:r>
      <w:r w:rsidR="00BD685E">
        <w:rPr>
          <w:rFonts w:eastAsia="Calibri" w:cstheme="minorHAnsi"/>
        </w:rPr>
        <w:t>, qablu</w:t>
      </w:r>
      <w:r w:rsidR="00DC3FEC" w:rsidRPr="00F657DF">
        <w:rPr>
          <w:rFonts w:cstheme="minorHAnsi"/>
        </w:rPr>
        <w:br/>
      </w:r>
      <w:r w:rsidR="00DC3FEC" w:rsidRPr="00F657DF">
        <w:rPr>
          <w:rFonts w:cstheme="minorHAnsi"/>
          <w:b/>
        </w:rPr>
        <w:t>belt</w:t>
      </w:r>
      <w:r w:rsidR="00DC3FEC" w:rsidRPr="00F657DF">
        <w:rPr>
          <w:rFonts w:cstheme="minorHAnsi"/>
        </w:rPr>
        <w:t xml:space="preserve"> or sash, nib</w:t>
      </w:r>
      <w:r w:rsidR="00DC3FEC" w:rsidRPr="00F657DF">
        <w:rPr>
          <w:rFonts w:eastAsia="Calibri" w:cstheme="minorHAnsi"/>
        </w:rPr>
        <w:t>ḫ</w:t>
      </w:r>
      <w:r w:rsidR="00DC3FEC" w:rsidRPr="00F657DF">
        <w:rPr>
          <w:rFonts w:cstheme="minorHAnsi"/>
        </w:rPr>
        <w:t>u</w:t>
      </w:r>
      <w:r w:rsidR="00C124D9" w:rsidRPr="00F657DF">
        <w:rPr>
          <w:rFonts w:cstheme="minorHAnsi"/>
        </w:rPr>
        <w:br/>
      </w:r>
      <w:r w:rsidR="00C124D9" w:rsidRPr="00F657DF">
        <w:rPr>
          <w:rFonts w:cstheme="minorHAnsi"/>
          <w:b/>
        </w:rPr>
        <w:t>belt</w:t>
      </w:r>
      <w:r w:rsidR="00C124D9" w:rsidRPr="00F657DF">
        <w:rPr>
          <w:rFonts w:cstheme="minorHAnsi"/>
        </w:rPr>
        <w:t xml:space="preserve"> or sash, frieze, n</w:t>
      </w:r>
      <w:r w:rsidR="00C124D9" w:rsidRPr="00F657DF">
        <w:rPr>
          <w:rFonts w:eastAsia="Calibri" w:cstheme="minorHAnsi"/>
        </w:rPr>
        <w:t>ē</w:t>
      </w:r>
      <w:r w:rsidR="00C124D9" w:rsidRPr="00F657DF">
        <w:rPr>
          <w:rFonts w:cstheme="minorHAnsi"/>
        </w:rPr>
        <w:t>be</w:t>
      </w:r>
      <w:r w:rsidR="00C124D9" w:rsidRPr="00F657DF">
        <w:rPr>
          <w:rFonts w:eastAsia="Calibri" w:cstheme="minorHAnsi"/>
        </w:rPr>
        <w:t>ḫ</w:t>
      </w:r>
      <w:r w:rsidR="00C124D9" w:rsidRPr="00F657DF">
        <w:rPr>
          <w:rFonts w:cstheme="minorHAnsi"/>
        </w:rPr>
        <w:t>u</w:t>
      </w:r>
      <w:r w:rsidR="00324F6E" w:rsidRPr="00F657DF">
        <w:rPr>
          <w:rFonts w:cstheme="minorHAnsi"/>
        </w:rPr>
        <w:br/>
      </w:r>
      <w:r w:rsidR="00324F6E" w:rsidRPr="00F657DF">
        <w:rPr>
          <w:rFonts w:eastAsia="Calibri" w:cstheme="minorHAnsi"/>
          <w:b/>
        </w:rPr>
        <w:t>belt</w:t>
      </w:r>
      <w:r w:rsidR="00324F6E" w:rsidRPr="00F657DF">
        <w:rPr>
          <w:rFonts w:eastAsia="Calibri" w:cstheme="minorHAnsi"/>
        </w:rPr>
        <w:t>, sash, ḫu</w:t>
      </w:r>
      <w:r w:rsidR="00324F6E" w:rsidRPr="00F657DF">
        <w:rPr>
          <w:rFonts w:cstheme="minorHAnsi"/>
        </w:rPr>
        <w:t>ṣ</w:t>
      </w:r>
      <w:r w:rsidR="00324F6E" w:rsidRPr="00F657DF">
        <w:rPr>
          <w:rFonts w:eastAsia="Calibri" w:cstheme="minorHAnsi"/>
        </w:rPr>
        <w:t>annu</w:t>
      </w:r>
      <w:r w:rsidR="00DC3FEC" w:rsidRPr="00F657DF">
        <w:rPr>
          <w:rFonts w:eastAsia="Calibri" w:cstheme="minorHAnsi"/>
        </w:rPr>
        <w:t xml:space="preserve">, </w:t>
      </w:r>
      <w:r w:rsidR="00324F6E" w:rsidRPr="00F657DF">
        <w:rPr>
          <w:rFonts w:eastAsia="Calibri" w:cstheme="minorHAnsi"/>
        </w:rPr>
        <w:br/>
      </w:r>
      <w:r w:rsidR="00324F6E" w:rsidRPr="00F657DF">
        <w:rPr>
          <w:rFonts w:eastAsia="Calibri" w:cstheme="minorHAnsi"/>
          <w:b/>
        </w:rPr>
        <w:t>belt</w:t>
      </w:r>
      <w:r w:rsidR="00324F6E" w:rsidRPr="00F657DF">
        <w:rPr>
          <w:rFonts w:eastAsia="Calibri" w:cstheme="minorHAnsi"/>
        </w:rPr>
        <w:t>, string, izḫu</w:t>
      </w:r>
      <w:r w:rsidR="00324F6E" w:rsidRPr="00F657DF">
        <w:rPr>
          <w:rFonts w:cstheme="minorHAnsi"/>
        </w:rPr>
        <w:br/>
      </w:r>
      <w:r w:rsidR="00324F6E" w:rsidRPr="00F657DF">
        <w:rPr>
          <w:rFonts w:cstheme="minorHAnsi"/>
          <w:b/>
        </w:rPr>
        <w:t>belt</w:t>
      </w:r>
      <w:r w:rsidR="00324F6E" w:rsidRPr="00F657DF">
        <w:rPr>
          <w:rFonts w:cstheme="minorHAnsi"/>
        </w:rPr>
        <w:t xml:space="preserve">, </w:t>
      </w:r>
      <w:r w:rsidR="00324F6E" w:rsidRPr="00F657DF">
        <w:rPr>
          <w:rFonts w:cstheme="minorHAnsi"/>
          <w:b/>
        </w:rPr>
        <w:t xml:space="preserve">woolen belt </w:t>
      </w:r>
      <w:r w:rsidR="00324F6E" w:rsidRPr="00F657DF">
        <w:rPr>
          <w:rFonts w:cstheme="minorHAnsi"/>
        </w:rPr>
        <w:t>or scarf</w:t>
      </w:r>
      <w:r w:rsidR="00324F6E" w:rsidRPr="00F657DF">
        <w:rPr>
          <w:rFonts w:cstheme="minorHAnsi"/>
          <w:b/>
        </w:rPr>
        <w:t xml:space="preserve"> </w:t>
      </w:r>
      <w:r w:rsidR="00324F6E" w:rsidRPr="00F657DF">
        <w:rPr>
          <w:rFonts w:cstheme="minorHAnsi"/>
        </w:rPr>
        <w:t>of special make, išru</w:t>
      </w:r>
      <w:r w:rsidR="00560726">
        <w:rPr>
          <w:rFonts w:cstheme="minorHAnsi"/>
        </w:rPr>
        <w:br/>
      </w:r>
      <w:r w:rsidR="00560726" w:rsidRPr="00560726">
        <w:rPr>
          <w:rFonts w:cstheme="minorHAnsi"/>
          <w:b/>
        </w:rPr>
        <w:t>benefactor</w:t>
      </w:r>
      <w:r w:rsidR="00560726">
        <w:rPr>
          <w:rFonts w:cstheme="minorHAnsi"/>
        </w:rPr>
        <w:t xml:space="preserve">, </w:t>
      </w:r>
      <w:r w:rsidR="00560726" w:rsidRPr="00650D3D">
        <w:rPr>
          <w:rFonts w:cstheme="minorHAnsi"/>
        </w:rPr>
        <w:t>ṭā</w:t>
      </w:r>
      <w:r w:rsidR="00560726">
        <w:rPr>
          <w:rFonts w:cstheme="minorHAnsi"/>
        </w:rPr>
        <w:t>bt</w:t>
      </w:r>
      <w:r w:rsidR="00560726" w:rsidRPr="00650D3D">
        <w:rPr>
          <w:rFonts w:cstheme="minorHAnsi"/>
        </w:rPr>
        <w:t>ā</w:t>
      </w:r>
      <w:r w:rsidR="00560726">
        <w:rPr>
          <w:rFonts w:cstheme="minorHAnsi"/>
        </w:rPr>
        <w:t>nu</w:t>
      </w:r>
      <w:r w:rsidR="00166F5F">
        <w:rPr>
          <w:rFonts w:cstheme="minorHAnsi"/>
        </w:rPr>
        <w:br/>
      </w:r>
      <w:r w:rsidR="00166F5F" w:rsidRPr="00166F5F">
        <w:rPr>
          <w:rFonts w:cstheme="minorHAnsi"/>
          <w:b/>
        </w:rPr>
        <w:t>benefactor</w:t>
      </w:r>
      <w:r w:rsidR="00166F5F">
        <w:rPr>
          <w:rFonts w:cstheme="minorHAnsi"/>
        </w:rPr>
        <w:t xml:space="preserve">, </w:t>
      </w:r>
      <w:r w:rsidR="00166F5F" w:rsidRPr="00166F5F">
        <w:rPr>
          <w:rFonts w:cstheme="minorHAnsi"/>
        </w:rPr>
        <w:t>friend</w:t>
      </w:r>
      <w:r w:rsidR="00166F5F">
        <w:rPr>
          <w:rFonts w:cstheme="minorHAnsi"/>
        </w:rPr>
        <w:t xml:space="preserve">, </w:t>
      </w:r>
      <w:r w:rsidR="00166F5F" w:rsidRPr="00650D3D">
        <w:rPr>
          <w:rFonts w:cstheme="minorHAnsi"/>
        </w:rPr>
        <w:t>ṭā</w:t>
      </w:r>
      <w:r w:rsidR="00166F5F">
        <w:rPr>
          <w:rFonts w:cstheme="minorHAnsi"/>
        </w:rPr>
        <w:t>btu, in b</w:t>
      </w:r>
      <w:r w:rsidR="00166F5F" w:rsidRPr="00650D3D">
        <w:rPr>
          <w:rFonts w:eastAsia="Calibri" w:cstheme="minorHAnsi"/>
        </w:rPr>
        <w:t>ē</w:t>
      </w:r>
      <w:r w:rsidR="00166F5F">
        <w:rPr>
          <w:rFonts w:cstheme="minorHAnsi"/>
        </w:rPr>
        <w:t xml:space="preserve">l </w:t>
      </w:r>
      <w:r w:rsidR="00166F5F" w:rsidRPr="00650D3D">
        <w:rPr>
          <w:rFonts w:cstheme="minorHAnsi"/>
        </w:rPr>
        <w:t>ṭā</w:t>
      </w:r>
      <w:r w:rsidR="00166F5F">
        <w:rPr>
          <w:rFonts w:cstheme="minorHAnsi"/>
        </w:rPr>
        <w:t>bti</w:t>
      </w:r>
      <w:r w:rsidR="00F848AF">
        <w:rPr>
          <w:rFonts w:cstheme="minorHAnsi"/>
        </w:rPr>
        <w:br/>
      </w:r>
      <w:r w:rsidR="00F848AF" w:rsidRPr="00F848AF">
        <w:rPr>
          <w:rFonts w:ascii="Times New Roman" w:eastAsia="Calibri" w:hAnsi="Times New Roman" w:cs="Times New Roman"/>
          <w:b/>
          <w:sz w:val="20"/>
          <w:szCs w:val="20"/>
        </w:rPr>
        <w:t>bench</w:t>
      </w:r>
      <w:r w:rsidR="00F848AF" w:rsidRPr="00F102C5">
        <w:rPr>
          <w:rFonts w:ascii="Times New Roman" w:eastAsia="Calibri" w:hAnsi="Times New Roman" w:cs="Times New Roman"/>
          <w:sz w:val="20"/>
          <w:szCs w:val="20"/>
        </w:rPr>
        <w:t xml:space="preserve">, </w:t>
      </w:r>
      <w:r w:rsidR="00F848AF" w:rsidRPr="00F848AF">
        <w:rPr>
          <w:rFonts w:ascii="Times New Roman" w:eastAsia="Calibri" w:hAnsi="Times New Roman" w:cs="Times New Roman"/>
          <w:sz w:val="20"/>
          <w:szCs w:val="20"/>
        </w:rPr>
        <w:t>chamber</w:t>
      </w:r>
      <w:r w:rsidR="00F848AF" w:rsidRPr="00F102C5">
        <w:rPr>
          <w:rFonts w:ascii="Times New Roman" w:eastAsia="Calibri" w:hAnsi="Times New Roman" w:cs="Times New Roman"/>
          <w:sz w:val="20"/>
          <w:szCs w:val="20"/>
        </w:rPr>
        <w:t>, niche, takkannu</w:t>
      </w:r>
      <w:r w:rsidRPr="00F657DF">
        <w:rPr>
          <w:rFonts w:eastAsia="Calibri" w:cstheme="minorHAnsi"/>
        </w:rPr>
        <w:br/>
      </w:r>
      <w:r w:rsidRPr="00F657DF">
        <w:rPr>
          <w:rFonts w:eastAsia="Calibri" w:cstheme="minorHAnsi"/>
          <w:b/>
        </w:rPr>
        <w:t>bench of a boat or wagon</w:t>
      </w:r>
      <w:r w:rsidRPr="00F657DF">
        <w:rPr>
          <w:rFonts w:eastAsia="Calibri" w:cstheme="minorHAnsi"/>
        </w:rPr>
        <w:t>, gišḫummu</w:t>
      </w:r>
      <w:r w:rsidRPr="00F657DF">
        <w:rPr>
          <w:rFonts w:eastAsia="Calibri" w:cstheme="minorHAnsi"/>
        </w:rPr>
        <w:br/>
      </w:r>
      <w:r w:rsidRPr="00F657DF">
        <w:rPr>
          <w:rFonts w:eastAsia="Calibri" w:cstheme="minorHAnsi"/>
          <w:b/>
        </w:rPr>
        <w:t>bend</w:t>
      </w:r>
      <w:r w:rsidRPr="00F657DF">
        <w:rPr>
          <w:rFonts w:eastAsia="Calibri" w:cstheme="minorHAnsi"/>
        </w:rPr>
        <w:t>, gabābu</w:t>
      </w:r>
      <w:r w:rsidR="00324F6E" w:rsidRPr="00F657DF">
        <w:rPr>
          <w:rFonts w:eastAsia="Calibri" w:cstheme="minorHAnsi"/>
        </w:rPr>
        <w:br/>
      </w:r>
      <w:r w:rsidR="00324F6E" w:rsidRPr="0060046F">
        <w:rPr>
          <w:rFonts w:ascii="Times New Roman" w:hAnsi="Times New Roman" w:cs="Times New Roman"/>
          <w:b/>
          <w:sz w:val="20"/>
          <w:szCs w:val="20"/>
        </w:rPr>
        <w:t>bend</w:t>
      </w:r>
      <w:r w:rsidR="00324F6E" w:rsidRPr="0060046F">
        <w:rPr>
          <w:rFonts w:ascii="Times New Roman" w:hAnsi="Times New Roman" w:cs="Times New Roman"/>
          <w:sz w:val="20"/>
          <w:szCs w:val="20"/>
        </w:rPr>
        <w:t>,</w:t>
      </w:r>
      <w:r w:rsidR="00324F6E" w:rsidRPr="0060046F">
        <w:rPr>
          <w:rFonts w:ascii="Times New Roman" w:hAnsi="Times New Roman" w:cs="Times New Roman"/>
          <w:b/>
          <w:sz w:val="20"/>
          <w:szCs w:val="20"/>
        </w:rPr>
        <w:t xml:space="preserve"> to bend</w:t>
      </w:r>
      <w:r w:rsidR="00324F6E" w:rsidRPr="0060046F">
        <w:rPr>
          <w:rFonts w:ascii="Times New Roman" w:hAnsi="Times New Roman" w:cs="Times New Roman"/>
          <w:sz w:val="20"/>
          <w:szCs w:val="20"/>
        </w:rPr>
        <w:t>?</w:t>
      </w:r>
      <w:r w:rsidR="0060046F">
        <w:rPr>
          <w:rFonts w:ascii="Times New Roman" w:hAnsi="Times New Roman" w:cs="Times New Roman"/>
          <w:sz w:val="20"/>
          <w:szCs w:val="20"/>
        </w:rPr>
        <w:t>,</w:t>
      </w:r>
      <w:r w:rsidR="00324F6E" w:rsidRPr="0060046F">
        <w:rPr>
          <w:rFonts w:ascii="Times New Roman" w:hAnsi="Times New Roman" w:cs="Times New Roman"/>
          <w:sz w:val="20"/>
          <w:szCs w:val="20"/>
        </w:rPr>
        <w:t xml:space="preserve"> </w:t>
      </w:r>
      <w:r w:rsidR="0060046F">
        <w:rPr>
          <w:rFonts w:ascii="Times New Roman" w:hAnsi="Times New Roman" w:cs="Times New Roman"/>
          <w:sz w:val="20"/>
          <w:szCs w:val="20"/>
        </w:rPr>
        <w:t>k</w:t>
      </w:r>
      <w:r w:rsidR="00324F6E" w:rsidRPr="0060046F">
        <w:rPr>
          <w:rFonts w:ascii="Times New Roman" w:eastAsia="Calibri" w:hAnsi="Times New Roman" w:cs="Times New Roman"/>
          <w:sz w:val="20"/>
          <w:szCs w:val="20"/>
        </w:rPr>
        <w:t>â</w:t>
      </w:r>
      <w:r w:rsidR="00324F6E" w:rsidRPr="0060046F">
        <w:rPr>
          <w:rFonts w:ascii="Times New Roman" w:hAnsi="Times New Roman" w:cs="Times New Roman"/>
          <w:sz w:val="20"/>
          <w:szCs w:val="20"/>
        </w:rPr>
        <w:t>pu</w:t>
      </w:r>
      <w:r w:rsidR="00324F6E" w:rsidRPr="0060046F">
        <w:rPr>
          <w:rFonts w:ascii="Times New Roman" w:hAnsi="Times New Roman" w:cs="Times New Roman"/>
          <w:sz w:val="20"/>
          <w:szCs w:val="20"/>
        </w:rPr>
        <w:br/>
      </w:r>
      <w:r w:rsidR="00324F6E" w:rsidRPr="0060046F">
        <w:rPr>
          <w:rFonts w:ascii="Times New Roman" w:hAnsi="Times New Roman" w:cs="Times New Roman"/>
          <w:b/>
          <w:sz w:val="20"/>
          <w:szCs w:val="20"/>
        </w:rPr>
        <w:t>bend</w:t>
      </w:r>
      <w:r w:rsidR="00324F6E" w:rsidRPr="0060046F">
        <w:rPr>
          <w:rFonts w:ascii="Times New Roman" w:hAnsi="Times New Roman" w:cs="Times New Roman"/>
          <w:sz w:val="20"/>
          <w:szCs w:val="20"/>
        </w:rPr>
        <w:t>, to be shamed?, l</w:t>
      </w:r>
      <w:r w:rsidR="00324F6E" w:rsidRPr="0060046F">
        <w:rPr>
          <w:rFonts w:ascii="Times New Roman" w:eastAsia="Calibri" w:hAnsi="Times New Roman" w:cs="Times New Roman"/>
          <w:sz w:val="20"/>
          <w:szCs w:val="20"/>
        </w:rPr>
        <w:t>â</w:t>
      </w:r>
      <w:r w:rsidR="00324F6E" w:rsidRPr="0060046F">
        <w:rPr>
          <w:rFonts w:ascii="Times New Roman" w:hAnsi="Times New Roman" w:cs="Times New Roman"/>
          <w:sz w:val="20"/>
          <w:szCs w:val="20"/>
        </w:rPr>
        <w:t>du</w:t>
      </w:r>
      <w:r w:rsidR="00324F6E" w:rsidRPr="0060046F">
        <w:rPr>
          <w:rFonts w:ascii="Times New Roman" w:hAnsi="Times New Roman" w:cs="Times New Roman"/>
          <w:sz w:val="20"/>
          <w:szCs w:val="20"/>
        </w:rPr>
        <w:br/>
      </w:r>
      <w:r w:rsidR="00324F6E" w:rsidRPr="0060046F">
        <w:rPr>
          <w:rFonts w:ascii="Times New Roman" w:hAnsi="Times New Roman" w:cs="Times New Roman"/>
          <w:b/>
          <w:sz w:val="20"/>
          <w:szCs w:val="20"/>
        </w:rPr>
        <w:t>bend</w:t>
      </w:r>
      <w:r w:rsidR="00324F6E" w:rsidRPr="0060046F">
        <w:rPr>
          <w:rFonts w:ascii="Times New Roman" w:hAnsi="Times New Roman" w:cs="Times New Roman"/>
          <w:sz w:val="20"/>
          <w:szCs w:val="20"/>
        </w:rPr>
        <w:t>, to become bent, to curve, to wrap around, kapāpu</w:t>
      </w:r>
      <w:r w:rsidR="00324F6E" w:rsidRPr="0060046F">
        <w:rPr>
          <w:rFonts w:ascii="Times New Roman" w:hAnsi="Times New Roman" w:cs="Times New Roman"/>
          <w:sz w:val="20"/>
          <w:szCs w:val="20"/>
        </w:rPr>
        <w:br/>
      </w:r>
      <w:r w:rsidR="00324F6E" w:rsidRPr="0060046F">
        <w:rPr>
          <w:rFonts w:ascii="Times New Roman" w:hAnsi="Times New Roman" w:cs="Times New Roman"/>
          <w:b/>
          <w:sz w:val="20"/>
          <w:szCs w:val="20"/>
        </w:rPr>
        <w:t>bend</w:t>
      </w:r>
      <w:r w:rsidR="00324F6E" w:rsidRPr="0060046F">
        <w:rPr>
          <w:rFonts w:ascii="Times New Roman" w:hAnsi="Times New Roman" w:cs="Times New Roman"/>
          <w:sz w:val="20"/>
          <w:szCs w:val="20"/>
        </w:rPr>
        <w:t>,</w:t>
      </w:r>
      <w:r w:rsidR="00324F6E" w:rsidRPr="0060046F">
        <w:rPr>
          <w:rFonts w:ascii="Times New Roman" w:hAnsi="Times New Roman" w:cs="Times New Roman"/>
          <w:b/>
          <w:sz w:val="20"/>
          <w:szCs w:val="20"/>
        </w:rPr>
        <w:t xml:space="preserve"> to bend</w:t>
      </w:r>
      <w:r w:rsidR="00324F6E" w:rsidRPr="0060046F">
        <w:rPr>
          <w:rFonts w:ascii="Times New Roman" w:hAnsi="Times New Roman" w:cs="Times New Roman"/>
          <w:sz w:val="20"/>
          <w:szCs w:val="20"/>
        </w:rPr>
        <w:t>, to bend down,</w:t>
      </w:r>
      <w:r w:rsidR="00324F6E" w:rsidRPr="0060046F">
        <w:rPr>
          <w:rFonts w:ascii="Times New Roman" w:hAnsi="Times New Roman" w:cs="Times New Roman"/>
          <w:b/>
          <w:sz w:val="20"/>
          <w:szCs w:val="20"/>
        </w:rPr>
        <w:t xml:space="preserve"> </w:t>
      </w:r>
      <w:r w:rsidR="00324F6E" w:rsidRPr="0060046F">
        <w:rPr>
          <w:rFonts w:ascii="Times New Roman" w:hAnsi="Times New Roman" w:cs="Times New Roman"/>
          <w:sz w:val="20"/>
          <w:szCs w:val="20"/>
        </w:rPr>
        <w:t>to submit to an overlord, a deity,</w:t>
      </w:r>
      <w:r w:rsidR="00324F6E" w:rsidRPr="0060046F">
        <w:rPr>
          <w:rFonts w:ascii="Times New Roman" w:hAnsi="Times New Roman" w:cs="Times New Roman"/>
          <w:b/>
          <w:sz w:val="20"/>
          <w:szCs w:val="20"/>
        </w:rPr>
        <w:t xml:space="preserve"> </w:t>
      </w:r>
      <w:r w:rsidR="00324F6E" w:rsidRPr="0060046F">
        <w:rPr>
          <w:rFonts w:ascii="Times New Roman" w:hAnsi="Times New Roman" w:cs="Times New Roman"/>
          <w:sz w:val="20"/>
          <w:szCs w:val="20"/>
        </w:rPr>
        <w:t>to submit to a decision, to force into submission, to make submissive, to bow down, to construct an incline, to subject oneself, to make bow, to subjugate, kanāšu</w:t>
      </w:r>
      <w:r w:rsidR="00324F6E" w:rsidRPr="0060046F">
        <w:rPr>
          <w:rFonts w:ascii="Times New Roman" w:hAnsi="Times New Roman" w:cs="Times New Roman"/>
          <w:sz w:val="20"/>
          <w:szCs w:val="20"/>
        </w:rPr>
        <w:br/>
      </w:r>
      <w:r w:rsidR="00324F6E" w:rsidRPr="0060046F">
        <w:rPr>
          <w:rFonts w:ascii="Times New Roman" w:hAnsi="Times New Roman" w:cs="Times New Roman"/>
          <w:b/>
          <w:sz w:val="20"/>
          <w:szCs w:val="20"/>
        </w:rPr>
        <w:t>bend, to bend down completely</w:t>
      </w:r>
      <w:r w:rsidR="00324F6E" w:rsidRPr="0060046F">
        <w:rPr>
          <w:rFonts w:ascii="Times New Roman" w:hAnsi="Times New Roman" w:cs="Times New Roman"/>
          <w:sz w:val="20"/>
          <w:szCs w:val="20"/>
        </w:rPr>
        <w:t>, to be curled, to contort, to become contorted, twisted, to coil,</w:t>
      </w:r>
      <w:r w:rsidR="00324F6E" w:rsidRPr="0060046F">
        <w:rPr>
          <w:rFonts w:ascii="Times New Roman" w:hAnsi="Times New Roman" w:cs="Times New Roman"/>
          <w:b/>
          <w:sz w:val="20"/>
          <w:szCs w:val="20"/>
        </w:rPr>
        <w:t xml:space="preserve"> </w:t>
      </w:r>
      <w:r w:rsidR="00324F6E" w:rsidRPr="0060046F">
        <w:rPr>
          <w:rFonts w:ascii="Times New Roman" w:hAnsi="Times New Roman" w:cs="Times New Roman"/>
          <w:sz w:val="20"/>
          <w:szCs w:val="20"/>
        </w:rPr>
        <w:t>to twist, to make twisted, contorted, coiled, kanānu</w:t>
      </w:r>
      <w:r w:rsidR="00852E43" w:rsidRPr="0060046F">
        <w:rPr>
          <w:rFonts w:ascii="Times New Roman" w:hAnsi="Times New Roman" w:cs="Times New Roman"/>
          <w:sz w:val="20"/>
          <w:szCs w:val="20"/>
        </w:rPr>
        <w:br/>
      </w:r>
      <w:r w:rsidR="00852E43" w:rsidRPr="0060046F">
        <w:rPr>
          <w:rFonts w:ascii="Times New Roman" w:hAnsi="Times New Roman" w:cs="Times New Roman"/>
          <w:b/>
          <w:sz w:val="20"/>
          <w:szCs w:val="20"/>
        </w:rPr>
        <w:t>bend</w:t>
      </w:r>
      <w:r w:rsidR="00852E43" w:rsidRPr="0060046F">
        <w:rPr>
          <w:rFonts w:ascii="Times New Roman" w:hAnsi="Times New Roman" w:cs="Times New Roman"/>
          <w:sz w:val="20"/>
          <w:szCs w:val="20"/>
        </w:rPr>
        <w:t xml:space="preserve">, </w:t>
      </w:r>
      <w:r w:rsidR="00852E43" w:rsidRPr="0060046F">
        <w:rPr>
          <w:rFonts w:ascii="Times New Roman" w:hAnsi="Times New Roman" w:cs="Times New Roman"/>
          <w:b/>
          <w:sz w:val="20"/>
          <w:szCs w:val="20"/>
        </w:rPr>
        <w:t>to bend down</w:t>
      </w:r>
      <w:r w:rsidR="00852E43" w:rsidRPr="0060046F">
        <w:rPr>
          <w:rFonts w:ascii="Times New Roman" w:hAnsi="Times New Roman" w:cs="Times New Roman"/>
          <w:sz w:val="20"/>
          <w:szCs w:val="20"/>
        </w:rPr>
        <w:t>, to bend, to bow, to cause to bow down, to incline, to prostrate, qadādu</w:t>
      </w:r>
      <w:r w:rsidR="008F4CBD">
        <w:rPr>
          <w:rFonts w:ascii="Times New Roman" w:hAnsi="Times New Roman" w:cs="Times New Roman"/>
          <w:sz w:val="20"/>
          <w:szCs w:val="20"/>
        </w:rPr>
        <w:br/>
      </w:r>
      <w:r w:rsidR="008F4CBD" w:rsidRPr="008F4CBD">
        <w:rPr>
          <w:rFonts w:ascii="Times New Roman" w:eastAsia="Calibri" w:hAnsi="Times New Roman" w:cs="Times New Roman"/>
          <w:b/>
          <w:sz w:val="20"/>
          <w:szCs w:val="20"/>
        </w:rPr>
        <w:t>bend,</w:t>
      </w:r>
      <w:r w:rsidR="008F4CBD">
        <w:rPr>
          <w:rFonts w:ascii="Times New Roman" w:eastAsia="Calibri" w:hAnsi="Times New Roman" w:cs="Times New Roman"/>
          <w:sz w:val="20"/>
          <w:szCs w:val="20"/>
        </w:rPr>
        <w:t xml:space="preserve"> </w:t>
      </w:r>
      <w:r w:rsidR="008F4CBD" w:rsidRPr="008F4CBD">
        <w:rPr>
          <w:rFonts w:ascii="Times New Roman" w:eastAsia="Calibri" w:hAnsi="Times New Roman" w:cs="Times New Roman"/>
          <w:b/>
          <w:sz w:val="20"/>
          <w:szCs w:val="20"/>
        </w:rPr>
        <w:t>to bend</w:t>
      </w:r>
      <w:r w:rsidR="008F4CBD">
        <w:rPr>
          <w:rFonts w:ascii="Times New Roman" w:eastAsia="Calibri" w:hAnsi="Times New Roman" w:cs="Times New Roman"/>
          <w:sz w:val="20"/>
          <w:szCs w:val="20"/>
        </w:rPr>
        <w:t xml:space="preserve">, </w:t>
      </w:r>
      <w:r w:rsidR="008F4CBD" w:rsidRPr="00C44E79">
        <w:rPr>
          <w:rFonts w:ascii="Times New Roman" w:eastAsia="Calibri" w:hAnsi="Times New Roman" w:cs="Times New Roman"/>
          <w:sz w:val="20"/>
          <w:szCs w:val="20"/>
        </w:rPr>
        <w:t>lea</w:t>
      </w:r>
      <w:r w:rsidR="008F4CBD">
        <w:rPr>
          <w:rFonts w:ascii="Times New Roman" w:eastAsia="Calibri" w:hAnsi="Times New Roman" w:cs="Times New Roman"/>
          <w:sz w:val="20"/>
          <w:szCs w:val="20"/>
        </w:rPr>
        <w:t xml:space="preserve">n, in a certain direction, </w:t>
      </w:r>
      <w:r w:rsidR="008F4CBD" w:rsidRPr="008F4CBD">
        <w:rPr>
          <w:rFonts w:ascii="Times New Roman" w:eastAsia="Calibri" w:hAnsi="Times New Roman" w:cs="Times New Roman"/>
          <w:sz w:val="20"/>
          <w:szCs w:val="20"/>
        </w:rPr>
        <w:t>to lean over a wall,</w:t>
      </w:r>
      <w:r w:rsidR="008F4CBD" w:rsidRPr="00C44E79">
        <w:rPr>
          <w:rFonts w:ascii="Times New Roman" w:eastAsia="Calibri" w:hAnsi="Times New Roman" w:cs="Times New Roman"/>
          <w:sz w:val="20"/>
          <w:szCs w:val="20"/>
        </w:rPr>
        <w:t xml:space="preserve"> into a window, descend for a purpose, to go down, </w:t>
      </w:r>
      <w:r w:rsidR="008F4CBD" w:rsidRPr="00C44E79">
        <w:rPr>
          <w:rFonts w:ascii="Times New Roman" w:hAnsi="Times New Roman" w:cs="Times New Roman"/>
          <w:sz w:val="20"/>
          <w:szCs w:val="20"/>
        </w:rPr>
        <w:t>š</w:t>
      </w:r>
      <w:r w:rsidR="008F4CBD" w:rsidRPr="00C44E79">
        <w:rPr>
          <w:rFonts w:ascii="Times New Roman" w:eastAsia="Calibri" w:hAnsi="Times New Roman" w:cs="Times New Roman"/>
          <w:sz w:val="20"/>
          <w:szCs w:val="20"/>
        </w:rPr>
        <w:t>urru</w:t>
      </w:r>
      <w:r w:rsidR="003C4CE3" w:rsidRPr="0060046F">
        <w:rPr>
          <w:rFonts w:ascii="Times New Roman" w:hAnsi="Times New Roman" w:cs="Times New Roman"/>
          <w:sz w:val="20"/>
          <w:szCs w:val="20"/>
        </w:rPr>
        <w:br/>
      </w:r>
      <w:r w:rsidR="003C4CE3" w:rsidRPr="0060046F">
        <w:rPr>
          <w:rFonts w:ascii="Times New Roman" w:hAnsi="Times New Roman" w:cs="Times New Roman"/>
          <w:b/>
          <w:sz w:val="20"/>
          <w:szCs w:val="20"/>
        </w:rPr>
        <w:t>bend</w:t>
      </w:r>
      <w:r w:rsidR="003C4CE3" w:rsidRPr="0060046F">
        <w:rPr>
          <w:rFonts w:ascii="Times New Roman" w:hAnsi="Times New Roman" w:cs="Times New Roman"/>
          <w:sz w:val="20"/>
          <w:szCs w:val="20"/>
        </w:rPr>
        <w:t xml:space="preserve">, </w:t>
      </w:r>
      <w:r w:rsidR="003C4CE3" w:rsidRPr="0060046F">
        <w:rPr>
          <w:rFonts w:ascii="Times New Roman" w:hAnsi="Times New Roman" w:cs="Times New Roman"/>
          <w:b/>
          <w:sz w:val="20"/>
          <w:szCs w:val="20"/>
        </w:rPr>
        <w:t>to bend</w:t>
      </w:r>
      <w:r w:rsidR="003C4CE3" w:rsidRPr="0060046F">
        <w:rPr>
          <w:rFonts w:ascii="Times New Roman" w:hAnsi="Times New Roman" w:cs="Times New Roman"/>
          <w:sz w:val="20"/>
          <w:szCs w:val="20"/>
        </w:rPr>
        <w:t>, to slant, ṣabāru</w:t>
      </w:r>
      <w:r w:rsidR="00324F6E" w:rsidRPr="0060046F">
        <w:rPr>
          <w:rFonts w:ascii="Times New Roman" w:hAnsi="Times New Roman" w:cs="Times New Roman"/>
          <w:sz w:val="20"/>
          <w:szCs w:val="20"/>
        </w:rPr>
        <w:br/>
      </w:r>
      <w:r w:rsidR="00324F6E" w:rsidRPr="0060046F">
        <w:rPr>
          <w:rFonts w:ascii="Times New Roman" w:hAnsi="Times New Roman" w:cs="Times New Roman"/>
          <w:b/>
          <w:sz w:val="20"/>
          <w:szCs w:val="20"/>
        </w:rPr>
        <w:t>bend</w:t>
      </w:r>
      <w:r w:rsidR="00324F6E" w:rsidRPr="0060046F">
        <w:rPr>
          <w:rFonts w:ascii="Times New Roman" w:hAnsi="Times New Roman" w:cs="Times New Roman"/>
          <w:sz w:val="20"/>
          <w:szCs w:val="20"/>
        </w:rPr>
        <w:t>,</w:t>
      </w:r>
      <w:r w:rsidR="00324F6E" w:rsidRPr="0060046F">
        <w:rPr>
          <w:rFonts w:ascii="Times New Roman" w:hAnsi="Times New Roman" w:cs="Times New Roman"/>
          <w:b/>
          <w:sz w:val="20"/>
          <w:szCs w:val="20"/>
        </w:rPr>
        <w:t xml:space="preserve"> to bend over</w:t>
      </w:r>
      <w:r w:rsidR="00324F6E" w:rsidRPr="0060046F">
        <w:rPr>
          <w:rFonts w:ascii="Times New Roman" w:hAnsi="Times New Roman" w:cs="Times New Roman"/>
          <w:sz w:val="20"/>
          <w:szCs w:val="20"/>
        </w:rPr>
        <w:t>, to curl, to droop, to be curled, kapāṣu</w:t>
      </w:r>
      <w:r w:rsidR="00324F6E" w:rsidRPr="0060046F">
        <w:rPr>
          <w:rFonts w:ascii="Times New Roman" w:hAnsi="Times New Roman" w:cs="Times New Roman"/>
          <w:sz w:val="20"/>
          <w:szCs w:val="20"/>
        </w:rPr>
        <w:br/>
      </w:r>
      <w:r w:rsidR="00324F6E" w:rsidRPr="0060046F">
        <w:rPr>
          <w:rFonts w:ascii="Times New Roman" w:hAnsi="Times New Roman" w:cs="Times New Roman"/>
          <w:b/>
          <w:sz w:val="20"/>
          <w:szCs w:val="20"/>
        </w:rPr>
        <w:t>bend</w:t>
      </w:r>
      <w:r w:rsidR="00324F6E" w:rsidRPr="0060046F">
        <w:rPr>
          <w:rFonts w:ascii="Times New Roman" w:hAnsi="Times New Roman" w:cs="Times New Roman"/>
          <w:sz w:val="20"/>
          <w:szCs w:val="20"/>
        </w:rPr>
        <w:t>, to blunt, kep</w:t>
      </w:r>
      <w:r w:rsidR="00324F6E" w:rsidRPr="0060046F">
        <w:rPr>
          <w:rFonts w:ascii="Times New Roman" w:eastAsia="Calibri" w:hAnsi="Times New Roman" w:cs="Times New Roman"/>
          <w:sz w:val="20"/>
          <w:szCs w:val="20"/>
        </w:rPr>
        <w:t>û</w:t>
      </w:r>
      <w:r w:rsidR="006B36FE" w:rsidRPr="0060046F">
        <w:rPr>
          <w:rFonts w:ascii="Times New Roman" w:eastAsia="Calibri" w:hAnsi="Times New Roman" w:cs="Times New Roman"/>
          <w:sz w:val="20"/>
          <w:szCs w:val="20"/>
        </w:rPr>
        <w:br/>
      </w:r>
      <w:r w:rsidR="006B36FE" w:rsidRPr="0060046F">
        <w:rPr>
          <w:rFonts w:ascii="Times New Roman" w:eastAsia="Calibri" w:hAnsi="Times New Roman" w:cs="Times New Roman"/>
          <w:b/>
          <w:sz w:val="20"/>
          <w:szCs w:val="20"/>
        </w:rPr>
        <w:t>bending</w:t>
      </w:r>
      <w:r w:rsidR="006B36FE" w:rsidRPr="0060046F">
        <w:rPr>
          <w:rFonts w:ascii="Times New Roman" w:eastAsia="Calibri" w:hAnsi="Times New Roman" w:cs="Times New Roman"/>
          <w:sz w:val="20"/>
          <w:szCs w:val="20"/>
        </w:rPr>
        <w:t xml:space="preserve"> </w:t>
      </w:r>
      <w:r w:rsidR="006B36FE" w:rsidRPr="0060046F">
        <w:rPr>
          <w:rFonts w:ascii="Times New Roman" w:eastAsia="Calibri" w:hAnsi="Times New Roman" w:cs="Times New Roman"/>
          <w:b/>
          <w:sz w:val="20"/>
          <w:szCs w:val="20"/>
        </w:rPr>
        <w:t>over</w:t>
      </w:r>
      <w:r w:rsidR="006B36FE" w:rsidRPr="0060046F">
        <w:rPr>
          <w:rFonts w:ascii="Times New Roman" w:eastAsia="Calibri" w:hAnsi="Times New Roman" w:cs="Times New Roman"/>
          <w:sz w:val="20"/>
          <w:szCs w:val="20"/>
        </w:rPr>
        <w:t>, adv., qiddatam</w:t>
      </w:r>
      <w:r w:rsidR="00842A97">
        <w:rPr>
          <w:rFonts w:ascii="Times New Roman" w:eastAsia="Calibri" w:hAnsi="Times New Roman" w:cs="Times New Roman"/>
          <w:sz w:val="20"/>
          <w:szCs w:val="20"/>
        </w:rPr>
        <w:br/>
      </w:r>
      <w:r w:rsidR="00842A97" w:rsidRPr="00842A97">
        <w:rPr>
          <w:rFonts w:eastAsia="Calibri" w:cstheme="minorHAnsi"/>
          <w:b/>
        </w:rPr>
        <w:t>beneath</w:t>
      </w:r>
      <w:r w:rsidR="00842A97">
        <w:rPr>
          <w:rFonts w:eastAsia="Calibri" w:cstheme="minorHAnsi"/>
        </w:rPr>
        <w:t>,</w:t>
      </w:r>
      <w:r w:rsidR="00842A97" w:rsidRPr="00842A97">
        <w:rPr>
          <w:rFonts w:eastAsia="Calibri" w:cstheme="minorHAnsi"/>
        </w:rPr>
        <w:t xml:space="preserve"> </w:t>
      </w:r>
      <w:r w:rsidR="00842A97">
        <w:rPr>
          <w:rFonts w:eastAsia="Calibri" w:cstheme="minorHAnsi"/>
        </w:rPr>
        <w:t xml:space="preserve">(prep, and adv.),  </w:t>
      </w:r>
      <w:r w:rsidR="00842A97" w:rsidRPr="00842A97">
        <w:rPr>
          <w:rFonts w:eastAsia="Calibri" w:cstheme="minorHAnsi"/>
        </w:rPr>
        <w:t>low-lying area</w:t>
      </w:r>
      <w:r w:rsidR="00842A97">
        <w:rPr>
          <w:rFonts w:eastAsia="Calibri" w:cstheme="minorHAnsi"/>
        </w:rPr>
        <w:t xml:space="preserve">, </w:t>
      </w:r>
      <w:r w:rsidR="00842A97" w:rsidRPr="00842A97">
        <w:rPr>
          <w:rFonts w:eastAsia="Calibri" w:cstheme="minorHAnsi"/>
        </w:rPr>
        <w:t>depression</w:t>
      </w:r>
      <w:r w:rsidR="00842A97">
        <w:rPr>
          <w:rFonts w:eastAsia="Calibri" w:cstheme="minorHAnsi"/>
        </w:rPr>
        <w:t xml:space="preserve">, </w:t>
      </w:r>
      <w:r w:rsidR="00842A97" w:rsidRPr="00650D3D">
        <w:rPr>
          <w:rFonts w:cstheme="minorHAnsi"/>
        </w:rPr>
        <w:t>š</w:t>
      </w:r>
      <w:r w:rsidR="00842A97">
        <w:rPr>
          <w:rFonts w:eastAsia="Calibri" w:cstheme="minorHAnsi"/>
        </w:rPr>
        <w:t>up</w:t>
      </w:r>
      <w:r w:rsidR="00842A97" w:rsidRPr="00650D3D">
        <w:rPr>
          <w:rFonts w:cstheme="minorHAnsi"/>
        </w:rPr>
        <w:t>ā</w:t>
      </w:r>
      <w:r w:rsidR="00842A97">
        <w:rPr>
          <w:rFonts w:eastAsia="Calibri" w:cstheme="minorHAnsi"/>
        </w:rPr>
        <w:t>lu</w:t>
      </w:r>
      <w:r w:rsidR="00643807">
        <w:rPr>
          <w:rFonts w:ascii="Times New Roman" w:eastAsia="Calibri" w:hAnsi="Times New Roman" w:cs="Times New Roman"/>
          <w:sz w:val="20"/>
          <w:szCs w:val="20"/>
        </w:rPr>
        <w:br/>
      </w:r>
      <w:r w:rsidR="00643807" w:rsidRPr="00643807">
        <w:rPr>
          <w:rFonts w:ascii="Times New Roman" w:eastAsia="Calibri" w:hAnsi="Times New Roman" w:cs="Times New Roman"/>
          <w:b/>
          <w:sz w:val="20"/>
          <w:szCs w:val="20"/>
        </w:rPr>
        <w:t>beneath</w:t>
      </w:r>
      <w:r w:rsidR="00643807">
        <w:rPr>
          <w:rFonts w:ascii="Times New Roman" w:eastAsia="Calibri" w:hAnsi="Times New Roman" w:cs="Times New Roman"/>
          <w:sz w:val="20"/>
          <w:szCs w:val="20"/>
        </w:rPr>
        <w:t xml:space="preserve">, </w:t>
      </w:r>
      <w:r w:rsidR="00643807" w:rsidRPr="00643807">
        <w:rPr>
          <w:rFonts w:ascii="Times New Roman" w:eastAsia="Calibri" w:hAnsi="Times New Roman" w:cs="Times New Roman"/>
          <w:sz w:val="20"/>
          <w:szCs w:val="20"/>
        </w:rPr>
        <w:t>underneath</w:t>
      </w:r>
      <w:r w:rsidR="00643807">
        <w:rPr>
          <w:rFonts w:ascii="Times New Roman" w:eastAsia="Calibri" w:hAnsi="Times New Roman" w:cs="Times New Roman"/>
          <w:sz w:val="20"/>
          <w:szCs w:val="20"/>
        </w:rPr>
        <w:t xml:space="preserve">, </w:t>
      </w:r>
      <w:r w:rsidR="00643807" w:rsidRPr="002A0248">
        <w:rPr>
          <w:rFonts w:ascii="Times New Roman" w:eastAsia="Calibri" w:hAnsi="Times New Roman" w:cs="Times New Roman"/>
          <w:sz w:val="20"/>
          <w:szCs w:val="20"/>
        </w:rPr>
        <w:t>below</w:t>
      </w:r>
      <w:r w:rsidR="00643807">
        <w:rPr>
          <w:rFonts w:ascii="Times New Roman" w:eastAsia="Calibri" w:hAnsi="Times New Roman" w:cs="Times New Roman"/>
          <w:sz w:val="20"/>
          <w:szCs w:val="20"/>
        </w:rPr>
        <w:t xml:space="preserve">, downstream, inwardly, in secret, adv., </w:t>
      </w:r>
      <w:r w:rsidR="00643807" w:rsidRPr="00650D3D">
        <w:rPr>
          <w:rFonts w:cstheme="minorHAnsi"/>
        </w:rPr>
        <w:t>š</w:t>
      </w:r>
      <w:r w:rsidR="00643807">
        <w:rPr>
          <w:rFonts w:ascii="Times New Roman" w:eastAsia="Calibri" w:hAnsi="Times New Roman" w:cs="Times New Roman"/>
          <w:sz w:val="20"/>
          <w:szCs w:val="20"/>
        </w:rPr>
        <w:t>apl</w:t>
      </w:r>
      <w:r w:rsidR="00643807" w:rsidRPr="00650D3D">
        <w:rPr>
          <w:rFonts w:cstheme="minorHAnsi"/>
        </w:rPr>
        <w:t>ā</w:t>
      </w:r>
      <w:r w:rsidR="00643807">
        <w:rPr>
          <w:rFonts w:ascii="Times New Roman" w:eastAsia="Calibri" w:hAnsi="Times New Roman" w:cs="Times New Roman"/>
          <w:sz w:val="20"/>
          <w:szCs w:val="20"/>
        </w:rPr>
        <w:t>nu</w:t>
      </w:r>
      <w:r w:rsidR="000918A9">
        <w:rPr>
          <w:rFonts w:ascii="Times New Roman" w:eastAsia="Calibri" w:hAnsi="Times New Roman" w:cs="Times New Roman"/>
          <w:sz w:val="20"/>
          <w:szCs w:val="20"/>
        </w:rPr>
        <w:t xml:space="preserve"> </w:t>
      </w:r>
      <w:r w:rsidR="00324F6E" w:rsidRPr="0060046F">
        <w:rPr>
          <w:rFonts w:ascii="Times New Roman" w:eastAsia="Calibri" w:hAnsi="Times New Roman" w:cs="Times New Roman"/>
          <w:sz w:val="20"/>
          <w:szCs w:val="20"/>
        </w:rPr>
        <w:br/>
      </w:r>
      <w:r w:rsidR="00324F6E" w:rsidRPr="00F657DF">
        <w:rPr>
          <w:rFonts w:cstheme="minorHAnsi"/>
          <w:b/>
        </w:rPr>
        <w:t>benediction</w:t>
      </w:r>
      <w:r w:rsidR="00324F6E" w:rsidRPr="00F657DF">
        <w:rPr>
          <w:rFonts w:cstheme="minorHAnsi"/>
        </w:rPr>
        <w:t>, blessing, blessedness (state of being the object of divine blessings), kiribtu</w:t>
      </w:r>
      <w:r w:rsidR="00324F6E" w:rsidRPr="00F657DF">
        <w:rPr>
          <w:rFonts w:cstheme="minorHAnsi"/>
        </w:rPr>
        <w:br/>
      </w:r>
      <w:r w:rsidR="00324F6E" w:rsidRPr="00F657DF">
        <w:rPr>
          <w:rFonts w:cstheme="minorHAnsi"/>
          <w:b/>
        </w:rPr>
        <w:t>benediction</w:t>
      </w:r>
      <w:r w:rsidR="00324F6E" w:rsidRPr="00F657DF">
        <w:rPr>
          <w:rFonts w:cstheme="minorHAnsi"/>
        </w:rPr>
        <w:t>, blessing, money or goods pledged by a vow to a deity, prayer, ikribu</w:t>
      </w:r>
      <w:r w:rsidR="00FA707C">
        <w:rPr>
          <w:rFonts w:cstheme="minorHAnsi"/>
        </w:rPr>
        <w:br/>
      </w:r>
      <w:r w:rsidR="00FA707C" w:rsidRPr="00FA707C">
        <w:rPr>
          <w:rFonts w:ascii="Calibri" w:eastAsia="Calibri" w:hAnsi="Calibri" w:cs="Calibri"/>
          <w:b/>
        </w:rPr>
        <w:t>benefit</w:t>
      </w:r>
      <w:r w:rsidR="00FA707C">
        <w:rPr>
          <w:rFonts w:ascii="Calibri" w:eastAsia="Calibri" w:hAnsi="Calibri" w:cs="Calibri"/>
        </w:rPr>
        <w:t xml:space="preserve">, </w:t>
      </w:r>
      <w:r w:rsidR="00FA707C" w:rsidRPr="00FA707C">
        <w:rPr>
          <w:rFonts w:ascii="Calibri" w:eastAsia="Calibri" w:hAnsi="Calibri" w:cs="Calibri"/>
        </w:rPr>
        <w:t>share</w:t>
      </w:r>
      <w:r w:rsidR="00FA707C">
        <w:rPr>
          <w:rFonts w:ascii="Calibri" w:eastAsia="Calibri" w:hAnsi="Calibri" w:cs="Calibri"/>
        </w:rPr>
        <w:t xml:space="preserve">, </w:t>
      </w:r>
      <w:r w:rsidR="00FA707C" w:rsidRPr="005B3E9B">
        <w:rPr>
          <w:rFonts w:ascii="Calibri" w:eastAsia="Calibri" w:hAnsi="Calibri" w:cs="Calibri"/>
        </w:rPr>
        <w:t>return</w:t>
      </w:r>
      <w:r w:rsidR="00FA707C">
        <w:rPr>
          <w:rFonts w:ascii="Calibri" w:eastAsia="Calibri" w:hAnsi="Calibri" w:cs="Calibri"/>
        </w:rPr>
        <w:t xml:space="preserve">, </w:t>
      </w:r>
      <w:r w:rsidR="00FA707C" w:rsidRPr="005B3E9B">
        <w:rPr>
          <w:rFonts w:ascii="Calibri" w:eastAsia="Calibri" w:hAnsi="Calibri" w:cs="Calibri"/>
        </w:rPr>
        <w:t>profit</w:t>
      </w:r>
      <w:r w:rsidR="00FA707C">
        <w:rPr>
          <w:rFonts w:ascii="Calibri" w:eastAsia="Calibri" w:hAnsi="Calibri" w:cs="Calibri"/>
        </w:rPr>
        <w:t>, income, taj</w:t>
      </w:r>
      <w:r w:rsidR="00FA707C" w:rsidRPr="00650D3D">
        <w:rPr>
          <w:rFonts w:cstheme="minorHAnsi"/>
        </w:rPr>
        <w:t>ā</w:t>
      </w:r>
      <w:r w:rsidR="00FA707C">
        <w:rPr>
          <w:rFonts w:ascii="Calibri" w:eastAsia="Calibri" w:hAnsi="Calibri" w:cs="Calibri"/>
        </w:rPr>
        <w:t>ru</w:t>
      </w:r>
      <w:r w:rsidRPr="00F657DF">
        <w:rPr>
          <w:rFonts w:eastAsia="Calibri" w:cstheme="minorHAnsi"/>
        </w:rPr>
        <w:br/>
      </w:r>
      <w:r w:rsidRPr="00F657DF">
        <w:rPr>
          <w:rFonts w:eastAsia="Calibri" w:cstheme="minorHAnsi"/>
          <w:b/>
        </w:rPr>
        <w:t>benefit</w:t>
      </w:r>
      <w:r w:rsidRPr="00F657DF">
        <w:rPr>
          <w:rFonts w:eastAsia="Calibri" w:cstheme="minorHAnsi"/>
        </w:rPr>
        <w:t>, to benefit through somebody, nēmelu</w:t>
      </w:r>
      <w:r w:rsidR="00D369DA">
        <w:rPr>
          <w:rFonts w:eastAsia="Calibri" w:cstheme="minorHAnsi"/>
        </w:rPr>
        <w:br/>
      </w:r>
      <w:r w:rsidR="00D369DA" w:rsidRPr="00D369DA">
        <w:rPr>
          <w:rFonts w:ascii="Times New Roman" w:eastAsia="Calibri" w:hAnsi="Times New Roman" w:cs="Times New Roman"/>
          <w:b/>
          <w:sz w:val="20"/>
          <w:szCs w:val="20"/>
        </w:rPr>
        <w:t>benevolent</w:t>
      </w:r>
      <w:r w:rsidR="00D369DA">
        <w:rPr>
          <w:rFonts w:ascii="Times New Roman" w:eastAsia="Calibri" w:hAnsi="Times New Roman" w:cs="Times New Roman"/>
          <w:sz w:val="20"/>
          <w:szCs w:val="20"/>
        </w:rPr>
        <w:t xml:space="preserve">, </w:t>
      </w:r>
      <w:r w:rsidR="00D369DA" w:rsidRPr="00D369DA">
        <w:rPr>
          <w:rFonts w:ascii="Times New Roman" w:eastAsia="Calibri" w:hAnsi="Times New Roman" w:cs="Times New Roman"/>
          <w:sz w:val="20"/>
          <w:szCs w:val="20"/>
        </w:rPr>
        <w:t>aromatic</w:t>
      </w:r>
      <w:r w:rsidR="00D369DA">
        <w:rPr>
          <w:rFonts w:ascii="Times New Roman" w:eastAsia="Calibri" w:hAnsi="Times New Roman" w:cs="Times New Roman"/>
          <w:sz w:val="20"/>
          <w:szCs w:val="20"/>
        </w:rPr>
        <w:t xml:space="preserve">, </w:t>
      </w:r>
      <w:r w:rsidR="00D369DA" w:rsidRPr="00D369DA">
        <w:rPr>
          <w:rFonts w:ascii="Times New Roman" w:eastAsia="Calibri" w:hAnsi="Times New Roman" w:cs="Times New Roman"/>
          <w:sz w:val="20"/>
          <w:szCs w:val="20"/>
        </w:rPr>
        <w:t>sweet</w:t>
      </w:r>
      <w:r w:rsidR="00D369DA">
        <w:rPr>
          <w:rFonts w:ascii="Times New Roman" w:eastAsia="Calibri" w:hAnsi="Times New Roman" w:cs="Times New Roman"/>
          <w:sz w:val="20"/>
          <w:szCs w:val="20"/>
        </w:rPr>
        <w:t xml:space="preserve">, </w:t>
      </w:r>
      <w:r w:rsidR="00D369DA" w:rsidRPr="001E7850">
        <w:rPr>
          <w:rFonts w:ascii="Times New Roman" w:eastAsia="Calibri" w:hAnsi="Times New Roman" w:cs="Times New Roman"/>
          <w:sz w:val="20"/>
          <w:szCs w:val="20"/>
        </w:rPr>
        <w:t>good</w:t>
      </w:r>
      <w:r w:rsidR="00D369DA">
        <w:rPr>
          <w:rFonts w:ascii="Times New Roman" w:eastAsia="Calibri" w:hAnsi="Times New Roman" w:cs="Times New Roman"/>
          <w:sz w:val="20"/>
          <w:szCs w:val="20"/>
        </w:rPr>
        <w:t xml:space="preserve">, fresh, of good quality, friendly, auspicious, favorable, proper, correct, pleasing, satisfactory, content, satisfied, honorable, adj., </w:t>
      </w:r>
      <w:r w:rsidR="00D369DA" w:rsidRPr="00166F5F">
        <w:rPr>
          <w:rFonts w:ascii="Times New Roman" w:hAnsi="Times New Roman" w:cs="Times New Roman"/>
          <w:sz w:val="20"/>
          <w:szCs w:val="20"/>
        </w:rPr>
        <w:t>ṭā</w:t>
      </w:r>
      <w:r w:rsidR="00D369DA" w:rsidRPr="00166F5F">
        <w:rPr>
          <w:rFonts w:ascii="Times New Roman" w:eastAsia="Calibri" w:hAnsi="Times New Roman" w:cs="Times New Roman"/>
          <w:sz w:val="20"/>
          <w:szCs w:val="20"/>
        </w:rPr>
        <w:t>bu</w:t>
      </w:r>
      <w:r w:rsidR="008D3CFD" w:rsidRPr="00F657DF">
        <w:rPr>
          <w:rFonts w:eastAsia="Calibri" w:cstheme="minorHAnsi"/>
        </w:rPr>
        <w:br/>
      </w:r>
      <w:r w:rsidR="008D3CFD" w:rsidRPr="00F657DF">
        <w:rPr>
          <w:rFonts w:eastAsia="Calibri" w:cstheme="minorHAnsi"/>
          <w:b/>
        </w:rPr>
        <w:t>benevolent attention</w:t>
      </w:r>
      <w:r w:rsidR="008D3CFD" w:rsidRPr="00F657DF">
        <w:rPr>
          <w:rFonts w:eastAsia="Calibri" w:cstheme="minorHAnsi"/>
        </w:rPr>
        <w:t>, nasḫuru</w:t>
      </w:r>
      <w:r w:rsidR="00BF251A" w:rsidRPr="00F657DF">
        <w:rPr>
          <w:rFonts w:eastAsia="Calibri" w:cstheme="minorHAnsi"/>
        </w:rPr>
        <w:br/>
      </w:r>
      <w:r w:rsidR="00BF251A" w:rsidRPr="00F657DF">
        <w:rPr>
          <w:rFonts w:eastAsia="Calibri" w:cstheme="minorHAnsi"/>
          <w:b/>
        </w:rPr>
        <w:t>benevolently</w:t>
      </w:r>
      <w:r w:rsidR="00BF251A" w:rsidRPr="00F657DF">
        <w:rPr>
          <w:rFonts w:eastAsia="Calibri" w:cstheme="minorHAnsi"/>
        </w:rPr>
        <w:t xml:space="preserve">, </w:t>
      </w:r>
      <w:r w:rsidR="00BF251A" w:rsidRPr="00F657DF">
        <w:rPr>
          <w:rFonts w:eastAsia="Calibri" w:cstheme="minorHAnsi"/>
          <w:b/>
        </w:rPr>
        <w:t>to act benevolently</w:t>
      </w:r>
      <w:r w:rsidR="00BF251A" w:rsidRPr="00F657DF">
        <w:rPr>
          <w:rFonts w:eastAsia="Calibri" w:cstheme="minorHAnsi"/>
        </w:rPr>
        <w:t>, to become tranquil, to be at rest, to rest, to relent, to abate, to settle, to calm, to be calmed, to calm down,  to heal, relax, restore, to allow a field to lie fallow, to soothe,  to be soothed, relieved, to pacify, to be pacified, to quiet, to be quieted, pa</w:t>
      </w:r>
      <w:r w:rsidR="00BF251A" w:rsidRPr="00F657DF">
        <w:rPr>
          <w:rFonts w:cstheme="minorHAnsi"/>
        </w:rPr>
        <w:t>šā</w:t>
      </w:r>
      <w:r w:rsidR="00BF251A" w:rsidRPr="00F657DF">
        <w:rPr>
          <w:rFonts w:eastAsia="Calibri" w:cstheme="minorHAnsi"/>
        </w:rPr>
        <w:t>ḫu</w:t>
      </w:r>
      <w:r w:rsidRPr="00F657DF">
        <w:rPr>
          <w:rFonts w:eastAsia="Calibri" w:cstheme="minorHAnsi"/>
        </w:rPr>
        <w:br/>
      </w:r>
      <w:r w:rsidRPr="00F657DF">
        <w:rPr>
          <w:rFonts w:eastAsia="Calibri" w:cstheme="minorHAnsi"/>
          <w:b/>
        </w:rPr>
        <w:t>benev</w:t>
      </w:r>
      <w:r w:rsidR="008D3CFD" w:rsidRPr="00F657DF">
        <w:rPr>
          <w:rFonts w:eastAsia="Calibri" w:cstheme="minorHAnsi"/>
          <w:b/>
        </w:rPr>
        <w:t>olen</w:t>
      </w:r>
      <w:r w:rsidRPr="00F657DF">
        <w:rPr>
          <w:rFonts w:eastAsia="Calibri" w:cstheme="minorHAnsi"/>
          <w:b/>
        </w:rPr>
        <w:t>tly</w:t>
      </w:r>
      <w:r w:rsidRPr="00F657DF">
        <w:rPr>
          <w:rFonts w:eastAsia="Calibri" w:cstheme="minorHAnsi"/>
        </w:rPr>
        <w:t>, well, carefully, piously, damqiš</w:t>
      </w:r>
      <w:r w:rsidR="000F45A2" w:rsidRPr="00F657DF">
        <w:rPr>
          <w:rFonts w:eastAsia="Calibri" w:cstheme="minorHAnsi"/>
        </w:rPr>
        <w:br/>
      </w:r>
      <w:r w:rsidR="000F45A2" w:rsidRPr="00F657DF">
        <w:rPr>
          <w:rFonts w:eastAsia="Calibri" w:cstheme="minorHAnsi"/>
          <w:b/>
        </w:rPr>
        <w:t>benefit</w:t>
      </w:r>
      <w:r w:rsidR="000F45A2" w:rsidRPr="00F657DF">
        <w:rPr>
          <w:rFonts w:eastAsia="Calibri" w:cstheme="minorHAnsi"/>
        </w:rPr>
        <w:t>, gain, surplus, profit, nēmelu</w:t>
      </w:r>
      <w:r w:rsidR="00A7387C">
        <w:rPr>
          <w:rFonts w:eastAsia="Calibri" w:cstheme="minorHAnsi"/>
        </w:rPr>
        <w:br/>
      </w:r>
      <w:r w:rsidR="00A7387C" w:rsidRPr="00A7387C">
        <w:rPr>
          <w:rFonts w:eastAsia="Calibri" w:cstheme="minorHAnsi"/>
          <w:b/>
        </w:rPr>
        <w:t>bent</w:t>
      </w:r>
      <w:r w:rsidR="00A7387C">
        <w:rPr>
          <w:rFonts w:eastAsia="Calibri" w:cstheme="minorHAnsi"/>
        </w:rPr>
        <w:t>, adj., qaddu</w:t>
      </w:r>
      <w:r w:rsidR="00324F6E" w:rsidRPr="00F657DF">
        <w:rPr>
          <w:rFonts w:eastAsia="Calibri" w:cstheme="minorHAnsi"/>
        </w:rPr>
        <w:br/>
      </w:r>
      <w:r w:rsidR="00324F6E" w:rsidRPr="00F657DF">
        <w:rPr>
          <w:rFonts w:cstheme="minorHAnsi"/>
          <w:b/>
        </w:rPr>
        <w:t>bent</w:t>
      </w:r>
      <w:r w:rsidR="00324F6E" w:rsidRPr="00F657DF">
        <w:rPr>
          <w:rFonts w:cstheme="minorHAnsi"/>
        </w:rPr>
        <w:t>, bowed,</w:t>
      </w:r>
      <w:r w:rsidR="002B7F70">
        <w:rPr>
          <w:rFonts w:cstheme="minorHAnsi"/>
        </w:rPr>
        <w:t xml:space="preserve"> adj.,</w:t>
      </w:r>
      <w:r w:rsidR="00324F6E" w:rsidRPr="00F657DF">
        <w:rPr>
          <w:rFonts w:cstheme="minorHAnsi"/>
        </w:rPr>
        <w:t xml:space="preserve"> kuppupu</w:t>
      </w:r>
      <w:r w:rsidR="002B7F70">
        <w:rPr>
          <w:rFonts w:cstheme="minorHAnsi"/>
        </w:rPr>
        <w:t>, uttuqu</w:t>
      </w:r>
      <w:r w:rsidR="00324F6E" w:rsidRPr="00F657DF">
        <w:rPr>
          <w:rFonts w:cstheme="minorHAnsi"/>
        </w:rPr>
        <w:br/>
      </w:r>
      <w:r w:rsidR="00324F6E" w:rsidRPr="00F657DF">
        <w:rPr>
          <w:rFonts w:cstheme="minorHAnsi"/>
          <w:b/>
        </w:rPr>
        <w:t>bent</w:t>
      </w:r>
      <w:r w:rsidR="00324F6E" w:rsidRPr="00F657DF">
        <w:rPr>
          <w:rFonts w:cstheme="minorHAnsi"/>
        </w:rPr>
        <w:t>, curled, adj., kapṣu</w:t>
      </w:r>
      <w:r w:rsidR="00324F6E" w:rsidRPr="00F657DF">
        <w:rPr>
          <w:rFonts w:cstheme="minorHAnsi"/>
        </w:rPr>
        <w:br/>
      </w:r>
      <w:r w:rsidR="00324F6E" w:rsidRPr="00F657DF">
        <w:rPr>
          <w:rFonts w:cstheme="minorHAnsi"/>
          <w:b/>
        </w:rPr>
        <w:lastRenderedPageBreak/>
        <w:t>bent</w:t>
      </w:r>
      <w:r w:rsidR="00324F6E" w:rsidRPr="00F657DF">
        <w:rPr>
          <w:rFonts w:cstheme="minorHAnsi"/>
        </w:rPr>
        <w:t>, curved, kabistu</w:t>
      </w:r>
      <w:r w:rsidRPr="00F657DF">
        <w:rPr>
          <w:rFonts w:eastAsia="Calibri" w:cstheme="minorHAnsi"/>
        </w:rPr>
        <w:br/>
      </w:r>
      <w:r w:rsidRPr="00F657DF">
        <w:rPr>
          <w:rFonts w:eastAsia="Calibri" w:cstheme="minorHAnsi"/>
          <w:b/>
        </w:rPr>
        <w:t>bequeath</w:t>
      </w:r>
      <w:r w:rsidRPr="00F657DF">
        <w:rPr>
          <w:rFonts w:eastAsia="Calibri" w:cstheme="minorHAnsi"/>
        </w:rPr>
        <w:t>, contend for superiority, deliver promptly, reinforce, make valid, to become strong, strengthen, to increase, to speak severely, become stronger, become even thickness, danānu</w:t>
      </w:r>
      <w:r w:rsidR="0044673F">
        <w:rPr>
          <w:rFonts w:eastAsia="Calibri" w:cstheme="minorHAnsi"/>
        </w:rPr>
        <w:br/>
      </w:r>
      <w:r w:rsidR="0044673F" w:rsidRPr="0044673F">
        <w:rPr>
          <w:rFonts w:ascii="Times New Roman" w:eastAsia="Calibri" w:hAnsi="Times New Roman" w:cs="Times New Roman"/>
          <w:b/>
          <w:sz w:val="20"/>
          <w:szCs w:val="20"/>
        </w:rPr>
        <w:t>bequeath</w:t>
      </w:r>
      <w:r w:rsidR="0044673F">
        <w:rPr>
          <w:rFonts w:ascii="Times New Roman" w:eastAsia="Calibri" w:hAnsi="Times New Roman" w:cs="Times New Roman"/>
          <w:sz w:val="20"/>
          <w:szCs w:val="20"/>
        </w:rPr>
        <w:t xml:space="preserve">, </w:t>
      </w:r>
      <w:r w:rsidR="0044673F" w:rsidRPr="0044673F">
        <w:rPr>
          <w:rFonts w:ascii="Times New Roman" w:eastAsia="Calibri" w:hAnsi="Times New Roman" w:cs="Times New Roman"/>
          <w:sz w:val="20"/>
          <w:szCs w:val="20"/>
        </w:rPr>
        <w:t>to divorce</w:t>
      </w:r>
      <w:r w:rsidR="0044673F">
        <w:rPr>
          <w:rFonts w:ascii="Times New Roman" w:eastAsia="Calibri" w:hAnsi="Times New Roman" w:cs="Times New Roman"/>
          <w:sz w:val="20"/>
          <w:szCs w:val="20"/>
        </w:rPr>
        <w:t xml:space="preserve">, </w:t>
      </w:r>
      <w:r w:rsidR="0044673F" w:rsidRPr="007C3428">
        <w:rPr>
          <w:rFonts w:ascii="Times New Roman" w:eastAsia="Calibri" w:hAnsi="Times New Roman" w:cs="Times New Roman"/>
          <w:sz w:val="20"/>
          <w:szCs w:val="20"/>
        </w:rPr>
        <w:t>to leave fallow</w:t>
      </w:r>
      <w:r w:rsidR="0044673F" w:rsidRPr="00EF0A3E">
        <w:rPr>
          <w:rFonts w:ascii="Times New Roman" w:eastAsia="Calibri" w:hAnsi="Times New Roman" w:cs="Times New Roman"/>
          <w:sz w:val="20"/>
          <w:szCs w:val="20"/>
        </w:rPr>
        <w:t>,</w:t>
      </w:r>
      <w:r w:rsidR="0044673F">
        <w:rPr>
          <w:rFonts w:ascii="Times New Roman" w:eastAsia="Calibri" w:hAnsi="Times New Roman" w:cs="Times New Roman"/>
          <w:sz w:val="20"/>
          <w:szCs w:val="20"/>
        </w:rPr>
        <w:t xml:space="preserve"> </w:t>
      </w:r>
      <w:r w:rsidR="0044673F" w:rsidRPr="00EF0A3E">
        <w:rPr>
          <w:rFonts w:ascii="Times New Roman" w:eastAsia="Calibri" w:hAnsi="Times New Roman" w:cs="Times New Roman"/>
          <w:sz w:val="20"/>
          <w:szCs w:val="20"/>
        </w:rPr>
        <w:t>leave alone</w:t>
      </w:r>
      <w:r w:rsidR="0044673F">
        <w:rPr>
          <w:rFonts w:ascii="Times New Roman" w:eastAsia="Calibri" w:hAnsi="Times New Roman" w:cs="Times New Roman"/>
          <w:sz w:val="20"/>
          <w:szCs w:val="20"/>
        </w:rPr>
        <w:t xml:space="preserve">, to leave, to leave in peace, </w:t>
      </w:r>
      <w:r w:rsidR="0044673F" w:rsidRPr="00EF0A3E">
        <w:rPr>
          <w:rFonts w:ascii="Times New Roman" w:eastAsia="Calibri" w:hAnsi="Times New Roman" w:cs="Times New Roman"/>
          <w:sz w:val="20"/>
          <w:szCs w:val="20"/>
        </w:rPr>
        <w:t>to neglect work</w:t>
      </w:r>
      <w:r w:rsidR="0044673F">
        <w:rPr>
          <w:rFonts w:ascii="Times New Roman" w:eastAsia="Calibri" w:hAnsi="Times New Roman" w:cs="Times New Roman"/>
          <w:sz w:val="20"/>
          <w:szCs w:val="20"/>
        </w:rPr>
        <w:t xml:space="preserve">, </w:t>
      </w:r>
      <w:r w:rsidR="0044673F" w:rsidRPr="00015DB2">
        <w:rPr>
          <w:rFonts w:ascii="Times New Roman" w:eastAsia="Calibri" w:hAnsi="Times New Roman" w:cs="Times New Roman"/>
          <w:sz w:val="20"/>
          <w:szCs w:val="20"/>
        </w:rPr>
        <w:t>abandon</w:t>
      </w:r>
      <w:r w:rsidR="0044673F">
        <w:rPr>
          <w:rFonts w:ascii="Times New Roman" w:eastAsia="Calibri" w:hAnsi="Times New Roman" w:cs="Times New Roman"/>
          <w:sz w:val="20"/>
          <w:szCs w:val="20"/>
        </w:rPr>
        <w:t xml:space="preserve">, to </w:t>
      </w:r>
      <w:r w:rsidR="0044673F" w:rsidRPr="00BF7CF4">
        <w:rPr>
          <w:rFonts w:ascii="Times New Roman" w:eastAsia="Calibri" w:hAnsi="Times New Roman" w:cs="Times New Roman"/>
          <w:sz w:val="20"/>
          <w:szCs w:val="20"/>
        </w:rPr>
        <w:t>give up</w:t>
      </w:r>
      <w:r w:rsidR="0044673F">
        <w:rPr>
          <w:rFonts w:ascii="Times New Roman" w:eastAsia="Calibri" w:hAnsi="Times New Roman" w:cs="Times New Roman"/>
          <w:sz w:val="20"/>
          <w:szCs w:val="20"/>
        </w:rPr>
        <w:t xml:space="preserve">, </w:t>
      </w:r>
      <w:r w:rsidR="0044673F" w:rsidRPr="00BF7CF4">
        <w:rPr>
          <w:rFonts w:ascii="Times New Roman" w:eastAsia="Calibri" w:hAnsi="Times New Roman" w:cs="Times New Roman"/>
          <w:sz w:val="20"/>
          <w:szCs w:val="20"/>
        </w:rPr>
        <w:t>hand over goods etc</w:t>
      </w:r>
      <w:r w:rsidR="0044673F">
        <w:rPr>
          <w:rFonts w:ascii="Times New Roman" w:eastAsia="Calibri" w:hAnsi="Times New Roman" w:cs="Times New Roman"/>
          <w:sz w:val="20"/>
          <w:szCs w:val="20"/>
        </w:rPr>
        <w:t>.,</w:t>
      </w:r>
      <w:r w:rsidR="0044673F" w:rsidRPr="00BF7CF4">
        <w:rPr>
          <w:rFonts w:ascii="Times New Roman" w:eastAsia="Calibri" w:hAnsi="Times New Roman" w:cs="Times New Roman"/>
          <w:b/>
          <w:sz w:val="20"/>
          <w:szCs w:val="20"/>
        </w:rPr>
        <w:t xml:space="preserve"> </w:t>
      </w:r>
      <w:r w:rsidR="0044673F" w:rsidRPr="00BF7CF4">
        <w:rPr>
          <w:rFonts w:ascii="Times New Roman" w:eastAsia="Calibri" w:hAnsi="Times New Roman" w:cs="Times New Roman"/>
          <w:sz w:val="20"/>
          <w:szCs w:val="20"/>
        </w:rPr>
        <w:t>to someone</w:t>
      </w:r>
      <w:r w:rsidR="0044673F">
        <w:rPr>
          <w:rFonts w:ascii="Times New Roman" w:eastAsia="Calibri" w:hAnsi="Times New Roman" w:cs="Times New Roman"/>
          <w:sz w:val="20"/>
          <w:szCs w:val="20"/>
        </w:rPr>
        <w:t xml:space="preserve">, </w:t>
      </w:r>
      <w:r w:rsidR="0044673F" w:rsidRPr="00BF7CF4">
        <w:rPr>
          <w:rFonts w:ascii="Times New Roman" w:eastAsia="Calibri" w:hAnsi="Times New Roman" w:cs="Times New Roman"/>
          <w:sz w:val="20"/>
          <w:szCs w:val="20"/>
        </w:rPr>
        <w:t>to relinquish control of</w:t>
      </w:r>
      <w:r w:rsidR="0044673F">
        <w:rPr>
          <w:rFonts w:ascii="Times New Roman" w:eastAsia="Calibri" w:hAnsi="Times New Roman" w:cs="Times New Roman"/>
          <w:sz w:val="20"/>
          <w:szCs w:val="20"/>
        </w:rPr>
        <w:t xml:space="preserve">, </w:t>
      </w:r>
      <w:r w:rsidR="0044673F" w:rsidRPr="00D91890">
        <w:rPr>
          <w:rFonts w:ascii="Times New Roman" w:eastAsia="Calibri" w:hAnsi="Times New Roman" w:cs="Times New Roman"/>
          <w:sz w:val="20"/>
          <w:szCs w:val="20"/>
        </w:rPr>
        <w:t>to release persons, populations from captivity</w:t>
      </w:r>
      <w:r w:rsidR="0044673F">
        <w:rPr>
          <w:rFonts w:ascii="Times New Roman" w:eastAsia="Calibri" w:hAnsi="Times New Roman" w:cs="Times New Roman"/>
          <w:sz w:val="20"/>
          <w:szCs w:val="20"/>
        </w:rPr>
        <w:t xml:space="preserve">, slavery, distraint, service, debt, disease, </w:t>
      </w:r>
      <w:r w:rsidR="0044673F" w:rsidRPr="00E36453">
        <w:rPr>
          <w:rFonts w:ascii="Times New Roman" w:eastAsia="Calibri" w:hAnsi="Times New Roman" w:cs="Times New Roman"/>
          <w:sz w:val="20"/>
          <w:szCs w:val="20"/>
        </w:rPr>
        <w:t>to make flow</w:t>
      </w:r>
      <w:r w:rsidR="0044673F">
        <w:rPr>
          <w:rFonts w:ascii="Times New Roman" w:eastAsia="Calibri" w:hAnsi="Times New Roman" w:cs="Times New Roman"/>
          <w:sz w:val="20"/>
          <w:szCs w:val="20"/>
        </w:rPr>
        <w:t xml:space="preserve">, </w:t>
      </w:r>
      <w:r w:rsidR="0044673F" w:rsidRPr="0034284B">
        <w:rPr>
          <w:rFonts w:ascii="Times New Roman" w:eastAsia="Calibri" w:hAnsi="Times New Roman" w:cs="Times New Roman"/>
          <w:sz w:val="20"/>
          <w:szCs w:val="20"/>
        </w:rPr>
        <w:t>to set free</w:t>
      </w:r>
      <w:r w:rsidR="0044673F">
        <w:rPr>
          <w:rFonts w:ascii="Times New Roman" w:eastAsia="Calibri" w:hAnsi="Times New Roman" w:cs="Times New Roman"/>
          <w:sz w:val="20"/>
          <w:szCs w:val="20"/>
        </w:rPr>
        <w:t xml:space="preserve">, to </w:t>
      </w:r>
      <w:r w:rsidR="0044673F" w:rsidRPr="0034284B">
        <w:rPr>
          <w:rFonts w:ascii="Times New Roman" w:eastAsia="Calibri" w:hAnsi="Times New Roman" w:cs="Times New Roman"/>
          <w:sz w:val="20"/>
          <w:szCs w:val="20"/>
        </w:rPr>
        <w:t>loosen</w:t>
      </w:r>
      <w:r w:rsidR="0044673F">
        <w:rPr>
          <w:rFonts w:ascii="Times New Roman" w:eastAsia="Calibri" w:hAnsi="Times New Roman" w:cs="Times New Roman"/>
          <w:sz w:val="20"/>
          <w:szCs w:val="20"/>
        </w:rPr>
        <w:t xml:space="preserve">, to let loose, to </w:t>
      </w:r>
      <w:r w:rsidR="0044673F" w:rsidRPr="00833E09">
        <w:rPr>
          <w:rFonts w:ascii="Times New Roman" w:eastAsia="Calibri" w:hAnsi="Times New Roman" w:cs="Times New Roman"/>
          <w:sz w:val="20"/>
          <w:szCs w:val="20"/>
        </w:rPr>
        <w:t>let go</w:t>
      </w:r>
      <w:r w:rsidR="0044673F">
        <w:rPr>
          <w:rFonts w:ascii="Times New Roman" w:eastAsia="Calibri" w:hAnsi="Times New Roman" w:cs="Times New Roman"/>
          <w:sz w:val="20"/>
          <w:szCs w:val="20"/>
        </w:rPr>
        <w:t xml:space="preserve">, to let go of something, to dedicate, to exempt, remit debts, annul obligations, to dispatch, send, to permit, allow, to make accessible, to be set free, released, to be abandoned, to have access to, to be sent, </w:t>
      </w:r>
      <w:r w:rsidR="0044673F" w:rsidRPr="005B706D">
        <w:rPr>
          <w:rFonts w:ascii="Times New Roman" w:eastAsia="Calibri" w:hAnsi="Times New Roman" w:cs="Times New Roman"/>
          <w:sz w:val="20"/>
          <w:szCs w:val="20"/>
        </w:rPr>
        <w:t>u</w:t>
      </w:r>
      <w:r w:rsidR="0044673F" w:rsidRPr="005B706D">
        <w:rPr>
          <w:rFonts w:ascii="Times New Roman" w:hAnsi="Times New Roman" w:cs="Times New Roman"/>
          <w:sz w:val="20"/>
          <w:szCs w:val="20"/>
        </w:rPr>
        <w:t>šš</w:t>
      </w:r>
      <w:r w:rsidR="0044673F" w:rsidRPr="005B706D">
        <w:rPr>
          <w:rFonts w:ascii="Times New Roman" w:eastAsia="Calibri" w:hAnsi="Times New Roman" w:cs="Times New Roman"/>
          <w:sz w:val="20"/>
          <w:szCs w:val="20"/>
        </w:rPr>
        <w:t>uru</w:t>
      </w:r>
      <w:r w:rsidRPr="00F657DF">
        <w:rPr>
          <w:rFonts w:eastAsia="Calibri" w:cstheme="minorHAnsi"/>
        </w:rPr>
        <w:br/>
      </w:r>
      <w:r w:rsidRPr="00F657DF">
        <w:rPr>
          <w:rFonts w:eastAsia="Calibri" w:cstheme="minorHAnsi"/>
          <w:b/>
        </w:rPr>
        <w:t>bequeath</w:t>
      </w:r>
      <w:r w:rsidRPr="00F657DF">
        <w:rPr>
          <w:rFonts w:eastAsia="Calibri" w:cstheme="minorHAnsi"/>
        </w:rPr>
        <w:t>, to leave a token remnant of land, document, to make out a legal document, to abandon, to desert, to leave, leave behind, to neglect, disregard, to leave something with or to a person, to entrust, to reserve, set aside, to leave behind, to leave to posterity, to lend money, to divorce, to spare, leave out, to save, to be saved, to leave one another, ezēbu</w:t>
      </w:r>
      <w:r w:rsidR="004F09FE" w:rsidRPr="00F657DF">
        <w:rPr>
          <w:rFonts w:eastAsia="Calibri" w:cstheme="minorHAnsi"/>
        </w:rPr>
        <w:br/>
      </w:r>
      <w:r w:rsidR="004F09FE" w:rsidRPr="00F657DF">
        <w:rPr>
          <w:rFonts w:eastAsia="Calibri" w:cstheme="minorHAnsi"/>
          <w:b/>
        </w:rPr>
        <w:t>bereft</w:t>
      </w:r>
      <w:r w:rsidR="004F09FE" w:rsidRPr="00F657DF">
        <w:rPr>
          <w:rFonts w:eastAsia="Calibri" w:cstheme="minorHAnsi"/>
        </w:rPr>
        <w:t xml:space="preserve">, </w:t>
      </w:r>
      <w:r w:rsidR="004F09FE" w:rsidRPr="00F657DF">
        <w:rPr>
          <w:rFonts w:eastAsia="Calibri" w:cstheme="minorHAnsi"/>
          <w:b/>
        </w:rPr>
        <w:t>to become bereft</w:t>
      </w:r>
      <w:r w:rsidR="004F09FE" w:rsidRPr="00F657DF">
        <w:rPr>
          <w:rFonts w:eastAsia="Calibri" w:cstheme="minorHAnsi"/>
        </w:rPr>
        <w:t>, slow,</w:t>
      </w:r>
      <w:r w:rsidR="004F09FE" w:rsidRPr="00F657DF">
        <w:rPr>
          <w:rFonts w:eastAsia="Calibri" w:cstheme="minorHAnsi"/>
          <w:b/>
        </w:rPr>
        <w:t xml:space="preserve"> </w:t>
      </w:r>
      <w:r w:rsidR="004F09FE" w:rsidRPr="00F657DF">
        <w:rPr>
          <w:rFonts w:eastAsia="Calibri" w:cstheme="minorHAnsi"/>
        </w:rPr>
        <w:t>weak, to humble, to be poor in quality, looks, etc., to be reduced, to reduce, diminish, to be reduced to less, to diminish in strength, to diminish, in short supply, to become smaller, to cause to become small, be too small, to decrease in number, to cause a decrease in quantity, to be missing, to be short a given quantity, to treat badly, to place someone in a bad position, to weaken, ma</w:t>
      </w:r>
      <w:r w:rsidR="004F09FE" w:rsidRPr="00F657DF">
        <w:rPr>
          <w:rFonts w:cstheme="minorHAnsi"/>
        </w:rPr>
        <w:t>ṭ</w:t>
      </w:r>
      <w:r w:rsidR="004F09FE" w:rsidRPr="00F657DF">
        <w:rPr>
          <w:rFonts w:eastAsia="Calibri" w:cstheme="minorHAnsi"/>
        </w:rPr>
        <w:t>û</w:t>
      </w:r>
      <w:r w:rsidRPr="00F657DF">
        <w:rPr>
          <w:rFonts w:eastAsia="Calibri" w:cstheme="minorHAnsi"/>
        </w:rPr>
        <w:br/>
      </w:r>
      <w:r w:rsidRPr="00F657DF">
        <w:rPr>
          <w:rFonts w:eastAsia="Calibri" w:cstheme="minorHAnsi"/>
          <w:b/>
        </w:rPr>
        <w:t>berry, a red berry</w:t>
      </w:r>
      <w:r w:rsidRPr="00F657DF">
        <w:rPr>
          <w:rFonts w:eastAsia="Calibri" w:cstheme="minorHAnsi"/>
        </w:rPr>
        <w:t>, mark, mole, erimu</w:t>
      </w:r>
      <w:r w:rsidRPr="00F657DF">
        <w:rPr>
          <w:rFonts w:eastAsia="Calibri" w:cstheme="minorHAnsi"/>
        </w:rPr>
        <w:br/>
      </w:r>
      <w:r w:rsidRPr="00F657DF">
        <w:rPr>
          <w:rFonts w:eastAsia="Calibri" w:cstheme="minorHAnsi"/>
          <w:b/>
        </w:rPr>
        <w:t>berry bush</w:t>
      </w:r>
      <w:r w:rsidRPr="00F657DF">
        <w:rPr>
          <w:rFonts w:eastAsia="Calibri" w:cstheme="minorHAnsi"/>
        </w:rPr>
        <w:t>, dususu</w:t>
      </w:r>
      <w:r w:rsidR="00176E2C" w:rsidRPr="00F657DF">
        <w:rPr>
          <w:rFonts w:eastAsia="Calibri" w:cstheme="minorHAnsi"/>
        </w:rPr>
        <w:br/>
      </w:r>
      <w:r w:rsidR="00176E2C" w:rsidRPr="00F657DF">
        <w:rPr>
          <w:rFonts w:cstheme="minorHAnsi"/>
          <w:b/>
        </w:rPr>
        <w:t xml:space="preserve">besiege, </w:t>
      </w:r>
      <w:r w:rsidR="00176E2C" w:rsidRPr="00F657DF">
        <w:rPr>
          <w:rFonts w:eastAsia="Calibri" w:cstheme="minorHAnsi"/>
          <w:b/>
        </w:rPr>
        <w:t xml:space="preserve">to besiege, </w:t>
      </w:r>
      <w:r w:rsidR="00176E2C" w:rsidRPr="00F657DF">
        <w:rPr>
          <w:rFonts w:eastAsia="Calibri" w:cstheme="minorHAnsi"/>
        </w:rPr>
        <w:t>to be besieged, to besiege a city, to arrange decorations in a circular form, to encircle an object with decorations, arrange objects in a circle, circle, to move in a circle, to encircle, to make a round, to circle around an object, a person, a region,  to have someone circle, surround an object, a place, to circumambulate, to form a circle for magic purposes with sand, flour, etc., to wall a city, a precinct, to fence a garden, a house, etc., to surround, to surround, to surround completely, to surround a city with a wall, to wrap up, to pack, to wrap, hem in an enemy, to throng around a person, to throng constantly, to walk around a field, house, etc., a moat, lamû</w:t>
      </w:r>
      <w:r w:rsidR="004C0346">
        <w:rPr>
          <w:rFonts w:eastAsia="Calibri" w:cstheme="minorHAnsi"/>
        </w:rPr>
        <w:br/>
      </w:r>
      <w:r w:rsidR="004C0346" w:rsidRPr="004C0346">
        <w:rPr>
          <w:rFonts w:ascii="Times New Roman" w:eastAsia="Calibri" w:hAnsi="Times New Roman" w:cs="Times New Roman"/>
          <w:b/>
          <w:sz w:val="20"/>
          <w:szCs w:val="20"/>
        </w:rPr>
        <w:t>beside</w:t>
      </w:r>
      <w:r w:rsidR="004C0346" w:rsidRPr="004C0346">
        <w:rPr>
          <w:rFonts w:ascii="Times New Roman" w:eastAsia="Calibri" w:hAnsi="Times New Roman" w:cs="Times New Roman"/>
          <w:sz w:val="20"/>
          <w:szCs w:val="20"/>
        </w:rPr>
        <w:t>, except, other than, prep., ull</w:t>
      </w:r>
      <w:r w:rsidR="004C0346" w:rsidRPr="004C0346">
        <w:rPr>
          <w:rFonts w:ascii="Times New Roman" w:hAnsi="Times New Roman" w:cs="Times New Roman"/>
          <w:sz w:val="20"/>
          <w:szCs w:val="20"/>
        </w:rPr>
        <w:t>ā</w:t>
      </w:r>
      <w:r w:rsidR="004C0346" w:rsidRPr="004C0346">
        <w:rPr>
          <w:rFonts w:ascii="Times New Roman" w:eastAsia="Calibri" w:hAnsi="Times New Roman" w:cs="Times New Roman"/>
          <w:sz w:val="20"/>
          <w:szCs w:val="20"/>
        </w:rPr>
        <w:t>n</w:t>
      </w:r>
      <w:r w:rsidR="00135882">
        <w:rPr>
          <w:rFonts w:eastAsia="Calibri" w:cstheme="minorHAnsi"/>
        </w:rPr>
        <w:br/>
      </w:r>
      <w:r w:rsidR="00135882" w:rsidRPr="00135882">
        <w:rPr>
          <w:rFonts w:eastAsia="Calibri" w:cstheme="minorHAnsi"/>
          <w:b/>
        </w:rPr>
        <w:t>beside</w:t>
      </w:r>
      <w:r w:rsidR="00135882">
        <w:rPr>
          <w:rFonts w:eastAsia="Calibri" w:cstheme="minorHAnsi"/>
        </w:rPr>
        <w:t xml:space="preserve">, </w:t>
      </w:r>
      <w:r w:rsidR="00135882" w:rsidRPr="00135882">
        <w:rPr>
          <w:rFonts w:eastAsia="Calibri" w:cstheme="minorHAnsi"/>
        </w:rPr>
        <w:t>in front of,</w:t>
      </w:r>
      <w:r w:rsidR="00135882">
        <w:rPr>
          <w:rFonts w:eastAsia="Calibri" w:cstheme="minorHAnsi"/>
        </w:rPr>
        <w:t xml:space="preserve"> </w:t>
      </w:r>
      <w:r w:rsidR="00135882" w:rsidRPr="00135882">
        <w:rPr>
          <w:rFonts w:eastAsia="Calibri" w:cstheme="minorHAnsi"/>
        </w:rPr>
        <w:t>opposite</w:t>
      </w:r>
      <w:r w:rsidR="00135882">
        <w:rPr>
          <w:rFonts w:eastAsia="Calibri" w:cstheme="minorHAnsi"/>
        </w:rPr>
        <w:t xml:space="preserve">, </w:t>
      </w:r>
      <w:r w:rsidR="00135882" w:rsidRPr="001D1053">
        <w:rPr>
          <w:rFonts w:eastAsia="Calibri" w:cstheme="minorHAnsi"/>
        </w:rPr>
        <w:t>geometric figure</w:t>
      </w:r>
      <w:r w:rsidR="00135882">
        <w:rPr>
          <w:rFonts w:ascii="Calibri" w:eastAsia="Calibri" w:hAnsi="Calibri" w:cs="Calibri"/>
        </w:rPr>
        <w:t xml:space="preserve">, </w:t>
      </w:r>
      <w:r w:rsidR="00135882" w:rsidRPr="00135882">
        <w:rPr>
          <w:rFonts w:eastAsia="Calibri" w:cstheme="minorHAnsi"/>
        </w:rPr>
        <w:t>short side of a piece of immovable property</w:t>
      </w:r>
      <w:r w:rsidR="00135882">
        <w:rPr>
          <w:rFonts w:eastAsia="Calibri" w:cstheme="minorHAnsi"/>
        </w:rPr>
        <w:t xml:space="preserve">, </w:t>
      </w:r>
      <w:r w:rsidR="00135882" w:rsidRPr="00AE79D7">
        <w:rPr>
          <w:rFonts w:ascii="Calibri" w:eastAsia="Calibri" w:hAnsi="Calibri" w:cs="Calibri"/>
        </w:rPr>
        <w:t xml:space="preserve"> </w:t>
      </w:r>
      <w:r w:rsidR="00135882" w:rsidRPr="00AE79D7">
        <w:rPr>
          <w:rFonts w:eastAsia="Calibri" w:cstheme="minorHAnsi"/>
        </w:rPr>
        <w:t>vanguard</w:t>
      </w:r>
      <w:r w:rsidR="00135882">
        <w:rPr>
          <w:rFonts w:eastAsia="Calibri" w:cstheme="minorHAnsi"/>
        </w:rPr>
        <w:t xml:space="preserve">, </w:t>
      </w:r>
      <w:r w:rsidR="00135882" w:rsidRPr="00AE79D7">
        <w:rPr>
          <w:rFonts w:eastAsia="Calibri" w:cstheme="minorHAnsi"/>
        </w:rPr>
        <w:t>expanse of land</w:t>
      </w:r>
      <w:r w:rsidR="00135882">
        <w:rPr>
          <w:rFonts w:eastAsia="Calibri" w:cstheme="minorHAnsi"/>
        </w:rPr>
        <w:t xml:space="preserve">, </w:t>
      </w:r>
      <w:r w:rsidR="00135882" w:rsidRPr="00F70C4F">
        <w:rPr>
          <w:rFonts w:eastAsia="Calibri" w:cstheme="minorHAnsi"/>
        </w:rPr>
        <w:t>façade</w:t>
      </w:r>
      <w:r w:rsidR="00135882">
        <w:rPr>
          <w:rFonts w:eastAsia="Calibri" w:cstheme="minorHAnsi"/>
        </w:rPr>
        <w:t xml:space="preserve">, </w:t>
      </w:r>
      <w:r w:rsidR="00135882" w:rsidRPr="00F70C4F">
        <w:rPr>
          <w:rFonts w:eastAsia="Calibri" w:cstheme="minorHAnsi"/>
        </w:rPr>
        <w:t>frontpiece</w:t>
      </w:r>
      <w:r w:rsidR="00135882">
        <w:rPr>
          <w:rFonts w:eastAsia="Calibri" w:cstheme="minorHAnsi"/>
        </w:rPr>
        <w:t xml:space="preserve">, </w:t>
      </w:r>
      <w:r w:rsidR="00135882" w:rsidRPr="00F70C4F">
        <w:rPr>
          <w:rFonts w:eastAsia="Calibri" w:cstheme="minorHAnsi"/>
        </w:rPr>
        <w:t>front</w:t>
      </w:r>
      <w:r w:rsidR="00135882">
        <w:rPr>
          <w:rFonts w:eastAsia="Calibri" w:cstheme="minorHAnsi"/>
        </w:rPr>
        <w:t xml:space="preserve"> (of a god, person or animal), </w:t>
      </w:r>
      <w:r w:rsidR="00135882" w:rsidRPr="00F70C4F">
        <w:rPr>
          <w:rFonts w:eastAsia="Calibri" w:cstheme="minorHAnsi"/>
        </w:rPr>
        <w:t>forehead</w:t>
      </w:r>
      <w:r w:rsidR="00135882">
        <w:rPr>
          <w:rFonts w:eastAsia="Calibri" w:cstheme="minorHAnsi"/>
        </w:rPr>
        <w:t>, on account of, in accordance with, before, trapezoid, person, self, a stone, p</w:t>
      </w:r>
      <w:r w:rsidR="00135882" w:rsidRPr="001F026D">
        <w:rPr>
          <w:rFonts w:ascii="Calibri" w:eastAsia="Calibri" w:hAnsi="Calibri" w:cs="Calibri"/>
        </w:rPr>
        <w:t>ū</w:t>
      </w:r>
      <w:r w:rsidR="00135882">
        <w:rPr>
          <w:rFonts w:eastAsia="Calibri" w:cstheme="minorHAnsi"/>
        </w:rPr>
        <w:t>tu</w:t>
      </w:r>
      <w:r w:rsidR="00176E2C" w:rsidRPr="00F657DF">
        <w:rPr>
          <w:rFonts w:cstheme="minorHAnsi"/>
        </w:rPr>
        <w:br/>
      </w:r>
      <w:r w:rsidR="00176E2C" w:rsidRPr="00F657DF">
        <w:rPr>
          <w:rFonts w:cstheme="minorHAnsi"/>
          <w:b/>
        </w:rPr>
        <w:t>beside</w:t>
      </w:r>
      <w:r w:rsidR="00176E2C" w:rsidRPr="00F657DF">
        <w:rPr>
          <w:rFonts w:cstheme="minorHAnsi"/>
        </w:rPr>
        <w:t>, with, prep., itu</w:t>
      </w:r>
      <w:r w:rsidRPr="00F657DF">
        <w:rPr>
          <w:rFonts w:eastAsia="Calibri" w:cstheme="minorHAnsi"/>
        </w:rPr>
        <w:br/>
      </w:r>
      <w:r w:rsidRPr="00F657DF">
        <w:rPr>
          <w:rFonts w:eastAsia="Calibri" w:cstheme="minorHAnsi"/>
          <w:b/>
        </w:rPr>
        <w:t>besides</w:t>
      </w:r>
      <w:r w:rsidRPr="00F657DF">
        <w:rPr>
          <w:rFonts w:eastAsia="Calibri" w:cstheme="minorHAnsi"/>
        </w:rPr>
        <w:t>, apart from, ela</w:t>
      </w:r>
      <w:r w:rsidRPr="00F657DF">
        <w:rPr>
          <w:rFonts w:eastAsia="Calibri" w:cstheme="minorHAnsi"/>
        </w:rPr>
        <w:br/>
      </w:r>
      <w:r w:rsidRPr="00F657DF">
        <w:rPr>
          <w:rFonts w:eastAsia="Calibri" w:cstheme="minorHAnsi"/>
          <w:b/>
        </w:rPr>
        <w:t>besides</w:t>
      </w:r>
      <w:r w:rsidRPr="00F657DF">
        <w:rPr>
          <w:rFonts w:eastAsia="Calibri" w:cstheme="minorHAnsi"/>
        </w:rPr>
        <w:t>, in addition, adv., elat</w:t>
      </w:r>
      <w:r w:rsidRPr="00F657DF">
        <w:rPr>
          <w:rFonts w:eastAsia="Calibri" w:cstheme="minorHAnsi"/>
        </w:rPr>
        <w:br/>
      </w:r>
      <w:r w:rsidRPr="00F657DF">
        <w:rPr>
          <w:rFonts w:eastAsia="Calibri" w:cstheme="minorHAnsi"/>
          <w:b/>
        </w:rPr>
        <w:t>besides</w:t>
      </w:r>
      <w:r w:rsidRPr="00F657DF">
        <w:rPr>
          <w:rFonts w:eastAsia="Calibri" w:cstheme="minorHAnsi"/>
        </w:rPr>
        <w:t>, apart from, in addition to, beyond, prep., elat</w:t>
      </w:r>
      <w:r w:rsidRPr="00F657DF">
        <w:rPr>
          <w:rFonts w:eastAsia="Calibri" w:cstheme="minorHAnsi"/>
        </w:rPr>
        <w:br/>
      </w:r>
      <w:r w:rsidRPr="00F657DF">
        <w:rPr>
          <w:rFonts w:eastAsia="Calibri" w:cstheme="minorHAnsi"/>
          <w:b/>
        </w:rPr>
        <w:t>besides</w:t>
      </w:r>
      <w:r w:rsidRPr="00F657DF">
        <w:rPr>
          <w:rFonts w:eastAsia="Calibri" w:cstheme="minorHAnsi"/>
        </w:rPr>
        <w:t>, in addition, moreover, furthermore, indeed, as well, appūna</w:t>
      </w:r>
      <w:r w:rsidRPr="00F657DF">
        <w:rPr>
          <w:rFonts w:eastAsia="Calibri" w:cstheme="minorHAnsi"/>
        </w:rPr>
        <w:br/>
      </w:r>
      <w:r w:rsidRPr="00F657DF">
        <w:rPr>
          <w:rFonts w:eastAsia="Calibri" w:cstheme="minorHAnsi"/>
          <w:b/>
        </w:rPr>
        <w:t>besides</w:t>
      </w:r>
      <w:r w:rsidRPr="00F657DF">
        <w:rPr>
          <w:rFonts w:eastAsia="Calibri" w:cstheme="minorHAnsi"/>
        </w:rPr>
        <w:t>, separately, aḫum</w:t>
      </w:r>
      <w:r w:rsidR="003A54EB" w:rsidRPr="00F657DF">
        <w:rPr>
          <w:rFonts w:eastAsia="Calibri" w:cstheme="minorHAnsi"/>
        </w:rPr>
        <w:br/>
      </w:r>
      <w:r w:rsidR="003A54EB" w:rsidRPr="00F657DF">
        <w:rPr>
          <w:rFonts w:cstheme="minorHAnsi"/>
          <w:b/>
        </w:rPr>
        <w:t>best</w:t>
      </w:r>
      <w:r w:rsidR="003A54EB" w:rsidRPr="00F657DF">
        <w:rPr>
          <w:rFonts w:cstheme="minorHAnsi"/>
        </w:rPr>
        <w:t xml:space="preserve">, </w:t>
      </w:r>
      <w:r w:rsidR="00C26BB5" w:rsidRPr="00F657DF">
        <w:rPr>
          <w:rFonts w:cstheme="minorHAnsi"/>
          <w:b/>
        </w:rPr>
        <w:t>the best of</w:t>
      </w:r>
      <w:r w:rsidR="00C26BB5" w:rsidRPr="00F657DF">
        <w:rPr>
          <w:rFonts w:cstheme="minorHAnsi"/>
        </w:rPr>
        <w:t xml:space="preserve">, </w:t>
      </w:r>
      <w:r w:rsidR="003A54EB" w:rsidRPr="00F657DF">
        <w:rPr>
          <w:rFonts w:cstheme="minorHAnsi"/>
        </w:rPr>
        <w:t>first rate, choice quality, excerpt?, nisqu</w:t>
      </w:r>
      <w:r w:rsidR="00B929DF">
        <w:rPr>
          <w:rFonts w:cstheme="minorHAnsi"/>
        </w:rPr>
        <w:br/>
      </w:r>
      <w:r w:rsidR="00B929DF" w:rsidRPr="00B929DF">
        <w:rPr>
          <w:rFonts w:cstheme="minorHAnsi"/>
          <w:b/>
        </w:rPr>
        <w:t>bestow</w:t>
      </w:r>
      <w:r w:rsidR="00B929DF">
        <w:rPr>
          <w:rFonts w:cstheme="minorHAnsi"/>
        </w:rPr>
        <w:t xml:space="preserve">, to grant, present, </w:t>
      </w:r>
      <w:r w:rsidR="00B929DF" w:rsidRPr="00650D3D">
        <w:rPr>
          <w:rFonts w:cstheme="minorHAnsi"/>
        </w:rPr>
        <w:t>š</w:t>
      </w:r>
      <w:r w:rsidR="00B929DF">
        <w:rPr>
          <w:rFonts w:cstheme="minorHAnsi"/>
        </w:rPr>
        <w:t>utlumu</w:t>
      </w:r>
      <w:r w:rsidRPr="00F657DF">
        <w:rPr>
          <w:rFonts w:eastAsia="Calibri" w:cstheme="minorHAnsi"/>
        </w:rPr>
        <w:br/>
      </w:r>
      <w:r w:rsidRPr="00F657DF">
        <w:rPr>
          <w:rFonts w:eastAsia="Calibri" w:cstheme="minorHAnsi"/>
          <w:b/>
        </w:rPr>
        <w:t>bestow</w:t>
      </w:r>
      <w:r w:rsidRPr="00F657DF">
        <w:rPr>
          <w:rFonts w:eastAsia="Calibri" w:cstheme="minorHAnsi"/>
        </w:rPr>
        <w:t>, to make a present, gêsu</w:t>
      </w:r>
      <w:r w:rsidR="00C77567">
        <w:rPr>
          <w:rFonts w:eastAsia="Calibri" w:cstheme="minorHAnsi"/>
        </w:rPr>
        <w:br/>
      </w:r>
      <w:r w:rsidR="00C77567" w:rsidRPr="00C77567">
        <w:rPr>
          <w:rFonts w:cstheme="minorHAnsi"/>
          <w:b/>
        </w:rPr>
        <w:t>bestow</w:t>
      </w:r>
      <w:r w:rsidR="00C77567">
        <w:rPr>
          <w:rFonts w:cstheme="minorHAnsi"/>
        </w:rPr>
        <w:t xml:space="preserve">, </w:t>
      </w:r>
      <w:r w:rsidR="00C77567" w:rsidRPr="00C77567">
        <w:rPr>
          <w:rFonts w:cstheme="minorHAnsi"/>
          <w:b/>
        </w:rPr>
        <w:t>to bestow health, good fortune, etc</w:t>
      </w:r>
      <w:r w:rsidR="00C77567">
        <w:rPr>
          <w:rFonts w:cstheme="minorHAnsi"/>
        </w:rPr>
        <w:t xml:space="preserve">., </w:t>
      </w:r>
      <w:r w:rsidR="00C77567" w:rsidRPr="00C77567">
        <w:rPr>
          <w:rFonts w:cstheme="minorHAnsi"/>
        </w:rPr>
        <w:t>gift</w:t>
      </w:r>
      <w:r w:rsidR="00C77567">
        <w:rPr>
          <w:rFonts w:cstheme="minorHAnsi"/>
        </w:rPr>
        <w:t xml:space="preserve">, </w:t>
      </w:r>
      <w:r w:rsidR="00C77567" w:rsidRPr="00C77567">
        <w:rPr>
          <w:rFonts w:cstheme="minorHAnsi"/>
        </w:rPr>
        <w:t>to make a gift</w:t>
      </w:r>
      <w:r w:rsidR="00C77567">
        <w:rPr>
          <w:rFonts w:cstheme="minorHAnsi"/>
        </w:rPr>
        <w:t xml:space="preserve"> (of silver or goods), with the understanding of receiving something of equivalent value,</w:t>
      </w:r>
      <w:r w:rsidR="00C77567" w:rsidRPr="00C77567">
        <w:rPr>
          <w:rFonts w:cstheme="minorHAnsi"/>
        </w:rPr>
        <w:t xml:space="preserve"> </w:t>
      </w:r>
      <w:r w:rsidR="00C77567">
        <w:rPr>
          <w:rFonts w:cstheme="minorHAnsi"/>
        </w:rPr>
        <w:t xml:space="preserve">to bestow many gifts,  </w:t>
      </w:r>
      <w:r w:rsidR="00C77567" w:rsidRPr="00C77567">
        <w:rPr>
          <w:rFonts w:cstheme="minorHAnsi"/>
        </w:rPr>
        <w:t>to give a present</w:t>
      </w:r>
      <w:r w:rsidR="00C77567">
        <w:rPr>
          <w:rFonts w:cstheme="minorHAnsi"/>
        </w:rPr>
        <w:t xml:space="preserve">, </w:t>
      </w:r>
      <w:r w:rsidR="00C77567" w:rsidRPr="0043633E">
        <w:rPr>
          <w:rFonts w:cstheme="minorHAnsi"/>
        </w:rPr>
        <w:t>to make a votive offering</w:t>
      </w:r>
      <w:r w:rsidR="00C77567">
        <w:rPr>
          <w:rFonts w:cstheme="minorHAnsi"/>
        </w:rPr>
        <w:t xml:space="preserve">, </w:t>
      </w:r>
      <w:r w:rsidR="00C77567" w:rsidRPr="0043633E">
        <w:rPr>
          <w:rFonts w:cstheme="minorHAnsi"/>
        </w:rPr>
        <w:t>dedicate</w:t>
      </w:r>
      <w:r w:rsidR="00C77567">
        <w:rPr>
          <w:rFonts w:cstheme="minorHAnsi"/>
        </w:rPr>
        <w:t xml:space="preserve">, to be dedicated, </w:t>
      </w:r>
      <w:r w:rsidR="00C77567" w:rsidRPr="00D85715">
        <w:rPr>
          <w:rFonts w:cstheme="minorHAnsi"/>
        </w:rPr>
        <w:t>to make a land grant</w:t>
      </w:r>
      <w:r w:rsidR="00C77567">
        <w:rPr>
          <w:rFonts w:cstheme="minorHAnsi"/>
        </w:rPr>
        <w:t xml:space="preserve">, </w:t>
      </w:r>
      <w:r w:rsidR="00C77567" w:rsidRPr="00D85715">
        <w:rPr>
          <w:rFonts w:cstheme="minorHAnsi"/>
        </w:rPr>
        <w:t>make a donation</w:t>
      </w:r>
      <w:r w:rsidR="00C77567">
        <w:rPr>
          <w:rFonts w:cstheme="minorHAnsi"/>
        </w:rPr>
        <w:t>,</w:t>
      </w:r>
      <w:r w:rsidR="00C77567" w:rsidRPr="00D85715">
        <w:rPr>
          <w:rFonts w:cstheme="minorHAnsi"/>
        </w:rPr>
        <w:t xml:space="preserve"> </w:t>
      </w:r>
      <w:r w:rsidR="00C77567">
        <w:rPr>
          <w:rFonts w:cstheme="minorHAnsi"/>
        </w:rPr>
        <w:t>to grant wisdom, power, riches, etc., to grant progeny,</w:t>
      </w:r>
      <w:r w:rsidR="00C77567" w:rsidRPr="00D85715">
        <w:rPr>
          <w:rFonts w:cstheme="minorHAnsi"/>
        </w:rPr>
        <w:t xml:space="preserve"> </w:t>
      </w:r>
      <w:r w:rsidR="00C77567" w:rsidRPr="001358B9">
        <w:rPr>
          <w:rFonts w:cstheme="minorHAnsi"/>
        </w:rPr>
        <w:t>to deed</w:t>
      </w:r>
      <w:r w:rsidR="00C77567">
        <w:rPr>
          <w:rFonts w:cstheme="minorHAnsi"/>
        </w:rPr>
        <w:t>, q</w:t>
      </w:r>
      <w:r w:rsidR="00C77567" w:rsidRPr="001F026D">
        <w:rPr>
          <w:rFonts w:ascii="Calibri" w:eastAsia="Calibri" w:hAnsi="Calibri" w:cs="Calibri"/>
        </w:rPr>
        <w:t>â</w:t>
      </w:r>
      <w:r w:rsidR="00C77567" w:rsidRPr="00455AC8">
        <w:rPr>
          <w:rFonts w:cstheme="minorHAnsi"/>
        </w:rPr>
        <w:t>š</w:t>
      </w:r>
      <w:r w:rsidR="00C77567">
        <w:rPr>
          <w:rFonts w:cstheme="minorHAnsi"/>
        </w:rPr>
        <w:t>u</w:t>
      </w:r>
      <w:r w:rsidR="008F1BE8">
        <w:rPr>
          <w:rFonts w:cstheme="minorHAnsi"/>
        </w:rPr>
        <w:br/>
      </w:r>
      <w:r w:rsidR="008F1BE8" w:rsidRPr="008F1BE8">
        <w:rPr>
          <w:rFonts w:cstheme="minorHAnsi"/>
          <w:b/>
        </w:rPr>
        <w:t>bestowed</w:t>
      </w:r>
      <w:r w:rsidR="008F1BE8">
        <w:rPr>
          <w:rFonts w:cstheme="minorHAnsi"/>
        </w:rPr>
        <w:t xml:space="preserve">, </w:t>
      </w:r>
      <w:r w:rsidR="008F1BE8" w:rsidRPr="008F1BE8">
        <w:rPr>
          <w:rFonts w:cstheme="minorHAnsi"/>
          <w:b/>
        </w:rPr>
        <w:t>to be bestowed</w:t>
      </w:r>
      <w:r w:rsidR="008F1BE8">
        <w:rPr>
          <w:rFonts w:cstheme="minorHAnsi"/>
        </w:rPr>
        <w:t xml:space="preserve">, </w:t>
      </w:r>
      <w:r w:rsidR="008F1BE8" w:rsidRPr="008F1BE8">
        <w:rPr>
          <w:rFonts w:cstheme="minorHAnsi"/>
        </w:rPr>
        <w:t>to mete out calamities</w:t>
      </w:r>
      <w:r w:rsidR="008F1BE8">
        <w:rPr>
          <w:rFonts w:cstheme="minorHAnsi"/>
        </w:rPr>
        <w:t xml:space="preserve">, </w:t>
      </w:r>
      <w:r w:rsidR="008F1BE8" w:rsidRPr="008F1BE8">
        <w:rPr>
          <w:rFonts w:cstheme="minorHAnsi"/>
        </w:rPr>
        <w:t>hand over</w:t>
      </w:r>
      <w:r w:rsidR="008F1BE8">
        <w:rPr>
          <w:rFonts w:cstheme="minorHAnsi"/>
        </w:rPr>
        <w:t xml:space="preserve">, </w:t>
      </w:r>
      <w:r w:rsidR="008F1BE8" w:rsidRPr="00776BB2">
        <w:rPr>
          <w:rFonts w:cstheme="minorHAnsi"/>
        </w:rPr>
        <w:t>to entrust</w:t>
      </w:r>
      <w:r w:rsidR="008F1BE8">
        <w:rPr>
          <w:rFonts w:cstheme="minorHAnsi"/>
        </w:rPr>
        <w:t xml:space="preserve">, </w:t>
      </w:r>
      <w:r w:rsidR="008F1BE8" w:rsidRPr="00776BB2">
        <w:rPr>
          <w:rFonts w:cstheme="minorHAnsi"/>
        </w:rPr>
        <w:t>to allow to be granted</w:t>
      </w:r>
      <w:r w:rsidR="008F1BE8">
        <w:rPr>
          <w:rFonts w:cstheme="minorHAnsi"/>
        </w:rPr>
        <w:t xml:space="preserve">, to be granted, </w:t>
      </w:r>
      <w:r w:rsidR="008F1BE8" w:rsidRPr="00776BB2">
        <w:rPr>
          <w:rFonts w:cstheme="minorHAnsi"/>
        </w:rPr>
        <w:t>to grant, bestow (life</w:t>
      </w:r>
      <w:r w:rsidR="008F1BE8">
        <w:rPr>
          <w:rFonts w:cstheme="minorHAnsi"/>
        </w:rPr>
        <w:t>, health, good fortune, qualities),</w:t>
      </w:r>
      <w:r w:rsidR="008F1BE8" w:rsidRPr="00776BB2">
        <w:rPr>
          <w:rFonts w:cstheme="minorHAnsi"/>
        </w:rPr>
        <w:t xml:space="preserve"> </w:t>
      </w:r>
      <w:r w:rsidR="008F1BE8">
        <w:rPr>
          <w:rFonts w:cstheme="minorHAnsi"/>
        </w:rPr>
        <w:t xml:space="preserve">to make a grant, a donation, </w:t>
      </w:r>
      <w:r w:rsidR="008F1BE8" w:rsidRPr="00776BB2">
        <w:rPr>
          <w:rFonts w:cstheme="minorHAnsi"/>
        </w:rPr>
        <w:t xml:space="preserve">to give a </w:t>
      </w:r>
      <w:r w:rsidR="008F1BE8" w:rsidRPr="00776BB2">
        <w:rPr>
          <w:rFonts w:cstheme="minorHAnsi"/>
        </w:rPr>
        <w:lastRenderedPageBreak/>
        <w:t>present</w:t>
      </w:r>
      <w:r w:rsidR="008F1BE8">
        <w:rPr>
          <w:rFonts w:cstheme="minorHAnsi"/>
        </w:rPr>
        <w:t xml:space="preserve">, </w:t>
      </w:r>
      <w:r w:rsidR="008F1BE8" w:rsidRPr="000C07A0">
        <w:rPr>
          <w:rFonts w:cstheme="minorHAnsi"/>
        </w:rPr>
        <w:t>to settle property on someone</w:t>
      </w:r>
      <w:r w:rsidR="008F1BE8">
        <w:rPr>
          <w:rFonts w:cstheme="minorHAnsi"/>
        </w:rPr>
        <w:t xml:space="preserve">, </w:t>
      </w:r>
      <w:r w:rsidR="008F1BE8" w:rsidRPr="000C07A0">
        <w:rPr>
          <w:rFonts w:cstheme="minorHAnsi"/>
        </w:rPr>
        <w:t>to dedicate (persons, prayers, etc.) to a god</w:t>
      </w:r>
      <w:r w:rsidR="008F1BE8">
        <w:rPr>
          <w:rFonts w:cstheme="minorHAnsi"/>
        </w:rPr>
        <w:t xml:space="preserve">, </w:t>
      </w:r>
      <w:r w:rsidR="008F1BE8" w:rsidRPr="004560C9">
        <w:rPr>
          <w:rFonts w:cstheme="minorHAnsi"/>
        </w:rPr>
        <w:t>offering,</w:t>
      </w:r>
      <w:r w:rsidR="008F1BE8">
        <w:rPr>
          <w:rFonts w:cstheme="minorHAnsi"/>
        </w:rPr>
        <w:t xml:space="preserve"> </w:t>
      </w:r>
      <w:r w:rsidR="008F1BE8" w:rsidRPr="004560C9">
        <w:rPr>
          <w:rFonts w:cstheme="minorHAnsi"/>
        </w:rPr>
        <w:t>to make a votive offering</w:t>
      </w:r>
      <w:r w:rsidR="008F1BE8">
        <w:rPr>
          <w:rFonts w:cstheme="minorHAnsi"/>
        </w:rPr>
        <w:t xml:space="preserve">, to be delivered, </w:t>
      </w:r>
      <w:r w:rsidR="008F1BE8" w:rsidRPr="00650D3D">
        <w:rPr>
          <w:rFonts w:cstheme="minorHAnsi"/>
        </w:rPr>
        <w:t>š</w:t>
      </w:r>
      <w:r w:rsidR="008F1BE8">
        <w:rPr>
          <w:rFonts w:cstheme="minorHAnsi"/>
        </w:rPr>
        <w:t>ar</w:t>
      </w:r>
      <w:r w:rsidR="008F1BE8" w:rsidRPr="00650D3D">
        <w:rPr>
          <w:rFonts w:cstheme="minorHAnsi"/>
        </w:rPr>
        <w:t>ā</w:t>
      </w:r>
      <w:r w:rsidR="008F1BE8">
        <w:rPr>
          <w:rFonts w:cstheme="minorHAnsi"/>
        </w:rPr>
        <w:t xml:space="preserve">ku </w:t>
      </w:r>
      <w:r w:rsidR="008900C8">
        <w:rPr>
          <w:rFonts w:cstheme="minorHAnsi"/>
        </w:rPr>
        <w:br/>
      </w:r>
      <w:r w:rsidR="008900C8" w:rsidRPr="008900C8">
        <w:rPr>
          <w:rFonts w:cstheme="minorHAnsi"/>
          <w:b/>
        </w:rPr>
        <w:t>betrayal</w:t>
      </w:r>
      <w:r w:rsidR="008900C8">
        <w:rPr>
          <w:rFonts w:cstheme="minorHAnsi"/>
        </w:rPr>
        <w:t>?, zabiltu</w:t>
      </w:r>
      <w:r w:rsidR="008F1BE8">
        <w:rPr>
          <w:rFonts w:cstheme="minorHAnsi"/>
        </w:rPr>
        <w:t xml:space="preserve">  </w:t>
      </w:r>
      <w:r w:rsidR="008B4BDA" w:rsidRPr="00F657DF">
        <w:rPr>
          <w:rFonts w:eastAsia="Calibri" w:cstheme="minorHAnsi"/>
        </w:rPr>
        <w:br/>
      </w:r>
      <w:r w:rsidR="008B4BDA" w:rsidRPr="00F657DF">
        <w:rPr>
          <w:rFonts w:eastAsia="Calibri" w:cstheme="minorHAnsi"/>
          <w:b/>
        </w:rPr>
        <w:t>beverage, a beverage</w:t>
      </w:r>
      <w:r w:rsidR="008B4BDA" w:rsidRPr="00F657DF">
        <w:rPr>
          <w:rFonts w:eastAsia="Calibri" w:cstheme="minorHAnsi"/>
        </w:rPr>
        <w:t>, marmēnu</w:t>
      </w:r>
      <w:r w:rsidR="00463562">
        <w:rPr>
          <w:rFonts w:eastAsia="Calibri" w:cstheme="minorHAnsi"/>
        </w:rPr>
        <w:br/>
      </w:r>
      <w:r w:rsidR="00463562" w:rsidRPr="00463562">
        <w:rPr>
          <w:rFonts w:eastAsia="Calibri" w:cstheme="minorHAnsi"/>
          <w:b/>
        </w:rPr>
        <w:t>beverage</w:t>
      </w:r>
      <w:r w:rsidR="00463562">
        <w:rPr>
          <w:rFonts w:eastAsia="Calibri" w:cstheme="minorHAnsi"/>
        </w:rPr>
        <w:t xml:space="preserve">, </w:t>
      </w:r>
      <w:r w:rsidR="00463562" w:rsidRPr="00463562">
        <w:rPr>
          <w:rFonts w:eastAsia="Calibri" w:cstheme="minorHAnsi"/>
          <w:b/>
        </w:rPr>
        <w:t>fermented alcoholic beverage</w:t>
      </w:r>
      <w:r w:rsidR="00463562">
        <w:rPr>
          <w:rFonts w:eastAsia="Calibri" w:cstheme="minorHAnsi"/>
        </w:rPr>
        <w:t xml:space="preserve">, </w:t>
      </w:r>
      <w:r w:rsidR="00463562" w:rsidRPr="00463562">
        <w:rPr>
          <w:rFonts w:eastAsia="Calibri" w:cstheme="minorHAnsi"/>
        </w:rPr>
        <w:t>beer made from grain</w:t>
      </w:r>
      <w:r w:rsidR="00463562">
        <w:rPr>
          <w:rFonts w:eastAsia="Calibri" w:cstheme="minorHAnsi"/>
        </w:rPr>
        <w:t xml:space="preserve">, </w:t>
      </w:r>
      <w:r w:rsidR="00463562" w:rsidRPr="00650D3D">
        <w:rPr>
          <w:rFonts w:cstheme="minorHAnsi"/>
        </w:rPr>
        <w:t>š</w:t>
      </w:r>
      <w:r w:rsidR="00463562">
        <w:rPr>
          <w:rFonts w:eastAsia="Calibri" w:cstheme="minorHAnsi"/>
        </w:rPr>
        <w:t>ikaru</w:t>
      </w:r>
      <w:r w:rsidR="00176E2C" w:rsidRPr="00F657DF">
        <w:rPr>
          <w:rFonts w:eastAsia="Calibri" w:cstheme="minorHAnsi"/>
        </w:rPr>
        <w:br/>
      </w:r>
      <w:r w:rsidR="00176E2C" w:rsidRPr="00F657DF">
        <w:rPr>
          <w:rFonts w:cstheme="minorHAnsi"/>
          <w:b/>
        </w:rPr>
        <w:t>bewitch</w:t>
      </w:r>
      <w:r w:rsidR="00176E2C" w:rsidRPr="00F657DF">
        <w:rPr>
          <w:rFonts w:cstheme="minorHAnsi"/>
        </w:rPr>
        <w:t>, to cast an evil spell, kašāpu</w:t>
      </w:r>
      <w:r w:rsidR="00176E2C" w:rsidRPr="00F657DF">
        <w:rPr>
          <w:rFonts w:cstheme="minorHAnsi"/>
        </w:rPr>
        <w:br/>
      </w:r>
      <w:r w:rsidR="00176E2C" w:rsidRPr="00F657DF">
        <w:rPr>
          <w:rFonts w:cstheme="minorHAnsi"/>
          <w:b/>
        </w:rPr>
        <w:t>bewitched substance</w:t>
      </w:r>
      <w:r w:rsidR="00176E2C" w:rsidRPr="00F657DF">
        <w:rPr>
          <w:rFonts w:cstheme="minorHAnsi"/>
        </w:rPr>
        <w:t>, kušā</w:t>
      </w:r>
      <w:r w:rsidR="00A32825" w:rsidRPr="00F657DF">
        <w:rPr>
          <w:rFonts w:cstheme="minorHAnsi"/>
        </w:rPr>
        <w:t>pu</w:t>
      </w:r>
      <w:r w:rsidR="000F10CA">
        <w:rPr>
          <w:rFonts w:cstheme="minorHAnsi"/>
        </w:rPr>
        <w:br/>
      </w:r>
      <w:r w:rsidR="000F10CA" w:rsidRPr="000F10CA">
        <w:rPr>
          <w:rFonts w:cstheme="minorHAnsi"/>
          <w:b/>
        </w:rPr>
        <w:t>bewitcher</w:t>
      </w:r>
      <w:r w:rsidR="000F10CA">
        <w:rPr>
          <w:rFonts w:cstheme="minorHAnsi"/>
        </w:rPr>
        <w:t>, ru</w:t>
      </w:r>
      <w:r w:rsidR="000F10CA" w:rsidRPr="009A7C83">
        <w:rPr>
          <w:rFonts w:ascii="Calibri" w:eastAsia="Calibri" w:hAnsi="Calibri" w:cs="Calibri"/>
        </w:rPr>
        <w:t>ḫ</w:t>
      </w:r>
      <w:r w:rsidR="000F10CA" w:rsidRPr="001F026D">
        <w:rPr>
          <w:rFonts w:ascii="Calibri" w:eastAsia="Calibri" w:hAnsi="Calibri" w:cs="Calibri"/>
        </w:rPr>
        <w:t>û</w:t>
      </w:r>
      <w:r w:rsidR="000F10CA">
        <w:rPr>
          <w:rFonts w:cstheme="minorHAnsi"/>
        </w:rPr>
        <w:t>, in b</w:t>
      </w:r>
      <w:r w:rsidR="000F10CA" w:rsidRPr="001F026D">
        <w:rPr>
          <w:rFonts w:ascii="Calibri" w:eastAsia="Calibri" w:hAnsi="Calibri" w:cs="Times New Roman"/>
        </w:rPr>
        <w:t>ē</w:t>
      </w:r>
      <w:r w:rsidR="000F10CA">
        <w:rPr>
          <w:rFonts w:cstheme="minorHAnsi"/>
        </w:rPr>
        <w:t>l ru</w:t>
      </w:r>
      <w:r w:rsidR="000F10CA" w:rsidRPr="009A7C83">
        <w:rPr>
          <w:rFonts w:ascii="Calibri" w:eastAsia="Calibri" w:hAnsi="Calibri" w:cs="Calibri"/>
        </w:rPr>
        <w:t>ḫ</w:t>
      </w:r>
      <w:r w:rsidR="000F10CA" w:rsidRPr="002C6A0E">
        <w:rPr>
          <w:rFonts w:ascii="Calibri" w:eastAsia="Calibri" w:hAnsi="Calibri" w:cs="Calibri"/>
        </w:rPr>
        <w:t>ê</w:t>
      </w:r>
      <w:r w:rsidR="0033149C">
        <w:rPr>
          <w:rFonts w:ascii="Calibri" w:eastAsia="Calibri" w:hAnsi="Calibri" w:cs="Calibri"/>
        </w:rPr>
        <w:br/>
      </w:r>
      <w:r w:rsidR="0033149C" w:rsidRPr="0033149C">
        <w:rPr>
          <w:rFonts w:ascii="Calibri" w:eastAsia="Calibri" w:hAnsi="Calibri" w:cs="Calibri"/>
          <w:b/>
        </w:rPr>
        <w:t>bewitcher</w:t>
      </w:r>
      <w:r w:rsidR="0033149C">
        <w:rPr>
          <w:rFonts w:ascii="Calibri" w:eastAsia="Calibri" w:hAnsi="Calibri" w:cs="Calibri"/>
        </w:rPr>
        <w:t xml:space="preserve">, </w:t>
      </w:r>
      <w:r w:rsidR="0033149C">
        <w:rPr>
          <w:rFonts w:cstheme="minorHAnsi"/>
        </w:rPr>
        <w:t>ru</w:t>
      </w:r>
      <w:r w:rsidR="0033149C" w:rsidRPr="009A7C83">
        <w:rPr>
          <w:rFonts w:ascii="Calibri" w:eastAsia="Calibri" w:hAnsi="Calibri" w:cs="Calibri"/>
        </w:rPr>
        <w:t>ḫ</w:t>
      </w:r>
      <w:r w:rsidR="0033149C" w:rsidRPr="001F026D">
        <w:rPr>
          <w:rFonts w:ascii="Calibri" w:eastAsia="Calibri" w:hAnsi="Calibri" w:cs="Calibri"/>
        </w:rPr>
        <w:t>û</w:t>
      </w:r>
      <w:r w:rsidR="0033149C">
        <w:rPr>
          <w:rFonts w:ascii="Calibri" w:eastAsia="Calibri" w:hAnsi="Calibri" w:cs="Calibri"/>
        </w:rPr>
        <w:t xml:space="preserve">, in </w:t>
      </w:r>
      <w:r w:rsidR="0033149C" w:rsidRPr="00455AC8">
        <w:rPr>
          <w:rFonts w:cstheme="minorHAnsi"/>
        </w:rPr>
        <w:t>š</w:t>
      </w:r>
      <w:r w:rsidR="0033149C">
        <w:rPr>
          <w:rFonts w:ascii="Calibri" w:eastAsia="Calibri" w:hAnsi="Calibri" w:cs="Calibri"/>
        </w:rPr>
        <w:t xml:space="preserve">a </w:t>
      </w:r>
      <w:r w:rsidR="0033149C">
        <w:rPr>
          <w:rFonts w:cstheme="minorHAnsi"/>
        </w:rPr>
        <w:t>ru</w:t>
      </w:r>
      <w:r w:rsidR="0033149C" w:rsidRPr="009A7C83">
        <w:rPr>
          <w:rFonts w:ascii="Calibri" w:eastAsia="Calibri" w:hAnsi="Calibri" w:cs="Calibri"/>
        </w:rPr>
        <w:t>ḫ</w:t>
      </w:r>
      <w:r w:rsidR="0033149C" w:rsidRPr="002C6A0E">
        <w:rPr>
          <w:rFonts w:ascii="Calibri" w:eastAsia="Calibri" w:hAnsi="Calibri" w:cs="Calibri"/>
        </w:rPr>
        <w:t>ê</w:t>
      </w:r>
      <w:r w:rsidR="004848B4" w:rsidRPr="00F657DF">
        <w:rPr>
          <w:rFonts w:cstheme="minorHAnsi"/>
        </w:rPr>
        <w:br/>
      </w:r>
      <w:r w:rsidR="004848B4" w:rsidRPr="00F657DF">
        <w:rPr>
          <w:rFonts w:cstheme="minorHAnsi"/>
          <w:b/>
        </w:rPr>
        <w:t>bewitcher</w:t>
      </w:r>
      <w:r w:rsidR="004848B4" w:rsidRPr="00F657DF">
        <w:rPr>
          <w:rFonts w:cstheme="minorHAnsi"/>
        </w:rPr>
        <w:t>, sorcerer, sorceress, mušt</w:t>
      </w:r>
      <w:r w:rsidR="004848B4" w:rsidRPr="00F657DF">
        <w:rPr>
          <w:rFonts w:eastAsia="Calibri" w:cstheme="minorHAnsi"/>
        </w:rPr>
        <w:t>ē</w:t>
      </w:r>
      <w:r w:rsidR="004848B4" w:rsidRPr="00F657DF">
        <w:rPr>
          <w:rFonts w:cstheme="minorHAnsi"/>
        </w:rPr>
        <w:t>pišu</w:t>
      </w:r>
      <w:r w:rsidRPr="00F657DF">
        <w:rPr>
          <w:rFonts w:eastAsia="Calibri" w:cstheme="minorHAnsi"/>
        </w:rPr>
        <w:br/>
      </w:r>
      <w:r w:rsidRPr="00F657DF">
        <w:rPr>
          <w:rFonts w:eastAsia="Calibri" w:cstheme="minorHAnsi"/>
          <w:b/>
        </w:rPr>
        <w:t>beyond</w:t>
      </w:r>
      <w:r w:rsidRPr="00F657DF">
        <w:rPr>
          <w:rFonts w:eastAsia="Calibri" w:cstheme="minorHAnsi"/>
        </w:rPr>
        <w:t>, prep., ebar</w:t>
      </w:r>
      <w:r w:rsidRPr="00F657DF">
        <w:rPr>
          <w:rFonts w:eastAsia="Calibri" w:cstheme="minorHAnsi"/>
        </w:rPr>
        <w:br/>
      </w:r>
      <w:r w:rsidRPr="00F657DF">
        <w:rPr>
          <w:rFonts w:eastAsia="Calibri" w:cstheme="minorHAnsi"/>
          <w:b/>
        </w:rPr>
        <w:t>beyond</w:t>
      </w:r>
      <w:r w:rsidRPr="00F657DF">
        <w:rPr>
          <w:rFonts w:eastAsia="Calibri" w:cstheme="minorHAnsi"/>
        </w:rPr>
        <w:t>, above, on, el</w:t>
      </w:r>
      <w:r w:rsidRPr="00F657DF">
        <w:rPr>
          <w:rFonts w:eastAsia="Calibri" w:cstheme="minorHAnsi"/>
        </w:rPr>
        <w:br/>
      </w:r>
      <w:r w:rsidRPr="00F657DF">
        <w:rPr>
          <w:rFonts w:eastAsia="Calibri" w:cstheme="minorHAnsi"/>
          <w:b/>
          <w:sz w:val="20"/>
          <w:szCs w:val="20"/>
        </w:rPr>
        <w:t>beyond, on the other shore or bank</w:t>
      </w:r>
      <w:r w:rsidRPr="00F657DF">
        <w:rPr>
          <w:rFonts w:eastAsia="Calibri" w:cstheme="minorHAnsi"/>
          <w:sz w:val="20"/>
          <w:szCs w:val="20"/>
        </w:rPr>
        <w:t>, aḫullā</w:t>
      </w:r>
      <w:r w:rsidRPr="00F657DF">
        <w:rPr>
          <w:rFonts w:eastAsia="Calibri" w:cstheme="minorHAnsi"/>
          <w:sz w:val="20"/>
          <w:szCs w:val="20"/>
        </w:rPr>
        <w:br/>
      </w:r>
      <w:r w:rsidRPr="00F657DF">
        <w:rPr>
          <w:rFonts w:eastAsia="Calibri" w:cstheme="minorHAnsi"/>
          <w:b/>
          <w:sz w:val="20"/>
          <w:szCs w:val="20"/>
        </w:rPr>
        <w:t>beyond, over and abov</w:t>
      </w:r>
      <w:r w:rsidRPr="00F657DF">
        <w:rPr>
          <w:rFonts w:eastAsia="Calibri" w:cstheme="minorHAnsi"/>
          <w:sz w:val="20"/>
          <w:szCs w:val="20"/>
        </w:rPr>
        <w:t>e, not more than, alla, *illa</w:t>
      </w:r>
      <w:r w:rsidRPr="00F657DF">
        <w:rPr>
          <w:rFonts w:eastAsia="Calibri" w:cstheme="minorHAnsi"/>
        </w:rPr>
        <w:br/>
      </w:r>
      <w:r w:rsidRPr="00F657DF">
        <w:rPr>
          <w:rFonts w:eastAsia="Calibri" w:cstheme="minorHAnsi"/>
          <w:b/>
        </w:rPr>
        <w:t>beyond</w:t>
      </w:r>
      <w:r w:rsidRPr="00F657DF">
        <w:rPr>
          <w:rFonts w:eastAsia="Calibri" w:cstheme="minorHAnsi"/>
        </w:rPr>
        <w:t>, besides, apart from, in addition to, prep., elat</w:t>
      </w:r>
      <w:r w:rsidR="00026C79">
        <w:rPr>
          <w:rFonts w:eastAsia="Calibri" w:cstheme="minorHAnsi"/>
        </w:rPr>
        <w:br/>
      </w:r>
      <w:r w:rsidR="00026C79" w:rsidRPr="00026C79">
        <w:rPr>
          <w:rFonts w:eastAsia="Calibri" w:cstheme="minorHAnsi"/>
          <w:b/>
        </w:rPr>
        <w:t>bid</w:t>
      </w:r>
      <w:r w:rsidR="00026C79">
        <w:rPr>
          <w:rFonts w:eastAsia="Calibri" w:cstheme="minorHAnsi"/>
        </w:rPr>
        <w:t xml:space="preserve">, </w:t>
      </w:r>
      <w:r w:rsidR="00026C79" w:rsidRPr="00026C79">
        <w:rPr>
          <w:rFonts w:eastAsia="Calibri" w:cstheme="minorHAnsi"/>
          <w:b/>
        </w:rPr>
        <w:t>to bid</w:t>
      </w:r>
      <w:r w:rsidR="00026C79">
        <w:rPr>
          <w:rFonts w:eastAsia="Calibri" w:cstheme="minorHAnsi"/>
        </w:rPr>
        <w:t>, command, tu’umu</w:t>
      </w:r>
      <w:r w:rsidRPr="00F657DF">
        <w:rPr>
          <w:rFonts w:eastAsia="Calibri" w:cstheme="minorHAnsi"/>
        </w:rPr>
        <w:br/>
      </w:r>
      <w:r w:rsidRPr="00F657DF">
        <w:rPr>
          <w:rFonts w:eastAsia="Calibri" w:cstheme="minorHAnsi"/>
          <w:b/>
        </w:rPr>
        <w:t>Big Dipper</w:t>
      </w:r>
      <w:r w:rsidRPr="00F657DF">
        <w:rPr>
          <w:rFonts w:eastAsia="Calibri" w:cstheme="minorHAnsi"/>
        </w:rPr>
        <w:t>, the constellation UrsaMajor, cart, cartload, wagon, eriqqu</w:t>
      </w:r>
      <w:r w:rsidR="006E623A" w:rsidRPr="00F657DF">
        <w:rPr>
          <w:rFonts w:eastAsia="Calibri" w:cstheme="minorHAnsi"/>
        </w:rPr>
        <w:br/>
      </w:r>
      <w:r w:rsidR="006E623A" w:rsidRPr="00F657DF">
        <w:rPr>
          <w:rFonts w:cstheme="minorHAnsi"/>
          <w:b/>
          <w:sz w:val="20"/>
          <w:szCs w:val="20"/>
        </w:rPr>
        <w:t>bile</w:t>
      </w:r>
      <w:r w:rsidR="006E623A" w:rsidRPr="00F657DF">
        <w:rPr>
          <w:rFonts w:cstheme="minorHAnsi"/>
          <w:sz w:val="20"/>
          <w:szCs w:val="20"/>
        </w:rPr>
        <w:t>, gall bladder, gall, martu</w:t>
      </w:r>
      <w:r w:rsidR="002465AD" w:rsidRPr="00F657DF">
        <w:rPr>
          <w:rFonts w:cstheme="minorHAnsi"/>
          <w:sz w:val="20"/>
          <w:szCs w:val="20"/>
        </w:rPr>
        <w:br/>
      </w:r>
      <w:r w:rsidR="002465AD" w:rsidRPr="00F657DF">
        <w:rPr>
          <w:rFonts w:eastAsia="Calibri" w:cstheme="minorHAnsi"/>
          <w:b/>
          <w:sz w:val="20"/>
          <w:szCs w:val="20"/>
        </w:rPr>
        <w:t>bile</w:t>
      </w:r>
      <w:r w:rsidR="002465AD" w:rsidRPr="00F657DF">
        <w:rPr>
          <w:rFonts w:eastAsia="Calibri" w:cstheme="minorHAnsi"/>
          <w:sz w:val="20"/>
          <w:szCs w:val="20"/>
        </w:rPr>
        <w:t>, to vomit, mâ’u</w:t>
      </w:r>
      <w:r w:rsidR="00B009B1">
        <w:rPr>
          <w:rFonts w:eastAsia="Calibri" w:cstheme="minorHAnsi"/>
          <w:sz w:val="20"/>
          <w:szCs w:val="20"/>
        </w:rPr>
        <w:br/>
      </w:r>
      <w:r w:rsidR="00B009B1" w:rsidRPr="00B009B1">
        <w:rPr>
          <w:rFonts w:cstheme="minorHAnsi"/>
          <w:b/>
        </w:rPr>
        <w:t>billow</w:t>
      </w:r>
      <w:r w:rsidR="00B009B1">
        <w:rPr>
          <w:rFonts w:cstheme="minorHAnsi"/>
        </w:rPr>
        <w:t xml:space="preserve">, to </w:t>
      </w:r>
      <w:r w:rsidR="00B009B1" w:rsidRPr="00B009B1">
        <w:rPr>
          <w:rFonts w:cstheme="minorHAnsi"/>
        </w:rPr>
        <w:t>surge</w:t>
      </w:r>
      <w:r w:rsidR="00B009B1">
        <w:rPr>
          <w:rFonts w:cstheme="minorHAnsi"/>
        </w:rPr>
        <w:t xml:space="preserve">, </w:t>
      </w:r>
      <w:r w:rsidR="00B009B1" w:rsidRPr="00BB79E4">
        <w:rPr>
          <w:rFonts w:cstheme="minorHAnsi"/>
        </w:rPr>
        <w:t>to swell up and down</w:t>
      </w:r>
      <w:r w:rsidR="00B009B1" w:rsidRPr="00BB79E4">
        <w:rPr>
          <w:rFonts w:cstheme="minorHAnsi"/>
          <w:b/>
        </w:rPr>
        <w:t xml:space="preserve"> </w:t>
      </w:r>
      <w:r w:rsidR="00B009B1">
        <w:rPr>
          <w:rFonts w:cstheme="minorHAnsi"/>
        </w:rPr>
        <w:t xml:space="preserve">(said of the voice), </w:t>
      </w:r>
      <w:r w:rsidR="00B009B1" w:rsidRPr="00BB79E4">
        <w:rPr>
          <w:rFonts w:cstheme="minorHAnsi"/>
        </w:rPr>
        <w:t>flare</w:t>
      </w:r>
      <w:r w:rsidR="00B009B1">
        <w:rPr>
          <w:rFonts w:cstheme="minorHAnsi"/>
        </w:rPr>
        <w:t xml:space="preserve">, to </w:t>
      </w:r>
      <w:r w:rsidR="00B009B1" w:rsidRPr="00B009B1">
        <w:rPr>
          <w:rFonts w:cstheme="minorHAnsi"/>
        </w:rPr>
        <w:t>burn fitfully</w:t>
      </w:r>
      <w:r w:rsidR="00B009B1">
        <w:rPr>
          <w:rFonts w:cstheme="minorHAnsi"/>
        </w:rPr>
        <w:t xml:space="preserve">?, </w:t>
      </w:r>
      <w:r w:rsidR="00B009B1" w:rsidRPr="00B009B1">
        <w:rPr>
          <w:rFonts w:cstheme="minorHAnsi"/>
        </w:rPr>
        <w:t>to flicker</w:t>
      </w:r>
      <w:r w:rsidR="00B009B1">
        <w:rPr>
          <w:rFonts w:cstheme="minorHAnsi"/>
        </w:rPr>
        <w:t xml:space="preserve">?, roll in (said of smoke, clouds, darkness), to make resound, </w:t>
      </w:r>
      <w:r w:rsidR="00B009B1" w:rsidRPr="00650D3D">
        <w:rPr>
          <w:rFonts w:cstheme="minorHAnsi"/>
        </w:rPr>
        <w:t>š</w:t>
      </w:r>
      <w:r w:rsidR="00B009B1">
        <w:rPr>
          <w:rFonts w:cstheme="minorHAnsi"/>
        </w:rPr>
        <w:t>ap</w:t>
      </w:r>
      <w:r w:rsidR="00B009B1" w:rsidRPr="00650D3D">
        <w:rPr>
          <w:rFonts w:eastAsia="Calibri" w:cstheme="minorHAnsi"/>
        </w:rPr>
        <w:t>û</w:t>
      </w:r>
      <w:r w:rsidR="00E24293">
        <w:rPr>
          <w:rFonts w:eastAsia="Calibri" w:cstheme="minorHAnsi"/>
          <w:sz w:val="20"/>
          <w:szCs w:val="20"/>
        </w:rPr>
        <w:br/>
      </w:r>
      <w:r w:rsidR="00E24293" w:rsidRPr="00E24293">
        <w:rPr>
          <w:rFonts w:ascii="Calibri" w:eastAsia="Calibri" w:hAnsi="Calibri" w:cs="Calibri"/>
          <w:b/>
        </w:rPr>
        <w:t>billow</w:t>
      </w:r>
      <w:r w:rsidR="00E24293">
        <w:rPr>
          <w:rFonts w:ascii="Calibri" w:eastAsia="Calibri" w:hAnsi="Calibri" w:cs="Calibri"/>
        </w:rPr>
        <w:t xml:space="preserve">, </w:t>
      </w:r>
      <w:r w:rsidR="00E24293" w:rsidRPr="00E24293">
        <w:rPr>
          <w:rFonts w:ascii="Calibri" w:eastAsia="Calibri" w:hAnsi="Calibri" w:cs="Calibri"/>
        </w:rPr>
        <w:t>to rise</w:t>
      </w:r>
      <w:r w:rsidR="00E24293">
        <w:rPr>
          <w:rFonts w:ascii="Calibri" w:eastAsia="Calibri" w:hAnsi="Calibri" w:cs="Calibri"/>
        </w:rPr>
        <w:t>, roll in (said of smoke, fog), to become gloomy, dejected, despondent, to cause something to smoke, to make an incense offering, to cense, fumigate, to fume incense, to make somber, dejected, to fumigate oneself, to become dejected, despondent, to cause smoke, fog to rise, incense to billow, qat</w:t>
      </w:r>
      <w:r w:rsidR="00E24293" w:rsidRPr="00016FF6">
        <w:rPr>
          <w:rFonts w:cstheme="minorHAnsi"/>
        </w:rPr>
        <w:t>ā</w:t>
      </w:r>
      <w:r w:rsidR="00E24293">
        <w:rPr>
          <w:rFonts w:ascii="Calibri" w:eastAsia="Calibri" w:hAnsi="Calibri" w:cs="Calibri"/>
        </w:rPr>
        <w:t>ru</w:t>
      </w:r>
      <w:r w:rsidR="001B79C9">
        <w:rPr>
          <w:rFonts w:ascii="Calibri" w:eastAsia="Calibri" w:hAnsi="Calibri" w:cs="Calibri"/>
        </w:rPr>
        <w:br/>
      </w:r>
      <w:r w:rsidR="001B79C9" w:rsidRPr="001B79C9">
        <w:rPr>
          <w:rFonts w:ascii="Calibri" w:eastAsia="Calibri" w:hAnsi="Calibri" w:cs="Calibri"/>
          <w:b/>
        </w:rPr>
        <w:t>billows</w:t>
      </w:r>
      <w:r w:rsidR="001B79C9">
        <w:rPr>
          <w:rFonts w:ascii="Calibri" w:eastAsia="Calibri" w:hAnsi="Calibri" w:cs="Calibri"/>
        </w:rPr>
        <w:t>, waves, rubbu</w:t>
      </w:r>
      <w:r w:rsidR="006628B7">
        <w:rPr>
          <w:rFonts w:ascii="Calibri" w:eastAsia="Calibri" w:hAnsi="Calibri" w:cs="Calibri"/>
        </w:rPr>
        <w:br/>
      </w:r>
      <w:r w:rsidR="006628B7" w:rsidRPr="00A81798">
        <w:rPr>
          <w:rFonts w:ascii="Calibri" w:eastAsia="Calibri" w:hAnsi="Calibri" w:cs="Calibri"/>
          <w:b/>
        </w:rPr>
        <w:t>billy goat</w:t>
      </w:r>
      <w:r w:rsidR="006628B7">
        <w:rPr>
          <w:rFonts w:ascii="Calibri" w:eastAsia="Calibri" w:hAnsi="Calibri" w:cs="Calibri"/>
        </w:rPr>
        <w:t>, ur</w:t>
      </w:r>
      <w:r w:rsidR="00A81798" w:rsidRPr="00650D3D">
        <w:rPr>
          <w:rFonts w:eastAsia="Calibri" w:cstheme="minorHAnsi"/>
        </w:rPr>
        <w:t>ī</w:t>
      </w:r>
      <w:r w:rsidR="00A81798" w:rsidRPr="00650D3D">
        <w:rPr>
          <w:rFonts w:cstheme="minorHAnsi"/>
        </w:rPr>
        <w:t>ṣ</w:t>
      </w:r>
      <w:r w:rsidR="006628B7">
        <w:rPr>
          <w:rFonts w:ascii="Calibri" w:eastAsia="Calibri" w:hAnsi="Calibri" w:cs="Calibri"/>
        </w:rPr>
        <w:t>u</w:t>
      </w:r>
      <w:r w:rsidR="00176E2C" w:rsidRPr="00F657DF">
        <w:rPr>
          <w:rFonts w:eastAsia="Calibri" w:cstheme="minorHAnsi"/>
          <w:sz w:val="20"/>
          <w:szCs w:val="20"/>
        </w:rPr>
        <w:br/>
      </w:r>
      <w:r w:rsidR="00176E2C" w:rsidRPr="00F657DF">
        <w:rPr>
          <w:rFonts w:cstheme="minorHAnsi"/>
          <w:b/>
        </w:rPr>
        <w:t>bin, storage bin or jar</w:t>
      </w:r>
      <w:r w:rsidR="00176E2C" w:rsidRPr="00F657DF">
        <w:rPr>
          <w:rFonts w:cstheme="minorHAnsi"/>
        </w:rPr>
        <w:t>, produce of a field, yield, išpik</w:t>
      </w:r>
      <w:r w:rsidR="00176E2C" w:rsidRPr="00F657DF">
        <w:rPr>
          <w:rFonts w:eastAsia="Calibri" w:cstheme="minorHAnsi"/>
        </w:rPr>
        <w:t>ū</w:t>
      </w:r>
      <w:r w:rsidR="00176E2C" w:rsidRPr="00F657DF">
        <w:rPr>
          <w:rFonts w:eastAsia="Calibri" w:cstheme="minorHAnsi"/>
        </w:rPr>
        <w:br/>
      </w:r>
      <w:r w:rsidR="00176E2C" w:rsidRPr="00F657DF">
        <w:rPr>
          <w:rFonts w:cstheme="minorHAnsi"/>
          <w:b/>
          <w:sz w:val="20"/>
          <w:szCs w:val="20"/>
        </w:rPr>
        <w:t>bind, to bind</w:t>
      </w:r>
      <w:r w:rsidR="00176E2C" w:rsidRPr="00F657DF">
        <w:rPr>
          <w:rFonts w:cstheme="minorHAnsi"/>
          <w:sz w:val="20"/>
          <w:szCs w:val="20"/>
        </w:rPr>
        <w:t xml:space="preserve">, </w:t>
      </w:r>
      <w:r w:rsidR="00176E2C" w:rsidRPr="00F657DF">
        <w:rPr>
          <w:rFonts w:eastAsia="Calibri" w:cstheme="minorHAnsi"/>
          <w:sz w:val="20"/>
          <w:szCs w:val="20"/>
        </w:rPr>
        <w:t>ḫ</w:t>
      </w:r>
      <w:r w:rsidR="00176E2C" w:rsidRPr="00F657DF">
        <w:rPr>
          <w:rFonts w:cstheme="minorHAnsi"/>
          <w:sz w:val="20"/>
          <w:szCs w:val="20"/>
        </w:rPr>
        <w:t>alālu</w:t>
      </w:r>
      <w:r w:rsidR="00176E2C" w:rsidRPr="00F657DF">
        <w:rPr>
          <w:rFonts w:cstheme="minorHAnsi"/>
          <w:sz w:val="20"/>
          <w:szCs w:val="20"/>
        </w:rPr>
        <w:br/>
      </w:r>
      <w:r w:rsidR="00176E2C" w:rsidRPr="00F657DF">
        <w:rPr>
          <w:rFonts w:cstheme="minorHAnsi"/>
          <w:b/>
          <w:sz w:val="20"/>
          <w:szCs w:val="20"/>
        </w:rPr>
        <w:t>bind, to bind</w:t>
      </w:r>
      <w:r w:rsidR="00176E2C" w:rsidRPr="00F657DF">
        <w:rPr>
          <w:rFonts w:cstheme="minorHAnsi"/>
          <w:sz w:val="20"/>
          <w:szCs w:val="20"/>
        </w:rPr>
        <w:t>?, lal</w:t>
      </w:r>
      <w:r w:rsidR="00176E2C" w:rsidRPr="00F657DF">
        <w:rPr>
          <w:rFonts w:eastAsia="Calibri" w:cstheme="minorHAnsi"/>
          <w:sz w:val="20"/>
          <w:szCs w:val="20"/>
        </w:rPr>
        <w:t>û</w:t>
      </w:r>
      <w:r w:rsidR="0090093D">
        <w:rPr>
          <w:rFonts w:eastAsia="Calibri" w:cstheme="minorHAnsi"/>
          <w:sz w:val="20"/>
          <w:szCs w:val="20"/>
        </w:rPr>
        <w:br/>
      </w:r>
      <w:r w:rsidR="0090093D" w:rsidRPr="0090093D">
        <w:rPr>
          <w:rFonts w:ascii="Calibri" w:eastAsia="Calibri" w:hAnsi="Calibri" w:cs="Calibri"/>
          <w:b/>
        </w:rPr>
        <w:t>bind</w:t>
      </w:r>
      <w:r w:rsidR="0090093D">
        <w:rPr>
          <w:rFonts w:ascii="Calibri" w:eastAsia="Calibri" w:hAnsi="Calibri" w:cs="Calibri"/>
        </w:rPr>
        <w:t xml:space="preserve">, </w:t>
      </w:r>
      <w:r w:rsidR="0090093D" w:rsidRPr="0090093D">
        <w:rPr>
          <w:rFonts w:ascii="Calibri" w:eastAsia="Calibri" w:hAnsi="Calibri" w:cs="Calibri"/>
          <w:b/>
        </w:rPr>
        <w:t>to bind</w:t>
      </w:r>
      <w:r w:rsidR="0090093D">
        <w:rPr>
          <w:rFonts w:ascii="Calibri" w:eastAsia="Calibri" w:hAnsi="Calibri" w:cs="Calibri"/>
        </w:rPr>
        <w:t>,</w:t>
      </w:r>
      <w:r w:rsidR="0090093D" w:rsidRPr="0090093D">
        <w:rPr>
          <w:rFonts w:ascii="Calibri" w:eastAsia="Calibri" w:hAnsi="Calibri" w:cs="Calibri"/>
        </w:rPr>
        <w:t xml:space="preserve"> </w:t>
      </w:r>
      <w:r w:rsidR="0090093D">
        <w:rPr>
          <w:rFonts w:ascii="Calibri" w:eastAsia="Calibri" w:hAnsi="Calibri" w:cs="Calibri"/>
        </w:rPr>
        <w:t>to bind oneself by contract,</w:t>
      </w:r>
      <w:r w:rsidR="0090093D" w:rsidRPr="0090093D">
        <w:rPr>
          <w:rFonts w:ascii="Calibri" w:eastAsia="Calibri" w:hAnsi="Calibri" w:cs="Calibri"/>
        </w:rPr>
        <w:t xml:space="preserve"> </w:t>
      </w:r>
      <w:r w:rsidR="0090093D">
        <w:rPr>
          <w:rFonts w:ascii="Calibri" w:eastAsia="Calibri" w:hAnsi="Calibri" w:cs="Calibri"/>
        </w:rPr>
        <w:t xml:space="preserve">to make a binding ruling, to set up a binding agreement, </w:t>
      </w:r>
      <w:r w:rsidR="00B86990">
        <w:rPr>
          <w:rFonts w:ascii="Calibri" w:eastAsia="Calibri" w:hAnsi="Calibri" w:cs="Calibri"/>
        </w:rPr>
        <w:t xml:space="preserve">to band together, </w:t>
      </w:r>
      <w:r w:rsidR="0090093D" w:rsidRPr="0090093D">
        <w:rPr>
          <w:rFonts w:ascii="Calibri" w:eastAsia="Calibri" w:hAnsi="Calibri" w:cs="Calibri"/>
        </w:rPr>
        <w:t>to construct buildings</w:t>
      </w:r>
      <w:r w:rsidR="0090093D">
        <w:rPr>
          <w:rFonts w:ascii="Calibri" w:eastAsia="Calibri" w:hAnsi="Calibri" w:cs="Calibri"/>
        </w:rPr>
        <w:t xml:space="preserve">, bridges, earthworks, </w:t>
      </w:r>
      <w:r w:rsidR="0090093D" w:rsidRPr="0090093D">
        <w:rPr>
          <w:rFonts w:ascii="Calibri" w:eastAsia="Calibri" w:hAnsi="Calibri" w:cs="Calibri"/>
        </w:rPr>
        <w:t>to fasten</w:t>
      </w:r>
      <w:r w:rsidR="0090093D">
        <w:rPr>
          <w:rFonts w:ascii="Calibri" w:eastAsia="Calibri" w:hAnsi="Calibri" w:cs="Calibri"/>
        </w:rPr>
        <w:t xml:space="preserve">, </w:t>
      </w:r>
      <w:r w:rsidR="0090093D" w:rsidRPr="0090093D">
        <w:rPr>
          <w:rFonts w:ascii="Calibri" w:eastAsia="Calibri" w:hAnsi="Calibri" w:cs="Calibri"/>
        </w:rPr>
        <w:t>to pack</w:t>
      </w:r>
      <w:r w:rsidR="0090093D">
        <w:rPr>
          <w:rFonts w:ascii="Calibri" w:eastAsia="Calibri" w:hAnsi="Calibri" w:cs="Calibri"/>
        </w:rPr>
        <w:t xml:space="preserve">, to wrap, </w:t>
      </w:r>
      <w:r w:rsidR="0090093D" w:rsidRPr="00DE2AB9">
        <w:rPr>
          <w:rFonts w:ascii="Calibri" w:eastAsia="Calibri" w:hAnsi="Calibri" w:cs="Calibri"/>
        </w:rPr>
        <w:t>to tie</w:t>
      </w:r>
      <w:r w:rsidR="0090093D">
        <w:rPr>
          <w:rFonts w:ascii="Calibri" w:eastAsia="Calibri" w:hAnsi="Calibri" w:cs="Calibri"/>
        </w:rPr>
        <w:t>, attach something to a person or object, to tie up an animal, a boat, to tie things together, to tie knots?, to tie on a sash, belt, headband, weapon, jewelry, to tie up a boat, to make someone tie, hitch, construct, to be tied, to harness, to hitch, to join, to gird oneself, to get ready, to bandage, to arrange in order, to establish, provide offerings, dues, livelihood, to assign a person to a task, a post, to place a financial obligation, to tether an animal, to harness, hitch, to bandage, to construct, to fit together, to conclude an agreement with someone, to put someone under obligation, to make someone contractually liable, to be girt, to be attached, to be set up, to consipire, rak</w:t>
      </w:r>
      <w:r w:rsidR="0090093D" w:rsidRPr="00016FF6">
        <w:rPr>
          <w:rFonts w:cstheme="minorHAnsi"/>
        </w:rPr>
        <w:t>ā</w:t>
      </w:r>
      <w:r w:rsidR="0090093D">
        <w:rPr>
          <w:rFonts w:ascii="Calibri" w:eastAsia="Calibri" w:hAnsi="Calibri" w:cs="Calibri"/>
        </w:rPr>
        <w:t>su</w:t>
      </w:r>
      <w:r w:rsidR="00C61D71">
        <w:rPr>
          <w:rFonts w:ascii="Calibri" w:eastAsia="Calibri" w:hAnsi="Calibri" w:cs="Calibri"/>
        </w:rPr>
        <w:t xml:space="preserve"> </w:t>
      </w:r>
      <w:r w:rsidR="00176E2C" w:rsidRPr="00F657DF">
        <w:rPr>
          <w:rFonts w:cstheme="minorHAnsi"/>
          <w:sz w:val="20"/>
          <w:szCs w:val="20"/>
        </w:rPr>
        <w:br/>
      </w:r>
      <w:r w:rsidR="00176E2C" w:rsidRPr="00EC793A">
        <w:rPr>
          <w:rFonts w:ascii="Times New Roman" w:hAnsi="Times New Roman" w:cs="Times New Roman"/>
          <w:b/>
          <w:sz w:val="20"/>
          <w:szCs w:val="20"/>
        </w:rPr>
        <w:t>bind</w:t>
      </w:r>
      <w:r w:rsidR="00176E2C" w:rsidRPr="00EC793A">
        <w:rPr>
          <w:rFonts w:ascii="Times New Roman" w:hAnsi="Times New Roman" w:cs="Times New Roman"/>
          <w:sz w:val="20"/>
          <w:szCs w:val="20"/>
        </w:rPr>
        <w:t>, to bind hands and feet, to bind magically, arrest a person, to put a person in fetters, to be fettered, to join, to tie objects together, to bond bricks or blocks of stone, to paralyze limbs and parts of the body, to demand payment, to be joined, kas</w:t>
      </w:r>
      <w:r w:rsidR="00176E2C" w:rsidRPr="00EC793A">
        <w:rPr>
          <w:rFonts w:ascii="Times New Roman" w:eastAsia="Calibri" w:hAnsi="Times New Roman" w:cs="Times New Roman"/>
          <w:sz w:val="20"/>
          <w:szCs w:val="20"/>
        </w:rPr>
        <w:t>û</w:t>
      </w:r>
      <w:r w:rsidR="00176E2C" w:rsidRPr="00EC793A">
        <w:rPr>
          <w:rFonts w:ascii="Times New Roman" w:hAnsi="Times New Roman" w:cs="Times New Roman"/>
          <w:sz w:val="20"/>
          <w:szCs w:val="20"/>
        </w:rPr>
        <w:br/>
      </w:r>
      <w:r w:rsidR="00176E2C" w:rsidRPr="00EC793A">
        <w:rPr>
          <w:rFonts w:ascii="Times New Roman" w:hAnsi="Times New Roman" w:cs="Times New Roman"/>
          <w:b/>
          <w:sz w:val="20"/>
          <w:szCs w:val="20"/>
        </w:rPr>
        <w:t>bind, to bind</w:t>
      </w:r>
      <w:r w:rsidR="00176E2C" w:rsidRPr="00EC793A">
        <w:rPr>
          <w:rFonts w:ascii="Times New Roman" w:hAnsi="Times New Roman" w:cs="Times New Roman"/>
          <w:sz w:val="20"/>
          <w:szCs w:val="20"/>
        </w:rPr>
        <w:t xml:space="preserve">, to make a furrow, to plant trees, </w:t>
      </w:r>
      <w:r w:rsidR="00176E2C" w:rsidRPr="00EC793A">
        <w:rPr>
          <w:rFonts w:ascii="Times New Roman" w:eastAsia="Calibri" w:hAnsi="Times New Roman" w:cs="Times New Roman"/>
          <w:sz w:val="20"/>
          <w:szCs w:val="20"/>
        </w:rPr>
        <w:t>ḫ</w:t>
      </w:r>
      <w:r w:rsidR="00176E2C" w:rsidRPr="00EC793A">
        <w:rPr>
          <w:rFonts w:ascii="Times New Roman" w:hAnsi="Times New Roman" w:cs="Times New Roman"/>
          <w:sz w:val="20"/>
          <w:szCs w:val="20"/>
        </w:rPr>
        <w:t xml:space="preserve">arāšu, </w:t>
      </w:r>
      <w:r w:rsidR="00176E2C" w:rsidRPr="00EC793A">
        <w:rPr>
          <w:rFonts w:ascii="Times New Roman" w:eastAsia="Calibri" w:hAnsi="Times New Roman" w:cs="Times New Roman"/>
          <w:sz w:val="20"/>
          <w:szCs w:val="20"/>
        </w:rPr>
        <w:t>ḫ</w:t>
      </w:r>
      <w:r w:rsidR="00176E2C" w:rsidRPr="00EC793A">
        <w:rPr>
          <w:rFonts w:ascii="Times New Roman" w:hAnsi="Times New Roman" w:cs="Times New Roman"/>
          <w:sz w:val="20"/>
          <w:szCs w:val="20"/>
        </w:rPr>
        <w:t>aš</w:t>
      </w:r>
      <w:r w:rsidR="00176E2C" w:rsidRPr="00EC793A">
        <w:rPr>
          <w:rFonts w:ascii="Times New Roman" w:eastAsia="Calibri" w:hAnsi="Times New Roman" w:cs="Times New Roman"/>
          <w:sz w:val="20"/>
          <w:szCs w:val="20"/>
        </w:rPr>
        <w:t>û</w:t>
      </w:r>
      <w:r w:rsidR="00C61D71" w:rsidRPr="00EC793A">
        <w:rPr>
          <w:rFonts w:ascii="Times New Roman" w:eastAsia="Calibri" w:hAnsi="Times New Roman" w:cs="Times New Roman"/>
          <w:sz w:val="20"/>
          <w:szCs w:val="20"/>
        </w:rPr>
        <w:br/>
      </w:r>
      <w:r w:rsidR="00C61D71" w:rsidRPr="00EC793A">
        <w:rPr>
          <w:rFonts w:ascii="Times New Roman" w:eastAsia="Calibri" w:hAnsi="Times New Roman" w:cs="Times New Roman"/>
          <w:b/>
          <w:sz w:val="20"/>
          <w:szCs w:val="20"/>
        </w:rPr>
        <w:t>bind</w:t>
      </w:r>
      <w:r w:rsidR="00C61D71" w:rsidRPr="00EC793A">
        <w:rPr>
          <w:rFonts w:ascii="Times New Roman" w:eastAsia="Calibri" w:hAnsi="Times New Roman" w:cs="Times New Roman"/>
          <w:sz w:val="20"/>
          <w:szCs w:val="20"/>
        </w:rPr>
        <w:t xml:space="preserve">, </w:t>
      </w:r>
      <w:r w:rsidR="00C61D71" w:rsidRPr="00EC793A">
        <w:rPr>
          <w:rFonts w:ascii="Times New Roman" w:eastAsia="Calibri" w:hAnsi="Times New Roman" w:cs="Times New Roman"/>
          <w:b/>
          <w:sz w:val="20"/>
          <w:szCs w:val="20"/>
        </w:rPr>
        <w:t>to bind</w:t>
      </w:r>
      <w:r w:rsidR="00C61D71" w:rsidRPr="00EC793A">
        <w:rPr>
          <w:rFonts w:ascii="Times New Roman" w:eastAsia="Calibri" w:hAnsi="Times New Roman" w:cs="Times New Roman"/>
          <w:sz w:val="20"/>
          <w:szCs w:val="20"/>
        </w:rPr>
        <w:t>, to surround, to accuse of a crime, to denounce, ubburu</w:t>
      </w:r>
      <w:r w:rsidR="00176E2C" w:rsidRPr="00EC793A">
        <w:rPr>
          <w:rFonts w:ascii="Times New Roman" w:eastAsia="Calibri" w:hAnsi="Times New Roman" w:cs="Times New Roman"/>
          <w:sz w:val="20"/>
          <w:szCs w:val="20"/>
        </w:rPr>
        <w:br/>
      </w:r>
      <w:r w:rsidR="00176E2C" w:rsidRPr="00EC793A">
        <w:rPr>
          <w:rFonts w:ascii="Times New Roman" w:eastAsia="Calibri" w:hAnsi="Times New Roman" w:cs="Times New Roman"/>
          <w:b/>
          <w:sz w:val="20"/>
          <w:szCs w:val="20"/>
        </w:rPr>
        <w:t>bind together</w:t>
      </w:r>
      <w:r w:rsidR="00176E2C" w:rsidRPr="00EC793A">
        <w:rPr>
          <w:rFonts w:ascii="Times New Roman" w:eastAsia="Calibri" w:hAnsi="Times New Roman" w:cs="Times New Roman"/>
          <w:sz w:val="20"/>
          <w:szCs w:val="20"/>
        </w:rPr>
        <w:t xml:space="preserve">, to tie, to join, construct buildings, etc., to collect, to compose a text, to give relief, to strengthen, to repair, to organize, assemble a body of soldiers into a military formation, to form a herd of animals, to make </w:t>
      </w:r>
      <w:r w:rsidR="00176E2C" w:rsidRPr="00EC793A">
        <w:rPr>
          <w:rFonts w:ascii="Times New Roman" w:eastAsia="Calibri" w:hAnsi="Times New Roman" w:cs="Times New Roman"/>
          <w:sz w:val="20"/>
          <w:szCs w:val="20"/>
        </w:rPr>
        <w:lastRenderedPageBreak/>
        <w:t>regulations, to organize a group, a country, to set up a battle array, to prepare for battle, to plot evil, to cluster, gather, concentrate, make compact, to work for wages, to become joined, put together, to tie together, to surround with a fence or net, to fortify, to assemble, to prepare for battle, to compact, to assemble, to make ready for battle, to concentrate, to join together, to make ready for battle, to make ready, to gather, to be tied, bound together, ka</w:t>
      </w:r>
      <w:r w:rsidR="00176E2C" w:rsidRPr="00EC793A">
        <w:rPr>
          <w:rFonts w:ascii="Times New Roman" w:hAnsi="Times New Roman" w:cs="Times New Roman"/>
          <w:sz w:val="20"/>
          <w:szCs w:val="20"/>
        </w:rPr>
        <w:t>ṣā</w:t>
      </w:r>
      <w:r w:rsidR="00176E2C" w:rsidRPr="00EC793A">
        <w:rPr>
          <w:rFonts w:ascii="Times New Roman" w:eastAsia="Calibri" w:hAnsi="Times New Roman" w:cs="Times New Roman"/>
          <w:sz w:val="20"/>
          <w:szCs w:val="20"/>
        </w:rPr>
        <w:t>ru</w:t>
      </w:r>
      <w:r w:rsidRPr="00EC793A">
        <w:rPr>
          <w:rFonts w:ascii="Times New Roman" w:eastAsia="Calibri" w:hAnsi="Times New Roman" w:cs="Times New Roman"/>
          <w:sz w:val="20"/>
          <w:szCs w:val="20"/>
        </w:rPr>
        <w:br/>
      </w:r>
      <w:r w:rsidRPr="00F657DF">
        <w:rPr>
          <w:rFonts w:eastAsia="Calibri" w:cstheme="minorHAnsi"/>
          <w:b/>
        </w:rPr>
        <w:t>binder</w:t>
      </w:r>
      <w:r w:rsidRPr="00F657DF">
        <w:rPr>
          <w:rFonts w:eastAsia="Calibri" w:cstheme="minorHAnsi"/>
        </w:rPr>
        <w:t xml:space="preserve"> (name of a demon), e’ēlu</w:t>
      </w:r>
      <w:r w:rsidR="0044528C" w:rsidRPr="00F657DF">
        <w:rPr>
          <w:rFonts w:eastAsia="Calibri" w:cstheme="minorHAnsi"/>
        </w:rPr>
        <w:br/>
      </w:r>
      <w:r w:rsidR="0044528C" w:rsidRPr="00F657DF">
        <w:rPr>
          <w:rFonts w:eastAsia="Calibri" w:cstheme="minorHAnsi"/>
          <w:b/>
        </w:rPr>
        <w:t>binder of sheaves</w:t>
      </w:r>
      <w:r w:rsidR="0044528C" w:rsidRPr="00F657DF">
        <w:rPr>
          <w:rFonts w:eastAsia="Calibri" w:cstheme="minorHAnsi"/>
        </w:rPr>
        <w:t>, murakkisu</w:t>
      </w:r>
      <w:r w:rsidR="00430F26" w:rsidRPr="00F657DF">
        <w:rPr>
          <w:rFonts w:eastAsia="Calibri" w:cstheme="minorHAnsi"/>
        </w:rPr>
        <w:br/>
      </w:r>
      <w:r w:rsidR="00430F26" w:rsidRPr="00F657DF">
        <w:rPr>
          <w:rFonts w:cstheme="minorHAnsi"/>
          <w:b/>
        </w:rPr>
        <w:t>binding by magic means</w:t>
      </w:r>
      <w:r w:rsidR="00430F26" w:rsidRPr="00F657DF">
        <w:rPr>
          <w:rFonts w:cstheme="minorHAnsi"/>
        </w:rPr>
        <w:t>, *kās</w:t>
      </w:r>
      <w:r w:rsidR="00430F26" w:rsidRPr="00F657DF">
        <w:rPr>
          <w:rFonts w:eastAsia="Calibri" w:cstheme="minorHAnsi"/>
        </w:rPr>
        <w:t>û</w:t>
      </w:r>
      <w:r w:rsidRPr="00F657DF">
        <w:rPr>
          <w:rFonts w:eastAsia="Calibri" w:cstheme="minorHAnsi"/>
        </w:rPr>
        <w:br/>
      </w:r>
      <w:r w:rsidRPr="00F657DF">
        <w:rPr>
          <w:rFonts w:eastAsia="Calibri" w:cstheme="minorHAnsi"/>
          <w:b/>
          <w:sz w:val="20"/>
          <w:szCs w:val="20"/>
        </w:rPr>
        <w:t>binding</w:t>
      </w:r>
      <w:r w:rsidRPr="00F657DF">
        <w:rPr>
          <w:rFonts w:eastAsia="Calibri" w:cstheme="minorHAnsi"/>
          <w:sz w:val="20"/>
          <w:szCs w:val="20"/>
        </w:rPr>
        <w:t>, heavy, hard, solid, strong,  thick, massive, fortified, steady, loud, legitimate, reliable, powerful, mighty, great, fierce, savage, difficult, dangerous, serious, grave, obstinate, bad, tyrannical, harsh, urgent, essential, imperative, pressing, dannu</w:t>
      </w:r>
      <w:r w:rsidR="00430F26" w:rsidRPr="00F657DF">
        <w:rPr>
          <w:rFonts w:eastAsia="Calibri" w:cstheme="minorHAnsi"/>
          <w:b/>
        </w:rPr>
        <w:br/>
        <w:t>binding</w:t>
      </w:r>
      <w:r w:rsidR="00430F26" w:rsidRPr="003E109B">
        <w:rPr>
          <w:rFonts w:eastAsia="Calibri" w:cstheme="minorHAnsi"/>
        </w:rPr>
        <w:t>,</w:t>
      </w:r>
      <w:r w:rsidR="00430F26" w:rsidRPr="00F657DF">
        <w:rPr>
          <w:rFonts w:eastAsia="Calibri" w:cstheme="minorHAnsi"/>
          <w:b/>
        </w:rPr>
        <w:t xml:space="preserve"> magic binding</w:t>
      </w:r>
      <w:r w:rsidR="00430F26" w:rsidRPr="00F657DF">
        <w:rPr>
          <w:rFonts w:eastAsia="Calibri" w:cstheme="minorHAnsi"/>
        </w:rPr>
        <w:t xml:space="preserve">? </w:t>
      </w:r>
      <w:r w:rsidR="00CB53BC" w:rsidRPr="00F657DF">
        <w:rPr>
          <w:rFonts w:eastAsia="Calibri" w:cstheme="minorHAnsi"/>
        </w:rPr>
        <w:t>K</w:t>
      </w:r>
      <w:r w:rsidR="00430F26" w:rsidRPr="00F657DF">
        <w:rPr>
          <w:rFonts w:eastAsia="Calibri" w:cstheme="minorHAnsi"/>
        </w:rPr>
        <w:t>isâtu</w:t>
      </w:r>
      <w:r w:rsidR="00CB53BC" w:rsidRPr="00F657DF">
        <w:rPr>
          <w:rFonts w:eastAsia="Calibri" w:cstheme="minorHAnsi"/>
        </w:rPr>
        <w:br/>
      </w:r>
      <w:r w:rsidR="00CB53BC" w:rsidRPr="00F657DF">
        <w:rPr>
          <w:rFonts w:eastAsia="Calibri" w:cstheme="minorHAnsi"/>
          <w:b/>
        </w:rPr>
        <w:t>binding</w:t>
      </w:r>
      <w:r w:rsidR="00CB53BC" w:rsidRPr="00F657DF">
        <w:rPr>
          <w:rFonts w:eastAsia="Calibri" w:cstheme="minorHAnsi"/>
        </w:rPr>
        <w:t xml:space="preserve">, </w:t>
      </w:r>
      <w:r w:rsidR="00CB53BC" w:rsidRPr="00F657DF">
        <w:rPr>
          <w:rFonts w:eastAsia="Calibri" w:cstheme="minorHAnsi"/>
          <w:b/>
        </w:rPr>
        <w:t>not binding</w:t>
      </w:r>
      <w:r w:rsidR="00CB53BC" w:rsidRPr="00F657DF">
        <w:rPr>
          <w:rFonts w:eastAsia="Calibri" w:cstheme="minorHAnsi"/>
        </w:rPr>
        <w:t>, invalid, naḫru</w:t>
      </w:r>
      <w:r w:rsidR="003E109B">
        <w:rPr>
          <w:rFonts w:eastAsia="Calibri" w:cstheme="minorHAnsi"/>
        </w:rPr>
        <w:br/>
      </w:r>
      <w:r w:rsidR="003E109B" w:rsidRPr="003E109B">
        <w:rPr>
          <w:rFonts w:eastAsia="Calibri" w:cstheme="minorHAnsi"/>
          <w:b/>
        </w:rPr>
        <w:t>binding obligation</w:t>
      </w:r>
      <w:r w:rsidR="003E109B">
        <w:rPr>
          <w:rFonts w:eastAsia="Calibri" w:cstheme="minorHAnsi"/>
        </w:rPr>
        <w:t>, security , bond, debt note, tarkistu</w:t>
      </w:r>
      <w:r w:rsidRPr="00F657DF">
        <w:rPr>
          <w:rFonts w:eastAsia="Calibri" w:cstheme="minorHAnsi"/>
        </w:rPr>
        <w:br/>
      </w:r>
      <w:r w:rsidRPr="00411391">
        <w:rPr>
          <w:rFonts w:eastAsia="Calibri" w:cstheme="minorHAnsi"/>
          <w:b/>
        </w:rPr>
        <w:t>bird</w:t>
      </w:r>
      <w:r w:rsidRPr="00F657DF">
        <w:rPr>
          <w:rFonts w:eastAsia="Calibri" w:cstheme="minorHAnsi"/>
        </w:rPr>
        <w:t>, amusiggu, anpatu, ārabānu, argabu, asqīqu, asumatānu, aškikītu, gadû</w:t>
      </w:r>
      <w:r w:rsidRPr="00F657DF">
        <w:rPr>
          <w:rFonts w:eastAsia="Calibri" w:cstheme="minorHAnsi"/>
        </w:rPr>
        <w:br/>
      </w:r>
      <w:r w:rsidRPr="00411391">
        <w:rPr>
          <w:rFonts w:eastAsia="Calibri" w:cstheme="minorHAnsi"/>
          <w:b/>
        </w:rPr>
        <w:t>bird</w:t>
      </w:r>
      <w:r w:rsidRPr="00F657DF">
        <w:rPr>
          <w:rFonts w:eastAsia="Calibri" w:cstheme="minorHAnsi"/>
        </w:rPr>
        <w:t>, abrammu, adaburtu, ajû, appānu, awīlānu, dalû, diqdiqqu, dubdubbu, dūdu</w:t>
      </w:r>
      <w:r w:rsidRPr="00F657DF">
        <w:rPr>
          <w:rFonts w:eastAsia="Calibri" w:cstheme="minorHAnsi"/>
        </w:rPr>
        <w:br/>
      </w:r>
      <w:r w:rsidRPr="00411391">
        <w:rPr>
          <w:rFonts w:eastAsia="Calibri" w:cstheme="minorHAnsi"/>
          <w:b/>
        </w:rPr>
        <w:t>bird</w:t>
      </w:r>
      <w:r w:rsidRPr="00F657DF">
        <w:rPr>
          <w:rFonts w:eastAsia="Calibri" w:cstheme="minorHAnsi"/>
        </w:rPr>
        <w:t>, durummu, enšubu, erullu, eškinninītu, eššebu, gamgammu, girgilu</w:t>
      </w:r>
      <w:r w:rsidR="00430F26" w:rsidRPr="00F657DF">
        <w:rPr>
          <w:rFonts w:eastAsia="Calibri" w:cstheme="minorHAnsi"/>
        </w:rPr>
        <w:br/>
      </w:r>
      <w:r w:rsidR="00430F26" w:rsidRPr="00411391">
        <w:rPr>
          <w:rFonts w:eastAsia="Calibri" w:cstheme="minorHAnsi"/>
          <w:b/>
        </w:rPr>
        <w:t>bird</w:t>
      </w:r>
      <w:r w:rsidR="00430F26" w:rsidRPr="00F657DF">
        <w:rPr>
          <w:rFonts w:eastAsia="Calibri" w:cstheme="minorHAnsi"/>
        </w:rPr>
        <w:t>, ḫarbu, ḫazû, ḫul</w:t>
      </w:r>
      <w:r w:rsidR="00430F26" w:rsidRPr="00F657DF">
        <w:rPr>
          <w:rFonts w:cstheme="minorHAnsi"/>
        </w:rPr>
        <w:t>ā</w:t>
      </w:r>
      <w:r w:rsidR="00430F26" w:rsidRPr="00F657DF">
        <w:rPr>
          <w:rFonts w:eastAsia="Calibri" w:cstheme="minorHAnsi"/>
        </w:rPr>
        <w:t>lu, ḫuluppu, ḫumtu, ḫūqu, ḫurinnu, ḫurūgu, ḫ</w:t>
      </w:r>
      <w:r w:rsidR="00430F26" w:rsidRPr="00F657DF">
        <w:rPr>
          <w:rFonts w:cstheme="minorHAnsi"/>
        </w:rPr>
        <w:t>us</w:t>
      </w:r>
      <w:r w:rsidR="00430F26" w:rsidRPr="00F657DF">
        <w:rPr>
          <w:rFonts w:eastAsia="Calibri" w:cstheme="minorHAnsi"/>
        </w:rPr>
        <w:t>û, ḫutmu, ibbiltu</w:t>
      </w:r>
      <w:r w:rsidR="00430F26" w:rsidRPr="00F657DF">
        <w:rPr>
          <w:rFonts w:eastAsia="Calibri" w:cstheme="minorHAnsi"/>
        </w:rPr>
        <w:br/>
      </w:r>
      <w:r w:rsidR="00430F26" w:rsidRPr="00411391">
        <w:rPr>
          <w:rFonts w:eastAsia="Calibri" w:cstheme="minorHAnsi"/>
          <w:b/>
        </w:rPr>
        <w:t>bird</w:t>
      </w:r>
      <w:r w:rsidR="00430F26" w:rsidRPr="00F657DF">
        <w:rPr>
          <w:rFonts w:eastAsia="Calibri" w:cstheme="minorHAnsi"/>
        </w:rPr>
        <w:t>, illabrâ, irkabu, itguru, kakilu, karkarru, kib</w:t>
      </w:r>
      <w:r w:rsidR="00430F26" w:rsidRPr="00F657DF">
        <w:rPr>
          <w:rFonts w:cstheme="minorHAnsi"/>
        </w:rPr>
        <w:t>š</w:t>
      </w:r>
      <w:r w:rsidR="00430F26" w:rsidRPr="00F657DF">
        <w:rPr>
          <w:rFonts w:eastAsia="Calibri" w:cstheme="minorHAnsi"/>
        </w:rPr>
        <w:t>u, kuluppû, kupītu, kurūbu, laḫantu</w:t>
      </w:r>
      <w:r w:rsidR="00F11E98" w:rsidRPr="00F657DF">
        <w:rPr>
          <w:rFonts w:eastAsia="Calibri" w:cstheme="minorHAnsi"/>
        </w:rPr>
        <w:t xml:space="preserve">, </w:t>
      </w:r>
      <w:r w:rsidR="00430F26" w:rsidRPr="00F657DF">
        <w:rPr>
          <w:rFonts w:eastAsia="Calibri" w:cstheme="minorHAnsi"/>
        </w:rPr>
        <w:br/>
      </w:r>
      <w:r w:rsidR="00430F26" w:rsidRPr="00F657DF">
        <w:rPr>
          <w:rFonts w:eastAsia="Calibri" w:cstheme="minorHAnsi"/>
          <w:b/>
        </w:rPr>
        <w:t>bird</w:t>
      </w:r>
      <w:r w:rsidR="00430F26" w:rsidRPr="00F657DF">
        <w:rPr>
          <w:rFonts w:eastAsia="Calibri" w:cstheme="minorHAnsi"/>
        </w:rPr>
        <w:t xml:space="preserve">, </w:t>
      </w:r>
      <w:r w:rsidR="00430F26" w:rsidRPr="00F657DF">
        <w:rPr>
          <w:rFonts w:cstheme="minorHAnsi"/>
        </w:rPr>
        <w:t>iṣṣ</w:t>
      </w:r>
      <w:r w:rsidR="00430F26" w:rsidRPr="00F657DF">
        <w:rPr>
          <w:rFonts w:eastAsia="Calibri" w:cstheme="minorHAnsi"/>
        </w:rPr>
        <w:t>ūr samēdi</w:t>
      </w:r>
      <w:r w:rsidR="00C03F95" w:rsidRPr="00F657DF">
        <w:rPr>
          <w:rFonts w:eastAsia="Calibri" w:cstheme="minorHAnsi"/>
        </w:rPr>
        <w:t>, mu</w:t>
      </w:r>
      <w:r w:rsidR="00C03F95" w:rsidRPr="00F657DF">
        <w:rPr>
          <w:rFonts w:cstheme="minorHAnsi"/>
        </w:rPr>
        <w:t>š</w:t>
      </w:r>
      <w:r w:rsidR="00C03F95" w:rsidRPr="00F657DF">
        <w:rPr>
          <w:rFonts w:eastAsia="Calibri" w:cstheme="minorHAnsi"/>
        </w:rPr>
        <w:t>tarri</w:t>
      </w:r>
      <w:r w:rsidR="00C03F95" w:rsidRPr="00F657DF">
        <w:rPr>
          <w:rFonts w:cstheme="minorHAnsi"/>
        </w:rPr>
        <w:t>š</w:t>
      </w:r>
      <w:r w:rsidR="00C03F95" w:rsidRPr="00F657DF">
        <w:rPr>
          <w:rFonts w:eastAsia="Calibri" w:cstheme="minorHAnsi"/>
        </w:rPr>
        <w:t>tu</w:t>
      </w:r>
      <w:r w:rsidR="00A238BE" w:rsidRPr="00F657DF">
        <w:rPr>
          <w:rFonts w:eastAsia="Calibri" w:cstheme="minorHAnsi"/>
        </w:rPr>
        <w:t>, nannaru</w:t>
      </w:r>
      <w:r w:rsidR="0058680A" w:rsidRPr="00F657DF">
        <w:rPr>
          <w:rFonts w:eastAsia="Calibri" w:cstheme="minorHAnsi"/>
        </w:rPr>
        <w:t>, na</w:t>
      </w:r>
      <w:r w:rsidR="0058680A" w:rsidRPr="00F657DF">
        <w:rPr>
          <w:rFonts w:cstheme="minorHAnsi"/>
        </w:rPr>
        <w:t>ṣ</w:t>
      </w:r>
      <w:r w:rsidR="0058680A" w:rsidRPr="00F657DF">
        <w:rPr>
          <w:rFonts w:eastAsia="Calibri" w:cstheme="minorHAnsi"/>
        </w:rPr>
        <w:t>na</w:t>
      </w:r>
      <w:r w:rsidR="0058680A" w:rsidRPr="00F657DF">
        <w:rPr>
          <w:rFonts w:cstheme="minorHAnsi"/>
        </w:rPr>
        <w:t>ṣ</w:t>
      </w:r>
      <w:r w:rsidR="0058680A" w:rsidRPr="00F657DF">
        <w:rPr>
          <w:rFonts w:eastAsia="Calibri" w:cstheme="minorHAnsi"/>
        </w:rPr>
        <w:t>u</w:t>
      </w:r>
      <w:r w:rsidR="002F0115" w:rsidRPr="00F657DF">
        <w:rPr>
          <w:rFonts w:eastAsia="Calibri" w:cstheme="minorHAnsi"/>
        </w:rPr>
        <w:t>, nēru</w:t>
      </w:r>
      <w:r w:rsidR="00DC3FEC" w:rsidRPr="00F657DF">
        <w:rPr>
          <w:rFonts w:eastAsia="Calibri" w:cstheme="minorHAnsi"/>
        </w:rPr>
        <w:t>, niazu</w:t>
      </w:r>
      <w:r w:rsidR="00F96C29" w:rsidRPr="00F657DF">
        <w:rPr>
          <w:rFonts w:eastAsia="Calibri" w:cstheme="minorHAnsi"/>
        </w:rPr>
        <w:t>, pa</w:t>
      </w:r>
      <w:r w:rsidR="00F96C29" w:rsidRPr="00F657DF">
        <w:rPr>
          <w:rFonts w:cstheme="minorHAnsi"/>
        </w:rPr>
        <w:t>šā</w:t>
      </w:r>
      <w:r w:rsidR="00F96C29" w:rsidRPr="00F657DF">
        <w:rPr>
          <w:rFonts w:eastAsia="Calibri" w:cstheme="minorHAnsi"/>
        </w:rPr>
        <w:t>nu</w:t>
      </w:r>
      <w:r w:rsidR="004C6342" w:rsidRPr="00F657DF">
        <w:rPr>
          <w:rFonts w:eastAsia="Calibri" w:cstheme="minorHAnsi"/>
        </w:rPr>
        <w:t>, pa</w:t>
      </w:r>
      <w:r w:rsidR="004C6342" w:rsidRPr="00F657DF">
        <w:rPr>
          <w:rFonts w:cstheme="minorHAnsi"/>
        </w:rPr>
        <w:t>š</w:t>
      </w:r>
      <w:r w:rsidR="004C6342" w:rsidRPr="00F657DF">
        <w:rPr>
          <w:rFonts w:eastAsia="Calibri" w:cstheme="minorHAnsi"/>
        </w:rPr>
        <w:t>ku</w:t>
      </w:r>
      <w:r w:rsidR="00D257B5" w:rsidRPr="00F657DF">
        <w:rPr>
          <w:rFonts w:eastAsia="Calibri" w:cstheme="minorHAnsi"/>
        </w:rPr>
        <w:t>, pingu</w:t>
      </w:r>
      <w:r w:rsidR="00E3626F">
        <w:rPr>
          <w:rFonts w:eastAsia="Calibri" w:cstheme="minorHAnsi"/>
        </w:rPr>
        <w:t>,</w:t>
      </w:r>
      <w:r w:rsidR="00E3626F">
        <w:rPr>
          <w:rFonts w:eastAsia="Calibri" w:cstheme="minorHAnsi"/>
        </w:rPr>
        <w:br/>
      </w:r>
      <w:r w:rsidR="00E3626F" w:rsidRPr="00E3626F">
        <w:rPr>
          <w:rFonts w:eastAsia="Calibri" w:cstheme="minorHAnsi"/>
          <w:b/>
        </w:rPr>
        <w:t>bird</w:t>
      </w:r>
      <w:r w:rsidR="00E3626F">
        <w:rPr>
          <w:rFonts w:eastAsia="Calibri" w:cstheme="minorHAnsi"/>
        </w:rPr>
        <w:t>, puridu</w:t>
      </w:r>
      <w:r w:rsidR="009D68B0">
        <w:rPr>
          <w:rFonts w:eastAsia="Calibri" w:cstheme="minorHAnsi"/>
        </w:rPr>
        <w:t>, pu</w:t>
      </w:r>
      <w:r w:rsidR="009D68B0" w:rsidRPr="00402F6C">
        <w:t>ṭ</w:t>
      </w:r>
      <w:r w:rsidR="009D68B0">
        <w:rPr>
          <w:rFonts w:eastAsia="Calibri" w:cstheme="minorHAnsi"/>
        </w:rPr>
        <w:t xml:space="preserve">ur </w:t>
      </w:r>
      <w:r w:rsidR="009D68B0" w:rsidRPr="001F026D">
        <w:rPr>
          <w:rFonts w:ascii="Calibri" w:eastAsia="Calibri" w:hAnsi="Calibri" w:cs="Calibri"/>
        </w:rPr>
        <w:t>ī</w:t>
      </w:r>
      <w:r w:rsidR="009D68B0">
        <w:rPr>
          <w:rFonts w:eastAsia="Calibri" w:cstheme="minorHAnsi"/>
        </w:rPr>
        <w:t>ni</w:t>
      </w:r>
      <w:r w:rsidR="0097780C">
        <w:rPr>
          <w:rFonts w:eastAsia="Calibri" w:cstheme="minorHAnsi"/>
        </w:rPr>
        <w:t>,</w:t>
      </w:r>
      <w:r w:rsidR="009D0B08" w:rsidRPr="00F657DF">
        <w:rPr>
          <w:rFonts w:eastAsia="Calibri" w:cstheme="minorHAnsi"/>
        </w:rPr>
        <w:t xml:space="preserve"> </w:t>
      </w:r>
      <w:r w:rsidR="008029B4">
        <w:rPr>
          <w:rFonts w:eastAsia="Calibri" w:cstheme="minorHAnsi"/>
        </w:rPr>
        <w:t>qaq</w:t>
      </w:r>
      <w:r w:rsidR="008029B4" w:rsidRPr="001F026D">
        <w:rPr>
          <w:rFonts w:ascii="Calibri" w:eastAsia="Calibri" w:hAnsi="Calibri" w:cs="Calibri"/>
        </w:rPr>
        <w:t>û</w:t>
      </w:r>
      <w:r w:rsidR="00932B84">
        <w:rPr>
          <w:rFonts w:ascii="Calibri" w:eastAsia="Calibri" w:hAnsi="Calibri" w:cs="Calibri"/>
        </w:rPr>
        <w:t xml:space="preserve">, </w:t>
      </w:r>
      <w:r w:rsidR="00932B84" w:rsidRPr="00490A0C">
        <w:rPr>
          <w:rFonts w:ascii="Calibri" w:eastAsia="Calibri" w:hAnsi="Calibri" w:cs="Calibri"/>
        </w:rPr>
        <w:t>q</w:t>
      </w:r>
      <w:r w:rsidR="00932B84" w:rsidRPr="00490A0C">
        <w:rPr>
          <w:rFonts w:cstheme="minorHAnsi"/>
        </w:rPr>
        <w:t>ā</w:t>
      </w:r>
      <w:r w:rsidR="00932B84" w:rsidRPr="00490A0C">
        <w:rPr>
          <w:rFonts w:ascii="Calibri" w:eastAsia="Calibri" w:hAnsi="Calibri" w:cs="Calibri"/>
        </w:rPr>
        <w:t>ribu</w:t>
      </w:r>
      <w:r w:rsidR="0088566F" w:rsidRPr="00490A0C">
        <w:rPr>
          <w:rFonts w:ascii="Calibri" w:eastAsia="Calibri" w:hAnsi="Calibri" w:cs="Calibri"/>
        </w:rPr>
        <w:t xml:space="preserve">, </w:t>
      </w:r>
      <w:r w:rsidR="0088566F" w:rsidRPr="00490A0C">
        <w:rPr>
          <w:rFonts w:cstheme="minorHAnsi"/>
        </w:rPr>
        <w:t>ṣ</w:t>
      </w:r>
      <w:r w:rsidR="0088566F" w:rsidRPr="00490A0C">
        <w:rPr>
          <w:rFonts w:ascii="Calibri" w:eastAsia="Calibri" w:hAnsi="Calibri" w:cs="Calibri"/>
        </w:rPr>
        <w:t>ilil</w:t>
      </w:r>
      <w:r w:rsidR="0088566F" w:rsidRPr="00490A0C">
        <w:rPr>
          <w:rFonts w:eastAsia="Calibri" w:cstheme="minorHAnsi"/>
        </w:rPr>
        <w:t>ī</w:t>
      </w:r>
      <w:r w:rsidR="0088566F" w:rsidRPr="00490A0C">
        <w:rPr>
          <w:rFonts w:ascii="Calibri" w:eastAsia="Calibri" w:hAnsi="Calibri" w:cs="Calibri"/>
        </w:rPr>
        <w:t>tu</w:t>
      </w:r>
      <w:r w:rsidR="00490A0C" w:rsidRPr="00490A0C">
        <w:rPr>
          <w:rFonts w:ascii="Calibri" w:eastAsia="Calibri" w:hAnsi="Calibri" w:cs="Calibri"/>
        </w:rPr>
        <w:t xml:space="preserve">, </w:t>
      </w:r>
      <w:r w:rsidR="00490A0C" w:rsidRPr="00490A0C">
        <w:rPr>
          <w:rFonts w:eastAsia="Calibri" w:cstheme="minorHAnsi"/>
        </w:rPr>
        <w:t>(arriš, foreign word), pa’û</w:t>
      </w:r>
      <w:r w:rsidR="00411391">
        <w:rPr>
          <w:rFonts w:eastAsia="Calibri" w:cstheme="minorHAnsi"/>
        </w:rPr>
        <w:t xml:space="preserve">, </w:t>
      </w:r>
      <w:r w:rsidR="00411391" w:rsidRPr="00650D3D">
        <w:rPr>
          <w:rFonts w:cstheme="minorHAnsi"/>
        </w:rPr>
        <w:t>š</w:t>
      </w:r>
      <w:r w:rsidR="00411391">
        <w:rPr>
          <w:rFonts w:eastAsia="Calibri" w:cstheme="minorHAnsi"/>
        </w:rPr>
        <w:t>ag</w:t>
      </w:r>
      <w:r w:rsidR="00411391" w:rsidRPr="00650D3D">
        <w:rPr>
          <w:rFonts w:cstheme="minorHAnsi"/>
        </w:rPr>
        <w:t>āṣ</w:t>
      </w:r>
      <w:r w:rsidR="00411391">
        <w:rPr>
          <w:rFonts w:eastAsia="Calibri" w:cstheme="minorHAnsi"/>
        </w:rPr>
        <w:t>u</w:t>
      </w:r>
      <w:r w:rsidR="00FE7255">
        <w:rPr>
          <w:rFonts w:eastAsia="Calibri" w:cstheme="minorHAnsi"/>
        </w:rPr>
        <w:t xml:space="preserve">, </w:t>
      </w:r>
      <w:r w:rsidR="00FE7255" w:rsidRPr="00650D3D">
        <w:rPr>
          <w:rFonts w:cstheme="minorHAnsi"/>
        </w:rPr>
        <w:t>š</w:t>
      </w:r>
      <w:r w:rsidR="00FE7255">
        <w:rPr>
          <w:rFonts w:eastAsia="Calibri" w:cstheme="minorHAnsi"/>
        </w:rPr>
        <w:t>ap</w:t>
      </w:r>
      <w:r w:rsidR="00FE7255" w:rsidRPr="00650D3D">
        <w:rPr>
          <w:rFonts w:eastAsia="Calibri" w:cstheme="minorHAnsi"/>
        </w:rPr>
        <w:t>ī</w:t>
      </w:r>
      <w:r w:rsidR="00FE7255">
        <w:rPr>
          <w:rFonts w:eastAsia="Calibri" w:cstheme="minorHAnsi"/>
        </w:rPr>
        <w:t>tu</w:t>
      </w:r>
      <w:r w:rsidR="00351055">
        <w:rPr>
          <w:rFonts w:eastAsia="Calibri" w:cstheme="minorHAnsi"/>
        </w:rPr>
        <w:br/>
      </w:r>
      <w:r w:rsidR="00351055" w:rsidRPr="00351055">
        <w:rPr>
          <w:rFonts w:eastAsia="Calibri" w:cstheme="minorHAnsi"/>
          <w:b/>
        </w:rPr>
        <w:t>bird</w:t>
      </w:r>
      <w:r w:rsidR="00351055">
        <w:rPr>
          <w:rFonts w:eastAsia="Calibri" w:cstheme="minorHAnsi"/>
        </w:rPr>
        <w:t xml:space="preserve">, </w:t>
      </w:r>
      <w:r w:rsidR="00351055" w:rsidRPr="00650D3D">
        <w:rPr>
          <w:rFonts w:cstheme="minorHAnsi"/>
        </w:rPr>
        <w:t>š</w:t>
      </w:r>
      <w:r w:rsidR="00351055">
        <w:rPr>
          <w:rFonts w:eastAsia="Calibri" w:cstheme="minorHAnsi"/>
        </w:rPr>
        <w:t xml:space="preserve">ilingu, </w:t>
      </w:r>
      <w:r w:rsidR="00351055" w:rsidRPr="00650D3D">
        <w:rPr>
          <w:rFonts w:cstheme="minorHAnsi"/>
        </w:rPr>
        <w:t>š</w:t>
      </w:r>
      <w:r w:rsidR="00351055">
        <w:rPr>
          <w:rFonts w:eastAsia="Calibri" w:cstheme="minorHAnsi"/>
        </w:rPr>
        <w:t>iliqqu</w:t>
      </w:r>
      <w:r w:rsidR="009F69B4">
        <w:rPr>
          <w:rFonts w:eastAsia="Calibri" w:cstheme="minorHAnsi"/>
        </w:rPr>
        <w:t xml:space="preserve">, </w:t>
      </w:r>
      <w:r w:rsidR="009F69B4" w:rsidRPr="00650D3D">
        <w:rPr>
          <w:rFonts w:cstheme="minorHAnsi"/>
        </w:rPr>
        <w:t>š</w:t>
      </w:r>
      <w:r w:rsidR="009F69B4">
        <w:rPr>
          <w:rFonts w:eastAsia="Calibri" w:cstheme="minorHAnsi"/>
        </w:rPr>
        <w:t>it’u</w:t>
      </w:r>
      <w:r w:rsidR="001071BF">
        <w:rPr>
          <w:rFonts w:eastAsia="Calibri" w:cstheme="minorHAnsi"/>
        </w:rPr>
        <w:t>, tak</w:t>
      </w:r>
      <w:r w:rsidR="001071BF" w:rsidRPr="00650D3D">
        <w:rPr>
          <w:rFonts w:cstheme="minorHAnsi"/>
        </w:rPr>
        <w:t>ṣ</w:t>
      </w:r>
      <w:r w:rsidR="001071BF">
        <w:rPr>
          <w:rFonts w:eastAsia="Calibri" w:cstheme="minorHAnsi"/>
        </w:rPr>
        <w:t>i</w:t>
      </w:r>
      <w:r w:rsidR="001071BF" w:rsidRPr="00650D3D">
        <w:rPr>
          <w:rFonts w:cstheme="minorHAnsi"/>
        </w:rPr>
        <w:t>ṣ</w:t>
      </w:r>
      <w:r w:rsidR="001071BF" w:rsidRPr="00650D3D">
        <w:rPr>
          <w:rFonts w:eastAsia="Calibri" w:cstheme="minorHAnsi"/>
        </w:rPr>
        <w:t>ī</w:t>
      </w:r>
      <w:r w:rsidR="001071BF">
        <w:rPr>
          <w:rFonts w:eastAsia="Calibri" w:cstheme="minorHAnsi"/>
        </w:rPr>
        <w:t>tu</w:t>
      </w:r>
      <w:r w:rsidR="00436EA9">
        <w:rPr>
          <w:rFonts w:eastAsia="Calibri" w:cstheme="minorHAnsi"/>
        </w:rPr>
        <w:t>, tal’azu, tarmazilu</w:t>
      </w:r>
      <w:r w:rsidR="00150DDD">
        <w:rPr>
          <w:rFonts w:eastAsia="Calibri" w:cstheme="minorHAnsi"/>
        </w:rPr>
        <w:t>, tarr</w:t>
      </w:r>
      <w:r w:rsidR="00150DDD" w:rsidRPr="00650D3D">
        <w:rPr>
          <w:rFonts w:cstheme="minorHAnsi"/>
        </w:rPr>
        <w:t>ā</w:t>
      </w:r>
      <w:r w:rsidR="00150DDD">
        <w:rPr>
          <w:rFonts w:eastAsia="Calibri" w:cstheme="minorHAnsi"/>
        </w:rPr>
        <w:t>nu</w:t>
      </w:r>
      <w:r w:rsidR="003B76A5">
        <w:rPr>
          <w:rFonts w:eastAsia="Calibri" w:cstheme="minorHAnsi"/>
        </w:rPr>
        <w:t>, tarru</w:t>
      </w:r>
      <w:r w:rsidR="00825BA6">
        <w:rPr>
          <w:rFonts w:eastAsia="Calibri" w:cstheme="minorHAnsi"/>
        </w:rPr>
        <w:t>, tirugallu</w:t>
      </w:r>
      <w:r w:rsidR="007976DC">
        <w:rPr>
          <w:rFonts w:eastAsia="Calibri" w:cstheme="minorHAnsi"/>
        </w:rPr>
        <w:t>, tudellu</w:t>
      </w:r>
      <w:r w:rsidR="00CC00E8">
        <w:rPr>
          <w:rFonts w:eastAsia="Calibri" w:cstheme="minorHAnsi"/>
        </w:rPr>
        <w:t>,</w:t>
      </w:r>
      <w:r w:rsidR="00CC00E8">
        <w:rPr>
          <w:rFonts w:eastAsia="Calibri" w:cstheme="minorHAnsi"/>
        </w:rPr>
        <w:br/>
      </w:r>
      <w:r w:rsidR="00CC00E8" w:rsidRPr="00CC00E8">
        <w:rPr>
          <w:rFonts w:eastAsia="Calibri" w:cstheme="minorHAnsi"/>
          <w:b/>
        </w:rPr>
        <w:t>bird</w:t>
      </w:r>
      <w:r w:rsidR="00CC00E8">
        <w:rPr>
          <w:rFonts w:eastAsia="Calibri" w:cstheme="minorHAnsi"/>
        </w:rPr>
        <w:t>, uburr</w:t>
      </w:r>
      <w:r w:rsidR="00CC00E8" w:rsidRPr="00650D3D">
        <w:rPr>
          <w:rFonts w:eastAsia="Calibri" w:cstheme="minorHAnsi"/>
        </w:rPr>
        <w:t>û</w:t>
      </w:r>
      <w:r w:rsidR="00CC00E8">
        <w:rPr>
          <w:rFonts w:eastAsia="Calibri" w:cstheme="minorHAnsi"/>
        </w:rPr>
        <w:t>,</w:t>
      </w:r>
      <w:r w:rsidR="007C5E33">
        <w:rPr>
          <w:rFonts w:eastAsia="Calibri" w:cstheme="minorHAnsi"/>
        </w:rPr>
        <w:t xml:space="preserve"> uburtu,</w:t>
      </w:r>
      <w:r w:rsidR="003738A2">
        <w:rPr>
          <w:rFonts w:eastAsia="Calibri" w:cstheme="minorHAnsi"/>
        </w:rPr>
        <w:t xml:space="preserve"> udinu,</w:t>
      </w:r>
      <w:r w:rsidR="008E4CDC">
        <w:rPr>
          <w:rFonts w:eastAsia="Calibri" w:cstheme="minorHAnsi"/>
        </w:rPr>
        <w:t xml:space="preserve"> ur</w:t>
      </w:r>
      <w:r w:rsidR="008E4CDC" w:rsidRPr="00650D3D">
        <w:rPr>
          <w:rFonts w:cstheme="minorHAnsi"/>
        </w:rPr>
        <w:t>ṭ</w:t>
      </w:r>
      <w:r w:rsidR="008E4CDC" w:rsidRPr="00650D3D">
        <w:rPr>
          <w:rFonts w:eastAsia="Calibri" w:cstheme="minorHAnsi"/>
        </w:rPr>
        <w:t>û</w:t>
      </w:r>
      <w:r w:rsidR="00FD59A1">
        <w:rPr>
          <w:rFonts w:eastAsia="Calibri" w:cstheme="minorHAnsi"/>
        </w:rPr>
        <w:t>, ur</w:t>
      </w:r>
      <w:r w:rsidR="00FD59A1" w:rsidRPr="00650D3D">
        <w:rPr>
          <w:rFonts w:eastAsia="Calibri" w:cstheme="minorHAnsi"/>
        </w:rPr>
        <w:t>û</w:t>
      </w:r>
      <w:r w:rsidR="00C13EEA">
        <w:rPr>
          <w:rFonts w:eastAsia="Calibri" w:cstheme="minorHAnsi"/>
        </w:rPr>
        <w:t>, usigu,</w:t>
      </w:r>
      <w:r w:rsidR="00D10D77">
        <w:rPr>
          <w:rFonts w:eastAsia="Calibri" w:cstheme="minorHAnsi"/>
        </w:rPr>
        <w:t xml:space="preserve"> usukku,</w:t>
      </w:r>
      <w:r w:rsidR="000039B2">
        <w:rPr>
          <w:rFonts w:eastAsia="Calibri" w:cstheme="minorHAnsi"/>
        </w:rPr>
        <w:t xml:space="preserve"> u</w:t>
      </w:r>
      <w:r w:rsidR="000039B2" w:rsidRPr="00650D3D">
        <w:rPr>
          <w:rFonts w:cstheme="minorHAnsi"/>
        </w:rPr>
        <w:t>š</w:t>
      </w:r>
      <w:r w:rsidR="000039B2">
        <w:rPr>
          <w:rFonts w:eastAsia="Calibri" w:cstheme="minorHAnsi"/>
        </w:rPr>
        <w:t>am</w:t>
      </w:r>
      <w:r w:rsidR="000039B2" w:rsidRPr="00650D3D">
        <w:rPr>
          <w:rFonts w:eastAsia="Calibri" w:cstheme="minorHAnsi"/>
        </w:rPr>
        <w:t>ū</w:t>
      </w:r>
      <w:r w:rsidR="000039B2">
        <w:rPr>
          <w:rFonts w:eastAsia="Calibri" w:cstheme="minorHAnsi"/>
        </w:rPr>
        <w:t>tu,</w:t>
      </w:r>
      <w:r w:rsidR="00012BE3">
        <w:rPr>
          <w:rFonts w:eastAsia="Calibri" w:cstheme="minorHAnsi"/>
        </w:rPr>
        <w:t xml:space="preserve"> uzun qan</w:t>
      </w:r>
      <w:r w:rsidR="00012BE3" w:rsidRPr="00B4530F">
        <w:rPr>
          <w:rFonts w:eastAsia="Calibri" w:cstheme="minorHAnsi"/>
        </w:rPr>
        <w:t>ê</w:t>
      </w:r>
      <w:r w:rsidR="00012BE3">
        <w:rPr>
          <w:rFonts w:eastAsia="Calibri" w:cstheme="minorHAnsi"/>
        </w:rPr>
        <w:t>,</w:t>
      </w:r>
      <w:r w:rsidR="006C477B">
        <w:rPr>
          <w:rFonts w:eastAsia="Calibri" w:cstheme="minorHAnsi"/>
        </w:rPr>
        <w:t xml:space="preserve"> </w:t>
      </w:r>
      <w:r w:rsidR="006C477B" w:rsidRPr="006C477B">
        <w:rPr>
          <w:rFonts w:ascii="Times New Roman" w:eastAsia="Calibri" w:hAnsi="Times New Roman" w:cs="Times New Roman"/>
          <w:sz w:val="20"/>
          <w:szCs w:val="20"/>
        </w:rPr>
        <w:t>wattu</w:t>
      </w:r>
      <w:r w:rsidR="006C477B">
        <w:rPr>
          <w:rFonts w:eastAsia="Calibri" w:cstheme="minorHAnsi"/>
        </w:rPr>
        <w:t>,</w:t>
      </w:r>
      <w:r w:rsidR="001D509D">
        <w:rPr>
          <w:rFonts w:eastAsia="Calibri" w:cstheme="minorHAnsi"/>
        </w:rPr>
        <w:t xml:space="preserve"> wazwazi,</w:t>
      </w:r>
      <w:r w:rsidR="00430F26" w:rsidRPr="00F657DF">
        <w:rPr>
          <w:rFonts w:eastAsia="Calibri" w:cstheme="minorHAnsi"/>
          <w:sz w:val="20"/>
          <w:szCs w:val="20"/>
        </w:rPr>
        <w:br/>
      </w:r>
      <w:r w:rsidR="00430F26" w:rsidRPr="00F657DF">
        <w:rPr>
          <w:rFonts w:cstheme="minorHAnsi"/>
          <w:b/>
        </w:rPr>
        <w:t>bird</w:t>
      </w:r>
      <w:r w:rsidR="00430F26" w:rsidRPr="00F657DF">
        <w:rPr>
          <w:rFonts w:cstheme="minorHAnsi"/>
        </w:rPr>
        <w:t>, kapartu, in šāt kaparti</w:t>
      </w:r>
      <w:r w:rsidR="00430F26" w:rsidRPr="00F657DF">
        <w:rPr>
          <w:rFonts w:cstheme="minorHAnsi"/>
          <w:sz w:val="20"/>
          <w:szCs w:val="20"/>
        </w:rPr>
        <w:t xml:space="preserve"> </w:t>
      </w:r>
      <w:r w:rsidR="00430F26" w:rsidRPr="00F657DF">
        <w:rPr>
          <w:rFonts w:cstheme="minorHAnsi"/>
          <w:sz w:val="20"/>
          <w:szCs w:val="20"/>
        </w:rPr>
        <w:br/>
      </w:r>
      <w:r w:rsidR="00430F26" w:rsidRPr="00F657DF">
        <w:rPr>
          <w:rFonts w:cstheme="minorHAnsi"/>
          <w:b/>
        </w:rPr>
        <w:t>bird</w:t>
      </w:r>
      <w:r w:rsidR="00430F26" w:rsidRPr="00F657DF">
        <w:rPr>
          <w:rFonts w:cstheme="minorHAnsi"/>
        </w:rPr>
        <w:t>, kapru, in šāt kapru</w:t>
      </w:r>
      <w:r w:rsidR="00F11E98" w:rsidRPr="00F657DF">
        <w:rPr>
          <w:rFonts w:cstheme="minorHAnsi"/>
        </w:rPr>
        <w:br/>
      </w:r>
      <w:r w:rsidR="00F11E98" w:rsidRPr="00F657DF">
        <w:rPr>
          <w:rFonts w:cstheme="minorHAnsi"/>
          <w:b/>
        </w:rPr>
        <w:t>bird</w:t>
      </w:r>
      <w:r w:rsidR="00F11E98" w:rsidRPr="00F657DF">
        <w:rPr>
          <w:rFonts w:cstheme="minorHAnsi"/>
        </w:rPr>
        <w:t xml:space="preserve">, </w:t>
      </w:r>
      <w:r w:rsidR="00F11E98" w:rsidRPr="00F657DF">
        <w:rPr>
          <w:rFonts w:eastAsia="Calibri" w:cstheme="minorHAnsi"/>
        </w:rPr>
        <w:t>ma</w:t>
      </w:r>
      <w:r w:rsidR="00F11E98" w:rsidRPr="00F657DF">
        <w:rPr>
          <w:rFonts w:cstheme="minorHAnsi"/>
        </w:rPr>
        <w:t>ṣ</w:t>
      </w:r>
      <w:r w:rsidR="00F11E98" w:rsidRPr="00F657DF">
        <w:rPr>
          <w:rFonts w:eastAsia="Calibri" w:cstheme="minorHAnsi"/>
        </w:rPr>
        <w:t>ḫatu</w:t>
      </w:r>
      <w:r w:rsidR="00BE2B2C" w:rsidRPr="00F657DF">
        <w:rPr>
          <w:rFonts w:eastAsia="Calibri" w:cstheme="minorHAnsi"/>
        </w:rPr>
        <w:t xml:space="preserve">, </w:t>
      </w:r>
      <w:r w:rsidR="00F11E98" w:rsidRPr="00F657DF">
        <w:rPr>
          <w:rFonts w:eastAsia="Calibri" w:cstheme="minorHAnsi"/>
        </w:rPr>
        <w:t xml:space="preserve"> in q</w:t>
      </w:r>
      <w:r w:rsidR="00F11E98" w:rsidRPr="00F657DF">
        <w:rPr>
          <w:rFonts w:cstheme="minorHAnsi"/>
        </w:rPr>
        <w:t>ā</w:t>
      </w:r>
      <w:r w:rsidR="00F11E98" w:rsidRPr="00F657DF">
        <w:rPr>
          <w:rFonts w:eastAsia="Calibri" w:cstheme="minorHAnsi"/>
        </w:rPr>
        <w:t>rib ma</w:t>
      </w:r>
      <w:r w:rsidR="00F11E98" w:rsidRPr="00F657DF">
        <w:rPr>
          <w:rFonts w:cstheme="minorHAnsi"/>
        </w:rPr>
        <w:t>ṣ</w:t>
      </w:r>
      <w:r w:rsidR="00F11E98" w:rsidRPr="00F657DF">
        <w:rPr>
          <w:rFonts w:eastAsia="Calibri" w:cstheme="minorHAnsi"/>
        </w:rPr>
        <w:t>ḫati</w:t>
      </w:r>
      <w:r w:rsidR="0053796A">
        <w:rPr>
          <w:rFonts w:eastAsia="Calibri" w:cstheme="minorHAnsi"/>
        </w:rPr>
        <w:br/>
      </w:r>
      <w:r w:rsidR="0053796A" w:rsidRPr="0053796A">
        <w:rPr>
          <w:rFonts w:eastAsia="Calibri" w:cstheme="minorHAnsi"/>
          <w:b/>
        </w:rPr>
        <w:t>bird</w:t>
      </w:r>
      <w:r w:rsidR="0053796A">
        <w:rPr>
          <w:rFonts w:eastAsia="Calibri" w:cstheme="minorHAnsi"/>
        </w:rPr>
        <w:t xml:space="preserve">, tibnu, in </w:t>
      </w:r>
      <w:r w:rsidR="0053796A" w:rsidRPr="00650D3D">
        <w:rPr>
          <w:rFonts w:cstheme="minorHAnsi"/>
        </w:rPr>
        <w:t>šā</w:t>
      </w:r>
      <w:r w:rsidR="0053796A">
        <w:rPr>
          <w:rFonts w:eastAsia="Calibri" w:cstheme="minorHAnsi"/>
        </w:rPr>
        <w:t>t tibni</w:t>
      </w:r>
      <w:r w:rsidR="00E65E60">
        <w:rPr>
          <w:rFonts w:eastAsia="Calibri" w:cstheme="minorHAnsi"/>
        </w:rPr>
        <w:br/>
      </w:r>
      <w:r w:rsidR="00E65E60" w:rsidRPr="008E4CDC">
        <w:rPr>
          <w:rFonts w:ascii="Times New Roman" w:hAnsi="Times New Roman" w:cs="Times New Roman"/>
          <w:b/>
          <w:sz w:val="20"/>
          <w:szCs w:val="20"/>
        </w:rPr>
        <w:t>bird</w:t>
      </w:r>
      <w:r w:rsidR="00E65E60" w:rsidRPr="008E4CDC">
        <w:rPr>
          <w:rFonts w:ascii="Times New Roman" w:hAnsi="Times New Roman" w:cs="Times New Roman"/>
          <w:sz w:val="20"/>
          <w:szCs w:val="20"/>
        </w:rPr>
        <w:t>, a bird-shaped rhyton, bird (as a technical term in extispicy referring to a bird-shaped grouping), poultry, iṣṣ</w:t>
      </w:r>
      <w:r w:rsidR="00E65E60" w:rsidRPr="008E4CDC">
        <w:rPr>
          <w:rFonts w:ascii="Times New Roman" w:eastAsia="Calibri" w:hAnsi="Times New Roman" w:cs="Times New Roman"/>
          <w:sz w:val="20"/>
          <w:szCs w:val="20"/>
        </w:rPr>
        <w:t>ū</w:t>
      </w:r>
      <w:r w:rsidR="00E65E60" w:rsidRPr="008E4CDC">
        <w:rPr>
          <w:rFonts w:ascii="Times New Roman" w:hAnsi="Times New Roman" w:cs="Times New Roman"/>
          <w:sz w:val="20"/>
          <w:szCs w:val="20"/>
        </w:rPr>
        <w:t>ru</w:t>
      </w:r>
      <w:r w:rsidR="00E65E60" w:rsidRPr="00F657DF">
        <w:rPr>
          <w:rStyle w:val="FootnoteReference"/>
          <w:rFonts w:cstheme="minorHAnsi"/>
          <w:sz w:val="20"/>
          <w:szCs w:val="20"/>
        </w:rPr>
        <w:footnoteReference w:id="34"/>
      </w:r>
      <w:r w:rsidR="00EC33E7">
        <w:rPr>
          <w:rFonts w:eastAsia="Calibri" w:cstheme="minorHAnsi"/>
        </w:rPr>
        <w:br/>
      </w:r>
      <w:r w:rsidR="00A251B7" w:rsidRPr="006C477B">
        <w:rPr>
          <w:rFonts w:ascii="Times New Roman" w:hAnsi="Times New Roman" w:cs="Times New Roman"/>
          <w:b/>
          <w:sz w:val="20"/>
          <w:szCs w:val="20"/>
        </w:rPr>
        <w:t>bird</w:t>
      </w:r>
      <w:r w:rsidR="00A251B7" w:rsidRPr="006C477B">
        <w:rPr>
          <w:rFonts w:ascii="Times New Roman" w:hAnsi="Times New Roman" w:cs="Times New Roman"/>
          <w:sz w:val="20"/>
          <w:szCs w:val="20"/>
        </w:rPr>
        <w:t>,</w:t>
      </w:r>
      <w:r w:rsidR="00A251B7" w:rsidRPr="006C477B">
        <w:rPr>
          <w:rFonts w:ascii="Times New Roman" w:hAnsi="Times New Roman" w:cs="Times New Roman"/>
          <w:b/>
          <w:sz w:val="20"/>
          <w:szCs w:val="20"/>
        </w:rPr>
        <w:t xml:space="preserve"> a crested bird</w:t>
      </w:r>
      <w:r w:rsidR="00A251B7" w:rsidRPr="006C477B">
        <w:rPr>
          <w:rFonts w:ascii="Times New Roman" w:hAnsi="Times New Roman" w:cs="Times New Roman"/>
          <w:sz w:val="20"/>
          <w:szCs w:val="20"/>
        </w:rPr>
        <w:t xml:space="preserve">, </w:t>
      </w:r>
      <w:r w:rsidR="00A251B7" w:rsidRPr="006C477B">
        <w:rPr>
          <w:rFonts w:ascii="Times New Roman" w:eastAsia="Calibri" w:hAnsi="Times New Roman" w:cs="Times New Roman"/>
          <w:sz w:val="20"/>
          <w:szCs w:val="20"/>
        </w:rPr>
        <w:t>ḫ</w:t>
      </w:r>
      <w:r w:rsidR="00A251B7" w:rsidRPr="006C477B">
        <w:rPr>
          <w:rFonts w:ascii="Times New Roman" w:hAnsi="Times New Roman" w:cs="Times New Roman"/>
          <w:sz w:val="20"/>
          <w:szCs w:val="20"/>
        </w:rPr>
        <w:t>asibaru, iṣṣ</w:t>
      </w:r>
      <w:r w:rsidR="00A251B7" w:rsidRPr="006C477B">
        <w:rPr>
          <w:rFonts w:ascii="Times New Roman" w:eastAsia="Calibri" w:hAnsi="Times New Roman" w:cs="Times New Roman"/>
          <w:sz w:val="20"/>
          <w:szCs w:val="20"/>
        </w:rPr>
        <w:t>ū</w:t>
      </w:r>
      <w:r w:rsidR="00A251B7" w:rsidRPr="006C477B">
        <w:rPr>
          <w:rFonts w:ascii="Times New Roman" w:hAnsi="Times New Roman" w:cs="Times New Roman"/>
          <w:sz w:val="20"/>
          <w:szCs w:val="20"/>
        </w:rPr>
        <w:t xml:space="preserve">r </w:t>
      </w:r>
      <w:r w:rsidR="00A251B7" w:rsidRPr="006C477B">
        <w:rPr>
          <w:rFonts w:ascii="Times New Roman" w:eastAsia="Calibri" w:hAnsi="Times New Roman" w:cs="Times New Roman"/>
          <w:sz w:val="20"/>
          <w:szCs w:val="20"/>
        </w:rPr>
        <w:t>ḫ</w:t>
      </w:r>
      <w:r w:rsidR="00A251B7" w:rsidRPr="006C477B">
        <w:rPr>
          <w:rFonts w:ascii="Times New Roman" w:hAnsi="Times New Roman" w:cs="Times New Roman"/>
          <w:sz w:val="20"/>
          <w:szCs w:val="20"/>
        </w:rPr>
        <w:t>āṣibaru</w:t>
      </w:r>
      <w:r w:rsidR="00A251B7" w:rsidRPr="00F657DF">
        <w:rPr>
          <w:rFonts w:cstheme="minorHAnsi"/>
        </w:rPr>
        <w:br/>
      </w:r>
      <w:r w:rsidR="00A251B7" w:rsidRPr="00F657DF">
        <w:rPr>
          <w:rFonts w:cstheme="minorHAnsi"/>
          <w:b/>
        </w:rPr>
        <w:t>bird</w:t>
      </w:r>
      <w:r w:rsidR="00A251B7" w:rsidRPr="00F657DF">
        <w:rPr>
          <w:rFonts w:cstheme="minorHAnsi"/>
        </w:rPr>
        <w:t>,</w:t>
      </w:r>
      <w:r w:rsidR="00A251B7" w:rsidRPr="00F657DF">
        <w:rPr>
          <w:rFonts w:cstheme="minorHAnsi"/>
          <w:b/>
        </w:rPr>
        <w:t xml:space="preserve"> a crested bird</w:t>
      </w:r>
      <w:r w:rsidR="00A251B7" w:rsidRPr="001166A0">
        <w:rPr>
          <w:rFonts w:cstheme="minorHAnsi"/>
        </w:rPr>
        <w:t>, possibly the wren</w:t>
      </w:r>
      <w:r w:rsidR="00A251B7" w:rsidRPr="00F657DF">
        <w:rPr>
          <w:rFonts w:cstheme="minorHAnsi"/>
        </w:rPr>
        <w:t>, kudurrānu</w:t>
      </w:r>
      <w:r w:rsidR="00A251B7">
        <w:rPr>
          <w:rFonts w:cstheme="minorHAnsi"/>
        </w:rPr>
        <w:br/>
      </w:r>
      <w:r w:rsidR="00A251B7" w:rsidRPr="00266C1B">
        <w:rPr>
          <w:rFonts w:eastAsia="Calibri" w:cstheme="minorHAnsi"/>
          <w:b/>
        </w:rPr>
        <w:t>bird</w:t>
      </w:r>
      <w:r w:rsidR="00A251B7">
        <w:rPr>
          <w:rFonts w:eastAsia="Calibri" w:cstheme="minorHAnsi"/>
        </w:rPr>
        <w:t xml:space="preserve">, a constellation, </w:t>
      </w:r>
      <w:r w:rsidR="00A251B7" w:rsidRPr="00650D3D">
        <w:rPr>
          <w:rFonts w:cstheme="minorHAnsi"/>
        </w:rPr>
        <w:t>š</w:t>
      </w:r>
      <w:r w:rsidR="00A251B7">
        <w:rPr>
          <w:rFonts w:eastAsia="Calibri" w:cstheme="minorHAnsi"/>
        </w:rPr>
        <w:t>in</w:t>
      </w:r>
      <w:r w:rsidR="00A251B7" w:rsidRPr="00650D3D">
        <w:rPr>
          <w:rFonts w:eastAsia="Calibri" w:cstheme="minorHAnsi"/>
        </w:rPr>
        <w:t>ū</w:t>
      </w:r>
      <w:r w:rsidR="00A251B7">
        <w:rPr>
          <w:rFonts w:eastAsia="Calibri" w:cstheme="minorHAnsi"/>
        </w:rPr>
        <w:t>n</w:t>
      </w:r>
      <w:r w:rsidR="00A251B7" w:rsidRPr="00650D3D">
        <w:rPr>
          <w:rFonts w:eastAsia="Calibri" w:cstheme="minorHAnsi"/>
        </w:rPr>
        <w:t>ū</w:t>
      </w:r>
      <w:r w:rsidR="00A251B7">
        <w:rPr>
          <w:rFonts w:eastAsia="Calibri" w:cstheme="minorHAnsi"/>
        </w:rPr>
        <w:t>tu</w:t>
      </w:r>
      <w:r w:rsidR="00A251B7">
        <w:rPr>
          <w:rFonts w:eastAsia="Calibri" w:cstheme="minorHAnsi"/>
        </w:rPr>
        <w:br/>
      </w:r>
      <w:r w:rsidR="00A251B7" w:rsidRPr="00F657DF">
        <w:rPr>
          <w:rFonts w:cstheme="minorHAnsi"/>
          <w:b/>
        </w:rPr>
        <w:t>bird</w:t>
      </w:r>
      <w:r w:rsidR="00A251B7" w:rsidRPr="00F657DF">
        <w:rPr>
          <w:rFonts w:cstheme="minorHAnsi"/>
        </w:rPr>
        <w:t>, a cucurbitaceous plant, lilig</w:t>
      </w:r>
      <w:r w:rsidR="00A251B7" w:rsidRPr="00F657DF">
        <w:rPr>
          <w:rFonts w:eastAsia="Calibri" w:cstheme="minorHAnsi"/>
        </w:rPr>
        <w:t>û</w:t>
      </w:r>
      <w:r w:rsidR="00A251B7" w:rsidRPr="00F657DF">
        <w:rPr>
          <w:rFonts w:cstheme="minorHAnsi"/>
        </w:rPr>
        <w:br/>
      </w:r>
      <w:r w:rsidR="00A251B7" w:rsidRPr="00F657DF">
        <w:rPr>
          <w:rFonts w:cstheme="minorHAnsi"/>
          <w:b/>
        </w:rPr>
        <w:t>bird</w:t>
      </w:r>
      <w:r w:rsidR="00A251B7" w:rsidRPr="00F657DF">
        <w:rPr>
          <w:rFonts w:cstheme="minorHAnsi"/>
        </w:rPr>
        <w:t xml:space="preserve">, </w:t>
      </w:r>
      <w:r w:rsidR="00A251B7" w:rsidRPr="00F657DF">
        <w:rPr>
          <w:rFonts w:cstheme="minorHAnsi"/>
          <w:b/>
        </w:rPr>
        <w:t>a green winged insect</w:t>
      </w:r>
      <w:r w:rsidR="00A251B7" w:rsidRPr="00F657DF">
        <w:rPr>
          <w:rFonts w:cstheme="minorHAnsi"/>
        </w:rPr>
        <w:t>,</w:t>
      </w:r>
      <w:r w:rsidR="00A251B7" w:rsidRPr="00F657DF">
        <w:rPr>
          <w:rFonts w:cstheme="minorHAnsi"/>
          <w:b/>
        </w:rPr>
        <w:t xml:space="preserve"> </w:t>
      </w:r>
      <w:r w:rsidR="00A251B7" w:rsidRPr="00F657DF">
        <w:rPr>
          <w:rFonts w:eastAsia="Calibri" w:cstheme="minorHAnsi"/>
        </w:rPr>
        <w:t>ḫ</w:t>
      </w:r>
      <w:r w:rsidR="00A251B7" w:rsidRPr="00F657DF">
        <w:rPr>
          <w:rFonts w:cstheme="minorHAnsi"/>
        </w:rPr>
        <w:t>anziz</w:t>
      </w:r>
      <w:r w:rsidR="00A251B7" w:rsidRPr="00F657DF">
        <w:rPr>
          <w:rFonts w:eastAsia="Calibri" w:cstheme="minorHAnsi"/>
        </w:rPr>
        <w:t>ī</w:t>
      </w:r>
      <w:r w:rsidR="00A251B7" w:rsidRPr="00F657DF">
        <w:rPr>
          <w:rFonts w:cstheme="minorHAnsi"/>
        </w:rPr>
        <w:t>tu</w:t>
      </w:r>
      <w:r w:rsidR="00A251B7" w:rsidRPr="00F657DF">
        <w:rPr>
          <w:rFonts w:cstheme="minorHAnsi"/>
        </w:rPr>
        <w:br/>
      </w:r>
      <w:r w:rsidR="00A251B7" w:rsidRPr="00F657DF">
        <w:rPr>
          <w:rFonts w:cstheme="minorHAnsi"/>
          <w:b/>
        </w:rPr>
        <w:t>bird</w:t>
      </w:r>
      <w:r w:rsidR="00A251B7" w:rsidRPr="00F657DF">
        <w:rPr>
          <w:rFonts w:cstheme="minorHAnsi"/>
        </w:rPr>
        <w:t>,</w:t>
      </w:r>
      <w:r w:rsidR="00A251B7" w:rsidRPr="00F657DF">
        <w:rPr>
          <w:rFonts w:cstheme="minorHAnsi"/>
          <w:b/>
        </w:rPr>
        <w:t xml:space="preserve"> a long-legged bird</w:t>
      </w:r>
      <w:r w:rsidR="00A251B7" w:rsidRPr="00F657DF">
        <w:rPr>
          <w:rFonts w:cstheme="minorHAnsi"/>
        </w:rPr>
        <w:t>, mušk</w:t>
      </w:r>
      <w:r w:rsidR="00A251B7" w:rsidRPr="00F657DF">
        <w:rPr>
          <w:rFonts w:eastAsia="Calibri" w:cstheme="minorHAnsi"/>
        </w:rPr>
        <w:t>û</w:t>
      </w:r>
      <w:r w:rsidR="00A251B7" w:rsidRPr="00F657DF">
        <w:rPr>
          <w:rFonts w:eastAsia="Calibri" w:cstheme="minorHAnsi"/>
        </w:rPr>
        <w:br/>
      </w:r>
      <w:r w:rsidR="00A251B7" w:rsidRPr="00F657DF">
        <w:rPr>
          <w:rFonts w:eastAsia="Calibri" w:cstheme="minorHAnsi"/>
          <w:b/>
        </w:rPr>
        <w:t>bird</w:t>
      </w:r>
      <w:r w:rsidR="00A251B7" w:rsidRPr="00F657DF">
        <w:rPr>
          <w:rFonts w:eastAsia="Calibri" w:cstheme="minorHAnsi"/>
        </w:rPr>
        <w:t xml:space="preserve">, </w:t>
      </w:r>
      <w:r w:rsidR="00A251B7" w:rsidRPr="00F657DF">
        <w:rPr>
          <w:rFonts w:eastAsia="Calibri" w:cstheme="minorHAnsi"/>
          <w:b/>
        </w:rPr>
        <w:t>a marsh bird</w:t>
      </w:r>
      <w:r w:rsidR="00A251B7" w:rsidRPr="00F657DF">
        <w:rPr>
          <w:rFonts w:eastAsia="Calibri" w:cstheme="minorHAnsi"/>
        </w:rPr>
        <w:t>, niq</w:t>
      </w:r>
      <w:r w:rsidR="00A251B7" w:rsidRPr="00F657DF">
        <w:rPr>
          <w:rFonts w:cstheme="minorHAnsi"/>
        </w:rPr>
        <w:t>ū</w:t>
      </w:r>
      <w:r w:rsidR="00A251B7" w:rsidRPr="00F657DF">
        <w:rPr>
          <w:rFonts w:eastAsia="Calibri" w:cstheme="minorHAnsi"/>
        </w:rPr>
        <w:t>du</w:t>
      </w:r>
      <w:r w:rsidR="00A251B7" w:rsidRPr="00F657DF">
        <w:rPr>
          <w:rFonts w:cstheme="minorHAnsi"/>
          <w:sz w:val="20"/>
          <w:szCs w:val="20"/>
        </w:rPr>
        <w:t xml:space="preserve"> </w:t>
      </w:r>
      <w:r w:rsidR="00A251B7" w:rsidRPr="00F657DF">
        <w:rPr>
          <w:rFonts w:cstheme="minorHAnsi"/>
          <w:sz w:val="20"/>
          <w:szCs w:val="20"/>
        </w:rPr>
        <w:br/>
      </w:r>
      <w:r w:rsidR="00A251B7" w:rsidRPr="00F657DF">
        <w:rPr>
          <w:rFonts w:cstheme="minorHAnsi"/>
          <w:b/>
        </w:rPr>
        <w:t>bird</w:t>
      </w:r>
      <w:r w:rsidR="00A251B7" w:rsidRPr="00F657DF">
        <w:rPr>
          <w:rFonts w:cstheme="minorHAnsi"/>
        </w:rPr>
        <w:t>,</w:t>
      </w:r>
      <w:r w:rsidR="00A251B7" w:rsidRPr="00F657DF">
        <w:rPr>
          <w:rFonts w:cstheme="minorHAnsi"/>
          <w:b/>
        </w:rPr>
        <w:t xml:space="preserve"> a nocturnal bird</w:t>
      </w:r>
      <w:r w:rsidR="00A251B7" w:rsidRPr="00F657DF">
        <w:rPr>
          <w:rFonts w:cstheme="minorHAnsi"/>
        </w:rPr>
        <w:t xml:space="preserve">, </w:t>
      </w:r>
      <w:r w:rsidR="00A251B7" w:rsidRPr="00F657DF">
        <w:rPr>
          <w:rFonts w:eastAsia="Calibri" w:cstheme="minorHAnsi"/>
        </w:rPr>
        <w:t>na</w:t>
      </w:r>
      <w:r w:rsidR="00A251B7" w:rsidRPr="00F657DF">
        <w:rPr>
          <w:rFonts w:cstheme="minorHAnsi"/>
        </w:rPr>
        <w:t>š</w:t>
      </w:r>
      <w:r w:rsidR="00A251B7" w:rsidRPr="00F657DF">
        <w:rPr>
          <w:rFonts w:eastAsia="Calibri" w:cstheme="minorHAnsi"/>
        </w:rPr>
        <w:t>partu</w:t>
      </w:r>
      <w:r w:rsidR="00A251B7">
        <w:rPr>
          <w:rFonts w:eastAsia="Calibri" w:cstheme="minorHAnsi"/>
        </w:rPr>
        <w:t xml:space="preserve">, </w:t>
      </w:r>
      <w:r w:rsidR="00A251B7" w:rsidRPr="00402F6C">
        <w:t>ṣ</w:t>
      </w:r>
      <w:r w:rsidR="00A251B7">
        <w:rPr>
          <w:rFonts w:eastAsia="Calibri" w:cstheme="minorHAnsi"/>
        </w:rPr>
        <w:t>allalu</w:t>
      </w:r>
      <w:r w:rsidR="00A251B7" w:rsidRPr="00F657DF">
        <w:rPr>
          <w:rFonts w:cstheme="minorHAnsi"/>
          <w:sz w:val="20"/>
          <w:szCs w:val="20"/>
        </w:rPr>
        <w:br/>
      </w:r>
      <w:r w:rsidR="00A251B7" w:rsidRPr="00F657DF">
        <w:rPr>
          <w:rFonts w:eastAsia="Calibri" w:cstheme="minorHAnsi"/>
          <w:b/>
        </w:rPr>
        <w:t>bird</w:t>
      </w:r>
      <w:r w:rsidR="00A251B7" w:rsidRPr="00F657DF">
        <w:rPr>
          <w:rFonts w:eastAsia="Calibri" w:cstheme="minorHAnsi"/>
        </w:rPr>
        <w:t>, a part of a lung,</w:t>
      </w:r>
      <w:r w:rsidR="00A251B7" w:rsidRPr="00F657DF">
        <w:rPr>
          <w:rFonts w:eastAsia="Calibri" w:cstheme="minorHAnsi"/>
          <w:b/>
        </w:rPr>
        <w:t xml:space="preserve"> </w:t>
      </w:r>
      <w:r w:rsidR="00A251B7" w:rsidRPr="00F657DF">
        <w:rPr>
          <w:rFonts w:eastAsia="Calibri" w:cstheme="minorHAnsi"/>
        </w:rPr>
        <w:t>a mechanical device, homer, donkey, male donkey, imēru</w:t>
      </w:r>
      <w:r w:rsidR="00A251B7">
        <w:rPr>
          <w:rFonts w:eastAsia="Calibri" w:cstheme="minorHAnsi"/>
        </w:rPr>
        <w:br/>
      </w:r>
      <w:r w:rsidR="00A251B7" w:rsidRPr="004C7D75">
        <w:rPr>
          <w:rFonts w:cstheme="minorHAnsi"/>
          <w:b/>
        </w:rPr>
        <w:t>bird</w:t>
      </w:r>
      <w:r w:rsidR="00A251B7">
        <w:rPr>
          <w:rFonts w:cstheme="minorHAnsi"/>
        </w:rPr>
        <w:t>, a plant, a tree, qaqqullu</w:t>
      </w:r>
      <w:r w:rsidR="00A251B7">
        <w:rPr>
          <w:rFonts w:cstheme="minorHAnsi"/>
        </w:rPr>
        <w:br/>
      </w:r>
      <w:r w:rsidR="00A251B7" w:rsidRPr="00942F4B">
        <w:rPr>
          <w:b/>
        </w:rPr>
        <w:t>bird</w:t>
      </w:r>
      <w:r w:rsidR="00A251B7">
        <w:t>,</w:t>
      </w:r>
      <w:r w:rsidR="00A251B7" w:rsidRPr="00942F4B">
        <w:t xml:space="preserve"> </w:t>
      </w:r>
      <w:r w:rsidR="00A251B7">
        <w:t xml:space="preserve">a plant, a tree, a </w:t>
      </w:r>
      <w:r w:rsidR="00A251B7" w:rsidRPr="00942F4B">
        <w:t>black stone</w:t>
      </w:r>
      <w:r w:rsidR="00A251B7">
        <w:t xml:space="preserve">, probably basalt, a snake, </w:t>
      </w:r>
      <w:r w:rsidR="00A251B7" w:rsidRPr="00402F6C">
        <w:t>ṣ</w:t>
      </w:r>
      <w:r w:rsidR="00A251B7">
        <w:t>allamtu</w:t>
      </w:r>
      <w:r w:rsidR="00EC793A">
        <w:br/>
      </w:r>
      <w:r w:rsidR="00EC793A" w:rsidRPr="00EC793A">
        <w:rPr>
          <w:b/>
        </w:rPr>
        <w:t>bird</w:t>
      </w:r>
      <w:r w:rsidR="00EC793A">
        <w:t>, a small turtle, a plant, us</w:t>
      </w:r>
      <w:r w:rsidR="00EC793A" w:rsidRPr="00650D3D">
        <w:rPr>
          <w:rFonts w:cstheme="minorHAnsi"/>
        </w:rPr>
        <w:t>ā</w:t>
      </w:r>
      <w:r w:rsidR="00EC793A">
        <w:t>bu</w:t>
      </w:r>
      <w:r w:rsidR="008029B4" w:rsidRPr="00F657DF">
        <w:rPr>
          <w:rFonts w:eastAsia="Calibri" w:cstheme="minorHAnsi"/>
        </w:rPr>
        <w:br/>
      </w:r>
      <w:r w:rsidR="008029B4" w:rsidRPr="00F657DF">
        <w:rPr>
          <w:rFonts w:cstheme="minorHAnsi"/>
          <w:b/>
        </w:rPr>
        <w:lastRenderedPageBreak/>
        <w:t>bird</w:t>
      </w:r>
      <w:r w:rsidR="008029B4" w:rsidRPr="00F657DF">
        <w:rPr>
          <w:rFonts w:cstheme="minorHAnsi"/>
        </w:rPr>
        <w:t>, a snake, eel-like fish, kupp</w:t>
      </w:r>
      <w:r w:rsidR="008029B4" w:rsidRPr="00F657DF">
        <w:rPr>
          <w:rFonts w:eastAsia="Calibri" w:cstheme="minorHAnsi"/>
        </w:rPr>
        <w:t>ū</w:t>
      </w:r>
      <w:r w:rsidR="00B93031">
        <w:rPr>
          <w:rFonts w:eastAsia="Calibri" w:cstheme="minorHAnsi"/>
        </w:rPr>
        <w:br/>
      </w:r>
      <w:r w:rsidR="00B93031" w:rsidRPr="00B93031">
        <w:rPr>
          <w:rFonts w:eastAsia="Calibri" w:cstheme="minorHAnsi"/>
          <w:b/>
        </w:rPr>
        <w:t>bird</w:t>
      </w:r>
      <w:r w:rsidR="00B93031">
        <w:rPr>
          <w:rFonts w:eastAsia="Calibri" w:cstheme="minorHAnsi"/>
        </w:rPr>
        <w:t>, a star, urinnu</w:t>
      </w:r>
      <w:r w:rsidR="004B721C">
        <w:br/>
      </w:r>
      <w:r w:rsidR="004B721C" w:rsidRPr="004B721C">
        <w:rPr>
          <w:rFonts w:ascii="Calibri" w:eastAsia="Calibri" w:hAnsi="Calibri" w:cs="Calibri"/>
          <w:b/>
        </w:rPr>
        <w:t>bird</w:t>
      </w:r>
      <w:r w:rsidR="004B721C">
        <w:rPr>
          <w:rFonts w:ascii="Calibri" w:eastAsia="Calibri" w:hAnsi="Calibri" w:cs="Calibri"/>
        </w:rPr>
        <w:t xml:space="preserve">, </w:t>
      </w:r>
      <w:r w:rsidR="004B721C" w:rsidRPr="004B721C">
        <w:rPr>
          <w:rFonts w:ascii="Calibri" w:eastAsia="Calibri" w:hAnsi="Calibri" w:cs="Calibri"/>
        </w:rPr>
        <w:t>a stone</w:t>
      </w:r>
      <w:r w:rsidR="004B721C">
        <w:rPr>
          <w:rFonts w:ascii="Calibri" w:eastAsia="Calibri" w:hAnsi="Calibri" w:cs="Calibri"/>
        </w:rPr>
        <w:t xml:space="preserve">, a wind, </w:t>
      </w:r>
      <w:r w:rsidR="004B721C" w:rsidRPr="00650D3D">
        <w:rPr>
          <w:rFonts w:cstheme="minorHAnsi"/>
        </w:rPr>
        <w:t>š</w:t>
      </w:r>
      <w:r w:rsidR="004B721C">
        <w:rPr>
          <w:rFonts w:ascii="Calibri" w:eastAsia="Calibri" w:hAnsi="Calibri" w:cs="Calibri"/>
        </w:rPr>
        <w:t>i</w:t>
      </w:r>
      <w:r w:rsidR="004B721C" w:rsidRPr="00650D3D">
        <w:rPr>
          <w:rFonts w:cstheme="minorHAnsi"/>
        </w:rPr>
        <w:t>šš</w:t>
      </w:r>
      <w:r w:rsidR="004B721C">
        <w:rPr>
          <w:rFonts w:ascii="Calibri" w:eastAsia="Calibri" w:hAnsi="Calibri" w:cs="Calibri"/>
        </w:rPr>
        <w:t>iktu</w:t>
      </w:r>
      <w:r w:rsidR="009004A6">
        <w:br/>
      </w:r>
      <w:r w:rsidR="009004A6" w:rsidRPr="009004A6">
        <w:rPr>
          <w:b/>
        </w:rPr>
        <w:t>bird</w:t>
      </w:r>
      <w:r w:rsidR="009004A6">
        <w:t xml:space="preserve">, a type of wood, </w:t>
      </w:r>
      <w:r w:rsidR="009004A6" w:rsidRPr="00650D3D">
        <w:rPr>
          <w:rFonts w:cstheme="minorHAnsi"/>
        </w:rPr>
        <w:t>ṣ</w:t>
      </w:r>
      <w:r w:rsidR="009004A6">
        <w:t>ul</w:t>
      </w:r>
      <w:r w:rsidR="009004A6" w:rsidRPr="00650D3D">
        <w:rPr>
          <w:rFonts w:cstheme="minorHAnsi"/>
        </w:rPr>
        <w:t>ā</w:t>
      </w:r>
      <w:r w:rsidR="009004A6">
        <w:t>mu</w:t>
      </w:r>
      <w:r w:rsidR="00A251B7">
        <w:br/>
      </w:r>
      <w:r w:rsidR="00A251B7" w:rsidRPr="00F657DF">
        <w:rPr>
          <w:rFonts w:eastAsia="Calibri" w:cstheme="minorHAnsi"/>
          <w:b/>
        </w:rPr>
        <w:t>bird</w:t>
      </w:r>
      <w:r w:rsidR="00A251B7" w:rsidRPr="00F657DF">
        <w:rPr>
          <w:rFonts w:eastAsia="Calibri" w:cstheme="minorHAnsi"/>
        </w:rPr>
        <w:t>,</w:t>
      </w:r>
      <w:r w:rsidR="00A251B7" w:rsidRPr="00F657DF">
        <w:rPr>
          <w:rFonts w:eastAsia="Calibri" w:cstheme="minorHAnsi"/>
          <w:b/>
        </w:rPr>
        <w:t xml:space="preserve"> a wild bird</w:t>
      </w:r>
      <w:r w:rsidR="00A251B7" w:rsidRPr="00F657DF">
        <w:rPr>
          <w:rFonts w:eastAsia="Calibri" w:cstheme="minorHAnsi"/>
        </w:rPr>
        <w:t>, marratu</w:t>
      </w:r>
      <w:r w:rsidR="00E65E60">
        <w:rPr>
          <w:rFonts w:eastAsia="Calibri" w:cstheme="minorHAnsi"/>
        </w:rPr>
        <w:br/>
      </w:r>
      <w:r w:rsidR="00E65E60" w:rsidRPr="001F0869">
        <w:rPr>
          <w:rFonts w:eastAsia="Calibri" w:cstheme="minorHAnsi"/>
          <w:b/>
        </w:rPr>
        <w:t>bird</w:t>
      </w:r>
      <w:r w:rsidR="00E65E60">
        <w:rPr>
          <w:rFonts w:eastAsia="Calibri" w:cstheme="minorHAnsi"/>
        </w:rPr>
        <w:t xml:space="preserve">, </w:t>
      </w:r>
      <w:r w:rsidR="00E65E60" w:rsidRPr="001F0869">
        <w:rPr>
          <w:rFonts w:eastAsia="Calibri" w:cstheme="minorHAnsi"/>
          <w:b/>
        </w:rPr>
        <w:t>aquatic bird</w:t>
      </w:r>
      <w:r w:rsidR="00E65E60">
        <w:rPr>
          <w:rFonts w:eastAsia="Calibri" w:cstheme="minorHAnsi"/>
        </w:rPr>
        <w:t xml:space="preserve">, </w:t>
      </w:r>
      <w:r w:rsidR="00E65E60" w:rsidRPr="00650D3D">
        <w:rPr>
          <w:rFonts w:cstheme="minorHAnsi"/>
        </w:rPr>
        <w:t>ṭ</w:t>
      </w:r>
      <w:r w:rsidR="00E65E60">
        <w:rPr>
          <w:rFonts w:eastAsia="Calibri" w:cstheme="minorHAnsi"/>
        </w:rPr>
        <w:t xml:space="preserve">abbi’u </w:t>
      </w:r>
      <w:r w:rsidR="00E65E60">
        <w:rPr>
          <w:rFonts w:eastAsia="Calibri" w:cstheme="minorHAnsi"/>
        </w:rPr>
        <w:br/>
      </w:r>
      <w:r w:rsidR="00E65E60" w:rsidRPr="00F657DF">
        <w:rPr>
          <w:rFonts w:eastAsia="Calibri" w:cstheme="minorHAnsi"/>
          <w:b/>
        </w:rPr>
        <w:t>bird</w:t>
      </w:r>
      <w:r w:rsidR="00E65E60" w:rsidRPr="00F657DF">
        <w:rPr>
          <w:rFonts w:eastAsia="Calibri" w:cstheme="minorHAnsi"/>
        </w:rPr>
        <w:t xml:space="preserve">, </w:t>
      </w:r>
      <w:r w:rsidR="00E65E60" w:rsidRPr="00F657DF">
        <w:rPr>
          <w:rFonts w:eastAsia="Calibri" w:cstheme="minorHAnsi"/>
          <w:b/>
        </w:rPr>
        <w:t>aquatic bird</w:t>
      </w:r>
      <w:r w:rsidR="00E65E60" w:rsidRPr="00F657DF">
        <w:rPr>
          <w:rFonts w:eastAsia="Calibri" w:cstheme="minorHAnsi"/>
        </w:rPr>
        <w:t xml:space="preserve"> (“donkey mare of the river”), atān nāri</w:t>
      </w:r>
      <w:r w:rsidR="00E65E60">
        <w:rPr>
          <w:rFonts w:eastAsia="Calibri" w:cstheme="minorHAnsi"/>
        </w:rPr>
        <w:br/>
      </w:r>
      <w:r w:rsidR="00E65E60" w:rsidRPr="00F657DF">
        <w:rPr>
          <w:rFonts w:cstheme="minorHAnsi"/>
          <w:b/>
        </w:rPr>
        <w:t>bird</w:t>
      </w:r>
      <w:r w:rsidR="00E65E60" w:rsidRPr="00F657DF">
        <w:rPr>
          <w:rFonts w:cstheme="minorHAnsi"/>
        </w:rPr>
        <w:t>, butterfly</w:t>
      </w:r>
      <w:r w:rsidR="00E65E60" w:rsidRPr="00F657DF">
        <w:rPr>
          <w:rFonts w:cstheme="minorHAnsi"/>
          <w:b/>
        </w:rPr>
        <w:t xml:space="preserve">, </w:t>
      </w:r>
      <w:r w:rsidR="00E65E60" w:rsidRPr="00F657DF">
        <w:rPr>
          <w:rFonts w:cstheme="minorHAnsi"/>
        </w:rPr>
        <w:t>a medicinal plant, kurṣ</w:t>
      </w:r>
      <w:r w:rsidR="00E65E60">
        <w:rPr>
          <w:rFonts w:cstheme="minorHAnsi"/>
        </w:rPr>
        <w:t>iptu</w:t>
      </w:r>
      <w:r w:rsidR="005707FF">
        <w:rPr>
          <w:rFonts w:cstheme="minorHAnsi"/>
        </w:rPr>
        <w:br/>
      </w:r>
      <w:r w:rsidR="005707FF" w:rsidRPr="005707FF">
        <w:rPr>
          <w:rFonts w:eastAsia="Calibri" w:cstheme="minorHAnsi"/>
          <w:b/>
        </w:rPr>
        <w:t>bird catcher</w:t>
      </w:r>
      <w:r w:rsidR="005707FF">
        <w:rPr>
          <w:rFonts w:eastAsia="Calibri" w:cstheme="minorHAnsi"/>
        </w:rPr>
        <w:t>,</w:t>
      </w:r>
      <w:r w:rsidR="005707FF" w:rsidRPr="005707FF">
        <w:rPr>
          <w:rFonts w:eastAsia="Calibri" w:cstheme="minorHAnsi"/>
        </w:rPr>
        <w:t xml:space="preserve"> fowler</w:t>
      </w:r>
      <w:r w:rsidR="005707FF">
        <w:rPr>
          <w:rFonts w:eastAsia="Calibri" w:cstheme="minorHAnsi"/>
        </w:rPr>
        <w:t>, usand</w:t>
      </w:r>
      <w:r w:rsidR="005707FF" w:rsidRPr="00650D3D">
        <w:rPr>
          <w:rFonts w:eastAsia="Calibri" w:cstheme="minorHAnsi"/>
        </w:rPr>
        <w:t>û</w:t>
      </w:r>
      <w:r w:rsidR="00E65E60" w:rsidRPr="00F657DF">
        <w:rPr>
          <w:rFonts w:eastAsia="Calibri" w:cstheme="minorHAnsi"/>
          <w:sz w:val="20"/>
          <w:szCs w:val="20"/>
        </w:rPr>
        <w:br/>
      </w:r>
      <w:r w:rsidR="00E65E60" w:rsidRPr="00F657DF">
        <w:rPr>
          <w:rFonts w:cstheme="minorHAnsi"/>
          <w:b/>
        </w:rPr>
        <w:t>bird</w:t>
      </w:r>
      <w:r w:rsidR="00E65E60" w:rsidRPr="00F657DF">
        <w:rPr>
          <w:rFonts w:cstheme="minorHAnsi"/>
        </w:rPr>
        <w:t>,</w:t>
      </w:r>
      <w:r w:rsidR="00E65E60" w:rsidRPr="00F657DF">
        <w:rPr>
          <w:rFonts w:cstheme="minorHAnsi"/>
          <w:b/>
        </w:rPr>
        <w:t xml:space="preserve"> cry of a bird</w:t>
      </w:r>
      <w:r w:rsidR="00E65E60" w:rsidRPr="00F657DF">
        <w:rPr>
          <w:rFonts w:cstheme="minorHAnsi"/>
        </w:rPr>
        <w:t xml:space="preserve"> (an onomatopoeie rendering of the cry of a bird), kappi</w:t>
      </w:r>
      <w:r w:rsidR="00E65E60" w:rsidRPr="00F657DF">
        <w:rPr>
          <w:rFonts w:cstheme="minorHAnsi"/>
        </w:rPr>
        <w:br/>
      </w:r>
      <w:r w:rsidR="00E65E60" w:rsidRPr="00F657DF">
        <w:rPr>
          <w:rFonts w:eastAsia="Calibri" w:cstheme="minorHAnsi"/>
          <w:b/>
        </w:rPr>
        <w:t>bird</w:t>
      </w:r>
      <w:r w:rsidR="00E65E60" w:rsidRPr="00E65E60">
        <w:rPr>
          <w:rFonts w:eastAsia="Calibri" w:cstheme="minorHAnsi"/>
        </w:rPr>
        <w:t>,</w:t>
      </w:r>
      <w:r w:rsidR="00E65E60" w:rsidRPr="00F657DF">
        <w:rPr>
          <w:rFonts w:eastAsia="Calibri" w:cstheme="minorHAnsi"/>
          <w:b/>
        </w:rPr>
        <w:t xml:space="preserve"> decoy bird</w:t>
      </w:r>
      <w:r w:rsidR="00E65E60" w:rsidRPr="00F657DF">
        <w:rPr>
          <w:rFonts w:eastAsia="Calibri" w:cstheme="minorHAnsi"/>
        </w:rPr>
        <w:t xml:space="preserve">, </w:t>
      </w:r>
      <w:r w:rsidR="00E65E60" w:rsidRPr="00F657DF">
        <w:rPr>
          <w:rFonts w:cstheme="minorHAnsi"/>
        </w:rPr>
        <w:t>iṣṣ</w:t>
      </w:r>
      <w:r w:rsidR="00E65E60" w:rsidRPr="00F657DF">
        <w:rPr>
          <w:rFonts w:eastAsia="Calibri" w:cstheme="minorHAnsi"/>
        </w:rPr>
        <w:t>ū</w:t>
      </w:r>
      <w:r w:rsidR="00E65E60">
        <w:rPr>
          <w:rFonts w:cstheme="minorHAnsi"/>
        </w:rPr>
        <w:t>r tubāqi</w:t>
      </w:r>
      <w:r w:rsidR="00B93031">
        <w:br/>
      </w:r>
      <w:r w:rsidR="00E65E60" w:rsidRPr="003C5CB0">
        <w:rPr>
          <w:rFonts w:ascii="Times New Roman" w:hAnsi="Times New Roman" w:cs="Times New Roman"/>
          <w:b/>
          <w:sz w:val="20"/>
          <w:szCs w:val="20"/>
        </w:rPr>
        <w:t>bird</w:t>
      </w:r>
      <w:r w:rsidR="00E65E60" w:rsidRPr="003C5CB0">
        <w:rPr>
          <w:rFonts w:ascii="Times New Roman" w:hAnsi="Times New Roman" w:cs="Times New Roman"/>
          <w:sz w:val="20"/>
          <w:szCs w:val="20"/>
        </w:rPr>
        <w:t>,</w:t>
      </w:r>
      <w:r w:rsidR="00E65E60" w:rsidRPr="003C5CB0">
        <w:rPr>
          <w:rFonts w:ascii="Times New Roman" w:hAnsi="Times New Roman" w:cs="Times New Roman"/>
          <w:b/>
          <w:sz w:val="20"/>
          <w:szCs w:val="20"/>
        </w:rPr>
        <w:t xml:space="preserve"> female bird</w:t>
      </w:r>
      <w:r w:rsidR="00E65E60" w:rsidRPr="003C5CB0">
        <w:rPr>
          <w:rFonts w:ascii="Times New Roman" w:hAnsi="Times New Roman" w:cs="Times New Roman"/>
          <w:sz w:val="20"/>
          <w:szCs w:val="20"/>
        </w:rPr>
        <w:t>, wooden object, iṣṣ</w:t>
      </w:r>
      <w:r w:rsidR="00E65E60" w:rsidRPr="003C5CB0">
        <w:rPr>
          <w:rFonts w:ascii="Times New Roman" w:eastAsia="Calibri" w:hAnsi="Times New Roman" w:cs="Times New Roman"/>
          <w:sz w:val="20"/>
          <w:szCs w:val="20"/>
        </w:rPr>
        <w:t>ū</w:t>
      </w:r>
      <w:r w:rsidR="00E65E60" w:rsidRPr="003C5CB0">
        <w:rPr>
          <w:rFonts w:ascii="Times New Roman" w:hAnsi="Times New Roman" w:cs="Times New Roman"/>
          <w:sz w:val="20"/>
          <w:szCs w:val="20"/>
        </w:rPr>
        <w:t>rtu</w:t>
      </w:r>
      <w:r w:rsidR="00E65E60" w:rsidRPr="003C5CB0">
        <w:rPr>
          <w:rFonts w:cstheme="minorHAnsi"/>
          <w:b/>
        </w:rPr>
        <w:br/>
      </w:r>
      <w:r w:rsidR="00E65E60" w:rsidRPr="00F657DF">
        <w:rPr>
          <w:rFonts w:cstheme="minorHAnsi"/>
          <w:b/>
        </w:rPr>
        <w:t>bird</w:t>
      </w:r>
      <w:r w:rsidR="00E65E60" w:rsidRPr="00F657DF">
        <w:rPr>
          <w:rFonts w:cstheme="minorHAnsi"/>
        </w:rPr>
        <w:t>,</w:t>
      </w:r>
      <w:r w:rsidR="00E65E60" w:rsidRPr="00F657DF">
        <w:rPr>
          <w:rFonts w:cstheme="minorHAnsi"/>
          <w:b/>
        </w:rPr>
        <w:t xml:space="preserve"> fledgling bird</w:t>
      </w:r>
      <w:r w:rsidR="00E65E60" w:rsidRPr="00F657DF">
        <w:rPr>
          <w:rFonts w:cstheme="minorHAnsi"/>
        </w:rPr>
        <w:t>, a piece of cloth, a part of the exta, na</w:t>
      </w:r>
      <w:r w:rsidR="00E65E60" w:rsidRPr="00F657DF">
        <w:rPr>
          <w:rFonts w:eastAsia="Calibri" w:cstheme="minorHAnsi"/>
        </w:rPr>
        <w:t>ḫ</w:t>
      </w:r>
      <w:r w:rsidR="00E65E60" w:rsidRPr="00F657DF">
        <w:rPr>
          <w:rFonts w:cstheme="minorHAnsi"/>
        </w:rPr>
        <w:t>tu</w:t>
      </w:r>
      <w:r w:rsidR="00E65E60" w:rsidRPr="00F657DF">
        <w:rPr>
          <w:rFonts w:cstheme="minorHAnsi"/>
        </w:rPr>
        <w:br/>
      </w:r>
      <w:r w:rsidR="00E65E60" w:rsidRPr="00F657DF">
        <w:rPr>
          <w:rFonts w:cstheme="minorHAnsi"/>
          <w:b/>
        </w:rPr>
        <w:t>bird</w:t>
      </w:r>
      <w:r w:rsidR="00E65E60" w:rsidRPr="00F657DF">
        <w:rPr>
          <w:rFonts w:cstheme="minorHAnsi"/>
        </w:rPr>
        <w:t>,</w:t>
      </w:r>
      <w:r w:rsidR="00E65E60" w:rsidRPr="00F657DF">
        <w:rPr>
          <w:rFonts w:cstheme="minorHAnsi"/>
          <w:b/>
        </w:rPr>
        <w:t xml:space="preserve"> francolin</w:t>
      </w:r>
      <w:r w:rsidR="00E65E60" w:rsidRPr="00F657DF">
        <w:rPr>
          <w:rFonts w:cstheme="minorHAnsi"/>
        </w:rPr>
        <w:t>, a wild gamebird like a partridge, ittid</w:t>
      </w:r>
      <w:r w:rsidR="00E65E60" w:rsidRPr="00F657DF">
        <w:rPr>
          <w:rFonts w:eastAsia="Calibri" w:cstheme="minorHAnsi"/>
        </w:rPr>
        <w:t>û</w:t>
      </w:r>
      <w:r w:rsidR="00E65E60">
        <w:rPr>
          <w:rFonts w:eastAsia="Calibri" w:cstheme="minorHAnsi"/>
        </w:rPr>
        <w:br/>
      </w:r>
      <w:r w:rsidR="00E65E60" w:rsidRPr="00F657DF">
        <w:rPr>
          <w:rFonts w:cstheme="minorHAnsi"/>
          <w:b/>
        </w:rPr>
        <w:t>bird</w:t>
      </w:r>
      <w:r w:rsidR="00E65E60" w:rsidRPr="00F657DF">
        <w:rPr>
          <w:rFonts w:cstheme="minorHAnsi"/>
        </w:rPr>
        <w:t>,</w:t>
      </w:r>
      <w:r w:rsidR="00E65E60" w:rsidRPr="00F657DF">
        <w:rPr>
          <w:rFonts w:cstheme="minorHAnsi"/>
          <w:b/>
        </w:rPr>
        <w:t xml:space="preserve"> in the manner of the </w:t>
      </w:r>
      <w:r w:rsidR="00E65E60" w:rsidRPr="00F657DF">
        <w:rPr>
          <w:rFonts w:cstheme="minorHAnsi"/>
          <w:b/>
          <w:i/>
        </w:rPr>
        <w:t>ḫaḫḫuru</w:t>
      </w:r>
      <w:r w:rsidR="00E65E60" w:rsidRPr="00F657DF">
        <w:rPr>
          <w:rFonts w:cstheme="minorHAnsi"/>
          <w:b/>
        </w:rPr>
        <w:t>-bird</w:t>
      </w:r>
      <w:r w:rsidR="00E65E60" w:rsidRPr="00F657DF">
        <w:rPr>
          <w:rFonts w:cstheme="minorHAnsi"/>
        </w:rPr>
        <w:t>, adv., ḫaḫḫuratta</w:t>
      </w:r>
      <w:r w:rsidR="00E65E60" w:rsidRPr="00F657DF">
        <w:rPr>
          <w:rFonts w:cstheme="minorHAnsi"/>
        </w:rPr>
        <w:br/>
      </w:r>
      <w:r w:rsidR="00E65E60" w:rsidRPr="003C5CB0">
        <w:rPr>
          <w:rFonts w:ascii="Times New Roman" w:hAnsi="Times New Roman" w:cs="Times New Roman"/>
          <w:b/>
          <w:sz w:val="20"/>
          <w:szCs w:val="20"/>
        </w:rPr>
        <w:t>bird</w:t>
      </w:r>
      <w:r w:rsidR="00E65E60" w:rsidRPr="003C5CB0">
        <w:rPr>
          <w:rFonts w:ascii="Times New Roman" w:hAnsi="Times New Roman" w:cs="Times New Roman"/>
          <w:sz w:val="20"/>
          <w:szCs w:val="20"/>
        </w:rPr>
        <w:t>,</w:t>
      </w:r>
      <w:r w:rsidR="00E65E60" w:rsidRPr="003C5CB0">
        <w:rPr>
          <w:rFonts w:ascii="Times New Roman" w:hAnsi="Times New Roman" w:cs="Times New Roman"/>
          <w:b/>
          <w:sz w:val="20"/>
          <w:szCs w:val="20"/>
        </w:rPr>
        <w:t xml:space="preserve"> like a bird</w:t>
      </w:r>
      <w:r w:rsidR="00E65E60" w:rsidRPr="003C5CB0">
        <w:rPr>
          <w:rFonts w:ascii="Times New Roman" w:hAnsi="Times New Roman" w:cs="Times New Roman"/>
          <w:sz w:val="20"/>
          <w:szCs w:val="20"/>
        </w:rPr>
        <w:t>, adv., iṣṣ</w:t>
      </w:r>
      <w:r w:rsidR="00E65E60" w:rsidRPr="003C5CB0">
        <w:rPr>
          <w:rFonts w:ascii="Times New Roman" w:eastAsia="Calibri" w:hAnsi="Times New Roman" w:cs="Times New Roman"/>
          <w:sz w:val="20"/>
          <w:szCs w:val="20"/>
        </w:rPr>
        <w:t>ūri</w:t>
      </w:r>
      <w:r w:rsidR="00E65E60" w:rsidRPr="003C5CB0">
        <w:rPr>
          <w:rFonts w:ascii="Times New Roman" w:hAnsi="Times New Roman" w:cs="Times New Roman"/>
          <w:sz w:val="20"/>
          <w:szCs w:val="20"/>
        </w:rPr>
        <w:t>š</w:t>
      </w:r>
      <w:r w:rsidR="00E65E60" w:rsidRPr="00F657DF">
        <w:rPr>
          <w:rFonts w:cstheme="minorHAnsi"/>
        </w:rPr>
        <w:br/>
      </w:r>
      <w:r w:rsidR="00E65E60" w:rsidRPr="00F657DF">
        <w:rPr>
          <w:rFonts w:cstheme="minorHAnsi"/>
          <w:b/>
        </w:rPr>
        <w:t xml:space="preserve">bird like the </w:t>
      </w:r>
      <w:r w:rsidR="00E65E60" w:rsidRPr="00F657DF">
        <w:rPr>
          <w:rFonts w:cstheme="minorHAnsi"/>
          <w:b/>
          <w:i/>
        </w:rPr>
        <w:t>anz</w:t>
      </w:r>
      <w:r w:rsidR="00E65E60" w:rsidRPr="00F657DF">
        <w:rPr>
          <w:rFonts w:eastAsia="Calibri" w:cstheme="minorHAnsi"/>
          <w:b/>
          <w:i/>
        </w:rPr>
        <w:t>û</w:t>
      </w:r>
      <w:r w:rsidR="00E65E60" w:rsidRPr="00F657DF">
        <w:rPr>
          <w:rFonts w:cstheme="minorHAnsi"/>
          <w:b/>
        </w:rPr>
        <w:t>-bird</w:t>
      </w:r>
      <w:r w:rsidR="00E65E60" w:rsidRPr="00F657DF">
        <w:rPr>
          <w:rFonts w:cstheme="minorHAnsi"/>
        </w:rPr>
        <w:t>, anz</w:t>
      </w:r>
      <w:r w:rsidR="00E65E60" w:rsidRPr="00F657DF">
        <w:rPr>
          <w:rFonts w:eastAsia="Calibri" w:cstheme="minorHAnsi"/>
        </w:rPr>
        <w:t>â</w:t>
      </w:r>
      <w:r w:rsidR="00E65E60" w:rsidRPr="00F657DF">
        <w:rPr>
          <w:rFonts w:cstheme="minorHAnsi"/>
        </w:rPr>
        <w:t>niš</w:t>
      </w:r>
      <w:r w:rsidR="00E65E60">
        <w:rPr>
          <w:rFonts w:cstheme="minorHAnsi"/>
        </w:rPr>
        <w:br/>
      </w:r>
      <w:r w:rsidR="00E65E60" w:rsidRPr="004556BE">
        <w:rPr>
          <w:rFonts w:cstheme="minorHAnsi"/>
          <w:b/>
        </w:rPr>
        <w:t>bird</w:t>
      </w:r>
      <w:r w:rsidR="00E65E60">
        <w:rPr>
          <w:rFonts w:cstheme="minorHAnsi"/>
        </w:rPr>
        <w:t>, musical instrument, tigidl</w:t>
      </w:r>
      <w:r w:rsidR="00E65E60" w:rsidRPr="00650D3D">
        <w:rPr>
          <w:rFonts w:eastAsia="Calibri" w:cstheme="minorHAnsi"/>
        </w:rPr>
        <w:t>û</w:t>
      </w:r>
      <w:r w:rsidR="00E65E60">
        <w:rPr>
          <w:rFonts w:cstheme="minorHAnsi"/>
        </w:rPr>
        <w:br/>
      </w:r>
      <w:r w:rsidR="00E65E60" w:rsidRPr="00753057">
        <w:rPr>
          <w:rFonts w:cstheme="minorHAnsi"/>
          <w:b/>
        </w:rPr>
        <w:t>bird nest</w:t>
      </w:r>
      <w:r w:rsidR="00E65E60">
        <w:rPr>
          <w:rFonts w:cstheme="minorHAnsi"/>
        </w:rPr>
        <w:t>,</w:t>
      </w:r>
      <w:r w:rsidR="00E65E60" w:rsidRPr="00753057">
        <w:t xml:space="preserve"> nest of a bird</w:t>
      </w:r>
      <w:r w:rsidR="00E65E60">
        <w:t xml:space="preserve"> or snake, </w:t>
      </w:r>
      <w:r w:rsidR="00E65E60">
        <w:rPr>
          <w:rFonts w:cstheme="minorHAnsi"/>
        </w:rPr>
        <w:t xml:space="preserve"> </w:t>
      </w:r>
      <w:r w:rsidR="00E65E60" w:rsidRPr="00753057">
        <w:t>kinsman</w:t>
      </w:r>
      <w:r w:rsidR="00E65E60">
        <w:t xml:space="preserve">, </w:t>
      </w:r>
      <w:r w:rsidR="00E65E60" w:rsidRPr="00753057">
        <w:t>clan</w:t>
      </w:r>
      <w:r w:rsidR="00E65E60">
        <w:t xml:space="preserve">, </w:t>
      </w:r>
      <w:r w:rsidR="00E65E60" w:rsidRPr="00CC0ECE">
        <w:t>family</w:t>
      </w:r>
      <w:r w:rsidR="00E65E60">
        <w:t xml:space="preserve">, </w:t>
      </w:r>
      <w:r w:rsidR="00E65E60" w:rsidRPr="00CC0ECE">
        <w:t>lair</w:t>
      </w:r>
      <w:r w:rsidR="00E65E60">
        <w:t>, qinnu</w:t>
      </w:r>
      <w:r w:rsidR="00E65E60">
        <w:rPr>
          <w:rFonts w:cstheme="minorHAnsi"/>
        </w:rPr>
        <w:t xml:space="preserve"> </w:t>
      </w:r>
      <w:r w:rsidR="00430F26" w:rsidRPr="00F657DF">
        <w:rPr>
          <w:rFonts w:cstheme="minorHAnsi"/>
          <w:sz w:val="20"/>
          <w:szCs w:val="20"/>
        </w:rPr>
        <w:br/>
      </w:r>
      <w:r w:rsidR="00430F26" w:rsidRPr="00F657DF">
        <w:rPr>
          <w:rFonts w:cstheme="minorHAnsi"/>
          <w:b/>
        </w:rPr>
        <w:t>bird (lit. a camel-thorn bird)</w:t>
      </w:r>
      <w:r w:rsidR="00430F26" w:rsidRPr="00F657DF">
        <w:rPr>
          <w:rFonts w:cstheme="minorHAnsi"/>
        </w:rPr>
        <w:t>, iṣṣ</w:t>
      </w:r>
      <w:r w:rsidR="00430F26" w:rsidRPr="00F657DF">
        <w:rPr>
          <w:rFonts w:eastAsia="Calibri" w:cstheme="minorHAnsi"/>
        </w:rPr>
        <w:t>ū</w:t>
      </w:r>
      <w:r w:rsidR="00430F26" w:rsidRPr="00F657DF">
        <w:rPr>
          <w:rFonts w:cstheme="minorHAnsi"/>
        </w:rPr>
        <w:t xml:space="preserve">r ašāgi </w:t>
      </w:r>
      <w:r w:rsidR="00430F26" w:rsidRPr="00F657DF">
        <w:rPr>
          <w:rFonts w:cstheme="minorHAnsi"/>
          <w:b/>
        </w:rPr>
        <w:br/>
      </w:r>
      <w:r w:rsidR="00430F26" w:rsidRPr="005C0B28">
        <w:rPr>
          <w:rFonts w:ascii="Times New Roman" w:hAnsi="Times New Roman" w:cs="Times New Roman"/>
          <w:b/>
          <w:sz w:val="20"/>
          <w:szCs w:val="20"/>
        </w:rPr>
        <w:t>bird (lit. a jackel bird)</w:t>
      </w:r>
      <w:r w:rsidR="00430F26" w:rsidRPr="005C0B28">
        <w:rPr>
          <w:rFonts w:ascii="Times New Roman" w:hAnsi="Times New Roman" w:cs="Times New Roman"/>
          <w:sz w:val="20"/>
          <w:szCs w:val="20"/>
        </w:rPr>
        <w:t xml:space="preserve">, </w:t>
      </w:r>
      <w:r w:rsidR="00430F26" w:rsidRPr="005C0B28">
        <w:rPr>
          <w:rFonts w:ascii="Times New Roman" w:eastAsia="Calibri" w:hAnsi="Times New Roman" w:cs="Times New Roman"/>
          <w:sz w:val="20"/>
          <w:szCs w:val="20"/>
        </w:rPr>
        <w:t>ḫ</w:t>
      </w:r>
      <w:r w:rsidR="00430F26" w:rsidRPr="005C0B28">
        <w:rPr>
          <w:rFonts w:ascii="Times New Roman" w:hAnsi="Times New Roman" w:cs="Times New Roman"/>
          <w:sz w:val="20"/>
          <w:szCs w:val="20"/>
        </w:rPr>
        <w:t>arru</w:t>
      </w:r>
      <w:r w:rsidR="00430F26" w:rsidRPr="005C0B28">
        <w:rPr>
          <w:rFonts w:ascii="Times New Roman" w:eastAsia="Calibri" w:hAnsi="Times New Roman" w:cs="Times New Roman"/>
          <w:sz w:val="20"/>
          <w:szCs w:val="20"/>
        </w:rPr>
        <w:t>ḫ</w:t>
      </w:r>
      <w:r w:rsidR="00430F26" w:rsidRPr="005C0B28">
        <w:rPr>
          <w:rFonts w:ascii="Times New Roman" w:hAnsi="Times New Roman" w:cs="Times New Roman"/>
          <w:sz w:val="20"/>
          <w:szCs w:val="20"/>
        </w:rPr>
        <w:t>aja</w:t>
      </w:r>
      <w:r w:rsidR="00430F26" w:rsidRPr="005C0B28">
        <w:rPr>
          <w:rStyle w:val="FootnoteReference"/>
          <w:rFonts w:ascii="Times New Roman" w:hAnsi="Times New Roman" w:cs="Times New Roman"/>
          <w:sz w:val="20"/>
          <w:szCs w:val="20"/>
        </w:rPr>
        <w:footnoteReference w:id="35"/>
      </w:r>
      <w:r w:rsidR="00430F26" w:rsidRPr="005C0B28">
        <w:rPr>
          <w:rFonts w:ascii="Times New Roman" w:hAnsi="Times New Roman" w:cs="Times New Roman"/>
        </w:rPr>
        <w:br/>
      </w:r>
      <w:r w:rsidR="00430F26" w:rsidRPr="00F657DF">
        <w:rPr>
          <w:rFonts w:cstheme="minorHAnsi"/>
          <w:b/>
        </w:rPr>
        <w:t>bird (Lit. a marsh bird)</w:t>
      </w:r>
      <w:r w:rsidR="00430F26" w:rsidRPr="00F657DF">
        <w:rPr>
          <w:rFonts w:cstheme="minorHAnsi"/>
        </w:rPr>
        <w:t>, iṣṣ</w:t>
      </w:r>
      <w:r w:rsidR="00430F26" w:rsidRPr="00F657DF">
        <w:rPr>
          <w:rFonts w:eastAsia="Calibri" w:cstheme="minorHAnsi"/>
        </w:rPr>
        <w:t>ū</w:t>
      </w:r>
      <w:r w:rsidR="00430F26" w:rsidRPr="00F657DF">
        <w:rPr>
          <w:rFonts w:cstheme="minorHAnsi"/>
        </w:rPr>
        <w:t>r appari</w:t>
      </w:r>
      <w:r w:rsidR="00430F26" w:rsidRPr="00F657DF">
        <w:rPr>
          <w:rFonts w:cstheme="minorHAnsi"/>
        </w:rPr>
        <w:br/>
      </w:r>
      <w:r w:rsidR="00430F26" w:rsidRPr="00F657DF">
        <w:rPr>
          <w:rFonts w:cstheme="minorHAnsi"/>
          <w:b/>
        </w:rPr>
        <w:t>bird (lit. attractive),</w:t>
      </w:r>
      <w:r w:rsidR="00430F26" w:rsidRPr="00F657DF">
        <w:rPr>
          <w:rFonts w:cstheme="minorHAnsi"/>
        </w:rPr>
        <w:t xml:space="preserve"> kuzbānu</w:t>
      </w:r>
      <w:r w:rsidR="00430F26" w:rsidRPr="00F657DF">
        <w:rPr>
          <w:rFonts w:cstheme="minorHAnsi"/>
        </w:rPr>
        <w:br/>
      </w:r>
      <w:r w:rsidR="00430F26" w:rsidRPr="00F657DF">
        <w:rPr>
          <w:rFonts w:cstheme="minorHAnsi"/>
          <w:b/>
        </w:rPr>
        <w:t>bird (lit. bird of the reed-thicket)</w:t>
      </w:r>
      <w:r w:rsidR="00430F26" w:rsidRPr="00F657DF">
        <w:rPr>
          <w:rFonts w:cstheme="minorHAnsi"/>
        </w:rPr>
        <w:t>, iṣṣ</w:t>
      </w:r>
      <w:r w:rsidR="00430F26" w:rsidRPr="00F657DF">
        <w:rPr>
          <w:rFonts w:eastAsia="Calibri" w:cstheme="minorHAnsi"/>
        </w:rPr>
        <w:t xml:space="preserve">ūr </w:t>
      </w:r>
      <w:r w:rsidR="00430F26" w:rsidRPr="00F657DF">
        <w:rPr>
          <w:rFonts w:cstheme="minorHAnsi"/>
        </w:rPr>
        <w:t>š</w:t>
      </w:r>
      <w:r w:rsidR="00430F26" w:rsidRPr="00F657DF">
        <w:rPr>
          <w:rFonts w:eastAsia="Calibri" w:cstheme="minorHAnsi"/>
        </w:rPr>
        <w:t>ūri</w:t>
      </w:r>
      <w:r w:rsidR="00430F26" w:rsidRPr="00F657DF">
        <w:rPr>
          <w:rFonts w:cstheme="minorHAnsi"/>
        </w:rPr>
        <w:br/>
      </w:r>
      <w:r w:rsidR="00430F26" w:rsidRPr="00F657DF">
        <w:rPr>
          <w:rFonts w:eastAsia="Calibri" w:cstheme="minorHAnsi"/>
          <w:b/>
        </w:rPr>
        <w:t>bird (lit. bird of the threshing floor)</w:t>
      </w:r>
      <w:r w:rsidR="00430F26" w:rsidRPr="00F657DF">
        <w:rPr>
          <w:rFonts w:eastAsia="Calibri" w:cstheme="minorHAnsi"/>
        </w:rPr>
        <w:t xml:space="preserve">, </w:t>
      </w:r>
      <w:r w:rsidR="00430F26" w:rsidRPr="00F657DF">
        <w:rPr>
          <w:rFonts w:cstheme="minorHAnsi"/>
        </w:rPr>
        <w:t>iṣṣ</w:t>
      </w:r>
      <w:r w:rsidR="00430F26" w:rsidRPr="00F657DF">
        <w:rPr>
          <w:rFonts w:eastAsia="Calibri" w:cstheme="minorHAnsi"/>
        </w:rPr>
        <w:t>ūr ma</w:t>
      </w:r>
      <w:r w:rsidR="00430F26" w:rsidRPr="00F657DF">
        <w:rPr>
          <w:rFonts w:cstheme="minorHAnsi"/>
        </w:rPr>
        <w:t>š</w:t>
      </w:r>
      <w:r w:rsidR="00430F26" w:rsidRPr="00F657DF">
        <w:rPr>
          <w:rFonts w:eastAsia="Calibri" w:cstheme="minorHAnsi"/>
        </w:rPr>
        <w:t>kani</w:t>
      </w:r>
      <w:r w:rsidR="00430F26" w:rsidRPr="00F657DF">
        <w:rPr>
          <w:rFonts w:eastAsia="Calibri" w:cstheme="minorHAnsi"/>
        </w:rPr>
        <w:br/>
      </w:r>
      <w:r w:rsidR="00430F26" w:rsidRPr="00F657DF">
        <w:rPr>
          <w:rFonts w:cstheme="minorHAnsi"/>
          <w:b/>
        </w:rPr>
        <w:t xml:space="preserve">bird (Lit. bird with a crest </w:t>
      </w:r>
      <w:r w:rsidR="00430F26" w:rsidRPr="008A061A">
        <w:rPr>
          <w:rFonts w:cstheme="minorHAnsi"/>
        </w:rPr>
        <w:t>like the hair style of the kezretu-woman),</w:t>
      </w:r>
      <w:r w:rsidR="00430F26" w:rsidRPr="00F657DF">
        <w:rPr>
          <w:rFonts w:cstheme="minorHAnsi"/>
        </w:rPr>
        <w:t xml:space="preserve"> iṣṣ</w:t>
      </w:r>
      <w:r w:rsidR="00430F26" w:rsidRPr="00F657DF">
        <w:rPr>
          <w:rFonts w:eastAsia="Calibri" w:cstheme="minorHAnsi"/>
        </w:rPr>
        <w:t>ū</w:t>
      </w:r>
      <w:r w:rsidR="00430F26" w:rsidRPr="00F657DF">
        <w:rPr>
          <w:rFonts w:cstheme="minorHAnsi"/>
        </w:rPr>
        <w:t>r kezr</w:t>
      </w:r>
      <w:r w:rsidR="00430F26" w:rsidRPr="00F657DF">
        <w:rPr>
          <w:rFonts w:eastAsia="Calibri" w:cstheme="minorHAnsi"/>
        </w:rPr>
        <w:t>ē</w:t>
      </w:r>
      <w:r w:rsidR="00430F26" w:rsidRPr="00F657DF">
        <w:rPr>
          <w:rFonts w:cstheme="minorHAnsi"/>
        </w:rPr>
        <w:t>ti</w:t>
      </w:r>
      <w:r w:rsidR="00430F26" w:rsidRPr="00F657DF">
        <w:rPr>
          <w:rFonts w:eastAsia="Calibri" w:cstheme="minorHAnsi"/>
        </w:rPr>
        <w:br/>
      </w:r>
      <w:r w:rsidR="00430F26" w:rsidRPr="00F657DF">
        <w:rPr>
          <w:rFonts w:cstheme="minorHAnsi"/>
          <w:b/>
        </w:rPr>
        <w:t>bird (lit. cane bird)</w:t>
      </w:r>
      <w:r w:rsidR="00430F26" w:rsidRPr="00F657DF">
        <w:rPr>
          <w:rFonts w:cstheme="minorHAnsi"/>
        </w:rPr>
        <w:t>, iṣṣ</w:t>
      </w:r>
      <w:r w:rsidR="00430F26" w:rsidRPr="00F657DF">
        <w:rPr>
          <w:rFonts w:eastAsia="Calibri" w:cstheme="minorHAnsi"/>
        </w:rPr>
        <w:t>ūr kīsi</w:t>
      </w:r>
      <w:r w:rsidR="00430F26" w:rsidRPr="00F657DF">
        <w:rPr>
          <w:rFonts w:eastAsia="Calibri" w:cstheme="minorHAnsi"/>
        </w:rPr>
        <w:br/>
      </w:r>
      <w:r w:rsidR="00430F26" w:rsidRPr="00F657DF">
        <w:rPr>
          <w:rFonts w:eastAsia="Calibri" w:cstheme="minorHAnsi"/>
          <w:b/>
        </w:rPr>
        <w:t>bird (lit. crest bird)</w:t>
      </w:r>
      <w:r w:rsidR="00430F26" w:rsidRPr="00F657DF">
        <w:rPr>
          <w:rFonts w:eastAsia="Calibri" w:cstheme="minorHAnsi"/>
        </w:rPr>
        <w:t xml:space="preserve">, </w:t>
      </w:r>
      <w:r w:rsidR="00430F26" w:rsidRPr="00F657DF">
        <w:rPr>
          <w:rFonts w:cstheme="minorHAnsi"/>
        </w:rPr>
        <w:t>iṣṣ</w:t>
      </w:r>
      <w:r w:rsidR="00430F26" w:rsidRPr="00F657DF">
        <w:rPr>
          <w:rFonts w:eastAsia="Calibri" w:cstheme="minorHAnsi"/>
        </w:rPr>
        <w:t>ūr kub</w:t>
      </w:r>
      <w:r w:rsidR="00430F26" w:rsidRPr="00F657DF">
        <w:rPr>
          <w:rFonts w:cstheme="minorHAnsi"/>
        </w:rPr>
        <w:t>š</w:t>
      </w:r>
      <w:r w:rsidR="00430F26" w:rsidRPr="00F657DF">
        <w:rPr>
          <w:rFonts w:eastAsia="Calibri" w:cstheme="minorHAnsi"/>
        </w:rPr>
        <w:t>i</w:t>
      </w:r>
      <w:r w:rsidR="00430F26" w:rsidRPr="00F657DF">
        <w:rPr>
          <w:rFonts w:eastAsia="Calibri" w:cstheme="minorHAnsi"/>
        </w:rPr>
        <w:br/>
      </w:r>
      <w:r w:rsidR="00430F26" w:rsidRPr="00F657DF">
        <w:rPr>
          <w:rFonts w:eastAsia="Calibri" w:cstheme="minorHAnsi"/>
          <w:b/>
        </w:rPr>
        <w:t>bird (Lit evil bird)</w:t>
      </w:r>
      <w:r w:rsidR="00430F26" w:rsidRPr="00F657DF">
        <w:rPr>
          <w:rFonts w:eastAsia="Calibri" w:cstheme="minorHAnsi"/>
        </w:rPr>
        <w:t xml:space="preserve">, </w:t>
      </w:r>
      <w:r w:rsidR="00430F26" w:rsidRPr="00F657DF">
        <w:rPr>
          <w:rFonts w:cstheme="minorHAnsi"/>
        </w:rPr>
        <w:t>iṣṣ</w:t>
      </w:r>
      <w:r w:rsidR="00430F26" w:rsidRPr="00F657DF">
        <w:rPr>
          <w:rFonts w:eastAsia="Calibri" w:cstheme="minorHAnsi"/>
        </w:rPr>
        <w:t>ūr lemutti</w:t>
      </w:r>
      <w:r w:rsidR="00430F26" w:rsidRPr="00F657DF">
        <w:rPr>
          <w:rFonts w:eastAsia="Calibri" w:cstheme="minorHAnsi"/>
        </w:rPr>
        <w:br/>
      </w:r>
      <w:r w:rsidR="00430F26" w:rsidRPr="00F657DF">
        <w:rPr>
          <w:rFonts w:cstheme="minorHAnsi"/>
          <w:b/>
        </w:rPr>
        <w:t>bird (lit. garland bird)</w:t>
      </w:r>
      <w:r w:rsidR="00430F26" w:rsidRPr="00F657DF">
        <w:rPr>
          <w:rFonts w:cstheme="minorHAnsi"/>
        </w:rPr>
        <w:t>, iṣṣ</w:t>
      </w:r>
      <w:r w:rsidR="00430F26" w:rsidRPr="00F657DF">
        <w:rPr>
          <w:rFonts w:eastAsia="Calibri" w:cstheme="minorHAnsi"/>
        </w:rPr>
        <w:t>ūr kilīli</w:t>
      </w:r>
      <w:r w:rsidR="00430F26" w:rsidRPr="00F657DF">
        <w:rPr>
          <w:rFonts w:eastAsia="Calibri" w:cstheme="minorHAnsi"/>
        </w:rPr>
        <w:br/>
      </w:r>
      <w:r w:rsidR="00430F26" w:rsidRPr="00F657DF">
        <w:rPr>
          <w:rFonts w:cstheme="minorHAnsi"/>
          <w:b/>
        </w:rPr>
        <w:t>bird (lit. It-lies-down-and-pretends-to-be-dead)</w:t>
      </w:r>
      <w:r w:rsidR="00430F26" w:rsidRPr="00F657DF">
        <w:rPr>
          <w:rFonts w:cstheme="minorHAnsi"/>
        </w:rPr>
        <w:t>, ittil-im</w:t>
      </w:r>
      <w:r w:rsidR="00430F26" w:rsidRPr="00F657DF">
        <w:rPr>
          <w:rFonts w:eastAsia="Calibri" w:cstheme="minorHAnsi"/>
        </w:rPr>
        <w:t>ū</w:t>
      </w:r>
      <w:r w:rsidR="00806DA6">
        <w:rPr>
          <w:rFonts w:cstheme="minorHAnsi"/>
        </w:rPr>
        <w:t>t</w:t>
      </w:r>
      <w:r w:rsidR="00B93031">
        <w:rPr>
          <w:rFonts w:cstheme="minorHAnsi"/>
        </w:rPr>
        <w:br/>
      </w:r>
      <w:r w:rsidR="00B93031" w:rsidRPr="00FB2E31">
        <w:rPr>
          <w:rFonts w:cstheme="minorHAnsi"/>
          <w:b/>
        </w:rPr>
        <w:t>bird</w:t>
      </w:r>
      <w:r w:rsidR="00B93031">
        <w:rPr>
          <w:rFonts w:cstheme="minorHAnsi"/>
        </w:rPr>
        <w:t xml:space="preserve"> </w:t>
      </w:r>
      <w:r w:rsidR="00B93031" w:rsidRPr="00FB2E31">
        <w:rPr>
          <w:rFonts w:cstheme="minorHAnsi"/>
          <w:b/>
        </w:rPr>
        <w:t>(lit. laughing bird)</w:t>
      </w:r>
      <w:r w:rsidR="00B93031" w:rsidRPr="00FB2E31">
        <w:rPr>
          <w:rFonts w:cstheme="minorHAnsi"/>
        </w:rPr>
        <w:t>,</w:t>
      </w:r>
      <w:r w:rsidR="00B93031">
        <w:rPr>
          <w:rFonts w:cstheme="minorHAnsi"/>
        </w:rPr>
        <w:t xml:space="preserve"> </w:t>
      </w:r>
      <w:r w:rsidR="00B93031" w:rsidRPr="00402F6C">
        <w:t>ṣ</w:t>
      </w:r>
      <w:r w:rsidR="00B93031">
        <w:rPr>
          <w:rFonts w:cstheme="minorHAnsi"/>
        </w:rPr>
        <w:t>aj</w:t>
      </w:r>
      <w:r w:rsidR="00B93031" w:rsidRPr="00016FF6">
        <w:rPr>
          <w:rFonts w:cstheme="minorHAnsi"/>
        </w:rPr>
        <w:t>ā</w:t>
      </w:r>
      <w:r w:rsidR="00B93031" w:rsidRPr="009A7C83">
        <w:rPr>
          <w:rFonts w:ascii="Calibri" w:eastAsia="Calibri" w:hAnsi="Calibri" w:cs="Calibri"/>
        </w:rPr>
        <w:t>ḫ</w:t>
      </w:r>
      <w:r w:rsidR="00B93031">
        <w:rPr>
          <w:rFonts w:cstheme="minorHAnsi"/>
        </w:rPr>
        <w:t>u</w:t>
      </w:r>
      <w:r w:rsidR="00430F26" w:rsidRPr="00F657DF">
        <w:rPr>
          <w:rFonts w:eastAsia="Calibri" w:cstheme="minorHAnsi"/>
        </w:rPr>
        <w:br/>
      </w:r>
      <w:r w:rsidR="00430F26" w:rsidRPr="00F657DF">
        <w:rPr>
          <w:rFonts w:cstheme="minorHAnsi"/>
          <w:b/>
        </w:rPr>
        <w:t>bird</w:t>
      </w:r>
      <w:r w:rsidR="00430F26" w:rsidRPr="00F657DF">
        <w:rPr>
          <w:rFonts w:cstheme="minorHAnsi"/>
        </w:rPr>
        <w:t xml:space="preserve"> </w:t>
      </w:r>
      <w:r w:rsidR="00430F26" w:rsidRPr="00F657DF">
        <w:rPr>
          <w:rFonts w:cstheme="minorHAnsi"/>
          <w:b/>
        </w:rPr>
        <w:t xml:space="preserve">(lit. makes </w:t>
      </w:r>
      <w:r w:rsidR="00430F26" w:rsidRPr="00F657DF">
        <w:rPr>
          <w:rFonts w:cstheme="minorHAnsi"/>
          <w:b/>
          <w:i/>
        </w:rPr>
        <w:t>kappa</w:t>
      </w:r>
      <w:r w:rsidR="00430F26" w:rsidRPr="00F657DF">
        <w:rPr>
          <w:rFonts w:cstheme="minorHAnsi"/>
          <w:b/>
        </w:rPr>
        <w:t>)</w:t>
      </w:r>
      <w:r w:rsidR="00430F26" w:rsidRPr="00F657DF">
        <w:rPr>
          <w:rFonts w:cstheme="minorHAnsi"/>
        </w:rPr>
        <w:t>, kappa-ippuš</w:t>
      </w:r>
      <w:r w:rsidR="00430F26" w:rsidRPr="00F657DF">
        <w:rPr>
          <w:rFonts w:cstheme="minorHAnsi"/>
        </w:rPr>
        <w:br/>
      </w:r>
      <w:r w:rsidR="00430F26" w:rsidRPr="00F657DF">
        <w:rPr>
          <w:rFonts w:eastAsia="Calibri" w:cstheme="minorHAnsi"/>
          <w:b/>
        </w:rPr>
        <w:t>bird (lit. mountain bird)</w:t>
      </w:r>
      <w:r w:rsidR="00430F26" w:rsidRPr="00F657DF">
        <w:rPr>
          <w:rFonts w:eastAsia="Calibri" w:cstheme="minorHAnsi"/>
        </w:rPr>
        <w:t xml:space="preserve">, </w:t>
      </w:r>
      <w:r w:rsidR="00430F26" w:rsidRPr="00F657DF">
        <w:rPr>
          <w:rFonts w:cstheme="minorHAnsi"/>
        </w:rPr>
        <w:t>iṣṣ</w:t>
      </w:r>
      <w:r w:rsidR="00430F26" w:rsidRPr="00F657DF">
        <w:rPr>
          <w:rFonts w:eastAsia="Calibri" w:cstheme="minorHAnsi"/>
        </w:rPr>
        <w:t xml:space="preserve">ūr </w:t>
      </w:r>
      <w:r w:rsidR="00430F26" w:rsidRPr="00F657DF">
        <w:rPr>
          <w:rFonts w:cstheme="minorHAnsi"/>
        </w:rPr>
        <w:t>š</w:t>
      </w:r>
      <w:r w:rsidR="00430F26" w:rsidRPr="00F657DF">
        <w:rPr>
          <w:rFonts w:eastAsia="Calibri" w:cstheme="minorHAnsi"/>
        </w:rPr>
        <w:t>ad</w:t>
      </w:r>
      <w:r w:rsidR="00430F26" w:rsidRPr="00F657DF">
        <w:rPr>
          <w:rFonts w:cstheme="minorHAnsi"/>
        </w:rPr>
        <w:t>ȋ</w:t>
      </w:r>
      <w:r w:rsidR="00430F26" w:rsidRPr="00F657DF">
        <w:rPr>
          <w:rFonts w:cstheme="minorHAnsi"/>
        </w:rPr>
        <w:br/>
      </w:r>
      <w:r w:rsidR="00430F26" w:rsidRPr="00F657DF">
        <w:rPr>
          <w:rFonts w:cstheme="minorHAnsi"/>
          <w:b/>
        </w:rPr>
        <w:t>bird (lit. my cap is multicolored)</w:t>
      </w:r>
      <w:r w:rsidR="00430F26" w:rsidRPr="00F657DF">
        <w:rPr>
          <w:rFonts w:cstheme="minorHAnsi"/>
        </w:rPr>
        <w:t>, a part of the plow, cap (name of a part of the exta, especially the apical lobe of the lung), cap of a seal, headdress, cap, a part of the human body, kubšu</w:t>
      </w:r>
      <w:r w:rsidR="00430F26" w:rsidRPr="00F657DF">
        <w:rPr>
          <w:rFonts w:cstheme="minorHAnsi"/>
        </w:rPr>
        <w:br/>
      </w:r>
      <w:r w:rsidR="00430F26" w:rsidRPr="00F657DF">
        <w:rPr>
          <w:rFonts w:eastAsia="Calibri" w:cstheme="minorHAnsi"/>
          <w:b/>
        </w:rPr>
        <w:t>bird (lit. night bird)</w:t>
      </w:r>
      <w:r w:rsidR="00430F26" w:rsidRPr="00F657DF">
        <w:rPr>
          <w:rFonts w:eastAsia="Calibri" w:cstheme="minorHAnsi"/>
        </w:rPr>
        <w:t xml:space="preserve">, </w:t>
      </w:r>
      <w:r w:rsidR="00430F26" w:rsidRPr="00F657DF">
        <w:rPr>
          <w:rFonts w:cstheme="minorHAnsi"/>
        </w:rPr>
        <w:t>iṣṣ</w:t>
      </w:r>
      <w:r w:rsidR="00430F26" w:rsidRPr="00F657DF">
        <w:rPr>
          <w:rFonts w:eastAsia="Calibri" w:cstheme="minorHAnsi"/>
        </w:rPr>
        <w:t>ūr mū</w:t>
      </w:r>
      <w:r w:rsidR="00430F26" w:rsidRPr="00F657DF">
        <w:rPr>
          <w:rFonts w:cstheme="minorHAnsi"/>
        </w:rPr>
        <w:t>š</w:t>
      </w:r>
      <w:r w:rsidR="00430F26" w:rsidRPr="00F657DF">
        <w:rPr>
          <w:rFonts w:eastAsia="Calibri" w:cstheme="minorHAnsi"/>
        </w:rPr>
        <w:t>i</w:t>
      </w:r>
      <w:r w:rsidR="00430F26" w:rsidRPr="00F657DF">
        <w:rPr>
          <w:rFonts w:cstheme="minorHAnsi"/>
        </w:rPr>
        <w:br/>
      </w:r>
      <w:r w:rsidR="00430F26" w:rsidRPr="00F657DF">
        <w:rPr>
          <w:rFonts w:eastAsia="Calibri" w:cstheme="minorHAnsi"/>
          <w:b/>
        </w:rPr>
        <w:lastRenderedPageBreak/>
        <w:t>bird (lit. orchard bird)</w:t>
      </w:r>
      <w:r w:rsidR="00430F26" w:rsidRPr="00FB2E31">
        <w:rPr>
          <w:rFonts w:eastAsia="Calibri" w:cstheme="minorHAnsi"/>
          <w:b/>
        </w:rPr>
        <w:t>,</w:t>
      </w:r>
      <w:r w:rsidR="00430F26" w:rsidRPr="00F657DF">
        <w:rPr>
          <w:rFonts w:eastAsia="Calibri" w:cstheme="minorHAnsi"/>
        </w:rPr>
        <w:t xml:space="preserve"> </w:t>
      </w:r>
      <w:r w:rsidR="00430F26" w:rsidRPr="00F657DF">
        <w:rPr>
          <w:rFonts w:cstheme="minorHAnsi"/>
        </w:rPr>
        <w:t>iṣṣ</w:t>
      </w:r>
      <w:r w:rsidR="00430F26" w:rsidRPr="00F657DF">
        <w:rPr>
          <w:rFonts w:eastAsia="Calibri" w:cstheme="minorHAnsi"/>
        </w:rPr>
        <w:t>ūr kir</w:t>
      </w:r>
      <w:r w:rsidR="00430F26" w:rsidRPr="00F657DF">
        <w:rPr>
          <w:rFonts w:cstheme="minorHAnsi"/>
        </w:rPr>
        <w:t>ȋ</w:t>
      </w:r>
      <w:r w:rsidR="00806DA6">
        <w:rPr>
          <w:rFonts w:cstheme="minorHAnsi"/>
        </w:rPr>
        <w:br/>
      </w:r>
      <w:r w:rsidR="00430F26" w:rsidRPr="00F657DF">
        <w:rPr>
          <w:rFonts w:eastAsia="Calibri" w:cstheme="minorHAnsi"/>
          <w:b/>
        </w:rPr>
        <w:t>bird (lit. red bird)</w:t>
      </w:r>
      <w:r w:rsidR="00430F26" w:rsidRPr="00F657DF">
        <w:rPr>
          <w:rFonts w:eastAsia="Calibri" w:cstheme="minorHAnsi"/>
        </w:rPr>
        <w:t xml:space="preserve">, </w:t>
      </w:r>
      <w:bookmarkStart w:id="11" w:name="_Hlk523637588"/>
      <w:r w:rsidR="00430F26" w:rsidRPr="00F657DF">
        <w:rPr>
          <w:rFonts w:cstheme="minorHAnsi"/>
        </w:rPr>
        <w:t>iṣṣ</w:t>
      </w:r>
      <w:r w:rsidR="00430F26" w:rsidRPr="00F657DF">
        <w:rPr>
          <w:rFonts w:eastAsia="Calibri" w:cstheme="minorHAnsi"/>
        </w:rPr>
        <w:t>ū</w:t>
      </w:r>
      <w:r w:rsidR="00430F26" w:rsidRPr="00F657DF">
        <w:rPr>
          <w:rFonts w:cstheme="minorHAnsi"/>
        </w:rPr>
        <w:t>ru</w:t>
      </w:r>
      <w:bookmarkEnd w:id="11"/>
      <w:r w:rsidR="00430F26" w:rsidRPr="00F657DF">
        <w:rPr>
          <w:rFonts w:cstheme="minorHAnsi"/>
        </w:rPr>
        <w:t xml:space="preserve"> sāmu</w:t>
      </w:r>
      <w:r w:rsidR="00430F26" w:rsidRPr="00F657DF">
        <w:rPr>
          <w:rFonts w:cstheme="minorHAnsi"/>
        </w:rPr>
        <w:br/>
      </w:r>
      <w:r w:rsidR="00430F26" w:rsidRPr="00F657DF">
        <w:rPr>
          <w:rFonts w:cstheme="minorHAnsi"/>
          <w:b/>
        </w:rPr>
        <w:t>bird (lit. rustic bird)</w:t>
      </w:r>
      <w:r w:rsidR="00430F26" w:rsidRPr="00F657DF">
        <w:rPr>
          <w:rFonts w:cstheme="minorHAnsi"/>
        </w:rPr>
        <w:t>, iṣṣ</w:t>
      </w:r>
      <w:r w:rsidR="00430F26" w:rsidRPr="00F657DF">
        <w:rPr>
          <w:rFonts w:eastAsia="Calibri" w:cstheme="minorHAnsi"/>
        </w:rPr>
        <w:t xml:space="preserve">ūr </w:t>
      </w:r>
      <w:r w:rsidR="00430F26" w:rsidRPr="00F657DF">
        <w:rPr>
          <w:rFonts w:cstheme="minorHAnsi"/>
        </w:rPr>
        <w:t>k</w:t>
      </w:r>
      <w:r w:rsidR="00430F26" w:rsidRPr="00F657DF">
        <w:rPr>
          <w:rFonts w:eastAsia="Calibri" w:cstheme="minorHAnsi"/>
        </w:rPr>
        <w:t>ī</w:t>
      </w:r>
      <w:r w:rsidR="00430F26" w:rsidRPr="00F657DF">
        <w:rPr>
          <w:rFonts w:cstheme="minorHAnsi"/>
        </w:rPr>
        <w:t>di</w:t>
      </w:r>
      <w:r w:rsidR="00806DA6">
        <w:rPr>
          <w:rFonts w:cstheme="minorHAnsi"/>
        </w:rPr>
        <w:br/>
      </w:r>
      <w:r w:rsidR="00806DA6" w:rsidRPr="00F657DF">
        <w:rPr>
          <w:rFonts w:cstheme="minorHAnsi"/>
          <w:b/>
        </w:rPr>
        <w:t>bird (lit. the crested one)</w:t>
      </w:r>
      <w:r w:rsidR="00806DA6" w:rsidRPr="00F657DF">
        <w:rPr>
          <w:rFonts w:cstheme="minorHAnsi"/>
        </w:rPr>
        <w:t>, kubšānu</w:t>
      </w:r>
      <w:r w:rsidR="00430F26" w:rsidRPr="00F657DF">
        <w:rPr>
          <w:rFonts w:cstheme="minorHAnsi"/>
        </w:rPr>
        <w:br/>
      </w:r>
      <w:r w:rsidR="00430F26" w:rsidRPr="00F657DF">
        <w:rPr>
          <w:rFonts w:cstheme="minorHAnsi"/>
          <w:b/>
        </w:rPr>
        <w:t>bird (lit. the little veiled one)</w:t>
      </w:r>
      <w:r w:rsidR="00430F26" w:rsidRPr="00F657DF">
        <w:rPr>
          <w:rFonts w:cstheme="minorHAnsi"/>
        </w:rPr>
        <w:t>, kat</w:t>
      </w:r>
      <w:r w:rsidR="00430F26" w:rsidRPr="00F657DF">
        <w:rPr>
          <w:rFonts w:eastAsia="Calibri" w:cstheme="minorHAnsi"/>
        </w:rPr>
        <w:t>ī</w:t>
      </w:r>
      <w:r w:rsidR="00430F26" w:rsidRPr="00F657DF">
        <w:rPr>
          <w:rFonts w:cstheme="minorHAnsi"/>
        </w:rPr>
        <w:t>matu</w:t>
      </w:r>
      <w:r w:rsidR="00806DA6">
        <w:rPr>
          <w:rFonts w:cstheme="minorHAnsi"/>
        </w:rPr>
        <w:br/>
      </w:r>
      <w:r w:rsidR="00806DA6" w:rsidRPr="00806DA6">
        <w:rPr>
          <w:rFonts w:cstheme="minorHAnsi"/>
          <w:b/>
        </w:rPr>
        <w:t xml:space="preserve">bird (lit. the </w:t>
      </w:r>
      <w:r w:rsidR="00806DA6" w:rsidRPr="00806DA6">
        <w:rPr>
          <w:rFonts w:cstheme="minorHAnsi"/>
          <w:b/>
          <w:i/>
        </w:rPr>
        <w:t>qaq</w:t>
      </w:r>
      <w:r w:rsidR="00806DA6" w:rsidRPr="00806DA6">
        <w:rPr>
          <w:rFonts w:ascii="Calibri" w:eastAsia="Calibri" w:hAnsi="Calibri" w:cs="Calibri"/>
          <w:b/>
          <w:i/>
        </w:rPr>
        <w:t>û</w:t>
      </w:r>
      <w:r w:rsidR="00806DA6" w:rsidRPr="00806DA6">
        <w:rPr>
          <w:rFonts w:cstheme="minorHAnsi"/>
          <w:b/>
        </w:rPr>
        <w:t>-like bird)</w:t>
      </w:r>
      <w:r w:rsidR="00806DA6">
        <w:rPr>
          <w:rFonts w:cstheme="minorHAnsi"/>
        </w:rPr>
        <w:t>, qaq</w:t>
      </w:r>
      <w:r w:rsidR="00806DA6" w:rsidRPr="001F026D">
        <w:rPr>
          <w:rFonts w:ascii="Calibri" w:eastAsia="Calibri" w:hAnsi="Calibri" w:cs="Calibri"/>
        </w:rPr>
        <w:t>â</w:t>
      </w:r>
      <w:r w:rsidR="00806DA6">
        <w:rPr>
          <w:rFonts w:cstheme="minorHAnsi"/>
        </w:rPr>
        <w:t>nu</w:t>
      </w:r>
      <w:r w:rsidR="00430F26" w:rsidRPr="00F657DF">
        <w:rPr>
          <w:rFonts w:cstheme="minorHAnsi"/>
        </w:rPr>
        <w:br/>
      </w:r>
      <w:r w:rsidR="00430F26" w:rsidRPr="00F657DF">
        <w:rPr>
          <w:rFonts w:eastAsia="Calibri" w:cstheme="minorHAnsi"/>
          <w:b/>
        </w:rPr>
        <w:t>bird (lit. water bird)</w:t>
      </w:r>
      <w:r w:rsidR="00430F26" w:rsidRPr="00F657DF">
        <w:rPr>
          <w:rFonts w:eastAsia="Calibri" w:cstheme="minorHAnsi"/>
        </w:rPr>
        <w:t xml:space="preserve">, </w:t>
      </w:r>
      <w:r w:rsidR="00430F26" w:rsidRPr="00F657DF">
        <w:rPr>
          <w:rFonts w:cstheme="minorHAnsi"/>
        </w:rPr>
        <w:t>iṣṣ</w:t>
      </w:r>
      <w:r w:rsidR="00430F26" w:rsidRPr="00F657DF">
        <w:rPr>
          <w:rFonts w:eastAsia="Calibri" w:cstheme="minorHAnsi"/>
        </w:rPr>
        <w:t>ūr mê</w:t>
      </w:r>
      <w:r w:rsidR="00430F26" w:rsidRPr="00F657DF">
        <w:rPr>
          <w:rFonts w:cstheme="minorHAnsi"/>
        </w:rPr>
        <w:br/>
      </w:r>
      <w:r w:rsidR="00430F26" w:rsidRPr="00F657DF">
        <w:rPr>
          <w:rFonts w:cstheme="minorHAnsi"/>
          <w:b/>
        </w:rPr>
        <w:t>bird (lit. wide-winged)</w:t>
      </w:r>
      <w:r w:rsidR="00430F26" w:rsidRPr="00F657DF">
        <w:rPr>
          <w:rFonts w:cstheme="minorHAnsi"/>
        </w:rPr>
        <w:t>, kappu-rapaš</w:t>
      </w:r>
      <w:r w:rsidR="00430F26" w:rsidRPr="00F657DF">
        <w:rPr>
          <w:rFonts w:cstheme="minorHAnsi"/>
        </w:rPr>
        <w:br/>
      </w:r>
      <w:r w:rsidR="00413DE1" w:rsidRPr="00F657DF">
        <w:rPr>
          <w:rFonts w:cstheme="minorHAnsi"/>
          <w:b/>
        </w:rPr>
        <w:t>bird of prey</w:t>
      </w:r>
      <w:r w:rsidR="00413DE1" w:rsidRPr="00F657DF">
        <w:rPr>
          <w:rFonts w:cstheme="minorHAnsi"/>
        </w:rPr>
        <w:t>, mesukku</w:t>
      </w:r>
      <w:r w:rsidR="00E65E60">
        <w:rPr>
          <w:rFonts w:cstheme="minorHAnsi"/>
        </w:rPr>
        <w:br/>
      </w:r>
      <w:r w:rsidR="00E65E60" w:rsidRPr="003C5CB0">
        <w:rPr>
          <w:rFonts w:ascii="Times New Roman" w:hAnsi="Times New Roman" w:cs="Times New Roman"/>
          <w:b/>
          <w:sz w:val="20"/>
          <w:szCs w:val="20"/>
        </w:rPr>
        <w:t>bird of the raven/crow family</w:t>
      </w:r>
      <w:r w:rsidR="00E65E60" w:rsidRPr="003C5CB0">
        <w:rPr>
          <w:rFonts w:ascii="Times New Roman" w:hAnsi="Times New Roman" w:cs="Times New Roman"/>
          <w:sz w:val="20"/>
          <w:szCs w:val="20"/>
        </w:rPr>
        <w:t>, ḫaḫḫuru</w:t>
      </w:r>
      <w:r w:rsidR="005229C6">
        <w:rPr>
          <w:rFonts w:cstheme="minorHAnsi"/>
        </w:rPr>
        <w:br/>
      </w:r>
      <w:r w:rsidR="00C17B6A">
        <w:rPr>
          <w:rFonts w:cstheme="minorHAnsi"/>
          <w:b/>
        </w:rPr>
        <w:t>bird or a species of locust</w:t>
      </w:r>
      <w:r w:rsidR="00C17B6A">
        <w:rPr>
          <w:rFonts w:cstheme="minorHAnsi"/>
        </w:rPr>
        <w:t>, zib</w:t>
      </w:r>
      <w:r w:rsidR="00C17B6A" w:rsidRPr="001153CA">
        <w:rPr>
          <w:rFonts w:eastAsia="Calibri" w:cstheme="minorHAnsi"/>
        </w:rPr>
        <w:t>û</w:t>
      </w:r>
      <w:r w:rsidR="00C17B6A">
        <w:rPr>
          <w:rFonts w:cstheme="minorHAnsi"/>
          <w:b/>
        </w:rPr>
        <w:br/>
      </w:r>
      <w:r w:rsidR="005229C6" w:rsidRPr="005229C6">
        <w:rPr>
          <w:rFonts w:cstheme="minorHAnsi"/>
          <w:b/>
        </w:rPr>
        <w:t>bird or locust</w:t>
      </w:r>
      <w:r w:rsidR="005229C6" w:rsidRPr="005229C6">
        <w:rPr>
          <w:rFonts w:cstheme="minorHAnsi"/>
        </w:rPr>
        <w:t>, fox, a star, a fish, š</w:t>
      </w:r>
      <w:r w:rsidR="005229C6" w:rsidRPr="005229C6">
        <w:rPr>
          <w:rFonts w:eastAsia="Calibri" w:cstheme="minorHAnsi"/>
        </w:rPr>
        <w:t>ē</w:t>
      </w:r>
      <w:r w:rsidR="005229C6" w:rsidRPr="005229C6">
        <w:rPr>
          <w:rFonts w:cstheme="minorHAnsi"/>
        </w:rPr>
        <w:t>lebu</w:t>
      </w:r>
      <w:r w:rsidR="000236E3" w:rsidRPr="005229C6">
        <w:rPr>
          <w:rFonts w:cstheme="minorHAnsi"/>
          <w:b/>
        </w:rPr>
        <w:br/>
        <w:t>bird</w:t>
      </w:r>
      <w:r w:rsidR="000236E3">
        <w:rPr>
          <w:rFonts w:cstheme="minorHAnsi"/>
        </w:rPr>
        <w:t xml:space="preserve">, probably a sparrow, </w:t>
      </w:r>
      <w:r w:rsidR="000236E3" w:rsidRPr="00650D3D">
        <w:rPr>
          <w:rFonts w:cstheme="minorHAnsi"/>
        </w:rPr>
        <w:t>ṣ</w:t>
      </w:r>
      <w:r w:rsidR="000236E3">
        <w:rPr>
          <w:rFonts w:cstheme="minorHAnsi"/>
        </w:rPr>
        <w:t>ib</w:t>
      </w:r>
      <w:r w:rsidR="000236E3" w:rsidRPr="00650D3D">
        <w:rPr>
          <w:rFonts w:cstheme="minorHAnsi"/>
        </w:rPr>
        <w:t>ā</w:t>
      </w:r>
      <w:r w:rsidR="000236E3">
        <w:rPr>
          <w:rFonts w:cstheme="minorHAnsi"/>
        </w:rPr>
        <w:t>ru</w:t>
      </w:r>
      <w:r w:rsidR="009255CA">
        <w:rPr>
          <w:rFonts w:cstheme="minorHAnsi"/>
        </w:rPr>
        <w:br/>
      </w:r>
      <w:r w:rsidR="009255CA" w:rsidRPr="009255CA">
        <w:rPr>
          <w:rFonts w:cstheme="minorHAnsi"/>
          <w:b/>
        </w:rPr>
        <w:t>bird</w:t>
      </w:r>
      <w:r w:rsidR="009255CA">
        <w:rPr>
          <w:rFonts w:cstheme="minorHAnsi"/>
        </w:rPr>
        <w:t xml:space="preserve">, </w:t>
      </w:r>
      <w:r w:rsidR="009255CA" w:rsidRPr="009255CA">
        <w:rPr>
          <w:rFonts w:cstheme="minorHAnsi"/>
        </w:rPr>
        <w:t>protector</w:t>
      </w:r>
      <w:r w:rsidR="009255CA">
        <w:rPr>
          <w:rFonts w:cstheme="minorHAnsi"/>
        </w:rPr>
        <w:t xml:space="preserve">, </w:t>
      </w:r>
      <w:r w:rsidR="009255CA" w:rsidRPr="009C1E81">
        <w:rPr>
          <w:rFonts w:cstheme="minorHAnsi"/>
        </w:rPr>
        <w:t>shepherd</w:t>
      </w:r>
      <w:r w:rsidR="009255CA">
        <w:rPr>
          <w:rFonts w:cstheme="minorHAnsi"/>
        </w:rPr>
        <w:t xml:space="preserve">, </w:t>
      </w:r>
      <w:r w:rsidR="009255CA" w:rsidRPr="009C1E81">
        <w:rPr>
          <w:rFonts w:cstheme="minorHAnsi"/>
        </w:rPr>
        <w:t>herdsman</w:t>
      </w:r>
      <w:r w:rsidR="009255CA">
        <w:rPr>
          <w:rFonts w:cstheme="minorHAnsi"/>
        </w:rPr>
        <w:t>, gall bladder, r</w:t>
      </w:r>
      <w:r w:rsidR="009255CA" w:rsidRPr="002C6A0E">
        <w:rPr>
          <w:rFonts w:ascii="Calibri" w:eastAsia="Calibri" w:hAnsi="Calibri" w:cs="Calibri"/>
        </w:rPr>
        <w:t>ê</w:t>
      </w:r>
      <w:r w:rsidR="009255CA">
        <w:rPr>
          <w:rFonts w:cstheme="minorHAnsi"/>
        </w:rPr>
        <w:t>’</w:t>
      </w:r>
      <w:r w:rsidR="009255CA" w:rsidRPr="001F026D">
        <w:rPr>
          <w:rFonts w:ascii="Calibri" w:eastAsia="Calibri" w:hAnsi="Calibri" w:cs="Calibri"/>
        </w:rPr>
        <w:t>û</w:t>
      </w:r>
      <w:r w:rsidR="00B14F5D">
        <w:rPr>
          <w:rFonts w:ascii="Calibri" w:eastAsia="Calibri" w:hAnsi="Calibri" w:cs="Calibri"/>
        </w:rPr>
        <w:br/>
      </w:r>
      <w:r w:rsidR="00B14F5D" w:rsidRPr="002F7392">
        <w:rPr>
          <w:rFonts w:ascii="Times New Roman" w:eastAsia="Calibri" w:hAnsi="Times New Roman" w:cs="Times New Roman"/>
          <w:b/>
          <w:sz w:val="20"/>
          <w:szCs w:val="20"/>
        </w:rPr>
        <w:t>bird</w:t>
      </w:r>
      <w:r w:rsidR="00B14F5D">
        <w:rPr>
          <w:rFonts w:ascii="Times New Roman" w:eastAsia="Calibri" w:hAnsi="Times New Roman" w:cs="Times New Roman"/>
          <w:sz w:val="20"/>
          <w:szCs w:val="20"/>
        </w:rPr>
        <w:t xml:space="preserve">, </w:t>
      </w:r>
      <w:r w:rsidR="00B14F5D" w:rsidRPr="00B14F5D">
        <w:rPr>
          <w:rFonts w:ascii="Times New Roman" w:eastAsia="Calibri" w:hAnsi="Times New Roman" w:cs="Times New Roman"/>
          <w:sz w:val="20"/>
          <w:szCs w:val="20"/>
        </w:rPr>
        <w:t>queen</w:t>
      </w:r>
      <w:r w:rsidR="00B14F5D">
        <w:rPr>
          <w:rFonts w:ascii="Times New Roman" w:eastAsia="Calibri" w:hAnsi="Times New Roman" w:cs="Times New Roman"/>
          <w:sz w:val="20"/>
          <w:szCs w:val="20"/>
        </w:rPr>
        <w:t xml:space="preserve">, </w:t>
      </w:r>
      <w:r w:rsidR="00B14F5D" w:rsidRPr="00A91C73">
        <w:rPr>
          <w:rFonts w:ascii="Times New Roman" w:hAnsi="Times New Roman" w:cs="Times New Roman"/>
          <w:sz w:val="20"/>
          <w:szCs w:val="20"/>
        </w:rPr>
        <w:t>š</w:t>
      </w:r>
      <w:r w:rsidR="00B14F5D" w:rsidRPr="00A91C73">
        <w:rPr>
          <w:rFonts w:ascii="Times New Roman" w:eastAsia="Calibri" w:hAnsi="Times New Roman" w:cs="Times New Roman"/>
          <w:sz w:val="20"/>
          <w:szCs w:val="20"/>
        </w:rPr>
        <w:t>arratu</w:t>
      </w:r>
      <w:r w:rsidR="00E65E60">
        <w:rPr>
          <w:rFonts w:ascii="Times New Roman" w:eastAsia="Calibri" w:hAnsi="Times New Roman" w:cs="Times New Roman"/>
          <w:sz w:val="20"/>
          <w:szCs w:val="20"/>
        </w:rPr>
        <w:br/>
      </w:r>
      <w:r w:rsidR="00E65E60" w:rsidRPr="00555FFF">
        <w:rPr>
          <w:rFonts w:ascii="Times New Roman" w:eastAsia="Calibri" w:hAnsi="Times New Roman" w:cs="Times New Roman"/>
          <w:b/>
          <w:sz w:val="20"/>
          <w:szCs w:val="20"/>
        </w:rPr>
        <w:t>bird</w:t>
      </w:r>
      <w:r w:rsidR="00E65E60" w:rsidRPr="005D56A9">
        <w:rPr>
          <w:rFonts w:ascii="Times New Roman" w:eastAsia="Calibri" w:hAnsi="Times New Roman" w:cs="Times New Roman"/>
          <w:sz w:val="20"/>
          <w:szCs w:val="20"/>
        </w:rPr>
        <w:t xml:space="preserve">, </w:t>
      </w:r>
      <w:r w:rsidR="00E65E60" w:rsidRPr="00555FFF">
        <w:rPr>
          <w:rFonts w:ascii="Times New Roman" w:eastAsia="Calibri" w:hAnsi="Times New Roman" w:cs="Times New Roman"/>
          <w:sz w:val="20"/>
          <w:szCs w:val="20"/>
        </w:rPr>
        <w:t>resident alien</w:t>
      </w:r>
      <w:r w:rsidR="00E65E60" w:rsidRPr="005D56A9">
        <w:rPr>
          <w:rFonts w:ascii="Times New Roman" w:eastAsia="Calibri" w:hAnsi="Times New Roman" w:cs="Times New Roman"/>
          <w:sz w:val="20"/>
          <w:szCs w:val="20"/>
        </w:rPr>
        <w:t xml:space="preserve">, </w:t>
      </w:r>
      <w:r w:rsidR="00E65E60" w:rsidRPr="00793C02">
        <w:rPr>
          <w:rFonts w:ascii="Times New Roman" w:eastAsia="Calibri" w:hAnsi="Times New Roman" w:cs="Times New Roman"/>
          <w:sz w:val="20"/>
          <w:szCs w:val="20"/>
        </w:rPr>
        <w:t>stranger</w:t>
      </w:r>
      <w:r w:rsidR="00E65E60" w:rsidRPr="005D56A9">
        <w:rPr>
          <w:rFonts w:ascii="Times New Roman" w:eastAsia="Calibri" w:hAnsi="Times New Roman" w:cs="Times New Roman"/>
          <w:sz w:val="20"/>
          <w:szCs w:val="20"/>
        </w:rPr>
        <w:t>, guest-friend, foreign guest, ub</w:t>
      </w:r>
      <w:r w:rsidR="00E65E60" w:rsidRPr="005D56A9">
        <w:rPr>
          <w:rFonts w:ascii="Times New Roman" w:hAnsi="Times New Roman" w:cs="Times New Roman"/>
          <w:sz w:val="20"/>
          <w:szCs w:val="20"/>
        </w:rPr>
        <w:t>ā</w:t>
      </w:r>
      <w:r w:rsidR="00E65E60" w:rsidRPr="005D56A9">
        <w:rPr>
          <w:rFonts w:ascii="Times New Roman" w:eastAsia="Calibri" w:hAnsi="Times New Roman" w:cs="Times New Roman"/>
          <w:sz w:val="20"/>
          <w:szCs w:val="20"/>
        </w:rPr>
        <w:t>ru</w:t>
      </w:r>
      <w:r w:rsidR="00E65E60" w:rsidRPr="00F657DF">
        <w:rPr>
          <w:rFonts w:cstheme="minorHAnsi"/>
          <w:sz w:val="20"/>
          <w:szCs w:val="20"/>
        </w:rPr>
        <w:br/>
      </w:r>
      <w:r w:rsidR="00E65E60" w:rsidRPr="003C5CB0">
        <w:rPr>
          <w:rFonts w:ascii="Times New Roman" w:hAnsi="Times New Roman" w:cs="Times New Roman"/>
          <w:b/>
          <w:sz w:val="20"/>
          <w:szCs w:val="20"/>
        </w:rPr>
        <w:t>bird</w:t>
      </w:r>
      <w:r w:rsidR="00E65E60" w:rsidRPr="003C5CB0">
        <w:rPr>
          <w:rFonts w:ascii="Times New Roman" w:hAnsi="Times New Roman" w:cs="Times New Roman"/>
          <w:sz w:val="20"/>
          <w:szCs w:val="20"/>
        </w:rPr>
        <w:t xml:space="preserve">, </w:t>
      </w:r>
      <w:r w:rsidR="00E65E60" w:rsidRPr="003C5CB0">
        <w:rPr>
          <w:rFonts w:ascii="Times New Roman" w:hAnsi="Times New Roman" w:cs="Times New Roman"/>
          <w:b/>
          <w:sz w:val="20"/>
          <w:szCs w:val="20"/>
        </w:rPr>
        <w:t>to divine omens from a bird</w:t>
      </w:r>
      <w:r w:rsidR="00E65E60" w:rsidRPr="003C5CB0">
        <w:rPr>
          <w:rFonts w:ascii="Times New Roman" w:hAnsi="Times New Roman" w:cs="Times New Roman"/>
          <w:sz w:val="20"/>
          <w:szCs w:val="20"/>
        </w:rPr>
        <w:t>, išš</w:t>
      </w:r>
      <w:r w:rsidR="00E65E60" w:rsidRPr="003C5CB0">
        <w:rPr>
          <w:rFonts w:ascii="Times New Roman" w:eastAsia="Calibri" w:hAnsi="Times New Roman" w:cs="Times New Roman"/>
          <w:sz w:val="20"/>
          <w:szCs w:val="20"/>
        </w:rPr>
        <w:t>ū</w:t>
      </w:r>
      <w:r w:rsidR="00E65E60" w:rsidRPr="003C5CB0">
        <w:rPr>
          <w:rFonts w:ascii="Times New Roman" w:hAnsi="Times New Roman" w:cs="Times New Roman"/>
          <w:sz w:val="20"/>
          <w:szCs w:val="20"/>
        </w:rPr>
        <w:t>ru</w:t>
      </w:r>
      <w:r w:rsidR="00E65E60">
        <w:rPr>
          <w:rFonts w:ascii="Times New Roman" w:hAnsi="Times New Roman" w:cs="Times New Roman"/>
          <w:sz w:val="20"/>
          <w:szCs w:val="20"/>
        </w:rPr>
        <w:br/>
      </w:r>
      <w:r w:rsidR="00E65E60" w:rsidRPr="00F657DF">
        <w:rPr>
          <w:rFonts w:cstheme="minorHAnsi"/>
          <w:b/>
        </w:rPr>
        <w:t>bird</w:t>
      </w:r>
      <w:r w:rsidR="00E65E60" w:rsidRPr="00F657DF">
        <w:rPr>
          <w:rFonts w:cstheme="minorHAnsi"/>
        </w:rPr>
        <w:t>, small rodent or bat, pirur</w:t>
      </w:r>
      <w:r w:rsidR="00E65E60" w:rsidRPr="00F657DF">
        <w:rPr>
          <w:rFonts w:eastAsia="Calibri" w:cstheme="minorHAnsi"/>
        </w:rPr>
        <w:t>ū</w:t>
      </w:r>
      <w:r w:rsidR="00E65E60" w:rsidRPr="00F657DF">
        <w:rPr>
          <w:rFonts w:cstheme="minorHAnsi"/>
        </w:rPr>
        <w:t>tu</w:t>
      </w:r>
      <w:r w:rsidR="00E65E60" w:rsidRPr="00F657DF">
        <w:rPr>
          <w:rFonts w:cstheme="minorHAnsi"/>
          <w:sz w:val="20"/>
          <w:szCs w:val="20"/>
        </w:rPr>
        <w:br/>
      </w:r>
      <w:r w:rsidR="00E65E60" w:rsidRPr="00F657DF">
        <w:rPr>
          <w:rFonts w:cstheme="minorHAnsi"/>
          <w:b/>
        </w:rPr>
        <w:t>bird sound, a word describing the sound of a bird</w:t>
      </w:r>
      <w:r w:rsidR="00E65E60" w:rsidRPr="00F657DF">
        <w:rPr>
          <w:rFonts w:cstheme="minorHAnsi"/>
        </w:rPr>
        <w:t>?, nāmu</w:t>
      </w:r>
      <w:r w:rsidR="00E65E60" w:rsidRPr="00F657DF">
        <w:rPr>
          <w:rFonts w:cstheme="minorHAnsi"/>
          <w:b/>
        </w:rPr>
        <w:br/>
        <w:t>bird trap</w:t>
      </w:r>
      <w:r w:rsidR="00E65E60" w:rsidRPr="00F657DF">
        <w:rPr>
          <w:rFonts w:cstheme="minorHAnsi"/>
        </w:rPr>
        <w:t xml:space="preserve">, </w:t>
      </w:r>
      <w:r w:rsidR="00E65E60" w:rsidRPr="00F657DF">
        <w:rPr>
          <w:rFonts w:eastAsia="Calibri" w:cstheme="minorHAnsi"/>
        </w:rPr>
        <w:t>ḫ</w:t>
      </w:r>
      <w:r w:rsidR="00E65E60" w:rsidRPr="00F657DF">
        <w:rPr>
          <w:rFonts w:cstheme="minorHAnsi"/>
        </w:rPr>
        <w:t>u</w:t>
      </w:r>
      <w:r w:rsidR="00E65E60" w:rsidRPr="00F657DF">
        <w:rPr>
          <w:rFonts w:eastAsia="Calibri" w:cstheme="minorHAnsi"/>
        </w:rPr>
        <w:t>ḫ</w:t>
      </w:r>
      <w:r w:rsidR="00E65E60" w:rsidRPr="00F657DF">
        <w:rPr>
          <w:rFonts w:cstheme="minorHAnsi"/>
        </w:rPr>
        <w:t>āru, kil</w:t>
      </w:r>
      <w:r w:rsidR="00E65E60" w:rsidRPr="00F657DF">
        <w:rPr>
          <w:rFonts w:eastAsia="Calibri" w:cstheme="minorHAnsi"/>
        </w:rPr>
        <w:t>ū</w:t>
      </w:r>
      <w:r w:rsidR="00E65E60" w:rsidRPr="00F657DF">
        <w:rPr>
          <w:rFonts w:cstheme="minorHAnsi"/>
        </w:rPr>
        <w:t>bu</w:t>
      </w:r>
      <w:r w:rsidR="00E65E60">
        <w:rPr>
          <w:rFonts w:cstheme="minorHAnsi"/>
        </w:rPr>
        <w:br/>
      </w:r>
      <w:r w:rsidR="00E65E60" w:rsidRPr="00E14701">
        <w:rPr>
          <w:rFonts w:ascii="Times New Roman" w:hAnsi="Times New Roman" w:cs="Times New Roman"/>
          <w:b/>
          <w:sz w:val="20"/>
          <w:szCs w:val="20"/>
        </w:rPr>
        <w:t>bird used for decoy</w:t>
      </w:r>
      <w:r w:rsidR="00E65E60" w:rsidRPr="00E14701">
        <w:rPr>
          <w:rFonts w:ascii="Times New Roman" w:hAnsi="Times New Roman" w:cs="Times New Roman"/>
          <w:sz w:val="20"/>
          <w:szCs w:val="20"/>
        </w:rPr>
        <w:t>, arru</w:t>
      </w:r>
      <w:r w:rsidR="00E65E60">
        <w:rPr>
          <w:rFonts w:ascii="Times New Roman" w:hAnsi="Times New Roman" w:cs="Times New Roman"/>
          <w:sz w:val="20"/>
          <w:szCs w:val="20"/>
        </w:rPr>
        <w:br/>
      </w:r>
      <w:r w:rsidR="00E65E60" w:rsidRPr="00E14701">
        <w:rPr>
          <w:rFonts w:ascii="Times New Roman" w:eastAsia="Calibri" w:hAnsi="Times New Roman" w:cs="Times New Roman"/>
          <w:b/>
          <w:sz w:val="20"/>
          <w:szCs w:val="20"/>
        </w:rPr>
        <w:t>bird</w:t>
      </w:r>
      <w:r w:rsidR="00E65E60" w:rsidRPr="00CF2547">
        <w:rPr>
          <w:rFonts w:ascii="Times New Roman" w:eastAsia="Calibri" w:hAnsi="Times New Roman" w:cs="Times New Roman"/>
          <w:sz w:val="20"/>
          <w:szCs w:val="20"/>
        </w:rPr>
        <w:t xml:space="preserve">, </w:t>
      </w:r>
      <w:r w:rsidR="00E65E60" w:rsidRPr="00E14701">
        <w:rPr>
          <w:rFonts w:ascii="Times New Roman" w:eastAsia="Calibri" w:hAnsi="Times New Roman" w:cs="Times New Roman"/>
          <w:sz w:val="20"/>
          <w:szCs w:val="20"/>
        </w:rPr>
        <w:t>waterfowl</w:t>
      </w:r>
      <w:r w:rsidR="00E65E60" w:rsidRPr="00CF2547">
        <w:rPr>
          <w:rFonts w:ascii="Times New Roman" w:eastAsia="Calibri" w:hAnsi="Times New Roman" w:cs="Times New Roman"/>
          <w:sz w:val="20"/>
          <w:szCs w:val="20"/>
        </w:rPr>
        <w:t xml:space="preserve"> or water insect, </w:t>
      </w:r>
      <w:r w:rsidR="00E65E60" w:rsidRPr="0005516B">
        <w:rPr>
          <w:rFonts w:ascii="Times New Roman" w:eastAsia="Calibri" w:hAnsi="Times New Roman" w:cs="Times New Roman"/>
          <w:sz w:val="20"/>
          <w:szCs w:val="20"/>
        </w:rPr>
        <w:t>capital</w:t>
      </w:r>
      <w:r w:rsidR="00E65E60" w:rsidRPr="00CF2547">
        <w:rPr>
          <w:rFonts w:ascii="Times New Roman" w:eastAsia="Calibri" w:hAnsi="Times New Roman" w:cs="Times New Roman"/>
          <w:sz w:val="20"/>
          <w:szCs w:val="20"/>
        </w:rPr>
        <w:t xml:space="preserve">, </w:t>
      </w:r>
      <w:r w:rsidR="00E65E60" w:rsidRPr="00E14701">
        <w:rPr>
          <w:rFonts w:ascii="Times New Roman" w:eastAsia="Calibri" w:hAnsi="Times New Roman" w:cs="Times New Roman"/>
          <w:sz w:val="20"/>
          <w:szCs w:val="20"/>
        </w:rPr>
        <w:t>initial investment</w:t>
      </w:r>
      <w:r w:rsidR="00E65E60" w:rsidRPr="00CF2547">
        <w:rPr>
          <w:rFonts w:ascii="Times New Roman" w:eastAsia="Calibri" w:hAnsi="Times New Roman" w:cs="Times New Roman"/>
          <w:sz w:val="20"/>
          <w:szCs w:val="20"/>
        </w:rPr>
        <w:t xml:space="preserve">, </w:t>
      </w:r>
      <w:r w:rsidR="00E65E60" w:rsidRPr="00E14701">
        <w:rPr>
          <w:rFonts w:ascii="Times New Roman" w:eastAsia="Calibri" w:hAnsi="Times New Roman" w:cs="Times New Roman"/>
          <w:sz w:val="20"/>
          <w:szCs w:val="20"/>
        </w:rPr>
        <w:t>mother</w:t>
      </w:r>
      <w:r w:rsidR="00E65E60" w:rsidRPr="00CF2547">
        <w:rPr>
          <w:rFonts w:ascii="Times New Roman" w:eastAsia="Calibri" w:hAnsi="Times New Roman" w:cs="Times New Roman"/>
          <w:sz w:val="20"/>
          <w:szCs w:val="20"/>
        </w:rPr>
        <w:t>, ummu</w:t>
      </w:r>
      <w:r w:rsidR="00E65E60" w:rsidRPr="00F657DF">
        <w:rPr>
          <w:rFonts w:cstheme="minorHAnsi"/>
          <w:sz w:val="20"/>
          <w:szCs w:val="20"/>
        </w:rPr>
        <w:br/>
      </w:r>
      <w:r w:rsidR="00E65E60" w:rsidRPr="00F657DF">
        <w:rPr>
          <w:rFonts w:eastAsia="Calibri" w:cstheme="minorHAnsi"/>
          <w:b/>
        </w:rPr>
        <w:t>bird</w:t>
      </w:r>
      <w:r w:rsidR="00E65E60" w:rsidRPr="00F657DF">
        <w:rPr>
          <w:rFonts w:eastAsia="Calibri" w:cstheme="minorHAnsi"/>
        </w:rPr>
        <w:t>, worm, a disease, i</w:t>
      </w:r>
      <w:r w:rsidR="00E65E60" w:rsidRPr="00F657DF">
        <w:rPr>
          <w:rFonts w:cstheme="minorHAnsi"/>
        </w:rPr>
        <w:t>š</w:t>
      </w:r>
      <w:r w:rsidR="00E65E60" w:rsidRPr="00F657DF">
        <w:rPr>
          <w:rFonts w:eastAsia="Calibri" w:cstheme="minorHAnsi"/>
        </w:rPr>
        <w:t>qippu</w:t>
      </w:r>
      <w:r w:rsidR="00E65E60">
        <w:rPr>
          <w:rFonts w:eastAsia="Calibri" w:cstheme="minorHAnsi"/>
        </w:rPr>
        <w:br/>
      </w:r>
      <w:r w:rsidR="00E65E60" w:rsidRPr="00F657DF">
        <w:rPr>
          <w:rFonts w:cstheme="minorHAnsi"/>
          <w:b/>
        </w:rPr>
        <w:t>bird’s nest</w:t>
      </w:r>
      <w:r w:rsidR="00E65E60" w:rsidRPr="00F657DF">
        <w:rPr>
          <w:rFonts w:cstheme="minorHAnsi"/>
        </w:rPr>
        <w:t xml:space="preserve">, basket, necklace, obligation (as a legal term), </w:t>
      </w:r>
      <w:r w:rsidR="00E65E60" w:rsidRPr="00F657DF">
        <w:rPr>
          <w:rFonts w:eastAsia="Calibri" w:cstheme="minorHAnsi"/>
        </w:rPr>
        <w:t>ḫī</w:t>
      </w:r>
      <w:r w:rsidR="00E65E60" w:rsidRPr="00F657DF">
        <w:rPr>
          <w:rFonts w:cstheme="minorHAnsi"/>
        </w:rPr>
        <w:t>šu</w:t>
      </w:r>
      <w:r w:rsidR="00E65E60" w:rsidRPr="00F657DF">
        <w:rPr>
          <w:rFonts w:eastAsia="Calibri" w:cstheme="minorHAnsi"/>
        </w:rPr>
        <w:br/>
      </w:r>
      <w:r w:rsidR="00E65E60" w:rsidRPr="00F657DF">
        <w:rPr>
          <w:rFonts w:eastAsia="Calibri" w:cstheme="minorHAnsi"/>
          <w:b/>
        </w:rPr>
        <w:t>bird’s nest</w:t>
      </w:r>
      <w:r w:rsidR="00E65E60" w:rsidRPr="00F657DF">
        <w:rPr>
          <w:rFonts w:eastAsia="Calibri" w:cstheme="minorHAnsi"/>
        </w:rPr>
        <w:t xml:space="preserve"> or perch, kinburru</w:t>
      </w:r>
      <w:r w:rsidR="00D277FA" w:rsidRPr="00F657DF">
        <w:rPr>
          <w:rFonts w:cstheme="minorHAnsi"/>
        </w:rPr>
        <w:br/>
      </w:r>
      <w:r w:rsidR="00D277FA" w:rsidRPr="00F657DF">
        <w:rPr>
          <w:rFonts w:cstheme="minorHAnsi"/>
          <w:b/>
        </w:rPr>
        <w:t>bird’s young</w:t>
      </w:r>
      <w:r w:rsidR="00D277FA" w:rsidRPr="00F657DF">
        <w:rPr>
          <w:rFonts w:cstheme="minorHAnsi"/>
        </w:rPr>
        <w:t>, nibṣu</w:t>
      </w:r>
      <w:r w:rsidR="00430F26" w:rsidRPr="00F657DF">
        <w:rPr>
          <w:rFonts w:cstheme="minorHAnsi"/>
          <w:sz w:val="20"/>
          <w:szCs w:val="20"/>
        </w:rPr>
        <w:br/>
      </w:r>
      <w:r w:rsidR="00430F26" w:rsidRPr="00F657DF">
        <w:rPr>
          <w:rFonts w:cstheme="minorHAnsi"/>
          <w:b/>
        </w:rPr>
        <w:t>birth</w:t>
      </w:r>
      <w:r w:rsidR="00430F26" w:rsidRPr="00310C74">
        <w:rPr>
          <w:rFonts w:cstheme="minorHAnsi"/>
        </w:rPr>
        <w:t>,</w:t>
      </w:r>
      <w:r w:rsidR="00430F26" w:rsidRPr="00F657DF">
        <w:rPr>
          <w:rFonts w:cstheme="minorHAnsi"/>
          <w:b/>
        </w:rPr>
        <w:t xml:space="preserve"> animal that has given birth</w:t>
      </w:r>
      <w:r w:rsidR="00430F26" w:rsidRPr="00F657DF">
        <w:rPr>
          <w:rFonts w:cstheme="minorHAnsi"/>
        </w:rPr>
        <w:t>, imikānu</w:t>
      </w:r>
      <w:r w:rsidR="00310C74">
        <w:rPr>
          <w:rFonts w:cstheme="minorHAnsi"/>
        </w:rPr>
        <w:br/>
      </w:r>
      <w:r w:rsidR="00310C74" w:rsidRPr="00310C74">
        <w:rPr>
          <w:b/>
        </w:rPr>
        <w:t>birth</w:t>
      </w:r>
      <w:r w:rsidR="00310C74">
        <w:t xml:space="preserve">, </w:t>
      </w:r>
      <w:r w:rsidR="00310C74" w:rsidRPr="00310C74">
        <w:t>east</w:t>
      </w:r>
      <w:r w:rsidR="00310C74">
        <w:t xml:space="preserve">, </w:t>
      </w:r>
      <w:r w:rsidR="00310C74" w:rsidRPr="002F6EEF">
        <w:t>rising</w:t>
      </w:r>
      <w:r w:rsidR="00310C74" w:rsidRPr="002F6EEF">
        <w:rPr>
          <w:b/>
        </w:rPr>
        <w:t xml:space="preserve"> </w:t>
      </w:r>
      <w:r w:rsidR="00310C74" w:rsidRPr="00310C74">
        <w:t>of the sun</w:t>
      </w:r>
      <w:r w:rsidR="00310C74">
        <w:t xml:space="preserve">, </w:t>
      </w:r>
      <w:r w:rsidR="00310C74" w:rsidRPr="002F6EEF">
        <w:t>rise</w:t>
      </w:r>
      <w:r w:rsidR="00310C74">
        <w:t xml:space="preserve">, emergence, place of growth, habitat, produce, product, offspring, utterance, command, expenditures, debit item, loss, release, exit tax, departure, act of leaving, </w:t>
      </w:r>
      <w:r w:rsidR="00310C74" w:rsidRPr="00650D3D">
        <w:rPr>
          <w:rFonts w:cstheme="minorHAnsi"/>
        </w:rPr>
        <w:t>ṣ</w:t>
      </w:r>
      <w:r w:rsidR="00310C74" w:rsidRPr="00650D3D">
        <w:rPr>
          <w:rFonts w:eastAsia="Calibri" w:cstheme="minorHAnsi"/>
        </w:rPr>
        <w:t>ī</w:t>
      </w:r>
      <w:r w:rsidR="00310C74">
        <w:t>tu</w:t>
      </w:r>
      <w:r w:rsidR="009C7457">
        <w:br/>
      </w:r>
      <w:r w:rsidR="009C7457" w:rsidRPr="009C7457">
        <w:rPr>
          <w:rFonts w:ascii="Times New Roman" w:hAnsi="Times New Roman" w:cs="Times New Roman"/>
          <w:sz w:val="20"/>
          <w:szCs w:val="20"/>
        </w:rPr>
        <w:t>birth, litter, wulludu</w:t>
      </w:r>
      <w:r w:rsidRPr="00F657DF">
        <w:rPr>
          <w:rFonts w:eastAsia="Calibri" w:cstheme="minorHAnsi"/>
        </w:rPr>
        <w:br/>
      </w:r>
      <w:r w:rsidR="00F573F3" w:rsidRPr="009C7457">
        <w:rPr>
          <w:rFonts w:ascii="Times New Roman" w:hAnsi="Times New Roman" w:cs="Times New Roman"/>
          <w:b/>
          <w:sz w:val="20"/>
          <w:szCs w:val="20"/>
        </w:rPr>
        <w:t>birth</w:t>
      </w:r>
      <w:r w:rsidR="00F573F3" w:rsidRPr="009C7457">
        <w:rPr>
          <w:rFonts w:ascii="Times New Roman" w:hAnsi="Times New Roman" w:cs="Times New Roman"/>
          <w:sz w:val="20"/>
          <w:szCs w:val="20"/>
        </w:rPr>
        <w:t>, to give birth, alādu, walādu</w:t>
      </w:r>
      <w:r w:rsidR="00F573F3" w:rsidRPr="00F657DF">
        <w:rPr>
          <w:rFonts w:cstheme="minorHAnsi"/>
          <w:sz w:val="20"/>
          <w:szCs w:val="20"/>
        </w:rPr>
        <w:br/>
      </w:r>
      <w:r w:rsidR="00F573F3" w:rsidRPr="009C7457">
        <w:rPr>
          <w:rFonts w:ascii="Times New Roman" w:hAnsi="Times New Roman" w:cs="Times New Roman"/>
          <w:b/>
          <w:sz w:val="20"/>
          <w:szCs w:val="20"/>
        </w:rPr>
        <w:t>birth</w:t>
      </w:r>
      <w:r w:rsidR="00F573F3" w:rsidRPr="009C7457">
        <w:rPr>
          <w:rFonts w:ascii="Times New Roman" w:hAnsi="Times New Roman" w:cs="Times New Roman"/>
          <w:sz w:val="20"/>
          <w:szCs w:val="20"/>
        </w:rPr>
        <w:t>, to give birth easily,  charge, to charge (an enemy), straighten up, to  go straight toward, to thrive, to prosper, to be or become all right, to move the bowels, to proceed, to move straight ahead, to cause to move along a straight or correct course, to inject an enema, to make do the right thing, to prepare, to proceed, march on, to thrive, prosper, to send, dispatch, to put or keep in good order, clear up, to set aright, to provide justice, to give correct decisions, insure the correct performance of a ritual, to advance against, to become successful, to be put in order, to be fitted out correctly, eš</w:t>
      </w:r>
      <w:r w:rsidR="00F573F3" w:rsidRPr="009C7457">
        <w:rPr>
          <w:rFonts w:ascii="Times New Roman" w:eastAsia="Calibri" w:hAnsi="Times New Roman" w:cs="Times New Roman"/>
          <w:sz w:val="20"/>
          <w:szCs w:val="20"/>
        </w:rPr>
        <w:t>ē</w:t>
      </w:r>
      <w:r w:rsidR="00F573F3" w:rsidRPr="009C7457">
        <w:rPr>
          <w:rFonts w:ascii="Times New Roman" w:hAnsi="Times New Roman" w:cs="Times New Roman"/>
          <w:sz w:val="20"/>
          <w:szCs w:val="20"/>
        </w:rPr>
        <w:t>ru</w:t>
      </w:r>
      <w:r w:rsidR="007513B0" w:rsidRPr="009C7457">
        <w:rPr>
          <w:rFonts w:ascii="Times New Roman" w:hAnsi="Times New Roman" w:cs="Times New Roman"/>
          <w:sz w:val="20"/>
          <w:szCs w:val="20"/>
        </w:rPr>
        <w:br/>
      </w:r>
      <w:r w:rsidR="007513B0" w:rsidRPr="00075670">
        <w:rPr>
          <w:rFonts w:ascii="Times New Roman" w:hAnsi="Times New Roman" w:cs="Times New Roman"/>
          <w:b/>
          <w:sz w:val="20"/>
          <w:szCs w:val="20"/>
        </w:rPr>
        <w:t>birth</w:t>
      </w:r>
      <w:r w:rsidR="007513B0" w:rsidRPr="00075670">
        <w:rPr>
          <w:rFonts w:ascii="Times New Roman" w:hAnsi="Times New Roman" w:cs="Times New Roman"/>
          <w:sz w:val="20"/>
          <w:szCs w:val="20"/>
        </w:rPr>
        <w:t>,</w:t>
      </w:r>
      <w:r w:rsidR="007513B0" w:rsidRPr="00075670">
        <w:rPr>
          <w:rFonts w:ascii="Times New Roman" w:hAnsi="Times New Roman" w:cs="Times New Roman"/>
          <w:b/>
          <w:sz w:val="20"/>
          <w:szCs w:val="20"/>
        </w:rPr>
        <w:t xml:space="preserve"> woman who does not give birth easily</w:t>
      </w:r>
      <w:r w:rsidR="007513B0" w:rsidRPr="00075670">
        <w:rPr>
          <w:rFonts w:ascii="Times New Roman" w:hAnsi="Times New Roman" w:cs="Times New Roman"/>
          <w:sz w:val="20"/>
          <w:szCs w:val="20"/>
        </w:rPr>
        <w:t>, giving good guidance,</w:t>
      </w:r>
      <w:r w:rsidR="007513B0" w:rsidRPr="00075670">
        <w:rPr>
          <w:rFonts w:ascii="Times New Roman" w:hAnsi="Times New Roman" w:cs="Times New Roman"/>
          <w:b/>
          <w:sz w:val="20"/>
          <w:szCs w:val="20"/>
        </w:rPr>
        <w:t xml:space="preserve"> </w:t>
      </w:r>
      <w:r w:rsidR="007513B0" w:rsidRPr="00075670">
        <w:rPr>
          <w:rFonts w:ascii="Times New Roman" w:hAnsi="Times New Roman" w:cs="Times New Roman"/>
          <w:sz w:val="20"/>
          <w:szCs w:val="20"/>
        </w:rPr>
        <w:t>keeping in good order, adj., mušt</w:t>
      </w:r>
      <w:r w:rsidR="007513B0" w:rsidRPr="00075670">
        <w:rPr>
          <w:rFonts w:ascii="Times New Roman" w:eastAsia="Calibri" w:hAnsi="Times New Roman" w:cs="Times New Roman"/>
          <w:sz w:val="20"/>
          <w:szCs w:val="20"/>
        </w:rPr>
        <w:t>ē</w:t>
      </w:r>
      <w:r w:rsidR="007513B0" w:rsidRPr="00075670">
        <w:rPr>
          <w:rFonts w:ascii="Times New Roman" w:hAnsi="Times New Roman" w:cs="Times New Roman"/>
          <w:sz w:val="20"/>
          <w:szCs w:val="20"/>
        </w:rPr>
        <w:t>širu</w:t>
      </w:r>
      <w:r w:rsidRPr="00075670">
        <w:rPr>
          <w:rFonts w:ascii="Times New Roman" w:eastAsia="Calibri" w:hAnsi="Times New Roman" w:cs="Times New Roman"/>
          <w:sz w:val="20"/>
          <w:szCs w:val="20"/>
        </w:rPr>
        <w:br/>
      </w:r>
      <w:r w:rsidR="00F573F3" w:rsidRPr="00F657DF">
        <w:rPr>
          <w:rFonts w:cstheme="minorHAnsi"/>
          <w:b/>
        </w:rPr>
        <w:t>bison</w:t>
      </w:r>
      <w:r w:rsidR="00F573F3" w:rsidRPr="00F657DF">
        <w:rPr>
          <w:rFonts w:cstheme="minorHAnsi"/>
        </w:rPr>
        <w:t xml:space="preserve">, alimbû, </w:t>
      </w:r>
      <w:r w:rsidR="00F573F3" w:rsidRPr="00F657DF">
        <w:rPr>
          <w:rFonts w:eastAsia="Calibri" w:cstheme="minorHAnsi"/>
        </w:rPr>
        <w:t>ḫ</w:t>
      </w:r>
      <w:r w:rsidR="00F573F3" w:rsidRPr="00F657DF">
        <w:rPr>
          <w:rFonts w:cstheme="minorHAnsi"/>
        </w:rPr>
        <w:t>usariqq</w:t>
      </w:r>
      <w:r w:rsidR="00F573F3" w:rsidRPr="00F657DF">
        <w:rPr>
          <w:rFonts w:eastAsia="Calibri" w:cstheme="minorHAnsi"/>
          <w:b/>
        </w:rPr>
        <w:t xml:space="preserve"> </w:t>
      </w:r>
      <w:r w:rsidR="00F573F3" w:rsidRPr="00F657DF">
        <w:rPr>
          <w:rFonts w:eastAsia="Calibri" w:cstheme="minorHAnsi"/>
          <w:b/>
        </w:rPr>
        <w:br/>
      </w:r>
      <w:r w:rsidR="00F573F3" w:rsidRPr="00F657DF">
        <w:rPr>
          <w:rFonts w:cstheme="minorHAnsi"/>
          <w:b/>
        </w:rPr>
        <w:t>bison (as a mythological creature)</w:t>
      </w:r>
      <w:r w:rsidR="00F573F3" w:rsidRPr="00F657DF">
        <w:rPr>
          <w:rFonts w:cstheme="minorHAnsi"/>
        </w:rPr>
        <w:t>, a constellation, kusarikku</w:t>
      </w:r>
      <w:r w:rsidR="00F573F3" w:rsidRPr="00F657DF">
        <w:rPr>
          <w:rFonts w:cstheme="minorHAnsi"/>
        </w:rPr>
        <w:br/>
      </w:r>
      <w:r w:rsidR="00F573F3" w:rsidRPr="00F657DF">
        <w:rPr>
          <w:rFonts w:cstheme="minorHAnsi"/>
          <w:b/>
        </w:rPr>
        <w:t>bit</w:t>
      </w:r>
      <w:r w:rsidR="00F573F3" w:rsidRPr="00F657DF">
        <w:rPr>
          <w:rFonts w:cstheme="minorHAnsi"/>
        </w:rPr>
        <w:t>, bridle (for a donkey), katapp</w:t>
      </w:r>
      <w:r w:rsidR="00F573F3" w:rsidRPr="00F657DF">
        <w:rPr>
          <w:rFonts w:eastAsia="Calibri" w:cstheme="minorHAnsi"/>
        </w:rPr>
        <w:t>û</w:t>
      </w:r>
      <w:r w:rsidR="00F573F3" w:rsidRPr="00F657DF">
        <w:rPr>
          <w:rFonts w:cstheme="minorHAnsi"/>
        </w:rPr>
        <w:br/>
      </w:r>
      <w:r w:rsidR="00F573F3" w:rsidRPr="00F657DF">
        <w:rPr>
          <w:rFonts w:cstheme="minorHAnsi"/>
          <w:b/>
        </w:rPr>
        <w:t>bit</w:t>
      </w:r>
      <w:r w:rsidR="00F573F3" w:rsidRPr="00F657DF">
        <w:rPr>
          <w:rFonts w:cstheme="minorHAnsi"/>
        </w:rPr>
        <w:t xml:space="preserve"> for a horse, iškamdi</w:t>
      </w:r>
      <w:r w:rsidR="00F573F3" w:rsidRPr="00F657DF">
        <w:rPr>
          <w:rFonts w:cstheme="minorHAnsi"/>
        </w:rPr>
        <w:br/>
      </w:r>
      <w:r w:rsidR="00F573F3" w:rsidRPr="00F657DF">
        <w:rPr>
          <w:rFonts w:cstheme="minorHAnsi"/>
          <w:b/>
        </w:rPr>
        <w:t>bitch, female dog</w:t>
      </w:r>
      <w:r w:rsidR="00F573F3" w:rsidRPr="00F657DF">
        <w:rPr>
          <w:rFonts w:cstheme="minorHAnsi"/>
        </w:rPr>
        <w:t>, a leather part of the plow, kalbatu</w:t>
      </w:r>
      <w:r w:rsidR="00530379" w:rsidRPr="00F657DF">
        <w:rPr>
          <w:rFonts w:cstheme="minorHAnsi"/>
        </w:rPr>
        <w:br/>
      </w:r>
      <w:r w:rsidR="00530379" w:rsidRPr="00F657DF">
        <w:rPr>
          <w:rFonts w:cstheme="minorHAnsi"/>
          <w:b/>
        </w:rPr>
        <w:t>bite</w:t>
      </w:r>
      <w:r w:rsidR="00530379" w:rsidRPr="00F657DF">
        <w:rPr>
          <w:rFonts w:cstheme="minorHAnsi"/>
        </w:rPr>
        <w:t>, bite mouthful, nišku</w:t>
      </w:r>
      <w:r w:rsidR="00F573F3" w:rsidRPr="00F657DF">
        <w:rPr>
          <w:rFonts w:cstheme="minorHAnsi"/>
        </w:rPr>
        <w:br/>
      </w:r>
      <w:r w:rsidR="00F573F3" w:rsidRPr="00F657DF">
        <w:rPr>
          <w:rFonts w:cstheme="minorHAnsi"/>
          <w:b/>
        </w:rPr>
        <w:t>bite</w:t>
      </w:r>
      <w:r w:rsidR="00F573F3" w:rsidRPr="00F657DF">
        <w:rPr>
          <w:rFonts w:cstheme="minorHAnsi"/>
        </w:rPr>
        <w:t>, small repast, a bread cake, kusāpu</w:t>
      </w:r>
      <w:r w:rsidR="003903FD" w:rsidRPr="00F657DF">
        <w:rPr>
          <w:rFonts w:cstheme="minorHAnsi"/>
        </w:rPr>
        <w:br/>
      </w:r>
      <w:r w:rsidR="003903FD" w:rsidRPr="00F657DF">
        <w:rPr>
          <w:rFonts w:cstheme="minorHAnsi"/>
          <w:b/>
        </w:rPr>
        <w:t>bite</w:t>
      </w:r>
      <w:r w:rsidR="003903FD" w:rsidRPr="00F657DF">
        <w:rPr>
          <w:rFonts w:cstheme="minorHAnsi"/>
        </w:rPr>
        <w:t>,</w:t>
      </w:r>
      <w:r w:rsidR="003903FD" w:rsidRPr="00F657DF">
        <w:rPr>
          <w:rFonts w:cstheme="minorHAnsi"/>
          <w:b/>
        </w:rPr>
        <w:t xml:space="preserve"> to bite</w:t>
      </w:r>
      <w:r w:rsidR="003903FD" w:rsidRPr="00F657DF">
        <w:rPr>
          <w:rFonts w:cstheme="minorHAnsi"/>
        </w:rPr>
        <w:t xml:space="preserve">, to bite one’s tongue, lips, to bite into something, to tear into someone, to bite, to gnaw, </w:t>
      </w:r>
      <w:r w:rsidR="00FC7EA3" w:rsidRPr="00F657DF">
        <w:rPr>
          <w:rFonts w:cstheme="minorHAnsi"/>
        </w:rPr>
        <w:t xml:space="preserve">to </w:t>
      </w:r>
      <w:r w:rsidR="00FC7EA3" w:rsidRPr="00F657DF">
        <w:rPr>
          <w:rFonts w:cstheme="minorHAnsi"/>
        </w:rPr>
        <w:lastRenderedPageBreak/>
        <w:t xml:space="preserve">gnaw one’s fingers, </w:t>
      </w:r>
      <w:r w:rsidR="003903FD" w:rsidRPr="00F657DF">
        <w:rPr>
          <w:rFonts w:cstheme="minorHAnsi"/>
        </w:rPr>
        <w:t>naš</w:t>
      </w:r>
      <w:r w:rsidR="00FC7EA3" w:rsidRPr="00F657DF">
        <w:rPr>
          <w:rFonts w:cstheme="minorHAnsi"/>
        </w:rPr>
        <w:t>ā</w:t>
      </w:r>
      <w:r w:rsidR="003903FD" w:rsidRPr="00F657DF">
        <w:rPr>
          <w:rFonts w:cstheme="minorHAnsi"/>
        </w:rPr>
        <w:t>ku</w:t>
      </w:r>
      <w:r w:rsidR="00F87B43" w:rsidRPr="00F657DF">
        <w:rPr>
          <w:rFonts w:cstheme="minorHAnsi"/>
        </w:rPr>
        <w:br/>
      </w:r>
      <w:r w:rsidR="00F87B43" w:rsidRPr="00F657DF">
        <w:rPr>
          <w:rFonts w:cstheme="minorHAnsi"/>
          <w:b/>
        </w:rPr>
        <w:t>biting</w:t>
      </w:r>
      <w:r w:rsidR="00F87B43" w:rsidRPr="00F657DF">
        <w:rPr>
          <w:rFonts w:cstheme="minorHAnsi"/>
        </w:rPr>
        <w:t>, muna</w:t>
      </w:r>
      <w:r w:rsidR="00996902" w:rsidRPr="00F657DF">
        <w:rPr>
          <w:rFonts w:cstheme="minorHAnsi"/>
        </w:rPr>
        <w:t>šš</w:t>
      </w:r>
      <w:r w:rsidR="00F87B43" w:rsidRPr="00F657DF">
        <w:rPr>
          <w:rFonts w:cstheme="minorHAnsi"/>
        </w:rPr>
        <w:t>iku</w:t>
      </w:r>
      <w:r w:rsidR="003B3284" w:rsidRPr="00F657DF">
        <w:rPr>
          <w:rFonts w:cstheme="minorHAnsi"/>
        </w:rPr>
        <w:br/>
      </w:r>
      <w:r w:rsidR="003B3284" w:rsidRPr="00F657DF">
        <w:rPr>
          <w:rFonts w:cstheme="minorHAnsi"/>
          <w:b/>
        </w:rPr>
        <w:t>biting</w:t>
      </w:r>
      <w:r w:rsidR="003B3284" w:rsidRPr="00F657DF">
        <w:rPr>
          <w:rFonts w:cstheme="minorHAnsi"/>
        </w:rPr>
        <w:t>, brackish, bitter, adj., marru</w:t>
      </w:r>
      <w:r w:rsidR="00F573F3" w:rsidRPr="00F657DF">
        <w:rPr>
          <w:rFonts w:cstheme="minorHAnsi"/>
        </w:rPr>
        <w:br/>
      </w:r>
      <w:r w:rsidR="00F573F3" w:rsidRPr="00F657DF">
        <w:rPr>
          <w:rFonts w:cstheme="minorHAnsi"/>
          <w:b/>
        </w:rPr>
        <w:t>biting insect, a biting insect</w:t>
      </w:r>
      <w:r w:rsidR="00F573F3" w:rsidRPr="00F657DF">
        <w:rPr>
          <w:rFonts w:cstheme="minorHAnsi"/>
        </w:rPr>
        <w:t>, kuzāzu</w:t>
      </w:r>
      <w:r w:rsidR="00ED546E">
        <w:rPr>
          <w:rFonts w:cstheme="minorHAnsi"/>
        </w:rPr>
        <w:br/>
      </w:r>
      <w:r w:rsidR="00ED546E" w:rsidRPr="00ED546E">
        <w:rPr>
          <w:rFonts w:cstheme="minorHAnsi"/>
          <w:b/>
        </w:rPr>
        <w:t>bitter</w:t>
      </w:r>
      <w:r w:rsidR="00ED546E">
        <w:rPr>
          <w:rFonts w:cstheme="minorHAnsi"/>
        </w:rPr>
        <w:t>, adj., tamriru</w:t>
      </w:r>
      <w:r w:rsidR="001F54F0" w:rsidRPr="00F657DF">
        <w:rPr>
          <w:rFonts w:cstheme="minorHAnsi"/>
        </w:rPr>
        <w:br/>
      </w:r>
      <w:r w:rsidR="001F54F0" w:rsidRPr="000C6334">
        <w:rPr>
          <w:rFonts w:ascii="Times New Roman" w:hAnsi="Times New Roman" w:cs="Times New Roman"/>
          <w:b/>
          <w:sz w:val="20"/>
          <w:szCs w:val="20"/>
        </w:rPr>
        <w:t>bitter</w:t>
      </w:r>
      <w:r w:rsidR="001F54F0" w:rsidRPr="000C6334">
        <w:rPr>
          <w:rFonts w:ascii="Times New Roman" w:hAnsi="Times New Roman" w:cs="Times New Roman"/>
          <w:sz w:val="20"/>
          <w:szCs w:val="20"/>
        </w:rPr>
        <w:t>, brackish, biting, adj., marru</w:t>
      </w:r>
      <w:r w:rsidR="00F573F3" w:rsidRPr="000C6334">
        <w:rPr>
          <w:rFonts w:ascii="Times New Roman" w:hAnsi="Times New Roman" w:cs="Times New Roman"/>
          <w:sz w:val="20"/>
          <w:szCs w:val="20"/>
        </w:rPr>
        <w:br/>
      </w:r>
      <w:r w:rsidR="00F573F3" w:rsidRPr="000C6334">
        <w:rPr>
          <w:rFonts w:ascii="Times New Roman" w:hAnsi="Times New Roman" w:cs="Times New Roman"/>
          <w:b/>
          <w:sz w:val="20"/>
          <w:szCs w:val="20"/>
        </w:rPr>
        <w:t>bitter</w:t>
      </w:r>
      <w:r w:rsidR="00F573F3" w:rsidRPr="000C6334">
        <w:rPr>
          <w:rFonts w:ascii="Times New Roman" w:hAnsi="Times New Roman" w:cs="Times New Roman"/>
          <w:sz w:val="20"/>
          <w:szCs w:val="20"/>
        </w:rPr>
        <w:t>, fateful, hard, unhappy, dangerous, unlucky, ill-boding, magically evil and dangerous, wicked, evil, evil, bad, morally bad, bad (in taste and smell), lemnu</w:t>
      </w:r>
      <w:r w:rsidR="00622F64" w:rsidRPr="000C6334">
        <w:rPr>
          <w:rFonts w:ascii="Times New Roman" w:hAnsi="Times New Roman" w:cs="Times New Roman"/>
          <w:sz w:val="20"/>
          <w:szCs w:val="20"/>
        </w:rPr>
        <w:br/>
      </w:r>
      <w:r w:rsidR="00622F64" w:rsidRPr="000C6334">
        <w:rPr>
          <w:rFonts w:ascii="Times New Roman" w:eastAsia="Calibri" w:hAnsi="Times New Roman" w:cs="Times New Roman"/>
          <w:b/>
          <w:sz w:val="20"/>
          <w:szCs w:val="20"/>
        </w:rPr>
        <w:t>bitter</w:t>
      </w:r>
      <w:r w:rsidR="00622F64" w:rsidRPr="000C6334">
        <w:rPr>
          <w:rFonts w:ascii="Times New Roman" w:eastAsia="Calibri" w:hAnsi="Times New Roman" w:cs="Times New Roman"/>
          <w:sz w:val="20"/>
          <w:szCs w:val="20"/>
        </w:rPr>
        <w:t>, grievous, severe, impregnable, inaccessible, difficult, diseased, sick, mar</w:t>
      </w:r>
      <w:r w:rsidR="00622F64" w:rsidRPr="000C6334">
        <w:rPr>
          <w:rFonts w:ascii="Times New Roman" w:hAnsi="Times New Roman" w:cs="Times New Roman"/>
          <w:sz w:val="20"/>
          <w:szCs w:val="20"/>
        </w:rPr>
        <w:t>ṣ</w:t>
      </w:r>
      <w:r w:rsidR="00622F64" w:rsidRPr="000C6334">
        <w:rPr>
          <w:rFonts w:ascii="Times New Roman" w:eastAsia="Calibri" w:hAnsi="Times New Roman" w:cs="Times New Roman"/>
          <w:sz w:val="20"/>
          <w:szCs w:val="20"/>
        </w:rPr>
        <w:t>u</w:t>
      </w:r>
      <w:r w:rsidR="003B3284" w:rsidRPr="000C6334">
        <w:rPr>
          <w:rFonts w:ascii="Times New Roman" w:eastAsia="Calibri" w:hAnsi="Times New Roman" w:cs="Times New Roman"/>
          <w:sz w:val="20"/>
          <w:szCs w:val="20"/>
        </w:rPr>
        <w:br/>
      </w:r>
      <w:r w:rsidR="003B3284" w:rsidRPr="000C6334">
        <w:rPr>
          <w:rFonts w:ascii="Times New Roman" w:eastAsia="Calibri" w:hAnsi="Times New Roman" w:cs="Times New Roman"/>
          <w:b/>
          <w:sz w:val="20"/>
          <w:szCs w:val="20"/>
        </w:rPr>
        <w:t>bitter lettuce</w:t>
      </w:r>
      <w:r w:rsidR="003B3284" w:rsidRPr="000C6334">
        <w:rPr>
          <w:rFonts w:ascii="Times New Roman" w:eastAsia="Calibri" w:hAnsi="Times New Roman" w:cs="Times New Roman"/>
          <w:sz w:val="20"/>
          <w:szCs w:val="20"/>
        </w:rPr>
        <w:t>, mur</w:t>
      </w:r>
      <w:r w:rsidR="003B3284" w:rsidRPr="000C6334">
        <w:rPr>
          <w:rFonts w:ascii="Times New Roman" w:hAnsi="Times New Roman" w:cs="Times New Roman"/>
          <w:sz w:val="20"/>
          <w:szCs w:val="20"/>
        </w:rPr>
        <w:t>ā</w:t>
      </w:r>
      <w:r w:rsidR="003B3284" w:rsidRPr="000C6334">
        <w:rPr>
          <w:rFonts w:ascii="Times New Roman" w:eastAsia="Calibri" w:hAnsi="Times New Roman" w:cs="Times New Roman"/>
          <w:sz w:val="20"/>
          <w:szCs w:val="20"/>
        </w:rPr>
        <w:t>ru</w:t>
      </w:r>
      <w:r w:rsidR="00F573F3" w:rsidRPr="00F657DF">
        <w:rPr>
          <w:rFonts w:cstheme="minorHAnsi"/>
        </w:rPr>
        <w:br/>
      </w:r>
      <w:r w:rsidR="00F573F3" w:rsidRPr="000C6334">
        <w:rPr>
          <w:rFonts w:ascii="Times New Roman" w:hAnsi="Times New Roman" w:cs="Times New Roman"/>
          <w:b/>
          <w:sz w:val="20"/>
          <w:szCs w:val="20"/>
        </w:rPr>
        <w:t>bitter</w:t>
      </w:r>
      <w:r w:rsidR="00F573F3" w:rsidRPr="000C6334">
        <w:rPr>
          <w:rFonts w:ascii="Times New Roman" w:hAnsi="Times New Roman" w:cs="Times New Roman"/>
          <w:sz w:val="20"/>
          <w:szCs w:val="20"/>
        </w:rPr>
        <w:t xml:space="preserve">, stinking, </w:t>
      </w:r>
      <w:r w:rsidR="00F573F3" w:rsidRPr="000C6334">
        <w:rPr>
          <w:rFonts w:ascii="Times New Roman" w:eastAsia="Calibri" w:hAnsi="Times New Roman" w:cs="Times New Roman"/>
          <w:sz w:val="20"/>
          <w:szCs w:val="20"/>
        </w:rPr>
        <w:t>ḫ</w:t>
      </w:r>
      <w:r w:rsidR="00F573F3" w:rsidRPr="000C6334">
        <w:rPr>
          <w:rFonts w:ascii="Times New Roman" w:hAnsi="Times New Roman" w:cs="Times New Roman"/>
          <w:sz w:val="20"/>
          <w:szCs w:val="20"/>
        </w:rPr>
        <w:t>appu</w:t>
      </w:r>
      <w:r w:rsidR="00C96D7D" w:rsidRPr="000C6334">
        <w:rPr>
          <w:rFonts w:ascii="Times New Roman" w:hAnsi="Times New Roman" w:cs="Times New Roman"/>
          <w:sz w:val="20"/>
          <w:szCs w:val="20"/>
        </w:rPr>
        <w:br/>
      </w:r>
      <w:r w:rsidR="00C96D7D" w:rsidRPr="000C6334">
        <w:rPr>
          <w:rFonts w:ascii="Times New Roman" w:hAnsi="Times New Roman" w:cs="Times New Roman"/>
          <w:b/>
          <w:sz w:val="20"/>
          <w:szCs w:val="20"/>
        </w:rPr>
        <w:t>bitter taste</w:t>
      </w:r>
      <w:r w:rsidR="00C96D7D" w:rsidRPr="000C6334">
        <w:rPr>
          <w:rFonts w:ascii="Times New Roman" w:hAnsi="Times New Roman" w:cs="Times New Roman"/>
          <w:sz w:val="20"/>
          <w:szCs w:val="20"/>
        </w:rPr>
        <w:t>, murru</w:t>
      </w:r>
      <w:r w:rsidR="00F573F3" w:rsidRPr="000C6334">
        <w:rPr>
          <w:rFonts w:ascii="Times New Roman" w:eastAsia="Calibri" w:hAnsi="Times New Roman" w:cs="Times New Roman"/>
          <w:b/>
          <w:sz w:val="20"/>
          <w:szCs w:val="20"/>
        </w:rPr>
        <w:br/>
      </w:r>
      <w:r w:rsidR="003379ED" w:rsidRPr="000C6334">
        <w:rPr>
          <w:rFonts w:ascii="Times New Roman" w:eastAsia="Calibri" w:hAnsi="Times New Roman" w:cs="Times New Roman"/>
          <w:b/>
          <w:sz w:val="20"/>
          <w:szCs w:val="20"/>
        </w:rPr>
        <w:t>bitter</w:t>
      </w:r>
      <w:r w:rsidR="003379ED" w:rsidRPr="000C6334">
        <w:rPr>
          <w:rFonts w:ascii="Times New Roman" w:eastAsia="Calibri" w:hAnsi="Times New Roman" w:cs="Times New Roman"/>
          <w:sz w:val="20"/>
          <w:szCs w:val="20"/>
        </w:rPr>
        <w:t xml:space="preserve">, </w:t>
      </w:r>
      <w:r w:rsidR="003379ED" w:rsidRPr="000C6334">
        <w:rPr>
          <w:rFonts w:ascii="Times New Roman" w:eastAsia="Calibri" w:hAnsi="Times New Roman" w:cs="Times New Roman"/>
          <w:b/>
          <w:sz w:val="20"/>
          <w:szCs w:val="20"/>
        </w:rPr>
        <w:t>to be bitter</w:t>
      </w:r>
      <w:r w:rsidR="003379ED" w:rsidRPr="000C6334">
        <w:rPr>
          <w:rFonts w:ascii="Times New Roman" w:eastAsia="Calibri" w:hAnsi="Times New Roman" w:cs="Times New Roman"/>
          <w:sz w:val="20"/>
          <w:szCs w:val="20"/>
        </w:rPr>
        <w:t>, to make bitter, to prevail (said of military force), to make prevail, mar</w:t>
      </w:r>
      <w:r w:rsidR="003379ED" w:rsidRPr="000C6334">
        <w:rPr>
          <w:rFonts w:ascii="Times New Roman" w:hAnsi="Times New Roman" w:cs="Times New Roman"/>
          <w:sz w:val="20"/>
          <w:szCs w:val="20"/>
        </w:rPr>
        <w:t>ā</w:t>
      </w:r>
      <w:r w:rsidR="003379ED" w:rsidRPr="000C6334">
        <w:rPr>
          <w:rFonts w:ascii="Times New Roman" w:eastAsia="Calibri" w:hAnsi="Times New Roman" w:cs="Times New Roman"/>
          <w:sz w:val="20"/>
          <w:szCs w:val="20"/>
        </w:rPr>
        <w:t>ru</w:t>
      </w:r>
      <w:r w:rsidR="000868AA" w:rsidRPr="000868AA">
        <w:t xml:space="preserve"> </w:t>
      </w:r>
      <w:r w:rsidR="00051192" w:rsidRPr="000C6334">
        <w:rPr>
          <w:rFonts w:ascii="Times New Roman" w:eastAsia="Calibri" w:hAnsi="Times New Roman" w:cs="Times New Roman"/>
          <w:sz w:val="20"/>
          <w:szCs w:val="20"/>
        </w:rPr>
        <w:br/>
      </w:r>
      <w:r w:rsidR="00051192" w:rsidRPr="000C6334">
        <w:rPr>
          <w:rFonts w:ascii="Times New Roman" w:eastAsia="Calibri" w:hAnsi="Times New Roman" w:cs="Times New Roman"/>
          <w:b/>
          <w:sz w:val="20"/>
          <w:szCs w:val="20"/>
        </w:rPr>
        <w:t>bitterly</w:t>
      </w:r>
      <w:r w:rsidR="00051192" w:rsidRPr="000C6334">
        <w:rPr>
          <w:rFonts w:ascii="Times New Roman" w:eastAsia="Calibri" w:hAnsi="Times New Roman" w:cs="Times New Roman"/>
          <w:sz w:val="20"/>
          <w:szCs w:val="20"/>
        </w:rPr>
        <w:t xml:space="preserve">, grieviously, loudly, adv., </w:t>
      </w:r>
      <w:r w:rsidR="00051192" w:rsidRPr="000C6334">
        <w:rPr>
          <w:rFonts w:ascii="Times New Roman" w:hAnsi="Times New Roman" w:cs="Times New Roman"/>
          <w:sz w:val="20"/>
          <w:szCs w:val="20"/>
        </w:rPr>
        <w:t>ṣ</w:t>
      </w:r>
      <w:r w:rsidR="00051192" w:rsidRPr="000C6334">
        <w:rPr>
          <w:rFonts w:ascii="Times New Roman" w:eastAsia="Calibri" w:hAnsi="Times New Roman" w:cs="Times New Roman"/>
          <w:sz w:val="20"/>
          <w:szCs w:val="20"/>
        </w:rPr>
        <w:t>arpi</w:t>
      </w:r>
      <w:r w:rsidR="00051192" w:rsidRPr="000C6334">
        <w:rPr>
          <w:rFonts w:ascii="Times New Roman" w:hAnsi="Times New Roman" w:cs="Times New Roman"/>
          <w:sz w:val="20"/>
          <w:szCs w:val="20"/>
        </w:rPr>
        <w:t>š</w:t>
      </w:r>
      <w:r w:rsidR="00A50BCD" w:rsidRPr="000C6334">
        <w:rPr>
          <w:rFonts w:ascii="Times New Roman" w:eastAsia="Calibri" w:hAnsi="Times New Roman" w:cs="Times New Roman"/>
          <w:sz w:val="20"/>
          <w:szCs w:val="20"/>
        </w:rPr>
        <w:br/>
      </w:r>
      <w:r w:rsidR="00A50BCD" w:rsidRPr="000868AA">
        <w:rPr>
          <w:rFonts w:ascii="Times New Roman" w:eastAsia="Calibri" w:hAnsi="Times New Roman" w:cs="Times New Roman"/>
          <w:b/>
          <w:sz w:val="20"/>
          <w:szCs w:val="20"/>
        </w:rPr>
        <w:t>bitterly</w:t>
      </w:r>
      <w:r w:rsidR="00A50BCD" w:rsidRPr="000868AA">
        <w:rPr>
          <w:rFonts w:ascii="Times New Roman" w:eastAsia="Calibri" w:hAnsi="Times New Roman" w:cs="Times New Roman"/>
          <w:sz w:val="20"/>
          <w:szCs w:val="20"/>
        </w:rPr>
        <w:t>, with difficulty, with pain, mar</w:t>
      </w:r>
      <w:r w:rsidR="00A50BCD" w:rsidRPr="000868AA">
        <w:rPr>
          <w:rFonts w:ascii="Times New Roman" w:hAnsi="Times New Roman" w:cs="Times New Roman"/>
          <w:sz w:val="20"/>
          <w:szCs w:val="20"/>
        </w:rPr>
        <w:t>ṣ</w:t>
      </w:r>
      <w:r w:rsidR="00A50BCD" w:rsidRPr="000868AA">
        <w:rPr>
          <w:rFonts w:ascii="Times New Roman" w:eastAsia="Calibri" w:hAnsi="Times New Roman" w:cs="Times New Roman"/>
          <w:sz w:val="20"/>
          <w:szCs w:val="20"/>
        </w:rPr>
        <w:t>i</w:t>
      </w:r>
      <w:r w:rsidR="00A50BCD" w:rsidRPr="000868AA">
        <w:rPr>
          <w:rFonts w:ascii="Times New Roman" w:hAnsi="Times New Roman" w:cs="Times New Roman"/>
          <w:sz w:val="20"/>
          <w:szCs w:val="20"/>
        </w:rPr>
        <w:t>š</w:t>
      </w:r>
      <w:r w:rsidR="00F573F3" w:rsidRPr="00F657DF">
        <w:rPr>
          <w:rFonts w:eastAsia="Calibri" w:cstheme="minorHAnsi"/>
        </w:rPr>
        <w:br/>
      </w:r>
      <w:r w:rsidR="00F573F3" w:rsidRPr="00F657DF">
        <w:rPr>
          <w:rFonts w:cstheme="minorHAnsi"/>
          <w:b/>
        </w:rPr>
        <w:t>bitumen</w:t>
      </w:r>
      <w:r w:rsidR="00F573F3" w:rsidRPr="00F657DF">
        <w:rPr>
          <w:rFonts w:cstheme="minorHAnsi"/>
        </w:rPr>
        <w:t>, kupru</w:t>
      </w:r>
      <w:r w:rsidR="001F2BEF">
        <w:rPr>
          <w:rFonts w:cstheme="minorHAnsi"/>
        </w:rPr>
        <w:br/>
      </w:r>
      <w:r w:rsidR="001F2BEF" w:rsidRPr="001F2BEF">
        <w:rPr>
          <w:rFonts w:cstheme="minorHAnsi"/>
          <w:b/>
        </w:rPr>
        <w:t>bitumen</w:t>
      </w:r>
      <w:r w:rsidR="001F2BEF">
        <w:rPr>
          <w:rFonts w:cstheme="minorHAnsi"/>
        </w:rPr>
        <w:t xml:space="preserve">, </w:t>
      </w:r>
      <w:r w:rsidR="001F2BEF" w:rsidRPr="001F2BEF">
        <w:rPr>
          <w:rFonts w:cstheme="minorHAnsi"/>
          <w:b/>
        </w:rPr>
        <w:t>hot bitumen</w:t>
      </w:r>
      <w:r w:rsidR="001F2BEF">
        <w:rPr>
          <w:rFonts w:cstheme="minorHAnsi"/>
        </w:rPr>
        <w:t>, q</w:t>
      </w:r>
      <w:r w:rsidR="001F2BEF" w:rsidRPr="001F026D">
        <w:rPr>
          <w:rFonts w:ascii="Calibri" w:eastAsia="Calibri" w:hAnsi="Calibri" w:cs="Calibri"/>
        </w:rPr>
        <w:t>ī</w:t>
      </w:r>
      <w:r w:rsidR="001F2BEF">
        <w:rPr>
          <w:rFonts w:cstheme="minorHAnsi"/>
        </w:rPr>
        <w:t>ru</w:t>
      </w:r>
      <w:r w:rsidR="00377907" w:rsidRPr="00F657DF">
        <w:rPr>
          <w:rFonts w:cstheme="minorHAnsi"/>
        </w:rPr>
        <w:br/>
      </w:r>
      <w:r w:rsidR="00377907" w:rsidRPr="00F657DF">
        <w:rPr>
          <w:rFonts w:eastAsia="Calibri" w:cstheme="minorHAnsi"/>
          <w:b/>
        </w:rPr>
        <w:t>bivouac</w:t>
      </w:r>
      <w:r w:rsidR="00377907" w:rsidRPr="00F657DF">
        <w:rPr>
          <w:rFonts w:eastAsia="Calibri" w:cstheme="minorHAnsi"/>
        </w:rPr>
        <w:t>, evening time, evening, overnight stay, eve of a feast, evening ceremnonies, nubattu</w:t>
      </w:r>
      <w:r w:rsidR="00DA7F38">
        <w:rPr>
          <w:rFonts w:eastAsia="Calibri" w:cstheme="minorHAnsi"/>
        </w:rPr>
        <w:br/>
      </w:r>
      <w:r w:rsidR="00DA7F38" w:rsidRPr="00DA7F38">
        <w:rPr>
          <w:rFonts w:eastAsia="Calibri" w:cstheme="minorHAnsi"/>
          <w:b/>
        </w:rPr>
        <w:t>blab</w:t>
      </w:r>
      <w:r w:rsidR="00DA7F38">
        <w:rPr>
          <w:rFonts w:eastAsia="Calibri" w:cstheme="minorHAnsi"/>
        </w:rPr>
        <w:t xml:space="preserve">, </w:t>
      </w:r>
      <w:r w:rsidR="00DA7F38" w:rsidRPr="00DA7F38">
        <w:rPr>
          <w:rFonts w:cstheme="minorHAnsi"/>
          <w:b/>
        </w:rPr>
        <w:t>to cause to blab out</w:t>
      </w:r>
      <w:r w:rsidR="00DA7F38">
        <w:rPr>
          <w:rFonts w:cstheme="minorHAnsi"/>
        </w:rPr>
        <w:t xml:space="preserve">, </w:t>
      </w:r>
      <w:r w:rsidR="00DA7F38" w:rsidRPr="00DA7F38">
        <w:rPr>
          <w:rFonts w:cstheme="minorHAnsi"/>
        </w:rPr>
        <w:t>to swing,</w:t>
      </w:r>
      <w:r w:rsidR="00DA7F38">
        <w:rPr>
          <w:rFonts w:cstheme="minorHAnsi"/>
        </w:rPr>
        <w:t xml:space="preserve"> to </w:t>
      </w:r>
      <w:r w:rsidR="00DA7F38" w:rsidRPr="005928A7">
        <w:rPr>
          <w:rFonts w:cstheme="minorHAnsi"/>
        </w:rPr>
        <w:t>cause a spindle to oscillate</w:t>
      </w:r>
      <w:r w:rsidR="00DA7F38">
        <w:rPr>
          <w:rFonts w:cstheme="minorHAnsi"/>
        </w:rPr>
        <w:t xml:space="preserve">, </w:t>
      </w:r>
      <w:r w:rsidR="00DA7F38">
        <w:t xml:space="preserve"> </w:t>
      </w:r>
      <w:r w:rsidR="00DA7F38" w:rsidRPr="005928A7">
        <w:rPr>
          <w:rFonts w:cstheme="minorHAnsi"/>
        </w:rPr>
        <w:t>to buckle? (said of a wall),</w:t>
      </w:r>
      <w:r w:rsidR="00DA7F38">
        <w:rPr>
          <w:rFonts w:cstheme="minorHAnsi"/>
        </w:rPr>
        <w:t xml:space="preserve"> </w:t>
      </w:r>
      <w:r w:rsidR="00DA7F38" w:rsidRPr="005928A7">
        <w:rPr>
          <w:rFonts w:cstheme="minorHAnsi"/>
        </w:rPr>
        <w:t>to get diarrhea</w:t>
      </w:r>
      <w:r w:rsidR="00DA7F38">
        <w:rPr>
          <w:rFonts w:cstheme="minorHAnsi"/>
        </w:rPr>
        <w:t xml:space="preserve">, </w:t>
      </w:r>
      <w:r w:rsidR="00DA7F38" w:rsidRPr="00A2500A">
        <w:rPr>
          <w:rFonts w:cstheme="minorHAnsi"/>
        </w:rPr>
        <w:t>signal with the eyes</w:t>
      </w:r>
      <w:r w:rsidR="00DA7F38">
        <w:rPr>
          <w:rFonts w:cstheme="minorHAnsi"/>
        </w:rPr>
        <w:t xml:space="preserve">, </w:t>
      </w:r>
      <w:r w:rsidR="00DA7F38" w:rsidRPr="00235158">
        <w:rPr>
          <w:rFonts w:cstheme="minorHAnsi"/>
        </w:rPr>
        <w:t>to squint</w:t>
      </w:r>
      <w:r w:rsidR="00DA7F38">
        <w:rPr>
          <w:rFonts w:cstheme="minorHAnsi"/>
        </w:rPr>
        <w:t xml:space="preserve">, </w:t>
      </w:r>
      <w:r w:rsidR="00DA7F38" w:rsidRPr="00235158">
        <w:rPr>
          <w:rFonts w:cstheme="minorHAnsi"/>
        </w:rPr>
        <w:t>move quickly</w:t>
      </w:r>
      <w:r w:rsidR="00DA7F38">
        <w:rPr>
          <w:rFonts w:cstheme="minorHAnsi"/>
        </w:rPr>
        <w:t xml:space="preserve">, </w:t>
      </w:r>
      <w:r w:rsidR="00DA7F38" w:rsidRPr="00067A77">
        <w:rPr>
          <w:rFonts w:cstheme="minorHAnsi"/>
        </w:rPr>
        <w:t>to flit</w:t>
      </w:r>
      <w:r w:rsidR="00DA7F38">
        <w:rPr>
          <w:rFonts w:cstheme="minorHAnsi"/>
        </w:rPr>
        <w:t xml:space="preserve">, </w:t>
      </w:r>
      <w:r w:rsidR="00DA7F38" w:rsidRPr="00067A77">
        <w:rPr>
          <w:rFonts w:cstheme="minorHAnsi"/>
        </w:rPr>
        <w:t>to twitter</w:t>
      </w:r>
      <w:r w:rsidR="00DA7F38" w:rsidRPr="008D2975">
        <w:rPr>
          <w:rFonts w:cstheme="minorHAnsi"/>
          <w:b/>
        </w:rPr>
        <w:t xml:space="preserve"> </w:t>
      </w:r>
      <w:r w:rsidR="00DA7F38">
        <w:rPr>
          <w:rFonts w:cstheme="minorHAnsi"/>
        </w:rPr>
        <w:t xml:space="preserve">(said of birds), </w:t>
      </w:r>
      <w:r w:rsidR="00DA7F38" w:rsidRPr="008D2975">
        <w:rPr>
          <w:rFonts w:cstheme="minorHAnsi"/>
        </w:rPr>
        <w:t>to prattle</w:t>
      </w:r>
      <w:r w:rsidR="00DA7F38">
        <w:rPr>
          <w:rFonts w:cstheme="minorHAnsi"/>
        </w:rPr>
        <w:t xml:space="preserve"> (said of lips), </w:t>
      </w:r>
      <w:r w:rsidR="00DA7F38" w:rsidRPr="008D2975">
        <w:rPr>
          <w:rFonts w:cstheme="minorHAnsi"/>
        </w:rPr>
        <w:t>to be voluble</w:t>
      </w:r>
      <w:r w:rsidR="00DA7F38">
        <w:rPr>
          <w:rFonts w:cstheme="minorHAnsi"/>
        </w:rPr>
        <w:t xml:space="preserve">, look askance, </w:t>
      </w:r>
      <w:r w:rsidR="00DA7F38" w:rsidRPr="00402F6C">
        <w:t>ṣ</w:t>
      </w:r>
      <w:r w:rsidR="00DA7F38">
        <w:rPr>
          <w:rFonts w:cstheme="minorHAnsi"/>
        </w:rPr>
        <w:t>ab</w:t>
      </w:r>
      <w:r w:rsidR="00DA7F38" w:rsidRPr="00016FF6">
        <w:rPr>
          <w:rFonts w:cstheme="minorHAnsi"/>
        </w:rPr>
        <w:t>ā</w:t>
      </w:r>
      <w:r w:rsidR="00DA7F38">
        <w:rPr>
          <w:rFonts w:cstheme="minorHAnsi"/>
        </w:rPr>
        <w:t>ru</w:t>
      </w:r>
      <w:r w:rsidR="00D97892">
        <w:rPr>
          <w:rFonts w:eastAsia="Calibri" w:cstheme="minorHAnsi"/>
        </w:rPr>
        <w:br/>
      </w:r>
      <w:r w:rsidR="00D97892" w:rsidRPr="0026066D">
        <w:rPr>
          <w:rFonts w:ascii="Times New Roman" w:eastAsia="Calibri" w:hAnsi="Times New Roman" w:cs="Times New Roman"/>
          <w:b/>
          <w:sz w:val="20"/>
          <w:szCs w:val="20"/>
        </w:rPr>
        <w:t>black</w:t>
      </w:r>
      <w:r w:rsidR="00D97892" w:rsidRPr="0026066D">
        <w:rPr>
          <w:rFonts w:ascii="Times New Roman" w:eastAsia="Calibri" w:hAnsi="Times New Roman" w:cs="Times New Roman"/>
          <w:sz w:val="20"/>
          <w:szCs w:val="20"/>
        </w:rPr>
        <w:t xml:space="preserve">, </w:t>
      </w:r>
      <w:r w:rsidR="00D97892" w:rsidRPr="0026066D">
        <w:rPr>
          <w:rFonts w:ascii="Times New Roman" w:eastAsia="Calibri" w:hAnsi="Times New Roman" w:cs="Times New Roman"/>
          <w:b/>
          <w:sz w:val="20"/>
          <w:szCs w:val="20"/>
        </w:rPr>
        <w:t>a black dye</w:t>
      </w:r>
      <w:r w:rsidR="00D97892" w:rsidRPr="0026066D">
        <w:rPr>
          <w:rFonts w:ascii="Times New Roman" w:eastAsia="Calibri" w:hAnsi="Times New Roman" w:cs="Times New Roman"/>
          <w:sz w:val="20"/>
          <w:szCs w:val="20"/>
        </w:rPr>
        <w:t xml:space="preserve">, black </w:t>
      </w:r>
      <w:r w:rsidR="00474204" w:rsidRPr="0026066D">
        <w:rPr>
          <w:rFonts w:ascii="Times New Roman" w:eastAsia="Calibri" w:hAnsi="Times New Roman" w:cs="Times New Roman"/>
          <w:sz w:val="20"/>
          <w:szCs w:val="20"/>
        </w:rPr>
        <w:t xml:space="preserve">discoloration, </w:t>
      </w:r>
      <w:r w:rsidR="00D97892" w:rsidRPr="0026066D">
        <w:rPr>
          <w:rFonts w:ascii="Times New Roman" w:eastAsia="Calibri" w:hAnsi="Times New Roman" w:cs="Times New Roman"/>
          <w:sz w:val="20"/>
          <w:szCs w:val="20"/>
        </w:rPr>
        <w:t>qitmu</w:t>
      </w:r>
      <w:r w:rsidR="002A4A8C">
        <w:rPr>
          <w:rFonts w:ascii="Times New Roman" w:eastAsia="Calibri" w:hAnsi="Times New Roman" w:cs="Times New Roman"/>
          <w:sz w:val="20"/>
          <w:szCs w:val="20"/>
        </w:rPr>
        <w:br/>
      </w:r>
      <w:r w:rsidR="00BE2F12">
        <w:rPr>
          <w:rFonts w:eastAsia="Calibri" w:cstheme="minorHAnsi"/>
          <w:b/>
        </w:rPr>
        <w:t>black cumin</w:t>
      </w:r>
      <w:r w:rsidR="00BE2F12">
        <w:rPr>
          <w:rFonts w:eastAsia="Calibri" w:cstheme="minorHAnsi"/>
        </w:rPr>
        <w:t xml:space="preserve"> </w:t>
      </w:r>
      <w:r w:rsidR="00BE2F12" w:rsidRPr="00AC4C18">
        <w:rPr>
          <w:rFonts w:eastAsia="Calibri" w:cstheme="minorHAnsi"/>
        </w:rPr>
        <w:t>(seed of the Nigella sativa</w:t>
      </w:r>
      <w:r w:rsidR="00BE2F12">
        <w:rPr>
          <w:rFonts w:eastAsia="Calibri" w:cstheme="minorHAnsi"/>
        </w:rPr>
        <w:t>), zib</w:t>
      </w:r>
      <w:r w:rsidR="00BE2F12" w:rsidRPr="001153CA">
        <w:rPr>
          <w:rFonts w:eastAsia="Calibri" w:cstheme="minorHAnsi"/>
        </w:rPr>
        <w:t>û</w:t>
      </w:r>
      <w:r w:rsidR="00BE2F12">
        <w:rPr>
          <w:rFonts w:eastAsia="Calibri" w:cstheme="minorHAnsi"/>
          <w:b/>
        </w:rPr>
        <w:br/>
      </w:r>
      <w:r w:rsidR="00AC4C18" w:rsidRPr="00AC4C18">
        <w:rPr>
          <w:rFonts w:eastAsia="Calibri" w:cstheme="minorHAnsi"/>
          <w:b/>
        </w:rPr>
        <w:t>black cumin</w:t>
      </w:r>
      <w:r w:rsidR="00AC4C18" w:rsidRPr="00AC4C18">
        <w:rPr>
          <w:rFonts w:eastAsia="Calibri" w:cstheme="minorHAnsi"/>
        </w:rPr>
        <w:t xml:space="preserve"> (seed of the Nigella sativa</w:t>
      </w:r>
      <w:r w:rsidR="00AC4C18">
        <w:rPr>
          <w:rFonts w:eastAsia="Calibri" w:cstheme="minorHAnsi"/>
        </w:rPr>
        <w:t>)</w:t>
      </w:r>
      <w:r w:rsidR="00AC4C18" w:rsidRPr="00AC4C18">
        <w:rPr>
          <w:rFonts w:eastAsia="Calibri" w:cstheme="minorHAnsi"/>
        </w:rPr>
        <w:t>, an ornament, zibibânu</w:t>
      </w:r>
      <w:r w:rsidR="00AC4C18">
        <w:rPr>
          <w:rFonts w:ascii="Times New Roman" w:eastAsia="Calibri" w:hAnsi="Times New Roman" w:cs="Times New Roman"/>
          <w:b/>
          <w:sz w:val="20"/>
          <w:szCs w:val="20"/>
        </w:rPr>
        <w:br/>
      </w:r>
      <w:r w:rsidR="002A4A8C" w:rsidRPr="002B43E1">
        <w:rPr>
          <w:rFonts w:ascii="Times New Roman" w:eastAsia="Calibri" w:hAnsi="Times New Roman" w:cs="Times New Roman"/>
          <w:b/>
          <w:sz w:val="20"/>
          <w:szCs w:val="20"/>
        </w:rPr>
        <w:t>black</w:t>
      </w:r>
      <w:r w:rsidR="002A4A8C" w:rsidRPr="002B43E1">
        <w:rPr>
          <w:rFonts w:ascii="Times New Roman" w:eastAsia="Calibri" w:hAnsi="Times New Roman" w:cs="Times New Roman"/>
          <w:sz w:val="20"/>
          <w:szCs w:val="20"/>
        </w:rPr>
        <w:t xml:space="preserve">, dark, tempered (said of metal), adj., </w:t>
      </w:r>
      <w:r w:rsidR="002A4A8C" w:rsidRPr="002B43E1">
        <w:rPr>
          <w:rFonts w:ascii="Times New Roman" w:hAnsi="Times New Roman" w:cs="Times New Roman"/>
          <w:sz w:val="20"/>
          <w:szCs w:val="20"/>
        </w:rPr>
        <w:t>ṣ</w:t>
      </w:r>
      <w:r w:rsidR="002A4A8C" w:rsidRPr="002B43E1">
        <w:rPr>
          <w:rFonts w:ascii="Times New Roman" w:eastAsia="Calibri" w:hAnsi="Times New Roman" w:cs="Times New Roman"/>
          <w:sz w:val="20"/>
          <w:szCs w:val="20"/>
        </w:rPr>
        <w:t>all</w:t>
      </w:r>
      <w:r w:rsidR="002A4A8C" w:rsidRPr="002B43E1">
        <w:rPr>
          <w:rFonts w:ascii="Times New Roman" w:hAnsi="Times New Roman" w:cs="Times New Roman"/>
          <w:sz w:val="20"/>
          <w:szCs w:val="20"/>
        </w:rPr>
        <w:t>ā</w:t>
      </w:r>
      <w:r w:rsidR="002A4A8C" w:rsidRPr="002B43E1">
        <w:rPr>
          <w:rFonts w:ascii="Times New Roman" w:eastAsia="Calibri" w:hAnsi="Times New Roman" w:cs="Times New Roman"/>
          <w:sz w:val="20"/>
          <w:szCs w:val="20"/>
        </w:rPr>
        <w:t>mu</w:t>
      </w:r>
      <w:r w:rsidR="00F573F3" w:rsidRPr="002B43E1">
        <w:rPr>
          <w:rFonts w:ascii="Times New Roman" w:hAnsi="Times New Roman" w:cs="Times New Roman"/>
          <w:sz w:val="20"/>
          <w:szCs w:val="20"/>
        </w:rPr>
        <w:br/>
      </w:r>
      <w:r w:rsidR="00F573F3" w:rsidRPr="002B43E1">
        <w:rPr>
          <w:rFonts w:ascii="Times New Roman" w:hAnsi="Times New Roman" w:cs="Times New Roman"/>
          <w:b/>
          <w:sz w:val="20"/>
          <w:szCs w:val="20"/>
        </w:rPr>
        <w:t>black spot</w:t>
      </w:r>
      <w:r w:rsidR="00F573F3" w:rsidRPr="002B43E1">
        <w:rPr>
          <w:rFonts w:ascii="Times New Roman" w:hAnsi="Times New Roman" w:cs="Times New Roman"/>
          <w:sz w:val="20"/>
          <w:szCs w:val="20"/>
        </w:rPr>
        <w:t xml:space="preserve"> </w:t>
      </w:r>
      <w:r w:rsidR="00F573F3" w:rsidRPr="002B43E1">
        <w:rPr>
          <w:rFonts w:ascii="Times New Roman" w:hAnsi="Times New Roman" w:cs="Times New Roman"/>
          <w:b/>
          <w:sz w:val="20"/>
          <w:szCs w:val="20"/>
        </w:rPr>
        <w:t>(a disease of barley)</w:t>
      </w:r>
      <w:r w:rsidR="00F573F3" w:rsidRPr="002B43E1">
        <w:rPr>
          <w:rFonts w:ascii="Times New Roman" w:hAnsi="Times New Roman" w:cs="Times New Roman"/>
          <w:sz w:val="20"/>
          <w:szCs w:val="20"/>
        </w:rPr>
        <w:t>, black mole, ḫal</w:t>
      </w:r>
      <w:r w:rsidR="00F573F3" w:rsidRPr="002B43E1">
        <w:rPr>
          <w:rFonts w:ascii="Times New Roman" w:eastAsia="Calibri" w:hAnsi="Times New Roman" w:cs="Times New Roman"/>
          <w:sz w:val="20"/>
          <w:szCs w:val="20"/>
        </w:rPr>
        <w:t>û</w:t>
      </w:r>
      <w:r w:rsidR="002B43E1" w:rsidRPr="002B43E1">
        <w:rPr>
          <w:rFonts w:ascii="Times New Roman" w:eastAsia="Calibri" w:hAnsi="Times New Roman" w:cs="Times New Roman"/>
          <w:sz w:val="20"/>
          <w:szCs w:val="20"/>
        </w:rPr>
        <w:br/>
      </w:r>
      <w:r w:rsidR="002B43E1" w:rsidRPr="002B43E1">
        <w:rPr>
          <w:rFonts w:ascii="Times New Roman" w:eastAsia="Calibri" w:hAnsi="Times New Roman" w:cs="Times New Roman"/>
          <w:b/>
          <w:sz w:val="20"/>
          <w:szCs w:val="20"/>
        </w:rPr>
        <w:t>black spot</w:t>
      </w:r>
      <w:r w:rsidR="002B43E1" w:rsidRPr="002B43E1">
        <w:rPr>
          <w:rFonts w:ascii="Times New Roman" w:eastAsia="Calibri" w:hAnsi="Times New Roman" w:cs="Times New Roman"/>
          <w:sz w:val="20"/>
          <w:szCs w:val="20"/>
        </w:rPr>
        <w:t xml:space="preserve">, tuft of black hair, blackness, a black wood, part of a tree, </w:t>
      </w:r>
      <w:r w:rsidR="002B43E1" w:rsidRPr="002B43E1">
        <w:rPr>
          <w:rFonts w:ascii="Times New Roman" w:hAnsi="Times New Roman" w:cs="Times New Roman"/>
          <w:sz w:val="20"/>
          <w:szCs w:val="20"/>
        </w:rPr>
        <w:t>ṣ</w:t>
      </w:r>
      <w:r w:rsidR="002B43E1" w:rsidRPr="002B43E1">
        <w:rPr>
          <w:rFonts w:ascii="Times New Roman" w:eastAsia="Calibri" w:hAnsi="Times New Roman" w:cs="Times New Roman"/>
          <w:sz w:val="20"/>
          <w:szCs w:val="20"/>
        </w:rPr>
        <w:t>ulmu</w:t>
      </w:r>
      <w:r w:rsidR="00B47FC1" w:rsidRPr="002B43E1">
        <w:rPr>
          <w:rFonts w:ascii="Times New Roman" w:eastAsia="Calibri" w:hAnsi="Times New Roman" w:cs="Times New Roman"/>
          <w:sz w:val="20"/>
          <w:szCs w:val="20"/>
        </w:rPr>
        <w:br/>
      </w:r>
      <w:r w:rsidR="00B47FC1" w:rsidRPr="002B43E1">
        <w:rPr>
          <w:rFonts w:ascii="Times New Roman" w:hAnsi="Times New Roman" w:cs="Times New Roman"/>
          <w:b/>
          <w:sz w:val="20"/>
          <w:szCs w:val="20"/>
        </w:rPr>
        <w:t>black</w:t>
      </w:r>
      <w:r w:rsidR="00B47FC1" w:rsidRPr="002B43E1">
        <w:rPr>
          <w:rFonts w:ascii="Times New Roman" w:hAnsi="Times New Roman" w:cs="Times New Roman"/>
          <w:sz w:val="20"/>
          <w:szCs w:val="20"/>
        </w:rPr>
        <w:t xml:space="preserve">, </w:t>
      </w:r>
      <w:r w:rsidR="00B47FC1" w:rsidRPr="002B43E1">
        <w:rPr>
          <w:rFonts w:ascii="Times New Roman" w:hAnsi="Times New Roman" w:cs="Times New Roman"/>
          <w:b/>
          <w:sz w:val="20"/>
          <w:szCs w:val="20"/>
        </w:rPr>
        <w:t>to turn black</w:t>
      </w:r>
      <w:r w:rsidR="00B47FC1" w:rsidRPr="002B43E1">
        <w:rPr>
          <w:rFonts w:ascii="Times New Roman" w:hAnsi="Times New Roman" w:cs="Times New Roman"/>
          <w:sz w:val="20"/>
          <w:szCs w:val="20"/>
        </w:rPr>
        <w:t xml:space="preserve">, to become dark, to become quite dark, </w:t>
      </w:r>
      <w:r w:rsidR="002B43E1">
        <w:rPr>
          <w:rFonts w:ascii="Times New Roman" w:hAnsi="Times New Roman" w:cs="Times New Roman"/>
          <w:sz w:val="20"/>
          <w:szCs w:val="20"/>
        </w:rPr>
        <w:t xml:space="preserve">to become flushed, </w:t>
      </w:r>
      <w:r w:rsidR="00B47FC1" w:rsidRPr="002B43E1">
        <w:rPr>
          <w:rFonts w:ascii="Times New Roman" w:hAnsi="Times New Roman" w:cs="Times New Roman"/>
          <w:sz w:val="20"/>
          <w:szCs w:val="20"/>
        </w:rPr>
        <w:t>purple, to temper (metal), ṣalāmu</w:t>
      </w:r>
      <w:r w:rsidR="00A80A30">
        <w:rPr>
          <w:rFonts w:ascii="Times New Roman" w:hAnsi="Times New Roman" w:cs="Times New Roman"/>
          <w:sz w:val="20"/>
          <w:szCs w:val="20"/>
        </w:rPr>
        <w:br/>
      </w:r>
      <w:r w:rsidR="00A80A30" w:rsidRPr="00A80A30">
        <w:rPr>
          <w:rFonts w:ascii="Times New Roman" w:eastAsia="Calibri" w:hAnsi="Times New Roman" w:cs="Times New Roman"/>
          <w:b/>
          <w:sz w:val="20"/>
          <w:szCs w:val="20"/>
        </w:rPr>
        <w:t>blade</w:t>
      </w:r>
      <w:r w:rsidR="00A80A30" w:rsidRPr="00A80A30">
        <w:rPr>
          <w:rFonts w:ascii="Times New Roman" w:eastAsia="Calibri" w:hAnsi="Times New Roman" w:cs="Times New Roman"/>
          <w:sz w:val="20"/>
          <w:szCs w:val="20"/>
        </w:rPr>
        <w:t xml:space="preserve">, cutting edge, scraper?, </w:t>
      </w:r>
      <w:r w:rsidR="00A80A30" w:rsidRPr="00A80A30">
        <w:rPr>
          <w:rFonts w:ascii="Times New Roman" w:hAnsi="Times New Roman" w:cs="Times New Roman"/>
          <w:sz w:val="20"/>
          <w:szCs w:val="20"/>
        </w:rPr>
        <w:t>š</w:t>
      </w:r>
      <w:r w:rsidR="00A80A30" w:rsidRPr="00A80A30">
        <w:rPr>
          <w:rFonts w:ascii="Times New Roman" w:eastAsia="Calibri" w:hAnsi="Times New Roman" w:cs="Times New Roman"/>
          <w:sz w:val="20"/>
          <w:szCs w:val="20"/>
        </w:rPr>
        <w:t>ēltu</w:t>
      </w:r>
      <w:r w:rsidR="002640E8">
        <w:rPr>
          <w:rFonts w:ascii="Times New Roman" w:eastAsia="Calibri" w:hAnsi="Times New Roman" w:cs="Times New Roman"/>
          <w:sz w:val="20"/>
          <w:szCs w:val="20"/>
        </w:rPr>
        <w:br/>
      </w:r>
      <w:r w:rsidR="002640E8" w:rsidRPr="002640E8">
        <w:rPr>
          <w:rFonts w:ascii="Times New Roman" w:eastAsia="Calibri" w:hAnsi="Times New Roman" w:cs="Times New Roman"/>
          <w:b/>
          <w:sz w:val="20"/>
          <w:szCs w:val="20"/>
        </w:rPr>
        <w:t>blade</w:t>
      </w:r>
      <w:r w:rsidR="002640E8">
        <w:rPr>
          <w:rFonts w:ascii="Times New Roman" w:eastAsia="Calibri" w:hAnsi="Times New Roman" w:cs="Times New Roman"/>
          <w:sz w:val="20"/>
          <w:szCs w:val="20"/>
        </w:rPr>
        <w:t xml:space="preserve">, cutting edge, </w:t>
      </w:r>
      <w:r w:rsidR="002640E8" w:rsidRPr="002640E8">
        <w:rPr>
          <w:rFonts w:ascii="Times New Roman" w:hAnsi="Times New Roman" w:cs="Times New Roman"/>
          <w:sz w:val="20"/>
          <w:szCs w:val="20"/>
        </w:rPr>
        <w:t>š</w:t>
      </w:r>
      <w:r w:rsidR="002640E8" w:rsidRPr="002640E8">
        <w:rPr>
          <w:rFonts w:ascii="Times New Roman" w:eastAsia="Calibri" w:hAnsi="Times New Roman" w:cs="Times New Roman"/>
          <w:sz w:val="20"/>
          <w:szCs w:val="20"/>
        </w:rPr>
        <w:t>ēlūtu</w:t>
      </w:r>
      <w:r w:rsidR="00C92F4B" w:rsidRPr="002B43E1">
        <w:rPr>
          <w:rFonts w:ascii="Times New Roman" w:eastAsia="Calibri" w:hAnsi="Times New Roman" w:cs="Times New Roman"/>
          <w:sz w:val="20"/>
          <w:szCs w:val="20"/>
        </w:rPr>
        <w:br/>
      </w:r>
      <w:r w:rsidR="00C92F4B" w:rsidRPr="00C979E0">
        <w:rPr>
          <w:rFonts w:ascii="Times New Roman" w:eastAsia="Calibri" w:hAnsi="Times New Roman" w:cs="Times New Roman"/>
          <w:b/>
          <w:sz w:val="20"/>
          <w:szCs w:val="20"/>
        </w:rPr>
        <w:t>blade of a dagger</w:t>
      </w:r>
      <w:r w:rsidR="00C92F4B" w:rsidRPr="00C979E0">
        <w:rPr>
          <w:rFonts w:ascii="Times New Roman" w:eastAsia="Calibri" w:hAnsi="Times New Roman" w:cs="Times New Roman"/>
          <w:sz w:val="20"/>
          <w:szCs w:val="20"/>
        </w:rPr>
        <w:t>, water hole, setting for precious stones, mouth of a watercourse</w:t>
      </w:r>
      <w:r w:rsidR="00C92F4B" w:rsidRPr="00C979E0">
        <w:rPr>
          <w:rFonts w:ascii="Times New Roman" w:eastAsia="Calibri" w:hAnsi="Times New Roman" w:cs="Times New Roman"/>
          <w:b/>
          <w:sz w:val="20"/>
          <w:szCs w:val="20"/>
        </w:rPr>
        <w:t>,</w:t>
      </w:r>
      <w:r w:rsidR="00C92F4B" w:rsidRPr="00C979E0">
        <w:rPr>
          <w:rFonts w:ascii="Times New Roman" w:eastAsia="Calibri" w:hAnsi="Times New Roman" w:cs="Times New Roman"/>
          <w:sz w:val="20"/>
          <w:szCs w:val="20"/>
        </w:rPr>
        <w:t xml:space="preserve"> entrance to a building, opening of a part of the body, of an object, relationship, ratio, proportion, content of a document or inscription, wording, authorship, dictation, complaint, rumor, empty talk, oral communication, talk, language, speech, opinion, mood,  mind, testimony, declaration, information, instigation, advice, instructions, rule, order, command, mouth, oral tradition, referring to divine intercession (lit. mouth and tongue), pû</w:t>
      </w:r>
      <w:r w:rsidR="00C84803" w:rsidRPr="00C979E0">
        <w:rPr>
          <w:rFonts w:ascii="Times New Roman" w:eastAsia="Calibri" w:hAnsi="Times New Roman" w:cs="Times New Roman"/>
          <w:sz w:val="20"/>
          <w:szCs w:val="20"/>
        </w:rPr>
        <w:br/>
      </w:r>
      <w:r w:rsidR="00C84803" w:rsidRPr="00C979E0">
        <w:rPr>
          <w:rFonts w:ascii="Times New Roman" w:hAnsi="Times New Roman" w:cs="Times New Roman"/>
          <w:b/>
          <w:sz w:val="20"/>
          <w:szCs w:val="20"/>
        </w:rPr>
        <w:t>blade</w:t>
      </w:r>
      <w:r w:rsidR="00C84803" w:rsidRPr="00C979E0">
        <w:rPr>
          <w:rFonts w:ascii="Times New Roman" w:hAnsi="Times New Roman" w:cs="Times New Roman"/>
          <w:sz w:val="20"/>
          <w:szCs w:val="20"/>
        </w:rPr>
        <w:t xml:space="preserve"> (</w:t>
      </w:r>
      <w:r w:rsidR="00C84803" w:rsidRPr="00C979E0">
        <w:rPr>
          <w:rFonts w:ascii="Times New Roman" w:hAnsi="Times New Roman" w:cs="Times New Roman"/>
          <w:b/>
          <w:sz w:val="20"/>
          <w:szCs w:val="20"/>
        </w:rPr>
        <w:t>of a plow</w:t>
      </w:r>
      <w:r w:rsidR="00C84803" w:rsidRPr="00C979E0">
        <w:rPr>
          <w:rFonts w:ascii="Times New Roman" w:hAnsi="Times New Roman" w:cs="Times New Roman"/>
          <w:sz w:val="20"/>
          <w:szCs w:val="20"/>
        </w:rPr>
        <w:t>, a threshing board, a hoe), tine (of a comb, a saw, a harrow), ivory, elephant tusk, tooth, šinnu</w:t>
      </w:r>
      <w:r w:rsidR="00CA096C" w:rsidRPr="00C979E0">
        <w:rPr>
          <w:rFonts w:ascii="Times New Roman" w:hAnsi="Times New Roman" w:cs="Times New Roman"/>
          <w:sz w:val="20"/>
          <w:szCs w:val="20"/>
        </w:rPr>
        <w:br/>
      </w:r>
      <w:r w:rsidR="00CA096C" w:rsidRPr="00C979E0">
        <w:rPr>
          <w:rFonts w:ascii="Times New Roman" w:hAnsi="Times New Roman" w:cs="Times New Roman"/>
          <w:b/>
          <w:sz w:val="20"/>
          <w:szCs w:val="20"/>
        </w:rPr>
        <w:t>blade of a weapon</w:t>
      </w:r>
      <w:r w:rsidR="00CA096C" w:rsidRPr="00C979E0">
        <w:rPr>
          <w:rFonts w:ascii="Times New Roman" w:hAnsi="Times New Roman" w:cs="Times New Roman"/>
          <w:sz w:val="20"/>
          <w:szCs w:val="20"/>
        </w:rPr>
        <w:t>, pole, shaft, stake, sapling, shoot of a tree or other plant, height, altitude (as a math term), culmination point (zenith), culminating constellation or star, ziqpu</w:t>
      </w:r>
      <w:r w:rsidR="00F573F3" w:rsidRPr="00C979E0">
        <w:rPr>
          <w:rFonts w:ascii="Times New Roman" w:eastAsia="Calibri" w:hAnsi="Times New Roman" w:cs="Times New Roman"/>
          <w:sz w:val="20"/>
          <w:szCs w:val="20"/>
        </w:rPr>
        <w:br/>
      </w:r>
      <w:r w:rsidR="00F573F3" w:rsidRPr="00C979E0">
        <w:rPr>
          <w:rFonts w:ascii="Times New Roman" w:hAnsi="Times New Roman" w:cs="Times New Roman"/>
          <w:b/>
          <w:sz w:val="20"/>
          <w:szCs w:val="20"/>
        </w:rPr>
        <w:t>blade of a weapon or tool</w:t>
      </w:r>
      <w:r w:rsidR="00F573F3" w:rsidRPr="00C979E0">
        <w:rPr>
          <w:rFonts w:ascii="Times New Roman" w:hAnsi="Times New Roman" w:cs="Times New Roman"/>
          <w:sz w:val="20"/>
          <w:szCs w:val="20"/>
        </w:rPr>
        <w:t>, tongue of a flame, statement, wording, report, gossip, slander, commentary, language, technical language, special language or dialect, nationality, person or people speaking a foreign language, person (captured) able to give information, plowshare, ingot, lišānu</w:t>
      </w:r>
      <w:r w:rsidR="00404D56" w:rsidRPr="00C979E0">
        <w:rPr>
          <w:rFonts w:ascii="Times New Roman" w:hAnsi="Times New Roman" w:cs="Times New Roman"/>
          <w:sz w:val="20"/>
          <w:szCs w:val="20"/>
        </w:rPr>
        <w:br/>
      </w:r>
      <w:r w:rsidR="00404D56" w:rsidRPr="00C979E0">
        <w:rPr>
          <w:rFonts w:ascii="Times New Roman" w:eastAsia="Calibri" w:hAnsi="Times New Roman" w:cs="Times New Roman"/>
          <w:b/>
          <w:sz w:val="20"/>
          <w:szCs w:val="20"/>
        </w:rPr>
        <w:t>blade</w:t>
      </w:r>
      <w:r w:rsidR="00404D56" w:rsidRPr="00C979E0">
        <w:rPr>
          <w:rFonts w:ascii="Times New Roman" w:eastAsia="Calibri" w:hAnsi="Times New Roman" w:cs="Times New Roman"/>
          <w:sz w:val="20"/>
          <w:szCs w:val="20"/>
        </w:rPr>
        <w:t>, sharpened stone, flint, me</w:t>
      </w:r>
      <w:r w:rsidR="00404D56" w:rsidRPr="00C979E0">
        <w:rPr>
          <w:rFonts w:ascii="Times New Roman" w:hAnsi="Times New Roman" w:cs="Times New Roman"/>
          <w:sz w:val="20"/>
          <w:szCs w:val="20"/>
        </w:rPr>
        <w:t>š</w:t>
      </w:r>
      <w:r w:rsidR="00404D56" w:rsidRPr="00C979E0">
        <w:rPr>
          <w:rFonts w:ascii="Times New Roman" w:eastAsia="Calibri" w:hAnsi="Times New Roman" w:cs="Times New Roman"/>
          <w:sz w:val="20"/>
          <w:szCs w:val="20"/>
        </w:rPr>
        <w:t>ēltu</w:t>
      </w:r>
      <w:r w:rsidRPr="00F657DF">
        <w:rPr>
          <w:rFonts w:eastAsia="Calibri" w:cstheme="minorHAnsi"/>
        </w:rPr>
        <w:br/>
      </w:r>
      <w:r w:rsidRPr="00F657DF">
        <w:rPr>
          <w:rFonts w:eastAsia="Calibri" w:cstheme="minorHAnsi"/>
          <w:b/>
        </w:rPr>
        <w:t>bladder</w:t>
      </w:r>
      <w:r w:rsidRPr="00F657DF">
        <w:rPr>
          <w:rFonts w:eastAsia="Calibri" w:cstheme="minorHAnsi"/>
        </w:rPr>
        <w:t>, elibbuḫu</w:t>
      </w:r>
      <w:r w:rsidR="00386B14" w:rsidRPr="00F657DF">
        <w:rPr>
          <w:rFonts w:eastAsia="Calibri" w:cstheme="minorHAnsi"/>
        </w:rPr>
        <w:br/>
      </w:r>
      <w:r w:rsidR="00386B14" w:rsidRPr="00F657DF">
        <w:rPr>
          <w:rFonts w:cstheme="minorHAnsi"/>
          <w:b/>
        </w:rPr>
        <w:t>bladder stone</w:t>
      </w:r>
      <w:r w:rsidR="00386B14" w:rsidRPr="00F657DF">
        <w:rPr>
          <w:rFonts w:cstheme="minorHAnsi"/>
        </w:rPr>
        <w:t>, urethra, muštinnu</w:t>
      </w:r>
      <w:r w:rsidR="008752E3" w:rsidRPr="00F657DF">
        <w:rPr>
          <w:rFonts w:eastAsia="Calibri" w:cstheme="minorHAnsi"/>
        </w:rPr>
        <w:br/>
      </w:r>
      <w:r w:rsidR="008752E3" w:rsidRPr="00F657DF">
        <w:rPr>
          <w:rFonts w:eastAsia="Calibri" w:cstheme="minorHAnsi"/>
          <w:b/>
        </w:rPr>
        <w:t>blamed</w:t>
      </w:r>
      <w:r w:rsidR="008752E3" w:rsidRPr="00F657DF">
        <w:rPr>
          <w:rFonts w:eastAsia="Calibri" w:cstheme="minorHAnsi"/>
        </w:rPr>
        <w:t xml:space="preserve">, </w:t>
      </w:r>
      <w:r w:rsidR="008752E3" w:rsidRPr="00F657DF">
        <w:rPr>
          <w:rFonts w:cstheme="minorHAnsi"/>
          <w:b/>
        </w:rPr>
        <w:t>receive blame</w:t>
      </w:r>
      <w:r w:rsidR="008752E3" w:rsidRPr="00F657DF">
        <w:rPr>
          <w:rFonts w:cstheme="minorHAnsi"/>
        </w:rPr>
        <w:t>, to give a bad name, to revile, to make disgusting, to spoil, to be bad, ugly, to become bad, to *masāku</w:t>
      </w:r>
      <w:r w:rsidR="00AE7749">
        <w:rPr>
          <w:rFonts w:cstheme="minorHAnsi"/>
        </w:rPr>
        <w:br/>
      </w:r>
      <w:r w:rsidR="00AE7749" w:rsidRPr="00AE7749">
        <w:rPr>
          <w:rFonts w:eastAsia="Calibri" w:cstheme="minorHAnsi"/>
          <w:b/>
        </w:rPr>
        <w:t>blank</w:t>
      </w:r>
      <w:r w:rsidR="00AE7749">
        <w:rPr>
          <w:rFonts w:eastAsia="Calibri" w:cstheme="minorHAnsi"/>
        </w:rPr>
        <w:t xml:space="preserve"> </w:t>
      </w:r>
      <w:r w:rsidR="00AE7749" w:rsidRPr="00AE7749">
        <w:rPr>
          <w:rFonts w:eastAsia="Calibri" w:cstheme="minorHAnsi"/>
          <w:b/>
        </w:rPr>
        <w:t>space</w:t>
      </w:r>
      <w:r w:rsidR="00AE7749">
        <w:rPr>
          <w:rFonts w:eastAsia="Calibri" w:cstheme="minorHAnsi"/>
        </w:rPr>
        <w:t xml:space="preserve">, </w:t>
      </w:r>
      <w:r w:rsidR="00AE7749" w:rsidRPr="00AE7749">
        <w:rPr>
          <w:rFonts w:eastAsia="Calibri" w:cstheme="minorHAnsi"/>
        </w:rPr>
        <w:t>region,</w:t>
      </w:r>
      <w:r w:rsidR="00AE7749">
        <w:rPr>
          <w:rFonts w:eastAsia="Calibri" w:cstheme="minorHAnsi"/>
        </w:rPr>
        <w:t xml:space="preserve"> </w:t>
      </w:r>
      <w:r w:rsidR="00AE7749" w:rsidRPr="005563EB">
        <w:rPr>
          <w:rFonts w:eastAsia="Calibri" w:cstheme="minorHAnsi"/>
        </w:rPr>
        <w:t>area</w:t>
      </w:r>
      <w:r w:rsidR="00AE7749">
        <w:rPr>
          <w:rFonts w:eastAsia="Calibri" w:cstheme="minorHAnsi"/>
        </w:rPr>
        <w:t xml:space="preserve">, </w:t>
      </w:r>
      <w:r w:rsidR="00AE7749" w:rsidRPr="000B0C42">
        <w:rPr>
          <w:rFonts w:eastAsia="Calibri" w:cstheme="minorHAnsi"/>
        </w:rPr>
        <w:t>location</w:t>
      </w:r>
      <w:r w:rsidR="00AE7749">
        <w:rPr>
          <w:rFonts w:eastAsia="Calibri" w:cstheme="minorHAnsi"/>
        </w:rPr>
        <w:t xml:space="preserve">, </w:t>
      </w:r>
      <w:r w:rsidR="00AE7749" w:rsidRPr="000B0C42">
        <w:rPr>
          <w:rFonts w:eastAsia="Calibri" w:cstheme="minorHAnsi"/>
        </w:rPr>
        <w:t>plot of land</w:t>
      </w:r>
      <w:r w:rsidR="00AE7749">
        <w:rPr>
          <w:rFonts w:eastAsia="Calibri" w:cstheme="minorHAnsi"/>
        </w:rPr>
        <w:t xml:space="preserve">, </w:t>
      </w:r>
      <w:r w:rsidR="00AE7749" w:rsidRPr="003A2DF6">
        <w:rPr>
          <w:rFonts w:eastAsia="Calibri" w:cstheme="minorHAnsi"/>
        </w:rPr>
        <w:t>territory,</w:t>
      </w:r>
      <w:r w:rsidR="00AE7749">
        <w:rPr>
          <w:rFonts w:eastAsia="Calibri" w:cstheme="minorHAnsi"/>
        </w:rPr>
        <w:t xml:space="preserve"> </w:t>
      </w:r>
      <w:r w:rsidR="00AE7749" w:rsidRPr="00D07AA0">
        <w:rPr>
          <w:rFonts w:eastAsia="Calibri" w:cstheme="minorHAnsi"/>
        </w:rPr>
        <w:t>terrain</w:t>
      </w:r>
      <w:r w:rsidR="00AE7749">
        <w:rPr>
          <w:rFonts w:eastAsia="Calibri" w:cstheme="minorHAnsi"/>
        </w:rPr>
        <w:t xml:space="preserve">, </w:t>
      </w:r>
      <w:r w:rsidR="00AE7749" w:rsidRPr="006D72A7">
        <w:rPr>
          <w:rFonts w:eastAsia="Calibri" w:cstheme="minorHAnsi"/>
        </w:rPr>
        <w:t>soil</w:t>
      </w:r>
      <w:r w:rsidR="00AE7749">
        <w:rPr>
          <w:rFonts w:eastAsia="Calibri" w:cstheme="minorHAnsi"/>
        </w:rPr>
        <w:t xml:space="preserve">, </w:t>
      </w:r>
      <w:r w:rsidR="00AE7749" w:rsidRPr="00E9401E">
        <w:rPr>
          <w:rFonts w:eastAsia="Calibri" w:cstheme="minorHAnsi"/>
        </w:rPr>
        <w:t>ground</w:t>
      </w:r>
      <w:r w:rsidR="00AE7749">
        <w:rPr>
          <w:rFonts w:eastAsia="Calibri" w:cstheme="minorHAnsi"/>
        </w:rPr>
        <w:t>, open country, surface, area (in math), the earth, nether world, floor, qaqqaru</w:t>
      </w:r>
      <w:r w:rsidR="00D81BFB" w:rsidRPr="00F657DF">
        <w:rPr>
          <w:rFonts w:eastAsia="Calibri" w:cstheme="minorHAnsi"/>
        </w:rPr>
        <w:br/>
      </w:r>
      <w:r w:rsidR="00D81BFB" w:rsidRPr="00F657DF">
        <w:rPr>
          <w:rFonts w:cstheme="minorHAnsi"/>
          <w:b/>
        </w:rPr>
        <w:lastRenderedPageBreak/>
        <w:t>blanket</w:t>
      </w:r>
      <w:r w:rsidR="00D81BFB" w:rsidRPr="00F657DF">
        <w:rPr>
          <w:rFonts w:cstheme="minorHAnsi"/>
        </w:rPr>
        <w:t xml:space="preserve">, </w:t>
      </w:r>
      <w:r w:rsidR="00D81BFB" w:rsidRPr="00F657DF">
        <w:rPr>
          <w:rFonts w:cstheme="minorHAnsi"/>
          <w:b/>
        </w:rPr>
        <w:t>a blanket</w:t>
      </w:r>
      <w:r w:rsidR="00D81BFB" w:rsidRPr="00F657DF">
        <w:rPr>
          <w:rFonts w:cstheme="minorHAnsi"/>
        </w:rPr>
        <w:t xml:space="preserve">? </w:t>
      </w:r>
      <w:r w:rsidR="00130815" w:rsidRPr="00F657DF">
        <w:rPr>
          <w:rFonts w:cstheme="minorHAnsi"/>
        </w:rPr>
        <w:t>K</w:t>
      </w:r>
      <w:r w:rsidR="00D81BFB" w:rsidRPr="00F657DF">
        <w:rPr>
          <w:rFonts w:cstheme="minorHAnsi"/>
        </w:rPr>
        <w:t>immāgatu</w:t>
      </w:r>
      <w:r w:rsidR="00A20036">
        <w:rPr>
          <w:rFonts w:cstheme="minorHAnsi"/>
        </w:rPr>
        <w:br/>
      </w:r>
      <w:r w:rsidR="00A20036" w:rsidRPr="00A20036">
        <w:rPr>
          <w:rFonts w:cstheme="minorHAnsi"/>
          <w:b/>
        </w:rPr>
        <w:t>blanket</w:t>
      </w:r>
      <w:r w:rsidR="00A20036">
        <w:rPr>
          <w:rFonts w:cstheme="minorHAnsi"/>
        </w:rPr>
        <w:t xml:space="preserve">, </w:t>
      </w:r>
      <w:r w:rsidR="00A20036" w:rsidRPr="00A20036">
        <w:rPr>
          <w:rFonts w:cstheme="minorHAnsi"/>
          <w:b/>
        </w:rPr>
        <w:t>a type of blanket</w:t>
      </w:r>
      <w:r w:rsidR="00A20036">
        <w:rPr>
          <w:rFonts w:cstheme="minorHAnsi"/>
        </w:rPr>
        <w:t>, zijan</w:t>
      </w:r>
      <w:r w:rsidR="00A20036" w:rsidRPr="00650D3D">
        <w:rPr>
          <w:rFonts w:cstheme="minorHAnsi"/>
        </w:rPr>
        <w:t>ā</w:t>
      </w:r>
      <w:r w:rsidR="00A20036">
        <w:rPr>
          <w:rFonts w:cstheme="minorHAnsi"/>
        </w:rPr>
        <w:t>tu</w:t>
      </w:r>
      <w:r w:rsidR="00130815">
        <w:rPr>
          <w:rFonts w:cstheme="minorHAnsi"/>
        </w:rPr>
        <w:br/>
      </w:r>
      <w:r w:rsidR="00130815" w:rsidRPr="00130815">
        <w:rPr>
          <w:rFonts w:eastAsia="Calibri" w:cstheme="minorHAnsi"/>
          <w:b/>
        </w:rPr>
        <w:t>blanket</w:t>
      </w:r>
      <w:r w:rsidR="00130815">
        <w:rPr>
          <w:rFonts w:eastAsia="Calibri" w:cstheme="minorHAnsi"/>
        </w:rPr>
        <w:t xml:space="preserve">, </w:t>
      </w:r>
      <w:r w:rsidR="00130815" w:rsidRPr="00130815">
        <w:rPr>
          <w:rFonts w:eastAsia="Calibri" w:cstheme="minorHAnsi"/>
        </w:rPr>
        <w:t>cover</w:t>
      </w:r>
      <w:r w:rsidR="00130815">
        <w:rPr>
          <w:rFonts w:eastAsia="Calibri" w:cstheme="minorHAnsi"/>
        </w:rPr>
        <w:t>, takt</w:t>
      </w:r>
      <w:r w:rsidR="00130815" w:rsidRPr="00650D3D">
        <w:rPr>
          <w:rFonts w:eastAsia="Calibri" w:cstheme="minorHAnsi"/>
        </w:rPr>
        <w:t>ī</w:t>
      </w:r>
      <w:r w:rsidR="00130815">
        <w:rPr>
          <w:rFonts w:eastAsia="Calibri" w:cstheme="minorHAnsi"/>
        </w:rPr>
        <w:t>mu</w:t>
      </w:r>
      <w:r w:rsidR="00D81BFB" w:rsidRPr="00F657DF">
        <w:rPr>
          <w:rFonts w:cstheme="minorHAnsi"/>
        </w:rPr>
        <w:br/>
      </w:r>
      <w:r w:rsidR="00D81BFB" w:rsidRPr="00F657DF">
        <w:rPr>
          <w:rFonts w:cstheme="minorHAnsi"/>
          <w:b/>
        </w:rPr>
        <w:t xml:space="preserve">blanket </w:t>
      </w:r>
      <w:r w:rsidR="00D81BFB" w:rsidRPr="00F657DF">
        <w:rPr>
          <w:rFonts w:cstheme="minorHAnsi"/>
        </w:rPr>
        <w:t>or cover, iškuš</w:t>
      </w:r>
      <w:r w:rsidR="00D81BFB" w:rsidRPr="00F657DF">
        <w:rPr>
          <w:rFonts w:eastAsia="Calibri" w:cstheme="minorHAnsi"/>
        </w:rPr>
        <w:t>ḫ</w:t>
      </w:r>
      <w:r w:rsidR="00D81BFB" w:rsidRPr="00F657DF">
        <w:rPr>
          <w:rFonts w:cstheme="minorHAnsi"/>
        </w:rPr>
        <w:t>u</w:t>
      </w:r>
      <w:r w:rsidR="006E31D9" w:rsidRPr="00F657DF">
        <w:rPr>
          <w:rFonts w:cstheme="minorHAnsi"/>
        </w:rPr>
        <w:t>, pa</w:t>
      </w:r>
      <w:r w:rsidR="006E31D9" w:rsidRPr="00F657DF">
        <w:rPr>
          <w:rFonts w:eastAsia="Calibri" w:cstheme="minorHAnsi"/>
        </w:rPr>
        <w:t>ḫ</w:t>
      </w:r>
      <w:r w:rsidR="006E31D9" w:rsidRPr="00F657DF">
        <w:rPr>
          <w:rFonts w:cstheme="minorHAnsi"/>
        </w:rPr>
        <w:t>antarru</w:t>
      </w:r>
      <w:r w:rsidR="00D81BFB" w:rsidRPr="00F657DF">
        <w:rPr>
          <w:rFonts w:cstheme="minorHAnsi"/>
        </w:rPr>
        <w:br/>
      </w:r>
      <w:r w:rsidR="00D81BFB" w:rsidRPr="00F657DF">
        <w:rPr>
          <w:rFonts w:cstheme="minorHAnsi"/>
          <w:b/>
        </w:rPr>
        <w:t>blanket or wrap of linen or wool</w:t>
      </w:r>
      <w:r w:rsidR="00D81BFB" w:rsidRPr="00F657DF">
        <w:rPr>
          <w:rFonts w:cstheme="minorHAnsi"/>
        </w:rPr>
        <w:t xml:space="preserve">, </w:t>
      </w:r>
      <w:r w:rsidR="00D81BFB" w:rsidRPr="00F657DF">
        <w:rPr>
          <w:rFonts w:eastAsia="Calibri" w:cstheme="minorHAnsi"/>
        </w:rPr>
        <w:t>ḫ</w:t>
      </w:r>
      <w:r w:rsidR="00D81BFB" w:rsidRPr="00F657DF">
        <w:rPr>
          <w:rFonts w:cstheme="minorHAnsi"/>
        </w:rPr>
        <w:t xml:space="preserve">ullānu, </w:t>
      </w:r>
      <w:r w:rsidR="00D81BFB" w:rsidRPr="00F657DF">
        <w:rPr>
          <w:rFonts w:eastAsia="Calibri" w:cstheme="minorHAnsi"/>
        </w:rPr>
        <w:t>ḫ</w:t>
      </w:r>
      <w:r w:rsidR="00D81BFB" w:rsidRPr="00F657DF">
        <w:rPr>
          <w:rFonts w:cstheme="minorHAnsi"/>
        </w:rPr>
        <w:t>ul</w:t>
      </w:r>
      <w:r w:rsidR="00D81BFB" w:rsidRPr="00F657DF">
        <w:rPr>
          <w:rFonts w:eastAsia="Calibri" w:cstheme="minorHAnsi"/>
        </w:rPr>
        <w:t>ī</w:t>
      </w:r>
      <w:r w:rsidR="00D81BFB" w:rsidRPr="00F657DF">
        <w:rPr>
          <w:rFonts w:cstheme="minorHAnsi"/>
        </w:rPr>
        <w:t>l</w:t>
      </w:r>
      <w:r w:rsidR="00D81BFB" w:rsidRPr="00F657DF">
        <w:rPr>
          <w:rFonts w:eastAsia="Calibri" w:cstheme="minorHAnsi"/>
        </w:rPr>
        <w:t>ū</w:t>
      </w:r>
      <w:r w:rsidR="002E6D09" w:rsidRPr="00F657DF">
        <w:rPr>
          <w:rFonts w:eastAsia="Calibri" w:cstheme="minorHAnsi"/>
        </w:rPr>
        <w:br/>
      </w:r>
      <w:r w:rsidR="002E6D09" w:rsidRPr="00F657DF">
        <w:rPr>
          <w:rFonts w:eastAsia="Calibri" w:cstheme="minorHAnsi"/>
          <w:b/>
        </w:rPr>
        <w:t>blaspheme</w:t>
      </w:r>
      <w:r w:rsidR="002E6D09" w:rsidRPr="00F657DF">
        <w:rPr>
          <w:rFonts w:eastAsia="Calibri" w:cstheme="minorHAnsi"/>
        </w:rPr>
        <w:t xml:space="preserve">, </w:t>
      </w:r>
      <w:r w:rsidR="002E6D09" w:rsidRPr="00F657DF">
        <w:rPr>
          <w:rFonts w:eastAsia="Calibri" w:cstheme="minorHAnsi"/>
          <w:b/>
        </w:rPr>
        <w:t>to blaspheme</w:t>
      </w:r>
      <w:r w:rsidR="002E6D09" w:rsidRPr="00F657DF">
        <w:rPr>
          <w:rFonts w:eastAsia="Calibri" w:cstheme="minorHAnsi"/>
        </w:rPr>
        <w:t>, to curse the gods, to curse, to utter curses, to be cursed, to abuse, insult, to keep insulting, to call names, to cause to be hated, to make detestable, naz</w:t>
      </w:r>
      <w:r w:rsidR="002E6D09" w:rsidRPr="00F657DF">
        <w:rPr>
          <w:rFonts w:cstheme="minorHAnsi"/>
        </w:rPr>
        <w:t>ā</w:t>
      </w:r>
      <w:r w:rsidR="002E6D09" w:rsidRPr="00F657DF">
        <w:rPr>
          <w:rFonts w:eastAsia="Calibri" w:cstheme="minorHAnsi"/>
        </w:rPr>
        <w:t>ru</w:t>
      </w:r>
      <w:r w:rsidR="00141433">
        <w:rPr>
          <w:rFonts w:eastAsia="Calibri" w:cstheme="minorHAnsi"/>
        </w:rPr>
        <w:br/>
      </w:r>
      <w:r w:rsidR="00141433" w:rsidRPr="00141433">
        <w:rPr>
          <w:rFonts w:eastAsia="Calibri" w:cstheme="minorHAnsi"/>
          <w:b/>
        </w:rPr>
        <w:t>blasphemous</w:t>
      </w:r>
      <w:r w:rsidR="00141433">
        <w:rPr>
          <w:rFonts w:eastAsia="Calibri" w:cstheme="minorHAnsi"/>
        </w:rPr>
        <w:t xml:space="preserve">, adj., </w:t>
      </w:r>
      <w:r w:rsidR="00141433" w:rsidRPr="00650D3D">
        <w:rPr>
          <w:rFonts w:cstheme="minorHAnsi"/>
        </w:rPr>
        <w:t>š</w:t>
      </w:r>
      <w:r w:rsidR="00141433">
        <w:rPr>
          <w:rFonts w:eastAsia="Calibri" w:cstheme="minorHAnsi"/>
        </w:rPr>
        <w:t>illann</w:t>
      </w:r>
      <w:r w:rsidR="00141433" w:rsidRPr="00650D3D">
        <w:rPr>
          <w:rFonts w:eastAsia="Calibri" w:cstheme="minorHAnsi"/>
        </w:rPr>
        <w:t>û</w:t>
      </w:r>
      <w:r w:rsidR="009254CD">
        <w:rPr>
          <w:rFonts w:eastAsia="Calibri" w:cstheme="minorHAnsi"/>
        </w:rPr>
        <w:br/>
      </w:r>
      <w:r w:rsidR="009254CD" w:rsidRPr="009254CD">
        <w:rPr>
          <w:rFonts w:eastAsia="Calibri" w:cstheme="minorHAnsi"/>
          <w:b/>
        </w:rPr>
        <w:t>blasphemy</w:t>
      </w:r>
      <w:r w:rsidR="009254CD">
        <w:rPr>
          <w:rFonts w:eastAsia="Calibri" w:cstheme="minorHAnsi"/>
        </w:rPr>
        <w:t xml:space="preserve">, false accusation, </w:t>
      </w:r>
      <w:r w:rsidR="009254CD" w:rsidRPr="00650D3D">
        <w:rPr>
          <w:rFonts w:cstheme="minorHAnsi"/>
        </w:rPr>
        <w:t>š</w:t>
      </w:r>
      <w:r w:rsidR="009254CD">
        <w:rPr>
          <w:rFonts w:eastAsia="Calibri" w:cstheme="minorHAnsi"/>
        </w:rPr>
        <w:t>ukunn</w:t>
      </w:r>
      <w:r w:rsidR="009254CD" w:rsidRPr="00650D3D">
        <w:rPr>
          <w:rFonts w:eastAsia="Calibri" w:cstheme="minorHAnsi"/>
        </w:rPr>
        <w:t>û</w:t>
      </w:r>
      <w:r w:rsidR="00141433">
        <w:rPr>
          <w:rFonts w:eastAsia="Calibri" w:cstheme="minorHAnsi"/>
        </w:rPr>
        <w:br/>
      </w:r>
      <w:r w:rsidR="00141433" w:rsidRPr="00141433">
        <w:rPr>
          <w:rFonts w:eastAsia="Calibri" w:cstheme="minorHAnsi"/>
          <w:b/>
        </w:rPr>
        <w:t>blasphemy</w:t>
      </w:r>
      <w:r w:rsidR="00141433">
        <w:rPr>
          <w:rFonts w:eastAsia="Calibri" w:cstheme="minorHAnsi"/>
        </w:rPr>
        <w:t xml:space="preserve">, sacrilege, insult, insolence, slander, untoward event or words, offense, misdeed, </w:t>
      </w:r>
      <w:r w:rsidR="00141433" w:rsidRPr="00650D3D">
        <w:rPr>
          <w:rFonts w:cstheme="minorHAnsi"/>
        </w:rPr>
        <w:t>š</w:t>
      </w:r>
      <w:r w:rsidR="00141433">
        <w:rPr>
          <w:rFonts w:eastAsia="Calibri" w:cstheme="minorHAnsi"/>
        </w:rPr>
        <w:t>illatu</w:t>
      </w:r>
      <w:r w:rsidR="004A02A8">
        <w:rPr>
          <w:rFonts w:eastAsia="Calibri" w:cstheme="minorHAnsi"/>
        </w:rPr>
        <w:br/>
      </w:r>
      <w:r w:rsidR="004A02A8" w:rsidRPr="004A02A8">
        <w:rPr>
          <w:rFonts w:eastAsia="Calibri" w:cstheme="minorHAnsi"/>
          <w:b/>
        </w:rPr>
        <w:t>blast of air</w:t>
      </w:r>
      <w:r w:rsidR="004A02A8">
        <w:rPr>
          <w:rFonts w:eastAsia="Calibri" w:cstheme="minorHAnsi"/>
        </w:rPr>
        <w:t xml:space="preserve">, </w:t>
      </w:r>
      <w:r w:rsidR="004A02A8" w:rsidRPr="004A02A8">
        <w:rPr>
          <w:rFonts w:eastAsia="Calibri" w:cstheme="minorHAnsi"/>
        </w:rPr>
        <w:t>breeze</w:t>
      </w:r>
      <w:r w:rsidR="004A02A8">
        <w:rPr>
          <w:rFonts w:eastAsia="Calibri" w:cstheme="minorHAnsi"/>
        </w:rPr>
        <w:t xml:space="preserve">, </w:t>
      </w:r>
      <w:r w:rsidR="004A02A8" w:rsidRPr="004A02A8">
        <w:rPr>
          <w:rFonts w:eastAsia="Calibri" w:cstheme="minorHAnsi"/>
        </w:rPr>
        <w:t>breath</w:t>
      </w:r>
      <w:r w:rsidR="004A02A8">
        <w:rPr>
          <w:rFonts w:eastAsia="Calibri" w:cstheme="minorHAnsi"/>
        </w:rPr>
        <w:t>, draft, z</w:t>
      </w:r>
      <w:r w:rsidR="004A02A8" w:rsidRPr="00650D3D">
        <w:rPr>
          <w:rFonts w:eastAsia="Calibri" w:cstheme="minorHAnsi"/>
        </w:rPr>
        <w:t>ī</w:t>
      </w:r>
      <w:r w:rsidR="004A02A8">
        <w:rPr>
          <w:rFonts w:eastAsia="Calibri" w:cstheme="minorHAnsi"/>
        </w:rPr>
        <w:t>qu</w:t>
      </w:r>
      <w:r w:rsidR="00F0468E">
        <w:rPr>
          <w:rFonts w:eastAsia="Calibri" w:cstheme="minorHAnsi"/>
        </w:rPr>
        <w:br/>
      </w:r>
      <w:r w:rsidR="00F0468E" w:rsidRPr="00F0468E">
        <w:rPr>
          <w:rFonts w:cstheme="minorHAnsi"/>
          <w:b/>
        </w:rPr>
        <w:t>blast of wind</w:t>
      </w:r>
      <w:r w:rsidR="00F0468E">
        <w:rPr>
          <w:rFonts w:cstheme="minorHAnsi"/>
        </w:rPr>
        <w:t xml:space="preserve">, </w:t>
      </w:r>
      <w:r w:rsidR="00F0468E" w:rsidRPr="00F0468E">
        <w:rPr>
          <w:rFonts w:cstheme="minorHAnsi"/>
        </w:rPr>
        <w:t>gale</w:t>
      </w:r>
      <w:r w:rsidR="00F0468E">
        <w:rPr>
          <w:rFonts w:cstheme="minorHAnsi"/>
        </w:rPr>
        <w:t xml:space="preserve">, a disease, </w:t>
      </w:r>
      <w:r w:rsidR="00F0468E" w:rsidRPr="00650D3D">
        <w:rPr>
          <w:rFonts w:cstheme="minorHAnsi"/>
        </w:rPr>
        <w:t>š</w:t>
      </w:r>
      <w:r w:rsidR="00F0468E">
        <w:rPr>
          <w:rFonts w:cstheme="minorHAnsi"/>
        </w:rPr>
        <w:t>ib</w:t>
      </w:r>
      <w:r w:rsidR="00F0468E" w:rsidRPr="00650D3D">
        <w:rPr>
          <w:rFonts w:cstheme="minorHAnsi"/>
        </w:rPr>
        <w:t>ṭ</w:t>
      </w:r>
      <w:r w:rsidR="00F0468E">
        <w:rPr>
          <w:rFonts w:cstheme="minorHAnsi"/>
        </w:rPr>
        <w:t>u</w:t>
      </w:r>
      <w:r w:rsidR="003713EC">
        <w:rPr>
          <w:rFonts w:eastAsia="Calibri" w:cstheme="minorHAnsi"/>
        </w:rPr>
        <w:br/>
      </w:r>
      <w:r w:rsidR="003713EC" w:rsidRPr="003713EC">
        <w:rPr>
          <w:rFonts w:eastAsia="Calibri" w:cstheme="minorHAnsi"/>
          <w:b/>
        </w:rPr>
        <w:t>blasted</w:t>
      </w:r>
      <w:r w:rsidR="003713EC" w:rsidRPr="003713EC">
        <w:rPr>
          <w:rFonts w:eastAsia="Calibri" w:cstheme="minorHAnsi"/>
        </w:rPr>
        <w:t>,</w:t>
      </w:r>
      <w:r w:rsidR="003713EC" w:rsidRPr="003713EC">
        <w:rPr>
          <w:rFonts w:ascii="Calibri" w:eastAsia="Calibri" w:hAnsi="Calibri" w:cs="Calibri"/>
        </w:rPr>
        <w:t xml:space="preserve"> </w:t>
      </w:r>
      <w:r w:rsidR="003713EC" w:rsidRPr="003713EC">
        <w:rPr>
          <w:rFonts w:ascii="Calibri" w:eastAsia="Calibri" w:hAnsi="Calibri" w:cs="Calibri"/>
          <w:b/>
        </w:rPr>
        <w:t>to be blasted</w:t>
      </w:r>
      <w:r w:rsidR="003713EC">
        <w:rPr>
          <w:rFonts w:ascii="Calibri" w:eastAsia="Calibri" w:hAnsi="Calibri" w:cs="Calibri"/>
        </w:rPr>
        <w:t xml:space="preserve"> (by wind),</w:t>
      </w:r>
      <w:r w:rsidR="003713EC" w:rsidRPr="003713EC">
        <w:rPr>
          <w:rFonts w:eastAsia="Calibri" w:cstheme="minorHAnsi"/>
        </w:rPr>
        <w:t xml:space="preserve"> </w:t>
      </w:r>
      <w:r w:rsidR="003713EC" w:rsidRPr="003713EC">
        <w:rPr>
          <w:rFonts w:ascii="Calibri" w:eastAsia="Calibri" w:hAnsi="Calibri" w:cs="Calibri"/>
        </w:rPr>
        <w:t>to sweep</w:t>
      </w:r>
      <w:r w:rsidR="003713EC">
        <w:rPr>
          <w:rFonts w:ascii="Calibri" w:eastAsia="Calibri" w:hAnsi="Calibri" w:cs="Calibri"/>
        </w:rPr>
        <w:t xml:space="preserve">, </w:t>
      </w:r>
      <w:r w:rsidR="003713EC" w:rsidRPr="007515E1">
        <w:rPr>
          <w:rFonts w:ascii="Calibri" w:eastAsia="Calibri" w:hAnsi="Calibri" w:cs="Calibri"/>
        </w:rPr>
        <w:t>to blow</w:t>
      </w:r>
      <w:r w:rsidR="003713EC">
        <w:rPr>
          <w:rFonts w:ascii="Calibri" w:eastAsia="Calibri" w:hAnsi="Calibri" w:cs="Calibri"/>
        </w:rPr>
        <w:t xml:space="preserve"> (said of the wind), </w:t>
      </w:r>
      <w:r w:rsidR="003713EC" w:rsidRPr="003713EC">
        <w:rPr>
          <w:rFonts w:ascii="Calibri" w:eastAsia="Calibri" w:hAnsi="Calibri" w:cs="Calibri"/>
        </w:rPr>
        <w:t>to hit</w:t>
      </w:r>
      <w:r w:rsidR="003713EC">
        <w:rPr>
          <w:rFonts w:ascii="Calibri" w:eastAsia="Calibri" w:hAnsi="Calibri" w:cs="Calibri"/>
        </w:rPr>
        <w:t xml:space="preserve"> (said of demons, illness), </w:t>
      </w:r>
      <w:r w:rsidR="003713EC" w:rsidRPr="001C2F11">
        <w:rPr>
          <w:rFonts w:ascii="Calibri" w:eastAsia="Calibri" w:hAnsi="Calibri" w:cs="Calibri"/>
        </w:rPr>
        <w:t>to strike</w:t>
      </w:r>
      <w:r w:rsidR="003713EC">
        <w:rPr>
          <w:rFonts w:ascii="Calibri" w:eastAsia="Calibri" w:hAnsi="Calibri" w:cs="Calibri"/>
        </w:rPr>
        <w:t xml:space="preserve">, </w:t>
      </w:r>
      <w:r w:rsidR="003713EC" w:rsidRPr="00650D3D">
        <w:rPr>
          <w:rFonts w:cstheme="minorHAnsi"/>
        </w:rPr>
        <w:t>š</w:t>
      </w:r>
      <w:r w:rsidR="003713EC">
        <w:rPr>
          <w:rFonts w:ascii="Calibri" w:eastAsia="Calibri" w:hAnsi="Calibri" w:cs="Calibri"/>
        </w:rPr>
        <w:t>ab</w:t>
      </w:r>
      <w:r w:rsidR="003713EC" w:rsidRPr="00650D3D">
        <w:rPr>
          <w:rFonts w:cstheme="minorHAnsi"/>
        </w:rPr>
        <w:t>āṭ</w:t>
      </w:r>
      <w:r w:rsidR="003713EC">
        <w:rPr>
          <w:rFonts w:ascii="Calibri" w:eastAsia="Calibri" w:hAnsi="Calibri" w:cs="Calibri"/>
        </w:rPr>
        <w:t>u</w:t>
      </w:r>
      <w:r w:rsidR="000141D0" w:rsidRPr="00F657DF">
        <w:rPr>
          <w:rFonts w:eastAsia="Calibri" w:cstheme="minorHAnsi"/>
        </w:rPr>
        <w:br/>
      </w:r>
      <w:r w:rsidR="000141D0" w:rsidRPr="00F657DF">
        <w:rPr>
          <w:rFonts w:eastAsia="Calibri" w:cstheme="minorHAnsi"/>
          <w:b/>
        </w:rPr>
        <w:t>blaze</w:t>
      </w:r>
      <w:r w:rsidR="000141D0" w:rsidRPr="00F657DF">
        <w:rPr>
          <w:rFonts w:eastAsia="Calibri" w:cstheme="minorHAnsi"/>
        </w:rPr>
        <w:t>, rising (of celestial bodies), conflagration, unreliable, false prediction, a group of ominous phenomena on the liver, excrescence?, blown-up part?, nipḫu</w:t>
      </w:r>
      <w:r w:rsidRPr="00F657DF">
        <w:rPr>
          <w:rFonts w:eastAsia="Calibri" w:cstheme="minorHAnsi"/>
        </w:rPr>
        <w:br/>
      </w:r>
      <w:r w:rsidRPr="00F657DF">
        <w:rPr>
          <w:rFonts w:eastAsia="Calibri" w:cstheme="minorHAnsi"/>
          <w:b/>
        </w:rPr>
        <w:t>blazing</w:t>
      </w:r>
      <w:r w:rsidRPr="00F657DF">
        <w:rPr>
          <w:rFonts w:eastAsia="Calibri" w:cstheme="minorHAnsi"/>
        </w:rPr>
        <w:t>,</w:t>
      </w:r>
      <w:r w:rsidR="003379ED" w:rsidRPr="00F657DF">
        <w:rPr>
          <w:rFonts w:eastAsia="Calibri" w:cstheme="minorHAnsi"/>
        </w:rPr>
        <w:t xml:space="preserve"> </w:t>
      </w:r>
      <w:r w:rsidRPr="00F657DF">
        <w:rPr>
          <w:rFonts w:eastAsia="Calibri" w:cstheme="minorHAnsi"/>
        </w:rPr>
        <w:t xml:space="preserve"> āriru</w:t>
      </w:r>
      <w:r w:rsidR="00904D50" w:rsidRPr="00F657DF">
        <w:rPr>
          <w:rFonts w:eastAsia="Calibri" w:cstheme="minorHAnsi"/>
        </w:rPr>
        <w:t xml:space="preserve">, </w:t>
      </w:r>
      <w:r w:rsidR="002A6D68" w:rsidRPr="00F657DF">
        <w:rPr>
          <w:rFonts w:eastAsia="Calibri" w:cstheme="minorHAnsi"/>
        </w:rPr>
        <w:t>mu</w:t>
      </w:r>
      <w:r w:rsidR="002A6D68" w:rsidRPr="00F657DF">
        <w:rPr>
          <w:rFonts w:cstheme="minorHAnsi"/>
        </w:rPr>
        <w:t>š</w:t>
      </w:r>
      <w:r w:rsidR="002A6D68" w:rsidRPr="00F657DF">
        <w:rPr>
          <w:rFonts w:eastAsia="Calibri" w:cstheme="minorHAnsi"/>
        </w:rPr>
        <w:t>taḫmi</w:t>
      </w:r>
      <w:r w:rsidR="002A6D68" w:rsidRPr="00F657DF">
        <w:rPr>
          <w:rFonts w:cstheme="minorHAnsi"/>
        </w:rPr>
        <w:t>ṭ</w:t>
      </w:r>
      <w:r w:rsidR="002A6D68" w:rsidRPr="00F657DF">
        <w:rPr>
          <w:rFonts w:eastAsia="Calibri" w:cstheme="minorHAnsi"/>
        </w:rPr>
        <w:t>u</w:t>
      </w:r>
      <w:r w:rsidR="00240F39" w:rsidRPr="00F657DF">
        <w:rPr>
          <w:rFonts w:eastAsia="Calibri" w:cstheme="minorHAnsi"/>
        </w:rPr>
        <w:br/>
      </w:r>
      <w:r w:rsidR="00240F39" w:rsidRPr="00F657DF">
        <w:rPr>
          <w:rFonts w:eastAsia="Calibri" w:cstheme="minorHAnsi"/>
          <w:b/>
        </w:rPr>
        <w:t>blazing fire</w:t>
      </w:r>
      <w:r w:rsidR="00240F39" w:rsidRPr="00F657DF">
        <w:rPr>
          <w:rFonts w:eastAsia="Calibri" w:cstheme="minorHAnsi"/>
        </w:rPr>
        <w:t>, kindled, shining, rising sun, star, anpḫu</w:t>
      </w:r>
      <w:r w:rsidR="00972AC9" w:rsidRPr="00F657DF">
        <w:rPr>
          <w:rFonts w:eastAsia="Calibri" w:cstheme="minorHAnsi"/>
        </w:rPr>
        <w:br/>
      </w:r>
      <w:r w:rsidR="00972AC9" w:rsidRPr="00F657DF">
        <w:rPr>
          <w:rFonts w:eastAsia="Calibri" w:cstheme="minorHAnsi"/>
          <w:b/>
        </w:rPr>
        <w:t>bleach</w:t>
      </w:r>
      <w:r w:rsidR="00972AC9" w:rsidRPr="00F657DF">
        <w:rPr>
          <w:rFonts w:eastAsia="Calibri" w:cstheme="minorHAnsi"/>
        </w:rPr>
        <w:t xml:space="preserve">, </w:t>
      </w:r>
      <w:r w:rsidR="00972AC9" w:rsidRPr="00F657DF">
        <w:rPr>
          <w:rFonts w:eastAsia="Calibri" w:cstheme="minorHAnsi"/>
          <w:b/>
        </w:rPr>
        <w:t>to bleach</w:t>
      </w:r>
      <w:r w:rsidR="00972AC9" w:rsidRPr="00F657DF">
        <w:rPr>
          <w:rFonts w:eastAsia="Calibri" w:cstheme="minorHAnsi"/>
        </w:rPr>
        <w:t>, to sinter, to become sintered, to pale, to become white, to clean, to launder, pe</w:t>
      </w:r>
      <w:r w:rsidR="00972AC9" w:rsidRPr="00F657DF">
        <w:rPr>
          <w:rFonts w:cstheme="minorHAnsi"/>
        </w:rPr>
        <w:t>ṣ</w:t>
      </w:r>
      <w:r w:rsidR="00972AC9" w:rsidRPr="00F657DF">
        <w:rPr>
          <w:rFonts w:eastAsia="Calibri" w:cstheme="minorHAnsi"/>
        </w:rPr>
        <w:t>û</w:t>
      </w:r>
      <w:r w:rsidR="008678B2" w:rsidRPr="00F657DF">
        <w:rPr>
          <w:rFonts w:eastAsia="Calibri" w:cstheme="minorHAnsi"/>
        </w:rPr>
        <w:br/>
      </w:r>
      <w:r w:rsidR="008678B2" w:rsidRPr="00F657DF">
        <w:rPr>
          <w:rFonts w:cstheme="minorHAnsi"/>
          <w:b/>
        </w:rPr>
        <w:t>bleached</w:t>
      </w:r>
      <w:r w:rsidR="008678B2" w:rsidRPr="00F657DF">
        <w:rPr>
          <w:rFonts w:cstheme="minorHAnsi"/>
        </w:rPr>
        <w:t>, pale, white, cleared, emptied (of vegetation, obstructions, etc., said of plots of land</w:t>
      </w:r>
      <w:r w:rsidR="008C1C34" w:rsidRPr="00F657DF">
        <w:rPr>
          <w:rFonts w:cstheme="minorHAnsi"/>
        </w:rPr>
        <w:t>)</w:t>
      </w:r>
      <w:r w:rsidR="008678B2" w:rsidRPr="00F657DF">
        <w:rPr>
          <w:rFonts w:cstheme="minorHAnsi"/>
        </w:rPr>
        <w:t>, peṣ</w:t>
      </w:r>
      <w:r w:rsidR="008678B2" w:rsidRPr="00F657DF">
        <w:rPr>
          <w:rFonts w:eastAsia="Calibri" w:cstheme="minorHAnsi"/>
        </w:rPr>
        <w:t>û</w:t>
      </w:r>
      <w:r w:rsidR="00DE103F" w:rsidRPr="00F657DF">
        <w:rPr>
          <w:rFonts w:eastAsia="Calibri" w:cstheme="minorHAnsi"/>
        </w:rPr>
        <w:br/>
      </w:r>
      <w:r w:rsidR="00DE103F" w:rsidRPr="00F657DF">
        <w:rPr>
          <w:rFonts w:eastAsia="Calibri" w:cstheme="minorHAnsi"/>
          <w:b/>
        </w:rPr>
        <w:t>bleacher</w:t>
      </w:r>
      <w:r w:rsidR="00DE103F" w:rsidRPr="00F657DF">
        <w:rPr>
          <w:rFonts w:eastAsia="Calibri" w:cstheme="minorHAnsi"/>
        </w:rPr>
        <w:t>, washerman, mupa</w:t>
      </w:r>
      <w:r w:rsidR="00DE103F" w:rsidRPr="00F657DF">
        <w:rPr>
          <w:rFonts w:cstheme="minorHAnsi"/>
        </w:rPr>
        <w:t>ṣṣ</w:t>
      </w:r>
      <w:r w:rsidR="00DE103F" w:rsidRPr="00F657DF">
        <w:rPr>
          <w:rFonts w:eastAsia="Calibri" w:cstheme="minorHAnsi"/>
        </w:rPr>
        <w:t>û</w:t>
      </w:r>
      <w:r w:rsidR="00C0334B" w:rsidRPr="00F657DF">
        <w:rPr>
          <w:rFonts w:eastAsia="Calibri" w:cstheme="minorHAnsi"/>
        </w:rPr>
        <w:br/>
      </w:r>
      <w:r w:rsidR="00C0334B" w:rsidRPr="00F657DF">
        <w:rPr>
          <w:rFonts w:eastAsia="Calibri" w:cstheme="minorHAnsi"/>
          <w:b/>
        </w:rPr>
        <w:t>bleat, to bleat</w:t>
      </w:r>
      <w:r w:rsidR="00C0334B" w:rsidRPr="00F657DF">
        <w:rPr>
          <w:rFonts w:eastAsia="Calibri" w:cstheme="minorHAnsi"/>
        </w:rPr>
        <w:t xml:space="preserve"> (said of goats), nab</w:t>
      </w:r>
      <w:r w:rsidR="00C0334B" w:rsidRPr="00F657DF">
        <w:rPr>
          <w:rFonts w:cstheme="minorHAnsi"/>
        </w:rPr>
        <w:t>ā</w:t>
      </w:r>
      <w:r w:rsidR="00C0334B" w:rsidRPr="00F657DF">
        <w:rPr>
          <w:rFonts w:eastAsia="Calibri" w:cstheme="minorHAnsi"/>
        </w:rPr>
        <w:t>zu</w:t>
      </w:r>
      <w:r w:rsidRPr="00F657DF">
        <w:rPr>
          <w:rFonts w:eastAsia="Calibri" w:cstheme="minorHAnsi"/>
        </w:rPr>
        <w:br/>
      </w:r>
      <w:r w:rsidRPr="00F657DF">
        <w:rPr>
          <w:rFonts w:eastAsia="Calibri" w:cstheme="minorHAnsi"/>
          <w:b/>
        </w:rPr>
        <w:t>bleating</w:t>
      </w:r>
      <w:r w:rsidRPr="00F657DF">
        <w:rPr>
          <w:rFonts w:eastAsia="Calibri" w:cstheme="minorHAnsi"/>
        </w:rPr>
        <w:t>, gugittu</w:t>
      </w:r>
      <w:r w:rsidR="004278A0" w:rsidRPr="00F657DF">
        <w:rPr>
          <w:rFonts w:eastAsia="Calibri" w:cstheme="minorHAnsi"/>
        </w:rPr>
        <w:br/>
      </w:r>
      <w:r w:rsidR="004278A0" w:rsidRPr="00F657DF">
        <w:rPr>
          <w:rFonts w:cstheme="minorHAnsi"/>
          <w:b/>
        </w:rPr>
        <w:t>bleating</w:t>
      </w:r>
      <w:r w:rsidR="004278A0" w:rsidRPr="00F657DF">
        <w:rPr>
          <w:rFonts w:cstheme="minorHAnsi"/>
        </w:rPr>
        <w:t>, howling, adj., lāb</w:t>
      </w:r>
      <w:r w:rsidR="004278A0" w:rsidRPr="00F657DF">
        <w:rPr>
          <w:rFonts w:eastAsia="Calibri" w:cstheme="minorHAnsi"/>
        </w:rPr>
        <w:t>û</w:t>
      </w:r>
      <w:r w:rsidR="000A6043" w:rsidRPr="00F657DF">
        <w:rPr>
          <w:rFonts w:eastAsia="Calibri" w:cstheme="minorHAnsi"/>
        </w:rPr>
        <w:br/>
      </w:r>
      <w:r w:rsidR="000A6043" w:rsidRPr="00F657DF">
        <w:rPr>
          <w:rFonts w:cstheme="minorHAnsi"/>
          <w:b/>
        </w:rPr>
        <w:t>blemish</w:t>
      </w:r>
      <w:r w:rsidR="000A6043" w:rsidRPr="00F657DF">
        <w:rPr>
          <w:rFonts w:cstheme="minorHAnsi"/>
        </w:rPr>
        <w:t>, red mole, a semiprecious reddish stone, a red berry or the shrub producing it, pend</w:t>
      </w:r>
      <w:r w:rsidR="000A6043" w:rsidRPr="00F657DF">
        <w:rPr>
          <w:rFonts w:eastAsia="Calibri" w:cstheme="minorHAnsi"/>
        </w:rPr>
        <w:t>û</w:t>
      </w:r>
      <w:r w:rsidR="005440D2" w:rsidRPr="00F657DF">
        <w:rPr>
          <w:rFonts w:eastAsia="Calibri" w:cstheme="minorHAnsi"/>
        </w:rPr>
        <w:br/>
      </w:r>
      <w:r w:rsidR="005440D2" w:rsidRPr="00F657DF">
        <w:rPr>
          <w:rFonts w:eastAsia="Calibri" w:cstheme="minorHAnsi"/>
          <w:b/>
        </w:rPr>
        <w:t>blessed</w:t>
      </w:r>
      <w:r w:rsidR="005440D2" w:rsidRPr="00F657DF">
        <w:rPr>
          <w:rFonts w:eastAsia="Calibri" w:cstheme="minorHAnsi"/>
        </w:rPr>
        <w:t xml:space="preserve">, </w:t>
      </w:r>
      <w:r w:rsidR="005440D2" w:rsidRPr="00F657DF">
        <w:rPr>
          <w:rFonts w:eastAsia="Calibri" w:cstheme="minorHAnsi"/>
          <w:b/>
        </w:rPr>
        <w:t>to be blessed with old age</w:t>
      </w:r>
      <w:r w:rsidR="005440D2" w:rsidRPr="00F657DF">
        <w:rPr>
          <w:rFonts w:eastAsia="Calibri" w:cstheme="minorHAnsi"/>
        </w:rPr>
        <w:t>, to let live to old age, *par</w:t>
      </w:r>
      <w:r w:rsidR="005440D2" w:rsidRPr="00F657DF">
        <w:rPr>
          <w:rFonts w:cstheme="minorHAnsi"/>
        </w:rPr>
        <w:t>š</w:t>
      </w:r>
      <w:r w:rsidR="005440D2" w:rsidRPr="00F657DF">
        <w:rPr>
          <w:rFonts w:eastAsia="Calibri" w:cstheme="minorHAnsi"/>
        </w:rPr>
        <w:t>umu</w:t>
      </w:r>
      <w:r w:rsidR="004278A0" w:rsidRPr="00F657DF">
        <w:rPr>
          <w:rFonts w:cstheme="minorHAnsi"/>
        </w:rPr>
        <w:br/>
      </w:r>
      <w:r w:rsidR="004278A0" w:rsidRPr="008153C1">
        <w:rPr>
          <w:rFonts w:ascii="Times New Roman" w:hAnsi="Times New Roman" w:cs="Times New Roman"/>
          <w:b/>
          <w:sz w:val="20"/>
          <w:szCs w:val="20"/>
        </w:rPr>
        <w:t xml:space="preserve">blessedness </w:t>
      </w:r>
      <w:r w:rsidR="004278A0" w:rsidRPr="008153C1">
        <w:rPr>
          <w:rFonts w:ascii="Times New Roman" w:hAnsi="Times New Roman" w:cs="Times New Roman"/>
          <w:sz w:val="20"/>
          <w:szCs w:val="20"/>
        </w:rPr>
        <w:t xml:space="preserve">(state of being the object of divine blessings), blessing, benediction, kiribtu </w:t>
      </w:r>
      <w:r w:rsidR="004278A0" w:rsidRPr="008153C1">
        <w:rPr>
          <w:rFonts w:ascii="Times New Roman" w:hAnsi="Times New Roman" w:cs="Times New Roman"/>
          <w:sz w:val="20"/>
          <w:szCs w:val="20"/>
        </w:rPr>
        <w:br/>
      </w:r>
      <w:r w:rsidR="004278A0" w:rsidRPr="008153C1">
        <w:rPr>
          <w:rFonts w:ascii="Times New Roman" w:hAnsi="Times New Roman" w:cs="Times New Roman"/>
          <w:b/>
          <w:sz w:val="20"/>
          <w:szCs w:val="20"/>
        </w:rPr>
        <w:t>blessing</w:t>
      </w:r>
      <w:r w:rsidR="004278A0" w:rsidRPr="008153C1">
        <w:rPr>
          <w:rFonts w:ascii="Times New Roman" w:hAnsi="Times New Roman" w:cs="Times New Roman"/>
          <w:sz w:val="20"/>
          <w:szCs w:val="20"/>
        </w:rPr>
        <w:t>, kirbu, kurbu</w:t>
      </w:r>
      <w:r w:rsidR="004278A0" w:rsidRPr="008153C1">
        <w:rPr>
          <w:rFonts w:ascii="Times New Roman" w:hAnsi="Times New Roman" w:cs="Times New Roman"/>
          <w:sz w:val="20"/>
          <w:szCs w:val="20"/>
        </w:rPr>
        <w:br/>
      </w:r>
      <w:r w:rsidR="004278A0" w:rsidRPr="008153C1">
        <w:rPr>
          <w:rFonts w:ascii="Times New Roman" w:hAnsi="Times New Roman" w:cs="Times New Roman"/>
          <w:b/>
          <w:sz w:val="20"/>
          <w:szCs w:val="20"/>
        </w:rPr>
        <w:t>blessing</w:t>
      </w:r>
      <w:r w:rsidR="004278A0" w:rsidRPr="008153C1">
        <w:rPr>
          <w:rFonts w:ascii="Times New Roman" w:hAnsi="Times New Roman" w:cs="Times New Roman"/>
          <w:sz w:val="20"/>
          <w:szCs w:val="20"/>
        </w:rPr>
        <w:t>, benediction, money or goods pledged by a vow to a deity, prayer, ikribu</w:t>
      </w:r>
      <w:r w:rsidR="004278A0" w:rsidRPr="008153C1">
        <w:rPr>
          <w:rFonts w:ascii="Times New Roman" w:hAnsi="Times New Roman" w:cs="Times New Roman"/>
          <w:sz w:val="20"/>
          <w:szCs w:val="20"/>
        </w:rPr>
        <w:br/>
      </w:r>
      <w:r w:rsidR="004278A0" w:rsidRPr="008153C1">
        <w:rPr>
          <w:rFonts w:ascii="Times New Roman" w:hAnsi="Times New Roman" w:cs="Times New Roman"/>
          <w:b/>
          <w:sz w:val="20"/>
          <w:szCs w:val="20"/>
        </w:rPr>
        <w:t>blessing</w:t>
      </w:r>
      <w:r w:rsidR="004278A0" w:rsidRPr="008153C1">
        <w:rPr>
          <w:rFonts w:ascii="Times New Roman" w:hAnsi="Times New Roman" w:cs="Times New Roman"/>
          <w:sz w:val="20"/>
          <w:szCs w:val="20"/>
        </w:rPr>
        <w:t xml:space="preserve">, blessedness (state of being the object of divine blessings), benediction, kiribtu </w:t>
      </w:r>
      <w:r w:rsidR="008F2A68" w:rsidRPr="008153C1">
        <w:rPr>
          <w:rFonts w:ascii="Times New Roman" w:hAnsi="Times New Roman" w:cs="Times New Roman"/>
          <w:sz w:val="20"/>
          <w:szCs w:val="20"/>
        </w:rPr>
        <w:br/>
      </w:r>
      <w:r w:rsidR="008F2A68" w:rsidRPr="008153C1">
        <w:rPr>
          <w:rFonts w:ascii="Times New Roman" w:hAnsi="Times New Roman" w:cs="Times New Roman"/>
          <w:b/>
          <w:sz w:val="20"/>
          <w:szCs w:val="20"/>
        </w:rPr>
        <w:t>blessing</w:t>
      </w:r>
      <w:r w:rsidR="008F2A68" w:rsidRPr="008153C1">
        <w:rPr>
          <w:rFonts w:ascii="Times New Roman" w:hAnsi="Times New Roman" w:cs="Times New Roman"/>
          <w:sz w:val="20"/>
          <w:szCs w:val="20"/>
        </w:rPr>
        <w:t>, greeting, *ta</w:t>
      </w:r>
      <w:r w:rsidR="008F2A68" w:rsidRPr="008153C1">
        <w:rPr>
          <w:rFonts w:ascii="Times New Roman" w:eastAsia="Calibri" w:hAnsi="Times New Roman" w:cs="Times New Roman"/>
          <w:sz w:val="20"/>
          <w:szCs w:val="20"/>
        </w:rPr>
        <w:t>ḫ</w:t>
      </w:r>
      <w:r w:rsidR="008F2A68" w:rsidRPr="008153C1">
        <w:rPr>
          <w:rFonts w:ascii="Times New Roman" w:hAnsi="Times New Roman" w:cs="Times New Roman"/>
          <w:sz w:val="20"/>
          <w:szCs w:val="20"/>
        </w:rPr>
        <w:t>d</w:t>
      </w:r>
      <w:r w:rsidR="008F2A68" w:rsidRPr="008153C1">
        <w:rPr>
          <w:rFonts w:ascii="Times New Roman" w:eastAsia="Calibri" w:hAnsi="Times New Roman" w:cs="Times New Roman"/>
          <w:sz w:val="20"/>
          <w:szCs w:val="20"/>
        </w:rPr>
        <w:t>ī</w:t>
      </w:r>
      <w:r w:rsidR="008F2A68" w:rsidRPr="008153C1">
        <w:rPr>
          <w:rFonts w:ascii="Times New Roman" w:hAnsi="Times New Roman" w:cs="Times New Roman"/>
          <w:sz w:val="20"/>
          <w:szCs w:val="20"/>
        </w:rPr>
        <w:t>tu</w:t>
      </w:r>
      <w:r w:rsidR="004278A0" w:rsidRPr="008153C1">
        <w:rPr>
          <w:rFonts w:ascii="Times New Roman" w:hAnsi="Times New Roman" w:cs="Times New Roman"/>
          <w:sz w:val="20"/>
          <w:szCs w:val="20"/>
        </w:rPr>
        <w:br/>
      </w:r>
      <w:r w:rsidR="004278A0" w:rsidRPr="008153C1">
        <w:rPr>
          <w:rFonts w:ascii="Times New Roman" w:hAnsi="Times New Roman" w:cs="Times New Roman"/>
          <w:b/>
          <w:sz w:val="20"/>
          <w:szCs w:val="20"/>
        </w:rPr>
        <w:t>blessing</w:t>
      </w:r>
      <w:r w:rsidR="004278A0" w:rsidRPr="008153C1">
        <w:rPr>
          <w:rFonts w:ascii="Times New Roman" w:hAnsi="Times New Roman" w:cs="Times New Roman"/>
          <w:sz w:val="20"/>
          <w:szCs w:val="20"/>
        </w:rPr>
        <w:t>, prayer, karābu</w:t>
      </w:r>
      <w:r w:rsidR="00150C6F" w:rsidRPr="008153C1">
        <w:rPr>
          <w:rFonts w:ascii="Times New Roman" w:hAnsi="Times New Roman" w:cs="Times New Roman"/>
          <w:sz w:val="20"/>
          <w:szCs w:val="20"/>
        </w:rPr>
        <w:br/>
      </w:r>
      <w:r w:rsidR="00150C6F" w:rsidRPr="00F657DF">
        <w:rPr>
          <w:rFonts w:eastAsia="Calibri" w:cstheme="minorHAnsi"/>
          <w:b/>
        </w:rPr>
        <w:t>blessing</w:t>
      </w:r>
      <w:r w:rsidR="00150C6F" w:rsidRPr="00F657DF">
        <w:rPr>
          <w:rFonts w:eastAsia="Calibri" w:cstheme="minorHAnsi"/>
        </w:rPr>
        <w:t xml:space="preserve"> </w:t>
      </w:r>
      <w:r w:rsidR="00150C6F" w:rsidRPr="00F657DF">
        <w:rPr>
          <w:rFonts w:eastAsia="Calibri" w:cstheme="minorHAnsi"/>
          <w:b/>
        </w:rPr>
        <w:t>recited during performance of a ritual activity</w:t>
      </w:r>
      <w:r w:rsidR="00150C6F" w:rsidRPr="00F657DF">
        <w:rPr>
          <w:rFonts w:eastAsia="Calibri" w:cstheme="minorHAnsi"/>
        </w:rPr>
        <w:t>, words, utterance, speech, recitation, naqbītu</w:t>
      </w:r>
      <w:r w:rsidR="00001EDD" w:rsidRPr="00F657DF">
        <w:rPr>
          <w:rFonts w:eastAsia="Calibri" w:cstheme="minorHAnsi"/>
        </w:rPr>
        <w:t xml:space="preserve"> </w:t>
      </w:r>
      <w:r w:rsidR="004278A0" w:rsidRPr="00F657DF">
        <w:rPr>
          <w:rFonts w:cstheme="minorHAnsi"/>
          <w:sz w:val="20"/>
          <w:szCs w:val="20"/>
        </w:rPr>
        <w:br/>
      </w:r>
      <w:r w:rsidR="004278A0" w:rsidRPr="008153C1">
        <w:rPr>
          <w:rFonts w:ascii="Times New Roman" w:hAnsi="Times New Roman" w:cs="Times New Roman"/>
          <w:b/>
          <w:sz w:val="20"/>
          <w:szCs w:val="20"/>
        </w:rPr>
        <w:t>blessing</w:t>
      </w:r>
      <w:r w:rsidR="004278A0" w:rsidRPr="008153C1">
        <w:rPr>
          <w:rFonts w:ascii="Times New Roman" w:hAnsi="Times New Roman" w:cs="Times New Roman"/>
          <w:sz w:val="20"/>
          <w:szCs w:val="20"/>
        </w:rPr>
        <w:t>, to pronounce formulas of blessing (said of gods and divine powers and manifestations), to invoke blessings upon other persons for a specific purpose, before the images of the gods, to pronounce formulas of praise, adoration, homage and greeting, to pray to the gods, to make the gesture of adoration or greeting, to dedicate an offering by pronouncing the relevant formulas, karābu</w:t>
      </w:r>
      <w:r w:rsidR="00001EDD" w:rsidRPr="008153C1">
        <w:rPr>
          <w:rFonts w:ascii="Times New Roman" w:hAnsi="Times New Roman" w:cs="Times New Roman"/>
          <w:sz w:val="20"/>
          <w:szCs w:val="20"/>
        </w:rPr>
        <w:br/>
      </w:r>
      <w:r w:rsidR="00001EDD" w:rsidRPr="001809B5">
        <w:rPr>
          <w:rFonts w:ascii="Times New Roman" w:eastAsia="Calibri" w:hAnsi="Times New Roman" w:cs="Times New Roman"/>
          <w:b/>
          <w:sz w:val="20"/>
          <w:szCs w:val="20"/>
        </w:rPr>
        <w:t>blind</w:t>
      </w:r>
      <w:r w:rsidR="00001EDD" w:rsidRPr="001809B5">
        <w:rPr>
          <w:rFonts w:ascii="Times New Roman" w:eastAsia="Calibri" w:hAnsi="Times New Roman" w:cs="Times New Roman"/>
          <w:sz w:val="20"/>
          <w:szCs w:val="20"/>
        </w:rPr>
        <w:t>, adj., n</w:t>
      </w:r>
      <w:r w:rsidR="00001EDD" w:rsidRPr="001809B5">
        <w:rPr>
          <w:rFonts w:ascii="Times New Roman" w:hAnsi="Times New Roman" w:cs="Times New Roman"/>
          <w:sz w:val="20"/>
          <w:szCs w:val="20"/>
        </w:rPr>
        <w:t>āṭ</w:t>
      </w:r>
      <w:r w:rsidR="00001EDD" w:rsidRPr="001809B5">
        <w:rPr>
          <w:rFonts w:ascii="Times New Roman" w:eastAsia="Calibri" w:hAnsi="Times New Roman" w:cs="Times New Roman"/>
          <w:sz w:val="20"/>
          <w:szCs w:val="20"/>
        </w:rPr>
        <w:t>ilu, in la n</w:t>
      </w:r>
      <w:r w:rsidR="00001EDD" w:rsidRPr="001809B5">
        <w:rPr>
          <w:rFonts w:ascii="Times New Roman" w:hAnsi="Times New Roman" w:cs="Times New Roman"/>
          <w:sz w:val="20"/>
          <w:szCs w:val="20"/>
        </w:rPr>
        <w:t>āṭ</w:t>
      </w:r>
      <w:r w:rsidR="00001EDD" w:rsidRPr="001809B5">
        <w:rPr>
          <w:rFonts w:ascii="Times New Roman" w:eastAsia="Calibri" w:hAnsi="Times New Roman" w:cs="Times New Roman"/>
          <w:sz w:val="20"/>
          <w:szCs w:val="20"/>
        </w:rPr>
        <w:t>ilu</w:t>
      </w:r>
      <w:r w:rsidR="008153C1">
        <w:rPr>
          <w:rFonts w:ascii="Times New Roman" w:eastAsia="Calibri" w:hAnsi="Times New Roman" w:cs="Times New Roman"/>
          <w:sz w:val="20"/>
          <w:szCs w:val="20"/>
        </w:rPr>
        <w:t xml:space="preserve">, </w:t>
      </w:r>
      <w:r w:rsidR="008153C1" w:rsidRPr="008153C1">
        <w:rPr>
          <w:rFonts w:ascii="Times New Roman" w:eastAsia="Calibri" w:hAnsi="Times New Roman" w:cs="Times New Roman"/>
          <w:sz w:val="20"/>
          <w:szCs w:val="20"/>
        </w:rPr>
        <w:t>uppu</w:t>
      </w:r>
      <w:r w:rsidR="008153C1" w:rsidRPr="008153C1">
        <w:rPr>
          <w:rFonts w:ascii="Times New Roman" w:hAnsi="Times New Roman" w:cs="Times New Roman"/>
          <w:sz w:val="20"/>
          <w:szCs w:val="20"/>
        </w:rPr>
        <w:t>ṭ</w:t>
      </w:r>
      <w:r w:rsidR="008153C1" w:rsidRPr="008153C1">
        <w:rPr>
          <w:rFonts w:ascii="Times New Roman" w:eastAsia="Calibri" w:hAnsi="Times New Roman" w:cs="Times New Roman"/>
          <w:sz w:val="20"/>
          <w:szCs w:val="20"/>
        </w:rPr>
        <w:t>u</w:t>
      </w:r>
      <w:r w:rsidR="00001EDD" w:rsidRPr="008153C1">
        <w:rPr>
          <w:rFonts w:ascii="Times New Roman" w:eastAsia="Calibri" w:hAnsi="Times New Roman" w:cs="Times New Roman"/>
          <w:sz w:val="20"/>
          <w:szCs w:val="20"/>
        </w:rPr>
        <w:t xml:space="preserve"> </w:t>
      </w:r>
      <w:r w:rsidR="004278A0" w:rsidRPr="001809B5">
        <w:rPr>
          <w:rFonts w:ascii="Times New Roman" w:hAnsi="Times New Roman" w:cs="Times New Roman"/>
          <w:sz w:val="20"/>
          <w:szCs w:val="20"/>
        </w:rPr>
        <w:br/>
      </w:r>
      <w:r w:rsidR="004278A0" w:rsidRPr="001809B5">
        <w:rPr>
          <w:rFonts w:ascii="Times New Roman" w:hAnsi="Times New Roman" w:cs="Times New Roman"/>
          <w:b/>
          <w:sz w:val="20"/>
          <w:szCs w:val="20"/>
        </w:rPr>
        <w:t>blind</w:t>
      </w:r>
      <w:r w:rsidR="004278A0" w:rsidRPr="001809B5">
        <w:rPr>
          <w:rFonts w:ascii="Times New Roman" w:hAnsi="Times New Roman" w:cs="Times New Roman"/>
          <w:sz w:val="20"/>
          <w:szCs w:val="20"/>
        </w:rPr>
        <w:t xml:space="preserve">, or having an eye defect, </w:t>
      </w:r>
      <w:r w:rsidR="004278A0" w:rsidRPr="001809B5">
        <w:rPr>
          <w:rFonts w:ascii="Times New Roman" w:eastAsia="Calibri" w:hAnsi="Times New Roman" w:cs="Times New Roman"/>
          <w:sz w:val="20"/>
          <w:szCs w:val="20"/>
        </w:rPr>
        <w:t>ḫ</w:t>
      </w:r>
      <w:r w:rsidR="004278A0" w:rsidRPr="001809B5">
        <w:rPr>
          <w:rFonts w:ascii="Times New Roman" w:hAnsi="Times New Roman" w:cs="Times New Roman"/>
          <w:sz w:val="20"/>
          <w:szCs w:val="20"/>
        </w:rPr>
        <w:t>uppudu</w:t>
      </w:r>
      <w:r w:rsidR="004278A0" w:rsidRPr="001809B5">
        <w:rPr>
          <w:rFonts w:ascii="Times New Roman" w:hAnsi="Times New Roman" w:cs="Times New Roman"/>
          <w:sz w:val="20"/>
          <w:szCs w:val="20"/>
        </w:rPr>
        <w:br/>
      </w:r>
      <w:r w:rsidR="004278A0" w:rsidRPr="001809B5">
        <w:rPr>
          <w:rFonts w:ascii="Times New Roman" w:hAnsi="Times New Roman" w:cs="Times New Roman"/>
          <w:b/>
          <w:sz w:val="20"/>
          <w:szCs w:val="20"/>
        </w:rPr>
        <w:t>blind</w:t>
      </w:r>
      <w:r w:rsidR="004278A0" w:rsidRPr="001809B5">
        <w:rPr>
          <w:rFonts w:ascii="Times New Roman" w:hAnsi="Times New Roman" w:cs="Times New Roman"/>
          <w:sz w:val="20"/>
          <w:szCs w:val="20"/>
        </w:rPr>
        <w:t>,</w:t>
      </w:r>
      <w:r w:rsidR="004278A0" w:rsidRPr="001809B5">
        <w:rPr>
          <w:rFonts w:ascii="Times New Roman" w:hAnsi="Times New Roman" w:cs="Times New Roman"/>
          <w:b/>
          <w:sz w:val="20"/>
          <w:szCs w:val="20"/>
        </w:rPr>
        <w:t xml:space="preserve"> </w:t>
      </w:r>
      <w:r w:rsidR="004278A0" w:rsidRPr="001809B5">
        <w:rPr>
          <w:rFonts w:ascii="Times New Roman" w:eastAsia="Calibri" w:hAnsi="Times New Roman" w:cs="Times New Roman"/>
          <w:b/>
          <w:sz w:val="20"/>
          <w:szCs w:val="20"/>
        </w:rPr>
        <w:t>perhaps to blind</w:t>
      </w:r>
      <w:r w:rsidR="004278A0" w:rsidRPr="001809B5">
        <w:rPr>
          <w:rFonts w:ascii="Times New Roman" w:hAnsi="Times New Roman" w:cs="Times New Roman"/>
          <w:sz w:val="20"/>
          <w:szCs w:val="20"/>
        </w:rPr>
        <w:t>, cause an eye injury,</w:t>
      </w:r>
      <w:r w:rsidR="004278A0" w:rsidRPr="001809B5">
        <w:rPr>
          <w:rFonts w:ascii="Times New Roman" w:eastAsia="Calibri" w:hAnsi="Times New Roman" w:cs="Times New Roman"/>
          <w:sz w:val="20"/>
          <w:szCs w:val="20"/>
        </w:rPr>
        <w:t xml:space="preserve"> ḫuppudu</w:t>
      </w:r>
      <w:r w:rsidR="00794C2A" w:rsidRPr="001809B5">
        <w:rPr>
          <w:rFonts w:ascii="Times New Roman" w:eastAsia="Calibri" w:hAnsi="Times New Roman" w:cs="Times New Roman"/>
          <w:sz w:val="20"/>
          <w:szCs w:val="20"/>
        </w:rPr>
        <w:br/>
      </w:r>
      <w:r w:rsidR="00794C2A" w:rsidRPr="001809B5">
        <w:rPr>
          <w:rFonts w:ascii="Times New Roman" w:eastAsia="Calibri" w:hAnsi="Times New Roman" w:cs="Times New Roman"/>
          <w:b/>
          <w:sz w:val="20"/>
          <w:szCs w:val="20"/>
        </w:rPr>
        <w:t>blind</w:t>
      </w:r>
      <w:r w:rsidR="00794C2A" w:rsidRPr="001809B5">
        <w:rPr>
          <w:rFonts w:ascii="Times New Roman" w:eastAsia="Calibri" w:hAnsi="Times New Roman" w:cs="Times New Roman"/>
          <w:sz w:val="20"/>
          <w:szCs w:val="20"/>
        </w:rPr>
        <w:t>,</w:t>
      </w:r>
      <w:r w:rsidR="00794C2A" w:rsidRPr="001809B5">
        <w:rPr>
          <w:rFonts w:ascii="Times New Roman" w:hAnsi="Times New Roman" w:cs="Times New Roman"/>
          <w:b/>
          <w:sz w:val="20"/>
          <w:szCs w:val="20"/>
        </w:rPr>
        <w:t xml:space="preserve"> to gouge out eyes, to blind</w:t>
      </w:r>
      <w:r w:rsidR="00794C2A" w:rsidRPr="001809B5">
        <w:rPr>
          <w:rFonts w:ascii="Times New Roman" w:hAnsi="Times New Roman" w:cs="Times New Roman"/>
          <w:sz w:val="20"/>
          <w:szCs w:val="20"/>
        </w:rPr>
        <w:t xml:space="preserve">, </w:t>
      </w:r>
      <w:r w:rsidR="00794C2A" w:rsidRPr="001809B5">
        <w:rPr>
          <w:rFonts w:ascii="Times New Roman" w:eastAsia="Calibri" w:hAnsi="Times New Roman" w:cs="Times New Roman"/>
          <w:sz w:val="20"/>
          <w:szCs w:val="20"/>
        </w:rPr>
        <w:t xml:space="preserve"> </w:t>
      </w:r>
      <w:r w:rsidR="00794C2A" w:rsidRPr="001809B5">
        <w:rPr>
          <w:rFonts w:ascii="Times New Roman" w:hAnsi="Times New Roman" w:cs="Times New Roman"/>
          <w:sz w:val="20"/>
          <w:szCs w:val="20"/>
        </w:rPr>
        <w:t>to gouge out (eyes, nipples), dig out, to dig up, to quarry, to tear down, to demolish, to kick up dust, to turn upside down, napāu</w:t>
      </w:r>
      <w:r w:rsidR="00333D52" w:rsidRPr="001809B5">
        <w:rPr>
          <w:rFonts w:ascii="Times New Roman" w:eastAsia="Calibri" w:hAnsi="Times New Roman" w:cs="Times New Roman"/>
          <w:sz w:val="20"/>
          <w:szCs w:val="20"/>
        </w:rPr>
        <w:br/>
      </w:r>
      <w:r w:rsidR="00333D52" w:rsidRPr="001809B5">
        <w:rPr>
          <w:rFonts w:ascii="Times New Roman" w:eastAsia="Calibri" w:hAnsi="Times New Roman" w:cs="Times New Roman"/>
          <w:b/>
          <w:sz w:val="20"/>
          <w:szCs w:val="20"/>
        </w:rPr>
        <w:t>blindness</w:t>
      </w:r>
      <w:r w:rsidR="00333D52" w:rsidRPr="001809B5">
        <w:rPr>
          <w:rFonts w:ascii="Times New Roman" w:eastAsia="Calibri" w:hAnsi="Times New Roman" w:cs="Times New Roman"/>
          <w:sz w:val="20"/>
          <w:szCs w:val="20"/>
        </w:rPr>
        <w:t>, confusion, mī</w:t>
      </w:r>
      <w:r w:rsidR="00333D52" w:rsidRPr="001809B5">
        <w:rPr>
          <w:rFonts w:ascii="Times New Roman" w:hAnsi="Times New Roman" w:cs="Times New Roman"/>
          <w:sz w:val="20"/>
          <w:szCs w:val="20"/>
        </w:rPr>
        <w:t>š</w:t>
      </w:r>
      <w:r w:rsidR="00333D52" w:rsidRPr="001809B5">
        <w:rPr>
          <w:rFonts w:ascii="Times New Roman" w:eastAsia="Calibri" w:hAnsi="Times New Roman" w:cs="Times New Roman"/>
          <w:sz w:val="20"/>
          <w:szCs w:val="20"/>
        </w:rPr>
        <w:t>ītu</w:t>
      </w:r>
      <w:r w:rsidR="004278A0" w:rsidRPr="001809B5">
        <w:rPr>
          <w:rFonts w:ascii="Times New Roman" w:hAnsi="Times New Roman" w:cs="Times New Roman"/>
          <w:b/>
          <w:sz w:val="20"/>
          <w:szCs w:val="20"/>
        </w:rPr>
        <w:br/>
      </w:r>
      <w:r w:rsidR="004278A0" w:rsidRPr="00F657DF">
        <w:rPr>
          <w:rFonts w:cstheme="minorHAnsi"/>
          <w:b/>
        </w:rPr>
        <w:t>blinkers</w:t>
      </w:r>
      <w:r w:rsidR="004278A0" w:rsidRPr="00F657DF">
        <w:rPr>
          <w:rFonts w:cstheme="minorHAnsi"/>
        </w:rPr>
        <w:t>,</w:t>
      </w:r>
      <w:r w:rsidR="004278A0" w:rsidRPr="00F657DF">
        <w:rPr>
          <w:rFonts w:cstheme="minorHAnsi"/>
          <w:b/>
        </w:rPr>
        <w:t xml:space="preserve"> </w:t>
      </w:r>
      <w:r w:rsidR="004278A0" w:rsidRPr="00F657DF">
        <w:rPr>
          <w:rFonts w:cstheme="minorHAnsi"/>
        </w:rPr>
        <w:t>film</w:t>
      </w:r>
      <w:r w:rsidR="004278A0" w:rsidRPr="00F657DF">
        <w:rPr>
          <w:rFonts w:cstheme="minorHAnsi"/>
          <w:b/>
        </w:rPr>
        <w:t>,</w:t>
      </w:r>
      <w:r w:rsidR="004278A0" w:rsidRPr="00F657DF">
        <w:rPr>
          <w:rFonts w:cstheme="minorHAnsi"/>
        </w:rPr>
        <w:t xml:space="preserve"> membrane, afterbirth, , ipu</w:t>
      </w:r>
      <w:r w:rsidR="005A1837" w:rsidRPr="00F657DF">
        <w:rPr>
          <w:rFonts w:cstheme="minorHAnsi"/>
        </w:rPr>
        <w:br/>
      </w:r>
      <w:r w:rsidR="005A1837" w:rsidRPr="00F657DF">
        <w:rPr>
          <w:rFonts w:cstheme="minorHAnsi"/>
          <w:b/>
        </w:rPr>
        <w:t>blinkers</w:t>
      </w:r>
      <w:r w:rsidR="005A1837" w:rsidRPr="00F657DF">
        <w:rPr>
          <w:rFonts w:cstheme="minorHAnsi"/>
        </w:rPr>
        <w:t>, spy hole, hatch, also as name of a mark on the left lobe of the liver, nakplastu</w:t>
      </w:r>
      <w:r w:rsidR="008A61DF" w:rsidRPr="00F657DF">
        <w:rPr>
          <w:rFonts w:cstheme="minorHAnsi"/>
        </w:rPr>
        <w:br/>
      </w:r>
      <w:r w:rsidR="008A61DF" w:rsidRPr="00F657DF">
        <w:rPr>
          <w:rFonts w:cstheme="minorHAnsi"/>
          <w:b/>
        </w:rPr>
        <w:t>blinkers</w:t>
      </w:r>
      <w:r w:rsidR="008A61DF" w:rsidRPr="00F657DF">
        <w:rPr>
          <w:rFonts w:cstheme="minorHAnsi"/>
        </w:rPr>
        <w:t>, liver mark, spy hole (name of a mark on the left lobe of the liver), look, glance, naplasu</w:t>
      </w:r>
      <w:r w:rsidRPr="00F657DF">
        <w:rPr>
          <w:rFonts w:eastAsia="Calibri" w:cstheme="minorHAnsi"/>
        </w:rPr>
        <w:br/>
      </w:r>
      <w:r w:rsidRPr="00F657DF">
        <w:rPr>
          <w:rFonts w:eastAsia="Calibri" w:cstheme="minorHAnsi"/>
          <w:b/>
        </w:rPr>
        <w:t>bliss</w:t>
      </w:r>
      <w:r w:rsidRPr="00F657DF">
        <w:rPr>
          <w:rFonts w:eastAsia="Calibri" w:cstheme="minorHAnsi"/>
        </w:rPr>
        <w:t>, state of bliss after death, artāwa</w:t>
      </w:r>
      <w:r w:rsidR="00B41880" w:rsidRPr="00F657DF">
        <w:rPr>
          <w:rFonts w:eastAsia="Calibri" w:cstheme="minorHAnsi"/>
        </w:rPr>
        <w:br/>
      </w:r>
      <w:r w:rsidR="00B41880" w:rsidRPr="00F657DF">
        <w:rPr>
          <w:rFonts w:cstheme="minorHAnsi"/>
          <w:b/>
        </w:rPr>
        <w:lastRenderedPageBreak/>
        <w:t>blister</w:t>
      </w:r>
      <w:r w:rsidR="00B41880" w:rsidRPr="00F657DF">
        <w:rPr>
          <w:rFonts w:cstheme="minorHAnsi"/>
        </w:rPr>
        <w:t xml:space="preserve">, excrescence, </w:t>
      </w:r>
      <w:r w:rsidR="00B41880" w:rsidRPr="00F657DF">
        <w:rPr>
          <w:rFonts w:eastAsia="Calibri" w:cstheme="minorHAnsi"/>
        </w:rPr>
        <w:t>ḫ</w:t>
      </w:r>
      <w:r w:rsidR="00B41880" w:rsidRPr="00F657DF">
        <w:rPr>
          <w:rFonts w:cstheme="minorHAnsi"/>
        </w:rPr>
        <w:t>ibšu</w:t>
      </w:r>
      <w:r w:rsidR="00D15AE8">
        <w:rPr>
          <w:rFonts w:cstheme="minorHAnsi"/>
        </w:rPr>
        <w:br/>
      </w:r>
      <w:r w:rsidR="00D15AE8" w:rsidRPr="00D15AE8">
        <w:rPr>
          <w:rFonts w:ascii="Calibri" w:eastAsia="Calibri" w:hAnsi="Calibri" w:cs="Calibri"/>
          <w:b/>
        </w:rPr>
        <w:t>blister</w:t>
      </w:r>
      <w:r w:rsidR="00D15AE8">
        <w:rPr>
          <w:rFonts w:ascii="Calibri" w:eastAsia="Calibri" w:hAnsi="Calibri" w:cs="Calibri"/>
        </w:rPr>
        <w:t xml:space="preserve"> or </w:t>
      </w:r>
      <w:r w:rsidR="00D15AE8" w:rsidRPr="00D15AE8">
        <w:rPr>
          <w:rFonts w:ascii="Calibri" w:eastAsia="Calibri" w:hAnsi="Calibri" w:cs="Calibri"/>
        </w:rPr>
        <w:t>sore</w:t>
      </w:r>
      <w:r w:rsidR="00D15AE8">
        <w:rPr>
          <w:rFonts w:ascii="Calibri" w:eastAsia="Calibri" w:hAnsi="Calibri" w:cs="Calibri"/>
        </w:rPr>
        <w:t>,  pul</w:t>
      </w:r>
      <w:r w:rsidR="00D15AE8" w:rsidRPr="009A7C83">
        <w:rPr>
          <w:rFonts w:ascii="Calibri" w:eastAsia="Calibri" w:hAnsi="Calibri" w:cs="Calibri"/>
        </w:rPr>
        <w:t>ḫ</w:t>
      </w:r>
      <w:r w:rsidR="00D15AE8" w:rsidRPr="001F026D">
        <w:rPr>
          <w:rFonts w:ascii="Calibri" w:eastAsia="Calibri" w:hAnsi="Calibri" w:cs="Calibri"/>
        </w:rPr>
        <w:t>ī</w:t>
      </w:r>
      <w:r w:rsidR="00D15AE8">
        <w:rPr>
          <w:rFonts w:ascii="Calibri" w:eastAsia="Calibri" w:hAnsi="Calibri" w:cs="Calibri"/>
        </w:rPr>
        <w:t>tu</w:t>
      </w:r>
      <w:r w:rsidR="00E76B7F" w:rsidRPr="00F657DF">
        <w:rPr>
          <w:rFonts w:cstheme="minorHAnsi"/>
        </w:rPr>
        <w:br/>
      </w:r>
      <w:r w:rsidR="00E76B7F" w:rsidRPr="00F657DF">
        <w:rPr>
          <w:rFonts w:cstheme="minorHAnsi"/>
          <w:b/>
        </w:rPr>
        <w:t>bloated</w:t>
      </w:r>
      <w:r w:rsidR="00E76B7F" w:rsidRPr="00F657DF">
        <w:rPr>
          <w:rFonts w:cstheme="minorHAnsi"/>
        </w:rPr>
        <w:t>, swollen, adj., nuppu</w:t>
      </w:r>
      <w:r w:rsidR="00E76B7F" w:rsidRPr="00F657DF">
        <w:rPr>
          <w:rFonts w:eastAsia="Calibri" w:cstheme="minorHAnsi"/>
        </w:rPr>
        <w:t>ḫ</w:t>
      </w:r>
      <w:r w:rsidR="00E76B7F" w:rsidRPr="00F657DF">
        <w:rPr>
          <w:rFonts w:cstheme="minorHAnsi"/>
        </w:rPr>
        <w:t>u</w:t>
      </w:r>
      <w:r w:rsidR="001D6107" w:rsidRPr="00F657DF">
        <w:rPr>
          <w:rFonts w:cstheme="minorHAnsi"/>
        </w:rPr>
        <w:br/>
      </w:r>
      <w:r w:rsidR="001D6107" w:rsidRPr="00F657DF">
        <w:rPr>
          <w:rFonts w:eastAsia="Calibri" w:cstheme="minorHAnsi"/>
          <w:b/>
        </w:rPr>
        <w:t>bloated</w:t>
      </w:r>
      <w:r w:rsidR="001D6107" w:rsidRPr="00F657DF">
        <w:rPr>
          <w:rFonts w:eastAsia="Calibri" w:cstheme="minorHAnsi"/>
        </w:rPr>
        <w:t xml:space="preserve">, </w:t>
      </w:r>
      <w:r w:rsidR="001D6107" w:rsidRPr="00F657DF">
        <w:rPr>
          <w:rFonts w:eastAsia="Calibri" w:cstheme="minorHAnsi"/>
          <w:b/>
        </w:rPr>
        <w:t>to be bloated</w:t>
      </w:r>
      <w:r w:rsidR="001D6107" w:rsidRPr="00F657DF">
        <w:rPr>
          <w:rFonts w:eastAsia="Calibri" w:cstheme="minorHAnsi"/>
        </w:rPr>
        <w:t>, swollen, blown up, to hiss, to blow something, to blow on each other?, to blow gustily, to become swollen, bloated again and again, to light a fire, a stove, a brazier, to set fire to a pyre, to become visible, to rise, to glow (said of stars, moon, sun, etc.), to snort, to rattle, to light fires, to be bloated, swollen, to be kindled, to be kindled again and again, to flare up repeatedly, nap</w:t>
      </w:r>
      <w:r w:rsidR="001D6107" w:rsidRPr="00F657DF">
        <w:rPr>
          <w:rFonts w:cstheme="minorHAnsi"/>
        </w:rPr>
        <w:t>ā</w:t>
      </w:r>
      <w:r w:rsidR="001D6107" w:rsidRPr="00F657DF">
        <w:rPr>
          <w:rFonts w:eastAsia="Calibri" w:cstheme="minorHAnsi"/>
        </w:rPr>
        <w:t>ḫu</w:t>
      </w:r>
      <w:r w:rsidR="00EA738A">
        <w:rPr>
          <w:rFonts w:eastAsia="Calibri" w:cstheme="minorHAnsi"/>
        </w:rPr>
        <w:br/>
      </w:r>
      <w:r w:rsidR="00EA738A" w:rsidRPr="00EA738A">
        <w:rPr>
          <w:rFonts w:eastAsia="Calibri" w:cstheme="minorHAnsi"/>
          <w:b/>
        </w:rPr>
        <w:t>bloated</w:t>
      </w:r>
      <w:r w:rsidR="00EA738A">
        <w:rPr>
          <w:rFonts w:eastAsia="Calibri" w:cstheme="minorHAnsi"/>
        </w:rPr>
        <w:t>, windblown, adj., uddupu</w:t>
      </w:r>
      <w:r w:rsidR="00B41880" w:rsidRPr="00F657DF">
        <w:rPr>
          <w:rFonts w:cstheme="minorHAnsi"/>
        </w:rPr>
        <w:br/>
      </w:r>
      <w:r w:rsidR="00B41880" w:rsidRPr="00F657DF">
        <w:rPr>
          <w:rFonts w:cstheme="minorHAnsi"/>
          <w:b/>
        </w:rPr>
        <w:t>block</w:t>
      </w:r>
      <w:r w:rsidR="00B41880" w:rsidRPr="00F657DF">
        <w:rPr>
          <w:rFonts w:cstheme="minorHAnsi"/>
        </w:rPr>
        <w:t>, cake of material other than mud, mud brick, brickwork, brick, slab, libittu</w:t>
      </w:r>
      <w:r w:rsidR="00B41880" w:rsidRPr="00F657DF">
        <w:rPr>
          <w:rFonts w:cstheme="minorHAnsi"/>
        </w:rPr>
        <w:br/>
      </w:r>
      <w:r w:rsidR="00B41880" w:rsidRPr="00F657DF">
        <w:rPr>
          <w:rFonts w:cstheme="minorHAnsi"/>
          <w:b/>
        </w:rPr>
        <w:t>block</w:t>
      </w:r>
      <w:r w:rsidR="00B41880" w:rsidRPr="00F657DF">
        <w:rPr>
          <w:rFonts w:cstheme="minorHAnsi"/>
        </w:rPr>
        <w:t xml:space="preserve">, exact copy, exact (standard) measure, track (of the wheel), </w:t>
      </w:r>
      <w:r w:rsidR="00B41880" w:rsidRPr="00F657DF">
        <w:rPr>
          <w:rFonts w:eastAsia="Calibri" w:cstheme="minorHAnsi"/>
        </w:rPr>
        <w:t>ḫ</w:t>
      </w:r>
      <w:r w:rsidR="00B41880" w:rsidRPr="00F657DF">
        <w:rPr>
          <w:rFonts w:cstheme="minorHAnsi"/>
        </w:rPr>
        <w:t>irṣu</w:t>
      </w:r>
      <w:r w:rsidR="00B41880" w:rsidRPr="00F657DF">
        <w:rPr>
          <w:rFonts w:cstheme="minorHAnsi"/>
        </w:rPr>
        <w:br/>
      </w:r>
      <w:r w:rsidR="00B41880" w:rsidRPr="00F657DF">
        <w:rPr>
          <w:rFonts w:cstheme="minorHAnsi"/>
          <w:b/>
        </w:rPr>
        <w:t>block</w:t>
      </w:r>
      <w:r w:rsidR="00B41880" w:rsidRPr="00F657DF">
        <w:rPr>
          <w:rFonts w:cstheme="minorHAnsi"/>
        </w:rPr>
        <w:t>,</w:t>
      </w:r>
      <w:r w:rsidR="00B41880" w:rsidRPr="00F657DF">
        <w:rPr>
          <w:rFonts w:cstheme="minorHAnsi"/>
          <w:b/>
        </w:rPr>
        <w:t xml:space="preserve"> </w:t>
      </w:r>
      <w:r w:rsidR="00B41880" w:rsidRPr="00F657DF">
        <w:rPr>
          <w:rFonts w:eastAsia="Calibri" w:cstheme="minorHAnsi"/>
          <w:b/>
        </w:rPr>
        <w:t>in a block</w:t>
      </w:r>
      <w:r w:rsidR="00B41880" w:rsidRPr="00F657DF">
        <w:rPr>
          <w:rFonts w:eastAsia="Calibri" w:cstheme="minorHAnsi"/>
        </w:rPr>
        <w:t>,</w:t>
      </w:r>
      <w:r w:rsidR="00B41880" w:rsidRPr="00F657DF">
        <w:rPr>
          <w:rFonts w:cstheme="minorHAnsi"/>
        </w:rPr>
        <w:t xml:space="preserve"> </w:t>
      </w:r>
      <w:r w:rsidR="00B41880" w:rsidRPr="00F657DF">
        <w:rPr>
          <w:rFonts w:eastAsia="Calibri" w:cstheme="minorHAnsi"/>
        </w:rPr>
        <w:t>lump-shaped</w:t>
      </w:r>
      <w:r w:rsidR="00B41880" w:rsidRPr="00F657DF">
        <w:rPr>
          <w:rFonts w:eastAsia="Calibri" w:cstheme="minorHAnsi"/>
          <w:b/>
        </w:rPr>
        <w:t>,</w:t>
      </w:r>
      <w:r w:rsidR="00B41880" w:rsidRPr="00F657DF">
        <w:rPr>
          <w:rFonts w:eastAsia="Calibri" w:cstheme="minorHAnsi"/>
        </w:rPr>
        <w:t xml:space="preserve"> compressed?, compacted? Kupputu</w:t>
      </w:r>
      <w:r w:rsidR="00B41880" w:rsidRPr="00F657DF">
        <w:rPr>
          <w:rFonts w:eastAsia="Calibri" w:cstheme="minorHAnsi"/>
        </w:rPr>
        <w:br/>
      </w:r>
      <w:r w:rsidR="00B41880" w:rsidRPr="00F657DF">
        <w:rPr>
          <w:rFonts w:eastAsia="Calibri" w:cstheme="minorHAnsi"/>
          <w:b/>
        </w:rPr>
        <w:t>block</w:t>
      </w:r>
      <w:r w:rsidR="00B41880" w:rsidRPr="00FE6AFD">
        <w:rPr>
          <w:rFonts w:eastAsia="Calibri" w:cstheme="minorHAnsi"/>
        </w:rPr>
        <w:t>,</w:t>
      </w:r>
      <w:r w:rsidR="00B41880" w:rsidRPr="00F657DF">
        <w:rPr>
          <w:rFonts w:eastAsia="Calibri" w:cstheme="minorHAnsi"/>
          <w:b/>
        </w:rPr>
        <w:t xml:space="preserve"> like a block</w:t>
      </w:r>
      <w:r w:rsidR="00B41880" w:rsidRPr="00F657DF">
        <w:rPr>
          <w:rFonts w:eastAsia="Calibri" w:cstheme="minorHAnsi"/>
        </w:rPr>
        <w:t>, adv., lagabbi</w:t>
      </w:r>
      <w:r w:rsidR="00B41880" w:rsidRPr="00F657DF">
        <w:rPr>
          <w:rFonts w:cstheme="minorHAnsi"/>
        </w:rPr>
        <w:t>š</w:t>
      </w:r>
      <w:r w:rsidR="00B41880" w:rsidRPr="00F657DF">
        <w:rPr>
          <w:rFonts w:cstheme="minorHAnsi"/>
        </w:rPr>
        <w:br/>
      </w:r>
      <w:r w:rsidR="00B41880" w:rsidRPr="00F657DF">
        <w:rPr>
          <w:rFonts w:cstheme="minorHAnsi"/>
          <w:b/>
        </w:rPr>
        <w:t>block</w:t>
      </w:r>
      <w:r w:rsidR="00B41880" w:rsidRPr="00F657DF">
        <w:rPr>
          <w:rFonts w:cstheme="minorHAnsi"/>
        </w:rPr>
        <w:t>, name of the cuniform sign LAGAB, lagabbu</w:t>
      </w:r>
      <w:r w:rsidR="00B41880" w:rsidRPr="00F657DF">
        <w:rPr>
          <w:rFonts w:cstheme="minorHAnsi"/>
        </w:rPr>
        <w:br/>
      </w:r>
      <w:r w:rsidR="00B41880" w:rsidRPr="00F657DF">
        <w:rPr>
          <w:rFonts w:cstheme="minorHAnsi"/>
          <w:b/>
        </w:rPr>
        <w:t>block</w:t>
      </w:r>
      <w:r w:rsidR="00B41880" w:rsidRPr="00F657DF">
        <w:rPr>
          <w:rFonts w:cstheme="minorHAnsi"/>
        </w:rPr>
        <w:t xml:space="preserve">, </w:t>
      </w:r>
      <w:r w:rsidR="00B41880" w:rsidRPr="00F657DF">
        <w:rPr>
          <w:rFonts w:eastAsia="Calibri" w:cstheme="minorHAnsi"/>
          <w:b/>
        </w:rPr>
        <w:t>paving block of a yard, wall or other construction</w:t>
      </w:r>
      <w:r w:rsidR="00B41880" w:rsidRPr="00F657DF">
        <w:rPr>
          <w:rFonts w:eastAsia="Calibri" w:cstheme="minorHAnsi"/>
        </w:rPr>
        <w:t>, facing, embankment, dam, kisirtu</w:t>
      </w:r>
      <w:r w:rsidR="00EF05D4">
        <w:rPr>
          <w:rFonts w:eastAsia="Calibri" w:cstheme="minorHAnsi"/>
        </w:rPr>
        <w:br/>
      </w:r>
      <w:r w:rsidR="00EF05D4" w:rsidRPr="00EF05D4">
        <w:rPr>
          <w:rFonts w:eastAsia="Calibri" w:cstheme="minorHAnsi"/>
          <w:b/>
        </w:rPr>
        <w:t>block</w:t>
      </w:r>
      <w:r w:rsidR="00EF05D4">
        <w:rPr>
          <w:rFonts w:eastAsia="Calibri" w:cstheme="minorHAnsi"/>
        </w:rPr>
        <w:t xml:space="preserve">, piece, lump, broken piece?, </w:t>
      </w:r>
      <w:r w:rsidR="00EF05D4" w:rsidRPr="00650D3D">
        <w:rPr>
          <w:rFonts w:cstheme="minorHAnsi"/>
        </w:rPr>
        <w:t>š</w:t>
      </w:r>
      <w:r w:rsidR="00EF05D4">
        <w:rPr>
          <w:rFonts w:eastAsia="Calibri" w:cstheme="minorHAnsi"/>
        </w:rPr>
        <w:t>ibirtu</w:t>
      </w:r>
      <w:r w:rsidR="00B41880" w:rsidRPr="00F657DF">
        <w:rPr>
          <w:rFonts w:cstheme="minorHAnsi"/>
        </w:rPr>
        <w:br/>
      </w:r>
      <w:r w:rsidR="00B41880" w:rsidRPr="00F657DF">
        <w:rPr>
          <w:rFonts w:eastAsia="Calibri" w:cstheme="minorHAnsi"/>
          <w:b/>
        </w:rPr>
        <w:t>block</w:t>
      </w:r>
      <w:r w:rsidR="00B41880" w:rsidRPr="00F657DF">
        <w:rPr>
          <w:rFonts w:eastAsia="Calibri" w:cstheme="minorHAnsi"/>
        </w:rPr>
        <w:t xml:space="preserve">, to dam a river, </w:t>
      </w:r>
      <w:r w:rsidR="00B41880" w:rsidRPr="00F657DF">
        <w:rPr>
          <w:rFonts w:cstheme="minorHAnsi"/>
        </w:rPr>
        <w:t>to</w:t>
      </w:r>
      <w:r w:rsidR="00B41880" w:rsidRPr="00F657DF">
        <w:rPr>
          <w:rFonts w:cstheme="minorHAnsi"/>
          <w:b/>
        </w:rPr>
        <w:t xml:space="preserve"> </w:t>
      </w:r>
      <w:r w:rsidR="00B41880" w:rsidRPr="00F657DF">
        <w:rPr>
          <w:rFonts w:cstheme="minorHAnsi"/>
        </w:rPr>
        <w:t xml:space="preserve">lay across, </w:t>
      </w:r>
      <w:r w:rsidR="00B41880" w:rsidRPr="00F657DF">
        <w:rPr>
          <w:rFonts w:eastAsia="Calibri" w:cstheme="minorHAnsi"/>
        </w:rPr>
        <w:t>to make a pavement, kesēru</w:t>
      </w:r>
      <w:r w:rsidR="00F927DD" w:rsidRPr="00F657DF">
        <w:rPr>
          <w:rFonts w:eastAsia="Calibri" w:cstheme="minorHAnsi"/>
        </w:rPr>
        <w:br/>
      </w:r>
      <w:r w:rsidR="00F927DD" w:rsidRPr="00F657DF">
        <w:rPr>
          <w:rFonts w:eastAsia="Calibri" w:cstheme="minorHAnsi"/>
          <w:b/>
        </w:rPr>
        <w:t>block</w:t>
      </w:r>
      <w:r w:rsidR="00F927DD" w:rsidRPr="00F657DF">
        <w:rPr>
          <w:rFonts w:eastAsia="Calibri" w:cstheme="minorHAnsi"/>
        </w:rPr>
        <w:t>,</w:t>
      </w:r>
      <w:r w:rsidR="00F927DD" w:rsidRPr="00F657DF">
        <w:rPr>
          <w:rFonts w:eastAsia="Calibri" w:cstheme="minorHAnsi"/>
          <w:b/>
        </w:rPr>
        <w:t xml:space="preserve"> to block</w:t>
      </w:r>
      <w:r w:rsidR="00F927DD" w:rsidRPr="00F657DF">
        <w:rPr>
          <w:rFonts w:eastAsia="Calibri" w:cstheme="minorHAnsi"/>
        </w:rPr>
        <w:t>,</w:t>
      </w:r>
      <w:r w:rsidR="00F927DD" w:rsidRPr="00F657DF">
        <w:rPr>
          <w:rFonts w:eastAsia="Calibri" w:cstheme="minorHAnsi"/>
          <w:b/>
        </w:rPr>
        <w:t xml:space="preserve"> cut off water and roads</w:t>
      </w:r>
      <w:r w:rsidR="00F927DD" w:rsidRPr="00F657DF">
        <w:rPr>
          <w:rFonts w:eastAsia="Calibri" w:cstheme="minorHAnsi"/>
        </w:rPr>
        <w:t xml:space="preserve">, to block evil,  to staunch (flow of liquids), </w:t>
      </w:r>
      <w:r w:rsidR="00F927DD" w:rsidRPr="00F657DF">
        <w:rPr>
          <w:rFonts w:cstheme="minorHAnsi"/>
        </w:rPr>
        <w:t xml:space="preserve">to </w:t>
      </w:r>
      <w:r w:rsidR="00F927DD" w:rsidRPr="00F657DF">
        <w:rPr>
          <w:rFonts w:eastAsia="Calibri" w:cstheme="minorHAnsi"/>
        </w:rPr>
        <w:t>cut off (deliveries, income, activities, messengers, etc.), to stop, to stifle sound, to bar access, to apportion persons, animals, staples, to divide a number, a whole, to sever relations, to separate, alienate, to wean, to depart, to render a verdict, to make a decision, to investigate a judicial, political matter, to take care of (a person, a situation), to determine by divination, to decide the future, to chop off, dismember, to distinguish, , par</w:t>
      </w:r>
      <w:r w:rsidR="00F927DD" w:rsidRPr="00F657DF">
        <w:rPr>
          <w:rFonts w:cstheme="minorHAnsi"/>
        </w:rPr>
        <w:t>ā</w:t>
      </w:r>
      <w:r w:rsidR="00F927DD" w:rsidRPr="00F657DF">
        <w:rPr>
          <w:rFonts w:eastAsia="Calibri" w:cstheme="minorHAnsi"/>
        </w:rPr>
        <w:t>su</w:t>
      </w:r>
      <w:r w:rsidR="00B41880" w:rsidRPr="00F657DF">
        <w:rPr>
          <w:rFonts w:cstheme="minorHAnsi"/>
        </w:rPr>
        <w:br/>
      </w:r>
      <w:r w:rsidR="00B41880" w:rsidRPr="00F657DF">
        <w:rPr>
          <w:rFonts w:eastAsia="Calibri" w:cstheme="minorHAnsi"/>
          <w:b/>
        </w:rPr>
        <w:t>block</w:t>
      </w:r>
      <w:r w:rsidR="00B41880" w:rsidRPr="00F657DF">
        <w:rPr>
          <w:rFonts w:eastAsia="Calibri" w:cstheme="minorHAnsi"/>
        </w:rPr>
        <w:t>,</w:t>
      </w:r>
      <w:r w:rsidR="00B41880" w:rsidRPr="00F657DF">
        <w:rPr>
          <w:rFonts w:eastAsia="Calibri" w:cstheme="minorHAnsi"/>
          <w:b/>
        </w:rPr>
        <w:t xml:space="preserve"> to block progress, a road</w:t>
      </w:r>
      <w:r w:rsidR="00B41880" w:rsidRPr="00F657DF">
        <w:rPr>
          <w:rFonts w:eastAsia="Calibri" w:cstheme="minorHAnsi"/>
        </w:rPr>
        <w:t>, retain food, urine, etc.,</w:t>
      </w:r>
      <w:r w:rsidR="00B41880" w:rsidRPr="00F657DF">
        <w:rPr>
          <w:rFonts w:cstheme="minorHAnsi"/>
        </w:rPr>
        <w:t xml:space="preserve"> </w:t>
      </w:r>
      <w:r w:rsidR="00B41880" w:rsidRPr="00F657DF">
        <w:rPr>
          <w:rFonts w:eastAsia="Calibri" w:cstheme="minorHAnsi"/>
        </w:rPr>
        <w:t>cut off, to deny a wish, a request, deny water for irrigation, delay, delay a boat, to detain, hold back a person, to keep in custody, in confinement, to distrain, to prevent, to hinder, to withhold, refuse goods, merchandise, deliveries, to keep, withhold a document, a tablet, to withhold a document, tablet, to deny a wish, request, to withhold tribute, gifts, to stop, detain, to check an animal, to reserve, to place at someone’s disposal, to keep available, to finish, to bring to an end, to stop, interrupt doing something, to come to an end, to be finished, to cease to be delayed with negation, to do something without ceasing, without delay, immediately, to stop repeatedly, to hold up, to hold back, to cause to detain, to keep someone from doing something, to hinder, to stop, to cause to stop, to hold back, to be held back, to be delayed (referring to persons), to be confined, to be retained, to be withheld (referring to objects), to be finished, to be closed, to remain, to stay, to be kept away, to cease, to stop, to linger behind, kalû</w:t>
      </w:r>
      <w:r w:rsidR="00C31124">
        <w:rPr>
          <w:rFonts w:eastAsia="Calibri" w:cstheme="minorHAnsi"/>
        </w:rPr>
        <w:br/>
      </w:r>
      <w:r w:rsidR="00C31124" w:rsidRPr="00C31124">
        <w:rPr>
          <w:rFonts w:cstheme="minorHAnsi"/>
          <w:b/>
        </w:rPr>
        <w:t>block</w:t>
      </w:r>
      <w:r w:rsidR="00C31124" w:rsidRPr="008942C6">
        <w:rPr>
          <w:rFonts w:cstheme="minorHAnsi"/>
        </w:rPr>
        <w:t xml:space="preserve">, </w:t>
      </w:r>
      <w:r w:rsidR="00C31124" w:rsidRPr="00C31124">
        <w:rPr>
          <w:rFonts w:cstheme="minorHAnsi"/>
        </w:rPr>
        <w:t>tree trunk</w:t>
      </w:r>
      <w:r w:rsidR="00C31124" w:rsidRPr="008942C6">
        <w:rPr>
          <w:rFonts w:cstheme="minorHAnsi"/>
        </w:rPr>
        <w:t>, upqu</w:t>
      </w:r>
      <w:r w:rsidR="00FE6AFD">
        <w:rPr>
          <w:rFonts w:eastAsia="Calibri" w:cstheme="minorHAnsi"/>
        </w:rPr>
        <w:br/>
      </w:r>
      <w:r w:rsidR="00FE6AFD" w:rsidRPr="00FE6AFD">
        <w:rPr>
          <w:rFonts w:eastAsia="Calibri" w:cstheme="minorHAnsi"/>
          <w:b/>
        </w:rPr>
        <w:t>block</w:t>
      </w:r>
      <w:r w:rsidR="00FE6AFD">
        <w:rPr>
          <w:rFonts w:eastAsia="Calibri" w:cstheme="minorHAnsi"/>
        </w:rPr>
        <w:t xml:space="preserve">, </w:t>
      </w:r>
      <w:r w:rsidR="00FE6AFD" w:rsidRPr="00FE6AFD">
        <w:rPr>
          <w:rFonts w:eastAsia="Calibri" w:cstheme="minorHAnsi"/>
          <w:b/>
        </w:rPr>
        <w:t>unworked block</w:t>
      </w:r>
      <w:r w:rsidR="00FE6AFD">
        <w:rPr>
          <w:rFonts w:eastAsia="Calibri" w:cstheme="minorHAnsi"/>
        </w:rPr>
        <w:t>, slab of stone or metal, takkassu</w:t>
      </w:r>
      <w:r w:rsidR="00AD3B75" w:rsidRPr="00F657DF">
        <w:rPr>
          <w:rFonts w:eastAsia="Calibri" w:cstheme="minorHAnsi"/>
        </w:rPr>
        <w:br/>
      </w:r>
      <w:r w:rsidR="00AD3B75" w:rsidRPr="00F657DF">
        <w:rPr>
          <w:rFonts w:eastAsia="Calibri" w:cstheme="minorHAnsi"/>
          <w:b/>
        </w:rPr>
        <w:t>blocked</w:t>
      </w:r>
      <w:r w:rsidR="00AD3B75" w:rsidRPr="00F657DF">
        <w:rPr>
          <w:rFonts w:eastAsia="Calibri" w:cstheme="minorHAnsi"/>
        </w:rPr>
        <w:t>, closed, obstructed, adj., peḫû</w:t>
      </w:r>
      <w:r w:rsidR="00B41880" w:rsidRPr="00F657DF">
        <w:rPr>
          <w:rFonts w:eastAsia="Calibri" w:cstheme="minorHAnsi"/>
        </w:rPr>
        <w:br/>
      </w:r>
      <w:r w:rsidR="00B41880" w:rsidRPr="00F657DF">
        <w:rPr>
          <w:rFonts w:eastAsia="Calibri" w:cstheme="minorHAnsi"/>
          <w:b/>
        </w:rPr>
        <w:t>blocking of the water supply in a canal</w:t>
      </w:r>
      <w:r w:rsidR="00B41880" w:rsidRPr="00F657DF">
        <w:rPr>
          <w:rFonts w:eastAsia="Calibri" w:cstheme="minorHAnsi"/>
        </w:rPr>
        <w:t>, dam, kiriktu</w:t>
      </w:r>
      <w:r w:rsidR="001A2938">
        <w:rPr>
          <w:rFonts w:eastAsia="Calibri" w:cstheme="minorHAnsi"/>
        </w:rPr>
        <w:br/>
      </w:r>
      <w:r w:rsidR="001A2938" w:rsidRPr="00875950">
        <w:rPr>
          <w:rFonts w:ascii="Times New Roman" w:eastAsia="Calibri" w:hAnsi="Times New Roman" w:cs="Times New Roman"/>
          <w:b/>
          <w:sz w:val="20"/>
          <w:szCs w:val="20"/>
        </w:rPr>
        <w:t>blood</w:t>
      </w:r>
      <w:r w:rsidR="001A2938" w:rsidRPr="00875950">
        <w:rPr>
          <w:rFonts w:ascii="Times New Roman" w:eastAsia="Calibri" w:hAnsi="Times New Roman" w:cs="Times New Roman"/>
          <w:sz w:val="20"/>
          <w:szCs w:val="20"/>
        </w:rPr>
        <w:t>, adamu</w:t>
      </w:r>
      <w:r w:rsidR="001A2938">
        <w:rPr>
          <w:rFonts w:ascii="Times New Roman" w:eastAsia="Calibri" w:hAnsi="Times New Roman" w:cs="Times New Roman"/>
          <w:sz w:val="20"/>
          <w:szCs w:val="20"/>
        </w:rPr>
        <w:t xml:space="preserve">, </w:t>
      </w:r>
      <w:r w:rsidR="001A2938" w:rsidRPr="001A2938">
        <w:rPr>
          <w:rFonts w:ascii="Times New Roman" w:eastAsia="Calibri" w:hAnsi="Times New Roman" w:cs="Times New Roman"/>
          <w:sz w:val="20"/>
          <w:szCs w:val="20"/>
        </w:rPr>
        <w:t>umunnû</w:t>
      </w:r>
      <w:r w:rsidRPr="00F657DF">
        <w:rPr>
          <w:rFonts w:eastAsia="Calibri" w:cstheme="minorHAnsi"/>
        </w:rPr>
        <w:br/>
      </w:r>
      <w:r w:rsidRPr="006F6ABE">
        <w:rPr>
          <w:rFonts w:ascii="Times New Roman" w:eastAsia="Calibri" w:hAnsi="Times New Roman" w:cs="Times New Roman"/>
          <w:b/>
          <w:sz w:val="20"/>
          <w:szCs w:val="20"/>
        </w:rPr>
        <w:t>blood</w:t>
      </w:r>
      <w:r w:rsidRPr="006F6ABE">
        <w:rPr>
          <w:rFonts w:ascii="Times New Roman" w:eastAsia="Calibri" w:hAnsi="Times New Roman" w:cs="Times New Roman"/>
          <w:sz w:val="20"/>
          <w:szCs w:val="20"/>
        </w:rPr>
        <w:t xml:space="preserve">, </w:t>
      </w:r>
      <w:r w:rsidRPr="006F6ABE">
        <w:rPr>
          <w:rFonts w:ascii="Times New Roman" w:eastAsia="Calibri" w:hAnsi="Times New Roman" w:cs="Times New Roman"/>
          <w:b/>
          <w:sz w:val="20"/>
          <w:szCs w:val="20"/>
        </w:rPr>
        <w:t>bloodshed</w:t>
      </w:r>
      <w:r w:rsidRPr="006F6ABE">
        <w:rPr>
          <w:rFonts w:ascii="Times New Roman" w:eastAsia="Calibri" w:hAnsi="Times New Roman" w:cs="Times New Roman"/>
          <w:sz w:val="20"/>
          <w:szCs w:val="20"/>
        </w:rPr>
        <w:t>, slaying, blood money, kin, damu</w:t>
      </w:r>
      <w:r w:rsidRPr="00F657DF">
        <w:rPr>
          <w:rFonts w:eastAsia="Calibri" w:cstheme="minorHAnsi"/>
        </w:rPr>
        <w:br/>
      </w:r>
      <w:r w:rsidRPr="006F6ABE">
        <w:rPr>
          <w:rFonts w:ascii="Times New Roman" w:eastAsia="Calibri" w:hAnsi="Times New Roman" w:cs="Times New Roman"/>
          <w:b/>
          <w:sz w:val="20"/>
          <w:szCs w:val="20"/>
        </w:rPr>
        <w:t>blood</w:t>
      </w:r>
      <w:r w:rsidRPr="006F6ABE">
        <w:rPr>
          <w:rFonts w:ascii="Times New Roman" w:eastAsia="Calibri" w:hAnsi="Times New Roman" w:cs="Times New Roman"/>
          <w:sz w:val="20"/>
          <w:szCs w:val="20"/>
        </w:rPr>
        <w:t>, dark red, adamātu</w:t>
      </w:r>
      <w:r w:rsidR="00A57345">
        <w:rPr>
          <w:rFonts w:eastAsia="Calibri" w:cstheme="minorHAnsi"/>
        </w:rPr>
        <w:t xml:space="preserve"> </w:t>
      </w:r>
      <w:r w:rsidRPr="00875950">
        <w:rPr>
          <w:rFonts w:ascii="Times New Roman" w:eastAsia="Calibri" w:hAnsi="Times New Roman" w:cs="Times New Roman"/>
          <w:sz w:val="20"/>
          <w:szCs w:val="20"/>
        </w:rPr>
        <w:br/>
      </w:r>
      <w:r w:rsidRPr="00875950">
        <w:rPr>
          <w:rFonts w:ascii="Times New Roman" w:eastAsia="Calibri" w:hAnsi="Times New Roman" w:cs="Times New Roman"/>
          <w:b/>
          <w:sz w:val="20"/>
          <w:szCs w:val="20"/>
        </w:rPr>
        <w:t>blood money</w:t>
      </w:r>
      <w:r w:rsidRPr="00875950">
        <w:rPr>
          <w:rFonts w:ascii="Times New Roman" w:eastAsia="Calibri" w:hAnsi="Times New Roman" w:cs="Times New Roman"/>
          <w:sz w:val="20"/>
          <w:szCs w:val="20"/>
        </w:rPr>
        <w:t>, blood, bloodshed, slaying, kin, damu</w:t>
      </w:r>
      <w:r w:rsidR="00A57345">
        <w:rPr>
          <w:rFonts w:ascii="Times New Roman" w:eastAsia="Calibri" w:hAnsi="Times New Roman" w:cs="Times New Roman"/>
          <w:sz w:val="20"/>
          <w:szCs w:val="20"/>
        </w:rPr>
        <w:br/>
      </w:r>
      <w:r w:rsidR="00A57345" w:rsidRPr="00A57345">
        <w:rPr>
          <w:rFonts w:eastAsia="Calibri" w:cstheme="minorHAnsi"/>
          <w:b/>
        </w:rPr>
        <w:t>blood</w:t>
      </w:r>
      <w:r w:rsidR="00A57345">
        <w:rPr>
          <w:rFonts w:eastAsia="Calibri" w:cstheme="minorHAnsi"/>
        </w:rPr>
        <w:t xml:space="preserve"> </w:t>
      </w:r>
      <w:r w:rsidR="00A57345" w:rsidRPr="00A57345">
        <w:rPr>
          <w:rFonts w:eastAsia="Calibri" w:cstheme="minorHAnsi"/>
          <w:b/>
        </w:rPr>
        <w:t>soup</w:t>
      </w:r>
      <w:r w:rsidR="00A57345">
        <w:rPr>
          <w:rFonts w:eastAsia="Calibri" w:cstheme="minorHAnsi"/>
        </w:rPr>
        <w:t>, qurqur</w:t>
      </w:r>
      <w:r w:rsidR="00A57345" w:rsidRPr="001F026D">
        <w:rPr>
          <w:rFonts w:ascii="Calibri" w:eastAsia="Calibri" w:hAnsi="Calibri" w:cs="Calibri"/>
        </w:rPr>
        <w:t>û</w:t>
      </w:r>
      <w:r w:rsidR="00DD2DC1" w:rsidRPr="00F657DF">
        <w:rPr>
          <w:rFonts w:eastAsia="Calibri" w:cstheme="minorHAnsi"/>
        </w:rPr>
        <w:br/>
      </w:r>
      <w:r w:rsidR="00DD2DC1" w:rsidRPr="00875950">
        <w:rPr>
          <w:rFonts w:ascii="Times New Roman" w:eastAsia="Calibri" w:hAnsi="Times New Roman" w:cs="Times New Roman"/>
          <w:b/>
          <w:sz w:val="20"/>
          <w:szCs w:val="20"/>
        </w:rPr>
        <w:t>blood</w:t>
      </w:r>
      <w:r w:rsidR="00DD2DC1" w:rsidRPr="00875950">
        <w:rPr>
          <w:rFonts w:ascii="Times New Roman" w:eastAsia="Calibri" w:hAnsi="Times New Roman" w:cs="Times New Roman"/>
          <w:sz w:val="20"/>
          <w:szCs w:val="20"/>
        </w:rPr>
        <w:t xml:space="preserve">, </w:t>
      </w:r>
      <w:r w:rsidR="00DD2DC1" w:rsidRPr="00875950">
        <w:rPr>
          <w:rFonts w:ascii="Times New Roman" w:eastAsia="Calibri" w:hAnsi="Times New Roman" w:cs="Times New Roman"/>
          <w:b/>
          <w:sz w:val="20"/>
          <w:szCs w:val="20"/>
        </w:rPr>
        <w:t>to shed blood</w:t>
      </w:r>
      <w:r w:rsidR="00DD2DC1" w:rsidRPr="00875950">
        <w:rPr>
          <w:rFonts w:ascii="Times New Roman" w:eastAsia="Calibri" w:hAnsi="Times New Roman" w:cs="Times New Roman"/>
          <w:sz w:val="20"/>
          <w:szCs w:val="20"/>
        </w:rPr>
        <w:t>,</w:t>
      </w:r>
      <w:r w:rsidR="00DD2DC1" w:rsidRPr="00875950">
        <w:rPr>
          <w:rFonts w:ascii="Times New Roman" w:eastAsia="Calibri" w:hAnsi="Times New Roman" w:cs="Times New Roman"/>
          <w:b/>
          <w:sz w:val="20"/>
          <w:szCs w:val="20"/>
        </w:rPr>
        <w:t xml:space="preserve"> tears</w:t>
      </w:r>
      <w:r w:rsidR="00DD2DC1" w:rsidRPr="00875950">
        <w:rPr>
          <w:rFonts w:ascii="Times New Roman" w:eastAsia="Calibri" w:hAnsi="Times New Roman" w:cs="Times New Roman"/>
          <w:sz w:val="20"/>
          <w:szCs w:val="20"/>
        </w:rPr>
        <w:t>,</w:t>
      </w:r>
      <w:r w:rsidR="00DD2DC1" w:rsidRPr="00875950">
        <w:rPr>
          <w:rFonts w:ascii="Times New Roman" w:eastAsia="Calibri" w:hAnsi="Times New Roman" w:cs="Times New Roman"/>
          <w:b/>
          <w:sz w:val="20"/>
          <w:szCs w:val="20"/>
        </w:rPr>
        <w:t xml:space="preserve"> </w:t>
      </w:r>
      <w:r w:rsidR="00DD2DC1" w:rsidRPr="00875950">
        <w:rPr>
          <w:rFonts w:ascii="Times New Roman" w:eastAsia="Calibri" w:hAnsi="Times New Roman" w:cs="Times New Roman"/>
          <w:sz w:val="20"/>
          <w:szCs w:val="20"/>
        </w:rPr>
        <w:t xml:space="preserve">to be shed, to pour out as a libation (water and other liquids, also flour), to let flow, to </w:t>
      </w:r>
      <w:r w:rsidR="00DD2DC1" w:rsidRPr="00875950">
        <w:rPr>
          <w:rFonts w:ascii="Times New Roman" w:eastAsia="Calibri" w:hAnsi="Times New Roman" w:cs="Times New Roman"/>
          <w:sz w:val="20"/>
          <w:szCs w:val="20"/>
        </w:rPr>
        <w:lastRenderedPageBreak/>
        <w:t>sacrifice, to offer sacrifices repeatedly, to be sacrificed, naqû</w:t>
      </w:r>
      <w:r w:rsidRPr="00875950">
        <w:rPr>
          <w:rFonts w:ascii="Times New Roman" w:eastAsia="Calibri" w:hAnsi="Times New Roman" w:cs="Times New Roman"/>
        </w:rPr>
        <w:br/>
      </w:r>
      <w:r w:rsidRPr="00875950">
        <w:rPr>
          <w:rFonts w:ascii="Times New Roman" w:eastAsia="Calibri" w:hAnsi="Times New Roman" w:cs="Times New Roman"/>
          <w:b/>
          <w:sz w:val="20"/>
          <w:szCs w:val="20"/>
        </w:rPr>
        <w:t>bloodshed</w:t>
      </w:r>
      <w:r w:rsidRPr="00875950">
        <w:rPr>
          <w:rFonts w:ascii="Times New Roman" w:eastAsia="Calibri" w:hAnsi="Times New Roman" w:cs="Times New Roman"/>
          <w:sz w:val="20"/>
          <w:szCs w:val="20"/>
        </w:rPr>
        <w:t xml:space="preserve">, to shed blood, </w:t>
      </w:r>
      <w:r w:rsidR="00B41880" w:rsidRPr="00875950">
        <w:rPr>
          <w:rFonts w:ascii="Times New Roman" w:eastAsia="Calibri" w:hAnsi="Times New Roman" w:cs="Times New Roman"/>
          <w:sz w:val="20"/>
          <w:szCs w:val="20"/>
        </w:rPr>
        <w:t>dame</w:t>
      </w:r>
      <w:r w:rsidR="0000230C">
        <w:rPr>
          <w:rStyle w:val="FootnoteReference"/>
          <w:rFonts w:ascii="Times New Roman" w:eastAsia="Calibri" w:hAnsi="Times New Roman" w:cs="Times New Roman"/>
          <w:sz w:val="20"/>
          <w:szCs w:val="20"/>
        </w:rPr>
        <w:footnoteReference w:id="36"/>
      </w:r>
      <w:r w:rsidR="00A93B66">
        <w:rPr>
          <w:rFonts w:ascii="Times New Roman" w:eastAsia="Calibri" w:hAnsi="Times New Roman" w:cs="Times New Roman"/>
          <w:sz w:val="20"/>
          <w:szCs w:val="20"/>
        </w:rPr>
        <w:br/>
      </w:r>
      <w:r w:rsidR="00A93B66" w:rsidRPr="00A93B66">
        <w:rPr>
          <w:rFonts w:ascii="Calibri" w:eastAsia="Calibri" w:hAnsi="Calibri" w:cs="Calibri"/>
          <w:b/>
        </w:rPr>
        <w:t>blood vessel</w:t>
      </w:r>
      <w:r w:rsidR="00A93B66">
        <w:rPr>
          <w:rFonts w:ascii="Calibri" w:eastAsia="Calibri" w:hAnsi="Calibri" w:cs="Calibri"/>
        </w:rPr>
        <w:t xml:space="preserve">, </w:t>
      </w:r>
      <w:r w:rsidR="00A93B66" w:rsidRPr="00A93B66">
        <w:rPr>
          <w:rFonts w:ascii="Calibri" w:eastAsia="Calibri" w:hAnsi="Calibri" w:cs="Calibri"/>
        </w:rPr>
        <w:t>vein</w:t>
      </w:r>
      <w:r w:rsidR="00A93B66">
        <w:rPr>
          <w:rFonts w:ascii="Calibri" w:eastAsia="Calibri" w:hAnsi="Calibri" w:cs="Calibri"/>
        </w:rPr>
        <w:t>, u</w:t>
      </w:r>
      <w:r w:rsidR="00A93B66" w:rsidRPr="00650D3D">
        <w:rPr>
          <w:rFonts w:cstheme="minorHAnsi"/>
        </w:rPr>
        <w:t>š</w:t>
      </w:r>
      <w:r w:rsidR="00A93B66">
        <w:rPr>
          <w:rFonts w:ascii="Calibri" w:eastAsia="Calibri" w:hAnsi="Calibri" w:cs="Calibri"/>
        </w:rPr>
        <w:t>ultu</w:t>
      </w:r>
      <w:r w:rsidR="008945F1" w:rsidRPr="00F657DF">
        <w:rPr>
          <w:rFonts w:eastAsia="Calibri" w:cstheme="minorHAnsi"/>
        </w:rPr>
        <w:br/>
      </w:r>
      <w:r w:rsidR="008945F1" w:rsidRPr="00F657DF">
        <w:rPr>
          <w:rFonts w:eastAsia="Calibri" w:cstheme="minorHAnsi"/>
          <w:b/>
        </w:rPr>
        <w:t>bloody excrement</w:t>
      </w:r>
      <w:r w:rsidR="008945F1" w:rsidRPr="00F657DF">
        <w:rPr>
          <w:rFonts w:eastAsia="Calibri" w:cstheme="minorHAnsi"/>
        </w:rPr>
        <w:t>, nī</w:t>
      </w:r>
      <w:r w:rsidR="008945F1" w:rsidRPr="00F657DF">
        <w:rPr>
          <w:rFonts w:cstheme="minorHAnsi"/>
        </w:rPr>
        <w:t>ṭ</w:t>
      </w:r>
      <w:r w:rsidR="008945F1" w:rsidRPr="00F657DF">
        <w:rPr>
          <w:rFonts w:eastAsia="Calibri" w:cstheme="minorHAnsi"/>
        </w:rPr>
        <w:t>u</w:t>
      </w:r>
      <w:r w:rsidR="00B41880" w:rsidRPr="00F657DF">
        <w:rPr>
          <w:rFonts w:eastAsia="Calibri" w:cstheme="minorHAnsi"/>
        </w:rPr>
        <w:br/>
      </w:r>
      <w:r w:rsidR="00B41880" w:rsidRPr="00F657DF">
        <w:rPr>
          <w:rFonts w:eastAsia="Calibri" w:cstheme="minorHAnsi"/>
          <w:b/>
        </w:rPr>
        <w:t>bloom, to bloom</w:t>
      </w:r>
      <w:r w:rsidR="00B41880" w:rsidRPr="00F657DF">
        <w:rPr>
          <w:rFonts w:eastAsia="Calibri" w:cstheme="minorHAnsi"/>
        </w:rPr>
        <w:t>, ḫan</w:t>
      </w:r>
      <w:r w:rsidR="00B41880" w:rsidRPr="00F657DF">
        <w:rPr>
          <w:rFonts w:cstheme="minorHAnsi"/>
        </w:rPr>
        <w:t>ā</w:t>
      </w:r>
      <w:r w:rsidR="00B41880" w:rsidRPr="00F657DF">
        <w:rPr>
          <w:rFonts w:eastAsia="Calibri" w:cstheme="minorHAnsi"/>
        </w:rPr>
        <w:t>ma</w:t>
      </w:r>
      <w:r w:rsidR="00B41880" w:rsidRPr="00F657DF">
        <w:rPr>
          <w:rFonts w:eastAsia="Calibri" w:cstheme="minorHAnsi"/>
        </w:rPr>
        <w:br/>
      </w:r>
      <w:r w:rsidR="00B41880" w:rsidRPr="00F657DF">
        <w:rPr>
          <w:rFonts w:eastAsia="Calibri" w:cstheme="minorHAnsi"/>
          <w:b/>
        </w:rPr>
        <w:t>blooming</w:t>
      </w:r>
      <w:r w:rsidR="00B41880" w:rsidRPr="00F657DF">
        <w:rPr>
          <w:rFonts w:eastAsia="Calibri" w:cstheme="minorHAnsi"/>
        </w:rPr>
        <w:t>, adj., *ḫann</w:t>
      </w:r>
      <w:r w:rsidR="00B41880" w:rsidRPr="00F657DF">
        <w:rPr>
          <w:rFonts w:cstheme="minorHAnsi"/>
        </w:rPr>
        <w:t>ā</w:t>
      </w:r>
      <w:r w:rsidR="00B41880" w:rsidRPr="00F657DF">
        <w:rPr>
          <w:rFonts w:eastAsia="Calibri" w:cstheme="minorHAnsi"/>
        </w:rPr>
        <w:t>mu</w:t>
      </w:r>
      <w:r w:rsidR="004A782B">
        <w:rPr>
          <w:rFonts w:eastAsia="Calibri" w:cstheme="minorHAnsi"/>
        </w:rPr>
        <w:br/>
      </w:r>
      <w:r w:rsidR="004A782B" w:rsidRPr="004A782B">
        <w:rPr>
          <w:rFonts w:eastAsia="Calibri" w:cstheme="minorHAnsi"/>
          <w:b/>
        </w:rPr>
        <w:t>blotted</w:t>
      </w:r>
      <w:r w:rsidR="004A782B">
        <w:rPr>
          <w:rFonts w:eastAsia="Calibri" w:cstheme="minorHAnsi"/>
        </w:rPr>
        <w:t xml:space="preserve">, </w:t>
      </w:r>
      <w:r w:rsidR="004A782B" w:rsidRPr="004A782B">
        <w:rPr>
          <w:rFonts w:eastAsia="Calibri" w:cstheme="minorHAnsi"/>
        </w:rPr>
        <w:t>smashed</w:t>
      </w:r>
      <w:r w:rsidR="004A782B">
        <w:rPr>
          <w:rFonts w:eastAsia="Calibri" w:cstheme="minorHAnsi"/>
        </w:rPr>
        <w:t xml:space="preserve">, </w:t>
      </w:r>
      <w:r w:rsidR="004A782B" w:rsidRPr="00671C08">
        <w:rPr>
          <w:rFonts w:eastAsia="Calibri" w:cstheme="minorHAnsi"/>
        </w:rPr>
        <w:t>cancelled</w:t>
      </w:r>
      <w:r w:rsidR="004A782B">
        <w:rPr>
          <w:rFonts w:eastAsia="Calibri" w:cstheme="minorHAnsi"/>
        </w:rPr>
        <w:t>, adj., pussusu</w:t>
      </w:r>
      <w:r w:rsidR="00867A7A">
        <w:rPr>
          <w:rFonts w:eastAsia="Calibri" w:cstheme="minorHAnsi"/>
        </w:rPr>
        <w:br/>
      </w:r>
      <w:r w:rsidR="00867A7A" w:rsidRPr="00867A7A">
        <w:rPr>
          <w:rFonts w:eastAsia="Calibri" w:cstheme="minorHAnsi"/>
          <w:b/>
        </w:rPr>
        <w:t>blow</w:t>
      </w:r>
      <w:r w:rsidR="00867A7A">
        <w:rPr>
          <w:rFonts w:eastAsia="Calibri" w:cstheme="minorHAnsi"/>
        </w:rPr>
        <w:t xml:space="preserve">, </w:t>
      </w:r>
      <w:r w:rsidR="00867A7A" w:rsidRPr="00867A7A">
        <w:rPr>
          <w:rFonts w:eastAsia="Calibri" w:cstheme="minorHAnsi"/>
          <w:b/>
        </w:rPr>
        <w:t>to blow</w:t>
      </w:r>
      <w:r w:rsidR="00867A7A">
        <w:rPr>
          <w:rFonts w:eastAsia="Calibri" w:cstheme="minorHAnsi"/>
        </w:rPr>
        <w:t xml:space="preserve">, </w:t>
      </w:r>
      <w:r w:rsidR="00867A7A" w:rsidRPr="00650D3D">
        <w:rPr>
          <w:rFonts w:cstheme="minorHAnsi"/>
        </w:rPr>
        <w:t>š</w:t>
      </w:r>
      <w:r w:rsidR="00867A7A" w:rsidRPr="00650D3D">
        <w:rPr>
          <w:rFonts w:eastAsia="Calibri" w:cstheme="minorHAnsi"/>
        </w:rPr>
        <w:t>âḫ</w:t>
      </w:r>
      <w:r w:rsidR="00867A7A">
        <w:rPr>
          <w:rFonts w:eastAsia="Calibri" w:cstheme="minorHAnsi"/>
        </w:rPr>
        <w:t>u</w:t>
      </w:r>
      <w:r w:rsidR="00B322C3" w:rsidRPr="00F657DF">
        <w:rPr>
          <w:rFonts w:eastAsia="Calibri" w:cstheme="minorHAnsi"/>
        </w:rPr>
        <w:br/>
      </w:r>
      <w:r w:rsidR="00B322C3" w:rsidRPr="00F657DF">
        <w:rPr>
          <w:rFonts w:eastAsia="Calibri" w:cstheme="minorHAnsi"/>
          <w:b/>
        </w:rPr>
        <w:t>blow away</w:t>
      </w:r>
      <w:r w:rsidR="00B322C3" w:rsidRPr="00F657DF">
        <w:rPr>
          <w:rFonts w:eastAsia="Calibri" w:cstheme="minorHAnsi"/>
        </w:rPr>
        <w:t>, to be blown away, to winnow, na</w:t>
      </w:r>
      <w:r w:rsidR="00B322C3" w:rsidRPr="00F657DF">
        <w:rPr>
          <w:rFonts w:cstheme="minorHAnsi"/>
        </w:rPr>
        <w:t>šā</w:t>
      </w:r>
      <w:r w:rsidR="00B322C3" w:rsidRPr="00F657DF">
        <w:rPr>
          <w:rFonts w:eastAsia="Calibri" w:cstheme="minorHAnsi"/>
        </w:rPr>
        <w:t>pu</w:t>
      </w:r>
      <w:r w:rsidR="006A5E5F" w:rsidRPr="00F657DF">
        <w:rPr>
          <w:rFonts w:eastAsia="Calibri" w:cstheme="minorHAnsi"/>
        </w:rPr>
        <w:br/>
      </w:r>
      <w:r w:rsidR="006A5E5F" w:rsidRPr="00F657DF">
        <w:rPr>
          <w:rFonts w:eastAsia="Calibri" w:cstheme="minorHAnsi"/>
          <w:b/>
        </w:rPr>
        <w:t>blow</w:t>
      </w:r>
      <w:r w:rsidR="006A5E5F" w:rsidRPr="00F657DF">
        <w:rPr>
          <w:rFonts w:eastAsia="Calibri" w:cstheme="minorHAnsi"/>
        </w:rPr>
        <w:t>, hit, nikiptu</w:t>
      </w:r>
      <w:r w:rsidR="00F74A0C">
        <w:rPr>
          <w:rFonts w:eastAsia="Calibri" w:cstheme="minorHAnsi"/>
        </w:rPr>
        <w:br/>
      </w:r>
      <w:r w:rsidR="00F74A0C" w:rsidRPr="00F74A0C">
        <w:rPr>
          <w:rFonts w:eastAsia="Calibri" w:cstheme="minorHAnsi"/>
          <w:b/>
        </w:rPr>
        <w:t>blow</w:t>
      </w:r>
      <w:r w:rsidR="00F74A0C">
        <w:rPr>
          <w:rFonts w:eastAsia="Calibri" w:cstheme="minorHAnsi"/>
        </w:rPr>
        <w:t>, hit, stroke, dark spot, a supply for travelers, tirku</w:t>
      </w:r>
      <w:r w:rsidRPr="00F657DF">
        <w:rPr>
          <w:rFonts w:eastAsia="Calibri" w:cstheme="minorHAnsi"/>
        </w:rPr>
        <w:br/>
      </w:r>
      <w:r w:rsidRPr="00F657DF">
        <w:rPr>
          <w:rFonts w:eastAsia="Calibri" w:cstheme="minorHAnsi"/>
          <w:b/>
        </w:rPr>
        <w:t>blow into somebody</w:t>
      </w:r>
      <w:r w:rsidRPr="00F657DF">
        <w:rPr>
          <w:rFonts w:eastAsia="Calibri" w:cstheme="minorHAnsi"/>
        </w:rPr>
        <w:t>, said of evil spirits, to inflate, to blow away spirit from dead body, edēpu</w:t>
      </w:r>
      <w:r w:rsidR="001A79A3" w:rsidRPr="00F657DF">
        <w:rPr>
          <w:rFonts w:eastAsia="Calibri" w:cstheme="minorHAnsi"/>
        </w:rPr>
        <w:br/>
      </w:r>
      <w:r w:rsidR="001A79A3" w:rsidRPr="00F657DF">
        <w:rPr>
          <w:rFonts w:eastAsia="Calibri" w:cstheme="minorHAnsi"/>
          <w:b/>
        </w:rPr>
        <w:t>blow</w:t>
      </w:r>
      <w:r w:rsidR="001A79A3" w:rsidRPr="00F657DF">
        <w:rPr>
          <w:rFonts w:eastAsia="Calibri" w:cstheme="minorHAnsi"/>
        </w:rPr>
        <w:t>, stroke, wound, stroke of a tool, sting of an animal, prick of a thorn, attack (of a disease, a demon, an army), swamp, waterlogged land, plowed land, a decoration of precious stones, weaving, woven cloth, a wooden part of a door, part of a measuring box, miḫ</w:t>
      </w:r>
      <w:r w:rsidR="001A79A3" w:rsidRPr="00F657DF">
        <w:rPr>
          <w:rFonts w:cstheme="minorHAnsi"/>
        </w:rPr>
        <w:t>ṣ</w:t>
      </w:r>
      <w:r w:rsidR="001A79A3" w:rsidRPr="00F657DF">
        <w:rPr>
          <w:rFonts w:eastAsia="Calibri" w:cstheme="minorHAnsi"/>
        </w:rPr>
        <w:t xml:space="preserve">u </w:t>
      </w:r>
      <w:r w:rsidR="001738EB">
        <w:rPr>
          <w:rFonts w:eastAsia="Calibri" w:cstheme="minorHAnsi"/>
        </w:rPr>
        <w:br/>
      </w:r>
      <w:r w:rsidR="001738EB" w:rsidRPr="001738EB">
        <w:rPr>
          <w:rFonts w:eastAsia="Calibri" w:cstheme="minorHAnsi"/>
          <w:b/>
        </w:rPr>
        <w:t>blow</w:t>
      </w:r>
      <w:r w:rsidR="001738EB">
        <w:rPr>
          <w:rFonts w:eastAsia="Calibri" w:cstheme="minorHAnsi"/>
        </w:rPr>
        <w:t>,</w:t>
      </w:r>
      <w:r w:rsidR="001738EB" w:rsidRPr="001738EB">
        <w:rPr>
          <w:rFonts w:eastAsia="Calibri" w:cstheme="minorHAnsi"/>
          <w:b/>
        </w:rPr>
        <w:t xml:space="preserve"> to blow</w:t>
      </w:r>
      <w:r w:rsidR="001738EB">
        <w:rPr>
          <w:rFonts w:eastAsia="Calibri" w:cstheme="minorHAnsi"/>
        </w:rPr>
        <w:t>, drift, waft, z</w:t>
      </w:r>
      <w:r w:rsidR="001738EB" w:rsidRPr="00650D3D">
        <w:rPr>
          <w:rFonts w:eastAsia="Calibri" w:cstheme="minorHAnsi"/>
        </w:rPr>
        <w:t>â</w:t>
      </w:r>
      <w:r w:rsidR="001738EB">
        <w:rPr>
          <w:rFonts w:eastAsia="Calibri" w:cstheme="minorHAnsi"/>
        </w:rPr>
        <w:t>qu</w:t>
      </w:r>
      <w:r w:rsidR="003713EC">
        <w:rPr>
          <w:rFonts w:eastAsia="Calibri" w:cstheme="minorHAnsi"/>
        </w:rPr>
        <w:br/>
      </w:r>
      <w:r w:rsidR="003713EC" w:rsidRPr="003713EC">
        <w:rPr>
          <w:rFonts w:eastAsia="Calibri" w:cstheme="minorHAnsi"/>
          <w:b/>
        </w:rPr>
        <w:t>blow</w:t>
      </w:r>
      <w:r w:rsidR="003713EC">
        <w:rPr>
          <w:rFonts w:eastAsia="Calibri" w:cstheme="minorHAnsi"/>
        </w:rPr>
        <w:t xml:space="preserve">, </w:t>
      </w:r>
      <w:r w:rsidR="003713EC" w:rsidRPr="003713EC">
        <w:rPr>
          <w:rFonts w:ascii="Calibri" w:eastAsia="Calibri" w:hAnsi="Calibri" w:cs="Calibri"/>
          <w:b/>
        </w:rPr>
        <w:t>to blow</w:t>
      </w:r>
      <w:r w:rsidR="003713EC">
        <w:rPr>
          <w:rFonts w:ascii="Calibri" w:eastAsia="Calibri" w:hAnsi="Calibri" w:cs="Calibri"/>
        </w:rPr>
        <w:t xml:space="preserve"> (said of the wind), </w:t>
      </w:r>
      <w:r w:rsidR="003713EC" w:rsidRPr="003713EC">
        <w:rPr>
          <w:rFonts w:ascii="Calibri" w:eastAsia="Calibri" w:hAnsi="Calibri" w:cs="Calibri"/>
        </w:rPr>
        <w:t>to hit</w:t>
      </w:r>
      <w:r w:rsidR="003713EC">
        <w:rPr>
          <w:rFonts w:ascii="Calibri" w:eastAsia="Calibri" w:hAnsi="Calibri" w:cs="Calibri"/>
        </w:rPr>
        <w:t xml:space="preserve"> (said of demons, illness), </w:t>
      </w:r>
      <w:r w:rsidR="003713EC" w:rsidRPr="001C2F11">
        <w:rPr>
          <w:rFonts w:ascii="Calibri" w:eastAsia="Calibri" w:hAnsi="Calibri" w:cs="Calibri"/>
        </w:rPr>
        <w:t>to strike</w:t>
      </w:r>
      <w:r w:rsidR="003713EC">
        <w:rPr>
          <w:rFonts w:ascii="Calibri" w:eastAsia="Calibri" w:hAnsi="Calibri" w:cs="Calibri"/>
        </w:rPr>
        <w:t xml:space="preserve">, to sweep, to be blasted (by wind), </w:t>
      </w:r>
      <w:r w:rsidR="003713EC" w:rsidRPr="00650D3D">
        <w:rPr>
          <w:rFonts w:cstheme="minorHAnsi"/>
        </w:rPr>
        <w:t>š</w:t>
      </w:r>
      <w:r w:rsidR="003713EC">
        <w:rPr>
          <w:rFonts w:ascii="Calibri" w:eastAsia="Calibri" w:hAnsi="Calibri" w:cs="Calibri"/>
        </w:rPr>
        <w:t>ab</w:t>
      </w:r>
      <w:r w:rsidR="003713EC" w:rsidRPr="00650D3D">
        <w:rPr>
          <w:rFonts w:cstheme="minorHAnsi"/>
        </w:rPr>
        <w:t>āṭ</w:t>
      </w:r>
      <w:r w:rsidR="003713EC">
        <w:rPr>
          <w:rFonts w:ascii="Calibri" w:eastAsia="Calibri" w:hAnsi="Calibri" w:cs="Calibri"/>
        </w:rPr>
        <w:t>u</w:t>
      </w:r>
      <w:r w:rsidR="005A6481" w:rsidRPr="00F657DF">
        <w:rPr>
          <w:rFonts w:eastAsia="Calibri" w:cstheme="minorHAnsi"/>
        </w:rPr>
        <w:br/>
      </w:r>
      <w:r w:rsidR="005A6481" w:rsidRPr="00F657DF">
        <w:rPr>
          <w:rFonts w:eastAsia="Calibri" w:cstheme="minorHAnsi"/>
          <w:b/>
        </w:rPr>
        <w:t>blow</w:t>
      </w:r>
      <w:r w:rsidR="005A6481" w:rsidRPr="00F657DF">
        <w:rPr>
          <w:rFonts w:eastAsia="Calibri" w:cstheme="minorHAnsi"/>
        </w:rPr>
        <w:t xml:space="preserve">, </w:t>
      </w:r>
      <w:r w:rsidR="005A6481" w:rsidRPr="00F657DF">
        <w:rPr>
          <w:rFonts w:eastAsia="Calibri" w:cstheme="minorHAnsi"/>
          <w:b/>
        </w:rPr>
        <w:t>to blow something</w:t>
      </w:r>
      <w:r w:rsidR="005A6481" w:rsidRPr="00F657DF">
        <w:rPr>
          <w:rFonts w:eastAsia="Calibri" w:cstheme="minorHAnsi"/>
        </w:rPr>
        <w:t>,</w:t>
      </w:r>
      <w:r w:rsidR="00C332CC" w:rsidRPr="00F657DF">
        <w:rPr>
          <w:rFonts w:eastAsia="Calibri" w:cstheme="minorHAnsi"/>
        </w:rPr>
        <w:t xml:space="preserve"> to blow on each other?, to be bloated, swollen, blown up, to blow gustily, to become swollen, bloated again and again, </w:t>
      </w:r>
      <w:r w:rsidR="005A6481" w:rsidRPr="00F657DF">
        <w:rPr>
          <w:rFonts w:eastAsia="Calibri" w:cstheme="minorHAnsi"/>
        </w:rPr>
        <w:t>to hiss, to light a fire, a stove, a brazier, to set fire to a pyre, to become visible, to rise, to glow (said of stars, moon, sun, etc.), to hiss, to snort, to rattle, to light fi</w:t>
      </w:r>
      <w:r w:rsidR="00C332CC" w:rsidRPr="00F657DF">
        <w:rPr>
          <w:rFonts w:eastAsia="Calibri" w:cstheme="minorHAnsi"/>
        </w:rPr>
        <w:t>res, to be bloated, swolle</w:t>
      </w:r>
      <w:r w:rsidR="005A6481" w:rsidRPr="00F657DF">
        <w:rPr>
          <w:rFonts w:eastAsia="Calibri" w:cstheme="minorHAnsi"/>
        </w:rPr>
        <w:t>n, to be kindled, to be kindled again and again, to flare up repeatedly, nap</w:t>
      </w:r>
      <w:r w:rsidR="005A6481" w:rsidRPr="00F657DF">
        <w:rPr>
          <w:rFonts w:cstheme="minorHAnsi"/>
        </w:rPr>
        <w:t>ā</w:t>
      </w:r>
      <w:r w:rsidR="005A6481" w:rsidRPr="00F657DF">
        <w:rPr>
          <w:rFonts w:eastAsia="Calibri" w:cstheme="minorHAnsi"/>
        </w:rPr>
        <w:t>ḫu</w:t>
      </w:r>
      <w:r w:rsidR="00AE7169" w:rsidRPr="00F657DF">
        <w:rPr>
          <w:rFonts w:eastAsia="Calibri" w:cstheme="minorHAnsi"/>
        </w:rPr>
        <w:br/>
      </w:r>
      <w:r w:rsidR="00AE7169" w:rsidRPr="00F657DF">
        <w:rPr>
          <w:rFonts w:eastAsia="Calibri" w:cstheme="minorHAnsi"/>
          <w:b/>
        </w:rPr>
        <w:t>blown-up part</w:t>
      </w:r>
      <w:r w:rsidR="00AE7169" w:rsidRPr="00F657DF">
        <w:rPr>
          <w:rFonts w:eastAsia="Calibri" w:cstheme="minorHAnsi"/>
        </w:rPr>
        <w:t xml:space="preserve">?, </w:t>
      </w:r>
      <w:r w:rsidR="00AE7169" w:rsidRPr="00F657DF">
        <w:rPr>
          <w:rFonts w:eastAsia="Calibri" w:cstheme="minorHAnsi"/>
          <w:b/>
        </w:rPr>
        <w:t xml:space="preserve"> </w:t>
      </w:r>
      <w:r w:rsidR="00AE7169" w:rsidRPr="00F657DF">
        <w:rPr>
          <w:rFonts w:eastAsia="Calibri" w:cstheme="minorHAnsi"/>
        </w:rPr>
        <w:t>excrescence?, a group of ominous phenomena on the liver, unreliable, false prediction, conflagration, blaze, rising (of celestial bodies), nipḫu</w:t>
      </w:r>
      <w:r w:rsidR="000C739A">
        <w:rPr>
          <w:rFonts w:eastAsia="Calibri" w:cstheme="minorHAnsi"/>
        </w:rPr>
        <w:br/>
      </w:r>
      <w:r w:rsidR="000C739A">
        <w:rPr>
          <w:rFonts w:ascii="Calibri" w:eastAsia="Calibri" w:hAnsi="Calibri" w:cs="Calibri"/>
          <w:b/>
        </w:rPr>
        <w:t>blue</w:t>
      </w:r>
      <w:r w:rsidR="000C739A">
        <w:rPr>
          <w:rFonts w:ascii="Calibri" w:eastAsia="Calibri" w:hAnsi="Calibri" w:cs="Calibri"/>
        </w:rPr>
        <w:t xml:space="preserve">, </w:t>
      </w:r>
      <w:r w:rsidR="000C739A" w:rsidRPr="0084190E">
        <w:rPr>
          <w:rFonts w:ascii="Calibri" w:eastAsia="Calibri" w:hAnsi="Calibri" w:cs="Calibri"/>
          <w:b/>
        </w:rPr>
        <w:t>a dark or blue-dyed wool</w:t>
      </w:r>
      <w:r w:rsidR="000C739A">
        <w:rPr>
          <w:rFonts w:ascii="Calibri" w:eastAsia="Calibri" w:hAnsi="Calibri" w:cs="Calibri"/>
        </w:rPr>
        <w:t>, a blue dye, a plant, uqn</w:t>
      </w:r>
      <w:r w:rsidR="000C739A" w:rsidRPr="00650D3D">
        <w:rPr>
          <w:rFonts w:eastAsia="Calibri" w:cstheme="minorHAnsi"/>
        </w:rPr>
        <w:t>â</w:t>
      </w:r>
      <w:r w:rsidR="000C739A">
        <w:rPr>
          <w:rFonts w:ascii="Calibri" w:eastAsia="Calibri" w:hAnsi="Calibri" w:cs="Calibri"/>
        </w:rPr>
        <w:t>tu</w:t>
      </w:r>
      <w:r w:rsidR="000C739A">
        <w:rPr>
          <w:rFonts w:ascii="Calibri" w:eastAsia="Calibri" w:hAnsi="Calibri" w:cs="Calibri"/>
        </w:rPr>
        <w:br/>
      </w:r>
      <w:r w:rsidR="000C739A" w:rsidRPr="000C739A">
        <w:rPr>
          <w:rFonts w:ascii="Calibri" w:eastAsia="Calibri" w:hAnsi="Calibri" w:cs="Calibri"/>
          <w:b/>
        </w:rPr>
        <w:t>blue dye</w:t>
      </w:r>
      <w:r w:rsidR="000C739A">
        <w:rPr>
          <w:rFonts w:ascii="Calibri" w:eastAsia="Calibri" w:hAnsi="Calibri" w:cs="Calibri"/>
        </w:rPr>
        <w:t xml:space="preserve">, </w:t>
      </w:r>
      <w:r w:rsidR="000C739A" w:rsidRPr="000C739A">
        <w:rPr>
          <w:rFonts w:ascii="Calibri" w:eastAsia="Calibri" w:hAnsi="Calibri" w:cs="Calibri"/>
        </w:rPr>
        <w:t>a dark or blue-dyed wool</w:t>
      </w:r>
      <w:r w:rsidR="000C739A">
        <w:rPr>
          <w:rFonts w:ascii="Calibri" w:eastAsia="Calibri" w:hAnsi="Calibri" w:cs="Calibri"/>
        </w:rPr>
        <w:t>, a plant, uqn</w:t>
      </w:r>
      <w:r w:rsidR="000C739A" w:rsidRPr="00650D3D">
        <w:rPr>
          <w:rFonts w:eastAsia="Calibri" w:cstheme="minorHAnsi"/>
        </w:rPr>
        <w:t>â</w:t>
      </w:r>
      <w:r w:rsidR="000C739A">
        <w:rPr>
          <w:rFonts w:ascii="Calibri" w:eastAsia="Calibri" w:hAnsi="Calibri" w:cs="Calibri"/>
        </w:rPr>
        <w:t>tu</w:t>
      </w:r>
      <w:r w:rsidR="00B41880" w:rsidRPr="00F657DF">
        <w:rPr>
          <w:rFonts w:eastAsia="Calibri" w:cstheme="minorHAnsi"/>
        </w:rPr>
        <w:br/>
      </w:r>
      <w:r w:rsidR="00B41880" w:rsidRPr="00F657DF">
        <w:rPr>
          <w:rFonts w:cstheme="minorHAnsi"/>
          <w:b/>
        </w:rPr>
        <w:t>blue</w:t>
      </w:r>
      <w:r w:rsidR="00B41880" w:rsidRPr="00F657DF">
        <w:rPr>
          <w:rFonts w:cstheme="minorHAnsi"/>
        </w:rPr>
        <w:t xml:space="preserve"> or a shade of green, </w:t>
      </w:r>
      <w:r w:rsidR="00B41880" w:rsidRPr="00F657DF">
        <w:rPr>
          <w:rFonts w:eastAsia="Calibri" w:cstheme="minorHAnsi"/>
        </w:rPr>
        <w:t>ḫ</w:t>
      </w:r>
      <w:r w:rsidR="00B41880" w:rsidRPr="00F657DF">
        <w:rPr>
          <w:rFonts w:cstheme="minorHAnsi"/>
        </w:rPr>
        <w:t>inziribu</w:t>
      </w:r>
      <w:r w:rsidR="00B41880" w:rsidRPr="00F657DF">
        <w:rPr>
          <w:rFonts w:cstheme="minorHAnsi"/>
        </w:rPr>
        <w:br/>
      </w:r>
      <w:r w:rsidR="00B41880" w:rsidRPr="00F657DF">
        <w:rPr>
          <w:rFonts w:eastAsia="Calibri" w:cstheme="minorHAnsi"/>
          <w:b/>
        </w:rPr>
        <w:t>blue shade of wool</w:t>
      </w:r>
      <w:r w:rsidR="00B41880" w:rsidRPr="00F657DF">
        <w:rPr>
          <w:rFonts w:eastAsia="Calibri" w:cstheme="minorHAnsi"/>
        </w:rPr>
        <w:t>, ḫusm</w:t>
      </w:r>
      <w:r w:rsidR="00B41880" w:rsidRPr="00F657DF">
        <w:rPr>
          <w:rFonts w:cstheme="minorHAnsi"/>
        </w:rPr>
        <w:t>ā</w:t>
      </w:r>
      <w:r w:rsidR="00B41880" w:rsidRPr="00F657DF">
        <w:rPr>
          <w:rFonts w:eastAsia="Calibri" w:cstheme="minorHAnsi"/>
        </w:rPr>
        <w:t>nu</w:t>
      </w:r>
      <w:r w:rsidR="00B41880" w:rsidRPr="00F657DF">
        <w:rPr>
          <w:rFonts w:cstheme="minorHAnsi"/>
        </w:rPr>
        <w:br/>
      </w:r>
      <w:r w:rsidR="00B41880" w:rsidRPr="00F657DF">
        <w:rPr>
          <w:rFonts w:cstheme="minorHAnsi"/>
          <w:b/>
        </w:rPr>
        <w:t>blunt</w:t>
      </w:r>
      <w:r w:rsidR="00B41880" w:rsidRPr="00F657DF">
        <w:rPr>
          <w:rFonts w:cstheme="minorHAnsi"/>
        </w:rPr>
        <w:t xml:space="preserve">, to chip, trim, </w:t>
      </w:r>
      <w:r w:rsidR="00B41880" w:rsidRPr="00F657DF">
        <w:rPr>
          <w:rFonts w:eastAsia="Calibri" w:cstheme="minorHAnsi"/>
        </w:rPr>
        <w:t>ḫ</w:t>
      </w:r>
      <w:r w:rsidR="00B41880" w:rsidRPr="00F657DF">
        <w:rPr>
          <w:rFonts w:cstheme="minorHAnsi"/>
        </w:rPr>
        <w:t>es</w:t>
      </w:r>
      <w:r w:rsidR="00B41880" w:rsidRPr="00F657DF">
        <w:rPr>
          <w:rFonts w:eastAsia="Calibri" w:cstheme="minorHAnsi"/>
        </w:rPr>
        <w:t>ē</w:t>
      </w:r>
      <w:r w:rsidR="00B41880" w:rsidRPr="00F657DF">
        <w:rPr>
          <w:rFonts w:cstheme="minorHAnsi"/>
        </w:rPr>
        <w:t>ru</w:t>
      </w:r>
      <w:r w:rsidR="00B41880" w:rsidRPr="00F657DF">
        <w:rPr>
          <w:rFonts w:cstheme="minorHAnsi"/>
        </w:rPr>
        <w:br/>
      </w:r>
      <w:r w:rsidR="00B41880" w:rsidRPr="00F657DF">
        <w:rPr>
          <w:rFonts w:cstheme="minorHAnsi"/>
          <w:b/>
        </w:rPr>
        <w:t>blunt</w:t>
      </w:r>
      <w:r w:rsidR="00B41880" w:rsidRPr="00F657DF">
        <w:rPr>
          <w:rFonts w:cstheme="minorHAnsi"/>
        </w:rPr>
        <w:t>, to bend, kep</w:t>
      </w:r>
      <w:r w:rsidR="00B41880" w:rsidRPr="00F657DF">
        <w:rPr>
          <w:rFonts w:eastAsia="Calibri" w:cstheme="minorHAnsi"/>
        </w:rPr>
        <w:t>û</w:t>
      </w:r>
      <w:r w:rsidR="00B41880" w:rsidRPr="00F657DF">
        <w:rPr>
          <w:rFonts w:cstheme="minorHAnsi"/>
        </w:rPr>
        <w:br/>
      </w:r>
      <w:r w:rsidR="00B41880" w:rsidRPr="00F657DF">
        <w:rPr>
          <w:rFonts w:cstheme="minorHAnsi"/>
          <w:b/>
        </w:rPr>
        <w:t>blunted</w:t>
      </w:r>
      <w:r w:rsidR="00B41880" w:rsidRPr="00F657DF">
        <w:rPr>
          <w:rFonts w:cstheme="minorHAnsi"/>
        </w:rPr>
        <w:t xml:space="preserve">, trimmed down, </w:t>
      </w:r>
      <w:r w:rsidR="00B41880" w:rsidRPr="00F657DF">
        <w:rPr>
          <w:rFonts w:eastAsia="Calibri" w:cstheme="minorHAnsi"/>
        </w:rPr>
        <w:t>ḫ</w:t>
      </w:r>
      <w:r w:rsidR="00B41880" w:rsidRPr="00F657DF">
        <w:rPr>
          <w:rFonts w:cstheme="minorHAnsi"/>
        </w:rPr>
        <w:t>ussuru</w:t>
      </w:r>
      <w:r w:rsidRPr="00F657DF">
        <w:rPr>
          <w:rFonts w:eastAsia="Calibri" w:cstheme="minorHAnsi"/>
        </w:rPr>
        <w:br/>
      </w:r>
      <w:r w:rsidRPr="00F657DF">
        <w:rPr>
          <w:rFonts w:eastAsia="Calibri" w:cstheme="minorHAnsi"/>
          <w:b/>
        </w:rPr>
        <w:t>blur eyes</w:t>
      </w:r>
      <w:r w:rsidRPr="00F657DF">
        <w:rPr>
          <w:rFonts w:eastAsia="Calibri" w:cstheme="minorHAnsi"/>
        </w:rPr>
        <w:t>, stir up, roil water, disturb, embarrass, denounce, interfere, confuse, become troubled, dalāḫu</w:t>
      </w:r>
      <w:r w:rsidRPr="00F657DF">
        <w:rPr>
          <w:rFonts w:eastAsia="Calibri" w:cstheme="minorHAnsi"/>
        </w:rPr>
        <w:br/>
      </w:r>
      <w:r w:rsidRPr="00F657DF">
        <w:rPr>
          <w:rFonts w:eastAsia="Calibri" w:cstheme="minorHAnsi"/>
          <w:b/>
        </w:rPr>
        <w:t>blurred</w:t>
      </w:r>
      <w:r w:rsidRPr="00F657DF">
        <w:rPr>
          <w:rFonts w:eastAsia="Calibri" w:cstheme="minorHAnsi"/>
        </w:rPr>
        <w:t>, confused, cloudy, disturbed, muddy, dalḫu</w:t>
      </w:r>
      <w:r w:rsidRPr="00F657DF">
        <w:rPr>
          <w:rFonts w:eastAsia="Calibri" w:cstheme="minorHAnsi"/>
        </w:rPr>
        <w:br/>
      </w:r>
      <w:r w:rsidRPr="00F657DF">
        <w:rPr>
          <w:rFonts w:eastAsia="Calibri" w:cstheme="minorHAnsi"/>
          <w:b/>
        </w:rPr>
        <w:t>blurred</w:t>
      </w:r>
      <w:r w:rsidRPr="00F657DF">
        <w:rPr>
          <w:rFonts w:eastAsia="Calibri" w:cstheme="minorHAnsi"/>
        </w:rPr>
        <w:t>, confused, tangled, ešû</w:t>
      </w:r>
      <w:r w:rsidRPr="00F657DF">
        <w:rPr>
          <w:rFonts w:eastAsia="Calibri" w:cstheme="minorHAnsi"/>
        </w:rPr>
        <w:br/>
      </w:r>
      <w:r w:rsidRPr="00F657DF">
        <w:rPr>
          <w:rFonts w:eastAsia="Calibri" w:cstheme="minorHAnsi"/>
          <w:b/>
        </w:rPr>
        <w:t>blurring of the vision</w:t>
      </w:r>
      <w:r w:rsidRPr="00F657DF">
        <w:rPr>
          <w:rFonts w:eastAsia="Calibri" w:cstheme="minorHAnsi"/>
        </w:rPr>
        <w:t>, confusion, ešītu</w:t>
      </w:r>
      <w:r w:rsidRPr="00F657DF">
        <w:rPr>
          <w:rFonts w:eastAsia="Calibri" w:cstheme="minorHAnsi"/>
        </w:rPr>
        <w:br/>
      </w:r>
      <w:r w:rsidRPr="00F657DF">
        <w:rPr>
          <w:rFonts w:eastAsia="Calibri" w:cstheme="minorHAnsi"/>
          <w:b/>
        </w:rPr>
        <w:lastRenderedPageBreak/>
        <w:t>blurring of vision</w:t>
      </w:r>
      <w:r w:rsidRPr="00F657DF">
        <w:rPr>
          <w:rFonts w:eastAsia="Calibri" w:cstheme="minorHAnsi"/>
        </w:rPr>
        <w:t>, battle, confusion, ašītu</w:t>
      </w:r>
      <w:r w:rsidR="00A00D37">
        <w:rPr>
          <w:rFonts w:eastAsia="Calibri" w:cstheme="minorHAnsi"/>
        </w:rPr>
        <w:br/>
      </w:r>
      <w:r w:rsidR="00A00D37" w:rsidRPr="00A00D37">
        <w:rPr>
          <w:rFonts w:eastAsia="Calibri" w:cstheme="minorHAnsi"/>
          <w:b/>
        </w:rPr>
        <w:t>boar</w:t>
      </w:r>
      <w:r w:rsidR="00A00D37">
        <w:rPr>
          <w:rFonts w:eastAsia="Calibri" w:cstheme="minorHAnsi"/>
        </w:rPr>
        <w:t xml:space="preserve">, </w:t>
      </w:r>
      <w:r w:rsidR="00A00D37" w:rsidRPr="00A00D37">
        <w:rPr>
          <w:rFonts w:eastAsia="Calibri" w:cstheme="minorHAnsi"/>
          <w:b/>
        </w:rPr>
        <w:t>like a marsh boar</w:t>
      </w:r>
      <w:r w:rsidR="00A00D37">
        <w:rPr>
          <w:rFonts w:eastAsia="Calibri" w:cstheme="minorHAnsi"/>
        </w:rPr>
        <w:t xml:space="preserve">, adv., </w:t>
      </w:r>
      <w:r w:rsidR="00A00D37" w:rsidRPr="00650D3D">
        <w:rPr>
          <w:rFonts w:cstheme="minorHAnsi"/>
        </w:rPr>
        <w:t>š</w:t>
      </w:r>
      <w:r w:rsidR="00A00D37">
        <w:rPr>
          <w:rFonts w:eastAsia="Calibri" w:cstheme="minorHAnsi"/>
        </w:rPr>
        <w:t>a</w:t>
      </w:r>
      <w:r w:rsidR="00A00D37" w:rsidRPr="00650D3D">
        <w:rPr>
          <w:rFonts w:eastAsia="Calibri" w:cstheme="minorHAnsi"/>
        </w:rPr>
        <w:t>ḫ</w:t>
      </w:r>
      <w:r w:rsidR="00A00D37">
        <w:rPr>
          <w:rFonts w:eastAsia="Calibri" w:cstheme="minorHAnsi"/>
        </w:rPr>
        <w:t>api</w:t>
      </w:r>
      <w:r w:rsidR="00A00D37" w:rsidRPr="00650D3D">
        <w:rPr>
          <w:rFonts w:cstheme="minorHAnsi"/>
        </w:rPr>
        <w:t>š</w:t>
      </w:r>
      <w:r w:rsidR="00BC7B2E">
        <w:rPr>
          <w:rFonts w:cstheme="minorHAnsi"/>
        </w:rPr>
        <w:br/>
      </w:r>
      <w:r w:rsidR="00BC7B2E" w:rsidRPr="00BC7B2E">
        <w:rPr>
          <w:rFonts w:cstheme="minorHAnsi"/>
          <w:b/>
        </w:rPr>
        <w:t>boar</w:t>
      </w:r>
      <w:r w:rsidR="00BC7B2E">
        <w:rPr>
          <w:rFonts w:cstheme="minorHAnsi"/>
        </w:rPr>
        <w:t xml:space="preserve">, </w:t>
      </w:r>
      <w:r w:rsidR="00BC7B2E" w:rsidRPr="00BC7B2E">
        <w:rPr>
          <w:rFonts w:cstheme="minorHAnsi"/>
          <w:b/>
        </w:rPr>
        <w:t>marsh boar</w:t>
      </w:r>
      <w:r w:rsidR="00BC7B2E">
        <w:rPr>
          <w:rFonts w:cstheme="minorHAnsi"/>
        </w:rPr>
        <w:t xml:space="preserve">, </w:t>
      </w:r>
      <w:r w:rsidR="00BC7B2E" w:rsidRPr="00650D3D">
        <w:rPr>
          <w:rFonts w:cstheme="minorHAnsi"/>
        </w:rPr>
        <w:t>š</w:t>
      </w:r>
      <w:r w:rsidR="00BC7B2E">
        <w:rPr>
          <w:rFonts w:eastAsia="Calibri" w:cstheme="minorHAnsi"/>
        </w:rPr>
        <w:t>a</w:t>
      </w:r>
      <w:r w:rsidR="00BC7B2E" w:rsidRPr="00650D3D">
        <w:rPr>
          <w:rFonts w:eastAsia="Calibri" w:cstheme="minorHAnsi"/>
        </w:rPr>
        <w:t>ḫ</w:t>
      </w:r>
      <w:r w:rsidR="00BC7B2E">
        <w:rPr>
          <w:rFonts w:eastAsia="Calibri" w:cstheme="minorHAnsi"/>
        </w:rPr>
        <w:t>ap</w:t>
      </w:r>
      <w:r w:rsidR="00BC7B2E">
        <w:rPr>
          <w:rFonts w:cstheme="minorHAnsi"/>
        </w:rPr>
        <w:t>u</w:t>
      </w:r>
      <w:r w:rsidRPr="00F657DF">
        <w:rPr>
          <w:rFonts w:eastAsia="Calibri" w:cstheme="minorHAnsi"/>
        </w:rPr>
        <w:br/>
      </w:r>
      <w:r w:rsidRPr="00F657DF">
        <w:rPr>
          <w:rFonts w:eastAsia="Calibri" w:cstheme="minorHAnsi"/>
          <w:b/>
        </w:rPr>
        <w:t>board</w:t>
      </w:r>
      <w:r w:rsidRPr="00F657DF">
        <w:rPr>
          <w:rFonts w:eastAsia="Calibri" w:cstheme="minorHAnsi"/>
        </w:rPr>
        <w:t>, dibbu</w:t>
      </w:r>
      <w:r w:rsidR="00774F19">
        <w:rPr>
          <w:rFonts w:eastAsia="Calibri" w:cstheme="minorHAnsi"/>
        </w:rPr>
        <w:br/>
      </w:r>
      <w:r w:rsidR="00774F19" w:rsidRPr="00774F19">
        <w:rPr>
          <w:rFonts w:ascii="Calibri" w:eastAsia="Calibri" w:hAnsi="Calibri" w:cs="Calibri"/>
          <w:b/>
        </w:rPr>
        <w:t>board</w:t>
      </w:r>
      <w:r w:rsidR="00774F19">
        <w:rPr>
          <w:rFonts w:ascii="Calibri" w:eastAsia="Calibri" w:hAnsi="Calibri" w:cs="Calibri"/>
        </w:rPr>
        <w:t xml:space="preserve">, </w:t>
      </w:r>
      <w:r w:rsidR="00774F19" w:rsidRPr="00774F19">
        <w:rPr>
          <w:rFonts w:ascii="Calibri" w:eastAsia="Calibri" w:hAnsi="Calibri" w:cs="Calibri"/>
        </w:rPr>
        <w:t>inscribed tablet of clay</w:t>
      </w:r>
      <w:r w:rsidR="00774F19">
        <w:rPr>
          <w:rFonts w:ascii="Calibri" w:eastAsia="Calibri" w:hAnsi="Calibri" w:cs="Calibri"/>
        </w:rPr>
        <w:t xml:space="preserve"> (rarely of other materials), flat surface, inscription, </w:t>
      </w:r>
      <w:r w:rsidR="00774F19" w:rsidRPr="00650D3D">
        <w:rPr>
          <w:rFonts w:cstheme="minorHAnsi"/>
        </w:rPr>
        <w:t>ṭ</w:t>
      </w:r>
      <w:r w:rsidR="00774F19">
        <w:rPr>
          <w:rFonts w:ascii="Calibri" w:eastAsia="Calibri" w:hAnsi="Calibri" w:cs="Calibri"/>
        </w:rPr>
        <w:t>uppu</w:t>
      </w:r>
      <w:r w:rsidR="0097302B" w:rsidRPr="00F657DF">
        <w:rPr>
          <w:rFonts w:eastAsia="Calibri" w:cstheme="minorHAnsi"/>
        </w:rPr>
        <w:br/>
      </w:r>
      <w:r w:rsidR="0097302B" w:rsidRPr="00F657DF">
        <w:rPr>
          <w:rFonts w:cstheme="minorHAnsi"/>
          <w:b/>
        </w:rPr>
        <w:t>board</w:t>
      </w:r>
      <w:r w:rsidR="0097302B" w:rsidRPr="00F657DF">
        <w:rPr>
          <w:rFonts w:cstheme="minorHAnsi"/>
        </w:rPr>
        <w:t>, wooden board (as part of a brick mold, part of a window, etc.), income or dues registered in a special ledger orlist on a wooden tablet, kiskirru</w:t>
      </w:r>
      <w:r w:rsidRPr="00F657DF">
        <w:rPr>
          <w:rFonts w:eastAsia="Calibri" w:cstheme="minorHAnsi"/>
        </w:rPr>
        <w:br/>
      </w:r>
      <w:r w:rsidRPr="00F657DF">
        <w:rPr>
          <w:rFonts w:eastAsia="Calibri" w:cstheme="minorHAnsi"/>
          <w:b/>
        </w:rPr>
        <w:t>board</w:t>
      </w:r>
      <w:r w:rsidRPr="00F657DF">
        <w:rPr>
          <w:rFonts w:eastAsia="Calibri" w:cstheme="minorHAnsi"/>
        </w:rPr>
        <w:t>, wooden board, plate, metal plate, dappu</w:t>
      </w:r>
      <w:r w:rsidR="00333FCA">
        <w:rPr>
          <w:rFonts w:eastAsia="Calibri" w:cstheme="minorHAnsi"/>
        </w:rPr>
        <w:br/>
      </w:r>
      <w:r w:rsidR="00333FCA" w:rsidRPr="00333FCA">
        <w:rPr>
          <w:rFonts w:eastAsia="Calibri" w:cstheme="minorHAnsi"/>
          <w:b/>
        </w:rPr>
        <w:t>boast</w:t>
      </w:r>
      <w:r w:rsidR="00333FCA">
        <w:rPr>
          <w:rFonts w:eastAsia="Calibri" w:cstheme="minorHAnsi"/>
        </w:rPr>
        <w:t xml:space="preserve">, </w:t>
      </w:r>
      <w:r w:rsidR="00333FCA" w:rsidRPr="00333FCA">
        <w:rPr>
          <w:rFonts w:eastAsia="Calibri" w:cstheme="minorHAnsi"/>
          <w:b/>
        </w:rPr>
        <w:t>to boast of something</w:t>
      </w:r>
      <w:r w:rsidR="00333FCA">
        <w:rPr>
          <w:rFonts w:eastAsia="Calibri" w:cstheme="minorHAnsi"/>
        </w:rPr>
        <w:t xml:space="preserve">, </w:t>
      </w:r>
      <w:r w:rsidR="00333FCA" w:rsidRPr="00333FCA">
        <w:rPr>
          <w:rFonts w:eastAsia="Calibri" w:cstheme="minorHAnsi"/>
        </w:rPr>
        <w:t>to extol</w:t>
      </w:r>
      <w:r w:rsidR="00333FCA">
        <w:rPr>
          <w:rFonts w:eastAsia="Calibri" w:cstheme="minorHAnsi"/>
        </w:rPr>
        <w:t xml:space="preserve">, give preeminence, </w:t>
      </w:r>
      <w:r w:rsidR="00333FCA" w:rsidRPr="00171A5C">
        <w:rPr>
          <w:rFonts w:eastAsia="Calibri" w:cstheme="minorHAnsi"/>
        </w:rPr>
        <w:t>to have a preeminent, glorious status</w:t>
      </w:r>
      <w:r w:rsidR="00333FCA">
        <w:rPr>
          <w:rFonts w:eastAsia="Calibri" w:cstheme="minorHAnsi"/>
        </w:rPr>
        <w:t>,</w:t>
      </w:r>
      <w:r w:rsidR="00333FCA" w:rsidRPr="000A5F87">
        <w:rPr>
          <w:rFonts w:eastAsia="Calibri" w:cstheme="minorHAnsi"/>
        </w:rPr>
        <w:t xml:space="preserve"> </w:t>
      </w:r>
      <w:r w:rsidR="00333FCA">
        <w:rPr>
          <w:rFonts w:eastAsia="Calibri" w:cstheme="minorHAnsi"/>
        </w:rPr>
        <w:t xml:space="preserve"> </w:t>
      </w:r>
      <w:r w:rsidR="00333FCA" w:rsidRPr="000A5F87">
        <w:rPr>
          <w:rFonts w:eastAsia="Calibri" w:cstheme="minorHAnsi"/>
        </w:rPr>
        <w:t>to become excessively arrogant</w:t>
      </w:r>
      <w:r w:rsidR="00333FCA">
        <w:rPr>
          <w:rFonts w:eastAsia="Calibri" w:cstheme="minorHAnsi"/>
        </w:rPr>
        <w:t xml:space="preserve">, </w:t>
      </w:r>
      <w:r w:rsidR="00333FCA" w:rsidRPr="00020544">
        <w:rPr>
          <w:rFonts w:eastAsia="Calibri" w:cstheme="minorHAnsi"/>
        </w:rPr>
        <w:t>proud</w:t>
      </w:r>
      <w:r w:rsidR="00333FCA">
        <w:rPr>
          <w:rFonts w:eastAsia="Calibri" w:cstheme="minorHAnsi"/>
        </w:rPr>
        <w:t xml:space="preserve">, </w:t>
      </w:r>
      <w:r w:rsidR="00333FCA" w:rsidRPr="000A5F87">
        <w:rPr>
          <w:rFonts w:eastAsia="Calibri" w:cstheme="minorHAnsi"/>
        </w:rPr>
        <w:t>to become laden with pride</w:t>
      </w:r>
      <w:r w:rsidR="00333FCA">
        <w:rPr>
          <w:rFonts w:eastAsia="Calibri" w:cstheme="minorHAnsi"/>
        </w:rPr>
        <w:t>,</w:t>
      </w:r>
      <w:r w:rsidR="00333FCA" w:rsidRPr="000A5F87">
        <w:rPr>
          <w:rFonts w:eastAsia="Calibri" w:cstheme="minorHAnsi"/>
        </w:rPr>
        <w:t xml:space="preserve"> </w:t>
      </w:r>
      <w:r w:rsidR="00333FCA" w:rsidRPr="00CF211D">
        <w:rPr>
          <w:rFonts w:eastAsia="Calibri" w:cstheme="minorHAnsi"/>
        </w:rPr>
        <w:t>glory,</w:t>
      </w:r>
      <w:r w:rsidR="00333FCA">
        <w:rPr>
          <w:rFonts w:eastAsia="Calibri" w:cstheme="minorHAnsi"/>
        </w:rPr>
        <w:t xml:space="preserve"> </w:t>
      </w:r>
      <w:r w:rsidR="00333FCA" w:rsidRPr="000A5F87">
        <w:rPr>
          <w:rFonts w:eastAsia="Calibri" w:cstheme="minorHAnsi"/>
        </w:rPr>
        <w:t>to be glorified</w:t>
      </w:r>
      <w:r w:rsidR="00333FCA">
        <w:rPr>
          <w:rFonts w:eastAsia="Calibri" w:cstheme="minorHAnsi"/>
        </w:rPr>
        <w:t>, to glorify,</w:t>
      </w:r>
      <w:r w:rsidR="00333FCA" w:rsidRPr="00CF211D">
        <w:rPr>
          <w:rFonts w:eastAsia="Calibri" w:cstheme="minorHAnsi"/>
        </w:rPr>
        <w:t xml:space="preserve"> </w:t>
      </w:r>
      <w:r w:rsidR="00333FCA">
        <w:rPr>
          <w:rFonts w:eastAsia="Calibri" w:cstheme="minorHAnsi"/>
        </w:rPr>
        <w:t xml:space="preserve">to glory in, to give praise, glory to make magnificent, sumptuous, </w:t>
      </w:r>
      <w:r w:rsidR="00333FCA" w:rsidRPr="00650D3D">
        <w:rPr>
          <w:rFonts w:cstheme="minorHAnsi"/>
        </w:rPr>
        <w:t>š</w:t>
      </w:r>
      <w:r w:rsidR="00333FCA">
        <w:rPr>
          <w:rFonts w:eastAsia="Calibri" w:cstheme="minorHAnsi"/>
        </w:rPr>
        <w:t>ar</w:t>
      </w:r>
      <w:r w:rsidR="00333FCA" w:rsidRPr="00650D3D">
        <w:rPr>
          <w:rFonts w:cstheme="minorHAnsi"/>
        </w:rPr>
        <w:t>ā</w:t>
      </w:r>
      <w:r w:rsidR="00333FCA" w:rsidRPr="00650D3D">
        <w:rPr>
          <w:rFonts w:eastAsia="Calibri" w:cstheme="minorHAnsi"/>
        </w:rPr>
        <w:t>ḫ</w:t>
      </w:r>
      <w:r w:rsidR="00333FCA">
        <w:rPr>
          <w:rFonts w:eastAsia="Calibri" w:cstheme="minorHAnsi"/>
        </w:rPr>
        <w:t>u</w:t>
      </w:r>
      <w:r w:rsidR="00421430">
        <w:rPr>
          <w:rFonts w:eastAsia="Calibri" w:cstheme="minorHAnsi"/>
        </w:rPr>
        <w:br/>
      </w:r>
      <w:r w:rsidR="00421430" w:rsidRPr="00421430">
        <w:rPr>
          <w:rFonts w:ascii="Times New Roman" w:eastAsia="Calibri" w:hAnsi="Times New Roman" w:cs="Times New Roman"/>
          <w:b/>
          <w:sz w:val="20"/>
          <w:szCs w:val="20"/>
        </w:rPr>
        <w:t>boast</w:t>
      </w:r>
      <w:r w:rsidR="00421430" w:rsidRPr="003D154A">
        <w:rPr>
          <w:rFonts w:ascii="Times New Roman" w:eastAsia="Calibri" w:hAnsi="Times New Roman" w:cs="Times New Roman"/>
          <w:sz w:val="20"/>
          <w:szCs w:val="20"/>
        </w:rPr>
        <w:t xml:space="preserve">, </w:t>
      </w:r>
      <w:r w:rsidR="00421430" w:rsidRPr="00421430">
        <w:rPr>
          <w:rFonts w:ascii="Times New Roman" w:eastAsia="Calibri" w:hAnsi="Times New Roman" w:cs="Times New Roman"/>
          <w:sz w:val="20"/>
          <w:szCs w:val="20"/>
        </w:rPr>
        <w:t>vainglory</w:t>
      </w:r>
      <w:r w:rsidR="00421430" w:rsidRPr="003D154A">
        <w:rPr>
          <w:rFonts w:ascii="Times New Roman" w:eastAsia="Calibri" w:hAnsi="Times New Roman" w:cs="Times New Roman"/>
          <w:sz w:val="20"/>
          <w:szCs w:val="20"/>
        </w:rPr>
        <w:t xml:space="preserve">, </w:t>
      </w:r>
      <w:r w:rsidR="00421430" w:rsidRPr="004D2C66">
        <w:rPr>
          <w:rFonts w:ascii="Times New Roman" w:eastAsia="Calibri" w:hAnsi="Times New Roman" w:cs="Times New Roman"/>
          <w:sz w:val="20"/>
          <w:szCs w:val="20"/>
        </w:rPr>
        <w:t>homage</w:t>
      </w:r>
      <w:r w:rsidR="00421430" w:rsidRPr="003D154A">
        <w:rPr>
          <w:rFonts w:ascii="Times New Roman" w:eastAsia="Calibri" w:hAnsi="Times New Roman" w:cs="Times New Roman"/>
          <w:sz w:val="20"/>
          <w:szCs w:val="20"/>
        </w:rPr>
        <w:t xml:space="preserve">, </w:t>
      </w:r>
      <w:r w:rsidR="00421430" w:rsidRPr="00421430">
        <w:rPr>
          <w:rFonts w:ascii="Times New Roman" w:eastAsia="Calibri" w:hAnsi="Times New Roman" w:cs="Times New Roman"/>
          <w:sz w:val="20"/>
          <w:szCs w:val="20"/>
        </w:rPr>
        <w:t>glory</w:t>
      </w:r>
      <w:r w:rsidR="00421430" w:rsidRPr="003D154A">
        <w:rPr>
          <w:rFonts w:ascii="Times New Roman" w:eastAsia="Calibri" w:hAnsi="Times New Roman" w:cs="Times New Roman"/>
          <w:sz w:val="20"/>
          <w:szCs w:val="20"/>
        </w:rPr>
        <w:t>, glorification, ta</w:t>
      </w:r>
      <w:r w:rsidR="00421430" w:rsidRPr="003D154A">
        <w:rPr>
          <w:rFonts w:ascii="Times New Roman" w:hAnsi="Times New Roman" w:cs="Times New Roman"/>
          <w:sz w:val="20"/>
          <w:szCs w:val="20"/>
        </w:rPr>
        <w:t>š</w:t>
      </w:r>
      <w:r w:rsidR="00421430" w:rsidRPr="003D154A">
        <w:rPr>
          <w:rFonts w:ascii="Times New Roman" w:eastAsia="Calibri" w:hAnsi="Times New Roman" w:cs="Times New Roman"/>
          <w:sz w:val="20"/>
          <w:szCs w:val="20"/>
        </w:rPr>
        <w:t>riḫtu</w:t>
      </w:r>
      <w:r w:rsidR="000B3708" w:rsidRPr="00F657DF">
        <w:rPr>
          <w:rFonts w:eastAsia="Calibri" w:cstheme="minorHAnsi"/>
        </w:rPr>
        <w:br/>
      </w:r>
      <w:r w:rsidR="000B3708" w:rsidRPr="00F657DF">
        <w:rPr>
          <w:rFonts w:eastAsia="Calibri" w:cstheme="minorHAnsi"/>
          <w:b/>
        </w:rPr>
        <w:t>boaster</w:t>
      </w:r>
      <w:r w:rsidR="000B3708" w:rsidRPr="00F657DF">
        <w:rPr>
          <w:rFonts w:eastAsia="Calibri" w:cstheme="minorHAnsi"/>
        </w:rPr>
        <w:t>, braggart, mukabbiru</w:t>
      </w:r>
      <w:r w:rsidR="00413B93" w:rsidRPr="00F657DF">
        <w:rPr>
          <w:rFonts w:eastAsia="Calibri" w:cstheme="minorHAnsi"/>
        </w:rPr>
        <w:t>, muktabbiru</w:t>
      </w:r>
      <w:r w:rsidR="00B73052" w:rsidRPr="00F657DF">
        <w:rPr>
          <w:rFonts w:eastAsia="Calibri" w:cstheme="minorHAnsi"/>
        </w:rPr>
        <w:t>, mumbiu</w:t>
      </w:r>
      <w:r w:rsidR="00D97E4A" w:rsidRPr="00F657DF">
        <w:rPr>
          <w:rFonts w:eastAsia="Calibri" w:cstheme="minorHAnsi"/>
        </w:rPr>
        <w:br/>
      </w:r>
      <w:r w:rsidR="00D97E4A" w:rsidRPr="00F657DF">
        <w:rPr>
          <w:rFonts w:cstheme="minorHAnsi"/>
          <w:b/>
        </w:rPr>
        <w:t>boastful attitude</w:t>
      </w:r>
      <w:r w:rsidR="00D97E4A" w:rsidRPr="00F657DF">
        <w:rPr>
          <w:rFonts w:cstheme="minorHAnsi"/>
        </w:rPr>
        <w:t>, presumptuousness, multar</w:t>
      </w:r>
      <w:r w:rsidR="00D97E4A" w:rsidRPr="00F657DF">
        <w:rPr>
          <w:rFonts w:eastAsia="Calibri" w:cstheme="minorHAnsi"/>
        </w:rPr>
        <w:t>ḫū</w:t>
      </w:r>
      <w:r w:rsidR="00D97E4A" w:rsidRPr="00F657DF">
        <w:rPr>
          <w:rFonts w:cstheme="minorHAnsi"/>
        </w:rPr>
        <w:t>tu</w:t>
      </w:r>
      <w:r w:rsidR="00E243C5" w:rsidRPr="00F657DF">
        <w:rPr>
          <w:rFonts w:eastAsia="Calibri" w:cstheme="minorHAnsi"/>
        </w:rPr>
        <w:br/>
      </w:r>
      <w:r w:rsidR="00E243C5" w:rsidRPr="004B57C7">
        <w:rPr>
          <w:rFonts w:ascii="Times New Roman" w:eastAsia="Calibri" w:hAnsi="Times New Roman" w:cs="Times New Roman"/>
          <w:b/>
          <w:sz w:val="20"/>
          <w:szCs w:val="20"/>
        </w:rPr>
        <w:t>boat</w:t>
      </w:r>
      <w:r w:rsidR="00E243C5" w:rsidRPr="004B57C7">
        <w:rPr>
          <w:rFonts w:ascii="Times New Roman" w:eastAsia="Calibri" w:hAnsi="Times New Roman" w:cs="Times New Roman"/>
          <w:sz w:val="20"/>
          <w:szCs w:val="20"/>
        </w:rPr>
        <w:t>,</w:t>
      </w:r>
      <w:r w:rsidR="00E243C5" w:rsidRPr="004B57C7">
        <w:rPr>
          <w:rFonts w:ascii="Times New Roman" w:eastAsia="Calibri" w:hAnsi="Times New Roman" w:cs="Times New Roman"/>
          <w:b/>
          <w:sz w:val="20"/>
          <w:szCs w:val="20"/>
        </w:rPr>
        <w:t xml:space="preserve"> a kind of boat</w:t>
      </w:r>
      <w:r w:rsidR="00E243C5" w:rsidRPr="004B57C7">
        <w:rPr>
          <w:rFonts w:ascii="Times New Roman" w:eastAsia="Calibri" w:hAnsi="Times New Roman" w:cs="Times New Roman"/>
          <w:sz w:val="20"/>
          <w:szCs w:val="20"/>
        </w:rPr>
        <w:t>, ma</w:t>
      </w:r>
      <w:r w:rsidR="00E243C5" w:rsidRPr="004B57C7">
        <w:rPr>
          <w:rFonts w:ascii="Times New Roman" w:hAnsi="Times New Roman" w:cs="Times New Roman"/>
          <w:sz w:val="20"/>
          <w:szCs w:val="20"/>
        </w:rPr>
        <w:t>š</w:t>
      </w:r>
      <w:r w:rsidR="00E243C5" w:rsidRPr="004B57C7">
        <w:rPr>
          <w:rFonts w:ascii="Times New Roman" w:eastAsia="Calibri" w:hAnsi="Times New Roman" w:cs="Times New Roman"/>
          <w:sz w:val="20"/>
          <w:szCs w:val="20"/>
        </w:rPr>
        <w:t>allû</w:t>
      </w:r>
      <w:r w:rsidR="0082156E" w:rsidRPr="00F657DF">
        <w:rPr>
          <w:rFonts w:eastAsia="Calibri" w:cstheme="minorHAnsi"/>
        </w:rPr>
        <w:br/>
      </w:r>
      <w:r w:rsidR="0082156E" w:rsidRPr="00705FF2">
        <w:rPr>
          <w:rFonts w:ascii="Times New Roman" w:hAnsi="Times New Roman" w:cs="Times New Roman"/>
          <w:b/>
          <w:sz w:val="20"/>
          <w:szCs w:val="20"/>
        </w:rPr>
        <w:t>boat</w:t>
      </w:r>
      <w:r w:rsidR="0082156E" w:rsidRPr="00705FF2">
        <w:rPr>
          <w:rFonts w:ascii="Times New Roman" w:hAnsi="Times New Roman" w:cs="Times New Roman"/>
          <w:sz w:val="20"/>
          <w:szCs w:val="20"/>
        </w:rPr>
        <w:t>,</w:t>
      </w:r>
      <w:r w:rsidR="0082156E" w:rsidRPr="00705FF2">
        <w:rPr>
          <w:rFonts w:ascii="Times New Roman" w:hAnsi="Times New Roman" w:cs="Times New Roman"/>
          <w:b/>
          <w:sz w:val="20"/>
          <w:szCs w:val="20"/>
        </w:rPr>
        <w:t xml:space="preserve"> a type of boat</w:t>
      </w:r>
      <w:r w:rsidR="0082156E" w:rsidRPr="00705FF2">
        <w:rPr>
          <w:rFonts w:ascii="Times New Roman" w:hAnsi="Times New Roman" w:cs="Times New Roman"/>
          <w:sz w:val="20"/>
          <w:szCs w:val="20"/>
        </w:rPr>
        <w:t>,</w:t>
      </w:r>
      <w:r w:rsidR="0082156E" w:rsidRPr="00705FF2">
        <w:rPr>
          <w:rFonts w:ascii="Times New Roman" w:hAnsi="Times New Roman" w:cs="Times New Roman"/>
          <w:b/>
          <w:sz w:val="20"/>
          <w:szCs w:val="20"/>
        </w:rPr>
        <w:t xml:space="preserve"> </w:t>
      </w:r>
      <w:r w:rsidR="0082156E" w:rsidRPr="00705FF2">
        <w:rPr>
          <w:rFonts w:ascii="Times New Roman" w:hAnsi="Times New Roman" w:cs="Times New Roman"/>
          <w:sz w:val="20"/>
          <w:szCs w:val="20"/>
        </w:rPr>
        <w:t>a perforated container for aromatic herbs, cage, weir in a canal, barrage, muballittu</w:t>
      </w:r>
      <w:r w:rsidR="005D2977" w:rsidRPr="00705FF2">
        <w:rPr>
          <w:rFonts w:ascii="Times New Roman" w:eastAsia="Calibri" w:hAnsi="Times New Roman" w:cs="Times New Roman"/>
          <w:sz w:val="20"/>
          <w:szCs w:val="20"/>
        </w:rPr>
        <w:br/>
      </w:r>
      <w:r w:rsidR="005D2977" w:rsidRPr="00F657DF">
        <w:rPr>
          <w:rFonts w:cstheme="minorHAnsi"/>
          <w:b/>
        </w:rPr>
        <w:t>boat cabin</w:t>
      </w:r>
      <w:r w:rsidR="005D2977" w:rsidRPr="00F657DF">
        <w:rPr>
          <w:rFonts w:cstheme="minorHAnsi"/>
        </w:rPr>
        <w:t>, ḫinnu</w:t>
      </w:r>
      <w:r w:rsidR="00195B51">
        <w:rPr>
          <w:rFonts w:cstheme="minorHAnsi"/>
        </w:rPr>
        <w:br/>
      </w:r>
      <w:r w:rsidR="00195B51">
        <w:rPr>
          <w:rFonts w:cstheme="minorHAnsi"/>
          <w:b/>
        </w:rPr>
        <w:t>boat cabin</w:t>
      </w:r>
      <w:r w:rsidR="00195B51">
        <w:rPr>
          <w:rFonts w:eastAsia="Calibri" w:cstheme="minorHAnsi"/>
        </w:rPr>
        <w:t xml:space="preserve">, </w:t>
      </w:r>
      <w:r w:rsidR="00195B51" w:rsidRPr="00195B51">
        <w:rPr>
          <w:rFonts w:eastAsia="Calibri" w:cstheme="minorHAnsi"/>
        </w:rPr>
        <w:t>tent</w:t>
      </w:r>
      <w:r w:rsidR="00195B51">
        <w:rPr>
          <w:rFonts w:eastAsia="Calibri" w:cstheme="minorHAnsi"/>
        </w:rPr>
        <w:t>, fabric for a tent, zaratu</w:t>
      </w:r>
      <w:r w:rsidR="0086799A" w:rsidRPr="00F657DF">
        <w:rPr>
          <w:rFonts w:cstheme="minorHAnsi"/>
        </w:rPr>
        <w:br/>
      </w:r>
      <w:r w:rsidR="00E243C5" w:rsidRPr="00F657DF">
        <w:rPr>
          <w:rFonts w:cstheme="minorHAnsi"/>
          <w:b/>
        </w:rPr>
        <w:t xml:space="preserve">boat </w:t>
      </w:r>
      <w:r w:rsidR="0086799A" w:rsidRPr="00F657DF">
        <w:rPr>
          <w:rFonts w:cstheme="minorHAnsi"/>
          <w:b/>
        </w:rPr>
        <w:t>cable</w:t>
      </w:r>
      <w:r w:rsidR="0086799A" w:rsidRPr="00F657DF">
        <w:rPr>
          <w:rFonts w:cstheme="minorHAnsi"/>
        </w:rPr>
        <w:t>, rope, closure of a door, bonf of a wall, link, center, designation of a sacred object, markasu</w:t>
      </w:r>
      <w:r w:rsidR="00AB4AE5">
        <w:rPr>
          <w:rFonts w:cstheme="minorHAnsi"/>
        </w:rPr>
        <w:br/>
      </w:r>
      <w:r w:rsidR="00AB4AE5" w:rsidRPr="00705FF2">
        <w:rPr>
          <w:rFonts w:ascii="Times New Roman" w:hAnsi="Times New Roman" w:cs="Times New Roman"/>
          <w:b/>
          <w:sz w:val="20"/>
          <w:szCs w:val="20"/>
        </w:rPr>
        <w:t>boat crew</w:t>
      </w:r>
      <w:r w:rsidR="00AB4AE5" w:rsidRPr="00705FF2">
        <w:rPr>
          <w:rFonts w:ascii="Times New Roman" w:hAnsi="Times New Roman" w:cs="Times New Roman"/>
          <w:sz w:val="20"/>
          <w:szCs w:val="20"/>
        </w:rPr>
        <w:t>, breeder animal, a plank or tree trunk, a bat, rakkābu</w:t>
      </w:r>
      <w:r w:rsidR="0086799A" w:rsidRPr="00F657DF">
        <w:rPr>
          <w:rFonts w:cstheme="minorHAnsi"/>
          <w:b/>
        </w:rPr>
        <w:t xml:space="preserve"> </w:t>
      </w:r>
      <w:r w:rsidR="005D2977" w:rsidRPr="00F657DF">
        <w:rPr>
          <w:rFonts w:cstheme="minorHAnsi"/>
        </w:rPr>
        <w:br/>
      </w:r>
      <w:r w:rsidR="005D2977" w:rsidRPr="00705FF2">
        <w:rPr>
          <w:rFonts w:ascii="Times New Roman" w:hAnsi="Times New Roman" w:cs="Times New Roman"/>
          <w:b/>
          <w:sz w:val="20"/>
          <w:szCs w:val="20"/>
        </w:rPr>
        <w:t>boat made of inflated skins</w:t>
      </w:r>
      <w:r w:rsidR="005D2977" w:rsidRPr="00705FF2">
        <w:rPr>
          <w:rFonts w:ascii="Times New Roman" w:hAnsi="Times New Roman" w:cs="Times New Roman"/>
          <w:sz w:val="20"/>
          <w:szCs w:val="20"/>
        </w:rPr>
        <w:t>, kibarru</w:t>
      </w:r>
      <w:r w:rsidR="00BA0414" w:rsidRPr="00F657DF">
        <w:rPr>
          <w:rFonts w:cstheme="minorHAnsi"/>
        </w:rPr>
        <w:br/>
      </w:r>
      <w:r w:rsidR="00BA0414" w:rsidRPr="00705FF2">
        <w:rPr>
          <w:rFonts w:ascii="Times New Roman" w:hAnsi="Times New Roman" w:cs="Times New Roman"/>
          <w:b/>
          <w:sz w:val="20"/>
          <w:szCs w:val="20"/>
        </w:rPr>
        <w:t>boat master</w:t>
      </w:r>
      <w:r w:rsidR="00BA0414" w:rsidRPr="00705FF2">
        <w:rPr>
          <w:rFonts w:ascii="Times New Roman" w:hAnsi="Times New Roman" w:cs="Times New Roman"/>
          <w:sz w:val="20"/>
          <w:szCs w:val="20"/>
        </w:rPr>
        <w:t xml:space="preserve">, </w:t>
      </w:r>
      <w:r w:rsidR="00BA0414" w:rsidRPr="00705FF2">
        <w:rPr>
          <w:rFonts w:ascii="Times New Roman" w:eastAsia="Calibri" w:hAnsi="Times New Roman" w:cs="Times New Roman"/>
          <w:b/>
          <w:sz w:val="20"/>
          <w:szCs w:val="20"/>
        </w:rPr>
        <w:t>master of a boat going downstream</w:t>
      </w:r>
      <w:r w:rsidR="00BA0414" w:rsidRPr="00705FF2">
        <w:rPr>
          <w:rFonts w:ascii="Times New Roman" w:eastAsia="Calibri" w:hAnsi="Times New Roman" w:cs="Times New Roman"/>
          <w:sz w:val="20"/>
          <w:szCs w:val="20"/>
        </w:rPr>
        <w:t xml:space="preserve">, muqqelpītu, in </w:t>
      </w:r>
      <w:r w:rsidR="00BA0414" w:rsidRPr="00705FF2">
        <w:rPr>
          <w:rFonts w:ascii="Times New Roman" w:hAnsi="Times New Roman" w:cs="Times New Roman"/>
          <w:sz w:val="20"/>
          <w:szCs w:val="20"/>
        </w:rPr>
        <w:t>š</w:t>
      </w:r>
      <w:r w:rsidR="00BA0414" w:rsidRPr="00705FF2">
        <w:rPr>
          <w:rFonts w:ascii="Times New Roman" w:eastAsia="Calibri" w:hAnsi="Times New Roman" w:cs="Times New Roman"/>
          <w:sz w:val="20"/>
          <w:szCs w:val="20"/>
        </w:rPr>
        <w:t>a muqqelpīti</w:t>
      </w:r>
      <w:r w:rsidR="009A734C">
        <w:rPr>
          <w:rFonts w:ascii="Times New Roman" w:eastAsia="Calibri" w:hAnsi="Times New Roman" w:cs="Times New Roman"/>
          <w:sz w:val="20"/>
          <w:szCs w:val="20"/>
        </w:rPr>
        <w:br/>
      </w:r>
      <w:r w:rsidR="009A734C" w:rsidRPr="009A734C">
        <w:rPr>
          <w:rFonts w:ascii="Calibri" w:eastAsia="Calibri" w:hAnsi="Calibri" w:cs="Calibri"/>
          <w:b/>
        </w:rPr>
        <w:t>boat or chariot part</w:t>
      </w:r>
      <w:r w:rsidR="009A734C">
        <w:rPr>
          <w:rFonts w:ascii="Calibri" w:eastAsia="Calibri" w:hAnsi="Calibri" w:cs="Calibri"/>
        </w:rPr>
        <w:t xml:space="preserve">, </w:t>
      </w:r>
      <w:r w:rsidR="009A734C" w:rsidRPr="00650D3D">
        <w:rPr>
          <w:rFonts w:cstheme="minorHAnsi"/>
        </w:rPr>
        <w:t>š</w:t>
      </w:r>
      <w:r w:rsidR="009A734C">
        <w:rPr>
          <w:rFonts w:ascii="Calibri" w:eastAsia="Calibri" w:hAnsi="Calibri" w:cs="Calibri"/>
        </w:rPr>
        <w:t>ik</w:t>
      </w:r>
      <w:r w:rsidR="009A734C" w:rsidRPr="00650D3D">
        <w:rPr>
          <w:rFonts w:cstheme="minorHAnsi"/>
        </w:rPr>
        <w:t>š</w:t>
      </w:r>
      <w:r w:rsidR="009A734C">
        <w:rPr>
          <w:rFonts w:ascii="Calibri" w:eastAsia="Calibri" w:hAnsi="Calibri" w:cs="Calibri"/>
        </w:rPr>
        <w:t>u</w:t>
      </w:r>
      <w:r w:rsidR="00D926C6">
        <w:rPr>
          <w:rFonts w:ascii="Calibri" w:eastAsia="Calibri" w:hAnsi="Calibri" w:cs="Calibri"/>
        </w:rPr>
        <w:t xml:space="preserve">, </w:t>
      </w:r>
      <w:r w:rsidR="00D926C6" w:rsidRPr="00650D3D">
        <w:rPr>
          <w:rFonts w:cstheme="minorHAnsi"/>
        </w:rPr>
        <w:t>š</w:t>
      </w:r>
      <w:r w:rsidR="00D926C6">
        <w:rPr>
          <w:rFonts w:ascii="Calibri" w:eastAsia="Calibri" w:hAnsi="Calibri" w:cs="Calibri"/>
        </w:rPr>
        <w:t>ip</w:t>
      </w:r>
      <w:r w:rsidR="00D926C6" w:rsidRPr="00650D3D">
        <w:rPr>
          <w:rFonts w:cstheme="minorHAnsi"/>
        </w:rPr>
        <w:t>ṣ</w:t>
      </w:r>
      <w:r w:rsidR="00D926C6">
        <w:rPr>
          <w:rFonts w:ascii="Calibri" w:eastAsia="Calibri" w:hAnsi="Calibri" w:cs="Calibri"/>
        </w:rPr>
        <w:t>u</w:t>
      </w:r>
      <w:r w:rsidR="008249AD">
        <w:rPr>
          <w:rFonts w:eastAsia="Calibri" w:cstheme="minorHAnsi"/>
        </w:rPr>
        <w:br/>
      </w:r>
      <w:r w:rsidR="008249AD" w:rsidRPr="006E7843">
        <w:rPr>
          <w:rFonts w:ascii="Times New Roman" w:eastAsia="Calibri" w:hAnsi="Times New Roman" w:cs="Times New Roman"/>
          <w:b/>
          <w:sz w:val="20"/>
          <w:szCs w:val="20"/>
        </w:rPr>
        <w:t>boat</w:t>
      </w:r>
      <w:r w:rsidR="008249AD" w:rsidRPr="006E7843">
        <w:rPr>
          <w:rFonts w:ascii="Times New Roman" w:eastAsia="Calibri" w:hAnsi="Times New Roman" w:cs="Times New Roman"/>
          <w:sz w:val="20"/>
          <w:szCs w:val="20"/>
        </w:rPr>
        <w:t xml:space="preserve"> or chariot (vehicle), conveyance, riding, rukūbu</w:t>
      </w:r>
      <w:r w:rsidR="007A7075" w:rsidRPr="006E7843">
        <w:rPr>
          <w:rFonts w:cstheme="minorHAnsi"/>
          <w:b/>
        </w:rPr>
        <w:br/>
      </w:r>
      <w:r w:rsidR="007A7075" w:rsidRPr="00F657DF">
        <w:rPr>
          <w:rFonts w:cstheme="minorHAnsi"/>
          <w:b/>
        </w:rPr>
        <w:t>boat</w:t>
      </w:r>
      <w:r w:rsidR="007A7075" w:rsidRPr="00F657DF">
        <w:rPr>
          <w:rFonts w:cstheme="minorHAnsi"/>
        </w:rPr>
        <w:t>,</w:t>
      </w:r>
      <w:r w:rsidR="007A7075" w:rsidRPr="00F657DF">
        <w:rPr>
          <w:rFonts w:cstheme="minorHAnsi"/>
          <w:b/>
        </w:rPr>
        <w:t xml:space="preserve"> part of a boat</w:t>
      </w:r>
      <w:r w:rsidR="007A7075" w:rsidRPr="00F657DF">
        <w:rPr>
          <w:rFonts w:cstheme="minorHAnsi"/>
        </w:rPr>
        <w:t>, *mašdadu</w:t>
      </w:r>
      <w:r w:rsidR="00EA738A">
        <w:rPr>
          <w:rFonts w:cstheme="minorHAnsi"/>
        </w:rPr>
        <w:t>, uddu</w:t>
      </w:r>
      <w:r w:rsidR="00DC7494" w:rsidRPr="00F657DF">
        <w:rPr>
          <w:rFonts w:cstheme="minorHAnsi"/>
        </w:rPr>
        <w:br/>
      </w:r>
      <w:r w:rsidR="00DC7494" w:rsidRPr="00F657DF">
        <w:rPr>
          <w:rFonts w:cstheme="minorHAnsi"/>
          <w:b/>
        </w:rPr>
        <w:t>boat</w:t>
      </w:r>
      <w:r w:rsidR="00DC7494" w:rsidRPr="00AB4AE5">
        <w:rPr>
          <w:rFonts w:cstheme="minorHAnsi"/>
        </w:rPr>
        <w:t>,</w:t>
      </w:r>
      <w:r w:rsidR="00DC7494" w:rsidRPr="00F657DF">
        <w:rPr>
          <w:rFonts w:cstheme="minorHAnsi"/>
        </w:rPr>
        <w:t xml:space="preserve"> </w:t>
      </w:r>
      <w:r w:rsidR="00DC7494" w:rsidRPr="00F657DF">
        <w:rPr>
          <w:rFonts w:eastAsia="Calibri" w:cstheme="minorHAnsi"/>
          <w:b/>
        </w:rPr>
        <w:t>part of a boat</w:t>
      </w:r>
      <w:r w:rsidR="00DC7494" w:rsidRPr="00F657DF">
        <w:rPr>
          <w:rFonts w:eastAsia="Calibri" w:cstheme="minorHAnsi"/>
        </w:rPr>
        <w:t>, plank, par</w:t>
      </w:r>
      <w:r w:rsidR="00DC7494" w:rsidRPr="00F657DF">
        <w:rPr>
          <w:rFonts w:cstheme="minorHAnsi"/>
        </w:rPr>
        <w:t>š</w:t>
      </w:r>
      <w:r w:rsidR="00DC7494" w:rsidRPr="00F657DF">
        <w:rPr>
          <w:rFonts w:eastAsia="Calibri" w:cstheme="minorHAnsi"/>
        </w:rPr>
        <w:t>iktu</w:t>
      </w:r>
      <w:r w:rsidR="00A8798C">
        <w:rPr>
          <w:rFonts w:eastAsia="Calibri" w:cstheme="minorHAnsi"/>
        </w:rPr>
        <w:t>, u</w:t>
      </w:r>
      <w:r w:rsidR="00A8798C" w:rsidRPr="00650D3D">
        <w:rPr>
          <w:rFonts w:cstheme="minorHAnsi"/>
        </w:rPr>
        <w:t>š</w:t>
      </w:r>
      <w:r w:rsidR="00A8798C">
        <w:rPr>
          <w:rFonts w:eastAsia="Calibri" w:cstheme="minorHAnsi"/>
        </w:rPr>
        <w:t>mad</w:t>
      </w:r>
      <w:r w:rsidR="00A8798C" w:rsidRPr="00650D3D">
        <w:rPr>
          <w:rFonts w:eastAsia="Calibri" w:cstheme="minorHAnsi"/>
        </w:rPr>
        <w:t>û</w:t>
      </w:r>
      <w:r w:rsidR="005D2977" w:rsidRPr="00F657DF">
        <w:rPr>
          <w:rFonts w:cstheme="minorHAnsi"/>
        </w:rPr>
        <w:br/>
      </w:r>
      <w:r w:rsidR="005D2977" w:rsidRPr="00F657DF">
        <w:rPr>
          <w:rFonts w:cstheme="minorHAnsi"/>
          <w:b/>
        </w:rPr>
        <w:t>boat</w:t>
      </w:r>
      <w:r w:rsidR="005D2977" w:rsidRPr="00F657DF">
        <w:rPr>
          <w:rFonts w:cstheme="minorHAnsi"/>
        </w:rPr>
        <w:t>,</w:t>
      </w:r>
      <w:r w:rsidR="005D2977" w:rsidRPr="00F657DF">
        <w:rPr>
          <w:rFonts w:cstheme="minorHAnsi"/>
          <w:b/>
        </w:rPr>
        <w:t xml:space="preserve"> part of the construction of a boat</w:t>
      </w:r>
      <w:r w:rsidR="005D2977" w:rsidRPr="00F657DF">
        <w:rPr>
          <w:rFonts w:cstheme="minorHAnsi"/>
        </w:rPr>
        <w:t>, iskar</w:t>
      </w:r>
      <w:r w:rsidR="005D2977" w:rsidRPr="00F657DF">
        <w:rPr>
          <w:rFonts w:eastAsia="Calibri" w:cstheme="minorHAnsi"/>
        </w:rPr>
        <w:t>û</w:t>
      </w:r>
      <w:r w:rsidR="0086226D">
        <w:rPr>
          <w:rFonts w:eastAsia="Calibri" w:cstheme="minorHAnsi"/>
        </w:rPr>
        <w:br/>
      </w:r>
      <w:r w:rsidR="0086226D" w:rsidRPr="0086226D">
        <w:rPr>
          <w:rFonts w:eastAsia="Calibri" w:cstheme="minorHAnsi"/>
          <w:b/>
        </w:rPr>
        <w:t>boat provided with sails</w:t>
      </w:r>
      <w:r w:rsidR="0086226D">
        <w:rPr>
          <w:rFonts w:eastAsia="Calibri" w:cstheme="minorHAnsi"/>
        </w:rPr>
        <w:t xml:space="preserve">, adj., </w:t>
      </w:r>
      <w:r w:rsidR="0086226D" w:rsidRPr="00650D3D">
        <w:rPr>
          <w:rFonts w:cstheme="minorHAnsi"/>
        </w:rPr>
        <w:t>š</w:t>
      </w:r>
      <w:r w:rsidR="0086226D">
        <w:rPr>
          <w:rFonts w:eastAsia="Calibri" w:cstheme="minorHAnsi"/>
        </w:rPr>
        <w:t>a</w:t>
      </w:r>
      <w:r w:rsidR="0086226D" w:rsidRPr="00650D3D">
        <w:rPr>
          <w:rFonts w:eastAsia="Calibri" w:cstheme="minorHAnsi"/>
        </w:rPr>
        <w:t>ḫḫī</w:t>
      </w:r>
      <w:r w:rsidR="0086226D">
        <w:rPr>
          <w:rFonts w:eastAsia="Calibri" w:cstheme="minorHAnsi"/>
        </w:rPr>
        <w:t>tu</w:t>
      </w:r>
      <w:r w:rsidR="00CC68A2" w:rsidRPr="00F657DF">
        <w:rPr>
          <w:rFonts w:eastAsia="Calibri" w:cstheme="minorHAnsi"/>
        </w:rPr>
        <w:br/>
      </w:r>
      <w:r w:rsidR="00CC68A2" w:rsidRPr="006E7843">
        <w:rPr>
          <w:rFonts w:ascii="Times New Roman" w:eastAsia="Calibri" w:hAnsi="Times New Roman" w:cs="Times New Roman"/>
          <w:b/>
          <w:sz w:val="20"/>
          <w:szCs w:val="20"/>
        </w:rPr>
        <w:t>boat</w:t>
      </w:r>
      <w:r w:rsidR="00CC68A2" w:rsidRPr="006E7843">
        <w:rPr>
          <w:rFonts w:ascii="Times New Roman" w:eastAsia="Calibri" w:hAnsi="Times New Roman" w:cs="Times New Roman"/>
          <w:sz w:val="20"/>
          <w:szCs w:val="20"/>
        </w:rPr>
        <w:t>,</w:t>
      </w:r>
      <w:r w:rsidR="00CC68A2" w:rsidRPr="006E7843">
        <w:rPr>
          <w:rFonts w:ascii="Times New Roman" w:eastAsia="Calibri" w:hAnsi="Times New Roman" w:cs="Times New Roman"/>
          <w:b/>
          <w:sz w:val="20"/>
          <w:szCs w:val="20"/>
        </w:rPr>
        <w:t xml:space="preserve"> qualifying a boat</w:t>
      </w:r>
      <w:r w:rsidR="00CC68A2" w:rsidRPr="006E7843">
        <w:rPr>
          <w:rFonts w:ascii="Times New Roman" w:eastAsia="Calibri" w:hAnsi="Times New Roman" w:cs="Times New Roman"/>
          <w:sz w:val="20"/>
          <w:szCs w:val="20"/>
        </w:rPr>
        <w:t>, muttabrītu</w:t>
      </w:r>
      <w:r w:rsidRPr="00F657DF">
        <w:rPr>
          <w:rFonts w:eastAsia="Calibri" w:cstheme="minorHAnsi"/>
        </w:rPr>
        <w:br/>
      </w:r>
      <w:r w:rsidRPr="00705FF2">
        <w:rPr>
          <w:rFonts w:ascii="Times New Roman" w:eastAsia="Calibri" w:hAnsi="Times New Roman" w:cs="Times New Roman"/>
          <w:b/>
          <w:sz w:val="20"/>
          <w:szCs w:val="20"/>
        </w:rPr>
        <w:t>boat</w:t>
      </w:r>
      <w:r w:rsidRPr="00705FF2">
        <w:rPr>
          <w:rFonts w:ascii="Times New Roman" w:eastAsia="Calibri" w:hAnsi="Times New Roman" w:cs="Times New Roman"/>
          <w:sz w:val="20"/>
          <w:szCs w:val="20"/>
        </w:rPr>
        <w:t>, ship, elippu</w:t>
      </w:r>
      <w:r w:rsidR="005D2977" w:rsidRPr="00F657DF">
        <w:rPr>
          <w:rFonts w:eastAsia="Calibri" w:cstheme="minorHAnsi"/>
        </w:rPr>
        <w:br/>
      </w:r>
      <w:r w:rsidR="005D2977" w:rsidRPr="00F657DF">
        <w:rPr>
          <w:rFonts w:cstheme="minorHAnsi"/>
          <w:b/>
        </w:rPr>
        <w:t>boat</w:t>
      </w:r>
      <w:r w:rsidR="005D2977" w:rsidRPr="00B367DF">
        <w:rPr>
          <w:rFonts w:cstheme="minorHAnsi"/>
        </w:rPr>
        <w:t>,</w:t>
      </w:r>
      <w:r w:rsidR="005D2977" w:rsidRPr="00F657DF">
        <w:rPr>
          <w:rFonts w:cstheme="minorHAnsi"/>
          <w:b/>
        </w:rPr>
        <w:t xml:space="preserve"> sides (of a boat)</w:t>
      </w:r>
      <w:r w:rsidR="005D2977" w:rsidRPr="00F657DF">
        <w:rPr>
          <w:rFonts w:cstheme="minorHAnsi"/>
        </w:rPr>
        <w:t>, around, circumference, confines, region, territory, alongside, adjacent to, border, border line, alongside, it</w:t>
      </w:r>
      <w:r w:rsidR="005D2977" w:rsidRPr="00F657DF">
        <w:rPr>
          <w:rFonts w:eastAsia="Calibri" w:cstheme="minorHAnsi"/>
        </w:rPr>
        <w:t>û</w:t>
      </w:r>
      <w:r w:rsidR="00E1565D" w:rsidRPr="00F657DF">
        <w:rPr>
          <w:rFonts w:eastAsia="Calibri" w:cstheme="minorHAnsi"/>
        </w:rPr>
        <w:br/>
      </w:r>
      <w:r w:rsidR="00E1565D" w:rsidRPr="00705FF2">
        <w:rPr>
          <w:rFonts w:ascii="Times New Roman" w:eastAsia="Calibri" w:hAnsi="Times New Roman" w:cs="Times New Roman"/>
          <w:b/>
          <w:sz w:val="20"/>
          <w:szCs w:val="20"/>
        </w:rPr>
        <w:t>boat</w:t>
      </w:r>
      <w:r w:rsidR="00E1565D" w:rsidRPr="00705FF2">
        <w:rPr>
          <w:rFonts w:ascii="Times New Roman" w:eastAsia="Calibri" w:hAnsi="Times New Roman" w:cs="Times New Roman"/>
          <w:sz w:val="20"/>
          <w:szCs w:val="20"/>
        </w:rPr>
        <w:t>,</w:t>
      </w:r>
      <w:r w:rsidR="00E1565D" w:rsidRPr="00705FF2">
        <w:rPr>
          <w:rFonts w:ascii="Times New Roman" w:eastAsia="Calibri" w:hAnsi="Times New Roman" w:cs="Times New Roman"/>
          <w:b/>
          <w:sz w:val="20"/>
          <w:szCs w:val="20"/>
        </w:rPr>
        <w:t xml:space="preserve"> small boat</w:t>
      </w:r>
      <w:r w:rsidR="00E1565D" w:rsidRPr="00705FF2">
        <w:rPr>
          <w:rFonts w:ascii="Times New Roman" w:eastAsia="Calibri" w:hAnsi="Times New Roman" w:cs="Times New Roman"/>
          <w:sz w:val="20"/>
          <w:szCs w:val="20"/>
        </w:rPr>
        <w:t>, maturru</w:t>
      </w:r>
      <w:r w:rsidR="00B367DF">
        <w:rPr>
          <w:rFonts w:eastAsia="Calibri" w:cstheme="minorHAnsi"/>
        </w:rPr>
        <w:br/>
      </w:r>
      <w:r w:rsidR="00B367DF" w:rsidRPr="00B367DF">
        <w:rPr>
          <w:rFonts w:eastAsia="Calibri" w:cstheme="minorHAnsi"/>
          <w:b/>
        </w:rPr>
        <w:t>boat</w:t>
      </w:r>
      <w:r w:rsidR="00B367DF">
        <w:rPr>
          <w:rFonts w:eastAsia="Calibri" w:cstheme="minorHAnsi"/>
        </w:rPr>
        <w:t xml:space="preserve">, </w:t>
      </w:r>
      <w:r w:rsidR="00B367DF" w:rsidRPr="00B367DF">
        <w:rPr>
          <w:rFonts w:eastAsia="Calibri" w:cstheme="minorHAnsi"/>
          <w:b/>
        </w:rPr>
        <w:t>the manning of a boat</w:t>
      </w:r>
      <w:r w:rsidR="00B367DF">
        <w:rPr>
          <w:rFonts w:eastAsia="Calibri" w:cstheme="minorHAnsi"/>
        </w:rPr>
        <w:t>, rakk</w:t>
      </w:r>
      <w:r w:rsidR="00B367DF" w:rsidRPr="00016FF6">
        <w:rPr>
          <w:rFonts w:cstheme="minorHAnsi"/>
        </w:rPr>
        <w:t>ā</w:t>
      </w:r>
      <w:r w:rsidR="00B367DF">
        <w:rPr>
          <w:rFonts w:eastAsia="Calibri" w:cstheme="minorHAnsi"/>
        </w:rPr>
        <w:t>b</w:t>
      </w:r>
      <w:r w:rsidR="00B367DF" w:rsidRPr="001F026D">
        <w:rPr>
          <w:rFonts w:ascii="Calibri" w:eastAsia="Calibri" w:hAnsi="Calibri" w:cs="Calibri"/>
        </w:rPr>
        <w:t>ū</w:t>
      </w:r>
      <w:r w:rsidR="00B367DF">
        <w:rPr>
          <w:rFonts w:eastAsia="Calibri" w:cstheme="minorHAnsi"/>
        </w:rPr>
        <w:t>tu</w:t>
      </w:r>
      <w:r w:rsidR="00B67595">
        <w:rPr>
          <w:rFonts w:eastAsia="Calibri" w:cstheme="minorHAnsi"/>
        </w:rPr>
        <w:br/>
      </w:r>
      <w:r w:rsidR="00B67595" w:rsidRPr="00B67595">
        <w:rPr>
          <w:rFonts w:eastAsia="Calibri" w:cstheme="minorHAnsi"/>
          <w:b/>
        </w:rPr>
        <w:t>boat-tower</w:t>
      </w:r>
      <w:r w:rsidR="00B67595">
        <w:rPr>
          <w:rFonts w:eastAsia="Calibri" w:cstheme="minorHAnsi"/>
        </w:rPr>
        <w:t xml:space="preserve">, </w:t>
      </w:r>
      <w:r w:rsidR="00B67595" w:rsidRPr="00650D3D">
        <w:rPr>
          <w:rFonts w:cstheme="minorHAnsi"/>
        </w:rPr>
        <w:t>š</w:t>
      </w:r>
      <w:r w:rsidR="00B67595">
        <w:rPr>
          <w:rFonts w:eastAsia="Calibri" w:cstheme="minorHAnsi"/>
        </w:rPr>
        <w:t>add</w:t>
      </w:r>
      <w:r w:rsidR="00B67595" w:rsidRPr="00650D3D">
        <w:rPr>
          <w:rFonts w:cstheme="minorHAnsi"/>
        </w:rPr>
        <w:t>ā</w:t>
      </w:r>
      <w:r w:rsidR="00B67595">
        <w:rPr>
          <w:rFonts w:eastAsia="Calibri" w:cstheme="minorHAnsi"/>
        </w:rPr>
        <w:t>du</w:t>
      </w:r>
      <w:r w:rsidR="003F11EC">
        <w:rPr>
          <w:rFonts w:eastAsia="Calibri" w:cstheme="minorHAnsi"/>
        </w:rPr>
        <w:t>, t</w:t>
      </w:r>
      <w:r w:rsidR="003F11EC" w:rsidRPr="00650D3D">
        <w:rPr>
          <w:rFonts w:cstheme="minorHAnsi"/>
        </w:rPr>
        <w:t>ā</w:t>
      </w:r>
      <w:r w:rsidR="003F11EC">
        <w:rPr>
          <w:rFonts w:eastAsia="Calibri" w:cstheme="minorHAnsi"/>
        </w:rPr>
        <w:t>lilu?,</w:t>
      </w:r>
      <w:r w:rsidR="00392247">
        <w:rPr>
          <w:rFonts w:eastAsia="Calibri" w:cstheme="minorHAnsi"/>
        </w:rPr>
        <w:br/>
      </w:r>
      <w:r w:rsidR="00392247" w:rsidRPr="00392247">
        <w:rPr>
          <w:rFonts w:eastAsia="Calibri" w:cstheme="minorHAnsi"/>
          <w:b/>
        </w:rPr>
        <w:t>boat-tower</w:t>
      </w:r>
      <w:r w:rsidR="00392247">
        <w:rPr>
          <w:rFonts w:eastAsia="Calibri" w:cstheme="minorHAnsi"/>
        </w:rPr>
        <w:t xml:space="preserve">, </w:t>
      </w:r>
      <w:r w:rsidR="00392247" w:rsidRPr="00392247">
        <w:rPr>
          <w:rFonts w:eastAsia="Calibri" w:cstheme="minorHAnsi"/>
        </w:rPr>
        <w:t>draft animal</w:t>
      </w:r>
      <w:r w:rsidR="00392247">
        <w:rPr>
          <w:rFonts w:eastAsia="Calibri" w:cstheme="minorHAnsi"/>
        </w:rPr>
        <w:t xml:space="preserve">, </w:t>
      </w:r>
      <w:r w:rsidR="00392247" w:rsidRPr="00650D3D">
        <w:rPr>
          <w:rFonts w:cstheme="minorHAnsi"/>
        </w:rPr>
        <w:t>š</w:t>
      </w:r>
      <w:r w:rsidR="00392247">
        <w:rPr>
          <w:rFonts w:eastAsia="Calibri" w:cstheme="minorHAnsi"/>
        </w:rPr>
        <w:t>addidu</w:t>
      </w:r>
      <w:r w:rsidR="0095529A">
        <w:rPr>
          <w:rFonts w:eastAsia="Calibri" w:cstheme="minorHAnsi"/>
        </w:rPr>
        <w:t xml:space="preserve"> </w:t>
      </w:r>
      <w:r w:rsidR="0095529A">
        <w:rPr>
          <w:rFonts w:eastAsia="Calibri" w:cstheme="minorHAnsi"/>
        </w:rPr>
        <w:br/>
      </w:r>
      <w:r w:rsidR="0095529A" w:rsidRPr="0095529A">
        <w:rPr>
          <w:rFonts w:eastAsia="Calibri" w:cstheme="minorHAnsi"/>
          <w:b/>
        </w:rPr>
        <w:t>boat-tower</w:t>
      </w:r>
      <w:r w:rsidR="0095529A">
        <w:rPr>
          <w:rFonts w:eastAsia="Calibri" w:cstheme="minorHAnsi"/>
        </w:rPr>
        <w:t xml:space="preserve">, tow rope, surveyor, a type of transport personnel, </w:t>
      </w:r>
      <w:r w:rsidR="0095529A" w:rsidRPr="00650D3D">
        <w:rPr>
          <w:rFonts w:cstheme="minorHAnsi"/>
        </w:rPr>
        <w:t>šā</w:t>
      </w:r>
      <w:r w:rsidR="0095529A">
        <w:rPr>
          <w:rFonts w:eastAsia="Calibri" w:cstheme="minorHAnsi"/>
        </w:rPr>
        <w:t>didu</w:t>
      </w:r>
      <w:r w:rsidR="00E20707">
        <w:rPr>
          <w:rFonts w:eastAsia="Calibri" w:cstheme="minorHAnsi"/>
        </w:rPr>
        <w:br/>
      </w:r>
      <w:r w:rsidR="00E20707" w:rsidRPr="00E20707">
        <w:rPr>
          <w:rFonts w:eastAsia="Calibri" w:cstheme="minorHAnsi"/>
          <w:b/>
        </w:rPr>
        <w:t>boat’s beam</w:t>
      </w:r>
      <w:r w:rsidR="00E20707">
        <w:rPr>
          <w:rFonts w:eastAsia="Calibri" w:cstheme="minorHAnsi"/>
        </w:rPr>
        <w:t xml:space="preserve">, levee?, an irrigation ditch, </w:t>
      </w:r>
      <w:r w:rsidR="00E20707" w:rsidRPr="00650D3D">
        <w:rPr>
          <w:rFonts w:cstheme="minorHAnsi"/>
        </w:rPr>
        <w:t>š</w:t>
      </w:r>
      <w:r w:rsidR="00E20707">
        <w:rPr>
          <w:rFonts w:eastAsia="Calibri" w:cstheme="minorHAnsi"/>
        </w:rPr>
        <w:t>aburru</w:t>
      </w:r>
      <w:r w:rsidR="00C467EF">
        <w:rPr>
          <w:rFonts w:eastAsia="Calibri" w:cstheme="minorHAnsi"/>
        </w:rPr>
        <w:br/>
      </w:r>
      <w:r w:rsidR="00C467EF" w:rsidRPr="00C467EF">
        <w:rPr>
          <w:rFonts w:eastAsia="Calibri" w:cstheme="minorHAnsi"/>
          <w:b/>
        </w:rPr>
        <w:t>boatman of a cargo boat</w:t>
      </w:r>
      <w:r w:rsidR="00C467EF">
        <w:rPr>
          <w:rFonts w:eastAsia="Calibri" w:cstheme="minorHAnsi"/>
        </w:rPr>
        <w:t>, ruk</w:t>
      </w:r>
      <w:r w:rsidR="004C163A" w:rsidRPr="001F026D">
        <w:rPr>
          <w:rFonts w:ascii="Calibri" w:eastAsia="Calibri" w:hAnsi="Calibri" w:cs="Calibri"/>
        </w:rPr>
        <w:t>ū</w:t>
      </w:r>
      <w:r w:rsidR="00C467EF">
        <w:rPr>
          <w:rFonts w:eastAsia="Calibri" w:cstheme="minorHAnsi"/>
        </w:rPr>
        <w:t xml:space="preserve">bu, in </w:t>
      </w:r>
      <w:r w:rsidR="004C163A" w:rsidRPr="00455AC8">
        <w:rPr>
          <w:rFonts w:cstheme="minorHAnsi"/>
        </w:rPr>
        <w:t>š</w:t>
      </w:r>
      <w:r w:rsidR="00C467EF">
        <w:rPr>
          <w:rFonts w:eastAsia="Calibri" w:cstheme="minorHAnsi"/>
        </w:rPr>
        <w:t>a ruk</w:t>
      </w:r>
      <w:r w:rsidR="004C163A" w:rsidRPr="001F026D">
        <w:rPr>
          <w:rFonts w:ascii="Calibri" w:eastAsia="Calibri" w:hAnsi="Calibri" w:cs="Calibri"/>
        </w:rPr>
        <w:t>ū</w:t>
      </w:r>
      <w:r w:rsidR="00C467EF">
        <w:rPr>
          <w:rFonts w:eastAsia="Calibri" w:cstheme="minorHAnsi"/>
        </w:rPr>
        <w:t>bi</w:t>
      </w:r>
      <w:r w:rsidR="007D38D2">
        <w:rPr>
          <w:rFonts w:eastAsia="Calibri" w:cstheme="minorHAnsi"/>
        </w:rPr>
        <w:br/>
      </w:r>
      <w:r w:rsidR="007D38D2" w:rsidRPr="009F27E4">
        <w:rPr>
          <w:rFonts w:ascii="Times New Roman" w:eastAsia="Calibri" w:hAnsi="Times New Roman" w:cs="Times New Roman"/>
          <w:b/>
          <w:sz w:val="20"/>
          <w:szCs w:val="20"/>
        </w:rPr>
        <w:t xml:space="preserve">body </w:t>
      </w:r>
      <w:r w:rsidR="007D38D2" w:rsidRPr="009F27E4">
        <w:rPr>
          <w:rFonts w:ascii="Times New Roman" w:eastAsia="Calibri" w:hAnsi="Times New Roman" w:cs="Times New Roman"/>
          <w:sz w:val="20"/>
          <w:szCs w:val="20"/>
        </w:rPr>
        <w:t>(human body, animal body, body of an object, etc.), zumru</w:t>
      </w:r>
      <w:r w:rsidR="00E15E6E" w:rsidRPr="009F27E4">
        <w:rPr>
          <w:rFonts w:ascii="Times New Roman" w:eastAsia="Calibri" w:hAnsi="Times New Roman" w:cs="Times New Roman"/>
          <w:sz w:val="20"/>
          <w:szCs w:val="20"/>
        </w:rPr>
        <w:br/>
      </w:r>
      <w:r w:rsidR="00E15E6E" w:rsidRPr="008D1E68">
        <w:rPr>
          <w:rFonts w:ascii="Times New Roman" w:eastAsia="Calibri" w:hAnsi="Times New Roman" w:cs="Times New Roman"/>
          <w:b/>
          <w:sz w:val="20"/>
          <w:szCs w:val="20"/>
        </w:rPr>
        <w:t>body</w:t>
      </w:r>
      <w:r w:rsidR="00E15E6E" w:rsidRPr="008D1E68">
        <w:rPr>
          <w:rFonts w:ascii="Times New Roman" w:eastAsia="Calibri" w:hAnsi="Times New Roman" w:cs="Times New Roman"/>
          <w:sz w:val="20"/>
          <w:szCs w:val="20"/>
        </w:rPr>
        <w:t>, limbs, normal (size of an object, normal number, normal length of time, normal (i.e., computed) moment in time, amount, number, length, accounting), shape, size proportions, health, minītu</w:t>
      </w:r>
      <w:r w:rsidR="005D2977" w:rsidRPr="008D1E68">
        <w:rPr>
          <w:rFonts w:ascii="Times New Roman" w:eastAsia="Calibri" w:hAnsi="Times New Roman" w:cs="Times New Roman"/>
          <w:sz w:val="20"/>
          <w:szCs w:val="20"/>
        </w:rPr>
        <w:br/>
      </w:r>
      <w:r w:rsidR="005D2977" w:rsidRPr="008D1E68">
        <w:rPr>
          <w:rFonts w:ascii="Times New Roman" w:eastAsia="Calibri" w:hAnsi="Times New Roman" w:cs="Times New Roman"/>
          <w:b/>
          <w:sz w:val="20"/>
          <w:szCs w:val="20"/>
        </w:rPr>
        <w:t>body</w:t>
      </w:r>
      <w:r w:rsidR="005D2977" w:rsidRPr="008D1E68">
        <w:rPr>
          <w:rFonts w:ascii="Times New Roman" w:eastAsia="Calibri" w:hAnsi="Times New Roman" w:cs="Times New Roman"/>
          <w:sz w:val="20"/>
          <w:szCs w:val="20"/>
        </w:rPr>
        <w:t>, figure, appearance, stature of persons, self, person, body, size, shape, configuration of objects, l</w:t>
      </w:r>
      <w:r w:rsidR="005D2977" w:rsidRPr="008D1E68">
        <w:rPr>
          <w:rFonts w:ascii="Times New Roman" w:hAnsi="Times New Roman" w:cs="Times New Roman"/>
          <w:sz w:val="20"/>
          <w:szCs w:val="20"/>
        </w:rPr>
        <w:t>ā</w:t>
      </w:r>
      <w:r w:rsidR="005D2977" w:rsidRPr="008D1E68">
        <w:rPr>
          <w:rFonts w:ascii="Times New Roman" w:eastAsia="Calibri" w:hAnsi="Times New Roman" w:cs="Times New Roman"/>
          <w:sz w:val="20"/>
          <w:szCs w:val="20"/>
        </w:rPr>
        <w:t>nu</w:t>
      </w:r>
      <w:r w:rsidR="00361D7E" w:rsidRPr="008D1E68">
        <w:rPr>
          <w:rFonts w:ascii="Times New Roman" w:eastAsia="Calibri" w:hAnsi="Times New Roman" w:cs="Times New Roman"/>
          <w:sz w:val="20"/>
          <w:szCs w:val="20"/>
        </w:rPr>
        <w:br/>
      </w:r>
      <w:r w:rsidR="00361D7E" w:rsidRPr="00F657DF">
        <w:rPr>
          <w:rFonts w:eastAsia="Calibri" w:cstheme="minorHAnsi"/>
          <w:b/>
        </w:rPr>
        <w:t>body</w:t>
      </w:r>
      <w:r w:rsidR="00361D7E" w:rsidRPr="001C20B4">
        <w:rPr>
          <w:rFonts w:eastAsia="Calibri" w:cstheme="minorHAnsi"/>
        </w:rPr>
        <w:t>,</w:t>
      </w:r>
      <w:r w:rsidR="00361D7E" w:rsidRPr="00F657DF">
        <w:rPr>
          <w:rFonts w:eastAsia="Calibri" w:cstheme="minorHAnsi"/>
        </w:rPr>
        <w:t xml:space="preserve"> </w:t>
      </w:r>
      <w:r w:rsidR="00361D7E" w:rsidRPr="00F657DF">
        <w:rPr>
          <w:rFonts w:eastAsia="Calibri" w:cstheme="minorHAnsi"/>
          <w:b/>
        </w:rPr>
        <w:t>opening of a part of the body</w:t>
      </w:r>
      <w:r w:rsidR="00361D7E" w:rsidRPr="00F657DF">
        <w:rPr>
          <w:rFonts w:eastAsia="Calibri" w:cstheme="minorHAnsi"/>
        </w:rPr>
        <w:t xml:space="preserve">, of an object,  talk, empty talk, language, speech, opinion, mood,  mind, testimony, declaration, information, instigation, advice, instructions, rule, order, command, mouth, oral communication, rumor, complaint, dictation, authorship, oral tradition, wording, content of </w:t>
      </w:r>
      <w:r w:rsidR="00361D7E" w:rsidRPr="00F657DF">
        <w:rPr>
          <w:rFonts w:eastAsia="Calibri" w:cstheme="minorHAnsi"/>
        </w:rPr>
        <w:lastRenderedPageBreak/>
        <w:t>a document or inscription, proportion, ratio, relationship, entrance to a building, mouth of a watercourse, setting for precious stones, water hole, blade of a dagger, referring to divine intercession (lit. mouth and tongue), pû</w:t>
      </w:r>
      <w:r w:rsidR="005D2977" w:rsidRPr="00F657DF">
        <w:rPr>
          <w:rFonts w:eastAsia="Calibri" w:cstheme="minorHAnsi"/>
        </w:rPr>
        <w:br/>
      </w:r>
      <w:r w:rsidR="005D2977" w:rsidRPr="008D1E68">
        <w:rPr>
          <w:rFonts w:ascii="Times New Roman" w:eastAsia="Calibri" w:hAnsi="Times New Roman" w:cs="Times New Roman"/>
          <w:b/>
          <w:sz w:val="20"/>
          <w:szCs w:val="20"/>
        </w:rPr>
        <w:t>body</w:t>
      </w:r>
      <w:r w:rsidR="005D2977" w:rsidRPr="008D1E68">
        <w:rPr>
          <w:rFonts w:ascii="Times New Roman" w:eastAsia="Calibri" w:hAnsi="Times New Roman" w:cs="Times New Roman"/>
          <w:sz w:val="20"/>
          <w:szCs w:val="20"/>
        </w:rPr>
        <w:t>,</w:t>
      </w:r>
      <w:r w:rsidR="005D2977" w:rsidRPr="008D1E68">
        <w:rPr>
          <w:rFonts w:ascii="Times New Roman" w:eastAsia="Calibri" w:hAnsi="Times New Roman" w:cs="Times New Roman"/>
          <w:b/>
          <w:sz w:val="20"/>
          <w:szCs w:val="20"/>
        </w:rPr>
        <w:t xml:space="preserve"> inside of the body</w:t>
      </w:r>
      <w:r w:rsidR="005D2977" w:rsidRPr="008D1E68">
        <w:rPr>
          <w:rFonts w:ascii="Times New Roman" w:eastAsia="Calibri" w:hAnsi="Times New Roman" w:cs="Times New Roman"/>
          <w:sz w:val="20"/>
          <w:szCs w:val="20"/>
        </w:rPr>
        <w:t>, liver?, emotions, thoughts, mind, spirit, kabattu</w:t>
      </w:r>
      <w:r w:rsidR="005D2977" w:rsidRPr="00F657DF">
        <w:rPr>
          <w:rFonts w:eastAsia="Calibri" w:cstheme="minorHAnsi"/>
        </w:rPr>
        <w:br/>
      </w:r>
      <w:r w:rsidR="005D2977" w:rsidRPr="00F657DF">
        <w:rPr>
          <w:rFonts w:eastAsia="Calibri" w:cstheme="minorHAnsi"/>
          <w:b/>
        </w:rPr>
        <w:t>body part</w:t>
      </w:r>
      <w:r w:rsidR="005D2977" w:rsidRPr="00F657DF">
        <w:rPr>
          <w:rFonts w:eastAsia="Calibri" w:cstheme="minorHAnsi"/>
        </w:rPr>
        <w:t>, kakammatu, kamkissu</w:t>
      </w:r>
      <w:r w:rsidR="009813CD" w:rsidRPr="00F657DF">
        <w:rPr>
          <w:rFonts w:eastAsia="Calibri" w:cstheme="minorHAnsi"/>
        </w:rPr>
        <w:t>, minzû?</w:t>
      </w:r>
      <w:r w:rsidR="00397A06" w:rsidRPr="00F657DF">
        <w:rPr>
          <w:rFonts w:eastAsia="Calibri" w:cstheme="minorHAnsi"/>
        </w:rPr>
        <w:t>, mīsaru?</w:t>
      </w:r>
      <w:r w:rsidR="00F86CFD" w:rsidRPr="00F657DF">
        <w:rPr>
          <w:rFonts w:eastAsia="Calibri" w:cstheme="minorHAnsi"/>
        </w:rPr>
        <w:t>, mult</w:t>
      </w:r>
      <w:r w:rsidR="00F86CFD" w:rsidRPr="00F657DF">
        <w:rPr>
          <w:rFonts w:cstheme="minorHAnsi"/>
        </w:rPr>
        <w:t>ā</w:t>
      </w:r>
      <w:r w:rsidR="00F86CFD" w:rsidRPr="00F657DF">
        <w:rPr>
          <w:rFonts w:eastAsia="Calibri" w:cstheme="minorHAnsi"/>
        </w:rPr>
        <w:t>biltu</w:t>
      </w:r>
      <w:r w:rsidR="00B65CCA" w:rsidRPr="00F657DF">
        <w:rPr>
          <w:rFonts w:eastAsia="Calibri" w:cstheme="minorHAnsi"/>
        </w:rPr>
        <w:t>, natallu</w:t>
      </w:r>
      <w:r w:rsidR="00D716CA">
        <w:rPr>
          <w:rFonts w:eastAsia="Calibri" w:cstheme="minorHAnsi"/>
        </w:rPr>
        <w:t>, rib</w:t>
      </w:r>
      <w:r w:rsidR="00D716CA" w:rsidRPr="001F026D">
        <w:rPr>
          <w:rFonts w:ascii="Calibri" w:eastAsia="Calibri" w:hAnsi="Calibri" w:cs="Calibri"/>
        </w:rPr>
        <w:t>ī</w:t>
      </w:r>
      <w:r w:rsidR="00D716CA">
        <w:rPr>
          <w:rFonts w:eastAsia="Calibri" w:cstheme="minorHAnsi"/>
        </w:rPr>
        <w:t>tu</w:t>
      </w:r>
      <w:r w:rsidR="001C20B4">
        <w:rPr>
          <w:rFonts w:eastAsia="Calibri" w:cstheme="minorHAnsi"/>
        </w:rPr>
        <w:t>, tarammu</w:t>
      </w:r>
      <w:r w:rsidR="00067D1E">
        <w:rPr>
          <w:rFonts w:eastAsia="Calibri" w:cstheme="minorHAnsi"/>
        </w:rPr>
        <w:t>, umandu,</w:t>
      </w:r>
      <w:r w:rsidR="005D2977" w:rsidRPr="00F657DF">
        <w:rPr>
          <w:rFonts w:eastAsia="Calibri" w:cstheme="minorHAnsi"/>
        </w:rPr>
        <w:br/>
      </w:r>
      <w:r w:rsidR="005D2977" w:rsidRPr="00F657DF">
        <w:rPr>
          <w:rFonts w:eastAsia="Calibri" w:cstheme="minorHAnsi"/>
          <w:b/>
        </w:rPr>
        <w:t>body part</w:t>
      </w:r>
      <w:r w:rsidR="005D2977" w:rsidRPr="00F657DF">
        <w:rPr>
          <w:rFonts w:eastAsia="Calibri" w:cstheme="minorHAnsi"/>
        </w:rPr>
        <w:t xml:space="preserve">, </w:t>
      </w:r>
      <w:r w:rsidR="005D2977" w:rsidRPr="00F657DF">
        <w:rPr>
          <w:rFonts w:cstheme="minorHAnsi"/>
        </w:rPr>
        <w:t>a decoration, a log, kiplu</w:t>
      </w:r>
      <w:r w:rsidR="00691B6B" w:rsidRPr="00F657DF">
        <w:rPr>
          <w:rFonts w:cstheme="minorHAnsi"/>
        </w:rPr>
        <w:br/>
      </w:r>
      <w:r w:rsidR="00691B6B" w:rsidRPr="00F657DF">
        <w:rPr>
          <w:rFonts w:cstheme="minorHAnsi"/>
          <w:b/>
        </w:rPr>
        <w:t>body part</w:t>
      </w:r>
      <w:r w:rsidR="00691B6B" w:rsidRPr="00F657DF">
        <w:rPr>
          <w:rFonts w:cstheme="minorHAnsi"/>
        </w:rPr>
        <w:t xml:space="preserve">, </w:t>
      </w:r>
      <w:r w:rsidR="00691B6B" w:rsidRPr="00F657DF">
        <w:rPr>
          <w:rFonts w:eastAsia="Calibri" w:cstheme="minorHAnsi"/>
        </w:rPr>
        <w:t>fissure, split, undoing, separation, ransom, pi</w:t>
      </w:r>
      <w:r w:rsidR="00691B6B" w:rsidRPr="00F657DF">
        <w:rPr>
          <w:rFonts w:cstheme="minorHAnsi"/>
        </w:rPr>
        <w:t>ṭ</w:t>
      </w:r>
      <w:r w:rsidR="00691B6B" w:rsidRPr="00F657DF">
        <w:rPr>
          <w:rFonts w:eastAsia="Calibri" w:cstheme="minorHAnsi"/>
        </w:rPr>
        <w:t>ru</w:t>
      </w:r>
      <w:r w:rsidR="001613AB" w:rsidRPr="00F657DF">
        <w:rPr>
          <w:rFonts w:cstheme="minorHAnsi"/>
        </w:rPr>
        <w:br/>
      </w:r>
      <w:r w:rsidR="001613AB" w:rsidRPr="00F657DF">
        <w:rPr>
          <w:rFonts w:cstheme="minorHAnsi"/>
          <w:b/>
        </w:rPr>
        <w:t>body part in the region of mouth and throat</w:t>
      </w:r>
      <w:r w:rsidR="001613AB" w:rsidRPr="00F657DF">
        <w:rPr>
          <w:rFonts w:cstheme="minorHAnsi"/>
        </w:rPr>
        <w:t>, nurzu</w:t>
      </w:r>
      <w:r w:rsidR="008237E1">
        <w:rPr>
          <w:rFonts w:cstheme="minorHAnsi"/>
        </w:rPr>
        <w:br/>
      </w:r>
      <w:r w:rsidR="008237E1" w:rsidRPr="008237E1">
        <w:rPr>
          <w:rFonts w:cstheme="minorHAnsi"/>
          <w:b/>
        </w:rPr>
        <w:t>body part of an animal</w:t>
      </w:r>
      <w:r w:rsidR="008237E1">
        <w:rPr>
          <w:rFonts w:cstheme="minorHAnsi"/>
        </w:rPr>
        <w:t>, ukur</w:t>
      </w:r>
      <w:r w:rsidR="008237E1" w:rsidRPr="00650D3D">
        <w:rPr>
          <w:rFonts w:eastAsia="Calibri" w:cstheme="minorHAnsi"/>
        </w:rPr>
        <w:t>û</w:t>
      </w:r>
      <w:r w:rsidR="006E535A">
        <w:rPr>
          <w:rFonts w:cstheme="minorHAnsi"/>
        </w:rPr>
        <w:br/>
      </w:r>
      <w:r w:rsidR="006E535A" w:rsidRPr="006E535A">
        <w:rPr>
          <w:rFonts w:cstheme="minorHAnsi"/>
          <w:b/>
        </w:rPr>
        <w:t>body part, of the head or body</w:t>
      </w:r>
      <w:r w:rsidR="006E535A">
        <w:rPr>
          <w:rFonts w:cstheme="minorHAnsi"/>
        </w:rPr>
        <w:t>, qi</w:t>
      </w:r>
      <w:r w:rsidR="006E535A" w:rsidRPr="00455AC8">
        <w:rPr>
          <w:rFonts w:cstheme="minorHAnsi"/>
        </w:rPr>
        <w:t>š</w:t>
      </w:r>
      <w:r w:rsidR="006E535A">
        <w:rPr>
          <w:rFonts w:cstheme="minorHAnsi"/>
        </w:rPr>
        <w:t>tu</w:t>
      </w:r>
      <w:r w:rsidR="005D2977" w:rsidRPr="00F657DF">
        <w:rPr>
          <w:rFonts w:cstheme="minorHAnsi"/>
        </w:rPr>
        <w:br/>
      </w:r>
      <w:r w:rsidR="005D2977" w:rsidRPr="00F657DF">
        <w:rPr>
          <w:rFonts w:cstheme="minorHAnsi"/>
          <w:b/>
        </w:rPr>
        <w:t>body part of animal</w:t>
      </w:r>
      <w:r w:rsidR="005D2977" w:rsidRPr="00F657DF">
        <w:rPr>
          <w:rFonts w:cstheme="minorHAnsi"/>
        </w:rPr>
        <w:t>, ḫabš</w:t>
      </w:r>
      <w:r w:rsidR="005D2977" w:rsidRPr="00F657DF">
        <w:rPr>
          <w:rFonts w:eastAsia="Calibri" w:cstheme="minorHAnsi"/>
        </w:rPr>
        <w:t>ū</w:t>
      </w:r>
      <w:r w:rsidR="005D2977" w:rsidRPr="00F657DF">
        <w:rPr>
          <w:rFonts w:cstheme="minorHAnsi"/>
        </w:rPr>
        <w:t>tu</w:t>
      </w:r>
      <w:r w:rsidR="005D2977" w:rsidRPr="00F657DF">
        <w:rPr>
          <w:rFonts w:cstheme="minorHAnsi"/>
          <w:b/>
        </w:rPr>
        <w:t xml:space="preserve"> </w:t>
      </w:r>
      <w:r w:rsidR="005D2977" w:rsidRPr="00F657DF">
        <w:rPr>
          <w:rFonts w:cstheme="minorHAnsi"/>
          <w:b/>
        </w:rPr>
        <w:br/>
        <w:t>body part of animal</w:t>
      </w:r>
      <w:r w:rsidR="005D2977" w:rsidRPr="00F657DF">
        <w:rPr>
          <w:rFonts w:cstheme="minorHAnsi"/>
        </w:rPr>
        <w:t xml:space="preserve">, </w:t>
      </w:r>
      <w:r w:rsidR="005D2977" w:rsidRPr="00F657DF">
        <w:rPr>
          <w:rFonts w:eastAsia="Calibri" w:cstheme="minorHAnsi"/>
        </w:rPr>
        <w:t>ḫ</w:t>
      </w:r>
      <w:r w:rsidR="005D2977" w:rsidRPr="00F657DF">
        <w:rPr>
          <w:rFonts w:cstheme="minorHAnsi"/>
        </w:rPr>
        <w:t>ani, in DIŜ-</w:t>
      </w:r>
      <w:r w:rsidR="005D2977" w:rsidRPr="00F657DF">
        <w:rPr>
          <w:rFonts w:eastAsia="Calibri" w:cstheme="minorHAnsi"/>
        </w:rPr>
        <w:t>ḫ</w:t>
      </w:r>
      <w:r w:rsidR="005D2977" w:rsidRPr="00F657DF">
        <w:rPr>
          <w:rFonts w:cstheme="minorHAnsi"/>
        </w:rPr>
        <w:t>āni</w:t>
      </w:r>
      <w:r w:rsidR="005D2977" w:rsidRPr="00F657DF">
        <w:rPr>
          <w:rFonts w:eastAsia="Calibri" w:cstheme="minorHAnsi"/>
        </w:rPr>
        <w:br/>
      </w:r>
      <w:r w:rsidRPr="00F657DF">
        <w:rPr>
          <w:rFonts w:eastAsia="Calibri" w:cstheme="minorHAnsi"/>
          <w:b/>
        </w:rPr>
        <w:t>body part</w:t>
      </w:r>
      <w:r w:rsidRPr="00F657DF">
        <w:rPr>
          <w:rFonts w:eastAsia="Calibri" w:cstheme="minorHAnsi"/>
        </w:rPr>
        <w:t xml:space="preserve">, </w:t>
      </w:r>
      <w:r w:rsidRPr="00F657DF">
        <w:rPr>
          <w:rFonts w:eastAsia="Calibri" w:cstheme="minorHAnsi"/>
          <w:b/>
        </w:rPr>
        <w:t>of human or animal</w:t>
      </w:r>
      <w:r w:rsidRPr="00F657DF">
        <w:rPr>
          <w:rFonts w:eastAsia="Calibri" w:cstheme="minorHAnsi"/>
        </w:rPr>
        <w:t>, gabbu, gannu</w:t>
      </w:r>
      <w:r w:rsidR="00C701F2" w:rsidRPr="00F657DF">
        <w:rPr>
          <w:rFonts w:eastAsia="Calibri" w:cstheme="minorHAnsi"/>
        </w:rPr>
        <w:t>, ḫ</w:t>
      </w:r>
      <w:r w:rsidR="00C701F2" w:rsidRPr="00F657DF">
        <w:rPr>
          <w:rFonts w:cstheme="minorHAnsi"/>
        </w:rPr>
        <w:t>amur</w:t>
      </w:r>
      <w:r w:rsidR="00C701F2" w:rsidRPr="00F657DF">
        <w:rPr>
          <w:rFonts w:eastAsia="Calibri" w:cstheme="minorHAnsi"/>
        </w:rPr>
        <w:t>ī</w:t>
      </w:r>
      <w:r w:rsidR="00C701F2" w:rsidRPr="00F657DF">
        <w:rPr>
          <w:rFonts w:cstheme="minorHAnsi"/>
        </w:rPr>
        <w:t>tu</w:t>
      </w:r>
      <w:r w:rsidRPr="00F657DF">
        <w:rPr>
          <w:rFonts w:eastAsia="Calibri" w:cstheme="minorHAnsi"/>
        </w:rPr>
        <w:br/>
      </w:r>
      <w:r w:rsidRPr="00F657DF">
        <w:rPr>
          <w:rFonts w:eastAsia="Calibri" w:cstheme="minorHAnsi"/>
          <w:b/>
        </w:rPr>
        <w:t>body part of a human</w:t>
      </w:r>
      <w:r w:rsidRPr="00F657DF">
        <w:rPr>
          <w:rFonts w:eastAsia="Calibri" w:cstheme="minorHAnsi"/>
        </w:rPr>
        <w:t>, gubgubu</w:t>
      </w:r>
      <w:r w:rsidR="00A01B7C" w:rsidRPr="00F657DF">
        <w:rPr>
          <w:rFonts w:eastAsia="Calibri" w:cstheme="minorHAnsi"/>
        </w:rPr>
        <w:t xml:space="preserve">, </w:t>
      </w:r>
      <w:r w:rsidR="00A01B7C" w:rsidRPr="00F657DF">
        <w:rPr>
          <w:rFonts w:cstheme="minorHAnsi"/>
        </w:rPr>
        <w:t>kurru</w:t>
      </w:r>
      <w:r w:rsidR="00A01B7C" w:rsidRPr="00F657DF">
        <w:rPr>
          <w:rFonts w:cstheme="minorHAnsi"/>
        </w:rPr>
        <w:br/>
      </w:r>
      <w:r w:rsidR="00A01B7C" w:rsidRPr="00F657DF">
        <w:rPr>
          <w:rFonts w:cstheme="minorHAnsi"/>
          <w:b/>
        </w:rPr>
        <w:t>body part</w:t>
      </w:r>
      <w:r w:rsidR="00A01B7C" w:rsidRPr="00F657DF">
        <w:rPr>
          <w:rFonts w:cstheme="minorHAnsi"/>
        </w:rPr>
        <w:t>,</w:t>
      </w:r>
      <w:r w:rsidR="00A01B7C" w:rsidRPr="00F657DF">
        <w:rPr>
          <w:rFonts w:cstheme="minorHAnsi"/>
          <w:b/>
        </w:rPr>
        <w:t xml:space="preserve"> part of the human body, </w:t>
      </w:r>
      <w:r w:rsidR="00A01B7C" w:rsidRPr="00F657DF">
        <w:rPr>
          <w:rFonts w:cstheme="minorHAnsi"/>
        </w:rPr>
        <w:t>a bird (lit. my cap is multicolored), a part of the plow, cap (name of a part of the exta, especially the apical lobe of the lung), cap of a seal, headdress, cap, kubšu</w:t>
      </w:r>
      <w:r w:rsidR="00A542BB">
        <w:rPr>
          <w:rFonts w:cstheme="minorHAnsi"/>
        </w:rPr>
        <w:br/>
      </w:r>
      <w:r w:rsidR="00A542BB" w:rsidRPr="00A542BB">
        <w:rPr>
          <w:rFonts w:eastAsia="Calibri" w:cstheme="minorHAnsi"/>
          <w:b/>
        </w:rPr>
        <w:t>body part</w:t>
      </w:r>
      <w:r w:rsidR="00A542BB">
        <w:rPr>
          <w:rFonts w:eastAsia="Calibri" w:cstheme="minorHAnsi"/>
        </w:rPr>
        <w:t xml:space="preserve">, part of the exta and parts of the body, </w:t>
      </w:r>
      <w:r w:rsidR="00A542BB" w:rsidRPr="00A542BB">
        <w:rPr>
          <w:rFonts w:eastAsia="Calibri" w:cstheme="minorHAnsi"/>
        </w:rPr>
        <w:t>cauldron</w:t>
      </w:r>
      <w:r w:rsidR="00A542BB">
        <w:rPr>
          <w:rFonts w:eastAsia="Calibri" w:cstheme="minorHAnsi"/>
        </w:rPr>
        <w:t xml:space="preserve">, </w:t>
      </w:r>
      <w:r w:rsidR="00A542BB" w:rsidRPr="006B1D3B">
        <w:rPr>
          <w:rFonts w:eastAsia="Calibri" w:cstheme="minorHAnsi"/>
        </w:rPr>
        <w:t>kettle</w:t>
      </w:r>
      <w:r w:rsidR="00A542BB">
        <w:rPr>
          <w:rFonts w:eastAsia="Calibri" w:cstheme="minorHAnsi"/>
        </w:rPr>
        <w:t>, hammered metal, ruqqu</w:t>
      </w:r>
      <w:r w:rsidR="00AE0F9B">
        <w:rPr>
          <w:rFonts w:eastAsia="Calibri" w:cstheme="minorHAnsi"/>
        </w:rPr>
        <w:br/>
      </w:r>
      <w:r w:rsidR="00AE0F9B" w:rsidRPr="00AE0F9B">
        <w:rPr>
          <w:rFonts w:eastAsia="Calibri" w:cstheme="minorHAnsi"/>
          <w:b/>
        </w:rPr>
        <w:t>body part</w:t>
      </w:r>
      <w:r w:rsidR="00AE0F9B">
        <w:rPr>
          <w:rFonts w:eastAsia="Calibri" w:cstheme="minorHAnsi"/>
        </w:rPr>
        <w:t xml:space="preserve">, </w:t>
      </w:r>
      <w:r w:rsidR="00AE0F9B" w:rsidRPr="00AE0F9B">
        <w:rPr>
          <w:rFonts w:eastAsia="Calibri" w:cstheme="minorHAnsi"/>
        </w:rPr>
        <w:t>reliability</w:t>
      </w:r>
      <w:r w:rsidR="00AE0F9B">
        <w:rPr>
          <w:rFonts w:eastAsia="Calibri" w:cstheme="minorHAnsi"/>
        </w:rPr>
        <w:t xml:space="preserve">, </w:t>
      </w:r>
      <w:r w:rsidR="00AE0F9B" w:rsidRPr="0031383E">
        <w:rPr>
          <w:rFonts w:eastAsia="Calibri" w:cstheme="minorHAnsi"/>
        </w:rPr>
        <w:t>aegis</w:t>
      </w:r>
      <w:r w:rsidR="00AE0F9B">
        <w:rPr>
          <w:rFonts w:eastAsia="Calibri" w:cstheme="minorHAnsi"/>
        </w:rPr>
        <w:t xml:space="preserve">, </w:t>
      </w:r>
      <w:r w:rsidR="00AE0F9B" w:rsidRPr="00AE0F9B">
        <w:rPr>
          <w:rFonts w:eastAsia="Calibri" w:cstheme="minorHAnsi"/>
        </w:rPr>
        <w:t>help</w:t>
      </w:r>
      <w:r w:rsidR="00AE0F9B">
        <w:rPr>
          <w:rFonts w:eastAsia="Calibri" w:cstheme="minorHAnsi"/>
        </w:rPr>
        <w:t xml:space="preserve">, </w:t>
      </w:r>
      <w:r w:rsidR="00AE0F9B" w:rsidRPr="00AE0F9B">
        <w:rPr>
          <w:rFonts w:eastAsia="Calibri" w:cstheme="minorHAnsi"/>
        </w:rPr>
        <w:t>mainstay</w:t>
      </w:r>
      <w:r w:rsidR="00AE0F9B">
        <w:rPr>
          <w:rFonts w:eastAsia="Calibri" w:cstheme="minorHAnsi"/>
        </w:rPr>
        <w:t xml:space="preserve">, </w:t>
      </w:r>
      <w:r w:rsidR="00AE0F9B" w:rsidRPr="0031383E">
        <w:rPr>
          <w:rFonts w:eastAsia="Calibri" w:cstheme="minorHAnsi"/>
        </w:rPr>
        <w:t>trust</w:t>
      </w:r>
      <w:r w:rsidR="00AE0F9B">
        <w:rPr>
          <w:rFonts w:eastAsia="Calibri" w:cstheme="minorHAnsi"/>
        </w:rPr>
        <w:t>, object of trust, trustworthiness, tukultu</w:t>
      </w:r>
      <w:r w:rsidR="00EF4B64" w:rsidRPr="00F657DF">
        <w:rPr>
          <w:rFonts w:cstheme="minorHAnsi"/>
        </w:rPr>
        <w:br/>
      </w:r>
      <w:r w:rsidR="00EF4B64" w:rsidRPr="00F657DF">
        <w:rPr>
          <w:rFonts w:cstheme="minorHAnsi"/>
          <w:b/>
        </w:rPr>
        <w:t>body part tip</w:t>
      </w:r>
      <w:r w:rsidR="00EF4B64" w:rsidRPr="00F657DF">
        <w:rPr>
          <w:rFonts w:cstheme="minorHAnsi"/>
        </w:rPr>
        <w:t>, tip of parts of the body?, nakkapu</w:t>
      </w:r>
      <w:r w:rsidR="00975DBC" w:rsidRPr="00F657DF">
        <w:rPr>
          <w:rFonts w:cstheme="minorHAnsi"/>
        </w:rPr>
        <w:br/>
      </w:r>
      <w:r w:rsidR="00975DBC" w:rsidRPr="008D1E68">
        <w:rPr>
          <w:rFonts w:ascii="Times New Roman" w:eastAsia="Calibri" w:hAnsi="Times New Roman" w:cs="Times New Roman"/>
          <w:b/>
          <w:sz w:val="20"/>
          <w:szCs w:val="20"/>
        </w:rPr>
        <w:t>body</w:t>
      </w:r>
      <w:r w:rsidR="00975DBC" w:rsidRPr="008D1E68">
        <w:rPr>
          <w:rFonts w:ascii="Times New Roman" w:eastAsia="Calibri" w:hAnsi="Times New Roman" w:cs="Times New Roman"/>
          <w:sz w:val="20"/>
          <w:szCs w:val="20"/>
        </w:rPr>
        <w:t>, self, animals counted in a herd, persons of menial status, personnel, capital case, nobody, somebody, person, living beings, good health, vitality, vigor, life, breath, livelihood, provisions, sustenance, throat, neck, opening, air hole, neckerchief, napi</w:t>
      </w:r>
      <w:r w:rsidR="00975DBC" w:rsidRPr="008D1E68">
        <w:rPr>
          <w:rFonts w:ascii="Times New Roman" w:hAnsi="Times New Roman" w:cs="Times New Roman"/>
          <w:sz w:val="20"/>
          <w:szCs w:val="20"/>
        </w:rPr>
        <w:t>š</w:t>
      </w:r>
      <w:r w:rsidR="00975DBC" w:rsidRPr="008D1E68">
        <w:rPr>
          <w:rFonts w:ascii="Times New Roman" w:eastAsia="Calibri" w:hAnsi="Times New Roman" w:cs="Times New Roman"/>
          <w:sz w:val="20"/>
          <w:szCs w:val="20"/>
        </w:rPr>
        <w:t>tu</w:t>
      </w:r>
      <w:r w:rsidR="00145FCD">
        <w:rPr>
          <w:rFonts w:ascii="Times New Roman" w:eastAsia="Calibri" w:hAnsi="Times New Roman" w:cs="Times New Roman"/>
          <w:sz w:val="20"/>
          <w:szCs w:val="20"/>
        </w:rPr>
        <w:br/>
      </w:r>
      <w:r w:rsidR="00145FCD">
        <w:rPr>
          <w:rFonts w:ascii="Calibri" w:eastAsia="Calibri" w:hAnsi="Calibri" w:cs="Calibri"/>
          <w:b/>
        </w:rPr>
        <w:t>body</w:t>
      </w:r>
      <w:r w:rsidR="00145FCD">
        <w:rPr>
          <w:rFonts w:ascii="Calibri" w:eastAsia="Calibri" w:hAnsi="Calibri" w:cs="Calibri"/>
        </w:rPr>
        <w:t>,</w:t>
      </w:r>
      <w:r w:rsidR="00145FCD" w:rsidRPr="009856E4">
        <w:rPr>
          <w:rFonts w:ascii="Calibri" w:eastAsia="Calibri" w:hAnsi="Calibri" w:cs="Calibri"/>
          <w:b/>
        </w:rPr>
        <w:t xml:space="preserve"> to come into possession of</w:t>
      </w:r>
      <w:r w:rsidR="00145FCD" w:rsidRPr="00145FCD">
        <w:rPr>
          <w:rFonts w:ascii="Calibri" w:eastAsia="Calibri" w:hAnsi="Calibri" w:cs="Calibri"/>
        </w:rPr>
        <w:t>,</w:t>
      </w:r>
      <w:r w:rsidR="00145FCD" w:rsidRPr="009856E4">
        <w:rPr>
          <w:rFonts w:ascii="Calibri" w:eastAsia="Calibri" w:hAnsi="Calibri" w:cs="Calibri"/>
          <w:b/>
        </w:rPr>
        <w:t xml:space="preserve"> to acquire a part or feature of the body or exta</w:t>
      </w:r>
      <w:r w:rsidR="00145FCD">
        <w:rPr>
          <w:rFonts w:ascii="Calibri" w:eastAsia="Calibri" w:hAnsi="Calibri" w:cs="Calibri"/>
        </w:rPr>
        <w:t>,</w:t>
      </w:r>
      <w:r w:rsidR="00145FCD" w:rsidRPr="00B10F0B">
        <w:rPr>
          <w:rFonts w:ascii="Calibri" w:eastAsia="Calibri" w:hAnsi="Calibri" w:cs="Calibri"/>
        </w:rPr>
        <w:t xml:space="preserve"> </w:t>
      </w:r>
      <w:r w:rsidR="00145FCD" w:rsidRPr="009856E4">
        <w:rPr>
          <w:rFonts w:ascii="Calibri" w:eastAsia="Calibri" w:hAnsi="Calibri" w:cs="Calibri"/>
        </w:rPr>
        <w:t>to incure distress</w:t>
      </w:r>
      <w:r w:rsidR="00145FCD">
        <w:rPr>
          <w:rFonts w:ascii="Calibri" w:eastAsia="Calibri" w:hAnsi="Calibri" w:cs="Calibri"/>
        </w:rPr>
        <w:t xml:space="preserve">, </w:t>
      </w:r>
      <w:r w:rsidR="00145FCD" w:rsidRPr="009856E4">
        <w:rPr>
          <w:rFonts w:ascii="Calibri" w:eastAsia="Calibri" w:hAnsi="Calibri" w:cs="Calibri"/>
        </w:rPr>
        <w:t>anxiety</w:t>
      </w:r>
      <w:r w:rsidR="00145FCD">
        <w:rPr>
          <w:rFonts w:ascii="Calibri" w:eastAsia="Calibri" w:hAnsi="Calibri" w:cs="Calibri"/>
        </w:rPr>
        <w:t xml:space="preserve">, fear, </w:t>
      </w:r>
      <w:r w:rsidR="00145FCD" w:rsidRPr="009856E4">
        <w:rPr>
          <w:rFonts w:ascii="Calibri" w:eastAsia="Calibri" w:hAnsi="Calibri" w:cs="Calibri"/>
        </w:rPr>
        <w:t>to let someone acquire,</w:t>
      </w:r>
      <w:r w:rsidR="00145FCD">
        <w:rPr>
          <w:rFonts w:ascii="Calibri" w:eastAsia="Calibri" w:hAnsi="Calibri" w:cs="Calibri"/>
          <w:b/>
        </w:rPr>
        <w:t xml:space="preserve"> </w:t>
      </w:r>
      <w:r w:rsidR="00145FCD" w:rsidRPr="005136BE">
        <w:rPr>
          <w:rFonts w:ascii="Calibri" w:eastAsia="Calibri" w:hAnsi="Calibri" w:cs="Calibri"/>
          <w:b/>
        </w:rPr>
        <w:t xml:space="preserve"> </w:t>
      </w:r>
      <w:r w:rsidR="00145FCD" w:rsidRPr="005136BE">
        <w:rPr>
          <w:rFonts w:ascii="Calibri" w:eastAsia="Calibri" w:hAnsi="Calibri" w:cs="Calibri"/>
        </w:rPr>
        <w:t>find power</w:t>
      </w:r>
      <w:r w:rsidR="00145FCD">
        <w:rPr>
          <w:rFonts w:ascii="Calibri" w:eastAsia="Calibri" w:hAnsi="Calibri" w:cs="Calibri"/>
        </w:rPr>
        <w:t>,</w:t>
      </w:r>
      <w:r w:rsidR="00145FCD" w:rsidRPr="009856E4">
        <w:rPr>
          <w:rFonts w:ascii="Calibri" w:eastAsia="Calibri" w:hAnsi="Calibri" w:cs="Calibri"/>
        </w:rPr>
        <w:t xml:space="preserve"> feelings,</w:t>
      </w:r>
      <w:r w:rsidR="00145FCD">
        <w:rPr>
          <w:rFonts w:ascii="Calibri" w:eastAsia="Calibri" w:hAnsi="Calibri" w:cs="Calibri"/>
        </w:rPr>
        <w:t xml:space="preserve"> </w:t>
      </w:r>
      <w:r w:rsidR="00145FCD" w:rsidRPr="00862465">
        <w:rPr>
          <w:rFonts w:ascii="Calibri" w:eastAsia="Calibri" w:hAnsi="Calibri" w:cs="Calibri"/>
        </w:rPr>
        <w:t>qualities</w:t>
      </w:r>
      <w:r w:rsidR="00145FCD">
        <w:rPr>
          <w:rFonts w:ascii="Calibri" w:eastAsia="Calibri" w:hAnsi="Calibri" w:cs="Calibri"/>
        </w:rPr>
        <w:t xml:space="preserve">, </w:t>
      </w:r>
      <w:r w:rsidR="00145FCD" w:rsidRPr="002C1737">
        <w:rPr>
          <w:rFonts w:ascii="Calibri" w:eastAsia="Calibri" w:hAnsi="Calibri" w:cs="Calibri"/>
        </w:rPr>
        <w:t>to acquire an overlord, an owner</w:t>
      </w:r>
      <w:r w:rsidR="00145FCD">
        <w:rPr>
          <w:rFonts w:ascii="Calibri" w:eastAsia="Calibri" w:hAnsi="Calibri" w:cs="Calibri"/>
        </w:rPr>
        <w:t xml:space="preserve">, </w:t>
      </w:r>
      <w:r w:rsidR="00145FCD" w:rsidRPr="00B10F0B">
        <w:rPr>
          <w:rFonts w:ascii="Calibri" w:eastAsia="Calibri" w:hAnsi="Calibri" w:cs="Calibri"/>
        </w:rPr>
        <w:t xml:space="preserve"> </w:t>
      </w:r>
      <w:r w:rsidR="00145FCD" w:rsidRPr="00817E05">
        <w:rPr>
          <w:rFonts w:ascii="Calibri" w:eastAsia="Calibri" w:hAnsi="Calibri" w:cs="Calibri"/>
        </w:rPr>
        <w:t>to allow or help someone to get hold of</w:t>
      </w:r>
      <w:r w:rsidR="00145FCD">
        <w:rPr>
          <w:rFonts w:ascii="Calibri" w:eastAsia="Calibri" w:hAnsi="Calibri" w:cs="Calibri"/>
        </w:rPr>
        <w:t xml:space="preserve">, </w:t>
      </w:r>
      <w:r w:rsidR="00145FCD" w:rsidRPr="00862465">
        <w:rPr>
          <w:rFonts w:ascii="Calibri" w:eastAsia="Calibri" w:hAnsi="Calibri" w:cs="Calibri"/>
        </w:rPr>
        <w:t>to acquire</w:t>
      </w:r>
      <w:r w:rsidR="00145FCD">
        <w:rPr>
          <w:rFonts w:ascii="Calibri" w:eastAsia="Calibri" w:hAnsi="Calibri" w:cs="Calibri"/>
        </w:rPr>
        <w:t xml:space="preserve">, to obtain, </w:t>
      </w:r>
      <w:r w:rsidR="00145FCD" w:rsidRPr="0081601F">
        <w:rPr>
          <w:rFonts w:ascii="Calibri" w:eastAsia="Calibri" w:hAnsi="Calibri" w:cs="Calibri"/>
        </w:rPr>
        <w:t>to obtain happiness</w:t>
      </w:r>
      <w:r w:rsidR="00145FCD">
        <w:rPr>
          <w:rFonts w:ascii="Calibri" w:eastAsia="Calibri" w:hAnsi="Calibri" w:cs="Calibri"/>
        </w:rPr>
        <w:t>,</w:t>
      </w:r>
      <w:r w:rsidR="00145FCD" w:rsidRPr="005F79AB">
        <w:rPr>
          <w:rFonts w:ascii="Calibri" w:eastAsia="Calibri" w:hAnsi="Calibri" w:cs="Calibri"/>
        </w:rPr>
        <w:t xml:space="preserve"> </w:t>
      </w:r>
      <w:r w:rsidR="00145FCD" w:rsidRPr="00962C8A">
        <w:rPr>
          <w:rFonts w:ascii="Calibri" w:eastAsia="Calibri" w:hAnsi="Calibri" w:cs="Calibri"/>
        </w:rPr>
        <w:t>good fortune</w:t>
      </w:r>
      <w:r w:rsidR="00145FCD">
        <w:rPr>
          <w:rFonts w:ascii="Calibri" w:eastAsia="Calibri" w:hAnsi="Calibri" w:cs="Calibri"/>
        </w:rPr>
        <w:t xml:space="preserve">, </w:t>
      </w:r>
      <w:r w:rsidR="00145FCD" w:rsidRPr="00962C8A">
        <w:rPr>
          <w:rFonts w:ascii="Calibri" w:eastAsia="Calibri" w:hAnsi="Calibri" w:cs="Calibri"/>
        </w:rPr>
        <w:t>to come into the possession of wealth</w:t>
      </w:r>
      <w:r w:rsidR="00145FCD">
        <w:rPr>
          <w:rFonts w:ascii="Calibri" w:eastAsia="Calibri" w:hAnsi="Calibri" w:cs="Calibri"/>
        </w:rPr>
        <w:t xml:space="preserve">, </w:t>
      </w:r>
      <w:r w:rsidR="00145FCD" w:rsidRPr="002934C4">
        <w:rPr>
          <w:rFonts w:ascii="Calibri" w:eastAsia="Calibri" w:hAnsi="Calibri" w:cs="Calibri"/>
        </w:rPr>
        <w:t>profit</w:t>
      </w:r>
      <w:r w:rsidR="00145FCD">
        <w:rPr>
          <w:rFonts w:ascii="Calibri" w:eastAsia="Calibri" w:hAnsi="Calibri" w:cs="Calibri"/>
        </w:rPr>
        <w:t xml:space="preserve">, </w:t>
      </w:r>
      <w:r w:rsidR="00145FCD" w:rsidRPr="001C6AB2">
        <w:rPr>
          <w:rFonts w:ascii="Calibri" w:eastAsia="Calibri" w:hAnsi="Calibri" w:cs="Calibri"/>
        </w:rPr>
        <w:t>assets</w:t>
      </w:r>
      <w:r w:rsidR="00145FCD">
        <w:rPr>
          <w:rFonts w:ascii="Calibri" w:eastAsia="Calibri" w:hAnsi="Calibri" w:cs="Calibri"/>
        </w:rPr>
        <w:t xml:space="preserve">, </w:t>
      </w:r>
      <w:r w:rsidR="00145FCD" w:rsidRPr="00CA4C50">
        <w:rPr>
          <w:rFonts w:ascii="Calibri" w:eastAsia="Calibri" w:hAnsi="Calibri" w:cs="Calibri"/>
        </w:rPr>
        <w:t>real estate</w:t>
      </w:r>
      <w:r w:rsidR="00145FCD">
        <w:rPr>
          <w:rFonts w:ascii="Calibri" w:eastAsia="Calibri" w:hAnsi="Calibri" w:cs="Calibri"/>
        </w:rPr>
        <w:t xml:space="preserve">, </w:t>
      </w:r>
      <w:r w:rsidR="00145FCD" w:rsidRPr="001146F0">
        <w:rPr>
          <w:rFonts w:ascii="Calibri" w:eastAsia="Calibri" w:hAnsi="Calibri" w:cs="Calibri"/>
        </w:rPr>
        <w:t>slaves</w:t>
      </w:r>
      <w:r w:rsidR="00145FCD">
        <w:rPr>
          <w:rFonts w:ascii="Calibri" w:eastAsia="Calibri" w:hAnsi="Calibri" w:cs="Calibri"/>
        </w:rPr>
        <w:t xml:space="preserve">, </w:t>
      </w:r>
      <w:r w:rsidR="00145FCD" w:rsidRPr="001146F0">
        <w:rPr>
          <w:rFonts w:ascii="Calibri" w:eastAsia="Calibri" w:hAnsi="Calibri" w:cs="Calibri"/>
        </w:rPr>
        <w:t>goods</w:t>
      </w:r>
      <w:r w:rsidR="00145FCD">
        <w:rPr>
          <w:rFonts w:ascii="Calibri" w:eastAsia="Calibri" w:hAnsi="Calibri" w:cs="Calibri"/>
        </w:rPr>
        <w:t xml:space="preserve">, </w:t>
      </w:r>
      <w:r w:rsidR="00145FCD" w:rsidRPr="003342DA">
        <w:rPr>
          <w:rFonts w:ascii="Calibri" w:eastAsia="Calibri" w:hAnsi="Calibri" w:cs="Calibri"/>
        </w:rPr>
        <w:t>to obtain helpers</w:t>
      </w:r>
      <w:r w:rsidR="00145FCD">
        <w:rPr>
          <w:rFonts w:ascii="Calibri" w:eastAsia="Calibri" w:hAnsi="Calibri" w:cs="Calibri"/>
        </w:rPr>
        <w:t xml:space="preserve">, </w:t>
      </w:r>
      <w:r w:rsidR="00145FCD" w:rsidRPr="00522CFD">
        <w:rPr>
          <w:rFonts w:ascii="Calibri" w:eastAsia="Calibri" w:hAnsi="Calibri" w:cs="Calibri"/>
        </w:rPr>
        <w:t>auxiliaries</w:t>
      </w:r>
      <w:r w:rsidR="00145FCD">
        <w:rPr>
          <w:rFonts w:ascii="Calibri" w:eastAsia="Calibri" w:hAnsi="Calibri" w:cs="Calibri"/>
        </w:rPr>
        <w:t xml:space="preserve">, </w:t>
      </w:r>
      <w:r w:rsidR="00145FCD" w:rsidRPr="00C925F3">
        <w:rPr>
          <w:rFonts w:ascii="Calibri" w:eastAsia="Calibri" w:hAnsi="Calibri" w:cs="Calibri"/>
        </w:rPr>
        <w:t>to obtain, acquire, have friends</w:t>
      </w:r>
      <w:r w:rsidR="00145FCD">
        <w:rPr>
          <w:rFonts w:ascii="Calibri" w:eastAsia="Calibri" w:hAnsi="Calibri" w:cs="Calibri"/>
        </w:rPr>
        <w:t xml:space="preserve">, </w:t>
      </w:r>
      <w:r w:rsidR="00145FCD" w:rsidRPr="00C925F3">
        <w:rPr>
          <w:rFonts w:ascii="Calibri" w:eastAsia="Calibri" w:hAnsi="Calibri" w:cs="Calibri"/>
        </w:rPr>
        <w:t>family</w:t>
      </w:r>
      <w:r w:rsidR="00145FCD">
        <w:rPr>
          <w:rFonts w:ascii="Calibri" w:eastAsia="Calibri" w:hAnsi="Calibri" w:cs="Calibri"/>
        </w:rPr>
        <w:t xml:space="preserve">, </w:t>
      </w:r>
      <w:r w:rsidR="00145FCD" w:rsidRPr="00C925F3">
        <w:rPr>
          <w:rFonts w:ascii="Calibri" w:eastAsia="Calibri" w:hAnsi="Calibri" w:cs="Calibri"/>
        </w:rPr>
        <w:t>descendants,</w:t>
      </w:r>
      <w:r w:rsidR="00145FCD">
        <w:rPr>
          <w:rFonts w:ascii="Calibri" w:eastAsia="Calibri" w:hAnsi="Calibri" w:cs="Calibri"/>
        </w:rPr>
        <w:t xml:space="preserve"> partners, </w:t>
      </w:r>
      <w:r w:rsidR="00145FCD" w:rsidRPr="00C925F3">
        <w:rPr>
          <w:rFonts w:ascii="Calibri" w:eastAsia="Calibri" w:hAnsi="Calibri" w:cs="Calibri"/>
        </w:rPr>
        <w:t>to attain status</w:t>
      </w:r>
      <w:r w:rsidR="00145FCD">
        <w:rPr>
          <w:rFonts w:ascii="Calibri" w:eastAsia="Calibri" w:hAnsi="Calibri" w:cs="Calibri"/>
        </w:rPr>
        <w:t xml:space="preserve">, </w:t>
      </w:r>
      <w:r w:rsidR="00145FCD" w:rsidRPr="00376835">
        <w:rPr>
          <w:rFonts w:ascii="Calibri" w:eastAsia="Calibri" w:hAnsi="Calibri" w:cs="Calibri"/>
        </w:rPr>
        <w:t>reputation</w:t>
      </w:r>
      <w:r w:rsidR="00145FCD">
        <w:rPr>
          <w:rFonts w:ascii="Calibri" w:eastAsia="Calibri" w:hAnsi="Calibri" w:cs="Calibri"/>
        </w:rPr>
        <w:t xml:space="preserve">, </w:t>
      </w:r>
      <w:r w:rsidR="00145FCD" w:rsidRPr="00376835">
        <w:rPr>
          <w:rFonts w:ascii="Calibri" w:eastAsia="Calibri" w:hAnsi="Calibri" w:cs="Calibri"/>
        </w:rPr>
        <w:t>fame</w:t>
      </w:r>
      <w:r w:rsidR="00145FCD">
        <w:rPr>
          <w:rFonts w:ascii="Calibri" w:eastAsia="Calibri" w:hAnsi="Calibri" w:cs="Calibri"/>
        </w:rPr>
        <w:t xml:space="preserve">, </w:t>
      </w:r>
      <w:r w:rsidR="00145FCD" w:rsidRPr="001275C7">
        <w:rPr>
          <w:rFonts w:ascii="Calibri" w:eastAsia="Calibri" w:hAnsi="Calibri" w:cs="Calibri"/>
        </w:rPr>
        <w:t>experience</w:t>
      </w:r>
      <w:r w:rsidR="00145FCD">
        <w:rPr>
          <w:rFonts w:ascii="Calibri" w:eastAsia="Calibri" w:hAnsi="Calibri" w:cs="Calibri"/>
        </w:rPr>
        <w:t xml:space="preserve">, </w:t>
      </w:r>
      <w:r w:rsidR="00145FCD" w:rsidRPr="001275C7">
        <w:rPr>
          <w:rFonts w:ascii="Calibri" w:eastAsia="Calibri" w:hAnsi="Calibri" w:cs="Calibri"/>
        </w:rPr>
        <w:t>wisdom</w:t>
      </w:r>
      <w:r w:rsidR="00145FCD">
        <w:rPr>
          <w:rFonts w:ascii="Calibri" w:eastAsia="Calibri" w:hAnsi="Calibri" w:cs="Calibri"/>
        </w:rPr>
        <w:t xml:space="preserve">, </w:t>
      </w:r>
      <w:r w:rsidR="00145FCD" w:rsidRPr="00B41B93">
        <w:rPr>
          <w:rFonts w:ascii="Calibri" w:eastAsia="Calibri" w:hAnsi="Calibri" w:cs="Calibri"/>
        </w:rPr>
        <w:t>to bring about a decision</w:t>
      </w:r>
      <w:r w:rsidR="00145FCD">
        <w:rPr>
          <w:rFonts w:ascii="Calibri" w:eastAsia="Calibri" w:hAnsi="Calibri" w:cs="Calibri"/>
        </w:rPr>
        <w:t xml:space="preserve">, a </w:t>
      </w:r>
      <w:r w:rsidR="00145FCD" w:rsidRPr="00CF30F0">
        <w:rPr>
          <w:rFonts w:ascii="Calibri" w:eastAsia="Calibri" w:hAnsi="Calibri" w:cs="Calibri"/>
        </w:rPr>
        <w:t>verdict</w:t>
      </w:r>
      <w:r w:rsidR="00145FCD">
        <w:rPr>
          <w:rFonts w:ascii="Calibri" w:eastAsia="Calibri" w:hAnsi="Calibri" w:cs="Calibri"/>
        </w:rPr>
        <w:t xml:space="preserve">, </w:t>
      </w:r>
      <w:r w:rsidR="00145FCD" w:rsidRPr="00B41B93">
        <w:rPr>
          <w:rFonts w:ascii="Calibri" w:eastAsia="Calibri" w:hAnsi="Calibri" w:cs="Calibri"/>
        </w:rPr>
        <w:t>to exhibit, show, a shape, a configuration</w:t>
      </w:r>
      <w:r w:rsidR="00145FCD">
        <w:rPr>
          <w:rFonts w:ascii="Calibri" w:eastAsia="Calibri" w:hAnsi="Calibri" w:cs="Calibri"/>
        </w:rPr>
        <w:t xml:space="preserve">, </w:t>
      </w:r>
      <w:r w:rsidR="00145FCD" w:rsidRPr="00D1128C">
        <w:rPr>
          <w:rFonts w:ascii="Calibri" w:eastAsia="Calibri" w:hAnsi="Calibri" w:cs="Calibri"/>
        </w:rPr>
        <w:t>to develop a disease,</w:t>
      </w:r>
      <w:r w:rsidR="00145FCD" w:rsidRPr="007776F6">
        <w:rPr>
          <w:rFonts w:ascii="Calibri" w:eastAsia="Calibri" w:hAnsi="Calibri" w:cs="Calibri"/>
        </w:rPr>
        <w:t xml:space="preserve"> </w:t>
      </w:r>
      <w:r w:rsidR="00145FCD">
        <w:rPr>
          <w:rFonts w:ascii="Calibri" w:eastAsia="Calibri" w:hAnsi="Calibri" w:cs="Calibri"/>
        </w:rPr>
        <w:t>to show symptoms of a disease,</w:t>
      </w:r>
      <w:r w:rsidR="00145FCD" w:rsidRPr="007776F6">
        <w:rPr>
          <w:rFonts w:ascii="Calibri" w:eastAsia="Calibri" w:hAnsi="Calibri" w:cs="Calibri"/>
        </w:rPr>
        <w:t xml:space="preserve"> </w:t>
      </w:r>
      <w:r w:rsidR="00145FCD">
        <w:rPr>
          <w:rFonts w:ascii="Calibri" w:eastAsia="Calibri" w:hAnsi="Calibri" w:cs="Calibri"/>
        </w:rPr>
        <w:t xml:space="preserve">to cause to develop symptoms of a disease,  </w:t>
      </w:r>
      <w:r w:rsidR="00145FCD" w:rsidRPr="000B74EF">
        <w:rPr>
          <w:rFonts w:ascii="Calibri" w:eastAsia="Calibri" w:hAnsi="Calibri" w:cs="Calibri"/>
        </w:rPr>
        <w:t>to have cause for complaint</w:t>
      </w:r>
      <w:r w:rsidR="00145FCD">
        <w:rPr>
          <w:rFonts w:ascii="Calibri" w:eastAsia="Calibri" w:hAnsi="Calibri" w:cs="Calibri"/>
        </w:rPr>
        <w:t xml:space="preserve">, </w:t>
      </w:r>
      <w:r w:rsidR="00145FCD" w:rsidRPr="000B74EF">
        <w:rPr>
          <w:rFonts w:ascii="Calibri" w:eastAsia="Calibri" w:hAnsi="Calibri" w:cs="Calibri"/>
        </w:rPr>
        <w:t>to become liable for a claim</w:t>
      </w:r>
      <w:r w:rsidR="00145FCD">
        <w:rPr>
          <w:rFonts w:ascii="Calibri" w:eastAsia="Calibri" w:hAnsi="Calibri" w:cs="Calibri"/>
        </w:rPr>
        <w:t xml:space="preserve">, </w:t>
      </w:r>
      <w:r w:rsidR="00145FCD" w:rsidRPr="00345194">
        <w:rPr>
          <w:rFonts w:ascii="Calibri" w:eastAsia="Calibri" w:hAnsi="Calibri" w:cs="Calibri"/>
        </w:rPr>
        <w:t>to incur debts</w:t>
      </w:r>
      <w:r w:rsidR="00145FCD">
        <w:rPr>
          <w:rFonts w:ascii="Calibri" w:eastAsia="Calibri" w:hAnsi="Calibri" w:cs="Calibri"/>
        </w:rPr>
        <w:t xml:space="preserve">, </w:t>
      </w:r>
      <w:r w:rsidR="00145FCD" w:rsidRPr="00843014">
        <w:rPr>
          <w:rFonts w:ascii="Calibri" w:eastAsia="Calibri" w:hAnsi="Calibri" w:cs="Calibri"/>
        </w:rPr>
        <w:t>losses</w:t>
      </w:r>
      <w:r w:rsidR="00145FCD">
        <w:rPr>
          <w:rFonts w:ascii="Calibri" w:eastAsia="Calibri" w:hAnsi="Calibri" w:cs="Calibri"/>
        </w:rPr>
        <w:t xml:space="preserve">, </w:t>
      </w:r>
      <w:r w:rsidR="00145FCD" w:rsidRPr="00843014">
        <w:rPr>
          <w:rFonts w:ascii="Calibri" w:eastAsia="Calibri" w:hAnsi="Calibri" w:cs="Calibri"/>
        </w:rPr>
        <w:t>to develop</w:t>
      </w:r>
      <w:r w:rsidR="00145FCD" w:rsidRPr="00600261">
        <w:rPr>
          <w:rFonts w:ascii="Calibri" w:eastAsia="Calibri" w:hAnsi="Calibri" w:cs="Calibri"/>
        </w:rPr>
        <w:t xml:space="preserve"> </w:t>
      </w:r>
      <w:r w:rsidR="00145FCD">
        <w:rPr>
          <w:rFonts w:ascii="Calibri" w:eastAsia="Calibri" w:hAnsi="Calibri" w:cs="Calibri"/>
        </w:rPr>
        <w:t xml:space="preserve">deficiencies, </w:t>
      </w:r>
      <w:r w:rsidR="00145FCD" w:rsidRPr="00600261">
        <w:rPr>
          <w:rFonts w:ascii="Calibri" w:eastAsia="Calibri" w:hAnsi="Calibri" w:cs="Calibri"/>
        </w:rPr>
        <w:t>faults</w:t>
      </w:r>
      <w:r w:rsidR="00145FCD">
        <w:rPr>
          <w:rFonts w:ascii="Calibri" w:eastAsia="Calibri" w:hAnsi="Calibri" w:cs="Calibri"/>
        </w:rPr>
        <w:t xml:space="preserve">, </w:t>
      </w:r>
      <w:r w:rsidR="00145FCD" w:rsidRPr="00F63B3A">
        <w:rPr>
          <w:rFonts w:ascii="Calibri" w:eastAsia="Calibri" w:hAnsi="Calibri" w:cs="Calibri"/>
        </w:rPr>
        <w:t>to act disrespectfully</w:t>
      </w:r>
      <w:r w:rsidR="00145FCD">
        <w:rPr>
          <w:rFonts w:ascii="Calibri" w:eastAsia="Calibri" w:hAnsi="Calibri" w:cs="Calibri"/>
        </w:rPr>
        <w:t xml:space="preserve">, </w:t>
      </w:r>
      <w:r w:rsidR="00145FCD" w:rsidRPr="00F63B3A">
        <w:rPr>
          <w:rFonts w:ascii="Calibri" w:eastAsia="Calibri" w:hAnsi="Calibri" w:cs="Calibri"/>
        </w:rPr>
        <w:t>to show neglect</w:t>
      </w:r>
      <w:r w:rsidR="00145FCD">
        <w:rPr>
          <w:rFonts w:ascii="Calibri" w:eastAsia="Calibri" w:hAnsi="Calibri" w:cs="Calibri"/>
        </w:rPr>
        <w:t xml:space="preserve">, </w:t>
      </w:r>
      <w:r w:rsidR="00145FCD" w:rsidRPr="00075663">
        <w:rPr>
          <w:rFonts w:ascii="Calibri" w:eastAsia="Calibri" w:hAnsi="Calibri" w:cs="Calibri"/>
        </w:rPr>
        <w:t>to have pity</w:t>
      </w:r>
      <w:r w:rsidR="00145FCD">
        <w:rPr>
          <w:rFonts w:ascii="Calibri" w:eastAsia="Calibri" w:hAnsi="Calibri" w:cs="Calibri"/>
        </w:rPr>
        <w:t xml:space="preserve">, mercy, </w:t>
      </w:r>
      <w:r w:rsidR="00145FCD" w:rsidRPr="00075663">
        <w:rPr>
          <w:rFonts w:ascii="Calibri" w:eastAsia="Calibri" w:hAnsi="Calibri" w:cs="Calibri"/>
        </w:rPr>
        <w:t>to become angry</w:t>
      </w:r>
      <w:r w:rsidR="00145FCD">
        <w:rPr>
          <w:rFonts w:ascii="Calibri" w:eastAsia="Calibri" w:hAnsi="Calibri" w:cs="Calibri"/>
        </w:rPr>
        <w:t xml:space="preserve">, </w:t>
      </w:r>
      <w:r w:rsidR="00145FCD" w:rsidRPr="00B9142C">
        <w:rPr>
          <w:rFonts w:ascii="Calibri" w:eastAsia="Calibri" w:hAnsi="Calibri" w:cs="Calibri"/>
        </w:rPr>
        <w:t>to gain strength</w:t>
      </w:r>
      <w:r w:rsidR="00145FCD">
        <w:rPr>
          <w:rFonts w:ascii="Calibri" w:eastAsia="Calibri" w:hAnsi="Calibri" w:cs="Calibri"/>
        </w:rPr>
        <w:t xml:space="preserve">, </w:t>
      </w:r>
      <w:r w:rsidR="00145FCD" w:rsidRPr="000E6073">
        <w:rPr>
          <w:rFonts w:ascii="Calibri" w:eastAsia="Calibri" w:hAnsi="Calibri" w:cs="Calibri"/>
        </w:rPr>
        <w:t>to take a wife</w:t>
      </w:r>
      <w:r w:rsidR="00145FCD">
        <w:rPr>
          <w:rFonts w:ascii="Calibri" w:eastAsia="Calibri" w:hAnsi="Calibri" w:cs="Calibri"/>
        </w:rPr>
        <w:t xml:space="preserve">, </w:t>
      </w:r>
      <w:r w:rsidR="00145FCD" w:rsidRPr="0009158D">
        <w:rPr>
          <w:rFonts w:ascii="Calibri" w:eastAsia="Calibri" w:hAnsi="Calibri" w:cs="Calibri"/>
        </w:rPr>
        <w:t>to obtain a protective deity</w:t>
      </w:r>
      <w:r w:rsidR="00145FCD">
        <w:rPr>
          <w:rFonts w:ascii="Calibri" w:eastAsia="Calibri" w:hAnsi="Calibri" w:cs="Calibri"/>
        </w:rPr>
        <w:t>,</w:t>
      </w:r>
      <w:r w:rsidR="00145FCD" w:rsidRPr="005F79AB">
        <w:rPr>
          <w:rFonts w:ascii="Calibri" w:eastAsia="Calibri" w:hAnsi="Calibri" w:cs="Calibri"/>
        </w:rPr>
        <w:t xml:space="preserve"> </w:t>
      </w:r>
      <w:r w:rsidR="00145FCD">
        <w:rPr>
          <w:rFonts w:ascii="Calibri" w:eastAsia="Calibri" w:hAnsi="Calibri" w:cs="Calibri"/>
        </w:rPr>
        <w:t>to obtain, ra</w:t>
      </w:r>
      <w:r w:rsidR="00145FCD" w:rsidRPr="00455AC8">
        <w:rPr>
          <w:rFonts w:cstheme="minorHAnsi"/>
        </w:rPr>
        <w:t>š</w:t>
      </w:r>
      <w:r w:rsidR="00145FCD" w:rsidRPr="001F026D">
        <w:rPr>
          <w:rFonts w:ascii="Calibri" w:eastAsia="Calibri" w:hAnsi="Calibri" w:cs="Calibri"/>
        </w:rPr>
        <w:t>û</w:t>
      </w:r>
      <w:r w:rsidR="003F3256">
        <w:rPr>
          <w:rFonts w:ascii="Calibri" w:eastAsia="Calibri" w:hAnsi="Calibri" w:cs="Calibri"/>
        </w:rPr>
        <w:br/>
      </w:r>
      <w:r w:rsidR="003F3256" w:rsidRPr="007C1916">
        <w:rPr>
          <w:rFonts w:ascii="Times New Roman" w:eastAsia="Calibri" w:hAnsi="Times New Roman" w:cs="Times New Roman"/>
          <w:b/>
          <w:sz w:val="20"/>
          <w:szCs w:val="20"/>
        </w:rPr>
        <w:t>bodily shape</w:t>
      </w:r>
      <w:r w:rsidR="003F3256" w:rsidRPr="007C1916">
        <w:rPr>
          <w:rFonts w:ascii="Times New Roman" w:eastAsia="Calibri" w:hAnsi="Times New Roman" w:cs="Times New Roman"/>
          <w:sz w:val="20"/>
          <w:szCs w:val="20"/>
        </w:rPr>
        <w:t>,</w:t>
      </w:r>
      <w:r w:rsidR="003F3256" w:rsidRPr="007C1916">
        <w:rPr>
          <w:rFonts w:ascii="Times New Roman" w:eastAsia="Calibri" w:hAnsi="Times New Roman" w:cs="Times New Roman"/>
          <w:b/>
          <w:sz w:val="20"/>
          <w:szCs w:val="20"/>
        </w:rPr>
        <w:t xml:space="preserve"> </w:t>
      </w:r>
      <w:r w:rsidR="003F3256" w:rsidRPr="007C1916">
        <w:rPr>
          <w:rFonts w:ascii="Times New Roman" w:eastAsia="Calibri" w:hAnsi="Times New Roman" w:cs="Times New Roman"/>
          <w:sz w:val="20"/>
          <w:szCs w:val="20"/>
        </w:rPr>
        <w:t>figurine (used for magic purposes), constellation, drawing, relief, statue (in the round), stature, likeness (in</w:t>
      </w:r>
      <w:r w:rsidR="004069E9" w:rsidRPr="007C1916">
        <w:rPr>
          <w:rFonts w:ascii="Times New Roman" w:eastAsia="Calibri" w:hAnsi="Times New Roman" w:cs="Times New Roman"/>
          <w:sz w:val="20"/>
          <w:szCs w:val="20"/>
        </w:rPr>
        <w:t xml:space="preserve"> </w:t>
      </w:r>
      <w:r w:rsidR="003F3256" w:rsidRPr="007C1916">
        <w:rPr>
          <w:rFonts w:ascii="Times New Roman" w:eastAsia="Calibri" w:hAnsi="Times New Roman" w:cs="Times New Roman"/>
          <w:sz w:val="20"/>
          <w:szCs w:val="20"/>
        </w:rPr>
        <w:t xml:space="preserve">transferred meanings), </w:t>
      </w:r>
      <w:r w:rsidR="003F3256" w:rsidRPr="007C1916">
        <w:rPr>
          <w:rFonts w:ascii="Times New Roman" w:hAnsi="Times New Roman" w:cs="Times New Roman"/>
          <w:sz w:val="20"/>
          <w:szCs w:val="20"/>
        </w:rPr>
        <w:t>ṣ</w:t>
      </w:r>
      <w:r w:rsidR="003F3256" w:rsidRPr="007C1916">
        <w:rPr>
          <w:rFonts w:ascii="Times New Roman" w:eastAsia="Calibri" w:hAnsi="Times New Roman" w:cs="Times New Roman"/>
          <w:sz w:val="20"/>
          <w:szCs w:val="20"/>
        </w:rPr>
        <w:t>almu</w:t>
      </w:r>
      <w:r w:rsidR="00AD7C65" w:rsidRPr="007C1916">
        <w:rPr>
          <w:rFonts w:cstheme="minorHAnsi"/>
          <w:b/>
        </w:rPr>
        <w:br/>
      </w:r>
      <w:r w:rsidR="00A01B7C" w:rsidRPr="00F657DF">
        <w:rPr>
          <w:rFonts w:cstheme="minorHAnsi"/>
          <w:b/>
        </w:rPr>
        <w:t>bodily trait</w:t>
      </w:r>
      <w:r w:rsidR="00A01B7C" w:rsidRPr="00F657DF">
        <w:rPr>
          <w:rFonts w:cstheme="minorHAnsi"/>
        </w:rPr>
        <w:t xml:space="preserve">, </w:t>
      </w:r>
      <w:r w:rsidR="00A01B7C" w:rsidRPr="00F657DF">
        <w:rPr>
          <w:rFonts w:cstheme="minorHAnsi"/>
          <w:b/>
        </w:rPr>
        <w:t>a characteristic bodily trait</w:t>
      </w:r>
      <w:r w:rsidR="00A01B7C" w:rsidRPr="00F657DF">
        <w:rPr>
          <w:rFonts w:cstheme="minorHAnsi"/>
        </w:rPr>
        <w:t xml:space="preserve">, adj., *gullulu, gurruru, gurruṣu, </w:t>
      </w:r>
      <w:r w:rsidR="00A01B7C" w:rsidRPr="00F657DF">
        <w:rPr>
          <w:rFonts w:eastAsia="Calibri" w:cstheme="minorHAnsi"/>
        </w:rPr>
        <w:t>ḫ</w:t>
      </w:r>
      <w:r w:rsidR="00A01B7C" w:rsidRPr="00F657DF">
        <w:rPr>
          <w:rFonts w:cstheme="minorHAnsi"/>
        </w:rPr>
        <w:t>aš</w:t>
      </w:r>
      <w:r w:rsidR="00A01B7C" w:rsidRPr="00F657DF">
        <w:rPr>
          <w:rFonts w:eastAsia="Calibri" w:cstheme="minorHAnsi"/>
        </w:rPr>
        <w:t>ḫ</w:t>
      </w:r>
      <w:r w:rsidR="00A01B7C" w:rsidRPr="00F657DF">
        <w:rPr>
          <w:rFonts w:cstheme="minorHAnsi"/>
        </w:rPr>
        <w:t xml:space="preserve">ašu, </w:t>
      </w:r>
      <w:r w:rsidR="00A01B7C" w:rsidRPr="00F657DF">
        <w:rPr>
          <w:rFonts w:eastAsia="Calibri" w:cstheme="minorHAnsi"/>
        </w:rPr>
        <w:t>ḫ</w:t>
      </w:r>
      <w:r w:rsidR="00A01B7C" w:rsidRPr="00F657DF">
        <w:rPr>
          <w:rFonts w:cstheme="minorHAnsi"/>
        </w:rPr>
        <w:t xml:space="preserve">ubbuṣu, </w:t>
      </w:r>
      <w:r w:rsidR="00A01B7C" w:rsidRPr="00F657DF">
        <w:rPr>
          <w:rFonts w:eastAsia="Calibri" w:cstheme="minorHAnsi"/>
        </w:rPr>
        <w:t xml:space="preserve">ḫuggulu, </w:t>
      </w:r>
      <w:r w:rsidR="00A01B7C" w:rsidRPr="00F657DF">
        <w:rPr>
          <w:rFonts w:cstheme="minorHAnsi"/>
          <w:b/>
        </w:rPr>
        <w:t>bodily trait</w:t>
      </w:r>
      <w:r w:rsidR="00A01B7C" w:rsidRPr="00F657DF">
        <w:rPr>
          <w:rFonts w:cstheme="minorHAnsi"/>
        </w:rPr>
        <w:t xml:space="preserve">, </w:t>
      </w:r>
      <w:r w:rsidR="00A01B7C" w:rsidRPr="00F657DF">
        <w:rPr>
          <w:rFonts w:cstheme="minorHAnsi"/>
          <w:b/>
        </w:rPr>
        <w:t>a characteristic bodily trait</w:t>
      </w:r>
      <w:r w:rsidR="00A01B7C" w:rsidRPr="00F657DF">
        <w:rPr>
          <w:rFonts w:cstheme="minorHAnsi"/>
        </w:rPr>
        <w:t xml:space="preserve">, adj., </w:t>
      </w:r>
      <w:r w:rsidR="00A01B7C" w:rsidRPr="00F657DF">
        <w:rPr>
          <w:rFonts w:eastAsia="Calibri" w:cstheme="minorHAnsi"/>
        </w:rPr>
        <w:t>ḫurru</w:t>
      </w:r>
      <w:r w:rsidR="00A01B7C" w:rsidRPr="00F657DF">
        <w:rPr>
          <w:rFonts w:cstheme="minorHAnsi"/>
        </w:rPr>
        <w:t>š</w:t>
      </w:r>
      <w:r w:rsidR="00A01B7C" w:rsidRPr="00F657DF">
        <w:rPr>
          <w:rFonts w:eastAsia="Calibri" w:cstheme="minorHAnsi"/>
        </w:rPr>
        <w:t>u, ḫu</w:t>
      </w:r>
      <w:r w:rsidR="00A01B7C" w:rsidRPr="00F657DF">
        <w:rPr>
          <w:rFonts w:cstheme="minorHAnsi"/>
        </w:rPr>
        <w:t>ṣṣ</w:t>
      </w:r>
      <w:r w:rsidR="00A01B7C" w:rsidRPr="00F657DF">
        <w:rPr>
          <w:rFonts w:eastAsia="Calibri" w:cstheme="minorHAnsi"/>
        </w:rPr>
        <w:t>ubu, *ḫuzzuḫu, ḫuzzulu</w:t>
      </w:r>
      <w:r w:rsidR="00A01B7C" w:rsidRPr="00F657DF">
        <w:rPr>
          <w:rFonts w:cstheme="minorHAnsi"/>
        </w:rPr>
        <w:br/>
      </w:r>
      <w:r w:rsidR="00A01B7C" w:rsidRPr="00F657DF">
        <w:rPr>
          <w:rFonts w:cstheme="minorHAnsi"/>
          <w:b/>
        </w:rPr>
        <w:t>bodily trait, a characteristic bodily trait</w:t>
      </w:r>
      <w:r w:rsidR="00A01B7C" w:rsidRPr="00F657DF">
        <w:rPr>
          <w:rFonts w:cstheme="minorHAnsi"/>
        </w:rPr>
        <w:t xml:space="preserve">, defective (said of objects), </w:t>
      </w:r>
      <w:r w:rsidR="007C1916" w:rsidRPr="00F657DF">
        <w:rPr>
          <w:rFonts w:cstheme="minorHAnsi"/>
        </w:rPr>
        <w:t xml:space="preserve">adj., </w:t>
      </w:r>
      <w:r w:rsidR="00A01B7C" w:rsidRPr="00F657DF">
        <w:rPr>
          <w:rFonts w:eastAsia="Calibri" w:cstheme="minorHAnsi"/>
        </w:rPr>
        <w:t>ḫ</w:t>
      </w:r>
      <w:r w:rsidR="00A01B7C" w:rsidRPr="00F657DF">
        <w:rPr>
          <w:rFonts w:cstheme="minorHAnsi"/>
        </w:rPr>
        <w:t xml:space="preserve">ubbušu, </w:t>
      </w:r>
      <w:r w:rsidR="00A01B7C" w:rsidRPr="00F657DF">
        <w:rPr>
          <w:rFonts w:eastAsia="Calibri" w:cstheme="minorHAnsi"/>
        </w:rPr>
        <w:t>ḫ</w:t>
      </w:r>
      <w:r w:rsidR="00A01B7C" w:rsidRPr="00F657DF">
        <w:rPr>
          <w:rFonts w:cstheme="minorHAnsi"/>
        </w:rPr>
        <w:t xml:space="preserve">unnunu, </w:t>
      </w:r>
      <w:r w:rsidR="00A01B7C" w:rsidRPr="00F657DF">
        <w:rPr>
          <w:rFonts w:eastAsia="Calibri" w:cstheme="minorHAnsi"/>
        </w:rPr>
        <w:t>ḫ</w:t>
      </w:r>
      <w:r w:rsidR="00A01B7C" w:rsidRPr="00F657DF">
        <w:rPr>
          <w:rFonts w:cstheme="minorHAnsi"/>
        </w:rPr>
        <w:t>uššulu</w:t>
      </w:r>
      <w:r w:rsidR="00F05E0B">
        <w:rPr>
          <w:rFonts w:cstheme="minorHAnsi"/>
        </w:rPr>
        <w:br/>
      </w:r>
      <w:r w:rsidR="00F05E0B" w:rsidRPr="00F05E0B">
        <w:rPr>
          <w:rFonts w:cstheme="minorHAnsi"/>
          <w:b/>
        </w:rPr>
        <w:t xml:space="preserve">boil </w:t>
      </w:r>
      <w:r w:rsidR="00F05E0B">
        <w:rPr>
          <w:rFonts w:cstheme="minorHAnsi"/>
        </w:rPr>
        <w:t xml:space="preserve">or </w:t>
      </w:r>
      <w:r w:rsidR="00F05E0B" w:rsidRPr="00F05E0B">
        <w:rPr>
          <w:rFonts w:cstheme="minorHAnsi"/>
        </w:rPr>
        <w:t>abscess</w:t>
      </w:r>
      <w:r w:rsidR="00F05E0B">
        <w:rPr>
          <w:rFonts w:cstheme="minorHAnsi"/>
        </w:rPr>
        <w:t>, ummedu</w:t>
      </w:r>
      <w:r w:rsidR="00613057" w:rsidRPr="00F657DF">
        <w:rPr>
          <w:rFonts w:cstheme="minorHAnsi"/>
        </w:rPr>
        <w:br/>
      </w:r>
      <w:r w:rsidR="00613057" w:rsidRPr="00F657DF">
        <w:rPr>
          <w:rFonts w:eastAsia="Calibri" w:cstheme="minorHAnsi"/>
          <w:b/>
        </w:rPr>
        <w:t>boil</w:t>
      </w:r>
      <w:r w:rsidR="00613057" w:rsidRPr="00F657DF">
        <w:rPr>
          <w:rFonts w:eastAsia="Calibri" w:cstheme="minorHAnsi"/>
        </w:rPr>
        <w:t>, or skin growth, kuzillatu</w:t>
      </w:r>
      <w:r w:rsidRPr="00F657DF">
        <w:rPr>
          <w:rFonts w:eastAsia="Calibri" w:cstheme="minorHAnsi"/>
        </w:rPr>
        <w:br/>
      </w:r>
      <w:r w:rsidRPr="00F657DF">
        <w:rPr>
          <w:rFonts w:eastAsia="Calibri" w:cstheme="minorHAnsi"/>
          <w:b/>
        </w:rPr>
        <w:t>boil, red boil</w:t>
      </w:r>
      <w:r w:rsidRPr="00F657DF">
        <w:rPr>
          <w:rFonts w:eastAsia="Calibri" w:cstheme="minorHAnsi"/>
        </w:rPr>
        <w:t>, fruit of the strawberry tree, girgiššu</w:t>
      </w:r>
      <w:r w:rsidRPr="00F657DF">
        <w:rPr>
          <w:rFonts w:eastAsia="Calibri" w:cstheme="minorHAnsi"/>
        </w:rPr>
        <w:br/>
      </w:r>
      <w:r w:rsidRPr="00F657DF">
        <w:rPr>
          <w:rFonts w:eastAsia="Calibri" w:cstheme="minorHAnsi"/>
          <w:b/>
        </w:rPr>
        <w:t>boils, a person afflicted with  red boils</w:t>
      </w:r>
      <w:r w:rsidRPr="00F657DF">
        <w:rPr>
          <w:rFonts w:eastAsia="Calibri" w:cstheme="minorHAnsi"/>
        </w:rPr>
        <w:t>, girgiššu, in ša girgišši</w:t>
      </w:r>
      <w:r w:rsidR="00D6300E" w:rsidRPr="00F657DF">
        <w:rPr>
          <w:rFonts w:eastAsia="Calibri" w:cstheme="minorHAnsi"/>
        </w:rPr>
        <w:br/>
      </w:r>
      <w:r w:rsidR="00D6300E" w:rsidRPr="00F657DF">
        <w:rPr>
          <w:rFonts w:cstheme="minorHAnsi"/>
          <w:b/>
        </w:rPr>
        <w:t>boils, full of boils</w:t>
      </w:r>
      <w:r w:rsidR="00D6300E" w:rsidRPr="00F657DF">
        <w:rPr>
          <w:rFonts w:cstheme="minorHAnsi"/>
        </w:rPr>
        <w:t>?, adj., lamṣatānu</w:t>
      </w:r>
      <w:r w:rsidRPr="00F657DF">
        <w:rPr>
          <w:rFonts w:eastAsia="Calibri" w:cstheme="minorHAnsi"/>
        </w:rPr>
        <w:br/>
      </w:r>
      <w:r w:rsidRPr="00F657DF">
        <w:rPr>
          <w:rFonts w:eastAsia="Calibri" w:cstheme="minorHAnsi"/>
          <w:b/>
          <w:sz w:val="20"/>
          <w:szCs w:val="20"/>
        </w:rPr>
        <w:t>bolt</w:t>
      </w:r>
      <w:r w:rsidRPr="00F657DF">
        <w:rPr>
          <w:rFonts w:eastAsia="Calibri" w:cstheme="minorHAnsi"/>
          <w:sz w:val="20"/>
          <w:szCs w:val="20"/>
        </w:rPr>
        <w:t>, gāmiru</w:t>
      </w:r>
      <w:r w:rsidR="00ED1EFD" w:rsidRPr="00F657DF">
        <w:rPr>
          <w:rFonts w:eastAsia="Calibri" w:cstheme="minorHAnsi"/>
          <w:sz w:val="20"/>
          <w:szCs w:val="20"/>
        </w:rPr>
        <w:br/>
      </w:r>
      <w:r w:rsidR="00ED1EFD" w:rsidRPr="00F657DF">
        <w:rPr>
          <w:rFonts w:eastAsia="Calibri" w:cstheme="minorHAnsi"/>
          <w:b/>
        </w:rPr>
        <w:t>bolt</w:t>
      </w:r>
      <w:r w:rsidR="00ED1EFD" w:rsidRPr="00F657DF">
        <w:rPr>
          <w:rFonts w:eastAsia="Calibri" w:cstheme="minorHAnsi"/>
        </w:rPr>
        <w:t>, bar, parku</w:t>
      </w:r>
      <w:r w:rsidR="00EF4C23" w:rsidRPr="00F657DF">
        <w:rPr>
          <w:rFonts w:eastAsia="Calibri" w:cstheme="minorHAnsi"/>
          <w:sz w:val="20"/>
          <w:szCs w:val="20"/>
        </w:rPr>
        <w:br/>
      </w:r>
      <w:r w:rsidR="00EF4C23" w:rsidRPr="00F657DF">
        <w:rPr>
          <w:rFonts w:eastAsia="Calibri" w:cstheme="minorHAnsi"/>
          <w:b/>
          <w:sz w:val="20"/>
          <w:szCs w:val="20"/>
        </w:rPr>
        <w:t>bolt</w:t>
      </w:r>
      <w:r w:rsidR="00EF4C23" w:rsidRPr="00F657DF">
        <w:rPr>
          <w:rFonts w:eastAsia="Calibri" w:cstheme="minorHAnsi"/>
          <w:sz w:val="20"/>
          <w:szCs w:val="20"/>
        </w:rPr>
        <w:t>, bar, (of a door), mēdelu</w:t>
      </w:r>
      <w:r w:rsidR="00B520A5" w:rsidRPr="00F657DF">
        <w:rPr>
          <w:rFonts w:eastAsia="Calibri" w:cstheme="minorHAnsi"/>
          <w:sz w:val="20"/>
          <w:szCs w:val="20"/>
        </w:rPr>
        <w:br/>
      </w:r>
      <w:r w:rsidR="00B520A5" w:rsidRPr="00F657DF">
        <w:rPr>
          <w:rFonts w:eastAsia="Calibri" w:cstheme="minorHAnsi"/>
          <w:b/>
        </w:rPr>
        <w:lastRenderedPageBreak/>
        <w:t>bolt</w:t>
      </w:r>
      <w:r w:rsidR="00B520A5" w:rsidRPr="00F657DF">
        <w:rPr>
          <w:rFonts w:eastAsia="Calibri" w:cstheme="minorHAnsi"/>
        </w:rPr>
        <w:t>,</w:t>
      </w:r>
      <w:r w:rsidR="00B520A5" w:rsidRPr="00F657DF">
        <w:rPr>
          <w:rFonts w:eastAsia="Calibri" w:cstheme="minorHAnsi"/>
          <w:b/>
        </w:rPr>
        <w:t xml:space="preserve"> </w:t>
      </w:r>
      <w:r w:rsidR="00B520A5" w:rsidRPr="00F657DF">
        <w:rPr>
          <w:rFonts w:eastAsia="Calibri" w:cstheme="minorHAnsi"/>
        </w:rPr>
        <w:t>bar, obstacle, obstruction,</w:t>
      </w:r>
      <w:r w:rsidR="00B520A5" w:rsidRPr="00F657DF">
        <w:rPr>
          <w:rFonts w:eastAsia="Calibri" w:cstheme="minorHAnsi"/>
          <w:b/>
        </w:rPr>
        <w:t xml:space="preserve"> </w:t>
      </w:r>
      <w:r w:rsidR="00B520A5" w:rsidRPr="00F657DF">
        <w:rPr>
          <w:rFonts w:eastAsia="Calibri" w:cstheme="minorHAnsi"/>
        </w:rPr>
        <w:t>napraku</w:t>
      </w:r>
      <w:r w:rsidR="00911DCC" w:rsidRPr="00F657DF">
        <w:rPr>
          <w:rFonts w:eastAsia="Calibri" w:cstheme="minorHAnsi"/>
          <w:sz w:val="20"/>
          <w:szCs w:val="20"/>
        </w:rPr>
        <w:br/>
      </w:r>
      <w:r w:rsidR="00911DCC" w:rsidRPr="00F657DF">
        <w:rPr>
          <w:rFonts w:eastAsia="Calibri" w:cstheme="minorHAnsi"/>
          <w:b/>
          <w:sz w:val="20"/>
          <w:szCs w:val="20"/>
        </w:rPr>
        <w:t>bolt, man in charge of the bolt of the gate</w:t>
      </w:r>
      <w:r w:rsidR="00911DCC" w:rsidRPr="00F657DF">
        <w:rPr>
          <w:rFonts w:eastAsia="Calibri" w:cstheme="minorHAnsi"/>
          <w:sz w:val="20"/>
          <w:szCs w:val="20"/>
        </w:rPr>
        <w:t xml:space="preserve">, mēdelu, in </w:t>
      </w:r>
      <w:r w:rsidR="00911DCC" w:rsidRPr="00F657DF">
        <w:rPr>
          <w:rFonts w:cstheme="minorHAnsi"/>
          <w:sz w:val="20"/>
          <w:szCs w:val="20"/>
        </w:rPr>
        <w:t>š</w:t>
      </w:r>
      <w:r w:rsidR="00911DCC" w:rsidRPr="00F657DF">
        <w:rPr>
          <w:rFonts w:eastAsia="Calibri" w:cstheme="minorHAnsi"/>
          <w:sz w:val="20"/>
          <w:szCs w:val="20"/>
        </w:rPr>
        <w:t>a mēdeli</w:t>
      </w:r>
      <w:r w:rsidR="00A01B7C" w:rsidRPr="00F657DF">
        <w:rPr>
          <w:rFonts w:eastAsia="Calibri" w:cstheme="minorHAnsi"/>
          <w:sz w:val="20"/>
          <w:szCs w:val="20"/>
        </w:rPr>
        <w:br/>
      </w:r>
      <w:r w:rsidR="00D366B4">
        <w:rPr>
          <w:rFonts w:cstheme="minorHAnsi"/>
          <w:b/>
        </w:rPr>
        <w:t>bolt or lock of a door</w:t>
      </w:r>
      <w:r w:rsidR="00D366B4">
        <w:rPr>
          <w:rFonts w:cstheme="minorHAnsi"/>
        </w:rPr>
        <w:t xml:space="preserve">, </w:t>
      </w:r>
      <w:r w:rsidR="00D366B4" w:rsidRPr="00650D3D">
        <w:rPr>
          <w:rFonts w:cstheme="minorHAnsi"/>
        </w:rPr>
        <w:t>šā</w:t>
      </w:r>
      <w:r w:rsidR="00D366B4">
        <w:rPr>
          <w:rFonts w:cstheme="minorHAnsi"/>
        </w:rPr>
        <w:t>qilu</w:t>
      </w:r>
      <w:r w:rsidR="00D366B4">
        <w:rPr>
          <w:rFonts w:cstheme="minorHAnsi"/>
          <w:b/>
        </w:rPr>
        <w:br/>
      </w:r>
      <w:r w:rsidR="00A01B7C" w:rsidRPr="00F657DF">
        <w:rPr>
          <w:rFonts w:cstheme="minorHAnsi"/>
          <w:b/>
        </w:rPr>
        <w:t>bond a wall</w:t>
      </w:r>
      <w:r w:rsidR="00A01B7C" w:rsidRPr="00F657DF">
        <w:rPr>
          <w:rFonts w:cstheme="minorHAnsi"/>
        </w:rPr>
        <w:t xml:space="preserve">, </w:t>
      </w:r>
      <w:r w:rsidR="00A01B7C" w:rsidRPr="00F657DF">
        <w:rPr>
          <w:rFonts w:eastAsia="Calibri" w:cstheme="minorHAnsi"/>
        </w:rPr>
        <w:t>to attach gold ornaments, ḫ</w:t>
      </w:r>
      <w:r w:rsidR="00A01B7C" w:rsidRPr="00F657DF">
        <w:rPr>
          <w:rFonts w:cstheme="minorHAnsi"/>
        </w:rPr>
        <w:t>at</w:t>
      </w:r>
      <w:r w:rsidR="00A01B7C" w:rsidRPr="00F657DF">
        <w:rPr>
          <w:rFonts w:eastAsia="Calibri" w:cstheme="minorHAnsi"/>
        </w:rPr>
        <w:t>û</w:t>
      </w:r>
      <w:r w:rsidR="00A01B7C" w:rsidRPr="00F657DF">
        <w:rPr>
          <w:rFonts w:eastAsia="Calibri" w:cstheme="minorHAnsi"/>
        </w:rPr>
        <w:br/>
      </w:r>
      <w:r w:rsidR="00A01B7C" w:rsidRPr="00F657DF">
        <w:rPr>
          <w:rFonts w:eastAsia="Calibri" w:cstheme="minorHAnsi"/>
          <w:b/>
        </w:rPr>
        <w:t>bond</w:t>
      </w:r>
      <w:r w:rsidR="00A01B7C" w:rsidRPr="00F657DF">
        <w:rPr>
          <w:rFonts w:eastAsia="Calibri" w:cstheme="minorHAnsi"/>
        </w:rPr>
        <w:t>, fetter, an intestinal disease, kīsu</w:t>
      </w:r>
      <w:r w:rsidR="0086799A" w:rsidRPr="00F657DF">
        <w:rPr>
          <w:rFonts w:eastAsia="Calibri" w:cstheme="minorHAnsi"/>
        </w:rPr>
        <w:br/>
      </w:r>
      <w:r w:rsidR="0086799A" w:rsidRPr="00F657DF">
        <w:rPr>
          <w:rFonts w:cstheme="minorHAnsi"/>
          <w:b/>
        </w:rPr>
        <w:t>bond of a wall</w:t>
      </w:r>
      <w:r w:rsidR="0086799A" w:rsidRPr="00F657DF">
        <w:rPr>
          <w:rFonts w:cstheme="minorHAnsi"/>
        </w:rPr>
        <w:t>, rope, cable of a boat, closure of a door, link, center, designation of a sacred object, markasu</w:t>
      </w:r>
      <w:r w:rsidR="00A01B7C" w:rsidRPr="00F657DF">
        <w:rPr>
          <w:rFonts w:eastAsia="Calibri" w:cstheme="minorHAnsi"/>
        </w:rPr>
        <w:br/>
      </w:r>
      <w:r w:rsidR="00A01B7C" w:rsidRPr="00F657DF">
        <w:rPr>
          <w:rFonts w:cstheme="minorHAnsi"/>
          <w:b/>
        </w:rPr>
        <w:t>bond (of a mountain, wall)</w:t>
      </w:r>
      <w:r w:rsidR="00A01B7C" w:rsidRPr="00F657DF">
        <w:rPr>
          <w:rFonts w:cstheme="minorHAnsi"/>
        </w:rPr>
        <w:t>, anger, feature of the exta, joint of the human or animal body, payment in kind for services or taxes, rent payment, team of workmen or experts, troop, contingent of soldiers, knot made for magic purposes, wrath, structure, mountain fastness, concentration, strength, joint, node, knot of a plant, section of a text or region, possessions, treasures, stricture of the alimentary canal, obstruction in a canal, lump, meterorite?, clasp, handle, an astronomical term, kiṣru</w:t>
      </w:r>
      <w:r w:rsidR="003E109B">
        <w:rPr>
          <w:rFonts w:cstheme="minorHAnsi"/>
        </w:rPr>
        <w:br/>
      </w:r>
      <w:r w:rsidR="003E109B" w:rsidRPr="003E109B">
        <w:rPr>
          <w:rFonts w:eastAsia="Calibri" w:cstheme="minorHAnsi"/>
          <w:b/>
        </w:rPr>
        <w:t>bond</w:t>
      </w:r>
      <w:r w:rsidR="003E109B">
        <w:rPr>
          <w:rFonts w:eastAsia="Calibri" w:cstheme="minorHAnsi"/>
        </w:rPr>
        <w:t xml:space="preserve">, </w:t>
      </w:r>
      <w:r w:rsidR="003E109B" w:rsidRPr="003E109B">
        <w:rPr>
          <w:rFonts w:eastAsia="Calibri" w:cstheme="minorHAnsi"/>
        </w:rPr>
        <w:t>security</w:t>
      </w:r>
      <w:r w:rsidR="003E109B">
        <w:rPr>
          <w:rFonts w:eastAsia="Calibri" w:cstheme="minorHAnsi"/>
        </w:rPr>
        <w:t xml:space="preserve"> , </w:t>
      </w:r>
      <w:r w:rsidR="003E109B" w:rsidRPr="002A283A">
        <w:rPr>
          <w:rFonts w:eastAsia="Calibri" w:cstheme="minorHAnsi"/>
        </w:rPr>
        <w:t>binding obligation</w:t>
      </w:r>
      <w:r w:rsidR="003E109B">
        <w:rPr>
          <w:rFonts w:eastAsia="Calibri" w:cstheme="minorHAnsi"/>
        </w:rPr>
        <w:t>, debt note, tarkistu</w:t>
      </w:r>
      <w:r w:rsidR="005419BD">
        <w:rPr>
          <w:rFonts w:cstheme="minorHAnsi"/>
        </w:rPr>
        <w:br/>
      </w:r>
      <w:r w:rsidR="005419BD" w:rsidRPr="005419BD">
        <w:rPr>
          <w:rFonts w:cstheme="minorHAnsi"/>
          <w:b/>
        </w:rPr>
        <w:t>bond</w:t>
      </w:r>
      <w:r w:rsidR="005419BD">
        <w:rPr>
          <w:rFonts w:cstheme="minorHAnsi"/>
        </w:rPr>
        <w:t xml:space="preserve">, </w:t>
      </w:r>
      <w:r w:rsidR="005419BD" w:rsidRPr="005419BD">
        <w:rPr>
          <w:rFonts w:cstheme="minorHAnsi"/>
        </w:rPr>
        <w:t>structure</w:t>
      </w:r>
      <w:r w:rsidR="005419BD">
        <w:rPr>
          <w:rFonts w:cstheme="minorHAnsi"/>
        </w:rPr>
        <w:t xml:space="preserve">, </w:t>
      </w:r>
      <w:r w:rsidR="005419BD" w:rsidRPr="00E504AD">
        <w:rPr>
          <w:rFonts w:cstheme="minorHAnsi"/>
        </w:rPr>
        <w:t>strap</w:t>
      </w:r>
      <w:r w:rsidR="005419BD">
        <w:rPr>
          <w:rFonts w:cstheme="minorHAnsi"/>
        </w:rPr>
        <w:t xml:space="preserve">, </w:t>
      </w:r>
      <w:r w:rsidR="005419BD" w:rsidRPr="00D57DC5">
        <w:rPr>
          <w:rFonts w:cstheme="minorHAnsi"/>
        </w:rPr>
        <w:t>sash</w:t>
      </w:r>
      <w:r w:rsidR="005419BD">
        <w:rPr>
          <w:rFonts w:cstheme="minorHAnsi"/>
        </w:rPr>
        <w:t xml:space="preserve">, </w:t>
      </w:r>
      <w:r w:rsidR="005419BD" w:rsidRPr="00D57DC5">
        <w:rPr>
          <w:rFonts w:cstheme="minorHAnsi"/>
        </w:rPr>
        <w:t>tie</w:t>
      </w:r>
      <w:r w:rsidR="005419BD">
        <w:rPr>
          <w:rFonts w:cstheme="minorHAnsi"/>
        </w:rPr>
        <w:t xml:space="preserve">, </w:t>
      </w:r>
      <w:r w:rsidR="005419BD" w:rsidRPr="00D57DC5">
        <w:rPr>
          <w:rFonts w:cstheme="minorHAnsi"/>
        </w:rPr>
        <w:t>band</w:t>
      </w:r>
      <w:r w:rsidR="005419BD">
        <w:rPr>
          <w:rFonts w:cstheme="minorHAnsi"/>
        </w:rPr>
        <w:t>, joint, ligament, sinew, package, bundle, contingent of persons, collection of tablets, ritual arrangement, preparation, structure, organization, contract, agreement, treaty, amount specified by contract, rule, regulation, edict, decree, riksu</w:t>
      </w:r>
      <w:r w:rsidR="00A01B7C" w:rsidRPr="00F657DF">
        <w:rPr>
          <w:rFonts w:eastAsia="Calibri" w:cstheme="minorHAnsi"/>
        </w:rPr>
        <w:br/>
      </w:r>
      <w:r w:rsidR="00A01B7C" w:rsidRPr="00F657DF">
        <w:rPr>
          <w:rFonts w:eastAsia="Calibri" w:cstheme="minorHAnsi"/>
          <w:b/>
        </w:rPr>
        <w:t>bond</w:t>
      </w:r>
      <w:r w:rsidR="00A01B7C" w:rsidRPr="005419BD">
        <w:rPr>
          <w:rFonts w:eastAsia="Calibri" w:cstheme="minorHAnsi"/>
        </w:rPr>
        <w:t>,</w:t>
      </w:r>
      <w:r w:rsidR="00A01B7C" w:rsidRPr="00F657DF">
        <w:rPr>
          <w:rFonts w:eastAsia="Calibri" w:cstheme="minorHAnsi"/>
          <w:b/>
        </w:rPr>
        <w:t xml:space="preserve"> </w:t>
      </w:r>
      <w:r w:rsidR="00A01B7C" w:rsidRPr="00F657DF">
        <w:rPr>
          <w:rFonts w:cstheme="minorHAnsi"/>
          <w:b/>
        </w:rPr>
        <w:t>to bond bricks or blocks of stone</w:t>
      </w:r>
      <w:r w:rsidR="00A01B7C" w:rsidRPr="00F657DF">
        <w:rPr>
          <w:rFonts w:cstheme="minorHAnsi"/>
        </w:rPr>
        <w:t>, to bind, to bind hands and feet, to bind magically, arrest a person, to put a person in fetters, to be fettered, to join, to tie objects together, to paralyze limbs and parts of the body, to demand payment, to be joined, kas</w:t>
      </w:r>
      <w:r w:rsidR="00A01B7C" w:rsidRPr="00F657DF">
        <w:rPr>
          <w:rFonts w:eastAsia="Calibri" w:cstheme="minorHAnsi"/>
        </w:rPr>
        <w:t>û</w:t>
      </w:r>
      <w:r w:rsidR="00A01B7C" w:rsidRPr="00F657DF">
        <w:rPr>
          <w:rFonts w:eastAsia="Calibri" w:cstheme="minorHAnsi"/>
        </w:rPr>
        <w:br/>
      </w:r>
      <w:r w:rsidR="00A01B7C" w:rsidRPr="00F657DF">
        <w:rPr>
          <w:rFonts w:eastAsia="Calibri" w:cstheme="minorHAnsi"/>
          <w:b/>
        </w:rPr>
        <w:t>bonds</w:t>
      </w:r>
      <w:r w:rsidR="00A01B7C" w:rsidRPr="00F657DF">
        <w:rPr>
          <w:rFonts w:eastAsia="Calibri" w:cstheme="minorHAnsi"/>
        </w:rPr>
        <w:t>, captivity, kamītu</w:t>
      </w:r>
      <w:r w:rsidR="00A01B7C" w:rsidRPr="00F657DF">
        <w:rPr>
          <w:rFonts w:eastAsia="Calibri" w:cstheme="minorHAnsi"/>
        </w:rPr>
        <w:br/>
      </w:r>
      <w:r w:rsidR="00A01B7C" w:rsidRPr="00F657DF">
        <w:rPr>
          <w:rFonts w:eastAsia="Calibri" w:cstheme="minorHAnsi"/>
          <w:b/>
        </w:rPr>
        <w:t>bone</w:t>
      </w:r>
      <w:r w:rsidR="00A01B7C" w:rsidRPr="00F657DF">
        <w:rPr>
          <w:rFonts w:eastAsia="Calibri" w:cstheme="minorHAnsi"/>
        </w:rPr>
        <w:t xml:space="preserve">, </w:t>
      </w:r>
      <w:r w:rsidR="00A01B7C" w:rsidRPr="00F657DF">
        <w:rPr>
          <w:rFonts w:eastAsia="Calibri" w:cstheme="minorHAnsi"/>
          <w:b/>
        </w:rPr>
        <w:t>ankle bone</w:t>
      </w:r>
      <w:r w:rsidR="00A01B7C" w:rsidRPr="00F657DF">
        <w:rPr>
          <w:rFonts w:eastAsia="Calibri" w:cstheme="minorHAnsi"/>
        </w:rPr>
        <w:t>, an ornament, probably in the shape of an astragal, ki</w:t>
      </w:r>
      <w:r w:rsidR="00A01B7C" w:rsidRPr="00F657DF">
        <w:rPr>
          <w:rFonts w:cstheme="minorHAnsi"/>
        </w:rPr>
        <w:t>ṣ</w:t>
      </w:r>
      <w:r w:rsidR="00A01B7C" w:rsidRPr="00F657DF">
        <w:rPr>
          <w:rFonts w:eastAsia="Calibri" w:cstheme="minorHAnsi"/>
        </w:rPr>
        <w:t>allu</w:t>
      </w:r>
      <w:r w:rsidR="00646738" w:rsidRPr="00F657DF">
        <w:rPr>
          <w:rFonts w:eastAsia="Calibri" w:cstheme="minorHAnsi"/>
        </w:rPr>
        <w:br/>
      </w:r>
      <w:r w:rsidR="00646738" w:rsidRPr="00F657DF">
        <w:rPr>
          <w:rFonts w:eastAsia="Calibri" w:cstheme="minorHAnsi"/>
          <w:b/>
        </w:rPr>
        <w:t>bone</w:t>
      </w:r>
      <w:r w:rsidR="00646738" w:rsidRPr="00F657DF">
        <w:rPr>
          <w:rFonts w:eastAsia="Calibri" w:cstheme="minorHAnsi"/>
        </w:rPr>
        <w:t xml:space="preserve">, </w:t>
      </w:r>
      <w:r w:rsidR="00646738" w:rsidRPr="00F657DF">
        <w:rPr>
          <w:rFonts w:eastAsia="Calibri" w:cstheme="minorHAnsi"/>
          <w:b/>
        </w:rPr>
        <w:t>a bone</w:t>
      </w:r>
      <w:r w:rsidR="00646738" w:rsidRPr="00F657DF">
        <w:rPr>
          <w:rFonts w:eastAsia="Calibri" w:cstheme="minorHAnsi"/>
        </w:rPr>
        <w:t>, pi</w:t>
      </w:r>
      <w:r w:rsidR="00646738" w:rsidRPr="00F657DF">
        <w:rPr>
          <w:rFonts w:cstheme="minorHAnsi"/>
        </w:rPr>
        <w:t>šš</w:t>
      </w:r>
      <w:r w:rsidR="00646738" w:rsidRPr="00F657DF">
        <w:rPr>
          <w:rFonts w:eastAsia="Calibri" w:cstheme="minorHAnsi"/>
        </w:rPr>
        <w:t>iqu</w:t>
      </w:r>
      <w:r w:rsidR="00A01B7C" w:rsidRPr="00F657DF">
        <w:rPr>
          <w:rFonts w:cstheme="minorHAnsi"/>
        </w:rPr>
        <w:br/>
      </w:r>
      <w:r w:rsidR="00A01B7C" w:rsidRPr="00BF5B6A">
        <w:rPr>
          <w:rFonts w:ascii="Times New Roman" w:hAnsi="Times New Roman" w:cs="Times New Roman"/>
          <w:b/>
          <w:sz w:val="20"/>
          <w:szCs w:val="20"/>
        </w:rPr>
        <w:t>bone</w:t>
      </w:r>
      <w:r w:rsidR="00A01B7C" w:rsidRPr="00BF5B6A">
        <w:rPr>
          <w:rFonts w:ascii="Times New Roman" w:hAnsi="Times New Roman" w:cs="Times New Roman"/>
          <w:sz w:val="20"/>
          <w:szCs w:val="20"/>
        </w:rPr>
        <w:t>, frame of the body, a measure, eṣemtu</w:t>
      </w:r>
      <w:r w:rsidR="00A01B7C" w:rsidRPr="00BF5B6A">
        <w:rPr>
          <w:rFonts w:ascii="Times New Roman" w:hAnsi="Times New Roman" w:cs="Times New Roman"/>
          <w:sz w:val="20"/>
          <w:szCs w:val="20"/>
        </w:rPr>
        <w:br/>
      </w:r>
      <w:r w:rsidR="00A01B7C" w:rsidRPr="00F657DF">
        <w:rPr>
          <w:rFonts w:cstheme="minorHAnsi"/>
          <w:b/>
        </w:rPr>
        <w:t>bookkeeper</w:t>
      </w:r>
      <w:r w:rsidR="00A01B7C" w:rsidRPr="00F657DF">
        <w:rPr>
          <w:rFonts w:cstheme="minorHAnsi"/>
        </w:rPr>
        <w:t xml:space="preserve">, </w:t>
      </w:r>
      <w:r w:rsidR="00A01B7C" w:rsidRPr="00F657DF">
        <w:rPr>
          <w:rFonts w:eastAsia="Calibri" w:cstheme="minorHAnsi"/>
        </w:rPr>
        <w:t>ḫ</w:t>
      </w:r>
      <w:r w:rsidR="00A01B7C" w:rsidRPr="00F657DF">
        <w:rPr>
          <w:rFonts w:cstheme="minorHAnsi"/>
        </w:rPr>
        <w:t>amarakara</w:t>
      </w:r>
      <w:r w:rsidR="00BF5B6A">
        <w:rPr>
          <w:rFonts w:cstheme="minorHAnsi"/>
        </w:rPr>
        <w:br/>
      </w:r>
      <w:r w:rsidR="00BF5B6A" w:rsidRPr="00BF5B6A">
        <w:rPr>
          <w:rFonts w:cstheme="minorHAnsi"/>
          <w:b/>
        </w:rPr>
        <w:t>bookkeeping entry</w:t>
      </w:r>
      <w:r w:rsidR="00BF5B6A">
        <w:rPr>
          <w:rFonts w:cstheme="minorHAnsi"/>
        </w:rPr>
        <w:t>, urbu</w:t>
      </w:r>
      <w:r w:rsidR="00A01B7C" w:rsidRPr="00F657DF">
        <w:rPr>
          <w:rFonts w:cstheme="minorHAnsi"/>
        </w:rPr>
        <w:br/>
      </w:r>
      <w:r w:rsidRPr="00F657DF">
        <w:rPr>
          <w:rFonts w:eastAsia="Calibri" w:cstheme="minorHAnsi"/>
          <w:b/>
        </w:rPr>
        <w:t>boor</w:t>
      </w:r>
      <w:r w:rsidRPr="00F657DF">
        <w:rPr>
          <w:rFonts w:eastAsia="Calibri" w:cstheme="minorHAnsi"/>
        </w:rPr>
        <w:t>,  coarse, boorish man, aḫurrû</w:t>
      </w:r>
      <w:r w:rsidRPr="00F657DF">
        <w:rPr>
          <w:rFonts w:eastAsia="Calibri" w:cstheme="minorHAnsi"/>
        </w:rPr>
        <w:br/>
      </w:r>
      <w:r w:rsidRPr="00F657DF">
        <w:rPr>
          <w:rFonts w:eastAsia="Calibri" w:cstheme="minorHAnsi"/>
          <w:b/>
        </w:rPr>
        <w:t>boorish</w:t>
      </w:r>
      <w:r w:rsidRPr="00F657DF">
        <w:rPr>
          <w:rFonts w:eastAsia="Calibri" w:cstheme="minorHAnsi"/>
        </w:rPr>
        <w:t>, to act boorishly, nuwā’ūtu</w:t>
      </w:r>
      <w:r w:rsidR="009E140E">
        <w:rPr>
          <w:rFonts w:eastAsia="Calibri" w:cstheme="minorHAnsi"/>
        </w:rPr>
        <w:br/>
      </w:r>
      <w:r w:rsidR="009E140E" w:rsidRPr="008D1C2F">
        <w:rPr>
          <w:rFonts w:eastAsia="Calibri" w:cstheme="minorHAnsi"/>
          <w:b/>
        </w:rPr>
        <w:t>boot</w:t>
      </w:r>
      <w:r w:rsidR="009E140E">
        <w:rPr>
          <w:rFonts w:eastAsia="Calibri" w:cstheme="minorHAnsi"/>
        </w:rPr>
        <w:t xml:space="preserve">?, </w:t>
      </w:r>
      <w:r w:rsidR="008D1C2F" w:rsidRPr="00650D3D">
        <w:rPr>
          <w:rFonts w:cstheme="minorHAnsi"/>
        </w:rPr>
        <w:t>š</w:t>
      </w:r>
      <w:r w:rsidR="009E140E">
        <w:rPr>
          <w:rFonts w:eastAsia="Calibri" w:cstheme="minorHAnsi"/>
        </w:rPr>
        <w:t>u</w:t>
      </w:r>
      <w:r w:rsidR="009E140E" w:rsidRPr="00650D3D">
        <w:rPr>
          <w:rFonts w:eastAsia="Calibri" w:cstheme="minorHAnsi"/>
        </w:rPr>
        <w:t>ḫ</w:t>
      </w:r>
      <w:r w:rsidR="009E140E">
        <w:rPr>
          <w:rFonts w:eastAsia="Calibri" w:cstheme="minorHAnsi"/>
        </w:rPr>
        <w:t>uppatu</w:t>
      </w:r>
      <w:r w:rsidR="00A01B7C" w:rsidRPr="00F657DF">
        <w:rPr>
          <w:rFonts w:eastAsia="Calibri" w:cstheme="minorHAnsi"/>
        </w:rPr>
        <w:br/>
      </w:r>
      <w:r w:rsidR="00A01B7C" w:rsidRPr="00F657DF">
        <w:rPr>
          <w:rFonts w:cstheme="minorHAnsi"/>
          <w:b/>
        </w:rPr>
        <w:t>booty</w:t>
      </w:r>
      <w:r w:rsidR="00A01B7C" w:rsidRPr="00F657DF">
        <w:rPr>
          <w:rFonts w:cstheme="minorHAnsi"/>
        </w:rPr>
        <w:t>, captive, loot, prisoner of war, robbery, ḫubtu</w:t>
      </w:r>
      <w:r w:rsidR="00A01B7C" w:rsidRPr="00F657DF">
        <w:rPr>
          <w:rFonts w:cstheme="minorHAnsi"/>
        </w:rPr>
        <w:br/>
      </w:r>
      <w:r w:rsidR="00A01B7C" w:rsidRPr="00F657DF">
        <w:rPr>
          <w:rFonts w:cstheme="minorHAnsi"/>
          <w:b/>
        </w:rPr>
        <w:t>booty</w:t>
      </w:r>
      <w:r w:rsidR="00A01B7C" w:rsidRPr="00F657DF">
        <w:rPr>
          <w:rFonts w:cstheme="minorHAnsi"/>
        </w:rPr>
        <w:t>, conquest, prisoner of war, seizure (by a disease, demons), acquisition, assets, kišittu</w:t>
      </w:r>
      <w:r w:rsidR="00CF48AF">
        <w:rPr>
          <w:rFonts w:cstheme="minorHAnsi"/>
        </w:rPr>
        <w:br/>
      </w:r>
      <w:r w:rsidR="00CF48AF" w:rsidRPr="00F657DF">
        <w:rPr>
          <w:rFonts w:cstheme="minorHAnsi"/>
          <w:b/>
        </w:rPr>
        <w:t>booty</w:t>
      </w:r>
      <w:r w:rsidR="00CF48AF" w:rsidRPr="00F657DF">
        <w:rPr>
          <w:rFonts w:cstheme="minorHAnsi"/>
        </w:rPr>
        <w:t xml:space="preserve"> or </w:t>
      </w:r>
      <w:r w:rsidR="00CF48AF" w:rsidRPr="00F657DF">
        <w:rPr>
          <w:rFonts w:cstheme="minorHAnsi"/>
          <w:b/>
        </w:rPr>
        <w:t>income from a secular or a temple office</w:t>
      </w:r>
      <w:r w:rsidR="00CF48AF" w:rsidRPr="00F657DF">
        <w:rPr>
          <w:rFonts w:cstheme="minorHAnsi"/>
        </w:rPr>
        <w:t>, property, lot, portion, share (a portion of land, or booty, assigned by lot, lot, fortune, power, spec</w:t>
      </w:r>
      <w:r w:rsidR="00CF48AF">
        <w:rPr>
          <w:rFonts w:cstheme="minorHAnsi"/>
        </w:rPr>
        <w:t>ial qualification, emblem, isqu</w:t>
      </w:r>
      <w:r w:rsidR="00E927DF">
        <w:rPr>
          <w:rFonts w:cstheme="minorHAnsi"/>
        </w:rPr>
        <w:br/>
      </w:r>
      <w:r w:rsidR="00E927DF" w:rsidRPr="00E927DF">
        <w:rPr>
          <w:rFonts w:ascii="Calibri" w:eastAsia="Calibri" w:hAnsi="Calibri" w:cs="Calibri"/>
          <w:b/>
        </w:rPr>
        <w:t>booty</w:t>
      </w:r>
      <w:r w:rsidR="00E927DF">
        <w:rPr>
          <w:rFonts w:ascii="Calibri" w:eastAsia="Calibri" w:hAnsi="Calibri" w:cs="Calibri"/>
        </w:rPr>
        <w:t xml:space="preserve">, </w:t>
      </w:r>
      <w:r w:rsidR="00E927DF" w:rsidRPr="00E927DF">
        <w:rPr>
          <w:rFonts w:ascii="Calibri" w:eastAsia="Calibri" w:hAnsi="Calibri" w:cs="Calibri"/>
        </w:rPr>
        <w:t>plunder</w:t>
      </w:r>
      <w:r w:rsidR="00E927DF">
        <w:rPr>
          <w:rFonts w:ascii="Calibri" w:eastAsia="Calibri" w:hAnsi="Calibri" w:cs="Calibri"/>
        </w:rPr>
        <w:t xml:space="preserve">, captives, prisoners of war, capture, captivity, plundering, </w:t>
      </w:r>
      <w:r w:rsidR="00E927DF" w:rsidRPr="00650D3D">
        <w:rPr>
          <w:rFonts w:cstheme="minorHAnsi"/>
        </w:rPr>
        <w:t>š</w:t>
      </w:r>
      <w:r w:rsidR="00E927DF">
        <w:rPr>
          <w:rFonts w:ascii="Calibri" w:eastAsia="Calibri" w:hAnsi="Calibri" w:cs="Calibri"/>
        </w:rPr>
        <w:t>allatu</w:t>
      </w:r>
      <w:r w:rsidR="00A01B7C" w:rsidRPr="00F657DF">
        <w:rPr>
          <w:rFonts w:cstheme="minorHAnsi"/>
        </w:rPr>
        <w:br/>
      </w:r>
      <w:r w:rsidR="00A01B7C" w:rsidRPr="00F657DF">
        <w:rPr>
          <w:rFonts w:cstheme="minorHAnsi"/>
          <w:b/>
        </w:rPr>
        <w:t>booty</w:t>
      </w:r>
      <w:r w:rsidR="00A01B7C" w:rsidRPr="00F657DF">
        <w:rPr>
          <w:rFonts w:cstheme="minorHAnsi"/>
        </w:rPr>
        <w:t xml:space="preserve">, spoils, gain, profits, </w:t>
      </w:r>
      <w:r w:rsidR="00A01B7C" w:rsidRPr="00F657DF">
        <w:rPr>
          <w:rFonts w:eastAsia="Calibri" w:cstheme="minorHAnsi"/>
        </w:rPr>
        <w:t>ḫ</w:t>
      </w:r>
      <w:r w:rsidR="00A01B7C" w:rsidRPr="00F657DF">
        <w:rPr>
          <w:rFonts w:cstheme="minorHAnsi"/>
        </w:rPr>
        <w:t>imṣātu</w:t>
      </w:r>
      <w:r w:rsidR="00CF48AF">
        <w:rPr>
          <w:rFonts w:cstheme="minorHAnsi"/>
        </w:rPr>
        <w:br/>
      </w:r>
      <w:r w:rsidR="00CF48AF" w:rsidRPr="00CF48AF">
        <w:rPr>
          <w:rFonts w:cstheme="minorHAnsi"/>
          <w:b/>
        </w:rPr>
        <w:t>booty</w:t>
      </w:r>
      <w:r w:rsidR="00CF48AF">
        <w:rPr>
          <w:rFonts w:cstheme="minorHAnsi"/>
        </w:rPr>
        <w:t xml:space="preserve">, </w:t>
      </w:r>
      <w:r w:rsidR="00CF48AF" w:rsidRPr="00CF48AF">
        <w:rPr>
          <w:rFonts w:cstheme="minorHAnsi"/>
          <w:b/>
        </w:rPr>
        <w:t>to take (goods, animals, gods, etc.) as booty</w:t>
      </w:r>
      <w:r w:rsidR="00CF48AF">
        <w:rPr>
          <w:rFonts w:cstheme="minorHAnsi"/>
        </w:rPr>
        <w:t xml:space="preserve">, </w:t>
      </w:r>
      <w:r w:rsidR="000716E2">
        <w:rPr>
          <w:rFonts w:cstheme="minorHAnsi"/>
        </w:rPr>
        <w:t xml:space="preserve">to be carried off as booty, </w:t>
      </w:r>
      <w:r w:rsidR="00CF48AF" w:rsidRPr="00CF48AF">
        <w:rPr>
          <w:rFonts w:cstheme="minorHAnsi"/>
        </w:rPr>
        <w:t>to take people into captivity</w:t>
      </w:r>
      <w:r w:rsidR="00CF48AF">
        <w:rPr>
          <w:rFonts w:cstheme="minorHAnsi"/>
        </w:rPr>
        <w:t xml:space="preserve">, to plunder, despoil, loot (cities, regions, etc.), to withdraw from a storage place?, to be plundered, pillaged, robbed, </w:t>
      </w:r>
      <w:r w:rsidR="00CF48AF" w:rsidRPr="00650D3D">
        <w:rPr>
          <w:rFonts w:cstheme="minorHAnsi"/>
        </w:rPr>
        <w:t>š</w:t>
      </w:r>
      <w:r w:rsidR="00CF48AF">
        <w:rPr>
          <w:rFonts w:cstheme="minorHAnsi"/>
        </w:rPr>
        <w:t>al</w:t>
      </w:r>
      <w:r w:rsidR="00CF48AF" w:rsidRPr="00650D3D">
        <w:rPr>
          <w:rFonts w:cstheme="minorHAnsi"/>
        </w:rPr>
        <w:t>ā</w:t>
      </w:r>
      <w:r w:rsidR="00CF48AF">
        <w:rPr>
          <w:rFonts w:cstheme="minorHAnsi"/>
        </w:rPr>
        <w:t>lu</w:t>
      </w:r>
      <w:r w:rsidR="00A01B7C" w:rsidRPr="00F657DF">
        <w:rPr>
          <w:rFonts w:cstheme="minorHAnsi"/>
        </w:rPr>
        <w:br/>
      </w:r>
      <w:r w:rsidR="00A01B7C" w:rsidRPr="00F657DF">
        <w:rPr>
          <w:rFonts w:cstheme="minorHAnsi"/>
          <w:b/>
        </w:rPr>
        <w:t>border</w:t>
      </w:r>
      <w:r w:rsidR="00A01B7C" w:rsidRPr="00F657DF">
        <w:rPr>
          <w:rFonts w:cstheme="minorHAnsi"/>
        </w:rPr>
        <w:t>, arm, arm or handle of an instrument, side, edge, span or fathom (a measure), bracelet, wing, strength, idu</w:t>
      </w:r>
      <w:r w:rsidR="00A01B7C" w:rsidRPr="00F657DF">
        <w:rPr>
          <w:rFonts w:cstheme="minorHAnsi"/>
        </w:rPr>
        <w:br/>
      </w:r>
      <w:r w:rsidR="00A01B7C" w:rsidRPr="00F657DF">
        <w:rPr>
          <w:rFonts w:cstheme="minorHAnsi"/>
          <w:b/>
        </w:rPr>
        <w:t>border</w:t>
      </w:r>
      <w:r w:rsidR="00A01B7C" w:rsidRPr="00F657DF">
        <w:rPr>
          <w:rFonts w:cstheme="minorHAnsi"/>
        </w:rPr>
        <w:t>, border line, adjacent to, alongside, territory, region, confines, circumference, sides (of a boat), around, alongside, it</w:t>
      </w:r>
      <w:r w:rsidR="00A01B7C" w:rsidRPr="00F657DF">
        <w:rPr>
          <w:rFonts w:eastAsia="Calibri" w:cstheme="minorHAnsi"/>
        </w:rPr>
        <w:t>û</w:t>
      </w:r>
      <w:r w:rsidR="00FD7E31" w:rsidRPr="00F657DF">
        <w:rPr>
          <w:rFonts w:eastAsia="Calibri" w:cstheme="minorHAnsi"/>
        </w:rPr>
        <w:br/>
      </w:r>
      <w:r w:rsidR="00FD7E31" w:rsidRPr="00F657DF">
        <w:rPr>
          <w:rFonts w:eastAsia="Calibri" w:cstheme="minorHAnsi"/>
          <w:b/>
        </w:rPr>
        <w:t>border</w:t>
      </w:r>
      <w:r w:rsidR="00FD7E31" w:rsidRPr="00F657DF">
        <w:rPr>
          <w:rFonts w:eastAsia="Calibri" w:cstheme="minorHAnsi"/>
        </w:rPr>
        <w:t>, border line, territory, region, land (as a political term), march, mi</w:t>
      </w:r>
      <w:r w:rsidR="00FD7E31" w:rsidRPr="00F657DF">
        <w:rPr>
          <w:rFonts w:cstheme="minorHAnsi"/>
        </w:rPr>
        <w:t>ṣ</w:t>
      </w:r>
      <w:r w:rsidR="00FD7E31" w:rsidRPr="00F657DF">
        <w:rPr>
          <w:rFonts w:eastAsia="Calibri" w:cstheme="minorHAnsi"/>
        </w:rPr>
        <w:t>ru</w:t>
      </w:r>
      <w:r w:rsidR="003A2783">
        <w:rPr>
          <w:rFonts w:eastAsia="Calibri" w:cstheme="minorHAnsi"/>
        </w:rPr>
        <w:br/>
      </w:r>
      <w:r w:rsidR="003A2783" w:rsidRPr="004F46D5">
        <w:rPr>
          <w:rFonts w:ascii="Times New Roman" w:eastAsia="Calibri" w:hAnsi="Times New Roman" w:cs="Times New Roman"/>
          <w:b/>
          <w:sz w:val="20"/>
          <w:szCs w:val="20"/>
        </w:rPr>
        <w:t>border</w:t>
      </w:r>
      <w:r w:rsidR="003A2783" w:rsidRPr="004F46D5">
        <w:rPr>
          <w:rFonts w:ascii="Times New Roman" w:eastAsia="Calibri" w:hAnsi="Times New Roman" w:cs="Times New Roman"/>
          <w:sz w:val="20"/>
          <w:szCs w:val="20"/>
        </w:rPr>
        <w:t>, border zone, boundary, territory, taḫūmu</w:t>
      </w:r>
      <w:r w:rsidR="00C65C7A" w:rsidRPr="00F657DF">
        <w:rPr>
          <w:rFonts w:eastAsia="Calibri" w:cstheme="minorHAnsi"/>
        </w:rPr>
        <w:br/>
      </w:r>
      <w:r w:rsidR="00C65C7A" w:rsidRPr="00F657DF">
        <w:rPr>
          <w:rFonts w:eastAsia="Calibri" w:cstheme="minorHAnsi"/>
          <w:b/>
        </w:rPr>
        <w:t>border</w:t>
      </w:r>
      <w:r w:rsidR="00C65C7A" w:rsidRPr="00F657DF">
        <w:rPr>
          <w:rFonts w:eastAsia="Calibri" w:cstheme="minorHAnsi"/>
        </w:rPr>
        <w:t>, boundary, district, pilku</w:t>
      </w:r>
      <w:r w:rsidR="00A01B7C" w:rsidRPr="00F657DF">
        <w:rPr>
          <w:rFonts w:eastAsia="Calibri" w:cstheme="minorHAnsi"/>
        </w:rPr>
        <w:br/>
      </w:r>
      <w:r w:rsidR="00A01B7C" w:rsidRPr="00F657DF">
        <w:rPr>
          <w:rFonts w:eastAsia="Calibri" w:cstheme="minorHAnsi"/>
          <w:b/>
        </w:rPr>
        <w:t>border boundary stone</w:t>
      </w:r>
      <w:r w:rsidR="00A01B7C" w:rsidRPr="00F657DF">
        <w:rPr>
          <w:rFonts w:eastAsia="Calibri" w:cstheme="minorHAnsi"/>
        </w:rPr>
        <w:t xml:space="preserve">, to establish a border by means of a boundary stone, to set up a boundary </w:t>
      </w:r>
      <w:r w:rsidR="00A01B7C" w:rsidRPr="00F657DF">
        <w:rPr>
          <w:rFonts w:eastAsia="Calibri" w:cstheme="minorHAnsi"/>
        </w:rPr>
        <w:lastRenderedPageBreak/>
        <w:t>stone, kad</w:t>
      </w:r>
      <w:r w:rsidR="00A01B7C" w:rsidRPr="00F657DF">
        <w:rPr>
          <w:rFonts w:cstheme="minorHAnsi"/>
        </w:rPr>
        <w:t>ā</w:t>
      </w:r>
      <w:r w:rsidR="00A01B7C" w:rsidRPr="00F657DF">
        <w:rPr>
          <w:rFonts w:eastAsia="Calibri" w:cstheme="minorHAnsi"/>
        </w:rPr>
        <w:t>ru</w:t>
      </w:r>
      <w:r w:rsidR="00800BAC" w:rsidRPr="00F657DF">
        <w:rPr>
          <w:rFonts w:eastAsia="Calibri" w:cstheme="minorHAnsi"/>
        </w:rPr>
        <w:br/>
      </w:r>
      <w:r w:rsidR="00800BAC" w:rsidRPr="00F657DF">
        <w:rPr>
          <w:rFonts w:eastAsia="Calibri" w:cstheme="minorHAnsi"/>
          <w:b/>
        </w:rPr>
        <w:t>border</w:t>
      </w:r>
      <w:r w:rsidR="00800BAC" w:rsidRPr="00F657DF">
        <w:rPr>
          <w:rFonts w:eastAsia="Calibri" w:cstheme="minorHAnsi"/>
        </w:rPr>
        <w:t>, edge, pi</w:t>
      </w:r>
      <w:r w:rsidR="00800BAC" w:rsidRPr="00F657DF">
        <w:rPr>
          <w:rFonts w:cstheme="minorHAnsi"/>
        </w:rPr>
        <w:t>ā</w:t>
      </w:r>
      <w:r w:rsidR="00800BAC" w:rsidRPr="00F657DF">
        <w:rPr>
          <w:rFonts w:eastAsia="Calibri" w:cstheme="minorHAnsi"/>
        </w:rPr>
        <w:t>tu</w:t>
      </w:r>
      <w:r w:rsidR="00A01B7C" w:rsidRPr="00F657DF">
        <w:rPr>
          <w:rFonts w:eastAsia="Calibri" w:cstheme="minorHAnsi"/>
        </w:rPr>
        <w:br/>
      </w:r>
      <w:r w:rsidR="00A01B7C" w:rsidRPr="00F657DF">
        <w:rPr>
          <w:rFonts w:eastAsia="Calibri" w:cstheme="minorHAnsi"/>
          <w:b/>
        </w:rPr>
        <w:t>border</w:t>
      </w:r>
      <w:r w:rsidR="00A01B7C" w:rsidRPr="00F657DF">
        <w:rPr>
          <w:rFonts w:eastAsia="Calibri" w:cstheme="minorHAnsi"/>
        </w:rPr>
        <w:t>, edge, a part of the constellation Cygnus, kum</w:t>
      </w:r>
      <w:r w:rsidR="00A01B7C" w:rsidRPr="00F657DF">
        <w:rPr>
          <w:rFonts w:cstheme="minorHAnsi"/>
        </w:rPr>
        <w:t>ā</w:t>
      </w:r>
      <w:r w:rsidR="00A01B7C" w:rsidRPr="00F657DF">
        <w:rPr>
          <w:rFonts w:eastAsia="Calibri" w:cstheme="minorHAnsi"/>
        </w:rPr>
        <w:t>ru</w:t>
      </w:r>
      <w:r w:rsidR="0076774F">
        <w:rPr>
          <w:rFonts w:eastAsia="Calibri" w:cstheme="minorHAnsi"/>
        </w:rPr>
        <w:br/>
      </w:r>
      <w:r w:rsidR="0076774F" w:rsidRPr="0076774F">
        <w:rPr>
          <w:rFonts w:eastAsia="Calibri" w:cstheme="minorHAnsi"/>
          <w:b/>
        </w:rPr>
        <w:t>border</w:t>
      </w:r>
      <w:r w:rsidR="0076774F">
        <w:rPr>
          <w:rFonts w:eastAsia="Calibri" w:cstheme="minorHAnsi"/>
        </w:rPr>
        <w:t xml:space="preserve">, </w:t>
      </w:r>
      <w:r w:rsidR="0076774F" w:rsidRPr="0076774F">
        <w:rPr>
          <w:rFonts w:eastAsia="Calibri" w:cstheme="minorHAnsi"/>
          <w:b/>
        </w:rPr>
        <w:t>lower or western border</w:t>
      </w:r>
      <w:r w:rsidR="0076774F">
        <w:rPr>
          <w:rFonts w:eastAsia="Calibri" w:cstheme="minorHAnsi"/>
        </w:rPr>
        <w:t xml:space="preserve"> or district, </w:t>
      </w:r>
      <w:r w:rsidR="0076774F" w:rsidRPr="00650D3D">
        <w:rPr>
          <w:rFonts w:cstheme="minorHAnsi"/>
        </w:rPr>
        <w:t>š</w:t>
      </w:r>
      <w:r w:rsidR="0076774F">
        <w:rPr>
          <w:rFonts w:eastAsia="Calibri" w:cstheme="minorHAnsi"/>
        </w:rPr>
        <w:t>up</w:t>
      </w:r>
      <w:r w:rsidR="0076774F" w:rsidRPr="00650D3D">
        <w:rPr>
          <w:rFonts w:cstheme="minorHAnsi"/>
        </w:rPr>
        <w:t>ā</w:t>
      </w:r>
      <w:r w:rsidR="0076774F">
        <w:rPr>
          <w:rFonts w:eastAsia="Calibri" w:cstheme="minorHAnsi"/>
        </w:rPr>
        <w:t>l</w:t>
      </w:r>
      <w:r w:rsidR="0076774F" w:rsidRPr="00650D3D">
        <w:rPr>
          <w:rFonts w:cstheme="minorHAnsi"/>
        </w:rPr>
        <w:t>ā</w:t>
      </w:r>
      <w:r w:rsidR="0076774F">
        <w:rPr>
          <w:rFonts w:eastAsia="Calibri" w:cstheme="minorHAnsi"/>
        </w:rPr>
        <w:t>nu</w:t>
      </w:r>
      <w:r w:rsidR="00542497">
        <w:rPr>
          <w:rFonts w:eastAsia="Calibri" w:cstheme="minorHAnsi"/>
        </w:rPr>
        <w:br/>
      </w:r>
      <w:r w:rsidR="00542497" w:rsidRPr="00542497">
        <w:rPr>
          <w:rFonts w:eastAsia="Calibri" w:cstheme="minorHAnsi"/>
          <w:b/>
        </w:rPr>
        <w:t>border</w:t>
      </w:r>
      <w:r w:rsidR="00542497">
        <w:rPr>
          <w:rFonts w:eastAsia="Calibri" w:cstheme="minorHAnsi"/>
        </w:rPr>
        <w:t>, march, environs, outside, qannu</w:t>
      </w:r>
      <w:r w:rsidR="00A01B7C" w:rsidRPr="00F657DF">
        <w:rPr>
          <w:rFonts w:eastAsia="Calibri" w:cstheme="minorHAnsi"/>
        </w:rPr>
        <w:br/>
      </w:r>
      <w:r w:rsidR="00A01B7C" w:rsidRPr="00F657DF">
        <w:rPr>
          <w:rFonts w:eastAsia="Calibri" w:cstheme="minorHAnsi"/>
          <w:b/>
        </w:rPr>
        <w:t>border</w:t>
      </w:r>
      <w:r w:rsidR="00A01B7C" w:rsidRPr="00F657DF">
        <w:rPr>
          <w:rFonts w:eastAsia="Calibri" w:cstheme="minorHAnsi"/>
        </w:rPr>
        <w:t xml:space="preserve">, </w:t>
      </w:r>
      <w:r w:rsidR="00A01B7C" w:rsidRPr="00F657DF">
        <w:rPr>
          <w:rFonts w:eastAsia="Calibri" w:cstheme="minorHAnsi"/>
          <w:b/>
        </w:rPr>
        <w:t>northern border</w:t>
      </w:r>
      <w:r w:rsidR="00A01B7C" w:rsidRPr="00F657DF">
        <w:rPr>
          <w:rFonts w:eastAsia="Calibri" w:cstheme="minorHAnsi"/>
        </w:rPr>
        <w:t>, i</w:t>
      </w:r>
      <w:r w:rsidR="00A01B7C" w:rsidRPr="00F657DF">
        <w:rPr>
          <w:rFonts w:cstheme="minorHAnsi"/>
        </w:rPr>
        <w:t>š</w:t>
      </w:r>
      <w:r w:rsidR="00A01B7C" w:rsidRPr="00F657DF">
        <w:rPr>
          <w:rFonts w:eastAsia="Calibri" w:cstheme="minorHAnsi"/>
        </w:rPr>
        <w:t>t</w:t>
      </w:r>
      <w:r w:rsidR="00A01B7C" w:rsidRPr="00F657DF">
        <w:rPr>
          <w:rFonts w:cstheme="minorHAnsi"/>
        </w:rPr>
        <w:t>ā</w:t>
      </w:r>
      <w:r w:rsidR="00A01B7C" w:rsidRPr="00F657DF">
        <w:rPr>
          <w:rFonts w:eastAsia="Calibri" w:cstheme="minorHAnsi"/>
        </w:rPr>
        <w:t>n</w:t>
      </w:r>
      <w:r w:rsidR="00A01B7C" w:rsidRPr="00F657DF">
        <w:rPr>
          <w:rFonts w:cstheme="minorHAnsi"/>
        </w:rPr>
        <w:t>ā</w:t>
      </w:r>
      <w:r w:rsidR="00A01B7C" w:rsidRPr="00F657DF">
        <w:rPr>
          <w:rFonts w:eastAsia="Calibri" w:cstheme="minorHAnsi"/>
        </w:rPr>
        <w:t>nu</w:t>
      </w:r>
      <w:r w:rsidRPr="00F657DF">
        <w:rPr>
          <w:rFonts w:eastAsia="Calibri" w:cstheme="minorHAnsi"/>
        </w:rPr>
        <w:br/>
      </w:r>
      <w:r w:rsidRPr="00F657DF">
        <w:rPr>
          <w:rFonts w:eastAsia="Calibri" w:cstheme="minorHAnsi"/>
          <w:b/>
        </w:rPr>
        <w:t>border path</w:t>
      </w:r>
      <w:r w:rsidRPr="00F657DF">
        <w:rPr>
          <w:rFonts w:eastAsia="Calibri" w:cstheme="minorHAnsi"/>
        </w:rPr>
        <w:t>, path forming a border between fields,</w:t>
      </w:r>
      <w:r w:rsidRPr="00F657DF">
        <w:rPr>
          <w:rFonts w:eastAsia="Calibri" w:cstheme="minorHAnsi"/>
          <w:b/>
        </w:rPr>
        <w:t xml:space="preserve"> </w:t>
      </w:r>
      <w:r w:rsidRPr="00F657DF">
        <w:rPr>
          <w:rFonts w:eastAsia="Calibri" w:cstheme="minorHAnsi"/>
        </w:rPr>
        <w:t>giridû</w:t>
      </w:r>
      <w:r w:rsidR="00775EFB">
        <w:rPr>
          <w:rFonts w:eastAsia="Calibri" w:cstheme="minorHAnsi"/>
        </w:rPr>
        <w:br/>
      </w:r>
      <w:r w:rsidR="00775EFB" w:rsidRPr="00775EFB">
        <w:rPr>
          <w:rFonts w:eastAsia="Calibri" w:cstheme="minorHAnsi"/>
          <w:b/>
        </w:rPr>
        <w:t>border</w:t>
      </w:r>
      <w:r w:rsidR="00775EFB">
        <w:rPr>
          <w:rFonts w:eastAsia="Calibri" w:cstheme="minorHAnsi"/>
        </w:rPr>
        <w:t xml:space="preserve">, </w:t>
      </w:r>
      <w:r w:rsidR="00775EFB" w:rsidRPr="00775EFB">
        <w:rPr>
          <w:rFonts w:eastAsia="Calibri" w:cstheme="minorHAnsi"/>
          <w:b/>
        </w:rPr>
        <w:t>raised border</w:t>
      </w:r>
      <w:r w:rsidR="00775EFB">
        <w:rPr>
          <w:rFonts w:eastAsia="Calibri" w:cstheme="minorHAnsi"/>
        </w:rPr>
        <w:t>?, ta</w:t>
      </w:r>
      <w:r w:rsidR="00775EFB" w:rsidRPr="00650D3D">
        <w:rPr>
          <w:rFonts w:cstheme="minorHAnsi"/>
        </w:rPr>
        <w:t>š</w:t>
      </w:r>
      <w:r w:rsidR="00775EFB">
        <w:rPr>
          <w:rFonts w:eastAsia="Calibri" w:cstheme="minorHAnsi"/>
        </w:rPr>
        <w:t>qitu</w:t>
      </w:r>
      <w:r w:rsidR="00135ECD">
        <w:rPr>
          <w:rFonts w:eastAsia="Calibri" w:cstheme="minorHAnsi"/>
        </w:rPr>
        <w:br/>
      </w:r>
      <w:r w:rsidR="00135ECD" w:rsidRPr="00135ECD">
        <w:rPr>
          <w:rFonts w:eastAsia="Calibri" w:cstheme="minorHAnsi"/>
          <w:b/>
        </w:rPr>
        <w:t>border</w:t>
      </w:r>
      <w:r w:rsidR="00135ECD">
        <w:rPr>
          <w:rFonts w:eastAsia="Calibri" w:cstheme="minorHAnsi"/>
        </w:rPr>
        <w:t xml:space="preserve">, </w:t>
      </w:r>
      <w:r w:rsidR="00135ECD" w:rsidRPr="00135ECD">
        <w:rPr>
          <w:rFonts w:eastAsia="Calibri" w:cstheme="minorHAnsi"/>
          <w:b/>
        </w:rPr>
        <w:t>southern border</w:t>
      </w:r>
      <w:r w:rsidR="00135ECD">
        <w:rPr>
          <w:rFonts w:eastAsia="Calibri" w:cstheme="minorHAnsi"/>
        </w:rPr>
        <w:t xml:space="preserve">, south, </w:t>
      </w:r>
      <w:r w:rsidR="00135ECD" w:rsidRPr="00650D3D">
        <w:rPr>
          <w:rFonts w:cstheme="minorHAnsi"/>
        </w:rPr>
        <w:t>š</w:t>
      </w:r>
      <w:r w:rsidR="00135ECD">
        <w:rPr>
          <w:rFonts w:eastAsia="Calibri" w:cstheme="minorHAnsi"/>
        </w:rPr>
        <w:t>ut</w:t>
      </w:r>
      <w:r w:rsidR="00135ECD" w:rsidRPr="00650D3D">
        <w:rPr>
          <w:rFonts w:cstheme="minorHAnsi"/>
        </w:rPr>
        <w:t>ā</w:t>
      </w:r>
      <w:r w:rsidR="00135ECD">
        <w:rPr>
          <w:rFonts w:eastAsia="Calibri" w:cstheme="minorHAnsi"/>
        </w:rPr>
        <w:t>n</w:t>
      </w:r>
      <w:r w:rsidR="00135ECD" w:rsidRPr="00650D3D">
        <w:rPr>
          <w:rFonts w:cstheme="minorHAnsi"/>
        </w:rPr>
        <w:t>ā</w:t>
      </w:r>
      <w:r w:rsidR="00135ECD">
        <w:rPr>
          <w:rFonts w:eastAsia="Calibri" w:cstheme="minorHAnsi"/>
        </w:rPr>
        <w:t>nu</w:t>
      </w:r>
      <w:r w:rsidR="00A01B7C" w:rsidRPr="00F657DF">
        <w:rPr>
          <w:rFonts w:eastAsia="Calibri" w:cstheme="minorHAnsi"/>
        </w:rPr>
        <w:br/>
      </w:r>
      <w:r w:rsidR="00A01B7C" w:rsidRPr="00F657DF">
        <w:rPr>
          <w:rFonts w:eastAsia="Calibri" w:cstheme="minorHAnsi"/>
          <w:b/>
        </w:rPr>
        <w:t>border wall</w:t>
      </w:r>
      <w:r w:rsidR="00A01B7C" w:rsidRPr="00F657DF">
        <w:rPr>
          <w:rFonts w:eastAsia="Calibri" w:cstheme="minorHAnsi"/>
        </w:rPr>
        <w:t xml:space="preserve">, </w:t>
      </w:r>
      <w:r w:rsidR="00A01B7C" w:rsidRPr="00F657DF">
        <w:rPr>
          <w:rFonts w:cstheme="minorHAnsi"/>
        </w:rPr>
        <w:t>ḫ</w:t>
      </w:r>
      <w:r w:rsidR="00A01B7C" w:rsidRPr="00F657DF">
        <w:rPr>
          <w:rFonts w:eastAsia="Calibri" w:cstheme="minorHAnsi"/>
        </w:rPr>
        <w:t>alwu</w:t>
      </w:r>
      <w:r w:rsidR="00E112CC">
        <w:rPr>
          <w:rFonts w:eastAsia="Calibri" w:cstheme="minorHAnsi"/>
        </w:rPr>
        <w:br/>
      </w:r>
      <w:r w:rsidR="00E112CC" w:rsidRPr="00E112CC">
        <w:rPr>
          <w:rFonts w:eastAsia="Calibri" w:cstheme="minorHAnsi"/>
          <w:b/>
        </w:rPr>
        <w:t>borders</w:t>
      </w:r>
      <w:r w:rsidR="00E112CC">
        <w:rPr>
          <w:rFonts w:eastAsia="Calibri" w:cstheme="minorHAnsi"/>
        </w:rPr>
        <w:t xml:space="preserve">, </w:t>
      </w:r>
      <w:r w:rsidR="00E112CC" w:rsidRPr="00E112CC">
        <w:rPr>
          <w:rFonts w:eastAsia="Calibri" w:cstheme="minorHAnsi"/>
          <w:b/>
        </w:rPr>
        <w:t>to extend borders</w:t>
      </w:r>
      <w:r w:rsidR="00E112CC">
        <w:rPr>
          <w:rFonts w:eastAsia="Calibri" w:cstheme="minorHAnsi"/>
        </w:rPr>
        <w:t xml:space="preserve">, </w:t>
      </w:r>
      <w:r w:rsidR="00E112CC" w:rsidRPr="00E112CC">
        <w:rPr>
          <w:rFonts w:eastAsia="Calibri" w:cstheme="minorHAnsi"/>
        </w:rPr>
        <w:t>to extol</w:t>
      </w:r>
      <w:r w:rsidR="00E112CC">
        <w:rPr>
          <w:rFonts w:eastAsia="Calibri" w:cstheme="minorHAnsi"/>
        </w:rPr>
        <w:t xml:space="preserve">, </w:t>
      </w:r>
      <w:r w:rsidR="00E112CC" w:rsidRPr="00821411">
        <w:rPr>
          <w:rFonts w:eastAsia="Calibri" w:cstheme="minorHAnsi"/>
        </w:rPr>
        <w:t>to exalt,</w:t>
      </w:r>
      <w:r w:rsidR="00E112CC">
        <w:rPr>
          <w:rFonts w:eastAsia="Calibri" w:cstheme="minorHAnsi"/>
        </w:rPr>
        <w:t xml:space="preserve"> </w:t>
      </w:r>
      <w:r w:rsidR="00E112CC" w:rsidRPr="00A13203">
        <w:rPr>
          <w:rFonts w:eastAsia="Calibri" w:cstheme="minorHAnsi"/>
        </w:rPr>
        <w:t>to raise a crop</w:t>
      </w:r>
      <w:r w:rsidR="00E112CC">
        <w:rPr>
          <w:rFonts w:eastAsia="Calibri" w:cstheme="minorHAnsi"/>
        </w:rPr>
        <w:t xml:space="preserve">, </w:t>
      </w:r>
      <w:r w:rsidR="00E112CC" w:rsidRPr="005A2D86">
        <w:rPr>
          <w:rFonts w:eastAsia="Calibri" w:cstheme="minorHAnsi"/>
        </w:rPr>
        <w:t>to raise children</w:t>
      </w:r>
      <w:r w:rsidR="00E112CC">
        <w:rPr>
          <w:rFonts w:eastAsia="Calibri" w:cstheme="minorHAnsi"/>
        </w:rPr>
        <w:t xml:space="preserve">, </w:t>
      </w:r>
      <w:r w:rsidR="00E112CC" w:rsidRPr="00F15D80">
        <w:rPr>
          <w:rFonts w:eastAsia="Calibri" w:cstheme="minorHAnsi"/>
        </w:rPr>
        <w:t>to rear, bring up children</w:t>
      </w:r>
      <w:r w:rsidR="00E112CC">
        <w:rPr>
          <w:rFonts w:eastAsia="Calibri" w:cstheme="minorHAnsi"/>
        </w:rPr>
        <w:t xml:space="preserve">, </w:t>
      </w:r>
      <w:r w:rsidR="00E112CC" w:rsidRPr="00B42F44">
        <w:rPr>
          <w:rFonts w:eastAsia="Calibri" w:cstheme="minorHAnsi"/>
        </w:rPr>
        <w:t>to promote</w:t>
      </w:r>
      <w:r w:rsidR="00E112CC">
        <w:rPr>
          <w:rFonts w:eastAsia="Calibri" w:cstheme="minorHAnsi"/>
        </w:rPr>
        <w:t xml:space="preserve">, </w:t>
      </w:r>
      <w:r w:rsidR="00E112CC" w:rsidRPr="00E4483D">
        <w:rPr>
          <w:rFonts w:eastAsia="Calibri" w:cstheme="minorHAnsi"/>
        </w:rPr>
        <w:t>to elevate in rank</w:t>
      </w:r>
      <w:r w:rsidR="00E112CC">
        <w:rPr>
          <w:rFonts w:eastAsia="Calibri" w:cstheme="minorHAnsi"/>
        </w:rPr>
        <w:t xml:space="preserve">, </w:t>
      </w:r>
      <w:r w:rsidR="00E112CC" w:rsidRPr="000C2412">
        <w:rPr>
          <w:rFonts w:eastAsia="Calibri" w:cstheme="minorHAnsi"/>
        </w:rPr>
        <w:t>to swell</w:t>
      </w:r>
      <w:r w:rsidR="00E112CC">
        <w:rPr>
          <w:rFonts w:eastAsia="Calibri" w:cstheme="minorHAnsi"/>
        </w:rPr>
        <w:t xml:space="preserve">, </w:t>
      </w:r>
      <w:r w:rsidR="00E112CC" w:rsidRPr="00E4483D">
        <w:rPr>
          <w:rFonts w:eastAsia="Calibri" w:cstheme="minorHAnsi"/>
        </w:rPr>
        <w:t>to become superior</w:t>
      </w:r>
      <w:r w:rsidR="00E112CC">
        <w:rPr>
          <w:rFonts w:eastAsia="Calibri" w:cstheme="minorHAnsi"/>
        </w:rPr>
        <w:t xml:space="preserve">, </w:t>
      </w:r>
      <w:r w:rsidR="00E112CC" w:rsidRPr="00FE570A">
        <w:rPr>
          <w:rFonts w:eastAsia="Calibri" w:cstheme="minorHAnsi"/>
        </w:rPr>
        <w:t>to become great</w:t>
      </w:r>
      <w:r w:rsidR="00E112CC">
        <w:rPr>
          <w:rFonts w:eastAsia="Calibri" w:cstheme="minorHAnsi"/>
        </w:rPr>
        <w:t xml:space="preserve">, </w:t>
      </w:r>
      <w:r w:rsidR="00E112CC" w:rsidRPr="00C0256A">
        <w:rPr>
          <w:rFonts w:eastAsia="Calibri" w:cstheme="minorHAnsi"/>
        </w:rPr>
        <w:t>to grow</w:t>
      </w:r>
      <w:r w:rsidR="00E112CC">
        <w:rPr>
          <w:rFonts w:eastAsia="Calibri" w:cstheme="minorHAnsi"/>
        </w:rPr>
        <w:t xml:space="preserve">, to grow up, </w:t>
      </w:r>
      <w:r w:rsidR="00E112CC" w:rsidRPr="00CE4BD5">
        <w:rPr>
          <w:rFonts w:eastAsia="Calibri" w:cstheme="minorHAnsi"/>
        </w:rPr>
        <w:t>to increase</w:t>
      </w:r>
      <w:r w:rsidR="00E112CC">
        <w:rPr>
          <w:rFonts w:eastAsia="Calibri" w:cstheme="minorHAnsi"/>
        </w:rPr>
        <w:t xml:space="preserve">, to increase (said of an obligation), </w:t>
      </w:r>
      <w:r w:rsidR="00E112CC">
        <w:rPr>
          <w:rFonts w:cstheme="minorHAnsi"/>
        </w:rPr>
        <w:t xml:space="preserve">to </w:t>
      </w:r>
      <w:r w:rsidR="00E112CC" w:rsidRPr="00CE4BD5">
        <w:rPr>
          <w:rFonts w:eastAsia="Calibri" w:cstheme="minorHAnsi"/>
        </w:rPr>
        <w:t>enlarge</w:t>
      </w:r>
      <w:r w:rsidR="00E112CC">
        <w:rPr>
          <w:rFonts w:eastAsia="Calibri" w:cstheme="minorHAnsi"/>
        </w:rPr>
        <w:t>,</w:t>
      </w:r>
      <w:r w:rsidR="00E112CC" w:rsidRPr="005E3151">
        <w:rPr>
          <w:rFonts w:eastAsia="Calibri" w:cstheme="minorHAnsi"/>
        </w:rPr>
        <w:t xml:space="preserve"> </w:t>
      </w:r>
      <w:r w:rsidR="00E112CC">
        <w:rPr>
          <w:rFonts w:eastAsia="Calibri" w:cstheme="minorHAnsi"/>
        </w:rPr>
        <w:t>to enlarge (buildings, etc.), to become large in size, to accrue (said of interest), to magnify, rab</w:t>
      </w:r>
      <w:r w:rsidR="00E112CC" w:rsidRPr="001F026D">
        <w:rPr>
          <w:rFonts w:ascii="Calibri" w:eastAsia="Calibri" w:hAnsi="Calibri" w:cs="Calibri"/>
        </w:rPr>
        <w:t>û</w:t>
      </w:r>
      <w:r w:rsidR="00842F95" w:rsidRPr="00F657DF">
        <w:rPr>
          <w:rFonts w:eastAsia="Calibri" w:cstheme="minorHAnsi"/>
        </w:rPr>
        <w:br/>
      </w:r>
      <w:r w:rsidR="00842F95" w:rsidRPr="00F657DF">
        <w:rPr>
          <w:rFonts w:eastAsia="Calibri" w:cstheme="minorHAnsi"/>
          <w:b/>
        </w:rPr>
        <w:t>borderline</w:t>
      </w:r>
      <w:r w:rsidR="00842F95" w:rsidRPr="00F657DF">
        <w:rPr>
          <w:rFonts w:eastAsia="Calibri" w:cstheme="minorHAnsi"/>
        </w:rPr>
        <w:t>,</w:t>
      </w:r>
      <w:r w:rsidR="00842F95" w:rsidRPr="00F657DF">
        <w:rPr>
          <w:rFonts w:eastAsia="Calibri" w:cstheme="minorHAnsi"/>
          <w:b/>
        </w:rPr>
        <w:t xml:space="preserve"> a type of borderline</w:t>
      </w:r>
      <w:r w:rsidR="00842F95" w:rsidRPr="00F657DF">
        <w:rPr>
          <w:rFonts w:eastAsia="Calibri" w:cstheme="minorHAnsi"/>
        </w:rPr>
        <w:t>, nēru</w:t>
      </w:r>
      <w:r w:rsidR="00A01B7C" w:rsidRPr="00F657DF">
        <w:rPr>
          <w:rFonts w:eastAsia="Calibri" w:cstheme="minorHAnsi"/>
        </w:rPr>
        <w:br/>
      </w:r>
      <w:r w:rsidR="00A01B7C" w:rsidRPr="00F657DF">
        <w:rPr>
          <w:rFonts w:cstheme="minorHAnsi"/>
          <w:b/>
        </w:rPr>
        <w:t>borderline</w:t>
      </w:r>
      <w:r w:rsidR="00A01B7C" w:rsidRPr="00F657DF">
        <w:rPr>
          <w:rFonts w:cstheme="minorHAnsi"/>
        </w:rPr>
        <w:t>, circumference, perimeter, limit (in time), edge, rim (of objects, eyes), enclosure of a field, fence, walled garden, outer wall, neighborhood of a town, the region adjacent to a town, persons who attach themselves to the palace, wrapping (used in packaging tin for transportation), lim</w:t>
      </w:r>
      <w:r w:rsidR="00A01B7C" w:rsidRPr="00F657DF">
        <w:rPr>
          <w:rFonts w:eastAsia="Calibri" w:cstheme="minorHAnsi"/>
        </w:rPr>
        <w:t>ī</w:t>
      </w:r>
      <w:r w:rsidR="00A01B7C" w:rsidRPr="00F657DF">
        <w:rPr>
          <w:rFonts w:cstheme="minorHAnsi"/>
        </w:rPr>
        <w:t>tu</w:t>
      </w:r>
      <w:r w:rsidR="00A01B7C" w:rsidRPr="00F657DF">
        <w:rPr>
          <w:rFonts w:cstheme="minorHAnsi"/>
        </w:rPr>
        <w:br/>
      </w:r>
      <w:r w:rsidR="00A01B7C" w:rsidRPr="00F657DF">
        <w:rPr>
          <w:rFonts w:cstheme="minorHAnsi"/>
          <w:b/>
        </w:rPr>
        <w:t>borderline</w:t>
      </w:r>
      <w:r w:rsidR="00A01B7C" w:rsidRPr="00F657DF">
        <w:rPr>
          <w:rFonts w:cstheme="minorHAnsi"/>
        </w:rPr>
        <w:t>, design, plan, iṣratu</w:t>
      </w:r>
      <w:r w:rsidR="00992B4C" w:rsidRPr="00F657DF">
        <w:rPr>
          <w:rFonts w:cstheme="minorHAnsi"/>
        </w:rPr>
        <w:br/>
      </w:r>
      <w:r w:rsidR="00992B4C" w:rsidRPr="00F657DF">
        <w:rPr>
          <w:rFonts w:cstheme="minorHAnsi"/>
          <w:b/>
        </w:rPr>
        <w:t>borderline</w:t>
      </w:r>
      <w:r w:rsidR="00992B4C" w:rsidRPr="00F657DF">
        <w:rPr>
          <w:rFonts w:cstheme="minorHAnsi"/>
        </w:rPr>
        <w:t xml:space="preserve">, </w:t>
      </w:r>
      <w:r w:rsidR="00992B4C" w:rsidRPr="00F657DF">
        <w:rPr>
          <w:rFonts w:cstheme="minorHAnsi"/>
          <w:b/>
        </w:rPr>
        <w:t>to fix a borderline</w:t>
      </w:r>
      <w:r w:rsidR="00992B4C" w:rsidRPr="00F657DF">
        <w:rPr>
          <w:rFonts w:cstheme="minorHAnsi"/>
        </w:rPr>
        <w:t>, muṣṣuru</w:t>
      </w:r>
      <w:r w:rsidR="00B04AF3" w:rsidRPr="00F657DF">
        <w:rPr>
          <w:rFonts w:cstheme="minorHAnsi"/>
        </w:rPr>
        <w:br/>
      </w:r>
      <w:r w:rsidR="00B04AF3" w:rsidRPr="00F657DF">
        <w:rPr>
          <w:rFonts w:cstheme="minorHAnsi"/>
          <w:b/>
        </w:rPr>
        <w:t>bore</w:t>
      </w:r>
      <w:r w:rsidR="00B04AF3" w:rsidRPr="00F657DF">
        <w:rPr>
          <w:rFonts w:cstheme="minorHAnsi"/>
        </w:rPr>
        <w:t xml:space="preserve">, </w:t>
      </w:r>
      <w:r w:rsidR="00B04AF3" w:rsidRPr="00F657DF">
        <w:rPr>
          <w:rFonts w:cstheme="minorHAnsi"/>
          <w:b/>
        </w:rPr>
        <w:t>to bore</w:t>
      </w:r>
      <w:r w:rsidR="00B04AF3" w:rsidRPr="00F657DF">
        <w:rPr>
          <w:rFonts w:cstheme="minorHAnsi"/>
        </w:rPr>
        <w:t>, to pierce, perforate, to run through (with a sword or other weapon), to slaughter, patā</w:t>
      </w:r>
      <w:r w:rsidR="00B04AF3" w:rsidRPr="00F657DF">
        <w:rPr>
          <w:rFonts w:eastAsia="Calibri" w:cstheme="minorHAnsi"/>
        </w:rPr>
        <w:t>ḫ</w:t>
      </w:r>
      <w:r w:rsidR="00B04AF3" w:rsidRPr="00F657DF">
        <w:rPr>
          <w:rFonts w:cstheme="minorHAnsi"/>
        </w:rPr>
        <w:t>u</w:t>
      </w:r>
      <w:r w:rsidR="00B04AF3" w:rsidRPr="00F657DF">
        <w:rPr>
          <w:rFonts w:eastAsia="Calibri" w:cstheme="minorHAnsi"/>
        </w:rPr>
        <w:br/>
      </w:r>
      <w:r w:rsidR="00A01B7C" w:rsidRPr="00F657DF">
        <w:rPr>
          <w:rFonts w:eastAsia="Calibri" w:cstheme="minorHAnsi"/>
          <w:b/>
        </w:rPr>
        <w:t>born in the month kinūnu</w:t>
      </w:r>
      <w:r w:rsidR="00A01B7C" w:rsidRPr="00F657DF">
        <w:rPr>
          <w:rFonts w:eastAsia="Calibri" w:cstheme="minorHAnsi"/>
        </w:rPr>
        <w:t>, adj., kinūnû</w:t>
      </w:r>
      <w:r w:rsidR="0063309A" w:rsidRPr="00F657DF">
        <w:rPr>
          <w:rFonts w:eastAsia="Calibri" w:cstheme="minorHAnsi"/>
        </w:rPr>
        <w:br/>
      </w:r>
      <w:r w:rsidR="0063309A" w:rsidRPr="00F657DF">
        <w:rPr>
          <w:rFonts w:eastAsia="Calibri" w:cstheme="minorHAnsi"/>
          <w:b/>
        </w:rPr>
        <w:t>born in the month of Nisannu</w:t>
      </w:r>
      <w:r w:rsidR="0063309A" w:rsidRPr="00F657DF">
        <w:rPr>
          <w:rFonts w:eastAsia="Calibri" w:cstheme="minorHAnsi"/>
        </w:rPr>
        <w:t>, *nisannû</w:t>
      </w:r>
      <w:r w:rsidR="00543465" w:rsidRPr="00F657DF">
        <w:rPr>
          <w:rFonts w:eastAsia="Calibri" w:cstheme="minorHAnsi"/>
        </w:rPr>
        <w:br/>
      </w:r>
      <w:r w:rsidR="00543465" w:rsidRPr="00F657DF">
        <w:rPr>
          <w:rFonts w:eastAsia="Calibri" w:cstheme="minorHAnsi"/>
          <w:b/>
        </w:rPr>
        <w:t xml:space="preserve">born on the day of the </w:t>
      </w:r>
      <w:r w:rsidR="00543465" w:rsidRPr="00F657DF">
        <w:rPr>
          <w:rFonts w:eastAsia="Calibri" w:cstheme="minorHAnsi"/>
          <w:b/>
          <w:i/>
        </w:rPr>
        <w:t>nabrû</w:t>
      </w:r>
      <w:r w:rsidR="00543465" w:rsidRPr="00F657DF">
        <w:rPr>
          <w:rFonts w:eastAsia="Calibri" w:cstheme="minorHAnsi"/>
          <w:b/>
        </w:rPr>
        <w:t xml:space="preserve"> festival</w:t>
      </w:r>
      <w:r w:rsidR="00543465" w:rsidRPr="00F657DF">
        <w:rPr>
          <w:rFonts w:eastAsia="Calibri" w:cstheme="minorHAnsi"/>
        </w:rPr>
        <w:t>, *nabrû</w:t>
      </w:r>
      <w:r w:rsidR="00A01B7C" w:rsidRPr="00F657DF">
        <w:rPr>
          <w:rFonts w:eastAsia="Calibri" w:cstheme="minorHAnsi"/>
        </w:rPr>
        <w:br/>
      </w:r>
      <w:r w:rsidR="00A01B7C" w:rsidRPr="00F657DF">
        <w:rPr>
          <w:rFonts w:eastAsia="Calibri" w:cstheme="minorHAnsi"/>
          <w:b/>
        </w:rPr>
        <w:t>borrow, to borrow</w:t>
      </w:r>
      <w:r w:rsidR="00A01B7C" w:rsidRPr="00F657DF">
        <w:rPr>
          <w:rFonts w:eastAsia="Calibri" w:cstheme="minorHAnsi"/>
        </w:rPr>
        <w:t>, ḫab</w:t>
      </w:r>
      <w:r w:rsidR="00A01B7C" w:rsidRPr="00F657DF">
        <w:rPr>
          <w:rFonts w:cstheme="minorHAnsi"/>
        </w:rPr>
        <w:t>ā</w:t>
      </w:r>
      <w:r w:rsidR="00A01B7C" w:rsidRPr="00F657DF">
        <w:rPr>
          <w:rFonts w:eastAsia="Calibri" w:cstheme="minorHAnsi"/>
        </w:rPr>
        <w:t>tu</w:t>
      </w:r>
      <w:r w:rsidR="00A01B7C" w:rsidRPr="00F657DF">
        <w:rPr>
          <w:rFonts w:eastAsia="Calibri" w:cstheme="minorHAnsi"/>
        </w:rPr>
        <w:br/>
      </w:r>
      <w:r w:rsidR="00A01B7C" w:rsidRPr="00F657DF">
        <w:rPr>
          <w:rFonts w:eastAsia="Calibri" w:cstheme="minorHAnsi"/>
          <w:b/>
        </w:rPr>
        <w:t>borrow</w:t>
      </w:r>
      <w:r w:rsidR="00A01B7C" w:rsidRPr="00F657DF">
        <w:rPr>
          <w:rFonts w:eastAsia="Calibri" w:cstheme="minorHAnsi"/>
        </w:rPr>
        <w:t xml:space="preserve">, to owe, to acquire on credit, assume financial obligation, </w:t>
      </w:r>
      <w:r w:rsidR="00A01B7C" w:rsidRPr="00F657DF">
        <w:rPr>
          <w:rFonts w:cstheme="minorHAnsi"/>
        </w:rPr>
        <w:t>ḫ</w:t>
      </w:r>
      <w:r w:rsidR="00A01B7C" w:rsidRPr="00F657DF">
        <w:rPr>
          <w:rFonts w:eastAsia="Calibri" w:cstheme="minorHAnsi"/>
        </w:rPr>
        <w:t>ab</w:t>
      </w:r>
      <w:r w:rsidR="00A01B7C" w:rsidRPr="00F657DF">
        <w:rPr>
          <w:rFonts w:cstheme="minorHAnsi"/>
        </w:rPr>
        <w:t>ā</w:t>
      </w:r>
      <w:r w:rsidR="00A01B7C" w:rsidRPr="00F657DF">
        <w:rPr>
          <w:rFonts w:eastAsia="Calibri" w:cstheme="minorHAnsi"/>
        </w:rPr>
        <w:t>lu</w:t>
      </w:r>
      <w:r w:rsidR="00094AB4" w:rsidRPr="00F657DF">
        <w:rPr>
          <w:rFonts w:eastAsia="Calibri" w:cstheme="minorHAnsi"/>
        </w:rPr>
        <w:br/>
      </w:r>
      <w:r w:rsidR="00094AB4" w:rsidRPr="00F657DF">
        <w:rPr>
          <w:rFonts w:cstheme="minorHAnsi"/>
          <w:b/>
        </w:rPr>
        <w:t>boss</w:t>
      </w:r>
      <w:r w:rsidR="00094AB4" w:rsidRPr="00F657DF">
        <w:rPr>
          <w:rFonts w:cstheme="minorHAnsi"/>
        </w:rPr>
        <w:t>, disk, sun disk, nip</w:t>
      </w:r>
      <w:r w:rsidR="00094AB4" w:rsidRPr="00F657DF">
        <w:rPr>
          <w:rFonts w:eastAsia="Calibri" w:cstheme="minorHAnsi"/>
        </w:rPr>
        <w:t>ḫ</w:t>
      </w:r>
      <w:r w:rsidR="00094AB4" w:rsidRPr="00F657DF">
        <w:rPr>
          <w:rFonts w:cstheme="minorHAnsi"/>
        </w:rPr>
        <w:t>u</w:t>
      </w:r>
      <w:r w:rsidR="003A768E">
        <w:rPr>
          <w:rFonts w:cstheme="minorHAnsi"/>
        </w:rPr>
        <w:br/>
      </w:r>
      <w:r w:rsidR="003A768E" w:rsidRPr="003A768E">
        <w:rPr>
          <w:rFonts w:cstheme="minorHAnsi"/>
          <w:b/>
        </w:rPr>
        <w:t>both</w:t>
      </w:r>
      <w:r w:rsidR="003A768E">
        <w:rPr>
          <w:rFonts w:cstheme="minorHAnsi"/>
        </w:rPr>
        <w:t xml:space="preserve">?, each of the two?, </w:t>
      </w:r>
      <w:r w:rsidR="003A768E" w:rsidRPr="00650D3D">
        <w:rPr>
          <w:rFonts w:cstheme="minorHAnsi"/>
        </w:rPr>
        <w:t>š</w:t>
      </w:r>
      <w:r w:rsidR="003A768E">
        <w:rPr>
          <w:rFonts w:cstheme="minorHAnsi"/>
        </w:rPr>
        <w:t>ina</w:t>
      </w:r>
      <w:r w:rsidR="003A768E" w:rsidRPr="00650D3D">
        <w:rPr>
          <w:rFonts w:cstheme="minorHAnsi"/>
        </w:rPr>
        <w:t>š</w:t>
      </w:r>
      <w:r w:rsidR="003A768E">
        <w:rPr>
          <w:rFonts w:cstheme="minorHAnsi"/>
        </w:rPr>
        <w:t>an</w:t>
      </w:r>
      <w:r w:rsidR="001A6F1C">
        <w:rPr>
          <w:rFonts w:cstheme="minorHAnsi"/>
        </w:rPr>
        <w:br/>
      </w:r>
      <w:r w:rsidR="001A6F1C" w:rsidRPr="001A6F1C">
        <w:rPr>
          <w:rFonts w:cstheme="minorHAnsi"/>
          <w:b/>
        </w:rPr>
        <w:t>both</w:t>
      </w:r>
      <w:r w:rsidR="001A6F1C">
        <w:rPr>
          <w:rFonts w:cstheme="minorHAnsi"/>
        </w:rPr>
        <w:t xml:space="preserve">, </w:t>
      </w:r>
      <w:r w:rsidR="001A6F1C" w:rsidRPr="001A6F1C">
        <w:rPr>
          <w:rFonts w:cstheme="minorHAnsi"/>
          <w:b/>
        </w:rPr>
        <w:t>to them both</w:t>
      </w:r>
      <w:r w:rsidR="001A6F1C">
        <w:rPr>
          <w:rFonts w:cstheme="minorHAnsi"/>
        </w:rPr>
        <w:t xml:space="preserve">, </w:t>
      </w:r>
      <w:r w:rsidR="001A6F1C" w:rsidRPr="00650D3D">
        <w:rPr>
          <w:rFonts w:cstheme="minorHAnsi"/>
        </w:rPr>
        <w:t>š</w:t>
      </w:r>
      <w:r w:rsidR="001A6F1C">
        <w:rPr>
          <w:rFonts w:cstheme="minorHAnsi"/>
        </w:rPr>
        <w:t>un</w:t>
      </w:r>
      <w:r w:rsidR="001A6F1C" w:rsidRPr="00650D3D">
        <w:rPr>
          <w:rFonts w:eastAsia="Calibri" w:cstheme="minorHAnsi"/>
        </w:rPr>
        <w:t>ī</w:t>
      </w:r>
      <w:r w:rsidR="001A6F1C" w:rsidRPr="00650D3D">
        <w:rPr>
          <w:rFonts w:cstheme="minorHAnsi"/>
        </w:rPr>
        <w:t>š</w:t>
      </w:r>
      <w:r w:rsidR="00A01B7C" w:rsidRPr="00F657DF">
        <w:rPr>
          <w:rFonts w:eastAsia="Calibri" w:cstheme="minorHAnsi"/>
        </w:rPr>
        <w:br/>
      </w:r>
      <w:r w:rsidR="00A01B7C" w:rsidRPr="00F657DF">
        <w:rPr>
          <w:rFonts w:eastAsia="Calibri" w:cstheme="minorHAnsi"/>
          <w:b/>
        </w:rPr>
        <w:t>both</w:t>
      </w:r>
      <w:r w:rsidR="00A01B7C" w:rsidRPr="00F657DF">
        <w:rPr>
          <w:rFonts w:eastAsia="Calibri" w:cstheme="minorHAnsi"/>
        </w:rPr>
        <w:t>, two, pair, pron. kilall</w:t>
      </w:r>
      <w:r w:rsidR="00A01B7C" w:rsidRPr="00F657DF">
        <w:rPr>
          <w:rFonts w:cstheme="minorHAnsi"/>
        </w:rPr>
        <w:t>ā</w:t>
      </w:r>
      <w:r w:rsidR="00A01B7C" w:rsidRPr="00F657DF">
        <w:rPr>
          <w:rFonts w:eastAsia="Calibri" w:cstheme="minorHAnsi"/>
        </w:rPr>
        <w:t>n</w:t>
      </w:r>
      <w:r w:rsidR="00A01B7C" w:rsidRPr="00F657DF">
        <w:rPr>
          <w:rFonts w:eastAsia="Calibri" w:cstheme="minorHAnsi"/>
        </w:rPr>
        <w:br/>
      </w:r>
      <w:r w:rsidR="00A01B7C" w:rsidRPr="00F657DF">
        <w:rPr>
          <w:rFonts w:cstheme="minorHAnsi"/>
          <w:b/>
        </w:rPr>
        <w:t>bother</w:t>
      </w:r>
      <w:r w:rsidR="00A01B7C" w:rsidRPr="00F657DF">
        <w:rPr>
          <w:rFonts w:cstheme="minorHAnsi"/>
        </w:rPr>
        <w:t>, to crush, to step into something unclean accidentally, to step upon something on purpose, defeat an enemy, to make people do work, to press people, to stamp out a fire, to suppress noise, to make compact, to full cloth, to let time pass, to stride, to walk upon, to pace off, to make regulations, to come in, to exert oneself, to put pressure upon a person, to drop a claim, a case, to forgive, pardon a sin, to put reciprocal pressure on each other, to allow to walk about, to trample, to make a road or ramp by compressing and stamping the soil, to make concessions, to submit oneself, kabāsu</w:t>
      </w:r>
      <w:r w:rsidR="00A01B7C" w:rsidRPr="00F657DF">
        <w:rPr>
          <w:rFonts w:cstheme="minorHAnsi"/>
        </w:rPr>
        <w:br/>
      </w:r>
      <w:r w:rsidR="00A01B7C" w:rsidRPr="00F657DF">
        <w:rPr>
          <w:rFonts w:cstheme="minorHAnsi"/>
          <w:b/>
        </w:rPr>
        <w:t>bother</w:t>
      </w:r>
      <w:r w:rsidR="00A01B7C" w:rsidRPr="00F657DF">
        <w:rPr>
          <w:rFonts w:cstheme="minorHAnsi"/>
        </w:rPr>
        <w:t>, to hurt, to strike, to touch, affect, repeatedly, evil-portending, to be bad, attack, affect, to become affected, to give a work assignment, to fashion an object, record, to be recorded, to write down, written down, to paint a surface, to smear, to smear on, to smear oneself, to apply water</w:t>
      </w:r>
      <w:r w:rsidR="00A01B7C" w:rsidRPr="00F657DF">
        <w:rPr>
          <w:rFonts w:cstheme="minorHAnsi"/>
          <w:b/>
        </w:rPr>
        <w:t xml:space="preserve"> </w:t>
      </w:r>
      <w:r w:rsidR="00A01B7C" w:rsidRPr="00F657DF">
        <w:rPr>
          <w:rFonts w:cstheme="minorHAnsi"/>
        </w:rPr>
        <w:t>or fire, to commit a sacrilege, to put hands on with evil intentions, to come accidentally in contact</w:t>
      </w:r>
      <w:r w:rsidR="00A01B7C" w:rsidRPr="00F657DF">
        <w:rPr>
          <w:rFonts w:cstheme="minorHAnsi"/>
          <w:b/>
        </w:rPr>
        <w:t>,</w:t>
      </w:r>
      <w:r w:rsidR="00A01B7C" w:rsidRPr="00F657DF">
        <w:rPr>
          <w:rFonts w:cstheme="minorHAnsi"/>
        </w:rPr>
        <w:t xml:space="preserve"> to touch, to be touched, to touch lightly, to touch in a symbolic act, to touch, cover a quadrant of the moon, to make touch, to allow to be touched, to apply water or fire, abnormal, anomalous (said of ominous features), to strike a chord, defeat, to moisten with oil and other liquids, to write down, to bother?, to write, to play a stringed instrument, to be anomalous (said of ominous features), to make unclean, to obscure, to </w:t>
      </w:r>
      <w:r w:rsidR="00A01B7C" w:rsidRPr="00F657DF">
        <w:rPr>
          <w:rFonts w:cstheme="minorHAnsi"/>
        </w:rPr>
        <w:lastRenderedPageBreak/>
        <w:t>rub, to scratch, to scatter, to sprinkle, to be sprinkled, to tarry, to be delayed, to overthrow, defeat, to be defeated, overthrown, destroy, to desecrate, to be desecrated, defile, defiled, lapātu</w:t>
      </w:r>
      <w:r w:rsidR="00A01B7C" w:rsidRPr="00F657DF">
        <w:rPr>
          <w:rFonts w:cstheme="minorHAnsi"/>
        </w:rPr>
        <w:br/>
      </w:r>
      <w:r w:rsidR="00A01B7C" w:rsidRPr="00F657DF">
        <w:rPr>
          <w:rFonts w:eastAsia="Calibri" w:cstheme="minorHAnsi"/>
          <w:b/>
        </w:rPr>
        <w:t>bothersome</w:t>
      </w:r>
      <w:r w:rsidR="00A01B7C" w:rsidRPr="00F657DF">
        <w:rPr>
          <w:rFonts w:eastAsia="Calibri" w:cstheme="minorHAnsi"/>
        </w:rPr>
        <w:t>, to become difficult, lethargic, massive</w:t>
      </w:r>
      <w:r w:rsidR="00A01B7C" w:rsidRPr="00F657DF">
        <w:rPr>
          <w:rFonts w:eastAsia="Calibri" w:cstheme="minorHAnsi"/>
          <w:b/>
        </w:rPr>
        <w:t>,</w:t>
      </w:r>
      <w:r w:rsidR="00A01B7C" w:rsidRPr="00F657DF">
        <w:rPr>
          <w:rFonts w:eastAsia="Calibri" w:cstheme="minorHAnsi"/>
        </w:rPr>
        <w:t xml:space="preserve"> fat, to become heavy, rich, to become painful, to become important, honored, to hatch (said of a bird), to honor a person, to show respect, to give honor, to pay respect to gods, to parents, to respect an oath, to aggravate, make difficult, etc., to extinguish a fire, to be honored, to underline the importance of, to make heavy, kab</w:t>
      </w:r>
      <w:r w:rsidR="00A01B7C" w:rsidRPr="00F657DF">
        <w:rPr>
          <w:rFonts w:cstheme="minorHAnsi"/>
        </w:rPr>
        <w:t>ā</w:t>
      </w:r>
      <w:r w:rsidR="00A01B7C" w:rsidRPr="00F657DF">
        <w:rPr>
          <w:rFonts w:eastAsia="Calibri" w:cstheme="minorHAnsi"/>
        </w:rPr>
        <w:t>tu</w:t>
      </w:r>
      <w:r w:rsidR="00A01B7C" w:rsidRPr="00F657DF">
        <w:rPr>
          <w:rFonts w:eastAsia="Calibri" w:cstheme="minorHAnsi"/>
        </w:rPr>
        <w:br/>
      </w:r>
      <w:r w:rsidR="00A01B7C" w:rsidRPr="00F657DF">
        <w:rPr>
          <w:rFonts w:eastAsia="Calibri" w:cstheme="minorHAnsi"/>
          <w:b/>
        </w:rPr>
        <w:t>bottle, a bottle</w:t>
      </w:r>
      <w:r w:rsidR="00A01B7C" w:rsidRPr="00F657DF">
        <w:rPr>
          <w:rFonts w:eastAsia="Calibri" w:cstheme="minorHAnsi"/>
        </w:rPr>
        <w:t>, laḫannu</w:t>
      </w:r>
      <w:r w:rsidR="00A01B7C" w:rsidRPr="00F657DF">
        <w:rPr>
          <w:rFonts w:eastAsia="Calibri" w:cstheme="minorHAnsi"/>
        </w:rPr>
        <w:br/>
      </w:r>
      <w:r w:rsidR="00A01B7C" w:rsidRPr="00F657DF">
        <w:rPr>
          <w:rFonts w:cstheme="minorHAnsi"/>
          <w:b/>
        </w:rPr>
        <w:t>bottle</w:t>
      </w:r>
      <w:r w:rsidR="00A01B7C" w:rsidRPr="00F657DF">
        <w:rPr>
          <w:rFonts w:cstheme="minorHAnsi"/>
        </w:rPr>
        <w:t xml:space="preserve">, or a cup, </w:t>
      </w:r>
      <w:r w:rsidR="00A01B7C" w:rsidRPr="00F657DF">
        <w:rPr>
          <w:rFonts w:eastAsia="Calibri" w:cstheme="minorHAnsi"/>
        </w:rPr>
        <w:t>ḫ</w:t>
      </w:r>
      <w:r w:rsidR="00A01B7C" w:rsidRPr="00F657DF">
        <w:rPr>
          <w:rFonts w:cstheme="minorHAnsi"/>
        </w:rPr>
        <w:t>ubšašu</w:t>
      </w:r>
      <w:r w:rsidR="003E141B">
        <w:rPr>
          <w:rFonts w:cstheme="minorHAnsi"/>
        </w:rPr>
        <w:br/>
      </w:r>
      <w:r w:rsidR="003E141B" w:rsidRPr="003E141B">
        <w:rPr>
          <w:rFonts w:eastAsia="Calibri" w:cstheme="minorHAnsi"/>
          <w:b/>
        </w:rPr>
        <w:t>bottom</w:t>
      </w:r>
      <w:r w:rsidR="003E141B">
        <w:rPr>
          <w:rFonts w:eastAsia="Calibri" w:cstheme="minorHAnsi"/>
        </w:rPr>
        <w:t xml:space="preserve">, </w:t>
      </w:r>
      <w:r w:rsidR="003E141B" w:rsidRPr="003E141B">
        <w:rPr>
          <w:rFonts w:eastAsia="Calibri" w:cstheme="minorHAnsi"/>
        </w:rPr>
        <w:t>anus</w:t>
      </w:r>
      <w:r w:rsidR="003E141B">
        <w:rPr>
          <w:rFonts w:eastAsia="Calibri" w:cstheme="minorHAnsi"/>
        </w:rPr>
        <w:t xml:space="preserve">, </w:t>
      </w:r>
      <w:r w:rsidR="003E141B" w:rsidRPr="003E141B">
        <w:rPr>
          <w:rFonts w:eastAsia="Calibri" w:cstheme="minorHAnsi"/>
        </w:rPr>
        <w:t>buttocks</w:t>
      </w:r>
      <w:r w:rsidR="003E141B">
        <w:rPr>
          <w:rFonts w:eastAsia="Calibri" w:cstheme="minorHAnsi"/>
        </w:rPr>
        <w:t xml:space="preserve">, rectum, rear, </w:t>
      </w:r>
      <w:r w:rsidR="003E141B" w:rsidRPr="00650D3D">
        <w:rPr>
          <w:rFonts w:cstheme="minorHAnsi"/>
        </w:rPr>
        <w:t>š</w:t>
      </w:r>
      <w:r w:rsidR="003E141B">
        <w:rPr>
          <w:rFonts w:eastAsia="Calibri" w:cstheme="minorHAnsi"/>
        </w:rPr>
        <w:t>uburru</w:t>
      </w:r>
      <w:r w:rsidR="00A01B7C" w:rsidRPr="00F657DF">
        <w:rPr>
          <w:rFonts w:cstheme="minorHAnsi"/>
        </w:rPr>
        <w:br/>
      </w:r>
      <w:r w:rsidR="00A01B7C" w:rsidRPr="00F657DF">
        <w:rPr>
          <w:rFonts w:eastAsia="Calibri" w:cstheme="minorHAnsi"/>
          <w:b/>
        </w:rPr>
        <w:t>bottom (of the interior of a container or of the exterior of an object)</w:t>
      </w:r>
      <w:r w:rsidR="00A01B7C" w:rsidRPr="00F657DF">
        <w:rPr>
          <w:rFonts w:eastAsia="Calibri" w:cstheme="minorHAnsi"/>
        </w:rPr>
        <w:t>, family, assurance of continuation of a family, social status or position, discipline of an army, foundation of a building, wall, gate, etc., foundation of a reign or government, base,  administrative or political reorganization (of a country or city), support, potstand, base of a tree, root of plants or parts of the body and the exta, lower extremities, stance, horizon, damp course, i</w:t>
      </w:r>
      <w:r w:rsidR="00A01B7C" w:rsidRPr="00F657DF">
        <w:rPr>
          <w:rFonts w:cstheme="minorHAnsi"/>
        </w:rPr>
        <w:t>š</w:t>
      </w:r>
      <w:r w:rsidR="00A01B7C" w:rsidRPr="00F657DF">
        <w:rPr>
          <w:rFonts w:eastAsia="Calibri" w:cstheme="minorHAnsi"/>
        </w:rPr>
        <w:t>du</w:t>
      </w:r>
      <w:r w:rsidR="00002191">
        <w:rPr>
          <w:rFonts w:eastAsia="Calibri" w:cstheme="minorHAnsi"/>
        </w:rPr>
        <w:br/>
      </w:r>
      <w:r w:rsidR="00002191" w:rsidRPr="0038032E">
        <w:rPr>
          <w:rFonts w:eastAsia="Calibri" w:cstheme="minorHAnsi"/>
          <w:b/>
        </w:rPr>
        <w:t>bottom</w:t>
      </w:r>
      <w:r w:rsidR="00002191">
        <w:rPr>
          <w:rFonts w:eastAsia="Calibri" w:cstheme="minorHAnsi"/>
        </w:rPr>
        <w:t xml:space="preserve">, </w:t>
      </w:r>
      <w:r w:rsidR="00002191" w:rsidRPr="0038032E">
        <w:rPr>
          <w:rFonts w:eastAsia="Calibri" w:cstheme="minorHAnsi"/>
          <w:b/>
        </w:rPr>
        <w:t>on the bottom</w:t>
      </w:r>
      <w:r w:rsidR="00002191">
        <w:rPr>
          <w:rFonts w:eastAsia="Calibri" w:cstheme="minorHAnsi"/>
        </w:rPr>
        <w:t xml:space="preserve">, below, underneath, downward, downstream, lower in value, </w:t>
      </w:r>
      <w:r w:rsidR="00002191" w:rsidRPr="00650D3D">
        <w:rPr>
          <w:rFonts w:cstheme="minorHAnsi"/>
        </w:rPr>
        <w:t>š</w:t>
      </w:r>
      <w:r w:rsidR="00002191">
        <w:rPr>
          <w:rFonts w:eastAsia="Calibri" w:cstheme="minorHAnsi"/>
        </w:rPr>
        <w:t>apli</w:t>
      </w:r>
      <w:r w:rsidR="00002191" w:rsidRPr="00650D3D">
        <w:rPr>
          <w:rFonts w:cstheme="minorHAnsi"/>
        </w:rPr>
        <w:t>š</w:t>
      </w:r>
      <w:r w:rsidR="00362BE0">
        <w:rPr>
          <w:rFonts w:cstheme="minorHAnsi"/>
        </w:rPr>
        <w:br/>
      </w:r>
      <w:r w:rsidR="00362BE0" w:rsidRPr="00362BE0">
        <w:rPr>
          <w:rFonts w:cstheme="minorHAnsi"/>
          <w:b/>
        </w:rPr>
        <w:t>bottom part</w:t>
      </w:r>
      <w:r w:rsidR="00362BE0">
        <w:rPr>
          <w:rFonts w:cstheme="minorHAnsi"/>
        </w:rPr>
        <w:t xml:space="preserve">, inside, </w:t>
      </w:r>
      <w:r w:rsidR="00362BE0" w:rsidRPr="00650D3D">
        <w:rPr>
          <w:rFonts w:cstheme="minorHAnsi"/>
        </w:rPr>
        <w:t>š</w:t>
      </w:r>
      <w:r w:rsidR="00362BE0">
        <w:rPr>
          <w:rFonts w:cstheme="minorHAnsi"/>
        </w:rPr>
        <w:t>apl</w:t>
      </w:r>
      <w:r w:rsidR="00362BE0" w:rsidRPr="00650D3D">
        <w:rPr>
          <w:rFonts w:eastAsia="Calibri" w:cstheme="minorHAnsi"/>
        </w:rPr>
        <w:t>ī</w:t>
      </w:r>
      <w:r w:rsidR="00362BE0">
        <w:rPr>
          <w:rFonts w:cstheme="minorHAnsi"/>
        </w:rPr>
        <w:t>tu</w:t>
      </w:r>
      <w:r w:rsidR="00DD4613">
        <w:rPr>
          <w:rFonts w:cstheme="minorHAnsi"/>
        </w:rPr>
        <w:br/>
      </w:r>
      <w:r w:rsidR="00DD4613" w:rsidRPr="00DD4613">
        <w:rPr>
          <w:rFonts w:cstheme="minorHAnsi"/>
          <w:b/>
        </w:rPr>
        <w:t>bottom</w:t>
      </w:r>
      <w:r w:rsidR="00DD4613">
        <w:rPr>
          <w:rFonts w:cstheme="minorHAnsi"/>
        </w:rPr>
        <w:t xml:space="preserve">, underside, arrears, prep., under, below, downstream from, under the charge of, in the power of, </w:t>
      </w:r>
      <w:r w:rsidR="00DD4613" w:rsidRPr="00650D3D">
        <w:rPr>
          <w:rFonts w:cstheme="minorHAnsi"/>
        </w:rPr>
        <w:t>š</w:t>
      </w:r>
      <w:r w:rsidR="00DD4613">
        <w:rPr>
          <w:rFonts w:cstheme="minorHAnsi"/>
        </w:rPr>
        <w:t>aplu</w:t>
      </w:r>
      <w:r w:rsidR="0074045F">
        <w:rPr>
          <w:rFonts w:cstheme="minorHAnsi"/>
        </w:rPr>
        <w:br/>
      </w:r>
      <w:r w:rsidR="0074045F" w:rsidRPr="0074045F">
        <w:rPr>
          <w:rFonts w:cstheme="minorHAnsi"/>
          <w:b/>
        </w:rPr>
        <w:t>bottomland</w:t>
      </w:r>
      <w:r w:rsidR="0074045F">
        <w:rPr>
          <w:rFonts w:cstheme="minorHAnsi"/>
        </w:rPr>
        <w:t xml:space="preserve">, </w:t>
      </w:r>
      <w:r w:rsidR="0074045F" w:rsidRPr="0074045F">
        <w:rPr>
          <w:rFonts w:cstheme="minorHAnsi"/>
        </w:rPr>
        <w:t>lowland</w:t>
      </w:r>
      <w:r w:rsidR="0074045F">
        <w:rPr>
          <w:rFonts w:cstheme="minorHAnsi"/>
        </w:rPr>
        <w:t>, u</w:t>
      </w:r>
      <w:r w:rsidR="0074045F" w:rsidRPr="00650D3D">
        <w:rPr>
          <w:rFonts w:cstheme="minorHAnsi"/>
        </w:rPr>
        <w:t>š</w:t>
      </w:r>
      <w:r w:rsidR="0074045F">
        <w:rPr>
          <w:rFonts w:cstheme="minorHAnsi"/>
        </w:rPr>
        <w:t>allu</w:t>
      </w:r>
      <w:r w:rsidR="00A01B7C" w:rsidRPr="00F657DF">
        <w:rPr>
          <w:rFonts w:eastAsia="Calibri" w:cstheme="minorHAnsi"/>
        </w:rPr>
        <w:br/>
      </w:r>
      <w:r w:rsidR="00A01B7C" w:rsidRPr="00F657DF">
        <w:rPr>
          <w:rFonts w:eastAsia="Calibri" w:cstheme="minorHAnsi"/>
          <w:b/>
          <w:sz w:val="20"/>
          <w:szCs w:val="20"/>
        </w:rPr>
        <w:t>bough, leafy bough</w:t>
      </w:r>
      <w:r w:rsidR="00A01B7C" w:rsidRPr="00F657DF">
        <w:rPr>
          <w:rFonts w:eastAsia="Calibri" w:cstheme="minorHAnsi"/>
          <w:sz w:val="20"/>
          <w:szCs w:val="20"/>
        </w:rPr>
        <w:t>, ḫassu</w:t>
      </w:r>
      <w:r w:rsidR="00A01B7C" w:rsidRPr="00F657DF">
        <w:rPr>
          <w:rFonts w:eastAsia="Calibri" w:cstheme="minorHAnsi"/>
          <w:sz w:val="20"/>
          <w:szCs w:val="20"/>
        </w:rPr>
        <w:br/>
      </w:r>
      <w:r w:rsidR="00DB68C0">
        <w:rPr>
          <w:rFonts w:eastAsia="Calibri" w:cstheme="minorHAnsi"/>
          <w:b/>
        </w:rPr>
        <w:t>bought</w:t>
      </w:r>
      <w:r w:rsidR="00DB68C0">
        <w:rPr>
          <w:rFonts w:eastAsia="Calibri" w:cstheme="minorHAnsi"/>
        </w:rPr>
        <w:t xml:space="preserve">, (designating persons), adj., </w:t>
      </w:r>
      <w:r w:rsidR="00DB68C0" w:rsidRPr="00650D3D">
        <w:rPr>
          <w:rFonts w:cstheme="minorHAnsi"/>
        </w:rPr>
        <w:t>šā</w:t>
      </w:r>
      <w:r w:rsidR="00DB68C0">
        <w:rPr>
          <w:rFonts w:eastAsia="Calibri" w:cstheme="minorHAnsi"/>
        </w:rPr>
        <w:t>mu</w:t>
      </w:r>
      <w:r w:rsidR="00DB68C0">
        <w:rPr>
          <w:rFonts w:eastAsia="Calibri" w:cstheme="minorHAnsi"/>
        </w:rPr>
        <w:br/>
      </w:r>
      <w:r w:rsidR="00DB68C0" w:rsidRPr="00DB68C0">
        <w:rPr>
          <w:rFonts w:eastAsia="Calibri" w:cstheme="minorHAnsi"/>
          <w:b/>
        </w:rPr>
        <w:t>bought</w:t>
      </w:r>
      <w:r w:rsidR="00DB68C0">
        <w:rPr>
          <w:rFonts w:eastAsia="Calibri" w:cstheme="minorHAnsi"/>
        </w:rPr>
        <w:t>,</w:t>
      </w:r>
      <w:r w:rsidR="00DB68C0" w:rsidRPr="00DB68C0">
        <w:rPr>
          <w:rFonts w:ascii="Calibri" w:eastAsia="Calibri" w:hAnsi="Calibri" w:cs="Calibri"/>
        </w:rPr>
        <w:t xml:space="preserve"> </w:t>
      </w:r>
      <w:r w:rsidR="00DB68C0" w:rsidRPr="00DB68C0">
        <w:rPr>
          <w:rFonts w:ascii="Calibri" w:eastAsia="Calibri" w:hAnsi="Calibri" w:cs="Calibri"/>
          <w:b/>
        </w:rPr>
        <w:t>to be bought</w:t>
      </w:r>
      <w:r w:rsidR="00DB68C0">
        <w:rPr>
          <w:rFonts w:ascii="Calibri" w:eastAsia="Calibri" w:hAnsi="Calibri" w:cs="Calibri"/>
        </w:rPr>
        <w:t xml:space="preserve">, </w:t>
      </w:r>
      <w:r w:rsidR="00DB68C0" w:rsidRPr="00DB68C0">
        <w:rPr>
          <w:rFonts w:ascii="Calibri" w:eastAsia="Calibri" w:hAnsi="Calibri" w:cs="Calibri"/>
        </w:rPr>
        <w:t>to buy</w:t>
      </w:r>
      <w:r w:rsidR="00DB68C0">
        <w:rPr>
          <w:rFonts w:ascii="Calibri" w:eastAsia="Calibri" w:hAnsi="Calibri" w:cs="Calibri"/>
        </w:rPr>
        <w:t xml:space="preserve">, to buy one by one, here and there, </w:t>
      </w:r>
      <w:r w:rsidR="00DB68C0" w:rsidRPr="00650D3D">
        <w:rPr>
          <w:rFonts w:cstheme="minorHAnsi"/>
        </w:rPr>
        <w:t>š</w:t>
      </w:r>
      <w:r w:rsidR="00DB68C0" w:rsidRPr="00650D3D">
        <w:rPr>
          <w:rFonts w:eastAsia="Calibri" w:cstheme="minorHAnsi"/>
        </w:rPr>
        <w:t>â</w:t>
      </w:r>
      <w:r w:rsidR="00DB68C0">
        <w:rPr>
          <w:rFonts w:ascii="Calibri" w:eastAsia="Calibri" w:hAnsi="Calibri" w:cs="Calibri"/>
        </w:rPr>
        <w:t>mu</w:t>
      </w:r>
      <w:r w:rsidR="00DB68C0">
        <w:rPr>
          <w:rFonts w:eastAsia="Calibri" w:cstheme="minorHAnsi"/>
          <w:b/>
        </w:rPr>
        <w:br/>
      </w:r>
      <w:r w:rsidR="00A01B7C" w:rsidRPr="00F657DF">
        <w:rPr>
          <w:rFonts w:eastAsia="Calibri" w:cstheme="minorHAnsi"/>
          <w:b/>
        </w:rPr>
        <w:t>bound</w:t>
      </w:r>
      <w:r w:rsidR="00A01B7C" w:rsidRPr="00F657DF">
        <w:rPr>
          <w:rFonts w:eastAsia="Calibri" w:cstheme="minorHAnsi"/>
        </w:rPr>
        <w:t>, fettered, adj., kasû</w:t>
      </w:r>
      <w:r w:rsidR="00A01B7C" w:rsidRPr="00F657DF">
        <w:rPr>
          <w:rFonts w:eastAsia="Calibri" w:cstheme="minorHAnsi"/>
        </w:rPr>
        <w:br/>
      </w:r>
      <w:r w:rsidR="00A01B7C" w:rsidRPr="00F657DF">
        <w:rPr>
          <w:rFonts w:eastAsia="Calibri" w:cstheme="minorHAnsi"/>
          <w:b/>
        </w:rPr>
        <w:t>bound together</w:t>
      </w:r>
      <w:r w:rsidR="00A01B7C" w:rsidRPr="00F657DF">
        <w:rPr>
          <w:rFonts w:eastAsia="Calibri" w:cstheme="minorHAnsi"/>
        </w:rPr>
        <w:t>, to compact, make compact, to make ready, make ready for battle, to fortify,</w:t>
      </w:r>
      <w:r w:rsidR="00A01B7C" w:rsidRPr="00F657DF">
        <w:rPr>
          <w:rFonts w:cstheme="minorHAnsi"/>
        </w:rPr>
        <w:t xml:space="preserve"> </w:t>
      </w:r>
      <w:r w:rsidR="00A01B7C" w:rsidRPr="00F657DF">
        <w:rPr>
          <w:rFonts w:eastAsia="Calibri" w:cstheme="minorHAnsi"/>
        </w:rPr>
        <w:t>to surround with a fence or net, put together, work for wages, to cluster</w:t>
      </w:r>
      <w:r w:rsidR="00A01B7C" w:rsidRPr="00F657DF">
        <w:rPr>
          <w:rFonts w:eastAsia="Calibri" w:cstheme="minorHAnsi"/>
          <w:b/>
        </w:rPr>
        <w:t>,</w:t>
      </w:r>
      <w:r w:rsidR="00A01B7C" w:rsidRPr="00F657DF">
        <w:rPr>
          <w:rFonts w:eastAsia="Calibri" w:cstheme="minorHAnsi"/>
        </w:rPr>
        <w:t xml:space="preserve"> gather, organize, to organize a group, strengthen, to repair, to give relief, to compose a text, collect, construct, to construct buildings, etc., join, </w:t>
      </w:r>
      <w:r w:rsidR="00A01B7C" w:rsidRPr="00F657DF">
        <w:rPr>
          <w:rFonts w:cstheme="minorHAnsi"/>
        </w:rPr>
        <w:t xml:space="preserve">to tie, </w:t>
      </w:r>
      <w:r w:rsidR="00A01B7C" w:rsidRPr="00F657DF">
        <w:rPr>
          <w:rFonts w:eastAsia="Calibri" w:cstheme="minorHAnsi"/>
        </w:rPr>
        <w:t>bind together, assemble a body of soldiers into a military formation, to form a herd of animals, to make regulations, a country, to set up a battle array, to prepare for battle, to plot evil, concentrate, to become joined, to tie together, to assemble, to prepare for battle, to assemble, to make ready for battle, to concentrate, to join together, to be tied, ka</w:t>
      </w:r>
      <w:r w:rsidR="00A01B7C" w:rsidRPr="00F657DF">
        <w:rPr>
          <w:rFonts w:cstheme="minorHAnsi"/>
        </w:rPr>
        <w:t>ṣā</w:t>
      </w:r>
      <w:r w:rsidR="00A01B7C" w:rsidRPr="00F657DF">
        <w:rPr>
          <w:rFonts w:eastAsia="Calibri" w:cstheme="minorHAnsi"/>
        </w:rPr>
        <w:t>ru</w:t>
      </w:r>
      <w:r w:rsidR="00A65548">
        <w:rPr>
          <w:rFonts w:eastAsia="Calibri" w:cstheme="minorHAnsi"/>
        </w:rPr>
        <w:t xml:space="preserve"> </w:t>
      </w:r>
      <w:r w:rsidR="000130C0" w:rsidRPr="00F657DF">
        <w:rPr>
          <w:rFonts w:eastAsia="Calibri" w:cstheme="minorHAnsi"/>
        </w:rPr>
        <w:br/>
      </w:r>
      <w:r w:rsidR="000130C0" w:rsidRPr="00C86FCF">
        <w:rPr>
          <w:rFonts w:ascii="Times New Roman" w:eastAsia="Calibri" w:hAnsi="Times New Roman" w:cs="Times New Roman"/>
          <w:b/>
          <w:sz w:val="20"/>
          <w:szCs w:val="20"/>
        </w:rPr>
        <w:t>boundaries</w:t>
      </w:r>
      <w:r w:rsidR="000130C0" w:rsidRPr="00C86FCF">
        <w:rPr>
          <w:rFonts w:ascii="Times New Roman" w:eastAsia="Calibri" w:hAnsi="Times New Roman" w:cs="Times New Roman"/>
          <w:sz w:val="20"/>
          <w:szCs w:val="20"/>
        </w:rPr>
        <w:t xml:space="preserve">, </w:t>
      </w:r>
      <w:r w:rsidR="000130C0" w:rsidRPr="00C86FCF">
        <w:rPr>
          <w:rFonts w:ascii="Times New Roman" w:eastAsia="Calibri" w:hAnsi="Times New Roman" w:cs="Times New Roman"/>
          <w:b/>
          <w:sz w:val="20"/>
          <w:szCs w:val="20"/>
        </w:rPr>
        <w:t>to draw boundaries</w:t>
      </w:r>
      <w:r w:rsidR="000130C0" w:rsidRPr="00C86FCF">
        <w:rPr>
          <w:rFonts w:ascii="Times New Roman" w:eastAsia="Calibri" w:hAnsi="Times New Roman" w:cs="Times New Roman"/>
          <w:sz w:val="20"/>
          <w:szCs w:val="20"/>
        </w:rPr>
        <w:t>, to draw multiple boundaries, to divide, to delimit, to be marked out, delimited, pal</w:t>
      </w:r>
      <w:r w:rsidR="000130C0" w:rsidRPr="00C86FCF">
        <w:rPr>
          <w:rFonts w:ascii="Times New Roman" w:hAnsi="Times New Roman" w:cs="Times New Roman"/>
          <w:sz w:val="20"/>
          <w:szCs w:val="20"/>
        </w:rPr>
        <w:t>ā</w:t>
      </w:r>
      <w:r w:rsidR="000130C0" w:rsidRPr="00C86FCF">
        <w:rPr>
          <w:rFonts w:ascii="Times New Roman" w:eastAsia="Calibri" w:hAnsi="Times New Roman" w:cs="Times New Roman"/>
          <w:sz w:val="20"/>
          <w:szCs w:val="20"/>
        </w:rPr>
        <w:t>ku</w:t>
      </w:r>
      <w:r w:rsidR="00BB54B2">
        <w:rPr>
          <w:rFonts w:ascii="Times New Roman" w:eastAsia="Calibri" w:hAnsi="Times New Roman" w:cs="Times New Roman"/>
          <w:sz w:val="20"/>
          <w:szCs w:val="20"/>
        </w:rPr>
        <w:br/>
      </w:r>
      <w:r w:rsidR="00BB54B2" w:rsidRPr="00BB54B2">
        <w:rPr>
          <w:rFonts w:ascii="Times New Roman" w:eastAsia="Calibri" w:hAnsi="Times New Roman" w:cs="Times New Roman"/>
          <w:b/>
          <w:sz w:val="20"/>
          <w:szCs w:val="20"/>
        </w:rPr>
        <w:t>boundary</w:t>
      </w:r>
      <w:r w:rsidR="00BB54B2">
        <w:rPr>
          <w:rFonts w:ascii="Times New Roman" w:eastAsia="Calibri" w:hAnsi="Times New Roman" w:cs="Times New Roman"/>
          <w:sz w:val="20"/>
          <w:szCs w:val="20"/>
        </w:rPr>
        <w:t>, upsu</w:t>
      </w:r>
      <w:r w:rsidR="00C65C7A" w:rsidRPr="00C86FCF">
        <w:rPr>
          <w:rFonts w:ascii="Times New Roman" w:eastAsia="Calibri" w:hAnsi="Times New Roman" w:cs="Times New Roman"/>
          <w:sz w:val="20"/>
          <w:szCs w:val="20"/>
        </w:rPr>
        <w:br/>
      </w:r>
      <w:r w:rsidR="00C65C7A" w:rsidRPr="00C86FCF">
        <w:rPr>
          <w:rFonts w:ascii="Times New Roman" w:eastAsia="Calibri" w:hAnsi="Times New Roman" w:cs="Times New Roman"/>
          <w:b/>
          <w:sz w:val="20"/>
          <w:szCs w:val="20"/>
        </w:rPr>
        <w:t>boundary</w:t>
      </w:r>
      <w:r w:rsidR="00C65C7A" w:rsidRPr="00C86FCF">
        <w:rPr>
          <w:rFonts w:ascii="Times New Roman" w:eastAsia="Calibri" w:hAnsi="Times New Roman" w:cs="Times New Roman"/>
          <w:sz w:val="20"/>
          <w:szCs w:val="20"/>
        </w:rPr>
        <w:t>, border, district, pilku</w:t>
      </w:r>
      <w:r w:rsidR="00153433" w:rsidRPr="00C86FCF">
        <w:rPr>
          <w:rFonts w:ascii="Times New Roman" w:eastAsia="Calibri" w:hAnsi="Times New Roman" w:cs="Times New Roman"/>
          <w:sz w:val="20"/>
          <w:szCs w:val="20"/>
        </w:rPr>
        <w:t xml:space="preserve"> </w:t>
      </w:r>
      <w:r w:rsidR="00E0362B">
        <w:rPr>
          <w:rFonts w:ascii="Times New Roman" w:eastAsia="Calibri" w:hAnsi="Times New Roman" w:cs="Times New Roman"/>
          <w:sz w:val="20"/>
          <w:szCs w:val="20"/>
        </w:rPr>
        <w:br/>
      </w:r>
      <w:r w:rsidR="00E0362B" w:rsidRPr="00BB54B2">
        <w:rPr>
          <w:rFonts w:ascii="Times New Roman" w:eastAsia="Calibri" w:hAnsi="Times New Roman" w:cs="Times New Roman"/>
          <w:b/>
          <w:sz w:val="20"/>
          <w:szCs w:val="20"/>
        </w:rPr>
        <w:t>boundary</w:t>
      </w:r>
      <w:r w:rsidR="00E0362B" w:rsidRPr="00E0362B">
        <w:rPr>
          <w:rFonts w:ascii="Times New Roman" w:eastAsia="Calibri" w:hAnsi="Times New Roman" w:cs="Times New Roman"/>
          <w:sz w:val="20"/>
          <w:szCs w:val="20"/>
        </w:rPr>
        <w:t>, border, border zone, territory, taḫūmu</w:t>
      </w:r>
      <w:r w:rsidR="00153433">
        <w:rPr>
          <w:rFonts w:eastAsia="Calibri" w:cstheme="minorHAnsi"/>
        </w:rPr>
        <w:br/>
      </w:r>
      <w:r w:rsidR="00153433" w:rsidRPr="00F35891">
        <w:rPr>
          <w:rFonts w:ascii="Times New Roman" w:eastAsia="Calibri" w:hAnsi="Times New Roman" w:cs="Times New Roman"/>
          <w:b/>
          <w:sz w:val="20"/>
          <w:szCs w:val="20"/>
        </w:rPr>
        <w:t>boundary</w:t>
      </w:r>
      <w:r w:rsidR="00153433" w:rsidRPr="00F35891">
        <w:rPr>
          <w:rFonts w:ascii="Times New Roman" w:eastAsia="Calibri" w:hAnsi="Times New Roman" w:cs="Times New Roman"/>
          <w:sz w:val="20"/>
          <w:szCs w:val="20"/>
        </w:rPr>
        <w:t>, boundary stone, boundary marker, tor, sharp rock, a sharp pointed</w:t>
      </w:r>
      <w:r w:rsidR="00F35891">
        <w:rPr>
          <w:rFonts w:ascii="Times New Roman" w:eastAsia="Calibri" w:hAnsi="Times New Roman" w:cs="Times New Roman"/>
          <w:sz w:val="20"/>
          <w:szCs w:val="20"/>
        </w:rPr>
        <w:t xml:space="preserve"> </w:t>
      </w:r>
      <w:r w:rsidR="00153433" w:rsidRPr="00F35891">
        <w:rPr>
          <w:rFonts w:ascii="Times New Roman" w:eastAsia="Calibri" w:hAnsi="Times New Roman" w:cs="Times New Roman"/>
          <w:sz w:val="20"/>
          <w:szCs w:val="20"/>
        </w:rPr>
        <w:t xml:space="preserve"> tool, pulukku</w:t>
      </w:r>
      <w:r w:rsidR="00A01B7C" w:rsidRPr="00F35891">
        <w:rPr>
          <w:rFonts w:cstheme="minorHAnsi"/>
          <w:b/>
          <w:sz w:val="20"/>
          <w:szCs w:val="20"/>
        </w:rPr>
        <w:br/>
      </w:r>
      <w:r w:rsidR="00A01B7C" w:rsidRPr="00B21591">
        <w:rPr>
          <w:rFonts w:ascii="Times New Roman" w:hAnsi="Times New Roman" w:cs="Times New Roman"/>
          <w:b/>
          <w:sz w:val="20"/>
          <w:szCs w:val="20"/>
        </w:rPr>
        <w:t>boundary</w:t>
      </w:r>
      <w:r w:rsidR="00A01B7C" w:rsidRPr="00B21591">
        <w:rPr>
          <w:rFonts w:ascii="Times New Roman" w:hAnsi="Times New Roman" w:cs="Times New Roman"/>
          <w:sz w:val="20"/>
          <w:szCs w:val="20"/>
        </w:rPr>
        <w:t>, limit, acquisition, assets, kišdu</w:t>
      </w:r>
      <w:r w:rsidR="00153433" w:rsidRPr="00B21591">
        <w:rPr>
          <w:rFonts w:ascii="Times New Roman" w:hAnsi="Times New Roman" w:cs="Times New Roman"/>
          <w:sz w:val="20"/>
          <w:szCs w:val="20"/>
        </w:rPr>
        <w:br/>
      </w:r>
      <w:r w:rsidR="00153433" w:rsidRPr="00153433">
        <w:rPr>
          <w:rFonts w:eastAsia="Calibri" w:cstheme="minorHAnsi"/>
          <w:b/>
        </w:rPr>
        <w:t>boundary marker</w:t>
      </w:r>
      <w:r w:rsidR="00153433">
        <w:rPr>
          <w:rFonts w:eastAsia="Calibri" w:cstheme="minorHAnsi"/>
        </w:rPr>
        <w:t>, boundary stone, boundary, tor, sharp rock, a sharp pointed tool, pulukku</w:t>
      </w:r>
      <w:r w:rsidR="00153433">
        <w:rPr>
          <w:rFonts w:eastAsia="Calibri" w:cstheme="minorHAnsi"/>
        </w:rPr>
        <w:br/>
      </w:r>
      <w:r w:rsidR="00153433" w:rsidRPr="00F35891">
        <w:rPr>
          <w:rFonts w:ascii="Times New Roman" w:eastAsia="Calibri" w:hAnsi="Times New Roman" w:cs="Times New Roman"/>
          <w:b/>
          <w:sz w:val="20"/>
          <w:szCs w:val="20"/>
        </w:rPr>
        <w:t>boundary stone</w:t>
      </w:r>
      <w:r w:rsidR="00153433" w:rsidRPr="00F35891">
        <w:rPr>
          <w:rFonts w:ascii="Times New Roman" w:eastAsia="Calibri" w:hAnsi="Times New Roman" w:cs="Times New Roman"/>
          <w:sz w:val="20"/>
          <w:szCs w:val="20"/>
        </w:rPr>
        <w:t>, boundary marker, boundary, tor, sharp rock, a sharp pointed tool, pulukku</w:t>
      </w:r>
      <w:r w:rsidR="00B97215" w:rsidRPr="00F657DF">
        <w:rPr>
          <w:rFonts w:cstheme="minorHAnsi"/>
          <w:sz w:val="20"/>
          <w:szCs w:val="20"/>
        </w:rPr>
        <w:br/>
      </w:r>
      <w:r w:rsidR="00B97215" w:rsidRPr="00F657DF">
        <w:rPr>
          <w:rFonts w:eastAsia="Calibri" w:cstheme="minorHAnsi"/>
          <w:b/>
          <w:sz w:val="20"/>
          <w:szCs w:val="20"/>
        </w:rPr>
        <w:t>boundary stone</w:t>
      </w:r>
      <w:r w:rsidR="00B97215" w:rsidRPr="00F657DF">
        <w:rPr>
          <w:rFonts w:eastAsia="Calibri" w:cstheme="minorHAnsi"/>
          <w:sz w:val="20"/>
          <w:szCs w:val="20"/>
        </w:rPr>
        <w:t>, stone monument inscribed</w:t>
      </w:r>
      <w:r w:rsidR="00B97215" w:rsidRPr="00F657DF">
        <w:rPr>
          <w:rFonts w:eastAsia="Calibri" w:cstheme="minorHAnsi"/>
          <w:b/>
          <w:sz w:val="20"/>
          <w:szCs w:val="20"/>
        </w:rPr>
        <w:t xml:space="preserve"> </w:t>
      </w:r>
      <w:r w:rsidR="00B97215" w:rsidRPr="00F657DF">
        <w:rPr>
          <w:rFonts w:eastAsia="Calibri" w:cstheme="minorHAnsi"/>
          <w:sz w:val="20"/>
          <w:szCs w:val="20"/>
        </w:rPr>
        <w:t>with laws and regulations, memorial monument set up by a king, narû</w:t>
      </w:r>
      <w:r w:rsidR="00A01B7C" w:rsidRPr="00F657DF">
        <w:rPr>
          <w:rFonts w:eastAsia="Calibri" w:cstheme="minorHAnsi"/>
          <w:b/>
          <w:sz w:val="20"/>
          <w:szCs w:val="20"/>
        </w:rPr>
        <w:br/>
      </w:r>
      <w:r w:rsidR="00A01B7C" w:rsidRPr="00F35891">
        <w:rPr>
          <w:rFonts w:ascii="Times New Roman" w:eastAsia="Calibri" w:hAnsi="Times New Roman" w:cs="Times New Roman"/>
          <w:b/>
          <w:sz w:val="20"/>
          <w:szCs w:val="20"/>
        </w:rPr>
        <w:t>boundary stone</w:t>
      </w:r>
      <w:r w:rsidR="00A01B7C" w:rsidRPr="00F35891">
        <w:rPr>
          <w:rFonts w:ascii="Times New Roman" w:eastAsia="Calibri" w:hAnsi="Times New Roman" w:cs="Times New Roman"/>
          <w:sz w:val="20"/>
          <w:szCs w:val="20"/>
        </w:rPr>
        <w:t>,</w:t>
      </w:r>
      <w:r w:rsidR="00A01B7C" w:rsidRPr="00F35891">
        <w:rPr>
          <w:rFonts w:ascii="Times New Roman" w:eastAsia="Calibri" w:hAnsi="Times New Roman" w:cs="Times New Roman"/>
          <w:b/>
          <w:sz w:val="20"/>
          <w:szCs w:val="20"/>
        </w:rPr>
        <w:t xml:space="preserve"> to establish a border by means of a boundary stone,</w:t>
      </w:r>
      <w:r w:rsidR="00A01B7C" w:rsidRPr="00F35891">
        <w:rPr>
          <w:rFonts w:ascii="Times New Roman" w:eastAsia="Calibri" w:hAnsi="Times New Roman" w:cs="Times New Roman"/>
          <w:sz w:val="20"/>
          <w:szCs w:val="20"/>
        </w:rPr>
        <w:t xml:space="preserve"> to set up a boundary stone, kad</w:t>
      </w:r>
      <w:r w:rsidR="00A01B7C" w:rsidRPr="00F35891">
        <w:rPr>
          <w:rFonts w:ascii="Times New Roman" w:hAnsi="Times New Roman" w:cs="Times New Roman"/>
          <w:sz w:val="20"/>
          <w:szCs w:val="20"/>
        </w:rPr>
        <w:t>ā</w:t>
      </w:r>
      <w:r w:rsidR="00A01B7C" w:rsidRPr="00F35891">
        <w:rPr>
          <w:rFonts w:ascii="Times New Roman" w:eastAsia="Calibri" w:hAnsi="Times New Roman" w:cs="Times New Roman"/>
          <w:sz w:val="20"/>
          <w:szCs w:val="20"/>
        </w:rPr>
        <w:t xml:space="preserve">ru </w:t>
      </w:r>
      <w:r w:rsidR="00A01B7C" w:rsidRPr="00F35891">
        <w:rPr>
          <w:rFonts w:ascii="Times New Roman" w:eastAsia="Calibri" w:hAnsi="Times New Roman" w:cs="Times New Roman"/>
          <w:sz w:val="20"/>
          <w:szCs w:val="20"/>
        </w:rPr>
        <w:br/>
      </w:r>
      <w:r w:rsidR="00A01B7C" w:rsidRPr="00F35891">
        <w:rPr>
          <w:rFonts w:ascii="Times New Roman" w:eastAsia="Calibri" w:hAnsi="Times New Roman" w:cs="Times New Roman"/>
          <w:b/>
          <w:sz w:val="20"/>
          <w:szCs w:val="20"/>
        </w:rPr>
        <w:t>boundary</w:t>
      </w:r>
      <w:r w:rsidR="00A01B7C" w:rsidRPr="00F35891">
        <w:rPr>
          <w:rFonts w:ascii="Times New Roman" w:eastAsia="Calibri" w:hAnsi="Times New Roman" w:cs="Times New Roman"/>
          <w:sz w:val="20"/>
          <w:szCs w:val="20"/>
        </w:rPr>
        <w:t>, territory, plan, outline of a building, kisurrû</w:t>
      </w:r>
      <w:r w:rsidR="00281967">
        <w:rPr>
          <w:rFonts w:ascii="Times New Roman" w:eastAsia="Calibri" w:hAnsi="Times New Roman" w:cs="Times New Roman"/>
          <w:sz w:val="20"/>
          <w:szCs w:val="20"/>
        </w:rPr>
        <w:br/>
      </w:r>
      <w:r w:rsidR="00281967" w:rsidRPr="00281967">
        <w:rPr>
          <w:rFonts w:eastAsia="Calibri" w:cstheme="minorHAnsi"/>
          <w:b/>
        </w:rPr>
        <w:t>bovine</w:t>
      </w:r>
      <w:r w:rsidR="00281967">
        <w:rPr>
          <w:rFonts w:eastAsia="Calibri" w:cstheme="minorHAnsi"/>
        </w:rPr>
        <w:t xml:space="preserve">, </w:t>
      </w:r>
      <w:r w:rsidR="00281967" w:rsidRPr="00281967">
        <w:rPr>
          <w:rFonts w:eastAsia="Calibri" w:cstheme="minorHAnsi"/>
          <w:b/>
        </w:rPr>
        <w:t>a bovine</w:t>
      </w:r>
      <w:r w:rsidR="00281967">
        <w:rPr>
          <w:rFonts w:eastAsia="Calibri" w:cstheme="minorHAnsi"/>
        </w:rPr>
        <w:t xml:space="preserve">, </w:t>
      </w:r>
      <w:r w:rsidR="00B224BD" w:rsidRPr="00650D3D">
        <w:rPr>
          <w:rFonts w:cstheme="minorHAnsi"/>
        </w:rPr>
        <w:t>š</w:t>
      </w:r>
      <w:r w:rsidR="00281967">
        <w:rPr>
          <w:rFonts w:eastAsia="Calibri" w:cstheme="minorHAnsi"/>
        </w:rPr>
        <w:t>ila</w:t>
      </w:r>
      <w:r w:rsidR="00B224BD" w:rsidRPr="00650D3D">
        <w:rPr>
          <w:rFonts w:cstheme="minorHAnsi"/>
        </w:rPr>
        <w:t>š</w:t>
      </w:r>
      <w:r w:rsidR="00281967">
        <w:rPr>
          <w:rFonts w:eastAsia="Calibri" w:cstheme="minorHAnsi"/>
        </w:rPr>
        <w:t>u</w:t>
      </w:r>
      <w:r w:rsidRPr="00F657DF">
        <w:rPr>
          <w:rFonts w:eastAsia="Calibri" w:cstheme="minorHAnsi"/>
        </w:rPr>
        <w:br/>
      </w:r>
      <w:r w:rsidRPr="00B21591">
        <w:rPr>
          <w:rFonts w:ascii="Times New Roman" w:eastAsia="Calibri" w:hAnsi="Times New Roman" w:cs="Times New Roman"/>
          <w:b/>
          <w:sz w:val="20"/>
          <w:szCs w:val="20"/>
        </w:rPr>
        <w:t>bovine</w:t>
      </w:r>
      <w:r w:rsidRPr="00B21591">
        <w:rPr>
          <w:rFonts w:ascii="Times New Roman" w:eastAsia="Calibri" w:hAnsi="Times New Roman" w:cs="Times New Roman"/>
          <w:sz w:val="20"/>
          <w:szCs w:val="20"/>
        </w:rPr>
        <w:t>,</w:t>
      </w:r>
      <w:r w:rsidRPr="00B21591">
        <w:rPr>
          <w:rFonts w:ascii="Times New Roman" w:eastAsia="Calibri" w:hAnsi="Times New Roman" w:cs="Times New Roman"/>
          <w:b/>
          <w:sz w:val="20"/>
          <w:szCs w:val="20"/>
        </w:rPr>
        <w:t xml:space="preserve"> an exotic</w:t>
      </w:r>
      <w:r w:rsidRPr="00B21591">
        <w:rPr>
          <w:rFonts w:ascii="Times New Roman" w:eastAsia="Calibri" w:hAnsi="Times New Roman" w:cs="Times New Roman"/>
          <w:sz w:val="20"/>
          <w:szCs w:val="20"/>
        </w:rPr>
        <w:t xml:space="preserve"> bovine, apasû</w:t>
      </w:r>
      <w:r w:rsidR="00A01B7C" w:rsidRPr="00B21591">
        <w:rPr>
          <w:rFonts w:ascii="Times New Roman" w:eastAsia="Calibri" w:hAnsi="Times New Roman" w:cs="Times New Roman"/>
          <w:sz w:val="20"/>
          <w:szCs w:val="20"/>
        </w:rPr>
        <w:br/>
      </w:r>
      <w:r w:rsidR="00A01B7C" w:rsidRPr="00B21591">
        <w:rPr>
          <w:rFonts w:ascii="Times New Roman" w:hAnsi="Times New Roman" w:cs="Times New Roman"/>
          <w:b/>
        </w:rPr>
        <w:t>bovines, (of both sexes and</w:t>
      </w:r>
      <w:r w:rsidR="00A01B7C" w:rsidRPr="00F657DF">
        <w:rPr>
          <w:rFonts w:cstheme="minorHAnsi"/>
          <w:b/>
        </w:rPr>
        <w:t xml:space="preserve"> all ages)</w:t>
      </w:r>
      <w:r w:rsidR="00A01B7C" w:rsidRPr="00F657DF">
        <w:rPr>
          <w:rFonts w:cstheme="minorHAnsi"/>
        </w:rPr>
        <w:t>,</w:t>
      </w:r>
      <w:r w:rsidR="00A01B7C" w:rsidRPr="00F657DF">
        <w:rPr>
          <w:rFonts w:cstheme="minorHAnsi"/>
          <w:b/>
        </w:rPr>
        <w:t xml:space="preserve"> </w:t>
      </w:r>
      <w:r w:rsidR="00A01B7C" w:rsidRPr="00F657DF">
        <w:rPr>
          <w:rFonts w:cstheme="minorHAnsi"/>
        </w:rPr>
        <w:t>cows, littu</w:t>
      </w:r>
      <w:r w:rsidR="00882536">
        <w:rPr>
          <w:rFonts w:cstheme="minorHAnsi"/>
        </w:rPr>
        <w:t xml:space="preserve"> </w:t>
      </w:r>
      <w:r w:rsidR="002A03AF">
        <w:rPr>
          <w:rFonts w:cstheme="minorHAnsi"/>
        </w:rPr>
        <w:br/>
      </w:r>
      <w:r w:rsidR="002A03AF" w:rsidRPr="002A03AF">
        <w:rPr>
          <w:rFonts w:ascii="Times New Roman" w:hAnsi="Times New Roman" w:cs="Times New Roman"/>
          <w:b/>
          <w:sz w:val="20"/>
          <w:szCs w:val="20"/>
        </w:rPr>
        <w:t>bow</w:t>
      </w:r>
      <w:r w:rsidR="002A03AF" w:rsidRPr="002A03AF">
        <w:rPr>
          <w:rFonts w:ascii="Times New Roman" w:hAnsi="Times New Roman" w:cs="Times New Roman"/>
          <w:sz w:val="20"/>
          <w:szCs w:val="20"/>
        </w:rPr>
        <w:t>, tilpānu?,</w:t>
      </w:r>
      <w:r w:rsidR="00CF7126">
        <w:rPr>
          <w:rFonts w:cstheme="minorHAnsi"/>
        </w:rPr>
        <w:br/>
      </w:r>
      <w:r w:rsidR="00CF7126" w:rsidRPr="00B82C45">
        <w:rPr>
          <w:rFonts w:ascii="Times New Roman" w:hAnsi="Times New Roman" w:cs="Times New Roman"/>
          <w:b/>
          <w:sz w:val="20"/>
          <w:szCs w:val="20"/>
        </w:rPr>
        <w:lastRenderedPageBreak/>
        <w:t>bow</w:t>
      </w:r>
      <w:r w:rsidR="00CF7126" w:rsidRPr="00B82C45">
        <w:rPr>
          <w:rFonts w:ascii="Times New Roman" w:hAnsi="Times New Roman" w:cs="Times New Roman"/>
          <w:sz w:val="20"/>
          <w:szCs w:val="20"/>
        </w:rPr>
        <w:t>, archer, a constellation or star, bow fief, i.e., land granted by the king that was obliged to outfit an archer, qaštu</w:t>
      </w:r>
      <w:r w:rsidR="00882536">
        <w:rPr>
          <w:rFonts w:ascii="Times New Roman" w:hAnsi="Times New Roman" w:cs="Times New Roman"/>
          <w:sz w:val="20"/>
          <w:szCs w:val="20"/>
        </w:rPr>
        <w:br/>
      </w:r>
      <w:r w:rsidR="00882536" w:rsidRPr="00310272">
        <w:rPr>
          <w:rFonts w:ascii="Times New Roman" w:hAnsi="Times New Roman" w:cs="Times New Roman"/>
          <w:b/>
          <w:sz w:val="20"/>
          <w:szCs w:val="20"/>
        </w:rPr>
        <w:t>bow-and-arrow case</w:t>
      </w:r>
      <w:r w:rsidR="00882536" w:rsidRPr="00310272">
        <w:rPr>
          <w:rFonts w:ascii="Times New Roman" w:hAnsi="Times New Roman" w:cs="Times New Roman"/>
          <w:sz w:val="20"/>
          <w:szCs w:val="20"/>
        </w:rPr>
        <w:t>, šalṭu</w:t>
      </w:r>
      <w:r w:rsidR="00F34188" w:rsidRPr="00310272">
        <w:rPr>
          <w:rFonts w:ascii="Times New Roman" w:hAnsi="Times New Roman" w:cs="Times New Roman"/>
          <w:b/>
          <w:sz w:val="20"/>
          <w:szCs w:val="20"/>
        </w:rPr>
        <w:br/>
      </w:r>
      <w:r w:rsidR="00F34188" w:rsidRPr="00B82C45">
        <w:rPr>
          <w:rFonts w:ascii="Times New Roman" w:hAnsi="Times New Roman" w:cs="Times New Roman"/>
          <w:b/>
          <w:sz w:val="20"/>
          <w:szCs w:val="20"/>
        </w:rPr>
        <w:t>bow</w:t>
      </w:r>
      <w:r w:rsidR="00F34188" w:rsidRPr="00B82C45">
        <w:rPr>
          <w:rFonts w:ascii="Times New Roman" w:hAnsi="Times New Roman" w:cs="Times New Roman"/>
          <w:sz w:val="20"/>
          <w:szCs w:val="20"/>
        </w:rPr>
        <w:t xml:space="preserve"> </w:t>
      </w:r>
      <w:r w:rsidR="00F34188" w:rsidRPr="00B82C45">
        <w:rPr>
          <w:rFonts w:ascii="Times New Roman" w:hAnsi="Times New Roman" w:cs="Times New Roman"/>
          <w:b/>
          <w:sz w:val="20"/>
          <w:szCs w:val="20"/>
        </w:rPr>
        <w:t>case</w:t>
      </w:r>
      <w:r w:rsidR="00F34188" w:rsidRPr="00B82C45">
        <w:rPr>
          <w:rFonts w:ascii="Times New Roman" w:hAnsi="Times New Roman" w:cs="Times New Roman"/>
          <w:sz w:val="20"/>
          <w:szCs w:val="20"/>
        </w:rPr>
        <w:t>, qaštu, in b</w:t>
      </w:r>
      <w:r w:rsidR="00F34188" w:rsidRPr="00B82C45">
        <w:rPr>
          <w:rFonts w:ascii="Times New Roman" w:eastAsia="Calibri" w:hAnsi="Times New Roman" w:cs="Times New Roman"/>
          <w:sz w:val="20"/>
          <w:szCs w:val="20"/>
        </w:rPr>
        <w:t>ī</w:t>
      </w:r>
      <w:r w:rsidR="00F34188" w:rsidRPr="00B82C45">
        <w:rPr>
          <w:rFonts w:ascii="Times New Roman" w:hAnsi="Times New Roman" w:cs="Times New Roman"/>
          <w:sz w:val="20"/>
          <w:szCs w:val="20"/>
        </w:rPr>
        <w:t>t qašti</w:t>
      </w:r>
      <w:r w:rsidR="00CF7126" w:rsidRPr="00B82C45">
        <w:rPr>
          <w:rFonts w:ascii="Times New Roman" w:hAnsi="Times New Roman" w:cs="Times New Roman"/>
          <w:sz w:val="20"/>
          <w:szCs w:val="20"/>
        </w:rPr>
        <w:br/>
      </w:r>
      <w:r w:rsidR="00CF7126" w:rsidRPr="00B82C45">
        <w:rPr>
          <w:rFonts w:ascii="Times New Roman" w:hAnsi="Times New Roman" w:cs="Times New Roman"/>
          <w:b/>
          <w:sz w:val="20"/>
          <w:szCs w:val="20"/>
        </w:rPr>
        <w:t>bow case</w:t>
      </w:r>
      <w:r w:rsidR="00CF7126" w:rsidRPr="00B82C45">
        <w:rPr>
          <w:rFonts w:ascii="Times New Roman" w:hAnsi="Times New Roman" w:cs="Times New Roman"/>
          <w:sz w:val="20"/>
          <w:szCs w:val="20"/>
        </w:rPr>
        <w:t>, quiver, išpatu</w:t>
      </w:r>
      <w:r w:rsidR="00687964" w:rsidRPr="00B82C45">
        <w:rPr>
          <w:rFonts w:ascii="Times New Roman" w:hAnsi="Times New Roman" w:cs="Times New Roman"/>
          <w:sz w:val="20"/>
          <w:szCs w:val="20"/>
        </w:rPr>
        <w:br/>
      </w:r>
      <w:r w:rsidR="00687964" w:rsidRPr="00687964">
        <w:rPr>
          <w:rFonts w:cstheme="minorHAnsi"/>
          <w:b/>
        </w:rPr>
        <w:t>bow fief</w:t>
      </w:r>
      <w:r w:rsidR="00687964">
        <w:rPr>
          <w:rFonts w:cstheme="minorHAnsi"/>
        </w:rPr>
        <w:t>, holder of a bow fief, qa</w:t>
      </w:r>
      <w:r w:rsidR="00687964" w:rsidRPr="00455AC8">
        <w:rPr>
          <w:rFonts w:cstheme="minorHAnsi"/>
        </w:rPr>
        <w:t>š</w:t>
      </w:r>
      <w:r w:rsidR="00687964">
        <w:rPr>
          <w:rFonts w:cstheme="minorHAnsi"/>
        </w:rPr>
        <w:t>tu, in b</w:t>
      </w:r>
      <w:r w:rsidR="00687964" w:rsidRPr="001F026D">
        <w:rPr>
          <w:rFonts w:ascii="Calibri" w:eastAsia="Calibri" w:hAnsi="Calibri" w:cs="Times New Roman"/>
        </w:rPr>
        <w:t>ē</w:t>
      </w:r>
      <w:r w:rsidR="00687964">
        <w:rPr>
          <w:rFonts w:cstheme="minorHAnsi"/>
        </w:rPr>
        <w:t>l qa</w:t>
      </w:r>
      <w:r w:rsidR="00687964" w:rsidRPr="00455AC8">
        <w:rPr>
          <w:rFonts w:cstheme="minorHAnsi"/>
        </w:rPr>
        <w:t>š</w:t>
      </w:r>
      <w:r w:rsidR="00687964">
        <w:rPr>
          <w:rFonts w:cstheme="minorHAnsi"/>
        </w:rPr>
        <w:t>ti</w:t>
      </w:r>
      <w:r w:rsidR="00CF7126">
        <w:rPr>
          <w:rFonts w:cstheme="minorHAnsi"/>
        </w:rPr>
        <w:br/>
      </w:r>
      <w:r w:rsidR="00CF7126" w:rsidRPr="00CF7126">
        <w:rPr>
          <w:rFonts w:cstheme="minorHAnsi"/>
          <w:b/>
        </w:rPr>
        <w:t>bow fief</w:t>
      </w:r>
      <w:r w:rsidR="00CF7126">
        <w:rPr>
          <w:rFonts w:cstheme="minorHAnsi"/>
        </w:rPr>
        <w:t xml:space="preserve">, i.e., land granted by the king that was obliged to outfit an archer, </w:t>
      </w:r>
      <w:r w:rsidR="00CF7126" w:rsidRPr="00CF7126">
        <w:rPr>
          <w:rFonts w:cstheme="minorHAnsi"/>
        </w:rPr>
        <w:t>bow</w:t>
      </w:r>
      <w:r w:rsidR="00CF7126">
        <w:rPr>
          <w:rFonts w:cstheme="minorHAnsi"/>
        </w:rPr>
        <w:t>, archer, a constellation or star, qa</w:t>
      </w:r>
      <w:r w:rsidR="00CF7126" w:rsidRPr="00455AC8">
        <w:rPr>
          <w:rFonts w:cstheme="minorHAnsi"/>
        </w:rPr>
        <w:t>š</w:t>
      </w:r>
      <w:r w:rsidR="00CF7126">
        <w:rPr>
          <w:rFonts w:cstheme="minorHAnsi"/>
        </w:rPr>
        <w:t>tu</w:t>
      </w:r>
      <w:r w:rsidR="00F34188">
        <w:rPr>
          <w:rFonts w:cstheme="minorHAnsi"/>
        </w:rPr>
        <w:t>, qa</w:t>
      </w:r>
      <w:r w:rsidR="00F34188" w:rsidRPr="00455AC8">
        <w:rPr>
          <w:rFonts w:cstheme="minorHAnsi"/>
        </w:rPr>
        <w:t>š</w:t>
      </w:r>
      <w:r w:rsidR="00F34188">
        <w:rPr>
          <w:rFonts w:cstheme="minorHAnsi"/>
        </w:rPr>
        <w:t>tu, in b</w:t>
      </w:r>
      <w:r w:rsidR="00F34188" w:rsidRPr="001F026D">
        <w:rPr>
          <w:rFonts w:ascii="Calibri" w:eastAsia="Calibri" w:hAnsi="Calibri" w:cs="Calibri"/>
        </w:rPr>
        <w:t>ī</w:t>
      </w:r>
      <w:r w:rsidR="00F34188">
        <w:rPr>
          <w:rFonts w:cstheme="minorHAnsi"/>
        </w:rPr>
        <w:t>t qa</w:t>
      </w:r>
      <w:r w:rsidR="00F34188" w:rsidRPr="00455AC8">
        <w:rPr>
          <w:rFonts w:cstheme="minorHAnsi"/>
        </w:rPr>
        <w:t>š</w:t>
      </w:r>
      <w:r w:rsidR="00F34188">
        <w:rPr>
          <w:rFonts w:cstheme="minorHAnsi"/>
        </w:rPr>
        <w:t>ti</w:t>
      </w:r>
      <w:r w:rsidR="00687964">
        <w:rPr>
          <w:rFonts w:cstheme="minorHAnsi"/>
        </w:rPr>
        <w:t xml:space="preserve"> </w:t>
      </w:r>
      <w:r w:rsidR="00A01B7C" w:rsidRPr="00F657DF">
        <w:rPr>
          <w:rFonts w:cstheme="minorHAnsi"/>
          <w:sz w:val="20"/>
          <w:szCs w:val="20"/>
        </w:rPr>
        <w:br/>
      </w:r>
      <w:r w:rsidR="00A01B7C" w:rsidRPr="00F657DF">
        <w:rPr>
          <w:rFonts w:cstheme="minorHAnsi"/>
          <w:b/>
        </w:rPr>
        <w:t>bow</w:t>
      </w:r>
      <w:r w:rsidR="00A01B7C" w:rsidRPr="00FB2032">
        <w:rPr>
          <w:rFonts w:cstheme="minorHAnsi"/>
        </w:rPr>
        <w:t>,</w:t>
      </w:r>
      <w:r w:rsidR="00A01B7C" w:rsidRPr="00F657DF">
        <w:rPr>
          <w:rFonts w:cstheme="minorHAnsi"/>
          <w:b/>
        </w:rPr>
        <w:t xml:space="preserve"> to bow down</w:t>
      </w:r>
      <w:r w:rsidR="00A01B7C" w:rsidRPr="00F657DF">
        <w:rPr>
          <w:rFonts w:cstheme="minorHAnsi"/>
        </w:rPr>
        <w:t>, to make bow, to bend, to bend down,</w:t>
      </w:r>
      <w:r w:rsidR="00A01B7C" w:rsidRPr="00F657DF">
        <w:rPr>
          <w:rFonts w:cstheme="minorHAnsi"/>
          <w:b/>
        </w:rPr>
        <w:t xml:space="preserve"> </w:t>
      </w:r>
      <w:r w:rsidR="00A01B7C" w:rsidRPr="00F657DF">
        <w:rPr>
          <w:rFonts w:cstheme="minorHAnsi"/>
        </w:rPr>
        <w:t>to submit to an overlord, a deity,</w:t>
      </w:r>
      <w:r w:rsidR="00A01B7C" w:rsidRPr="00F657DF">
        <w:rPr>
          <w:rFonts w:cstheme="minorHAnsi"/>
          <w:b/>
        </w:rPr>
        <w:t xml:space="preserve"> </w:t>
      </w:r>
      <w:r w:rsidR="00A01B7C" w:rsidRPr="00F657DF">
        <w:rPr>
          <w:rFonts w:cstheme="minorHAnsi"/>
        </w:rPr>
        <w:t>to submit to a decision, to force into submission, to make submissive, to construct an incline, to subject oneself, to subjugate, kanāšu</w:t>
      </w:r>
      <w:r w:rsidR="0053401A">
        <w:rPr>
          <w:rFonts w:cstheme="minorHAnsi"/>
        </w:rPr>
        <w:br/>
      </w:r>
      <w:r w:rsidR="0053401A" w:rsidRPr="0053401A">
        <w:rPr>
          <w:rFonts w:cstheme="minorHAnsi"/>
          <w:b/>
        </w:rPr>
        <w:t>bow</w:t>
      </w:r>
      <w:r w:rsidR="0053401A">
        <w:rPr>
          <w:rFonts w:cstheme="minorHAnsi"/>
        </w:rPr>
        <w:t xml:space="preserve">, </w:t>
      </w:r>
      <w:r w:rsidR="0053401A" w:rsidRPr="0053401A">
        <w:rPr>
          <w:rFonts w:cstheme="minorHAnsi"/>
          <w:b/>
        </w:rPr>
        <w:t>to bow</w:t>
      </w:r>
      <w:r w:rsidR="0053401A">
        <w:rPr>
          <w:rFonts w:cstheme="minorHAnsi"/>
        </w:rPr>
        <w:t>, to cause to bow down, to bend down, to bend, to incline, to prostrate, qad</w:t>
      </w:r>
      <w:r w:rsidR="0053401A" w:rsidRPr="00016FF6">
        <w:rPr>
          <w:rFonts w:cstheme="minorHAnsi"/>
        </w:rPr>
        <w:t>ā</w:t>
      </w:r>
      <w:r w:rsidR="0053401A">
        <w:rPr>
          <w:rFonts w:cstheme="minorHAnsi"/>
        </w:rPr>
        <w:t>du</w:t>
      </w:r>
      <w:r w:rsidR="008245AA">
        <w:rPr>
          <w:rFonts w:cstheme="minorHAnsi"/>
        </w:rPr>
        <w:br/>
      </w:r>
      <w:r w:rsidR="008245AA" w:rsidRPr="008245AA">
        <w:rPr>
          <w:rFonts w:cstheme="minorHAnsi"/>
          <w:b/>
        </w:rPr>
        <w:t>bow</w:t>
      </w:r>
      <w:r w:rsidR="008245AA">
        <w:rPr>
          <w:rFonts w:cstheme="minorHAnsi"/>
        </w:rPr>
        <w:t xml:space="preserve">, </w:t>
      </w:r>
      <w:r w:rsidR="008245AA" w:rsidRPr="008245AA">
        <w:rPr>
          <w:rFonts w:cstheme="minorHAnsi"/>
          <w:b/>
        </w:rPr>
        <w:t>to draw a bow</w:t>
      </w:r>
      <w:r w:rsidR="008245AA">
        <w:rPr>
          <w:rFonts w:cstheme="minorHAnsi"/>
        </w:rPr>
        <w:t xml:space="preserve">, to stiffen?, </w:t>
      </w:r>
      <w:r w:rsidR="008245AA">
        <w:rPr>
          <w:rFonts w:ascii="Calibri" w:eastAsia="Calibri" w:hAnsi="Calibri" w:cs="Calibri"/>
        </w:rPr>
        <w:t>tal</w:t>
      </w:r>
      <w:r w:rsidR="008245AA" w:rsidRPr="00650D3D">
        <w:rPr>
          <w:rFonts w:cstheme="minorHAnsi"/>
        </w:rPr>
        <w:t>ā</w:t>
      </w:r>
      <w:r w:rsidR="008245AA">
        <w:rPr>
          <w:rFonts w:ascii="Calibri" w:eastAsia="Calibri" w:hAnsi="Calibri" w:cs="Calibri"/>
        </w:rPr>
        <w:t>lu</w:t>
      </w:r>
      <w:r w:rsidR="00A01B7C" w:rsidRPr="00F657DF">
        <w:rPr>
          <w:rFonts w:cstheme="minorHAnsi"/>
        </w:rPr>
        <w:br/>
      </w:r>
      <w:r w:rsidR="00A01B7C" w:rsidRPr="00B82C45">
        <w:rPr>
          <w:rFonts w:ascii="Times New Roman" w:hAnsi="Times New Roman" w:cs="Times New Roman"/>
          <w:b/>
          <w:sz w:val="20"/>
          <w:szCs w:val="20"/>
        </w:rPr>
        <w:t>bowed</w:t>
      </w:r>
      <w:r w:rsidR="00A01B7C" w:rsidRPr="00B82C45">
        <w:rPr>
          <w:rFonts w:ascii="Times New Roman" w:hAnsi="Times New Roman" w:cs="Times New Roman"/>
          <w:sz w:val="20"/>
          <w:szCs w:val="20"/>
        </w:rPr>
        <w:t>, bent, kuppupu</w:t>
      </w:r>
      <w:r w:rsidR="002B7F70">
        <w:rPr>
          <w:rFonts w:ascii="Times New Roman" w:hAnsi="Times New Roman" w:cs="Times New Roman"/>
          <w:sz w:val="20"/>
          <w:szCs w:val="20"/>
        </w:rPr>
        <w:t xml:space="preserve">, </w:t>
      </w:r>
      <w:r w:rsidR="002B7F70" w:rsidRPr="002B7F70">
        <w:rPr>
          <w:rFonts w:ascii="Times New Roman" w:hAnsi="Times New Roman" w:cs="Times New Roman"/>
          <w:sz w:val="20"/>
          <w:szCs w:val="20"/>
        </w:rPr>
        <w:t>uttuqu</w:t>
      </w:r>
      <w:r w:rsidR="0053401A" w:rsidRPr="00B82C45">
        <w:rPr>
          <w:rFonts w:ascii="Times New Roman" w:hAnsi="Times New Roman" w:cs="Times New Roman"/>
          <w:sz w:val="20"/>
          <w:szCs w:val="20"/>
        </w:rPr>
        <w:br/>
      </w:r>
      <w:r w:rsidR="0053401A" w:rsidRPr="00B82C45">
        <w:rPr>
          <w:rFonts w:ascii="Times New Roman" w:hAnsi="Times New Roman" w:cs="Times New Roman"/>
          <w:b/>
          <w:sz w:val="20"/>
          <w:szCs w:val="20"/>
        </w:rPr>
        <w:t>bowed</w:t>
      </w:r>
      <w:r w:rsidR="0053401A" w:rsidRPr="00B82C45">
        <w:rPr>
          <w:rFonts w:ascii="Times New Roman" w:hAnsi="Times New Roman" w:cs="Times New Roman"/>
          <w:sz w:val="20"/>
          <w:szCs w:val="20"/>
        </w:rPr>
        <w:t>, hunched, adv., qadadāniš</w:t>
      </w:r>
      <w:r w:rsidR="00B37D1D" w:rsidRPr="00B82C45">
        <w:rPr>
          <w:rFonts w:ascii="Times New Roman" w:hAnsi="Times New Roman" w:cs="Times New Roman"/>
          <w:sz w:val="20"/>
          <w:szCs w:val="20"/>
        </w:rPr>
        <w:t>, qaddiš</w:t>
      </w:r>
      <w:r w:rsidR="007536BD" w:rsidRPr="00F657DF">
        <w:rPr>
          <w:rFonts w:cstheme="minorHAnsi"/>
        </w:rPr>
        <w:br/>
      </w:r>
      <w:r w:rsidR="00DE5AB3">
        <w:rPr>
          <w:rFonts w:cstheme="minorHAnsi"/>
          <w:b/>
        </w:rPr>
        <w:t>bowe</w:t>
      </w:r>
      <w:r w:rsidR="007536BD" w:rsidRPr="00F657DF">
        <w:rPr>
          <w:rFonts w:cstheme="minorHAnsi"/>
          <w:b/>
        </w:rPr>
        <w:t>l</w:t>
      </w:r>
      <w:r w:rsidR="007536BD" w:rsidRPr="00F657DF">
        <w:rPr>
          <w:rFonts w:cstheme="minorHAnsi"/>
        </w:rPr>
        <w:t xml:space="preserve">, </w:t>
      </w:r>
      <w:r w:rsidR="007536BD" w:rsidRPr="00F657DF">
        <w:rPr>
          <w:rFonts w:cstheme="minorHAnsi"/>
          <w:b/>
        </w:rPr>
        <w:t>to have a bow</w:t>
      </w:r>
      <w:r w:rsidR="00DE5AB3">
        <w:rPr>
          <w:rFonts w:cstheme="minorHAnsi"/>
          <w:b/>
        </w:rPr>
        <w:t>e</w:t>
      </w:r>
      <w:r w:rsidR="007536BD" w:rsidRPr="00F657DF">
        <w:rPr>
          <w:rFonts w:cstheme="minorHAnsi"/>
          <w:b/>
        </w:rPr>
        <w:t>l</w:t>
      </w:r>
      <w:r w:rsidR="007536BD" w:rsidRPr="00F657DF">
        <w:rPr>
          <w:rFonts w:cstheme="minorHAnsi"/>
        </w:rPr>
        <w:t xml:space="preserve"> or urinary disease, n</w:t>
      </w:r>
      <w:r w:rsidR="007536BD" w:rsidRPr="00F657DF">
        <w:rPr>
          <w:rFonts w:eastAsia="Calibri" w:cstheme="minorHAnsi"/>
        </w:rPr>
        <w:t>â</w:t>
      </w:r>
      <w:r w:rsidR="007536BD" w:rsidRPr="00F657DF">
        <w:rPr>
          <w:rFonts w:cstheme="minorHAnsi"/>
        </w:rPr>
        <w:t>ṭu</w:t>
      </w:r>
      <w:r w:rsidR="00FB2032">
        <w:rPr>
          <w:rFonts w:cstheme="minorHAnsi"/>
        </w:rPr>
        <w:t xml:space="preserve"> </w:t>
      </w:r>
      <w:r w:rsidR="00113184" w:rsidRPr="00F657DF">
        <w:rPr>
          <w:rFonts w:cstheme="minorHAnsi"/>
        </w:rPr>
        <w:br/>
      </w:r>
      <w:r w:rsidR="00113184" w:rsidRPr="00F657DF">
        <w:rPr>
          <w:rFonts w:eastAsia="Calibri" w:cstheme="minorHAnsi"/>
          <w:b/>
        </w:rPr>
        <w:t>bowstring</w:t>
      </w:r>
      <w:r w:rsidR="00113184" w:rsidRPr="00F657DF">
        <w:rPr>
          <w:rFonts w:eastAsia="Calibri" w:cstheme="minorHAnsi"/>
        </w:rPr>
        <w:t>, tendon, sinew, matnu</w:t>
      </w:r>
      <w:r w:rsidR="00A01B7C" w:rsidRPr="00F657DF">
        <w:rPr>
          <w:rFonts w:cstheme="minorHAnsi"/>
        </w:rPr>
        <w:br/>
      </w:r>
      <w:r w:rsidR="00A01B7C" w:rsidRPr="00F657DF">
        <w:rPr>
          <w:rFonts w:cstheme="minorHAnsi"/>
          <w:b/>
          <w:sz w:val="20"/>
          <w:szCs w:val="20"/>
        </w:rPr>
        <w:t>bowl, a bowl</w:t>
      </w:r>
      <w:r w:rsidR="00A01B7C" w:rsidRPr="00F657DF">
        <w:rPr>
          <w:rFonts w:cstheme="minorHAnsi"/>
          <w:sz w:val="20"/>
          <w:szCs w:val="20"/>
        </w:rPr>
        <w:t>,</w:t>
      </w:r>
      <w:r w:rsidR="00A01B7C" w:rsidRPr="00F657DF">
        <w:rPr>
          <w:rFonts w:eastAsia="Calibri" w:cstheme="minorHAnsi"/>
          <w:b/>
          <w:sz w:val="20"/>
          <w:szCs w:val="20"/>
        </w:rPr>
        <w:t xml:space="preserve"> </w:t>
      </w:r>
      <w:r w:rsidR="00A01B7C" w:rsidRPr="00F657DF">
        <w:rPr>
          <w:rFonts w:eastAsia="Calibri" w:cstheme="minorHAnsi"/>
          <w:sz w:val="20"/>
          <w:szCs w:val="20"/>
        </w:rPr>
        <w:t>ḫirsu</w:t>
      </w:r>
      <w:r w:rsidR="00DE5AB3">
        <w:rPr>
          <w:rFonts w:eastAsia="Calibri" w:cstheme="minorHAnsi"/>
          <w:sz w:val="20"/>
          <w:szCs w:val="20"/>
        </w:rPr>
        <w:t xml:space="preserve">, </w:t>
      </w:r>
      <w:r w:rsidR="00DE5AB3" w:rsidRPr="00177B9C">
        <w:rPr>
          <w:rFonts w:ascii="Times New Roman" w:hAnsi="Times New Roman" w:cs="Times New Roman"/>
          <w:sz w:val="20"/>
          <w:szCs w:val="20"/>
        </w:rPr>
        <w:t>purs</w:t>
      </w:r>
      <w:r w:rsidR="00DE5AB3" w:rsidRPr="00177B9C">
        <w:rPr>
          <w:rFonts w:ascii="Times New Roman" w:eastAsia="Calibri" w:hAnsi="Times New Roman" w:cs="Times New Roman"/>
          <w:sz w:val="20"/>
          <w:szCs w:val="20"/>
        </w:rPr>
        <w:t>ī</w:t>
      </w:r>
      <w:r w:rsidR="00DE5AB3" w:rsidRPr="00177B9C">
        <w:rPr>
          <w:rFonts w:ascii="Times New Roman" w:hAnsi="Times New Roman" w:cs="Times New Roman"/>
          <w:sz w:val="20"/>
          <w:szCs w:val="20"/>
        </w:rPr>
        <w:t>tu</w:t>
      </w:r>
      <w:r w:rsidR="00197629" w:rsidRPr="00177B9C">
        <w:rPr>
          <w:rFonts w:ascii="Times New Roman" w:hAnsi="Times New Roman" w:cs="Times New Roman"/>
          <w:sz w:val="20"/>
          <w:szCs w:val="20"/>
        </w:rPr>
        <w:t>, pursiu</w:t>
      </w:r>
      <w:r w:rsidR="003E5486" w:rsidRPr="00177B9C">
        <w:rPr>
          <w:rFonts w:ascii="Times New Roman" w:hAnsi="Times New Roman" w:cs="Times New Roman"/>
          <w:sz w:val="20"/>
          <w:szCs w:val="20"/>
        </w:rPr>
        <w:t>, qab</w:t>
      </w:r>
      <w:r w:rsidR="003E5486" w:rsidRPr="00177B9C">
        <w:rPr>
          <w:rFonts w:ascii="Times New Roman" w:eastAsia="Calibri" w:hAnsi="Times New Roman" w:cs="Times New Roman"/>
          <w:sz w:val="20"/>
          <w:szCs w:val="20"/>
        </w:rPr>
        <w:t>ū</w:t>
      </w:r>
      <w:r w:rsidR="003E5486" w:rsidRPr="00177B9C">
        <w:rPr>
          <w:rFonts w:ascii="Times New Roman" w:hAnsi="Times New Roman" w:cs="Times New Roman"/>
          <w:sz w:val="20"/>
          <w:szCs w:val="20"/>
        </w:rPr>
        <w:t>tu</w:t>
      </w:r>
      <w:r w:rsidR="002B5115" w:rsidRPr="00177B9C">
        <w:rPr>
          <w:rFonts w:ascii="Times New Roman" w:hAnsi="Times New Roman" w:cs="Times New Roman"/>
          <w:sz w:val="20"/>
          <w:szCs w:val="20"/>
        </w:rPr>
        <w:t>, qulliu</w:t>
      </w:r>
      <w:r w:rsidR="00A01B7C" w:rsidRPr="00F657DF">
        <w:rPr>
          <w:rFonts w:eastAsia="Calibri" w:cstheme="minorHAnsi"/>
          <w:b/>
          <w:sz w:val="20"/>
          <w:szCs w:val="20"/>
        </w:rPr>
        <w:br/>
      </w:r>
      <w:r w:rsidR="00A01B7C" w:rsidRPr="00F657DF">
        <w:rPr>
          <w:rFonts w:cstheme="minorHAnsi"/>
          <w:b/>
          <w:sz w:val="20"/>
          <w:szCs w:val="20"/>
        </w:rPr>
        <w:t>bowl</w:t>
      </w:r>
      <w:r w:rsidR="00A01B7C" w:rsidRPr="00F657DF">
        <w:rPr>
          <w:rFonts w:cstheme="minorHAnsi"/>
          <w:sz w:val="20"/>
          <w:szCs w:val="20"/>
        </w:rPr>
        <w:t>,</w:t>
      </w:r>
      <w:r w:rsidR="00A01B7C" w:rsidRPr="00F657DF">
        <w:rPr>
          <w:rFonts w:cstheme="minorHAnsi"/>
          <w:b/>
          <w:sz w:val="20"/>
          <w:szCs w:val="20"/>
        </w:rPr>
        <w:t xml:space="preserve"> a bowl made of metal or stone</w:t>
      </w:r>
      <w:r w:rsidR="00A01B7C" w:rsidRPr="00F657DF">
        <w:rPr>
          <w:rFonts w:cstheme="minorHAnsi"/>
          <w:sz w:val="20"/>
          <w:szCs w:val="20"/>
        </w:rPr>
        <w:t>, ašhalu</w:t>
      </w:r>
      <w:r w:rsidR="008B7DB7" w:rsidRPr="00F657DF">
        <w:rPr>
          <w:rFonts w:cstheme="minorHAnsi"/>
          <w:sz w:val="20"/>
          <w:szCs w:val="20"/>
        </w:rPr>
        <w:br/>
      </w:r>
      <w:r w:rsidR="008B7DB7" w:rsidRPr="00F657DF">
        <w:rPr>
          <w:rFonts w:cstheme="minorHAnsi"/>
          <w:b/>
        </w:rPr>
        <w:t>bowl</w:t>
      </w:r>
      <w:r w:rsidR="008B7DB7" w:rsidRPr="00F657DF">
        <w:rPr>
          <w:rFonts w:cstheme="minorHAnsi"/>
        </w:rPr>
        <w:t>,</w:t>
      </w:r>
      <w:r w:rsidR="008B7DB7" w:rsidRPr="00F657DF">
        <w:rPr>
          <w:rFonts w:cstheme="minorHAnsi"/>
          <w:b/>
        </w:rPr>
        <w:t xml:space="preserve"> a lapis lazuli bowl</w:t>
      </w:r>
      <w:r w:rsidR="008B7DB7" w:rsidRPr="00F657DF">
        <w:rPr>
          <w:rFonts w:cstheme="minorHAnsi"/>
        </w:rPr>
        <w:t>, nazaginakku</w:t>
      </w:r>
      <w:r w:rsidR="00A01B7C" w:rsidRPr="00F657DF">
        <w:rPr>
          <w:rFonts w:cstheme="minorHAnsi"/>
          <w:sz w:val="20"/>
          <w:szCs w:val="20"/>
        </w:rPr>
        <w:br/>
      </w:r>
      <w:r w:rsidR="00A01B7C" w:rsidRPr="00F657DF">
        <w:rPr>
          <w:rFonts w:cstheme="minorHAnsi"/>
          <w:b/>
          <w:sz w:val="20"/>
          <w:szCs w:val="20"/>
        </w:rPr>
        <w:t>bowl</w:t>
      </w:r>
      <w:r w:rsidR="00A01B7C" w:rsidRPr="00F657DF">
        <w:rPr>
          <w:rFonts w:cstheme="minorHAnsi"/>
          <w:sz w:val="20"/>
          <w:szCs w:val="20"/>
        </w:rPr>
        <w:t xml:space="preserve">, </w:t>
      </w:r>
      <w:r w:rsidR="00A01B7C" w:rsidRPr="00F657DF">
        <w:rPr>
          <w:rFonts w:cstheme="minorHAnsi"/>
          <w:b/>
          <w:sz w:val="20"/>
          <w:szCs w:val="20"/>
        </w:rPr>
        <w:t>a large bowl</w:t>
      </w:r>
      <w:r w:rsidR="00A01B7C" w:rsidRPr="00F657DF">
        <w:rPr>
          <w:rFonts w:cstheme="minorHAnsi"/>
          <w:sz w:val="20"/>
          <w:szCs w:val="20"/>
        </w:rPr>
        <w:t>, agannu</w:t>
      </w:r>
      <w:r w:rsidR="00A01B7C" w:rsidRPr="00F657DF">
        <w:rPr>
          <w:rFonts w:cstheme="minorHAnsi"/>
          <w:sz w:val="20"/>
          <w:szCs w:val="20"/>
        </w:rPr>
        <w:br/>
      </w:r>
      <w:r w:rsidR="00A01B7C" w:rsidRPr="00177B9C">
        <w:rPr>
          <w:rFonts w:ascii="Times New Roman" w:eastAsia="Calibri" w:hAnsi="Times New Roman" w:cs="Times New Roman"/>
          <w:b/>
          <w:sz w:val="20"/>
          <w:szCs w:val="20"/>
        </w:rPr>
        <w:t>bowl</w:t>
      </w:r>
      <w:r w:rsidR="00A01B7C" w:rsidRPr="00177B9C">
        <w:rPr>
          <w:rFonts w:ascii="Times New Roman" w:eastAsia="Calibri" w:hAnsi="Times New Roman" w:cs="Times New Roman"/>
          <w:sz w:val="20"/>
          <w:szCs w:val="20"/>
        </w:rPr>
        <w:t xml:space="preserve">, </w:t>
      </w:r>
      <w:r w:rsidR="00A01B7C" w:rsidRPr="00177B9C">
        <w:rPr>
          <w:rFonts w:ascii="Times New Roman" w:eastAsia="Calibri" w:hAnsi="Times New Roman" w:cs="Times New Roman"/>
          <w:b/>
          <w:sz w:val="20"/>
          <w:szCs w:val="20"/>
        </w:rPr>
        <w:t>a metal bowl</w:t>
      </w:r>
      <w:r w:rsidR="00A01B7C" w:rsidRPr="00177B9C">
        <w:rPr>
          <w:rFonts w:ascii="Times New Roman" w:eastAsia="Calibri" w:hAnsi="Times New Roman" w:cs="Times New Roman"/>
          <w:sz w:val="20"/>
          <w:szCs w:val="20"/>
        </w:rPr>
        <w:t>, kī</w:t>
      </w:r>
      <w:r w:rsidR="00A01B7C" w:rsidRPr="00177B9C">
        <w:rPr>
          <w:rFonts w:ascii="Times New Roman" w:hAnsi="Times New Roman" w:cs="Times New Roman"/>
          <w:sz w:val="20"/>
          <w:szCs w:val="20"/>
        </w:rPr>
        <w:t>š</w:t>
      </w:r>
      <w:r w:rsidR="00A01B7C" w:rsidRPr="00177B9C">
        <w:rPr>
          <w:rFonts w:ascii="Times New Roman" w:eastAsia="Calibri" w:hAnsi="Times New Roman" w:cs="Times New Roman"/>
          <w:sz w:val="20"/>
          <w:szCs w:val="20"/>
        </w:rPr>
        <w:t>u</w:t>
      </w:r>
      <w:r w:rsidR="00BE09E3">
        <w:rPr>
          <w:rFonts w:eastAsia="Calibri" w:cstheme="minorHAnsi"/>
        </w:rPr>
        <w:br/>
      </w:r>
      <w:r w:rsidR="00BE09E3" w:rsidRPr="00177B9C">
        <w:rPr>
          <w:rFonts w:ascii="Times New Roman" w:eastAsia="Calibri" w:hAnsi="Times New Roman" w:cs="Times New Roman"/>
          <w:b/>
          <w:sz w:val="20"/>
          <w:szCs w:val="20"/>
        </w:rPr>
        <w:t>bowl</w:t>
      </w:r>
      <w:r w:rsidR="00BE09E3" w:rsidRPr="00177B9C">
        <w:rPr>
          <w:rFonts w:ascii="Times New Roman" w:eastAsia="Calibri" w:hAnsi="Times New Roman" w:cs="Times New Roman"/>
          <w:sz w:val="20"/>
          <w:szCs w:val="20"/>
        </w:rPr>
        <w:t xml:space="preserve">, </w:t>
      </w:r>
      <w:r w:rsidR="00BE09E3" w:rsidRPr="00177B9C">
        <w:rPr>
          <w:rFonts w:ascii="Times New Roman" w:eastAsia="Calibri" w:hAnsi="Times New Roman" w:cs="Times New Roman"/>
          <w:b/>
          <w:sz w:val="20"/>
          <w:szCs w:val="20"/>
        </w:rPr>
        <w:t>a shallow bowl</w:t>
      </w:r>
      <w:r w:rsidR="00BE09E3" w:rsidRPr="00177B9C">
        <w:rPr>
          <w:rFonts w:ascii="Times New Roman" w:eastAsia="Calibri" w:hAnsi="Times New Roman" w:cs="Times New Roman"/>
          <w:sz w:val="20"/>
          <w:szCs w:val="20"/>
        </w:rPr>
        <w:t xml:space="preserve"> or platter, pūru</w:t>
      </w:r>
      <w:r w:rsidR="000547B1" w:rsidRPr="00F657DF">
        <w:rPr>
          <w:rFonts w:eastAsia="Calibri" w:cstheme="minorHAnsi"/>
        </w:rPr>
        <w:br/>
      </w:r>
      <w:r w:rsidR="000547B1" w:rsidRPr="00F657DF">
        <w:rPr>
          <w:rFonts w:cstheme="minorHAnsi"/>
          <w:b/>
          <w:sz w:val="20"/>
          <w:szCs w:val="20"/>
        </w:rPr>
        <w:t>bowl</w:t>
      </w:r>
      <w:r w:rsidR="000547B1" w:rsidRPr="00F657DF">
        <w:rPr>
          <w:rFonts w:cstheme="minorHAnsi"/>
          <w:sz w:val="20"/>
          <w:szCs w:val="20"/>
        </w:rPr>
        <w:t xml:space="preserve">, </w:t>
      </w:r>
      <w:r w:rsidR="000547B1" w:rsidRPr="00F657DF">
        <w:rPr>
          <w:rFonts w:cstheme="minorHAnsi"/>
          <w:b/>
          <w:sz w:val="20"/>
          <w:szCs w:val="20"/>
        </w:rPr>
        <w:t>a small bowl</w:t>
      </w:r>
      <w:r w:rsidR="000547B1" w:rsidRPr="00F657DF">
        <w:rPr>
          <w:rFonts w:cstheme="minorHAnsi"/>
          <w:sz w:val="20"/>
          <w:szCs w:val="20"/>
        </w:rPr>
        <w:t>, diqārutu,</w:t>
      </w:r>
      <w:r w:rsidR="000547B1" w:rsidRPr="00760C72">
        <w:rPr>
          <w:rFonts w:ascii="Times New Roman" w:hAnsi="Times New Roman" w:cs="Times New Roman"/>
          <w:sz w:val="20"/>
          <w:szCs w:val="20"/>
        </w:rPr>
        <w:t xml:space="preserve"> luṭṭu</w:t>
      </w:r>
      <w:r w:rsidR="004D3E2E" w:rsidRPr="00F657DF">
        <w:rPr>
          <w:rFonts w:cstheme="minorHAnsi"/>
        </w:rPr>
        <w:br/>
      </w:r>
      <w:r w:rsidR="004D3E2E" w:rsidRPr="00F657DF">
        <w:rPr>
          <w:rFonts w:eastAsia="Calibri" w:cstheme="minorHAnsi"/>
          <w:b/>
        </w:rPr>
        <w:t>bowl</w:t>
      </w:r>
      <w:r w:rsidR="004D3E2E" w:rsidRPr="00F657DF">
        <w:rPr>
          <w:rFonts w:eastAsia="Calibri" w:cstheme="minorHAnsi"/>
        </w:rPr>
        <w:t>,</w:t>
      </w:r>
      <w:r w:rsidR="004D3E2E" w:rsidRPr="00F657DF">
        <w:rPr>
          <w:rFonts w:eastAsia="Calibri" w:cstheme="minorHAnsi"/>
          <w:b/>
        </w:rPr>
        <w:t xml:space="preserve"> a small bowl or ladle</w:t>
      </w:r>
      <w:r w:rsidR="004D3E2E" w:rsidRPr="00F657DF">
        <w:rPr>
          <w:rFonts w:eastAsia="Calibri" w:cstheme="minorHAnsi"/>
        </w:rPr>
        <w:t xml:space="preserve">, given value (as math. term), nalpattu </w:t>
      </w:r>
      <w:r w:rsidR="000547B1" w:rsidRPr="00F657DF">
        <w:rPr>
          <w:rFonts w:cstheme="minorHAnsi"/>
        </w:rPr>
        <w:br/>
      </w:r>
      <w:r w:rsidR="000547B1" w:rsidRPr="00760C72">
        <w:rPr>
          <w:rFonts w:ascii="Times New Roman" w:eastAsia="Calibri" w:hAnsi="Times New Roman" w:cs="Times New Roman"/>
          <w:b/>
          <w:sz w:val="20"/>
          <w:szCs w:val="20"/>
        </w:rPr>
        <w:t>bowl</w:t>
      </w:r>
      <w:r w:rsidR="000547B1" w:rsidRPr="00760C72">
        <w:rPr>
          <w:rFonts w:ascii="Times New Roman" w:eastAsia="Calibri" w:hAnsi="Times New Roman" w:cs="Times New Roman"/>
          <w:sz w:val="20"/>
          <w:szCs w:val="20"/>
        </w:rPr>
        <w:t>,</w:t>
      </w:r>
      <w:r w:rsidR="000547B1" w:rsidRPr="00760C72">
        <w:rPr>
          <w:rFonts w:ascii="Times New Roman" w:eastAsia="Calibri" w:hAnsi="Times New Roman" w:cs="Times New Roman"/>
          <w:b/>
          <w:sz w:val="20"/>
          <w:szCs w:val="20"/>
        </w:rPr>
        <w:t xml:space="preserve"> a small bowl-shaped vessel</w:t>
      </w:r>
      <w:r w:rsidR="000547B1" w:rsidRPr="00760C72">
        <w:rPr>
          <w:rFonts w:ascii="Times New Roman" w:eastAsia="Calibri" w:hAnsi="Times New Roman" w:cs="Times New Roman"/>
          <w:sz w:val="20"/>
          <w:szCs w:val="20"/>
        </w:rPr>
        <w:t>, possibly with a lid, kalkallû</w:t>
      </w:r>
      <w:r w:rsidR="000547B1" w:rsidRPr="00F657DF">
        <w:rPr>
          <w:rFonts w:eastAsia="Calibri" w:cstheme="minorHAnsi"/>
        </w:rPr>
        <w:t xml:space="preserve"> </w:t>
      </w:r>
      <w:r w:rsidR="00EE282E" w:rsidRPr="00F657DF">
        <w:rPr>
          <w:rFonts w:eastAsia="Calibri" w:cstheme="minorHAnsi"/>
        </w:rPr>
        <w:br/>
      </w:r>
      <w:r w:rsidR="000547B1" w:rsidRPr="00F657DF">
        <w:rPr>
          <w:rFonts w:cstheme="minorHAnsi"/>
          <w:b/>
          <w:sz w:val="20"/>
          <w:szCs w:val="20"/>
        </w:rPr>
        <w:t>bowl</w:t>
      </w:r>
      <w:r w:rsidR="000547B1" w:rsidRPr="00F657DF">
        <w:rPr>
          <w:rFonts w:cstheme="minorHAnsi"/>
          <w:sz w:val="20"/>
          <w:szCs w:val="20"/>
        </w:rPr>
        <w:t xml:space="preserve">, </w:t>
      </w:r>
      <w:r w:rsidR="000547B1" w:rsidRPr="00F657DF">
        <w:rPr>
          <w:rFonts w:cstheme="minorHAnsi"/>
          <w:b/>
          <w:sz w:val="20"/>
          <w:szCs w:val="20"/>
        </w:rPr>
        <w:t>a type of bowl</w:t>
      </w:r>
      <w:r w:rsidR="000547B1" w:rsidRPr="00F657DF">
        <w:rPr>
          <w:rFonts w:cstheme="minorHAnsi"/>
          <w:sz w:val="20"/>
          <w:szCs w:val="20"/>
        </w:rPr>
        <w:t>, apisāmūš</w:t>
      </w:r>
      <w:r w:rsidR="008B1D5E" w:rsidRPr="00F657DF">
        <w:rPr>
          <w:rFonts w:cstheme="minorHAnsi"/>
          <w:sz w:val="20"/>
          <w:szCs w:val="20"/>
        </w:rPr>
        <w:br/>
      </w:r>
      <w:r w:rsidR="008B1D5E" w:rsidRPr="00F657DF">
        <w:rPr>
          <w:rFonts w:eastAsia="Calibri" w:cstheme="minorHAnsi"/>
          <w:b/>
        </w:rPr>
        <w:t>bowl</w:t>
      </w:r>
      <w:r w:rsidR="008B1D5E" w:rsidRPr="00F657DF">
        <w:rPr>
          <w:rFonts w:eastAsia="Calibri" w:cstheme="minorHAnsi"/>
        </w:rPr>
        <w:t>,</w:t>
      </w:r>
      <w:r w:rsidR="008B1D5E" w:rsidRPr="00F657DF">
        <w:rPr>
          <w:rFonts w:eastAsia="Calibri" w:cstheme="minorHAnsi"/>
          <w:b/>
        </w:rPr>
        <w:t xml:space="preserve"> a wooden bowl,</w:t>
      </w:r>
      <w:r w:rsidR="008B1D5E" w:rsidRPr="00F657DF">
        <w:rPr>
          <w:rFonts w:eastAsia="Calibri" w:cstheme="minorHAnsi"/>
        </w:rPr>
        <w:t xml:space="preserve"> ma</w:t>
      </w:r>
      <w:r w:rsidR="008B1D5E" w:rsidRPr="00F657DF">
        <w:rPr>
          <w:rFonts w:cstheme="minorHAnsi"/>
        </w:rPr>
        <w:t>š</w:t>
      </w:r>
      <w:r w:rsidR="008B1D5E" w:rsidRPr="00F657DF">
        <w:rPr>
          <w:rFonts w:eastAsia="Calibri" w:cstheme="minorHAnsi"/>
        </w:rPr>
        <w:t>irru</w:t>
      </w:r>
      <w:r w:rsidR="00842069" w:rsidRPr="00F657DF">
        <w:rPr>
          <w:rFonts w:eastAsia="Calibri" w:cstheme="minorHAnsi"/>
        </w:rPr>
        <w:br/>
      </w:r>
      <w:r w:rsidR="00842069" w:rsidRPr="00760C72">
        <w:rPr>
          <w:rFonts w:ascii="Times New Roman" w:eastAsia="Calibri" w:hAnsi="Times New Roman" w:cs="Times New Roman"/>
          <w:b/>
          <w:sz w:val="20"/>
          <w:szCs w:val="20"/>
        </w:rPr>
        <w:t>bowl</w:t>
      </w:r>
      <w:r w:rsidR="00842069" w:rsidRPr="00760C72">
        <w:rPr>
          <w:rFonts w:ascii="Times New Roman" w:eastAsia="Calibri" w:hAnsi="Times New Roman" w:cs="Times New Roman"/>
          <w:sz w:val="20"/>
          <w:szCs w:val="20"/>
        </w:rPr>
        <w:t>,</w:t>
      </w:r>
      <w:r w:rsidR="00842069" w:rsidRPr="00760C72">
        <w:rPr>
          <w:rFonts w:ascii="Times New Roman" w:eastAsia="Calibri" w:hAnsi="Times New Roman" w:cs="Times New Roman"/>
          <w:b/>
          <w:sz w:val="20"/>
          <w:szCs w:val="20"/>
        </w:rPr>
        <w:t xml:space="preserve"> libation bowl</w:t>
      </w:r>
      <w:r w:rsidR="00842069" w:rsidRPr="00760C72">
        <w:rPr>
          <w:rFonts w:ascii="Times New Roman" w:eastAsia="Calibri" w:hAnsi="Times New Roman" w:cs="Times New Roman"/>
          <w:sz w:val="20"/>
          <w:szCs w:val="20"/>
        </w:rPr>
        <w:t>, munaqqitu</w:t>
      </w:r>
      <w:r w:rsidR="000547B1" w:rsidRPr="00F657DF">
        <w:rPr>
          <w:rFonts w:cstheme="minorHAnsi"/>
          <w:sz w:val="20"/>
          <w:szCs w:val="20"/>
        </w:rPr>
        <w:br/>
      </w:r>
      <w:r w:rsidR="000547B1" w:rsidRPr="00760C72">
        <w:rPr>
          <w:rFonts w:ascii="Times New Roman" w:eastAsia="Calibri" w:hAnsi="Times New Roman" w:cs="Times New Roman"/>
          <w:b/>
          <w:sz w:val="20"/>
          <w:szCs w:val="20"/>
        </w:rPr>
        <w:t>bowl</w:t>
      </w:r>
      <w:r w:rsidR="000547B1" w:rsidRPr="00760C72">
        <w:rPr>
          <w:rFonts w:ascii="Times New Roman" w:eastAsia="Calibri" w:hAnsi="Times New Roman" w:cs="Times New Roman"/>
          <w:sz w:val="20"/>
          <w:szCs w:val="20"/>
        </w:rPr>
        <w:t xml:space="preserve">, </w:t>
      </w:r>
      <w:r w:rsidR="000547B1" w:rsidRPr="00760C72">
        <w:rPr>
          <w:rFonts w:ascii="Times New Roman" w:eastAsia="Calibri" w:hAnsi="Times New Roman" w:cs="Times New Roman"/>
          <w:b/>
          <w:sz w:val="20"/>
          <w:szCs w:val="20"/>
        </w:rPr>
        <w:t>libation bowl (made of gold or silver)</w:t>
      </w:r>
      <w:r w:rsidR="000547B1" w:rsidRPr="00760C72">
        <w:rPr>
          <w:rFonts w:ascii="Times New Roman" w:eastAsia="Calibri" w:hAnsi="Times New Roman" w:cs="Times New Roman"/>
          <w:sz w:val="20"/>
          <w:szCs w:val="20"/>
        </w:rPr>
        <w:t>, pouring, maqqû</w:t>
      </w:r>
      <w:r w:rsidR="000547B1" w:rsidRPr="00F657DF">
        <w:rPr>
          <w:rFonts w:cstheme="minorHAnsi"/>
          <w:sz w:val="20"/>
          <w:szCs w:val="20"/>
        </w:rPr>
        <w:br/>
      </w:r>
      <w:r w:rsidR="000547B1" w:rsidRPr="00F657DF">
        <w:rPr>
          <w:rFonts w:eastAsia="Calibri" w:cstheme="minorHAnsi"/>
          <w:b/>
        </w:rPr>
        <w:t>bowl of stone or metal</w:t>
      </w:r>
      <w:r w:rsidR="000547B1" w:rsidRPr="00F657DF">
        <w:rPr>
          <w:rFonts w:eastAsia="Calibri" w:cstheme="minorHAnsi"/>
        </w:rPr>
        <w:t>, trough (for water or beer, often made of bitumen-coated reeds), kuninnu</w:t>
      </w:r>
      <w:r w:rsidR="00382F99">
        <w:rPr>
          <w:rFonts w:eastAsia="Calibri" w:cstheme="minorHAnsi"/>
        </w:rPr>
        <w:br/>
      </w:r>
      <w:r w:rsidR="00382F99" w:rsidRPr="00382F99">
        <w:rPr>
          <w:rFonts w:eastAsia="Calibri" w:cstheme="minorHAnsi"/>
          <w:b/>
        </w:rPr>
        <w:t>bowl</w:t>
      </w:r>
      <w:r w:rsidR="00382F99">
        <w:rPr>
          <w:rFonts w:eastAsia="Calibri" w:cstheme="minorHAnsi"/>
        </w:rPr>
        <w:t xml:space="preserve"> or brazier, tinida</w:t>
      </w:r>
      <w:r w:rsidR="000547B1" w:rsidRPr="00F657DF">
        <w:rPr>
          <w:rFonts w:eastAsia="Calibri" w:cstheme="minorHAnsi"/>
        </w:rPr>
        <w:br/>
      </w:r>
      <w:r w:rsidR="000547B1" w:rsidRPr="00760C72">
        <w:rPr>
          <w:rFonts w:ascii="Times New Roman" w:eastAsia="Calibri" w:hAnsi="Times New Roman" w:cs="Times New Roman"/>
          <w:b/>
          <w:sz w:val="20"/>
          <w:szCs w:val="20"/>
        </w:rPr>
        <w:t>bowl</w:t>
      </w:r>
      <w:r w:rsidR="000547B1" w:rsidRPr="00760C72">
        <w:rPr>
          <w:rFonts w:ascii="Times New Roman" w:eastAsia="Calibri" w:hAnsi="Times New Roman" w:cs="Times New Roman"/>
          <w:sz w:val="20"/>
          <w:szCs w:val="20"/>
        </w:rPr>
        <w:t xml:space="preserve"> or container, kurkurru</w:t>
      </w:r>
      <w:r w:rsidRPr="00F657DF">
        <w:rPr>
          <w:rFonts w:eastAsia="Calibri" w:cstheme="minorHAnsi"/>
        </w:rPr>
        <w:br/>
      </w:r>
      <w:r w:rsidRPr="003A477C">
        <w:rPr>
          <w:rFonts w:ascii="Times New Roman" w:eastAsia="Calibri" w:hAnsi="Times New Roman" w:cs="Times New Roman"/>
          <w:b/>
          <w:sz w:val="20"/>
          <w:szCs w:val="20"/>
        </w:rPr>
        <w:t>bowl</w:t>
      </w:r>
      <w:r w:rsidR="00A01B7C" w:rsidRPr="003A477C">
        <w:rPr>
          <w:rFonts w:ascii="Times New Roman" w:eastAsia="Calibri" w:hAnsi="Times New Roman" w:cs="Times New Roman"/>
          <w:sz w:val="20"/>
          <w:szCs w:val="20"/>
        </w:rPr>
        <w:t>, or goblet, dapi’u</w:t>
      </w:r>
      <w:r w:rsidR="000547B1" w:rsidRPr="00F657DF">
        <w:rPr>
          <w:rFonts w:eastAsia="Calibri" w:cstheme="minorHAnsi"/>
        </w:rPr>
        <w:br/>
      </w:r>
      <w:r w:rsidR="000547B1" w:rsidRPr="003A477C">
        <w:rPr>
          <w:rFonts w:ascii="Times New Roman" w:eastAsia="Calibri" w:hAnsi="Times New Roman" w:cs="Times New Roman"/>
          <w:b/>
          <w:sz w:val="20"/>
          <w:szCs w:val="20"/>
        </w:rPr>
        <w:t xml:space="preserve">bowl </w:t>
      </w:r>
      <w:r w:rsidR="000547B1" w:rsidRPr="003A477C">
        <w:rPr>
          <w:rFonts w:ascii="Times New Roman" w:eastAsia="Calibri" w:hAnsi="Times New Roman" w:cs="Times New Roman"/>
          <w:sz w:val="20"/>
          <w:szCs w:val="20"/>
        </w:rPr>
        <w:t>or platter, k</w:t>
      </w:r>
      <w:r w:rsidR="000547B1" w:rsidRPr="003A477C">
        <w:rPr>
          <w:rFonts w:ascii="Times New Roman" w:hAnsi="Times New Roman" w:cs="Times New Roman"/>
          <w:sz w:val="20"/>
          <w:szCs w:val="20"/>
        </w:rPr>
        <w:t>ā</w:t>
      </w:r>
      <w:r w:rsidR="000547B1" w:rsidRPr="003A477C">
        <w:rPr>
          <w:rFonts w:ascii="Times New Roman" w:eastAsia="Calibri" w:hAnsi="Times New Roman" w:cs="Times New Roman"/>
          <w:sz w:val="20"/>
          <w:szCs w:val="20"/>
        </w:rPr>
        <w:t>ru</w:t>
      </w:r>
      <w:r w:rsidR="00AC0E81">
        <w:rPr>
          <w:rStyle w:val="FootnoteReference"/>
          <w:rFonts w:ascii="Times New Roman" w:eastAsia="Calibri" w:hAnsi="Times New Roman" w:cs="Times New Roman"/>
          <w:sz w:val="20"/>
          <w:szCs w:val="20"/>
        </w:rPr>
        <w:footnoteReference w:id="37"/>
      </w:r>
      <w:r w:rsidR="00047755" w:rsidRPr="003A477C">
        <w:rPr>
          <w:rFonts w:ascii="Times New Roman" w:eastAsia="Calibri" w:hAnsi="Times New Roman" w:cs="Times New Roman"/>
          <w:sz w:val="20"/>
          <w:szCs w:val="20"/>
        </w:rPr>
        <w:br/>
      </w:r>
      <w:r w:rsidR="00047755" w:rsidRPr="00F657DF">
        <w:rPr>
          <w:rFonts w:cstheme="minorHAnsi"/>
          <w:b/>
        </w:rPr>
        <w:lastRenderedPageBreak/>
        <w:t>bowl or spoon for ointments</w:t>
      </w:r>
      <w:r w:rsidR="00047755" w:rsidRPr="00F657DF">
        <w:rPr>
          <w:rFonts w:cstheme="minorHAnsi"/>
        </w:rPr>
        <w:t>, ointment, salve, napšaštu</w:t>
      </w:r>
      <w:r w:rsidR="000547B1" w:rsidRPr="00F657DF">
        <w:rPr>
          <w:rFonts w:eastAsia="Calibri" w:cstheme="minorHAnsi"/>
        </w:rPr>
        <w:br/>
      </w:r>
      <w:r w:rsidR="000547B1" w:rsidRPr="00F657DF">
        <w:rPr>
          <w:rFonts w:cstheme="minorHAnsi"/>
          <w:b/>
        </w:rPr>
        <w:t>bowl</w:t>
      </w:r>
      <w:r w:rsidR="000547B1" w:rsidRPr="00F657DF">
        <w:rPr>
          <w:rFonts w:cstheme="minorHAnsi"/>
        </w:rPr>
        <w:t xml:space="preserve">, </w:t>
      </w:r>
      <w:r w:rsidR="000547B1" w:rsidRPr="00F657DF">
        <w:rPr>
          <w:rFonts w:cstheme="minorHAnsi"/>
          <w:b/>
        </w:rPr>
        <w:t>part of a bowl</w:t>
      </w:r>
      <w:r w:rsidR="000547B1" w:rsidRPr="00F657DF">
        <w:rPr>
          <w:rFonts w:cstheme="minorHAnsi"/>
        </w:rPr>
        <w:t>, crucible?, kittu</w:t>
      </w:r>
      <w:r w:rsidR="000547B1" w:rsidRPr="00F657DF">
        <w:rPr>
          <w:rFonts w:eastAsia="Calibri" w:cstheme="minorHAnsi"/>
          <w:sz w:val="20"/>
          <w:szCs w:val="20"/>
        </w:rPr>
        <w:br/>
      </w:r>
      <w:r w:rsidR="000547B1" w:rsidRPr="00AC0E81">
        <w:rPr>
          <w:rFonts w:ascii="Times New Roman" w:eastAsia="Calibri" w:hAnsi="Times New Roman" w:cs="Times New Roman"/>
          <w:b/>
          <w:sz w:val="20"/>
          <w:szCs w:val="20"/>
        </w:rPr>
        <w:t>bowl</w:t>
      </w:r>
      <w:r w:rsidR="000547B1" w:rsidRPr="00AC0E81">
        <w:rPr>
          <w:rFonts w:ascii="Times New Roman" w:eastAsia="Calibri" w:hAnsi="Times New Roman" w:cs="Times New Roman"/>
          <w:sz w:val="20"/>
          <w:szCs w:val="20"/>
        </w:rPr>
        <w:t>,</w:t>
      </w:r>
      <w:r w:rsidR="000547B1" w:rsidRPr="00AC0E81">
        <w:rPr>
          <w:rFonts w:ascii="Times New Roman" w:eastAsia="Calibri" w:hAnsi="Times New Roman" w:cs="Times New Roman"/>
          <w:b/>
          <w:sz w:val="20"/>
          <w:szCs w:val="20"/>
        </w:rPr>
        <w:t xml:space="preserve"> </w:t>
      </w:r>
      <w:r w:rsidR="000547B1" w:rsidRPr="00AC0E81">
        <w:rPr>
          <w:rFonts w:ascii="Times New Roman" w:hAnsi="Times New Roman" w:cs="Times New Roman"/>
          <w:b/>
          <w:sz w:val="20"/>
          <w:szCs w:val="20"/>
        </w:rPr>
        <w:t>shallow bowl</w:t>
      </w:r>
      <w:r w:rsidR="000547B1" w:rsidRPr="00AC0E81">
        <w:rPr>
          <w:rFonts w:ascii="Times New Roman" w:hAnsi="Times New Roman" w:cs="Times New Roman"/>
          <w:sz w:val="20"/>
          <w:szCs w:val="20"/>
        </w:rPr>
        <w:t xml:space="preserve"> (as the dish of a scale, blade of an oar, bowl of the seeder of a plow, etc.), spoon (for eating, dipping up ointments), a salve, itquru</w:t>
      </w:r>
      <w:r w:rsidR="000547B1" w:rsidRPr="00AC0E81">
        <w:rPr>
          <w:rFonts w:ascii="Times New Roman" w:eastAsia="Calibri" w:hAnsi="Times New Roman" w:cs="Times New Roman"/>
          <w:sz w:val="20"/>
          <w:szCs w:val="20"/>
        </w:rPr>
        <w:br/>
      </w:r>
      <w:r w:rsidR="000547B1" w:rsidRPr="00F657DF">
        <w:rPr>
          <w:rFonts w:eastAsia="Calibri" w:cstheme="minorHAnsi"/>
          <w:b/>
          <w:sz w:val="20"/>
          <w:szCs w:val="20"/>
        </w:rPr>
        <w:t>bowl</w:t>
      </w:r>
      <w:r w:rsidR="000547B1" w:rsidRPr="00F657DF">
        <w:rPr>
          <w:rFonts w:eastAsia="Calibri" w:cstheme="minorHAnsi"/>
          <w:sz w:val="20"/>
          <w:szCs w:val="20"/>
        </w:rPr>
        <w:t>,</w:t>
      </w:r>
      <w:r w:rsidR="000547B1" w:rsidRPr="00F657DF">
        <w:rPr>
          <w:rFonts w:eastAsia="Calibri" w:cstheme="minorHAnsi"/>
          <w:b/>
          <w:sz w:val="20"/>
          <w:szCs w:val="20"/>
        </w:rPr>
        <w:t xml:space="preserve"> small </w:t>
      </w:r>
      <w:r w:rsidR="000547B1" w:rsidRPr="00F657DF">
        <w:rPr>
          <w:rFonts w:eastAsia="Calibri" w:cstheme="minorHAnsi"/>
          <w:b/>
          <w:i/>
          <w:sz w:val="20"/>
          <w:szCs w:val="20"/>
        </w:rPr>
        <w:t>ḫubunnu</w:t>
      </w:r>
      <w:r w:rsidR="000547B1" w:rsidRPr="00F657DF">
        <w:rPr>
          <w:rFonts w:eastAsia="Calibri" w:cstheme="minorHAnsi"/>
          <w:b/>
          <w:sz w:val="20"/>
          <w:szCs w:val="20"/>
        </w:rPr>
        <w:t xml:space="preserve"> bowl</w:t>
      </w:r>
      <w:r w:rsidR="000547B1" w:rsidRPr="00F657DF">
        <w:rPr>
          <w:rFonts w:eastAsia="Calibri" w:cstheme="minorHAnsi"/>
          <w:sz w:val="20"/>
          <w:szCs w:val="20"/>
        </w:rPr>
        <w:t>, ḫubunnītu</w:t>
      </w:r>
      <w:r w:rsidR="000547B1" w:rsidRPr="00F657DF">
        <w:rPr>
          <w:rFonts w:eastAsia="Calibri" w:cstheme="minorHAnsi"/>
        </w:rPr>
        <w:br/>
      </w:r>
      <w:r w:rsidR="000547B1" w:rsidRPr="00F657DF">
        <w:rPr>
          <w:rFonts w:eastAsia="Calibri" w:cstheme="minorHAnsi"/>
          <w:b/>
          <w:sz w:val="20"/>
          <w:szCs w:val="20"/>
        </w:rPr>
        <w:t>bowl</w:t>
      </w:r>
      <w:r w:rsidR="000547B1" w:rsidRPr="00F657DF">
        <w:rPr>
          <w:rFonts w:eastAsia="Calibri" w:cstheme="minorHAnsi"/>
          <w:sz w:val="20"/>
          <w:szCs w:val="20"/>
        </w:rPr>
        <w:t>,</w:t>
      </w:r>
      <w:r w:rsidR="000547B1" w:rsidRPr="00F657DF">
        <w:rPr>
          <w:rFonts w:eastAsia="Calibri" w:cstheme="minorHAnsi"/>
          <w:b/>
          <w:sz w:val="20"/>
          <w:szCs w:val="20"/>
        </w:rPr>
        <w:t xml:space="preserve"> usable as a lamp-bowl</w:t>
      </w:r>
      <w:r w:rsidR="000547B1" w:rsidRPr="00F657DF">
        <w:rPr>
          <w:rFonts w:eastAsia="Calibri" w:cstheme="minorHAnsi"/>
          <w:sz w:val="20"/>
          <w:szCs w:val="20"/>
        </w:rPr>
        <w:t>, ḫubunnu</w:t>
      </w:r>
      <w:r w:rsidR="000547B1" w:rsidRPr="00F657DF">
        <w:rPr>
          <w:rFonts w:eastAsia="Calibri" w:cstheme="minorHAnsi"/>
          <w:sz w:val="20"/>
          <w:szCs w:val="20"/>
        </w:rPr>
        <w:br/>
      </w:r>
      <w:r w:rsidR="000547B1" w:rsidRPr="00AC0E81">
        <w:rPr>
          <w:rFonts w:ascii="Times New Roman" w:hAnsi="Times New Roman" w:cs="Times New Roman"/>
          <w:b/>
          <w:sz w:val="20"/>
          <w:szCs w:val="20"/>
        </w:rPr>
        <w:t>bowl</w:t>
      </w:r>
      <w:r w:rsidR="000547B1" w:rsidRPr="00AC0E81">
        <w:rPr>
          <w:rFonts w:ascii="Times New Roman" w:hAnsi="Times New Roman" w:cs="Times New Roman"/>
          <w:sz w:val="20"/>
          <w:szCs w:val="20"/>
        </w:rPr>
        <w:t>,</w:t>
      </w:r>
      <w:r w:rsidR="000547B1" w:rsidRPr="00AC0E81">
        <w:rPr>
          <w:rFonts w:ascii="Times New Roman" w:hAnsi="Times New Roman" w:cs="Times New Roman"/>
          <w:b/>
          <w:sz w:val="20"/>
          <w:szCs w:val="20"/>
        </w:rPr>
        <w:t xml:space="preserve"> (usually of metal)</w:t>
      </w:r>
      <w:r w:rsidR="000547B1" w:rsidRPr="00AC0E81">
        <w:rPr>
          <w:rFonts w:ascii="Times New Roman" w:hAnsi="Times New Roman" w:cs="Times New Roman"/>
          <w:sz w:val="20"/>
          <w:szCs w:val="20"/>
        </w:rPr>
        <w:t>, kappu</w:t>
      </w:r>
      <w:r w:rsidR="000547B1" w:rsidRPr="00F657DF">
        <w:rPr>
          <w:rFonts w:cstheme="minorHAnsi"/>
          <w:sz w:val="20"/>
          <w:szCs w:val="20"/>
        </w:rPr>
        <w:br/>
      </w:r>
      <w:r w:rsidR="000547B1" w:rsidRPr="00F657DF">
        <w:rPr>
          <w:rFonts w:cstheme="minorHAnsi"/>
          <w:b/>
          <w:sz w:val="20"/>
          <w:szCs w:val="20"/>
        </w:rPr>
        <w:t>bowl</w:t>
      </w:r>
      <w:r w:rsidR="000547B1" w:rsidRPr="00F657DF">
        <w:rPr>
          <w:rFonts w:cstheme="minorHAnsi"/>
          <w:sz w:val="20"/>
          <w:szCs w:val="20"/>
        </w:rPr>
        <w:t xml:space="preserve"> </w:t>
      </w:r>
      <w:r w:rsidR="000547B1" w:rsidRPr="00F657DF">
        <w:rPr>
          <w:rFonts w:cstheme="minorHAnsi"/>
          <w:b/>
          <w:sz w:val="20"/>
          <w:szCs w:val="20"/>
        </w:rPr>
        <w:t>with round bottom</w:t>
      </w:r>
      <w:r w:rsidR="000547B1" w:rsidRPr="00F657DF">
        <w:rPr>
          <w:rFonts w:cstheme="minorHAnsi"/>
          <w:sz w:val="20"/>
          <w:szCs w:val="20"/>
        </w:rPr>
        <w:t xml:space="preserve"> for serving and heating, diqāru</w:t>
      </w:r>
      <w:r w:rsidRPr="00F657DF">
        <w:rPr>
          <w:rFonts w:eastAsia="Calibri" w:cstheme="minorHAnsi"/>
        </w:rPr>
        <w:br/>
      </w:r>
      <w:r w:rsidRPr="00F657DF">
        <w:rPr>
          <w:rFonts w:eastAsia="Calibri" w:cstheme="minorHAnsi"/>
          <w:b/>
        </w:rPr>
        <w:t>bowls</w:t>
      </w:r>
      <w:r w:rsidRPr="00F657DF">
        <w:rPr>
          <w:rFonts w:eastAsia="Calibri" w:cstheme="minorHAnsi"/>
        </w:rPr>
        <w:t>, to inject an enema, to move the bowels, to put or keep in good order, to be put in order, to advance against, to become successful, proceed, to be fitted out correctly, justice, to provide justice, dispatch, send, insure the correct performance of a ritual, to make do the right thing, thrive, to prosper,</w:t>
      </w:r>
      <w:r w:rsidRPr="00F657DF">
        <w:rPr>
          <w:rFonts w:eastAsia="Calibri" w:cstheme="minorHAnsi"/>
          <w:b/>
        </w:rPr>
        <w:t xml:space="preserve"> </w:t>
      </w:r>
      <w:r w:rsidRPr="00F657DF">
        <w:rPr>
          <w:rFonts w:eastAsia="Calibri" w:cstheme="minorHAnsi"/>
        </w:rPr>
        <w:t>clear up, to give birth easily, to charge (an enemy), straighten up, to  go straight toward, to thrive, to prosper, to be or become all right, to proceed, to move straight ahead, to cause to move along a straight or correct course, to prepare, to march on, to set aright, to give correct decisions, ešēru</w:t>
      </w:r>
      <w:r w:rsidR="000517F0">
        <w:rPr>
          <w:rFonts w:eastAsia="Calibri" w:cstheme="minorHAnsi"/>
        </w:rPr>
        <w:br/>
      </w:r>
      <w:r w:rsidR="000517F0" w:rsidRPr="000517F0">
        <w:rPr>
          <w:rFonts w:eastAsia="Calibri" w:cstheme="minorHAnsi"/>
          <w:b/>
        </w:rPr>
        <w:t>bowshot</w:t>
      </w:r>
      <w:r w:rsidR="000517F0">
        <w:rPr>
          <w:rFonts w:eastAsia="Calibri" w:cstheme="minorHAnsi"/>
        </w:rPr>
        <w:t>, *</w:t>
      </w:r>
      <w:r w:rsidR="000517F0" w:rsidRPr="00650D3D">
        <w:rPr>
          <w:rFonts w:cstheme="minorHAnsi"/>
        </w:rPr>
        <w:t>š</w:t>
      </w:r>
      <w:r w:rsidR="000517F0">
        <w:rPr>
          <w:rFonts w:eastAsia="Calibri" w:cstheme="minorHAnsi"/>
        </w:rPr>
        <w:t>il</w:t>
      </w:r>
      <w:r w:rsidR="000517F0" w:rsidRPr="00650D3D">
        <w:rPr>
          <w:rFonts w:eastAsia="Calibri" w:cstheme="minorHAnsi"/>
        </w:rPr>
        <w:t>û</w:t>
      </w:r>
      <w:r w:rsidR="000517F0">
        <w:rPr>
          <w:rFonts w:eastAsia="Calibri" w:cstheme="minorHAnsi"/>
        </w:rPr>
        <w:t>tu</w:t>
      </w:r>
      <w:r w:rsidR="003D1FE2" w:rsidRPr="00F657DF">
        <w:rPr>
          <w:rFonts w:eastAsia="Calibri" w:cstheme="minorHAnsi"/>
        </w:rPr>
        <w:br/>
      </w:r>
      <w:r w:rsidR="003D1FE2" w:rsidRPr="00F657DF">
        <w:rPr>
          <w:rFonts w:eastAsia="Calibri" w:cstheme="minorHAnsi"/>
          <w:b/>
        </w:rPr>
        <w:t>box</w:t>
      </w:r>
      <w:r w:rsidR="003D1FE2" w:rsidRPr="00F657DF">
        <w:rPr>
          <w:rFonts w:eastAsia="Calibri" w:cstheme="minorHAnsi"/>
        </w:rPr>
        <w:t>,</w:t>
      </w:r>
      <w:r w:rsidR="003D1FE2" w:rsidRPr="00F657DF">
        <w:rPr>
          <w:rFonts w:eastAsia="Calibri" w:cstheme="minorHAnsi"/>
          <w:b/>
        </w:rPr>
        <w:t xml:space="preserve"> a box</w:t>
      </w:r>
      <w:r w:rsidR="003D1FE2" w:rsidRPr="00F657DF">
        <w:rPr>
          <w:rFonts w:eastAsia="Calibri" w:cstheme="minorHAnsi"/>
        </w:rPr>
        <w:t>, harrow?, naspanu</w:t>
      </w:r>
      <w:r w:rsidR="009474D7">
        <w:rPr>
          <w:rFonts w:eastAsia="Calibri" w:cstheme="minorHAnsi"/>
        </w:rPr>
        <w:br/>
      </w:r>
      <w:r w:rsidR="009474D7" w:rsidRPr="009474D7">
        <w:rPr>
          <w:rFonts w:eastAsia="Calibri" w:cstheme="minorHAnsi"/>
          <w:b/>
        </w:rPr>
        <w:t>box</w:t>
      </w:r>
      <w:r w:rsidR="009474D7">
        <w:rPr>
          <w:rFonts w:eastAsia="Calibri" w:cstheme="minorHAnsi"/>
        </w:rPr>
        <w:t>, basket, quppatu</w:t>
      </w:r>
      <w:r w:rsidR="00826B6A">
        <w:rPr>
          <w:rFonts w:eastAsia="Calibri" w:cstheme="minorHAnsi"/>
        </w:rPr>
        <w:br/>
      </w:r>
      <w:r w:rsidR="00826B6A" w:rsidRPr="00826B6A">
        <w:rPr>
          <w:rFonts w:eastAsia="Calibri" w:cstheme="minorHAnsi"/>
          <w:b/>
        </w:rPr>
        <w:t>box</w:t>
      </w:r>
      <w:r w:rsidR="00826B6A">
        <w:rPr>
          <w:rFonts w:eastAsia="Calibri" w:cstheme="minorHAnsi"/>
        </w:rPr>
        <w:t xml:space="preserve">, </w:t>
      </w:r>
      <w:r w:rsidR="00826B6A" w:rsidRPr="00826B6A">
        <w:rPr>
          <w:rFonts w:eastAsia="Calibri" w:cstheme="minorHAnsi"/>
        </w:rPr>
        <w:t>chest</w:t>
      </w:r>
      <w:r w:rsidR="00826B6A">
        <w:rPr>
          <w:rFonts w:eastAsia="Calibri" w:cstheme="minorHAnsi"/>
        </w:rPr>
        <w:t>, tupninnu</w:t>
      </w:r>
      <w:r w:rsidR="00780DBC">
        <w:rPr>
          <w:rFonts w:eastAsia="Calibri" w:cstheme="minorHAnsi"/>
        </w:rPr>
        <w:br/>
      </w:r>
      <w:r w:rsidR="00780DBC" w:rsidRPr="00780DBC">
        <w:rPr>
          <w:rFonts w:eastAsia="Calibri" w:cstheme="minorHAnsi"/>
          <w:b/>
        </w:rPr>
        <w:t>box</w:t>
      </w:r>
      <w:r w:rsidR="00780DBC">
        <w:rPr>
          <w:rFonts w:eastAsia="Calibri" w:cstheme="minorHAnsi"/>
        </w:rPr>
        <w:t xml:space="preserve">, </w:t>
      </w:r>
      <w:r w:rsidR="00780DBC" w:rsidRPr="00780DBC">
        <w:rPr>
          <w:rFonts w:ascii="Calibri" w:eastAsia="Calibri" w:hAnsi="Calibri" w:cs="Calibri"/>
          <w:b/>
        </w:rPr>
        <w:t>clay box</w:t>
      </w:r>
      <w:r w:rsidR="00780DBC">
        <w:rPr>
          <w:rFonts w:ascii="Calibri" w:eastAsia="Calibri" w:hAnsi="Calibri" w:cs="Calibri"/>
        </w:rPr>
        <w:t>, tamal</w:t>
      </w:r>
      <w:r w:rsidR="00780DBC" w:rsidRPr="00650D3D">
        <w:rPr>
          <w:rFonts w:cstheme="minorHAnsi"/>
        </w:rPr>
        <w:t>ā</w:t>
      </w:r>
      <w:r w:rsidR="00780DBC">
        <w:rPr>
          <w:rFonts w:ascii="Calibri" w:eastAsia="Calibri" w:hAnsi="Calibri" w:cs="Calibri"/>
        </w:rPr>
        <w:t>ku</w:t>
      </w:r>
      <w:r w:rsidR="000547B1" w:rsidRPr="00F657DF">
        <w:rPr>
          <w:rFonts w:eastAsia="Calibri" w:cstheme="minorHAnsi"/>
        </w:rPr>
        <w:br/>
      </w:r>
      <w:r w:rsidR="000547B1" w:rsidRPr="00F657DF">
        <w:rPr>
          <w:rFonts w:eastAsia="Calibri" w:cstheme="minorHAnsi"/>
          <w:b/>
        </w:rPr>
        <w:t>box</w:t>
      </w:r>
      <w:r w:rsidR="000547B1" w:rsidRPr="00F657DF">
        <w:rPr>
          <w:rFonts w:eastAsia="Calibri" w:cstheme="minorHAnsi"/>
        </w:rPr>
        <w:t xml:space="preserve">, </w:t>
      </w:r>
      <w:r w:rsidR="000547B1" w:rsidRPr="00F657DF">
        <w:rPr>
          <w:rFonts w:cstheme="minorHAnsi"/>
        </w:rPr>
        <w:t>container,</w:t>
      </w:r>
      <w:r w:rsidR="000547B1" w:rsidRPr="00F657DF">
        <w:rPr>
          <w:rFonts w:eastAsia="Calibri" w:cstheme="minorHAnsi"/>
          <w:b/>
        </w:rPr>
        <w:t xml:space="preserve"> </w:t>
      </w:r>
      <w:r w:rsidR="000547B1" w:rsidRPr="00F657DF">
        <w:rPr>
          <w:rFonts w:eastAsia="Calibri" w:cstheme="minorHAnsi"/>
        </w:rPr>
        <w:t>specific kind of chair, vessel, storehouse, storeroom, raft (kelek), silo, truncated pyramid, excavation (as a geometrical term), kalakku</w:t>
      </w:r>
      <w:r w:rsidR="006F4EE8" w:rsidRPr="00F657DF">
        <w:rPr>
          <w:rFonts w:eastAsia="Calibri" w:cstheme="minorHAnsi"/>
        </w:rPr>
        <w:br/>
      </w:r>
      <w:r w:rsidR="006F4EE8" w:rsidRPr="00F657DF">
        <w:rPr>
          <w:rFonts w:cstheme="minorHAnsi"/>
          <w:b/>
        </w:rPr>
        <w:t>box</w:t>
      </w:r>
      <w:r w:rsidR="006F4EE8" w:rsidRPr="00F657DF">
        <w:rPr>
          <w:rFonts w:cstheme="minorHAnsi"/>
        </w:rPr>
        <w:t>, basket, container, chest, door socket, drainage passage, pisannu</w:t>
      </w:r>
      <w:r w:rsidR="008F5267" w:rsidRPr="00F657DF">
        <w:rPr>
          <w:rFonts w:cstheme="minorHAnsi"/>
        </w:rPr>
        <w:br/>
      </w:r>
      <w:r w:rsidR="008F5267" w:rsidRPr="00F657DF">
        <w:rPr>
          <w:rFonts w:eastAsia="Calibri" w:cstheme="minorHAnsi"/>
          <w:b/>
        </w:rPr>
        <w:t>box</w:t>
      </w:r>
      <w:r w:rsidR="008F5267" w:rsidRPr="00F657DF">
        <w:rPr>
          <w:rFonts w:eastAsia="Calibri" w:cstheme="minorHAnsi"/>
        </w:rPr>
        <w:t>, chest, part of a chariot, a cloud formation, pitnu</w:t>
      </w:r>
      <w:r w:rsidR="0009122F">
        <w:rPr>
          <w:rFonts w:eastAsia="Calibri" w:cstheme="minorHAnsi"/>
        </w:rPr>
        <w:br/>
      </w:r>
      <w:r w:rsidR="0009122F" w:rsidRPr="0009122F">
        <w:rPr>
          <w:rFonts w:eastAsia="Calibri" w:cstheme="minorHAnsi"/>
          <w:b/>
        </w:rPr>
        <w:t>box for silver and precious objects</w:t>
      </w:r>
      <w:r w:rsidR="0009122F">
        <w:rPr>
          <w:rFonts w:eastAsia="Calibri" w:cstheme="minorHAnsi"/>
        </w:rPr>
        <w:t xml:space="preserve">, </w:t>
      </w:r>
      <w:r w:rsidR="0009122F" w:rsidRPr="0009122F">
        <w:rPr>
          <w:rFonts w:eastAsia="Calibri" w:cstheme="minorHAnsi"/>
        </w:rPr>
        <w:t>wicker basket</w:t>
      </w:r>
      <w:r w:rsidR="0009122F">
        <w:rPr>
          <w:rFonts w:eastAsia="Calibri" w:cstheme="minorHAnsi"/>
        </w:rPr>
        <w:t xml:space="preserve"> or </w:t>
      </w:r>
      <w:r w:rsidR="0009122F" w:rsidRPr="00612D7C">
        <w:rPr>
          <w:rFonts w:eastAsia="Calibri" w:cstheme="minorHAnsi"/>
        </w:rPr>
        <w:t>wooden chest</w:t>
      </w:r>
      <w:r w:rsidR="0009122F">
        <w:rPr>
          <w:rFonts w:eastAsia="Calibri" w:cstheme="minorHAnsi"/>
        </w:rPr>
        <w:t>, or cage, quppu</w:t>
      </w:r>
      <w:r w:rsidR="000547B1" w:rsidRPr="00F657DF">
        <w:rPr>
          <w:rFonts w:cstheme="minorHAnsi"/>
        </w:rPr>
        <w:br/>
      </w:r>
      <w:r w:rsidR="000547B1" w:rsidRPr="00F657DF">
        <w:rPr>
          <w:rFonts w:cstheme="minorHAnsi"/>
          <w:b/>
        </w:rPr>
        <w:t>box</w:t>
      </w:r>
      <w:r w:rsidR="000547B1" w:rsidRPr="00F657DF">
        <w:rPr>
          <w:rFonts w:cstheme="minorHAnsi"/>
        </w:rPr>
        <w:t>, made of metal, wood, or reed, ashalu</w:t>
      </w:r>
      <w:r w:rsidRPr="00F657DF">
        <w:rPr>
          <w:rFonts w:eastAsia="Calibri" w:cstheme="minorHAnsi"/>
        </w:rPr>
        <w:br/>
      </w:r>
      <w:r w:rsidRPr="00F657DF">
        <w:rPr>
          <w:rFonts w:eastAsia="Calibri" w:cstheme="minorHAnsi"/>
          <w:b/>
        </w:rPr>
        <w:t>box</w:t>
      </w:r>
      <w:r w:rsidRPr="00F657DF">
        <w:rPr>
          <w:rFonts w:eastAsia="Calibri" w:cstheme="minorHAnsi"/>
        </w:rPr>
        <w:t xml:space="preserve">, or </w:t>
      </w:r>
      <w:r w:rsidR="00D6300E" w:rsidRPr="00F657DF">
        <w:rPr>
          <w:rFonts w:eastAsia="Calibri" w:cstheme="minorHAnsi"/>
        </w:rPr>
        <w:t xml:space="preserve">chest, </w:t>
      </w:r>
      <w:r w:rsidR="00FD0F52">
        <w:rPr>
          <w:rFonts w:eastAsia="Calibri" w:cstheme="minorHAnsi"/>
        </w:rPr>
        <w:t>(</w:t>
      </w:r>
      <w:r w:rsidR="00D6300E" w:rsidRPr="00F657DF">
        <w:rPr>
          <w:rFonts w:eastAsia="Calibri" w:cstheme="minorHAnsi"/>
        </w:rPr>
        <w:t>from Hurrian</w:t>
      </w:r>
      <w:r w:rsidR="00FD0F52">
        <w:rPr>
          <w:rFonts w:eastAsia="Calibri" w:cstheme="minorHAnsi"/>
        </w:rPr>
        <w:t>,</w:t>
      </w:r>
      <w:r w:rsidR="00FD0F52" w:rsidRPr="00FD0F52">
        <w:rPr>
          <w:rFonts w:eastAsia="Calibri" w:cstheme="minorHAnsi"/>
        </w:rPr>
        <w:t xml:space="preserve"> </w:t>
      </w:r>
      <w:r w:rsidR="00FD0F52">
        <w:rPr>
          <w:rFonts w:eastAsia="Calibri" w:cstheme="minorHAnsi"/>
        </w:rPr>
        <w:t>altapipu</w:t>
      </w:r>
      <w:r w:rsidR="00D6300E" w:rsidRPr="00F657DF">
        <w:rPr>
          <w:rFonts w:eastAsia="Calibri" w:cstheme="minorHAnsi"/>
        </w:rPr>
        <w:t>)</w:t>
      </w:r>
      <w:r w:rsidR="00FD0F52">
        <w:rPr>
          <w:rFonts w:eastAsia="Calibri" w:cstheme="minorHAnsi"/>
        </w:rPr>
        <w:br/>
      </w:r>
      <w:r w:rsidR="00FD0F52" w:rsidRPr="00FD0F52">
        <w:rPr>
          <w:rFonts w:eastAsia="Calibri" w:cstheme="minorHAnsi"/>
          <w:b/>
        </w:rPr>
        <w:t>box part</w:t>
      </w:r>
      <w:r w:rsidR="00FD0F52">
        <w:rPr>
          <w:rFonts w:eastAsia="Calibri" w:cstheme="minorHAnsi"/>
        </w:rPr>
        <w:t xml:space="preserve">?, </w:t>
      </w:r>
      <w:r w:rsidR="00FD0F52" w:rsidRPr="00650D3D">
        <w:rPr>
          <w:rFonts w:cstheme="minorHAnsi"/>
        </w:rPr>
        <w:t>š</w:t>
      </w:r>
      <w:r w:rsidR="00FD0F52">
        <w:rPr>
          <w:rFonts w:eastAsia="Calibri" w:cstheme="minorHAnsi"/>
        </w:rPr>
        <w:t>akkabakku</w:t>
      </w:r>
      <w:r w:rsidR="00FD6DAB" w:rsidRPr="00F657DF">
        <w:rPr>
          <w:rFonts w:eastAsia="Calibri" w:cstheme="minorHAnsi"/>
        </w:rPr>
        <w:br/>
      </w:r>
      <w:r w:rsidR="00FD6DAB" w:rsidRPr="00F657DF">
        <w:rPr>
          <w:rFonts w:eastAsia="Calibri" w:cstheme="minorHAnsi"/>
          <w:b/>
        </w:rPr>
        <w:t>box</w:t>
      </w:r>
      <w:r w:rsidR="00FD6DAB" w:rsidRPr="00F657DF">
        <w:rPr>
          <w:rFonts w:eastAsia="Calibri" w:cstheme="minorHAnsi"/>
        </w:rPr>
        <w:t>,</w:t>
      </w:r>
      <w:r w:rsidR="00FD6DAB" w:rsidRPr="00F657DF">
        <w:rPr>
          <w:rFonts w:eastAsia="Calibri" w:cstheme="minorHAnsi"/>
          <w:b/>
        </w:rPr>
        <w:t xml:space="preserve"> part of a measuring box</w:t>
      </w:r>
      <w:r w:rsidR="00FD6DAB" w:rsidRPr="00F657DF">
        <w:rPr>
          <w:rFonts w:eastAsia="Calibri" w:cstheme="minorHAnsi"/>
        </w:rPr>
        <w:t>, wooden part of a door, woven cloth, weaving, a decoration of precious stones, plowed land, waterlogged land, swamp, attack (of a disease, a demon, an army), prick of a thorn, sting of an animal, wound, stroke, stroke of a tool, blow, miḫ</w:t>
      </w:r>
      <w:r w:rsidR="00FD6DAB" w:rsidRPr="00F657DF">
        <w:rPr>
          <w:rFonts w:cstheme="minorHAnsi"/>
        </w:rPr>
        <w:t>ṣ</w:t>
      </w:r>
      <w:r w:rsidR="00FD6DAB" w:rsidRPr="00F657DF">
        <w:rPr>
          <w:rFonts w:eastAsia="Calibri" w:cstheme="minorHAnsi"/>
        </w:rPr>
        <w:t>u</w:t>
      </w:r>
      <w:r w:rsidR="000547B1" w:rsidRPr="00F657DF">
        <w:rPr>
          <w:rFonts w:eastAsia="Calibri" w:cstheme="minorHAnsi"/>
        </w:rPr>
        <w:br/>
      </w:r>
      <w:r w:rsidR="000547B1" w:rsidRPr="00F657DF">
        <w:rPr>
          <w:rFonts w:cstheme="minorHAnsi"/>
          <w:b/>
        </w:rPr>
        <w:t>box</w:t>
      </w:r>
      <w:r w:rsidR="000547B1" w:rsidRPr="00F657DF">
        <w:rPr>
          <w:rFonts w:cstheme="minorHAnsi"/>
        </w:rPr>
        <w:t xml:space="preserve">, </w:t>
      </w:r>
      <w:r w:rsidR="000547B1" w:rsidRPr="00F657DF">
        <w:rPr>
          <w:rFonts w:cstheme="minorHAnsi"/>
          <w:b/>
        </w:rPr>
        <w:t xml:space="preserve">wooden box </w:t>
      </w:r>
      <w:r w:rsidR="000547B1" w:rsidRPr="00F657DF">
        <w:rPr>
          <w:rFonts w:cstheme="minorHAnsi"/>
        </w:rPr>
        <w:t>or case, ḫabaraḫḫu</w:t>
      </w:r>
      <w:r w:rsidRPr="00F657DF">
        <w:rPr>
          <w:rFonts w:eastAsia="Calibri" w:cstheme="minorHAnsi"/>
        </w:rPr>
        <w:br/>
      </w:r>
      <w:r w:rsidRPr="00F657DF">
        <w:rPr>
          <w:rFonts w:eastAsia="Calibri" w:cstheme="minorHAnsi"/>
          <w:b/>
        </w:rPr>
        <w:t>boxthorn</w:t>
      </w:r>
      <w:r w:rsidRPr="00F657DF">
        <w:rPr>
          <w:rFonts w:eastAsia="Calibri" w:cstheme="minorHAnsi"/>
        </w:rPr>
        <w:t>, eddetu</w:t>
      </w:r>
      <w:r w:rsidR="00D945BD">
        <w:rPr>
          <w:rFonts w:eastAsia="Calibri" w:cstheme="minorHAnsi"/>
        </w:rPr>
        <w:t xml:space="preserve">, </w:t>
      </w:r>
      <w:r w:rsidR="00D945BD" w:rsidRPr="00650D3D">
        <w:rPr>
          <w:rFonts w:cstheme="minorHAnsi"/>
        </w:rPr>
        <w:t>š</w:t>
      </w:r>
      <w:r w:rsidR="00D945BD">
        <w:rPr>
          <w:rFonts w:eastAsia="Calibri" w:cstheme="minorHAnsi"/>
        </w:rPr>
        <w:t>ima</w:t>
      </w:r>
      <w:r w:rsidR="00D945BD" w:rsidRPr="00650D3D">
        <w:rPr>
          <w:rFonts w:eastAsia="Calibri" w:cstheme="minorHAnsi"/>
        </w:rPr>
        <w:t>ḫ</w:t>
      </w:r>
      <w:r w:rsidR="00D945BD">
        <w:rPr>
          <w:rFonts w:eastAsia="Calibri" w:cstheme="minorHAnsi"/>
        </w:rPr>
        <w:t>u</w:t>
      </w:r>
      <w:r w:rsidR="001127A6">
        <w:rPr>
          <w:rFonts w:eastAsia="Calibri" w:cstheme="minorHAnsi"/>
        </w:rPr>
        <w:br/>
      </w:r>
      <w:r w:rsidR="001127A6" w:rsidRPr="001127A6">
        <w:rPr>
          <w:rFonts w:cstheme="minorHAnsi"/>
          <w:b/>
        </w:rPr>
        <w:t>boxtree</w:t>
      </w:r>
      <w:r w:rsidR="001127A6">
        <w:rPr>
          <w:rFonts w:cstheme="minorHAnsi"/>
        </w:rPr>
        <w:t>, boxwood, taskarinnu</w:t>
      </w:r>
      <w:r w:rsidR="001127A6">
        <w:rPr>
          <w:rFonts w:cstheme="minorHAnsi"/>
        </w:rPr>
        <w:br/>
      </w:r>
      <w:r w:rsidR="001127A6" w:rsidRPr="001127A6">
        <w:rPr>
          <w:rFonts w:cstheme="minorHAnsi"/>
          <w:b/>
        </w:rPr>
        <w:t>boxwood</w:t>
      </w:r>
      <w:r w:rsidR="001127A6">
        <w:rPr>
          <w:rFonts w:cstheme="minorHAnsi"/>
        </w:rPr>
        <w:t xml:space="preserve">, </w:t>
      </w:r>
      <w:r w:rsidR="001127A6" w:rsidRPr="001127A6">
        <w:rPr>
          <w:rFonts w:cstheme="minorHAnsi"/>
        </w:rPr>
        <w:t>boxtree</w:t>
      </w:r>
      <w:r w:rsidR="001127A6">
        <w:rPr>
          <w:rFonts w:cstheme="minorHAnsi"/>
        </w:rPr>
        <w:t>, taskarinnu</w:t>
      </w:r>
      <w:r w:rsidR="000547B1" w:rsidRPr="00F657DF">
        <w:rPr>
          <w:rFonts w:eastAsia="Calibri" w:cstheme="minorHAnsi"/>
        </w:rPr>
        <w:br/>
      </w:r>
      <w:r w:rsidR="000547B1" w:rsidRPr="00F657DF">
        <w:rPr>
          <w:rFonts w:cstheme="minorHAnsi"/>
          <w:b/>
        </w:rPr>
        <w:t>bracelet</w:t>
      </w:r>
      <w:r w:rsidR="000547B1" w:rsidRPr="00F657DF">
        <w:rPr>
          <w:rFonts w:cstheme="minorHAnsi"/>
        </w:rPr>
        <w:t>, edge, border, arm, arm or handle of an instrument, side, span or fathom (a measure), wing, strength, idu</w:t>
      </w:r>
      <w:r w:rsidR="003964F1">
        <w:rPr>
          <w:rFonts w:cstheme="minorHAnsi"/>
        </w:rPr>
        <w:br/>
      </w:r>
      <w:r w:rsidR="003964F1" w:rsidRPr="003964F1">
        <w:rPr>
          <w:rFonts w:cstheme="minorHAnsi"/>
          <w:b/>
        </w:rPr>
        <w:t>braclet</w:t>
      </w:r>
      <w:r w:rsidR="003964F1">
        <w:rPr>
          <w:rFonts w:cstheme="minorHAnsi"/>
        </w:rPr>
        <w:t>, hand towel, q</w:t>
      </w:r>
      <w:r w:rsidR="003964F1" w:rsidRPr="00016FF6">
        <w:rPr>
          <w:rFonts w:cstheme="minorHAnsi"/>
        </w:rPr>
        <w:t>ā</w:t>
      </w:r>
      <w:r w:rsidR="003964F1">
        <w:rPr>
          <w:rFonts w:cstheme="minorHAnsi"/>
        </w:rPr>
        <w:t xml:space="preserve">tu, in </w:t>
      </w:r>
      <w:r w:rsidR="003964F1" w:rsidRPr="00455AC8">
        <w:rPr>
          <w:rFonts w:cstheme="minorHAnsi"/>
        </w:rPr>
        <w:t>š</w:t>
      </w:r>
      <w:r w:rsidR="003964F1">
        <w:rPr>
          <w:rFonts w:cstheme="minorHAnsi"/>
        </w:rPr>
        <w:t>a q</w:t>
      </w:r>
      <w:r w:rsidR="003964F1" w:rsidRPr="00016FF6">
        <w:rPr>
          <w:rFonts w:cstheme="minorHAnsi"/>
        </w:rPr>
        <w:t>ā</w:t>
      </w:r>
      <w:r w:rsidR="003964F1">
        <w:rPr>
          <w:rFonts w:cstheme="minorHAnsi"/>
        </w:rPr>
        <w:t>ti</w:t>
      </w:r>
      <w:r w:rsidR="001F54F0" w:rsidRPr="00F657DF">
        <w:rPr>
          <w:rFonts w:cstheme="minorHAnsi"/>
        </w:rPr>
        <w:br/>
      </w:r>
      <w:r w:rsidR="001F54F0" w:rsidRPr="00F657DF">
        <w:rPr>
          <w:rFonts w:cstheme="minorHAnsi"/>
          <w:b/>
        </w:rPr>
        <w:t>brackish</w:t>
      </w:r>
      <w:r w:rsidR="001F54F0" w:rsidRPr="00F657DF">
        <w:rPr>
          <w:rFonts w:cstheme="minorHAnsi"/>
        </w:rPr>
        <w:t>, bitter, biting, adj., marru</w:t>
      </w:r>
      <w:r w:rsidR="000B3708" w:rsidRPr="00F657DF">
        <w:rPr>
          <w:rFonts w:cstheme="minorHAnsi"/>
        </w:rPr>
        <w:br/>
      </w:r>
      <w:r w:rsidR="000B3708" w:rsidRPr="00F657DF">
        <w:rPr>
          <w:rFonts w:eastAsia="Calibri" w:cstheme="minorHAnsi"/>
          <w:b/>
        </w:rPr>
        <w:lastRenderedPageBreak/>
        <w:t>braggart</w:t>
      </w:r>
      <w:r w:rsidR="000B3708" w:rsidRPr="00F657DF">
        <w:rPr>
          <w:rFonts w:eastAsia="Calibri" w:cstheme="minorHAnsi"/>
        </w:rPr>
        <w:t>, boaster, mukabbiru</w:t>
      </w:r>
      <w:r w:rsidR="00413B93" w:rsidRPr="00F657DF">
        <w:rPr>
          <w:rFonts w:eastAsia="Calibri" w:cstheme="minorHAnsi"/>
        </w:rPr>
        <w:t>, muktabbiru</w:t>
      </w:r>
      <w:r w:rsidR="00B73052" w:rsidRPr="00F657DF">
        <w:rPr>
          <w:rFonts w:eastAsia="Calibri" w:cstheme="minorHAnsi"/>
        </w:rPr>
        <w:t>, mumbiu</w:t>
      </w:r>
      <w:r w:rsidR="00C94654">
        <w:rPr>
          <w:rFonts w:eastAsia="Calibri" w:cstheme="minorHAnsi"/>
        </w:rPr>
        <w:br/>
      </w:r>
      <w:r w:rsidR="00C94654" w:rsidRPr="00C94654">
        <w:rPr>
          <w:rFonts w:eastAsia="Calibri" w:cstheme="minorHAnsi"/>
          <w:b/>
        </w:rPr>
        <w:t>bragging</w:t>
      </w:r>
      <w:r w:rsidR="00C94654">
        <w:rPr>
          <w:rFonts w:eastAsia="Calibri" w:cstheme="minorHAnsi"/>
        </w:rPr>
        <w:t xml:space="preserve">?, </w:t>
      </w:r>
      <w:r w:rsidR="00C94654" w:rsidRPr="00650D3D">
        <w:rPr>
          <w:rFonts w:cstheme="minorHAnsi"/>
        </w:rPr>
        <w:t>š</w:t>
      </w:r>
      <w:r w:rsidR="00C94654">
        <w:rPr>
          <w:rFonts w:eastAsia="Calibri" w:cstheme="minorHAnsi"/>
        </w:rPr>
        <w:t>arra</w:t>
      </w:r>
      <w:r w:rsidR="00C94654" w:rsidRPr="00650D3D">
        <w:rPr>
          <w:rFonts w:eastAsia="Calibri" w:cstheme="minorHAnsi"/>
        </w:rPr>
        <w:t>ḫû</w:t>
      </w:r>
      <w:r w:rsidR="00C94654">
        <w:rPr>
          <w:rFonts w:eastAsia="Calibri" w:cstheme="minorHAnsi"/>
        </w:rPr>
        <w:t>tu</w:t>
      </w:r>
      <w:r w:rsidR="000547B1" w:rsidRPr="00F657DF">
        <w:rPr>
          <w:rFonts w:cstheme="minorHAnsi"/>
        </w:rPr>
        <w:br/>
      </w:r>
      <w:r w:rsidR="000547B1" w:rsidRPr="00F657DF">
        <w:rPr>
          <w:rFonts w:cstheme="minorHAnsi"/>
          <w:b/>
        </w:rPr>
        <w:t>braid</w:t>
      </w:r>
      <w:r w:rsidR="000547B1" w:rsidRPr="00F657DF">
        <w:rPr>
          <w:rFonts w:cstheme="minorHAnsi"/>
        </w:rPr>
        <w:t>?, of wool, kunšu</w:t>
      </w:r>
      <w:r w:rsidR="000547B1" w:rsidRPr="00F657DF">
        <w:rPr>
          <w:rFonts w:cstheme="minorHAnsi"/>
        </w:rPr>
        <w:br/>
      </w:r>
      <w:r w:rsidR="000547B1" w:rsidRPr="00F657DF">
        <w:rPr>
          <w:rFonts w:eastAsia="Calibri" w:cstheme="minorHAnsi"/>
          <w:b/>
        </w:rPr>
        <w:t>braided</w:t>
      </w:r>
      <w:r w:rsidR="000547B1" w:rsidRPr="00F657DF">
        <w:rPr>
          <w:rFonts w:eastAsia="Calibri" w:cstheme="minorHAnsi"/>
        </w:rPr>
        <w:t>, girt, joined, linked, ki</w:t>
      </w:r>
      <w:r w:rsidR="000547B1" w:rsidRPr="00F657DF">
        <w:rPr>
          <w:rFonts w:cstheme="minorHAnsi"/>
        </w:rPr>
        <w:t>ṣṣ</w:t>
      </w:r>
      <w:r w:rsidR="000547B1" w:rsidRPr="00F657DF">
        <w:rPr>
          <w:rFonts w:eastAsia="Calibri" w:cstheme="minorHAnsi"/>
        </w:rPr>
        <w:t>uru</w:t>
      </w:r>
      <w:r w:rsidR="00B345AB">
        <w:rPr>
          <w:rFonts w:eastAsia="Calibri" w:cstheme="minorHAnsi"/>
        </w:rPr>
        <w:br/>
      </w:r>
      <w:r w:rsidR="00B345AB" w:rsidRPr="0044411E">
        <w:rPr>
          <w:rFonts w:ascii="Times New Roman" w:eastAsia="Calibri" w:hAnsi="Times New Roman" w:cs="Times New Roman"/>
          <w:b/>
          <w:sz w:val="20"/>
          <w:szCs w:val="20"/>
        </w:rPr>
        <w:t>braided</w:t>
      </w:r>
      <w:r w:rsidR="00B345AB" w:rsidRPr="0044411E">
        <w:rPr>
          <w:rFonts w:ascii="Times New Roman" w:eastAsia="Calibri" w:hAnsi="Times New Roman" w:cs="Times New Roman"/>
          <w:sz w:val="20"/>
          <w:szCs w:val="20"/>
        </w:rPr>
        <w:t>, plaited, zēru</w:t>
      </w:r>
      <w:r w:rsidR="0072343A">
        <w:rPr>
          <w:rFonts w:eastAsia="Calibri" w:cstheme="minorHAnsi"/>
        </w:rPr>
        <w:br/>
      </w:r>
      <w:r w:rsidR="0072343A" w:rsidRPr="0072343A">
        <w:rPr>
          <w:rFonts w:ascii="Times New Roman" w:hAnsi="Times New Roman" w:cs="Times New Roman"/>
          <w:b/>
          <w:sz w:val="20"/>
          <w:szCs w:val="20"/>
        </w:rPr>
        <w:t>braided</w:t>
      </w:r>
      <w:r w:rsidR="0072343A">
        <w:rPr>
          <w:rFonts w:ascii="Times New Roman" w:hAnsi="Times New Roman" w:cs="Times New Roman"/>
          <w:sz w:val="20"/>
          <w:szCs w:val="20"/>
        </w:rPr>
        <w:t xml:space="preserve">, </w:t>
      </w:r>
      <w:r w:rsidR="0072343A" w:rsidRPr="0072343A">
        <w:rPr>
          <w:rFonts w:ascii="Times New Roman" w:hAnsi="Times New Roman" w:cs="Times New Roman"/>
          <w:sz w:val="20"/>
          <w:szCs w:val="20"/>
        </w:rPr>
        <w:t>twined</w:t>
      </w:r>
      <w:r w:rsidR="0072343A">
        <w:rPr>
          <w:rFonts w:ascii="Times New Roman" w:hAnsi="Times New Roman" w:cs="Times New Roman"/>
          <w:sz w:val="20"/>
          <w:szCs w:val="20"/>
        </w:rPr>
        <w:t xml:space="preserve">, twisted, spun, </w:t>
      </w:r>
      <w:r w:rsidR="0072343A" w:rsidRPr="0044411E">
        <w:rPr>
          <w:rFonts w:ascii="Times New Roman" w:hAnsi="Times New Roman" w:cs="Times New Roman"/>
          <w:sz w:val="20"/>
          <w:szCs w:val="20"/>
        </w:rPr>
        <w:t>ṭam</w:t>
      </w:r>
      <w:r w:rsidR="0072343A" w:rsidRPr="0044411E">
        <w:rPr>
          <w:rFonts w:ascii="Times New Roman" w:eastAsia="Calibri" w:hAnsi="Times New Roman" w:cs="Times New Roman"/>
          <w:sz w:val="20"/>
          <w:szCs w:val="20"/>
        </w:rPr>
        <w:t>û</w:t>
      </w:r>
      <w:r w:rsidRPr="00F657DF">
        <w:rPr>
          <w:rFonts w:eastAsia="Calibri" w:cstheme="minorHAnsi"/>
        </w:rPr>
        <w:br/>
      </w:r>
      <w:r w:rsidRPr="00F657DF">
        <w:rPr>
          <w:rFonts w:eastAsia="Calibri" w:cstheme="minorHAnsi"/>
          <w:b/>
        </w:rPr>
        <w:t>braided wire</w:t>
      </w:r>
      <w:r w:rsidRPr="00F657DF">
        <w:rPr>
          <w:rFonts w:eastAsia="Calibri" w:cstheme="minorHAnsi"/>
        </w:rPr>
        <w:t xml:space="preserve"> or torque of gold, used as jewelry and for suspending jewelry, wire cable of bronze, a special type of garment, perhaps a scarf, also a kind of colored thread or braid, guḫaṣṣu</w:t>
      </w:r>
      <w:r w:rsidR="00217DF2">
        <w:rPr>
          <w:rFonts w:eastAsia="Calibri" w:cstheme="minorHAnsi"/>
        </w:rPr>
        <w:br/>
      </w:r>
      <w:r w:rsidR="00217DF2" w:rsidRPr="00217DF2">
        <w:rPr>
          <w:rFonts w:ascii="Times New Roman" w:hAnsi="Times New Roman" w:cs="Times New Roman"/>
          <w:b/>
          <w:sz w:val="20"/>
          <w:szCs w:val="20"/>
        </w:rPr>
        <w:t>braider</w:t>
      </w:r>
      <w:r w:rsidR="00217DF2">
        <w:rPr>
          <w:rFonts w:ascii="Times New Roman" w:hAnsi="Times New Roman" w:cs="Times New Roman"/>
          <w:sz w:val="20"/>
          <w:szCs w:val="20"/>
        </w:rPr>
        <w:t xml:space="preserve">, </w:t>
      </w:r>
      <w:r w:rsidR="00217DF2" w:rsidRPr="00217DF2">
        <w:rPr>
          <w:rFonts w:ascii="Times New Roman" w:hAnsi="Times New Roman" w:cs="Times New Roman"/>
          <w:sz w:val="20"/>
          <w:szCs w:val="20"/>
        </w:rPr>
        <w:t>webster</w:t>
      </w:r>
      <w:r w:rsidR="00217DF2">
        <w:rPr>
          <w:rFonts w:ascii="Times New Roman" w:hAnsi="Times New Roman" w:cs="Times New Roman"/>
          <w:sz w:val="20"/>
          <w:szCs w:val="20"/>
        </w:rPr>
        <w:t xml:space="preserve">, </w:t>
      </w:r>
      <w:r w:rsidR="00217DF2" w:rsidRPr="00296A1D">
        <w:rPr>
          <w:rFonts w:ascii="Times New Roman" w:hAnsi="Times New Roman" w:cs="Times New Roman"/>
          <w:sz w:val="20"/>
          <w:szCs w:val="20"/>
        </w:rPr>
        <w:t>spinster</w:t>
      </w:r>
      <w:r w:rsidR="00217DF2">
        <w:rPr>
          <w:rFonts w:ascii="Times New Roman" w:hAnsi="Times New Roman" w:cs="Times New Roman"/>
          <w:sz w:val="20"/>
          <w:szCs w:val="20"/>
        </w:rPr>
        <w:t xml:space="preserve">, </w:t>
      </w:r>
      <w:r w:rsidR="00217DF2" w:rsidRPr="00296A1D">
        <w:rPr>
          <w:rFonts w:ascii="Times New Roman" w:hAnsi="Times New Roman" w:cs="Times New Roman"/>
          <w:sz w:val="20"/>
          <w:szCs w:val="20"/>
        </w:rPr>
        <w:t>twiner</w:t>
      </w:r>
      <w:r w:rsidR="00217DF2">
        <w:rPr>
          <w:rFonts w:ascii="Times New Roman" w:hAnsi="Times New Roman" w:cs="Times New Roman"/>
          <w:sz w:val="20"/>
          <w:szCs w:val="20"/>
        </w:rPr>
        <w:t xml:space="preserve">, </w:t>
      </w:r>
      <w:r w:rsidR="00217DF2" w:rsidRPr="0044411E">
        <w:rPr>
          <w:rFonts w:ascii="Times New Roman" w:hAnsi="Times New Roman" w:cs="Times New Roman"/>
          <w:sz w:val="20"/>
          <w:szCs w:val="20"/>
        </w:rPr>
        <w:t>ṭām</w:t>
      </w:r>
      <w:r w:rsidR="00217DF2" w:rsidRPr="0044411E">
        <w:rPr>
          <w:rFonts w:ascii="Times New Roman" w:eastAsia="Calibri" w:hAnsi="Times New Roman" w:cs="Times New Roman"/>
          <w:sz w:val="20"/>
          <w:szCs w:val="20"/>
        </w:rPr>
        <w:t>ī</w:t>
      </w:r>
      <w:r w:rsidR="00217DF2" w:rsidRPr="0044411E">
        <w:rPr>
          <w:rFonts w:ascii="Times New Roman" w:hAnsi="Times New Roman" w:cs="Times New Roman"/>
          <w:sz w:val="20"/>
          <w:szCs w:val="20"/>
        </w:rPr>
        <w:t>tu</w:t>
      </w:r>
      <w:r w:rsidRPr="00F657DF">
        <w:rPr>
          <w:rFonts w:eastAsia="Calibri" w:cstheme="minorHAnsi"/>
        </w:rPr>
        <w:br/>
      </w:r>
      <w:r w:rsidRPr="00F657DF">
        <w:rPr>
          <w:rFonts w:eastAsia="Calibri" w:cstheme="minorHAnsi"/>
          <w:b/>
          <w:sz w:val="20"/>
          <w:szCs w:val="20"/>
        </w:rPr>
        <w:t>bramble</w:t>
      </w:r>
      <w:r w:rsidRPr="00F657DF">
        <w:rPr>
          <w:rFonts w:eastAsia="Calibri" w:cstheme="minorHAnsi"/>
          <w:sz w:val="20"/>
          <w:szCs w:val="20"/>
        </w:rPr>
        <w:t>, amaridu</w:t>
      </w:r>
      <w:r w:rsidRPr="00F657DF">
        <w:rPr>
          <w:rFonts w:eastAsia="Calibri" w:cstheme="minorHAnsi"/>
        </w:rPr>
        <w:br/>
      </w:r>
      <w:r w:rsidRPr="00F657DF">
        <w:rPr>
          <w:rFonts w:eastAsia="Calibri" w:cstheme="minorHAnsi"/>
          <w:b/>
        </w:rPr>
        <w:t>bramble</w:t>
      </w:r>
      <w:r w:rsidRPr="00F657DF">
        <w:rPr>
          <w:rFonts w:eastAsia="Calibri" w:cstheme="minorHAnsi"/>
        </w:rPr>
        <w:t>, disease of the eyes, amurdinnu</w:t>
      </w:r>
      <w:r w:rsidR="00427391">
        <w:rPr>
          <w:rFonts w:eastAsia="Calibri" w:cstheme="minorHAnsi"/>
        </w:rPr>
        <w:br/>
      </w:r>
      <w:r w:rsidR="00427391" w:rsidRPr="00427391">
        <w:rPr>
          <w:rFonts w:eastAsia="Calibri" w:cstheme="minorHAnsi"/>
          <w:b/>
        </w:rPr>
        <w:t>bran</w:t>
      </w:r>
      <w:r w:rsidR="00427391">
        <w:rPr>
          <w:rFonts w:eastAsia="Calibri" w:cstheme="minorHAnsi"/>
        </w:rPr>
        <w:t>, draff (dregs, refuse), tu</w:t>
      </w:r>
      <w:r w:rsidR="00427391" w:rsidRPr="00650D3D">
        <w:rPr>
          <w:rFonts w:eastAsia="Calibri" w:cstheme="minorHAnsi"/>
        </w:rPr>
        <w:t>ḫḫ</w:t>
      </w:r>
      <w:r w:rsidR="00427391">
        <w:rPr>
          <w:rFonts w:eastAsia="Calibri" w:cstheme="minorHAnsi"/>
        </w:rPr>
        <w:t>u</w:t>
      </w:r>
      <w:r w:rsidR="000547B1" w:rsidRPr="00F657DF">
        <w:rPr>
          <w:rFonts w:eastAsia="Calibri" w:cstheme="minorHAnsi"/>
        </w:rPr>
        <w:br/>
      </w:r>
      <w:r w:rsidR="000547B1" w:rsidRPr="00EA6DF2">
        <w:rPr>
          <w:rFonts w:ascii="Times New Roman" w:hAnsi="Times New Roman" w:cs="Times New Roman"/>
          <w:b/>
          <w:sz w:val="20"/>
          <w:szCs w:val="20"/>
        </w:rPr>
        <w:t>branch</w:t>
      </w:r>
      <w:r w:rsidR="000547B1" w:rsidRPr="00EA6DF2">
        <w:rPr>
          <w:rFonts w:ascii="Times New Roman" w:hAnsi="Times New Roman" w:cs="Times New Roman"/>
          <w:sz w:val="20"/>
          <w:szCs w:val="20"/>
        </w:rPr>
        <w:t>, lam</w:t>
      </w:r>
      <w:r w:rsidR="000547B1" w:rsidRPr="00EA6DF2">
        <w:rPr>
          <w:rFonts w:ascii="Times New Roman" w:eastAsia="Calibri" w:hAnsi="Times New Roman" w:cs="Times New Roman"/>
          <w:sz w:val="20"/>
          <w:szCs w:val="20"/>
        </w:rPr>
        <w:t>û</w:t>
      </w:r>
      <w:r w:rsidR="000547B1" w:rsidRPr="00EA6DF2">
        <w:rPr>
          <w:rFonts w:ascii="Times New Roman" w:hAnsi="Times New Roman" w:cs="Times New Roman"/>
          <w:b/>
          <w:sz w:val="20"/>
          <w:szCs w:val="20"/>
        </w:rPr>
        <w:br/>
        <w:t>branch</w:t>
      </w:r>
      <w:r w:rsidR="000547B1" w:rsidRPr="00EA6DF2">
        <w:rPr>
          <w:rFonts w:ascii="Times New Roman" w:hAnsi="Times New Roman" w:cs="Times New Roman"/>
          <w:sz w:val="20"/>
          <w:szCs w:val="20"/>
        </w:rPr>
        <w:t xml:space="preserve">, </w:t>
      </w:r>
      <w:r w:rsidR="000547B1" w:rsidRPr="00EA6DF2">
        <w:rPr>
          <w:rFonts w:ascii="Times New Roman" w:hAnsi="Times New Roman" w:cs="Times New Roman"/>
          <w:b/>
          <w:sz w:val="20"/>
          <w:szCs w:val="20"/>
        </w:rPr>
        <w:t>a branch</w:t>
      </w:r>
      <w:r w:rsidR="000547B1" w:rsidRPr="00EA6DF2">
        <w:rPr>
          <w:rFonts w:ascii="Times New Roman" w:hAnsi="Times New Roman" w:cs="Times New Roman"/>
          <w:sz w:val="20"/>
          <w:szCs w:val="20"/>
        </w:rPr>
        <w:t xml:space="preserve">, </w:t>
      </w:r>
      <w:r w:rsidR="000547B1" w:rsidRPr="00EA6DF2">
        <w:rPr>
          <w:rFonts w:ascii="Times New Roman" w:eastAsia="Calibri" w:hAnsi="Times New Roman" w:cs="Times New Roman"/>
          <w:sz w:val="20"/>
          <w:szCs w:val="20"/>
        </w:rPr>
        <w:t>ḫ</w:t>
      </w:r>
      <w:r w:rsidR="000547B1" w:rsidRPr="00EA6DF2">
        <w:rPr>
          <w:rFonts w:ascii="Times New Roman" w:hAnsi="Times New Roman" w:cs="Times New Roman"/>
          <w:sz w:val="20"/>
          <w:szCs w:val="20"/>
        </w:rPr>
        <w:t>arin</w:t>
      </w:r>
      <w:r w:rsidR="000547B1" w:rsidRPr="00EA6DF2">
        <w:rPr>
          <w:rFonts w:ascii="Times New Roman" w:eastAsia="Calibri" w:hAnsi="Times New Roman" w:cs="Times New Roman"/>
          <w:sz w:val="20"/>
          <w:szCs w:val="20"/>
        </w:rPr>
        <w:t>û</w:t>
      </w:r>
      <w:r w:rsidR="000547B1" w:rsidRPr="00EA6DF2">
        <w:rPr>
          <w:rFonts w:ascii="Times New Roman" w:eastAsia="Calibri" w:hAnsi="Times New Roman" w:cs="Times New Roman"/>
          <w:sz w:val="20"/>
          <w:szCs w:val="20"/>
        </w:rPr>
        <w:br/>
      </w:r>
      <w:r w:rsidR="000547B1" w:rsidRPr="00EA6DF2">
        <w:rPr>
          <w:rFonts w:ascii="Times New Roman" w:hAnsi="Times New Roman" w:cs="Times New Roman"/>
          <w:b/>
          <w:sz w:val="20"/>
          <w:szCs w:val="20"/>
        </w:rPr>
        <w:t>branch</w:t>
      </w:r>
      <w:r w:rsidR="000547B1" w:rsidRPr="00EA6DF2">
        <w:rPr>
          <w:rFonts w:ascii="Times New Roman" w:hAnsi="Times New Roman" w:cs="Times New Roman"/>
          <w:sz w:val="20"/>
          <w:szCs w:val="20"/>
        </w:rPr>
        <w:t>, fork, lar</w:t>
      </w:r>
      <w:r w:rsidR="000547B1" w:rsidRPr="00EA6DF2">
        <w:rPr>
          <w:rFonts w:ascii="Times New Roman" w:eastAsia="Calibri" w:hAnsi="Times New Roman" w:cs="Times New Roman"/>
          <w:sz w:val="20"/>
          <w:szCs w:val="20"/>
        </w:rPr>
        <w:t>û</w:t>
      </w:r>
      <w:r w:rsidR="000547B1" w:rsidRPr="00EA6DF2">
        <w:rPr>
          <w:rFonts w:ascii="Times New Roman" w:eastAsia="Calibri" w:hAnsi="Times New Roman" w:cs="Times New Roman"/>
          <w:sz w:val="20"/>
          <w:szCs w:val="20"/>
        </w:rPr>
        <w:br/>
      </w:r>
      <w:r w:rsidR="000547B1" w:rsidRPr="00EA6DF2">
        <w:rPr>
          <w:rFonts w:ascii="Times New Roman" w:hAnsi="Times New Roman" w:cs="Times New Roman"/>
          <w:b/>
          <w:sz w:val="20"/>
          <w:szCs w:val="20"/>
        </w:rPr>
        <w:t>branch</w:t>
      </w:r>
      <w:r w:rsidR="000547B1" w:rsidRPr="00EA6DF2">
        <w:rPr>
          <w:rFonts w:ascii="Times New Roman" w:hAnsi="Times New Roman" w:cs="Times New Roman"/>
          <w:sz w:val="20"/>
          <w:szCs w:val="20"/>
        </w:rPr>
        <w:t xml:space="preserve">, shelf, staff, stick, scepter, twig, </w:t>
      </w:r>
      <w:r w:rsidR="000547B1" w:rsidRPr="00EA6DF2">
        <w:rPr>
          <w:rFonts w:ascii="Times New Roman" w:eastAsia="Calibri" w:hAnsi="Times New Roman" w:cs="Times New Roman"/>
          <w:sz w:val="20"/>
          <w:szCs w:val="20"/>
        </w:rPr>
        <w:t>ḫ</w:t>
      </w:r>
      <w:r w:rsidR="000547B1" w:rsidRPr="00EA6DF2">
        <w:rPr>
          <w:rFonts w:ascii="Times New Roman" w:hAnsi="Times New Roman" w:cs="Times New Roman"/>
          <w:sz w:val="20"/>
          <w:szCs w:val="20"/>
        </w:rPr>
        <w:t>aṭṭu</w:t>
      </w:r>
      <w:r w:rsidR="000547B1" w:rsidRPr="00EA6DF2">
        <w:rPr>
          <w:rFonts w:ascii="Times New Roman" w:hAnsi="Times New Roman" w:cs="Times New Roman"/>
          <w:sz w:val="20"/>
          <w:szCs w:val="20"/>
        </w:rPr>
        <w:br/>
      </w:r>
      <w:r w:rsidR="000547B1" w:rsidRPr="00EA6DF2">
        <w:rPr>
          <w:rFonts w:ascii="Times New Roman" w:hAnsi="Times New Roman" w:cs="Times New Roman"/>
          <w:b/>
          <w:sz w:val="20"/>
          <w:szCs w:val="20"/>
        </w:rPr>
        <w:t>branch</w:t>
      </w:r>
      <w:r w:rsidR="000547B1" w:rsidRPr="00EA6DF2">
        <w:rPr>
          <w:rFonts w:ascii="Times New Roman" w:hAnsi="Times New Roman" w:cs="Times New Roman"/>
          <w:sz w:val="20"/>
          <w:szCs w:val="20"/>
        </w:rPr>
        <w:t xml:space="preserve">, </w:t>
      </w:r>
      <w:r w:rsidR="000547B1" w:rsidRPr="00EA6DF2">
        <w:rPr>
          <w:rFonts w:ascii="Times New Roman" w:hAnsi="Times New Roman" w:cs="Times New Roman"/>
          <w:b/>
          <w:sz w:val="20"/>
          <w:szCs w:val="20"/>
        </w:rPr>
        <w:t>small branch of a canal</w:t>
      </w:r>
      <w:r w:rsidR="000547B1" w:rsidRPr="00EA6DF2">
        <w:rPr>
          <w:rFonts w:ascii="Times New Roman" w:hAnsi="Times New Roman" w:cs="Times New Roman"/>
          <w:sz w:val="20"/>
          <w:szCs w:val="20"/>
        </w:rPr>
        <w:t>, atappu</w:t>
      </w:r>
      <w:r w:rsidR="000A5D48">
        <w:rPr>
          <w:rFonts w:ascii="Times New Roman" w:hAnsi="Times New Roman" w:cs="Times New Roman"/>
          <w:sz w:val="20"/>
          <w:szCs w:val="20"/>
        </w:rPr>
        <w:br/>
      </w:r>
      <w:r w:rsidR="000A5D48">
        <w:rPr>
          <w:b/>
        </w:rPr>
        <w:t>branch</w:t>
      </w:r>
      <w:r w:rsidR="000A5D48" w:rsidRPr="004150A6">
        <w:t>,</w:t>
      </w:r>
      <w:r w:rsidR="000A5D48">
        <w:rPr>
          <w:b/>
        </w:rPr>
        <w:t xml:space="preserve"> </w:t>
      </w:r>
      <w:r w:rsidR="000A5D48" w:rsidRPr="004150A6">
        <w:rPr>
          <w:b/>
        </w:rPr>
        <w:t xml:space="preserve">to grow </w:t>
      </w:r>
      <w:r w:rsidR="000A5D48" w:rsidRPr="000A5D48">
        <w:rPr>
          <w:b/>
        </w:rPr>
        <w:t>branches</w:t>
      </w:r>
      <w:r w:rsidR="000A5D48">
        <w:t>,</w:t>
      </w:r>
      <w:r w:rsidR="000A5D48" w:rsidRPr="000A5D48">
        <w:t xml:space="preserve"> shoots</w:t>
      </w:r>
      <w:r w:rsidR="000A5D48">
        <w:t xml:space="preserve">, </w:t>
      </w:r>
      <w:r w:rsidR="000A5D48" w:rsidRPr="00650D3D">
        <w:rPr>
          <w:rFonts w:cstheme="minorHAnsi"/>
        </w:rPr>
        <w:t>ṣ</w:t>
      </w:r>
      <w:r w:rsidR="000A5D48">
        <w:t>urru</w:t>
      </w:r>
      <w:r w:rsidR="000A5D48" w:rsidRPr="00650D3D">
        <w:rPr>
          <w:rFonts w:cstheme="minorHAnsi"/>
        </w:rPr>
        <w:t>š</w:t>
      </w:r>
      <w:r w:rsidR="000A5D48">
        <w:t>u</w:t>
      </w:r>
      <w:r w:rsidR="000547B1" w:rsidRPr="00EA6DF2">
        <w:rPr>
          <w:rFonts w:ascii="Times New Roman" w:hAnsi="Times New Roman" w:cs="Times New Roman"/>
          <w:sz w:val="20"/>
          <w:szCs w:val="20"/>
        </w:rPr>
        <w:br/>
      </w:r>
      <w:r w:rsidR="000547B1" w:rsidRPr="00EA6DF2">
        <w:rPr>
          <w:rFonts w:ascii="Times New Roman" w:hAnsi="Times New Roman" w:cs="Times New Roman"/>
          <w:b/>
          <w:sz w:val="20"/>
          <w:szCs w:val="20"/>
        </w:rPr>
        <w:t>branches</w:t>
      </w:r>
      <w:r w:rsidR="000547B1" w:rsidRPr="00EA6DF2">
        <w:rPr>
          <w:rFonts w:ascii="Times New Roman" w:hAnsi="Times New Roman" w:cs="Times New Roman"/>
          <w:sz w:val="20"/>
          <w:szCs w:val="20"/>
        </w:rPr>
        <w:t>, brush, appa</w:t>
      </w:r>
      <w:r w:rsidR="000547B1" w:rsidRPr="00EA6DF2">
        <w:rPr>
          <w:rFonts w:ascii="Times New Roman" w:eastAsia="Calibri" w:hAnsi="Times New Roman" w:cs="Times New Roman"/>
          <w:sz w:val="20"/>
          <w:szCs w:val="20"/>
        </w:rPr>
        <w:t>ḫ</w:t>
      </w:r>
      <w:r w:rsidR="00981A30" w:rsidRPr="00EA6DF2">
        <w:rPr>
          <w:rFonts w:ascii="Times New Roman" w:hAnsi="Times New Roman" w:cs="Times New Roman"/>
          <w:sz w:val="20"/>
          <w:szCs w:val="20"/>
        </w:rPr>
        <w:t>u</w:t>
      </w:r>
      <w:r w:rsidR="00981A30" w:rsidRPr="00EA6DF2">
        <w:rPr>
          <w:rFonts w:ascii="Times New Roman" w:eastAsia="Calibri" w:hAnsi="Times New Roman" w:cs="Times New Roman"/>
        </w:rPr>
        <w:br/>
      </w:r>
      <w:r w:rsidR="00981A30" w:rsidRPr="00F657DF">
        <w:rPr>
          <w:rFonts w:eastAsia="Calibri" w:cstheme="minorHAnsi"/>
          <w:b/>
        </w:rPr>
        <w:t>brand</w:t>
      </w:r>
      <w:r w:rsidR="00981A30" w:rsidRPr="002D60A6">
        <w:rPr>
          <w:rFonts w:eastAsia="Calibri" w:cstheme="minorHAnsi"/>
        </w:rPr>
        <w:t xml:space="preserve">, </w:t>
      </w:r>
      <w:r w:rsidR="00981A30" w:rsidRPr="00F657DF">
        <w:rPr>
          <w:rFonts w:eastAsia="Calibri" w:cstheme="minorHAnsi"/>
          <w:b/>
        </w:rPr>
        <w:t>star-shaped brand</w:t>
      </w:r>
      <w:r w:rsidR="00981A30" w:rsidRPr="00F657DF">
        <w:rPr>
          <w:rFonts w:eastAsia="Calibri" w:cstheme="minorHAnsi"/>
        </w:rPr>
        <w:t>, star-shaped ornament, star symbol, kakkabtu</w:t>
      </w:r>
      <w:r w:rsidR="009368D9">
        <w:rPr>
          <w:rFonts w:eastAsia="Calibri" w:cstheme="minorHAnsi"/>
        </w:rPr>
        <w:br/>
      </w:r>
      <w:r w:rsidR="009368D9" w:rsidRPr="009368D9">
        <w:rPr>
          <w:rFonts w:eastAsia="Calibri" w:cstheme="minorHAnsi"/>
          <w:b/>
        </w:rPr>
        <w:t>branded</w:t>
      </w:r>
      <w:r w:rsidR="009368D9">
        <w:rPr>
          <w:rFonts w:eastAsia="Calibri" w:cstheme="minorHAnsi"/>
        </w:rPr>
        <w:t xml:space="preserve">, adj., </w:t>
      </w:r>
      <w:r w:rsidR="009368D9" w:rsidRPr="00650D3D">
        <w:rPr>
          <w:rFonts w:cstheme="minorHAnsi"/>
        </w:rPr>
        <w:t>š</w:t>
      </w:r>
      <w:r w:rsidR="009368D9">
        <w:rPr>
          <w:rFonts w:eastAsia="Calibri" w:cstheme="minorHAnsi"/>
        </w:rPr>
        <w:t>ar</w:t>
      </w:r>
      <w:r w:rsidR="009368D9" w:rsidRPr="00650D3D">
        <w:rPr>
          <w:rFonts w:eastAsia="Calibri" w:cstheme="minorHAnsi"/>
        </w:rPr>
        <w:t>ḫī</w:t>
      </w:r>
      <w:r w:rsidR="009368D9">
        <w:rPr>
          <w:rFonts w:eastAsia="Calibri" w:cstheme="minorHAnsi"/>
        </w:rPr>
        <w:t>tu</w:t>
      </w:r>
      <w:r w:rsidR="00981EA5">
        <w:rPr>
          <w:rFonts w:eastAsia="Calibri" w:cstheme="minorHAnsi"/>
        </w:rPr>
        <w:br/>
      </w:r>
      <w:r w:rsidR="00981EA5" w:rsidRPr="00981EA5">
        <w:rPr>
          <w:rFonts w:eastAsia="Calibri" w:cstheme="minorHAnsi"/>
          <w:b/>
        </w:rPr>
        <w:t>branded</w:t>
      </w:r>
      <w:r w:rsidR="00981EA5">
        <w:rPr>
          <w:rFonts w:eastAsia="Calibri" w:cstheme="minorHAnsi"/>
        </w:rPr>
        <w:t xml:space="preserve">, marked, </w:t>
      </w:r>
      <w:r w:rsidR="00981EA5" w:rsidRPr="00650D3D">
        <w:rPr>
          <w:rFonts w:cstheme="minorHAnsi"/>
        </w:rPr>
        <w:t>š</w:t>
      </w:r>
      <w:r w:rsidR="00981EA5">
        <w:rPr>
          <w:rFonts w:eastAsia="Calibri" w:cstheme="minorHAnsi"/>
        </w:rPr>
        <w:t>endu</w:t>
      </w:r>
      <w:r w:rsidR="002D60A6">
        <w:rPr>
          <w:rFonts w:eastAsia="Calibri" w:cstheme="minorHAnsi"/>
        </w:rPr>
        <w:br/>
      </w:r>
      <w:r w:rsidR="002D60A6" w:rsidRPr="002D60A6">
        <w:rPr>
          <w:rFonts w:eastAsia="Calibri" w:cstheme="minorHAnsi"/>
          <w:b/>
        </w:rPr>
        <w:t>brander</w:t>
      </w:r>
      <w:r w:rsidR="002D60A6">
        <w:rPr>
          <w:rFonts w:eastAsia="Calibri" w:cstheme="minorHAnsi"/>
        </w:rPr>
        <w:t xml:space="preserve">, </w:t>
      </w:r>
      <w:r w:rsidR="002D60A6" w:rsidRPr="002D60A6">
        <w:rPr>
          <w:rFonts w:eastAsia="Calibri" w:cstheme="minorHAnsi"/>
        </w:rPr>
        <w:t>marker</w:t>
      </w:r>
      <w:r w:rsidR="002D60A6">
        <w:rPr>
          <w:rFonts w:eastAsia="Calibri" w:cstheme="minorHAnsi"/>
        </w:rPr>
        <w:t xml:space="preserve">, </w:t>
      </w:r>
      <w:r w:rsidR="002D60A6" w:rsidRPr="00650D3D">
        <w:rPr>
          <w:rFonts w:cstheme="minorHAnsi"/>
        </w:rPr>
        <w:t>šā</w:t>
      </w:r>
      <w:r w:rsidR="002D60A6">
        <w:rPr>
          <w:rFonts w:eastAsia="Calibri" w:cstheme="minorHAnsi"/>
        </w:rPr>
        <w:t>mitu</w:t>
      </w:r>
      <w:r w:rsidR="009C0514">
        <w:rPr>
          <w:rFonts w:eastAsia="Calibri" w:cstheme="minorHAnsi"/>
        </w:rPr>
        <w:br/>
      </w:r>
      <w:r w:rsidR="009C0514" w:rsidRPr="009C0514">
        <w:rPr>
          <w:rFonts w:cstheme="minorHAnsi"/>
          <w:b/>
        </w:rPr>
        <w:t>branding iron</w:t>
      </w:r>
      <w:r w:rsidR="009C0514">
        <w:rPr>
          <w:rFonts w:cstheme="minorHAnsi"/>
        </w:rPr>
        <w:t xml:space="preserve">, </w:t>
      </w:r>
      <w:r w:rsidR="009C0514" w:rsidRPr="009C0514">
        <w:rPr>
          <w:rFonts w:cstheme="minorHAnsi"/>
        </w:rPr>
        <w:t>marking</w:t>
      </w:r>
      <w:r w:rsidR="009C0514">
        <w:rPr>
          <w:rFonts w:cstheme="minorHAnsi"/>
        </w:rPr>
        <w:t xml:space="preserve">, </w:t>
      </w:r>
      <w:r w:rsidR="009C0514" w:rsidRPr="009C0514">
        <w:rPr>
          <w:rFonts w:cstheme="minorHAnsi"/>
        </w:rPr>
        <w:t>mark</w:t>
      </w:r>
      <w:r w:rsidR="009C0514">
        <w:rPr>
          <w:rFonts w:cstheme="minorHAnsi"/>
        </w:rPr>
        <w:t xml:space="preserve">, </w:t>
      </w:r>
      <w:r w:rsidR="009C0514" w:rsidRPr="009C0514">
        <w:rPr>
          <w:rFonts w:cstheme="minorHAnsi"/>
        </w:rPr>
        <w:t>glue</w:t>
      </w:r>
      <w:r w:rsidR="009C0514">
        <w:rPr>
          <w:rFonts w:cstheme="minorHAnsi"/>
        </w:rPr>
        <w:t xml:space="preserve">, paint, varnish, </w:t>
      </w:r>
      <w:r w:rsidR="009C0514" w:rsidRPr="00650D3D">
        <w:rPr>
          <w:rFonts w:cstheme="minorHAnsi"/>
        </w:rPr>
        <w:t>š</w:t>
      </w:r>
      <w:r w:rsidR="009C0514">
        <w:rPr>
          <w:rFonts w:cstheme="minorHAnsi"/>
        </w:rPr>
        <w:t>imtu</w:t>
      </w:r>
      <w:r w:rsidR="00605C3F" w:rsidRPr="00F657DF">
        <w:rPr>
          <w:rFonts w:eastAsia="Calibri" w:cstheme="minorHAnsi"/>
        </w:rPr>
        <w:br/>
      </w:r>
      <w:r w:rsidR="00605C3F" w:rsidRPr="00F657DF">
        <w:rPr>
          <w:rFonts w:eastAsia="Calibri" w:cstheme="minorHAnsi"/>
          <w:b/>
        </w:rPr>
        <w:t>brandish</w:t>
      </w:r>
      <w:r w:rsidR="00605C3F" w:rsidRPr="00F657DF">
        <w:rPr>
          <w:rFonts w:eastAsia="Calibri" w:cstheme="minorHAnsi"/>
        </w:rPr>
        <w:t>,</w:t>
      </w:r>
      <w:r w:rsidR="00605C3F" w:rsidRPr="00F657DF">
        <w:rPr>
          <w:rFonts w:eastAsia="Calibri" w:cstheme="minorHAnsi"/>
          <w:b/>
        </w:rPr>
        <w:t xml:space="preserve"> to brandish a weapon</w:t>
      </w:r>
      <w:r w:rsidR="00605C3F" w:rsidRPr="00F657DF">
        <w:rPr>
          <w:rFonts w:eastAsia="Calibri" w:cstheme="minorHAnsi"/>
        </w:rPr>
        <w:t xml:space="preserve">, torch, a signal, take up an object, to take away, to take medication, to take an ingredient, take along, to take care of persons, a field, or animals, to take, accept, receive something from someone with added </w:t>
      </w:r>
      <w:r w:rsidR="00605C3F" w:rsidRPr="00F657DF">
        <w:rPr>
          <w:rFonts w:eastAsia="Calibri" w:cstheme="minorHAnsi"/>
          <w:i/>
        </w:rPr>
        <w:t>nadanu</w:t>
      </w:r>
      <w:r w:rsidR="00605C3F" w:rsidRPr="00F657DF">
        <w:rPr>
          <w:rFonts w:eastAsia="Calibri" w:cstheme="minorHAnsi"/>
        </w:rPr>
        <w:t>, to take off clothing, to take over, to lift, to lift something up during a ritual, to lift up an image during the oath ceremony, to have someone lift an object, part of the body, to be lifted, elevated, raised,  to wield a weapon a tool, to prosper, wield tools, weapons, etc.,  to elevate a person to high position, to raise, move a part of the body (human or animal), to raise a crop, to rise up against someone,  to rise, to heave, to arise, to be tense?, or swollen?, to put on and wear clothing, a crown, wear a crown, to wear or carry a symbol, to wear horns, weapon or tool in exercise of one’s  function or duty, as a sign of office or status, to pick up and keep, to bear horns, a brand, or other features, to bear, have, hold a document, silver, etc., to bear fruit, etc. (said of a tree, a field), to make bear fruit, to bear wool, bristles (said of animals), to multiply (math term), to bear, to transport goods, etc., to carry, to carry off, to carry off, steal, to steal, to bring, to bring word, a report, etc., to bring objects, to make bring, deliver, carry a symbol, etc., to have an offering, tribute, etc, brought, to be brought, carried, to fetch (objects, tablets, also persons or animals), to deliver tribute, offerings, payments due, to serve food, to offer hospitality to a guest, to carry flood water (said of a canal or river), to support a person with food, etc., to hand over, to transfer, to collect assets, debts, taxes, to levy tribute, to seize, confiscate, to withdraw from an account, to draw payments, compensation, to draw off water, to remove an object, to remove evil, to have someone remove something, to appropriate, to move on, depart, to extend, to make extend, to depart, to cause to be afflicted with a disease, to be received, cashed, collected, to be withdrawn, na</w:t>
      </w:r>
      <w:r w:rsidR="00605C3F" w:rsidRPr="00F657DF">
        <w:rPr>
          <w:rFonts w:cstheme="minorHAnsi"/>
        </w:rPr>
        <w:t>š</w:t>
      </w:r>
      <w:r w:rsidR="00605C3F" w:rsidRPr="00F657DF">
        <w:rPr>
          <w:rFonts w:eastAsia="Calibri" w:cstheme="minorHAnsi"/>
        </w:rPr>
        <w:t xml:space="preserve">û </w:t>
      </w:r>
      <w:r w:rsidRPr="00F657DF">
        <w:rPr>
          <w:rFonts w:eastAsia="Calibri" w:cstheme="minorHAnsi"/>
        </w:rPr>
        <w:br/>
      </w:r>
      <w:r w:rsidRPr="00F657DF">
        <w:rPr>
          <w:rFonts w:eastAsia="Calibri" w:cstheme="minorHAnsi"/>
          <w:b/>
        </w:rPr>
        <w:t>brave</w:t>
      </w:r>
      <w:r w:rsidRPr="00F657DF">
        <w:rPr>
          <w:rFonts w:eastAsia="Calibri" w:cstheme="minorHAnsi"/>
        </w:rPr>
        <w:t>, to act bravely, mutūtu</w:t>
      </w:r>
      <w:r w:rsidRPr="00F657DF">
        <w:rPr>
          <w:rFonts w:eastAsia="Calibri" w:cstheme="minorHAnsi"/>
        </w:rPr>
        <w:br/>
      </w:r>
      <w:r w:rsidRPr="00F657DF">
        <w:rPr>
          <w:rFonts w:eastAsia="Calibri" w:cstheme="minorHAnsi"/>
          <w:b/>
        </w:rPr>
        <w:t>brave one</w:t>
      </w:r>
      <w:r w:rsidRPr="00F657DF">
        <w:rPr>
          <w:rFonts w:eastAsia="Calibri" w:cstheme="minorHAnsi"/>
        </w:rPr>
        <w:t>, allallû</w:t>
      </w:r>
      <w:r w:rsidRPr="00F657DF">
        <w:rPr>
          <w:rFonts w:eastAsia="Calibri" w:cstheme="minorHAnsi"/>
        </w:rPr>
        <w:br/>
      </w:r>
      <w:r w:rsidRPr="00F657DF">
        <w:rPr>
          <w:rFonts w:eastAsia="Calibri" w:cstheme="minorHAnsi"/>
          <w:b/>
        </w:rPr>
        <w:lastRenderedPageBreak/>
        <w:t>brave one</w:t>
      </w:r>
      <w:r w:rsidRPr="00F657DF">
        <w:rPr>
          <w:rFonts w:eastAsia="Calibri" w:cstheme="minorHAnsi"/>
        </w:rPr>
        <w:t>, warrior, ālilu, ēlilu, fem., āliltu, ēliltu</w:t>
      </w:r>
      <w:r w:rsidR="00C45258">
        <w:rPr>
          <w:rFonts w:eastAsia="Calibri" w:cstheme="minorHAnsi"/>
        </w:rPr>
        <w:br/>
      </w:r>
      <w:r w:rsidR="00C45258" w:rsidRPr="00C45258">
        <w:rPr>
          <w:b/>
        </w:rPr>
        <w:t>brave</w:t>
      </w:r>
      <w:r w:rsidR="00C45258">
        <w:t xml:space="preserve">, </w:t>
      </w:r>
      <w:r w:rsidR="00C45258" w:rsidRPr="00C45258">
        <w:t>valiant,</w:t>
      </w:r>
      <w:r w:rsidR="00C45258">
        <w:t xml:space="preserve"> adj., qitrudu</w:t>
      </w:r>
      <w:r w:rsidR="00325D12">
        <w:br/>
      </w:r>
      <w:r w:rsidR="00325D12" w:rsidRPr="00325D12">
        <w:rPr>
          <w:rFonts w:eastAsia="Calibri" w:cstheme="minorHAnsi"/>
          <w:b/>
        </w:rPr>
        <w:t>bravery</w:t>
      </w:r>
      <w:r w:rsidR="00325D12">
        <w:rPr>
          <w:rFonts w:eastAsia="Calibri" w:cstheme="minorHAnsi"/>
        </w:rPr>
        <w:t xml:space="preserve">, </w:t>
      </w:r>
      <w:r w:rsidR="00325D12" w:rsidRPr="00325D12">
        <w:rPr>
          <w:rFonts w:eastAsia="Calibri" w:cstheme="minorHAnsi"/>
        </w:rPr>
        <w:t>heroism,</w:t>
      </w:r>
      <w:r w:rsidR="00325D12">
        <w:rPr>
          <w:rFonts w:eastAsia="Calibri" w:cstheme="minorHAnsi"/>
        </w:rPr>
        <w:t xml:space="preserve"> heroic deeds, a song, qurdu</w:t>
      </w:r>
      <w:r w:rsidR="00616DA6">
        <w:rPr>
          <w:rFonts w:eastAsia="Calibri" w:cstheme="minorHAnsi"/>
        </w:rPr>
        <w:br/>
      </w:r>
      <w:r w:rsidR="00616DA6" w:rsidRPr="00616DA6">
        <w:rPr>
          <w:rFonts w:eastAsia="Calibri" w:cstheme="minorHAnsi"/>
          <w:b/>
        </w:rPr>
        <w:t>bravery</w:t>
      </w:r>
      <w:r w:rsidR="00616DA6">
        <w:rPr>
          <w:rFonts w:eastAsia="Calibri" w:cstheme="minorHAnsi"/>
        </w:rPr>
        <w:t xml:space="preserve">, </w:t>
      </w:r>
      <w:r w:rsidR="00616DA6" w:rsidRPr="00616DA6">
        <w:rPr>
          <w:rFonts w:eastAsia="Calibri" w:cstheme="minorHAnsi"/>
        </w:rPr>
        <w:t>valor</w:t>
      </w:r>
      <w:r w:rsidR="00616DA6">
        <w:rPr>
          <w:rFonts w:eastAsia="Calibri" w:cstheme="minorHAnsi"/>
        </w:rPr>
        <w:t xml:space="preserve">, </w:t>
      </w:r>
      <w:r w:rsidR="00616DA6" w:rsidRPr="00142E47">
        <w:rPr>
          <w:rFonts w:eastAsia="Calibri" w:cstheme="minorHAnsi"/>
        </w:rPr>
        <w:t>heroism</w:t>
      </w:r>
      <w:r w:rsidR="00616DA6">
        <w:rPr>
          <w:rFonts w:eastAsia="Calibri" w:cstheme="minorHAnsi"/>
        </w:rPr>
        <w:t>, qarr</w:t>
      </w:r>
      <w:r w:rsidR="00616DA6" w:rsidRPr="00016FF6">
        <w:rPr>
          <w:rFonts w:cstheme="minorHAnsi"/>
        </w:rPr>
        <w:t>ā</w:t>
      </w:r>
      <w:r w:rsidR="00616DA6">
        <w:rPr>
          <w:rFonts w:eastAsia="Calibri" w:cstheme="minorHAnsi"/>
        </w:rPr>
        <w:t>d</w:t>
      </w:r>
      <w:r w:rsidR="00616DA6" w:rsidRPr="001F026D">
        <w:rPr>
          <w:rFonts w:ascii="Calibri" w:eastAsia="Calibri" w:hAnsi="Calibri" w:cs="Calibri"/>
        </w:rPr>
        <w:t>ū</w:t>
      </w:r>
      <w:r w:rsidR="00616DA6">
        <w:rPr>
          <w:rFonts w:eastAsia="Calibri" w:cstheme="minorHAnsi"/>
        </w:rPr>
        <w:t>tu</w:t>
      </w:r>
      <w:r w:rsidR="007736A1" w:rsidRPr="00F657DF">
        <w:rPr>
          <w:rFonts w:eastAsia="Calibri" w:cstheme="minorHAnsi"/>
        </w:rPr>
        <w:br/>
      </w:r>
      <w:r w:rsidR="007736A1" w:rsidRPr="00F657DF">
        <w:rPr>
          <w:rFonts w:eastAsia="Calibri" w:cstheme="minorHAnsi"/>
          <w:b/>
        </w:rPr>
        <w:t>bray</w:t>
      </w:r>
      <w:r w:rsidR="007736A1" w:rsidRPr="00F657DF">
        <w:rPr>
          <w:rFonts w:eastAsia="Calibri" w:cstheme="minorHAnsi"/>
        </w:rPr>
        <w:t>, to neigh, to produce a mournful sound, nag</w:t>
      </w:r>
      <w:r w:rsidR="007736A1" w:rsidRPr="00F657DF">
        <w:rPr>
          <w:rFonts w:cstheme="minorHAnsi"/>
        </w:rPr>
        <w:t>ā</w:t>
      </w:r>
      <w:r w:rsidR="007736A1" w:rsidRPr="00F657DF">
        <w:rPr>
          <w:rFonts w:eastAsia="Calibri" w:cstheme="minorHAnsi"/>
        </w:rPr>
        <w:t>gu</w:t>
      </w:r>
      <w:r w:rsidR="00067D75" w:rsidRPr="00F657DF">
        <w:rPr>
          <w:rFonts w:eastAsia="Calibri" w:cstheme="minorHAnsi"/>
        </w:rPr>
        <w:br/>
      </w:r>
      <w:r w:rsidR="00067D75" w:rsidRPr="00F657DF">
        <w:rPr>
          <w:rFonts w:eastAsia="Calibri" w:cstheme="minorHAnsi"/>
          <w:b/>
        </w:rPr>
        <w:t>braying</w:t>
      </w:r>
      <w:r w:rsidR="00067D75" w:rsidRPr="00F657DF">
        <w:rPr>
          <w:rFonts w:eastAsia="Calibri" w:cstheme="minorHAnsi"/>
        </w:rPr>
        <w:t>, adj., n</w:t>
      </w:r>
      <w:r w:rsidR="00067D75" w:rsidRPr="00F657DF">
        <w:rPr>
          <w:rFonts w:cstheme="minorHAnsi"/>
        </w:rPr>
        <w:t>ā</w:t>
      </w:r>
      <w:r w:rsidR="00067D75" w:rsidRPr="00F657DF">
        <w:rPr>
          <w:rFonts w:eastAsia="Calibri" w:cstheme="minorHAnsi"/>
        </w:rPr>
        <w:t>gigu</w:t>
      </w:r>
      <w:r w:rsidR="000E4EEA" w:rsidRPr="00F657DF">
        <w:rPr>
          <w:rFonts w:eastAsia="Calibri" w:cstheme="minorHAnsi"/>
        </w:rPr>
        <w:t xml:space="preserve"> </w:t>
      </w:r>
      <w:r w:rsidR="00504CC1" w:rsidRPr="00F657DF">
        <w:rPr>
          <w:rFonts w:eastAsia="Calibri" w:cstheme="minorHAnsi"/>
        </w:rPr>
        <w:br/>
      </w:r>
      <w:r w:rsidR="00504CC1" w:rsidRPr="00F657DF">
        <w:rPr>
          <w:rFonts w:eastAsia="Calibri" w:cstheme="minorHAnsi"/>
          <w:b/>
        </w:rPr>
        <w:t>braying</w:t>
      </w:r>
      <w:r w:rsidR="00504CC1" w:rsidRPr="00F657DF">
        <w:rPr>
          <w:rFonts w:eastAsia="Calibri" w:cstheme="minorHAnsi"/>
        </w:rPr>
        <w:t>, moaning,</w:t>
      </w:r>
      <w:r w:rsidR="000E4EEA" w:rsidRPr="00F657DF">
        <w:rPr>
          <w:rFonts w:eastAsia="Calibri" w:cstheme="minorHAnsi"/>
        </w:rPr>
        <w:t xml:space="preserve"> adj., </w:t>
      </w:r>
      <w:r w:rsidR="00504CC1" w:rsidRPr="00F657DF">
        <w:rPr>
          <w:rFonts w:eastAsia="Calibri" w:cstheme="minorHAnsi"/>
        </w:rPr>
        <w:t xml:space="preserve"> naggigu</w:t>
      </w:r>
      <w:r w:rsidRPr="00F657DF">
        <w:rPr>
          <w:rFonts w:eastAsia="Calibri" w:cstheme="minorHAnsi"/>
        </w:rPr>
        <w:br/>
      </w:r>
      <w:r w:rsidRPr="00F657DF">
        <w:rPr>
          <w:rFonts w:eastAsia="Calibri" w:cstheme="minorHAnsi"/>
          <w:b/>
        </w:rPr>
        <w:t>brazier</w:t>
      </w:r>
      <w:r w:rsidRPr="00F657DF">
        <w:rPr>
          <w:rFonts w:eastAsia="Calibri" w:cstheme="minorHAnsi"/>
        </w:rPr>
        <w:t>, garakku</w:t>
      </w:r>
      <w:r w:rsidR="00494757">
        <w:rPr>
          <w:rFonts w:eastAsia="Calibri" w:cstheme="minorHAnsi"/>
        </w:rPr>
        <w:br/>
      </w:r>
      <w:r w:rsidR="00494757" w:rsidRPr="00494757">
        <w:rPr>
          <w:rFonts w:eastAsia="Calibri" w:cstheme="minorHAnsi"/>
          <w:b/>
        </w:rPr>
        <w:t>brazier</w:t>
      </w:r>
      <w:r w:rsidR="00494757">
        <w:rPr>
          <w:rFonts w:eastAsia="Calibri" w:cstheme="minorHAnsi"/>
        </w:rPr>
        <w:t xml:space="preserve">, </w:t>
      </w:r>
      <w:r w:rsidR="00494757" w:rsidRPr="00494757">
        <w:rPr>
          <w:rFonts w:eastAsia="Calibri" w:cstheme="minorHAnsi"/>
          <w:b/>
        </w:rPr>
        <w:t>a brazier</w:t>
      </w:r>
      <w:r w:rsidR="00494757">
        <w:rPr>
          <w:rFonts w:eastAsia="Calibri" w:cstheme="minorHAnsi"/>
        </w:rPr>
        <w:t xml:space="preserve">?, </w:t>
      </w:r>
      <w:r w:rsidR="00494757" w:rsidRPr="00650D3D">
        <w:rPr>
          <w:rFonts w:cstheme="minorHAnsi"/>
        </w:rPr>
        <w:t>š</w:t>
      </w:r>
      <w:r w:rsidR="00494757">
        <w:rPr>
          <w:rFonts w:eastAsia="Calibri" w:cstheme="minorHAnsi"/>
        </w:rPr>
        <w:t>u</w:t>
      </w:r>
      <w:r w:rsidR="00494757" w:rsidRPr="00650D3D">
        <w:rPr>
          <w:rFonts w:eastAsia="Calibri" w:cstheme="minorHAnsi"/>
        </w:rPr>
        <w:t>ḫī</w:t>
      </w:r>
      <w:r w:rsidR="00494757">
        <w:rPr>
          <w:rFonts w:eastAsia="Calibri" w:cstheme="minorHAnsi"/>
        </w:rPr>
        <w:t>nu</w:t>
      </w:r>
      <w:r w:rsidR="000547B1" w:rsidRPr="00F657DF">
        <w:rPr>
          <w:rFonts w:eastAsia="Calibri" w:cstheme="minorHAnsi"/>
        </w:rPr>
        <w:br/>
      </w:r>
      <w:r w:rsidR="000547B1" w:rsidRPr="00F657DF">
        <w:rPr>
          <w:rFonts w:cstheme="minorHAnsi"/>
          <w:b/>
        </w:rPr>
        <w:t>brazier</w:t>
      </w:r>
      <w:r w:rsidR="000547B1" w:rsidRPr="00F657DF">
        <w:rPr>
          <w:rFonts w:cstheme="minorHAnsi"/>
        </w:rPr>
        <w:t>,</w:t>
      </w:r>
      <w:r w:rsidR="000547B1" w:rsidRPr="00F657DF">
        <w:rPr>
          <w:rFonts w:cstheme="minorHAnsi"/>
          <w:b/>
        </w:rPr>
        <w:t xml:space="preserve"> a small brazier of clay or metal</w:t>
      </w:r>
      <w:r w:rsidR="000547B1" w:rsidRPr="00F657DF">
        <w:rPr>
          <w:rFonts w:cstheme="minorHAnsi"/>
        </w:rPr>
        <w:t xml:space="preserve">, </w:t>
      </w:r>
      <w:r w:rsidR="000547B1" w:rsidRPr="00F657DF">
        <w:rPr>
          <w:rFonts w:eastAsia="Calibri" w:cstheme="minorHAnsi"/>
        </w:rPr>
        <w:t>ḫ</w:t>
      </w:r>
      <w:r w:rsidR="000547B1" w:rsidRPr="00F657DF">
        <w:rPr>
          <w:rFonts w:cstheme="minorHAnsi"/>
        </w:rPr>
        <w:t>uluppaqqu</w:t>
      </w:r>
      <w:r w:rsidR="005E7A9E" w:rsidRPr="00F657DF">
        <w:rPr>
          <w:rFonts w:cstheme="minorHAnsi"/>
        </w:rPr>
        <w:br/>
      </w:r>
      <w:r w:rsidR="005E7A9E" w:rsidRPr="00F657DF">
        <w:rPr>
          <w:rFonts w:cstheme="minorHAnsi"/>
          <w:b/>
        </w:rPr>
        <w:t>brazier</w:t>
      </w:r>
      <w:r w:rsidR="005E7A9E" w:rsidRPr="00F657DF">
        <w:rPr>
          <w:rFonts w:cstheme="minorHAnsi"/>
        </w:rPr>
        <w:t>,</w:t>
      </w:r>
      <w:r w:rsidR="005E7A9E" w:rsidRPr="00F657DF">
        <w:rPr>
          <w:rFonts w:cstheme="minorHAnsi"/>
          <w:b/>
        </w:rPr>
        <w:t xml:space="preserve"> bronze brazier</w:t>
      </w:r>
      <w:r w:rsidR="005E7A9E" w:rsidRPr="00F657DF">
        <w:rPr>
          <w:rFonts w:cstheme="minorHAnsi"/>
        </w:rPr>
        <w:t>, nappaṭu</w:t>
      </w:r>
      <w:r w:rsidR="000547B1" w:rsidRPr="00F657DF">
        <w:rPr>
          <w:rFonts w:cstheme="minorHAnsi"/>
        </w:rPr>
        <w:br/>
      </w:r>
      <w:r w:rsidR="000547B1" w:rsidRPr="00F657DF">
        <w:rPr>
          <w:rFonts w:cstheme="minorHAnsi"/>
          <w:b/>
        </w:rPr>
        <w:t>brazier</w:t>
      </w:r>
      <w:r w:rsidR="000547B1" w:rsidRPr="00F657DF">
        <w:rPr>
          <w:rFonts w:cstheme="minorHAnsi"/>
        </w:rPr>
        <w:t>,</w:t>
      </w:r>
      <w:r w:rsidR="000547B1" w:rsidRPr="00F657DF">
        <w:rPr>
          <w:rFonts w:eastAsia="Calibri" w:cstheme="minorHAnsi"/>
        </w:rPr>
        <w:t xml:space="preserve"> </w:t>
      </w:r>
      <w:r w:rsidR="000547B1" w:rsidRPr="00F657DF">
        <w:rPr>
          <w:rFonts w:cstheme="minorHAnsi"/>
        </w:rPr>
        <w:t>crucible, for metal and glass, kiln, k</w:t>
      </w:r>
      <w:r w:rsidR="000547B1" w:rsidRPr="00F657DF">
        <w:rPr>
          <w:rFonts w:eastAsia="Calibri" w:cstheme="minorHAnsi"/>
        </w:rPr>
        <w:t>ū</w:t>
      </w:r>
      <w:r w:rsidR="000547B1" w:rsidRPr="00F657DF">
        <w:rPr>
          <w:rFonts w:cstheme="minorHAnsi"/>
        </w:rPr>
        <w:t>ru</w:t>
      </w:r>
      <w:r w:rsidR="00382F99">
        <w:rPr>
          <w:rFonts w:cstheme="minorHAnsi"/>
        </w:rPr>
        <w:br/>
      </w:r>
      <w:r w:rsidR="00382F99" w:rsidRPr="00382F99">
        <w:rPr>
          <w:rFonts w:eastAsia="Calibri" w:cstheme="minorHAnsi"/>
          <w:b/>
        </w:rPr>
        <w:t>brazier</w:t>
      </w:r>
      <w:r w:rsidR="00382F99">
        <w:rPr>
          <w:rFonts w:eastAsia="Calibri" w:cstheme="minorHAnsi"/>
        </w:rPr>
        <w:t xml:space="preserve"> or </w:t>
      </w:r>
      <w:r w:rsidR="00382F99" w:rsidRPr="00382F99">
        <w:rPr>
          <w:rFonts w:eastAsia="Calibri" w:cstheme="minorHAnsi"/>
        </w:rPr>
        <w:t>bowl</w:t>
      </w:r>
      <w:r w:rsidR="00382F99">
        <w:rPr>
          <w:rFonts w:eastAsia="Calibri" w:cstheme="minorHAnsi"/>
        </w:rPr>
        <w:t>, tinida</w:t>
      </w:r>
      <w:r w:rsidR="00E16DA9">
        <w:rPr>
          <w:rFonts w:cstheme="minorHAnsi"/>
        </w:rPr>
        <w:br/>
      </w:r>
      <w:r w:rsidR="00E16DA9" w:rsidRPr="00E16DA9">
        <w:rPr>
          <w:rFonts w:cstheme="minorHAnsi"/>
          <w:b/>
        </w:rPr>
        <w:t>brazier pedestal</w:t>
      </w:r>
      <w:r w:rsidR="00E16DA9">
        <w:rPr>
          <w:rFonts w:cstheme="minorHAnsi"/>
        </w:rPr>
        <w:t xml:space="preserve">, </w:t>
      </w:r>
      <w:r w:rsidR="00E16DA9" w:rsidRPr="00650D3D">
        <w:rPr>
          <w:rFonts w:cstheme="minorHAnsi"/>
        </w:rPr>
        <w:t>š</w:t>
      </w:r>
      <w:r w:rsidR="00E16DA9">
        <w:rPr>
          <w:rFonts w:cstheme="minorHAnsi"/>
        </w:rPr>
        <w:t xml:space="preserve">aplu, in </w:t>
      </w:r>
      <w:r w:rsidR="00E16DA9" w:rsidRPr="00650D3D">
        <w:rPr>
          <w:rFonts w:cstheme="minorHAnsi"/>
        </w:rPr>
        <w:t>š</w:t>
      </w:r>
      <w:r w:rsidR="00E16DA9">
        <w:rPr>
          <w:rFonts w:cstheme="minorHAnsi"/>
        </w:rPr>
        <w:t xml:space="preserve">a </w:t>
      </w:r>
      <w:r w:rsidR="00E16DA9" w:rsidRPr="00650D3D">
        <w:rPr>
          <w:rFonts w:cstheme="minorHAnsi"/>
        </w:rPr>
        <w:t>š</w:t>
      </w:r>
      <w:r w:rsidR="00E16DA9">
        <w:rPr>
          <w:rFonts w:cstheme="minorHAnsi"/>
        </w:rPr>
        <w:t>apal kan</w:t>
      </w:r>
      <w:r w:rsidR="00E16DA9" w:rsidRPr="00650D3D">
        <w:rPr>
          <w:rFonts w:eastAsia="Calibri" w:cstheme="minorHAnsi"/>
        </w:rPr>
        <w:t>ū</w:t>
      </w:r>
      <w:r w:rsidR="00E16DA9">
        <w:rPr>
          <w:rFonts w:cstheme="minorHAnsi"/>
        </w:rPr>
        <w:t>ni</w:t>
      </w:r>
      <w:r w:rsidR="000547B1" w:rsidRPr="00F657DF">
        <w:rPr>
          <w:rFonts w:cstheme="minorHAnsi"/>
        </w:rPr>
        <w:br/>
      </w:r>
      <w:r w:rsidR="000547B1" w:rsidRPr="00F657DF">
        <w:rPr>
          <w:rFonts w:cstheme="minorHAnsi"/>
          <w:b/>
        </w:rPr>
        <w:t>brazier</w:t>
      </w:r>
      <w:r w:rsidR="000547B1" w:rsidRPr="00F657DF">
        <w:rPr>
          <w:rFonts w:cstheme="minorHAnsi"/>
        </w:rPr>
        <w:t xml:space="preserve">, stove, kiln, a ritual performed with the </w:t>
      </w:r>
      <w:r w:rsidR="000547B1" w:rsidRPr="00F657DF">
        <w:rPr>
          <w:rFonts w:cstheme="minorHAnsi"/>
          <w:i/>
        </w:rPr>
        <w:t>kin</w:t>
      </w:r>
      <w:r w:rsidR="000547B1" w:rsidRPr="00F657DF">
        <w:rPr>
          <w:rFonts w:eastAsia="Calibri" w:cstheme="minorHAnsi"/>
          <w:i/>
        </w:rPr>
        <w:t>ū</w:t>
      </w:r>
      <w:r w:rsidR="000547B1" w:rsidRPr="00F657DF">
        <w:rPr>
          <w:rFonts w:cstheme="minorHAnsi"/>
          <w:i/>
        </w:rPr>
        <w:t>nu</w:t>
      </w:r>
      <w:r w:rsidR="000547B1" w:rsidRPr="00F657DF">
        <w:rPr>
          <w:rFonts w:cstheme="minorHAnsi"/>
        </w:rPr>
        <w:t xml:space="preserve"> festival during which the ritual is performed, month of the festival, name of a demon, kin</w:t>
      </w:r>
      <w:r w:rsidR="000547B1" w:rsidRPr="00F657DF">
        <w:rPr>
          <w:rFonts w:eastAsia="Calibri" w:cstheme="minorHAnsi"/>
        </w:rPr>
        <w:t>ū</w:t>
      </w:r>
      <w:r w:rsidR="000547B1" w:rsidRPr="00F657DF">
        <w:rPr>
          <w:rFonts w:cstheme="minorHAnsi"/>
        </w:rPr>
        <w:t>nu</w:t>
      </w:r>
      <w:r w:rsidR="00BC3FB4" w:rsidRPr="00F657DF">
        <w:rPr>
          <w:rFonts w:cstheme="minorHAnsi"/>
        </w:rPr>
        <w:br/>
      </w:r>
      <w:r w:rsidR="00BC3FB4" w:rsidRPr="00F657DF">
        <w:rPr>
          <w:rFonts w:eastAsia="Calibri" w:cstheme="minorHAnsi"/>
          <w:b/>
        </w:rPr>
        <w:t>breach</w:t>
      </w:r>
      <w:r w:rsidR="00BC3FB4" w:rsidRPr="00F657DF">
        <w:rPr>
          <w:rFonts w:eastAsia="Calibri" w:cstheme="minorHAnsi"/>
        </w:rPr>
        <w:t>, pal</w:t>
      </w:r>
      <w:r w:rsidR="00BC3FB4" w:rsidRPr="00F657DF">
        <w:rPr>
          <w:rFonts w:cstheme="minorHAnsi"/>
        </w:rPr>
        <w:t>š</w:t>
      </w:r>
      <w:r w:rsidR="00BC3FB4" w:rsidRPr="00F657DF">
        <w:rPr>
          <w:rFonts w:eastAsia="Calibri" w:cstheme="minorHAnsi"/>
        </w:rPr>
        <w:t>u, pir</w:t>
      </w:r>
      <w:r w:rsidR="00BC3FB4" w:rsidRPr="00F657DF">
        <w:rPr>
          <w:rFonts w:cstheme="minorHAnsi"/>
        </w:rPr>
        <w:t>ṣ</w:t>
      </w:r>
      <w:r w:rsidR="00BC3FB4" w:rsidRPr="00F657DF">
        <w:rPr>
          <w:rFonts w:eastAsia="Calibri" w:cstheme="minorHAnsi"/>
        </w:rPr>
        <w:t>u</w:t>
      </w:r>
      <w:r w:rsidR="008D41BA" w:rsidRPr="00F657DF">
        <w:rPr>
          <w:rFonts w:eastAsia="Calibri" w:cstheme="minorHAnsi"/>
        </w:rPr>
        <w:br/>
      </w:r>
      <w:r w:rsidR="008D41BA" w:rsidRPr="00F657DF">
        <w:rPr>
          <w:rFonts w:eastAsia="Calibri" w:cstheme="minorHAnsi"/>
          <w:b/>
        </w:rPr>
        <w:t>breach</w:t>
      </w:r>
      <w:r w:rsidR="008D41BA" w:rsidRPr="00F657DF">
        <w:rPr>
          <w:rFonts w:eastAsia="Calibri" w:cstheme="minorHAnsi"/>
        </w:rPr>
        <w:t>, break, opening, opening ritual, opening ceremony, clasp of a necklace, pitu</w:t>
      </w:r>
      <w:r w:rsidR="00865B49" w:rsidRPr="00F657DF">
        <w:rPr>
          <w:rFonts w:cstheme="minorHAnsi"/>
        </w:rPr>
        <w:br/>
      </w:r>
      <w:r w:rsidR="00865B49" w:rsidRPr="00F657DF">
        <w:rPr>
          <w:rFonts w:eastAsia="Calibri" w:cstheme="minorHAnsi"/>
          <w:b/>
        </w:rPr>
        <w:t>breach</w:t>
      </w:r>
      <w:r w:rsidR="00865B49" w:rsidRPr="00F657DF">
        <w:rPr>
          <w:rFonts w:eastAsia="Calibri" w:cstheme="minorHAnsi"/>
        </w:rPr>
        <w:t>, curtailment, diminution, stump of a tree, fee for cutting open a barley pile (</w:t>
      </w:r>
      <w:r w:rsidR="00865B49" w:rsidRPr="00F657DF">
        <w:rPr>
          <w:rFonts w:eastAsia="Calibri" w:cstheme="minorHAnsi"/>
          <w:i/>
        </w:rPr>
        <w:t>nikis karê</w:t>
      </w:r>
      <w:r w:rsidR="00865B49" w:rsidRPr="00F657DF">
        <w:rPr>
          <w:rFonts w:eastAsia="Calibri" w:cstheme="minorHAnsi"/>
        </w:rPr>
        <w:t>), cut-off flesh, cut of meat, cut-off piece of wood, cutting off the head, cutting the throat, the wings, slaughter, slicing blow, slash, severed head (</w:t>
      </w:r>
      <w:r w:rsidR="00865B49" w:rsidRPr="00F657DF">
        <w:rPr>
          <w:rFonts w:eastAsia="Calibri" w:cstheme="minorHAnsi"/>
          <w:i/>
        </w:rPr>
        <w:t>nikis qaqqadi</w:t>
      </w:r>
      <w:r w:rsidR="00865B49" w:rsidRPr="00F657DF">
        <w:rPr>
          <w:rFonts w:eastAsia="Calibri" w:cstheme="minorHAnsi"/>
        </w:rPr>
        <w:t>), section, niksu</w:t>
      </w:r>
      <w:r w:rsidR="007C32C3" w:rsidRPr="00F657DF">
        <w:rPr>
          <w:rFonts w:cstheme="minorHAnsi"/>
        </w:rPr>
        <w:br/>
      </w:r>
      <w:r w:rsidR="007C32C3" w:rsidRPr="00F657DF">
        <w:rPr>
          <w:rFonts w:cstheme="minorHAnsi"/>
          <w:b/>
        </w:rPr>
        <w:t>breach</w:t>
      </w:r>
      <w:r w:rsidR="007C32C3" w:rsidRPr="00F657DF">
        <w:rPr>
          <w:rFonts w:cstheme="minorHAnsi"/>
        </w:rPr>
        <w:t>, opening, nept</w:t>
      </w:r>
      <w:r w:rsidR="007C32C3" w:rsidRPr="00F657DF">
        <w:rPr>
          <w:rFonts w:eastAsia="Calibri" w:cstheme="minorHAnsi"/>
        </w:rPr>
        <w:t>û</w:t>
      </w:r>
      <w:r w:rsidR="00696FA0" w:rsidRPr="00F657DF">
        <w:rPr>
          <w:rFonts w:eastAsia="Calibri" w:cstheme="minorHAnsi"/>
        </w:rPr>
        <w:br/>
      </w:r>
      <w:r w:rsidR="00696FA0" w:rsidRPr="00F657DF">
        <w:rPr>
          <w:rFonts w:eastAsia="Calibri" w:cstheme="minorHAnsi"/>
          <w:b/>
        </w:rPr>
        <w:t>breach</w:t>
      </w:r>
      <w:r w:rsidR="00696FA0" w:rsidRPr="00F657DF">
        <w:rPr>
          <w:rFonts w:eastAsia="Calibri" w:cstheme="minorHAnsi"/>
        </w:rPr>
        <w:t xml:space="preserve">, </w:t>
      </w:r>
      <w:r w:rsidR="00696FA0" w:rsidRPr="00F657DF">
        <w:rPr>
          <w:rFonts w:eastAsia="Calibri" w:cstheme="minorHAnsi"/>
          <w:b/>
        </w:rPr>
        <w:t>to make a breach</w:t>
      </w:r>
      <w:r w:rsidR="00696FA0" w:rsidRPr="00F657DF">
        <w:rPr>
          <w:rFonts w:eastAsia="Calibri" w:cstheme="minorHAnsi"/>
        </w:rPr>
        <w:t>, to be breached, par</w:t>
      </w:r>
      <w:r w:rsidR="00696FA0" w:rsidRPr="00F657DF">
        <w:rPr>
          <w:rFonts w:cstheme="minorHAnsi"/>
        </w:rPr>
        <w:t>āṣ</w:t>
      </w:r>
      <w:r w:rsidR="00696FA0" w:rsidRPr="00F657DF">
        <w:rPr>
          <w:rFonts w:eastAsia="Calibri" w:cstheme="minorHAnsi"/>
        </w:rPr>
        <w:t>u</w:t>
      </w:r>
      <w:r w:rsidR="00142AA8" w:rsidRPr="00F657DF">
        <w:rPr>
          <w:rFonts w:cstheme="minorHAnsi"/>
        </w:rPr>
        <w:br/>
      </w:r>
      <w:r w:rsidR="00142AA8" w:rsidRPr="00F657DF">
        <w:rPr>
          <w:rFonts w:cstheme="minorHAnsi"/>
          <w:b/>
        </w:rPr>
        <w:t>breach</w:t>
      </w:r>
      <w:r w:rsidR="00142AA8" w:rsidRPr="00F657DF">
        <w:rPr>
          <w:rFonts w:cstheme="minorHAnsi"/>
        </w:rPr>
        <w:t xml:space="preserve">, </w:t>
      </w:r>
      <w:r w:rsidR="00142AA8" w:rsidRPr="00F657DF">
        <w:rPr>
          <w:rFonts w:eastAsia="Calibri" w:cstheme="minorHAnsi"/>
          <w:b/>
        </w:rPr>
        <w:t>to make a breach</w:t>
      </w:r>
      <w:r w:rsidR="00142AA8" w:rsidRPr="00F657DF">
        <w:rPr>
          <w:rFonts w:eastAsia="Calibri" w:cstheme="minorHAnsi"/>
        </w:rPr>
        <w:t>,</w:t>
      </w:r>
      <w:r w:rsidR="00142AA8" w:rsidRPr="00F657DF">
        <w:rPr>
          <w:rFonts w:cstheme="minorHAnsi"/>
        </w:rPr>
        <w:t xml:space="preserve"> </w:t>
      </w:r>
      <w:r w:rsidR="00142AA8" w:rsidRPr="00F657DF">
        <w:rPr>
          <w:rFonts w:eastAsia="Calibri" w:cstheme="minorHAnsi"/>
        </w:rPr>
        <w:t>to cut, slit the throat, to notch, clip, cut, to cut, to cut through, to cut off, to cut dates from a tree, to be cut off the tree (said of dates), to cut off part of a field, to fell trees, to be felled, to hew, to rip a garment, to cut the hem of someone’s garment (in legal context), sever, to be severed,  to slaughter, to be slaughtered, to kill, to diminish the size of real estate, nak</w:t>
      </w:r>
      <w:r w:rsidR="00142AA8" w:rsidRPr="00F657DF">
        <w:rPr>
          <w:rFonts w:cstheme="minorHAnsi"/>
        </w:rPr>
        <w:t>ā</w:t>
      </w:r>
      <w:r w:rsidR="00142AA8" w:rsidRPr="00F657DF">
        <w:rPr>
          <w:rFonts w:eastAsia="Calibri" w:cstheme="minorHAnsi"/>
        </w:rPr>
        <w:t>su</w:t>
      </w:r>
      <w:r w:rsidR="00563914" w:rsidRPr="00F657DF">
        <w:rPr>
          <w:rFonts w:eastAsia="Calibri" w:cstheme="minorHAnsi"/>
        </w:rPr>
        <w:br/>
      </w:r>
      <w:r w:rsidR="00563914" w:rsidRPr="00F657DF">
        <w:rPr>
          <w:rFonts w:eastAsia="Calibri" w:cstheme="minorHAnsi"/>
          <w:b/>
        </w:rPr>
        <w:t>breach</w:t>
      </w:r>
      <w:r w:rsidR="00563914" w:rsidRPr="00F657DF">
        <w:rPr>
          <w:rFonts w:eastAsia="Calibri" w:cstheme="minorHAnsi"/>
        </w:rPr>
        <w:t>, tunnel, opening, hole, aperture, perforation, part of a plow, pil</w:t>
      </w:r>
      <w:r w:rsidR="00563914" w:rsidRPr="00F657DF">
        <w:rPr>
          <w:rFonts w:cstheme="minorHAnsi"/>
        </w:rPr>
        <w:t>š</w:t>
      </w:r>
      <w:r w:rsidR="00563914" w:rsidRPr="00F657DF">
        <w:rPr>
          <w:rFonts w:eastAsia="Calibri" w:cstheme="minorHAnsi"/>
        </w:rPr>
        <w:t>u</w:t>
      </w:r>
      <w:r w:rsidR="007C116F">
        <w:rPr>
          <w:rFonts w:eastAsia="Calibri" w:cstheme="minorHAnsi"/>
        </w:rPr>
        <w:br/>
      </w:r>
      <w:r w:rsidR="007C116F" w:rsidRPr="007C116F">
        <w:rPr>
          <w:rFonts w:eastAsia="Calibri" w:cstheme="minorHAnsi"/>
          <w:b/>
        </w:rPr>
        <w:t>bread</w:t>
      </w:r>
      <w:r w:rsidR="007C116F">
        <w:rPr>
          <w:rFonts w:eastAsia="Calibri" w:cstheme="minorHAnsi"/>
        </w:rPr>
        <w:t xml:space="preserve">, </w:t>
      </w:r>
      <w:r w:rsidR="007C116F" w:rsidRPr="007C116F">
        <w:rPr>
          <w:rFonts w:eastAsia="Calibri" w:cstheme="minorHAnsi"/>
          <w:b/>
        </w:rPr>
        <w:t>a bread</w:t>
      </w:r>
      <w:r w:rsidR="007C116F">
        <w:rPr>
          <w:rFonts w:eastAsia="Calibri" w:cstheme="minorHAnsi"/>
        </w:rPr>
        <w:t>, turubu</w:t>
      </w:r>
      <w:r w:rsidR="00E863A1">
        <w:rPr>
          <w:rFonts w:eastAsia="Calibri" w:cstheme="minorHAnsi"/>
        </w:rPr>
        <w:t>, tuwa</w:t>
      </w:r>
      <w:r w:rsidR="00E863A1" w:rsidRPr="00650D3D">
        <w:rPr>
          <w:rFonts w:cstheme="minorHAnsi"/>
        </w:rPr>
        <w:t>šš</w:t>
      </w:r>
      <w:r w:rsidR="00E863A1">
        <w:rPr>
          <w:rFonts w:eastAsia="Calibri" w:cstheme="minorHAnsi"/>
        </w:rPr>
        <w:t>u</w:t>
      </w:r>
      <w:r w:rsidR="00CD47C7">
        <w:rPr>
          <w:rFonts w:eastAsia="Calibri" w:cstheme="minorHAnsi"/>
        </w:rPr>
        <w:t>, utu</w:t>
      </w:r>
      <w:r w:rsidR="00CD47C7" w:rsidRPr="00650D3D">
        <w:rPr>
          <w:rFonts w:eastAsia="Calibri" w:cstheme="minorHAnsi"/>
        </w:rPr>
        <w:t>ḫḫ</w:t>
      </w:r>
      <w:r w:rsidR="00CD47C7">
        <w:rPr>
          <w:rFonts w:eastAsia="Calibri" w:cstheme="minorHAnsi"/>
        </w:rPr>
        <w:t>u</w:t>
      </w:r>
      <w:r w:rsidR="006838FB">
        <w:rPr>
          <w:rFonts w:eastAsia="Calibri" w:cstheme="minorHAnsi"/>
        </w:rPr>
        <w:br/>
      </w:r>
      <w:r w:rsidR="006838FB" w:rsidRPr="006838FB">
        <w:rPr>
          <w:rFonts w:ascii="Times New Roman" w:eastAsia="Calibri" w:hAnsi="Times New Roman" w:cs="Times New Roman"/>
          <w:b/>
          <w:sz w:val="20"/>
          <w:szCs w:val="20"/>
        </w:rPr>
        <w:t>bread</w:t>
      </w:r>
      <w:r w:rsidR="006838FB">
        <w:rPr>
          <w:rFonts w:ascii="Times New Roman" w:eastAsia="Calibri" w:hAnsi="Times New Roman" w:cs="Times New Roman"/>
          <w:sz w:val="20"/>
          <w:szCs w:val="20"/>
        </w:rPr>
        <w:t xml:space="preserve">, a bread, </w:t>
      </w:r>
      <w:r w:rsidR="006838FB" w:rsidRPr="006838FB">
        <w:rPr>
          <w:rFonts w:ascii="Times New Roman" w:eastAsia="Calibri" w:hAnsi="Times New Roman" w:cs="Times New Roman"/>
          <w:sz w:val="20"/>
          <w:szCs w:val="20"/>
        </w:rPr>
        <w:t>mud</w:t>
      </w:r>
      <w:r w:rsidR="006838FB">
        <w:rPr>
          <w:rFonts w:ascii="Times New Roman" w:eastAsia="Calibri" w:hAnsi="Times New Roman" w:cs="Times New Roman"/>
          <w:sz w:val="20"/>
          <w:szCs w:val="20"/>
        </w:rPr>
        <w:t xml:space="preserve">, </w:t>
      </w:r>
      <w:r w:rsidR="006838FB" w:rsidRPr="001E38B0">
        <w:rPr>
          <w:rFonts w:ascii="Times New Roman" w:eastAsia="Calibri" w:hAnsi="Times New Roman" w:cs="Times New Roman"/>
          <w:sz w:val="20"/>
          <w:szCs w:val="20"/>
        </w:rPr>
        <w:t>silt</w:t>
      </w:r>
      <w:r w:rsidR="006838FB" w:rsidRPr="009B0566">
        <w:rPr>
          <w:rFonts w:ascii="Times New Roman" w:eastAsia="Calibri" w:hAnsi="Times New Roman" w:cs="Times New Roman"/>
          <w:sz w:val="20"/>
          <w:szCs w:val="20"/>
        </w:rPr>
        <w:t xml:space="preserve">, </w:t>
      </w:r>
      <w:r w:rsidR="006838FB" w:rsidRPr="009B0566">
        <w:rPr>
          <w:rFonts w:ascii="Times New Roman" w:hAnsi="Times New Roman" w:cs="Times New Roman"/>
          <w:sz w:val="20"/>
          <w:szCs w:val="20"/>
        </w:rPr>
        <w:t>ṭ</w:t>
      </w:r>
      <w:r w:rsidR="006838FB" w:rsidRPr="009B0566">
        <w:rPr>
          <w:rFonts w:ascii="Times New Roman" w:eastAsia="Calibri" w:hAnsi="Times New Roman" w:cs="Times New Roman"/>
          <w:sz w:val="20"/>
          <w:szCs w:val="20"/>
        </w:rPr>
        <w:t>ēritu</w:t>
      </w:r>
      <w:r w:rsidR="005658EA">
        <w:rPr>
          <w:rFonts w:eastAsia="Calibri" w:cstheme="minorHAnsi"/>
        </w:rPr>
        <w:br/>
      </w:r>
      <w:r w:rsidR="005658EA" w:rsidRPr="00F657DF">
        <w:rPr>
          <w:rFonts w:cstheme="minorHAnsi"/>
          <w:b/>
        </w:rPr>
        <w:t>bread</w:t>
      </w:r>
      <w:r w:rsidR="005658EA" w:rsidRPr="00F657DF">
        <w:rPr>
          <w:rFonts w:cstheme="minorHAnsi"/>
        </w:rPr>
        <w:t xml:space="preserve">, </w:t>
      </w:r>
      <w:r w:rsidR="005658EA" w:rsidRPr="00F657DF">
        <w:rPr>
          <w:rFonts w:cstheme="minorHAnsi"/>
          <w:b/>
        </w:rPr>
        <w:t>a kind of bread</w:t>
      </w:r>
      <w:r w:rsidR="005658EA" w:rsidRPr="00F657DF">
        <w:rPr>
          <w:rFonts w:cstheme="minorHAnsi"/>
        </w:rPr>
        <w:t xml:space="preserve">, diru’u, </w:t>
      </w:r>
      <w:r w:rsidR="005658EA" w:rsidRPr="00F657DF">
        <w:rPr>
          <w:rFonts w:eastAsia="Calibri" w:cstheme="minorHAnsi"/>
        </w:rPr>
        <w:t>ḫ</w:t>
      </w:r>
      <w:r w:rsidR="005658EA" w:rsidRPr="00F657DF">
        <w:rPr>
          <w:rFonts w:cstheme="minorHAnsi"/>
        </w:rPr>
        <w:t>u</w:t>
      </w:r>
      <w:r w:rsidR="005658EA" w:rsidRPr="00F657DF">
        <w:rPr>
          <w:rFonts w:eastAsia="Calibri" w:cstheme="minorHAnsi"/>
        </w:rPr>
        <w:t>ḫ</w:t>
      </w:r>
      <w:r w:rsidR="005658EA" w:rsidRPr="00F657DF">
        <w:rPr>
          <w:rFonts w:cstheme="minorHAnsi"/>
        </w:rPr>
        <w:t>urtu</w:t>
      </w:r>
      <w:r w:rsidR="005658EA" w:rsidRPr="00F657DF">
        <w:rPr>
          <w:rFonts w:cstheme="minorHAnsi"/>
        </w:rPr>
        <w:br/>
      </w:r>
      <w:r w:rsidR="005658EA" w:rsidRPr="00F657DF">
        <w:rPr>
          <w:rFonts w:cstheme="minorHAnsi"/>
          <w:b/>
        </w:rPr>
        <w:t>bread</w:t>
      </w:r>
      <w:r w:rsidR="005658EA" w:rsidRPr="00F657DF">
        <w:rPr>
          <w:rFonts w:cstheme="minorHAnsi"/>
        </w:rPr>
        <w:t>,</w:t>
      </w:r>
      <w:r w:rsidR="005658EA" w:rsidRPr="00F657DF">
        <w:rPr>
          <w:rFonts w:cstheme="minorHAnsi"/>
          <w:b/>
        </w:rPr>
        <w:t xml:space="preserve"> a kind of bread</w:t>
      </w:r>
      <w:r w:rsidR="005658EA" w:rsidRPr="00F657DF">
        <w:rPr>
          <w:rFonts w:cstheme="minorHAnsi"/>
        </w:rPr>
        <w:t xml:space="preserve"> or flour, našmu</w:t>
      </w:r>
      <w:r w:rsidR="005658EA" w:rsidRPr="00F657DF">
        <w:rPr>
          <w:rFonts w:cstheme="minorHAnsi"/>
        </w:rPr>
        <w:br/>
      </w:r>
      <w:r w:rsidR="005658EA" w:rsidRPr="00F657DF">
        <w:rPr>
          <w:rFonts w:cstheme="minorHAnsi"/>
          <w:b/>
        </w:rPr>
        <w:t>bread</w:t>
      </w:r>
      <w:r w:rsidR="005658EA" w:rsidRPr="00F657DF">
        <w:rPr>
          <w:rFonts w:cstheme="minorHAnsi"/>
        </w:rPr>
        <w:t xml:space="preserve">, </w:t>
      </w:r>
      <w:r w:rsidR="005658EA" w:rsidRPr="00F657DF">
        <w:rPr>
          <w:rFonts w:cstheme="minorHAnsi"/>
          <w:b/>
        </w:rPr>
        <w:t>a type of bread</w:t>
      </w:r>
      <w:r w:rsidR="005658EA" w:rsidRPr="00F657DF">
        <w:rPr>
          <w:rFonts w:cstheme="minorHAnsi"/>
        </w:rPr>
        <w:t>, midru, pandu, pandunu, pannigu</w:t>
      </w:r>
      <w:r w:rsidR="005658EA">
        <w:rPr>
          <w:rFonts w:cstheme="minorHAnsi"/>
        </w:rPr>
        <w:t>, qad</w:t>
      </w:r>
      <w:r w:rsidR="005658EA" w:rsidRPr="001F026D">
        <w:rPr>
          <w:rFonts w:ascii="Calibri" w:eastAsia="Calibri" w:hAnsi="Calibri" w:cs="Calibri"/>
        </w:rPr>
        <w:t>û</w:t>
      </w:r>
      <w:r w:rsidR="00F85397">
        <w:rPr>
          <w:rFonts w:ascii="Calibri" w:eastAsia="Calibri" w:hAnsi="Calibri" w:cs="Calibri"/>
        </w:rPr>
        <w:t>, rabatu</w:t>
      </w:r>
      <w:r w:rsidR="007E6E0A">
        <w:rPr>
          <w:rFonts w:ascii="Calibri" w:eastAsia="Calibri" w:hAnsi="Calibri" w:cs="Calibri"/>
        </w:rPr>
        <w:t>, raqqatu</w:t>
      </w:r>
      <w:r w:rsidR="00BD3A8D">
        <w:rPr>
          <w:rFonts w:ascii="Calibri" w:eastAsia="Calibri" w:hAnsi="Calibri" w:cs="Calibri"/>
        </w:rPr>
        <w:t>, ruqanuraqu?,</w:t>
      </w:r>
      <w:r w:rsidR="00DC508A">
        <w:rPr>
          <w:rFonts w:ascii="Calibri" w:eastAsia="Calibri" w:hAnsi="Calibri" w:cs="Calibri"/>
        </w:rPr>
        <w:t xml:space="preserve"> </w:t>
      </w:r>
      <w:r w:rsidR="00DC508A" w:rsidRPr="00650D3D">
        <w:rPr>
          <w:rFonts w:cstheme="minorHAnsi"/>
        </w:rPr>
        <w:t>š</w:t>
      </w:r>
      <w:r w:rsidR="00DC508A">
        <w:rPr>
          <w:rFonts w:ascii="Calibri" w:eastAsia="Calibri" w:hAnsi="Calibri" w:cs="Calibri"/>
        </w:rPr>
        <w:t>iri</w:t>
      </w:r>
      <w:r w:rsidR="00DC508A" w:rsidRPr="00650D3D">
        <w:rPr>
          <w:rFonts w:cstheme="minorHAnsi"/>
        </w:rPr>
        <w:t>ā</w:t>
      </w:r>
      <w:r w:rsidR="00DC508A">
        <w:rPr>
          <w:rFonts w:ascii="Calibri" w:eastAsia="Calibri" w:hAnsi="Calibri" w:cs="Calibri"/>
        </w:rPr>
        <w:t>tu</w:t>
      </w:r>
      <w:r w:rsidR="00BF3CBF">
        <w:rPr>
          <w:rFonts w:ascii="Calibri" w:eastAsia="Calibri" w:hAnsi="Calibri" w:cs="Calibri"/>
        </w:rPr>
        <w:br/>
      </w:r>
      <w:r w:rsidR="00BF3CBF" w:rsidRPr="00BF3CBF">
        <w:rPr>
          <w:rFonts w:ascii="Calibri" w:eastAsia="Calibri" w:hAnsi="Calibri" w:cs="Calibri"/>
          <w:b/>
        </w:rPr>
        <w:t>bread</w:t>
      </w:r>
      <w:r w:rsidR="00BF3CBF">
        <w:rPr>
          <w:rFonts w:ascii="Calibri" w:eastAsia="Calibri" w:hAnsi="Calibri" w:cs="Calibri"/>
        </w:rPr>
        <w:t xml:space="preserve">, </w:t>
      </w:r>
      <w:r w:rsidR="00BF3CBF" w:rsidRPr="00BF3CBF">
        <w:rPr>
          <w:rFonts w:ascii="Calibri" w:eastAsia="Calibri" w:hAnsi="Calibri" w:cs="Calibri"/>
          <w:b/>
        </w:rPr>
        <w:t>a type of bread</w:t>
      </w:r>
      <w:r w:rsidR="00BF3CBF">
        <w:rPr>
          <w:rFonts w:ascii="Calibri" w:eastAsia="Calibri" w:hAnsi="Calibri" w:cs="Calibri"/>
        </w:rPr>
        <w:t xml:space="preserve">, </w:t>
      </w:r>
      <w:r w:rsidR="00BF3CBF" w:rsidRPr="00BF3CBF">
        <w:rPr>
          <w:rFonts w:ascii="Calibri" w:eastAsia="Calibri" w:hAnsi="Calibri" w:cs="Calibri"/>
        </w:rPr>
        <w:t>a garment</w:t>
      </w:r>
      <w:r w:rsidR="00BF3CBF">
        <w:rPr>
          <w:rFonts w:ascii="Calibri" w:eastAsia="Calibri" w:hAnsi="Calibri" w:cs="Calibri"/>
        </w:rPr>
        <w:t xml:space="preserve">, </w:t>
      </w:r>
      <w:r w:rsidR="00BF3CBF" w:rsidRPr="001A383C">
        <w:rPr>
          <w:rFonts w:ascii="Calibri" w:eastAsia="Calibri" w:hAnsi="Calibri" w:cs="Calibri"/>
        </w:rPr>
        <w:t>part of the liver</w:t>
      </w:r>
      <w:r w:rsidR="00BF3CBF">
        <w:rPr>
          <w:rFonts w:ascii="Calibri" w:eastAsia="Calibri" w:hAnsi="Calibri" w:cs="Calibri"/>
        </w:rPr>
        <w:t xml:space="preserve">, </w:t>
      </w:r>
      <w:r w:rsidR="00BF3CBF" w:rsidRPr="001A383C">
        <w:rPr>
          <w:rFonts w:ascii="Calibri" w:eastAsia="Calibri" w:hAnsi="Calibri" w:cs="Calibri"/>
        </w:rPr>
        <w:t>interest</w:t>
      </w:r>
      <w:r w:rsidR="00BF3CBF">
        <w:rPr>
          <w:rFonts w:ascii="Calibri" w:eastAsia="Calibri" w:hAnsi="Calibri" w:cs="Calibri"/>
        </w:rPr>
        <w:t xml:space="preserve">, </w:t>
      </w:r>
      <w:r w:rsidR="00BF3CBF" w:rsidRPr="00650D3D">
        <w:rPr>
          <w:rFonts w:cstheme="minorHAnsi"/>
        </w:rPr>
        <w:t>ṣ</w:t>
      </w:r>
      <w:r w:rsidR="00BF3CBF">
        <w:rPr>
          <w:rFonts w:ascii="Calibri" w:eastAsia="Calibri" w:hAnsi="Calibri" w:cs="Calibri"/>
        </w:rPr>
        <w:t>ibtu</w:t>
      </w:r>
      <w:r w:rsidR="005658EA">
        <w:rPr>
          <w:rFonts w:ascii="Calibri" w:eastAsia="Calibri" w:hAnsi="Calibri" w:cs="Calibri"/>
        </w:rPr>
        <w:br/>
      </w:r>
      <w:r w:rsidR="005658EA" w:rsidRPr="005658EA">
        <w:rPr>
          <w:rFonts w:cstheme="minorHAnsi"/>
          <w:b/>
        </w:rPr>
        <w:t>bread</w:t>
      </w:r>
      <w:r w:rsidR="005658EA">
        <w:rPr>
          <w:rFonts w:cstheme="minorHAnsi"/>
        </w:rPr>
        <w:t xml:space="preserve">, </w:t>
      </w:r>
      <w:r w:rsidR="005658EA" w:rsidRPr="005658EA">
        <w:rPr>
          <w:rFonts w:cstheme="minorHAnsi"/>
          <w:b/>
        </w:rPr>
        <w:t>a type of bread</w:t>
      </w:r>
      <w:r w:rsidR="005658EA">
        <w:rPr>
          <w:rFonts w:cstheme="minorHAnsi"/>
        </w:rPr>
        <w:t xml:space="preserve"> </w:t>
      </w:r>
      <w:r w:rsidR="005658EA" w:rsidRPr="005658EA">
        <w:rPr>
          <w:rFonts w:cstheme="minorHAnsi"/>
          <w:b/>
        </w:rPr>
        <w:t>used for offerings</w:t>
      </w:r>
      <w:r w:rsidR="005658EA">
        <w:rPr>
          <w:rFonts w:cstheme="minorHAnsi"/>
        </w:rPr>
        <w:t xml:space="preserve">, </w:t>
      </w:r>
      <w:r w:rsidR="005658EA" w:rsidRPr="005658EA">
        <w:rPr>
          <w:rFonts w:cstheme="minorHAnsi"/>
        </w:rPr>
        <w:t>a morbid substance</w:t>
      </w:r>
      <w:r w:rsidR="005658EA">
        <w:rPr>
          <w:rFonts w:cstheme="minorHAnsi"/>
        </w:rPr>
        <w:t xml:space="preserve"> in the eye, </w:t>
      </w:r>
      <w:r w:rsidR="005658EA" w:rsidRPr="002B5FE2">
        <w:rPr>
          <w:rFonts w:cstheme="minorHAnsi"/>
        </w:rPr>
        <w:t>mud</w:t>
      </w:r>
      <w:r w:rsidR="005658EA">
        <w:rPr>
          <w:rFonts w:cstheme="minorHAnsi"/>
        </w:rPr>
        <w:t>, sediment, beer dregs, qad</w:t>
      </w:r>
      <w:r w:rsidR="005658EA" w:rsidRPr="001F026D">
        <w:rPr>
          <w:rFonts w:ascii="Calibri" w:eastAsia="Calibri" w:hAnsi="Calibri" w:cs="Calibri"/>
        </w:rPr>
        <w:t>ū</w:t>
      </w:r>
      <w:r w:rsidR="005658EA">
        <w:rPr>
          <w:rFonts w:cstheme="minorHAnsi"/>
        </w:rPr>
        <w:t>tu</w:t>
      </w:r>
      <w:r w:rsidR="005658EA" w:rsidRPr="00F657DF">
        <w:rPr>
          <w:rFonts w:cstheme="minorHAnsi"/>
        </w:rPr>
        <w:br/>
      </w:r>
      <w:r w:rsidR="005658EA" w:rsidRPr="00F657DF">
        <w:rPr>
          <w:rFonts w:cstheme="minorHAnsi"/>
          <w:b/>
        </w:rPr>
        <w:t>bread cake</w:t>
      </w:r>
      <w:r w:rsidR="005658EA" w:rsidRPr="00F657DF">
        <w:rPr>
          <w:rFonts w:cstheme="minorHAnsi"/>
        </w:rPr>
        <w:t>, bite, small repast, kusāpu</w:t>
      </w:r>
      <w:r w:rsidR="005658EA" w:rsidRPr="00F657DF">
        <w:rPr>
          <w:rFonts w:eastAsia="Calibri" w:cstheme="minorHAnsi"/>
        </w:rPr>
        <w:br/>
      </w:r>
      <w:r w:rsidR="005658EA" w:rsidRPr="00F657DF">
        <w:rPr>
          <w:rFonts w:cstheme="minorHAnsi"/>
          <w:b/>
        </w:rPr>
        <w:t>bread, flat, thin bread (used to transfer food to the mouth),</w:t>
      </w:r>
      <w:r w:rsidR="005658EA" w:rsidRPr="00F657DF">
        <w:rPr>
          <w:rFonts w:cstheme="minorHAnsi"/>
        </w:rPr>
        <w:t xml:space="preserve"> kus</w:t>
      </w:r>
      <w:r w:rsidR="005658EA" w:rsidRPr="00F657DF">
        <w:rPr>
          <w:rFonts w:eastAsia="Calibri" w:cstheme="minorHAnsi"/>
        </w:rPr>
        <w:t>ī</w:t>
      </w:r>
      <w:r w:rsidR="005658EA" w:rsidRPr="00F657DF">
        <w:rPr>
          <w:rFonts w:cstheme="minorHAnsi"/>
        </w:rPr>
        <w:t>pu</w:t>
      </w:r>
      <w:r w:rsidR="005658EA" w:rsidRPr="00F657DF">
        <w:rPr>
          <w:rFonts w:eastAsia="Calibri" w:cstheme="minorHAnsi"/>
        </w:rPr>
        <w:br/>
      </w:r>
      <w:r w:rsidR="005658EA" w:rsidRPr="00F657DF">
        <w:rPr>
          <w:rFonts w:eastAsia="Calibri" w:cstheme="minorHAnsi"/>
          <w:b/>
        </w:rPr>
        <w:t>bread flour</w:t>
      </w:r>
      <w:r w:rsidR="005658EA" w:rsidRPr="00F657DF">
        <w:rPr>
          <w:rFonts w:eastAsia="Calibri" w:cstheme="minorHAnsi"/>
        </w:rPr>
        <w:t>, a kind of bread flour, dinû</w:t>
      </w:r>
      <w:r w:rsidR="005658EA" w:rsidRPr="00F657DF">
        <w:rPr>
          <w:rFonts w:eastAsia="Calibri" w:cstheme="minorHAnsi"/>
        </w:rPr>
        <w:br/>
      </w:r>
      <w:r w:rsidR="005658EA" w:rsidRPr="00F657DF">
        <w:rPr>
          <w:rFonts w:cstheme="minorHAnsi"/>
          <w:b/>
        </w:rPr>
        <w:t>bread for ritual purposes</w:t>
      </w:r>
      <w:r w:rsidR="005658EA" w:rsidRPr="00F657DF">
        <w:rPr>
          <w:rFonts w:cstheme="minorHAnsi"/>
        </w:rPr>
        <w:t xml:space="preserve"> (in the form of an ear), </w:t>
      </w:r>
      <w:r w:rsidR="005658EA" w:rsidRPr="00F657DF">
        <w:rPr>
          <w:rFonts w:eastAsia="Calibri" w:cstheme="minorHAnsi"/>
        </w:rPr>
        <w:t>ḫ</w:t>
      </w:r>
      <w:r w:rsidR="005658EA" w:rsidRPr="00F657DF">
        <w:rPr>
          <w:rFonts w:cstheme="minorHAnsi"/>
        </w:rPr>
        <w:t>asistu</w:t>
      </w:r>
      <w:r w:rsidR="005658EA" w:rsidRPr="00F657DF">
        <w:rPr>
          <w:rFonts w:eastAsia="Calibri" w:cstheme="minorHAnsi"/>
        </w:rPr>
        <w:br/>
      </w:r>
      <w:r w:rsidR="005658EA" w:rsidRPr="00F657DF">
        <w:rPr>
          <w:rFonts w:eastAsia="Calibri" w:cstheme="minorHAnsi"/>
          <w:b/>
        </w:rPr>
        <w:t>bread</w:t>
      </w:r>
      <w:r w:rsidR="005658EA" w:rsidRPr="00F657DF">
        <w:rPr>
          <w:rFonts w:eastAsia="Calibri" w:cstheme="minorHAnsi"/>
        </w:rPr>
        <w:t xml:space="preserve">, </w:t>
      </w:r>
      <w:r w:rsidR="005658EA" w:rsidRPr="00F657DF">
        <w:rPr>
          <w:rFonts w:eastAsia="Calibri" w:cstheme="minorHAnsi"/>
          <w:b/>
        </w:rPr>
        <w:t>loaf of bread</w:t>
      </w:r>
      <w:r w:rsidR="005658EA" w:rsidRPr="00F657DF">
        <w:rPr>
          <w:rFonts w:eastAsia="Calibri" w:cstheme="minorHAnsi"/>
        </w:rPr>
        <w:t>, akalu, aklu, *gariṣtu</w:t>
      </w:r>
      <w:r w:rsidR="005658EA" w:rsidRPr="00F657DF">
        <w:rPr>
          <w:rFonts w:eastAsia="Calibri" w:cstheme="minorHAnsi"/>
        </w:rPr>
        <w:br/>
      </w:r>
      <w:r w:rsidR="005658EA" w:rsidRPr="00F657DF">
        <w:rPr>
          <w:rFonts w:cstheme="minorHAnsi"/>
          <w:b/>
        </w:rPr>
        <w:t>bread made of isq</w:t>
      </w:r>
      <w:r w:rsidR="005658EA" w:rsidRPr="00F657DF">
        <w:rPr>
          <w:rFonts w:eastAsia="Calibri" w:cstheme="minorHAnsi"/>
          <w:b/>
        </w:rPr>
        <w:t>ū</w:t>
      </w:r>
      <w:r w:rsidR="005658EA" w:rsidRPr="00F657DF">
        <w:rPr>
          <w:rFonts w:cstheme="minorHAnsi"/>
          <w:b/>
        </w:rPr>
        <w:t>qu-flour</w:t>
      </w:r>
      <w:r w:rsidR="005658EA" w:rsidRPr="00F657DF">
        <w:rPr>
          <w:rFonts w:cstheme="minorHAnsi"/>
        </w:rPr>
        <w:t>, flour, a kind of flour, isq</w:t>
      </w:r>
      <w:r w:rsidR="005658EA" w:rsidRPr="00F657DF">
        <w:rPr>
          <w:rFonts w:eastAsia="Calibri" w:cstheme="minorHAnsi"/>
        </w:rPr>
        <w:t>ū</w:t>
      </w:r>
      <w:r w:rsidR="005658EA" w:rsidRPr="00F657DF">
        <w:rPr>
          <w:rFonts w:cstheme="minorHAnsi"/>
        </w:rPr>
        <w:t>qu</w:t>
      </w:r>
      <w:r w:rsidR="00A1544D">
        <w:rPr>
          <w:rFonts w:cstheme="minorHAnsi"/>
        </w:rPr>
        <w:br/>
      </w:r>
      <w:r w:rsidR="00A1544D" w:rsidRPr="00A1544D">
        <w:rPr>
          <w:rFonts w:eastAsia="Calibri" w:cstheme="minorHAnsi"/>
          <w:b/>
        </w:rPr>
        <w:t>bread made of flour</w:t>
      </w:r>
      <w:r w:rsidR="00A1544D">
        <w:rPr>
          <w:rFonts w:eastAsia="Calibri" w:cstheme="minorHAnsi"/>
        </w:rPr>
        <w:t xml:space="preserve">, </w:t>
      </w:r>
      <w:r w:rsidR="00A1544D" w:rsidRPr="00A1544D">
        <w:rPr>
          <w:rFonts w:eastAsia="Calibri" w:cstheme="minorHAnsi"/>
        </w:rPr>
        <w:t>a kind of coarse flour</w:t>
      </w:r>
      <w:r w:rsidR="00A1544D">
        <w:rPr>
          <w:rFonts w:eastAsia="Calibri" w:cstheme="minorHAnsi"/>
        </w:rPr>
        <w:t>, a fish, tappinnu</w:t>
      </w:r>
      <w:r w:rsidR="005658EA" w:rsidRPr="00F657DF">
        <w:rPr>
          <w:rFonts w:cstheme="minorHAnsi"/>
        </w:rPr>
        <w:br/>
      </w:r>
      <w:r w:rsidR="005658EA" w:rsidRPr="00F657DF">
        <w:rPr>
          <w:rFonts w:cstheme="minorHAnsi"/>
          <w:b/>
        </w:rPr>
        <w:t>bread</w:t>
      </w:r>
      <w:r w:rsidR="005658EA" w:rsidRPr="00F657DF">
        <w:rPr>
          <w:rFonts w:cstheme="minorHAnsi"/>
        </w:rPr>
        <w:t>, or a kind of cake</w:t>
      </w:r>
      <w:r w:rsidR="005658EA" w:rsidRPr="00F657DF">
        <w:rPr>
          <w:rFonts w:cstheme="minorHAnsi"/>
          <w:b/>
        </w:rPr>
        <w:t>,</w:t>
      </w:r>
      <w:r w:rsidR="005658EA" w:rsidRPr="00F657DF">
        <w:rPr>
          <w:rFonts w:cstheme="minorHAnsi"/>
        </w:rPr>
        <w:t xml:space="preserve"> kubbušu</w:t>
      </w:r>
      <w:r w:rsidR="005658EA" w:rsidRPr="00F657DF">
        <w:rPr>
          <w:rFonts w:cstheme="minorHAnsi"/>
        </w:rPr>
        <w:br/>
      </w:r>
      <w:r w:rsidR="005658EA" w:rsidRPr="00F657DF">
        <w:rPr>
          <w:rFonts w:eastAsia="Calibri" w:cstheme="minorHAnsi"/>
          <w:b/>
        </w:rPr>
        <w:lastRenderedPageBreak/>
        <w:t xml:space="preserve">bread </w:t>
      </w:r>
      <w:r w:rsidR="005658EA" w:rsidRPr="00F657DF">
        <w:rPr>
          <w:rFonts w:eastAsia="Calibri" w:cstheme="minorHAnsi"/>
        </w:rPr>
        <w:t>or</w:t>
      </w:r>
      <w:r w:rsidR="005658EA" w:rsidRPr="00F657DF">
        <w:rPr>
          <w:rFonts w:eastAsia="Calibri" w:cstheme="minorHAnsi"/>
          <w:b/>
        </w:rPr>
        <w:t xml:space="preserve"> </w:t>
      </w:r>
      <w:r w:rsidR="005658EA" w:rsidRPr="00F657DF">
        <w:rPr>
          <w:rFonts w:eastAsia="Calibri" w:cstheme="minorHAnsi"/>
        </w:rPr>
        <w:t>sweet cake, mutqû</w:t>
      </w:r>
      <w:r w:rsidR="005658EA" w:rsidRPr="00F657DF">
        <w:rPr>
          <w:rFonts w:cstheme="minorHAnsi"/>
        </w:rPr>
        <w:br/>
      </w:r>
      <w:r w:rsidR="005658EA" w:rsidRPr="00F657DF">
        <w:rPr>
          <w:rFonts w:cstheme="minorHAnsi"/>
          <w:b/>
        </w:rPr>
        <w:t>bread, round loaf of bread</w:t>
      </w:r>
      <w:r w:rsidR="005658EA" w:rsidRPr="00F657DF">
        <w:rPr>
          <w:rFonts w:cstheme="minorHAnsi"/>
        </w:rPr>
        <w:t>, kakkartu</w:t>
      </w:r>
      <w:r w:rsidR="005658EA" w:rsidRPr="00F657DF">
        <w:rPr>
          <w:rFonts w:cstheme="minorHAnsi"/>
        </w:rPr>
        <w:br/>
      </w:r>
      <w:r w:rsidR="005658EA" w:rsidRPr="00F657DF">
        <w:rPr>
          <w:rFonts w:cstheme="minorHAnsi"/>
          <w:b/>
        </w:rPr>
        <w:t>bread, round loaf of bread</w:t>
      </w:r>
      <w:r w:rsidR="005658EA" w:rsidRPr="00F657DF">
        <w:rPr>
          <w:rFonts w:cstheme="minorHAnsi"/>
        </w:rPr>
        <w:t>, metal disk weighing one talent, kakkaru</w:t>
      </w:r>
      <w:r w:rsidR="005658EA" w:rsidRPr="00F657DF">
        <w:rPr>
          <w:rFonts w:cstheme="minorHAnsi"/>
        </w:rPr>
        <w:br/>
      </w:r>
      <w:r w:rsidR="005658EA" w:rsidRPr="00F657DF">
        <w:rPr>
          <w:rFonts w:cstheme="minorHAnsi"/>
          <w:b/>
        </w:rPr>
        <w:t>bread</w:t>
      </w:r>
      <w:r w:rsidR="005658EA" w:rsidRPr="00F657DF">
        <w:rPr>
          <w:rFonts w:cstheme="minorHAnsi"/>
        </w:rPr>
        <w:t>,</w:t>
      </w:r>
      <w:r w:rsidR="005658EA" w:rsidRPr="00F657DF">
        <w:rPr>
          <w:rFonts w:cstheme="minorHAnsi"/>
          <w:b/>
        </w:rPr>
        <w:t xml:space="preserve"> type of bread</w:t>
      </w:r>
      <w:r w:rsidR="005658EA" w:rsidRPr="00F657DF">
        <w:rPr>
          <w:rFonts w:cstheme="minorHAnsi"/>
        </w:rPr>
        <w:t xml:space="preserve"> or cak</w:t>
      </w:r>
      <w:r w:rsidR="005658EA">
        <w:rPr>
          <w:rFonts w:cstheme="minorHAnsi"/>
        </w:rPr>
        <w:t>e of characteristic shape, kuku</w:t>
      </w:r>
      <w:r w:rsidR="005658EA">
        <w:rPr>
          <w:rFonts w:cstheme="minorHAnsi"/>
        </w:rPr>
        <w:br/>
      </w:r>
      <w:r w:rsidR="005658EA" w:rsidRPr="00F657DF">
        <w:rPr>
          <w:rFonts w:eastAsia="Calibri" w:cstheme="minorHAnsi"/>
          <w:b/>
        </w:rPr>
        <w:t>break apart</w:t>
      </w:r>
      <w:r w:rsidR="005658EA" w:rsidRPr="00F657DF">
        <w:rPr>
          <w:rFonts w:eastAsia="Calibri" w:cstheme="minorHAnsi"/>
        </w:rPr>
        <w:t>, to break up, to smash up, to shatter, pa</w:t>
      </w:r>
      <w:r w:rsidR="005658EA" w:rsidRPr="00F657DF">
        <w:rPr>
          <w:rFonts w:cstheme="minorHAnsi"/>
        </w:rPr>
        <w:t>ṣā</w:t>
      </w:r>
      <w:r w:rsidR="005658EA" w:rsidRPr="00F657DF">
        <w:rPr>
          <w:rFonts w:eastAsia="Calibri" w:cstheme="minorHAnsi"/>
        </w:rPr>
        <w:t>du</w:t>
      </w:r>
      <w:r w:rsidR="00A80DE3">
        <w:rPr>
          <w:rFonts w:eastAsia="Calibri" w:cstheme="minorHAnsi"/>
        </w:rPr>
        <w:br/>
      </w:r>
      <w:r w:rsidR="00A80DE3" w:rsidRPr="00A80DE3">
        <w:rPr>
          <w:b/>
        </w:rPr>
        <w:t>break</w:t>
      </w:r>
      <w:r w:rsidR="00A80DE3">
        <w:t xml:space="preserve">, </w:t>
      </w:r>
      <w:r w:rsidR="00A80DE3" w:rsidRPr="00A80DE3">
        <w:rPr>
          <w:b/>
        </w:rPr>
        <w:t>to break open a case-enclosed tablet</w:t>
      </w:r>
      <w:r w:rsidR="00A80DE3">
        <w:t xml:space="preserve">, </w:t>
      </w:r>
      <w:r w:rsidR="00A80DE3" w:rsidRPr="00910AFD">
        <w:t>a seal</w:t>
      </w:r>
      <w:r w:rsidR="00A80DE3">
        <w:t xml:space="preserve">, </w:t>
      </w:r>
      <w:r w:rsidR="00A80DE3" w:rsidRPr="00A80DE3">
        <w:t>to prune</w:t>
      </w:r>
      <w:r w:rsidR="00A80DE3">
        <w:t xml:space="preserve">, to weed?, to trim, </w:t>
      </w:r>
      <w:r w:rsidR="00A80DE3" w:rsidRPr="00910AFD">
        <w:t>to cut to size</w:t>
      </w:r>
      <w:r w:rsidR="00A80DE3">
        <w:t xml:space="preserve">, </w:t>
      </w:r>
      <w:r w:rsidR="00A80DE3" w:rsidRPr="00650D3D">
        <w:rPr>
          <w:rFonts w:cstheme="minorHAnsi"/>
        </w:rPr>
        <w:t>š</w:t>
      </w:r>
      <w:r w:rsidR="00A80DE3">
        <w:t>ar</w:t>
      </w:r>
      <w:r w:rsidR="00A80DE3" w:rsidRPr="00650D3D">
        <w:rPr>
          <w:rFonts w:cstheme="minorHAnsi"/>
        </w:rPr>
        <w:t>ā</w:t>
      </w:r>
      <w:r w:rsidR="00A80DE3">
        <w:t>mu</w:t>
      </w:r>
      <w:r w:rsidR="005658EA">
        <w:rPr>
          <w:rFonts w:eastAsia="Calibri" w:cstheme="minorHAnsi"/>
        </w:rPr>
        <w:br/>
      </w:r>
      <w:r w:rsidR="005658EA" w:rsidRPr="00F657DF">
        <w:rPr>
          <w:rFonts w:cstheme="minorHAnsi"/>
          <w:b/>
        </w:rPr>
        <w:t>break (a tablet)</w:t>
      </w:r>
      <w:r w:rsidR="005658EA" w:rsidRPr="00F657DF">
        <w:rPr>
          <w:rFonts w:cstheme="minorHAnsi"/>
        </w:rPr>
        <w:t xml:space="preserve">, destroy an object, divide, demolish, cut wood trees, crush, to smash,  invalidate (a document), hurt, injure, ruin, repudiate (an agreement), split in half, wreck, to break off, to break into, </w:t>
      </w:r>
      <w:r w:rsidR="005658EA" w:rsidRPr="00F657DF">
        <w:rPr>
          <w:rFonts w:eastAsia="Calibri" w:cstheme="minorHAnsi"/>
        </w:rPr>
        <w:t>ḫ</w:t>
      </w:r>
      <w:r w:rsidR="005658EA" w:rsidRPr="00F657DF">
        <w:rPr>
          <w:rFonts w:cstheme="minorHAnsi"/>
        </w:rPr>
        <w:t>ep</w:t>
      </w:r>
      <w:r w:rsidR="005658EA" w:rsidRPr="00F657DF">
        <w:rPr>
          <w:rFonts w:eastAsia="Calibri" w:cstheme="minorHAnsi"/>
        </w:rPr>
        <w:t>û</w:t>
      </w:r>
      <w:r w:rsidR="005658EA">
        <w:rPr>
          <w:rFonts w:eastAsia="Calibri" w:cstheme="minorHAnsi"/>
        </w:rPr>
        <w:br/>
      </w:r>
      <w:r w:rsidR="005658EA" w:rsidRPr="00F657DF">
        <w:rPr>
          <w:rFonts w:eastAsia="Calibri" w:cstheme="minorHAnsi"/>
          <w:b/>
        </w:rPr>
        <w:t>break a tablet</w:t>
      </w:r>
      <w:r w:rsidR="005658EA" w:rsidRPr="00F657DF">
        <w:rPr>
          <w:rFonts w:eastAsia="Calibri" w:cstheme="minorHAnsi"/>
        </w:rPr>
        <w:t>, murder, smite, fight, defeat, to be killed, execute, kill, to kill a person or animal, dâku</w:t>
      </w:r>
      <w:r w:rsidR="00DC6497" w:rsidRPr="00F657DF">
        <w:rPr>
          <w:rFonts w:eastAsia="Calibri" w:cstheme="minorHAnsi"/>
        </w:rPr>
        <w:br/>
      </w:r>
      <w:r w:rsidR="00DC6497" w:rsidRPr="00F657DF">
        <w:rPr>
          <w:rFonts w:eastAsia="Calibri" w:cstheme="minorHAnsi"/>
          <w:b/>
        </w:rPr>
        <w:t>break down</w:t>
      </w:r>
      <w:r w:rsidR="00DC6497" w:rsidRPr="00F657DF">
        <w:rPr>
          <w:rFonts w:eastAsia="Calibri" w:cstheme="minorHAnsi"/>
        </w:rPr>
        <w:t>,  to collapse, to make collapse, naḫarmumu</w:t>
      </w:r>
      <w:r w:rsidR="00AE4BA0" w:rsidRPr="00F657DF">
        <w:rPr>
          <w:rFonts w:eastAsia="Calibri" w:cstheme="minorHAnsi"/>
        </w:rPr>
        <w:br/>
      </w:r>
      <w:r w:rsidR="00AE4BA0" w:rsidRPr="00F657DF">
        <w:rPr>
          <w:rFonts w:eastAsia="Calibri" w:cstheme="minorHAnsi"/>
          <w:b/>
        </w:rPr>
        <w:t>break ground</w:t>
      </w:r>
      <w:r w:rsidR="00AE4BA0" w:rsidRPr="00F657DF">
        <w:rPr>
          <w:rFonts w:eastAsia="Calibri" w:cstheme="minorHAnsi"/>
        </w:rPr>
        <w:t xml:space="preserve">, </w:t>
      </w:r>
      <w:r w:rsidR="00AE4BA0" w:rsidRPr="00F657DF">
        <w:rPr>
          <w:rFonts w:eastAsia="Calibri" w:cstheme="minorHAnsi"/>
          <w:b/>
        </w:rPr>
        <w:t>to break ground for cultivation</w:t>
      </w:r>
      <w:r w:rsidR="00AE4BA0" w:rsidRPr="00F657DF">
        <w:rPr>
          <w:rFonts w:eastAsia="Calibri" w:cstheme="minorHAnsi"/>
        </w:rPr>
        <w:t>, to make an opening for a foundation pit, a doorway, a pit, a grave, to slit open a human or animal body,  to open a door, gate, window, room, container, to open body parts, orifices, to open a water source, to open a sealed tablet, room, container, to open a road, to bare, uncover, unveil, reveal, uncoil, to move off, separate, to remove to a distance, to remove from office, petû</w:t>
      </w:r>
      <w:r w:rsidR="005658EA">
        <w:rPr>
          <w:rFonts w:eastAsia="Calibri" w:cstheme="minorHAnsi"/>
        </w:rPr>
        <w:br/>
      </w:r>
      <w:r w:rsidR="005658EA" w:rsidRPr="00F657DF">
        <w:rPr>
          <w:rFonts w:cstheme="minorHAnsi"/>
          <w:b/>
        </w:rPr>
        <w:t>break</w:t>
      </w:r>
      <w:r w:rsidR="005658EA" w:rsidRPr="00F657DF">
        <w:rPr>
          <w:rFonts w:cstheme="minorHAnsi"/>
        </w:rPr>
        <w:t xml:space="preserve">, gully, cut-off piece, panic, anxiety, </w:t>
      </w:r>
      <w:r w:rsidR="005658EA" w:rsidRPr="00F657DF">
        <w:rPr>
          <w:rFonts w:eastAsia="Calibri" w:cstheme="minorHAnsi"/>
        </w:rPr>
        <w:t>ḫī</w:t>
      </w:r>
      <w:r w:rsidR="005658EA" w:rsidRPr="00F657DF">
        <w:rPr>
          <w:rFonts w:cstheme="minorHAnsi"/>
        </w:rPr>
        <w:t>pu</w:t>
      </w:r>
      <w:r w:rsidR="005658EA">
        <w:rPr>
          <w:rFonts w:cstheme="minorHAnsi"/>
        </w:rPr>
        <w:br/>
      </w:r>
      <w:r w:rsidR="005658EA" w:rsidRPr="00F657DF">
        <w:rPr>
          <w:rFonts w:cstheme="minorHAnsi"/>
          <w:b/>
        </w:rPr>
        <w:t>break into</w:t>
      </w:r>
      <w:r w:rsidR="005658EA" w:rsidRPr="00F657DF">
        <w:rPr>
          <w:rFonts w:cstheme="minorHAnsi"/>
        </w:rPr>
        <w:t xml:space="preserve">, break (a tablet), to break off, to destroy an object, divide, demolish, cut wood trees, crush, to smash,  invalidate (a document), hurt, injure, ruin, repudiate (an agreement), split in half, wreck, </w:t>
      </w:r>
      <w:r w:rsidR="005658EA" w:rsidRPr="00F657DF">
        <w:rPr>
          <w:rFonts w:eastAsia="Calibri" w:cstheme="minorHAnsi"/>
        </w:rPr>
        <w:t>ḫ</w:t>
      </w:r>
      <w:r w:rsidR="005658EA" w:rsidRPr="00F657DF">
        <w:rPr>
          <w:rFonts w:cstheme="minorHAnsi"/>
        </w:rPr>
        <w:t>ep</w:t>
      </w:r>
      <w:r w:rsidR="005658EA" w:rsidRPr="00F657DF">
        <w:rPr>
          <w:rFonts w:eastAsia="Calibri" w:cstheme="minorHAnsi"/>
        </w:rPr>
        <w:t>û</w:t>
      </w:r>
      <w:r w:rsidR="005658EA">
        <w:rPr>
          <w:rFonts w:eastAsia="Calibri" w:cstheme="minorHAnsi"/>
        </w:rPr>
        <w:br/>
      </w:r>
      <w:r w:rsidR="005658EA" w:rsidRPr="00F657DF">
        <w:rPr>
          <w:rFonts w:cstheme="minorHAnsi"/>
          <w:b/>
        </w:rPr>
        <w:t>break into pieces</w:t>
      </w:r>
      <w:r w:rsidR="005658EA" w:rsidRPr="00F657DF">
        <w:rPr>
          <w:rFonts w:cstheme="minorHAnsi"/>
        </w:rPr>
        <w:t xml:space="preserve">, chop, to chop up, </w:t>
      </w:r>
      <w:r w:rsidR="005658EA" w:rsidRPr="00F657DF">
        <w:rPr>
          <w:rFonts w:eastAsia="Calibri" w:cstheme="minorHAnsi"/>
        </w:rPr>
        <w:t>ḫ</w:t>
      </w:r>
      <w:r w:rsidR="005658EA" w:rsidRPr="00F657DF">
        <w:rPr>
          <w:rFonts w:cstheme="minorHAnsi"/>
        </w:rPr>
        <w:t>abāšu</w:t>
      </w:r>
      <w:r w:rsidR="005658EA" w:rsidRPr="00F657DF">
        <w:rPr>
          <w:rFonts w:cstheme="minorHAnsi"/>
        </w:rPr>
        <w:br/>
      </w:r>
      <w:r w:rsidR="005658EA" w:rsidRPr="00F657DF">
        <w:rPr>
          <w:rFonts w:cstheme="minorHAnsi"/>
          <w:b/>
        </w:rPr>
        <w:t>break off a piece,</w:t>
      </w:r>
      <w:r w:rsidR="005658EA" w:rsidRPr="00F657DF">
        <w:rPr>
          <w:rFonts w:cstheme="minorHAnsi"/>
        </w:rPr>
        <w:t xml:space="preserve"> to chip, to trim (wood), kasāpu</w:t>
      </w:r>
      <w:r w:rsidR="005658EA" w:rsidRPr="00F657DF">
        <w:rPr>
          <w:rFonts w:cstheme="minorHAnsi"/>
        </w:rPr>
        <w:br/>
      </w:r>
      <w:r w:rsidR="005658EA" w:rsidRPr="00F657DF">
        <w:rPr>
          <w:rFonts w:eastAsia="Calibri" w:cstheme="minorHAnsi"/>
          <w:b/>
        </w:rPr>
        <w:t>break off (a piece of wood, cane, a bone, etc.,)</w:t>
      </w:r>
      <w:r w:rsidR="005658EA" w:rsidRPr="00F657DF">
        <w:rPr>
          <w:rFonts w:cstheme="minorHAnsi"/>
        </w:rPr>
        <w:t xml:space="preserve">, </w:t>
      </w:r>
      <w:r w:rsidR="005658EA" w:rsidRPr="00F657DF">
        <w:rPr>
          <w:rFonts w:eastAsia="Calibri" w:cstheme="minorHAnsi"/>
        </w:rPr>
        <w:t>to break up a herd, to pinch off, to pinch off clay, to stampede, to slander, kar</w:t>
      </w:r>
      <w:r w:rsidR="005658EA" w:rsidRPr="00F657DF">
        <w:rPr>
          <w:rFonts w:cstheme="minorHAnsi"/>
        </w:rPr>
        <w:t>āṣ</w:t>
      </w:r>
      <w:r w:rsidR="005658EA" w:rsidRPr="00F657DF">
        <w:rPr>
          <w:rFonts w:eastAsia="Calibri" w:cstheme="minorHAnsi"/>
        </w:rPr>
        <w:t>u</w:t>
      </w:r>
      <w:r w:rsidR="005658EA" w:rsidRPr="00F657DF">
        <w:rPr>
          <w:rFonts w:eastAsia="Calibri" w:cstheme="minorHAnsi"/>
        </w:rPr>
        <w:br/>
      </w:r>
      <w:r w:rsidR="005658EA" w:rsidRPr="00F657DF">
        <w:rPr>
          <w:rFonts w:eastAsia="Calibri" w:cstheme="minorHAnsi"/>
          <w:b/>
        </w:rPr>
        <w:t>break off</w:t>
      </w:r>
      <w:r w:rsidR="005658EA" w:rsidRPr="00F657DF">
        <w:rPr>
          <w:rFonts w:eastAsia="Calibri" w:cstheme="minorHAnsi"/>
        </w:rPr>
        <w:t>, to strike, to cut off, kar</w:t>
      </w:r>
      <w:r w:rsidR="005658EA" w:rsidRPr="00F657DF">
        <w:rPr>
          <w:rFonts w:cstheme="minorHAnsi"/>
        </w:rPr>
        <w:t>ā</w:t>
      </w:r>
      <w:r w:rsidR="005658EA" w:rsidRPr="00F657DF">
        <w:rPr>
          <w:rFonts w:eastAsia="Calibri" w:cstheme="minorHAnsi"/>
        </w:rPr>
        <w:t>tu</w:t>
      </w:r>
      <w:r w:rsidR="005658EA">
        <w:rPr>
          <w:rFonts w:eastAsia="Calibri" w:cstheme="minorHAnsi"/>
        </w:rPr>
        <w:br/>
      </w:r>
      <w:r w:rsidR="005658EA" w:rsidRPr="00F657DF">
        <w:rPr>
          <w:rFonts w:eastAsia="Calibri" w:cstheme="minorHAnsi"/>
          <w:b/>
        </w:rPr>
        <w:t>break</w:t>
      </w:r>
      <w:r w:rsidR="005658EA" w:rsidRPr="00F657DF">
        <w:rPr>
          <w:rFonts w:eastAsia="Calibri" w:cstheme="minorHAnsi"/>
        </w:rPr>
        <w:t>, opening, breach, opening ritual, opening ceremony, clasp of a necklace, pitu</w:t>
      </w:r>
      <w:r w:rsidR="00DC6497" w:rsidRPr="00F657DF">
        <w:rPr>
          <w:rFonts w:eastAsia="Calibri" w:cstheme="minorHAnsi"/>
        </w:rPr>
        <w:br/>
      </w:r>
      <w:r w:rsidR="00DC6497" w:rsidRPr="00F657DF">
        <w:rPr>
          <w:rFonts w:eastAsia="Calibri" w:cstheme="minorHAnsi"/>
          <w:b/>
        </w:rPr>
        <w:t>break</w:t>
      </w:r>
      <w:r w:rsidR="00DC6497" w:rsidRPr="00F657DF">
        <w:rPr>
          <w:rFonts w:eastAsia="Calibri" w:cstheme="minorHAnsi"/>
        </w:rPr>
        <w:t>,</w:t>
      </w:r>
      <w:r w:rsidR="00DC6497" w:rsidRPr="00F657DF">
        <w:rPr>
          <w:rFonts w:eastAsia="Calibri" w:cstheme="minorHAnsi"/>
          <w:b/>
        </w:rPr>
        <w:t xml:space="preserve"> to break a field for cultivation</w:t>
      </w:r>
      <w:r w:rsidR="00DC6497" w:rsidRPr="00F657DF">
        <w:rPr>
          <w:rFonts w:eastAsia="Calibri" w:cstheme="minorHAnsi"/>
        </w:rPr>
        <w:t>, to be broken, to be split?, mar</w:t>
      </w:r>
      <w:r w:rsidR="00DC6497" w:rsidRPr="00F657DF">
        <w:rPr>
          <w:rFonts w:cstheme="minorHAnsi"/>
        </w:rPr>
        <w:t>ā</w:t>
      </w:r>
      <w:r w:rsidR="00DC6497" w:rsidRPr="00F657DF">
        <w:rPr>
          <w:rFonts w:eastAsia="Calibri" w:cstheme="minorHAnsi"/>
        </w:rPr>
        <w:t>ru</w:t>
      </w:r>
      <w:r w:rsidR="00794CCB" w:rsidRPr="00F657DF">
        <w:rPr>
          <w:rFonts w:eastAsia="Calibri" w:cstheme="minorHAnsi"/>
        </w:rPr>
        <w:br/>
      </w:r>
      <w:r w:rsidR="00794CCB" w:rsidRPr="00F657DF">
        <w:rPr>
          <w:rFonts w:eastAsia="Calibri" w:cstheme="minorHAnsi"/>
          <w:b/>
        </w:rPr>
        <w:t>break</w:t>
      </w:r>
      <w:r w:rsidR="00794CCB" w:rsidRPr="00F657DF">
        <w:rPr>
          <w:rFonts w:eastAsia="Calibri" w:cstheme="minorHAnsi"/>
        </w:rPr>
        <w:t>,</w:t>
      </w:r>
      <w:r w:rsidR="00794CCB" w:rsidRPr="00F657DF">
        <w:rPr>
          <w:rFonts w:eastAsia="Calibri" w:cstheme="minorHAnsi"/>
          <w:b/>
        </w:rPr>
        <w:t xml:space="preserve"> to break a treaty</w:t>
      </w:r>
      <w:r w:rsidR="00794CCB" w:rsidRPr="00F657DF">
        <w:rPr>
          <w:rFonts w:eastAsia="Calibri" w:cstheme="minorHAnsi"/>
        </w:rPr>
        <w:t>, an agreement, to break down, to break up a team, to break open a seal,</w:t>
      </w:r>
      <w:r w:rsidR="00730581" w:rsidRPr="00F657DF">
        <w:rPr>
          <w:rFonts w:eastAsia="Calibri" w:cstheme="minorHAnsi"/>
        </w:rPr>
        <w:t xml:space="preserve"> </w:t>
      </w:r>
      <w:r w:rsidR="00794CCB" w:rsidRPr="00F657DF">
        <w:rPr>
          <w:rFonts w:eastAsia="Calibri" w:cstheme="minorHAnsi"/>
        </w:rPr>
        <w:t xml:space="preserve">cancel a contract, to remit an obligation, to dispel, to release, </w:t>
      </w:r>
      <w:r w:rsidR="00794CCB" w:rsidRPr="00F657DF">
        <w:rPr>
          <w:rFonts w:cstheme="minorHAnsi"/>
        </w:rPr>
        <w:t xml:space="preserve"> </w:t>
      </w:r>
      <w:r w:rsidR="00794CCB" w:rsidRPr="00F657DF">
        <w:rPr>
          <w:rFonts w:eastAsia="Calibri" w:cstheme="minorHAnsi"/>
        </w:rPr>
        <w:t>to release, to ransom, prisoners, captives, to release a person, goods, objects,unpack, to open, a package,</w:t>
      </w:r>
      <w:r w:rsidR="00794CCB" w:rsidRPr="00F657DF">
        <w:rPr>
          <w:rFonts w:cstheme="minorHAnsi"/>
        </w:rPr>
        <w:t xml:space="preserve"> to </w:t>
      </w:r>
      <w:r w:rsidR="00794CCB" w:rsidRPr="00F657DF">
        <w:rPr>
          <w:rFonts w:eastAsia="Calibri" w:cstheme="minorHAnsi"/>
        </w:rPr>
        <w:t>bare the head, to dismantle a structure, to clear, to disperse, to dissolve, to loosen, to split, parts of the body or exta, to detach, to cast off, to unmoor, a boat, to unyoke animals, to unfasten a knot, a bond, an agreement, to drive away, remove a person, to remove a bandage, a poultice, a seal, jewelry, to remove, to remove a piece of clothing, to remove a ritual arrangement, a platter, table, to undo, untie, to be ransomed, redeemed, to redeem slaves, pledges, to reclaim, redeem previously sold property, to purchase, to relieve from duty, office, responsibility, to calculate a reciprocal, to be calculated (said of a reciprocal), to depart, withdraw, desert, leave, to stop, cease, conclude, to split off, veer off, to be unlocked, unmoored, detached,  to detach, to remove an object, an affliction, to clear an area, split, to loosen, to unpack, to void treaties, agreements, to be loosened, to fall apart, to be eliminated, to relieve from a work assignment, to make available, to dismiss, to unfasten, to open, to ease, to assuage, to appease, to be broken, to be cleared away, to be absolved, removed, appease</w:t>
      </w:r>
      <w:r w:rsidR="00730581" w:rsidRPr="00F657DF">
        <w:rPr>
          <w:rFonts w:eastAsia="Calibri" w:cstheme="minorHAnsi"/>
        </w:rPr>
        <w:t>d (said of sin, evil, anger, et</w:t>
      </w:r>
      <w:r w:rsidR="00794CCB" w:rsidRPr="00F657DF">
        <w:rPr>
          <w:rFonts w:eastAsia="Calibri" w:cstheme="minorHAnsi"/>
        </w:rPr>
        <w:t>c.), to be reclaimed, released (said of silver, merchandise), to leave, pa</w:t>
      </w:r>
      <w:r w:rsidR="00794CCB" w:rsidRPr="00F657DF">
        <w:rPr>
          <w:rFonts w:cstheme="minorHAnsi"/>
        </w:rPr>
        <w:t>ṭā</w:t>
      </w:r>
      <w:r w:rsidR="00794CCB" w:rsidRPr="00F657DF">
        <w:rPr>
          <w:rFonts w:eastAsia="Calibri" w:cstheme="minorHAnsi"/>
        </w:rPr>
        <w:t>ru</w:t>
      </w:r>
      <w:r w:rsidR="005658EA">
        <w:rPr>
          <w:rFonts w:eastAsia="Calibri" w:cstheme="minorHAnsi"/>
        </w:rPr>
        <w:br/>
      </w:r>
      <w:r w:rsidR="005658EA" w:rsidRPr="00F657DF">
        <w:rPr>
          <w:rFonts w:eastAsia="Calibri" w:cstheme="minorHAnsi"/>
          <w:b/>
        </w:rPr>
        <w:t>break</w:t>
      </w:r>
      <w:r w:rsidR="005658EA" w:rsidRPr="00F657DF">
        <w:rPr>
          <w:rFonts w:eastAsia="Calibri" w:cstheme="minorHAnsi"/>
        </w:rPr>
        <w:t>,</w:t>
      </w:r>
      <w:r w:rsidR="005658EA" w:rsidRPr="00F657DF">
        <w:rPr>
          <w:rFonts w:eastAsia="Calibri" w:cstheme="minorHAnsi"/>
          <w:b/>
        </w:rPr>
        <w:t xml:space="preserve"> to break</w:t>
      </w:r>
      <w:r w:rsidR="005658EA" w:rsidRPr="00F657DF">
        <w:rPr>
          <w:rFonts w:eastAsia="Calibri" w:cstheme="minorHAnsi"/>
        </w:rPr>
        <w:t>, broken, to become damaged, crushed, to crush fine, to crush with the teeth, to become crushed, to grind the teeth, mar</w:t>
      </w:r>
      <w:r w:rsidR="005658EA" w:rsidRPr="00F657DF">
        <w:rPr>
          <w:rFonts w:cstheme="minorHAnsi"/>
        </w:rPr>
        <w:t>ā</w:t>
      </w:r>
      <w:r w:rsidR="005658EA" w:rsidRPr="00F657DF">
        <w:rPr>
          <w:rFonts w:eastAsia="Calibri" w:cstheme="minorHAnsi"/>
        </w:rPr>
        <w:t>qu</w:t>
      </w:r>
      <w:r w:rsidR="00AD4798" w:rsidRPr="00F657DF">
        <w:rPr>
          <w:rFonts w:eastAsia="Calibri" w:cstheme="minorHAnsi"/>
        </w:rPr>
        <w:br/>
      </w:r>
      <w:r w:rsidR="00AD4798" w:rsidRPr="00F657DF">
        <w:rPr>
          <w:rFonts w:eastAsia="Calibri" w:cstheme="minorHAnsi"/>
          <w:b/>
        </w:rPr>
        <w:lastRenderedPageBreak/>
        <w:t>break</w:t>
      </w:r>
      <w:r w:rsidR="00AD4798" w:rsidRPr="00F657DF">
        <w:rPr>
          <w:rFonts w:eastAsia="Calibri" w:cstheme="minorHAnsi"/>
        </w:rPr>
        <w:t xml:space="preserve">, </w:t>
      </w:r>
      <w:r w:rsidR="00AD4798" w:rsidRPr="00F657DF">
        <w:rPr>
          <w:rFonts w:eastAsia="Calibri" w:cstheme="minorHAnsi"/>
          <w:b/>
        </w:rPr>
        <w:t>to break</w:t>
      </w:r>
      <w:r w:rsidR="00AD4798" w:rsidRPr="00F657DF">
        <w:rPr>
          <w:rFonts w:eastAsia="Calibri" w:cstheme="minorHAnsi"/>
        </w:rPr>
        <w:t>, to cancel, to annul, to smash, to obliterate, to be smashed, to become dilapidated, cancelled, annulled, to be broken, cancelled, annulled, pas</w:t>
      </w:r>
      <w:r w:rsidR="00AD4798" w:rsidRPr="00F657DF">
        <w:rPr>
          <w:rFonts w:cstheme="minorHAnsi"/>
        </w:rPr>
        <w:t>ā</w:t>
      </w:r>
      <w:r w:rsidR="00AD4798" w:rsidRPr="00F657DF">
        <w:rPr>
          <w:rFonts w:eastAsia="Calibri" w:cstheme="minorHAnsi"/>
        </w:rPr>
        <w:t>su</w:t>
      </w:r>
      <w:r w:rsidR="008458E9">
        <w:rPr>
          <w:rFonts w:eastAsia="Calibri" w:cstheme="minorHAnsi"/>
        </w:rPr>
        <w:br/>
      </w:r>
      <w:r w:rsidR="008458E9" w:rsidRPr="008458E9">
        <w:rPr>
          <w:rFonts w:eastAsia="Calibri" w:cstheme="minorHAnsi"/>
          <w:b/>
        </w:rPr>
        <w:t>break</w:t>
      </w:r>
      <w:r w:rsidR="008458E9">
        <w:rPr>
          <w:rFonts w:eastAsia="Calibri" w:cstheme="minorHAnsi"/>
        </w:rPr>
        <w:t xml:space="preserve">, </w:t>
      </w:r>
      <w:r w:rsidR="008458E9" w:rsidRPr="008458E9">
        <w:rPr>
          <w:rFonts w:eastAsia="Calibri" w:cstheme="minorHAnsi"/>
          <w:b/>
        </w:rPr>
        <w:t>to break</w:t>
      </w:r>
      <w:r w:rsidR="008458E9">
        <w:rPr>
          <w:rFonts w:eastAsia="Calibri" w:cstheme="minorHAnsi"/>
        </w:rPr>
        <w:t xml:space="preserve">, </w:t>
      </w:r>
      <w:r w:rsidR="00D93F31">
        <w:rPr>
          <w:rFonts w:eastAsia="Calibri" w:cstheme="minorHAnsi"/>
        </w:rPr>
        <w:t xml:space="preserve">to be broken, </w:t>
      </w:r>
      <w:r w:rsidR="008458E9">
        <w:rPr>
          <w:rFonts w:eastAsia="Calibri" w:cstheme="minorHAnsi"/>
        </w:rPr>
        <w:t xml:space="preserve">to fracture, to shiver, to harrow a field for the second time, to smash, demolish, to injure severely, to grind?, </w:t>
      </w:r>
      <w:r w:rsidR="008458E9" w:rsidRPr="00650D3D">
        <w:rPr>
          <w:rFonts w:cstheme="minorHAnsi"/>
        </w:rPr>
        <w:t>š</w:t>
      </w:r>
      <w:r w:rsidR="008458E9">
        <w:rPr>
          <w:rFonts w:eastAsia="Calibri" w:cstheme="minorHAnsi"/>
        </w:rPr>
        <w:t>eb</w:t>
      </w:r>
      <w:r w:rsidR="008458E9" w:rsidRPr="00650D3D">
        <w:rPr>
          <w:rFonts w:eastAsia="Calibri" w:cstheme="minorHAnsi"/>
        </w:rPr>
        <w:t>ē</w:t>
      </w:r>
      <w:r w:rsidR="008458E9">
        <w:rPr>
          <w:rFonts w:eastAsia="Calibri" w:cstheme="minorHAnsi"/>
        </w:rPr>
        <w:t>ru</w:t>
      </w:r>
      <w:r w:rsidR="00F0741D">
        <w:rPr>
          <w:rFonts w:eastAsia="Calibri" w:cstheme="minorHAnsi"/>
        </w:rPr>
        <w:br/>
      </w:r>
      <w:r w:rsidR="00F0741D" w:rsidRPr="00F657DF">
        <w:rPr>
          <w:rFonts w:eastAsia="Calibri" w:cstheme="minorHAnsi"/>
          <w:b/>
        </w:rPr>
        <w:t>break up</w:t>
      </w:r>
      <w:r w:rsidR="00F0741D" w:rsidRPr="00F657DF">
        <w:rPr>
          <w:rFonts w:eastAsia="Calibri" w:cstheme="minorHAnsi"/>
        </w:rPr>
        <w:t>, to break apart, to smash up, to shatter, pa</w:t>
      </w:r>
      <w:r w:rsidR="00F0741D" w:rsidRPr="00F657DF">
        <w:rPr>
          <w:rFonts w:cstheme="minorHAnsi"/>
        </w:rPr>
        <w:t>ṣā</w:t>
      </w:r>
      <w:r w:rsidR="00F0741D" w:rsidRPr="00F657DF">
        <w:rPr>
          <w:rFonts w:eastAsia="Calibri" w:cstheme="minorHAnsi"/>
        </w:rPr>
        <w:t>du</w:t>
      </w:r>
      <w:r w:rsidR="00B65CCA" w:rsidRPr="00F657DF">
        <w:rPr>
          <w:rFonts w:eastAsia="Calibri" w:cstheme="minorHAnsi"/>
        </w:rPr>
        <w:br/>
      </w:r>
      <w:r w:rsidR="00B65CCA" w:rsidRPr="00F657DF">
        <w:rPr>
          <w:rFonts w:eastAsia="Calibri" w:cstheme="minorHAnsi"/>
          <w:b/>
        </w:rPr>
        <w:t>break up</w:t>
      </w:r>
      <w:r w:rsidR="00B65CCA" w:rsidRPr="00F657DF">
        <w:rPr>
          <w:rFonts w:eastAsia="Calibri" w:cstheme="minorHAnsi"/>
        </w:rPr>
        <w:t>, to demolish, nat</w:t>
      </w:r>
      <w:r w:rsidR="00B65CCA" w:rsidRPr="00F657DF">
        <w:rPr>
          <w:rFonts w:cstheme="minorHAnsi"/>
        </w:rPr>
        <w:t>ā</w:t>
      </w:r>
      <w:r w:rsidR="00B65CCA" w:rsidRPr="00F657DF">
        <w:rPr>
          <w:rFonts w:eastAsia="Calibri" w:cstheme="minorHAnsi"/>
        </w:rPr>
        <w:t>ru</w:t>
      </w:r>
      <w:r w:rsidR="00F0117B" w:rsidRPr="00F657DF">
        <w:rPr>
          <w:rFonts w:eastAsia="Calibri" w:cstheme="minorHAnsi"/>
        </w:rPr>
        <w:br/>
      </w:r>
      <w:r w:rsidR="009901FE" w:rsidRPr="00F657DF">
        <w:rPr>
          <w:rFonts w:eastAsia="Calibri" w:cstheme="minorHAnsi"/>
          <w:b/>
        </w:rPr>
        <w:t>break up</w:t>
      </w:r>
      <w:r w:rsidR="009901FE" w:rsidRPr="00F657DF">
        <w:rPr>
          <w:rFonts w:eastAsia="Calibri" w:cstheme="minorHAnsi"/>
        </w:rPr>
        <w:t>, to s</w:t>
      </w:r>
      <w:r w:rsidR="00F0117B" w:rsidRPr="00F657DF">
        <w:rPr>
          <w:rFonts w:eastAsia="Calibri" w:cstheme="minorHAnsi"/>
        </w:rPr>
        <w:t>hatter, to rupture, to disperse</w:t>
      </w:r>
      <w:r w:rsidR="009901FE" w:rsidRPr="00F657DF">
        <w:rPr>
          <w:rFonts w:eastAsia="Calibri" w:cstheme="minorHAnsi"/>
        </w:rPr>
        <w:t>, disorganize, to waste, dissipate, to annul?, to be smashed, dispersed, to become crushed, dispersed, scattered, separated, to become distraught, confused, to run loose, to roll (said of the eyes), par</w:t>
      </w:r>
      <w:r w:rsidR="009901FE" w:rsidRPr="00F657DF">
        <w:rPr>
          <w:rFonts w:cstheme="minorHAnsi"/>
        </w:rPr>
        <w:t>ā</w:t>
      </w:r>
      <w:r w:rsidR="009901FE" w:rsidRPr="00F657DF">
        <w:rPr>
          <w:rFonts w:eastAsia="Calibri" w:cstheme="minorHAnsi"/>
        </w:rPr>
        <w:t>ru</w:t>
      </w:r>
      <w:r w:rsidR="003B72E6">
        <w:rPr>
          <w:rFonts w:eastAsia="Calibri" w:cstheme="minorHAnsi"/>
        </w:rPr>
        <w:br/>
      </w:r>
      <w:r w:rsidR="00251B95">
        <w:rPr>
          <w:rFonts w:eastAsia="Calibri" w:cstheme="minorHAnsi"/>
          <w:b/>
        </w:rPr>
        <w:t>b</w:t>
      </w:r>
      <w:r w:rsidR="003B72E6" w:rsidRPr="003B72E6">
        <w:rPr>
          <w:rFonts w:eastAsia="Calibri" w:cstheme="minorHAnsi"/>
          <w:b/>
        </w:rPr>
        <w:t>reak wind</w:t>
      </w:r>
      <w:r w:rsidR="003B72E6">
        <w:rPr>
          <w:rFonts w:eastAsia="Calibri" w:cstheme="minorHAnsi"/>
        </w:rPr>
        <w:t xml:space="preserve">, to break wind repeatedly, to emit flatus, </w:t>
      </w:r>
      <w:r w:rsidR="003B72E6" w:rsidRPr="00402F6C">
        <w:t>ṣ</w:t>
      </w:r>
      <w:r w:rsidR="003B72E6">
        <w:rPr>
          <w:rFonts w:eastAsia="Calibri" w:cstheme="minorHAnsi"/>
        </w:rPr>
        <w:t>ar</w:t>
      </w:r>
      <w:r w:rsidR="003B72E6" w:rsidRPr="00016FF6">
        <w:rPr>
          <w:rFonts w:cstheme="minorHAnsi"/>
        </w:rPr>
        <w:t>ā</w:t>
      </w:r>
      <w:r w:rsidR="003B72E6">
        <w:rPr>
          <w:rFonts w:eastAsia="Calibri" w:cstheme="minorHAnsi"/>
        </w:rPr>
        <w:t>tu</w:t>
      </w:r>
      <w:r w:rsidR="003B72E6">
        <w:rPr>
          <w:rFonts w:eastAsia="Calibri" w:cstheme="minorHAnsi"/>
        </w:rPr>
        <w:br/>
      </w:r>
      <w:r w:rsidR="00206828" w:rsidRPr="00F657DF">
        <w:rPr>
          <w:rFonts w:eastAsia="Calibri" w:cstheme="minorHAnsi"/>
          <w:b/>
        </w:rPr>
        <w:t>breaking</w:t>
      </w:r>
      <w:r w:rsidR="00206828" w:rsidRPr="00F657DF">
        <w:rPr>
          <w:rFonts w:eastAsia="Calibri" w:cstheme="minorHAnsi"/>
        </w:rPr>
        <w:t>? k</w:t>
      </w:r>
      <w:r w:rsidR="00206828" w:rsidRPr="00F657DF">
        <w:rPr>
          <w:rFonts w:cstheme="minorHAnsi"/>
        </w:rPr>
        <w:t>āṣ</w:t>
      </w:r>
      <w:r w:rsidR="00206828" w:rsidRPr="00F657DF">
        <w:rPr>
          <w:rFonts w:eastAsia="Calibri" w:cstheme="minorHAnsi"/>
        </w:rPr>
        <w:t>ibu</w:t>
      </w:r>
      <w:r w:rsidR="00206828" w:rsidRPr="00F657DF">
        <w:rPr>
          <w:rFonts w:cstheme="minorHAnsi"/>
        </w:rPr>
        <w:br/>
      </w:r>
      <w:r w:rsidR="00206828" w:rsidRPr="00104428">
        <w:rPr>
          <w:rFonts w:ascii="Times New Roman" w:hAnsi="Times New Roman" w:cs="Times New Roman"/>
          <w:b/>
          <w:sz w:val="20"/>
          <w:szCs w:val="20"/>
        </w:rPr>
        <w:t>breast</w:t>
      </w:r>
      <w:r w:rsidR="00206828" w:rsidRPr="00104428">
        <w:rPr>
          <w:rFonts w:ascii="Times New Roman" w:hAnsi="Times New Roman" w:cs="Times New Roman"/>
          <w:sz w:val="20"/>
          <w:szCs w:val="20"/>
        </w:rPr>
        <w:t>, breastbone, breast strap (of a harness), chest, pectoral, scute (of</w:t>
      </w:r>
      <w:r w:rsidR="00657971" w:rsidRPr="00104428">
        <w:rPr>
          <w:rFonts w:ascii="Times New Roman" w:hAnsi="Times New Roman" w:cs="Times New Roman"/>
          <w:sz w:val="20"/>
          <w:szCs w:val="20"/>
        </w:rPr>
        <w:t xml:space="preserve"> a snake), a type of song, irtu</w:t>
      </w:r>
      <w:r w:rsidR="00007D96" w:rsidRPr="00104428">
        <w:rPr>
          <w:rFonts w:ascii="Times New Roman" w:hAnsi="Times New Roman" w:cs="Times New Roman"/>
          <w:sz w:val="20"/>
          <w:szCs w:val="20"/>
        </w:rPr>
        <w:br/>
      </w:r>
      <w:r w:rsidR="00007D96" w:rsidRPr="00104428">
        <w:rPr>
          <w:rFonts w:ascii="Times New Roman" w:hAnsi="Times New Roman" w:cs="Times New Roman"/>
          <w:b/>
          <w:sz w:val="20"/>
          <w:szCs w:val="20"/>
        </w:rPr>
        <w:t>breast</w:t>
      </w:r>
      <w:r w:rsidR="00007D96" w:rsidRPr="00104428">
        <w:rPr>
          <w:rFonts w:ascii="Times New Roman" w:hAnsi="Times New Roman" w:cs="Times New Roman"/>
          <w:sz w:val="20"/>
          <w:szCs w:val="20"/>
        </w:rPr>
        <w:t>, breast-shaped object, mu</w:t>
      </w:r>
      <w:r w:rsidR="00A848E0" w:rsidRPr="00104428">
        <w:rPr>
          <w:rFonts w:ascii="Times New Roman" w:hAnsi="Times New Roman" w:cs="Times New Roman"/>
          <w:sz w:val="20"/>
          <w:szCs w:val="20"/>
        </w:rPr>
        <w:t>šš</w:t>
      </w:r>
      <w:r w:rsidR="00007D96" w:rsidRPr="00104428">
        <w:rPr>
          <w:rFonts w:ascii="Times New Roman" w:hAnsi="Times New Roman" w:cs="Times New Roman"/>
          <w:sz w:val="20"/>
          <w:szCs w:val="20"/>
        </w:rPr>
        <w:t>u</w:t>
      </w:r>
      <w:r w:rsidR="004A44F7">
        <w:rPr>
          <w:rFonts w:ascii="Times New Roman" w:hAnsi="Times New Roman" w:cs="Times New Roman"/>
          <w:sz w:val="20"/>
          <w:szCs w:val="20"/>
        </w:rPr>
        <w:br/>
      </w:r>
      <w:r w:rsidR="004A44F7" w:rsidRPr="004A44F7">
        <w:rPr>
          <w:b/>
        </w:rPr>
        <w:t>breastbone</w:t>
      </w:r>
      <w:r w:rsidR="004A44F7">
        <w:t xml:space="preserve">, </w:t>
      </w:r>
      <w:r w:rsidR="004A44F7" w:rsidRPr="004A44F7">
        <w:t>cutting of wood</w:t>
      </w:r>
      <w:r w:rsidR="004A44F7">
        <w:t xml:space="preserve">, </w:t>
      </w:r>
      <w:r w:rsidR="004A44F7" w:rsidRPr="004A44F7">
        <w:t>cut</w:t>
      </w:r>
      <w:r w:rsidR="004A44F7">
        <w:t xml:space="preserve">, </w:t>
      </w:r>
      <w:r w:rsidR="004A44F7" w:rsidRPr="004A44F7">
        <w:t>cleft</w:t>
      </w:r>
      <w:r w:rsidR="004A44F7">
        <w:t xml:space="preserve">, </w:t>
      </w:r>
      <w:r w:rsidR="004A44F7" w:rsidRPr="004A44F7">
        <w:t>split</w:t>
      </w:r>
      <w:r w:rsidR="004A44F7">
        <w:t xml:space="preserve">, strip of leather, sternum, </w:t>
      </w:r>
      <w:r w:rsidR="004A44F7" w:rsidRPr="00650D3D">
        <w:rPr>
          <w:rFonts w:cstheme="minorHAnsi"/>
        </w:rPr>
        <w:t>š</w:t>
      </w:r>
      <w:r w:rsidR="004A44F7">
        <w:t>itqu</w:t>
      </w:r>
      <w:r w:rsidR="00E2178D">
        <w:br/>
      </w:r>
      <w:r w:rsidR="00E2178D" w:rsidRPr="00E2178D">
        <w:rPr>
          <w:rFonts w:ascii="Times New Roman" w:hAnsi="Times New Roman" w:cs="Times New Roman"/>
          <w:b/>
          <w:sz w:val="20"/>
          <w:szCs w:val="20"/>
        </w:rPr>
        <w:t>breast</w:t>
      </w:r>
      <w:r w:rsidR="00E2178D" w:rsidRPr="00E2178D">
        <w:rPr>
          <w:rFonts w:ascii="Times New Roman" w:hAnsi="Times New Roman" w:cs="Times New Roman"/>
          <w:sz w:val="20"/>
          <w:szCs w:val="20"/>
        </w:rPr>
        <w:t>, teat, a spout or funnel, tul</w:t>
      </w:r>
      <w:r w:rsidR="00E2178D" w:rsidRPr="00E2178D">
        <w:rPr>
          <w:rFonts w:ascii="Times New Roman" w:eastAsia="Calibri" w:hAnsi="Times New Roman" w:cs="Times New Roman"/>
          <w:sz w:val="20"/>
          <w:szCs w:val="20"/>
        </w:rPr>
        <w:t>û</w:t>
      </w:r>
      <w:r w:rsidR="003C6677">
        <w:rPr>
          <w:rFonts w:ascii="Times New Roman" w:hAnsi="Times New Roman" w:cs="Times New Roman"/>
          <w:sz w:val="20"/>
          <w:szCs w:val="20"/>
        </w:rPr>
        <w:br/>
      </w:r>
      <w:r w:rsidR="003C6677" w:rsidRPr="003636EB">
        <w:rPr>
          <w:b/>
        </w:rPr>
        <w:t>breath</w:t>
      </w:r>
      <w:r w:rsidR="003C6677">
        <w:t xml:space="preserve">, </w:t>
      </w:r>
      <w:r w:rsidR="003C6677" w:rsidRPr="003636EB">
        <w:t>air</w:t>
      </w:r>
      <w:r w:rsidR="003C6677">
        <w:t xml:space="preserve">, </w:t>
      </w:r>
      <w:r w:rsidR="003C6677" w:rsidRPr="003636EB">
        <w:t>cardinal point</w:t>
      </w:r>
      <w:r w:rsidR="003C6677">
        <w:t xml:space="preserve">, </w:t>
      </w:r>
      <w:r w:rsidR="003C6677" w:rsidRPr="003636EB">
        <w:t>wind</w:t>
      </w:r>
      <w:r w:rsidR="003C6677">
        <w:t xml:space="preserve">, flatus, emanation, emptiness, nothingness, vanity, lies, falsehoods, </w:t>
      </w:r>
      <w:r w:rsidR="003C6677" w:rsidRPr="00650D3D">
        <w:rPr>
          <w:rFonts w:cstheme="minorHAnsi"/>
        </w:rPr>
        <w:t>šā</w:t>
      </w:r>
      <w:r w:rsidR="003C6677">
        <w:t>ru</w:t>
      </w:r>
      <w:r w:rsidR="00975DBC" w:rsidRPr="00104428">
        <w:rPr>
          <w:rFonts w:ascii="Times New Roman" w:hAnsi="Times New Roman" w:cs="Times New Roman"/>
          <w:sz w:val="20"/>
          <w:szCs w:val="20"/>
        </w:rPr>
        <w:br/>
      </w:r>
      <w:r w:rsidR="00975DBC" w:rsidRPr="00F657DF">
        <w:rPr>
          <w:rFonts w:eastAsia="Calibri" w:cstheme="minorHAnsi"/>
          <w:b/>
        </w:rPr>
        <w:t>breath</w:t>
      </w:r>
      <w:r w:rsidR="00975DBC" w:rsidRPr="00F657DF">
        <w:rPr>
          <w:rFonts w:eastAsia="Calibri" w:cstheme="minorHAnsi"/>
        </w:rPr>
        <w:t>, body, self, animals counted in a herd, persons of menial status, personnel, capital case, nobody, somebody, person, living beings, good health, vitality, vigor, life, livelihood, provisions, sustenance, throat, neck, opening, air hole, neckerchief, napi</w:t>
      </w:r>
      <w:r w:rsidR="00975DBC" w:rsidRPr="00F657DF">
        <w:rPr>
          <w:rFonts w:cstheme="minorHAnsi"/>
        </w:rPr>
        <w:t>š</w:t>
      </w:r>
      <w:r w:rsidR="00975DBC" w:rsidRPr="00F657DF">
        <w:rPr>
          <w:rFonts w:eastAsia="Calibri" w:cstheme="minorHAnsi"/>
        </w:rPr>
        <w:t>tu</w:t>
      </w:r>
      <w:r w:rsidR="00B24170" w:rsidRPr="00F657DF">
        <w:rPr>
          <w:rFonts w:eastAsia="Calibri" w:cstheme="minorHAnsi"/>
        </w:rPr>
        <w:br/>
      </w:r>
      <w:r w:rsidR="00B24170" w:rsidRPr="00F657DF">
        <w:rPr>
          <w:rFonts w:eastAsia="Calibri" w:cstheme="minorHAnsi"/>
          <w:b/>
        </w:rPr>
        <w:t>breath</w:t>
      </w:r>
      <w:r w:rsidR="00B24170" w:rsidRPr="00F657DF">
        <w:rPr>
          <w:rFonts w:eastAsia="Calibri" w:cstheme="minorHAnsi"/>
        </w:rPr>
        <w:t>, breathing, breeze, smell, napī</w:t>
      </w:r>
      <w:r w:rsidR="00B24170" w:rsidRPr="00F657DF">
        <w:rPr>
          <w:rFonts w:cstheme="minorHAnsi"/>
        </w:rPr>
        <w:t>š</w:t>
      </w:r>
      <w:r w:rsidR="00B24170" w:rsidRPr="00F657DF">
        <w:rPr>
          <w:rFonts w:eastAsia="Calibri" w:cstheme="minorHAnsi"/>
        </w:rPr>
        <w:t>u</w:t>
      </w:r>
      <w:r w:rsidR="004A02A8">
        <w:rPr>
          <w:rFonts w:eastAsia="Calibri" w:cstheme="minorHAnsi"/>
        </w:rPr>
        <w:br/>
      </w:r>
      <w:r w:rsidR="004A02A8" w:rsidRPr="004A02A8">
        <w:rPr>
          <w:rFonts w:eastAsia="Calibri" w:cstheme="minorHAnsi"/>
          <w:b/>
        </w:rPr>
        <w:t>breath</w:t>
      </w:r>
      <w:r w:rsidR="004A02A8">
        <w:rPr>
          <w:rFonts w:eastAsia="Calibri" w:cstheme="minorHAnsi"/>
        </w:rPr>
        <w:t>, breeze, draft, blast of air, z</w:t>
      </w:r>
      <w:r w:rsidR="004A02A8" w:rsidRPr="00650D3D">
        <w:rPr>
          <w:rFonts w:eastAsia="Calibri" w:cstheme="minorHAnsi"/>
        </w:rPr>
        <w:t>ī</w:t>
      </w:r>
      <w:r w:rsidR="004A02A8">
        <w:rPr>
          <w:rFonts w:eastAsia="Calibri" w:cstheme="minorHAnsi"/>
        </w:rPr>
        <w:t>qu</w:t>
      </w:r>
      <w:r w:rsidR="003C6677">
        <w:br/>
      </w:r>
      <w:r w:rsidR="005D3CAD" w:rsidRPr="00F657DF">
        <w:rPr>
          <w:rFonts w:eastAsia="Calibri" w:cstheme="minorHAnsi"/>
          <w:b/>
        </w:rPr>
        <w:t>breath</w:t>
      </w:r>
      <w:r w:rsidR="005D3CAD" w:rsidRPr="00F657DF">
        <w:rPr>
          <w:rFonts w:eastAsia="Calibri" w:cstheme="minorHAnsi"/>
        </w:rPr>
        <w:t>, life, nap</w:t>
      </w:r>
      <w:r w:rsidR="005D3CAD" w:rsidRPr="00F657DF">
        <w:rPr>
          <w:rFonts w:cstheme="minorHAnsi"/>
        </w:rPr>
        <w:t>š</w:t>
      </w:r>
      <w:r w:rsidR="005D3CAD" w:rsidRPr="00F657DF">
        <w:rPr>
          <w:rFonts w:eastAsia="Calibri" w:cstheme="minorHAnsi"/>
        </w:rPr>
        <w:t>u</w:t>
      </w:r>
      <w:r w:rsidR="003C6677">
        <w:rPr>
          <w:rFonts w:eastAsia="Calibri" w:cstheme="minorHAnsi"/>
        </w:rPr>
        <w:br/>
      </w:r>
      <w:r w:rsidR="003C6677" w:rsidRPr="003C6677">
        <w:rPr>
          <w:b/>
        </w:rPr>
        <w:t>breath</w:t>
      </w:r>
      <w:r w:rsidR="003C6677">
        <w:t xml:space="preserve">, </w:t>
      </w:r>
      <w:r w:rsidR="003C6677" w:rsidRPr="003C6677">
        <w:t>wind</w:t>
      </w:r>
      <w:r w:rsidR="003C6677">
        <w:t xml:space="preserve">, emanation, </w:t>
      </w:r>
      <w:r w:rsidR="003C6677" w:rsidRPr="00650D3D">
        <w:rPr>
          <w:rFonts w:cstheme="minorHAnsi"/>
        </w:rPr>
        <w:t>š</w:t>
      </w:r>
      <w:r w:rsidR="003C6677" w:rsidRPr="00650D3D">
        <w:rPr>
          <w:rFonts w:eastAsia="Calibri" w:cstheme="minorHAnsi"/>
        </w:rPr>
        <w:t>ēḫ</w:t>
      </w:r>
      <w:r w:rsidR="003C6677">
        <w:t>u</w:t>
      </w:r>
      <w:r w:rsidR="00B24170" w:rsidRPr="00F657DF">
        <w:rPr>
          <w:rFonts w:eastAsia="Calibri" w:cstheme="minorHAnsi"/>
        </w:rPr>
        <w:br/>
      </w:r>
      <w:r w:rsidR="00B24170" w:rsidRPr="00F657DF">
        <w:rPr>
          <w:rFonts w:eastAsia="Calibri" w:cstheme="minorHAnsi"/>
          <w:b/>
        </w:rPr>
        <w:t>breathing</w:t>
      </w:r>
      <w:r w:rsidR="00B24170" w:rsidRPr="00F657DF">
        <w:rPr>
          <w:rFonts w:eastAsia="Calibri" w:cstheme="minorHAnsi"/>
        </w:rPr>
        <w:t>, breath, breeze, smell, napī</w:t>
      </w:r>
      <w:r w:rsidR="00B24170" w:rsidRPr="00F657DF">
        <w:rPr>
          <w:rFonts w:cstheme="minorHAnsi"/>
        </w:rPr>
        <w:t>š</w:t>
      </w:r>
      <w:r w:rsidR="00B24170" w:rsidRPr="00F657DF">
        <w:rPr>
          <w:rFonts w:eastAsia="Calibri" w:cstheme="minorHAnsi"/>
        </w:rPr>
        <w:t>u</w:t>
      </w:r>
      <w:r w:rsidR="009026B2" w:rsidRPr="00F657DF">
        <w:rPr>
          <w:rFonts w:eastAsia="Calibri" w:cstheme="minorHAnsi"/>
        </w:rPr>
        <w:br/>
      </w:r>
      <w:r w:rsidR="009026B2" w:rsidRPr="00F657DF">
        <w:rPr>
          <w:rFonts w:eastAsia="Calibri" w:cstheme="minorHAnsi"/>
          <w:b/>
        </w:rPr>
        <w:t>breathing</w:t>
      </w:r>
      <w:r w:rsidR="009026B2" w:rsidRPr="00F657DF">
        <w:rPr>
          <w:rFonts w:eastAsia="Calibri" w:cstheme="minorHAnsi"/>
        </w:rPr>
        <w:t>, smell, snort, nip</w:t>
      </w:r>
      <w:r w:rsidR="009026B2" w:rsidRPr="00F657DF">
        <w:rPr>
          <w:rFonts w:cstheme="minorHAnsi"/>
        </w:rPr>
        <w:t>š</w:t>
      </w:r>
      <w:r w:rsidR="009026B2" w:rsidRPr="00F657DF">
        <w:rPr>
          <w:rFonts w:eastAsia="Calibri" w:cstheme="minorHAnsi"/>
        </w:rPr>
        <w:t>u</w:t>
      </w:r>
      <w:r w:rsidR="00347F74">
        <w:rPr>
          <w:rFonts w:eastAsia="Calibri" w:cstheme="minorHAnsi"/>
        </w:rPr>
        <w:br/>
      </w:r>
      <w:r w:rsidR="00347F74" w:rsidRPr="00347F74">
        <w:rPr>
          <w:rFonts w:eastAsia="Calibri" w:cstheme="minorHAnsi"/>
          <w:b/>
        </w:rPr>
        <w:t>breccia</w:t>
      </w:r>
      <w:r w:rsidR="00347F74">
        <w:rPr>
          <w:rFonts w:eastAsia="Calibri" w:cstheme="minorHAnsi"/>
        </w:rPr>
        <w:t xml:space="preserve"> or marble, turminaband</w:t>
      </w:r>
      <w:r w:rsidR="00347F74" w:rsidRPr="00650D3D">
        <w:rPr>
          <w:rFonts w:eastAsia="Calibri" w:cstheme="minorHAnsi"/>
        </w:rPr>
        <w:t>û</w:t>
      </w:r>
      <w:r w:rsidR="00347F74">
        <w:rPr>
          <w:rFonts w:eastAsia="Calibri" w:cstheme="minorHAnsi"/>
        </w:rPr>
        <w:t>, turmin</w:t>
      </w:r>
      <w:r w:rsidR="00347F74" w:rsidRPr="00650D3D">
        <w:rPr>
          <w:rFonts w:eastAsia="Calibri" w:cstheme="minorHAnsi"/>
        </w:rPr>
        <w:t>û</w:t>
      </w:r>
      <w:r w:rsidR="001218D1">
        <w:rPr>
          <w:rFonts w:eastAsia="Calibri" w:cstheme="minorHAnsi"/>
        </w:rPr>
        <w:br/>
      </w:r>
      <w:r w:rsidR="001218D1" w:rsidRPr="001218D1">
        <w:rPr>
          <w:rFonts w:ascii="Calibri" w:eastAsia="Calibri" w:hAnsi="Calibri" w:cs="Calibri"/>
          <w:b/>
        </w:rPr>
        <w:t>breed animal</w:t>
      </w:r>
      <w:r w:rsidR="001218D1">
        <w:rPr>
          <w:rFonts w:ascii="Calibri" w:eastAsia="Calibri" w:hAnsi="Calibri" w:cs="Calibri"/>
        </w:rPr>
        <w:t xml:space="preserve">, </w:t>
      </w:r>
      <w:r w:rsidR="001218D1" w:rsidRPr="001218D1">
        <w:rPr>
          <w:rFonts w:ascii="Calibri" w:eastAsia="Calibri" w:hAnsi="Calibri" w:cs="Calibri"/>
        </w:rPr>
        <w:t>stud</w:t>
      </w:r>
      <w:r w:rsidR="001218D1" w:rsidRPr="000D2781">
        <w:rPr>
          <w:rFonts w:ascii="Calibri" w:eastAsia="Calibri" w:hAnsi="Calibri" w:cs="Calibri"/>
          <w:b/>
        </w:rPr>
        <w:t>,</w:t>
      </w:r>
      <w:r w:rsidR="001218D1">
        <w:rPr>
          <w:rFonts w:ascii="Calibri" w:eastAsia="Calibri" w:hAnsi="Calibri" w:cs="Calibri"/>
        </w:rPr>
        <w:t xml:space="preserve"> pu</w:t>
      </w:r>
      <w:r w:rsidR="001218D1" w:rsidRPr="009A7C83">
        <w:rPr>
          <w:rFonts w:ascii="Calibri" w:eastAsia="Calibri" w:hAnsi="Calibri" w:cs="Calibri"/>
        </w:rPr>
        <w:t>ḫ</w:t>
      </w:r>
      <w:r w:rsidR="001218D1" w:rsidRPr="00016FF6">
        <w:rPr>
          <w:rFonts w:cstheme="minorHAnsi"/>
        </w:rPr>
        <w:t>ā</w:t>
      </w:r>
      <w:r w:rsidR="001218D1">
        <w:rPr>
          <w:rFonts w:ascii="Calibri" w:eastAsia="Calibri" w:hAnsi="Calibri" w:cs="Calibri"/>
        </w:rPr>
        <w:t>lu</w:t>
      </w:r>
      <w:r w:rsidR="007504C1">
        <w:rPr>
          <w:rFonts w:ascii="Calibri" w:eastAsia="Calibri" w:hAnsi="Calibri" w:cs="Calibri"/>
        </w:rPr>
        <w:br/>
      </w:r>
      <w:r w:rsidR="007504C1" w:rsidRPr="007504C1">
        <w:rPr>
          <w:rFonts w:cstheme="minorHAnsi"/>
          <w:b/>
        </w:rPr>
        <w:t>breed</w:t>
      </w:r>
      <w:r w:rsidR="007504C1">
        <w:rPr>
          <w:rFonts w:cstheme="minorHAnsi"/>
          <w:b/>
        </w:rPr>
        <w:t xml:space="preserve"> or color </w:t>
      </w:r>
      <w:r w:rsidR="007504C1" w:rsidRPr="007504C1">
        <w:rPr>
          <w:rFonts w:cstheme="minorHAnsi"/>
          <w:b/>
        </w:rPr>
        <w:t>of horses</w:t>
      </w:r>
      <w:r w:rsidR="007504C1">
        <w:rPr>
          <w:rFonts w:cstheme="minorHAnsi"/>
        </w:rPr>
        <w:t>, adj., tu</w:t>
      </w:r>
      <w:r w:rsidR="007504C1" w:rsidRPr="00650D3D">
        <w:rPr>
          <w:rFonts w:cstheme="minorHAnsi"/>
        </w:rPr>
        <w:t>ā</w:t>
      </w:r>
      <w:r w:rsidR="007504C1">
        <w:rPr>
          <w:rFonts w:cstheme="minorHAnsi"/>
        </w:rPr>
        <w:t>nu</w:t>
      </w:r>
      <w:r w:rsidR="005224E8">
        <w:rPr>
          <w:rFonts w:ascii="Calibri" w:eastAsia="Calibri" w:hAnsi="Calibri" w:cs="Calibri"/>
        </w:rPr>
        <w:br/>
      </w:r>
      <w:r w:rsidR="005224E8" w:rsidRPr="005224E8">
        <w:rPr>
          <w:rFonts w:ascii="Calibri" w:eastAsia="Calibri" w:hAnsi="Calibri" w:cs="Calibri"/>
          <w:b/>
        </w:rPr>
        <w:t>breeder</w:t>
      </w:r>
      <w:r w:rsidR="005224E8">
        <w:rPr>
          <w:rFonts w:ascii="Calibri" w:eastAsia="Calibri" w:hAnsi="Calibri" w:cs="Calibri"/>
        </w:rPr>
        <w:t xml:space="preserve"> </w:t>
      </w:r>
      <w:r w:rsidR="005224E8" w:rsidRPr="005224E8">
        <w:rPr>
          <w:rFonts w:ascii="Calibri" w:eastAsia="Calibri" w:hAnsi="Calibri" w:cs="Calibri"/>
          <w:b/>
        </w:rPr>
        <w:t>animal</w:t>
      </w:r>
      <w:r w:rsidR="005224E8">
        <w:rPr>
          <w:rFonts w:ascii="Calibri" w:eastAsia="Calibri" w:hAnsi="Calibri" w:cs="Calibri"/>
        </w:rPr>
        <w:t>, r</w:t>
      </w:r>
      <w:r w:rsidR="005224E8" w:rsidRPr="00016FF6">
        <w:rPr>
          <w:rFonts w:cstheme="minorHAnsi"/>
        </w:rPr>
        <w:t>ā</w:t>
      </w:r>
      <w:r w:rsidR="005224E8">
        <w:rPr>
          <w:rFonts w:ascii="Calibri" w:eastAsia="Calibri" w:hAnsi="Calibri" w:cs="Calibri"/>
        </w:rPr>
        <w:t>kibu</w:t>
      </w:r>
      <w:r w:rsidR="00AB4AE5">
        <w:rPr>
          <w:rFonts w:ascii="Calibri" w:eastAsia="Calibri" w:hAnsi="Calibri" w:cs="Calibri"/>
        </w:rPr>
        <w:br/>
      </w:r>
      <w:r w:rsidR="00AB4AE5" w:rsidRPr="00AB4AE5">
        <w:rPr>
          <w:rFonts w:cstheme="minorHAnsi"/>
          <w:b/>
        </w:rPr>
        <w:t>breeder animal</w:t>
      </w:r>
      <w:r w:rsidR="00AB4AE5">
        <w:rPr>
          <w:rFonts w:cstheme="minorHAnsi"/>
        </w:rPr>
        <w:t xml:space="preserve">, </w:t>
      </w:r>
      <w:r w:rsidR="00AB4AE5" w:rsidRPr="00AB4AE5">
        <w:rPr>
          <w:rFonts w:cstheme="minorHAnsi"/>
        </w:rPr>
        <w:t>boat crew</w:t>
      </w:r>
      <w:r w:rsidR="00AB4AE5">
        <w:rPr>
          <w:rFonts w:cstheme="minorHAnsi"/>
        </w:rPr>
        <w:t>, a plank or tree trunk, a bat, rakk</w:t>
      </w:r>
      <w:r w:rsidR="00AB4AE5" w:rsidRPr="00016FF6">
        <w:rPr>
          <w:rFonts w:cstheme="minorHAnsi"/>
        </w:rPr>
        <w:t>ā</w:t>
      </w:r>
      <w:r w:rsidR="00AB4AE5">
        <w:rPr>
          <w:rFonts w:cstheme="minorHAnsi"/>
        </w:rPr>
        <w:t>bu</w:t>
      </w:r>
      <w:r w:rsidR="00664848">
        <w:rPr>
          <w:rFonts w:ascii="Calibri" w:eastAsia="Calibri" w:hAnsi="Calibri" w:cs="Calibri"/>
        </w:rPr>
        <w:br/>
      </w:r>
      <w:r w:rsidR="00664848" w:rsidRPr="00664848">
        <w:rPr>
          <w:rFonts w:ascii="Calibri" w:eastAsia="Calibri" w:hAnsi="Calibri" w:cs="Calibri"/>
          <w:b/>
        </w:rPr>
        <w:t>breeding</w:t>
      </w:r>
      <w:r w:rsidR="00664848">
        <w:rPr>
          <w:rFonts w:ascii="Calibri" w:eastAsia="Calibri" w:hAnsi="Calibri" w:cs="Calibri"/>
        </w:rPr>
        <w:t>, pu</w:t>
      </w:r>
      <w:r w:rsidR="00664848" w:rsidRPr="009A7C83">
        <w:rPr>
          <w:rFonts w:ascii="Calibri" w:eastAsia="Calibri" w:hAnsi="Calibri" w:cs="Calibri"/>
        </w:rPr>
        <w:t>ḫ</w:t>
      </w:r>
      <w:r w:rsidR="00664848" w:rsidRPr="00016FF6">
        <w:rPr>
          <w:rFonts w:cstheme="minorHAnsi"/>
        </w:rPr>
        <w:t>ā</w:t>
      </w:r>
      <w:r w:rsidR="00664848">
        <w:rPr>
          <w:rFonts w:ascii="Calibri" w:eastAsia="Calibri" w:hAnsi="Calibri" w:cs="Calibri"/>
        </w:rPr>
        <w:t>l</w:t>
      </w:r>
      <w:r w:rsidR="00664848" w:rsidRPr="001F026D">
        <w:rPr>
          <w:rFonts w:ascii="Calibri" w:eastAsia="Calibri" w:hAnsi="Calibri" w:cs="Calibri"/>
        </w:rPr>
        <w:t>ū</w:t>
      </w:r>
      <w:r w:rsidR="00664848">
        <w:rPr>
          <w:rFonts w:ascii="Calibri" w:eastAsia="Calibri" w:hAnsi="Calibri" w:cs="Calibri"/>
        </w:rPr>
        <w:t>tu</w:t>
      </w:r>
      <w:r w:rsidR="001218D1" w:rsidRPr="00F657DF">
        <w:rPr>
          <w:rFonts w:eastAsia="Calibri" w:cstheme="minorHAnsi"/>
          <w:b/>
        </w:rPr>
        <w:t xml:space="preserve"> </w:t>
      </w:r>
      <w:r w:rsidR="004A02A8">
        <w:rPr>
          <w:rFonts w:eastAsia="Calibri" w:cstheme="minorHAnsi"/>
          <w:b/>
        </w:rPr>
        <w:br/>
      </w:r>
      <w:r w:rsidR="004A02A8" w:rsidRPr="004A02A8">
        <w:rPr>
          <w:rFonts w:eastAsia="Calibri" w:cstheme="minorHAnsi"/>
          <w:b/>
        </w:rPr>
        <w:t>breeze</w:t>
      </w:r>
      <w:r w:rsidR="004A02A8">
        <w:rPr>
          <w:rFonts w:eastAsia="Calibri" w:cstheme="minorHAnsi"/>
        </w:rPr>
        <w:t xml:space="preserve">, </w:t>
      </w:r>
      <w:r w:rsidR="004A02A8" w:rsidRPr="004A02A8">
        <w:rPr>
          <w:rFonts w:eastAsia="Calibri" w:cstheme="minorHAnsi"/>
        </w:rPr>
        <w:t>breath</w:t>
      </w:r>
      <w:r w:rsidR="004A02A8">
        <w:rPr>
          <w:rFonts w:eastAsia="Calibri" w:cstheme="minorHAnsi"/>
        </w:rPr>
        <w:t>, draft, blast of air, z</w:t>
      </w:r>
      <w:r w:rsidR="004A02A8" w:rsidRPr="00650D3D">
        <w:rPr>
          <w:rFonts w:eastAsia="Calibri" w:cstheme="minorHAnsi"/>
        </w:rPr>
        <w:t>ī</w:t>
      </w:r>
      <w:r w:rsidR="004A02A8">
        <w:rPr>
          <w:rFonts w:eastAsia="Calibri" w:cstheme="minorHAnsi"/>
        </w:rPr>
        <w:t>qu</w:t>
      </w:r>
      <w:r w:rsidR="001218D1">
        <w:rPr>
          <w:rFonts w:eastAsia="Calibri" w:cstheme="minorHAnsi"/>
          <w:b/>
        </w:rPr>
        <w:br/>
      </w:r>
      <w:r w:rsidR="00B24170" w:rsidRPr="00F657DF">
        <w:rPr>
          <w:rFonts w:eastAsia="Calibri" w:cstheme="minorHAnsi"/>
          <w:b/>
        </w:rPr>
        <w:t>breeze</w:t>
      </w:r>
      <w:r w:rsidR="00B24170" w:rsidRPr="00F657DF">
        <w:rPr>
          <w:rFonts w:eastAsia="Calibri" w:cstheme="minorHAnsi"/>
        </w:rPr>
        <w:t>, breathing, breath, smell, napī</w:t>
      </w:r>
      <w:r w:rsidR="00B24170" w:rsidRPr="00F657DF">
        <w:rPr>
          <w:rFonts w:cstheme="minorHAnsi"/>
        </w:rPr>
        <w:t>š</w:t>
      </w:r>
      <w:r w:rsidR="00B24170" w:rsidRPr="00F657DF">
        <w:rPr>
          <w:rFonts w:eastAsia="Calibri" w:cstheme="minorHAnsi"/>
        </w:rPr>
        <w:t>u</w:t>
      </w:r>
      <w:r w:rsidR="004C17CF" w:rsidRPr="00F657DF">
        <w:rPr>
          <w:rFonts w:cstheme="minorHAnsi"/>
        </w:rPr>
        <w:br/>
      </w:r>
      <w:r w:rsidR="004C17CF" w:rsidRPr="00F657DF">
        <w:rPr>
          <w:rFonts w:eastAsia="Calibri" w:cstheme="minorHAnsi"/>
          <w:b/>
        </w:rPr>
        <w:t>brew</w:t>
      </w:r>
      <w:r w:rsidR="004C17CF" w:rsidRPr="00F657DF">
        <w:rPr>
          <w:rFonts w:eastAsia="Calibri" w:cstheme="minorHAnsi"/>
        </w:rPr>
        <w:t>,</w:t>
      </w:r>
      <w:r w:rsidR="004C17CF" w:rsidRPr="00F657DF">
        <w:rPr>
          <w:rFonts w:eastAsia="Calibri" w:cstheme="minorHAnsi"/>
          <w:b/>
        </w:rPr>
        <w:t xml:space="preserve"> to brew beer</w:t>
      </w:r>
      <w:r w:rsidR="004C17CF" w:rsidRPr="00F657DF">
        <w:rPr>
          <w:rFonts w:eastAsia="Calibri" w:cstheme="minorHAnsi"/>
        </w:rPr>
        <w:t>, to pickle, to steep in a liquid,</w:t>
      </w:r>
      <w:r w:rsidR="004C17CF" w:rsidRPr="00F657DF">
        <w:rPr>
          <w:rFonts w:cstheme="minorHAnsi"/>
          <w:b/>
        </w:rPr>
        <w:t xml:space="preserve"> </w:t>
      </w:r>
      <w:r w:rsidR="004C17CF" w:rsidRPr="00F657DF">
        <w:rPr>
          <w:rFonts w:eastAsia="Calibri" w:cstheme="minorHAnsi"/>
        </w:rPr>
        <w:t>to let water flow, sprinkle, to scatter, to pour, to swoop down, to spit out, to cast down, to throw into water or fire,</w:t>
      </w:r>
      <w:r w:rsidR="004C17CF" w:rsidRPr="00F657DF">
        <w:rPr>
          <w:rFonts w:eastAsia="Calibri" w:cstheme="minorHAnsi"/>
          <w:b/>
        </w:rPr>
        <w:t xml:space="preserve"> </w:t>
      </w:r>
      <w:r w:rsidR="004C17CF" w:rsidRPr="00F657DF">
        <w:rPr>
          <w:rFonts w:eastAsia="Calibri" w:cstheme="minorHAnsi"/>
        </w:rPr>
        <w:t>a pit, etc.,</w:t>
      </w:r>
      <w:r w:rsidR="004C17CF" w:rsidRPr="00F657DF">
        <w:rPr>
          <w:rFonts w:eastAsia="Calibri" w:cstheme="minorHAnsi"/>
          <w:b/>
        </w:rPr>
        <w:t xml:space="preserve"> </w:t>
      </w:r>
      <w:r w:rsidR="004C17CF" w:rsidRPr="00F657DF">
        <w:rPr>
          <w:rFonts w:eastAsia="Calibri" w:cstheme="minorHAnsi"/>
        </w:rPr>
        <w:t>throw out a corpse, to throw away, to overthrow a rule, to irrigate a field, to take off, discard, a garment, to abandon, to abandon someone, to abandon a task,  leave a house, a city, a country, etc., to leave a field fallow, to disregard an order, a rite, etc., to stop working, to reject, to repudiate an obligation, etc., to put animals out to pasture, to drop an object accidentally, to lose a part of the body, to have a miscarriage, to knock down a wall, a door, to cast a net, to launch a boat, to place a piece of furniture, a container, etc., to erect a reed hut, to set out objects for exhibit, a sacrifice, etc., to put something into a container, to put on clothing, to place a stone in a mounting, to insert, to fasten a lock, to affix a clay tag, to put on jewelry, etc., to load an animal, a wagon , a boat, to apply medication, nadû</w:t>
      </w:r>
      <w:r w:rsidR="008A4B47">
        <w:rPr>
          <w:rFonts w:eastAsia="Calibri" w:cstheme="minorHAnsi"/>
        </w:rPr>
        <w:br/>
      </w:r>
      <w:r w:rsidR="008A4B47" w:rsidRPr="008A4B47">
        <w:rPr>
          <w:b/>
        </w:rPr>
        <w:t>brew</w:t>
      </w:r>
      <w:r w:rsidR="008A4B47">
        <w:t xml:space="preserve">, </w:t>
      </w:r>
      <w:r w:rsidR="008A4B47" w:rsidRPr="008A4B47">
        <w:rPr>
          <w:b/>
        </w:rPr>
        <w:t>to brew beer</w:t>
      </w:r>
      <w:r w:rsidR="008A4B47">
        <w:t xml:space="preserve">, </w:t>
      </w:r>
      <w:r w:rsidR="008A4B47" w:rsidRPr="008A4B47">
        <w:rPr>
          <w:rFonts w:cstheme="minorHAnsi"/>
        </w:rPr>
        <w:t>to steep</w:t>
      </w:r>
      <w:r w:rsidR="008A4B47">
        <w:rPr>
          <w:rFonts w:cstheme="minorHAnsi"/>
        </w:rPr>
        <w:t xml:space="preserve">, to </w:t>
      </w:r>
      <w:r w:rsidR="008A4B47" w:rsidRPr="005F71DA">
        <w:t>soak</w:t>
      </w:r>
      <w:r w:rsidR="008A4B47">
        <w:t>, to perform the service connected with a prebend, ras</w:t>
      </w:r>
      <w:r w:rsidR="008A4B47" w:rsidRPr="00016FF6">
        <w:rPr>
          <w:rFonts w:cstheme="minorHAnsi"/>
        </w:rPr>
        <w:t>ā</w:t>
      </w:r>
      <w:r w:rsidR="008A4B47">
        <w:t>nu</w:t>
      </w:r>
      <w:r w:rsidR="00206828" w:rsidRPr="00F657DF">
        <w:rPr>
          <w:rFonts w:cstheme="minorHAnsi"/>
        </w:rPr>
        <w:br/>
      </w:r>
      <w:r w:rsidR="00206828" w:rsidRPr="00F657DF">
        <w:rPr>
          <w:rFonts w:cstheme="minorHAnsi"/>
          <w:b/>
        </w:rPr>
        <w:t>brew, to make beer (from malt or dates),</w:t>
      </w:r>
      <w:r w:rsidR="00206828" w:rsidRPr="00F657DF">
        <w:rPr>
          <w:rFonts w:cstheme="minorHAnsi"/>
        </w:rPr>
        <w:t xml:space="preserve"> la</w:t>
      </w:r>
      <w:r w:rsidR="00206828" w:rsidRPr="00F657DF">
        <w:rPr>
          <w:rFonts w:eastAsia="Calibri" w:cstheme="minorHAnsi"/>
        </w:rPr>
        <w:t>ḫ</w:t>
      </w:r>
      <w:r w:rsidR="00206828" w:rsidRPr="00F657DF">
        <w:rPr>
          <w:rFonts w:cstheme="minorHAnsi"/>
        </w:rPr>
        <w:t>āmu</w:t>
      </w:r>
      <w:r w:rsidR="00657971" w:rsidRPr="00F657DF">
        <w:rPr>
          <w:rFonts w:cstheme="minorHAnsi"/>
        </w:rPr>
        <w:br/>
      </w:r>
      <w:r w:rsidR="00657971" w:rsidRPr="00F657DF">
        <w:rPr>
          <w:rFonts w:eastAsia="Calibri" w:cstheme="minorHAnsi"/>
          <w:b/>
        </w:rPr>
        <w:lastRenderedPageBreak/>
        <w:t>brewer</w:t>
      </w:r>
      <w:r w:rsidR="00657971" w:rsidRPr="00F657DF">
        <w:rPr>
          <w:rFonts w:eastAsia="Calibri" w:cstheme="minorHAnsi"/>
        </w:rPr>
        <w:t>,</w:t>
      </w:r>
      <w:r w:rsidR="00657971" w:rsidRPr="00F657DF">
        <w:rPr>
          <w:rFonts w:eastAsia="Calibri" w:cstheme="minorHAnsi"/>
          <w:b/>
        </w:rPr>
        <w:t xml:space="preserve"> beer brewer</w:t>
      </w:r>
      <w:r w:rsidR="00657971" w:rsidRPr="00F657DF">
        <w:rPr>
          <w:rFonts w:eastAsia="Calibri" w:cstheme="minorHAnsi"/>
        </w:rPr>
        <w:t>, *mēzû</w:t>
      </w:r>
      <w:r w:rsidR="00506686">
        <w:rPr>
          <w:rFonts w:eastAsia="Calibri" w:cstheme="minorHAnsi"/>
        </w:rPr>
        <w:br/>
      </w:r>
      <w:r w:rsidR="00506686" w:rsidRPr="00506686">
        <w:rPr>
          <w:rFonts w:eastAsia="Calibri" w:cstheme="minorHAnsi"/>
          <w:b/>
        </w:rPr>
        <w:t>brewery</w:t>
      </w:r>
      <w:r w:rsidR="00506686">
        <w:rPr>
          <w:rFonts w:eastAsia="Calibri" w:cstheme="minorHAnsi"/>
        </w:rPr>
        <w:t xml:space="preserve">, </w:t>
      </w:r>
      <w:r w:rsidR="00506686" w:rsidRPr="00506686">
        <w:rPr>
          <w:rFonts w:eastAsia="Calibri" w:cstheme="minorHAnsi"/>
          <w:b/>
        </w:rPr>
        <w:t>official in charge of the brewery</w:t>
      </w:r>
      <w:r w:rsidR="00506686">
        <w:rPr>
          <w:rFonts w:eastAsia="Calibri" w:cstheme="minorHAnsi"/>
        </w:rPr>
        <w:t xml:space="preserve">, </w:t>
      </w:r>
      <w:r w:rsidR="00506686" w:rsidRPr="00650D3D">
        <w:rPr>
          <w:rFonts w:cstheme="minorHAnsi"/>
        </w:rPr>
        <w:t>š</w:t>
      </w:r>
      <w:r w:rsidR="00506686">
        <w:rPr>
          <w:rFonts w:eastAsia="Calibri" w:cstheme="minorHAnsi"/>
        </w:rPr>
        <w:t xml:space="preserve">ikaru, in rab </w:t>
      </w:r>
      <w:r w:rsidR="00506686" w:rsidRPr="00650D3D">
        <w:rPr>
          <w:rFonts w:cstheme="minorHAnsi"/>
        </w:rPr>
        <w:t>š</w:t>
      </w:r>
      <w:r w:rsidR="00506686">
        <w:rPr>
          <w:rFonts w:eastAsia="Calibri" w:cstheme="minorHAnsi"/>
        </w:rPr>
        <w:t>ikari</w:t>
      </w:r>
      <w:r w:rsidR="0090559E">
        <w:rPr>
          <w:rFonts w:eastAsia="Calibri" w:cstheme="minorHAnsi"/>
        </w:rPr>
        <w:br/>
      </w:r>
      <w:r w:rsidR="0090559E" w:rsidRPr="00506686">
        <w:rPr>
          <w:rFonts w:eastAsia="Calibri" w:cstheme="minorHAnsi"/>
          <w:b/>
        </w:rPr>
        <w:t>brewery</w:t>
      </w:r>
      <w:r w:rsidR="0090559E">
        <w:rPr>
          <w:rFonts w:eastAsia="Calibri" w:cstheme="minorHAnsi"/>
        </w:rPr>
        <w:t xml:space="preserve">, tavern, </w:t>
      </w:r>
      <w:r w:rsidR="00506686" w:rsidRPr="00650D3D">
        <w:rPr>
          <w:rFonts w:cstheme="minorHAnsi"/>
        </w:rPr>
        <w:t>š</w:t>
      </w:r>
      <w:r w:rsidR="0090559E">
        <w:rPr>
          <w:rFonts w:eastAsia="Calibri" w:cstheme="minorHAnsi"/>
        </w:rPr>
        <w:t>ikaru, in b</w:t>
      </w:r>
      <w:r w:rsidR="0090559E" w:rsidRPr="00650D3D">
        <w:rPr>
          <w:rFonts w:eastAsia="Calibri" w:cstheme="minorHAnsi"/>
        </w:rPr>
        <w:t>ī</w:t>
      </w:r>
      <w:r w:rsidR="0090559E">
        <w:rPr>
          <w:rFonts w:eastAsia="Calibri" w:cstheme="minorHAnsi"/>
        </w:rPr>
        <w:t xml:space="preserve">t </w:t>
      </w:r>
      <w:r w:rsidR="0090559E" w:rsidRPr="00650D3D">
        <w:rPr>
          <w:rFonts w:cstheme="minorHAnsi"/>
        </w:rPr>
        <w:t>š</w:t>
      </w:r>
      <w:r w:rsidR="0090559E">
        <w:rPr>
          <w:rFonts w:eastAsia="Calibri" w:cstheme="minorHAnsi"/>
        </w:rPr>
        <w:t>ikari</w:t>
      </w:r>
      <w:r w:rsidR="00657971" w:rsidRPr="00F657DF">
        <w:rPr>
          <w:rFonts w:eastAsia="Calibri" w:cstheme="minorHAnsi"/>
        </w:rPr>
        <w:br/>
      </w:r>
      <w:r w:rsidR="00657971" w:rsidRPr="00F657DF">
        <w:rPr>
          <w:rFonts w:eastAsia="Calibri" w:cstheme="minorHAnsi"/>
          <w:b/>
        </w:rPr>
        <w:t>brewing vat, a brewing vat</w:t>
      </w:r>
      <w:r w:rsidR="00657971" w:rsidRPr="00F657DF">
        <w:rPr>
          <w:rFonts w:eastAsia="Calibri" w:cstheme="minorHAnsi"/>
        </w:rPr>
        <w:t>, lamisû</w:t>
      </w:r>
      <w:r w:rsidR="00F81B3F">
        <w:rPr>
          <w:rFonts w:eastAsia="Calibri" w:cstheme="minorHAnsi"/>
        </w:rPr>
        <w:br/>
      </w:r>
      <w:r w:rsidR="00F81B3F" w:rsidRPr="00F81B3F">
        <w:rPr>
          <w:rFonts w:eastAsia="Calibri" w:cstheme="minorHAnsi"/>
          <w:b/>
        </w:rPr>
        <w:t>briar</w:t>
      </w:r>
      <w:r w:rsidR="00F81B3F">
        <w:rPr>
          <w:rFonts w:eastAsia="Calibri" w:cstheme="minorHAnsi"/>
        </w:rPr>
        <w:t xml:space="preserve">, </w:t>
      </w:r>
      <w:r w:rsidR="00F81B3F" w:rsidRPr="00650D3D">
        <w:rPr>
          <w:rFonts w:cstheme="minorHAnsi"/>
        </w:rPr>
        <w:t>š</w:t>
      </w:r>
      <w:r w:rsidR="00F81B3F">
        <w:rPr>
          <w:rFonts w:eastAsia="Calibri" w:cstheme="minorHAnsi"/>
        </w:rPr>
        <w:t>a’tu</w:t>
      </w:r>
      <w:r w:rsidR="00206828" w:rsidRPr="00F657DF">
        <w:rPr>
          <w:rFonts w:eastAsia="Calibri" w:cstheme="minorHAnsi"/>
        </w:rPr>
        <w:br/>
      </w:r>
      <w:r w:rsidR="00206828" w:rsidRPr="00F657DF">
        <w:rPr>
          <w:rFonts w:eastAsia="Calibri" w:cstheme="minorHAnsi"/>
          <w:b/>
        </w:rPr>
        <w:t>briar,</w:t>
      </w:r>
      <w:r w:rsidR="00206828" w:rsidRPr="00F657DF">
        <w:rPr>
          <w:rFonts w:cstheme="minorHAnsi"/>
          <w:b/>
        </w:rPr>
        <w:t xml:space="preserve"> a kind of brier</w:t>
      </w:r>
      <w:r w:rsidR="00206828" w:rsidRPr="00F657DF">
        <w:rPr>
          <w:rFonts w:cstheme="minorHAnsi"/>
        </w:rPr>
        <w:t>,</w:t>
      </w:r>
      <w:r w:rsidR="00206828" w:rsidRPr="00F657DF">
        <w:rPr>
          <w:rFonts w:eastAsia="Calibri" w:cstheme="minorHAnsi"/>
        </w:rPr>
        <w:t xml:space="preserve"> </w:t>
      </w:r>
      <w:r w:rsidR="00206828" w:rsidRPr="00F657DF">
        <w:rPr>
          <w:rFonts w:cstheme="minorHAnsi"/>
          <w:b/>
        </w:rPr>
        <w:t xml:space="preserve">a </w:t>
      </w:r>
      <w:r w:rsidR="00206828" w:rsidRPr="00F657DF">
        <w:rPr>
          <w:rFonts w:cstheme="minorHAnsi"/>
        </w:rPr>
        <w:t xml:space="preserve">kind of stone, </w:t>
      </w:r>
      <w:r w:rsidR="00206828" w:rsidRPr="00F657DF">
        <w:rPr>
          <w:rFonts w:eastAsia="Calibri" w:cstheme="minorHAnsi"/>
        </w:rPr>
        <w:t>ḫ</w:t>
      </w:r>
      <w:r w:rsidR="00206828" w:rsidRPr="00F657DF">
        <w:rPr>
          <w:rFonts w:cstheme="minorHAnsi"/>
        </w:rPr>
        <w:t>andabillu</w:t>
      </w:r>
      <w:r w:rsidR="00206828" w:rsidRPr="00F657DF">
        <w:rPr>
          <w:rFonts w:cstheme="minorHAnsi"/>
        </w:rPr>
        <w:br/>
      </w:r>
      <w:r w:rsidR="00206828" w:rsidRPr="00F657DF">
        <w:rPr>
          <w:rFonts w:cstheme="minorHAnsi"/>
          <w:b/>
        </w:rPr>
        <w:t>briar</w:t>
      </w:r>
      <w:r w:rsidR="00206828" w:rsidRPr="00F657DF">
        <w:rPr>
          <w:rFonts w:cstheme="minorHAnsi"/>
        </w:rPr>
        <w:t xml:space="preserve">, </w:t>
      </w:r>
      <w:r w:rsidR="00206828" w:rsidRPr="00F657DF">
        <w:rPr>
          <w:rFonts w:cstheme="minorHAnsi"/>
          <w:b/>
        </w:rPr>
        <w:t>a plant of the briar group</w:t>
      </w:r>
      <w:r w:rsidR="00206828" w:rsidRPr="00F657DF">
        <w:rPr>
          <w:rFonts w:cstheme="minorHAnsi"/>
        </w:rPr>
        <w:t xml:space="preserve">, </w:t>
      </w:r>
      <w:r w:rsidR="00206828" w:rsidRPr="00F657DF">
        <w:rPr>
          <w:rFonts w:eastAsia="Calibri" w:cstheme="minorHAnsi"/>
        </w:rPr>
        <w:t>ḫ</w:t>
      </w:r>
      <w:r w:rsidR="00206828" w:rsidRPr="00F657DF">
        <w:rPr>
          <w:rFonts w:cstheme="minorHAnsi"/>
        </w:rPr>
        <w:t>andašpiru</w:t>
      </w:r>
      <w:r w:rsidR="00CB4B67">
        <w:rPr>
          <w:rFonts w:cstheme="minorHAnsi"/>
        </w:rPr>
        <w:br/>
      </w:r>
      <w:r w:rsidR="00CB4B67" w:rsidRPr="00CB4B67">
        <w:rPr>
          <w:rFonts w:eastAsia="Calibri" w:cstheme="minorHAnsi"/>
          <w:b/>
        </w:rPr>
        <w:t>bribe</w:t>
      </w:r>
      <w:r w:rsidR="00CB4B67">
        <w:rPr>
          <w:rFonts w:eastAsia="Calibri" w:cstheme="minorHAnsi"/>
        </w:rPr>
        <w:t xml:space="preserve">, </w:t>
      </w:r>
      <w:r w:rsidR="00CB4B67" w:rsidRPr="00CB4B67">
        <w:rPr>
          <w:rFonts w:eastAsia="Calibri" w:cstheme="minorHAnsi"/>
        </w:rPr>
        <w:t>gratuity</w:t>
      </w:r>
      <w:r w:rsidR="00CB4B67">
        <w:rPr>
          <w:rFonts w:eastAsia="Calibri" w:cstheme="minorHAnsi"/>
        </w:rPr>
        <w:t xml:space="preserve">, </w:t>
      </w:r>
      <w:r w:rsidR="00CB4B67" w:rsidRPr="00CB4B67">
        <w:rPr>
          <w:rFonts w:eastAsia="Calibri" w:cstheme="minorHAnsi"/>
        </w:rPr>
        <w:t>gift</w:t>
      </w:r>
      <w:r w:rsidR="00CB4B67">
        <w:rPr>
          <w:rFonts w:eastAsia="Calibri" w:cstheme="minorHAnsi"/>
        </w:rPr>
        <w:t xml:space="preserve">, a payment share, </w:t>
      </w:r>
      <w:r w:rsidR="00CB4B67" w:rsidRPr="00650D3D">
        <w:rPr>
          <w:rFonts w:cstheme="minorHAnsi"/>
        </w:rPr>
        <w:t>ṭā</w:t>
      </w:r>
      <w:r w:rsidR="00CB4B67">
        <w:rPr>
          <w:rFonts w:eastAsia="Calibri" w:cstheme="minorHAnsi"/>
        </w:rPr>
        <w:t>tu</w:t>
      </w:r>
      <w:r w:rsidR="00206828" w:rsidRPr="00F657DF">
        <w:rPr>
          <w:rFonts w:cstheme="minorHAnsi"/>
        </w:rPr>
        <w:br/>
      </w:r>
      <w:r w:rsidR="00206828" w:rsidRPr="00F657DF">
        <w:rPr>
          <w:rFonts w:cstheme="minorHAnsi"/>
          <w:b/>
        </w:rPr>
        <w:t>bribe</w:t>
      </w:r>
      <w:r w:rsidR="00206828" w:rsidRPr="00F657DF">
        <w:rPr>
          <w:rFonts w:cstheme="minorHAnsi"/>
        </w:rPr>
        <w:t>, gift, present, offering, kadr</w:t>
      </w:r>
      <w:r w:rsidR="00206828" w:rsidRPr="00F657DF">
        <w:rPr>
          <w:rFonts w:eastAsia="Calibri" w:cstheme="minorHAnsi"/>
        </w:rPr>
        <w:t>û</w:t>
      </w:r>
      <w:r w:rsidR="00206828" w:rsidRPr="00F657DF">
        <w:rPr>
          <w:rFonts w:eastAsia="Calibri" w:cstheme="minorHAnsi"/>
        </w:rPr>
        <w:br/>
      </w:r>
      <w:r w:rsidR="00206828" w:rsidRPr="00F657DF">
        <w:rPr>
          <w:rFonts w:eastAsia="Calibri" w:cstheme="minorHAnsi"/>
          <w:b/>
        </w:rPr>
        <w:t>brick arch</w:t>
      </w:r>
      <w:r w:rsidR="00206828" w:rsidRPr="00F657DF">
        <w:rPr>
          <w:rFonts w:eastAsia="Calibri" w:cstheme="minorHAnsi"/>
        </w:rPr>
        <w:t>?, *lubbuttu</w:t>
      </w:r>
      <w:r w:rsidRPr="00F657DF">
        <w:rPr>
          <w:rFonts w:eastAsia="Calibri" w:cstheme="minorHAnsi"/>
        </w:rPr>
        <w:br/>
      </w:r>
      <w:r w:rsidRPr="00F657DF">
        <w:rPr>
          <w:rFonts w:eastAsia="Calibri" w:cstheme="minorHAnsi"/>
          <w:b/>
        </w:rPr>
        <w:t>brick</w:t>
      </w:r>
      <w:r w:rsidRPr="00F657DF">
        <w:rPr>
          <w:rFonts w:eastAsia="Calibri" w:cstheme="minorHAnsi"/>
        </w:rPr>
        <w:t>, baked brick, epertu</w:t>
      </w:r>
      <w:r w:rsidRPr="00F657DF">
        <w:rPr>
          <w:rFonts w:eastAsia="Calibri" w:cstheme="minorHAnsi"/>
        </w:rPr>
        <w:br/>
      </w:r>
      <w:r w:rsidRPr="00F657DF">
        <w:rPr>
          <w:rFonts w:eastAsia="Calibri" w:cstheme="minorHAnsi"/>
          <w:b/>
        </w:rPr>
        <w:t>brick</w:t>
      </w:r>
      <w:r w:rsidRPr="00F657DF">
        <w:rPr>
          <w:rFonts w:eastAsia="Calibri" w:cstheme="minorHAnsi"/>
        </w:rPr>
        <w:t>, half-brick, arhu</w:t>
      </w:r>
      <w:r w:rsidR="0078210A" w:rsidRPr="00F657DF">
        <w:rPr>
          <w:rFonts w:eastAsia="Calibri" w:cstheme="minorHAnsi"/>
        </w:rPr>
        <w:br/>
      </w:r>
      <w:r w:rsidR="0078210A" w:rsidRPr="00F657DF">
        <w:rPr>
          <w:rFonts w:eastAsia="Calibri" w:cstheme="minorHAnsi"/>
          <w:b/>
        </w:rPr>
        <w:t>brick implement</w:t>
      </w:r>
      <w:r w:rsidR="0078210A" w:rsidRPr="00F657DF">
        <w:rPr>
          <w:rFonts w:eastAsia="Calibri" w:cstheme="minorHAnsi"/>
        </w:rPr>
        <w:t>,</w:t>
      </w:r>
      <w:r w:rsidR="0078210A" w:rsidRPr="00F657DF">
        <w:rPr>
          <w:rFonts w:cstheme="minorHAnsi"/>
          <w:b/>
        </w:rPr>
        <w:t xml:space="preserve"> used in the fabrication of bricks</w:t>
      </w:r>
      <w:r w:rsidR="0078210A" w:rsidRPr="00F657DF">
        <w:rPr>
          <w:rFonts w:cstheme="minorHAnsi"/>
        </w:rPr>
        <w:t>, muramm</w:t>
      </w:r>
      <w:r w:rsidR="0078210A" w:rsidRPr="00F657DF">
        <w:rPr>
          <w:rFonts w:eastAsia="Calibri" w:cstheme="minorHAnsi"/>
        </w:rPr>
        <w:t>û</w:t>
      </w:r>
      <w:r w:rsidR="003067D0" w:rsidRPr="00F657DF">
        <w:rPr>
          <w:rFonts w:eastAsia="Calibri" w:cstheme="minorHAnsi"/>
        </w:rPr>
        <w:t>, mutaqqinu</w:t>
      </w:r>
      <w:r w:rsidRPr="00F657DF">
        <w:rPr>
          <w:rFonts w:eastAsia="Calibri" w:cstheme="minorHAnsi"/>
        </w:rPr>
        <w:br/>
      </w:r>
      <w:r w:rsidRPr="00F657DF">
        <w:rPr>
          <w:rFonts w:eastAsia="Calibri" w:cstheme="minorHAnsi"/>
          <w:b/>
        </w:rPr>
        <w:t>brick</w:t>
      </w:r>
      <w:r w:rsidRPr="00F657DF">
        <w:rPr>
          <w:rFonts w:eastAsia="Calibri" w:cstheme="minorHAnsi"/>
        </w:rPr>
        <w:t>, kiln-fired brick, agurru, erimtu</w:t>
      </w:r>
      <w:r w:rsidR="00752BE0" w:rsidRPr="00F657DF">
        <w:rPr>
          <w:rFonts w:eastAsia="Calibri" w:cstheme="minorHAnsi"/>
        </w:rPr>
        <w:br/>
      </w:r>
      <w:r w:rsidR="00752BE0" w:rsidRPr="00F657DF">
        <w:rPr>
          <w:rFonts w:eastAsia="Calibri" w:cstheme="minorHAnsi"/>
          <w:b/>
        </w:rPr>
        <w:t>brick-making load</w:t>
      </w:r>
      <w:r w:rsidR="00752BE0" w:rsidRPr="00F657DF">
        <w:rPr>
          <w:rFonts w:eastAsia="Calibri" w:cstheme="minorHAnsi"/>
        </w:rPr>
        <w:t xml:space="preserve">, </w:t>
      </w:r>
      <w:r w:rsidR="00752BE0" w:rsidRPr="00F657DF">
        <w:rPr>
          <w:rFonts w:eastAsia="Calibri" w:cstheme="minorHAnsi"/>
          <w:b/>
        </w:rPr>
        <w:t>standard load</w:t>
      </w:r>
      <w:r w:rsidR="00752BE0" w:rsidRPr="00F657DF">
        <w:rPr>
          <w:rFonts w:eastAsia="Calibri" w:cstheme="minorHAnsi"/>
        </w:rPr>
        <w:t xml:space="preserve"> (carried in brick-making processes), nazbalu</w:t>
      </w:r>
      <w:r w:rsidR="007B3794" w:rsidRPr="00F657DF">
        <w:rPr>
          <w:rFonts w:eastAsia="Calibri" w:cstheme="minorHAnsi"/>
        </w:rPr>
        <w:br/>
      </w:r>
      <w:r w:rsidR="007B3794" w:rsidRPr="00F657DF">
        <w:rPr>
          <w:rFonts w:eastAsia="Calibri" w:cstheme="minorHAnsi"/>
          <w:b/>
        </w:rPr>
        <w:t>brick mold</w:t>
      </w:r>
      <w:r w:rsidR="007B3794" w:rsidRPr="00F657DF">
        <w:rPr>
          <w:rFonts w:eastAsia="Calibri" w:cstheme="minorHAnsi"/>
        </w:rPr>
        <w:t>, nalbanu</w:t>
      </w:r>
      <w:r w:rsidR="00A73022" w:rsidRPr="00F657DF">
        <w:rPr>
          <w:rFonts w:eastAsia="Calibri" w:cstheme="minorHAnsi"/>
        </w:rPr>
        <w:br/>
      </w:r>
      <w:r w:rsidR="00A73022" w:rsidRPr="00F657DF">
        <w:rPr>
          <w:rFonts w:eastAsia="Calibri" w:cstheme="minorHAnsi"/>
          <w:b/>
        </w:rPr>
        <w:t>brick mold</w:t>
      </w:r>
      <w:r w:rsidR="00A73022" w:rsidRPr="00F657DF">
        <w:rPr>
          <w:rFonts w:eastAsia="Calibri" w:cstheme="minorHAnsi"/>
        </w:rPr>
        <w:t>, a geometric figure, nalbattu</w:t>
      </w:r>
      <w:r w:rsidR="00F80DD6" w:rsidRPr="00F657DF">
        <w:rPr>
          <w:rFonts w:eastAsia="Calibri" w:cstheme="minorHAnsi"/>
        </w:rPr>
        <w:br/>
      </w:r>
      <w:r w:rsidR="00F80DD6" w:rsidRPr="00F657DF">
        <w:rPr>
          <w:rFonts w:cstheme="minorHAnsi"/>
          <w:b/>
        </w:rPr>
        <w:t>brick mold</w:t>
      </w:r>
      <w:r w:rsidR="00F80DD6" w:rsidRPr="00F657DF">
        <w:rPr>
          <w:rFonts w:cstheme="minorHAnsi"/>
        </w:rPr>
        <w:t xml:space="preserve">, </w:t>
      </w:r>
      <w:r w:rsidR="00F80DD6" w:rsidRPr="00F657DF">
        <w:rPr>
          <w:rFonts w:cstheme="minorHAnsi"/>
          <w:b/>
        </w:rPr>
        <w:t>wooden board</w:t>
      </w:r>
      <w:r w:rsidR="00F80DD6" w:rsidRPr="00F657DF">
        <w:rPr>
          <w:rFonts w:cstheme="minorHAnsi"/>
        </w:rPr>
        <w:t xml:space="preserve"> </w:t>
      </w:r>
      <w:r w:rsidR="00F80DD6" w:rsidRPr="00F657DF">
        <w:rPr>
          <w:rFonts w:cstheme="minorHAnsi"/>
          <w:b/>
        </w:rPr>
        <w:t>(as part of a brick mold</w:t>
      </w:r>
      <w:r w:rsidR="00F80DD6" w:rsidRPr="00F657DF">
        <w:rPr>
          <w:rFonts w:cstheme="minorHAnsi"/>
        </w:rPr>
        <w:t>, part of a window, etc.), income or dues registered in a special ledger orlist on a wooden tablet, kiskirru</w:t>
      </w:r>
      <w:r w:rsidR="00F80DD6" w:rsidRPr="00F657DF">
        <w:rPr>
          <w:rFonts w:cstheme="minorHAnsi"/>
        </w:rPr>
        <w:br/>
      </w:r>
      <w:r w:rsidR="00F80DD6" w:rsidRPr="00F657DF">
        <w:rPr>
          <w:rFonts w:cstheme="minorHAnsi"/>
          <w:b/>
        </w:rPr>
        <w:t>brick</w:t>
      </w:r>
      <w:r w:rsidR="00F80DD6" w:rsidRPr="00F657DF">
        <w:rPr>
          <w:rFonts w:cstheme="minorHAnsi"/>
        </w:rPr>
        <w:t>, mud brick, brickwork, slab, block, cake of material other than mud, libittu</w:t>
      </w:r>
      <w:r w:rsidRPr="00F657DF">
        <w:rPr>
          <w:rFonts w:eastAsia="Calibri" w:cstheme="minorHAnsi"/>
        </w:rPr>
        <w:br/>
      </w:r>
      <w:r w:rsidRPr="00F657DF">
        <w:rPr>
          <w:rFonts w:eastAsia="Calibri" w:cstheme="minorHAnsi"/>
          <w:b/>
        </w:rPr>
        <w:t>brick pile</w:t>
      </w:r>
      <w:r w:rsidRPr="00F657DF">
        <w:rPr>
          <w:rFonts w:eastAsia="Calibri" w:cstheme="minorHAnsi"/>
        </w:rPr>
        <w:t>, amaru, emēru</w:t>
      </w:r>
      <w:r w:rsidRPr="00F657DF">
        <w:rPr>
          <w:rFonts w:eastAsia="Calibri" w:cstheme="minorHAnsi"/>
        </w:rPr>
        <w:br/>
      </w:r>
      <w:r w:rsidRPr="00F657DF">
        <w:rPr>
          <w:rFonts w:eastAsia="Calibri" w:cstheme="minorHAnsi"/>
          <w:b/>
        </w:rPr>
        <w:t>brick pile</w:t>
      </w:r>
      <w:r w:rsidRPr="00F657DF">
        <w:rPr>
          <w:rFonts w:eastAsia="Calibri" w:cstheme="minorHAnsi"/>
        </w:rPr>
        <w:t>, to pile up bricks, amāru</w:t>
      </w:r>
      <w:r w:rsidR="000F36D7" w:rsidRPr="00F657DF">
        <w:rPr>
          <w:rFonts w:eastAsia="Calibri" w:cstheme="minorHAnsi"/>
        </w:rPr>
        <w:br/>
      </w:r>
      <w:r w:rsidR="000F36D7" w:rsidRPr="00F657DF">
        <w:rPr>
          <w:rFonts w:eastAsia="Calibri" w:cstheme="minorHAnsi"/>
          <w:b/>
        </w:rPr>
        <w:t>brick structures</w:t>
      </w:r>
      <w:r w:rsidR="000F36D7" w:rsidRPr="00F657DF">
        <w:rPr>
          <w:rFonts w:eastAsia="Calibri" w:cstheme="minorHAnsi"/>
        </w:rPr>
        <w:t xml:space="preserve">, </w:t>
      </w:r>
      <w:r w:rsidR="000F36D7" w:rsidRPr="00F657DF">
        <w:rPr>
          <w:rFonts w:eastAsia="Calibri" w:cstheme="minorHAnsi"/>
          <w:b/>
        </w:rPr>
        <w:t>to make brick structures</w:t>
      </w:r>
      <w:r w:rsidR="000F36D7" w:rsidRPr="00F657DF">
        <w:rPr>
          <w:rFonts w:eastAsia="Calibri" w:cstheme="minorHAnsi"/>
        </w:rPr>
        <w:t>, to smelt, refine, cast metals, to construct, form structures, to create, to melt down, fashion, to cause to fashion, shape, to be fashioned, to be made, to be cast, pat</w:t>
      </w:r>
      <w:r w:rsidR="000F36D7" w:rsidRPr="00F657DF">
        <w:rPr>
          <w:rFonts w:cstheme="minorHAnsi"/>
        </w:rPr>
        <w:t>ā</w:t>
      </w:r>
      <w:r w:rsidR="000F36D7" w:rsidRPr="00F657DF">
        <w:rPr>
          <w:rFonts w:eastAsia="Calibri" w:cstheme="minorHAnsi"/>
        </w:rPr>
        <w:t>qu</w:t>
      </w:r>
      <w:r w:rsidR="009C267C">
        <w:rPr>
          <w:rFonts w:eastAsia="Calibri" w:cstheme="minorHAnsi"/>
        </w:rPr>
        <w:br/>
      </w:r>
      <w:r w:rsidR="009C267C">
        <w:rPr>
          <w:rFonts w:eastAsia="Calibri" w:cstheme="minorHAnsi"/>
          <w:b/>
        </w:rPr>
        <w:t>bricks</w:t>
      </w:r>
      <w:r w:rsidR="009C267C" w:rsidRPr="009C267C">
        <w:rPr>
          <w:rFonts w:eastAsia="Calibri" w:cstheme="minorHAnsi"/>
        </w:rPr>
        <w:t>,</w:t>
      </w:r>
      <w:r w:rsidR="009C267C">
        <w:rPr>
          <w:rFonts w:eastAsia="Calibri" w:cstheme="minorHAnsi"/>
          <w:b/>
        </w:rPr>
        <w:t xml:space="preserve"> </w:t>
      </w:r>
      <w:r w:rsidR="009C267C" w:rsidRPr="009C267C">
        <w:rPr>
          <w:rFonts w:eastAsia="Calibri" w:cstheme="minorHAnsi"/>
          <w:b/>
        </w:rPr>
        <w:t>course of bricks</w:t>
      </w:r>
      <w:r w:rsidR="009C267C">
        <w:rPr>
          <w:rFonts w:eastAsia="Calibri" w:cstheme="minorHAnsi"/>
        </w:rPr>
        <w:t>, tark</w:t>
      </w:r>
      <w:r w:rsidR="009C267C" w:rsidRPr="00650D3D">
        <w:rPr>
          <w:rFonts w:eastAsia="Calibri" w:cstheme="minorHAnsi"/>
        </w:rPr>
        <w:t>ī</w:t>
      </w:r>
      <w:r w:rsidR="009C267C">
        <w:rPr>
          <w:rFonts w:eastAsia="Calibri" w:cstheme="minorHAnsi"/>
        </w:rPr>
        <w:t>bu</w:t>
      </w:r>
      <w:r w:rsidR="0053796A">
        <w:rPr>
          <w:rFonts w:eastAsia="Calibri" w:cstheme="minorHAnsi"/>
        </w:rPr>
        <w:br/>
      </w:r>
      <w:r w:rsidR="0053796A" w:rsidRPr="0053796A">
        <w:rPr>
          <w:rFonts w:eastAsia="Calibri" w:cstheme="minorHAnsi"/>
          <w:b/>
        </w:rPr>
        <w:t>bricks</w:t>
      </w:r>
      <w:r w:rsidR="0053796A">
        <w:rPr>
          <w:rFonts w:eastAsia="Calibri" w:cstheme="minorHAnsi"/>
        </w:rPr>
        <w:t xml:space="preserve">, </w:t>
      </w:r>
      <w:r w:rsidR="0053796A" w:rsidRPr="0053796A">
        <w:rPr>
          <w:rFonts w:eastAsia="Calibri" w:cstheme="minorHAnsi"/>
          <w:b/>
        </w:rPr>
        <w:t>course of bricks</w:t>
      </w:r>
      <w:r w:rsidR="0053796A">
        <w:rPr>
          <w:rFonts w:eastAsia="Calibri" w:cstheme="minorHAnsi"/>
        </w:rPr>
        <w:t>, outflow, outpouring, surge, tibku</w:t>
      </w:r>
      <w:r w:rsidR="005D2EF2" w:rsidRPr="00F657DF">
        <w:rPr>
          <w:rFonts w:eastAsia="Calibri" w:cstheme="minorHAnsi"/>
        </w:rPr>
        <w:br/>
      </w:r>
      <w:r w:rsidR="005D2EF2" w:rsidRPr="00F657DF">
        <w:rPr>
          <w:rFonts w:eastAsia="Calibri" w:cstheme="minorHAnsi"/>
          <w:b/>
        </w:rPr>
        <w:t>bricks</w:t>
      </w:r>
      <w:r w:rsidR="005D2EF2" w:rsidRPr="00F657DF">
        <w:rPr>
          <w:rFonts w:eastAsia="Calibri" w:cstheme="minorHAnsi"/>
        </w:rPr>
        <w:t>,</w:t>
      </w:r>
      <w:r w:rsidR="005D2EF2" w:rsidRPr="00F657DF">
        <w:rPr>
          <w:rFonts w:eastAsia="Calibri" w:cstheme="minorHAnsi"/>
          <w:b/>
        </w:rPr>
        <w:t xml:space="preserve"> course of bricks</w:t>
      </w:r>
      <w:r w:rsidR="005D2EF2" w:rsidRPr="00F657DF">
        <w:rPr>
          <w:rFonts w:eastAsia="Calibri" w:cstheme="minorHAnsi"/>
        </w:rPr>
        <w:t>, libation, decanting, natb</w:t>
      </w:r>
      <w:r w:rsidR="005D2EF2" w:rsidRPr="00F657DF">
        <w:rPr>
          <w:rFonts w:cstheme="minorHAnsi"/>
        </w:rPr>
        <w:t>ā</w:t>
      </w:r>
      <w:r w:rsidR="005D2EF2" w:rsidRPr="00F657DF">
        <w:rPr>
          <w:rFonts w:eastAsia="Calibri" w:cstheme="minorHAnsi"/>
        </w:rPr>
        <w:t>ku</w:t>
      </w:r>
      <w:r w:rsidR="004043C7">
        <w:rPr>
          <w:rFonts w:eastAsia="Calibri" w:cstheme="minorHAnsi"/>
        </w:rPr>
        <w:br/>
      </w:r>
      <w:r w:rsidR="004043C7" w:rsidRPr="004043C7">
        <w:rPr>
          <w:rFonts w:eastAsia="Calibri" w:cstheme="minorHAnsi"/>
          <w:b/>
        </w:rPr>
        <w:t>bricks</w:t>
      </w:r>
      <w:r w:rsidR="004043C7">
        <w:rPr>
          <w:rFonts w:eastAsia="Calibri" w:cstheme="minorHAnsi"/>
        </w:rPr>
        <w:t xml:space="preserve">, </w:t>
      </w:r>
      <w:r w:rsidR="004043C7" w:rsidRPr="004043C7">
        <w:rPr>
          <w:b/>
        </w:rPr>
        <w:t>to fire bricks</w:t>
      </w:r>
      <w:r w:rsidR="004043C7">
        <w:t xml:space="preserve">, </w:t>
      </w:r>
      <w:r w:rsidR="004043C7" w:rsidRPr="004043C7">
        <w:t>to refine metals by firing</w:t>
      </w:r>
      <w:r w:rsidR="004043C7">
        <w:t xml:space="preserve">, to burn, to cause a burning sensation, to groan loudly?, to melt glass?, </w:t>
      </w:r>
      <w:r w:rsidR="004043C7" w:rsidRPr="00402F6C">
        <w:t>ṣ</w:t>
      </w:r>
      <w:r w:rsidR="004043C7">
        <w:t>ar</w:t>
      </w:r>
      <w:r w:rsidR="004043C7" w:rsidRPr="00016FF6">
        <w:rPr>
          <w:rFonts w:cstheme="minorHAnsi"/>
        </w:rPr>
        <w:t>ā</w:t>
      </w:r>
      <w:r w:rsidR="004043C7">
        <w:t>pu</w:t>
      </w:r>
      <w:r w:rsidR="00B74F7E">
        <w:br/>
      </w:r>
      <w:r w:rsidR="00B74F7E">
        <w:rPr>
          <w:b/>
        </w:rPr>
        <w:t>bricks</w:t>
      </w:r>
      <w:r w:rsidR="00B74F7E">
        <w:t xml:space="preserve">, </w:t>
      </w:r>
      <w:r w:rsidR="00B74F7E" w:rsidRPr="00B74F7E">
        <w:rPr>
          <w:rFonts w:eastAsia="Calibri" w:cstheme="minorHAnsi"/>
          <w:b/>
        </w:rPr>
        <w:t>to glaze bricks</w:t>
      </w:r>
      <w:r w:rsidR="00B74F7E">
        <w:rPr>
          <w:rFonts w:eastAsia="Calibri" w:cstheme="minorHAnsi"/>
        </w:rPr>
        <w:t xml:space="preserve">, </w:t>
      </w:r>
      <w:r w:rsidR="00B74F7E" w:rsidRPr="00B74F7E">
        <w:rPr>
          <w:rFonts w:eastAsia="Calibri" w:cstheme="minorHAnsi"/>
        </w:rPr>
        <w:t>to clear</w:t>
      </w:r>
      <w:r w:rsidR="00B74F7E">
        <w:rPr>
          <w:rFonts w:eastAsia="Calibri" w:cstheme="minorHAnsi"/>
        </w:rPr>
        <w:t xml:space="preserve">?, </w:t>
      </w:r>
      <w:r w:rsidR="00B74F7E" w:rsidRPr="00B74F7E">
        <w:rPr>
          <w:rFonts w:eastAsia="Calibri" w:cstheme="minorHAnsi"/>
        </w:rPr>
        <w:t>of obligations</w:t>
      </w:r>
      <w:r w:rsidR="00B74F7E">
        <w:rPr>
          <w:rFonts w:eastAsia="Calibri" w:cstheme="minorHAnsi"/>
        </w:rPr>
        <w:t xml:space="preserve">, to have cleared of obligations, </w:t>
      </w:r>
      <w:r w:rsidR="00B74F7E" w:rsidRPr="00447B72">
        <w:rPr>
          <w:rFonts w:eastAsia="Calibri" w:cstheme="minorHAnsi"/>
        </w:rPr>
        <w:t>to rinse</w:t>
      </w:r>
      <w:r w:rsidR="00B74F7E">
        <w:rPr>
          <w:rFonts w:eastAsia="Calibri" w:cstheme="minorHAnsi"/>
        </w:rPr>
        <w:t>? (</w:t>
      </w:r>
      <w:proofErr w:type="gramStart"/>
      <w:r w:rsidR="00B74F7E">
        <w:rPr>
          <w:rFonts w:eastAsia="Calibri" w:cstheme="minorHAnsi"/>
        </w:rPr>
        <w:t>a</w:t>
      </w:r>
      <w:proofErr w:type="gramEnd"/>
      <w:r w:rsidR="00B74F7E">
        <w:rPr>
          <w:rFonts w:eastAsia="Calibri" w:cstheme="minorHAnsi"/>
        </w:rPr>
        <w:t xml:space="preserve"> part of the body) with water, etc., </w:t>
      </w:r>
      <w:r w:rsidR="00B74F7E" w:rsidRPr="00447B72">
        <w:rPr>
          <w:rFonts w:eastAsia="Calibri" w:cstheme="minorHAnsi"/>
        </w:rPr>
        <w:t>to wash</w:t>
      </w:r>
      <w:r w:rsidR="00B74F7E">
        <w:rPr>
          <w:rFonts w:eastAsia="Calibri" w:cstheme="minorHAnsi"/>
        </w:rPr>
        <w:t>?,</w:t>
      </w:r>
      <w:r w:rsidR="00B74F7E" w:rsidRPr="00447B72">
        <w:rPr>
          <w:rFonts w:eastAsia="Calibri" w:cstheme="minorHAnsi"/>
        </w:rPr>
        <w:t xml:space="preserve"> </w:t>
      </w:r>
      <w:r w:rsidR="00B74F7E">
        <w:rPr>
          <w:rFonts w:eastAsia="Calibri" w:cstheme="minorHAnsi"/>
        </w:rPr>
        <w:t>to wash oneself?,</w:t>
      </w:r>
      <w:r w:rsidR="00B74F7E" w:rsidRPr="00447B72">
        <w:rPr>
          <w:rFonts w:eastAsia="Calibri" w:cstheme="minorHAnsi"/>
        </w:rPr>
        <w:t xml:space="preserve"> </w:t>
      </w:r>
      <w:r w:rsidR="00B74F7E">
        <w:rPr>
          <w:rFonts w:eastAsia="Calibri" w:cstheme="minorHAnsi"/>
        </w:rPr>
        <w:t xml:space="preserve">to be washed off? (said of water, evil), </w:t>
      </w:r>
      <w:r w:rsidR="00B74F7E" w:rsidRPr="00447B72">
        <w:rPr>
          <w:rFonts w:eastAsia="Calibri" w:cstheme="minorHAnsi"/>
        </w:rPr>
        <w:t>to smear</w:t>
      </w:r>
      <w:r w:rsidR="00B74F7E">
        <w:rPr>
          <w:rFonts w:eastAsia="Calibri" w:cstheme="minorHAnsi"/>
        </w:rPr>
        <w:t xml:space="preserve"> (a paste, dust) on something, </w:t>
      </w:r>
      <w:r w:rsidR="00B74F7E" w:rsidRPr="00447B72">
        <w:rPr>
          <w:rFonts w:eastAsia="Calibri" w:cstheme="minorHAnsi"/>
        </w:rPr>
        <w:t>to drain</w:t>
      </w:r>
      <w:r w:rsidR="00B74F7E">
        <w:rPr>
          <w:rFonts w:eastAsia="Calibri" w:cstheme="minorHAnsi"/>
        </w:rPr>
        <w:t xml:space="preserve">?, </w:t>
      </w:r>
      <w:r w:rsidR="00B74F7E" w:rsidRPr="00650D3D">
        <w:rPr>
          <w:rFonts w:cstheme="minorHAnsi"/>
        </w:rPr>
        <w:t>š</w:t>
      </w:r>
      <w:r w:rsidR="00B74F7E">
        <w:rPr>
          <w:rFonts w:eastAsia="Calibri" w:cstheme="minorHAnsi"/>
        </w:rPr>
        <w:t>a</w:t>
      </w:r>
      <w:r w:rsidR="00B74F7E" w:rsidRPr="00650D3D">
        <w:rPr>
          <w:rFonts w:eastAsia="Calibri" w:cstheme="minorHAnsi"/>
        </w:rPr>
        <w:t>ḫ</w:t>
      </w:r>
      <w:r w:rsidR="00B74F7E" w:rsidRPr="00650D3D">
        <w:rPr>
          <w:rFonts w:cstheme="minorHAnsi"/>
        </w:rPr>
        <w:t>ā</w:t>
      </w:r>
      <w:r w:rsidR="00B74F7E">
        <w:rPr>
          <w:rFonts w:eastAsia="Calibri" w:cstheme="minorHAnsi"/>
        </w:rPr>
        <w:t>tu</w:t>
      </w:r>
      <w:r w:rsidR="00A7305F">
        <w:br/>
      </w:r>
      <w:r w:rsidR="00A7305F" w:rsidRPr="00A7305F">
        <w:rPr>
          <w:b/>
        </w:rPr>
        <w:t>brickburner</w:t>
      </w:r>
      <w:r w:rsidR="00A7305F">
        <w:t xml:space="preserve">, </w:t>
      </w:r>
      <w:r w:rsidR="00A7305F" w:rsidRPr="00402F6C">
        <w:t>ṣ</w:t>
      </w:r>
      <w:r w:rsidR="00A7305F" w:rsidRPr="00016FF6">
        <w:rPr>
          <w:rFonts w:cstheme="minorHAnsi"/>
        </w:rPr>
        <w:t>ā</w:t>
      </w:r>
      <w:r w:rsidR="00A7305F">
        <w:t>rip agurri</w:t>
      </w:r>
      <w:r w:rsidR="00F80DD6" w:rsidRPr="00F657DF">
        <w:rPr>
          <w:rFonts w:eastAsia="Calibri" w:cstheme="minorHAnsi"/>
        </w:rPr>
        <w:br/>
      </w:r>
      <w:r w:rsidR="00F80DD6" w:rsidRPr="00F657DF">
        <w:rPr>
          <w:rFonts w:cstheme="minorHAnsi"/>
          <w:b/>
        </w:rPr>
        <w:t>brickmaker</w:t>
      </w:r>
      <w:r w:rsidR="00F80DD6" w:rsidRPr="00F657DF">
        <w:rPr>
          <w:rFonts w:cstheme="minorHAnsi"/>
        </w:rPr>
        <w:t>, lābinu</w:t>
      </w:r>
      <w:r w:rsidR="000E096A" w:rsidRPr="00F657DF">
        <w:rPr>
          <w:rFonts w:cstheme="minorHAnsi"/>
        </w:rPr>
        <w:br/>
      </w:r>
      <w:r w:rsidR="000E096A" w:rsidRPr="00F657DF">
        <w:rPr>
          <w:rFonts w:cstheme="minorHAnsi"/>
          <w:b/>
        </w:rPr>
        <w:t>brickwork</w:t>
      </w:r>
      <w:r w:rsidR="000E096A" w:rsidRPr="00F657DF">
        <w:rPr>
          <w:rFonts w:cstheme="minorHAnsi"/>
        </w:rPr>
        <w:t>, (architectural), structure, smelted, cast, refined metal, metalwork, smelting, refining process, animal shelter, pen, fold, creature, creation, pitqu</w:t>
      </w:r>
      <w:r w:rsidR="00F80DD6" w:rsidRPr="00F657DF">
        <w:rPr>
          <w:rFonts w:cstheme="minorHAnsi"/>
        </w:rPr>
        <w:br/>
      </w:r>
      <w:r w:rsidR="00F80DD6" w:rsidRPr="00F657DF">
        <w:rPr>
          <w:rFonts w:cstheme="minorHAnsi"/>
          <w:b/>
        </w:rPr>
        <w:t>brickwork</w:t>
      </w:r>
      <w:r w:rsidR="00F80DD6" w:rsidRPr="00F657DF">
        <w:rPr>
          <w:rFonts w:cstheme="minorHAnsi"/>
        </w:rPr>
        <w:t>, brick, mud brick, slab, block, cake of material other than mud, libittu</w:t>
      </w:r>
      <w:r w:rsidR="008D692D" w:rsidRPr="00F657DF">
        <w:rPr>
          <w:rFonts w:cstheme="minorHAnsi"/>
        </w:rPr>
        <w:br/>
      </w:r>
      <w:r w:rsidR="008D692D" w:rsidRPr="00F657DF">
        <w:rPr>
          <w:rFonts w:cstheme="minorHAnsi"/>
          <w:b/>
        </w:rPr>
        <w:t>brickwork</w:t>
      </w:r>
      <w:r w:rsidR="008D692D" w:rsidRPr="00F657DF">
        <w:rPr>
          <w:rFonts w:cstheme="minorHAnsi"/>
        </w:rPr>
        <w:t>, mud-brick wall, pitiqtu</w:t>
      </w:r>
      <w:r w:rsidR="00301006">
        <w:rPr>
          <w:rFonts w:cstheme="minorHAnsi"/>
        </w:rPr>
        <w:br/>
      </w:r>
      <w:r w:rsidR="00301006" w:rsidRPr="00301006">
        <w:rPr>
          <w:rFonts w:ascii="Times New Roman" w:eastAsia="Calibri" w:hAnsi="Times New Roman" w:cs="Times New Roman"/>
          <w:b/>
          <w:sz w:val="20"/>
          <w:szCs w:val="20"/>
        </w:rPr>
        <w:t>brickwork</w:t>
      </w:r>
      <w:r w:rsidR="00301006" w:rsidRPr="00301006">
        <w:rPr>
          <w:rFonts w:ascii="Times New Roman" w:eastAsia="Calibri" w:hAnsi="Times New Roman" w:cs="Times New Roman"/>
          <w:sz w:val="20"/>
          <w:szCs w:val="20"/>
        </w:rPr>
        <w:t xml:space="preserve">, team of draft animals, </w:t>
      </w:r>
      <w:r w:rsidR="00301006" w:rsidRPr="00401AE1">
        <w:rPr>
          <w:rFonts w:ascii="Times New Roman" w:eastAsia="Calibri" w:hAnsi="Times New Roman" w:cs="Times New Roman"/>
          <w:sz w:val="20"/>
          <w:szCs w:val="20"/>
        </w:rPr>
        <w:t>bandage</w:t>
      </w:r>
      <w:r w:rsidR="00301006" w:rsidRPr="00301006">
        <w:rPr>
          <w:rFonts w:ascii="Times New Roman" w:eastAsia="Calibri" w:hAnsi="Times New Roman" w:cs="Times New Roman"/>
          <w:sz w:val="20"/>
          <w:szCs w:val="20"/>
        </w:rPr>
        <w:t xml:space="preserve">, arrangement, regulation, </w:t>
      </w:r>
      <w:r w:rsidR="00301006" w:rsidRPr="00301006">
        <w:rPr>
          <w:rFonts w:ascii="Times New Roman" w:hAnsi="Times New Roman" w:cs="Times New Roman"/>
          <w:sz w:val="20"/>
          <w:szCs w:val="20"/>
        </w:rPr>
        <w:t>ṣ</w:t>
      </w:r>
      <w:r w:rsidR="00301006" w:rsidRPr="00301006">
        <w:rPr>
          <w:rFonts w:ascii="Times New Roman" w:eastAsia="Calibri" w:hAnsi="Times New Roman" w:cs="Times New Roman"/>
          <w:sz w:val="20"/>
          <w:szCs w:val="20"/>
        </w:rPr>
        <w:t>imdu</w:t>
      </w:r>
      <w:r w:rsidR="00F80DD6" w:rsidRPr="00F657DF">
        <w:rPr>
          <w:rFonts w:cstheme="minorHAnsi"/>
        </w:rPr>
        <w:t xml:space="preserve"> </w:t>
      </w:r>
      <w:r w:rsidR="00F80DD6" w:rsidRPr="00F657DF">
        <w:rPr>
          <w:rFonts w:cstheme="minorHAnsi"/>
        </w:rPr>
        <w:br/>
      </w:r>
      <w:r w:rsidR="00F80DD6" w:rsidRPr="00F657DF">
        <w:rPr>
          <w:rFonts w:cstheme="minorHAnsi"/>
          <w:b/>
        </w:rPr>
        <w:t>bricks, to make bricks</w:t>
      </w:r>
      <w:r w:rsidR="00F80DD6" w:rsidRPr="00F657DF">
        <w:rPr>
          <w:rFonts w:cstheme="minorHAnsi"/>
        </w:rPr>
        <w:t>, to have bricks made, to thicken, to reinforce, labānu</w:t>
      </w:r>
      <w:r w:rsidR="00570056">
        <w:rPr>
          <w:rFonts w:cstheme="minorHAnsi"/>
        </w:rPr>
        <w:br/>
      </w:r>
      <w:r w:rsidR="00570056" w:rsidRPr="00570056">
        <w:rPr>
          <w:rFonts w:cstheme="minorHAnsi"/>
          <w:b/>
        </w:rPr>
        <w:t>bridal gift</w:t>
      </w:r>
      <w:r w:rsidR="00570056">
        <w:rPr>
          <w:rFonts w:cstheme="minorHAnsi"/>
        </w:rPr>
        <w:t xml:space="preserve">, </w:t>
      </w:r>
      <w:r w:rsidR="00570056" w:rsidRPr="00570056">
        <w:rPr>
          <w:rFonts w:cstheme="minorHAnsi"/>
        </w:rPr>
        <w:t>bridewealth</w:t>
      </w:r>
      <w:r w:rsidR="00570056">
        <w:rPr>
          <w:rFonts w:cstheme="minorHAnsi"/>
        </w:rPr>
        <w:t>, dowry, ter</w:t>
      </w:r>
      <w:r w:rsidR="00570056" w:rsidRPr="00650D3D">
        <w:rPr>
          <w:rFonts w:eastAsia="Calibri" w:cstheme="minorHAnsi"/>
        </w:rPr>
        <w:t>ḫ</w:t>
      </w:r>
      <w:r w:rsidR="00570056">
        <w:rPr>
          <w:rFonts w:cstheme="minorHAnsi"/>
        </w:rPr>
        <w:t>atu</w:t>
      </w:r>
      <w:r w:rsidR="003328C2" w:rsidRPr="00F657DF">
        <w:rPr>
          <w:rFonts w:cstheme="minorHAnsi"/>
        </w:rPr>
        <w:br/>
      </w:r>
      <w:r w:rsidR="003328C2" w:rsidRPr="00F657DF">
        <w:rPr>
          <w:rFonts w:cstheme="minorHAnsi"/>
          <w:b/>
        </w:rPr>
        <w:t>bride</w:t>
      </w:r>
      <w:r w:rsidR="003328C2" w:rsidRPr="00F657DF">
        <w:rPr>
          <w:rFonts w:cstheme="minorHAnsi"/>
        </w:rPr>
        <w:t xml:space="preserve">, </w:t>
      </w:r>
      <w:r w:rsidR="003328C2" w:rsidRPr="00F657DF">
        <w:rPr>
          <w:rFonts w:eastAsia="Calibri" w:cstheme="minorHAnsi"/>
        </w:rPr>
        <w:t>ḫ</w:t>
      </w:r>
      <w:r w:rsidR="003328C2" w:rsidRPr="00F657DF">
        <w:rPr>
          <w:rFonts w:cstheme="minorHAnsi"/>
        </w:rPr>
        <w:t>ibab</w:t>
      </w:r>
      <w:r w:rsidR="003328C2" w:rsidRPr="00F657DF">
        <w:rPr>
          <w:rFonts w:eastAsia="Calibri" w:cstheme="minorHAnsi"/>
        </w:rPr>
        <w:t>ī</w:t>
      </w:r>
      <w:r w:rsidR="003328C2" w:rsidRPr="00F657DF">
        <w:rPr>
          <w:rFonts w:cstheme="minorHAnsi"/>
        </w:rPr>
        <w:t>tu</w:t>
      </w:r>
      <w:r w:rsidR="0043370F">
        <w:rPr>
          <w:rFonts w:cstheme="minorHAnsi"/>
        </w:rPr>
        <w:t xml:space="preserve">, </w:t>
      </w:r>
      <w:r w:rsidR="0043370F" w:rsidRPr="00F657DF">
        <w:rPr>
          <w:rFonts w:cstheme="minorHAnsi"/>
        </w:rPr>
        <w:t>ḫadaššatu</w:t>
      </w:r>
      <w:r w:rsidR="0043370F">
        <w:rPr>
          <w:rFonts w:cstheme="minorHAnsi"/>
        </w:rPr>
        <w:br/>
      </w:r>
      <w:r w:rsidR="0043370F" w:rsidRPr="0043370F">
        <w:rPr>
          <w:rFonts w:cstheme="minorHAnsi"/>
          <w:b/>
        </w:rPr>
        <w:t>bride</w:t>
      </w:r>
      <w:r w:rsidR="0043370F">
        <w:rPr>
          <w:rFonts w:cstheme="minorHAnsi"/>
        </w:rPr>
        <w:t xml:space="preserve">, </w:t>
      </w:r>
      <w:r w:rsidR="0043370F" w:rsidRPr="0043370F">
        <w:rPr>
          <w:rFonts w:cstheme="minorHAnsi"/>
          <w:b/>
        </w:rPr>
        <w:t xml:space="preserve">to </w:t>
      </w:r>
      <w:r w:rsidR="0043370F" w:rsidRPr="0043370F">
        <w:rPr>
          <w:rFonts w:ascii="Calibri" w:eastAsia="Calibri" w:hAnsi="Calibri" w:cs="Calibri"/>
          <w:b/>
        </w:rPr>
        <w:t>fetch the bride from the father-in-law’s household</w:t>
      </w:r>
      <w:r w:rsidR="0043370F">
        <w:rPr>
          <w:rFonts w:ascii="Calibri" w:eastAsia="Calibri" w:hAnsi="Calibri" w:cs="Calibri"/>
        </w:rPr>
        <w:t xml:space="preserve">, </w:t>
      </w:r>
      <w:r w:rsidR="0043370F" w:rsidRPr="0043370F">
        <w:rPr>
          <w:rFonts w:ascii="Calibri" w:eastAsia="Calibri" w:hAnsi="Calibri" w:cs="Calibri"/>
        </w:rPr>
        <w:t>to contract for a loan</w:t>
      </w:r>
      <w:r w:rsidR="0043370F">
        <w:rPr>
          <w:rFonts w:ascii="Calibri" w:eastAsia="Calibri" w:hAnsi="Calibri" w:cs="Calibri"/>
        </w:rPr>
        <w:t xml:space="preserve">, </w:t>
      </w:r>
      <w:r w:rsidR="0043370F" w:rsidRPr="00B60756">
        <w:rPr>
          <w:rFonts w:ascii="Calibri" w:eastAsia="Calibri" w:hAnsi="Calibri" w:cs="Calibri"/>
        </w:rPr>
        <w:t>to appeal to</w:t>
      </w:r>
      <w:r w:rsidR="0043370F">
        <w:rPr>
          <w:rFonts w:ascii="Calibri" w:eastAsia="Calibri" w:hAnsi="Calibri" w:cs="Calibri"/>
        </w:rPr>
        <w:t>,</w:t>
      </w:r>
      <w:r w:rsidR="0043370F" w:rsidRPr="00B60756">
        <w:rPr>
          <w:rFonts w:cstheme="minorHAnsi"/>
        </w:rPr>
        <w:t xml:space="preserve"> </w:t>
      </w:r>
      <w:r w:rsidR="0043370F" w:rsidRPr="00B60756">
        <w:rPr>
          <w:rFonts w:ascii="Calibri" w:eastAsia="Calibri" w:hAnsi="Calibri" w:cs="Calibri"/>
        </w:rPr>
        <w:t>invoke</w:t>
      </w:r>
      <w:r w:rsidR="0043370F">
        <w:rPr>
          <w:rFonts w:ascii="Calibri" w:eastAsia="Calibri" w:hAnsi="Calibri" w:cs="Calibri"/>
        </w:rPr>
        <w:t xml:space="preserve">, </w:t>
      </w:r>
      <w:r w:rsidR="0043370F" w:rsidRPr="00B60756">
        <w:rPr>
          <w:rFonts w:ascii="Calibri" w:eastAsia="Calibri" w:hAnsi="Calibri" w:cs="Calibri"/>
        </w:rPr>
        <w:lastRenderedPageBreak/>
        <w:t>to address someone</w:t>
      </w:r>
      <w:r w:rsidR="0043370F">
        <w:rPr>
          <w:rFonts w:ascii="Calibri" w:eastAsia="Calibri" w:hAnsi="Calibri" w:cs="Calibri"/>
        </w:rPr>
        <w:t xml:space="preserve">, to </w:t>
      </w:r>
      <w:r w:rsidR="0043370F" w:rsidRPr="00B60756">
        <w:rPr>
          <w:rFonts w:ascii="Calibri" w:eastAsia="Calibri" w:hAnsi="Calibri" w:cs="Calibri"/>
        </w:rPr>
        <w:t>announce</w:t>
      </w:r>
      <w:r w:rsidR="0043370F">
        <w:rPr>
          <w:rFonts w:ascii="Calibri" w:eastAsia="Calibri" w:hAnsi="Calibri" w:cs="Calibri"/>
        </w:rPr>
        <w:t xml:space="preserve">, </w:t>
      </w:r>
      <w:r w:rsidR="0043370F" w:rsidRPr="00E10FDA">
        <w:rPr>
          <w:rFonts w:ascii="Calibri" w:eastAsia="Calibri" w:hAnsi="Calibri" w:cs="Calibri"/>
        </w:rPr>
        <w:t>to proclaim</w:t>
      </w:r>
      <w:r w:rsidR="0043370F">
        <w:rPr>
          <w:rFonts w:ascii="Calibri" w:eastAsia="Calibri" w:hAnsi="Calibri" w:cs="Calibri"/>
        </w:rPr>
        <w:t xml:space="preserve">, </w:t>
      </w:r>
      <w:r w:rsidR="0043370F" w:rsidRPr="00432F98">
        <w:rPr>
          <w:rFonts w:ascii="Calibri" w:eastAsia="Calibri" w:hAnsi="Calibri" w:cs="Calibri"/>
        </w:rPr>
        <w:t>to utter</w:t>
      </w:r>
      <w:r w:rsidR="0043370F">
        <w:rPr>
          <w:rFonts w:ascii="Calibri" w:eastAsia="Calibri" w:hAnsi="Calibri" w:cs="Calibri"/>
        </w:rPr>
        <w:t xml:space="preserve">, </w:t>
      </w:r>
      <w:r w:rsidR="0043370F" w:rsidRPr="00E10FDA">
        <w:rPr>
          <w:rFonts w:ascii="Calibri" w:eastAsia="Calibri" w:hAnsi="Calibri" w:cs="Calibri"/>
        </w:rPr>
        <w:t>to utter a cry</w:t>
      </w:r>
      <w:r w:rsidR="0043370F">
        <w:rPr>
          <w:rFonts w:ascii="Calibri" w:eastAsia="Calibri" w:hAnsi="Calibri" w:cs="Calibri"/>
        </w:rPr>
        <w:t xml:space="preserve">, </w:t>
      </w:r>
      <w:r w:rsidR="0043370F" w:rsidRPr="00432F98">
        <w:rPr>
          <w:rFonts w:ascii="Calibri" w:eastAsia="Calibri" w:hAnsi="Calibri" w:cs="Calibri"/>
        </w:rPr>
        <w:t>to exclaim</w:t>
      </w:r>
      <w:r w:rsidR="0043370F">
        <w:rPr>
          <w:rFonts w:ascii="Calibri" w:eastAsia="Calibri" w:hAnsi="Calibri" w:cs="Calibri"/>
        </w:rPr>
        <w:t xml:space="preserve">, </w:t>
      </w:r>
      <w:r w:rsidR="0043370F" w:rsidRPr="0057584F">
        <w:rPr>
          <w:rFonts w:ascii="Calibri" w:eastAsia="Calibri" w:hAnsi="Calibri" w:cs="Calibri"/>
        </w:rPr>
        <w:t>to make a loud noise</w:t>
      </w:r>
      <w:r w:rsidR="0043370F">
        <w:rPr>
          <w:rFonts w:ascii="Calibri" w:eastAsia="Calibri" w:hAnsi="Calibri" w:cs="Calibri"/>
        </w:rPr>
        <w:t xml:space="preserve">, </w:t>
      </w:r>
      <w:r w:rsidR="0043370F" w:rsidRPr="00432F98">
        <w:rPr>
          <w:rFonts w:ascii="Calibri" w:eastAsia="Calibri" w:hAnsi="Calibri" w:cs="Calibri"/>
        </w:rPr>
        <w:t>to shout</w:t>
      </w:r>
      <w:r w:rsidR="0043370F">
        <w:rPr>
          <w:rFonts w:ascii="Calibri" w:eastAsia="Calibri" w:hAnsi="Calibri" w:cs="Calibri"/>
        </w:rPr>
        <w:t xml:space="preserve">, to make a claim, to call for, to read, to call, to produce sounds or noises continually or repeatedly, to exclaim again and again, to address, summon someone repeatedly, to have someone announce, to have a proclamation made, to have someone say aloud, recite, declare, to have someone claim, to be called, declared, claimed, read, </w:t>
      </w:r>
      <w:r w:rsidR="0043370F" w:rsidRPr="00650D3D">
        <w:rPr>
          <w:rFonts w:cstheme="minorHAnsi"/>
        </w:rPr>
        <w:t>š</w:t>
      </w:r>
      <w:r w:rsidR="0043370F">
        <w:rPr>
          <w:rFonts w:ascii="Calibri" w:eastAsia="Calibri" w:hAnsi="Calibri" w:cs="Calibri"/>
        </w:rPr>
        <w:t>as</w:t>
      </w:r>
      <w:r w:rsidR="0043370F" w:rsidRPr="00650D3D">
        <w:rPr>
          <w:rFonts w:eastAsia="Calibri" w:cstheme="minorHAnsi"/>
        </w:rPr>
        <w:t>û</w:t>
      </w:r>
      <w:r w:rsidR="00F80DD6" w:rsidRPr="00F657DF">
        <w:rPr>
          <w:rFonts w:cstheme="minorHAnsi"/>
        </w:rPr>
        <w:br/>
      </w:r>
      <w:r w:rsidR="00F80DD6" w:rsidRPr="00F657DF">
        <w:rPr>
          <w:rFonts w:eastAsia="Calibri" w:cstheme="minorHAnsi"/>
          <w:b/>
        </w:rPr>
        <w:t>bride</w:t>
      </w:r>
      <w:r w:rsidR="00F80DD6" w:rsidRPr="00F657DF">
        <w:rPr>
          <w:rFonts w:eastAsia="Calibri" w:cstheme="minorHAnsi"/>
        </w:rPr>
        <w:t xml:space="preserve">, </w:t>
      </w:r>
      <w:r w:rsidR="00F80DD6" w:rsidRPr="00F657DF">
        <w:rPr>
          <w:rFonts w:cstheme="minorHAnsi"/>
        </w:rPr>
        <w:t>sister-in-law,</w:t>
      </w:r>
      <w:r w:rsidR="00F80DD6" w:rsidRPr="00F657DF">
        <w:rPr>
          <w:rFonts w:cstheme="minorHAnsi"/>
          <w:b/>
        </w:rPr>
        <w:t xml:space="preserve"> </w:t>
      </w:r>
      <w:r w:rsidR="00F80DD6" w:rsidRPr="00F657DF">
        <w:rPr>
          <w:rFonts w:eastAsia="Calibri" w:cstheme="minorHAnsi"/>
        </w:rPr>
        <w:t>wife of a son living in his father’s household, daughter-in-law, kallatu</w:t>
      </w:r>
      <w:r w:rsidR="003328C2" w:rsidRPr="00F657DF">
        <w:rPr>
          <w:rFonts w:eastAsia="Calibri" w:cstheme="minorHAnsi"/>
        </w:rPr>
        <w:br/>
      </w:r>
      <w:r w:rsidR="003328C2" w:rsidRPr="00F657DF">
        <w:rPr>
          <w:rFonts w:cstheme="minorHAnsi"/>
          <w:b/>
        </w:rPr>
        <w:t>bridegroom</w:t>
      </w:r>
      <w:r w:rsidR="003328C2" w:rsidRPr="00F657DF">
        <w:rPr>
          <w:rFonts w:cstheme="minorHAnsi"/>
        </w:rPr>
        <w:t xml:space="preserve">, ḫadaššu , </w:t>
      </w:r>
      <w:r w:rsidR="003328C2" w:rsidRPr="00F657DF">
        <w:rPr>
          <w:rFonts w:eastAsia="Calibri" w:cstheme="minorHAnsi"/>
        </w:rPr>
        <w:t>ḫ</w:t>
      </w:r>
      <w:r w:rsidR="003328C2" w:rsidRPr="00F657DF">
        <w:rPr>
          <w:rFonts w:cstheme="minorHAnsi"/>
        </w:rPr>
        <w:t xml:space="preserve">andašānu, </w:t>
      </w:r>
      <w:r w:rsidR="003328C2" w:rsidRPr="00F657DF">
        <w:rPr>
          <w:rFonts w:eastAsia="Calibri" w:cstheme="minorHAnsi"/>
        </w:rPr>
        <w:t>ḫ</w:t>
      </w:r>
      <w:r w:rsidR="003328C2" w:rsidRPr="00F657DF">
        <w:rPr>
          <w:rFonts w:cstheme="minorHAnsi"/>
        </w:rPr>
        <w:t>ašāšu</w:t>
      </w:r>
      <w:r w:rsidR="003328C2" w:rsidRPr="00F657DF">
        <w:rPr>
          <w:rFonts w:cstheme="minorHAnsi"/>
        </w:rPr>
        <w:br/>
      </w:r>
      <w:r w:rsidR="003328C2" w:rsidRPr="00F657DF">
        <w:rPr>
          <w:rFonts w:eastAsia="Calibri" w:cstheme="minorHAnsi"/>
          <w:b/>
        </w:rPr>
        <w:t>bridegroom</w:t>
      </w:r>
      <w:r w:rsidR="003328C2" w:rsidRPr="00F657DF">
        <w:rPr>
          <w:rFonts w:eastAsia="Calibri" w:cstheme="minorHAnsi"/>
        </w:rPr>
        <w:t>, brother-in-law, son-in-law, relative by marriage, ḫat</w:t>
      </w:r>
      <w:r w:rsidR="003328C2" w:rsidRPr="00F657DF">
        <w:rPr>
          <w:rFonts w:cstheme="minorHAnsi"/>
        </w:rPr>
        <w:t>ā</w:t>
      </w:r>
      <w:r w:rsidR="003328C2" w:rsidRPr="00F657DF">
        <w:rPr>
          <w:rFonts w:eastAsia="Calibri" w:cstheme="minorHAnsi"/>
        </w:rPr>
        <w:t>nu</w:t>
      </w:r>
      <w:r w:rsidR="00D6300E" w:rsidRPr="00F657DF">
        <w:rPr>
          <w:rFonts w:eastAsia="Calibri" w:cstheme="minorHAnsi"/>
        </w:rPr>
        <w:br/>
      </w:r>
      <w:r w:rsidR="00D6300E" w:rsidRPr="00F657DF">
        <w:rPr>
          <w:rFonts w:eastAsia="Calibri" w:cstheme="minorHAnsi"/>
          <w:b/>
        </w:rPr>
        <w:t>bridegroom</w:t>
      </w:r>
      <w:r w:rsidR="00D6300E" w:rsidRPr="00F657DF">
        <w:rPr>
          <w:rFonts w:eastAsia="Calibri" w:cstheme="minorHAnsi"/>
        </w:rPr>
        <w:t>, marriage, person taking a woman in marriage, āḫizānu</w:t>
      </w:r>
      <w:r w:rsidRPr="00F657DF">
        <w:rPr>
          <w:rFonts w:eastAsia="Calibri" w:cstheme="minorHAnsi"/>
        </w:rPr>
        <w:br/>
      </w:r>
      <w:r w:rsidRPr="00F657DF">
        <w:rPr>
          <w:rFonts w:eastAsia="Calibri" w:cstheme="minorHAnsi"/>
          <w:b/>
        </w:rPr>
        <w:t>bridegroom</w:t>
      </w:r>
      <w:r w:rsidRPr="00F657DF">
        <w:rPr>
          <w:rFonts w:eastAsia="Calibri" w:cstheme="minorHAnsi"/>
        </w:rPr>
        <w:t>, person asking for favors, ērišu</w:t>
      </w:r>
      <w:r w:rsidR="00D6300E" w:rsidRPr="00F657DF">
        <w:rPr>
          <w:rFonts w:eastAsia="Calibri" w:cstheme="minorHAnsi"/>
        </w:rPr>
        <w:br/>
      </w:r>
      <w:r w:rsidR="00D6300E" w:rsidRPr="00F657DF">
        <w:rPr>
          <w:rFonts w:cstheme="minorHAnsi"/>
          <w:b/>
        </w:rPr>
        <w:t>bridegroom, status of a bridegroom</w:t>
      </w:r>
      <w:r w:rsidR="00D6300E" w:rsidRPr="00F657DF">
        <w:rPr>
          <w:rFonts w:cstheme="minorHAnsi"/>
        </w:rPr>
        <w:t>, ḫadašš</w:t>
      </w:r>
      <w:r w:rsidR="00D6300E" w:rsidRPr="00F657DF">
        <w:rPr>
          <w:rFonts w:eastAsia="Calibri" w:cstheme="minorHAnsi"/>
        </w:rPr>
        <w:t>ū</w:t>
      </w:r>
      <w:r w:rsidR="00D6300E" w:rsidRPr="00F657DF">
        <w:rPr>
          <w:rFonts w:cstheme="minorHAnsi"/>
        </w:rPr>
        <w:t>tu</w:t>
      </w:r>
      <w:r w:rsidR="00BD4396">
        <w:rPr>
          <w:rFonts w:cstheme="minorHAnsi"/>
        </w:rPr>
        <w:br/>
      </w:r>
      <w:r w:rsidR="00BD4396" w:rsidRPr="00BD4396">
        <w:rPr>
          <w:rFonts w:cstheme="minorHAnsi"/>
          <w:b/>
        </w:rPr>
        <w:t>bridewealth</w:t>
      </w:r>
      <w:r w:rsidR="00BD4396">
        <w:rPr>
          <w:rFonts w:cstheme="minorHAnsi"/>
        </w:rPr>
        <w:t>, wadur</w:t>
      </w:r>
      <w:r w:rsidR="00BD4396" w:rsidRPr="00650D3D">
        <w:rPr>
          <w:rFonts w:cstheme="minorHAnsi"/>
        </w:rPr>
        <w:t>ā</w:t>
      </w:r>
      <w:r w:rsidR="00BD4396">
        <w:rPr>
          <w:rFonts w:cstheme="minorHAnsi"/>
        </w:rPr>
        <w:t>nni</w:t>
      </w:r>
      <w:r w:rsidR="00570056">
        <w:rPr>
          <w:rFonts w:cstheme="minorHAnsi"/>
        </w:rPr>
        <w:br/>
      </w:r>
      <w:r w:rsidR="00570056" w:rsidRPr="00570056">
        <w:rPr>
          <w:rFonts w:cstheme="minorHAnsi"/>
          <w:b/>
        </w:rPr>
        <w:t>bridewealth</w:t>
      </w:r>
      <w:r w:rsidR="00570056">
        <w:rPr>
          <w:rFonts w:cstheme="minorHAnsi"/>
        </w:rPr>
        <w:t>, dowry, bridal gift, ter</w:t>
      </w:r>
      <w:r w:rsidR="00570056" w:rsidRPr="00650D3D">
        <w:rPr>
          <w:rFonts w:eastAsia="Calibri" w:cstheme="minorHAnsi"/>
        </w:rPr>
        <w:t>ḫ</w:t>
      </w:r>
      <w:r w:rsidR="00570056">
        <w:rPr>
          <w:rFonts w:cstheme="minorHAnsi"/>
        </w:rPr>
        <w:t>atu</w:t>
      </w:r>
      <w:r w:rsidRPr="00F657DF">
        <w:rPr>
          <w:rFonts w:eastAsia="Calibri" w:cstheme="minorHAnsi"/>
        </w:rPr>
        <w:br/>
      </w:r>
      <w:r w:rsidRPr="00F657DF">
        <w:rPr>
          <w:rFonts w:eastAsia="Calibri" w:cstheme="minorHAnsi"/>
          <w:b/>
        </w:rPr>
        <w:t>brier</w:t>
      </w:r>
      <w:r w:rsidRPr="00F657DF">
        <w:rPr>
          <w:rFonts w:eastAsia="Calibri" w:cstheme="minorHAnsi"/>
        </w:rPr>
        <w:t>, a kind of brier, gabgabu</w:t>
      </w:r>
      <w:r w:rsidR="009D7957">
        <w:rPr>
          <w:rFonts w:eastAsia="Calibri" w:cstheme="minorHAnsi"/>
        </w:rPr>
        <w:br/>
      </w:r>
      <w:r w:rsidR="009D7957" w:rsidRPr="009D7957">
        <w:rPr>
          <w:rFonts w:ascii="Calibri" w:eastAsia="Calibri" w:hAnsi="Calibri" w:cs="Calibri"/>
          <w:b/>
        </w:rPr>
        <w:t>bridge</w:t>
      </w:r>
      <w:r w:rsidR="009D7957">
        <w:rPr>
          <w:rFonts w:ascii="Calibri" w:eastAsia="Calibri" w:hAnsi="Calibri" w:cs="Calibri"/>
        </w:rPr>
        <w:t xml:space="preserve">, </w:t>
      </w:r>
      <w:r w:rsidR="009D7957" w:rsidRPr="009D7957">
        <w:rPr>
          <w:rFonts w:ascii="Calibri" w:eastAsia="Calibri" w:hAnsi="Calibri" w:cs="Calibri"/>
        </w:rPr>
        <w:t>causeway</w:t>
      </w:r>
      <w:r w:rsidR="009D7957">
        <w:rPr>
          <w:rFonts w:ascii="Calibri" w:eastAsia="Calibri" w:hAnsi="Calibri" w:cs="Calibri"/>
        </w:rPr>
        <w:t>, an ornament, distance between two tones, a formation on the liver, titurru</w:t>
      </w:r>
      <w:r w:rsidRPr="00F657DF">
        <w:rPr>
          <w:rFonts w:eastAsia="Calibri" w:cstheme="minorHAnsi"/>
        </w:rPr>
        <w:br/>
      </w:r>
      <w:r w:rsidRPr="00F657DF">
        <w:rPr>
          <w:rFonts w:eastAsia="Calibri" w:cstheme="minorHAnsi"/>
          <w:b/>
          <w:sz w:val="20"/>
          <w:szCs w:val="20"/>
        </w:rPr>
        <w:t>bridge</w:t>
      </w:r>
      <w:r w:rsidRPr="00F657DF">
        <w:rPr>
          <w:rFonts w:eastAsia="Calibri" w:cstheme="minorHAnsi"/>
          <w:sz w:val="20"/>
          <w:szCs w:val="20"/>
        </w:rPr>
        <w:t>, floating bridge toll (payable for the passage of a boat through a floating bridge), gisru</w:t>
      </w:r>
      <w:r w:rsidRPr="00F657DF">
        <w:rPr>
          <w:rFonts w:eastAsia="Calibri" w:cstheme="minorHAnsi"/>
          <w:sz w:val="20"/>
          <w:szCs w:val="20"/>
        </w:rPr>
        <w:br/>
      </w:r>
      <w:r w:rsidRPr="00F657DF">
        <w:rPr>
          <w:rFonts w:eastAsia="Calibri" w:cstheme="minorHAnsi"/>
          <w:b/>
          <w:sz w:val="20"/>
          <w:szCs w:val="20"/>
        </w:rPr>
        <w:t>bridge official</w:t>
      </w:r>
      <w:r w:rsidRPr="00F657DF">
        <w:rPr>
          <w:rFonts w:eastAsia="Calibri" w:cstheme="minorHAnsi"/>
          <w:sz w:val="20"/>
          <w:szCs w:val="20"/>
        </w:rPr>
        <w:t>,</w:t>
      </w:r>
      <w:r w:rsidRPr="00F657DF">
        <w:rPr>
          <w:rFonts w:eastAsia="Calibri" w:cstheme="minorHAnsi"/>
          <w:b/>
          <w:sz w:val="20"/>
          <w:szCs w:val="20"/>
        </w:rPr>
        <w:t xml:space="preserve"> </w:t>
      </w:r>
      <w:r w:rsidRPr="00F657DF">
        <w:rPr>
          <w:rFonts w:eastAsia="Calibri" w:cstheme="minorHAnsi"/>
          <w:sz w:val="20"/>
          <w:szCs w:val="20"/>
        </w:rPr>
        <w:t>official in charge of a bridge, gišru, in rab gišri</w:t>
      </w:r>
      <w:r w:rsidR="003328C2" w:rsidRPr="00F657DF">
        <w:rPr>
          <w:rFonts w:eastAsia="Calibri" w:cstheme="minorHAnsi"/>
          <w:sz w:val="20"/>
          <w:szCs w:val="20"/>
        </w:rPr>
        <w:br/>
      </w:r>
      <w:r w:rsidR="00E77EEE" w:rsidRPr="00F657DF">
        <w:rPr>
          <w:rFonts w:cstheme="minorHAnsi"/>
          <w:b/>
        </w:rPr>
        <w:t>bridle</w:t>
      </w:r>
      <w:r w:rsidR="00E77EEE" w:rsidRPr="00F657DF">
        <w:rPr>
          <w:rFonts w:cstheme="minorHAnsi"/>
        </w:rPr>
        <w:t>, pugud</w:t>
      </w:r>
      <w:r w:rsidR="00E77EEE" w:rsidRPr="00F657DF">
        <w:rPr>
          <w:rFonts w:eastAsia="Calibri" w:cstheme="minorHAnsi"/>
        </w:rPr>
        <w:t>ū</w:t>
      </w:r>
      <w:r w:rsidR="00E77EEE" w:rsidRPr="00F657DF">
        <w:rPr>
          <w:rFonts w:cstheme="minorHAnsi"/>
        </w:rPr>
        <w:t>tu</w:t>
      </w:r>
      <w:r w:rsidR="00E77EEE" w:rsidRPr="00F657DF">
        <w:rPr>
          <w:rFonts w:cstheme="minorHAnsi"/>
          <w:b/>
        </w:rPr>
        <w:br/>
      </w:r>
      <w:r w:rsidR="003328C2" w:rsidRPr="00F657DF">
        <w:rPr>
          <w:rFonts w:cstheme="minorHAnsi"/>
          <w:b/>
        </w:rPr>
        <w:t>bridle</w:t>
      </w:r>
      <w:r w:rsidR="003328C2" w:rsidRPr="00F657DF">
        <w:rPr>
          <w:rFonts w:cstheme="minorHAnsi"/>
        </w:rPr>
        <w:t>, bit, (for a donkey), katapp</w:t>
      </w:r>
      <w:r w:rsidR="003328C2" w:rsidRPr="00F657DF">
        <w:rPr>
          <w:rFonts w:eastAsia="Calibri" w:cstheme="minorHAnsi"/>
        </w:rPr>
        <w:t>û</w:t>
      </w:r>
      <w:r w:rsidR="009C7150" w:rsidRPr="00F657DF">
        <w:rPr>
          <w:rFonts w:eastAsia="Calibri" w:cstheme="minorHAnsi"/>
        </w:rPr>
        <w:br/>
      </w:r>
      <w:r w:rsidR="009C7150" w:rsidRPr="00F657DF">
        <w:rPr>
          <w:rFonts w:eastAsia="Calibri" w:cstheme="minorHAnsi"/>
          <w:b/>
        </w:rPr>
        <w:t>bridle</w:t>
      </w:r>
      <w:r w:rsidR="009C7150" w:rsidRPr="00F657DF">
        <w:rPr>
          <w:rFonts w:eastAsia="Calibri" w:cstheme="minorHAnsi"/>
        </w:rPr>
        <w:t>, noose, mooring pole, nardappu</w:t>
      </w:r>
      <w:r w:rsidR="003328C2" w:rsidRPr="00F657DF">
        <w:rPr>
          <w:rFonts w:eastAsia="Calibri" w:cstheme="minorHAnsi"/>
        </w:rPr>
        <w:br/>
      </w:r>
      <w:r w:rsidR="003328C2" w:rsidRPr="00F657DF">
        <w:rPr>
          <w:rFonts w:eastAsia="Calibri" w:cstheme="minorHAnsi"/>
          <w:b/>
        </w:rPr>
        <w:t>bridle</w:t>
      </w:r>
      <w:r w:rsidR="003328C2" w:rsidRPr="00F657DF">
        <w:rPr>
          <w:rFonts w:eastAsia="Calibri" w:cstheme="minorHAnsi"/>
        </w:rPr>
        <w:t>,</w:t>
      </w:r>
      <w:r w:rsidR="003328C2" w:rsidRPr="00F657DF">
        <w:rPr>
          <w:rFonts w:eastAsia="Calibri" w:cstheme="minorHAnsi"/>
          <w:b/>
        </w:rPr>
        <w:t xml:space="preserve"> </w:t>
      </w:r>
      <w:r w:rsidR="003328C2" w:rsidRPr="00F657DF">
        <w:rPr>
          <w:rFonts w:cstheme="minorHAnsi"/>
          <w:b/>
        </w:rPr>
        <w:t>to keep in check with a bridle</w:t>
      </w:r>
      <w:r w:rsidR="003328C2" w:rsidRPr="00F657DF">
        <w:rPr>
          <w:rFonts w:cstheme="minorHAnsi"/>
        </w:rPr>
        <w:t>, confine, to curb, to control, to keep in check, lāṭu</w:t>
      </w:r>
      <w:r w:rsidR="0095268C">
        <w:rPr>
          <w:rFonts w:cstheme="minorHAnsi"/>
        </w:rPr>
        <w:t xml:space="preserve"> </w:t>
      </w:r>
      <w:r w:rsidR="003328C2" w:rsidRPr="00F657DF">
        <w:rPr>
          <w:rFonts w:cstheme="minorHAnsi"/>
        </w:rPr>
        <w:br/>
      </w:r>
      <w:r w:rsidR="003328C2" w:rsidRPr="00F657DF">
        <w:rPr>
          <w:rFonts w:cstheme="minorHAnsi"/>
          <w:b/>
        </w:rPr>
        <w:t>brier</w:t>
      </w:r>
      <w:r w:rsidR="003328C2" w:rsidRPr="00F657DF">
        <w:rPr>
          <w:rFonts w:cstheme="minorHAnsi"/>
        </w:rPr>
        <w:t>, a kind of brier, gabgabu</w:t>
      </w:r>
      <w:r w:rsidR="007A3D44">
        <w:rPr>
          <w:rFonts w:cstheme="minorHAnsi"/>
        </w:rPr>
        <w:t>, za’tu,</w:t>
      </w:r>
      <w:r w:rsidR="003328C2" w:rsidRPr="00F657DF">
        <w:rPr>
          <w:rFonts w:cstheme="minorHAnsi"/>
        </w:rPr>
        <w:br/>
      </w:r>
      <w:r w:rsidR="003328C2" w:rsidRPr="00F657DF">
        <w:rPr>
          <w:rFonts w:cstheme="minorHAnsi"/>
          <w:b/>
        </w:rPr>
        <w:t>briers</w:t>
      </w:r>
      <w:r w:rsidR="003328C2" w:rsidRPr="00F657DF">
        <w:rPr>
          <w:rFonts w:cstheme="minorHAnsi"/>
        </w:rPr>
        <w:t xml:space="preserve">, </w:t>
      </w:r>
      <w:r w:rsidR="003328C2" w:rsidRPr="00F657DF">
        <w:rPr>
          <w:rFonts w:eastAsia="Calibri" w:cstheme="minorHAnsi"/>
        </w:rPr>
        <w:t>ḫ</w:t>
      </w:r>
      <w:r w:rsidR="003328C2" w:rsidRPr="00F657DF">
        <w:rPr>
          <w:rFonts w:cstheme="minorHAnsi"/>
        </w:rPr>
        <w:t>ištu</w:t>
      </w:r>
      <w:r w:rsidR="001B5ED6" w:rsidRPr="00F657DF">
        <w:rPr>
          <w:rFonts w:cstheme="minorHAnsi"/>
        </w:rPr>
        <w:br/>
      </w:r>
      <w:r w:rsidR="001B5ED6" w:rsidRPr="00A53C96">
        <w:rPr>
          <w:rFonts w:ascii="Times New Roman" w:hAnsi="Times New Roman" w:cs="Times New Roman"/>
          <w:b/>
          <w:sz w:val="20"/>
          <w:szCs w:val="20"/>
        </w:rPr>
        <w:t>bright</w:t>
      </w:r>
      <w:r w:rsidR="001B5ED6" w:rsidRPr="00A53C96">
        <w:rPr>
          <w:rFonts w:ascii="Times New Roman" w:hAnsi="Times New Roman" w:cs="Times New Roman"/>
          <w:sz w:val="20"/>
          <w:szCs w:val="20"/>
        </w:rPr>
        <w:t>, adj., nummuru</w:t>
      </w:r>
      <w:r w:rsidR="003328C2" w:rsidRPr="00A53C96">
        <w:rPr>
          <w:rFonts w:ascii="Times New Roman" w:hAnsi="Times New Roman" w:cs="Times New Roman"/>
          <w:sz w:val="20"/>
          <w:szCs w:val="20"/>
        </w:rPr>
        <w:br/>
      </w:r>
      <w:r w:rsidR="003328C2" w:rsidRPr="00A53C96">
        <w:rPr>
          <w:rFonts w:ascii="Times New Roman" w:hAnsi="Times New Roman" w:cs="Times New Roman"/>
          <w:b/>
          <w:sz w:val="20"/>
          <w:szCs w:val="20"/>
        </w:rPr>
        <w:t>bright</w:t>
      </w:r>
      <w:r w:rsidR="003328C2" w:rsidRPr="00A53C96">
        <w:rPr>
          <w:rFonts w:ascii="Times New Roman" w:hAnsi="Times New Roman" w:cs="Times New Roman"/>
          <w:sz w:val="20"/>
          <w:szCs w:val="20"/>
        </w:rPr>
        <w:t>, shining, adj., *</w:t>
      </w:r>
      <w:r w:rsidR="003328C2" w:rsidRPr="00A53C96">
        <w:rPr>
          <w:rFonts w:ascii="Times New Roman" w:eastAsia="Calibri" w:hAnsi="Times New Roman" w:cs="Times New Roman"/>
          <w:sz w:val="20"/>
          <w:szCs w:val="20"/>
        </w:rPr>
        <w:t>ḫ</w:t>
      </w:r>
      <w:r w:rsidR="003328C2" w:rsidRPr="00A53C96">
        <w:rPr>
          <w:rFonts w:ascii="Times New Roman" w:hAnsi="Times New Roman" w:cs="Times New Roman"/>
          <w:sz w:val="20"/>
          <w:szCs w:val="20"/>
        </w:rPr>
        <w:t>el</w:t>
      </w:r>
      <w:r w:rsidR="003328C2" w:rsidRPr="00A53C96">
        <w:rPr>
          <w:rFonts w:ascii="Times New Roman" w:eastAsia="Calibri" w:hAnsi="Times New Roman" w:cs="Times New Roman"/>
          <w:sz w:val="20"/>
          <w:szCs w:val="20"/>
        </w:rPr>
        <w:t>û</w:t>
      </w:r>
      <w:r w:rsidR="000E121C" w:rsidRPr="00A53C96">
        <w:rPr>
          <w:rFonts w:ascii="Times New Roman" w:hAnsi="Times New Roman" w:cs="Times New Roman"/>
          <w:b/>
          <w:sz w:val="20"/>
          <w:szCs w:val="20"/>
        </w:rPr>
        <w:t>,</w:t>
      </w:r>
      <w:r w:rsidR="00A53C96">
        <w:rPr>
          <w:rFonts w:ascii="Times New Roman" w:hAnsi="Times New Roman" w:cs="Times New Roman"/>
          <w:b/>
          <w:sz w:val="20"/>
          <w:szCs w:val="20"/>
        </w:rPr>
        <w:t xml:space="preserve"> </w:t>
      </w:r>
      <w:r w:rsidR="000E121C" w:rsidRPr="00A53C96">
        <w:rPr>
          <w:rFonts w:ascii="Times New Roman" w:hAnsi="Times New Roman" w:cs="Times New Roman"/>
          <w:b/>
          <w:sz w:val="20"/>
          <w:szCs w:val="20"/>
        </w:rPr>
        <w:t xml:space="preserve"> </w:t>
      </w:r>
      <w:r w:rsidR="000E121C" w:rsidRPr="00A53C96">
        <w:rPr>
          <w:rFonts w:ascii="Times New Roman" w:eastAsia="Calibri" w:hAnsi="Times New Roman" w:cs="Times New Roman"/>
          <w:sz w:val="20"/>
          <w:szCs w:val="20"/>
        </w:rPr>
        <w:t>muttanbi</w:t>
      </w:r>
      <w:r w:rsidR="000E121C" w:rsidRPr="00A53C96">
        <w:rPr>
          <w:rFonts w:ascii="Times New Roman" w:hAnsi="Times New Roman" w:cs="Times New Roman"/>
          <w:sz w:val="20"/>
          <w:szCs w:val="20"/>
        </w:rPr>
        <w:t>ṭ</w:t>
      </w:r>
      <w:r w:rsidR="000E121C" w:rsidRPr="00A53C96">
        <w:rPr>
          <w:rFonts w:ascii="Times New Roman" w:eastAsia="Calibri" w:hAnsi="Times New Roman" w:cs="Times New Roman"/>
          <w:sz w:val="20"/>
          <w:szCs w:val="20"/>
        </w:rPr>
        <w:t>u</w:t>
      </w:r>
      <w:r w:rsidR="00E0688F" w:rsidRPr="00A53C96">
        <w:rPr>
          <w:rFonts w:ascii="Times New Roman" w:eastAsia="Calibri" w:hAnsi="Times New Roman" w:cs="Times New Roman"/>
          <w:sz w:val="20"/>
          <w:szCs w:val="20"/>
        </w:rPr>
        <w:br/>
      </w:r>
      <w:r w:rsidR="00E0688F" w:rsidRPr="00A53C96">
        <w:rPr>
          <w:rFonts w:ascii="Times New Roman" w:eastAsia="Calibri" w:hAnsi="Times New Roman" w:cs="Times New Roman"/>
          <w:b/>
          <w:sz w:val="20"/>
          <w:szCs w:val="20"/>
        </w:rPr>
        <w:t>bright</w:t>
      </w:r>
      <w:r w:rsidR="00E0688F" w:rsidRPr="00A53C96">
        <w:rPr>
          <w:rFonts w:ascii="Times New Roman" w:eastAsia="Calibri" w:hAnsi="Times New Roman" w:cs="Times New Roman"/>
          <w:sz w:val="20"/>
          <w:szCs w:val="20"/>
        </w:rPr>
        <w:t>, shiny,</w:t>
      </w:r>
      <w:r w:rsidR="008E41B1" w:rsidRPr="00A53C96">
        <w:rPr>
          <w:rFonts w:ascii="Times New Roman" w:eastAsia="Calibri" w:hAnsi="Times New Roman" w:cs="Times New Roman"/>
          <w:sz w:val="20"/>
          <w:szCs w:val="20"/>
        </w:rPr>
        <w:t xml:space="preserve"> shining with good will, </w:t>
      </w:r>
      <w:r w:rsidR="00E0688F" w:rsidRPr="00A53C96">
        <w:rPr>
          <w:rFonts w:ascii="Times New Roman" w:eastAsia="Calibri" w:hAnsi="Times New Roman" w:cs="Times New Roman"/>
          <w:sz w:val="20"/>
          <w:szCs w:val="20"/>
        </w:rPr>
        <w:t xml:space="preserve">brilliant, luminous, radiant, clear, sharp, ritually pure, beaming, good health (said of the face and eyes), in </w:t>
      </w:r>
      <w:r w:rsidR="008E41B1" w:rsidRPr="00A53C96">
        <w:rPr>
          <w:rFonts w:ascii="Times New Roman" w:eastAsia="Calibri" w:hAnsi="Times New Roman" w:cs="Times New Roman"/>
          <w:sz w:val="20"/>
          <w:szCs w:val="20"/>
        </w:rPr>
        <w:t>fine shape, healthy (i.e., shin</w:t>
      </w:r>
      <w:r w:rsidR="00E0688F" w:rsidRPr="00A53C96">
        <w:rPr>
          <w:rFonts w:ascii="Times New Roman" w:eastAsia="Calibri" w:hAnsi="Times New Roman" w:cs="Times New Roman"/>
          <w:sz w:val="20"/>
          <w:szCs w:val="20"/>
        </w:rPr>
        <w:t>ing with health), namru</w:t>
      </w:r>
      <w:r w:rsidR="00BE0BC6" w:rsidRPr="00F657DF">
        <w:rPr>
          <w:rFonts w:eastAsia="Calibri" w:cstheme="minorHAnsi"/>
        </w:rPr>
        <w:br/>
      </w:r>
      <w:r w:rsidR="00BE0BC6" w:rsidRPr="00A53C96">
        <w:rPr>
          <w:rFonts w:ascii="Times New Roman" w:eastAsia="Calibri" w:hAnsi="Times New Roman" w:cs="Times New Roman"/>
          <w:b/>
          <w:sz w:val="20"/>
          <w:szCs w:val="20"/>
        </w:rPr>
        <w:t>bright</w:t>
      </w:r>
      <w:r w:rsidR="00BE0BC6" w:rsidRPr="00A53C96">
        <w:rPr>
          <w:rFonts w:ascii="Times New Roman" w:eastAsia="Calibri" w:hAnsi="Times New Roman" w:cs="Times New Roman"/>
          <w:sz w:val="20"/>
          <w:szCs w:val="20"/>
        </w:rPr>
        <w:t xml:space="preserve">, shining, brilliant, </w:t>
      </w:r>
      <w:r w:rsidR="00D214CB" w:rsidRPr="00A53C96">
        <w:rPr>
          <w:rFonts w:ascii="Times New Roman" w:eastAsia="Calibri" w:hAnsi="Times New Roman" w:cs="Times New Roman"/>
          <w:sz w:val="20"/>
          <w:szCs w:val="20"/>
        </w:rPr>
        <w:t xml:space="preserve">adj., </w:t>
      </w:r>
      <w:r w:rsidR="00BE0BC6" w:rsidRPr="00A53C96">
        <w:rPr>
          <w:rFonts w:ascii="Times New Roman" w:eastAsia="Calibri" w:hAnsi="Times New Roman" w:cs="Times New Roman"/>
          <w:sz w:val="20"/>
          <w:szCs w:val="20"/>
        </w:rPr>
        <w:t>napardû</w:t>
      </w:r>
      <w:r w:rsidR="00290114" w:rsidRPr="00A53C96">
        <w:rPr>
          <w:rFonts w:ascii="Times New Roman" w:eastAsia="Calibri" w:hAnsi="Times New Roman" w:cs="Times New Roman"/>
          <w:sz w:val="20"/>
          <w:szCs w:val="20"/>
        </w:rPr>
        <w:br/>
      </w:r>
      <w:r w:rsidR="00290114" w:rsidRPr="00A53C96">
        <w:rPr>
          <w:rFonts w:ascii="Times New Roman" w:eastAsia="Calibri" w:hAnsi="Times New Roman" w:cs="Times New Roman"/>
          <w:b/>
          <w:sz w:val="20"/>
          <w:szCs w:val="20"/>
        </w:rPr>
        <w:t>bright</w:t>
      </w:r>
      <w:r w:rsidR="00290114" w:rsidRPr="00A53C96">
        <w:rPr>
          <w:rFonts w:ascii="Times New Roman" w:eastAsia="Calibri" w:hAnsi="Times New Roman" w:cs="Times New Roman"/>
          <w:sz w:val="20"/>
          <w:szCs w:val="20"/>
        </w:rPr>
        <w:t>, shining, flaring, adj., nebû</w:t>
      </w:r>
      <w:r w:rsidR="001B5ED6" w:rsidRPr="00A53C96">
        <w:rPr>
          <w:rFonts w:ascii="Times New Roman" w:eastAsia="Calibri" w:hAnsi="Times New Roman" w:cs="Times New Roman"/>
          <w:sz w:val="20"/>
          <w:szCs w:val="20"/>
        </w:rPr>
        <w:br/>
      </w:r>
      <w:r w:rsidR="001B5ED6" w:rsidRPr="00A53C96">
        <w:rPr>
          <w:rFonts w:ascii="Times New Roman" w:hAnsi="Times New Roman" w:cs="Times New Roman"/>
          <w:b/>
          <w:sz w:val="20"/>
          <w:szCs w:val="20"/>
        </w:rPr>
        <w:t>bright</w:t>
      </w:r>
      <w:r w:rsidR="001B5ED6" w:rsidRPr="00A53C96">
        <w:rPr>
          <w:rFonts w:ascii="Times New Roman" w:hAnsi="Times New Roman" w:cs="Times New Roman"/>
          <w:sz w:val="20"/>
          <w:szCs w:val="20"/>
        </w:rPr>
        <w:t xml:space="preserve"> </w:t>
      </w:r>
      <w:r w:rsidR="001B5ED6" w:rsidRPr="00A53C96">
        <w:rPr>
          <w:rFonts w:ascii="Times New Roman" w:hAnsi="Times New Roman" w:cs="Times New Roman"/>
          <w:b/>
          <w:sz w:val="20"/>
          <w:szCs w:val="20"/>
        </w:rPr>
        <w:t>spot</w:t>
      </w:r>
      <w:r w:rsidR="001B5ED6" w:rsidRPr="00A53C96">
        <w:rPr>
          <w:rFonts w:ascii="Times New Roman" w:hAnsi="Times New Roman" w:cs="Times New Roman"/>
          <w:sz w:val="20"/>
          <w:szCs w:val="20"/>
        </w:rPr>
        <w:t>, brightness, numru</w:t>
      </w:r>
      <w:r w:rsidR="00E418A8" w:rsidRPr="00A53C96">
        <w:rPr>
          <w:rFonts w:ascii="Times New Roman" w:hAnsi="Times New Roman" w:cs="Times New Roman"/>
          <w:sz w:val="20"/>
          <w:szCs w:val="20"/>
        </w:rPr>
        <w:br/>
      </w:r>
      <w:r w:rsidR="00E418A8" w:rsidRPr="00A53C96">
        <w:rPr>
          <w:rFonts w:ascii="Times New Roman" w:eastAsia="Calibri" w:hAnsi="Times New Roman" w:cs="Times New Roman"/>
          <w:b/>
          <w:sz w:val="20"/>
          <w:szCs w:val="20"/>
        </w:rPr>
        <w:t>bright spot</w:t>
      </w:r>
      <w:r w:rsidR="00E418A8" w:rsidRPr="00A53C96">
        <w:rPr>
          <w:rFonts w:ascii="Times New Roman" w:eastAsia="Calibri" w:hAnsi="Times New Roman" w:cs="Times New Roman"/>
          <w:sz w:val="20"/>
          <w:szCs w:val="20"/>
        </w:rPr>
        <w:t>?, fire, lamp, light, nūru</w:t>
      </w:r>
      <w:r w:rsidR="00D214CB" w:rsidRPr="00A53C96">
        <w:rPr>
          <w:rFonts w:ascii="Times New Roman" w:eastAsia="Calibri" w:hAnsi="Times New Roman" w:cs="Times New Roman"/>
          <w:sz w:val="20"/>
          <w:szCs w:val="20"/>
        </w:rPr>
        <w:br/>
      </w:r>
      <w:r w:rsidR="00D214CB" w:rsidRPr="00A53C96">
        <w:rPr>
          <w:rFonts w:ascii="Times New Roman" w:eastAsia="Calibri" w:hAnsi="Times New Roman" w:cs="Times New Roman"/>
          <w:b/>
          <w:sz w:val="20"/>
          <w:szCs w:val="20"/>
        </w:rPr>
        <w:t>bright</w:t>
      </w:r>
      <w:r w:rsidR="00D214CB" w:rsidRPr="00A53C96">
        <w:rPr>
          <w:rFonts w:ascii="Times New Roman" w:eastAsia="Calibri" w:hAnsi="Times New Roman" w:cs="Times New Roman"/>
          <w:sz w:val="20"/>
          <w:szCs w:val="20"/>
        </w:rPr>
        <w:t xml:space="preserve">, </w:t>
      </w:r>
      <w:r w:rsidR="00D214CB" w:rsidRPr="00A53C96">
        <w:rPr>
          <w:rFonts w:ascii="Times New Roman" w:eastAsia="Calibri" w:hAnsi="Times New Roman" w:cs="Times New Roman"/>
          <w:b/>
          <w:sz w:val="20"/>
          <w:szCs w:val="20"/>
        </w:rPr>
        <w:t>to become bright</w:t>
      </w:r>
      <w:r w:rsidR="00D214CB" w:rsidRPr="00A53C96">
        <w:rPr>
          <w:rFonts w:ascii="Times New Roman" w:eastAsia="Calibri" w:hAnsi="Times New Roman" w:cs="Times New Roman"/>
          <w:sz w:val="20"/>
          <w:szCs w:val="20"/>
        </w:rPr>
        <w:t>, Illuminated, to brighten, to become cheerful, joyous, pleased, illuminate, to make cheerful, cheer up, to make clear, explicit, to elucidate, napardû</w:t>
      </w:r>
      <w:r w:rsidR="00775F86" w:rsidRPr="00A53C96">
        <w:rPr>
          <w:rFonts w:ascii="Times New Roman" w:eastAsia="Calibri" w:hAnsi="Times New Roman" w:cs="Times New Roman"/>
          <w:sz w:val="20"/>
          <w:szCs w:val="20"/>
        </w:rPr>
        <w:br/>
      </w:r>
      <w:r w:rsidR="00775F86" w:rsidRPr="00A53C96">
        <w:rPr>
          <w:rFonts w:ascii="Times New Roman" w:hAnsi="Times New Roman" w:cs="Times New Roman"/>
          <w:b/>
          <w:sz w:val="20"/>
          <w:szCs w:val="20"/>
        </w:rPr>
        <w:t>bright</w:t>
      </w:r>
      <w:r w:rsidR="00775F86" w:rsidRPr="00A53C96">
        <w:rPr>
          <w:rFonts w:ascii="Times New Roman" w:hAnsi="Times New Roman" w:cs="Times New Roman"/>
          <w:sz w:val="20"/>
          <w:szCs w:val="20"/>
        </w:rPr>
        <w:t xml:space="preserve">, </w:t>
      </w:r>
      <w:r w:rsidR="00775F86" w:rsidRPr="00A53C96">
        <w:rPr>
          <w:rFonts w:ascii="Times New Roman" w:hAnsi="Times New Roman" w:cs="Times New Roman"/>
          <w:b/>
          <w:sz w:val="20"/>
          <w:szCs w:val="20"/>
        </w:rPr>
        <w:t>to become bright</w:t>
      </w:r>
      <w:r w:rsidR="00775F86" w:rsidRPr="00A53C96">
        <w:rPr>
          <w:rFonts w:ascii="Times New Roman" w:hAnsi="Times New Roman" w:cs="Times New Roman"/>
          <w:sz w:val="20"/>
          <w:szCs w:val="20"/>
        </w:rPr>
        <w:t>, to make bright,  to shine brightly, to make resplendent, resplendent, to flare up?, to gain radiance, nabāṭu</w:t>
      </w:r>
      <w:r w:rsidR="00D214CB" w:rsidRPr="00A53C96">
        <w:rPr>
          <w:rFonts w:ascii="Times New Roman" w:hAnsi="Times New Roman" w:cs="Times New Roman"/>
          <w:sz w:val="20"/>
          <w:szCs w:val="20"/>
        </w:rPr>
        <w:br/>
      </w:r>
      <w:r w:rsidR="00D214CB" w:rsidRPr="00A53C96">
        <w:rPr>
          <w:rFonts w:ascii="Times New Roman" w:eastAsia="Calibri" w:hAnsi="Times New Roman" w:cs="Times New Roman"/>
          <w:b/>
          <w:sz w:val="20"/>
          <w:szCs w:val="20"/>
        </w:rPr>
        <w:t>brighten</w:t>
      </w:r>
      <w:r w:rsidR="00D214CB" w:rsidRPr="00A53C96">
        <w:rPr>
          <w:rFonts w:ascii="Times New Roman" w:eastAsia="Calibri" w:hAnsi="Times New Roman" w:cs="Times New Roman"/>
          <w:sz w:val="20"/>
          <w:szCs w:val="20"/>
        </w:rPr>
        <w:t>, to become bright, Illuminated, to become cheerful, joyous, pleased, illuminate, to make cheerful, cheer up, to make clear, explicit, to elucidate, napardû</w:t>
      </w:r>
      <w:r w:rsidR="001C27E9" w:rsidRPr="00A53C96">
        <w:rPr>
          <w:rFonts w:ascii="Times New Roman" w:hAnsi="Times New Roman" w:cs="Times New Roman"/>
          <w:sz w:val="20"/>
          <w:szCs w:val="20"/>
        </w:rPr>
        <w:br/>
      </w:r>
      <w:r w:rsidR="001C27E9" w:rsidRPr="008F4BDA">
        <w:rPr>
          <w:rFonts w:ascii="Times New Roman" w:hAnsi="Times New Roman" w:cs="Times New Roman"/>
          <w:b/>
          <w:sz w:val="20"/>
          <w:szCs w:val="20"/>
        </w:rPr>
        <w:t>brighten</w:t>
      </w:r>
      <w:r w:rsidR="001C27E9" w:rsidRPr="008F4BDA">
        <w:rPr>
          <w:rFonts w:ascii="Times New Roman" w:hAnsi="Times New Roman" w:cs="Times New Roman"/>
          <w:sz w:val="20"/>
          <w:szCs w:val="20"/>
        </w:rPr>
        <w:t xml:space="preserve">, </w:t>
      </w:r>
      <w:r w:rsidR="001C27E9" w:rsidRPr="008F4BDA">
        <w:rPr>
          <w:rFonts w:ascii="Times New Roman" w:eastAsia="Calibri" w:hAnsi="Times New Roman" w:cs="Times New Roman"/>
          <w:b/>
          <w:sz w:val="20"/>
          <w:szCs w:val="20"/>
        </w:rPr>
        <w:t>to brighten</w:t>
      </w:r>
      <w:r w:rsidR="001C27E9" w:rsidRPr="008F4BDA">
        <w:rPr>
          <w:rFonts w:ascii="Times New Roman" w:eastAsia="Calibri" w:hAnsi="Times New Roman" w:cs="Times New Roman"/>
          <w:sz w:val="20"/>
          <w:szCs w:val="20"/>
        </w:rPr>
        <w:t xml:space="preserve"> (said of one’s countenance, mood), to brighten the countenance, mood,  clear up, to clear up (said of an eclipse), to become clear, intelligible, to clear up an eclipse, to clear up the vision, to clear up troubles, to burn brightly, to make brilliant, shining, to shine brightly (said of heavenly bodies), to dawn, to have a light color (said of ominous features), to cheer up, to become happy, radiant, to make radiant, to make happy, radiant, to become bright, to be made bright, to brighten, illuminate, light up, to celebrate a festival, to illuminate, to make glisten, sparkle, gleam, to whiten, to make a  person (slave) look fat, healthy, to expose to the light, to prepare a festival, to make festive, to light a fire, to set fire to, to kindle, to light, kindle a fire, to free, to keep (the sight) sharp, to make a building gleam, nam</w:t>
      </w:r>
      <w:r w:rsidR="001C27E9" w:rsidRPr="008F4BDA">
        <w:rPr>
          <w:rFonts w:ascii="Times New Roman" w:hAnsi="Times New Roman" w:cs="Times New Roman"/>
          <w:sz w:val="20"/>
          <w:szCs w:val="20"/>
        </w:rPr>
        <w:t>ā</w:t>
      </w:r>
      <w:r w:rsidR="001C27E9" w:rsidRPr="008F4BDA">
        <w:rPr>
          <w:rFonts w:ascii="Times New Roman" w:eastAsia="Calibri" w:hAnsi="Times New Roman" w:cs="Times New Roman"/>
          <w:sz w:val="20"/>
          <w:szCs w:val="20"/>
        </w:rPr>
        <w:t>ru</w:t>
      </w:r>
      <w:r w:rsidR="005B68D6" w:rsidRPr="008F4BDA">
        <w:rPr>
          <w:rFonts w:ascii="Times New Roman" w:eastAsia="Calibri" w:hAnsi="Times New Roman" w:cs="Times New Roman"/>
          <w:sz w:val="20"/>
          <w:szCs w:val="20"/>
        </w:rPr>
        <w:br/>
      </w:r>
      <w:r w:rsidR="005B68D6" w:rsidRPr="008F4BDA">
        <w:rPr>
          <w:rFonts w:ascii="Times New Roman" w:eastAsia="Calibri" w:hAnsi="Times New Roman" w:cs="Times New Roman"/>
          <w:b/>
          <w:sz w:val="20"/>
          <w:szCs w:val="20"/>
        </w:rPr>
        <w:t>brightener</w:t>
      </w:r>
      <w:r w:rsidR="005B68D6" w:rsidRPr="008F4BDA">
        <w:rPr>
          <w:rFonts w:ascii="Times New Roman" w:eastAsia="Calibri" w:hAnsi="Times New Roman" w:cs="Times New Roman"/>
          <w:sz w:val="20"/>
          <w:szCs w:val="20"/>
        </w:rPr>
        <w:t>, munammiru</w:t>
      </w:r>
      <w:r w:rsidR="00846657" w:rsidRPr="008F4BDA">
        <w:rPr>
          <w:rFonts w:ascii="Times New Roman" w:eastAsia="Calibri" w:hAnsi="Times New Roman" w:cs="Times New Roman"/>
          <w:sz w:val="20"/>
          <w:szCs w:val="20"/>
        </w:rPr>
        <w:br/>
      </w:r>
      <w:r w:rsidR="00846657" w:rsidRPr="008F4BDA">
        <w:rPr>
          <w:rFonts w:ascii="Times New Roman" w:eastAsia="Calibri" w:hAnsi="Times New Roman" w:cs="Times New Roman"/>
          <w:b/>
          <w:sz w:val="20"/>
          <w:szCs w:val="20"/>
        </w:rPr>
        <w:t>brightly</w:t>
      </w:r>
      <w:r w:rsidR="00846657" w:rsidRPr="008F4BDA">
        <w:rPr>
          <w:rFonts w:ascii="Times New Roman" w:eastAsia="Calibri" w:hAnsi="Times New Roman" w:cs="Times New Roman"/>
          <w:sz w:val="20"/>
          <w:szCs w:val="20"/>
        </w:rPr>
        <w:t>, brilliantly, radiantly, adv., namri</w:t>
      </w:r>
      <w:r w:rsidR="00846657" w:rsidRPr="008F4BDA">
        <w:rPr>
          <w:rFonts w:ascii="Times New Roman" w:hAnsi="Times New Roman" w:cs="Times New Roman"/>
          <w:sz w:val="20"/>
          <w:szCs w:val="20"/>
        </w:rPr>
        <w:t>š</w:t>
      </w:r>
      <w:r w:rsidR="00A90350">
        <w:rPr>
          <w:rFonts w:ascii="Times New Roman" w:hAnsi="Times New Roman" w:cs="Times New Roman"/>
          <w:sz w:val="20"/>
          <w:szCs w:val="20"/>
        </w:rPr>
        <w:br/>
      </w:r>
      <w:r w:rsidR="00A90350" w:rsidRPr="00B94BD8">
        <w:rPr>
          <w:rFonts w:ascii="Times New Roman" w:eastAsia="Calibri" w:hAnsi="Times New Roman" w:cs="Times New Roman"/>
          <w:b/>
          <w:sz w:val="20"/>
          <w:szCs w:val="20"/>
        </w:rPr>
        <w:t>brightly</w:t>
      </w:r>
      <w:r w:rsidR="00A90350" w:rsidRPr="00B94BD8">
        <w:rPr>
          <w:rFonts w:ascii="Times New Roman" w:eastAsia="Calibri" w:hAnsi="Times New Roman" w:cs="Times New Roman"/>
          <w:sz w:val="20"/>
          <w:szCs w:val="20"/>
        </w:rPr>
        <w:t>, like the day, violently, like a storm, adv., ūmi</w:t>
      </w:r>
      <w:r w:rsidR="00296C59">
        <w:rPr>
          <w:rFonts w:ascii="Times New Roman" w:hAnsi="Times New Roman" w:cs="Times New Roman"/>
          <w:sz w:val="20"/>
          <w:szCs w:val="20"/>
        </w:rPr>
        <w:t>š</w:t>
      </w:r>
      <w:r w:rsidR="00B12A3A">
        <w:rPr>
          <w:rFonts w:ascii="Times New Roman" w:hAnsi="Times New Roman" w:cs="Times New Roman"/>
          <w:sz w:val="20"/>
          <w:szCs w:val="20"/>
        </w:rPr>
        <w:br/>
      </w:r>
      <w:r w:rsidR="00B12A3A" w:rsidRPr="00B12A3A">
        <w:rPr>
          <w:rFonts w:ascii="Times New Roman" w:hAnsi="Times New Roman" w:cs="Times New Roman"/>
          <w:b/>
          <w:sz w:val="20"/>
          <w:szCs w:val="20"/>
        </w:rPr>
        <w:lastRenderedPageBreak/>
        <w:t>brightness</w:t>
      </w:r>
      <w:r w:rsidR="00B12A3A">
        <w:rPr>
          <w:rFonts w:ascii="Times New Roman" w:hAnsi="Times New Roman" w:cs="Times New Roman"/>
          <w:sz w:val="20"/>
          <w:szCs w:val="20"/>
        </w:rPr>
        <w:t>, zalaqtu</w:t>
      </w:r>
      <w:r w:rsidR="001B5ED6" w:rsidRPr="008F4BDA">
        <w:rPr>
          <w:rFonts w:ascii="Times New Roman" w:hAnsi="Times New Roman" w:cs="Times New Roman"/>
          <w:sz w:val="20"/>
          <w:szCs w:val="20"/>
        </w:rPr>
        <w:br/>
      </w:r>
      <w:r w:rsidR="001B5ED6" w:rsidRPr="008F4BDA">
        <w:rPr>
          <w:rFonts w:ascii="Times New Roman" w:hAnsi="Times New Roman" w:cs="Times New Roman"/>
          <w:b/>
          <w:sz w:val="20"/>
          <w:szCs w:val="20"/>
        </w:rPr>
        <w:t>brightness</w:t>
      </w:r>
      <w:r w:rsidR="001B5ED6" w:rsidRPr="008F4BDA">
        <w:rPr>
          <w:rFonts w:ascii="Times New Roman" w:hAnsi="Times New Roman" w:cs="Times New Roman"/>
          <w:sz w:val="20"/>
          <w:szCs w:val="20"/>
        </w:rPr>
        <w:t>, bright spot, numru</w:t>
      </w:r>
      <w:r w:rsidR="00DE2C52">
        <w:rPr>
          <w:rFonts w:ascii="Times New Roman" w:hAnsi="Times New Roman" w:cs="Times New Roman"/>
          <w:sz w:val="20"/>
          <w:szCs w:val="20"/>
        </w:rPr>
        <w:br/>
      </w:r>
      <w:r w:rsidR="00DE2C52" w:rsidRPr="00DE2C52">
        <w:rPr>
          <w:rFonts w:ascii="Times New Roman" w:hAnsi="Times New Roman" w:cs="Times New Roman"/>
          <w:b/>
          <w:sz w:val="20"/>
          <w:szCs w:val="20"/>
        </w:rPr>
        <w:t>brightness</w:t>
      </w:r>
      <w:r w:rsidR="00DE2C52">
        <w:rPr>
          <w:rFonts w:ascii="Times New Roman" w:hAnsi="Times New Roman" w:cs="Times New Roman"/>
          <w:sz w:val="20"/>
          <w:szCs w:val="20"/>
        </w:rPr>
        <w:t xml:space="preserve">, </w:t>
      </w:r>
      <w:r w:rsidR="00DE2C52" w:rsidRPr="00DE2C52">
        <w:rPr>
          <w:rFonts w:ascii="Times New Roman" w:hAnsi="Times New Roman" w:cs="Times New Roman"/>
          <w:b/>
          <w:sz w:val="20"/>
          <w:szCs w:val="20"/>
        </w:rPr>
        <w:t>to equal in brightness</w:t>
      </w:r>
      <w:r w:rsidR="00DE2C52" w:rsidRPr="00A66090">
        <w:rPr>
          <w:rFonts w:ascii="Times New Roman" w:hAnsi="Times New Roman" w:cs="Times New Roman"/>
          <w:sz w:val="20"/>
          <w:szCs w:val="20"/>
        </w:rPr>
        <w:t xml:space="preserve">, </w:t>
      </w:r>
      <w:r w:rsidR="00DE2C52" w:rsidRPr="00DE2C52">
        <w:rPr>
          <w:rFonts w:ascii="Times New Roman" w:hAnsi="Times New Roman" w:cs="Times New Roman"/>
          <w:sz w:val="20"/>
          <w:szCs w:val="20"/>
        </w:rPr>
        <w:t>to become equal</w:t>
      </w:r>
      <w:r w:rsidR="00DE2C52" w:rsidRPr="00A66090">
        <w:rPr>
          <w:rFonts w:ascii="Times New Roman" w:hAnsi="Times New Roman" w:cs="Times New Roman"/>
          <w:sz w:val="20"/>
          <w:szCs w:val="20"/>
        </w:rPr>
        <w:t xml:space="preserve">, to claim equality, to be equaled, to rival, to match, to defy, to reach the same height, to rival each other, to compete, to fight with someone, to fight, to rival, to be rivaled, to be incomparable, šanānu  </w:t>
      </w:r>
      <w:r w:rsidR="009567EC" w:rsidRPr="008F4BDA">
        <w:rPr>
          <w:rFonts w:ascii="Times New Roman" w:eastAsia="Calibri" w:hAnsi="Times New Roman" w:cs="Times New Roman"/>
          <w:sz w:val="20"/>
          <w:szCs w:val="20"/>
        </w:rPr>
        <w:br/>
      </w:r>
      <w:r w:rsidR="009567EC" w:rsidRPr="008F4BDA">
        <w:rPr>
          <w:rFonts w:ascii="Times New Roman" w:eastAsia="Calibri" w:hAnsi="Times New Roman" w:cs="Times New Roman"/>
          <w:b/>
          <w:sz w:val="20"/>
          <w:szCs w:val="20"/>
        </w:rPr>
        <w:t>brightness</w:t>
      </w:r>
      <w:r w:rsidR="009567EC" w:rsidRPr="008F4BDA">
        <w:rPr>
          <w:rFonts w:ascii="Times New Roman" w:eastAsia="Calibri" w:hAnsi="Times New Roman" w:cs="Times New Roman"/>
          <w:sz w:val="20"/>
          <w:szCs w:val="20"/>
        </w:rPr>
        <w:t>, lightness, namirtu</w:t>
      </w:r>
      <w:r w:rsidR="00E07F1F" w:rsidRPr="008F4BDA">
        <w:rPr>
          <w:rFonts w:ascii="Times New Roman" w:eastAsia="Calibri" w:hAnsi="Times New Roman" w:cs="Times New Roman"/>
          <w:sz w:val="20"/>
          <w:szCs w:val="20"/>
        </w:rPr>
        <w:br/>
      </w:r>
      <w:r w:rsidR="00E07F1F" w:rsidRPr="008F4BDA">
        <w:rPr>
          <w:rFonts w:ascii="Times New Roman" w:eastAsia="Calibri" w:hAnsi="Times New Roman" w:cs="Times New Roman"/>
          <w:b/>
          <w:sz w:val="20"/>
          <w:szCs w:val="20"/>
        </w:rPr>
        <w:t>brightness</w:t>
      </w:r>
      <w:r w:rsidR="00E07F1F" w:rsidRPr="008F4BDA">
        <w:rPr>
          <w:rFonts w:ascii="Times New Roman" w:eastAsia="Calibri" w:hAnsi="Times New Roman" w:cs="Times New Roman"/>
          <w:sz w:val="20"/>
          <w:szCs w:val="20"/>
        </w:rPr>
        <w:t xml:space="preserve">, </w:t>
      </w:r>
      <w:r w:rsidR="00E07F1F" w:rsidRPr="008F4BDA">
        <w:rPr>
          <w:rFonts w:ascii="Times New Roman" w:eastAsia="Calibri" w:hAnsi="Times New Roman" w:cs="Times New Roman"/>
          <w:b/>
          <w:sz w:val="20"/>
          <w:szCs w:val="20"/>
        </w:rPr>
        <w:t>of awesome brightness</w:t>
      </w:r>
      <w:r w:rsidR="00E07F1F" w:rsidRPr="008F4BDA">
        <w:rPr>
          <w:rFonts w:ascii="Times New Roman" w:eastAsia="Calibri" w:hAnsi="Times New Roman" w:cs="Times New Roman"/>
          <w:sz w:val="20"/>
          <w:szCs w:val="20"/>
        </w:rPr>
        <w:t>, adj., namurru</w:t>
      </w:r>
      <w:r w:rsidR="00607852">
        <w:rPr>
          <w:rFonts w:ascii="Times New Roman" w:eastAsia="Calibri" w:hAnsi="Times New Roman" w:cs="Times New Roman"/>
          <w:sz w:val="20"/>
          <w:szCs w:val="20"/>
        </w:rPr>
        <w:br/>
      </w:r>
      <w:r w:rsidR="00607852" w:rsidRPr="002A1808">
        <w:rPr>
          <w:rFonts w:ascii="Times New Roman" w:hAnsi="Times New Roman" w:cs="Times New Roman"/>
          <w:b/>
          <w:sz w:val="20"/>
          <w:szCs w:val="20"/>
        </w:rPr>
        <w:t>brilliance</w:t>
      </w:r>
      <w:r w:rsidR="00607852" w:rsidRPr="002A1808">
        <w:rPr>
          <w:rFonts w:ascii="Times New Roman" w:hAnsi="Times New Roman" w:cs="Times New Roman"/>
          <w:sz w:val="20"/>
          <w:szCs w:val="20"/>
        </w:rPr>
        <w:t>, radiance, sunlight, tendril, shoot of a plant, šar</w:t>
      </w:r>
      <w:r w:rsidR="00607852" w:rsidRPr="002A1808">
        <w:rPr>
          <w:rFonts w:ascii="Times New Roman" w:eastAsia="Calibri" w:hAnsi="Times New Roman" w:cs="Times New Roman"/>
          <w:sz w:val="20"/>
          <w:szCs w:val="20"/>
        </w:rPr>
        <w:t>ū</w:t>
      </w:r>
      <w:r w:rsidR="00607852" w:rsidRPr="002A1808">
        <w:rPr>
          <w:rFonts w:ascii="Times New Roman" w:hAnsi="Times New Roman" w:cs="Times New Roman"/>
          <w:sz w:val="20"/>
          <w:szCs w:val="20"/>
        </w:rPr>
        <w:t>ru</w:t>
      </w:r>
      <w:r w:rsidR="0078503C" w:rsidRPr="008F4BDA">
        <w:rPr>
          <w:rFonts w:ascii="Times New Roman" w:eastAsia="Calibri" w:hAnsi="Times New Roman" w:cs="Times New Roman"/>
          <w:sz w:val="20"/>
          <w:szCs w:val="20"/>
        </w:rPr>
        <w:br/>
      </w:r>
      <w:r w:rsidR="0078503C" w:rsidRPr="008F4BDA">
        <w:rPr>
          <w:rFonts w:ascii="Times New Roman" w:eastAsia="Calibri" w:hAnsi="Times New Roman" w:cs="Times New Roman"/>
          <w:b/>
          <w:sz w:val="20"/>
          <w:szCs w:val="20"/>
        </w:rPr>
        <w:t>brilliance</w:t>
      </w:r>
      <w:r w:rsidR="0078503C" w:rsidRPr="008F4BDA">
        <w:rPr>
          <w:rFonts w:ascii="Times New Roman" w:eastAsia="Calibri" w:hAnsi="Times New Roman" w:cs="Times New Roman"/>
          <w:sz w:val="20"/>
          <w:szCs w:val="20"/>
        </w:rPr>
        <w:t>, shine, nib</w:t>
      </w:r>
      <w:r w:rsidR="0078503C" w:rsidRPr="008F4BDA">
        <w:rPr>
          <w:rFonts w:ascii="Times New Roman" w:hAnsi="Times New Roman" w:cs="Times New Roman"/>
          <w:sz w:val="20"/>
          <w:szCs w:val="20"/>
        </w:rPr>
        <w:t>ṭ</w:t>
      </w:r>
      <w:r w:rsidR="0078503C" w:rsidRPr="008F4BDA">
        <w:rPr>
          <w:rFonts w:ascii="Times New Roman" w:eastAsia="Calibri" w:hAnsi="Times New Roman" w:cs="Times New Roman"/>
          <w:sz w:val="20"/>
          <w:szCs w:val="20"/>
        </w:rPr>
        <w:t>u</w:t>
      </w:r>
      <w:r w:rsidR="00BE0BC6" w:rsidRPr="008F4BDA">
        <w:rPr>
          <w:rFonts w:ascii="Times New Roman" w:eastAsia="Calibri" w:hAnsi="Times New Roman" w:cs="Times New Roman"/>
          <w:sz w:val="20"/>
          <w:szCs w:val="20"/>
        </w:rPr>
        <w:br/>
      </w:r>
      <w:r w:rsidR="00BE0BC6" w:rsidRPr="008F4BDA">
        <w:rPr>
          <w:rFonts w:ascii="Times New Roman" w:eastAsia="Calibri" w:hAnsi="Times New Roman" w:cs="Times New Roman"/>
          <w:b/>
          <w:sz w:val="20"/>
          <w:szCs w:val="20"/>
        </w:rPr>
        <w:t>brilliant</w:t>
      </w:r>
      <w:r w:rsidR="00BE0BC6" w:rsidRPr="008F4BDA">
        <w:rPr>
          <w:rFonts w:ascii="Times New Roman" w:eastAsia="Calibri" w:hAnsi="Times New Roman" w:cs="Times New Roman"/>
          <w:sz w:val="20"/>
          <w:szCs w:val="20"/>
        </w:rPr>
        <w:t xml:space="preserve">, bright, shining, </w:t>
      </w:r>
      <w:r w:rsidR="00D214CB" w:rsidRPr="008F4BDA">
        <w:rPr>
          <w:rFonts w:ascii="Times New Roman" w:eastAsia="Calibri" w:hAnsi="Times New Roman" w:cs="Times New Roman"/>
          <w:sz w:val="20"/>
          <w:szCs w:val="20"/>
        </w:rPr>
        <w:t xml:space="preserve">adj., </w:t>
      </w:r>
      <w:r w:rsidR="00BE0BC6" w:rsidRPr="008F4BDA">
        <w:rPr>
          <w:rFonts w:ascii="Times New Roman" w:eastAsia="Calibri" w:hAnsi="Times New Roman" w:cs="Times New Roman"/>
          <w:sz w:val="20"/>
          <w:szCs w:val="20"/>
        </w:rPr>
        <w:t>napardû</w:t>
      </w:r>
      <w:r w:rsidR="00A35BD2">
        <w:rPr>
          <w:rFonts w:ascii="Times New Roman" w:eastAsia="Calibri" w:hAnsi="Times New Roman" w:cs="Times New Roman"/>
          <w:sz w:val="20"/>
          <w:szCs w:val="20"/>
        </w:rPr>
        <w:br/>
      </w:r>
      <w:r w:rsidR="00A35BD2" w:rsidRPr="00CC6724">
        <w:rPr>
          <w:rFonts w:ascii="Times New Roman" w:eastAsia="Calibri" w:hAnsi="Times New Roman" w:cs="Times New Roman"/>
          <w:b/>
          <w:sz w:val="20"/>
          <w:szCs w:val="20"/>
        </w:rPr>
        <w:t>brilliant</w:t>
      </w:r>
      <w:r w:rsidR="00A35BD2" w:rsidRPr="00CC6724">
        <w:rPr>
          <w:rFonts w:ascii="Times New Roman" w:eastAsia="Calibri" w:hAnsi="Times New Roman" w:cs="Times New Roman"/>
          <w:sz w:val="20"/>
          <w:szCs w:val="20"/>
        </w:rPr>
        <w:t xml:space="preserve">, manifest, shining, splendid, famous, great, exalted, </w:t>
      </w:r>
      <w:r w:rsidR="00A35BD2" w:rsidRPr="00CC6724">
        <w:rPr>
          <w:rFonts w:ascii="Times New Roman" w:hAnsi="Times New Roman" w:cs="Times New Roman"/>
          <w:sz w:val="20"/>
          <w:szCs w:val="20"/>
        </w:rPr>
        <w:t>š</w:t>
      </w:r>
      <w:r w:rsidR="00A35BD2" w:rsidRPr="00CC6724">
        <w:rPr>
          <w:rFonts w:ascii="Times New Roman" w:eastAsia="Calibri" w:hAnsi="Times New Roman" w:cs="Times New Roman"/>
          <w:sz w:val="20"/>
          <w:szCs w:val="20"/>
        </w:rPr>
        <w:t>ūpû</w:t>
      </w:r>
      <w:r w:rsidR="008E41B1" w:rsidRPr="008F4BDA">
        <w:rPr>
          <w:rFonts w:ascii="Times New Roman" w:eastAsia="Calibri" w:hAnsi="Times New Roman" w:cs="Times New Roman"/>
          <w:sz w:val="20"/>
          <w:szCs w:val="20"/>
        </w:rPr>
        <w:br/>
      </w:r>
      <w:r w:rsidR="008E41B1" w:rsidRPr="008F4BDA">
        <w:rPr>
          <w:rFonts w:ascii="Times New Roman" w:eastAsia="Calibri" w:hAnsi="Times New Roman" w:cs="Times New Roman"/>
          <w:b/>
          <w:sz w:val="20"/>
          <w:szCs w:val="20"/>
        </w:rPr>
        <w:t>brilliant</w:t>
      </w:r>
      <w:r w:rsidR="008E41B1" w:rsidRPr="008F4BDA">
        <w:rPr>
          <w:rFonts w:ascii="Times New Roman" w:eastAsia="Calibri" w:hAnsi="Times New Roman" w:cs="Times New Roman"/>
          <w:sz w:val="20"/>
          <w:szCs w:val="20"/>
        </w:rPr>
        <w:t>, shining with good will, shiny, bright, luminous, radiant, clear, sharp, ritually pure, beaming, good health (said of the face and eyes), in fine shape, healthy (i.e., shining with health), namru</w:t>
      </w:r>
      <w:r w:rsidR="002A1E83" w:rsidRPr="008F4BDA">
        <w:rPr>
          <w:rFonts w:ascii="Times New Roman" w:eastAsia="Calibri" w:hAnsi="Times New Roman" w:cs="Times New Roman"/>
          <w:sz w:val="20"/>
          <w:szCs w:val="20"/>
        </w:rPr>
        <w:br/>
      </w:r>
      <w:r w:rsidR="002A1E83" w:rsidRPr="008F4BDA">
        <w:rPr>
          <w:rFonts w:ascii="Times New Roman" w:eastAsia="Calibri" w:hAnsi="Times New Roman" w:cs="Times New Roman"/>
          <w:b/>
          <w:sz w:val="20"/>
          <w:szCs w:val="20"/>
        </w:rPr>
        <w:t>brilliant</w:t>
      </w:r>
      <w:r w:rsidR="002A1E83" w:rsidRPr="008F4BDA">
        <w:rPr>
          <w:rFonts w:ascii="Times New Roman" w:eastAsia="Calibri" w:hAnsi="Times New Roman" w:cs="Times New Roman"/>
          <w:sz w:val="20"/>
          <w:szCs w:val="20"/>
        </w:rPr>
        <w:t>,</w:t>
      </w:r>
      <w:r w:rsidR="002A1E83" w:rsidRPr="008F4BDA">
        <w:rPr>
          <w:rFonts w:ascii="Times New Roman" w:eastAsia="Calibri" w:hAnsi="Times New Roman" w:cs="Times New Roman"/>
          <w:b/>
          <w:sz w:val="20"/>
          <w:szCs w:val="20"/>
        </w:rPr>
        <w:t xml:space="preserve"> to be brilliant</w:t>
      </w:r>
      <w:r w:rsidR="002A1E83" w:rsidRPr="008F4BDA">
        <w:rPr>
          <w:rFonts w:ascii="Times New Roman" w:eastAsia="Calibri" w:hAnsi="Times New Roman" w:cs="Times New Roman"/>
          <w:sz w:val="20"/>
          <w:szCs w:val="20"/>
        </w:rPr>
        <w:t xml:space="preserve">, to shine, </w:t>
      </w:r>
      <w:r w:rsidR="002A1E83" w:rsidRPr="008F4BDA">
        <w:rPr>
          <w:rFonts w:ascii="Times New Roman" w:hAnsi="Times New Roman" w:cs="Times New Roman"/>
          <w:sz w:val="20"/>
          <w:szCs w:val="20"/>
        </w:rPr>
        <w:t>nab</w:t>
      </w:r>
      <w:r w:rsidR="002A1E83" w:rsidRPr="008F4BDA">
        <w:rPr>
          <w:rFonts w:ascii="Times New Roman" w:eastAsia="Calibri" w:hAnsi="Times New Roman" w:cs="Times New Roman"/>
          <w:sz w:val="20"/>
          <w:szCs w:val="20"/>
        </w:rPr>
        <w:t>û</w:t>
      </w:r>
      <w:r w:rsidR="003328C2" w:rsidRPr="008F4BDA">
        <w:rPr>
          <w:rFonts w:ascii="Times New Roman" w:eastAsia="Calibri" w:hAnsi="Times New Roman" w:cs="Times New Roman"/>
          <w:sz w:val="20"/>
          <w:szCs w:val="20"/>
        </w:rPr>
        <w:br/>
      </w:r>
      <w:r w:rsidR="003328C2" w:rsidRPr="008F4BDA">
        <w:rPr>
          <w:rFonts w:ascii="Times New Roman" w:eastAsia="Calibri" w:hAnsi="Times New Roman" w:cs="Times New Roman"/>
          <w:b/>
          <w:sz w:val="20"/>
          <w:szCs w:val="20"/>
        </w:rPr>
        <w:t>brilliant</w:t>
      </w:r>
      <w:r w:rsidR="003328C2" w:rsidRPr="008F4BDA">
        <w:rPr>
          <w:rFonts w:ascii="Times New Roman" w:eastAsia="Calibri" w:hAnsi="Times New Roman" w:cs="Times New Roman"/>
          <w:sz w:val="20"/>
          <w:szCs w:val="20"/>
        </w:rPr>
        <w:t>,</w:t>
      </w:r>
      <w:r w:rsidR="003328C2" w:rsidRPr="008F4BDA">
        <w:rPr>
          <w:rFonts w:ascii="Times New Roman" w:eastAsia="Calibri" w:hAnsi="Times New Roman" w:cs="Times New Roman"/>
          <w:b/>
          <w:sz w:val="20"/>
          <w:szCs w:val="20"/>
        </w:rPr>
        <w:t xml:space="preserve"> to make brilliant</w:t>
      </w:r>
      <w:r w:rsidR="003328C2" w:rsidRPr="008F4BDA">
        <w:rPr>
          <w:rFonts w:ascii="Times New Roman" w:eastAsia="Calibri" w:hAnsi="Times New Roman" w:cs="Times New Roman"/>
          <w:sz w:val="20"/>
          <w:szCs w:val="20"/>
        </w:rPr>
        <w:t xml:space="preserve">, copulate, to make love, to be merry, </w:t>
      </w:r>
      <w:r w:rsidR="003328C2" w:rsidRPr="008F4BDA">
        <w:rPr>
          <w:rFonts w:ascii="Times New Roman" w:hAnsi="Times New Roman" w:cs="Times New Roman"/>
          <w:sz w:val="20"/>
          <w:szCs w:val="20"/>
        </w:rPr>
        <w:t xml:space="preserve">to </w:t>
      </w:r>
      <w:r w:rsidR="003328C2" w:rsidRPr="008F4BDA">
        <w:rPr>
          <w:rFonts w:ascii="Times New Roman" w:eastAsia="Calibri" w:hAnsi="Times New Roman" w:cs="Times New Roman"/>
          <w:sz w:val="20"/>
          <w:szCs w:val="20"/>
        </w:rPr>
        <w:t>shine, ḫ</w:t>
      </w:r>
      <w:r w:rsidR="003328C2" w:rsidRPr="008F4BDA">
        <w:rPr>
          <w:rFonts w:ascii="Times New Roman" w:hAnsi="Times New Roman" w:cs="Times New Roman"/>
          <w:sz w:val="20"/>
          <w:szCs w:val="20"/>
        </w:rPr>
        <w:t>el</w:t>
      </w:r>
      <w:r w:rsidR="003328C2" w:rsidRPr="008F4BDA">
        <w:rPr>
          <w:rFonts w:ascii="Times New Roman" w:eastAsia="Calibri" w:hAnsi="Times New Roman" w:cs="Times New Roman"/>
          <w:sz w:val="20"/>
          <w:szCs w:val="20"/>
        </w:rPr>
        <w:t>û</w:t>
      </w:r>
      <w:r w:rsidR="009402C8" w:rsidRPr="008F4BDA">
        <w:rPr>
          <w:rFonts w:ascii="Times New Roman" w:eastAsia="Calibri" w:hAnsi="Times New Roman" w:cs="Times New Roman"/>
          <w:sz w:val="20"/>
          <w:szCs w:val="20"/>
        </w:rPr>
        <w:br/>
      </w:r>
      <w:r w:rsidR="009402C8" w:rsidRPr="008F4BDA">
        <w:rPr>
          <w:rFonts w:ascii="Times New Roman" w:eastAsia="Calibri" w:hAnsi="Times New Roman" w:cs="Times New Roman"/>
          <w:b/>
          <w:sz w:val="20"/>
          <w:szCs w:val="20"/>
        </w:rPr>
        <w:t>brilliant</w:t>
      </w:r>
      <w:r w:rsidR="009402C8" w:rsidRPr="008F4BDA">
        <w:rPr>
          <w:rFonts w:ascii="Times New Roman" w:eastAsia="Calibri" w:hAnsi="Times New Roman" w:cs="Times New Roman"/>
          <w:sz w:val="20"/>
          <w:szCs w:val="20"/>
        </w:rPr>
        <w:t xml:space="preserve">, </w:t>
      </w:r>
      <w:r w:rsidR="009402C8" w:rsidRPr="008F4BDA">
        <w:rPr>
          <w:rFonts w:ascii="Times New Roman" w:eastAsia="Calibri" w:hAnsi="Times New Roman" w:cs="Times New Roman"/>
          <w:b/>
          <w:sz w:val="20"/>
          <w:szCs w:val="20"/>
        </w:rPr>
        <w:t>to make brilliant</w:t>
      </w:r>
      <w:r w:rsidR="009402C8" w:rsidRPr="008F4BDA">
        <w:rPr>
          <w:rFonts w:ascii="Times New Roman" w:eastAsia="Calibri" w:hAnsi="Times New Roman" w:cs="Times New Roman"/>
          <w:sz w:val="20"/>
          <w:szCs w:val="20"/>
        </w:rPr>
        <w:t>, shining, to shine brightly (said of heavenly bodies), to dawn, to burn brightly, to clear up, to clear up (said of an eclipse), to become clear, intelligible, to clear up an eclipse, to clear up the vision, to clear up troubles, to have a light color (said of ominous features), to brighten (said of one’s countenance, mood), to brighten the countenance, mood, to cheer up, to become happy, radiant, to make radiant, to make happy, radiant, to become bright, to be made bright, to brighten, illuminate, light up, to celebrate a festival, to illuminate, to make glisten, sparkle, gleam, to whiten, to make a  person (slave) look fat, healthy, to expose to the light, to prepare a festival, to make festive, to light a fire, to set fire to, to kindle, to light, kindle a fire, to free, to keep (the sight) sharp, to make a building gleam, nam</w:t>
      </w:r>
      <w:r w:rsidR="009402C8" w:rsidRPr="008F4BDA">
        <w:rPr>
          <w:rFonts w:ascii="Times New Roman" w:hAnsi="Times New Roman" w:cs="Times New Roman"/>
          <w:sz w:val="20"/>
          <w:szCs w:val="20"/>
        </w:rPr>
        <w:t>ā</w:t>
      </w:r>
      <w:r w:rsidR="009402C8" w:rsidRPr="008F4BDA">
        <w:rPr>
          <w:rFonts w:ascii="Times New Roman" w:eastAsia="Calibri" w:hAnsi="Times New Roman" w:cs="Times New Roman"/>
          <w:sz w:val="20"/>
          <w:szCs w:val="20"/>
        </w:rPr>
        <w:t>ru</w:t>
      </w:r>
      <w:r w:rsidR="009402C8" w:rsidRPr="00F657DF">
        <w:rPr>
          <w:rFonts w:eastAsia="Calibri" w:cstheme="minorHAnsi"/>
        </w:rPr>
        <w:t xml:space="preserve"> </w:t>
      </w:r>
      <w:r w:rsidRPr="00F657DF">
        <w:rPr>
          <w:rFonts w:eastAsia="Calibri" w:cstheme="minorHAnsi"/>
        </w:rPr>
        <w:br/>
      </w:r>
      <w:r w:rsidRPr="008F4BDA">
        <w:rPr>
          <w:rFonts w:ascii="Times New Roman" w:eastAsia="Calibri" w:hAnsi="Times New Roman" w:cs="Times New Roman"/>
          <w:b/>
          <w:sz w:val="20"/>
          <w:szCs w:val="20"/>
        </w:rPr>
        <w:t>brilliantly</w:t>
      </w:r>
      <w:r w:rsidRPr="008F4BDA">
        <w:rPr>
          <w:rFonts w:ascii="Times New Roman" w:eastAsia="Calibri" w:hAnsi="Times New Roman" w:cs="Times New Roman"/>
          <w:sz w:val="20"/>
          <w:szCs w:val="20"/>
        </w:rPr>
        <w:t>, in a pure fashion, elliš</w:t>
      </w:r>
      <w:r w:rsidR="008F4BDA">
        <w:rPr>
          <w:rStyle w:val="FootnoteReference"/>
          <w:rFonts w:ascii="Times New Roman" w:eastAsia="Calibri" w:hAnsi="Times New Roman" w:cs="Times New Roman"/>
          <w:sz w:val="20"/>
          <w:szCs w:val="20"/>
        </w:rPr>
        <w:footnoteReference w:id="38"/>
      </w:r>
      <w:r w:rsidR="00846657" w:rsidRPr="00F657DF">
        <w:rPr>
          <w:rFonts w:eastAsia="Calibri" w:cstheme="minorHAnsi"/>
        </w:rPr>
        <w:br/>
      </w:r>
      <w:r w:rsidR="00846657" w:rsidRPr="008F4BDA">
        <w:rPr>
          <w:rFonts w:ascii="Times New Roman" w:eastAsia="Calibri" w:hAnsi="Times New Roman" w:cs="Times New Roman"/>
          <w:b/>
          <w:sz w:val="20"/>
          <w:szCs w:val="20"/>
        </w:rPr>
        <w:t>brilliantly</w:t>
      </w:r>
      <w:r w:rsidR="00846657" w:rsidRPr="008F4BDA">
        <w:rPr>
          <w:rFonts w:ascii="Times New Roman" w:eastAsia="Calibri" w:hAnsi="Times New Roman" w:cs="Times New Roman"/>
          <w:sz w:val="20"/>
          <w:szCs w:val="20"/>
        </w:rPr>
        <w:t>, radiantly, brightly, adv., namri</w:t>
      </w:r>
      <w:r w:rsidR="00846657" w:rsidRPr="008F4BDA">
        <w:rPr>
          <w:rFonts w:ascii="Times New Roman" w:hAnsi="Times New Roman" w:cs="Times New Roman"/>
          <w:sz w:val="20"/>
          <w:szCs w:val="20"/>
        </w:rPr>
        <w:t>š</w:t>
      </w:r>
      <w:r w:rsidR="0095268C">
        <w:rPr>
          <w:rFonts w:ascii="Times New Roman" w:hAnsi="Times New Roman" w:cs="Times New Roman"/>
          <w:sz w:val="20"/>
          <w:szCs w:val="20"/>
        </w:rPr>
        <w:br/>
      </w:r>
      <w:r w:rsidR="0095268C" w:rsidRPr="0095268C">
        <w:rPr>
          <w:rFonts w:cstheme="minorHAnsi"/>
          <w:b/>
        </w:rPr>
        <w:t>brim</w:t>
      </w:r>
      <w:r w:rsidR="0095268C">
        <w:rPr>
          <w:rFonts w:cstheme="minorHAnsi"/>
        </w:rPr>
        <w:t xml:space="preserve">, </w:t>
      </w:r>
      <w:r w:rsidR="0095268C" w:rsidRPr="00650D3D">
        <w:rPr>
          <w:rFonts w:cstheme="minorHAnsi"/>
        </w:rPr>
        <w:t>ṣ</w:t>
      </w:r>
      <w:r w:rsidR="0095268C">
        <w:rPr>
          <w:rFonts w:cstheme="minorHAnsi"/>
        </w:rPr>
        <w:t>ir</w:t>
      </w:r>
      <w:r w:rsidR="0095268C" w:rsidRPr="00650D3D">
        <w:rPr>
          <w:rFonts w:eastAsia="Calibri" w:cstheme="minorHAnsi"/>
        </w:rPr>
        <w:t>û</w:t>
      </w:r>
      <w:r w:rsidR="003A737E">
        <w:rPr>
          <w:rFonts w:eastAsia="Calibri" w:cstheme="minorHAnsi"/>
        </w:rPr>
        <w:br/>
      </w:r>
      <w:r w:rsidR="003A737E" w:rsidRPr="003A737E">
        <w:rPr>
          <w:rFonts w:eastAsia="Calibri" w:cstheme="minorHAnsi"/>
          <w:b/>
        </w:rPr>
        <w:t>brine</w:t>
      </w:r>
      <w:r w:rsidR="003A737E">
        <w:rPr>
          <w:rFonts w:eastAsia="Calibri" w:cstheme="minorHAnsi"/>
        </w:rPr>
        <w:t xml:space="preserve">?, </w:t>
      </w:r>
      <w:r w:rsidR="003A737E" w:rsidRPr="00650D3D">
        <w:rPr>
          <w:rFonts w:cstheme="minorHAnsi"/>
        </w:rPr>
        <w:t>ṭā</w:t>
      </w:r>
      <w:r w:rsidR="003A737E">
        <w:rPr>
          <w:rFonts w:eastAsia="Calibri" w:cstheme="minorHAnsi"/>
        </w:rPr>
        <w:t>b</w:t>
      </w:r>
      <w:r w:rsidR="003A737E" w:rsidRPr="00650D3D">
        <w:rPr>
          <w:rFonts w:eastAsia="Calibri" w:cstheme="minorHAnsi"/>
        </w:rPr>
        <w:t>ū</w:t>
      </w:r>
      <w:r w:rsidR="003A737E">
        <w:rPr>
          <w:rFonts w:eastAsia="Calibri" w:cstheme="minorHAnsi"/>
        </w:rPr>
        <w:t xml:space="preserve">tu </w:t>
      </w:r>
      <w:r w:rsidR="009D467D">
        <w:rPr>
          <w:rFonts w:eastAsia="Calibri" w:cstheme="minorHAnsi"/>
        </w:rPr>
        <w:br/>
      </w:r>
      <w:r w:rsidR="009D467D" w:rsidRPr="009D467D">
        <w:rPr>
          <w:rFonts w:eastAsia="Calibri" w:cstheme="minorHAnsi"/>
          <w:b/>
        </w:rPr>
        <w:t>bring along</w:t>
      </w:r>
      <w:r w:rsidR="009D467D">
        <w:rPr>
          <w:rFonts w:eastAsia="Calibri" w:cstheme="minorHAnsi"/>
        </w:rPr>
        <w:t xml:space="preserve">, </w:t>
      </w:r>
      <w:r w:rsidR="009D467D" w:rsidRPr="009D467D">
        <w:rPr>
          <w:rFonts w:eastAsia="Calibri" w:cstheme="minorHAnsi"/>
        </w:rPr>
        <w:t>to fetch</w:t>
      </w:r>
      <w:r w:rsidR="009D467D">
        <w:rPr>
          <w:rFonts w:eastAsia="Calibri" w:cstheme="minorHAnsi"/>
        </w:rPr>
        <w:t>, to lead away, take along, to retrieve a pledge or sold person or slave, tar</w:t>
      </w:r>
      <w:r w:rsidR="009D467D" w:rsidRPr="00650D3D">
        <w:rPr>
          <w:rFonts w:eastAsia="Calibri" w:cstheme="minorHAnsi"/>
        </w:rPr>
        <w:t>û</w:t>
      </w:r>
      <w:r w:rsidR="008D050D">
        <w:rPr>
          <w:rFonts w:eastAsia="Calibri" w:cstheme="minorHAnsi"/>
        </w:rPr>
        <w:br/>
      </w:r>
      <w:r w:rsidR="008D050D" w:rsidRPr="008D050D">
        <w:rPr>
          <w:rFonts w:ascii="Times New Roman" w:eastAsia="Calibri" w:hAnsi="Times New Roman" w:cs="Times New Roman"/>
          <w:b/>
          <w:sz w:val="20"/>
          <w:szCs w:val="20"/>
        </w:rPr>
        <w:t>bring back</w:t>
      </w:r>
      <w:r w:rsidR="008D050D" w:rsidRPr="00305127">
        <w:rPr>
          <w:rFonts w:ascii="Times New Roman" w:eastAsia="Calibri" w:hAnsi="Times New Roman" w:cs="Times New Roman"/>
          <w:sz w:val="20"/>
          <w:szCs w:val="20"/>
        </w:rPr>
        <w:t xml:space="preserve">, </w:t>
      </w:r>
      <w:r w:rsidR="008D050D">
        <w:rPr>
          <w:rFonts w:ascii="Times New Roman" w:eastAsia="Calibri" w:hAnsi="Times New Roman" w:cs="Times New Roman"/>
          <w:sz w:val="20"/>
          <w:szCs w:val="20"/>
        </w:rPr>
        <w:t xml:space="preserve">to </w:t>
      </w:r>
      <w:r w:rsidR="008D050D" w:rsidRPr="00305127">
        <w:rPr>
          <w:rFonts w:ascii="Times New Roman" w:eastAsia="Calibri" w:hAnsi="Times New Roman" w:cs="Times New Roman"/>
          <w:sz w:val="20"/>
          <w:szCs w:val="20"/>
        </w:rPr>
        <w:t xml:space="preserve">send back, </w:t>
      </w:r>
      <w:r w:rsidR="008D050D" w:rsidRPr="008D050D">
        <w:rPr>
          <w:rFonts w:ascii="Times New Roman" w:eastAsia="Calibri" w:hAnsi="Times New Roman" w:cs="Times New Roman"/>
          <w:sz w:val="20"/>
          <w:szCs w:val="20"/>
        </w:rPr>
        <w:t>take back</w:t>
      </w:r>
      <w:r w:rsidR="008D050D" w:rsidRPr="00305127">
        <w:rPr>
          <w:rFonts w:ascii="Times New Roman" w:eastAsia="Calibri" w:hAnsi="Times New Roman" w:cs="Times New Roman"/>
          <w:sz w:val="20"/>
          <w:szCs w:val="20"/>
        </w:rPr>
        <w:t xml:space="preserve">(?), </w:t>
      </w:r>
      <w:r w:rsidR="008D050D" w:rsidRPr="00D13803">
        <w:rPr>
          <w:rFonts w:ascii="Times New Roman" w:eastAsia="Calibri" w:hAnsi="Times New Roman" w:cs="Times New Roman"/>
          <w:sz w:val="20"/>
          <w:szCs w:val="20"/>
        </w:rPr>
        <w:t>to pay compensation</w:t>
      </w:r>
      <w:r w:rsidR="008D050D" w:rsidRPr="00305127">
        <w:rPr>
          <w:rFonts w:ascii="Times New Roman" w:eastAsia="Calibri" w:hAnsi="Times New Roman" w:cs="Times New Roman"/>
          <w:sz w:val="20"/>
          <w:szCs w:val="20"/>
        </w:rPr>
        <w:t xml:space="preserve">, </w:t>
      </w:r>
      <w:r w:rsidR="008D050D" w:rsidRPr="000A45DB">
        <w:rPr>
          <w:rFonts w:ascii="Times New Roman" w:eastAsia="Calibri" w:hAnsi="Times New Roman" w:cs="Times New Roman"/>
          <w:sz w:val="20"/>
          <w:szCs w:val="20"/>
        </w:rPr>
        <w:t>to do again</w:t>
      </w:r>
      <w:r w:rsidR="008D050D" w:rsidRPr="00305127">
        <w:rPr>
          <w:rFonts w:ascii="Times New Roman" w:eastAsia="Calibri" w:hAnsi="Times New Roman" w:cs="Times New Roman"/>
          <w:sz w:val="20"/>
          <w:szCs w:val="20"/>
        </w:rPr>
        <w:t xml:space="preserve">, to give back, to put back, to reinstate, to bring back as booty, </w:t>
      </w:r>
      <w:r w:rsidR="008D050D" w:rsidRPr="008647EB">
        <w:rPr>
          <w:rFonts w:ascii="Times New Roman" w:eastAsia="Calibri" w:hAnsi="Times New Roman" w:cs="Times New Roman"/>
          <w:sz w:val="20"/>
          <w:szCs w:val="20"/>
        </w:rPr>
        <w:t>to reach an amount</w:t>
      </w:r>
      <w:r w:rsidR="008D050D" w:rsidRPr="00305127">
        <w:rPr>
          <w:rFonts w:ascii="Times New Roman" w:eastAsia="Calibri" w:hAnsi="Times New Roman" w:cs="Times New Roman"/>
          <w:sz w:val="20"/>
          <w:szCs w:val="20"/>
        </w:rPr>
        <w:t>, an extent,</w:t>
      </w:r>
      <w:r w:rsidR="008D050D" w:rsidRPr="000A45DB">
        <w:rPr>
          <w:rFonts w:ascii="Times New Roman" w:eastAsia="Calibri" w:hAnsi="Times New Roman" w:cs="Times New Roman"/>
          <w:sz w:val="20"/>
          <w:szCs w:val="20"/>
        </w:rPr>
        <w:t>to become</w:t>
      </w:r>
      <w:r w:rsidR="008D050D" w:rsidRPr="00305127">
        <w:rPr>
          <w:rFonts w:ascii="Times New Roman" w:eastAsia="Calibri" w:hAnsi="Times New Roman" w:cs="Times New Roman"/>
          <w:sz w:val="20"/>
          <w:szCs w:val="20"/>
        </w:rPr>
        <w:t xml:space="preserve">, </w:t>
      </w:r>
      <w:r w:rsidR="008D050D" w:rsidRPr="004A7C31">
        <w:rPr>
          <w:rFonts w:ascii="Times New Roman" w:eastAsia="Calibri" w:hAnsi="Times New Roman" w:cs="Times New Roman"/>
          <w:sz w:val="20"/>
          <w:szCs w:val="20"/>
        </w:rPr>
        <w:t>to retract</w:t>
      </w:r>
      <w:r w:rsidR="008D050D" w:rsidRPr="00305127">
        <w:rPr>
          <w:rFonts w:ascii="Times New Roman" w:eastAsia="Calibri" w:hAnsi="Times New Roman" w:cs="Times New Roman"/>
          <w:sz w:val="20"/>
          <w:szCs w:val="20"/>
        </w:rPr>
        <w:t>, to refuse to take an oath, to change one’s mind, to reverse an order, to be exchanged for, to be irretraceable, irreversible, to close a door, to repeat a rite, an examination, an observation, retreat, to retreat, to recede,incumbent on,  to be to the debit of, to result from an investment, to grow (said of crops), to emerge, to revert to a previous condition or owner, to resume a favorable attitude (said of gods), to turn back, to turn around, to turn into, to turn back upon someone, to turn around an object, a part of the body or the exta, to turn something into something else, to make turn back, of no turning back, to return, to come back f</w:t>
      </w:r>
      <w:r w:rsidR="008D050D">
        <w:rPr>
          <w:rFonts w:ascii="Times New Roman" w:eastAsia="Calibri" w:hAnsi="Times New Roman" w:cs="Times New Roman"/>
          <w:sz w:val="20"/>
          <w:szCs w:val="20"/>
        </w:rPr>
        <w:t>rom a journey,</w:t>
      </w:r>
      <w:r w:rsidR="008D050D" w:rsidRPr="00305127">
        <w:rPr>
          <w:rFonts w:ascii="Times New Roman" w:eastAsia="Calibri" w:hAnsi="Times New Roman" w:cs="Times New Roman"/>
          <w:sz w:val="20"/>
          <w:szCs w:val="20"/>
        </w:rPr>
        <w:t xml:space="preserve"> a place, a campaign, to return someone or something, to return a favor, to return to a previous position or status, to return to an allegiance, to return to a previous place, to return to a place or person with evil intent (said of demons and diseases), to restore, to rebuild, to resettle, to regurgitate, to give an answer (with terms for message, order), to respond, to send back an answer, a report, to take vengeance, to make a person retract, retreat from taking an oath, to reject the 30</w:t>
      </w:r>
      <w:r w:rsidR="008D050D" w:rsidRPr="00305127">
        <w:rPr>
          <w:rFonts w:ascii="Times New Roman" w:eastAsia="Calibri" w:hAnsi="Times New Roman" w:cs="Times New Roman"/>
          <w:sz w:val="20"/>
          <w:szCs w:val="20"/>
          <w:vertAlign w:val="superscript"/>
        </w:rPr>
        <w:t>th</w:t>
      </w:r>
      <w:r w:rsidR="008D050D" w:rsidRPr="00305127">
        <w:rPr>
          <w:rFonts w:ascii="Times New Roman" w:eastAsia="Calibri" w:hAnsi="Times New Roman" w:cs="Times New Roman"/>
          <w:sz w:val="20"/>
          <w:szCs w:val="20"/>
        </w:rPr>
        <w:t xml:space="preserve"> day (said of the moon), to close a door, a gate, to win someone over to one’s own side, to take possession of something, to conquer, to annex, to change, to exchange, to do again, to be avenged, to give back, to send back, t</w:t>
      </w:r>
      <w:r w:rsidR="008D050D" w:rsidRPr="00305127">
        <w:rPr>
          <w:rFonts w:ascii="Times New Roman" w:hAnsi="Times New Roman" w:cs="Times New Roman"/>
          <w:sz w:val="20"/>
          <w:szCs w:val="20"/>
        </w:rPr>
        <w:t>ā</w:t>
      </w:r>
      <w:r w:rsidR="008D050D" w:rsidRPr="00305127">
        <w:rPr>
          <w:rFonts w:ascii="Times New Roman" w:eastAsia="Calibri" w:hAnsi="Times New Roman" w:cs="Times New Roman"/>
          <w:sz w:val="20"/>
          <w:szCs w:val="20"/>
        </w:rPr>
        <w:t xml:space="preserve">ru  </w:t>
      </w:r>
      <w:r w:rsidR="000F4159" w:rsidRPr="008F4BDA">
        <w:rPr>
          <w:rFonts w:ascii="Times New Roman" w:hAnsi="Times New Roman" w:cs="Times New Roman"/>
          <w:sz w:val="20"/>
          <w:szCs w:val="20"/>
        </w:rPr>
        <w:br/>
      </w:r>
      <w:r w:rsidR="00D6300E" w:rsidRPr="002664D3">
        <w:rPr>
          <w:rFonts w:ascii="Times New Roman" w:hAnsi="Times New Roman" w:cs="Times New Roman"/>
          <w:b/>
          <w:sz w:val="20"/>
          <w:szCs w:val="20"/>
        </w:rPr>
        <w:t>bring greetings</w:t>
      </w:r>
      <w:r w:rsidR="00D6300E" w:rsidRPr="002664D3">
        <w:rPr>
          <w:rFonts w:ascii="Times New Roman" w:hAnsi="Times New Roman" w:cs="Times New Roman"/>
          <w:sz w:val="20"/>
          <w:szCs w:val="20"/>
        </w:rPr>
        <w:t>, culmu</w:t>
      </w:r>
      <w:r w:rsidR="00D6300E" w:rsidRPr="00F657DF">
        <w:rPr>
          <w:rFonts w:eastAsia="Calibri" w:cstheme="minorHAnsi"/>
        </w:rPr>
        <w:br/>
      </w:r>
      <w:r w:rsidR="00D6300E" w:rsidRPr="002664D3">
        <w:rPr>
          <w:rFonts w:ascii="Times New Roman" w:hAnsi="Times New Roman" w:cs="Times New Roman"/>
          <w:b/>
          <w:sz w:val="20"/>
          <w:szCs w:val="20"/>
        </w:rPr>
        <w:lastRenderedPageBreak/>
        <w:t>bring information</w:t>
      </w:r>
      <w:r w:rsidR="00D6300E" w:rsidRPr="002664D3">
        <w:rPr>
          <w:rFonts w:ascii="Times New Roman" w:hAnsi="Times New Roman" w:cs="Times New Roman"/>
          <w:sz w:val="20"/>
          <w:szCs w:val="20"/>
        </w:rPr>
        <w:t>, news, orders, tēmu (used with abalu</w:t>
      </w:r>
      <w:r w:rsidR="002664D3">
        <w:rPr>
          <w:rFonts w:ascii="Times New Roman" w:hAnsi="Times New Roman" w:cs="Times New Roman"/>
          <w:sz w:val="20"/>
          <w:szCs w:val="20"/>
        </w:rPr>
        <w:t>)</w:t>
      </w:r>
      <w:r w:rsidR="00D6300E" w:rsidRPr="002664D3">
        <w:rPr>
          <w:rFonts w:ascii="Times New Roman" w:hAnsi="Times New Roman" w:cs="Times New Roman"/>
          <w:sz w:val="20"/>
          <w:szCs w:val="20"/>
        </w:rPr>
        <w:br/>
      </w:r>
      <w:r w:rsidR="00D6300E" w:rsidRPr="002664D3">
        <w:rPr>
          <w:rFonts w:ascii="Times New Roman" w:hAnsi="Times New Roman" w:cs="Times New Roman"/>
          <w:b/>
          <w:sz w:val="20"/>
          <w:szCs w:val="20"/>
        </w:rPr>
        <w:t>bring people/animals</w:t>
      </w:r>
      <w:r w:rsidR="00D6300E" w:rsidRPr="002664D3">
        <w:rPr>
          <w:rFonts w:ascii="Times New Roman" w:hAnsi="Times New Roman" w:cs="Times New Roman"/>
          <w:sz w:val="20"/>
          <w:szCs w:val="20"/>
        </w:rPr>
        <w:t>, guide, to lead, to rule, to steer a boat, to have brought, send, guide safely, ar</w:t>
      </w:r>
      <w:r w:rsidR="00D6300E" w:rsidRPr="002664D3">
        <w:rPr>
          <w:rFonts w:ascii="Times New Roman" w:eastAsia="Calibri" w:hAnsi="Times New Roman" w:cs="Times New Roman"/>
          <w:sz w:val="20"/>
          <w:szCs w:val="20"/>
        </w:rPr>
        <w:t>û</w:t>
      </w:r>
      <w:r w:rsidR="00D6300E" w:rsidRPr="002664D3">
        <w:rPr>
          <w:rFonts w:ascii="Times New Roman" w:hAnsi="Times New Roman" w:cs="Times New Roman"/>
          <w:sz w:val="20"/>
          <w:szCs w:val="20"/>
        </w:rPr>
        <w:br/>
      </w:r>
      <w:r w:rsidR="00D6300E" w:rsidRPr="002664D3">
        <w:rPr>
          <w:rFonts w:ascii="Times New Roman" w:hAnsi="Times New Roman" w:cs="Times New Roman"/>
          <w:b/>
          <w:sz w:val="20"/>
          <w:szCs w:val="20"/>
        </w:rPr>
        <w:t>bring something to enter a house</w:t>
      </w:r>
      <w:r w:rsidR="00D6300E" w:rsidRPr="002664D3">
        <w:rPr>
          <w:rFonts w:ascii="Times New Roman" w:hAnsi="Times New Roman" w:cs="Times New Roman"/>
          <w:sz w:val="20"/>
          <w:szCs w:val="20"/>
        </w:rPr>
        <w:t>, city, penetrate, to invade, to come (of taxes or months), to enter, to enter into the king or god’s presence, to return, to arrive, to go home, er</w:t>
      </w:r>
      <w:r w:rsidR="00D6300E" w:rsidRPr="002664D3">
        <w:rPr>
          <w:rFonts w:ascii="Times New Roman" w:eastAsia="Calibri" w:hAnsi="Times New Roman" w:cs="Times New Roman"/>
          <w:sz w:val="20"/>
          <w:szCs w:val="20"/>
        </w:rPr>
        <w:t>ē</w:t>
      </w:r>
      <w:r w:rsidR="00D6300E" w:rsidRPr="002664D3">
        <w:rPr>
          <w:rFonts w:ascii="Times New Roman" w:hAnsi="Times New Roman" w:cs="Times New Roman"/>
          <w:sz w:val="20"/>
          <w:szCs w:val="20"/>
        </w:rPr>
        <w:t>bu</w:t>
      </w:r>
      <w:r w:rsidR="0033095A">
        <w:rPr>
          <w:rFonts w:ascii="Times New Roman" w:hAnsi="Times New Roman" w:cs="Times New Roman"/>
          <w:sz w:val="20"/>
          <w:szCs w:val="20"/>
        </w:rPr>
        <w:br/>
      </w:r>
      <w:r w:rsidR="0033095A" w:rsidRPr="0033095A">
        <w:rPr>
          <w:rFonts w:ascii="Calibri" w:eastAsia="Calibri" w:hAnsi="Calibri" w:cs="Calibri"/>
          <w:b/>
        </w:rPr>
        <w:t>bring</w:t>
      </w:r>
      <w:r w:rsidR="0033095A">
        <w:rPr>
          <w:rFonts w:ascii="Calibri" w:eastAsia="Calibri" w:hAnsi="Calibri" w:cs="Calibri"/>
        </w:rPr>
        <w:t xml:space="preserve">, </w:t>
      </w:r>
      <w:r w:rsidR="0033095A" w:rsidRPr="0033095A">
        <w:rPr>
          <w:rFonts w:ascii="Calibri" w:eastAsia="Calibri" w:hAnsi="Calibri" w:cs="Calibri"/>
          <w:b/>
        </w:rPr>
        <w:t>to bring along</w:t>
      </w:r>
      <w:r w:rsidR="0033095A">
        <w:rPr>
          <w:rFonts w:ascii="Calibri" w:eastAsia="Calibri" w:hAnsi="Calibri" w:cs="Calibri"/>
        </w:rPr>
        <w:t xml:space="preserve">, produce witnesses, etc., to bring in allies, </w:t>
      </w:r>
      <w:r w:rsidR="0033095A" w:rsidRPr="0033095A">
        <w:rPr>
          <w:rFonts w:ascii="Calibri" w:eastAsia="Calibri" w:hAnsi="Calibri" w:cs="Calibri"/>
        </w:rPr>
        <w:t xml:space="preserve">to </w:t>
      </w:r>
      <w:r w:rsidR="0033095A">
        <w:rPr>
          <w:rFonts w:ascii="Calibri" w:eastAsia="Calibri" w:hAnsi="Calibri" w:cs="Calibri"/>
        </w:rPr>
        <w:t>t</w:t>
      </w:r>
      <w:r w:rsidR="0033095A" w:rsidRPr="0033095A">
        <w:rPr>
          <w:rFonts w:ascii="Calibri" w:eastAsia="Calibri" w:hAnsi="Calibri" w:cs="Calibri"/>
        </w:rPr>
        <w:t>ear out</w:t>
      </w:r>
      <w:r w:rsidR="0033095A">
        <w:rPr>
          <w:rFonts w:ascii="Calibri" w:eastAsia="Calibri" w:hAnsi="Calibri" w:cs="Calibri"/>
        </w:rPr>
        <w:t xml:space="preserve"> or pull, </w:t>
      </w:r>
      <w:r w:rsidR="0033095A" w:rsidRPr="007B508D">
        <w:rPr>
          <w:rFonts w:ascii="Calibri" w:eastAsia="Calibri" w:hAnsi="Calibri" w:cs="Calibri"/>
        </w:rPr>
        <w:t>to take along</w:t>
      </w:r>
      <w:r w:rsidR="0033095A">
        <w:rPr>
          <w:rFonts w:ascii="Calibri" w:eastAsia="Calibri" w:hAnsi="Calibri" w:cs="Calibri"/>
        </w:rPr>
        <w:t xml:space="preserve">, </w:t>
      </w:r>
      <w:r w:rsidR="0033095A" w:rsidRPr="007B508D">
        <w:rPr>
          <w:rFonts w:ascii="Calibri" w:eastAsia="Calibri" w:hAnsi="Calibri" w:cs="Calibri"/>
        </w:rPr>
        <w:t>to transfer</w:t>
      </w:r>
      <w:r w:rsidR="0033095A">
        <w:rPr>
          <w:rFonts w:ascii="Calibri" w:eastAsia="Calibri" w:hAnsi="Calibri" w:cs="Calibri"/>
        </w:rPr>
        <w:t xml:space="preserve">, </w:t>
      </w:r>
      <w:r w:rsidR="0033095A" w:rsidRPr="007B508D">
        <w:rPr>
          <w:rFonts w:ascii="Calibri" w:eastAsia="Calibri" w:hAnsi="Calibri" w:cs="Calibri"/>
        </w:rPr>
        <w:t>to remove</w:t>
      </w:r>
      <w:r w:rsidR="0033095A">
        <w:rPr>
          <w:rFonts w:ascii="Calibri" w:eastAsia="Calibri" w:hAnsi="Calibri" w:cs="Calibri"/>
        </w:rPr>
        <w:t xml:space="preserve">, to remove a person forcibly, </w:t>
      </w:r>
      <w:r w:rsidR="0033095A" w:rsidRPr="007B508D">
        <w:rPr>
          <w:rFonts w:ascii="Calibri" w:eastAsia="Calibri" w:hAnsi="Calibri" w:cs="Calibri"/>
        </w:rPr>
        <w:t>to carry away</w:t>
      </w:r>
      <w:r w:rsidR="0033095A">
        <w:rPr>
          <w:rFonts w:ascii="Calibri" w:eastAsia="Calibri" w:hAnsi="Calibri" w:cs="Calibri"/>
        </w:rPr>
        <w:t xml:space="preserve">, </w:t>
      </w:r>
      <w:r w:rsidR="0033095A" w:rsidRPr="000E28BB">
        <w:rPr>
          <w:rFonts w:ascii="Calibri" w:eastAsia="Calibri" w:hAnsi="Calibri" w:cs="Calibri"/>
        </w:rPr>
        <w:t>to convey</w:t>
      </w:r>
      <w:r w:rsidR="0033095A">
        <w:rPr>
          <w:rFonts w:ascii="Calibri" w:eastAsia="Calibri" w:hAnsi="Calibri" w:cs="Calibri"/>
        </w:rPr>
        <w:t xml:space="preserve">, </w:t>
      </w:r>
      <w:r w:rsidR="0033095A" w:rsidRPr="006144E0">
        <w:rPr>
          <w:rFonts w:ascii="Calibri" w:eastAsia="Calibri" w:hAnsi="Calibri" w:cs="Calibri"/>
        </w:rPr>
        <w:t>transport</w:t>
      </w:r>
      <w:r w:rsidR="0033095A">
        <w:rPr>
          <w:rFonts w:ascii="Calibri" w:eastAsia="Calibri" w:hAnsi="Calibri" w:cs="Calibri"/>
        </w:rPr>
        <w:t xml:space="preserve">, </w:t>
      </w:r>
      <w:r w:rsidR="0033095A" w:rsidRPr="007B508D">
        <w:rPr>
          <w:rFonts w:eastAsia="Calibri" w:cstheme="minorHAnsi"/>
        </w:rPr>
        <w:t xml:space="preserve">to </w:t>
      </w:r>
      <w:r w:rsidR="0033095A" w:rsidRPr="007B508D">
        <w:rPr>
          <w:rFonts w:ascii="Calibri" w:eastAsia="Calibri" w:hAnsi="Calibri" w:cs="Calibri"/>
        </w:rPr>
        <w:t>haul</w:t>
      </w:r>
      <w:r w:rsidR="0033095A">
        <w:rPr>
          <w:rFonts w:ascii="Calibri" w:eastAsia="Calibri" w:hAnsi="Calibri" w:cs="Calibri"/>
        </w:rPr>
        <w:t>,</w:t>
      </w:r>
      <w:r w:rsidR="0033095A" w:rsidRPr="006144E0">
        <w:rPr>
          <w:rFonts w:ascii="Calibri" w:eastAsia="Calibri" w:hAnsi="Calibri" w:cs="Calibri"/>
        </w:rPr>
        <w:t xml:space="preserve"> drag</w:t>
      </w:r>
      <w:r w:rsidR="0033095A">
        <w:rPr>
          <w:rFonts w:ascii="Calibri" w:eastAsia="Calibri" w:hAnsi="Calibri" w:cs="Calibri"/>
        </w:rPr>
        <w:t xml:space="preserve"> (objects),</w:t>
      </w:r>
      <w:r w:rsidR="0033095A" w:rsidRPr="006144E0">
        <w:rPr>
          <w:rFonts w:ascii="Calibri" w:eastAsia="Calibri" w:hAnsi="Calibri" w:cs="Calibri"/>
        </w:rPr>
        <w:t xml:space="preserve"> </w:t>
      </w:r>
      <w:r w:rsidR="0033095A">
        <w:rPr>
          <w:rFonts w:ascii="Calibri" w:eastAsia="Calibri" w:hAnsi="Calibri" w:cs="Calibri"/>
        </w:rPr>
        <w:t xml:space="preserve">to drag down, </w:t>
      </w:r>
      <w:r w:rsidR="0033095A" w:rsidRPr="006144E0">
        <w:rPr>
          <w:rFonts w:ascii="Calibri" w:eastAsia="Calibri" w:hAnsi="Calibri" w:cs="Calibri"/>
        </w:rPr>
        <w:t>to bear a yoke</w:t>
      </w:r>
      <w:r w:rsidR="0033095A">
        <w:rPr>
          <w:rFonts w:ascii="Calibri" w:eastAsia="Calibri" w:hAnsi="Calibri" w:cs="Calibri"/>
        </w:rPr>
        <w:t xml:space="preserve">, a sedan chair, to bear, endure misfortune, hardship, to bear guilt, punishment, </w:t>
      </w:r>
      <w:r w:rsidR="0033095A" w:rsidRPr="003D48AF">
        <w:rPr>
          <w:rFonts w:ascii="Calibri" w:eastAsia="Calibri" w:hAnsi="Calibri" w:cs="Calibri"/>
        </w:rPr>
        <w:t>to extend</w:t>
      </w:r>
      <w:r w:rsidR="0033095A">
        <w:rPr>
          <w:rFonts w:ascii="Calibri" w:eastAsia="Calibri" w:hAnsi="Calibri" w:cs="Calibri"/>
        </w:rPr>
        <w:t xml:space="preserve">, </w:t>
      </w:r>
      <w:r w:rsidR="0033095A" w:rsidRPr="00F25E7E">
        <w:rPr>
          <w:rFonts w:ascii="Calibri" w:eastAsia="Calibri" w:hAnsi="Calibri" w:cs="Calibri"/>
        </w:rPr>
        <w:t>to extend</w:t>
      </w:r>
      <w:r w:rsidR="0033095A">
        <w:rPr>
          <w:rFonts w:ascii="Calibri" w:eastAsia="Calibri" w:hAnsi="Calibri" w:cs="Calibri"/>
        </w:rPr>
        <w:t xml:space="preserve">, stretch repeatedly, </w:t>
      </w:r>
      <w:r w:rsidR="0033095A" w:rsidRPr="00F25E7E">
        <w:rPr>
          <w:rFonts w:ascii="Calibri" w:eastAsia="Calibri" w:hAnsi="Calibri" w:cs="Calibri"/>
        </w:rPr>
        <w:t>to have someone tow</w:t>
      </w:r>
      <w:r w:rsidR="0033095A">
        <w:rPr>
          <w:rFonts w:ascii="Calibri" w:eastAsia="Calibri" w:hAnsi="Calibri" w:cs="Calibri"/>
        </w:rPr>
        <w:t xml:space="preserve">, pull, to tow a boat, </w:t>
      </w:r>
      <w:r w:rsidR="0033095A" w:rsidRPr="00926736">
        <w:rPr>
          <w:rFonts w:ascii="Calibri" w:eastAsia="Calibri" w:hAnsi="Calibri" w:cs="Calibri"/>
        </w:rPr>
        <w:t>to draw a curtain</w:t>
      </w:r>
      <w:r w:rsidR="0033095A">
        <w:rPr>
          <w:rFonts w:ascii="Calibri" w:eastAsia="Calibri" w:hAnsi="Calibri" w:cs="Calibri"/>
        </w:rPr>
        <w:t xml:space="preserve">, a piece of cloth, etc., to draw a line, draw up in a line, </w:t>
      </w:r>
      <w:r w:rsidR="0033095A" w:rsidRPr="00F25E7E">
        <w:rPr>
          <w:rFonts w:ascii="Times New Roman" w:hAnsi="Times New Roman" w:cs="Times New Roman"/>
          <w:sz w:val="20"/>
          <w:szCs w:val="20"/>
        </w:rPr>
        <w:t xml:space="preserve">to </w:t>
      </w:r>
      <w:r w:rsidR="0033095A" w:rsidRPr="00F25E7E">
        <w:rPr>
          <w:rFonts w:ascii="Calibri" w:eastAsia="Calibri" w:hAnsi="Calibri" w:cs="Calibri"/>
        </w:rPr>
        <w:t>stretch</w:t>
      </w:r>
      <w:r w:rsidR="0033095A">
        <w:rPr>
          <w:rFonts w:ascii="Calibri" w:eastAsia="Calibri" w:hAnsi="Calibri" w:cs="Calibri"/>
        </w:rPr>
        <w:t xml:space="preserve">, </w:t>
      </w:r>
      <w:r w:rsidR="0033095A" w:rsidRPr="008D3FE3">
        <w:rPr>
          <w:rFonts w:ascii="Calibri" w:eastAsia="Calibri" w:hAnsi="Calibri" w:cs="Calibri"/>
        </w:rPr>
        <w:t>to pull taunt</w:t>
      </w:r>
      <w:r w:rsidR="0033095A">
        <w:rPr>
          <w:rFonts w:ascii="Calibri" w:eastAsia="Calibri" w:hAnsi="Calibri" w:cs="Calibri"/>
        </w:rPr>
        <w:t>, pull off, to pull the ear or nose, to pull a cart, to pull back and forth, to aspirate, suck up medicine, to divert, channel water for irrigation, to measure, survey a field,</w:t>
      </w:r>
      <w:r w:rsidR="0033095A" w:rsidRPr="008D3FE3">
        <w:rPr>
          <w:rFonts w:ascii="Calibri" w:eastAsia="Calibri" w:hAnsi="Calibri" w:cs="Calibri"/>
        </w:rPr>
        <w:t xml:space="preserve"> </w:t>
      </w:r>
      <w:r w:rsidR="0033095A">
        <w:rPr>
          <w:rFonts w:ascii="Calibri" w:eastAsia="Calibri" w:hAnsi="Calibri" w:cs="Calibri"/>
        </w:rPr>
        <w:t>to be mea</w:t>
      </w:r>
      <w:r w:rsidR="00C85049">
        <w:rPr>
          <w:rFonts w:ascii="Calibri" w:eastAsia="Calibri" w:hAnsi="Calibri" w:cs="Calibri"/>
        </w:rPr>
        <w:t>sured, to grind, to ent</w:t>
      </w:r>
      <w:r w:rsidR="0033095A">
        <w:rPr>
          <w:rFonts w:ascii="Calibri" w:eastAsia="Calibri" w:hAnsi="Calibri" w:cs="Calibri"/>
        </w:rPr>
        <w:t xml:space="preserve">ail, to take to heart, be concerned with, heed, to be delayed, in short supply, to linger, wait, to distend?, to be heeded, </w:t>
      </w:r>
      <w:r w:rsidR="0033095A" w:rsidRPr="00650D3D">
        <w:rPr>
          <w:rFonts w:cstheme="minorHAnsi"/>
        </w:rPr>
        <w:t>š</w:t>
      </w:r>
      <w:r w:rsidR="0033095A">
        <w:rPr>
          <w:rFonts w:ascii="Calibri" w:eastAsia="Calibri" w:hAnsi="Calibri" w:cs="Calibri"/>
        </w:rPr>
        <w:t>ad</w:t>
      </w:r>
      <w:r w:rsidR="0033095A" w:rsidRPr="00650D3D">
        <w:rPr>
          <w:rFonts w:cstheme="minorHAnsi"/>
        </w:rPr>
        <w:t>ā</w:t>
      </w:r>
      <w:r w:rsidR="0033095A">
        <w:rPr>
          <w:rFonts w:ascii="Calibri" w:eastAsia="Calibri" w:hAnsi="Calibri" w:cs="Calibri"/>
        </w:rPr>
        <w:t>du</w:t>
      </w:r>
      <w:r w:rsidR="000803BF" w:rsidRPr="002664D3">
        <w:rPr>
          <w:rFonts w:ascii="Times New Roman" w:hAnsi="Times New Roman" w:cs="Times New Roman"/>
          <w:sz w:val="20"/>
          <w:szCs w:val="20"/>
        </w:rPr>
        <w:br/>
      </w:r>
      <w:r w:rsidR="000803BF" w:rsidRPr="002664D3">
        <w:rPr>
          <w:rFonts w:ascii="Times New Roman" w:eastAsia="Calibri" w:hAnsi="Times New Roman" w:cs="Times New Roman"/>
          <w:b/>
          <w:sz w:val="20"/>
          <w:szCs w:val="20"/>
        </w:rPr>
        <w:t>bring</w:t>
      </w:r>
      <w:r w:rsidR="000803BF" w:rsidRPr="002664D3">
        <w:rPr>
          <w:rFonts w:ascii="Times New Roman" w:eastAsia="Calibri" w:hAnsi="Times New Roman" w:cs="Times New Roman"/>
          <w:sz w:val="20"/>
          <w:szCs w:val="20"/>
        </w:rPr>
        <w:t xml:space="preserve">, to bring near, to bring repeatedly, to claim, to go up as offering, to be pertinent, to be present,  to be involved,  to have sexual relations with a woman, </w:t>
      </w:r>
      <w:r w:rsidR="000803BF" w:rsidRPr="002664D3">
        <w:rPr>
          <w:rFonts w:ascii="Times New Roman" w:hAnsi="Times New Roman" w:cs="Times New Roman"/>
          <w:sz w:val="20"/>
          <w:szCs w:val="20"/>
        </w:rPr>
        <w:t xml:space="preserve"> </w:t>
      </w:r>
      <w:r w:rsidR="000803BF" w:rsidRPr="002664D3">
        <w:rPr>
          <w:rFonts w:ascii="Times New Roman" w:eastAsia="Calibri" w:hAnsi="Times New Roman" w:cs="Times New Roman"/>
          <w:sz w:val="20"/>
          <w:szCs w:val="20"/>
        </w:rPr>
        <w:t xml:space="preserve">to approach sexually, imminent, to be imminent, available,  at hand, to approach, to approach with a request, to approach repeatedly, to approach each other (reciprocal), to approach for other purposes, let approach, to approach closely, to be adjacent, close, near, to be close to, to come close, in intimacy  with someone, to be near, close, near in time, to come near, to come to, to arrive at, to attack, affect (said of evil), to conclude an alliance, to start work, to present, deliver (gifts, tribute), to present offerings, prayers, to serve meals (to the gods, rarely the king or governor), to lead, escort, to produce someone, to take pieces of information as a whole, to address, to speak to someone, to submit a petition, to petition repeatedly, to fasten, to raise a claim, qerēbu </w:t>
      </w:r>
      <w:r w:rsidR="007165F3">
        <w:rPr>
          <w:rFonts w:ascii="Times New Roman" w:eastAsia="Calibri" w:hAnsi="Times New Roman" w:cs="Times New Roman"/>
          <w:sz w:val="20"/>
          <w:szCs w:val="20"/>
        </w:rPr>
        <w:br/>
      </w:r>
      <w:r w:rsidR="007165F3" w:rsidRPr="007165F3">
        <w:rPr>
          <w:rFonts w:eastAsia="Calibri" w:cstheme="minorHAnsi"/>
          <w:b/>
        </w:rPr>
        <w:t>bring</w:t>
      </w:r>
      <w:r w:rsidR="007165F3">
        <w:rPr>
          <w:rFonts w:eastAsia="Calibri" w:cstheme="minorHAnsi"/>
        </w:rPr>
        <w:t xml:space="preserve">, </w:t>
      </w:r>
      <w:r w:rsidR="007165F3" w:rsidRPr="007165F3">
        <w:rPr>
          <w:rFonts w:eastAsia="Calibri" w:cstheme="minorHAnsi"/>
          <w:b/>
        </w:rPr>
        <w:t>to bring into someone’s presence</w:t>
      </w:r>
      <w:r w:rsidR="007165F3">
        <w:rPr>
          <w:rFonts w:eastAsia="Calibri" w:cstheme="minorHAnsi"/>
        </w:rPr>
        <w:t>,</w:t>
      </w:r>
      <w:r w:rsidR="007165F3" w:rsidRPr="00650741">
        <w:rPr>
          <w:rFonts w:eastAsia="Calibri" w:cstheme="minorHAnsi"/>
        </w:rPr>
        <w:t xml:space="preserve"> </w:t>
      </w:r>
      <w:r w:rsidR="007165F3">
        <w:rPr>
          <w:rFonts w:eastAsia="Calibri" w:cstheme="minorHAnsi"/>
        </w:rPr>
        <w:t xml:space="preserve">to bring near, </w:t>
      </w:r>
      <w:r w:rsidR="007165F3" w:rsidRPr="007165F3">
        <w:rPr>
          <w:rFonts w:eastAsia="Calibri" w:cstheme="minorHAnsi"/>
        </w:rPr>
        <w:t>to conduct</w:t>
      </w:r>
      <w:r w:rsidR="007165F3">
        <w:rPr>
          <w:rFonts w:eastAsia="Calibri" w:cstheme="minorHAnsi"/>
        </w:rPr>
        <w:t xml:space="preserve">, </w:t>
      </w:r>
      <w:r w:rsidR="007165F3" w:rsidRPr="00A1392D">
        <w:rPr>
          <w:rFonts w:eastAsia="Calibri" w:cstheme="minorHAnsi"/>
        </w:rPr>
        <w:t>to add to</w:t>
      </w:r>
      <w:r w:rsidR="007165F3">
        <w:rPr>
          <w:rFonts w:eastAsia="Calibri" w:cstheme="minorHAnsi"/>
        </w:rPr>
        <w:t xml:space="preserve">, </w:t>
      </w:r>
      <w:r w:rsidR="007165F3" w:rsidRPr="00650741">
        <w:rPr>
          <w:rFonts w:eastAsia="Calibri" w:cstheme="minorHAnsi"/>
        </w:rPr>
        <w:t>to approach</w:t>
      </w:r>
      <w:r w:rsidR="007165F3">
        <w:rPr>
          <w:rFonts w:eastAsia="Calibri" w:cstheme="minorHAnsi"/>
        </w:rPr>
        <w:t xml:space="preserve">, </w:t>
      </w:r>
      <w:r w:rsidR="007165F3" w:rsidRPr="00650741">
        <w:rPr>
          <w:rFonts w:eastAsia="Calibri" w:cstheme="minorHAnsi"/>
        </w:rPr>
        <w:t>come close</w:t>
      </w:r>
      <w:r w:rsidR="007165F3">
        <w:rPr>
          <w:rFonts w:eastAsia="Calibri" w:cstheme="minorHAnsi"/>
        </w:rPr>
        <w:t xml:space="preserve">, to </w:t>
      </w:r>
      <w:r w:rsidR="007165F3" w:rsidRPr="00650741">
        <w:rPr>
          <w:rFonts w:eastAsia="Calibri" w:cstheme="minorHAnsi"/>
        </w:rPr>
        <w:t>come near</w:t>
      </w:r>
      <w:r w:rsidR="007165F3">
        <w:rPr>
          <w:rFonts w:eastAsia="Calibri" w:cstheme="minorHAnsi"/>
        </w:rPr>
        <w:t xml:space="preserve">, to have something brought near, to hand over, to present, to involve someone, to make someone concerned, </w:t>
      </w:r>
      <w:r w:rsidR="007165F3" w:rsidRPr="00650D3D">
        <w:rPr>
          <w:rFonts w:cstheme="minorHAnsi"/>
        </w:rPr>
        <w:t>ṭ</w:t>
      </w:r>
      <w:r w:rsidR="007165F3">
        <w:rPr>
          <w:rFonts w:eastAsia="Calibri" w:cstheme="minorHAnsi"/>
        </w:rPr>
        <w:t>e</w:t>
      </w:r>
      <w:r w:rsidR="007165F3" w:rsidRPr="00650D3D">
        <w:rPr>
          <w:rFonts w:eastAsia="Calibri" w:cstheme="minorHAnsi"/>
        </w:rPr>
        <w:t>ḫû</w:t>
      </w:r>
      <w:r w:rsidR="000803BF" w:rsidRPr="002664D3">
        <w:rPr>
          <w:rFonts w:ascii="Times New Roman" w:eastAsia="Calibri" w:hAnsi="Times New Roman" w:cs="Times New Roman"/>
          <w:sz w:val="20"/>
          <w:szCs w:val="20"/>
        </w:rPr>
        <w:t xml:space="preserve"> </w:t>
      </w:r>
      <w:r w:rsidRPr="002664D3">
        <w:rPr>
          <w:rFonts w:ascii="Times New Roman" w:eastAsia="Calibri" w:hAnsi="Times New Roman" w:cs="Times New Roman"/>
          <w:sz w:val="20"/>
          <w:szCs w:val="20"/>
        </w:rPr>
        <w:br/>
      </w:r>
      <w:r w:rsidR="003328C2" w:rsidRPr="002664D3">
        <w:rPr>
          <w:rFonts w:ascii="Times New Roman" w:hAnsi="Times New Roman" w:cs="Times New Roman"/>
          <w:b/>
          <w:sz w:val="20"/>
          <w:szCs w:val="20"/>
        </w:rPr>
        <w:t>bring</w:t>
      </w:r>
      <w:r w:rsidR="003328C2" w:rsidRPr="009D467D">
        <w:rPr>
          <w:rFonts w:ascii="Times New Roman" w:hAnsi="Times New Roman" w:cs="Times New Roman"/>
          <w:sz w:val="20"/>
          <w:szCs w:val="20"/>
        </w:rPr>
        <w:t>,</w:t>
      </w:r>
      <w:r w:rsidR="003328C2" w:rsidRPr="002664D3">
        <w:rPr>
          <w:rFonts w:ascii="Times New Roman" w:hAnsi="Times New Roman" w:cs="Times New Roman"/>
          <w:b/>
          <w:sz w:val="20"/>
          <w:szCs w:val="20"/>
        </w:rPr>
        <w:t xml:space="preserve"> to bring in (barley, persons, animals, documents or objects),</w:t>
      </w:r>
      <w:r w:rsidR="003328C2" w:rsidRPr="002664D3">
        <w:rPr>
          <w:rFonts w:ascii="Times New Roman" w:hAnsi="Times New Roman" w:cs="Times New Roman"/>
          <w:sz w:val="20"/>
          <w:szCs w:val="20"/>
        </w:rPr>
        <w:t xml:space="preserve"> to gather in barley, to collect, assemble persons, to be assembled, stationed, to gather animals and objects, to prepare for burial, to collect, to place,  to be gathered, to be finished, kamāsu</w:t>
      </w:r>
      <w:r w:rsidR="000803BF">
        <w:rPr>
          <w:rFonts w:cstheme="minorHAnsi"/>
        </w:rPr>
        <w:br/>
      </w:r>
      <w:r w:rsidR="000803BF" w:rsidRPr="002664D3">
        <w:rPr>
          <w:rFonts w:ascii="Times New Roman" w:hAnsi="Times New Roman" w:cs="Times New Roman"/>
          <w:b/>
          <w:sz w:val="20"/>
          <w:szCs w:val="20"/>
        </w:rPr>
        <w:t>bring</w:t>
      </w:r>
      <w:r w:rsidR="000803BF" w:rsidRPr="002664D3">
        <w:rPr>
          <w:rFonts w:ascii="Times New Roman" w:hAnsi="Times New Roman" w:cs="Times New Roman"/>
          <w:sz w:val="20"/>
          <w:szCs w:val="20"/>
        </w:rPr>
        <w:t>,</w:t>
      </w:r>
      <w:r w:rsidR="000803BF" w:rsidRPr="002664D3">
        <w:rPr>
          <w:rFonts w:ascii="Times New Roman" w:eastAsia="Calibri" w:hAnsi="Times New Roman" w:cs="Times New Roman"/>
          <w:sz w:val="20"/>
          <w:szCs w:val="20"/>
        </w:rPr>
        <w:t xml:space="preserve"> </w:t>
      </w:r>
      <w:r w:rsidR="000803BF" w:rsidRPr="002664D3">
        <w:rPr>
          <w:rFonts w:ascii="Times New Roman" w:eastAsia="Calibri" w:hAnsi="Times New Roman" w:cs="Times New Roman"/>
          <w:b/>
          <w:sz w:val="20"/>
          <w:szCs w:val="20"/>
        </w:rPr>
        <w:t>to bring</w:t>
      </w:r>
      <w:r w:rsidR="000803BF" w:rsidRPr="002664D3">
        <w:rPr>
          <w:rFonts w:ascii="Times New Roman" w:eastAsia="Calibri" w:hAnsi="Times New Roman" w:cs="Times New Roman"/>
          <w:sz w:val="20"/>
          <w:szCs w:val="20"/>
        </w:rPr>
        <w:t>, to bring word, a report, etc., to bring objects, to make bring, deliver, carry a symbol, etc., to have an offering, tribute, etc, brought, to be brought, carried, to steal, to carry off, steal , to carry, to carry off, to transport, to bear,  goods, etc., to bear horns, a brand, or other features, to bear, have, hold a document, silver, etc., to bear fruit, etc. (said of a tree, a field), to make bear fruit, to bear wool, bristles (said of animals), to multiply (math term), to pick up and keep,</w:t>
      </w:r>
      <w:r w:rsidR="000803BF" w:rsidRPr="002664D3">
        <w:rPr>
          <w:rFonts w:ascii="Times New Roman" w:hAnsi="Times New Roman" w:cs="Times New Roman"/>
          <w:sz w:val="20"/>
          <w:szCs w:val="20"/>
        </w:rPr>
        <w:t xml:space="preserve"> </w:t>
      </w:r>
      <w:r w:rsidR="000803BF" w:rsidRPr="002664D3">
        <w:rPr>
          <w:rFonts w:ascii="Times New Roman" w:eastAsia="Calibri" w:hAnsi="Times New Roman" w:cs="Times New Roman"/>
          <w:sz w:val="20"/>
          <w:szCs w:val="20"/>
        </w:rPr>
        <w:t>to put on and wear clothing, a crown, to wear a crown, to wear or carry a symbol, to wear horns, weapon or tool in exercise of one’s  function or duty, as a sign of office or status, to be swollen?, or tense?, to heave, to rise, to rise up against someone, to arise, to raise, move a part of the body (human or animal), to raise a crop, to prosper, wield tools, weapons, etc.,</w:t>
      </w:r>
      <w:r w:rsidR="000803BF" w:rsidRPr="002664D3">
        <w:rPr>
          <w:rFonts w:ascii="Times New Roman" w:hAnsi="Times New Roman" w:cs="Times New Roman"/>
          <w:sz w:val="20"/>
          <w:szCs w:val="20"/>
        </w:rPr>
        <w:t xml:space="preserve"> </w:t>
      </w:r>
      <w:r w:rsidR="000803BF" w:rsidRPr="002664D3">
        <w:rPr>
          <w:rFonts w:ascii="Times New Roman" w:eastAsia="Calibri" w:hAnsi="Times New Roman" w:cs="Times New Roman"/>
          <w:sz w:val="20"/>
          <w:szCs w:val="20"/>
        </w:rPr>
        <w:t xml:space="preserve">to wield a weapon a tool, to brandish a weapon, torch, a signal, take up an object, to take away, to take medication, to take an ingredient, take along, to take care of persons, a field, or animals, to take, accept, receive something from someone with added </w:t>
      </w:r>
      <w:r w:rsidR="000803BF" w:rsidRPr="002664D3">
        <w:rPr>
          <w:rFonts w:ascii="Times New Roman" w:eastAsia="Calibri" w:hAnsi="Times New Roman" w:cs="Times New Roman"/>
          <w:i/>
          <w:sz w:val="20"/>
          <w:szCs w:val="20"/>
        </w:rPr>
        <w:t>nadanu</w:t>
      </w:r>
      <w:r w:rsidR="000803BF" w:rsidRPr="002664D3">
        <w:rPr>
          <w:rFonts w:ascii="Times New Roman" w:eastAsia="Calibri" w:hAnsi="Times New Roman" w:cs="Times New Roman"/>
          <w:sz w:val="20"/>
          <w:szCs w:val="20"/>
        </w:rPr>
        <w:t>, to take off clothing, to take over, to lift, to lift something up during a ritual, to lift up an image during the oath ceremony, to have someone lift an object, part of the body, to be lifted, elevated, raised, to elevate a person to high position, to fetch (objects, tablets, also persons or animals), to deliver tribute, offerings, payments due, to serve food, to offer hospitality to a guest, to carry flood water (said of a canal or river), to support a person with food, etc., to hand over, to transfer, to collect assets, debts, taxes, to levy tribute, to seize, confiscate, to withdraw from an account, to draw payments, compensation, to draw off water, to remove an object, to remove evil, to have someone remove something, to appropriate, to move on, depart, to extend, to make extend, to depart, to cause to be afflicted with a disease, to be received, cashed, collected, to be withdrawn, na</w:t>
      </w:r>
      <w:r w:rsidR="000803BF" w:rsidRPr="002664D3">
        <w:rPr>
          <w:rFonts w:ascii="Times New Roman" w:hAnsi="Times New Roman" w:cs="Times New Roman"/>
          <w:sz w:val="20"/>
          <w:szCs w:val="20"/>
        </w:rPr>
        <w:t>š</w:t>
      </w:r>
      <w:r w:rsidR="000803BF" w:rsidRPr="002664D3">
        <w:rPr>
          <w:rFonts w:ascii="Times New Roman" w:eastAsia="Calibri" w:hAnsi="Times New Roman" w:cs="Times New Roman"/>
          <w:sz w:val="20"/>
          <w:szCs w:val="20"/>
        </w:rPr>
        <w:t>û</w:t>
      </w:r>
      <w:r w:rsidR="00671BE8" w:rsidRPr="002664D3">
        <w:rPr>
          <w:rFonts w:ascii="Times New Roman" w:hAnsi="Times New Roman" w:cs="Times New Roman"/>
          <w:sz w:val="20"/>
          <w:szCs w:val="20"/>
        </w:rPr>
        <w:br/>
      </w:r>
      <w:r w:rsidR="00671BE8" w:rsidRPr="00C24E8D">
        <w:rPr>
          <w:rFonts w:ascii="Times New Roman" w:hAnsi="Times New Roman" w:cs="Times New Roman"/>
          <w:b/>
          <w:sz w:val="20"/>
          <w:szCs w:val="20"/>
        </w:rPr>
        <w:t>bring</w:t>
      </w:r>
      <w:r w:rsidR="00671BE8" w:rsidRPr="00C24E8D">
        <w:rPr>
          <w:rFonts w:ascii="Times New Roman" w:hAnsi="Times New Roman" w:cs="Times New Roman"/>
          <w:sz w:val="20"/>
          <w:szCs w:val="20"/>
        </w:rPr>
        <w:t>,</w:t>
      </w:r>
      <w:r w:rsidR="00671BE8" w:rsidRPr="00C24E8D">
        <w:rPr>
          <w:rFonts w:ascii="Times New Roman" w:hAnsi="Times New Roman" w:cs="Times New Roman"/>
          <w:b/>
          <w:sz w:val="20"/>
          <w:szCs w:val="20"/>
        </w:rPr>
        <w:t xml:space="preserve"> to bring</w:t>
      </w:r>
      <w:r w:rsidR="006D21A8">
        <w:rPr>
          <w:rFonts w:ascii="Times New Roman" w:hAnsi="Times New Roman" w:cs="Times New Roman"/>
          <w:sz w:val="20"/>
          <w:szCs w:val="20"/>
        </w:rPr>
        <w:t xml:space="preserve">, </w:t>
      </w:r>
      <w:r w:rsidR="00671BE8" w:rsidRPr="00C24E8D">
        <w:rPr>
          <w:rFonts w:ascii="Times New Roman" w:hAnsi="Times New Roman" w:cs="Times New Roman"/>
          <w:sz w:val="20"/>
          <w:szCs w:val="20"/>
        </w:rPr>
        <w:t>to usher in, nabāku</w:t>
      </w:r>
      <w:r w:rsidR="006D21A8">
        <w:rPr>
          <w:rFonts w:ascii="Times New Roman" w:hAnsi="Times New Roman" w:cs="Times New Roman"/>
          <w:sz w:val="20"/>
          <w:szCs w:val="20"/>
        </w:rPr>
        <w:br/>
      </w:r>
      <w:r w:rsidR="006D21A8" w:rsidRPr="006D21A8">
        <w:rPr>
          <w:rFonts w:cstheme="minorHAnsi"/>
          <w:b/>
        </w:rPr>
        <w:t>bring down</w:t>
      </w:r>
      <w:r w:rsidR="006D21A8">
        <w:rPr>
          <w:rFonts w:cstheme="minorHAnsi"/>
        </w:rPr>
        <w:t xml:space="preserve">, </w:t>
      </w:r>
      <w:r w:rsidR="006D21A8" w:rsidRPr="006D21A8">
        <w:rPr>
          <w:rFonts w:cstheme="minorHAnsi"/>
          <w:b/>
        </w:rPr>
        <w:t>to bring down from above</w:t>
      </w:r>
      <w:r w:rsidR="006D21A8">
        <w:rPr>
          <w:rFonts w:cstheme="minorHAnsi"/>
        </w:rPr>
        <w:t xml:space="preserve">, </w:t>
      </w:r>
      <w:r w:rsidR="006D21A8" w:rsidRPr="006D21A8">
        <w:rPr>
          <w:rFonts w:cstheme="minorHAnsi"/>
        </w:rPr>
        <w:t>to abase</w:t>
      </w:r>
      <w:r w:rsidR="006D21A8">
        <w:rPr>
          <w:rFonts w:cstheme="minorHAnsi"/>
        </w:rPr>
        <w:t>,</w:t>
      </w:r>
      <w:r w:rsidR="006D21A8" w:rsidRPr="006D21A8">
        <w:rPr>
          <w:rFonts w:cstheme="minorHAnsi"/>
        </w:rPr>
        <w:t xml:space="preserve"> </w:t>
      </w:r>
      <w:r w:rsidR="006D21A8">
        <w:rPr>
          <w:rFonts w:cstheme="minorHAnsi"/>
        </w:rPr>
        <w:t xml:space="preserve">make low, </w:t>
      </w:r>
      <w:r w:rsidR="006D21A8" w:rsidRPr="006D21A8">
        <w:rPr>
          <w:rFonts w:cstheme="minorHAnsi"/>
        </w:rPr>
        <w:t>to depress</w:t>
      </w:r>
      <w:r w:rsidR="006D21A8">
        <w:rPr>
          <w:rFonts w:cstheme="minorHAnsi"/>
        </w:rPr>
        <w:t xml:space="preserve">, </w:t>
      </w:r>
      <w:r w:rsidR="006D21A8" w:rsidRPr="006D21A8">
        <w:rPr>
          <w:rFonts w:cstheme="minorHAnsi"/>
        </w:rPr>
        <w:t>to be depressed</w:t>
      </w:r>
      <w:r w:rsidR="006D21A8">
        <w:rPr>
          <w:rFonts w:cstheme="minorHAnsi"/>
        </w:rPr>
        <w:t xml:space="preserve">, </w:t>
      </w:r>
      <w:r w:rsidR="006D21A8" w:rsidRPr="0053620D">
        <w:rPr>
          <w:rFonts w:cstheme="minorHAnsi"/>
        </w:rPr>
        <w:t>to humiliate</w:t>
      </w:r>
      <w:r w:rsidR="006D21A8">
        <w:rPr>
          <w:rFonts w:cstheme="minorHAnsi"/>
        </w:rPr>
        <w:t xml:space="preserve">, </w:t>
      </w:r>
      <w:r w:rsidR="006D21A8" w:rsidRPr="0053620D">
        <w:rPr>
          <w:rFonts w:cstheme="minorHAnsi"/>
        </w:rPr>
        <w:t>humble</w:t>
      </w:r>
      <w:r w:rsidR="006D21A8">
        <w:rPr>
          <w:rFonts w:cstheme="minorHAnsi"/>
        </w:rPr>
        <w:t xml:space="preserve">, </w:t>
      </w:r>
      <w:r w:rsidR="006D21A8" w:rsidRPr="0053620D">
        <w:rPr>
          <w:rFonts w:cstheme="minorHAnsi"/>
        </w:rPr>
        <w:t>to become humbled</w:t>
      </w:r>
      <w:r w:rsidR="006D21A8">
        <w:rPr>
          <w:rFonts w:cstheme="minorHAnsi"/>
        </w:rPr>
        <w:t xml:space="preserve">, </w:t>
      </w:r>
      <w:r w:rsidR="006D21A8" w:rsidRPr="00946724">
        <w:rPr>
          <w:rFonts w:cstheme="minorHAnsi"/>
        </w:rPr>
        <w:t>to go down</w:t>
      </w:r>
      <w:r w:rsidR="006D21A8">
        <w:rPr>
          <w:rFonts w:cstheme="minorHAnsi"/>
        </w:rPr>
        <w:t>,</w:t>
      </w:r>
      <w:r w:rsidR="006D21A8" w:rsidRPr="0053620D">
        <w:rPr>
          <w:rFonts w:cstheme="minorHAnsi"/>
        </w:rPr>
        <w:t xml:space="preserve"> </w:t>
      </w:r>
      <w:r w:rsidR="006D21A8">
        <w:rPr>
          <w:rFonts w:cstheme="minorHAnsi"/>
        </w:rPr>
        <w:t xml:space="preserve">fall (said of the market), </w:t>
      </w:r>
      <w:r w:rsidR="006D21A8" w:rsidRPr="00946724">
        <w:rPr>
          <w:rFonts w:cstheme="minorHAnsi"/>
        </w:rPr>
        <w:t>to go deep</w:t>
      </w:r>
      <w:r w:rsidR="006D21A8">
        <w:rPr>
          <w:rFonts w:cstheme="minorHAnsi"/>
        </w:rPr>
        <w:t xml:space="preserve">, </w:t>
      </w:r>
      <w:r w:rsidR="006D21A8" w:rsidRPr="00A101AF">
        <w:rPr>
          <w:rFonts w:cstheme="minorHAnsi"/>
        </w:rPr>
        <w:t>to become low in quality</w:t>
      </w:r>
      <w:r w:rsidR="006D21A8">
        <w:rPr>
          <w:rFonts w:cstheme="minorHAnsi"/>
        </w:rPr>
        <w:t xml:space="preserve"> </w:t>
      </w:r>
      <w:r w:rsidR="006D21A8">
        <w:rPr>
          <w:rFonts w:cstheme="minorHAnsi"/>
        </w:rPr>
        <w:lastRenderedPageBreak/>
        <w:t>or quantity,</w:t>
      </w:r>
      <w:r w:rsidR="006D21A8" w:rsidRPr="00A101AF">
        <w:rPr>
          <w:rFonts w:cstheme="minorHAnsi"/>
        </w:rPr>
        <w:t xml:space="preserve"> </w:t>
      </w:r>
      <w:r w:rsidR="006D21A8">
        <w:rPr>
          <w:rFonts w:cstheme="minorHAnsi"/>
        </w:rPr>
        <w:t>to lower, make lower,</w:t>
      </w:r>
      <w:r w:rsidR="006D21A8" w:rsidRPr="00A101AF">
        <w:rPr>
          <w:rFonts w:cstheme="minorHAnsi"/>
        </w:rPr>
        <w:t xml:space="preserve"> </w:t>
      </w:r>
      <w:r w:rsidR="006D21A8">
        <w:rPr>
          <w:rFonts w:cstheme="minorHAnsi"/>
        </w:rPr>
        <w:t>to lower a price,</w:t>
      </w:r>
      <w:r w:rsidR="006D21A8" w:rsidRPr="00A101AF">
        <w:rPr>
          <w:rFonts w:cstheme="minorHAnsi"/>
        </w:rPr>
        <w:t xml:space="preserve"> </w:t>
      </w:r>
      <w:r w:rsidR="006D21A8">
        <w:rPr>
          <w:rFonts w:cstheme="minorHAnsi"/>
        </w:rPr>
        <w:t xml:space="preserve">to lie in a low position, to stay constantly low, be brought down, to assume a loss, to excavate, to move downstream, to be humbled, </w:t>
      </w:r>
      <w:r w:rsidR="006D21A8" w:rsidRPr="00650D3D">
        <w:rPr>
          <w:rFonts w:cstheme="minorHAnsi"/>
        </w:rPr>
        <w:t>š</w:t>
      </w:r>
      <w:r w:rsidR="006D21A8">
        <w:rPr>
          <w:rFonts w:cstheme="minorHAnsi"/>
        </w:rPr>
        <w:t>ap</w:t>
      </w:r>
      <w:r w:rsidR="006D21A8" w:rsidRPr="00650D3D">
        <w:rPr>
          <w:rFonts w:cstheme="minorHAnsi"/>
        </w:rPr>
        <w:t>ā</w:t>
      </w:r>
      <w:r w:rsidR="006D21A8">
        <w:rPr>
          <w:rFonts w:cstheme="minorHAnsi"/>
        </w:rPr>
        <w:t>lu</w:t>
      </w:r>
      <w:r w:rsidR="00B42F44">
        <w:rPr>
          <w:rFonts w:cstheme="minorHAnsi"/>
        </w:rPr>
        <w:br/>
      </w:r>
      <w:r w:rsidR="00B42F44" w:rsidRPr="00B42F44">
        <w:rPr>
          <w:rFonts w:cstheme="minorHAnsi"/>
          <w:b/>
        </w:rPr>
        <w:t>bring up</w:t>
      </w:r>
      <w:r w:rsidR="00B42F44">
        <w:rPr>
          <w:rFonts w:cstheme="minorHAnsi"/>
        </w:rPr>
        <w:t xml:space="preserve">, </w:t>
      </w:r>
      <w:r w:rsidR="00B42F44" w:rsidRPr="00B42F44">
        <w:rPr>
          <w:rFonts w:eastAsia="Calibri" w:cstheme="minorHAnsi"/>
          <w:b/>
        </w:rPr>
        <w:t>to bring up</w:t>
      </w:r>
      <w:r w:rsidR="00B42F44" w:rsidRPr="00B42F44">
        <w:rPr>
          <w:rFonts w:eastAsia="Calibri" w:cstheme="minorHAnsi"/>
        </w:rPr>
        <w:t>,</w:t>
      </w:r>
      <w:r w:rsidR="00B42F44" w:rsidRPr="00B42F44">
        <w:rPr>
          <w:rFonts w:eastAsia="Calibri" w:cstheme="minorHAnsi"/>
          <w:b/>
        </w:rPr>
        <w:t xml:space="preserve"> rear children</w:t>
      </w:r>
      <w:r w:rsidR="00B42F44">
        <w:rPr>
          <w:rFonts w:eastAsia="Calibri" w:cstheme="minorHAnsi"/>
        </w:rPr>
        <w:t xml:space="preserve">, to raise children, </w:t>
      </w:r>
      <w:r w:rsidR="00B42F44" w:rsidRPr="00B42F44">
        <w:rPr>
          <w:rFonts w:eastAsia="Calibri" w:cstheme="minorHAnsi"/>
        </w:rPr>
        <w:t>to promote</w:t>
      </w:r>
      <w:r w:rsidR="00B42F44">
        <w:rPr>
          <w:rFonts w:eastAsia="Calibri" w:cstheme="minorHAnsi"/>
        </w:rPr>
        <w:t xml:space="preserve">, </w:t>
      </w:r>
      <w:r w:rsidR="00B42F44" w:rsidRPr="00E4483D">
        <w:rPr>
          <w:rFonts w:eastAsia="Calibri" w:cstheme="minorHAnsi"/>
        </w:rPr>
        <w:t>to elevate in rank</w:t>
      </w:r>
      <w:r w:rsidR="00B42F44">
        <w:rPr>
          <w:rFonts w:eastAsia="Calibri" w:cstheme="minorHAnsi"/>
        </w:rPr>
        <w:t xml:space="preserve">, </w:t>
      </w:r>
      <w:r w:rsidR="00B42F44" w:rsidRPr="000C2412">
        <w:rPr>
          <w:rFonts w:eastAsia="Calibri" w:cstheme="minorHAnsi"/>
        </w:rPr>
        <w:t>to swell</w:t>
      </w:r>
      <w:r w:rsidR="00B42F44">
        <w:rPr>
          <w:rFonts w:eastAsia="Calibri" w:cstheme="minorHAnsi"/>
        </w:rPr>
        <w:t xml:space="preserve">, </w:t>
      </w:r>
      <w:r w:rsidR="00B42F44" w:rsidRPr="00E4483D">
        <w:rPr>
          <w:rFonts w:eastAsia="Calibri" w:cstheme="minorHAnsi"/>
        </w:rPr>
        <w:t>to become superior</w:t>
      </w:r>
      <w:r w:rsidR="00B42F44">
        <w:rPr>
          <w:rFonts w:eastAsia="Calibri" w:cstheme="minorHAnsi"/>
        </w:rPr>
        <w:t xml:space="preserve">, </w:t>
      </w:r>
      <w:r w:rsidR="00B42F44" w:rsidRPr="00FE570A">
        <w:rPr>
          <w:rFonts w:eastAsia="Calibri" w:cstheme="minorHAnsi"/>
        </w:rPr>
        <w:t>to become great</w:t>
      </w:r>
      <w:r w:rsidR="00B42F44">
        <w:rPr>
          <w:rFonts w:eastAsia="Calibri" w:cstheme="minorHAnsi"/>
        </w:rPr>
        <w:t xml:space="preserve">, </w:t>
      </w:r>
      <w:r w:rsidR="00B42F44" w:rsidRPr="00C0256A">
        <w:rPr>
          <w:rFonts w:eastAsia="Calibri" w:cstheme="minorHAnsi"/>
        </w:rPr>
        <w:t>to grow</w:t>
      </w:r>
      <w:r w:rsidR="00B42F44">
        <w:rPr>
          <w:rFonts w:eastAsia="Calibri" w:cstheme="minorHAnsi"/>
        </w:rPr>
        <w:t xml:space="preserve">, to grow up, </w:t>
      </w:r>
      <w:r w:rsidR="00B42F44" w:rsidRPr="00CE4BD5">
        <w:rPr>
          <w:rFonts w:eastAsia="Calibri" w:cstheme="minorHAnsi"/>
        </w:rPr>
        <w:t>to increase</w:t>
      </w:r>
      <w:r w:rsidR="00B42F44">
        <w:rPr>
          <w:rFonts w:eastAsia="Calibri" w:cstheme="minorHAnsi"/>
        </w:rPr>
        <w:t xml:space="preserve">, to increase (said of an obligation), </w:t>
      </w:r>
      <w:r w:rsidR="00B42F44">
        <w:rPr>
          <w:rFonts w:cstheme="minorHAnsi"/>
        </w:rPr>
        <w:t xml:space="preserve">to </w:t>
      </w:r>
      <w:r w:rsidR="00B42F44" w:rsidRPr="00CE4BD5">
        <w:rPr>
          <w:rFonts w:eastAsia="Calibri" w:cstheme="minorHAnsi"/>
        </w:rPr>
        <w:t>enlarge</w:t>
      </w:r>
      <w:r w:rsidR="00B42F44">
        <w:rPr>
          <w:rFonts w:eastAsia="Calibri" w:cstheme="minorHAnsi"/>
        </w:rPr>
        <w:t>,</w:t>
      </w:r>
      <w:r w:rsidR="00B42F44" w:rsidRPr="005E3151">
        <w:rPr>
          <w:rFonts w:eastAsia="Calibri" w:cstheme="minorHAnsi"/>
        </w:rPr>
        <w:t xml:space="preserve"> </w:t>
      </w:r>
      <w:r w:rsidR="00B42F44">
        <w:rPr>
          <w:rFonts w:eastAsia="Calibri" w:cstheme="minorHAnsi"/>
        </w:rPr>
        <w:t>to enlarge (buildings, etc.), to become large in size, to accrue (said of interest), to raise a crop, to exalt, to extol, to magnify, to extend borders, rab</w:t>
      </w:r>
      <w:r w:rsidR="00B42F44" w:rsidRPr="001F026D">
        <w:rPr>
          <w:rFonts w:ascii="Calibri" w:eastAsia="Calibri" w:hAnsi="Calibri" w:cs="Calibri"/>
        </w:rPr>
        <w:t>û</w:t>
      </w:r>
      <w:r w:rsidR="00210573">
        <w:rPr>
          <w:rFonts w:ascii="Calibri" w:eastAsia="Calibri" w:hAnsi="Calibri" w:cs="Calibri"/>
        </w:rPr>
        <w:t xml:space="preserve"> </w:t>
      </w:r>
      <w:r w:rsidR="003328C2" w:rsidRPr="00F657DF">
        <w:rPr>
          <w:rFonts w:cstheme="minorHAnsi"/>
        </w:rPr>
        <w:br/>
      </w:r>
      <w:r w:rsidR="003328C2" w:rsidRPr="00F657DF">
        <w:rPr>
          <w:rFonts w:cstheme="minorHAnsi"/>
          <w:b/>
          <w:sz w:val="20"/>
          <w:szCs w:val="20"/>
        </w:rPr>
        <w:t>bring</w:t>
      </w:r>
      <w:r w:rsidR="003328C2" w:rsidRPr="00F657DF">
        <w:rPr>
          <w:rFonts w:cstheme="minorHAnsi"/>
          <w:sz w:val="20"/>
          <w:szCs w:val="20"/>
        </w:rPr>
        <w:t>, t</w:t>
      </w:r>
      <w:r w:rsidR="00D6300E" w:rsidRPr="00F657DF">
        <w:rPr>
          <w:rFonts w:cstheme="minorHAnsi"/>
          <w:sz w:val="20"/>
          <w:szCs w:val="20"/>
        </w:rPr>
        <w:t>o have a person brought, šūbuku</w:t>
      </w:r>
      <w:r w:rsidR="00210573">
        <w:rPr>
          <w:rFonts w:cstheme="minorHAnsi"/>
          <w:sz w:val="20"/>
          <w:szCs w:val="20"/>
        </w:rPr>
        <w:br/>
      </w:r>
      <w:r w:rsidR="00210573" w:rsidRPr="00210573">
        <w:rPr>
          <w:rFonts w:ascii="Calibri" w:eastAsia="Calibri" w:hAnsi="Calibri" w:cs="Calibri"/>
          <w:b/>
        </w:rPr>
        <w:t>bringing in</w:t>
      </w:r>
      <w:r w:rsidR="00210573">
        <w:rPr>
          <w:rFonts w:ascii="Calibri" w:eastAsia="Calibri" w:hAnsi="Calibri" w:cs="Calibri"/>
        </w:rPr>
        <w:t xml:space="preserve">, storing of crops, receipts, income, receivables, present, </w:t>
      </w:r>
      <w:r w:rsidR="00210573" w:rsidRPr="00650D3D">
        <w:rPr>
          <w:rFonts w:cstheme="minorHAnsi"/>
        </w:rPr>
        <w:t>š</w:t>
      </w:r>
      <w:r w:rsidR="00210573" w:rsidRPr="00650D3D">
        <w:rPr>
          <w:rFonts w:eastAsia="Calibri" w:cstheme="minorHAnsi"/>
        </w:rPr>
        <w:t>ū</w:t>
      </w:r>
      <w:r w:rsidR="00210573">
        <w:rPr>
          <w:rFonts w:ascii="Calibri" w:eastAsia="Calibri" w:hAnsi="Calibri" w:cs="Calibri"/>
        </w:rPr>
        <w:t>rubtu</w:t>
      </w:r>
      <w:r w:rsidR="009A1023">
        <w:rPr>
          <w:rFonts w:ascii="Calibri" w:eastAsia="Calibri" w:hAnsi="Calibri" w:cs="Calibri"/>
        </w:rPr>
        <w:br/>
      </w:r>
      <w:r w:rsidR="009A1023" w:rsidRPr="009A1023">
        <w:rPr>
          <w:rFonts w:ascii="Calibri" w:eastAsia="Calibri" w:hAnsi="Calibri" w:cs="Calibri"/>
          <w:b/>
        </w:rPr>
        <w:t>bristle</w:t>
      </w:r>
      <w:r w:rsidR="009A1023">
        <w:rPr>
          <w:rFonts w:ascii="Calibri" w:eastAsia="Calibri" w:hAnsi="Calibri" w:cs="Calibri"/>
        </w:rPr>
        <w:t>, animal hair, comb, the star cluster Pleiades, zappu</w:t>
      </w:r>
      <w:r w:rsidR="00A85E50">
        <w:rPr>
          <w:rFonts w:cstheme="minorHAnsi"/>
          <w:sz w:val="20"/>
          <w:szCs w:val="20"/>
        </w:rPr>
        <w:br/>
      </w:r>
      <w:r w:rsidR="00A85E50" w:rsidRPr="00A85E50">
        <w:rPr>
          <w:rFonts w:eastAsia="Calibri" w:cstheme="minorHAnsi"/>
          <w:b/>
        </w:rPr>
        <w:t>broad</w:t>
      </w:r>
      <w:r w:rsidR="00A85E50">
        <w:rPr>
          <w:rFonts w:eastAsia="Calibri" w:cstheme="minorHAnsi"/>
        </w:rPr>
        <w:t xml:space="preserve">, </w:t>
      </w:r>
      <w:r w:rsidR="00A85E50" w:rsidRPr="00A85E50">
        <w:rPr>
          <w:rFonts w:eastAsia="Calibri" w:cstheme="minorHAnsi"/>
        </w:rPr>
        <w:t>extensive</w:t>
      </w:r>
      <w:r w:rsidR="00A85E50">
        <w:rPr>
          <w:rFonts w:eastAsia="Calibri" w:cstheme="minorHAnsi"/>
        </w:rPr>
        <w:t xml:space="preserve">, </w:t>
      </w:r>
      <w:r w:rsidR="00A85E50" w:rsidRPr="00A85E50">
        <w:rPr>
          <w:rFonts w:eastAsia="Calibri" w:cstheme="minorHAnsi"/>
        </w:rPr>
        <w:t>widespread</w:t>
      </w:r>
      <w:r w:rsidR="00A85E50">
        <w:rPr>
          <w:rFonts w:eastAsia="Calibri" w:cstheme="minorHAnsi"/>
        </w:rPr>
        <w:t>,</w:t>
      </w:r>
      <w:r w:rsidR="00A85E50" w:rsidRPr="004A72E4">
        <w:rPr>
          <w:rFonts w:eastAsia="Calibri" w:cstheme="minorHAnsi"/>
        </w:rPr>
        <w:t xml:space="preserve"> wide,</w:t>
      </w:r>
      <w:r w:rsidR="00A85E50">
        <w:rPr>
          <w:rFonts w:eastAsia="Calibri" w:cstheme="minorHAnsi"/>
        </w:rPr>
        <w:t xml:space="preserve"> far-flung, large in stature, spirit, intelligence, rap</w:t>
      </w:r>
      <w:r w:rsidR="00A85E50" w:rsidRPr="00455AC8">
        <w:rPr>
          <w:rFonts w:cstheme="minorHAnsi"/>
        </w:rPr>
        <w:t>š</w:t>
      </w:r>
      <w:r w:rsidR="00A85E50">
        <w:rPr>
          <w:rFonts w:eastAsia="Calibri" w:cstheme="minorHAnsi"/>
        </w:rPr>
        <w:t>u</w:t>
      </w:r>
      <w:r w:rsidR="00C378EC">
        <w:rPr>
          <w:rFonts w:eastAsia="Calibri" w:cstheme="minorHAnsi"/>
        </w:rPr>
        <w:br/>
      </w:r>
      <w:r w:rsidR="00C378EC" w:rsidRPr="00C378EC">
        <w:rPr>
          <w:rFonts w:eastAsia="Calibri" w:cstheme="minorHAnsi"/>
          <w:b/>
        </w:rPr>
        <w:t>broad</w:t>
      </w:r>
      <w:r w:rsidR="00C378EC">
        <w:rPr>
          <w:rFonts w:eastAsia="Calibri" w:cstheme="minorHAnsi"/>
        </w:rPr>
        <w:t xml:space="preserve">, </w:t>
      </w:r>
      <w:r w:rsidR="00C378EC" w:rsidRPr="00C378EC">
        <w:rPr>
          <w:rFonts w:eastAsia="Calibri" w:cstheme="minorHAnsi"/>
          <w:b/>
        </w:rPr>
        <w:t>to be broad</w:t>
      </w:r>
      <w:r w:rsidR="00C378EC">
        <w:rPr>
          <w:rFonts w:eastAsia="Calibri" w:cstheme="minorHAnsi"/>
        </w:rPr>
        <w:t xml:space="preserve">, wide, to broaden, widen, to enlarge, to extend, to increase, </w:t>
      </w:r>
      <w:r w:rsidR="00C378EC" w:rsidRPr="00650D3D">
        <w:rPr>
          <w:rFonts w:cstheme="minorHAnsi"/>
        </w:rPr>
        <w:t>š</w:t>
      </w:r>
      <w:r w:rsidR="00C378EC">
        <w:rPr>
          <w:rFonts w:eastAsia="Calibri" w:cstheme="minorHAnsi"/>
        </w:rPr>
        <w:t>ad</w:t>
      </w:r>
      <w:r w:rsidR="00C378EC" w:rsidRPr="00650D3D">
        <w:rPr>
          <w:rFonts w:cstheme="minorHAnsi"/>
        </w:rPr>
        <w:t>ā</w:t>
      </w:r>
      <w:r w:rsidR="00C378EC">
        <w:rPr>
          <w:rFonts w:eastAsia="Calibri" w:cstheme="minorHAnsi"/>
        </w:rPr>
        <w:t>lu</w:t>
      </w:r>
      <w:r w:rsidR="00D57CF4">
        <w:rPr>
          <w:rFonts w:cstheme="minorHAnsi"/>
          <w:sz w:val="20"/>
          <w:szCs w:val="20"/>
        </w:rPr>
        <w:br/>
      </w:r>
      <w:r w:rsidR="00D57CF4">
        <w:rPr>
          <w:rFonts w:ascii="Calibri" w:eastAsia="Calibri" w:hAnsi="Calibri" w:cs="Calibri"/>
          <w:b/>
        </w:rPr>
        <w:t>broad</w:t>
      </w:r>
      <w:r w:rsidR="00D57CF4" w:rsidRPr="00D57CF4">
        <w:rPr>
          <w:rFonts w:ascii="Calibri" w:eastAsia="Calibri" w:hAnsi="Calibri" w:cs="Calibri"/>
        </w:rPr>
        <w:t>,</w:t>
      </w:r>
      <w:r w:rsidR="00D57CF4">
        <w:rPr>
          <w:rFonts w:ascii="Calibri" w:eastAsia="Calibri" w:hAnsi="Calibri" w:cs="Calibri"/>
          <w:b/>
        </w:rPr>
        <w:t xml:space="preserve"> </w:t>
      </w:r>
      <w:r w:rsidR="00D57CF4" w:rsidRPr="00D57CF4">
        <w:rPr>
          <w:rFonts w:ascii="Calibri" w:eastAsia="Calibri" w:hAnsi="Calibri" w:cs="Calibri"/>
          <w:b/>
        </w:rPr>
        <w:t>to become broad</w:t>
      </w:r>
      <w:r w:rsidR="00D57CF4">
        <w:rPr>
          <w:rFonts w:ascii="Calibri" w:eastAsia="Calibri" w:hAnsi="Calibri" w:cs="Calibri"/>
        </w:rPr>
        <w:t xml:space="preserve">, </w:t>
      </w:r>
      <w:r w:rsidR="00D57CF4" w:rsidRPr="00D57CF4">
        <w:rPr>
          <w:rFonts w:ascii="Calibri" w:eastAsia="Calibri" w:hAnsi="Calibri" w:cs="Calibri"/>
        </w:rPr>
        <w:t>to be widened</w:t>
      </w:r>
      <w:r w:rsidR="00D57CF4">
        <w:rPr>
          <w:rFonts w:ascii="Calibri" w:eastAsia="Calibri" w:hAnsi="Calibri" w:cs="Calibri"/>
        </w:rPr>
        <w:t xml:space="preserve">,  </w:t>
      </w:r>
      <w:r w:rsidR="00D57CF4" w:rsidRPr="00FF650C">
        <w:rPr>
          <w:rFonts w:ascii="Calibri" w:eastAsia="Calibri" w:hAnsi="Calibri" w:cs="Calibri"/>
        </w:rPr>
        <w:t>to become wide</w:t>
      </w:r>
      <w:r w:rsidR="00D57CF4">
        <w:rPr>
          <w:rFonts w:ascii="Calibri" w:eastAsia="Calibri" w:hAnsi="Calibri" w:cs="Calibri"/>
        </w:rPr>
        <w:t>, to widen, to make wide,</w:t>
      </w:r>
      <w:r w:rsidR="00D57CF4" w:rsidRPr="002D14BB">
        <w:rPr>
          <w:rFonts w:ascii="Calibri" w:eastAsia="Calibri" w:hAnsi="Calibri" w:cs="Calibri"/>
        </w:rPr>
        <w:t xml:space="preserve"> </w:t>
      </w:r>
      <w:r w:rsidR="00D57CF4">
        <w:rPr>
          <w:rFonts w:ascii="Calibri" w:eastAsia="Calibri" w:hAnsi="Calibri" w:cs="Calibri"/>
        </w:rPr>
        <w:t>to be enlarged, to be spread out, to grow larger, to enlarge, to increase, to expand, to extend, to strengthen (persons), rap</w:t>
      </w:r>
      <w:r w:rsidR="00D57CF4" w:rsidRPr="00016FF6">
        <w:rPr>
          <w:rFonts w:cstheme="minorHAnsi"/>
        </w:rPr>
        <w:t>ā</w:t>
      </w:r>
      <w:r w:rsidR="00D57CF4" w:rsidRPr="00455AC8">
        <w:rPr>
          <w:rFonts w:cstheme="minorHAnsi"/>
        </w:rPr>
        <w:t>š</w:t>
      </w:r>
      <w:r w:rsidR="00D57CF4">
        <w:rPr>
          <w:rFonts w:ascii="Calibri" w:eastAsia="Calibri" w:hAnsi="Calibri" w:cs="Calibri"/>
        </w:rPr>
        <w:t>u</w:t>
      </w:r>
      <w:r w:rsidRPr="00F657DF">
        <w:rPr>
          <w:rFonts w:eastAsia="Calibri" w:cstheme="minorHAnsi"/>
        </w:rPr>
        <w:br/>
      </w:r>
      <w:r w:rsidR="00D14DAE" w:rsidRPr="00F657DF">
        <w:rPr>
          <w:rFonts w:eastAsia="Calibri" w:cstheme="minorHAnsi"/>
          <w:b/>
        </w:rPr>
        <w:t>broad</w:t>
      </w:r>
      <w:r w:rsidR="00D14DAE" w:rsidRPr="00F657DF">
        <w:rPr>
          <w:rFonts w:eastAsia="Calibri" w:cstheme="minorHAnsi"/>
        </w:rPr>
        <w:t>, vast, extensive, wise, learned, palkû</w:t>
      </w:r>
      <w:r w:rsidR="00251B95">
        <w:rPr>
          <w:rFonts w:eastAsia="Calibri" w:cstheme="minorHAnsi"/>
        </w:rPr>
        <w:br/>
      </w:r>
      <w:r w:rsidR="00251B95" w:rsidRPr="00251B95">
        <w:rPr>
          <w:rFonts w:eastAsia="Calibri" w:cstheme="minorHAnsi"/>
          <w:b/>
        </w:rPr>
        <w:t>broad</w:t>
      </w:r>
      <w:r w:rsidR="00251B95">
        <w:rPr>
          <w:rFonts w:eastAsia="Calibri" w:cstheme="minorHAnsi"/>
        </w:rPr>
        <w:t xml:space="preserve">, wide, of great expanse, vast, extensive, far-reaching, </w:t>
      </w:r>
      <w:r w:rsidR="00251B95" w:rsidRPr="00650D3D">
        <w:rPr>
          <w:rFonts w:cstheme="minorHAnsi"/>
        </w:rPr>
        <w:t>š</w:t>
      </w:r>
      <w:r w:rsidR="00251B95">
        <w:rPr>
          <w:rFonts w:eastAsia="Calibri" w:cstheme="minorHAnsi"/>
        </w:rPr>
        <w:t>adlu</w:t>
      </w:r>
      <w:r w:rsidR="004F7AAC">
        <w:rPr>
          <w:rFonts w:eastAsia="Calibri" w:cstheme="minorHAnsi"/>
        </w:rPr>
        <w:br/>
      </w:r>
      <w:r w:rsidR="004F7AAC" w:rsidRPr="004F7AAC">
        <w:rPr>
          <w:rFonts w:ascii="Times New Roman" w:hAnsi="Times New Roman" w:cs="Times New Roman"/>
          <w:b/>
          <w:sz w:val="20"/>
          <w:szCs w:val="20"/>
        </w:rPr>
        <w:t>broadcast</w:t>
      </w:r>
      <w:r w:rsidR="004F7AAC" w:rsidRPr="000417D3">
        <w:rPr>
          <w:rFonts w:ascii="Times New Roman" w:hAnsi="Times New Roman" w:cs="Times New Roman"/>
          <w:sz w:val="20"/>
          <w:szCs w:val="20"/>
        </w:rPr>
        <w:t xml:space="preserve">, </w:t>
      </w:r>
      <w:r w:rsidR="004F7AAC" w:rsidRPr="004F7AAC">
        <w:rPr>
          <w:rFonts w:ascii="Times New Roman" w:hAnsi="Times New Roman" w:cs="Times New Roman"/>
          <w:sz w:val="20"/>
          <w:szCs w:val="20"/>
        </w:rPr>
        <w:t>sow seed</w:t>
      </w:r>
      <w:r w:rsidR="004F7AAC" w:rsidRPr="000417D3">
        <w:rPr>
          <w:rFonts w:ascii="Times New Roman" w:hAnsi="Times New Roman" w:cs="Times New Roman"/>
          <w:sz w:val="20"/>
          <w:szCs w:val="20"/>
        </w:rPr>
        <w:t>, to scatter, sprinkle, to winnow, zar</w:t>
      </w:r>
      <w:r w:rsidR="004F7AAC" w:rsidRPr="000417D3">
        <w:rPr>
          <w:rFonts w:ascii="Times New Roman" w:eastAsia="Calibri" w:hAnsi="Times New Roman" w:cs="Times New Roman"/>
          <w:sz w:val="20"/>
          <w:szCs w:val="20"/>
        </w:rPr>
        <w:t>û</w:t>
      </w:r>
      <w:r w:rsidR="001F5202">
        <w:rPr>
          <w:rFonts w:eastAsia="Calibri" w:cstheme="minorHAnsi"/>
        </w:rPr>
        <w:br/>
      </w:r>
      <w:r w:rsidR="001F5202" w:rsidRPr="001F5202">
        <w:rPr>
          <w:rFonts w:eastAsia="Calibri" w:cstheme="minorHAnsi"/>
          <w:b/>
        </w:rPr>
        <w:t>broaden</w:t>
      </w:r>
      <w:r w:rsidR="001F5202">
        <w:rPr>
          <w:rFonts w:eastAsia="Calibri" w:cstheme="minorHAnsi"/>
        </w:rPr>
        <w:t xml:space="preserve">, to </w:t>
      </w:r>
      <w:r w:rsidR="001F5202" w:rsidRPr="001F5202">
        <w:rPr>
          <w:rFonts w:ascii="Times New Roman" w:eastAsia="Calibri" w:hAnsi="Times New Roman" w:cs="Times New Roman"/>
          <w:sz w:val="20"/>
          <w:szCs w:val="20"/>
        </w:rPr>
        <w:t>spread out</w:t>
      </w:r>
      <w:r w:rsidR="001F5202">
        <w:rPr>
          <w:rFonts w:ascii="Times New Roman" w:eastAsia="Calibri" w:hAnsi="Times New Roman" w:cs="Times New Roman"/>
          <w:sz w:val="20"/>
          <w:szCs w:val="20"/>
        </w:rPr>
        <w:t xml:space="preserve">, </w:t>
      </w:r>
      <w:r w:rsidR="001F5202" w:rsidRPr="00D579CD">
        <w:rPr>
          <w:rFonts w:ascii="Times New Roman" w:eastAsia="Calibri" w:hAnsi="Times New Roman" w:cs="Times New Roman"/>
          <w:sz w:val="20"/>
          <w:szCs w:val="20"/>
        </w:rPr>
        <w:t>to spread</w:t>
      </w:r>
      <w:r w:rsidR="001F5202">
        <w:rPr>
          <w:rFonts w:ascii="Times New Roman" w:eastAsia="Calibri" w:hAnsi="Times New Roman" w:cs="Times New Roman"/>
          <w:sz w:val="20"/>
          <w:szCs w:val="20"/>
        </w:rPr>
        <w:t xml:space="preserve">, </w:t>
      </w:r>
      <w:r w:rsidR="001F5202" w:rsidRPr="0023160C">
        <w:rPr>
          <w:rFonts w:ascii="Times New Roman" w:hAnsi="Times New Roman" w:cs="Times New Roman"/>
          <w:sz w:val="20"/>
          <w:szCs w:val="20"/>
        </w:rPr>
        <w:t>š</w:t>
      </w:r>
      <w:r w:rsidR="001F5202">
        <w:rPr>
          <w:rFonts w:ascii="Times New Roman" w:eastAsia="Calibri" w:hAnsi="Times New Roman" w:cs="Times New Roman"/>
          <w:sz w:val="20"/>
          <w:szCs w:val="20"/>
        </w:rPr>
        <w:t>uparruru</w:t>
      </w:r>
      <w:r w:rsidR="00D14DAE" w:rsidRPr="00F657DF">
        <w:rPr>
          <w:rFonts w:eastAsia="Calibri" w:cstheme="minorHAnsi"/>
          <w:b/>
        </w:rPr>
        <w:br/>
      </w:r>
      <w:r w:rsidRPr="00F657DF">
        <w:rPr>
          <w:rFonts w:eastAsia="Calibri" w:cstheme="minorHAnsi"/>
          <w:b/>
        </w:rPr>
        <w:t>broken</w:t>
      </w:r>
      <w:r w:rsidRPr="00F657DF">
        <w:rPr>
          <w:rFonts w:eastAsia="Calibri" w:cstheme="minorHAnsi"/>
        </w:rPr>
        <w:t>, bent, etqu</w:t>
      </w:r>
      <w:r w:rsidR="006278F8" w:rsidRPr="00F657DF">
        <w:rPr>
          <w:rFonts w:eastAsia="Calibri" w:cstheme="minorHAnsi"/>
        </w:rPr>
        <w:br/>
      </w:r>
      <w:r w:rsidR="006278F8" w:rsidRPr="00F657DF">
        <w:rPr>
          <w:rFonts w:cstheme="minorHAnsi"/>
          <w:b/>
        </w:rPr>
        <w:t>broken</w:t>
      </w:r>
      <w:r w:rsidR="006278F8" w:rsidRPr="00F657DF">
        <w:rPr>
          <w:rFonts w:cstheme="minorHAnsi"/>
        </w:rPr>
        <w:t xml:space="preserve">, crumbled?, hewn, </w:t>
      </w:r>
      <w:r w:rsidR="006278F8" w:rsidRPr="00F657DF">
        <w:rPr>
          <w:rFonts w:eastAsia="Calibri" w:cstheme="minorHAnsi"/>
        </w:rPr>
        <w:t>ḫ</w:t>
      </w:r>
      <w:r w:rsidR="006278F8" w:rsidRPr="00F657DF">
        <w:rPr>
          <w:rFonts w:cstheme="minorHAnsi"/>
        </w:rPr>
        <w:t>upp</w:t>
      </w:r>
      <w:r w:rsidR="006278F8" w:rsidRPr="00F657DF">
        <w:rPr>
          <w:rFonts w:eastAsia="Calibri" w:cstheme="minorHAnsi"/>
        </w:rPr>
        <w:t>û</w:t>
      </w:r>
      <w:r w:rsidR="00A427DD" w:rsidRPr="00F657DF">
        <w:rPr>
          <w:rFonts w:eastAsia="Calibri" w:cstheme="minorHAnsi"/>
        </w:rPr>
        <w:br/>
      </w:r>
      <w:r w:rsidR="00A427DD" w:rsidRPr="00F657DF">
        <w:rPr>
          <w:rFonts w:cstheme="minorHAnsi"/>
          <w:b/>
        </w:rPr>
        <w:t>broken</w:t>
      </w:r>
      <w:r w:rsidR="00A427DD" w:rsidRPr="00F657DF">
        <w:rPr>
          <w:rFonts w:cstheme="minorHAnsi"/>
        </w:rPr>
        <w:t>, crushed, hit, settled, adj., napṣu</w:t>
      </w:r>
      <w:r w:rsidR="00506916">
        <w:rPr>
          <w:rFonts w:cstheme="minorHAnsi"/>
        </w:rPr>
        <w:br/>
      </w:r>
      <w:r w:rsidR="00506916" w:rsidRPr="00506916">
        <w:rPr>
          <w:rFonts w:cstheme="minorHAnsi"/>
          <w:b/>
        </w:rPr>
        <w:t>broken</w:t>
      </w:r>
      <w:r w:rsidR="00506916">
        <w:rPr>
          <w:rFonts w:cstheme="minorHAnsi"/>
        </w:rPr>
        <w:t xml:space="preserve">, harrowed for the second time, </w:t>
      </w:r>
      <w:r w:rsidR="00506916" w:rsidRPr="00650D3D">
        <w:rPr>
          <w:rFonts w:cstheme="minorHAnsi"/>
        </w:rPr>
        <w:t>š</w:t>
      </w:r>
      <w:r w:rsidR="00506916">
        <w:rPr>
          <w:rFonts w:cstheme="minorHAnsi"/>
        </w:rPr>
        <w:t xml:space="preserve">ebru </w:t>
      </w:r>
      <w:r w:rsidR="00D6300E" w:rsidRPr="00F657DF">
        <w:rPr>
          <w:rFonts w:eastAsia="Calibri" w:cstheme="minorHAnsi"/>
        </w:rPr>
        <w:br/>
      </w:r>
      <w:r w:rsidR="00D6300E" w:rsidRPr="00F657DF">
        <w:rPr>
          <w:rFonts w:cstheme="minorHAnsi"/>
          <w:b/>
        </w:rPr>
        <w:t>broken in</w:t>
      </w:r>
      <w:r w:rsidR="00D6300E" w:rsidRPr="00F657DF">
        <w:rPr>
          <w:rFonts w:cstheme="minorHAnsi"/>
        </w:rPr>
        <w:t>, experienced, instructed, adj., lummudu</w:t>
      </w:r>
      <w:r w:rsidR="00D6300E" w:rsidRPr="00F657DF">
        <w:rPr>
          <w:rFonts w:cstheme="minorHAnsi"/>
        </w:rPr>
        <w:br/>
      </w:r>
      <w:r w:rsidR="00D6300E" w:rsidRPr="00F657DF">
        <w:rPr>
          <w:rFonts w:eastAsia="Calibri" w:cstheme="minorHAnsi"/>
          <w:b/>
        </w:rPr>
        <w:t>broken (said of reeds)</w:t>
      </w:r>
      <w:r w:rsidR="00D6300E" w:rsidRPr="00F657DF">
        <w:rPr>
          <w:rFonts w:eastAsia="Calibri" w:cstheme="minorHAnsi"/>
        </w:rPr>
        <w:t>, ḫa</w:t>
      </w:r>
      <w:r w:rsidR="00D6300E" w:rsidRPr="00F657DF">
        <w:rPr>
          <w:rFonts w:cstheme="minorHAnsi"/>
        </w:rPr>
        <w:t>ṣṣ</w:t>
      </w:r>
      <w:r w:rsidR="00D6300E" w:rsidRPr="00F657DF">
        <w:rPr>
          <w:rFonts w:eastAsia="Calibri" w:cstheme="minorHAnsi"/>
        </w:rPr>
        <w:t>a</w:t>
      </w:r>
      <w:r w:rsidR="00D6300E" w:rsidRPr="00F657DF">
        <w:rPr>
          <w:rFonts w:cstheme="minorHAnsi"/>
        </w:rPr>
        <w:t>ṣ</w:t>
      </w:r>
      <w:r w:rsidR="00D6300E" w:rsidRPr="00F657DF">
        <w:rPr>
          <w:rFonts w:eastAsia="Calibri" w:cstheme="minorHAnsi"/>
        </w:rPr>
        <w:t>u</w:t>
      </w:r>
      <w:r w:rsidRPr="00F657DF">
        <w:rPr>
          <w:rFonts w:eastAsia="Calibri" w:cstheme="minorHAnsi"/>
        </w:rPr>
        <w:br/>
      </w:r>
      <w:r w:rsidRPr="00F657DF">
        <w:rPr>
          <w:rFonts w:eastAsia="Calibri" w:cstheme="minorHAnsi"/>
          <w:b/>
        </w:rPr>
        <w:t>broken</w:t>
      </w:r>
      <w:r w:rsidRPr="00F657DF">
        <w:rPr>
          <w:rFonts w:eastAsia="Calibri" w:cstheme="minorHAnsi"/>
        </w:rPr>
        <w:t>, smashed, dīšu</w:t>
      </w:r>
      <w:r w:rsidR="006278F8" w:rsidRPr="00F657DF">
        <w:rPr>
          <w:rFonts w:eastAsia="Calibri" w:cstheme="minorHAnsi"/>
        </w:rPr>
        <w:br/>
      </w:r>
      <w:r w:rsidR="006278F8" w:rsidRPr="00F657DF">
        <w:rPr>
          <w:rFonts w:cstheme="minorHAnsi"/>
          <w:b/>
        </w:rPr>
        <w:t>broken</w:t>
      </w:r>
      <w:r w:rsidR="006278F8" w:rsidRPr="00F657DF">
        <w:rPr>
          <w:rFonts w:cstheme="minorHAnsi"/>
        </w:rPr>
        <w:t xml:space="preserve">, split, halved, adj., </w:t>
      </w:r>
      <w:r w:rsidR="006278F8" w:rsidRPr="00F657DF">
        <w:rPr>
          <w:rFonts w:eastAsia="Calibri" w:cstheme="minorHAnsi"/>
        </w:rPr>
        <w:t>ḫ</w:t>
      </w:r>
      <w:r w:rsidR="006278F8" w:rsidRPr="00F657DF">
        <w:rPr>
          <w:rFonts w:cstheme="minorHAnsi"/>
        </w:rPr>
        <w:t>epu</w:t>
      </w:r>
      <w:r w:rsidR="005574B0" w:rsidRPr="00F657DF">
        <w:rPr>
          <w:rFonts w:cstheme="minorHAnsi"/>
        </w:rPr>
        <w:br/>
      </w:r>
      <w:r w:rsidR="005574B0" w:rsidRPr="00F657DF">
        <w:rPr>
          <w:rFonts w:cstheme="minorHAnsi"/>
          <w:b/>
        </w:rPr>
        <w:t>broken</w:t>
      </w:r>
      <w:r w:rsidR="005574B0" w:rsidRPr="00F657DF">
        <w:rPr>
          <w:rFonts w:eastAsia="Calibri" w:cstheme="minorHAnsi"/>
        </w:rPr>
        <w:t xml:space="preserve">, </w:t>
      </w:r>
      <w:r w:rsidR="005574B0" w:rsidRPr="00F657DF">
        <w:rPr>
          <w:rFonts w:eastAsia="Calibri" w:cstheme="minorHAnsi"/>
          <w:b/>
        </w:rPr>
        <w:t>to be broken</w:t>
      </w:r>
      <w:r w:rsidR="005574B0" w:rsidRPr="00F657DF">
        <w:rPr>
          <w:rFonts w:eastAsia="Calibri" w:cstheme="minorHAnsi"/>
        </w:rPr>
        <w:t xml:space="preserve">, to be cleared away, to be absolved, removed, appeased (said of sin, evil, anger, etc.), to be eliminated, to fall apart, to be loosened, to void treaties, agreements, to be unlocked, unmoored, detached,  to appease,  to assuage, to ease, </w:t>
      </w:r>
      <w:r w:rsidR="005574B0" w:rsidRPr="00F657DF">
        <w:rPr>
          <w:rFonts w:cstheme="minorHAnsi"/>
        </w:rPr>
        <w:t xml:space="preserve">conclude, </w:t>
      </w:r>
      <w:r w:rsidR="005574B0" w:rsidRPr="00F657DF">
        <w:rPr>
          <w:rFonts w:eastAsia="Calibri" w:cstheme="minorHAnsi"/>
        </w:rPr>
        <w:t>stop, to cease, to split off, veer off,</w:t>
      </w:r>
      <w:r w:rsidR="00AE7749">
        <w:rPr>
          <w:rFonts w:eastAsia="Calibri" w:cstheme="minorHAnsi"/>
        </w:rPr>
        <w:t xml:space="preserve"> </w:t>
      </w:r>
      <w:r w:rsidR="005574B0" w:rsidRPr="00F657DF">
        <w:rPr>
          <w:rFonts w:eastAsia="Calibri" w:cstheme="minorHAnsi"/>
        </w:rPr>
        <w:t>leave, withdraw, desert, to depart, to calculate a reciprocal, to be calculated (said of a reciprocal),</w:t>
      </w:r>
      <w:r w:rsidR="005574B0" w:rsidRPr="00F657DF">
        <w:rPr>
          <w:rFonts w:cstheme="minorHAnsi"/>
        </w:rPr>
        <w:t xml:space="preserve"> </w:t>
      </w:r>
      <w:r w:rsidR="005574B0" w:rsidRPr="00F657DF">
        <w:rPr>
          <w:rFonts w:eastAsia="Calibri" w:cstheme="minorHAnsi"/>
        </w:rPr>
        <w:t xml:space="preserve">to relieve from duty, office, responsibility,  to purchase, to reclaim, redeem previously sold property, to be redeemed, ransomed, to redeem slaves, pledges, to break a treaty, an agreement, to break down, to break up a team, to break open a seal,cancel a contract, to remit an obligation, to dispel, to release, </w:t>
      </w:r>
      <w:r w:rsidR="005574B0" w:rsidRPr="00F657DF">
        <w:rPr>
          <w:rFonts w:cstheme="minorHAnsi"/>
        </w:rPr>
        <w:t xml:space="preserve"> </w:t>
      </w:r>
      <w:r w:rsidR="005574B0" w:rsidRPr="00F657DF">
        <w:rPr>
          <w:rFonts w:eastAsia="Calibri" w:cstheme="minorHAnsi"/>
        </w:rPr>
        <w:t>to release, to ransom, prisoners, captives, to release a person, goods, objects,unpack, to open, a package,</w:t>
      </w:r>
      <w:r w:rsidR="005574B0" w:rsidRPr="00F657DF">
        <w:rPr>
          <w:rFonts w:cstheme="minorHAnsi"/>
        </w:rPr>
        <w:t xml:space="preserve"> to </w:t>
      </w:r>
      <w:r w:rsidR="005574B0" w:rsidRPr="00F657DF">
        <w:rPr>
          <w:rFonts w:eastAsia="Calibri" w:cstheme="minorHAnsi"/>
        </w:rPr>
        <w:t>bare the head, to dismantle a structure, to clear, to disperse, to dissolve, to loosen, to split, parts of the body or exta, to detach, to cast off, to unmoor, a boat, to unyoke animals, to unfasten a knot, a bond, an agreement, to drive away, remove a person, to remove a bandage, a poultice, a seal, jewelry, to remove, to remove a piece of clothing, to remove a ritual arrangement, a platter, table, to undo, untie, to detach, to remove an object, an affliction, to clear an area, split, to loosen, to unpack, to relieve from a work assignment, to make available, to dismiss, to unfasten, to open, to be reclaimed, released (said of silver, merchandise), to leave, pa</w:t>
      </w:r>
      <w:r w:rsidR="005574B0" w:rsidRPr="00F657DF">
        <w:rPr>
          <w:rFonts w:cstheme="minorHAnsi"/>
        </w:rPr>
        <w:t>ṭā</w:t>
      </w:r>
      <w:r w:rsidR="005574B0" w:rsidRPr="00F657DF">
        <w:rPr>
          <w:rFonts w:eastAsia="Calibri" w:cstheme="minorHAnsi"/>
        </w:rPr>
        <w:t>ru</w:t>
      </w:r>
      <w:r w:rsidR="00D93F31">
        <w:rPr>
          <w:rFonts w:eastAsia="Calibri" w:cstheme="minorHAnsi"/>
        </w:rPr>
        <w:br/>
      </w:r>
      <w:r w:rsidR="00D93F31" w:rsidRPr="00D93F31">
        <w:rPr>
          <w:rFonts w:eastAsia="Calibri" w:cstheme="minorHAnsi"/>
          <w:b/>
        </w:rPr>
        <w:t>broken</w:t>
      </w:r>
      <w:r w:rsidR="00D93F31">
        <w:rPr>
          <w:rFonts w:eastAsia="Calibri" w:cstheme="minorHAnsi"/>
        </w:rPr>
        <w:t xml:space="preserve">, </w:t>
      </w:r>
      <w:r w:rsidR="00D93F31" w:rsidRPr="00D93F31">
        <w:rPr>
          <w:rFonts w:eastAsia="Calibri" w:cstheme="minorHAnsi"/>
          <w:b/>
        </w:rPr>
        <w:t>to be broken</w:t>
      </w:r>
      <w:r w:rsidR="00D93F31">
        <w:rPr>
          <w:rFonts w:eastAsia="Calibri" w:cstheme="minorHAnsi"/>
        </w:rPr>
        <w:t xml:space="preserve">, </w:t>
      </w:r>
      <w:r w:rsidR="00D93F31" w:rsidRPr="00D93F31">
        <w:rPr>
          <w:rFonts w:eastAsia="Calibri" w:cstheme="minorHAnsi"/>
        </w:rPr>
        <w:t>to break</w:t>
      </w:r>
      <w:r w:rsidR="00D93F31">
        <w:rPr>
          <w:rFonts w:eastAsia="Calibri" w:cstheme="minorHAnsi"/>
        </w:rPr>
        <w:t xml:space="preserve">, to fracture, to shiver, to harrow a field for the second time, to smash, demolish, to injure severely, to grind?, </w:t>
      </w:r>
      <w:r w:rsidR="00D93F31" w:rsidRPr="00650D3D">
        <w:rPr>
          <w:rFonts w:cstheme="minorHAnsi"/>
        </w:rPr>
        <w:t>š</w:t>
      </w:r>
      <w:r w:rsidR="00D93F31">
        <w:rPr>
          <w:rFonts w:eastAsia="Calibri" w:cstheme="minorHAnsi"/>
        </w:rPr>
        <w:t>eb</w:t>
      </w:r>
      <w:r w:rsidR="00D93F31" w:rsidRPr="00650D3D">
        <w:rPr>
          <w:rFonts w:eastAsia="Calibri" w:cstheme="minorHAnsi"/>
        </w:rPr>
        <w:t>ē</w:t>
      </w:r>
      <w:r w:rsidR="00D93F31">
        <w:rPr>
          <w:rFonts w:eastAsia="Calibri" w:cstheme="minorHAnsi"/>
        </w:rPr>
        <w:t>ru</w:t>
      </w:r>
      <w:r w:rsidRPr="00F657DF">
        <w:rPr>
          <w:rFonts w:eastAsia="Calibri" w:cstheme="minorHAnsi"/>
        </w:rPr>
        <w:br/>
      </w:r>
      <w:r w:rsidRPr="00F4189F">
        <w:rPr>
          <w:rFonts w:ascii="Times New Roman" w:eastAsia="Calibri" w:hAnsi="Times New Roman" w:cs="Times New Roman"/>
          <w:b/>
          <w:sz w:val="20"/>
          <w:szCs w:val="20"/>
        </w:rPr>
        <w:t>bronze</w:t>
      </w:r>
      <w:r w:rsidRPr="00F4189F">
        <w:rPr>
          <w:rFonts w:ascii="Times New Roman" w:eastAsia="Calibri" w:hAnsi="Times New Roman" w:cs="Times New Roman"/>
          <w:sz w:val="20"/>
          <w:szCs w:val="20"/>
        </w:rPr>
        <w:t>, gû</w:t>
      </w:r>
      <w:r w:rsidR="009E26B0">
        <w:rPr>
          <w:rFonts w:ascii="Times New Roman" w:eastAsia="Calibri" w:hAnsi="Times New Roman" w:cs="Times New Roman"/>
          <w:sz w:val="20"/>
          <w:szCs w:val="20"/>
        </w:rPr>
        <w:br/>
      </w:r>
      <w:r w:rsidR="009E26B0" w:rsidRPr="00F6386E">
        <w:rPr>
          <w:rFonts w:ascii="Times New Roman" w:hAnsi="Times New Roman" w:cs="Times New Roman"/>
          <w:b/>
          <w:sz w:val="20"/>
          <w:szCs w:val="20"/>
        </w:rPr>
        <w:t xml:space="preserve">bronze arrowhead, </w:t>
      </w:r>
      <w:r w:rsidR="009E26B0" w:rsidRPr="00F6386E">
        <w:rPr>
          <w:rFonts w:ascii="Times New Roman" w:eastAsia="Calibri" w:hAnsi="Times New Roman" w:cs="Times New Roman"/>
          <w:sz w:val="20"/>
          <w:szCs w:val="20"/>
        </w:rPr>
        <w:t>ḫ</w:t>
      </w:r>
      <w:r w:rsidR="009E26B0" w:rsidRPr="00F6386E">
        <w:rPr>
          <w:rFonts w:ascii="Times New Roman" w:hAnsi="Times New Roman" w:cs="Times New Roman"/>
          <w:sz w:val="20"/>
          <w:szCs w:val="20"/>
        </w:rPr>
        <w:t>utpu</w:t>
      </w:r>
      <w:r w:rsidR="006278F8" w:rsidRPr="00F657DF">
        <w:rPr>
          <w:rFonts w:eastAsia="Calibri" w:cstheme="minorHAnsi"/>
        </w:rPr>
        <w:br/>
      </w:r>
      <w:r w:rsidR="006278F8" w:rsidRPr="00F657DF">
        <w:rPr>
          <w:rFonts w:cstheme="minorHAnsi"/>
          <w:b/>
        </w:rPr>
        <w:lastRenderedPageBreak/>
        <w:t>bronze</w:t>
      </w:r>
      <w:r w:rsidR="006278F8" w:rsidRPr="00F657DF">
        <w:rPr>
          <w:rFonts w:cstheme="minorHAnsi"/>
        </w:rPr>
        <w:t xml:space="preserve"> </w:t>
      </w:r>
      <w:r w:rsidR="006278F8" w:rsidRPr="00F657DF">
        <w:rPr>
          <w:rFonts w:cstheme="minorHAnsi"/>
          <w:b/>
        </w:rPr>
        <w:t>attachement on chariot reins</w:t>
      </w:r>
      <w:r w:rsidR="006278F8" w:rsidRPr="00F657DF">
        <w:rPr>
          <w:rFonts w:cstheme="minorHAnsi"/>
        </w:rPr>
        <w:t>,</w:t>
      </w:r>
      <w:r w:rsidR="006278F8" w:rsidRPr="00F657DF">
        <w:rPr>
          <w:rFonts w:cstheme="minorHAnsi"/>
          <w:b/>
        </w:rPr>
        <w:t xml:space="preserve"> </w:t>
      </w:r>
      <w:r w:rsidR="006278F8" w:rsidRPr="00F657DF">
        <w:rPr>
          <w:rFonts w:cstheme="minorHAnsi"/>
        </w:rPr>
        <w:t>kam</w:t>
      </w:r>
      <w:r w:rsidR="006278F8" w:rsidRPr="00F657DF">
        <w:rPr>
          <w:rFonts w:eastAsia="Calibri" w:cstheme="minorHAnsi"/>
        </w:rPr>
        <w:t>ū</w:t>
      </w:r>
      <w:r w:rsidR="006278F8" w:rsidRPr="00F657DF">
        <w:rPr>
          <w:rFonts w:cstheme="minorHAnsi"/>
        </w:rPr>
        <w:t>saš</w:t>
      </w:r>
      <w:r w:rsidR="009E26B0">
        <w:rPr>
          <w:rFonts w:cstheme="minorHAnsi"/>
        </w:rPr>
        <w:br/>
      </w:r>
      <w:r w:rsidR="009E26B0" w:rsidRPr="00F657DF">
        <w:rPr>
          <w:rFonts w:cstheme="minorHAnsi"/>
          <w:b/>
        </w:rPr>
        <w:t>bronze brazier</w:t>
      </w:r>
      <w:r w:rsidR="009E26B0" w:rsidRPr="00F657DF">
        <w:rPr>
          <w:rFonts w:cstheme="minorHAnsi"/>
        </w:rPr>
        <w:t>, nappaṭu</w:t>
      </w:r>
      <w:r w:rsidR="003D79C0" w:rsidRPr="00F657DF">
        <w:rPr>
          <w:rFonts w:cstheme="minorHAnsi"/>
        </w:rPr>
        <w:br/>
      </w:r>
      <w:r w:rsidR="003D79C0" w:rsidRPr="00F657DF">
        <w:rPr>
          <w:rFonts w:cstheme="minorHAnsi"/>
          <w:b/>
        </w:rPr>
        <w:t>bronze</w:t>
      </w:r>
      <w:r w:rsidR="003D79C0" w:rsidRPr="00F657DF">
        <w:rPr>
          <w:rFonts w:cstheme="minorHAnsi"/>
        </w:rPr>
        <w:t xml:space="preserve">, </w:t>
      </w:r>
      <w:r w:rsidR="003D79C0" w:rsidRPr="00F657DF">
        <w:rPr>
          <w:rFonts w:eastAsia="Calibri" w:cstheme="minorHAnsi"/>
          <w:b/>
        </w:rPr>
        <w:t>cast bronze object</w:t>
      </w:r>
      <w:r w:rsidR="003D79C0" w:rsidRPr="00F657DF">
        <w:rPr>
          <w:rFonts w:eastAsia="Calibri" w:cstheme="minorHAnsi"/>
        </w:rPr>
        <w:t>, naptaqu</w:t>
      </w:r>
      <w:r w:rsidR="00C2589C">
        <w:rPr>
          <w:rFonts w:eastAsia="Calibri" w:cstheme="minorHAnsi"/>
        </w:rPr>
        <w:t xml:space="preserve"> </w:t>
      </w:r>
      <w:r w:rsidR="006278F8" w:rsidRPr="00F657DF">
        <w:rPr>
          <w:rFonts w:eastAsia="Calibri" w:cstheme="minorHAnsi"/>
        </w:rPr>
        <w:br/>
      </w:r>
      <w:r w:rsidR="006278F8" w:rsidRPr="00F6386E">
        <w:rPr>
          <w:rFonts w:ascii="Times New Roman" w:hAnsi="Times New Roman" w:cs="Times New Roman"/>
          <w:b/>
          <w:sz w:val="20"/>
          <w:szCs w:val="20"/>
        </w:rPr>
        <w:t>bronze container</w:t>
      </w:r>
      <w:r w:rsidR="006278F8" w:rsidRPr="00F6386E">
        <w:rPr>
          <w:rFonts w:ascii="Times New Roman" w:hAnsi="Times New Roman" w:cs="Times New Roman"/>
          <w:sz w:val="20"/>
          <w:szCs w:val="20"/>
        </w:rPr>
        <w:t xml:space="preserve">, </w:t>
      </w:r>
      <w:r w:rsidR="006278F8" w:rsidRPr="00F6386E">
        <w:rPr>
          <w:rFonts w:ascii="Times New Roman" w:eastAsia="Calibri" w:hAnsi="Times New Roman" w:cs="Times New Roman"/>
          <w:sz w:val="20"/>
          <w:szCs w:val="20"/>
        </w:rPr>
        <w:t>ḫ</w:t>
      </w:r>
      <w:r w:rsidR="006278F8" w:rsidRPr="00F6386E">
        <w:rPr>
          <w:rFonts w:ascii="Times New Roman" w:hAnsi="Times New Roman" w:cs="Times New Roman"/>
          <w:sz w:val="20"/>
          <w:szCs w:val="20"/>
        </w:rPr>
        <w:t>u</w:t>
      </w:r>
      <w:r w:rsidR="006278F8" w:rsidRPr="00F6386E">
        <w:rPr>
          <w:rFonts w:ascii="Times New Roman" w:eastAsia="Calibri" w:hAnsi="Times New Roman" w:cs="Times New Roman"/>
          <w:sz w:val="20"/>
          <w:szCs w:val="20"/>
        </w:rPr>
        <w:t>ḫ</w:t>
      </w:r>
      <w:r w:rsidR="006278F8" w:rsidRPr="00F6386E">
        <w:rPr>
          <w:rFonts w:ascii="Times New Roman" w:hAnsi="Times New Roman" w:cs="Times New Roman"/>
          <w:sz w:val="20"/>
          <w:szCs w:val="20"/>
        </w:rPr>
        <w:t>pu</w:t>
      </w:r>
      <w:r w:rsidR="00C07411" w:rsidRPr="00F6386E">
        <w:rPr>
          <w:rFonts w:ascii="Times New Roman" w:hAnsi="Times New Roman" w:cs="Times New Roman"/>
          <w:sz w:val="20"/>
          <w:szCs w:val="20"/>
        </w:rPr>
        <w:t>, takittu</w:t>
      </w:r>
      <w:r w:rsidR="00867A7A">
        <w:rPr>
          <w:rFonts w:cstheme="minorHAnsi"/>
        </w:rPr>
        <w:br/>
      </w:r>
      <w:r w:rsidR="00867A7A" w:rsidRPr="00867A7A">
        <w:rPr>
          <w:rFonts w:cstheme="minorHAnsi"/>
          <w:b/>
        </w:rPr>
        <w:t>bronze fitting</w:t>
      </w:r>
      <w:r w:rsidR="00867A7A">
        <w:rPr>
          <w:rFonts w:cstheme="minorHAnsi"/>
        </w:rPr>
        <w:t xml:space="preserve"> </w:t>
      </w:r>
      <w:r w:rsidR="00867A7A" w:rsidRPr="00867A7A">
        <w:rPr>
          <w:rFonts w:cstheme="minorHAnsi"/>
          <w:b/>
        </w:rPr>
        <w:t>for armor</w:t>
      </w:r>
      <w:r w:rsidR="00867A7A">
        <w:rPr>
          <w:rFonts w:cstheme="minorHAnsi"/>
        </w:rPr>
        <w:t xml:space="preserve"> or chariots, </w:t>
      </w:r>
      <w:r w:rsidR="00867A7A" w:rsidRPr="00650D3D">
        <w:rPr>
          <w:rFonts w:cstheme="minorHAnsi"/>
        </w:rPr>
        <w:t>š</w:t>
      </w:r>
      <w:r w:rsidR="00867A7A">
        <w:rPr>
          <w:rFonts w:cstheme="minorHAnsi"/>
        </w:rPr>
        <w:t>a</w:t>
      </w:r>
      <w:r w:rsidR="00867A7A" w:rsidRPr="00650D3D">
        <w:rPr>
          <w:rFonts w:eastAsia="Calibri" w:cstheme="minorHAnsi"/>
        </w:rPr>
        <w:t>ḫ</w:t>
      </w:r>
      <w:r w:rsidR="00867A7A">
        <w:rPr>
          <w:rFonts w:cstheme="minorHAnsi"/>
        </w:rPr>
        <w:t>uma</w:t>
      </w:r>
      <w:r w:rsidR="00867A7A" w:rsidRPr="00650D3D">
        <w:rPr>
          <w:rFonts w:cstheme="minorHAnsi"/>
        </w:rPr>
        <w:t>š</w:t>
      </w:r>
      <w:r w:rsidR="009E26B0">
        <w:rPr>
          <w:rFonts w:cstheme="minorHAnsi"/>
        </w:rPr>
        <w:br/>
      </w:r>
      <w:r w:rsidR="009E26B0" w:rsidRPr="00F657DF">
        <w:rPr>
          <w:rFonts w:cstheme="minorHAnsi"/>
          <w:b/>
        </w:rPr>
        <w:t>bronze</w:t>
      </w:r>
      <w:r w:rsidR="009E26B0" w:rsidRPr="00F657DF">
        <w:rPr>
          <w:rFonts w:cstheme="minorHAnsi"/>
        </w:rPr>
        <w:t xml:space="preserve"> </w:t>
      </w:r>
      <w:r w:rsidR="009E26B0" w:rsidRPr="00F657DF">
        <w:rPr>
          <w:rFonts w:eastAsia="Calibri" w:cstheme="minorHAnsi"/>
          <w:b/>
        </w:rPr>
        <w:t>harness part</w:t>
      </w:r>
      <w:r w:rsidR="009E26B0" w:rsidRPr="00F657DF">
        <w:rPr>
          <w:rFonts w:eastAsia="Calibri" w:cstheme="minorHAnsi"/>
        </w:rPr>
        <w:t>, or trappings of horses (lit. turner), munē’u</w:t>
      </w:r>
      <w:r w:rsidR="006278F8" w:rsidRPr="00F657DF">
        <w:rPr>
          <w:rFonts w:eastAsia="Calibri" w:cstheme="minorHAnsi"/>
        </w:rPr>
        <w:br/>
      </w:r>
      <w:r w:rsidR="006278F8" w:rsidRPr="00F657DF">
        <w:rPr>
          <w:rFonts w:eastAsia="Calibri" w:cstheme="minorHAnsi"/>
          <w:b/>
        </w:rPr>
        <w:t>bronze object</w:t>
      </w:r>
      <w:r w:rsidR="006278F8" w:rsidRPr="00F657DF">
        <w:rPr>
          <w:rFonts w:eastAsia="Calibri" w:cstheme="minorHAnsi"/>
        </w:rPr>
        <w:t>, ḫattu, i</w:t>
      </w:r>
      <w:r w:rsidR="006278F8" w:rsidRPr="00F657DF">
        <w:rPr>
          <w:rFonts w:cstheme="minorHAnsi"/>
        </w:rPr>
        <w:t>šš</w:t>
      </w:r>
      <w:r w:rsidR="006278F8" w:rsidRPr="00F657DF">
        <w:rPr>
          <w:rFonts w:eastAsia="Calibri" w:cstheme="minorHAnsi"/>
        </w:rPr>
        <w:t>imanna</w:t>
      </w:r>
      <w:r w:rsidR="00800C38">
        <w:rPr>
          <w:rFonts w:eastAsia="Calibri" w:cstheme="minorHAnsi"/>
        </w:rPr>
        <w:t xml:space="preserve">, </w:t>
      </w:r>
      <w:r w:rsidR="00800C38" w:rsidRPr="00F657DF">
        <w:rPr>
          <w:rFonts w:eastAsia="Calibri" w:cstheme="minorHAnsi"/>
        </w:rPr>
        <w:t>marḫi</w:t>
      </w:r>
      <w:r w:rsidR="00800C38" w:rsidRPr="00F657DF">
        <w:rPr>
          <w:rFonts w:cstheme="minorHAnsi"/>
        </w:rPr>
        <w:t>š</w:t>
      </w:r>
      <w:r w:rsidR="00800C38" w:rsidRPr="00F657DF">
        <w:rPr>
          <w:rFonts w:eastAsia="Calibri" w:cstheme="minorHAnsi"/>
        </w:rPr>
        <w:t>u</w:t>
      </w:r>
      <w:r w:rsidR="00800C38">
        <w:rPr>
          <w:rFonts w:eastAsia="Calibri" w:cstheme="minorHAnsi"/>
        </w:rPr>
        <w:t xml:space="preserve">, </w:t>
      </w:r>
      <w:r w:rsidR="00800C38" w:rsidRPr="00650D3D">
        <w:rPr>
          <w:rFonts w:cstheme="minorHAnsi"/>
        </w:rPr>
        <w:t>š</w:t>
      </w:r>
      <w:r w:rsidR="00800C38">
        <w:rPr>
          <w:rFonts w:eastAsia="Calibri" w:cstheme="minorHAnsi"/>
        </w:rPr>
        <w:t>akkuzzu</w:t>
      </w:r>
      <w:r w:rsidR="00B24342">
        <w:rPr>
          <w:rFonts w:eastAsia="Calibri" w:cstheme="minorHAnsi"/>
        </w:rPr>
        <w:t>,</w:t>
      </w:r>
      <w:r w:rsidR="00B24342" w:rsidRPr="00B24342">
        <w:rPr>
          <w:rFonts w:cstheme="minorHAnsi"/>
        </w:rPr>
        <w:t xml:space="preserve"> </w:t>
      </w:r>
      <w:r w:rsidR="00B24342" w:rsidRPr="00650D3D">
        <w:rPr>
          <w:rFonts w:cstheme="minorHAnsi"/>
        </w:rPr>
        <w:t>š</w:t>
      </w:r>
      <w:r w:rsidR="00B24342">
        <w:rPr>
          <w:rFonts w:eastAsia="Calibri" w:cstheme="minorHAnsi"/>
        </w:rPr>
        <w:t>al</w:t>
      </w:r>
      <w:r w:rsidR="00B24342" w:rsidRPr="00650D3D">
        <w:rPr>
          <w:rFonts w:cstheme="minorHAnsi"/>
        </w:rPr>
        <w:t>š</w:t>
      </w:r>
      <w:r w:rsidR="00B24342" w:rsidRPr="00650D3D">
        <w:rPr>
          <w:rFonts w:eastAsia="Calibri" w:cstheme="minorHAnsi"/>
        </w:rPr>
        <w:t>ū</w:t>
      </w:r>
      <w:r w:rsidR="00B24342">
        <w:rPr>
          <w:rFonts w:eastAsia="Calibri" w:cstheme="minorHAnsi"/>
        </w:rPr>
        <w:t>ma</w:t>
      </w:r>
      <w:r w:rsidR="00BE4BCC">
        <w:rPr>
          <w:rFonts w:eastAsia="Calibri" w:cstheme="minorHAnsi"/>
        </w:rPr>
        <w:t xml:space="preserve">, </w:t>
      </w:r>
      <w:r w:rsidR="00BE4BCC" w:rsidRPr="00650D3D">
        <w:rPr>
          <w:rFonts w:cstheme="minorHAnsi"/>
        </w:rPr>
        <w:t>š</w:t>
      </w:r>
      <w:r w:rsidR="00BE4BCC">
        <w:rPr>
          <w:rFonts w:eastAsia="Calibri" w:cstheme="minorHAnsi"/>
        </w:rPr>
        <w:t>aq</w:t>
      </w:r>
      <w:r w:rsidR="00BE4BCC" w:rsidRPr="00650D3D">
        <w:rPr>
          <w:rFonts w:cstheme="minorHAnsi"/>
        </w:rPr>
        <w:t>ā</w:t>
      </w:r>
      <w:r w:rsidR="00BE4BCC">
        <w:rPr>
          <w:rFonts w:eastAsia="Calibri" w:cstheme="minorHAnsi"/>
        </w:rPr>
        <w:t>qu</w:t>
      </w:r>
      <w:r w:rsidR="00AE2730">
        <w:rPr>
          <w:rFonts w:eastAsia="Calibri" w:cstheme="minorHAnsi"/>
        </w:rPr>
        <w:t>, tak</w:t>
      </w:r>
      <w:r w:rsidR="00AE2730" w:rsidRPr="00650D3D">
        <w:rPr>
          <w:rFonts w:cstheme="minorHAnsi"/>
        </w:rPr>
        <w:t>š</w:t>
      </w:r>
      <w:r w:rsidR="00AE2730">
        <w:rPr>
          <w:rFonts w:eastAsia="Calibri" w:cstheme="minorHAnsi"/>
        </w:rPr>
        <w:t>akku</w:t>
      </w:r>
      <w:r w:rsidR="00C54205">
        <w:rPr>
          <w:rFonts w:eastAsia="Calibri" w:cstheme="minorHAnsi"/>
        </w:rPr>
        <w:t>, tarbabu</w:t>
      </w:r>
      <w:r w:rsidR="007C02B1">
        <w:rPr>
          <w:rFonts w:eastAsia="Calibri" w:cstheme="minorHAnsi"/>
        </w:rPr>
        <w:t>, tarnappakku</w:t>
      </w:r>
      <w:r w:rsidR="009E26B0">
        <w:rPr>
          <w:rFonts w:eastAsia="Calibri" w:cstheme="minorHAnsi"/>
        </w:rPr>
        <w:br/>
      </w:r>
      <w:r w:rsidR="009E26B0" w:rsidRPr="009E26B0">
        <w:rPr>
          <w:rFonts w:eastAsia="Calibri" w:cstheme="minorHAnsi"/>
          <w:b/>
        </w:rPr>
        <w:t>bronze object</w:t>
      </w:r>
      <w:r w:rsidR="009E26B0">
        <w:rPr>
          <w:rFonts w:eastAsia="Calibri" w:cstheme="minorHAnsi"/>
        </w:rPr>
        <w:t>, uru</w:t>
      </w:r>
      <w:r w:rsidR="009E26B0" w:rsidRPr="00650D3D">
        <w:rPr>
          <w:rFonts w:cstheme="minorHAnsi"/>
        </w:rPr>
        <w:t>š</w:t>
      </w:r>
      <w:r w:rsidR="009E26B0">
        <w:rPr>
          <w:rFonts w:eastAsia="Calibri" w:cstheme="minorHAnsi"/>
        </w:rPr>
        <w:t>tu</w:t>
      </w:r>
      <w:r w:rsidR="009E26B0">
        <w:rPr>
          <w:rFonts w:eastAsia="Calibri" w:cstheme="minorHAnsi"/>
        </w:rPr>
        <w:br/>
      </w:r>
      <w:r w:rsidR="009E26B0" w:rsidRPr="00F657DF">
        <w:rPr>
          <w:rFonts w:cstheme="minorHAnsi"/>
          <w:b/>
        </w:rPr>
        <w:t>bronze tool</w:t>
      </w:r>
      <w:r w:rsidR="009E26B0" w:rsidRPr="00F657DF">
        <w:rPr>
          <w:rFonts w:cstheme="minorHAnsi"/>
        </w:rPr>
        <w:t>, ni’tu</w:t>
      </w:r>
      <w:r w:rsidR="006278F8" w:rsidRPr="00F657DF">
        <w:rPr>
          <w:rFonts w:eastAsia="Calibri" w:cstheme="minorHAnsi"/>
        </w:rPr>
        <w:br/>
      </w:r>
      <w:r w:rsidR="006278F8" w:rsidRPr="00215DF1">
        <w:rPr>
          <w:rFonts w:ascii="Times New Roman" w:eastAsia="Calibri" w:hAnsi="Times New Roman" w:cs="Times New Roman"/>
          <w:b/>
          <w:sz w:val="20"/>
          <w:szCs w:val="20"/>
        </w:rPr>
        <w:t>bronze vessel</w:t>
      </w:r>
      <w:r w:rsidR="006278F8" w:rsidRPr="00215DF1">
        <w:rPr>
          <w:rFonts w:ascii="Times New Roman" w:eastAsia="Calibri" w:hAnsi="Times New Roman" w:cs="Times New Roman"/>
          <w:sz w:val="20"/>
          <w:szCs w:val="20"/>
        </w:rPr>
        <w:t>,</w:t>
      </w:r>
      <w:r w:rsidR="006278F8" w:rsidRPr="00215DF1">
        <w:rPr>
          <w:rFonts w:ascii="Times New Roman" w:eastAsia="Calibri" w:hAnsi="Times New Roman" w:cs="Times New Roman"/>
          <w:b/>
          <w:sz w:val="20"/>
          <w:szCs w:val="20"/>
        </w:rPr>
        <w:t xml:space="preserve"> </w:t>
      </w:r>
      <w:r w:rsidR="006278F8" w:rsidRPr="00215DF1">
        <w:rPr>
          <w:rFonts w:ascii="Times New Roman" w:eastAsia="Calibri" w:hAnsi="Times New Roman" w:cs="Times New Roman"/>
          <w:sz w:val="20"/>
          <w:szCs w:val="20"/>
        </w:rPr>
        <w:t>kuldu</w:t>
      </w:r>
      <w:r w:rsidR="006278F8" w:rsidRPr="00F657DF">
        <w:rPr>
          <w:rFonts w:eastAsia="Calibri" w:cstheme="minorHAnsi"/>
        </w:rPr>
        <w:br/>
      </w:r>
      <w:r w:rsidR="006278F8" w:rsidRPr="000168CD">
        <w:rPr>
          <w:rFonts w:ascii="Times New Roman" w:eastAsia="Calibri" w:hAnsi="Times New Roman" w:cs="Times New Roman"/>
          <w:b/>
          <w:sz w:val="20"/>
          <w:szCs w:val="20"/>
        </w:rPr>
        <w:t>brood (of birds</w:t>
      </w:r>
      <w:r w:rsidR="006278F8" w:rsidRPr="000168CD">
        <w:rPr>
          <w:rFonts w:ascii="Times New Roman" w:eastAsia="Calibri" w:hAnsi="Times New Roman" w:cs="Times New Roman"/>
          <w:sz w:val="20"/>
          <w:szCs w:val="20"/>
        </w:rPr>
        <w:t>,</w:t>
      </w:r>
      <w:r w:rsidR="006278F8" w:rsidRPr="000168CD">
        <w:rPr>
          <w:rFonts w:ascii="Times New Roman" w:eastAsia="Calibri" w:hAnsi="Times New Roman" w:cs="Times New Roman"/>
          <w:b/>
          <w:sz w:val="20"/>
          <w:szCs w:val="20"/>
        </w:rPr>
        <w:t xml:space="preserve"> snakes)</w:t>
      </w:r>
      <w:r w:rsidR="006278F8" w:rsidRPr="000168CD">
        <w:rPr>
          <w:rFonts w:ascii="Times New Roman" w:eastAsia="Calibri" w:hAnsi="Times New Roman" w:cs="Times New Roman"/>
          <w:sz w:val="20"/>
          <w:szCs w:val="20"/>
        </w:rPr>
        <w:t>, the young of an animal, bastard, child of a slave girl, līd</w:t>
      </w:r>
      <w:r w:rsidR="006278F8" w:rsidRPr="000168CD">
        <w:rPr>
          <w:rFonts w:ascii="Times New Roman" w:hAnsi="Times New Roman" w:cs="Times New Roman"/>
          <w:sz w:val="20"/>
          <w:szCs w:val="20"/>
        </w:rPr>
        <w:t>ā</w:t>
      </w:r>
      <w:r w:rsidR="006278F8" w:rsidRPr="000168CD">
        <w:rPr>
          <w:rFonts w:ascii="Times New Roman" w:eastAsia="Calibri" w:hAnsi="Times New Roman" w:cs="Times New Roman"/>
          <w:sz w:val="20"/>
          <w:szCs w:val="20"/>
        </w:rPr>
        <w:t>nu</w:t>
      </w:r>
      <w:r w:rsidR="00AA7B2E" w:rsidRPr="00F657DF">
        <w:rPr>
          <w:rFonts w:eastAsia="Calibri" w:cstheme="minorHAnsi"/>
        </w:rPr>
        <w:br/>
      </w:r>
      <w:r w:rsidR="00AA7B2E" w:rsidRPr="00F657DF">
        <w:rPr>
          <w:rFonts w:eastAsia="Calibri" w:cstheme="minorHAnsi"/>
          <w:b/>
        </w:rPr>
        <w:t>broom</w:t>
      </w:r>
      <w:r w:rsidR="00AA7B2E" w:rsidRPr="00F657DF">
        <w:rPr>
          <w:rFonts w:eastAsia="Calibri" w:cstheme="minorHAnsi"/>
        </w:rPr>
        <w:t>, mu</w:t>
      </w:r>
      <w:r w:rsidR="00AA7B2E" w:rsidRPr="00F657DF">
        <w:rPr>
          <w:rFonts w:cstheme="minorHAnsi"/>
        </w:rPr>
        <w:t>š</w:t>
      </w:r>
      <w:r w:rsidR="00AA7B2E" w:rsidRPr="00F657DF">
        <w:rPr>
          <w:rFonts w:eastAsia="Calibri" w:cstheme="minorHAnsi"/>
        </w:rPr>
        <w:t>ē</w:t>
      </w:r>
      <w:r w:rsidR="00AA7B2E" w:rsidRPr="00F657DF">
        <w:rPr>
          <w:rFonts w:cstheme="minorHAnsi"/>
        </w:rPr>
        <w:t>š</w:t>
      </w:r>
      <w:r w:rsidR="00AA7B2E" w:rsidRPr="00F657DF">
        <w:rPr>
          <w:rFonts w:eastAsia="Calibri" w:cstheme="minorHAnsi"/>
        </w:rPr>
        <w:t>irtu</w:t>
      </w:r>
      <w:r w:rsidR="004E2325" w:rsidRPr="00F657DF">
        <w:rPr>
          <w:rFonts w:eastAsia="Calibri" w:cstheme="minorHAnsi"/>
        </w:rPr>
        <w:br/>
      </w:r>
      <w:r w:rsidR="004E2325" w:rsidRPr="00F657DF">
        <w:rPr>
          <w:rFonts w:eastAsia="Calibri" w:cstheme="minorHAnsi"/>
          <w:b/>
        </w:rPr>
        <w:t>broom or sprinkler made from palm tree branches</w:t>
      </w:r>
      <w:r w:rsidR="004E2325" w:rsidRPr="00F657DF">
        <w:rPr>
          <w:rFonts w:eastAsia="Calibri" w:cstheme="minorHAnsi"/>
        </w:rPr>
        <w:t>, mudammiqtu</w:t>
      </w:r>
      <w:r w:rsidR="00953ABB">
        <w:rPr>
          <w:rFonts w:eastAsia="Calibri" w:cstheme="minorHAnsi"/>
        </w:rPr>
        <w:br/>
      </w:r>
      <w:r w:rsidR="00953ABB" w:rsidRPr="00953ABB">
        <w:rPr>
          <w:rFonts w:eastAsia="Calibri" w:cstheme="minorHAnsi"/>
          <w:b/>
        </w:rPr>
        <w:t>broth</w:t>
      </w:r>
      <w:r w:rsidR="00953ABB">
        <w:rPr>
          <w:rFonts w:eastAsia="Calibri" w:cstheme="minorHAnsi"/>
        </w:rPr>
        <w:t>, tu’immeuzubal</w:t>
      </w:r>
      <w:r w:rsidR="00953ABB" w:rsidRPr="00650D3D">
        <w:rPr>
          <w:rFonts w:eastAsia="Calibri" w:cstheme="minorHAnsi"/>
        </w:rPr>
        <w:t>û</w:t>
      </w:r>
      <w:r w:rsidR="00E12EBD">
        <w:rPr>
          <w:rFonts w:eastAsia="Calibri" w:cstheme="minorHAnsi"/>
        </w:rPr>
        <w:t>, tusigg</w:t>
      </w:r>
      <w:r w:rsidR="00E12EBD" w:rsidRPr="00650D3D">
        <w:rPr>
          <w:rFonts w:eastAsia="Calibri" w:cstheme="minorHAnsi"/>
        </w:rPr>
        <w:t>û</w:t>
      </w:r>
      <w:r w:rsidR="00E863A1">
        <w:rPr>
          <w:rFonts w:eastAsia="Calibri" w:cstheme="minorHAnsi"/>
        </w:rPr>
        <w:t>, tuzubal</w:t>
      </w:r>
      <w:r w:rsidR="00E863A1" w:rsidRPr="00650D3D">
        <w:rPr>
          <w:rFonts w:eastAsia="Calibri" w:cstheme="minorHAnsi"/>
        </w:rPr>
        <w:t>û</w:t>
      </w:r>
      <w:r w:rsidR="006A1869">
        <w:rPr>
          <w:rFonts w:eastAsia="Calibri" w:cstheme="minorHAnsi"/>
        </w:rPr>
        <w:br/>
      </w:r>
      <w:r w:rsidR="006A1869" w:rsidRPr="00E04282">
        <w:rPr>
          <w:rFonts w:ascii="Times New Roman" w:eastAsia="Calibri" w:hAnsi="Times New Roman" w:cs="Times New Roman"/>
          <w:b/>
          <w:sz w:val="20"/>
          <w:szCs w:val="20"/>
        </w:rPr>
        <w:t>brother</w:t>
      </w:r>
      <w:r w:rsidR="006A1869" w:rsidRPr="00E04282">
        <w:rPr>
          <w:rFonts w:ascii="Times New Roman" w:eastAsia="Calibri" w:hAnsi="Times New Roman" w:cs="Times New Roman"/>
          <w:sz w:val="20"/>
          <w:szCs w:val="20"/>
        </w:rPr>
        <w:t xml:space="preserve">, </w:t>
      </w:r>
      <w:r w:rsidR="006A1869" w:rsidRPr="00E04282">
        <w:rPr>
          <w:rFonts w:ascii="Times New Roman" w:hAnsi="Times New Roman" w:cs="Times New Roman"/>
          <w:sz w:val="20"/>
          <w:szCs w:val="20"/>
        </w:rPr>
        <w:t>š</w:t>
      </w:r>
      <w:r w:rsidR="006A1869" w:rsidRPr="00E04282">
        <w:rPr>
          <w:rFonts w:ascii="Times New Roman" w:eastAsia="Calibri" w:hAnsi="Times New Roman" w:cs="Times New Roman"/>
          <w:sz w:val="20"/>
          <w:szCs w:val="20"/>
        </w:rPr>
        <w:t>īlu</w:t>
      </w:r>
      <w:r w:rsidR="002A03AF">
        <w:rPr>
          <w:rFonts w:ascii="Times New Roman" w:eastAsia="Calibri" w:hAnsi="Times New Roman" w:cs="Times New Roman"/>
          <w:sz w:val="20"/>
          <w:szCs w:val="20"/>
        </w:rPr>
        <w:t>, tilmu</w:t>
      </w:r>
      <w:r w:rsidR="00240BBB">
        <w:rPr>
          <w:rFonts w:ascii="Times New Roman" w:eastAsia="Calibri" w:hAnsi="Times New Roman" w:cs="Times New Roman"/>
          <w:sz w:val="20"/>
          <w:szCs w:val="20"/>
        </w:rPr>
        <w:br/>
      </w:r>
      <w:r w:rsidR="00240BBB" w:rsidRPr="00240BBB">
        <w:rPr>
          <w:rFonts w:ascii="Times New Roman" w:eastAsia="Calibri" w:hAnsi="Times New Roman" w:cs="Times New Roman"/>
          <w:b/>
          <w:sz w:val="20"/>
          <w:szCs w:val="20"/>
        </w:rPr>
        <w:t>brother</w:t>
      </w:r>
      <w:r w:rsidR="00240BBB">
        <w:rPr>
          <w:rFonts w:ascii="Times New Roman" w:eastAsia="Calibri" w:hAnsi="Times New Roman" w:cs="Times New Roman"/>
          <w:sz w:val="20"/>
          <w:szCs w:val="20"/>
        </w:rPr>
        <w:t xml:space="preserve">, </w:t>
      </w:r>
      <w:r w:rsidR="00240BBB" w:rsidRPr="00240BBB">
        <w:rPr>
          <w:rFonts w:ascii="Times New Roman" w:eastAsia="Calibri" w:hAnsi="Times New Roman" w:cs="Times New Roman"/>
          <w:b/>
          <w:sz w:val="20"/>
          <w:szCs w:val="20"/>
        </w:rPr>
        <w:t>close or beloved brother</w:t>
      </w:r>
      <w:r w:rsidR="00240BBB">
        <w:rPr>
          <w:rFonts w:ascii="Times New Roman" w:eastAsia="Calibri" w:hAnsi="Times New Roman" w:cs="Times New Roman"/>
          <w:sz w:val="20"/>
          <w:szCs w:val="20"/>
        </w:rPr>
        <w:t>, ta</w:t>
      </w:r>
      <w:r w:rsidR="00240BBB" w:rsidRPr="00650D3D">
        <w:rPr>
          <w:rFonts w:eastAsia="Calibri" w:cstheme="minorHAnsi"/>
        </w:rPr>
        <w:t>ī</w:t>
      </w:r>
      <w:r w:rsidR="00240BBB">
        <w:rPr>
          <w:rFonts w:ascii="Times New Roman" w:eastAsia="Calibri" w:hAnsi="Times New Roman" w:cs="Times New Roman"/>
          <w:sz w:val="20"/>
          <w:szCs w:val="20"/>
        </w:rPr>
        <w:t>mu</w:t>
      </w:r>
      <w:r w:rsidR="008706BD">
        <w:rPr>
          <w:rFonts w:eastAsia="Calibri" w:cstheme="minorHAnsi"/>
        </w:rPr>
        <w:br/>
      </w:r>
      <w:r w:rsidR="008706BD" w:rsidRPr="00515576">
        <w:rPr>
          <w:rFonts w:ascii="Times New Roman" w:eastAsia="Calibri" w:hAnsi="Times New Roman" w:cs="Times New Roman"/>
          <w:b/>
          <w:sz w:val="20"/>
          <w:szCs w:val="20"/>
        </w:rPr>
        <w:t>brother</w:t>
      </w:r>
      <w:r w:rsidR="008706BD" w:rsidRPr="00515576">
        <w:rPr>
          <w:rFonts w:ascii="Times New Roman" w:eastAsia="Calibri" w:hAnsi="Times New Roman" w:cs="Times New Roman"/>
          <w:sz w:val="20"/>
          <w:szCs w:val="20"/>
        </w:rPr>
        <w:t xml:space="preserve">, </w:t>
      </w:r>
      <w:r w:rsidR="008706BD" w:rsidRPr="00515576">
        <w:rPr>
          <w:rFonts w:ascii="Times New Roman" w:eastAsia="Calibri" w:hAnsi="Times New Roman" w:cs="Times New Roman"/>
          <w:b/>
          <w:sz w:val="20"/>
          <w:szCs w:val="20"/>
        </w:rPr>
        <w:t>elder brother</w:t>
      </w:r>
      <w:r w:rsidR="008706BD" w:rsidRPr="00515576">
        <w:rPr>
          <w:rFonts w:ascii="Times New Roman" w:eastAsia="Calibri" w:hAnsi="Times New Roman" w:cs="Times New Roman"/>
          <w:sz w:val="20"/>
          <w:szCs w:val="20"/>
        </w:rPr>
        <w:t xml:space="preserve">, a priest, </w:t>
      </w:r>
      <w:r w:rsidR="008706BD" w:rsidRPr="00515576">
        <w:rPr>
          <w:rFonts w:ascii="Times New Roman" w:hAnsi="Times New Roman" w:cs="Times New Roman"/>
          <w:sz w:val="20"/>
          <w:szCs w:val="20"/>
        </w:rPr>
        <w:t>š</w:t>
      </w:r>
      <w:r w:rsidR="008706BD" w:rsidRPr="00515576">
        <w:rPr>
          <w:rFonts w:ascii="Times New Roman" w:eastAsia="Calibri" w:hAnsi="Times New Roman" w:cs="Times New Roman"/>
          <w:sz w:val="20"/>
          <w:szCs w:val="20"/>
        </w:rPr>
        <w:t>e</w:t>
      </w:r>
      <w:r w:rsidR="008706BD" w:rsidRPr="00515576">
        <w:rPr>
          <w:rFonts w:ascii="Times New Roman" w:hAnsi="Times New Roman" w:cs="Times New Roman"/>
          <w:sz w:val="20"/>
          <w:szCs w:val="20"/>
        </w:rPr>
        <w:t>š</w:t>
      </w:r>
      <w:r w:rsidR="008706BD" w:rsidRPr="00515576">
        <w:rPr>
          <w:rFonts w:ascii="Times New Roman" w:eastAsia="Calibri" w:hAnsi="Times New Roman" w:cs="Times New Roman"/>
          <w:sz w:val="20"/>
          <w:szCs w:val="20"/>
        </w:rPr>
        <w:t>gallu</w:t>
      </w:r>
      <w:r w:rsidR="006278F8" w:rsidRPr="00F657DF">
        <w:rPr>
          <w:rFonts w:eastAsia="Calibri" w:cstheme="minorHAnsi"/>
        </w:rPr>
        <w:br/>
      </w:r>
      <w:r w:rsidR="006278F8" w:rsidRPr="00833FD2">
        <w:rPr>
          <w:rFonts w:ascii="Times New Roman" w:eastAsia="Calibri" w:hAnsi="Times New Roman" w:cs="Times New Roman"/>
          <w:b/>
          <w:sz w:val="20"/>
          <w:szCs w:val="20"/>
        </w:rPr>
        <w:t>brother-in-law</w:t>
      </w:r>
      <w:r w:rsidR="006278F8" w:rsidRPr="00833FD2">
        <w:rPr>
          <w:rFonts w:ascii="Times New Roman" w:eastAsia="Calibri" w:hAnsi="Times New Roman" w:cs="Times New Roman"/>
          <w:sz w:val="20"/>
          <w:szCs w:val="20"/>
        </w:rPr>
        <w:t>, son-in-law, bridegroom, relative by marriage, ḫat</w:t>
      </w:r>
      <w:r w:rsidR="006278F8" w:rsidRPr="00833FD2">
        <w:rPr>
          <w:rFonts w:ascii="Times New Roman" w:hAnsi="Times New Roman" w:cs="Times New Roman"/>
          <w:sz w:val="20"/>
          <w:szCs w:val="20"/>
        </w:rPr>
        <w:t>ā</w:t>
      </w:r>
      <w:r w:rsidR="006278F8" w:rsidRPr="00833FD2">
        <w:rPr>
          <w:rFonts w:ascii="Times New Roman" w:eastAsia="Calibri" w:hAnsi="Times New Roman" w:cs="Times New Roman"/>
          <w:sz w:val="20"/>
          <w:szCs w:val="20"/>
        </w:rPr>
        <w:t>nu</w:t>
      </w:r>
      <w:r w:rsidR="0071498E">
        <w:rPr>
          <w:rFonts w:ascii="Times New Roman" w:eastAsia="Calibri" w:hAnsi="Times New Roman" w:cs="Times New Roman"/>
          <w:sz w:val="20"/>
          <w:szCs w:val="20"/>
        </w:rPr>
        <w:br/>
      </w:r>
      <w:r w:rsidR="0071498E" w:rsidRPr="00607852">
        <w:rPr>
          <w:rFonts w:ascii="Times New Roman" w:hAnsi="Times New Roman" w:cs="Times New Roman"/>
          <w:b/>
          <w:sz w:val="20"/>
          <w:szCs w:val="20"/>
        </w:rPr>
        <w:t>brother</w:t>
      </w:r>
      <w:r w:rsidR="0071498E" w:rsidRPr="00607852">
        <w:rPr>
          <w:rFonts w:ascii="Times New Roman" w:hAnsi="Times New Roman" w:cs="Times New Roman"/>
          <w:sz w:val="20"/>
          <w:szCs w:val="20"/>
        </w:rPr>
        <w:t xml:space="preserve"> or son, third in age, salsaja</w:t>
      </w:r>
      <w:r w:rsidR="008705BB">
        <w:rPr>
          <w:rFonts w:ascii="Times New Roman" w:hAnsi="Times New Roman" w:cs="Times New Roman"/>
          <w:sz w:val="20"/>
          <w:szCs w:val="20"/>
        </w:rPr>
        <w:br/>
      </w:r>
      <w:r w:rsidR="008705BB" w:rsidRPr="00763736">
        <w:rPr>
          <w:rFonts w:ascii="Times New Roman" w:hAnsi="Times New Roman" w:cs="Times New Roman"/>
          <w:b/>
          <w:sz w:val="20"/>
          <w:szCs w:val="20"/>
        </w:rPr>
        <w:t>brother</w:t>
      </w:r>
      <w:r w:rsidR="008705BB" w:rsidRPr="00763736">
        <w:rPr>
          <w:rFonts w:ascii="Times New Roman" w:hAnsi="Times New Roman" w:cs="Times New Roman"/>
          <w:sz w:val="20"/>
          <w:szCs w:val="20"/>
        </w:rPr>
        <w:t xml:space="preserve">, </w:t>
      </w:r>
      <w:r w:rsidR="008705BB" w:rsidRPr="00763736">
        <w:rPr>
          <w:rFonts w:ascii="Times New Roman" w:hAnsi="Times New Roman" w:cs="Times New Roman"/>
          <w:b/>
          <w:sz w:val="20"/>
          <w:szCs w:val="20"/>
        </w:rPr>
        <w:t>twin brother</w:t>
      </w:r>
      <w:r w:rsidR="008705BB" w:rsidRPr="00763736">
        <w:rPr>
          <w:rFonts w:ascii="Times New Roman" w:hAnsi="Times New Roman" w:cs="Times New Roman"/>
          <w:sz w:val="20"/>
          <w:szCs w:val="20"/>
        </w:rPr>
        <w:t>, twin sister, double object, twin, t</w:t>
      </w:r>
      <w:r w:rsidR="008705BB" w:rsidRPr="00763736">
        <w:rPr>
          <w:rFonts w:ascii="Times New Roman" w:eastAsia="Calibri" w:hAnsi="Times New Roman" w:cs="Times New Roman"/>
          <w:sz w:val="20"/>
          <w:szCs w:val="20"/>
        </w:rPr>
        <w:t>ū</w:t>
      </w:r>
      <w:r w:rsidR="008705BB" w:rsidRPr="00763736">
        <w:rPr>
          <w:rFonts w:ascii="Times New Roman" w:hAnsi="Times New Roman" w:cs="Times New Roman"/>
          <w:sz w:val="20"/>
          <w:szCs w:val="20"/>
        </w:rPr>
        <w:t>’amu</w:t>
      </w:r>
      <w:r w:rsidRPr="00833FD2">
        <w:rPr>
          <w:rFonts w:ascii="Times New Roman" w:eastAsia="Calibri" w:hAnsi="Times New Roman" w:cs="Times New Roman"/>
          <w:sz w:val="20"/>
          <w:szCs w:val="20"/>
        </w:rPr>
        <w:br/>
      </w:r>
      <w:r w:rsidRPr="00833FD2">
        <w:rPr>
          <w:rFonts w:ascii="Times New Roman" w:eastAsia="Calibri" w:hAnsi="Times New Roman" w:cs="Times New Roman"/>
          <w:b/>
          <w:sz w:val="20"/>
          <w:szCs w:val="20"/>
        </w:rPr>
        <w:t>brotherly relationship</w:t>
      </w:r>
      <w:r w:rsidRPr="00833FD2">
        <w:rPr>
          <w:rFonts w:ascii="Times New Roman" w:eastAsia="Calibri" w:hAnsi="Times New Roman" w:cs="Times New Roman"/>
          <w:sz w:val="20"/>
          <w:szCs w:val="20"/>
        </w:rPr>
        <w:t>, aḫḫūtu</w:t>
      </w:r>
      <w:r w:rsidR="009E5C32">
        <w:rPr>
          <w:rFonts w:ascii="Times New Roman" w:eastAsia="Calibri" w:hAnsi="Times New Roman" w:cs="Times New Roman"/>
          <w:sz w:val="20"/>
          <w:szCs w:val="20"/>
        </w:rPr>
        <w:br/>
      </w:r>
      <w:r w:rsidR="009E5C32">
        <w:rPr>
          <w:b/>
        </w:rPr>
        <w:t xml:space="preserve">brothers, </w:t>
      </w:r>
      <w:r w:rsidR="009E5C32" w:rsidRPr="009E5C32">
        <w:rPr>
          <w:b/>
        </w:rPr>
        <w:t xml:space="preserve">coparcener </w:t>
      </w:r>
      <w:r w:rsidR="009E5C32">
        <w:t>(</w:t>
      </w:r>
      <w:r w:rsidR="009E5C32" w:rsidRPr="009E5C32">
        <w:rPr>
          <w:b/>
        </w:rPr>
        <w:t>referring to brothers</w:t>
      </w:r>
      <w:r w:rsidR="009E5C32">
        <w:t xml:space="preserve">), </w:t>
      </w:r>
      <w:r w:rsidR="009E5C32" w:rsidRPr="009E5C32">
        <w:t>undivided</w:t>
      </w:r>
      <w:r w:rsidR="009E5C32">
        <w:t xml:space="preserve"> (</w:t>
      </w:r>
      <w:r w:rsidR="009E5C32" w:rsidRPr="009E5C32">
        <w:t>held in joint ownership</w:t>
      </w:r>
      <w:r w:rsidR="009E5C32">
        <w:t>), adj., z</w:t>
      </w:r>
      <w:r w:rsidR="009E5C32" w:rsidRPr="00650D3D">
        <w:rPr>
          <w:rFonts w:eastAsia="Calibri" w:cstheme="minorHAnsi"/>
        </w:rPr>
        <w:t>ī</w:t>
      </w:r>
      <w:r w:rsidR="009E5C32">
        <w:t>zu, in la z</w:t>
      </w:r>
      <w:r w:rsidR="009E5C32" w:rsidRPr="00650D3D">
        <w:rPr>
          <w:rFonts w:eastAsia="Calibri" w:cstheme="minorHAnsi"/>
        </w:rPr>
        <w:t>ī</w:t>
      </w:r>
      <w:r w:rsidR="009E5C32">
        <w:t>zu</w:t>
      </w:r>
      <w:r w:rsidR="007165F3">
        <w:rPr>
          <w:rFonts w:ascii="Times New Roman" w:eastAsia="Calibri" w:hAnsi="Times New Roman" w:cs="Times New Roman"/>
          <w:sz w:val="20"/>
          <w:szCs w:val="20"/>
        </w:rPr>
        <w:br/>
      </w:r>
      <w:r w:rsidR="007165F3">
        <w:rPr>
          <w:rFonts w:eastAsia="Calibri" w:cstheme="minorHAnsi"/>
          <w:b/>
        </w:rPr>
        <w:t>brought</w:t>
      </w:r>
      <w:r w:rsidR="007165F3">
        <w:rPr>
          <w:rFonts w:eastAsia="Calibri" w:cstheme="minorHAnsi"/>
        </w:rPr>
        <w:t>,</w:t>
      </w:r>
      <w:r w:rsidR="007165F3" w:rsidRPr="007165F3">
        <w:rPr>
          <w:rFonts w:eastAsia="Calibri" w:cstheme="minorHAnsi"/>
        </w:rPr>
        <w:t xml:space="preserve"> </w:t>
      </w:r>
      <w:r w:rsidR="007165F3" w:rsidRPr="007165F3">
        <w:rPr>
          <w:rFonts w:eastAsia="Calibri" w:cstheme="minorHAnsi"/>
          <w:b/>
        </w:rPr>
        <w:t>to have something brought near</w:t>
      </w:r>
      <w:r w:rsidR="007165F3">
        <w:rPr>
          <w:rFonts w:eastAsia="Calibri" w:cstheme="minorHAnsi"/>
        </w:rPr>
        <w:t xml:space="preserve">, </w:t>
      </w:r>
      <w:r w:rsidR="007165F3" w:rsidRPr="007165F3">
        <w:rPr>
          <w:rFonts w:eastAsia="Calibri" w:cstheme="minorHAnsi"/>
        </w:rPr>
        <w:t>to bring into someone’s presence</w:t>
      </w:r>
      <w:r w:rsidR="007165F3">
        <w:rPr>
          <w:rFonts w:eastAsia="Calibri" w:cstheme="minorHAnsi"/>
        </w:rPr>
        <w:t>,</w:t>
      </w:r>
      <w:r w:rsidR="007165F3" w:rsidRPr="00650741">
        <w:rPr>
          <w:rFonts w:eastAsia="Calibri" w:cstheme="minorHAnsi"/>
        </w:rPr>
        <w:t xml:space="preserve"> </w:t>
      </w:r>
      <w:r w:rsidR="007165F3">
        <w:rPr>
          <w:rFonts w:eastAsia="Calibri" w:cstheme="minorHAnsi"/>
        </w:rPr>
        <w:t xml:space="preserve">to bring near, </w:t>
      </w:r>
      <w:r w:rsidR="007165F3" w:rsidRPr="007165F3">
        <w:rPr>
          <w:rFonts w:eastAsia="Calibri" w:cstheme="minorHAnsi"/>
        </w:rPr>
        <w:t>to conduct</w:t>
      </w:r>
      <w:r w:rsidR="007165F3">
        <w:rPr>
          <w:rFonts w:eastAsia="Calibri" w:cstheme="minorHAnsi"/>
        </w:rPr>
        <w:t xml:space="preserve">, </w:t>
      </w:r>
      <w:r w:rsidR="007165F3" w:rsidRPr="00A1392D">
        <w:rPr>
          <w:rFonts w:eastAsia="Calibri" w:cstheme="minorHAnsi"/>
        </w:rPr>
        <w:t>to add to</w:t>
      </w:r>
      <w:r w:rsidR="007165F3">
        <w:rPr>
          <w:rFonts w:eastAsia="Calibri" w:cstheme="minorHAnsi"/>
        </w:rPr>
        <w:t xml:space="preserve">, </w:t>
      </w:r>
      <w:r w:rsidR="007165F3" w:rsidRPr="00650741">
        <w:rPr>
          <w:rFonts w:eastAsia="Calibri" w:cstheme="minorHAnsi"/>
        </w:rPr>
        <w:t>to approach</w:t>
      </w:r>
      <w:r w:rsidR="007165F3">
        <w:rPr>
          <w:rFonts w:eastAsia="Calibri" w:cstheme="minorHAnsi"/>
        </w:rPr>
        <w:t xml:space="preserve">, </w:t>
      </w:r>
      <w:r w:rsidR="007165F3" w:rsidRPr="00650741">
        <w:rPr>
          <w:rFonts w:eastAsia="Calibri" w:cstheme="minorHAnsi"/>
        </w:rPr>
        <w:t>come close</w:t>
      </w:r>
      <w:r w:rsidR="007165F3">
        <w:rPr>
          <w:rFonts w:eastAsia="Calibri" w:cstheme="minorHAnsi"/>
        </w:rPr>
        <w:t xml:space="preserve">, to </w:t>
      </w:r>
      <w:r w:rsidR="007165F3" w:rsidRPr="00650741">
        <w:rPr>
          <w:rFonts w:eastAsia="Calibri" w:cstheme="minorHAnsi"/>
        </w:rPr>
        <w:t>come near</w:t>
      </w:r>
      <w:r w:rsidR="007165F3">
        <w:rPr>
          <w:rFonts w:eastAsia="Calibri" w:cstheme="minorHAnsi"/>
        </w:rPr>
        <w:t xml:space="preserve">, to hand over, to present, to involve someone, to make someone concerned, </w:t>
      </w:r>
      <w:r w:rsidR="007165F3" w:rsidRPr="00650D3D">
        <w:rPr>
          <w:rFonts w:cstheme="minorHAnsi"/>
        </w:rPr>
        <w:t>ṭ</w:t>
      </w:r>
      <w:r w:rsidR="007165F3">
        <w:rPr>
          <w:rFonts w:eastAsia="Calibri" w:cstheme="minorHAnsi"/>
        </w:rPr>
        <w:t>e</w:t>
      </w:r>
      <w:r w:rsidR="007165F3" w:rsidRPr="00650D3D">
        <w:rPr>
          <w:rFonts w:eastAsia="Calibri" w:cstheme="minorHAnsi"/>
        </w:rPr>
        <w:t>ḫû</w:t>
      </w:r>
      <w:r w:rsidR="007165F3" w:rsidRPr="002664D3">
        <w:rPr>
          <w:rFonts w:ascii="Times New Roman" w:eastAsia="Calibri" w:hAnsi="Times New Roman" w:cs="Times New Roman"/>
          <w:sz w:val="20"/>
          <w:szCs w:val="20"/>
        </w:rPr>
        <w:t xml:space="preserve"> </w:t>
      </w:r>
      <w:r w:rsidRPr="00F657DF">
        <w:rPr>
          <w:rFonts w:eastAsia="Calibri" w:cstheme="minorHAnsi"/>
        </w:rPr>
        <w:br/>
      </w:r>
      <w:r w:rsidRPr="00F657DF">
        <w:rPr>
          <w:rFonts w:eastAsia="Calibri" w:cstheme="minorHAnsi"/>
          <w:b/>
          <w:sz w:val="20"/>
          <w:szCs w:val="20"/>
        </w:rPr>
        <w:t>brush pile</w:t>
      </w:r>
      <w:r w:rsidRPr="00F657DF">
        <w:rPr>
          <w:rFonts w:eastAsia="Calibri" w:cstheme="minorHAnsi"/>
          <w:sz w:val="20"/>
          <w:szCs w:val="20"/>
        </w:rPr>
        <w:t>, abru</w:t>
      </w:r>
      <w:r w:rsidR="00113C0A" w:rsidRPr="00F657DF">
        <w:rPr>
          <w:rFonts w:eastAsia="Calibri" w:cstheme="minorHAnsi"/>
          <w:sz w:val="20"/>
          <w:szCs w:val="20"/>
        </w:rPr>
        <w:br/>
      </w:r>
      <w:r w:rsidR="00113C0A" w:rsidRPr="00F657DF">
        <w:rPr>
          <w:rFonts w:eastAsia="Calibri" w:cstheme="minorHAnsi"/>
          <w:b/>
          <w:sz w:val="20"/>
          <w:szCs w:val="20"/>
        </w:rPr>
        <w:t>brush</w:t>
      </w:r>
      <w:r w:rsidR="00113C0A" w:rsidRPr="00F657DF">
        <w:rPr>
          <w:rFonts w:eastAsia="Calibri" w:cstheme="minorHAnsi"/>
          <w:sz w:val="20"/>
          <w:szCs w:val="20"/>
        </w:rPr>
        <w:t>, woodland, ḫilbu</w:t>
      </w:r>
      <w:r w:rsidR="004C6591" w:rsidRPr="00F657DF">
        <w:rPr>
          <w:rFonts w:eastAsia="Calibri" w:cstheme="minorHAnsi"/>
          <w:sz w:val="20"/>
          <w:szCs w:val="20"/>
        </w:rPr>
        <w:br/>
      </w:r>
      <w:r w:rsidR="00104AF1">
        <w:rPr>
          <w:rFonts w:eastAsia="Calibri" w:cstheme="minorHAnsi"/>
          <w:b/>
        </w:rPr>
        <w:t>brutal</w:t>
      </w:r>
      <w:r w:rsidR="00104AF1" w:rsidRPr="00104AF1">
        <w:rPr>
          <w:rFonts w:eastAsia="Calibri" w:cstheme="minorHAnsi"/>
        </w:rPr>
        <w:t>,</w:t>
      </w:r>
      <w:r w:rsidR="00104AF1">
        <w:rPr>
          <w:rFonts w:eastAsia="Calibri" w:cstheme="minorHAnsi"/>
          <w:b/>
        </w:rPr>
        <w:t xml:space="preserve"> </w:t>
      </w:r>
      <w:r w:rsidR="00104AF1" w:rsidRPr="00104AF1">
        <w:rPr>
          <w:rFonts w:eastAsia="Calibri" w:cstheme="minorHAnsi"/>
          <w:b/>
        </w:rPr>
        <w:t>to be brutal</w:t>
      </w:r>
      <w:r w:rsidR="00104AF1" w:rsidRPr="00104AF1">
        <w:rPr>
          <w:rFonts w:eastAsia="Calibri" w:cstheme="minorHAnsi"/>
        </w:rPr>
        <w:t>?, wild?</w:t>
      </w:r>
      <w:r w:rsidR="00104AF1">
        <w:rPr>
          <w:rFonts w:eastAsia="Calibri" w:cstheme="minorHAnsi"/>
        </w:rPr>
        <w:t xml:space="preserve">, </w:t>
      </w:r>
      <w:r w:rsidR="00104AF1" w:rsidRPr="00650D3D">
        <w:rPr>
          <w:rFonts w:cstheme="minorHAnsi"/>
        </w:rPr>
        <w:t>š</w:t>
      </w:r>
      <w:r w:rsidR="00104AF1">
        <w:rPr>
          <w:rFonts w:eastAsia="Calibri" w:cstheme="minorHAnsi"/>
        </w:rPr>
        <w:t>ak</w:t>
      </w:r>
      <w:r w:rsidR="00104AF1" w:rsidRPr="00650D3D">
        <w:rPr>
          <w:rFonts w:cstheme="minorHAnsi"/>
        </w:rPr>
        <w:t>āṣ</w:t>
      </w:r>
      <w:r w:rsidR="00104AF1">
        <w:rPr>
          <w:rFonts w:eastAsia="Calibri" w:cstheme="minorHAnsi"/>
        </w:rPr>
        <w:t>u</w:t>
      </w:r>
      <w:r w:rsidR="00104AF1">
        <w:rPr>
          <w:rFonts w:eastAsia="Calibri" w:cstheme="minorHAnsi"/>
          <w:b/>
        </w:rPr>
        <w:br/>
      </w:r>
      <w:r w:rsidR="004C6591" w:rsidRPr="00F657DF">
        <w:rPr>
          <w:rFonts w:eastAsia="Calibri" w:cstheme="minorHAnsi"/>
          <w:b/>
        </w:rPr>
        <w:t>brute</w:t>
      </w:r>
      <w:r w:rsidR="004C6591" w:rsidRPr="00F657DF">
        <w:rPr>
          <w:rFonts w:eastAsia="Calibri" w:cstheme="minorHAnsi"/>
        </w:rPr>
        <w:t>, native (designation of the Anatolians), uneducated, stupid, rude, nû’u</w:t>
      </w:r>
      <w:r w:rsidR="00113C0A" w:rsidRPr="00F657DF">
        <w:rPr>
          <w:rFonts w:eastAsia="Calibri" w:cstheme="minorHAnsi"/>
          <w:sz w:val="20"/>
          <w:szCs w:val="20"/>
        </w:rPr>
        <w:br/>
      </w:r>
      <w:r w:rsidR="00113C0A" w:rsidRPr="00F657DF">
        <w:rPr>
          <w:rFonts w:cstheme="minorHAnsi"/>
          <w:b/>
        </w:rPr>
        <w:t>bubble</w:t>
      </w:r>
      <w:r w:rsidR="00113C0A" w:rsidRPr="00F657DF">
        <w:rPr>
          <w:rFonts w:cstheme="minorHAnsi"/>
        </w:rPr>
        <w:t>, spring, eye, pebble, eye-shaped pebble (of precious stone), wheel hub,</w:t>
      </w:r>
      <w:r w:rsidR="00113C0A" w:rsidRPr="00F657DF">
        <w:rPr>
          <w:rFonts w:cstheme="minorHAnsi"/>
          <w:b/>
        </w:rPr>
        <w:t xml:space="preserve"> </w:t>
      </w:r>
      <w:r w:rsidR="00113C0A" w:rsidRPr="00F657DF">
        <w:rPr>
          <w:rFonts w:cstheme="minorHAnsi"/>
        </w:rPr>
        <w:t xml:space="preserve">net interstice, hole (of a kiln), </w:t>
      </w:r>
      <w:r w:rsidR="00113C0A" w:rsidRPr="00F657DF">
        <w:rPr>
          <w:rFonts w:eastAsia="Calibri" w:cstheme="minorHAnsi"/>
        </w:rPr>
        <w:t>ī</w:t>
      </w:r>
      <w:r w:rsidR="00113C0A" w:rsidRPr="00F657DF">
        <w:rPr>
          <w:rFonts w:cstheme="minorHAnsi"/>
        </w:rPr>
        <w:t>nu</w:t>
      </w:r>
      <w:r w:rsidRPr="00F657DF">
        <w:rPr>
          <w:rFonts w:eastAsia="Calibri" w:cstheme="minorHAnsi"/>
        </w:rPr>
        <w:br/>
      </w:r>
      <w:r w:rsidRPr="00F657DF">
        <w:rPr>
          <w:rFonts w:eastAsia="Calibri" w:cstheme="minorHAnsi"/>
          <w:b/>
        </w:rPr>
        <w:t>buck, (said of gazelles and goats)</w:t>
      </w:r>
      <w:r w:rsidRPr="00F657DF">
        <w:rPr>
          <w:rFonts w:eastAsia="Calibri" w:cstheme="minorHAnsi"/>
        </w:rPr>
        <w:t>, daššu</w:t>
      </w:r>
      <w:r w:rsidRPr="00F657DF">
        <w:rPr>
          <w:rFonts w:eastAsia="Calibri" w:cstheme="minorHAnsi"/>
        </w:rPr>
        <w:br/>
      </w:r>
      <w:r w:rsidRPr="00F657DF">
        <w:rPr>
          <w:rFonts w:eastAsia="Calibri" w:cstheme="minorHAnsi"/>
          <w:b/>
        </w:rPr>
        <w:t>bucket</w:t>
      </w:r>
      <w:r w:rsidRPr="00F657DF">
        <w:rPr>
          <w:rFonts w:eastAsia="Calibri" w:cstheme="minorHAnsi"/>
        </w:rPr>
        <w:t>, dālu</w:t>
      </w:r>
      <w:r w:rsidR="005D2922" w:rsidRPr="00F657DF">
        <w:rPr>
          <w:rFonts w:eastAsia="Calibri" w:cstheme="minorHAnsi"/>
        </w:rPr>
        <w:t>, pattû</w:t>
      </w:r>
      <w:r w:rsidR="006A4FF8" w:rsidRPr="00F657DF">
        <w:rPr>
          <w:rFonts w:eastAsia="Calibri" w:cstheme="minorHAnsi"/>
        </w:rPr>
        <w:br/>
      </w:r>
      <w:r w:rsidR="006A4FF8" w:rsidRPr="00F657DF">
        <w:rPr>
          <w:rFonts w:eastAsia="Calibri" w:cstheme="minorHAnsi"/>
          <w:b/>
        </w:rPr>
        <w:t>bucket,</w:t>
      </w:r>
      <w:r w:rsidR="006A4FF8" w:rsidRPr="00F657DF">
        <w:rPr>
          <w:rFonts w:eastAsia="Calibri" w:cstheme="minorHAnsi"/>
        </w:rPr>
        <w:t xml:space="preserve"> </w:t>
      </w:r>
      <w:r w:rsidR="006A4FF8" w:rsidRPr="00F657DF">
        <w:rPr>
          <w:rFonts w:eastAsia="Calibri" w:cstheme="minorHAnsi"/>
          <w:b/>
        </w:rPr>
        <w:t>leather bucket</w:t>
      </w:r>
      <w:r w:rsidR="006A4FF8" w:rsidRPr="00F657DF">
        <w:rPr>
          <w:rFonts w:eastAsia="Calibri" w:cstheme="minorHAnsi"/>
        </w:rPr>
        <w:t>, hide (used for wrapping), ma</w:t>
      </w:r>
      <w:r w:rsidR="006A4FF8" w:rsidRPr="00F657DF">
        <w:rPr>
          <w:rFonts w:cstheme="minorHAnsi"/>
        </w:rPr>
        <w:t>š</w:t>
      </w:r>
      <w:r w:rsidR="006A4FF8" w:rsidRPr="00F657DF">
        <w:rPr>
          <w:rFonts w:eastAsia="Calibri" w:cstheme="minorHAnsi"/>
        </w:rPr>
        <w:t>lû</w:t>
      </w:r>
      <w:r w:rsidRPr="00F657DF">
        <w:rPr>
          <w:rFonts w:eastAsia="Calibri" w:cstheme="minorHAnsi"/>
        </w:rPr>
        <w:br/>
      </w:r>
      <w:r w:rsidRPr="00F657DF">
        <w:rPr>
          <w:rFonts w:eastAsia="Calibri" w:cstheme="minorHAnsi"/>
          <w:b/>
        </w:rPr>
        <w:t>bucket</w:t>
      </w:r>
      <w:r w:rsidRPr="00F657DF">
        <w:rPr>
          <w:rFonts w:eastAsia="Calibri" w:cstheme="minorHAnsi"/>
        </w:rPr>
        <w:t>, small bucket, dulû</w:t>
      </w:r>
      <w:r w:rsidR="00A2500A">
        <w:rPr>
          <w:rFonts w:eastAsia="Calibri" w:cstheme="minorHAnsi"/>
        </w:rPr>
        <w:br/>
      </w:r>
      <w:r w:rsidR="00A2500A" w:rsidRPr="00A2500A">
        <w:rPr>
          <w:rFonts w:eastAsia="Calibri" w:cstheme="minorHAnsi"/>
          <w:b/>
        </w:rPr>
        <w:t>buckle</w:t>
      </w:r>
      <w:r w:rsidR="00A2500A" w:rsidRPr="00A2500A">
        <w:rPr>
          <w:rFonts w:eastAsia="Calibri" w:cstheme="minorHAnsi"/>
        </w:rPr>
        <w:t>,</w:t>
      </w:r>
      <w:r w:rsidR="00A2500A" w:rsidRPr="00A2500A">
        <w:rPr>
          <w:rFonts w:eastAsia="Calibri" w:cstheme="minorHAnsi"/>
          <w:b/>
        </w:rPr>
        <w:t xml:space="preserve"> </w:t>
      </w:r>
      <w:r w:rsidR="00A2500A" w:rsidRPr="00A2500A">
        <w:rPr>
          <w:rFonts w:cstheme="minorHAnsi"/>
          <w:b/>
        </w:rPr>
        <w:t>to buckle? (said of a wall)</w:t>
      </w:r>
      <w:r w:rsidR="00B91A8B">
        <w:rPr>
          <w:rFonts w:cstheme="minorHAnsi"/>
        </w:rPr>
        <w:t xml:space="preserve">, </w:t>
      </w:r>
      <w:r w:rsidR="00A2500A" w:rsidRPr="00B91A8B">
        <w:rPr>
          <w:rFonts w:cstheme="minorHAnsi"/>
        </w:rPr>
        <w:t>to get diarrhea</w:t>
      </w:r>
      <w:r w:rsidR="00A2500A">
        <w:rPr>
          <w:rFonts w:cstheme="minorHAnsi"/>
        </w:rPr>
        <w:t xml:space="preserve">, </w:t>
      </w:r>
      <w:r w:rsidR="00A2500A" w:rsidRPr="00A2500A">
        <w:rPr>
          <w:rFonts w:cstheme="minorHAnsi"/>
        </w:rPr>
        <w:t>signal with the eyes</w:t>
      </w:r>
      <w:r w:rsidR="00A2500A">
        <w:rPr>
          <w:rFonts w:cstheme="minorHAnsi"/>
        </w:rPr>
        <w:t xml:space="preserve">, </w:t>
      </w:r>
      <w:r w:rsidR="00A2500A" w:rsidRPr="00235158">
        <w:rPr>
          <w:rFonts w:cstheme="minorHAnsi"/>
        </w:rPr>
        <w:t>to squint</w:t>
      </w:r>
      <w:r w:rsidR="00A2500A">
        <w:rPr>
          <w:rFonts w:cstheme="minorHAnsi"/>
        </w:rPr>
        <w:t xml:space="preserve">, </w:t>
      </w:r>
      <w:r w:rsidR="00A2500A" w:rsidRPr="00235158">
        <w:rPr>
          <w:rFonts w:cstheme="minorHAnsi"/>
        </w:rPr>
        <w:t>move quickly</w:t>
      </w:r>
      <w:r w:rsidR="00A2500A">
        <w:rPr>
          <w:rFonts w:cstheme="minorHAnsi"/>
        </w:rPr>
        <w:t xml:space="preserve">, </w:t>
      </w:r>
      <w:r w:rsidR="00A2500A" w:rsidRPr="00067A77">
        <w:rPr>
          <w:rFonts w:cstheme="minorHAnsi"/>
        </w:rPr>
        <w:t>to flit</w:t>
      </w:r>
      <w:r w:rsidR="00A2500A">
        <w:rPr>
          <w:rFonts w:cstheme="minorHAnsi"/>
        </w:rPr>
        <w:t xml:space="preserve">, </w:t>
      </w:r>
      <w:r w:rsidR="00A2500A" w:rsidRPr="00067A77">
        <w:rPr>
          <w:rFonts w:cstheme="minorHAnsi"/>
        </w:rPr>
        <w:t>to twitter</w:t>
      </w:r>
      <w:r w:rsidR="00A2500A" w:rsidRPr="008D2975">
        <w:rPr>
          <w:rFonts w:cstheme="minorHAnsi"/>
          <w:b/>
        </w:rPr>
        <w:t xml:space="preserve"> </w:t>
      </w:r>
      <w:r w:rsidR="00A2500A">
        <w:rPr>
          <w:rFonts w:cstheme="minorHAnsi"/>
        </w:rPr>
        <w:t xml:space="preserve">(said of birds), </w:t>
      </w:r>
      <w:r w:rsidR="00A2500A" w:rsidRPr="008D2975">
        <w:rPr>
          <w:rFonts w:cstheme="minorHAnsi"/>
        </w:rPr>
        <w:t>to prattle</w:t>
      </w:r>
      <w:r w:rsidR="00A2500A">
        <w:rPr>
          <w:rFonts w:cstheme="minorHAnsi"/>
        </w:rPr>
        <w:t xml:space="preserve"> (said of lips), </w:t>
      </w:r>
      <w:r w:rsidR="00A2500A" w:rsidRPr="008D2975">
        <w:rPr>
          <w:rFonts w:cstheme="minorHAnsi"/>
        </w:rPr>
        <w:t>to be voluble</w:t>
      </w:r>
      <w:r w:rsidR="00A2500A">
        <w:rPr>
          <w:rFonts w:cstheme="minorHAnsi"/>
        </w:rPr>
        <w:t xml:space="preserve">, look askance, to cause a spindle to oscillate, to swing, to cause to blab out, </w:t>
      </w:r>
      <w:r w:rsidR="00A2500A" w:rsidRPr="00402F6C">
        <w:t>ṣ</w:t>
      </w:r>
      <w:r w:rsidR="00A2500A">
        <w:rPr>
          <w:rFonts w:cstheme="minorHAnsi"/>
        </w:rPr>
        <w:t>ab</w:t>
      </w:r>
      <w:r w:rsidR="00A2500A" w:rsidRPr="00016FF6">
        <w:rPr>
          <w:rFonts w:cstheme="minorHAnsi"/>
        </w:rPr>
        <w:t>ā</w:t>
      </w:r>
      <w:r w:rsidR="00A2500A">
        <w:rPr>
          <w:rFonts w:cstheme="minorHAnsi"/>
        </w:rPr>
        <w:t>ru</w:t>
      </w:r>
      <w:r w:rsidR="00183D07">
        <w:rPr>
          <w:rFonts w:eastAsia="Calibri" w:cstheme="minorHAnsi"/>
        </w:rPr>
        <w:br/>
      </w:r>
      <w:r w:rsidR="00183D07" w:rsidRPr="00183D07">
        <w:rPr>
          <w:rFonts w:eastAsia="Calibri" w:cstheme="minorHAnsi"/>
          <w:b/>
        </w:rPr>
        <w:t>buckle</w:t>
      </w:r>
      <w:r w:rsidR="00183D07">
        <w:rPr>
          <w:rFonts w:eastAsia="Calibri" w:cstheme="minorHAnsi"/>
        </w:rPr>
        <w:t xml:space="preserve">, </w:t>
      </w:r>
      <w:r w:rsidR="00183D07" w:rsidRPr="00183D07">
        <w:rPr>
          <w:rFonts w:eastAsia="Calibri" w:cstheme="minorHAnsi"/>
          <w:b/>
        </w:rPr>
        <w:t>to buckle</w:t>
      </w:r>
      <w:r w:rsidR="00183D07">
        <w:rPr>
          <w:rFonts w:eastAsia="Calibri" w:cstheme="minorHAnsi"/>
        </w:rPr>
        <w:t xml:space="preserve">, </w:t>
      </w:r>
      <w:r w:rsidR="00183D07" w:rsidRPr="00183D07">
        <w:rPr>
          <w:rFonts w:eastAsia="Calibri" w:cstheme="minorHAnsi"/>
        </w:rPr>
        <w:t>to cave in</w:t>
      </w:r>
      <w:r w:rsidR="00183D07">
        <w:rPr>
          <w:rFonts w:eastAsia="Calibri" w:cstheme="minorHAnsi"/>
        </w:rPr>
        <w:t>, to cause to collapse, q</w:t>
      </w:r>
      <w:r w:rsidR="00183D07" w:rsidRPr="001F026D">
        <w:rPr>
          <w:rFonts w:ascii="Calibri" w:eastAsia="Calibri" w:hAnsi="Calibri" w:cs="Calibri"/>
        </w:rPr>
        <w:t>â</w:t>
      </w:r>
      <w:r w:rsidR="00183D07">
        <w:rPr>
          <w:rFonts w:eastAsia="Calibri" w:cstheme="minorHAnsi"/>
        </w:rPr>
        <w:t>pu</w:t>
      </w:r>
      <w:r w:rsidR="009474D7">
        <w:rPr>
          <w:rFonts w:eastAsia="Calibri" w:cstheme="minorHAnsi"/>
        </w:rPr>
        <w:br/>
      </w:r>
      <w:r w:rsidR="009474D7" w:rsidRPr="009474D7">
        <w:rPr>
          <w:rFonts w:eastAsia="Calibri" w:cstheme="minorHAnsi"/>
          <w:b/>
        </w:rPr>
        <w:t>buckled</w:t>
      </w:r>
      <w:r w:rsidR="009474D7">
        <w:rPr>
          <w:rFonts w:eastAsia="Calibri" w:cstheme="minorHAnsi"/>
        </w:rPr>
        <w:t xml:space="preserve"> (said of a wall), adj., quppu</w:t>
      </w:r>
      <w:r w:rsidR="00AA42BC" w:rsidRPr="00F657DF">
        <w:rPr>
          <w:rFonts w:eastAsia="Calibri" w:cstheme="minorHAnsi"/>
        </w:rPr>
        <w:br/>
      </w:r>
      <w:r w:rsidR="00AA42BC" w:rsidRPr="00F657DF">
        <w:rPr>
          <w:rFonts w:eastAsia="Calibri" w:cstheme="minorHAnsi"/>
          <w:b/>
        </w:rPr>
        <w:t>bud</w:t>
      </w:r>
      <w:r w:rsidR="00AA42BC" w:rsidRPr="00F657DF">
        <w:rPr>
          <w:rFonts w:eastAsia="Calibri" w:cstheme="minorHAnsi"/>
        </w:rPr>
        <w:t>, also heart, offshoot, leaf, trunk of the date palm,  (adv.,</w:t>
      </w:r>
      <w:r w:rsidR="00AA42BC" w:rsidRPr="00F657DF">
        <w:rPr>
          <w:rFonts w:eastAsia="Calibri" w:cstheme="minorHAnsi"/>
          <w:b/>
        </w:rPr>
        <w:t xml:space="preserve"> </w:t>
      </w:r>
      <w:r w:rsidR="00AA42BC" w:rsidRPr="00F657DF">
        <w:rPr>
          <w:rFonts w:eastAsia="Calibri" w:cstheme="minorHAnsi"/>
        </w:rPr>
        <w:t xml:space="preserve">therein, </w:t>
      </w:r>
      <w:r w:rsidR="00AA42BC" w:rsidRPr="00F657DF">
        <w:rPr>
          <w:rFonts w:cstheme="minorHAnsi"/>
        </w:rPr>
        <w:t xml:space="preserve">therefore, </w:t>
      </w:r>
      <w:r w:rsidR="00AA42BC" w:rsidRPr="00F657DF">
        <w:rPr>
          <w:rFonts w:eastAsia="Calibri" w:cstheme="minorHAnsi"/>
        </w:rPr>
        <w:t xml:space="preserve">therefrom, etc.), </w:t>
      </w:r>
      <w:r w:rsidR="00AA42BC" w:rsidRPr="00F657DF">
        <w:rPr>
          <w:rFonts w:cstheme="minorHAnsi"/>
        </w:rPr>
        <w:t xml:space="preserve">(prep., </w:t>
      </w:r>
      <w:r w:rsidR="00AA42BC" w:rsidRPr="00F657DF">
        <w:rPr>
          <w:rFonts w:eastAsia="Calibri" w:cstheme="minorHAnsi"/>
        </w:rPr>
        <w:t>instead of, like, belonging to, from,</w:t>
      </w:r>
      <w:r w:rsidR="00AA42BC" w:rsidRPr="00F657DF">
        <w:rPr>
          <w:rFonts w:cstheme="minorHAnsi"/>
        </w:rPr>
        <w:t xml:space="preserve"> in, </w:t>
      </w:r>
      <w:r w:rsidR="00AA42BC" w:rsidRPr="00F657DF">
        <w:rPr>
          <w:rFonts w:eastAsia="Calibri" w:cstheme="minorHAnsi"/>
        </w:rPr>
        <w:t>among, according to),</w:t>
      </w:r>
      <w:r w:rsidR="00AA42BC" w:rsidRPr="00F657DF">
        <w:rPr>
          <w:rFonts w:eastAsia="Calibri" w:cstheme="minorHAnsi"/>
          <w:b/>
        </w:rPr>
        <w:t xml:space="preserve"> </w:t>
      </w:r>
      <w:r w:rsidR="00AA42BC" w:rsidRPr="00F657DF">
        <w:rPr>
          <w:rFonts w:eastAsia="Calibri" w:cstheme="minorHAnsi"/>
        </w:rPr>
        <w:t>parts of the exta, parts of the human body, preference, choice, desire, wish, intention, courage, thought, mind, womb, a type of document, etc., pith of plants, inside</w:t>
      </w:r>
      <w:r w:rsidR="00AA42BC" w:rsidRPr="00F657DF">
        <w:rPr>
          <w:rFonts w:eastAsia="Calibri" w:cstheme="minorHAnsi"/>
          <w:b/>
        </w:rPr>
        <w:t xml:space="preserve"> </w:t>
      </w:r>
      <w:r w:rsidR="00AA42BC" w:rsidRPr="00F657DF">
        <w:rPr>
          <w:rFonts w:eastAsia="Calibri" w:cstheme="minorHAnsi"/>
        </w:rPr>
        <w:t>(or inner part) of a building, an area, a region, of a container, entrails, inside, abdomen, heart, woof, heart, libbu</w:t>
      </w:r>
      <w:r w:rsidR="00AA42BC" w:rsidRPr="00F657DF">
        <w:rPr>
          <w:rFonts w:eastAsia="Calibri" w:cstheme="minorHAnsi"/>
        </w:rPr>
        <w:br/>
      </w:r>
      <w:r w:rsidR="00AA42BC" w:rsidRPr="00F657DF">
        <w:rPr>
          <w:rFonts w:eastAsia="Calibri" w:cstheme="minorHAnsi"/>
          <w:b/>
        </w:rPr>
        <w:t>bud</w:t>
      </w:r>
      <w:r w:rsidR="00AA42BC" w:rsidRPr="00F657DF">
        <w:rPr>
          <w:rFonts w:eastAsia="Calibri" w:cstheme="minorHAnsi"/>
        </w:rPr>
        <w:t>, offspring, offshoot, ligimû</w:t>
      </w:r>
      <w:r w:rsidR="00B57792">
        <w:rPr>
          <w:rFonts w:eastAsia="Calibri" w:cstheme="minorHAnsi"/>
        </w:rPr>
        <w:br/>
      </w:r>
      <w:r w:rsidR="00B57792" w:rsidRPr="00B57792">
        <w:rPr>
          <w:rFonts w:eastAsia="Calibri" w:cstheme="minorHAnsi"/>
          <w:b/>
        </w:rPr>
        <w:lastRenderedPageBreak/>
        <w:t>building</w:t>
      </w:r>
      <w:r w:rsidR="00B57792">
        <w:rPr>
          <w:rFonts w:eastAsia="Calibri" w:cstheme="minorHAnsi"/>
        </w:rPr>
        <w:t>, tu</w:t>
      </w:r>
      <w:r w:rsidR="00B57792" w:rsidRPr="00650D3D">
        <w:rPr>
          <w:rFonts w:cstheme="minorHAnsi"/>
        </w:rPr>
        <w:t>ṣ</w:t>
      </w:r>
      <w:r w:rsidR="00B57792">
        <w:rPr>
          <w:rFonts w:eastAsia="Calibri" w:cstheme="minorHAnsi"/>
        </w:rPr>
        <w:t>irtu</w:t>
      </w:r>
      <w:r w:rsidRPr="00F657DF">
        <w:rPr>
          <w:rFonts w:eastAsia="Calibri" w:cstheme="minorHAnsi"/>
        </w:rPr>
        <w:br/>
      </w:r>
      <w:r w:rsidRPr="00F657DF">
        <w:rPr>
          <w:rFonts w:eastAsia="Calibri" w:cstheme="minorHAnsi"/>
          <w:b/>
        </w:rPr>
        <w:t>built on (said of a house)</w:t>
      </w:r>
      <w:r w:rsidRPr="00F657DF">
        <w:rPr>
          <w:rFonts w:eastAsia="Calibri" w:cstheme="minorHAnsi"/>
        </w:rPr>
        <w:t>, adjusted, cultivated, wrought, finished, epšu</w:t>
      </w:r>
      <w:r w:rsidRPr="00F657DF">
        <w:rPr>
          <w:rFonts w:eastAsia="Calibri" w:cstheme="minorHAnsi"/>
        </w:rPr>
        <w:br/>
      </w:r>
      <w:r w:rsidRPr="00F657DF">
        <w:rPr>
          <w:rFonts w:eastAsia="Calibri" w:cstheme="minorHAnsi"/>
          <w:b/>
        </w:rPr>
        <w:t>buffalo?</w:t>
      </w:r>
      <w:r w:rsidR="001A74C8" w:rsidRPr="00F657DF">
        <w:rPr>
          <w:rFonts w:eastAsia="Calibri" w:cstheme="minorHAnsi"/>
          <w:b/>
        </w:rPr>
        <w:t xml:space="preserve">, </w:t>
      </w:r>
      <w:r w:rsidRPr="00F657DF">
        <w:rPr>
          <w:rFonts w:eastAsia="Calibri" w:cstheme="minorHAnsi"/>
        </w:rPr>
        <w:t xml:space="preserve"> </w:t>
      </w:r>
      <w:r w:rsidR="001A74C8" w:rsidRPr="00F657DF">
        <w:rPr>
          <w:rFonts w:eastAsia="Calibri" w:cstheme="minorHAnsi"/>
        </w:rPr>
        <w:t>a</w:t>
      </w:r>
      <w:r w:rsidRPr="00F657DF">
        <w:rPr>
          <w:rFonts w:eastAsia="Calibri" w:cstheme="minorHAnsi"/>
        </w:rPr>
        <w:t>lap kīši</w:t>
      </w:r>
      <w:r w:rsidRPr="00F657DF">
        <w:rPr>
          <w:rFonts w:eastAsia="Calibri" w:cstheme="minorHAnsi"/>
        </w:rPr>
        <w:br/>
      </w:r>
      <w:r w:rsidR="00AA42BC" w:rsidRPr="0013515E">
        <w:rPr>
          <w:rFonts w:ascii="Times New Roman" w:hAnsi="Times New Roman" w:cs="Times New Roman"/>
          <w:b/>
          <w:sz w:val="20"/>
          <w:szCs w:val="20"/>
        </w:rPr>
        <w:t>build</w:t>
      </w:r>
      <w:r w:rsidR="00AA42BC" w:rsidRPr="0013515E">
        <w:rPr>
          <w:rFonts w:ascii="Times New Roman" w:hAnsi="Times New Roman" w:cs="Times New Roman"/>
          <w:sz w:val="20"/>
          <w:szCs w:val="20"/>
        </w:rPr>
        <w:t>, construct, cultivate, manufacture, to practice witchcraft, treat person or thing, perform a divination, a ritual, to plant, permit (said of gods), to proceed, act, to act, be active, is, happens, ep</w:t>
      </w:r>
      <w:r w:rsidR="00AA42BC" w:rsidRPr="0013515E">
        <w:rPr>
          <w:rFonts w:ascii="Times New Roman" w:eastAsia="Calibri" w:hAnsi="Times New Roman" w:cs="Times New Roman"/>
          <w:sz w:val="20"/>
          <w:szCs w:val="20"/>
        </w:rPr>
        <w:t>ē</w:t>
      </w:r>
      <w:r w:rsidR="00AA42BC" w:rsidRPr="0013515E">
        <w:rPr>
          <w:rFonts w:ascii="Times New Roman" w:hAnsi="Times New Roman" w:cs="Times New Roman"/>
          <w:sz w:val="20"/>
          <w:szCs w:val="20"/>
        </w:rPr>
        <w:t>šu</w:t>
      </w:r>
      <w:r w:rsidR="0013515E">
        <w:rPr>
          <w:rFonts w:ascii="Times New Roman" w:hAnsi="Times New Roman" w:cs="Times New Roman"/>
          <w:sz w:val="20"/>
          <w:szCs w:val="20"/>
        </w:rPr>
        <w:br/>
      </w:r>
      <w:r w:rsidR="0008391B">
        <w:rPr>
          <w:rFonts w:cstheme="minorHAnsi"/>
          <w:b/>
        </w:rPr>
        <w:t>build</w:t>
      </w:r>
      <w:r w:rsidR="0008391B">
        <w:rPr>
          <w:rFonts w:cstheme="minorHAnsi"/>
        </w:rPr>
        <w:t xml:space="preserve">, </w:t>
      </w:r>
      <w:r w:rsidR="0008391B" w:rsidRPr="0008391B">
        <w:rPr>
          <w:rFonts w:cstheme="minorHAnsi"/>
          <w:b/>
        </w:rPr>
        <w:t>to build high</w:t>
      </w:r>
      <w:r w:rsidR="0008391B">
        <w:rPr>
          <w:rFonts w:cstheme="minorHAnsi"/>
        </w:rPr>
        <w:t>, to raise, to make protuberant, to protrude, zaq</w:t>
      </w:r>
      <w:r w:rsidR="0008391B" w:rsidRPr="00650D3D">
        <w:rPr>
          <w:rFonts w:cstheme="minorHAnsi"/>
        </w:rPr>
        <w:t>ā</w:t>
      </w:r>
      <w:r w:rsidR="0008391B">
        <w:rPr>
          <w:rFonts w:cstheme="minorHAnsi"/>
        </w:rPr>
        <w:t>ru</w:t>
      </w:r>
      <w:r w:rsidR="0008391B">
        <w:rPr>
          <w:rFonts w:cstheme="minorHAnsi"/>
          <w:b/>
        </w:rPr>
        <w:br/>
      </w:r>
      <w:r w:rsidR="0013515E" w:rsidRPr="00A50DD6">
        <w:rPr>
          <w:rFonts w:cstheme="minorHAnsi"/>
          <w:b/>
        </w:rPr>
        <w:t>build</w:t>
      </w:r>
      <w:r w:rsidR="0013515E">
        <w:rPr>
          <w:rFonts w:cstheme="minorHAnsi"/>
        </w:rPr>
        <w:t xml:space="preserve">, </w:t>
      </w:r>
      <w:r w:rsidR="0013515E" w:rsidRPr="00A50DD6">
        <w:rPr>
          <w:rFonts w:cstheme="minorHAnsi"/>
          <w:b/>
        </w:rPr>
        <w:t>to build</w:t>
      </w:r>
      <w:r w:rsidR="0013515E">
        <w:rPr>
          <w:rFonts w:cstheme="minorHAnsi"/>
        </w:rPr>
        <w:t xml:space="preserve">, make higher, </w:t>
      </w:r>
      <w:r w:rsidR="0013515E" w:rsidRPr="00A50DD6">
        <w:rPr>
          <w:rFonts w:cstheme="minorHAnsi"/>
        </w:rPr>
        <w:t>to help</w:t>
      </w:r>
      <w:r w:rsidR="0013515E">
        <w:rPr>
          <w:rFonts w:cstheme="minorHAnsi"/>
        </w:rPr>
        <w:t xml:space="preserve">, </w:t>
      </w:r>
      <w:r w:rsidR="0013515E" w:rsidRPr="00A50DD6">
        <w:rPr>
          <w:rFonts w:cstheme="minorHAnsi"/>
        </w:rPr>
        <w:t>to support,</w:t>
      </w:r>
      <w:r w:rsidR="0013515E">
        <w:rPr>
          <w:rFonts w:cstheme="minorHAnsi"/>
        </w:rPr>
        <w:t xml:space="preserve"> </w:t>
      </w:r>
      <w:r w:rsidR="0013515E" w:rsidRPr="00F1436C">
        <w:rPr>
          <w:rFonts w:cstheme="minorHAnsi"/>
        </w:rPr>
        <w:t>to pay attention</w:t>
      </w:r>
      <w:r w:rsidR="0013515E">
        <w:rPr>
          <w:rFonts w:cstheme="minorHAnsi"/>
        </w:rPr>
        <w:t xml:space="preserve">, </w:t>
      </w:r>
      <w:r w:rsidR="0013515E" w:rsidRPr="00735E32">
        <w:rPr>
          <w:rFonts w:cstheme="minorHAnsi"/>
        </w:rPr>
        <w:t>to elevate</w:t>
      </w:r>
      <w:r w:rsidR="0013515E">
        <w:rPr>
          <w:rFonts w:cstheme="minorHAnsi"/>
        </w:rPr>
        <w:t xml:space="preserve">, to extol, to praise, </w:t>
      </w:r>
      <w:r w:rsidR="0013515E" w:rsidRPr="00735E32">
        <w:rPr>
          <w:rFonts w:cstheme="minorHAnsi"/>
        </w:rPr>
        <w:t>to lift</w:t>
      </w:r>
      <w:r w:rsidR="0013515E">
        <w:rPr>
          <w:rFonts w:cstheme="minorHAnsi"/>
        </w:rPr>
        <w:t xml:space="preserve">, </w:t>
      </w:r>
      <w:r w:rsidR="0013515E" w:rsidRPr="00735E32">
        <w:rPr>
          <w:rFonts w:cstheme="minorHAnsi"/>
        </w:rPr>
        <w:t>to grow high</w:t>
      </w:r>
      <w:r w:rsidR="0013515E">
        <w:rPr>
          <w:rFonts w:cstheme="minorHAnsi"/>
        </w:rPr>
        <w:t xml:space="preserve">, </w:t>
      </w:r>
      <w:r w:rsidR="0013515E" w:rsidRPr="00735E32">
        <w:rPr>
          <w:rFonts w:cstheme="minorHAnsi"/>
        </w:rPr>
        <w:t>to move upward</w:t>
      </w:r>
      <w:r w:rsidR="0013515E">
        <w:rPr>
          <w:rFonts w:cstheme="minorHAnsi"/>
        </w:rPr>
        <w:t xml:space="preserve">, </w:t>
      </w:r>
      <w:r w:rsidR="0013515E" w:rsidRPr="00EE1865">
        <w:rPr>
          <w:rFonts w:cstheme="minorHAnsi"/>
        </w:rPr>
        <w:t>upstream</w:t>
      </w:r>
      <w:r w:rsidR="0013515E">
        <w:rPr>
          <w:rFonts w:cstheme="minorHAnsi"/>
        </w:rPr>
        <w:t>,</w:t>
      </w:r>
      <w:r w:rsidR="0013515E" w:rsidRPr="00735E32">
        <w:rPr>
          <w:rFonts w:cstheme="minorHAnsi"/>
        </w:rPr>
        <w:t xml:space="preserve"> </w:t>
      </w:r>
      <w:r w:rsidR="0013515E">
        <w:rPr>
          <w:rFonts w:cstheme="minorHAnsi"/>
        </w:rPr>
        <w:t xml:space="preserve">to take upstream, </w:t>
      </w:r>
      <w:r w:rsidR="0013515E" w:rsidRPr="00EE1865">
        <w:rPr>
          <w:rFonts w:cstheme="minorHAnsi"/>
        </w:rPr>
        <w:t>to ascend</w:t>
      </w:r>
      <w:r w:rsidR="0013515E">
        <w:rPr>
          <w:rFonts w:cstheme="minorHAnsi"/>
        </w:rPr>
        <w:t>,</w:t>
      </w:r>
      <w:r w:rsidR="0013515E" w:rsidRPr="003B70AD">
        <w:rPr>
          <w:rFonts w:cstheme="minorHAnsi"/>
        </w:rPr>
        <w:t xml:space="preserve"> </w:t>
      </w:r>
      <w:r w:rsidR="0013515E" w:rsidRPr="004D7A26">
        <w:rPr>
          <w:rFonts w:cstheme="minorHAnsi"/>
        </w:rPr>
        <w:t>promote in rank</w:t>
      </w:r>
      <w:r w:rsidR="0013515E">
        <w:rPr>
          <w:rFonts w:cstheme="minorHAnsi"/>
        </w:rPr>
        <w:t xml:space="preserve">, </w:t>
      </w:r>
      <w:r w:rsidR="0013515E" w:rsidRPr="00EE1865">
        <w:rPr>
          <w:rFonts w:cstheme="minorHAnsi"/>
        </w:rPr>
        <w:t>to rise in value</w:t>
      </w:r>
      <w:r w:rsidR="0013515E">
        <w:rPr>
          <w:rFonts w:cstheme="minorHAnsi"/>
        </w:rPr>
        <w:t xml:space="preserve">, </w:t>
      </w:r>
      <w:r w:rsidR="0013515E" w:rsidRPr="00EE1865">
        <w:rPr>
          <w:rFonts w:cstheme="minorHAnsi"/>
        </w:rPr>
        <w:t>to increase in volume</w:t>
      </w:r>
      <w:r w:rsidR="0013515E">
        <w:rPr>
          <w:rFonts w:cstheme="minorHAnsi"/>
        </w:rPr>
        <w:t xml:space="preserve">, </w:t>
      </w:r>
      <w:r w:rsidR="0013515E" w:rsidRPr="00872582">
        <w:rPr>
          <w:rFonts w:cstheme="minorHAnsi"/>
        </w:rPr>
        <w:t>to rise</w:t>
      </w:r>
      <w:r w:rsidR="0013515E">
        <w:rPr>
          <w:rFonts w:cstheme="minorHAnsi"/>
        </w:rPr>
        <w:t>,</w:t>
      </w:r>
      <w:r w:rsidR="0013515E" w:rsidRPr="003B70AD">
        <w:rPr>
          <w:rFonts w:cstheme="minorHAnsi"/>
        </w:rPr>
        <w:t xml:space="preserve"> </w:t>
      </w:r>
      <w:r w:rsidR="0013515E">
        <w:rPr>
          <w:rFonts w:cstheme="minorHAnsi"/>
        </w:rPr>
        <w:t>to rise in rank or position,</w:t>
      </w:r>
      <w:r w:rsidR="0013515E" w:rsidRPr="003B70AD">
        <w:rPr>
          <w:rFonts w:cstheme="minorHAnsi"/>
        </w:rPr>
        <w:t xml:space="preserve"> </w:t>
      </w:r>
      <w:r w:rsidR="0013515E" w:rsidRPr="009F11AC">
        <w:rPr>
          <w:rFonts w:cstheme="minorHAnsi"/>
        </w:rPr>
        <w:t>to be raised</w:t>
      </w:r>
      <w:r w:rsidR="0013515E">
        <w:rPr>
          <w:rFonts w:cstheme="minorHAnsi"/>
        </w:rPr>
        <w:t xml:space="preserve">, </w:t>
      </w:r>
      <w:r w:rsidR="0013515E" w:rsidRPr="007C5B65">
        <w:rPr>
          <w:rFonts w:cstheme="minorHAnsi"/>
        </w:rPr>
        <w:t>raise</w:t>
      </w:r>
      <w:r w:rsidR="0013515E">
        <w:rPr>
          <w:rFonts w:cstheme="minorHAnsi"/>
        </w:rPr>
        <w:t>, to</w:t>
      </w:r>
      <w:r w:rsidR="0013515E" w:rsidRPr="007C5B65">
        <w:rPr>
          <w:rFonts w:cstheme="minorHAnsi"/>
        </w:rPr>
        <w:t xml:space="preserve"> </w:t>
      </w:r>
      <w:r w:rsidR="0013515E">
        <w:rPr>
          <w:rFonts w:cstheme="minorHAnsi"/>
        </w:rPr>
        <w:t xml:space="preserve">raise, to raise to a higher level, to raise prices, to exalt, to applaud, </w:t>
      </w:r>
      <w:r w:rsidR="0013515E" w:rsidRPr="00650D3D">
        <w:rPr>
          <w:rFonts w:cstheme="minorHAnsi"/>
        </w:rPr>
        <w:t>š</w:t>
      </w:r>
      <w:r w:rsidR="0013515E">
        <w:rPr>
          <w:rFonts w:cstheme="minorHAnsi"/>
        </w:rPr>
        <w:t>aq</w:t>
      </w:r>
      <w:r w:rsidR="0013515E" w:rsidRPr="00650D3D">
        <w:rPr>
          <w:rFonts w:eastAsia="Calibri" w:cstheme="minorHAnsi"/>
        </w:rPr>
        <w:t>û</w:t>
      </w:r>
      <w:r w:rsidR="0013515E">
        <w:rPr>
          <w:rFonts w:ascii="Times New Roman" w:hAnsi="Times New Roman" w:cs="Times New Roman"/>
          <w:sz w:val="20"/>
          <w:szCs w:val="20"/>
        </w:rPr>
        <w:br/>
      </w:r>
      <w:r w:rsidR="0013515E" w:rsidRPr="0013515E">
        <w:rPr>
          <w:rFonts w:ascii="Calibri" w:eastAsia="Calibri" w:hAnsi="Calibri" w:cs="Calibri"/>
          <w:b/>
        </w:rPr>
        <w:t>build</w:t>
      </w:r>
      <w:r w:rsidR="0013515E">
        <w:rPr>
          <w:rFonts w:ascii="Calibri" w:eastAsia="Calibri" w:hAnsi="Calibri" w:cs="Calibri"/>
        </w:rPr>
        <w:t xml:space="preserve">, to erect, </w:t>
      </w:r>
      <w:r w:rsidR="0013515E" w:rsidRPr="0013515E">
        <w:rPr>
          <w:rFonts w:ascii="Calibri" w:eastAsia="Calibri" w:hAnsi="Calibri" w:cs="Calibri"/>
        </w:rPr>
        <w:t>prevail</w:t>
      </w:r>
      <w:r w:rsidR="0013515E">
        <w:rPr>
          <w:rFonts w:ascii="Calibri" w:eastAsia="Calibri" w:hAnsi="Calibri" w:cs="Calibri"/>
        </w:rPr>
        <w:t xml:space="preserve">, </w:t>
      </w:r>
      <w:r w:rsidR="0013515E" w:rsidRPr="00810C5E">
        <w:rPr>
          <w:rFonts w:ascii="Calibri" w:eastAsia="Calibri" w:hAnsi="Calibri" w:cs="Calibri"/>
        </w:rPr>
        <w:t>to be entitled to</w:t>
      </w:r>
      <w:r w:rsidR="0013515E">
        <w:rPr>
          <w:rFonts w:ascii="Calibri" w:eastAsia="Calibri" w:hAnsi="Calibri" w:cs="Calibri"/>
        </w:rPr>
        <w:t xml:space="preserve">, </w:t>
      </w:r>
      <w:r w:rsidR="0013515E" w:rsidRPr="007F2288">
        <w:rPr>
          <w:rFonts w:ascii="Calibri" w:eastAsia="Calibri" w:hAnsi="Calibri" w:cs="Calibri"/>
        </w:rPr>
        <w:t>to make believable</w:t>
      </w:r>
      <w:r w:rsidR="0013515E">
        <w:rPr>
          <w:rFonts w:ascii="Calibri" w:eastAsia="Calibri" w:hAnsi="Calibri" w:cs="Calibri"/>
        </w:rPr>
        <w:t xml:space="preserve">, </w:t>
      </w:r>
      <w:r w:rsidR="0013515E" w:rsidRPr="002D215D">
        <w:rPr>
          <w:rFonts w:ascii="Calibri" w:eastAsia="Calibri" w:hAnsi="Calibri" w:cs="Calibri"/>
        </w:rPr>
        <w:t>to charge to an account,</w:t>
      </w:r>
      <w:r w:rsidR="0013515E">
        <w:rPr>
          <w:rFonts w:ascii="Calibri" w:eastAsia="Calibri" w:hAnsi="Calibri" w:cs="Calibri"/>
        </w:rPr>
        <w:t xml:space="preserve"> </w:t>
      </w:r>
      <w:r w:rsidR="0013515E" w:rsidRPr="002D215D">
        <w:rPr>
          <w:rFonts w:ascii="Calibri" w:eastAsia="Calibri" w:hAnsi="Calibri" w:cs="Calibri"/>
        </w:rPr>
        <w:t>to enter a transaction into a record</w:t>
      </w:r>
      <w:r w:rsidR="0013515E">
        <w:rPr>
          <w:rFonts w:ascii="Calibri" w:eastAsia="Calibri" w:hAnsi="Calibri" w:cs="Calibri"/>
        </w:rPr>
        <w:t xml:space="preserve">, to </w:t>
      </w:r>
      <w:r w:rsidR="0013515E" w:rsidRPr="008A5D05">
        <w:rPr>
          <w:rFonts w:ascii="Calibri" w:eastAsia="Calibri" w:hAnsi="Calibri" w:cs="Calibri"/>
        </w:rPr>
        <w:t>establish</w:t>
      </w:r>
      <w:r w:rsidR="0013515E">
        <w:rPr>
          <w:rFonts w:ascii="Calibri" w:eastAsia="Calibri" w:hAnsi="Calibri" w:cs="Calibri"/>
        </w:rPr>
        <w:t xml:space="preserve">, to </w:t>
      </w:r>
      <w:r w:rsidR="0013515E" w:rsidRPr="002D215D">
        <w:rPr>
          <w:rFonts w:ascii="Calibri" w:eastAsia="Calibri" w:hAnsi="Calibri" w:cs="Calibri"/>
        </w:rPr>
        <w:t>create</w:t>
      </w:r>
      <w:r w:rsidR="0013515E">
        <w:rPr>
          <w:rFonts w:ascii="Calibri" w:eastAsia="Calibri" w:hAnsi="Calibri" w:cs="Calibri"/>
        </w:rPr>
        <w:t xml:space="preserve">, to </w:t>
      </w:r>
      <w:r w:rsidR="0013515E" w:rsidRPr="002D215D">
        <w:rPr>
          <w:rFonts w:ascii="Calibri" w:eastAsia="Calibri" w:hAnsi="Calibri" w:cs="Calibri"/>
        </w:rPr>
        <w:t>provide</w:t>
      </w:r>
      <w:r w:rsidR="0013515E">
        <w:rPr>
          <w:rFonts w:ascii="Calibri" w:eastAsia="Calibri" w:hAnsi="Calibri" w:cs="Calibri"/>
        </w:rPr>
        <w:t xml:space="preserve">, </w:t>
      </w:r>
      <w:r w:rsidR="0013515E" w:rsidRPr="008A5D05">
        <w:rPr>
          <w:rFonts w:ascii="Calibri" w:eastAsia="Calibri" w:hAnsi="Calibri" w:cs="Calibri"/>
        </w:rPr>
        <w:t>to make available</w:t>
      </w:r>
      <w:r w:rsidR="0013515E">
        <w:rPr>
          <w:rFonts w:ascii="Calibri" w:eastAsia="Calibri" w:hAnsi="Calibri" w:cs="Calibri"/>
        </w:rPr>
        <w:t xml:space="preserve">, </w:t>
      </w:r>
      <w:r w:rsidR="0013515E" w:rsidRPr="005B118D">
        <w:rPr>
          <w:rFonts w:ascii="Calibri" w:eastAsia="Calibri" w:hAnsi="Calibri" w:cs="Calibri"/>
        </w:rPr>
        <w:t>to press</w:t>
      </w:r>
      <w:r w:rsidR="0013515E">
        <w:rPr>
          <w:rFonts w:ascii="Calibri" w:eastAsia="Calibri" w:hAnsi="Calibri" w:cs="Calibri"/>
        </w:rPr>
        <w:t xml:space="preserve">, </w:t>
      </w:r>
      <w:r w:rsidR="0013515E" w:rsidRPr="00901214">
        <w:rPr>
          <w:rFonts w:ascii="Calibri" w:eastAsia="Calibri" w:hAnsi="Calibri" w:cs="Calibri"/>
        </w:rPr>
        <w:t>to bring into conflict</w:t>
      </w:r>
      <w:r w:rsidR="0013515E">
        <w:rPr>
          <w:rFonts w:ascii="Calibri" w:eastAsia="Calibri" w:hAnsi="Calibri" w:cs="Calibri"/>
        </w:rPr>
        <w:t xml:space="preserve">, </w:t>
      </w:r>
      <w:r w:rsidR="0013515E" w:rsidRPr="005B118D">
        <w:rPr>
          <w:rFonts w:ascii="Calibri" w:eastAsia="Calibri" w:hAnsi="Calibri" w:cs="Calibri"/>
        </w:rPr>
        <w:t>to defeat</w:t>
      </w:r>
      <w:r w:rsidR="0013515E">
        <w:rPr>
          <w:rFonts w:ascii="Calibri" w:eastAsia="Calibri" w:hAnsi="Calibri" w:cs="Calibri"/>
        </w:rPr>
        <w:t xml:space="preserve">, </w:t>
      </w:r>
      <w:r w:rsidR="0013515E" w:rsidRPr="00676908">
        <w:rPr>
          <w:rFonts w:ascii="Calibri" w:eastAsia="Calibri" w:hAnsi="Calibri" w:cs="Calibri"/>
        </w:rPr>
        <w:t>overpower</w:t>
      </w:r>
      <w:r w:rsidR="0013515E">
        <w:rPr>
          <w:rFonts w:ascii="Calibri" w:eastAsia="Calibri" w:hAnsi="Calibri" w:cs="Calibri"/>
        </w:rPr>
        <w:t>, to cause defeat, to triumph, triumph over,</w:t>
      </w:r>
      <w:r w:rsidR="0013515E" w:rsidRPr="007461DA">
        <w:rPr>
          <w:rFonts w:ascii="Calibri" w:eastAsia="Calibri" w:hAnsi="Calibri" w:cs="Calibri"/>
        </w:rPr>
        <w:t xml:space="preserve"> </w:t>
      </w:r>
      <w:r w:rsidR="0013515E">
        <w:rPr>
          <w:rFonts w:ascii="Calibri" w:eastAsia="Calibri" w:hAnsi="Calibri" w:cs="Calibri"/>
        </w:rPr>
        <w:t xml:space="preserve">to have someone triumph over, to </w:t>
      </w:r>
      <w:r w:rsidR="0013515E" w:rsidRPr="00A85552">
        <w:rPr>
          <w:rFonts w:ascii="Calibri" w:eastAsia="Calibri" w:hAnsi="Calibri" w:cs="Calibri"/>
        </w:rPr>
        <w:t>stop moving</w:t>
      </w:r>
      <w:r w:rsidR="0013515E">
        <w:rPr>
          <w:rFonts w:ascii="Calibri" w:eastAsia="Calibri" w:hAnsi="Calibri" w:cs="Calibri"/>
        </w:rPr>
        <w:t xml:space="preserve">, to </w:t>
      </w:r>
      <w:r w:rsidR="0013515E" w:rsidRPr="00A85552">
        <w:rPr>
          <w:rFonts w:ascii="Calibri" w:eastAsia="Calibri" w:hAnsi="Calibri" w:cs="Calibri"/>
        </w:rPr>
        <w:t>serve</w:t>
      </w:r>
      <w:r w:rsidR="0013515E">
        <w:rPr>
          <w:rFonts w:ascii="Calibri" w:eastAsia="Calibri" w:hAnsi="Calibri" w:cs="Calibri"/>
        </w:rPr>
        <w:t xml:space="preserve">, to be at the service of, enroll into service, </w:t>
      </w:r>
      <w:r w:rsidR="0013515E" w:rsidRPr="00BF170D">
        <w:rPr>
          <w:rFonts w:ascii="Calibri" w:eastAsia="Calibri" w:hAnsi="Calibri" w:cs="Calibri"/>
        </w:rPr>
        <w:t>to occupy an office</w:t>
      </w:r>
      <w:r w:rsidR="0013515E">
        <w:rPr>
          <w:rFonts w:ascii="Calibri" w:eastAsia="Calibri" w:hAnsi="Calibri" w:cs="Calibri"/>
        </w:rPr>
        <w:t xml:space="preserve">, </w:t>
      </w:r>
      <w:r w:rsidR="0013515E" w:rsidRPr="00703DFC">
        <w:rPr>
          <w:rFonts w:ascii="Calibri" w:eastAsia="Calibri" w:hAnsi="Calibri" w:cs="Calibri"/>
        </w:rPr>
        <w:t>dwell</w:t>
      </w:r>
      <w:r w:rsidR="0013515E">
        <w:rPr>
          <w:rFonts w:ascii="Calibri" w:eastAsia="Calibri" w:hAnsi="Calibri" w:cs="Calibri"/>
        </w:rPr>
        <w:t xml:space="preserve">, to </w:t>
      </w:r>
      <w:r w:rsidR="0013515E" w:rsidRPr="00B366E9">
        <w:rPr>
          <w:rFonts w:ascii="Calibri" w:eastAsia="Calibri" w:hAnsi="Calibri" w:cs="Calibri"/>
        </w:rPr>
        <w:t>reside</w:t>
      </w:r>
      <w:r w:rsidR="0013515E">
        <w:rPr>
          <w:rFonts w:ascii="Calibri" w:eastAsia="Calibri" w:hAnsi="Calibri" w:cs="Calibri"/>
        </w:rPr>
        <w:t xml:space="preserve">, </w:t>
      </w:r>
      <w:r w:rsidR="0013515E" w:rsidRPr="00044183">
        <w:rPr>
          <w:rFonts w:ascii="Calibri" w:eastAsia="Calibri" w:hAnsi="Calibri" w:cs="Calibri"/>
        </w:rPr>
        <w:t>to stay</w:t>
      </w:r>
      <w:r w:rsidR="0013515E">
        <w:rPr>
          <w:rFonts w:ascii="Calibri" w:eastAsia="Calibri" w:hAnsi="Calibri" w:cs="Calibri"/>
        </w:rPr>
        <w:t xml:space="preserve">, </w:t>
      </w:r>
      <w:r w:rsidR="0013515E" w:rsidRPr="00044183">
        <w:rPr>
          <w:rFonts w:ascii="Calibri" w:eastAsia="Calibri" w:hAnsi="Calibri" w:cs="Calibri"/>
        </w:rPr>
        <w:t>to ally</w:t>
      </w:r>
      <w:r w:rsidR="0013515E">
        <w:rPr>
          <w:rFonts w:ascii="Calibri" w:eastAsia="Calibri" w:hAnsi="Calibri" w:cs="Calibri"/>
        </w:rPr>
        <w:t>,</w:t>
      </w:r>
      <w:r w:rsidR="0013515E" w:rsidRPr="00C95D0F">
        <w:rPr>
          <w:rFonts w:ascii="Calibri" w:eastAsia="Calibri" w:hAnsi="Calibri" w:cs="Calibri"/>
        </w:rPr>
        <w:t xml:space="preserve"> side with</w:t>
      </w:r>
      <w:r w:rsidR="0013515E">
        <w:rPr>
          <w:rFonts w:ascii="Calibri" w:eastAsia="Calibri" w:hAnsi="Calibri" w:cs="Calibri"/>
        </w:rPr>
        <w:t xml:space="preserve">, </w:t>
      </w:r>
      <w:r w:rsidR="0013515E">
        <w:rPr>
          <w:rFonts w:eastAsia="Calibri" w:cstheme="minorHAnsi"/>
        </w:rPr>
        <w:t xml:space="preserve">to </w:t>
      </w:r>
      <w:r w:rsidR="0013515E" w:rsidRPr="00044183">
        <w:rPr>
          <w:rFonts w:ascii="Calibri" w:eastAsia="Calibri" w:hAnsi="Calibri" w:cs="Calibri"/>
        </w:rPr>
        <w:t>stomp on something</w:t>
      </w:r>
      <w:r w:rsidR="0013515E">
        <w:rPr>
          <w:rFonts w:ascii="Calibri" w:eastAsia="Calibri" w:hAnsi="Calibri" w:cs="Calibri"/>
        </w:rPr>
        <w:t xml:space="preserve">,  to </w:t>
      </w:r>
      <w:r w:rsidR="0013515E" w:rsidRPr="00940A4A">
        <w:rPr>
          <w:rFonts w:ascii="Calibri" w:eastAsia="Calibri" w:hAnsi="Calibri" w:cs="Calibri"/>
        </w:rPr>
        <w:t>step up</w:t>
      </w:r>
      <w:r w:rsidR="0013515E">
        <w:rPr>
          <w:rFonts w:ascii="Calibri" w:eastAsia="Calibri" w:hAnsi="Calibri" w:cs="Calibri"/>
        </w:rPr>
        <w:t xml:space="preserve">, </w:t>
      </w:r>
      <w:r w:rsidR="0013515E" w:rsidRPr="00940A4A">
        <w:rPr>
          <w:rFonts w:ascii="Calibri" w:eastAsia="Calibri" w:hAnsi="Calibri" w:cs="Calibri"/>
        </w:rPr>
        <w:t>to step up to</w:t>
      </w:r>
      <w:r w:rsidR="0013515E">
        <w:rPr>
          <w:rFonts w:ascii="Calibri" w:eastAsia="Calibri" w:hAnsi="Calibri" w:cs="Calibri"/>
        </w:rPr>
        <w:t xml:space="preserve">, to step, </w:t>
      </w:r>
      <w:r w:rsidR="0013515E" w:rsidRPr="00940A4A">
        <w:rPr>
          <w:rFonts w:ascii="Calibri" w:eastAsia="Calibri" w:hAnsi="Calibri" w:cs="Calibri"/>
        </w:rPr>
        <w:t>to welcome</w:t>
      </w:r>
      <w:r w:rsidR="0013515E">
        <w:rPr>
          <w:rFonts w:ascii="Calibri" w:eastAsia="Calibri" w:hAnsi="Calibri" w:cs="Calibri"/>
        </w:rPr>
        <w:t xml:space="preserve">, </w:t>
      </w:r>
      <w:r w:rsidR="0013515E" w:rsidRPr="009D7E82">
        <w:rPr>
          <w:rFonts w:ascii="Calibri" w:eastAsia="Calibri" w:hAnsi="Calibri" w:cs="Calibri"/>
        </w:rPr>
        <w:t>support,</w:t>
      </w:r>
      <w:r w:rsidR="0013515E">
        <w:rPr>
          <w:rFonts w:ascii="Calibri" w:eastAsia="Calibri" w:hAnsi="Calibri" w:cs="Calibri"/>
        </w:rPr>
        <w:t xml:space="preserve"> </w:t>
      </w:r>
      <w:r w:rsidR="0013515E" w:rsidRPr="009D7E82">
        <w:rPr>
          <w:rFonts w:ascii="Calibri" w:eastAsia="Calibri" w:hAnsi="Calibri" w:cs="Calibri"/>
        </w:rPr>
        <w:t>help</w:t>
      </w:r>
      <w:r w:rsidR="0013515E">
        <w:rPr>
          <w:rFonts w:ascii="Calibri" w:eastAsia="Calibri" w:hAnsi="Calibri" w:cs="Calibri"/>
        </w:rPr>
        <w:t xml:space="preserve">, </w:t>
      </w:r>
      <w:r w:rsidR="0013515E" w:rsidRPr="00EA43C3">
        <w:rPr>
          <w:rFonts w:ascii="Calibri" w:eastAsia="Calibri" w:hAnsi="Calibri" w:cs="Calibri"/>
        </w:rPr>
        <w:t>to be a witness</w:t>
      </w:r>
      <w:r w:rsidR="0013515E">
        <w:rPr>
          <w:rFonts w:ascii="Calibri" w:eastAsia="Calibri" w:hAnsi="Calibri" w:cs="Calibri"/>
        </w:rPr>
        <w:t xml:space="preserve">, </w:t>
      </w:r>
      <w:r w:rsidR="0013515E" w:rsidRPr="009D7E82">
        <w:rPr>
          <w:rFonts w:ascii="Calibri" w:eastAsia="Calibri" w:hAnsi="Calibri" w:cs="Calibri"/>
        </w:rPr>
        <w:t>to be visible</w:t>
      </w:r>
      <w:r w:rsidR="0013515E">
        <w:rPr>
          <w:rFonts w:ascii="Calibri" w:eastAsia="Calibri" w:hAnsi="Calibri" w:cs="Calibri"/>
        </w:rPr>
        <w:t xml:space="preserve">, (said of celestial bodies), </w:t>
      </w:r>
      <w:r w:rsidR="0013515E" w:rsidRPr="00092F9A">
        <w:rPr>
          <w:rFonts w:ascii="Calibri" w:eastAsia="Calibri" w:hAnsi="Calibri" w:cs="Calibri"/>
        </w:rPr>
        <w:t>to be upright</w:t>
      </w:r>
      <w:r w:rsidR="0013515E">
        <w:rPr>
          <w:rFonts w:ascii="Calibri" w:eastAsia="Calibri" w:hAnsi="Calibri" w:cs="Calibri"/>
        </w:rPr>
        <w:t xml:space="preserve">, to set up, to position, arrange in place, </w:t>
      </w:r>
      <w:r w:rsidR="0013515E" w:rsidRPr="00EA43C3">
        <w:rPr>
          <w:rFonts w:ascii="Calibri" w:eastAsia="Calibri" w:hAnsi="Calibri" w:cs="Calibri"/>
        </w:rPr>
        <w:t>to withstand</w:t>
      </w:r>
      <w:r w:rsidR="0013515E">
        <w:rPr>
          <w:rFonts w:ascii="Calibri" w:eastAsia="Calibri" w:hAnsi="Calibri" w:cs="Calibri"/>
        </w:rPr>
        <w:t xml:space="preserve">, </w:t>
      </w:r>
      <w:r w:rsidR="0013515E" w:rsidRPr="00092F9A">
        <w:rPr>
          <w:rFonts w:ascii="Calibri" w:eastAsia="Calibri" w:hAnsi="Calibri" w:cs="Calibri"/>
        </w:rPr>
        <w:t>to be in position</w:t>
      </w:r>
      <w:r w:rsidR="0013515E">
        <w:rPr>
          <w:rFonts w:ascii="Calibri" w:eastAsia="Calibri" w:hAnsi="Calibri" w:cs="Calibri"/>
        </w:rPr>
        <w:t xml:space="preserve">, </w:t>
      </w:r>
      <w:r w:rsidR="0013515E" w:rsidRPr="007461DA">
        <w:rPr>
          <w:rFonts w:ascii="Calibri" w:eastAsia="Calibri" w:hAnsi="Calibri" w:cs="Calibri"/>
        </w:rPr>
        <w:t>present,</w:t>
      </w:r>
      <w:r w:rsidR="0013515E">
        <w:rPr>
          <w:rFonts w:ascii="Calibri" w:eastAsia="Calibri" w:hAnsi="Calibri" w:cs="Calibri"/>
        </w:rPr>
        <w:t xml:space="preserve"> </w:t>
      </w:r>
      <w:r w:rsidR="0013515E" w:rsidRPr="007461DA">
        <w:rPr>
          <w:rFonts w:ascii="Calibri" w:eastAsia="Calibri" w:hAnsi="Calibri" w:cs="Calibri"/>
        </w:rPr>
        <w:t>stand up</w:t>
      </w:r>
      <w:r w:rsidR="0013515E">
        <w:rPr>
          <w:rFonts w:ascii="Calibri" w:eastAsia="Calibri" w:hAnsi="Calibri" w:cs="Calibri"/>
        </w:rPr>
        <w:t>, to stand at the ready, to stand by someone, to stand firm, to stand still, to stand at an rate of exchange, to make hair stand on end,</w:t>
      </w:r>
      <w:r w:rsidR="0013515E" w:rsidRPr="007461DA">
        <w:rPr>
          <w:rFonts w:ascii="Calibri" w:eastAsia="Calibri" w:hAnsi="Calibri" w:cs="Calibri"/>
        </w:rPr>
        <w:t xml:space="preserve"> </w:t>
      </w:r>
      <w:r w:rsidR="0013515E">
        <w:rPr>
          <w:rFonts w:ascii="Calibri" w:eastAsia="Calibri" w:hAnsi="Calibri" w:cs="Calibri"/>
        </w:rPr>
        <w:t>to take a stand, to take up a position, to affect, oppose, to commence an activity, to be intent upon, to be about to do something, to be responsible, obligated, to rely on, believe, to be available, to belong to someone, to be at someone’s disposal, to remain, to endure, to come to a stop, in legal contexts) to produce a person or document, to convene, to have someone take up a position of responsibility, to make dwell, uzuzzu</w:t>
      </w:r>
      <w:r w:rsidR="00A50DD6" w:rsidRPr="0013515E">
        <w:rPr>
          <w:rFonts w:ascii="Times New Roman" w:hAnsi="Times New Roman" w:cs="Times New Roman"/>
          <w:sz w:val="20"/>
          <w:szCs w:val="20"/>
        </w:rPr>
        <w:br/>
      </w:r>
      <w:r w:rsidR="00AB4AE5">
        <w:rPr>
          <w:rFonts w:cstheme="minorHAnsi"/>
          <w:b/>
        </w:rPr>
        <w:t>builder</w:t>
      </w:r>
      <w:r w:rsidR="00AB4AE5">
        <w:rPr>
          <w:rFonts w:cstheme="minorHAnsi"/>
        </w:rPr>
        <w:t>, r</w:t>
      </w:r>
      <w:r w:rsidR="00AB4AE5" w:rsidRPr="00016FF6">
        <w:rPr>
          <w:rFonts w:cstheme="minorHAnsi"/>
        </w:rPr>
        <w:t>ā</w:t>
      </w:r>
      <w:r w:rsidR="00AB4AE5">
        <w:rPr>
          <w:rFonts w:cstheme="minorHAnsi"/>
        </w:rPr>
        <w:t>kisu</w:t>
      </w:r>
      <w:r w:rsidR="00E85690">
        <w:rPr>
          <w:rFonts w:cstheme="minorHAnsi"/>
        </w:rPr>
        <w:br/>
      </w:r>
      <w:r w:rsidR="00E85690" w:rsidRPr="00E85690">
        <w:rPr>
          <w:rFonts w:cstheme="minorHAnsi"/>
          <w:b/>
        </w:rPr>
        <w:t>builder</w:t>
      </w:r>
      <w:r w:rsidR="00E85690">
        <w:rPr>
          <w:rFonts w:cstheme="minorHAnsi"/>
        </w:rPr>
        <w:t xml:space="preserve">, </w:t>
      </w:r>
      <w:r w:rsidR="00E85690" w:rsidRPr="00E85690">
        <w:rPr>
          <w:rFonts w:cstheme="minorHAnsi"/>
          <w:b/>
        </w:rPr>
        <w:t>chief builder</w:t>
      </w:r>
      <w:r w:rsidR="00E85690">
        <w:rPr>
          <w:rFonts w:cstheme="minorHAnsi"/>
        </w:rPr>
        <w:t xml:space="preserve">, </w:t>
      </w:r>
      <w:r w:rsidR="00E85690" w:rsidRPr="00650D3D">
        <w:rPr>
          <w:rFonts w:cstheme="minorHAnsi"/>
        </w:rPr>
        <w:t>š</w:t>
      </w:r>
      <w:r w:rsidR="00E85690">
        <w:rPr>
          <w:rFonts w:cstheme="minorHAnsi"/>
        </w:rPr>
        <w:t>itimm</w:t>
      </w:r>
      <w:r w:rsidR="00E85690" w:rsidRPr="00650D3D">
        <w:rPr>
          <w:rFonts w:cstheme="minorHAnsi"/>
        </w:rPr>
        <w:t>ā</w:t>
      </w:r>
      <w:r w:rsidR="00E85690" w:rsidRPr="00650D3D">
        <w:rPr>
          <w:rFonts w:eastAsia="Calibri" w:cstheme="minorHAnsi"/>
        </w:rPr>
        <w:t>ḫ</w:t>
      </w:r>
      <w:r w:rsidR="00E85690">
        <w:rPr>
          <w:rFonts w:cstheme="minorHAnsi"/>
        </w:rPr>
        <w:t>u</w:t>
      </w:r>
      <w:r w:rsidR="00AB4AE5">
        <w:rPr>
          <w:rFonts w:cstheme="minorHAnsi"/>
          <w:b/>
        </w:rPr>
        <w:br/>
      </w:r>
      <w:r w:rsidR="00AA42BC" w:rsidRPr="00F657DF">
        <w:rPr>
          <w:rFonts w:cstheme="minorHAnsi"/>
          <w:b/>
        </w:rPr>
        <w:t>builder</w:t>
      </w:r>
      <w:r w:rsidR="00AA42BC" w:rsidRPr="00AB4AE5">
        <w:rPr>
          <w:rFonts w:cstheme="minorHAnsi"/>
        </w:rPr>
        <w:t>,</w:t>
      </w:r>
      <w:r w:rsidR="00AA42BC" w:rsidRPr="00F657DF">
        <w:rPr>
          <w:rFonts w:cstheme="minorHAnsi"/>
          <w:b/>
        </w:rPr>
        <w:t xml:space="preserve"> house builder</w:t>
      </w:r>
      <w:r w:rsidR="00AA42BC" w:rsidRPr="00F657DF">
        <w:rPr>
          <w:rFonts w:cstheme="minorHAnsi"/>
        </w:rPr>
        <w:t>, itinnu</w:t>
      </w:r>
      <w:r w:rsidR="00AA42BC" w:rsidRPr="00F657DF">
        <w:rPr>
          <w:rFonts w:cstheme="minorHAnsi"/>
        </w:rPr>
        <w:br/>
      </w:r>
      <w:r w:rsidR="00AA42BC" w:rsidRPr="00F657DF">
        <w:rPr>
          <w:rFonts w:cstheme="minorHAnsi"/>
          <w:b/>
        </w:rPr>
        <w:t>building</w:t>
      </w:r>
      <w:r w:rsidR="00AA42BC" w:rsidRPr="00F657DF">
        <w:rPr>
          <w:rFonts w:cstheme="minorHAnsi"/>
        </w:rPr>
        <w:t xml:space="preserve">, </w:t>
      </w:r>
      <w:r w:rsidR="00AA42BC" w:rsidRPr="00F657DF">
        <w:rPr>
          <w:rFonts w:cstheme="minorHAnsi"/>
          <w:b/>
        </w:rPr>
        <w:t>a building</w:t>
      </w:r>
      <w:r w:rsidR="00AA42BC" w:rsidRPr="00F657DF">
        <w:rPr>
          <w:rFonts w:cstheme="minorHAnsi"/>
        </w:rPr>
        <w:t>, kadammu,</w:t>
      </w:r>
      <w:r w:rsidR="00E43686" w:rsidRPr="00F657DF">
        <w:rPr>
          <w:rFonts w:cstheme="minorHAnsi"/>
        </w:rPr>
        <w:t>?</w:t>
      </w:r>
      <w:r w:rsidR="00AA42BC" w:rsidRPr="00F657DF">
        <w:rPr>
          <w:rFonts w:cstheme="minorHAnsi"/>
        </w:rPr>
        <w:t xml:space="preserve"> kuna</w:t>
      </w:r>
      <w:r w:rsidR="00AA42BC" w:rsidRPr="00F657DF">
        <w:rPr>
          <w:rFonts w:eastAsia="Calibri" w:cstheme="minorHAnsi"/>
        </w:rPr>
        <w:t>ḫ</w:t>
      </w:r>
      <w:r w:rsidR="00AA42BC" w:rsidRPr="00F657DF">
        <w:rPr>
          <w:rFonts w:cstheme="minorHAnsi"/>
        </w:rPr>
        <w:t>i</w:t>
      </w:r>
      <w:r w:rsidR="00E43686" w:rsidRPr="00F657DF">
        <w:rPr>
          <w:rFonts w:cstheme="minorHAnsi"/>
        </w:rPr>
        <w:t>, pitakku, pitaršu</w:t>
      </w:r>
      <w:r w:rsidR="00A87D9C">
        <w:rPr>
          <w:rFonts w:cstheme="minorHAnsi"/>
        </w:rPr>
        <w:t>, quppu</w:t>
      </w:r>
      <w:r w:rsidR="00D802AE">
        <w:rPr>
          <w:rFonts w:cstheme="minorHAnsi"/>
        </w:rPr>
        <w:t xml:space="preserve">, </w:t>
      </w:r>
      <w:r w:rsidR="00D802AE" w:rsidRPr="00650D3D">
        <w:rPr>
          <w:rFonts w:cstheme="minorHAnsi"/>
        </w:rPr>
        <w:t>š</w:t>
      </w:r>
      <w:r w:rsidR="00D802AE">
        <w:rPr>
          <w:rFonts w:cstheme="minorHAnsi"/>
        </w:rPr>
        <w:t>a</w:t>
      </w:r>
      <w:r w:rsidR="00D802AE" w:rsidRPr="00650D3D">
        <w:rPr>
          <w:rFonts w:eastAsia="Calibri" w:cstheme="minorHAnsi"/>
        </w:rPr>
        <w:t>ḫū</w:t>
      </w:r>
      <w:r w:rsidR="00D802AE">
        <w:rPr>
          <w:rFonts w:cstheme="minorHAnsi"/>
        </w:rPr>
        <w:t>ru</w:t>
      </w:r>
      <w:r w:rsidR="00E4624C">
        <w:rPr>
          <w:rFonts w:cstheme="minorHAnsi"/>
        </w:rPr>
        <w:t xml:space="preserve">, </w:t>
      </w:r>
      <w:r w:rsidR="00E4624C" w:rsidRPr="00650D3D">
        <w:rPr>
          <w:rFonts w:cstheme="minorHAnsi"/>
        </w:rPr>
        <w:t>š</w:t>
      </w:r>
      <w:r w:rsidR="00E4624C">
        <w:rPr>
          <w:rFonts w:cstheme="minorHAnsi"/>
        </w:rPr>
        <w:t>udutinnu</w:t>
      </w:r>
      <w:r w:rsidR="00EE049F">
        <w:rPr>
          <w:rFonts w:cstheme="minorHAnsi"/>
        </w:rPr>
        <w:t>, ur</w:t>
      </w:r>
      <w:r w:rsidR="00EE049F" w:rsidRPr="00650D3D">
        <w:rPr>
          <w:rFonts w:cstheme="minorHAnsi"/>
        </w:rPr>
        <w:t>āš</w:t>
      </w:r>
      <w:r w:rsidR="00EE049F">
        <w:rPr>
          <w:rFonts w:cstheme="minorHAnsi"/>
        </w:rPr>
        <w:t>u,</w:t>
      </w:r>
      <w:r w:rsidR="00EF05D4">
        <w:rPr>
          <w:rFonts w:cstheme="minorHAnsi"/>
        </w:rPr>
        <w:br/>
      </w:r>
      <w:r w:rsidR="00EF05D4" w:rsidRPr="00EF05D4">
        <w:rPr>
          <w:rFonts w:ascii="Times New Roman" w:eastAsia="Calibri" w:hAnsi="Times New Roman" w:cs="Times New Roman"/>
          <w:b/>
          <w:sz w:val="20"/>
          <w:szCs w:val="20"/>
        </w:rPr>
        <w:t>building material</w:t>
      </w:r>
      <w:r w:rsidR="00EF05D4" w:rsidRPr="001E3AC5">
        <w:rPr>
          <w:rFonts w:ascii="Times New Roman" w:eastAsia="Calibri" w:hAnsi="Times New Roman" w:cs="Times New Roman"/>
          <w:sz w:val="20"/>
          <w:szCs w:val="20"/>
        </w:rPr>
        <w:t xml:space="preserve">, staff, as an emblem of rule of gods and kings, </w:t>
      </w:r>
      <w:r w:rsidR="00EF05D4" w:rsidRPr="001E3AC5">
        <w:rPr>
          <w:rFonts w:ascii="Times New Roman" w:hAnsi="Times New Roman" w:cs="Times New Roman"/>
          <w:sz w:val="20"/>
          <w:szCs w:val="20"/>
        </w:rPr>
        <w:t>š</w:t>
      </w:r>
      <w:r w:rsidR="00EF05D4" w:rsidRPr="001E3AC5">
        <w:rPr>
          <w:rFonts w:ascii="Times New Roman" w:eastAsia="Calibri" w:hAnsi="Times New Roman" w:cs="Times New Roman"/>
          <w:sz w:val="20"/>
          <w:szCs w:val="20"/>
        </w:rPr>
        <w:t>ibirru</w:t>
      </w:r>
      <w:r w:rsidR="00AA42BC" w:rsidRPr="00F657DF">
        <w:rPr>
          <w:rFonts w:cstheme="minorHAnsi"/>
        </w:rPr>
        <w:br/>
      </w:r>
      <w:r w:rsidR="00AA42BC" w:rsidRPr="00F657DF">
        <w:rPr>
          <w:rFonts w:eastAsia="Calibri" w:cstheme="minorHAnsi"/>
          <w:b/>
        </w:rPr>
        <w:t>building</w:t>
      </w:r>
      <w:r w:rsidR="00AA42BC" w:rsidRPr="00F657DF">
        <w:rPr>
          <w:rFonts w:eastAsia="Calibri" w:cstheme="minorHAnsi"/>
        </w:rPr>
        <w:t>, an outbuilding, asuptu</w:t>
      </w:r>
      <w:r w:rsidRPr="00F657DF">
        <w:rPr>
          <w:rFonts w:eastAsia="Calibri" w:cstheme="minorHAnsi"/>
        </w:rPr>
        <w:br/>
      </w:r>
      <w:r w:rsidRPr="00F657DF">
        <w:rPr>
          <w:rFonts w:eastAsia="Calibri" w:cstheme="minorHAnsi"/>
          <w:b/>
        </w:rPr>
        <w:t>building</w:t>
      </w:r>
      <w:r w:rsidRPr="00F657DF">
        <w:rPr>
          <w:rFonts w:eastAsia="Calibri" w:cstheme="minorHAnsi"/>
        </w:rPr>
        <w:t>, an outbuilding made o</w:t>
      </w:r>
      <w:r w:rsidR="00AA42BC" w:rsidRPr="00F657DF">
        <w:rPr>
          <w:rFonts w:eastAsia="Calibri" w:cstheme="minorHAnsi"/>
        </w:rPr>
        <w:t>f less durable material, asuppu</w:t>
      </w:r>
      <w:r w:rsidR="00FF5D0F" w:rsidRPr="00F657DF">
        <w:rPr>
          <w:rFonts w:eastAsia="Calibri" w:cstheme="minorHAnsi"/>
        </w:rPr>
        <w:br/>
      </w:r>
      <w:r w:rsidR="00FF5D0F" w:rsidRPr="00F657DF">
        <w:rPr>
          <w:rFonts w:eastAsia="Calibri" w:cstheme="minorHAnsi"/>
          <w:b/>
        </w:rPr>
        <w:t>building entrance</w:t>
      </w:r>
      <w:r w:rsidR="00FF5D0F" w:rsidRPr="00F657DF">
        <w:rPr>
          <w:rFonts w:eastAsia="Calibri" w:cstheme="minorHAnsi"/>
        </w:rPr>
        <w:t>, opening of a part of the body, of an object,  talk, empty talk, language, speech, opinion, mood,  mind, testimony, declaration, information, instigation, advice, instructions, rule, order, command, mouth, oral communication, rumor, complaint, dictation, authorship, oral tradition, wording, content of a document or inscription, proportion, ratio, relationship, mouth of a watercourse, setting for precious stones, water hole, blade of a dagger, referring to divine intercession (lit. mouth and tongue), pû</w:t>
      </w:r>
      <w:r w:rsidR="00AA42BC" w:rsidRPr="00F657DF">
        <w:rPr>
          <w:rFonts w:eastAsia="Calibri" w:cstheme="minorHAnsi"/>
        </w:rPr>
        <w:br/>
      </w:r>
      <w:r w:rsidR="00AA42BC" w:rsidRPr="00F657DF">
        <w:rPr>
          <w:rFonts w:cstheme="minorHAnsi"/>
          <w:b/>
        </w:rPr>
        <w:t>building for storing dates</w:t>
      </w:r>
      <w:r w:rsidR="00AA42BC" w:rsidRPr="00F657DF">
        <w:rPr>
          <w:rFonts w:cstheme="minorHAnsi"/>
        </w:rPr>
        <w:t>, kumurr</w:t>
      </w:r>
      <w:r w:rsidR="00AA42BC" w:rsidRPr="00F657DF">
        <w:rPr>
          <w:rFonts w:eastAsia="Calibri" w:cstheme="minorHAnsi"/>
        </w:rPr>
        <w:t>û</w:t>
      </w:r>
      <w:r w:rsidR="00AA42BC" w:rsidRPr="00F657DF">
        <w:rPr>
          <w:rFonts w:cstheme="minorHAnsi"/>
        </w:rPr>
        <w:t>, in b</w:t>
      </w:r>
      <w:r w:rsidR="00AA42BC" w:rsidRPr="00F657DF">
        <w:rPr>
          <w:rFonts w:eastAsia="Calibri" w:cstheme="minorHAnsi"/>
        </w:rPr>
        <w:t>ī</w:t>
      </w:r>
      <w:r w:rsidR="00AA42BC" w:rsidRPr="00F657DF">
        <w:rPr>
          <w:rFonts w:cstheme="minorHAnsi"/>
        </w:rPr>
        <w:t>t kumurr</w:t>
      </w:r>
      <w:r w:rsidR="00AA42BC" w:rsidRPr="00F657DF">
        <w:rPr>
          <w:rFonts w:eastAsia="Calibri" w:cstheme="minorHAnsi"/>
        </w:rPr>
        <w:t>ê</w:t>
      </w:r>
      <w:r w:rsidR="00E56972">
        <w:rPr>
          <w:rFonts w:eastAsia="Calibri" w:cstheme="minorHAnsi"/>
        </w:rPr>
        <w:br/>
      </w:r>
      <w:r w:rsidR="00E56972" w:rsidRPr="00E56972">
        <w:rPr>
          <w:rFonts w:eastAsia="Calibri" w:cstheme="minorHAnsi"/>
          <w:b/>
        </w:rPr>
        <w:t>building material</w:t>
      </w:r>
      <w:r w:rsidR="00E56972">
        <w:rPr>
          <w:rFonts w:eastAsia="Calibri" w:cstheme="minorHAnsi"/>
        </w:rPr>
        <w:t>?, tamgiritu</w:t>
      </w:r>
      <w:r w:rsidR="00AA42BC" w:rsidRPr="00F657DF">
        <w:rPr>
          <w:rFonts w:eastAsia="Calibri" w:cstheme="minorHAnsi"/>
        </w:rPr>
        <w:br/>
      </w:r>
      <w:r w:rsidR="00AA42BC" w:rsidRPr="00F657DF">
        <w:rPr>
          <w:rFonts w:cstheme="minorHAnsi"/>
          <w:b/>
        </w:rPr>
        <w:t>building</w:t>
      </w:r>
      <w:r w:rsidR="00AA42BC" w:rsidRPr="00F657DF">
        <w:rPr>
          <w:rFonts w:cstheme="minorHAnsi"/>
        </w:rPr>
        <w:t xml:space="preserve"> </w:t>
      </w:r>
      <w:r w:rsidR="00AA42BC" w:rsidRPr="00F657DF">
        <w:rPr>
          <w:rFonts w:eastAsia="Calibri" w:cstheme="minorHAnsi"/>
          <w:b/>
        </w:rPr>
        <w:t>outline</w:t>
      </w:r>
      <w:r w:rsidR="00AA42BC" w:rsidRPr="00F657DF">
        <w:rPr>
          <w:rFonts w:eastAsia="Calibri" w:cstheme="minorHAnsi"/>
        </w:rPr>
        <w:t>, plan, territory, boundary, kisurrû</w:t>
      </w:r>
      <w:r w:rsidR="00AA42BC" w:rsidRPr="00F657DF">
        <w:rPr>
          <w:rFonts w:eastAsia="Calibri" w:cstheme="minorHAnsi"/>
        </w:rPr>
        <w:br/>
      </w:r>
      <w:r w:rsidR="00AA42BC" w:rsidRPr="00F657DF">
        <w:rPr>
          <w:rFonts w:eastAsia="Calibri" w:cstheme="minorHAnsi"/>
          <w:b/>
        </w:rPr>
        <w:t>building part</w:t>
      </w:r>
      <w:r w:rsidR="00AA42BC" w:rsidRPr="00F657DF">
        <w:rPr>
          <w:rFonts w:eastAsia="Calibri" w:cstheme="minorHAnsi"/>
        </w:rPr>
        <w:t>, apilḫa</w:t>
      </w:r>
      <w:r w:rsidR="00296C59">
        <w:rPr>
          <w:rFonts w:eastAsia="Calibri" w:cstheme="minorHAnsi"/>
        </w:rPr>
        <w:t>, wartu</w:t>
      </w:r>
      <w:r w:rsidR="009300F5">
        <w:rPr>
          <w:rFonts w:eastAsia="Calibri" w:cstheme="minorHAnsi"/>
        </w:rPr>
        <w:br/>
      </w:r>
      <w:r w:rsidR="009300F5" w:rsidRPr="009300F5">
        <w:rPr>
          <w:rFonts w:eastAsia="Calibri" w:cstheme="minorHAnsi"/>
          <w:b/>
        </w:rPr>
        <w:t>building part</w:t>
      </w:r>
      <w:r w:rsidR="009300F5">
        <w:rPr>
          <w:rFonts w:eastAsia="Calibri" w:cstheme="minorHAnsi"/>
        </w:rPr>
        <w:t xml:space="preserve">, </w:t>
      </w:r>
      <w:r w:rsidR="009300F5" w:rsidRPr="009300F5">
        <w:rPr>
          <w:rFonts w:ascii="Calibri" w:eastAsia="Calibri" w:hAnsi="Calibri" w:cs="Calibri"/>
        </w:rPr>
        <w:t>close approach of celestial bodies</w:t>
      </w:r>
      <w:r w:rsidR="009300F5">
        <w:rPr>
          <w:rFonts w:ascii="Calibri" w:eastAsia="Calibri" w:hAnsi="Calibri" w:cs="Calibri"/>
        </w:rPr>
        <w:t xml:space="preserve">, part of a garment, trimming?, </w:t>
      </w:r>
      <w:r w:rsidR="009300F5" w:rsidRPr="00650D3D">
        <w:rPr>
          <w:rFonts w:cstheme="minorHAnsi"/>
        </w:rPr>
        <w:t>ṭ</w:t>
      </w:r>
      <w:r w:rsidR="009300F5">
        <w:rPr>
          <w:rFonts w:ascii="Calibri" w:eastAsia="Calibri" w:hAnsi="Calibri" w:cs="Calibri"/>
        </w:rPr>
        <w:t>e</w:t>
      </w:r>
      <w:r w:rsidR="009300F5" w:rsidRPr="00650D3D">
        <w:rPr>
          <w:rFonts w:eastAsia="Calibri" w:cstheme="minorHAnsi"/>
        </w:rPr>
        <w:t>ḫû</w:t>
      </w:r>
      <w:r w:rsidR="009300F5">
        <w:rPr>
          <w:rFonts w:ascii="Calibri" w:eastAsia="Calibri" w:hAnsi="Calibri" w:cs="Calibri"/>
        </w:rPr>
        <w:t>tu</w:t>
      </w:r>
      <w:r w:rsidR="00AA42BC" w:rsidRPr="00F657DF">
        <w:rPr>
          <w:rFonts w:eastAsia="Calibri" w:cstheme="minorHAnsi"/>
        </w:rPr>
        <w:br/>
      </w:r>
      <w:r w:rsidR="00AA42BC" w:rsidRPr="00F657DF">
        <w:rPr>
          <w:rFonts w:cstheme="minorHAnsi"/>
          <w:b/>
        </w:rPr>
        <w:t>building</w:t>
      </w:r>
      <w:r w:rsidR="00AA42BC" w:rsidRPr="00F657DF">
        <w:rPr>
          <w:rFonts w:cstheme="minorHAnsi"/>
        </w:rPr>
        <w:t>,</w:t>
      </w:r>
      <w:r w:rsidR="00AA42BC" w:rsidRPr="00F657DF">
        <w:rPr>
          <w:rFonts w:cstheme="minorHAnsi"/>
          <w:b/>
        </w:rPr>
        <w:t xml:space="preserve"> rear building</w:t>
      </w:r>
      <w:r w:rsidR="00AA42BC" w:rsidRPr="00F657DF">
        <w:rPr>
          <w:rFonts w:cstheme="minorHAnsi"/>
        </w:rPr>
        <w:t xml:space="preserve"> (for storage and other purposes), kutallu, in b</w:t>
      </w:r>
      <w:r w:rsidR="00AA42BC" w:rsidRPr="00F657DF">
        <w:rPr>
          <w:rFonts w:eastAsia="Calibri" w:cstheme="minorHAnsi"/>
        </w:rPr>
        <w:t>ī</w:t>
      </w:r>
      <w:r w:rsidR="00AA42BC" w:rsidRPr="00F657DF">
        <w:rPr>
          <w:rFonts w:cstheme="minorHAnsi"/>
        </w:rPr>
        <w:t>t kutalli</w:t>
      </w:r>
      <w:r w:rsidR="002A4A8C">
        <w:rPr>
          <w:rFonts w:cstheme="minorHAnsi"/>
        </w:rPr>
        <w:br/>
      </w:r>
      <w:r w:rsidR="002A4A8C" w:rsidRPr="002A4A8C">
        <w:rPr>
          <w:rFonts w:cstheme="minorHAnsi"/>
          <w:b/>
        </w:rPr>
        <w:t>building</w:t>
      </w:r>
      <w:r w:rsidR="002A4A8C" w:rsidRPr="002A4A8C">
        <w:rPr>
          <w:rFonts w:cstheme="minorHAnsi"/>
        </w:rPr>
        <w:t>,</w:t>
      </w:r>
      <w:r w:rsidR="002A4A8C" w:rsidRPr="002A4A8C">
        <w:rPr>
          <w:rFonts w:cstheme="minorHAnsi"/>
          <w:b/>
        </w:rPr>
        <w:t xml:space="preserve"> </w:t>
      </w:r>
      <w:r w:rsidR="002A4A8C" w:rsidRPr="002A4A8C">
        <w:rPr>
          <w:rFonts w:ascii="Calibri" w:eastAsia="Calibri" w:hAnsi="Calibri" w:cs="Calibri"/>
          <w:b/>
        </w:rPr>
        <w:t>ruined building</w:t>
      </w:r>
      <w:r w:rsidR="002A4A8C">
        <w:rPr>
          <w:rFonts w:ascii="Calibri" w:eastAsia="Calibri" w:hAnsi="Calibri" w:cs="Calibri"/>
        </w:rPr>
        <w:t xml:space="preserve">, </w:t>
      </w:r>
      <w:r w:rsidR="002A4A8C" w:rsidRPr="002A4A8C">
        <w:rPr>
          <w:rFonts w:ascii="Calibri" w:eastAsia="Calibri" w:hAnsi="Calibri" w:cs="Calibri"/>
        </w:rPr>
        <w:t>sleeping person</w:t>
      </w:r>
      <w:r w:rsidR="002A4A8C">
        <w:rPr>
          <w:rFonts w:ascii="Calibri" w:eastAsia="Calibri" w:hAnsi="Calibri" w:cs="Calibri"/>
        </w:rPr>
        <w:t xml:space="preserve">, adj., </w:t>
      </w:r>
      <w:r w:rsidR="002A4A8C" w:rsidRPr="00402F6C">
        <w:t>ṣ</w:t>
      </w:r>
      <w:r w:rsidR="002A4A8C">
        <w:rPr>
          <w:rFonts w:ascii="Calibri" w:eastAsia="Calibri" w:hAnsi="Calibri" w:cs="Calibri"/>
        </w:rPr>
        <w:t>allu</w:t>
      </w:r>
      <w:r w:rsidR="004D2FF0">
        <w:rPr>
          <w:rFonts w:ascii="Calibri" w:eastAsia="Calibri" w:hAnsi="Calibri" w:cs="Calibri"/>
        </w:rPr>
        <w:br/>
      </w:r>
      <w:r w:rsidR="004D2FF0" w:rsidRPr="004D2FF0">
        <w:rPr>
          <w:rFonts w:ascii="Calibri" w:eastAsia="Calibri" w:hAnsi="Calibri" w:cs="Calibri"/>
          <w:b/>
        </w:rPr>
        <w:t>building</w:t>
      </w:r>
      <w:r w:rsidR="004D2FF0">
        <w:rPr>
          <w:rFonts w:ascii="Calibri" w:eastAsia="Calibri" w:hAnsi="Calibri" w:cs="Calibri"/>
        </w:rPr>
        <w:t xml:space="preserve">, </w:t>
      </w:r>
      <w:r w:rsidR="004D2FF0" w:rsidRPr="004D2FF0">
        <w:rPr>
          <w:rFonts w:ascii="Calibri" w:eastAsia="Calibri" w:hAnsi="Calibri" w:cs="Calibri"/>
          <w:b/>
        </w:rPr>
        <w:t>sealed building</w:t>
      </w:r>
      <w:r w:rsidR="004D2FF0">
        <w:rPr>
          <w:rFonts w:ascii="Calibri" w:eastAsia="Calibri" w:hAnsi="Calibri" w:cs="Calibri"/>
        </w:rPr>
        <w:t>, unqu, in b</w:t>
      </w:r>
      <w:r w:rsidR="004D2FF0" w:rsidRPr="00650D3D">
        <w:rPr>
          <w:rFonts w:eastAsia="Calibri" w:cstheme="minorHAnsi"/>
        </w:rPr>
        <w:t>ī</w:t>
      </w:r>
      <w:r w:rsidR="004D2FF0">
        <w:rPr>
          <w:rFonts w:ascii="Calibri" w:eastAsia="Calibri" w:hAnsi="Calibri" w:cs="Calibri"/>
        </w:rPr>
        <w:t>t unqi</w:t>
      </w:r>
      <w:r w:rsidR="007A5622" w:rsidRPr="00F657DF">
        <w:rPr>
          <w:rFonts w:cstheme="minorHAnsi"/>
        </w:rPr>
        <w:br/>
      </w:r>
      <w:r w:rsidR="007A5622" w:rsidRPr="00F657DF">
        <w:rPr>
          <w:rFonts w:eastAsia="Calibri" w:cstheme="minorHAnsi"/>
          <w:b/>
        </w:rPr>
        <w:t>building site</w:t>
      </w:r>
      <w:r w:rsidR="007A5622" w:rsidRPr="00F657DF">
        <w:rPr>
          <w:rFonts w:eastAsia="Calibri" w:cstheme="minorHAnsi"/>
        </w:rPr>
        <w:t xml:space="preserve">, normal location, emplacement, agricultural settlement, small agricultural settlement, </w:t>
      </w:r>
      <w:r w:rsidR="007A5622" w:rsidRPr="00F657DF">
        <w:rPr>
          <w:rFonts w:eastAsia="Calibri" w:cstheme="minorHAnsi"/>
        </w:rPr>
        <w:lastRenderedPageBreak/>
        <w:t>empty lot, threshing floor, base of a statue, stand for a pot, residence, position, tent, canopy, fetter for a slave, pledge given as security for an outstanding debt, sanctuary?, ma</w:t>
      </w:r>
      <w:r w:rsidR="007A5622" w:rsidRPr="00F657DF">
        <w:rPr>
          <w:rFonts w:cstheme="minorHAnsi"/>
        </w:rPr>
        <w:t>š</w:t>
      </w:r>
      <w:r w:rsidR="007A5622" w:rsidRPr="00F657DF">
        <w:rPr>
          <w:rFonts w:eastAsia="Calibri" w:cstheme="minorHAnsi"/>
        </w:rPr>
        <w:t>kanu</w:t>
      </w:r>
      <w:r w:rsidR="00A06BF7">
        <w:rPr>
          <w:rFonts w:eastAsia="Calibri" w:cstheme="minorHAnsi"/>
        </w:rPr>
        <w:br/>
      </w:r>
      <w:r w:rsidR="00A06BF7" w:rsidRPr="00A06BF7">
        <w:rPr>
          <w:rFonts w:cstheme="minorHAnsi"/>
          <w:b/>
        </w:rPr>
        <w:t>building</w:t>
      </w:r>
      <w:r w:rsidR="00A06BF7">
        <w:rPr>
          <w:rFonts w:cstheme="minorHAnsi"/>
        </w:rPr>
        <w:t xml:space="preserve">, </w:t>
      </w:r>
      <w:r w:rsidR="00A06BF7" w:rsidRPr="00A06BF7">
        <w:rPr>
          <w:rFonts w:cstheme="minorHAnsi"/>
          <w:b/>
        </w:rPr>
        <w:t>top of a building</w:t>
      </w:r>
      <w:r w:rsidR="00A06BF7">
        <w:rPr>
          <w:rFonts w:cstheme="minorHAnsi"/>
        </w:rPr>
        <w:t xml:space="preserve">, of an architectural element, </w:t>
      </w:r>
      <w:r w:rsidR="00A06BF7" w:rsidRPr="00A06BF7">
        <w:rPr>
          <w:rFonts w:cstheme="minorHAnsi"/>
        </w:rPr>
        <w:t>top of a plant</w:t>
      </w:r>
      <w:r w:rsidR="00A06BF7">
        <w:rPr>
          <w:rFonts w:cstheme="minorHAnsi"/>
        </w:rPr>
        <w:t xml:space="preserve">, </w:t>
      </w:r>
      <w:r w:rsidR="00A06BF7" w:rsidRPr="001A6604">
        <w:rPr>
          <w:rFonts w:cstheme="minorHAnsi"/>
        </w:rPr>
        <w:t>tree top</w:t>
      </w:r>
      <w:r w:rsidR="00A06BF7">
        <w:rPr>
          <w:rFonts w:cstheme="minorHAnsi"/>
        </w:rPr>
        <w:t>,</w:t>
      </w:r>
      <w:r w:rsidR="00A06BF7" w:rsidRPr="001A6604">
        <w:rPr>
          <w:rFonts w:cstheme="minorHAnsi"/>
        </w:rPr>
        <w:t xml:space="preserve"> </w:t>
      </w:r>
      <w:r w:rsidR="00A06BF7" w:rsidRPr="00063382">
        <w:rPr>
          <w:rFonts w:cstheme="minorHAnsi"/>
        </w:rPr>
        <w:t>part of the disk of the moon</w:t>
      </w:r>
      <w:r w:rsidR="00A06BF7">
        <w:rPr>
          <w:rFonts w:cstheme="minorHAnsi"/>
        </w:rPr>
        <w:t xml:space="preserve">, </w:t>
      </w:r>
      <w:r w:rsidR="00A06BF7" w:rsidRPr="002F1DD9">
        <w:rPr>
          <w:rFonts w:cstheme="minorHAnsi"/>
        </w:rPr>
        <w:t>crown</w:t>
      </w:r>
      <w:r w:rsidR="00A06BF7">
        <w:rPr>
          <w:rFonts w:cstheme="minorHAnsi"/>
        </w:rPr>
        <w:t xml:space="preserve">, </w:t>
      </w:r>
      <w:r w:rsidR="00A06BF7" w:rsidRPr="004C36AC">
        <w:rPr>
          <w:rFonts w:cstheme="minorHAnsi"/>
        </w:rPr>
        <w:t>hair of the head</w:t>
      </w:r>
      <w:r w:rsidR="00A06BF7">
        <w:rPr>
          <w:rFonts w:cstheme="minorHAnsi"/>
        </w:rPr>
        <w:t>, qimmatu</w:t>
      </w:r>
      <w:r w:rsidRPr="00F657DF">
        <w:rPr>
          <w:rFonts w:eastAsia="Calibri" w:cstheme="minorHAnsi"/>
        </w:rPr>
        <w:br/>
      </w:r>
      <w:r w:rsidRPr="00F657DF">
        <w:rPr>
          <w:rFonts w:eastAsia="Calibri" w:cstheme="minorHAnsi"/>
          <w:b/>
        </w:rPr>
        <w:t>building wing</w:t>
      </w:r>
      <w:r w:rsidRPr="00F657DF">
        <w:rPr>
          <w:rFonts w:eastAsia="Calibri" w:cstheme="minorHAnsi"/>
        </w:rPr>
        <w:t>, edakku</w:t>
      </w:r>
      <w:r w:rsidR="00EA6970">
        <w:rPr>
          <w:rFonts w:eastAsia="Calibri" w:cstheme="minorHAnsi"/>
        </w:rPr>
        <w:br/>
      </w:r>
      <w:r w:rsidR="00EA6970" w:rsidRPr="00EA6970">
        <w:rPr>
          <w:rFonts w:eastAsia="Calibri" w:cstheme="minorHAnsi"/>
          <w:b/>
        </w:rPr>
        <w:t>building wing</w:t>
      </w:r>
      <w:r w:rsidR="00EA6970">
        <w:rPr>
          <w:rFonts w:eastAsia="Calibri" w:cstheme="minorHAnsi"/>
        </w:rPr>
        <w:t xml:space="preserve"> (</w:t>
      </w:r>
      <w:r w:rsidR="00EA6970" w:rsidRPr="00EA6970">
        <w:rPr>
          <w:rFonts w:eastAsia="Calibri" w:cstheme="minorHAnsi"/>
          <w:b/>
        </w:rPr>
        <w:t>used as workroom</w:t>
      </w:r>
      <w:r w:rsidR="00EA6970">
        <w:rPr>
          <w:rFonts w:eastAsia="Calibri" w:cstheme="minorHAnsi"/>
        </w:rPr>
        <w:t xml:space="preserve"> or storehouse), qatu, in bit q</w:t>
      </w:r>
      <w:r w:rsidR="00EA6970" w:rsidRPr="00016FF6">
        <w:rPr>
          <w:rFonts w:cstheme="minorHAnsi"/>
        </w:rPr>
        <w:t>ā</w:t>
      </w:r>
      <w:r w:rsidR="00EA6970">
        <w:rPr>
          <w:rFonts w:eastAsia="Calibri" w:cstheme="minorHAnsi"/>
        </w:rPr>
        <w:t>ti</w:t>
      </w:r>
      <w:r w:rsidR="00DE782E" w:rsidRPr="00F657DF">
        <w:rPr>
          <w:rFonts w:eastAsia="Calibri" w:cstheme="minorHAnsi"/>
        </w:rPr>
        <w:br/>
      </w:r>
      <w:r w:rsidR="00DE782E" w:rsidRPr="00F657DF">
        <w:rPr>
          <w:rFonts w:eastAsia="Calibri" w:cstheme="minorHAnsi"/>
          <w:b/>
        </w:rPr>
        <w:t>built</w:t>
      </w:r>
      <w:r w:rsidR="00DE782E" w:rsidRPr="00F657DF">
        <w:rPr>
          <w:rFonts w:eastAsia="Calibri" w:cstheme="minorHAnsi"/>
        </w:rPr>
        <w:t>, adj., patqu</w:t>
      </w:r>
      <w:r w:rsidR="00AA42BC" w:rsidRPr="00F657DF">
        <w:rPr>
          <w:rFonts w:eastAsia="Calibri" w:cstheme="minorHAnsi"/>
        </w:rPr>
        <w:br/>
      </w:r>
      <w:r w:rsidR="00AA42BC" w:rsidRPr="00F657DF">
        <w:rPr>
          <w:rFonts w:cstheme="minorHAnsi"/>
          <w:b/>
        </w:rPr>
        <w:t>built on (said of a house)</w:t>
      </w:r>
      <w:r w:rsidR="00AA42BC" w:rsidRPr="00F657DF">
        <w:rPr>
          <w:rFonts w:cstheme="minorHAnsi"/>
        </w:rPr>
        <w:t>, adjusted, cultivated, wrought, finished, epšu</w:t>
      </w:r>
      <w:r w:rsidR="00B61DEC">
        <w:rPr>
          <w:rFonts w:cstheme="minorHAnsi"/>
        </w:rPr>
        <w:br/>
      </w:r>
      <w:r w:rsidR="00B61DEC" w:rsidRPr="00B61DEC">
        <w:rPr>
          <w:b/>
        </w:rPr>
        <w:t>buit-over area of a building plot</w:t>
      </w:r>
      <w:r w:rsidR="00B61DEC">
        <w:t xml:space="preserve">, site, </w:t>
      </w:r>
      <w:r w:rsidR="00B61DEC" w:rsidRPr="00B61DEC">
        <w:t>foundation of a building</w:t>
      </w:r>
      <w:r w:rsidR="00B61DEC">
        <w:t xml:space="preserve">, </w:t>
      </w:r>
      <w:r w:rsidR="00B61DEC" w:rsidRPr="00B61DEC">
        <w:t>site</w:t>
      </w:r>
      <w:r w:rsidR="00B61DEC">
        <w:t xml:space="preserve">, </w:t>
      </w:r>
      <w:r w:rsidR="00B61DEC" w:rsidRPr="002576B3">
        <w:t>location</w:t>
      </w:r>
      <w:r w:rsidR="00B61DEC">
        <w:t xml:space="preserve">, </w:t>
      </w:r>
      <w:r w:rsidR="00B61DEC" w:rsidRPr="00635D09">
        <w:t>emplacement</w:t>
      </w:r>
      <w:r w:rsidR="00B61DEC">
        <w:t xml:space="preserve">, </w:t>
      </w:r>
      <w:r w:rsidR="00B61DEC" w:rsidRPr="00635D09">
        <w:t>home</w:t>
      </w:r>
      <w:r w:rsidR="00B61DEC">
        <w:t xml:space="preserve">, </w:t>
      </w:r>
      <w:r w:rsidR="00B61DEC" w:rsidRPr="00635D09">
        <w:t>abode</w:t>
      </w:r>
      <w:r w:rsidR="00B61DEC">
        <w:t xml:space="preserve">, </w:t>
      </w:r>
      <w:r w:rsidR="00B61DEC" w:rsidRPr="00635D09">
        <w:t>dwelling</w:t>
      </w:r>
      <w:r w:rsidR="00B61DEC">
        <w:t xml:space="preserve">, </w:t>
      </w:r>
      <w:r w:rsidR="00B61DEC" w:rsidRPr="00635D09">
        <w:t>residence</w:t>
      </w:r>
      <w:r w:rsidR="00B61DEC">
        <w:t xml:space="preserve">, </w:t>
      </w:r>
      <w:r w:rsidR="00B61DEC" w:rsidRPr="005433DF">
        <w:t>stand</w:t>
      </w:r>
      <w:r w:rsidR="00B61DEC">
        <w:t xml:space="preserve">, </w:t>
      </w:r>
      <w:r w:rsidR="00B61DEC" w:rsidRPr="005433DF">
        <w:t>pedestal</w:t>
      </w:r>
      <w:r w:rsidR="00B61DEC">
        <w:t xml:space="preserve">, </w:t>
      </w:r>
      <w:r w:rsidR="00B61DEC" w:rsidRPr="005433DF">
        <w:t>socle for a throne or a stela</w:t>
      </w:r>
      <w:r w:rsidR="00B61DEC">
        <w:t xml:space="preserve">, </w:t>
      </w:r>
      <w:r w:rsidR="00B61DEC" w:rsidRPr="000C2C51">
        <w:t>base</w:t>
      </w:r>
      <w:r w:rsidR="00B61DEC">
        <w:t xml:space="preserve">, </w:t>
      </w:r>
      <w:r w:rsidR="00B61DEC" w:rsidRPr="00457054">
        <w:t>throne</w:t>
      </w:r>
      <w:r w:rsidR="00B61DEC">
        <w:t xml:space="preserve">, </w:t>
      </w:r>
      <w:r w:rsidR="00B61DEC" w:rsidRPr="000C2C51">
        <w:t>chair</w:t>
      </w:r>
      <w:r w:rsidR="00B61DEC">
        <w:t xml:space="preserve">, </w:t>
      </w:r>
      <w:r w:rsidR="00B61DEC" w:rsidRPr="00457054">
        <w:t>seat</w:t>
      </w:r>
      <w:r w:rsidR="00B61DEC">
        <w:t xml:space="preserve">, settled area of a town, territory of a people, country, or town, encampment, military camp, military position, outpost, ambush, a feature of the exta, </w:t>
      </w:r>
      <w:r w:rsidR="00B61DEC" w:rsidRPr="00650D3D">
        <w:rPr>
          <w:rFonts w:cstheme="minorHAnsi"/>
        </w:rPr>
        <w:t>š</w:t>
      </w:r>
      <w:r w:rsidR="00B61DEC">
        <w:t>ubtu</w:t>
      </w:r>
      <w:r w:rsidR="00542497">
        <w:rPr>
          <w:rFonts w:cstheme="minorHAnsi"/>
        </w:rPr>
        <w:br/>
      </w:r>
      <w:r w:rsidR="00542497" w:rsidRPr="00542497">
        <w:rPr>
          <w:rFonts w:cstheme="minorHAnsi"/>
          <w:b/>
        </w:rPr>
        <w:t>built (said of a nest)</w:t>
      </w:r>
      <w:r w:rsidR="00542497">
        <w:rPr>
          <w:rFonts w:cstheme="minorHAnsi"/>
        </w:rPr>
        <w:t>, adj., qannu</w:t>
      </w:r>
      <w:r w:rsidR="005B0A8E">
        <w:rPr>
          <w:rFonts w:cstheme="minorHAnsi"/>
        </w:rPr>
        <w:br/>
      </w:r>
      <w:r w:rsidR="005B0A8E" w:rsidRPr="005B0A8E">
        <w:rPr>
          <w:rFonts w:cstheme="minorHAnsi"/>
          <w:b/>
        </w:rPr>
        <w:t>bulb</w:t>
      </w:r>
      <w:r w:rsidR="005B0A8E">
        <w:rPr>
          <w:rFonts w:cstheme="minorHAnsi"/>
        </w:rPr>
        <w:t>,</w:t>
      </w:r>
      <w:r w:rsidR="005B0A8E" w:rsidRPr="005B0A8E">
        <w:rPr>
          <w:rFonts w:eastAsia="Calibri" w:cstheme="minorHAnsi"/>
        </w:rPr>
        <w:t xml:space="preserve"> </w:t>
      </w:r>
      <w:r w:rsidR="005B0A8E" w:rsidRPr="005B0A8E">
        <w:rPr>
          <w:rFonts w:eastAsia="Calibri" w:cstheme="minorHAnsi"/>
          <w:b/>
        </w:rPr>
        <w:t>large bulb</w:t>
      </w:r>
      <w:r w:rsidR="005B0A8E">
        <w:rPr>
          <w:rFonts w:eastAsia="Calibri" w:cstheme="minorHAnsi"/>
        </w:rPr>
        <w:t>,</w:t>
      </w:r>
      <w:r w:rsidR="005B0A8E">
        <w:rPr>
          <w:rFonts w:cstheme="minorHAnsi"/>
        </w:rPr>
        <w:t xml:space="preserve"> </w:t>
      </w:r>
      <w:r w:rsidR="005B0A8E" w:rsidRPr="005B0A8E">
        <w:rPr>
          <w:rFonts w:eastAsia="Calibri" w:cstheme="minorHAnsi"/>
        </w:rPr>
        <w:t>with large head</w:t>
      </w:r>
      <w:r w:rsidR="005B0A8E">
        <w:rPr>
          <w:rFonts w:eastAsia="Calibri" w:cstheme="minorHAnsi"/>
        </w:rPr>
        <w:t>, *qaqqadan</w:t>
      </w:r>
      <w:r w:rsidR="005B0A8E" w:rsidRPr="001F026D">
        <w:rPr>
          <w:rFonts w:ascii="Calibri" w:eastAsia="Calibri" w:hAnsi="Calibri" w:cs="Calibri"/>
        </w:rPr>
        <w:t>û</w:t>
      </w:r>
      <w:r w:rsidR="00FC756B">
        <w:rPr>
          <w:rFonts w:ascii="Calibri" w:eastAsia="Calibri" w:hAnsi="Calibri" w:cs="Calibri"/>
        </w:rPr>
        <w:br/>
      </w:r>
      <w:r w:rsidR="00FC756B" w:rsidRPr="00FC756B">
        <w:rPr>
          <w:rFonts w:ascii="Calibri" w:eastAsia="Calibri" w:hAnsi="Calibri" w:cs="Calibri"/>
          <w:b/>
        </w:rPr>
        <w:t>bulb vegetable</w:t>
      </w:r>
      <w:r w:rsidR="00FC756B">
        <w:rPr>
          <w:rFonts w:ascii="Calibri" w:eastAsia="Calibri" w:hAnsi="Calibri" w:cs="Calibri"/>
        </w:rPr>
        <w:t>, z</w:t>
      </w:r>
      <w:r w:rsidR="00FC756B" w:rsidRPr="00650D3D">
        <w:rPr>
          <w:rFonts w:eastAsia="Calibri" w:cstheme="minorHAnsi"/>
        </w:rPr>
        <w:t>ī</w:t>
      </w:r>
      <w:r w:rsidR="00FC756B">
        <w:rPr>
          <w:rFonts w:ascii="Calibri" w:eastAsia="Calibri" w:hAnsi="Calibri" w:cs="Calibri"/>
        </w:rPr>
        <w:t>zu</w:t>
      </w:r>
      <w:r w:rsidR="00BC3A74">
        <w:rPr>
          <w:rFonts w:ascii="Calibri" w:eastAsia="Calibri" w:hAnsi="Calibri" w:cs="Calibri"/>
        </w:rPr>
        <w:br/>
      </w:r>
      <w:r w:rsidR="00BC3A74" w:rsidRPr="00BC3A74">
        <w:rPr>
          <w:rFonts w:ascii="Times New Roman" w:eastAsia="Calibri" w:hAnsi="Times New Roman" w:cs="Times New Roman"/>
          <w:b/>
          <w:sz w:val="20"/>
          <w:szCs w:val="20"/>
        </w:rPr>
        <w:t>bull</w:t>
      </w:r>
      <w:r w:rsidR="00BC3A74" w:rsidRPr="00BC3A74">
        <w:rPr>
          <w:rFonts w:ascii="Times New Roman" w:eastAsia="Calibri" w:hAnsi="Times New Roman" w:cs="Times New Roman"/>
          <w:sz w:val="20"/>
          <w:szCs w:val="20"/>
        </w:rPr>
        <w:t xml:space="preserve">, </w:t>
      </w:r>
      <w:r w:rsidR="00BC3A74" w:rsidRPr="00BC3A74">
        <w:rPr>
          <w:rFonts w:ascii="Times New Roman" w:hAnsi="Times New Roman" w:cs="Times New Roman"/>
          <w:sz w:val="20"/>
          <w:szCs w:val="20"/>
        </w:rPr>
        <w:t>š</w:t>
      </w:r>
      <w:r w:rsidR="00BC3A74" w:rsidRPr="00BC3A74">
        <w:rPr>
          <w:rFonts w:ascii="Times New Roman" w:eastAsia="Calibri" w:hAnsi="Times New Roman" w:cs="Times New Roman"/>
          <w:sz w:val="20"/>
          <w:szCs w:val="20"/>
        </w:rPr>
        <w:t>ūru</w:t>
      </w:r>
      <w:r w:rsidR="00A42083">
        <w:rPr>
          <w:rStyle w:val="FootnoteReference"/>
          <w:rFonts w:ascii="Times New Roman" w:eastAsia="Calibri" w:hAnsi="Times New Roman" w:cs="Times New Roman"/>
          <w:sz w:val="20"/>
          <w:szCs w:val="20"/>
        </w:rPr>
        <w:footnoteReference w:id="39"/>
      </w:r>
      <w:r w:rsidR="00AA42BC" w:rsidRPr="00F657DF">
        <w:rPr>
          <w:rFonts w:cstheme="minorHAnsi"/>
        </w:rPr>
        <w:br/>
      </w:r>
      <w:r w:rsidR="00AA42BC" w:rsidRPr="00744989">
        <w:rPr>
          <w:rFonts w:ascii="Times New Roman" w:eastAsia="Calibri" w:hAnsi="Times New Roman" w:cs="Times New Roman"/>
          <w:b/>
          <w:sz w:val="20"/>
          <w:szCs w:val="20"/>
        </w:rPr>
        <w:t>bull</w:t>
      </w:r>
      <w:r w:rsidR="00AA42BC" w:rsidRPr="00744989">
        <w:rPr>
          <w:rFonts w:ascii="Times New Roman" w:eastAsia="Calibri" w:hAnsi="Times New Roman" w:cs="Times New Roman"/>
          <w:sz w:val="20"/>
          <w:szCs w:val="20"/>
        </w:rPr>
        <w:t>,</w:t>
      </w:r>
      <w:r w:rsidR="00AA42BC" w:rsidRPr="00744989">
        <w:rPr>
          <w:rFonts w:ascii="Times New Roman" w:eastAsia="Calibri" w:hAnsi="Times New Roman" w:cs="Times New Roman"/>
          <w:b/>
          <w:sz w:val="20"/>
          <w:szCs w:val="20"/>
        </w:rPr>
        <w:t xml:space="preserve"> a choice bull</w:t>
      </w:r>
      <w:r w:rsidR="00AA42BC" w:rsidRPr="00744989">
        <w:rPr>
          <w:rFonts w:ascii="Times New Roman" w:eastAsia="Calibri" w:hAnsi="Times New Roman" w:cs="Times New Roman"/>
          <w:sz w:val="20"/>
          <w:szCs w:val="20"/>
        </w:rPr>
        <w:t>, gumāḫu</w:t>
      </w:r>
      <w:r w:rsidR="00A52552">
        <w:rPr>
          <w:rFonts w:ascii="Times New Roman" w:eastAsia="Calibri" w:hAnsi="Times New Roman" w:cs="Times New Roman"/>
          <w:sz w:val="20"/>
          <w:szCs w:val="20"/>
        </w:rPr>
        <w:br/>
      </w:r>
      <w:r w:rsidR="00A52552" w:rsidRPr="00A52552">
        <w:rPr>
          <w:rFonts w:ascii="Times New Roman" w:eastAsia="Calibri" w:hAnsi="Times New Roman" w:cs="Times New Roman"/>
          <w:b/>
          <w:sz w:val="20"/>
          <w:szCs w:val="20"/>
        </w:rPr>
        <w:t>bull</w:t>
      </w:r>
      <w:r w:rsidR="00A52552">
        <w:rPr>
          <w:rFonts w:ascii="Times New Roman" w:eastAsia="Calibri" w:hAnsi="Times New Roman" w:cs="Times New Roman"/>
          <w:sz w:val="20"/>
          <w:szCs w:val="20"/>
        </w:rPr>
        <w:t xml:space="preserve">, </w:t>
      </w:r>
      <w:r w:rsidR="00A52552" w:rsidRPr="00A52552">
        <w:rPr>
          <w:rFonts w:ascii="Times New Roman" w:eastAsia="Calibri" w:hAnsi="Times New Roman" w:cs="Times New Roman"/>
          <w:b/>
          <w:sz w:val="20"/>
          <w:szCs w:val="20"/>
        </w:rPr>
        <w:t>a kind of bull</w:t>
      </w:r>
      <w:r w:rsidR="00A52552">
        <w:rPr>
          <w:rFonts w:ascii="Times New Roman" w:eastAsia="Calibri" w:hAnsi="Times New Roman" w:cs="Times New Roman"/>
          <w:sz w:val="20"/>
          <w:szCs w:val="20"/>
        </w:rPr>
        <w:t>, ullu</w:t>
      </w:r>
      <w:r w:rsidR="00AA42BC" w:rsidRPr="00F657DF">
        <w:rPr>
          <w:rFonts w:eastAsia="Calibri" w:cstheme="minorHAnsi"/>
        </w:rPr>
        <w:br/>
      </w:r>
      <w:r w:rsidR="00AA42BC" w:rsidRPr="00A94A5D">
        <w:rPr>
          <w:rFonts w:ascii="Times New Roman" w:eastAsia="Calibri" w:hAnsi="Times New Roman" w:cs="Times New Roman"/>
          <w:b/>
          <w:sz w:val="20"/>
          <w:szCs w:val="20"/>
        </w:rPr>
        <w:t>bull, as a mythological being</w:t>
      </w:r>
      <w:r w:rsidR="00AA42BC" w:rsidRPr="00A94A5D">
        <w:rPr>
          <w:rFonts w:ascii="Times New Roman" w:eastAsia="Calibri" w:hAnsi="Times New Roman" w:cs="Times New Roman"/>
          <w:sz w:val="20"/>
          <w:szCs w:val="20"/>
        </w:rPr>
        <w:t>, alû</w:t>
      </w:r>
      <w:r w:rsidR="00AA42BC" w:rsidRPr="00F657DF">
        <w:rPr>
          <w:rFonts w:eastAsia="Calibri" w:cstheme="minorHAnsi"/>
          <w:b/>
          <w:sz w:val="20"/>
          <w:szCs w:val="20"/>
        </w:rPr>
        <w:br/>
      </w:r>
      <w:r w:rsidR="00AA42BC" w:rsidRPr="00A94A5D">
        <w:rPr>
          <w:rFonts w:ascii="Times New Roman" w:eastAsia="Calibri" w:hAnsi="Times New Roman" w:cs="Times New Roman"/>
          <w:b/>
          <w:sz w:val="20"/>
          <w:szCs w:val="20"/>
        </w:rPr>
        <w:t>bull colossus with human</w:t>
      </w:r>
      <w:r w:rsidR="00AA42BC" w:rsidRPr="00A94A5D">
        <w:rPr>
          <w:rFonts w:ascii="Times New Roman" w:eastAsia="Calibri" w:hAnsi="Times New Roman" w:cs="Times New Roman"/>
          <w:sz w:val="20"/>
          <w:szCs w:val="20"/>
        </w:rPr>
        <w:t xml:space="preserve"> </w:t>
      </w:r>
      <w:r w:rsidR="00AA42BC" w:rsidRPr="00A94A5D">
        <w:rPr>
          <w:rFonts w:ascii="Times New Roman" w:eastAsia="Calibri" w:hAnsi="Times New Roman" w:cs="Times New Roman"/>
          <w:b/>
          <w:sz w:val="20"/>
          <w:szCs w:val="20"/>
        </w:rPr>
        <w:t>head</w:t>
      </w:r>
      <w:r w:rsidR="00AA42BC" w:rsidRPr="00A94A5D">
        <w:rPr>
          <w:rFonts w:ascii="Times New Roman" w:eastAsia="Calibri" w:hAnsi="Times New Roman" w:cs="Times New Roman"/>
          <w:sz w:val="20"/>
          <w:szCs w:val="20"/>
        </w:rPr>
        <w:t>, aladlammû</w:t>
      </w:r>
      <w:r w:rsidR="00AA42BC" w:rsidRPr="00F657DF">
        <w:rPr>
          <w:rFonts w:eastAsia="Calibri" w:cstheme="minorHAnsi"/>
        </w:rPr>
        <w:br/>
      </w:r>
      <w:r w:rsidR="00AA42BC" w:rsidRPr="00F657DF">
        <w:rPr>
          <w:rFonts w:eastAsia="Calibri" w:cstheme="minorHAnsi"/>
          <w:b/>
        </w:rPr>
        <w:t>bull in care of herdsman</w:t>
      </w:r>
      <w:r w:rsidR="00AA42BC" w:rsidRPr="00F657DF">
        <w:rPr>
          <w:rFonts w:eastAsia="Calibri" w:cstheme="minorHAnsi"/>
        </w:rPr>
        <w:t>,</w:t>
      </w:r>
      <w:r w:rsidR="00AA42BC" w:rsidRPr="00F657DF">
        <w:rPr>
          <w:rFonts w:eastAsia="Calibri" w:cstheme="minorHAnsi"/>
          <w:b/>
        </w:rPr>
        <w:t xml:space="preserve"> </w:t>
      </w:r>
      <w:r w:rsidR="00AA42BC" w:rsidRPr="00F657DF">
        <w:rPr>
          <w:rFonts w:eastAsia="Calibri" w:cstheme="minorHAnsi"/>
        </w:rPr>
        <w:t>gudnagadû</w:t>
      </w:r>
      <w:r w:rsidR="007C4C58">
        <w:rPr>
          <w:rFonts w:eastAsia="Calibri" w:cstheme="minorHAnsi"/>
        </w:rPr>
        <w:br/>
      </w:r>
      <w:r w:rsidR="007C4C58" w:rsidRPr="00193941">
        <w:rPr>
          <w:rFonts w:ascii="Times New Roman" w:eastAsia="Calibri" w:hAnsi="Times New Roman" w:cs="Times New Roman"/>
          <w:b/>
          <w:sz w:val="20"/>
          <w:szCs w:val="20"/>
        </w:rPr>
        <w:t>bull</w:t>
      </w:r>
      <w:r w:rsidR="007C4C58" w:rsidRPr="00193941">
        <w:rPr>
          <w:rFonts w:ascii="Times New Roman" w:eastAsia="Calibri" w:hAnsi="Times New Roman" w:cs="Times New Roman"/>
          <w:sz w:val="20"/>
          <w:szCs w:val="20"/>
        </w:rPr>
        <w:t xml:space="preserve">, </w:t>
      </w:r>
      <w:r w:rsidR="007C4C58" w:rsidRPr="00193941">
        <w:rPr>
          <w:rFonts w:ascii="Times New Roman" w:eastAsia="Calibri" w:hAnsi="Times New Roman" w:cs="Times New Roman"/>
          <w:b/>
          <w:sz w:val="20"/>
          <w:szCs w:val="20"/>
        </w:rPr>
        <w:t>like a wild bull</w:t>
      </w:r>
      <w:r w:rsidR="007C4C58" w:rsidRPr="00193941">
        <w:rPr>
          <w:rFonts w:ascii="Times New Roman" w:eastAsia="Calibri" w:hAnsi="Times New Roman" w:cs="Times New Roman"/>
          <w:sz w:val="20"/>
          <w:szCs w:val="20"/>
        </w:rPr>
        <w:t>, adv., rīm</w:t>
      </w:r>
      <w:r w:rsidR="007C4C58" w:rsidRPr="00193941">
        <w:rPr>
          <w:rFonts w:ascii="Times New Roman" w:hAnsi="Times New Roman" w:cs="Times New Roman"/>
          <w:sz w:val="20"/>
          <w:szCs w:val="20"/>
        </w:rPr>
        <w:t>ā</w:t>
      </w:r>
      <w:r w:rsidR="007C4C58" w:rsidRPr="00193941">
        <w:rPr>
          <w:rFonts w:ascii="Times New Roman" w:eastAsia="Calibri" w:hAnsi="Times New Roman" w:cs="Times New Roman"/>
          <w:sz w:val="20"/>
          <w:szCs w:val="20"/>
        </w:rPr>
        <w:t>ni</w:t>
      </w:r>
      <w:r w:rsidR="007C4C58" w:rsidRPr="00193941">
        <w:rPr>
          <w:rFonts w:ascii="Times New Roman" w:hAnsi="Times New Roman" w:cs="Times New Roman"/>
          <w:sz w:val="20"/>
          <w:szCs w:val="20"/>
        </w:rPr>
        <w:t>š</w:t>
      </w:r>
      <w:r w:rsidR="00AA42BC" w:rsidRPr="00F657DF">
        <w:rPr>
          <w:rFonts w:eastAsia="Calibri" w:cstheme="minorHAnsi"/>
        </w:rPr>
        <w:br/>
      </w:r>
      <w:r w:rsidR="00AA42BC" w:rsidRPr="00193941">
        <w:rPr>
          <w:rFonts w:ascii="Times New Roman" w:eastAsia="Calibri" w:hAnsi="Times New Roman" w:cs="Times New Roman"/>
          <w:b/>
          <w:sz w:val="20"/>
          <w:szCs w:val="20"/>
        </w:rPr>
        <w:t>bull of extraordinary size</w:t>
      </w:r>
      <w:r w:rsidR="00AA42BC" w:rsidRPr="00193941">
        <w:rPr>
          <w:rFonts w:ascii="Times New Roman" w:eastAsia="Calibri" w:hAnsi="Times New Roman" w:cs="Times New Roman"/>
          <w:sz w:val="20"/>
          <w:szCs w:val="20"/>
        </w:rPr>
        <w:t>, gugallu</w:t>
      </w:r>
      <w:r w:rsidR="00AA42BC" w:rsidRPr="00193941">
        <w:rPr>
          <w:rFonts w:ascii="Times New Roman" w:eastAsia="Calibri" w:hAnsi="Times New Roman" w:cs="Times New Roman"/>
          <w:b/>
          <w:sz w:val="20"/>
          <w:szCs w:val="20"/>
        </w:rPr>
        <w:br/>
        <w:t>bull of heaven</w:t>
      </w:r>
      <w:r w:rsidR="00AA42BC" w:rsidRPr="00193941">
        <w:rPr>
          <w:rFonts w:ascii="Times New Roman" w:eastAsia="Calibri" w:hAnsi="Times New Roman" w:cs="Times New Roman"/>
          <w:sz w:val="20"/>
          <w:szCs w:val="20"/>
        </w:rPr>
        <w:t>, elû</w:t>
      </w:r>
      <w:r w:rsidR="00AA42BC" w:rsidRPr="00F657DF">
        <w:rPr>
          <w:rFonts w:eastAsia="Calibri" w:cstheme="minorHAnsi"/>
        </w:rPr>
        <w:br/>
      </w:r>
      <w:r w:rsidR="00AA42BC" w:rsidRPr="00193941">
        <w:rPr>
          <w:rFonts w:ascii="Times New Roman" w:eastAsia="Calibri" w:hAnsi="Times New Roman" w:cs="Times New Roman"/>
          <w:b/>
          <w:sz w:val="20"/>
          <w:szCs w:val="20"/>
        </w:rPr>
        <w:t>bull sacrifice</w:t>
      </w:r>
      <w:r w:rsidR="00AA42BC" w:rsidRPr="00193941">
        <w:rPr>
          <w:rFonts w:ascii="Times New Roman" w:eastAsia="Calibri" w:hAnsi="Times New Roman" w:cs="Times New Roman"/>
          <w:sz w:val="20"/>
          <w:szCs w:val="20"/>
        </w:rPr>
        <w:t>, to sacrifice a bull, alpu-a</w:t>
      </w:r>
      <w:r w:rsidR="007929C1" w:rsidRPr="00F657DF">
        <w:rPr>
          <w:rFonts w:eastAsia="Calibri" w:cstheme="minorHAnsi"/>
        </w:rPr>
        <w:br/>
      </w:r>
      <w:r w:rsidR="007929C1" w:rsidRPr="00193941">
        <w:rPr>
          <w:rFonts w:ascii="Times New Roman" w:eastAsia="Calibri" w:hAnsi="Times New Roman" w:cs="Times New Roman"/>
          <w:b/>
          <w:sz w:val="20"/>
          <w:szCs w:val="20"/>
        </w:rPr>
        <w:t>bull</w:t>
      </w:r>
      <w:r w:rsidR="007929C1" w:rsidRPr="00193941">
        <w:rPr>
          <w:rFonts w:ascii="Times New Roman" w:eastAsia="Calibri" w:hAnsi="Times New Roman" w:cs="Times New Roman"/>
          <w:sz w:val="20"/>
          <w:szCs w:val="20"/>
        </w:rPr>
        <w:t>,</w:t>
      </w:r>
      <w:r w:rsidR="007929C1" w:rsidRPr="00193941">
        <w:rPr>
          <w:rFonts w:ascii="Times New Roman" w:eastAsia="Calibri" w:hAnsi="Times New Roman" w:cs="Times New Roman"/>
          <w:b/>
          <w:sz w:val="20"/>
          <w:szCs w:val="20"/>
        </w:rPr>
        <w:t xml:space="preserve"> young bull</w:t>
      </w:r>
      <w:r w:rsidR="007929C1" w:rsidRPr="00193941">
        <w:rPr>
          <w:rFonts w:ascii="Times New Roman" w:eastAsia="Calibri" w:hAnsi="Times New Roman" w:cs="Times New Roman"/>
          <w:sz w:val="20"/>
          <w:szCs w:val="20"/>
        </w:rPr>
        <w:t>, mīru</w:t>
      </w:r>
      <w:r w:rsidR="00F2070F">
        <w:rPr>
          <w:rFonts w:eastAsia="Calibri" w:cstheme="minorHAnsi"/>
        </w:rPr>
        <w:br/>
      </w:r>
      <w:r w:rsidR="00F2070F" w:rsidRPr="00193941">
        <w:rPr>
          <w:rFonts w:ascii="Times New Roman" w:hAnsi="Times New Roman" w:cs="Times New Roman"/>
          <w:b/>
          <w:sz w:val="20"/>
          <w:szCs w:val="20"/>
        </w:rPr>
        <w:t>bull</w:t>
      </w:r>
      <w:r w:rsidR="00F2070F" w:rsidRPr="00193941">
        <w:rPr>
          <w:rFonts w:ascii="Times New Roman" w:hAnsi="Times New Roman" w:cs="Times New Roman"/>
          <w:sz w:val="20"/>
          <w:szCs w:val="20"/>
        </w:rPr>
        <w:t>,</w:t>
      </w:r>
      <w:r w:rsidR="00F2070F" w:rsidRPr="00193941">
        <w:rPr>
          <w:rFonts w:ascii="Times New Roman" w:hAnsi="Times New Roman" w:cs="Times New Roman"/>
          <w:b/>
          <w:sz w:val="20"/>
          <w:szCs w:val="20"/>
        </w:rPr>
        <w:t xml:space="preserve"> wild bull</w:t>
      </w:r>
      <w:r w:rsidR="00F2070F" w:rsidRPr="00193941">
        <w:rPr>
          <w:rFonts w:ascii="Times New Roman" w:hAnsi="Times New Roman" w:cs="Times New Roman"/>
          <w:sz w:val="20"/>
          <w:szCs w:val="20"/>
        </w:rPr>
        <w:t>, rimu</w:t>
      </w:r>
      <w:r w:rsidR="003D260C">
        <w:rPr>
          <w:rFonts w:eastAsia="Calibri" w:cstheme="minorHAnsi"/>
        </w:rPr>
        <w:br/>
      </w:r>
      <w:r w:rsidR="003D260C" w:rsidRPr="00193941">
        <w:rPr>
          <w:rFonts w:ascii="Times New Roman" w:eastAsia="Calibri" w:hAnsi="Times New Roman" w:cs="Times New Roman"/>
          <w:b/>
          <w:sz w:val="20"/>
          <w:szCs w:val="20"/>
        </w:rPr>
        <w:t>bulls</w:t>
      </w:r>
      <w:r w:rsidR="003D260C" w:rsidRPr="00193941">
        <w:rPr>
          <w:rFonts w:ascii="Times New Roman" w:eastAsia="Calibri" w:hAnsi="Times New Roman" w:cs="Times New Roman"/>
          <w:sz w:val="20"/>
          <w:szCs w:val="20"/>
        </w:rPr>
        <w:t xml:space="preserve">, </w:t>
      </w:r>
      <w:r w:rsidR="003D260C" w:rsidRPr="00193941">
        <w:rPr>
          <w:rFonts w:ascii="Times New Roman" w:eastAsia="Calibri" w:hAnsi="Times New Roman" w:cs="Times New Roman"/>
          <w:b/>
          <w:sz w:val="20"/>
          <w:szCs w:val="20"/>
        </w:rPr>
        <w:t>a qualification of bulls</w:t>
      </w:r>
      <w:r w:rsidR="003D260C" w:rsidRPr="00193941">
        <w:rPr>
          <w:rFonts w:ascii="Times New Roman" w:eastAsia="Calibri" w:hAnsi="Times New Roman" w:cs="Times New Roman"/>
          <w:sz w:val="20"/>
          <w:szCs w:val="20"/>
        </w:rPr>
        <w:t>, pu</w:t>
      </w:r>
      <w:r w:rsidR="003D260C" w:rsidRPr="00193941">
        <w:rPr>
          <w:rFonts w:ascii="Times New Roman" w:hAnsi="Times New Roman" w:cs="Times New Roman"/>
          <w:sz w:val="20"/>
          <w:szCs w:val="20"/>
        </w:rPr>
        <w:t>ṭā</w:t>
      </w:r>
      <w:r w:rsidR="003D260C" w:rsidRPr="00193941">
        <w:rPr>
          <w:rFonts w:ascii="Times New Roman" w:eastAsia="Calibri" w:hAnsi="Times New Roman" w:cs="Times New Roman"/>
          <w:sz w:val="20"/>
          <w:szCs w:val="20"/>
        </w:rPr>
        <w:t>ru</w:t>
      </w:r>
      <w:r w:rsidR="00D45352">
        <w:rPr>
          <w:rFonts w:eastAsia="Calibri" w:cstheme="minorHAnsi"/>
        </w:rPr>
        <w:br/>
      </w:r>
      <w:r w:rsidR="00D45352" w:rsidRPr="00D45352">
        <w:rPr>
          <w:rFonts w:eastAsia="Calibri" w:cstheme="minorHAnsi"/>
          <w:b/>
        </w:rPr>
        <w:t>bunch</w:t>
      </w:r>
      <w:r w:rsidR="00D45352">
        <w:rPr>
          <w:rFonts w:eastAsia="Calibri" w:cstheme="minorHAnsi"/>
        </w:rPr>
        <w:t>?, rig</w:t>
      </w:r>
      <w:r w:rsidR="00D45352" w:rsidRPr="00016FF6">
        <w:rPr>
          <w:rFonts w:cstheme="minorHAnsi"/>
        </w:rPr>
        <w:t>ā</w:t>
      </w:r>
      <w:r w:rsidR="00D45352">
        <w:rPr>
          <w:rFonts w:eastAsia="Calibri" w:cstheme="minorHAnsi"/>
        </w:rPr>
        <w:t>mu</w:t>
      </w:r>
      <w:r w:rsidR="00AA42BC" w:rsidRPr="00F657DF">
        <w:rPr>
          <w:rFonts w:cstheme="minorHAnsi"/>
        </w:rPr>
        <w:br/>
      </w:r>
      <w:r w:rsidR="00AA42BC" w:rsidRPr="00F657DF">
        <w:rPr>
          <w:rFonts w:cstheme="minorHAnsi"/>
          <w:b/>
        </w:rPr>
        <w:lastRenderedPageBreak/>
        <w:t>bundle</w:t>
      </w:r>
      <w:r w:rsidR="00AA42BC" w:rsidRPr="00F657DF">
        <w:rPr>
          <w:rFonts w:cstheme="minorHAnsi"/>
        </w:rPr>
        <w:t xml:space="preserve">, </w:t>
      </w:r>
      <w:r w:rsidR="00AA42BC" w:rsidRPr="00F657DF">
        <w:rPr>
          <w:rFonts w:eastAsia="Calibri" w:cstheme="minorHAnsi"/>
        </w:rPr>
        <w:t>ī</w:t>
      </w:r>
      <w:r w:rsidR="00AA42BC" w:rsidRPr="00F657DF">
        <w:rPr>
          <w:rFonts w:cstheme="minorHAnsi"/>
        </w:rPr>
        <w:t>lu</w:t>
      </w:r>
      <w:r w:rsidR="00897075" w:rsidRPr="00F657DF">
        <w:rPr>
          <w:rFonts w:eastAsia="Calibri" w:cstheme="minorHAnsi"/>
        </w:rPr>
        <w:br/>
      </w:r>
      <w:r w:rsidR="00897075" w:rsidRPr="00F657DF">
        <w:rPr>
          <w:rFonts w:eastAsia="Calibri" w:cstheme="minorHAnsi"/>
          <w:b/>
        </w:rPr>
        <w:t>bundle</w:t>
      </w:r>
      <w:r w:rsidR="00897075" w:rsidRPr="00F657DF">
        <w:rPr>
          <w:rFonts w:eastAsia="Calibri" w:cstheme="minorHAnsi"/>
        </w:rPr>
        <w:t>?, a measure for straw or reeds, maqarrutu</w:t>
      </w:r>
      <w:r w:rsidR="00FC2C1A">
        <w:rPr>
          <w:rFonts w:eastAsia="Calibri" w:cstheme="minorHAnsi"/>
        </w:rPr>
        <w:br/>
      </w:r>
      <w:r w:rsidR="00FC2C1A" w:rsidRPr="00FC2C1A">
        <w:rPr>
          <w:rFonts w:eastAsia="Calibri" w:cstheme="minorHAnsi"/>
          <w:b/>
        </w:rPr>
        <w:t>bundle of reeds</w:t>
      </w:r>
      <w:r w:rsidR="00FC2C1A">
        <w:rPr>
          <w:rFonts w:eastAsia="Calibri" w:cstheme="minorHAnsi"/>
        </w:rPr>
        <w:t>, tupp</w:t>
      </w:r>
      <w:r w:rsidR="00FC2C1A" w:rsidRPr="00650D3D">
        <w:rPr>
          <w:rFonts w:cstheme="minorHAnsi"/>
        </w:rPr>
        <w:t>ā</w:t>
      </w:r>
      <w:r w:rsidR="00FC2C1A">
        <w:rPr>
          <w:rFonts w:eastAsia="Calibri" w:cstheme="minorHAnsi"/>
        </w:rPr>
        <w:t>nu</w:t>
      </w:r>
      <w:r w:rsidR="00FC2C1A">
        <w:rPr>
          <w:rFonts w:eastAsia="Calibri" w:cstheme="minorHAnsi"/>
        </w:rPr>
        <w:br/>
      </w:r>
      <w:r w:rsidR="00FC2C1A" w:rsidRPr="00F657DF">
        <w:rPr>
          <w:rFonts w:eastAsia="Calibri" w:cstheme="minorHAnsi"/>
          <w:b/>
        </w:rPr>
        <w:t>bundle</w:t>
      </w:r>
      <w:r w:rsidR="00FC2C1A" w:rsidRPr="00F657DF">
        <w:rPr>
          <w:rFonts w:eastAsia="Calibri" w:cstheme="minorHAnsi"/>
        </w:rPr>
        <w:t>, sheaf, nagabbu</w:t>
      </w:r>
      <w:r w:rsidR="004619BE">
        <w:rPr>
          <w:rFonts w:eastAsia="Calibri" w:cstheme="minorHAnsi"/>
        </w:rPr>
        <w:br/>
      </w:r>
      <w:r w:rsidR="004619BE" w:rsidRPr="004619BE">
        <w:rPr>
          <w:rFonts w:ascii="Calibri" w:eastAsia="Calibri" w:hAnsi="Calibri" w:cs="Calibri"/>
          <w:b/>
        </w:rPr>
        <w:t>bundle of silver scrap</w:t>
      </w:r>
      <w:r w:rsidR="004619BE">
        <w:rPr>
          <w:rFonts w:ascii="Calibri" w:eastAsia="Calibri" w:hAnsi="Calibri" w:cs="Calibri"/>
        </w:rPr>
        <w:t xml:space="preserve">, </w:t>
      </w:r>
      <w:r w:rsidR="004619BE" w:rsidRPr="004619BE">
        <w:rPr>
          <w:rFonts w:ascii="Calibri" w:eastAsia="Calibri" w:hAnsi="Calibri" w:cs="Calibri"/>
        </w:rPr>
        <w:t>animal trained to go in harness</w:t>
      </w:r>
      <w:r w:rsidR="004619BE">
        <w:rPr>
          <w:rFonts w:ascii="Calibri" w:eastAsia="Calibri" w:hAnsi="Calibri" w:cs="Calibri"/>
        </w:rPr>
        <w:t xml:space="preserve">, </w:t>
      </w:r>
      <w:r w:rsidR="004619BE" w:rsidRPr="004619BE">
        <w:rPr>
          <w:rFonts w:ascii="Calibri" w:eastAsia="Calibri" w:hAnsi="Calibri" w:cs="Calibri"/>
        </w:rPr>
        <w:t>architectural term</w:t>
      </w:r>
      <w:r w:rsidR="004619BE">
        <w:rPr>
          <w:rFonts w:ascii="Calibri" w:eastAsia="Calibri" w:hAnsi="Calibri" w:cs="Calibri"/>
        </w:rPr>
        <w:t xml:space="preserve">, </w:t>
      </w:r>
      <w:r w:rsidR="004619BE" w:rsidRPr="004619BE">
        <w:rPr>
          <w:rFonts w:ascii="Calibri" w:eastAsia="Calibri" w:hAnsi="Calibri" w:cs="Calibri"/>
        </w:rPr>
        <w:t>team</w:t>
      </w:r>
      <w:r w:rsidR="004619BE">
        <w:rPr>
          <w:rFonts w:ascii="Calibri" w:eastAsia="Calibri" w:hAnsi="Calibri" w:cs="Calibri"/>
        </w:rPr>
        <w:t xml:space="preserve"> (usually a pair, of draft animals), </w:t>
      </w:r>
      <w:r w:rsidR="004619BE" w:rsidRPr="00FE7F83">
        <w:rPr>
          <w:rFonts w:ascii="Calibri" w:eastAsia="Calibri" w:hAnsi="Calibri" w:cs="Calibri"/>
        </w:rPr>
        <w:t>yoke crosspiece</w:t>
      </w:r>
      <w:r w:rsidR="004619BE">
        <w:rPr>
          <w:rFonts w:ascii="Calibri" w:eastAsia="Calibri" w:hAnsi="Calibri" w:cs="Calibri"/>
        </w:rPr>
        <w:t xml:space="preserve">, pair of objects, </w:t>
      </w:r>
      <w:r w:rsidR="004619BE" w:rsidRPr="00650D3D">
        <w:rPr>
          <w:rFonts w:cstheme="minorHAnsi"/>
        </w:rPr>
        <w:t>ṣ</w:t>
      </w:r>
      <w:r w:rsidR="004619BE">
        <w:rPr>
          <w:rFonts w:ascii="Calibri" w:eastAsia="Calibri" w:hAnsi="Calibri" w:cs="Calibri"/>
        </w:rPr>
        <w:t>imittu</w:t>
      </w:r>
      <w:r w:rsidR="00AA42BC" w:rsidRPr="00F657DF">
        <w:rPr>
          <w:rFonts w:eastAsia="Calibri" w:cstheme="minorHAnsi"/>
        </w:rPr>
        <w:br/>
      </w:r>
      <w:r w:rsidR="00AA42BC" w:rsidRPr="00F657DF">
        <w:rPr>
          <w:rFonts w:cstheme="minorHAnsi"/>
          <w:b/>
        </w:rPr>
        <w:t>bundle of straw</w:t>
      </w:r>
      <w:r w:rsidR="00AA42BC" w:rsidRPr="00F657DF">
        <w:rPr>
          <w:rFonts w:cstheme="minorHAnsi"/>
        </w:rPr>
        <w:t>, kulupinnu</w:t>
      </w:r>
      <w:r w:rsidR="001F609F" w:rsidRPr="00F657DF">
        <w:rPr>
          <w:rFonts w:cstheme="minorHAnsi"/>
        </w:rPr>
        <w:br/>
      </w:r>
      <w:r w:rsidR="001F609F" w:rsidRPr="00F657DF">
        <w:rPr>
          <w:rFonts w:cstheme="minorHAnsi"/>
          <w:b/>
        </w:rPr>
        <w:t>bundle</w:t>
      </w:r>
      <w:r w:rsidR="001F609F" w:rsidRPr="00F657DF">
        <w:rPr>
          <w:rFonts w:cstheme="minorHAnsi"/>
        </w:rPr>
        <w:t xml:space="preserve">, package, </w:t>
      </w:r>
      <w:r w:rsidR="001F609F" w:rsidRPr="00F657DF">
        <w:rPr>
          <w:rFonts w:eastAsia="Calibri" w:cstheme="minorHAnsi"/>
        </w:rPr>
        <w:t>ḫ</w:t>
      </w:r>
      <w:r w:rsidR="001F609F" w:rsidRPr="00F657DF">
        <w:rPr>
          <w:rFonts w:cstheme="minorHAnsi"/>
        </w:rPr>
        <w:t>uršiānu</w:t>
      </w:r>
      <w:r w:rsidR="005419BD">
        <w:rPr>
          <w:rFonts w:cstheme="minorHAnsi"/>
        </w:rPr>
        <w:br/>
      </w:r>
      <w:r w:rsidR="005419BD" w:rsidRPr="005419BD">
        <w:rPr>
          <w:rFonts w:cstheme="minorHAnsi"/>
          <w:b/>
        </w:rPr>
        <w:t>bundle</w:t>
      </w:r>
      <w:r w:rsidR="005419BD">
        <w:rPr>
          <w:rFonts w:cstheme="minorHAnsi"/>
        </w:rPr>
        <w:t xml:space="preserve">, </w:t>
      </w:r>
      <w:r w:rsidR="005419BD" w:rsidRPr="005419BD">
        <w:rPr>
          <w:rFonts w:cstheme="minorHAnsi"/>
        </w:rPr>
        <w:t>package</w:t>
      </w:r>
      <w:r w:rsidR="005419BD">
        <w:rPr>
          <w:rFonts w:cstheme="minorHAnsi"/>
        </w:rPr>
        <w:t xml:space="preserve">, </w:t>
      </w:r>
      <w:r w:rsidR="005419BD" w:rsidRPr="00E504AD">
        <w:rPr>
          <w:rFonts w:cstheme="minorHAnsi"/>
        </w:rPr>
        <w:t>sinew</w:t>
      </w:r>
      <w:r w:rsidR="005419BD">
        <w:rPr>
          <w:rFonts w:cstheme="minorHAnsi"/>
        </w:rPr>
        <w:t xml:space="preserve">, </w:t>
      </w:r>
      <w:r w:rsidR="005419BD" w:rsidRPr="00E504AD">
        <w:rPr>
          <w:rFonts w:cstheme="minorHAnsi"/>
        </w:rPr>
        <w:t>ligament</w:t>
      </w:r>
      <w:r w:rsidR="005419BD">
        <w:rPr>
          <w:rFonts w:cstheme="minorHAnsi"/>
        </w:rPr>
        <w:t xml:space="preserve">, </w:t>
      </w:r>
      <w:r w:rsidR="005419BD" w:rsidRPr="005419BD">
        <w:rPr>
          <w:rFonts w:cstheme="minorHAnsi"/>
        </w:rPr>
        <w:t>joint</w:t>
      </w:r>
      <w:r w:rsidR="005419BD">
        <w:rPr>
          <w:rFonts w:cstheme="minorHAnsi"/>
        </w:rPr>
        <w:t xml:space="preserve">, </w:t>
      </w:r>
      <w:r w:rsidR="005419BD" w:rsidRPr="005419BD">
        <w:rPr>
          <w:rFonts w:cstheme="minorHAnsi"/>
        </w:rPr>
        <w:t>bond</w:t>
      </w:r>
      <w:r w:rsidR="005419BD">
        <w:rPr>
          <w:rFonts w:cstheme="minorHAnsi"/>
        </w:rPr>
        <w:t xml:space="preserve">, </w:t>
      </w:r>
      <w:r w:rsidR="005419BD" w:rsidRPr="005419BD">
        <w:rPr>
          <w:rFonts w:cstheme="minorHAnsi"/>
        </w:rPr>
        <w:t>structure</w:t>
      </w:r>
      <w:r w:rsidR="005419BD">
        <w:rPr>
          <w:rFonts w:cstheme="minorHAnsi"/>
        </w:rPr>
        <w:t xml:space="preserve">, </w:t>
      </w:r>
      <w:r w:rsidR="005419BD" w:rsidRPr="00E504AD">
        <w:rPr>
          <w:rFonts w:cstheme="minorHAnsi"/>
        </w:rPr>
        <w:t>strap</w:t>
      </w:r>
      <w:r w:rsidR="005419BD">
        <w:rPr>
          <w:rFonts w:cstheme="minorHAnsi"/>
        </w:rPr>
        <w:t xml:space="preserve">, </w:t>
      </w:r>
      <w:r w:rsidR="005419BD" w:rsidRPr="00D57DC5">
        <w:rPr>
          <w:rFonts w:cstheme="minorHAnsi"/>
        </w:rPr>
        <w:t>sash</w:t>
      </w:r>
      <w:r w:rsidR="005419BD">
        <w:rPr>
          <w:rFonts w:cstheme="minorHAnsi"/>
        </w:rPr>
        <w:t xml:space="preserve">, </w:t>
      </w:r>
      <w:r w:rsidR="005419BD" w:rsidRPr="00D57DC5">
        <w:rPr>
          <w:rFonts w:cstheme="minorHAnsi"/>
        </w:rPr>
        <w:t>tie</w:t>
      </w:r>
      <w:r w:rsidR="005419BD">
        <w:rPr>
          <w:rFonts w:cstheme="minorHAnsi"/>
        </w:rPr>
        <w:t xml:space="preserve">, </w:t>
      </w:r>
      <w:r w:rsidR="005419BD" w:rsidRPr="00D57DC5">
        <w:rPr>
          <w:rFonts w:cstheme="minorHAnsi"/>
        </w:rPr>
        <w:t>band</w:t>
      </w:r>
      <w:r w:rsidR="005419BD">
        <w:rPr>
          <w:rFonts w:cstheme="minorHAnsi"/>
        </w:rPr>
        <w:t>, contingent of persons, collection of tablets, ritual arrangement, preparation, structure, organization, contract, agreement, treaty, amount specified by contract, rule, regulation, edict, decree, riksu</w:t>
      </w:r>
      <w:r w:rsidR="00EA6862">
        <w:rPr>
          <w:rFonts w:cstheme="minorHAnsi"/>
        </w:rPr>
        <w:br/>
      </w:r>
      <w:r w:rsidR="00EA6862" w:rsidRPr="00EA6862">
        <w:rPr>
          <w:rFonts w:cstheme="minorHAnsi"/>
          <w:b/>
        </w:rPr>
        <w:t>bungle</w:t>
      </w:r>
      <w:r w:rsidR="00EA6862">
        <w:rPr>
          <w:rFonts w:cstheme="minorHAnsi"/>
        </w:rPr>
        <w:t xml:space="preserve">, to </w:t>
      </w:r>
      <w:r w:rsidR="00EA6862" w:rsidRPr="00EA6862">
        <w:rPr>
          <w:rFonts w:cstheme="minorHAnsi"/>
        </w:rPr>
        <w:t>err</w:t>
      </w:r>
      <w:r w:rsidR="00EA6862">
        <w:rPr>
          <w:rFonts w:cstheme="minorHAnsi"/>
        </w:rPr>
        <w:t>, ras</w:t>
      </w:r>
      <w:r w:rsidR="00EA6862" w:rsidRPr="00016FF6">
        <w:rPr>
          <w:rFonts w:cstheme="minorHAnsi"/>
        </w:rPr>
        <w:t>ā</w:t>
      </w:r>
      <w:r w:rsidR="00EA6862">
        <w:rPr>
          <w:rFonts w:cstheme="minorHAnsi"/>
        </w:rPr>
        <w:t>bu</w:t>
      </w:r>
      <w:r w:rsidR="00910E3E">
        <w:rPr>
          <w:rFonts w:cstheme="minorHAnsi"/>
        </w:rPr>
        <w:br/>
      </w:r>
      <w:r w:rsidR="00910E3E" w:rsidRPr="00910E3E">
        <w:rPr>
          <w:rFonts w:cstheme="minorHAnsi"/>
          <w:b/>
        </w:rPr>
        <w:t>burden</w:t>
      </w:r>
      <w:r w:rsidR="00910E3E">
        <w:rPr>
          <w:rFonts w:cstheme="minorHAnsi"/>
        </w:rPr>
        <w:t xml:space="preserve">, </w:t>
      </w:r>
      <w:r w:rsidR="00910E3E" w:rsidRPr="00910E3E">
        <w:rPr>
          <w:rFonts w:ascii="Calibri" w:eastAsia="Calibri" w:hAnsi="Calibri" w:cs="Calibri"/>
          <w:b/>
        </w:rPr>
        <w:t>to burden</w:t>
      </w:r>
      <w:r w:rsidR="00910E3E">
        <w:rPr>
          <w:rFonts w:ascii="Calibri" w:eastAsia="Calibri" w:hAnsi="Calibri" w:cs="Calibri"/>
        </w:rPr>
        <w:t>,</w:t>
      </w:r>
      <w:r w:rsidR="00910E3E" w:rsidRPr="00286F36">
        <w:rPr>
          <w:rFonts w:ascii="Calibri" w:eastAsia="Calibri" w:hAnsi="Calibri" w:cs="Calibri"/>
        </w:rPr>
        <w:t xml:space="preserve"> afflict</w:t>
      </w:r>
      <w:r w:rsidR="00910E3E">
        <w:rPr>
          <w:rFonts w:ascii="Calibri" w:eastAsia="Calibri" w:hAnsi="Calibri" w:cs="Calibri"/>
        </w:rPr>
        <w:t>, with misfortune, losses, a calamity,</w:t>
      </w:r>
      <w:r w:rsidR="00910E3E" w:rsidRPr="00910E3E">
        <w:rPr>
          <w:rFonts w:ascii="Calibri" w:eastAsia="Calibri" w:hAnsi="Calibri" w:cs="Calibri"/>
        </w:rPr>
        <w:t>adorn</w:t>
      </w:r>
      <w:r w:rsidR="00910E3E">
        <w:rPr>
          <w:rFonts w:ascii="Calibri" w:eastAsia="Calibri" w:hAnsi="Calibri" w:cs="Calibri"/>
        </w:rPr>
        <w:t xml:space="preserve">, </w:t>
      </w:r>
      <w:r w:rsidR="00910E3E" w:rsidRPr="001D62E1">
        <w:rPr>
          <w:rFonts w:ascii="Calibri" w:eastAsia="Calibri" w:hAnsi="Calibri" w:cs="Calibri"/>
        </w:rPr>
        <w:t>to outfit</w:t>
      </w:r>
      <w:r w:rsidR="00910E3E">
        <w:rPr>
          <w:rFonts w:ascii="Calibri" w:eastAsia="Calibri" w:hAnsi="Calibri" w:cs="Calibri"/>
        </w:rPr>
        <w:t xml:space="preserve">, </w:t>
      </w:r>
      <w:r w:rsidR="00910E3E" w:rsidRPr="00910E3E">
        <w:rPr>
          <w:rFonts w:ascii="Calibri" w:eastAsia="Calibri" w:hAnsi="Calibri" w:cs="Calibri"/>
        </w:rPr>
        <w:t>debit</w:t>
      </w:r>
      <w:r w:rsidR="00910E3E">
        <w:rPr>
          <w:rFonts w:ascii="Calibri" w:eastAsia="Calibri" w:hAnsi="Calibri" w:cs="Calibri"/>
        </w:rPr>
        <w:t xml:space="preserve">, </w:t>
      </w:r>
      <w:r w:rsidR="00910E3E" w:rsidRPr="00E53FEF">
        <w:rPr>
          <w:rFonts w:ascii="Calibri" w:eastAsia="Calibri" w:hAnsi="Calibri" w:cs="Calibri"/>
        </w:rPr>
        <w:t>to charge to someone</w:t>
      </w:r>
      <w:r w:rsidR="00910E3E">
        <w:rPr>
          <w:rFonts w:ascii="Calibri" w:eastAsia="Calibri" w:hAnsi="Calibri" w:cs="Calibri"/>
        </w:rPr>
        <w:t xml:space="preserve">, </w:t>
      </w:r>
      <w:r w:rsidR="00910E3E" w:rsidRPr="00910E3E">
        <w:rPr>
          <w:rFonts w:ascii="Calibri" w:eastAsia="Calibri" w:hAnsi="Calibri" w:cs="Calibri"/>
        </w:rPr>
        <w:t>to set a price</w:t>
      </w:r>
      <w:r w:rsidR="00910E3E">
        <w:rPr>
          <w:rFonts w:ascii="Calibri" w:eastAsia="Calibri" w:hAnsi="Calibri" w:cs="Calibri"/>
        </w:rPr>
        <w:t xml:space="preserve">, to take, posit a number, </w:t>
      </w:r>
      <w:r w:rsidR="00910E3E" w:rsidRPr="006336B5">
        <w:rPr>
          <w:rFonts w:ascii="Calibri" w:eastAsia="Calibri" w:hAnsi="Calibri" w:cs="Calibri"/>
        </w:rPr>
        <w:t>to set up a battle line</w:t>
      </w:r>
      <w:r w:rsidR="00910E3E">
        <w:rPr>
          <w:rFonts w:ascii="Calibri" w:eastAsia="Calibri" w:hAnsi="Calibri" w:cs="Calibri"/>
        </w:rPr>
        <w:t xml:space="preserve">, </w:t>
      </w:r>
      <w:r w:rsidR="00910E3E">
        <w:rPr>
          <w:rFonts w:cstheme="minorHAnsi"/>
        </w:rPr>
        <w:t xml:space="preserve">a </w:t>
      </w:r>
      <w:r w:rsidR="00910E3E" w:rsidRPr="007E31E7">
        <w:rPr>
          <w:rFonts w:ascii="Calibri" w:eastAsia="Calibri" w:hAnsi="Calibri" w:cs="Calibri"/>
        </w:rPr>
        <w:t>camp</w:t>
      </w:r>
      <w:r w:rsidR="00910E3E">
        <w:rPr>
          <w:rFonts w:ascii="Calibri" w:eastAsia="Calibri" w:hAnsi="Calibri" w:cs="Calibri"/>
        </w:rPr>
        <w:t xml:space="preserve">, </w:t>
      </w:r>
      <w:r w:rsidR="00910E3E" w:rsidRPr="007E31E7">
        <w:rPr>
          <w:rFonts w:ascii="Calibri" w:eastAsia="Calibri" w:hAnsi="Calibri" w:cs="Calibri"/>
        </w:rPr>
        <w:t>to have a weight</w:t>
      </w:r>
      <w:r w:rsidR="00910E3E">
        <w:rPr>
          <w:rFonts w:ascii="Calibri" w:eastAsia="Calibri" w:hAnsi="Calibri" w:cs="Calibri"/>
        </w:rPr>
        <w:t xml:space="preserve">, </w:t>
      </w:r>
      <w:r w:rsidR="00910E3E" w:rsidRPr="00C66A06">
        <w:rPr>
          <w:rFonts w:ascii="Calibri" w:eastAsia="Calibri" w:hAnsi="Calibri" w:cs="Calibri"/>
        </w:rPr>
        <w:t>dimension</w:t>
      </w:r>
      <w:r w:rsidR="00910E3E">
        <w:rPr>
          <w:rFonts w:ascii="Calibri" w:eastAsia="Calibri" w:hAnsi="Calibri" w:cs="Calibri"/>
        </w:rPr>
        <w:t xml:space="preserve">, </w:t>
      </w:r>
      <w:r w:rsidR="00910E3E" w:rsidRPr="007E31E7">
        <w:rPr>
          <w:rFonts w:ascii="Calibri" w:eastAsia="Calibri" w:hAnsi="Calibri" w:cs="Calibri"/>
        </w:rPr>
        <w:t>to inflict</w:t>
      </w:r>
      <w:r w:rsidR="00910E3E">
        <w:rPr>
          <w:rFonts w:ascii="Calibri" w:eastAsia="Calibri" w:hAnsi="Calibri" w:cs="Calibri"/>
        </w:rPr>
        <w:t>, impose on,</w:t>
      </w:r>
      <w:r w:rsidR="00910E3E" w:rsidRPr="00B67539">
        <w:rPr>
          <w:rFonts w:ascii="Calibri" w:eastAsia="Calibri" w:hAnsi="Calibri" w:cs="Calibri"/>
        </w:rPr>
        <w:t xml:space="preserve"> </w:t>
      </w:r>
      <w:r w:rsidR="00910E3E">
        <w:rPr>
          <w:rFonts w:ascii="Calibri" w:eastAsia="Calibri" w:hAnsi="Calibri" w:cs="Calibri"/>
        </w:rPr>
        <w:t xml:space="preserve">to be inflicted, caused, established, </w:t>
      </w:r>
      <w:r w:rsidR="00910E3E" w:rsidRPr="00B67539">
        <w:rPr>
          <w:rFonts w:ascii="Calibri" w:eastAsia="Calibri" w:hAnsi="Calibri" w:cs="Calibri"/>
        </w:rPr>
        <w:t>to wear</w:t>
      </w:r>
      <w:r w:rsidR="00910E3E">
        <w:rPr>
          <w:rFonts w:ascii="Calibri" w:eastAsia="Calibri" w:hAnsi="Calibri" w:cs="Calibri"/>
        </w:rPr>
        <w:t>, be provided with,</w:t>
      </w:r>
      <w:r w:rsidR="00910E3E">
        <w:t xml:space="preserve"> </w:t>
      </w:r>
      <w:r w:rsidR="00910E3E" w:rsidRPr="00E92CEF">
        <w:rPr>
          <w:rFonts w:ascii="Calibri" w:eastAsia="Calibri" w:hAnsi="Calibri" w:cs="Calibri"/>
        </w:rPr>
        <w:t>to put on</w:t>
      </w:r>
      <w:r w:rsidR="00910E3E">
        <w:rPr>
          <w:rFonts w:ascii="Calibri" w:eastAsia="Calibri" w:hAnsi="Calibri" w:cs="Calibri"/>
        </w:rPr>
        <w:t xml:space="preserve">, wear, to be outfitted with, wear, </w:t>
      </w:r>
      <w:r w:rsidR="00910E3E" w:rsidRPr="00BF0053">
        <w:rPr>
          <w:rFonts w:ascii="Calibri" w:eastAsia="Calibri" w:hAnsi="Calibri" w:cs="Calibri"/>
        </w:rPr>
        <w:t>to pack</w:t>
      </w:r>
      <w:r w:rsidR="00910E3E">
        <w:rPr>
          <w:rFonts w:ascii="Calibri" w:eastAsia="Calibri" w:hAnsi="Calibri" w:cs="Calibri"/>
        </w:rPr>
        <w:t xml:space="preserve">, put materials in ingredients, etc., into a container, </w:t>
      </w:r>
      <w:r w:rsidR="00910E3E" w:rsidRPr="00BF0053">
        <w:rPr>
          <w:rFonts w:ascii="Calibri" w:eastAsia="Calibri" w:hAnsi="Calibri" w:cs="Calibri"/>
        </w:rPr>
        <w:t>to preserve</w:t>
      </w:r>
      <w:r w:rsidR="00910E3E">
        <w:rPr>
          <w:rFonts w:ascii="Calibri" w:eastAsia="Calibri" w:hAnsi="Calibri" w:cs="Calibri"/>
        </w:rPr>
        <w:t xml:space="preserve">, </w:t>
      </w:r>
      <w:r w:rsidR="00910E3E" w:rsidRPr="00B37B80">
        <w:rPr>
          <w:rFonts w:ascii="Calibri" w:eastAsia="Calibri" w:hAnsi="Calibri" w:cs="Calibri"/>
        </w:rPr>
        <w:t>to salt</w:t>
      </w:r>
      <w:r w:rsidR="00910E3E">
        <w:rPr>
          <w:rFonts w:ascii="Calibri" w:eastAsia="Calibri" w:hAnsi="Calibri" w:cs="Calibri"/>
        </w:rPr>
        <w:t xml:space="preserve">, to put up as preserves, for fermentation, to melt down, to be charged to someone, to put in charge, to cause to be put in charge, to assign, put in charge, </w:t>
      </w:r>
      <w:r w:rsidR="00910E3E" w:rsidRPr="004C2B27">
        <w:rPr>
          <w:rFonts w:ascii="Calibri" w:eastAsia="Calibri" w:hAnsi="Calibri" w:cs="Calibri"/>
        </w:rPr>
        <w:t>to pledge</w:t>
      </w:r>
      <w:r w:rsidR="00910E3E">
        <w:rPr>
          <w:rFonts w:ascii="Calibri" w:eastAsia="Calibri" w:hAnsi="Calibri" w:cs="Calibri"/>
        </w:rPr>
        <w:t xml:space="preserve">, place in jeopardy, to deposit as pledge, guarantee, </w:t>
      </w:r>
      <w:r w:rsidR="00910E3E" w:rsidRPr="00564F86">
        <w:rPr>
          <w:rFonts w:ascii="Calibri" w:eastAsia="Calibri" w:hAnsi="Calibri" w:cs="Calibri"/>
        </w:rPr>
        <w:t>to provide</w:t>
      </w:r>
      <w:r w:rsidR="00910E3E">
        <w:rPr>
          <w:rFonts w:ascii="Calibri" w:eastAsia="Calibri" w:hAnsi="Calibri" w:cs="Calibri"/>
        </w:rPr>
        <w:t xml:space="preserve">, endow with good fortune, abundance, wisdom, etc., </w:t>
      </w:r>
      <w:r w:rsidR="00910E3E" w:rsidRPr="00CF06B1">
        <w:rPr>
          <w:rFonts w:ascii="Calibri" w:eastAsia="Calibri" w:hAnsi="Calibri" w:cs="Calibri"/>
          <w:b/>
        </w:rPr>
        <w:t>to found</w:t>
      </w:r>
      <w:r w:rsidR="00910E3E">
        <w:rPr>
          <w:rFonts w:ascii="Calibri" w:eastAsia="Calibri" w:hAnsi="Calibri" w:cs="Calibri"/>
        </w:rPr>
        <w:t>, establish, to station, settle, to establish, settle income, etc., on someone, to institute, establish (a festival, an offering, a practice, and institution), to establish the dimensions of,</w:t>
      </w:r>
      <w:r w:rsidR="00910E3E" w:rsidRPr="00775DF1">
        <w:rPr>
          <w:rFonts w:ascii="Calibri" w:eastAsia="Calibri" w:hAnsi="Calibri" w:cs="Calibri"/>
        </w:rPr>
        <w:t xml:space="preserve"> </w:t>
      </w:r>
      <w:r w:rsidR="00910E3E">
        <w:rPr>
          <w:rFonts w:ascii="Calibri" w:eastAsia="Calibri" w:hAnsi="Calibri" w:cs="Calibri"/>
        </w:rPr>
        <w:t xml:space="preserve">to cause, establish, to establish, institute, provide, </w:t>
      </w:r>
      <w:r w:rsidR="00910E3E" w:rsidRPr="00775DF1">
        <w:rPr>
          <w:rFonts w:ascii="Calibri" w:eastAsia="Calibri" w:hAnsi="Calibri" w:cs="Calibri"/>
        </w:rPr>
        <w:t>to deposit</w:t>
      </w:r>
      <w:r w:rsidR="00910E3E">
        <w:rPr>
          <w:rFonts w:ascii="Calibri" w:eastAsia="Calibri" w:hAnsi="Calibri" w:cs="Calibri"/>
        </w:rPr>
        <w:t>, entrust a tablet for safekeeping,</w:t>
      </w:r>
      <w:r w:rsidR="00910E3E" w:rsidRPr="00775DF1">
        <w:rPr>
          <w:rFonts w:ascii="Calibri" w:eastAsia="Calibri" w:hAnsi="Calibri" w:cs="Calibri"/>
        </w:rPr>
        <w:t xml:space="preserve"> </w:t>
      </w:r>
      <w:r w:rsidR="00910E3E">
        <w:rPr>
          <w:rFonts w:ascii="Calibri" w:eastAsia="Calibri" w:hAnsi="Calibri" w:cs="Calibri"/>
        </w:rPr>
        <w:t>to cause to be provided with, to deposit into an account, a shipment, to be deposited, to be entrusted for safekeeping, to put at someone’s disposal, to invest, put up silver, expenses, to place in or on a part of the body,</w:t>
      </w:r>
      <w:r w:rsidR="00910E3E" w:rsidRPr="00E16B43">
        <w:rPr>
          <w:rFonts w:ascii="Calibri" w:eastAsia="Calibri" w:hAnsi="Calibri" w:cs="Calibri"/>
        </w:rPr>
        <w:t xml:space="preserve"> place</w:t>
      </w:r>
      <w:r w:rsidR="00910E3E">
        <w:rPr>
          <w:rFonts w:ascii="Calibri" w:eastAsia="Calibri" w:hAnsi="Calibri" w:cs="Calibri"/>
        </w:rPr>
        <w:t xml:space="preserve">,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impose an obligation, tribute, to add to, to cause, inflict defeat, rout, destruction, pillage, to bring about, cause an event, a process, to decree, set a term, to be present, exist, be available, to be located at a certain spot, to be provided with, have a feature, a characteristic, to appoint to a task, a position, install in office, to turn into, deliver up to, to make appear as, treat as, to allocate, include in a share, to use, to make fit for, to make worthy of praise, to inform someone, submit a case to someone, to write, set down in a written document, to plant, to lay out a furrow, cultivate, to be lax?, to be located, to appoint, to cause to be placed, to cause to be present, to have a camp set up, to have someone settle, to make someone impose, be present, exist, to cause to be in bad repute, to be placed on or in something or someone, to be set in place (offerings), to be placed in the mouth, in or on a part of the body, to be imposed, to happen, to arise, occur, to come into existence, stay in existence, to settle, to be located, to be provided with, to be appointed, to side with, to be turned into, delivered up to, to be played, </w:t>
      </w:r>
      <w:r w:rsidR="00910E3E" w:rsidRPr="00650D3D">
        <w:rPr>
          <w:rFonts w:cstheme="minorHAnsi"/>
        </w:rPr>
        <w:t>š</w:t>
      </w:r>
      <w:r w:rsidR="00910E3E">
        <w:rPr>
          <w:rFonts w:ascii="Calibri" w:eastAsia="Calibri" w:hAnsi="Calibri" w:cs="Calibri"/>
        </w:rPr>
        <w:t>ak</w:t>
      </w:r>
      <w:r w:rsidR="00910E3E" w:rsidRPr="00650D3D">
        <w:rPr>
          <w:rFonts w:cstheme="minorHAnsi"/>
        </w:rPr>
        <w:t>ā</w:t>
      </w:r>
      <w:r w:rsidR="00910E3E">
        <w:rPr>
          <w:rFonts w:ascii="Calibri" w:eastAsia="Calibri" w:hAnsi="Calibri" w:cs="Calibri"/>
        </w:rPr>
        <w:t>nu</w:t>
      </w:r>
      <w:r w:rsidR="00A006B7" w:rsidRPr="00F657DF">
        <w:rPr>
          <w:rFonts w:cstheme="minorHAnsi"/>
        </w:rPr>
        <w:br/>
      </w:r>
      <w:r w:rsidR="00A006B7" w:rsidRPr="00F657DF">
        <w:rPr>
          <w:rFonts w:cstheme="minorHAnsi"/>
          <w:b/>
        </w:rPr>
        <w:t>burglar</w:t>
      </w:r>
      <w:r w:rsidR="00A006B7" w:rsidRPr="00F657DF">
        <w:rPr>
          <w:rFonts w:cstheme="minorHAnsi"/>
        </w:rPr>
        <w:t>, mupalliš b</w:t>
      </w:r>
      <w:r w:rsidR="00A006B7" w:rsidRPr="00F657DF">
        <w:rPr>
          <w:rFonts w:eastAsia="Calibri" w:cstheme="minorHAnsi"/>
        </w:rPr>
        <w:t>ī</w:t>
      </w:r>
      <w:r w:rsidR="00A006B7" w:rsidRPr="00F657DF">
        <w:rPr>
          <w:rFonts w:cstheme="minorHAnsi"/>
        </w:rPr>
        <w:t>ti</w:t>
      </w:r>
      <w:r w:rsidR="00C1617C" w:rsidRPr="00F657DF">
        <w:rPr>
          <w:rFonts w:cstheme="minorHAnsi"/>
        </w:rPr>
        <w:t>, nittu</w:t>
      </w:r>
      <w:r w:rsidR="00D14DAE" w:rsidRPr="00F657DF">
        <w:rPr>
          <w:rFonts w:cstheme="minorHAnsi"/>
        </w:rPr>
        <w:br/>
      </w:r>
      <w:r w:rsidR="00D14DAE" w:rsidRPr="00F657DF">
        <w:rPr>
          <w:rFonts w:cstheme="minorHAnsi"/>
          <w:b/>
        </w:rPr>
        <w:t>burglar</w:t>
      </w:r>
      <w:r w:rsidR="00D14DAE" w:rsidRPr="00F657DF">
        <w:rPr>
          <w:rFonts w:cstheme="minorHAnsi"/>
        </w:rPr>
        <w:t>, housebreaker, stoneborer (a profession), drilling stone, pallišu</w:t>
      </w:r>
      <w:r w:rsidR="00887ADD" w:rsidRPr="00F657DF">
        <w:rPr>
          <w:rFonts w:cstheme="minorHAnsi"/>
        </w:rPr>
        <w:br/>
      </w:r>
      <w:r w:rsidR="00887ADD" w:rsidRPr="00F657DF">
        <w:rPr>
          <w:rFonts w:cstheme="minorHAnsi"/>
          <w:b/>
        </w:rPr>
        <w:t>burglary</w:t>
      </w:r>
      <w:r w:rsidR="00887ADD" w:rsidRPr="00F657DF">
        <w:rPr>
          <w:rFonts w:cstheme="minorHAnsi"/>
        </w:rPr>
        <w:t>, crossing, scaling, ladder, ramp, retreat, change of mood, revolt, part of a field left fallow, excess, revolution of a planet, nabalkattu</w:t>
      </w:r>
      <w:r w:rsidR="00AA42BC" w:rsidRPr="00F657DF">
        <w:rPr>
          <w:rFonts w:cstheme="minorHAnsi"/>
        </w:rPr>
        <w:br/>
      </w:r>
      <w:r w:rsidR="00AA42BC" w:rsidRPr="00F657DF">
        <w:rPr>
          <w:rFonts w:eastAsia="Calibri" w:cstheme="minorHAnsi"/>
          <w:b/>
        </w:rPr>
        <w:t>burgomaster</w:t>
      </w:r>
      <w:r w:rsidR="00AA42BC" w:rsidRPr="00F657DF">
        <w:rPr>
          <w:rFonts w:eastAsia="Calibri" w:cstheme="minorHAnsi"/>
        </w:rPr>
        <w:t xml:space="preserve">, headman, mayor, chief magistrate of a town, quarter of a large city, village or large estate, </w:t>
      </w:r>
      <w:r w:rsidR="00AA42BC" w:rsidRPr="00F657DF">
        <w:rPr>
          <w:rFonts w:eastAsia="Calibri" w:cstheme="minorHAnsi"/>
        </w:rPr>
        <w:lastRenderedPageBreak/>
        <w:t>ḫazannu</w:t>
      </w:r>
      <w:r w:rsidR="005F7ECA" w:rsidRPr="00F657DF">
        <w:rPr>
          <w:rFonts w:eastAsia="Calibri" w:cstheme="minorHAnsi"/>
        </w:rPr>
        <w:br/>
      </w:r>
      <w:r w:rsidR="005F7ECA" w:rsidRPr="00F657DF">
        <w:rPr>
          <w:rFonts w:eastAsia="Calibri" w:cstheme="minorHAnsi"/>
          <w:b/>
        </w:rPr>
        <w:t>burial place</w:t>
      </w:r>
      <w:r w:rsidR="005F7ECA" w:rsidRPr="00F657DF">
        <w:rPr>
          <w:rFonts w:eastAsia="Calibri" w:cstheme="minorHAnsi"/>
        </w:rPr>
        <w:t>, tomb, naqbaru</w:t>
      </w:r>
      <w:r w:rsidR="00944D1D">
        <w:rPr>
          <w:rFonts w:eastAsia="Calibri" w:cstheme="minorHAnsi"/>
        </w:rPr>
        <w:br/>
      </w:r>
      <w:r w:rsidR="00944D1D" w:rsidRPr="00944D1D">
        <w:rPr>
          <w:rFonts w:eastAsia="Calibri" w:cstheme="minorHAnsi"/>
          <w:b/>
        </w:rPr>
        <w:t>buried object</w:t>
      </w:r>
      <w:r w:rsidR="00944D1D">
        <w:rPr>
          <w:rFonts w:eastAsia="Calibri" w:cstheme="minorHAnsi"/>
        </w:rPr>
        <w:t>?, timirtu</w:t>
      </w:r>
      <w:r w:rsidR="0077766A">
        <w:rPr>
          <w:rFonts w:eastAsia="Calibri" w:cstheme="minorHAnsi"/>
        </w:rPr>
        <w:br/>
      </w:r>
      <w:r w:rsidR="0077766A" w:rsidRPr="0077766A">
        <w:rPr>
          <w:rFonts w:eastAsia="Calibri" w:cstheme="minorHAnsi"/>
          <w:b/>
        </w:rPr>
        <w:t>burn</w:t>
      </w:r>
      <w:r w:rsidR="0077766A">
        <w:rPr>
          <w:rFonts w:eastAsia="Calibri" w:cstheme="minorHAnsi"/>
        </w:rPr>
        <w:t xml:space="preserve"> (a disease), </w:t>
      </w:r>
      <w:r w:rsidR="0077766A" w:rsidRPr="00650D3D">
        <w:rPr>
          <w:rFonts w:cstheme="minorHAnsi"/>
        </w:rPr>
        <w:t>ṣ</w:t>
      </w:r>
      <w:r w:rsidR="0077766A">
        <w:rPr>
          <w:rFonts w:eastAsia="Calibri" w:cstheme="minorHAnsi"/>
        </w:rPr>
        <w:t>iriptu</w:t>
      </w:r>
      <w:r w:rsidR="00B009B1">
        <w:rPr>
          <w:rFonts w:eastAsia="Calibri" w:cstheme="minorHAnsi"/>
        </w:rPr>
        <w:br/>
      </w:r>
      <w:r w:rsidR="00B009B1" w:rsidRPr="00B009B1">
        <w:rPr>
          <w:rFonts w:cstheme="minorHAnsi"/>
          <w:b/>
        </w:rPr>
        <w:t>burn fitfully</w:t>
      </w:r>
      <w:r w:rsidR="00B009B1">
        <w:rPr>
          <w:rFonts w:cstheme="minorHAnsi"/>
        </w:rPr>
        <w:t xml:space="preserve">?, </w:t>
      </w:r>
      <w:r w:rsidR="00B009B1" w:rsidRPr="00B009B1">
        <w:rPr>
          <w:rFonts w:cstheme="minorHAnsi"/>
        </w:rPr>
        <w:t>to flicker</w:t>
      </w:r>
      <w:r w:rsidR="00B009B1">
        <w:rPr>
          <w:rFonts w:cstheme="minorHAnsi"/>
        </w:rPr>
        <w:t xml:space="preserve">?, flare, to surge, to swell up and down (said of the voice), to billow, roll in (said of smoke, clouds, darkness), to make resound, </w:t>
      </w:r>
      <w:r w:rsidR="00B009B1" w:rsidRPr="00650D3D">
        <w:rPr>
          <w:rFonts w:cstheme="minorHAnsi"/>
        </w:rPr>
        <w:t>š</w:t>
      </w:r>
      <w:r w:rsidR="00B009B1">
        <w:rPr>
          <w:rFonts w:cstheme="minorHAnsi"/>
        </w:rPr>
        <w:t>ap</w:t>
      </w:r>
      <w:r w:rsidR="00B009B1" w:rsidRPr="00650D3D">
        <w:rPr>
          <w:rFonts w:eastAsia="Calibri" w:cstheme="minorHAnsi"/>
        </w:rPr>
        <w:t>û</w:t>
      </w:r>
      <w:r w:rsidR="001F609F" w:rsidRPr="00F657DF">
        <w:rPr>
          <w:rFonts w:eastAsia="Calibri" w:cstheme="minorHAnsi"/>
        </w:rPr>
        <w:br/>
      </w:r>
      <w:r w:rsidR="001F609F" w:rsidRPr="00F657DF">
        <w:rPr>
          <w:rFonts w:eastAsia="Calibri" w:cstheme="minorHAnsi"/>
          <w:b/>
        </w:rPr>
        <w:t>burn scarred, person scarred with burns</w:t>
      </w:r>
      <w:r w:rsidR="001F609F" w:rsidRPr="00F657DF">
        <w:rPr>
          <w:rFonts w:eastAsia="Calibri" w:cstheme="minorHAnsi"/>
        </w:rPr>
        <w:t>, a type of heater, i</w:t>
      </w:r>
      <w:r w:rsidR="001F609F" w:rsidRPr="00F657DF">
        <w:rPr>
          <w:rFonts w:cstheme="minorHAnsi"/>
        </w:rPr>
        <w:t>šā</w:t>
      </w:r>
      <w:r w:rsidR="001F609F" w:rsidRPr="00F657DF">
        <w:rPr>
          <w:rFonts w:eastAsia="Calibri" w:cstheme="minorHAnsi"/>
        </w:rPr>
        <w:t>tu, in sa i</w:t>
      </w:r>
      <w:r w:rsidR="001F609F" w:rsidRPr="00F657DF">
        <w:rPr>
          <w:rFonts w:cstheme="minorHAnsi"/>
        </w:rPr>
        <w:t>šā</w:t>
      </w:r>
      <w:r w:rsidR="001F609F" w:rsidRPr="00F657DF">
        <w:rPr>
          <w:rFonts w:eastAsia="Calibri" w:cstheme="minorHAnsi"/>
        </w:rPr>
        <w:t>ti</w:t>
      </w:r>
      <w:r w:rsidR="00C358C5">
        <w:rPr>
          <w:rFonts w:eastAsia="Calibri" w:cstheme="minorHAnsi"/>
        </w:rPr>
        <w:br/>
      </w:r>
      <w:r w:rsidR="00C358C5" w:rsidRPr="00537C02">
        <w:rPr>
          <w:rFonts w:ascii="Times New Roman" w:hAnsi="Times New Roman" w:cs="Times New Roman"/>
          <w:b/>
          <w:sz w:val="20"/>
          <w:szCs w:val="20"/>
        </w:rPr>
        <w:t>burn</w:t>
      </w:r>
      <w:r w:rsidR="00C358C5" w:rsidRPr="00537C02">
        <w:rPr>
          <w:rFonts w:ascii="Times New Roman" w:hAnsi="Times New Roman" w:cs="Times New Roman"/>
          <w:sz w:val="20"/>
          <w:szCs w:val="20"/>
        </w:rPr>
        <w:t xml:space="preserve">, </w:t>
      </w:r>
      <w:r w:rsidR="00C358C5" w:rsidRPr="00537C02">
        <w:rPr>
          <w:rFonts w:ascii="Times New Roman" w:hAnsi="Times New Roman" w:cs="Times New Roman"/>
          <w:b/>
          <w:sz w:val="20"/>
          <w:szCs w:val="20"/>
        </w:rPr>
        <w:t>to burn</w:t>
      </w:r>
      <w:r w:rsidR="00C358C5" w:rsidRPr="00537C02">
        <w:rPr>
          <w:rFonts w:ascii="Times New Roman" w:hAnsi="Times New Roman" w:cs="Times New Roman"/>
          <w:sz w:val="20"/>
          <w:szCs w:val="20"/>
        </w:rPr>
        <w:t>, to burn down, to be burned, to light a fire, šarāpu</w:t>
      </w:r>
      <w:r w:rsidR="001F609F" w:rsidRPr="00F657DF">
        <w:rPr>
          <w:rFonts w:eastAsia="Calibri" w:cstheme="minorHAnsi"/>
        </w:rPr>
        <w:br/>
      </w:r>
      <w:r w:rsidR="001F609F" w:rsidRPr="002C07CD">
        <w:rPr>
          <w:rFonts w:ascii="Times New Roman" w:eastAsia="Calibri" w:hAnsi="Times New Roman" w:cs="Times New Roman"/>
          <w:b/>
          <w:sz w:val="20"/>
          <w:szCs w:val="20"/>
        </w:rPr>
        <w:t>burn</w:t>
      </w:r>
      <w:r w:rsidR="001F609F" w:rsidRPr="002C07CD">
        <w:rPr>
          <w:rFonts w:ascii="Times New Roman" w:eastAsia="Calibri" w:hAnsi="Times New Roman" w:cs="Times New Roman"/>
          <w:sz w:val="20"/>
          <w:szCs w:val="20"/>
        </w:rPr>
        <w:t>, to be inflamed, to make glow, set aglow, to heat, cause fever, make feverish, restless, ḫam</w:t>
      </w:r>
      <w:r w:rsidR="001F609F" w:rsidRPr="002C07CD">
        <w:rPr>
          <w:rFonts w:ascii="Times New Roman" w:hAnsi="Times New Roman" w:cs="Times New Roman"/>
          <w:sz w:val="20"/>
          <w:szCs w:val="20"/>
        </w:rPr>
        <w:t>ā</w:t>
      </w:r>
      <w:r w:rsidR="001F609F" w:rsidRPr="002C07CD">
        <w:rPr>
          <w:rFonts w:ascii="Times New Roman" w:eastAsia="Calibri" w:hAnsi="Times New Roman" w:cs="Times New Roman"/>
          <w:sz w:val="20"/>
          <w:szCs w:val="20"/>
        </w:rPr>
        <w:t>tu</w:t>
      </w:r>
      <w:r w:rsidR="009402C8" w:rsidRPr="00F657DF">
        <w:rPr>
          <w:rFonts w:eastAsia="Calibri" w:cstheme="minorHAnsi"/>
        </w:rPr>
        <w:br/>
      </w:r>
      <w:r w:rsidR="009402C8" w:rsidRPr="00F657DF">
        <w:rPr>
          <w:rFonts w:eastAsia="Calibri" w:cstheme="minorHAnsi"/>
          <w:b/>
        </w:rPr>
        <w:t>burn</w:t>
      </w:r>
      <w:r w:rsidR="009402C8" w:rsidRPr="00F657DF">
        <w:rPr>
          <w:rFonts w:eastAsia="Calibri" w:cstheme="minorHAnsi"/>
        </w:rPr>
        <w:t xml:space="preserve">, </w:t>
      </w:r>
      <w:r w:rsidR="009402C8" w:rsidRPr="00F657DF">
        <w:rPr>
          <w:rFonts w:eastAsia="Calibri" w:cstheme="minorHAnsi"/>
          <w:b/>
        </w:rPr>
        <w:t>to burn brightly</w:t>
      </w:r>
      <w:r w:rsidR="009402C8" w:rsidRPr="00F657DF">
        <w:rPr>
          <w:rFonts w:eastAsia="Calibri" w:cstheme="minorHAnsi"/>
        </w:rPr>
        <w:t>, to make brilliant, shining, to shine brightly (said of heavenly bodies), to dawn, to clear up, to clear up (said of an eclipse), to become clear, intelligible, to clear up an eclipse, to clear up the vision, to clear up troubles, to have a light color (said of ominous features), to brighten (said of one’s countenance, mood), to brighten the countenance, mood, to cheer up, to become happy, radiant, to make radiant, to make happy, radiant, to become bright, to be made bright, to brighten, illuminate, light up, to celebrate a festival, to illuminate, to make glisten, sparkle, gleam, to whiten, to make a  person (slave) look fat, healthy, to expose to the light, to prepare a festival, to make festive, to light a fire, to set fire to, to kindle, to light, kindle a fire, to free, to keep (the sight) sharp, to make a building gleam, nam</w:t>
      </w:r>
      <w:r w:rsidR="009402C8" w:rsidRPr="00F657DF">
        <w:rPr>
          <w:rFonts w:cstheme="minorHAnsi"/>
        </w:rPr>
        <w:t>ā</w:t>
      </w:r>
      <w:r w:rsidR="009402C8" w:rsidRPr="00F657DF">
        <w:rPr>
          <w:rFonts w:eastAsia="Calibri" w:cstheme="minorHAnsi"/>
        </w:rPr>
        <w:t>ru</w:t>
      </w:r>
      <w:r w:rsidR="00170929">
        <w:rPr>
          <w:rFonts w:eastAsia="Calibri" w:cstheme="minorHAnsi"/>
        </w:rPr>
        <w:br/>
      </w:r>
      <w:r w:rsidR="00170929" w:rsidRPr="002C07CD">
        <w:rPr>
          <w:rFonts w:ascii="Times New Roman" w:eastAsia="Calibri" w:hAnsi="Times New Roman" w:cs="Times New Roman"/>
          <w:b/>
          <w:sz w:val="20"/>
          <w:szCs w:val="20"/>
        </w:rPr>
        <w:t>burn</w:t>
      </w:r>
      <w:r w:rsidR="00170929" w:rsidRPr="002C07CD">
        <w:rPr>
          <w:rFonts w:ascii="Times New Roman" w:eastAsia="Calibri" w:hAnsi="Times New Roman" w:cs="Times New Roman"/>
          <w:sz w:val="20"/>
          <w:szCs w:val="20"/>
        </w:rPr>
        <w:t xml:space="preserve">, </w:t>
      </w:r>
      <w:r w:rsidR="00170929" w:rsidRPr="002C07CD">
        <w:rPr>
          <w:rFonts w:ascii="Times New Roman" w:eastAsia="Calibri" w:hAnsi="Times New Roman" w:cs="Times New Roman"/>
          <w:b/>
          <w:sz w:val="20"/>
          <w:szCs w:val="20"/>
        </w:rPr>
        <w:t>to burn</w:t>
      </w:r>
      <w:r w:rsidR="00170929" w:rsidRPr="002C07CD">
        <w:rPr>
          <w:rFonts w:ascii="Times New Roman" w:eastAsia="Calibri" w:hAnsi="Times New Roman" w:cs="Times New Roman"/>
          <w:sz w:val="20"/>
          <w:szCs w:val="20"/>
        </w:rPr>
        <w:t xml:space="preserve">, to roast,  </w:t>
      </w:r>
      <w:r w:rsidR="00170929" w:rsidRPr="002C07CD">
        <w:rPr>
          <w:rFonts w:ascii="Times New Roman" w:hAnsi="Times New Roman" w:cs="Times New Roman"/>
          <w:sz w:val="20"/>
          <w:szCs w:val="20"/>
        </w:rPr>
        <w:t>š</w:t>
      </w:r>
      <w:r w:rsidR="00170929" w:rsidRPr="002C07CD">
        <w:rPr>
          <w:rFonts w:ascii="Times New Roman" w:eastAsia="Calibri" w:hAnsi="Times New Roman" w:cs="Times New Roman"/>
          <w:sz w:val="20"/>
          <w:szCs w:val="20"/>
        </w:rPr>
        <w:t>ab</w:t>
      </w:r>
      <w:r w:rsidR="00170929" w:rsidRPr="002C07CD">
        <w:rPr>
          <w:rFonts w:ascii="Times New Roman" w:hAnsi="Times New Roman" w:cs="Times New Roman"/>
          <w:sz w:val="20"/>
          <w:szCs w:val="20"/>
        </w:rPr>
        <w:t>ā</w:t>
      </w:r>
      <w:r w:rsidR="00170929" w:rsidRPr="002C07CD">
        <w:rPr>
          <w:rFonts w:ascii="Times New Roman" w:eastAsia="Calibri" w:hAnsi="Times New Roman" w:cs="Times New Roman"/>
          <w:sz w:val="20"/>
          <w:szCs w:val="20"/>
        </w:rPr>
        <w:t>bu</w:t>
      </w:r>
      <w:r w:rsidR="0029503F">
        <w:rPr>
          <w:rFonts w:eastAsia="Calibri" w:cstheme="minorHAnsi"/>
        </w:rPr>
        <w:br/>
      </w:r>
      <w:r w:rsidR="0029503F" w:rsidRPr="002C07CD">
        <w:rPr>
          <w:rFonts w:ascii="Times New Roman" w:eastAsia="Calibri" w:hAnsi="Times New Roman" w:cs="Times New Roman"/>
          <w:b/>
          <w:sz w:val="20"/>
          <w:szCs w:val="20"/>
        </w:rPr>
        <w:t>burn</w:t>
      </w:r>
      <w:r w:rsidR="0029503F" w:rsidRPr="002C07CD">
        <w:rPr>
          <w:rFonts w:ascii="Times New Roman" w:eastAsia="Calibri" w:hAnsi="Times New Roman" w:cs="Times New Roman"/>
          <w:sz w:val="20"/>
          <w:szCs w:val="20"/>
        </w:rPr>
        <w:t xml:space="preserve">, </w:t>
      </w:r>
      <w:r w:rsidR="0029503F" w:rsidRPr="002C07CD">
        <w:rPr>
          <w:rFonts w:ascii="Times New Roman" w:eastAsia="Calibri" w:hAnsi="Times New Roman" w:cs="Times New Roman"/>
          <w:b/>
          <w:sz w:val="20"/>
          <w:szCs w:val="20"/>
        </w:rPr>
        <w:t>to burn</w:t>
      </w:r>
      <w:r w:rsidR="004E1AEB" w:rsidRPr="002C07CD">
        <w:rPr>
          <w:rFonts w:ascii="Times New Roman" w:eastAsia="Calibri" w:hAnsi="Times New Roman" w:cs="Times New Roman"/>
          <w:sz w:val="20"/>
          <w:szCs w:val="20"/>
        </w:rPr>
        <w:t xml:space="preserve">, to burn (said of saltpeter), to be burned, to cause to burn down, </w:t>
      </w:r>
      <w:r w:rsidR="0029503F" w:rsidRPr="002C07CD">
        <w:rPr>
          <w:rFonts w:ascii="Times New Roman" w:eastAsia="Calibri" w:hAnsi="Times New Roman" w:cs="Times New Roman"/>
          <w:sz w:val="20"/>
          <w:szCs w:val="20"/>
        </w:rPr>
        <w:t>to consume enemies by fire, to annihilate</w:t>
      </w:r>
      <w:r w:rsidR="004E1AEB" w:rsidRPr="002C07CD">
        <w:rPr>
          <w:rFonts w:ascii="Times New Roman" w:eastAsia="Calibri" w:hAnsi="Times New Roman" w:cs="Times New Roman"/>
          <w:sz w:val="20"/>
          <w:szCs w:val="20"/>
        </w:rPr>
        <w:t>, qamû</w:t>
      </w:r>
      <w:r w:rsidR="00BA015E" w:rsidRPr="002C07CD">
        <w:rPr>
          <w:rFonts w:eastAsia="Calibri" w:cstheme="minorHAnsi"/>
          <w:b/>
          <w:sz w:val="20"/>
          <w:szCs w:val="20"/>
        </w:rPr>
        <w:br/>
      </w:r>
      <w:r w:rsidR="00AA42BC" w:rsidRPr="00F657DF">
        <w:rPr>
          <w:rFonts w:eastAsia="Calibri" w:cstheme="minorHAnsi"/>
          <w:b/>
          <w:sz w:val="20"/>
          <w:szCs w:val="20"/>
        </w:rPr>
        <w:t>burn</w:t>
      </w:r>
      <w:r w:rsidR="00AA42BC" w:rsidRPr="0053686E">
        <w:rPr>
          <w:rFonts w:eastAsia="Calibri" w:cstheme="minorHAnsi"/>
          <w:sz w:val="20"/>
          <w:szCs w:val="20"/>
        </w:rPr>
        <w:t>,</w:t>
      </w:r>
      <w:r w:rsidR="00AA42BC" w:rsidRPr="00F657DF">
        <w:rPr>
          <w:rFonts w:eastAsia="Calibri" w:cstheme="minorHAnsi"/>
          <w:b/>
          <w:sz w:val="20"/>
          <w:szCs w:val="20"/>
        </w:rPr>
        <w:t xml:space="preserve"> to burn</w:t>
      </w:r>
      <w:r w:rsidR="00AA42BC" w:rsidRPr="00F657DF">
        <w:rPr>
          <w:rFonts w:eastAsia="Calibri" w:cstheme="minorHAnsi"/>
          <w:sz w:val="20"/>
          <w:szCs w:val="20"/>
        </w:rPr>
        <w:t>, scorch, to char wood, to set fire to, kab</w:t>
      </w:r>
      <w:r w:rsidR="00AA42BC" w:rsidRPr="00F657DF">
        <w:rPr>
          <w:rFonts w:cstheme="minorHAnsi"/>
          <w:sz w:val="20"/>
          <w:szCs w:val="20"/>
        </w:rPr>
        <w:t>ā</w:t>
      </w:r>
      <w:r w:rsidR="00AA42BC" w:rsidRPr="00F657DF">
        <w:rPr>
          <w:rFonts w:eastAsia="Calibri" w:cstheme="minorHAnsi"/>
          <w:sz w:val="20"/>
          <w:szCs w:val="20"/>
        </w:rPr>
        <w:t>bu</w:t>
      </w:r>
      <w:r w:rsidR="0053686E">
        <w:rPr>
          <w:rFonts w:eastAsia="Calibri" w:cstheme="minorHAnsi"/>
          <w:sz w:val="20"/>
          <w:szCs w:val="20"/>
        </w:rPr>
        <w:br/>
      </w:r>
      <w:r w:rsidR="007B4F2C" w:rsidRPr="002C07CD">
        <w:rPr>
          <w:rFonts w:ascii="Times New Roman" w:eastAsia="Calibri" w:hAnsi="Times New Roman" w:cs="Times New Roman"/>
          <w:b/>
          <w:sz w:val="20"/>
          <w:szCs w:val="20"/>
        </w:rPr>
        <w:t>burn</w:t>
      </w:r>
      <w:r w:rsidR="007B4F2C" w:rsidRPr="002C07CD">
        <w:rPr>
          <w:rFonts w:ascii="Times New Roman" w:eastAsia="Calibri" w:hAnsi="Times New Roman" w:cs="Times New Roman"/>
          <w:sz w:val="20"/>
          <w:szCs w:val="20"/>
        </w:rPr>
        <w:t xml:space="preserve">, </w:t>
      </w:r>
      <w:r w:rsidR="007B4F2C" w:rsidRPr="002C07CD">
        <w:rPr>
          <w:rFonts w:ascii="Times New Roman" w:eastAsia="Calibri" w:hAnsi="Times New Roman" w:cs="Times New Roman"/>
          <w:b/>
          <w:sz w:val="20"/>
          <w:szCs w:val="20"/>
        </w:rPr>
        <w:t>to burn</w:t>
      </w:r>
      <w:r w:rsidR="007B4F2C" w:rsidRPr="002C07CD">
        <w:rPr>
          <w:rFonts w:ascii="Times New Roman" w:eastAsia="Calibri" w:hAnsi="Times New Roman" w:cs="Times New Roman"/>
          <w:sz w:val="20"/>
          <w:szCs w:val="20"/>
        </w:rPr>
        <w:t>, to burn down, to make a burnt offering,</w:t>
      </w:r>
      <w:r w:rsidR="004067EA" w:rsidRPr="002C07CD">
        <w:rPr>
          <w:rFonts w:ascii="Times New Roman" w:eastAsia="Calibri" w:hAnsi="Times New Roman" w:cs="Times New Roman"/>
          <w:sz w:val="20"/>
          <w:szCs w:val="20"/>
        </w:rPr>
        <w:t xml:space="preserve"> to be burned, </w:t>
      </w:r>
      <w:r w:rsidR="007B4F2C" w:rsidRPr="002C07CD">
        <w:rPr>
          <w:rFonts w:ascii="Times New Roman" w:eastAsia="Calibri" w:hAnsi="Times New Roman" w:cs="Times New Roman"/>
          <w:sz w:val="20"/>
          <w:szCs w:val="20"/>
        </w:rPr>
        <w:t>to roast, to refine, roasted, qaû</w:t>
      </w:r>
      <w:r w:rsidR="007B4F2C" w:rsidRPr="002C07CD">
        <w:rPr>
          <w:rFonts w:ascii="Times New Roman" w:eastAsia="Calibri" w:hAnsi="Times New Roman" w:cs="Times New Roman"/>
          <w:b/>
          <w:sz w:val="20"/>
          <w:szCs w:val="20"/>
        </w:rPr>
        <w:br/>
      </w:r>
      <w:r w:rsidR="0053686E" w:rsidRPr="002C07CD">
        <w:rPr>
          <w:rFonts w:ascii="Times New Roman" w:eastAsia="Calibri" w:hAnsi="Times New Roman" w:cs="Times New Roman"/>
          <w:b/>
          <w:sz w:val="20"/>
          <w:szCs w:val="20"/>
        </w:rPr>
        <w:t>burn</w:t>
      </w:r>
      <w:r w:rsidR="0053686E" w:rsidRPr="002C07CD">
        <w:rPr>
          <w:rFonts w:ascii="Times New Roman" w:eastAsia="Calibri" w:hAnsi="Times New Roman" w:cs="Times New Roman"/>
          <w:sz w:val="20"/>
          <w:szCs w:val="20"/>
        </w:rPr>
        <w:t xml:space="preserve">, </w:t>
      </w:r>
      <w:r w:rsidR="0053686E" w:rsidRPr="002C07CD">
        <w:rPr>
          <w:rFonts w:ascii="Times New Roman" w:eastAsia="Calibri" w:hAnsi="Times New Roman" w:cs="Times New Roman"/>
          <w:b/>
          <w:sz w:val="20"/>
          <w:szCs w:val="20"/>
        </w:rPr>
        <w:t>to burn</w:t>
      </w:r>
      <w:r w:rsidR="0053686E" w:rsidRPr="002C07CD">
        <w:rPr>
          <w:rFonts w:ascii="Times New Roman" w:eastAsia="Calibri" w:hAnsi="Times New Roman" w:cs="Times New Roman"/>
          <w:sz w:val="20"/>
          <w:szCs w:val="20"/>
        </w:rPr>
        <w:t>, to burn down, to kindle, to be kindled, to light, to set afire, qâdu</w:t>
      </w:r>
      <w:r w:rsidR="004043C7" w:rsidRPr="002C07CD">
        <w:rPr>
          <w:rFonts w:ascii="Times New Roman" w:eastAsia="Calibri" w:hAnsi="Times New Roman" w:cs="Times New Roman"/>
          <w:sz w:val="20"/>
          <w:szCs w:val="20"/>
        </w:rPr>
        <w:br/>
      </w:r>
      <w:r w:rsidR="004043C7" w:rsidRPr="002C07CD">
        <w:rPr>
          <w:rFonts w:ascii="Times New Roman" w:hAnsi="Times New Roman" w:cs="Times New Roman"/>
          <w:b/>
          <w:sz w:val="20"/>
          <w:szCs w:val="20"/>
        </w:rPr>
        <w:t>burn</w:t>
      </w:r>
      <w:r w:rsidR="004043C7" w:rsidRPr="002C07CD">
        <w:rPr>
          <w:rFonts w:ascii="Times New Roman" w:hAnsi="Times New Roman" w:cs="Times New Roman"/>
          <w:sz w:val="20"/>
          <w:szCs w:val="20"/>
        </w:rPr>
        <w:t xml:space="preserve">, </w:t>
      </w:r>
      <w:r w:rsidR="004043C7" w:rsidRPr="002C07CD">
        <w:rPr>
          <w:rFonts w:ascii="Times New Roman" w:hAnsi="Times New Roman" w:cs="Times New Roman"/>
          <w:b/>
          <w:sz w:val="20"/>
          <w:szCs w:val="20"/>
        </w:rPr>
        <w:t>to burn</w:t>
      </w:r>
      <w:r w:rsidR="004043C7" w:rsidRPr="002C07CD">
        <w:rPr>
          <w:rFonts w:ascii="Times New Roman" w:hAnsi="Times New Roman" w:cs="Times New Roman"/>
          <w:sz w:val="20"/>
          <w:szCs w:val="20"/>
        </w:rPr>
        <w:t>, to cause a burning sensation, to fire bricks, to refine metals by firing, to groan loudly?, to melt glass?, ṣarāpu</w:t>
      </w:r>
      <w:r w:rsidR="00C23DCB" w:rsidRPr="002C07CD">
        <w:rPr>
          <w:rFonts w:ascii="Times New Roman" w:eastAsia="Calibri" w:hAnsi="Times New Roman" w:cs="Times New Roman"/>
          <w:sz w:val="20"/>
          <w:szCs w:val="20"/>
        </w:rPr>
        <w:br/>
      </w:r>
      <w:r w:rsidR="00C23DCB" w:rsidRPr="00C23DCB">
        <w:rPr>
          <w:rFonts w:ascii="Calibri" w:eastAsia="Calibri" w:hAnsi="Calibri" w:cs="Calibri"/>
          <w:b/>
        </w:rPr>
        <w:t>burned</w:t>
      </w:r>
      <w:r w:rsidR="00C23DCB">
        <w:rPr>
          <w:rFonts w:ascii="Calibri" w:eastAsia="Calibri" w:hAnsi="Calibri" w:cs="Calibri"/>
        </w:rPr>
        <w:t xml:space="preserve">, </w:t>
      </w:r>
      <w:r w:rsidR="00C23DCB" w:rsidRPr="00C23DCB">
        <w:rPr>
          <w:rFonts w:ascii="Calibri" w:eastAsia="Calibri" w:hAnsi="Calibri" w:cs="Calibri"/>
        </w:rPr>
        <w:t>refined (said of silver),</w:t>
      </w:r>
      <w:r w:rsidR="00C23DCB">
        <w:rPr>
          <w:rFonts w:ascii="Calibri" w:eastAsia="Calibri" w:hAnsi="Calibri" w:cs="Calibri"/>
        </w:rPr>
        <w:t xml:space="preserve"> </w:t>
      </w:r>
      <w:r w:rsidR="00C23DCB" w:rsidRPr="005C4934">
        <w:rPr>
          <w:rFonts w:ascii="Calibri" w:eastAsia="Calibri" w:hAnsi="Calibri" w:cs="Calibri"/>
        </w:rPr>
        <w:t>parched</w:t>
      </w:r>
      <w:r w:rsidR="00C23DCB">
        <w:rPr>
          <w:rFonts w:ascii="Calibri" w:eastAsia="Calibri" w:hAnsi="Calibri" w:cs="Calibri"/>
        </w:rPr>
        <w:t xml:space="preserve">, </w:t>
      </w:r>
      <w:r w:rsidR="00C23DCB" w:rsidRPr="005C4934">
        <w:rPr>
          <w:rFonts w:ascii="Calibri" w:eastAsia="Calibri" w:hAnsi="Calibri" w:cs="Calibri"/>
        </w:rPr>
        <w:t>roasted</w:t>
      </w:r>
      <w:r w:rsidR="00C23DCB">
        <w:rPr>
          <w:rFonts w:ascii="Calibri" w:eastAsia="Calibri" w:hAnsi="Calibri" w:cs="Calibri"/>
        </w:rPr>
        <w:t>, qal</w:t>
      </w:r>
      <w:r w:rsidR="00C23DCB" w:rsidRPr="001F026D">
        <w:rPr>
          <w:rFonts w:ascii="Calibri" w:eastAsia="Calibri" w:hAnsi="Calibri" w:cs="Calibri"/>
        </w:rPr>
        <w:t>û</w:t>
      </w:r>
      <w:r w:rsidR="00C358C5">
        <w:rPr>
          <w:rFonts w:ascii="Calibri" w:eastAsia="Calibri" w:hAnsi="Calibri" w:cs="Calibri"/>
        </w:rPr>
        <w:br/>
      </w:r>
      <w:r w:rsidR="00C358C5" w:rsidRPr="00970FFB">
        <w:rPr>
          <w:rFonts w:ascii="Times New Roman" w:hAnsi="Times New Roman" w:cs="Times New Roman"/>
          <w:b/>
          <w:sz w:val="20"/>
          <w:szCs w:val="20"/>
        </w:rPr>
        <w:t>burned</w:t>
      </w:r>
      <w:r w:rsidR="00C358C5" w:rsidRPr="00970FFB">
        <w:rPr>
          <w:rFonts w:ascii="Times New Roman" w:hAnsi="Times New Roman" w:cs="Times New Roman"/>
          <w:sz w:val="20"/>
          <w:szCs w:val="20"/>
        </w:rPr>
        <w:t xml:space="preserve">, </w:t>
      </w:r>
      <w:r w:rsidR="00C358C5" w:rsidRPr="00970FFB">
        <w:rPr>
          <w:rFonts w:ascii="Times New Roman" w:hAnsi="Times New Roman" w:cs="Times New Roman"/>
          <w:b/>
          <w:sz w:val="20"/>
          <w:szCs w:val="20"/>
        </w:rPr>
        <w:t>to be burned</w:t>
      </w:r>
      <w:r w:rsidR="00C358C5" w:rsidRPr="00970FFB">
        <w:rPr>
          <w:rFonts w:ascii="Times New Roman" w:hAnsi="Times New Roman" w:cs="Times New Roman"/>
          <w:sz w:val="20"/>
          <w:szCs w:val="20"/>
        </w:rPr>
        <w:t>, to burn, to burn down, to light a fire, šarāpu</w:t>
      </w:r>
      <w:r w:rsidR="004067EA" w:rsidRPr="00970FFB">
        <w:rPr>
          <w:rFonts w:ascii="Times New Roman" w:eastAsia="Calibri" w:hAnsi="Times New Roman" w:cs="Times New Roman"/>
          <w:b/>
          <w:sz w:val="20"/>
          <w:szCs w:val="20"/>
        </w:rPr>
        <w:br/>
        <w:t>burned</w:t>
      </w:r>
      <w:r w:rsidR="004067EA" w:rsidRPr="00970FFB">
        <w:rPr>
          <w:rFonts w:ascii="Times New Roman" w:eastAsia="Calibri" w:hAnsi="Times New Roman" w:cs="Times New Roman"/>
          <w:sz w:val="20"/>
          <w:szCs w:val="20"/>
        </w:rPr>
        <w:t xml:space="preserve">, </w:t>
      </w:r>
      <w:r w:rsidR="004067EA" w:rsidRPr="00970FFB">
        <w:rPr>
          <w:rFonts w:ascii="Times New Roman" w:eastAsia="Calibri" w:hAnsi="Times New Roman" w:cs="Times New Roman"/>
          <w:b/>
          <w:sz w:val="20"/>
          <w:szCs w:val="20"/>
        </w:rPr>
        <w:t>to be burned</w:t>
      </w:r>
      <w:r w:rsidR="004067EA" w:rsidRPr="00970FFB">
        <w:rPr>
          <w:rFonts w:ascii="Times New Roman" w:eastAsia="Calibri" w:hAnsi="Times New Roman" w:cs="Times New Roman"/>
          <w:sz w:val="20"/>
          <w:szCs w:val="20"/>
        </w:rPr>
        <w:t>, to burn, to burn down, to make a burnt offering, to roast, to refine, roasted, qaû</w:t>
      </w:r>
      <w:r w:rsidR="001F609F" w:rsidRPr="00F657DF">
        <w:rPr>
          <w:rFonts w:eastAsia="Calibri" w:cstheme="minorHAnsi"/>
          <w:sz w:val="20"/>
          <w:szCs w:val="20"/>
        </w:rPr>
        <w:br/>
      </w:r>
      <w:r w:rsidR="001F609F" w:rsidRPr="0051511E">
        <w:rPr>
          <w:rFonts w:ascii="Times New Roman" w:eastAsia="Calibri" w:hAnsi="Times New Roman" w:cs="Times New Roman"/>
          <w:b/>
          <w:sz w:val="20"/>
          <w:szCs w:val="20"/>
        </w:rPr>
        <w:t>burning</w:t>
      </w:r>
      <w:r w:rsidR="001F609F" w:rsidRPr="0051511E">
        <w:rPr>
          <w:rFonts w:ascii="Times New Roman" w:eastAsia="Calibri" w:hAnsi="Times New Roman" w:cs="Times New Roman"/>
          <w:sz w:val="20"/>
          <w:szCs w:val="20"/>
        </w:rPr>
        <w:t>, kibbu</w:t>
      </w:r>
      <w:r w:rsidR="00645832" w:rsidRPr="0051511E">
        <w:rPr>
          <w:rFonts w:ascii="Times New Roman" w:eastAsia="Calibri" w:hAnsi="Times New Roman" w:cs="Times New Roman"/>
        </w:rPr>
        <w:br/>
      </w:r>
      <w:r w:rsidR="00645832" w:rsidRPr="0051511E">
        <w:rPr>
          <w:rFonts w:ascii="Times New Roman" w:eastAsia="Calibri" w:hAnsi="Times New Roman" w:cs="Times New Roman"/>
          <w:b/>
          <w:sz w:val="20"/>
          <w:szCs w:val="20"/>
        </w:rPr>
        <w:t>burning</w:t>
      </w:r>
      <w:r w:rsidR="00645832" w:rsidRPr="0051511E">
        <w:rPr>
          <w:rFonts w:ascii="Times New Roman" w:eastAsia="Calibri" w:hAnsi="Times New Roman" w:cs="Times New Roman"/>
          <w:sz w:val="20"/>
          <w:szCs w:val="20"/>
        </w:rPr>
        <w:t>, combustion, grate, oven, maqlû</w:t>
      </w:r>
      <w:r w:rsidR="006E742A" w:rsidRPr="0051511E">
        <w:rPr>
          <w:rFonts w:ascii="Times New Roman" w:eastAsia="Calibri" w:hAnsi="Times New Roman" w:cs="Times New Roman"/>
          <w:sz w:val="20"/>
          <w:szCs w:val="20"/>
        </w:rPr>
        <w:t xml:space="preserve"> </w:t>
      </w:r>
      <w:r w:rsidR="007140E3" w:rsidRPr="0051511E">
        <w:rPr>
          <w:rFonts w:ascii="Times New Roman" w:eastAsia="Calibri" w:hAnsi="Times New Roman" w:cs="Times New Roman"/>
          <w:sz w:val="20"/>
          <w:szCs w:val="20"/>
        </w:rPr>
        <w:br/>
      </w:r>
      <w:r w:rsidR="007140E3" w:rsidRPr="00970FFB">
        <w:rPr>
          <w:rFonts w:ascii="Times New Roman" w:hAnsi="Times New Roman" w:cs="Times New Roman"/>
          <w:b/>
          <w:sz w:val="20"/>
          <w:szCs w:val="20"/>
        </w:rPr>
        <w:t>burning</w:t>
      </w:r>
      <w:r w:rsidR="007140E3" w:rsidRPr="00970FFB">
        <w:rPr>
          <w:rFonts w:ascii="Times New Roman" w:hAnsi="Times New Roman" w:cs="Times New Roman"/>
          <w:sz w:val="20"/>
          <w:szCs w:val="20"/>
        </w:rPr>
        <w:t>, crucible, našraptu</w:t>
      </w:r>
      <w:r w:rsidR="00C50E36">
        <w:rPr>
          <w:rFonts w:cstheme="minorHAnsi"/>
        </w:rPr>
        <w:br/>
      </w:r>
      <w:r w:rsidR="00C50E36" w:rsidRPr="00970FFB">
        <w:rPr>
          <w:rFonts w:ascii="Times New Roman" w:eastAsia="Calibri" w:hAnsi="Times New Roman" w:cs="Times New Roman"/>
          <w:b/>
          <w:sz w:val="20"/>
          <w:szCs w:val="20"/>
        </w:rPr>
        <w:t>burning</w:t>
      </w:r>
      <w:r w:rsidR="00C50E36" w:rsidRPr="00970FFB">
        <w:rPr>
          <w:rFonts w:ascii="Times New Roman" w:eastAsia="Calibri" w:hAnsi="Times New Roman" w:cs="Times New Roman"/>
          <w:sz w:val="20"/>
          <w:szCs w:val="20"/>
        </w:rPr>
        <w:t xml:space="preserve">, firewood, combustibles, </w:t>
      </w:r>
      <w:r w:rsidR="00C50E36" w:rsidRPr="00970FFB">
        <w:rPr>
          <w:rFonts w:ascii="Times New Roman" w:hAnsi="Times New Roman" w:cs="Times New Roman"/>
          <w:sz w:val="20"/>
          <w:szCs w:val="20"/>
        </w:rPr>
        <w:t>š</w:t>
      </w:r>
      <w:r w:rsidR="00C50E36" w:rsidRPr="00970FFB">
        <w:rPr>
          <w:rFonts w:ascii="Times New Roman" w:eastAsia="Calibri" w:hAnsi="Times New Roman" w:cs="Times New Roman"/>
          <w:sz w:val="20"/>
          <w:szCs w:val="20"/>
        </w:rPr>
        <w:t>urpu</w:t>
      </w:r>
      <w:r w:rsidR="006E742A" w:rsidRPr="00F657DF">
        <w:rPr>
          <w:rFonts w:eastAsia="Calibri" w:cstheme="minorHAnsi"/>
          <w:sz w:val="20"/>
          <w:szCs w:val="20"/>
        </w:rPr>
        <w:br/>
      </w:r>
      <w:r w:rsidR="006E742A" w:rsidRPr="0051511E">
        <w:rPr>
          <w:rFonts w:ascii="Times New Roman" w:eastAsia="Calibri" w:hAnsi="Times New Roman" w:cs="Times New Roman"/>
          <w:b/>
          <w:sz w:val="20"/>
          <w:szCs w:val="20"/>
        </w:rPr>
        <w:t>burning</w:t>
      </w:r>
      <w:r w:rsidR="006E742A" w:rsidRPr="0051511E">
        <w:rPr>
          <w:rFonts w:ascii="Times New Roman" w:eastAsia="Calibri" w:hAnsi="Times New Roman" w:cs="Times New Roman"/>
          <w:sz w:val="20"/>
          <w:szCs w:val="20"/>
        </w:rPr>
        <w:t>, flaring, adj., nanḫuzu</w:t>
      </w:r>
      <w:r w:rsidR="001F609F" w:rsidRPr="00F657DF">
        <w:rPr>
          <w:rFonts w:eastAsia="Calibri" w:cstheme="minorHAnsi"/>
          <w:sz w:val="20"/>
          <w:szCs w:val="20"/>
        </w:rPr>
        <w:br/>
      </w:r>
      <w:r w:rsidR="001F609F" w:rsidRPr="00F657DF">
        <w:rPr>
          <w:rFonts w:eastAsia="Calibri" w:cstheme="minorHAnsi"/>
          <w:b/>
          <w:sz w:val="20"/>
          <w:szCs w:val="20"/>
        </w:rPr>
        <w:t>burning</w:t>
      </w:r>
      <w:r w:rsidR="001F609F" w:rsidRPr="00F657DF">
        <w:rPr>
          <w:rFonts w:eastAsia="Calibri" w:cstheme="minorHAnsi"/>
          <w:sz w:val="20"/>
          <w:szCs w:val="20"/>
        </w:rPr>
        <w:t>, glowing, adj., kabbu</w:t>
      </w:r>
      <w:r w:rsidR="004043C7">
        <w:rPr>
          <w:rFonts w:eastAsia="Calibri" w:cstheme="minorHAnsi"/>
          <w:sz w:val="20"/>
          <w:szCs w:val="20"/>
        </w:rPr>
        <w:br/>
      </w:r>
      <w:r w:rsidR="00CD0FCD">
        <w:rPr>
          <w:b/>
        </w:rPr>
        <w:t>burning material</w:t>
      </w:r>
      <w:r w:rsidR="00CD0FCD">
        <w:t>,</w:t>
      </w:r>
      <w:r w:rsidR="00F029BC">
        <w:t xml:space="preserve"> burning as a funerary rite, </w:t>
      </w:r>
      <w:r w:rsidR="00CD0FCD">
        <w:t xml:space="preserve">fuel, </w:t>
      </w:r>
      <w:r w:rsidR="00D97F0D" w:rsidRPr="00650D3D">
        <w:rPr>
          <w:rFonts w:cstheme="minorHAnsi"/>
        </w:rPr>
        <w:t>š</w:t>
      </w:r>
      <w:r w:rsidR="00D97F0D">
        <w:t>uruptu</w:t>
      </w:r>
      <w:r w:rsidR="00CD0FCD">
        <w:rPr>
          <w:b/>
        </w:rPr>
        <w:br/>
      </w:r>
      <w:r w:rsidR="004043C7" w:rsidRPr="004043C7">
        <w:rPr>
          <w:b/>
        </w:rPr>
        <w:t>burning</w:t>
      </w:r>
      <w:r w:rsidR="004043C7">
        <w:t xml:space="preserve">, </w:t>
      </w:r>
      <w:r w:rsidR="004043C7" w:rsidRPr="004043C7">
        <w:rPr>
          <w:b/>
        </w:rPr>
        <w:t>to cause a burning sensation</w:t>
      </w:r>
      <w:r w:rsidR="004043C7">
        <w:t xml:space="preserve">, </w:t>
      </w:r>
      <w:r w:rsidR="004043C7" w:rsidRPr="004043C7">
        <w:t>to burn</w:t>
      </w:r>
      <w:r w:rsidR="004043C7">
        <w:t xml:space="preserve">, </w:t>
      </w:r>
      <w:r w:rsidR="004043C7" w:rsidRPr="004043C7">
        <w:t>to fire bricks</w:t>
      </w:r>
      <w:r w:rsidR="004043C7">
        <w:t xml:space="preserve">, </w:t>
      </w:r>
      <w:r w:rsidR="004043C7" w:rsidRPr="004043C7">
        <w:t>to refine metals by firing</w:t>
      </w:r>
      <w:r w:rsidR="004043C7">
        <w:t xml:space="preserve">, to groan loudly?, to melt glass?, </w:t>
      </w:r>
      <w:r w:rsidR="004043C7" w:rsidRPr="00402F6C">
        <w:t>ṣ</w:t>
      </w:r>
      <w:r w:rsidR="004043C7">
        <w:t>ar</w:t>
      </w:r>
      <w:r w:rsidR="004043C7" w:rsidRPr="00016FF6">
        <w:rPr>
          <w:rFonts w:cstheme="minorHAnsi"/>
        </w:rPr>
        <w:t>ā</w:t>
      </w:r>
      <w:r w:rsidR="004043C7">
        <w:t>pu</w:t>
      </w:r>
      <w:r w:rsidR="00D6774F">
        <w:rPr>
          <w:rFonts w:eastAsia="Calibri" w:cstheme="minorHAnsi"/>
          <w:sz w:val="20"/>
          <w:szCs w:val="20"/>
        </w:rPr>
        <w:br/>
      </w:r>
      <w:r w:rsidR="00D6774F" w:rsidRPr="00D6774F">
        <w:rPr>
          <w:rFonts w:eastAsia="Calibri" w:cstheme="minorHAnsi"/>
          <w:b/>
        </w:rPr>
        <w:t>burnt material</w:t>
      </w:r>
      <w:r w:rsidR="00D6774F">
        <w:rPr>
          <w:rFonts w:eastAsia="Calibri" w:cstheme="minorHAnsi"/>
        </w:rPr>
        <w:t xml:space="preserve">, </w:t>
      </w:r>
      <w:r w:rsidR="00D6774F" w:rsidRPr="00D6774F">
        <w:rPr>
          <w:rFonts w:eastAsia="Calibri" w:cstheme="minorHAnsi"/>
        </w:rPr>
        <w:t>firewood</w:t>
      </w:r>
      <w:r w:rsidR="00D6774F">
        <w:rPr>
          <w:rFonts w:eastAsia="Calibri" w:cstheme="minorHAnsi"/>
        </w:rPr>
        <w:t>, qil</w:t>
      </w:r>
      <w:r w:rsidR="00D6774F" w:rsidRPr="001F026D">
        <w:rPr>
          <w:rFonts w:ascii="Calibri" w:eastAsia="Calibri" w:hAnsi="Calibri" w:cs="Calibri"/>
        </w:rPr>
        <w:t>û</w:t>
      </w:r>
      <w:r w:rsidR="00D6774F">
        <w:rPr>
          <w:rFonts w:eastAsia="Calibri" w:cstheme="minorHAnsi"/>
        </w:rPr>
        <w:t>tu</w:t>
      </w:r>
      <w:r w:rsidR="00F52FFE" w:rsidRPr="00F657DF">
        <w:rPr>
          <w:rFonts w:eastAsia="Calibri" w:cstheme="minorHAnsi"/>
          <w:sz w:val="20"/>
          <w:szCs w:val="20"/>
        </w:rPr>
        <w:br/>
      </w:r>
      <w:r w:rsidR="00F52FFE" w:rsidRPr="00F657DF">
        <w:rPr>
          <w:rFonts w:eastAsia="Calibri" w:cstheme="minorHAnsi"/>
          <w:b/>
          <w:sz w:val="20"/>
          <w:szCs w:val="20"/>
        </w:rPr>
        <w:t>burnt offering</w:t>
      </w:r>
      <w:r w:rsidR="00F52FFE" w:rsidRPr="00F657DF">
        <w:rPr>
          <w:rFonts w:eastAsia="Calibri" w:cstheme="minorHAnsi"/>
          <w:sz w:val="20"/>
          <w:szCs w:val="20"/>
        </w:rPr>
        <w:t>, conflagration, oven, maqlūtu</w:t>
      </w:r>
      <w:r w:rsidR="001F609F" w:rsidRPr="00F657DF">
        <w:rPr>
          <w:rFonts w:eastAsia="Calibri" w:cstheme="minorHAnsi"/>
          <w:sz w:val="20"/>
          <w:szCs w:val="20"/>
        </w:rPr>
        <w:br/>
      </w:r>
      <w:r w:rsidR="00C70456" w:rsidRPr="00910D0B">
        <w:rPr>
          <w:rFonts w:ascii="Times New Roman" w:hAnsi="Times New Roman" w:cs="Times New Roman"/>
          <w:b/>
          <w:sz w:val="20"/>
          <w:szCs w:val="20"/>
        </w:rPr>
        <w:t>bury</w:t>
      </w:r>
      <w:r w:rsidR="00C70456" w:rsidRPr="00910D0B">
        <w:rPr>
          <w:rFonts w:ascii="Times New Roman" w:hAnsi="Times New Roman" w:cs="Times New Roman"/>
          <w:sz w:val="20"/>
          <w:szCs w:val="20"/>
        </w:rPr>
        <w:t xml:space="preserve">, </w:t>
      </w:r>
      <w:r w:rsidR="00C70456" w:rsidRPr="00910D0B">
        <w:rPr>
          <w:rFonts w:ascii="Times New Roman" w:hAnsi="Times New Roman" w:cs="Times New Roman"/>
          <w:b/>
          <w:sz w:val="20"/>
          <w:szCs w:val="20"/>
        </w:rPr>
        <w:t>to bury the dead</w:t>
      </w:r>
      <w:r w:rsidR="00C70456" w:rsidRPr="00910D0B">
        <w:rPr>
          <w:rFonts w:ascii="Times New Roman" w:hAnsi="Times New Roman" w:cs="Times New Roman"/>
          <w:sz w:val="20"/>
          <w:szCs w:val="20"/>
        </w:rPr>
        <w:t>, to bury objects, to be buried, to cover up, hide, to roll up in a cloth or reed mat in preparation for burial, to roll up, qeb</w:t>
      </w:r>
      <w:r w:rsidR="00C70456" w:rsidRPr="00910D0B">
        <w:rPr>
          <w:rFonts w:ascii="Times New Roman" w:eastAsia="Calibri" w:hAnsi="Times New Roman" w:cs="Times New Roman"/>
          <w:sz w:val="20"/>
          <w:szCs w:val="20"/>
        </w:rPr>
        <w:t>ē</w:t>
      </w:r>
      <w:r w:rsidR="00C70456" w:rsidRPr="00910D0B">
        <w:rPr>
          <w:rFonts w:ascii="Times New Roman" w:hAnsi="Times New Roman" w:cs="Times New Roman"/>
          <w:sz w:val="20"/>
          <w:szCs w:val="20"/>
        </w:rPr>
        <w:t>ru</w:t>
      </w:r>
      <w:r w:rsidR="00910D0B">
        <w:rPr>
          <w:rStyle w:val="FootnoteReference"/>
          <w:rFonts w:ascii="Times New Roman" w:hAnsi="Times New Roman" w:cs="Times New Roman"/>
          <w:sz w:val="20"/>
          <w:szCs w:val="20"/>
        </w:rPr>
        <w:footnoteReference w:id="40"/>
      </w:r>
      <w:r w:rsidR="007412E0">
        <w:rPr>
          <w:rFonts w:ascii="Times New Roman" w:hAnsi="Times New Roman" w:cs="Times New Roman"/>
          <w:sz w:val="20"/>
          <w:szCs w:val="20"/>
        </w:rPr>
        <w:br/>
      </w:r>
      <w:r w:rsidR="00472680" w:rsidRPr="00472680">
        <w:rPr>
          <w:rFonts w:ascii="Times New Roman" w:eastAsia="Calibri" w:hAnsi="Times New Roman" w:cs="Times New Roman"/>
          <w:b/>
          <w:sz w:val="20"/>
          <w:szCs w:val="20"/>
        </w:rPr>
        <w:lastRenderedPageBreak/>
        <w:t>bury</w:t>
      </w:r>
      <w:r w:rsidR="00472680" w:rsidRPr="00472680">
        <w:rPr>
          <w:rFonts w:ascii="Times New Roman" w:eastAsia="Calibri" w:hAnsi="Times New Roman" w:cs="Times New Roman"/>
          <w:sz w:val="20"/>
          <w:szCs w:val="20"/>
        </w:rPr>
        <w:t xml:space="preserve">, </w:t>
      </w:r>
      <w:r w:rsidR="00472680" w:rsidRPr="00472680">
        <w:rPr>
          <w:rFonts w:ascii="Times New Roman" w:eastAsia="Calibri" w:hAnsi="Times New Roman" w:cs="Times New Roman"/>
          <w:b/>
          <w:sz w:val="20"/>
          <w:szCs w:val="20"/>
        </w:rPr>
        <w:t>to bury</w:t>
      </w:r>
      <w:r w:rsidR="00472680" w:rsidRPr="00472680">
        <w:rPr>
          <w:rFonts w:ascii="Times New Roman" w:eastAsia="Calibri" w:hAnsi="Times New Roman" w:cs="Times New Roman"/>
          <w:sz w:val="20"/>
          <w:szCs w:val="20"/>
        </w:rPr>
        <w:t xml:space="preserve">, to conceal, to be sunken, to have buried, temēru </w:t>
      </w:r>
      <w:r w:rsidR="004648B1">
        <w:rPr>
          <w:rFonts w:ascii="Times New Roman" w:eastAsia="Calibri" w:hAnsi="Times New Roman" w:cs="Times New Roman"/>
          <w:sz w:val="20"/>
          <w:szCs w:val="20"/>
        </w:rPr>
        <w:br/>
      </w:r>
      <w:r w:rsidR="004648B1" w:rsidRPr="003C6432">
        <w:rPr>
          <w:rFonts w:ascii="Times New Roman" w:hAnsi="Times New Roman" w:cs="Times New Roman"/>
          <w:b/>
          <w:sz w:val="20"/>
          <w:szCs w:val="20"/>
        </w:rPr>
        <w:t>burying</w:t>
      </w:r>
      <w:r w:rsidR="004648B1" w:rsidRPr="003C6432">
        <w:rPr>
          <w:rFonts w:ascii="Times New Roman" w:hAnsi="Times New Roman" w:cs="Times New Roman"/>
          <w:sz w:val="20"/>
          <w:szCs w:val="20"/>
        </w:rPr>
        <w:t>?, embers?, timru</w:t>
      </w:r>
      <w:r w:rsidR="00472680">
        <w:rPr>
          <w:rFonts w:ascii="Calibri" w:eastAsia="Calibri" w:hAnsi="Calibri" w:cs="Calibri"/>
          <w:b/>
        </w:rPr>
        <w:br/>
      </w:r>
      <w:r w:rsidR="007412E0">
        <w:rPr>
          <w:rFonts w:ascii="Calibri" w:eastAsia="Calibri" w:hAnsi="Calibri" w:cs="Calibri"/>
          <w:b/>
        </w:rPr>
        <w:t>bush</w:t>
      </w:r>
      <w:r w:rsidR="007412E0">
        <w:rPr>
          <w:rFonts w:ascii="Calibri" w:eastAsia="Calibri" w:hAnsi="Calibri" w:cs="Calibri"/>
        </w:rPr>
        <w:t xml:space="preserve">, </w:t>
      </w:r>
      <w:r w:rsidR="007412E0" w:rsidRPr="007412E0">
        <w:rPr>
          <w:rFonts w:ascii="Calibri" w:eastAsia="Calibri" w:hAnsi="Calibri" w:cs="Calibri"/>
          <w:b/>
        </w:rPr>
        <w:t>a bush</w:t>
      </w:r>
      <w:r w:rsidR="007412E0">
        <w:rPr>
          <w:rFonts w:ascii="Calibri" w:eastAsia="Calibri" w:hAnsi="Calibri" w:cs="Calibri"/>
        </w:rPr>
        <w:t xml:space="preserve"> or</w:t>
      </w:r>
      <w:r w:rsidR="007412E0" w:rsidRPr="00C54ADF">
        <w:rPr>
          <w:rFonts w:ascii="Calibri" w:eastAsia="Calibri" w:hAnsi="Calibri" w:cs="Calibri"/>
          <w:b/>
        </w:rPr>
        <w:t xml:space="preserve"> </w:t>
      </w:r>
      <w:r w:rsidR="007412E0" w:rsidRPr="007412E0">
        <w:rPr>
          <w:rFonts w:ascii="Calibri" w:eastAsia="Calibri" w:hAnsi="Calibri" w:cs="Calibri"/>
        </w:rPr>
        <w:t>tree</w:t>
      </w:r>
      <w:r w:rsidR="007412E0">
        <w:rPr>
          <w:rFonts w:ascii="Calibri" w:eastAsia="Calibri" w:hAnsi="Calibri" w:cs="Calibri"/>
        </w:rPr>
        <w:t xml:space="preserve"> or a medi</w:t>
      </w:r>
      <w:r w:rsidR="004E667C">
        <w:rPr>
          <w:rFonts w:ascii="Calibri" w:eastAsia="Calibri" w:hAnsi="Calibri" w:cs="Calibri"/>
        </w:rPr>
        <w:t>c</w:t>
      </w:r>
      <w:r w:rsidR="007412E0">
        <w:rPr>
          <w:rFonts w:ascii="Calibri" w:eastAsia="Calibri" w:hAnsi="Calibri" w:cs="Calibri"/>
        </w:rPr>
        <w:t xml:space="preserve">al preparation made from this plant, </w:t>
      </w:r>
      <w:r w:rsidR="007412E0" w:rsidRPr="00402F6C">
        <w:t>ṣ</w:t>
      </w:r>
      <w:r w:rsidR="007412E0">
        <w:rPr>
          <w:rFonts w:ascii="Calibri" w:eastAsia="Calibri" w:hAnsi="Calibri" w:cs="Calibri"/>
        </w:rPr>
        <w:t>ad</w:t>
      </w:r>
      <w:r w:rsidR="007412E0" w:rsidRPr="00016FF6">
        <w:rPr>
          <w:rFonts w:cstheme="minorHAnsi"/>
        </w:rPr>
        <w:t>ā</w:t>
      </w:r>
      <w:r w:rsidR="007412E0">
        <w:rPr>
          <w:rFonts w:ascii="Calibri" w:eastAsia="Calibri" w:hAnsi="Calibri" w:cs="Calibri"/>
        </w:rPr>
        <w:t xml:space="preserve">nu </w:t>
      </w:r>
      <w:r w:rsidR="00C70456" w:rsidRPr="00910D0B">
        <w:rPr>
          <w:rFonts w:ascii="Times New Roman" w:hAnsi="Times New Roman" w:cs="Times New Roman"/>
          <w:b/>
          <w:sz w:val="20"/>
          <w:szCs w:val="20"/>
        </w:rPr>
        <w:br/>
      </w:r>
      <w:r w:rsidR="001F609F" w:rsidRPr="00F657DF">
        <w:rPr>
          <w:rFonts w:cstheme="minorHAnsi"/>
          <w:b/>
        </w:rPr>
        <w:t>bushy</w:t>
      </w:r>
      <w:r w:rsidR="001F609F" w:rsidRPr="007412E0">
        <w:rPr>
          <w:rFonts w:cstheme="minorHAnsi"/>
        </w:rPr>
        <w:t>,</w:t>
      </w:r>
      <w:r w:rsidR="001F609F" w:rsidRPr="00F657DF">
        <w:rPr>
          <w:rFonts w:cstheme="minorHAnsi"/>
          <w:b/>
        </w:rPr>
        <w:t xml:space="preserve"> to be bushy (said of hair)</w:t>
      </w:r>
      <w:r w:rsidR="001F609F" w:rsidRPr="00F657DF">
        <w:rPr>
          <w:rFonts w:cstheme="minorHAnsi"/>
        </w:rPr>
        <w:t xml:space="preserve">, to be puffy, swell (as a symptom), </w:t>
      </w:r>
      <w:r w:rsidR="001F609F" w:rsidRPr="00F657DF">
        <w:rPr>
          <w:rFonts w:eastAsia="Calibri" w:cstheme="minorHAnsi"/>
        </w:rPr>
        <w:t>ḫ</w:t>
      </w:r>
      <w:r w:rsidR="001F609F" w:rsidRPr="00F657DF">
        <w:rPr>
          <w:rFonts w:cstheme="minorHAnsi"/>
        </w:rPr>
        <w:t>es</w:t>
      </w:r>
      <w:r w:rsidR="001F609F" w:rsidRPr="00F657DF">
        <w:rPr>
          <w:rFonts w:eastAsia="Calibri" w:cstheme="minorHAnsi"/>
        </w:rPr>
        <w:t>û</w:t>
      </w:r>
      <w:r w:rsidR="003951C5">
        <w:rPr>
          <w:rFonts w:eastAsia="Calibri" w:cstheme="minorHAnsi"/>
        </w:rPr>
        <w:br/>
      </w:r>
      <w:r w:rsidR="003951C5" w:rsidRPr="003951C5">
        <w:rPr>
          <w:b/>
        </w:rPr>
        <w:t>business activity</w:t>
      </w:r>
      <w:r w:rsidR="003951C5">
        <w:t xml:space="preserve">, </w:t>
      </w:r>
      <w:r w:rsidR="003951C5" w:rsidRPr="003951C5">
        <w:t>purpose</w:t>
      </w:r>
      <w:r w:rsidR="003951C5">
        <w:t xml:space="preserve">, </w:t>
      </w:r>
      <w:r w:rsidR="003951C5" w:rsidRPr="00B606A5">
        <w:t>request</w:t>
      </w:r>
      <w:r w:rsidR="003951C5">
        <w:t xml:space="preserve">, </w:t>
      </w:r>
      <w:r w:rsidR="003951C5" w:rsidRPr="00B606A5">
        <w:t>need</w:t>
      </w:r>
      <w:r w:rsidR="003951C5">
        <w:t xml:space="preserve">, </w:t>
      </w:r>
      <w:r w:rsidR="003951C5" w:rsidRPr="00B606A5">
        <w:t>want</w:t>
      </w:r>
      <w:r w:rsidR="003951C5">
        <w:t xml:space="preserve">, enterprise, disposal, power of disposition, </w:t>
      </w:r>
      <w:r w:rsidR="003951C5" w:rsidRPr="00650D3D">
        <w:rPr>
          <w:rFonts w:cstheme="minorHAnsi"/>
        </w:rPr>
        <w:t>ṣ</w:t>
      </w:r>
      <w:r w:rsidR="003951C5">
        <w:t>ib</w:t>
      </w:r>
      <w:r w:rsidR="003951C5" w:rsidRPr="00650D3D">
        <w:rPr>
          <w:rFonts w:eastAsia="Calibri" w:cstheme="minorHAnsi"/>
        </w:rPr>
        <w:t>û</w:t>
      </w:r>
      <w:r w:rsidR="003951C5">
        <w:t>tu</w:t>
      </w:r>
      <w:r w:rsidR="00FA2A6C" w:rsidRPr="00F657DF">
        <w:rPr>
          <w:rFonts w:eastAsia="Calibri" w:cstheme="minorHAnsi"/>
        </w:rPr>
        <w:br/>
      </w:r>
      <w:r w:rsidR="00FA2A6C" w:rsidRPr="00F657DF">
        <w:rPr>
          <w:rFonts w:eastAsia="Calibri" w:cstheme="minorHAnsi"/>
          <w:b/>
        </w:rPr>
        <w:t>business capital</w:t>
      </w:r>
      <w:r w:rsidR="00FA2A6C" w:rsidRPr="00F657DF">
        <w:rPr>
          <w:rFonts w:eastAsia="Calibri" w:cstheme="minorHAnsi"/>
        </w:rPr>
        <w:t xml:space="preserve">, </w:t>
      </w:r>
      <w:r w:rsidR="00FA2A6C" w:rsidRPr="00F657DF">
        <w:rPr>
          <w:rFonts w:eastAsia="Calibri" w:cstheme="minorHAnsi"/>
          <w:b/>
        </w:rPr>
        <w:t>a type of business society</w:t>
      </w:r>
      <w:r w:rsidR="00FA2A6C" w:rsidRPr="00F657DF">
        <w:rPr>
          <w:rFonts w:eastAsia="Calibri" w:cstheme="minorHAnsi"/>
        </w:rPr>
        <w:t xml:space="preserve"> </w:t>
      </w:r>
      <w:r w:rsidR="00FA2A6C" w:rsidRPr="00F657DF">
        <w:rPr>
          <w:rFonts w:eastAsia="Calibri" w:cstheme="minorHAnsi"/>
          <w:b/>
        </w:rPr>
        <w:t>and the capital used</w:t>
      </w:r>
      <w:r w:rsidR="00FA2A6C" w:rsidRPr="00F657DF">
        <w:rPr>
          <w:rFonts w:eastAsia="Calibri" w:cstheme="minorHAnsi"/>
        </w:rPr>
        <w:t xml:space="preserve"> or invested in such business, a dry measure, sack, bag,</w:t>
      </w:r>
      <w:r w:rsidR="00FA2A6C" w:rsidRPr="00F657DF">
        <w:rPr>
          <w:rFonts w:eastAsia="Calibri" w:cstheme="minorHAnsi"/>
          <w:b/>
        </w:rPr>
        <w:t xml:space="preserve"> </w:t>
      </w:r>
      <w:r w:rsidR="00FA2A6C" w:rsidRPr="00F657DF">
        <w:rPr>
          <w:rFonts w:eastAsia="Calibri" w:cstheme="minorHAnsi"/>
        </w:rPr>
        <w:t>naruqqu</w:t>
      </w:r>
      <w:r w:rsidR="004276F1" w:rsidRPr="00F657DF">
        <w:rPr>
          <w:rFonts w:eastAsia="Calibri" w:cstheme="minorHAnsi"/>
        </w:rPr>
        <w:br/>
      </w:r>
      <w:r w:rsidR="004276F1" w:rsidRPr="00F657DF">
        <w:rPr>
          <w:rFonts w:eastAsia="Calibri" w:cstheme="minorHAnsi"/>
          <w:b/>
        </w:rPr>
        <w:t>business</w:t>
      </w:r>
      <w:r w:rsidR="004276F1" w:rsidRPr="00F657DF">
        <w:rPr>
          <w:rFonts w:eastAsia="Calibri" w:cstheme="minorHAnsi"/>
        </w:rPr>
        <w:t>, service, proxy</w:t>
      </w:r>
      <w:r w:rsidR="004276F1" w:rsidRPr="00F657DF">
        <w:rPr>
          <w:rFonts w:eastAsia="Calibri" w:cstheme="minorHAnsi"/>
          <w:sz w:val="20"/>
          <w:szCs w:val="20"/>
        </w:rPr>
        <w:t xml:space="preserve">, </w:t>
      </w:r>
      <w:r w:rsidR="004276F1" w:rsidRPr="00F657DF">
        <w:rPr>
          <w:rFonts w:eastAsia="Calibri" w:cstheme="minorHAnsi"/>
        </w:rPr>
        <w:t>written order, instructions, message, letter, agency, na</w:t>
      </w:r>
      <w:r w:rsidR="004276F1" w:rsidRPr="00F657DF">
        <w:rPr>
          <w:rFonts w:cstheme="minorHAnsi"/>
        </w:rPr>
        <w:t>š</w:t>
      </w:r>
      <w:r w:rsidR="004276F1" w:rsidRPr="00F657DF">
        <w:rPr>
          <w:rFonts w:eastAsia="Calibri" w:cstheme="minorHAnsi"/>
        </w:rPr>
        <w:t>partu</w:t>
      </w:r>
      <w:r w:rsidR="009D2635" w:rsidRPr="00F657DF">
        <w:rPr>
          <w:rFonts w:eastAsia="Calibri" w:cstheme="minorHAnsi"/>
        </w:rPr>
        <w:br/>
      </w:r>
      <w:r w:rsidR="009D2635" w:rsidRPr="00F657DF">
        <w:rPr>
          <w:rFonts w:eastAsia="Calibri" w:cstheme="minorHAnsi"/>
          <w:b/>
        </w:rPr>
        <w:t>business society</w:t>
      </w:r>
      <w:r w:rsidR="009D2635" w:rsidRPr="00F657DF">
        <w:rPr>
          <w:rFonts w:eastAsia="Calibri" w:cstheme="minorHAnsi"/>
        </w:rPr>
        <w:t xml:space="preserve">, </w:t>
      </w:r>
      <w:r w:rsidR="009D2635" w:rsidRPr="00F657DF">
        <w:rPr>
          <w:rFonts w:eastAsia="Calibri" w:cstheme="minorHAnsi"/>
          <w:b/>
        </w:rPr>
        <w:t>a type of business society</w:t>
      </w:r>
      <w:r w:rsidR="009D2635" w:rsidRPr="00F657DF">
        <w:rPr>
          <w:rFonts w:eastAsia="Calibri" w:cstheme="minorHAnsi"/>
        </w:rPr>
        <w:t xml:space="preserve"> and the capital used or invested in such business, a dry measure, sack, bag,</w:t>
      </w:r>
      <w:r w:rsidR="009D2635" w:rsidRPr="00F657DF">
        <w:rPr>
          <w:rFonts w:eastAsia="Calibri" w:cstheme="minorHAnsi"/>
          <w:b/>
        </w:rPr>
        <w:t xml:space="preserve"> </w:t>
      </w:r>
      <w:r w:rsidR="009D2635" w:rsidRPr="00F657DF">
        <w:rPr>
          <w:rFonts w:eastAsia="Calibri" w:cstheme="minorHAnsi"/>
        </w:rPr>
        <w:t>naruqqu</w:t>
      </w:r>
      <w:r w:rsidR="001F609F" w:rsidRPr="00F657DF">
        <w:rPr>
          <w:rFonts w:eastAsia="Calibri" w:cstheme="minorHAnsi"/>
        </w:rPr>
        <w:br/>
      </w:r>
      <w:r w:rsidR="001F609F" w:rsidRPr="00F657DF">
        <w:rPr>
          <w:rFonts w:eastAsia="Calibri" w:cstheme="minorHAnsi"/>
          <w:b/>
        </w:rPr>
        <w:t>business</w:t>
      </w:r>
      <w:r w:rsidR="001F609F" w:rsidRPr="00F657DF">
        <w:rPr>
          <w:rFonts w:eastAsia="Calibri" w:cstheme="minorHAnsi"/>
        </w:rPr>
        <w:t>, to do business, nad</w:t>
      </w:r>
      <w:r w:rsidR="001F609F" w:rsidRPr="00F657DF">
        <w:rPr>
          <w:rFonts w:cstheme="minorHAnsi"/>
        </w:rPr>
        <w:t>ā</w:t>
      </w:r>
      <w:r w:rsidR="001F609F" w:rsidRPr="00F657DF">
        <w:rPr>
          <w:rFonts w:eastAsia="Calibri" w:cstheme="minorHAnsi"/>
        </w:rPr>
        <w:t>nu u mah</w:t>
      </w:r>
      <w:r w:rsidR="001F609F" w:rsidRPr="00F657DF">
        <w:rPr>
          <w:rFonts w:cstheme="minorHAnsi"/>
        </w:rPr>
        <w:t>ā</w:t>
      </w:r>
      <w:r w:rsidR="001F609F" w:rsidRPr="00F657DF">
        <w:rPr>
          <w:rFonts w:eastAsia="Calibri" w:cstheme="minorHAnsi"/>
        </w:rPr>
        <w:t xml:space="preserve">ru, </w:t>
      </w:r>
      <w:r w:rsidR="001F609F" w:rsidRPr="00F657DF">
        <w:rPr>
          <w:rFonts w:cstheme="minorHAnsi"/>
        </w:rPr>
        <w:t>ṣ</w:t>
      </w:r>
      <w:r w:rsidR="001F609F" w:rsidRPr="00F657DF">
        <w:rPr>
          <w:rFonts w:eastAsia="Calibri" w:cstheme="minorHAnsi"/>
        </w:rPr>
        <w:t xml:space="preserve">abûtu, </w:t>
      </w:r>
      <w:r w:rsidR="001F609F" w:rsidRPr="00F657DF">
        <w:rPr>
          <w:rFonts w:cstheme="minorHAnsi"/>
        </w:rPr>
        <w:t>ṣ</w:t>
      </w:r>
      <w:r w:rsidR="001F609F" w:rsidRPr="00F657DF">
        <w:rPr>
          <w:rFonts w:eastAsia="Calibri" w:cstheme="minorHAnsi"/>
        </w:rPr>
        <w:t>ubûtu</w:t>
      </w:r>
      <w:r w:rsidR="00485BC8" w:rsidRPr="00F657DF">
        <w:rPr>
          <w:rFonts w:eastAsia="Calibri" w:cstheme="minorHAnsi"/>
        </w:rPr>
        <w:br/>
      </w:r>
      <w:r w:rsidR="00485BC8" w:rsidRPr="00F657DF">
        <w:rPr>
          <w:rFonts w:eastAsia="Calibri" w:cstheme="minorHAnsi"/>
          <w:b/>
        </w:rPr>
        <w:t>business</w:t>
      </w:r>
      <w:r w:rsidR="00485BC8" w:rsidRPr="00F657DF">
        <w:rPr>
          <w:rFonts w:eastAsia="Calibri" w:cstheme="minorHAnsi"/>
        </w:rPr>
        <w:t>,</w:t>
      </w:r>
      <w:r w:rsidR="00485BC8" w:rsidRPr="00F657DF">
        <w:rPr>
          <w:rFonts w:eastAsia="Calibri" w:cstheme="minorHAnsi"/>
          <w:b/>
        </w:rPr>
        <w:t xml:space="preserve"> to do business</w:t>
      </w:r>
      <w:r w:rsidR="00485BC8" w:rsidRPr="00F657DF">
        <w:rPr>
          <w:rFonts w:eastAsia="Calibri" w:cstheme="minorHAnsi"/>
        </w:rPr>
        <w:t>, to sell, to cause to sell, to be sold, to make a person take an oath, to transfer persons, valuables, real estate, to grant a share, to grant progeny, to offer a gift, a sacrifice, to make a payment, give, to give, to be given, to hand over, to hand over a document, an insigne, to cause to hand over (silver, goods, etc.), to entrust a boat, to proffer (water, a goblet), to create, to surrender, extradite, to assign a person, etc., to grant powers, qualities, etc. (said mainly of gods), to give a result, a value, to permit, to allow, to direct one’s attention, to agree to swear to an oath to each other, to be collected, to intermingle, deliberate, to discuss, to be delivered, nad</w:t>
      </w:r>
      <w:r w:rsidR="00485BC8" w:rsidRPr="00F657DF">
        <w:rPr>
          <w:rFonts w:cstheme="minorHAnsi"/>
        </w:rPr>
        <w:t>ā</w:t>
      </w:r>
      <w:r w:rsidR="00485BC8" w:rsidRPr="00F657DF">
        <w:rPr>
          <w:rFonts w:eastAsia="Calibri" w:cstheme="minorHAnsi"/>
        </w:rPr>
        <w:t>nu</w:t>
      </w:r>
      <w:r w:rsidR="001F609F" w:rsidRPr="00F657DF">
        <w:rPr>
          <w:rFonts w:eastAsia="Calibri" w:cstheme="minorHAnsi"/>
        </w:rPr>
        <w:br/>
      </w:r>
      <w:r w:rsidR="001F609F" w:rsidRPr="00F657DF">
        <w:rPr>
          <w:rFonts w:eastAsia="Calibri" w:cstheme="minorHAnsi"/>
          <w:b/>
        </w:rPr>
        <w:t>business</w:t>
      </w:r>
      <w:r w:rsidR="001F609F" w:rsidRPr="00F657DF">
        <w:rPr>
          <w:rFonts w:eastAsia="Calibri" w:cstheme="minorHAnsi"/>
        </w:rPr>
        <w:t>, to take care of business assets, b</w:t>
      </w:r>
      <w:r w:rsidR="001F609F" w:rsidRPr="00F657DF">
        <w:rPr>
          <w:rFonts w:cstheme="minorHAnsi"/>
        </w:rPr>
        <w:t>ā</w:t>
      </w:r>
      <w:r w:rsidR="001F609F" w:rsidRPr="00F657DF">
        <w:rPr>
          <w:rFonts w:eastAsia="Calibri" w:cstheme="minorHAnsi"/>
        </w:rPr>
        <w:t>btu</w:t>
      </w:r>
      <w:r w:rsidRPr="00F657DF">
        <w:rPr>
          <w:rFonts w:eastAsia="Calibri" w:cstheme="minorHAnsi"/>
        </w:rPr>
        <w:br/>
      </w:r>
      <w:r w:rsidRPr="00F657DF">
        <w:rPr>
          <w:rFonts w:eastAsia="Calibri" w:cstheme="minorHAnsi"/>
          <w:b/>
        </w:rPr>
        <w:t>business trip</w:t>
      </w:r>
      <w:r w:rsidRPr="00F657DF">
        <w:rPr>
          <w:rFonts w:eastAsia="Calibri" w:cstheme="minorHAnsi"/>
        </w:rPr>
        <w:t xml:space="preserve">, caravan, </w:t>
      </w:r>
      <w:r w:rsidRPr="00F657DF">
        <w:rPr>
          <w:rFonts w:eastAsia="Calibri" w:cstheme="minorHAnsi"/>
          <w:b/>
        </w:rPr>
        <w:t>j</w:t>
      </w:r>
      <w:r w:rsidRPr="00F657DF">
        <w:rPr>
          <w:rFonts w:eastAsia="Calibri" w:cstheme="minorHAnsi"/>
        </w:rPr>
        <w:t xml:space="preserve">ourney, march, military campaign, path, road, expeditionary </w:t>
      </w:r>
      <w:r w:rsidR="001A74C8" w:rsidRPr="00F657DF">
        <w:rPr>
          <w:rFonts w:eastAsia="Calibri" w:cstheme="minorHAnsi"/>
        </w:rPr>
        <w:t>force, travel provisions, girru</w:t>
      </w:r>
      <w:r w:rsidR="00D7135A">
        <w:rPr>
          <w:rFonts w:eastAsia="Calibri" w:cstheme="minorHAnsi"/>
        </w:rPr>
        <w:br/>
      </w:r>
      <w:r w:rsidR="00D7135A" w:rsidRPr="00D7135A">
        <w:rPr>
          <w:rFonts w:eastAsia="Calibri" w:cstheme="minorHAnsi"/>
          <w:b/>
        </w:rPr>
        <w:t>busy</w:t>
      </w:r>
      <w:r w:rsidR="00D7135A">
        <w:rPr>
          <w:rFonts w:eastAsia="Calibri" w:cstheme="minorHAnsi"/>
        </w:rPr>
        <w:t xml:space="preserve">, </w:t>
      </w:r>
      <w:r w:rsidR="00D7135A" w:rsidRPr="00D7135A">
        <w:rPr>
          <w:b/>
        </w:rPr>
        <w:t>to be busy with work</w:t>
      </w:r>
      <w:r w:rsidR="00D7135A">
        <w:t xml:space="preserve">, to undertake work, </w:t>
      </w:r>
      <w:r w:rsidR="00D7135A" w:rsidRPr="00D7135A">
        <w:t>to take into safekeeping</w:t>
      </w:r>
      <w:r w:rsidR="00D7135A">
        <w:t xml:space="preserve"> (said of documents), </w:t>
      </w:r>
      <w:r w:rsidR="00D7135A" w:rsidRPr="003D134E">
        <w:t>to treat kindly</w:t>
      </w:r>
      <w:r w:rsidR="00D7135A">
        <w:t xml:space="preserve">, </w:t>
      </w:r>
      <w:r w:rsidR="00D7135A" w:rsidRPr="0030388B">
        <w:t>to begin to do something</w:t>
      </w:r>
      <w:r w:rsidR="00D7135A">
        <w:t xml:space="preserve">, </w:t>
      </w:r>
      <w:r w:rsidR="00D7135A" w:rsidRPr="00BA77EB">
        <w:t>to accept or take objects</w:t>
      </w:r>
      <w:r w:rsidR="00D7135A">
        <w:t>, materials, etc., for specific purposes,</w:t>
      </w:r>
      <w:r w:rsidR="00D7135A" w:rsidRPr="00360D8A">
        <w:t>to put one’s hand on something</w:t>
      </w:r>
      <w:r w:rsidR="00D7135A">
        <w:t xml:space="preserve"> in a symbolic gesture, </w:t>
      </w:r>
      <w:r w:rsidR="00D7135A" w:rsidRPr="00552F6E">
        <w:t>to conquer</w:t>
      </w:r>
      <w:r w:rsidR="00D7135A">
        <w:t xml:space="preserve">, take a city, to conquer a city, to take over a province or city for administrative purposes, </w:t>
      </w:r>
      <w:r w:rsidR="00D7135A" w:rsidRPr="00FA1C2D">
        <w:t>to hold a feudal tenure</w:t>
      </w:r>
      <w:r w:rsidR="00D7135A">
        <w:t xml:space="preserve">, </w:t>
      </w:r>
      <w:r w:rsidR="00D7135A" w:rsidRPr="00D4493A">
        <w:t>to levy taxes or services</w:t>
      </w:r>
      <w:r w:rsidR="00D7135A">
        <w:t xml:space="preserve"> (referring to staples, persons, boats, animals), to levy services</w:t>
      </w:r>
      <w:r w:rsidR="00D7135A">
        <w:rPr>
          <w:b/>
        </w:rPr>
        <w:t xml:space="preserve"> </w:t>
      </w:r>
      <w:r w:rsidR="00D7135A">
        <w:t xml:space="preserve">to take possession of real estate, </w:t>
      </w:r>
      <w:r w:rsidR="00D7135A" w:rsidRPr="00D4493A">
        <w:t>to capture wild animals</w:t>
      </w:r>
      <w:r w:rsidR="00D7135A">
        <w:t xml:space="preserve">, </w:t>
      </w:r>
      <w:r w:rsidR="00D7135A" w:rsidRPr="002D5091">
        <w:t>to take hold of a person</w:t>
      </w:r>
      <w:r w:rsidR="00D7135A">
        <w:t xml:space="preserve"> (a symbolic gesture when asking for payment of a debt, requiring a person to appear as a witness, or having him make a statement),</w:t>
      </w:r>
      <w:r w:rsidR="00D7135A" w:rsidRPr="00EE4F21">
        <w:t xml:space="preserve"> </w:t>
      </w:r>
      <w:r w:rsidR="00D7135A">
        <w:rPr>
          <w:rFonts w:ascii="Calibri" w:eastAsia="Calibri" w:hAnsi="Calibri" w:cs="Calibri"/>
        </w:rPr>
        <w:t xml:space="preserve"> </w:t>
      </w:r>
      <w:r w:rsidR="00D7135A" w:rsidRPr="006A6D77">
        <w:t>to apprehend</w:t>
      </w:r>
      <w:r w:rsidR="00D7135A">
        <w:t>,</w:t>
      </w:r>
      <w:r w:rsidR="00D7135A" w:rsidRPr="007B49B4">
        <w:t xml:space="preserve"> catch</w:t>
      </w:r>
      <w:r w:rsidR="00D7135A">
        <w:t xml:space="preserve">, a person, </w:t>
      </w:r>
      <w:r w:rsidR="00D7135A" w:rsidRPr="00C46CE7">
        <w:t>to put a person in fetters</w:t>
      </w:r>
      <w:r w:rsidR="00D7135A">
        <w:t xml:space="preserve">, </w:t>
      </w:r>
      <w:r w:rsidR="00D7135A" w:rsidRPr="002630BB">
        <w:t>to detain</w:t>
      </w:r>
      <w:r w:rsidR="00D7135A">
        <w:t xml:space="preserve">, </w:t>
      </w:r>
      <w:r w:rsidR="00D7135A" w:rsidRPr="002630BB">
        <w:t>imprison</w:t>
      </w:r>
      <w:r w:rsidR="00D7135A">
        <w:t xml:space="preserve"> a person, </w:t>
      </w:r>
      <w:r w:rsidR="00D7135A" w:rsidRPr="00912CD3">
        <w:t>to arrest a person</w:t>
      </w:r>
      <w:r w:rsidR="00D7135A">
        <w:t xml:space="preserve"> (said of a human action), </w:t>
      </w:r>
      <w:r w:rsidR="00D7135A" w:rsidRPr="00912CD3">
        <w:t>to seize</w:t>
      </w:r>
      <w:r w:rsidR="00D7135A">
        <w:t>, overcome (a person said of demons, diseases, misfortunes and sleep),</w:t>
      </w:r>
      <w:r w:rsidR="00D7135A" w:rsidRPr="004A049C">
        <w:t xml:space="preserve"> </w:t>
      </w:r>
      <w:r w:rsidR="00D7135A">
        <w:t xml:space="preserve">to seize a person as a pledge, a hostage, a slave, to seize a person or animal by force, to seize objects, animals, etc., to cause to seize someone, to hold an object, to manipulate a tool, apparatus, etc., to take up a position, to take to a specific region, to seize an exit, passage, etc., to be concerned, to think, to hold, to connect (said of a relation between two objects), to be connected, joined, to contain, to seize, take, etc., with one’s own hands, to conceive an idea, to take seriously, to grasp one another, to quarrel, to cause two people to quarrel, to be assigned work, to seize a person, to summon as a witness, to make fast, to tie, to link, to install someone in a feudal holding, in office, to have someone hold or touch an object, to provide somebody with income, food, etc., to provide somebody with income, food, etc., to set up an object, to occupy a territory, to settle people, to prepare, to undertake work, to light a fire, to collect, to assemble from several sides, to hitch (animals in) a team, </w:t>
      </w:r>
      <w:r w:rsidR="00D7135A" w:rsidRPr="00402F6C">
        <w:t>ṣ</w:t>
      </w:r>
      <w:r w:rsidR="00D7135A">
        <w:t>ab</w:t>
      </w:r>
      <w:r w:rsidR="00D7135A" w:rsidRPr="00016FF6">
        <w:rPr>
          <w:rFonts w:cstheme="minorHAnsi"/>
        </w:rPr>
        <w:t>ā</w:t>
      </w:r>
      <w:r w:rsidR="00D7135A">
        <w:t>tu</w:t>
      </w:r>
      <w:r w:rsidRPr="00F657DF">
        <w:rPr>
          <w:rFonts w:eastAsia="Calibri" w:cstheme="minorHAnsi"/>
        </w:rPr>
        <w:br/>
      </w:r>
      <w:r w:rsidR="00D04AC0" w:rsidRPr="00541A36">
        <w:rPr>
          <w:rFonts w:ascii="Times New Roman" w:hAnsi="Times New Roman" w:cs="Times New Roman"/>
          <w:b/>
          <w:sz w:val="20"/>
          <w:szCs w:val="20"/>
        </w:rPr>
        <w:t>but</w:t>
      </w:r>
      <w:r w:rsidR="00D04AC0" w:rsidRPr="00541A36">
        <w:rPr>
          <w:rFonts w:ascii="Times New Roman" w:hAnsi="Times New Roman" w:cs="Times New Roman"/>
          <w:sz w:val="20"/>
          <w:szCs w:val="20"/>
        </w:rPr>
        <w:t>, rather, alla</w:t>
      </w:r>
      <w:r w:rsidRPr="00541A36">
        <w:rPr>
          <w:rFonts w:eastAsia="Calibri" w:cstheme="minorHAnsi"/>
          <w:b/>
        </w:rPr>
        <w:br/>
      </w:r>
      <w:r w:rsidRPr="00F657DF">
        <w:rPr>
          <w:rFonts w:eastAsia="Calibri" w:cstheme="minorHAnsi"/>
          <w:b/>
        </w:rPr>
        <w:t>butt</w:t>
      </w:r>
      <w:r w:rsidRPr="00F657DF">
        <w:rPr>
          <w:rFonts w:eastAsia="Calibri" w:cstheme="minorHAnsi"/>
        </w:rPr>
        <w:t>, to gore, genû</w:t>
      </w:r>
      <w:r w:rsidR="00E804E8" w:rsidRPr="00F657DF">
        <w:rPr>
          <w:rFonts w:eastAsia="Calibri" w:cstheme="minorHAnsi"/>
        </w:rPr>
        <w:br/>
      </w:r>
      <w:r w:rsidR="00E804E8" w:rsidRPr="00F657DF">
        <w:rPr>
          <w:rFonts w:eastAsia="Calibri" w:cstheme="minorHAnsi"/>
          <w:b/>
        </w:rPr>
        <w:lastRenderedPageBreak/>
        <w:t>butt</w:t>
      </w:r>
      <w:r w:rsidR="00E804E8" w:rsidRPr="00F657DF">
        <w:rPr>
          <w:rFonts w:eastAsia="Calibri" w:cstheme="minorHAnsi"/>
        </w:rPr>
        <w:t>, to butt each other, to gore (said of animals), to abut, to lock horns, to join battle, to knock down, nak</w:t>
      </w:r>
      <w:r w:rsidR="00E804E8" w:rsidRPr="00F657DF">
        <w:rPr>
          <w:rFonts w:cstheme="minorHAnsi"/>
        </w:rPr>
        <w:t>ā</w:t>
      </w:r>
      <w:r w:rsidR="00E804E8" w:rsidRPr="00F657DF">
        <w:rPr>
          <w:rFonts w:eastAsia="Calibri" w:cstheme="minorHAnsi"/>
        </w:rPr>
        <w:t>pu</w:t>
      </w:r>
      <w:r w:rsidR="001267D6">
        <w:rPr>
          <w:rFonts w:eastAsia="Calibri" w:cstheme="minorHAnsi"/>
        </w:rPr>
        <w:br/>
      </w:r>
      <w:r w:rsidR="001267D6" w:rsidRPr="001267D6">
        <w:rPr>
          <w:rFonts w:eastAsia="Calibri" w:cstheme="minorHAnsi"/>
          <w:b/>
        </w:rPr>
        <w:t>buttock</w:t>
      </w:r>
      <w:r w:rsidR="001267D6">
        <w:rPr>
          <w:rFonts w:eastAsia="Calibri" w:cstheme="minorHAnsi"/>
        </w:rPr>
        <w:t>, p</w:t>
      </w:r>
      <w:r w:rsidR="001267D6" w:rsidRPr="001F026D">
        <w:rPr>
          <w:rFonts w:ascii="Calibri" w:eastAsia="Calibri" w:hAnsi="Calibri" w:cs="Calibri"/>
        </w:rPr>
        <w:t>û</w:t>
      </w:r>
      <w:r w:rsidR="001267D6">
        <w:rPr>
          <w:rFonts w:eastAsia="Calibri" w:cstheme="minorHAnsi"/>
        </w:rPr>
        <w:t>qu</w:t>
      </w:r>
      <w:r w:rsidR="00511DFE">
        <w:rPr>
          <w:rFonts w:eastAsia="Calibri" w:cstheme="minorHAnsi"/>
        </w:rPr>
        <w:br/>
      </w:r>
      <w:r w:rsidR="00D04AC0" w:rsidRPr="00F657DF">
        <w:rPr>
          <w:rFonts w:eastAsia="Calibri" w:cstheme="minorHAnsi"/>
          <w:b/>
        </w:rPr>
        <w:t>butcher</w:t>
      </w:r>
      <w:r w:rsidR="00D04AC0" w:rsidRPr="00F657DF">
        <w:rPr>
          <w:rFonts w:eastAsia="Calibri" w:cstheme="minorHAnsi"/>
        </w:rPr>
        <w:t>,</w:t>
      </w:r>
      <w:r w:rsidR="00D04AC0" w:rsidRPr="00F657DF">
        <w:rPr>
          <w:rFonts w:eastAsia="Calibri" w:cstheme="minorHAnsi"/>
          <w:b/>
        </w:rPr>
        <w:t xml:space="preserve"> a butcher</w:t>
      </w:r>
      <w:r w:rsidR="00D04AC0" w:rsidRPr="00F657DF">
        <w:rPr>
          <w:rFonts w:eastAsia="Calibri" w:cstheme="minorHAnsi"/>
        </w:rPr>
        <w:t>? k</w:t>
      </w:r>
      <w:r w:rsidR="00D04AC0" w:rsidRPr="00F657DF">
        <w:rPr>
          <w:rFonts w:cstheme="minorHAnsi"/>
        </w:rPr>
        <w:t>ā</w:t>
      </w:r>
      <w:r w:rsidR="00D04AC0" w:rsidRPr="00F657DF">
        <w:rPr>
          <w:rFonts w:eastAsia="Calibri" w:cstheme="minorHAnsi"/>
        </w:rPr>
        <w:t>piru</w:t>
      </w:r>
      <w:r w:rsidR="00D04AC0" w:rsidRPr="00F657DF">
        <w:rPr>
          <w:rStyle w:val="FootnoteReference"/>
          <w:rFonts w:eastAsia="Calibri" w:cstheme="minorHAnsi"/>
        </w:rPr>
        <w:footnoteReference w:id="41"/>
      </w:r>
      <w:r w:rsidR="009A3E1B">
        <w:rPr>
          <w:rFonts w:eastAsia="Calibri" w:cstheme="minorHAnsi"/>
        </w:rPr>
        <w:t>, uparinnu</w:t>
      </w:r>
      <w:r w:rsidR="001A513C" w:rsidRPr="00F657DF">
        <w:rPr>
          <w:rFonts w:eastAsia="Calibri" w:cstheme="minorHAnsi"/>
        </w:rPr>
        <w:br/>
      </w:r>
      <w:r w:rsidR="001A513C" w:rsidRPr="00F657DF">
        <w:rPr>
          <w:rFonts w:eastAsia="Calibri" w:cstheme="minorHAnsi"/>
          <w:b/>
        </w:rPr>
        <w:t>butcher knife</w:t>
      </w:r>
      <w:r w:rsidR="001A513C" w:rsidRPr="00F657DF">
        <w:rPr>
          <w:rFonts w:eastAsia="Calibri" w:cstheme="minorHAnsi"/>
        </w:rPr>
        <w:t>, slaughter bench, na</w:t>
      </w:r>
      <w:r w:rsidR="001A513C" w:rsidRPr="00F657DF">
        <w:rPr>
          <w:rFonts w:cstheme="minorHAnsi"/>
        </w:rPr>
        <w:t>ṭ</w:t>
      </w:r>
      <w:r w:rsidR="001A513C" w:rsidRPr="00F657DF">
        <w:rPr>
          <w:rFonts w:eastAsia="Calibri" w:cstheme="minorHAnsi"/>
        </w:rPr>
        <w:t>baḫu</w:t>
      </w:r>
      <w:r w:rsidRPr="00F657DF">
        <w:rPr>
          <w:rFonts w:eastAsia="Calibri" w:cstheme="minorHAnsi"/>
        </w:rPr>
        <w:br/>
      </w:r>
      <w:r w:rsidR="00E6059F" w:rsidRPr="00F657DF">
        <w:rPr>
          <w:rFonts w:eastAsia="Calibri" w:cstheme="minorHAnsi"/>
          <w:b/>
        </w:rPr>
        <w:t>butcher</w:t>
      </w:r>
      <w:r w:rsidR="00E6059F" w:rsidRPr="00F657DF">
        <w:rPr>
          <w:rFonts w:eastAsia="Calibri" w:cstheme="minorHAnsi"/>
        </w:rPr>
        <w:t>,</w:t>
      </w:r>
      <w:r w:rsidR="00E6059F" w:rsidRPr="00F657DF">
        <w:rPr>
          <w:rFonts w:eastAsia="Calibri" w:cstheme="minorHAnsi"/>
          <w:b/>
        </w:rPr>
        <w:t xml:space="preserve"> </w:t>
      </w:r>
      <w:r w:rsidR="00E6059F" w:rsidRPr="00F657DF">
        <w:rPr>
          <w:rFonts w:eastAsia="Calibri" w:cstheme="minorHAnsi"/>
        </w:rPr>
        <w:t>meat cook, woodcutter</w:t>
      </w:r>
      <w:r w:rsidR="00E6059F" w:rsidRPr="00F657DF">
        <w:rPr>
          <w:rFonts w:eastAsia="Calibri" w:cstheme="minorHAnsi"/>
          <w:b/>
        </w:rPr>
        <w:t xml:space="preserve">, </w:t>
      </w:r>
      <w:r w:rsidR="00E6059F" w:rsidRPr="00F657DF">
        <w:rPr>
          <w:rFonts w:eastAsia="Calibri" w:cstheme="minorHAnsi"/>
        </w:rPr>
        <w:t>n</w:t>
      </w:r>
      <w:r w:rsidR="00E6059F" w:rsidRPr="00F657DF">
        <w:rPr>
          <w:rFonts w:cstheme="minorHAnsi"/>
        </w:rPr>
        <w:t>ā</w:t>
      </w:r>
      <w:r w:rsidR="00E6059F" w:rsidRPr="00F657DF">
        <w:rPr>
          <w:rFonts w:eastAsia="Calibri" w:cstheme="minorHAnsi"/>
        </w:rPr>
        <w:t>kisu</w:t>
      </w:r>
      <w:r w:rsidR="002D7E97">
        <w:rPr>
          <w:rFonts w:eastAsia="Calibri" w:cstheme="minorHAnsi"/>
        </w:rPr>
        <w:br/>
      </w:r>
      <w:r w:rsidR="002D7E97" w:rsidRPr="002D7E97">
        <w:rPr>
          <w:rFonts w:ascii="Calibri" w:eastAsia="Calibri" w:hAnsi="Calibri" w:cs="Calibri"/>
          <w:b/>
        </w:rPr>
        <w:t>butcher</w:t>
      </w:r>
      <w:r w:rsidR="002D7E97">
        <w:rPr>
          <w:rFonts w:ascii="Calibri" w:eastAsia="Calibri" w:hAnsi="Calibri" w:cs="Calibri"/>
        </w:rPr>
        <w:t xml:space="preserve">, </w:t>
      </w:r>
      <w:r w:rsidR="002D7E97" w:rsidRPr="002D7E97">
        <w:rPr>
          <w:rFonts w:ascii="Calibri" w:eastAsia="Calibri" w:hAnsi="Calibri" w:cs="Calibri"/>
        </w:rPr>
        <w:t>slaughterer</w:t>
      </w:r>
      <w:r w:rsidR="002D7E97">
        <w:rPr>
          <w:rFonts w:ascii="Calibri" w:eastAsia="Calibri" w:hAnsi="Calibri" w:cs="Calibri"/>
        </w:rPr>
        <w:t xml:space="preserve">, </w:t>
      </w:r>
      <w:r w:rsidR="002D7E97" w:rsidRPr="00650D3D">
        <w:rPr>
          <w:rFonts w:cstheme="minorHAnsi"/>
        </w:rPr>
        <w:t>ṭ</w:t>
      </w:r>
      <w:r w:rsidR="002D7E97">
        <w:rPr>
          <w:rFonts w:ascii="Calibri" w:eastAsia="Calibri" w:hAnsi="Calibri" w:cs="Calibri"/>
        </w:rPr>
        <w:t>abi</w:t>
      </w:r>
      <w:r w:rsidR="002D7E97" w:rsidRPr="00650D3D">
        <w:rPr>
          <w:rFonts w:eastAsia="Calibri" w:cstheme="minorHAnsi"/>
        </w:rPr>
        <w:t>ḫ</w:t>
      </w:r>
      <w:r w:rsidR="002D7E97">
        <w:rPr>
          <w:rFonts w:ascii="Calibri" w:eastAsia="Calibri" w:hAnsi="Calibri" w:cs="Calibri"/>
        </w:rPr>
        <w:t>u</w:t>
      </w:r>
      <w:r w:rsidR="00E6059F" w:rsidRPr="00F657DF">
        <w:rPr>
          <w:rFonts w:eastAsia="Calibri" w:cstheme="minorHAnsi"/>
          <w:b/>
        </w:rPr>
        <w:br/>
      </w:r>
      <w:r w:rsidRPr="00F657DF">
        <w:rPr>
          <w:rFonts w:eastAsia="Calibri" w:cstheme="minorHAnsi"/>
          <w:b/>
        </w:rPr>
        <w:t>butcher</w:t>
      </w:r>
      <w:r w:rsidRPr="00F657DF">
        <w:rPr>
          <w:rFonts w:eastAsia="Calibri" w:cstheme="minorHAnsi"/>
        </w:rPr>
        <w:t xml:space="preserve">, </w:t>
      </w:r>
      <w:r w:rsidRPr="00A915BF">
        <w:rPr>
          <w:rFonts w:eastAsia="Calibri" w:cstheme="minorHAnsi"/>
          <w:b/>
        </w:rPr>
        <w:t>to butcher</w:t>
      </w:r>
      <w:r w:rsidRPr="00F657DF">
        <w:rPr>
          <w:rFonts w:eastAsia="Calibri" w:cstheme="minorHAnsi"/>
        </w:rPr>
        <w:t>, garāšu</w:t>
      </w:r>
      <w:r w:rsidR="00BA526D">
        <w:rPr>
          <w:rFonts w:eastAsia="Calibri" w:cstheme="minorHAnsi"/>
        </w:rPr>
        <w:br/>
      </w:r>
      <w:r w:rsidR="00BA526D" w:rsidRPr="00BA526D">
        <w:rPr>
          <w:rFonts w:eastAsia="Calibri" w:cstheme="minorHAnsi"/>
          <w:b/>
        </w:rPr>
        <w:t>butcher</w:t>
      </w:r>
      <w:r w:rsidR="00BA526D">
        <w:rPr>
          <w:rFonts w:eastAsia="Calibri" w:cstheme="minorHAnsi"/>
        </w:rPr>
        <w:t xml:space="preserve">, </w:t>
      </w:r>
      <w:r w:rsidR="00BA526D" w:rsidRPr="00BA526D">
        <w:rPr>
          <w:rFonts w:eastAsia="Calibri" w:cstheme="minorHAnsi"/>
          <w:b/>
        </w:rPr>
        <w:t>to butcher</w:t>
      </w:r>
      <w:r w:rsidR="00BA526D">
        <w:rPr>
          <w:rFonts w:eastAsia="Calibri" w:cstheme="minorHAnsi"/>
        </w:rPr>
        <w:t>, urpu, in urpumma ep</w:t>
      </w:r>
      <w:r w:rsidR="00BA526D" w:rsidRPr="00650D3D">
        <w:rPr>
          <w:rFonts w:eastAsia="Calibri" w:cstheme="minorHAnsi"/>
        </w:rPr>
        <w:t>ē</w:t>
      </w:r>
      <w:r w:rsidR="00BA526D" w:rsidRPr="00650D3D">
        <w:rPr>
          <w:rFonts w:cstheme="minorHAnsi"/>
        </w:rPr>
        <w:t>š</w:t>
      </w:r>
      <w:r w:rsidR="00BA526D">
        <w:rPr>
          <w:rFonts w:eastAsia="Calibri" w:cstheme="minorHAnsi"/>
        </w:rPr>
        <w:t>u</w:t>
      </w:r>
      <w:r w:rsidR="00A915BF">
        <w:rPr>
          <w:rFonts w:eastAsia="Calibri" w:cstheme="minorHAnsi"/>
        </w:rPr>
        <w:br/>
      </w:r>
      <w:r w:rsidR="00A915BF" w:rsidRPr="00A915BF">
        <w:rPr>
          <w:rFonts w:eastAsia="Calibri" w:cstheme="minorHAnsi"/>
          <w:b/>
        </w:rPr>
        <w:t>butcher</w:t>
      </w:r>
      <w:r w:rsidR="00A915BF">
        <w:rPr>
          <w:rFonts w:eastAsia="Calibri" w:cstheme="minorHAnsi"/>
        </w:rPr>
        <w:t xml:space="preserve">, </w:t>
      </w:r>
      <w:r w:rsidR="00A915BF" w:rsidRPr="00A915BF">
        <w:rPr>
          <w:rFonts w:eastAsia="Calibri" w:cstheme="minorHAnsi"/>
          <w:b/>
        </w:rPr>
        <w:t>to butcher</w:t>
      </w:r>
      <w:r w:rsidR="00A915BF" w:rsidRPr="008C067E">
        <w:rPr>
          <w:rFonts w:eastAsia="Calibri" w:cstheme="minorHAnsi"/>
        </w:rPr>
        <w:t xml:space="preserve">, </w:t>
      </w:r>
      <w:r w:rsidR="00A915BF" w:rsidRPr="00A915BF">
        <w:rPr>
          <w:rFonts w:eastAsia="Calibri" w:cstheme="minorHAnsi"/>
        </w:rPr>
        <w:t>slaughter</w:t>
      </w:r>
      <w:r w:rsidR="00A915BF" w:rsidRPr="008C067E">
        <w:rPr>
          <w:rFonts w:eastAsia="Calibri" w:cstheme="minorHAnsi"/>
        </w:rPr>
        <w:t xml:space="preserve">, to slit the throat, </w:t>
      </w:r>
      <w:r w:rsidR="00A915BF" w:rsidRPr="008C067E">
        <w:rPr>
          <w:rFonts w:cstheme="minorHAnsi"/>
        </w:rPr>
        <w:t>ṭabā</w:t>
      </w:r>
      <w:r w:rsidR="00A915BF" w:rsidRPr="008C067E">
        <w:rPr>
          <w:rFonts w:eastAsia="Calibri" w:cstheme="minorHAnsi"/>
        </w:rPr>
        <w:t>ḫ</w:t>
      </w:r>
      <w:r w:rsidR="00A915BF" w:rsidRPr="008C067E">
        <w:rPr>
          <w:rFonts w:cstheme="minorHAnsi"/>
        </w:rPr>
        <w:t>u</w:t>
      </w:r>
      <w:r w:rsidRPr="00F657DF">
        <w:rPr>
          <w:rFonts w:eastAsia="Calibri" w:cstheme="minorHAnsi"/>
        </w:rPr>
        <w:br/>
      </w:r>
      <w:r w:rsidRPr="00F657DF">
        <w:rPr>
          <w:rFonts w:eastAsia="Calibri" w:cstheme="minorHAnsi"/>
          <w:b/>
        </w:rPr>
        <w:t>butcher</w:t>
      </w:r>
      <w:r w:rsidRPr="00F657DF">
        <w:rPr>
          <w:rFonts w:eastAsia="Calibri" w:cstheme="minorHAnsi"/>
        </w:rPr>
        <w:t>, to butcher a kid, urīṣu</w:t>
      </w:r>
      <w:r w:rsidR="002F7392">
        <w:rPr>
          <w:rFonts w:eastAsia="Calibri" w:cstheme="minorHAnsi"/>
        </w:rPr>
        <w:br/>
      </w:r>
      <w:r w:rsidR="002F7392" w:rsidRPr="002F7392">
        <w:rPr>
          <w:rFonts w:eastAsia="Calibri" w:cstheme="minorHAnsi"/>
          <w:b/>
        </w:rPr>
        <w:t>butchered</w:t>
      </w:r>
      <w:r w:rsidR="002F7392">
        <w:rPr>
          <w:rFonts w:eastAsia="Calibri" w:cstheme="minorHAnsi"/>
        </w:rPr>
        <w:t xml:space="preserve">, slaughtered, adj., </w:t>
      </w:r>
      <w:r w:rsidR="002F7392" w:rsidRPr="00650D3D">
        <w:rPr>
          <w:rFonts w:cstheme="minorHAnsi"/>
        </w:rPr>
        <w:t>ṭ</w:t>
      </w:r>
      <w:r w:rsidR="002F7392">
        <w:rPr>
          <w:rFonts w:eastAsia="Calibri" w:cstheme="minorHAnsi"/>
        </w:rPr>
        <w:t>ab</w:t>
      </w:r>
      <w:r w:rsidR="002F7392" w:rsidRPr="00650D3D">
        <w:rPr>
          <w:rFonts w:eastAsia="Calibri" w:cstheme="minorHAnsi"/>
        </w:rPr>
        <w:t>ḫ</w:t>
      </w:r>
      <w:r w:rsidR="002F7392">
        <w:rPr>
          <w:rFonts w:eastAsia="Calibri" w:cstheme="minorHAnsi"/>
        </w:rPr>
        <w:t>u</w:t>
      </w:r>
      <w:r w:rsidR="00B24170" w:rsidRPr="00F657DF">
        <w:rPr>
          <w:rFonts w:eastAsia="Calibri" w:cstheme="minorHAnsi"/>
        </w:rPr>
        <w:br/>
      </w:r>
      <w:r w:rsidR="00B24170" w:rsidRPr="00F657DF">
        <w:rPr>
          <w:rFonts w:eastAsia="Calibri" w:cstheme="minorHAnsi"/>
          <w:b/>
        </w:rPr>
        <w:t>butchering knife</w:t>
      </w:r>
      <w:r w:rsidR="00B24170" w:rsidRPr="00F657DF">
        <w:rPr>
          <w:rFonts w:eastAsia="Calibri" w:cstheme="minorHAnsi"/>
        </w:rPr>
        <w:t>, naplaqu, naplaqtu</w:t>
      </w:r>
      <w:r w:rsidR="00D04AC0" w:rsidRPr="00F657DF">
        <w:rPr>
          <w:rFonts w:eastAsia="Calibri" w:cstheme="minorHAnsi"/>
        </w:rPr>
        <w:br/>
      </w:r>
      <w:r w:rsidR="00D04AC0" w:rsidRPr="00F657DF">
        <w:rPr>
          <w:rFonts w:cstheme="minorHAnsi"/>
          <w:b/>
        </w:rPr>
        <w:t>butterfly</w:t>
      </w:r>
      <w:r w:rsidR="00D04AC0" w:rsidRPr="00F657DF">
        <w:rPr>
          <w:rFonts w:cstheme="minorHAnsi"/>
        </w:rPr>
        <w:t>, kurmittu</w:t>
      </w:r>
      <w:r w:rsidR="00E12EBD">
        <w:rPr>
          <w:rFonts w:cstheme="minorHAnsi"/>
        </w:rPr>
        <w:t>?, turzu</w:t>
      </w:r>
      <w:r w:rsidR="00D04AC0" w:rsidRPr="00F657DF">
        <w:rPr>
          <w:rFonts w:cstheme="minorHAnsi"/>
        </w:rPr>
        <w:br/>
      </w:r>
      <w:r w:rsidR="00D04AC0" w:rsidRPr="00F657DF">
        <w:rPr>
          <w:rFonts w:cstheme="minorHAnsi"/>
          <w:b/>
        </w:rPr>
        <w:t>butterfly</w:t>
      </w:r>
      <w:r w:rsidR="00D04AC0" w:rsidRPr="00F657DF">
        <w:rPr>
          <w:rFonts w:cstheme="minorHAnsi"/>
        </w:rPr>
        <w:t>, a bird, a medicinal plant, kurṣiptu</w:t>
      </w:r>
      <w:r w:rsidR="00F75E20">
        <w:rPr>
          <w:rFonts w:cstheme="minorHAnsi"/>
        </w:rPr>
        <w:br/>
      </w:r>
      <w:r w:rsidR="00F75E20" w:rsidRPr="00511DFE">
        <w:rPr>
          <w:rFonts w:eastAsia="Calibri" w:cstheme="minorHAnsi"/>
          <w:b/>
        </w:rPr>
        <w:t>buttock</w:t>
      </w:r>
      <w:r w:rsidR="00F75E20">
        <w:rPr>
          <w:rFonts w:eastAsia="Calibri" w:cstheme="minorHAnsi"/>
        </w:rPr>
        <w:t xml:space="preserve">, </w:t>
      </w:r>
      <w:r w:rsidR="00F75E20" w:rsidRPr="00511DFE">
        <w:rPr>
          <w:rFonts w:eastAsia="Calibri" w:cstheme="minorHAnsi"/>
        </w:rPr>
        <w:t>anus</w:t>
      </w:r>
      <w:r w:rsidR="00F75E20">
        <w:rPr>
          <w:rFonts w:eastAsia="Calibri" w:cstheme="minorHAnsi"/>
        </w:rPr>
        <w:t>, rear, qinnatu</w:t>
      </w:r>
      <w:r w:rsidR="00F75E20">
        <w:rPr>
          <w:rFonts w:eastAsia="Calibri" w:cstheme="minorHAnsi"/>
        </w:rPr>
        <w:br/>
      </w:r>
      <w:r w:rsidR="00F75E20" w:rsidRPr="003E141B">
        <w:rPr>
          <w:rFonts w:eastAsia="Calibri" w:cstheme="minorHAnsi"/>
          <w:b/>
        </w:rPr>
        <w:t>buttocks</w:t>
      </w:r>
      <w:r w:rsidR="00F75E20">
        <w:rPr>
          <w:rFonts w:eastAsia="Calibri" w:cstheme="minorHAnsi"/>
        </w:rPr>
        <w:t xml:space="preserve">, rectum, anus,rear, bottom, </w:t>
      </w:r>
      <w:r w:rsidR="00F75E20" w:rsidRPr="00650D3D">
        <w:rPr>
          <w:rFonts w:cstheme="minorHAnsi"/>
        </w:rPr>
        <w:t>š</w:t>
      </w:r>
      <w:r w:rsidR="00F75E20">
        <w:rPr>
          <w:rFonts w:eastAsia="Calibri" w:cstheme="minorHAnsi"/>
        </w:rPr>
        <w:t>uburru</w:t>
      </w:r>
      <w:r w:rsidR="00F75E20">
        <w:rPr>
          <w:rFonts w:eastAsia="Calibri" w:cstheme="minorHAnsi"/>
        </w:rPr>
        <w:br/>
      </w:r>
      <w:r w:rsidR="00F75E20" w:rsidRPr="00F75E20">
        <w:rPr>
          <w:rFonts w:eastAsia="Calibri" w:cstheme="minorHAnsi"/>
          <w:b/>
        </w:rPr>
        <w:t>buttocks</w:t>
      </w:r>
      <w:r w:rsidR="00F75E20">
        <w:rPr>
          <w:rFonts w:eastAsia="Calibri" w:cstheme="minorHAnsi"/>
        </w:rPr>
        <w:t xml:space="preserve">, a part of the intestines, a stand or base, </w:t>
      </w:r>
      <w:r w:rsidR="00F75E20" w:rsidRPr="00650D3D">
        <w:rPr>
          <w:rFonts w:cstheme="minorHAnsi"/>
        </w:rPr>
        <w:t>š</w:t>
      </w:r>
      <w:r w:rsidR="00F75E20">
        <w:rPr>
          <w:rFonts w:eastAsia="Calibri" w:cstheme="minorHAnsi"/>
        </w:rPr>
        <w:t>u</w:t>
      </w:r>
      <w:r w:rsidR="00F75E20" w:rsidRPr="00650D3D">
        <w:rPr>
          <w:rFonts w:eastAsia="Calibri" w:cstheme="minorHAnsi"/>
        </w:rPr>
        <w:t>ḫḫ</w:t>
      </w:r>
      <w:r w:rsidR="00F75E20">
        <w:rPr>
          <w:rFonts w:eastAsia="Calibri" w:cstheme="minorHAnsi"/>
        </w:rPr>
        <w:t>u</w:t>
      </w:r>
      <w:r w:rsidRPr="00F657DF">
        <w:rPr>
          <w:rFonts w:eastAsia="Calibri" w:cstheme="minorHAnsi"/>
        </w:rPr>
        <w:br/>
      </w:r>
      <w:r w:rsidRPr="00F657DF">
        <w:rPr>
          <w:rFonts w:eastAsia="Calibri" w:cstheme="minorHAnsi"/>
          <w:b/>
        </w:rPr>
        <w:t>buy</w:t>
      </w:r>
      <w:r w:rsidRPr="00F657DF">
        <w:rPr>
          <w:rFonts w:eastAsia="Calibri" w:cstheme="minorHAnsi"/>
        </w:rPr>
        <w:t>, to buy, maḫiru, šīmāti</w:t>
      </w:r>
      <w:r w:rsidR="00FF4A3C" w:rsidRPr="00F657DF">
        <w:rPr>
          <w:rFonts w:eastAsia="Calibri" w:cstheme="minorHAnsi"/>
        </w:rPr>
        <w:t>, m</w:t>
      </w:r>
      <w:r w:rsidR="00FF4A3C" w:rsidRPr="00F657DF">
        <w:rPr>
          <w:rFonts w:cstheme="minorHAnsi"/>
        </w:rPr>
        <w:t>ā</w:t>
      </w:r>
      <w:r w:rsidR="00FF4A3C" w:rsidRPr="00F657DF">
        <w:rPr>
          <w:rFonts w:eastAsia="Calibri" w:cstheme="minorHAnsi"/>
        </w:rPr>
        <w:t>ru</w:t>
      </w:r>
      <w:r w:rsidR="001E37E7">
        <w:rPr>
          <w:rFonts w:eastAsia="Calibri" w:cstheme="minorHAnsi"/>
        </w:rPr>
        <w:br/>
      </w:r>
      <w:r w:rsidR="001E37E7" w:rsidRPr="001E37E7">
        <w:rPr>
          <w:rFonts w:ascii="Calibri" w:eastAsia="Calibri" w:hAnsi="Calibri" w:cs="Calibri"/>
          <w:b/>
        </w:rPr>
        <w:t>buy</w:t>
      </w:r>
      <w:r w:rsidR="001E37E7">
        <w:rPr>
          <w:rFonts w:ascii="Calibri" w:eastAsia="Calibri" w:hAnsi="Calibri" w:cs="Calibri"/>
        </w:rPr>
        <w:t xml:space="preserve">, </w:t>
      </w:r>
      <w:r w:rsidR="001E37E7" w:rsidRPr="001E37E7">
        <w:rPr>
          <w:rFonts w:ascii="Calibri" w:eastAsia="Calibri" w:hAnsi="Calibri" w:cs="Calibri"/>
          <w:b/>
        </w:rPr>
        <w:t>to buy</w:t>
      </w:r>
      <w:r w:rsidR="001E37E7">
        <w:rPr>
          <w:rFonts w:ascii="Calibri" w:eastAsia="Calibri" w:hAnsi="Calibri" w:cs="Calibri"/>
        </w:rPr>
        <w:t xml:space="preserve">, </w:t>
      </w:r>
      <w:r w:rsidR="001E37E7" w:rsidRPr="001E37E7">
        <w:rPr>
          <w:rFonts w:ascii="Calibri" w:eastAsia="Calibri" w:hAnsi="Calibri" w:cs="Calibri"/>
        </w:rPr>
        <w:t>to acquire</w:t>
      </w:r>
      <w:r w:rsidR="001E37E7">
        <w:rPr>
          <w:rFonts w:ascii="Calibri" w:eastAsia="Calibri" w:hAnsi="Calibri" w:cs="Calibri"/>
        </w:rPr>
        <w:t xml:space="preserve">, </w:t>
      </w:r>
      <w:r w:rsidR="001E37E7" w:rsidRPr="00402F6C">
        <w:t>ṣ</w:t>
      </w:r>
      <w:r w:rsidR="001E37E7">
        <w:rPr>
          <w:rFonts w:ascii="Calibri" w:eastAsia="Calibri" w:hAnsi="Calibri" w:cs="Calibri"/>
        </w:rPr>
        <w:t>ar</w:t>
      </w:r>
      <w:r w:rsidR="001E37E7" w:rsidRPr="00016FF6">
        <w:rPr>
          <w:rFonts w:cstheme="minorHAnsi"/>
        </w:rPr>
        <w:t>ā</w:t>
      </w:r>
      <w:r w:rsidR="001E37E7">
        <w:rPr>
          <w:rFonts w:ascii="Calibri" w:eastAsia="Calibri" w:hAnsi="Calibri" w:cs="Calibri"/>
        </w:rPr>
        <w:t>pu</w:t>
      </w:r>
      <w:r w:rsidR="00DB68C0">
        <w:rPr>
          <w:rFonts w:ascii="Calibri" w:eastAsia="Calibri" w:hAnsi="Calibri" w:cs="Calibri"/>
        </w:rPr>
        <w:br/>
      </w:r>
      <w:r w:rsidR="00DB68C0" w:rsidRPr="00DB68C0">
        <w:rPr>
          <w:rFonts w:ascii="Calibri" w:eastAsia="Calibri" w:hAnsi="Calibri" w:cs="Calibri"/>
          <w:b/>
        </w:rPr>
        <w:t>buy</w:t>
      </w:r>
      <w:r w:rsidR="00DB68C0">
        <w:rPr>
          <w:rFonts w:ascii="Calibri" w:eastAsia="Calibri" w:hAnsi="Calibri" w:cs="Calibri"/>
        </w:rPr>
        <w:t xml:space="preserve">, </w:t>
      </w:r>
      <w:r w:rsidR="00DB68C0" w:rsidRPr="00DB68C0">
        <w:rPr>
          <w:rFonts w:ascii="Calibri" w:eastAsia="Calibri" w:hAnsi="Calibri" w:cs="Calibri"/>
          <w:b/>
        </w:rPr>
        <w:t>to buy</w:t>
      </w:r>
      <w:r w:rsidR="00DB68C0">
        <w:rPr>
          <w:rFonts w:ascii="Calibri" w:eastAsia="Calibri" w:hAnsi="Calibri" w:cs="Calibri"/>
        </w:rPr>
        <w:t xml:space="preserve">, to buy one by one, here and there, to be bought, </w:t>
      </w:r>
      <w:r w:rsidR="00DB68C0" w:rsidRPr="00650D3D">
        <w:rPr>
          <w:rFonts w:cstheme="minorHAnsi"/>
        </w:rPr>
        <w:t>š</w:t>
      </w:r>
      <w:r w:rsidR="00DB68C0" w:rsidRPr="00650D3D">
        <w:rPr>
          <w:rFonts w:eastAsia="Calibri" w:cstheme="minorHAnsi"/>
        </w:rPr>
        <w:t>â</w:t>
      </w:r>
      <w:r w:rsidR="00DB68C0">
        <w:rPr>
          <w:rFonts w:ascii="Calibri" w:eastAsia="Calibri" w:hAnsi="Calibri" w:cs="Calibri"/>
        </w:rPr>
        <w:t>mu</w:t>
      </w:r>
      <w:r w:rsidR="00030FEE">
        <w:rPr>
          <w:rFonts w:eastAsia="Calibri" w:cstheme="minorHAnsi"/>
        </w:rPr>
        <w:br/>
      </w:r>
      <w:r w:rsidR="00030FEE" w:rsidRPr="00030FEE">
        <w:rPr>
          <w:rFonts w:eastAsia="Calibri" w:cstheme="minorHAnsi"/>
          <w:b/>
        </w:rPr>
        <w:t>buy</w:t>
      </w:r>
      <w:r w:rsidR="00030FEE">
        <w:rPr>
          <w:rFonts w:eastAsia="Calibri" w:cstheme="minorHAnsi"/>
        </w:rPr>
        <w:t xml:space="preserve">, </w:t>
      </w:r>
      <w:r w:rsidR="00030FEE" w:rsidRPr="00030FEE">
        <w:rPr>
          <w:rFonts w:eastAsia="Calibri" w:cstheme="minorHAnsi"/>
          <w:b/>
        </w:rPr>
        <w:t>to buy</w:t>
      </w:r>
      <w:r w:rsidR="00030FEE">
        <w:rPr>
          <w:rFonts w:eastAsia="Calibri" w:cstheme="minorHAnsi"/>
        </w:rPr>
        <w:t xml:space="preserve">, </w:t>
      </w:r>
      <w:r w:rsidR="00030FEE" w:rsidRPr="00030FEE">
        <w:rPr>
          <w:rFonts w:eastAsia="Calibri" w:cstheme="minorHAnsi"/>
        </w:rPr>
        <w:t>to keep</w:t>
      </w:r>
      <w:r w:rsidR="00030FEE">
        <w:rPr>
          <w:rFonts w:eastAsia="Calibri" w:cstheme="minorHAnsi"/>
        </w:rPr>
        <w:t>, to acquire, qan</w:t>
      </w:r>
      <w:r w:rsidR="00030FEE" w:rsidRPr="001F026D">
        <w:rPr>
          <w:rFonts w:ascii="Calibri" w:eastAsia="Calibri" w:hAnsi="Calibri" w:cs="Calibri"/>
        </w:rPr>
        <w:t>û</w:t>
      </w:r>
      <w:r w:rsidR="00D04AC0" w:rsidRPr="00F657DF">
        <w:rPr>
          <w:rFonts w:eastAsia="Calibri" w:cstheme="minorHAnsi"/>
        </w:rPr>
        <w:br/>
      </w:r>
      <w:r w:rsidR="00D04AC0" w:rsidRPr="00F657DF">
        <w:rPr>
          <w:rFonts w:eastAsia="Calibri" w:cstheme="minorHAnsi"/>
          <w:b/>
        </w:rPr>
        <w:t>buy</w:t>
      </w:r>
      <w:r w:rsidR="00D04AC0" w:rsidRPr="00565F62">
        <w:rPr>
          <w:rFonts w:eastAsia="Calibri" w:cstheme="minorHAnsi"/>
          <w:b/>
        </w:rPr>
        <w:t>,</w:t>
      </w:r>
      <w:r w:rsidR="00D04AC0" w:rsidRPr="00F657DF">
        <w:rPr>
          <w:rFonts w:eastAsia="Calibri" w:cstheme="minorHAnsi"/>
          <w:b/>
        </w:rPr>
        <w:t xml:space="preserve"> </w:t>
      </w:r>
      <w:r w:rsidR="00D04AC0" w:rsidRPr="00F657DF">
        <w:rPr>
          <w:rFonts w:cstheme="minorHAnsi"/>
          <w:b/>
        </w:rPr>
        <w:t>to buy</w:t>
      </w:r>
      <w:r w:rsidR="00D04AC0" w:rsidRPr="00F657DF">
        <w:rPr>
          <w:rFonts w:cstheme="minorHAnsi"/>
        </w:rPr>
        <w:t xml:space="preserve">, </w:t>
      </w:r>
      <w:r w:rsidR="00D04AC0" w:rsidRPr="00F657DF">
        <w:rPr>
          <w:rFonts w:cstheme="minorHAnsi"/>
          <w:b/>
        </w:rPr>
        <w:t>to be lacking</w:t>
      </w:r>
      <w:r w:rsidR="00D04AC0" w:rsidRPr="00F657DF">
        <w:rPr>
          <w:rFonts w:cstheme="minorHAnsi"/>
        </w:rPr>
        <w:t xml:space="preserve">, </w:t>
      </w:r>
      <w:r w:rsidR="00D04AC0" w:rsidRPr="00F657DF">
        <w:rPr>
          <w:rFonts w:eastAsia="Calibri" w:cstheme="minorHAnsi"/>
        </w:rPr>
        <w:t xml:space="preserve">take along, </w:t>
      </w:r>
      <w:r w:rsidR="00D04AC0" w:rsidRPr="00F657DF">
        <w:rPr>
          <w:rFonts w:cstheme="minorHAnsi"/>
        </w:rPr>
        <w:t>to take objects or persons along, to be taken away, to be taken, accepted, to be taken, to take away (objects, persons, animals, fields, countries, etc.), by force or under threat, to take what is one’s due (shares of an inheritance or a partnership, of booty, toll, tax, tribute, interest, rent, etc.), take over, take in, to take something in one’s hand, to assume an obligation, to take a wife,</w:t>
      </w:r>
      <w:r w:rsidR="00D04AC0" w:rsidRPr="00F657DF">
        <w:rPr>
          <w:rFonts w:cstheme="minorHAnsi"/>
          <w:b/>
        </w:rPr>
        <w:t xml:space="preserve"> </w:t>
      </w:r>
      <w:r w:rsidR="00D04AC0" w:rsidRPr="00F657DF">
        <w:rPr>
          <w:rFonts w:cstheme="minorHAnsi"/>
        </w:rPr>
        <w:t>to take up an object (for a specific purpose), to, to assume responsibility for someone</w:t>
      </w:r>
      <w:r w:rsidR="00D04AC0" w:rsidRPr="00F657DF">
        <w:rPr>
          <w:rFonts w:cstheme="minorHAnsi"/>
          <w:b/>
        </w:rPr>
        <w:t>,</w:t>
      </w:r>
      <w:r w:rsidR="00D04AC0" w:rsidRPr="00F657DF">
        <w:rPr>
          <w:rFonts w:cstheme="minorHAnsi"/>
        </w:rPr>
        <w:t xml:space="preserve"> to acquire, to accept gifts, bribes, adopt (a son, a brother, etc.), to take what belongs to one, leq</w:t>
      </w:r>
      <w:r w:rsidR="00D04AC0" w:rsidRPr="00F657DF">
        <w:rPr>
          <w:rFonts w:eastAsia="Calibri" w:cstheme="minorHAnsi"/>
        </w:rPr>
        <w:t>û</w:t>
      </w:r>
      <w:r w:rsidR="00D04AC0" w:rsidRPr="00F657DF">
        <w:rPr>
          <w:rFonts w:cstheme="minorHAnsi"/>
        </w:rPr>
        <w:br/>
      </w:r>
      <w:r w:rsidR="00D04AC0" w:rsidRPr="00F657DF">
        <w:rPr>
          <w:rFonts w:cstheme="minorHAnsi"/>
          <w:b/>
        </w:rPr>
        <w:t>buyer</w:t>
      </w:r>
      <w:r w:rsidR="00D04AC0" w:rsidRPr="00F657DF">
        <w:rPr>
          <w:rFonts w:cstheme="minorHAnsi"/>
        </w:rPr>
        <w:t>, kaps</w:t>
      </w:r>
      <w:r w:rsidR="00D04AC0" w:rsidRPr="00F657DF">
        <w:rPr>
          <w:rFonts w:eastAsia="Calibri" w:cstheme="minorHAnsi"/>
        </w:rPr>
        <w:t>û, l</w:t>
      </w:r>
      <w:r w:rsidR="00D04AC0" w:rsidRPr="00F657DF">
        <w:rPr>
          <w:rFonts w:cstheme="minorHAnsi"/>
        </w:rPr>
        <w:t>ā</w:t>
      </w:r>
      <w:r w:rsidR="00D04AC0" w:rsidRPr="00F657DF">
        <w:rPr>
          <w:rFonts w:eastAsia="Calibri" w:cstheme="minorHAnsi"/>
        </w:rPr>
        <w:t>qi</w:t>
      </w:r>
      <w:r w:rsidR="00D04AC0" w:rsidRPr="00F657DF">
        <w:rPr>
          <w:rFonts w:cstheme="minorHAnsi"/>
        </w:rPr>
        <w:t>ā</w:t>
      </w:r>
      <w:r w:rsidR="00D04AC0" w:rsidRPr="00F657DF">
        <w:rPr>
          <w:rFonts w:eastAsia="Calibri" w:cstheme="minorHAnsi"/>
        </w:rPr>
        <w:t>nu</w:t>
      </w:r>
      <w:r w:rsidR="00E829DA" w:rsidRPr="00F657DF">
        <w:rPr>
          <w:rFonts w:eastAsia="Calibri" w:cstheme="minorHAnsi"/>
        </w:rPr>
        <w:t>, nassiḫu</w:t>
      </w:r>
      <w:r w:rsidR="00565F62">
        <w:rPr>
          <w:rFonts w:eastAsia="Calibri" w:cstheme="minorHAnsi"/>
        </w:rPr>
        <w:t xml:space="preserve">, </w:t>
      </w:r>
      <w:r w:rsidR="00565F62" w:rsidRPr="00650D3D">
        <w:rPr>
          <w:rFonts w:cstheme="minorHAnsi"/>
        </w:rPr>
        <w:t>šā</w:t>
      </w:r>
      <w:r w:rsidR="00565F62">
        <w:rPr>
          <w:rFonts w:eastAsia="Calibri" w:cstheme="minorHAnsi"/>
        </w:rPr>
        <w:t>’imu</w:t>
      </w:r>
      <w:r w:rsidR="003F24ED">
        <w:rPr>
          <w:rFonts w:eastAsia="Calibri" w:cstheme="minorHAnsi"/>
        </w:rPr>
        <w:br/>
      </w:r>
      <w:r w:rsidR="003F24ED" w:rsidRPr="003F24ED">
        <w:rPr>
          <w:rFonts w:eastAsia="Calibri" w:cstheme="minorHAnsi"/>
          <w:b/>
        </w:rPr>
        <w:t>buyer</w:t>
      </w:r>
      <w:r w:rsidR="003F24ED">
        <w:rPr>
          <w:rFonts w:eastAsia="Calibri" w:cstheme="minorHAnsi"/>
        </w:rPr>
        <w:t xml:space="preserve">, </w:t>
      </w:r>
      <w:r w:rsidR="003F24ED" w:rsidRPr="003F24ED">
        <w:rPr>
          <w:rFonts w:eastAsia="Calibri" w:cstheme="minorHAnsi"/>
          <w:b/>
        </w:rPr>
        <w:t>one who has bought</w:t>
      </w:r>
      <w:r w:rsidR="003F24ED">
        <w:rPr>
          <w:rFonts w:eastAsia="Calibri" w:cstheme="minorHAnsi"/>
        </w:rPr>
        <w:t xml:space="preserve"> the property in question, </w:t>
      </w:r>
      <w:r w:rsidR="003F24ED" w:rsidRPr="00650D3D">
        <w:rPr>
          <w:rFonts w:cstheme="minorHAnsi"/>
        </w:rPr>
        <w:t>šā</w:t>
      </w:r>
      <w:r w:rsidR="003F24ED">
        <w:rPr>
          <w:rFonts w:eastAsia="Calibri" w:cstheme="minorHAnsi"/>
        </w:rPr>
        <w:t>jim</w:t>
      </w:r>
      <w:r w:rsidR="003F24ED" w:rsidRPr="00650D3D">
        <w:rPr>
          <w:rFonts w:cstheme="minorHAnsi"/>
        </w:rPr>
        <w:t>ā</w:t>
      </w:r>
      <w:r w:rsidR="003F24ED">
        <w:rPr>
          <w:rFonts w:eastAsia="Calibri" w:cstheme="minorHAnsi"/>
        </w:rPr>
        <w:t>nu</w:t>
      </w:r>
      <w:r w:rsidR="00EE6EFB">
        <w:rPr>
          <w:rFonts w:eastAsia="Calibri" w:cstheme="minorHAnsi"/>
        </w:rPr>
        <w:br/>
      </w:r>
      <w:r w:rsidR="00EE6EFB" w:rsidRPr="00EE6EFB">
        <w:rPr>
          <w:rFonts w:ascii="Calibri" w:eastAsia="Calibri" w:hAnsi="Calibri" w:cs="Calibri"/>
          <w:b/>
        </w:rPr>
        <w:t>buzz</w:t>
      </w:r>
      <w:r w:rsidR="00EE6EFB">
        <w:rPr>
          <w:rFonts w:ascii="Calibri" w:eastAsia="Calibri" w:hAnsi="Calibri" w:cs="Calibri"/>
        </w:rPr>
        <w:t xml:space="preserve">, </w:t>
      </w:r>
      <w:r w:rsidR="00EE6EFB" w:rsidRPr="00EE6EFB">
        <w:rPr>
          <w:rFonts w:ascii="Calibri" w:eastAsia="Calibri" w:hAnsi="Calibri" w:cs="Calibri"/>
          <w:b/>
        </w:rPr>
        <w:t>to buzz</w:t>
      </w:r>
      <w:r w:rsidR="00EE6EFB">
        <w:rPr>
          <w:rFonts w:ascii="Calibri" w:eastAsia="Calibri" w:hAnsi="Calibri" w:cs="Calibri"/>
        </w:rPr>
        <w:t xml:space="preserve"> (said of the ears and head), </w:t>
      </w:r>
      <w:r w:rsidR="00EE6EFB" w:rsidRPr="00EE6EFB">
        <w:rPr>
          <w:rFonts w:ascii="Calibri" w:eastAsia="Calibri" w:hAnsi="Calibri" w:cs="Calibri"/>
        </w:rPr>
        <w:t>resound</w:t>
      </w:r>
      <w:r w:rsidR="00EE6EFB">
        <w:rPr>
          <w:rFonts w:ascii="Calibri" w:eastAsia="Calibri" w:hAnsi="Calibri" w:cs="Calibri"/>
        </w:rPr>
        <w:t>,</w:t>
      </w:r>
      <w:r w:rsidR="00EE6EFB" w:rsidRPr="006E6C9A">
        <w:rPr>
          <w:rFonts w:ascii="Calibri" w:eastAsia="Calibri" w:hAnsi="Calibri" w:cs="Calibri"/>
        </w:rPr>
        <w:t xml:space="preserve"> </w:t>
      </w:r>
      <w:r w:rsidR="00EE6EFB">
        <w:rPr>
          <w:rFonts w:ascii="Calibri" w:eastAsia="Calibri" w:hAnsi="Calibri" w:cs="Calibri"/>
        </w:rPr>
        <w:t xml:space="preserve">to make resound,  </w:t>
      </w:r>
      <w:r w:rsidR="00EE6EFB" w:rsidRPr="006E6C9A">
        <w:rPr>
          <w:rFonts w:ascii="Calibri" w:eastAsia="Calibri" w:hAnsi="Calibri" w:cs="Calibri"/>
        </w:rPr>
        <w:t>thunder</w:t>
      </w:r>
      <w:r w:rsidR="00EE6EFB">
        <w:rPr>
          <w:rFonts w:ascii="Calibri" w:eastAsia="Calibri" w:hAnsi="Calibri" w:cs="Calibri"/>
        </w:rPr>
        <w:t xml:space="preserve">, </w:t>
      </w:r>
      <w:r w:rsidR="00EE6EFB" w:rsidRPr="006E6C9A">
        <w:rPr>
          <w:rFonts w:ascii="Calibri" w:eastAsia="Calibri" w:hAnsi="Calibri" w:cs="Calibri"/>
        </w:rPr>
        <w:t>to roar</w:t>
      </w:r>
      <w:r w:rsidR="00EE6EFB">
        <w:rPr>
          <w:rFonts w:ascii="Calibri" w:eastAsia="Calibri" w:hAnsi="Calibri" w:cs="Calibri"/>
        </w:rPr>
        <w:t xml:space="preserve">, </w:t>
      </w:r>
      <w:r w:rsidR="00EE6EFB" w:rsidRPr="00650D3D">
        <w:rPr>
          <w:rFonts w:cstheme="minorHAnsi"/>
        </w:rPr>
        <w:t>š</w:t>
      </w:r>
      <w:r w:rsidR="00EE6EFB">
        <w:rPr>
          <w:rFonts w:ascii="Calibri" w:eastAsia="Calibri" w:hAnsi="Calibri" w:cs="Calibri"/>
        </w:rPr>
        <w:t>ag</w:t>
      </w:r>
      <w:r w:rsidR="00EE6EFB" w:rsidRPr="00650D3D">
        <w:rPr>
          <w:rFonts w:cstheme="minorHAnsi"/>
        </w:rPr>
        <w:t>ā</w:t>
      </w:r>
      <w:r w:rsidR="00EE6EFB">
        <w:rPr>
          <w:rFonts w:ascii="Calibri" w:eastAsia="Calibri" w:hAnsi="Calibri" w:cs="Calibri"/>
        </w:rPr>
        <w:t>mu</w:t>
      </w:r>
      <w:r w:rsidR="00D31C1B">
        <w:rPr>
          <w:rFonts w:ascii="Calibri" w:eastAsia="Calibri" w:hAnsi="Calibri" w:cs="Calibri"/>
        </w:rPr>
        <w:br/>
      </w:r>
      <w:r w:rsidR="00D31C1B" w:rsidRPr="00D31C1B">
        <w:rPr>
          <w:rFonts w:ascii="Calibri" w:eastAsia="Calibri" w:hAnsi="Calibri" w:cs="Calibri"/>
          <w:b/>
        </w:rPr>
        <w:t>buzzing</w:t>
      </w:r>
      <w:r w:rsidR="00D31C1B">
        <w:rPr>
          <w:rFonts w:ascii="Calibri" w:eastAsia="Calibri" w:hAnsi="Calibri" w:cs="Calibri"/>
        </w:rPr>
        <w:t xml:space="preserve">?, </w:t>
      </w:r>
      <w:r w:rsidR="00D31C1B" w:rsidRPr="00650D3D">
        <w:rPr>
          <w:rFonts w:cstheme="minorHAnsi"/>
        </w:rPr>
        <w:t>š</w:t>
      </w:r>
      <w:r w:rsidR="00D31C1B">
        <w:rPr>
          <w:rFonts w:ascii="Calibri" w:eastAsia="Calibri" w:hAnsi="Calibri" w:cs="Calibri"/>
        </w:rPr>
        <w:t>ugumm</w:t>
      </w:r>
      <w:r w:rsidR="00D31C1B" w:rsidRPr="00650D3D">
        <w:rPr>
          <w:rFonts w:eastAsia="Calibri" w:cstheme="minorHAnsi"/>
        </w:rPr>
        <w:t>û</w:t>
      </w:r>
      <w:r w:rsidR="00B3218B">
        <w:rPr>
          <w:rFonts w:eastAsia="Calibri" w:cstheme="minorHAnsi"/>
        </w:rPr>
        <w:br/>
      </w:r>
      <w:r w:rsidR="00B3218B" w:rsidRPr="00B3218B">
        <w:rPr>
          <w:rFonts w:eastAsia="Calibri" w:cstheme="minorHAnsi"/>
          <w:b/>
        </w:rPr>
        <w:t>by all means</w:t>
      </w:r>
      <w:r w:rsidR="00B3218B">
        <w:rPr>
          <w:rFonts w:eastAsia="Calibri" w:cstheme="minorHAnsi"/>
        </w:rPr>
        <w:t>?,adv.,  rabbumma</w:t>
      </w:r>
      <w:r w:rsidR="00955E98">
        <w:rPr>
          <w:rFonts w:eastAsia="Calibri" w:cstheme="minorHAnsi"/>
        </w:rPr>
        <w:br/>
      </w:r>
      <w:r w:rsidR="00955E98" w:rsidRPr="00E023DB">
        <w:rPr>
          <w:rFonts w:cstheme="minorHAnsi"/>
          <w:b/>
        </w:rPr>
        <w:t>by day</w:t>
      </w:r>
      <w:r w:rsidR="00955E98">
        <w:rPr>
          <w:rFonts w:cstheme="minorHAnsi"/>
        </w:rPr>
        <w:t>, adv., urri</w:t>
      </w:r>
      <w:r w:rsidR="00955E98" w:rsidRPr="00650D3D">
        <w:rPr>
          <w:rFonts w:cstheme="minorHAnsi"/>
        </w:rPr>
        <w:t>š</w:t>
      </w:r>
      <w:r w:rsidR="00D04AC0" w:rsidRPr="00F657DF">
        <w:rPr>
          <w:rFonts w:eastAsia="Calibri" w:cstheme="minorHAnsi"/>
        </w:rPr>
        <w:br/>
      </w:r>
      <w:r w:rsidR="00D04AC0" w:rsidRPr="00F657DF">
        <w:rPr>
          <w:rFonts w:cstheme="minorHAnsi"/>
          <w:b/>
        </w:rPr>
        <w:t>by</w:t>
      </w:r>
      <w:r w:rsidR="00D04AC0" w:rsidRPr="00F657DF">
        <w:rPr>
          <w:rFonts w:cstheme="minorHAnsi"/>
        </w:rPr>
        <w:t>, from, before, in front of, on account of, lapani</w:t>
      </w:r>
      <w:r w:rsidR="00930A44">
        <w:rPr>
          <w:rFonts w:cstheme="minorHAnsi"/>
        </w:rPr>
        <w:br/>
      </w:r>
      <w:r w:rsidR="00930A44" w:rsidRPr="00930A44">
        <w:rPr>
          <w:rFonts w:cstheme="minorHAnsi"/>
          <w:b/>
        </w:rPr>
        <w:t>bypass, to bypass</w:t>
      </w:r>
      <w:r w:rsidR="00930A44">
        <w:rPr>
          <w:rFonts w:cstheme="minorHAnsi"/>
        </w:rPr>
        <w:t xml:space="preserve">, </w:t>
      </w:r>
      <w:r w:rsidR="00930A44" w:rsidRPr="00930A44">
        <w:rPr>
          <w:rFonts w:cstheme="minorHAnsi"/>
        </w:rPr>
        <w:t>to miss a target</w:t>
      </w:r>
      <w:r w:rsidR="00930A44">
        <w:rPr>
          <w:rFonts w:cstheme="minorHAnsi"/>
        </w:rPr>
        <w:t xml:space="preserve">, to disdain, disregard, to be remiss, negligent, </w:t>
      </w:r>
      <w:r w:rsidR="00930A44" w:rsidRPr="00650D3D">
        <w:rPr>
          <w:rFonts w:cstheme="minorHAnsi"/>
        </w:rPr>
        <w:t>š</w:t>
      </w:r>
      <w:r w:rsidR="00930A44" w:rsidRPr="00B4530F">
        <w:rPr>
          <w:rFonts w:eastAsia="Calibri" w:cstheme="minorHAnsi"/>
        </w:rPr>
        <w:t>ê</w:t>
      </w:r>
      <w:r w:rsidR="00930A44" w:rsidRPr="00650D3D">
        <w:rPr>
          <w:rFonts w:cstheme="minorHAnsi"/>
        </w:rPr>
        <w:t>ṭ</w:t>
      </w:r>
      <w:r w:rsidR="00930A44">
        <w:rPr>
          <w:rFonts w:cstheme="minorHAnsi"/>
        </w:rPr>
        <w:t>u</w:t>
      </w:r>
    </w:p>
    <w:p w14:paraId="5AD42C37" w14:textId="10BA457E" w:rsidR="00C95D47" w:rsidRPr="00F657DF" w:rsidRDefault="00C95D47" w:rsidP="00C95D47">
      <w:pPr>
        <w:rPr>
          <w:rFonts w:eastAsia="Calibri" w:cstheme="minorHAnsi"/>
        </w:rPr>
      </w:pPr>
    </w:p>
    <w:p w14:paraId="5C7D4F05" w14:textId="7E8B99AD" w:rsidR="00C95D47" w:rsidRPr="00F657DF" w:rsidRDefault="00C95D47" w:rsidP="00C95D47">
      <w:pPr>
        <w:ind w:left="9360"/>
        <w:rPr>
          <w:rFonts w:eastAsia="Calibri" w:cstheme="minorHAnsi"/>
        </w:rPr>
      </w:pPr>
      <w:r w:rsidRPr="00F657DF">
        <w:rPr>
          <w:rFonts w:cstheme="minorHAnsi"/>
          <w:sz w:val="52"/>
          <w:szCs w:val="52"/>
        </w:rPr>
        <w:t>C</w:t>
      </w:r>
    </w:p>
    <w:p w14:paraId="0BDB4C5B" w14:textId="77C444DF" w:rsidR="00897681" w:rsidRPr="00174307" w:rsidRDefault="003651AF" w:rsidP="00C95D47">
      <w:pPr>
        <w:rPr>
          <w:rFonts w:cstheme="minorHAnsi"/>
        </w:rPr>
      </w:pPr>
      <w:r w:rsidRPr="00F657DF">
        <w:rPr>
          <w:rFonts w:eastAsia="Calibri" w:cstheme="minorHAnsi"/>
        </w:rPr>
        <w:lastRenderedPageBreak/>
        <w:br/>
      </w:r>
      <w:r w:rsidR="00195B51">
        <w:rPr>
          <w:rFonts w:cstheme="minorHAnsi"/>
          <w:b/>
        </w:rPr>
        <w:t>cabin</w:t>
      </w:r>
      <w:r w:rsidR="00195B51" w:rsidRPr="00195B51">
        <w:rPr>
          <w:rFonts w:eastAsia="Calibri" w:cstheme="minorHAnsi"/>
          <w:b/>
        </w:rPr>
        <w:t xml:space="preserve"> of a boat</w:t>
      </w:r>
      <w:r w:rsidR="00195B51">
        <w:rPr>
          <w:rFonts w:eastAsia="Calibri" w:cstheme="minorHAnsi"/>
        </w:rPr>
        <w:t xml:space="preserve">, </w:t>
      </w:r>
      <w:r w:rsidR="00195B51" w:rsidRPr="00195B51">
        <w:rPr>
          <w:rFonts w:eastAsia="Calibri" w:cstheme="minorHAnsi"/>
        </w:rPr>
        <w:t>tent</w:t>
      </w:r>
      <w:r w:rsidR="00195B51">
        <w:rPr>
          <w:rFonts w:eastAsia="Calibri" w:cstheme="minorHAnsi"/>
        </w:rPr>
        <w:t>, fabric for a tent, zaratu</w:t>
      </w:r>
      <w:r w:rsidR="00195B51">
        <w:rPr>
          <w:rFonts w:cstheme="minorHAnsi"/>
          <w:b/>
        </w:rPr>
        <w:br/>
      </w:r>
      <w:r w:rsidR="0086799A" w:rsidRPr="00F657DF">
        <w:rPr>
          <w:rFonts w:cstheme="minorHAnsi"/>
          <w:b/>
        </w:rPr>
        <w:t>cable of a boat</w:t>
      </w:r>
      <w:r w:rsidR="0086799A" w:rsidRPr="00F657DF">
        <w:rPr>
          <w:rFonts w:cstheme="minorHAnsi"/>
        </w:rPr>
        <w:t>, rope, closure of a door, bond of a wall, link, center, designation of a sacred object, markasu</w:t>
      </w:r>
      <w:r w:rsidR="00A87436" w:rsidRPr="00F657DF">
        <w:rPr>
          <w:rFonts w:cstheme="minorHAnsi"/>
        </w:rPr>
        <w:br/>
      </w:r>
      <w:r w:rsidR="00A87436" w:rsidRPr="00F657DF">
        <w:rPr>
          <w:rFonts w:cstheme="minorHAnsi"/>
          <w:b/>
        </w:rPr>
        <w:t>cad</w:t>
      </w:r>
      <w:r w:rsidR="00A87436" w:rsidRPr="00F657DF">
        <w:rPr>
          <w:rFonts w:cstheme="minorHAnsi"/>
        </w:rPr>
        <w:t>, scoundrel, pa</w:t>
      </w:r>
      <w:r w:rsidR="00A87436" w:rsidRPr="00F657DF">
        <w:rPr>
          <w:rFonts w:eastAsia="Calibri" w:cstheme="minorHAnsi"/>
        </w:rPr>
        <w:t>ḫḫ</w:t>
      </w:r>
      <w:r w:rsidR="00A87436" w:rsidRPr="00F657DF">
        <w:rPr>
          <w:rFonts w:cstheme="minorHAnsi"/>
        </w:rPr>
        <w:t>uz</w:t>
      </w:r>
      <w:r w:rsidR="00A87436" w:rsidRPr="00F657DF">
        <w:rPr>
          <w:rFonts w:eastAsia="Calibri" w:cstheme="minorHAnsi"/>
        </w:rPr>
        <w:t>û</w:t>
      </w:r>
      <w:r w:rsidR="0009122F">
        <w:rPr>
          <w:rFonts w:eastAsia="Calibri" w:cstheme="minorHAnsi"/>
        </w:rPr>
        <w:br/>
      </w:r>
      <w:r w:rsidR="0009122F" w:rsidRPr="0009122F">
        <w:rPr>
          <w:rFonts w:eastAsia="Calibri" w:cstheme="minorHAnsi"/>
          <w:b/>
        </w:rPr>
        <w:t>cage</w:t>
      </w:r>
      <w:r w:rsidR="0009122F">
        <w:rPr>
          <w:rFonts w:eastAsia="Calibri" w:cstheme="minorHAnsi"/>
        </w:rPr>
        <w:t xml:space="preserve">, </w:t>
      </w:r>
      <w:r w:rsidR="0009122F" w:rsidRPr="0009122F">
        <w:rPr>
          <w:rFonts w:eastAsia="Calibri" w:cstheme="minorHAnsi"/>
        </w:rPr>
        <w:t>box for silver and precious objects</w:t>
      </w:r>
      <w:r w:rsidR="0009122F">
        <w:rPr>
          <w:rFonts w:eastAsia="Calibri" w:cstheme="minorHAnsi"/>
        </w:rPr>
        <w:t xml:space="preserve">, </w:t>
      </w:r>
      <w:r w:rsidR="0009122F" w:rsidRPr="0009122F">
        <w:rPr>
          <w:rFonts w:eastAsia="Calibri" w:cstheme="minorHAnsi"/>
        </w:rPr>
        <w:t>wicker basket</w:t>
      </w:r>
      <w:r w:rsidR="0009122F">
        <w:rPr>
          <w:rFonts w:eastAsia="Calibri" w:cstheme="minorHAnsi"/>
        </w:rPr>
        <w:t xml:space="preserve"> or </w:t>
      </w:r>
      <w:r w:rsidR="0009122F" w:rsidRPr="00612D7C">
        <w:rPr>
          <w:rFonts w:eastAsia="Calibri" w:cstheme="minorHAnsi"/>
        </w:rPr>
        <w:t>wooden chest</w:t>
      </w:r>
      <w:r w:rsidR="0009122F">
        <w:rPr>
          <w:rFonts w:eastAsia="Calibri" w:cstheme="minorHAnsi"/>
        </w:rPr>
        <w:t>, quppu</w:t>
      </w:r>
      <w:r w:rsidR="0086799A" w:rsidRPr="00F657DF">
        <w:rPr>
          <w:rFonts w:cstheme="minorHAnsi"/>
          <w:b/>
        </w:rPr>
        <w:t xml:space="preserve"> </w:t>
      </w:r>
      <w:r w:rsidR="00DA0E88" w:rsidRPr="00F657DF">
        <w:rPr>
          <w:rFonts w:cstheme="minorHAnsi"/>
          <w:b/>
        </w:rPr>
        <w:br/>
      </w:r>
      <w:r w:rsidR="00DA0E88" w:rsidRPr="00F657DF">
        <w:rPr>
          <w:rFonts w:eastAsia="Calibri" w:cstheme="minorHAnsi"/>
          <w:b/>
        </w:rPr>
        <w:t>cage</w:t>
      </w:r>
      <w:r w:rsidR="00DA0E88" w:rsidRPr="00F657DF">
        <w:rPr>
          <w:rFonts w:eastAsia="Calibri" w:cstheme="minorHAnsi"/>
        </w:rPr>
        <w:t>, fishing place, trap, nab</w:t>
      </w:r>
      <w:r w:rsidR="00DA0E88" w:rsidRPr="00F657DF">
        <w:rPr>
          <w:rFonts w:cstheme="minorHAnsi"/>
        </w:rPr>
        <w:t>ā</w:t>
      </w:r>
      <w:r w:rsidR="00DA0E88" w:rsidRPr="00F657DF">
        <w:rPr>
          <w:rFonts w:eastAsia="Calibri" w:cstheme="minorHAnsi"/>
        </w:rPr>
        <w:t>rtu</w:t>
      </w:r>
      <w:r w:rsidR="00DA0E88" w:rsidRPr="00F657DF">
        <w:rPr>
          <w:rFonts w:eastAsia="Calibri" w:cstheme="minorHAnsi"/>
        </w:rPr>
        <w:br/>
      </w:r>
      <w:r w:rsidR="00DA0E88" w:rsidRPr="00F657DF">
        <w:rPr>
          <w:rFonts w:cstheme="minorHAnsi"/>
          <w:b/>
        </w:rPr>
        <w:t>cage</w:t>
      </w:r>
      <w:r w:rsidR="00DA0E88" w:rsidRPr="00F657DF">
        <w:rPr>
          <w:rFonts w:cstheme="minorHAnsi"/>
        </w:rPr>
        <w:t>, trap, nabāru</w:t>
      </w:r>
      <w:r w:rsidR="0086799A" w:rsidRPr="00F657DF">
        <w:rPr>
          <w:rFonts w:cstheme="minorHAnsi"/>
          <w:b/>
        </w:rPr>
        <w:br/>
      </w:r>
      <w:r w:rsidR="00D04AC0" w:rsidRPr="00F657DF">
        <w:rPr>
          <w:rFonts w:cstheme="minorHAnsi"/>
          <w:b/>
        </w:rPr>
        <w:t xml:space="preserve">cake, a bread cake, </w:t>
      </w:r>
      <w:r w:rsidR="00D04AC0" w:rsidRPr="00F657DF">
        <w:rPr>
          <w:rFonts w:cstheme="minorHAnsi"/>
        </w:rPr>
        <w:t>bite, small repast, kusāpu</w:t>
      </w:r>
      <w:r w:rsidR="00D04AC0" w:rsidRPr="00F657DF">
        <w:rPr>
          <w:rFonts w:cstheme="minorHAnsi"/>
          <w:b/>
        </w:rPr>
        <w:br/>
        <w:t xml:space="preserve">cake, a kind of cake </w:t>
      </w:r>
      <w:r w:rsidR="00D04AC0" w:rsidRPr="00F657DF">
        <w:rPr>
          <w:rFonts w:cstheme="minorHAnsi"/>
        </w:rPr>
        <w:t>or bread, kubbušu</w:t>
      </w:r>
      <w:r w:rsidR="00FD31C9">
        <w:rPr>
          <w:rFonts w:cstheme="minorHAnsi"/>
        </w:rPr>
        <w:br/>
      </w:r>
      <w:r w:rsidR="00FD31C9" w:rsidRPr="00FD31C9">
        <w:rPr>
          <w:rFonts w:cstheme="minorHAnsi"/>
          <w:b/>
        </w:rPr>
        <w:t>cake</w:t>
      </w:r>
      <w:r w:rsidR="00FD31C9">
        <w:rPr>
          <w:rFonts w:cstheme="minorHAnsi"/>
        </w:rPr>
        <w:t xml:space="preserve">, </w:t>
      </w:r>
      <w:r w:rsidR="00FD31C9" w:rsidRPr="00FD31C9">
        <w:rPr>
          <w:rFonts w:cstheme="minorHAnsi"/>
          <w:b/>
        </w:rPr>
        <w:t>a sweet cake</w:t>
      </w:r>
      <w:r w:rsidR="00FD31C9">
        <w:rPr>
          <w:rFonts w:cstheme="minorHAnsi"/>
        </w:rPr>
        <w:t>, qullupu</w:t>
      </w:r>
      <w:r w:rsidR="00D04AC0" w:rsidRPr="00F657DF">
        <w:rPr>
          <w:rFonts w:cstheme="minorHAnsi"/>
          <w:b/>
        </w:rPr>
        <w:t xml:space="preserve"> </w:t>
      </w:r>
      <w:r w:rsidR="00D04AC0" w:rsidRPr="00F657DF">
        <w:rPr>
          <w:rFonts w:cstheme="minorHAnsi"/>
          <w:b/>
        </w:rPr>
        <w:br/>
        <w:t>cake, a sweetened cake</w:t>
      </w:r>
      <w:r w:rsidR="00D04AC0" w:rsidRPr="00F657DF">
        <w:rPr>
          <w:rFonts w:cstheme="minorHAnsi"/>
        </w:rPr>
        <w:t>, kamānu</w:t>
      </w:r>
      <w:r w:rsidR="00D04AC0" w:rsidRPr="00F657DF">
        <w:rPr>
          <w:rFonts w:cstheme="minorHAnsi"/>
        </w:rPr>
        <w:br/>
      </w:r>
      <w:r w:rsidR="00D04AC0" w:rsidRPr="00F657DF">
        <w:rPr>
          <w:rFonts w:cstheme="minorHAnsi"/>
          <w:b/>
        </w:rPr>
        <w:t>cake, a type of cake</w:t>
      </w:r>
      <w:r w:rsidR="00D04AC0" w:rsidRPr="00F657DF">
        <w:rPr>
          <w:rFonts w:cstheme="minorHAnsi"/>
        </w:rPr>
        <w:t xml:space="preserve"> or bread of characteristic shape, kukku</w:t>
      </w:r>
      <w:r w:rsidR="00D04AC0" w:rsidRPr="00F657DF">
        <w:rPr>
          <w:rStyle w:val="FootnoteReference"/>
          <w:rFonts w:cstheme="minorHAnsi"/>
        </w:rPr>
        <w:footnoteReference w:id="42"/>
      </w:r>
      <w:r w:rsidR="00D04AC0" w:rsidRPr="00F657DF">
        <w:rPr>
          <w:rFonts w:cstheme="minorHAnsi"/>
        </w:rPr>
        <w:br/>
      </w:r>
      <w:r w:rsidR="00D04AC0" w:rsidRPr="00F657DF">
        <w:rPr>
          <w:rFonts w:cstheme="minorHAnsi"/>
          <w:b/>
        </w:rPr>
        <w:t>cake of material other than mud</w:t>
      </w:r>
      <w:r w:rsidR="00D04AC0" w:rsidRPr="00F657DF">
        <w:rPr>
          <w:rFonts w:cstheme="minorHAnsi"/>
        </w:rPr>
        <w:t>, mud brick, brickwork, brick, slab, block, libittu</w:t>
      </w:r>
      <w:r w:rsidR="0034357C" w:rsidRPr="00F657DF">
        <w:rPr>
          <w:rFonts w:cstheme="minorHAnsi"/>
        </w:rPr>
        <w:br/>
      </w:r>
      <w:r w:rsidR="0034357C" w:rsidRPr="00F657DF">
        <w:rPr>
          <w:rFonts w:cstheme="minorHAnsi"/>
          <w:b/>
        </w:rPr>
        <w:t>cake</w:t>
      </w:r>
      <w:r w:rsidR="0034357C" w:rsidRPr="00F657DF">
        <w:rPr>
          <w:rFonts w:cstheme="minorHAnsi"/>
        </w:rPr>
        <w:t xml:space="preserve"> or </w:t>
      </w:r>
      <w:r w:rsidR="0034357C" w:rsidRPr="00F657DF">
        <w:rPr>
          <w:rFonts w:eastAsia="Calibri" w:cstheme="minorHAnsi"/>
        </w:rPr>
        <w:t>a sweet bread, mutq</w:t>
      </w:r>
      <w:r w:rsidR="00EE4FE5" w:rsidRPr="00F657DF">
        <w:rPr>
          <w:rFonts w:eastAsia="Calibri" w:cstheme="minorHAnsi"/>
        </w:rPr>
        <w:t>ī</w:t>
      </w:r>
      <w:r w:rsidR="0034357C" w:rsidRPr="00F657DF">
        <w:rPr>
          <w:rFonts w:eastAsia="Calibri" w:cstheme="minorHAnsi"/>
        </w:rPr>
        <w:t>tu</w:t>
      </w:r>
      <w:r w:rsidR="00FE6AFD">
        <w:rPr>
          <w:rFonts w:eastAsia="Calibri" w:cstheme="minorHAnsi"/>
        </w:rPr>
        <w:br/>
      </w:r>
      <w:r w:rsidR="00FE6AFD" w:rsidRPr="00FE6AFD">
        <w:rPr>
          <w:rFonts w:cstheme="minorHAnsi"/>
          <w:b/>
        </w:rPr>
        <w:t>cake or other confection made from the flour</w:t>
      </w:r>
      <w:r w:rsidR="00FE6AFD">
        <w:rPr>
          <w:rFonts w:cstheme="minorHAnsi"/>
        </w:rPr>
        <w:t xml:space="preserve">, </w:t>
      </w:r>
      <w:r w:rsidR="00FE6AFD" w:rsidRPr="00FE6AFD">
        <w:rPr>
          <w:rFonts w:cstheme="minorHAnsi"/>
        </w:rPr>
        <w:t>a first-quality flour</w:t>
      </w:r>
      <w:r w:rsidR="00FE6AFD">
        <w:rPr>
          <w:rFonts w:cstheme="minorHAnsi"/>
        </w:rPr>
        <w:t>, takkas</w:t>
      </w:r>
      <w:r w:rsidR="00FE6AFD" w:rsidRPr="00650D3D">
        <w:rPr>
          <w:rFonts w:eastAsia="Calibri" w:cstheme="minorHAnsi"/>
        </w:rPr>
        <w:t>û</w:t>
      </w:r>
      <w:r w:rsidR="00EE4FE5" w:rsidRPr="00F657DF">
        <w:rPr>
          <w:rFonts w:eastAsia="Calibri" w:cstheme="minorHAnsi"/>
        </w:rPr>
        <w:br/>
      </w:r>
      <w:r w:rsidR="00EE4FE5" w:rsidRPr="00F657DF">
        <w:rPr>
          <w:rFonts w:eastAsia="Calibri" w:cstheme="minorHAnsi"/>
          <w:b/>
        </w:rPr>
        <w:t>cake</w:t>
      </w:r>
      <w:r w:rsidR="00EE4FE5" w:rsidRPr="00F657DF">
        <w:rPr>
          <w:rFonts w:eastAsia="Calibri" w:cstheme="minorHAnsi"/>
        </w:rPr>
        <w:t xml:space="preserve">, </w:t>
      </w:r>
      <w:r w:rsidR="00EE4FE5" w:rsidRPr="00F657DF">
        <w:rPr>
          <w:rFonts w:eastAsia="Calibri" w:cstheme="minorHAnsi"/>
          <w:b/>
        </w:rPr>
        <w:t>sweet cake peddler</w:t>
      </w:r>
      <w:r w:rsidR="00EE4FE5" w:rsidRPr="00F657DF">
        <w:rPr>
          <w:rFonts w:eastAsia="Calibri" w:cstheme="minorHAnsi"/>
        </w:rPr>
        <w:t xml:space="preserve">, mutqītu, in </w:t>
      </w:r>
      <w:r w:rsidR="00EE4FE5" w:rsidRPr="00F657DF">
        <w:rPr>
          <w:rFonts w:cstheme="minorHAnsi"/>
        </w:rPr>
        <w:t>š</w:t>
      </w:r>
      <w:r w:rsidR="00EE4FE5" w:rsidRPr="00F657DF">
        <w:rPr>
          <w:rFonts w:eastAsia="Calibri" w:cstheme="minorHAnsi"/>
        </w:rPr>
        <w:t>a mutqīti</w:t>
      </w:r>
      <w:r w:rsidR="00EE4FE5" w:rsidRPr="00F657DF">
        <w:rPr>
          <w:rFonts w:cstheme="minorHAnsi"/>
        </w:rPr>
        <w:t>š</w:t>
      </w:r>
      <w:r w:rsidR="00EE4FE5" w:rsidRPr="00F657DF">
        <w:rPr>
          <w:rFonts w:eastAsia="Calibri" w:cstheme="minorHAnsi"/>
        </w:rPr>
        <w:t>u</w:t>
      </w:r>
      <w:r w:rsidR="00D04AC0" w:rsidRPr="00F657DF">
        <w:rPr>
          <w:rFonts w:cstheme="minorHAnsi"/>
          <w:b/>
        </w:rPr>
        <w:br/>
      </w:r>
      <w:r w:rsidRPr="00F657DF">
        <w:rPr>
          <w:rFonts w:eastAsia="Calibri" w:cstheme="minorHAnsi"/>
          <w:b/>
        </w:rPr>
        <w:t>cage</w:t>
      </w:r>
      <w:r w:rsidRPr="00F657DF">
        <w:rPr>
          <w:rFonts w:eastAsia="Calibri" w:cstheme="minorHAnsi"/>
        </w:rPr>
        <w:t>, esēru, in bīt esēri</w:t>
      </w:r>
      <w:r w:rsidR="0082156E" w:rsidRPr="00F657DF">
        <w:rPr>
          <w:rFonts w:eastAsia="Calibri" w:cstheme="minorHAnsi"/>
        </w:rPr>
        <w:br/>
      </w:r>
      <w:r w:rsidR="0082156E" w:rsidRPr="00F657DF">
        <w:rPr>
          <w:rFonts w:cstheme="minorHAnsi"/>
          <w:b/>
        </w:rPr>
        <w:t>cage</w:t>
      </w:r>
      <w:r w:rsidR="0082156E" w:rsidRPr="00F657DF">
        <w:rPr>
          <w:rFonts w:cstheme="minorHAnsi"/>
        </w:rPr>
        <w:t>, weir in a canal, barrage, a perforated container for aromatic herbs, a type of boat, muballittu</w:t>
      </w:r>
      <w:r w:rsidR="00CC3DB4" w:rsidRPr="00F657DF">
        <w:rPr>
          <w:rFonts w:cstheme="minorHAnsi"/>
        </w:rPr>
        <w:br/>
      </w:r>
      <w:r w:rsidR="00CC3DB4" w:rsidRPr="00F657DF">
        <w:rPr>
          <w:rFonts w:cstheme="minorHAnsi"/>
          <w:b/>
        </w:rPr>
        <w:t>cajole</w:t>
      </w:r>
      <w:r w:rsidR="00CC3DB4" w:rsidRPr="00F657DF">
        <w:rPr>
          <w:rFonts w:cstheme="minorHAnsi"/>
        </w:rPr>
        <w:t>, flatter, parāšu</w:t>
      </w:r>
      <w:r w:rsidRPr="00F657DF">
        <w:rPr>
          <w:rFonts w:eastAsia="Calibri" w:cstheme="minorHAnsi"/>
        </w:rPr>
        <w:br/>
      </w:r>
      <w:r w:rsidRPr="00F657DF">
        <w:rPr>
          <w:rFonts w:eastAsia="Calibri" w:cstheme="minorHAnsi"/>
          <w:b/>
        </w:rPr>
        <w:t>calamity</w:t>
      </w:r>
      <w:r w:rsidRPr="00F657DF">
        <w:rPr>
          <w:rFonts w:eastAsia="Calibri" w:cstheme="minorHAnsi"/>
        </w:rPr>
        <w:t>, dibiru</w:t>
      </w:r>
      <w:r w:rsidR="00927FFB" w:rsidRPr="00F657DF">
        <w:rPr>
          <w:rFonts w:eastAsia="Calibri" w:cstheme="minorHAnsi"/>
        </w:rPr>
        <w:br/>
      </w:r>
      <w:r w:rsidR="00927FFB" w:rsidRPr="00F657DF">
        <w:rPr>
          <w:rFonts w:cstheme="minorHAnsi"/>
          <w:b/>
        </w:rPr>
        <w:t>calamity</w:t>
      </w:r>
      <w:r w:rsidR="00927FFB" w:rsidRPr="00F657DF">
        <w:rPr>
          <w:rFonts w:cstheme="minorHAnsi"/>
        </w:rPr>
        <w:t>, danger, evil intentions or plans, wickedness, misfortune, lemuttu</w:t>
      </w:r>
      <w:r w:rsidRPr="00F657DF">
        <w:rPr>
          <w:rFonts w:eastAsia="Calibri" w:cstheme="minorHAnsi"/>
        </w:rPr>
        <w:br/>
      </w:r>
      <w:r w:rsidRPr="00F657DF">
        <w:rPr>
          <w:rFonts w:eastAsia="Calibri" w:cstheme="minorHAnsi"/>
          <w:b/>
          <w:sz w:val="20"/>
          <w:szCs w:val="20"/>
        </w:rPr>
        <w:t>calamity, darkness, misfortune, obscurement, adirtu, idurtu, hidirtu, edirtu</w:t>
      </w:r>
      <w:r w:rsidR="00927FFB" w:rsidRPr="00F657DF">
        <w:rPr>
          <w:rFonts w:eastAsia="Calibri" w:cstheme="minorHAnsi"/>
          <w:b/>
          <w:sz w:val="20"/>
          <w:szCs w:val="20"/>
        </w:rPr>
        <w:br/>
      </w:r>
      <w:r w:rsidR="00927FFB" w:rsidRPr="00F657DF">
        <w:rPr>
          <w:rFonts w:eastAsia="Calibri" w:cstheme="minorHAnsi"/>
          <w:b/>
        </w:rPr>
        <w:t>calamity</w:t>
      </w:r>
      <w:r w:rsidR="00927FFB" w:rsidRPr="00F657DF">
        <w:rPr>
          <w:rFonts w:eastAsia="Calibri" w:cstheme="minorHAnsi"/>
        </w:rPr>
        <w:t>, evil deed, damage, wrong, ruins of a city, misfortune, ḫibiltu</w:t>
      </w:r>
      <w:r w:rsidR="00927FFB" w:rsidRPr="00F657DF">
        <w:rPr>
          <w:rFonts w:cstheme="minorHAnsi"/>
        </w:rPr>
        <w:br/>
      </w:r>
      <w:r w:rsidR="00927FFB" w:rsidRPr="00F657DF">
        <w:rPr>
          <w:rFonts w:cstheme="minorHAnsi"/>
          <w:b/>
        </w:rPr>
        <w:t>calamity</w:t>
      </w:r>
      <w:r w:rsidR="00927FFB" w:rsidRPr="00F657DF">
        <w:rPr>
          <w:rFonts w:cstheme="minorHAnsi"/>
        </w:rPr>
        <w:t>, loop, loop-like formation on the exta, snare, kippu</w:t>
      </w:r>
      <w:r w:rsidR="00927FFB" w:rsidRPr="00F657DF">
        <w:rPr>
          <w:rFonts w:cstheme="minorHAnsi"/>
        </w:rPr>
        <w:br/>
      </w:r>
      <w:r w:rsidR="00927FFB" w:rsidRPr="00F657DF">
        <w:rPr>
          <w:rFonts w:cstheme="minorHAnsi"/>
          <w:b/>
        </w:rPr>
        <w:t xml:space="preserve">calamity of some kind, </w:t>
      </w:r>
      <w:r w:rsidR="00927FFB" w:rsidRPr="00F657DF">
        <w:rPr>
          <w:rFonts w:cstheme="minorHAnsi"/>
        </w:rPr>
        <w:t>ḫābu</w:t>
      </w:r>
      <w:r w:rsidR="00B36AED" w:rsidRPr="00F657DF">
        <w:rPr>
          <w:rFonts w:cstheme="minorHAnsi"/>
        </w:rPr>
        <w:br/>
      </w:r>
      <w:r w:rsidR="00B36AED" w:rsidRPr="00F657DF">
        <w:rPr>
          <w:rFonts w:cstheme="minorHAnsi"/>
          <w:b/>
        </w:rPr>
        <w:t>calamity term</w:t>
      </w:r>
      <w:r w:rsidR="00B36AED" w:rsidRPr="00F657DF">
        <w:rPr>
          <w:rFonts w:cstheme="minorHAnsi"/>
        </w:rPr>
        <w:t xml:space="preserve">, </w:t>
      </w:r>
      <w:r w:rsidR="00B36AED" w:rsidRPr="00F657DF">
        <w:rPr>
          <w:rFonts w:cstheme="minorHAnsi"/>
          <w:b/>
        </w:rPr>
        <w:t>in the name of a calamity</w:t>
      </w:r>
      <w:r w:rsidR="00B36AED" w:rsidRPr="00F657DF">
        <w:rPr>
          <w:rFonts w:cstheme="minorHAnsi"/>
        </w:rPr>
        <w:t>, astronomical term, foundation, cult platform, a piece of furniture, support, in the name of a calamity, n</w:t>
      </w:r>
      <w:r w:rsidR="00B36AED" w:rsidRPr="00F657DF">
        <w:rPr>
          <w:rFonts w:eastAsia="Calibri" w:cstheme="minorHAnsi"/>
        </w:rPr>
        <w:t>ē</w:t>
      </w:r>
      <w:r w:rsidR="00B36AED" w:rsidRPr="00F657DF">
        <w:rPr>
          <w:rFonts w:cstheme="minorHAnsi"/>
        </w:rPr>
        <w:t>medu</w:t>
      </w:r>
      <w:r w:rsidR="00776BB2">
        <w:rPr>
          <w:rFonts w:cstheme="minorHAnsi"/>
        </w:rPr>
        <w:br/>
      </w:r>
      <w:r w:rsidR="00776BB2" w:rsidRPr="008F1BE8">
        <w:rPr>
          <w:rFonts w:cstheme="minorHAnsi"/>
          <w:b/>
        </w:rPr>
        <w:t>calamities</w:t>
      </w:r>
      <w:r w:rsidR="00776BB2">
        <w:rPr>
          <w:rFonts w:cstheme="minorHAnsi"/>
        </w:rPr>
        <w:t xml:space="preserve">, </w:t>
      </w:r>
      <w:r w:rsidR="008F1BE8" w:rsidRPr="008F1BE8">
        <w:rPr>
          <w:rFonts w:cstheme="minorHAnsi"/>
          <w:b/>
        </w:rPr>
        <w:t>to mete out calamities</w:t>
      </w:r>
      <w:r w:rsidR="008F1BE8">
        <w:rPr>
          <w:rFonts w:cstheme="minorHAnsi"/>
        </w:rPr>
        <w:t xml:space="preserve">, </w:t>
      </w:r>
      <w:r w:rsidR="00776BB2" w:rsidRPr="008F1BE8">
        <w:rPr>
          <w:rFonts w:cstheme="minorHAnsi"/>
        </w:rPr>
        <w:t>hand over</w:t>
      </w:r>
      <w:r w:rsidR="00776BB2">
        <w:rPr>
          <w:rFonts w:cstheme="minorHAnsi"/>
        </w:rPr>
        <w:t xml:space="preserve">, </w:t>
      </w:r>
      <w:r w:rsidR="00776BB2" w:rsidRPr="00776BB2">
        <w:rPr>
          <w:rFonts w:cstheme="minorHAnsi"/>
        </w:rPr>
        <w:t>to entrust</w:t>
      </w:r>
      <w:r w:rsidR="00776BB2">
        <w:rPr>
          <w:rFonts w:cstheme="minorHAnsi"/>
        </w:rPr>
        <w:t xml:space="preserve">, </w:t>
      </w:r>
      <w:r w:rsidR="00776BB2" w:rsidRPr="00776BB2">
        <w:rPr>
          <w:rFonts w:cstheme="minorHAnsi"/>
        </w:rPr>
        <w:t>to allow to be granted</w:t>
      </w:r>
      <w:r w:rsidR="00776BB2">
        <w:rPr>
          <w:rFonts w:cstheme="minorHAnsi"/>
        </w:rPr>
        <w:t xml:space="preserve">, to be granted, </w:t>
      </w:r>
      <w:r w:rsidR="00776BB2" w:rsidRPr="00776BB2">
        <w:rPr>
          <w:rFonts w:cstheme="minorHAnsi"/>
        </w:rPr>
        <w:t>to grant, bestow (life</w:t>
      </w:r>
      <w:r w:rsidR="00776BB2">
        <w:rPr>
          <w:rFonts w:cstheme="minorHAnsi"/>
        </w:rPr>
        <w:t>, health, good fortune, qualities),</w:t>
      </w:r>
      <w:r w:rsidR="00776BB2" w:rsidRPr="00776BB2">
        <w:rPr>
          <w:rFonts w:cstheme="minorHAnsi"/>
        </w:rPr>
        <w:t xml:space="preserve"> </w:t>
      </w:r>
      <w:r w:rsidR="00776BB2">
        <w:rPr>
          <w:rFonts w:cstheme="minorHAnsi"/>
        </w:rPr>
        <w:t xml:space="preserve">to make a grant, a donation, </w:t>
      </w:r>
      <w:r w:rsidR="00776BB2" w:rsidRPr="00776BB2">
        <w:rPr>
          <w:rFonts w:cstheme="minorHAnsi"/>
        </w:rPr>
        <w:t>to give a present</w:t>
      </w:r>
      <w:r w:rsidR="00776BB2">
        <w:rPr>
          <w:rFonts w:cstheme="minorHAnsi"/>
        </w:rPr>
        <w:t xml:space="preserve">, </w:t>
      </w:r>
      <w:r w:rsidR="00776BB2" w:rsidRPr="000C07A0">
        <w:rPr>
          <w:rFonts w:cstheme="minorHAnsi"/>
        </w:rPr>
        <w:t>to settle property on someone</w:t>
      </w:r>
      <w:r w:rsidR="00776BB2">
        <w:rPr>
          <w:rFonts w:cstheme="minorHAnsi"/>
        </w:rPr>
        <w:t xml:space="preserve">, </w:t>
      </w:r>
      <w:r w:rsidR="00776BB2" w:rsidRPr="000C07A0">
        <w:rPr>
          <w:rFonts w:cstheme="minorHAnsi"/>
        </w:rPr>
        <w:t>to dedicate (persons, prayers, etc.) to a god</w:t>
      </w:r>
      <w:r w:rsidR="00776BB2">
        <w:rPr>
          <w:rFonts w:cstheme="minorHAnsi"/>
        </w:rPr>
        <w:t xml:space="preserve">, </w:t>
      </w:r>
      <w:r w:rsidR="00776BB2" w:rsidRPr="004560C9">
        <w:rPr>
          <w:rFonts w:cstheme="minorHAnsi"/>
        </w:rPr>
        <w:t>offering,</w:t>
      </w:r>
      <w:r w:rsidR="00776BB2">
        <w:rPr>
          <w:rFonts w:cstheme="minorHAnsi"/>
        </w:rPr>
        <w:t xml:space="preserve"> </w:t>
      </w:r>
      <w:r w:rsidR="00776BB2" w:rsidRPr="004560C9">
        <w:rPr>
          <w:rFonts w:cstheme="minorHAnsi"/>
        </w:rPr>
        <w:t>to make a votive offering</w:t>
      </w:r>
      <w:r w:rsidR="00776BB2">
        <w:rPr>
          <w:rFonts w:cstheme="minorHAnsi"/>
        </w:rPr>
        <w:t xml:space="preserve">, to be bestowed, to be delivered, </w:t>
      </w:r>
      <w:r w:rsidR="00776BB2" w:rsidRPr="00650D3D">
        <w:rPr>
          <w:rFonts w:cstheme="minorHAnsi"/>
        </w:rPr>
        <w:t>š</w:t>
      </w:r>
      <w:r w:rsidR="00776BB2">
        <w:rPr>
          <w:rFonts w:cstheme="minorHAnsi"/>
        </w:rPr>
        <w:t>ar</w:t>
      </w:r>
      <w:r w:rsidR="00776BB2" w:rsidRPr="00650D3D">
        <w:rPr>
          <w:rFonts w:cstheme="minorHAnsi"/>
        </w:rPr>
        <w:t>ā</w:t>
      </w:r>
      <w:r w:rsidR="00776BB2">
        <w:rPr>
          <w:rFonts w:cstheme="minorHAnsi"/>
        </w:rPr>
        <w:t xml:space="preserve">ku   </w:t>
      </w:r>
      <w:r w:rsidR="00AD739F" w:rsidRPr="00F657DF">
        <w:rPr>
          <w:rFonts w:cstheme="minorHAnsi"/>
        </w:rPr>
        <w:br/>
      </w:r>
      <w:r w:rsidR="00AD739F" w:rsidRPr="00F657DF">
        <w:rPr>
          <w:rFonts w:cstheme="minorHAnsi"/>
          <w:b/>
        </w:rPr>
        <w:t>calculate</w:t>
      </w:r>
      <w:r w:rsidR="00AD739F" w:rsidRPr="00F657DF">
        <w:rPr>
          <w:rFonts w:cstheme="minorHAnsi"/>
        </w:rPr>
        <w:t>,</w:t>
      </w:r>
      <w:r w:rsidR="00AD739F" w:rsidRPr="00F657DF">
        <w:rPr>
          <w:rFonts w:eastAsia="Calibri" w:cstheme="minorHAnsi"/>
        </w:rPr>
        <w:t xml:space="preserve"> </w:t>
      </w:r>
      <w:r w:rsidR="00AD739F" w:rsidRPr="00F657DF">
        <w:rPr>
          <w:rFonts w:eastAsia="Calibri" w:cstheme="minorHAnsi"/>
          <w:b/>
        </w:rPr>
        <w:t>to calculate a reciprocal</w:t>
      </w:r>
      <w:r w:rsidR="00AD739F" w:rsidRPr="00F657DF">
        <w:rPr>
          <w:rFonts w:eastAsia="Calibri" w:cstheme="minorHAnsi"/>
        </w:rPr>
        <w:t>, to be calculated (said of a reciprocal),</w:t>
      </w:r>
      <w:r w:rsidR="00AD739F" w:rsidRPr="00F657DF">
        <w:rPr>
          <w:rFonts w:cstheme="minorHAnsi"/>
        </w:rPr>
        <w:t xml:space="preserve"> </w:t>
      </w:r>
      <w:r w:rsidR="00AD739F" w:rsidRPr="00F657DF">
        <w:rPr>
          <w:rFonts w:eastAsia="Calibri" w:cstheme="minorHAnsi"/>
        </w:rPr>
        <w:t>to relieve from duty</w:t>
      </w:r>
      <w:r w:rsidR="00730581" w:rsidRPr="00F657DF">
        <w:rPr>
          <w:rFonts w:eastAsia="Calibri" w:cstheme="minorHAnsi"/>
        </w:rPr>
        <w:t xml:space="preserve">, office, responsibility, </w:t>
      </w:r>
      <w:r w:rsidR="00AD739F" w:rsidRPr="00F657DF">
        <w:rPr>
          <w:rFonts w:eastAsia="Calibri" w:cstheme="minorHAnsi"/>
        </w:rPr>
        <w:t>to purchase, to reclaim, redeem previously sold property, to be redeemed, ransomed, to redeem slaves, pledges, to break a treaty, an agreement, to break down, to break up a team, to break open a seal,</w:t>
      </w:r>
      <w:r w:rsidR="00730581" w:rsidRPr="00F657DF">
        <w:rPr>
          <w:rFonts w:eastAsia="Calibri" w:cstheme="minorHAnsi"/>
        </w:rPr>
        <w:t xml:space="preserve"> </w:t>
      </w:r>
      <w:r w:rsidR="00AD739F" w:rsidRPr="00F657DF">
        <w:rPr>
          <w:rFonts w:eastAsia="Calibri" w:cstheme="minorHAnsi"/>
        </w:rPr>
        <w:t xml:space="preserve">cancel a contract, to remit an obligation, to dispel, to release, </w:t>
      </w:r>
      <w:r w:rsidR="00AD739F" w:rsidRPr="00F657DF">
        <w:rPr>
          <w:rFonts w:cstheme="minorHAnsi"/>
        </w:rPr>
        <w:t xml:space="preserve"> </w:t>
      </w:r>
      <w:r w:rsidR="00AD739F" w:rsidRPr="00F657DF">
        <w:rPr>
          <w:rFonts w:eastAsia="Calibri" w:cstheme="minorHAnsi"/>
        </w:rPr>
        <w:t>to release, to ransom, prisoners, captives, to release a person, goods, objects,unpack, to open, a package,</w:t>
      </w:r>
      <w:r w:rsidR="00AD739F" w:rsidRPr="00F657DF">
        <w:rPr>
          <w:rFonts w:cstheme="minorHAnsi"/>
        </w:rPr>
        <w:t xml:space="preserve"> to </w:t>
      </w:r>
      <w:r w:rsidR="00AD739F" w:rsidRPr="00F657DF">
        <w:rPr>
          <w:rFonts w:eastAsia="Calibri" w:cstheme="minorHAnsi"/>
        </w:rPr>
        <w:t xml:space="preserve">bare the head, to dismantle a structure, to clear, to disperse, to dissolve, to loosen, to split, parts of the body or exta, to detach, to cast off, to unmoor, a boat, to unyoke animals, to unfasten a knot, a bond, an agreement, to drive away, remove a person, to remove a bandage, a poultice, a seal, jewelry, to remove, to remove a piece of clothing, to remove a ritual arrangement, a platter, table, to undo, untie, to depart, withdraw, desert, leave, to stop, cease, conclude, to split off, veer off, to be unlocked, unmoored, detached,  to </w:t>
      </w:r>
      <w:r w:rsidR="00AD739F" w:rsidRPr="00F657DF">
        <w:rPr>
          <w:rFonts w:eastAsia="Calibri" w:cstheme="minorHAnsi"/>
        </w:rPr>
        <w:lastRenderedPageBreak/>
        <w:t>detach, to remove an object, an affliction, to clear an area, split, to loosen, to unpack, to void treaties, agreements, to be loosened, to fall apart, to be eliminated, to relieve from a work assignment, to make available, to dismiss, to unfasten, to open, to ease, to assuage, to appease, to be broken, to be cleared away, to be absolved, removed, appease</w:t>
      </w:r>
      <w:r w:rsidR="00730581" w:rsidRPr="00F657DF">
        <w:rPr>
          <w:rFonts w:eastAsia="Calibri" w:cstheme="minorHAnsi"/>
        </w:rPr>
        <w:t>d (said of sin, evil, anger, et</w:t>
      </w:r>
      <w:r w:rsidR="00AD739F" w:rsidRPr="00F657DF">
        <w:rPr>
          <w:rFonts w:eastAsia="Calibri" w:cstheme="minorHAnsi"/>
        </w:rPr>
        <w:t>c.), to be reclaimed, released (said of silver, merchandise), to leave, pa</w:t>
      </w:r>
      <w:r w:rsidR="00AD739F" w:rsidRPr="00F657DF">
        <w:rPr>
          <w:rFonts w:cstheme="minorHAnsi"/>
        </w:rPr>
        <w:t>ṭā</w:t>
      </w:r>
      <w:r w:rsidR="00AD739F" w:rsidRPr="00F657DF">
        <w:rPr>
          <w:rFonts w:eastAsia="Calibri" w:cstheme="minorHAnsi"/>
        </w:rPr>
        <w:t>ru</w:t>
      </w:r>
      <w:r w:rsidR="008153C1">
        <w:rPr>
          <w:rFonts w:eastAsia="Calibri" w:cstheme="minorHAnsi"/>
        </w:rPr>
        <w:br/>
      </w:r>
      <w:r w:rsidR="008153C1" w:rsidRPr="008153C1">
        <w:rPr>
          <w:rFonts w:eastAsia="Calibri" w:cstheme="minorHAnsi"/>
          <w:b/>
        </w:rPr>
        <w:t>calculable sum</w:t>
      </w:r>
      <w:r w:rsidR="008153C1">
        <w:rPr>
          <w:rFonts w:eastAsia="Calibri" w:cstheme="minorHAnsi"/>
        </w:rPr>
        <w:t xml:space="preserve">, </w:t>
      </w:r>
      <w:r w:rsidR="008153C1" w:rsidRPr="008153C1">
        <w:rPr>
          <w:rFonts w:eastAsia="Calibri" w:cstheme="minorHAnsi"/>
        </w:rPr>
        <w:t>calculation</w:t>
      </w:r>
      <w:r w:rsidR="008153C1">
        <w:rPr>
          <w:rFonts w:eastAsia="Calibri" w:cstheme="minorHAnsi"/>
        </w:rPr>
        <w:t>, uppu</w:t>
      </w:r>
      <w:r w:rsidR="008153C1" w:rsidRPr="00650D3D">
        <w:rPr>
          <w:rFonts w:cstheme="minorHAnsi"/>
        </w:rPr>
        <w:t>š</w:t>
      </w:r>
      <w:r w:rsidR="008153C1">
        <w:rPr>
          <w:rFonts w:eastAsia="Calibri" w:cstheme="minorHAnsi"/>
        </w:rPr>
        <w:t>tu</w:t>
      </w:r>
      <w:r w:rsidR="00175EE6">
        <w:rPr>
          <w:rFonts w:eastAsia="Calibri" w:cstheme="minorHAnsi"/>
        </w:rPr>
        <w:br/>
      </w:r>
      <w:r w:rsidR="00175EE6" w:rsidRPr="008153C1">
        <w:rPr>
          <w:rFonts w:eastAsia="Calibri" w:cstheme="minorHAnsi"/>
          <w:b/>
        </w:rPr>
        <w:t>calculation</w:t>
      </w:r>
      <w:r w:rsidR="00175EE6">
        <w:rPr>
          <w:rFonts w:eastAsia="Calibri" w:cstheme="minorHAnsi"/>
        </w:rPr>
        <w:t>, calculable sum, uppu</w:t>
      </w:r>
      <w:r w:rsidR="00175EE6" w:rsidRPr="00650D3D">
        <w:rPr>
          <w:rFonts w:cstheme="minorHAnsi"/>
        </w:rPr>
        <w:t>š</w:t>
      </w:r>
      <w:r w:rsidR="00175EE6">
        <w:rPr>
          <w:rFonts w:eastAsia="Calibri" w:cstheme="minorHAnsi"/>
        </w:rPr>
        <w:t>tu</w:t>
      </w:r>
      <w:r w:rsidR="002B7F70">
        <w:rPr>
          <w:rFonts w:eastAsia="Calibri" w:cstheme="minorHAnsi"/>
        </w:rPr>
        <w:br/>
      </w:r>
      <w:r w:rsidR="002B7F70" w:rsidRPr="002B7F70">
        <w:rPr>
          <w:rFonts w:eastAsia="Calibri" w:cstheme="minorHAnsi"/>
          <w:b/>
        </w:rPr>
        <w:t>calculating device</w:t>
      </w:r>
      <w:r w:rsidR="002B7F70">
        <w:rPr>
          <w:rFonts w:eastAsia="Calibri" w:cstheme="minorHAnsi"/>
        </w:rPr>
        <w:t>, uttuku?,</w:t>
      </w:r>
      <w:r w:rsidR="009246BD" w:rsidRPr="00F657DF">
        <w:rPr>
          <w:rFonts w:cstheme="minorHAnsi"/>
        </w:rPr>
        <w:br/>
      </w:r>
      <w:r w:rsidR="00023369" w:rsidRPr="00F657DF">
        <w:rPr>
          <w:rFonts w:eastAsia="Calibri" w:cstheme="minorHAnsi"/>
          <w:b/>
        </w:rPr>
        <w:t>calf</w:t>
      </w:r>
      <w:r w:rsidR="00023369" w:rsidRPr="00F657DF">
        <w:rPr>
          <w:rFonts w:eastAsia="Calibri" w:cstheme="minorHAnsi"/>
        </w:rPr>
        <w:t>, foal (donkey or horse</w:t>
      </w:r>
      <w:r w:rsidR="00023369" w:rsidRPr="00F657DF">
        <w:rPr>
          <w:rFonts w:eastAsia="Calibri" w:cstheme="minorHAnsi"/>
          <w:b/>
        </w:rPr>
        <w:t>)</w:t>
      </w:r>
      <w:r w:rsidR="00023369" w:rsidRPr="00F657DF">
        <w:rPr>
          <w:rFonts w:eastAsia="Calibri" w:cstheme="minorHAnsi"/>
        </w:rPr>
        <w:t>, an insect, mūru</w:t>
      </w:r>
      <w:r w:rsidR="00927FFB" w:rsidRPr="00F657DF">
        <w:rPr>
          <w:rFonts w:cstheme="minorHAnsi"/>
        </w:rPr>
        <w:br/>
      </w:r>
      <w:r w:rsidR="00927FFB" w:rsidRPr="004912BD">
        <w:rPr>
          <w:rFonts w:ascii="Times New Roman" w:hAnsi="Times New Roman" w:cs="Times New Roman"/>
          <w:b/>
          <w:sz w:val="20"/>
          <w:szCs w:val="20"/>
        </w:rPr>
        <w:t>calf of the leg</w:t>
      </w:r>
      <w:r w:rsidR="00927FFB" w:rsidRPr="004912BD">
        <w:rPr>
          <w:rFonts w:ascii="Times New Roman" w:hAnsi="Times New Roman" w:cs="Times New Roman"/>
          <w:sz w:val="20"/>
          <w:szCs w:val="20"/>
        </w:rPr>
        <w:t>, knee, shin, leggings, a measure of length, support, part of a lock, kimṣu</w:t>
      </w:r>
      <w:r w:rsidR="009B5E32" w:rsidRPr="00F657DF">
        <w:rPr>
          <w:rFonts w:cstheme="minorHAnsi"/>
        </w:rPr>
        <w:br/>
      </w:r>
      <w:r w:rsidR="009B5E32" w:rsidRPr="00291DD2">
        <w:rPr>
          <w:rFonts w:ascii="Times New Roman" w:hAnsi="Times New Roman" w:cs="Times New Roman"/>
          <w:b/>
          <w:sz w:val="20"/>
          <w:szCs w:val="20"/>
        </w:rPr>
        <w:t>call a person (to exercise a function)</w:t>
      </w:r>
      <w:r w:rsidR="009B5E32" w:rsidRPr="00291DD2">
        <w:rPr>
          <w:rFonts w:ascii="Times New Roman" w:hAnsi="Times New Roman" w:cs="Times New Roman"/>
          <w:sz w:val="20"/>
          <w:szCs w:val="20"/>
        </w:rPr>
        <w:t xml:space="preserve">, to summon, to name, to give a name, to be named, to </w:t>
      </w:r>
      <w:r w:rsidR="009B5E32" w:rsidRPr="00291DD2">
        <w:rPr>
          <w:rFonts w:ascii="Times New Roman" w:eastAsia="Calibri" w:hAnsi="Times New Roman" w:cs="Times New Roman"/>
          <w:sz w:val="20"/>
          <w:szCs w:val="20"/>
        </w:rPr>
        <w:t xml:space="preserve">invoke, </w:t>
      </w:r>
      <w:r w:rsidR="009B5E32" w:rsidRPr="00291DD2">
        <w:rPr>
          <w:rFonts w:ascii="Times New Roman" w:hAnsi="Times New Roman" w:cs="Times New Roman"/>
          <w:sz w:val="20"/>
          <w:szCs w:val="20"/>
        </w:rPr>
        <w:t>appointed, to appoint a person to an office, to decree, to proclaim, to command, to make known, to count among, to cause to proclaim, called upon, nab</w:t>
      </w:r>
      <w:r w:rsidR="009B5E32" w:rsidRPr="00291DD2">
        <w:rPr>
          <w:rFonts w:ascii="Times New Roman" w:eastAsia="Calibri" w:hAnsi="Times New Roman" w:cs="Times New Roman"/>
          <w:sz w:val="20"/>
          <w:szCs w:val="20"/>
        </w:rPr>
        <w:t>û</w:t>
      </w:r>
      <w:r w:rsidR="002E6D09" w:rsidRPr="00291DD2">
        <w:rPr>
          <w:rFonts w:ascii="Times New Roman" w:eastAsia="Calibri" w:hAnsi="Times New Roman" w:cs="Times New Roman"/>
          <w:sz w:val="20"/>
          <w:szCs w:val="20"/>
        </w:rPr>
        <w:br/>
      </w:r>
      <w:r w:rsidR="002E6D09" w:rsidRPr="00F657DF">
        <w:rPr>
          <w:rFonts w:eastAsia="Calibri" w:cstheme="minorHAnsi"/>
          <w:b/>
        </w:rPr>
        <w:t>call names</w:t>
      </w:r>
      <w:r w:rsidR="002E6D09" w:rsidRPr="00F657DF">
        <w:rPr>
          <w:rFonts w:eastAsia="Calibri" w:cstheme="minorHAnsi"/>
        </w:rPr>
        <w:t xml:space="preserve">, </w:t>
      </w:r>
      <w:r w:rsidR="002E6D09" w:rsidRPr="00F657DF">
        <w:rPr>
          <w:rFonts w:eastAsia="Calibri" w:cstheme="minorHAnsi"/>
          <w:b/>
        </w:rPr>
        <w:t>to call names</w:t>
      </w:r>
      <w:r w:rsidR="002E6D09" w:rsidRPr="00F657DF">
        <w:rPr>
          <w:rFonts w:eastAsia="Calibri" w:cstheme="minorHAnsi"/>
        </w:rPr>
        <w:t xml:space="preserve">, </w:t>
      </w:r>
      <w:r w:rsidR="002E6D09" w:rsidRPr="00F657DF">
        <w:rPr>
          <w:rFonts w:cstheme="minorHAnsi"/>
        </w:rPr>
        <w:t xml:space="preserve">to </w:t>
      </w:r>
      <w:r w:rsidR="002E6D09" w:rsidRPr="00F657DF">
        <w:rPr>
          <w:rFonts w:eastAsia="Calibri" w:cstheme="minorHAnsi"/>
        </w:rPr>
        <w:t xml:space="preserve">insult, to keep insulting, </w:t>
      </w:r>
      <w:r w:rsidR="002E6D09" w:rsidRPr="00F657DF">
        <w:rPr>
          <w:rFonts w:cstheme="minorHAnsi"/>
        </w:rPr>
        <w:t xml:space="preserve">to </w:t>
      </w:r>
      <w:r w:rsidR="002E6D09" w:rsidRPr="00F657DF">
        <w:rPr>
          <w:rFonts w:eastAsia="Calibri" w:cstheme="minorHAnsi"/>
        </w:rPr>
        <w:t>abuse, to curse, to curse the gods, to utter curses, to be cursed, to blaspheme, to cause to be hated, to make detestable, naz</w:t>
      </w:r>
      <w:r w:rsidR="002E6D09" w:rsidRPr="00F657DF">
        <w:rPr>
          <w:rFonts w:cstheme="minorHAnsi"/>
        </w:rPr>
        <w:t>ā</w:t>
      </w:r>
      <w:r w:rsidR="002E6D09" w:rsidRPr="00F657DF">
        <w:rPr>
          <w:rFonts w:eastAsia="Calibri" w:cstheme="minorHAnsi"/>
        </w:rPr>
        <w:t>ru</w:t>
      </w:r>
      <w:r w:rsidR="004C7E1E">
        <w:rPr>
          <w:rFonts w:eastAsia="Calibri" w:cstheme="minorHAnsi"/>
        </w:rPr>
        <w:t xml:space="preserve"> </w:t>
      </w:r>
      <w:r w:rsidR="00E06775">
        <w:rPr>
          <w:rFonts w:eastAsia="Calibri" w:cstheme="minorHAnsi"/>
        </w:rPr>
        <w:br/>
      </w:r>
      <w:r w:rsidR="00E06775" w:rsidRPr="00387069">
        <w:rPr>
          <w:rFonts w:ascii="Times New Roman" w:eastAsia="Calibri" w:hAnsi="Times New Roman" w:cs="Times New Roman"/>
          <w:b/>
          <w:sz w:val="20"/>
          <w:szCs w:val="20"/>
        </w:rPr>
        <w:t>call</w:t>
      </w:r>
      <w:r w:rsidR="00E06775" w:rsidRPr="00387069">
        <w:rPr>
          <w:rFonts w:ascii="Times New Roman" w:eastAsia="Calibri" w:hAnsi="Times New Roman" w:cs="Times New Roman"/>
          <w:sz w:val="20"/>
          <w:szCs w:val="20"/>
        </w:rPr>
        <w:t>, noise, sound, voice, proclamation, thunder, wailing, lamentation, complaint, request, legal complaint, rigmu</w:t>
      </w:r>
      <w:r w:rsidR="00072CB9">
        <w:rPr>
          <w:rFonts w:ascii="Times New Roman" w:eastAsia="Calibri" w:hAnsi="Times New Roman" w:cs="Times New Roman"/>
          <w:sz w:val="20"/>
          <w:szCs w:val="20"/>
        </w:rPr>
        <w:br/>
      </w:r>
      <w:r w:rsidR="00072CB9" w:rsidRPr="00072CB9">
        <w:rPr>
          <w:rFonts w:ascii="Times New Roman" w:eastAsia="Calibri" w:hAnsi="Times New Roman" w:cs="Times New Roman"/>
          <w:b/>
          <w:sz w:val="20"/>
          <w:szCs w:val="20"/>
        </w:rPr>
        <w:t>call</w:t>
      </w:r>
      <w:r w:rsidR="00072CB9" w:rsidRPr="00647ABE">
        <w:rPr>
          <w:rFonts w:ascii="Times New Roman" w:eastAsia="Calibri" w:hAnsi="Times New Roman" w:cs="Times New Roman"/>
          <w:sz w:val="20"/>
          <w:szCs w:val="20"/>
        </w:rPr>
        <w:t xml:space="preserve">, </w:t>
      </w:r>
      <w:r w:rsidR="00072CB9" w:rsidRPr="00072CB9">
        <w:rPr>
          <w:rFonts w:ascii="Times New Roman" w:eastAsia="Calibri" w:hAnsi="Times New Roman" w:cs="Times New Roman"/>
          <w:sz w:val="20"/>
          <w:szCs w:val="20"/>
        </w:rPr>
        <w:t>noise</w:t>
      </w:r>
      <w:r w:rsidR="00072CB9" w:rsidRPr="00647ABE">
        <w:rPr>
          <w:rFonts w:ascii="Times New Roman" w:eastAsia="Calibri" w:hAnsi="Times New Roman" w:cs="Times New Roman"/>
          <w:sz w:val="20"/>
          <w:szCs w:val="20"/>
        </w:rPr>
        <w:t>, warning, rumor, tukku</w:t>
      </w:r>
      <w:r w:rsidR="009C443F" w:rsidRPr="00F657DF">
        <w:rPr>
          <w:rFonts w:eastAsia="Calibri" w:cstheme="minorHAnsi"/>
        </w:rPr>
        <w:br/>
      </w:r>
      <w:r w:rsidR="009C443F" w:rsidRPr="00291DD2">
        <w:rPr>
          <w:rFonts w:ascii="Times New Roman" w:eastAsia="Calibri" w:hAnsi="Times New Roman" w:cs="Times New Roman"/>
          <w:b/>
          <w:sz w:val="20"/>
          <w:szCs w:val="20"/>
        </w:rPr>
        <w:t>call</w:t>
      </w:r>
      <w:r w:rsidR="009C443F" w:rsidRPr="00291DD2">
        <w:rPr>
          <w:rFonts w:ascii="Times New Roman" w:eastAsia="Calibri" w:hAnsi="Times New Roman" w:cs="Times New Roman"/>
          <w:sz w:val="20"/>
          <w:szCs w:val="20"/>
        </w:rPr>
        <w:t>, pronunciation and spelling, vocation, name, person called (by the gods), chosen, nibītu</w:t>
      </w:r>
      <w:r w:rsidR="00B60756">
        <w:rPr>
          <w:rFonts w:ascii="Times New Roman" w:eastAsia="Calibri" w:hAnsi="Times New Roman" w:cs="Times New Roman"/>
          <w:sz w:val="20"/>
          <w:szCs w:val="20"/>
        </w:rPr>
        <w:br/>
      </w:r>
      <w:r w:rsidR="00B60756" w:rsidRPr="00072CB9">
        <w:rPr>
          <w:rFonts w:ascii="Times New Roman" w:eastAsia="Calibri" w:hAnsi="Times New Roman" w:cs="Times New Roman"/>
          <w:b/>
          <w:sz w:val="20"/>
          <w:szCs w:val="20"/>
        </w:rPr>
        <w:t>call</w:t>
      </w:r>
      <w:r w:rsidR="00B60756" w:rsidRPr="00072CB9">
        <w:rPr>
          <w:rFonts w:ascii="Times New Roman" w:eastAsia="Calibri" w:hAnsi="Times New Roman" w:cs="Times New Roman"/>
          <w:sz w:val="20"/>
          <w:szCs w:val="20"/>
        </w:rPr>
        <w:t xml:space="preserve">, </w:t>
      </w:r>
      <w:r w:rsidR="00B60756" w:rsidRPr="00072CB9">
        <w:rPr>
          <w:rFonts w:ascii="Times New Roman" w:eastAsia="Calibri" w:hAnsi="Times New Roman" w:cs="Times New Roman"/>
          <w:b/>
          <w:sz w:val="20"/>
          <w:szCs w:val="20"/>
        </w:rPr>
        <w:t>to call by a name</w:t>
      </w:r>
      <w:r w:rsidR="00B60756" w:rsidRPr="00072CB9">
        <w:rPr>
          <w:rFonts w:ascii="Times New Roman" w:eastAsia="Calibri" w:hAnsi="Times New Roman" w:cs="Times New Roman"/>
          <w:sz w:val="20"/>
          <w:szCs w:val="20"/>
        </w:rPr>
        <w:t xml:space="preserve">, </w:t>
      </w:r>
      <w:r w:rsidR="00B775A9" w:rsidRPr="00072CB9">
        <w:rPr>
          <w:rFonts w:ascii="Times New Roman" w:eastAsia="Calibri" w:hAnsi="Times New Roman" w:cs="Times New Roman"/>
          <w:sz w:val="20"/>
          <w:szCs w:val="20"/>
        </w:rPr>
        <w:t xml:space="preserve">to call, to call for, to be called,  </w:t>
      </w:r>
      <w:r w:rsidR="00B60756" w:rsidRPr="00072CB9">
        <w:rPr>
          <w:rFonts w:ascii="Times New Roman" w:eastAsia="Calibri" w:hAnsi="Times New Roman" w:cs="Times New Roman"/>
          <w:sz w:val="20"/>
          <w:szCs w:val="20"/>
        </w:rPr>
        <w:t>to invite, to appeal to,</w:t>
      </w:r>
      <w:r w:rsidR="00B60756" w:rsidRPr="00072CB9">
        <w:rPr>
          <w:rFonts w:ascii="Times New Roman" w:hAnsi="Times New Roman" w:cs="Times New Roman"/>
          <w:sz w:val="20"/>
          <w:szCs w:val="20"/>
        </w:rPr>
        <w:t xml:space="preserve"> </w:t>
      </w:r>
      <w:r w:rsidR="00B60756" w:rsidRPr="00072CB9">
        <w:rPr>
          <w:rFonts w:ascii="Times New Roman" w:eastAsia="Calibri" w:hAnsi="Times New Roman" w:cs="Times New Roman"/>
          <w:sz w:val="20"/>
          <w:szCs w:val="20"/>
        </w:rPr>
        <w:t>invoke, to address someone, to announce, to proclaim, to utter, to utter a cry, to exclaim, to make a loud noise, to shout, to name, to declare, name a price, to settle accounts, to ask a creditor for, to contract for a loan, to make a claim,</w:t>
      </w:r>
      <w:r w:rsidR="00B775A9" w:rsidRPr="00072CB9">
        <w:rPr>
          <w:rFonts w:ascii="Times New Roman" w:eastAsia="Calibri" w:hAnsi="Times New Roman" w:cs="Times New Roman"/>
          <w:sz w:val="20"/>
          <w:szCs w:val="20"/>
        </w:rPr>
        <w:t xml:space="preserve"> , to have someone claim, </w:t>
      </w:r>
      <w:r w:rsidR="00B60756" w:rsidRPr="00072CB9">
        <w:rPr>
          <w:rFonts w:ascii="Times New Roman" w:eastAsia="Calibri" w:hAnsi="Times New Roman" w:cs="Times New Roman"/>
          <w:sz w:val="20"/>
          <w:szCs w:val="20"/>
        </w:rPr>
        <w:t xml:space="preserve"> fetch the bride from the father-in-law’s household, to read, to produce sounds or noises continually or repeatedly, to exclaim again and again, to address, summon someone repeatedly, to have someone announce, to have a proclamation made, to have someone say aloud, recite, declare</w:t>
      </w:r>
      <w:r w:rsidR="00B775A9" w:rsidRPr="00072CB9">
        <w:rPr>
          <w:rFonts w:ascii="Times New Roman" w:eastAsia="Calibri" w:hAnsi="Times New Roman" w:cs="Times New Roman"/>
          <w:sz w:val="20"/>
          <w:szCs w:val="20"/>
        </w:rPr>
        <w:t xml:space="preserve">, to be </w:t>
      </w:r>
      <w:r w:rsidR="00B60756" w:rsidRPr="00072CB9">
        <w:rPr>
          <w:rFonts w:ascii="Times New Roman" w:eastAsia="Calibri" w:hAnsi="Times New Roman" w:cs="Times New Roman"/>
          <w:sz w:val="20"/>
          <w:szCs w:val="20"/>
        </w:rPr>
        <w:t xml:space="preserve">declared, claimed, read, </w:t>
      </w:r>
      <w:r w:rsidR="00B60756" w:rsidRPr="00072CB9">
        <w:rPr>
          <w:rFonts w:ascii="Times New Roman" w:hAnsi="Times New Roman" w:cs="Times New Roman"/>
          <w:sz w:val="20"/>
          <w:szCs w:val="20"/>
        </w:rPr>
        <w:t>š</w:t>
      </w:r>
      <w:r w:rsidR="00B60756" w:rsidRPr="00072CB9">
        <w:rPr>
          <w:rFonts w:ascii="Times New Roman" w:eastAsia="Calibri" w:hAnsi="Times New Roman" w:cs="Times New Roman"/>
          <w:sz w:val="20"/>
          <w:szCs w:val="20"/>
        </w:rPr>
        <w:t>asû</w:t>
      </w:r>
      <w:r w:rsidR="009F653A" w:rsidRPr="00072CB9">
        <w:rPr>
          <w:rFonts w:ascii="Times New Roman" w:eastAsia="Calibri" w:hAnsi="Times New Roman" w:cs="Times New Roman"/>
          <w:sz w:val="20"/>
          <w:szCs w:val="20"/>
        </w:rPr>
        <w:t xml:space="preserve"> </w:t>
      </w:r>
      <w:r w:rsidR="004C7E1E" w:rsidRPr="00072CB9">
        <w:rPr>
          <w:rFonts w:ascii="Times New Roman" w:eastAsia="Calibri" w:hAnsi="Times New Roman" w:cs="Times New Roman"/>
          <w:sz w:val="20"/>
          <w:szCs w:val="20"/>
        </w:rPr>
        <w:br/>
      </w:r>
      <w:r w:rsidR="004C7E1E" w:rsidRPr="00397F86">
        <w:rPr>
          <w:rFonts w:ascii="Times New Roman" w:eastAsia="Calibri" w:hAnsi="Times New Roman" w:cs="Times New Roman"/>
          <w:b/>
          <w:sz w:val="20"/>
          <w:szCs w:val="20"/>
        </w:rPr>
        <w:t>call</w:t>
      </w:r>
      <w:r w:rsidR="004C7E1E" w:rsidRPr="00397F86">
        <w:rPr>
          <w:rFonts w:ascii="Times New Roman" w:eastAsia="Calibri" w:hAnsi="Times New Roman" w:cs="Times New Roman"/>
          <w:sz w:val="20"/>
          <w:szCs w:val="20"/>
        </w:rPr>
        <w:t xml:space="preserve">, </w:t>
      </w:r>
      <w:r w:rsidR="004C7E1E" w:rsidRPr="00397F86">
        <w:rPr>
          <w:rFonts w:ascii="Times New Roman" w:eastAsia="Calibri" w:hAnsi="Times New Roman" w:cs="Times New Roman"/>
          <w:b/>
          <w:sz w:val="20"/>
          <w:szCs w:val="20"/>
        </w:rPr>
        <w:t>to call out</w:t>
      </w:r>
      <w:r w:rsidR="004C7E1E" w:rsidRPr="00397F86">
        <w:rPr>
          <w:rFonts w:ascii="Times New Roman" w:eastAsia="Calibri" w:hAnsi="Times New Roman" w:cs="Times New Roman"/>
          <w:sz w:val="20"/>
          <w:szCs w:val="20"/>
        </w:rPr>
        <w:t xml:space="preserve">, </w:t>
      </w:r>
      <w:r w:rsidR="009A48A2" w:rsidRPr="00397F86">
        <w:rPr>
          <w:rFonts w:ascii="Times New Roman" w:eastAsia="Calibri" w:hAnsi="Times New Roman" w:cs="Times New Roman"/>
          <w:sz w:val="20"/>
          <w:szCs w:val="20"/>
        </w:rPr>
        <w:t>to prophesy, to summon, convoke, to lodge a claim, to sue, to bring a legal complaint, to claim something by lawsuit, to sue one another, to cause someone to bring a complaint, rag</w:t>
      </w:r>
      <w:r w:rsidR="009A48A2" w:rsidRPr="00397F86">
        <w:rPr>
          <w:rFonts w:ascii="Times New Roman" w:hAnsi="Times New Roman" w:cs="Times New Roman"/>
          <w:sz w:val="20"/>
          <w:szCs w:val="20"/>
        </w:rPr>
        <w:t>ā</w:t>
      </w:r>
      <w:r w:rsidR="009A48A2" w:rsidRPr="00397F86">
        <w:rPr>
          <w:rFonts w:ascii="Times New Roman" w:eastAsia="Calibri" w:hAnsi="Times New Roman" w:cs="Times New Roman"/>
          <w:sz w:val="20"/>
          <w:szCs w:val="20"/>
        </w:rPr>
        <w:t>mu</w:t>
      </w:r>
      <w:r w:rsidR="003728AD" w:rsidRPr="00397F86">
        <w:rPr>
          <w:rFonts w:ascii="Times New Roman" w:eastAsia="Calibri" w:hAnsi="Times New Roman" w:cs="Times New Roman"/>
          <w:sz w:val="20"/>
          <w:szCs w:val="20"/>
        </w:rPr>
        <w:br/>
      </w:r>
      <w:r w:rsidR="003728AD" w:rsidRPr="00291DD2">
        <w:rPr>
          <w:rFonts w:ascii="Times New Roman" w:eastAsia="Calibri" w:hAnsi="Times New Roman" w:cs="Times New Roman"/>
          <w:b/>
          <w:sz w:val="20"/>
          <w:szCs w:val="20"/>
        </w:rPr>
        <w:t>call</w:t>
      </w:r>
      <w:r w:rsidR="003728AD" w:rsidRPr="00291DD2">
        <w:rPr>
          <w:rFonts w:ascii="Times New Roman" w:eastAsia="Calibri" w:hAnsi="Times New Roman" w:cs="Times New Roman"/>
          <w:sz w:val="20"/>
          <w:szCs w:val="20"/>
        </w:rPr>
        <w:t xml:space="preserve">, </w:t>
      </w:r>
      <w:r w:rsidR="003728AD" w:rsidRPr="00291DD2">
        <w:rPr>
          <w:rFonts w:ascii="Times New Roman" w:eastAsia="Calibri" w:hAnsi="Times New Roman" w:cs="Times New Roman"/>
          <w:b/>
          <w:sz w:val="20"/>
          <w:szCs w:val="20"/>
        </w:rPr>
        <w:t>to call</w:t>
      </w:r>
      <w:r w:rsidR="003728AD" w:rsidRPr="00291DD2">
        <w:rPr>
          <w:rFonts w:ascii="Times New Roman" w:eastAsia="Calibri" w:hAnsi="Times New Roman" w:cs="Times New Roman"/>
          <w:sz w:val="20"/>
          <w:szCs w:val="20"/>
        </w:rPr>
        <w:t>, to name, to permit, to promise, to enjoin, to have orders recited, decreed, issued, ordered, to give an order, declare, to declare publicly, in court, make a declaration, to be said,  to say in a written document, to say,  to say repeatedly, to have someone say, to ask, to object</w:t>
      </w:r>
      <w:r w:rsidR="003728AD" w:rsidRPr="00291DD2">
        <w:rPr>
          <w:rFonts w:ascii="Times New Roman" w:eastAsia="Calibri" w:hAnsi="Times New Roman" w:cs="Times New Roman"/>
          <w:b/>
          <w:sz w:val="20"/>
          <w:szCs w:val="20"/>
        </w:rPr>
        <w:t>,</w:t>
      </w:r>
      <w:r w:rsidR="003728AD" w:rsidRPr="00291DD2">
        <w:rPr>
          <w:rFonts w:ascii="Times New Roman" w:eastAsia="Calibri" w:hAnsi="Times New Roman" w:cs="Times New Roman"/>
          <w:sz w:val="20"/>
          <w:szCs w:val="20"/>
        </w:rPr>
        <w:t xml:space="preserve"> utter, to pronounce, to recite, to report, to speak, to tell, to list, enumerate, to make a statement, a deposition, to decree, to designate, indicate, show, speak, decree, take an oath, recite, confess?, qabû</w:t>
      </w:r>
      <w:r w:rsidR="00044120">
        <w:rPr>
          <w:rFonts w:ascii="Times New Roman" w:eastAsia="Calibri" w:hAnsi="Times New Roman" w:cs="Times New Roman"/>
          <w:sz w:val="20"/>
          <w:szCs w:val="20"/>
        </w:rPr>
        <w:br/>
      </w:r>
      <w:r w:rsidR="00044120" w:rsidRPr="00044120">
        <w:rPr>
          <w:rFonts w:ascii="Times New Roman" w:eastAsia="Calibri" w:hAnsi="Times New Roman" w:cs="Times New Roman"/>
          <w:b/>
          <w:sz w:val="20"/>
          <w:szCs w:val="20"/>
        </w:rPr>
        <w:t>call</w:t>
      </w:r>
      <w:r w:rsidR="00044120">
        <w:rPr>
          <w:rFonts w:ascii="Times New Roman" w:eastAsia="Calibri" w:hAnsi="Times New Roman" w:cs="Times New Roman"/>
          <w:sz w:val="20"/>
          <w:szCs w:val="20"/>
        </w:rPr>
        <w:t xml:space="preserve">, </w:t>
      </w:r>
      <w:r w:rsidR="00044120" w:rsidRPr="00044120">
        <w:rPr>
          <w:rFonts w:ascii="Times New Roman" w:eastAsia="Calibri" w:hAnsi="Times New Roman" w:cs="Times New Roman"/>
          <w:b/>
          <w:sz w:val="20"/>
          <w:szCs w:val="20"/>
        </w:rPr>
        <w:t>to call</w:t>
      </w:r>
      <w:r w:rsidR="00044120">
        <w:rPr>
          <w:rFonts w:ascii="Times New Roman" w:eastAsia="Calibri" w:hAnsi="Times New Roman" w:cs="Times New Roman"/>
          <w:sz w:val="20"/>
          <w:szCs w:val="20"/>
        </w:rPr>
        <w:t xml:space="preserve">, to name, </w:t>
      </w:r>
      <w:r w:rsidR="00044120" w:rsidRPr="00044120">
        <w:rPr>
          <w:rFonts w:ascii="Times New Roman" w:hAnsi="Times New Roman" w:cs="Times New Roman"/>
          <w:sz w:val="20"/>
          <w:szCs w:val="20"/>
        </w:rPr>
        <w:t>ṭ</w:t>
      </w:r>
      <w:r w:rsidR="00044120" w:rsidRPr="00044120">
        <w:rPr>
          <w:rFonts w:ascii="Times New Roman" w:eastAsia="Calibri" w:hAnsi="Times New Roman" w:cs="Times New Roman"/>
          <w:sz w:val="20"/>
          <w:szCs w:val="20"/>
        </w:rPr>
        <w:t>ar</w:t>
      </w:r>
      <w:r w:rsidR="00044120" w:rsidRPr="00044120">
        <w:rPr>
          <w:rFonts w:ascii="Times New Roman" w:hAnsi="Times New Roman" w:cs="Times New Roman"/>
          <w:sz w:val="20"/>
          <w:szCs w:val="20"/>
        </w:rPr>
        <w:t>ā</w:t>
      </w:r>
      <w:r w:rsidR="00044120" w:rsidRPr="00044120">
        <w:rPr>
          <w:rFonts w:ascii="Times New Roman" w:eastAsia="Calibri" w:hAnsi="Times New Roman" w:cs="Times New Roman"/>
          <w:sz w:val="20"/>
          <w:szCs w:val="20"/>
        </w:rPr>
        <w:t>du</w:t>
      </w:r>
      <w:r w:rsidR="00E93338" w:rsidRPr="00291DD2">
        <w:rPr>
          <w:rFonts w:ascii="Times New Roman" w:hAnsi="Times New Roman" w:cs="Times New Roman"/>
          <w:sz w:val="20"/>
          <w:szCs w:val="20"/>
        </w:rPr>
        <w:br/>
      </w:r>
      <w:r w:rsidR="00E93338" w:rsidRPr="00291DD2">
        <w:rPr>
          <w:rFonts w:ascii="Times New Roman" w:hAnsi="Times New Roman" w:cs="Times New Roman"/>
          <w:b/>
          <w:sz w:val="20"/>
          <w:szCs w:val="20"/>
        </w:rPr>
        <w:t>called</w:t>
      </w:r>
      <w:r w:rsidR="00E93338" w:rsidRPr="00291DD2">
        <w:rPr>
          <w:rFonts w:ascii="Times New Roman" w:hAnsi="Times New Roman" w:cs="Times New Roman"/>
          <w:sz w:val="20"/>
          <w:szCs w:val="20"/>
        </w:rPr>
        <w:t>, adj., nab</w:t>
      </w:r>
      <w:r w:rsidR="00E93338" w:rsidRPr="00291DD2">
        <w:rPr>
          <w:rFonts w:ascii="Times New Roman" w:eastAsia="Calibri" w:hAnsi="Times New Roman" w:cs="Times New Roman"/>
          <w:sz w:val="20"/>
          <w:szCs w:val="20"/>
        </w:rPr>
        <w:t>û</w:t>
      </w:r>
      <w:r w:rsidR="009C443F" w:rsidRPr="00291DD2">
        <w:rPr>
          <w:rFonts w:ascii="Times New Roman" w:eastAsia="Calibri" w:hAnsi="Times New Roman" w:cs="Times New Roman"/>
          <w:sz w:val="20"/>
          <w:szCs w:val="20"/>
        </w:rPr>
        <w:br/>
      </w:r>
      <w:r w:rsidR="009C443F" w:rsidRPr="00291DD2">
        <w:rPr>
          <w:rFonts w:ascii="Times New Roman" w:eastAsia="Calibri" w:hAnsi="Times New Roman" w:cs="Times New Roman"/>
          <w:b/>
          <w:sz w:val="20"/>
          <w:szCs w:val="20"/>
        </w:rPr>
        <w:t>called</w:t>
      </w:r>
      <w:r w:rsidR="009C443F" w:rsidRPr="00291DD2">
        <w:rPr>
          <w:rFonts w:ascii="Times New Roman" w:eastAsia="Calibri" w:hAnsi="Times New Roman" w:cs="Times New Roman"/>
          <w:sz w:val="20"/>
          <w:szCs w:val="20"/>
        </w:rPr>
        <w:t>,</w:t>
      </w:r>
      <w:r w:rsidR="009C443F" w:rsidRPr="00291DD2">
        <w:rPr>
          <w:rFonts w:ascii="Times New Roman" w:eastAsia="Calibri" w:hAnsi="Times New Roman" w:cs="Times New Roman"/>
          <w:b/>
          <w:sz w:val="20"/>
          <w:szCs w:val="20"/>
        </w:rPr>
        <w:t xml:space="preserve"> person called (by the gods</w:t>
      </w:r>
      <w:r w:rsidR="009C443F" w:rsidRPr="00291DD2">
        <w:rPr>
          <w:rFonts w:ascii="Times New Roman" w:eastAsia="Calibri" w:hAnsi="Times New Roman" w:cs="Times New Roman"/>
          <w:sz w:val="20"/>
          <w:szCs w:val="20"/>
        </w:rPr>
        <w:t>), vocation, call, pronunciation and spelling, name, chosen, nibītu</w:t>
      </w:r>
      <w:r w:rsidR="00BD2321" w:rsidRPr="00291DD2">
        <w:rPr>
          <w:rFonts w:ascii="Times New Roman" w:eastAsia="Calibri" w:hAnsi="Times New Roman" w:cs="Times New Roman"/>
          <w:sz w:val="20"/>
          <w:szCs w:val="20"/>
        </w:rPr>
        <w:br/>
      </w:r>
      <w:r w:rsidR="00D25A82">
        <w:rPr>
          <w:rFonts w:eastAsia="Calibri" w:cstheme="minorHAnsi"/>
          <w:b/>
        </w:rPr>
        <w:t>calm down</w:t>
      </w:r>
      <w:r w:rsidR="00D25A82" w:rsidRPr="00D25A82">
        <w:rPr>
          <w:rFonts w:eastAsia="Calibri" w:cstheme="minorHAnsi"/>
        </w:rPr>
        <w:t>,</w:t>
      </w:r>
      <w:r w:rsidR="00D25A82">
        <w:rPr>
          <w:rFonts w:eastAsia="Calibri" w:cstheme="minorHAnsi"/>
          <w:b/>
        </w:rPr>
        <w:t xml:space="preserve"> to calm down</w:t>
      </w:r>
      <w:r w:rsidR="00D25A82" w:rsidRPr="00D25A82">
        <w:rPr>
          <w:rFonts w:eastAsia="Calibri" w:cstheme="minorHAnsi"/>
        </w:rPr>
        <w:t>, to calm someone down,</w:t>
      </w:r>
      <w:r w:rsidR="00D25A82">
        <w:rPr>
          <w:rFonts w:eastAsia="Calibri" w:cstheme="minorHAnsi"/>
        </w:rPr>
        <w:t xml:space="preserve"> </w:t>
      </w:r>
      <w:r w:rsidR="00D25A82" w:rsidRPr="00D25A82">
        <w:rPr>
          <w:rFonts w:eastAsia="Calibri" w:cstheme="minorHAnsi"/>
        </w:rPr>
        <w:t xml:space="preserve">to relax, to grow soft, </w:t>
      </w:r>
      <w:r w:rsidR="00D25A82">
        <w:rPr>
          <w:rFonts w:eastAsia="Calibri" w:cstheme="minorHAnsi"/>
        </w:rPr>
        <w:t>to weaken, to humble, to force into submission, rab</w:t>
      </w:r>
      <w:r w:rsidR="00D25A82" w:rsidRPr="00016FF6">
        <w:rPr>
          <w:rFonts w:cstheme="minorHAnsi"/>
        </w:rPr>
        <w:t>ā</w:t>
      </w:r>
      <w:r w:rsidR="00D25A82">
        <w:rPr>
          <w:rFonts w:eastAsia="Calibri" w:cstheme="minorHAnsi"/>
        </w:rPr>
        <w:t>bu</w:t>
      </w:r>
      <w:r w:rsidR="00D25A82">
        <w:rPr>
          <w:rFonts w:eastAsia="Calibri" w:cstheme="minorHAnsi"/>
          <w:b/>
        </w:rPr>
        <w:br/>
      </w:r>
      <w:r w:rsidR="00BD2321" w:rsidRPr="00F657DF">
        <w:rPr>
          <w:rFonts w:eastAsia="Calibri" w:cstheme="minorHAnsi"/>
          <w:b/>
        </w:rPr>
        <w:t>calm</w:t>
      </w:r>
      <w:r w:rsidR="00BD2321" w:rsidRPr="00F657DF">
        <w:rPr>
          <w:rFonts w:eastAsia="Calibri" w:cstheme="minorHAnsi"/>
        </w:rPr>
        <w:t>, loosened (said of earth), apportioned (into standard vessels, said of grain, cress), pa</w:t>
      </w:r>
      <w:r w:rsidR="00BD2321" w:rsidRPr="00F657DF">
        <w:rPr>
          <w:rFonts w:cstheme="minorHAnsi"/>
        </w:rPr>
        <w:t>šr</w:t>
      </w:r>
      <w:r w:rsidR="00BD2321" w:rsidRPr="00F657DF">
        <w:rPr>
          <w:rFonts w:eastAsia="Calibri" w:cstheme="minorHAnsi"/>
        </w:rPr>
        <w:t>u</w:t>
      </w:r>
      <w:r w:rsidR="00FC2A69">
        <w:rPr>
          <w:rFonts w:eastAsia="Calibri" w:cstheme="minorHAnsi"/>
        </w:rPr>
        <w:br/>
      </w:r>
      <w:r w:rsidR="00FC2A69" w:rsidRPr="00FC2A69">
        <w:rPr>
          <w:rFonts w:eastAsia="Calibri" w:cstheme="minorHAnsi"/>
          <w:b/>
        </w:rPr>
        <w:t>calm</w:t>
      </w:r>
      <w:r w:rsidR="00FC2A69">
        <w:rPr>
          <w:rFonts w:eastAsia="Calibri" w:cstheme="minorHAnsi"/>
        </w:rPr>
        <w:t>, silence, stupor, q</w:t>
      </w:r>
      <w:r w:rsidR="00FC2A69" w:rsidRPr="001F026D">
        <w:rPr>
          <w:rFonts w:ascii="Calibri" w:eastAsia="Calibri" w:hAnsi="Calibri" w:cs="Calibri"/>
        </w:rPr>
        <w:t>ū</w:t>
      </w:r>
      <w:r w:rsidR="00FC2A69">
        <w:rPr>
          <w:rFonts w:eastAsia="Calibri" w:cstheme="minorHAnsi"/>
        </w:rPr>
        <w:t>lu</w:t>
      </w:r>
      <w:r w:rsidR="005F1138" w:rsidRPr="00F657DF">
        <w:rPr>
          <w:rFonts w:eastAsia="Calibri" w:cstheme="minorHAnsi"/>
        </w:rPr>
        <w:br/>
      </w:r>
      <w:r w:rsidR="00F672F0" w:rsidRPr="00F657DF">
        <w:rPr>
          <w:rFonts w:cstheme="minorHAnsi"/>
          <w:b/>
        </w:rPr>
        <w:t>calm</w:t>
      </w:r>
      <w:r w:rsidR="00F672F0" w:rsidRPr="00F657DF">
        <w:rPr>
          <w:rFonts w:cstheme="minorHAnsi"/>
        </w:rPr>
        <w:t>, slow, quiet, safe, secure, undisturbed, adj., n</w:t>
      </w:r>
      <w:r w:rsidR="00F672F0" w:rsidRPr="00F657DF">
        <w:rPr>
          <w:rFonts w:eastAsia="Calibri" w:cstheme="minorHAnsi"/>
        </w:rPr>
        <w:t>ēḫ</w:t>
      </w:r>
      <w:r w:rsidR="00F672F0" w:rsidRPr="00F657DF">
        <w:rPr>
          <w:rFonts w:cstheme="minorHAnsi"/>
        </w:rPr>
        <w:t>u</w:t>
      </w:r>
      <w:r w:rsidR="007954DB">
        <w:rPr>
          <w:rFonts w:cstheme="minorHAnsi"/>
        </w:rPr>
        <w:br/>
      </w:r>
      <w:r w:rsidR="007954DB" w:rsidRPr="007954DB">
        <w:rPr>
          <w:rFonts w:ascii="Calibri" w:eastAsia="Calibri" w:hAnsi="Calibri" w:cs="Calibri"/>
          <w:b/>
        </w:rPr>
        <w:t>calm</w:t>
      </w:r>
      <w:r w:rsidR="007954DB">
        <w:rPr>
          <w:rFonts w:ascii="Calibri" w:eastAsia="Calibri" w:hAnsi="Calibri" w:cs="Calibri"/>
        </w:rPr>
        <w:t xml:space="preserve">, </w:t>
      </w:r>
      <w:r w:rsidR="007954DB" w:rsidRPr="007954DB">
        <w:rPr>
          <w:rFonts w:ascii="Calibri" w:eastAsia="Calibri" w:hAnsi="Calibri" w:cs="Calibri"/>
          <w:b/>
        </w:rPr>
        <w:t>to calm</w:t>
      </w:r>
      <w:r w:rsidR="007954DB">
        <w:rPr>
          <w:rFonts w:ascii="Calibri" w:eastAsia="Calibri" w:hAnsi="Calibri" w:cs="Calibri"/>
        </w:rPr>
        <w:t xml:space="preserve">, </w:t>
      </w:r>
      <w:r w:rsidR="007954DB" w:rsidRPr="007954DB">
        <w:rPr>
          <w:rFonts w:ascii="Calibri" w:eastAsia="Calibri" w:hAnsi="Calibri" w:cs="Calibri"/>
        </w:rPr>
        <w:t>secure</w:t>
      </w:r>
      <w:r w:rsidR="007954DB">
        <w:rPr>
          <w:rFonts w:ascii="Calibri" w:eastAsia="Calibri" w:hAnsi="Calibri" w:cs="Calibri"/>
        </w:rPr>
        <w:t>, to secure, to be made secure,</w:t>
      </w:r>
      <w:r w:rsidR="007954DB" w:rsidRPr="00046ED6">
        <w:rPr>
          <w:rFonts w:ascii="Calibri" w:eastAsia="Calibri" w:hAnsi="Calibri" w:cs="Calibri"/>
        </w:rPr>
        <w:t xml:space="preserve"> </w:t>
      </w:r>
      <w:r w:rsidR="007954DB" w:rsidRPr="000B4C5F">
        <w:rPr>
          <w:rFonts w:ascii="Calibri" w:eastAsia="Calibri" w:hAnsi="Calibri" w:cs="Calibri"/>
        </w:rPr>
        <w:t>orderly</w:t>
      </w:r>
      <w:r w:rsidR="007954DB">
        <w:rPr>
          <w:rFonts w:ascii="Calibri" w:eastAsia="Calibri" w:hAnsi="Calibri" w:cs="Calibri"/>
        </w:rPr>
        <w:t>,</w:t>
      </w:r>
      <w:r w:rsidR="007954DB" w:rsidRPr="00046ED6">
        <w:rPr>
          <w:rFonts w:ascii="Calibri" w:eastAsia="Calibri" w:hAnsi="Calibri" w:cs="Calibri"/>
        </w:rPr>
        <w:t xml:space="preserve"> </w:t>
      </w:r>
      <w:r w:rsidR="007954DB" w:rsidRPr="00B317EB">
        <w:rPr>
          <w:rFonts w:ascii="Calibri" w:eastAsia="Calibri" w:hAnsi="Calibri" w:cs="Calibri"/>
        </w:rPr>
        <w:t>to put in order</w:t>
      </w:r>
      <w:r w:rsidR="007954DB">
        <w:rPr>
          <w:rFonts w:ascii="Calibri" w:eastAsia="Calibri" w:hAnsi="Calibri" w:cs="Calibri"/>
        </w:rPr>
        <w:t>,</w:t>
      </w:r>
      <w:r w:rsidR="007954DB" w:rsidRPr="00B317EB">
        <w:rPr>
          <w:rFonts w:ascii="Calibri" w:eastAsia="Calibri" w:hAnsi="Calibri" w:cs="Calibri"/>
        </w:rPr>
        <w:t xml:space="preserve"> </w:t>
      </w:r>
      <w:r w:rsidR="007954DB">
        <w:rPr>
          <w:rFonts w:ascii="Calibri" w:eastAsia="Calibri" w:hAnsi="Calibri" w:cs="Calibri"/>
        </w:rPr>
        <w:t xml:space="preserve">to be put in order, </w:t>
      </w:r>
      <w:r w:rsidR="007954DB" w:rsidRPr="00046ED6">
        <w:rPr>
          <w:rFonts w:ascii="Calibri" w:eastAsia="Calibri" w:hAnsi="Calibri" w:cs="Calibri"/>
        </w:rPr>
        <w:t>to become placid</w:t>
      </w:r>
      <w:r w:rsidR="007954DB">
        <w:rPr>
          <w:rFonts w:ascii="Calibri" w:eastAsia="Calibri" w:hAnsi="Calibri" w:cs="Calibri"/>
        </w:rPr>
        <w:t>, to adorn, taq</w:t>
      </w:r>
      <w:r w:rsidR="007954DB" w:rsidRPr="00650D3D">
        <w:rPr>
          <w:rFonts w:cstheme="minorHAnsi"/>
        </w:rPr>
        <w:t>ā</w:t>
      </w:r>
      <w:r w:rsidR="007954DB">
        <w:rPr>
          <w:rFonts w:ascii="Calibri" w:eastAsia="Calibri" w:hAnsi="Calibri" w:cs="Calibri"/>
        </w:rPr>
        <w:t>nu</w:t>
      </w:r>
      <w:r w:rsidR="005A6016" w:rsidRPr="00F657DF">
        <w:rPr>
          <w:rFonts w:cstheme="minorHAnsi"/>
        </w:rPr>
        <w:br/>
      </w:r>
      <w:r w:rsidR="000700D0" w:rsidRPr="00F657DF">
        <w:rPr>
          <w:rFonts w:eastAsia="Calibri" w:cstheme="minorHAnsi"/>
          <w:b/>
        </w:rPr>
        <w:t>calm</w:t>
      </w:r>
      <w:r w:rsidR="000700D0" w:rsidRPr="00131254">
        <w:rPr>
          <w:rFonts w:eastAsia="Calibri" w:cstheme="minorHAnsi"/>
        </w:rPr>
        <w:t>,</w:t>
      </w:r>
      <w:r w:rsidR="000700D0" w:rsidRPr="00F657DF">
        <w:rPr>
          <w:rFonts w:eastAsia="Calibri" w:cstheme="minorHAnsi"/>
        </w:rPr>
        <w:t xml:space="preserve"> </w:t>
      </w:r>
      <w:r w:rsidR="005A6016" w:rsidRPr="00F657DF">
        <w:rPr>
          <w:rFonts w:eastAsia="Calibri" w:cstheme="minorHAnsi"/>
          <w:b/>
        </w:rPr>
        <w:t>to calm</w:t>
      </w:r>
      <w:r w:rsidR="005A6016" w:rsidRPr="00F657DF">
        <w:rPr>
          <w:rFonts w:eastAsia="Calibri" w:cstheme="minorHAnsi"/>
        </w:rPr>
        <w:t>, to be calmed, to free, to free a person, to declare to each other, to explain, interpret, to relate, to recount, apportion (grain into standard vessels), to pack, to sell, to be sold, to resolve (a legal case), to settle, to appease, to relax, to undo, to be undone, to release, to release from legal obligations, legal promises, to release (in consideration of a payment), to effect a release, to be released (for payment), exorcise, to loosen, to be loosened, loosed, to interpret dreams, to cause to untie a rope, to dispel (illness, evil, etc.), to relent, be reconciled, annulled, alienated, to be packed (said of grain), pa</w:t>
      </w:r>
      <w:r w:rsidR="005A6016" w:rsidRPr="00F657DF">
        <w:rPr>
          <w:rFonts w:cstheme="minorHAnsi"/>
        </w:rPr>
        <w:t>šā</w:t>
      </w:r>
      <w:r w:rsidR="005A6016" w:rsidRPr="00F657DF">
        <w:rPr>
          <w:rFonts w:eastAsia="Calibri" w:cstheme="minorHAnsi"/>
        </w:rPr>
        <w:t>ru</w:t>
      </w:r>
      <w:r w:rsidR="00AD494E" w:rsidRPr="00F657DF">
        <w:rPr>
          <w:rFonts w:eastAsia="Calibri" w:cstheme="minorHAnsi"/>
        </w:rPr>
        <w:br/>
      </w:r>
      <w:r w:rsidR="00AD494E" w:rsidRPr="00F657DF">
        <w:rPr>
          <w:rFonts w:eastAsia="Calibri" w:cstheme="minorHAnsi"/>
          <w:b/>
        </w:rPr>
        <w:lastRenderedPageBreak/>
        <w:t>calm</w:t>
      </w:r>
      <w:r w:rsidR="00AD494E" w:rsidRPr="00F657DF">
        <w:rPr>
          <w:rFonts w:eastAsia="Calibri" w:cstheme="minorHAnsi"/>
        </w:rPr>
        <w:t>,</w:t>
      </w:r>
      <w:r w:rsidR="00AD494E" w:rsidRPr="00F657DF">
        <w:rPr>
          <w:rFonts w:eastAsia="Calibri" w:cstheme="minorHAnsi"/>
          <w:b/>
        </w:rPr>
        <w:t xml:space="preserve"> to calm furor</w:t>
      </w:r>
      <w:r w:rsidR="00AD494E" w:rsidRPr="00F657DF">
        <w:rPr>
          <w:rFonts w:eastAsia="Calibri" w:cstheme="minorHAnsi"/>
        </w:rPr>
        <w:t>, rest, to rest (said of inanimate objects), to take a rest,</w:t>
      </w:r>
      <w:r w:rsidR="00AD494E" w:rsidRPr="00F657DF">
        <w:rPr>
          <w:rFonts w:eastAsia="Calibri" w:cstheme="minorHAnsi"/>
          <w:b/>
        </w:rPr>
        <w:t xml:space="preserve"> </w:t>
      </w:r>
      <w:r w:rsidR="00AD494E" w:rsidRPr="00F657DF">
        <w:rPr>
          <w:rFonts w:eastAsia="Calibri" w:cstheme="minorHAnsi"/>
        </w:rPr>
        <w:t>to die down (said of sounds), subside (said of storms, waves, fire, fighting</w:t>
      </w:r>
      <w:r w:rsidR="00AD494E" w:rsidRPr="00F657DF">
        <w:rPr>
          <w:rFonts w:eastAsia="Calibri" w:cstheme="minorHAnsi"/>
          <w:b/>
        </w:rPr>
        <w:t>)</w:t>
      </w:r>
      <w:r w:rsidR="00AD494E" w:rsidRPr="00F657DF">
        <w:rPr>
          <w:rFonts w:eastAsia="Calibri" w:cstheme="minorHAnsi"/>
        </w:rPr>
        <w:t>, to abate, to have an abatement from an illness</w:t>
      </w:r>
      <w:r w:rsidR="00AD494E" w:rsidRPr="00F657DF">
        <w:rPr>
          <w:rFonts w:eastAsia="Calibri" w:cstheme="minorHAnsi"/>
          <w:b/>
        </w:rPr>
        <w:t xml:space="preserve">, </w:t>
      </w:r>
      <w:r w:rsidR="00AD494E" w:rsidRPr="00F657DF">
        <w:rPr>
          <w:rFonts w:eastAsia="Calibri" w:cstheme="minorHAnsi"/>
        </w:rPr>
        <w:t>to become peaceful, pacified (said of persons, peoples, countries), be appeased, relent, to be still, slow, to appease (an angry god or demon), to pacify ( a country, a people), to quiet a child, to calm down, to bank, extinguish a fire, to dampen a desire, to stanch, still, to allay (a pain, an illness), to loosen a curtain, to put someone’s mind at rest, to appease, to find relief, nâḫu</w:t>
      </w:r>
      <w:r w:rsidR="005F1138" w:rsidRPr="00F657DF">
        <w:rPr>
          <w:rFonts w:eastAsia="Calibri" w:cstheme="minorHAnsi"/>
        </w:rPr>
        <w:br/>
      </w:r>
      <w:r w:rsidR="005F1138" w:rsidRPr="00F657DF">
        <w:rPr>
          <w:rFonts w:eastAsia="Calibri" w:cstheme="minorHAnsi"/>
          <w:b/>
        </w:rPr>
        <w:t>calm</w:t>
      </w:r>
      <w:r w:rsidR="005F1138" w:rsidRPr="00F657DF">
        <w:rPr>
          <w:rFonts w:eastAsia="Calibri" w:cstheme="minorHAnsi"/>
        </w:rPr>
        <w:t xml:space="preserve">, </w:t>
      </w:r>
      <w:r w:rsidR="005F1138" w:rsidRPr="00F657DF">
        <w:rPr>
          <w:rFonts w:eastAsia="Calibri" w:cstheme="minorHAnsi"/>
          <w:b/>
        </w:rPr>
        <w:t>to calm</w:t>
      </w:r>
      <w:r w:rsidR="005F1138" w:rsidRPr="00F657DF">
        <w:rPr>
          <w:rFonts w:eastAsia="Calibri" w:cstheme="minorHAnsi"/>
        </w:rPr>
        <w:t>, to be calmed, to calm down, settle, to abate, to relent, to act benevolently, to become tranquil, to be at rest, to rest, to heal, relax, restore, to allow a field to lie fallow, to soothe,  to be soothed, relieved, to pacify, to be pacified, to quiet, to be quieted, pa</w:t>
      </w:r>
      <w:r w:rsidR="005F1138" w:rsidRPr="00F657DF">
        <w:rPr>
          <w:rFonts w:cstheme="minorHAnsi"/>
        </w:rPr>
        <w:t>šā</w:t>
      </w:r>
      <w:r w:rsidR="005F1138" w:rsidRPr="00F657DF">
        <w:rPr>
          <w:rFonts w:eastAsia="Calibri" w:cstheme="minorHAnsi"/>
        </w:rPr>
        <w:t>ḫu</w:t>
      </w:r>
      <w:r w:rsidR="00E93338" w:rsidRPr="00F657DF">
        <w:rPr>
          <w:rFonts w:eastAsia="Calibri" w:cstheme="minorHAnsi"/>
        </w:rPr>
        <w:br/>
      </w:r>
      <w:r w:rsidR="00E93338" w:rsidRPr="00F657DF">
        <w:rPr>
          <w:rFonts w:cstheme="minorHAnsi"/>
          <w:b/>
        </w:rPr>
        <w:t>calumniator</w:t>
      </w:r>
      <w:r w:rsidR="00E93338" w:rsidRPr="00F657DF">
        <w:rPr>
          <w:rFonts w:cstheme="minorHAnsi"/>
        </w:rPr>
        <w:t>, denouncer, mušaṭpilu</w:t>
      </w:r>
      <w:r w:rsidR="00DF7C60">
        <w:rPr>
          <w:rFonts w:cstheme="minorHAnsi"/>
        </w:rPr>
        <w:br/>
      </w:r>
      <w:r w:rsidR="00DF7C60" w:rsidRPr="00DF7C60">
        <w:rPr>
          <w:rFonts w:cstheme="minorHAnsi"/>
          <w:b/>
        </w:rPr>
        <w:t>calumniator</w:t>
      </w:r>
      <w:r w:rsidR="00DF7C60">
        <w:rPr>
          <w:rFonts w:cstheme="minorHAnsi"/>
        </w:rPr>
        <w:t xml:space="preserve">, </w:t>
      </w:r>
      <w:r w:rsidR="00DF7C60" w:rsidRPr="00DF7C60">
        <w:rPr>
          <w:rFonts w:cstheme="minorHAnsi"/>
        </w:rPr>
        <w:t>maligner</w:t>
      </w:r>
      <w:r w:rsidR="00DF7C60">
        <w:rPr>
          <w:rFonts w:cstheme="minorHAnsi"/>
        </w:rPr>
        <w:t xml:space="preserve">, </w:t>
      </w:r>
      <w:r w:rsidR="00DF7C60" w:rsidRPr="00650D3D">
        <w:rPr>
          <w:rFonts w:cstheme="minorHAnsi"/>
        </w:rPr>
        <w:t>š</w:t>
      </w:r>
      <w:r w:rsidR="00DF7C60">
        <w:rPr>
          <w:rFonts w:cstheme="minorHAnsi"/>
        </w:rPr>
        <w:t>a</w:t>
      </w:r>
      <w:r w:rsidR="00DF7C60" w:rsidRPr="00650D3D">
        <w:rPr>
          <w:rFonts w:eastAsia="Calibri" w:cstheme="minorHAnsi"/>
        </w:rPr>
        <w:t>ḫ</w:t>
      </w:r>
      <w:r w:rsidR="00DF7C60" w:rsidRPr="00650D3D">
        <w:rPr>
          <w:rFonts w:cstheme="minorHAnsi"/>
        </w:rPr>
        <w:t>š</w:t>
      </w:r>
      <w:r w:rsidR="00DF7C60">
        <w:rPr>
          <w:rFonts w:cstheme="minorHAnsi"/>
        </w:rPr>
        <w:t>a</w:t>
      </w:r>
      <w:r w:rsidR="00DF7C60" w:rsidRPr="00650D3D">
        <w:rPr>
          <w:rFonts w:eastAsia="Calibri" w:cstheme="minorHAnsi"/>
        </w:rPr>
        <w:t>ḫḫ</w:t>
      </w:r>
      <w:r w:rsidR="00DF7C60">
        <w:rPr>
          <w:rFonts w:cstheme="minorHAnsi"/>
        </w:rPr>
        <w:t>u</w:t>
      </w:r>
      <w:r w:rsidR="00927FFB" w:rsidRPr="00F657DF">
        <w:rPr>
          <w:rFonts w:cstheme="minorHAnsi"/>
        </w:rPr>
        <w:br/>
      </w:r>
      <w:r w:rsidR="00927FFB" w:rsidRPr="00F657DF">
        <w:rPr>
          <w:rFonts w:cstheme="minorHAnsi"/>
          <w:b/>
        </w:rPr>
        <w:t>calumny</w:t>
      </w:r>
      <w:r w:rsidR="00927FFB" w:rsidRPr="00E360E7">
        <w:rPr>
          <w:rFonts w:cstheme="minorHAnsi"/>
        </w:rPr>
        <w:t>,</w:t>
      </w:r>
      <w:r w:rsidR="00927FFB" w:rsidRPr="00F657DF">
        <w:rPr>
          <w:rFonts w:cstheme="minorHAnsi"/>
          <w:b/>
        </w:rPr>
        <w:t xml:space="preserve"> one who spreads calumny</w:t>
      </w:r>
      <w:r w:rsidR="00927FFB" w:rsidRPr="00F657DF">
        <w:rPr>
          <w:rFonts w:cstheme="minorHAnsi"/>
        </w:rPr>
        <w:t>, karriṣu</w:t>
      </w:r>
      <w:r w:rsidR="00E360E7">
        <w:rPr>
          <w:rFonts w:cstheme="minorHAnsi"/>
        </w:rPr>
        <w:br/>
      </w:r>
      <w:r w:rsidR="00E360E7" w:rsidRPr="00E360E7">
        <w:rPr>
          <w:rFonts w:ascii="Calibri" w:eastAsia="Calibri" w:hAnsi="Calibri" w:cs="Calibri"/>
          <w:b/>
        </w:rPr>
        <w:t>calumny</w:t>
      </w:r>
      <w:r w:rsidR="00E360E7">
        <w:rPr>
          <w:rFonts w:ascii="Calibri" w:eastAsia="Calibri" w:hAnsi="Calibri" w:cs="Calibri"/>
        </w:rPr>
        <w:t xml:space="preserve">, </w:t>
      </w:r>
      <w:r w:rsidR="00E360E7" w:rsidRPr="00E360E7">
        <w:rPr>
          <w:rFonts w:ascii="Calibri" w:eastAsia="Calibri" w:hAnsi="Calibri" w:cs="Calibri"/>
        </w:rPr>
        <w:t>slander</w:t>
      </w:r>
      <w:r w:rsidR="00E360E7">
        <w:rPr>
          <w:rFonts w:ascii="Calibri" w:eastAsia="Calibri" w:hAnsi="Calibri" w:cs="Calibri"/>
        </w:rPr>
        <w:t xml:space="preserve">, </w:t>
      </w:r>
      <w:r w:rsidR="00E360E7" w:rsidRPr="00650D3D">
        <w:rPr>
          <w:rFonts w:cstheme="minorHAnsi"/>
        </w:rPr>
        <w:t>š</w:t>
      </w:r>
      <w:r w:rsidR="00E360E7">
        <w:rPr>
          <w:rFonts w:ascii="Calibri" w:eastAsia="Calibri" w:hAnsi="Calibri" w:cs="Calibri"/>
        </w:rPr>
        <w:t>ub</w:t>
      </w:r>
      <w:r w:rsidR="00E360E7" w:rsidRPr="00650D3D">
        <w:rPr>
          <w:rFonts w:eastAsia="Calibri" w:cstheme="minorHAnsi"/>
        </w:rPr>
        <w:t>û</w:t>
      </w:r>
      <w:r w:rsidR="00026C79">
        <w:rPr>
          <w:rFonts w:eastAsia="Calibri" w:cstheme="minorHAnsi"/>
        </w:rPr>
        <w:br/>
      </w:r>
      <w:r w:rsidR="00026C79" w:rsidRPr="00026C79">
        <w:rPr>
          <w:rFonts w:eastAsia="Calibri" w:cstheme="minorHAnsi"/>
          <w:b/>
        </w:rPr>
        <w:t>calumny</w:t>
      </w:r>
      <w:r w:rsidR="00026C79">
        <w:rPr>
          <w:rFonts w:eastAsia="Calibri" w:cstheme="minorHAnsi"/>
        </w:rPr>
        <w:t xml:space="preserve">, </w:t>
      </w:r>
      <w:r w:rsidR="00026C79" w:rsidRPr="00026C79">
        <w:rPr>
          <w:rFonts w:eastAsia="Calibri" w:cstheme="minorHAnsi"/>
        </w:rPr>
        <w:t>slander</w:t>
      </w:r>
      <w:r w:rsidR="00026C79">
        <w:rPr>
          <w:rFonts w:eastAsia="Calibri" w:cstheme="minorHAnsi"/>
        </w:rPr>
        <w:t>, malicious talk, tu</w:t>
      </w:r>
      <w:r w:rsidR="00026C79" w:rsidRPr="00650D3D">
        <w:rPr>
          <w:rFonts w:cstheme="minorHAnsi"/>
        </w:rPr>
        <w:t>šš</w:t>
      </w:r>
      <w:r w:rsidR="00026C79">
        <w:rPr>
          <w:rFonts w:eastAsia="Calibri" w:cstheme="minorHAnsi"/>
        </w:rPr>
        <w:t>u</w:t>
      </w:r>
      <w:r w:rsidR="00927FFB" w:rsidRPr="00F657DF">
        <w:rPr>
          <w:rFonts w:cstheme="minorHAnsi"/>
        </w:rPr>
        <w:br/>
      </w:r>
      <w:r w:rsidR="00927FFB" w:rsidRPr="00F657DF">
        <w:rPr>
          <w:rFonts w:cstheme="minorHAnsi"/>
          <w:b/>
        </w:rPr>
        <w:t>calumny</w:t>
      </w:r>
      <w:r w:rsidR="00927FFB" w:rsidRPr="00F657DF">
        <w:rPr>
          <w:rFonts w:cstheme="minorHAnsi"/>
        </w:rPr>
        <w:t>, unfounded accusation, karṣu</w:t>
      </w:r>
      <w:r w:rsidR="009F2C95">
        <w:rPr>
          <w:rFonts w:cstheme="minorHAnsi"/>
        </w:rPr>
        <w:br/>
      </w:r>
      <w:r w:rsidR="009F2C95" w:rsidRPr="009F2C95">
        <w:rPr>
          <w:rFonts w:cstheme="minorHAnsi"/>
          <w:b/>
        </w:rPr>
        <w:t>calendar date</w:t>
      </w:r>
      <w:r w:rsidR="009F2C95">
        <w:rPr>
          <w:rFonts w:cstheme="minorHAnsi"/>
        </w:rPr>
        <w:t>, correction, coefficient, udazall</w:t>
      </w:r>
      <w:r w:rsidR="009F2C95" w:rsidRPr="00650D3D">
        <w:rPr>
          <w:rFonts w:eastAsia="Calibri" w:cstheme="minorHAnsi"/>
        </w:rPr>
        <w:t>û</w:t>
      </w:r>
      <w:r w:rsidRPr="00F657DF">
        <w:rPr>
          <w:rFonts w:eastAsia="Calibri" w:cstheme="minorHAnsi"/>
        </w:rPr>
        <w:br/>
      </w:r>
      <w:r w:rsidRPr="00F657DF">
        <w:rPr>
          <w:rFonts w:eastAsia="Calibri" w:cstheme="minorHAnsi"/>
          <w:b/>
        </w:rPr>
        <w:t xml:space="preserve">camel, </w:t>
      </w:r>
      <w:r w:rsidRPr="00F657DF">
        <w:rPr>
          <w:rFonts w:eastAsia="Calibri" w:cstheme="minorHAnsi"/>
        </w:rPr>
        <w:t>gammalu</w:t>
      </w:r>
      <w:r w:rsidR="007B5F9F" w:rsidRPr="00F657DF">
        <w:rPr>
          <w:rFonts w:eastAsia="Calibri" w:cstheme="minorHAnsi"/>
        </w:rPr>
        <w:br/>
      </w:r>
      <w:r w:rsidR="007B5F9F" w:rsidRPr="00F657DF">
        <w:rPr>
          <w:rFonts w:cstheme="minorHAnsi"/>
          <w:b/>
        </w:rPr>
        <w:t>camel</w:t>
      </w:r>
      <w:r w:rsidR="007B5F9F" w:rsidRPr="003738A2">
        <w:rPr>
          <w:rFonts w:cstheme="minorHAnsi"/>
        </w:rPr>
        <w:t>,</w:t>
      </w:r>
      <w:r w:rsidR="007B5F9F" w:rsidRPr="00F657DF">
        <w:rPr>
          <w:rFonts w:cstheme="minorHAnsi"/>
          <w:b/>
        </w:rPr>
        <w:t xml:space="preserve"> Arabian camel</w:t>
      </w:r>
      <w:r w:rsidR="007B5F9F" w:rsidRPr="00F657DF">
        <w:rPr>
          <w:rFonts w:cstheme="minorHAnsi"/>
        </w:rPr>
        <w:t>, dromedary, ibilu</w:t>
      </w:r>
      <w:r w:rsidRPr="00F657DF">
        <w:rPr>
          <w:rFonts w:eastAsia="Calibri" w:cstheme="minorHAnsi"/>
          <w:b/>
        </w:rPr>
        <w:t xml:space="preserve"> </w:t>
      </w:r>
      <w:r w:rsidR="003738A2">
        <w:rPr>
          <w:rFonts w:eastAsia="Calibri" w:cstheme="minorHAnsi"/>
          <w:b/>
        </w:rPr>
        <w:br/>
        <w:t>camel</w:t>
      </w:r>
      <w:r w:rsidR="003738A2" w:rsidRPr="003738A2">
        <w:rPr>
          <w:rFonts w:eastAsia="Calibri" w:cstheme="minorHAnsi"/>
        </w:rPr>
        <w:t xml:space="preserve">, </w:t>
      </w:r>
      <w:r w:rsidR="003738A2" w:rsidRPr="003738A2">
        <w:rPr>
          <w:rFonts w:eastAsia="Calibri" w:cstheme="minorHAnsi"/>
          <w:b/>
        </w:rPr>
        <w:t>Bactrian Camel</w:t>
      </w:r>
      <w:r w:rsidR="003738A2">
        <w:rPr>
          <w:rFonts w:eastAsia="Calibri" w:cstheme="minorHAnsi"/>
        </w:rPr>
        <w:t>, *udru</w:t>
      </w:r>
      <w:r w:rsidRPr="00F657DF">
        <w:rPr>
          <w:rFonts w:eastAsia="Calibri" w:cstheme="minorHAnsi"/>
          <w:b/>
        </w:rPr>
        <w:br/>
        <w:t>camel hump</w:t>
      </w:r>
      <w:r w:rsidRPr="00F657DF">
        <w:rPr>
          <w:rFonts w:eastAsia="Calibri" w:cstheme="minorHAnsi"/>
        </w:rPr>
        <w:t>, gungulīpu</w:t>
      </w:r>
      <w:r w:rsidRPr="00F657DF">
        <w:rPr>
          <w:rFonts w:eastAsia="Calibri" w:cstheme="minorHAnsi"/>
          <w:b/>
        </w:rPr>
        <w:br/>
        <w:t>camels</w:t>
      </w:r>
      <w:r w:rsidRPr="00F657DF">
        <w:rPr>
          <w:rFonts w:eastAsia="Calibri" w:cstheme="minorHAnsi"/>
        </w:rPr>
        <w:t>, she-camels, anaqāte</w:t>
      </w:r>
      <w:r w:rsidR="00A33019">
        <w:rPr>
          <w:rFonts w:eastAsia="Calibri" w:cstheme="minorHAnsi"/>
        </w:rPr>
        <w:br/>
      </w:r>
      <w:r w:rsidR="00A33019" w:rsidRPr="00A33019">
        <w:rPr>
          <w:rFonts w:eastAsia="Calibri" w:cstheme="minorHAnsi"/>
          <w:b/>
        </w:rPr>
        <w:t>camp</w:t>
      </w:r>
      <w:r w:rsidR="00A33019">
        <w:rPr>
          <w:rFonts w:eastAsia="Calibri" w:cstheme="minorHAnsi"/>
        </w:rPr>
        <w:t>, u</w:t>
      </w:r>
      <w:r w:rsidR="00A33019" w:rsidRPr="00650D3D">
        <w:rPr>
          <w:rFonts w:cstheme="minorHAnsi"/>
        </w:rPr>
        <w:t>š</w:t>
      </w:r>
      <w:r w:rsidR="00A33019">
        <w:rPr>
          <w:rFonts w:eastAsia="Calibri" w:cstheme="minorHAnsi"/>
        </w:rPr>
        <w:t>mannu</w:t>
      </w:r>
      <w:r w:rsidR="007B5F9F" w:rsidRPr="00F657DF">
        <w:rPr>
          <w:rFonts w:eastAsia="Calibri" w:cstheme="minorHAnsi"/>
        </w:rPr>
        <w:br/>
      </w:r>
      <w:r w:rsidR="007B5F9F" w:rsidRPr="00F657DF">
        <w:rPr>
          <w:rFonts w:cstheme="minorHAnsi"/>
          <w:b/>
        </w:rPr>
        <w:t>camp</w:t>
      </w:r>
      <w:r w:rsidR="007B5F9F" w:rsidRPr="00F657DF">
        <w:rPr>
          <w:rFonts w:cstheme="minorHAnsi"/>
        </w:rPr>
        <w:t>, encampment of an army, expeditionary force, campaigning army, karašu</w:t>
      </w:r>
      <w:r w:rsidR="007E31E7">
        <w:rPr>
          <w:rFonts w:cstheme="minorHAnsi"/>
        </w:rPr>
        <w:br/>
      </w:r>
      <w:r w:rsidR="007E31E7" w:rsidRPr="007E31E7">
        <w:rPr>
          <w:rFonts w:cstheme="minorHAnsi"/>
          <w:b/>
        </w:rPr>
        <w:t>camp</w:t>
      </w:r>
      <w:r w:rsidR="007E31E7">
        <w:rPr>
          <w:rFonts w:cstheme="minorHAnsi"/>
        </w:rPr>
        <w:t>,</w:t>
      </w:r>
      <w:r w:rsidR="007E31E7" w:rsidRPr="007E31E7">
        <w:rPr>
          <w:rFonts w:ascii="Calibri" w:eastAsia="Calibri" w:hAnsi="Calibri" w:cs="Calibri"/>
          <w:b/>
        </w:rPr>
        <w:t xml:space="preserve"> </w:t>
      </w:r>
      <w:r w:rsidR="007E31E7" w:rsidRPr="00C66A06">
        <w:rPr>
          <w:rFonts w:ascii="Calibri" w:eastAsia="Calibri" w:hAnsi="Calibri" w:cs="Calibri"/>
          <w:b/>
        </w:rPr>
        <w:t>to set up camp</w:t>
      </w:r>
      <w:r w:rsidR="007E31E7">
        <w:rPr>
          <w:rFonts w:ascii="Calibri" w:eastAsia="Calibri" w:hAnsi="Calibri" w:cs="Calibri"/>
        </w:rPr>
        <w:t>, a battle line,</w:t>
      </w:r>
      <w:r w:rsidR="007E31E7">
        <w:rPr>
          <w:rFonts w:cstheme="minorHAnsi"/>
        </w:rPr>
        <w:t xml:space="preserve"> </w:t>
      </w:r>
      <w:r w:rsidR="007E31E7" w:rsidRPr="007E31E7">
        <w:rPr>
          <w:rFonts w:ascii="Calibri" w:eastAsia="Calibri" w:hAnsi="Calibri" w:cs="Calibri"/>
        </w:rPr>
        <w:t>to have a weight</w:t>
      </w:r>
      <w:r w:rsidR="007E31E7">
        <w:rPr>
          <w:rFonts w:ascii="Calibri" w:eastAsia="Calibri" w:hAnsi="Calibri" w:cs="Calibri"/>
        </w:rPr>
        <w:t xml:space="preserve">, </w:t>
      </w:r>
      <w:r w:rsidR="007E31E7" w:rsidRPr="00C66A06">
        <w:rPr>
          <w:rFonts w:ascii="Calibri" w:eastAsia="Calibri" w:hAnsi="Calibri" w:cs="Calibri"/>
        </w:rPr>
        <w:t>dimension</w:t>
      </w:r>
      <w:r w:rsidR="007E31E7">
        <w:rPr>
          <w:rFonts w:ascii="Calibri" w:eastAsia="Calibri" w:hAnsi="Calibri" w:cs="Calibri"/>
        </w:rPr>
        <w:t xml:space="preserve">, </w:t>
      </w:r>
      <w:r w:rsidR="007E31E7" w:rsidRPr="007E31E7">
        <w:rPr>
          <w:rFonts w:ascii="Calibri" w:eastAsia="Calibri" w:hAnsi="Calibri" w:cs="Calibri"/>
        </w:rPr>
        <w:t>to inflict</w:t>
      </w:r>
      <w:r w:rsidR="007E31E7">
        <w:rPr>
          <w:rFonts w:ascii="Calibri" w:eastAsia="Calibri" w:hAnsi="Calibri" w:cs="Calibri"/>
        </w:rPr>
        <w:t>, impose on,</w:t>
      </w:r>
      <w:r w:rsidR="007E31E7" w:rsidRPr="00B67539">
        <w:rPr>
          <w:rFonts w:ascii="Calibri" w:eastAsia="Calibri" w:hAnsi="Calibri" w:cs="Calibri"/>
        </w:rPr>
        <w:t xml:space="preserve"> </w:t>
      </w:r>
      <w:r w:rsidR="007E31E7">
        <w:rPr>
          <w:rFonts w:ascii="Calibri" w:eastAsia="Calibri" w:hAnsi="Calibri" w:cs="Calibri"/>
        </w:rPr>
        <w:t xml:space="preserve">to be inflicted, caused, established, </w:t>
      </w:r>
      <w:r w:rsidR="007E31E7" w:rsidRPr="00B67539">
        <w:rPr>
          <w:rFonts w:ascii="Calibri" w:eastAsia="Calibri" w:hAnsi="Calibri" w:cs="Calibri"/>
        </w:rPr>
        <w:t>to wear</w:t>
      </w:r>
      <w:r w:rsidR="007E31E7">
        <w:rPr>
          <w:rFonts w:ascii="Calibri" w:eastAsia="Calibri" w:hAnsi="Calibri" w:cs="Calibri"/>
        </w:rPr>
        <w:t>, be provided with,</w:t>
      </w:r>
      <w:r w:rsidR="007E31E7">
        <w:t xml:space="preserve"> </w:t>
      </w:r>
      <w:r w:rsidR="007E31E7" w:rsidRPr="00E92CEF">
        <w:rPr>
          <w:rFonts w:ascii="Calibri" w:eastAsia="Calibri" w:hAnsi="Calibri" w:cs="Calibri"/>
        </w:rPr>
        <w:t>to put on</w:t>
      </w:r>
      <w:r w:rsidR="007E31E7">
        <w:rPr>
          <w:rFonts w:ascii="Calibri" w:eastAsia="Calibri" w:hAnsi="Calibri" w:cs="Calibri"/>
        </w:rPr>
        <w:t xml:space="preserve">, wear, to be outfitted with, wear, </w:t>
      </w:r>
      <w:r w:rsidR="007E31E7" w:rsidRPr="00BF0053">
        <w:rPr>
          <w:rFonts w:ascii="Calibri" w:eastAsia="Calibri" w:hAnsi="Calibri" w:cs="Calibri"/>
        </w:rPr>
        <w:t>to pack</w:t>
      </w:r>
      <w:r w:rsidR="007E31E7">
        <w:rPr>
          <w:rFonts w:ascii="Calibri" w:eastAsia="Calibri" w:hAnsi="Calibri" w:cs="Calibri"/>
        </w:rPr>
        <w:t xml:space="preserve">, put materials in ingredients, etc., into a container, </w:t>
      </w:r>
      <w:r w:rsidR="007E31E7" w:rsidRPr="00BF0053">
        <w:rPr>
          <w:rFonts w:ascii="Calibri" w:eastAsia="Calibri" w:hAnsi="Calibri" w:cs="Calibri"/>
        </w:rPr>
        <w:t>to preserve</w:t>
      </w:r>
      <w:r w:rsidR="007E31E7">
        <w:rPr>
          <w:rFonts w:ascii="Calibri" w:eastAsia="Calibri" w:hAnsi="Calibri" w:cs="Calibri"/>
        </w:rPr>
        <w:t xml:space="preserve">, </w:t>
      </w:r>
      <w:r w:rsidR="007E31E7" w:rsidRPr="00B37B80">
        <w:rPr>
          <w:rFonts w:ascii="Calibri" w:eastAsia="Calibri" w:hAnsi="Calibri" w:cs="Calibri"/>
        </w:rPr>
        <w:t>to salt</w:t>
      </w:r>
      <w:r w:rsidR="007E31E7">
        <w:rPr>
          <w:rFonts w:ascii="Calibri" w:eastAsia="Calibri" w:hAnsi="Calibri" w:cs="Calibri"/>
        </w:rPr>
        <w:t xml:space="preserve">, to put up as preserves, for fermentation, to melt down, </w:t>
      </w:r>
      <w:r w:rsidR="007E31E7" w:rsidRPr="001D62E1">
        <w:rPr>
          <w:rFonts w:ascii="Calibri" w:eastAsia="Calibri" w:hAnsi="Calibri" w:cs="Calibri"/>
        </w:rPr>
        <w:t>to outfit</w:t>
      </w:r>
      <w:r w:rsidR="007E31E7">
        <w:rPr>
          <w:rFonts w:ascii="Calibri" w:eastAsia="Calibri" w:hAnsi="Calibri" w:cs="Calibri"/>
        </w:rPr>
        <w:t xml:space="preserve">, adorn, </w:t>
      </w:r>
      <w:r w:rsidR="007E31E7" w:rsidRPr="00E53FEF">
        <w:rPr>
          <w:rFonts w:ascii="Calibri" w:eastAsia="Calibri" w:hAnsi="Calibri" w:cs="Calibri"/>
        </w:rPr>
        <w:t>to charge to someone</w:t>
      </w:r>
      <w:r w:rsidR="007E31E7">
        <w:rPr>
          <w:rFonts w:ascii="Calibri" w:eastAsia="Calibri" w:hAnsi="Calibri" w:cs="Calibri"/>
        </w:rPr>
        <w:t xml:space="preserve">, debit, to be charged to someone, to put in charge, to cause to be put in charge, to assign, put in charge, </w:t>
      </w:r>
      <w:r w:rsidR="007E31E7" w:rsidRPr="004C2B27">
        <w:rPr>
          <w:rFonts w:ascii="Calibri" w:eastAsia="Calibri" w:hAnsi="Calibri" w:cs="Calibri"/>
        </w:rPr>
        <w:t>to pledge</w:t>
      </w:r>
      <w:r w:rsidR="007E31E7">
        <w:rPr>
          <w:rFonts w:ascii="Calibri" w:eastAsia="Calibri" w:hAnsi="Calibri" w:cs="Calibri"/>
        </w:rPr>
        <w:t xml:space="preserve">, place in jeopardy, to deposit as pledge, guarantee, </w:t>
      </w:r>
      <w:r w:rsidR="007E31E7" w:rsidRPr="00286F36">
        <w:rPr>
          <w:rFonts w:ascii="Calibri" w:eastAsia="Calibri" w:hAnsi="Calibri" w:cs="Calibri"/>
        </w:rPr>
        <w:t>to afflict</w:t>
      </w:r>
      <w:r w:rsidR="007E31E7">
        <w:rPr>
          <w:rFonts w:ascii="Calibri" w:eastAsia="Calibri" w:hAnsi="Calibri" w:cs="Calibri"/>
        </w:rPr>
        <w:t xml:space="preserve">, burden with misfortune, losses, a calamity,  </w:t>
      </w:r>
      <w:r w:rsidR="007E31E7" w:rsidRPr="00564F86">
        <w:rPr>
          <w:rFonts w:ascii="Calibri" w:eastAsia="Calibri" w:hAnsi="Calibri" w:cs="Calibri"/>
        </w:rPr>
        <w:t>to provide</w:t>
      </w:r>
      <w:r w:rsidR="007E31E7">
        <w:rPr>
          <w:rFonts w:ascii="Calibri" w:eastAsia="Calibri" w:hAnsi="Calibri" w:cs="Calibri"/>
        </w:rPr>
        <w:t xml:space="preserve">, endow with good fortune, abundance, wisdom, etc., </w:t>
      </w:r>
      <w:r w:rsidR="007E31E7" w:rsidRPr="00F522A5">
        <w:rPr>
          <w:rFonts w:ascii="Calibri" w:eastAsia="Calibri" w:hAnsi="Calibri" w:cs="Calibri"/>
        </w:rPr>
        <w:t>to found</w:t>
      </w:r>
      <w:r w:rsidR="007E31E7">
        <w:rPr>
          <w:rFonts w:ascii="Calibri" w:eastAsia="Calibri" w:hAnsi="Calibri" w:cs="Calibri"/>
        </w:rPr>
        <w:t>, establish, to station, settle, to establish, settle income, etc., on someone, to institute, establish (a festival, an offering, a practice, and institution), to establish the dimensions of,</w:t>
      </w:r>
      <w:r w:rsidR="007E31E7" w:rsidRPr="00775DF1">
        <w:rPr>
          <w:rFonts w:ascii="Calibri" w:eastAsia="Calibri" w:hAnsi="Calibri" w:cs="Calibri"/>
        </w:rPr>
        <w:t xml:space="preserve"> </w:t>
      </w:r>
      <w:r w:rsidR="007E31E7">
        <w:rPr>
          <w:rFonts w:ascii="Calibri" w:eastAsia="Calibri" w:hAnsi="Calibri" w:cs="Calibri"/>
        </w:rPr>
        <w:t xml:space="preserve">to cause, establish, to establish, institute, provide, </w:t>
      </w:r>
      <w:r w:rsidR="007E31E7" w:rsidRPr="00775DF1">
        <w:rPr>
          <w:rFonts w:ascii="Calibri" w:eastAsia="Calibri" w:hAnsi="Calibri" w:cs="Calibri"/>
        </w:rPr>
        <w:t>to deposit</w:t>
      </w:r>
      <w:r w:rsidR="007E31E7">
        <w:rPr>
          <w:rFonts w:ascii="Calibri" w:eastAsia="Calibri" w:hAnsi="Calibri" w:cs="Calibri"/>
        </w:rPr>
        <w:t>, entrust a tablet for safekeeping,</w:t>
      </w:r>
      <w:r w:rsidR="007E31E7" w:rsidRPr="00775DF1">
        <w:rPr>
          <w:rFonts w:ascii="Calibri" w:eastAsia="Calibri" w:hAnsi="Calibri" w:cs="Calibri"/>
        </w:rPr>
        <w:t xml:space="preserve"> </w:t>
      </w:r>
      <w:r w:rsidR="007E31E7">
        <w:rPr>
          <w:rFonts w:ascii="Calibri" w:eastAsia="Calibri" w:hAnsi="Calibri" w:cs="Calibri"/>
        </w:rPr>
        <w:t>to cause to be provided with, to deposit into an account, a shipment, to be deposited, to be entrusted for safekeeping, to put at someone’s disposal, to invest, put up silver, expenses, to place in or on a part of the body,</w:t>
      </w:r>
      <w:r w:rsidR="007E31E7" w:rsidRPr="00E16B43">
        <w:rPr>
          <w:rFonts w:ascii="Calibri" w:eastAsia="Calibri" w:hAnsi="Calibri" w:cs="Calibri"/>
        </w:rPr>
        <w:t xml:space="preserve"> place</w:t>
      </w:r>
      <w:r w:rsidR="007E31E7">
        <w:rPr>
          <w:rFonts w:ascii="Calibri" w:eastAsia="Calibri" w:hAnsi="Calibri" w:cs="Calibri"/>
        </w:rPr>
        <w:t xml:space="preserve">,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impose an obligation, tribute, to add to, to cause, inflict defeat, rout, destruction, pillage, to bring about, cause an event, a process, to decree, set a term, to be present, exist, be available, to be located at a certain spot, to be provided with, have a feature, a characteristic, to appoint to a task, a position, install in office, to turn into, deliver up to, to make appear as, treat as, to allocate, include in a share, to use, to make fit for, to make worthy of praise, to inform someone, submit a case to someone, to write, set down in a written document, to plant, to take, posit a number, to set a price, to lay out a furrow, cultivate, to be </w:t>
      </w:r>
      <w:r w:rsidR="007E31E7">
        <w:rPr>
          <w:rFonts w:ascii="Calibri" w:eastAsia="Calibri" w:hAnsi="Calibri" w:cs="Calibri"/>
        </w:rPr>
        <w:lastRenderedPageBreak/>
        <w:t xml:space="preserve">lax?, to be located, to appoint, to cause to be placed, to cause to be present, to have a camp set up, to have someone settle, to make someone impose, be present, exist, to cause to be in bad repute, to be placed on or in something or someone, to be set in place (offerings), to be placed in the mouth, in or on a part of the body, to be imposed, to happen, to arise, occur, to come into existence, stay in existence, to settle, to be located, to be provided with, to be appointed, to side with, to be turned into, delivered up to, to be played, </w:t>
      </w:r>
      <w:r w:rsidR="007E31E7" w:rsidRPr="00650D3D">
        <w:rPr>
          <w:rFonts w:cstheme="minorHAnsi"/>
        </w:rPr>
        <w:t>š</w:t>
      </w:r>
      <w:r w:rsidR="007E31E7">
        <w:rPr>
          <w:rFonts w:ascii="Calibri" w:eastAsia="Calibri" w:hAnsi="Calibri" w:cs="Calibri"/>
        </w:rPr>
        <w:t>ak</w:t>
      </w:r>
      <w:r w:rsidR="007E31E7" w:rsidRPr="00650D3D">
        <w:rPr>
          <w:rFonts w:cstheme="minorHAnsi"/>
        </w:rPr>
        <w:t>ā</w:t>
      </w:r>
      <w:r w:rsidR="007E31E7">
        <w:rPr>
          <w:rFonts w:ascii="Calibri" w:eastAsia="Calibri" w:hAnsi="Calibri" w:cs="Calibri"/>
        </w:rPr>
        <w:t>nu</w:t>
      </w:r>
      <w:r w:rsidR="007B5F9F" w:rsidRPr="00F657DF">
        <w:rPr>
          <w:rFonts w:cstheme="minorHAnsi"/>
        </w:rPr>
        <w:br/>
      </w:r>
      <w:r w:rsidR="007B5F9F" w:rsidRPr="00F657DF">
        <w:rPr>
          <w:rFonts w:cstheme="minorHAnsi"/>
          <w:b/>
        </w:rPr>
        <w:t>campaign cloak, worn on campaigns</w:t>
      </w:r>
      <w:r w:rsidR="007B5F9F" w:rsidRPr="00F657DF">
        <w:rPr>
          <w:rFonts w:cstheme="minorHAnsi"/>
        </w:rPr>
        <w:t>, lulumtu</w:t>
      </w:r>
      <w:r w:rsidR="00A161C5" w:rsidRPr="00F657DF">
        <w:rPr>
          <w:rFonts w:cstheme="minorHAnsi"/>
        </w:rPr>
        <w:br/>
      </w:r>
      <w:r w:rsidR="00A161C5" w:rsidRPr="00F657DF">
        <w:rPr>
          <w:rFonts w:cstheme="minorHAnsi"/>
          <w:b/>
        </w:rPr>
        <w:t>canal</w:t>
      </w:r>
      <w:r w:rsidR="00A161C5" w:rsidRPr="00F657DF">
        <w:rPr>
          <w:rFonts w:cstheme="minorHAnsi"/>
        </w:rPr>
        <w:t xml:space="preserve">, </w:t>
      </w:r>
      <w:r w:rsidR="00A161C5" w:rsidRPr="00F657DF">
        <w:rPr>
          <w:rFonts w:cstheme="minorHAnsi"/>
          <w:b/>
        </w:rPr>
        <w:t>a canal</w:t>
      </w:r>
      <w:r w:rsidR="00A161C5" w:rsidRPr="00F657DF">
        <w:rPr>
          <w:rFonts w:cstheme="minorHAnsi"/>
        </w:rPr>
        <w:t>, (Hirrian word, nirišše),</w:t>
      </w:r>
      <w:r w:rsidR="0014321B">
        <w:rPr>
          <w:rFonts w:cstheme="minorHAnsi"/>
        </w:rPr>
        <w:t xml:space="preserve"> takkiru</w:t>
      </w:r>
      <w:r w:rsidR="0027554D">
        <w:rPr>
          <w:rFonts w:cstheme="minorHAnsi"/>
        </w:rPr>
        <w:br/>
      </w:r>
      <w:r w:rsidR="0027554D" w:rsidRPr="0027554D">
        <w:rPr>
          <w:rFonts w:cstheme="minorHAnsi"/>
          <w:b/>
        </w:rPr>
        <w:t>canal</w:t>
      </w:r>
      <w:r w:rsidR="0027554D">
        <w:rPr>
          <w:rFonts w:cstheme="minorHAnsi"/>
        </w:rPr>
        <w:t xml:space="preserve">, </w:t>
      </w:r>
      <w:r w:rsidR="0027554D" w:rsidRPr="0027554D">
        <w:rPr>
          <w:rFonts w:cstheme="minorHAnsi"/>
          <w:b/>
        </w:rPr>
        <w:t>a feeder canal</w:t>
      </w:r>
      <w:r w:rsidR="0027554D">
        <w:rPr>
          <w:rFonts w:cstheme="minorHAnsi"/>
        </w:rPr>
        <w:t>, tanzilam</w:t>
      </w:r>
      <w:r w:rsidR="004E3C13" w:rsidRPr="00F657DF">
        <w:rPr>
          <w:rFonts w:cstheme="minorHAnsi"/>
        </w:rPr>
        <w:br/>
      </w:r>
      <w:r w:rsidR="004E3C13" w:rsidRPr="00F657DF">
        <w:rPr>
          <w:rFonts w:cstheme="minorHAnsi"/>
          <w:b/>
        </w:rPr>
        <w:t>canal</w:t>
      </w:r>
      <w:r w:rsidR="004E3C13" w:rsidRPr="00F657DF">
        <w:rPr>
          <w:rFonts w:cstheme="minorHAnsi"/>
        </w:rPr>
        <w:t>,</w:t>
      </w:r>
      <w:r w:rsidR="004E3C13" w:rsidRPr="00F657DF">
        <w:rPr>
          <w:rFonts w:cstheme="minorHAnsi"/>
          <w:b/>
        </w:rPr>
        <w:t xml:space="preserve"> a small canal</w:t>
      </w:r>
      <w:r w:rsidR="004E3C13" w:rsidRPr="00F657DF">
        <w:rPr>
          <w:rFonts w:cstheme="minorHAnsi"/>
        </w:rPr>
        <w:t xml:space="preserve"> or ditch, miṭru</w:t>
      </w:r>
      <w:r w:rsidR="007B5F9F" w:rsidRPr="00F657DF">
        <w:rPr>
          <w:rFonts w:cstheme="minorHAnsi"/>
        </w:rPr>
        <w:br/>
      </w:r>
      <w:r w:rsidR="007B5F9F" w:rsidRPr="00F657DF">
        <w:rPr>
          <w:rFonts w:cstheme="minorHAnsi"/>
          <w:b/>
        </w:rPr>
        <w:t>canal dam</w:t>
      </w:r>
      <w:r w:rsidR="007B5F9F" w:rsidRPr="00F657DF">
        <w:rPr>
          <w:rFonts w:cstheme="minorHAnsi"/>
        </w:rPr>
        <w:t xml:space="preserve">, </w:t>
      </w:r>
      <w:r w:rsidR="007B5F9F" w:rsidRPr="00F657DF">
        <w:rPr>
          <w:rFonts w:eastAsia="Calibri" w:cstheme="minorHAnsi"/>
          <w:b/>
        </w:rPr>
        <w:t>blocking of the water supply in a canal</w:t>
      </w:r>
      <w:r w:rsidR="007B5F9F" w:rsidRPr="00F657DF">
        <w:rPr>
          <w:rFonts w:eastAsia="Calibri" w:cstheme="minorHAnsi"/>
        </w:rPr>
        <w:t>, kiriktu</w:t>
      </w:r>
      <w:r w:rsidR="007B5F9F" w:rsidRPr="00F657DF">
        <w:rPr>
          <w:rFonts w:eastAsia="Calibri" w:cstheme="minorHAnsi"/>
        </w:rPr>
        <w:br/>
      </w:r>
      <w:r w:rsidR="007B5F9F" w:rsidRPr="00F657DF">
        <w:rPr>
          <w:rFonts w:cstheme="minorHAnsi"/>
          <w:b/>
        </w:rPr>
        <w:t>canal bank</w:t>
      </w:r>
      <w:r w:rsidR="007B5F9F" w:rsidRPr="00F657DF">
        <w:rPr>
          <w:rFonts w:cstheme="minorHAnsi"/>
        </w:rPr>
        <w:t>, bank of a river, ditch,</w:t>
      </w:r>
      <w:r w:rsidR="007B5F9F" w:rsidRPr="00F657DF">
        <w:rPr>
          <w:rFonts w:cstheme="minorHAnsi"/>
          <w:b/>
        </w:rPr>
        <w:t xml:space="preserve"> </w:t>
      </w:r>
      <w:r w:rsidR="007B5F9F" w:rsidRPr="00F657DF">
        <w:rPr>
          <w:rFonts w:cstheme="minorHAnsi"/>
        </w:rPr>
        <w:t>rim of a pot, edge of a well, sea shore, amulet or piece of jewelry worn around the neck, string of beads, throat (of a human being, a god, or an animal, ofen including the head and shoulders), neck, necklace, neck scarf, etc., kišādu</w:t>
      </w:r>
      <w:r w:rsidR="007B5F9F" w:rsidRPr="00F657DF">
        <w:rPr>
          <w:rFonts w:cstheme="minorHAnsi"/>
        </w:rPr>
        <w:br/>
      </w:r>
      <w:r w:rsidR="007B5F9F" w:rsidRPr="00F657DF">
        <w:rPr>
          <w:rFonts w:cstheme="minorHAnsi"/>
          <w:b/>
        </w:rPr>
        <w:t>canal</w:t>
      </w:r>
      <w:r w:rsidR="007B5F9F" w:rsidRPr="00F657DF">
        <w:rPr>
          <w:rFonts w:cstheme="minorHAnsi"/>
        </w:rPr>
        <w:t>, ditch</w:t>
      </w:r>
      <w:r w:rsidR="007B5F9F" w:rsidRPr="00F657DF">
        <w:rPr>
          <w:rFonts w:cstheme="minorHAnsi"/>
          <w:b/>
        </w:rPr>
        <w:t>,</w:t>
      </w:r>
      <w:r w:rsidR="007B5F9F" w:rsidRPr="00F657DF">
        <w:rPr>
          <w:rFonts w:cstheme="minorHAnsi"/>
        </w:rPr>
        <w:t xml:space="preserve"> moat, </w:t>
      </w:r>
      <w:r w:rsidR="007B5F9F" w:rsidRPr="00F657DF">
        <w:rPr>
          <w:rFonts w:eastAsia="Calibri" w:cstheme="minorHAnsi"/>
        </w:rPr>
        <w:t>ḫ</w:t>
      </w:r>
      <w:r w:rsidR="007B5F9F" w:rsidRPr="00F657DF">
        <w:rPr>
          <w:rFonts w:cstheme="minorHAnsi"/>
        </w:rPr>
        <w:t>ir</w:t>
      </w:r>
      <w:r w:rsidR="007B5F9F" w:rsidRPr="00F657DF">
        <w:rPr>
          <w:rFonts w:eastAsia="Calibri" w:cstheme="minorHAnsi"/>
        </w:rPr>
        <w:t>ī</w:t>
      </w:r>
      <w:r w:rsidR="007B5F9F" w:rsidRPr="00F657DF">
        <w:rPr>
          <w:rFonts w:cstheme="minorHAnsi"/>
        </w:rPr>
        <w:t>tu</w:t>
      </w:r>
      <w:r w:rsidR="00F54A3C" w:rsidRPr="00F657DF">
        <w:rPr>
          <w:rFonts w:cstheme="minorHAnsi"/>
        </w:rPr>
        <w:br/>
      </w:r>
      <w:r w:rsidR="00F54A3C" w:rsidRPr="00F657DF">
        <w:rPr>
          <w:rFonts w:cstheme="minorHAnsi"/>
          <w:b/>
        </w:rPr>
        <w:t>canal</w:t>
      </w:r>
      <w:r w:rsidR="00F54A3C" w:rsidRPr="00F657DF">
        <w:rPr>
          <w:rFonts w:cstheme="minorHAnsi"/>
        </w:rPr>
        <w:t>,</w:t>
      </w:r>
      <w:r w:rsidR="00F54A3C" w:rsidRPr="00F657DF">
        <w:rPr>
          <w:rFonts w:cstheme="minorHAnsi"/>
          <w:b/>
        </w:rPr>
        <w:t xml:space="preserve"> </w:t>
      </w:r>
      <w:r w:rsidR="00F54A3C" w:rsidRPr="00F657DF">
        <w:rPr>
          <w:rFonts w:eastAsia="Calibri" w:cstheme="minorHAnsi"/>
          <w:b/>
        </w:rPr>
        <w:t>feeder canal</w:t>
      </w:r>
      <w:r w:rsidR="00F54A3C" w:rsidRPr="00F657DF">
        <w:rPr>
          <w:rFonts w:eastAsia="Calibri" w:cstheme="minorHAnsi"/>
        </w:rPr>
        <w:t>, duct, mu</w:t>
      </w:r>
      <w:r w:rsidR="00F54A3C" w:rsidRPr="00F657DF">
        <w:rPr>
          <w:rFonts w:cstheme="minorHAnsi"/>
        </w:rPr>
        <w:t>š</w:t>
      </w:r>
      <w:r w:rsidR="00F54A3C" w:rsidRPr="00F657DF">
        <w:rPr>
          <w:rFonts w:eastAsia="Calibri" w:cstheme="minorHAnsi"/>
        </w:rPr>
        <w:t>ēribtu</w:t>
      </w:r>
      <w:r w:rsidR="00D53F5C" w:rsidRPr="00F657DF">
        <w:rPr>
          <w:rFonts w:eastAsia="Calibri" w:cstheme="minorHAnsi"/>
        </w:rPr>
        <w:br/>
      </w:r>
      <w:r w:rsidR="00D53F5C" w:rsidRPr="00F657DF">
        <w:rPr>
          <w:rFonts w:eastAsia="Calibri" w:cstheme="minorHAnsi"/>
          <w:b/>
        </w:rPr>
        <w:t>canal for</w:t>
      </w:r>
      <w:r w:rsidR="00D53F5C" w:rsidRPr="00F657DF">
        <w:rPr>
          <w:rFonts w:eastAsia="Calibri" w:cstheme="minorHAnsi"/>
        </w:rPr>
        <w:t xml:space="preserve"> </w:t>
      </w:r>
      <w:r w:rsidR="00D53F5C" w:rsidRPr="00F657DF">
        <w:rPr>
          <w:rFonts w:eastAsia="Calibri" w:cstheme="minorHAnsi"/>
          <w:b/>
        </w:rPr>
        <w:t xml:space="preserve">drainage, </w:t>
      </w:r>
      <w:r w:rsidR="00D53F5C" w:rsidRPr="00F657DF">
        <w:rPr>
          <w:rFonts w:eastAsia="Calibri" w:cstheme="minorHAnsi"/>
        </w:rPr>
        <w:t>mu</w:t>
      </w:r>
      <w:r w:rsidR="00D53F5C" w:rsidRPr="00F657DF">
        <w:rPr>
          <w:rFonts w:cstheme="minorHAnsi"/>
        </w:rPr>
        <w:t>š</w:t>
      </w:r>
      <w:r w:rsidR="00D53F5C" w:rsidRPr="00F657DF">
        <w:rPr>
          <w:rFonts w:eastAsia="Calibri" w:cstheme="minorHAnsi"/>
        </w:rPr>
        <w:t>ē</w:t>
      </w:r>
      <w:r w:rsidR="00D53F5C" w:rsidRPr="00F657DF">
        <w:rPr>
          <w:rFonts w:cstheme="minorHAnsi"/>
        </w:rPr>
        <w:t>ṣ</w:t>
      </w:r>
      <w:r w:rsidR="00D53F5C" w:rsidRPr="00F657DF">
        <w:rPr>
          <w:rFonts w:eastAsia="Calibri" w:cstheme="minorHAnsi"/>
        </w:rPr>
        <w:t>ītu</w:t>
      </w:r>
      <w:r w:rsidRPr="00F657DF">
        <w:rPr>
          <w:rFonts w:eastAsia="Calibri" w:cstheme="minorHAnsi"/>
        </w:rPr>
        <w:br/>
      </w:r>
      <w:r w:rsidRPr="00F657DF">
        <w:rPr>
          <w:rFonts w:eastAsia="Calibri" w:cstheme="minorHAnsi"/>
          <w:b/>
        </w:rPr>
        <w:t>canal inspector,</w:t>
      </w:r>
      <w:r w:rsidRPr="00F657DF">
        <w:rPr>
          <w:rFonts w:eastAsia="Calibri" w:cstheme="minorHAnsi"/>
        </w:rPr>
        <w:t xml:space="preserve"> tax payable to the canal inspector, gugallu</w:t>
      </w:r>
      <w:r w:rsidR="00265AC5" w:rsidRPr="00F657DF">
        <w:rPr>
          <w:rFonts w:eastAsia="Calibri" w:cstheme="minorHAnsi"/>
        </w:rPr>
        <w:br/>
      </w:r>
      <w:r w:rsidR="00265AC5" w:rsidRPr="00F657DF">
        <w:rPr>
          <w:rFonts w:eastAsia="Calibri" w:cstheme="minorHAnsi"/>
          <w:b/>
        </w:rPr>
        <w:t>canal</w:t>
      </w:r>
      <w:r w:rsidR="00265AC5" w:rsidRPr="00F657DF">
        <w:rPr>
          <w:rFonts w:eastAsia="Calibri" w:cstheme="minorHAnsi"/>
        </w:rPr>
        <w:t xml:space="preserve">, </w:t>
      </w:r>
      <w:r w:rsidR="00265AC5" w:rsidRPr="00F657DF">
        <w:rPr>
          <w:rFonts w:eastAsia="Calibri" w:cstheme="minorHAnsi"/>
          <w:b/>
        </w:rPr>
        <w:t>irrigation canal</w:t>
      </w:r>
      <w:r w:rsidR="00265AC5" w:rsidRPr="00F657DF">
        <w:rPr>
          <w:rFonts w:eastAsia="Calibri" w:cstheme="minorHAnsi"/>
        </w:rPr>
        <w:t>,</w:t>
      </w:r>
      <w:r w:rsidR="00265AC5" w:rsidRPr="00F657DF">
        <w:rPr>
          <w:rFonts w:eastAsia="Calibri" w:cstheme="minorHAnsi"/>
          <w:b/>
        </w:rPr>
        <w:t xml:space="preserve"> </w:t>
      </w:r>
      <w:r w:rsidR="00265AC5" w:rsidRPr="00F657DF">
        <w:rPr>
          <w:rFonts w:eastAsia="Calibri" w:cstheme="minorHAnsi"/>
        </w:rPr>
        <w:t>namkaru</w:t>
      </w:r>
      <w:r w:rsidR="00C91DCE" w:rsidRPr="00F657DF">
        <w:rPr>
          <w:rFonts w:eastAsia="Calibri" w:cstheme="minorHAnsi"/>
        </w:rPr>
        <w:br/>
      </w:r>
      <w:r w:rsidR="00C91DCE" w:rsidRPr="00F657DF">
        <w:rPr>
          <w:rFonts w:eastAsia="Calibri" w:cstheme="minorHAnsi"/>
          <w:b/>
        </w:rPr>
        <w:t>canal</w:t>
      </w:r>
      <w:r w:rsidR="00C91DCE" w:rsidRPr="00F657DF">
        <w:rPr>
          <w:rFonts w:eastAsia="Calibri" w:cstheme="minorHAnsi"/>
        </w:rPr>
        <w:t>, irrigation ditch, palgu</w:t>
      </w:r>
      <w:r w:rsidR="001C70A4" w:rsidRPr="00F657DF">
        <w:rPr>
          <w:rFonts w:eastAsia="Calibri" w:cstheme="minorHAnsi"/>
        </w:rPr>
        <w:br/>
      </w:r>
      <w:r w:rsidR="001C70A4" w:rsidRPr="00F657DF">
        <w:rPr>
          <w:rFonts w:eastAsia="Calibri" w:cstheme="minorHAnsi"/>
          <w:b/>
        </w:rPr>
        <w:t>canal</w:t>
      </w:r>
      <w:r w:rsidR="001C70A4" w:rsidRPr="00F657DF">
        <w:rPr>
          <w:rFonts w:eastAsia="Calibri" w:cstheme="minorHAnsi"/>
        </w:rPr>
        <w:t xml:space="preserve">, </w:t>
      </w:r>
      <w:r w:rsidR="001C70A4" w:rsidRPr="00F657DF">
        <w:rPr>
          <w:rFonts w:eastAsia="Calibri" w:cstheme="minorHAnsi"/>
          <w:b/>
        </w:rPr>
        <w:t>like a canal</w:t>
      </w:r>
      <w:r w:rsidR="001C70A4" w:rsidRPr="00F657DF">
        <w:rPr>
          <w:rFonts w:eastAsia="Calibri" w:cstheme="minorHAnsi"/>
        </w:rPr>
        <w:t>, adv., patti</w:t>
      </w:r>
      <w:r w:rsidR="001C70A4" w:rsidRPr="00F657DF">
        <w:rPr>
          <w:rFonts w:cstheme="minorHAnsi"/>
        </w:rPr>
        <w:t>š</w:t>
      </w:r>
      <w:r w:rsidR="00D35FB2" w:rsidRPr="00F657DF">
        <w:rPr>
          <w:rFonts w:eastAsia="Calibri" w:cstheme="minorHAnsi"/>
        </w:rPr>
        <w:br/>
      </w:r>
      <w:r w:rsidR="00D35FB2" w:rsidRPr="00F657DF">
        <w:rPr>
          <w:rFonts w:eastAsia="Calibri" w:cstheme="minorHAnsi"/>
          <w:b/>
        </w:rPr>
        <w:t>canal opening</w:t>
      </w:r>
      <w:r w:rsidR="00D35FB2" w:rsidRPr="00F657DF">
        <w:rPr>
          <w:rFonts w:eastAsia="Calibri" w:cstheme="minorHAnsi"/>
        </w:rPr>
        <w:t xml:space="preserve">, </w:t>
      </w:r>
      <w:r w:rsidR="00D35FB2" w:rsidRPr="00F657DF">
        <w:rPr>
          <w:rFonts w:cstheme="minorHAnsi"/>
          <w:b/>
        </w:rPr>
        <w:t>air vent</w:t>
      </w:r>
      <w:r w:rsidR="00D35FB2" w:rsidRPr="00F657DF">
        <w:rPr>
          <w:rFonts w:cstheme="minorHAnsi"/>
        </w:rPr>
        <w:t>, small window, archer’s loop-hole, opening of the nose, nappašu</w:t>
      </w:r>
      <w:r w:rsidR="006C28D1" w:rsidRPr="00F657DF">
        <w:rPr>
          <w:rFonts w:eastAsia="Calibri" w:cstheme="minorHAnsi"/>
        </w:rPr>
        <w:br/>
      </w:r>
      <w:r w:rsidR="006C28D1" w:rsidRPr="00F657DF">
        <w:rPr>
          <w:rFonts w:cstheme="minorHAnsi"/>
          <w:b/>
        </w:rPr>
        <w:t>canal</w:t>
      </w:r>
      <w:r w:rsidR="006C28D1" w:rsidRPr="00F657DF">
        <w:rPr>
          <w:rFonts w:cstheme="minorHAnsi"/>
        </w:rPr>
        <w:t xml:space="preserve"> or ditch, ḫālilu</w:t>
      </w:r>
      <w:r w:rsidR="00EB2781">
        <w:rPr>
          <w:rFonts w:cstheme="minorHAnsi"/>
        </w:rPr>
        <w:br/>
      </w:r>
      <w:r w:rsidR="00EB2781" w:rsidRPr="00EB2781">
        <w:rPr>
          <w:rFonts w:cstheme="minorHAnsi"/>
          <w:b/>
        </w:rPr>
        <w:t>canal part</w:t>
      </w:r>
      <w:r w:rsidR="00EB2781">
        <w:rPr>
          <w:rFonts w:cstheme="minorHAnsi"/>
        </w:rPr>
        <w:t xml:space="preserve">, </w:t>
      </w:r>
      <w:r w:rsidR="00EB2781" w:rsidRPr="00650D3D">
        <w:rPr>
          <w:rFonts w:cstheme="minorHAnsi"/>
        </w:rPr>
        <w:t>š</w:t>
      </w:r>
      <w:r w:rsidR="00EB2781">
        <w:rPr>
          <w:rFonts w:cstheme="minorHAnsi"/>
        </w:rPr>
        <w:t>ili</w:t>
      </w:r>
      <w:r w:rsidR="00EB2781" w:rsidRPr="00650D3D">
        <w:rPr>
          <w:rFonts w:eastAsia="Calibri" w:cstheme="minorHAnsi"/>
        </w:rPr>
        <w:t>ḫ</w:t>
      </w:r>
      <w:r w:rsidR="00EB2781">
        <w:rPr>
          <w:rFonts w:cstheme="minorHAnsi"/>
        </w:rPr>
        <w:t>tu</w:t>
      </w:r>
      <w:r w:rsidR="006C28D1" w:rsidRPr="00F657DF">
        <w:rPr>
          <w:rFonts w:cstheme="minorHAnsi"/>
        </w:rPr>
        <w:br/>
      </w:r>
      <w:r w:rsidR="006C28D1" w:rsidRPr="00F657DF">
        <w:rPr>
          <w:rFonts w:cstheme="minorHAnsi"/>
          <w:b/>
        </w:rPr>
        <w:t>canal</w:t>
      </w:r>
      <w:r w:rsidR="006C28D1" w:rsidRPr="00F657DF">
        <w:rPr>
          <w:rFonts w:cstheme="minorHAnsi"/>
        </w:rPr>
        <w:t>,</w:t>
      </w:r>
      <w:r w:rsidR="006C28D1" w:rsidRPr="00F657DF">
        <w:rPr>
          <w:rFonts w:cstheme="minorHAnsi"/>
          <w:b/>
        </w:rPr>
        <w:t xml:space="preserve"> regulated water in a canal,</w:t>
      </w:r>
      <w:r w:rsidR="006C28D1" w:rsidRPr="00F657DF">
        <w:rPr>
          <w:rFonts w:cstheme="minorHAnsi"/>
        </w:rPr>
        <w:t xml:space="preserve"> kirku</w:t>
      </w:r>
      <w:r w:rsidR="006C28D1" w:rsidRPr="00F657DF">
        <w:rPr>
          <w:rFonts w:cstheme="minorHAnsi"/>
        </w:rPr>
        <w:br/>
      </w:r>
      <w:r w:rsidR="006C28D1" w:rsidRPr="006F647F">
        <w:rPr>
          <w:rFonts w:ascii="Times New Roman" w:hAnsi="Times New Roman" w:cs="Times New Roman"/>
          <w:b/>
          <w:sz w:val="20"/>
          <w:szCs w:val="20"/>
        </w:rPr>
        <w:t>canal</w:t>
      </w:r>
      <w:r w:rsidR="006C28D1" w:rsidRPr="006F647F">
        <w:rPr>
          <w:rFonts w:ascii="Times New Roman" w:hAnsi="Times New Roman" w:cs="Times New Roman"/>
          <w:sz w:val="20"/>
          <w:szCs w:val="20"/>
        </w:rPr>
        <w:t xml:space="preserve">, </w:t>
      </w:r>
      <w:r w:rsidR="006C28D1" w:rsidRPr="006F647F">
        <w:rPr>
          <w:rFonts w:ascii="Times New Roman" w:hAnsi="Times New Roman" w:cs="Times New Roman"/>
          <w:b/>
          <w:sz w:val="20"/>
          <w:szCs w:val="20"/>
        </w:rPr>
        <w:t>river</w:t>
      </w:r>
      <w:r w:rsidR="006C28D1" w:rsidRPr="006F647F">
        <w:rPr>
          <w:rFonts w:ascii="Times New Roman" w:hAnsi="Times New Roman" w:cs="Times New Roman"/>
          <w:sz w:val="20"/>
          <w:szCs w:val="20"/>
        </w:rPr>
        <w:t>, ikiši</w:t>
      </w:r>
      <w:r w:rsidR="006C28D1" w:rsidRPr="006F647F">
        <w:rPr>
          <w:rFonts w:ascii="Times New Roman" w:eastAsia="Calibri" w:hAnsi="Times New Roman" w:cs="Times New Roman"/>
          <w:sz w:val="20"/>
          <w:szCs w:val="20"/>
        </w:rPr>
        <w:t>ī</w:t>
      </w:r>
      <w:r w:rsidR="006C28D1" w:rsidRPr="006F647F">
        <w:rPr>
          <w:rFonts w:ascii="Times New Roman" w:hAnsi="Times New Roman" w:cs="Times New Roman"/>
          <w:sz w:val="20"/>
          <w:szCs w:val="20"/>
        </w:rPr>
        <w:t>tu</w:t>
      </w:r>
      <w:r w:rsidR="00CA02F4" w:rsidRPr="006F647F">
        <w:rPr>
          <w:rFonts w:ascii="Times New Roman" w:hAnsi="Times New Roman" w:cs="Times New Roman"/>
          <w:sz w:val="20"/>
          <w:szCs w:val="20"/>
        </w:rPr>
        <w:t>,</w:t>
      </w:r>
      <w:r w:rsidR="00CA02F4" w:rsidRPr="00F657DF">
        <w:rPr>
          <w:rFonts w:cstheme="minorHAnsi"/>
        </w:rPr>
        <w:t xml:space="preserve"> nārtu</w:t>
      </w:r>
      <w:r w:rsidR="00C27ABB" w:rsidRPr="00F657DF">
        <w:rPr>
          <w:rFonts w:cstheme="minorHAnsi"/>
        </w:rPr>
        <w:br/>
      </w:r>
      <w:r w:rsidR="00C27ABB" w:rsidRPr="00F657DF">
        <w:rPr>
          <w:rFonts w:eastAsia="Calibri" w:cstheme="minorHAnsi"/>
          <w:b/>
        </w:rPr>
        <w:t>canal</w:t>
      </w:r>
      <w:r w:rsidR="00C27ABB" w:rsidRPr="00F657DF">
        <w:rPr>
          <w:rFonts w:eastAsia="Calibri" w:cstheme="minorHAnsi"/>
        </w:rPr>
        <w:t>, river, vein, duct on the liver, strip, n</w:t>
      </w:r>
      <w:r w:rsidR="00C27ABB" w:rsidRPr="00F657DF">
        <w:rPr>
          <w:rFonts w:cstheme="minorHAnsi"/>
        </w:rPr>
        <w:t>ā</w:t>
      </w:r>
      <w:r w:rsidR="00C27ABB" w:rsidRPr="00F657DF">
        <w:rPr>
          <w:rFonts w:eastAsia="Calibri" w:cstheme="minorHAnsi"/>
        </w:rPr>
        <w:t>ru</w:t>
      </w:r>
      <w:r w:rsidR="006F647F">
        <w:rPr>
          <w:rFonts w:eastAsia="Calibri" w:cstheme="minorHAnsi"/>
        </w:rPr>
        <w:br/>
      </w:r>
      <w:r w:rsidR="006F647F">
        <w:rPr>
          <w:rFonts w:ascii="Calibri" w:eastAsia="Calibri" w:hAnsi="Calibri" w:cs="Calibri"/>
          <w:b/>
        </w:rPr>
        <w:t xml:space="preserve">canal </w:t>
      </w:r>
      <w:r w:rsidR="006F647F" w:rsidRPr="00D4689A">
        <w:rPr>
          <w:rFonts w:ascii="Calibri" w:eastAsia="Calibri" w:hAnsi="Calibri" w:cs="Calibri"/>
          <w:b/>
        </w:rPr>
        <w:t>storage basin</w:t>
      </w:r>
      <w:r w:rsidR="006F647F">
        <w:rPr>
          <w:rFonts w:ascii="Calibri" w:eastAsia="Calibri" w:hAnsi="Calibri" w:cs="Calibri"/>
        </w:rPr>
        <w:t xml:space="preserve">, </w:t>
      </w:r>
      <w:r w:rsidR="006F647F" w:rsidRPr="00D4689A">
        <w:rPr>
          <w:rFonts w:ascii="Calibri" w:eastAsia="Calibri" w:hAnsi="Calibri" w:cs="Calibri"/>
        </w:rPr>
        <w:t>rear guard of an army</w:t>
      </w:r>
      <w:r w:rsidR="006F647F">
        <w:rPr>
          <w:rFonts w:ascii="Calibri" w:eastAsia="Calibri" w:hAnsi="Calibri" w:cs="Calibri"/>
        </w:rPr>
        <w:t xml:space="preserve">, </w:t>
      </w:r>
      <w:r w:rsidR="006F647F" w:rsidRPr="001E10FF">
        <w:rPr>
          <w:rFonts w:ascii="Calibri" w:eastAsia="Calibri" w:hAnsi="Calibri" w:cs="Calibri"/>
        </w:rPr>
        <w:t>rear part of certain implements</w:t>
      </w:r>
      <w:r w:rsidR="006F647F">
        <w:rPr>
          <w:rFonts w:ascii="Calibri" w:eastAsia="Calibri" w:hAnsi="Calibri" w:cs="Calibri"/>
        </w:rPr>
        <w:t xml:space="preserve">, </w:t>
      </w:r>
      <w:r w:rsidR="006F647F" w:rsidRPr="008813B9">
        <w:rPr>
          <w:rFonts w:ascii="Calibri" w:eastAsia="Calibri" w:hAnsi="Calibri" w:cs="Calibri"/>
        </w:rPr>
        <w:t>tail of an animal</w:t>
      </w:r>
      <w:r w:rsidR="006F647F">
        <w:rPr>
          <w:rFonts w:ascii="Calibri" w:eastAsia="Calibri" w:hAnsi="Calibri" w:cs="Calibri"/>
        </w:rPr>
        <w:t>, the constellation Pisces, zibbatu</w:t>
      </w:r>
      <w:r w:rsidR="00794CCB" w:rsidRPr="00F657DF">
        <w:rPr>
          <w:rFonts w:eastAsia="Calibri" w:cstheme="minorHAnsi"/>
        </w:rPr>
        <w:br/>
      </w:r>
      <w:r w:rsidR="00794CCB" w:rsidRPr="00F657DF">
        <w:rPr>
          <w:rFonts w:eastAsia="Calibri" w:cstheme="minorHAnsi"/>
          <w:b/>
        </w:rPr>
        <w:t>cancel a contract</w:t>
      </w:r>
      <w:r w:rsidR="00794CCB" w:rsidRPr="00F657DF">
        <w:rPr>
          <w:rFonts w:eastAsia="Calibri" w:cstheme="minorHAnsi"/>
        </w:rPr>
        <w:t xml:space="preserve">, to remit an obligation, to dispel, to release, </w:t>
      </w:r>
      <w:r w:rsidR="00794CCB" w:rsidRPr="00F657DF">
        <w:rPr>
          <w:rFonts w:cstheme="minorHAnsi"/>
        </w:rPr>
        <w:t xml:space="preserve"> </w:t>
      </w:r>
      <w:r w:rsidR="00794CCB" w:rsidRPr="00F657DF">
        <w:rPr>
          <w:rFonts w:eastAsia="Calibri" w:cstheme="minorHAnsi"/>
        </w:rPr>
        <w:t>to release, to ransom, prisoners, captives, to release a person, goods, objects,unpack, to open, a package,</w:t>
      </w:r>
      <w:r w:rsidR="00794CCB" w:rsidRPr="00F657DF">
        <w:rPr>
          <w:rFonts w:cstheme="minorHAnsi"/>
        </w:rPr>
        <w:t xml:space="preserve"> to </w:t>
      </w:r>
      <w:r w:rsidR="00794CCB" w:rsidRPr="00F657DF">
        <w:rPr>
          <w:rFonts w:eastAsia="Calibri" w:cstheme="minorHAnsi"/>
        </w:rPr>
        <w:t>bare the head, to dismantle a structure, to clear, to disperse, to dissolve, to loosen, to split, parts of the body or exta, to detach, to cast off, to unmoor, a boat, to unyoke animals, to unfasten a knot, a bond, an agreement, to drive away, remove a person, to remove a bandage, a poultice, a seal, jewelry, to remove, to remove a piece of clothing, to remove a ritual arrangement, a platter, table,  to undo, to undo, untie, to break a treaty, an agreement, to break down, to break up a team, to break open a seal, to be ransomed, redeemed, to redeem slaves, pledges, to reclaim, redeem previously sold property, to purchase, to relieve from duty, office, responsibility, to calculate a reciprocal, to be calculated (said of a reciprocal), to depart, withdraw, desert, leave, to stop, cease, conclude, to split off, veer off, to be unlocked, unmoored, detached,  to detach, to remove an object, an affliction, to clear an area, split, to loosen, to unpack, to void treaties, agreements, to be loosened, to fall apart, to be eliminated, to relieve from a work assignment, to make available, to dismiss, to unfasten, to open, to ease, to assuage, to appease, to be broken, to be cleared away, to be absolved, removed, appeased (said of sin, evil, anger, et c.), to be reclaimed, released (said of silver, merchandise), to leave, pa</w:t>
      </w:r>
      <w:r w:rsidR="00794CCB" w:rsidRPr="00F657DF">
        <w:rPr>
          <w:rFonts w:cstheme="minorHAnsi"/>
        </w:rPr>
        <w:t>ṭā</w:t>
      </w:r>
      <w:r w:rsidR="00794CCB" w:rsidRPr="00F657DF">
        <w:rPr>
          <w:rFonts w:eastAsia="Calibri" w:cstheme="minorHAnsi"/>
        </w:rPr>
        <w:t>ru</w:t>
      </w:r>
      <w:r w:rsidR="00C30882">
        <w:rPr>
          <w:rFonts w:eastAsia="Calibri" w:cstheme="minorHAnsi"/>
        </w:rPr>
        <w:br/>
      </w:r>
      <w:r w:rsidR="00C30882" w:rsidRPr="00C30882">
        <w:rPr>
          <w:rFonts w:ascii="Calibri" w:eastAsia="Calibri" w:hAnsi="Calibri" w:cs="Calibri"/>
          <w:b/>
        </w:rPr>
        <w:lastRenderedPageBreak/>
        <w:t>cancel</w:t>
      </w:r>
      <w:r w:rsidR="00C30882">
        <w:rPr>
          <w:rFonts w:ascii="Calibri" w:eastAsia="Calibri" w:hAnsi="Calibri" w:cs="Calibri"/>
        </w:rPr>
        <w:t xml:space="preserve">, </w:t>
      </w:r>
      <w:r w:rsidR="00C30882" w:rsidRPr="00C30882">
        <w:rPr>
          <w:rFonts w:ascii="Calibri" w:eastAsia="Calibri" w:hAnsi="Calibri" w:cs="Calibri"/>
          <w:b/>
        </w:rPr>
        <w:t>to cancel a tablet</w:t>
      </w:r>
      <w:r w:rsidR="00C30882">
        <w:rPr>
          <w:rFonts w:ascii="Calibri" w:eastAsia="Calibri" w:hAnsi="Calibri" w:cs="Calibri"/>
        </w:rPr>
        <w:t xml:space="preserve">, to </w:t>
      </w:r>
      <w:r w:rsidR="00C30882" w:rsidRPr="00C30882">
        <w:rPr>
          <w:rFonts w:ascii="Calibri" w:eastAsia="Calibri" w:hAnsi="Calibri" w:cs="Calibri"/>
        </w:rPr>
        <w:t>immerse</w:t>
      </w:r>
      <w:r w:rsidR="00C30882">
        <w:rPr>
          <w:rFonts w:ascii="Calibri" w:eastAsia="Calibri" w:hAnsi="Calibri" w:cs="Calibri"/>
        </w:rPr>
        <w:t xml:space="preserve">, to </w:t>
      </w:r>
      <w:r w:rsidR="00C30882" w:rsidRPr="00C30882">
        <w:rPr>
          <w:rFonts w:ascii="Calibri" w:eastAsia="Calibri" w:hAnsi="Calibri" w:cs="Calibri"/>
        </w:rPr>
        <w:t>drown</w:t>
      </w:r>
      <w:r w:rsidR="00C30882">
        <w:rPr>
          <w:rFonts w:ascii="Calibri" w:eastAsia="Calibri" w:hAnsi="Calibri" w:cs="Calibri"/>
        </w:rPr>
        <w:t xml:space="preserve">, to </w:t>
      </w:r>
      <w:r w:rsidR="00C30882" w:rsidRPr="00C30882">
        <w:rPr>
          <w:rFonts w:ascii="Calibri" w:eastAsia="Calibri" w:hAnsi="Calibri" w:cs="Calibri"/>
        </w:rPr>
        <w:t>submerge</w:t>
      </w:r>
      <w:r w:rsidR="00C30882">
        <w:rPr>
          <w:rFonts w:ascii="Calibri" w:eastAsia="Calibri" w:hAnsi="Calibri" w:cs="Calibri"/>
        </w:rPr>
        <w:t xml:space="preserve">, </w:t>
      </w:r>
      <w:r w:rsidR="00C30882" w:rsidRPr="00672399">
        <w:rPr>
          <w:rFonts w:ascii="Calibri" w:eastAsia="Calibri" w:hAnsi="Calibri" w:cs="Calibri"/>
        </w:rPr>
        <w:t>to sink</w:t>
      </w:r>
      <w:r w:rsidR="00C30882">
        <w:rPr>
          <w:rFonts w:ascii="Calibri" w:eastAsia="Calibri" w:hAnsi="Calibri" w:cs="Calibri"/>
        </w:rPr>
        <w:t xml:space="preserve">, to sink a foundation, to settle a matter, </w:t>
      </w:r>
      <w:r w:rsidR="00C30882" w:rsidRPr="00650D3D">
        <w:rPr>
          <w:rFonts w:cstheme="minorHAnsi"/>
        </w:rPr>
        <w:t>ṭ</w:t>
      </w:r>
      <w:r w:rsidR="00C30882">
        <w:rPr>
          <w:rFonts w:ascii="Calibri" w:eastAsia="Calibri" w:hAnsi="Calibri" w:cs="Calibri"/>
        </w:rPr>
        <w:t>eb</w:t>
      </w:r>
      <w:r w:rsidR="00C30882" w:rsidRPr="00650D3D">
        <w:rPr>
          <w:rFonts w:eastAsia="Calibri" w:cstheme="minorHAnsi"/>
        </w:rPr>
        <w:t>û</w:t>
      </w:r>
      <w:r w:rsidR="00AD4798" w:rsidRPr="00F657DF">
        <w:rPr>
          <w:rFonts w:eastAsia="Calibri" w:cstheme="minorHAnsi"/>
        </w:rPr>
        <w:br/>
      </w:r>
      <w:r w:rsidR="00AD4798" w:rsidRPr="00F657DF">
        <w:rPr>
          <w:rFonts w:eastAsia="Calibri" w:cstheme="minorHAnsi"/>
          <w:b/>
        </w:rPr>
        <w:t>cancel</w:t>
      </w:r>
      <w:r w:rsidR="00AD4798" w:rsidRPr="00F657DF">
        <w:rPr>
          <w:rFonts w:eastAsia="Calibri" w:cstheme="minorHAnsi"/>
        </w:rPr>
        <w:t xml:space="preserve">, </w:t>
      </w:r>
      <w:r w:rsidR="00AD4798" w:rsidRPr="00F657DF">
        <w:rPr>
          <w:rFonts w:eastAsia="Calibri" w:cstheme="minorHAnsi"/>
          <w:b/>
        </w:rPr>
        <w:t>to cancel</w:t>
      </w:r>
      <w:r w:rsidR="00AD4798" w:rsidRPr="00F657DF">
        <w:rPr>
          <w:rFonts w:eastAsia="Calibri" w:cstheme="minorHAnsi"/>
        </w:rPr>
        <w:t>, to become cancelled, dilapidated, to be cancelled, broken, to break, to annul, to smash, to obliterate, to be smashed, annulled, pas</w:t>
      </w:r>
      <w:r w:rsidR="00AD4798" w:rsidRPr="00F657DF">
        <w:rPr>
          <w:rFonts w:cstheme="minorHAnsi"/>
        </w:rPr>
        <w:t>ā</w:t>
      </w:r>
      <w:r w:rsidR="00AD4798" w:rsidRPr="00F657DF">
        <w:rPr>
          <w:rFonts w:eastAsia="Calibri" w:cstheme="minorHAnsi"/>
        </w:rPr>
        <w:t>su</w:t>
      </w:r>
      <w:r w:rsidR="004C6582">
        <w:rPr>
          <w:rFonts w:eastAsia="Calibri" w:cstheme="minorHAnsi"/>
        </w:rPr>
        <w:br/>
      </w:r>
      <w:r w:rsidR="004C6582" w:rsidRPr="004C6582">
        <w:rPr>
          <w:rFonts w:eastAsia="Calibri" w:cstheme="minorHAnsi"/>
          <w:b/>
        </w:rPr>
        <w:t>cancel</w:t>
      </w:r>
      <w:r w:rsidR="004C6582">
        <w:rPr>
          <w:rFonts w:eastAsia="Calibri" w:cstheme="minorHAnsi"/>
        </w:rPr>
        <w:t xml:space="preserve">, to </w:t>
      </w:r>
      <w:r w:rsidR="004C6582" w:rsidRPr="004C6582">
        <w:rPr>
          <w:rFonts w:eastAsia="Calibri" w:cstheme="minorHAnsi"/>
        </w:rPr>
        <w:t>cross out</w:t>
      </w:r>
      <w:r w:rsidR="004C6582">
        <w:rPr>
          <w:rFonts w:eastAsia="Calibri" w:cstheme="minorHAnsi"/>
        </w:rPr>
        <w:t xml:space="preserve">, to distort, pervert, </w:t>
      </w:r>
      <w:r w:rsidR="004C6582" w:rsidRPr="00402F6C">
        <w:t>ṣ</w:t>
      </w:r>
      <w:r w:rsidR="004C6582">
        <w:rPr>
          <w:rFonts w:eastAsia="Calibri" w:cstheme="minorHAnsi"/>
        </w:rPr>
        <w:t>al</w:t>
      </w:r>
      <w:r w:rsidR="004C6582" w:rsidRPr="00016FF6">
        <w:rPr>
          <w:rFonts w:cstheme="minorHAnsi"/>
        </w:rPr>
        <w:t>ā</w:t>
      </w:r>
      <w:r w:rsidR="004C6582">
        <w:rPr>
          <w:rFonts w:eastAsia="Calibri" w:cstheme="minorHAnsi"/>
        </w:rPr>
        <w:t>pu</w:t>
      </w:r>
      <w:r w:rsidR="0032268E">
        <w:rPr>
          <w:rFonts w:eastAsia="Calibri" w:cstheme="minorHAnsi"/>
        </w:rPr>
        <w:br/>
      </w:r>
      <w:r w:rsidR="0032268E" w:rsidRPr="0032268E">
        <w:rPr>
          <w:rFonts w:eastAsia="Calibri" w:cstheme="minorHAnsi"/>
          <w:b/>
        </w:rPr>
        <w:t>cancelled</w:t>
      </w:r>
      <w:r w:rsidR="0032268E">
        <w:rPr>
          <w:rFonts w:eastAsia="Calibri" w:cstheme="minorHAnsi"/>
        </w:rPr>
        <w:t xml:space="preserve">, </w:t>
      </w:r>
      <w:r w:rsidR="0032268E" w:rsidRPr="0032268E">
        <w:rPr>
          <w:rFonts w:eastAsia="Calibri" w:cstheme="minorHAnsi"/>
        </w:rPr>
        <w:t>crossed out</w:t>
      </w:r>
      <w:r w:rsidR="0032268E">
        <w:rPr>
          <w:rFonts w:eastAsia="Calibri" w:cstheme="minorHAnsi"/>
        </w:rPr>
        <w:t xml:space="preserve">, </w:t>
      </w:r>
      <w:r w:rsidR="0032268E" w:rsidRPr="0032268E">
        <w:rPr>
          <w:rFonts w:eastAsia="Calibri" w:cstheme="minorHAnsi"/>
        </w:rPr>
        <w:t>false</w:t>
      </w:r>
      <w:r w:rsidR="0032268E">
        <w:rPr>
          <w:rFonts w:eastAsia="Calibri" w:cstheme="minorHAnsi"/>
        </w:rPr>
        <w:t xml:space="preserve">, </w:t>
      </w:r>
      <w:r w:rsidR="0032268E" w:rsidRPr="0032268E">
        <w:rPr>
          <w:rFonts w:eastAsia="Calibri" w:cstheme="minorHAnsi"/>
        </w:rPr>
        <w:t>dishonest</w:t>
      </w:r>
      <w:r w:rsidR="0032268E">
        <w:rPr>
          <w:rFonts w:eastAsia="Calibri" w:cstheme="minorHAnsi"/>
        </w:rPr>
        <w:t xml:space="preserve">, adj., </w:t>
      </w:r>
      <w:r w:rsidR="0032268E" w:rsidRPr="00650D3D">
        <w:rPr>
          <w:rFonts w:cstheme="minorHAnsi"/>
        </w:rPr>
        <w:t>ṣ</w:t>
      </w:r>
      <w:r w:rsidR="0032268E">
        <w:rPr>
          <w:rFonts w:eastAsia="Calibri" w:cstheme="minorHAnsi"/>
        </w:rPr>
        <w:t>ullupu</w:t>
      </w:r>
      <w:r w:rsidR="004A782B">
        <w:rPr>
          <w:rFonts w:eastAsia="Calibri" w:cstheme="minorHAnsi"/>
        </w:rPr>
        <w:br/>
      </w:r>
      <w:r w:rsidR="004A782B" w:rsidRPr="004A782B">
        <w:rPr>
          <w:rFonts w:eastAsia="Calibri" w:cstheme="minorHAnsi"/>
          <w:b/>
        </w:rPr>
        <w:t>cancelled</w:t>
      </w:r>
      <w:r w:rsidR="004A782B">
        <w:rPr>
          <w:rFonts w:eastAsia="Calibri" w:cstheme="minorHAnsi"/>
        </w:rPr>
        <w:t>, smashed, blotted, adj., pussusu</w:t>
      </w:r>
      <w:r w:rsidR="000D2081" w:rsidRPr="00F657DF">
        <w:rPr>
          <w:rFonts w:eastAsia="Calibri" w:cstheme="minorHAnsi"/>
        </w:rPr>
        <w:br/>
      </w:r>
      <w:r w:rsidR="000D2081" w:rsidRPr="00F657DF">
        <w:rPr>
          <w:rFonts w:eastAsia="Calibri" w:cstheme="minorHAnsi"/>
          <w:b/>
        </w:rPr>
        <w:t>cancellation</w:t>
      </w:r>
      <w:r w:rsidR="000D2081" w:rsidRPr="00F657DF">
        <w:rPr>
          <w:rFonts w:eastAsia="Calibri" w:cstheme="minorHAnsi"/>
        </w:rPr>
        <w:t>, pissatu</w:t>
      </w:r>
      <w:r w:rsidR="00AD4798" w:rsidRPr="00F657DF">
        <w:rPr>
          <w:rFonts w:eastAsia="Calibri" w:cstheme="minorHAnsi"/>
        </w:rPr>
        <w:br/>
      </w:r>
      <w:r w:rsidR="00381A31" w:rsidRPr="00F657DF">
        <w:rPr>
          <w:rFonts w:eastAsia="Calibri" w:cstheme="minorHAnsi"/>
          <w:b/>
        </w:rPr>
        <w:t>cancelled</w:t>
      </w:r>
      <w:r w:rsidR="00381A31" w:rsidRPr="00F657DF">
        <w:rPr>
          <w:rFonts w:eastAsia="Calibri" w:cstheme="minorHAnsi"/>
        </w:rPr>
        <w:t xml:space="preserve">, </w:t>
      </w:r>
      <w:r w:rsidR="00381A31" w:rsidRPr="00F657DF">
        <w:rPr>
          <w:rFonts w:eastAsia="Calibri" w:cstheme="minorHAnsi"/>
          <w:b/>
        </w:rPr>
        <w:t>to become cancelled</w:t>
      </w:r>
      <w:r w:rsidR="00381A31" w:rsidRPr="00F657DF">
        <w:rPr>
          <w:rFonts w:eastAsia="Calibri" w:cstheme="minorHAnsi"/>
        </w:rPr>
        <w:t xml:space="preserve">, dilapidated, to be cancelled, broken, </w:t>
      </w:r>
      <w:r w:rsidR="00AD4798" w:rsidRPr="00F657DF">
        <w:rPr>
          <w:rFonts w:eastAsia="Calibri" w:cstheme="minorHAnsi"/>
        </w:rPr>
        <w:t>to cancel, to break, to annul, to smash, to obliterate, to be smashed, annulled, pas</w:t>
      </w:r>
      <w:r w:rsidR="00AD4798" w:rsidRPr="00F657DF">
        <w:rPr>
          <w:rFonts w:cstheme="minorHAnsi"/>
        </w:rPr>
        <w:t>ā</w:t>
      </w:r>
      <w:r w:rsidR="00AD4798" w:rsidRPr="00F657DF">
        <w:rPr>
          <w:rFonts w:eastAsia="Calibri" w:cstheme="minorHAnsi"/>
        </w:rPr>
        <w:t>su</w:t>
      </w:r>
      <w:r w:rsidR="00795F4F" w:rsidRPr="00F657DF">
        <w:rPr>
          <w:rFonts w:eastAsia="Calibri" w:cstheme="minorHAnsi"/>
        </w:rPr>
        <w:br/>
      </w:r>
      <w:r w:rsidR="00795F4F" w:rsidRPr="00F657DF">
        <w:rPr>
          <w:rFonts w:eastAsia="Calibri" w:cstheme="minorHAnsi"/>
          <w:b/>
        </w:rPr>
        <w:t>cancelled</w:t>
      </w:r>
      <w:r w:rsidR="00795F4F" w:rsidRPr="00F657DF">
        <w:rPr>
          <w:rFonts w:eastAsia="Calibri" w:cstheme="minorHAnsi"/>
        </w:rPr>
        <w:t xml:space="preserve">, </w:t>
      </w:r>
      <w:r w:rsidR="00795F4F" w:rsidRPr="00F657DF">
        <w:rPr>
          <w:rFonts w:cstheme="minorHAnsi"/>
          <w:b/>
        </w:rPr>
        <w:t>to be cancelled</w:t>
      </w:r>
      <w:r w:rsidR="00795F4F" w:rsidRPr="00F657DF">
        <w:rPr>
          <w:rFonts w:cstheme="minorHAnsi"/>
        </w:rPr>
        <w:t>, to shrug off, cast aside,</w:t>
      </w:r>
      <w:r w:rsidR="00795F4F" w:rsidRPr="00F657DF">
        <w:rPr>
          <w:rFonts w:eastAsia="Calibri" w:cstheme="minorHAnsi"/>
        </w:rPr>
        <w:t xml:space="preserve"> </w:t>
      </w:r>
      <w:r w:rsidR="00795F4F" w:rsidRPr="00F657DF">
        <w:rPr>
          <w:rFonts w:cstheme="minorHAnsi"/>
        </w:rPr>
        <w:t xml:space="preserve">reject, to be rejected, annul an order, to discard, to assign someone to work, to impose a work assignment on someone, to remove an object, to remove a building, remove a burden, a yoke, to be removed?, to remove a tablet, an inscription, a stela, a statue, to scatter, to drop, </w:t>
      </w:r>
      <w:r w:rsidR="00795F4F" w:rsidRPr="00F657DF">
        <w:rPr>
          <w:rFonts w:eastAsia="Calibri" w:cstheme="minorHAnsi"/>
        </w:rPr>
        <w:t xml:space="preserve">to </w:t>
      </w:r>
      <w:r w:rsidR="00795F4F" w:rsidRPr="00F657DF">
        <w:rPr>
          <w:rFonts w:cstheme="minorHAnsi"/>
        </w:rPr>
        <w:t>deposit silver, to pile up barley, to throw into water, fire, prison, to throw to animals, to throw astragals, to throw a clod into a canal, to throw into a river, to throw out, reject, throw off a person, to hurl,</w:t>
      </w:r>
      <w:r w:rsidR="00795F4F" w:rsidRPr="00F657DF">
        <w:rPr>
          <w:rFonts w:cstheme="minorHAnsi"/>
          <w:b/>
        </w:rPr>
        <w:t xml:space="preserve"> </w:t>
      </w:r>
      <w:r w:rsidR="00795F4F" w:rsidRPr="00F657DF">
        <w:rPr>
          <w:rFonts w:cstheme="minorHAnsi"/>
        </w:rPr>
        <w:t>to shoot, to forgive a sin, to clear the ground, to be loaded?, nasāk</w:t>
      </w:r>
      <w:r w:rsidR="0086256F">
        <w:rPr>
          <w:rFonts w:cstheme="minorHAnsi"/>
        </w:rPr>
        <w:br/>
      </w:r>
      <w:r w:rsidR="0086256F" w:rsidRPr="0086256F">
        <w:rPr>
          <w:rFonts w:cstheme="minorHAnsi"/>
          <w:b/>
        </w:rPr>
        <w:t>cane</w:t>
      </w:r>
      <w:r w:rsidR="0086256F">
        <w:rPr>
          <w:rFonts w:cstheme="minorHAnsi"/>
        </w:rPr>
        <w:t xml:space="preserve"> </w:t>
      </w:r>
      <w:r w:rsidR="0086256F" w:rsidRPr="0086256F">
        <w:rPr>
          <w:rFonts w:cstheme="minorHAnsi"/>
          <w:b/>
        </w:rPr>
        <w:t>cutter</w:t>
      </w:r>
      <w:r w:rsidR="0086256F">
        <w:rPr>
          <w:rFonts w:cstheme="minorHAnsi"/>
        </w:rPr>
        <w:t>, qett</w:t>
      </w:r>
      <w:r w:rsidR="0086256F" w:rsidRPr="00016FF6">
        <w:rPr>
          <w:rFonts w:cstheme="minorHAnsi"/>
        </w:rPr>
        <w:t>ā</w:t>
      </w:r>
      <w:r w:rsidR="0086256F">
        <w:rPr>
          <w:rFonts w:cstheme="minorHAnsi"/>
        </w:rPr>
        <w:t>’u</w:t>
      </w:r>
      <w:r w:rsidR="006C28D1" w:rsidRPr="00F657DF">
        <w:rPr>
          <w:rFonts w:cstheme="minorHAnsi"/>
        </w:rPr>
        <w:br/>
      </w:r>
      <w:r w:rsidR="006C28D1" w:rsidRPr="00F657DF">
        <w:rPr>
          <w:rFonts w:cstheme="minorHAnsi"/>
          <w:b/>
        </w:rPr>
        <w:t>canebreak</w:t>
      </w:r>
      <w:r w:rsidR="006C28D1" w:rsidRPr="00F657DF">
        <w:rPr>
          <w:rFonts w:cstheme="minorHAnsi"/>
        </w:rPr>
        <w:t>, kaba’u, kup</w:t>
      </w:r>
      <w:r w:rsidR="006C28D1" w:rsidRPr="00F657DF">
        <w:rPr>
          <w:rFonts w:eastAsia="Calibri" w:cstheme="minorHAnsi"/>
        </w:rPr>
        <w:t>û</w:t>
      </w:r>
      <w:r w:rsidR="00F8250B" w:rsidRPr="00F657DF">
        <w:rPr>
          <w:rFonts w:eastAsia="Calibri" w:cstheme="minorHAnsi"/>
        </w:rPr>
        <w:br/>
      </w:r>
      <w:r w:rsidR="00F8250B" w:rsidRPr="00F657DF">
        <w:rPr>
          <w:rFonts w:eastAsia="Calibri" w:cstheme="minorHAnsi"/>
          <w:b/>
        </w:rPr>
        <w:t>canebreak</w:t>
      </w:r>
      <w:r w:rsidR="00F8250B" w:rsidRPr="00F657DF">
        <w:rPr>
          <w:rFonts w:eastAsia="Calibri" w:cstheme="minorHAnsi"/>
        </w:rPr>
        <w:t>, (poetic word for canebreak), nazūzu</w:t>
      </w:r>
      <w:r w:rsidR="00B8616A">
        <w:rPr>
          <w:rFonts w:eastAsia="Calibri" w:cstheme="minorHAnsi"/>
        </w:rPr>
        <w:br/>
      </w:r>
      <w:r w:rsidR="00B8616A" w:rsidRPr="00B8616A">
        <w:rPr>
          <w:rFonts w:eastAsia="Calibri" w:cstheme="minorHAnsi"/>
          <w:b/>
        </w:rPr>
        <w:t>canebreak</w:t>
      </w:r>
      <w:r w:rsidR="00B8616A">
        <w:rPr>
          <w:rFonts w:eastAsia="Calibri" w:cstheme="minorHAnsi"/>
        </w:rPr>
        <w:t xml:space="preserve">, reed thicket, swamp, </w:t>
      </w:r>
      <w:r w:rsidR="00B8616A" w:rsidRPr="00650D3D">
        <w:rPr>
          <w:rFonts w:cstheme="minorHAnsi"/>
        </w:rPr>
        <w:t>ṣ</w:t>
      </w:r>
      <w:r w:rsidR="00B8616A">
        <w:rPr>
          <w:rFonts w:eastAsia="Calibri" w:cstheme="minorHAnsi"/>
        </w:rPr>
        <w:t>u</w:t>
      </w:r>
      <w:r w:rsidR="00B8616A" w:rsidRPr="00650D3D">
        <w:rPr>
          <w:rFonts w:cstheme="minorHAnsi"/>
        </w:rPr>
        <w:t>ṣ</w:t>
      </w:r>
      <w:r w:rsidR="00B8616A" w:rsidRPr="00650D3D">
        <w:rPr>
          <w:rFonts w:eastAsia="Calibri" w:cstheme="minorHAnsi"/>
        </w:rPr>
        <w:t>û</w:t>
      </w:r>
      <w:r w:rsidR="0098043C" w:rsidRPr="00F657DF">
        <w:rPr>
          <w:rFonts w:eastAsia="Calibri" w:cstheme="minorHAnsi"/>
        </w:rPr>
        <w:br/>
      </w:r>
      <w:r w:rsidR="0098043C" w:rsidRPr="00F657DF">
        <w:rPr>
          <w:rFonts w:eastAsia="Calibri" w:cstheme="minorHAnsi"/>
          <w:b/>
        </w:rPr>
        <w:t>canine</w:t>
      </w:r>
      <w:r w:rsidR="0098043C" w:rsidRPr="00F657DF">
        <w:rPr>
          <w:rFonts w:eastAsia="Calibri" w:cstheme="minorHAnsi"/>
        </w:rPr>
        <w:t>, or feline, parrisu</w:t>
      </w:r>
      <w:r w:rsidR="004D25BF">
        <w:rPr>
          <w:rFonts w:eastAsia="Calibri" w:cstheme="minorHAnsi"/>
        </w:rPr>
        <w:br/>
      </w:r>
      <w:r w:rsidR="004D25BF" w:rsidRPr="004D25BF">
        <w:rPr>
          <w:b/>
        </w:rPr>
        <w:t>canopy</w:t>
      </w:r>
      <w:r w:rsidR="004D25BF">
        <w:t xml:space="preserve">, </w:t>
      </w:r>
      <w:r w:rsidR="004D25BF" w:rsidRPr="004D25BF">
        <w:t>shed</w:t>
      </w:r>
      <w:r w:rsidR="004D25BF">
        <w:t xml:space="preserve">, </w:t>
      </w:r>
      <w:r w:rsidR="004D25BF" w:rsidRPr="00493D01">
        <w:t>roof</w:t>
      </w:r>
      <w:r w:rsidR="004D25BF">
        <w:t xml:space="preserve">, protection granted by a god or king, shade, </w:t>
      </w:r>
      <w:r w:rsidR="004D25BF" w:rsidRPr="00650D3D">
        <w:rPr>
          <w:rFonts w:cstheme="minorHAnsi"/>
        </w:rPr>
        <w:t>ṣ</w:t>
      </w:r>
      <w:r w:rsidR="004D25BF">
        <w:t>ul</w:t>
      </w:r>
      <w:r w:rsidR="004D25BF" w:rsidRPr="00650D3D">
        <w:rPr>
          <w:rFonts w:eastAsia="Calibri" w:cstheme="minorHAnsi"/>
        </w:rPr>
        <w:t>ū</w:t>
      </w:r>
      <w:r w:rsidR="004D25BF">
        <w:t>lu</w:t>
      </w:r>
      <w:r w:rsidR="00DB68C0">
        <w:br/>
      </w:r>
      <w:r w:rsidR="00DB68C0" w:rsidRPr="00DB68C0">
        <w:rPr>
          <w:rFonts w:ascii="Times New Roman" w:eastAsia="Calibri" w:hAnsi="Times New Roman" w:cs="Times New Roman"/>
          <w:b/>
          <w:sz w:val="20"/>
          <w:szCs w:val="20"/>
        </w:rPr>
        <w:t>canopy</w:t>
      </w:r>
      <w:r w:rsidR="00DB68C0" w:rsidRPr="007743FD">
        <w:rPr>
          <w:rFonts w:ascii="Times New Roman" w:eastAsia="Calibri" w:hAnsi="Times New Roman" w:cs="Times New Roman"/>
          <w:sz w:val="20"/>
          <w:szCs w:val="20"/>
        </w:rPr>
        <w:t xml:space="preserve">, </w:t>
      </w:r>
      <w:r w:rsidR="00DB68C0" w:rsidRPr="00DB68C0">
        <w:rPr>
          <w:rFonts w:ascii="Times New Roman" w:eastAsia="Calibri" w:hAnsi="Times New Roman" w:cs="Times New Roman"/>
          <w:sz w:val="20"/>
          <w:szCs w:val="20"/>
        </w:rPr>
        <w:t>sky</w:t>
      </w:r>
      <w:r w:rsidR="00DB68C0" w:rsidRPr="007743FD">
        <w:rPr>
          <w:rFonts w:ascii="Times New Roman" w:eastAsia="Calibri" w:hAnsi="Times New Roman" w:cs="Times New Roman"/>
          <w:sz w:val="20"/>
          <w:szCs w:val="20"/>
        </w:rPr>
        <w:t xml:space="preserve"> (region above the earth), heaven (as a realm of the gods), top part, </w:t>
      </w:r>
      <w:r w:rsidR="00DB68C0" w:rsidRPr="007743FD">
        <w:rPr>
          <w:rFonts w:ascii="Times New Roman" w:hAnsi="Times New Roman" w:cs="Times New Roman"/>
          <w:sz w:val="20"/>
          <w:szCs w:val="20"/>
        </w:rPr>
        <w:t>š</w:t>
      </w:r>
      <w:r w:rsidR="00DB68C0" w:rsidRPr="007743FD">
        <w:rPr>
          <w:rFonts w:ascii="Times New Roman" w:eastAsia="Calibri" w:hAnsi="Times New Roman" w:cs="Times New Roman"/>
          <w:sz w:val="20"/>
          <w:szCs w:val="20"/>
        </w:rPr>
        <w:t>amû</w:t>
      </w:r>
      <w:r w:rsidR="00F06285" w:rsidRPr="00F657DF">
        <w:rPr>
          <w:rFonts w:eastAsia="Calibri" w:cstheme="minorHAnsi"/>
        </w:rPr>
        <w:br/>
      </w:r>
      <w:r w:rsidR="001C20B4">
        <w:rPr>
          <w:rFonts w:eastAsia="Calibri" w:cstheme="minorHAnsi"/>
          <w:b/>
        </w:rPr>
        <w:t>canopy</w:t>
      </w:r>
      <w:r w:rsidR="001C20B4">
        <w:rPr>
          <w:rFonts w:eastAsia="Calibri" w:cstheme="minorHAnsi"/>
        </w:rPr>
        <w:t>, roof, tar</w:t>
      </w:r>
      <w:r w:rsidR="001C20B4" w:rsidRPr="00650D3D">
        <w:rPr>
          <w:rFonts w:cstheme="minorHAnsi"/>
        </w:rPr>
        <w:t>ā</w:t>
      </w:r>
      <w:r w:rsidR="001C20B4">
        <w:rPr>
          <w:rFonts w:eastAsia="Calibri" w:cstheme="minorHAnsi"/>
        </w:rPr>
        <w:t>nu</w:t>
      </w:r>
      <w:r w:rsidR="00BA526D">
        <w:rPr>
          <w:rFonts w:eastAsia="Calibri" w:cstheme="minorHAnsi"/>
        </w:rPr>
        <w:br/>
      </w:r>
      <w:r w:rsidR="00BA526D" w:rsidRPr="00BA526D">
        <w:rPr>
          <w:rFonts w:eastAsia="Calibri" w:cstheme="minorHAnsi"/>
          <w:b/>
        </w:rPr>
        <w:t>canopy</w:t>
      </w:r>
      <w:r w:rsidR="00BA526D">
        <w:rPr>
          <w:rFonts w:eastAsia="Calibri" w:cstheme="minorHAnsi"/>
        </w:rPr>
        <w:t>, tent, urpatu</w:t>
      </w:r>
      <w:r w:rsidR="00195B51">
        <w:rPr>
          <w:rFonts w:eastAsia="Calibri" w:cstheme="minorHAnsi"/>
        </w:rPr>
        <w:br/>
      </w:r>
      <w:r w:rsidR="00195B51" w:rsidRPr="00195B51">
        <w:rPr>
          <w:rFonts w:eastAsia="Calibri" w:cstheme="minorHAnsi"/>
          <w:b/>
        </w:rPr>
        <w:t>canopy</w:t>
      </w:r>
      <w:r w:rsidR="00195B51">
        <w:rPr>
          <w:rFonts w:eastAsia="Calibri" w:cstheme="minorHAnsi"/>
        </w:rPr>
        <w:t xml:space="preserve">, </w:t>
      </w:r>
      <w:r w:rsidR="00195B51" w:rsidRPr="00195B51">
        <w:rPr>
          <w:rFonts w:eastAsia="Calibri" w:cstheme="minorHAnsi"/>
        </w:rPr>
        <w:t>tent</w:t>
      </w:r>
      <w:r w:rsidR="00195B51">
        <w:rPr>
          <w:rFonts w:eastAsia="Calibri" w:cstheme="minorHAnsi"/>
        </w:rPr>
        <w:t>, cabin of a boat, fabric for a tent, zaratu</w:t>
      </w:r>
      <w:r w:rsidR="001C20B4">
        <w:rPr>
          <w:rFonts w:eastAsia="Calibri" w:cstheme="minorHAnsi"/>
          <w:b/>
        </w:rPr>
        <w:br/>
      </w:r>
      <w:r w:rsidR="00F06285" w:rsidRPr="00F657DF">
        <w:rPr>
          <w:rFonts w:eastAsia="Calibri" w:cstheme="minorHAnsi"/>
          <w:b/>
        </w:rPr>
        <w:t>canopy</w:t>
      </w:r>
      <w:r w:rsidR="00F06285" w:rsidRPr="00F657DF">
        <w:rPr>
          <w:rFonts w:eastAsia="Calibri" w:cstheme="minorHAnsi"/>
        </w:rPr>
        <w:t xml:space="preserve">, tent, position, residence, </w:t>
      </w:r>
      <w:r w:rsidR="00F06285" w:rsidRPr="00F657DF">
        <w:rPr>
          <w:rFonts w:cstheme="minorHAnsi"/>
        </w:rPr>
        <w:t xml:space="preserve">stand of a pot, </w:t>
      </w:r>
      <w:r w:rsidR="00F06285" w:rsidRPr="00F657DF">
        <w:rPr>
          <w:rFonts w:eastAsia="Calibri" w:cstheme="minorHAnsi"/>
        </w:rPr>
        <w:t>base of a statue, site of a building, normal location, emplacement, agricultural settlement, small agricultural settlement, empty lot, threshing floor, stand for a pot, fetter for a slave, pledge given as security for an outstanding debt, sanctuary?, ma</w:t>
      </w:r>
      <w:r w:rsidR="00F06285" w:rsidRPr="00F657DF">
        <w:rPr>
          <w:rFonts w:cstheme="minorHAnsi"/>
        </w:rPr>
        <w:t>š</w:t>
      </w:r>
      <w:r w:rsidR="00F06285" w:rsidRPr="00F657DF">
        <w:rPr>
          <w:rFonts w:eastAsia="Calibri" w:cstheme="minorHAnsi"/>
        </w:rPr>
        <w:t>kanu</w:t>
      </w:r>
      <w:r w:rsidR="00E84902">
        <w:rPr>
          <w:rFonts w:eastAsia="Calibri" w:cstheme="minorHAnsi"/>
        </w:rPr>
        <w:br/>
      </w:r>
      <w:r w:rsidR="00E84902" w:rsidRPr="00E84902">
        <w:rPr>
          <w:rFonts w:eastAsia="Calibri" w:cstheme="minorHAnsi"/>
          <w:b/>
        </w:rPr>
        <w:t>canvas cloth</w:t>
      </w:r>
      <w:r w:rsidR="00E84902">
        <w:rPr>
          <w:rFonts w:eastAsia="Calibri" w:cstheme="minorHAnsi"/>
        </w:rPr>
        <w:t xml:space="preserve">, </w:t>
      </w:r>
      <w:r w:rsidR="00E84902" w:rsidRPr="00650D3D">
        <w:rPr>
          <w:rFonts w:cstheme="minorHAnsi"/>
        </w:rPr>
        <w:t>š</w:t>
      </w:r>
      <w:r w:rsidR="00E84902">
        <w:rPr>
          <w:rFonts w:eastAsia="Calibri" w:cstheme="minorHAnsi"/>
        </w:rPr>
        <w:t>a</w:t>
      </w:r>
      <w:r w:rsidR="00E84902" w:rsidRPr="00650D3D">
        <w:rPr>
          <w:rFonts w:eastAsia="Calibri" w:cstheme="minorHAnsi"/>
        </w:rPr>
        <w:t>ḫḫû</w:t>
      </w:r>
      <w:r w:rsidR="006C28D1" w:rsidRPr="00F657DF">
        <w:rPr>
          <w:rFonts w:cstheme="minorHAnsi"/>
        </w:rPr>
        <w:br/>
      </w:r>
      <w:r w:rsidR="006C28D1" w:rsidRPr="00936F6B">
        <w:rPr>
          <w:rFonts w:ascii="Times New Roman" w:hAnsi="Times New Roman" w:cs="Times New Roman"/>
          <w:b/>
          <w:sz w:val="20"/>
          <w:szCs w:val="20"/>
        </w:rPr>
        <w:t>cap</w:t>
      </w:r>
      <w:r w:rsidR="006C28D1" w:rsidRPr="00936F6B">
        <w:rPr>
          <w:rFonts w:ascii="Times New Roman" w:hAnsi="Times New Roman" w:cs="Times New Roman"/>
          <w:sz w:val="20"/>
          <w:szCs w:val="20"/>
        </w:rPr>
        <w:t>, cap (name of a part of the exta, especially the apical lobe of the lung), cap of a seal, headdress, a part of the plow, name of a bird, lit., my cap is multicolored, a part of the human body, kubšu</w:t>
      </w:r>
      <w:r w:rsidR="00D30063" w:rsidRPr="00936F6B">
        <w:rPr>
          <w:rFonts w:ascii="Times New Roman" w:hAnsi="Times New Roman" w:cs="Times New Roman"/>
          <w:sz w:val="20"/>
          <w:szCs w:val="20"/>
        </w:rPr>
        <w:br/>
      </w:r>
      <w:r w:rsidR="00D30063" w:rsidRPr="00936F6B">
        <w:rPr>
          <w:rFonts w:ascii="Times New Roman" w:eastAsia="Calibri" w:hAnsi="Times New Roman" w:cs="Times New Roman"/>
          <w:b/>
          <w:sz w:val="20"/>
          <w:szCs w:val="20"/>
        </w:rPr>
        <w:t>cap</w:t>
      </w:r>
      <w:r w:rsidR="00D30063" w:rsidRPr="00936F6B">
        <w:rPr>
          <w:rFonts w:ascii="Times New Roman" w:eastAsia="Calibri" w:hAnsi="Times New Roman" w:cs="Times New Roman"/>
          <w:sz w:val="20"/>
          <w:szCs w:val="20"/>
        </w:rPr>
        <w:t>, knob, finial, pingu</w:t>
      </w:r>
      <w:r w:rsidR="003D4657" w:rsidRPr="00936F6B">
        <w:rPr>
          <w:rFonts w:ascii="Times New Roman" w:hAnsi="Times New Roman" w:cs="Times New Roman"/>
          <w:sz w:val="20"/>
          <w:szCs w:val="20"/>
        </w:rPr>
        <w:br/>
      </w:r>
      <w:r w:rsidR="003D4657" w:rsidRPr="00936F6B">
        <w:rPr>
          <w:rFonts w:ascii="Times New Roman" w:hAnsi="Times New Roman" w:cs="Times New Roman"/>
          <w:b/>
          <w:sz w:val="20"/>
          <w:szCs w:val="20"/>
        </w:rPr>
        <w:t>cap</w:t>
      </w:r>
      <w:r w:rsidR="003D4657" w:rsidRPr="00936F6B">
        <w:rPr>
          <w:rFonts w:ascii="Times New Roman" w:hAnsi="Times New Roman" w:cs="Times New Roman"/>
          <w:sz w:val="20"/>
          <w:szCs w:val="20"/>
        </w:rPr>
        <w:t xml:space="preserve">, </w:t>
      </w:r>
      <w:r w:rsidR="003D4657" w:rsidRPr="00936F6B">
        <w:rPr>
          <w:rFonts w:ascii="Times New Roman" w:hAnsi="Times New Roman" w:cs="Times New Roman"/>
          <w:b/>
          <w:sz w:val="20"/>
          <w:szCs w:val="20"/>
        </w:rPr>
        <w:t>to cap</w:t>
      </w:r>
      <w:r w:rsidR="003D4657" w:rsidRPr="00936F6B">
        <w:rPr>
          <w:rFonts w:ascii="Times New Roman" w:hAnsi="Times New Roman" w:cs="Times New Roman"/>
          <w:sz w:val="20"/>
          <w:szCs w:val="20"/>
        </w:rPr>
        <w:t>,</w:t>
      </w:r>
      <w:r w:rsidR="003D4657" w:rsidRPr="00936F6B">
        <w:rPr>
          <w:rFonts w:ascii="Times New Roman" w:eastAsia="Calibri" w:hAnsi="Times New Roman" w:cs="Times New Roman"/>
          <w:b/>
          <w:sz w:val="20"/>
          <w:szCs w:val="20"/>
        </w:rPr>
        <w:t xml:space="preserve"> </w:t>
      </w:r>
      <w:r w:rsidR="003D4657" w:rsidRPr="00936F6B">
        <w:rPr>
          <w:rFonts w:ascii="Times New Roman" w:eastAsia="Calibri" w:hAnsi="Times New Roman" w:cs="Times New Roman"/>
          <w:sz w:val="20"/>
          <w:szCs w:val="20"/>
        </w:rPr>
        <w:t>to mount, pan</w:t>
      </w:r>
      <w:r w:rsidR="003D4657" w:rsidRPr="00936F6B">
        <w:rPr>
          <w:rFonts w:ascii="Times New Roman" w:hAnsi="Times New Roman" w:cs="Times New Roman"/>
          <w:sz w:val="20"/>
          <w:szCs w:val="20"/>
        </w:rPr>
        <w:t>ā</w:t>
      </w:r>
      <w:r w:rsidR="003D4657" w:rsidRPr="00936F6B">
        <w:rPr>
          <w:rFonts w:ascii="Times New Roman" w:eastAsia="Calibri" w:hAnsi="Times New Roman" w:cs="Times New Roman"/>
          <w:sz w:val="20"/>
          <w:szCs w:val="20"/>
        </w:rPr>
        <w:t>gu</w:t>
      </w:r>
      <w:r w:rsidR="006C28D1" w:rsidRPr="00F657DF">
        <w:rPr>
          <w:rFonts w:cstheme="minorHAnsi"/>
        </w:rPr>
        <w:br/>
      </w:r>
      <w:r w:rsidR="006C28D1" w:rsidRPr="00F657DF">
        <w:rPr>
          <w:rFonts w:cstheme="minorHAnsi"/>
          <w:b/>
          <w:sz w:val="20"/>
          <w:szCs w:val="20"/>
        </w:rPr>
        <w:t>capable</w:t>
      </w:r>
      <w:r w:rsidR="006C28D1" w:rsidRPr="00F657DF">
        <w:rPr>
          <w:rFonts w:cstheme="minorHAnsi"/>
          <w:sz w:val="20"/>
          <w:szCs w:val="20"/>
        </w:rPr>
        <w:t>, skilled, able, l</w:t>
      </w:r>
      <w:r w:rsidR="006C28D1" w:rsidRPr="00F657DF">
        <w:rPr>
          <w:rFonts w:eastAsia="Calibri" w:cstheme="minorHAnsi"/>
          <w:sz w:val="20"/>
          <w:szCs w:val="20"/>
        </w:rPr>
        <w:t>ē</w:t>
      </w:r>
      <w:r w:rsidR="006C28D1" w:rsidRPr="00F657DF">
        <w:rPr>
          <w:rFonts w:cstheme="minorHAnsi"/>
          <w:sz w:val="20"/>
          <w:szCs w:val="20"/>
        </w:rPr>
        <w:t>’</w:t>
      </w:r>
      <w:r w:rsidR="006C28D1" w:rsidRPr="00F657DF">
        <w:rPr>
          <w:rFonts w:eastAsia="Calibri" w:cstheme="minorHAnsi"/>
          <w:sz w:val="20"/>
          <w:szCs w:val="20"/>
        </w:rPr>
        <w:t>û</w:t>
      </w:r>
      <w:r w:rsidR="00427439">
        <w:rPr>
          <w:rFonts w:eastAsia="Calibri" w:cstheme="minorHAnsi"/>
          <w:sz w:val="20"/>
          <w:szCs w:val="20"/>
        </w:rPr>
        <w:br/>
      </w:r>
      <w:r w:rsidR="004665A7">
        <w:rPr>
          <w:rFonts w:cstheme="minorHAnsi"/>
          <w:b/>
        </w:rPr>
        <w:t>capacity</w:t>
      </w:r>
      <w:r w:rsidR="004665A7">
        <w:rPr>
          <w:rFonts w:cstheme="minorHAnsi"/>
        </w:rPr>
        <w:t xml:space="preserve">, </w:t>
      </w:r>
      <w:r w:rsidR="004665A7" w:rsidRPr="004665A7">
        <w:rPr>
          <w:rFonts w:cstheme="minorHAnsi"/>
          <w:b/>
        </w:rPr>
        <w:t>a measure of capacity</w:t>
      </w:r>
      <w:r w:rsidR="004665A7">
        <w:rPr>
          <w:rFonts w:cstheme="minorHAnsi"/>
        </w:rPr>
        <w:t xml:space="preserve">, </w:t>
      </w:r>
      <w:r w:rsidR="004665A7" w:rsidRPr="00650D3D">
        <w:rPr>
          <w:rFonts w:cstheme="minorHAnsi"/>
        </w:rPr>
        <w:t>š</w:t>
      </w:r>
      <w:r w:rsidR="004665A7">
        <w:rPr>
          <w:rFonts w:cstheme="minorHAnsi"/>
        </w:rPr>
        <w:t>iqu</w:t>
      </w:r>
      <w:r w:rsidR="004665A7">
        <w:rPr>
          <w:rFonts w:cstheme="minorHAnsi"/>
          <w:b/>
        </w:rPr>
        <w:br/>
      </w:r>
      <w:r w:rsidR="00D65F15" w:rsidRPr="00F657DF">
        <w:rPr>
          <w:rFonts w:cstheme="minorHAnsi"/>
          <w:b/>
        </w:rPr>
        <w:t>capacity</w:t>
      </w:r>
      <w:r w:rsidR="00D65F15" w:rsidRPr="00F657DF">
        <w:rPr>
          <w:rFonts w:cstheme="minorHAnsi"/>
        </w:rPr>
        <w:t>,</w:t>
      </w:r>
      <w:r w:rsidR="00D65F15" w:rsidRPr="00F657DF">
        <w:rPr>
          <w:rFonts w:cstheme="minorHAnsi"/>
          <w:b/>
        </w:rPr>
        <w:t xml:space="preserve"> measure of capacity</w:t>
      </w:r>
      <w:r w:rsidR="00D65F15" w:rsidRPr="00F657DF">
        <w:rPr>
          <w:rFonts w:cstheme="minorHAnsi"/>
        </w:rPr>
        <w:t>, measure of length, area, and time, measuring rod, middatu</w:t>
      </w:r>
      <w:r w:rsidR="00F94EEC">
        <w:rPr>
          <w:rFonts w:cstheme="minorHAnsi"/>
        </w:rPr>
        <w:br/>
      </w:r>
      <w:r w:rsidR="00F94EEC" w:rsidRPr="00F94EEC">
        <w:rPr>
          <w:rFonts w:ascii="Calibri" w:eastAsia="Calibri" w:hAnsi="Calibri" w:cs="Calibri"/>
          <w:b/>
        </w:rPr>
        <w:t>capacity</w:t>
      </w:r>
      <w:r w:rsidR="00F94EEC">
        <w:rPr>
          <w:rFonts w:ascii="Calibri" w:eastAsia="Calibri" w:hAnsi="Calibri" w:cs="Calibri"/>
        </w:rPr>
        <w:t xml:space="preserve">, </w:t>
      </w:r>
      <w:r w:rsidR="00F94EEC" w:rsidRPr="00F94EEC">
        <w:rPr>
          <w:rFonts w:ascii="Calibri" w:eastAsia="Calibri" w:hAnsi="Calibri" w:cs="Calibri"/>
          <w:b/>
        </w:rPr>
        <w:t>measure of capacity</w:t>
      </w:r>
      <w:r w:rsidR="00F94EEC">
        <w:rPr>
          <w:rFonts w:ascii="Calibri" w:eastAsia="Calibri" w:hAnsi="Calibri" w:cs="Calibri"/>
        </w:rPr>
        <w:t xml:space="preserve">, </w:t>
      </w:r>
      <w:r w:rsidR="00F94EEC" w:rsidRPr="00605E09">
        <w:rPr>
          <w:rFonts w:ascii="Calibri" w:eastAsia="Calibri" w:hAnsi="Calibri" w:cs="Calibri"/>
        </w:rPr>
        <w:t>measuring vessel of standard capacity</w:t>
      </w:r>
      <w:r w:rsidR="00F94EEC">
        <w:rPr>
          <w:rFonts w:ascii="Calibri" w:eastAsia="Calibri" w:hAnsi="Calibri" w:cs="Calibri"/>
        </w:rPr>
        <w:t xml:space="preserve">, </w:t>
      </w:r>
      <w:r w:rsidR="00F94EEC" w:rsidRPr="00F94EEC">
        <w:rPr>
          <w:rFonts w:ascii="Calibri" w:eastAsia="Calibri" w:hAnsi="Calibri" w:cs="Calibri"/>
        </w:rPr>
        <w:t>measure of area based on the amount of seed required for seeding</w:t>
      </w:r>
      <w:r w:rsidR="00F94EEC">
        <w:rPr>
          <w:rFonts w:ascii="Calibri" w:eastAsia="Calibri" w:hAnsi="Calibri" w:cs="Calibri"/>
        </w:rPr>
        <w:t xml:space="preserve">, </w:t>
      </w:r>
      <w:r w:rsidR="00F94EEC" w:rsidRPr="00F94EEC">
        <w:rPr>
          <w:rFonts w:ascii="Calibri" w:eastAsia="Calibri" w:hAnsi="Calibri" w:cs="Calibri"/>
        </w:rPr>
        <w:t>measure of thickness</w:t>
      </w:r>
      <w:r w:rsidR="00F94EEC">
        <w:rPr>
          <w:rFonts w:ascii="Calibri" w:eastAsia="Calibri" w:hAnsi="Calibri" w:cs="Calibri"/>
        </w:rPr>
        <w:t>, q</w:t>
      </w:r>
      <w:r w:rsidR="00F94EEC" w:rsidRPr="001F026D">
        <w:rPr>
          <w:rFonts w:ascii="Calibri" w:eastAsia="Calibri" w:hAnsi="Calibri" w:cs="Calibri"/>
        </w:rPr>
        <w:t>û</w:t>
      </w:r>
      <w:r w:rsidR="001C165E">
        <w:rPr>
          <w:rFonts w:ascii="Calibri" w:eastAsia="Calibri" w:hAnsi="Calibri" w:cs="Calibri"/>
        </w:rPr>
        <w:br/>
      </w:r>
      <w:r w:rsidR="001C165E" w:rsidRPr="001C165E">
        <w:rPr>
          <w:b/>
        </w:rPr>
        <w:t>capacity of a container</w:t>
      </w:r>
      <w:r w:rsidR="001C165E">
        <w:t xml:space="preserve">, </w:t>
      </w:r>
      <w:r w:rsidR="001C165E" w:rsidRPr="001C165E">
        <w:t>imprisonment</w:t>
      </w:r>
      <w:r w:rsidR="001C165E">
        <w:t xml:space="preserve">, </w:t>
      </w:r>
      <w:r w:rsidR="001C165E" w:rsidRPr="001C165E">
        <w:t>agricultural holding</w:t>
      </w:r>
      <w:r w:rsidR="001C165E">
        <w:t xml:space="preserve"> in feudal tenure, </w:t>
      </w:r>
      <w:r w:rsidR="001C165E" w:rsidRPr="007D3395">
        <w:t>attack</w:t>
      </w:r>
      <w:r w:rsidR="001C165E">
        <w:t xml:space="preserve"> (referring to diseases), </w:t>
      </w:r>
      <w:r w:rsidR="001C165E" w:rsidRPr="007D3395">
        <w:t>seizure</w:t>
      </w:r>
      <w:r w:rsidR="001C165E">
        <w:t xml:space="preserve">, illegal seizure, portion, action, decision, oath performed by touching the breast of the partner, sneeze, instant, security, manipulation, manacles, harvest, </w:t>
      </w:r>
      <w:r w:rsidR="001C165E" w:rsidRPr="00650D3D">
        <w:rPr>
          <w:rFonts w:cstheme="minorHAnsi"/>
        </w:rPr>
        <w:t>ṣ</w:t>
      </w:r>
      <w:r w:rsidR="001C165E">
        <w:t>ibtu</w:t>
      </w:r>
      <w:r w:rsidR="00427439">
        <w:br/>
      </w:r>
      <w:r w:rsidR="00427439" w:rsidRPr="00427439">
        <w:rPr>
          <w:rFonts w:ascii="Calibri" w:eastAsia="Calibri" w:hAnsi="Calibri" w:cs="Calibri"/>
          <w:b/>
        </w:rPr>
        <w:t>capacity</w:t>
      </w:r>
      <w:r w:rsidR="00427439">
        <w:rPr>
          <w:rFonts w:ascii="Calibri" w:eastAsia="Calibri" w:hAnsi="Calibri" w:cs="Calibri"/>
        </w:rPr>
        <w:t xml:space="preserve">, </w:t>
      </w:r>
      <w:r w:rsidR="00427439" w:rsidRPr="00427439">
        <w:rPr>
          <w:rFonts w:ascii="Calibri" w:eastAsia="Calibri" w:hAnsi="Calibri" w:cs="Calibri"/>
          <w:b/>
        </w:rPr>
        <w:t>shekel</w:t>
      </w:r>
      <w:r w:rsidR="00427439">
        <w:rPr>
          <w:rFonts w:ascii="Calibri" w:eastAsia="Calibri" w:hAnsi="Calibri" w:cs="Calibri"/>
        </w:rPr>
        <w:t xml:space="preserve">, </w:t>
      </w:r>
      <w:r w:rsidR="00427439" w:rsidRPr="00427439">
        <w:rPr>
          <w:rFonts w:ascii="Calibri" w:eastAsia="Calibri" w:hAnsi="Calibri" w:cs="Calibri"/>
          <w:b/>
        </w:rPr>
        <w:t>a measure of capacity</w:t>
      </w:r>
      <w:r w:rsidR="00427439">
        <w:rPr>
          <w:rFonts w:ascii="Calibri" w:eastAsia="Calibri" w:hAnsi="Calibri" w:cs="Calibri"/>
        </w:rPr>
        <w:t xml:space="preserve">,(one sixtieth of a qu, about twelve and one-third milliliters), </w:t>
      </w:r>
      <w:r w:rsidR="00427439" w:rsidRPr="00427439">
        <w:rPr>
          <w:rFonts w:ascii="Calibri" w:eastAsia="Calibri" w:hAnsi="Calibri" w:cs="Calibri"/>
        </w:rPr>
        <w:t>a measure of weight</w:t>
      </w:r>
      <w:r w:rsidR="00427439">
        <w:rPr>
          <w:rFonts w:ascii="Calibri" w:eastAsia="Calibri" w:hAnsi="Calibri" w:cs="Calibri"/>
        </w:rPr>
        <w:t xml:space="preserve">, (one sixtieth of a mina, about eight and one-third grams), a measure of area (one sixtieth of a </w:t>
      </w:r>
      <w:r w:rsidR="00427439" w:rsidRPr="001A2C78">
        <w:rPr>
          <w:rFonts w:ascii="Calibri" w:eastAsia="Calibri" w:hAnsi="Calibri" w:cs="Calibri"/>
          <w:i/>
        </w:rPr>
        <w:t>mu</w:t>
      </w:r>
      <w:r w:rsidR="00427439" w:rsidRPr="001A2C78">
        <w:rPr>
          <w:rFonts w:cstheme="minorHAnsi"/>
          <w:i/>
        </w:rPr>
        <w:t>š</w:t>
      </w:r>
      <w:r w:rsidR="00427439" w:rsidRPr="001A2C78">
        <w:rPr>
          <w:rFonts w:ascii="Calibri" w:eastAsia="Calibri" w:hAnsi="Calibri" w:cs="Calibri"/>
          <w:i/>
        </w:rPr>
        <w:t>aru</w:t>
      </w:r>
      <w:r w:rsidR="00427439">
        <w:rPr>
          <w:rFonts w:ascii="Calibri" w:eastAsia="Calibri" w:hAnsi="Calibri" w:cs="Calibri"/>
        </w:rPr>
        <w:t xml:space="preserve">, about six tenths of a square meter), a measure of volume (one sixtieth of a volume </w:t>
      </w:r>
      <w:r w:rsidR="00427439" w:rsidRPr="001A2C78">
        <w:rPr>
          <w:rFonts w:ascii="Calibri" w:eastAsia="Calibri" w:hAnsi="Calibri" w:cs="Calibri"/>
          <w:i/>
        </w:rPr>
        <w:lastRenderedPageBreak/>
        <w:t>mu</w:t>
      </w:r>
      <w:r w:rsidR="00427439" w:rsidRPr="001A2C78">
        <w:rPr>
          <w:rFonts w:cstheme="minorHAnsi"/>
          <w:i/>
        </w:rPr>
        <w:t>š</w:t>
      </w:r>
      <w:r w:rsidR="00427439" w:rsidRPr="001A2C78">
        <w:rPr>
          <w:rFonts w:ascii="Calibri" w:eastAsia="Calibri" w:hAnsi="Calibri" w:cs="Calibri"/>
          <w:i/>
        </w:rPr>
        <w:t>aru</w:t>
      </w:r>
      <w:r w:rsidR="00427439">
        <w:rPr>
          <w:rFonts w:ascii="Calibri" w:eastAsia="Calibri" w:hAnsi="Calibri" w:cs="Calibri"/>
        </w:rPr>
        <w:t xml:space="preserve">, one shekel of area by one cubit, about three tenths of a cubic meter), </w:t>
      </w:r>
      <w:r w:rsidR="00427439" w:rsidRPr="00650D3D">
        <w:rPr>
          <w:rFonts w:cstheme="minorHAnsi"/>
        </w:rPr>
        <w:t>š</w:t>
      </w:r>
      <w:r w:rsidR="00427439">
        <w:rPr>
          <w:rFonts w:ascii="Calibri" w:eastAsia="Calibri" w:hAnsi="Calibri" w:cs="Calibri"/>
        </w:rPr>
        <w:t>iqlu</w:t>
      </w:r>
      <w:r w:rsidR="00EA16E5" w:rsidRPr="00F657DF">
        <w:rPr>
          <w:rFonts w:cstheme="minorHAnsi"/>
        </w:rPr>
        <w:br/>
      </w:r>
      <w:r w:rsidR="00EA16E5" w:rsidRPr="00F657DF">
        <w:rPr>
          <w:rFonts w:cstheme="minorHAnsi"/>
          <w:b/>
        </w:rPr>
        <w:t>capacity</w:t>
      </w:r>
      <w:r w:rsidR="00EA16E5" w:rsidRPr="00F657DF">
        <w:rPr>
          <w:rFonts w:cstheme="minorHAnsi"/>
        </w:rPr>
        <w:t>, storehouse (for barley, dates, oil), granary, silo, storage jar, stores of barley?, cargo boat, našpaku</w:t>
      </w:r>
      <w:r w:rsidR="00A77356">
        <w:rPr>
          <w:rFonts w:cstheme="minorHAnsi"/>
        </w:rPr>
        <w:br/>
      </w:r>
      <w:r w:rsidR="00A77356" w:rsidRPr="00A77356">
        <w:rPr>
          <w:rFonts w:ascii="Calibri" w:eastAsia="Calibri" w:hAnsi="Calibri" w:cs="Calibri"/>
          <w:b/>
        </w:rPr>
        <w:t>capillary</w:t>
      </w:r>
      <w:r w:rsidR="00A77356">
        <w:rPr>
          <w:rFonts w:ascii="Calibri" w:eastAsia="Calibri" w:hAnsi="Calibri" w:cs="Calibri"/>
        </w:rPr>
        <w:t xml:space="preserve"> (on the exta and the body), </w:t>
      </w:r>
      <w:r w:rsidR="00A77356" w:rsidRPr="00A77356">
        <w:rPr>
          <w:rFonts w:ascii="Calibri" w:eastAsia="Calibri" w:hAnsi="Calibri" w:cs="Calibri"/>
        </w:rPr>
        <w:t>filament</w:t>
      </w:r>
      <w:r w:rsidR="00A77356">
        <w:rPr>
          <w:rFonts w:ascii="Calibri" w:eastAsia="Calibri" w:hAnsi="Calibri" w:cs="Calibri"/>
        </w:rPr>
        <w:t xml:space="preserve">, </w:t>
      </w:r>
      <w:r w:rsidR="00A77356" w:rsidRPr="00A20343">
        <w:rPr>
          <w:rFonts w:ascii="Calibri" w:eastAsia="Calibri" w:hAnsi="Calibri" w:cs="Calibri"/>
        </w:rPr>
        <w:t>flax</w:t>
      </w:r>
      <w:r w:rsidR="00A77356">
        <w:rPr>
          <w:rFonts w:ascii="Calibri" w:eastAsia="Calibri" w:hAnsi="Calibri" w:cs="Calibri"/>
        </w:rPr>
        <w:t xml:space="preserve">, </w:t>
      </w:r>
      <w:r w:rsidR="00A77356" w:rsidRPr="005A413B">
        <w:rPr>
          <w:rFonts w:ascii="Calibri" w:eastAsia="Calibri" w:hAnsi="Calibri" w:cs="Calibri"/>
        </w:rPr>
        <w:t>string</w:t>
      </w:r>
      <w:r w:rsidR="00A77356">
        <w:rPr>
          <w:rFonts w:ascii="Calibri" w:eastAsia="Calibri" w:hAnsi="Calibri" w:cs="Calibri"/>
        </w:rPr>
        <w:t xml:space="preserve">, </w:t>
      </w:r>
      <w:r w:rsidR="00A77356" w:rsidRPr="00323DB8">
        <w:rPr>
          <w:rFonts w:ascii="Calibri" w:eastAsia="Calibri" w:hAnsi="Calibri" w:cs="Calibri"/>
        </w:rPr>
        <w:t>thread,</w:t>
      </w:r>
      <w:r w:rsidR="00A77356">
        <w:rPr>
          <w:rFonts w:ascii="Calibri" w:eastAsia="Calibri" w:hAnsi="Calibri" w:cs="Calibri"/>
        </w:rPr>
        <w:t xml:space="preserve"> net, web, q</w:t>
      </w:r>
      <w:r w:rsidR="00A77356" w:rsidRPr="001F026D">
        <w:rPr>
          <w:rFonts w:ascii="Calibri" w:eastAsia="Calibri" w:hAnsi="Calibri" w:cs="Calibri"/>
        </w:rPr>
        <w:t>û</w:t>
      </w:r>
      <w:r w:rsidR="00487BB4">
        <w:rPr>
          <w:rFonts w:ascii="Calibri" w:eastAsia="Calibri" w:hAnsi="Calibri" w:cs="Calibri"/>
        </w:rPr>
        <w:br/>
      </w:r>
      <w:r w:rsidR="00487BB4" w:rsidRPr="00487BB4">
        <w:rPr>
          <w:rFonts w:eastAsia="Calibri" w:cstheme="minorHAnsi"/>
          <w:b/>
        </w:rPr>
        <w:t>capital assets</w:t>
      </w:r>
      <w:r w:rsidR="00487BB4">
        <w:rPr>
          <w:rFonts w:eastAsia="Calibri" w:cstheme="minorHAnsi"/>
        </w:rPr>
        <w:t xml:space="preserve">, </w:t>
      </w:r>
      <w:r w:rsidR="00487BB4" w:rsidRPr="00487BB4">
        <w:rPr>
          <w:rFonts w:eastAsia="Calibri" w:cstheme="minorHAnsi"/>
        </w:rPr>
        <w:t>first rank</w:t>
      </w:r>
      <w:r w:rsidR="00487BB4">
        <w:rPr>
          <w:rFonts w:eastAsia="Calibri" w:cstheme="minorHAnsi"/>
        </w:rPr>
        <w:t xml:space="preserve">, </w:t>
      </w:r>
      <w:r w:rsidR="00487BB4" w:rsidRPr="00D47361">
        <w:rPr>
          <w:rFonts w:eastAsia="Calibri" w:cstheme="minorHAnsi"/>
        </w:rPr>
        <w:t>first installment</w:t>
      </w:r>
      <w:r w:rsidR="00487BB4">
        <w:rPr>
          <w:rFonts w:eastAsia="Calibri" w:cstheme="minorHAnsi"/>
        </w:rPr>
        <w:t xml:space="preserve">, first quality, </w:t>
      </w:r>
      <w:r w:rsidR="00487BB4" w:rsidRPr="00E91418">
        <w:rPr>
          <w:rFonts w:eastAsia="Calibri" w:cstheme="minorHAnsi"/>
        </w:rPr>
        <w:t>beginning</w:t>
      </w:r>
      <w:r w:rsidR="00487BB4">
        <w:rPr>
          <w:rFonts w:eastAsia="Calibri" w:cstheme="minorHAnsi"/>
        </w:rPr>
        <w:t xml:space="preserve">, </w:t>
      </w:r>
      <w:r w:rsidR="00487BB4" w:rsidRPr="00E91418">
        <w:rPr>
          <w:rFonts w:eastAsia="Calibri" w:cstheme="minorHAnsi"/>
        </w:rPr>
        <w:t>summit</w:t>
      </w:r>
      <w:r w:rsidR="00487BB4">
        <w:rPr>
          <w:rFonts w:eastAsia="Calibri" w:cstheme="minorHAnsi"/>
        </w:rPr>
        <w:t xml:space="preserve">, </w:t>
      </w:r>
      <w:r w:rsidR="00487BB4" w:rsidRPr="006A309E">
        <w:rPr>
          <w:rFonts w:eastAsia="Calibri" w:cstheme="minorHAnsi"/>
        </w:rPr>
        <w:t>top</w:t>
      </w:r>
      <w:r w:rsidR="00487BB4">
        <w:rPr>
          <w:rFonts w:eastAsia="Calibri" w:cstheme="minorHAnsi"/>
        </w:rPr>
        <w:t xml:space="preserve">, </w:t>
      </w:r>
      <w:r w:rsidR="00487BB4" w:rsidRPr="006A309E">
        <w:rPr>
          <w:rFonts w:eastAsia="Calibri" w:cstheme="minorHAnsi"/>
        </w:rPr>
        <w:t>slave</w:t>
      </w:r>
      <w:r w:rsidR="00487BB4">
        <w:rPr>
          <w:rFonts w:eastAsia="Calibri" w:cstheme="minorHAnsi"/>
        </w:rPr>
        <w:t xml:space="preserve">, </w:t>
      </w:r>
      <w:r w:rsidR="00487BB4" w:rsidRPr="006A309E">
        <w:rPr>
          <w:rFonts w:ascii="Calibri" w:eastAsia="Calibri" w:hAnsi="Calibri" w:cs="Calibri"/>
        </w:rPr>
        <w:t>servant</w:t>
      </w:r>
      <w:r w:rsidR="00487BB4">
        <w:rPr>
          <w:rFonts w:ascii="Calibri" w:eastAsia="Calibri" w:hAnsi="Calibri" w:cs="Calibri"/>
        </w:rPr>
        <w:t xml:space="preserve">, </w:t>
      </w:r>
      <w:r w:rsidR="00487BB4" w:rsidRPr="006A309E">
        <w:rPr>
          <w:rFonts w:eastAsia="Calibri" w:cstheme="minorHAnsi"/>
        </w:rPr>
        <w:t>head</w:t>
      </w:r>
      <w:r w:rsidR="00487BB4">
        <w:rPr>
          <w:rFonts w:eastAsia="Calibri" w:cstheme="minorHAnsi"/>
        </w:rPr>
        <w:t>, original amount, warp, r</w:t>
      </w:r>
      <w:r w:rsidR="00487BB4" w:rsidRPr="001F026D">
        <w:rPr>
          <w:rFonts w:ascii="Calibri" w:eastAsia="Calibri" w:hAnsi="Calibri" w:cs="Times New Roman"/>
        </w:rPr>
        <w:t>ē</w:t>
      </w:r>
      <w:r w:rsidR="00487BB4" w:rsidRPr="00455AC8">
        <w:rPr>
          <w:rFonts w:cstheme="minorHAnsi"/>
        </w:rPr>
        <w:t>š</w:t>
      </w:r>
      <w:r w:rsidR="00487BB4">
        <w:rPr>
          <w:rFonts w:eastAsia="Calibri" w:cstheme="minorHAnsi"/>
        </w:rPr>
        <w:t>u</w:t>
      </w:r>
      <w:r w:rsidR="006C28D1" w:rsidRPr="00F657DF">
        <w:rPr>
          <w:rFonts w:cstheme="minorHAnsi"/>
        </w:rPr>
        <w:br/>
      </w:r>
      <w:r w:rsidR="006C28D1" w:rsidRPr="00F657DF">
        <w:rPr>
          <w:rFonts w:cstheme="minorHAnsi"/>
          <w:b/>
        </w:rPr>
        <w:t xml:space="preserve">capital, </w:t>
      </w:r>
      <w:r w:rsidR="006C28D1" w:rsidRPr="00F657DF">
        <w:rPr>
          <w:rFonts w:cstheme="minorHAnsi"/>
        </w:rPr>
        <w:t xml:space="preserve">business capital, caravan, journey, trip, business trip, road, path, highway, travel, venture, military campaign, expedition, raid, expeditionary force, army, corvée work, service unit, times (math term), </w:t>
      </w:r>
      <w:r w:rsidR="006C28D1" w:rsidRPr="00F657DF">
        <w:rPr>
          <w:rFonts w:eastAsia="Calibri" w:cstheme="minorHAnsi"/>
        </w:rPr>
        <w:t>ḫ</w:t>
      </w:r>
      <w:r w:rsidR="006C28D1" w:rsidRPr="00F657DF">
        <w:rPr>
          <w:rFonts w:cstheme="minorHAnsi"/>
        </w:rPr>
        <w:t>arrānu</w:t>
      </w:r>
      <w:r w:rsidR="00975DBC" w:rsidRPr="00F657DF">
        <w:rPr>
          <w:rFonts w:cstheme="minorHAnsi"/>
        </w:rPr>
        <w:br/>
      </w:r>
      <w:r w:rsidR="00975DBC" w:rsidRPr="00F657DF">
        <w:rPr>
          <w:rFonts w:eastAsia="Calibri" w:cstheme="minorHAnsi"/>
          <w:b/>
        </w:rPr>
        <w:t>capital case</w:t>
      </w:r>
      <w:r w:rsidR="00975DBC" w:rsidRPr="00F657DF">
        <w:rPr>
          <w:rFonts w:eastAsia="Calibri" w:cstheme="minorHAnsi"/>
        </w:rPr>
        <w:t>, nobody, somebody, person, living beings, good health, vitality, vigor, life, personnel, persons of menial status, animals counted in a herd, body, self, breath, livelihood, provisions, sustenance, throat, neck, opening, air hole, neckerchief, napi</w:t>
      </w:r>
      <w:r w:rsidR="00975DBC" w:rsidRPr="00F657DF">
        <w:rPr>
          <w:rFonts w:cstheme="minorHAnsi"/>
        </w:rPr>
        <w:t>š</w:t>
      </w:r>
      <w:r w:rsidR="00975DBC" w:rsidRPr="00F657DF">
        <w:rPr>
          <w:rFonts w:eastAsia="Calibri" w:cstheme="minorHAnsi"/>
        </w:rPr>
        <w:t>tu</w:t>
      </w:r>
      <w:r w:rsidR="00364BE8">
        <w:rPr>
          <w:rFonts w:eastAsia="Calibri" w:cstheme="minorHAnsi"/>
        </w:rPr>
        <w:br/>
      </w:r>
      <w:r w:rsidR="00364BE8" w:rsidRPr="00364BE8">
        <w:rPr>
          <w:rFonts w:eastAsia="Calibri" w:cstheme="minorHAnsi"/>
          <w:b/>
        </w:rPr>
        <w:t>capital city</w:t>
      </w:r>
      <w:r w:rsidR="00364BE8">
        <w:rPr>
          <w:rFonts w:eastAsia="Calibri" w:cstheme="minorHAnsi"/>
        </w:rPr>
        <w:t>, rab</w:t>
      </w:r>
      <w:r w:rsidR="00364BE8" w:rsidRPr="001F026D">
        <w:rPr>
          <w:rFonts w:ascii="Calibri" w:eastAsia="Calibri" w:hAnsi="Calibri" w:cs="Calibri"/>
        </w:rPr>
        <w:t>ī</w:t>
      </w:r>
      <w:r w:rsidR="00364BE8">
        <w:rPr>
          <w:rFonts w:eastAsia="Calibri" w:cstheme="minorHAnsi"/>
        </w:rPr>
        <w:t>tu</w:t>
      </w:r>
      <w:r w:rsidR="004C580A">
        <w:rPr>
          <w:rFonts w:eastAsia="Calibri" w:cstheme="minorHAnsi"/>
        </w:rPr>
        <w:t>,</w:t>
      </w:r>
      <w:r w:rsidR="004C580A" w:rsidRPr="00F657DF">
        <w:rPr>
          <w:rFonts w:cstheme="minorHAnsi"/>
        </w:rPr>
        <w:t xml:space="preserve"> </w:t>
      </w:r>
      <w:r w:rsidR="00E14701">
        <w:rPr>
          <w:rFonts w:cstheme="minorHAnsi"/>
        </w:rPr>
        <w:br/>
      </w:r>
      <w:r w:rsidR="00E14701" w:rsidRPr="00E14701">
        <w:rPr>
          <w:rFonts w:ascii="Times New Roman" w:eastAsia="Calibri" w:hAnsi="Times New Roman" w:cs="Times New Roman"/>
          <w:b/>
          <w:sz w:val="20"/>
          <w:szCs w:val="20"/>
        </w:rPr>
        <w:t>capital</w:t>
      </w:r>
      <w:r w:rsidR="00E14701" w:rsidRPr="00CF2547">
        <w:rPr>
          <w:rFonts w:ascii="Times New Roman" w:eastAsia="Calibri" w:hAnsi="Times New Roman" w:cs="Times New Roman"/>
          <w:sz w:val="20"/>
          <w:szCs w:val="20"/>
        </w:rPr>
        <w:t xml:space="preserve">, </w:t>
      </w:r>
      <w:r w:rsidR="00E14701" w:rsidRPr="00E14701">
        <w:rPr>
          <w:rFonts w:ascii="Times New Roman" w:eastAsia="Calibri" w:hAnsi="Times New Roman" w:cs="Times New Roman"/>
          <w:sz w:val="20"/>
          <w:szCs w:val="20"/>
        </w:rPr>
        <w:t>initial investment</w:t>
      </w:r>
      <w:r w:rsidR="00E14701" w:rsidRPr="00CF2547">
        <w:rPr>
          <w:rFonts w:ascii="Times New Roman" w:eastAsia="Calibri" w:hAnsi="Times New Roman" w:cs="Times New Roman"/>
          <w:sz w:val="20"/>
          <w:szCs w:val="20"/>
        </w:rPr>
        <w:t xml:space="preserve">, </w:t>
      </w:r>
      <w:r w:rsidR="00E14701" w:rsidRPr="00E14701">
        <w:rPr>
          <w:rFonts w:ascii="Times New Roman" w:eastAsia="Calibri" w:hAnsi="Times New Roman" w:cs="Times New Roman"/>
          <w:sz w:val="20"/>
          <w:szCs w:val="20"/>
        </w:rPr>
        <w:t>mother</w:t>
      </w:r>
      <w:r w:rsidR="00E14701" w:rsidRPr="00CF2547">
        <w:rPr>
          <w:rFonts w:ascii="Times New Roman" w:eastAsia="Calibri" w:hAnsi="Times New Roman" w:cs="Times New Roman"/>
          <w:sz w:val="20"/>
          <w:szCs w:val="20"/>
        </w:rPr>
        <w:t>, a waterfowl or water insect, a bird, ummu</w:t>
      </w:r>
      <w:r w:rsidR="006C28D1" w:rsidRPr="00F657DF">
        <w:rPr>
          <w:rFonts w:cstheme="minorHAnsi"/>
        </w:rPr>
        <w:br/>
      </w:r>
      <w:r w:rsidR="006C28D1" w:rsidRPr="00F657DF">
        <w:rPr>
          <w:rFonts w:cstheme="minorHAnsi"/>
          <w:b/>
        </w:rPr>
        <w:t>capital (kept in a bag, to be used for business transactions)</w:t>
      </w:r>
      <w:r w:rsidR="006C28D1" w:rsidRPr="00F657DF">
        <w:rPr>
          <w:rFonts w:cstheme="minorHAnsi"/>
        </w:rPr>
        <w:t>, leather bag for stone weights and for a merchant’s silver, silver kept in a bag for deposit banking, treasury, k</w:t>
      </w:r>
      <w:r w:rsidR="006C28D1" w:rsidRPr="00F657DF">
        <w:rPr>
          <w:rFonts w:eastAsia="Calibri" w:cstheme="minorHAnsi"/>
        </w:rPr>
        <w:t>ī</w:t>
      </w:r>
      <w:r w:rsidR="006C28D1" w:rsidRPr="00F657DF">
        <w:rPr>
          <w:rFonts w:cstheme="minorHAnsi"/>
        </w:rPr>
        <w:t>su</w:t>
      </w:r>
      <w:r w:rsidR="00FA55FB">
        <w:rPr>
          <w:rFonts w:cstheme="minorHAnsi"/>
        </w:rPr>
        <w:br/>
      </w:r>
      <w:r w:rsidR="00FA55FB" w:rsidRPr="00FA55FB">
        <w:rPr>
          <w:rFonts w:cstheme="minorHAnsi"/>
          <w:b/>
        </w:rPr>
        <w:t>capital of a column</w:t>
      </w:r>
      <w:r w:rsidR="00FA55FB">
        <w:rPr>
          <w:rFonts w:cstheme="minorHAnsi"/>
        </w:rPr>
        <w:t>?, *qum</w:t>
      </w:r>
      <w:r w:rsidR="00FA55FB" w:rsidRPr="00016FF6">
        <w:rPr>
          <w:rFonts w:cstheme="minorHAnsi"/>
        </w:rPr>
        <w:t>ā</w:t>
      </w:r>
      <w:r w:rsidR="00FA55FB" w:rsidRPr="00455AC8">
        <w:rPr>
          <w:rFonts w:cstheme="minorHAnsi"/>
        </w:rPr>
        <w:t>š</w:t>
      </w:r>
      <w:r w:rsidR="00FA55FB">
        <w:rPr>
          <w:rFonts w:cstheme="minorHAnsi"/>
        </w:rPr>
        <w:t>u</w:t>
      </w:r>
      <w:r w:rsidR="00124381" w:rsidRPr="00F657DF">
        <w:rPr>
          <w:rFonts w:cstheme="minorHAnsi"/>
        </w:rPr>
        <w:br/>
      </w:r>
      <w:r w:rsidR="00124381" w:rsidRPr="00F657DF">
        <w:rPr>
          <w:rFonts w:eastAsia="Calibri" w:cstheme="minorHAnsi"/>
          <w:b/>
        </w:rPr>
        <w:t>capsize</w:t>
      </w:r>
      <w:r w:rsidR="00124381" w:rsidRPr="00F657DF">
        <w:rPr>
          <w:rFonts w:eastAsia="Calibri" w:cstheme="minorHAnsi"/>
        </w:rPr>
        <w:t>, to repel?, turn away, to turn back, to loosen, nê’u</w:t>
      </w:r>
      <w:r w:rsidRPr="00F657DF">
        <w:rPr>
          <w:rFonts w:eastAsia="Calibri" w:cstheme="minorHAnsi"/>
        </w:rPr>
        <w:br/>
      </w:r>
      <w:r w:rsidR="006C28D1" w:rsidRPr="00F657DF">
        <w:rPr>
          <w:rFonts w:cstheme="minorHAnsi"/>
          <w:b/>
        </w:rPr>
        <w:t>captive</w:t>
      </w:r>
      <w:r w:rsidR="006C28D1" w:rsidRPr="00F657DF">
        <w:rPr>
          <w:rFonts w:cstheme="minorHAnsi"/>
        </w:rPr>
        <w:t>, booty, loot, prisoner of war, robbery, ḫubtu</w:t>
      </w:r>
      <w:r w:rsidR="006C28D1" w:rsidRPr="00F657DF">
        <w:rPr>
          <w:rFonts w:cstheme="minorHAnsi"/>
        </w:rPr>
        <w:br/>
      </w:r>
      <w:r w:rsidR="006C28D1" w:rsidRPr="00F657DF">
        <w:rPr>
          <w:rFonts w:cstheme="minorHAnsi"/>
          <w:b/>
        </w:rPr>
        <w:t>captive</w:t>
      </w:r>
      <w:r w:rsidR="006C28D1" w:rsidRPr="00F657DF">
        <w:rPr>
          <w:rFonts w:cstheme="minorHAnsi"/>
        </w:rPr>
        <w:t>, blocked, adj., esru</w:t>
      </w:r>
      <w:r w:rsidR="006C28D1" w:rsidRPr="00F657DF">
        <w:rPr>
          <w:rFonts w:cstheme="minorHAnsi"/>
        </w:rPr>
        <w:br/>
      </w:r>
      <w:r w:rsidR="006C28D1" w:rsidRPr="00F657DF">
        <w:rPr>
          <w:rFonts w:cstheme="minorHAnsi"/>
          <w:b/>
        </w:rPr>
        <w:t>captive</w:t>
      </w:r>
      <w:r w:rsidR="006C28D1" w:rsidRPr="00F657DF">
        <w:rPr>
          <w:rFonts w:cstheme="minorHAnsi"/>
        </w:rPr>
        <w:t>, captured, kam</w:t>
      </w:r>
      <w:r w:rsidR="006C28D1" w:rsidRPr="00F657DF">
        <w:rPr>
          <w:rFonts w:eastAsia="Calibri" w:cstheme="minorHAnsi"/>
        </w:rPr>
        <w:t>û</w:t>
      </w:r>
      <w:r w:rsidR="00A70B53">
        <w:rPr>
          <w:rFonts w:eastAsia="Calibri" w:cstheme="minorHAnsi"/>
        </w:rPr>
        <w:br/>
      </w:r>
      <w:r w:rsidR="00A70B53" w:rsidRPr="00F657DF">
        <w:rPr>
          <w:rFonts w:cstheme="minorHAnsi"/>
          <w:b/>
        </w:rPr>
        <w:t>captive foreigner</w:t>
      </w:r>
      <w:r w:rsidR="00A70B53" w:rsidRPr="00F657DF">
        <w:rPr>
          <w:rFonts w:cstheme="minorHAnsi"/>
        </w:rPr>
        <w:t>, prisoner of war, as</w:t>
      </w:r>
      <w:r w:rsidR="00A70B53" w:rsidRPr="00F657DF">
        <w:rPr>
          <w:rFonts w:eastAsia="Calibri" w:cstheme="minorHAnsi"/>
        </w:rPr>
        <w:t>ī</w:t>
      </w:r>
      <w:r w:rsidR="00A70B53" w:rsidRPr="00F657DF">
        <w:rPr>
          <w:rFonts w:cstheme="minorHAnsi"/>
        </w:rPr>
        <w:t>ru</w:t>
      </w:r>
      <w:r w:rsidR="006C28D1" w:rsidRPr="00F657DF">
        <w:rPr>
          <w:rFonts w:cstheme="minorHAnsi"/>
        </w:rPr>
        <w:br/>
      </w:r>
      <w:r w:rsidR="006C28D1" w:rsidRPr="00F657DF">
        <w:rPr>
          <w:rFonts w:cstheme="minorHAnsi"/>
          <w:b/>
        </w:rPr>
        <w:t>captive</w:t>
      </w:r>
      <w:r w:rsidR="006C28D1" w:rsidRPr="00A70B53">
        <w:rPr>
          <w:rFonts w:cstheme="minorHAnsi"/>
        </w:rPr>
        <w:t>,</w:t>
      </w:r>
      <w:r w:rsidR="006C28D1" w:rsidRPr="00F657DF">
        <w:rPr>
          <w:rFonts w:cstheme="minorHAnsi"/>
          <w:b/>
        </w:rPr>
        <w:t xml:space="preserve"> like a captive</w:t>
      </w:r>
      <w:r w:rsidR="006C28D1" w:rsidRPr="00F657DF">
        <w:rPr>
          <w:rFonts w:cstheme="minorHAnsi"/>
        </w:rPr>
        <w:t>, adv., kamiš</w:t>
      </w:r>
      <w:r w:rsidR="0038071C">
        <w:rPr>
          <w:rFonts w:cstheme="minorHAnsi"/>
        </w:rPr>
        <w:br/>
      </w:r>
      <w:r w:rsidR="0038071C" w:rsidRPr="0038071C">
        <w:rPr>
          <w:rFonts w:cstheme="minorHAnsi"/>
          <w:b/>
        </w:rPr>
        <w:t>captive</w:t>
      </w:r>
      <w:r w:rsidR="0038071C">
        <w:rPr>
          <w:rFonts w:cstheme="minorHAnsi"/>
        </w:rPr>
        <w:t xml:space="preserve"> or captor, </w:t>
      </w:r>
      <w:r w:rsidR="0038071C" w:rsidRPr="00650D3D">
        <w:rPr>
          <w:rFonts w:cstheme="minorHAnsi"/>
        </w:rPr>
        <w:t>š</w:t>
      </w:r>
      <w:r w:rsidR="0038071C">
        <w:rPr>
          <w:rFonts w:cstheme="minorHAnsi"/>
        </w:rPr>
        <w:t xml:space="preserve">allatu, in </w:t>
      </w:r>
      <w:r w:rsidR="0038071C" w:rsidRPr="00650D3D">
        <w:rPr>
          <w:rFonts w:cstheme="minorHAnsi"/>
        </w:rPr>
        <w:t>š</w:t>
      </w:r>
      <w:r w:rsidR="0038071C">
        <w:rPr>
          <w:rFonts w:cstheme="minorHAnsi"/>
        </w:rPr>
        <w:t xml:space="preserve">a </w:t>
      </w:r>
      <w:r w:rsidR="0038071C" w:rsidRPr="00650D3D">
        <w:rPr>
          <w:rFonts w:cstheme="minorHAnsi"/>
        </w:rPr>
        <w:t>š</w:t>
      </w:r>
      <w:r w:rsidR="0038071C">
        <w:rPr>
          <w:rFonts w:cstheme="minorHAnsi"/>
        </w:rPr>
        <w:t>allati</w:t>
      </w:r>
      <w:r w:rsidR="006C28D1" w:rsidRPr="00F657DF">
        <w:rPr>
          <w:rFonts w:cstheme="minorHAnsi"/>
        </w:rPr>
        <w:br/>
      </w:r>
      <w:r w:rsidR="006C28D1" w:rsidRPr="00F657DF">
        <w:rPr>
          <w:rFonts w:cstheme="minorHAnsi"/>
          <w:b/>
        </w:rPr>
        <w:t>captive</w:t>
      </w:r>
      <w:r w:rsidR="006C28D1" w:rsidRPr="00F657DF">
        <w:rPr>
          <w:rFonts w:cstheme="minorHAnsi"/>
        </w:rPr>
        <w:t>, prisoner, kal</w:t>
      </w:r>
      <w:r w:rsidR="006C28D1" w:rsidRPr="00F657DF">
        <w:rPr>
          <w:rFonts w:eastAsia="Calibri" w:cstheme="minorHAnsi"/>
        </w:rPr>
        <w:t>û</w:t>
      </w:r>
      <w:r w:rsidR="006C28D1" w:rsidRPr="00F657DF">
        <w:rPr>
          <w:rFonts w:cstheme="minorHAnsi"/>
        </w:rPr>
        <w:br/>
      </w:r>
      <w:r w:rsidR="006C28D1" w:rsidRPr="00F657DF">
        <w:rPr>
          <w:rFonts w:cstheme="minorHAnsi"/>
          <w:b/>
        </w:rPr>
        <w:t>captive</w:t>
      </w:r>
      <w:r w:rsidR="006C28D1" w:rsidRPr="00F657DF">
        <w:rPr>
          <w:rFonts w:cstheme="minorHAnsi"/>
        </w:rPr>
        <w:t>, prisoner compound, as</w:t>
      </w:r>
      <w:r w:rsidR="006C28D1" w:rsidRPr="00F657DF">
        <w:rPr>
          <w:rFonts w:eastAsia="Calibri" w:cstheme="minorHAnsi"/>
        </w:rPr>
        <w:t>ī</w:t>
      </w:r>
      <w:r w:rsidR="006C28D1" w:rsidRPr="00F657DF">
        <w:rPr>
          <w:rFonts w:cstheme="minorHAnsi"/>
        </w:rPr>
        <w:t>ru in bit as</w:t>
      </w:r>
      <w:r w:rsidR="006C28D1" w:rsidRPr="00F657DF">
        <w:rPr>
          <w:rFonts w:eastAsia="Calibri" w:cstheme="minorHAnsi"/>
        </w:rPr>
        <w:t>ī</w:t>
      </w:r>
      <w:r w:rsidR="006C28D1" w:rsidRPr="00F657DF">
        <w:rPr>
          <w:rFonts w:cstheme="minorHAnsi"/>
        </w:rPr>
        <w:t>r</w:t>
      </w:r>
      <w:r w:rsidR="006C28D1" w:rsidRPr="00F657DF">
        <w:rPr>
          <w:rFonts w:eastAsia="Calibri" w:cstheme="minorHAnsi"/>
        </w:rPr>
        <w:t>ī</w:t>
      </w:r>
      <w:r w:rsidR="00A70B53">
        <w:rPr>
          <w:rFonts w:eastAsia="Calibri" w:cstheme="minorHAnsi"/>
        </w:rPr>
        <w:br/>
      </w:r>
      <w:r w:rsidR="00A70B53" w:rsidRPr="00A70B53">
        <w:rPr>
          <w:b/>
        </w:rPr>
        <w:t>captive</w:t>
      </w:r>
      <w:r w:rsidR="00A70B53">
        <w:t xml:space="preserve">, </w:t>
      </w:r>
      <w:r w:rsidR="00A70B53" w:rsidRPr="00A70B53">
        <w:t>prisoner</w:t>
      </w:r>
      <w:r w:rsidR="00A70B53">
        <w:t xml:space="preserve">, seized, held, deposited, </w:t>
      </w:r>
      <w:r w:rsidR="00A70B53" w:rsidRPr="00402F6C">
        <w:t>ṣ</w:t>
      </w:r>
      <w:r w:rsidR="00A70B53">
        <w:t>abtu</w:t>
      </w:r>
      <w:r w:rsidR="006C28D1" w:rsidRPr="00F657DF">
        <w:rPr>
          <w:rFonts w:eastAsia="Calibri" w:cstheme="minorHAnsi"/>
        </w:rPr>
        <w:br/>
      </w:r>
      <w:r w:rsidR="006C28D1" w:rsidRPr="00F657DF">
        <w:rPr>
          <w:rFonts w:eastAsia="Calibri" w:cstheme="minorHAnsi"/>
          <w:b/>
        </w:rPr>
        <w:t>captive</w:t>
      </w:r>
      <w:r w:rsidR="006C28D1" w:rsidRPr="00A70B53">
        <w:rPr>
          <w:rFonts w:eastAsia="Calibri" w:cstheme="minorHAnsi"/>
        </w:rPr>
        <w:t>,</w:t>
      </w:r>
      <w:r w:rsidR="006C28D1" w:rsidRPr="00F657DF">
        <w:rPr>
          <w:rFonts w:eastAsia="Calibri" w:cstheme="minorHAnsi"/>
          <w:b/>
        </w:rPr>
        <w:t xml:space="preserve"> state of being captive</w:t>
      </w:r>
      <w:r w:rsidR="006C28D1" w:rsidRPr="00F657DF">
        <w:rPr>
          <w:rFonts w:eastAsia="Calibri" w:cstheme="minorHAnsi"/>
        </w:rPr>
        <w:t>, *kamûtu</w:t>
      </w:r>
      <w:r w:rsidR="006C28D1" w:rsidRPr="00F657DF">
        <w:rPr>
          <w:rFonts w:eastAsia="Calibri" w:cstheme="minorHAnsi"/>
        </w:rPr>
        <w:br/>
      </w:r>
      <w:r w:rsidR="006C28D1" w:rsidRPr="00F657DF">
        <w:rPr>
          <w:rFonts w:eastAsia="Calibri" w:cstheme="minorHAnsi"/>
          <w:b/>
        </w:rPr>
        <w:t>captive</w:t>
      </w:r>
      <w:r w:rsidR="006C28D1" w:rsidRPr="00F657DF">
        <w:rPr>
          <w:rFonts w:eastAsia="Calibri" w:cstheme="minorHAnsi"/>
        </w:rPr>
        <w:t xml:space="preserve">, </w:t>
      </w:r>
      <w:r w:rsidR="006C28D1" w:rsidRPr="00F657DF">
        <w:rPr>
          <w:rFonts w:cstheme="minorHAnsi"/>
        </w:rPr>
        <w:t>to take captive, enclose, to become enclosed, confine, to shut in, to channel water, to stifle a cry, to become constricted, es</w:t>
      </w:r>
      <w:r w:rsidR="006C28D1" w:rsidRPr="00F657DF">
        <w:rPr>
          <w:rFonts w:eastAsia="Calibri" w:cstheme="minorHAnsi"/>
        </w:rPr>
        <w:t>ē</w:t>
      </w:r>
      <w:r w:rsidR="006C28D1" w:rsidRPr="00F657DF">
        <w:rPr>
          <w:rFonts w:cstheme="minorHAnsi"/>
        </w:rPr>
        <w:t>ru</w:t>
      </w:r>
      <w:r w:rsidR="006C28D1" w:rsidRPr="00F657DF">
        <w:rPr>
          <w:rFonts w:cstheme="minorHAnsi"/>
        </w:rPr>
        <w:br/>
      </w:r>
      <w:r w:rsidR="006C28D1" w:rsidRPr="00F657DF">
        <w:rPr>
          <w:rFonts w:cstheme="minorHAnsi"/>
          <w:b/>
        </w:rPr>
        <w:t>captive</w:t>
      </w:r>
      <w:r w:rsidR="006C28D1" w:rsidRPr="00F657DF">
        <w:rPr>
          <w:rFonts w:cstheme="minorHAnsi"/>
        </w:rPr>
        <w:t>, woman of low status, asirtu</w:t>
      </w:r>
      <w:r w:rsidRPr="00F657DF">
        <w:rPr>
          <w:rFonts w:eastAsia="Calibri" w:cstheme="minorHAnsi"/>
        </w:rPr>
        <w:br/>
      </w:r>
      <w:r w:rsidR="006C28D1" w:rsidRPr="00F657DF">
        <w:rPr>
          <w:rFonts w:cstheme="minorHAnsi"/>
          <w:b/>
        </w:rPr>
        <w:t>captivity</w:t>
      </w:r>
      <w:r w:rsidR="006C28D1" w:rsidRPr="00F657DF">
        <w:rPr>
          <w:rFonts w:cstheme="minorHAnsi"/>
        </w:rPr>
        <w:t>, as</w:t>
      </w:r>
      <w:r w:rsidR="006C28D1" w:rsidRPr="00F657DF">
        <w:rPr>
          <w:rFonts w:eastAsia="Calibri" w:cstheme="minorHAnsi"/>
        </w:rPr>
        <w:t>ī</w:t>
      </w:r>
      <w:r w:rsidR="006C28D1" w:rsidRPr="00F657DF">
        <w:rPr>
          <w:rFonts w:cstheme="minorHAnsi"/>
        </w:rPr>
        <w:t>r</w:t>
      </w:r>
      <w:r w:rsidR="006C28D1" w:rsidRPr="00F657DF">
        <w:rPr>
          <w:rFonts w:eastAsia="Calibri" w:cstheme="minorHAnsi"/>
        </w:rPr>
        <w:t>ū</w:t>
      </w:r>
      <w:r w:rsidR="006C28D1" w:rsidRPr="00F657DF">
        <w:rPr>
          <w:rFonts w:cstheme="minorHAnsi"/>
        </w:rPr>
        <w:t>tu, kas</w:t>
      </w:r>
      <w:r w:rsidR="006C28D1" w:rsidRPr="00F657DF">
        <w:rPr>
          <w:rFonts w:eastAsia="Calibri" w:cstheme="minorHAnsi"/>
        </w:rPr>
        <w:t>û</w:t>
      </w:r>
      <w:r w:rsidR="006C28D1" w:rsidRPr="00F657DF">
        <w:rPr>
          <w:rFonts w:cstheme="minorHAnsi"/>
        </w:rPr>
        <w:t>tu, kim</w:t>
      </w:r>
      <w:r w:rsidR="006C28D1" w:rsidRPr="00F657DF">
        <w:rPr>
          <w:rFonts w:eastAsia="Calibri" w:cstheme="minorHAnsi"/>
        </w:rPr>
        <w:t>ī</w:t>
      </w:r>
      <w:r w:rsidR="006C28D1" w:rsidRPr="00F657DF">
        <w:rPr>
          <w:rFonts w:cstheme="minorHAnsi"/>
        </w:rPr>
        <w:t>tu</w:t>
      </w:r>
      <w:r w:rsidR="006C28D1" w:rsidRPr="00F657DF">
        <w:rPr>
          <w:rFonts w:cstheme="minorHAnsi"/>
        </w:rPr>
        <w:br/>
      </w:r>
      <w:r w:rsidR="006C28D1" w:rsidRPr="00F657DF">
        <w:rPr>
          <w:rFonts w:eastAsia="Calibri" w:cstheme="minorHAnsi"/>
          <w:b/>
        </w:rPr>
        <w:t>captivity</w:t>
      </w:r>
      <w:r w:rsidR="006C28D1" w:rsidRPr="00F657DF">
        <w:rPr>
          <w:rFonts w:eastAsia="Calibri" w:cstheme="minorHAnsi"/>
        </w:rPr>
        <w:t>, bonds, kamītu</w:t>
      </w:r>
      <w:r w:rsidR="006C28D1" w:rsidRPr="00F657DF">
        <w:rPr>
          <w:rFonts w:eastAsia="Calibri" w:cstheme="minorHAnsi"/>
        </w:rPr>
        <w:br/>
      </w:r>
      <w:r w:rsidR="006C28D1" w:rsidRPr="00F657DF">
        <w:rPr>
          <w:rFonts w:cstheme="minorHAnsi"/>
          <w:b/>
        </w:rPr>
        <w:t>captivity</w:t>
      </w:r>
      <w:r w:rsidR="006C28D1" w:rsidRPr="00F657DF">
        <w:rPr>
          <w:rFonts w:cstheme="minorHAnsi"/>
        </w:rPr>
        <w:t>, imprisonment, finale of a song, k</w:t>
      </w:r>
      <w:r w:rsidR="006C28D1" w:rsidRPr="00F657DF">
        <w:rPr>
          <w:rFonts w:eastAsia="Calibri" w:cstheme="minorHAnsi"/>
        </w:rPr>
        <w:t>ī</w:t>
      </w:r>
      <w:r w:rsidR="006C28D1" w:rsidRPr="00F657DF">
        <w:rPr>
          <w:rFonts w:cstheme="minorHAnsi"/>
        </w:rPr>
        <w:t>lu</w:t>
      </w:r>
      <w:r w:rsidR="00E927DF">
        <w:rPr>
          <w:rFonts w:cstheme="minorHAnsi"/>
        </w:rPr>
        <w:br/>
      </w:r>
      <w:r w:rsidR="00E927DF" w:rsidRPr="00E927DF">
        <w:rPr>
          <w:rFonts w:ascii="Calibri" w:eastAsia="Calibri" w:hAnsi="Calibri" w:cs="Calibri"/>
          <w:b/>
        </w:rPr>
        <w:t>captivity</w:t>
      </w:r>
      <w:r w:rsidR="00E927DF">
        <w:rPr>
          <w:rFonts w:ascii="Calibri" w:eastAsia="Calibri" w:hAnsi="Calibri" w:cs="Calibri"/>
        </w:rPr>
        <w:t xml:space="preserve">, </w:t>
      </w:r>
      <w:r w:rsidR="00E927DF" w:rsidRPr="00E927DF">
        <w:rPr>
          <w:rFonts w:ascii="Calibri" w:eastAsia="Calibri" w:hAnsi="Calibri" w:cs="Calibri"/>
        </w:rPr>
        <w:t>prisoners of war</w:t>
      </w:r>
      <w:r w:rsidR="00E927DF">
        <w:rPr>
          <w:rFonts w:ascii="Calibri" w:eastAsia="Calibri" w:hAnsi="Calibri" w:cs="Calibri"/>
        </w:rPr>
        <w:t xml:space="preserve">, </w:t>
      </w:r>
      <w:r w:rsidR="00E927DF" w:rsidRPr="00444E13">
        <w:rPr>
          <w:rFonts w:ascii="Calibri" w:eastAsia="Calibri" w:hAnsi="Calibri" w:cs="Calibri"/>
        </w:rPr>
        <w:t>captives</w:t>
      </w:r>
      <w:r w:rsidR="00E927DF">
        <w:rPr>
          <w:rFonts w:ascii="Calibri" w:eastAsia="Calibri" w:hAnsi="Calibri" w:cs="Calibri"/>
        </w:rPr>
        <w:t xml:space="preserve">, </w:t>
      </w:r>
      <w:r w:rsidR="00E927DF" w:rsidRPr="00E927DF">
        <w:rPr>
          <w:rFonts w:ascii="Calibri" w:eastAsia="Calibri" w:hAnsi="Calibri" w:cs="Calibri"/>
        </w:rPr>
        <w:t>booty</w:t>
      </w:r>
      <w:r w:rsidR="00E927DF">
        <w:rPr>
          <w:rFonts w:ascii="Calibri" w:eastAsia="Calibri" w:hAnsi="Calibri" w:cs="Calibri"/>
        </w:rPr>
        <w:t xml:space="preserve">, </w:t>
      </w:r>
      <w:r w:rsidR="00E927DF" w:rsidRPr="00E927DF">
        <w:rPr>
          <w:rFonts w:ascii="Calibri" w:eastAsia="Calibri" w:hAnsi="Calibri" w:cs="Calibri"/>
        </w:rPr>
        <w:t>plunder</w:t>
      </w:r>
      <w:r w:rsidR="00E927DF">
        <w:rPr>
          <w:rFonts w:ascii="Calibri" w:eastAsia="Calibri" w:hAnsi="Calibri" w:cs="Calibri"/>
        </w:rPr>
        <w:t xml:space="preserve">, capture, plundering, </w:t>
      </w:r>
      <w:r w:rsidR="00E927DF" w:rsidRPr="00650D3D">
        <w:rPr>
          <w:rFonts w:cstheme="minorHAnsi"/>
        </w:rPr>
        <w:t>š</w:t>
      </w:r>
      <w:r w:rsidR="00E927DF">
        <w:rPr>
          <w:rFonts w:ascii="Calibri" w:eastAsia="Calibri" w:hAnsi="Calibri" w:cs="Calibri"/>
        </w:rPr>
        <w:t>allatu</w:t>
      </w:r>
      <w:r w:rsidR="00DB6755">
        <w:rPr>
          <w:rFonts w:cstheme="minorHAnsi"/>
        </w:rPr>
        <w:br/>
      </w:r>
      <w:r w:rsidR="00DB6755" w:rsidRPr="00DB6755">
        <w:rPr>
          <w:rFonts w:cstheme="minorHAnsi"/>
          <w:b/>
        </w:rPr>
        <w:t>captivity</w:t>
      </w:r>
      <w:r w:rsidR="00DB6755">
        <w:rPr>
          <w:rFonts w:cstheme="minorHAnsi"/>
        </w:rPr>
        <w:t xml:space="preserve">, </w:t>
      </w:r>
      <w:r w:rsidR="00DB6755" w:rsidRPr="00DB6755">
        <w:rPr>
          <w:rFonts w:cstheme="minorHAnsi"/>
          <w:b/>
        </w:rPr>
        <w:t>to take people into captivity</w:t>
      </w:r>
      <w:r w:rsidR="00DB6755">
        <w:rPr>
          <w:rFonts w:cstheme="minorHAnsi"/>
        </w:rPr>
        <w:t xml:space="preserve">, to take (goods, animals, gods, etc.) as booty, to plunder, despoil, loot (cities, regions, etc.), to withdraw from a storage place?, to be carried off as booty, to be plundered, pillaged, robbed, </w:t>
      </w:r>
      <w:r w:rsidR="00DB6755" w:rsidRPr="00650D3D">
        <w:rPr>
          <w:rFonts w:cstheme="minorHAnsi"/>
        </w:rPr>
        <w:t>š</w:t>
      </w:r>
      <w:r w:rsidR="00DB6755">
        <w:rPr>
          <w:rFonts w:cstheme="minorHAnsi"/>
        </w:rPr>
        <w:t>al</w:t>
      </w:r>
      <w:r w:rsidR="00DB6755" w:rsidRPr="00650D3D">
        <w:rPr>
          <w:rFonts w:cstheme="minorHAnsi"/>
        </w:rPr>
        <w:t>ā</w:t>
      </w:r>
      <w:r w:rsidR="00DB6755">
        <w:rPr>
          <w:rFonts w:cstheme="minorHAnsi"/>
        </w:rPr>
        <w:t>lu</w:t>
      </w:r>
      <w:r w:rsidR="00E927DF">
        <w:rPr>
          <w:rFonts w:cstheme="minorHAnsi"/>
        </w:rPr>
        <w:br/>
      </w:r>
      <w:r w:rsidR="00E927DF" w:rsidRPr="00E927DF">
        <w:rPr>
          <w:rFonts w:ascii="Calibri" w:eastAsia="Calibri" w:hAnsi="Calibri" w:cs="Calibri"/>
          <w:b/>
        </w:rPr>
        <w:t>captives</w:t>
      </w:r>
      <w:r w:rsidR="00E927DF">
        <w:rPr>
          <w:rFonts w:ascii="Calibri" w:eastAsia="Calibri" w:hAnsi="Calibri" w:cs="Calibri"/>
        </w:rPr>
        <w:t xml:space="preserve">, </w:t>
      </w:r>
      <w:r w:rsidR="00E927DF" w:rsidRPr="00E927DF">
        <w:rPr>
          <w:rFonts w:ascii="Calibri" w:eastAsia="Calibri" w:hAnsi="Calibri" w:cs="Calibri"/>
        </w:rPr>
        <w:t>booty</w:t>
      </w:r>
      <w:r w:rsidR="00E927DF">
        <w:rPr>
          <w:rFonts w:ascii="Calibri" w:eastAsia="Calibri" w:hAnsi="Calibri" w:cs="Calibri"/>
        </w:rPr>
        <w:t xml:space="preserve">, </w:t>
      </w:r>
      <w:r w:rsidR="00E927DF" w:rsidRPr="00E927DF">
        <w:rPr>
          <w:rFonts w:ascii="Calibri" w:eastAsia="Calibri" w:hAnsi="Calibri" w:cs="Calibri"/>
        </w:rPr>
        <w:t>plunder</w:t>
      </w:r>
      <w:r w:rsidR="00E927DF">
        <w:rPr>
          <w:rFonts w:ascii="Calibri" w:eastAsia="Calibri" w:hAnsi="Calibri" w:cs="Calibri"/>
        </w:rPr>
        <w:t xml:space="preserve">, prisoners of war, capture, captivity, plundering, </w:t>
      </w:r>
      <w:r w:rsidR="00E927DF" w:rsidRPr="00650D3D">
        <w:rPr>
          <w:rFonts w:cstheme="minorHAnsi"/>
        </w:rPr>
        <w:t>š</w:t>
      </w:r>
      <w:r w:rsidR="00E927DF">
        <w:rPr>
          <w:rFonts w:ascii="Calibri" w:eastAsia="Calibri" w:hAnsi="Calibri" w:cs="Calibri"/>
        </w:rPr>
        <w:t>allatu</w:t>
      </w:r>
      <w:r w:rsidR="00AA6030">
        <w:rPr>
          <w:rFonts w:cstheme="minorHAnsi"/>
        </w:rPr>
        <w:br/>
      </w:r>
      <w:r w:rsidR="00AA6030" w:rsidRPr="00AA6030">
        <w:rPr>
          <w:rFonts w:cstheme="minorHAnsi"/>
          <w:b/>
        </w:rPr>
        <w:t>captor</w:t>
      </w:r>
      <w:r w:rsidR="00AA6030">
        <w:rPr>
          <w:rFonts w:cstheme="minorHAnsi"/>
        </w:rPr>
        <w:t xml:space="preserve">, one who apprehends a criminal, </w:t>
      </w:r>
      <w:r w:rsidR="00AA6030" w:rsidRPr="00402F6C">
        <w:t>ṣ</w:t>
      </w:r>
      <w:r w:rsidR="00AA6030">
        <w:rPr>
          <w:rFonts w:cstheme="minorHAnsi"/>
        </w:rPr>
        <w:t>abit</w:t>
      </w:r>
      <w:r w:rsidR="00AA6030" w:rsidRPr="00016FF6">
        <w:rPr>
          <w:rFonts w:cstheme="minorHAnsi"/>
        </w:rPr>
        <w:t>ā</w:t>
      </w:r>
      <w:r w:rsidR="00AA6030">
        <w:rPr>
          <w:rFonts w:cstheme="minorHAnsi"/>
        </w:rPr>
        <w:t>nu</w:t>
      </w:r>
      <w:r w:rsidR="00DB6755">
        <w:rPr>
          <w:rFonts w:cstheme="minorHAnsi"/>
        </w:rPr>
        <w:t xml:space="preserve"> </w:t>
      </w:r>
      <w:r w:rsidR="0038071C">
        <w:rPr>
          <w:rFonts w:cstheme="minorHAnsi"/>
        </w:rPr>
        <w:br/>
      </w:r>
      <w:r w:rsidR="0038071C" w:rsidRPr="0038071C">
        <w:rPr>
          <w:rFonts w:cstheme="minorHAnsi"/>
          <w:b/>
        </w:rPr>
        <w:t>captor</w:t>
      </w:r>
      <w:r w:rsidR="0038071C" w:rsidRPr="0038071C">
        <w:rPr>
          <w:rFonts w:cstheme="minorHAnsi"/>
        </w:rPr>
        <w:t xml:space="preserve"> </w:t>
      </w:r>
      <w:r w:rsidR="0038071C">
        <w:rPr>
          <w:rFonts w:cstheme="minorHAnsi"/>
        </w:rPr>
        <w:t xml:space="preserve">or </w:t>
      </w:r>
      <w:r w:rsidR="0038071C" w:rsidRPr="0038071C">
        <w:rPr>
          <w:rFonts w:cstheme="minorHAnsi"/>
        </w:rPr>
        <w:t>captive</w:t>
      </w:r>
      <w:r w:rsidR="0038071C">
        <w:rPr>
          <w:rFonts w:cstheme="minorHAnsi"/>
        </w:rPr>
        <w:t xml:space="preserve">, </w:t>
      </w:r>
      <w:r w:rsidR="0038071C" w:rsidRPr="00650D3D">
        <w:rPr>
          <w:rFonts w:cstheme="minorHAnsi"/>
        </w:rPr>
        <w:t>š</w:t>
      </w:r>
      <w:r w:rsidR="0038071C">
        <w:rPr>
          <w:rFonts w:cstheme="minorHAnsi"/>
        </w:rPr>
        <w:t xml:space="preserve">allatu, in </w:t>
      </w:r>
      <w:r w:rsidR="0038071C" w:rsidRPr="00650D3D">
        <w:rPr>
          <w:rFonts w:cstheme="minorHAnsi"/>
        </w:rPr>
        <w:t>š</w:t>
      </w:r>
      <w:r w:rsidR="0038071C">
        <w:rPr>
          <w:rFonts w:cstheme="minorHAnsi"/>
        </w:rPr>
        <w:t xml:space="preserve">a </w:t>
      </w:r>
      <w:r w:rsidR="0038071C" w:rsidRPr="00650D3D">
        <w:rPr>
          <w:rFonts w:cstheme="minorHAnsi"/>
        </w:rPr>
        <w:t>š</w:t>
      </w:r>
      <w:r w:rsidR="0038071C">
        <w:rPr>
          <w:rFonts w:cstheme="minorHAnsi"/>
        </w:rPr>
        <w:t>allati</w:t>
      </w:r>
      <w:r w:rsidR="00E927DF">
        <w:rPr>
          <w:rFonts w:cstheme="minorHAnsi"/>
        </w:rPr>
        <w:br/>
      </w:r>
      <w:r w:rsidR="00E927DF" w:rsidRPr="00E927DF">
        <w:rPr>
          <w:rFonts w:ascii="Calibri" w:eastAsia="Calibri" w:hAnsi="Calibri" w:cs="Calibri"/>
          <w:b/>
        </w:rPr>
        <w:t>capture</w:t>
      </w:r>
      <w:r w:rsidR="00E927DF">
        <w:rPr>
          <w:rFonts w:ascii="Calibri" w:eastAsia="Calibri" w:hAnsi="Calibri" w:cs="Calibri"/>
        </w:rPr>
        <w:t xml:space="preserve">, </w:t>
      </w:r>
      <w:r w:rsidR="00E927DF" w:rsidRPr="00E927DF">
        <w:rPr>
          <w:rFonts w:ascii="Calibri" w:eastAsia="Calibri" w:hAnsi="Calibri" w:cs="Calibri"/>
        </w:rPr>
        <w:t>captivity</w:t>
      </w:r>
      <w:r w:rsidR="00E927DF">
        <w:rPr>
          <w:rFonts w:ascii="Calibri" w:eastAsia="Calibri" w:hAnsi="Calibri" w:cs="Calibri"/>
        </w:rPr>
        <w:t xml:space="preserve">, </w:t>
      </w:r>
      <w:r w:rsidR="00E927DF" w:rsidRPr="00E927DF">
        <w:rPr>
          <w:rFonts w:ascii="Calibri" w:eastAsia="Calibri" w:hAnsi="Calibri" w:cs="Calibri"/>
        </w:rPr>
        <w:t>prisoners of war</w:t>
      </w:r>
      <w:r w:rsidR="00E927DF">
        <w:rPr>
          <w:rFonts w:ascii="Calibri" w:eastAsia="Calibri" w:hAnsi="Calibri" w:cs="Calibri"/>
        </w:rPr>
        <w:t xml:space="preserve">, </w:t>
      </w:r>
      <w:r w:rsidR="00E927DF" w:rsidRPr="00444E13">
        <w:rPr>
          <w:rFonts w:ascii="Calibri" w:eastAsia="Calibri" w:hAnsi="Calibri" w:cs="Calibri"/>
        </w:rPr>
        <w:t>captives</w:t>
      </w:r>
      <w:r w:rsidR="00E927DF">
        <w:rPr>
          <w:rFonts w:ascii="Calibri" w:eastAsia="Calibri" w:hAnsi="Calibri" w:cs="Calibri"/>
        </w:rPr>
        <w:t xml:space="preserve">, </w:t>
      </w:r>
      <w:r w:rsidR="00E927DF" w:rsidRPr="00E927DF">
        <w:rPr>
          <w:rFonts w:ascii="Calibri" w:eastAsia="Calibri" w:hAnsi="Calibri" w:cs="Calibri"/>
        </w:rPr>
        <w:t>booty</w:t>
      </w:r>
      <w:r w:rsidR="00E927DF">
        <w:rPr>
          <w:rFonts w:ascii="Calibri" w:eastAsia="Calibri" w:hAnsi="Calibri" w:cs="Calibri"/>
        </w:rPr>
        <w:t xml:space="preserve">, </w:t>
      </w:r>
      <w:r w:rsidR="00E927DF" w:rsidRPr="00E927DF">
        <w:rPr>
          <w:rFonts w:ascii="Calibri" w:eastAsia="Calibri" w:hAnsi="Calibri" w:cs="Calibri"/>
        </w:rPr>
        <w:t>plunder</w:t>
      </w:r>
      <w:r w:rsidR="00E927DF">
        <w:rPr>
          <w:rFonts w:ascii="Calibri" w:eastAsia="Calibri" w:hAnsi="Calibri" w:cs="Calibri"/>
        </w:rPr>
        <w:t xml:space="preserve">, plundering, </w:t>
      </w:r>
      <w:r w:rsidR="00E927DF" w:rsidRPr="00650D3D">
        <w:rPr>
          <w:rFonts w:cstheme="minorHAnsi"/>
        </w:rPr>
        <w:t>š</w:t>
      </w:r>
      <w:r w:rsidR="00E927DF">
        <w:rPr>
          <w:rFonts w:ascii="Calibri" w:eastAsia="Calibri" w:hAnsi="Calibri" w:cs="Calibri"/>
        </w:rPr>
        <w:t>allatu</w:t>
      </w:r>
      <w:r w:rsidR="002D5091">
        <w:rPr>
          <w:rFonts w:cstheme="minorHAnsi"/>
        </w:rPr>
        <w:br/>
      </w:r>
      <w:r w:rsidR="002D5091" w:rsidRPr="002D5091">
        <w:rPr>
          <w:b/>
        </w:rPr>
        <w:t>capture</w:t>
      </w:r>
      <w:r w:rsidR="002D5091">
        <w:t xml:space="preserve">, </w:t>
      </w:r>
      <w:r w:rsidR="002D5091" w:rsidRPr="002D5091">
        <w:rPr>
          <w:b/>
        </w:rPr>
        <w:t>to capture wild animals</w:t>
      </w:r>
      <w:r w:rsidR="002D5091">
        <w:t xml:space="preserve">, </w:t>
      </w:r>
      <w:r w:rsidR="002D5091" w:rsidRPr="002D5091">
        <w:t>to take hold of a person</w:t>
      </w:r>
      <w:r w:rsidR="002D5091">
        <w:t xml:space="preserve"> (a symbolic gesture when asking for payment of a debt, requiring a person to appear as a witness, or having him make a statement),</w:t>
      </w:r>
      <w:r w:rsidR="002D5091" w:rsidRPr="00EE4F21">
        <w:t xml:space="preserve"> </w:t>
      </w:r>
      <w:r w:rsidR="002D5091">
        <w:rPr>
          <w:rFonts w:ascii="Calibri" w:eastAsia="Calibri" w:hAnsi="Calibri" w:cs="Calibri"/>
        </w:rPr>
        <w:t xml:space="preserve"> </w:t>
      </w:r>
      <w:r w:rsidR="002D5091" w:rsidRPr="006A6D77">
        <w:t>to apprehend</w:t>
      </w:r>
      <w:r w:rsidR="002D5091">
        <w:t>,</w:t>
      </w:r>
      <w:r w:rsidR="002D5091" w:rsidRPr="007B49B4">
        <w:t xml:space="preserve"> </w:t>
      </w:r>
      <w:r w:rsidR="002D5091" w:rsidRPr="007B49B4">
        <w:lastRenderedPageBreak/>
        <w:t>catch</w:t>
      </w:r>
      <w:r w:rsidR="002D5091">
        <w:t xml:space="preserve">, a person, </w:t>
      </w:r>
      <w:r w:rsidR="002D5091" w:rsidRPr="00C46CE7">
        <w:t>to put a person in fetters</w:t>
      </w:r>
      <w:r w:rsidR="002D5091">
        <w:t xml:space="preserve">, </w:t>
      </w:r>
      <w:r w:rsidR="002D5091" w:rsidRPr="002630BB">
        <w:t>to detain</w:t>
      </w:r>
      <w:r w:rsidR="002D5091">
        <w:t xml:space="preserve">, </w:t>
      </w:r>
      <w:r w:rsidR="002D5091" w:rsidRPr="002630BB">
        <w:t>imprison</w:t>
      </w:r>
      <w:r w:rsidR="002D5091">
        <w:t xml:space="preserve"> a person, </w:t>
      </w:r>
      <w:r w:rsidR="002D5091" w:rsidRPr="00912CD3">
        <w:t>to arrest a person</w:t>
      </w:r>
      <w:r w:rsidR="002D5091">
        <w:t xml:space="preserve"> (said of a human action), </w:t>
      </w:r>
      <w:r w:rsidR="002D5091" w:rsidRPr="00912CD3">
        <w:t>to seize</w:t>
      </w:r>
      <w:r w:rsidR="002D5091">
        <w:t>, overcome (a person said of demons, diseases, misfortunes and sleep),</w:t>
      </w:r>
      <w:r w:rsidR="002D5091" w:rsidRPr="004A049C">
        <w:t xml:space="preserve"> </w:t>
      </w:r>
      <w:r w:rsidR="002D5091">
        <w:t>to seize a person as a pledge, a hostage, a slave, to seize a person or animal by force, to seize objects, animals, etc., to cause to seize someone,  to levy taxes or services (referring to staples, persons, boats, animals), to levy services</w:t>
      </w:r>
      <w:r w:rsidR="002D5091">
        <w:rPr>
          <w:b/>
        </w:rPr>
        <w:t xml:space="preserve"> </w:t>
      </w:r>
      <w:r w:rsidR="002D5091">
        <w:t xml:space="preserve">to take possession of real estate, to hold a feudal tenure, to conquer, take a city, to conquer a city, to take over a province or city for administrative purposes, to put one’s hand on something in a symbolic gesture, to take or accept objects, materials, etc., for specific purposes, to take into safekeeping (said of documents), to hold an object, to manipulate a tool, apparatus, etc., to take up a position, to take to a specific region, to seize an exit, passage, etc., to begin to do something, to be busy with work, to undertake work, to be concerned, to think, to hold, to connect (said of a relation between two objects), to be connected, joined, to contain, to seize, take, etc., with one’s own hands, to treat kindly, to conceive an idea, to take seriously, to grasp one another, to quarrel, to cause two people to quarrel, to be assigned work, to seize a person, to summon as a witness, to make fast, to tie, to link, to install someone in a feudal holding, in office, to have someone hold or touch an object, to provide somebody with income, food, etc., to provide somebody with income, food, etc., to set up an object, to occupy a territory, to settle people, to prepare, to undertake work, to light a fire, to collect, to assemble from several sides, to hitch (animals in) a team, </w:t>
      </w:r>
      <w:r w:rsidR="002D5091" w:rsidRPr="00402F6C">
        <w:t>ṣ</w:t>
      </w:r>
      <w:r w:rsidR="002D5091">
        <w:t>ab</w:t>
      </w:r>
      <w:r w:rsidR="002D5091" w:rsidRPr="00016FF6">
        <w:rPr>
          <w:rFonts w:cstheme="minorHAnsi"/>
        </w:rPr>
        <w:t>ā</w:t>
      </w:r>
      <w:r w:rsidR="002D5091">
        <w:t>tu</w:t>
      </w:r>
      <w:r w:rsidR="006C28D1" w:rsidRPr="00F657DF">
        <w:rPr>
          <w:rFonts w:cstheme="minorHAnsi"/>
        </w:rPr>
        <w:br/>
      </w:r>
      <w:r w:rsidR="006C28D1" w:rsidRPr="00F657DF">
        <w:rPr>
          <w:rFonts w:eastAsia="Calibri" w:cstheme="minorHAnsi"/>
          <w:b/>
        </w:rPr>
        <w:t>capture</w:t>
      </w:r>
      <w:r w:rsidR="006C28D1" w:rsidRPr="002D5091">
        <w:rPr>
          <w:rFonts w:eastAsia="Calibri" w:cstheme="minorHAnsi"/>
        </w:rPr>
        <w:t>,</w:t>
      </w:r>
      <w:r w:rsidR="006C28D1" w:rsidRPr="00F657DF">
        <w:rPr>
          <w:rFonts w:eastAsia="Calibri" w:cstheme="minorHAnsi"/>
          <w:b/>
        </w:rPr>
        <w:t xml:space="preserve"> to capture</w:t>
      </w:r>
      <w:r w:rsidR="006C28D1" w:rsidRPr="00F657DF">
        <w:rPr>
          <w:rFonts w:eastAsia="Calibri" w:cstheme="minorHAnsi"/>
        </w:rPr>
        <w:t>, to capture or defeat an enemy, to overcome, to ensnare, in transferred meanings and magical contexts, to attach (as a technical term), kamû</w:t>
      </w:r>
      <w:r w:rsidR="006C28D1" w:rsidRPr="00F657DF">
        <w:rPr>
          <w:rFonts w:eastAsia="Calibri" w:cstheme="minorHAnsi"/>
        </w:rPr>
        <w:br/>
      </w:r>
      <w:r w:rsidR="006C28D1" w:rsidRPr="00F657DF">
        <w:rPr>
          <w:rFonts w:cstheme="minorHAnsi"/>
          <w:b/>
        </w:rPr>
        <w:t>captured</w:t>
      </w:r>
      <w:r w:rsidR="006C28D1" w:rsidRPr="00F657DF">
        <w:rPr>
          <w:rFonts w:cstheme="minorHAnsi"/>
        </w:rPr>
        <w:t>, captive, kam</w:t>
      </w:r>
      <w:r w:rsidR="006C28D1" w:rsidRPr="00F657DF">
        <w:rPr>
          <w:rFonts w:eastAsia="Calibri" w:cstheme="minorHAnsi"/>
        </w:rPr>
        <w:t>û</w:t>
      </w:r>
      <w:r w:rsidR="006C28D1" w:rsidRPr="00F657DF">
        <w:rPr>
          <w:rFonts w:eastAsia="Calibri" w:cstheme="minorHAnsi"/>
        </w:rPr>
        <w:br/>
      </w:r>
      <w:r w:rsidR="006C28D1" w:rsidRPr="00F657DF">
        <w:rPr>
          <w:rFonts w:eastAsia="Calibri" w:cstheme="minorHAnsi"/>
          <w:b/>
        </w:rPr>
        <w:t>caravan</w:t>
      </w:r>
      <w:r w:rsidR="006C28D1" w:rsidRPr="003E09AF">
        <w:rPr>
          <w:rFonts w:eastAsia="Calibri" w:cstheme="minorHAnsi"/>
        </w:rPr>
        <w:t>,</w:t>
      </w:r>
      <w:r w:rsidR="006C28D1" w:rsidRPr="00F657DF">
        <w:rPr>
          <w:rFonts w:eastAsia="Calibri" w:cstheme="minorHAnsi"/>
          <w:b/>
        </w:rPr>
        <w:t xml:space="preserve"> </w:t>
      </w:r>
      <w:r w:rsidR="006C28D1" w:rsidRPr="00F657DF">
        <w:rPr>
          <w:rFonts w:cstheme="minorHAnsi"/>
          <w:b/>
        </w:rPr>
        <w:t>a caravan</w:t>
      </w:r>
      <w:r w:rsidR="006C28D1" w:rsidRPr="00F657DF">
        <w:rPr>
          <w:rFonts w:cstheme="minorHAnsi"/>
        </w:rPr>
        <w:t>, organized as a military detachment, concentrated, kaṣru</w:t>
      </w:r>
      <w:r w:rsidRPr="00F657DF">
        <w:rPr>
          <w:rFonts w:eastAsia="Calibri" w:cstheme="minorHAnsi"/>
        </w:rPr>
        <w:br/>
      </w:r>
      <w:r w:rsidRPr="00F657DF">
        <w:rPr>
          <w:rFonts w:eastAsia="Calibri" w:cstheme="minorHAnsi"/>
          <w:b/>
        </w:rPr>
        <w:t>caravan</w:t>
      </w:r>
      <w:r w:rsidRPr="00F657DF">
        <w:rPr>
          <w:rFonts w:eastAsia="Calibri" w:cstheme="minorHAnsi"/>
        </w:rPr>
        <w:t>, arriving caravan, entrance tax, ēribtu</w:t>
      </w:r>
      <w:r w:rsidRPr="00F657DF">
        <w:rPr>
          <w:rFonts w:eastAsia="Calibri" w:cstheme="minorHAnsi"/>
        </w:rPr>
        <w:br/>
      </w:r>
      <w:r w:rsidRPr="00F657DF">
        <w:rPr>
          <w:rFonts w:eastAsia="Calibri" w:cstheme="minorHAnsi"/>
          <w:b/>
        </w:rPr>
        <w:t>caravan</w:t>
      </w:r>
      <w:r w:rsidRPr="00F657DF">
        <w:rPr>
          <w:rFonts w:eastAsia="Calibri" w:cstheme="minorHAnsi"/>
        </w:rPr>
        <w:t xml:space="preserve">, business trip, </w:t>
      </w:r>
      <w:r w:rsidRPr="00F657DF">
        <w:rPr>
          <w:rFonts w:eastAsia="Calibri" w:cstheme="minorHAnsi"/>
          <w:b/>
        </w:rPr>
        <w:t>j</w:t>
      </w:r>
      <w:r w:rsidRPr="00F657DF">
        <w:rPr>
          <w:rFonts w:eastAsia="Calibri" w:cstheme="minorHAnsi"/>
        </w:rPr>
        <w:t>ourney, march, military campaign, path, road, expeditionary force, travel provisions, girru</w:t>
      </w:r>
      <w:r w:rsidR="006C28D1" w:rsidRPr="00F657DF">
        <w:rPr>
          <w:rFonts w:eastAsia="Calibri" w:cstheme="minorHAnsi"/>
        </w:rPr>
        <w:br/>
      </w:r>
      <w:r w:rsidR="006C28D1" w:rsidRPr="00F657DF">
        <w:rPr>
          <w:rFonts w:cstheme="minorHAnsi"/>
          <w:b/>
        </w:rPr>
        <w:t>caravan</w:t>
      </w:r>
      <w:r w:rsidR="006C28D1" w:rsidRPr="003E09AF">
        <w:rPr>
          <w:rFonts w:cstheme="minorHAnsi"/>
        </w:rPr>
        <w:t>,</w:t>
      </w:r>
      <w:r w:rsidR="006C28D1" w:rsidRPr="00F657DF">
        <w:rPr>
          <w:rFonts w:cstheme="minorHAnsi"/>
          <w:b/>
        </w:rPr>
        <w:t xml:space="preserve"> donkey caravan</w:t>
      </w:r>
      <w:r w:rsidR="006C28D1" w:rsidRPr="00F657DF">
        <w:rPr>
          <w:rFonts w:cstheme="minorHAnsi"/>
        </w:rPr>
        <w:t>, kanšu</w:t>
      </w:r>
      <w:r w:rsidR="003E09AF">
        <w:rPr>
          <w:rFonts w:cstheme="minorHAnsi"/>
        </w:rPr>
        <w:br/>
      </w:r>
      <w:r w:rsidR="003E09AF" w:rsidRPr="003E09AF">
        <w:rPr>
          <w:rFonts w:eastAsia="Calibri" w:cstheme="minorHAnsi"/>
          <w:b/>
        </w:rPr>
        <w:t>caravan guide</w:t>
      </w:r>
      <w:r w:rsidR="003E09AF" w:rsidRPr="003E09AF">
        <w:rPr>
          <w:rFonts w:eastAsia="Calibri" w:cstheme="minorHAnsi"/>
        </w:rPr>
        <w:t>, driver, r</w:t>
      </w:r>
      <w:r w:rsidR="003E09AF" w:rsidRPr="003E09AF">
        <w:rPr>
          <w:rFonts w:cstheme="minorHAnsi"/>
        </w:rPr>
        <w:t>ā</w:t>
      </w:r>
      <w:r w:rsidR="003E09AF" w:rsidRPr="003E09AF">
        <w:rPr>
          <w:rFonts w:eastAsia="Calibri" w:cstheme="minorHAnsi"/>
        </w:rPr>
        <w:t>diu</w:t>
      </w:r>
      <w:r w:rsidR="006C28D1" w:rsidRPr="00F657DF">
        <w:rPr>
          <w:rFonts w:cstheme="minorHAnsi"/>
        </w:rPr>
        <w:br/>
      </w:r>
      <w:r w:rsidR="006C28D1" w:rsidRPr="00F657DF">
        <w:rPr>
          <w:rFonts w:cstheme="minorHAnsi"/>
          <w:b/>
        </w:rPr>
        <w:t>caravan</w:t>
      </w:r>
      <w:r w:rsidR="006C28D1" w:rsidRPr="00F657DF">
        <w:rPr>
          <w:rFonts w:cstheme="minorHAnsi"/>
        </w:rPr>
        <w:t xml:space="preserve">, journey, trip, business trip, road, path, highway, travel, venture, business capital, military campaign, expedition, raid, expeditionary force, army, corvée work, service unit, times (math term), </w:t>
      </w:r>
      <w:r w:rsidR="006C28D1" w:rsidRPr="00F657DF">
        <w:rPr>
          <w:rFonts w:eastAsia="Calibri" w:cstheme="minorHAnsi"/>
        </w:rPr>
        <w:t>ḫ</w:t>
      </w:r>
      <w:r w:rsidR="006C28D1" w:rsidRPr="00F657DF">
        <w:rPr>
          <w:rFonts w:cstheme="minorHAnsi"/>
        </w:rPr>
        <w:t>arrānu</w:t>
      </w:r>
      <w:r w:rsidR="006C28D1" w:rsidRPr="00F657DF">
        <w:rPr>
          <w:rFonts w:cstheme="minorHAnsi"/>
        </w:rPr>
        <w:br/>
      </w:r>
      <w:r w:rsidR="006C28D1" w:rsidRPr="00F657DF">
        <w:rPr>
          <w:rFonts w:cstheme="minorHAnsi"/>
          <w:b/>
        </w:rPr>
        <w:t>caravan leader</w:t>
      </w:r>
      <w:r w:rsidR="006C28D1" w:rsidRPr="00F657DF">
        <w:rPr>
          <w:rFonts w:cstheme="minorHAnsi"/>
        </w:rPr>
        <w:t xml:space="preserve">, </w:t>
      </w:r>
      <w:r w:rsidR="006C28D1" w:rsidRPr="00F657DF">
        <w:rPr>
          <w:rFonts w:eastAsia="Calibri" w:cstheme="minorHAnsi"/>
        </w:rPr>
        <w:t>ḫ</w:t>
      </w:r>
      <w:r w:rsidR="006C28D1" w:rsidRPr="00F657DF">
        <w:rPr>
          <w:rFonts w:cstheme="minorHAnsi"/>
        </w:rPr>
        <w:t>arrānu, in b</w:t>
      </w:r>
      <w:r w:rsidR="006C28D1" w:rsidRPr="00F657DF">
        <w:rPr>
          <w:rFonts w:eastAsia="Calibri" w:cstheme="minorHAnsi"/>
        </w:rPr>
        <w:t>ē</w:t>
      </w:r>
      <w:r w:rsidR="006C28D1" w:rsidRPr="00F657DF">
        <w:rPr>
          <w:rFonts w:cstheme="minorHAnsi"/>
        </w:rPr>
        <w:t xml:space="preserve">l </w:t>
      </w:r>
      <w:r w:rsidR="006C28D1" w:rsidRPr="00F657DF">
        <w:rPr>
          <w:rFonts w:eastAsia="Calibri" w:cstheme="minorHAnsi"/>
        </w:rPr>
        <w:t>ḫ</w:t>
      </w:r>
      <w:r w:rsidR="006C28D1" w:rsidRPr="00F657DF">
        <w:rPr>
          <w:rFonts w:cstheme="minorHAnsi"/>
        </w:rPr>
        <w:t>arrāni</w:t>
      </w:r>
      <w:r w:rsidR="0094688D" w:rsidRPr="00F657DF">
        <w:rPr>
          <w:rFonts w:cstheme="minorHAnsi"/>
        </w:rPr>
        <w:br/>
      </w:r>
      <w:r w:rsidR="0094688D" w:rsidRPr="00F657DF">
        <w:rPr>
          <w:rFonts w:cstheme="minorHAnsi"/>
          <w:b/>
        </w:rPr>
        <w:t>caravan leader</w:t>
      </w:r>
      <w:r w:rsidR="0094688D" w:rsidRPr="00F657DF">
        <w:rPr>
          <w:rFonts w:cstheme="minorHAnsi"/>
        </w:rPr>
        <w:t>, ruler, muttarr</w:t>
      </w:r>
      <w:r w:rsidR="0094688D" w:rsidRPr="00F657DF">
        <w:rPr>
          <w:rFonts w:eastAsia="Calibri" w:cstheme="minorHAnsi"/>
        </w:rPr>
        <w:t>û</w:t>
      </w:r>
      <w:r w:rsidRPr="00F657DF">
        <w:rPr>
          <w:rFonts w:eastAsia="Calibri" w:cstheme="minorHAnsi"/>
        </w:rPr>
        <w:br/>
      </w:r>
      <w:r w:rsidRPr="00F657DF">
        <w:rPr>
          <w:rFonts w:eastAsia="Calibri" w:cstheme="minorHAnsi"/>
          <w:b/>
        </w:rPr>
        <w:t>caravan</w:t>
      </w:r>
      <w:r w:rsidRPr="00F657DF">
        <w:rPr>
          <w:rFonts w:eastAsia="Calibri" w:cstheme="minorHAnsi"/>
        </w:rPr>
        <w:t>, pack, ellatu</w:t>
      </w:r>
      <w:r w:rsidR="001946A9">
        <w:rPr>
          <w:rFonts w:eastAsia="Calibri" w:cstheme="minorHAnsi"/>
        </w:rPr>
        <w:br/>
      </w:r>
      <w:r w:rsidR="001946A9" w:rsidRPr="001946A9">
        <w:rPr>
          <w:rFonts w:eastAsia="Calibri" w:cstheme="minorHAnsi"/>
          <w:b/>
        </w:rPr>
        <w:t>caravanserai</w:t>
      </w:r>
      <w:r w:rsidR="001946A9">
        <w:rPr>
          <w:rFonts w:eastAsia="Calibri" w:cstheme="minorHAnsi"/>
        </w:rPr>
        <w:t xml:space="preserve">, </w:t>
      </w:r>
      <w:r w:rsidR="001946A9" w:rsidRPr="001946A9">
        <w:rPr>
          <w:rFonts w:eastAsia="Calibri" w:cstheme="minorHAnsi"/>
        </w:rPr>
        <w:t>guest house</w:t>
      </w:r>
      <w:r w:rsidR="001946A9">
        <w:rPr>
          <w:rFonts w:eastAsia="Calibri" w:cstheme="minorHAnsi"/>
        </w:rPr>
        <w:t>, wabr</w:t>
      </w:r>
      <w:r w:rsidR="005945C7">
        <w:rPr>
          <w:rFonts w:eastAsia="Calibri" w:cstheme="minorHAnsi"/>
        </w:rPr>
        <w:t>u, in b</w:t>
      </w:r>
      <w:r w:rsidR="005945C7" w:rsidRPr="00650D3D">
        <w:rPr>
          <w:rFonts w:eastAsia="Calibri" w:cstheme="minorHAnsi"/>
        </w:rPr>
        <w:t>ī</w:t>
      </w:r>
      <w:r w:rsidR="005945C7">
        <w:rPr>
          <w:rFonts w:eastAsia="Calibri" w:cstheme="minorHAnsi"/>
        </w:rPr>
        <w:t>t wabr</w:t>
      </w:r>
      <w:r w:rsidR="005945C7" w:rsidRPr="00650D3D">
        <w:rPr>
          <w:rFonts w:eastAsia="Calibri" w:cstheme="minorHAnsi"/>
        </w:rPr>
        <w:t>ī</w:t>
      </w:r>
      <w:r w:rsidRPr="00F657DF">
        <w:rPr>
          <w:rFonts w:eastAsia="Calibri" w:cstheme="minorHAnsi"/>
        </w:rPr>
        <w:br/>
      </w:r>
      <w:r w:rsidRPr="00F657DF">
        <w:rPr>
          <w:rFonts w:eastAsia="Calibri" w:cstheme="minorHAnsi"/>
          <w:b/>
        </w:rPr>
        <w:t>carbuncle</w:t>
      </w:r>
      <w:r w:rsidRPr="00F657DF">
        <w:rPr>
          <w:rFonts w:eastAsia="Calibri" w:cstheme="minorHAnsi"/>
        </w:rPr>
        <w:t>, embers, gurāru</w:t>
      </w:r>
      <w:r w:rsidR="003472DB" w:rsidRPr="00F657DF">
        <w:rPr>
          <w:rFonts w:eastAsia="Calibri" w:cstheme="minorHAnsi"/>
        </w:rPr>
        <w:br/>
      </w:r>
      <w:r w:rsidR="003472DB" w:rsidRPr="00F657DF">
        <w:rPr>
          <w:rFonts w:cstheme="minorHAnsi"/>
          <w:b/>
        </w:rPr>
        <w:t>carbuncle</w:t>
      </w:r>
      <w:r w:rsidR="003472DB" w:rsidRPr="00F657DF">
        <w:rPr>
          <w:rFonts w:cstheme="minorHAnsi"/>
        </w:rPr>
        <w:t>, ember, pustule, kurāru</w:t>
      </w:r>
      <w:r w:rsidR="003472DB" w:rsidRPr="00F657DF">
        <w:rPr>
          <w:rFonts w:cstheme="minorHAnsi"/>
        </w:rPr>
        <w:br/>
      </w:r>
      <w:r w:rsidR="003472DB" w:rsidRPr="00F657DF">
        <w:rPr>
          <w:rFonts w:cstheme="minorHAnsi"/>
          <w:b/>
        </w:rPr>
        <w:t>carbuncles, person affected with carbuncles</w:t>
      </w:r>
      <w:r w:rsidR="003472DB" w:rsidRPr="00F657DF">
        <w:rPr>
          <w:rFonts w:cstheme="minorHAnsi"/>
        </w:rPr>
        <w:t>, kurāru, in sa gurāri</w:t>
      </w:r>
      <w:r w:rsidR="003472DB" w:rsidRPr="00F657DF">
        <w:rPr>
          <w:rFonts w:cstheme="minorHAnsi"/>
        </w:rPr>
        <w:br/>
      </w:r>
      <w:r w:rsidR="003472DB" w:rsidRPr="00F657DF">
        <w:rPr>
          <w:rFonts w:cstheme="minorHAnsi"/>
          <w:b/>
        </w:rPr>
        <w:t xml:space="preserve">Carchemish, from Carchemish, </w:t>
      </w:r>
      <w:r w:rsidR="003472DB" w:rsidRPr="00F657DF">
        <w:rPr>
          <w:rFonts w:cstheme="minorHAnsi"/>
        </w:rPr>
        <w:t>karkamis</w:t>
      </w:r>
      <w:r w:rsidR="003472DB" w:rsidRPr="00F657DF">
        <w:rPr>
          <w:rFonts w:eastAsia="Calibri" w:cstheme="minorHAnsi"/>
        </w:rPr>
        <w:t>û</w:t>
      </w:r>
      <w:r w:rsidR="00F32C52" w:rsidRPr="00F657DF">
        <w:rPr>
          <w:rFonts w:eastAsia="Calibri" w:cstheme="minorHAnsi"/>
        </w:rPr>
        <w:br/>
      </w:r>
      <w:r w:rsidR="00F32C52" w:rsidRPr="00F657DF">
        <w:rPr>
          <w:rFonts w:eastAsia="Calibri" w:cstheme="minorHAnsi"/>
          <w:b/>
        </w:rPr>
        <w:t>carded</w:t>
      </w:r>
      <w:r w:rsidR="00F32C52" w:rsidRPr="00F657DF">
        <w:rPr>
          <w:rFonts w:eastAsia="Calibri" w:cstheme="minorHAnsi"/>
        </w:rPr>
        <w:t>, combed, adj., nap</w:t>
      </w:r>
      <w:r w:rsidR="00F32C52" w:rsidRPr="00F657DF">
        <w:rPr>
          <w:rFonts w:cstheme="minorHAnsi"/>
        </w:rPr>
        <w:t>š</w:t>
      </w:r>
      <w:r w:rsidR="00F32C52" w:rsidRPr="00F657DF">
        <w:rPr>
          <w:rFonts w:eastAsia="Calibri" w:cstheme="minorHAnsi"/>
        </w:rPr>
        <w:t>u</w:t>
      </w:r>
      <w:r w:rsidR="003636EB">
        <w:rPr>
          <w:rFonts w:eastAsia="Calibri" w:cstheme="minorHAnsi"/>
        </w:rPr>
        <w:br/>
      </w:r>
      <w:r w:rsidR="003636EB" w:rsidRPr="003636EB">
        <w:rPr>
          <w:b/>
        </w:rPr>
        <w:t>cardinal point</w:t>
      </w:r>
      <w:r w:rsidR="003636EB">
        <w:t xml:space="preserve">, </w:t>
      </w:r>
      <w:r w:rsidR="003636EB" w:rsidRPr="003636EB">
        <w:t>wind</w:t>
      </w:r>
      <w:r w:rsidR="003636EB">
        <w:t xml:space="preserve">, air, flatus, breath, emanation, emptiness, nothingness, vanity, lies, falsehoods, </w:t>
      </w:r>
      <w:r w:rsidR="003636EB" w:rsidRPr="00650D3D">
        <w:rPr>
          <w:rFonts w:cstheme="minorHAnsi"/>
        </w:rPr>
        <w:t>šā</w:t>
      </w:r>
      <w:r w:rsidR="003636EB">
        <w:t>ru</w:t>
      </w:r>
      <w:r w:rsidR="00DD4D3B">
        <w:br/>
      </w:r>
      <w:r w:rsidR="00DD4D3B" w:rsidRPr="00DD4D3B">
        <w:rPr>
          <w:rFonts w:ascii="Times New Roman" w:hAnsi="Times New Roman" w:cs="Times New Roman"/>
          <w:sz w:val="20"/>
          <w:szCs w:val="20"/>
        </w:rPr>
        <w:t>care, zunnu</w:t>
      </w:r>
      <w:r w:rsidR="0059277B" w:rsidRPr="00F657DF">
        <w:rPr>
          <w:rFonts w:eastAsia="Calibri" w:cstheme="minorHAnsi"/>
        </w:rPr>
        <w:br/>
      </w:r>
      <w:r w:rsidR="0059277B" w:rsidRPr="00E37AA1">
        <w:rPr>
          <w:rFonts w:ascii="Times New Roman" w:eastAsia="Calibri" w:hAnsi="Times New Roman" w:cs="Times New Roman"/>
          <w:b/>
          <w:sz w:val="20"/>
          <w:szCs w:val="20"/>
        </w:rPr>
        <w:t>care for</w:t>
      </w:r>
      <w:r w:rsidR="0059277B" w:rsidRPr="00E37AA1">
        <w:rPr>
          <w:rFonts w:ascii="Times New Roman" w:eastAsia="Calibri" w:hAnsi="Times New Roman" w:cs="Times New Roman"/>
          <w:sz w:val="20"/>
          <w:szCs w:val="20"/>
        </w:rPr>
        <w:t xml:space="preserve">, to think of a person (said of gods and kings = to care for, to be </w:t>
      </w:r>
      <w:r w:rsidR="0059277B" w:rsidRPr="00E37AA1">
        <w:rPr>
          <w:rFonts w:ascii="Times New Roman" w:hAnsi="Times New Roman" w:cs="Times New Roman"/>
          <w:sz w:val="20"/>
          <w:szCs w:val="20"/>
        </w:rPr>
        <w:t xml:space="preserve">pious, </w:t>
      </w:r>
      <w:r w:rsidR="0059277B" w:rsidRPr="00E37AA1">
        <w:rPr>
          <w:rFonts w:ascii="Times New Roman" w:eastAsia="Calibri" w:hAnsi="Times New Roman" w:cs="Times New Roman"/>
          <w:sz w:val="20"/>
          <w:szCs w:val="20"/>
        </w:rPr>
        <w:t xml:space="preserve">diety, to think of a deity = to heed a diety, to think of a person (said of gods and kings = to care for, to be mindful of, remember, to be mindul of something, to listen to somebody, to refer to something/somebody, to refer to something/somebody, to mention, to </w:t>
      </w:r>
      <w:r w:rsidR="0059277B" w:rsidRPr="00E37AA1">
        <w:rPr>
          <w:rFonts w:ascii="Times New Roman" w:eastAsia="Calibri" w:hAnsi="Times New Roman" w:cs="Times New Roman"/>
          <w:sz w:val="20"/>
          <w:szCs w:val="20"/>
        </w:rPr>
        <w:lastRenderedPageBreak/>
        <w:t>be intelligent, understanding, to plan, to remind, to study, investigate, to worry, to remind, to give information, to pay attention, to be concerned, worried, ḫas</w:t>
      </w:r>
      <w:r w:rsidR="0059277B" w:rsidRPr="00E37AA1">
        <w:rPr>
          <w:rFonts w:ascii="Times New Roman" w:hAnsi="Times New Roman" w:cs="Times New Roman"/>
          <w:sz w:val="20"/>
          <w:szCs w:val="20"/>
        </w:rPr>
        <w:t>ā</w:t>
      </w:r>
      <w:r w:rsidR="0059277B" w:rsidRPr="00E37AA1">
        <w:rPr>
          <w:rFonts w:ascii="Times New Roman" w:eastAsia="Calibri" w:hAnsi="Times New Roman" w:cs="Times New Roman"/>
          <w:sz w:val="20"/>
          <w:szCs w:val="20"/>
        </w:rPr>
        <w:t>su</w:t>
      </w:r>
      <w:r w:rsidR="00514A0E">
        <w:rPr>
          <w:rStyle w:val="FootnoteReference"/>
          <w:rFonts w:ascii="Times New Roman" w:eastAsia="Calibri" w:hAnsi="Times New Roman" w:cs="Times New Roman"/>
          <w:sz w:val="20"/>
          <w:szCs w:val="20"/>
        </w:rPr>
        <w:footnoteReference w:id="43"/>
      </w:r>
      <w:r w:rsidR="009F7CB6">
        <w:rPr>
          <w:rFonts w:ascii="Times New Roman" w:eastAsia="Calibri" w:hAnsi="Times New Roman" w:cs="Times New Roman"/>
          <w:sz w:val="20"/>
          <w:szCs w:val="20"/>
        </w:rPr>
        <w:br/>
      </w:r>
      <w:r w:rsidR="009F7CB6" w:rsidRPr="009F7CB6">
        <w:rPr>
          <w:rFonts w:eastAsia="Calibri" w:cstheme="minorHAnsi"/>
          <w:b/>
        </w:rPr>
        <w:t>care</w:t>
      </w:r>
      <w:r w:rsidR="009F7CB6">
        <w:rPr>
          <w:rFonts w:eastAsia="Calibri" w:cstheme="minorHAnsi"/>
        </w:rPr>
        <w:t xml:space="preserve">, </w:t>
      </w:r>
      <w:r w:rsidR="009F7CB6" w:rsidRPr="009F7CB6">
        <w:rPr>
          <w:rFonts w:eastAsia="Calibri" w:cstheme="minorHAnsi"/>
        </w:rPr>
        <w:t>jurisdiction</w:t>
      </w:r>
      <w:r w:rsidR="009F7CB6">
        <w:rPr>
          <w:rFonts w:eastAsia="Calibri" w:cstheme="minorHAnsi"/>
        </w:rPr>
        <w:t xml:space="preserve">, </w:t>
      </w:r>
      <w:r w:rsidR="009F7CB6" w:rsidRPr="009F7CB6">
        <w:rPr>
          <w:rFonts w:eastAsia="Calibri" w:cstheme="minorHAnsi"/>
        </w:rPr>
        <w:t>charge</w:t>
      </w:r>
      <w:r w:rsidR="009F7CB6">
        <w:rPr>
          <w:rFonts w:eastAsia="Calibri" w:cstheme="minorHAnsi"/>
        </w:rPr>
        <w:t xml:space="preserve">, </w:t>
      </w:r>
      <w:r w:rsidR="009F7CB6" w:rsidRPr="009F7CB6">
        <w:rPr>
          <w:rFonts w:eastAsia="Calibri" w:cstheme="minorHAnsi"/>
        </w:rPr>
        <w:t>custody</w:t>
      </w:r>
      <w:r w:rsidR="009F7CB6">
        <w:rPr>
          <w:rFonts w:eastAsia="Calibri" w:cstheme="minorHAnsi"/>
        </w:rPr>
        <w:t xml:space="preserve">, </w:t>
      </w:r>
      <w:r w:rsidR="009F7CB6" w:rsidRPr="0082270D">
        <w:rPr>
          <w:rFonts w:eastAsia="Calibri" w:cstheme="minorHAnsi"/>
        </w:rPr>
        <w:t>possession</w:t>
      </w:r>
      <w:r w:rsidR="009F7CB6">
        <w:rPr>
          <w:rFonts w:eastAsia="Calibri" w:cstheme="minorHAnsi"/>
        </w:rPr>
        <w:t xml:space="preserve">, </w:t>
      </w:r>
      <w:r w:rsidR="009F7CB6" w:rsidRPr="00055C8B">
        <w:rPr>
          <w:rFonts w:eastAsia="Calibri" w:cstheme="minorHAnsi"/>
        </w:rPr>
        <w:t>authority</w:t>
      </w:r>
      <w:r w:rsidR="009F7CB6">
        <w:rPr>
          <w:rFonts w:eastAsia="Calibri" w:cstheme="minorHAnsi"/>
        </w:rPr>
        <w:t xml:space="preserve">, </w:t>
      </w:r>
      <w:r w:rsidR="009F7CB6" w:rsidRPr="0082270D">
        <w:rPr>
          <w:rFonts w:eastAsia="Calibri" w:cstheme="minorHAnsi"/>
        </w:rPr>
        <w:t>power of gods</w:t>
      </w:r>
      <w:r w:rsidR="009F7CB6">
        <w:rPr>
          <w:rFonts w:eastAsia="Calibri" w:cstheme="minorHAnsi"/>
        </w:rPr>
        <w:t xml:space="preserve">, </w:t>
      </w:r>
      <w:r w:rsidR="009F7CB6" w:rsidRPr="00055C8B">
        <w:rPr>
          <w:rFonts w:eastAsia="Calibri" w:cstheme="minorHAnsi"/>
        </w:rPr>
        <w:t>person</w:t>
      </w:r>
      <w:r w:rsidR="009F7CB6">
        <w:rPr>
          <w:rFonts w:eastAsia="Calibri" w:cstheme="minorHAnsi"/>
        </w:rPr>
        <w:t xml:space="preserve">, </w:t>
      </w:r>
      <w:r w:rsidR="009F7CB6" w:rsidRPr="00055C8B">
        <w:rPr>
          <w:rFonts w:eastAsia="Calibri" w:cstheme="minorHAnsi"/>
        </w:rPr>
        <w:t>self</w:t>
      </w:r>
      <w:r w:rsidR="009F7CB6">
        <w:rPr>
          <w:rFonts w:eastAsia="Calibri" w:cstheme="minorHAnsi"/>
        </w:rPr>
        <w:t xml:space="preserve">, </w:t>
      </w:r>
      <w:r w:rsidR="009F7CB6" w:rsidRPr="00587912">
        <w:rPr>
          <w:rFonts w:eastAsia="Calibri" w:cstheme="minorHAnsi"/>
        </w:rPr>
        <w:t>paw</w:t>
      </w:r>
      <w:r w:rsidR="009F7CB6">
        <w:rPr>
          <w:rFonts w:eastAsia="Calibri" w:cstheme="minorHAnsi"/>
        </w:rPr>
        <w:t xml:space="preserve">, </w:t>
      </w:r>
      <w:r w:rsidR="009F7CB6" w:rsidRPr="00587912">
        <w:rPr>
          <w:rFonts w:eastAsia="Calibri" w:cstheme="minorHAnsi"/>
        </w:rPr>
        <w:t>handle</w:t>
      </w:r>
      <w:r w:rsidR="009F7CB6">
        <w:rPr>
          <w:rFonts w:eastAsia="Calibri" w:cstheme="minorHAnsi"/>
        </w:rPr>
        <w:t xml:space="preserve">, </w:t>
      </w:r>
      <w:r w:rsidR="009F7CB6" w:rsidRPr="003C0D74">
        <w:rPr>
          <w:rFonts w:eastAsia="Calibri" w:cstheme="minorHAnsi"/>
        </w:rPr>
        <w:t>hand</w:t>
      </w:r>
      <w:r w:rsidR="009F7CB6">
        <w:rPr>
          <w:rFonts w:eastAsia="Calibri" w:cstheme="minorHAnsi"/>
        </w:rPr>
        <w:t>, control, handiwork, workmanship, one of several equal parts, share, item, list, a unit of measure, q</w:t>
      </w:r>
      <w:r w:rsidR="009F7CB6" w:rsidRPr="00016FF6">
        <w:rPr>
          <w:rFonts w:cstheme="minorHAnsi"/>
        </w:rPr>
        <w:t>ā</w:t>
      </w:r>
      <w:r w:rsidR="009F7CB6">
        <w:rPr>
          <w:rFonts w:eastAsia="Calibri" w:cstheme="minorHAnsi"/>
        </w:rPr>
        <w:t>tu</w:t>
      </w:r>
      <w:r w:rsidR="0059277B" w:rsidRPr="00E37AA1">
        <w:rPr>
          <w:rFonts w:ascii="Times New Roman" w:eastAsia="Calibri" w:hAnsi="Times New Roman" w:cs="Times New Roman"/>
          <w:sz w:val="20"/>
          <w:szCs w:val="20"/>
        </w:rPr>
        <w:br/>
      </w:r>
      <w:r w:rsidR="0059277B" w:rsidRPr="00514A0E">
        <w:rPr>
          <w:rFonts w:ascii="Times New Roman" w:eastAsia="Calibri" w:hAnsi="Times New Roman" w:cs="Times New Roman"/>
          <w:b/>
          <w:sz w:val="20"/>
          <w:szCs w:val="20"/>
        </w:rPr>
        <w:t>care</w:t>
      </w:r>
      <w:r w:rsidR="0059277B" w:rsidRPr="00514A0E">
        <w:rPr>
          <w:rFonts w:ascii="Times New Roman" w:eastAsia="Calibri" w:hAnsi="Times New Roman" w:cs="Times New Roman"/>
          <w:sz w:val="20"/>
          <w:szCs w:val="20"/>
        </w:rPr>
        <w:t>,</w:t>
      </w:r>
      <w:r w:rsidR="0059277B" w:rsidRPr="00514A0E">
        <w:rPr>
          <w:rFonts w:ascii="Times New Roman" w:eastAsia="Calibri" w:hAnsi="Times New Roman" w:cs="Times New Roman"/>
          <w:b/>
          <w:sz w:val="20"/>
          <w:szCs w:val="20"/>
        </w:rPr>
        <w:t xml:space="preserve"> proper care (for fields</w:t>
      </w:r>
      <w:r w:rsidR="0059277B" w:rsidRPr="00514A0E">
        <w:rPr>
          <w:rFonts w:ascii="Times New Roman" w:eastAsia="Calibri" w:hAnsi="Times New Roman" w:cs="Times New Roman"/>
          <w:sz w:val="20"/>
          <w:szCs w:val="20"/>
        </w:rPr>
        <w:t>,</w:t>
      </w:r>
      <w:r w:rsidR="0059277B" w:rsidRPr="00514A0E">
        <w:rPr>
          <w:rFonts w:ascii="Times New Roman" w:eastAsia="Calibri" w:hAnsi="Times New Roman" w:cs="Times New Roman"/>
          <w:b/>
          <w:sz w:val="20"/>
          <w:szCs w:val="20"/>
        </w:rPr>
        <w:t xml:space="preserve"> gardens, domestic animals, prebends, etc.)</w:t>
      </w:r>
      <w:r w:rsidR="0059277B" w:rsidRPr="00514A0E">
        <w:rPr>
          <w:rFonts w:ascii="Times New Roman" w:eastAsia="Calibri" w:hAnsi="Times New Roman" w:cs="Times New Roman"/>
          <w:sz w:val="20"/>
          <w:szCs w:val="20"/>
        </w:rPr>
        <w:t>, service (performed for palace and temple), duty, deposits, goods kept in safekeeping, security, detention, wake, watch, watchhouse, guard (as an individual man and as a detachment), “watch” (name of a feature of the lungs), watch (for astronomical observation), watch of the night, garrison, post, strong room, defenses of a city, ma</w:t>
      </w:r>
      <w:r w:rsidR="0059277B" w:rsidRPr="00514A0E">
        <w:rPr>
          <w:rFonts w:ascii="Times New Roman" w:hAnsi="Times New Roman" w:cs="Times New Roman"/>
          <w:sz w:val="20"/>
          <w:szCs w:val="20"/>
        </w:rPr>
        <w:t>ṣṣ</w:t>
      </w:r>
      <w:r w:rsidR="0059277B" w:rsidRPr="00514A0E">
        <w:rPr>
          <w:rFonts w:ascii="Times New Roman" w:eastAsia="Calibri" w:hAnsi="Times New Roman" w:cs="Times New Roman"/>
          <w:sz w:val="20"/>
          <w:szCs w:val="20"/>
        </w:rPr>
        <w:t>artu</w:t>
      </w:r>
      <w:r w:rsidR="00BF7F16">
        <w:rPr>
          <w:rFonts w:ascii="Times New Roman" w:eastAsia="Calibri" w:hAnsi="Times New Roman" w:cs="Times New Roman"/>
          <w:sz w:val="20"/>
          <w:szCs w:val="20"/>
        </w:rPr>
        <w:br/>
      </w:r>
      <w:r w:rsidR="00BF7F16" w:rsidRPr="00BF7F16">
        <w:rPr>
          <w:rFonts w:ascii="Times New Roman" w:eastAsia="Calibri" w:hAnsi="Times New Roman" w:cs="Times New Roman"/>
          <w:b/>
          <w:sz w:val="20"/>
          <w:szCs w:val="20"/>
        </w:rPr>
        <w:t>care</w:t>
      </w:r>
      <w:r w:rsidR="00BF7F16">
        <w:rPr>
          <w:rFonts w:ascii="Times New Roman" w:eastAsia="Calibri" w:hAnsi="Times New Roman" w:cs="Times New Roman"/>
          <w:sz w:val="20"/>
          <w:szCs w:val="20"/>
        </w:rPr>
        <w:t>, solicitude, takn</w:t>
      </w:r>
      <w:r w:rsidR="00BF7F16" w:rsidRPr="00650D3D">
        <w:rPr>
          <w:rFonts w:eastAsia="Calibri" w:cstheme="minorHAnsi"/>
        </w:rPr>
        <w:t>ī</w:t>
      </w:r>
      <w:r w:rsidR="00BF7F16">
        <w:rPr>
          <w:rFonts w:ascii="Times New Roman" w:eastAsia="Calibri" w:hAnsi="Times New Roman" w:cs="Times New Roman"/>
          <w:sz w:val="20"/>
          <w:szCs w:val="20"/>
        </w:rPr>
        <w:t xml:space="preserve">tu </w:t>
      </w:r>
      <w:r w:rsidR="00E155F9" w:rsidRPr="00F657DF">
        <w:rPr>
          <w:rFonts w:eastAsia="Calibri" w:cstheme="minorHAnsi"/>
        </w:rPr>
        <w:br/>
      </w:r>
      <w:r w:rsidR="0059277B" w:rsidRPr="00E37AA1">
        <w:rPr>
          <w:rFonts w:ascii="Times New Roman" w:hAnsi="Times New Roman" w:cs="Times New Roman"/>
          <w:b/>
          <w:sz w:val="20"/>
          <w:szCs w:val="20"/>
        </w:rPr>
        <w:t>care</w:t>
      </w:r>
      <w:r w:rsidR="0059277B" w:rsidRPr="009F7CB6">
        <w:rPr>
          <w:rFonts w:ascii="Times New Roman" w:hAnsi="Times New Roman" w:cs="Times New Roman"/>
          <w:sz w:val="20"/>
          <w:szCs w:val="20"/>
        </w:rPr>
        <w:t>,</w:t>
      </w:r>
      <w:r w:rsidR="0059277B" w:rsidRPr="00E37AA1">
        <w:rPr>
          <w:rFonts w:ascii="Times New Roman" w:hAnsi="Times New Roman" w:cs="Times New Roman"/>
          <w:b/>
          <w:sz w:val="20"/>
          <w:szCs w:val="20"/>
        </w:rPr>
        <w:t xml:space="preserve"> </w:t>
      </w:r>
      <w:r w:rsidR="0059277B" w:rsidRPr="00E37AA1">
        <w:rPr>
          <w:rFonts w:ascii="Times New Roman" w:eastAsia="Calibri" w:hAnsi="Times New Roman" w:cs="Times New Roman"/>
          <w:b/>
          <w:sz w:val="20"/>
          <w:szCs w:val="20"/>
        </w:rPr>
        <w:t>to care for something or somebody</w:t>
      </w:r>
      <w:r w:rsidR="0059277B" w:rsidRPr="00E37AA1">
        <w:rPr>
          <w:rFonts w:ascii="Times New Roman" w:eastAsia="Calibri" w:hAnsi="Times New Roman" w:cs="Times New Roman"/>
          <w:sz w:val="20"/>
          <w:szCs w:val="20"/>
        </w:rPr>
        <w:t>,</w:t>
      </w:r>
      <w:r w:rsidR="0059277B" w:rsidRPr="00E37AA1">
        <w:rPr>
          <w:rFonts w:ascii="Times New Roman" w:hAnsi="Times New Roman" w:cs="Times New Roman"/>
          <w:sz w:val="20"/>
          <w:szCs w:val="20"/>
        </w:rPr>
        <w:t xml:space="preserve"> </w:t>
      </w:r>
      <w:r w:rsidR="0059277B" w:rsidRPr="00E37AA1">
        <w:rPr>
          <w:rFonts w:ascii="Times New Roman" w:eastAsia="Calibri" w:hAnsi="Times New Roman" w:cs="Times New Roman"/>
          <w:sz w:val="20"/>
          <w:szCs w:val="20"/>
        </w:rPr>
        <w:t>to be aware of, versed in something, familiar with, to be experienced, to know something or somebody, to take cognizance of, to be unfamiliar with, to be unused to, to be unable</w:t>
      </w:r>
      <w:r w:rsidR="00E80E48">
        <w:rPr>
          <w:rFonts w:ascii="Times New Roman" w:eastAsia="Calibri" w:hAnsi="Times New Roman" w:cs="Times New Roman"/>
          <w:sz w:val="20"/>
          <w:szCs w:val="20"/>
        </w:rPr>
        <w:t xml:space="preserve"> to, to disregard, to neglect,</w:t>
      </w:r>
      <w:r w:rsidR="0059277B" w:rsidRPr="00E37AA1">
        <w:rPr>
          <w:rFonts w:ascii="Times New Roman" w:eastAsia="Calibri" w:hAnsi="Times New Roman" w:cs="Times New Roman"/>
          <w:sz w:val="20"/>
          <w:szCs w:val="20"/>
        </w:rPr>
        <w:t xml:space="preserve"> knowingly, intentionally, unwittingly, unconsciously, in a daze, to mark, to inform, to make known, reveal, to recognize, identify, to assign, to be recognized, revealed, appointed, to announce, proclaim, to make recognizable, to mark, to assign, idû</w:t>
      </w:r>
      <w:r w:rsidR="0059277B" w:rsidRPr="00F657DF">
        <w:rPr>
          <w:rFonts w:eastAsia="Calibri" w:cstheme="minorHAnsi"/>
          <w:b/>
        </w:rPr>
        <w:t xml:space="preserve"> </w:t>
      </w:r>
      <w:r w:rsidR="0059277B" w:rsidRPr="00F657DF">
        <w:rPr>
          <w:rFonts w:eastAsia="Calibri" w:cstheme="minorHAnsi"/>
          <w:b/>
        </w:rPr>
        <w:br/>
      </w:r>
      <w:r w:rsidR="0059277B" w:rsidRPr="00E37AA1">
        <w:rPr>
          <w:rFonts w:ascii="Times New Roman" w:eastAsia="Calibri" w:hAnsi="Times New Roman" w:cs="Times New Roman"/>
          <w:b/>
          <w:sz w:val="20"/>
          <w:szCs w:val="20"/>
        </w:rPr>
        <w:t>care</w:t>
      </w:r>
      <w:r w:rsidR="0059277B" w:rsidRPr="00E37AA1">
        <w:rPr>
          <w:rFonts w:ascii="Times New Roman" w:eastAsia="Calibri" w:hAnsi="Times New Roman" w:cs="Times New Roman"/>
          <w:sz w:val="20"/>
          <w:szCs w:val="20"/>
        </w:rPr>
        <w:t xml:space="preserve">, </w:t>
      </w:r>
      <w:r w:rsidR="0059277B" w:rsidRPr="00E37AA1">
        <w:rPr>
          <w:rFonts w:ascii="Times New Roman" w:eastAsia="Calibri" w:hAnsi="Times New Roman" w:cs="Times New Roman"/>
          <w:b/>
          <w:sz w:val="20"/>
          <w:szCs w:val="20"/>
        </w:rPr>
        <w:t>to care for</w:t>
      </w:r>
      <w:r w:rsidR="0059277B" w:rsidRPr="00E37AA1">
        <w:rPr>
          <w:rFonts w:ascii="Times New Roman" w:eastAsia="Calibri" w:hAnsi="Times New Roman" w:cs="Times New Roman"/>
          <w:sz w:val="20"/>
          <w:szCs w:val="20"/>
        </w:rPr>
        <w:t>, to serve, to perform service, to perform filial etc., obligations, to be worried, to be worried about, to be terrible, fearsome, to respect, to be respectful, reverent, to be respectful of, reverential toward, to be reverential, honor, venerate, fearful, fearsome, to fear, to frighten, to frighten one another, afraid, to be afraid, to be afraid of, to reduce to fear, to develop fear, to awe, pal</w:t>
      </w:r>
      <w:r w:rsidR="0059277B" w:rsidRPr="00E37AA1">
        <w:rPr>
          <w:rFonts w:ascii="Times New Roman" w:hAnsi="Times New Roman" w:cs="Times New Roman"/>
          <w:sz w:val="20"/>
          <w:szCs w:val="20"/>
        </w:rPr>
        <w:t>ā</w:t>
      </w:r>
      <w:r w:rsidR="0059277B" w:rsidRPr="00E37AA1">
        <w:rPr>
          <w:rFonts w:ascii="Times New Roman" w:eastAsia="Calibri" w:hAnsi="Times New Roman" w:cs="Times New Roman"/>
          <w:sz w:val="20"/>
          <w:szCs w:val="20"/>
        </w:rPr>
        <w:t>ḫu</w:t>
      </w:r>
      <w:r w:rsidR="00F108FA" w:rsidRPr="00E37AA1">
        <w:rPr>
          <w:rFonts w:ascii="Times New Roman" w:eastAsia="Calibri" w:hAnsi="Times New Roman" w:cs="Times New Roman"/>
          <w:sz w:val="20"/>
          <w:szCs w:val="20"/>
        </w:rPr>
        <w:br/>
      </w:r>
      <w:r w:rsidR="00456633" w:rsidRPr="00E37AA1">
        <w:rPr>
          <w:rFonts w:ascii="Times New Roman" w:eastAsia="Calibri" w:hAnsi="Times New Roman" w:cs="Times New Roman"/>
          <w:b/>
          <w:sz w:val="20"/>
          <w:szCs w:val="20"/>
        </w:rPr>
        <w:t>care</w:t>
      </w:r>
      <w:r w:rsidR="00456633" w:rsidRPr="00E37AA1">
        <w:rPr>
          <w:rFonts w:ascii="Times New Roman" w:eastAsia="Calibri" w:hAnsi="Times New Roman" w:cs="Times New Roman"/>
          <w:sz w:val="20"/>
          <w:szCs w:val="20"/>
        </w:rPr>
        <w:t xml:space="preserve">, </w:t>
      </w:r>
      <w:r w:rsidR="00456633" w:rsidRPr="00E37AA1">
        <w:rPr>
          <w:rFonts w:ascii="Times New Roman" w:eastAsia="Calibri" w:hAnsi="Times New Roman" w:cs="Times New Roman"/>
          <w:b/>
          <w:sz w:val="20"/>
          <w:szCs w:val="20"/>
        </w:rPr>
        <w:t>to take care of a house</w:t>
      </w:r>
      <w:r w:rsidR="00456633" w:rsidRPr="00E37AA1">
        <w:rPr>
          <w:rFonts w:ascii="Times New Roman" w:eastAsia="Calibri" w:hAnsi="Times New Roman" w:cs="Times New Roman"/>
          <w:sz w:val="20"/>
          <w:szCs w:val="20"/>
        </w:rPr>
        <w:t>, animals, people, booty, etc., to provide a person with food, to appoint a person to an office</w:t>
      </w:r>
      <w:r w:rsidR="00456633" w:rsidRPr="00E37AA1">
        <w:rPr>
          <w:rFonts w:ascii="Times New Roman" w:eastAsia="Calibri" w:hAnsi="Times New Roman" w:cs="Times New Roman"/>
          <w:b/>
          <w:sz w:val="20"/>
          <w:szCs w:val="20"/>
        </w:rPr>
        <w:t>,</w:t>
      </w:r>
      <w:r w:rsidR="00456633" w:rsidRPr="00E37AA1">
        <w:rPr>
          <w:rFonts w:ascii="Times New Roman" w:eastAsia="Calibri" w:hAnsi="Times New Roman" w:cs="Times New Roman"/>
          <w:sz w:val="20"/>
          <w:szCs w:val="20"/>
        </w:rPr>
        <w:t xml:space="preserve"> to assign a person to a task, to assign fields, cattle, a town, etc., to a person, to give a person an order, </w:t>
      </w:r>
      <w:r w:rsidR="00456633" w:rsidRPr="00E37AA1">
        <w:rPr>
          <w:rFonts w:ascii="Times New Roman" w:hAnsi="Times New Roman" w:cs="Times New Roman"/>
          <w:sz w:val="20"/>
          <w:szCs w:val="20"/>
        </w:rPr>
        <w:t xml:space="preserve"> </w:t>
      </w:r>
      <w:r w:rsidR="00456633" w:rsidRPr="00E37AA1">
        <w:rPr>
          <w:rFonts w:ascii="Times New Roman" w:eastAsia="Calibri" w:hAnsi="Times New Roman" w:cs="Times New Roman"/>
          <w:sz w:val="20"/>
          <w:szCs w:val="20"/>
        </w:rPr>
        <w:t>to put a person in charge, hand over persons, valuables, tables, messages, objects, animals, staples, life, goodwill, etc., to entrust, for transportation, safekeeping, storage, herding, to administer a temple, a country, the world, etc., to make a test (by repeating an extispicy), to inspect, to count, to muster, to be concerned, to be careful, to exert oneself conscientiously, paq</w:t>
      </w:r>
      <w:r w:rsidR="00456633" w:rsidRPr="00E37AA1">
        <w:rPr>
          <w:rFonts w:ascii="Times New Roman" w:hAnsi="Times New Roman" w:cs="Times New Roman"/>
          <w:sz w:val="20"/>
          <w:szCs w:val="20"/>
        </w:rPr>
        <w:t>ā</w:t>
      </w:r>
      <w:r w:rsidR="00456633" w:rsidRPr="00E37AA1">
        <w:rPr>
          <w:rFonts w:ascii="Times New Roman" w:eastAsia="Calibri" w:hAnsi="Times New Roman" w:cs="Times New Roman"/>
          <w:sz w:val="20"/>
          <w:szCs w:val="20"/>
        </w:rPr>
        <w:t>du</w:t>
      </w:r>
      <w:r w:rsidR="00710557" w:rsidRPr="00F657DF">
        <w:rPr>
          <w:rFonts w:eastAsia="Calibri" w:cstheme="minorHAnsi"/>
        </w:rPr>
        <w:br/>
      </w:r>
      <w:r w:rsidR="00710557" w:rsidRPr="00E80E48">
        <w:rPr>
          <w:rFonts w:ascii="Times New Roman" w:eastAsia="Calibri" w:hAnsi="Times New Roman" w:cs="Times New Roman"/>
          <w:b/>
          <w:sz w:val="20"/>
          <w:szCs w:val="20"/>
        </w:rPr>
        <w:t>care</w:t>
      </w:r>
      <w:r w:rsidR="00710557" w:rsidRPr="00E80E48">
        <w:rPr>
          <w:rFonts w:ascii="Times New Roman" w:eastAsia="Calibri" w:hAnsi="Times New Roman" w:cs="Times New Roman"/>
          <w:sz w:val="20"/>
          <w:szCs w:val="20"/>
        </w:rPr>
        <w:t>,</w:t>
      </w:r>
      <w:r w:rsidR="00710557" w:rsidRPr="00E80E48">
        <w:rPr>
          <w:rFonts w:ascii="Times New Roman" w:eastAsia="Calibri" w:hAnsi="Times New Roman" w:cs="Times New Roman"/>
          <w:b/>
          <w:sz w:val="20"/>
          <w:szCs w:val="20"/>
        </w:rPr>
        <w:t xml:space="preserve"> to take care of (a person</w:t>
      </w:r>
      <w:r w:rsidR="00710557" w:rsidRPr="00E80E48">
        <w:rPr>
          <w:rFonts w:ascii="Times New Roman" w:eastAsia="Calibri" w:hAnsi="Times New Roman" w:cs="Times New Roman"/>
          <w:sz w:val="20"/>
          <w:szCs w:val="20"/>
        </w:rPr>
        <w:t xml:space="preserve">, a situation), to investigate a judicial, political matter, to make a decision, to render a verdict, to depart, to wean, to alienate, separate, to sever relations, to divide a number, a whole,  to staunch (flow of liquids), </w:t>
      </w:r>
      <w:r w:rsidR="00710557" w:rsidRPr="00E80E48">
        <w:rPr>
          <w:rFonts w:ascii="Times New Roman" w:hAnsi="Times New Roman" w:cs="Times New Roman"/>
          <w:sz w:val="20"/>
          <w:szCs w:val="20"/>
        </w:rPr>
        <w:t xml:space="preserve">to </w:t>
      </w:r>
      <w:r w:rsidR="00710557" w:rsidRPr="00E80E48">
        <w:rPr>
          <w:rFonts w:ascii="Times New Roman" w:eastAsia="Calibri" w:hAnsi="Times New Roman" w:cs="Times New Roman"/>
          <w:sz w:val="20"/>
          <w:szCs w:val="20"/>
        </w:rPr>
        <w:t>cut off (deliveries, income, activities, messengers, etc.), to stop, to block, cut off water and roads, to block evil,  to stifle sound, to bar access, to apportion persons, animals, staples, to determine by divination, to decide the future, to chop off, dismember, to distinguish, par</w:t>
      </w:r>
      <w:r w:rsidR="00710557" w:rsidRPr="00E80E48">
        <w:rPr>
          <w:rFonts w:ascii="Times New Roman" w:hAnsi="Times New Roman" w:cs="Times New Roman"/>
          <w:sz w:val="20"/>
          <w:szCs w:val="20"/>
        </w:rPr>
        <w:t>ā</w:t>
      </w:r>
      <w:r w:rsidR="00710557" w:rsidRPr="00E80E48">
        <w:rPr>
          <w:rFonts w:ascii="Times New Roman" w:eastAsia="Calibri" w:hAnsi="Times New Roman" w:cs="Times New Roman"/>
          <w:sz w:val="20"/>
          <w:szCs w:val="20"/>
        </w:rPr>
        <w:t>su</w:t>
      </w:r>
      <w:r w:rsidR="00826C18" w:rsidRPr="00F657DF">
        <w:rPr>
          <w:rFonts w:eastAsia="Calibri" w:cstheme="minorHAnsi"/>
        </w:rPr>
        <w:br/>
      </w:r>
      <w:r w:rsidR="003472DB" w:rsidRPr="00E37AA1">
        <w:rPr>
          <w:rFonts w:ascii="Times New Roman" w:eastAsia="Calibri" w:hAnsi="Times New Roman" w:cs="Times New Roman"/>
          <w:b/>
          <w:sz w:val="20"/>
          <w:szCs w:val="20"/>
        </w:rPr>
        <w:t>care</w:t>
      </w:r>
      <w:r w:rsidR="003472DB" w:rsidRPr="009F7CB6">
        <w:rPr>
          <w:rFonts w:ascii="Times New Roman" w:eastAsia="Calibri" w:hAnsi="Times New Roman" w:cs="Times New Roman"/>
          <w:sz w:val="20"/>
          <w:szCs w:val="20"/>
        </w:rPr>
        <w:t xml:space="preserve">, </w:t>
      </w:r>
      <w:r w:rsidR="003472DB" w:rsidRPr="00E37AA1">
        <w:rPr>
          <w:rFonts w:ascii="Times New Roman" w:eastAsia="Calibri" w:hAnsi="Times New Roman" w:cs="Times New Roman"/>
          <w:b/>
          <w:sz w:val="20"/>
          <w:szCs w:val="20"/>
        </w:rPr>
        <w:t>to take care of</w:t>
      </w:r>
      <w:r w:rsidR="003472DB" w:rsidRPr="00E37AA1">
        <w:rPr>
          <w:rFonts w:ascii="Times New Roman" w:eastAsia="Calibri" w:hAnsi="Times New Roman" w:cs="Times New Roman"/>
          <w:sz w:val="20"/>
          <w:szCs w:val="20"/>
        </w:rPr>
        <w:t>,</w:t>
      </w:r>
      <w:r w:rsidR="003472DB" w:rsidRPr="00E37AA1">
        <w:rPr>
          <w:rFonts w:ascii="Times New Roman" w:eastAsia="Calibri" w:hAnsi="Times New Roman" w:cs="Times New Roman"/>
          <w:b/>
          <w:sz w:val="20"/>
          <w:szCs w:val="20"/>
        </w:rPr>
        <w:t xml:space="preserve"> </w:t>
      </w:r>
      <w:r w:rsidR="003472DB" w:rsidRPr="00E37AA1">
        <w:rPr>
          <w:rFonts w:ascii="Times New Roman" w:eastAsia="Calibri" w:hAnsi="Times New Roman" w:cs="Times New Roman"/>
          <w:sz w:val="20"/>
          <w:szCs w:val="20"/>
        </w:rPr>
        <w:t xml:space="preserve">explore, investigate, penetrate into, trace, search, to survey, examine, watch over, to weigh out, </w:t>
      </w:r>
      <w:r w:rsidR="00E37AA1">
        <w:rPr>
          <w:rFonts w:ascii="Times New Roman" w:eastAsia="Calibri" w:hAnsi="Times New Roman" w:cs="Times New Roman"/>
          <w:sz w:val="20"/>
          <w:szCs w:val="20"/>
        </w:rPr>
        <w:t xml:space="preserve"> </w:t>
      </w:r>
      <w:r w:rsidR="003472DB" w:rsidRPr="00E37AA1">
        <w:rPr>
          <w:rFonts w:ascii="Times New Roman" w:eastAsia="Calibri" w:hAnsi="Times New Roman" w:cs="Times New Roman"/>
          <w:sz w:val="20"/>
          <w:szCs w:val="20"/>
        </w:rPr>
        <w:t>pay, ḫâ</w:t>
      </w:r>
      <w:r w:rsidR="003472DB" w:rsidRPr="00E37AA1">
        <w:rPr>
          <w:rFonts w:ascii="Times New Roman" w:hAnsi="Times New Roman" w:cs="Times New Roman"/>
          <w:sz w:val="20"/>
          <w:szCs w:val="20"/>
        </w:rPr>
        <w:t>ṭ</w:t>
      </w:r>
      <w:r w:rsidR="003472DB" w:rsidRPr="00E37AA1">
        <w:rPr>
          <w:rFonts w:ascii="Times New Roman" w:eastAsia="Calibri" w:hAnsi="Times New Roman" w:cs="Times New Roman"/>
          <w:sz w:val="20"/>
          <w:szCs w:val="20"/>
        </w:rPr>
        <w:t>u</w:t>
      </w:r>
      <w:r w:rsidR="0068785D" w:rsidRPr="00F657DF">
        <w:rPr>
          <w:rFonts w:eastAsia="Calibri" w:cstheme="minorHAnsi"/>
        </w:rPr>
        <w:t xml:space="preserve"> </w:t>
      </w:r>
      <w:r w:rsidR="0059277B" w:rsidRPr="00F657DF">
        <w:rPr>
          <w:rFonts w:eastAsia="Calibri" w:cstheme="minorHAnsi"/>
        </w:rPr>
        <w:br/>
      </w:r>
      <w:r w:rsidR="0059277B" w:rsidRPr="00E37AA1">
        <w:rPr>
          <w:rFonts w:ascii="Times New Roman" w:hAnsi="Times New Roman" w:cs="Times New Roman"/>
          <w:b/>
          <w:sz w:val="20"/>
          <w:szCs w:val="20"/>
        </w:rPr>
        <w:t>care</w:t>
      </w:r>
      <w:r w:rsidR="0059277B" w:rsidRPr="00E37AA1">
        <w:rPr>
          <w:rFonts w:ascii="Times New Roman" w:hAnsi="Times New Roman" w:cs="Times New Roman"/>
          <w:sz w:val="20"/>
          <w:szCs w:val="20"/>
        </w:rPr>
        <w:t xml:space="preserve">, </w:t>
      </w:r>
      <w:r w:rsidR="0059277B" w:rsidRPr="00E37AA1">
        <w:rPr>
          <w:rFonts w:ascii="Times New Roman" w:hAnsi="Times New Roman" w:cs="Times New Roman"/>
          <w:b/>
          <w:sz w:val="20"/>
          <w:szCs w:val="20"/>
        </w:rPr>
        <w:t>to take care of</w:t>
      </w:r>
      <w:r w:rsidR="0059277B" w:rsidRPr="00E37AA1">
        <w:rPr>
          <w:rFonts w:ascii="Times New Roman" w:hAnsi="Times New Roman" w:cs="Times New Roman"/>
          <w:sz w:val="20"/>
          <w:szCs w:val="20"/>
        </w:rPr>
        <w:t>, to take care of a person’s interests, to wait, keep an oath, to keep safe, to keep in reserve, to keep secrets, to safeguard, to put in safekeeping,  to watch, to watch a person, to keep a watch on someone, to be watchful, to keep watch , to keep watch for celestial phenomena, to guard, to keep somebody under guard, to stand guard, to guard a house, a fortress, etc., to be on guard, to order somebody to do guard duty, to observe, to restrain, control, to protect, to be protected, to guarantee safe transmission, to obey commands, to observe laws, decrees, to heed, respect an institution, a word, to fulfill duties to a person, to serve, to hold a city or country, to keep in mind, to heed, to obey, respect, to be on the alert, to be observed, naṣāru</w:t>
      </w:r>
      <w:r w:rsidR="00486E7E">
        <w:rPr>
          <w:rFonts w:ascii="Times New Roman" w:hAnsi="Times New Roman" w:cs="Times New Roman"/>
          <w:sz w:val="20"/>
          <w:szCs w:val="20"/>
        </w:rPr>
        <w:br/>
      </w:r>
      <w:r w:rsidR="00486E7E" w:rsidRPr="00486E7E">
        <w:rPr>
          <w:rFonts w:ascii="Calibri" w:eastAsia="Calibri" w:hAnsi="Calibri" w:cs="Calibri"/>
          <w:b/>
        </w:rPr>
        <w:t>care</w:t>
      </w:r>
      <w:r w:rsidR="00486E7E">
        <w:rPr>
          <w:rFonts w:ascii="Calibri" w:eastAsia="Calibri" w:hAnsi="Calibri" w:cs="Calibri"/>
        </w:rPr>
        <w:t xml:space="preserve">, </w:t>
      </w:r>
      <w:r w:rsidR="00486E7E" w:rsidRPr="00486E7E">
        <w:rPr>
          <w:rFonts w:ascii="Calibri" w:eastAsia="Calibri" w:hAnsi="Calibri" w:cs="Calibri"/>
          <w:b/>
        </w:rPr>
        <w:t>to take care of</w:t>
      </w:r>
      <w:r w:rsidR="00486E7E">
        <w:rPr>
          <w:rFonts w:ascii="Calibri" w:eastAsia="Calibri" w:hAnsi="Calibri" w:cs="Calibri"/>
        </w:rPr>
        <w:t xml:space="preserve">, </w:t>
      </w:r>
      <w:r w:rsidR="00486E7E" w:rsidRPr="00486E7E">
        <w:rPr>
          <w:rFonts w:ascii="Calibri" w:eastAsia="Calibri" w:hAnsi="Calibri" w:cs="Calibri"/>
        </w:rPr>
        <w:t>to be in the service of</w:t>
      </w:r>
      <w:r w:rsidR="00486E7E">
        <w:rPr>
          <w:rFonts w:ascii="Calibri" w:eastAsia="Calibri" w:hAnsi="Calibri" w:cs="Calibri"/>
        </w:rPr>
        <w:t xml:space="preserve">, </w:t>
      </w:r>
      <w:r w:rsidR="00486E7E" w:rsidRPr="00207B5B">
        <w:rPr>
          <w:rFonts w:ascii="Calibri" w:eastAsia="Calibri" w:hAnsi="Calibri" w:cs="Calibri"/>
        </w:rPr>
        <w:t>to entrust someone with,</w:t>
      </w:r>
      <w:r w:rsidR="00486E7E">
        <w:rPr>
          <w:rFonts w:ascii="Calibri" w:eastAsia="Calibri" w:hAnsi="Calibri" w:cs="Calibri"/>
        </w:rPr>
        <w:t xml:space="preserve"> </w:t>
      </w:r>
      <w:r w:rsidR="00486E7E" w:rsidRPr="00486E7E">
        <w:rPr>
          <w:rFonts w:ascii="Calibri" w:eastAsia="Calibri" w:hAnsi="Calibri" w:cs="Calibri"/>
        </w:rPr>
        <w:t>to trust in someone</w:t>
      </w:r>
      <w:r w:rsidR="00486E7E">
        <w:rPr>
          <w:rFonts w:ascii="Calibri" w:eastAsia="Calibri" w:hAnsi="Calibri" w:cs="Calibri"/>
        </w:rPr>
        <w:t xml:space="preserve">, </w:t>
      </w:r>
      <w:r w:rsidR="00486E7E" w:rsidRPr="00207B5B">
        <w:rPr>
          <w:rFonts w:ascii="Calibri" w:eastAsia="Calibri" w:hAnsi="Calibri" w:cs="Calibri"/>
        </w:rPr>
        <w:t>to wait</w:t>
      </w:r>
      <w:r w:rsidR="00486E7E">
        <w:rPr>
          <w:rFonts w:ascii="Calibri" w:eastAsia="Calibri" w:hAnsi="Calibri" w:cs="Calibri"/>
        </w:rPr>
        <w:t>, to wait on, to be available, in readiness, to call to account, qu’</w:t>
      </w:r>
      <w:r w:rsidR="00486E7E" w:rsidRPr="001F026D">
        <w:rPr>
          <w:rFonts w:ascii="Calibri" w:eastAsia="Calibri" w:hAnsi="Calibri" w:cs="Calibri"/>
        </w:rPr>
        <w:t>û</w:t>
      </w:r>
      <w:r w:rsidR="0059277B" w:rsidRPr="00E37AA1">
        <w:rPr>
          <w:rFonts w:ascii="Times New Roman" w:hAnsi="Times New Roman" w:cs="Times New Roman"/>
          <w:sz w:val="20"/>
          <w:szCs w:val="20"/>
        </w:rPr>
        <w:br/>
      </w:r>
      <w:r w:rsidR="0059277B" w:rsidRPr="00E37AA1">
        <w:rPr>
          <w:rFonts w:ascii="Times New Roman" w:eastAsia="Calibri" w:hAnsi="Times New Roman" w:cs="Times New Roman"/>
          <w:b/>
          <w:sz w:val="20"/>
          <w:szCs w:val="20"/>
        </w:rPr>
        <w:t>care</w:t>
      </w:r>
      <w:r w:rsidR="0059277B" w:rsidRPr="00E37AA1">
        <w:rPr>
          <w:rFonts w:ascii="Times New Roman" w:eastAsia="Calibri" w:hAnsi="Times New Roman" w:cs="Times New Roman"/>
          <w:sz w:val="20"/>
          <w:szCs w:val="20"/>
        </w:rPr>
        <w:t xml:space="preserve">, </w:t>
      </w:r>
      <w:r w:rsidR="0059277B" w:rsidRPr="00E37AA1">
        <w:rPr>
          <w:rFonts w:ascii="Times New Roman" w:eastAsia="Calibri" w:hAnsi="Times New Roman" w:cs="Times New Roman"/>
          <w:b/>
          <w:sz w:val="20"/>
          <w:szCs w:val="20"/>
        </w:rPr>
        <w:t>to take care</w:t>
      </w:r>
      <w:r w:rsidR="0059277B" w:rsidRPr="00E37AA1">
        <w:rPr>
          <w:rFonts w:ascii="Times New Roman" w:eastAsia="Calibri" w:hAnsi="Times New Roman" w:cs="Times New Roman"/>
          <w:sz w:val="20"/>
          <w:szCs w:val="20"/>
        </w:rPr>
        <w:t>, to do something carefully,</w:t>
      </w:r>
      <w:r w:rsidR="00E37AA1">
        <w:rPr>
          <w:rFonts w:ascii="Times New Roman" w:eastAsia="Calibri" w:hAnsi="Times New Roman" w:cs="Times New Roman"/>
          <w:sz w:val="20"/>
          <w:szCs w:val="20"/>
        </w:rPr>
        <w:t xml:space="preserve"> </w:t>
      </w:r>
      <w:r w:rsidR="0059277B" w:rsidRPr="00E37AA1">
        <w:rPr>
          <w:rFonts w:ascii="Times New Roman" w:eastAsia="Calibri" w:hAnsi="Times New Roman" w:cs="Times New Roman"/>
          <w:sz w:val="20"/>
          <w:szCs w:val="20"/>
        </w:rPr>
        <w:t>to pay attention, to draw someone’s attention to something, to ask someone to pay attention, attend, to be concerned about something, to be anxious, to be worried, to be a cause for worry, to alert, to alert many, to watch, to watch carefully, na’</w:t>
      </w:r>
      <w:r w:rsidR="0059277B" w:rsidRPr="00E37AA1">
        <w:rPr>
          <w:rFonts w:ascii="Times New Roman" w:hAnsi="Times New Roman" w:cs="Times New Roman"/>
          <w:sz w:val="20"/>
          <w:szCs w:val="20"/>
        </w:rPr>
        <w:t>ā</w:t>
      </w:r>
      <w:r w:rsidR="0059277B" w:rsidRPr="00E37AA1">
        <w:rPr>
          <w:rFonts w:ascii="Times New Roman" w:eastAsia="Calibri" w:hAnsi="Times New Roman" w:cs="Times New Roman"/>
          <w:sz w:val="20"/>
          <w:szCs w:val="20"/>
        </w:rPr>
        <w:t>du</w:t>
      </w:r>
      <w:r w:rsidR="003472DB" w:rsidRPr="00E37AA1">
        <w:rPr>
          <w:rFonts w:ascii="Times New Roman" w:eastAsia="Calibri" w:hAnsi="Times New Roman" w:cs="Times New Roman"/>
          <w:sz w:val="20"/>
          <w:szCs w:val="20"/>
        </w:rPr>
        <w:br/>
      </w:r>
      <w:r w:rsidR="003472DB" w:rsidRPr="00F657DF">
        <w:rPr>
          <w:rFonts w:eastAsia="Calibri" w:cstheme="minorHAnsi"/>
          <w:b/>
        </w:rPr>
        <w:t>cared for</w:t>
      </w:r>
      <w:r w:rsidR="003472DB" w:rsidRPr="00F657DF">
        <w:rPr>
          <w:rFonts w:eastAsia="Calibri" w:cstheme="minorHAnsi"/>
        </w:rPr>
        <w:t>, taken care of, ašru</w:t>
      </w:r>
      <w:r w:rsidR="00CD268F" w:rsidRPr="00F657DF">
        <w:rPr>
          <w:rFonts w:eastAsia="Calibri" w:cstheme="minorHAnsi"/>
        </w:rPr>
        <w:br/>
      </w:r>
      <w:r w:rsidR="00CD268F" w:rsidRPr="00F657DF">
        <w:rPr>
          <w:rFonts w:eastAsia="Calibri" w:cstheme="minorHAnsi"/>
          <w:b/>
        </w:rPr>
        <w:t>careful</w:t>
      </w:r>
      <w:r w:rsidR="00CD268F" w:rsidRPr="00F657DF">
        <w:rPr>
          <w:rFonts w:eastAsia="Calibri" w:cstheme="minorHAnsi"/>
        </w:rPr>
        <w:t>, adj., naj</w:t>
      </w:r>
      <w:r w:rsidR="00CD268F" w:rsidRPr="00F657DF">
        <w:rPr>
          <w:rFonts w:cstheme="minorHAnsi"/>
        </w:rPr>
        <w:t>ā</w:t>
      </w:r>
      <w:r w:rsidR="00CD268F" w:rsidRPr="00F657DF">
        <w:rPr>
          <w:rFonts w:eastAsia="Calibri" w:cstheme="minorHAnsi"/>
        </w:rPr>
        <w:t>du?</w:t>
      </w:r>
      <w:r w:rsidR="000F7A70" w:rsidRPr="00F657DF">
        <w:rPr>
          <w:rFonts w:eastAsia="Calibri" w:cstheme="minorHAnsi"/>
        </w:rPr>
        <w:br/>
      </w:r>
      <w:r w:rsidR="000F7A70" w:rsidRPr="00F657DF">
        <w:rPr>
          <w:rFonts w:eastAsia="Calibri" w:cstheme="minorHAnsi"/>
          <w:b/>
        </w:rPr>
        <w:lastRenderedPageBreak/>
        <w:t>careful</w:t>
      </w:r>
      <w:r w:rsidR="000F7A70" w:rsidRPr="00F657DF">
        <w:rPr>
          <w:rFonts w:eastAsia="Calibri" w:cstheme="minorHAnsi"/>
        </w:rPr>
        <w:t>, attentive, mutt</w:t>
      </w:r>
      <w:r w:rsidR="000F7A70" w:rsidRPr="00F657DF">
        <w:rPr>
          <w:rFonts w:cstheme="minorHAnsi"/>
        </w:rPr>
        <w:t>ā</w:t>
      </w:r>
      <w:r w:rsidR="000F7A70" w:rsidRPr="00F657DF">
        <w:rPr>
          <w:rFonts w:eastAsia="Calibri" w:cstheme="minorHAnsi"/>
        </w:rPr>
        <w:t>du</w:t>
      </w:r>
      <w:r w:rsidR="00CB6E93" w:rsidRPr="00F657DF">
        <w:rPr>
          <w:rFonts w:eastAsia="Calibri" w:cstheme="minorHAnsi"/>
        </w:rPr>
        <w:br/>
      </w:r>
      <w:r w:rsidR="00CB6E93" w:rsidRPr="00F657DF">
        <w:rPr>
          <w:rFonts w:eastAsia="Calibri" w:cstheme="minorHAnsi"/>
          <w:b/>
        </w:rPr>
        <w:t>careful</w:t>
      </w:r>
      <w:r w:rsidR="00CB6E93" w:rsidRPr="00F657DF">
        <w:rPr>
          <w:rFonts w:eastAsia="Calibri" w:cstheme="minorHAnsi"/>
        </w:rPr>
        <w:t>, attentive, pious, trustworthy, adj., na’du</w:t>
      </w:r>
      <w:r w:rsidR="000E4410" w:rsidRPr="00F657DF">
        <w:rPr>
          <w:rFonts w:eastAsia="Calibri" w:cstheme="minorHAnsi"/>
        </w:rPr>
        <w:br/>
      </w:r>
      <w:r w:rsidR="000E4410" w:rsidRPr="00F657DF">
        <w:rPr>
          <w:rFonts w:eastAsia="Calibri" w:cstheme="minorHAnsi"/>
          <w:b/>
        </w:rPr>
        <w:t>careful</w:t>
      </w:r>
      <w:r w:rsidR="000E4410" w:rsidRPr="00F657DF">
        <w:rPr>
          <w:rFonts w:eastAsia="Calibri" w:cstheme="minorHAnsi"/>
        </w:rPr>
        <w:t xml:space="preserve">, </w:t>
      </w:r>
      <w:r w:rsidR="000E4410" w:rsidRPr="00F657DF">
        <w:rPr>
          <w:rFonts w:eastAsia="Calibri" w:cstheme="minorHAnsi"/>
          <w:b/>
        </w:rPr>
        <w:t>to be careful</w:t>
      </w:r>
      <w:r w:rsidR="000E4410" w:rsidRPr="00F657DF">
        <w:rPr>
          <w:rFonts w:eastAsia="Calibri" w:cstheme="minorHAnsi"/>
        </w:rPr>
        <w:t>, to be concerned, to muster, to inspect, to make a test (by repeating an extispicy), to count, to administer a temple, a country, the world, etc.,  to take care of a house, animals, people, booty, etc., to provide a person with food, to appoint a person to an office</w:t>
      </w:r>
      <w:r w:rsidR="000E4410" w:rsidRPr="00F657DF">
        <w:rPr>
          <w:rFonts w:eastAsia="Calibri" w:cstheme="minorHAnsi"/>
          <w:b/>
        </w:rPr>
        <w:t>,</w:t>
      </w:r>
      <w:r w:rsidR="000E4410" w:rsidRPr="00F657DF">
        <w:rPr>
          <w:rFonts w:eastAsia="Calibri" w:cstheme="minorHAnsi"/>
        </w:rPr>
        <w:t xml:space="preserve"> to assign a person to a task, to assign fields, cattle, a town, etc., to a person, to give a person an order, </w:t>
      </w:r>
      <w:r w:rsidR="000E4410" w:rsidRPr="00F657DF">
        <w:rPr>
          <w:rFonts w:cstheme="minorHAnsi"/>
        </w:rPr>
        <w:t xml:space="preserve"> </w:t>
      </w:r>
      <w:r w:rsidR="000E4410" w:rsidRPr="00F657DF">
        <w:rPr>
          <w:rFonts w:eastAsia="Calibri" w:cstheme="minorHAnsi"/>
        </w:rPr>
        <w:t>to put a person in charge, hand over persons, valuables, tables, messages, objects, animals, staples, life, goodwill, etc., to entrust, for transportation, safekeeping, storage, herding, to exert oneself conscientiously, paq</w:t>
      </w:r>
      <w:r w:rsidR="000E4410" w:rsidRPr="00F657DF">
        <w:rPr>
          <w:rFonts w:cstheme="minorHAnsi"/>
        </w:rPr>
        <w:t>ā</w:t>
      </w:r>
      <w:r w:rsidR="000E4410" w:rsidRPr="00F657DF">
        <w:rPr>
          <w:rFonts w:eastAsia="Calibri" w:cstheme="minorHAnsi"/>
        </w:rPr>
        <w:t>du</w:t>
      </w:r>
      <w:r w:rsidRPr="00F657DF">
        <w:rPr>
          <w:rFonts w:eastAsia="Calibri" w:cstheme="minorHAnsi"/>
        </w:rPr>
        <w:br/>
      </w:r>
      <w:r w:rsidRPr="00F657DF">
        <w:rPr>
          <w:rFonts w:eastAsia="Calibri" w:cstheme="minorHAnsi"/>
          <w:b/>
        </w:rPr>
        <w:t>carefully</w:t>
      </w:r>
      <w:r w:rsidRPr="00F657DF">
        <w:rPr>
          <w:rFonts w:eastAsia="Calibri" w:cstheme="minorHAnsi"/>
        </w:rPr>
        <w:t>, benevently, well, piously, damqiš</w:t>
      </w:r>
      <w:r w:rsidR="001B04C2" w:rsidRPr="00F657DF">
        <w:rPr>
          <w:rFonts w:eastAsia="Calibri" w:cstheme="minorHAnsi"/>
        </w:rPr>
        <w:br/>
      </w:r>
      <w:r w:rsidR="001B04C2" w:rsidRPr="00F657DF">
        <w:rPr>
          <w:rFonts w:eastAsia="Calibri" w:cstheme="minorHAnsi"/>
          <w:b/>
        </w:rPr>
        <w:t>carefully</w:t>
      </w:r>
      <w:r w:rsidR="001B04C2" w:rsidRPr="00F657DF">
        <w:rPr>
          <w:rFonts w:eastAsia="Calibri" w:cstheme="minorHAnsi"/>
        </w:rPr>
        <w:t xml:space="preserve">, </w:t>
      </w:r>
      <w:r w:rsidR="001B04C2" w:rsidRPr="00F657DF">
        <w:rPr>
          <w:rFonts w:eastAsia="Calibri" w:cstheme="minorHAnsi"/>
          <w:b/>
        </w:rPr>
        <w:t>to do something carefully</w:t>
      </w:r>
      <w:r w:rsidR="001B04C2" w:rsidRPr="00F657DF">
        <w:rPr>
          <w:rFonts w:eastAsia="Calibri" w:cstheme="minorHAnsi"/>
        </w:rPr>
        <w:t>, to take care, to pay attention, to draw someone’s attention to something, to ask someone to pay attention, attend, to be concerned about something, to be anxious, to be worried, to be a cause for worry, to alert, to alert many, to watch, to watch carefully, na’</w:t>
      </w:r>
      <w:r w:rsidR="001B04C2" w:rsidRPr="00F657DF">
        <w:rPr>
          <w:rFonts w:cstheme="minorHAnsi"/>
        </w:rPr>
        <w:t>ā</w:t>
      </w:r>
      <w:r w:rsidR="001B04C2" w:rsidRPr="00F657DF">
        <w:rPr>
          <w:rFonts w:eastAsia="Calibri" w:cstheme="minorHAnsi"/>
        </w:rPr>
        <w:t>du</w:t>
      </w:r>
      <w:r w:rsidRPr="00F657DF">
        <w:rPr>
          <w:rFonts w:eastAsia="Calibri" w:cstheme="minorHAnsi"/>
        </w:rPr>
        <w:br/>
      </w:r>
      <w:r w:rsidRPr="00F657DF">
        <w:rPr>
          <w:rFonts w:eastAsia="Calibri" w:cstheme="minorHAnsi"/>
          <w:b/>
        </w:rPr>
        <w:t>careless</w:t>
      </w:r>
      <w:r w:rsidRPr="00F657DF">
        <w:rPr>
          <w:rFonts w:eastAsia="Calibri" w:cstheme="minorHAnsi"/>
        </w:rPr>
        <w:t>, to be neglectful of duty, egû</w:t>
      </w:r>
      <w:r w:rsidR="00A80A30">
        <w:rPr>
          <w:rFonts w:eastAsia="Calibri" w:cstheme="minorHAnsi"/>
        </w:rPr>
        <w:br/>
      </w:r>
      <w:r w:rsidR="00A80A30" w:rsidRPr="00A80A30">
        <w:rPr>
          <w:rFonts w:ascii="Calibri" w:eastAsia="Calibri" w:hAnsi="Calibri" w:cs="Calibri"/>
          <w:b/>
        </w:rPr>
        <w:t>careless</w:t>
      </w:r>
      <w:r w:rsidR="00A80A30">
        <w:rPr>
          <w:rFonts w:ascii="Calibri" w:eastAsia="Calibri" w:hAnsi="Calibri" w:cs="Calibri"/>
        </w:rPr>
        <w:t xml:space="preserve">, </w:t>
      </w:r>
      <w:r w:rsidR="00A80A30" w:rsidRPr="00A80A30">
        <w:rPr>
          <w:rFonts w:ascii="Calibri" w:eastAsia="Calibri" w:hAnsi="Calibri" w:cs="Calibri"/>
        </w:rPr>
        <w:t>to be negligent</w:t>
      </w:r>
      <w:r w:rsidR="00A80A30">
        <w:rPr>
          <w:rFonts w:ascii="Calibri" w:eastAsia="Calibri" w:hAnsi="Calibri" w:cs="Calibri"/>
        </w:rPr>
        <w:t xml:space="preserve">, inattentive, </w:t>
      </w:r>
      <w:r w:rsidR="00A80A30" w:rsidRPr="00650D3D">
        <w:rPr>
          <w:rFonts w:cstheme="minorHAnsi"/>
        </w:rPr>
        <w:t>š</w:t>
      </w:r>
      <w:r w:rsidR="00A80A30">
        <w:rPr>
          <w:rFonts w:ascii="Calibri" w:eastAsia="Calibri" w:hAnsi="Calibri" w:cs="Calibri"/>
        </w:rPr>
        <w:t>el</w:t>
      </w:r>
      <w:r w:rsidR="00A80A30" w:rsidRPr="00650D3D">
        <w:rPr>
          <w:rFonts w:eastAsia="Calibri" w:cstheme="minorHAnsi"/>
        </w:rPr>
        <w:t>û</w:t>
      </w:r>
      <w:r w:rsidRPr="00F657DF">
        <w:rPr>
          <w:rFonts w:eastAsia="Calibri" w:cstheme="minorHAnsi"/>
        </w:rPr>
        <w:br/>
      </w:r>
      <w:r w:rsidRPr="00F657DF">
        <w:rPr>
          <w:rFonts w:eastAsia="Calibri" w:cstheme="minorHAnsi"/>
          <w:b/>
        </w:rPr>
        <w:t>carelessness</w:t>
      </w:r>
      <w:r w:rsidRPr="00F657DF">
        <w:rPr>
          <w:rFonts w:eastAsia="Calibri" w:cstheme="minorHAnsi"/>
        </w:rPr>
        <w:t>, negligence, egûtu</w:t>
      </w:r>
      <w:r w:rsidRPr="00F657DF">
        <w:rPr>
          <w:rFonts w:eastAsia="Calibri" w:cstheme="minorHAnsi"/>
        </w:rPr>
        <w:br/>
      </w:r>
      <w:r w:rsidRPr="00F657DF">
        <w:rPr>
          <w:rFonts w:eastAsia="Calibri" w:cstheme="minorHAnsi"/>
          <w:b/>
        </w:rPr>
        <w:t>caress</w:t>
      </w:r>
      <w:r w:rsidRPr="00F657DF">
        <w:rPr>
          <w:rFonts w:eastAsia="Calibri" w:cstheme="minorHAnsi"/>
        </w:rPr>
        <w:t>, to caress, ḫabābu</w:t>
      </w:r>
      <w:r w:rsidR="00C8049A">
        <w:rPr>
          <w:rFonts w:eastAsia="Calibri" w:cstheme="minorHAnsi"/>
        </w:rPr>
        <w:br/>
      </w:r>
      <w:r w:rsidR="00C8049A" w:rsidRPr="00C8049A">
        <w:rPr>
          <w:rFonts w:cstheme="minorHAnsi"/>
          <w:b/>
        </w:rPr>
        <w:t>caress</w:t>
      </w:r>
      <w:r w:rsidR="00C8049A">
        <w:rPr>
          <w:rFonts w:cstheme="minorHAnsi"/>
        </w:rPr>
        <w:t xml:space="preserve">, </w:t>
      </w:r>
      <w:r w:rsidR="00C8049A" w:rsidRPr="00C8049A">
        <w:rPr>
          <w:rFonts w:cstheme="minorHAnsi"/>
          <w:b/>
        </w:rPr>
        <w:t>to caress each other</w:t>
      </w:r>
      <w:r w:rsidR="00C8049A">
        <w:rPr>
          <w:rFonts w:cstheme="minorHAnsi"/>
        </w:rPr>
        <w:t xml:space="preserve">, </w:t>
      </w:r>
      <w:r w:rsidR="00C8049A" w:rsidRPr="00C8049A">
        <w:rPr>
          <w:rFonts w:cstheme="minorHAnsi"/>
        </w:rPr>
        <w:t>flatte</w:t>
      </w:r>
      <w:r w:rsidR="00C8049A" w:rsidRPr="00C8049A">
        <w:rPr>
          <w:rFonts w:cstheme="minorHAnsi"/>
          <w:b/>
        </w:rPr>
        <w:t>r</w:t>
      </w:r>
      <w:r w:rsidR="00C8049A">
        <w:rPr>
          <w:rFonts w:cstheme="minorHAnsi"/>
        </w:rPr>
        <w:t xml:space="preserve">?, </w:t>
      </w:r>
      <w:r w:rsidR="00C8049A" w:rsidRPr="00C8049A">
        <w:rPr>
          <w:rFonts w:cstheme="minorHAnsi"/>
        </w:rPr>
        <w:t>to fawn</w:t>
      </w:r>
      <w:r w:rsidR="00C8049A">
        <w:rPr>
          <w:rFonts w:cstheme="minorHAnsi"/>
        </w:rPr>
        <w:t xml:space="preserve">?, </w:t>
      </w:r>
      <w:r w:rsidR="00C8049A" w:rsidRPr="00C8049A">
        <w:rPr>
          <w:rFonts w:cstheme="minorHAnsi"/>
        </w:rPr>
        <w:t>to love each other</w:t>
      </w:r>
      <w:r w:rsidR="00C8049A">
        <w:rPr>
          <w:rFonts w:cstheme="minorHAnsi"/>
        </w:rPr>
        <w:t xml:space="preserve">, </w:t>
      </w:r>
      <w:r w:rsidR="00C8049A" w:rsidRPr="00C8049A">
        <w:rPr>
          <w:rFonts w:cstheme="minorHAnsi"/>
        </w:rPr>
        <w:t>to love</w:t>
      </w:r>
      <w:r w:rsidR="00C8049A">
        <w:rPr>
          <w:rFonts w:cstheme="minorHAnsi"/>
        </w:rPr>
        <w:t>, to be loved, r</w:t>
      </w:r>
      <w:r w:rsidR="00C8049A" w:rsidRPr="001F026D">
        <w:rPr>
          <w:rFonts w:ascii="Calibri" w:eastAsia="Calibri" w:hAnsi="Calibri" w:cs="Calibri"/>
        </w:rPr>
        <w:t>â</w:t>
      </w:r>
      <w:r w:rsidR="00C8049A">
        <w:rPr>
          <w:rFonts w:cstheme="minorHAnsi"/>
        </w:rPr>
        <w:t>mu</w:t>
      </w:r>
      <w:r w:rsidR="0068785D" w:rsidRPr="00F657DF">
        <w:rPr>
          <w:rFonts w:eastAsia="Calibri" w:cstheme="minorHAnsi"/>
        </w:rPr>
        <w:br/>
      </w:r>
      <w:r w:rsidR="0068785D" w:rsidRPr="00F657DF">
        <w:rPr>
          <w:rFonts w:eastAsia="Calibri" w:cstheme="minorHAnsi"/>
          <w:b/>
        </w:rPr>
        <w:t>caretaker (of animals kept for fattening)</w:t>
      </w:r>
      <w:r w:rsidR="0068785D" w:rsidRPr="00F657DF">
        <w:rPr>
          <w:rFonts w:eastAsia="Calibri" w:cstheme="minorHAnsi"/>
        </w:rPr>
        <w:t>, fattener, kuru</w:t>
      </w:r>
      <w:r w:rsidR="0068785D" w:rsidRPr="00F657DF">
        <w:rPr>
          <w:rFonts w:cstheme="minorHAnsi"/>
        </w:rPr>
        <w:t>š</w:t>
      </w:r>
      <w:r w:rsidR="0068785D" w:rsidRPr="00F657DF">
        <w:rPr>
          <w:rFonts w:eastAsia="Calibri" w:cstheme="minorHAnsi"/>
        </w:rPr>
        <w:t xml:space="preserve">tû, in </w:t>
      </w:r>
      <w:r w:rsidR="0068785D" w:rsidRPr="00F657DF">
        <w:rPr>
          <w:rFonts w:cstheme="minorHAnsi"/>
        </w:rPr>
        <w:t>š</w:t>
      </w:r>
      <w:r w:rsidR="0068785D" w:rsidRPr="00F657DF">
        <w:rPr>
          <w:rFonts w:eastAsia="Calibri" w:cstheme="minorHAnsi"/>
        </w:rPr>
        <w:t>a kuru</w:t>
      </w:r>
      <w:r w:rsidR="0068785D" w:rsidRPr="00F657DF">
        <w:rPr>
          <w:rFonts w:cstheme="minorHAnsi"/>
        </w:rPr>
        <w:t>š</w:t>
      </w:r>
      <w:r w:rsidR="0068785D" w:rsidRPr="00F657DF">
        <w:rPr>
          <w:rFonts w:eastAsia="Calibri" w:cstheme="minorHAnsi"/>
        </w:rPr>
        <w:t>tē</w:t>
      </w:r>
      <w:r w:rsidR="00AA7B2E" w:rsidRPr="00F657DF">
        <w:rPr>
          <w:rFonts w:eastAsia="Calibri" w:cstheme="minorHAnsi"/>
        </w:rPr>
        <w:br/>
      </w:r>
      <w:r w:rsidR="00AA7B2E" w:rsidRPr="00F657DF">
        <w:rPr>
          <w:rFonts w:eastAsia="Calibri" w:cstheme="minorHAnsi"/>
          <w:b/>
        </w:rPr>
        <w:t>caretaker</w:t>
      </w:r>
      <w:r w:rsidR="00AA7B2E" w:rsidRPr="00F657DF">
        <w:rPr>
          <w:rFonts w:eastAsia="Calibri" w:cstheme="minorHAnsi"/>
        </w:rPr>
        <w:t xml:space="preserve"> or sweeper, </w:t>
      </w:r>
      <w:r w:rsidR="00AA7B2E" w:rsidRPr="00F657DF">
        <w:rPr>
          <w:rFonts w:cstheme="minorHAnsi"/>
        </w:rPr>
        <w:t>muš</w:t>
      </w:r>
      <w:r w:rsidR="00AA7B2E" w:rsidRPr="00F657DF">
        <w:rPr>
          <w:rFonts w:eastAsia="Calibri" w:cstheme="minorHAnsi"/>
        </w:rPr>
        <w:t>ē</w:t>
      </w:r>
      <w:r w:rsidR="00AA7B2E" w:rsidRPr="00F657DF">
        <w:rPr>
          <w:rFonts w:cstheme="minorHAnsi"/>
        </w:rPr>
        <w:t>širu</w:t>
      </w:r>
      <w:r w:rsidR="00382C12">
        <w:rPr>
          <w:rFonts w:cstheme="minorHAnsi"/>
        </w:rPr>
        <w:br/>
      </w:r>
      <w:r w:rsidR="00382C12">
        <w:rPr>
          <w:rFonts w:ascii="Calibri" w:eastAsia="Calibri" w:hAnsi="Calibri" w:cs="Calibri"/>
          <w:b/>
        </w:rPr>
        <w:t>caretaker</w:t>
      </w:r>
      <w:r w:rsidR="00382C12" w:rsidRPr="00382C12">
        <w:rPr>
          <w:rFonts w:ascii="Calibri" w:eastAsia="Calibri" w:hAnsi="Calibri" w:cs="Calibri"/>
        </w:rPr>
        <w:t xml:space="preserve">, </w:t>
      </w:r>
      <w:r w:rsidR="00382C12" w:rsidRPr="00E21DBE">
        <w:rPr>
          <w:rFonts w:ascii="Calibri" w:eastAsia="Calibri" w:hAnsi="Calibri" w:cs="Calibri"/>
          <w:b/>
        </w:rPr>
        <w:t>orchard caretaker</w:t>
      </w:r>
      <w:r w:rsidR="00382C12">
        <w:rPr>
          <w:rFonts w:ascii="Calibri" w:eastAsia="Calibri" w:hAnsi="Calibri" w:cs="Calibri"/>
        </w:rPr>
        <w:t>, z</w:t>
      </w:r>
      <w:r w:rsidR="00382C12" w:rsidRPr="00650D3D">
        <w:rPr>
          <w:rFonts w:cstheme="minorHAnsi"/>
        </w:rPr>
        <w:t>ā</w:t>
      </w:r>
      <w:r w:rsidR="00382C12">
        <w:rPr>
          <w:rFonts w:ascii="Calibri" w:eastAsia="Calibri" w:hAnsi="Calibri" w:cs="Calibri"/>
        </w:rPr>
        <w:t>qip</w:t>
      </w:r>
      <w:r w:rsidR="00382C12" w:rsidRPr="00650D3D">
        <w:rPr>
          <w:rFonts w:cstheme="minorHAnsi"/>
        </w:rPr>
        <w:t>ā</w:t>
      </w:r>
      <w:r w:rsidR="00382C12">
        <w:rPr>
          <w:rFonts w:ascii="Calibri" w:eastAsia="Calibri" w:hAnsi="Calibri" w:cs="Calibri"/>
        </w:rPr>
        <w:t>nu</w:t>
      </w:r>
      <w:r w:rsidR="00637879" w:rsidRPr="00F657DF">
        <w:rPr>
          <w:rFonts w:cstheme="minorHAnsi"/>
        </w:rPr>
        <w:br/>
      </w:r>
      <w:r w:rsidR="00637879" w:rsidRPr="00F657DF">
        <w:rPr>
          <w:rFonts w:eastAsia="Calibri" w:cstheme="minorHAnsi"/>
          <w:b/>
        </w:rPr>
        <w:t>caretaker</w:t>
      </w:r>
      <w:r w:rsidR="00637879" w:rsidRPr="00F657DF">
        <w:rPr>
          <w:rFonts w:eastAsia="Calibri" w:cstheme="minorHAnsi"/>
        </w:rPr>
        <w:t>, provider, overseer, p</w:t>
      </w:r>
      <w:r w:rsidR="00637879" w:rsidRPr="00F657DF">
        <w:rPr>
          <w:rFonts w:cstheme="minorHAnsi"/>
        </w:rPr>
        <w:t>ā</w:t>
      </w:r>
      <w:r w:rsidR="00637879" w:rsidRPr="00F657DF">
        <w:rPr>
          <w:rFonts w:eastAsia="Calibri" w:cstheme="minorHAnsi"/>
        </w:rPr>
        <w:t>qidu</w:t>
      </w:r>
      <w:r w:rsidRPr="00F657DF">
        <w:rPr>
          <w:rFonts w:eastAsia="Calibri" w:cstheme="minorHAnsi"/>
        </w:rPr>
        <w:br/>
      </w:r>
      <w:r w:rsidRPr="00F657DF">
        <w:rPr>
          <w:rFonts w:eastAsia="Calibri" w:cstheme="minorHAnsi"/>
          <w:b/>
        </w:rPr>
        <w:t>caretaker</w:t>
      </w:r>
      <w:r w:rsidRPr="00F657DF">
        <w:rPr>
          <w:rFonts w:eastAsia="Calibri" w:cstheme="minorHAnsi"/>
        </w:rPr>
        <w:t xml:space="preserve">, to act as a caretaker or a provider, zāninūtu </w:t>
      </w:r>
      <w:r w:rsidR="007423C9">
        <w:rPr>
          <w:rFonts w:eastAsia="Calibri" w:cstheme="minorHAnsi"/>
        </w:rPr>
        <w:br/>
      </w:r>
      <w:r w:rsidR="007423C9" w:rsidRPr="00E21DBE">
        <w:rPr>
          <w:rFonts w:ascii="Calibri" w:eastAsia="Calibri" w:hAnsi="Calibri" w:cs="Calibri"/>
          <w:b/>
        </w:rPr>
        <w:t xml:space="preserve">caretaking </w:t>
      </w:r>
      <w:r w:rsidR="007423C9">
        <w:rPr>
          <w:rFonts w:ascii="Calibri" w:eastAsia="Calibri" w:hAnsi="Calibri" w:cs="Calibri"/>
          <w:b/>
        </w:rPr>
        <w:t xml:space="preserve">and </w:t>
      </w:r>
      <w:r w:rsidR="007423C9" w:rsidRPr="00E21DBE">
        <w:rPr>
          <w:rFonts w:ascii="Calibri" w:eastAsia="Calibri" w:hAnsi="Calibri" w:cs="Calibri"/>
          <w:b/>
        </w:rPr>
        <w:t>planting of an orchard</w:t>
      </w:r>
      <w:r w:rsidR="007423C9">
        <w:rPr>
          <w:rFonts w:ascii="Calibri" w:eastAsia="Calibri" w:hAnsi="Calibri" w:cs="Calibri"/>
        </w:rPr>
        <w:t>, z</w:t>
      </w:r>
      <w:r w:rsidR="007423C9" w:rsidRPr="00650D3D">
        <w:rPr>
          <w:rFonts w:cstheme="minorHAnsi"/>
        </w:rPr>
        <w:t>ā</w:t>
      </w:r>
      <w:r w:rsidR="007423C9">
        <w:rPr>
          <w:rFonts w:ascii="Calibri" w:eastAsia="Calibri" w:hAnsi="Calibri" w:cs="Calibri"/>
        </w:rPr>
        <w:t>qip</w:t>
      </w:r>
      <w:r w:rsidR="007423C9" w:rsidRPr="00650D3D">
        <w:rPr>
          <w:rFonts w:cstheme="minorHAnsi"/>
        </w:rPr>
        <w:t>ā</w:t>
      </w:r>
      <w:r w:rsidR="007423C9">
        <w:rPr>
          <w:rFonts w:ascii="Calibri" w:eastAsia="Calibri" w:hAnsi="Calibri" w:cs="Calibri"/>
        </w:rPr>
        <w:t>n</w:t>
      </w:r>
      <w:r w:rsidR="007423C9" w:rsidRPr="00650D3D">
        <w:rPr>
          <w:rFonts w:eastAsia="Calibri" w:cstheme="minorHAnsi"/>
        </w:rPr>
        <w:t>ū</w:t>
      </w:r>
      <w:r w:rsidR="007423C9">
        <w:rPr>
          <w:rFonts w:ascii="Calibri" w:eastAsia="Calibri" w:hAnsi="Calibri" w:cs="Calibri"/>
        </w:rPr>
        <w:t>tu</w:t>
      </w:r>
      <w:r w:rsidR="00EA16E5" w:rsidRPr="00F657DF">
        <w:rPr>
          <w:rFonts w:eastAsia="Calibri" w:cstheme="minorHAnsi"/>
        </w:rPr>
        <w:br/>
      </w:r>
      <w:r w:rsidR="00EA16E5" w:rsidRPr="00F657DF">
        <w:rPr>
          <w:rFonts w:cstheme="minorHAnsi"/>
          <w:b/>
        </w:rPr>
        <w:t>cargo boat</w:t>
      </w:r>
      <w:r w:rsidR="00EA16E5" w:rsidRPr="00F657DF">
        <w:rPr>
          <w:rFonts w:cstheme="minorHAnsi"/>
        </w:rPr>
        <w:t>, capacity, storehouse (for barley, dates, oil), granary, silo, storage jar, stores of barley?, našpaku</w:t>
      </w:r>
      <w:r w:rsidR="000E51EA">
        <w:rPr>
          <w:rFonts w:cstheme="minorHAnsi"/>
        </w:rPr>
        <w:br/>
      </w:r>
      <w:r w:rsidR="000E51EA" w:rsidRPr="000E51EA">
        <w:rPr>
          <w:rFonts w:ascii="Calibri" w:eastAsia="Calibri" w:hAnsi="Calibri" w:cs="Calibri"/>
          <w:b/>
        </w:rPr>
        <w:t>carnelian</w:t>
      </w:r>
      <w:r w:rsidR="000E51EA">
        <w:rPr>
          <w:rFonts w:ascii="Calibri" w:eastAsia="Calibri" w:hAnsi="Calibri" w:cs="Calibri"/>
        </w:rPr>
        <w:t xml:space="preserve">?, </w:t>
      </w:r>
      <w:r w:rsidR="000E51EA" w:rsidRPr="000E51EA">
        <w:rPr>
          <w:rFonts w:ascii="Calibri" w:eastAsia="Calibri" w:hAnsi="Calibri" w:cs="Calibri"/>
        </w:rPr>
        <w:t>a precious stone</w:t>
      </w:r>
      <w:r w:rsidR="000E51EA">
        <w:rPr>
          <w:rFonts w:ascii="Calibri" w:eastAsia="Calibri" w:hAnsi="Calibri" w:cs="Calibri"/>
        </w:rPr>
        <w:t xml:space="preserve">, </w:t>
      </w:r>
      <w:r w:rsidR="000E51EA" w:rsidRPr="00650D3D">
        <w:rPr>
          <w:rFonts w:cstheme="minorHAnsi"/>
        </w:rPr>
        <w:t>ṣ</w:t>
      </w:r>
      <w:r w:rsidR="000E51EA">
        <w:rPr>
          <w:rFonts w:ascii="Calibri" w:eastAsia="Calibri" w:hAnsi="Calibri" w:cs="Calibri"/>
        </w:rPr>
        <w:t>ingabr</w:t>
      </w:r>
      <w:r w:rsidR="000E51EA" w:rsidRPr="00650D3D">
        <w:rPr>
          <w:rFonts w:eastAsia="Calibri" w:cstheme="minorHAnsi"/>
        </w:rPr>
        <w:t>û</w:t>
      </w:r>
      <w:r w:rsidR="007B772D">
        <w:rPr>
          <w:rFonts w:eastAsia="Calibri" w:cstheme="minorHAnsi"/>
        </w:rPr>
        <w:br/>
      </w:r>
      <w:r w:rsidR="007B772D" w:rsidRPr="007B772D">
        <w:rPr>
          <w:rFonts w:eastAsia="Calibri" w:cstheme="minorHAnsi"/>
          <w:b/>
        </w:rPr>
        <w:t>carnelian</w:t>
      </w:r>
      <w:r w:rsidR="007B772D">
        <w:rPr>
          <w:rFonts w:eastAsia="Calibri" w:cstheme="minorHAnsi"/>
        </w:rPr>
        <w:t xml:space="preserve">, </w:t>
      </w:r>
      <w:r w:rsidR="007B772D" w:rsidRPr="007B772D">
        <w:rPr>
          <w:rFonts w:eastAsia="Calibri" w:cstheme="minorHAnsi"/>
          <w:b/>
        </w:rPr>
        <w:t>a variety of carnelian</w:t>
      </w:r>
      <w:r w:rsidR="007B772D">
        <w:rPr>
          <w:rFonts w:eastAsia="Calibri" w:cstheme="minorHAnsi"/>
        </w:rPr>
        <w:t>, tu</w:t>
      </w:r>
      <w:r w:rsidR="007B772D" w:rsidRPr="00650D3D">
        <w:rPr>
          <w:rFonts w:eastAsia="Calibri" w:cstheme="minorHAnsi"/>
        </w:rPr>
        <w:t>ḫ</w:t>
      </w:r>
      <w:r w:rsidR="007B772D">
        <w:rPr>
          <w:rFonts w:eastAsia="Calibri" w:cstheme="minorHAnsi"/>
        </w:rPr>
        <w:t>aru</w:t>
      </w:r>
      <w:r w:rsidR="00EE6F21" w:rsidRPr="00F657DF">
        <w:rPr>
          <w:rFonts w:eastAsia="Calibri" w:cstheme="minorHAnsi"/>
        </w:rPr>
        <w:br/>
      </w:r>
      <w:r w:rsidR="00EE6F21" w:rsidRPr="00F657DF">
        <w:rPr>
          <w:rFonts w:cstheme="minorHAnsi"/>
          <w:b/>
        </w:rPr>
        <w:t>carob</w:t>
      </w:r>
      <w:r w:rsidR="00EE6F21" w:rsidRPr="00F657DF">
        <w:rPr>
          <w:rFonts w:cstheme="minorHAnsi"/>
        </w:rPr>
        <w:t xml:space="preserve">, </w:t>
      </w:r>
      <w:r w:rsidR="00EE6F21" w:rsidRPr="00F657DF">
        <w:rPr>
          <w:rFonts w:eastAsia="Calibri" w:cstheme="minorHAnsi"/>
        </w:rPr>
        <w:t>ḫâ</w:t>
      </w:r>
      <w:r w:rsidR="00EE6F21" w:rsidRPr="00F657DF">
        <w:rPr>
          <w:rFonts w:cstheme="minorHAnsi"/>
        </w:rPr>
        <w:t>r</w:t>
      </w:r>
      <w:r w:rsidR="00EE6F21" w:rsidRPr="00F657DF">
        <w:rPr>
          <w:rFonts w:eastAsia="Calibri" w:cstheme="minorHAnsi"/>
        </w:rPr>
        <w:t>ū</w:t>
      </w:r>
      <w:r w:rsidR="00EE6F21" w:rsidRPr="00F657DF">
        <w:rPr>
          <w:rFonts w:cstheme="minorHAnsi"/>
        </w:rPr>
        <w:t>bu</w:t>
      </w:r>
      <w:r w:rsidRPr="00F657DF">
        <w:rPr>
          <w:rFonts w:eastAsia="Calibri" w:cstheme="minorHAnsi"/>
        </w:rPr>
        <w:br/>
      </w:r>
      <w:r w:rsidRPr="00F657DF">
        <w:rPr>
          <w:rFonts w:eastAsia="Calibri" w:cstheme="minorHAnsi"/>
          <w:b/>
        </w:rPr>
        <w:t>carob</w:t>
      </w:r>
      <w:r w:rsidRPr="00F657DF">
        <w:rPr>
          <w:rFonts w:eastAsia="Calibri" w:cstheme="minorHAnsi"/>
        </w:rPr>
        <w:t>, false specie of a carob, dadānu</w:t>
      </w:r>
      <w:r w:rsidR="00C67D0C">
        <w:rPr>
          <w:rFonts w:eastAsia="Calibri" w:cstheme="minorHAnsi"/>
        </w:rPr>
        <w:br/>
      </w:r>
      <w:r w:rsidR="00C67D0C" w:rsidRPr="00C67D0C">
        <w:rPr>
          <w:rFonts w:eastAsia="Calibri" w:cstheme="minorHAnsi"/>
          <w:b/>
        </w:rPr>
        <w:t>carp</w:t>
      </w:r>
      <w:r w:rsidR="00C67D0C">
        <w:rPr>
          <w:rFonts w:eastAsia="Calibri" w:cstheme="minorHAnsi"/>
        </w:rPr>
        <w:t>, pur</w:t>
      </w:r>
      <w:r w:rsidR="00C67D0C" w:rsidRPr="00016FF6">
        <w:rPr>
          <w:rFonts w:cstheme="minorHAnsi"/>
        </w:rPr>
        <w:t>ā</w:t>
      </w:r>
      <w:r w:rsidR="00C67D0C">
        <w:rPr>
          <w:rFonts w:eastAsia="Calibri" w:cstheme="minorHAnsi"/>
        </w:rPr>
        <w:t>du</w:t>
      </w:r>
      <w:r w:rsidR="00F92D7E" w:rsidRPr="00F657DF">
        <w:rPr>
          <w:rFonts w:eastAsia="Calibri" w:cstheme="minorHAnsi"/>
        </w:rPr>
        <w:br/>
      </w:r>
      <w:r w:rsidR="00F92D7E" w:rsidRPr="00F657DF">
        <w:rPr>
          <w:rFonts w:eastAsia="Calibri" w:cstheme="minorHAnsi"/>
          <w:b/>
        </w:rPr>
        <w:t>carpenter</w:t>
      </w:r>
      <w:r w:rsidR="00F92D7E" w:rsidRPr="00F657DF">
        <w:rPr>
          <w:rFonts w:eastAsia="Calibri" w:cstheme="minorHAnsi"/>
        </w:rPr>
        <w:t>, nagg</w:t>
      </w:r>
      <w:r w:rsidR="00F92D7E" w:rsidRPr="00F657DF">
        <w:rPr>
          <w:rFonts w:cstheme="minorHAnsi"/>
        </w:rPr>
        <w:t>ā</w:t>
      </w:r>
      <w:r w:rsidR="00F92D7E" w:rsidRPr="00F657DF">
        <w:rPr>
          <w:rFonts w:eastAsia="Calibri" w:cstheme="minorHAnsi"/>
        </w:rPr>
        <w:t>ru</w:t>
      </w:r>
      <w:r w:rsidR="0091557A" w:rsidRPr="00F657DF">
        <w:rPr>
          <w:rFonts w:eastAsia="Calibri" w:cstheme="minorHAnsi"/>
        </w:rPr>
        <w:br/>
      </w:r>
      <w:r w:rsidR="0091557A" w:rsidRPr="00F657DF">
        <w:rPr>
          <w:rFonts w:eastAsia="Calibri" w:cstheme="minorHAnsi"/>
          <w:b/>
        </w:rPr>
        <w:t>carpenter</w:t>
      </w:r>
      <w:r w:rsidR="0091557A" w:rsidRPr="00F657DF">
        <w:rPr>
          <w:rFonts w:eastAsia="Calibri" w:cstheme="minorHAnsi"/>
        </w:rPr>
        <w:t xml:space="preserve">, </w:t>
      </w:r>
      <w:r w:rsidR="0091557A" w:rsidRPr="00F657DF">
        <w:rPr>
          <w:rFonts w:eastAsia="Calibri" w:cstheme="minorHAnsi"/>
          <w:b/>
        </w:rPr>
        <w:t>chief carpenter</w:t>
      </w:r>
      <w:r w:rsidR="0091557A" w:rsidRPr="00F657DF">
        <w:rPr>
          <w:rFonts w:eastAsia="Calibri" w:cstheme="minorHAnsi"/>
        </w:rPr>
        <w:t>, nagargallu</w:t>
      </w:r>
      <w:r w:rsidR="00B403E0" w:rsidRPr="00F657DF">
        <w:rPr>
          <w:rFonts w:eastAsia="Calibri" w:cstheme="minorHAnsi"/>
        </w:rPr>
        <w:br/>
      </w:r>
      <w:r w:rsidR="00B403E0" w:rsidRPr="00F657DF">
        <w:rPr>
          <w:rFonts w:eastAsia="Calibri" w:cstheme="minorHAnsi"/>
          <w:b/>
        </w:rPr>
        <w:t>carpenter</w:t>
      </w:r>
      <w:r w:rsidR="00B403E0" w:rsidRPr="00F657DF">
        <w:rPr>
          <w:rFonts w:eastAsia="Calibri" w:cstheme="minorHAnsi"/>
        </w:rPr>
        <w:t>, craft or trade of the carpenter, nagg</w:t>
      </w:r>
      <w:r w:rsidR="00B403E0" w:rsidRPr="00F657DF">
        <w:rPr>
          <w:rFonts w:cstheme="minorHAnsi"/>
        </w:rPr>
        <w:t>ā</w:t>
      </w:r>
      <w:r w:rsidR="00B403E0" w:rsidRPr="00F657DF">
        <w:rPr>
          <w:rFonts w:eastAsia="Calibri" w:cstheme="minorHAnsi"/>
        </w:rPr>
        <w:t>rūtu</w:t>
      </w:r>
      <w:r w:rsidR="00EE6F21" w:rsidRPr="00F657DF">
        <w:rPr>
          <w:rFonts w:eastAsia="Calibri" w:cstheme="minorHAnsi"/>
        </w:rPr>
        <w:br/>
      </w:r>
      <w:r w:rsidR="00EE6F21" w:rsidRPr="00F657DF">
        <w:rPr>
          <w:rFonts w:eastAsia="Calibri" w:cstheme="minorHAnsi"/>
          <w:b/>
        </w:rPr>
        <w:t>carpet</w:t>
      </w:r>
      <w:r w:rsidR="00EE6F21" w:rsidRPr="00F657DF">
        <w:rPr>
          <w:rFonts w:eastAsia="Calibri" w:cstheme="minorHAnsi"/>
        </w:rPr>
        <w:t>,</w:t>
      </w:r>
      <w:r w:rsidR="00EE6F21" w:rsidRPr="00F657DF">
        <w:rPr>
          <w:rFonts w:eastAsia="Calibri" w:cstheme="minorHAnsi"/>
          <w:b/>
        </w:rPr>
        <w:t xml:space="preserve"> a specification of a carpet </w:t>
      </w:r>
      <w:r w:rsidR="00EE6F21" w:rsidRPr="00F657DF">
        <w:rPr>
          <w:rFonts w:eastAsia="Calibri" w:cstheme="minorHAnsi"/>
        </w:rPr>
        <w:t>or cover, possibly a color (Hurrian word, kulina</w:t>
      </w:r>
      <w:r w:rsidR="00EE6F21" w:rsidRPr="00F657DF">
        <w:rPr>
          <w:rFonts w:cstheme="minorHAnsi"/>
        </w:rPr>
        <w:t>š</w:t>
      </w:r>
      <w:r w:rsidR="00EE6F21" w:rsidRPr="00F657DF">
        <w:rPr>
          <w:rFonts w:eastAsia="Calibri" w:cstheme="minorHAnsi"/>
        </w:rPr>
        <w:t>)</w:t>
      </w:r>
      <w:r w:rsidR="001044B1">
        <w:rPr>
          <w:rFonts w:eastAsia="Calibri" w:cstheme="minorHAnsi"/>
        </w:rPr>
        <w:br/>
      </w:r>
      <w:r w:rsidR="001044B1" w:rsidRPr="001044B1">
        <w:rPr>
          <w:rFonts w:eastAsia="Calibri" w:cstheme="minorHAnsi"/>
          <w:b/>
        </w:rPr>
        <w:t>carriage</w:t>
      </w:r>
      <w:r w:rsidR="001044B1">
        <w:rPr>
          <w:rFonts w:eastAsia="Calibri" w:cstheme="minorHAnsi"/>
        </w:rPr>
        <w:t xml:space="preserve">, </w:t>
      </w:r>
      <w:r w:rsidR="001044B1" w:rsidRPr="001044B1">
        <w:rPr>
          <w:rFonts w:eastAsia="Calibri" w:cstheme="minorHAnsi"/>
          <w:b/>
        </w:rPr>
        <w:t>processional carriage</w:t>
      </w:r>
      <w:r w:rsidR="001044B1">
        <w:rPr>
          <w:rFonts w:eastAsia="Calibri" w:cstheme="minorHAnsi"/>
        </w:rPr>
        <w:t xml:space="preserve">, a textile, </w:t>
      </w:r>
      <w:r w:rsidR="001044B1" w:rsidRPr="00650D3D">
        <w:rPr>
          <w:rFonts w:cstheme="minorHAnsi"/>
        </w:rPr>
        <w:t>š</w:t>
      </w:r>
      <w:r w:rsidR="001044B1">
        <w:rPr>
          <w:rFonts w:eastAsia="Calibri" w:cstheme="minorHAnsi"/>
        </w:rPr>
        <w:t>ad</w:t>
      </w:r>
      <w:r w:rsidR="001044B1" w:rsidRPr="00650D3D">
        <w:rPr>
          <w:rFonts w:cstheme="minorHAnsi"/>
        </w:rPr>
        <w:t>ā</w:t>
      </w:r>
      <w:r w:rsidR="001044B1">
        <w:rPr>
          <w:rFonts w:eastAsia="Calibri" w:cstheme="minorHAnsi"/>
        </w:rPr>
        <w:t xml:space="preserve">du, in </w:t>
      </w:r>
      <w:r w:rsidR="001044B1" w:rsidRPr="00650D3D">
        <w:rPr>
          <w:rFonts w:cstheme="minorHAnsi"/>
        </w:rPr>
        <w:t>š</w:t>
      </w:r>
      <w:r w:rsidR="001044B1">
        <w:rPr>
          <w:rFonts w:eastAsia="Calibri" w:cstheme="minorHAnsi"/>
        </w:rPr>
        <w:t xml:space="preserve">a </w:t>
      </w:r>
      <w:r w:rsidR="001044B1" w:rsidRPr="00650D3D">
        <w:rPr>
          <w:rFonts w:cstheme="minorHAnsi"/>
        </w:rPr>
        <w:t>š</w:t>
      </w:r>
      <w:r w:rsidR="001044B1">
        <w:rPr>
          <w:rFonts w:eastAsia="Calibri" w:cstheme="minorHAnsi"/>
        </w:rPr>
        <w:t>ad</w:t>
      </w:r>
      <w:r w:rsidR="001044B1" w:rsidRPr="00650D3D">
        <w:rPr>
          <w:rFonts w:cstheme="minorHAnsi"/>
        </w:rPr>
        <w:t>ā</w:t>
      </w:r>
      <w:r w:rsidR="001044B1">
        <w:rPr>
          <w:rFonts w:eastAsia="Calibri" w:cstheme="minorHAnsi"/>
        </w:rPr>
        <w:t>di</w:t>
      </w:r>
      <w:r w:rsidR="001B1022">
        <w:rPr>
          <w:rFonts w:eastAsia="Calibri" w:cstheme="minorHAnsi"/>
        </w:rPr>
        <w:br/>
      </w:r>
      <w:r w:rsidR="001B1022" w:rsidRPr="0008764D">
        <w:rPr>
          <w:rFonts w:eastAsia="Calibri" w:cstheme="minorHAnsi"/>
          <w:b/>
        </w:rPr>
        <w:t>carried out</w:t>
      </w:r>
      <w:r w:rsidR="001B1022">
        <w:rPr>
          <w:rFonts w:eastAsia="Calibri" w:cstheme="minorHAnsi"/>
        </w:rPr>
        <w:t xml:space="preserve">, </w:t>
      </w:r>
      <w:r w:rsidR="001B1022" w:rsidRPr="0008764D">
        <w:rPr>
          <w:rFonts w:cstheme="minorHAnsi"/>
          <w:b/>
        </w:rPr>
        <w:t>to be carried out</w:t>
      </w:r>
      <w:r w:rsidR="001B1022">
        <w:rPr>
          <w:rFonts w:cstheme="minorHAnsi"/>
        </w:rPr>
        <w:t xml:space="preserve">, </w:t>
      </w:r>
      <w:r w:rsidR="001B1022" w:rsidRPr="0008764D">
        <w:rPr>
          <w:rFonts w:eastAsia="Calibri" w:cstheme="minorHAnsi"/>
        </w:rPr>
        <w:t>to</w:t>
      </w:r>
      <w:r w:rsidR="001B1022" w:rsidRPr="0008764D">
        <w:rPr>
          <w:rFonts w:ascii="Times New Roman" w:eastAsia="Calibri" w:hAnsi="Times New Roman" w:cs="Times New Roman"/>
          <w:sz w:val="20"/>
          <w:szCs w:val="20"/>
        </w:rPr>
        <w:t xml:space="preserve"> </w:t>
      </w:r>
      <w:r w:rsidR="001B1022" w:rsidRPr="0008764D">
        <w:rPr>
          <w:rFonts w:cstheme="minorHAnsi"/>
        </w:rPr>
        <w:t>carry out a task</w:t>
      </w:r>
      <w:r w:rsidR="001B1022">
        <w:rPr>
          <w:rFonts w:cstheme="minorHAnsi"/>
        </w:rPr>
        <w:t xml:space="preserve">, a rite, to carry to term, </w:t>
      </w:r>
      <w:r w:rsidR="001B1022" w:rsidRPr="007B3695">
        <w:rPr>
          <w:rFonts w:cstheme="minorHAnsi"/>
        </w:rPr>
        <w:t>finish work on an object</w:t>
      </w:r>
      <w:r w:rsidR="001B1022">
        <w:rPr>
          <w:rFonts w:cstheme="minorHAnsi"/>
        </w:rPr>
        <w:t xml:space="preserve">, </w:t>
      </w:r>
      <w:r w:rsidR="001B1022" w:rsidRPr="00A302B5">
        <w:rPr>
          <w:rFonts w:cstheme="minorHAnsi"/>
        </w:rPr>
        <w:t>to perfect the appearance</w:t>
      </w:r>
      <w:r w:rsidR="001B1022">
        <w:rPr>
          <w:rFonts w:cstheme="minorHAnsi"/>
        </w:rPr>
        <w:t xml:space="preserve"> of an artifact, </w:t>
      </w:r>
      <w:r w:rsidR="001B1022">
        <w:rPr>
          <w:rFonts w:ascii="Calibri" w:eastAsia="Calibri" w:hAnsi="Calibri" w:cs="Calibri"/>
        </w:rPr>
        <w:t xml:space="preserve"> </w:t>
      </w:r>
      <w:r w:rsidR="001B1022" w:rsidRPr="00484179">
        <w:rPr>
          <w:rFonts w:cstheme="minorHAnsi"/>
        </w:rPr>
        <w:t>to complete a construction</w:t>
      </w:r>
      <w:r w:rsidR="001B1022">
        <w:rPr>
          <w:rFonts w:cstheme="minorHAnsi"/>
        </w:rPr>
        <w:t xml:space="preserve">, to accomplish, to complete, to provide in full, to have ready, to grant full measure, to become fully formed or finished, </w:t>
      </w:r>
      <w:r w:rsidR="001B1022" w:rsidRPr="00650D3D">
        <w:rPr>
          <w:rFonts w:cstheme="minorHAnsi"/>
        </w:rPr>
        <w:t>š</w:t>
      </w:r>
      <w:r w:rsidR="001B1022">
        <w:rPr>
          <w:rFonts w:cstheme="minorHAnsi"/>
        </w:rPr>
        <w:t>uklulu</w:t>
      </w:r>
      <w:r w:rsidR="0008764D">
        <w:rPr>
          <w:rFonts w:eastAsia="Calibri" w:cstheme="minorHAnsi"/>
        </w:rPr>
        <w:br/>
      </w:r>
      <w:r w:rsidR="00DC2086" w:rsidRPr="00DC2086">
        <w:rPr>
          <w:rFonts w:ascii="Calibri" w:eastAsia="Calibri" w:hAnsi="Calibri" w:cs="Calibri"/>
          <w:b/>
        </w:rPr>
        <w:t>carried out</w:t>
      </w:r>
      <w:r w:rsidR="00DC2086">
        <w:rPr>
          <w:rFonts w:ascii="Calibri" w:eastAsia="Calibri" w:hAnsi="Calibri" w:cs="Calibri"/>
        </w:rPr>
        <w:t xml:space="preserve">, </w:t>
      </w:r>
      <w:r w:rsidR="00DC2086" w:rsidRPr="00DC2086">
        <w:rPr>
          <w:rFonts w:ascii="Calibri" w:eastAsia="Calibri" w:hAnsi="Calibri" w:cs="Calibri"/>
          <w:b/>
        </w:rPr>
        <w:t>to be completely carried out</w:t>
      </w:r>
      <w:r w:rsidR="00DC2086">
        <w:rPr>
          <w:rFonts w:ascii="Calibri" w:eastAsia="Calibri" w:hAnsi="Calibri" w:cs="Calibri"/>
        </w:rPr>
        <w:t xml:space="preserve">, </w:t>
      </w:r>
      <w:r w:rsidR="00DC2086" w:rsidRPr="00DC2086">
        <w:rPr>
          <w:rFonts w:ascii="Calibri" w:eastAsia="Calibri" w:hAnsi="Calibri" w:cs="Calibri"/>
        </w:rPr>
        <w:t>to reach completion</w:t>
      </w:r>
      <w:r w:rsidR="00DC2086">
        <w:rPr>
          <w:rFonts w:ascii="Calibri" w:eastAsia="Calibri" w:hAnsi="Calibri" w:cs="Calibri"/>
        </w:rPr>
        <w:t xml:space="preserve">, </w:t>
      </w:r>
      <w:r w:rsidR="00DC2086" w:rsidRPr="00DC2086">
        <w:rPr>
          <w:rFonts w:ascii="Calibri" w:eastAsia="Calibri" w:hAnsi="Calibri" w:cs="Calibri"/>
        </w:rPr>
        <w:t>to be completed</w:t>
      </w:r>
      <w:r w:rsidR="00DC2086">
        <w:rPr>
          <w:rFonts w:ascii="Calibri" w:eastAsia="Calibri" w:hAnsi="Calibri" w:cs="Calibri"/>
        </w:rPr>
        <w:t>, to bring work to completion,</w:t>
      </w:r>
      <w:r w:rsidR="00DC2086" w:rsidRPr="00DC2086">
        <w:rPr>
          <w:rFonts w:ascii="Calibri" w:eastAsia="Calibri" w:hAnsi="Calibri" w:cs="Calibri"/>
        </w:rPr>
        <w:t xml:space="preserve"> </w:t>
      </w:r>
      <w:r w:rsidR="00DC2086">
        <w:rPr>
          <w:rFonts w:ascii="Calibri" w:eastAsia="Calibri" w:hAnsi="Calibri" w:cs="Calibri"/>
        </w:rPr>
        <w:t xml:space="preserve">to be completed, </w:t>
      </w:r>
      <w:r w:rsidR="00DC2086" w:rsidRPr="00DC2086">
        <w:rPr>
          <w:rFonts w:ascii="Calibri" w:eastAsia="Calibri" w:hAnsi="Calibri" w:cs="Calibri"/>
        </w:rPr>
        <w:t>to be successful</w:t>
      </w:r>
      <w:r w:rsidR="00DC2086">
        <w:rPr>
          <w:rFonts w:ascii="Calibri" w:eastAsia="Calibri" w:hAnsi="Calibri" w:cs="Calibri"/>
        </w:rPr>
        <w:t xml:space="preserve">, </w:t>
      </w:r>
      <w:r w:rsidR="00DC2086" w:rsidRPr="008A2A84">
        <w:rPr>
          <w:rFonts w:ascii="Calibri" w:eastAsia="Calibri" w:hAnsi="Calibri" w:cs="Calibri"/>
        </w:rPr>
        <w:t>succeed</w:t>
      </w:r>
      <w:r w:rsidR="00DC2086">
        <w:rPr>
          <w:rFonts w:ascii="Calibri" w:eastAsia="Calibri" w:hAnsi="Calibri" w:cs="Calibri"/>
        </w:rPr>
        <w:t xml:space="preserve">, </w:t>
      </w:r>
      <w:r w:rsidR="00DC2086" w:rsidRPr="008A2A84">
        <w:rPr>
          <w:rFonts w:ascii="Calibri" w:eastAsia="Calibri" w:hAnsi="Calibri" w:cs="Calibri"/>
        </w:rPr>
        <w:t>to prosper</w:t>
      </w:r>
      <w:r w:rsidR="00DC2086">
        <w:rPr>
          <w:rFonts w:ascii="Calibri" w:eastAsia="Calibri" w:hAnsi="Calibri" w:cs="Calibri"/>
        </w:rPr>
        <w:t xml:space="preserve">, </w:t>
      </w:r>
      <w:r w:rsidR="00DC2086" w:rsidRPr="008A2A84">
        <w:rPr>
          <w:rFonts w:ascii="Calibri" w:eastAsia="Calibri" w:hAnsi="Calibri" w:cs="Calibri"/>
        </w:rPr>
        <w:t>to be favorable</w:t>
      </w:r>
      <w:r w:rsidR="00DC2086">
        <w:rPr>
          <w:rFonts w:ascii="Calibri" w:eastAsia="Calibri" w:hAnsi="Calibri" w:cs="Calibri"/>
        </w:rPr>
        <w:t xml:space="preserve">, propitious, </w:t>
      </w:r>
      <w:r w:rsidR="00DC2086" w:rsidRPr="009851B9">
        <w:rPr>
          <w:rFonts w:ascii="Calibri" w:eastAsia="Calibri" w:hAnsi="Calibri" w:cs="Calibri"/>
        </w:rPr>
        <w:t>to arrive safely</w:t>
      </w:r>
      <w:r w:rsidR="00DC2086">
        <w:rPr>
          <w:rFonts w:ascii="Calibri" w:eastAsia="Calibri" w:hAnsi="Calibri" w:cs="Calibri"/>
        </w:rPr>
        <w:t>, to go safely through the river ordeal,</w:t>
      </w:r>
      <w:r w:rsidR="00DC2086">
        <w:t xml:space="preserve"> </w:t>
      </w:r>
      <w:r w:rsidR="00DC2086" w:rsidRPr="009A173D">
        <w:rPr>
          <w:rFonts w:ascii="Calibri" w:eastAsia="Calibri" w:hAnsi="Calibri" w:cs="Calibri"/>
        </w:rPr>
        <w:t>to become safe</w:t>
      </w:r>
      <w:r w:rsidR="00DC2086">
        <w:rPr>
          <w:rFonts w:ascii="Calibri" w:eastAsia="Calibri" w:hAnsi="Calibri" w:cs="Calibri"/>
        </w:rPr>
        <w:t xml:space="preserve">, </w:t>
      </w:r>
      <w:r w:rsidR="00DC2086" w:rsidRPr="00BA631C">
        <w:rPr>
          <w:rFonts w:ascii="Calibri" w:eastAsia="Calibri" w:hAnsi="Calibri" w:cs="Calibri"/>
        </w:rPr>
        <w:t>to stay intact</w:t>
      </w:r>
      <w:r w:rsidR="00DC2086">
        <w:rPr>
          <w:rFonts w:ascii="Calibri" w:eastAsia="Calibri" w:hAnsi="Calibri" w:cs="Calibri"/>
        </w:rPr>
        <w:t xml:space="preserve">, </w:t>
      </w:r>
      <w:r w:rsidR="00DC2086" w:rsidRPr="00407A05">
        <w:rPr>
          <w:rFonts w:ascii="Calibri" w:eastAsia="Calibri" w:hAnsi="Calibri" w:cs="Calibri"/>
        </w:rPr>
        <w:t>well</w:t>
      </w:r>
      <w:r w:rsidR="00DC2086">
        <w:rPr>
          <w:rFonts w:ascii="Calibri" w:eastAsia="Calibri" w:hAnsi="Calibri" w:cs="Calibri"/>
        </w:rPr>
        <w:t xml:space="preserve">, </w:t>
      </w:r>
      <w:r w:rsidR="00DC2086" w:rsidRPr="00B42E59">
        <w:rPr>
          <w:rFonts w:ascii="Calibri" w:eastAsia="Calibri" w:hAnsi="Calibri" w:cs="Calibri"/>
        </w:rPr>
        <w:t>to be in good condition</w:t>
      </w:r>
      <w:r w:rsidR="00DC2086">
        <w:rPr>
          <w:rFonts w:ascii="Calibri" w:eastAsia="Calibri" w:hAnsi="Calibri" w:cs="Calibri"/>
        </w:rPr>
        <w:t xml:space="preserve">, to obtain financial satisfaction, to receive full payment, to keep well, in good health, in good condition, to guard, to protect, safeguard, to bring safely, to deliver, to repair, restore, to make favorable, to make someone successful, to grant success to someone, to carry out instructions, missions, commands fully, </w:t>
      </w:r>
      <w:r w:rsidR="00DC2086">
        <w:rPr>
          <w:rFonts w:ascii="Calibri" w:eastAsia="Calibri" w:hAnsi="Calibri" w:cs="Calibri"/>
        </w:rPr>
        <w:lastRenderedPageBreak/>
        <w:t xml:space="preserve">to carry out a ritual in full, to finish a recitation, recite to the end, to go to the end of a period of time, to bring gestation, incubation to term, to pay in full, repay, compensate, to deliver in full, to make good, make restitution, to make up a loss, to repair damage, to right a wrong, to be compensated, to be paid, to be paid in full, </w:t>
      </w:r>
      <w:r w:rsidR="00DC2086" w:rsidRPr="00650D3D">
        <w:rPr>
          <w:rFonts w:cstheme="minorHAnsi"/>
        </w:rPr>
        <w:t>š</w:t>
      </w:r>
      <w:r w:rsidR="00DC2086">
        <w:rPr>
          <w:rFonts w:ascii="Calibri" w:eastAsia="Calibri" w:hAnsi="Calibri" w:cs="Calibri"/>
        </w:rPr>
        <w:t>al</w:t>
      </w:r>
      <w:r w:rsidR="00DC2086" w:rsidRPr="00650D3D">
        <w:rPr>
          <w:rFonts w:cstheme="minorHAnsi"/>
        </w:rPr>
        <w:t>ā</w:t>
      </w:r>
      <w:r w:rsidR="00DC2086">
        <w:rPr>
          <w:rFonts w:ascii="Calibri" w:eastAsia="Calibri" w:hAnsi="Calibri" w:cs="Calibri"/>
        </w:rPr>
        <w:t>mu</w:t>
      </w:r>
      <w:r w:rsidR="004D5B0C">
        <w:rPr>
          <w:rFonts w:ascii="Calibri" w:eastAsia="Calibri" w:hAnsi="Calibri" w:cs="Calibri"/>
        </w:rPr>
        <w:br/>
      </w:r>
      <w:r w:rsidR="002A0786" w:rsidRPr="007C2619">
        <w:rPr>
          <w:rFonts w:ascii="Times New Roman" w:eastAsia="Calibri" w:hAnsi="Times New Roman" w:cs="Times New Roman"/>
          <w:b/>
          <w:sz w:val="20"/>
          <w:szCs w:val="20"/>
        </w:rPr>
        <w:t>carried</w:t>
      </w:r>
      <w:r w:rsidR="002A0786" w:rsidRPr="007C2619">
        <w:rPr>
          <w:rFonts w:ascii="Times New Roman" w:eastAsia="Calibri" w:hAnsi="Times New Roman" w:cs="Times New Roman"/>
          <w:sz w:val="20"/>
          <w:szCs w:val="20"/>
        </w:rPr>
        <w:t>,</w:t>
      </w:r>
      <w:r w:rsidR="002A0786" w:rsidRPr="007C2619">
        <w:rPr>
          <w:rFonts w:ascii="Times New Roman" w:eastAsia="Calibri" w:hAnsi="Times New Roman" w:cs="Times New Roman"/>
          <w:b/>
          <w:sz w:val="20"/>
          <w:szCs w:val="20"/>
        </w:rPr>
        <w:t xml:space="preserve"> person who has carried away</w:t>
      </w:r>
      <w:r w:rsidR="002A0786" w:rsidRPr="007C2619">
        <w:rPr>
          <w:rFonts w:ascii="Times New Roman" w:eastAsia="Calibri" w:hAnsi="Times New Roman" w:cs="Times New Roman"/>
          <w:sz w:val="20"/>
          <w:szCs w:val="20"/>
        </w:rPr>
        <w:t>, n</w:t>
      </w:r>
      <w:r w:rsidR="002A0786" w:rsidRPr="007C2619">
        <w:rPr>
          <w:rFonts w:ascii="Times New Roman" w:hAnsi="Times New Roman" w:cs="Times New Roman"/>
          <w:sz w:val="20"/>
          <w:szCs w:val="20"/>
        </w:rPr>
        <w:t>āš</w:t>
      </w:r>
      <w:r w:rsidR="002A0786" w:rsidRPr="007C2619">
        <w:rPr>
          <w:rFonts w:ascii="Times New Roman" w:eastAsia="Calibri" w:hAnsi="Times New Roman" w:cs="Times New Roman"/>
          <w:sz w:val="20"/>
          <w:szCs w:val="20"/>
        </w:rPr>
        <w:t>i</w:t>
      </w:r>
      <w:r w:rsidR="002A0786" w:rsidRPr="007C2619">
        <w:rPr>
          <w:rFonts w:ascii="Times New Roman" w:hAnsi="Times New Roman" w:cs="Times New Roman"/>
          <w:sz w:val="20"/>
          <w:szCs w:val="20"/>
        </w:rPr>
        <w:t>ā</w:t>
      </w:r>
      <w:r w:rsidR="002A0786" w:rsidRPr="007C2619">
        <w:rPr>
          <w:rFonts w:ascii="Times New Roman" w:eastAsia="Calibri" w:hAnsi="Times New Roman" w:cs="Times New Roman"/>
          <w:sz w:val="20"/>
          <w:szCs w:val="20"/>
        </w:rPr>
        <w:t>nu</w:t>
      </w:r>
      <w:r w:rsidR="00BD28F2">
        <w:rPr>
          <w:rFonts w:ascii="Times New Roman" w:eastAsia="Calibri" w:hAnsi="Times New Roman" w:cs="Times New Roman"/>
          <w:sz w:val="20"/>
          <w:szCs w:val="20"/>
        </w:rPr>
        <w:br/>
      </w:r>
      <w:r w:rsidR="00BD28F2" w:rsidRPr="00BD28F2">
        <w:rPr>
          <w:rFonts w:ascii="Calibri" w:eastAsia="Calibri" w:hAnsi="Calibri" w:cs="Calibri"/>
          <w:b/>
        </w:rPr>
        <w:t>carried</w:t>
      </w:r>
      <w:r w:rsidR="00BD28F2">
        <w:rPr>
          <w:rFonts w:ascii="Calibri" w:eastAsia="Calibri" w:hAnsi="Calibri" w:cs="Calibri"/>
        </w:rPr>
        <w:t xml:space="preserve">, </w:t>
      </w:r>
      <w:r w:rsidR="00BD28F2" w:rsidRPr="00BD28F2">
        <w:rPr>
          <w:rFonts w:ascii="Calibri" w:eastAsia="Calibri" w:hAnsi="Calibri" w:cs="Calibri"/>
          <w:b/>
        </w:rPr>
        <w:t>to be carried</w:t>
      </w:r>
      <w:r w:rsidR="00BD28F2">
        <w:rPr>
          <w:rFonts w:ascii="Calibri" w:eastAsia="Calibri" w:hAnsi="Calibri" w:cs="Calibri"/>
        </w:rPr>
        <w:t xml:space="preserve">, to </w:t>
      </w:r>
      <w:r w:rsidR="00BD28F2" w:rsidRPr="00BD28F2">
        <w:rPr>
          <w:rFonts w:ascii="Calibri" w:eastAsia="Calibri" w:hAnsi="Calibri" w:cs="Calibri"/>
        </w:rPr>
        <w:t>carry</w:t>
      </w:r>
      <w:r w:rsidR="00BD28F2">
        <w:rPr>
          <w:rFonts w:ascii="Calibri" w:eastAsia="Calibri" w:hAnsi="Calibri" w:cs="Calibri"/>
        </w:rPr>
        <w:t>, to have someone carry something, to transport a load, to deliver goods to fulfill a tax obligation, to deliver a marriage gift, to do corv</w:t>
      </w:r>
      <w:r w:rsidR="00BD28F2" w:rsidRPr="001B1022">
        <w:rPr>
          <w:rFonts w:eastAsia="Calibri" w:cstheme="minorHAnsi"/>
        </w:rPr>
        <w:t>é</w:t>
      </w:r>
      <w:r w:rsidR="00BD28F2">
        <w:rPr>
          <w:rFonts w:ascii="Calibri" w:eastAsia="Calibri" w:hAnsi="Calibri" w:cs="Calibri"/>
        </w:rPr>
        <w:t>e work, to convey information to the enemy, to bear, suffer punishment, misery, to keep a person waiting, to linger (said of a sick person and of the disease, zab</w:t>
      </w:r>
      <w:r w:rsidR="00BD28F2" w:rsidRPr="00650D3D">
        <w:rPr>
          <w:rFonts w:cstheme="minorHAnsi"/>
        </w:rPr>
        <w:t>ā</w:t>
      </w:r>
      <w:r w:rsidR="00BD28F2">
        <w:rPr>
          <w:rFonts w:ascii="Calibri" w:eastAsia="Calibri" w:hAnsi="Calibri" w:cs="Calibri"/>
        </w:rPr>
        <w:t>lu</w:t>
      </w:r>
      <w:r w:rsidR="00EE6F21" w:rsidRPr="007C2619">
        <w:rPr>
          <w:rFonts w:ascii="Times New Roman" w:eastAsia="Calibri" w:hAnsi="Times New Roman" w:cs="Times New Roman"/>
          <w:sz w:val="20"/>
          <w:szCs w:val="20"/>
        </w:rPr>
        <w:br/>
      </w:r>
      <w:r w:rsidR="00EE6F21" w:rsidRPr="007C2619">
        <w:rPr>
          <w:rFonts w:ascii="Times New Roman" w:eastAsia="Calibri" w:hAnsi="Times New Roman" w:cs="Times New Roman"/>
          <w:b/>
          <w:sz w:val="20"/>
          <w:szCs w:val="20"/>
        </w:rPr>
        <w:t>carrier</w:t>
      </w:r>
      <w:r w:rsidR="00EE6F21" w:rsidRPr="007C2619">
        <w:rPr>
          <w:rFonts w:ascii="Times New Roman" w:eastAsia="Calibri" w:hAnsi="Times New Roman" w:cs="Times New Roman"/>
          <w:sz w:val="20"/>
          <w:szCs w:val="20"/>
        </w:rPr>
        <w:t>, forwarding agent, ḫ</w:t>
      </w:r>
      <w:r w:rsidR="00EE6F21" w:rsidRPr="007C2619">
        <w:rPr>
          <w:rFonts w:ascii="Times New Roman" w:hAnsi="Times New Roman" w:cs="Times New Roman"/>
          <w:sz w:val="20"/>
          <w:szCs w:val="20"/>
        </w:rPr>
        <w:t xml:space="preserve">arrānu, in ša </w:t>
      </w:r>
      <w:r w:rsidR="00EE6F21" w:rsidRPr="007C2619">
        <w:rPr>
          <w:rFonts w:ascii="Times New Roman" w:eastAsia="Calibri" w:hAnsi="Times New Roman" w:cs="Times New Roman"/>
          <w:sz w:val="20"/>
          <w:szCs w:val="20"/>
        </w:rPr>
        <w:t>ḫ</w:t>
      </w:r>
      <w:r w:rsidR="00EE6F21" w:rsidRPr="007C2619">
        <w:rPr>
          <w:rFonts w:ascii="Times New Roman" w:hAnsi="Times New Roman" w:cs="Times New Roman"/>
          <w:sz w:val="20"/>
          <w:szCs w:val="20"/>
        </w:rPr>
        <w:t>ārrānati</w:t>
      </w:r>
      <w:r w:rsidR="00C61BB5">
        <w:rPr>
          <w:rFonts w:ascii="Times New Roman" w:hAnsi="Times New Roman" w:cs="Times New Roman"/>
          <w:sz w:val="20"/>
          <w:szCs w:val="20"/>
        </w:rPr>
        <w:br/>
      </w:r>
      <w:r w:rsidR="00C61BB5" w:rsidRPr="00F31CA1">
        <w:rPr>
          <w:rFonts w:ascii="Calibri" w:eastAsia="Calibri" w:hAnsi="Calibri" w:cs="Calibri"/>
          <w:b/>
        </w:rPr>
        <w:t>carrier of sheaves</w:t>
      </w:r>
      <w:r w:rsidR="00C61BB5">
        <w:rPr>
          <w:rFonts w:ascii="Calibri" w:eastAsia="Calibri" w:hAnsi="Calibri" w:cs="Calibri"/>
        </w:rPr>
        <w:t>, zabbilu</w:t>
      </w:r>
      <w:r w:rsidR="00862B4C" w:rsidRPr="007C2619">
        <w:rPr>
          <w:rFonts w:ascii="Times New Roman" w:hAnsi="Times New Roman" w:cs="Times New Roman"/>
          <w:sz w:val="20"/>
          <w:szCs w:val="20"/>
        </w:rPr>
        <w:br/>
      </w:r>
      <w:r w:rsidR="00862B4C" w:rsidRPr="007C2619">
        <w:rPr>
          <w:rFonts w:ascii="Times New Roman" w:hAnsi="Times New Roman" w:cs="Times New Roman"/>
          <w:b/>
          <w:sz w:val="20"/>
          <w:szCs w:val="20"/>
        </w:rPr>
        <w:t>carrier</w:t>
      </w:r>
      <w:r w:rsidR="00862B4C" w:rsidRPr="007C2619">
        <w:rPr>
          <w:rFonts w:ascii="Times New Roman" w:hAnsi="Times New Roman" w:cs="Times New Roman"/>
          <w:sz w:val="20"/>
          <w:szCs w:val="20"/>
        </w:rPr>
        <w:t>, porter, nāš</w:t>
      </w:r>
      <w:r w:rsidR="00862B4C" w:rsidRPr="007C2619">
        <w:rPr>
          <w:rFonts w:ascii="Times New Roman" w:eastAsia="Calibri" w:hAnsi="Times New Roman" w:cs="Times New Roman"/>
          <w:sz w:val="20"/>
          <w:szCs w:val="20"/>
        </w:rPr>
        <w:t>û</w:t>
      </w:r>
      <w:r w:rsidR="00B83F13" w:rsidRPr="007C2619">
        <w:rPr>
          <w:rStyle w:val="FootnoteReference"/>
          <w:rFonts w:ascii="Times New Roman" w:eastAsia="Calibri" w:hAnsi="Times New Roman" w:cs="Times New Roman"/>
          <w:sz w:val="20"/>
          <w:szCs w:val="20"/>
        </w:rPr>
        <w:footnoteReference w:id="44"/>
      </w:r>
      <w:r w:rsidR="004D5B0C">
        <w:rPr>
          <w:rFonts w:ascii="Times New Roman" w:eastAsia="Calibri" w:hAnsi="Times New Roman" w:cs="Times New Roman"/>
          <w:sz w:val="20"/>
          <w:szCs w:val="20"/>
        </w:rPr>
        <w:br/>
      </w:r>
      <w:r w:rsidR="004D5B0C" w:rsidRPr="000E707E">
        <w:rPr>
          <w:rFonts w:ascii="Times New Roman" w:eastAsia="Calibri" w:hAnsi="Times New Roman" w:cs="Times New Roman"/>
          <w:b/>
          <w:sz w:val="20"/>
          <w:szCs w:val="20"/>
        </w:rPr>
        <w:t>carry away</w:t>
      </w:r>
      <w:r w:rsidR="004D5B0C" w:rsidRPr="000E707E">
        <w:rPr>
          <w:rFonts w:ascii="Times New Roman" w:eastAsia="Calibri" w:hAnsi="Times New Roman" w:cs="Times New Roman"/>
          <w:sz w:val="20"/>
          <w:szCs w:val="20"/>
        </w:rPr>
        <w:t xml:space="preserve">, to convey, transport, to haul, drag (objects), to drag down, to bear a yoke, a sedan chair, to bear, endure misfortune, hardship, to bear guilt, punishment, to extend, to extend, stretch repeatedly, to have someone tow, pull, to tow a boat, to draw a curtain, a piece of cloth, etc., to draw a line, draw up in a line, </w:t>
      </w:r>
      <w:r w:rsidR="004D5B0C" w:rsidRPr="000E707E">
        <w:rPr>
          <w:rFonts w:ascii="Times New Roman" w:hAnsi="Times New Roman" w:cs="Times New Roman"/>
          <w:sz w:val="20"/>
          <w:szCs w:val="20"/>
        </w:rPr>
        <w:t xml:space="preserve">to </w:t>
      </w:r>
      <w:r w:rsidR="004D5B0C" w:rsidRPr="000E707E">
        <w:rPr>
          <w:rFonts w:ascii="Times New Roman" w:eastAsia="Calibri" w:hAnsi="Times New Roman" w:cs="Times New Roman"/>
          <w:sz w:val="20"/>
          <w:szCs w:val="20"/>
        </w:rPr>
        <w:t xml:space="preserve">stretch, to pull taunt, to pull or trear out, pull off, to pull the ear or nose, to pull a cart, to pull back and forth, to remove, to remove a person forcibly, transfer, take along, to bring along, produce witnesses, etc., to bring in allies, to aspirate, suck up medicine, to divert, channel water for irrigation, to measure, survey a field, to be measured, to grind, to entrail, to take to heart, be concerned with, heed, to be delayed, in short supply, to linger, wait, to distend?, to be heeded, </w:t>
      </w:r>
      <w:r w:rsidR="004D5B0C" w:rsidRPr="000E707E">
        <w:rPr>
          <w:rFonts w:ascii="Times New Roman" w:hAnsi="Times New Roman" w:cs="Times New Roman"/>
          <w:sz w:val="20"/>
          <w:szCs w:val="20"/>
        </w:rPr>
        <w:t>š</w:t>
      </w:r>
      <w:r w:rsidR="004D5B0C" w:rsidRPr="000E707E">
        <w:rPr>
          <w:rFonts w:ascii="Times New Roman" w:eastAsia="Calibri" w:hAnsi="Times New Roman" w:cs="Times New Roman"/>
          <w:sz w:val="20"/>
          <w:szCs w:val="20"/>
        </w:rPr>
        <w:t>ad</w:t>
      </w:r>
      <w:r w:rsidR="004D5B0C" w:rsidRPr="000E707E">
        <w:rPr>
          <w:rFonts w:ascii="Times New Roman" w:hAnsi="Times New Roman" w:cs="Times New Roman"/>
          <w:sz w:val="20"/>
          <w:szCs w:val="20"/>
        </w:rPr>
        <w:t>ā</w:t>
      </w:r>
      <w:r w:rsidR="004D5B0C" w:rsidRPr="000E707E">
        <w:rPr>
          <w:rFonts w:ascii="Times New Roman" w:eastAsia="Calibri" w:hAnsi="Times New Roman" w:cs="Times New Roman"/>
          <w:sz w:val="20"/>
          <w:szCs w:val="20"/>
        </w:rPr>
        <w:t>du</w:t>
      </w:r>
      <w:r w:rsidR="00C821C1">
        <w:rPr>
          <w:rFonts w:ascii="Times New Roman" w:eastAsia="Calibri" w:hAnsi="Times New Roman" w:cs="Times New Roman"/>
          <w:sz w:val="20"/>
          <w:szCs w:val="20"/>
        </w:rPr>
        <w:br/>
      </w:r>
      <w:r w:rsidR="00C821C1" w:rsidRPr="00C821C1">
        <w:rPr>
          <w:rFonts w:ascii="Times New Roman" w:eastAsia="Calibri" w:hAnsi="Times New Roman" w:cs="Times New Roman"/>
          <w:b/>
          <w:sz w:val="20"/>
          <w:szCs w:val="20"/>
        </w:rPr>
        <w:t>carry  off</w:t>
      </w:r>
      <w:r w:rsidR="00C821C1" w:rsidRPr="00C821C1">
        <w:rPr>
          <w:rFonts w:ascii="Times New Roman" w:eastAsia="Calibri" w:hAnsi="Times New Roman" w:cs="Times New Roman"/>
          <w:sz w:val="20"/>
          <w:szCs w:val="20"/>
        </w:rPr>
        <w:t>, to take away, to take away illegally or by force, to lead away, to enter a period of invisibility, to disappear, (in astron.),  to be removed, tab</w:t>
      </w:r>
      <w:r w:rsidR="00C821C1" w:rsidRPr="00C821C1">
        <w:rPr>
          <w:rFonts w:ascii="Times New Roman" w:hAnsi="Times New Roman" w:cs="Times New Roman"/>
          <w:sz w:val="20"/>
          <w:szCs w:val="20"/>
        </w:rPr>
        <w:t>ā</w:t>
      </w:r>
      <w:r w:rsidR="00C821C1" w:rsidRPr="00C821C1">
        <w:rPr>
          <w:rFonts w:ascii="Times New Roman" w:eastAsia="Calibri" w:hAnsi="Times New Roman" w:cs="Times New Roman"/>
          <w:sz w:val="20"/>
          <w:szCs w:val="20"/>
        </w:rPr>
        <w:t>lu</w:t>
      </w:r>
      <w:r w:rsidR="007B3695" w:rsidRPr="00C821C1">
        <w:rPr>
          <w:rFonts w:ascii="Times New Roman" w:eastAsia="Calibri" w:hAnsi="Times New Roman" w:cs="Times New Roman"/>
          <w:b/>
          <w:sz w:val="20"/>
          <w:szCs w:val="20"/>
        </w:rPr>
        <w:br/>
      </w:r>
      <w:r w:rsidR="007B3695" w:rsidRPr="0008764D">
        <w:rPr>
          <w:rFonts w:ascii="Times New Roman" w:eastAsia="Calibri" w:hAnsi="Times New Roman" w:cs="Times New Roman"/>
          <w:b/>
          <w:sz w:val="20"/>
          <w:szCs w:val="20"/>
        </w:rPr>
        <w:t>carry out</w:t>
      </w:r>
      <w:r w:rsidR="007B3695" w:rsidRPr="0008764D">
        <w:rPr>
          <w:rFonts w:ascii="Times New Roman" w:eastAsia="Calibri" w:hAnsi="Times New Roman" w:cs="Times New Roman"/>
          <w:sz w:val="20"/>
          <w:szCs w:val="20"/>
        </w:rPr>
        <w:t xml:space="preserve">, </w:t>
      </w:r>
      <w:r w:rsidR="007B3695" w:rsidRPr="0008764D">
        <w:rPr>
          <w:rFonts w:ascii="Times New Roman" w:eastAsia="Calibri" w:hAnsi="Times New Roman" w:cs="Times New Roman"/>
          <w:b/>
          <w:sz w:val="20"/>
          <w:szCs w:val="20"/>
        </w:rPr>
        <w:t xml:space="preserve">to </w:t>
      </w:r>
      <w:r w:rsidR="007B3695" w:rsidRPr="0008764D">
        <w:rPr>
          <w:rFonts w:ascii="Times New Roman" w:hAnsi="Times New Roman" w:cs="Times New Roman"/>
          <w:b/>
          <w:sz w:val="20"/>
          <w:szCs w:val="20"/>
        </w:rPr>
        <w:t>carry out a task</w:t>
      </w:r>
      <w:r w:rsidR="007B3695" w:rsidRPr="0008764D">
        <w:rPr>
          <w:rFonts w:ascii="Times New Roman" w:hAnsi="Times New Roman" w:cs="Times New Roman"/>
          <w:sz w:val="20"/>
          <w:szCs w:val="20"/>
        </w:rPr>
        <w:t xml:space="preserve">, a rite, </w:t>
      </w:r>
      <w:r w:rsidR="00EC169D" w:rsidRPr="0008764D">
        <w:rPr>
          <w:rFonts w:ascii="Times New Roman" w:hAnsi="Times New Roman" w:cs="Times New Roman"/>
          <w:sz w:val="20"/>
          <w:szCs w:val="20"/>
        </w:rPr>
        <w:t xml:space="preserve">to carry to term, </w:t>
      </w:r>
      <w:r w:rsidR="0008764D" w:rsidRPr="0008764D">
        <w:rPr>
          <w:rFonts w:ascii="Times New Roman" w:hAnsi="Times New Roman" w:cs="Times New Roman"/>
          <w:sz w:val="20"/>
          <w:szCs w:val="20"/>
        </w:rPr>
        <w:t xml:space="preserve">to be carried out, </w:t>
      </w:r>
      <w:r w:rsidR="007B3695" w:rsidRPr="0008764D">
        <w:rPr>
          <w:rFonts w:ascii="Times New Roman" w:hAnsi="Times New Roman" w:cs="Times New Roman"/>
          <w:sz w:val="20"/>
          <w:szCs w:val="20"/>
        </w:rPr>
        <w:t xml:space="preserve">finish work on an object, to perfect the appearance of an artifact, </w:t>
      </w:r>
      <w:r w:rsidR="007B3695" w:rsidRPr="0008764D">
        <w:rPr>
          <w:rFonts w:ascii="Times New Roman" w:eastAsia="Calibri" w:hAnsi="Times New Roman" w:cs="Times New Roman"/>
          <w:sz w:val="20"/>
          <w:szCs w:val="20"/>
        </w:rPr>
        <w:t xml:space="preserve"> </w:t>
      </w:r>
      <w:r w:rsidR="007B3695" w:rsidRPr="0008764D">
        <w:rPr>
          <w:rFonts w:ascii="Times New Roman" w:hAnsi="Times New Roman" w:cs="Times New Roman"/>
          <w:sz w:val="20"/>
          <w:szCs w:val="20"/>
        </w:rPr>
        <w:t>to complete a construction, to accomplish, to complete, to provide in full, to have ready, to grant full measure, to become fully formed or finished, šuklulu</w:t>
      </w:r>
      <w:r w:rsidR="00653B78" w:rsidRPr="0008764D">
        <w:rPr>
          <w:rFonts w:ascii="Times New Roman" w:eastAsia="Calibri" w:hAnsi="Times New Roman" w:cs="Times New Roman"/>
          <w:sz w:val="20"/>
          <w:szCs w:val="20"/>
        </w:rPr>
        <w:br/>
      </w:r>
      <w:r w:rsidR="00653B78" w:rsidRPr="00653B78">
        <w:rPr>
          <w:rFonts w:ascii="Calibri" w:eastAsia="Calibri" w:hAnsi="Calibri" w:cs="Calibri"/>
          <w:b/>
        </w:rPr>
        <w:t>carry out</w:t>
      </w:r>
      <w:r w:rsidR="00653B78">
        <w:rPr>
          <w:rFonts w:ascii="Calibri" w:eastAsia="Calibri" w:hAnsi="Calibri" w:cs="Calibri"/>
        </w:rPr>
        <w:t xml:space="preserve">, </w:t>
      </w:r>
      <w:r w:rsidR="00653B78" w:rsidRPr="00653B78">
        <w:rPr>
          <w:rFonts w:ascii="Calibri" w:eastAsia="Calibri" w:hAnsi="Calibri" w:cs="Calibri"/>
          <w:b/>
        </w:rPr>
        <w:t>to carry out instructions</w:t>
      </w:r>
      <w:r w:rsidR="00653B78">
        <w:rPr>
          <w:rFonts w:ascii="Calibri" w:eastAsia="Calibri" w:hAnsi="Calibri" w:cs="Calibri"/>
        </w:rPr>
        <w:t xml:space="preserve">, missions, commands fully, to carry out a ritual in full, </w:t>
      </w:r>
      <w:r w:rsidR="00653B78" w:rsidRPr="00653B78">
        <w:rPr>
          <w:rFonts w:ascii="Calibri" w:eastAsia="Calibri" w:hAnsi="Calibri" w:cs="Calibri"/>
        </w:rPr>
        <w:t>to repair</w:t>
      </w:r>
      <w:r w:rsidR="00653B78">
        <w:rPr>
          <w:rFonts w:ascii="Calibri" w:eastAsia="Calibri" w:hAnsi="Calibri" w:cs="Calibri"/>
        </w:rPr>
        <w:t xml:space="preserve">, restore, </w:t>
      </w:r>
      <w:r w:rsidR="00653B78" w:rsidRPr="00A27528">
        <w:rPr>
          <w:rFonts w:ascii="Calibri" w:eastAsia="Calibri" w:hAnsi="Calibri" w:cs="Calibri"/>
        </w:rPr>
        <w:t>to deliver</w:t>
      </w:r>
      <w:r w:rsidR="00653B78">
        <w:rPr>
          <w:rFonts w:ascii="Calibri" w:eastAsia="Calibri" w:hAnsi="Calibri" w:cs="Calibri"/>
        </w:rPr>
        <w:t xml:space="preserve">, </w:t>
      </w:r>
      <w:r w:rsidR="00653B78" w:rsidRPr="00653B78">
        <w:rPr>
          <w:rFonts w:ascii="Calibri" w:eastAsia="Calibri" w:hAnsi="Calibri" w:cs="Calibri"/>
        </w:rPr>
        <w:t>to receive full payment</w:t>
      </w:r>
      <w:r w:rsidR="00653B78">
        <w:rPr>
          <w:rFonts w:ascii="Calibri" w:eastAsia="Calibri" w:hAnsi="Calibri" w:cs="Calibri"/>
        </w:rPr>
        <w:t xml:space="preserve">, </w:t>
      </w:r>
      <w:r w:rsidR="00653B78" w:rsidRPr="00A27528">
        <w:t>safeguard</w:t>
      </w:r>
      <w:r w:rsidR="00653B78">
        <w:t xml:space="preserve">, to </w:t>
      </w:r>
      <w:r w:rsidR="00653B78" w:rsidRPr="00A27528">
        <w:rPr>
          <w:rFonts w:ascii="Calibri" w:eastAsia="Calibri" w:hAnsi="Calibri" w:cs="Calibri"/>
        </w:rPr>
        <w:t>protect</w:t>
      </w:r>
      <w:r w:rsidR="00653B78">
        <w:rPr>
          <w:rFonts w:ascii="Calibri" w:eastAsia="Calibri" w:hAnsi="Calibri" w:cs="Calibri"/>
        </w:rPr>
        <w:t xml:space="preserve">, </w:t>
      </w:r>
      <w:r w:rsidR="00653B78" w:rsidRPr="007D093F">
        <w:rPr>
          <w:rFonts w:ascii="Calibri" w:eastAsia="Calibri" w:hAnsi="Calibri" w:cs="Calibri"/>
        </w:rPr>
        <w:t>to guard</w:t>
      </w:r>
      <w:r w:rsidR="00653B78">
        <w:rPr>
          <w:rFonts w:ascii="Calibri" w:eastAsia="Calibri" w:hAnsi="Calibri" w:cs="Calibri"/>
        </w:rPr>
        <w:t xml:space="preserve">, </w:t>
      </w:r>
      <w:r w:rsidR="00653B78" w:rsidRPr="00DC2086">
        <w:rPr>
          <w:rFonts w:ascii="Calibri" w:eastAsia="Calibri" w:hAnsi="Calibri" w:cs="Calibri"/>
        </w:rPr>
        <w:t>to obtain financial satisfaction</w:t>
      </w:r>
      <w:r w:rsidR="00653B78">
        <w:rPr>
          <w:rFonts w:ascii="Calibri" w:eastAsia="Calibri" w:hAnsi="Calibri" w:cs="Calibri"/>
        </w:rPr>
        <w:t xml:space="preserve">, </w:t>
      </w:r>
      <w:r w:rsidR="00653B78" w:rsidRPr="00DC2086">
        <w:rPr>
          <w:rFonts w:ascii="Calibri" w:eastAsia="Calibri" w:hAnsi="Calibri" w:cs="Calibri"/>
        </w:rPr>
        <w:t>to be completely carried out</w:t>
      </w:r>
      <w:r w:rsidR="00653B78">
        <w:rPr>
          <w:rFonts w:ascii="Calibri" w:eastAsia="Calibri" w:hAnsi="Calibri" w:cs="Calibri"/>
        </w:rPr>
        <w:t xml:space="preserve">, </w:t>
      </w:r>
      <w:r w:rsidR="00653B78" w:rsidRPr="00DC2086">
        <w:rPr>
          <w:rFonts w:ascii="Calibri" w:eastAsia="Calibri" w:hAnsi="Calibri" w:cs="Calibri"/>
        </w:rPr>
        <w:t>to reach completion</w:t>
      </w:r>
      <w:r w:rsidR="00653B78">
        <w:rPr>
          <w:rFonts w:ascii="Calibri" w:eastAsia="Calibri" w:hAnsi="Calibri" w:cs="Calibri"/>
        </w:rPr>
        <w:t xml:space="preserve">, </w:t>
      </w:r>
      <w:r w:rsidR="00653B78" w:rsidRPr="00DC2086">
        <w:rPr>
          <w:rFonts w:ascii="Calibri" w:eastAsia="Calibri" w:hAnsi="Calibri" w:cs="Calibri"/>
        </w:rPr>
        <w:t>to be completed</w:t>
      </w:r>
      <w:r w:rsidR="00653B78">
        <w:rPr>
          <w:rFonts w:ascii="Calibri" w:eastAsia="Calibri" w:hAnsi="Calibri" w:cs="Calibri"/>
        </w:rPr>
        <w:t>, to bring work to completion,</w:t>
      </w:r>
      <w:r w:rsidR="00653B78" w:rsidRPr="00DC2086">
        <w:rPr>
          <w:rFonts w:ascii="Calibri" w:eastAsia="Calibri" w:hAnsi="Calibri" w:cs="Calibri"/>
        </w:rPr>
        <w:t xml:space="preserve"> </w:t>
      </w:r>
      <w:r w:rsidR="00653B78">
        <w:rPr>
          <w:rFonts w:ascii="Calibri" w:eastAsia="Calibri" w:hAnsi="Calibri" w:cs="Calibri"/>
        </w:rPr>
        <w:t xml:space="preserve">to be completed, </w:t>
      </w:r>
      <w:r w:rsidR="00653B78" w:rsidRPr="00DC2086">
        <w:rPr>
          <w:rFonts w:ascii="Calibri" w:eastAsia="Calibri" w:hAnsi="Calibri" w:cs="Calibri"/>
        </w:rPr>
        <w:t>to be successful</w:t>
      </w:r>
      <w:r w:rsidR="00653B78">
        <w:rPr>
          <w:rFonts w:ascii="Calibri" w:eastAsia="Calibri" w:hAnsi="Calibri" w:cs="Calibri"/>
        </w:rPr>
        <w:t xml:space="preserve">, </w:t>
      </w:r>
      <w:r w:rsidR="00653B78" w:rsidRPr="008A2A84">
        <w:rPr>
          <w:rFonts w:ascii="Calibri" w:eastAsia="Calibri" w:hAnsi="Calibri" w:cs="Calibri"/>
        </w:rPr>
        <w:t>succeed</w:t>
      </w:r>
      <w:r w:rsidR="00653B78">
        <w:rPr>
          <w:rFonts w:ascii="Calibri" w:eastAsia="Calibri" w:hAnsi="Calibri" w:cs="Calibri"/>
        </w:rPr>
        <w:t xml:space="preserve">, </w:t>
      </w:r>
      <w:r w:rsidR="00653B78" w:rsidRPr="008A2A84">
        <w:rPr>
          <w:rFonts w:ascii="Calibri" w:eastAsia="Calibri" w:hAnsi="Calibri" w:cs="Calibri"/>
        </w:rPr>
        <w:t>to prosper</w:t>
      </w:r>
      <w:r w:rsidR="00653B78">
        <w:rPr>
          <w:rFonts w:ascii="Calibri" w:eastAsia="Calibri" w:hAnsi="Calibri" w:cs="Calibri"/>
        </w:rPr>
        <w:t xml:space="preserve">, </w:t>
      </w:r>
      <w:r w:rsidR="00653B78" w:rsidRPr="008A2A84">
        <w:rPr>
          <w:rFonts w:ascii="Calibri" w:eastAsia="Calibri" w:hAnsi="Calibri" w:cs="Calibri"/>
        </w:rPr>
        <w:t>to be favorable</w:t>
      </w:r>
      <w:r w:rsidR="00653B78">
        <w:rPr>
          <w:rFonts w:ascii="Calibri" w:eastAsia="Calibri" w:hAnsi="Calibri" w:cs="Calibri"/>
        </w:rPr>
        <w:t xml:space="preserve">, propitious, </w:t>
      </w:r>
      <w:r w:rsidR="00653B78" w:rsidRPr="009851B9">
        <w:rPr>
          <w:rFonts w:ascii="Calibri" w:eastAsia="Calibri" w:hAnsi="Calibri" w:cs="Calibri"/>
        </w:rPr>
        <w:t>to arrive safely</w:t>
      </w:r>
      <w:r w:rsidR="00653B78">
        <w:rPr>
          <w:rFonts w:ascii="Calibri" w:eastAsia="Calibri" w:hAnsi="Calibri" w:cs="Calibri"/>
        </w:rPr>
        <w:t>, to go safely through the river ordeal,</w:t>
      </w:r>
      <w:r w:rsidR="00653B78">
        <w:t xml:space="preserve"> </w:t>
      </w:r>
      <w:r w:rsidR="00653B78" w:rsidRPr="009A173D">
        <w:rPr>
          <w:rFonts w:ascii="Calibri" w:eastAsia="Calibri" w:hAnsi="Calibri" w:cs="Calibri"/>
        </w:rPr>
        <w:t>to become safe</w:t>
      </w:r>
      <w:r w:rsidR="00653B78">
        <w:rPr>
          <w:rFonts w:ascii="Calibri" w:eastAsia="Calibri" w:hAnsi="Calibri" w:cs="Calibri"/>
        </w:rPr>
        <w:t xml:space="preserve">, </w:t>
      </w:r>
      <w:r w:rsidR="00653B78" w:rsidRPr="00BA631C">
        <w:rPr>
          <w:rFonts w:ascii="Calibri" w:eastAsia="Calibri" w:hAnsi="Calibri" w:cs="Calibri"/>
        </w:rPr>
        <w:t>to stay intact</w:t>
      </w:r>
      <w:r w:rsidR="00653B78">
        <w:rPr>
          <w:rFonts w:ascii="Calibri" w:eastAsia="Calibri" w:hAnsi="Calibri" w:cs="Calibri"/>
        </w:rPr>
        <w:t xml:space="preserve">, </w:t>
      </w:r>
      <w:r w:rsidR="00653B78" w:rsidRPr="00407A05">
        <w:rPr>
          <w:rFonts w:ascii="Calibri" w:eastAsia="Calibri" w:hAnsi="Calibri" w:cs="Calibri"/>
        </w:rPr>
        <w:t>well</w:t>
      </w:r>
      <w:r w:rsidR="00653B78">
        <w:rPr>
          <w:rFonts w:ascii="Calibri" w:eastAsia="Calibri" w:hAnsi="Calibri" w:cs="Calibri"/>
        </w:rPr>
        <w:t xml:space="preserve">, </w:t>
      </w:r>
      <w:r w:rsidR="00653B78" w:rsidRPr="00B42E59">
        <w:rPr>
          <w:rFonts w:ascii="Calibri" w:eastAsia="Calibri" w:hAnsi="Calibri" w:cs="Calibri"/>
        </w:rPr>
        <w:t>to be in good condition</w:t>
      </w:r>
      <w:r w:rsidR="00653B78">
        <w:rPr>
          <w:rFonts w:ascii="Calibri" w:eastAsia="Calibri" w:hAnsi="Calibri" w:cs="Calibri"/>
        </w:rPr>
        <w:t xml:space="preserve">, to keep well, in good health, in good condition, to bring safely, to make favorable, to make someone successful, to grant success to someone, to finish a recitation, recite to the end, to go to the end of a period of time, to bring gestation, incubation to term, to pay in full, repay, compensate, to deliver in full, to make good, make restitution, to make up a loss, to repair damage, to right a wrong, to be compensated, to be paid, to be paid in full, </w:t>
      </w:r>
      <w:r w:rsidR="00653B78" w:rsidRPr="00650D3D">
        <w:rPr>
          <w:rFonts w:cstheme="minorHAnsi"/>
        </w:rPr>
        <w:t>š</w:t>
      </w:r>
      <w:r w:rsidR="00653B78">
        <w:rPr>
          <w:rFonts w:ascii="Calibri" w:eastAsia="Calibri" w:hAnsi="Calibri" w:cs="Calibri"/>
        </w:rPr>
        <w:t>al</w:t>
      </w:r>
      <w:r w:rsidR="00653B78" w:rsidRPr="00650D3D">
        <w:rPr>
          <w:rFonts w:cstheme="minorHAnsi"/>
        </w:rPr>
        <w:t>ā</w:t>
      </w:r>
      <w:r w:rsidR="00653B78">
        <w:rPr>
          <w:rFonts w:ascii="Calibri" w:eastAsia="Calibri" w:hAnsi="Calibri" w:cs="Calibri"/>
        </w:rPr>
        <w:t>mu</w:t>
      </w:r>
      <w:r w:rsidR="004D5B0C">
        <w:rPr>
          <w:rFonts w:ascii="Calibri" w:eastAsia="Calibri" w:hAnsi="Calibri" w:cs="Calibri"/>
        </w:rPr>
        <w:br/>
      </w:r>
      <w:r w:rsidR="004D5B0C" w:rsidRPr="004D5B0C">
        <w:rPr>
          <w:rFonts w:ascii="Calibri" w:eastAsia="Calibri" w:hAnsi="Calibri" w:cs="Calibri"/>
          <w:b/>
        </w:rPr>
        <w:t>carry</w:t>
      </w:r>
      <w:r w:rsidR="004D5B0C">
        <w:rPr>
          <w:rFonts w:ascii="Calibri" w:eastAsia="Calibri" w:hAnsi="Calibri" w:cs="Calibri"/>
        </w:rPr>
        <w:t xml:space="preserve">, </w:t>
      </w:r>
      <w:r w:rsidR="00BD28F2">
        <w:rPr>
          <w:rFonts w:ascii="Calibri" w:eastAsia="Calibri" w:hAnsi="Calibri" w:cs="Calibri"/>
        </w:rPr>
        <w:t xml:space="preserve">to have someone carry something, to be carried, </w:t>
      </w:r>
      <w:r w:rsidR="004D5B0C">
        <w:rPr>
          <w:rFonts w:ascii="Calibri" w:eastAsia="Calibri" w:hAnsi="Calibri" w:cs="Calibri"/>
        </w:rPr>
        <w:t xml:space="preserve">to transport a load, to deliver goods to fulfill a tax obligation, to deliver a marriage gift, to do </w:t>
      </w:r>
      <w:r w:rsidR="00CE666D">
        <w:rPr>
          <w:rFonts w:ascii="Calibri" w:eastAsia="Calibri" w:hAnsi="Calibri" w:cs="Calibri"/>
        </w:rPr>
        <w:t>corv</w:t>
      </w:r>
      <w:r w:rsidR="00CE666D" w:rsidRPr="001B1022">
        <w:rPr>
          <w:rFonts w:eastAsia="Calibri" w:cstheme="minorHAnsi"/>
        </w:rPr>
        <w:t>é</w:t>
      </w:r>
      <w:r w:rsidR="00CE666D">
        <w:rPr>
          <w:rFonts w:ascii="Calibri" w:eastAsia="Calibri" w:hAnsi="Calibri" w:cs="Calibri"/>
        </w:rPr>
        <w:t>e</w:t>
      </w:r>
      <w:r w:rsidR="004D5B0C">
        <w:rPr>
          <w:rFonts w:ascii="Calibri" w:eastAsia="Calibri" w:hAnsi="Calibri" w:cs="Calibri"/>
        </w:rPr>
        <w:t xml:space="preserve"> work, to convey information to the enemy, to bear, suffer punishment, misery, to keep a person waiting, to linger (said of a sick person and of the disease, zab</w:t>
      </w:r>
      <w:r w:rsidR="004D5B0C" w:rsidRPr="00650D3D">
        <w:rPr>
          <w:rFonts w:cstheme="minorHAnsi"/>
        </w:rPr>
        <w:t>ā</w:t>
      </w:r>
      <w:r w:rsidR="004D5B0C">
        <w:rPr>
          <w:rFonts w:ascii="Calibri" w:eastAsia="Calibri" w:hAnsi="Calibri" w:cs="Calibri"/>
        </w:rPr>
        <w:t>lu</w:t>
      </w:r>
      <w:r w:rsidR="004D5B0C">
        <w:rPr>
          <w:rFonts w:ascii="Calibri" w:eastAsia="Calibri" w:hAnsi="Calibri" w:cs="Calibri"/>
        </w:rPr>
        <w:br/>
      </w:r>
      <w:r w:rsidR="000F4159" w:rsidRPr="00B83F13">
        <w:rPr>
          <w:rFonts w:ascii="Times New Roman" w:eastAsia="Calibri" w:hAnsi="Times New Roman" w:cs="Times New Roman"/>
          <w:b/>
          <w:sz w:val="20"/>
          <w:szCs w:val="20"/>
        </w:rPr>
        <w:t>carry</w:t>
      </w:r>
      <w:r w:rsidR="000F4159" w:rsidRPr="00B83F13">
        <w:rPr>
          <w:rFonts w:ascii="Times New Roman" w:eastAsia="Calibri" w:hAnsi="Times New Roman" w:cs="Times New Roman"/>
          <w:sz w:val="20"/>
          <w:szCs w:val="20"/>
        </w:rPr>
        <w:t xml:space="preserve">, to carry off, steal, to steal, to transport, to bear,  goods, etc., to bear horns, a brand, or other features, to bear, </w:t>
      </w:r>
      <w:r w:rsidR="000F4159" w:rsidRPr="00B83F13">
        <w:rPr>
          <w:rFonts w:ascii="Times New Roman" w:eastAsia="Calibri" w:hAnsi="Times New Roman" w:cs="Times New Roman"/>
          <w:sz w:val="20"/>
          <w:szCs w:val="20"/>
        </w:rPr>
        <w:lastRenderedPageBreak/>
        <w:t>have, hold a document, silver, etc., to bear fruit, etc. (said of a tree, a field), to make bear fruit, to bear wool, bristles (said of animals), to multiply (math term), to pick up and keep,</w:t>
      </w:r>
      <w:r w:rsidR="000F4159" w:rsidRPr="00B83F13">
        <w:rPr>
          <w:rFonts w:ascii="Times New Roman" w:hAnsi="Times New Roman" w:cs="Times New Roman"/>
          <w:sz w:val="20"/>
          <w:szCs w:val="20"/>
        </w:rPr>
        <w:t xml:space="preserve"> </w:t>
      </w:r>
      <w:r w:rsidR="000F4159" w:rsidRPr="00B83F13">
        <w:rPr>
          <w:rFonts w:ascii="Times New Roman" w:eastAsia="Calibri" w:hAnsi="Times New Roman" w:cs="Times New Roman"/>
          <w:sz w:val="20"/>
          <w:szCs w:val="20"/>
        </w:rPr>
        <w:t>to put on and wear clothing, a crown, to wear a crown, to wear or carry a symbol, to wear horns, weapon or tool in exercise of one’s  function or duty, as a sign of office or status, to be swollen?, or tense?, to heave, to rise, to rise up against someone, to arise, to raise, move a part of the body (human or animal), to raise a crop, to prosper, wield tools, weapons, etc.,</w:t>
      </w:r>
      <w:r w:rsidR="000F4159" w:rsidRPr="00B83F13">
        <w:rPr>
          <w:rFonts w:ascii="Times New Roman" w:hAnsi="Times New Roman" w:cs="Times New Roman"/>
          <w:sz w:val="20"/>
          <w:szCs w:val="20"/>
        </w:rPr>
        <w:t xml:space="preserve"> </w:t>
      </w:r>
      <w:r w:rsidR="000F4159" w:rsidRPr="00B83F13">
        <w:rPr>
          <w:rFonts w:ascii="Times New Roman" w:eastAsia="Calibri" w:hAnsi="Times New Roman" w:cs="Times New Roman"/>
          <w:sz w:val="20"/>
          <w:szCs w:val="20"/>
        </w:rPr>
        <w:t xml:space="preserve">to wield a weapon a tool, to brandish a weapon, torch, a signal, take up an object, to take away, to take medication, to take an ingredient, take along, to take care of persons, a field, or animals, to take, accept, receive something from someone with added </w:t>
      </w:r>
      <w:r w:rsidR="000F4159" w:rsidRPr="00B83F13">
        <w:rPr>
          <w:rFonts w:ascii="Times New Roman" w:eastAsia="Calibri" w:hAnsi="Times New Roman" w:cs="Times New Roman"/>
          <w:i/>
          <w:sz w:val="20"/>
          <w:szCs w:val="20"/>
        </w:rPr>
        <w:t>nadanu</w:t>
      </w:r>
      <w:r w:rsidR="000F4159" w:rsidRPr="00B83F13">
        <w:rPr>
          <w:rFonts w:ascii="Times New Roman" w:eastAsia="Calibri" w:hAnsi="Times New Roman" w:cs="Times New Roman"/>
          <w:sz w:val="20"/>
          <w:szCs w:val="20"/>
        </w:rPr>
        <w:t>, to take off clothing, to take over, to lift, to lift something up during a ritual, to lift up an image during the oath ceremony, to have someone lift an object, part of the body, to be lifted, elevated, raised, to elevate a person to high position, to bring, to bring word, a report, etc., to bring objects, to make bring, deliver, carry a symbol, etc., to have an offering, tribute, etc, brought, to be brought, carried, to fetch (objects, tablets, also persons or animals), to deliver tribute, offerings, payments due, to serve food, to offer hospitality to a guest, to carry flood water (said of a canal or river), to support a person with food, etc., to hand over, to transfer, to collect assets, debts, taxes, to levy tribute, to seize, confiscate, to withdraw from an account, to draw payments, compensation, to draw off water, to remove an object, to remove evil, to have someone remove something, to appropriate, to move on, depart, to extend, to make extend, to depart, to cause to be afflicted with a disease, to be received, cashed, collected, to be withdrawn, na</w:t>
      </w:r>
      <w:r w:rsidR="000F4159" w:rsidRPr="00B83F13">
        <w:rPr>
          <w:rFonts w:ascii="Times New Roman" w:hAnsi="Times New Roman" w:cs="Times New Roman"/>
          <w:sz w:val="20"/>
          <w:szCs w:val="20"/>
        </w:rPr>
        <w:t>š</w:t>
      </w:r>
      <w:r w:rsidR="000F4159" w:rsidRPr="00B83F13">
        <w:rPr>
          <w:rFonts w:ascii="Times New Roman" w:eastAsia="Calibri" w:hAnsi="Times New Roman" w:cs="Times New Roman"/>
          <w:sz w:val="20"/>
          <w:szCs w:val="20"/>
        </w:rPr>
        <w:t>û</w:t>
      </w:r>
      <w:r w:rsidR="004D5B0C">
        <w:rPr>
          <w:rFonts w:ascii="Times New Roman" w:eastAsia="Calibri" w:hAnsi="Times New Roman" w:cs="Times New Roman"/>
          <w:sz w:val="20"/>
          <w:szCs w:val="20"/>
        </w:rPr>
        <w:br/>
      </w:r>
      <w:r w:rsidR="004D5B0C" w:rsidRPr="00B83F13">
        <w:rPr>
          <w:rFonts w:ascii="Times New Roman" w:hAnsi="Times New Roman" w:cs="Times New Roman"/>
          <w:b/>
          <w:sz w:val="20"/>
          <w:szCs w:val="20"/>
        </w:rPr>
        <w:t>carry</w:t>
      </w:r>
      <w:r w:rsidR="004D5B0C" w:rsidRPr="00B83F13">
        <w:rPr>
          <w:rFonts w:ascii="Times New Roman" w:hAnsi="Times New Roman" w:cs="Times New Roman"/>
          <w:sz w:val="20"/>
          <w:szCs w:val="20"/>
        </w:rPr>
        <w:t>, to transport (timber, bricks, etc.), to pick up, to lift, to put on a garment, to stand  high (said of the moon), to remove, to be lifted, to rise high (said of celestial bodies), matā</w:t>
      </w:r>
      <w:r w:rsidR="004D5B0C" w:rsidRPr="00B83F13">
        <w:rPr>
          <w:rFonts w:ascii="Times New Roman" w:eastAsia="Calibri" w:hAnsi="Times New Roman" w:cs="Times New Roman"/>
          <w:sz w:val="20"/>
          <w:szCs w:val="20"/>
        </w:rPr>
        <w:t>ḫ</w:t>
      </w:r>
      <w:r w:rsidR="004D5B0C" w:rsidRPr="00B83F13">
        <w:rPr>
          <w:rFonts w:ascii="Times New Roman" w:hAnsi="Times New Roman" w:cs="Times New Roman"/>
          <w:sz w:val="20"/>
          <w:szCs w:val="20"/>
        </w:rPr>
        <w:t>u</w:t>
      </w:r>
      <w:r w:rsidR="00A67FEF">
        <w:rPr>
          <w:rFonts w:ascii="Times New Roman" w:hAnsi="Times New Roman" w:cs="Times New Roman"/>
          <w:sz w:val="20"/>
          <w:szCs w:val="20"/>
        </w:rPr>
        <w:br/>
      </w:r>
      <w:r w:rsidR="00A67FEF" w:rsidRPr="00C61BB5">
        <w:rPr>
          <w:rFonts w:cstheme="minorHAnsi"/>
          <w:b/>
        </w:rPr>
        <w:t>carrying</w:t>
      </w:r>
      <w:r w:rsidR="00A67FEF" w:rsidRPr="00C61BB5">
        <w:rPr>
          <w:rFonts w:cstheme="minorHAnsi"/>
        </w:rPr>
        <w:t xml:space="preserve">, </w:t>
      </w:r>
      <w:r w:rsidR="00A67FEF" w:rsidRPr="00C61BB5">
        <w:rPr>
          <w:rFonts w:cstheme="minorHAnsi"/>
          <w:b/>
        </w:rPr>
        <w:t>accustomed to carrying</w:t>
      </w:r>
      <w:r w:rsidR="00A67FEF" w:rsidRPr="00C61BB5">
        <w:rPr>
          <w:rFonts w:cstheme="minorHAnsi"/>
        </w:rPr>
        <w:t xml:space="preserve">, adj., </w:t>
      </w:r>
      <w:r w:rsidR="00A67FEF" w:rsidRPr="00C61BB5">
        <w:rPr>
          <w:rFonts w:eastAsia="Calibri" w:cstheme="minorHAnsi"/>
        </w:rPr>
        <w:t>zabbilu</w:t>
      </w:r>
      <w:r w:rsidRPr="00F657DF">
        <w:rPr>
          <w:rFonts w:eastAsia="Calibri" w:cstheme="minorHAnsi"/>
        </w:rPr>
        <w:br/>
      </w:r>
      <w:r w:rsidRPr="00291A32">
        <w:rPr>
          <w:rFonts w:ascii="Times New Roman" w:eastAsia="Calibri" w:hAnsi="Times New Roman" w:cs="Times New Roman"/>
          <w:b/>
          <w:sz w:val="20"/>
          <w:szCs w:val="20"/>
        </w:rPr>
        <w:t>cart</w:t>
      </w:r>
      <w:r w:rsidRPr="00291A32">
        <w:rPr>
          <w:rFonts w:ascii="Times New Roman" w:eastAsia="Calibri" w:hAnsi="Times New Roman" w:cs="Times New Roman"/>
          <w:sz w:val="20"/>
          <w:szCs w:val="20"/>
        </w:rPr>
        <w:t>, cartload, wagon, the constellation UrsaMajor or Big Dipper, eriqqu</w:t>
      </w:r>
      <w:r w:rsidR="007D11F2">
        <w:rPr>
          <w:rFonts w:ascii="Times New Roman" w:eastAsia="Calibri" w:hAnsi="Times New Roman" w:cs="Times New Roman"/>
          <w:sz w:val="20"/>
          <w:szCs w:val="20"/>
        </w:rPr>
        <w:br/>
      </w:r>
      <w:r w:rsidR="007D11F2" w:rsidRPr="007D11F2">
        <w:rPr>
          <w:rFonts w:ascii="Times New Roman" w:eastAsia="Calibri" w:hAnsi="Times New Roman" w:cs="Times New Roman"/>
          <w:b/>
          <w:sz w:val="20"/>
          <w:szCs w:val="20"/>
        </w:rPr>
        <w:t>cart</w:t>
      </w:r>
      <w:r w:rsidR="007D11F2" w:rsidRPr="007D11F2">
        <w:rPr>
          <w:rFonts w:ascii="Times New Roman" w:eastAsia="Calibri" w:hAnsi="Times New Roman" w:cs="Times New Roman"/>
          <w:sz w:val="20"/>
          <w:szCs w:val="20"/>
        </w:rPr>
        <w:t xml:space="preserve"> </w:t>
      </w:r>
      <w:r w:rsidR="007D11F2">
        <w:rPr>
          <w:rFonts w:ascii="Times New Roman" w:eastAsia="Calibri" w:hAnsi="Times New Roman" w:cs="Times New Roman"/>
          <w:sz w:val="20"/>
          <w:szCs w:val="20"/>
        </w:rPr>
        <w:t xml:space="preserve">or </w:t>
      </w:r>
      <w:r w:rsidR="007D11F2" w:rsidRPr="007D11F2">
        <w:rPr>
          <w:rFonts w:ascii="Times New Roman" w:eastAsia="Calibri" w:hAnsi="Times New Roman" w:cs="Times New Roman"/>
          <w:sz w:val="20"/>
          <w:szCs w:val="20"/>
        </w:rPr>
        <w:t>wagon</w:t>
      </w:r>
      <w:r w:rsidR="007D11F2" w:rsidRPr="00BB19CC">
        <w:rPr>
          <w:rFonts w:ascii="Times New Roman" w:eastAsia="Calibri" w:hAnsi="Times New Roman" w:cs="Times New Roman"/>
          <w:sz w:val="20"/>
          <w:szCs w:val="20"/>
        </w:rPr>
        <w:t xml:space="preserve">, </w:t>
      </w:r>
      <w:r w:rsidR="007D11F2" w:rsidRPr="0080125F">
        <w:rPr>
          <w:rFonts w:ascii="Times New Roman" w:eastAsia="Calibri" w:hAnsi="Times New Roman" w:cs="Times New Roman"/>
          <w:sz w:val="20"/>
          <w:szCs w:val="20"/>
        </w:rPr>
        <w:t>procedure</w:t>
      </w:r>
      <w:r w:rsidR="007D11F2" w:rsidRPr="00BB19CC">
        <w:rPr>
          <w:rFonts w:ascii="Times New Roman" w:eastAsia="Calibri" w:hAnsi="Times New Roman" w:cs="Times New Roman"/>
          <w:sz w:val="20"/>
          <w:szCs w:val="20"/>
        </w:rPr>
        <w:t xml:space="preserve">, </w:t>
      </w:r>
      <w:r w:rsidR="007D11F2" w:rsidRPr="0080125F">
        <w:rPr>
          <w:rFonts w:ascii="Times New Roman" w:eastAsia="Calibri" w:hAnsi="Times New Roman" w:cs="Times New Roman"/>
          <w:sz w:val="20"/>
          <w:szCs w:val="20"/>
        </w:rPr>
        <w:t>behavior</w:t>
      </w:r>
      <w:r w:rsidR="007D11F2" w:rsidRPr="00BB19CC">
        <w:rPr>
          <w:rFonts w:ascii="Times New Roman" w:eastAsia="Calibri" w:hAnsi="Times New Roman" w:cs="Times New Roman"/>
          <w:sz w:val="20"/>
          <w:szCs w:val="20"/>
        </w:rPr>
        <w:t xml:space="preserve">, </w:t>
      </w:r>
      <w:r w:rsidR="007D11F2" w:rsidRPr="007B1BCD">
        <w:rPr>
          <w:rFonts w:ascii="Times New Roman" w:eastAsia="Calibri" w:hAnsi="Times New Roman" w:cs="Times New Roman"/>
          <w:sz w:val="20"/>
          <w:szCs w:val="20"/>
        </w:rPr>
        <w:t>ways</w:t>
      </w:r>
      <w:r w:rsidR="007D11F2" w:rsidRPr="00BB19CC">
        <w:rPr>
          <w:rFonts w:ascii="Times New Roman" w:eastAsia="Calibri" w:hAnsi="Times New Roman" w:cs="Times New Roman"/>
          <w:sz w:val="20"/>
          <w:szCs w:val="20"/>
        </w:rPr>
        <w:t xml:space="preserve">, </w:t>
      </w:r>
      <w:r w:rsidR="007D11F2" w:rsidRPr="0064291E">
        <w:rPr>
          <w:rFonts w:ascii="Times New Roman" w:eastAsia="Calibri" w:hAnsi="Times New Roman" w:cs="Times New Roman"/>
          <w:sz w:val="20"/>
          <w:szCs w:val="20"/>
        </w:rPr>
        <w:t>traffic</w:t>
      </w:r>
      <w:r w:rsidR="007D11F2" w:rsidRPr="00BB19CC">
        <w:rPr>
          <w:rFonts w:ascii="Times New Roman" w:eastAsia="Calibri" w:hAnsi="Times New Roman" w:cs="Times New Roman"/>
          <w:sz w:val="20"/>
          <w:szCs w:val="20"/>
        </w:rPr>
        <w:t xml:space="preserve">, </w:t>
      </w:r>
      <w:r w:rsidR="007D11F2" w:rsidRPr="0064291E">
        <w:rPr>
          <w:rFonts w:ascii="Times New Roman" w:eastAsia="Calibri" w:hAnsi="Times New Roman" w:cs="Times New Roman"/>
          <w:sz w:val="20"/>
          <w:szCs w:val="20"/>
        </w:rPr>
        <w:t>movement</w:t>
      </w:r>
      <w:r w:rsidR="007D11F2" w:rsidRPr="00BB19CC">
        <w:rPr>
          <w:rFonts w:ascii="Times New Roman" w:eastAsia="Calibri" w:hAnsi="Times New Roman" w:cs="Times New Roman"/>
          <w:sz w:val="20"/>
          <w:szCs w:val="20"/>
        </w:rPr>
        <w:t xml:space="preserve">, </w:t>
      </w:r>
      <w:r w:rsidR="007D11F2" w:rsidRPr="0064291E">
        <w:rPr>
          <w:rFonts w:ascii="Times New Roman" w:eastAsia="Calibri" w:hAnsi="Times New Roman" w:cs="Times New Roman"/>
          <w:sz w:val="20"/>
          <w:szCs w:val="20"/>
        </w:rPr>
        <w:t>advance</w:t>
      </w:r>
      <w:r w:rsidR="007D11F2" w:rsidRPr="00BB19CC">
        <w:rPr>
          <w:rFonts w:ascii="Times New Roman" w:eastAsia="Calibri" w:hAnsi="Times New Roman" w:cs="Times New Roman"/>
          <w:sz w:val="20"/>
          <w:szCs w:val="20"/>
        </w:rPr>
        <w:t xml:space="preserve">, </w:t>
      </w:r>
      <w:r w:rsidR="007D11F2" w:rsidRPr="00C81DE6">
        <w:rPr>
          <w:rFonts w:ascii="Times New Roman" w:eastAsia="Calibri" w:hAnsi="Times New Roman" w:cs="Times New Roman"/>
          <w:sz w:val="20"/>
          <w:szCs w:val="20"/>
        </w:rPr>
        <w:t>approach</w:t>
      </w:r>
      <w:r w:rsidR="007D11F2" w:rsidRPr="00BB19CC">
        <w:rPr>
          <w:rFonts w:ascii="Times New Roman" w:eastAsia="Calibri" w:hAnsi="Times New Roman" w:cs="Times New Roman"/>
          <w:sz w:val="20"/>
          <w:szCs w:val="20"/>
        </w:rPr>
        <w:t xml:space="preserve">, </w:t>
      </w:r>
      <w:r w:rsidR="007D11F2" w:rsidRPr="00C81DE6">
        <w:rPr>
          <w:rFonts w:ascii="Times New Roman" w:eastAsia="Calibri" w:hAnsi="Times New Roman" w:cs="Times New Roman"/>
          <w:sz w:val="20"/>
          <w:szCs w:val="20"/>
        </w:rPr>
        <w:t>passage</w:t>
      </w:r>
      <w:r w:rsidR="007D11F2" w:rsidRPr="00BB19CC">
        <w:rPr>
          <w:rFonts w:ascii="Times New Roman" w:eastAsia="Calibri" w:hAnsi="Times New Roman" w:cs="Times New Roman"/>
          <w:sz w:val="20"/>
          <w:szCs w:val="20"/>
        </w:rPr>
        <w:t xml:space="preserve">, </w:t>
      </w:r>
      <w:r w:rsidR="007D11F2" w:rsidRPr="0064291E">
        <w:rPr>
          <w:rFonts w:ascii="Times New Roman" w:eastAsia="Calibri" w:hAnsi="Times New Roman" w:cs="Times New Roman"/>
          <w:sz w:val="20"/>
          <w:szCs w:val="20"/>
        </w:rPr>
        <w:t>path</w:t>
      </w:r>
      <w:r w:rsidR="007D11F2" w:rsidRPr="00BB19CC">
        <w:rPr>
          <w:rFonts w:ascii="Times New Roman" w:eastAsia="Calibri" w:hAnsi="Times New Roman" w:cs="Times New Roman"/>
          <w:sz w:val="20"/>
          <w:szCs w:val="20"/>
        </w:rPr>
        <w:t>, road, way, walking, walk, tallaktu</w:t>
      </w:r>
      <w:r w:rsidRPr="00F657DF">
        <w:rPr>
          <w:rFonts w:eastAsia="Calibri" w:cstheme="minorHAnsi"/>
        </w:rPr>
        <w:br/>
      </w:r>
      <w:r w:rsidRPr="00F657DF">
        <w:rPr>
          <w:rFonts w:eastAsia="Calibri" w:cstheme="minorHAnsi"/>
          <w:b/>
        </w:rPr>
        <w:t>cart</w:t>
      </w:r>
      <w:r w:rsidRPr="00F657DF">
        <w:rPr>
          <w:rFonts w:eastAsia="Calibri" w:cstheme="minorHAnsi"/>
        </w:rPr>
        <w:t>, part of a cart, akuttu</w:t>
      </w:r>
      <w:r w:rsidR="005F3673">
        <w:rPr>
          <w:rFonts w:eastAsia="Calibri" w:cstheme="minorHAnsi"/>
        </w:rPr>
        <w:br/>
      </w:r>
      <w:r w:rsidR="005F3673" w:rsidRPr="005F3673">
        <w:rPr>
          <w:rFonts w:ascii="Times New Roman" w:eastAsia="Calibri" w:hAnsi="Times New Roman" w:cs="Times New Roman"/>
          <w:b/>
          <w:sz w:val="20"/>
          <w:szCs w:val="20"/>
        </w:rPr>
        <w:t>cart</w:t>
      </w:r>
      <w:r w:rsidR="005F3673" w:rsidRPr="00845B6F">
        <w:rPr>
          <w:rFonts w:ascii="Times New Roman" w:eastAsia="Calibri" w:hAnsi="Times New Roman" w:cs="Times New Roman"/>
          <w:sz w:val="20"/>
          <w:szCs w:val="20"/>
        </w:rPr>
        <w:t xml:space="preserve">, </w:t>
      </w:r>
      <w:r w:rsidR="005F3673" w:rsidRPr="005F3673">
        <w:rPr>
          <w:rFonts w:ascii="Times New Roman" w:eastAsia="Calibri" w:hAnsi="Times New Roman" w:cs="Times New Roman"/>
          <w:sz w:val="20"/>
          <w:szCs w:val="20"/>
        </w:rPr>
        <w:t>wagon</w:t>
      </w:r>
      <w:r w:rsidR="005F3673" w:rsidRPr="00845B6F">
        <w:rPr>
          <w:rFonts w:ascii="Times New Roman" w:eastAsia="Calibri" w:hAnsi="Times New Roman" w:cs="Times New Roman"/>
          <w:sz w:val="20"/>
          <w:szCs w:val="20"/>
        </w:rPr>
        <w:t>, uttartu</w:t>
      </w:r>
      <w:r w:rsidR="001B2D7B" w:rsidRPr="00F657DF">
        <w:rPr>
          <w:rFonts w:eastAsia="Calibri" w:cstheme="minorHAnsi"/>
        </w:rPr>
        <w:br/>
      </w:r>
      <w:r w:rsidR="001B2D7B" w:rsidRPr="00F657DF">
        <w:rPr>
          <w:rFonts w:eastAsia="Calibri" w:cstheme="minorHAnsi"/>
          <w:b/>
        </w:rPr>
        <w:t>cartilage</w:t>
      </w:r>
      <w:r w:rsidR="001B2D7B" w:rsidRPr="00F657DF">
        <w:rPr>
          <w:rFonts w:eastAsia="Calibri" w:cstheme="minorHAnsi"/>
        </w:rPr>
        <w:t>, *naḫnaḫatu</w:t>
      </w:r>
      <w:r w:rsidR="001472C6" w:rsidRPr="00F657DF">
        <w:rPr>
          <w:rFonts w:eastAsia="Calibri" w:cstheme="minorHAnsi"/>
        </w:rPr>
        <w:br/>
      </w:r>
      <w:r w:rsidR="001472C6" w:rsidRPr="00F657DF">
        <w:rPr>
          <w:rFonts w:cstheme="minorHAnsi"/>
          <w:b/>
        </w:rPr>
        <w:t>carve,</w:t>
      </w:r>
      <w:r w:rsidR="001472C6" w:rsidRPr="00F657DF">
        <w:rPr>
          <w:rFonts w:cstheme="minorHAnsi"/>
        </w:rPr>
        <w:t xml:space="preserve"> to hew out, to demolish, to tear down, to wreck, to raze, to tear down (as preparation for requilding), cut (stone), to erode, eat away, to scrape out, to incise, scarify, to destroy a person, to engrave, to turn up the ground, naqāru</w:t>
      </w:r>
      <w:r w:rsidR="000F42BB">
        <w:rPr>
          <w:rFonts w:cstheme="minorHAnsi"/>
        </w:rPr>
        <w:br/>
      </w:r>
      <w:r w:rsidR="000F42BB" w:rsidRPr="000F42BB">
        <w:rPr>
          <w:rFonts w:cstheme="minorHAnsi"/>
          <w:b/>
        </w:rPr>
        <w:t>carve</w:t>
      </w:r>
      <w:r w:rsidR="000F42BB">
        <w:rPr>
          <w:rFonts w:cstheme="minorHAnsi"/>
        </w:rPr>
        <w:t xml:space="preserve">, </w:t>
      </w:r>
      <w:r w:rsidR="000F42BB" w:rsidRPr="000F42BB">
        <w:rPr>
          <w:b/>
        </w:rPr>
        <w:t>to carve (meat)</w:t>
      </w:r>
      <w:r w:rsidR="000F42BB">
        <w:t xml:space="preserve">, </w:t>
      </w:r>
      <w:r w:rsidR="000F42BB">
        <w:rPr>
          <w:rFonts w:cstheme="minorHAnsi"/>
        </w:rPr>
        <w:t xml:space="preserve">to </w:t>
      </w:r>
      <w:r w:rsidR="000F42BB" w:rsidRPr="000F42BB">
        <w:t>trim</w:t>
      </w:r>
      <w:r w:rsidR="000F42BB">
        <w:t>, to make dough into loaves?, qar</w:t>
      </w:r>
      <w:r w:rsidR="000F42BB" w:rsidRPr="00016FF6">
        <w:rPr>
          <w:rFonts w:cstheme="minorHAnsi"/>
        </w:rPr>
        <w:t>ā</w:t>
      </w:r>
      <w:r w:rsidR="000F42BB" w:rsidRPr="00455AC8">
        <w:rPr>
          <w:rFonts w:cstheme="minorHAnsi"/>
        </w:rPr>
        <w:t>š</w:t>
      </w:r>
      <w:r w:rsidR="000F42BB">
        <w:t>u</w:t>
      </w:r>
      <w:r w:rsidRPr="00F657DF">
        <w:rPr>
          <w:rFonts w:eastAsia="Calibri" w:cstheme="minorHAnsi"/>
        </w:rPr>
        <w:br/>
      </w:r>
      <w:r w:rsidRPr="00F657DF">
        <w:rPr>
          <w:rFonts w:eastAsia="Calibri" w:cstheme="minorHAnsi"/>
          <w:b/>
        </w:rPr>
        <w:t>carver of reliefs</w:t>
      </w:r>
      <w:r w:rsidRPr="00F657DF">
        <w:rPr>
          <w:rFonts w:eastAsia="Calibri" w:cstheme="minorHAnsi"/>
        </w:rPr>
        <w:t>, ēṣiru</w:t>
      </w:r>
      <w:r w:rsidR="004E6852">
        <w:rPr>
          <w:rFonts w:eastAsia="Calibri" w:cstheme="minorHAnsi"/>
        </w:rPr>
        <w:br/>
      </w:r>
      <w:r w:rsidR="004E6852" w:rsidRPr="004E6852">
        <w:rPr>
          <w:rFonts w:ascii="Calibri" w:eastAsia="Calibri" w:hAnsi="Calibri" w:cs="Calibri"/>
          <w:b/>
        </w:rPr>
        <w:t>carver</w:t>
      </w:r>
      <w:r w:rsidR="004E6852">
        <w:rPr>
          <w:rFonts w:ascii="Calibri" w:eastAsia="Calibri" w:hAnsi="Calibri" w:cs="Calibri"/>
        </w:rPr>
        <w:t xml:space="preserve">, </w:t>
      </w:r>
      <w:r w:rsidR="004E6852" w:rsidRPr="004E6852">
        <w:rPr>
          <w:rFonts w:ascii="Calibri" w:eastAsia="Calibri" w:hAnsi="Calibri" w:cs="Calibri"/>
          <w:b/>
        </w:rPr>
        <w:t>stone carver</w:t>
      </w:r>
      <w:r w:rsidR="004E6852">
        <w:rPr>
          <w:rFonts w:ascii="Calibri" w:eastAsia="Calibri" w:hAnsi="Calibri" w:cs="Calibri"/>
        </w:rPr>
        <w:t xml:space="preserve">, </w:t>
      </w:r>
      <w:r w:rsidR="004E6852" w:rsidRPr="004E6852">
        <w:rPr>
          <w:rFonts w:ascii="Calibri" w:eastAsia="Calibri" w:hAnsi="Calibri" w:cs="Calibri"/>
        </w:rPr>
        <w:t>stone cutter,</w:t>
      </w:r>
      <w:r w:rsidR="004E6852">
        <w:rPr>
          <w:rFonts w:ascii="Calibri" w:eastAsia="Calibri" w:hAnsi="Calibri" w:cs="Calibri"/>
        </w:rPr>
        <w:t xml:space="preserve"> lapidary, purkullu</w:t>
      </w:r>
      <w:r w:rsidRPr="00F657DF">
        <w:rPr>
          <w:rFonts w:eastAsia="Calibri" w:cstheme="minorHAnsi"/>
        </w:rPr>
        <w:br/>
      </w:r>
      <w:r w:rsidRPr="00F657DF">
        <w:rPr>
          <w:rFonts w:eastAsia="Calibri" w:cstheme="minorHAnsi"/>
          <w:b/>
        </w:rPr>
        <w:t>case</w:t>
      </w:r>
      <w:r w:rsidRPr="00F657DF">
        <w:rPr>
          <w:rFonts w:eastAsia="Calibri" w:cstheme="minorHAnsi"/>
        </w:rPr>
        <w:t>, dababābu</w:t>
      </w:r>
      <w:r w:rsidR="001362A1" w:rsidRPr="00F657DF">
        <w:rPr>
          <w:rFonts w:eastAsia="Calibri" w:cstheme="minorHAnsi"/>
        </w:rPr>
        <w:br/>
      </w:r>
      <w:r w:rsidR="001362A1" w:rsidRPr="00F657DF">
        <w:rPr>
          <w:rFonts w:eastAsia="Calibri" w:cstheme="minorHAnsi"/>
          <w:b/>
        </w:rPr>
        <w:t>case</w:t>
      </w:r>
      <w:r w:rsidR="001362A1" w:rsidRPr="00F657DF">
        <w:rPr>
          <w:rFonts w:eastAsia="Calibri" w:cstheme="minorHAnsi"/>
        </w:rPr>
        <w:t>,</w:t>
      </w:r>
      <w:r w:rsidR="001362A1" w:rsidRPr="00F657DF">
        <w:rPr>
          <w:rFonts w:eastAsia="Calibri" w:cstheme="minorHAnsi"/>
          <w:b/>
        </w:rPr>
        <w:t xml:space="preserve"> a case for precious objects</w:t>
      </w:r>
      <w:r w:rsidR="001362A1" w:rsidRPr="00F657DF">
        <w:rPr>
          <w:rFonts w:eastAsia="Calibri" w:cstheme="minorHAnsi"/>
        </w:rPr>
        <w:t>, naḫbatu</w:t>
      </w:r>
      <w:r w:rsidR="00BA7DCF">
        <w:rPr>
          <w:rFonts w:eastAsia="Calibri" w:cstheme="minorHAnsi"/>
        </w:rPr>
        <w:br/>
      </w:r>
      <w:r w:rsidR="00BA7DCF" w:rsidRPr="00BA7DCF">
        <w:rPr>
          <w:rFonts w:ascii="Times New Roman" w:eastAsia="Calibri" w:hAnsi="Times New Roman" w:cs="Times New Roman"/>
          <w:b/>
          <w:sz w:val="20"/>
          <w:szCs w:val="20"/>
        </w:rPr>
        <w:t>case</w:t>
      </w:r>
      <w:r w:rsidR="00BA7DCF" w:rsidRPr="00BA7DCF">
        <w:rPr>
          <w:rFonts w:ascii="Times New Roman" w:eastAsia="Calibri" w:hAnsi="Times New Roman" w:cs="Times New Roman"/>
          <w:sz w:val="20"/>
          <w:szCs w:val="20"/>
        </w:rPr>
        <w:t xml:space="preserve">, </w:t>
      </w:r>
      <w:r w:rsidR="00BA7DCF" w:rsidRPr="00BA7DCF">
        <w:rPr>
          <w:rFonts w:ascii="Times New Roman" w:eastAsia="Calibri" w:hAnsi="Times New Roman" w:cs="Times New Roman"/>
          <w:b/>
          <w:sz w:val="20"/>
          <w:szCs w:val="20"/>
        </w:rPr>
        <w:t>a well-conceived presentation of a case</w:t>
      </w:r>
      <w:r w:rsidR="00BA7DCF" w:rsidRPr="00BA7DCF">
        <w:rPr>
          <w:rFonts w:ascii="Times New Roman" w:eastAsia="Calibri" w:hAnsi="Times New Roman" w:cs="Times New Roman"/>
          <w:sz w:val="20"/>
          <w:szCs w:val="20"/>
        </w:rPr>
        <w:t>, prayer, tēmēqu</w:t>
      </w:r>
      <w:r w:rsidR="00F34188" w:rsidRPr="00BA7DCF">
        <w:rPr>
          <w:rFonts w:ascii="Times New Roman" w:eastAsia="Calibri" w:hAnsi="Times New Roman" w:cs="Times New Roman"/>
          <w:sz w:val="20"/>
          <w:szCs w:val="20"/>
        </w:rPr>
        <w:br/>
      </w:r>
      <w:r w:rsidR="00F34188" w:rsidRPr="00F34188">
        <w:rPr>
          <w:rFonts w:eastAsia="Calibri" w:cstheme="minorHAnsi"/>
          <w:b/>
        </w:rPr>
        <w:t>case</w:t>
      </w:r>
      <w:r w:rsidR="00F34188">
        <w:rPr>
          <w:rFonts w:eastAsia="Calibri" w:cstheme="minorHAnsi"/>
        </w:rPr>
        <w:t xml:space="preserve">, </w:t>
      </w:r>
      <w:r w:rsidR="00F34188" w:rsidRPr="00F34188">
        <w:rPr>
          <w:rFonts w:cstheme="minorHAnsi"/>
          <w:b/>
        </w:rPr>
        <w:t>bow</w:t>
      </w:r>
      <w:r w:rsidR="00F34188">
        <w:rPr>
          <w:rFonts w:cstheme="minorHAnsi"/>
        </w:rPr>
        <w:t xml:space="preserve"> </w:t>
      </w:r>
      <w:r w:rsidR="00F34188" w:rsidRPr="00F34188">
        <w:rPr>
          <w:rFonts w:cstheme="minorHAnsi"/>
          <w:b/>
        </w:rPr>
        <w:t>case</w:t>
      </w:r>
      <w:r w:rsidR="00F34188">
        <w:rPr>
          <w:rFonts w:cstheme="minorHAnsi"/>
        </w:rPr>
        <w:t>, qa</w:t>
      </w:r>
      <w:r w:rsidR="00F34188" w:rsidRPr="00455AC8">
        <w:rPr>
          <w:rFonts w:cstheme="minorHAnsi"/>
        </w:rPr>
        <w:t>š</w:t>
      </w:r>
      <w:r w:rsidR="00F34188">
        <w:rPr>
          <w:rFonts w:cstheme="minorHAnsi"/>
        </w:rPr>
        <w:t>tu, in b</w:t>
      </w:r>
      <w:r w:rsidR="00F34188" w:rsidRPr="001F026D">
        <w:rPr>
          <w:rFonts w:ascii="Calibri" w:eastAsia="Calibri" w:hAnsi="Calibri" w:cs="Calibri"/>
        </w:rPr>
        <w:t>ī</w:t>
      </w:r>
      <w:r w:rsidR="00F34188">
        <w:rPr>
          <w:rFonts w:cstheme="minorHAnsi"/>
        </w:rPr>
        <w:t>t qa</w:t>
      </w:r>
      <w:r w:rsidR="00F34188" w:rsidRPr="00455AC8">
        <w:rPr>
          <w:rFonts w:cstheme="minorHAnsi"/>
        </w:rPr>
        <w:t>š</w:t>
      </w:r>
      <w:r w:rsidR="00F34188">
        <w:rPr>
          <w:rFonts w:cstheme="minorHAnsi"/>
        </w:rPr>
        <w:t>ti</w:t>
      </w:r>
      <w:r w:rsidRPr="00F657DF">
        <w:rPr>
          <w:rFonts w:eastAsia="Calibri" w:cstheme="minorHAnsi"/>
        </w:rPr>
        <w:br/>
      </w:r>
      <w:r w:rsidRPr="00CE5B86">
        <w:rPr>
          <w:rFonts w:ascii="Times New Roman" w:eastAsia="Calibri" w:hAnsi="Times New Roman" w:cs="Times New Roman"/>
          <w:b/>
          <w:sz w:val="20"/>
          <w:szCs w:val="20"/>
        </w:rPr>
        <w:t>case</w:t>
      </w:r>
      <w:r w:rsidRPr="00CE5B86">
        <w:rPr>
          <w:rFonts w:ascii="Times New Roman" w:eastAsia="Calibri" w:hAnsi="Times New Roman" w:cs="Times New Roman"/>
          <w:sz w:val="20"/>
          <w:szCs w:val="20"/>
        </w:rPr>
        <w:t>, lawsuit, claim, court, judgement, decision,</w:t>
      </w:r>
      <w:r w:rsidR="00CE5B86">
        <w:rPr>
          <w:rFonts w:ascii="Times New Roman" w:eastAsia="Calibri" w:hAnsi="Times New Roman" w:cs="Times New Roman"/>
          <w:sz w:val="20"/>
          <w:szCs w:val="20"/>
        </w:rPr>
        <w:t xml:space="preserve"> </w:t>
      </w:r>
      <w:r w:rsidRPr="00CE5B86">
        <w:rPr>
          <w:rFonts w:ascii="Times New Roman" w:eastAsia="Calibri" w:hAnsi="Times New Roman" w:cs="Times New Roman"/>
          <w:sz w:val="20"/>
          <w:szCs w:val="20"/>
        </w:rPr>
        <w:t xml:space="preserve"> law, law article, verdict, punishment, legal practice,  dīnu</w:t>
      </w:r>
      <w:r w:rsidR="004C5947" w:rsidRPr="00F657DF">
        <w:rPr>
          <w:rFonts w:eastAsia="Calibri" w:cstheme="minorHAnsi"/>
        </w:rPr>
        <w:br/>
      </w:r>
      <w:r w:rsidR="004C5947" w:rsidRPr="00F657DF">
        <w:rPr>
          <w:rFonts w:eastAsia="Calibri" w:cstheme="minorHAnsi"/>
          <w:b/>
        </w:rPr>
        <w:t>cashed</w:t>
      </w:r>
      <w:r w:rsidR="004C5947" w:rsidRPr="00F657DF">
        <w:rPr>
          <w:rFonts w:eastAsia="Calibri" w:cstheme="minorHAnsi"/>
        </w:rPr>
        <w:t xml:space="preserve">, </w:t>
      </w:r>
      <w:r w:rsidR="004C5947" w:rsidRPr="00F657DF">
        <w:rPr>
          <w:rFonts w:eastAsia="Calibri" w:cstheme="minorHAnsi"/>
          <w:b/>
        </w:rPr>
        <w:t>to be cashed</w:t>
      </w:r>
      <w:r w:rsidR="004C5947" w:rsidRPr="00F657DF">
        <w:rPr>
          <w:rFonts w:eastAsia="Calibri" w:cstheme="minorHAnsi"/>
        </w:rPr>
        <w:t>, collected, received, to cause to be afflicted with a disease,</w:t>
      </w:r>
      <w:r w:rsidR="004C5947" w:rsidRPr="00F657DF">
        <w:rPr>
          <w:rFonts w:cstheme="minorHAnsi"/>
        </w:rPr>
        <w:t xml:space="preserve"> </w:t>
      </w:r>
      <w:r w:rsidR="004C5947" w:rsidRPr="00F657DF">
        <w:rPr>
          <w:rFonts w:eastAsia="Calibri" w:cstheme="minorHAnsi"/>
        </w:rPr>
        <w:t xml:space="preserve">to depart, move on, move a part of the body (human or animal), to appropriate, </w:t>
      </w:r>
      <w:r w:rsidR="004C5947" w:rsidRPr="00F657DF">
        <w:rPr>
          <w:rFonts w:cstheme="minorHAnsi"/>
        </w:rPr>
        <w:t xml:space="preserve">remove, </w:t>
      </w:r>
      <w:r w:rsidR="004C5947" w:rsidRPr="00F657DF">
        <w:rPr>
          <w:rFonts w:eastAsia="Calibri" w:cstheme="minorHAnsi"/>
        </w:rPr>
        <w:t>to remove an object, to remove evil, to have someone remove something, to draw payments, compensation, to draw off water</w:t>
      </w:r>
      <w:r w:rsidR="004C5947" w:rsidRPr="00F657DF">
        <w:rPr>
          <w:rFonts w:cstheme="minorHAnsi"/>
        </w:rPr>
        <w:t xml:space="preserve">, </w:t>
      </w:r>
      <w:r w:rsidR="004C5947" w:rsidRPr="00F657DF">
        <w:rPr>
          <w:rFonts w:eastAsia="Calibri" w:cstheme="minorHAnsi"/>
        </w:rPr>
        <w:t xml:space="preserve">to withdraw from an account, to be withdrawn, to confiscate, seize, to offer hospitality to a guest, to serve food, to deliver tribute, offerings, payments due, to carry flood water (said of a canal or river), to support a person with food, etc., to transfer, to collect assets, debts, taxes, to levy tribute, hand over, to fetch (objects, tablets, also persons or animals), to bring, to bring word, a report, etc., to bring objects, to make bring, deliver, carry a symbol, etc., to have an offering, tribute, etc, brought, to be brought, carried, to steal, to carry off, steal, to carry, to carry off, to transport, to bear,  goods, etc., to bear horns, a brand, or other features, to bear, have, hold a document, silver, etc., to bear fruit, etc. (said of a tree, a field), to make bear fruit, to bear wool, bristles (said of animals), to multiply (math term), to pick up and </w:t>
      </w:r>
      <w:r w:rsidR="004C5947" w:rsidRPr="00F657DF">
        <w:rPr>
          <w:rFonts w:eastAsia="Calibri" w:cstheme="minorHAnsi"/>
        </w:rPr>
        <w:lastRenderedPageBreak/>
        <w:t>keep,</w:t>
      </w:r>
      <w:r w:rsidR="004C5947" w:rsidRPr="00F657DF">
        <w:rPr>
          <w:rFonts w:cstheme="minorHAnsi"/>
        </w:rPr>
        <w:t xml:space="preserve"> </w:t>
      </w:r>
      <w:r w:rsidR="004C5947" w:rsidRPr="00F657DF">
        <w:rPr>
          <w:rFonts w:eastAsia="Calibri" w:cstheme="minorHAnsi"/>
        </w:rPr>
        <w:t>to put on and wear clothing, a crown, to wear a crown, to wear or carry a symbol, to wear horns, weapon or tool in exercise of one’s  function or duty, as a sign of office or status, to be swollen?, or tense?, to heave, to rise, to rise up against someone, to arise, to raise, to raise a crop, to prosper, wield tools, weapons, etc.,</w:t>
      </w:r>
      <w:r w:rsidR="004C5947" w:rsidRPr="00F657DF">
        <w:rPr>
          <w:rFonts w:cstheme="minorHAnsi"/>
        </w:rPr>
        <w:t xml:space="preserve"> </w:t>
      </w:r>
      <w:r w:rsidR="004C5947" w:rsidRPr="00F657DF">
        <w:rPr>
          <w:rFonts w:eastAsia="Calibri" w:cstheme="minorHAnsi"/>
        </w:rPr>
        <w:t xml:space="preserve">to wield a weapon a tool, to brandish a weapon, torch, a signal, take up an object, to take away, to take medication, to take an ingredient, take along, to take care of persons, a field, or animals, to take, accept, receive something from someone with added </w:t>
      </w:r>
      <w:r w:rsidR="004C5947" w:rsidRPr="00F657DF">
        <w:rPr>
          <w:rFonts w:eastAsia="Calibri" w:cstheme="minorHAnsi"/>
          <w:i/>
        </w:rPr>
        <w:t>nadanu</w:t>
      </w:r>
      <w:r w:rsidR="004C5947" w:rsidRPr="00F657DF">
        <w:rPr>
          <w:rFonts w:eastAsia="Calibri" w:cstheme="minorHAnsi"/>
        </w:rPr>
        <w:t>, to take off clothing, to take over, to lift, to lift something up during a ritual, to lift up an image during the oath ceremony, to have someone lift an object, part of the body, to be lifted, elevated, raised, to elevate a person to high position, to extend, to make extend, na</w:t>
      </w:r>
      <w:r w:rsidR="004C5947" w:rsidRPr="00F657DF">
        <w:rPr>
          <w:rFonts w:cstheme="minorHAnsi"/>
        </w:rPr>
        <w:t>š</w:t>
      </w:r>
      <w:r w:rsidR="004C5947" w:rsidRPr="00F657DF">
        <w:rPr>
          <w:rFonts w:eastAsia="Calibri" w:cstheme="minorHAnsi"/>
        </w:rPr>
        <w:t>û</w:t>
      </w:r>
      <w:r w:rsidR="00050A61">
        <w:rPr>
          <w:rFonts w:eastAsia="Calibri" w:cstheme="minorHAnsi"/>
        </w:rPr>
        <w:br/>
      </w:r>
      <w:r w:rsidR="00050A61" w:rsidRPr="00050A61">
        <w:rPr>
          <w:rFonts w:ascii="Calibri" w:eastAsia="Calibri" w:hAnsi="Calibri" w:cs="Calibri"/>
          <w:b/>
        </w:rPr>
        <w:t>casing</w:t>
      </w:r>
      <w:r w:rsidR="00050A61">
        <w:rPr>
          <w:rFonts w:ascii="Calibri" w:eastAsia="Calibri" w:hAnsi="Calibri" w:cs="Calibri"/>
        </w:rPr>
        <w:t xml:space="preserve">, </w:t>
      </w:r>
      <w:r w:rsidR="00050A61" w:rsidRPr="00050A61">
        <w:rPr>
          <w:rFonts w:ascii="Calibri" w:eastAsia="Calibri" w:hAnsi="Calibri" w:cs="Calibri"/>
        </w:rPr>
        <w:t>housing</w:t>
      </w:r>
      <w:r w:rsidR="00050A61">
        <w:rPr>
          <w:rFonts w:ascii="Calibri" w:eastAsia="Calibri" w:hAnsi="Calibri" w:cs="Calibri"/>
        </w:rPr>
        <w:t xml:space="preserve">, </w:t>
      </w:r>
      <w:r w:rsidR="00050A61" w:rsidRPr="00050A61">
        <w:rPr>
          <w:rFonts w:ascii="Calibri" w:eastAsia="Calibri" w:hAnsi="Calibri" w:cs="Calibri"/>
        </w:rPr>
        <w:t>socket</w:t>
      </w:r>
      <w:r w:rsidR="00050A61">
        <w:rPr>
          <w:rFonts w:ascii="Calibri" w:eastAsia="Calibri" w:hAnsi="Calibri" w:cs="Calibri"/>
        </w:rPr>
        <w:t>, tube, pipe, conduit, axil of a plant, uppu</w:t>
      </w:r>
      <w:r w:rsidR="004C6582">
        <w:rPr>
          <w:rFonts w:eastAsia="Calibri" w:cstheme="minorHAnsi"/>
        </w:rPr>
        <w:br/>
      </w:r>
      <w:r w:rsidR="007E26AD" w:rsidRPr="00F657DF">
        <w:rPr>
          <w:rFonts w:cstheme="minorHAnsi"/>
          <w:b/>
        </w:rPr>
        <w:t>cast aside</w:t>
      </w:r>
      <w:r w:rsidR="007E26AD" w:rsidRPr="00F657DF">
        <w:rPr>
          <w:rFonts w:cstheme="minorHAnsi"/>
        </w:rPr>
        <w:t>,</w:t>
      </w:r>
      <w:r w:rsidR="007E26AD" w:rsidRPr="00F657DF">
        <w:rPr>
          <w:rFonts w:eastAsia="Calibri" w:cstheme="minorHAnsi"/>
        </w:rPr>
        <w:t xml:space="preserve"> </w:t>
      </w:r>
      <w:r w:rsidR="007E26AD" w:rsidRPr="00F657DF">
        <w:rPr>
          <w:rFonts w:cstheme="minorHAnsi"/>
        </w:rPr>
        <w:t xml:space="preserve">reject, to be rejected, annul an order, to discard, to assign someone to work, to impose a work assignment on someone, to remove an object, to remove a building, remove a burden, a yoke, to be removed?, to remove a tablet, an inscription, a stela, a statue, to scatter, to drop, </w:t>
      </w:r>
      <w:r w:rsidR="007E26AD" w:rsidRPr="00F657DF">
        <w:rPr>
          <w:rFonts w:eastAsia="Calibri" w:cstheme="minorHAnsi"/>
        </w:rPr>
        <w:t xml:space="preserve">to </w:t>
      </w:r>
      <w:r w:rsidR="007E26AD" w:rsidRPr="00F657DF">
        <w:rPr>
          <w:rFonts w:cstheme="minorHAnsi"/>
        </w:rPr>
        <w:t>deposit silver, to pile up barley, to throw into water, fire, prison, to throw to animals, to throw astragals, to throw a clod into a canal, to throw into a river, to throw out, reject, throw off a person, to hurl,</w:t>
      </w:r>
      <w:r w:rsidR="007E26AD" w:rsidRPr="00F657DF">
        <w:rPr>
          <w:rFonts w:cstheme="minorHAnsi"/>
          <w:b/>
        </w:rPr>
        <w:t xml:space="preserve"> </w:t>
      </w:r>
      <w:r w:rsidR="007E26AD" w:rsidRPr="00F657DF">
        <w:rPr>
          <w:rFonts w:cstheme="minorHAnsi"/>
        </w:rPr>
        <w:t>to shoot, to shrug off, to forgive a sin, to clear the ground, to be cancelled, to be loaded?, nasāk</w:t>
      </w:r>
      <w:r w:rsidR="003D79C0" w:rsidRPr="00F657DF">
        <w:rPr>
          <w:rFonts w:eastAsia="Calibri" w:cstheme="minorHAnsi"/>
        </w:rPr>
        <w:br/>
      </w:r>
      <w:r w:rsidR="003D79C0" w:rsidRPr="00F657DF">
        <w:rPr>
          <w:rFonts w:eastAsia="Calibri" w:cstheme="minorHAnsi"/>
          <w:b/>
        </w:rPr>
        <w:t>cast bronze object</w:t>
      </w:r>
      <w:r w:rsidR="003D79C0" w:rsidRPr="00F657DF">
        <w:rPr>
          <w:rFonts w:eastAsia="Calibri" w:cstheme="minorHAnsi"/>
        </w:rPr>
        <w:t>, naptaqu</w:t>
      </w:r>
      <w:r w:rsidR="005B0372">
        <w:rPr>
          <w:rFonts w:eastAsia="Calibri" w:cstheme="minorHAnsi"/>
        </w:rPr>
        <w:br/>
      </w:r>
      <w:r w:rsidR="005B0372" w:rsidRPr="005B0372">
        <w:rPr>
          <w:rFonts w:ascii="Times New Roman" w:eastAsia="Calibri" w:hAnsi="Times New Roman" w:cs="Times New Roman"/>
          <w:b/>
          <w:sz w:val="20"/>
          <w:szCs w:val="20"/>
        </w:rPr>
        <w:t>cast</w:t>
      </w:r>
      <w:r w:rsidR="005B0372" w:rsidRPr="005B0372">
        <w:rPr>
          <w:rFonts w:ascii="Times New Roman" w:eastAsia="Calibri" w:hAnsi="Times New Roman" w:cs="Times New Roman"/>
          <w:sz w:val="20"/>
          <w:szCs w:val="20"/>
        </w:rPr>
        <w:t xml:space="preserve">, casting formation, mound, heap, accumulation, a type of leather, </w:t>
      </w:r>
      <w:r w:rsidR="005B0372" w:rsidRPr="005B0372">
        <w:rPr>
          <w:rFonts w:ascii="Times New Roman" w:hAnsi="Times New Roman" w:cs="Times New Roman"/>
          <w:sz w:val="20"/>
          <w:szCs w:val="20"/>
        </w:rPr>
        <w:t>š</w:t>
      </w:r>
      <w:r w:rsidR="005B0372" w:rsidRPr="005B0372">
        <w:rPr>
          <w:rFonts w:ascii="Times New Roman" w:eastAsia="Calibri" w:hAnsi="Times New Roman" w:cs="Times New Roman"/>
          <w:sz w:val="20"/>
          <w:szCs w:val="20"/>
        </w:rPr>
        <w:t>ipku</w:t>
      </w:r>
      <w:r w:rsidR="0057379F">
        <w:rPr>
          <w:rFonts w:eastAsia="Calibri" w:cstheme="minorHAnsi"/>
        </w:rPr>
        <w:br/>
      </w:r>
      <w:r w:rsidR="0057379F" w:rsidRPr="0057379F">
        <w:rPr>
          <w:rFonts w:ascii="Times New Roman" w:hAnsi="Times New Roman" w:cs="Times New Roman"/>
          <w:b/>
          <w:sz w:val="20"/>
          <w:szCs w:val="20"/>
        </w:rPr>
        <w:t>cast form</w:t>
      </w:r>
      <w:r w:rsidR="0057379F" w:rsidRPr="00984EF1">
        <w:rPr>
          <w:rFonts w:ascii="Times New Roman" w:hAnsi="Times New Roman" w:cs="Times New Roman"/>
          <w:sz w:val="20"/>
          <w:szCs w:val="20"/>
        </w:rPr>
        <w:t xml:space="preserve">, </w:t>
      </w:r>
      <w:r w:rsidR="0057379F" w:rsidRPr="0057379F">
        <w:rPr>
          <w:rFonts w:ascii="Times New Roman" w:hAnsi="Times New Roman" w:cs="Times New Roman"/>
          <w:sz w:val="20"/>
          <w:szCs w:val="20"/>
        </w:rPr>
        <w:t>dividends</w:t>
      </w:r>
      <w:r w:rsidR="0057379F" w:rsidRPr="00984EF1">
        <w:rPr>
          <w:rFonts w:ascii="Times New Roman" w:hAnsi="Times New Roman" w:cs="Times New Roman"/>
          <w:sz w:val="20"/>
          <w:szCs w:val="20"/>
        </w:rPr>
        <w:t xml:space="preserve">?, on investments, </w:t>
      </w:r>
      <w:r w:rsidR="0057379F" w:rsidRPr="00CA2B09">
        <w:rPr>
          <w:rFonts w:ascii="Times New Roman" w:hAnsi="Times New Roman" w:cs="Times New Roman"/>
          <w:sz w:val="20"/>
          <w:szCs w:val="20"/>
        </w:rPr>
        <w:t>investments</w:t>
      </w:r>
      <w:r w:rsidR="0057379F" w:rsidRPr="00984EF1">
        <w:rPr>
          <w:rFonts w:ascii="Times New Roman" w:hAnsi="Times New Roman" w:cs="Times New Roman"/>
          <w:sz w:val="20"/>
          <w:szCs w:val="20"/>
        </w:rPr>
        <w:t xml:space="preserve">, </w:t>
      </w:r>
      <w:r w:rsidR="0057379F" w:rsidRPr="00CA2B09">
        <w:rPr>
          <w:rFonts w:ascii="Times New Roman" w:hAnsi="Times New Roman" w:cs="Times New Roman"/>
          <w:sz w:val="20"/>
          <w:szCs w:val="20"/>
        </w:rPr>
        <w:t>pile</w:t>
      </w:r>
      <w:r w:rsidR="0057379F" w:rsidRPr="00984EF1">
        <w:rPr>
          <w:rFonts w:ascii="Times New Roman" w:hAnsi="Times New Roman" w:cs="Times New Roman"/>
          <w:sz w:val="20"/>
          <w:szCs w:val="20"/>
        </w:rPr>
        <w:t>, mound, šipkātu</w:t>
      </w:r>
      <w:r w:rsidR="00282EFD">
        <w:rPr>
          <w:rFonts w:eastAsia="Calibri" w:cstheme="minorHAnsi"/>
        </w:rPr>
        <w:br/>
      </w:r>
      <w:r w:rsidR="00282EFD" w:rsidRPr="00282EFD">
        <w:rPr>
          <w:rFonts w:ascii="Calibri" w:eastAsia="Calibri" w:hAnsi="Calibri" w:cs="Calibri"/>
          <w:b/>
        </w:rPr>
        <w:t>cast metal</w:t>
      </w:r>
      <w:r w:rsidR="00282EFD">
        <w:rPr>
          <w:rFonts w:ascii="Calibri" w:eastAsia="Calibri" w:hAnsi="Calibri" w:cs="Calibri"/>
        </w:rPr>
        <w:t xml:space="preserve">, </w:t>
      </w:r>
      <w:r w:rsidR="00282EFD" w:rsidRPr="00282EFD">
        <w:rPr>
          <w:rFonts w:ascii="Calibri" w:eastAsia="Calibri" w:hAnsi="Calibri" w:cs="Calibri"/>
        </w:rPr>
        <w:t>heaped up</w:t>
      </w:r>
      <w:r w:rsidR="00282EFD">
        <w:rPr>
          <w:rFonts w:ascii="Calibri" w:eastAsia="Calibri" w:hAnsi="Calibri" w:cs="Calibri"/>
        </w:rPr>
        <w:t xml:space="preserve">, </w:t>
      </w:r>
      <w:r w:rsidR="00282EFD" w:rsidRPr="00282EFD">
        <w:rPr>
          <w:rFonts w:ascii="Calibri" w:eastAsia="Calibri" w:hAnsi="Calibri" w:cs="Calibri"/>
        </w:rPr>
        <w:t>piled up</w:t>
      </w:r>
      <w:r w:rsidR="00282EFD">
        <w:rPr>
          <w:rFonts w:ascii="Calibri" w:eastAsia="Calibri" w:hAnsi="Calibri" w:cs="Calibri"/>
        </w:rPr>
        <w:t xml:space="preserve">, </w:t>
      </w:r>
      <w:r w:rsidR="00282EFD" w:rsidRPr="00650D3D">
        <w:rPr>
          <w:rFonts w:cstheme="minorHAnsi"/>
        </w:rPr>
        <w:t>š</w:t>
      </w:r>
      <w:r w:rsidR="00282EFD">
        <w:rPr>
          <w:rFonts w:ascii="Calibri" w:eastAsia="Calibri" w:hAnsi="Calibri" w:cs="Calibri"/>
        </w:rPr>
        <w:t>apku</w:t>
      </w:r>
      <w:r w:rsidR="000E096A" w:rsidRPr="00F657DF">
        <w:rPr>
          <w:rFonts w:eastAsia="Calibri" w:cstheme="minorHAnsi"/>
        </w:rPr>
        <w:br/>
      </w:r>
      <w:r w:rsidR="000E096A" w:rsidRPr="00F657DF">
        <w:rPr>
          <w:rFonts w:cstheme="minorHAnsi"/>
          <w:b/>
        </w:rPr>
        <w:t>cast</w:t>
      </w:r>
      <w:r w:rsidR="000E096A" w:rsidRPr="00F657DF">
        <w:rPr>
          <w:rFonts w:cstheme="minorHAnsi"/>
        </w:rPr>
        <w:t>, metalwork, pen, animal shelter, fold, smelting, refining process, refined metal, smelted, structure, brickwork, (architectural), creature, creation, pitqu</w:t>
      </w:r>
      <w:r w:rsidR="00A82884">
        <w:rPr>
          <w:rFonts w:cstheme="minorHAnsi"/>
        </w:rPr>
        <w:br/>
      </w:r>
      <w:r w:rsidR="005D78B6" w:rsidRPr="005D78B6">
        <w:rPr>
          <w:rFonts w:ascii="Times New Roman" w:hAnsi="Times New Roman" w:cs="Times New Roman"/>
          <w:b/>
          <w:sz w:val="20"/>
          <w:szCs w:val="20"/>
        </w:rPr>
        <w:t>cast</w:t>
      </w:r>
      <w:r w:rsidR="005D78B6" w:rsidRPr="005D78B6">
        <w:rPr>
          <w:rFonts w:ascii="Times New Roman" w:hAnsi="Times New Roman" w:cs="Times New Roman"/>
          <w:sz w:val="20"/>
          <w:szCs w:val="20"/>
        </w:rPr>
        <w:t xml:space="preserve">, </w:t>
      </w:r>
      <w:r w:rsidR="005D78B6" w:rsidRPr="005D78B6">
        <w:rPr>
          <w:rFonts w:ascii="Times New Roman" w:hAnsi="Times New Roman" w:cs="Times New Roman"/>
          <w:b/>
          <w:sz w:val="20"/>
          <w:szCs w:val="20"/>
        </w:rPr>
        <w:t>to</w:t>
      </w:r>
      <w:r w:rsidR="005D78B6" w:rsidRPr="005D78B6">
        <w:rPr>
          <w:rFonts w:ascii="Times New Roman" w:eastAsia="Calibri" w:hAnsi="Times New Roman" w:cs="Times New Roman"/>
          <w:b/>
          <w:sz w:val="20"/>
          <w:szCs w:val="20"/>
        </w:rPr>
        <w:t xml:space="preserve"> cast aside</w:t>
      </w:r>
      <w:r w:rsidR="005D78B6">
        <w:rPr>
          <w:rFonts w:ascii="Times New Roman" w:eastAsia="Calibri" w:hAnsi="Times New Roman" w:cs="Times New Roman"/>
          <w:sz w:val="20"/>
          <w:szCs w:val="20"/>
        </w:rPr>
        <w:t xml:space="preserve">, to be cast aside, cast off, </w:t>
      </w:r>
      <w:r w:rsidR="00A82884" w:rsidRPr="00A82884">
        <w:rPr>
          <w:rFonts w:ascii="Times New Roman" w:eastAsia="Calibri" w:hAnsi="Times New Roman" w:cs="Times New Roman"/>
          <w:sz w:val="20"/>
          <w:szCs w:val="20"/>
        </w:rPr>
        <w:t>overturn</w:t>
      </w:r>
      <w:r w:rsidR="00A82884" w:rsidRPr="003260A5">
        <w:rPr>
          <w:rFonts w:ascii="Times New Roman" w:eastAsia="Calibri" w:hAnsi="Times New Roman" w:cs="Times New Roman"/>
          <w:sz w:val="20"/>
          <w:szCs w:val="20"/>
        </w:rPr>
        <w:t xml:space="preserve">, </w:t>
      </w:r>
      <w:r w:rsidR="00A82884" w:rsidRPr="00E1061F">
        <w:rPr>
          <w:rFonts w:ascii="Times New Roman" w:eastAsia="Calibri" w:hAnsi="Times New Roman" w:cs="Times New Roman"/>
          <w:sz w:val="20"/>
          <w:szCs w:val="20"/>
        </w:rPr>
        <w:t>to annul</w:t>
      </w:r>
      <w:r w:rsidR="00A82884" w:rsidRPr="003260A5">
        <w:rPr>
          <w:rFonts w:ascii="Times New Roman" w:eastAsia="Calibri" w:hAnsi="Times New Roman" w:cs="Times New Roman"/>
          <w:sz w:val="20"/>
          <w:szCs w:val="20"/>
        </w:rPr>
        <w:t xml:space="preserve">, to be annulled, </w:t>
      </w:r>
      <w:r w:rsidR="00A82884" w:rsidRPr="00A82884">
        <w:rPr>
          <w:rFonts w:ascii="Times New Roman" w:eastAsia="Calibri" w:hAnsi="Times New Roman" w:cs="Times New Roman"/>
          <w:sz w:val="20"/>
          <w:szCs w:val="20"/>
        </w:rPr>
        <w:t>to shed</w:t>
      </w:r>
      <w:r w:rsidR="00A82884" w:rsidRPr="003260A5">
        <w:rPr>
          <w:rFonts w:ascii="Times New Roman" w:eastAsia="Calibri" w:hAnsi="Times New Roman" w:cs="Times New Roman"/>
          <w:sz w:val="20"/>
          <w:szCs w:val="20"/>
        </w:rPr>
        <w:t xml:space="preserve">, scatter, to cause to shed,  </w:t>
      </w:r>
      <w:r w:rsidR="00A82884" w:rsidRPr="0083053B">
        <w:rPr>
          <w:rFonts w:ascii="Times New Roman" w:eastAsia="Calibri" w:hAnsi="Times New Roman" w:cs="Times New Roman"/>
          <w:sz w:val="20"/>
          <w:szCs w:val="20"/>
        </w:rPr>
        <w:t>to void</w:t>
      </w:r>
      <w:r w:rsidR="00A82884">
        <w:rPr>
          <w:rFonts w:ascii="Times New Roman" w:eastAsia="Calibri" w:hAnsi="Times New Roman" w:cs="Times New Roman"/>
          <w:sz w:val="20"/>
          <w:szCs w:val="20"/>
        </w:rPr>
        <w:t>,</w:t>
      </w:r>
      <w:r w:rsidR="00A82884" w:rsidRPr="009434B6">
        <w:rPr>
          <w:rFonts w:ascii="Times New Roman" w:eastAsia="Calibri" w:hAnsi="Times New Roman" w:cs="Times New Roman"/>
          <w:sz w:val="20"/>
          <w:szCs w:val="20"/>
        </w:rPr>
        <w:t xml:space="preserve"> discharge</w:t>
      </w:r>
      <w:r w:rsidR="00A82884" w:rsidRPr="003260A5">
        <w:rPr>
          <w:rFonts w:ascii="Times New Roman" w:eastAsia="Calibri" w:hAnsi="Times New Roman" w:cs="Times New Roman"/>
          <w:sz w:val="20"/>
          <w:szCs w:val="20"/>
        </w:rPr>
        <w:t xml:space="preserve">, </w:t>
      </w:r>
      <w:r w:rsidR="00A82884" w:rsidRPr="008D58EE">
        <w:rPr>
          <w:rFonts w:ascii="Times New Roman" w:eastAsia="Calibri" w:hAnsi="Times New Roman" w:cs="Times New Roman"/>
          <w:sz w:val="20"/>
          <w:szCs w:val="20"/>
        </w:rPr>
        <w:t>spatter</w:t>
      </w:r>
      <w:r w:rsidR="00A82884" w:rsidRPr="003260A5">
        <w:rPr>
          <w:rFonts w:ascii="Times New Roman" w:eastAsia="Calibri" w:hAnsi="Times New Roman" w:cs="Times New Roman"/>
          <w:sz w:val="20"/>
          <w:szCs w:val="20"/>
        </w:rPr>
        <w:t xml:space="preserve">, (poison, urine, etc.), to cause to spatter, to be discharged,  </w:t>
      </w:r>
      <w:r w:rsidR="00A82884" w:rsidRPr="00F00ACF">
        <w:rPr>
          <w:rFonts w:ascii="Times New Roman" w:eastAsia="Calibri" w:hAnsi="Times New Roman" w:cs="Times New Roman"/>
          <w:sz w:val="20"/>
          <w:szCs w:val="20"/>
        </w:rPr>
        <w:t>to spill, pour away</w:t>
      </w:r>
      <w:r w:rsidR="00A82884" w:rsidRPr="003260A5">
        <w:rPr>
          <w:rFonts w:ascii="Times New Roman" w:eastAsia="Calibri" w:hAnsi="Times New Roman" w:cs="Times New Roman"/>
          <w:sz w:val="20"/>
          <w:szCs w:val="20"/>
        </w:rPr>
        <w:t>, to spill out, to be poured out or into,</w:t>
      </w:r>
      <w:r w:rsidR="00A82884" w:rsidRPr="00F00ACF">
        <w:rPr>
          <w:rFonts w:ascii="Times New Roman" w:eastAsia="Calibri" w:hAnsi="Times New Roman" w:cs="Times New Roman"/>
          <w:sz w:val="20"/>
          <w:szCs w:val="20"/>
        </w:rPr>
        <w:t>to pour out as an offering</w:t>
      </w:r>
      <w:r w:rsidR="00A82884" w:rsidRPr="003260A5">
        <w:rPr>
          <w:rFonts w:ascii="Times New Roman" w:eastAsia="Calibri" w:hAnsi="Times New Roman" w:cs="Times New Roman"/>
          <w:sz w:val="20"/>
          <w:szCs w:val="20"/>
        </w:rPr>
        <w:t xml:space="preserve">, to pour liquids for drinking, into a container, into a pharmaceutical preparation, to pour oil, medication, magic potions, etc., over someone, to pour terror, joy, diseases, </w:t>
      </w:r>
      <w:r w:rsidR="00A82884" w:rsidRPr="00F00ACF">
        <w:rPr>
          <w:rFonts w:ascii="Times New Roman" w:eastAsia="Calibri" w:hAnsi="Times New Roman" w:cs="Times New Roman"/>
          <w:sz w:val="20"/>
          <w:szCs w:val="20"/>
        </w:rPr>
        <w:t>to pile up ingredients</w:t>
      </w:r>
      <w:r w:rsidR="00A82884" w:rsidRPr="003260A5">
        <w:rPr>
          <w:rFonts w:ascii="Times New Roman" w:eastAsia="Calibri" w:hAnsi="Times New Roman" w:cs="Times New Roman"/>
          <w:sz w:val="20"/>
          <w:szCs w:val="20"/>
        </w:rPr>
        <w:t xml:space="preserve">, materials, </w:t>
      </w:r>
      <w:r w:rsidR="00A82884" w:rsidRPr="00F00ACF">
        <w:rPr>
          <w:rFonts w:ascii="Times New Roman" w:eastAsia="Calibri" w:hAnsi="Times New Roman" w:cs="Times New Roman"/>
          <w:sz w:val="20"/>
          <w:szCs w:val="20"/>
        </w:rPr>
        <w:t>to make layers</w:t>
      </w:r>
      <w:r w:rsidR="00A82884">
        <w:rPr>
          <w:rFonts w:ascii="Times New Roman" w:eastAsia="Calibri" w:hAnsi="Times New Roman" w:cs="Times New Roman"/>
          <w:sz w:val="20"/>
          <w:szCs w:val="20"/>
        </w:rPr>
        <w:t xml:space="preserve">,  </w:t>
      </w:r>
      <w:r w:rsidR="00A82884" w:rsidRPr="00181A30">
        <w:rPr>
          <w:rFonts w:ascii="Times New Roman" w:eastAsia="Calibri" w:hAnsi="Times New Roman" w:cs="Times New Roman"/>
          <w:sz w:val="20"/>
          <w:szCs w:val="20"/>
        </w:rPr>
        <w:t>stacks</w:t>
      </w:r>
      <w:r w:rsidR="00A82884">
        <w:rPr>
          <w:rFonts w:ascii="Times New Roman" w:eastAsia="Calibri" w:hAnsi="Times New Roman" w:cs="Times New Roman"/>
          <w:sz w:val="20"/>
          <w:szCs w:val="20"/>
        </w:rPr>
        <w:t>, of bricks, reeds</w:t>
      </w:r>
      <w:r w:rsidR="00A82884" w:rsidRPr="003260A5">
        <w:rPr>
          <w:rFonts w:ascii="Times New Roman" w:eastAsia="Calibri" w:hAnsi="Times New Roman" w:cs="Times New Roman"/>
          <w:sz w:val="20"/>
          <w:szCs w:val="20"/>
        </w:rPr>
        <w:t xml:space="preserve">, </w:t>
      </w:r>
      <w:r w:rsidR="00A82884" w:rsidRPr="00480481">
        <w:rPr>
          <w:rFonts w:ascii="Times New Roman" w:eastAsia="Calibri" w:hAnsi="Times New Roman" w:cs="Times New Roman"/>
          <w:sz w:val="20"/>
          <w:szCs w:val="20"/>
        </w:rPr>
        <w:t>to store</w:t>
      </w:r>
      <w:r w:rsidR="00A82884" w:rsidRPr="003260A5">
        <w:rPr>
          <w:rFonts w:ascii="Times New Roman" w:eastAsia="Calibri" w:hAnsi="Times New Roman" w:cs="Times New Roman"/>
          <w:sz w:val="20"/>
          <w:szCs w:val="20"/>
        </w:rPr>
        <w:t xml:space="preserve"> (staples, cereals, etc.), heap up, to be heaped up, to shed blood, void (a tablet of debt), to spread, spread out, to spend the strength of a person, a limb, to render limp?, to crumble, collapse, to make throw away, to become limp, powerless, tab</w:t>
      </w:r>
      <w:r w:rsidR="00A82884" w:rsidRPr="003260A5">
        <w:rPr>
          <w:rFonts w:ascii="Times New Roman" w:hAnsi="Times New Roman" w:cs="Times New Roman"/>
          <w:sz w:val="20"/>
          <w:szCs w:val="20"/>
        </w:rPr>
        <w:t>ā</w:t>
      </w:r>
      <w:r w:rsidR="00A82884" w:rsidRPr="003260A5">
        <w:rPr>
          <w:rFonts w:ascii="Times New Roman" w:eastAsia="Calibri" w:hAnsi="Times New Roman" w:cs="Times New Roman"/>
          <w:sz w:val="20"/>
          <w:szCs w:val="20"/>
        </w:rPr>
        <w:t>ku</w:t>
      </w:r>
      <w:r w:rsidR="0068138F">
        <w:rPr>
          <w:rFonts w:cstheme="minorHAnsi"/>
        </w:rPr>
        <w:br/>
      </w:r>
      <w:r w:rsidR="00B67C9D" w:rsidRPr="00B67C9D">
        <w:rPr>
          <w:rFonts w:eastAsia="Calibri" w:cstheme="minorHAnsi"/>
          <w:b/>
        </w:rPr>
        <w:t>cast off</w:t>
      </w:r>
      <w:r w:rsidR="00B67C9D">
        <w:rPr>
          <w:rFonts w:eastAsia="Calibri" w:cstheme="minorHAnsi"/>
        </w:rPr>
        <w:t xml:space="preserve">, </w:t>
      </w:r>
      <w:r w:rsidR="00B67C9D" w:rsidRPr="006D4C38">
        <w:rPr>
          <w:rFonts w:eastAsia="Calibri" w:cstheme="minorHAnsi"/>
          <w:b/>
        </w:rPr>
        <w:t>to cast off the shadow</w:t>
      </w:r>
      <w:r w:rsidR="00B67C9D">
        <w:rPr>
          <w:rFonts w:eastAsia="Calibri" w:cstheme="minorHAnsi"/>
        </w:rPr>
        <w:t xml:space="preserve"> (said of the moon reappearing after an eclipse), </w:t>
      </w:r>
      <w:r w:rsidR="00B67C9D" w:rsidRPr="00B67C9D">
        <w:rPr>
          <w:rFonts w:eastAsia="Calibri" w:cstheme="minorHAnsi"/>
        </w:rPr>
        <w:t>detach</w:t>
      </w:r>
      <w:r w:rsidR="00B67C9D">
        <w:rPr>
          <w:rFonts w:eastAsia="Calibri" w:cstheme="minorHAnsi"/>
        </w:rPr>
        <w:t xml:space="preserve">, to take away, to draw a sword, </w:t>
      </w:r>
      <w:r w:rsidR="00B67C9D" w:rsidRPr="00B67C9D">
        <w:rPr>
          <w:rFonts w:eastAsia="Calibri" w:cstheme="minorHAnsi"/>
        </w:rPr>
        <w:t>to remove</w:t>
      </w:r>
      <w:r w:rsidR="00B67C9D">
        <w:rPr>
          <w:rFonts w:eastAsia="Calibri" w:cstheme="minorHAnsi"/>
        </w:rPr>
        <w:t xml:space="preserve">, to cause to remove, to be removed, </w:t>
      </w:r>
      <w:r w:rsidR="00B67C9D" w:rsidRPr="00187E07">
        <w:rPr>
          <w:rFonts w:eastAsia="Calibri" w:cstheme="minorHAnsi"/>
        </w:rPr>
        <w:t>to strip off</w:t>
      </w:r>
      <w:r w:rsidR="00B67C9D">
        <w:rPr>
          <w:rFonts w:eastAsia="Calibri" w:cstheme="minorHAnsi"/>
        </w:rPr>
        <w:t xml:space="preserve">, to strip oneself, to be stripped off, </w:t>
      </w:r>
      <w:r w:rsidR="00B67C9D" w:rsidRPr="00187E07">
        <w:rPr>
          <w:rFonts w:eastAsia="Calibri" w:cstheme="minorHAnsi"/>
        </w:rPr>
        <w:t>flay</w:t>
      </w:r>
      <w:r w:rsidR="00B67C9D">
        <w:rPr>
          <w:rFonts w:eastAsia="Calibri" w:cstheme="minorHAnsi"/>
        </w:rPr>
        <w:t xml:space="preserve">, </w:t>
      </w:r>
      <w:r w:rsidR="00B67C9D" w:rsidRPr="001D2FA9">
        <w:rPr>
          <w:rFonts w:eastAsia="Calibri" w:cstheme="minorHAnsi"/>
        </w:rPr>
        <w:t>to pull off the skin</w:t>
      </w:r>
      <w:r w:rsidR="00B67C9D">
        <w:rPr>
          <w:rFonts w:eastAsia="Calibri" w:cstheme="minorHAnsi"/>
        </w:rPr>
        <w:t xml:space="preserve">, slough off, </w:t>
      </w:r>
      <w:r w:rsidR="00B67C9D" w:rsidRPr="00C230CE">
        <w:rPr>
          <w:rFonts w:eastAsia="Calibri" w:cstheme="minorHAnsi"/>
        </w:rPr>
        <w:t>to take off headgear</w:t>
      </w:r>
      <w:r w:rsidR="00B67C9D">
        <w:rPr>
          <w:rFonts w:eastAsia="Calibri" w:cstheme="minorHAnsi"/>
        </w:rPr>
        <w:t xml:space="preserve">, </w:t>
      </w:r>
      <w:r w:rsidR="00B67C9D" w:rsidRPr="001D2FA9">
        <w:rPr>
          <w:rFonts w:eastAsia="Calibri" w:cstheme="minorHAnsi"/>
        </w:rPr>
        <w:t>a garment</w:t>
      </w:r>
      <w:r w:rsidR="00B67C9D">
        <w:rPr>
          <w:rFonts w:eastAsia="Calibri" w:cstheme="minorHAnsi"/>
        </w:rPr>
        <w:t xml:space="preserve">, </w:t>
      </w:r>
      <w:r w:rsidR="00B67C9D" w:rsidRPr="00650D3D">
        <w:rPr>
          <w:rFonts w:cstheme="minorHAnsi"/>
        </w:rPr>
        <w:t>š</w:t>
      </w:r>
      <w:r w:rsidR="00B67C9D">
        <w:rPr>
          <w:rFonts w:eastAsia="Calibri" w:cstheme="minorHAnsi"/>
        </w:rPr>
        <w:t>a</w:t>
      </w:r>
      <w:r w:rsidR="00B67C9D" w:rsidRPr="00650D3D">
        <w:rPr>
          <w:rFonts w:eastAsia="Calibri" w:cstheme="minorHAnsi"/>
        </w:rPr>
        <w:t>ḫ</w:t>
      </w:r>
      <w:r w:rsidR="00B67C9D" w:rsidRPr="00650D3D">
        <w:rPr>
          <w:rFonts w:cstheme="minorHAnsi"/>
        </w:rPr>
        <w:t>āṭ</w:t>
      </w:r>
      <w:r w:rsidR="00B67C9D">
        <w:rPr>
          <w:rFonts w:eastAsia="Calibri" w:cstheme="minorHAnsi"/>
        </w:rPr>
        <w:t>u</w:t>
      </w:r>
      <w:r w:rsidR="00A23F71" w:rsidRPr="00F657DF">
        <w:rPr>
          <w:rFonts w:eastAsia="Calibri" w:cstheme="minorHAnsi"/>
        </w:rPr>
        <w:br/>
      </w:r>
      <w:r w:rsidR="00A23F71" w:rsidRPr="00F657DF">
        <w:rPr>
          <w:rFonts w:eastAsia="Calibri" w:cstheme="minorHAnsi"/>
          <w:b/>
        </w:rPr>
        <w:t>cast off</w:t>
      </w:r>
      <w:r w:rsidR="00A23F71" w:rsidRPr="00F657DF">
        <w:rPr>
          <w:rFonts w:eastAsia="Calibri" w:cstheme="minorHAnsi"/>
        </w:rPr>
        <w:t xml:space="preserve">, </w:t>
      </w:r>
      <w:r w:rsidR="00A23F71" w:rsidRPr="00F657DF">
        <w:rPr>
          <w:rFonts w:eastAsia="Calibri" w:cstheme="minorHAnsi"/>
          <w:b/>
        </w:rPr>
        <w:t>to cast off</w:t>
      </w:r>
      <w:r w:rsidR="00A23F71" w:rsidRPr="00F657DF">
        <w:rPr>
          <w:rFonts w:eastAsia="Calibri" w:cstheme="minorHAnsi"/>
        </w:rPr>
        <w:t>, to unmoor, a boat, to unyoke animals, to unfasten a knot, a bond, an agreement, to drive away, remove a person, to remove a bandage, a poultice, a seal, jewelry, to undo, to undo, untie, to detach, to split, to loosen parts of the bod</w:t>
      </w:r>
      <w:r w:rsidR="00730581" w:rsidRPr="00F657DF">
        <w:rPr>
          <w:rFonts w:eastAsia="Calibri" w:cstheme="minorHAnsi"/>
        </w:rPr>
        <w:t>y</w:t>
      </w:r>
      <w:r w:rsidR="00A23F71" w:rsidRPr="00F657DF">
        <w:rPr>
          <w:rFonts w:eastAsia="Calibri" w:cstheme="minorHAnsi"/>
        </w:rPr>
        <w:t xml:space="preserve"> or exta, to remove, to remove a piece of clothing, to dissolve, disperse, to clear, to remove a ritual arrangement, a platter, table, to dismantle a structure, to bare the head, to open, unpack a package, to release, to dispel, to remit an obligation, cancel a contract, to break a treaty, an agreement, to break down, to break up a team, to break open a seal, to ransom, to release prisoners, captives, to release a person, goods, objects, to be ransomed, redeemed, to redeem slaves, pledges, to reclaim, redeem previously sold property, to purchase, to relieve from duty, office, responsibility, to calculate a reciprocal, to be calculated (said of a reciprocal), to depart, withdraw, desert, leave, to stop, cease, conclude, to split off, veer off, to be unlocked, unmoored, detached,  to detach, to remove an object, an affliction, to clear an area, split, to loosen, to unpack, to void treaties, agreements, to be loosened, to fall apart, to be eliminated, to relieve from a work assignment, to make available, to dismiss, to unfasten, to open, to ease, to assuage, to appease, to be broken, to be cleared away, to be absolved, removed, appease</w:t>
      </w:r>
      <w:r w:rsidR="00730581" w:rsidRPr="00F657DF">
        <w:rPr>
          <w:rFonts w:eastAsia="Calibri" w:cstheme="minorHAnsi"/>
        </w:rPr>
        <w:t>d (said of sin, evil, anger, et</w:t>
      </w:r>
      <w:r w:rsidR="00A23F71" w:rsidRPr="00F657DF">
        <w:rPr>
          <w:rFonts w:eastAsia="Calibri" w:cstheme="minorHAnsi"/>
        </w:rPr>
        <w:t xml:space="preserve">c.), to be reclaimed, released (said </w:t>
      </w:r>
      <w:r w:rsidR="00A23F71" w:rsidRPr="00F657DF">
        <w:rPr>
          <w:rFonts w:eastAsia="Calibri" w:cstheme="minorHAnsi"/>
        </w:rPr>
        <w:lastRenderedPageBreak/>
        <w:t>of silver, merchandise), to leave, pa</w:t>
      </w:r>
      <w:r w:rsidR="00A23F71" w:rsidRPr="00F657DF">
        <w:rPr>
          <w:rFonts w:cstheme="minorHAnsi"/>
        </w:rPr>
        <w:t>ṭā</w:t>
      </w:r>
      <w:r w:rsidR="00A23F71" w:rsidRPr="00F657DF">
        <w:rPr>
          <w:rFonts w:eastAsia="Calibri" w:cstheme="minorHAnsi"/>
        </w:rPr>
        <w:t xml:space="preserve">ru </w:t>
      </w:r>
      <w:r w:rsidR="0023443D">
        <w:rPr>
          <w:rFonts w:eastAsia="Calibri" w:cstheme="minorHAnsi"/>
        </w:rPr>
        <w:br/>
      </w:r>
      <w:r w:rsidR="0023443D" w:rsidRPr="00A26265">
        <w:rPr>
          <w:rFonts w:ascii="Times New Roman" w:eastAsia="Calibri" w:hAnsi="Times New Roman" w:cs="Times New Roman"/>
          <w:b/>
          <w:sz w:val="20"/>
          <w:szCs w:val="20"/>
        </w:rPr>
        <w:t>cast</w:t>
      </w:r>
      <w:r w:rsidR="0023443D" w:rsidRPr="00A26265">
        <w:rPr>
          <w:rFonts w:ascii="Times New Roman" w:eastAsia="Calibri" w:hAnsi="Times New Roman" w:cs="Times New Roman"/>
          <w:sz w:val="20"/>
          <w:szCs w:val="20"/>
        </w:rPr>
        <w:t xml:space="preserve">, </w:t>
      </w:r>
      <w:r w:rsidR="0023443D" w:rsidRPr="00A26265">
        <w:rPr>
          <w:rFonts w:ascii="Times New Roman" w:eastAsia="Calibri" w:hAnsi="Times New Roman" w:cs="Times New Roman"/>
          <w:b/>
          <w:sz w:val="20"/>
          <w:szCs w:val="20"/>
        </w:rPr>
        <w:t>to cast down</w:t>
      </w:r>
      <w:r w:rsidR="0023443D" w:rsidRPr="00A26265">
        <w:rPr>
          <w:rFonts w:ascii="Times New Roman" w:eastAsia="Calibri" w:hAnsi="Times New Roman" w:cs="Times New Roman"/>
          <w:sz w:val="20"/>
          <w:szCs w:val="20"/>
        </w:rPr>
        <w:t>, to throw into water or fire,</w:t>
      </w:r>
      <w:r w:rsidR="0023443D" w:rsidRPr="00A26265">
        <w:rPr>
          <w:rFonts w:ascii="Times New Roman" w:eastAsia="Calibri" w:hAnsi="Times New Roman" w:cs="Times New Roman"/>
          <w:b/>
          <w:sz w:val="20"/>
          <w:szCs w:val="20"/>
        </w:rPr>
        <w:t xml:space="preserve"> </w:t>
      </w:r>
      <w:r w:rsidR="0023443D" w:rsidRPr="00A26265">
        <w:rPr>
          <w:rFonts w:ascii="Times New Roman" w:eastAsia="Calibri" w:hAnsi="Times New Roman" w:cs="Times New Roman"/>
          <w:sz w:val="20"/>
          <w:szCs w:val="20"/>
        </w:rPr>
        <w:t>a pit, etc.,</w:t>
      </w:r>
      <w:r w:rsidR="0023443D" w:rsidRPr="00A26265">
        <w:rPr>
          <w:rFonts w:ascii="Times New Roman" w:eastAsia="Calibri" w:hAnsi="Times New Roman" w:cs="Times New Roman"/>
          <w:b/>
          <w:sz w:val="20"/>
          <w:szCs w:val="20"/>
        </w:rPr>
        <w:t xml:space="preserve"> </w:t>
      </w:r>
      <w:r w:rsidR="0023443D" w:rsidRPr="00A26265">
        <w:rPr>
          <w:rFonts w:ascii="Times New Roman" w:eastAsia="Calibri" w:hAnsi="Times New Roman" w:cs="Times New Roman"/>
          <w:sz w:val="20"/>
          <w:szCs w:val="20"/>
        </w:rPr>
        <w:t>throw out a corpse, to throw away, to overthrow a rule, to spit out, to swoop down,  to pour, to scatter, sprinkle, to let water flow, to steep in a liquid, to pickle, to brew beer, to irrigate a field, to take off, discard, a garment, to abandon, to abandon someone, to abandon a task,  leave a house, a city, a country, etc., to leave a field fallow, to disregard an order, a rite, etc., to stop working, to reject, to repudiate an obligation, etc., to put animals out to pasture, to drop an object accidentally, to lose a part of the body, to have a miscarriage, to knock down a wall, a door, to cast a net, to launch a boat, to place a piece of furniture, a container, etc., to erect a reed hut, to set out objects for exhibit, a sacrifice, etc., to put something into a container, to put on clothing, to place a stone in a mounting, to insert, to fasten a lock, to affix a clay tag, to put on jewelry, etc., to load an animal, a wagon , a boat, to apply medication, nadû</w:t>
      </w:r>
      <w:r w:rsidR="006D4C38" w:rsidRPr="00A26265">
        <w:rPr>
          <w:rFonts w:ascii="Times New Roman" w:eastAsia="Calibri" w:hAnsi="Times New Roman" w:cs="Times New Roman"/>
        </w:rPr>
        <w:br/>
      </w:r>
      <w:r w:rsidR="006D4C38" w:rsidRPr="00C2640D">
        <w:rPr>
          <w:rFonts w:ascii="Times New Roman" w:hAnsi="Times New Roman" w:cs="Times New Roman"/>
          <w:b/>
          <w:sz w:val="20"/>
          <w:szCs w:val="20"/>
        </w:rPr>
        <w:t>cast</w:t>
      </w:r>
      <w:r w:rsidR="006D4C38">
        <w:rPr>
          <w:rFonts w:ascii="Times New Roman" w:hAnsi="Times New Roman" w:cs="Times New Roman"/>
          <w:sz w:val="20"/>
          <w:szCs w:val="20"/>
        </w:rPr>
        <w:t xml:space="preserve">, </w:t>
      </w:r>
      <w:r w:rsidR="006D4C38" w:rsidRPr="00C2640D">
        <w:rPr>
          <w:rFonts w:ascii="Times New Roman" w:eastAsia="Calibri" w:hAnsi="Times New Roman" w:cs="Times New Roman"/>
          <w:b/>
          <w:sz w:val="20"/>
          <w:szCs w:val="20"/>
        </w:rPr>
        <w:t>to cast metal</w:t>
      </w:r>
      <w:r w:rsidR="006D4C38" w:rsidRPr="00F71131">
        <w:rPr>
          <w:rFonts w:ascii="Times New Roman" w:eastAsia="Calibri" w:hAnsi="Times New Roman" w:cs="Times New Roman"/>
          <w:sz w:val="20"/>
          <w:szCs w:val="20"/>
        </w:rPr>
        <w:t xml:space="preserve">, </w:t>
      </w:r>
      <w:r w:rsidR="006D4C38">
        <w:rPr>
          <w:rFonts w:ascii="Times New Roman" w:eastAsia="Calibri" w:hAnsi="Times New Roman" w:cs="Times New Roman"/>
          <w:sz w:val="20"/>
          <w:szCs w:val="20"/>
        </w:rPr>
        <w:t xml:space="preserve">to cast, </w:t>
      </w:r>
      <w:r w:rsidR="006D4C38" w:rsidRPr="00F71131">
        <w:rPr>
          <w:rFonts w:ascii="Times New Roman" w:eastAsia="Calibri" w:hAnsi="Times New Roman" w:cs="Times New Roman"/>
          <w:sz w:val="20"/>
          <w:szCs w:val="20"/>
        </w:rPr>
        <w:t xml:space="preserve">pour, to have cast, </w:t>
      </w:r>
      <w:r w:rsidR="006D4C38" w:rsidRPr="0068138F">
        <w:rPr>
          <w:rFonts w:ascii="Times New Roman" w:eastAsia="Calibri" w:hAnsi="Times New Roman" w:cs="Times New Roman"/>
          <w:sz w:val="20"/>
          <w:szCs w:val="20"/>
        </w:rPr>
        <w:t>to serve food</w:t>
      </w:r>
      <w:r w:rsidR="006D4C38" w:rsidRPr="00F71131">
        <w:rPr>
          <w:rFonts w:ascii="Times New Roman" w:eastAsia="Calibri" w:hAnsi="Times New Roman" w:cs="Times New Roman"/>
          <w:sz w:val="20"/>
          <w:szCs w:val="20"/>
        </w:rPr>
        <w:t xml:space="preserve">, fodder lavishly, </w:t>
      </w:r>
      <w:r w:rsidR="006D4C38" w:rsidRPr="007B0F97">
        <w:rPr>
          <w:rFonts w:ascii="Times New Roman" w:eastAsia="Calibri" w:hAnsi="Times New Roman" w:cs="Times New Roman"/>
          <w:sz w:val="20"/>
          <w:szCs w:val="20"/>
        </w:rPr>
        <w:t>medication, to introduce medication into the body,</w:t>
      </w:r>
      <w:r w:rsidR="006D4C38">
        <w:rPr>
          <w:rFonts w:ascii="Times New Roman" w:eastAsia="Calibri" w:hAnsi="Times New Roman" w:cs="Times New Roman"/>
          <w:sz w:val="20"/>
          <w:szCs w:val="20"/>
        </w:rPr>
        <w:t xml:space="preserve"> </w:t>
      </w:r>
      <w:r w:rsidR="006D4C38" w:rsidRPr="0068138F">
        <w:rPr>
          <w:rFonts w:ascii="Times New Roman" w:eastAsia="Calibri" w:hAnsi="Times New Roman" w:cs="Times New Roman"/>
          <w:sz w:val="20"/>
          <w:szCs w:val="20"/>
        </w:rPr>
        <w:t>to pour water</w:t>
      </w:r>
      <w:r w:rsidR="006D4C38" w:rsidRPr="00F71131">
        <w:rPr>
          <w:rFonts w:ascii="Times New Roman" w:eastAsia="Calibri" w:hAnsi="Times New Roman" w:cs="Times New Roman"/>
          <w:sz w:val="20"/>
          <w:szCs w:val="20"/>
        </w:rPr>
        <w:t xml:space="preserve">, oil, </w:t>
      </w:r>
      <w:r w:rsidR="006D4C38" w:rsidRPr="007B0F97">
        <w:rPr>
          <w:rFonts w:ascii="Times New Roman" w:eastAsia="Calibri" w:hAnsi="Times New Roman" w:cs="Times New Roman"/>
          <w:sz w:val="20"/>
          <w:szCs w:val="20"/>
        </w:rPr>
        <w:t>to store</w:t>
      </w:r>
      <w:r w:rsidR="006D4C38" w:rsidRPr="00F71131">
        <w:rPr>
          <w:rFonts w:ascii="Times New Roman" w:eastAsia="Calibri" w:hAnsi="Times New Roman" w:cs="Times New Roman"/>
          <w:sz w:val="20"/>
          <w:szCs w:val="20"/>
        </w:rPr>
        <w:t xml:space="preserve"> (stocks of grain and other provisions), to be stored, heaped up, to heap up stores, to store or deposit silver or textiles at the office of the </w:t>
      </w:r>
      <w:r w:rsidR="006D4C38" w:rsidRPr="00F71131">
        <w:rPr>
          <w:rFonts w:ascii="Times New Roman" w:eastAsia="Calibri" w:hAnsi="Times New Roman" w:cs="Times New Roman"/>
          <w:i/>
          <w:sz w:val="20"/>
          <w:szCs w:val="20"/>
        </w:rPr>
        <w:t>k</w:t>
      </w:r>
      <w:r w:rsidR="006D4C38" w:rsidRPr="00F71131">
        <w:rPr>
          <w:rFonts w:ascii="Times New Roman" w:hAnsi="Times New Roman" w:cs="Times New Roman"/>
          <w:i/>
          <w:sz w:val="20"/>
          <w:szCs w:val="20"/>
        </w:rPr>
        <w:t>ā</w:t>
      </w:r>
      <w:r w:rsidR="006D4C38" w:rsidRPr="00F71131">
        <w:rPr>
          <w:rFonts w:ascii="Times New Roman" w:eastAsia="Calibri" w:hAnsi="Times New Roman" w:cs="Times New Roman"/>
          <w:i/>
          <w:sz w:val="20"/>
          <w:szCs w:val="20"/>
        </w:rPr>
        <w:t>ru</w:t>
      </w:r>
      <w:r w:rsidR="006D4C38" w:rsidRPr="00F71131">
        <w:rPr>
          <w:rFonts w:ascii="Times New Roman" w:eastAsia="Calibri" w:hAnsi="Times New Roman" w:cs="Times New Roman"/>
          <w:sz w:val="20"/>
          <w:szCs w:val="20"/>
        </w:rPr>
        <w:t xml:space="preserve"> in order to participate in a joint commercial activity,</w:t>
      </w:r>
      <w:r w:rsidR="006D4C38">
        <w:rPr>
          <w:rFonts w:ascii="Times New Roman" w:eastAsia="Calibri" w:hAnsi="Times New Roman" w:cs="Times New Roman"/>
          <w:sz w:val="20"/>
          <w:szCs w:val="20"/>
        </w:rPr>
        <w:t xml:space="preserve"> </w:t>
      </w:r>
      <w:r w:rsidR="006D4C38" w:rsidRPr="007B0F97">
        <w:rPr>
          <w:rFonts w:ascii="Times New Roman" w:eastAsia="Calibri" w:hAnsi="Times New Roman" w:cs="Times New Roman"/>
          <w:sz w:val="20"/>
          <w:szCs w:val="20"/>
        </w:rPr>
        <w:t>construct</w:t>
      </w:r>
      <w:r w:rsidR="006D4C38">
        <w:rPr>
          <w:rFonts w:ascii="Times New Roman" w:eastAsia="Calibri" w:hAnsi="Times New Roman" w:cs="Times New Roman"/>
          <w:sz w:val="20"/>
          <w:szCs w:val="20"/>
        </w:rPr>
        <w:t xml:space="preserve"> (levees and other earthworks), </w:t>
      </w:r>
      <w:r w:rsidR="006D4C38" w:rsidRPr="00F71131">
        <w:rPr>
          <w:rFonts w:ascii="Times New Roman" w:eastAsia="Calibri" w:hAnsi="Times New Roman" w:cs="Times New Roman"/>
          <w:sz w:val="20"/>
          <w:szCs w:val="20"/>
        </w:rPr>
        <w:t>pile up</w:t>
      </w:r>
      <w:r w:rsidR="006D4C38">
        <w:rPr>
          <w:rFonts w:ascii="Calibri" w:eastAsia="Calibri" w:hAnsi="Calibri" w:cs="Calibri"/>
        </w:rPr>
        <w:t>,</w:t>
      </w:r>
      <w:r w:rsidR="006D4C38" w:rsidRPr="007B0F97">
        <w:rPr>
          <w:rFonts w:ascii="Times New Roman" w:eastAsia="Calibri" w:hAnsi="Times New Roman" w:cs="Times New Roman"/>
          <w:sz w:val="20"/>
          <w:szCs w:val="20"/>
        </w:rPr>
        <w:t xml:space="preserve"> </w:t>
      </w:r>
      <w:r w:rsidR="006D4C38" w:rsidRPr="00F71131">
        <w:rPr>
          <w:rFonts w:ascii="Times New Roman" w:eastAsia="Calibri" w:hAnsi="Times New Roman" w:cs="Times New Roman"/>
          <w:sz w:val="20"/>
          <w:szCs w:val="20"/>
        </w:rPr>
        <w:t xml:space="preserve">to pile up, </w:t>
      </w:r>
      <w:r w:rsidR="006D4C38">
        <w:rPr>
          <w:rFonts w:ascii="Calibri" w:eastAsia="Calibri" w:hAnsi="Calibri" w:cs="Calibri"/>
        </w:rPr>
        <w:t xml:space="preserve"> </w:t>
      </w:r>
      <w:r w:rsidR="006D4C38" w:rsidRPr="007B0F97">
        <w:rPr>
          <w:rFonts w:ascii="Times New Roman" w:eastAsia="Calibri" w:hAnsi="Times New Roman" w:cs="Times New Roman"/>
          <w:sz w:val="20"/>
          <w:szCs w:val="20"/>
        </w:rPr>
        <w:t>heap up</w:t>
      </w:r>
      <w:r w:rsidR="006D4C38" w:rsidRPr="00F71131">
        <w:rPr>
          <w:rFonts w:ascii="Times New Roman" w:eastAsia="Calibri" w:hAnsi="Times New Roman" w:cs="Times New Roman"/>
          <w:sz w:val="20"/>
          <w:szCs w:val="20"/>
        </w:rPr>
        <w:t>,</w:t>
      </w:r>
      <w:r w:rsidR="006D4C38" w:rsidRPr="007B0F97">
        <w:rPr>
          <w:rFonts w:ascii="Times New Roman" w:eastAsia="Calibri" w:hAnsi="Times New Roman" w:cs="Times New Roman"/>
          <w:sz w:val="20"/>
          <w:szCs w:val="20"/>
        </w:rPr>
        <w:t xml:space="preserve"> </w:t>
      </w:r>
      <w:r w:rsidR="006D4C38">
        <w:rPr>
          <w:rFonts w:ascii="Times New Roman" w:eastAsia="Calibri" w:hAnsi="Times New Roman" w:cs="Times New Roman"/>
          <w:sz w:val="20"/>
          <w:szCs w:val="20"/>
        </w:rPr>
        <w:t xml:space="preserve">to make piles, </w:t>
      </w:r>
      <w:r w:rsidR="006D4C38" w:rsidRPr="00F71131">
        <w:rPr>
          <w:rFonts w:ascii="Times New Roman" w:eastAsia="Calibri" w:hAnsi="Times New Roman" w:cs="Times New Roman"/>
          <w:sz w:val="20"/>
          <w:szCs w:val="20"/>
        </w:rPr>
        <w:t>to have earth</w:t>
      </w:r>
      <w:r w:rsidR="006D4C38" w:rsidRPr="007B0F97">
        <w:rPr>
          <w:rFonts w:ascii="Times New Roman" w:eastAsia="Calibri" w:hAnsi="Times New Roman" w:cs="Times New Roman"/>
          <w:sz w:val="20"/>
          <w:szCs w:val="20"/>
        </w:rPr>
        <w:t xml:space="preserve"> </w:t>
      </w:r>
      <w:r w:rsidR="006D4C38" w:rsidRPr="00F71131">
        <w:rPr>
          <w:rFonts w:ascii="Times New Roman" w:eastAsia="Calibri" w:hAnsi="Times New Roman" w:cs="Times New Roman"/>
          <w:sz w:val="20"/>
          <w:szCs w:val="20"/>
        </w:rPr>
        <w:t xml:space="preserve">piled up, heaped up, to render limp?, powerless?, to invest capital in a joint </w:t>
      </w:r>
      <w:r w:rsidR="006D4C38" w:rsidRPr="00F71131">
        <w:rPr>
          <w:rFonts w:ascii="Times New Roman" w:eastAsia="Calibri" w:hAnsi="Times New Roman" w:cs="Times New Roman"/>
          <w:i/>
          <w:sz w:val="20"/>
          <w:szCs w:val="20"/>
        </w:rPr>
        <w:t>naruqqu</w:t>
      </w:r>
      <w:r w:rsidR="006D4C38" w:rsidRPr="00F71131">
        <w:rPr>
          <w:rFonts w:ascii="Times New Roman" w:eastAsia="Calibri" w:hAnsi="Times New Roman" w:cs="Times New Roman"/>
          <w:sz w:val="20"/>
          <w:szCs w:val="20"/>
        </w:rPr>
        <w:t xml:space="preserve"> venture, to erect jointly, to be poured, to become limp, </w:t>
      </w:r>
      <w:r w:rsidR="006D4C38" w:rsidRPr="00F71131">
        <w:rPr>
          <w:rFonts w:ascii="Times New Roman" w:hAnsi="Times New Roman" w:cs="Times New Roman"/>
          <w:sz w:val="20"/>
          <w:szCs w:val="20"/>
        </w:rPr>
        <w:t>š</w:t>
      </w:r>
      <w:r w:rsidR="006D4C38" w:rsidRPr="00F71131">
        <w:rPr>
          <w:rFonts w:ascii="Times New Roman" w:eastAsia="Calibri" w:hAnsi="Times New Roman" w:cs="Times New Roman"/>
          <w:sz w:val="20"/>
          <w:szCs w:val="20"/>
        </w:rPr>
        <w:t>ap</w:t>
      </w:r>
      <w:r w:rsidR="006D4C38" w:rsidRPr="00F71131">
        <w:rPr>
          <w:rFonts w:ascii="Times New Roman" w:hAnsi="Times New Roman" w:cs="Times New Roman"/>
          <w:sz w:val="20"/>
          <w:szCs w:val="20"/>
        </w:rPr>
        <w:t>ā</w:t>
      </w:r>
      <w:r w:rsidR="006D4C38" w:rsidRPr="00F71131">
        <w:rPr>
          <w:rFonts w:ascii="Times New Roman" w:eastAsia="Calibri" w:hAnsi="Times New Roman" w:cs="Times New Roman"/>
          <w:sz w:val="20"/>
          <w:szCs w:val="20"/>
        </w:rPr>
        <w:t>ku</w:t>
      </w:r>
      <w:r w:rsidR="00F00B00">
        <w:rPr>
          <w:rFonts w:eastAsia="Calibri" w:cstheme="minorHAnsi"/>
        </w:rPr>
        <w:br/>
      </w:r>
      <w:r w:rsidR="00F00B00" w:rsidRPr="00F00B00">
        <w:rPr>
          <w:rFonts w:eastAsia="Calibri" w:cstheme="minorHAnsi"/>
          <w:b/>
        </w:rPr>
        <w:t>cast</w:t>
      </w:r>
      <w:r w:rsidR="00F00B00">
        <w:rPr>
          <w:rFonts w:eastAsia="Calibri" w:cstheme="minorHAnsi"/>
        </w:rPr>
        <w:t xml:space="preserve">, </w:t>
      </w:r>
      <w:r w:rsidR="00F00B00" w:rsidRPr="00F00B00">
        <w:rPr>
          <w:rFonts w:eastAsia="Calibri" w:cstheme="minorHAnsi"/>
          <w:b/>
        </w:rPr>
        <w:t>to cast metal</w:t>
      </w:r>
      <w:r w:rsidR="00F00B00">
        <w:rPr>
          <w:rFonts w:eastAsia="Calibri" w:cstheme="minorHAnsi"/>
        </w:rPr>
        <w:t xml:space="preserve">, </w:t>
      </w:r>
      <w:r w:rsidR="00F00B00" w:rsidRPr="00F00B00">
        <w:rPr>
          <w:rFonts w:eastAsia="Calibri" w:cstheme="minorHAnsi"/>
        </w:rPr>
        <w:t>to unload</w:t>
      </w:r>
      <w:r w:rsidR="00F00B00">
        <w:rPr>
          <w:rFonts w:eastAsia="Calibri" w:cstheme="minorHAnsi"/>
        </w:rPr>
        <w:t xml:space="preserve">, </w:t>
      </w:r>
      <w:r w:rsidR="00F00B00" w:rsidRPr="004D37EF">
        <w:rPr>
          <w:rFonts w:eastAsia="Calibri" w:cstheme="minorHAnsi"/>
        </w:rPr>
        <w:t>to be unprofitable</w:t>
      </w:r>
      <w:r w:rsidR="00F00B00">
        <w:rPr>
          <w:rFonts w:eastAsia="Calibri" w:cstheme="minorHAnsi"/>
        </w:rPr>
        <w:t xml:space="preserve">, </w:t>
      </w:r>
      <w:r w:rsidR="00F00B00" w:rsidRPr="004D37EF">
        <w:rPr>
          <w:rFonts w:eastAsia="Calibri" w:cstheme="minorHAnsi"/>
        </w:rPr>
        <w:t>to lack work</w:t>
      </w:r>
      <w:r w:rsidR="00F00B00">
        <w:rPr>
          <w:rFonts w:eastAsia="Calibri" w:cstheme="minorHAnsi"/>
        </w:rPr>
        <w:t xml:space="preserve">, </w:t>
      </w:r>
      <w:r w:rsidR="00F00B00" w:rsidRPr="004D37EF">
        <w:rPr>
          <w:rFonts w:eastAsia="Calibri" w:cstheme="minorHAnsi"/>
        </w:rPr>
        <w:t>to be ready</w:t>
      </w:r>
      <w:r w:rsidR="00F00B00">
        <w:rPr>
          <w:rFonts w:eastAsia="Calibri" w:cstheme="minorHAnsi"/>
        </w:rPr>
        <w:t xml:space="preserve">, </w:t>
      </w:r>
      <w:r w:rsidR="00F00B00" w:rsidRPr="004D37EF">
        <w:rPr>
          <w:rFonts w:eastAsia="Calibri" w:cstheme="minorHAnsi"/>
        </w:rPr>
        <w:t>to be idle</w:t>
      </w:r>
      <w:r w:rsidR="00F00B00">
        <w:rPr>
          <w:rFonts w:eastAsia="Calibri" w:cstheme="minorHAnsi"/>
        </w:rPr>
        <w:t xml:space="preserve">, to make idle, to let be idle, </w:t>
      </w:r>
      <w:r w:rsidR="00F00B00" w:rsidRPr="00474BA2">
        <w:rPr>
          <w:rFonts w:eastAsia="Calibri" w:cstheme="minorHAnsi"/>
        </w:rPr>
        <w:t>to be available</w:t>
      </w:r>
      <w:r w:rsidR="00F00B00">
        <w:rPr>
          <w:rFonts w:eastAsia="Calibri" w:cstheme="minorHAnsi"/>
        </w:rPr>
        <w:t xml:space="preserve">, </w:t>
      </w:r>
      <w:r w:rsidR="00F00B00" w:rsidRPr="00474BA2">
        <w:rPr>
          <w:rFonts w:eastAsia="Calibri" w:cstheme="minorHAnsi"/>
        </w:rPr>
        <w:t>to be free of work obligations</w:t>
      </w:r>
      <w:r w:rsidR="00F00B00">
        <w:rPr>
          <w:rFonts w:eastAsia="Calibri" w:cstheme="minorHAnsi"/>
        </w:rPr>
        <w:t>, to free of work obligations,</w:t>
      </w:r>
      <w:r w:rsidR="00F00B00" w:rsidRPr="007D2499">
        <w:rPr>
          <w:rFonts w:eastAsia="Calibri" w:cstheme="minorHAnsi"/>
        </w:rPr>
        <w:t xml:space="preserve"> empty</w:t>
      </w:r>
      <w:r w:rsidR="00F00B00">
        <w:rPr>
          <w:rFonts w:eastAsia="Calibri" w:cstheme="minorHAnsi"/>
        </w:rPr>
        <w:t>, to become empty, to empty, r</w:t>
      </w:r>
      <w:r w:rsidR="00F00B00" w:rsidRPr="001F026D">
        <w:rPr>
          <w:rFonts w:ascii="Calibri" w:eastAsia="Calibri" w:hAnsi="Calibri" w:cs="Calibri"/>
        </w:rPr>
        <w:t>â</w:t>
      </w:r>
      <w:r w:rsidR="00F00B00">
        <w:rPr>
          <w:rFonts w:eastAsia="Calibri" w:cstheme="minorHAnsi"/>
        </w:rPr>
        <w:t>qu</w:t>
      </w:r>
      <w:r w:rsidR="000F36D7" w:rsidRPr="00F657DF">
        <w:rPr>
          <w:rFonts w:eastAsia="Calibri" w:cstheme="minorHAnsi"/>
        </w:rPr>
        <w:br/>
      </w:r>
      <w:r w:rsidR="009D4EAE" w:rsidRPr="00F657DF">
        <w:rPr>
          <w:rFonts w:eastAsia="Calibri" w:cstheme="minorHAnsi"/>
          <w:b/>
        </w:rPr>
        <w:t>cast</w:t>
      </w:r>
      <w:r w:rsidR="009D4EAE" w:rsidRPr="00F657DF">
        <w:rPr>
          <w:rFonts w:eastAsia="Calibri" w:cstheme="minorHAnsi"/>
        </w:rPr>
        <w:t xml:space="preserve">, </w:t>
      </w:r>
      <w:r w:rsidR="009D4EAE" w:rsidRPr="00F657DF">
        <w:rPr>
          <w:rFonts w:eastAsia="Calibri" w:cstheme="minorHAnsi"/>
          <w:b/>
        </w:rPr>
        <w:t>to</w:t>
      </w:r>
      <w:r w:rsidR="009D4EAE" w:rsidRPr="00F657DF">
        <w:rPr>
          <w:rFonts w:eastAsia="Calibri" w:cstheme="minorHAnsi"/>
        </w:rPr>
        <w:t xml:space="preserve"> </w:t>
      </w:r>
      <w:r w:rsidR="009D4EAE" w:rsidRPr="00F657DF">
        <w:rPr>
          <w:rFonts w:eastAsia="Calibri" w:cstheme="minorHAnsi"/>
          <w:b/>
        </w:rPr>
        <w:t>cast metals</w:t>
      </w:r>
      <w:r w:rsidR="009D4EAE" w:rsidRPr="00F657DF">
        <w:rPr>
          <w:rFonts w:eastAsia="Calibri" w:cstheme="minorHAnsi"/>
        </w:rPr>
        <w:t xml:space="preserve">, </w:t>
      </w:r>
      <w:r w:rsidR="00F729AC" w:rsidRPr="00F657DF">
        <w:rPr>
          <w:rFonts w:eastAsia="Calibri" w:cstheme="minorHAnsi"/>
        </w:rPr>
        <w:t xml:space="preserve">to be cast, </w:t>
      </w:r>
      <w:r w:rsidR="000F36D7" w:rsidRPr="00F657DF">
        <w:rPr>
          <w:rFonts w:eastAsia="Calibri" w:cstheme="minorHAnsi"/>
        </w:rPr>
        <w:t>to smelt, refine, to make brick structures, to construct, form structures, to create, to melt down, fashion, to cause to fashion, shape, to be fashioned, to be made, pat</w:t>
      </w:r>
      <w:r w:rsidR="000F36D7" w:rsidRPr="00F657DF">
        <w:rPr>
          <w:rFonts w:cstheme="minorHAnsi"/>
        </w:rPr>
        <w:t>ā</w:t>
      </w:r>
      <w:r w:rsidR="000F36D7" w:rsidRPr="00F657DF">
        <w:rPr>
          <w:rFonts w:eastAsia="Calibri" w:cstheme="minorHAnsi"/>
        </w:rPr>
        <w:t>qu</w:t>
      </w:r>
      <w:r w:rsidR="0023443D">
        <w:rPr>
          <w:rFonts w:eastAsia="Calibri" w:cstheme="minorHAnsi"/>
        </w:rPr>
        <w:br/>
      </w:r>
      <w:r w:rsidR="0023443D" w:rsidRPr="004C6582">
        <w:rPr>
          <w:rFonts w:eastAsia="Calibri" w:cstheme="minorHAnsi"/>
          <w:b/>
        </w:rPr>
        <w:t>cast</w:t>
      </w:r>
      <w:r w:rsidR="0023443D">
        <w:rPr>
          <w:rFonts w:eastAsia="Calibri" w:cstheme="minorHAnsi"/>
        </w:rPr>
        <w:t xml:space="preserve">, </w:t>
      </w:r>
      <w:r w:rsidR="0023443D" w:rsidRPr="004C6582">
        <w:rPr>
          <w:rFonts w:eastAsia="Calibri" w:cstheme="minorHAnsi"/>
          <w:b/>
        </w:rPr>
        <w:t>to cast</w:t>
      </w:r>
      <w:r w:rsidR="0023443D">
        <w:rPr>
          <w:rFonts w:eastAsia="Calibri" w:cstheme="minorHAnsi"/>
        </w:rPr>
        <w:t xml:space="preserve">, set down, to put down or back, to throw off, to abort, miscarry (lit. drop an unborn child), to lie, to be situated, to cause (a woman) to miscarry, </w:t>
      </w:r>
      <w:r w:rsidR="0023443D" w:rsidRPr="00402F6C">
        <w:t>ṣ</w:t>
      </w:r>
      <w:r w:rsidR="0023443D">
        <w:rPr>
          <w:rFonts w:eastAsia="Calibri" w:cstheme="minorHAnsi"/>
        </w:rPr>
        <w:t>al</w:t>
      </w:r>
      <w:r w:rsidR="0023443D" w:rsidRPr="00016FF6">
        <w:rPr>
          <w:rFonts w:cstheme="minorHAnsi"/>
        </w:rPr>
        <w:t>ā</w:t>
      </w:r>
      <w:r w:rsidR="0023443D">
        <w:rPr>
          <w:rFonts w:eastAsia="Calibri" w:cstheme="minorHAnsi"/>
        </w:rPr>
        <w:t>’u</w:t>
      </w:r>
      <w:r w:rsidR="006D4C38">
        <w:rPr>
          <w:rFonts w:eastAsia="Calibri" w:cstheme="minorHAnsi"/>
        </w:rPr>
        <w:br/>
      </w:r>
      <w:r w:rsidR="006D4C38" w:rsidRPr="006D4C38">
        <w:rPr>
          <w:rFonts w:eastAsia="Calibri" w:cstheme="minorHAnsi"/>
          <w:b/>
        </w:rPr>
        <w:t>cast</w:t>
      </w:r>
      <w:r w:rsidR="006D4C38">
        <w:rPr>
          <w:rFonts w:eastAsia="Calibri" w:cstheme="minorHAnsi"/>
        </w:rPr>
        <w:t xml:space="preserve">, </w:t>
      </w:r>
      <w:r w:rsidR="006D4C38" w:rsidRPr="006D4C38">
        <w:rPr>
          <w:rFonts w:eastAsia="Calibri" w:cstheme="minorHAnsi"/>
          <w:b/>
        </w:rPr>
        <w:t>to cast</w:t>
      </w:r>
      <w:r w:rsidR="006D4C38">
        <w:rPr>
          <w:rFonts w:eastAsia="Calibri" w:cstheme="minorHAnsi"/>
        </w:rPr>
        <w:t xml:space="preserve">, </w:t>
      </w:r>
      <w:r w:rsidR="006D4C38" w:rsidRPr="006D4C38">
        <w:rPr>
          <w:rFonts w:eastAsia="Calibri" w:cstheme="minorHAnsi"/>
        </w:rPr>
        <w:t>to fuse</w:t>
      </w:r>
      <w:r w:rsidR="006D4C38">
        <w:rPr>
          <w:rFonts w:eastAsia="Calibri" w:cstheme="minorHAnsi"/>
        </w:rPr>
        <w:t xml:space="preserve">, </w:t>
      </w:r>
      <w:r w:rsidR="006D4C38" w:rsidRPr="006D4C38">
        <w:rPr>
          <w:rFonts w:eastAsia="Calibri" w:cstheme="minorHAnsi"/>
        </w:rPr>
        <w:t>to cook or dry meat</w:t>
      </w:r>
      <w:r w:rsidR="006D4C38">
        <w:rPr>
          <w:rFonts w:eastAsia="Calibri" w:cstheme="minorHAnsi"/>
        </w:rPr>
        <w:t xml:space="preserve">, </w:t>
      </w:r>
      <w:r w:rsidR="006D4C38" w:rsidRPr="00650D3D">
        <w:rPr>
          <w:rFonts w:cstheme="minorHAnsi"/>
        </w:rPr>
        <w:t>š</w:t>
      </w:r>
      <w:r w:rsidR="006D4C38">
        <w:rPr>
          <w:rFonts w:eastAsia="Calibri" w:cstheme="minorHAnsi"/>
        </w:rPr>
        <w:t>ar</w:t>
      </w:r>
      <w:r w:rsidR="006D4C38" w:rsidRPr="00650D3D">
        <w:rPr>
          <w:rFonts w:cstheme="minorHAnsi"/>
        </w:rPr>
        <w:t>ā</w:t>
      </w:r>
      <w:r w:rsidR="006D4C38">
        <w:rPr>
          <w:rFonts w:eastAsia="Calibri" w:cstheme="minorHAnsi"/>
        </w:rPr>
        <w:t>qu</w:t>
      </w:r>
      <w:r w:rsidR="0023443D">
        <w:rPr>
          <w:rFonts w:eastAsia="Calibri" w:cstheme="minorHAnsi"/>
          <w:b/>
        </w:rPr>
        <w:br/>
      </w:r>
      <w:r w:rsidR="0023443D" w:rsidRPr="000F5390">
        <w:rPr>
          <w:rFonts w:ascii="Times New Roman" w:hAnsi="Times New Roman" w:cs="Times New Roman"/>
          <w:b/>
          <w:sz w:val="20"/>
          <w:szCs w:val="20"/>
        </w:rPr>
        <w:t>cast</w:t>
      </w:r>
      <w:r w:rsidR="0023443D" w:rsidRPr="000F5390">
        <w:rPr>
          <w:rFonts w:ascii="Times New Roman" w:hAnsi="Times New Roman" w:cs="Times New Roman"/>
          <w:sz w:val="20"/>
          <w:szCs w:val="20"/>
        </w:rPr>
        <w:t>, to throw, etc., to lay a foundation, to put an object in place,</w:t>
      </w:r>
      <w:r w:rsidR="0023443D" w:rsidRPr="000F5390">
        <w:rPr>
          <w:rFonts w:ascii="Times New Roman" w:hAnsi="Times New Roman" w:cs="Times New Roman"/>
          <w:b/>
          <w:sz w:val="20"/>
          <w:szCs w:val="20"/>
        </w:rPr>
        <w:t xml:space="preserve"> </w:t>
      </w:r>
      <w:r w:rsidR="0023443D" w:rsidRPr="000F5390">
        <w:rPr>
          <w:rFonts w:ascii="Times New Roman" w:hAnsi="Times New Roman" w:cs="Times New Roman"/>
          <w:sz w:val="20"/>
          <w:szCs w:val="20"/>
        </w:rPr>
        <w:t>to set, to set up, karāru</w:t>
      </w:r>
      <w:r w:rsidR="00333D7B" w:rsidRPr="000F5390">
        <w:rPr>
          <w:rFonts w:cstheme="minorHAnsi"/>
          <w:b/>
        </w:rPr>
        <w:br/>
      </w:r>
      <w:r w:rsidR="00333D7B" w:rsidRPr="00333D7B">
        <w:rPr>
          <w:rFonts w:cstheme="minorHAnsi"/>
          <w:b/>
        </w:rPr>
        <w:t>casting</w:t>
      </w:r>
      <w:r w:rsidR="00333D7B">
        <w:rPr>
          <w:rFonts w:cstheme="minorHAnsi"/>
        </w:rPr>
        <w:t xml:space="preserve">, </w:t>
      </w:r>
      <w:r w:rsidR="00333D7B" w:rsidRPr="00333D7B">
        <w:rPr>
          <w:rFonts w:cstheme="minorHAnsi"/>
          <w:b/>
        </w:rPr>
        <w:t>mold for casting metal objects</w:t>
      </w:r>
      <w:r w:rsidR="00333D7B">
        <w:rPr>
          <w:rFonts w:cstheme="minorHAnsi"/>
        </w:rPr>
        <w:t xml:space="preserve">, </w:t>
      </w:r>
      <w:r w:rsidR="00333D7B" w:rsidRPr="00DF786F">
        <w:rPr>
          <w:rFonts w:cstheme="minorHAnsi"/>
        </w:rPr>
        <w:t>cast coin</w:t>
      </w:r>
      <w:r w:rsidR="00333D7B">
        <w:rPr>
          <w:rFonts w:cstheme="minorHAnsi"/>
        </w:rPr>
        <w:t xml:space="preserve">, </w:t>
      </w:r>
      <w:r w:rsidR="00333D7B" w:rsidRPr="00DF786F">
        <w:rPr>
          <w:rFonts w:cstheme="minorHAnsi"/>
        </w:rPr>
        <w:t>impression on clay</w:t>
      </w:r>
      <w:r w:rsidR="00333D7B">
        <w:rPr>
          <w:rFonts w:cstheme="minorHAnsi"/>
        </w:rPr>
        <w:t>,</w:t>
      </w:r>
      <w:r w:rsidR="00333D7B" w:rsidRPr="00333D7B">
        <w:rPr>
          <w:rFonts w:cstheme="minorHAnsi"/>
          <w:b/>
        </w:rPr>
        <w:t xml:space="preserve"> </w:t>
      </w:r>
      <w:r w:rsidR="00333D7B" w:rsidRPr="005E3626">
        <w:rPr>
          <w:rFonts w:cstheme="minorHAnsi"/>
        </w:rPr>
        <w:t>clay tag with a seal impression</w:t>
      </w:r>
      <w:r w:rsidR="00333D7B">
        <w:rPr>
          <w:rFonts w:cstheme="minorHAnsi"/>
        </w:rPr>
        <w:t xml:space="preserve"> or a short inscription, ze’pu</w:t>
      </w:r>
      <w:r w:rsidR="00BA0C95" w:rsidRPr="00F657DF">
        <w:rPr>
          <w:rFonts w:cstheme="minorHAnsi"/>
          <w:sz w:val="20"/>
          <w:szCs w:val="20"/>
        </w:rPr>
        <w:br/>
      </w:r>
      <w:r w:rsidR="00BA0C95" w:rsidRPr="00F657DF">
        <w:rPr>
          <w:rFonts w:cstheme="minorHAnsi"/>
          <w:b/>
        </w:rPr>
        <w:t>castrated (lit. checked)</w:t>
      </w:r>
      <w:r w:rsidR="00BA0C95" w:rsidRPr="00F657DF">
        <w:rPr>
          <w:rFonts w:cstheme="minorHAnsi"/>
        </w:rPr>
        <w:t>, adj.,  *murruru</w:t>
      </w:r>
      <w:r w:rsidR="00DC1877">
        <w:rPr>
          <w:rFonts w:cstheme="minorHAnsi"/>
        </w:rPr>
        <w:br/>
      </w:r>
      <w:r w:rsidR="00DC1877" w:rsidRPr="00DC1877">
        <w:rPr>
          <w:rFonts w:eastAsia="Calibri" w:cstheme="minorHAnsi"/>
          <w:b/>
        </w:rPr>
        <w:t>castrated</w:t>
      </w:r>
      <w:r w:rsidR="00DC1877">
        <w:rPr>
          <w:rFonts w:eastAsia="Calibri" w:cstheme="minorHAnsi"/>
        </w:rPr>
        <w:t>,</w:t>
      </w:r>
      <w:r w:rsidR="00DC1877" w:rsidRPr="00DC1877">
        <w:rPr>
          <w:rFonts w:eastAsia="Calibri" w:cstheme="minorHAnsi"/>
        </w:rPr>
        <w:t xml:space="preserve"> gelded</w:t>
      </w:r>
      <w:r w:rsidR="00DC1877">
        <w:rPr>
          <w:rFonts w:eastAsia="Calibri" w:cstheme="minorHAnsi"/>
        </w:rPr>
        <w:t xml:space="preserve"> bull, tap</w:t>
      </w:r>
      <w:r w:rsidR="00DC1877" w:rsidRPr="00650D3D">
        <w:rPr>
          <w:rFonts w:cstheme="minorHAnsi"/>
        </w:rPr>
        <w:t>ṭ</w:t>
      </w:r>
      <w:r w:rsidR="00DC1877" w:rsidRPr="00650D3D">
        <w:rPr>
          <w:rFonts w:eastAsia="Calibri" w:cstheme="minorHAnsi"/>
        </w:rPr>
        <w:t>ī</w:t>
      </w:r>
      <w:r w:rsidR="00DC1877">
        <w:rPr>
          <w:rFonts w:eastAsia="Calibri" w:cstheme="minorHAnsi"/>
        </w:rPr>
        <w:t>ru</w:t>
      </w:r>
      <w:r w:rsidR="00231BE3">
        <w:rPr>
          <w:rFonts w:cstheme="minorHAnsi"/>
        </w:rPr>
        <w:br/>
      </w:r>
      <w:r w:rsidR="00231BE3" w:rsidRPr="00231BE3">
        <w:rPr>
          <w:rFonts w:cstheme="minorHAnsi"/>
          <w:b/>
        </w:rPr>
        <w:t>cat</w:t>
      </w:r>
      <w:r w:rsidR="00231BE3">
        <w:rPr>
          <w:rFonts w:cstheme="minorHAnsi"/>
        </w:rPr>
        <w:t xml:space="preserve">, </w:t>
      </w:r>
      <w:r w:rsidR="00231BE3" w:rsidRPr="00650D3D">
        <w:rPr>
          <w:rFonts w:cstheme="minorHAnsi"/>
        </w:rPr>
        <w:t>š</w:t>
      </w:r>
      <w:r w:rsidR="00231BE3">
        <w:rPr>
          <w:rFonts w:cstheme="minorHAnsi"/>
        </w:rPr>
        <w:t>ur</w:t>
      </w:r>
      <w:r w:rsidR="00231BE3" w:rsidRPr="00650D3D">
        <w:rPr>
          <w:rFonts w:cstheme="minorHAnsi"/>
        </w:rPr>
        <w:t>ā</w:t>
      </w:r>
      <w:r w:rsidR="00231BE3">
        <w:rPr>
          <w:rFonts w:cstheme="minorHAnsi"/>
        </w:rPr>
        <w:t>nu</w:t>
      </w:r>
      <w:r w:rsidR="00231BE3">
        <w:rPr>
          <w:rFonts w:cstheme="minorHAnsi"/>
        </w:rPr>
        <w:br/>
      </w:r>
      <w:r w:rsidR="00231BE3" w:rsidRPr="00231BE3">
        <w:rPr>
          <w:rFonts w:cstheme="minorHAnsi"/>
          <w:b/>
        </w:rPr>
        <w:t>cat</w:t>
      </w:r>
      <w:r w:rsidR="00231BE3">
        <w:rPr>
          <w:rFonts w:cstheme="minorHAnsi"/>
        </w:rPr>
        <w:t xml:space="preserve">, </w:t>
      </w:r>
      <w:r w:rsidR="00231BE3" w:rsidRPr="00231BE3">
        <w:rPr>
          <w:rFonts w:cstheme="minorHAnsi"/>
          <w:b/>
        </w:rPr>
        <w:t>like a cat</w:t>
      </w:r>
      <w:r w:rsidR="00231BE3">
        <w:rPr>
          <w:rFonts w:cstheme="minorHAnsi"/>
        </w:rPr>
        <w:t xml:space="preserve">, adv., </w:t>
      </w:r>
      <w:r w:rsidR="00231BE3" w:rsidRPr="00650D3D">
        <w:rPr>
          <w:rFonts w:cstheme="minorHAnsi"/>
        </w:rPr>
        <w:t>š</w:t>
      </w:r>
      <w:r w:rsidR="00231BE3">
        <w:rPr>
          <w:rFonts w:cstheme="minorHAnsi"/>
        </w:rPr>
        <w:t>ur</w:t>
      </w:r>
      <w:r w:rsidR="00231BE3" w:rsidRPr="00650D3D">
        <w:rPr>
          <w:rFonts w:cstheme="minorHAnsi"/>
        </w:rPr>
        <w:t>ā</w:t>
      </w:r>
      <w:r w:rsidR="00231BE3">
        <w:rPr>
          <w:rFonts w:cstheme="minorHAnsi"/>
        </w:rPr>
        <w:t>ni</w:t>
      </w:r>
      <w:r w:rsidR="00231BE3" w:rsidRPr="00650D3D">
        <w:rPr>
          <w:rFonts w:cstheme="minorHAnsi"/>
        </w:rPr>
        <w:t>š</w:t>
      </w:r>
      <w:r w:rsidR="00F623C8">
        <w:rPr>
          <w:rFonts w:cstheme="minorHAnsi"/>
        </w:rPr>
        <w:br/>
      </w:r>
      <w:r w:rsidR="00F623C8" w:rsidRPr="00F623C8">
        <w:rPr>
          <w:rFonts w:eastAsia="Calibri" w:cstheme="minorHAnsi"/>
          <w:b/>
        </w:rPr>
        <w:t>catastrophe</w:t>
      </w:r>
      <w:r w:rsidR="00F623C8">
        <w:rPr>
          <w:rFonts w:eastAsia="Calibri" w:cstheme="minorHAnsi"/>
        </w:rPr>
        <w:t xml:space="preserve">, </w:t>
      </w:r>
      <w:r w:rsidR="00F623C8" w:rsidRPr="00F623C8">
        <w:rPr>
          <w:rFonts w:eastAsia="Calibri" w:cstheme="minorHAnsi"/>
        </w:rPr>
        <w:t>battle</w:t>
      </w:r>
      <w:r w:rsidR="00F623C8">
        <w:rPr>
          <w:rFonts w:eastAsia="Calibri" w:cstheme="minorHAnsi"/>
        </w:rPr>
        <w:t>, warfare, quarrel, qablu</w:t>
      </w:r>
      <w:r w:rsidR="00661B75" w:rsidRPr="00F657DF">
        <w:rPr>
          <w:rFonts w:cstheme="minorHAnsi"/>
        </w:rPr>
        <w:br/>
      </w:r>
      <w:r w:rsidR="00661B75" w:rsidRPr="00F657DF">
        <w:rPr>
          <w:rFonts w:cstheme="minorHAnsi"/>
          <w:b/>
        </w:rPr>
        <w:t>catastrophe</w:t>
      </w:r>
      <w:r w:rsidR="00661B75" w:rsidRPr="00F657DF">
        <w:rPr>
          <w:rFonts w:cstheme="minorHAnsi"/>
        </w:rPr>
        <w:t>, calamity, kurullu</w:t>
      </w:r>
      <w:r w:rsidR="0006175A">
        <w:rPr>
          <w:rFonts w:cstheme="minorHAnsi"/>
        </w:rPr>
        <w:br/>
      </w:r>
      <w:r w:rsidR="0006175A" w:rsidRPr="0006175A">
        <w:rPr>
          <w:rFonts w:cstheme="minorHAnsi"/>
          <w:b/>
        </w:rPr>
        <w:t>catastrophe</w:t>
      </w:r>
      <w:r w:rsidR="0006175A">
        <w:rPr>
          <w:rFonts w:cstheme="minorHAnsi"/>
        </w:rPr>
        <w:t xml:space="preserve">, disaster, ruin, destruction, </w:t>
      </w:r>
      <w:r w:rsidR="0006175A" w:rsidRPr="00650D3D">
        <w:rPr>
          <w:rFonts w:cstheme="minorHAnsi"/>
        </w:rPr>
        <w:t>š</w:t>
      </w:r>
      <w:r w:rsidR="0006175A">
        <w:rPr>
          <w:rFonts w:cstheme="minorHAnsi"/>
        </w:rPr>
        <w:t>a</w:t>
      </w:r>
      <w:r w:rsidR="0006175A" w:rsidRPr="00650D3D">
        <w:rPr>
          <w:rFonts w:eastAsia="Calibri" w:cstheme="minorHAnsi"/>
        </w:rPr>
        <w:t>ḫ</w:t>
      </w:r>
      <w:r w:rsidR="0006175A">
        <w:rPr>
          <w:rFonts w:cstheme="minorHAnsi"/>
        </w:rPr>
        <w:t>luqtu</w:t>
      </w:r>
      <w:r w:rsidR="00661B75" w:rsidRPr="00F657DF">
        <w:rPr>
          <w:rFonts w:cstheme="minorHAnsi"/>
        </w:rPr>
        <w:br/>
      </w:r>
      <w:r w:rsidR="00661B75" w:rsidRPr="00F657DF">
        <w:rPr>
          <w:rFonts w:eastAsia="Calibri" w:cstheme="minorHAnsi"/>
          <w:b/>
        </w:rPr>
        <w:t>catastrophe</w:t>
      </w:r>
      <w:r w:rsidR="00661B75" w:rsidRPr="00F657DF">
        <w:rPr>
          <w:rFonts w:eastAsia="Calibri" w:cstheme="minorHAnsi"/>
        </w:rPr>
        <w:t>, ill portent, evil fate, misfortune, harm, misdeed, evil, a name of Mars, lumnu</w:t>
      </w:r>
      <w:r w:rsidR="00661B75" w:rsidRPr="00F657DF">
        <w:rPr>
          <w:rFonts w:cstheme="minorHAnsi"/>
        </w:rPr>
        <w:br/>
      </w:r>
      <w:r w:rsidR="00661B75" w:rsidRPr="00F657DF">
        <w:rPr>
          <w:rFonts w:eastAsia="Calibri" w:cstheme="minorHAnsi"/>
          <w:b/>
        </w:rPr>
        <w:t>catastrophe</w:t>
      </w:r>
      <w:r w:rsidR="00661B75" w:rsidRPr="00F657DF">
        <w:rPr>
          <w:rFonts w:eastAsia="Calibri" w:cstheme="minorHAnsi"/>
        </w:rPr>
        <w:t>, slaughter, annihilation, kara</w:t>
      </w:r>
      <w:r w:rsidR="00661B75" w:rsidRPr="00F657DF">
        <w:rPr>
          <w:rFonts w:cstheme="minorHAnsi"/>
        </w:rPr>
        <w:t>š</w:t>
      </w:r>
      <w:r w:rsidR="00661B75" w:rsidRPr="00F657DF">
        <w:rPr>
          <w:rFonts w:eastAsia="Calibri" w:cstheme="minorHAnsi"/>
        </w:rPr>
        <w:t>û</w:t>
      </w:r>
      <w:r w:rsidR="00C46CE7">
        <w:rPr>
          <w:rFonts w:eastAsia="Calibri" w:cstheme="minorHAnsi"/>
        </w:rPr>
        <w:br/>
      </w:r>
      <w:r w:rsidR="00C46CE7" w:rsidRPr="00C46CE7">
        <w:rPr>
          <w:rFonts w:eastAsia="Calibri" w:cstheme="minorHAnsi"/>
          <w:b/>
        </w:rPr>
        <w:t>catch</w:t>
      </w:r>
      <w:r w:rsidR="00C46CE7">
        <w:rPr>
          <w:rFonts w:eastAsia="Calibri" w:cstheme="minorHAnsi"/>
        </w:rPr>
        <w:t xml:space="preserve">, </w:t>
      </w:r>
      <w:r w:rsidR="00C46CE7" w:rsidRPr="00C46CE7">
        <w:rPr>
          <w:b/>
        </w:rPr>
        <w:t>to catch</w:t>
      </w:r>
      <w:r w:rsidR="00C46CE7">
        <w:t xml:space="preserve">, apprehend a person, </w:t>
      </w:r>
      <w:r w:rsidR="00C46CE7" w:rsidRPr="00C46CE7">
        <w:t>to put a person in fetters</w:t>
      </w:r>
      <w:r w:rsidR="00C46CE7">
        <w:t xml:space="preserve">, </w:t>
      </w:r>
      <w:r w:rsidR="00C46CE7" w:rsidRPr="002630BB">
        <w:t>to detain</w:t>
      </w:r>
      <w:r w:rsidR="00C46CE7">
        <w:t xml:space="preserve">, </w:t>
      </w:r>
      <w:r w:rsidR="00C46CE7" w:rsidRPr="002630BB">
        <w:t>imprison</w:t>
      </w:r>
      <w:r w:rsidR="00C46CE7">
        <w:t xml:space="preserve"> a person, </w:t>
      </w:r>
      <w:r w:rsidR="00C46CE7" w:rsidRPr="00912CD3">
        <w:t>to arrest a person</w:t>
      </w:r>
      <w:r w:rsidR="00C46CE7">
        <w:t xml:space="preserve"> (said of a human action), </w:t>
      </w:r>
      <w:r w:rsidR="00C46CE7" w:rsidRPr="00912CD3">
        <w:t>to seize</w:t>
      </w:r>
      <w:r w:rsidR="00C46CE7">
        <w:t>, overcome (a person said of demons, diseases, misfortunes and sleep),</w:t>
      </w:r>
      <w:r w:rsidR="00C46CE7" w:rsidRPr="004A049C">
        <w:t xml:space="preserve"> </w:t>
      </w:r>
      <w:r w:rsidR="00C46CE7">
        <w:t>to seize a person as a pledge, a hostage, a slave, to seize a person or animal by force, to seize objects, animals, etc., to take hold of a person (a symbolic gesture when asking for payment of a debt, requiring a person to appear as a witness, or having him make a statement),</w:t>
      </w:r>
      <w:r w:rsidR="00C46CE7" w:rsidRPr="00EE4F21">
        <w:t xml:space="preserve"> </w:t>
      </w:r>
      <w:r w:rsidR="00C46CE7">
        <w:t>to cause to seize someone,  to capture wild animals, to levy taxes or services (referring to staples, persons, boats, animals), to levy services</w:t>
      </w:r>
      <w:r w:rsidR="00C46CE7">
        <w:rPr>
          <w:b/>
        </w:rPr>
        <w:t xml:space="preserve"> </w:t>
      </w:r>
      <w:r w:rsidR="00C46CE7">
        <w:t xml:space="preserve">to take possession of real estate, to hold a feudal tenure, to conquer, take a city, to conquer a city, to take over a province or city for administrative purposes, to put one’s hand on something in a symbolic gesture, to take or accept objects, materials, etc., for specific purposes, to take into safekeeping (said of documents), to hold an object, to manipulate a tool, apparatus, etc., to take up a </w:t>
      </w:r>
      <w:r w:rsidR="00C46CE7">
        <w:lastRenderedPageBreak/>
        <w:t xml:space="preserve">position, to take to a specific region, to seize an exit, passage, etc., to begin to do something, to be busy with work, to undertake work, to be concerned, to think, to hold, to connect (said of a relation between two objects), to be connected, joined, to contain, to seize, take, etc., with one’s own hands, to treat kindly, to conceive an idea, to take seriously, to grasp one another, to quarrel, to cause two people to quarrel, to be assigned work, to seize a person, to summon as a witness, to make fast, to tie, to link, to install someone in a feudal holding, in office, to have someone hold or touch an object, to provide somebody with income, food, etc., to provide somebody with income, food, etc., to set up an object, to occupy a territory, to settle people, to prepare, to undertake work, to light a fire, to collect, to assemble from several sides, to hitch (animals in) a team, </w:t>
      </w:r>
      <w:r w:rsidR="00C46CE7" w:rsidRPr="00402F6C">
        <w:t>ṣ</w:t>
      </w:r>
      <w:r w:rsidR="00C46CE7">
        <w:t>ab</w:t>
      </w:r>
      <w:r w:rsidR="00C46CE7" w:rsidRPr="00016FF6">
        <w:rPr>
          <w:rFonts w:cstheme="minorHAnsi"/>
        </w:rPr>
        <w:t>ā</w:t>
      </w:r>
      <w:r w:rsidR="00C46CE7">
        <w:t>tu</w:t>
      </w:r>
      <w:r w:rsidR="00661B75" w:rsidRPr="00F657DF">
        <w:rPr>
          <w:rFonts w:eastAsia="Calibri" w:cstheme="minorHAnsi"/>
        </w:rPr>
        <w:br/>
      </w:r>
      <w:r w:rsidR="00661B75" w:rsidRPr="00F657DF">
        <w:rPr>
          <w:rFonts w:eastAsia="Calibri" w:cstheme="minorHAnsi"/>
          <w:b/>
        </w:rPr>
        <w:t>catchwater at a well</w:t>
      </w:r>
      <w:r w:rsidR="00661B75" w:rsidRPr="00F657DF">
        <w:rPr>
          <w:rFonts w:eastAsia="Calibri" w:cstheme="minorHAnsi"/>
        </w:rPr>
        <w:t>, well, kuppu</w:t>
      </w:r>
      <w:r w:rsidR="00790C98" w:rsidRPr="00F657DF">
        <w:rPr>
          <w:rFonts w:eastAsia="Calibri" w:cstheme="minorHAnsi"/>
        </w:rPr>
        <w:br/>
      </w:r>
      <w:r w:rsidR="00790C98" w:rsidRPr="00F657DF">
        <w:rPr>
          <w:rFonts w:eastAsia="Calibri" w:cstheme="minorHAnsi"/>
          <w:b/>
        </w:rPr>
        <w:t>caterpillar</w:t>
      </w:r>
      <w:r w:rsidR="00790C98" w:rsidRPr="00F657DF">
        <w:rPr>
          <w:rFonts w:eastAsia="Calibri" w:cstheme="minorHAnsi"/>
        </w:rPr>
        <w:t>, mūnu</w:t>
      </w:r>
      <w:r w:rsidR="005E7A9E" w:rsidRPr="00F657DF">
        <w:rPr>
          <w:rFonts w:eastAsia="Calibri" w:cstheme="minorHAnsi"/>
        </w:rPr>
        <w:t>, nappillu</w:t>
      </w:r>
      <w:r w:rsidR="00E27F62" w:rsidRPr="00F657DF">
        <w:rPr>
          <w:rFonts w:eastAsia="Calibri" w:cstheme="minorHAnsi"/>
        </w:rPr>
        <w:t>, n</w:t>
      </w:r>
      <w:r w:rsidR="00E27F62" w:rsidRPr="00F657DF">
        <w:rPr>
          <w:rFonts w:cstheme="minorHAnsi"/>
        </w:rPr>
        <w:t>ā</w:t>
      </w:r>
      <w:r w:rsidR="00E27F62" w:rsidRPr="00F657DF">
        <w:rPr>
          <w:rFonts w:eastAsia="Calibri" w:cstheme="minorHAnsi"/>
        </w:rPr>
        <w:t>pû</w:t>
      </w:r>
      <w:r w:rsidR="004E7783">
        <w:rPr>
          <w:rFonts w:eastAsia="Calibri" w:cstheme="minorHAnsi"/>
        </w:rPr>
        <w:t>, qarri</w:t>
      </w:r>
      <w:r w:rsidR="004E7783" w:rsidRPr="00455AC8">
        <w:rPr>
          <w:rFonts w:cstheme="minorHAnsi"/>
        </w:rPr>
        <w:t>š</w:t>
      </w:r>
      <w:r w:rsidR="004E7783">
        <w:rPr>
          <w:rFonts w:eastAsia="Calibri" w:cstheme="minorHAnsi"/>
        </w:rPr>
        <w:t>u</w:t>
      </w:r>
      <w:r w:rsidR="004B4904">
        <w:rPr>
          <w:rFonts w:eastAsia="Calibri" w:cstheme="minorHAnsi"/>
        </w:rPr>
        <w:t>, uj</w:t>
      </w:r>
      <w:r w:rsidR="004B4904" w:rsidRPr="00650D3D">
        <w:rPr>
          <w:rFonts w:cstheme="minorHAnsi"/>
        </w:rPr>
        <w:t>ā</w:t>
      </w:r>
      <w:r w:rsidR="004B4904" w:rsidRPr="00650D3D">
        <w:rPr>
          <w:rFonts w:eastAsia="Calibri" w:cstheme="minorHAnsi"/>
        </w:rPr>
        <w:t>ḫ</w:t>
      </w:r>
      <w:r w:rsidR="004B4904">
        <w:rPr>
          <w:rFonts w:eastAsia="Calibri" w:cstheme="minorHAnsi"/>
        </w:rPr>
        <w:t>u</w:t>
      </w:r>
      <w:r w:rsidR="00FC2A69">
        <w:rPr>
          <w:rFonts w:eastAsia="Calibri" w:cstheme="minorHAnsi"/>
        </w:rPr>
        <w:br/>
      </w:r>
      <w:r w:rsidR="00FC2A69" w:rsidRPr="00A47A20">
        <w:rPr>
          <w:rFonts w:ascii="Times New Roman" w:eastAsia="Calibri" w:hAnsi="Times New Roman" w:cs="Times New Roman"/>
          <w:b/>
          <w:sz w:val="20"/>
          <w:szCs w:val="20"/>
        </w:rPr>
        <w:t>cattle</w:t>
      </w:r>
      <w:r w:rsidR="00FC2A69" w:rsidRPr="00A47A20">
        <w:rPr>
          <w:rFonts w:ascii="Times New Roman" w:eastAsia="Calibri" w:hAnsi="Times New Roman" w:cs="Times New Roman"/>
          <w:sz w:val="20"/>
          <w:szCs w:val="20"/>
        </w:rPr>
        <w:t>, qumaḫ</w:t>
      </w:r>
      <w:r w:rsidR="00622710" w:rsidRPr="00A47A20">
        <w:rPr>
          <w:rFonts w:ascii="Times New Roman" w:eastAsia="Calibri" w:hAnsi="Times New Roman" w:cs="Times New Roman"/>
          <w:sz w:val="20"/>
          <w:szCs w:val="20"/>
        </w:rPr>
        <w:t>ḫ</w:t>
      </w:r>
      <w:r w:rsidR="00FC2A69" w:rsidRPr="00A47A20">
        <w:rPr>
          <w:rFonts w:ascii="Times New Roman" w:eastAsia="Calibri" w:hAnsi="Times New Roman" w:cs="Times New Roman"/>
          <w:sz w:val="20"/>
          <w:szCs w:val="20"/>
        </w:rPr>
        <w:t>u</w:t>
      </w:r>
      <w:r w:rsidR="000B2D7A" w:rsidRPr="00A47A20">
        <w:rPr>
          <w:rFonts w:ascii="Times New Roman" w:eastAsia="Calibri" w:hAnsi="Times New Roman" w:cs="Times New Roman"/>
          <w:sz w:val="20"/>
          <w:szCs w:val="20"/>
        </w:rPr>
        <w:br/>
      </w:r>
      <w:r w:rsidR="000B2D7A" w:rsidRPr="00A47A20">
        <w:rPr>
          <w:rFonts w:ascii="Times New Roman" w:eastAsia="Calibri" w:hAnsi="Times New Roman" w:cs="Times New Roman"/>
          <w:b/>
          <w:sz w:val="20"/>
          <w:szCs w:val="20"/>
        </w:rPr>
        <w:t>cattle herd</w:t>
      </w:r>
      <w:r w:rsidR="000B2D7A" w:rsidRPr="00A47A20">
        <w:rPr>
          <w:rFonts w:ascii="Times New Roman" w:eastAsia="Calibri" w:hAnsi="Times New Roman" w:cs="Times New Roman"/>
          <w:sz w:val="20"/>
          <w:szCs w:val="20"/>
        </w:rPr>
        <w:t>, ra</w:t>
      </w:r>
      <w:r w:rsidR="000B2D7A" w:rsidRPr="00A47A20">
        <w:rPr>
          <w:rFonts w:ascii="Times New Roman" w:hAnsi="Times New Roman" w:cs="Times New Roman"/>
          <w:sz w:val="20"/>
          <w:szCs w:val="20"/>
        </w:rPr>
        <w:t>šāš</w:t>
      </w:r>
      <w:r w:rsidR="000B2D7A" w:rsidRPr="00A47A20">
        <w:rPr>
          <w:rFonts w:ascii="Times New Roman" w:eastAsia="Calibri" w:hAnsi="Times New Roman" w:cs="Times New Roman"/>
          <w:sz w:val="20"/>
          <w:szCs w:val="20"/>
        </w:rPr>
        <w:t>u</w:t>
      </w:r>
      <w:r w:rsidR="00C97B85" w:rsidRPr="00A47A20">
        <w:rPr>
          <w:rFonts w:ascii="Times New Roman" w:eastAsia="Calibri" w:hAnsi="Times New Roman" w:cs="Times New Roman"/>
          <w:sz w:val="20"/>
          <w:szCs w:val="20"/>
        </w:rPr>
        <w:br/>
      </w:r>
      <w:r w:rsidR="00C97B85" w:rsidRPr="00A47A20">
        <w:rPr>
          <w:rFonts w:ascii="Times New Roman" w:eastAsia="Calibri" w:hAnsi="Times New Roman" w:cs="Times New Roman"/>
          <w:b/>
          <w:sz w:val="20"/>
          <w:szCs w:val="20"/>
        </w:rPr>
        <w:t>cattle pen</w:t>
      </w:r>
      <w:r w:rsidR="00C97B85" w:rsidRPr="00A47A20">
        <w:rPr>
          <w:rFonts w:ascii="Times New Roman" w:eastAsia="Calibri" w:hAnsi="Times New Roman" w:cs="Times New Roman"/>
          <w:sz w:val="20"/>
          <w:szCs w:val="20"/>
        </w:rPr>
        <w:t>, qannu</w:t>
      </w:r>
      <w:r w:rsidR="00F22D13">
        <w:rPr>
          <w:rFonts w:ascii="Times New Roman" w:eastAsia="Calibri" w:hAnsi="Times New Roman" w:cs="Times New Roman"/>
          <w:sz w:val="20"/>
          <w:szCs w:val="20"/>
        </w:rPr>
        <w:br/>
      </w:r>
      <w:r w:rsidR="00F22D13" w:rsidRPr="00F22D13">
        <w:rPr>
          <w:rFonts w:eastAsia="Calibri" w:cstheme="minorHAnsi"/>
          <w:b/>
        </w:rPr>
        <w:t>cattle pen</w:t>
      </w:r>
      <w:r w:rsidR="00F22D13" w:rsidRPr="00F22D13">
        <w:rPr>
          <w:rFonts w:eastAsia="Calibri" w:cstheme="minorHAnsi"/>
        </w:rPr>
        <w:t xml:space="preserve">, </w:t>
      </w:r>
      <w:r w:rsidR="00F22D13" w:rsidRPr="00F22D13">
        <w:rPr>
          <w:rFonts w:eastAsia="Calibri" w:cstheme="minorHAnsi"/>
          <w:b/>
        </w:rPr>
        <w:t>person in charge of the cattle pen</w:t>
      </w:r>
      <w:r w:rsidR="00F22D13" w:rsidRPr="00F22D13">
        <w:rPr>
          <w:rFonts w:eastAsia="Calibri" w:cstheme="minorHAnsi"/>
        </w:rPr>
        <w:t>, tarbasu, in rab(i) tarbasi</w:t>
      </w:r>
      <w:r w:rsidR="00C97B85" w:rsidRPr="00A47A20">
        <w:rPr>
          <w:rFonts w:ascii="Times New Roman" w:eastAsia="Calibri" w:hAnsi="Times New Roman" w:cs="Times New Roman"/>
          <w:sz w:val="20"/>
          <w:szCs w:val="20"/>
        </w:rPr>
        <w:br/>
      </w:r>
      <w:r w:rsidR="00B6797A" w:rsidRPr="00F22D13">
        <w:rPr>
          <w:rFonts w:ascii="Times New Roman" w:eastAsia="Calibri" w:hAnsi="Times New Roman" w:cs="Times New Roman"/>
          <w:b/>
          <w:sz w:val="20"/>
          <w:szCs w:val="20"/>
        </w:rPr>
        <w:t>cattle pen overseer</w:t>
      </w:r>
      <w:r w:rsidR="00B6797A" w:rsidRPr="00F22D13">
        <w:rPr>
          <w:rFonts w:ascii="Times New Roman" w:eastAsia="Calibri" w:hAnsi="Times New Roman" w:cs="Times New Roman"/>
          <w:sz w:val="20"/>
          <w:szCs w:val="20"/>
        </w:rPr>
        <w:t>, royal stable master, tarba</w:t>
      </w:r>
      <w:r w:rsidR="00B6797A" w:rsidRPr="00F22D13">
        <w:rPr>
          <w:rFonts w:ascii="Times New Roman" w:hAnsi="Times New Roman" w:cs="Times New Roman"/>
          <w:sz w:val="20"/>
          <w:szCs w:val="20"/>
        </w:rPr>
        <w:t>ṣ</w:t>
      </w:r>
      <w:r w:rsidR="00B6797A" w:rsidRPr="00F22D13">
        <w:rPr>
          <w:rFonts w:ascii="Times New Roman" w:eastAsia="Calibri" w:hAnsi="Times New Roman" w:cs="Times New Roman"/>
          <w:sz w:val="20"/>
          <w:szCs w:val="20"/>
        </w:rPr>
        <w:t>u, in akil tarba</w:t>
      </w:r>
      <w:r w:rsidR="00B6797A" w:rsidRPr="00F22D13">
        <w:rPr>
          <w:rFonts w:ascii="Times New Roman" w:hAnsi="Times New Roman" w:cs="Times New Roman"/>
          <w:sz w:val="20"/>
          <w:szCs w:val="20"/>
        </w:rPr>
        <w:t>ṣ</w:t>
      </w:r>
      <w:r w:rsidR="00B6797A" w:rsidRPr="00F22D13">
        <w:rPr>
          <w:rFonts w:ascii="Times New Roman" w:eastAsia="Calibri" w:hAnsi="Times New Roman" w:cs="Times New Roman"/>
          <w:sz w:val="20"/>
          <w:szCs w:val="20"/>
        </w:rPr>
        <w:t>i</w:t>
      </w:r>
      <w:r w:rsidR="00B6797A">
        <w:rPr>
          <w:rFonts w:eastAsia="Calibri" w:cstheme="minorHAnsi"/>
          <w:b/>
        </w:rPr>
        <w:br/>
      </w:r>
      <w:r w:rsidR="00C97B85" w:rsidRPr="00C97B85">
        <w:rPr>
          <w:rFonts w:eastAsia="Calibri" w:cstheme="minorHAnsi"/>
          <w:b/>
        </w:rPr>
        <w:t>cattle pens overseer</w:t>
      </w:r>
      <w:r w:rsidR="00C97B85">
        <w:rPr>
          <w:rFonts w:eastAsia="Calibri" w:cstheme="minorHAnsi"/>
        </w:rPr>
        <w:t>, qannu, in rab qann</w:t>
      </w:r>
      <w:r w:rsidR="00C97B85" w:rsidRPr="00016FF6">
        <w:rPr>
          <w:rFonts w:cstheme="minorHAnsi"/>
        </w:rPr>
        <w:t>ā</w:t>
      </w:r>
      <w:r w:rsidR="00C97B85">
        <w:rPr>
          <w:rFonts w:eastAsia="Calibri" w:cstheme="minorHAnsi"/>
        </w:rPr>
        <w:t>te</w:t>
      </w:r>
      <w:r w:rsidRPr="00F657DF">
        <w:rPr>
          <w:rFonts w:eastAsia="Calibri" w:cstheme="minorHAnsi"/>
        </w:rPr>
        <w:br/>
      </w:r>
      <w:r w:rsidRPr="00F657DF">
        <w:rPr>
          <w:rFonts w:eastAsia="Calibri" w:cstheme="minorHAnsi"/>
          <w:b/>
          <w:sz w:val="20"/>
          <w:szCs w:val="20"/>
        </w:rPr>
        <w:t>cattle shed, alpu, in bīt</w:t>
      </w:r>
      <w:r w:rsidRPr="00F657DF">
        <w:rPr>
          <w:rFonts w:eastAsia="Calibri" w:cstheme="minorHAnsi"/>
          <w:sz w:val="20"/>
          <w:szCs w:val="20"/>
        </w:rPr>
        <w:t xml:space="preserve"> alpi</w:t>
      </w:r>
      <w:r w:rsidRPr="00F657DF">
        <w:rPr>
          <w:rFonts w:eastAsia="Calibri" w:cstheme="minorHAnsi"/>
          <w:sz w:val="20"/>
          <w:szCs w:val="20"/>
        </w:rPr>
        <w:br/>
      </w:r>
      <w:r w:rsidRPr="00F657DF">
        <w:rPr>
          <w:rFonts w:eastAsia="Calibri" w:cstheme="minorHAnsi"/>
          <w:b/>
        </w:rPr>
        <w:t>cattle shed official</w:t>
      </w:r>
      <w:r w:rsidRPr="00F657DF">
        <w:rPr>
          <w:rFonts w:eastAsia="Calibri" w:cstheme="minorHAnsi"/>
        </w:rPr>
        <w:t>, alpu in ša bīt alpi</w:t>
      </w:r>
      <w:r w:rsidR="005D548D">
        <w:rPr>
          <w:rFonts w:eastAsia="Calibri" w:cstheme="minorHAnsi"/>
        </w:rPr>
        <w:br/>
      </w:r>
      <w:r w:rsidR="005D548D" w:rsidRPr="00A47A20">
        <w:rPr>
          <w:rFonts w:ascii="Times New Roman" w:eastAsia="Calibri" w:hAnsi="Times New Roman" w:cs="Times New Roman"/>
          <w:b/>
          <w:sz w:val="20"/>
          <w:szCs w:val="20"/>
        </w:rPr>
        <w:t>cattle</w:t>
      </w:r>
      <w:r w:rsidR="005D548D" w:rsidRPr="00A47A20">
        <w:rPr>
          <w:rFonts w:ascii="Times New Roman" w:eastAsia="Calibri" w:hAnsi="Times New Roman" w:cs="Times New Roman"/>
          <w:sz w:val="20"/>
          <w:szCs w:val="20"/>
        </w:rPr>
        <w:t xml:space="preserve">, </w:t>
      </w:r>
      <w:r w:rsidR="005D548D" w:rsidRPr="00A47A20">
        <w:rPr>
          <w:rFonts w:ascii="Times New Roman" w:eastAsia="Calibri" w:hAnsi="Times New Roman" w:cs="Times New Roman"/>
          <w:b/>
          <w:sz w:val="20"/>
          <w:szCs w:val="20"/>
        </w:rPr>
        <w:t>to tend cattle</w:t>
      </w:r>
      <w:r w:rsidR="005D548D" w:rsidRPr="00A47A20">
        <w:rPr>
          <w:rFonts w:ascii="Times New Roman" w:eastAsia="Calibri" w:hAnsi="Times New Roman" w:cs="Times New Roman"/>
          <w:sz w:val="20"/>
          <w:szCs w:val="20"/>
        </w:rPr>
        <w:t>, sheep, or other animals, to pasture, to let graze, to graze, to shepherd, to guide, to be pastured, re’û</w:t>
      </w:r>
      <w:r w:rsidR="003A2E35">
        <w:rPr>
          <w:rFonts w:ascii="Times New Roman" w:eastAsia="Calibri" w:hAnsi="Times New Roman" w:cs="Times New Roman"/>
          <w:sz w:val="20"/>
          <w:szCs w:val="20"/>
        </w:rPr>
        <w:br/>
      </w:r>
      <w:r w:rsidR="003A2E35" w:rsidRPr="003A2E35">
        <w:rPr>
          <w:rFonts w:eastAsia="Calibri" w:cstheme="minorHAnsi"/>
          <w:b/>
        </w:rPr>
        <w:t>caudate lobe</w:t>
      </w:r>
      <w:r w:rsidR="003A2E35">
        <w:rPr>
          <w:rFonts w:eastAsia="Calibri" w:cstheme="minorHAnsi"/>
        </w:rPr>
        <w:t xml:space="preserve"> (a part of the sheep’s liver), </w:t>
      </w:r>
      <w:r w:rsidR="003A2E35" w:rsidRPr="003A2E35">
        <w:rPr>
          <w:rFonts w:eastAsia="Calibri" w:cstheme="minorHAnsi"/>
        </w:rPr>
        <w:t>fingerbreadth</w:t>
      </w:r>
      <w:r w:rsidR="003A2E35">
        <w:rPr>
          <w:rFonts w:eastAsia="Calibri" w:cstheme="minorHAnsi"/>
        </w:rPr>
        <w:t xml:space="preserve"> (</w:t>
      </w:r>
      <w:r w:rsidR="003A2E35" w:rsidRPr="003A2E35">
        <w:rPr>
          <w:rFonts w:eastAsia="Calibri" w:cstheme="minorHAnsi"/>
        </w:rPr>
        <w:t>a measure</w:t>
      </w:r>
      <w:r w:rsidR="003A2E35">
        <w:rPr>
          <w:rFonts w:eastAsia="Calibri" w:cstheme="minorHAnsi"/>
        </w:rPr>
        <w:t xml:space="preserve">), </w:t>
      </w:r>
      <w:r w:rsidR="003A2E35" w:rsidRPr="003A2E35">
        <w:rPr>
          <w:rFonts w:eastAsia="Calibri" w:cstheme="minorHAnsi"/>
        </w:rPr>
        <w:t>finger</w:t>
      </w:r>
      <w:r w:rsidR="003A2E35">
        <w:rPr>
          <w:rFonts w:eastAsia="Calibri" w:cstheme="minorHAnsi"/>
        </w:rPr>
        <w:t>, toe, a kind of cucumber, lobe of the lung, mountain peak, ub</w:t>
      </w:r>
      <w:r w:rsidR="003A2E35" w:rsidRPr="00650D3D">
        <w:rPr>
          <w:rFonts w:cstheme="minorHAnsi"/>
        </w:rPr>
        <w:t>ā</w:t>
      </w:r>
      <w:r w:rsidR="003A2E35">
        <w:rPr>
          <w:rFonts w:eastAsia="Calibri" w:cstheme="minorHAnsi"/>
        </w:rPr>
        <w:t>nu</w:t>
      </w:r>
      <w:r w:rsidR="00661B75" w:rsidRPr="00A47A20">
        <w:rPr>
          <w:rFonts w:cstheme="minorHAnsi"/>
          <w:b/>
        </w:rPr>
        <w:br/>
      </w:r>
      <w:r w:rsidR="00661B75" w:rsidRPr="00F657DF">
        <w:rPr>
          <w:rFonts w:cstheme="minorHAnsi"/>
          <w:b/>
        </w:rPr>
        <w:t>caught in a trap or net</w:t>
      </w:r>
      <w:r w:rsidR="00661B75" w:rsidRPr="00F657DF">
        <w:rPr>
          <w:rFonts w:cstheme="minorHAnsi"/>
        </w:rPr>
        <w:t>?, kumiru</w:t>
      </w:r>
      <w:r w:rsidR="006B1D3B">
        <w:rPr>
          <w:rFonts w:cstheme="minorHAnsi"/>
        </w:rPr>
        <w:br/>
      </w:r>
      <w:r w:rsidR="00EE137D" w:rsidRPr="00EE137D">
        <w:rPr>
          <w:rFonts w:eastAsia="Calibri" w:cstheme="minorHAnsi"/>
          <w:b/>
        </w:rPr>
        <w:t>cauldron</w:t>
      </w:r>
      <w:r w:rsidR="00EE137D">
        <w:rPr>
          <w:rFonts w:eastAsia="Calibri" w:cstheme="minorHAnsi"/>
        </w:rPr>
        <w:t xml:space="preserve">, </w:t>
      </w:r>
      <w:r w:rsidR="006B1D3B" w:rsidRPr="006B1D3B">
        <w:rPr>
          <w:rFonts w:eastAsia="Calibri" w:cstheme="minorHAnsi"/>
        </w:rPr>
        <w:t>kettle</w:t>
      </w:r>
      <w:r w:rsidR="006B1D3B">
        <w:rPr>
          <w:rFonts w:eastAsia="Calibri" w:cstheme="minorHAnsi"/>
        </w:rPr>
        <w:t>, hammered metal, a part of the ext</w:t>
      </w:r>
      <w:r w:rsidR="00A542BB">
        <w:rPr>
          <w:rFonts w:eastAsia="Calibri" w:cstheme="minorHAnsi"/>
        </w:rPr>
        <w:t>a</w:t>
      </w:r>
      <w:r w:rsidR="006B1D3B">
        <w:rPr>
          <w:rFonts w:eastAsia="Calibri" w:cstheme="minorHAnsi"/>
        </w:rPr>
        <w:t xml:space="preserve"> and parts of the body, ruqqu</w:t>
      </w:r>
      <w:r w:rsidR="00661B75" w:rsidRPr="00F657DF">
        <w:rPr>
          <w:rFonts w:cstheme="minorHAnsi"/>
        </w:rPr>
        <w:br/>
      </w:r>
      <w:r w:rsidR="00661B75" w:rsidRPr="00F657DF">
        <w:rPr>
          <w:rFonts w:eastAsia="Calibri" w:cstheme="minorHAnsi"/>
          <w:b/>
        </w:rPr>
        <w:t>cauldron</w:t>
      </w:r>
      <w:r w:rsidR="00661B75" w:rsidRPr="006B1D3B">
        <w:rPr>
          <w:rFonts w:eastAsia="Calibri" w:cstheme="minorHAnsi"/>
        </w:rPr>
        <w:t>,</w:t>
      </w:r>
      <w:r w:rsidR="00661B75" w:rsidRPr="00F657DF">
        <w:rPr>
          <w:rFonts w:eastAsia="Calibri" w:cstheme="minorHAnsi"/>
          <w:b/>
        </w:rPr>
        <w:t xml:space="preserve"> metal cauldron</w:t>
      </w:r>
      <w:r w:rsidR="00661B75" w:rsidRPr="00F657DF">
        <w:rPr>
          <w:rFonts w:eastAsia="Calibri" w:cstheme="minorHAnsi"/>
        </w:rPr>
        <w:t>, kiūru</w:t>
      </w:r>
      <w:r w:rsidR="00CD41ED">
        <w:rPr>
          <w:rFonts w:eastAsia="Calibri" w:cstheme="minorHAnsi"/>
        </w:rPr>
        <w:t>, tap</w:t>
      </w:r>
      <w:r w:rsidR="00CD41ED" w:rsidRPr="00650D3D">
        <w:rPr>
          <w:rFonts w:eastAsia="Calibri" w:cstheme="minorHAnsi"/>
        </w:rPr>
        <w:t>ḫ</w:t>
      </w:r>
      <w:r w:rsidR="00CD41ED">
        <w:rPr>
          <w:rFonts w:eastAsia="Calibri" w:cstheme="minorHAnsi"/>
        </w:rPr>
        <w:t>u</w:t>
      </w:r>
      <w:r w:rsidR="00665888" w:rsidRPr="00F657DF">
        <w:rPr>
          <w:rFonts w:eastAsia="Calibri" w:cstheme="minorHAnsi"/>
        </w:rPr>
        <w:br/>
      </w:r>
      <w:r w:rsidR="00665888" w:rsidRPr="00F657DF">
        <w:rPr>
          <w:rFonts w:eastAsia="Calibri" w:cstheme="minorHAnsi"/>
          <w:b/>
        </w:rPr>
        <w:t>caulker</w:t>
      </w:r>
      <w:r w:rsidR="00665888" w:rsidRPr="00F657DF">
        <w:rPr>
          <w:rFonts w:eastAsia="Calibri" w:cstheme="minorHAnsi"/>
        </w:rPr>
        <w:t>, pēḫû</w:t>
      </w:r>
      <w:r w:rsidR="00661B75" w:rsidRPr="00F657DF">
        <w:rPr>
          <w:rFonts w:cstheme="minorHAnsi"/>
        </w:rPr>
        <w:br/>
      </w:r>
      <w:r w:rsidR="00661B75" w:rsidRPr="00F657DF">
        <w:rPr>
          <w:rFonts w:cstheme="minorHAnsi"/>
          <w:b/>
        </w:rPr>
        <w:t>caulker</w:t>
      </w:r>
      <w:r w:rsidR="00661B75" w:rsidRPr="00F657DF">
        <w:rPr>
          <w:rFonts w:cstheme="minorHAnsi"/>
        </w:rPr>
        <w:t>,</w:t>
      </w:r>
      <w:r w:rsidR="00661B75" w:rsidRPr="00F657DF">
        <w:rPr>
          <w:rFonts w:cstheme="minorHAnsi"/>
          <w:b/>
        </w:rPr>
        <w:t xml:space="preserve"> a caulker</w:t>
      </w:r>
      <w:r w:rsidR="00661B75" w:rsidRPr="00F657DF">
        <w:rPr>
          <w:rFonts w:cstheme="minorHAnsi"/>
        </w:rPr>
        <w:t>, tool, kāpiru</w:t>
      </w:r>
      <w:r w:rsidR="007963DD">
        <w:rPr>
          <w:rFonts w:cstheme="minorHAnsi"/>
        </w:rPr>
        <w:br/>
      </w:r>
      <w:r w:rsidR="007963DD" w:rsidRPr="007963DD">
        <w:rPr>
          <w:rFonts w:cstheme="minorHAnsi"/>
          <w:b/>
        </w:rPr>
        <w:t>cause</w:t>
      </w:r>
      <w:r w:rsidR="007963DD">
        <w:rPr>
          <w:rFonts w:cstheme="minorHAnsi"/>
        </w:rPr>
        <w:t xml:space="preserve">, </w:t>
      </w:r>
      <w:r w:rsidR="007963DD" w:rsidRPr="007963DD">
        <w:rPr>
          <w:rFonts w:cstheme="minorHAnsi"/>
          <w:b/>
        </w:rPr>
        <w:t>common cause</w:t>
      </w:r>
      <w:r w:rsidR="007963DD">
        <w:rPr>
          <w:rFonts w:cstheme="minorHAnsi"/>
        </w:rPr>
        <w:t>, interest, assistance, help, partnership, alliance, tapput</w:t>
      </w:r>
      <w:r w:rsidR="007963DD" w:rsidRPr="00650D3D">
        <w:rPr>
          <w:rFonts w:eastAsia="Calibri" w:cstheme="minorHAnsi"/>
        </w:rPr>
        <w:t>û</w:t>
      </w:r>
      <w:r w:rsidR="00414E48">
        <w:rPr>
          <w:rFonts w:cstheme="minorHAnsi"/>
        </w:rPr>
        <w:br/>
      </w:r>
      <w:r w:rsidR="00414E48" w:rsidRPr="00B90E63">
        <w:rPr>
          <w:rFonts w:cstheme="minorHAnsi"/>
          <w:b/>
        </w:rPr>
        <w:t>cause</w:t>
      </w:r>
      <w:r w:rsidR="00414E48">
        <w:rPr>
          <w:rFonts w:cstheme="minorHAnsi"/>
        </w:rPr>
        <w:t>,</w:t>
      </w:r>
      <w:r w:rsidR="00414E48" w:rsidRPr="00414E48">
        <w:rPr>
          <w:rFonts w:ascii="Calibri" w:eastAsia="Calibri" w:hAnsi="Calibri" w:cs="Calibri"/>
        </w:rPr>
        <w:t xml:space="preserve"> </w:t>
      </w:r>
      <w:r w:rsidR="00414E48" w:rsidRPr="00B90E63">
        <w:rPr>
          <w:rFonts w:ascii="Calibri" w:eastAsia="Calibri" w:hAnsi="Calibri" w:cs="Calibri"/>
          <w:b/>
        </w:rPr>
        <w:t>to cause</w:t>
      </w:r>
      <w:r w:rsidR="00414E48">
        <w:rPr>
          <w:rFonts w:ascii="Calibri" w:eastAsia="Calibri" w:hAnsi="Calibri" w:cs="Calibri"/>
        </w:rPr>
        <w:t>, establish, to impose on, to cause to be put in charge,</w:t>
      </w:r>
      <w:r w:rsidR="00414E48">
        <w:rPr>
          <w:rFonts w:cstheme="minorHAnsi"/>
        </w:rPr>
        <w:t xml:space="preserve"> </w:t>
      </w:r>
      <w:r w:rsidR="00414E48">
        <w:rPr>
          <w:rFonts w:ascii="Calibri" w:eastAsia="Calibri" w:hAnsi="Calibri" w:cs="Calibri"/>
        </w:rPr>
        <w:t>to cause to be provided with, to be caused, established, inflicted, to cause, inflict defeat, rout, destruction, pillage,</w:t>
      </w:r>
      <w:r w:rsidR="005F790D" w:rsidRPr="005F790D">
        <w:rPr>
          <w:rFonts w:ascii="Calibri" w:eastAsia="Calibri" w:hAnsi="Calibri" w:cs="Calibri"/>
        </w:rPr>
        <w:t xml:space="preserve"> </w:t>
      </w:r>
      <w:r w:rsidR="005F790D">
        <w:rPr>
          <w:rFonts w:ascii="Calibri" w:eastAsia="Calibri" w:hAnsi="Calibri" w:cs="Calibri"/>
        </w:rPr>
        <w:t>to cause to be placed, to cause to be present,</w:t>
      </w:r>
      <w:r w:rsidR="00F31BFE" w:rsidRPr="00F31BFE">
        <w:rPr>
          <w:rFonts w:ascii="Calibri" w:eastAsia="Calibri" w:hAnsi="Calibri" w:cs="Calibri"/>
        </w:rPr>
        <w:t xml:space="preserve"> </w:t>
      </w:r>
      <w:r w:rsidR="00B90E63">
        <w:rPr>
          <w:rFonts w:ascii="Calibri" w:eastAsia="Calibri" w:hAnsi="Calibri" w:cs="Calibri"/>
        </w:rPr>
        <w:t xml:space="preserve">to bring about, </w:t>
      </w:r>
      <w:r w:rsidR="00F31BFE">
        <w:rPr>
          <w:rFonts w:ascii="Calibri" w:eastAsia="Calibri" w:hAnsi="Calibri" w:cs="Calibri"/>
        </w:rPr>
        <w:t xml:space="preserve">cause an event, a process, </w:t>
      </w:r>
      <w:r w:rsidR="00B90E63">
        <w:rPr>
          <w:rFonts w:ascii="Calibri" w:eastAsia="Calibri" w:hAnsi="Calibri" w:cs="Calibri"/>
        </w:rPr>
        <w:t xml:space="preserve">to cause to be in bad repute, </w:t>
      </w:r>
      <w:r w:rsidR="00414E48" w:rsidRPr="00414E48">
        <w:rPr>
          <w:rFonts w:ascii="Calibri" w:eastAsia="Calibri" w:hAnsi="Calibri" w:cs="Calibri"/>
        </w:rPr>
        <w:t>to melt down</w:t>
      </w:r>
      <w:r w:rsidR="00414E48">
        <w:rPr>
          <w:rFonts w:ascii="Calibri" w:eastAsia="Calibri" w:hAnsi="Calibri" w:cs="Calibri"/>
        </w:rPr>
        <w:t xml:space="preserve">, </w:t>
      </w:r>
      <w:r w:rsidR="00414E48" w:rsidRPr="00414E48">
        <w:rPr>
          <w:rFonts w:ascii="Calibri" w:eastAsia="Calibri" w:hAnsi="Calibri" w:cs="Calibri"/>
        </w:rPr>
        <w:t>to preserve</w:t>
      </w:r>
      <w:r w:rsidR="00414E48">
        <w:rPr>
          <w:rFonts w:ascii="Calibri" w:eastAsia="Calibri" w:hAnsi="Calibri" w:cs="Calibri"/>
        </w:rPr>
        <w:t xml:space="preserve">, </w:t>
      </w:r>
      <w:r w:rsidR="00414E48" w:rsidRPr="00B37B80">
        <w:rPr>
          <w:rFonts w:ascii="Calibri" w:eastAsia="Calibri" w:hAnsi="Calibri" w:cs="Calibri"/>
        </w:rPr>
        <w:t>to salt</w:t>
      </w:r>
      <w:r w:rsidR="00414E48">
        <w:rPr>
          <w:rFonts w:ascii="Calibri" w:eastAsia="Calibri" w:hAnsi="Calibri" w:cs="Calibri"/>
        </w:rPr>
        <w:t xml:space="preserve">, </w:t>
      </w:r>
      <w:r w:rsidR="00414E48" w:rsidRPr="001D62E1">
        <w:rPr>
          <w:rFonts w:ascii="Calibri" w:eastAsia="Calibri" w:hAnsi="Calibri" w:cs="Calibri"/>
        </w:rPr>
        <w:t>to outfit</w:t>
      </w:r>
      <w:r w:rsidR="00414E48">
        <w:rPr>
          <w:rFonts w:ascii="Calibri" w:eastAsia="Calibri" w:hAnsi="Calibri" w:cs="Calibri"/>
        </w:rPr>
        <w:t xml:space="preserve">, adorn, to pack, put materials in ingredients, etc., into a container, </w:t>
      </w:r>
      <w:r w:rsidR="00414E48" w:rsidRPr="00E53FEF">
        <w:rPr>
          <w:rFonts w:ascii="Calibri" w:eastAsia="Calibri" w:hAnsi="Calibri" w:cs="Calibri"/>
        </w:rPr>
        <w:t>to charge to someone</w:t>
      </w:r>
      <w:r w:rsidR="00414E48">
        <w:rPr>
          <w:rFonts w:ascii="Calibri" w:eastAsia="Calibri" w:hAnsi="Calibri" w:cs="Calibri"/>
        </w:rPr>
        <w:t xml:space="preserve">, debit, to be charged to someone, to put in charge, to assign, put in charge, </w:t>
      </w:r>
      <w:r w:rsidR="00414E48" w:rsidRPr="004C2B27">
        <w:rPr>
          <w:rFonts w:ascii="Calibri" w:eastAsia="Calibri" w:hAnsi="Calibri" w:cs="Calibri"/>
        </w:rPr>
        <w:t>to pledge</w:t>
      </w:r>
      <w:r w:rsidR="00414E48">
        <w:rPr>
          <w:rFonts w:ascii="Calibri" w:eastAsia="Calibri" w:hAnsi="Calibri" w:cs="Calibri"/>
        </w:rPr>
        <w:t xml:space="preserve">, place in jeopardy, to deposit as pledge, guarantee, </w:t>
      </w:r>
      <w:r w:rsidR="00414E48" w:rsidRPr="00286F36">
        <w:rPr>
          <w:rFonts w:ascii="Calibri" w:eastAsia="Calibri" w:hAnsi="Calibri" w:cs="Calibri"/>
        </w:rPr>
        <w:t>to afflict</w:t>
      </w:r>
      <w:r w:rsidR="00414E48">
        <w:rPr>
          <w:rFonts w:ascii="Calibri" w:eastAsia="Calibri" w:hAnsi="Calibri" w:cs="Calibri"/>
        </w:rPr>
        <w:t xml:space="preserve">, burden with misfortune, losses, a calamity, </w:t>
      </w:r>
      <w:r w:rsidR="00414E48" w:rsidRPr="00564F86">
        <w:rPr>
          <w:rFonts w:ascii="Calibri" w:eastAsia="Calibri" w:hAnsi="Calibri" w:cs="Calibri"/>
        </w:rPr>
        <w:t>to provide</w:t>
      </w:r>
      <w:r w:rsidR="00414E48">
        <w:rPr>
          <w:rFonts w:ascii="Calibri" w:eastAsia="Calibri" w:hAnsi="Calibri" w:cs="Calibri"/>
        </w:rPr>
        <w:t xml:space="preserve">, endow with good fortune, abundance, wisdom, etc., to wear, be provided with, </w:t>
      </w:r>
      <w:r w:rsidR="00414E48" w:rsidRPr="00F522A5">
        <w:rPr>
          <w:rFonts w:ascii="Calibri" w:eastAsia="Calibri" w:hAnsi="Calibri" w:cs="Calibri"/>
        </w:rPr>
        <w:t>to found</w:t>
      </w:r>
      <w:r w:rsidR="00414E48">
        <w:rPr>
          <w:rFonts w:ascii="Calibri" w:eastAsia="Calibri" w:hAnsi="Calibri" w:cs="Calibri"/>
        </w:rPr>
        <w:t xml:space="preserve">, establish, to station, settle, to establish, settle income, etc., on someone, to institute, establish (a festival, an offering, a practice, and institution), to establish the dimensions of, inflict, to establish, institute, provide, </w:t>
      </w:r>
      <w:r w:rsidR="00414E48" w:rsidRPr="00775DF1">
        <w:rPr>
          <w:rFonts w:ascii="Calibri" w:eastAsia="Calibri" w:hAnsi="Calibri" w:cs="Calibri"/>
        </w:rPr>
        <w:t>to deposit</w:t>
      </w:r>
      <w:r w:rsidR="00414E48">
        <w:rPr>
          <w:rFonts w:ascii="Calibri" w:eastAsia="Calibri" w:hAnsi="Calibri" w:cs="Calibri"/>
        </w:rPr>
        <w:t>, entrust a tablet for safekeeping,</w:t>
      </w:r>
      <w:r w:rsidR="00414E48" w:rsidRPr="00775DF1">
        <w:rPr>
          <w:rFonts w:ascii="Calibri" w:eastAsia="Calibri" w:hAnsi="Calibri" w:cs="Calibri"/>
        </w:rPr>
        <w:t xml:space="preserve"> </w:t>
      </w:r>
      <w:r w:rsidR="00414E48">
        <w:rPr>
          <w:rFonts w:ascii="Calibri" w:eastAsia="Calibri" w:hAnsi="Calibri" w:cs="Calibri"/>
        </w:rPr>
        <w:t xml:space="preserve">to deposit into an account, a shipment, to be deposited, to be entrusted for safekeeping, </w:t>
      </w:r>
      <w:r w:rsidR="00414E48" w:rsidRPr="00E92CEF">
        <w:rPr>
          <w:rFonts w:ascii="Calibri" w:eastAsia="Calibri" w:hAnsi="Calibri" w:cs="Calibri"/>
        </w:rPr>
        <w:t>to put on</w:t>
      </w:r>
      <w:r w:rsidR="00414E48">
        <w:rPr>
          <w:rFonts w:ascii="Calibri" w:eastAsia="Calibri" w:hAnsi="Calibri" w:cs="Calibri"/>
        </w:rPr>
        <w:t>, wear, to put at someone’s disposal, to invest, put up silver, expenses, to place in or on a part of the body,</w:t>
      </w:r>
      <w:r w:rsidR="00414E48" w:rsidRPr="00E16B43">
        <w:rPr>
          <w:rFonts w:ascii="Calibri" w:eastAsia="Calibri" w:hAnsi="Calibri" w:cs="Calibri"/>
        </w:rPr>
        <w:t xml:space="preserve"> place</w:t>
      </w:r>
      <w:r w:rsidR="00414E48">
        <w:rPr>
          <w:rFonts w:ascii="Calibri" w:eastAsia="Calibri" w:hAnsi="Calibri" w:cs="Calibri"/>
        </w:rPr>
        <w:t xml:space="preserve">, to put up as preserves, for fermentation,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set up camp, a battle line, to impose an obligation, </w:t>
      </w:r>
      <w:r w:rsidR="00414E48">
        <w:rPr>
          <w:rFonts w:ascii="Calibri" w:eastAsia="Calibri" w:hAnsi="Calibri" w:cs="Calibri"/>
        </w:rPr>
        <w:lastRenderedPageBreak/>
        <w:t xml:space="preserve">tribute, to add to, to decree, set a term, to be present, exist, be available, to be located at a certain spot, to be provided with, have a feature, a characteristic, to appoint to a task, a position, install in office, to turn into, deliver up to, to make appear as, treat as, to allocate, include in a share, to use, to make fit for, to make worthy of praise, to inform someone, submit a case to someone, to write, set down in a written document, to plant, to take, posit a number, to set a price, to lay out a furrow, cultivate, to be lax?, to have a dimension, weight, to be located, to appoint, to have a camp set up, to have someone settle, to make someone impose, be present, exist, to be placed on or in something or someone, to be set in place (offerings), to be outfitted with, wear, to be placed in the mouth, in or on a part of the body, to be imposed, to happen, to arise, occur, to come into existence, stay in existence, to settle, to be located, to be provided with, to be appointed, to side with, to be turned into, delivered up to, to be played, </w:t>
      </w:r>
      <w:r w:rsidR="00414E48" w:rsidRPr="00650D3D">
        <w:rPr>
          <w:rFonts w:cstheme="minorHAnsi"/>
        </w:rPr>
        <w:t>š</w:t>
      </w:r>
      <w:r w:rsidR="00414E48">
        <w:rPr>
          <w:rFonts w:ascii="Calibri" w:eastAsia="Calibri" w:hAnsi="Calibri" w:cs="Calibri"/>
        </w:rPr>
        <w:t>ak</w:t>
      </w:r>
      <w:r w:rsidR="00414E48" w:rsidRPr="00650D3D">
        <w:rPr>
          <w:rFonts w:cstheme="minorHAnsi"/>
        </w:rPr>
        <w:t>ā</w:t>
      </w:r>
      <w:r w:rsidR="00414E48">
        <w:rPr>
          <w:rFonts w:ascii="Calibri" w:eastAsia="Calibri" w:hAnsi="Calibri" w:cs="Calibri"/>
        </w:rPr>
        <w:t>nu</w:t>
      </w:r>
      <w:r w:rsidR="00494EC3">
        <w:rPr>
          <w:rFonts w:ascii="Calibri" w:eastAsia="Calibri" w:hAnsi="Calibri" w:cs="Calibri"/>
        </w:rPr>
        <w:br/>
      </w:r>
      <w:r w:rsidR="00494EC3" w:rsidRPr="00494EC3">
        <w:rPr>
          <w:rFonts w:ascii="Calibri" w:eastAsia="Calibri" w:hAnsi="Calibri" w:cs="Calibri"/>
          <w:b/>
        </w:rPr>
        <w:t>cause</w:t>
      </w:r>
      <w:r w:rsidR="00494EC3">
        <w:rPr>
          <w:rFonts w:ascii="Calibri" w:eastAsia="Calibri" w:hAnsi="Calibri" w:cs="Calibri"/>
        </w:rPr>
        <w:t xml:space="preserve">, </w:t>
      </w:r>
      <w:r w:rsidR="00494EC3" w:rsidRPr="00494EC3">
        <w:rPr>
          <w:rFonts w:ascii="Calibri" w:eastAsia="Calibri" w:hAnsi="Calibri" w:cs="Calibri"/>
          <w:b/>
        </w:rPr>
        <w:t>to make common cause</w:t>
      </w:r>
      <w:r w:rsidR="00494EC3">
        <w:rPr>
          <w:rFonts w:ascii="Calibri" w:eastAsia="Calibri" w:hAnsi="Calibri" w:cs="Calibri"/>
        </w:rPr>
        <w:t>, *tuppu</w:t>
      </w:r>
      <w:r w:rsidR="009D7957">
        <w:rPr>
          <w:rFonts w:ascii="Calibri" w:eastAsia="Calibri" w:hAnsi="Calibri" w:cs="Calibri"/>
        </w:rPr>
        <w:br/>
      </w:r>
      <w:r w:rsidR="009D7957" w:rsidRPr="009D7957">
        <w:rPr>
          <w:rFonts w:ascii="Calibri" w:eastAsia="Calibri" w:hAnsi="Calibri" w:cs="Calibri"/>
          <w:b/>
        </w:rPr>
        <w:t>causeway</w:t>
      </w:r>
      <w:r w:rsidR="009D7957">
        <w:rPr>
          <w:rFonts w:ascii="Calibri" w:eastAsia="Calibri" w:hAnsi="Calibri" w:cs="Calibri"/>
        </w:rPr>
        <w:t>, bridge, an ornament, distance between two tones, a formation on the liver, titurru</w:t>
      </w:r>
      <w:r w:rsidR="004D412B">
        <w:rPr>
          <w:rFonts w:ascii="Calibri" w:eastAsia="Calibri" w:hAnsi="Calibri" w:cs="Calibri"/>
        </w:rPr>
        <w:br/>
      </w:r>
      <w:r w:rsidR="004D412B" w:rsidRPr="004D412B">
        <w:rPr>
          <w:rFonts w:ascii="Calibri" w:eastAsia="Calibri" w:hAnsi="Calibri" w:cs="Calibri"/>
          <w:b/>
        </w:rPr>
        <w:t>causeway</w:t>
      </w:r>
      <w:r w:rsidR="004D412B">
        <w:rPr>
          <w:rFonts w:ascii="Calibri" w:eastAsia="Calibri" w:hAnsi="Calibri" w:cs="Calibri"/>
        </w:rPr>
        <w:t xml:space="preserve">, </w:t>
      </w:r>
      <w:r w:rsidR="004D412B" w:rsidRPr="004D412B">
        <w:rPr>
          <w:rFonts w:ascii="Calibri" w:eastAsia="Calibri" w:hAnsi="Calibri" w:cs="Calibri"/>
          <w:b/>
        </w:rPr>
        <w:t>of the causeway district</w:t>
      </w:r>
      <w:r w:rsidR="004D412B">
        <w:rPr>
          <w:rFonts w:ascii="Calibri" w:eastAsia="Calibri" w:hAnsi="Calibri" w:cs="Calibri"/>
        </w:rPr>
        <w:t>, adj., titurru</w:t>
      </w:r>
      <w:r w:rsidRPr="00F657DF">
        <w:rPr>
          <w:rFonts w:eastAsia="Calibri" w:cstheme="minorHAnsi"/>
        </w:rPr>
        <w:br/>
      </w:r>
      <w:r w:rsidRPr="00F657DF">
        <w:rPr>
          <w:rFonts w:eastAsia="Calibri" w:cstheme="minorHAnsi"/>
          <w:b/>
        </w:rPr>
        <w:t>causeway</w:t>
      </w:r>
      <w:r w:rsidRPr="00F657DF">
        <w:rPr>
          <w:rFonts w:eastAsia="Calibri" w:cstheme="minorHAnsi"/>
        </w:rPr>
        <w:t>, nose, tip, crown, end, rim, edge, spur of land, appu</w:t>
      </w:r>
      <w:r w:rsidR="00C63BFD" w:rsidRPr="00F657DF">
        <w:rPr>
          <w:rFonts w:eastAsia="Calibri" w:cstheme="minorHAnsi"/>
        </w:rPr>
        <w:br/>
      </w:r>
      <w:r w:rsidR="00C63BFD" w:rsidRPr="00F657DF">
        <w:rPr>
          <w:rFonts w:eastAsia="Calibri" w:cstheme="minorHAnsi"/>
          <w:b/>
        </w:rPr>
        <w:t>cavalry</w:t>
      </w:r>
      <w:r w:rsidR="00C63BFD" w:rsidRPr="00F657DF">
        <w:rPr>
          <w:rFonts w:eastAsia="Calibri" w:cstheme="minorHAnsi"/>
        </w:rPr>
        <w:t>, equid, riding animal, pētḫallu</w:t>
      </w:r>
      <w:r w:rsidR="003725F4" w:rsidRPr="00F657DF">
        <w:rPr>
          <w:rFonts w:eastAsia="Calibri" w:cstheme="minorHAnsi"/>
        </w:rPr>
        <w:br/>
      </w:r>
      <w:r w:rsidR="003725F4" w:rsidRPr="00F657DF">
        <w:rPr>
          <w:rFonts w:eastAsia="Calibri" w:cstheme="minorHAnsi"/>
          <w:b/>
        </w:rPr>
        <w:t>cavalryman</w:t>
      </w:r>
      <w:r w:rsidR="003725F4" w:rsidRPr="00F657DF">
        <w:rPr>
          <w:rFonts w:eastAsia="Calibri" w:cstheme="minorHAnsi"/>
        </w:rPr>
        <w:t xml:space="preserve">, pētḫallu, in </w:t>
      </w:r>
      <w:r w:rsidR="003725F4" w:rsidRPr="00F657DF">
        <w:rPr>
          <w:rFonts w:cstheme="minorHAnsi"/>
        </w:rPr>
        <w:t>š</w:t>
      </w:r>
      <w:r w:rsidR="003725F4" w:rsidRPr="00F657DF">
        <w:rPr>
          <w:rFonts w:eastAsia="Calibri" w:cstheme="minorHAnsi"/>
        </w:rPr>
        <w:t>a pētḫalli</w:t>
      </w:r>
      <w:r w:rsidR="00183D07">
        <w:rPr>
          <w:rFonts w:eastAsia="Calibri" w:cstheme="minorHAnsi"/>
        </w:rPr>
        <w:br/>
      </w:r>
      <w:r w:rsidR="00183D07" w:rsidRPr="00183D07">
        <w:rPr>
          <w:rFonts w:eastAsia="Calibri" w:cstheme="minorHAnsi"/>
          <w:b/>
        </w:rPr>
        <w:t>cave</w:t>
      </w:r>
      <w:r w:rsidR="00183D07">
        <w:rPr>
          <w:rFonts w:eastAsia="Calibri" w:cstheme="minorHAnsi"/>
        </w:rPr>
        <w:t xml:space="preserve">, </w:t>
      </w:r>
      <w:r w:rsidR="00183D07" w:rsidRPr="00183D07">
        <w:rPr>
          <w:rFonts w:eastAsia="Calibri" w:cstheme="minorHAnsi"/>
          <w:b/>
        </w:rPr>
        <w:t>to cave in</w:t>
      </w:r>
      <w:r w:rsidR="00183D07">
        <w:rPr>
          <w:rFonts w:eastAsia="Calibri" w:cstheme="minorHAnsi"/>
        </w:rPr>
        <w:t>, to buckle, to cause to collapse, q</w:t>
      </w:r>
      <w:r w:rsidR="00183D07" w:rsidRPr="001F026D">
        <w:rPr>
          <w:rFonts w:ascii="Calibri" w:eastAsia="Calibri" w:hAnsi="Calibri" w:cs="Calibri"/>
        </w:rPr>
        <w:t>â</w:t>
      </w:r>
      <w:r w:rsidR="00183D07">
        <w:rPr>
          <w:rFonts w:eastAsia="Calibri" w:cstheme="minorHAnsi"/>
        </w:rPr>
        <w:t>pu</w:t>
      </w:r>
      <w:r w:rsidR="00661B75" w:rsidRPr="00F657DF">
        <w:rPr>
          <w:rFonts w:eastAsia="Calibri" w:cstheme="minorHAnsi"/>
        </w:rPr>
        <w:br/>
      </w:r>
      <w:r w:rsidR="00661B75" w:rsidRPr="00F657DF">
        <w:rPr>
          <w:rFonts w:cstheme="minorHAnsi"/>
          <w:b/>
        </w:rPr>
        <w:t>cavity</w:t>
      </w:r>
      <w:r w:rsidR="00661B75" w:rsidRPr="00F657DF">
        <w:rPr>
          <w:rFonts w:cstheme="minorHAnsi"/>
        </w:rPr>
        <w:t xml:space="preserve">, hole, </w:t>
      </w:r>
      <w:r w:rsidR="00661B75" w:rsidRPr="00F657DF">
        <w:rPr>
          <w:rFonts w:eastAsia="Calibri" w:cstheme="minorHAnsi"/>
        </w:rPr>
        <w:t>ḫ</w:t>
      </w:r>
      <w:r w:rsidR="00661B75" w:rsidRPr="00F657DF">
        <w:rPr>
          <w:rFonts w:cstheme="minorHAnsi"/>
        </w:rPr>
        <w:t>uptu</w:t>
      </w:r>
      <w:r w:rsidR="00ED6F9C" w:rsidRPr="00F657DF">
        <w:rPr>
          <w:rFonts w:cstheme="minorHAnsi"/>
        </w:rPr>
        <w:t>, miqqu</w:t>
      </w:r>
      <w:r w:rsidR="00661B75" w:rsidRPr="00F657DF">
        <w:rPr>
          <w:rFonts w:cstheme="minorHAnsi"/>
        </w:rPr>
        <w:br/>
      </w:r>
      <w:r w:rsidR="00661B75" w:rsidRPr="00F657DF">
        <w:rPr>
          <w:rFonts w:cstheme="minorHAnsi"/>
          <w:b/>
        </w:rPr>
        <w:t>caw</w:t>
      </w:r>
      <w:r w:rsidR="00661B75" w:rsidRPr="00F657DF">
        <w:rPr>
          <w:rFonts w:cstheme="minorHAnsi"/>
        </w:rPr>
        <w:t xml:space="preserve">, to croak, </w:t>
      </w:r>
      <w:r w:rsidR="00661B75" w:rsidRPr="00F657DF">
        <w:rPr>
          <w:rFonts w:eastAsia="Calibri" w:cstheme="minorHAnsi"/>
        </w:rPr>
        <w:t>ḫ</w:t>
      </w:r>
      <w:r w:rsidR="00661B75" w:rsidRPr="00F657DF">
        <w:rPr>
          <w:rFonts w:cstheme="minorHAnsi"/>
        </w:rPr>
        <w:t>uqqu</w:t>
      </w:r>
      <w:r w:rsidR="00661B75" w:rsidRPr="00F657DF">
        <w:rPr>
          <w:rFonts w:cstheme="minorHAnsi"/>
        </w:rPr>
        <w:br/>
      </w:r>
      <w:r w:rsidR="00661B75" w:rsidRPr="004D5B0C">
        <w:rPr>
          <w:rFonts w:ascii="Times New Roman" w:hAnsi="Times New Roman" w:cs="Times New Roman"/>
          <w:b/>
          <w:sz w:val="20"/>
          <w:szCs w:val="20"/>
        </w:rPr>
        <w:t>cease</w:t>
      </w:r>
      <w:r w:rsidR="00661B75" w:rsidRPr="004D5B0C">
        <w:rPr>
          <w:rFonts w:ascii="Times New Roman" w:hAnsi="Times New Roman" w:cs="Times New Roman"/>
          <w:sz w:val="20"/>
          <w:szCs w:val="20"/>
        </w:rPr>
        <w:t>, to come to an end? k</w:t>
      </w:r>
      <w:r w:rsidR="00661B75" w:rsidRPr="004D5B0C">
        <w:rPr>
          <w:rFonts w:ascii="Times New Roman" w:eastAsia="Calibri" w:hAnsi="Times New Roman" w:cs="Times New Roman"/>
          <w:sz w:val="20"/>
          <w:szCs w:val="20"/>
        </w:rPr>
        <w:t>â</w:t>
      </w:r>
      <w:r w:rsidR="00661B75" w:rsidRPr="004D5B0C">
        <w:rPr>
          <w:rFonts w:ascii="Times New Roman" w:hAnsi="Times New Roman" w:cs="Times New Roman"/>
          <w:sz w:val="20"/>
          <w:szCs w:val="20"/>
        </w:rPr>
        <w:t>du</w:t>
      </w:r>
      <w:r w:rsidR="00F0057F" w:rsidRPr="004D5B0C">
        <w:rPr>
          <w:rFonts w:ascii="Times New Roman" w:hAnsi="Times New Roman" w:cs="Times New Roman"/>
          <w:sz w:val="20"/>
          <w:szCs w:val="20"/>
        </w:rPr>
        <w:br/>
      </w:r>
      <w:r w:rsidR="00F0057F" w:rsidRPr="004D5B0C">
        <w:rPr>
          <w:rFonts w:ascii="Times New Roman" w:eastAsia="Calibri" w:hAnsi="Times New Roman" w:cs="Times New Roman"/>
          <w:b/>
          <w:sz w:val="20"/>
          <w:szCs w:val="20"/>
        </w:rPr>
        <w:t>cease</w:t>
      </w:r>
      <w:r w:rsidR="00F0057F" w:rsidRPr="004D5B0C">
        <w:rPr>
          <w:rFonts w:ascii="Times New Roman" w:eastAsia="Calibri" w:hAnsi="Times New Roman" w:cs="Times New Roman"/>
          <w:sz w:val="20"/>
          <w:szCs w:val="20"/>
        </w:rPr>
        <w:t xml:space="preserve">, </w:t>
      </w:r>
      <w:r w:rsidR="00F0057F" w:rsidRPr="004D5B0C">
        <w:rPr>
          <w:rFonts w:ascii="Times New Roman" w:eastAsia="Calibri" w:hAnsi="Times New Roman" w:cs="Times New Roman"/>
          <w:b/>
          <w:sz w:val="20"/>
          <w:szCs w:val="20"/>
        </w:rPr>
        <w:t>to cease</w:t>
      </w:r>
      <w:r w:rsidR="00F0057F" w:rsidRPr="004D5B0C">
        <w:rPr>
          <w:rFonts w:ascii="Times New Roman" w:eastAsia="Calibri" w:hAnsi="Times New Roman" w:cs="Times New Roman"/>
          <w:sz w:val="20"/>
          <w:szCs w:val="20"/>
        </w:rPr>
        <w:t>, cease doing something, to stop, to end, to leave, to remain, to stay behind, to put an end to, naparkû</w:t>
      </w:r>
      <w:r w:rsidR="00661B75" w:rsidRPr="00F657DF">
        <w:rPr>
          <w:rFonts w:cstheme="minorHAnsi"/>
          <w:sz w:val="20"/>
          <w:szCs w:val="20"/>
        </w:rPr>
        <w:br/>
      </w:r>
      <w:r w:rsidR="00661B75" w:rsidRPr="004D5B0C">
        <w:rPr>
          <w:rFonts w:ascii="Times New Roman" w:eastAsia="Calibri" w:hAnsi="Times New Roman" w:cs="Times New Roman"/>
          <w:b/>
          <w:sz w:val="20"/>
          <w:szCs w:val="20"/>
        </w:rPr>
        <w:t>cease</w:t>
      </w:r>
      <w:r w:rsidR="00661B75" w:rsidRPr="004D5B0C">
        <w:rPr>
          <w:rFonts w:ascii="Times New Roman" w:eastAsia="Calibri" w:hAnsi="Times New Roman" w:cs="Times New Roman"/>
          <w:sz w:val="20"/>
          <w:szCs w:val="20"/>
        </w:rPr>
        <w:t>,</w:t>
      </w:r>
      <w:r w:rsidR="00661B75" w:rsidRPr="004D5B0C">
        <w:rPr>
          <w:rFonts w:ascii="Times New Roman" w:eastAsia="Calibri" w:hAnsi="Times New Roman" w:cs="Times New Roman"/>
          <w:b/>
          <w:sz w:val="20"/>
          <w:szCs w:val="20"/>
        </w:rPr>
        <w:t xml:space="preserve"> to cease</w:t>
      </w:r>
      <w:r w:rsidR="00661B75" w:rsidRPr="004D5B0C">
        <w:rPr>
          <w:rFonts w:ascii="Times New Roman" w:eastAsia="Calibri" w:hAnsi="Times New Roman" w:cs="Times New Roman"/>
          <w:sz w:val="20"/>
          <w:szCs w:val="20"/>
        </w:rPr>
        <w:t>, to do something without ceasing, to cease to be delayed with negation, without delay, immediately, to stop</w:t>
      </w:r>
      <w:r w:rsidR="00661B75" w:rsidRPr="004D5B0C">
        <w:rPr>
          <w:rFonts w:ascii="Times New Roman" w:eastAsia="Calibri" w:hAnsi="Times New Roman" w:cs="Times New Roman"/>
          <w:b/>
          <w:sz w:val="20"/>
          <w:szCs w:val="20"/>
        </w:rPr>
        <w:t>,</w:t>
      </w:r>
      <w:r w:rsidR="00661B75" w:rsidRPr="004D5B0C">
        <w:rPr>
          <w:rFonts w:ascii="Times New Roman" w:eastAsia="Calibri" w:hAnsi="Times New Roman" w:cs="Times New Roman"/>
          <w:sz w:val="20"/>
          <w:szCs w:val="20"/>
        </w:rPr>
        <w:t xml:space="preserve"> to cause to stop, to stop repeatedly, to detain, delay a boat, withhold a document, a tablet, withhold, refuse, goods, merchandise, deliveries, to withhold tribute, hinder, to prevent, to distrain, keep in custody, in confinement,  hold back a person</w:t>
      </w:r>
      <w:r w:rsidR="00661B75" w:rsidRPr="004D5B0C">
        <w:rPr>
          <w:rFonts w:ascii="Times New Roman" w:hAnsi="Times New Roman" w:cs="Times New Roman"/>
          <w:sz w:val="20"/>
          <w:szCs w:val="20"/>
        </w:rPr>
        <w:t xml:space="preserve">, </w:t>
      </w:r>
      <w:r w:rsidR="00661B75" w:rsidRPr="004D5B0C">
        <w:rPr>
          <w:rFonts w:ascii="Times New Roman" w:eastAsia="Calibri" w:hAnsi="Times New Roman" w:cs="Times New Roman"/>
          <w:sz w:val="20"/>
          <w:szCs w:val="20"/>
        </w:rPr>
        <w:t>delay, to detain, to keep, to deny a wish, a request, to deny a wish, request, gifts, to cut off, deny water for irrigation, to retain food, urine, etc., to block progress, a road, to check an animal, to reserve, to place at someone’s disposal, to keep available, to finish, to bring to an end, to stop, interrupt doing something, to come to an end, to be finished, to hold up, to hold back, to cause to detain, to keep someone from doing something, to hinder, to hold back, to be held back, to be delayed (referring to persons), to be confined, to be retained, to be withheld (referring to objects), to be finished, to be closed, to remain, to stay, to be kept away, to linger behind, kalû</w:t>
      </w:r>
      <w:r w:rsidR="008A0BA3" w:rsidRPr="004D5B0C">
        <w:rPr>
          <w:rFonts w:ascii="Times New Roman" w:eastAsia="Calibri" w:hAnsi="Times New Roman" w:cs="Times New Roman"/>
          <w:sz w:val="20"/>
          <w:szCs w:val="20"/>
        </w:rPr>
        <w:br/>
      </w:r>
      <w:r w:rsidR="008A0BA3" w:rsidRPr="00F657DF">
        <w:rPr>
          <w:rFonts w:eastAsia="Calibri" w:cstheme="minorHAnsi"/>
          <w:b/>
        </w:rPr>
        <w:t>cease</w:t>
      </w:r>
      <w:r w:rsidR="008A0BA3" w:rsidRPr="00F657DF">
        <w:rPr>
          <w:rFonts w:eastAsia="Calibri" w:cstheme="minorHAnsi"/>
        </w:rPr>
        <w:t xml:space="preserve">, </w:t>
      </w:r>
      <w:r w:rsidR="008A0BA3" w:rsidRPr="00F657DF">
        <w:rPr>
          <w:rFonts w:eastAsia="Calibri" w:cstheme="minorHAnsi"/>
          <w:b/>
        </w:rPr>
        <w:t>to cease</w:t>
      </w:r>
      <w:r w:rsidR="008A0BA3" w:rsidRPr="00F657DF">
        <w:rPr>
          <w:rFonts w:eastAsia="Calibri" w:cstheme="minorHAnsi"/>
        </w:rPr>
        <w:t>, stop, conclude, to split off, veer off,leave, withdraw, desert, to depart, to calculate a reciprocal, to be calculated (said of a reciprocal),</w:t>
      </w:r>
      <w:r w:rsidR="008A0BA3" w:rsidRPr="00F657DF">
        <w:rPr>
          <w:rFonts w:cstheme="minorHAnsi"/>
        </w:rPr>
        <w:t xml:space="preserve"> </w:t>
      </w:r>
      <w:r w:rsidR="008A0BA3" w:rsidRPr="00F657DF">
        <w:rPr>
          <w:rFonts w:eastAsia="Calibri" w:cstheme="minorHAnsi"/>
        </w:rPr>
        <w:t xml:space="preserve">to relieve from duty, office, responsibility,  to purchase, to reclaim, redeem previously sold property, to be redeemed, ransomed, to redeem slaves, pledges, to break a treaty, an agreement, to break down, to break up a team, to break open a seal,cancel a contract, to remit an obligation, to dispel, to release, </w:t>
      </w:r>
      <w:r w:rsidR="008A0BA3" w:rsidRPr="00F657DF">
        <w:rPr>
          <w:rFonts w:cstheme="minorHAnsi"/>
        </w:rPr>
        <w:t xml:space="preserve"> </w:t>
      </w:r>
      <w:r w:rsidR="008A0BA3" w:rsidRPr="00F657DF">
        <w:rPr>
          <w:rFonts w:eastAsia="Calibri" w:cstheme="minorHAnsi"/>
        </w:rPr>
        <w:t>to release, to ransom, prisoners, captives, to release a person, goods, objects,unpack, to open, a package,</w:t>
      </w:r>
      <w:r w:rsidR="008A0BA3" w:rsidRPr="00F657DF">
        <w:rPr>
          <w:rFonts w:cstheme="minorHAnsi"/>
        </w:rPr>
        <w:t xml:space="preserve"> to </w:t>
      </w:r>
      <w:r w:rsidR="008A0BA3" w:rsidRPr="00F657DF">
        <w:rPr>
          <w:rFonts w:eastAsia="Calibri" w:cstheme="minorHAnsi"/>
        </w:rPr>
        <w:t>bare the head, to dismantle a structure, to clear, to disperse, to dissolve, to loosen, to split, parts of the body or exta, to detach, to cast off, to unmoor, a boat, to unyoke animals, to unfasten a knot, a bond, an agreement, to drive away, remove a person, to remove a bandage, a poultice, a seal, jewelry, to remove, to remove a piece of clothing, to remove a ritual arrangement, a platter, table, to undo, untie, to be unlocked, unmoored, detached,  to detach, to remove an object, an affliction, to clear an area, split, to loosen, to unpack, to void treaties, agreements, to be loosened, to fall apart, to be eliminated, to relieve from a work assignment, to make available, to dismiss, to unfasten, to open, to ease, to assuage, to appease, to be broken, to be cleared away, to be absolved, removed, appeased (said of sin, evil, anger, et c.), to be reclaimed, released (said of silver, merchandise), to leave, pa</w:t>
      </w:r>
      <w:r w:rsidR="008A0BA3" w:rsidRPr="00F657DF">
        <w:rPr>
          <w:rFonts w:cstheme="minorHAnsi"/>
        </w:rPr>
        <w:t>ṭā</w:t>
      </w:r>
      <w:r w:rsidR="008A0BA3" w:rsidRPr="00F657DF">
        <w:rPr>
          <w:rFonts w:eastAsia="Calibri" w:cstheme="minorHAnsi"/>
        </w:rPr>
        <w:t>ru</w:t>
      </w:r>
      <w:r w:rsidR="00A26265">
        <w:rPr>
          <w:rFonts w:eastAsia="Calibri" w:cstheme="minorHAnsi"/>
        </w:rPr>
        <w:br/>
      </w:r>
      <w:r w:rsidR="00A26265" w:rsidRPr="00A26265">
        <w:rPr>
          <w:rFonts w:eastAsia="Calibri" w:cstheme="minorHAnsi"/>
          <w:b/>
        </w:rPr>
        <w:lastRenderedPageBreak/>
        <w:t>cedar</w:t>
      </w:r>
      <w:r w:rsidR="00A26265">
        <w:rPr>
          <w:rFonts w:eastAsia="Calibri" w:cstheme="minorHAnsi"/>
        </w:rPr>
        <w:t>, ur</w:t>
      </w:r>
      <w:r w:rsidR="00A26265" w:rsidRPr="00650D3D">
        <w:rPr>
          <w:rFonts w:eastAsia="Calibri" w:cstheme="minorHAnsi"/>
        </w:rPr>
        <w:t>ī</w:t>
      </w:r>
      <w:r w:rsidR="00A26265">
        <w:rPr>
          <w:rFonts w:eastAsia="Calibri" w:cstheme="minorHAnsi"/>
        </w:rPr>
        <w:t>nu</w:t>
      </w:r>
      <w:r w:rsidR="00661B75" w:rsidRPr="00F657DF">
        <w:rPr>
          <w:rFonts w:cstheme="minorHAnsi"/>
          <w:sz w:val="20"/>
          <w:szCs w:val="20"/>
        </w:rPr>
        <w:br/>
      </w:r>
      <w:r w:rsidR="00661B75" w:rsidRPr="00F657DF">
        <w:rPr>
          <w:rFonts w:cstheme="minorHAnsi"/>
          <w:b/>
        </w:rPr>
        <w:t>cedar, a kind of cedar</w:t>
      </w:r>
      <w:r w:rsidR="00661B75" w:rsidRPr="00F657DF">
        <w:rPr>
          <w:rFonts w:cstheme="minorHAnsi"/>
        </w:rPr>
        <w:t xml:space="preserve">, </w:t>
      </w:r>
      <w:r w:rsidR="00661B75" w:rsidRPr="00F657DF">
        <w:rPr>
          <w:rFonts w:eastAsia="Calibri" w:cstheme="minorHAnsi"/>
        </w:rPr>
        <w:t>ḫ</w:t>
      </w:r>
      <w:r w:rsidR="00661B75" w:rsidRPr="00F657DF">
        <w:rPr>
          <w:rFonts w:cstheme="minorHAnsi"/>
        </w:rPr>
        <w:t>ašurru</w:t>
      </w:r>
      <w:r w:rsidR="00426A0E">
        <w:rPr>
          <w:rFonts w:cstheme="minorHAnsi"/>
        </w:rPr>
        <w:br/>
      </w:r>
      <w:r w:rsidR="00426A0E" w:rsidRPr="00426A0E">
        <w:rPr>
          <w:rFonts w:cstheme="minorHAnsi"/>
          <w:b/>
        </w:rPr>
        <w:t>cedar</w:t>
      </w:r>
      <w:r w:rsidR="00426A0E">
        <w:rPr>
          <w:rFonts w:cstheme="minorHAnsi"/>
        </w:rPr>
        <w:t xml:space="preserve">, </w:t>
      </w:r>
      <w:r w:rsidR="00426A0E" w:rsidRPr="00426A0E">
        <w:rPr>
          <w:rFonts w:cstheme="minorHAnsi"/>
          <w:b/>
        </w:rPr>
        <w:t>a variety of cedar</w:t>
      </w:r>
      <w:r w:rsidR="00426A0E">
        <w:rPr>
          <w:rFonts w:cstheme="minorHAnsi"/>
        </w:rPr>
        <w:t>, urnu</w:t>
      </w:r>
      <w:r w:rsidR="00050907">
        <w:rPr>
          <w:rFonts w:cstheme="minorHAnsi"/>
        </w:rPr>
        <w:br/>
      </w:r>
      <w:r w:rsidR="00050907" w:rsidRPr="00CA13AD">
        <w:rPr>
          <w:rFonts w:cstheme="minorHAnsi"/>
          <w:b/>
        </w:rPr>
        <w:t>cedar</w:t>
      </w:r>
      <w:r w:rsidR="00050907">
        <w:rPr>
          <w:rFonts w:cstheme="minorHAnsi"/>
        </w:rPr>
        <w:t xml:space="preserve">, </w:t>
      </w:r>
      <w:r w:rsidR="00050907" w:rsidRPr="00CA13AD">
        <w:rPr>
          <w:rFonts w:cstheme="minorHAnsi"/>
          <w:b/>
        </w:rPr>
        <w:t>a variety or part of the cedar</w:t>
      </w:r>
      <w:r w:rsidR="00050907">
        <w:rPr>
          <w:rFonts w:cstheme="minorHAnsi"/>
        </w:rPr>
        <w:t xml:space="preserve">, </w:t>
      </w:r>
      <w:r w:rsidR="00050907" w:rsidRPr="00650D3D">
        <w:rPr>
          <w:rFonts w:cstheme="minorHAnsi"/>
        </w:rPr>
        <w:t>š</w:t>
      </w:r>
      <w:r w:rsidR="00050907">
        <w:rPr>
          <w:rFonts w:cstheme="minorHAnsi"/>
        </w:rPr>
        <w:t>upu</w:t>
      </w:r>
      <w:r w:rsidR="00CA13AD" w:rsidRPr="00650D3D">
        <w:rPr>
          <w:rFonts w:eastAsia="Calibri" w:cstheme="minorHAnsi"/>
        </w:rPr>
        <w:t>ḫ</w:t>
      </w:r>
      <w:r w:rsidR="00050907">
        <w:rPr>
          <w:rFonts w:cstheme="minorHAnsi"/>
        </w:rPr>
        <w:t>ru</w:t>
      </w:r>
      <w:r w:rsidR="00661B75" w:rsidRPr="00F657DF">
        <w:rPr>
          <w:rFonts w:cstheme="minorHAnsi"/>
        </w:rPr>
        <w:br/>
      </w:r>
      <w:r w:rsidR="00661B75" w:rsidRPr="00F657DF">
        <w:rPr>
          <w:rFonts w:cstheme="minorHAnsi"/>
          <w:b/>
        </w:rPr>
        <w:t>cedar nettles</w:t>
      </w:r>
      <w:r w:rsidR="00661B75" w:rsidRPr="00F657DF">
        <w:rPr>
          <w:rFonts w:cstheme="minorHAnsi"/>
        </w:rPr>
        <w:t>, lukšu</w:t>
      </w:r>
      <w:r w:rsidRPr="00F657DF">
        <w:rPr>
          <w:rFonts w:eastAsia="Calibri" w:cstheme="minorHAnsi"/>
        </w:rPr>
        <w:br/>
      </w:r>
      <w:r w:rsidRPr="00F657DF">
        <w:rPr>
          <w:rFonts w:eastAsia="Calibri" w:cstheme="minorHAnsi"/>
          <w:b/>
        </w:rPr>
        <w:t>cedar tree</w:t>
      </w:r>
      <w:r w:rsidRPr="00F657DF">
        <w:rPr>
          <w:rFonts w:eastAsia="Calibri" w:cstheme="minorHAnsi"/>
        </w:rPr>
        <w:t xml:space="preserve"> (tree, wood, and resin; tree sacred to the gods), erenu</w:t>
      </w:r>
      <w:r w:rsidRPr="00F657DF">
        <w:rPr>
          <w:rFonts w:eastAsia="Calibri" w:cstheme="minorHAnsi"/>
        </w:rPr>
        <w:br/>
      </w:r>
      <w:r w:rsidRPr="00F657DF">
        <w:rPr>
          <w:rFonts w:eastAsia="Calibri" w:cstheme="minorHAnsi"/>
          <w:b/>
        </w:rPr>
        <w:t>ceiling</w:t>
      </w:r>
      <w:r w:rsidRPr="00F657DF">
        <w:rPr>
          <w:rFonts w:eastAsia="Calibri" w:cstheme="minorHAnsi"/>
        </w:rPr>
        <w:t>, heaven, cover, wrap, sheath, sky, ermu</w:t>
      </w:r>
      <w:r w:rsidRPr="00F657DF">
        <w:rPr>
          <w:rFonts w:eastAsia="Calibri" w:cstheme="minorHAnsi"/>
        </w:rPr>
        <w:br/>
      </w:r>
      <w:r w:rsidRPr="00F657DF">
        <w:rPr>
          <w:rFonts w:eastAsia="Calibri" w:cstheme="minorHAnsi"/>
          <w:b/>
        </w:rPr>
        <w:t>celebrate</w:t>
      </w:r>
      <w:r w:rsidRPr="00F657DF">
        <w:rPr>
          <w:rFonts w:eastAsia="Calibri" w:cstheme="minorHAnsi"/>
        </w:rPr>
        <w:t>, to celebrate, nigūtu</w:t>
      </w:r>
      <w:r w:rsidR="009300F5">
        <w:rPr>
          <w:rFonts w:eastAsia="Calibri" w:cstheme="minorHAnsi"/>
        </w:rPr>
        <w:br/>
      </w:r>
      <w:r w:rsidR="009300F5" w:rsidRPr="009300F5">
        <w:rPr>
          <w:rFonts w:eastAsia="Calibri" w:cstheme="minorHAnsi"/>
          <w:b/>
        </w:rPr>
        <w:t>celestial bodies</w:t>
      </w:r>
      <w:r w:rsidR="009300F5">
        <w:rPr>
          <w:rFonts w:eastAsia="Calibri" w:cstheme="minorHAnsi"/>
        </w:rPr>
        <w:t>,</w:t>
      </w:r>
      <w:r w:rsidR="009300F5" w:rsidRPr="009300F5">
        <w:rPr>
          <w:rFonts w:ascii="Calibri" w:eastAsia="Calibri" w:hAnsi="Calibri" w:cs="Calibri"/>
        </w:rPr>
        <w:t xml:space="preserve"> </w:t>
      </w:r>
      <w:r w:rsidR="009300F5" w:rsidRPr="009300F5">
        <w:rPr>
          <w:rFonts w:ascii="Calibri" w:eastAsia="Calibri" w:hAnsi="Calibri" w:cs="Calibri"/>
          <w:b/>
        </w:rPr>
        <w:t>close approach of celestial bodies</w:t>
      </w:r>
      <w:r w:rsidR="009300F5">
        <w:rPr>
          <w:rFonts w:ascii="Calibri" w:eastAsia="Calibri" w:hAnsi="Calibri" w:cs="Calibri"/>
        </w:rPr>
        <w:t xml:space="preserve">, </w:t>
      </w:r>
      <w:r w:rsidR="009300F5" w:rsidRPr="009300F5">
        <w:rPr>
          <w:rFonts w:ascii="Calibri" w:eastAsia="Calibri" w:hAnsi="Calibri" w:cs="Calibri"/>
        </w:rPr>
        <w:t>part of a garment</w:t>
      </w:r>
      <w:r w:rsidR="009300F5">
        <w:rPr>
          <w:rFonts w:ascii="Calibri" w:eastAsia="Calibri" w:hAnsi="Calibri" w:cs="Calibri"/>
        </w:rPr>
        <w:t>,</w:t>
      </w:r>
      <w:r w:rsidR="009300F5" w:rsidRPr="009300F5">
        <w:rPr>
          <w:rFonts w:ascii="Calibri" w:eastAsia="Calibri" w:hAnsi="Calibri" w:cs="Calibri"/>
        </w:rPr>
        <w:t xml:space="preserve"> </w:t>
      </w:r>
      <w:r w:rsidR="009300F5">
        <w:rPr>
          <w:rFonts w:ascii="Calibri" w:eastAsia="Calibri" w:hAnsi="Calibri" w:cs="Calibri"/>
        </w:rPr>
        <w:t xml:space="preserve">trimming?, </w:t>
      </w:r>
      <w:r w:rsidR="009300F5" w:rsidRPr="009300F5">
        <w:rPr>
          <w:rFonts w:eastAsia="Calibri" w:cstheme="minorHAnsi"/>
        </w:rPr>
        <w:t>part of a building</w:t>
      </w:r>
      <w:r w:rsidR="009300F5">
        <w:rPr>
          <w:rFonts w:eastAsia="Calibri" w:cstheme="minorHAnsi"/>
        </w:rPr>
        <w:t xml:space="preserve">, </w:t>
      </w:r>
      <w:r w:rsidR="009300F5" w:rsidRPr="00650D3D">
        <w:rPr>
          <w:rFonts w:cstheme="minorHAnsi"/>
        </w:rPr>
        <w:t>ṭ</w:t>
      </w:r>
      <w:r w:rsidR="009300F5">
        <w:rPr>
          <w:rFonts w:ascii="Calibri" w:eastAsia="Calibri" w:hAnsi="Calibri" w:cs="Calibri"/>
        </w:rPr>
        <w:t>e</w:t>
      </w:r>
      <w:r w:rsidR="009300F5" w:rsidRPr="00650D3D">
        <w:rPr>
          <w:rFonts w:eastAsia="Calibri" w:cstheme="minorHAnsi"/>
        </w:rPr>
        <w:t>ḫû</w:t>
      </w:r>
      <w:r w:rsidR="009300F5">
        <w:rPr>
          <w:rFonts w:ascii="Calibri" w:eastAsia="Calibri" w:hAnsi="Calibri" w:cs="Calibri"/>
        </w:rPr>
        <w:t>tu</w:t>
      </w:r>
      <w:r w:rsidR="00157379">
        <w:rPr>
          <w:rFonts w:ascii="Calibri" w:eastAsia="Calibri" w:hAnsi="Calibri" w:cs="Calibri"/>
        </w:rPr>
        <w:br/>
      </w:r>
      <w:r w:rsidR="00157379" w:rsidRPr="00157379">
        <w:rPr>
          <w:rFonts w:ascii="Times New Roman" w:eastAsia="Calibri" w:hAnsi="Times New Roman" w:cs="Times New Roman"/>
          <w:b/>
          <w:sz w:val="20"/>
          <w:szCs w:val="20"/>
        </w:rPr>
        <w:t>cdlestial bodies</w:t>
      </w:r>
      <w:r w:rsidR="00157379">
        <w:rPr>
          <w:rFonts w:ascii="Times New Roman" w:eastAsia="Calibri" w:hAnsi="Times New Roman" w:cs="Times New Roman"/>
          <w:sz w:val="20"/>
          <w:szCs w:val="20"/>
        </w:rPr>
        <w:t xml:space="preserve">, </w:t>
      </w:r>
      <w:r w:rsidR="00157379" w:rsidRPr="00157379">
        <w:rPr>
          <w:rFonts w:ascii="Times New Roman" w:eastAsia="Calibri" w:hAnsi="Times New Roman" w:cs="Times New Roman"/>
          <w:b/>
          <w:sz w:val="20"/>
          <w:szCs w:val="20"/>
        </w:rPr>
        <w:t>rising of celestial bodies</w:t>
      </w:r>
      <w:r w:rsidR="00157379">
        <w:rPr>
          <w:rFonts w:ascii="Times New Roman" w:eastAsia="Calibri" w:hAnsi="Times New Roman" w:cs="Times New Roman"/>
          <w:sz w:val="20"/>
          <w:szCs w:val="20"/>
        </w:rPr>
        <w:t xml:space="preserve">, </w:t>
      </w:r>
      <w:r w:rsidR="00157379" w:rsidRPr="00157379">
        <w:rPr>
          <w:rFonts w:ascii="Times New Roman" w:eastAsia="Calibri" w:hAnsi="Times New Roman" w:cs="Times New Roman"/>
          <w:sz w:val="20"/>
          <w:szCs w:val="20"/>
        </w:rPr>
        <w:t>exit</w:t>
      </w:r>
      <w:r w:rsidR="00157379">
        <w:rPr>
          <w:rFonts w:ascii="Times New Roman" w:eastAsia="Calibri" w:hAnsi="Times New Roman" w:cs="Times New Roman"/>
          <w:sz w:val="20"/>
          <w:szCs w:val="20"/>
        </w:rPr>
        <w:t xml:space="preserve">, </w:t>
      </w:r>
      <w:r w:rsidR="00157379" w:rsidRPr="00470620">
        <w:rPr>
          <w:rFonts w:ascii="Times New Roman" w:eastAsia="Calibri" w:hAnsi="Times New Roman" w:cs="Times New Roman"/>
          <w:sz w:val="20"/>
          <w:szCs w:val="20"/>
        </w:rPr>
        <w:t>u</w:t>
      </w:r>
      <w:r w:rsidR="00157379" w:rsidRPr="00470620">
        <w:rPr>
          <w:rFonts w:ascii="Times New Roman" w:hAnsi="Times New Roman" w:cs="Times New Roman"/>
          <w:sz w:val="20"/>
          <w:szCs w:val="20"/>
        </w:rPr>
        <w:t>ṣ</w:t>
      </w:r>
      <w:r w:rsidR="00157379" w:rsidRPr="00470620">
        <w:rPr>
          <w:rFonts w:ascii="Times New Roman" w:eastAsia="Calibri" w:hAnsi="Times New Roman" w:cs="Times New Roman"/>
          <w:sz w:val="20"/>
          <w:szCs w:val="20"/>
        </w:rPr>
        <w:t>û</w:t>
      </w:r>
      <w:r w:rsidR="004F3309">
        <w:rPr>
          <w:rFonts w:eastAsia="Calibri" w:cstheme="minorHAnsi"/>
        </w:rPr>
        <w:br/>
      </w:r>
      <w:r w:rsidR="004F3309" w:rsidRPr="004F3309">
        <w:rPr>
          <w:rFonts w:eastAsia="Calibri" w:cstheme="minorHAnsi"/>
          <w:b/>
        </w:rPr>
        <w:t>celestial bodies</w:t>
      </w:r>
      <w:r w:rsidR="004F3309">
        <w:rPr>
          <w:rFonts w:eastAsia="Calibri" w:cstheme="minorHAnsi"/>
        </w:rPr>
        <w:t xml:space="preserve">, </w:t>
      </w:r>
      <w:r w:rsidR="004F3309" w:rsidRPr="00B8329D">
        <w:rPr>
          <w:rFonts w:ascii="Calibri" w:eastAsia="Calibri" w:hAnsi="Calibri" w:cs="Calibri"/>
          <w:b/>
        </w:rPr>
        <w:t>setting of celestial bodies</w:t>
      </w:r>
      <w:r w:rsidR="004F3309">
        <w:rPr>
          <w:rFonts w:ascii="Calibri" w:eastAsia="Calibri" w:hAnsi="Calibri" w:cs="Calibri"/>
        </w:rPr>
        <w:t>, r</w:t>
      </w:r>
      <w:r w:rsidR="004F3309" w:rsidRPr="001F026D">
        <w:rPr>
          <w:rFonts w:ascii="Calibri" w:eastAsia="Calibri" w:hAnsi="Calibri" w:cs="Calibri"/>
        </w:rPr>
        <w:t>ū</w:t>
      </w:r>
      <w:r w:rsidR="004F3309">
        <w:rPr>
          <w:rFonts w:ascii="Calibri" w:eastAsia="Calibri" w:hAnsi="Calibri" w:cs="Calibri"/>
        </w:rPr>
        <w:t>bu</w:t>
      </w:r>
      <w:r w:rsidR="004F2E97" w:rsidRPr="00F657DF">
        <w:rPr>
          <w:rFonts w:eastAsia="Calibri" w:cstheme="minorHAnsi"/>
        </w:rPr>
        <w:br/>
      </w:r>
      <w:r w:rsidR="004F2E97" w:rsidRPr="00F657DF">
        <w:rPr>
          <w:rFonts w:eastAsia="Calibri" w:cstheme="minorHAnsi"/>
          <w:b/>
        </w:rPr>
        <w:t>celestial bodies</w:t>
      </w:r>
      <w:r w:rsidR="004F2E97" w:rsidRPr="004F3309">
        <w:rPr>
          <w:rFonts w:eastAsia="Calibri" w:cstheme="minorHAnsi"/>
        </w:rPr>
        <w:t>,</w:t>
      </w:r>
      <w:r w:rsidR="004F2E97" w:rsidRPr="00F657DF">
        <w:rPr>
          <w:rFonts w:eastAsia="Calibri" w:cstheme="minorHAnsi"/>
          <w:b/>
        </w:rPr>
        <w:t xml:space="preserve"> </w:t>
      </w:r>
      <w:r w:rsidR="004F2E97" w:rsidRPr="00F657DF">
        <w:rPr>
          <w:rFonts w:cstheme="minorHAnsi"/>
          <w:b/>
        </w:rPr>
        <w:t>to rise high (said of celestial bodies)</w:t>
      </w:r>
      <w:r w:rsidR="004F2E97" w:rsidRPr="00F657DF">
        <w:rPr>
          <w:rFonts w:cstheme="minorHAnsi"/>
        </w:rPr>
        <w:t>, to stand high (said of the moon), to lift, to be lifted, to pick up, to transport (timber, bricks, etc.), to carry, to put on a garment, to remove, matā</w:t>
      </w:r>
      <w:r w:rsidR="004F2E97" w:rsidRPr="00F657DF">
        <w:rPr>
          <w:rFonts w:eastAsia="Calibri" w:cstheme="minorHAnsi"/>
        </w:rPr>
        <w:t>ḫ</w:t>
      </w:r>
      <w:r w:rsidR="004F2E97" w:rsidRPr="00F657DF">
        <w:rPr>
          <w:rFonts w:cstheme="minorHAnsi"/>
        </w:rPr>
        <w:t>u</w:t>
      </w:r>
      <w:r w:rsidR="00577871">
        <w:rPr>
          <w:rFonts w:cstheme="minorHAnsi"/>
        </w:rPr>
        <w:br/>
      </w:r>
      <w:r w:rsidR="00577871" w:rsidRPr="00577871">
        <w:rPr>
          <w:rFonts w:cstheme="minorHAnsi"/>
          <w:b/>
        </w:rPr>
        <w:t>celestial</w:t>
      </w:r>
      <w:r w:rsidR="00577871">
        <w:rPr>
          <w:rFonts w:cstheme="minorHAnsi"/>
        </w:rPr>
        <w:t xml:space="preserve"> </w:t>
      </w:r>
      <w:r w:rsidR="00577871" w:rsidRPr="00577871">
        <w:rPr>
          <w:rFonts w:cstheme="minorHAnsi"/>
          <w:b/>
        </w:rPr>
        <w:t>vault</w:t>
      </w:r>
      <w:r w:rsidR="00577871">
        <w:rPr>
          <w:rFonts w:cstheme="minorHAnsi"/>
        </w:rPr>
        <w:t>?, qiddu</w:t>
      </w:r>
      <w:r w:rsidR="00661B75" w:rsidRPr="00F657DF">
        <w:rPr>
          <w:rFonts w:eastAsia="Calibri" w:cstheme="minorHAnsi"/>
        </w:rPr>
        <w:br/>
      </w:r>
      <w:r w:rsidR="00661B75" w:rsidRPr="00F657DF">
        <w:rPr>
          <w:rFonts w:cstheme="minorHAnsi"/>
          <w:b/>
        </w:rPr>
        <w:t>cella</w:t>
      </w:r>
      <w:r w:rsidR="00661B75" w:rsidRPr="00F657DF">
        <w:rPr>
          <w:rFonts w:cstheme="minorHAnsi"/>
        </w:rPr>
        <w:t>, private room, kummu</w:t>
      </w:r>
      <w:r w:rsidR="00BB25E1">
        <w:rPr>
          <w:rFonts w:cstheme="minorHAnsi"/>
        </w:rPr>
        <w:br/>
      </w:r>
      <w:r w:rsidR="00BB25E1" w:rsidRPr="00BB25E1">
        <w:rPr>
          <w:rFonts w:ascii="Times New Roman" w:eastAsia="Calibri" w:hAnsi="Times New Roman" w:cs="Times New Roman"/>
          <w:b/>
          <w:sz w:val="20"/>
          <w:szCs w:val="20"/>
        </w:rPr>
        <w:t>cella</w:t>
      </w:r>
      <w:r w:rsidR="00BB25E1" w:rsidRPr="00BB25E1">
        <w:rPr>
          <w:rFonts w:ascii="Times New Roman" w:eastAsia="Calibri" w:hAnsi="Times New Roman" w:cs="Times New Roman"/>
          <w:sz w:val="20"/>
          <w:szCs w:val="20"/>
        </w:rPr>
        <w:t xml:space="preserve"> </w:t>
      </w:r>
      <w:r w:rsidR="00BB25E1">
        <w:rPr>
          <w:rFonts w:ascii="Times New Roman" w:eastAsia="Calibri" w:hAnsi="Times New Roman" w:cs="Times New Roman"/>
          <w:sz w:val="20"/>
          <w:szCs w:val="20"/>
        </w:rPr>
        <w:t xml:space="preserve">or </w:t>
      </w:r>
      <w:r w:rsidR="00BB25E1" w:rsidRPr="00BB25E1">
        <w:rPr>
          <w:rFonts w:ascii="Times New Roman" w:eastAsia="Calibri" w:hAnsi="Times New Roman" w:cs="Times New Roman"/>
          <w:sz w:val="20"/>
          <w:szCs w:val="20"/>
        </w:rPr>
        <w:t>chamber</w:t>
      </w:r>
      <w:r w:rsidR="00BB25E1">
        <w:rPr>
          <w:rFonts w:ascii="Times New Roman" w:eastAsia="Calibri" w:hAnsi="Times New Roman" w:cs="Times New Roman"/>
          <w:sz w:val="20"/>
          <w:szCs w:val="20"/>
        </w:rPr>
        <w:t xml:space="preserve">, </w:t>
      </w:r>
      <w:r w:rsidR="00BB25E1" w:rsidRPr="00BB25E1">
        <w:rPr>
          <w:rFonts w:ascii="Times New Roman" w:eastAsia="Calibri" w:hAnsi="Times New Roman" w:cs="Times New Roman"/>
          <w:sz w:val="20"/>
          <w:szCs w:val="20"/>
        </w:rPr>
        <w:t>urḫu</w:t>
      </w:r>
      <w:r w:rsidR="00BB25E1">
        <w:rPr>
          <w:rFonts w:ascii="Times New Roman" w:eastAsia="Calibri" w:hAnsi="Times New Roman" w:cs="Times New Roman"/>
          <w:sz w:val="20"/>
          <w:szCs w:val="20"/>
        </w:rPr>
        <w:t xml:space="preserve">, </w:t>
      </w:r>
      <w:r w:rsidR="00BB25E1" w:rsidRPr="00BB25E1">
        <w:rPr>
          <w:rFonts w:ascii="Times New Roman" w:eastAsia="Calibri" w:hAnsi="Times New Roman" w:cs="Times New Roman"/>
          <w:sz w:val="20"/>
          <w:szCs w:val="20"/>
        </w:rPr>
        <w:t>in bīt urḫi</w:t>
      </w:r>
      <w:r w:rsidR="00514871" w:rsidRPr="00F657DF">
        <w:rPr>
          <w:rFonts w:cstheme="minorHAnsi"/>
        </w:rPr>
        <w:br/>
      </w:r>
      <w:r w:rsidR="00514871" w:rsidRPr="00F657DF">
        <w:rPr>
          <w:rFonts w:cstheme="minorHAnsi"/>
          <w:b/>
        </w:rPr>
        <w:t>cella</w:t>
      </w:r>
      <w:r w:rsidR="00514871" w:rsidRPr="00F657DF">
        <w:rPr>
          <w:rFonts w:cstheme="minorHAnsi"/>
        </w:rPr>
        <w:t>, sanctuary, chapel, papā</w:t>
      </w:r>
      <w:r w:rsidR="00514871" w:rsidRPr="00F657DF">
        <w:rPr>
          <w:rFonts w:eastAsia="Calibri" w:cstheme="minorHAnsi"/>
        </w:rPr>
        <w:t>ḫ</w:t>
      </w:r>
      <w:r w:rsidR="00514871" w:rsidRPr="00F657DF">
        <w:rPr>
          <w:rFonts w:cstheme="minorHAnsi"/>
        </w:rPr>
        <w:t>u</w:t>
      </w:r>
      <w:r w:rsidR="005F412F">
        <w:rPr>
          <w:rFonts w:cstheme="minorHAnsi"/>
        </w:rPr>
        <w:br/>
      </w:r>
      <w:r w:rsidR="005F412F" w:rsidRPr="005F412F">
        <w:rPr>
          <w:rFonts w:cstheme="minorHAnsi"/>
          <w:b/>
        </w:rPr>
        <w:t>cense</w:t>
      </w:r>
      <w:r w:rsidR="005F412F">
        <w:rPr>
          <w:rFonts w:cstheme="minorHAnsi"/>
        </w:rPr>
        <w:t>,</w:t>
      </w:r>
      <w:r w:rsidR="005F412F" w:rsidRPr="005F412F">
        <w:rPr>
          <w:rFonts w:ascii="Calibri" w:eastAsia="Calibri" w:hAnsi="Calibri" w:cs="Calibri"/>
        </w:rPr>
        <w:t xml:space="preserve"> </w:t>
      </w:r>
      <w:r w:rsidR="005F412F" w:rsidRPr="005F412F">
        <w:rPr>
          <w:rFonts w:ascii="Calibri" w:eastAsia="Calibri" w:hAnsi="Calibri" w:cs="Calibri"/>
          <w:b/>
        </w:rPr>
        <w:t>to cense</w:t>
      </w:r>
      <w:r w:rsidR="005F412F">
        <w:rPr>
          <w:rFonts w:ascii="Calibri" w:eastAsia="Calibri" w:hAnsi="Calibri" w:cs="Calibri"/>
        </w:rPr>
        <w:t xml:space="preserve">, fumigate, </w:t>
      </w:r>
      <w:r w:rsidR="005F412F" w:rsidRPr="005F412F">
        <w:rPr>
          <w:rFonts w:ascii="Calibri" w:eastAsia="Calibri" w:hAnsi="Calibri" w:cs="Calibri"/>
        </w:rPr>
        <w:t>to cause something to smoke</w:t>
      </w:r>
      <w:r w:rsidR="005F412F">
        <w:rPr>
          <w:rFonts w:ascii="Calibri" w:eastAsia="Calibri" w:hAnsi="Calibri" w:cs="Calibri"/>
        </w:rPr>
        <w:t xml:space="preserve">, </w:t>
      </w:r>
      <w:r w:rsidR="005F412F" w:rsidRPr="00F21889">
        <w:rPr>
          <w:rFonts w:ascii="Calibri" w:eastAsia="Calibri" w:hAnsi="Calibri" w:cs="Calibri"/>
        </w:rPr>
        <w:t>to become, despondent</w:t>
      </w:r>
      <w:r w:rsidR="005F412F">
        <w:rPr>
          <w:rFonts w:ascii="Calibri" w:eastAsia="Calibri" w:hAnsi="Calibri" w:cs="Calibri"/>
        </w:rPr>
        <w:t xml:space="preserve">, </w:t>
      </w:r>
      <w:r w:rsidR="005F412F" w:rsidRPr="005F412F">
        <w:rPr>
          <w:rFonts w:ascii="Calibri" w:eastAsia="Calibri" w:hAnsi="Calibri" w:cs="Calibri"/>
        </w:rPr>
        <w:t>dejected</w:t>
      </w:r>
      <w:r w:rsidR="005F412F">
        <w:rPr>
          <w:rFonts w:ascii="Calibri" w:eastAsia="Calibri" w:hAnsi="Calibri" w:cs="Calibri"/>
        </w:rPr>
        <w:t xml:space="preserve">, </w:t>
      </w:r>
      <w:r w:rsidR="005F412F" w:rsidRPr="005F412F">
        <w:rPr>
          <w:rFonts w:ascii="Calibri" w:eastAsia="Calibri" w:hAnsi="Calibri" w:cs="Calibri"/>
        </w:rPr>
        <w:t>gloomy</w:t>
      </w:r>
      <w:r w:rsidR="005F412F">
        <w:rPr>
          <w:rFonts w:ascii="Calibri" w:eastAsia="Calibri" w:hAnsi="Calibri" w:cs="Calibri"/>
        </w:rPr>
        <w:t xml:space="preserve">, </w:t>
      </w:r>
      <w:r w:rsidR="005F412F" w:rsidRPr="005F412F">
        <w:rPr>
          <w:rFonts w:ascii="Calibri" w:eastAsia="Calibri" w:hAnsi="Calibri" w:cs="Calibri"/>
        </w:rPr>
        <w:t>roll in (said of smoke, fog),</w:t>
      </w:r>
      <w:r w:rsidR="005F412F">
        <w:rPr>
          <w:rFonts w:ascii="Calibri" w:eastAsia="Calibri" w:hAnsi="Calibri" w:cs="Calibri"/>
        </w:rPr>
        <w:t xml:space="preserve"> </w:t>
      </w:r>
      <w:r w:rsidR="005F412F" w:rsidRPr="00F21889">
        <w:rPr>
          <w:rFonts w:ascii="Calibri" w:eastAsia="Calibri" w:hAnsi="Calibri" w:cs="Calibri"/>
        </w:rPr>
        <w:t>billow</w:t>
      </w:r>
      <w:r w:rsidR="005F412F">
        <w:rPr>
          <w:rFonts w:ascii="Calibri" w:eastAsia="Calibri" w:hAnsi="Calibri" w:cs="Calibri"/>
        </w:rPr>
        <w:t xml:space="preserve">, </w:t>
      </w:r>
      <w:r w:rsidR="005F412F" w:rsidRPr="00E24293">
        <w:rPr>
          <w:rFonts w:ascii="Calibri" w:eastAsia="Calibri" w:hAnsi="Calibri" w:cs="Calibri"/>
        </w:rPr>
        <w:t>to rise</w:t>
      </w:r>
      <w:r w:rsidR="005F412F">
        <w:rPr>
          <w:rFonts w:ascii="Calibri" w:eastAsia="Calibri" w:hAnsi="Calibri" w:cs="Calibri"/>
        </w:rPr>
        <w:t>, to make an incense offering, to fume incense, to make somber, dejected, to fumigate oneself, to become dejected, despondent, to cause smoke, fog to rise, incense to billow, qat</w:t>
      </w:r>
      <w:r w:rsidR="005F412F" w:rsidRPr="00016FF6">
        <w:rPr>
          <w:rFonts w:cstheme="minorHAnsi"/>
        </w:rPr>
        <w:t>ā</w:t>
      </w:r>
      <w:r w:rsidR="005F412F">
        <w:rPr>
          <w:rFonts w:ascii="Calibri" w:eastAsia="Calibri" w:hAnsi="Calibri" w:cs="Calibri"/>
        </w:rPr>
        <w:t>ru</w:t>
      </w:r>
      <w:r w:rsidR="00661B75" w:rsidRPr="00F657DF">
        <w:rPr>
          <w:rFonts w:cstheme="minorHAnsi"/>
        </w:rPr>
        <w:t xml:space="preserve"> </w:t>
      </w:r>
      <w:r w:rsidR="00CF7F3B" w:rsidRPr="00F657DF">
        <w:rPr>
          <w:rFonts w:cstheme="minorHAnsi"/>
        </w:rPr>
        <w:br/>
      </w:r>
      <w:r w:rsidR="00CF7F3B" w:rsidRPr="00F657DF">
        <w:rPr>
          <w:rFonts w:cstheme="minorHAnsi"/>
          <w:b/>
        </w:rPr>
        <w:t>censer</w:t>
      </w:r>
      <w:r w:rsidR="00CF7F3B" w:rsidRPr="00F657DF">
        <w:rPr>
          <w:rFonts w:cstheme="minorHAnsi"/>
        </w:rPr>
        <w:t>, muqattirtu</w:t>
      </w:r>
      <w:r w:rsidR="00B24170" w:rsidRPr="00F657DF">
        <w:rPr>
          <w:rFonts w:cstheme="minorHAnsi"/>
        </w:rPr>
        <w:t>,</w:t>
      </w:r>
      <w:r w:rsidR="001908F3">
        <w:rPr>
          <w:rFonts w:cstheme="minorHAnsi"/>
        </w:rPr>
        <w:br/>
      </w:r>
      <w:r w:rsidR="001908F3" w:rsidRPr="001908F3">
        <w:rPr>
          <w:rFonts w:cstheme="minorHAnsi"/>
          <w:b/>
        </w:rPr>
        <w:t>censer</w:t>
      </w:r>
      <w:r w:rsidR="001908F3">
        <w:rPr>
          <w:rFonts w:cstheme="minorHAnsi"/>
        </w:rPr>
        <w:t>, qutr</w:t>
      </w:r>
      <w:r w:rsidR="001908F3" w:rsidRPr="001F026D">
        <w:rPr>
          <w:rFonts w:ascii="Calibri" w:eastAsia="Calibri" w:hAnsi="Calibri" w:cs="Calibri"/>
        </w:rPr>
        <w:t>ī</w:t>
      </w:r>
      <w:r w:rsidR="001908F3">
        <w:rPr>
          <w:rFonts w:cstheme="minorHAnsi"/>
        </w:rPr>
        <w:t xml:space="preserve">nu, in </w:t>
      </w:r>
      <w:r w:rsidR="001908F3" w:rsidRPr="00455AC8">
        <w:rPr>
          <w:rFonts w:cstheme="minorHAnsi"/>
        </w:rPr>
        <w:t>š</w:t>
      </w:r>
      <w:r w:rsidR="001908F3">
        <w:rPr>
          <w:rFonts w:cstheme="minorHAnsi"/>
        </w:rPr>
        <w:t>a qutr</w:t>
      </w:r>
      <w:r w:rsidR="001908F3" w:rsidRPr="001F026D">
        <w:rPr>
          <w:rFonts w:ascii="Calibri" w:eastAsia="Calibri" w:hAnsi="Calibri" w:cs="Calibri"/>
        </w:rPr>
        <w:t>ī</w:t>
      </w:r>
      <w:r w:rsidR="001908F3">
        <w:rPr>
          <w:rFonts w:cstheme="minorHAnsi"/>
        </w:rPr>
        <w:t>ni</w:t>
      </w:r>
      <w:r w:rsidR="00B24170" w:rsidRPr="00F657DF">
        <w:rPr>
          <w:rFonts w:cstheme="minorHAnsi"/>
        </w:rPr>
        <w:br/>
      </w:r>
      <w:r w:rsidR="00B24170" w:rsidRPr="00F657DF">
        <w:rPr>
          <w:rFonts w:cstheme="minorHAnsi"/>
          <w:b/>
        </w:rPr>
        <w:t>censer</w:t>
      </w:r>
      <w:r w:rsidR="00B24170" w:rsidRPr="00F657DF">
        <w:rPr>
          <w:rFonts w:cstheme="minorHAnsi"/>
        </w:rPr>
        <w:t xml:space="preserve">, </w:t>
      </w:r>
      <w:r w:rsidR="00B24170" w:rsidRPr="00F657DF">
        <w:rPr>
          <w:rFonts w:cstheme="minorHAnsi"/>
          <w:b/>
        </w:rPr>
        <w:t>a censer</w:t>
      </w:r>
      <w:r w:rsidR="00B24170" w:rsidRPr="00F657DF">
        <w:rPr>
          <w:rFonts w:cstheme="minorHAnsi"/>
        </w:rPr>
        <w:t>, nap</w:t>
      </w:r>
      <w:r w:rsidR="00B24170" w:rsidRPr="00F657DF">
        <w:rPr>
          <w:rFonts w:eastAsia="Calibri" w:cstheme="minorHAnsi"/>
        </w:rPr>
        <w:t>ī</w:t>
      </w:r>
      <w:r w:rsidR="00B24170" w:rsidRPr="00F657DF">
        <w:rPr>
          <w:rFonts w:cstheme="minorHAnsi"/>
        </w:rPr>
        <w:t>šu, in ša nap</w:t>
      </w:r>
      <w:r w:rsidR="00B24170" w:rsidRPr="00F657DF">
        <w:rPr>
          <w:rFonts w:eastAsia="Calibri" w:cstheme="minorHAnsi"/>
        </w:rPr>
        <w:t>ī</w:t>
      </w:r>
      <w:r w:rsidR="00B24170" w:rsidRPr="00F657DF">
        <w:rPr>
          <w:rFonts w:cstheme="minorHAnsi"/>
        </w:rPr>
        <w:t>šu</w:t>
      </w:r>
      <w:r w:rsidR="000F6E33">
        <w:rPr>
          <w:rFonts w:cstheme="minorHAnsi"/>
        </w:rPr>
        <w:br/>
      </w:r>
      <w:r w:rsidR="000F6E33" w:rsidRPr="00F51B92">
        <w:rPr>
          <w:rFonts w:ascii="Times New Roman" w:hAnsi="Times New Roman" w:cs="Times New Roman"/>
          <w:b/>
          <w:sz w:val="20"/>
          <w:szCs w:val="20"/>
        </w:rPr>
        <w:t>censer</w:t>
      </w:r>
      <w:r w:rsidR="000F6E33" w:rsidRPr="00F51B92">
        <w:rPr>
          <w:rFonts w:ascii="Times New Roman" w:hAnsi="Times New Roman" w:cs="Times New Roman"/>
          <w:sz w:val="20"/>
          <w:szCs w:val="20"/>
        </w:rPr>
        <w:t>, incense, qutr</w:t>
      </w:r>
      <w:r w:rsidR="000F6E33" w:rsidRPr="00F51B92">
        <w:rPr>
          <w:rFonts w:ascii="Times New Roman" w:eastAsia="Calibri" w:hAnsi="Times New Roman" w:cs="Times New Roman"/>
          <w:sz w:val="20"/>
          <w:szCs w:val="20"/>
        </w:rPr>
        <w:t>ī</w:t>
      </w:r>
      <w:r w:rsidR="000F6E33" w:rsidRPr="00F51B92">
        <w:rPr>
          <w:rFonts w:ascii="Times New Roman" w:hAnsi="Times New Roman" w:cs="Times New Roman"/>
          <w:sz w:val="20"/>
          <w:szCs w:val="20"/>
        </w:rPr>
        <w:t>nu</w:t>
      </w:r>
      <w:r w:rsidR="000A56E7" w:rsidRPr="00F657DF">
        <w:rPr>
          <w:rFonts w:eastAsia="Calibri" w:cstheme="minorHAnsi"/>
        </w:rPr>
        <w:br/>
      </w:r>
      <w:r w:rsidR="000A56E7" w:rsidRPr="00F51B92">
        <w:rPr>
          <w:rFonts w:ascii="Times New Roman" w:eastAsia="Calibri" w:hAnsi="Times New Roman" w:cs="Times New Roman"/>
          <w:b/>
          <w:sz w:val="20"/>
          <w:szCs w:val="20"/>
        </w:rPr>
        <w:t>censer</w:t>
      </w:r>
      <w:r w:rsidR="00D641AA" w:rsidRPr="00F51B92">
        <w:rPr>
          <w:rFonts w:ascii="Times New Roman" w:eastAsia="Calibri" w:hAnsi="Times New Roman" w:cs="Times New Roman"/>
          <w:sz w:val="20"/>
          <w:szCs w:val="20"/>
        </w:rPr>
        <w:t>,</w:t>
      </w:r>
      <w:r w:rsidR="00D641AA" w:rsidRPr="00F657DF">
        <w:rPr>
          <w:rFonts w:eastAsia="Calibri" w:cstheme="minorHAnsi"/>
        </w:rPr>
        <w:t xml:space="preserve"> </w:t>
      </w:r>
      <w:r w:rsidR="00F51B92" w:rsidRPr="000A1348">
        <w:rPr>
          <w:rFonts w:ascii="Times New Roman" w:eastAsia="Calibri" w:hAnsi="Times New Roman" w:cs="Times New Roman"/>
          <w:b/>
          <w:sz w:val="20"/>
          <w:szCs w:val="20"/>
        </w:rPr>
        <w:t>incense burner</w:t>
      </w:r>
      <w:r w:rsidR="00F51B92" w:rsidRPr="000A1348">
        <w:rPr>
          <w:rFonts w:ascii="Times New Roman" w:eastAsia="Calibri" w:hAnsi="Times New Roman" w:cs="Times New Roman"/>
          <w:sz w:val="20"/>
          <w:szCs w:val="20"/>
        </w:rPr>
        <w:t>, censer, maqtaru, nignakku</w:t>
      </w:r>
      <w:r w:rsidR="00F51B92">
        <w:rPr>
          <w:rFonts w:ascii="Times New Roman" w:eastAsia="Calibri" w:hAnsi="Times New Roman" w:cs="Times New Roman"/>
          <w:sz w:val="20"/>
          <w:szCs w:val="20"/>
        </w:rPr>
        <w:t>,</w:t>
      </w:r>
      <w:r w:rsidR="00F51B92" w:rsidRPr="00596CB6">
        <w:rPr>
          <w:rFonts w:ascii="Times New Roman" w:eastAsia="Calibri" w:hAnsi="Times New Roman" w:cs="Times New Roman"/>
          <w:sz w:val="20"/>
          <w:szCs w:val="20"/>
        </w:rPr>
        <w:t xml:space="preserve"> </w:t>
      </w:r>
      <w:r w:rsidR="00F51B92" w:rsidRPr="00596CB6">
        <w:rPr>
          <w:rFonts w:ascii="Times New Roman" w:hAnsi="Times New Roman" w:cs="Times New Roman"/>
          <w:sz w:val="20"/>
          <w:szCs w:val="20"/>
        </w:rPr>
        <w:t>š</w:t>
      </w:r>
      <w:r w:rsidR="00F51B92" w:rsidRPr="00596CB6">
        <w:rPr>
          <w:rFonts w:ascii="Times New Roman" w:eastAsia="Calibri" w:hAnsi="Times New Roman" w:cs="Times New Roman"/>
          <w:sz w:val="20"/>
          <w:szCs w:val="20"/>
        </w:rPr>
        <w:t>ēḫtu</w:t>
      </w:r>
      <w:r w:rsidR="00D257B5" w:rsidRPr="00F657DF">
        <w:rPr>
          <w:rFonts w:eastAsia="Calibri" w:cstheme="minorHAnsi"/>
        </w:rPr>
        <w:t xml:space="preserve"> </w:t>
      </w:r>
      <w:r w:rsidR="007540EF">
        <w:rPr>
          <w:rFonts w:eastAsia="Calibri" w:cstheme="minorHAnsi"/>
        </w:rPr>
        <w:br/>
      </w:r>
      <w:r w:rsidR="007540EF" w:rsidRPr="00F657DF">
        <w:rPr>
          <w:rFonts w:cstheme="minorHAnsi"/>
          <w:b/>
        </w:rPr>
        <w:t>center</w:t>
      </w:r>
      <w:r w:rsidR="007540EF" w:rsidRPr="00F657DF">
        <w:rPr>
          <w:rFonts w:cstheme="minorHAnsi"/>
        </w:rPr>
        <w:t>, link, bond of a wall, rope, cable of a boat, closure of a door, designation of a sacred object, markasu</w:t>
      </w:r>
      <w:r w:rsidR="007540EF">
        <w:rPr>
          <w:rFonts w:cstheme="minorHAnsi"/>
        </w:rPr>
        <w:br/>
      </w:r>
      <w:r w:rsidR="007540EF" w:rsidRPr="00F33E45">
        <w:rPr>
          <w:rFonts w:eastAsia="Calibri" w:cstheme="minorHAnsi"/>
          <w:b/>
        </w:rPr>
        <w:t>center</w:t>
      </w:r>
      <w:r w:rsidR="007540EF">
        <w:rPr>
          <w:rFonts w:eastAsia="Calibri" w:cstheme="minorHAnsi"/>
        </w:rPr>
        <w:t xml:space="preserve">, </w:t>
      </w:r>
      <w:r w:rsidR="007540EF" w:rsidRPr="00F33E45">
        <w:rPr>
          <w:rFonts w:eastAsia="Calibri" w:cstheme="minorHAnsi"/>
        </w:rPr>
        <w:t>middle</w:t>
      </w:r>
      <w:r w:rsidR="007540EF">
        <w:rPr>
          <w:rFonts w:eastAsia="Calibri" w:cstheme="minorHAnsi"/>
        </w:rPr>
        <w:t>, qabaltu</w:t>
      </w:r>
      <w:r w:rsidR="00476B2E" w:rsidRPr="00F657DF">
        <w:rPr>
          <w:rFonts w:eastAsia="Calibri" w:cstheme="minorHAnsi"/>
        </w:rPr>
        <w:br/>
      </w:r>
      <w:r w:rsidR="00476B2E" w:rsidRPr="00F657DF">
        <w:rPr>
          <w:rFonts w:eastAsia="Calibri" w:cstheme="minorHAnsi"/>
          <w:b/>
        </w:rPr>
        <w:t>center</w:t>
      </w:r>
      <w:r w:rsidR="00476B2E" w:rsidRPr="00F657DF">
        <w:rPr>
          <w:rFonts w:eastAsia="Calibri" w:cstheme="minorHAnsi"/>
        </w:rPr>
        <w:t>, middle (locally), midpoint (midday, midnight, midyear, mid-</w:t>
      </w:r>
      <w:r w:rsidR="00476B2E" w:rsidRPr="00F657DF">
        <w:rPr>
          <w:rFonts w:cstheme="minorHAnsi"/>
          <w:i/>
        </w:rPr>
        <w:t>š</w:t>
      </w:r>
      <w:r w:rsidR="00476B2E" w:rsidRPr="00F657DF">
        <w:rPr>
          <w:rFonts w:eastAsia="Calibri" w:cstheme="minorHAnsi"/>
          <w:i/>
        </w:rPr>
        <w:t>apattu</w:t>
      </w:r>
      <w:r w:rsidR="00476B2E" w:rsidRPr="00F657DF">
        <w:rPr>
          <w:rFonts w:eastAsia="Calibri" w:cstheme="minorHAnsi"/>
        </w:rPr>
        <w:t>), half, mi</w:t>
      </w:r>
      <w:r w:rsidR="00476B2E" w:rsidRPr="00F657DF">
        <w:rPr>
          <w:rFonts w:cstheme="minorHAnsi"/>
        </w:rPr>
        <w:t>š</w:t>
      </w:r>
      <w:r w:rsidR="00476B2E" w:rsidRPr="00F657DF">
        <w:rPr>
          <w:rFonts w:eastAsia="Calibri" w:cstheme="minorHAnsi"/>
        </w:rPr>
        <w:t>lu</w:t>
      </w:r>
      <w:r w:rsidR="007540EF">
        <w:rPr>
          <w:rFonts w:eastAsia="Calibri" w:cstheme="minorHAnsi"/>
        </w:rPr>
        <w:br/>
      </w:r>
      <w:r w:rsidR="007540EF" w:rsidRPr="007540EF">
        <w:rPr>
          <w:rFonts w:eastAsia="Calibri" w:cstheme="minorHAnsi"/>
          <w:b/>
        </w:rPr>
        <w:t>center</w:t>
      </w:r>
      <w:r w:rsidR="007540EF">
        <w:rPr>
          <w:rFonts w:eastAsia="Calibri" w:cstheme="minorHAnsi"/>
        </w:rPr>
        <w:t xml:space="preserve">, </w:t>
      </w:r>
      <w:r w:rsidR="007540EF" w:rsidRPr="007540EF">
        <w:rPr>
          <w:rFonts w:eastAsia="Calibri" w:cstheme="minorHAnsi"/>
        </w:rPr>
        <w:t>middle part</w:t>
      </w:r>
      <w:r w:rsidR="007540EF">
        <w:rPr>
          <w:rFonts w:eastAsia="Calibri" w:cstheme="minorHAnsi"/>
        </w:rPr>
        <w:t xml:space="preserve">, </w:t>
      </w:r>
      <w:r w:rsidR="007540EF" w:rsidRPr="007540EF">
        <w:rPr>
          <w:rFonts w:eastAsia="Calibri" w:cstheme="minorHAnsi"/>
        </w:rPr>
        <w:t>middle</w:t>
      </w:r>
      <w:r w:rsidR="007540EF">
        <w:rPr>
          <w:rFonts w:eastAsia="Calibri" w:cstheme="minorHAnsi"/>
        </w:rPr>
        <w:t>, hips, loins, waist, trunk of a date palm, belt, qablu</w:t>
      </w:r>
      <w:r w:rsidR="00324865">
        <w:rPr>
          <w:rFonts w:eastAsia="Calibri" w:cstheme="minorHAnsi"/>
        </w:rPr>
        <w:br/>
      </w:r>
      <w:r w:rsidR="00324865" w:rsidRPr="00324865">
        <w:rPr>
          <w:rFonts w:cstheme="minorHAnsi"/>
          <w:b/>
        </w:rPr>
        <w:t>center of an object</w:t>
      </w:r>
      <w:r w:rsidR="00324865">
        <w:rPr>
          <w:rFonts w:cstheme="minorHAnsi"/>
        </w:rPr>
        <w:t xml:space="preserve">, </w:t>
      </w:r>
      <w:r w:rsidR="00324865" w:rsidRPr="00324865">
        <w:rPr>
          <w:rFonts w:cstheme="minorHAnsi"/>
        </w:rPr>
        <w:t>heart</w:t>
      </w:r>
      <w:r w:rsidR="00324865">
        <w:rPr>
          <w:rFonts w:cstheme="minorHAnsi"/>
        </w:rPr>
        <w:t xml:space="preserve">, </w:t>
      </w:r>
      <w:r w:rsidR="00324865" w:rsidRPr="00324865">
        <w:rPr>
          <w:rFonts w:cstheme="minorHAnsi"/>
        </w:rPr>
        <w:t>insides of the human body</w:t>
      </w:r>
      <w:r w:rsidR="00324865">
        <w:rPr>
          <w:rFonts w:cstheme="minorHAnsi"/>
        </w:rPr>
        <w:t xml:space="preserve">, </w:t>
      </w:r>
      <w:r w:rsidR="00324865" w:rsidRPr="00650D3D">
        <w:rPr>
          <w:rFonts w:cstheme="minorHAnsi"/>
        </w:rPr>
        <w:t>ṣ</w:t>
      </w:r>
      <w:r w:rsidR="00324865">
        <w:rPr>
          <w:rFonts w:cstheme="minorHAnsi"/>
        </w:rPr>
        <w:t>urru</w:t>
      </w:r>
      <w:r w:rsidRPr="00F657DF">
        <w:rPr>
          <w:rFonts w:eastAsia="Calibri" w:cstheme="minorHAnsi"/>
        </w:rPr>
        <w:br/>
      </w:r>
      <w:r w:rsidR="00661B75" w:rsidRPr="00AC35F7">
        <w:rPr>
          <w:rFonts w:ascii="Times New Roman" w:hAnsi="Times New Roman" w:cs="Times New Roman"/>
          <w:b/>
          <w:sz w:val="20"/>
          <w:szCs w:val="20"/>
        </w:rPr>
        <w:t>cereal</w:t>
      </w:r>
      <w:r w:rsidR="00661B75" w:rsidRPr="00AC35F7">
        <w:rPr>
          <w:rFonts w:ascii="Times New Roman" w:hAnsi="Times New Roman" w:cs="Times New Roman"/>
          <w:sz w:val="20"/>
          <w:szCs w:val="20"/>
        </w:rPr>
        <w:t>, a cereal, abuhuru, arsu, ersuppu, gulb</w:t>
      </w:r>
      <w:r w:rsidR="00661B75" w:rsidRPr="00AC35F7">
        <w:rPr>
          <w:rFonts w:ascii="Times New Roman" w:eastAsia="Calibri" w:hAnsi="Times New Roman" w:cs="Times New Roman"/>
          <w:sz w:val="20"/>
          <w:szCs w:val="20"/>
        </w:rPr>
        <w:t>ū</w:t>
      </w:r>
      <w:r w:rsidR="00661B75" w:rsidRPr="00AC35F7">
        <w:rPr>
          <w:rFonts w:ascii="Times New Roman" w:hAnsi="Times New Roman" w:cs="Times New Roman"/>
          <w:sz w:val="20"/>
          <w:szCs w:val="20"/>
        </w:rPr>
        <w:t>tu, kurangu</w:t>
      </w:r>
      <w:r w:rsidR="00661B75" w:rsidRPr="00AC35F7">
        <w:rPr>
          <w:rFonts w:ascii="Times New Roman" w:hAnsi="Times New Roman" w:cs="Times New Roman"/>
          <w:sz w:val="20"/>
          <w:szCs w:val="20"/>
        </w:rPr>
        <w:br/>
      </w:r>
      <w:r w:rsidR="00661B75" w:rsidRPr="00AC35F7">
        <w:rPr>
          <w:rFonts w:ascii="Times New Roman" w:hAnsi="Times New Roman" w:cs="Times New Roman"/>
          <w:b/>
          <w:sz w:val="20"/>
          <w:szCs w:val="20"/>
        </w:rPr>
        <w:t>cereal</w:t>
      </w:r>
      <w:r w:rsidR="00661B75" w:rsidRPr="00AC35F7">
        <w:rPr>
          <w:rFonts w:ascii="Times New Roman" w:hAnsi="Times New Roman" w:cs="Times New Roman"/>
          <w:sz w:val="20"/>
          <w:szCs w:val="20"/>
        </w:rPr>
        <w:t>, a cereal, a kind of apple, arsuppu</w:t>
      </w:r>
      <w:r w:rsidR="005330BC" w:rsidRPr="00AC35F7">
        <w:rPr>
          <w:rFonts w:ascii="Times New Roman" w:hAnsi="Times New Roman" w:cs="Times New Roman"/>
          <w:sz w:val="20"/>
          <w:szCs w:val="20"/>
        </w:rPr>
        <w:br/>
      </w:r>
      <w:r w:rsidR="005330BC" w:rsidRPr="00AC35F7">
        <w:rPr>
          <w:rFonts w:ascii="Times New Roman" w:hAnsi="Times New Roman" w:cs="Times New Roman"/>
          <w:b/>
          <w:sz w:val="20"/>
          <w:szCs w:val="20"/>
        </w:rPr>
        <w:t>cereal</w:t>
      </w:r>
      <w:r w:rsidR="005330BC" w:rsidRPr="00AC35F7">
        <w:rPr>
          <w:rFonts w:ascii="Times New Roman" w:hAnsi="Times New Roman" w:cs="Times New Roman"/>
          <w:sz w:val="20"/>
          <w:szCs w:val="20"/>
        </w:rPr>
        <w:t>, a cereal, a kind of apple tree, šeguššu</w:t>
      </w:r>
      <w:r w:rsidR="00661B75" w:rsidRPr="00AC35F7">
        <w:rPr>
          <w:rFonts w:ascii="Times New Roman" w:hAnsi="Times New Roman" w:cs="Times New Roman"/>
          <w:sz w:val="20"/>
          <w:szCs w:val="20"/>
        </w:rPr>
        <w:br/>
      </w:r>
      <w:r w:rsidR="00661B75" w:rsidRPr="00AC35F7">
        <w:rPr>
          <w:rFonts w:ascii="Times New Roman" w:hAnsi="Times New Roman" w:cs="Times New Roman"/>
          <w:b/>
          <w:sz w:val="20"/>
          <w:szCs w:val="20"/>
        </w:rPr>
        <w:t>cereal</w:t>
      </w:r>
      <w:r w:rsidR="00661B75" w:rsidRPr="00AC35F7">
        <w:rPr>
          <w:rFonts w:ascii="Times New Roman" w:hAnsi="Times New Roman" w:cs="Times New Roman"/>
          <w:sz w:val="20"/>
          <w:szCs w:val="20"/>
        </w:rPr>
        <w:t>,</w:t>
      </w:r>
      <w:r w:rsidR="00661B75" w:rsidRPr="00AC35F7">
        <w:rPr>
          <w:rFonts w:ascii="Times New Roman" w:hAnsi="Times New Roman" w:cs="Times New Roman"/>
          <w:b/>
          <w:sz w:val="20"/>
          <w:szCs w:val="20"/>
        </w:rPr>
        <w:t xml:space="preserve"> a cereal</w:t>
      </w:r>
      <w:r w:rsidR="00661B75" w:rsidRPr="00AC35F7">
        <w:rPr>
          <w:rFonts w:ascii="Times New Roman" w:hAnsi="Times New Roman" w:cs="Times New Roman"/>
          <w:sz w:val="20"/>
          <w:szCs w:val="20"/>
        </w:rPr>
        <w:t>, an insect, kulil</w:t>
      </w:r>
      <w:r w:rsidR="00661B75" w:rsidRPr="00AC35F7">
        <w:rPr>
          <w:rFonts w:ascii="Times New Roman" w:eastAsia="Calibri" w:hAnsi="Times New Roman" w:cs="Times New Roman"/>
          <w:sz w:val="20"/>
          <w:szCs w:val="20"/>
        </w:rPr>
        <w:t>ī</w:t>
      </w:r>
      <w:r w:rsidR="00661B75" w:rsidRPr="00AC35F7">
        <w:rPr>
          <w:rFonts w:ascii="Times New Roman" w:hAnsi="Times New Roman" w:cs="Times New Roman"/>
          <w:sz w:val="20"/>
          <w:szCs w:val="20"/>
        </w:rPr>
        <w:t>tu</w:t>
      </w:r>
      <w:r w:rsidR="00661B75" w:rsidRPr="00AC35F7">
        <w:rPr>
          <w:rFonts w:ascii="Times New Roman" w:hAnsi="Times New Roman" w:cs="Times New Roman"/>
          <w:sz w:val="20"/>
          <w:szCs w:val="20"/>
        </w:rPr>
        <w:br/>
      </w:r>
      <w:r w:rsidR="00661B75" w:rsidRPr="00AC35F7">
        <w:rPr>
          <w:rFonts w:ascii="Times New Roman" w:hAnsi="Times New Roman" w:cs="Times New Roman"/>
          <w:b/>
          <w:sz w:val="20"/>
          <w:szCs w:val="20"/>
        </w:rPr>
        <w:t>cereal</w:t>
      </w:r>
      <w:r w:rsidR="00661B75" w:rsidRPr="00AC35F7">
        <w:rPr>
          <w:rFonts w:ascii="Times New Roman" w:hAnsi="Times New Roman" w:cs="Times New Roman"/>
          <w:sz w:val="20"/>
          <w:szCs w:val="20"/>
        </w:rPr>
        <w:t>, a cereal and a dish made from it, gajātu</w:t>
      </w:r>
      <w:r w:rsidR="00D257B5" w:rsidRPr="00F657DF">
        <w:rPr>
          <w:rFonts w:cstheme="minorHAnsi"/>
          <w:sz w:val="20"/>
          <w:szCs w:val="20"/>
        </w:rPr>
        <w:br/>
      </w:r>
      <w:r w:rsidR="00D257B5" w:rsidRPr="00F657DF">
        <w:rPr>
          <w:rFonts w:eastAsia="Calibri" w:cstheme="minorHAnsi"/>
          <w:b/>
        </w:rPr>
        <w:t>cereal</w:t>
      </w:r>
      <w:r w:rsidR="00D257B5" w:rsidRPr="00F657DF">
        <w:rPr>
          <w:rFonts w:eastAsia="Calibri" w:cstheme="minorHAnsi"/>
        </w:rPr>
        <w:t xml:space="preserve">, </w:t>
      </w:r>
      <w:r w:rsidR="00D257B5" w:rsidRPr="00F657DF">
        <w:rPr>
          <w:rFonts w:eastAsia="Calibri" w:cstheme="minorHAnsi"/>
          <w:b/>
        </w:rPr>
        <w:t>a cereal or cereal product</w:t>
      </w:r>
      <w:r w:rsidR="00D257B5" w:rsidRPr="00F657DF">
        <w:rPr>
          <w:rFonts w:eastAsia="Calibri" w:cstheme="minorHAnsi"/>
        </w:rPr>
        <w:t>, pinigu</w:t>
      </w:r>
      <w:r w:rsidR="00495616">
        <w:rPr>
          <w:rFonts w:eastAsia="Calibri" w:cstheme="minorHAnsi"/>
        </w:rPr>
        <w:br/>
      </w:r>
      <w:r w:rsidR="00495616" w:rsidRPr="00495616">
        <w:rPr>
          <w:rFonts w:eastAsia="Calibri" w:cstheme="minorHAnsi"/>
          <w:b/>
        </w:rPr>
        <w:t>cereal</w:t>
      </w:r>
      <w:r w:rsidR="00495616">
        <w:rPr>
          <w:rFonts w:eastAsia="Calibri" w:cstheme="minorHAnsi"/>
        </w:rPr>
        <w:t xml:space="preserve">, </w:t>
      </w:r>
      <w:r w:rsidR="00495616" w:rsidRPr="00495616">
        <w:rPr>
          <w:rFonts w:eastAsia="Calibri" w:cstheme="minorHAnsi"/>
          <w:b/>
        </w:rPr>
        <w:t>a cereal by-product</w:t>
      </w:r>
      <w:r w:rsidR="00495616">
        <w:rPr>
          <w:rFonts w:eastAsia="Calibri" w:cstheme="minorHAnsi"/>
        </w:rPr>
        <w:t>, putru</w:t>
      </w:r>
      <w:r w:rsidR="00576303">
        <w:rPr>
          <w:rFonts w:eastAsia="Calibri" w:cstheme="minorHAnsi"/>
        </w:rPr>
        <w:br/>
      </w:r>
      <w:r w:rsidR="00576303" w:rsidRPr="00576303">
        <w:rPr>
          <w:rFonts w:ascii="Times New Roman" w:eastAsia="Calibri" w:hAnsi="Times New Roman" w:cs="Times New Roman"/>
          <w:b/>
          <w:sz w:val="20"/>
          <w:szCs w:val="20"/>
        </w:rPr>
        <w:t>cereal</w:t>
      </w:r>
      <w:r w:rsidR="00576303" w:rsidRPr="00576303">
        <w:rPr>
          <w:rFonts w:ascii="Times New Roman" w:eastAsia="Calibri" w:hAnsi="Times New Roman" w:cs="Times New Roman"/>
          <w:sz w:val="20"/>
          <w:szCs w:val="20"/>
        </w:rPr>
        <w:t xml:space="preserve">, </w:t>
      </w:r>
      <w:r w:rsidR="00576303" w:rsidRPr="00576303">
        <w:rPr>
          <w:rFonts w:ascii="Times New Roman" w:eastAsia="Calibri" w:hAnsi="Times New Roman" w:cs="Times New Roman"/>
          <w:b/>
          <w:sz w:val="20"/>
          <w:szCs w:val="20"/>
        </w:rPr>
        <w:t>a general term for cereals and vetches</w:t>
      </w:r>
      <w:r w:rsidR="00576303" w:rsidRPr="00576303">
        <w:rPr>
          <w:rFonts w:ascii="Times New Roman" w:eastAsia="Calibri" w:hAnsi="Times New Roman" w:cs="Times New Roman"/>
          <w:sz w:val="20"/>
          <w:szCs w:val="20"/>
        </w:rPr>
        <w:t xml:space="preserve">, </w:t>
      </w:r>
      <w:r w:rsidR="00576303" w:rsidRPr="00576303">
        <w:rPr>
          <w:rFonts w:ascii="Times New Roman" w:hAnsi="Times New Roman" w:cs="Times New Roman"/>
          <w:sz w:val="20"/>
          <w:szCs w:val="20"/>
        </w:rPr>
        <w:t>š</w:t>
      </w:r>
      <w:r w:rsidR="00576303" w:rsidRPr="00576303">
        <w:rPr>
          <w:rFonts w:ascii="Times New Roman" w:eastAsia="Calibri" w:hAnsi="Times New Roman" w:cs="Times New Roman"/>
          <w:sz w:val="20"/>
          <w:szCs w:val="20"/>
        </w:rPr>
        <w:t>ipku</w:t>
      </w:r>
      <w:r w:rsidR="00661B75" w:rsidRPr="00F657DF">
        <w:rPr>
          <w:rFonts w:cstheme="minorHAnsi"/>
          <w:sz w:val="20"/>
          <w:szCs w:val="20"/>
        </w:rPr>
        <w:br/>
      </w:r>
      <w:r w:rsidR="00661B75" w:rsidRPr="00ED39B0">
        <w:rPr>
          <w:rFonts w:ascii="Times New Roman" w:hAnsi="Times New Roman" w:cs="Times New Roman"/>
          <w:b/>
          <w:sz w:val="20"/>
          <w:szCs w:val="20"/>
        </w:rPr>
        <w:t>cereal</w:t>
      </w:r>
      <w:r w:rsidR="00661B75" w:rsidRPr="00ED39B0">
        <w:rPr>
          <w:rFonts w:ascii="Times New Roman" w:hAnsi="Times New Roman" w:cs="Times New Roman"/>
          <w:sz w:val="20"/>
          <w:szCs w:val="20"/>
        </w:rPr>
        <w:t>, a kind of cereal, enninnu, kin</w:t>
      </w:r>
      <w:r w:rsidR="00661B75" w:rsidRPr="00ED39B0">
        <w:rPr>
          <w:rFonts w:ascii="Times New Roman" w:eastAsia="Calibri" w:hAnsi="Times New Roman" w:cs="Times New Roman"/>
          <w:sz w:val="20"/>
          <w:szCs w:val="20"/>
        </w:rPr>
        <w:t>ī</w:t>
      </w:r>
      <w:r w:rsidR="00661B75" w:rsidRPr="00ED39B0">
        <w:rPr>
          <w:rFonts w:ascii="Times New Roman" w:hAnsi="Times New Roman" w:cs="Times New Roman"/>
          <w:sz w:val="20"/>
          <w:szCs w:val="20"/>
        </w:rPr>
        <w:t>tu</w:t>
      </w:r>
      <w:r w:rsidR="00661B75" w:rsidRPr="00ED39B0">
        <w:rPr>
          <w:rFonts w:ascii="Times New Roman" w:hAnsi="Times New Roman" w:cs="Times New Roman"/>
          <w:sz w:val="20"/>
          <w:szCs w:val="20"/>
        </w:rPr>
        <w:br/>
      </w:r>
      <w:r w:rsidR="00661B75" w:rsidRPr="00ED39B0">
        <w:rPr>
          <w:rFonts w:ascii="Times New Roman" w:hAnsi="Times New Roman" w:cs="Times New Roman"/>
          <w:b/>
          <w:sz w:val="20"/>
          <w:szCs w:val="20"/>
        </w:rPr>
        <w:t>cereal</w:t>
      </w:r>
      <w:r w:rsidR="00661B75" w:rsidRPr="00ED39B0">
        <w:rPr>
          <w:rFonts w:ascii="Times New Roman" w:hAnsi="Times New Roman" w:cs="Times New Roman"/>
          <w:sz w:val="20"/>
          <w:szCs w:val="20"/>
        </w:rPr>
        <w:t>, a kind of wild cereal, dišarru</w:t>
      </w:r>
      <w:r w:rsidR="00661B75" w:rsidRPr="00F657DF">
        <w:rPr>
          <w:rFonts w:cstheme="minorHAnsi"/>
          <w:sz w:val="20"/>
          <w:szCs w:val="20"/>
        </w:rPr>
        <w:t xml:space="preserve"> </w:t>
      </w:r>
      <w:r w:rsidR="00EC0333" w:rsidRPr="00F657DF">
        <w:rPr>
          <w:rFonts w:cstheme="minorHAnsi"/>
          <w:sz w:val="20"/>
          <w:szCs w:val="20"/>
        </w:rPr>
        <w:br/>
      </w:r>
      <w:r w:rsidR="00EC0333" w:rsidRPr="00F657DF">
        <w:rPr>
          <w:rFonts w:eastAsia="Calibri" w:cstheme="minorHAnsi"/>
          <w:b/>
        </w:rPr>
        <w:t>cereal, a poetic term for cereal</w:t>
      </w:r>
      <w:r w:rsidR="00EC0333" w:rsidRPr="00F657DF">
        <w:rPr>
          <w:rFonts w:eastAsia="Calibri" w:cstheme="minorHAnsi"/>
        </w:rPr>
        <w:t>, grain, nissabu</w:t>
      </w:r>
      <w:r w:rsidRPr="00F657DF">
        <w:rPr>
          <w:rFonts w:eastAsia="Calibri" w:cstheme="minorHAnsi"/>
        </w:rPr>
        <w:br/>
      </w:r>
      <w:r w:rsidRPr="00F657DF">
        <w:rPr>
          <w:rFonts w:eastAsia="Calibri" w:cstheme="minorHAnsi"/>
          <w:b/>
        </w:rPr>
        <w:t>cereal dish</w:t>
      </w:r>
      <w:r w:rsidRPr="00F657DF">
        <w:rPr>
          <w:rFonts w:eastAsia="Calibri" w:cstheme="minorHAnsi"/>
        </w:rPr>
        <w:t>, a preparation of cereals, galteniwa</w:t>
      </w:r>
      <w:r w:rsidR="00AA23A3" w:rsidRPr="00F657DF">
        <w:rPr>
          <w:rFonts w:eastAsia="Calibri" w:cstheme="minorHAnsi"/>
        </w:rPr>
        <w:t xml:space="preserve"> </w:t>
      </w:r>
      <w:r w:rsidR="00661B75" w:rsidRPr="00F657DF">
        <w:rPr>
          <w:rFonts w:eastAsia="Calibri" w:cstheme="minorHAnsi"/>
        </w:rPr>
        <w:br/>
      </w:r>
      <w:r w:rsidR="00661B75" w:rsidRPr="00F657DF">
        <w:rPr>
          <w:rFonts w:cstheme="minorHAnsi"/>
          <w:b/>
        </w:rPr>
        <w:t>cereal</w:t>
      </w:r>
      <w:r w:rsidR="00661B75" w:rsidRPr="00F657DF">
        <w:rPr>
          <w:rFonts w:cstheme="minorHAnsi"/>
        </w:rPr>
        <w:t>,</w:t>
      </w:r>
      <w:r w:rsidR="00661B75" w:rsidRPr="00F657DF">
        <w:rPr>
          <w:rFonts w:cstheme="minorHAnsi"/>
          <w:b/>
        </w:rPr>
        <w:t xml:space="preserve"> a wild-growing cereal</w:t>
      </w:r>
      <w:r w:rsidR="00661B75" w:rsidRPr="00F657DF">
        <w:rPr>
          <w:rFonts w:cstheme="minorHAnsi"/>
        </w:rPr>
        <w:t xml:space="preserve">, </w:t>
      </w:r>
      <w:r w:rsidR="00661B75" w:rsidRPr="00F657DF">
        <w:rPr>
          <w:rFonts w:eastAsia="Calibri" w:cstheme="minorHAnsi"/>
        </w:rPr>
        <w:t>ḫ</w:t>
      </w:r>
      <w:r w:rsidR="00661B75" w:rsidRPr="00F657DF">
        <w:rPr>
          <w:rFonts w:cstheme="minorHAnsi"/>
        </w:rPr>
        <w:t xml:space="preserve">ublillu </w:t>
      </w:r>
      <w:r w:rsidR="00661B75" w:rsidRPr="00F657DF">
        <w:rPr>
          <w:rFonts w:cstheme="minorHAnsi"/>
        </w:rPr>
        <w:br/>
      </w:r>
      <w:r w:rsidR="00661B75" w:rsidRPr="00F657DF">
        <w:rPr>
          <w:rFonts w:cstheme="minorHAnsi"/>
          <w:b/>
        </w:rPr>
        <w:lastRenderedPageBreak/>
        <w:t>cereal</w:t>
      </w:r>
      <w:r w:rsidR="00661B75" w:rsidRPr="00F657DF">
        <w:rPr>
          <w:rFonts w:cstheme="minorHAnsi"/>
        </w:rPr>
        <w:t>,</w:t>
      </w:r>
      <w:r w:rsidR="00661B75" w:rsidRPr="00F657DF">
        <w:rPr>
          <w:rFonts w:cstheme="minorHAnsi"/>
          <w:b/>
        </w:rPr>
        <w:t xml:space="preserve"> a wild-growing cereal</w:t>
      </w:r>
      <w:r w:rsidR="00661B75" w:rsidRPr="00F657DF">
        <w:rPr>
          <w:rFonts w:cstheme="minorHAnsi"/>
        </w:rPr>
        <w:t xml:space="preserve"> or grass, imikkar</w:t>
      </w:r>
      <w:r w:rsidR="00661B75" w:rsidRPr="00F657DF">
        <w:rPr>
          <w:rFonts w:eastAsia="Calibri" w:cstheme="minorHAnsi"/>
        </w:rPr>
        <w:t>ū</w:t>
      </w:r>
      <w:r w:rsidR="00661B75" w:rsidRPr="00F657DF">
        <w:rPr>
          <w:rFonts w:cstheme="minorHAnsi"/>
        </w:rPr>
        <w:t>ru</w:t>
      </w:r>
      <w:r w:rsidR="00661B75" w:rsidRPr="00F657DF">
        <w:rPr>
          <w:rFonts w:cstheme="minorHAnsi"/>
        </w:rPr>
        <w:br/>
      </w:r>
      <w:r w:rsidR="00661B75" w:rsidRPr="00F657DF">
        <w:rPr>
          <w:rFonts w:cstheme="minorHAnsi"/>
          <w:b/>
        </w:rPr>
        <w:t>cereal</w:t>
      </w:r>
      <w:r w:rsidR="00661B75" w:rsidRPr="00F657DF">
        <w:rPr>
          <w:rFonts w:cstheme="minorHAnsi"/>
        </w:rPr>
        <w:t xml:space="preserve"> </w:t>
      </w:r>
      <w:r w:rsidR="00661B75" w:rsidRPr="00F657DF">
        <w:rPr>
          <w:rFonts w:cstheme="minorHAnsi"/>
          <w:b/>
        </w:rPr>
        <w:t>and a prepared cereal</w:t>
      </w:r>
      <w:r w:rsidR="00661B75" w:rsidRPr="00F657DF">
        <w:rPr>
          <w:rFonts w:cstheme="minorHAnsi"/>
        </w:rPr>
        <w:t>, ka’ātu</w:t>
      </w:r>
      <w:r w:rsidR="00661B75" w:rsidRPr="00F657DF">
        <w:rPr>
          <w:rFonts w:cstheme="minorHAnsi"/>
        </w:rPr>
        <w:br/>
      </w:r>
      <w:r w:rsidR="00661B75" w:rsidRPr="00F657DF">
        <w:rPr>
          <w:rFonts w:cstheme="minorHAnsi"/>
          <w:b/>
          <w:sz w:val="20"/>
          <w:szCs w:val="20"/>
        </w:rPr>
        <w:t>cereal dish</w:t>
      </w:r>
      <w:r w:rsidR="00661B75" w:rsidRPr="00F657DF">
        <w:rPr>
          <w:rFonts w:cstheme="minorHAnsi"/>
          <w:sz w:val="20"/>
          <w:szCs w:val="20"/>
        </w:rPr>
        <w:t>, a preparation of cereals, galteniwa</w:t>
      </w:r>
      <w:r w:rsidR="00661B75" w:rsidRPr="00F657DF">
        <w:rPr>
          <w:rFonts w:cstheme="minorHAnsi"/>
          <w:b/>
        </w:rPr>
        <w:br/>
      </w:r>
      <w:r w:rsidR="00236E4D" w:rsidRPr="00F657DF">
        <w:rPr>
          <w:rFonts w:cstheme="minorHAnsi"/>
          <w:b/>
        </w:rPr>
        <w:t>cereal offering</w:t>
      </w:r>
      <w:r w:rsidR="00236E4D" w:rsidRPr="00F657DF">
        <w:rPr>
          <w:rFonts w:cstheme="minorHAnsi"/>
        </w:rPr>
        <w:t>, food offering, provisions, nindab</w:t>
      </w:r>
      <w:r w:rsidR="00236E4D" w:rsidRPr="00F657DF">
        <w:rPr>
          <w:rFonts w:eastAsia="Calibri" w:cstheme="minorHAnsi"/>
        </w:rPr>
        <w:t>û</w:t>
      </w:r>
      <w:r w:rsidR="00236E4D" w:rsidRPr="00F657DF">
        <w:rPr>
          <w:rFonts w:cstheme="minorHAnsi"/>
          <w:b/>
        </w:rPr>
        <w:br/>
      </w:r>
      <w:r w:rsidR="00661B75" w:rsidRPr="00F657DF">
        <w:rPr>
          <w:rFonts w:cstheme="minorHAnsi"/>
          <w:b/>
        </w:rPr>
        <w:t>cereal preparation</w:t>
      </w:r>
      <w:r w:rsidR="00661B75" w:rsidRPr="00F657DF">
        <w:rPr>
          <w:rFonts w:cstheme="minorHAnsi"/>
        </w:rPr>
        <w:t>, (Hurrian word, kušup</w:t>
      </w:r>
      <w:r w:rsidR="00661B75" w:rsidRPr="00F657DF">
        <w:rPr>
          <w:rFonts w:eastAsia="Calibri" w:cstheme="minorHAnsi"/>
        </w:rPr>
        <w:t>ḫ</w:t>
      </w:r>
      <w:r w:rsidR="00661B75" w:rsidRPr="00F657DF">
        <w:rPr>
          <w:rFonts w:cstheme="minorHAnsi"/>
        </w:rPr>
        <w:t>a), labātu</w:t>
      </w:r>
      <w:r w:rsidR="00AC35F7">
        <w:rPr>
          <w:rFonts w:cstheme="minorHAnsi"/>
        </w:rPr>
        <w:t xml:space="preserve">, </w:t>
      </w:r>
      <w:r w:rsidR="00AC35F7" w:rsidRPr="00650D3D">
        <w:rPr>
          <w:rFonts w:cstheme="minorHAnsi"/>
        </w:rPr>
        <w:t>š</w:t>
      </w:r>
      <w:r w:rsidR="00AC35F7">
        <w:rPr>
          <w:rFonts w:cstheme="minorHAnsi"/>
        </w:rPr>
        <w:t>ul</w:t>
      </w:r>
      <w:r w:rsidR="00AC35F7" w:rsidRPr="00650D3D">
        <w:rPr>
          <w:rFonts w:eastAsia="Calibri" w:cstheme="minorHAnsi"/>
        </w:rPr>
        <w:t>ḫ</w:t>
      </w:r>
      <w:r w:rsidR="00AC35F7">
        <w:rPr>
          <w:rFonts w:cstheme="minorHAnsi"/>
        </w:rPr>
        <w:t>u</w:t>
      </w:r>
      <w:r w:rsidR="004B73D2">
        <w:rPr>
          <w:rFonts w:cstheme="minorHAnsi"/>
        </w:rPr>
        <w:br/>
      </w:r>
      <w:r w:rsidR="004B73D2" w:rsidRPr="004B73D2">
        <w:rPr>
          <w:rFonts w:ascii="Times New Roman" w:hAnsi="Times New Roman" w:cs="Times New Roman"/>
          <w:b/>
          <w:sz w:val="20"/>
          <w:szCs w:val="20"/>
        </w:rPr>
        <w:t>cereals</w:t>
      </w:r>
      <w:r w:rsidR="004B73D2" w:rsidRPr="004B73D2">
        <w:rPr>
          <w:rFonts w:ascii="Times New Roman" w:hAnsi="Times New Roman" w:cs="Times New Roman"/>
          <w:sz w:val="20"/>
          <w:szCs w:val="20"/>
        </w:rPr>
        <w:t xml:space="preserve">, </w:t>
      </w:r>
      <w:r w:rsidR="004B73D2" w:rsidRPr="004B73D2">
        <w:rPr>
          <w:rFonts w:ascii="Times New Roman" w:hAnsi="Times New Roman" w:cs="Times New Roman"/>
          <w:b/>
          <w:sz w:val="20"/>
          <w:szCs w:val="20"/>
        </w:rPr>
        <w:t xml:space="preserve">porridge </w:t>
      </w:r>
      <w:r w:rsidR="004B73D2" w:rsidRPr="004B73D2">
        <w:rPr>
          <w:rFonts w:ascii="Times New Roman" w:hAnsi="Times New Roman" w:cs="Times New Roman"/>
          <w:sz w:val="20"/>
          <w:szCs w:val="20"/>
        </w:rPr>
        <w:t>(heated), a hot dish prepared with cereals, ubu</w:t>
      </w:r>
      <w:r w:rsidR="004B73D2" w:rsidRPr="004B73D2">
        <w:rPr>
          <w:rFonts w:ascii="Times New Roman" w:eastAsia="Calibri" w:hAnsi="Times New Roman" w:cs="Times New Roman"/>
          <w:sz w:val="20"/>
          <w:szCs w:val="20"/>
        </w:rPr>
        <w:t>ḫ</w:t>
      </w:r>
      <w:r w:rsidR="004B73D2" w:rsidRPr="004B73D2">
        <w:rPr>
          <w:rFonts w:ascii="Times New Roman" w:hAnsi="Times New Roman" w:cs="Times New Roman"/>
          <w:sz w:val="20"/>
          <w:szCs w:val="20"/>
        </w:rPr>
        <w:t>uru</w:t>
      </w:r>
      <w:r w:rsidR="005F3081">
        <w:rPr>
          <w:rFonts w:cstheme="minorHAnsi"/>
        </w:rPr>
        <w:br/>
      </w:r>
      <w:r w:rsidR="005F3081" w:rsidRPr="005F3081">
        <w:rPr>
          <w:rFonts w:eastAsia="Calibri" w:cstheme="minorHAnsi"/>
          <w:b/>
        </w:rPr>
        <w:t>ceremonial</w:t>
      </w:r>
      <w:r w:rsidR="005F3081">
        <w:rPr>
          <w:rFonts w:eastAsia="Calibri" w:cstheme="minorHAnsi"/>
        </w:rPr>
        <w:t xml:space="preserve">?, </w:t>
      </w:r>
      <w:r w:rsidR="005F3081" w:rsidRPr="005F3081">
        <w:rPr>
          <w:rFonts w:eastAsia="Calibri" w:cstheme="minorHAnsi"/>
        </w:rPr>
        <w:t>a festival</w:t>
      </w:r>
      <w:r w:rsidR="005F3081">
        <w:rPr>
          <w:rFonts w:eastAsia="Calibri" w:cstheme="minorHAnsi"/>
        </w:rPr>
        <w:t xml:space="preserve">, (Hurrian word, </w:t>
      </w:r>
      <w:r w:rsidR="005F3081" w:rsidRPr="00650D3D">
        <w:rPr>
          <w:rFonts w:cstheme="minorHAnsi"/>
        </w:rPr>
        <w:t>š</w:t>
      </w:r>
      <w:r w:rsidR="005F3081">
        <w:rPr>
          <w:rFonts w:eastAsia="Calibri" w:cstheme="minorHAnsi"/>
        </w:rPr>
        <w:t>ijataltap</w:t>
      </w:r>
      <w:r w:rsidR="005F3081" w:rsidRPr="00650D3D">
        <w:rPr>
          <w:rFonts w:cstheme="minorHAnsi"/>
        </w:rPr>
        <w:t>š</w:t>
      </w:r>
      <w:r w:rsidR="005F3081">
        <w:rPr>
          <w:rFonts w:eastAsia="Calibri" w:cstheme="minorHAnsi"/>
        </w:rPr>
        <w:t>e),</w:t>
      </w:r>
      <w:r w:rsidR="00F528D6">
        <w:rPr>
          <w:rFonts w:eastAsia="Calibri" w:cstheme="minorHAnsi"/>
        </w:rPr>
        <w:br/>
      </w:r>
      <w:r w:rsidR="00F528D6" w:rsidRPr="00F528D6">
        <w:rPr>
          <w:rFonts w:eastAsia="Calibri" w:cstheme="minorHAnsi"/>
          <w:b/>
        </w:rPr>
        <w:t>ceremonial garment of rulers</w:t>
      </w:r>
      <w:r w:rsidR="00F528D6">
        <w:rPr>
          <w:rFonts w:eastAsia="Calibri" w:cstheme="minorHAnsi"/>
        </w:rPr>
        <w:t>, festive attire, t</w:t>
      </w:r>
      <w:r w:rsidR="00F528D6" w:rsidRPr="00650D3D">
        <w:rPr>
          <w:rFonts w:eastAsia="Calibri" w:cstheme="minorHAnsi"/>
        </w:rPr>
        <w:t>ē</w:t>
      </w:r>
      <w:r w:rsidR="00F528D6">
        <w:rPr>
          <w:rFonts w:eastAsia="Calibri" w:cstheme="minorHAnsi"/>
        </w:rPr>
        <w:t>d</w:t>
      </w:r>
      <w:r w:rsidR="00F528D6" w:rsidRPr="00650D3D">
        <w:rPr>
          <w:rFonts w:eastAsia="Calibri" w:cstheme="minorHAnsi"/>
        </w:rPr>
        <w:t>ī</w:t>
      </w:r>
      <w:r w:rsidR="00F528D6">
        <w:rPr>
          <w:rFonts w:eastAsia="Calibri" w:cstheme="minorHAnsi"/>
        </w:rPr>
        <w:t>qu</w:t>
      </w:r>
      <w:r w:rsidR="00236A6F">
        <w:rPr>
          <w:rFonts w:eastAsia="Calibri" w:cstheme="minorHAnsi"/>
        </w:rPr>
        <w:br/>
      </w:r>
      <w:r w:rsidR="00236A6F">
        <w:rPr>
          <w:rFonts w:cstheme="minorHAnsi"/>
          <w:b/>
        </w:rPr>
        <w:t>ceremony</w:t>
      </w:r>
      <w:r w:rsidR="00236A6F" w:rsidRPr="00236A6F">
        <w:rPr>
          <w:rFonts w:cstheme="minorHAnsi"/>
        </w:rPr>
        <w:t>,</w:t>
      </w:r>
      <w:r w:rsidR="00236A6F">
        <w:rPr>
          <w:rFonts w:cstheme="minorHAnsi"/>
          <w:b/>
        </w:rPr>
        <w:t xml:space="preserve"> </w:t>
      </w:r>
      <w:r w:rsidR="00236A6F" w:rsidRPr="00F5224C">
        <w:rPr>
          <w:rFonts w:cstheme="minorHAnsi"/>
          <w:b/>
        </w:rPr>
        <w:t>cultic ceremony</w:t>
      </w:r>
      <w:r w:rsidR="00236A6F">
        <w:rPr>
          <w:rFonts w:cstheme="minorHAnsi"/>
        </w:rPr>
        <w:t>, urub</w:t>
      </w:r>
      <w:r w:rsidR="00236A6F" w:rsidRPr="00650D3D">
        <w:rPr>
          <w:rFonts w:cstheme="minorHAnsi"/>
        </w:rPr>
        <w:t>ā</w:t>
      </w:r>
      <w:r w:rsidR="00236A6F">
        <w:rPr>
          <w:rFonts w:cstheme="minorHAnsi"/>
        </w:rPr>
        <w:t>tu</w:t>
      </w:r>
      <w:r w:rsidR="00236A6F">
        <w:rPr>
          <w:rFonts w:cstheme="minorHAnsi"/>
        </w:rPr>
        <w:br/>
      </w:r>
      <w:r w:rsidR="00236A6F">
        <w:rPr>
          <w:rFonts w:cstheme="minorHAnsi"/>
          <w:b/>
        </w:rPr>
        <w:t>ceremony</w:t>
      </w:r>
      <w:r w:rsidR="00236A6F" w:rsidRPr="00236A6F">
        <w:rPr>
          <w:rFonts w:cstheme="minorHAnsi"/>
        </w:rPr>
        <w:t>,</w:t>
      </w:r>
      <w:r w:rsidR="00236A6F">
        <w:rPr>
          <w:rFonts w:cstheme="minorHAnsi"/>
          <w:b/>
        </w:rPr>
        <w:t xml:space="preserve"> </w:t>
      </w:r>
      <w:r w:rsidR="00236A6F" w:rsidRPr="00AB255B">
        <w:rPr>
          <w:rFonts w:cstheme="minorHAnsi"/>
          <w:b/>
        </w:rPr>
        <w:t>cultic ceremony</w:t>
      </w:r>
      <w:r w:rsidR="00236A6F">
        <w:rPr>
          <w:rFonts w:cstheme="minorHAnsi"/>
        </w:rPr>
        <w:t xml:space="preserve"> (lit. greeting of the temple), </w:t>
      </w:r>
      <w:r w:rsidR="00236A6F" w:rsidRPr="00650D3D">
        <w:rPr>
          <w:rFonts w:cstheme="minorHAnsi"/>
        </w:rPr>
        <w:t>š</w:t>
      </w:r>
      <w:r w:rsidR="00236A6F">
        <w:rPr>
          <w:rFonts w:cstheme="minorHAnsi"/>
        </w:rPr>
        <w:t>al</w:t>
      </w:r>
      <w:r w:rsidR="00236A6F" w:rsidRPr="00650D3D">
        <w:rPr>
          <w:rFonts w:cstheme="minorHAnsi"/>
        </w:rPr>
        <w:t>ā</w:t>
      </w:r>
      <w:r w:rsidR="00236A6F">
        <w:rPr>
          <w:rFonts w:cstheme="minorHAnsi"/>
        </w:rPr>
        <w:t>m b</w:t>
      </w:r>
      <w:r w:rsidR="00236A6F" w:rsidRPr="00650D3D">
        <w:rPr>
          <w:rFonts w:eastAsia="Calibri" w:cstheme="minorHAnsi"/>
        </w:rPr>
        <w:t>ī</w:t>
      </w:r>
      <w:r w:rsidR="00236A6F">
        <w:rPr>
          <w:rFonts w:cstheme="minorHAnsi"/>
        </w:rPr>
        <w:t>ti</w:t>
      </w:r>
      <w:r w:rsidR="00661B75" w:rsidRPr="00F657DF">
        <w:rPr>
          <w:rFonts w:cstheme="minorHAnsi"/>
        </w:rPr>
        <w:br/>
      </w:r>
      <w:r w:rsidR="00EB3210" w:rsidRPr="00EB3210">
        <w:rPr>
          <w:rFonts w:cstheme="minorHAnsi"/>
          <w:b/>
        </w:rPr>
        <w:t>ceremony</w:t>
      </w:r>
      <w:r w:rsidR="00EB3210">
        <w:rPr>
          <w:rFonts w:cstheme="minorHAnsi"/>
          <w:b/>
        </w:rPr>
        <w:t xml:space="preserve"> for </w:t>
      </w:r>
      <w:r w:rsidR="00EB3210" w:rsidRPr="00EB3210">
        <w:rPr>
          <w:rFonts w:cstheme="minorHAnsi"/>
          <w:b/>
        </w:rPr>
        <w:t>dedication</w:t>
      </w:r>
      <w:r w:rsidR="00EB3210">
        <w:rPr>
          <w:rFonts w:cstheme="minorHAnsi"/>
        </w:rPr>
        <w:t xml:space="preserve"> (lit. entrance), t</w:t>
      </w:r>
      <w:r w:rsidR="00EB3210" w:rsidRPr="00650D3D">
        <w:rPr>
          <w:rFonts w:eastAsia="Calibri" w:cstheme="minorHAnsi"/>
        </w:rPr>
        <w:t>ē</w:t>
      </w:r>
      <w:r w:rsidR="00EB3210">
        <w:rPr>
          <w:rFonts w:cstheme="minorHAnsi"/>
        </w:rPr>
        <w:t>rubtu</w:t>
      </w:r>
      <w:r w:rsidR="00236A6F">
        <w:rPr>
          <w:rFonts w:cstheme="minorHAnsi"/>
        </w:rPr>
        <w:br/>
      </w:r>
      <w:r w:rsidR="00236A6F" w:rsidRPr="00F657DF">
        <w:rPr>
          <w:rFonts w:eastAsia="Calibri" w:cstheme="minorHAnsi"/>
          <w:b/>
        </w:rPr>
        <w:t>ceremony of clothing</w:t>
      </w:r>
      <w:r w:rsidR="00236A6F" w:rsidRPr="00F657DF">
        <w:rPr>
          <w:rFonts w:eastAsia="Calibri" w:cstheme="minorHAnsi"/>
        </w:rPr>
        <w:t xml:space="preserve">-images in a NB sanctuary, </w:t>
      </w:r>
      <w:r w:rsidR="00236A6F" w:rsidRPr="00EB3210">
        <w:rPr>
          <w:rFonts w:eastAsia="Calibri" w:cstheme="minorHAnsi"/>
        </w:rPr>
        <w:t>apparel,</w:t>
      </w:r>
      <w:r w:rsidR="00236A6F" w:rsidRPr="00F657DF">
        <w:rPr>
          <w:rFonts w:eastAsia="Calibri" w:cstheme="minorHAnsi"/>
          <w:b/>
        </w:rPr>
        <w:t xml:space="preserve"> </w:t>
      </w:r>
      <w:r w:rsidR="00236A6F" w:rsidRPr="00EB3210">
        <w:rPr>
          <w:rFonts w:eastAsia="Calibri" w:cstheme="minorHAnsi"/>
        </w:rPr>
        <w:t>specific piece</w:t>
      </w:r>
      <w:r w:rsidR="00236A6F" w:rsidRPr="00F657DF">
        <w:rPr>
          <w:rFonts w:eastAsia="Calibri" w:cstheme="minorHAnsi"/>
        </w:rPr>
        <w:t>, wardrobe, clothing, clothing allowance, cover, coating, lubu</w:t>
      </w:r>
      <w:r w:rsidR="00236A6F" w:rsidRPr="00F657DF">
        <w:rPr>
          <w:rFonts w:cstheme="minorHAnsi"/>
        </w:rPr>
        <w:t>š</w:t>
      </w:r>
      <w:r w:rsidR="00236A6F" w:rsidRPr="00F657DF">
        <w:rPr>
          <w:rFonts w:eastAsia="Calibri" w:cstheme="minorHAnsi"/>
        </w:rPr>
        <w:t>tu</w:t>
      </w:r>
      <w:r w:rsidR="000E39E5">
        <w:rPr>
          <w:rFonts w:eastAsia="Calibri" w:cstheme="minorHAnsi"/>
        </w:rPr>
        <w:br/>
      </w:r>
      <w:r w:rsidR="000E39E5" w:rsidRPr="000E39E5">
        <w:rPr>
          <w:rFonts w:ascii="Times New Roman" w:eastAsia="Calibri" w:hAnsi="Times New Roman" w:cs="Times New Roman"/>
          <w:b/>
          <w:sz w:val="20"/>
          <w:szCs w:val="20"/>
        </w:rPr>
        <w:t>ceremony of greeting</w:t>
      </w:r>
      <w:r w:rsidR="000E39E5" w:rsidRPr="00F4194E">
        <w:rPr>
          <w:rFonts w:ascii="Times New Roman" w:eastAsia="Calibri" w:hAnsi="Times New Roman" w:cs="Times New Roman"/>
          <w:sz w:val="20"/>
          <w:szCs w:val="20"/>
        </w:rPr>
        <w:t xml:space="preserve">, </w:t>
      </w:r>
      <w:r w:rsidR="000E39E5" w:rsidRPr="000E39E5">
        <w:rPr>
          <w:rFonts w:ascii="Times New Roman" w:eastAsia="Calibri" w:hAnsi="Times New Roman" w:cs="Times New Roman"/>
          <w:sz w:val="20"/>
          <w:szCs w:val="20"/>
        </w:rPr>
        <w:t>completeness</w:t>
      </w:r>
      <w:r w:rsidR="000E39E5" w:rsidRPr="00F4194E">
        <w:rPr>
          <w:rFonts w:ascii="Times New Roman" w:eastAsia="Calibri" w:hAnsi="Times New Roman" w:cs="Times New Roman"/>
          <w:sz w:val="20"/>
          <w:szCs w:val="20"/>
        </w:rPr>
        <w:t>,</w:t>
      </w:r>
      <w:r w:rsidR="000E39E5" w:rsidRPr="00F4194E">
        <w:rPr>
          <w:rFonts w:ascii="Times New Roman" w:eastAsia="Calibri" w:hAnsi="Times New Roman" w:cs="Times New Roman"/>
          <w:b/>
          <w:sz w:val="20"/>
          <w:szCs w:val="20"/>
        </w:rPr>
        <w:t xml:space="preserve"> </w:t>
      </w:r>
      <w:r w:rsidR="000E39E5" w:rsidRPr="000E39E5">
        <w:rPr>
          <w:rFonts w:ascii="Times New Roman" w:eastAsia="Calibri" w:hAnsi="Times New Roman" w:cs="Times New Roman"/>
          <w:sz w:val="20"/>
          <w:szCs w:val="20"/>
        </w:rPr>
        <w:t>health,</w:t>
      </w:r>
      <w:r w:rsidR="000E39E5" w:rsidRPr="00F4194E">
        <w:rPr>
          <w:rFonts w:ascii="Times New Roman" w:eastAsia="Calibri" w:hAnsi="Times New Roman" w:cs="Times New Roman"/>
          <w:sz w:val="20"/>
          <w:szCs w:val="20"/>
        </w:rPr>
        <w:t xml:space="preserve"> </w:t>
      </w:r>
      <w:r w:rsidR="000E39E5" w:rsidRPr="00BF3477">
        <w:rPr>
          <w:rFonts w:ascii="Times New Roman" w:eastAsia="Calibri" w:hAnsi="Times New Roman" w:cs="Times New Roman"/>
          <w:sz w:val="20"/>
          <w:szCs w:val="20"/>
        </w:rPr>
        <w:t>well-being</w:t>
      </w:r>
      <w:r w:rsidR="000E39E5" w:rsidRPr="00F4194E">
        <w:rPr>
          <w:rFonts w:ascii="Times New Roman" w:eastAsia="Calibri" w:hAnsi="Times New Roman" w:cs="Times New Roman"/>
          <w:sz w:val="20"/>
          <w:szCs w:val="20"/>
        </w:rPr>
        <w:t xml:space="preserve">, court audience, peace, safety, end, completion, bubble of oil, crease on the sheep’s liver, </w:t>
      </w:r>
      <w:r w:rsidR="000E39E5" w:rsidRPr="00F4194E">
        <w:rPr>
          <w:rFonts w:ascii="Times New Roman" w:hAnsi="Times New Roman" w:cs="Times New Roman"/>
          <w:sz w:val="20"/>
          <w:szCs w:val="20"/>
        </w:rPr>
        <w:t>š</w:t>
      </w:r>
      <w:r w:rsidR="000E39E5" w:rsidRPr="00F4194E">
        <w:rPr>
          <w:rFonts w:ascii="Times New Roman" w:eastAsia="Calibri" w:hAnsi="Times New Roman" w:cs="Times New Roman"/>
          <w:sz w:val="20"/>
          <w:szCs w:val="20"/>
        </w:rPr>
        <w:t>ulmu</w:t>
      </w:r>
      <w:r w:rsidR="008D41BA" w:rsidRPr="00F657DF">
        <w:rPr>
          <w:rFonts w:eastAsia="Calibri" w:cstheme="minorHAnsi"/>
        </w:rPr>
        <w:br/>
      </w:r>
      <w:r w:rsidR="008D41BA" w:rsidRPr="00F657DF">
        <w:rPr>
          <w:rFonts w:eastAsia="Calibri" w:cstheme="minorHAnsi"/>
          <w:b/>
        </w:rPr>
        <w:t>ceremony</w:t>
      </w:r>
      <w:r w:rsidR="008D41BA" w:rsidRPr="00F657DF">
        <w:rPr>
          <w:rFonts w:eastAsia="Calibri" w:cstheme="minorHAnsi"/>
        </w:rPr>
        <w:t xml:space="preserve">, </w:t>
      </w:r>
      <w:r w:rsidR="008D41BA" w:rsidRPr="00F657DF">
        <w:rPr>
          <w:rFonts w:eastAsia="Calibri" w:cstheme="minorHAnsi"/>
          <w:b/>
        </w:rPr>
        <w:t>opening ceremony</w:t>
      </w:r>
      <w:r w:rsidR="008D41BA" w:rsidRPr="00F657DF">
        <w:rPr>
          <w:rFonts w:eastAsia="Calibri" w:cstheme="minorHAnsi"/>
        </w:rPr>
        <w:t>,  opening ritual, opening, breach, clasp of a necklace, break, pitu</w:t>
      </w:r>
      <w:r w:rsidR="007E2C40">
        <w:rPr>
          <w:rFonts w:eastAsia="Calibri" w:cstheme="minorHAnsi"/>
        </w:rPr>
        <w:br/>
      </w:r>
      <w:r w:rsidR="007E2C40" w:rsidRPr="007E2C40">
        <w:rPr>
          <w:rFonts w:eastAsia="Calibri" w:cstheme="minorHAnsi"/>
          <w:b/>
        </w:rPr>
        <w:t>ceremony</w:t>
      </w:r>
      <w:r w:rsidR="007E2C40">
        <w:rPr>
          <w:rFonts w:eastAsia="Calibri" w:cstheme="minorHAnsi"/>
        </w:rPr>
        <w:t xml:space="preserve">, </w:t>
      </w:r>
      <w:r w:rsidR="007E2C40" w:rsidRPr="00F53A12">
        <w:rPr>
          <w:rFonts w:cstheme="minorHAnsi"/>
          <w:b/>
        </w:rPr>
        <w:t>washing ceremony</w:t>
      </w:r>
      <w:r w:rsidR="007E2C40">
        <w:rPr>
          <w:rFonts w:cstheme="minorHAnsi"/>
          <w:b/>
        </w:rPr>
        <w:t xml:space="preserve"> </w:t>
      </w:r>
      <w:r w:rsidR="007E2C40" w:rsidRPr="007E2C40">
        <w:rPr>
          <w:rFonts w:cstheme="minorHAnsi"/>
        </w:rPr>
        <w:t>or ritual,</w:t>
      </w:r>
      <w:r w:rsidR="007E2C40">
        <w:rPr>
          <w:rFonts w:cstheme="minorHAnsi"/>
        </w:rPr>
        <w:t xml:space="preserve"> </w:t>
      </w:r>
      <w:r w:rsidR="007E2C40" w:rsidRPr="00E768C3">
        <w:rPr>
          <w:rFonts w:cstheme="minorHAnsi"/>
        </w:rPr>
        <w:t>wash water</w:t>
      </w:r>
      <w:r w:rsidR="007E2C40">
        <w:rPr>
          <w:rFonts w:cstheme="minorHAnsi"/>
        </w:rPr>
        <w:t xml:space="preserve">, bath, rimku </w:t>
      </w:r>
      <w:r w:rsidR="005F5E3A" w:rsidRPr="00F657DF">
        <w:rPr>
          <w:rFonts w:eastAsia="Calibri" w:cstheme="minorHAnsi"/>
        </w:rPr>
        <w:br/>
      </w:r>
      <w:r w:rsidR="005F5E3A" w:rsidRPr="00F657DF">
        <w:rPr>
          <w:rFonts w:eastAsia="Calibri" w:cstheme="minorHAnsi"/>
          <w:b/>
        </w:rPr>
        <w:t>ceremonies</w:t>
      </w:r>
      <w:r w:rsidR="005F5E3A" w:rsidRPr="00F657DF">
        <w:rPr>
          <w:rFonts w:eastAsia="Calibri" w:cstheme="minorHAnsi"/>
        </w:rPr>
        <w:t>,</w:t>
      </w:r>
      <w:r w:rsidR="005F5E3A" w:rsidRPr="00F657DF">
        <w:rPr>
          <w:rFonts w:eastAsia="Calibri" w:cstheme="minorHAnsi"/>
          <w:b/>
        </w:rPr>
        <w:t xml:space="preserve"> evening ceremonies</w:t>
      </w:r>
      <w:r w:rsidR="005F5E3A" w:rsidRPr="00F657DF">
        <w:rPr>
          <w:rFonts w:eastAsia="Calibri" w:cstheme="minorHAnsi"/>
        </w:rPr>
        <w:t>, eve of a feast, evening time, evening, bivouac, overnight stay, nubattu</w:t>
      </w:r>
      <w:r w:rsidR="00661B75" w:rsidRPr="00F657DF">
        <w:rPr>
          <w:rFonts w:cstheme="minorHAnsi"/>
          <w:b/>
        </w:rPr>
        <w:br/>
      </w:r>
      <w:r w:rsidR="00661B75" w:rsidRPr="00780225">
        <w:rPr>
          <w:rFonts w:ascii="Times New Roman" w:hAnsi="Times New Roman" w:cs="Times New Roman"/>
          <w:b/>
          <w:sz w:val="20"/>
          <w:szCs w:val="20"/>
        </w:rPr>
        <w:t>certainly</w:t>
      </w:r>
      <w:r w:rsidR="00661B75" w:rsidRPr="00780225">
        <w:rPr>
          <w:rFonts w:ascii="Times New Roman" w:hAnsi="Times New Roman" w:cs="Times New Roman"/>
          <w:sz w:val="20"/>
          <w:szCs w:val="20"/>
        </w:rPr>
        <w:t>, evidently, adv., k</w:t>
      </w:r>
      <w:r w:rsidR="00661B75" w:rsidRPr="00780225">
        <w:rPr>
          <w:rFonts w:ascii="Times New Roman" w:eastAsia="Calibri" w:hAnsi="Times New Roman" w:cs="Times New Roman"/>
          <w:sz w:val="20"/>
          <w:szCs w:val="20"/>
        </w:rPr>
        <w:t>ī</w:t>
      </w:r>
      <w:r w:rsidR="00661B75" w:rsidRPr="00780225">
        <w:rPr>
          <w:rFonts w:ascii="Times New Roman" w:hAnsi="Times New Roman" w:cs="Times New Roman"/>
          <w:sz w:val="20"/>
          <w:szCs w:val="20"/>
        </w:rPr>
        <w:t>ša</w:t>
      </w:r>
      <w:r w:rsidR="004202D3">
        <w:rPr>
          <w:rFonts w:ascii="Times New Roman" w:hAnsi="Times New Roman" w:cs="Times New Roman"/>
          <w:sz w:val="20"/>
          <w:szCs w:val="20"/>
        </w:rPr>
        <w:br/>
      </w:r>
      <w:r w:rsidR="004202D3" w:rsidRPr="004202D3">
        <w:rPr>
          <w:rFonts w:ascii="Times New Roman" w:hAnsi="Times New Roman" w:cs="Times New Roman"/>
          <w:b/>
          <w:sz w:val="20"/>
          <w:szCs w:val="20"/>
        </w:rPr>
        <w:t>certainly</w:t>
      </w:r>
      <w:r w:rsidR="004202D3">
        <w:rPr>
          <w:rFonts w:ascii="Times New Roman" w:hAnsi="Times New Roman" w:cs="Times New Roman"/>
          <w:sz w:val="20"/>
          <w:szCs w:val="20"/>
        </w:rPr>
        <w:t>, evidently, clearly, wuddi</w:t>
      </w:r>
      <w:r w:rsidR="00661B75" w:rsidRPr="00780225">
        <w:rPr>
          <w:rFonts w:cstheme="minorHAnsi"/>
          <w:b/>
        </w:rPr>
        <w:br/>
      </w:r>
      <w:r w:rsidR="00661B75" w:rsidRPr="00F657DF">
        <w:rPr>
          <w:rFonts w:cstheme="minorHAnsi"/>
          <w:b/>
        </w:rPr>
        <w:t>certificate of assignment</w:t>
      </w:r>
      <w:r w:rsidR="00661B75" w:rsidRPr="00F657DF">
        <w:rPr>
          <w:rFonts w:cstheme="minorHAnsi"/>
        </w:rPr>
        <w:t>, assignment, assigned working  material (for a crafsman), task, duty, share (assigned to an official), isi</w:t>
      </w:r>
      <w:r w:rsidR="00661B75" w:rsidRPr="00F657DF">
        <w:rPr>
          <w:rFonts w:eastAsia="Calibri" w:cstheme="minorHAnsi"/>
        </w:rPr>
        <w:t>ḫ</w:t>
      </w:r>
      <w:r w:rsidR="00661B75" w:rsidRPr="00F657DF">
        <w:rPr>
          <w:rFonts w:cstheme="minorHAnsi"/>
        </w:rPr>
        <w:t>tu</w:t>
      </w:r>
      <w:r w:rsidR="00661B75" w:rsidRPr="00F657DF">
        <w:rPr>
          <w:rFonts w:cstheme="minorHAnsi"/>
        </w:rPr>
        <w:br/>
      </w:r>
      <w:r w:rsidR="00661B75" w:rsidRPr="00F657DF">
        <w:rPr>
          <w:rFonts w:cstheme="minorHAnsi"/>
          <w:b/>
        </w:rPr>
        <w:t>certify,</w:t>
      </w:r>
      <w:r w:rsidR="00661B75" w:rsidRPr="00F657DF">
        <w:rPr>
          <w:rFonts w:cstheme="minorHAnsi"/>
        </w:rPr>
        <w:t xml:space="preserve"> </w:t>
      </w:r>
      <w:r w:rsidR="00661B75" w:rsidRPr="00F657DF">
        <w:rPr>
          <w:rFonts w:cstheme="minorHAnsi"/>
          <w:b/>
        </w:rPr>
        <w:t>to certify</w:t>
      </w:r>
      <w:r w:rsidR="00661B75" w:rsidRPr="00F657DF">
        <w:rPr>
          <w:rFonts w:cstheme="minorHAnsi"/>
        </w:rPr>
        <w:t>, to confirm, to be confirmed, to testify, to make a statement as a witness, to act as a witness, to establish as true by means of witnesses, to organize, to put in order,</w:t>
      </w:r>
      <w:r w:rsidR="00661B75" w:rsidRPr="00F657DF">
        <w:rPr>
          <w:rFonts w:eastAsia="Calibri" w:cstheme="minorHAnsi"/>
        </w:rPr>
        <w:t xml:space="preserve"> </w:t>
      </w:r>
      <w:r w:rsidR="00661B75" w:rsidRPr="00F657DF">
        <w:rPr>
          <w:rFonts w:cstheme="minorHAnsi"/>
        </w:rPr>
        <w:t>to place parts of a construction in correct position, to be firm in place, to assign a person to a position, an office, assign good fortune a calamity, etc., to assign fields, houses, staples, etc., to levy taxes, to lay out a watercourse, a boundary, to erect a wall, a building, a city,</w:t>
      </w:r>
      <w:r w:rsidR="00661B75" w:rsidRPr="00F657DF">
        <w:rPr>
          <w:rFonts w:cstheme="minorHAnsi"/>
          <w:b/>
        </w:rPr>
        <w:t xml:space="preserve"> </w:t>
      </w:r>
      <w:r w:rsidR="00661B75" w:rsidRPr="00F657DF">
        <w:rPr>
          <w:rFonts w:cstheme="minorHAnsi"/>
        </w:rPr>
        <w:t>to establish the foundation of a building, to establish regular deliveries and offerings, etc., to establish laws, regulations, rituals, fame, to set up a stela, a boundary stone, an inscription, an image,  to establish (in math and astronomy), reliable, be loyal, to be well disciplined,</w:t>
      </w:r>
      <w:r w:rsidR="00661B75" w:rsidRPr="00F657DF">
        <w:rPr>
          <w:rFonts w:eastAsia="Calibri" w:cstheme="minorHAnsi"/>
        </w:rPr>
        <w:t xml:space="preserve"> correct,</w:t>
      </w:r>
      <w:r w:rsidR="00661B75" w:rsidRPr="00F657DF">
        <w:rPr>
          <w:rFonts w:eastAsia="Calibri" w:cstheme="minorHAnsi"/>
          <w:b/>
        </w:rPr>
        <w:t xml:space="preserve"> </w:t>
      </w:r>
      <w:r w:rsidR="00661B75" w:rsidRPr="00F657DF">
        <w:rPr>
          <w:rFonts w:cstheme="minorHAnsi"/>
        </w:rPr>
        <w:t xml:space="preserve">to place an object correctly or in a specific place (said of ritual and votive objects, of tablets, food, and other objects), </w:t>
      </w:r>
      <w:r w:rsidR="00661B75" w:rsidRPr="00F657DF">
        <w:rPr>
          <w:rFonts w:eastAsia="Calibri" w:cstheme="minorHAnsi"/>
        </w:rPr>
        <w:t xml:space="preserve">honest, </w:t>
      </w:r>
      <w:r w:rsidR="00661B75" w:rsidRPr="00F657DF">
        <w:rPr>
          <w:rFonts w:cstheme="minorHAnsi"/>
        </w:rPr>
        <w:t>endure, to remain in effect, to last, to be secure (said of a foundation), a rule, a position, to remain stationary (said of planets), to remain quantitatively constant, to impose tribute, a fine, to organize, to put in order, to grant, to maintain and preserve the rule, the life of a person, the safety of an object, the permanence of a city, etc., k</w:t>
      </w:r>
      <w:r w:rsidR="00661B75" w:rsidRPr="00F657DF">
        <w:rPr>
          <w:rFonts w:eastAsia="Calibri" w:cstheme="minorHAnsi"/>
        </w:rPr>
        <w:t>â</w:t>
      </w:r>
      <w:r w:rsidR="00661B75" w:rsidRPr="00F657DF">
        <w:rPr>
          <w:rFonts w:cstheme="minorHAnsi"/>
        </w:rPr>
        <w:t>nu</w:t>
      </w:r>
      <w:r w:rsidR="00661B75" w:rsidRPr="00F657DF">
        <w:rPr>
          <w:rFonts w:cstheme="minorHAnsi"/>
          <w:b/>
        </w:rPr>
        <w:br/>
        <w:t>chaff</w:t>
      </w:r>
      <w:r w:rsidR="00661B75" w:rsidRPr="00F657DF">
        <w:rPr>
          <w:rFonts w:cstheme="minorHAnsi"/>
        </w:rPr>
        <w:t>, chopped straw, ḫabšu</w:t>
      </w:r>
      <w:r w:rsidR="00C6631E" w:rsidRPr="00F657DF">
        <w:rPr>
          <w:rFonts w:cstheme="minorHAnsi"/>
        </w:rPr>
        <w:br/>
      </w:r>
      <w:r w:rsidR="00C6631E" w:rsidRPr="00F657DF">
        <w:rPr>
          <w:rFonts w:cstheme="minorHAnsi"/>
          <w:b/>
        </w:rPr>
        <w:t>chaff-chopper</w:t>
      </w:r>
      <w:r w:rsidR="00C6631E" w:rsidRPr="00F657DF">
        <w:rPr>
          <w:rFonts w:cstheme="minorHAnsi"/>
        </w:rPr>
        <w:t>, na</w:t>
      </w:r>
      <w:r w:rsidR="00C6631E" w:rsidRPr="00F657DF">
        <w:rPr>
          <w:rFonts w:eastAsia="Calibri" w:cstheme="minorHAnsi"/>
        </w:rPr>
        <w:t>ḫ</w:t>
      </w:r>
      <w:r w:rsidR="00C6631E" w:rsidRPr="00F657DF">
        <w:rPr>
          <w:rFonts w:cstheme="minorHAnsi"/>
        </w:rPr>
        <w:t>bašu</w:t>
      </w:r>
      <w:r w:rsidR="00661B75" w:rsidRPr="00F657DF">
        <w:rPr>
          <w:rFonts w:cstheme="minorHAnsi"/>
        </w:rPr>
        <w:br/>
      </w:r>
      <w:r w:rsidR="00661B75" w:rsidRPr="00F657DF">
        <w:rPr>
          <w:rFonts w:cstheme="minorHAnsi"/>
          <w:b/>
        </w:rPr>
        <w:t>chaff</w:t>
      </w:r>
      <w:r w:rsidR="00661B75" w:rsidRPr="00F657DF">
        <w:rPr>
          <w:rFonts w:cstheme="minorHAnsi"/>
        </w:rPr>
        <w:t>, husk, awn, iltu</w:t>
      </w:r>
      <w:r w:rsidR="00950741">
        <w:rPr>
          <w:rFonts w:cstheme="minorHAnsi"/>
        </w:rPr>
        <w:br/>
      </w:r>
      <w:r w:rsidR="00950741" w:rsidRPr="00950741">
        <w:rPr>
          <w:rFonts w:eastAsia="Calibri" w:cstheme="minorHAnsi"/>
          <w:b/>
        </w:rPr>
        <w:t>chamberlain</w:t>
      </w:r>
      <w:r w:rsidR="00950741">
        <w:rPr>
          <w:rFonts w:eastAsia="Calibri" w:cstheme="minorHAnsi"/>
        </w:rPr>
        <w:t xml:space="preserve">, </w:t>
      </w:r>
      <w:r w:rsidR="00950741" w:rsidRPr="00950741">
        <w:rPr>
          <w:rFonts w:eastAsia="Calibri" w:cstheme="minorHAnsi"/>
        </w:rPr>
        <w:t>bailiff</w:t>
      </w:r>
      <w:r w:rsidR="00950741">
        <w:rPr>
          <w:rFonts w:eastAsia="Calibri" w:cstheme="minorHAnsi"/>
        </w:rPr>
        <w:t>, ustarbar</w:t>
      </w:r>
      <w:r w:rsidR="00661B75" w:rsidRPr="00F657DF">
        <w:rPr>
          <w:rFonts w:cstheme="minorHAnsi"/>
        </w:rPr>
        <w:br/>
      </w:r>
      <w:r w:rsidR="00661B75" w:rsidRPr="002F1299">
        <w:rPr>
          <w:rFonts w:ascii="Times New Roman" w:hAnsi="Times New Roman" w:cs="Times New Roman"/>
          <w:b/>
          <w:sz w:val="20"/>
          <w:szCs w:val="20"/>
        </w:rPr>
        <w:t>chain</w:t>
      </w:r>
      <w:r w:rsidR="00661B75" w:rsidRPr="002F1299">
        <w:rPr>
          <w:rFonts w:ascii="Times New Roman" w:hAnsi="Times New Roman" w:cs="Times New Roman"/>
          <w:sz w:val="20"/>
          <w:szCs w:val="20"/>
        </w:rPr>
        <w:t xml:space="preserve">, </w:t>
      </w:r>
      <w:r w:rsidR="00661B75" w:rsidRPr="002F1299">
        <w:rPr>
          <w:rFonts w:ascii="Times New Roman" w:eastAsia="Calibri" w:hAnsi="Times New Roman" w:cs="Times New Roman"/>
          <w:sz w:val="20"/>
          <w:szCs w:val="20"/>
        </w:rPr>
        <w:t>ḫ</w:t>
      </w:r>
      <w:r w:rsidR="00661B75" w:rsidRPr="002F1299">
        <w:rPr>
          <w:rFonts w:ascii="Times New Roman" w:hAnsi="Times New Roman" w:cs="Times New Roman"/>
          <w:sz w:val="20"/>
          <w:szCs w:val="20"/>
        </w:rPr>
        <w:t>ar</w:t>
      </w:r>
      <w:r w:rsidR="00661B75" w:rsidRPr="002F1299">
        <w:rPr>
          <w:rFonts w:ascii="Times New Roman" w:eastAsia="Calibri" w:hAnsi="Times New Roman" w:cs="Times New Roman"/>
          <w:sz w:val="20"/>
          <w:szCs w:val="20"/>
        </w:rPr>
        <w:t>ḫ</w:t>
      </w:r>
      <w:r w:rsidR="00661B75" w:rsidRPr="002F1299">
        <w:rPr>
          <w:rFonts w:ascii="Times New Roman" w:hAnsi="Times New Roman" w:cs="Times New Roman"/>
          <w:sz w:val="20"/>
          <w:szCs w:val="20"/>
        </w:rPr>
        <w:t>aru</w:t>
      </w:r>
      <w:r w:rsidR="000645AC">
        <w:rPr>
          <w:rFonts w:ascii="Times New Roman" w:hAnsi="Times New Roman" w:cs="Times New Roman"/>
          <w:sz w:val="20"/>
          <w:szCs w:val="20"/>
        </w:rPr>
        <w:br/>
      </w:r>
      <w:r w:rsidR="000645AC" w:rsidRPr="000645AC">
        <w:rPr>
          <w:rFonts w:ascii="Times New Roman" w:hAnsi="Times New Roman" w:cs="Times New Roman"/>
          <w:b/>
          <w:sz w:val="20"/>
          <w:szCs w:val="20"/>
        </w:rPr>
        <w:t>chain</w:t>
      </w:r>
      <w:r w:rsidR="000645AC">
        <w:rPr>
          <w:rFonts w:ascii="Times New Roman" w:hAnsi="Times New Roman" w:cs="Times New Roman"/>
          <w:sz w:val="20"/>
          <w:szCs w:val="20"/>
        </w:rPr>
        <w:t>, a mark on the exta,</w:t>
      </w:r>
      <w:r w:rsidR="000645AC" w:rsidRPr="000645AC">
        <w:rPr>
          <w:rFonts w:ascii="Times New Roman" w:hAnsi="Times New Roman" w:cs="Times New Roman"/>
          <w:sz w:val="20"/>
          <w:szCs w:val="20"/>
        </w:rPr>
        <w:t xml:space="preserve"> šeršerru</w:t>
      </w:r>
      <w:r w:rsidR="005901FB">
        <w:rPr>
          <w:rFonts w:ascii="Times New Roman" w:hAnsi="Times New Roman" w:cs="Times New Roman"/>
          <w:sz w:val="20"/>
          <w:szCs w:val="20"/>
        </w:rPr>
        <w:br/>
      </w:r>
      <w:r w:rsidR="005901FB" w:rsidRPr="005901FB">
        <w:rPr>
          <w:rFonts w:ascii="Times New Roman" w:hAnsi="Times New Roman" w:cs="Times New Roman"/>
          <w:b/>
          <w:sz w:val="20"/>
          <w:szCs w:val="20"/>
        </w:rPr>
        <w:t>chain</w:t>
      </w:r>
      <w:r w:rsidR="005901FB">
        <w:rPr>
          <w:rFonts w:ascii="Times New Roman" w:hAnsi="Times New Roman" w:cs="Times New Roman"/>
          <w:sz w:val="20"/>
          <w:szCs w:val="20"/>
        </w:rPr>
        <w:t xml:space="preserve">, fetters, shackles, </w:t>
      </w:r>
      <w:r w:rsidR="005901FB" w:rsidRPr="005901FB">
        <w:rPr>
          <w:rFonts w:ascii="Times New Roman" w:hAnsi="Times New Roman" w:cs="Times New Roman"/>
          <w:sz w:val="20"/>
          <w:szCs w:val="20"/>
        </w:rPr>
        <w:t>šeršerratu</w:t>
      </w:r>
      <w:r w:rsidR="005C3993" w:rsidRPr="002F1299">
        <w:rPr>
          <w:rFonts w:ascii="Times New Roman" w:hAnsi="Times New Roman" w:cs="Times New Roman"/>
          <w:sz w:val="20"/>
          <w:szCs w:val="20"/>
        </w:rPr>
        <w:br/>
      </w:r>
      <w:r w:rsidR="005C3993" w:rsidRPr="002F1299">
        <w:rPr>
          <w:rFonts w:ascii="Times New Roman" w:hAnsi="Times New Roman" w:cs="Times New Roman"/>
          <w:b/>
          <w:sz w:val="20"/>
          <w:szCs w:val="20"/>
        </w:rPr>
        <w:t>chain</w:t>
      </w:r>
      <w:r w:rsidR="005C3993" w:rsidRPr="002F1299">
        <w:rPr>
          <w:rFonts w:ascii="Times New Roman" w:hAnsi="Times New Roman" w:cs="Times New Roman"/>
          <w:sz w:val="20"/>
          <w:szCs w:val="20"/>
        </w:rPr>
        <w:t>?, rainbow, marratu</w:t>
      </w:r>
      <w:r w:rsidR="003B116B">
        <w:rPr>
          <w:rFonts w:ascii="Times New Roman" w:hAnsi="Times New Roman" w:cs="Times New Roman"/>
          <w:sz w:val="20"/>
          <w:szCs w:val="20"/>
        </w:rPr>
        <w:br/>
      </w:r>
      <w:r w:rsidR="003B116B" w:rsidRPr="003B116B">
        <w:rPr>
          <w:rFonts w:ascii="Times New Roman" w:hAnsi="Times New Roman" w:cs="Times New Roman"/>
          <w:b/>
          <w:sz w:val="20"/>
          <w:szCs w:val="20"/>
        </w:rPr>
        <w:t>chains,</w:t>
      </w:r>
      <w:r w:rsidR="003B116B">
        <w:rPr>
          <w:rFonts w:ascii="Times New Roman" w:hAnsi="Times New Roman" w:cs="Times New Roman"/>
          <w:sz w:val="20"/>
          <w:szCs w:val="20"/>
        </w:rPr>
        <w:t xml:space="preserve"> </w:t>
      </w:r>
      <w:r w:rsidR="003B116B" w:rsidRPr="003B116B">
        <w:rPr>
          <w:rFonts w:ascii="Times New Roman" w:hAnsi="Times New Roman" w:cs="Times New Roman"/>
          <w:sz w:val="20"/>
          <w:szCs w:val="20"/>
        </w:rPr>
        <w:t>šuršurrātu</w:t>
      </w:r>
      <w:r w:rsidR="00661B75" w:rsidRPr="002F1299">
        <w:rPr>
          <w:rFonts w:ascii="Times New Roman" w:hAnsi="Times New Roman" w:cs="Times New Roman"/>
          <w:sz w:val="20"/>
          <w:szCs w:val="20"/>
        </w:rPr>
        <w:br/>
      </w:r>
      <w:r w:rsidR="00661B75" w:rsidRPr="00F657DF">
        <w:rPr>
          <w:rFonts w:cstheme="minorHAnsi"/>
          <w:b/>
        </w:rPr>
        <w:t>chair</w:t>
      </w:r>
      <w:r w:rsidR="00661B75" w:rsidRPr="00F657DF">
        <w:rPr>
          <w:rFonts w:cstheme="minorHAnsi"/>
        </w:rPr>
        <w:t>, kuza’u</w:t>
      </w:r>
      <w:r w:rsidR="00661B75" w:rsidRPr="00F657DF">
        <w:rPr>
          <w:rFonts w:cstheme="minorHAnsi"/>
        </w:rPr>
        <w:br/>
      </w:r>
      <w:r w:rsidR="00661B75" w:rsidRPr="00F657DF">
        <w:rPr>
          <w:rFonts w:cstheme="minorHAnsi"/>
          <w:b/>
        </w:rPr>
        <w:t>chair</w:t>
      </w:r>
      <w:r w:rsidR="00661B75" w:rsidRPr="00F657DF">
        <w:rPr>
          <w:rFonts w:cstheme="minorHAnsi"/>
        </w:rPr>
        <w:t>, (Hurrian word, kiš</w:t>
      </w:r>
      <w:r w:rsidR="00661B75" w:rsidRPr="00F657DF">
        <w:rPr>
          <w:rFonts w:eastAsia="Calibri" w:cstheme="minorHAnsi"/>
        </w:rPr>
        <w:t>ḫ</w:t>
      </w:r>
      <w:r w:rsidR="00661B75" w:rsidRPr="00F657DF">
        <w:rPr>
          <w:rFonts w:cstheme="minorHAnsi"/>
        </w:rPr>
        <w:t>i)</w:t>
      </w:r>
      <w:r w:rsidR="00661B75" w:rsidRPr="00F657DF">
        <w:rPr>
          <w:rFonts w:cstheme="minorHAnsi"/>
        </w:rPr>
        <w:br/>
      </w:r>
      <w:r w:rsidR="00661B75" w:rsidRPr="00F657DF">
        <w:rPr>
          <w:rFonts w:cstheme="minorHAnsi"/>
          <w:b/>
        </w:rPr>
        <w:lastRenderedPageBreak/>
        <w:t>chair</w:t>
      </w:r>
      <w:r w:rsidR="00661B75" w:rsidRPr="00F657DF">
        <w:rPr>
          <w:rFonts w:cstheme="minorHAnsi"/>
        </w:rPr>
        <w:t>,</w:t>
      </w:r>
      <w:r w:rsidR="00661B75" w:rsidRPr="00F657DF">
        <w:rPr>
          <w:rFonts w:cstheme="minorHAnsi"/>
          <w:b/>
        </w:rPr>
        <w:t xml:space="preserve"> a chair</w:t>
      </w:r>
      <w:r w:rsidR="00661B75" w:rsidRPr="00F657DF">
        <w:rPr>
          <w:rFonts w:cstheme="minorHAnsi"/>
        </w:rPr>
        <w:t>? ka</w:t>
      </w:r>
      <w:r w:rsidR="00661B75" w:rsidRPr="00F657DF">
        <w:rPr>
          <w:rFonts w:eastAsia="Calibri" w:cstheme="minorHAnsi"/>
        </w:rPr>
        <w:t>ḫ</w:t>
      </w:r>
      <w:r w:rsidR="00661B75" w:rsidRPr="00F657DF">
        <w:rPr>
          <w:rFonts w:cstheme="minorHAnsi"/>
        </w:rPr>
        <w:t>šu</w:t>
      </w:r>
      <w:r w:rsidRPr="00F657DF">
        <w:rPr>
          <w:rFonts w:eastAsia="Calibri" w:cstheme="minorHAnsi"/>
        </w:rPr>
        <w:br/>
      </w:r>
      <w:r w:rsidR="00661B75" w:rsidRPr="00C61BB5">
        <w:rPr>
          <w:rFonts w:ascii="Times New Roman" w:hAnsi="Times New Roman" w:cs="Times New Roman"/>
          <w:b/>
          <w:sz w:val="20"/>
          <w:szCs w:val="20"/>
        </w:rPr>
        <w:t>chair</w:t>
      </w:r>
      <w:r w:rsidR="00661B75" w:rsidRPr="00C61BB5">
        <w:rPr>
          <w:rFonts w:ascii="Times New Roman" w:hAnsi="Times New Roman" w:cs="Times New Roman"/>
          <w:sz w:val="20"/>
          <w:szCs w:val="20"/>
        </w:rPr>
        <w:t>, an ornate chair, durgar</w:t>
      </w:r>
      <w:r w:rsidR="00661B75" w:rsidRPr="00C61BB5">
        <w:rPr>
          <w:rFonts w:ascii="Times New Roman" w:eastAsia="Calibri" w:hAnsi="Times New Roman" w:cs="Times New Roman"/>
          <w:sz w:val="20"/>
          <w:szCs w:val="20"/>
        </w:rPr>
        <w:t>û</w:t>
      </w:r>
      <w:r w:rsidR="00661B75" w:rsidRPr="00C61BB5">
        <w:rPr>
          <w:rFonts w:ascii="Times New Roman" w:eastAsia="Calibri" w:hAnsi="Times New Roman" w:cs="Times New Roman"/>
          <w:sz w:val="20"/>
          <w:szCs w:val="20"/>
        </w:rPr>
        <w:br/>
      </w:r>
      <w:r w:rsidR="00661B75" w:rsidRPr="00C61BB5">
        <w:rPr>
          <w:rFonts w:ascii="Times New Roman" w:eastAsia="Calibri" w:hAnsi="Times New Roman" w:cs="Times New Roman"/>
          <w:b/>
          <w:sz w:val="20"/>
          <w:szCs w:val="20"/>
        </w:rPr>
        <w:t>chair-bearer</w:t>
      </w:r>
      <w:r w:rsidR="00661B75" w:rsidRPr="00C61BB5">
        <w:rPr>
          <w:rFonts w:ascii="Times New Roman" w:eastAsia="Calibri" w:hAnsi="Times New Roman" w:cs="Times New Roman"/>
          <w:sz w:val="20"/>
          <w:szCs w:val="20"/>
        </w:rPr>
        <w:t>, official, guzalû</w:t>
      </w:r>
      <w:r w:rsidR="00661B75" w:rsidRPr="00C61BB5">
        <w:rPr>
          <w:rFonts w:ascii="Times New Roman" w:eastAsia="Calibri" w:hAnsi="Times New Roman" w:cs="Times New Roman"/>
          <w:sz w:val="20"/>
          <w:szCs w:val="20"/>
        </w:rPr>
        <w:br/>
      </w:r>
      <w:r w:rsidR="00661B75" w:rsidRPr="00C61BB5">
        <w:rPr>
          <w:rFonts w:ascii="Times New Roman" w:eastAsia="Calibri" w:hAnsi="Times New Roman" w:cs="Times New Roman"/>
          <w:b/>
          <w:sz w:val="20"/>
          <w:szCs w:val="20"/>
        </w:rPr>
        <w:t>chair-bearer</w:t>
      </w:r>
      <w:r w:rsidR="00661B75" w:rsidRPr="00C61BB5">
        <w:rPr>
          <w:rFonts w:ascii="Times New Roman" w:eastAsia="Calibri" w:hAnsi="Times New Roman" w:cs="Times New Roman"/>
          <w:sz w:val="20"/>
          <w:szCs w:val="20"/>
        </w:rPr>
        <w:t>, official, female, guzalûtu</w:t>
      </w:r>
      <w:r w:rsidR="00661B75" w:rsidRPr="00F657DF">
        <w:rPr>
          <w:rFonts w:eastAsia="Calibri" w:cstheme="minorHAnsi"/>
        </w:rPr>
        <w:br/>
      </w:r>
      <w:r w:rsidRPr="00F657DF">
        <w:rPr>
          <w:rFonts w:eastAsia="Calibri" w:cstheme="minorHAnsi"/>
          <w:b/>
        </w:rPr>
        <w:t>chair décor of copper and leather</w:t>
      </w:r>
      <w:r w:rsidRPr="00F657DF">
        <w:rPr>
          <w:rFonts w:eastAsia="Calibri" w:cstheme="minorHAnsi"/>
        </w:rPr>
        <w:t>, (a mounting using leather and copper), girratu</w:t>
      </w:r>
      <w:r w:rsidR="007A2171">
        <w:rPr>
          <w:rFonts w:eastAsia="Calibri" w:cstheme="minorHAnsi"/>
        </w:rPr>
        <w:br/>
      </w:r>
      <w:r w:rsidR="007A2171">
        <w:rPr>
          <w:rFonts w:cstheme="minorHAnsi"/>
          <w:b/>
        </w:rPr>
        <w:t>chair</w:t>
      </w:r>
      <w:r w:rsidR="007A2171" w:rsidRPr="007A2171">
        <w:rPr>
          <w:rFonts w:cstheme="minorHAnsi"/>
        </w:rPr>
        <w:t xml:space="preserve">, </w:t>
      </w:r>
      <w:r w:rsidR="007A2171" w:rsidRPr="007A2171">
        <w:rPr>
          <w:rFonts w:cstheme="minorHAnsi"/>
          <w:b/>
        </w:rPr>
        <w:t>four-legged chair</w:t>
      </w:r>
      <w:r w:rsidR="007A2171" w:rsidRPr="007A2171">
        <w:rPr>
          <w:rFonts w:cstheme="minorHAnsi"/>
        </w:rPr>
        <w:t>, adj., tumnatala</w:t>
      </w:r>
      <w:r w:rsidR="00661B75" w:rsidRPr="00F657DF">
        <w:rPr>
          <w:rFonts w:eastAsia="Calibri" w:cstheme="minorHAnsi"/>
        </w:rPr>
        <w:br/>
      </w:r>
      <w:r w:rsidR="00661B75" w:rsidRPr="00F657DF">
        <w:rPr>
          <w:rFonts w:eastAsia="Calibri" w:cstheme="minorHAnsi"/>
          <w:b/>
        </w:rPr>
        <w:t>chair or bed with a special decoration</w:t>
      </w:r>
      <w:r w:rsidR="00661B75" w:rsidRPr="00F657DF">
        <w:rPr>
          <w:rFonts w:eastAsia="Calibri" w:cstheme="minorHAnsi"/>
        </w:rPr>
        <w:t>, kamu</w:t>
      </w:r>
      <w:r w:rsidR="00661B75" w:rsidRPr="00F657DF">
        <w:rPr>
          <w:rFonts w:cstheme="minorHAnsi"/>
        </w:rPr>
        <w:t>šš</w:t>
      </w:r>
      <w:r w:rsidR="00661B75" w:rsidRPr="00F657DF">
        <w:rPr>
          <w:rFonts w:eastAsia="Calibri" w:cstheme="minorHAnsi"/>
        </w:rPr>
        <w:t>akku</w:t>
      </w:r>
      <w:r w:rsidR="00D10D77">
        <w:rPr>
          <w:rFonts w:eastAsia="Calibri" w:cstheme="minorHAnsi"/>
        </w:rPr>
        <w:br/>
      </w:r>
      <w:r w:rsidR="00D10D77" w:rsidRPr="00D10D77">
        <w:rPr>
          <w:rFonts w:eastAsia="Calibri" w:cstheme="minorHAnsi"/>
          <w:b/>
        </w:rPr>
        <w:t>chair part</w:t>
      </w:r>
      <w:r w:rsidR="00D10D77">
        <w:rPr>
          <w:rFonts w:eastAsia="Calibri" w:cstheme="minorHAnsi"/>
        </w:rPr>
        <w:t>, usuktu</w:t>
      </w:r>
      <w:r w:rsidR="00457054">
        <w:rPr>
          <w:rFonts w:eastAsia="Calibri" w:cstheme="minorHAnsi"/>
        </w:rPr>
        <w:br/>
      </w:r>
      <w:r w:rsidR="00457054" w:rsidRPr="00457054">
        <w:rPr>
          <w:b/>
        </w:rPr>
        <w:t>chair</w:t>
      </w:r>
      <w:r w:rsidR="00457054">
        <w:t xml:space="preserve">, </w:t>
      </w:r>
      <w:r w:rsidR="00457054" w:rsidRPr="00457054">
        <w:t>seat</w:t>
      </w:r>
      <w:r w:rsidR="00457054">
        <w:t xml:space="preserve">, throne, base, socle for a throne or a stela, pedestal, stand, residence, dwelling, abode, home, emplacement, location, site, foundation of a building, buit-over area of a building plot, site, settled area of a town, territory of a people, country, or town, encampment, military camp, military position, outpost, ambush, a feature of the exta, </w:t>
      </w:r>
      <w:r w:rsidR="00457054" w:rsidRPr="00650D3D">
        <w:rPr>
          <w:rFonts w:cstheme="minorHAnsi"/>
        </w:rPr>
        <w:t>š</w:t>
      </w:r>
      <w:r w:rsidR="00457054">
        <w:t>ubtu</w:t>
      </w:r>
      <w:r w:rsidR="00B1202D" w:rsidRPr="00F657DF">
        <w:rPr>
          <w:rFonts w:eastAsia="Calibri" w:cstheme="minorHAnsi"/>
        </w:rPr>
        <w:br/>
      </w:r>
      <w:r w:rsidR="00B1202D" w:rsidRPr="00F657DF">
        <w:rPr>
          <w:rFonts w:eastAsia="Calibri" w:cstheme="minorHAnsi"/>
          <w:b/>
        </w:rPr>
        <w:t>chair</w:t>
      </w:r>
      <w:r w:rsidR="00B1202D" w:rsidRPr="00F657DF">
        <w:rPr>
          <w:rFonts w:eastAsia="Calibri" w:cstheme="minorHAnsi"/>
        </w:rPr>
        <w:t xml:space="preserve">, </w:t>
      </w:r>
      <w:r w:rsidR="00B1202D" w:rsidRPr="00F657DF">
        <w:rPr>
          <w:rFonts w:eastAsia="Calibri" w:cstheme="minorHAnsi"/>
          <w:b/>
        </w:rPr>
        <w:t>sedan chair of Elamite type or origin</w:t>
      </w:r>
      <w:r w:rsidR="00B1202D" w:rsidRPr="00F657DF">
        <w:rPr>
          <w:rFonts w:eastAsia="Calibri" w:cstheme="minorHAnsi"/>
        </w:rPr>
        <w:t>, paltingu</w:t>
      </w:r>
      <w:r w:rsidR="00FB0B5D">
        <w:rPr>
          <w:rFonts w:eastAsia="Calibri" w:cstheme="minorHAnsi"/>
        </w:rPr>
        <w:br/>
      </w:r>
      <w:r w:rsidR="00FB0B5D" w:rsidRPr="00FB0B5D">
        <w:rPr>
          <w:rFonts w:eastAsia="Calibri" w:cstheme="minorHAnsi"/>
          <w:b/>
        </w:rPr>
        <w:t>chair</w:t>
      </w:r>
      <w:r w:rsidR="00FB0B5D">
        <w:rPr>
          <w:rFonts w:eastAsia="Calibri" w:cstheme="minorHAnsi"/>
        </w:rPr>
        <w:t xml:space="preserve">, </w:t>
      </w:r>
      <w:r w:rsidR="00FB0B5D" w:rsidRPr="00820644">
        <w:rPr>
          <w:rFonts w:eastAsia="Calibri" w:cstheme="minorHAnsi"/>
          <w:b/>
        </w:rPr>
        <w:t>sedan chair</w:t>
      </w:r>
      <w:r w:rsidR="00FB0B5D">
        <w:rPr>
          <w:rFonts w:eastAsia="Calibri" w:cstheme="minorHAnsi"/>
        </w:rPr>
        <w:t xml:space="preserve">, </w:t>
      </w:r>
      <w:r w:rsidR="00FB0B5D" w:rsidRPr="00650D3D">
        <w:rPr>
          <w:rFonts w:cstheme="minorHAnsi"/>
        </w:rPr>
        <w:t>š</w:t>
      </w:r>
      <w:r w:rsidR="00FB0B5D">
        <w:rPr>
          <w:rFonts w:eastAsia="Calibri" w:cstheme="minorHAnsi"/>
        </w:rPr>
        <w:t>adittu</w:t>
      </w:r>
      <w:r w:rsidR="00661B75" w:rsidRPr="00F657DF">
        <w:rPr>
          <w:rFonts w:eastAsia="Calibri" w:cstheme="minorHAnsi"/>
        </w:rPr>
        <w:br/>
      </w:r>
      <w:r w:rsidR="00661B75" w:rsidRPr="00F657DF">
        <w:rPr>
          <w:rFonts w:eastAsia="Calibri" w:cstheme="minorHAnsi"/>
          <w:b/>
        </w:rPr>
        <w:t>chair</w:t>
      </w:r>
      <w:r w:rsidR="00661B75" w:rsidRPr="00F657DF">
        <w:rPr>
          <w:rFonts w:eastAsia="Calibri" w:cstheme="minorHAnsi"/>
        </w:rPr>
        <w:t>, sedan chair, throne, rule, dominion, royal property and service, a feature of the exta, name of a month, saddle, part of a chariot or a plow, kussû</w:t>
      </w:r>
      <w:r w:rsidR="00661B75" w:rsidRPr="00F657DF">
        <w:rPr>
          <w:rFonts w:eastAsia="Calibri" w:cstheme="minorHAnsi"/>
        </w:rPr>
        <w:br/>
      </w:r>
      <w:r w:rsidR="00661B75" w:rsidRPr="00F657DF">
        <w:rPr>
          <w:rFonts w:eastAsia="Calibri" w:cstheme="minorHAnsi"/>
          <w:b/>
        </w:rPr>
        <w:t>chair</w:t>
      </w:r>
      <w:r w:rsidR="00661B75" w:rsidRPr="00FB0B5D">
        <w:rPr>
          <w:rFonts w:eastAsia="Calibri" w:cstheme="minorHAnsi"/>
        </w:rPr>
        <w:t>,</w:t>
      </w:r>
      <w:r w:rsidR="00661B75" w:rsidRPr="00F657DF">
        <w:rPr>
          <w:rFonts w:eastAsia="Calibri" w:cstheme="minorHAnsi"/>
          <w:b/>
        </w:rPr>
        <w:t xml:space="preserve"> specific kind of chair</w:t>
      </w:r>
      <w:r w:rsidR="00661B75" w:rsidRPr="00F657DF">
        <w:rPr>
          <w:rFonts w:eastAsia="Calibri" w:cstheme="minorHAnsi"/>
        </w:rPr>
        <w:t xml:space="preserve">, </w:t>
      </w:r>
      <w:r w:rsidR="00661B75" w:rsidRPr="00F657DF">
        <w:rPr>
          <w:rFonts w:cstheme="minorHAnsi"/>
        </w:rPr>
        <w:t>container,</w:t>
      </w:r>
      <w:r w:rsidR="00661B75" w:rsidRPr="00F657DF">
        <w:rPr>
          <w:rFonts w:eastAsia="Calibri" w:cstheme="minorHAnsi"/>
          <w:b/>
        </w:rPr>
        <w:t xml:space="preserve"> </w:t>
      </w:r>
      <w:r w:rsidR="00661B75" w:rsidRPr="00F657DF">
        <w:rPr>
          <w:rFonts w:eastAsia="Calibri" w:cstheme="minorHAnsi"/>
        </w:rPr>
        <w:t>box, vessel, storehouse, storeroom, raft (kelek), silo, truncated pyramid, excavation (as a geometrical term), kalakku</w:t>
      </w:r>
      <w:r w:rsidR="0038071C">
        <w:rPr>
          <w:rFonts w:eastAsia="Calibri" w:cstheme="minorHAnsi"/>
        </w:rPr>
        <w:br/>
      </w:r>
      <w:r w:rsidR="0038071C" w:rsidRPr="00F657DF">
        <w:rPr>
          <w:rFonts w:eastAsia="Calibri" w:cstheme="minorHAnsi"/>
          <w:b/>
        </w:rPr>
        <w:t>challenge</w:t>
      </w:r>
      <w:r w:rsidR="0038071C" w:rsidRPr="00F657DF">
        <w:rPr>
          <w:rFonts w:eastAsia="Calibri" w:cstheme="minorHAnsi"/>
        </w:rPr>
        <w:t xml:space="preserve">, </w:t>
      </w:r>
      <w:r w:rsidR="0038071C" w:rsidRPr="00F657DF">
        <w:rPr>
          <w:rFonts w:eastAsia="Calibri" w:cstheme="minorHAnsi"/>
          <w:b/>
        </w:rPr>
        <w:t>to challenge</w:t>
      </w:r>
      <w:r w:rsidR="0038071C" w:rsidRPr="00F657DF">
        <w:rPr>
          <w:rFonts w:eastAsia="Calibri" w:cstheme="minorHAnsi"/>
        </w:rPr>
        <w:t>, to challenge, threaten?, to contest a sale or transfer, to contest the validity of a seal, to claim property, to lay claim to, to become the object of a claim, to raise a claim, to incite someone to raise a claim, to  be claimed, to contest mutually, to demand, command, to confront someone, paq</w:t>
      </w:r>
      <w:r w:rsidR="0038071C" w:rsidRPr="00F657DF">
        <w:rPr>
          <w:rFonts w:cstheme="minorHAnsi"/>
        </w:rPr>
        <w:t>ā</w:t>
      </w:r>
      <w:r w:rsidR="0038071C" w:rsidRPr="00F657DF">
        <w:rPr>
          <w:rFonts w:eastAsia="Calibri" w:cstheme="minorHAnsi"/>
        </w:rPr>
        <w:t>ru</w:t>
      </w:r>
      <w:r w:rsidR="00F102C5">
        <w:rPr>
          <w:rFonts w:eastAsia="Calibri" w:cstheme="minorHAnsi"/>
        </w:rPr>
        <w:br/>
      </w:r>
      <w:r w:rsidR="00F102C5" w:rsidRPr="00F102C5">
        <w:rPr>
          <w:rFonts w:ascii="Times New Roman" w:eastAsia="Calibri" w:hAnsi="Times New Roman" w:cs="Times New Roman"/>
          <w:b/>
          <w:sz w:val="20"/>
          <w:szCs w:val="20"/>
        </w:rPr>
        <w:t>chamber</w:t>
      </w:r>
      <w:r w:rsidR="00F102C5" w:rsidRPr="00F102C5">
        <w:rPr>
          <w:rFonts w:ascii="Times New Roman" w:eastAsia="Calibri" w:hAnsi="Times New Roman" w:cs="Times New Roman"/>
          <w:sz w:val="20"/>
          <w:szCs w:val="20"/>
        </w:rPr>
        <w:t>, niche, bench, takkannu</w:t>
      </w:r>
      <w:r w:rsidR="00BB25E1">
        <w:rPr>
          <w:rFonts w:ascii="Times New Roman" w:eastAsia="Calibri" w:hAnsi="Times New Roman" w:cs="Times New Roman"/>
          <w:sz w:val="20"/>
          <w:szCs w:val="20"/>
        </w:rPr>
        <w:br/>
      </w:r>
      <w:r w:rsidR="00BB25E1" w:rsidRPr="00BB25E1">
        <w:rPr>
          <w:rFonts w:ascii="Times New Roman" w:eastAsia="Calibri" w:hAnsi="Times New Roman" w:cs="Times New Roman"/>
          <w:b/>
          <w:sz w:val="20"/>
          <w:szCs w:val="20"/>
        </w:rPr>
        <w:t>chamber</w:t>
      </w:r>
      <w:r w:rsidR="00BB25E1">
        <w:rPr>
          <w:rFonts w:ascii="Times New Roman" w:eastAsia="Calibri" w:hAnsi="Times New Roman" w:cs="Times New Roman"/>
          <w:sz w:val="20"/>
          <w:szCs w:val="20"/>
        </w:rPr>
        <w:t xml:space="preserve"> or cella, </w:t>
      </w:r>
      <w:r w:rsidR="00BB25E1" w:rsidRPr="00BB25E1">
        <w:rPr>
          <w:rFonts w:ascii="Times New Roman" w:eastAsia="Calibri" w:hAnsi="Times New Roman" w:cs="Times New Roman"/>
          <w:sz w:val="20"/>
          <w:szCs w:val="20"/>
        </w:rPr>
        <w:t>urḫu</w:t>
      </w:r>
      <w:r w:rsidR="00BB25E1">
        <w:rPr>
          <w:rFonts w:ascii="Times New Roman" w:eastAsia="Calibri" w:hAnsi="Times New Roman" w:cs="Times New Roman"/>
          <w:sz w:val="20"/>
          <w:szCs w:val="20"/>
        </w:rPr>
        <w:t xml:space="preserve">, </w:t>
      </w:r>
      <w:r w:rsidR="00BB25E1" w:rsidRPr="00BB25E1">
        <w:rPr>
          <w:rFonts w:ascii="Times New Roman" w:eastAsia="Calibri" w:hAnsi="Times New Roman" w:cs="Times New Roman"/>
          <w:sz w:val="20"/>
          <w:szCs w:val="20"/>
        </w:rPr>
        <w:t>in bīt urḫi</w:t>
      </w:r>
      <w:r w:rsidR="00074388" w:rsidRPr="00F657DF">
        <w:rPr>
          <w:rFonts w:eastAsia="Calibri" w:cstheme="minorHAnsi"/>
        </w:rPr>
        <w:br/>
      </w:r>
      <w:r w:rsidR="00376827" w:rsidRPr="00F657DF">
        <w:rPr>
          <w:rFonts w:eastAsia="Calibri" w:cstheme="minorHAnsi"/>
          <w:b/>
        </w:rPr>
        <w:t>chameleon</w:t>
      </w:r>
      <w:r w:rsidR="00376827" w:rsidRPr="00F657DF">
        <w:rPr>
          <w:rFonts w:eastAsia="Calibri" w:cstheme="minorHAnsi"/>
        </w:rPr>
        <w:t>, ḫurbabillu</w:t>
      </w:r>
      <w:r w:rsidR="00376827" w:rsidRPr="00F657DF">
        <w:rPr>
          <w:rFonts w:cstheme="minorHAnsi"/>
        </w:rPr>
        <w:br/>
      </w:r>
      <w:r w:rsidR="00376827" w:rsidRPr="00F657DF">
        <w:rPr>
          <w:rFonts w:cstheme="minorHAnsi"/>
          <w:b/>
        </w:rPr>
        <w:t>chameleon</w:t>
      </w:r>
      <w:r w:rsidR="00376827" w:rsidRPr="00F657DF">
        <w:rPr>
          <w:rFonts w:cstheme="minorHAnsi"/>
        </w:rPr>
        <w:t>, a marine animal, ajar ili, jar ili, ajarillu, jarillu</w:t>
      </w:r>
      <w:r w:rsidR="00376827" w:rsidRPr="00F657DF">
        <w:rPr>
          <w:rFonts w:cstheme="minorHAnsi"/>
        </w:rPr>
        <w:br/>
      </w:r>
      <w:r w:rsidR="00376827" w:rsidRPr="00F657DF">
        <w:rPr>
          <w:rFonts w:cstheme="minorHAnsi"/>
          <w:b/>
        </w:rPr>
        <w:t>chameleon</w:t>
      </w:r>
      <w:r w:rsidR="00376827" w:rsidRPr="00F657DF">
        <w:rPr>
          <w:rFonts w:cstheme="minorHAnsi"/>
        </w:rPr>
        <w:t xml:space="preserve">, a tree and its fruit, </w:t>
      </w:r>
      <w:r w:rsidR="00376827" w:rsidRPr="00F657DF">
        <w:rPr>
          <w:rFonts w:eastAsia="Calibri" w:cstheme="minorHAnsi"/>
        </w:rPr>
        <w:t>ḫ</w:t>
      </w:r>
      <w:r w:rsidR="00376827" w:rsidRPr="00F657DF">
        <w:rPr>
          <w:rFonts w:cstheme="minorHAnsi"/>
        </w:rPr>
        <w:t>ulam</w:t>
      </w:r>
      <w:r w:rsidR="00376827" w:rsidRPr="00F657DF">
        <w:rPr>
          <w:rFonts w:eastAsia="Calibri" w:cstheme="minorHAnsi"/>
        </w:rPr>
        <w:t>ē</w:t>
      </w:r>
      <w:r w:rsidR="00376827" w:rsidRPr="00F657DF">
        <w:rPr>
          <w:rFonts w:cstheme="minorHAnsi"/>
        </w:rPr>
        <w:t>su</w:t>
      </w:r>
      <w:r w:rsidR="00462E3F">
        <w:rPr>
          <w:rFonts w:cstheme="minorHAnsi"/>
        </w:rPr>
        <w:br/>
      </w:r>
      <w:r w:rsidR="00462E3F" w:rsidRPr="00462E3F">
        <w:rPr>
          <w:rFonts w:ascii="Times New Roman" w:eastAsia="Calibri" w:hAnsi="Times New Roman" w:cs="Times New Roman"/>
          <w:b/>
          <w:sz w:val="20"/>
          <w:szCs w:val="20"/>
        </w:rPr>
        <w:t>champion</w:t>
      </w:r>
      <w:r w:rsidR="00462E3F">
        <w:rPr>
          <w:rFonts w:ascii="Times New Roman" w:eastAsia="Calibri" w:hAnsi="Times New Roman" w:cs="Times New Roman"/>
          <w:sz w:val="20"/>
          <w:szCs w:val="20"/>
        </w:rPr>
        <w:t xml:space="preserve">, </w:t>
      </w:r>
      <w:r w:rsidR="00462E3F" w:rsidRPr="00462E3F">
        <w:rPr>
          <w:rFonts w:ascii="Times New Roman" w:eastAsia="Calibri" w:hAnsi="Times New Roman" w:cs="Times New Roman"/>
          <w:sz w:val="20"/>
          <w:szCs w:val="20"/>
        </w:rPr>
        <w:t>female warrior</w:t>
      </w:r>
      <w:r w:rsidR="00462E3F">
        <w:rPr>
          <w:rFonts w:ascii="Times New Roman" w:eastAsia="Calibri" w:hAnsi="Times New Roman" w:cs="Times New Roman"/>
          <w:sz w:val="20"/>
          <w:szCs w:val="20"/>
        </w:rPr>
        <w:t xml:space="preserve">, </w:t>
      </w:r>
      <w:r w:rsidR="00462E3F" w:rsidRPr="008C1E4D">
        <w:rPr>
          <w:rFonts w:ascii="Times New Roman" w:eastAsia="Calibri" w:hAnsi="Times New Roman" w:cs="Times New Roman"/>
          <w:sz w:val="20"/>
          <w:szCs w:val="20"/>
        </w:rPr>
        <w:t>ur</w:t>
      </w:r>
      <w:r w:rsidR="00462E3F" w:rsidRPr="008C1E4D">
        <w:rPr>
          <w:rFonts w:ascii="Times New Roman" w:hAnsi="Times New Roman" w:cs="Times New Roman"/>
          <w:sz w:val="20"/>
          <w:szCs w:val="20"/>
        </w:rPr>
        <w:t>šā</w:t>
      </w:r>
      <w:r w:rsidR="00462E3F" w:rsidRPr="008C1E4D">
        <w:rPr>
          <w:rFonts w:ascii="Times New Roman" w:eastAsia="Calibri" w:hAnsi="Times New Roman" w:cs="Times New Roman"/>
          <w:sz w:val="20"/>
          <w:szCs w:val="20"/>
        </w:rPr>
        <w:t>ntu</w:t>
      </w:r>
      <w:r w:rsidR="00695A46">
        <w:rPr>
          <w:rFonts w:cstheme="minorHAnsi"/>
        </w:rPr>
        <w:br/>
      </w:r>
      <w:r w:rsidR="00695A46" w:rsidRPr="00695A46">
        <w:rPr>
          <w:rFonts w:ascii="Times New Roman" w:eastAsia="Calibri" w:hAnsi="Times New Roman" w:cs="Times New Roman"/>
          <w:b/>
          <w:sz w:val="20"/>
          <w:szCs w:val="20"/>
        </w:rPr>
        <w:t>champion</w:t>
      </w:r>
      <w:r w:rsidR="00695A46">
        <w:rPr>
          <w:rFonts w:ascii="Times New Roman" w:eastAsia="Calibri" w:hAnsi="Times New Roman" w:cs="Times New Roman"/>
          <w:sz w:val="20"/>
          <w:szCs w:val="20"/>
        </w:rPr>
        <w:t xml:space="preserve">, </w:t>
      </w:r>
      <w:r w:rsidR="00695A46" w:rsidRPr="00695A46">
        <w:rPr>
          <w:rFonts w:ascii="Times New Roman" w:eastAsia="Calibri" w:hAnsi="Times New Roman" w:cs="Times New Roman"/>
          <w:sz w:val="20"/>
          <w:szCs w:val="20"/>
        </w:rPr>
        <w:t>warrior</w:t>
      </w:r>
      <w:r w:rsidR="00695A46">
        <w:rPr>
          <w:rFonts w:ascii="Times New Roman" w:eastAsia="Calibri" w:hAnsi="Times New Roman" w:cs="Times New Roman"/>
          <w:sz w:val="20"/>
          <w:szCs w:val="20"/>
        </w:rPr>
        <w:t>, ursunu</w:t>
      </w:r>
      <w:r w:rsidR="00462E3F">
        <w:rPr>
          <w:rFonts w:ascii="Times New Roman" w:eastAsia="Calibri" w:hAnsi="Times New Roman" w:cs="Times New Roman"/>
          <w:sz w:val="20"/>
          <w:szCs w:val="20"/>
        </w:rPr>
        <w:t>, u</w:t>
      </w:r>
      <w:r w:rsidR="00462E3F" w:rsidRPr="00462E3F">
        <w:rPr>
          <w:rFonts w:ascii="Times New Roman" w:eastAsia="Calibri" w:hAnsi="Times New Roman" w:cs="Times New Roman"/>
          <w:sz w:val="20"/>
          <w:szCs w:val="20"/>
        </w:rPr>
        <w:t>r</w:t>
      </w:r>
      <w:r w:rsidR="00462E3F" w:rsidRPr="00462E3F">
        <w:rPr>
          <w:rFonts w:ascii="Times New Roman" w:hAnsi="Times New Roman" w:cs="Times New Roman"/>
          <w:sz w:val="20"/>
          <w:szCs w:val="20"/>
        </w:rPr>
        <w:t>šā</w:t>
      </w:r>
      <w:r w:rsidR="00462E3F" w:rsidRPr="00462E3F">
        <w:rPr>
          <w:rFonts w:ascii="Times New Roman" w:eastAsia="Calibri" w:hAnsi="Times New Roman" w:cs="Times New Roman"/>
          <w:sz w:val="20"/>
          <w:szCs w:val="20"/>
        </w:rPr>
        <w:t>nu</w:t>
      </w:r>
      <w:r w:rsidR="000267F7">
        <w:rPr>
          <w:rFonts w:cstheme="minorHAnsi"/>
        </w:rPr>
        <w:br/>
      </w:r>
      <w:r w:rsidR="000267F7" w:rsidRPr="000267F7">
        <w:rPr>
          <w:rFonts w:eastAsia="Calibri" w:cstheme="minorHAnsi"/>
          <w:b/>
        </w:rPr>
        <w:t xml:space="preserve">chancellor </w:t>
      </w:r>
      <w:r w:rsidR="000267F7">
        <w:rPr>
          <w:rFonts w:eastAsia="Calibri" w:cstheme="minorHAnsi"/>
        </w:rPr>
        <w:t xml:space="preserve">(title of a juridical or  administrative official in Elam), </w:t>
      </w:r>
      <w:r w:rsidR="000267F7" w:rsidRPr="000267F7">
        <w:rPr>
          <w:rFonts w:eastAsia="Calibri" w:cstheme="minorHAnsi"/>
        </w:rPr>
        <w:t>scribe</w:t>
      </w:r>
      <w:r w:rsidR="000267F7">
        <w:rPr>
          <w:rFonts w:eastAsia="Calibri" w:cstheme="minorHAnsi"/>
        </w:rPr>
        <w:t>, teppir</w:t>
      </w:r>
      <w:r w:rsidR="00075789">
        <w:rPr>
          <w:rFonts w:cstheme="minorHAnsi"/>
        </w:rPr>
        <w:br/>
      </w:r>
      <w:r w:rsidR="00075789" w:rsidRPr="00075789">
        <w:rPr>
          <w:rFonts w:cstheme="minorHAnsi"/>
          <w:b/>
        </w:rPr>
        <w:t>chancery</w:t>
      </w:r>
      <w:r w:rsidR="00075789">
        <w:rPr>
          <w:rFonts w:cstheme="minorHAnsi"/>
        </w:rPr>
        <w:t xml:space="preserve">, official archive, </w:t>
      </w:r>
      <w:r w:rsidR="00075789" w:rsidRPr="00650D3D">
        <w:rPr>
          <w:rFonts w:cstheme="minorHAnsi"/>
        </w:rPr>
        <w:t>š</w:t>
      </w:r>
      <w:r w:rsidR="00075789">
        <w:rPr>
          <w:rFonts w:cstheme="minorHAnsi"/>
        </w:rPr>
        <w:t>ipr</w:t>
      </w:r>
      <w:r w:rsidR="00075789" w:rsidRPr="00650D3D">
        <w:rPr>
          <w:rFonts w:eastAsia="Calibri" w:cstheme="minorHAnsi"/>
        </w:rPr>
        <w:t>ē</w:t>
      </w:r>
      <w:r w:rsidR="00075789">
        <w:rPr>
          <w:rFonts w:cstheme="minorHAnsi"/>
        </w:rPr>
        <w:t>tu</w:t>
      </w:r>
      <w:r w:rsidR="009E1469" w:rsidRPr="00F657DF">
        <w:rPr>
          <w:rFonts w:cstheme="minorHAnsi"/>
        </w:rPr>
        <w:br/>
      </w:r>
      <w:r w:rsidR="009E1469" w:rsidRPr="00446BA5">
        <w:rPr>
          <w:rFonts w:ascii="Times New Roman" w:eastAsia="Calibri" w:hAnsi="Times New Roman" w:cs="Times New Roman"/>
          <w:b/>
          <w:sz w:val="20"/>
          <w:szCs w:val="20"/>
        </w:rPr>
        <w:t>change one’s mind</w:t>
      </w:r>
      <w:r w:rsidR="009E1469" w:rsidRPr="00446BA5">
        <w:rPr>
          <w:rFonts w:ascii="Times New Roman" w:eastAsia="Calibri" w:hAnsi="Times New Roman" w:cs="Times New Roman"/>
          <w:sz w:val="20"/>
          <w:szCs w:val="20"/>
        </w:rPr>
        <w:t>, to change, to change (said of a dynasty, a rule), to change (mostly for the worse), to change domicile, to change course, to change an agreement, a decision, an attitude, to change a name, to change clothes, to change a border line, to change a treatment, to change position (said of a planet), to be changed, countermanded, to become estranged, to be an outsider,</w:t>
      </w:r>
      <w:r w:rsidR="009E1469" w:rsidRPr="00446BA5">
        <w:rPr>
          <w:rFonts w:ascii="Times New Roman" w:hAnsi="Times New Roman" w:cs="Times New Roman"/>
          <w:sz w:val="20"/>
          <w:szCs w:val="20"/>
        </w:rPr>
        <w:t xml:space="preserve"> </w:t>
      </w:r>
      <w:r w:rsidR="009E1469" w:rsidRPr="00446BA5">
        <w:rPr>
          <w:rFonts w:ascii="Times New Roman" w:eastAsia="Calibri" w:hAnsi="Times New Roman" w:cs="Times New Roman"/>
          <w:sz w:val="20"/>
          <w:szCs w:val="20"/>
        </w:rPr>
        <w:t>an alien, to rebel against a ruler, to incite to rebel, to be at war, to be or become an enemy, to make into an enemy, to cause enmity, to become hostile, to engage in hostilities, to turn hostile, to become deranged, to talk senselessl, to have an unhealthy appearance, to move away, to go into exile, to become angry, to appropriate property, to take a person away, to countermand, overrule a command, to contradict, to refuse, to refuse a request, to deny a statement, a fact, to contest an agreement, to speak a falsehood, to become mutual enemies, to become angry, become different, strange, unusual, unintelligible, to move away, to deny, to remove an inscription, to instigate somebody to remove an inscription, a brand, to remove medication (after application), to remove a garment, to be  physically removed, to remove a person from office, to discard, remove from a container, to expel evil, disease, etc., to clear away rubble, etc., to demolish a building, to undo, to make the achievements (of a rule) come to nought, to abolish the rule of a king, to make (something) look  strange, to transfer, reassign persons, to move someone to another location, to place an object in a new location, to put objects away, to settle persons elsewhere, to reassign property, nak</w:t>
      </w:r>
      <w:r w:rsidR="009E1469" w:rsidRPr="00446BA5">
        <w:rPr>
          <w:rFonts w:ascii="Times New Roman" w:hAnsi="Times New Roman" w:cs="Times New Roman"/>
          <w:sz w:val="20"/>
          <w:szCs w:val="20"/>
        </w:rPr>
        <w:t>ā</w:t>
      </w:r>
      <w:r w:rsidR="009E1469" w:rsidRPr="00446BA5">
        <w:rPr>
          <w:rFonts w:ascii="Times New Roman" w:eastAsia="Calibri" w:hAnsi="Times New Roman" w:cs="Times New Roman"/>
          <w:sz w:val="20"/>
          <w:szCs w:val="20"/>
        </w:rPr>
        <w:t>ru</w:t>
      </w:r>
      <w:r w:rsidR="00800465" w:rsidRPr="00446BA5">
        <w:rPr>
          <w:rFonts w:ascii="Times New Roman" w:eastAsia="Calibri" w:hAnsi="Times New Roman" w:cs="Times New Roman"/>
          <w:sz w:val="20"/>
          <w:szCs w:val="20"/>
        </w:rPr>
        <w:br/>
      </w:r>
      <w:r w:rsidR="00800465" w:rsidRPr="00446BA5">
        <w:rPr>
          <w:rFonts w:ascii="Times New Roman" w:eastAsia="Calibri" w:hAnsi="Times New Roman" w:cs="Times New Roman"/>
          <w:b/>
          <w:sz w:val="20"/>
          <w:szCs w:val="20"/>
        </w:rPr>
        <w:t>change</w:t>
      </w:r>
      <w:r w:rsidR="00800465" w:rsidRPr="00446BA5">
        <w:rPr>
          <w:rFonts w:ascii="Times New Roman" w:eastAsia="Calibri" w:hAnsi="Times New Roman" w:cs="Times New Roman"/>
          <w:sz w:val="20"/>
          <w:szCs w:val="20"/>
        </w:rPr>
        <w:t xml:space="preserve">, </w:t>
      </w:r>
      <w:r w:rsidR="00800465" w:rsidRPr="00446BA5">
        <w:rPr>
          <w:rFonts w:ascii="Times New Roman" w:eastAsia="Calibri" w:hAnsi="Times New Roman" w:cs="Times New Roman"/>
          <w:b/>
          <w:sz w:val="20"/>
          <w:szCs w:val="20"/>
        </w:rPr>
        <w:t>to change</w:t>
      </w:r>
      <w:r w:rsidR="00800465" w:rsidRPr="00446BA5">
        <w:rPr>
          <w:rFonts w:ascii="Times New Roman" w:eastAsia="Calibri" w:hAnsi="Times New Roman" w:cs="Times New Roman"/>
          <w:sz w:val="20"/>
          <w:szCs w:val="20"/>
        </w:rPr>
        <w:t>, alter (the wording), to modify a structure, to exchange, puḫḫu</w:t>
      </w:r>
      <w:r w:rsidR="005E618F">
        <w:rPr>
          <w:rFonts w:ascii="Times New Roman" w:eastAsia="Calibri" w:hAnsi="Times New Roman" w:cs="Times New Roman"/>
          <w:sz w:val="20"/>
          <w:szCs w:val="20"/>
        </w:rPr>
        <w:br/>
      </w:r>
      <w:r w:rsidR="005E618F" w:rsidRPr="005E618F">
        <w:rPr>
          <w:rFonts w:ascii="Times New Roman" w:eastAsia="Calibri" w:hAnsi="Times New Roman" w:cs="Times New Roman"/>
          <w:b/>
          <w:sz w:val="20"/>
          <w:szCs w:val="20"/>
        </w:rPr>
        <w:t>change</w:t>
      </w:r>
      <w:r w:rsidR="005E618F" w:rsidRPr="005E618F">
        <w:rPr>
          <w:rFonts w:ascii="Times New Roman" w:eastAsia="Calibri" w:hAnsi="Times New Roman" w:cs="Times New Roman"/>
          <w:sz w:val="20"/>
          <w:szCs w:val="20"/>
        </w:rPr>
        <w:t xml:space="preserve">, </w:t>
      </w:r>
      <w:r w:rsidR="005E618F" w:rsidRPr="005E618F">
        <w:rPr>
          <w:rFonts w:ascii="Times New Roman" w:eastAsia="Calibri" w:hAnsi="Times New Roman" w:cs="Times New Roman"/>
          <w:b/>
          <w:sz w:val="20"/>
          <w:szCs w:val="20"/>
        </w:rPr>
        <w:t>to change</w:t>
      </w:r>
      <w:r w:rsidR="005E618F" w:rsidRPr="005E618F">
        <w:rPr>
          <w:rFonts w:ascii="Times New Roman" w:eastAsia="Calibri" w:hAnsi="Times New Roman" w:cs="Times New Roman"/>
          <w:sz w:val="20"/>
          <w:szCs w:val="20"/>
        </w:rPr>
        <w:t xml:space="preserve">, to be changed, to exchange property, to alter, to replace, </w:t>
      </w:r>
      <w:r w:rsidR="005E618F" w:rsidRPr="005E618F">
        <w:rPr>
          <w:rFonts w:ascii="Times New Roman" w:hAnsi="Times New Roman" w:cs="Times New Roman"/>
          <w:sz w:val="20"/>
          <w:szCs w:val="20"/>
        </w:rPr>
        <w:t>š</w:t>
      </w:r>
      <w:r w:rsidR="005E618F" w:rsidRPr="005E618F">
        <w:rPr>
          <w:rFonts w:ascii="Times New Roman" w:eastAsia="Calibri" w:hAnsi="Times New Roman" w:cs="Times New Roman"/>
          <w:sz w:val="20"/>
          <w:szCs w:val="20"/>
        </w:rPr>
        <w:t>upêlu</w:t>
      </w:r>
      <w:r w:rsidR="00532B8B" w:rsidRPr="005E618F">
        <w:rPr>
          <w:rFonts w:eastAsia="Calibri" w:cstheme="minorHAnsi"/>
          <w:b/>
        </w:rPr>
        <w:br/>
      </w:r>
      <w:r w:rsidR="00532B8B" w:rsidRPr="005E618F">
        <w:rPr>
          <w:rFonts w:ascii="Times New Roman" w:eastAsia="Calibri" w:hAnsi="Times New Roman" w:cs="Times New Roman"/>
          <w:b/>
          <w:sz w:val="20"/>
          <w:szCs w:val="20"/>
        </w:rPr>
        <w:lastRenderedPageBreak/>
        <w:t>change</w:t>
      </w:r>
      <w:r w:rsidR="00532B8B" w:rsidRPr="005E618F">
        <w:rPr>
          <w:rFonts w:ascii="Times New Roman" w:eastAsia="Calibri" w:hAnsi="Times New Roman" w:cs="Times New Roman"/>
          <w:sz w:val="20"/>
          <w:szCs w:val="20"/>
        </w:rPr>
        <w:t xml:space="preserve">, </w:t>
      </w:r>
      <w:r w:rsidR="00532B8B" w:rsidRPr="005E618F">
        <w:rPr>
          <w:rFonts w:ascii="Times New Roman" w:eastAsia="Calibri" w:hAnsi="Times New Roman" w:cs="Times New Roman"/>
          <w:b/>
          <w:sz w:val="20"/>
          <w:szCs w:val="20"/>
        </w:rPr>
        <w:t>to change</w:t>
      </w:r>
      <w:r w:rsidR="00532B8B" w:rsidRPr="005E618F">
        <w:rPr>
          <w:rFonts w:ascii="Times New Roman" w:eastAsia="Calibri" w:hAnsi="Times New Roman" w:cs="Times New Roman"/>
          <w:sz w:val="20"/>
          <w:szCs w:val="20"/>
        </w:rPr>
        <w:t xml:space="preserve">, to change one’s mind, mood, to change loyalty, </w:t>
      </w:r>
      <w:r w:rsidR="00586F01" w:rsidRPr="005E618F">
        <w:rPr>
          <w:rFonts w:ascii="Times New Roman" w:eastAsia="Calibri" w:hAnsi="Times New Roman" w:cs="Times New Roman"/>
          <w:sz w:val="20"/>
          <w:szCs w:val="20"/>
        </w:rPr>
        <w:t xml:space="preserve">to be changed, to cause a change in something, to be changeable, conflicting, </w:t>
      </w:r>
      <w:r w:rsidR="00532B8B" w:rsidRPr="005E618F">
        <w:rPr>
          <w:rFonts w:ascii="Times New Roman" w:eastAsia="Calibri" w:hAnsi="Times New Roman" w:cs="Times New Roman"/>
          <w:sz w:val="20"/>
          <w:szCs w:val="20"/>
        </w:rPr>
        <w:t xml:space="preserve">to become strange, different, to defect, to become deranged, insane, to alter, to put confusion into someone’s mind, to drive someone insane, </w:t>
      </w:r>
      <w:r w:rsidR="00532B8B" w:rsidRPr="005E618F">
        <w:rPr>
          <w:rFonts w:ascii="Times New Roman" w:hAnsi="Times New Roman" w:cs="Times New Roman"/>
          <w:sz w:val="20"/>
          <w:szCs w:val="20"/>
        </w:rPr>
        <w:t>š</w:t>
      </w:r>
      <w:r w:rsidR="00532B8B" w:rsidRPr="005E618F">
        <w:rPr>
          <w:rFonts w:ascii="Times New Roman" w:eastAsia="Calibri" w:hAnsi="Times New Roman" w:cs="Times New Roman"/>
          <w:sz w:val="20"/>
          <w:szCs w:val="20"/>
        </w:rPr>
        <w:t>anû</w:t>
      </w:r>
      <w:r w:rsidR="00521A09">
        <w:rPr>
          <w:rFonts w:ascii="Times New Roman" w:eastAsia="Calibri" w:hAnsi="Times New Roman" w:cs="Times New Roman"/>
          <w:sz w:val="20"/>
          <w:szCs w:val="20"/>
        </w:rPr>
        <w:br/>
      </w:r>
      <w:r w:rsidR="00521A09" w:rsidRPr="00521A09">
        <w:rPr>
          <w:rFonts w:ascii="Times New Roman" w:eastAsia="Calibri" w:hAnsi="Times New Roman" w:cs="Times New Roman"/>
          <w:b/>
          <w:sz w:val="20"/>
          <w:szCs w:val="20"/>
        </w:rPr>
        <w:t>change</w:t>
      </w:r>
      <w:r w:rsidR="00521A09" w:rsidRPr="00521A09">
        <w:rPr>
          <w:rFonts w:ascii="Times New Roman" w:eastAsia="Calibri" w:hAnsi="Times New Roman" w:cs="Times New Roman"/>
          <w:sz w:val="20"/>
          <w:szCs w:val="20"/>
        </w:rPr>
        <w:t xml:space="preserve">, </w:t>
      </w:r>
      <w:r w:rsidR="00521A09" w:rsidRPr="00521A09">
        <w:rPr>
          <w:rFonts w:ascii="Times New Roman" w:eastAsia="Calibri" w:hAnsi="Times New Roman" w:cs="Times New Roman"/>
          <w:b/>
          <w:sz w:val="20"/>
          <w:szCs w:val="20"/>
        </w:rPr>
        <w:t>to change one’s mind</w:t>
      </w:r>
      <w:r w:rsidR="00521A09" w:rsidRPr="00521A09">
        <w:rPr>
          <w:rFonts w:ascii="Times New Roman" w:eastAsia="Calibri" w:hAnsi="Times New Roman" w:cs="Times New Roman"/>
          <w:sz w:val="20"/>
          <w:szCs w:val="20"/>
        </w:rPr>
        <w:t xml:space="preserve">, </w:t>
      </w:r>
      <w:r w:rsidR="001547D5" w:rsidRPr="00521A09">
        <w:rPr>
          <w:rFonts w:ascii="Times New Roman" w:eastAsia="Calibri" w:hAnsi="Times New Roman" w:cs="Times New Roman"/>
          <w:sz w:val="20"/>
          <w:szCs w:val="20"/>
        </w:rPr>
        <w:t xml:space="preserve">to change, to exchange, </w:t>
      </w:r>
      <w:r w:rsidR="00521A09" w:rsidRPr="00521A09">
        <w:rPr>
          <w:rFonts w:ascii="Times New Roman" w:eastAsia="Calibri" w:hAnsi="Times New Roman" w:cs="Times New Roman"/>
          <w:sz w:val="20"/>
          <w:szCs w:val="20"/>
        </w:rPr>
        <w:t>to refuse to take an oath, to reverse an order, to retract, to become, to reach an amount, an extent, to be exchanged for, to be irretraceable, irreversible, to close a door, to repeat a rite, an examination, an observation, retreat, to retreat, to recede,incumbent on,  to be to the debit of, to result from an investment, to grow (said of crops), to emerge, to revert to a previous condition or owner, to resume a favorable attitude (said of gods), to turn back, to turn around, to turn into, to turn back upon someone, to turn around an object, a part of the body or the exta, to turn something into something else, to make turn back, of no turning back, to return, to come back from a journey,  a place, a campaign, to return someone or something, to return a favor, to return to a previous position or status, to return to an allegiance, to return to a previous place, to return to a place or person with evil intent (said of demons and diseases), to do again, to pay compensation, to take back(?), to bring back, send back, to give back, to put back, to reinstate, to bring back as booty, to restore, to rebuild, to resettle, to regurgitate, to give an answer (with terms for message, order), to respond, to send back an answer, a report, to take vengeance, to make a person retract, retreat from taking an oath, to reject the 30</w:t>
      </w:r>
      <w:r w:rsidR="00521A09" w:rsidRPr="00521A09">
        <w:rPr>
          <w:rFonts w:ascii="Times New Roman" w:eastAsia="Calibri" w:hAnsi="Times New Roman" w:cs="Times New Roman"/>
          <w:sz w:val="20"/>
          <w:szCs w:val="20"/>
          <w:vertAlign w:val="superscript"/>
        </w:rPr>
        <w:t>th</w:t>
      </w:r>
      <w:r w:rsidR="00521A09" w:rsidRPr="00521A09">
        <w:rPr>
          <w:rFonts w:ascii="Times New Roman" w:eastAsia="Calibri" w:hAnsi="Times New Roman" w:cs="Times New Roman"/>
          <w:sz w:val="20"/>
          <w:szCs w:val="20"/>
        </w:rPr>
        <w:t xml:space="preserve"> day (said of the moon), to close a door, a gate, to win someone over to one’s own side, to take possession of something, to conquer, to annex, to do again, to be avenged, to give back, to send back, t</w:t>
      </w:r>
      <w:r w:rsidR="00521A09" w:rsidRPr="00521A09">
        <w:rPr>
          <w:rFonts w:ascii="Times New Roman" w:hAnsi="Times New Roman" w:cs="Times New Roman"/>
          <w:sz w:val="20"/>
          <w:szCs w:val="20"/>
        </w:rPr>
        <w:t>ā</w:t>
      </w:r>
      <w:r w:rsidR="00521A09" w:rsidRPr="00521A09">
        <w:rPr>
          <w:rFonts w:ascii="Times New Roman" w:eastAsia="Calibri" w:hAnsi="Times New Roman" w:cs="Times New Roman"/>
          <w:sz w:val="20"/>
          <w:szCs w:val="20"/>
        </w:rPr>
        <w:t xml:space="preserve">ru  </w:t>
      </w:r>
      <w:r w:rsidR="00376827" w:rsidRPr="00521A09">
        <w:rPr>
          <w:rFonts w:ascii="Times New Roman" w:hAnsi="Times New Roman" w:cs="Times New Roman"/>
          <w:b/>
          <w:sz w:val="20"/>
          <w:szCs w:val="20"/>
        </w:rPr>
        <w:br/>
      </w:r>
      <w:r w:rsidR="00376827" w:rsidRPr="00446BA5">
        <w:rPr>
          <w:rFonts w:ascii="Times New Roman" w:hAnsi="Times New Roman" w:cs="Times New Roman"/>
          <w:b/>
          <w:sz w:val="20"/>
          <w:szCs w:val="20"/>
        </w:rPr>
        <w:t>change</w:t>
      </w:r>
      <w:r w:rsidR="00376827" w:rsidRPr="00446BA5">
        <w:rPr>
          <w:rFonts w:ascii="Times New Roman" w:hAnsi="Times New Roman" w:cs="Times New Roman"/>
          <w:sz w:val="20"/>
          <w:szCs w:val="20"/>
        </w:rPr>
        <w:t>, to displace, to shift, to invert, to revoke terms, commands, retract, substitute, alternate, interchange, replace one another, to be revoked, en</w:t>
      </w:r>
      <w:r w:rsidR="00376827" w:rsidRPr="00446BA5">
        <w:rPr>
          <w:rFonts w:ascii="Times New Roman" w:eastAsia="Calibri" w:hAnsi="Times New Roman" w:cs="Times New Roman"/>
          <w:sz w:val="20"/>
          <w:szCs w:val="20"/>
        </w:rPr>
        <w:t>û</w:t>
      </w:r>
      <w:r w:rsidR="00376827" w:rsidRPr="00446BA5">
        <w:rPr>
          <w:rFonts w:ascii="Times New Roman" w:hAnsi="Times New Roman" w:cs="Times New Roman"/>
          <w:sz w:val="20"/>
          <w:szCs w:val="20"/>
        </w:rPr>
        <w:br/>
      </w:r>
      <w:r w:rsidR="00376827" w:rsidRPr="00446BA5">
        <w:rPr>
          <w:rFonts w:ascii="Times New Roman" w:hAnsi="Times New Roman" w:cs="Times New Roman"/>
          <w:b/>
          <w:sz w:val="20"/>
          <w:szCs w:val="20"/>
        </w:rPr>
        <w:t>change</w:t>
      </w:r>
      <w:r w:rsidR="00376827" w:rsidRPr="00446BA5">
        <w:rPr>
          <w:rFonts w:ascii="Times New Roman" w:hAnsi="Times New Roman" w:cs="Times New Roman"/>
          <w:sz w:val="20"/>
          <w:szCs w:val="20"/>
        </w:rPr>
        <w:t>, to turn into, ew</w:t>
      </w:r>
      <w:r w:rsidR="00376827" w:rsidRPr="00446BA5">
        <w:rPr>
          <w:rFonts w:ascii="Times New Roman" w:eastAsia="Calibri" w:hAnsi="Times New Roman" w:cs="Times New Roman"/>
          <w:sz w:val="20"/>
          <w:szCs w:val="20"/>
        </w:rPr>
        <w:t>û</w:t>
      </w:r>
      <w:r w:rsidR="00376827" w:rsidRPr="00446BA5">
        <w:rPr>
          <w:rFonts w:ascii="Times New Roman" w:eastAsia="Calibri" w:hAnsi="Times New Roman" w:cs="Times New Roman"/>
          <w:sz w:val="20"/>
          <w:szCs w:val="20"/>
        </w:rPr>
        <w:br/>
      </w:r>
      <w:r w:rsidR="00376827" w:rsidRPr="00446BA5">
        <w:rPr>
          <w:rFonts w:ascii="Times New Roman" w:hAnsi="Times New Roman" w:cs="Times New Roman"/>
          <w:b/>
          <w:sz w:val="20"/>
          <w:szCs w:val="20"/>
        </w:rPr>
        <w:t>changed</w:t>
      </w:r>
      <w:r w:rsidR="00376827" w:rsidRPr="00446BA5">
        <w:rPr>
          <w:rFonts w:ascii="Times New Roman" w:hAnsi="Times New Roman" w:cs="Times New Roman"/>
          <w:sz w:val="20"/>
          <w:szCs w:val="20"/>
        </w:rPr>
        <w:t>, in</w:t>
      </w:r>
      <w:r w:rsidR="00376827" w:rsidRPr="00446BA5">
        <w:rPr>
          <w:rFonts w:ascii="Times New Roman" w:eastAsia="Calibri" w:hAnsi="Times New Roman" w:cs="Times New Roman"/>
          <w:sz w:val="20"/>
          <w:szCs w:val="20"/>
        </w:rPr>
        <w:t>û</w:t>
      </w:r>
      <w:r w:rsidR="0038071C">
        <w:rPr>
          <w:rFonts w:ascii="Times New Roman" w:eastAsia="Calibri" w:hAnsi="Times New Roman" w:cs="Times New Roman"/>
          <w:sz w:val="20"/>
          <w:szCs w:val="20"/>
        </w:rPr>
        <w:br/>
      </w:r>
      <w:r w:rsidR="0038071C" w:rsidRPr="00490045">
        <w:rPr>
          <w:rFonts w:eastAsia="Calibri" w:cstheme="minorHAnsi"/>
          <w:b/>
        </w:rPr>
        <w:t>channel</w:t>
      </w:r>
      <w:r w:rsidR="0038071C">
        <w:rPr>
          <w:rFonts w:eastAsia="Calibri" w:cstheme="minorHAnsi"/>
        </w:rPr>
        <w:t>, runnel, r</w:t>
      </w:r>
      <w:r w:rsidR="0038071C" w:rsidRPr="00016FF6">
        <w:rPr>
          <w:rFonts w:cstheme="minorHAnsi"/>
        </w:rPr>
        <w:t>ā</w:t>
      </w:r>
      <w:r w:rsidR="0038071C" w:rsidRPr="00402F6C">
        <w:t>ṭ</w:t>
      </w:r>
      <w:r w:rsidR="0038071C">
        <w:rPr>
          <w:rFonts w:eastAsia="Calibri" w:cstheme="minorHAnsi"/>
        </w:rPr>
        <w:t>u</w:t>
      </w:r>
      <w:r w:rsidRPr="00446BA5">
        <w:rPr>
          <w:rFonts w:ascii="Times New Roman" w:eastAsia="Calibri" w:hAnsi="Times New Roman" w:cs="Times New Roman"/>
          <w:sz w:val="20"/>
          <w:szCs w:val="20"/>
        </w:rPr>
        <w:br/>
      </w:r>
      <w:r w:rsidRPr="00F657DF">
        <w:rPr>
          <w:rFonts w:eastAsia="Calibri" w:cstheme="minorHAnsi"/>
          <w:b/>
        </w:rPr>
        <w:t>channel water</w:t>
      </w:r>
      <w:r w:rsidRPr="00F657DF">
        <w:rPr>
          <w:rFonts w:eastAsia="Calibri" w:cstheme="minorHAnsi"/>
        </w:rPr>
        <w:t>, to take captive, enclose, to become enclosed, confine, to shut in, to stifle a cry, to become constricted, esēru</w:t>
      </w:r>
      <w:r w:rsidR="00141396">
        <w:rPr>
          <w:rFonts w:eastAsia="Calibri" w:cstheme="minorHAnsi"/>
        </w:rPr>
        <w:br/>
      </w:r>
      <w:r w:rsidR="00371A93" w:rsidRPr="00371A93">
        <w:rPr>
          <w:rFonts w:ascii="Calibri" w:eastAsia="Calibri" w:hAnsi="Calibri" w:cs="Calibri"/>
          <w:b/>
        </w:rPr>
        <w:t>channel</w:t>
      </w:r>
      <w:r w:rsidR="00371A93">
        <w:rPr>
          <w:rFonts w:ascii="Calibri" w:eastAsia="Calibri" w:hAnsi="Calibri" w:cs="Calibri"/>
        </w:rPr>
        <w:t xml:space="preserve">, </w:t>
      </w:r>
      <w:r w:rsidR="00141396" w:rsidRPr="00371A93">
        <w:rPr>
          <w:rFonts w:ascii="Calibri" w:eastAsia="Calibri" w:hAnsi="Calibri" w:cs="Calibri"/>
          <w:b/>
        </w:rPr>
        <w:t xml:space="preserve">to </w:t>
      </w:r>
      <w:r w:rsidR="00371A93" w:rsidRPr="00371A93">
        <w:rPr>
          <w:rFonts w:ascii="Calibri" w:eastAsia="Calibri" w:hAnsi="Calibri" w:cs="Calibri"/>
          <w:b/>
        </w:rPr>
        <w:t>channel</w:t>
      </w:r>
      <w:r w:rsidR="00371A93">
        <w:rPr>
          <w:rFonts w:ascii="Calibri" w:eastAsia="Calibri" w:hAnsi="Calibri" w:cs="Calibri"/>
        </w:rPr>
        <w:t xml:space="preserve">, </w:t>
      </w:r>
      <w:r w:rsidR="00141396" w:rsidRPr="00141396">
        <w:rPr>
          <w:rFonts w:ascii="Calibri" w:eastAsia="Calibri" w:hAnsi="Calibri" w:cs="Calibri"/>
        </w:rPr>
        <w:t>divert</w:t>
      </w:r>
      <w:r w:rsidR="00141396">
        <w:rPr>
          <w:rFonts w:ascii="Calibri" w:eastAsia="Calibri" w:hAnsi="Calibri" w:cs="Calibri"/>
        </w:rPr>
        <w:t>, water for irrigation, to measure, survey a field,</w:t>
      </w:r>
      <w:r w:rsidR="00141396" w:rsidRPr="008D3FE3">
        <w:rPr>
          <w:rFonts w:ascii="Calibri" w:eastAsia="Calibri" w:hAnsi="Calibri" w:cs="Calibri"/>
        </w:rPr>
        <w:t xml:space="preserve"> </w:t>
      </w:r>
      <w:r w:rsidR="00141396">
        <w:rPr>
          <w:rFonts w:ascii="Calibri" w:eastAsia="Calibri" w:hAnsi="Calibri" w:cs="Calibri"/>
        </w:rPr>
        <w:t xml:space="preserve">to be measured, </w:t>
      </w:r>
      <w:r w:rsidR="00141396" w:rsidRPr="0033095A">
        <w:rPr>
          <w:rFonts w:ascii="Calibri" w:eastAsia="Calibri" w:hAnsi="Calibri" w:cs="Calibri"/>
        </w:rPr>
        <w:t xml:space="preserve">to </w:t>
      </w:r>
      <w:r w:rsidR="00141396" w:rsidRPr="009E5FB8">
        <w:rPr>
          <w:rFonts w:ascii="Calibri" w:eastAsia="Calibri" w:hAnsi="Calibri" w:cs="Calibri"/>
        </w:rPr>
        <w:t>aspirate</w:t>
      </w:r>
      <w:r w:rsidR="00141396">
        <w:rPr>
          <w:rFonts w:ascii="Calibri" w:eastAsia="Calibri" w:hAnsi="Calibri" w:cs="Calibri"/>
        </w:rPr>
        <w:t>,</w:t>
      </w:r>
      <w:r w:rsidR="00141396" w:rsidRPr="0033095A">
        <w:rPr>
          <w:rFonts w:ascii="Calibri" w:eastAsia="Calibri" w:hAnsi="Calibri" w:cs="Calibri"/>
        </w:rPr>
        <w:t xml:space="preserve"> suck up</w:t>
      </w:r>
      <w:r w:rsidR="00141396">
        <w:rPr>
          <w:rFonts w:ascii="Calibri" w:eastAsia="Calibri" w:hAnsi="Calibri" w:cs="Calibri"/>
        </w:rPr>
        <w:t xml:space="preserve"> medicine, </w:t>
      </w:r>
      <w:r w:rsidR="00141396" w:rsidRPr="0033095A">
        <w:rPr>
          <w:rFonts w:ascii="Calibri" w:eastAsia="Calibri" w:hAnsi="Calibri" w:cs="Calibri"/>
        </w:rPr>
        <w:t>to bring along</w:t>
      </w:r>
      <w:r w:rsidR="00141396">
        <w:rPr>
          <w:rFonts w:ascii="Calibri" w:eastAsia="Calibri" w:hAnsi="Calibri" w:cs="Calibri"/>
        </w:rPr>
        <w:t xml:space="preserve">, produce witnesses, etc., to bring in allies, </w:t>
      </w:r>
      <w:r w:rsidR="00141396" w:rsidRPr="0033095A">
        <w:rPr>
          <w:rFonts w:ascii="Calibri" w:eastAsia="Calibri" w:hAnsi="Calibri" w:cs="Calibri"/>
        </w:rPr>
        <w:t xml:space="preserve">to </w:t>
      </w:r>
      <w:r w:rsidR="00141396">
        <w:rPr>
          <w:rFonts w:ascii="Calibri" w:eastAsia="Calibri" w:hAnsi="Calibri" w:cs="Calibri"/>
        </w:rPr>
        <w:t>t</w:t>
      </w:r>
      <w:r w:rsidR="00141396" w:rsidRPr="0033095A">
        <w:rPr>
          <w:rFonts w:ascii="Calibri" w:eastAsia="Calibri" w:hAnsi="Calibri" w:cs="Calibri"/>
        </w:rPr>
        <w:t>ear out</w:t>
      </w:r>
      <w:r w:rsidR="00141396">
        <w:rPr>
          <w:rFonts w:ascii="Calibri" w:eastAsia="Calibri" w:hAnsi="Calibri" w:cs="Calibri"/>
        </w:rPr>
        <w:t xml:space="preserve"> or pull, </w:t>
      </w:r>
      <w:r w:rsidR="00141396" w:rsidRPr="007B508D">
        <w:rPr>
          <w:rFonts w:ascii="Calibri" w:eastAsia="Calibri" w:hAnsi="Calibri" w:cs="Calibri"/>
        </w:rPr>
        <w:t>to take along</w:t>
      </w:r>
      <w:r w:rsidR="00141396">
        <w:rPr>
          <w:rFonts w:ascii="Calibri" w:eastAsia="Calibri" w:hAnsi="Calibri" w:cs="Calibri"/>
        </w:rPr>
        <w:t xml:space="preserve">, </w:t>
      </w:r>
      <w:r w:rsidR="00141396" w:rsidRPr="007B508D">
        <w:rPr>
          <w:rFonts w:ascii="Calibri" w:eastAsia="Calibri" w:hAnsi="Calibri" w:cs="Calibri"/>
        </w:rPr>
        <w:t>to transfer</w:t>
      </w:r>
      <w:r w:rsidR="00141396">
        <w:rPr>
          <w:rFonts w:ascii="Calibri" w:eastAsia="Calibri" w:hAnsi="Calibri" w:cs="Calibri"/>
        </w:rPr>
        <w:t xml:space="preserve">, </w:t>
      </w:r>
      <w:r w:rsidR="00141396" w:rsidRPr="007B508D">
        <w:rPr>
          <w:rFonts w:ascii="Calibri" w:eastAsia="Calibri" w:hAnsi="Calibri" w:cs="Calibri"/>
        </w:rPr>
        <w:t>to remove</w:t>
      </w:r>
      <w:r w:rsidR="00141396">
        <w:rPr>
          <w:rFonts w:ascii="Calibri" w:eastAsia="Calibri" w:hAnsi="Calibri" w:cs="Calibri"/>
        </w:rPr>
        <w:t xml:space="preserve">, to remove a person forcibly, </w:t>
      </w:r>
      <w:r w:rsidR="00141396" w:rsidRPr="007B508D">
        <w:rPr>
          <w:rFonts w:ascii="Calibri" w:eastAsia="Calibri" w:hAnsi="Calibri" w:cs="Calibri"/>
        </w:rPr>
        <w:t>to carry away</w:t>
      </w:r>
      <w:r w:rsidR="00141396">
        <w:rPr>
          <w:rFonts w:ascii="Calibri" w:eastAsia="Calibri" w:hAnsi="Calibri" w:cs="Calibri"/>
        </w:rPr>
        <w:t xml:space="preserve">, </w:t>
      </w:r>
      <w:r w:rsidR="00141396" w:rsidRPr="000E28BB">
        <w:rPr>
          <w:rFonts w:ascii="Calibri" w:eastAsia="Calibri" w:hAnsi="Calibri" w:cs="Calibri"/>
        </w:rPr>
        <w:t>to convey</w:t>
      </w:r>
      <w:r w:rsidR="00141396">
        <w:rPr>
          <w:rFonts w:ascii="Calibri" w:eastAsia="Calibri" w:hAnsi="Calibri" w:cs="Calibri"/>
        </w:rPr>
        <w:t xml:space="preserve">, </w:t>
      </w:r>
      <w:r w:rsidR="00141396" w:rsidRPr="006144E0">
        <w:rPr>
          <w:rFonts w:ascii="Calibri" w:eastAsia="Calibri" w:hAnsi="Calibri" w:cs="Calibri"/>
        </w:rPr>
        <w:t>transport</w:t>
      </w:r>
      <w:r w:rsidR="00141396">
        <w:rPr>
          <w:rFonts w:ascii="Calibri" w:eastAsia="Calibri" w:hAnsi="Calibri" w:cs="Calibri"/>
        </w:rPr>
        <w:t xml:space="preserve">, </w:t>
      </w:r>
      <w:r w:rsidR="00141396" w:rsidRPr="007B508D">
        <w:rPr>
          <w:rFonts w:eastAsia="Calibri" w:cstheme="minorHAnsi"/>
        </w:rPr>
        <w:t xml:space="preserve">to </w:t>
      </w:r>
      <w:r w:rsidR="00141396" w:rsidRPr="007B508D">
        <w:rPr>
          <w:rFonts w:ascii="Calibri" w:eastAsia="Calibri" w:hAnsi="Calibri" w:cs="Calibri"/>
        </w:rPr>
        <w:t>haul</w:t>
      </w:r>
      <w:r w:rsidR="00141396">
        <w:rPr>
          <w:rFonts w:ascii="Calibri" w:eastAsia="Calibri" w:hAnsi="Calibri" w:cs="Calibri"/>
        </w:rPr>
        <w:t>,</w:t>
      </w:r>
      <w:r w:rsidR="00141396" w:rsidRPr="006144E0">
        <w:rPr>
          <w:rFonts w:ascii="Calibri" w:eastAsia="Calibri" w:hAnsi="Calibri" w:cs="Calibri"/>
        </w:rPr>
        <w:t xml:space="preserve"> drag</w:t>
      </w:r>
      <w:r w:rsidR="00141396">
        <w:rPr>
          <w:rFonts w:ascii="Calibri" w:eastAsia="Calibri" w:hAnsi="Calibri" w:cs="Calibri"/>
        </w:rPr>
        <w:t xml:space="preserve"> (objects),</w:t>
      </w:r>
      <w:r w:rsidR="00141396" w:rsidRPr="006144E0">
        <w:rPr>
          <w:rFonts w:ascii="Calibri" w:eastAsia="Calibri" w:hAnsi="Calibri" w:cs="Calibri"/>
        </w:rPr>
        <w:t xml:space="preserve"> </w:t>
      </w:r>
      <w:r w:rsidR="00141396">
        <w:rPr>
          <w:rFonts w:ascii="Calibri" w:eastAsia="Calibri" w:hAnsi="Calibri" w:cs="Calibri"/>
        </w:rPr>
        <w:t xml:space="preserve">to drag down, </w:t>
      </w:r>
      <w:r w:rsidR="00141396" w:rsidRPr="006144E0">
        <w:rPr>
          <w:rFonts w:ascii="Calibri" w:eastAsia="Calibri" w:hAnsi="Calibri" w:cs="Calibri"/>
        </w:rPr>
        <w:t>to bear a yoke</w:t>
      </w:r>
      <w:r w:rsidR="00141396">
        <w:rPr>
          <w:rFonts w:ascii="Calibri" w:eastAsia="Calibri" w:hAnsi="Calibri" w:cs="Calibri"/>
        </w:rPr>
        <w:t xml:space="preserve">, a sedan chair, to bear, endure misfortune, hardship, to bear guilt, punishment, </w:t>
      </w:r>
      <w:r w:rsidR="00141396" w:rsidRPr="003D48AF">
        <w:rPr>
          <w:rFonts w:ascii="Calibri" w:eastAsia="Calibri" w:hAnsi="Calibri" w:cs="Calibri"/>
        </w:rPr>
        <w:t>to extend</w:t>
      </w:r>
      <w:r w:rsidR="00141396">
        <w:rPr>
          <w:rFonts w:ascii="Calibri" w:eastAsia="Calibri" w:hAnsi="Calibri" w:cs="Calibri"/>
        </w:rPr>
        <w:t xml:space="preserve">, </w:t>
      </w:r>
      <w:r w:rsidR="00141396" w:rsidRPr="00F25E7E">
        <w:rPr>
          <w:rFonts w:ascii="Calibri" w:eastAsia="Calibri" w:hAnsi="Calibri" w:cs="Calibri"/>
        </w:rPr>
        <w:t>to extend</w:t>
      </w:r>
      <w:r w:rsidR="00141396">
        <w:rPr>
          <w:rFonts w:ascii="Calibri" w:eastAsia="Calibri" w:hAnsi="Calibri" w:cs="Calibri"/>
        </w:rPr>
        <w:t xml:space="preserve">, stretch repeatedly, </w:t>
      </w:r>
      <w:r w:rsidR="00141396" w:rsidRPr="00F25E7E">
        <w:rPr>
          <w:rFonts w:ascii="Calibri" w:eastAsia="Calibri" w:hAnsi="Calibri" w:cs="Calibri"/>
        </w:rPr>
        <w:t>to have someone tow</w:t>
      </w:r>
      <w:r w:rsidR="00141396">
        <w:rPr>
          <w:rFonts w:ascii="Calibri" w:eastAsia="Calibri" w:hAnsi="Calibri" w:cs="Calibri"/>
        </w:rPr>
        <w:t xml:space="preserve">, pull, to tow a boat, </w:t>
      </w:r>
      <w:r w:rsidR="00141396" w:rsidRPr="00926736">
        <w:rPr>
          <w:rFonts w:ascii="Calibri" w:eastAsia="Calibri" w:hAnsi="Calibri" w:cs="Calibri"/>
        </w:rPr>
        <w:t>to draw a curtain</w:t>
      </w:r>
      <w:r w:rsidR="00141396">
        <w:rPr>
          <w:rFonts w:ascii="Calibri" w:eastAsia="Calibri" w:hAnsi="Calibri" w:cs="Calibri"/>
        </w:rPr>
        <w:t xml:space="preserve">, a piece of cloth, etc., to draw a line, draw up in a line, </w:t>
      </w:r>
      <w:r w:rsidR="00141396" w:rsidRPr="00F25E7E">
        <w:rPr>
          <w:rFonts w:ascii="Times New Roman" w:hAnsi="Times New Roman" w:cs="Times New Roman"/>
          <w:sz w:val="20"/>
          <w:szCs w:val="20"/>
        </w:rPr>
        <w:t xml:space="preserve">to </w:t>
      </w:r>
      <w:r w:rsidR="00141396" w:rsidRPr="00F25E7E">
        <w:rPr>
          <w:rFonts w:ascii="Calibri" w:eastAsia="Calibri" w:hAnsi="Calibri" w:cs="Calibri"/>
        </w:rPr>
        <w:t>stretch</w:t>
      </w:r>
      <w:r w:rsidR="00141396">
        <w:rPr>
          <w:rFonts w:ascii="Calibri" w:eastAsia="Calibri" w:hAnsi="Calibri" w:cs="Calibri"/>
        </w:rPr>
        <w:t xml:space="preserve">, </w:t>
      </w:r>
      <w:r w:rsidR="00141396" w:rsidRPr="008D3FE3">
        <w:rPr>
          <w:rFonts w:ascii="Calibri" w:eastAsia="Calibri" w:hAnsi="Calibri" w:cs="Calibri"/>
        </w:rPr>
        <w:t>to pull taunt</w:t>
      </w:r>
      <w:r w:rsidR="00141396">
        <w:rPr>
          <w:rFonts w:ascii="Calibri" w:eastAsia="Calibri" w:hAnsi="Calibri" w:cs="Calibri"/>
        </w:rPr>
        <w:t>, pull off, to pull the ear or nose, to pull a cart, to pull b</w:t>
      </w:r>
      <w:r w:rsidR="00A75ED0">
        <w:rPr>
          <w:rFonts w:ascii="Calibri" w:eastAsia="Calibri" w:hAnsi="Calibri" w:cs="Calibri"/>
        </w:rPr>
        <w:t>ack and forth, to grind, to ent</w:t>
      </w:r>
      <w:r w:rsidR="00141396">
        <w:rPr>
          <w:rFonts w:ascii="Calibri" w:eastAsia="Calibri" w:hAnsi="Calibri" w:cs="Calibri"/>
        </w:rPr>
        <w:t xml:space="preserve">ail, to take to heart, be concerned with, heed, to be delayed, in short supply, to linger, wait, to distend?, to be heeded, </w:t>
      </w:r>
      <w:r w:rsidR="00141396" w:rsidRPr="00650D3D">
        <w:rPr>
          <w:rFonts w:cstheme="minorHAnsi"/>
        </w:rPr>
        <w:t>š</w:t>
      </w:r>
      <w:r w:rsidR="00141396">
        <w:rPr>
          <w:rFonts w:ascii="Calibri" w:eastAsia="Calibri" w:hAnsi="Calibri" w:cs="Calibri"/>
        </w:rPr>
        <w:t>ad</w:t>
      </w:r>
      <w:r w:rsidR="00141396" w:rsidRPr="00650D3D">
        <w:rPr>
          <w:rFonts w:cstheme="minorHAnsi"/>
        </w:rPr>
        <w:t>ā</w:t>
      </w:r>
      <w:r w:rsidR="00141396">
        <w:rPr>
          <w:rFonts w:ascii="Calibri" w:eastAsia="Calibri" w:hAnsi="Calibri" w:cs="Calibri"/>
        </w:rPr>
        <w:t>du</w:t>
      </w:r>
      <w:r w:rsidR="00376827" w:rsidRPr="00F657DF">
        <w:rPr>
          <w:rFonts w:eastAsia="Calibri" w:cstheme="minorHAnsi"/>
        </w:rPr>
        <w:br/>
      </w:r>
      <w:r w:rsidR="00376827" w:rsidRPr="00F657DF">
        <w:rPr>
          <w:rFonts w:cstheme="minorHAnsi"/>
          <w:b/>
        </w:rPr>
        <w:t>chapel</w:t>
      </w:r>
      <w:r w:rsidR="00376827" w:rsidRPr="00F657DF">
        <w:rPr>
          <w:rFonts w:cstheme="minorHAnsi"/>
        </w:rPr>
        <w:t>, jāku</w:t>
      </w:r>
      <w:r w:rsidR="00376827" w:rsidRPr="00F657DF">
        <w:rPr>
          <w:rFonts w:cstheme="minorHAnsi"/>
        </w:rPr>
        <w:br/>
      </w:r>
      <w:r w:rsidR="00376827" w:rsidRPr="00F657DF">
        <w:rPr>
          <w:rFonts w:cstheme="minorHAnsi"/>
          <w:b/>
        </w:rPr>
        <w:t>chapel</w:t>
      </w:r>
      <w:r w:rsidR="00376827" w:rsidRPr="00F657DF">
        <w:rPr>
          <w:rFonts w:cstheme="minorHAnsi"/>
        </w:rPr>
        <w:t>,</w:t>
      </w:r>
      <w:r w:rsidR="00376827" w:rsidRPr="00F657DF">
        <w:rPr>
          <w:rFonts w:cstheme="minorHAnsi"/>
          <w:b/>
        </w:rPr>
        <w:t xml:space="preserve"> a chapel</w:t>
      </w:r>
      <w:r w:rsidR="00376827" w:rsidRPr="00F657DF">
        <w:rPr>
          <w:rFonts w:cstheme="minorHAnsi"/>
        </w:rPr>
        <w:t>, k</w:t>
      </w:r>
      <w:r w:rsidR="00376827" w:rsidRPr="00F657DF">
        <w:rPr>
          <w:rFonts w:eastAsia="Calibri" w:cstheme="minorHAnsi"/>
        </w:rPr>
        <w:t>ū</w:t>
      </w:r>
      <w:r w:rsidR="00376827" w:rsidRPr="00F657DF">
        <w:rPr>
          <w:rFonts w:cstheme="minorHAnsi"/>
        </w:rPr>
        <w:t>bu</w:t>
      </w:r>
      <w:r w:rsidR="005D2EF2" w:rsidRPr="00F657DF">
        <w:rPr>
          <w:rFonts w:cstheme="minorHAnsi"/>
        </w:rPr>
        <w:br/>
      </w:r>
      <w:r w:rsidR="005D2EF2" w:rsidRPr="00F657DF">
        <w:rPr>
          <w:rFonts w:cstheme="minorHAnsi"/>
          <w:b/>
        </w:rPr>
        <w:t>chapel</w:t>
      </w:r>
      <w:r w:rsidR="005D2EF2" w:rsidRPr="00F657DF">
        <w:rPr>
          <w:rFonts w:cstheme="minorHAnsi"/>
        </w:rPr>
        <w:t xml:space="preserve">, </w:t>
      </w:r>
      <w:r w:rsidR="005D2EF2" w:rsidRPr="00F657DF">
        <w:rPr>
          <w:rFonts w:cstheme="minorHAnsi"/>
          <w:b/>
        </w:rPr>
        <w:t>a chapel</w:t>
      </w:r>
      <w:r w:rsidR="005D2EF2" w:rsidRPr="00F657DF">
        <w:rPr>
          <w:rFonts w:cstheme="minorHAnsi"/>
        </w:rPr>
        <w:t>?, nat</w:t>
      </w:r>
      <w:r w:rsidR="005D2EF2" w:rsidRPr="00F657DF">
        <w:rPr>
          <w:rFonts w:eastAsia="Calibri" w:cstheme="minorHAnsi"/>
        </w:rPr>
        <w:t>ḫ</w:t>
      </w:r>
      <w:r w:rsidR="005D2EF2" w:rsidRPr="00F657DF">
        <w:rPr>
          <w:rFonts w:cstheme="minorHAnsi"/>
        </w:rPr>
        <w:t>i, in b</w:t>
      </w:r>
      <w:r w:rsidR="00C3688E" w:rsidRPr="00F657DF">
        <w:rPr>
          <w:rFonts w:eastAsia="Calibri" w:cstheme="minorHAnsi"/>
        </w:rPr>
        <w:t>ī</w:t>
      </w:r>
      <w:r w:rsidR="005D2EF2" w:rsidRPr="00F657DF">
        <w:rPr>
          <w:rFonts w:cstheme="minorHAnsi"/>
        </w:rPr>
        <w:t>t nat</w:t>
      </w:r>
      <w:r w:rsidR="005D2EF2" w:rsidRPr="00F657DF">
        <w:rPr>
          <w:rFonts w:eastAsia="Calibri" w:cstheme="minorHAnsi"/>
        </w:rPr>
        <w:t>ḫ</w:t>
      </w:r>
      <w:r w:rsidR="005D2EF2" w:rsidRPr="00F657DF">
        <w:rPr>
          <w:rFonts w:cstheme="minorHAnsi"/>
        </w:rPr>
        <w:t>i</w:t>
      </w:r>
      <w:r w:rsidR="00376827" w:rsidRPr="00F657DF">
        <w:rPr>
          <w:rFonts w:cstheme="minorHAnsi"/>
        </w:rPr>
        <w:br/>
      </w:r>
      <w:r w:rsidR="00376827" w:rsidRPr="00F657DF">
        <w:rPr>
          <w:rFonts w:cstheme="minorHAnsi"/>
          <w:b/>
        </w:rPr>
        <w:t>chapel (as a specific part of a sanctuary</w:t>
      </w:r>
      <w:r w:rsidR="00376827" w:rsidRPr="00F657DF">
        <w:rPr>
          <w:rFonts w:cstheme="minorHAnsi"/>
        </w:rPr>
        <w:t>, also a term for a temple), cella, kiṣṣu</w:t>
      </w:r>
      <w:r w:rsidR="002F619A" w:rsidRPr="00F657DF">
        <w:rPr>
          <w:rFonts w:cstheme="minorHAnsi"/>
        </w:rPr>
        <w:br/>
      </w:r>
      <w:r w:rsidR="002F619A" w:rsidRPr="00F657DF">
        <w:rPr>
          <w:rFonts w:cstheme="minorHAnsi"/>
          <w:b/>
        </w:rPr>
        <w:t>chapel atop a temple tower</w:t>
      </w:r>
      <w:r w:rsidR="002F619A" w:rsidRPr="00F657DF">
        <w:rPr>
          <w:rFonts w:cstheme="minorHAnsi"/>
        </w:rPr>
        <w:t>, nu</w:t>
      </w:r>
      <w:r w:rsidR="002F619A" w:rsidRPr="00F657DF">
        <w:rPr>
          <w:rFonts w:eastAsia="Calibri" w:cstheme="minorHAnsi"/>
        </w:rPr>
        <w:t>ḫ</w:t>
      </w:r>
      <w:r w:rsidR="002F619A" w:rsidRPr="00F657DF">
        <w:rPr>
          <w:rFonts w:cstheme="minorHAnsi"/>
        </w:rPr>
        <w:t>ar</w:t>
      </w:r>
      <w:r w:rsidR="004B73D2">
        <w:rPr>
          <w:rFonts w:cstheme="minorHAnsi"/>
        </w:rPr>
        <w:br/>
      </w:r>
      <w:r w:rsidR="004B73D2" w:rsidRPr="004B73D2">
        <w:rPr>
          <w:rFonts w:cstheme="minorHAnsi"/>
          <w:b/>
        </w:rPr>
        <w:t>chapel in Babylon</w:t>
      </w:r>
      <w:r w:rsidR="004B73D2">
        <w:rPr>
          <w:rFonts w:cstheme="minorHAnsi"/>
        </w:rPr>
        <w:t>, ubsa</w:t>
      </w:r>
      <w:r w:rsidR="004B73D2" w:rsidRPr="00650D3D">
        <w:rPr>
          <w:rFonts w:eastAsia="Calibri" w:cstheme="minorHAnsi"/>
        </w:rPr>
        <w:t>ḫ</w:t>
      </w:r>
      <w:r w:rsidR="004B73D2">
        <w:rPr>
          <w:rFonts w:cstheme="minorHAnsi"/>
        </w:rPr>
        <w:t>arakku</w:t>
      </w:r>
      <w:r w:rsidR="00D401B0" w:rsidRPr="00F657DF">
        <w:rPr>
          <w:rFonts w:cstheme="minorHAnsi"/>
        </w:rPr>
        <w:br/>
      </w:r>
      <w:r w:rsidR="00D401B0" w:rsidRPr="00F657DF">
        <w:rPr>
          <w:rFonts w:cstheme="minorHAnsi"/>
          <w:b/>
        </w:rPr>
        <w:t>chapel</w:t>
      </w:r>
      <w:r w:rsidR="00D401B0" w:rsidRPr="00F657DF">
        <w:rPr>
          <w:rFonts w:cstheme="minorHAnsi"/>
        </w:rPr>
        <w:t>,</w:t>
      </w:r>
      <w:r w:rsidR="00D401B0" w:rsidRPr="00F657DF">
        <w:rPr>
          <w:rFonts w:cstheme="minorHAnsi"/>
          <w:b/>
        </w:rPr>
        <w:t xml:space="preserve"> street chapel marking the turning point of a processional circuit</w:t>
      </w:r>
      <w:r w:rsidR="00D401B0" w:rsidRPr="00F657DF">
        <w:rPr>
          <w:rFonts w:cstheme="minorHAnsi"/>
        </w:rPr>
        <w:t>, prayer addressing the deity in a special way, mu</w:t>
      </w:r>
      <w:r w:rsidR="00D401B0" w:rsidRPr="00F657DF">
        <w:rPr>
          <w:rFonts w:eastAsia="Calibri" w:cstheme="minorHAnsi"/>
        </w:rPr>
        <w:t>ḫ</w:t>
      </w:r>
      <w:r w:rsidR="00D401B0" w:rsidRPr="00F657DF">
        <w:rPr>
          <w:rFonts w:cstheme="minorHAnsi"/>
        </w:rPr>
        <w:t>ru</w:t>
      </w:r>
      <w:r w:rsidR="00376827" w:rsidRPr="00F657DF">
        <w:rPr>
          <w:rFonts w:cstheme="minorHAnsi"/>
        </w:rPr>
        <w:br/>
      </w:r>
      <w:r w:rsidR="00376827" w:rsidRPr="00F657DF">
        <w:rPr>
          <w:rFonts w:cstheme="minorHAnsi"/>
          <w:b/>
        </w:rPr>
        <w:t>chapel</w:t>
      </w:r>
      <w:r w:rsidR="00376827" w:rsidRPr="00F657DF">
        <w:rPr>
          <w:rFonts w:cstheme="minorHAnsi"/>
        </w:rPr>
        <w:t xml:space="preserve"> or cult socle, kikurr</w:t>
      </w:r>
      <w:r w:rsidR="00376827" w:rsidRPr="00F657DF">
        <w:rPr>
          <w:rFonts w:eastAsia="Calibri" w:cstheme="minorHAnsi"/>
        </w:rPr>
        <w:t>û</w:t>
      </w:r>
      <w:r w:rsidR="0038071C">
        <w:rPr>
          <w:rFonts w:eastAsia="Calibri" w:cstheme="minorHAnsi"/>
        </w:rPr>
        <w:br/>
      </w:r>
      <w:r w:rsidR="0038071C" w:rsidRPr="00F657DF">
        <w:rPr>
          <w:rFonts w:cstheme="minorHAnsi"/>
          <w:b/>
        </w:rPr>
        <w:t>chapel</w:t>
      </w:r>
      <w:r w:rsidR="0038071C" w:rsidRPr="00F657DF">
        <w:rPr>
          <w:rFonts w:cstheme="minorHAnsi"/>
        </w:rPr>
        <w:t>, cella, sanctuary, papā</w:t>
      </w:r>
      <w:r w:rsidR="0038071C" w:rsidRPr="00F657DF">
        <w:rPr>
          <w:rFonts w:eastAsia="Calibri" w:cstheme="minorHAnsi"/>
        </w:rPr>
        <w:t>ḫ</w:t>
      </w:r>
      <w:r w:rsidR="0038071C" w:rsidRPr="00F657DF">
        <w:rPr>
          <w:rFonts w:cstheme="minorHAnsi"/>
        </w:rPr>
        <w:t>u</w:t>
      </w:r>
      <w:r w:rsidR="00C95D1F">
        <w:rPr>
          <w:rFonts w:cstheme="minorHAnsi"/>
        </w:rPr>
        <w:br/>
      </w:r>
      <w:r w:rsidR="00C95D1F" w:rsidRPr="00C95D1F">
        <w:rPr>
          <w:rFonts w:eastAsia="Calibri" w:cstheme="minorHAnsi"/>
          <w:b/>
        </w:rPr>
        <w:t>chaperone</w:t>
      </w:r>
      <w:r w:rsidR="00C95D1F">
        <w:rPr>
          <w:rFonts w:eastAsia="Calibri" w:cstheme="minorHAnsi"/>
        </w:rPr>
        <w:t xml:space="preserve">, </w:t>
      </w:r>
      <w:r w:rsidR="00C95D1F" w:rsidRPr="0086221B">
        <w:rPr>
          <w:rFonts w:eastAsia="Calibri" w:cstheme="minorHAnsi"/>
          <w:b/>
        </w:rPr>
        <w:t xml:space="preserve">status of </w:t>
      </w:r>
      <w:r w:rsidR="00C95D1F" w:rsidRPr="00C95D1F">
        <w:rPr>
          <w:rFonts w:eastAsia="Calibri" w:cstheme="minorHAnsi"/>
          <w:b/>
        </w:rPr>
        <w:t>chaperone</w:t>
      </w:r>
      <w:r w:rsidR="00C95D1F">
        <w:rPr>
          <w:rFonts w:eastAsia="Calibri" w:cstheme="minorHAnsi"/>
        </w:rPr>
        <w:t xml:space="preserve">, of </w:t>
      </w:r>
      <w:r w:rsidR="00C95D1F" w:rsidRPr="00C95D1F">
        <w:rPr>
          <w:rFonts w:eastAsia="Calibri" w:cstheme="minorHAnsi"/>
        </w:rPr>
        <w:t>mother</w:t>
      </w:r>
      <w:r w:rsidR="00C95D1F">
        <w:rPr>
          <w:rFonts w:eastAsia="Calibri" w:cstheme="minorHAnsi"/>
        </w:rPr>
        <w:t>, umm</w:t>
      </w:r>
      <w:r w:rsidR="00C95D1F" w:rsidRPr="00650D3D">
        <w:rPr>
          <w:rFonts w:eastAsia="Calibri" w:cstheme="minorHAnsi"/>
        </w:rPr>
        <w:t>ū</w:t>
      </w:r>
      <w:r w:rsidR="00C95D1F">
        <w:rPr>
          <w:rFonts w:eastAsia="Calibri" w:cstheme="minorHAnsi"/>
        </w:rPr>
        <w:t>tu</w:t>
      </w:r>
      <w:r w:rsidR="0038071C">
        <w:rPr>
          <w:rFonts w:cstheme="minorHAnsi"/>
        </w:rPr>
        <w:br/>
      </w:r>
      <w:r w:rsidR="00376827" w:rsidRPr="00F657DF">
        <w:rPr>
          <w:rFonts w:cstheme="minorHAnsi"/>
          <w:b/>
        </w:rPr>
        <w:t xml:space="preserve">char, </w:t>
      </w:r>
      <w:r w:rsidR="00376827" w:rsidRPr="00F657DF">
        <w:rPr>
          <w:rFonts w:eastAsia="Calibri" w:cstheme="minorHAnsi"/>
          <w:b/>
        </w:rPr>
        <w:t>to char wood</w:t>
      </w:r>
      <w:r w:rsidR="00376827" w:rsidRPr="00F657DF">
        <w:rPr>
          <w:rFonts w:eastAsia="Calibri" w:cstheme="minorHAnsi"/>
        </w:rPr>
        <w:t xml:space="preserve">, </w:t>
      </w:r>
      <w:r w:rsidR="00376827" w:rsidRPr="00F657DF">
        <w:rPr>
          <w:rFonts w:eastAsia="Calibri" w:cstheme="minorHAnsi"/>
          <w:b/>
        </w:rPr>
        <w:t>to burn</w:t>
      </w:r>
      <w:r w:rsidR="00376827" w:rsidRPr="00F657DF">
        <w:rPr>
          <w:rFonts w:eastAsia="Calibri" w:cstheme="minorHAnsi"/>
        </w:rPr>
        <w:t>, scorch, to set fire to, kab</w:t>
      </w:r>
      <w:r w:rsidR="00376827" w:rsidRPr="00F657DF">
        <w:rPr>
          <w:rFonts w:cstheme="minorHAnsi"/>
        </w:rPr>
        <w:t>ā</w:t>
      </w:r>
      <w:r w:rsidR="00376827" w:rsidRPr="00F657DF">
        <w:rPr>
          <w:rFonts w:eastAsia="Calibri" w:cstheme="minorHAnsi"/>
        </w:rPr>
        <w:t>bu</w:t>
      </w:r>
      <w:r w:rsidR="00812D00">
        <w:rPr>
          <w:rFonts w:eastAsia="Calibri" w:cstheme="minorHAnsi"/>
        </w:rPr>
        <w:br/>
      </w:r>
      <w:r w:rsidR="00812D00" w:rsidRPr="00812D00">
        <w:rPr>
          <w:rFonts w:eastAsia="Calibri" w:cstheme="minorHAnsi"/>
          <w:b/>
        </w:rPr>
        <w:t>character</w:t>
      </w:r>
      <w:r w:rsidR="00812D00">
        <w:rPr>
          <w:rFonts w:eastAsia="Calibri" w:cstheme="minorHAnsi"/>
        </w:rPr>
        <w:t xml:space="preserve">, </w:t>
      </w:r>
      <w:r w:rsidR="00812D00" w:rsidRPr="00856F3C">
        <w:rPr>
          <w:b/>
        </w:rPr>
        <w:t xml:space="preserve">to allot </w:t>
      </w:r>
      <w:r w:rsidR="00812D00" w:rsidRPr="00812D00">
        <w:rPr>
          <w:b/>
        </w:rPr>
        <w:t>character</w:t>
      </w:r>
      <w:r w:rsidR="00812D00">
        <w:t xml:space="preserve">, </w:t>
      </w:r>
      <w:r w:rsidR="00812D00" w:rsidRPr="00812D00">
        <w:t>qualities</w:t>
      </w:r>
      <w:r w:rsidR="00812D00">
        <w:t xml:space="preserve">, </w:t>
      </w:r>
      <w:r w:rsidR="00812D00" w:rsidRPr="00856F3C">
        <w:t>power</w:t>
      </w:r>
      <w:r w:rsidR="00812D00">
        <w:t xml:space="preserve">, to establish, to assign a role, an activity, to grant a fate of good fortune or misfortune, to appoint to an office, to designate for a purpose, a task, to destine for a </w:t>
      </w:r>
      <w:r w:rsidR="00812D00">
        <w:lastRenderedPageBreak/>
        <w:t xml:space="preserve">particular lot or future, to decree fate, determine a person’s lot (said of gods), to make a disposition, to be decreed, determined, </w:t>
      </w:r>
      <w:r w:rsidR="00812D00" w:rsidRPr="00650D3D">
        <w:rPr>
          <w:rFonts w:cstheme="minorHAnsi"/>
        </w:rPr>
        <w:t>š</w:t>
      </w:r>
      <w:r w:rsidR="00812D00" w:rsidRPr="00650D3D">
        <w:rPr>
          <w:rFonts w:eastAsia="Calibri" w:cstheme="minorHAnsi"/>
        </w:rPr>
        <w:t>â</w:t>
      </w:r>
      <w:r w:rsidR="00812D00">
        <w:t>mu</w:t>
      </w:r>
      <w:r w:rsidR="00376827" w:rsidRPr="00F657DF">
        <w:rPr>
          <w:rFonts w:cstheme="minorHAnsi"/>
        </w:rPr>
        <w:br/>
      </w:r>
      <w:r w:rsidR="00376827" w:rsidRPr="00F657DF">
        <w:rPr>
          <w:rFonts w:cstheme="minorHAnsi"/>
          <w:b/>
        </w:rPr>
        <w:t>characteristic</w:t>
      </w:r>
      <w:r w:rsidR="00376827" w:rsidRPr="00F657DF">
        <w:rPr>
          <w:rFonts w:cstheme="minorHAnsi"/>
        </w:rPr>
        <w:t>, feature, sign, mark, diagram, omen, ominous, sign, password, signal, inside information, notice, acknowledgment, written proof, ittu</w:t>
      </w:r>
      <w:r w:rsidR="002B5FE9">
        <w:rPr>
          <w:rFonts w:cstheme="minorHAnsi"/>
        </w:rPr>
        <w:br/>
      </w:r>
      <w:r w:rsidR="002B5FE9" w:rsidRPr="002B5FE9">
        <w:rPr>
          <w:rFonts w:cstheme="minorHAnsi"/>
          <w:b/>
        </w:rPr>
        <w:t>characteristics</w:t>
      </w:r>
      <w:r w:rsidR="002B5FE9">
        <w:rPr>
          <w:rFonts w:cstheme="minorHAnsi"/>
        </w:rPr>
        <w:t xml:space="preserve">, </w:t>
      </w:r>
      <w:r w:rsidR="002B5FE9" w:rsidRPr="002B5FE9">
        <w:rPr>
          <w:rFonts w:cstheme="minorHAnsi"/>
        </w:rPr>
        <w:t>friendly relations</w:t>
      </w:r>
      <w:r w:rsidR="002B5FE9">
        <w:rPr>
          <w:rFonts w:cstheme="minorHAnsi"/>
        </w:rPr>
        <w:t xml:space="preserve">, </w:t>
      </w:r>
      <w:r w:rsidR="002B5FE9" w:rsidRPr="002B5FE9">
        <w:rPr>
          <w:rFonts w:cstheme="minorHAnsi"/>
        </w:rPr>
        <w:t>intelligence</w:t>
      </w:r>
      <w:r w:rsidR="002B5FE9">
        <w:rPr>
          <w:rFonts w:cstheme="minorHAnsi"/>
        </w:rPr>
        <w:t xml:space="preserve">, </w:t>
      </w:r>
      <w:r w:rsidR="002B5FE9" w:rsidRPr="00775334">
        <w:rPr>
          <w:rFonts w:cstheme="minorHAnsi"/>
        </w:rPr>
        <w:t>reason</w:t>
      </w:r>
      <w:r w:rsidR="002B5FE9">
        <w:rPr>
          <w:rFonts w:cstheme="minorHAnsi"/>
        </w:rPr>
        <w:t xml:space="preserve">, </w:t>
      </w:r>
      <w:r w:rsidR="002B5FE9" w:rsidRPr="00472251">
        <w:rPr>
          <w:rFonts w:cstheme="minorHAnsi"/>
        </w:rPr>
        <w:t>intention</w:t>
      </w:r>
      <w:r w:rsidR="002B5FE9">
        <w:rPr>
          <w:rFonts w:cstheme="minorHAnsi"/>
        </w:rPr>
        <w:t xml:space="preserve">, </w:t>
      </w:r>
      <w:r w:rsidR="002B5FE9" w:rsidRPr="00775334">
        <w:rPr>
          <w:rFonts w:cstheme="minorHAnsi"/>
        </w:rPr>
        <w:t>plan</w:t>
      </w:r>
      <w:r w:rsidR="002B5FE9">
        <w:rPr>
          <w:rFonts w:cstheme="minorHAnsi"/>
        </w:rPr>
        <w:t xml:space="preserve">, </w:t>
      </w:r>
      <w:r w:rsidR="002B5FE9" w:rsidRPr="00472251">
        <w:rPr>
          <w:rFonts w:cstheme="minorHAnsi"/>
        </w:rPr>
        <w:t>initiative</w:t>
      </w:r>
      <w:r w:rsidR="002B5FE9">
        <w:rPr>
          <w:rFonts w:cstheme="minorHAnsi"/>
        </w:rPr>
        <w:t xml:space="preserve">, </w:t>
      </w:r>
      <w:r w:rsidR="002B5FE9" w:rsidRPr="00775334">
        <w:rPr>
          <w:rFonts w:cstheme="minorHAnsi"/>
        </w:rPr>
        <w:t>discretion</w:t>
      </w:r>
      <w:r w:rsidR="002B5FE9">
        <w:rPr>
          <w:rFonts w:cstheme="minorHAnsi"/>
        </w:rPr>
        <w:t xml:space="preserve">, </w:t>
      </w:r>
      <w:r w:rsidR="002B5FE9" w:rsidRPr="003D582B">
        <w:rPr>
          <w:rFonts w:cstheme="minorHAnsi"/>
        </w:rPr>
        <w:t>will</w:t>
      </w:r>
      <w:r w:rsidR="002B5FE9">
        <w:rPr>
          <w:rFonts w:cstheme="minorHAnsi"/>
        </w:rPr>
        <w:t xml:space="preserve">, </w:t>
      </w:r>
      <w:r w:rsidR="002B5FE9" w:rsidRPr="00B7454B">
        <w:rPr>
          <w:rFonts w:cstheme="minorHAnsi"/>
        </w:rPr>
        <w:t>divine counsel</w:t>
      </w:r>
      <w:r w:rsidR="002B5FE9">
        <w:rPr>
          <w:rFonts w:cstheme="minorHAnsi"/>
        </w:rPr>
        <w:t xml:space="preserve">, </w:t>
      </w:r>
      <w:r w:rsidR="002B5FE9">
        <w:rPr>
          <w:rFonts w:eastAsia="Calibri" w:cstheme="minorHAnsi"/>
        </w:rPr>
        <w:t xml:space="preserve"> </w:t>
      </w:r>
      <w:r w:rsidR="002B5FE9" w:rsidRPr="003D582B">
        <w:rPr>
          <w:rFonts w:cstheme="minorHAnsi"/>
        </w:rPr>
        <w:t>deliberation</w:t>
      </w:r>
      <w:r w:rsidR="002B5FE9">
        <w:rPr>
          <w:rFonts w:cstheme="minorHAnsi"/>
        </w:rPr>
        <w:t xml:space="preserve">, </w:t>
      </w:r>
      <w:r w:rsidR="002B5FE9" w:rsidRPr="008C6AE2">
        <w:rPr>
          <w:rFonts w:cstheme="minorHAnsi"/>
        </w:rPr>
        <w:t>decision</w:t>
      </w:r>
      <w:r w:rsidR="002B5FE9">
        <w:rPr>
          <w:rFonts w:cstheme="minorHAnsi"/>
        </w:rPr>
        <w:t xml:space="preserve">, </w:t>
      </w:r>
      <w:r w:rsidR="002B5FE9" w:rsidRPr="008C6AE2">
        <w:rPr>
          <w:rFonts w:cstheme="minorHAnsi"/>
        </w:rPr>
        <w:t>instructions</w:t>
      </w:r>
      <w:r w:rsidR="002B5FE9">
        <w:rPr>
          <w:rFonts w:cstheme="minorHAnsi"/>
        </w:rPr>
        <w:t xml:space="preserve">, </w:t>
      </w:r>
      <w:r w:rsidR="002B5FE9" w:rsidRPr="008C6AE2">
        <w:rPr>
          <w:rFonts w:cstheme="minorHAnsi"/>
        </w:rPr>
        <w:t>command</w:t>
      </w:r>
      <w:r w:rsidR="002B5FE9">
        <w:rPr>
          <w:rFonts w:cstheme="minorHAnsi"/>
        </w:rPr>
        <w:t xml:space="preserve">, </w:t>
      </w:r>
      <w:r w:rsidR="002B5FE9" w:rsidRPr="008C6AE2">
        <w:rPr>
          <w:rFonts w:cstheme="minorHAnsi"/>
        </w:rPr>
        <w:t>order</w:t>
      </w:r>
      <w:r w:rsidR="002B5FE9">
        <w:rPr>
          <w:rFonts w:cstheme="minorHAnsi"/>
        </w:rPr>
        <w:t xml:space="preserve">, </w:t>
      </w:r>
      <w:r w:rsidR="002B5FE9" w:rsidRPr="00B7454B">
        <w:rPr>
          <w:rFonts w:cstheme="minorHAnsi"/>
        </w:rPr>
        <w:t>matter</w:t>
      </w:r>
      <w:r w:rsidR="002B5FE9">
        <w:rPr>
          <w:rFonts w:cstheme="minorHAnsi"/>
        </w:rPr>
        <w:t xml:space="preserve">, </w:t>
      </w:r>
      <w:r w:rsidR="002B5FE9" w:rsidRPr="00EB39EC">
        <w:rPr>
          <w:rFonts w:cstheme="minorHAnsi"/>
        </w:rPr>
        <w:t>situation</w:t>
      </w:r>
      <w:r w:rsidR="002B5FE9">
        <w:rPr>
          <w:rFonts w:cstheme="minorHAnsi"/>
        </w:rPr>
        <w:t xml:space="preserve">, </w:t>
      </w:r>
      <w:r w:rsidR="002B5FE9" w:rsidRPr="00EB39EC">
        <w:rPr>
          <w:rFonts w:cstheme="minorHAnsi"/>
        </w:rPr>
        <w:t>information</w:t>
      </w:r>
      <w:r w:rsidR="002B5FE9">
        <w:rPr>
          <w:rFonts w:cstheme="minorHAnsi"/>
        </w:rPr>
        <w:t xml:space="preserve">, </w:t>
      </w:r>
      <w:r w:rsidR="002B5FE9" w:rsidRPr="008C6AE2">
        <w:rPr>
          <w:rFonts w:cstheme="minorHAnsi"/>
        </w:rPr>
        <w:t>news</w:t>
      </w:r>
      <w:r w:rsidR="002B5FE9">
        <w:rPr>
          <w:rFonts w:cstheme="minorHAnsi"/>
        </w:rPr>
        <w:t xml:space="preserve">, </w:t>
      </w:r>
      <w:r w:rsidR="002B5FE9" w:rsidRPr="00EB39EC">
        <w:rPr>
          <w:rFonts w:cstheme="minorHAnsi"/>
        </w:rPr>
        <w:t>report</w:t>
      </w:r>
      <w:r w:rsidR="002B5FE9">
        <w:rPr>
          <w:rFonts w:cstheme="minorHAnsi"/>
        </w:rPr>
        <w:t xml:space="preserve">, essence, </w:t>
      </w:r>
      <w:r w:rsidR="002B5FE9" w:rsidRPr="00650D3D">
        <w:rPr>
          <w:rFonts w:cstheme="minorHAnsi"/>
        </w:rPr>
        <w:t>ṭ</w:t>
      </w:r>
      <w:r w:rsidR="002B5FE9" w:rsidRPr="00650D3D">
        <w:rPr>
          <w:rFonts w:eastAsia="Calibri" w:cstheme="minorHAnsi"/>
        </w:rPr>
        <w:t>ē</w:t>
      </w:r>
      <w:r w:rsidR="002B5FE9">
        <w:rPr>
          <w:rFonts w:cstheme="minorHAnsi"/>
        </w:rPr>
        <w:t>mu</w:t>
      </w:r>
      <w:r w:rsidR="00376827" w:rsidRPr="00F657DF">
        <w:rPr>
          <w:rFonts w:cstheme="minorHAnsi"/>
        </w:rPr>
        <w:br/>
      </w:r>
      <w:r w:rsidR="00376827" w:rsidRPr="00F657DF">
        <w:rPr>
          <w:rFonts w:cstheme="minorHAnsi"/>
          <w:b/>
        </w:rPr>
        <w:t>character trait</w:t>
      </w:r>
      <w:r w:rsidR="00376827" w:rsidRPr="00F657DF">
        <w:rPr>
          <w:rFonts w:cstheme="minorHAnsi"/>
        </w:rPr>
        <w:t>, describing a character trait, adj., ja</w:t>
      </w:r>
      <w:r w:rsidR="00376827" w:rsidRPr="00F657DF">
        <w:rPr>
          <w:rFonts w:eastAsia="Calibri" w:cstheme="minorHAnsi"/>
        </w:rPr>
        <w:t>ḫ</w:t>
      </w:r>
      <w:r w:rsidR="00376827" w:rsidRPr="00F657DF">
        <w:rPr>
          <w:rFonts w:cstheme="minorHAnsi"/>
        </w:rPr>
        <w:t>ud</w:t>
      </w:r>
      <w:r w:rsidR="00376827" w:rsidRPr="00F657DF">
        <w:rPr>
          <w:rFonts w:eastAsia="Calibri" w:cstheme="minorHAnsi"/>
        </w:rPr>
        <w:t>û</w:t>
      </w:r>
      <w:r w:rsidR="00572584">
        <w:rPr>
          <w:rFonts w:eastAsia="Calibri" w:cstheme="minorHAnsi"/>
        </w:rPr>
        <w:br/>
      </w:r>
      <w:r w:rsidR="00572584" w:rsidRPr="00572584">
        <w:rPr>
          <w:rFonts w:eastAsia="Calibri" w:cstheme="minorHAnsi"/>
          <w:b/>
        </w:rPr>
        <w:t>charcoal</w:t>
      </w:r>
      <w:r w:rsidR="00572584">
        <w:rPr>
          <w:rFonts w:eastAsia="Calibri" w:cstheme="minorHAnsi"/>
        </w:rPr>
        <w:t>, charcoal gatherer, upill</w:t>
      </w:r>
      <w:r w:rsidR="00572584" w:rsidRPr="00650D3D">
        <w:rPr>
          <w:rFonts w:eastAsia="Calibri" w:cstheme="minorHAnsi"/>
        </w:rPr>
        <w:t>û</w:t>
      </w:r>
      <w:r w:rsidR="00376827" w:rsidRPr="00F657DF">
        <w:rPr>
          <w:rFonts w:eastAsia="Calibri" w:cstheme="minorHAnsi"/>
        </w:rPr>
        <w:br/>
      </w:r>
      <w:r w:rsidR="00376827" w:rsidRPr="00F657DF">
        <w:rPr>
          <w:rFonts w:eastAsia="Calibri" w:cstheme="minorHAnsi"/>
          <w:b/>
        </w:rPr>
        <w:t>charcoal burner</w:t>
      </w:r>
      <w:r w:rsidR="00376827" w:rsidRPr="00F657DF">
        <w:rPr>
          <w:rFonts w:eastAsia="Calibri" w:cstheme="minorHAnsi"/>
        </w:rPr>
        <w:t>, kuttimmu</w:t>
      </w:r>
      <w:r w:rsidR="00376827" w:rsidRPr="00F657DF">
        <w:rPr>
          <w:rFonts w:eastAsia="Calibri" w:cstheme="minorHAnsi"/>
        </w:rPr>
        <w:br/>
      </w:r>
      <w:r w:rsidR="00376827" w:rsidRPr="00F657DF">
        <w:rPr>
          <w:rFonts w:eastAsia="Calibri" w:cstheme="minorHAnsi"/>
          <w:b/>
        </w:rPr>
        <w:t>charcoal burner</w:t>
      </w:r>
      <w:r w:rsidR="00376827" w:rsidRPr="00F657DF">
        <w:rPr>
          <w:rFonts w:eastAsia="Calibri" w:cstheme="minorHAnsi"/>
        </w:rPr>
        <w:t>?, kuttimmatu</w:t>
      </w:r>
      <w:r w:rsidR="009F7CB6">
        <w:rPr>
          <w:rFonts w:eastAsia="Calibri" w:cstheme="minorHAnsi"/>
        </w:rPr>
        <w:br/>
      </w:r>
      <w:r w:rsidR="009F7CB6" w:rsidRPr="009F7CB6">
        <w:rPr>
          <w:rFonts w:eastAsia="Calibri" w:cstheme="minorHAnsi"/>
          <w:b/>
        </w:rPr>
        <w:t>charge</w:t>
      </w:r>
      <w:r w:rsidR="009F7CB6">
        <w:rPr>
          <w:rFonts w:eastAsia="Calibri" w:cstheme="minorHAnsi"/>
        </w:rPr>
        <w:t xml:space="preserve">, </w:t>
      </w:r>
      <w:r w:rsidR="009F7CB6" w:rsidRPr="009F7CB6">
        <w:rPr>
          <w:rFonts w:eastAsia="Calibri" w:cstheme="minorHAnsi"/>
        </w:rPr>
        <w:t>custody</w:t>
      </w:r>
      <w:r w:rsidR="009F7CB6">
        <w:rPr>
          <w:rFonts w:eastAsia="Calibri" w:cstheme="minorHAnsi"/>
        </w:rPr>
        <w:t xml:space="preserve">, </w:t>
      </w:r>
      <w:r w:rsidR="009F7CB6" w:rsidRPr="0082270D">
        <w:rPr>
          <w:rFonts w:eastAsia="Calibri" w:cstheme="minorHAnsi"/>
        </w:rPr>
        <w:t>possession</w:t>
      </w:r>
      <w:r w:rsidR="009F7CB6">
        <w:rPr>
          <w:rFonts w:eastAsia="Calibri" w:cstheme="minorHAnsi"/>
        </w:rPr>
        <w:t xml:space="preserve">, </w:t>
      </w:r>
      <w:r w:rsidR="009F7CB6" w:rsidRPr="00055C8B">
        <w:rPr>
          <w:rFonts w:eastAsia="Calibri" w:cstheme="minorHAnsi"/>
        </w:rPr>
        <w:t>authority</w:t>
      </w:r>
      <w:r w:rsidR="009F7CB6">
        <w:rPr>
          <w:rFonts w:eastAsia="Calibri" w:cstheme="minorHAnsi"/>
        </w:rPr>
        <w:t xml:space="preserve">, </w:t>
      </w:r>
      <w:r w:rsidR="009F7CB6" w:rsidRPr="0082270D">
        <w:rPr>
          <w:rFonts w:eastAsia="Calibri" w:cstheme="minorHAnsi"/>
        </w:rPr>
        <w:t>power of gods</w:t>
      </w:r>
      <w:r w:rsidR="009F7CB6">
        <w:rPr>
          <w:rFonts w:eastAsia="Calibri" w:cstheme="minorHAnsi"/>
        </w:rPr>
        <w:t xml:space="preserve">, </w:t>
      </w:r>
      <w:r w:rsidR="009F7CB6" w:rsidRPr="00055C8B">
        <w:rPr>
          <w:rFonts w:eastAsia="Calibri" w:cstheme="minorHAnsi"/>
        </w:rPr>
        <w:t>person</w:t>
      </w:r>
      <w:r w:rsidR="009F7CB6">
        <w:rPr>
          <w:rFonts w:eastAsia="Calibri" w:cstheme="minorHAnsi"/>
        </w:rPr>
        <w:t xml:space="preserve">, </w:t>
      </w:r>
      <w:r w:rsidR="009F7CB6" w:rsidRPr="00055C8B">
        <w:rPr>
          <w:rFonts w:eastAsia="Calibri" w:cstheme="minorHAnsi"/>
        </w:rPr>
        <w:t>self</w:t>
      </w:r>
      <w:r w:rsidR="009F7CB6">
        <w:rPr>
          <w:rFonts w:eastAsia="Calibri" w:cstheme="minorHAnsi"/>
        </w:rPr>
        <w:t xml:space="preserve">, </w:t>
      </w:r>
      <w:r w:rsidR="009F7CB6" w:rsidRPr="00587912">
        <w:rPr>
          <w:rFonts w:eastAsia="Calibri" w:cstheme="minorHAnsi"/>
        </w:rPr>
        <w:t>paw</w:t>
      </w:r>
      <w:r w:rsidR="009F7CB6">
        <w:rPr>
          <w:rFonts w:eastAsia="Calibri" w:cstheme="minorHAnsi"/>
        </w:rPr>
        <w:t xml:space="preserve">, </w:t>
      </w:r>
      <w:r w:rsidR="009F7CB6" w:rsidRPr="00587912">
        <w:rPr>
          <w:rFonts w:eastAsia="Calibri" w:cstheme="minorHAnsi"/>
        </w:rPr>
        <w:t>handle</w:t>
      </w:r>
      <w:r w:rsidR="009F7CB6">
        <w:rPr>
          <w:rFonts w:eastAsia="Calibri" w:cstheme="minorHAnsi"/>
        </w:rPr>
        <w:t xml:space="preserve">, </w:t>
      </w:r>
      <w:r w:rsidR="009F7CB6" w:rsidRPr="003C0D74">
        <w:rPr>
          <w:rFonts w:eastAsia="Calibri" w:cstheme="minorHAnsi"/>
        </w:rPr>
        <w:t>hand</w:t>
      </w:r>
      <w:r w:rsidR="009F7CB6">
        <w:rPr>
          <w:rFonts w:eastAsia="Calibri" w:cstheme="minorHAnsi"/>
        </w:rPr>
        <w:t>, care, control, jurisdiction, handiwork, workmanship, one of several equal parts, share, item, list, a unit of measure, q</w:t>
      </w:r>
      <w:r w:rsidR="009F7CB6" w:rsidRPr="00016FF6">
        <w:rPr>
          <w:rFonts w:cstheme="minorHAnsi"/>
        </w:rPr>
        <w:t>ā</w:t>
      </w:r>
      <w:r w:rsidR="009F7CB6">
        <w:rPr>
          <w:rFonts w:eastAsia="Calibri" w:cstheme="minorHAnsi"/>
        </w:rPr>
        <w:t>tu</w:t>
      </w:r>
      <w:r w:rsidR="0021087A" w:rsidRPr="00F657DF">
        <w:rPr>
          <w:rFonts w:eastAsia="Calibri" w:cstheme="minorHAnsi"/>
        </w:rPr>
        <w:br/>
      </w:r>
      <w:r w:rsidR="0021087A" w:rsidRPr="00F657DF">
        <w:rPr>
          <w:rFonts w:eastAsia="Calibri" w:cstheme="minorHAnsi"/>
          <w:b/>
        </w:rPr>
        <w:t>charge</w:t>
      </w:r>
      <w:r w:rsidR="0021087A" w:rsidRPr="00F657DF">
        <w:rPr>
          <w:rFonts w:eastAsia="Calibri" w:cstheme="minorHAnsi"/>
        </w:rPr>
        <w:t>, extispicy, checking on an extispicy, repetition of an extispicy, provisions, provisioning, control, inspection, muster, assignment, responsibility, post, piqittu</w:t>
      </w:r>
      <w:r w:rsidR="0038071C">
        <w:rPr>
          <w:rFonts w:eastAsia="Calibri" w:cstheme="minorHAnsi"/>
        </w:rPr>
        <w:br/>
      </w:r>
      <w:r w:rsidR="0038071C" w:rsidRPr="00F657DF">
        <w:rPr>
          <w:rFonts w:eastAsia="Calibri" w:cstheme="minorHAnsi"/>
          <w:b/>
        </w:rPr>
        <w:t>charge</w:t>
      </w:r>
      <w:r w:rsidR="0038071C" w:rsidRPr="00F657DF">
        <w:rPr>
          <w:rFonts w:eastAsia="Calibri" w:cstheme="minorHAnsi"/>
        </w:rPr>
        <w:t>, to charge (an enemy), straighten up, to  go straight toward, to thrive, to prosper, to be or become all right, to move the bowels, to proceed, to move straight ahead, to cause to move along a straight or correct course, to inject an enema, to make do the right thing, to prepare, to proceed, march on, to thrive, prosper, to give birth easily, to send, dispatch, to put or keep in good order, clear up, to set aright, to provide justice, to give correct decisions, insure the correct performance of a ritual, to advance against, tobecome successful, to be put in order, to be fitted out correctly, ešēru</w:t>
      </w:r>
      <w:r w:rsidR="002D215D">
        <w:rPr>
          <w:rFonts w:eastAsia="Calibri" w:cstheme="minorHAnsi"/>
        </w:rPr>
        <w:br/>
      </w:r>
      <w:r w:rsidR="002D215D" w:rsidRPr="002D215D">
        <w:rPr>
          <w:rFonts w:ascii="Calibri" w:eastAsia="Calibri" w:hAnsi="Calibri" w:cs="Calibri"/>
          <w:b/>
        </w:rPr>
        <w:t>charge</w:t>
      </w:r>
      <w:r w:rsidR="002D215D">
        <w:rPr>
          <w:rFonts w:ascii="Calibri" w:eastAsia="Calibri" w:hAnsi="Calibri" w:cs="Calibri"/>
        </w:rPr>
        <w:t xml:space="preserve">, </w:t>
      </w:r>
      <w:r w:rsidR="002D215D" w:rsidRPr="002D215D">
        <w:rPr>
          <w:rFonts w:ascii="Calibri" w:eastAsia="Calibri" w:hAnsi="Calibri" w:cs="Calibri"/>
          <w:b/>
        </w:rPr>
        <w:t>to charge to an account</w:t>
      </w:r>
      <w:r w:rsidR="002D215D">
        <w:rPr>
          <w:rFonts w:ascii="Calibri" w:eastAsia="Calibri" w:hAnsi="Calibri" w:cs="Calibri"/>
        </w:rPr>
        <w:t xml:space="preserve">, </w:t>
      </w:r>
      <w:r w:rsidR="002D215D" w:rsidRPr="002D215D">
        <w:rPr>
          <w:rFonts w:ascii="Calibri" w:eastAsia="Calibri" w:hAnsi="Calibri" w:cs="Calibri"/>
        </w:rPr>
        <w:t>to enter a transaction into a record</w:t>
      </w:r>
      <w:r w:rsidR="002D215D">
        <w:rPr>
          <w:rFonts w:ascii="Calibri" w:eastAsia="Calibri" w:hAnsi="Calibri" w:cs="Calibri"/>
        </w:rPr>
        <w:t xml:space="preserve">, to </w:t>
      </w:r>
      <w:r w:rsidR="002D215D" w:rsidRPr="008A5D05">
        <w:rPr>
          <w:rFonts w:ascii="Calibri" w:eastAsia="Calibri" w:hAnsi="Calibri" w:cs="Calibri"/>
        </w:rPr>
        <w:t>establish</w:t>
      </w:r>
      <w:r w:rsidR="002D215D">
        <w:rPr>
          <w:rFonts w:ascii="Calibri" w:eastAsia="Calibri" w:hAnsi="Calibri" w:cs="Calibri"/>
        </w:rPr>
        <w:t xml:space="preserve">, to </w:t>
      </w:r>
      <w:r w:rsidR="002D215D" w:rsidRPr="002D215D">
        <w:rPr>
          <w:rFonts w:ascii="Calibri" w:eastAsia="Calibri" w:hAnsi="Calibri" w:cs="Calibri"/>
        </w:rPr>
        <w:t>create</w:t>
      </w:r>
      <w:r w:rsidR="002D215D">
        <w:rPr>
          <w:rFonts w:ascii="Calibri" w:eastAsia="Calibri" w:hAnsi="Calibri" w:cs="Calibri"/>
        </w:rPr>
        <w:t xml:space="preserve">, to </w:t>
      </w:r>
      <w:r w:rsidR="002D215D" w:rsidRPr="002D215D">
        <w:rPr>
          <w:rFonts w:ascii="Calibri" w:eastAsia="Calibri" w:hAnsi="Calibri" w:cs="Calibri"/>
        </w:rPr>
        <w:t>provide</w:t>
      </w:r>
      <w:r w:rsidR="002D215D">
        <w:rPr>
          <w:rFonts w:ascii="Calibri" w:eastAsia="Calibri" w:hAnsi="Calibri" w:cs="Calibri"/>
        </w:rPr>
        <w:t xml:space="preserve">, </w:t>
      </w:r>
      <w:r w:rsidR="002D215D" w:rsidRPr="008A5D05">
        <w:rPr>
          <w:rFonts w:ascii="Calibri" w:eastAsia="Calibri" w:hAnsi="Calibri" w:cs="Calibri"/>
        </w:rPr>
        <w:t>to make available</w:t>
      </w:r>
      <w:r w:rsidR="002D215D">
        <w:rPr>
          <w:rFonts w:ascii="Calibri" w:eastAsia="Calibri" w:hAnsi="Calibri" w:cs="Calibri"/>
        </w:rPr>
        <w:t xml:space="preserve">, to make believable, </w:t>
      </w:r>
      <w:r w:rsidR="002D215D" w:rsidRPr="005B118D">
        <w:rPr>
          <w:rFonts w:ascii="Calibri" w:eastAsia="Calibri" w:hAnsi="Calibri" w:cs="Calibri"/>
        </w:rPr>
        <w:t>to press</w:t>
      </w:r>
      <w:r w:rsidR="002D215D">
        <w:rPr>
          <w:rFonts w:ascii="Calibri" w:eastAsia="Calibri" w:hAnsi="Calibri" w:cs="Calibri"/>
        </w:rPr>
        <w:t xml:space="preserve">, </w:t>
      </w:r>
      <w:r w:rsidR="002D215D" w:rsidRPr="00901214">
        <w:rPr>
          <w:rFonts w:ascii="Calibri" w:eastAsia="Calibri" w:hAnsi="Calibri" w:cs="Calibri"/>
        </w:rPr>
        <w:t>to bring into conflict</w:t>
      </w:r>
      <w:r w:rsidR="002D215D">
        <w:rPr>
          <w:rFonts w:ascii="Calibri" w:eastAsia="Calibri" w:hAnsi="Calibri" w:cs="Calibri"/>
        </w:rPr>
        <w:t xml:space="preserve">, </w:t>
      </w:r>
      <w:r w:rsidR="002D215D" w:rsidRPr="005B118D">
        <w:rPr>
          <w:rFonts w:ascii="Calibri" w:eastAsia="Calibri" w:hAnsi="Calibri" w:cs="Calibri"/>
        </w:rPr>
        <w:t>to defeat</w:t>
      </w:r>
      <w:r w:rsidR="002D215D">
        <w:rPr>
          <w:rFonts w:ascii="Calibri" w:eastAsia="Calibri" w:hAnsi="Calibri" w:cs="Calibri"/>
        </w:rPr>
        <w:t xml:space="preserve">, </w:t>
      </w:r>
      <w:r w:rsidR="002D215D" w:rsidRPr="00676908">
        <w:rPr>
          <w:rFonts w:ascii="Calibri" w:eastAsia="Calibri" w:hAnsi="Calibri" w:cs="Calibri"/>
        </w:rPr>
        <w:t>overpower</w:t>
      </w:r>
      <w:r w:rsidR="002D215D">
        <w:rPr>
          <w:rFonts w:ascii="Calibri" w:eastAsia="Calibri" w:hAnsi="Calibri" w:cs="Calibri"/>
        </w:rPr>
        <w:t>, to cause defeat, to triumph, triumph over,</w:t>
      </w:r>
      <w:r w:rsidR="002D215D" w:rsidRPr="007461DA">
        <w:rPr>
          <w:rFonts w:ascii="Calibri" w:eastAsia="Calibri" w:hAnsi="Calibri" w:cs="Calibri"/>
        </w:rPr>
        <w:t xml:space="preserve"> </w:t>
      </w:r>
      <w:r w:rsidR="002D215D">
        <w:rPr>
          <w:rFonts w:ascii="Calibri" w:eastAsia="Calibri" w:hAnsi="Calibri" w:cs="Calibri"/>
        </w:rPr>
        <w:t xml:space="preserve">to have someone triumph over, to </w:t>
      </w:r>
      <w:r w:rsidR="002D215D" w:rsidRPr="00A85552">
        <w:rPr>
          <w:rFonts w:ascii="Calibri" w:eastAsia="Calibri" w:hAnsi="Calibri" w:cs="Calibri"/>
        </w:rPr>
        <w:t>stop moving</w:t>
      </w:r>
      <w:r w:rsidR="002D215D">
        <w:rPr>
          <w:rFonts w:ascii="Calibri" w:eastAsia="Calibri" w:hAnsi="Calibri" w:cs="Calibri"/>
        </w:rPr>
        <w:t xml:space="preserve">, to </w:t>
      </w:r>
      <w:r w:rsidR="002D215D" w:rsidRPr="00A85552">
        <w:rPr>
          <w:rFonts w:ascii="Calibri" w:eastAsia="Calibri" w:hAnsi="Calibri" w:cs="Calibri"/>
        </w:rPr>
        <w:t>serve</w:t>
      </w:r>
      <w:r w:rsidR="002D215D">
        <w:rPr>
          <w:rFonts w:ascii="Calibri" w:eastAsia="Calibri" w:hAnsi="Calibri" w:cs="Calibri"/>
        </w:rPr>
        <w:t xml:space="preserve">, to be at the service of, enroll into service, </w:t>
      </w:r>
      <w:r w:rsidR="002D215D" w:rsidRPr="00BF170D">
        <w:rPr>
          <w:rFonts w:ascii="Calibri" w:eastAsia="Calibri" w:hAnsi="Calibri" w:cs="Calibri"/>
        </w:rPr>
        <w:t>to occupy an office</w:t>
      </w:r>
      <w:r w:rsidR="002D215D">
        <w:rPr>
          <w:rFonts w:ascii="Calibri" w:eastAsia="Calibri" w:hAnsi="Calibri" w:cs="Calibri"/>
        </w:rPr>
        <w:t xml:space="preserve">, </w:t>
      </w:r>
      <w:r w:rsidR="002D215D" w:rsidRPr="00703DFC">
        <w:rPr>
          <w:rFonts w:ascii="Calibri" w:eastAsia="Calibri" w:hAnsi="Calibri" w:cs="Calibri"/>
        </w:rPr>
        <w:t>dwell</w:t>
      </w:r>
      <w:r w:rsidR="002D215D">
        <w:rPr>
          <w:rFonts w:ascii="Calibri" w:eastAsia="Calibri" w:hAnsi="Calibri" w:cs="Calibri"/>
        </w:rPr>
        <w:t xml:space="preserve">, to </w:t>
      </w:r>
      <w:r w:rsidR="002D215D" w:rsidRPr="00B366E9">
        <w:rPr>
          <w:rFonts w:ascii="Calibri" w:eastAsia="Calibri" w:hAnsi="Calibri" w:cs="Calibri"/>
        </w:rPr>
        <w:t>reside</w:t>
      </w:r>
      <w:r w:rsidR="002D215D">
        <w:rPr>
          <w:rFonts w:ascii="Calibri" w:eastAsia="Calibri" w:hAnsi="Calibri" w:cs="Calibri"/>
        </w:rPr>
        <w:t xml:space="preserve">, </w:t>
      </w:r>
      <w:r w:rsidR="002D215D" w:rsidRPr="00044183">
        <w:rPr>
          <w:rFonts w:ascii="Calibri" w:eastAsia="Calibri" w:hAnsi="Calibri" w:cs="Calibri"/>
        </w:rPr>
        <w:t>to stay</w:t>
      </w:r>
      <w:r w:rsidR="002D215D">
        <w:rPr>
          <w:rFonts w:ascii="Calibri" w:eastAsia="Calibri" w:hAnsi="Calibri" w:cs="Calibri"/>
        </w:rPr>
        <w:t xml:space="preserve">, </w:t>
      </w:r>
      <w:r w:rsidR="002D215D" w:rsidRPr="00044183">
        <w:rPr>
          <w:rFonts w:ascii="Calibri" w:eastAsia="Calibri" w:hAnsi="Calibri" w:cs="Calibri"/>
        </w:rPr>
        <w:t>to ally</w:t>
      </w:r>
      <w:r w:rsidR="002D215D">
        <w:rPr>
          <w:rFonts w:ascii="Calibri" w:eastAsia="Calibri" w:hAnsi="Calibri" w:cs="Calibri"/>
        </w:rPr>
        <w:t>,</w:t>
      </w:r>
      <w:r w:rsidR="002D215D" w:rsidRPr="00C95D0F">
        <w:rPr>
          <w:rFonts w:ascii="Calibri" w:eastAsia="Calibri" w:hAnsi="Calibri" w:cs="Calibri"/>
        </w:rPr>
        <w:t xml:space="preserve"> side with</w:t>
      </w:r>
      <w:r w:rsidR="002D215D">
        <w:rPr>
          <w:rFonts w:ascii="Calibri" w:eastAsia="Calibri" w:hAnsi="Calibri" w:cs="Calibri"/>
        </w:rPr>
        <w:t xml:space="preserve">, </w:t>
      </w:r>
      <w:r w:rsidR="002D215D">
        <w:rPr>
          <w:rFonts w:eastAsia="Calibri" w:cstheme="minorHAnsi"/>
        </w:rPr>
        <w:t xml:space="preserve">to </w:t>
      </w:r>
      <w:r w:rsidR="002D215D" w:rsidRPr="00044183">
        <w:rPr>
          <w:rFonts w:ascii="Calibri" w:eastAsia="Calibri" w:hAnsi="Calibri" w:cs="Calibri"/>
        </w:rPr>
        <w:t>stomp on something</w:t>
      </w:r>
      <w:r w:rsidR="002D215D">
        <w:rPr>
          <w:rFonts w:ascii="Calibri" w:eastAsia="Calibri" w:hAnsi="Calibri" w:cs="Calibri"/>
        </w:rPr>
        <w:t xml:space="preserve">,  to </w:t>
      </w:r>
      <w:r w:rsidR="002D215D" w:rsidRPr="00940A4A">
        <w:rPr>
          <w:rFonts w:ascii="Calibri" w:eastAsia="Calibri" w:hAnsi="Calibri" w:cs="Calibri"/>
        </w:rPr>
        <w:t>step up</w:t>
      </w:r>
      <w:r w:rsidR="002D215D">
        <w:rPr>
          <w:rFonts w:ascii="Calibri" w:eastAsia="Calibri" w:hAnsi="Calibri" w:cs="Calibri"/>
        </w:rPr>
        <w:t xml:space="preserve">, </w:t>
      </w:r>
      <w:r w:rsidR="002D215D" w:rsidRPr="00940A4A">
        <w:rPr>
          <w:rFonts w:ascii="Calibri" w:eastAsia="Calibri" w:hAnsi="Calibri" w:cs="Calibri"/>
        </w:rPr>
        <w:t>to step up to</w:t>
      </w:r>
      <w:r w:rsidR="002D215D">
        <w:rPr>
          <w:rFonts w:ascii="Calibri" w:eastAsia="Calibri" w:hAnsi="Calibri" w:cs="Calibri"/>
        </w:rPr>
        <w:t xml:space="preserve">, to step, </w:t>
      </w:r>
      <w:r w:rsidR="002D215D" w:rsidRPr="00940A4A">
        <w:rPr>
          <w:rFonts w:ascii="Calibri" w:eastAsia="Calibri" w:hAnsi="Calibri" w:cs="Calibri"/>
        </w:rPr>
        <w:t>to welcome</w:t>
      </w:r>
      <w:r w:rsidR="002D215D">
        <w:rPr>
          <w:rFonts w:ascii="Calibri" w:eastAsia="Calibri" w:hAnsi="Calibri" w:cs="Calibri"/>
        </w:rPr>
        <w:t xml:space="preserve">, </w:t>
      </w:r>
      <w:r w:rsidR="002D215D" w:rsidRPr="009D7E82">
        <w:rPr>
          <w:rFonts w:ascii="Calibri" w:eastAsia="Calibri" w:hAnsi="Calibri" w:cs="Calibri"/>
        </w:rPr>
        <w:t>support,</w:t>
      </w:r>
      <w:r w:rsidR="002D215D">
        <w:rPr>
          <w:rFonts w:ascii="Calibri" w:eastAsia="Calibri" w:hAnsi="Calibri" w:cs="Calibri"/>
        </w:rPr>
        <w:t xml:space="preserve"> </w:t>
      </w:r>
      <w:r w:rsidR="002D215D" w:rsidRPr="009D7E82">
        <w:rPr>
          <w:rFonts w:ascii="Calibri" w:eastAsia="Calibri" w:hAnsi="Calibri" w:cs="Calibri"/>
        </w:rPr>
        <w:t>help</w:t>
      </w:r>
      <w:r w:rsidR="002D215D">
        <w:rPr>
          <w:rFonts w:ascii="Calibri" w:eastAsia="Calibri" w:hAnsi="Calibri" w:cs="Calibri"/>
        </w:rPr>
        <w:t xml:space="preserve">, </w:t>
      </w:r>
      <w:r w:rsidR="002D215D" w:rsidRPr="00EA43C3">
        <w:rPr>
          <w:rFonts w:ascii="Calibri" w:eastAsia="Calibri" w:hAnsi="Calibri" w:cs="Calibri"/>
        </w:rPr>
        <w:t>to be a witness</w:t>
      </w:r>
      <w:r w:rsidR="002D215D">
        <w:rPr>
          <w:rFonts w:ascii="Calibri" w:eastAsia="Calibri" w:hAnsi="Calibri" w:cs="Calibri"/>
        </w:rPr>
        <w:t xml:space="preserve">, </w:t>
      </w:r>
      <w:r w:rsidR="002D215D" w:rsidRPr="009D7E82">
        <w:rPr>
          <w:rFonts w:ascii="Calibri" w:eastAsia="Calibri" w:hAnsi="Calibri" w:cs="Calibri"/>
        </w:rPr>
        <w:t>to be visible</w:t>
      </w:r>
      <w:r w:rsidR="002D215D">
        <w:rPr>
          <w:rFonts w:ascii="Calibri" w:eastAsia="Calibri" w:hAnsi="Calibri" w:cs="Calibri"/>
        </w:rPr>
        <w:t xml:space="preserve">, (said of celestial bodies), </w:t>
      </w:r>
      <w:r w:rsidR="002D215D" w:rsidRPr="00092F9A">
        <w:rPr>
          <w:rFonts w:ascii="Calibri" w:eastAsia="Calibri" w:hAnsi="Calibri" w:cs="Calibri"/>
        </w:rPr>
        <w:t>to be upright</w:t>
      </w:r>
      <w:r w:rsidR="002D215D">
        <w:rPr>
          <w:rFonts w:ascii="Calibri" w:eastAsia="Calibri" w:hAnsi="Calibri" w:cs="Calibri"/>
        </w:rPr>
        <w:t xml:space="preserve">, to erect, build, to set up, to position, arrange in place, </w:t>
      </w:r>
      <w:r w:rsidR="002D215D" w:rsidRPr="00EA43C3">
        <w:rPr>
          <w:rFonts w:ascii="Calibri" w:eastAsia="Calibri" w:hAnsi="Calibri" w:cs="Calibri"/>
        </w:rPr>
        <w:t>to withstand</w:t>
      </w:r>
      <w:r w:rsidR="002D215D">
        <w:rPr>
          <w:rFonts w:ascii="Calibri" w:eastAsia="Calibri" w:hAnsi="Calibri" w:cs="Calibri"/>
        </w:rPr>
        <w:t xml:space="preserve">, </w:t>
      </w:r>
      <w:r w:rsidR="002D215D" w:rsidRPr="00092F9A">
        <w:rPr>
          <w:rFonts w:ascii="Calibri" w:eastAsia="Calibri" w:hAnsi="Calibri" w:cs="Calibri"/>
        </w:rPr>
        <w:t>to be in position</w:t>
      </w:r>
      <w:r w:rsidR="002D215D">
        <w:rPr>
          <w:rFonts w:ascii="Calibri" w:eastAsia="Calibri" w:hAnsi="Calibri" w:cs="Calibri"/>
        </w:rPr>
        <w:t xml:space="preserve">, </w:t>
      </w:r>
      <w:r w:rsidR="002D215D" w:rsidRPr="007461DA">
        <w:rPr>
          <w:rFonts w:ascii="Calibri" w:eastAsia="Calibri" w:hAnsi="Calibri" w:cs="Calibri"/>
        </w:rPr>
        <w:t>present,</w:t>
      </w:r>
      <w:r w:rsidR="002D215D">
        <w:rPr>
          <w:rFonts w:ascii="Calibri" w:eastAsia="Calibri" w:hAnsi="Calibri" w:cs="Calibri"/>
        </w:rPr>
        <w:t xml:space="preserve"> </w:t>
      </w:r>
      <w:r w:rsidR="002D215D" w:rsidRPr="007461DA">
        <w:rPr>
          <w:rFonts w:ascii="Calibri" w:eastAsia="Calibri" w:hAnsi="Calibri" w:cs="Calibri"/>
        </w:rPr>
        <w:t>stand up</w:t>
      </w:r>
      <w:r w:rsidR="002D215D">
        <w:rPr>
          <w:rFonts w:ascii="Calibri" w:eastAsia="Calibri" w:hAnsi="Calibri" w:cs="Calibri"/>
        </w:rPr>
        <w:t>, to stand at the ready, to stand by someone, to stand firm, to stand still, to stand at an rate of exchange, to make hair stand on end,</w:t>
      </w:r>
      <w:r w:rsidR="002D215D" w:rsidRPr="007461DA">
        <w:rPr>
          <w:rFonts w:ascii="Calibri" w:eastAsia="Calibri" w:hAnsi="Calibri" w:cs="Calibri"/>
        </w:rPr>
        <w:t xml:space="preserve"> </w:t>
      </w:r>
      <w:r w:rsidR="002D215D">
        <w:rPr>
          <w:rFonts w:ascii="Calibri" w:eastAsia="Calibri" w:hAnsi="Calibri" w:cs="Calibri"/>
        </w:rPr>
        <w:t>to take a stand, to take up a position, to affect, oppose, to commence an activity, to be intent upon, to be about to do something, to be responsible, obligated, to rely on, believe, to be available, to belong to someone, to be at someone’s disposal, to remain, to endure, to be entitled to, to prevail, to come to a stop, in legal contexts) to produce a person or document, to convene, to have someone take up a position of responsibility, to make dwell, uzuzzu</w:t>
      </w:r>
      <w:r w:rsidR="0038071C">
        <w:rPr>
          <w:rFonts w:eastAsia="Calibri" w:cstheme="minorHAnsi"/>
        </w:rPr>
        <w:br/>
      </w:r>
      <w:r w:rsidR="0038071C" w:rsidRPr="004C2B27">
        <w:rPr>
          <w:rFonts w:cstheme="minorHAnsi"/>
          <w:b/>
        </w:rPr>
        <w:t>charge</w:t>
      </w:r>
      <w:r w:rsidR="0038071C">
        <w:rPr>
          <w:rFonts w:cstheme="minorHAnsi"/>
        </w:rPr>
        <w:t xml:space="preserve">, </w:t>
      </w:r>
      <w:r w:rsidR="0038071C" w:rsidRPr="004C2B27">
        <w:rPr>
          <w:rFonts w:ascii="Calibri" w:eastAsia="Calibri" w:hAnsi="Calibri" w:cs="Calibri"/>
          <w:b/>
        </w:rPr>
        <w:t>to charge</w:t>
      </w:r>
      <w:r w:rsidR="0038071C">
        <w:rPr>
          <w:rFonts w:ascii="Calibri" w:eastAsia="Calibri" w:hAnsi="Calibri" w:cs="Calibri"/>
        </w:rPr>
        <w:t xml:space="preserve"> </w:t>
      </w:r>
      <w:r w:rsidR="0038071C" w:rsidRPr="00C16DFF">
        <w:rPr>
          <w:rFonts w:ascii="Calibri" w:eastAsia="Calibri" w:hAnsi="Calibri" w:cs="Calibri"/>
          <w:b/>
        </w:rPr>
        <w:t>to someone</w:t>
      </w:r>
      <w:r w:rsidR="0038071C">
        <w:rPr>
          <w:rFonts w:ascii="Calibri" w:eastAsia="Calibri" w:hAnsi="Calibri" w:cs="Calibri"/>
        </w:rPr>
        <w:t>, debit, to be charged to someone, to put in charge, to cause to be put in charge, to assign, put in charge,</w:t>
      </w:r>
      <w:r w:rsidR="0038071C" w:rsidRPr="004C2B27">
        <w:rPr>
          <w:rFonts w:ascii="Calibri" w:eastAsia="Calibri" w:hAnsi="Calibri" w:cs="Calibri"/>
        </w:rPr>
        <w:t>to pledge</w:t>
      </w:r>
      <w:r w:rsidR="0038071C">
        <w:rPr>
          <w:rFonts w:ascii="Calibri" w:eastAsia="Calibri" w:hAnsi="Calibri" w:cs="Calibri"/>
        </w:rPr>
        <w:t xml:space="preserve">, place in jeopardy, to deposit as pledge, guarantee, </w:t>
      </w:r>
      <w:r w:rsidR="0038071C" w:rsidRPr="00286F36">
        <w:rPr>
          <w:rFonts w:ascii="Calibri" w:eastAsia="Calibri" w:hAnsi="Calibri" w:cs="Calibri"/>
        </w:rPr>
        <w:t>to afflict</w:t>
      </w:r>
      <w:r w:rsidR="0038071C">
        <w:rPr>
          <w:rFonts w:ascii="Calibri" w:eastAsia="Calibri" w:hAnsi="Calibri" w:cs="Calibri"/>
        </w:rPr>
        <w:t xml:space="preserve">, burden with misfortune, losses, a calamity,  </w:t>
      </w:r>
      <w:r w:rsidR="0038071C" w:rsidRPr="00564F86">
        <w:rPr>
          <w:rFonts w:ascii="Calibri" w:eastAsia="Calibri" w:hAnsi="Calibri" w:cs="Calibri"/>
        </w:rPr>
        <w:t>to provide</w:t>
      </w:r>
      <w:r w:rsidR="0038071C">
        <w:rPr>
          <w:rFonts w:ascii="Calibri" w:eastAsia="Calibri" w:hAnsi="Calibri" w:cs="Calibri"/>
        </w:rPr>
        <w:t xml:space="preserve">, endow with good fortune, abundance, wisdom, etc., to wear, be provided with, </w:t>
      </w:r>
      <w:r w:rsidR="0038071C" w:rsidRPr="00F522A5">
        <w:rPr>
          <w:rFonts w:ascii="Calibri" w:eastAsia="Calibri" w:hAnsi="Calibri" w:cs="Calibri"/>
        </w:rPr>
        <w:t>to found</w:t>
      </w:r>
      <w:r w:rsidR="0038071C">
        <w:rPr>
          <w:rFonts w:ascii="Calibri" w:eastAsia="Calibri" w:hAnsi="Calibri" w:cs="Calibri"/>
        </w:rPr>
        <w:t>, establish, to station, settle, to establish, settle income, etc., on someone, to institute, establish (a festival, an offering, a practice, and institution), to establish the dimensions of,</w:t>
      </w:r>
      <w:r w:rsidR="0038071C" w:rsidRPr="00775DF1">
        <w:rPr>
          <w:rFonts w:ascii="Calibri" w:eastAsia="Calibri" w:hAnsi="Calibri" w:cs="Calibri"/>
        </w:rPr>
        <w:t xml:space="preserve"> </w:t>
      </w:r>
      <w:r w:rsidR="0038071C">
        <w:rPr>
          <w:rFonts w:ascii="Calibri" w:eastAsia="Calibri" w:hAnsi="Calibri" w:cs="Calibri"/>
        </w:rPr>
        <w:t xml:space="preserve">to cause, establish, to impose on, inflict, to establish, institute, provide, </w:t>
      </w:r>
      <w:r w:rsidR="0038071C" w:rsidRPr="00775DF1">
        <w:rPr>
          <w:rFonts w:ascii="Calibri" w:eastAsia="Calibri" w:hAnsi="Calibri" w:cs="Calibri"/>
        </w:rPr>
        <w:t>to deposit</w:t>
      </w:r>
      <w:r w:rsidR="0038071C">
        <w:rPr>
          <w:rFonts w:ascii="Calibri" w:eastAsia="Calibri" w:hAnsi="Calibri" w:cs="Calibri"/>
        </w:rPr>
        <w:t>, entrust a tablet for safekeeping,</w:t>
      </w:r>
      <w:r w:rsidR="0038071C" w:rsidRPr="00775DF1">
        <w:rPr>
          <w:rFonts w:ascii="Calibri" w:eastAsia="Calibri" w:hAnsi="Calibri" w:cs="Calibri"/>
        </w:rPr>
        <w:t xml:space="preserve"> </w:t>
      </w:r>
      <w:r w:rsidR="0038071C">
        <w:rPr>
          <w:rFonts w:ascii="Calibri" w:eastAsia="Calibri" w:hAnsi="Calibri" w:cs="Calibri"/>
        </w:rPr>
        <w:t xml:space="preserve">to cause to be provided with, to be caused, established, inflicted, to deposit into an account, a shipment, to be deposited, to be entrusted for safekeeping, </w:t>
      </w:r>
      <w:r w:rsidR="0038071C" w:rsidRPr="00E92CEF">
        <w:rPr>
          <w:rFonts w:ascii="Calibri" w:eastAsia="Calibri" w:hAnsi="Calibri" w:cs="Calibri"/>
        </w:rPr>
        <w:t>to put on</w:t>
      </w:r>
      <w:r w:rsidR="0038071C">
        <w:rPr>
          <w:rFonts w:ascii="Calibri" w:eastAsia="Calibri" w:hAnsi="Calibri" w:cs="Calibri"/>
        </w:rPr>
        <w:t>, wear, to put at someone’s disposal, to invest, put up silver, expenses, to place in or on a part of the body,</w:t>
      </w:r>
      <w:r w:rsidR="0038071C" w:rsidRPr="00E16B43">
        <w:rPr>
          <w:rFonts w:ascii="Calibri" w:eastAsia="Calibri" w:hAnsi="Calibri" w:cs="Calibri"/>
        </w:rPr>
        <w:t xml:space="preserve"> </w:t>
      </w:r>
      <w:r w:rsidR="0038071C" w:rsidRPr="00E16B43">
        <w:rPr>
          <w:rFonts w:ascii="Calibri" w:eastAsia="Calibri" w:hAnsi="Calibri" w:cs="Calibri"/>
        </w:rPr>
        <w:lastRenderedPageBreak/>
        <w:t>place</w:t>
      </w:r>
      <w:r w:rsidR="0038071C">
        <w:rPr>
          <w:rFonts w:ascii="Calibri" w:eastAsia="Calibri" w:hAnsi="Calibri" w:cs="Calibri"/>
        </w:rPr>
        <w:t xml:space="preserve">, to put up as preserves, for fermentation,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pack, put materials in ingredients, etc., into a container, to set up camp, a battle line, to outfit, adorn, to impose an obligation, tribute, to add to, to cause, inflict defeat, rout, destruction, pillage, to bring about, cause an event, a process, to decree, set a term, to be present, exist, be available, to be located at a certain spot, to be provided with, have a feature, a characteristic, to appoint to a task, a position, install in office to turn into, deliver up to, to make appear as, treat as, to allocate, include in a share, to use, to make fit for, to make worthy of praise, to inform someone, submit a case to someone, to write, set down in a written document, to plant, to take, posit a number, to set a price, to lay out a furrow, cultivate, to be lax?, to melt down, to preserve, to salt, to have a dimension, weight, to be located, to appoint, to cause to be placed, to cause to be present, to have a camp set up, to have someone settle, to make someone impose, be present, exist, to cause to be in bad repute, to be placed on or in something or someone, to be set in place (offerings), to be outfitted with, wear, to be placed in the mouth, in or on a part of the body, to be imposed, to happen, to arise, occur, to come into existence, stay in existence, to settle, to be located, to be provided with, to be appointed, to side with, to be turned into, delivered up to, to be played, </w:t>
      </w:r>
      <w:r w:rsidR="0038071C" w:rsidRPr="00650D3D">
        <w:rPr>
          <w:rFonts w:cstheme="minorHAnsi"/>
        </w:rPr>
        <w:t>š</w:t>
      </w:r>
      <w:r w:rsidR="0038071C">
        <w:rPr>
          <w:rFonts w:ascii="Calibri" w:eastAsia="Calibri" w:hAnsi="Calibri" w:cs="Calibri"/>
        </w:rPr>
        <w:t>ak</w:t>
      </w:r>
      <w:r w:rsidR="0038071C" w:rsidRPr="00650D3D">
        <w:rPr>
          <w:rFonts w:cstheme="minorHAnsi"/>
        </w:rPr>
        <w:t>ā</w:t>
      </w:r>
      <w:r w:rsidR="0038071C">
        <w:rPr>
          <w:rFonts w:ascii="Calibri" w:eastAsia="Calibri" w:hAnsi="Calibri" w:cs="Calibri"/>
        </w:rPr>
        <w:t>nu</w:t>
      </w:r>
      <w:r w:rsidR="008172E2">
        <w:rPr>
          <w:rFonts w:ascii="Calibri" w:eastAsia="Calibri" w:hAnsi="Calibri" w:cs="Calibri"/>
        </w:rPr>
        <w:br/>
      </w:r>
      <w:r w:rsidR="008172E2" w:rsidRPr="008172E2">
        <w:rPr>
          <w:rFonts w:eastAsia="Calibri" w:cstheme="minorHAnsi"/>
          <w:b/>
        </w:rPr>
        <w:t>charges</w:t>
      </w:r>
      <w:r w:rsidR="008172E2">
        <w:rPr>
          <w:rFonts w:eastAsia="Calibri" w:cstheme="minorHAnsi"/>
        </w:rPr>
        <w:t xml:space="preserve">?, </w:t>
      </w:r>
      <w:r w:rsidR="008172E2" w:rsidRPr="008172E2">
        <w:rPr>
          <w:rFonts w:eastAsia="Calibri" w:cstheme="minorHAnsi"/>
        </w:rPr>
        <w:t>deposit</w:t>
      </w:r>
      <w:r w:rsidR="008172E2">
        <w:rPr>
          <w:rFonts w:eastAsia="Calibri" w:cstheme="minorHAnsi"/>
        </w:rPr>
        <w:t>, ta</w:t>
      </w:r>
      <w:r w:rsidR="008172E2" w:rsidRPr="00650D3D">
        <w:rPr>
          <w:rFonts w:cstheme="minorHAnsi"/>
        </w:rPr>
        <w:t>š</w:t>
      </w:r>
      <w:r w:rsidR="008172E2">
        <w:rPr>
          <w:rFonts w:eastAsia="Calibri" w:cstheme="minorHAnsi"/>
        </w:rPr>
        <w:t>kittu</w:t>
      </w:r>
      <w:r w:rsidR="00EA1E77" w:rsidRPr="00F657DF">
        <w:rPr>
          <w:rFonts w:eastAsia="Calibri" w:cstheme="minorHAnsi"/>
        </w:rPr>
        <w:br/>
      </w:r>
      <w:r w:rsidR="00EA1E77" w:rsidRPr="0020033F">
        <w:rPr>
          <w:rFonts w:ascii="Times New Roman" w:eastAsia="Calibri" w:hAnsi="Times New Roman" w:cs="Times New Roman"/>
          <w:b/>
          <w:sz w:val="20"/>
          <w:szCs w:val="20"/>
        </w:rPr>
        <w:t>chariot</w:t>
      </w:r>
      <w:r w:rsidR="00EA1E77" w:rsidRPr="0020033F">
        <w:rPr>
          <w:rFonts w:ascii="Times New Roman" w:eastAsia="Calibri" w:hAnsi="Times New Roman" w:cs="Times New Roman"/>
          <w:sz w:val="20"/>
          <w:szCs w:val="20"/>
        </w:rPr>
        <w:t>, markabtu</w:t>
      </w:r>
      <w:r w:rsidR="008A16BB">
        <w:rPr>
          <w:rFonts w:ascii="Times New Roman" w:eastAsia="Calibri" w:hAnsi="Times New Roman" w:cs="Times New Roman"/>
          <w:sz w:val="20"/>
          <w:szCs w:val="20"/>
        </w:rPr>
        <w:t xml:space="preserve">, </w:t>
      </w:r>
      <w:r w:rsidR="008A16BB" w:rsidRPr="0020033F">
        <w:rPr>
          <w:rFonts w:ascii="Times New Roman" w:eastAsia="Calibri" w:hAnsi="Times New Roman" w:cs="Times New Roman"/>
          <w:sz w:val="20"/>
          <w:szCs w:val="20"/>
        </w:rPr>
        <w:t>nubalu</w:t>
      </w:r>
      <w:r w:rsidR="008A16BB">
        <w:rPr>
          <w:rFonts w:eastAsia="Calibri" w:cstheme="minorHAnsi"/>
        </w:rPr>
        <w:t xml:space="preserve">, </w:t>
      </w:r>
      <w:r w:rsidR="008A16BB" w:rsidRPr="0074549B">
        <w:rPr>
          <w:rFonts w:ascii="Times New Roman" w:hAnsi="Times New Roman" w:cs="Times New Roman"/>
          <w:sz w:val="20"/>
          <w:szCs w:val="20"/>
        </w:rPr>
        <w:t>š</w:t>
      </w:r>
      <w:r w:rsidR="008A16BB" w:rsidRPr="0074549B">
        <w:rPr>
          <w:rFonts w:ascii="Times New Roman" w:eastAsia="Calibri" w:hAnsi="Times New Roman" w:cs="Times New Roman"/>
          <w:sz w:val="20"/>
          <w:szCs w:val="20"/>
        </w:rPr>
        <w:t>urḫ</w:t>
      </w:r>
      <w:r w:rsidR="008A16BB" w:rsidRPr="0074549B">
        <w:rPr>
          <w:rFonts w:ascii="Times New Roman" w:hAnsi="Times New Roman" w:cs="Times New Roman"/>
          <w:sz w:val="20"/>
          <w:szCs w:val="20"/>
        </w:rPr>
        <w:t>ā</w:t>
      </w:r>
      <w:r w:rsidR="008A16BB" w:rsidRPr="0074549B">
        <w:rPr>
          <w:rFonts w:ascii="Times New Roman" w:eastAsia="Calibri" w:hAnsi="Times New Roman" w:cs="Times New Roman"/>
          <w:sz w:val="20"/>
          <w:szCs w:val="20"/>
        </w:rPr>
        <w:t>tu</w:t>
      </w:r>
      <w:r w:rsidR="0068563F">
        <w:rPr>
          <w:rStyle w:val="FootnoteReference"/>
          <w:rFonts w:ascii="Times New Roman" w:eastAsia="Calibri" w:hAnsi="Times New Roman" w:cs="Times New Roman"/>
          <w:sz w:val="20"/>
          <w:szCs w:val="20"/>
        </w:rPr>
        <w:footnoteReference w:id="45"/>
      </w:r>
      <w:r w:rsidR="00514F07" w:rsidRPr="0020033F">
        <w:rPr>
          <w:rFonts w:ascii="Times New Roman" w:eastAsia="Calibri" w:hAnsi="Times New Roman" w:cs="Times New Roman"/>
          <w:sz w:val="20"/>
          <w:szCs w:val="20"/>
        </w:rPr>
        <w:br/>
      </w:r>
      <w:r w:rsidR="00514F07" w:rsidRPr="0020033F">
        <w:rPr>
          <w:rFonts w:ascii="Times New Roman" w:eastAsia="Calibri" w:hAnsi="Times New Roman" w:cs="Times New Roman"/>
          <w:b/>
          <w:sz w:val="20"/>
          <w:szCs w:val="20"/>
        </w:rPr>
        <w:t>chariot</w:t>
      </w:r>
      <w:r w:rsidR="00514F07" w:rsidRPr="0020033F">
        <w:rPr>
          <w:rFonts w:ascii="Times New Roman" w:eastAsia="Calibri" w:hAnsi="Times New Roman" w:cs="Times New Roman"/>
          <w:sz w:val="20"/>
          <w:szCs w:val="20"/>
        </w:rPr>
        <w:t>,</w:t>
      </w:r>
      <w:r w:rsidR="00514F07" w:rsidRPr="0020033F">
        <w:rPr>
          <w:rFonts w:ascii="Times New Roman" w:eastAsia="Calibri" w:hAnsi="Times New Roman" w:cs="Times New Roman"/>
          <w:b/>
          <w:sz w:val="20"/>
          <w:szCs w:val="20"/>
        </w:rPr>
        <w:t xml:space="preserve"> a kind of chariot</w:t>
      </w:r>
      <w:r w:rsidR="00514F07" w:rsidRPr="0020033F">
        <w:rPr>
          <w:rFonts w:ascii="Times New Roman" w:eastAsia="Calibri" w:hAnsi="Times New Roman" w:cs="Times New Roman"/>
          <w:sz w:val="20"/>
          <w:szCs w:val="20"/>
        </w:rPr>
        <w:t>, ma</w:t>
      </w:r>
      <w:r w:rsidR="00514F07" w:rsidRPr="0020033F">
        <w:rPr>
          <w:rFonts w:ascii="Times New Roman" w:hAnsi="Times New Roman" w:cs="Times New Roman"/>
          <w:sz w:val="20"/>
          <w:szCs w:val="20"/>
        </w:rPr>
        <w:t>š</w:t>
      </w:r>
      <w:r w:rsidR="00514F07" w:rsidRPr="0020033F">
        <w:rPr>
          <w:rFonts w:ascii="Times New Roman" w:eastAsia="Calibri" w:hAnsi="Times New Roman" w:cs="Times New Roman"/>
          <w:sz w:val="20"/>
          <w:szCs w:val="20"/>
        </w:rPr>
        <w:t>īru</w:t>
      </w:r>
      <w:r w:rsidR="0038071C">
        <w:rPr>
          <w:rFonts w:ascii="Times New Roman" w:eastAsia="Calibri" w:hAnsi="Times New Roman" w:cs="Times New Roman"/>
          <w:sz w:val="20"/>
          <w:szCs w:val="20"/>
        </w:rPr>
        <w:br/>
      </w:r>
      <w:r w:rsidR="0038071C" w:rsidRPr="00F657DF">
        <w:rPr>
          <w:rFonts w:eastAsia="Calibri" w:cstheme="minorHAnsi"/>
          <w:b/>
        </w:rPr>
        <w:t>chariot</w:t>
      </w:r>
      <w:r w:rsidR="0038071C" w:rsidRPr="00F657DF">
        <w:rPr>
          <w:rFonts w:eastAsia="Calibri" w:cstheme="minorHAnsi"/>
        </w:rPr>
        <w:t>,</w:t>
      </w:r>
      <w:r w:rsidR="0038071C" w:rsidRPr="00F657DF">
        <w:rPr>
          <w:rFonts w:eastAsia="Calibri" w:cstheme="minorHAnsi"/>
          <w:b/>
        </w:rPr>
        <w:t xml:space="preserve"> a part of a chariot</w:t>
      </w:r>
      <w:r w:rsidR="0038071C" w:rsidRPr="00F657DF">
        <w:rPr>
          <w:rFonts w:eastAsia="Calibri" w:cstheme="minorHAnsi"/>
        </w:rPr>
        <w:t>, a tool, ma</w:t>
      </w:r>
      <w:r w:rsidR="0038071C" w:rsidRPr="00F657DF">
        <w:rPr>
          <w:rFonts w:cstheme="minorHAnsi"/>
        </w:rPr>
        <w:t>š</w:t>
      </w:r>
      <w:r w:rsidR="0038071C" w:rsidRPr="00F657DF">
        <w:rPr>
          <w:rFonts w:eastAsia="Calibri" w:cstheme="minorHAnsi"/>
        </w:rPr>
        <w:t>ga</w:t>
      </w:r>
      <w:r w:rsidR="0038071C" w:rsidRPr="00F657DF">
        <w:rPr>
          <w:rFonts w:cstheme="minorHAnsi"/>
        </w:rPr>
        <w:t>š</w:t>
      </w:r>
      <w:r w:rsidR="0038071C" w:rsidRPr="00F657DF">
        <w:rPr>
          <w:rFonts w:eastAsia="Calibri" w:cstheme="minorHAnsi"/>
        </w:rPr>
        <w:t>u</w:t>
      </w:r>
      <w:r w:rsidR="00376827" w:rsidRPr="0020033F">
        <w:rPr>
          <w:rFonts w:ascii="Times New Roman" w:eastAsia="Calibri" w:hAnsi="Times New Roman" w:cs="Times New Roman"/>
        </w:rPr>
        <w:br/>
      </w:r>
      <w:r w:rsidR="00376827" w:rsidRPr="0020033F">
        <w:rPr>
          <w:rFonts w:ascii="Times New Roman" w:hAnsi="Times New Roman" w:cs="Times New Roman"/>
          <w:b/>
          <w:sz w:val="20"/>
          <w:szCs w:val="20"/>
        </w:rPr>
        <w:t>chariot</w:t>
      </w:r>
      <w:r w:rsidR="00376827" w:rsidRPr="0020033F">
        <w:rPr>
          <w:rFonts w:ascii="Times New Roman" w:hAnsi="Times New Roman" w:cs="Times New Roman"/>
          <w:sz w:val="20"/>
          <w:szCs w:val="20"/>
        </w:rPr>
        <w:t>,</w:t>
      </w:r>
      <w:r w:rsidR="00376827" w:rsidRPr="0020033F">
        <w:rPr>
          <w:rFonts w:ascii="Times New Roman" w:hAnsi="Times New Roman" w:cs="Times New Roman"/>
          <w:b/>
          <w:sz w:val="20"/>
          <w:szCs w:val="20"/>
        </w:rPr>
        <w:t xml:space="preserve"> a type of chariot</w:t>
      </w:r>
      <w:r w:rsidR="00376827" w:rsidRPr="0020033F">
        <w:rPr>
          <w:rFonts w:ascii="Times New Roman" w:hAnsi="Times New Roman" w:cs="Times New Roman"/>
          <w:sz w:val="20"/>
          <w:szCs w:val="20"/>
        </w:rPr>
        <w:t xml:space="preserve">, </w:t>
      </w:r>
      <w:r w:rsidR="00376827" w:rsidRPr="0020033F">
        <w:rPr>
          <w:rFonts w:ascii="Times New Roman" w:eastAsia="Calibri" w:hAnsi="Times New Roman" w:cs="Times New Roman"/>
          <w:sz w:val="20"/>
          <w:szCs w:val="20"/>
        </w:rPr>
        <w:t>ḫ</w:t>
      </w:r>
      <w:r w:rsidR="00376827" w:rsidRPr="0020033F">
        <w:rPr>
          <w:rFonts w:ascii="Times New Roman" w:hAnsi="Times New Roman" w:cs="Times New Roman"/>
          <w:sz w:val="20"/>
          <w:szCs w:val="20"/>
        </w:rPr>
        <w:t>ulukannu</w:t>
      </w:r>
      <w:r w:rsidR="00376827" w:rsidRPr="0020033F">
        <w:rPr>
          <w:rFonts w:ascii="Times New Roman" w:hAnsi="Times New Roman" w:cs="Times New Roman"/>
        </w:rPr>
        <w:br/>
      </w:r>
      <w:r w:rsidR="00376827" w:rsidRPr="00F657DF">
        <w:rPr>
          <w:rFonts w:eastAsia="Calibri" w:cstheme="minorHAnsi"/>
          <w:b/>
        </w:rPr>
        <w:t>chariot and plow share part</w:t>
      </w:r>
      <w:r w:rsidR="00376827" w:rsidRPr="00F657DF">
        <w:rPr>
          <w:rFonts w:eastAsia="Calibri" w:cstheme="minorHAnsi"/>
        </w:rPr>
        <w:t>, kissu</w:t>
      </w:r>
      <w:r w:rsidR="00ED3668">
        <w:rPr>
          <w:rFonts w:eastAsia="Calibri" w:cstheme="minorHAnsi"/>
        </w:rPr>
        <w:br/>
      </w:r>
      <w:r w:rsidR="0050196B">
        <w:rPr>
          <w:rFonts w:cstheme="minorHAnsi"/>
          <w:b/>
        </w:rPr>
        <w:t>chariot</w:t>
      </w:r>
      <w:r w:rsidR="0050196B">
        <w:rPr>
          <w:rFonts w:cstheme="minorHAnsi"/>
        </w:rPr>
        <w:t xml:space="preserve">, </w:t>
      </w:r>
      <w:r w:rsidR="0050196B" w:rsidRPr="0050196B">
        <w:rPr>
          <w:rFonts w:cstheme="minorHAnsi"/>
          <w:b/>
        </w:rPr>
        <w:t>a wooden peg or clasp on a chariot</w:t>
      </w:r>
      <w:r w:rsidR="0050196B">
        <w:rPr>
          <w:rFonts w:cstheme="minorHAnsi"/>
        </w:rPr>
        <w:t>, zik</w:t>
      </w:r>
      <w:r w:rsidR="0050196B" w:rsidRPr="00650D3D">
        <w:rPr>
          <w:rFonts w:cstheme="minorHAnsi"/>
        </w:rPr>
        <w:t>š</w:t>
      </w:r>
      <w:r w:rsidR="0050196B">
        <w:rPr>
          <w:rFonts w:cstheme="minorHAnsi"/>
        </w:rPr>
        <w:t>u</w:t>
      </w:r>
      <w:r w:rsidR="0050196B">
        <w:rPr>
          <w:rFonts w:cstheme="minorHAnsi"/>
          <w:b/>
        </w:rPr>
        <w:br/>
      </w:r>
      <w:r w:rsidR="00ED3668" w:rsidRPr="00F657DF">
        <w:rPr>
          <w:rFonts w:cstheme="minorHAnsi"/>
          <w:b/>
        </w:rPr>
        <w:t>chariot</w:t>
      </w:r>
      <w:r w:rsidR="00ED3668" w:rsidRPr="00F657DF">
        <w:rPr>
          <w:rFonts w:cstheme="minorHAnsi"/>
        </w:rPr>
        <w:t>, chariot fief, i.e., land granted by the king which carries the obligation to do military service in the chariotry, royal service as a charioteer, narkabtu, in b</w:t>
      </w:r>
      <w:r w:rsidR="00ED3668" w:rsidRPr="00F657DF">
        <w:rPr>
          <w:rFonts w:eastAsia="Calibri" w:cstheme="minorHAnsi"/>
        </w:rPr>
        <w:t>ī</w:t>
      </w:r>
      <w:r w:rsidR="00ED3668" w:rsidRPr="00F657DF">
        <w:rPr>
          <w:rFonts w:cstheme="minorHAnsi"/>
        </w:rPr>
        <w:t>t narkabti</w:t>
      </w:r>
      <w:r w:rsidR="007E5CB6">
        <w:rPr>
          <w:rFonts w:eastAsia="Calibri" w:cstheme="minorHAnsi"/>
        </w:rPr>
        <w:br/>
      </w:r>
      <w:r w:rsidR="007E5CB6">
        <w:rPr>
          <w:rFonts w:cstheme="minorHAnsi"/>
          <w:b/>
        </w:rPr>
        <w:t>chariot</w:t>
      </w:r>
      <w:r w:rsidR="007E5CB6" w:rsidRPr="007E5CB6">
        <w:rPr>
          <w:rFonts w:cstheme="minorHAnsi"/>
        </w:rPr>
        <w:t xml:space="preserve">, </w:t>
      </w:r>
      <w:r w:rsidR="007E5CB6" w:rsidRPr="0038071C">
        <w:rPr>
          <w:rFonts w:cstheme="minorHAnsi"/>
          <w:b/>
        </w:rPr>
        <w:t>cloth used in chariot equipment</w:t>
      </w:r>
      <w:r w:rsidR="007E5CB6">
        <w:rPr>
          <w:rFonts w:cstheme="minorHAnsi"/>
        </w:rPr>
        <w:t xml:space="preserve">, </w:t>
      </w:r>
      <w:r w:rsidR="007E5CB6" w:rsidRPr="00650D3D">
        <w:rPr>
          <w:rFonts w:cstheme="minorHAnsi"/>
        </w:rPr>
        <w:t>š</w:t>
      </w:r>
      <w:r w:rsidR="007E5CB6">
        <w:rPr>
          <w:rFonts w:cstheme="minorHAnsi"/>
        </w:rPr>
        <w:t>allatu</w:t>
      </w:r>
      <w:r w:rsidR="00FE04B0" w:rsidRPr="00F657DF">
        <w:rPr>
          <w:rFonts w:eastAsia="Calibri" w:cstheme="minorHAnsi"/>
        </w:rPr>
        <w:br/>
      </w:r>
      <w:r w:rsidR="00FE04B0" w:rsidRPr="0020033F">
        <w:rPr>
          <w:rFonts w:ascii="Times New Roman" w:eastAsia="Calibri" w:hAnsi="Times New Roman" w:cs="Times New Roman"/>
          <w:b/>
          <w:sz w:val="20"/>
          <w:szCs w:val="20"/>
        </w:rPr>
        <w:t>chariot driver</w:t>
      </w:r>
      <w:r w:rsidR="00FE04B0" w:rsidRPr="0020033F">
        <w:rPr>
          <w:rFonts w:ascii="Times New Roman" w:eastAsia="Calibri" w:hAnsi="Times New Roman" w:cs="Times New Roman"/>
          <w:sz w:val="20"/>
          <w:szCs w:val="20"/>
        </w:rPr>
        <w:t>, mariannu</w:t>
      </w:r>
      <w:r w:rsidRPr="0020033F">
        <w:rPr>
          <w:rFonts w:ascii="Times New Roman" w:eastAsia="Calibri" w:hAnsi="Times New Roman" w:cs="Times New Roman"/>
          <w:b/>
          <w:sz w:val="20"/>
          <w:szCs w:val="20"/>
        </w:rPr>
        <w:br/>
        <w:t>chariot driver</w:t>
      </w:r>
      <w:r w:rsidRPr="0020033F">
        <w:rPr>
          <w:rFonts w:ascii="Times New Roman" w:eastAsia="Calibri" w:hAnsi="Times New Roman" w:cs="Times New Roman"/>
          <w:sz w:val="20"/>
          <w:szCs w:val="20"/>
        </w:rPr>
        <w:t>, appati, in mukīl appāti</w:t>
      </w:r>
      <w:r w:rsidRPr="0020033F">
        <w:rPr>
          <w:rFonts w:ascii="Times New Roman" w:eastAsia="Calibri" w:hAnsi="Times New Roman" w:cs="Times New Roman"/>
          <w:sz w:val="20"/>
          <w:szCs w:val="20"/>
        </w:rPr>
        <w:br/>
      </w:r>
      <w:r w:rsidRPr="0020033F">
        <w:rPr>
          <w:rFonts w:ascii="Times New Roman" w:eastAsia="Calibri" w:hAnsi="Times New Roman" w:cs="Times New Roman"/>
          <w:b/>
          <w:sz w:val="20"/>
          <w:szCs w:val="20"/>
        </w:rPr>
        <w:t>chariot driver</w:t>
      </w:r>
      <w:r w:rsidRPr="0020033F">
        <w:rPr>
          <w:rFonts w:ascii="Times New Roman" w:eastAsia="Calibri" w:hAnsi="Times New Roman" w:cs="Times New Roman"/>
          <w:sz w:val="20"/>
          <w:szCs w:val="20"/>
        </w:rPr>
        <w:t>, ašâtu, in mukīl ašâti</w:t>
      </w:r>
      <w:r w:rsidR="0038071C">
        <w:rPr>
          <w:rFonts w:ascii="Times New Roman" w:eastAsia="Calibri" w:hAnsi="Times New Roman" w:cs="Times New Roman"/>
          <w:sz w:val="20"/>
          <w:szCs w:val="20"/>
        </w:rPr>
        <w:br/>
      </w:r>
      <w:r w:rsidR="004D61F0">
        <w:rPr>
          <w:rFonts w:eastAsia="Calibri" w:cstheme="minorHAnsi"/>
          <w:b/>
        </w:rPr>
        <w:t>chariot equipment</w:t>
      </w:r>
      <w:r w:rsidR="004D61F0">
        <w:rPr>
          <w:rFonts w:eastAsia="Calibri" w:cstheme="minorHAnsi"/>
        </w:rPr>
        <w:t>, ti’</w:t>
      </w:r>
      <w:r w:rsidR="004D61F0" w:rsidRPr="00650D3D">
        <w:rPr>
          <w:rFonts w:eastAsia="Calibri" w:cstheme="minorHAnsi"/>
        </w:rPr>
        <w:t>û</w:t>
      </w:r>
      <w:r w:rsidR="004D61F0">
        <w:rPr>
          <w:rFonts w:eastAsia="Calibri" w:cstheme="minorHAnsi"/>
        </w:rPr>
        <w:t>tu</w:t>
      </w:r>
      <w:r w:rsidR="004D61F0">
        <w:rPr>
          <w:rFonts w:eastAsia="Calibri" w:cstheme="minorHAnsi"/>
          <w:b/>
        </w:rPr>
        <w:br/>
      </w:r>
      <w:r w:rsidR="0038071C" w:rsidRPr="00F657DF">
        <w:rPr>
          <w:rFonts w:eastAsia="Calibri" w:cstheme="minorHAnsi"/>
          <w:b/>
        </w:rPr>
        <w:t>chariot floor, floor of a chariot</w:t>
      </w:r>
      <w:r w:rsidR="0038071C" w:rsidRPr="00F657DF">
        <w:rPr>
          <w:rFonts w:eastAsia="Calibri" w:cstheme="minorHAnsi"/>
        </w:rPr>
        <w:t xml:space="preserve"> or wagon, socket of a door, socle of a stela, stand, emplacement, </w:t>
      </w:r>
      <w:r w:rsidR="0038071C" w:rsidRPr="00F657DF">
        <w:rPr>
          <w:rFonts w:eastAsia="Calibri" w:cstheme="minorHAnsi"/>
        </w:rPr>
        <w:lastRenderedPageBreak/>
        <w:t>perching place mark on the liver, position, office, rank, abode, whereabouts, resting place, military position, position observed at sunset of celestial bodies, station, object given as a pledge, presence of a deity or a demon signifying an omen and the feature on the liver that is associated with it, excrement?, a mathematical term, manz</w:t>
      </w:r>
      <w:r w:rsidR="0038071C" w:rsidRPr="00F657DF">
        <w:rPr>
          <w:rFonts w:cstheme="minorHAnsi"/>
        </w:rPr>
        <w:t>ā</w:t>
      </w:r>
      <w:r w:rsidR="0038071C" w:rsidRPr="00F657DF">
        <w:rPr>
          <w:rFonts w:eastAsia="Calibri" w:cstheme="minorHAnsi"/>
        </w:rPr>
        <w:t>zu</w:t>
      </w:r>
      <w:r w:rsidRPr="0020033F">
        <w:rPr>
          <w:rFonts w:cstheme="minorHAnsi"/>
          <w:b/>
        </w:rPr>
        <w:br/>
      </w:r>
      <w:r w:rsidR="00376827" w:rsidRPr="00F657DF">
        <w:rPr>
          <w:rFonts w:cstheme="minorHAnsi"/>
          <w:b/>
        </w:rPr>
        <w:t>chariot footboard</w:t>
      </w:r>
      <w:r w:rsidR="00376827" w:rsidRPr="00F657DF">
        <w:rPr>
          <w:rFonts w:cstheme="minorHAnsi"/>
        </w:rPr>
        <w:t>, girigubbu</w:t>
      </w:r>
      <w:r w:rsidR="005F09FC" w:rsidRPr="00F657DF">
        <w:rPr>
          <w:rFonts w:cstheme="minorHAnsi"/>
        </w:rPr>
        <w:br/>
      </w:r>
      <w:r w:rsidR="005F09FC" w:rsidRPr="00F657DF">
        <w:rPr>
          <w:rFonts w:cstheme="minorHAnsi"/>
          <w:b/>
        </w:rPr>
        <w:t>chariot harness part</w:t>
      </w:r>
      <w:r w:rsidR="005F09FC" w:rsidRPr="00F657DF">
        <w:rPr>
          <w:rFonts w:cstheme="minorHAnsi"/>
        </w:rPr>
        <w:t xml:space="preserve">, </w:t>
      </w:r>
      <w:r w:rsidR="005F09FC" w:rsidRPr="00F657DF">
        <w:rPr>
          <w:rFonts w:eastAsia="Calibri" w:cstheme="minorHAnsi"/>
          <w:b/>
        </w:rPr>
        <w:t>of the harness of a chariot horse</w:t>
      </w:r>
      <w:r w:rsidR="005F09FC" w:rsidRPr="00F657DF">
        <w:rPr>
          <w:rFonts w:eastAsia="Calibri" w:cstheme="minorHAnsi"/>
        </w:rPr>
        <w:t>, pagūmu</w:t>
      </w:r>
      <w:r w:rsidR="00EB2781">
        <w:rPr>
          <w:rFonts w:eastAsia="Calibri" w:cstheme="minorHAnsi"/>
        </w:rPr>
        <w:br/>
      </w:r>
      <w:r w:rsidR="00EB2781" w:rsidRPr="00EB2781">
        <w:rPr>
          <w:rFonts w:eastAsia="Calibri" w:cstheme="minorHAnsi"/>
          <w:b/>
        </w:rPr>
        <w:t>chariot harness part</w:t>
      </w:r>
      <w:r w:rsidR="00EB2781">
        <w:rPr>
          <w:rFonts w:eastAsia="Calibri" w:cstheme="minorHAnsi"/>
        </w:rPr>
        <w:t>,</w:t>
      </w:r>
      <w:r w:rsidR="00EB2781" w:rsidRPr="00EB2781">
        <w:rPr>
          <w:rFonts w:eastAsia="Calibri" w:cstheme="minorHAnsi"/>
          <w:b/>
        </w:rPr>
        <w:t xml:space="preserve"> of wool</w:t>
      </w:r>
      <w:r w:rsidR="00EB2781">
        <w:rPr>
          <w:rFonts w:eastAsia="Calibri" w:cstheme="minorHAnsi"/>
        </w:rPr>
        <w:t xml:space="preserve">, </w:t>
      </w:r>
      <w:r w:rsidR="00EB2781" w:rsidRPr="00650D3D">
        <w:rPr>
          <w:rFonts w:cstheme="minorHAnsi"/>
        </w:rPr>
        <w:t>š</w:t>
      </w:r>
      <w:r w:rsidR="00EB2781">
        <w:rPr>
          <w:rFonts w:eastAsia="Calibri" w:cstheme="minorHAnsi"/>
        </w:rPr>
        <w:t>il</w:t>
      </w:r>
      <w:r w:rsidR="00EB2781" w:rsidRPr="00650D3D">
        <w:rPr>
          <w:rFonts w:eastAsia="Calibri" w:cstheme="minorHAnsi"/>
        </w:rPr>
        <w:t>ḫ</w:t>
      </w:r>
      <w:r w:rsidR="00EB2781">
        <w:rPr>
          <w:rFonts w:eastAsia="Calibri" w:cstheme="minorHAnsi"/>
        </w:rPr>
        <w:t>u</w:t>
      </w:r>
      <w:r w:rsidR="005D2922" w:rsidRPr="00F657DF">
        <w:rPr>
          <w:rFonts w:eastAsia="Calibri" w:cstheme="minorHAnsi"/>
        </w:rPr>
        <w:br/>
      </w:r>
      <w:r w:rsidR="005D2922" w:rsidRPr="0020033F">
        <w:rPr>
          <w:rFonts w:ascii="Times New Roman" w:eastAsia="Calibri" w:hAnsi="Times New Roman" w:cs="Times New Roman"/>
          <w:b/>
          <w:sz w:val="20"/>
          <w:szCs w:val="20"/>
        </w:rPr>
        <w:t>chariot</w:t>
      </w:r>
      <w:r w:rsidR="005D2922" w:rsidRPr="0020033F">
        <w:rPr>
          <w:rFonts w:ascii="Times New Roman" w:eastAsia="Calibri" w:hAnsi="Times New Roman" w:cs="Times New Roman"/>
          <w:sz w:val="20"/>
          <w:szCs w:val="20"/>
        </w:rPr>
        <w:t xml:space="preserve">, </w:t>
      </w:r>
      <w:r w:rsidR="005D2922" w:rsidRPr="0020033F">
        <w:rPr>
          <w:rFonts w:ascii="Times New Roman" w:eastAsia="Calibri" w:hAnsi="Times New Roman" w:cs="Times New Roman"/>
          <w:b/>
          <w:sz w:val="20"/>
          <w:szCs w:val="20"/>
        </w:rPr>
        <w:t>open chariot</w:t>
      </w:r>
      <w:r w:rsidR="005D2922" w:rsidRPr="0020033F">
        <w:rPr>
          <w:rFonts w:ascii="Times New Roman" w:eastAsia="Calibri" w:hAnsi="Times New Roman" w:cs="Times New Roman"/>
          <w:sz w:val="20"/>
          <w:szCs w:val="20"/>
        </w:rPr>
        <w:t>, pattūtu</w:t>
      </w:r>
      <w:r w:rsidR="00DC6347">
        <w:rPr>
          <w:rFonts w:ascii="Times New Roman" w:eastAsia="Calibri" w:hAnsi="Times New Roman" w:cs="Times New Roman"/>
          <w:sz w:val="20"/>
          <w:szCs w:val="20"/>
        </w:rPr>
        <w:br/>
      </w:r>
      <w:r w:rsidR="009A734C">
        <w:rPr>
          <w:rFonts w:ascii="Calibri" w:eastAsia="Calibri" w:hAnsi="Calibri" w:cs="Calibri"/>
          <w:b/>
        </w:rPr>
        <w:t>chariot</w:t>
      </w:r>
      <w:r w:rsidR="009A734C">
        <w:rPr>
          <w:rFonts w:ascii="Calibri" w:eastAsia="Calibri" w:hAnsi="Calibri" w:cs="Calibri"/>
        </w:rPr>
        <w:t xml:space="preserve"> or boat part, </w:t>
      </w:r>
      <w:r w:rsidR="009A734C" w:rsidRPr="00650D3D">
        <w:rPr>
          <w:rFonts w:cstheme="minorHAnsi"/>
        </w:rPr>
        <w:t>š</w:t>
      </w:r>
      <w:r w:rsidR="009A734C">
        <w:rPr>
          <w:rFonts w:ascii="Calibri" w:eastAsia="Calibri" w:hAnsi="Calibri" w:cs="Calibri"/>
        </w:rPr>
        <w:t>ik</w:t>
      </w:r>
      <w:r w:rsidR="009A734C" w:rsidRPr="00650D3D">
        <w:rPr>
          <w:rFonts w:cstheme="minorHAnsi"/>
        </w:rPr>
        <w:t>š</w:t>
      </w:r>
      <w:r w:rsidR="009A734C">
        <w:rPr>
          <w:rFonts w:ascii="Calibri" w:eastAsia="Calibri" w:hAnsi="Calibri" w:cs="Calibri"/>
        </w:rPr>
        <w:t>u</w:t>
      </w:r>
      <w:r w:rsidR="00D926C6">
        <w:rPr>
          <w:rFonts w:ascii="Calibri" w:eastAsia="Calibri" w:hAnsi="Calibri" w:cs="Calibri"/>
        </w:rPr>
        <w:t xml:space="preserve">, </w:t>
      </w:r>
      <w:r w:rsidR="00D926C6" w:rsidRPr="00650D3D">
        <w:rPr>
          <w:rFonts w:cstheme="minorHAnsi"/>
        </w:rPr>
        <w:t>š</w:t>
      </w:r>
      <w:r w:rsidR="00D926C6">
        <w:rPr>
          <w:rFonts w:ascii="Calibri" w:eastAsia="Calibri" w:hAnsi="Calibri" w:cs="Calibri"/>
        </w:rPr>
        <w:t>ip</w:t>
      </w:r>
      <w:r w:rsidR="00D926C6" w:rsidRPr="00650D3D">
        <w:rPr>
          <w:rFonts w:cstheme="minorHAnsi"/>
        </w:rPr>
        <w:t>ṣ</w:t>
      </w:r>
      <w:r w:rsidR="00D926C6">
        <w:rPr>
          <w:rFonts w:ascii="Calibri" w:eastAsia="Calibri" w:hAnsi="Calibri" w:cs="Calibri"/>
        </w:rPr>
        <w:t>u</w:t>
      </w:r>
      <w:r w:rsidR="009A734C">
        <w:rPr>
          <w:rFonts w:ascii="Calibri" w:eastAsia="Calibri" w:hAnsi="Calibri" w:cs="Calibri"/>
          <w:b/>
        </w:rPr>
        <w:br/>
      </w:r>
      <w:r w:rsidR="00DC6347" w:rsidRPr="00DC6347">
        <w:rPr>
          <w:rFonts w:ascii="Calibri" w:eastAsia="Calibri" w:hAnsi="Calibri" w:cs="Calibri"/>
          <w:b/>
        </w:rPr>
        <w:t xml:space="preserve">chariot </w:t>
      </w:r>
      <w:r w:rsidR="00DC6347" w:rsidRPr="00DC6347">
        <w:rPr>
          <w:rFonts w:ascii="Calibri" w:eastAsia="Calibri" w:hAnsi="Calibri" w:cs="Calibri"/>
        </w:rPr>
        <w:t>or boat</w:t>
      </w:r>
      <w:r w:rsidR="00DC6347">
        <w:rPr>
          <w:rFonts w:ascii="Calibri" w:eastAsia="Calibri" w:hAnsi="Calibri" w:cs="Calibri"/>
        </w:rPr>
        <w:t xml:space="preserve"> (vehicle), </w:t>
      </w:r>
      <w:r w:rsidR="00DC6347" w:rsidRPr="00DC6347">
        <w:rPr>
          <w:rFonts w:ascii="Calibri" w:eastAsia="Calibri" w:hAnsi="Calibri" w:cs="Calibri"/>
        </w:rPr>
        <w:t>conveyance</w:t>
      </w:r>
      <w:r w:rsidR="00DC6347">
        <w:rPr>
          <w:rFonts w:ascii="Calibri" w:eastAsia="Calibri" w:hAnsi="Calibri" w:cs="Calibri"/>
        </w:rPr>
        <w:t>, riding, ruk</w:t>
      </w:r>
      <w:r w:rsidR="00DC6347" w:rsidRPr="001F026D">
        <w:rPr>
          <w:rFonts w:ascii="Calibri" w:eastAsia="Calibri" w:hAnsi="Calibri" w:cs="Calibri"/>
        </w:rPr>
        <w:t>ū</w:t>
      </w:r>
      <w:r w:rsidR="00DC6347">
        <w:rPr>
          <w:rFonts w:ascii="Calibri" w:eastAsia="Calibri" w:hAnsi="Calibri" w:cs="Calibri"/>
        </w:rPr>
        <w:t>bu</w:t>
      </w:r>
      <w:r w:rsidR="008A3A8A" w:rsidRPr="0020033F">
        <w:rPr>
          <w:rFonts w:eastAsia="Calibri" w:cstheme="minorHAnsi"/>
          <w:b/>
        </w:rPr>
        <w:br/>
      </w:r>
      <w:r w:rsidR="008A3A8A" w:rsidRPr="00F657DF">
        <w:rPr>
          <w:rFonts w:eastAsia="Calibri" w:cstheme="minorHAnsi"/>
          <w:b/>
        </w:rPr>
        <w:t>chariot part</w:t>
      </w:r>
      <w:r w:rsidR="008A3A8A" w:rsidRPr="00F657DF">
        <w:rPr>
          <w:rFonts w:eastAsia="Calibri" w:cstheme="minorHAnsi"/>
        </w:rPr>
        <w:t>, box, chest, a cloud formation, pitnu</w:t>
      </w:r>
      <w:r w:rsidR="00376827" w:rsidRPr="00F657DF">
        <w:rPr>
          <w:rFonts w:cstheme="minorHAnsi"/>
        </w:rPr>
        <w:br/>
      </w:r>
      <w:r w:rsidR="00376827" w:rsidRPr="00F657DF">
        <w:rPr>
          <w:rFonts w:cstheme="minorHAnsi"/>
          <w:b/>
        </w:rPr>
        <w:t>chariot</w:t>
      </w:r>
      <w:r w:rsidR="006A1F7D">
        <w:rPr>
          <w:rFonts w:cstheme="minorHAnsi"/>
          <w:b/>
        </w:rPr>
        <w:t xml:space="preserve"> part</w:t>
      </w:r>
      <w:r w:rsidR="00376827" w:rsidRPr="00F657DF">
        <w:rPr>
          <w:rFonts w:cstheme="minorHAnsi"/>
        </w:rPr>
        <w:t xml:space="preserve">, gungubu, ḫabad, </w:t>
      </w:r>
      <w:r w:rsidR="00376827" w:rsidRPr="00F657DF">
        <w:rPr>
          <w:rFonts w:eastAsia="Calibri" w:cstheme="minorHAnsi"/>
        </w:rPr>
        <w:t>ḫ</w:t>
      </w:r>
      <w:r w:rsidR="00376827" w:rsidRPr="00F657DF">
        <w:rPr>
          <w:rFonts w:cstheme="minorHAnsi"/>
        </w:rPr>
        <w:t xml:space="preserve">etennu, </w:t>
      </w:r>
      <w:r w:rsidR="00376827" w:rsidRPr="00F657DF">
        <w:rPr>
          <w:rFonts w:eastAsia="Calibri" w:cstheme="minorHAnsi"/>
        </w:rPr>
        <w:t>ḫ</w:t>
      </w:r>
      <w:r w:rsidR="00376827" w:rsidRPr="00F657DF">
        <w:rPr>
          <w:rFonts w:cstheme="minorHAnsi"/>
        </w:rPr>
        <w:t>utn</w:t>
      </w:r>
      <w:r w:rsidR="00376827" w:rsidRPr="00F657DF">
        <w:rPr>
          <w:rFonts w:eastAsia="Calibri" w:cstheme="minorHAnsi"/>
        </w:rPr>
        <w:t>û, kalammu, kammakku, kimek</w:t>
      </w:r>
      <w:r w:rsidR="00376827" w:rsidRPr="00F657DF">
        <w:rPr>
          <w:rFonts w:eastAsia="Calibri" w:cstheme="minorHAnsi"/>
        </w:rPr>
        <w:br/>
      </w:r>
      <w:r w:rsidR="00376827" w:rsidRPr="00F657DF">
        <w:rPr>
          <w:rFonts w:eastAsia="Calibri" w:cstheme="minorHAnsi"/>
          <w:b/>
        </w:rPr>
        <w:t xml:space="preserve">chariot </w:t>
      </w:r>
      <w:r w:rsidR="00376827" w:rsidRPr="006A1F7D">
        <w:rPr>
          <w:rFonts w:eastAsia="Calibri" w:cstheme="minorHAnsi"/>
          <w:b/>
        </w:rPr>
        <w:t>part</w:t>
      </w:r>
      <w:r w:rsidR="006A1F7D">
        <w:rPr>
          <w:rFonts w:eastAsia="Calibri" w:cstheme="minorHAnsi"/>
        </w:rPr>
        <w:t xml:space="preserve">, </w:t>
      </w:r>
      <w:r w:rsidR="00376827" w:rsidRPr="006A1F7D">
        <w:rPr>
          <w:rFonts w:eastAsia="Calibri" w:cstheme="minorHAnsi"/>
        </w:rPr>
        <w:t>ku</w:t>
      </w:r>
      <w:r w:rsidR="00376827" w:rsidRPr="006A1F7D">
        <w:rPr>
          <w:rFonts w:cstheme="minorHAnsi"/>
        </w:rPr>
        <w:t>š</w:t>
      </w:r>
      <w:r w:rsidR="00376827" w:rsidRPr="006A1F7D">
        <w:rPr>
          <w:rFonts w:eastAsia="Calibri" w:cstheme="minorHAnsi"/>
        </w:rPr>
        <w:t>uḫannu</w:t>
      </w:r>
      <w:r w:rsidR="00305086" w:rsidRPr="00F657DF">
        <w:rPr>
          <w:rFonts w:eastAsia="Calibri" w:cstheme="minorHAnsi"/>
        </w:rPr>
        <w:t>, napsaqu</w:t>
      </w:r>
      <w:r w:rsidR="00422B92">
        <w:rPr>
          <w:rFonts w:eastAsia="Calibri" w:cstheme="minorHAnsi"/>
        </w:rPr>
        <w:t>, qan</w:t>
      </w:r>
      <w:r w:rsidR="00422B92" w:rsidRPr="001F026D">
        <w:rPr>
          <w:rFonts w:ascii="Calibri" w:eastAsia="Calibri" w:hAnsi="Calibri" w:cs="Calibri"/>
        </w:rPr>
        <w:t>ī</w:t>
      </w:r>
      <w:r w:rsidR="00422B92">
        <w:rPr>
          <w:rFonts w:eastAsia="Calibri" w:cstheme="minorHAnsi"/>
        </w:rPr>
        <w:t>nu</w:t>
      </w:r>
      <w:r w:rsidR="007D06B0">
        <w:rPr>
          <w:rFonts w:eastAsia="Calibri" w:cstheme="minorHAnsi"/>
        </w:rPr>
        <w:t xml:space="preserve">, </w:t>
      </w:r>
      <w:r w:rsidR="007D06B0" w:rsidRPr="00650D3D">
        <w:rPr>
          <w:rFonts w:cstheme="minorHAnsi"/>
        </w:rPr>
        <w:t>š</w:t>
      </w:r>
      <w:r w:rsidR="007D06B0">
        <w:rPr>
          <w:rFonts w:eastAsia="Calibri" w:cstheme="minorHAnsi"/>
        </w:rPr>
        <w:t>appartu</w:t>
      </w:r>
      <w:r w:rsidR="00F12D14">
        <w:rPr>
          <w:rFonts w:eastAsia="Calibri" w:cstheme="minorHAnsi"/>
        </w:rPr>
        <w:t xml:space="preserve">, </w:t>
      </w:r>
      <w:r w:rsidR="00F12D14" w:rsidRPr="00650D3D">
        <w:rPr>
          <w:rFonts w:cstheme="minorHAnsi"/>
        </w:rPr>
        <w:t>š</w:t>
      </w:r>
      <w:r w:rsidR="00F12D14">
        <w:rPr>
          <w:rFonts w:eastAsia="Calibri" w:cstheme="minorHAnsi"/>
        </w:rPr>
        <w:t>ernu</w:t>
      </w:r>
      <w:r w:rsidR="007A79B7">
        <w:rPr>
          <w:rFonts w:eastAsia="Calibri" w:cstheme="minorHAnsi"/>
        </w:rPr>
        <w:t xml:space="preserve">, </w:t>
      </w:r>
      <w:r w:rsidR="007A79B7" w:rsidRPr="00650D3D">
        <w:rPr>
          <w:rFonts w:cstheme="minorHAnsi"/>
        </w:rPr>
        <w:t>š</w:t>
      </w:r>
      <w:r w:rsidR="007A79B7">
        <w:rPr>
          <w:rFonts w:eastAsia="Calibri" w:cstheme="minorHAnsi"/>
        </w:rPr>
        <w:t>ipa</w:t>
      </w:r>
      <w:r w:rsidR="007A79B7" w:rsidRPr="00650D3D">
        <w:rPr>
          <w:rFonts w:cstheme="minorHAnsi"/>
        </w:rPr>
        <w:t>ṣ</w:t>
      </w:r>
      <w:r w:rsidR="007A79B7">
        <w:rPr>
          <w:rFonts w:eastAsia="Calibri" w:cstheme="minorHAnsi"/>
        </w:rPr>
        <w:t>u</w:t>
      </w:r>
      <w:r w:rsidR="006A1F7D">
        <w:rPr>
          <w:rFonts w:eastAsia="Calibri" w:cstheme="minorHAnsi"/>
        </w:rPr>
        <w:t>, taktaku</w:t>
      </w:r>
      <w:r w:rsidR="000A26E9">
        <w:rPr>
          <w:rFonts w:eastAsia="Calibri" w:cstheme="minorHAnsi"/>
        </w:rPr>
        <w:t>, zard</w:t>
      </w:r>
      <w:r w:rsidR="000A26E9" w:rsidRPr="001153CA">
        <w:rPr>
          <w:rFonts w:eastAsia="Calibri" w:cstheme="minorHAnsi"/>
        </w:rPr>
        <w:t>û</w:t>
      </w:r>
      <w:r w:rsidR="000A26E9">
        <w:rPr>
          <w:rFonts w:eastAsia="Calibri" w:cstheme="minorHAnsi"/>
        </w:rPr>
        <w:t>,</w:t>
      </w:r>
      <w:r w:rsidR="00422B92">
        <w:rPr>
          <w:rFonts w:eastAsia="Calibri" w:cstheme="minorHAnsi"/>
        </w:rPr>
        <w:br/>
      </w:r>
      <w:r w:rsidR="00376827" w:rsidRPr="00F657DF">
        <w:rPr>
          <w:rFonts w:cstheme="minorHAnsi"/>
          <w:b/>
        </w:rPr>
        <w:t>chariot part</w:t>
      </w:r>
      <w:r w:rsidR="00376827" w:rsidRPr="00F657DF">
        <w:rPr>
          <w:rFonts w:cstheme="minorHAnsi"/>
        </w:rPr>
        <w:t>, a part of a chariot made of a special wood and the wood itself, ḫalmadru</w:t>
      </w:r>
      <w:r w:rsidR="00E279AA" w:rsidRPr="00F657DF">
        <w:rPr>
          <w:rFonts w:cstheme="minorHAnsi"/>
        </w:rPr>
        <w:br/>
      </w:r>
      <w:r w:rsidR="00376827" w:rsidRPr="00F657DF">
        <w:rPr>
          <w:rFonts w:cstheme="minorHAnsi"/>
          <w:b/>
        </w:rPr>
        <w:t>chariot part</w:t>
      </w:r>
      <w:r w:rsidR="00376827" w:rsidRPr="00F657DF">
        <w:rPr>
          <w:rFonts w:cstheme="minorHAnsi"/>
        </w:rPr>
        <w:t xml:space="preserve">, </w:t>
      </w:r>
      <w:r w:rsidR="00376827" w:rsidRPr="00F657DF">
        <w:rPr>
          <w:rFonts w:eastAsia="Calibri" w:cstheme="minorHAnsi"/>
        </w:rPr>
        <w:t xml:space="preserve">part of a chariot or a plow, </w:t>
      </w:r>
      <w:r w:rsidR="00376827" w:rsidRPr="00F657DF">
        <w:rPr>
          <w:rFonts w:cstheme="minorHAnsi"/>
        </w:rPr>
        <w:t>probably the two lateral pieces of the chariot frame underneath the running board, kabillu</w:t>
      </w:r>
      <w:r w:rsidR="00376827" w:rsidRPr="00F657DF">
        <w:rPr>
          <w:rFonts w:cstheme="minorHAnsi"/>
        </w:rPr>
        <w:br/>
      </w:r>
      <w:r w:rsidR="00376827" w:rsidRPr="00F657DF">
        <w:rPr>
          <w:rFonts w:cstheme="minorHAnsi"/>
          <w:b/>
        </w:rPr>
        <w:t>chariot part</w:t>
      </w:r>
      <w:r w:rsidR="00376827" w:rsidRPr="00F657DF">
        <w:rPr>
          <w:rFonts w:cstheme="minorHAnsi"/>
        </w:rPr>
        <w:t>,</w:t>
      </w:r>
      <w:r w:rsidR="00376827" w:rsidRPr="00F657DF">
        <w:rPr>
          <w:rFonts w:eastAsia="Calibri" w:cstheme="minorHAnsi"/>
        </w:rPr>
        <w:t xml:space="preserve"> or part of a plow, </w:t>
      </w:r>
      <w:r w:rsidR="00376827" w:rsidRPr="00F657DF">
        <w:rPr>
          <w:rFonts w:cstheme="minorHAnsi"/>
        </w:rPr>
        <w:t xml:space="preserve">month </w:t>
      </w:r>
      <w:r w:rsidR="00376827" w:rsidRPr="00F657DF">
        <w:rPr>
          <w:rFonts w:eastAsia="Calibri" w:cstheme="minorHAnsi"/>
        </w:rPr>
        <w:t>name, saddle, rule, royal property and service, throne, a feature of the exta, dominion, chair, sedan chair, kussû</w:t>
      </w:r>
      <w:r w:rsidR="001C3B95">
        <w:rPr>
          <w:rFonts w:eastAsia="Calibri" w:cstheme="minorHAnsi"/>
        </w:rPr>
        <w:br/>
      </w:r>
      <w:r w:rsidR="001C3B95" w:rsidRPr="001C3B95">
        <w:rPr>
          <w:rFonts w:ascii="Calibri" w:eastAsia="Calibri" w:hAnsi="Calibri" w:cs="Calibri"/>
          <w:b/>
        </w:rPr>
        <w:t>chariot part</w:t>
      </w:r>
      <w:r w:rsidR="001C3B95">
        <w:rPr>
          <w:rFonts w:ascii="Calibri" w:eastAsia="Calibri" w:hAnsi="Calibri" w:cs="Calibri"/>
        </w:rPr>
        <w:t xml:space="preserve">, </w:t>
      </w:r>
      <w:r w:rsidR="001C3B95" w:rsidRPr="001C3B95">
        <w:rPr>
          <w:rFonts w:ascii="Calibri" w:eastAsia="Calibri" w:hAnsi="Calibri" w:cs="Calibri"/>
        </w:rPr>
        <w:t>remainder</w:t>
      </w:r>
      <w:r w:rsidR="001C3B95">
        <w:rPr>
          <w:rFonts w:ascii="Calibri" w:eastAsia="Calibri" w:hAnsi="Calibri" w:cs="Calibri"/>
        </w:rPr>
        <w:t>, a grammatical term, u</w:t>
      </w:r>
      <w:r w:rsidR="001C3B95" w:rsidRPr="00650D3D">
        <w:rPr>
          <w:rFonts w:eastAsia="Calibri" w:cstheme="minorHAnsi"/>
        </w:rPr>
        <w:t>ḫḫ</w:t>
      </w:r>
      <w:r w:rsidR="001C3B95">
        <w:rPr>
          <w:rFonts w:ascii="Calibri" w:eastAsia="Calibri" w:hAnsi="Calibri" w:cs="Calibri"/>
        </w:rPr>
        <w:t>urtu</w:t>
      </w:r>
      <w:r w:rsidR="00376827" w:rsidRPr="00F657DF">
        <w:rPr>
          <w:rFonts w:cstheme="minorHAnsi"/>
        </w:rPr>
        <w:br/>
      </w:r>
      <w:r w:rsidR="00376827" w:rsidRPr="00F657DF">
        <w:rPr>
          <w:rFonts w:cstheme="minorHAnsi"/>
          <w:b/>
        </w:rPr>
        <w:t>chariot pole part</w:t>
      </w:r>
      <w:r w:rsidR="00376827" w:rsidRPr="00F657DF">
        <w:rPr>
          <w:rFonts w:cstheme="minorHAnsi"/>
        </w:rPr>
        <w:t xml:space="preserve">, part of a house contruction, </w:t>
      </w:r>
      <w:r w:rsidR="00376827" w:rsidRPr="00F657DF">
        <w:rPr>
          <w:rFonts w:eastAsia="Calibri" w:cstheme="minorHAnsi"/>
        </w:rPr>
        <w:t>ḫ</w:t>
      </w:r>
      <w:r w:rsidR="00376827" w:rsidRPr="00F657DF">
        <w:rPr>
          <w:rFonts w:cstheme="minorHAnsi"/>
        </w:rPr>
        <w:t>urdatu</w:t>
      </w:r>
      <w:r w:rsidR="00376827" w:rsidRPr="00F657DF">
        <w:rPr>
          <w:rFonts w:cstheme="minorHAnsi"/>
        </w:rPr>
        <w:br/>
      </w:r>
      <w:r w:rsidR="00376827" w:rsidRPr="00F657DF">
        <w:rPr>
          <w:rFonts w:cstheme="minorHAnsi"/>
          <w:b/>
        </w:rPr>
        <w:t>chariot protective structure</w:t>
      </w:r>
      <w:r w:rsidR="00376827" w:rsidRPr="00F657DF">
        <w:rPr>
          <w:rFonts w:cstheme="minorHAnsi"/>
        </w:rPr>
        <w:t>, gabagallu</w:t>
      </w:r>
      <w:r w:rsidR="00376827" w:rsidRPr="00F657DF">
        <w:rPr>
          <w:rFonts w:cstheme="minorHAnsi"/>
        </w:rPr>
        <w:br/>
      </w:r>
      <w:r w:rsidR="00376827" w:rsidRPr="00F657DF">
        <w:rPr>
          <w:rFonts w:cstheme="minorHAnsi"/>
          <w:b/>
        </w:rPr>
        <w:t xml:space="preserve">chariot reins attachement </w:t>
      </w:r>
      <w:r w:rsidR="00376827" w:rsidRPr="00DE4BD2">
        <w:rPr>
          <w:rFonts w:cstheme="minorHAnsi"/>
          <w:b/>
          <w:sz w:val="20"/>
          <w:szCs w:val="20"/>
        </w:rPr>
        <w:t>made</w:t>
      </w:r>
      <w:r w:rsidR="00376827" w:rsidRPr="00F657DF">
        <w:rPr>
          <w:rFonts w:cstheme="minorHAnsi"/>
          <w:b/>
        </w:rPr>
        <w:t xml:space="preserve"> of bronze</w:t>
      </w:r>
      <w:r w:rsidR="00376827" w:rsidRPr="00F657DF">
        <w:rPr>
          <w:rFonts w:cstheme="minorHAnsi"/>
        </w:rPr>
        <w:t>, kam</w:t>
      </w:r>
      <w:r w:rsidR="00376827" w:rsidRPr="00F657DF">
        <w:rPr>
          <w:rFonts w:eastAsia="Calibri" w:cstheme="minorHAnsi"/>
        </w:rPr>
        <w:t>ū</w:t>
      </w:r>
      <w:r w:rsidR="00376827" w:rsidRPr="00F657DF">
        <w:rPr>
          <w:rFonts w:cstheme="minorHAnsi"/>
        </w:rPr>
        <w:t>saš</w:t>
      </w:r>
      <w:r w:rsidR="00E902AB" w:rsidRPr="00F657DF">
        <w:rPr>
          <w:rFonts w:cstheme="minorHAnsi"/>
        </w:rPr>
        <w:br/>
      </w:r>
      <w:r w:rsidR="00E902AB" w:rsidRPr="0020033F">
        <w:rPr>
          <w:rFonts w:ascii="Times New Roman" w:hAnsi="Times New Roman" w:cs="Times New Roman"/>
          <w:b/>
          <w:sz w:val="20"/>
          <w:szCs w:val="20"/>
        </w:rPr>
        <w:t>chariot (royal or ceremonial)</w:t>
      </w:r>
      <w:r w:rsidR="00E902AB" w:rsidRPr="0020033F">
        <w:rPr>
          <w:rFonts w:ascii="Times New Roman" w:hAnsi="Times New Roman" w:cs="Times New Roman"/>
          <w:sz w:val="20"/>
          <w:szCs w:val="20"/>
        </w:rPr>
        <w:t>, wheel of a chariot or wagon, mugirru</w:t>
      </w:r>
      <w:r w:rsidR="00660716" w:rsidRPr="00F657DF">
        <w:rPr>
          <w:rFonts w:cstheme="minorHAnsi"/>
        </w:rPr>
        <w:br/>
      </w:r>
      <w:r w:rsidR="00660716" w:rsidRPr="00F657DF">
        <w:rPr>
          <w:rFonts w:eastAsia="Calibri" w:cstheme="minorHAnsi"/>
          <w:b/>
        </w:rPr>
        <w:t>chariot</w:t>
      </w:r>
      <w:r w:rsidR="00660716" w:rsidRPr="00F657DF">
        <w:rPr>
          <w:rFonts w:eastAsia="Calibri" w:cstheme="minorHAnsi"/>
        </w:rPr>
        <w:t xml:space="preserve"> </w:t>
      </w:r>
      <w:r w:rsidR="00660716" w:rsidRPr="00F657DF">
        <w:rPr>
          <w:rFonts w:eastAsia="Calibri" w:cstheme="minorHAnsi"/>
          <w:b/>
        </w:rPr>
        <w:t>sideboard</w:t>
      </w:r>
      <w:r w:rsidR="00660716" w:rsidRPr="00F657DF">
        <w:rPr>
          <w:rFonts w:eastAsia="Calibri" w:cstheme="minorHAnsi"/>
        </w:rPr>
        <w:t>, ramp of a dam, ablution, lotion, marḫa</w:t>
      </w:r>
      <w:r w:rsidR="00660716" w:rsidRPr="00F657DF">
        <w:rPr>
          <w:rFonts w:cstheme="minorHAnsi"/>
        </w:rPr>
        <w:t>ṣ</w:t>
      </w:r>
      <w:r w:rsidR="00660716" w:rsidRPr="00F657DF">
        <w:rPr>
          <w:rFonts w:eastAsia="Calibri" w:cstheme="minorHAnsi"/>
        </w:rPr>
        <w:t>u</w:t>
      </w:r>
      <w:r w:rsidR="00311297" w:rsidRPr="00F657DF">
        <w:rPr>
          <w:rFonts w:eastAsia="Calibri" w:cstheme="minorHAnsi"/>
        </w:rPr>
        <w:br/>
      </w:r>
      <w:r w:rsidR="00311297" w:rsidRPr="00DE4BD2">
        <w:rPr>
          <w:rFonts w:ascii="Times New Roman" w:eastAsia="Calibri" w:hAnsi="Times New Roman" w:cs="Times New Roman"/>
          <w:b/>
          <w:sz w:val="20"/>
          <w:szCs w:val="20"/>
        </w:rPr>
        <w:t>chariot</w:t>
      </w:r>
      <w:r w:rsidR="00311297" w:rsidRPr="00DE4BD2">
        <w:rPr>
          <w:rFonts w:ascii="Times New Roman" w:eastAsia="Calibri" w:hAnsi="Times New Roman" w:cs="Times New Roman"/>
          <w:sz w:val="20"/>
          <w:szCs w:val="20"/>
        </w:rPr>
        <w:t>,</w:t>
      </w:r>
      <w:r w:rsidR="00311297" w:rsidRPr="00DE4BD2">
        <w:rPr>
          <w:rFonts w:ascii="Times New Roman" w:eastAsia="Calibri" w:hAnsi="Times New Roman" w:cs="Times New Roman"/>
          <w:b/>
          <w:sz w:val="20"/>
          <w:szCs w:val="20"/>
        </w:rPr>
        <w:t xml:space="preserve"> small chariot</w:t>
      </w:r>
      <w:r w:rsidR="00311297" w:rsidRPr="00DE4BD2">
        <w:rPr>
          <w:rFonts w:ascii="Times New Roman" w:eastAsia="Calibri" w:hAnsi="Times New Roman" w:cs="Times New Roman"/>
          <w:sz w:val="20"/>
          <w:szCs w:val="20"/>
        </w:rPr>
        <w:t>, marturrû</w:t>
      </w:r>
      <w:r w:rsidR="00376827" w:rsidRPr="00F657DF">
        <w:rPr>
          <w:rFonts w:cstheme="minorHAnsi"/>
        </w:rPr>
        <w:br/>
      </w:r>
      <w:r w:rsidR="00376827" w:rsidRPr="00F657DF">
        <w:rPr>
          <w:rFonts w:cstheme="minorHAnsi"/>
          <w:b/>
        </w:rPr>
        <w:t>chariot team member</w:t>
      </w:r>
      <w:r w:rsidR="00376827" w:rsidRPr="00F657DF">
        <w:rPr>
          <w:rFonts w:cstheme="minorHAnsi"/>
        </w:rPr>
        <w:t xml:space="preserve">, </w:t>
      </w:r>
      <w:r w:rsidR="00376827" w:rsidRPr="00F657DF">
        <w:rPr>
          <w:rFonts w:cstheme="minorHAnsi"/>
          <w:b/>
        </w:rPr>
        <w:t>Hanigalbat</w:t>
      </w:r>
      <w:r w:rsidR="00376827" w:rsidRPr="00F657DF">
        <w:rPr>
          <w:rFonts w:cstheme="minorHAnsi"/>
        </w:rPr>
        <w:t xml:space="preserve"> </w:t>
      </w:r>
      <w:r w:rsidR="00376827" w:rsidRPr="00F657DF">
        <w:rPr>
          <w:rFonts w:cstheme="minorHAnsi"/>
          <w:b/>
        </w:rPr>
        <w:t>native</w:t>
      </w:r>
      <w:r w:rsidR="00376827" w:rsidRPr="00F657DF">
        <w:rPr>
          <w:rFonts w:cstheme="minorHAnsi"/>
        </w:rPr>
        <w:t xml:space="preserve">, </w:t>
      </w:r>
      <w:r w:rsidR="00376827" w:rsidRPr="00F657DF">
        <w:rPr>
          <w:rFonts w:eastAsia="Calibri" w:cstheme="minorHAnsi"/>
        </w:rPr>
        <w:t>ḫ</w:t>
      </w:r>
      <w:r w:rsidR="00376827" w:rsidRPr="00F657DF">
        <w:rPr>
          <w:rFonts w:cstheme="minorHAnsi"/>
        </w:rPr>
        <w:t>anigalbatu</w:t>
      </w:r>
      <w:r w:rsidR="00DE53F8" w:rsidRPr="00F657DF">
        <w:rPr>
          <w:rFonts w:cstheme="minorHAnsi"/>
        </w:rPr>
        <w:br/>
      </w:r>
      <w:r w:rsidR="00DE53F8" w:rsidRPr="00DE4BD2">
        <w:rPr>
          <w:rFonts w:ascii="Times New Roman" w:hAnsi="Times New Roman" w:cs="Times New Roman"/>
          <w:b/>
          <w:sz w:val="20"/>
          <w:szCs w:val="20"/>
        </w:rPr>
        <w:t>chariot</w:t>
      </w:r>
      <w:r w:rsidR="00DE53F8" w:rsidRPr="00DE4BD2">
        <w:rPr>
          <w:rFonts w:ascii="Times New Roman" w:hAnsi="Times New Roman" w:cs="Times New Roman"/>
          <w:sz w:val="20"/>
          <w:szCs w:val="20"/>
        </w:rPr>
        <w:t>, the constellation Auriga, narkabtu</w:t>
      </w:r>
      <w:r w:rsidR="00376827" w:rsidRPr="00F657DF">
        <w:rPr>
          <w:rFonts w:cstheme="minorHAnsi"/>
        </w:rPr>
        <w:br/>
      </w:r>
      <w:r w:rsidRPr="00DE4BD2">
        <w:rPr>
          <w:rFonts w:ascii="Times New Roman" w:eastAsia="Calibri" w:hAnsi="Times New Roman" w:cs="Times New Roman"/>
          <w:b/>
          <w:sz w:val="20"/>
          <w:szCs w:val="20"/>
        </w:rPr>
        <w:t>charioteer?</w:t>
      </w:r>
      <w:r w:rsidR="00376827" w:rsidRPr="00DE4BD2">
        <w:rPr>
          <w:rFonts w:ascii="Times New Roman" w:eastAsia="Calibri" w:hAnsi="Times New Roman" w:cs="Times New Roman"/>
          <w:b/>
          <w:sz w:val="20"/>
          <w:szCs w:val="20"/>
        </w:rPr>
        <w:t xml:space="preserve">, </w:t>
      </w:r>
      <w:r w:rsidRPr="00DE4BD2">
        <w:rPr>
          <w:rFonts w:ascii="Times New Roman" w:eastAsia="Calibri" w:hAnsi="Times New Roman" w:cs="Times New Roman"/>
          <w:sz w:val="20"/>
          <w:szCs w:val="20"/>
        </w:rPr>
        <w:t xml:space="preserve"> assāru</w:t>
      </w:r>
      <w:r w:rsidR="00233286" w:rsidRPr="00F657DF">
        <w:rPr>
          <w:rFonts w:eastAsia="Calibri" w:cstheme="minorHAnsi"/>
          <w:sz w:val="20"/>
          <w:szCs w:val="20"/>
        </w:rPr>
        <w:br/>
      </w:r>
      <w:r w:rsidR="00233286" w:rsidRPr="00F657DF">
        <w:rPr>
          <w:rFonts w:cstheme="minorHAnsi"/>
          <w:b/>
        </w:rPr>
        <w:t>charioteer</w:t>
      </w:r>
      <w:r w:rsidR="00233286" w:rsidRPr="00F657DF">
        <w:rPr>
          <w:rFonts w:cstheme="minorHAnsi"/>
        </w:rPr>
        <w:t xml:space="preserve"> or horsetrainer for the light chariotry, patt</w:t>
      </w:r>
      <w:r w:rsidR="00233286" w:rsidRPr="00F657DF">
        <w:rPr>
          <w:rFonts w:eastAsia="Calibri" w:cstheme="minorHAnsi"/>
        </w:rPr>
        <w:t>ū</w:t>
      </w:r>
      <w:r w:rsidR="00233286" w:rsidRPr="00F657DF">
        <w:rPr>
          <w:rFonts w:cstheme="minorHAnsi"/>
        </w:rPr>
        <w:t>tu, in ša patt</w:t>
      </w:r>
      <w:r w:rsidR="00233286" w:rsidRPr="00F657DF">
        <w:rPr>
          <w:rFonts w:eastAsia="Calibri" w:cstheme="minorHAnsi"/>
        </w:rPr>
        <w:t>ū</w:t>
      </w:r>
      <w:r w:rsidR="00233286" w:rsidRPr="00F657DF">
        <w:rPr>
          <w:rFonts w:cstheme="minorHAnsi"/>
        </w:rPr>
        <w:t>ti</w:t>
      </w:r>
      <w:r w:rsidR="00984701" w:rsidRPr="00F657DF">
        <w:rPr>
          <w:rFonts w:eastAsia="Calibri" w:cstheme="minorHAnsi"/>
        </w:rPr>
        <w:br/>
      </w:r>
      <w:r w:rsidR="00984701" w:rsidRPr="0054498D">
        <w:rPr>
          <w:rFonts w:ascii="Times New Roman" w:eastAsia="Calibri" w:hAnsi="Times New Roman" w:cs="Times New Roman"/>
          <w:b/>
          <w:sz w:val="20"/>
          <w:szCs w:val="20"/>
        </w:rPr>
        <w:t>charioteer</w:t>
      </w:r>
      <w:r w:rsidR="00984701" w:rsidRPr="0054498D">
        <w:rPr>
          <w:rFonts w:ascii="Times New Roman" w:eastAsia="Calibri" w:hAnsi="Times New Roman" w:cs="Times New Roman"/>
          <w:sz w:val="20"/>
          <w:szCs w:val="20"/>
        </w:rPr>
        <w:t>, man who fights in or provides a chariot, person who fights from a chariot, narkabtu, in bēl narkabti</w:t>
      </w:r>
      <w:r w:rsidR="00867A7A">
        <w:rPr>
          <w:rFonts w:ascii="Times New Roman" w:eastAsia="Calibri" w:hAnsi="Times New Roman" w:cs="Times New Roman"/>
          <w:sz w:val="20"/>
          <w:szCs w:val="20"/>
        </w:rPr>
        <w:br/>
      </w:r>
      <w:r w:rsidR="00867A7A">
        <w:rPr>
          <w:rFonts w:cstheme="minorHAnsi"/>
          <w:b/>
        </w:rPr>
        <w:t>chariots</w:t>
      </w:r>
      <w:r w:rsidR="00867A7A" w:rsidRPr="00867A7A">
        <w:rPr>
          <w:rFonts w:cstheme="minorHAnsi"/>
        </w:rPr>
        <w:t xml:space="preserve">, </w:t>
      </w:r>
      <w:r w:rsidR="00867A7A" w:rsidRPr="00867A7A">
        <w:rPr>
          <w:rFonts w:cstheme="minorHAnsi"/>
          <w:b/>
        </w:rPr>
        <w:t>bronze fitting</w:t>
      </w:r>
      <w:r w:rsidR="00867A7A">
        <w:rPr>
          <w:rFonts w:cstheme="minorHAnsi"/>
        </w:rPr>
        <w:t xml:space="preserve"> </w:t>
      </w:r>
      <w:r w:rsidR="00867A7A" w:rsidRPr="00867A7A">
        <w:rPr>
          <w:rFonts w:cstheme="minorHAnsi"/>
          <w:b/>
        </w:rPr>
        <w:t>for</w:t>
      </w:r>
      <w:r w:rsidR="00867A7A">
        <w:rPr>
          <w:rFonts w:cstheme="minorHAnsi"/>
        </w:rPr>
        <w:t xml:space="preserve"> chariots or</w:t>
      </w:r>
      <w:r w:rsidR="00867A7A" w:rsidRPr="00867A7A">
        <w:rPr>
          <w:rFonts w:cstheme="minorHAnsi"/>
        </w:rPr>
        <w:t xml:space="preserve"> armor</w:t>
      </w:r>
      <w:r w:rsidR="00867A7A">
        <w:rPr>
          <w:rFonts w:cstheme="minorHAnsi"/>
        </w:rPr>
        <w:t xml:space="preserve">, </w:t>
      </w:r>
      <w:r w:rsidR="00867A7A" w:rsidRPr="00650D3D">
        <w:rPr>
          <w:rFonts w:cstheme="minorHAnsi"/>
        </w:rPr>
        <w:t>š</w:t>
      </w:r>
      <w:r w:rsidR="00867A7A">
        <w:rPr>
          <w:rFonts w:cstheme="minorHAnsi"/>
        </w:rPr>
        <w:t>a</w:t>
      </w:r>
      <w:r w:rsidR="00867A7A" w:rsidRPr="00650D3D">
        <w:rPr>
          <w:rFonts w:eastAsia="Calibri" w:cstheme="minorHAnsi"/>
        </w:rPr>
        <w:t>ḫ</w:t>
      </w:r>
      <w:r w:rsidR="00867A7A">
        <w:rPr>
          <w:rFonts w:cstheme="minorHAnsi"/>
        </w:rPr>
        <w:t>uma</w:t>
      </w:r>
      <w:r w:rsidR="00867A7A" w:rsidRPr="00650D3D">
        <w:rPr>
          <w:rFonts w:cstheme="minorHAnsi"/>
        </w:rPr>
        <w:t>š</w:t>
      </w:r>
      <w:r w:rsidR="00F901FE">
        <w:rPr>
          <w:rFonts w:cstheme="minorHAnsi"/>
        </w:rPr>
        <w:br/>
      </w:r>
      <w:r w:rsidR="00F901FE" w:rsidRPr="00F901FE">
        <w:rPr>
          <w:rFonts w:cstheme="minorHAnsi"/>
          <w:b/>
        </w:rPr>
        <w:t>charitable</w:t>
      </w:r>
      <w:r w:rsidR="00F901FE">
        <w:rPr>
          <w:rFonts w:cstheme="minorHAnsi"/>
        </w:rPr>
        <w:t>, generous, adj., usatanu</w:t>
      </w:r>
      <w:r w:rsidR="008957FD" w:rsidRPr="00F657DF">
        <w:rPr>
          <w:rFonts w:eastAsia="Calibri" w:cstheme="minorHAnsi"/>
          <w:sz w:val="20"/>
          <w:szCs w:val="20"/>
        </w:rPr>
        <w:br/>
      </w:r>
      <w:r w:rsidR="008957FD" w:rsidRPr="00F657DF">
        <w:rPr>
          <w:rFonts w:eastAsia="Calibri" w:cstheme="minorHAnsi"/>
          <w:b/>
        </w:rPr>
        <w:t>charm</w:t>
      </w:r>
      <w:r w:rsidR="008957FD" w:rsidRPr="00F657DF">
        <w:rPr>
          <w:rFonts w:eastAsia="Calibri" w:cstheme="minorHAnsi"/>
        </w:rPr>
        <w:t>, attractiveness, abundance, luxuriance, vigor, kuzbu</w:t>
      </w:r>
      <w:r w:rsidR="008957FD" w:rsidRPr="00F657DF">
        <w:rPr>
          <w:rFonts w:cstheme="minorHAnsi"/>
        </w:rPr>
        <w:br/>
      </w:r>
      <w:r w:rsidR="008957FD" w:rsidRPr="00F657DF">
        <w:rPr>
          <w:rFonts w:eastAsia="Calibri" w:cstheme="minorHAnsi"/>
          <w:b/>
        </w:rPr>
        <w:t>charm</w:t>
      </w:r>
      <w:r w:rsidR="008957FD" w:rsidRPr="00127CEB">
        <w:rPr>
          <w:rFonts w:eastAsia="Calibri" w:cstheme="minorHAnsi"/>
        </w:rPr>
        <w:t>,</w:t>
      </w:r>
      <w:r w:rsidR="008957FD" w:rsidRPr="00F657DF">
        <w:rPr>
          <w:rFonts w:eastAsia="Calibri" w:cstheme="minorHAnsi"/>
          <w:b/>
        </w:rPr>
        <w:t xml:space="preserve"> designation of a stone charm</w:t>
      </w:r>
      <w:r w:rsidR="008957FD" w:rsidRPr="00F657DF">
        <w:rPr>
          <w:rFonts w:eastAsia="Calibri" w:cstheme="minorHAnsi"/>
        </w:rPr>
        <w:t>, medicinal plant,  kakkusakku</w:t>
      </w:r>
      <w:r w:rsidR="008957FD" w:rsidRPr="00F657DF">
        <w:rPr>
          <w:rFonts w:eastAsia="Calibri" w:cstheme="minorHAnsi"/>
        </w:rPr>
        <w:br/>
      </w:r>
      <w:r w:rsidR="008957FD" w:rsidRPr="00F657DF">
        <w:rPr>
          <w:rFonts w:eastAsia="Calibri" w:cstheme="minorHAnsi"/>
          <w:b/>
        </w:rPr>
        <w:t>charm</w:t>
      </w:r>
      <w:r w:rsidR="008957FD" w:rsidRPr="00127CEB">
        <w:rPr>
          <w:rFonts w:eastAsia="Calibri" w:cstheme="minorHAnsi"/>
        </w:rPr>
        <w:t>,</w:t>
      </w:r>
      <w:r w:rsidR="008957FD" w:rsidRPr="00F657DF">
        <w:rPr>
          <w:rFonts w:eastAsia="Calibri" w:cstheme="minorHAnsi"/>
          <w:b/>
        </w:rPr>
        <w:t xml:space="preserve"> </w:t>
      </w:r>
      <w:r w:rsidR="008957FD" w:rsidRPr="00F657DF">
        <w:rPr>
          <w:rFonts w:cstheme="minorHAnsi"/>
          <w:b/>
        </w:rPr>
        <w:t>full of charm</w:t>
      </w:r>
      <w:r w:rsidR="008957FD" w:rsidRPr="00F657DF">
        <w:rPr>
          <w:rFonts w:cstheme="minorHAnsi"/>
        </w:rPr>
        <w:t>,</w:t>
      </w:r>
      <w:r w:rsidR="008957FD" w:rsidRPr="00F657DF">
        <w:rPr>
          <w:rFonts w:eastAsia="Calibri" w:cstheme="minorHAnsi"/>
        </w:rPr>
        <w:t xml:space="preserve"> </w:t>
      </w:r>
      <w:r w:rsidR="008957FD" w:rsidRPr="00F657DF">
        <w:rPr>
          <w:rFonts w:cstheme="minorHAnsi"/>
        </w:rPr>
        <w:t>luxuriant, kuzzubu</w:t>
      </w:r>
      <w:r w:rsidR="00127CEB">
        <w:rPr>
          <w:rFonts w:cstheme="minorHAnsi"/>
        </w:rPr>
        <w:br/>
      </w:r>
      <w:r w:rsidR="00127CEB" w:rsidRPr="00127CEB">
        <w:rPr>
          <w:rFonts w:cstheme="minorHAnsi"/>
          <w:b/>
        </w:rPr>
        <w:t>charm</w:t>
      </w:r>
      <w:r w:rsidR="00127CEB">
        <w:rPr>
          <w:rFonts w:cstheme="minorHAnsi"/>
        </w:rPr>
        <w:t>, seductiveness, lovemaking, love, affection, ru’</w:t>
      </w:r>
      <w:r w:rsidR="00127CEB" w:rsidRPr="00016FF6">
        <w:rPr>
          <w:rFonts w:cstheme="minorHAnsi"/>
        </w:rPr>
        <w:t>ā</w:t>
      </w:r>
      <w:r w:rsidR="00127CEB">
        <w:rPr>
          <w:rFonts w:cstheme="minorHAnsi"/>
        </w:rPr>
        <w:t>mu</w:t>
      </w:r>
      <w:r w:rsidR="008957FD" w:rsidRPr="00F657DF">
        <w:rPr>
          <w:rFonts w:cstheme="minorHAnsi"/>
        </w:rPr>
        <w:br/>
      </w:r>
      <w:r w:rsidR="008957FD" w:rsidRPr="00F657DF">
        <w:rPr>
          <w:rFonts w:eastAsia="Calibri" w:cstheme="minorHAnsi"/>
          <w:b/>
        </w:rPr>
        <w:t>charm</w:t>
      </w:r>
      <w:r w:rsidR="008957FD" w:rsidRPr="00127CEB">
        <w:rPr>
          <w:rFonts w:eastAsia="Calibri" w:cstheme="minorHAnsi"/>
        </w:rPr>
        <w:t>,</w:t>
      </w:r>
      <w:r w:rsidR="008957FD" w:rsidRPr="00F657DF">
        <w:rPr>
          <w:rFonts w:eastAsia="Calibri" w:cstheme="minorHAnsi"/>
          <w:b/>
        </w:rPr>
        <w:t xml:space="preserve"> stone used as a charm</w:t>
      </w:r>
      <w:r w:rsidR="008957FD" w:rsidRPr="00F657DF">
        <w:rPr>
          <w:rFonts w:eastAsia="Calibri" w:cstheme="minorHAnsi"/>
        </w:rPr>
        <w:t>, ḫusīgu</w:t>
      </w:r>
      <w:r w:rsidR="00C52464">
        <w:rPr>
          <w:rFonts w:ascii="Calibri" w:eastAsia="Calibri" w:hAnsi="Calibri" w:cs="Calibri"/>
          <w:b/>
        </w:rPr>
        <w:t xml:space="preserve">, </w:t>
      </w:r>
      <w:r w:rsidR="00C52464">
        <w:rPr>
          <w:rFonts w:ascii="Calibri" w:eastAsia="Calibri" w:hAnsi="Calibri" w:cs="Calibri"/>
        </w:rPr>
        <w:t>zibtu</w:t>
      </w:r>
      <w:r w:rsidR="008957FD" w:rsidRPr="00F657DF">
        <w:rPr>
          <w:rFonts w:eastAsia="Calibri" w:cstheme="minorHAnsi"/>
        </w:rPr>
        <w:br/>
      </w:r>
      <w:r w:rsidR="008957FD" w:rsidRPr="00F657DF">
        <w:rPr>
          <w:rFonts w:cstheme="minorHAnsi"/>
          <w:b/>
        </w:rPr>
        <w:t>charms (of a woman or man)</w:t>
      </w:r>
      <w:r w:rsidR="008957FD" w:rsidRPr="00F657DF">
        <w:rPr>
          <w:rFonts w:cstheme="minorHAnsi"/>
        </w:rPr>
        <w:t>, desire, desirability, happiness, luxury objects, abundant vegetation,</w:t>
      </w:r>
      <w:r w:rsidR="008957FD" w:rsidRPr="00F657DF">
        <w:rPr>
          <w:rFonts w:cstheme="minorHAnsi"/>
          <w:b/>
        </w:rPr>
        <w:t xml:space="preserve"> </w:t>
      </w:r>
      <w:r w:rsidR="008957FD" w:rsidRPr="00F657DF">
        <w:rPr>
          <w:rFonts w:cstheme="minorHAnsi"/>
        </w:rPr>
        <w:t>sumptuous decoration</w:t>
      </w:r>
      <w:r w:rsidR="008957FD" w:rsidRPr="00F657DF">
        <w:rPr>
          <w:rFonts w:cstheme="minorHAnsi"/>
          <w:b/>
        </w:rPr>
        <w:t>,</w:t>
      </w:r>
      <w:r w:rsidR="008957FD" w:rsidRPr="00F657DF">
        <w:rPr>
          <w:rFonts w:cstheme="minorHAnsi"/>
        </w:rPr>
        <w:t xml:space="preserve"> pleasant appearance, prime of life, riches, wealth, wish, lal</w:t>
      </w:r>
      <w:r w:rsidR="008957FD" w:rsidRPr="00F657DF">
        <w:rPr>
          <w:rFonts w:eastAsia="Calibri" w:cstheme="minorHAnsi"/>
        </w:rPr>
        <w:t>û</w:t>
      </w:r>
      <w:r w:rsidR="008957FD" w:rsidRPr="00F657DF">
        <w:rPr>
          <w:rFonts w:eastAsia="Calibri" w:cstheme="minorHAnsi"/>
        </w:rPr>
        <w:br/>
      </w:r>
      <w:r w:rsidR="008957FD" w:rsidRPr="00F657DF">
        <w:rPr>
          <w:rFonts w:eastAsia="Calibri" w:cstheme="minorHAnsi"/>
          <w:b/>
        </w:rPr>
        <w:t>chase</w:t>
      </w:r>
      <w:r w:rsidR="008957FD" w:rsidRPr="00F657DF">
        <w:rPr>
          <w:rFonts w:eastAsia="Calibri" w:cstheme="minorHAnsi"/>
        </w:rPr>
        <w:t>,</w:t>
      </w:r>
      <w:r w:rsidR="008957FD" w:rsidRPr="00F657DF">
        <w:rPr>
          <w:rFonts w:eastAsia="Calibri" w:cstheme="minorHAnsi"/>
          <w:b/>
        </w:rPr>
        <w:t xml:space="preserve"> </w:t>
      </w:r>
      <w:r w:rsidR="008957FD" w:rsidRPr="00F657DF">
        <w:rPr>
          <w:rFonts w:cstheme="minorHAnsi"/>
          <w:b/>
        </w:rPr>
        <w:t>to chase away</w:t>
      </w:r>
      <w:r w:rsidR="008957FD" w:rsidRPr="00F657DF">
        <w:rPr>
          <w:rFonts w:cstheme="minorHAnsi"/>
        </w:rPr>
        <w:t>,</w:t>
      </w:r>
      <w:r w:rsidR="008957FD" w:rsidRPr="00F657DF">
        <w:rPr>
          <w:rFonts w:eastAsia="Calibri" w:cstheme="minorHAnsi"/>
        </w:rPr>
        <w:t xml:space="preserve"> </w:t>
      </w:r>
      <w:r w:rsidR="008957FD" w:rsidRPr="00F657DF">
        <w:rPr>
          <w:rFonts w:cstheme="minorHAnsi"/>
        </w:rPr>
        <w:t xml:space="preserve">to finish completely, to get hold of (in various shades of meaning), to attain old age, to obtain a wish, knowledge, good health, luck, a friend, to obtain possession of objects, merchandise, etc., to seize (said of diseases, evil spirits, misfortunes, etc.), to surprise (in the act), to arrest a fugitive, a criminal, to be victorious, to defeat an enemy, to conquer a country, a city, to find, to be sufficient, to approach ( a person, an authority), with a claim, a complaint, </w:t>
      </w:r>
      <w:r w:rsidR="008957FD" w:rsidRPr="00F657DF">
        <w:rPr>
          <w:rFonts w:eastAsia="Calibri" w:cstheme="minorHAnsi"/>
        </w:rPr>
        <w:t xml:space="preserve"> </w:t>
      </w:r>
      <w:r w:rsidR="008957FD" w:rsidRPr="00F657DF">
        <w:rPr>
          <w:rFonts w:cstheme="minorHAnsi"/>
        </w:rPr>
        <w:t xml:space="preserve">to amount to,  to reach, to reach and equal in value, arrive (said of a moment in time), to capture an enemy, to win a case, </w:t>
      </w:r>
      <w:r w:rsidR="008957FD" w:rsidRPr="00F657DF">
        <w:rPr>
          <w:rFonts w:cstheme="minorHAnsi"/>
        </w:rPr>
        <w:lastRenderedPageBreak/>
        <w:t>pursue, to drive away, drive into exile, to disinherit, to drive away evil spirits, to remove sins, etc., to make a journey, to drive (horses), to approach someone, to defeat an enemy, to conquer, to raid, to make prisoner, to seize, to send, to pertain to property, to a right, etc., kašādu</w:t>
      </w:r>
      <w:r w:rsidR="00ED202D" w:rsidRPr="00F657DF">
        <w:rPr>
          <w:rFonts w:cstheme="minorHAnsi"/>
        </w:rPr>
        <w:br/>
      </w:r>
      <w:r w:rsidR="00ED202D" w:rsidRPr="00F657DF">
        <w:rPr>
          <w:rFonts w:cstheme="minorHAnsi"/>
          <w:b/>
        </w:rPr>
        <w:t>chase</w:t>
      </w:r>
      <w:r w:rsidR="00ED202D" w:rsidRPr="00F657DF">
        <w:rPr>
          <w:rFonts w:cstheme="minorHAnsi"/>
        </w:rPr>
        <w:t>,</w:t>
      </w:r>
      <w:r w:rsidR="00ED202D" w:rsidRPr="00F657DF">
        <w:rPr>
          <w:rFonts w:cstheme="minorHAnsi"/>
          <w:b/>
        </w:rPr>
        <w:t xml:space="preserve"> </w:t>
      </w:r>
      <w:r w:rsidR="00ED202D" w:rsidRPr="00F657DF">
        <w:rPr>
          <w:rFonts w:eastAsia="Calibri" w:cstheme="minorHAnsi"/>
          <w:b/>
        </w:rPr>
        <w:t>to chase around</w:t>
      </w:r>
      <w:r w:rsidR="00ED202D" w:rsidRPr="00F657DF">
        <w:rPr>
          <w:rFonts w:eastAsia="Calibri" w:cstheme="minorHAnsi"/>
        </w:rPr>
        <w:t>, to flit, na</w:t>
      </w:r>
      <w:r w:rsidR="00ED202D" w:rsidRPr="00F657DF">
        <w:rPr>
          <w:rFonts w:cstheme="minorHAnsi"/>
        </w:rPr>
        <w:t>š</w:t>
      </w:r>
      <w:r w:rsidR="00ED202D" w:rsidRPr="00F657DF">
        <w:rPr>
          <w:rFonts w:eastAsia="Calibri" w:cstheme="minorHAnsi"/>
        </w:rPr>
        <w:t>arbu</w:t>
      </w:r>
      <w:r w:rsidR="00ED202D" w:rsidRPr="00F657DF">
        <w:rPr>
          <w:rFonts w:cstheme="minorHAnsi"/>
        </w:rPr>
        <w:t>ṭ</w:t>
      </w:r>
      <w:r w:rsidR="00ED202D" w:rsidRPr="00F657DF">
        <w:rPr>
          <w:rFonts w:eastAsia="Calibri" w:cstheme="minorHAnsi"/>
        </w:rPr>
        <w:t>u</w:t>
      </w:r>
      <w:r w:rsidR="00044120">
        <w:rPr>
          <w:rFonts w:eastAsia="Calibri" w:cstheme="minorHAnsi"/>
        </w:rPr>
        <w:br/>
      </w:r>
      <w:r w:rsidR="00044120" w:rsidRPr="00044120">
        <w:rPr>
          <w:rFonts w:eastAsia="Calibri" w:cstheme="minorHAnsi"/>
          <w:b/>
        </w:rPr>
        <w:t>chased</w:t>
      </w:r>
      <w:r w:rsidR="00044120">
        <w:rPr>
          <w:rFonts w:eastAsia="Calibri" w:cstheme="minorHAnsi"/>
        </w:rPr>
        <w:t xml:space="preserve">, </w:t>
      </w:r>
      <w:r w:rsidR="00044120" w:rsidRPr="00044120">
        <w:rPr>
          <w:rFonts w:eastAsia="Calibri" w:cstheme="minorHAnsi"/>
        </w:rPr>
        <w:t>driven out</w:t>
      </w:r>
      <w:r w:rsidR="00044120">
        <w:rPr>
          <w:rFonts w:eastAsia="Calibri" w:cstheme="minorHAnsi"/>
        </w:rPr>
        <w:t xml:space="preserve">, </w:t>
      </w:r>
      <w:r w:rsidR="00044120" w:rsidRPr="00044120">
        <w:rPr>
          <w:rFonts w:eastAsia="Calibri" w:cstheme="minorHAnsi"/>
        </w:rPr>
        <w:t>exiled</w:t>
      </w:r>
      <w:r w:rsidR="00044120">
        <w:rPr>
          <w:rFonts w:eastAsia="Calibri" w:cstheme="minorHAnsi"/>
        </w:rPr>
        <w:t xml:space="preserve">, adj., </w:t>
      </w:r>
      <w:r w:rsidR="00044120" w:rsidRPr="00650D3D">
        <w:rPr>
          <w:rFonts w:cstheme="minorHAnsi"/>
        </w:rPr>
        <w:t>ṭ</w:t>
      </w:r>
      <w:r w:rsidR="00044120">
        <w:rPr>
          <w:rFonts w:eastAsia="Calibri" w:cstheme="minorHAnsi"/>
        </w:rPr>
        <w:t>ardu</w:t>
      </w:r>
      <w:r w:rsidR="008957FD" w:rsidRPr="00F657DF">
        <w:rPr>
          <w:rFonts w:eastAsia="Calibri" w:cstheme="minorHAnsi"/>
        </w:rPr>
        <w:br/>
      </w:r>
      <w:r w:rsidR="008957FD" w:rsidRPr="00F657DF">
        <w:rPr>
          <w:rFonts w:eastAsia="Calibri" w:cstheme="minorHAnsi"/>
          <w:b/>
        </w:rPr>
        <w:t>chasuble</w:t>
      </w:r>
      <w:r w:rsidR="008957FD" w:rsidRPr="00F657DF">
        <w:rPr>
          <w:rFonts w:eastAsia="Calibri" w:cstheme="minorHAnsi"/>
        </w:rPr>
        <w:t xml:space="preserve"> (garment), irtu, in muḫḫi irti</w:t>
      </w:r>
      <w:r w:rsidR="008957FD" w:rsidRPr="00F657DF">
        <w:rPr>
          <w:rFonts w:cstheme="minorHAnsi"/>
        </w:rPr>
        <w:br/>
      </w:r>
      <w:r w:rsidR="008957FD" w:rsidRPr="00F657DF">
        <w:rPr>
          <w:rFonts w:cstheme="minorHAnsi"/>
          <w:b/>
        </w:rPr>
        <w:t>chatter</w:t>
      </w:r>
      <w:r w:rsidR="008957FD" w:rsidRPr="00F657DF">
        <w:rPr>
          <w:rFonts w:cstheme="minorHAnsi"/>
        </w:rPr>
        <w:t>,</w:t>
      </w:r>
      <w:r w:rsidR="008957FD" w:rsidRPr="00F657DF">
        <w:rPr>
          <w:rFonts w:cstheme="minorHAnsi"/>
          <w:b/>
        </w:rPr>
        <w:t xml:space="preserve"> </w:t>
      </w:r>
      <w:r w:rsidR="008957FD" w:rsidRPr="00F657DF">
        <w:rPr>
          <w:rFonts w:cstheme="minorHAnsi"/>
        </w:rPr>
        <w:t>rumble, to roar, ḫadādu</w:t>
      </w:r>
      <w:r w:rsidR="002A492D" w:rsidRPr="00F657DF">
        <w:rPr>
          <w:rFonts w:cstheme="minorHAnsi"/>
        </w:rPr>
        <w:br/>
      </w:r>
      <w:r w:rsidR="002A492D" w:rsidRPr="00F657DF">
        <w:rPr>
          <w:rFonts w:cstheme="minorHAnsi"/>
          <w:b/>
        </w:rPr>
        <w:t>cheap</w:t>
      </w:r>
      <w:r w:rsidR="002A492D" w:rsidRPr="00F657DF">
        <w:rPr>
          <w:rFonts w:cstheme="minorHAnsi"/>
        </w:rPr>
        <w:t>, bad in quality, low in status, humble, small in size or quantity, maṭ</w:t>
      </w:r>
      <w:r w:rsidR="002A492D" w:rsidRPr="00F657DF">
        <w:rPr>
          <w:rFonts w:eastAsia="Calibri" w:cstheme="minorHAnsi"/>
        </w:rPr>
        <w:t>û</w:t>
      </w:r>
      <w:r w:rsidR="006C2C20">
        <w:rPr>
          <w:rFonts w:eastAsia="Calibri" w:cstheme="minorHAnsi"/>
        </w:rPr>
        <w:br/>
      </w:r>
      <w:r w:rsidR="006C2C20" w:rsidRPr="00BA4405">
        <w:rPr>
          <w:rFonts w:eastAsia="Calibri" w:cstheme="minorHAnsi"/>
          <w:b/>
        </w:rPr>
        <w:t>cheat</w:t>
      </w:r>
      <w:r w:rsidR="006C2C20">
        <w:rPr>
          <w:rFonts w:eastAsia="Calibri" w:cstheme="minorHAnsi"/>
        </w:rPr>
        <w:t xml:space="preserve">, </w:t>
      </w:r>
      <w:r w:rsidR="006C2C20" w:rsidRPr="00BA4405">
        <w:rPr>
          <w:rFonts w:eastAsia="Calibri" w:cstheme="minorHAnsi"/>
          <w:b/>
        </w:rPr>
        <w:t>to cheat</w:t>
      </w:r>
      <w:r w:rsidR="006C2C20">
        <w:rPr>
          <w:rFonts w:eastAsia="Calibri" w:cstheme="minorHAnsi"/>
        </w:rPr>
        <w:t xml:space="preserve">, </w:t>
      </w:r>
      <w:r w:rsidR="006C2C20" w:rsidRPr="00650D3D">
        <w:rPr>
          <w:rFonts w:cstheme="minorHAnsi"/>
        </w:rPr>
        <w:t>ṣ</w:t>
      </w:r>
      <w:r w:rsidR="006C2C20">
        <w:rPr>
          <w:rFonts w:eastAsia="Calibri" w:cstheme="minorHAnsi"/>
        </w:rPr>
        <w:t>el</w:t>
      </w:r>
      <w:r w:rsidR="006C2C20" w:rsidRPr="00650D3D">
        <w:rPr>
          <w:rFonts w:eastAsia="Calibri" w:cstheme="minorHAnsi"/>
        </w:rPr>
        <w:t>û</w:t>
      </w:r>
      <w:r w:rsidR="00D2217A">
        <w:rPr>
          <w:rFonts w:eastAsia="Calibri" w:cstheme="minorHAnsi"/>
        </w:rPr>
        <w:br/>
      </w:r>
      <w:r w:rsidR="00D2217A" w:rsidRPr="001F3B99">
        <w:rPr>
          <w:rFonts w:ascii="Times New Roman" w:eastAsia="Calibri" w:hAnsi="Times New Roman" w:cs="Times New Roman"/>
          <w:b/>
          <w:sz w:val="20"/>
          <w:szCs w:val="20"/>
        </w:rPr>
        <w:t>cheat</w:t>
      </w:r>
      <w:r w:rsidR="00D2217A" w:rsidRPr="001F3B99">
        <w:rPr>
          <w:rFonts w:ascii="Times New Roman" w:eastAsia="Calibri" w:hAnsi="Times New Roman" w:cs="Times New Roman"/>
          <w:sz w:val="20"/>
          <w:szCs w:val="20"/>
        </w:rPr>
        <w:t xml:space="preserve">, </w:t>
      </w:r>
      <w:r w:rsidR="00D2217A" w:rsidRPr="001F3B99">
        <w:rPr>
          <w:rFonts w:ascii="Times New Roman" w:eastAsia="Calibri" w:hAnsi="Times New Roman" w:cs="Times New Roman"/>
          <w:b/>
          <w:sz w:val="20"/>
          <w:szCs w:val="20"/>
        </w:rPr>
        <w:t>to cheat</w:t>
      </w:r>
      <w:r w:rsidR="00D2217A" w:rsidRPr="001F3B99">
        <w:rPr>
          <w:rFonts w:ascii="Times New Roman" w:eastAsia="Calibri" w:hAnsi="Times New Roman" w:cs="Times New Roman"/>
          <w:sz w:val="20"/>
          <w:szCs w:val="20"/>
        </w:rPr>
        <w:t>, deceive, wan</w:t>
      </w:r>
      <w:r w:rsidR="00D2217A" w:rsidRPr="001F3B99">
        <w:rPr>
          <w:rFonts w:ascii="Times New Roman" w:hAnsi="Times New Roman" w:cs="Times New Roman"/>
          <w:sz w:val="20"/>
          <w:szCs w:val="20"/>
        </w:rPr>
        <w:t>ā</w:t>
      </w:r>
      <w:r w:rsidR="00D2217A" w:rsidRPr="001F3B99">
        <w:rPr>
          <w:rFonts w:ascii="Times New Roman" w:eastAsia="Calibri" w:hAnsi="Times New Roman" w:cs="Times New Roman"/>
          <w:sz w:val="20"/>
          <w:szCs w:val="20"/>
        </w:rPr>
        <w:t>’u</w:t>
      </w:r>
      <w:r w:rsidR="006C2C20">
        <w:rPr>
          <w:rFonts w:eastAsia="Calibri" w:cstheme="minorHAnsi"/>
        </w:rPr>
        <w:br/>
      </w:r>
      <w:r w:rsidR="006C2C20" w:rsidRPr="006C2C20">
        <w:rPr>
          <w:rFonts w:eastAsia="Calibri" w:cstheme="minorHAnsi"/>
          <w:b/>
        </w:rPr>
        <w:t>cheat</w:t>
      </w:r>
      <w:r w:rsidR="006C2C20">
        <w:rPr>
          <w:rFonts w:eastAsia="Calibri" w:cstheme="minorHAnsi"/>
        </w:rPr>
        <w:t xml:space="preserve">, </w:t>
      </w:r>
      <w:r w:rsidR="006C2C20" w:rsidRPr="006C2C20">
        <w:rPr>
          <w:rFonts w:eastAsia="Calibri" w:cstheme="minorHAnsi"/>
          <w:b/>
        </w:rPr>
        <w:t>to cheat</w:t>
      </w:r>
      <w:r w:rsidR="006C2C20">
        <w:rPr>
          <w:rFonts w:eastAsia="Calibri" w:cstheme="minorHAnsi"/>
        </w:rPr>
        <w:t xml:space="preserve">, lie, </w:t>
      </w:r>
      <w:r w:rsidR="006C2C20" w:rsidRPr="00650D3D">
        <w:rPr>
          <w:rFonts w:cstheme="minorHAnsi"/>
        </w:rPr>
        <w:t>š</w:t>
      </w:r>
      <w:r w:rsidR="006C2C20">
        <w:rPr>
          <w:rFonts w:eastAsia="Calibri" w:cstheme="minorHAnsi"/>
        </w:rPr>
        <w:t>ugguru</w:t>
      </w:r>
      <w:r w:rsidR="00E96666" w:rsidRPr="00F657DF">
        <w:rPr>
          <w:rFonts w:eastAsia="Calibri" w:cstheme="minorHAnsi"/>
        </w:rPr>
        <w:br/>
      </w:r>
      <w:r w:rsidR="00E96666" w:rsidRPr="00F657DF">
        <w:rPr>
          <w:rFonts w:eastAsia="Calibri" w:cstheme="minorHAnsi"/>
          <w:b/>
        </w:rPr>
        <w:t>cheat</w:t>
      </w:r>
      <w:r w:rsidR="00E96666" w:rsidRPr="00F657DF">
        <w:rPr>
          <w:rFonts w:eastAsia="Calibri" w:cstheme="minorHAnsi"/>
        </w:rPr>
        <w:t>, to deceive, to play a trick, play tricks, to act cleverly, to execute in an ingenious, artistic, refined, sophisticated way, to have something done ingeniously, nak</w:t>
      </w:r>
      <w:r w:rsidR="00E96666" w:rsidRPr="00F657DF">
        <w:rPr>
          <w:rFonts w:cstheme="minorHAnsi"/>
        </w:rPr>
        <w:t>ā</w:t>
      </w:r>
      <w:r w:rsidR="00E96666" w:rsidRPr="00F657DF">
        <w:rPr>
          <w:rFonts w:eastAsia="Calibri" w:cstheme="minorHAnsi"/>
        </w:rPr>
        <w:t>lu</w:t>
      </w:r>
      <w:r w:rsidR="00575E81">
        <w:rPr>
          <w:rFonts w:eastAsia="Calibri" w:cstheme="minorHAnsi"/>
        </w:rPr>
        <w:br/>
      </w:r>
      <w:r w:rsidR="00575E81" w:rsidRPr="00575E81">
        <w:rPr>
          <w:rFonts w:eastAsia="Calibri" w:cstheme="minorHAnsi"/>
          <w:b/>
        </w:rPr>
        <w:t>cheater</w:t>
      </w:r>
      <w:r w:rsidR="00575E81">
        <w:rPr>
          <w:rFonts w:eastAsia="Calibri" w:cstheme="minorHAnsi"/>
        </w:rPr>
        <w:t xml:space="preserve">, </w:t>
      </w:r>
      <w:r w:rsidR="00575E81" w:rsidRPr="00575E81">
        <w:rPr>
          <w:rFonts w:eastAsia="Calibri" w:cstheme="minorHAnsi"/>
        </w:rPr>
        <w:t>liar</w:t>
      </w:r>
      <w:r w:rsidR="00575E81">
        <w:rPr>
          <w:rFonts w:eastAsia="Calibri" w:cstheme="minorHAnsi"/>
        </w:rPr>
        <w:t xml:space="preserve">, </w:t>
      </w:r>
      <w:r w:rsidR="00575E81" w:rsidRPr="00650D3D">
        <w:rPr>
          <w:rFonts w:cstheme="minorHAnsi"/>
        </w:rPr>
        <w:t>ṭ</w:t>
      </w:r>
      <w:r w:rsidR="00575E81">
        <w:rPr>
          <w:rFonts w:eastAsia="Calibri" w:cstheme="minorHAnsi"/>
        </w:rPr>
        <w:t>ullum</w:t>
      </w:r>
      <w:r w:rsidR="00575E81" w:rsidRPr="00650D3D">
        <w:rPr>
          <w:rFonts w:cstheme="minorHAnsi"/>
        </w:rPr>
        <w:t>ā</w:t>
      </w:r>
      <w:r w:rsidR="00575E81">
        <w:rPr>
          <w:rFonts w:eastAsia="Calibri" w:cstheme="minorHAnsi"/>
        </w:rPr>
        <w:t>’u</w:t>
      </w:r>
      <w:r w:rsidR="001F3B99">
        <w:rPr>
          <w:rFonts w:eastAsia="Calibri" w:cstheme="minorHAnsi"/>
        </w:rPr>
        <w:br/>
      </w:r>
      <w:r w:rsidR="001F3B99" w:rsidRPr="001F3B99">
        <w:rPr>
          <w:rFonts w:eastAsia="Calibri" w:cstheme="minorHAnsi"/>
          <w:b/>
        </w:rPr>
        <w:t>cheating</w:t>
      </w:r>
      <w:r w:rsidR="001F3B99">
        <w:rPr>
          <w:rFonts w:eastAsia="Calibri" w:cstheme="minorHAnsi"/>
        </w:rPr>
        <w:t>, dishonest, defective, adj., w</w:t>
      </w:r>
      <w:r w:rsidR="001F3B99" w:rsidRPr="00650D3D">
        <w:rPr>
          <w:rFonts w:cstheme="minorHAnsi"/>
        </w:rPr>
        <w:t>ā</w:t>
      </w:r>
      <w:r w:rsidR="001F3B99">
        <w:rPr>
          <w:rFonts w:eastAsia="Calibri" w:cstheme="minorHAnsi"/>
        </w:rPr>
        <w:t>nium</w:t>
      </w:r>
      <w:r w:rsidRPr="00F657DF">
        <w:rPr>
          <w:rFonts w:eastAsia="Calibri" w:cstheme="minorHAnsi"/>
        </w:rPr>
        <w:br/>
      </w:r>
      <w:r w:rsidRPr="00F657DF">
        <w:rPr>
          <w:rFonts w:eastAsia="Calibri" w:cstheme="minorHAnsi"/>
          <w:b/>
        </w:rPr>
        <w:t>check</w:t>
      </w:r>
      <w:r w:rsidRPr="00F657DF">
        <w:rPr>
          <w:rFonts w:eastAsia="Calibri" w:cstheme="minorHAnsi"/>
        </w:rPr>
        <w:t>, control, organize, marshall forces, muster, to provide food rations, instruct, be mustered, ašāru</w:t>
      </w:r>
      <w:r w:rsidR="008957FD" w:rsidRPr="00F657DF">
        <w:rPr>
          <w:rFonts w:eastAsia="Calibri" w:cstheme="minorHAnsi"/>
        </w:rPr>
        <w:br/>
      </w:r>
      <w:r w:rsidR="008957FD" w:rsidRPr="00F657DF">
        <w:rPr>
          <w:rFonts w:eastAsia="Calibri" w:cstheme="minorHAnsi"/>
          <w:b/>
        </w:rPr>
        <w:t>check an animal</w:t>
      </w:r>
      <w:r w:rsidR="008957FD" w:rsidRPr="00F657DF">
        <w:rPr>
          <w:rFonts w:eastAsia="Calibri" w:cstheme="minorHAnsi"/>
        </w:rPr>
        <w:t>, to block progress, a road, retain food, urine, etc.,</w:t>
      </w:r>
      <w:r w:rsidR="008957FD" w:rsidRPr="00F657DF">
        <w:rPr>
          <w:rFonts w:cstheme="minorHAnsi"/>
        </w:rPr>
        <w:t xml:space="preserve"> </w:t>
      </w:r>
      <w:r w:rsidR="008957FD" w:rsidRPr="00F657DF">
        <w:rPr>
          <w:rFonts w:eastAsia="Calibri" w:cstheme="minorHAnsi"/>
        </w:rPr>
        <w:t>cut off, to deny a wish, a request, deny water for irrigation, delay, delay a boat, to detain, hold back a person, to keep in custody, in confinement, to distrain, to prevent, to hinder, to withhold, refuse goods, merchandise, deliveries, to keep, withhold a document, a tablet, to withhold a document, tablet, to deny a wish, request, to withhold tribute, gifts, to stop, detain, to reserve, to place at someone’s disposal, to keep available, to finish, to bring to an end, to stop, interrupt doing something, to come to an end, to be finished, to cease to be delayed with negation, to do something without ceasing, without delay, immediately, to stop repeatedly, to hold up, to hold back, to cause to detain, to keep someone from doing something, to hinder, to stop, to cause to stop, to hold back, to be held back, to be delayed (referring to persons), to be confined, to be retained, to be withheld (referring to objects), to be finished, to be closed, to remain, to stay, to be kept away, to cease, to stop, to linger behind, kalû</w:t>
      </w:r>
      <w:r w:rsidR="008957FD" w:rsidRPr="00F657DF">
        <w:rPr>
          <w:rFonts w:cstheme="minorHAnsi"/>
        </w:rPr>
        <w:t xml:space="preserve">  </w:t>
      </w:r>
      <w:r w:rsidRPr="00F657DF">
        <w:rPr>
          <w:rFonts w:eastAsia="Calibri" w:cstheme="minorHAnsi"/>
        </w:rPr>
        <w:t xml:space="preserve">  </w:t>
      </w:r>
      <w:r w:rsidRPr="00F657DF">
        <w:rPr>
          <w:rFonts w:eastAsia="Calibri" w:cstheme="minorHAnsi"/>
        </w:rPr>
        <w:br/>
      </w:r>
      <w:r w:rsidRPr="00F657DF">
        <w:rPr>
          <w:rFonts w:eastAsia="Calibri" w:cstheme="minorHAnsi"/>
          <w:b/>
        </w:rPr>
        <w:t>check list</w:t>
      </w:r>
      <w:r w:rsidRPr="00F657DF">
        <w:rPr>
          <w:rFonts w:eastAsia="Calibri" w:cstheme="minorHAnsi"/>
        </w:rPr>
        <w:t>, choice, inspection, inventory, amirtu</w:t>
      </w:r>
      <w:r w:rsidR="00C2666A" w:rsidRPr="00F657DF">
        <w:rPr>
          <w:rFonts w:eastAsia="Calibri" w:cstheme="minorHAnsi"/>
        </w:rPr>
        <w:br/>
      </w:r>
      <w:r w:rsidR="00C2666A" w:rsidRPr="00F657DF">
        <w:rPr>
          <w:rFonts w:cstheme="minorHAnsi"/>
          <w:b/>
        </w:rPr>
        <w:t>check</w:t>
      </w:r>
      <w:r w:rsidR="00C2666A" w:rsidRPr="00F657DF">
        <w:rPr>
          <w:rFonts w:cstheme="minorHAnsi"/>
        </w:rPr>
        <w:t xml:space="preserve">, </w:t>
      </w:r>
      <w:r w:rsidR="00C2666A" w:rsidRPr="00F657DF">
        <w:rPr>
          <w:rFonts w:cstheme="minorHAnsi"/>
          <w:b/>
        </w:rPr>
        <w:t>to check</w:t>
      </w:r>
      <w:r w:rsidR="00C2666A" w:rsidRPr="00F657DF">
        <w:rPr>
          <w:rFonts w:cstheme="minorHAnsi"/>
        </w:rPr>
        <w:t>, murruru</w:t>
      </w:r>
      <w:r w:rsidR="000211FA" w:rsidRPr="00F657DF">
        <w:rPr>
          <w:rFonts w:cstheme="minorHAnsi"/>
        </w:rPr>
        <w:br/>
      </w:r>
      <w:r w:rsidR="000211FA" w:rsidRPr="00F657DF">
        <w:rPr>
          <w:rFonts w:cstheme="minorHAnsi"/>
          <w:b/>
        </w:rPr>
        <w:t>check</w:t>
      </w:r>
      <w:r w:rsidR="000211FA" w:rsidRPr="00F657DF">
        <w:rPr>
          <w:rFonts w:cstheme="minorHAnsi"/>
        </w:rPr>
        <w:t>,</w:t>
      </w:r>
      <w:r w:rsidR="000211FA" w:rsidRPr="00F657DF">
        <w:rPr>
          <w:rFonts w:eastAsia="Calibri" w:cstheme="minorHAnsi"/>
        </w:rPr>
        <w:t xml:space="preserve"> </w:t>
      </w:r>
      <w:r w:rsidR="000211FA" w:rsidRPr="00F657DF">
        <w:rPr>
          <w:rFonts w:eastAsia="Calibri" w:cstheme="minorHAnsi"/>
          <w:b/>
        </w:rPr>
        <w:t>to check</w:t>
      </w:r>
      <w:r w:rsidR="000211FA" w:rsidRPr="00F657DF">
        <w:rPr>
          <w:rFonts w:eastAsia="Calibri" w:cstheme="minorHAnsi"/>
        </w:rPr>
        <w:t>, inspect, scrutinize?,</w:t>
      </w:r>
      <w:r w:rsidR="000211FA" w:rsidRPr="00F657DF">
        <w:rPr>
          <w:rFonts w:cstheme="minorHAnsi"/>
        </w:rPr>
        <w:t xml:space="preserve"> </w:t>
      </w:r>
      <w:r w:rsidR="000211FA" w:rsidRPr="00F657DF">
        <w:rPr>
          <w:rFonts w:eastAsia="Calibri" w:cstheme="minorHAnsi"/>
        </w:rPr>
        <w:t>to look for, to search for, p</w:t>
      </w:r>
      <w:r w:rsidR="000B63B8" w:rsidRPr="00F657DF">
        <w:rPr>
          <w:rFonts w:eastAsia="Calibri" w:cstheme="minorHAnsi"/>
        </w:rPr>
        <w:t>â</w:t>
      </w:r>
      <w:r w:rsidR="000211FA" w:rsidRPr="00F657DF">
        <w:rPr>
          <w:rFonts w:eastAsia="Calibri" w:cstheme="minorHAnsi"/>
        </w:rPr>
        <w:t>ru</w:t>
      </w:r>
      <w:r w:rsidR="00CA16AA" w:rsidRPr="00F657DF">
        <w:rPr>
          <w:rFonts w:eastAsia="Calibri" w:cstheme="minorHAnsi"/>
        </w:rPr>
        <w:br/>
      </w:r>
      <w:r w:rsidR="00CA16AA" w:rsidRPr="00F657DF">
        <w:rPr>
          <w:rFonts w:cstheme="minorHAnsi"/>
          <w:b/>
        </w:rPr>
        <w:t>check</w:t>
      </w:r>
      <w:r w:rsidR="00CA16AA" w:rsidRPr="00F657DF">
        <w:rPr>
          <w:rFonts w:cstheme="minorHAnsi"/>
        </w:rPr>
        <w:t xml:space="preserve">, </w:t>
      </w:r>
      <w:r w:rsidR="00CA16AA" w:rsidRPr="00F657DF">
        <w:rPr>
          <w:rFonts w:cstheme="minorHAnsi"/>
          <w:b/>
        </w:rPr>
        <w:t>to check measurements</w:t>
      </w:r>
      <w:r w:rsidR="00CA16AA" w:rsidRPr="00F657DF">
        <w:rPr>
          <w:rFonts w:cstheme="minorHAnsi"/>
        </w:rPr>
        <w:t>, calculations, to check on work in progress, to test, to put to a test, to try, to try out, to try to do something, to question, to examine someone’s mood, to investigate, to be circumspect, to attempt, latāku</w:t>
      </w:r>
      <w:r w:rsidR="00A64D4F" w:rsidRPr="00F657DF">
        <w:rPr>
          <w:rFonts w:cstheme="minorHAnsi"/>
        </w:rPr>
        <w:br/>
      </w:r>
      <w:r w:rsidR="00A64D4F" w:rsidRPr="00F657DF">
        <w:rPr>
          <w:rFonts w:cstheme="minorHAnsi"/>
          <w:b/>
        </w:rPr>
        <w:t>check</w:t>
      </w:r>
      <w:r w:rsidR="00A64D4F" w:rsidRPr="00F657DF">
        <w:rPr>
          <w:rFonts w:cstheme="minorHAnsi"/>
        </w:rPr>
        <w:t>,</w:t>
      </w:r>
      <w:r w:rsidR="00A64D4F" w:rsidRPr="00F657DF">
        <w:rPr>
          <w:rFonts w:cstheme="minorHAnsi"/>
          <w:b/>
        </w:rPr>
        <w:t xml:space="preserve"> to check</w:t>
      </w:r>
      <w:r w:rsidR="00A64D4F" w:rsidRPr="00F657DF">
        <w:rPr>
          <w:rFonts w:cstheme="minorHAnsi"/>
        </w:rPr>
        <w:t>, to look over, *m</w:t>
      </w:r>
      <w:bookmarkStart w:id="13" w:name="_Hlk521582429"/>
      <w:r w:rsidR="00A64D4F" w:rsidRPr="00F657DF">
        <w:rPr>
          <w:rFonts w:eastAsia="Calibri" w:cstheme="minorHAnsi"/>
        </w:rPr>
        <w:t>â</w:t>
      </w:r>
      <w:bookmarkEnd w:id="13"/>
      <w:r w:rsidR="00A64D4F" w:rsidRPr="00F657DF">
        <w:rPr>
          <w:rFonts w:cstheme="minorHAnsi"/>
        </w:rPr>
        <w:t>šu</w:t>
      </w:r>
      <w:r w:rsidRPr="00F657DF">
        <w:rPr>
          <w:rFonts w:eastAsia="Calibri" w:cstheme="minorHAnsi"/>
        </w:rPr>
        <w:br/>
      </w:r>
      <w:r w:rsidRPr="00F657DF">
        <w:rPr>
          <w:rFonts w:eastAsia="Calibri" w:cstheme="minorHAnsi"/>
          <w:b/>
        </w:rPr>
        <w:t>checked</w:t>
      </w:r>
      <w:r w:rsidRPr="00F657DF">
        <w:rPr>
          <w:rFonts w:eastAsia="Calibri" w:cstheme="minorHAnsi"/>
        </w:rPr>
        <w:t>, accounted for, amru</w:t>
      </w:r>
      <w:r w:rsidR="00CA16AA" w:rsidRPr="00F657DF">
        <w:rPr>
          <w:rFonts w:eastAsia="Calibri" w:cstheme="minorHAnsi"/>
        </w:rPr>
        <w:br/>
      </w:r>
      <w:r w:rsidR="00CA16AA" w:rsidRPr="00F657DF">
        <w:rPr>
          <w:rFonts w:cstheme="minorHAnsi"/>
          <w:b/>
        </w:rPr>
        <w:t>checked</w:t>
      </w:r>
      <w:r w:rsidR="00CA16AA" w:rsidRPr="00F657DF">
        <w:rPr>
          <w:rFonts w:cstheme="minorHAnsi"/>
        </w:rPr>
        <w:t>, tested, adj., latku</w:t>
      </w:r>
      <w:r w:rsidR="00564503">
        <w:rPr>
          <w:rFonts w:cstheme="minorHAnsi"/>
        </w:rPr>
        <w:br/>
      </w:r>
      <w:r w:rsidR="00564503" w:rsidRPr="00564503">
        <w:rPr>
          <w:rFonts w:cstheme="minorHAnsi"/>
          <w:b/>
        </w:rPr>
        <w:t>checking</w:t>
      </w:r>
      <w:r w:rsidR="00564503">
        <w:rPr>
          <w:rFonts w:cstheme="minorHAnsi"/>
        </w:rPr>
        <w:t>, tamrirtu</w:t>
      </w:r>
      <w:r w:rsidR="001127A6">
        <w:rPr>
          <w:rFonts w:cstheme="minorHAnsi"/>
        </w:rPr>
        <w:t>, tasniqtu</w:t>
      </w:r>
      <w:r w:rsidR="000C0724" w:rsidRPr="00F657DF">
        <w:rPr>
          <w:rFonts w:cstheme="minorHAnsi"/>
        </w:rPr>
        <w:br/>
      </w:r>
      <w:r w:rsidR="000C0724" w:rsidRPr="00F657DF">
        <w:rPr>
          <w:rFonts w:eastAsia="Calibri" w:cstheme="minorHAnsi"/>
          <w:b/>
        </w:rPr>
        <w:t>checking on an extispicy</w:t>
      </w:r>
      <w:r w:rsidR="000C0724" w:rsidRPr="00F657DF">
        <w:rPr>
          <w:rFonts w:eastAsia="Calibri" w:cstheme="minorHAnsi"/>
        </w:rPr>
        <w:t>, provisions, provisioning, control, inspection, muster, repetition of an extispicy, charge, assignment, responsibility, post, piqittu</w:t>
      </w:r>
      <w:r w:rsidR="00CA16AA" w:rsidRPr="00F657DF">
        <w:rPr>
          <w:rFonts w:cstheme="minorHAnsi"/>
        </w:rPr>
        <w:br/>
      </w:r>
      <w:r w:rsidR="00CA16AA" w:rsidRPr="00F657DF">
        <w:rPr>
          <w:rFonts w:cstheme="minorHAnsi"/>
          <w:b/>
        </w:rPr>
        <w:t>cheek</w:t>
      </w:r>
      <w:r w:rsidR="00CA16AA" w:rsidRPr="00F657DF">
        <w:rPr>
          <w:rFonts w:cstheme="minorHAnsi"/>
        </w:rPr>
        <w:t>, side of a person or object, nearby region, persons and assets for which one is responsible, l</w:t>
      </w:r>
      <w:r w:rsidR="00CA16AA" w:rsidRPr="00F657DF">
        <w:rPr>
          <w:rFonts w:eastAsia="Calibri" w:cstheme="minorHAnsi"/>
        </w:rPr>
        <w:t>ē</w:t>
      </w:r>
      <w:r w:rsidR="00CA16AA" w:rsidRPr="00F657DF">
        <w:rPr>
          <w:rFonts w:cstheme="minorHAnsi"/>
        </w:rPr>
        <w:t>tu</w:t>
      </w:r>
      <w:r w:rsidR="00DB45C7">
        <w:rPr>
          <w:rFonts w:cstheme="minorHAnsi"/>
        </w:rPr>
        <w:br/>
      </w:r>
      <w:r w:rsidR="00DB45C7" w:rsidRPr="00DB45C7">
        <w:rPr>
          <w:rFonts w:cstheme="minorHAnsi"/>
          <w:b/>
        </w:rPr>
        <w:t>cheek</w:t>
      </w:r>
      <w:r w:rsidR="00DB45C7">
        <w:rPr>
          <w:rFonts w:cstheme="minorHAnsi"/>
        </w:rPr>
        <w:t xml:space="preserve">, </w:t>
      </w:r>
      <w:r w:rsidR="00DB45C7" w:rsidRPr="00DB45C7">
        <w:rPr>
          <w:rFonts w:cstheme="minorHAnsi"/>
          <w:b/>
        </w:rPr>
        <w:t>upper cheek</w:t>
      </w:r>
      <w:r w:rsidR="00DB45C7">
        <w:rPr>
          <w:rFonts w:cstheme="minorHAnsi"/>
        </w:rPr>
        <w:t>, cheekbone, side of an object, usukku</w:t>
      </w:r>
      <w:r w:rsidR="00CA16AA" w:rsidRPr="00F657DF">
        <w:rPr>
          <w:rFonts w:cstheme="minorHAnsi"/>
        </w:rPr>
        <w:br/>
      </w:r>
      <w:r w:rsidR="00CA16AA" w:rsidRPr="00F657DF">
        <w:rPr>
          <w:rFonts w:cstheme="minorHAnsi"/>
          <w:b/>
        </w:rPr>
        <w:t>cheekbone</w:t>
      </w:r>
      <w:r w:rsidR="00CA16AA" w:rsidRPr="00F657DF">
        <w:rPr>
          <w:rFonts w:cstheme="minorHAnsi"/>
        </w:rPr>
        <w:t>, jaw (upper and lower), isu</w:t>
      </w:r>
      <w:r w:rsidR="00DB45C7">
        <w:rPr>
          <w:rFonts w:cstheme="minorHAnsi"/>
        </w:rPr>
        <w:br/>
      </w:r>
      <w:r w:rsidR="00DB45C7" w:rsidRPr="00DB45C7">
        <w:rPr>
          <w:rFonts w:cstheme="minorHAnsi"/>
          <w:b/>
        </w:rPr>
        <w:t>cheekbone</w:t>
      </w:r>
      <w:r w:rsidR="00DB45C7">
        <w:rPr>
          <w:rFonts w:cstheme="minorHAnsi"/>
        </w:rPr>
        <w:t xml:space="preserve">, </w:t>
      </w:r>
      <w:r w:rsidR="00DB45C7" w:rsidRPr="00DB45C7">
        <w:rPr>
          <w:rFonts w:cstheme="minorHAnsi"/>
        </w:rPr>
        <w:t>upper cheek</w:t>
      </w:r>
      <w:r w:rsidR="00DB45C7">
        <w:rPr>
          <w:rFonts w:cstheme="minorHAnsi"/>
        </w:rPr>
        <w:t>, side of an object, usukku</w:t>
      </w:r>
      <w:r w:rsidR="00CA16AA" w:rsidRPr="00F657DF">
        <w:rPr>
          <w:rFonts w:cstheme="minorHAnsi"/>
        </w:rPr>
        <w:br/>
      </w:r>
      <w:r w:rsidR="00CA16AA" w:rsidRPr="00F657DF">
        <w:rPr>
          <w:rFonts w:cstheme="minorHAnsi"/>
          <w:b/>
        </w:rPr>
        <w:t>cheer</w:t>
      </w:r>
      <w:r w:rsidR="00CA16AA" w:rsidRPr="00F657DF">
        <w:rPr>
          <w:rFonts w:cstheme="minorHAnsi"/>
        </w:rPr>
        <w:t xml:space="preserve">, feel good, to be elated, exhuberant, flourishing, to acclaim, </w:t>
      </w:r>
      <w:r w:rsidR="00CA16AA" w:rsidRPr="00F657DF">
        <w:rPr>
          <w:rFonts w:eastAsia="Calibri" w:cstheme="minorHAnsi"/>
        </w:rPr>
        <w:t>ḫ</w:t>
      </w:r>
      <w:r w:rsidR="00CA16AA" w:rsidRPr="00F657DF">
        <w:rPr>
          <w:rFonts w:cstheme="minorHAnsi"/>
        </w:rPr>
        <w:t>abāṣu</w:t>
      </w:r>
      <w:r w:rsidR="002C40C8">
        <w:rPr>
          <w:rFonts w:cstheme="minorHAnsi"/>
        </w:rPr>
        <w:br/>
      </w:r>
      <w:r w:rsidR="002C40C8" w:rsidRPr="002C40C8">
        <w:rPr>
          <w:rFonts w:ascii="Calibri" w:eastAsia="Calibri" w:hAnsi="Calibri" w:cs="Calibri"/>
          <w:b/>
        </w:rPr>
        <w:lastRenderedPageBreak/>
        <w:t>cheer</w:t>
      </w:r>
      <w:r w:rsidR="002C40C8">
        <w:rPr>
          <w:rFonts w:ascii="Calibri" w:eastAsia="Calibri" w:hAnsi="Calibri" w:cs="Calibri"/>
        </w:rPr>
        <w:t xml:space="preserve">, </w:t>
      </w:r>
      <w:r w:rsidR="002C40C8" w:rsidRPr="002C40C8">
        <w:rPr>
          <w:rFonts w:ascii="Calibri" w:eastAsia="Calibri" w:hAnsi="Calibri" w:cs="Calibri"/>
        </w:rPr>
        <w:t>friendliness</w:t>
      </w:r>
      <w:r w:rsidR="002C40C8">
        <w:rPr>
          <w:rFonts w:ascii="Calibri" w:eastAsia="Calibri" w:hAnsi="Calibri" w:cs="Calibri"/>
        </w:rPr>
        <w:t xml:space="preserve">, </w:t>
      </w:r>
      <w:r w:rsidR="002C40C8" w:rsidRPr="002C40C8">
        <w:rPr>
          <w:rFonts w:ascii="Calibri" w:eastAsia="Calibri" w:hAnsi="Calibri" w:cs="Calibri"/>
        </w:rPr>
        <w:t>goodwill</w:t>
      </w:r>
      <w:r w:rsidR="002C40C8">
        <w:rPr>
          <w:rFonts w:ascii="Calibri" w:eastAsia="Calibri" w:hAnsi="Calibri" w:cs="Calibri"/>
        </w:rPr>
        <w:t xml:space="preserve">, </w:t>
      </w:r>
      <w:r w:rsidR="002C40C8" w:rsidRPr="00650D3D">
        <w:rPr>
          <w:rFonts w:cstheme="minorHAnsi"/>
        </w:rPr>
        <w:t>ṭ</w:t>
      </w:r>
      <w:r w:rsidR="002C40C8" w:rsidRPr="00650D3D">
        <w:rPr>
          <w:rFonts w:eastAsia="Calibri" w:cstheme="minorHAnsi"/>
        </w:rPr>
        <w:t>ū</w:t>
      </w:r>
      <w:r w:rsidR="002C40C8">
        <w:rPr>
          <w:rFonts w:ascii="Calibri" w:eastAsia="Calibri" w:hAnsi="Calibri" w:cs="Calibri"/>
        </w:rPr>
        <w:t>b</w:t>
      </w:r>
      <w:r w:rsidR="002C40C8" w:rsidRPr="00650D3D">
        <w:rPr>
          <w:rFonts w:cstheme="minorHAnsi"/>
        </w:rPr>
        <w:t>ā</w:t>
      </w:r>
      <w:r w:rsidR="002C40C8">
        <w:rPr>
          <w:rFonts w:ascii="Calibri" w:eastAsia="Calibri" w:hAnsi="Calibri" w:cs="Calibri"/>
        </w:rPr>
        <w:t>tu</w:t>
      </w:r>
      <w:r w:rsidR="00800DBE">
        <w:rPr>
          <w:rFonts w:cstheme="minorHAnsi"/>
        </w:rPr>
        <w:br/>
      </w:r>
      <w:r w:rsidR="00800DBE" w:rsidRPr="00800DBE">
        <w:rPr>
          <w:rFonts w:ascii="Times New Roman" w:hAnsi="Times New Roman" w:cs="Times New Roman"/>
          <w:b/>
          <w:sz w:val="20"/>
          <w:szCs w:val="20"/>
        </w:rPr>
        <w:t>cheerfully</w:t>
      </w:r>
      <w:r w:rsidR="00800DBE" w:rsidRPr="00800DBE">
        <w:rPr>
          <w:rFonts w:ascii="Times New Roman" w:hAnsi="Times New Roman" w:cs="Times New Roman"/>
          <w:sz w:val="20"/>
          <w:szCs w:val="20"/>
        </w:rPr>
        <w:t>, peacefully, adv., ṭ</w:t>
      </w:r>
      <w:r w:rsidR="00800DBE" w:rsidRPr="00800DBE">
        <w:rPr>
          <w:rFonts w:ascii="Times New Roman" w:eastAsia="Calibri" w:hAnsi="Times New Roman" w:cs="Times New Roman"/>
          <w:sz w:val="20"/>
          <w:szCs w:val="20"/>
        </w:rPr>
        <w:t>ū</w:t>
      </w:r>
      <w:r w:rsidR="00800DBE" w:rsidRPr="00800DBE">
        <w:rPr>
          <w:rFonts w:ascii="Times New Roman" w:hAnsi="Times New Roman" w:cs="Times New Roman"/>
          <w:sz w:val="20"/>
          <w:szCs w:val="20"/>
        </w:rPr>
        <w:t>bātiš</w:t>
      </w:r>
      <w:r w:rsidR="00D214CB" w:rsidRPr="00F657DF">
        <w:rPr>
          <w:rFonts w:cstheme="minorHAnsi"/>
        </w:rPr>
        <w:br/>
      </w:r>
      <w:r w:rsidR="00D214CB" w:rsidRPr="00F657DF">
        <w:rPr>
          <w:rFonts w:eastAsia="Calibri" w:cstheme="minorHAnsi"/>
          <w:b/>
        </w:rPr>
        <w:t>cheer up</w:t>
      </w:r>
      <w:r w:rsidR="00D214CB" w:rsidRPr="00F657DF">
        <w:rPr>
          <w:rFonts w:eastAsia="Calibri" w:cstheme="minorHAnsi"/>
        </w:rPr>
        <w:t>, cheerful, to become cheerful, joyous, pleased, to become Illuminated, bright, brighten, illuminate, to make to make clear, explicit, to elucidate, napardû</w:t>
      </w:r>
      <w:r w:rsidR="001C27E9" w:rsidRPr="00F657DF">
        <w:rPr>
          <w:rFonts w:cstheme="minorHAnsi"/>
        </w:rPr>
        <w:br/>
      </w:r>
      <w:r w:rsidR="001C27E9" w:rsidRPr="00F657DF">
        <w:rPr>
          <w:rFonts w:cstheme="minorHAnsi"/>
          <w:b/>
        </w:rPr>
        <w:t>cheer up</w:t>
      </w:r>
      <w:r w:rsidR="001C27E9" w:rsidRPr="00F657DF">
        <w:rPr>
          <w:rFonts w:cstheme="minorHAnsi"/>
        </w:rPr>
        <w:t>,</w:t>
      </w:r>
      <w:r w:rsidR="001C27E9" w:rsidRPr="00F657DF">
        <w:rPr>
          <w:rFonts w:eastAsia="Calibri" w:cstheme="minorHAnsi"/>
        </w:rPr>
        <w:t xml:space="preserve"> to become happy, radiant, </w:t>
      </w:r>
      <w:r w:rsidR="001C27E9" w:rsidRPr="00F657DF">
        <w:rPr>
          <w:rFonts w:cstheme="minorHAnsi"/>
        </w:rPr>
        <w:t xml:space="preserve"> </w:t>
      </w:r>
      <w:r w:rsidR="001C27E9" w:rsidRPr="00F657DF">
        <w:rPr>
          <w:rFonts w:eastAsia="Calibri" w:cstheme="minorHAnsi"/>
        </w:rPr>
        <w:t>to brighten (said of one’s countenance, mood), to brighten the countenance, mood,  clear up, to clear up (said of an eclipse), to become clear, intelligible, to clear up an eclipse, to clear up the vision, to clear up troubles, to burn brightly, to make brilliant, shining, to shine brightly (said of heavenly bodies), to dawn, to have a light color (said of ominous features), to make radiant, to make happy, radiant, to become bright, to be made bright, to brighten, illuminate, light up, to celebrate a festival, to illuminate, to make glisten, sparkle, gleam, to whiten, to make a  person (slave) look fat, healthy, to expose to the light, to prepare a festival, to make festive, to light a fire, to set fire to, to kindle, to light, kindle a fire, to free, to keep (the sight) sharp, to make a building gleam, nam</w:t>
      </w:r>
      <w:r w:rsidR="001C27E9" w:rsidRPr="00F657DF">
        <w:rPr>
          <w:rFonts w:cstheme="minorHAnsi"/>
        </w:rPr>
        <w:t>ā</w:t>
      </w:r>
      <w:r w:rsidR="001C27E9" w:rsidRPr="00F657DF">
        <w:rPr>
          <w:rFonts w:eastAsia="Calibri" w:cstheme="minorHAnsi"/>
        </w:rPr>
        <w:t>ru</w:t>
      </w:r>
      <w:r w:rsidR="00D214CB" w:rsidRPr="00F657DF">
        <w:rPr>
          <w:rFonts w:eastAsia="Calibri" w:cstheme="minorHAnsi"/>
        </w:rPr>
        <w:br/>
      </w:r>
      <w:r w:rsidRPr="00F657DF">
        <w:rPr>
          <w:rFonts w:eastAsia="Calibri" w:cstheme="minorHAnsi"/>
          <w:b/>
        </w:rPr>
        <w:t>cheese</w:t>
      </w:r>
      <w:r w:rsidRPr="00F657DF">
        <w:rPr>
          <w:rFonts w:eastAsia="Calibri" w:cstheme="minorHAnsi"/>
        </w:rPr>
        <w:t>, eqīdu</w:t>
      </w:r>
      <w:r w:rsidR="00215A65" w:rsidRPr="00F657DF">
        <w:rPr>
          <w:rFonts w:eastAsia="Calibri" w:cstheme="minorHAnsi"/>
        </w:rPr>
        <w:br/>
      </w:r>
      <w:r w:rsidR="00215A65" w:rsidRPr="00F657DF">
        <w:rPr>
          <w:rFonts w:eastAsia="Calibri" w:cstheme="minorHAnsi"/>
          <w:b/>
        </w:rPr>
        <w:t>cheese</w:t>
      </w:r>
      <w:r w:rsidR="00215A65" w:rsidRPr="00F657DF">
        <w:rPr>
          <w:rFonts w:eastAsia="Calibri" w:cstheme="minorHAnsi"/>
        </w:rPr>
        <w:t xml:space="preserve">, </w:t>
      </w:r>
      <w:r w:rsidR="00215A65" w:rsidRPr="00F657DF">
        <w:rPr>
          <w:rFonts w:eastAsia="Calibri" w:cstheme="minorHAnsi"/>
          <w:b/>
        </w:rPr>
        <w:t>a cheese</w:t>
      </w:r>
      <w:r w:rsidR="00215A65" w:rsidRPr="00F657DF">
        <w:rPr>
          <w:rFonts w:eastAsia="Calibri" w:cstheme="minorHAnsi"/>
        </w:rPr>
        <w:t>, pinnaru</w:t>
      </w:r>
      <w:r w:rsidRPr="00F657DF">
        <w:rPr>
          <w:rFonts w:eastAsia="Calibri" w:cstheme="minorHAnsi"/>
        </w:rPr>
        <w:br/>
      </w:r>
      <w:r w:rsidRPr="00F657DF">
        <w:rPr>
          <w:rFonts w:eastAsia="Calibri" w:cstheme="minorHAnsi"/>
          <w:b/>
        </w:rPr>
        <w:t>cheese made from sheep’s milk</w:t>
      </w:r>
      <w:r w:rsidRPr="00F657DF">
        <w:rPr>
          <w:rFonts w:eastAsia="Calibri" w:cstheme="minorHAnsi"/>
        </w:rPr>
        <w:t>, gubnatu</w:t>
      </w:r>
      <w:r w:rsidR="00826B6A">
        <w:rPr>
          <w:rFonts w:eastAsia="Calibri" w:cstheme="minorHAnsi"/>
        </w:rPr>
        <w:br/>
      </w:r>
      <w:r w:rsidR="00826B6A" w:rsidRPr="00826B6A">
        <w:rPr>
          <w:rFonts w:eastAsia="Calibri" w:cstheme="minorHAnsi"/>
          <w:b/>
        </w:rPr>
        <w:t>chest</w:t>
      </w:r>
      <w:r w:rsidR="00826B6A">
        <w:rPr>
          <w:rFonts w:eastAsia="Calibri" w:cstheme="minorHAnsi"/>
        </w:rPr>
        <w:t>, box, tupninnu</w:t>
      </w:r>
      <w:r w:rsidR="008F5267" w:rsidRPr="00F657DF">
        <w:rPr>
          <w:rFonts w:eastAsia="Calibri" w:cstheme="minorHAnsi"/>
        </w:rPr>
        <w:br/>
      </w:r>
      <w:r w:rsidR="008F5267" w:rsidRPr="00F657DF">
        <w:rPr>
          <w:rFonts w:eastAsia="Calibri" w:cstheme="minorHAnsi"/>
          <w:b/>
        </w:rPr>
        <w:t>chest</w:t>
      </w:r>
      <w:r w:rsidR="008F5267" w:rsidRPr="00F657DF">
        <w:rPr>
          <w:rFonts w:eastAsia="Calibri" w:cstheme="minorHAnsi"/>
        </w:rPr>
        <w:t>, box, part of a chariot, a cloud formation, pitnu</w:t>
      </w:r>
      <w:r w:rsidR="00CA16AA" w:rsidRPr="00F657DF">
        <w:rPr>
          <w:rFonts w:eastAsia="Calibri" w:cstheme="minorHAnsi"/>
        </w:rPr>
        <w:br/>
      </w:r>
      <w:r w:rsidR="00CA16AA" w:rsidRPr="00F657DF">
        <w:rPr>
          <w:rFonts w:cstheme="minorHAnsi"/>
          <w:b/>
        </w:rPr>
        <w:t>chest</w:t>
      </w:r>
      <w:r w:rsidR="00CA16AA" w:rsidRPr="00F657DF">
        <w:rPr>
          <w:rFonts w:cstheme="minorHAnsi"/>
        </w:rPr>
        <w:t>, breast, breastbone, pectoral, breast strap (of a harness), scute (of a snake), a type of song, irtu</w:t>
      </w:r>
      <w:r w:rsidR="00391F08">
        <w:rPr>
          <w:rFonts w:cstheme="minorHAnsi"/>
        </w:rPr>
        <w:br/>
      </w:r>
      <w:r w:rsidR="00391F08" w:rsidRPr="00F657DF">
        <w:rPr>
          <w:rFonts w:eastAsia="Calibri" w:cstheme="minorHAnsi"/>
          <w:b/>
        </w:rPr>
        <w:t>chest</w:t>
      </w:r>
      <w:r w:rsidR="00391F08" w:rsidRPr="00F657DF">
        <w:rPr>
          <w:rFonts w:eastAsia="Calibri" w:cstheme="minorHAnsi"/>
        </w:rPr>
        <w:t>, coffer, cashbox, coffin, arānu</w:t>
      </w:r>
      <w:r w:rsidR="005B7A83" w:rsidRPr="00F657DF">
        <w:rPr>
          <w:rFonts w:cstheme="minorHAnsi"/>
        </w:rPr>
        <w:br/>
      </w:r>
      <w:r w:rsidR="005B7A83" w:rsidRPr="00F657DF">
        <w:rPr>
          <w:rFonts w:cstheme="minorHAnsi"/>
          <w:b/>
        </w:rPr>
        <w:t>chest</w:t>
      </w:r>
      <w:r w:rsidR="005B7A83" w:rsidRPr="00F657DF">
        <w:rPr>
          <w:rFonts w:cstheme="minorHAnsi"/>
        </w:rPr>
        <w:t>, container, basket, box, door socket, drainage passage, pisannu</w:t>
      </w:r>
      <w:r w:rsidR="001B1470">
        <w:rPr>
          <w:rFonts w:cstheme="minorHAnsi"/>
        </w:rPr>
        <w:br/>
      </w:r>
      <w:r w:rsidR="001B1470" w:rsidRPr="001B1470">
        <w:rPr>
          <w:rFonts w:cstheme="minorHAnsi"/>
          <w:b/>
        </w:rPr>
        <w:t>chest of wood or metal</w:t>
      </w:r>
      <w:r w:rsidR="001B1470">
        <w:rPr>
          <w:rFonts w:cstheme="minorHAnsi"/>
        </w:rPr>
        <w:t>, up</w:t>
      </w:r>
      <w:r w:rsidR="001B1470" w:rsidRPr="00650D3D">
        <w:rPr>
          <w:rFonts w:cstheme="minorHAnsi"/>
        </w:rPr>
        <w:t>ṭ</w:t>
      </w:r>
      <w:r w:rsidR="001B1470">
        <w:rPr>
          <w:rFonts w:cstheme="minorHAnsi"/>
        </w:rPr>
        <w:t>a</w:t>
      </w:r>
      <w:r w:rsidR="00326815">
        <w:rPr>
          <w:rFonts w:cstheme="minorHAnsi"/>
        </w:rPr>
        <w:br/>
      </w:r>
      <w:r w:rsidR="00326815">
        <w:rPr>
          <w:rFonts w:eastAsia="Calibri" w:cstheme="minorHAnsi"/>
          <w:b/>
        </w:rPr>
        <w:t>chest for aromatics</w:t>
      </w:r>
      <w:r w:rsidR="00326815">
        <w:rPr>
          <w:rFonts w:eastAsia="Calibri" w:cstheme="minorHAnsi"/>
        </w:rPr>
        <w:t>, riquu, in b</w:t>
      </w:r>
      <w:r w:rsidR="00326815" w:rsidRPr="001F026D">
        <w:rPr>
          <w:rFonts w:ascii="Calibri" w:eastAsia="Calibri" w:hAnsi="Calibri" w:cs="Calibri"/>
        </w:rPr>
        <w:t>ī</w:t>
      </w:r>
      <w:r w:rsidR="00326815">
        <w:rPr>
          <w:rFonts w:eastAsia="Calibri" w:cstheme="minorHAnsi"/>
        </w:rPr>
        <w:t>t riqq</w:t>
      </w:r>
      <w:r w:rsidR="00326815" w:rsidRPr="001F026D">
        <w:rPr>
          <w:rFonts w:ascii="Calibri" w:eastAsia="Calibri" w:hAnsi="Calibri" w:cs="Calibri"/>
        </w:rPr>
        <w:t>ī</w:t>
      </w:r>
      <w:r w:rsidR="00CA16AA" w:rsidRPr="00F657DF">
        <w:rPr>
          <w:rFonts w:cstheme="minorHAnsi"/>
        </w:rPr>
        <w:br/>
      </w:r>
      <w:r w:rsidR="00CA16AA" w:rsidRPr="00F657DF">
        <w:rPr>
          <w:rFonts w:eastAsia="Calibri" w:cstheme="minorHAnsi"/>
          <w:b/>
        </w:rPr>
        <w:t>chest for garments</w:t>
      </w:r>
      <w:r w:rsidR="00CA16AA" w:rsidRPr="00F657DF">
        <w:rPr>
          <w:rFonts w:eastAsia="Calibri" w:cstheme="minorHAnsi"/>
        </w:rPr>
        <w:t>, lub</w:t>
      </w:r>
      <w:r w:rsidR="00CA16AA" w:rsidRPr="00F657DF">
        <w:rPr>
          <w:rFonts w:cstheme="minorHAnsi"/>
        </w:rPr>
        <w:t>ā</w:t>
      </w:r>
      <w:r w:rsidR="00CA16AA" w:rsidRPr="00F657DF">
        <w:rPr>
          <w:rFonts w:eastAsia="Calibri" w:cstheme="minorHAnsi"/>
        </w:rPr>
        <w:t>ru, in bīt lub</w:t>
      </w:r>
      <w:r w:rsidR="00CA16AA" w:rsidRPr="00F657DF">
        <w:rPr>
          <w:rFonts w:cstheme="minorHAnsi"/>
        </w:rPr>
        <w:t>ā</w:t>
      </w:r>
      <w:r w:rsidR="00CA16AA" w:rsidRPr="00F657DF">
        <w:rPr>
          <w:rFonts w:eastAsia="Calibri" w:cstheme="minorHAnsi"/>
        </w:rPr>
        <w:t>rī</w:t>
      </w:r>
      <w:r w:rsidRPr="00F657DF">
        <w:rPr>
          <w:rFonts w:eastAsia="Calibri" w:cstheme="minorHAnsi"/>
        </w:rPr>
        <w:br/>
      </w:r>
      <w:r w:rsidRPr="00F657DF">
        <w:rPr>
          <w:rFonts w:eastAsia="Calibri" w:cstheme="minorHAnsi"/>
          <w:b/>
        </w:rPr>
        <w:t>chest</w:t>
      </w:r>
      <w:r w:rsidRPr="00F657DF">
        <w:rPr>
          <w:rFonts w:eastAsia="Calibri" w:cstheme="minorHAnsi"/>
        </w:rPr>
        <w:t xml:space="preserve"> o</w:t>
      </w:r>
      <w:r w:rsidR="00391F08">
        <w:rPr>
          <w:rFonts w:eastAsia="Calibri" w:cstheme="minorHAnsi"/>
        </w:rPr>
        <w:t>r box, altapipu -(from Hurrian)</w:t>
      </w:r>
      <w:r w:rsidR="00391F08">
        <w:rPr>
          <w:rFonts w:eastAsia="Calibri" w:cstheme="minorHAnsi"/>
        </w:rPr>
        <w:br/>
      </w:r>
      <w:r w:rsidR="00391F08" w:rsidRPr="00391F08">
        <w:rPr>
          <w:rFonts w:eastAsia="Calibri" w:cstheme="minorHAnsi"/>
          <w:b/>
        </w:rPr>
        <w:t>chest</w:t>
      </w:r>
      <w:r w:rsidR="00391F08">
        <w:rPr>
          <w:rFonts w:eastAsia="Calibri" w:cstheme="minorHAnsi"/>
        </w:rPr>
        <w:t xml:space="preserve"> or container, </w:t>
      </w:r>
      <w:r w:rsidR="00391F08" w:rsidRPr="00650D3D">
        <w:rPr>
          <w:rFonts w:cstheme="minorHAnsi"/>
        </w:rPr>
        <w:t>š</w:t>
      </w:r>
      <w:r w:rsidR="00391F08">
        <w:rPr>
          <w:rFonts w:eastAsia="Calibri" w:cstheme="minorHAnsi"/>
        </w:rPr>
        <w:t>addu</w:t>
      </w:r>
      <w:r w:rsidR="0009122F">
        <w:rPr>
          <w:rFonts w:eastAsia="Calibri" w:cstheme="minorHAnsi"/>
        </w:rPr>
        <w:br/>
      </w:r>
      <w:r w:rsidR="0009122F" w:rsidRPr="0009122F">
        <w:rPr>
          <w:rFonts w:eastAsia="Calibri" w:cstheme="minorHAnsi"/>
          <w:b/>
        </w:rPr>
        <w:t>chest</w:t>
      </w:r>
      <w:r w:rsidR="0009122F">
        <w:rPr>
          <w:rFonts w:eastAsia="Calibri" w:cstheme="minorHAnsi"/>
        </w:rPr>
        <w:t xml:space="preserve">, </w:t>
      </w:r>
      <w:r w:rsidR="0009122F" w:rsidRPr="0009122F">
        <w:rPr>
          <w:rFonts w:eastAsia="Calibri" w:cstheme="minorHAnsi"/>
          <w:b/>
        </w:rPr>
        <w:t>wooden chest</w:t>
      </w:r>
      <w:r w:rsidR="0009122F">
        <w:rPr>
          <w:rFonts w:eastAsia="Calibri" w:cstheme="minorHAnsi"/>
        </w:rPr>
        <w:t xml:space="preserve">, or </w:t>
      </w:r>
      <w:r w:rsidR="0009122F" w:rsidRPr="0009122F">
        <w:rPr>
          <w:rFonts w:eastAsia="Calibri" w:cstheme="minorHAnsi"/>
        </w:rPr>
        <w:t>wicker basket</w:t>
      </w:r>
      <w:r w:rsidR="0009122F">
        <w:rPr>
          <w:rFonts w:eastAsia="Calibri" w:cstheme="minorHAnsi"/>
        </w:rPr>
        <w:t>, cage, a box for silver and precious objects, quppu</w:t>
      </w:r>
      <w:r w:rsidR="00CA16AA" w:rsidRPr="00F657DF">
        <w:rPr>
          <w:rFonts w:eastAsia="Calibri" w:cstheme="minorHAnsi"/>
        </w:rPr>
        <w:br/>
      </w:r>
      <w:r w:rsidR="00CA16AA" w:rsidRPr="00F657DF">
        <w:rPr>
          <w:rFonts w:cstheme="minorHAnsi"/>
          <w:b/>
        </w:rPr>
        <w:t>chew, to chew</w:t>
      </w:r>
      <w:r w:rsidR="00CA16AA" w:rsidRPr="00F657DF">
        <w:rPr>
          <w:rFonts w:cstheme="minorHAnsi"/>
        </w:rPr>
        <w:t>, lamāmu</w:t>
      </w:r>
      <w:r w:rsidR="005F11EB" w:rsidRPr="00F657DF">
        <w:rPr>
          <w:rFonts w:cstheme="minorHAnsi"/>
        </w:rPr>
        <w:t>, n’āsu</w:t>
      </w:r>
      <w:r w:rsidR="00CA16AA" w:rsidRPr="00F657DF">
        <w:rPr>
          <w:rFonts w:cstheme="minorHAnsi"/>
        </w:rPr>
        <w:br/>
      </w:r>
      <w:r w:rsidR="00CA16AA" w:rsidRPr="00F657DF">
        <w:rPr>
          <w:rFonts w:cstheme="minorHAnsi"/>
          <w:b/>
        </w:rPr>
        <w:t>chew up</w:t>
      </w:r>
      <w:r w:rsidR="00CA16AA" w:rsidRPr="00F657DF">
        <w:rPr>
          <w:rFonts w:cstheme="minorHAnsi"/>
        </w:rPr>
        <w:t>, to gnaw, kasāsu</w:t>
      </w:r>
      <w:r w:rsidR="00CA16AA" w:rsidRPr="00F657DF">
        <w:rPr>
          <w:rFonts w:cstheme="minorHAnsi"/>
        </w:rPr>
        <w:br/>
      </w:r>
      <w:r w:rsidR="00CA16AA" w:rsidRPr="00F657DF">
        <w:rPr>
          <w:rFonts w:cstheme="minorHAnsi"/>
          <w:b/>
        </w:rPr>
        <w:t>chick pea</w:t>
      </w:r>
      <w:r w:rsidR="00CA16AA" w:rsidRPr="00F657DF">
        <w:rPr>
          <w:rFonts w:cstheme="minorHAnsi"/>
        </w:rPr>
        <w:t xml:space="preserve">, a single chick pea, </w:t>
      </w:r>
      <w:r w:rsidR="00CA16AA" w:rsidRPr="00F657DF">
        <w:rPr>
          <w:rFonts w:eastAsia="Calibri" w:cstheme="minorHAnsi"/>
        </w:rPr>
        <w:t>ḫ</w:t>
      </w:r>
      <w:r w:rsidR="00CA16AA" w:rsidRPr="00F657DF">
        <w:rPr>
          <w:rFonts w:cstheme="minorHAnsi"/>
        </w:rPr>
        <w:t>allurtu</w:t>
      </w:r>
      <w:r w:rsidR="00E82C55">
        <w:rPr>
          <w:rFonts w:cstheme="minorHAnsi"/>
        </w:rPr>
        <w:br/>
      </w:r>
      <w:r w:rsidR="00E82C55" w:rsidRPr="00E82C55">
        <w:rPr>
          <w:b/>
        </w:rPr>
        <w:t>chick-pea</w:t>
      </w:r>
      <w:r w:rsidR="00E82C55">
        <w:t xml:space="preserve">?, </w:t>
      </w:r>
      <w:r w:rsidR="00E82C55" w:rsidRPr="00E82C55">
        <w:t>pulse</w:t>
      </w:r>
      <w:r w:rsidR="00E82C55">
        <w:t xml:space="preserve">, (Hurrian word), </w:t>
      </w:r>
      <w:r w:rsidR="00E82C55" w:rsidRPr="00650D3D">
        <w:rPr>
          <w:rFonts w:cstheme="minorHAnsi"/>
        </w:rPr>
        <w:t>š</w:t>
      </w:r>
      <w:r w:rsidR="00E82C55">
        <w:t>u’u,</w:t>
      </w:r>
      <w:r w:rsidR="00CA16AA" w:rsidRPr="00F657DF">
        <w:rPr>
          <w:rFonts w:cstheme="minorHAnsi"/>
        </w:rPr>
        <w:br/>
      </w:r>
      <w:r w:rsidR="00CA16AA" w:rsidRPr="00F657DF">
        <w:rPr>
          <w:rFonts w:cstheme="minorHAnsi"/>
          <w:b/>
        </w:rPr>
        <w:t>chick peas</w:t>
      </w:r>
      <w:r w:rsidR="00CA16AA" w:rsidRPr="00F657DF">
        <w:rPr>
          <w:rFonts w:cstheme="minorHAnsi"/>
        </w:rPr>
        <w:t>, chick pea plant, a weight, one-tenth of a shekel, ḫall</w:t>
      </w:r>
      <w:r w:rsidR="00CA16AA" w:rsidRPr="00F657DF">
        <w:rPr>
          <w:rFonts w:eastAsia="Calibri" w:cstheme="minorHAnsi"/>
        </w:rPr>
        <w:t>ū</w:t>
      </w:r>
      <w:r w:rsidR="00CA16AA" w:rsidRPr="00F657DF">
        <w:rPr>
          <w:rFonts w:cstheme="minorHAnsi"/>
        </w:rPr>
        <w:t>ru</w:t>
      </w:r>
      <w:r w:rsidR="00CA16AA" w:rsidRPr="00F657DF">
        <w:rPr>
          <w:rFonts w:cstheme="minorHAnsi"/>
        </w:rPr>
        <w:br/>
      </w:r>
      <w:r w:rsidR="00CA16AA" w:rsidRPr="00F657DF">
        <w:rPr>
          <w:rFonts w:cstheme="minorHAnsi"/>
          <w:b/>
        </w:rPr>
        <w:t>chief</w:t>
      </w:r>
      <w:r w:rsidR="00CA16AA" w:rsidRPr="00F657DF">
        <w:rPr>
          <w:rFonts w:cstheme="minorHAnsi"/>
        </w:rPr>
        <w:t>, igiṣigallatu</w:t>
      </w:r>
      <w:r w:rsidR="00D27351">
        <w:rPr>
          <w:rFonts w:cstheme="minorHAnsi"/>
        </w:rPr>
        <w:br/>
      </w:r>
      <w:r w:rsidR="00D27351" w:rsidRPr="00D27351">
        <w:rPr>
          <w:b/>
        </w:rPr>
        <w:t>chief administrator</w:t>
      </w:r>
      <w:r w:rsidR="00D27351">
        <w:t xml:space="preserve"> (of temple and palace households), </w:t>
      </w:r>
      <w:r w:rsidR="00D27351" w:rsidRPr="00D27351">
        <w:t>high-ranking administrative official</w:t>
      </w:r>
      <w:r w:rsidR="00D27351">
        <w:t xml:space="preserve">, </w:t>
      </w:r>
      <w:r w:rsidR="00D27351" w:rsidRPr="00650D3D">
        <w:rPr>
          <w:rFonts w:cstheme="minorHAnsi"/>
        </w:rPr>
        <w:t>š</w:t>
      </w:r>
      <w:r w:rsidR="00D27351">
        <w:t>abr</w:t>
      </w:r>
      <w:r w:rsidR="00D27351" w:rsidRPr="00650D3D">
        <w:rPr>
          <w:rFonts w:eastAsia="Calibri" w:cstheme="minorHAnsi"/>
        </w:rPr>
        <w:t>û</w:t>
      </w:r>
      <w:r w:rsidR="002F3F1B" w:rsidRPr="00F657DF">
        <w:rPr>
          <w:rFonts w:cstheme="minorHAnsi"/>
        </w:rPr>
        <w:br/>
      </w:r>
      <w:r w:rsidR="002F3F1B" w:rsidRPr="00F657DF">
        <w:rPr>
          <w:rFonts w:cstheme="minorHAnsi"/>
          <w:b/>
        </w:rPr>
        <w:t>chief agent</w:t>
      </w:r>
      <w:r w:rsidR="002F3F1B" w:rsidRPr="00F657DF">
        <w:rPr>
          <w:rFonts w:cstheme="minorHAnsi"/>
        </w:rPr>
        <w:t>, musa</w:t>
      </w:r>
      <w:r w:rsidR="002F3F1B" w:rsidRPr="00F657DF">
        <w:rPr>
          <w:rFonts w:eastAsia="Calibri" w:cstheme="minorHAnsi"/>
        </w:rPr>
        <w:t>ḫḫ</w:t>
      </w:r>
      <w:r w:rsidR="002F3F1B" w:rsidRPr="00F657DF">
        <w:rPr>
          <w:rFonts w:cstheme="minorHAnsi"/>
        </w:rPr>
        <w:t>iru, in rab musa</w:t>
      </w:r>
      <w:r w:rsidR="002F3F1B" w:rsidRPr="00F657DF">
        <w:rPr>
          <w:rFonts w:eastAsia="Calibri" w:cstheme="minorHAnsi"/>
        </w:rPr>
        <w:t>ḫḫ</w:t>
      </w:r>
      <w:r w:rsidR="002F3F1B" w:rsidRPr="00F657DF">
        <w:rPr>
          <w:rFonts w:cstheme="minorHAnsi"/>
        </w:rPr>
        <w:t>ir</w:t>
      </w:r>
      <w:r w:rsidR="002F3F1B" w:rsidRPr="00F657DF">
        <w:rPr>
          <w:rFonts w:eastAsia="Calibri" w:cstheme="minorHAnsi"/>
        </w:rPr>
        <w:t>ī</w:t>
      </w:r>
      <w:r w:rsidR="00E85690">
        <w:rPr>
          <w:rFonts w:eastAsia="Calibri" w:cstheme="minorHAnsi"/>
        </w:rPr>
        <w:br/>
      </w:r>
      <w:r w:rsidR="00E85690" w:rsidRPr="00E85690">
        <w:rPr>
          <w:rFonts w:cstheme="minorHAnsi"/>
          <w:b/>
        </w:rPr>
        <w:t>chief builder</w:t>
      </w:r>
      <w:r w:rsidR="00E85690">
        <w:rPr>
          <w:rFonts w:cstheme="minorHAnsi"/>
        </w:rPr>
        <w:t xml:space="preserve">, </w:t>
      </w:r>
      <w:r w:rsidR="00E85690" w:rsidRPr="00650D3D">
        <w:rPr>
          <w:rFonts w:cstheme="minorHAnsi"/>
        </w:rPr>
        <w:t>š</w:t>
      </w:r>
      <w:r w:rsidR="00E85690">
        <w:rPr>
          <w:rFonts w:cstheme="minorHAnsi"/>
        </w:rPr>
        <w:t>itimm</w:t>
      </w:r>
      <w:r w:rsidR="00E85690" w:rsidRPr="00650D3D">
        <w:rPr>
          <w:rFonts w:cstheme="minorHAnsi"/>
        </w:rPr>
        <w:t>ā</w:t>
      </w:r>
      <w:r w:rsidR="00E85690" w:rsidRPr="00650D3D">
        <w:rPr>
          <w:rFonts w:eastAsia="Calibri" w:cstheme="minorHAnsi"/>
        </w:rPr>
        <w:t>ḫ</w:t>
      </w:r>
      <w:r w:rsidR="00E85690">
        <w:rPr>
          <w:rFonts w:cstheme="minorHAnsi"/>
        </w:rPr>
        <w:t>u</w:t>
      </w:r>
      <w:r w:rsidR="0091557A" w:rsidRPr="00F657DF">
        <w:rPr>
          <w:rFonts w:eastAsia="Calibri" w:cstheme="minorHAnsi"/>
        </w:rPr>
        <w:br/>
      </w:r>
      <w:r w:rsidR="0091557A" w:rsidRPr="00F657DF">
        <w:rPr>
          <w:rFonts w:eastAsia="Calibri" w:cstheme="minorHAnsi"/>
          <w:b/>
        </w:rPr>
        <w:t>chief carpenter</w:t>
      </w:r>
      <w:r w:rsidR="0091557A" w:rsidRPr="00F657DF">
        <w:rPr>
          <w:rFonts w:eastAsia="Calibri" w:cstheme="minorHAnsi"/>
        </w:rPr>
        <w:t>, nagargallu</w:t>
      </w:r>
      <w:r w:rsidR="00433E9C">
        <w:rPr>
          <w:rFonts w:eastAsia="Calibri" w:cstheme="minorHAnsi"/>
        </w:rPr>
        <w:br/>
      </w:r>
      <w:r w:rsidR="00433E9C" w:rsidRPr="00433E9C">
        <w:rPr>
          <w:rFonts w:eastAsia="Calibri" w:cstheme="minorHAnsi"/>
          <w:b/>
        </w:rPr>
        <w:t>chief</w:t>
      </w:r>
      <w:r w:rsidR="00433E9C">
        <w:rPr>
          <w:rFonts w:eastAsia="Calibri" w:cstheme="minorHAnsi"/>
        </w:rPr>
        <w:t xml:space="preserve">, </w:t>
      </w:r>
      <w:r w:rsidR="00433E9C" w:rsidRPr="00433E9C">
        <w:rPr>
          <w:rFonts w:eastAsia="Calibri" w:cstheme="minorHAnsi"/>
          <w:b/>
        </w:rPr>
        <w:t>city chief</w:t>
      </w:r>
      <w:r w:rsidR="00433E9C">
        <w:rPr>
          <w:rFonts w:eastAsia="Calibri" w:cstheme="minorHAnsi"/>
        </w:rPr>
        <w:t>, uwarzanap</w:t>
      </w:r>
      <w:r w:rsidR="00433E9C" w:rsidRPr="00650D3D">
        <w:rPr>
          <w:rFonts w:cstheme="minorHAnsi"/>
        </w:rPr>
        <w:t>ā</w:t>
      </w:r>
      <w:r w:rsidR="00433E9C">
        <w:rPr>
          <w:rFonts w:eastAsia="Calibri" w:cstheme="minorHAnsi"/>
        </w:rPr>
        <w:t>ta</w:t>
      </w:r>
      <w:r w:rsidR="00EF1939" w:rsidRPr="00F657DF">
        <w:rPr>
          <w:rFonts w:eastAsia="Calibri" w:cstheme="minorHAnsi"/>
        </w:rPr>
        <w:br/>
      </w:r>
      <w:r w:rsidR="00EF1939" w:rsidRPr="00F657DF">
        <w:rPr>
          <w:rFonts w:eastAsia="Calibri" w:cstheme="minorHAnsi"/>
          <w:b/>
        </w:rPr>
        <w:t>chief doorkeeper</w:t>
      </w:r>
      <w:r w:rsidR="00EF1939" w:rsidRPr="00F657DF">
        <w:rPr>
          <w:rFonts w:eastAsia="Calibri" w:cstheme="minorHAnsi"/>
        </w:rPr>
        <w:t>, nidugallu</w:t>
      </w:r>
      <w:r w:rsidR="00CA16AA" w:rsidRPr="00F657DF">
        <w:rPr>
          <w:rFonts w:cstheme="minorHAnsi"/>
        </w:rPr>
        <w:br/>
      </w:r>
      <w:r w:rsidR="00CA16AA" w:rsidRPr="00F657DF">
        <w:rPr>
          <w:rFonts w:cstheme="minorHAnsi"/>
          <w:b/>
        </w:rPr>
        <w:t>chief</w:t>
      </w:r>
      <w:r w:rsidR="00CA16AA" w:rsidRPr="00F657DF">
        <w:rPr>
          <w:rFonts w:cstheme="minorHAnsi"/>
        </w:rPr>
        <w:t>, chieftan, luma</w:t>
      </w:r>
      <w:r w:rsidR="00CA16AA" w:rsidRPr="00F657DF">
        <w:rPr>
          <w:rFonts w:eastAsia="Calibri" w:cstheme="minorHAnsi"/>
        </w:rPr>
        <w:t>ḫḫ</w:t>
      </w:r>
      <w:r w:rsidR="00CA16AA" w:rsidRPr="00F657DF">
        <w:rPr>
          <w:rFonts w:cstheme="minorHAnsi"/>
        </w:rPr>
        <w:t>u</w:t>
      </w:r>
      <w:r w:rsidR="00D07B19" w:rsidRPr="00F657DF">
        <w:rPr>
          <w:rFonts w:cstheme="minorHAnsi"/>
        </w:rPr>
        <w:br/>
      </w:r>
      <w:r w:rsidR="00D07B19" w:rsidRPr="00F657DF">
        <w:rPr>
          <w:rFonts w:cstheme="minorHAnsi"/>
          <w:b/>
        </w:rPr>
        <w:t>chief exorcist</w:t>
      </w:r>
      <w:r w:rsidR="00D07B19" w:rsidRPr="00F657DF">
        <w:rPr>
          <w:rFonts w:cstheme="minorHAnsi"/>
        </w:rPr>
        <w:t>, mašmašgallu</w:t>
      </w:r>
      <w:r w:rsidR="00A60F1D" w:rsidRPr="00F657DF">
        <w:rPr>
          <w:rFonts w:cstheme="minorHAnsi"/>
        </w:rPr>
        <w:br/>
      </w:r>
      <w:r w:rsidR="00A60F1D" w:rsidRPr="00F657DF">
        <w:rPr>
          <w:rFonts w:cstheme="minorHAnsi"/>
          <w:b/>
        </w:rPr>
        <w:t>chief exorcist</w:t>
      </w:r>
      <w:r w:rsidR="00A60F1D" w:rsidRPr="00F657DF">
        <w:rPr>
          <w:rFonts w:cstheme="minorHAnsi"/>
        </w:rPr>
        <w:t>, mašmaššu, in rab mašmašši</w:t>
      </w:r>
      <w:r w:rsidR="000475E7" w:rsidRPr="00F657DF">
        <w:rPr>
          <w:rFonts w:cstheme="minorHAnsi"/>
        </w:rPr>
        <w:br/>
      </w:r>
      <w:r w:rsidR="000475E7" w:rsidRPr="00F657DF">
        <w:rPr>
          <w:rFonts w:cstheme="minorHAnsi"/>
          <w:b/>
        </w:rPr>
        <w:t>chief gardener</w:t>
      </w:r>
      <w:r w:rsidR="000475E7" w:rsidRPr="00F657DF">
        <w:rPr>
          <w:rFonts w:cstheme="minorHAnsi"/>
        </w:rPr>
        <w:t>, nukaribbu, in rabi nukaribb</w:t>
      </w:r>
      <w:r w:rsidR="000475E7" w:rsidRPr="00F657DF">
        <w:rPr>
          <w:rFonts w:eastAsia="Calibri" w:cstheme="minorHAnsi"/>
        </w:rPr>
        <w:t>ī</w:t>
      </w:r>
      <w:r w:rsidR="00742BE7" w:rsidRPr="00F657DF">
        <w:rPr>
          <w:rFonts w:cstheme="minorHAnsi"/>
        </w:rPr>
        <w:br/>
      </w:r>
      <w:r w:rsidR="00742BE7" w:rsidRPr="00F657DF">
        <w:rPr>
          <w:rFonts w:eastAsia="Calibri" w:cstheme="minorHAnsi"/>
          <w:b/>
        </w:rPr>
        <w:t>chief herald</w:t>
      </w:r>
      <w:r w:rsidR="00742BE7" w:rsidRPr="00F657DF">
        <w:rPr>
          <w:rFonts w:eastAsia="Calibri" w:cstheme="minorHAnsi"/>
        </w:rPr>
        <w:t>, n</w:t>
      </w:r>
      <w:r w:rsidR="00742BE7" w:rsidRPr="00F657DF">
        <w:rPr>
          <w:rFonts w:cstheme="minorHAnsi"/>
        </w:rPr>
        <w:t>ā</w:t>
      </w:r>
      <w:r w:rsidR="00742BE7" w:rsidRPr="00F657DF">
        <w:rPr>
          <w:rFonts w:eastAsia="Calibri" w:cstheme="minorHAnsi"/>
        </w:rPr>
        <w:t>giru, in rabi n</w:t>
      </w:r>
      <w:r w:rsidR="00742BE7" w:rsidRPr="00F657DF">
        <w:rPr>
          <w:rFonts w:cstheme="minorHAnsi"/>
        </w:rPr>
        <w:t>ā</w:t>
      </w:r>
      <w:r w:rsidR="00742BE7" w:rsidRPr="00F657DF">
        <w:rPr>
          <w:rFonts w:eastAsia="Calibri" w:cstheme="minorHAnsi"/>
        </w:rPr>
        <w:t>girī</w:t>
      </w:r>
      <w:r w:rsidR="00E85690">
        <w:rPr>
          <w:rFonts w:eastAsia="Calibri" w:cstheme="minorHAnsi"/>
        </w:rPr>
        <w:br/>
      </w:r>
      <w:r w:rsidR="00E85690" w:rsidRPr="0083308F">
        <w:rPr>
          <w:rFonts w:cstheme="minorHAnsi"/>
          <w:b/>
        </w:rPr>
        <w:t>chief housebuilder</w:t>
      </w:r>
      <w:r w:rsidR="00E85690">
        <w:rPr>
          <w:rFonts w:cstheme="minorHAnsi"/>
        </w:rPr>
        <w:t xml:space="preserve">, </w:t>
      </w:r>
      <w:r w:rsidR="00E85690" w:rsidRPr="00650D3D">
        <w:rPr>
          <w:rFonts w:cstheme="minorHAnsi"/>
        </w:rPr>
        <w:t>š</w:t>
      </w:r>
      <w:r w:rsidR="00E85690">
        <w:rPr>
          <w:rFonts w:cstheme="minorHAnsi"/>
        </w:rPr>
        <w:t>itimgallu</w:t>
      </w:r>
      <w:r w:rsidRPr="00F657DF">
        <w:rPr>
          <w:rFonts w:eastAsia="Calibri" w:cstheme="minorHAnsi"/>
        </w:rPr>
        <w:br/>
      </w:r>
      <w:r w:rsidRPr="00F657DF">
        <w:rPr>
          <w:rFonts w:eastAsia="Calibri" w:cstheme="minorHAnsi"/>
          <w:b/>
        </w:rPr>
        <w:lastRenderedPageBreak/>
        <w:t>chief justice</w:t>
      </w:r>
      <w:r w:rsidRPr="00F657DF">
        <w:rPr>
          <w:rFonts w:eastAsia="Calibri" w:cstheme="minorHAnsi"/>
        </w:rPr>
        <w:t>, dikuggallu</w:t>
      </w:r>
      <w:r w:rsidR="00CA16AA" w:rsidRPr="00F657DF">
        <w:rPr>
          <w:rFonts w:eastAsia="Calibri" w:cstheme="minorHAnsi"/>
        </w:rPr>
        <w:br/>
      </w:r>
      <w:r w:rsidR="00CA16AA" w:rsidRPr="00F657DF">
        <w:rPr>
          <w:rFonts w:cstheme="minorHAnsi"/>
          <w:b/>
        </w:rPr>
        <w:t xml:space="preserve">chief kāṣiru specializing in making </w:t>
      </w:r>
      <w:r w:rsidR="00CA16AA" w:rsidRPr="00F657DF">
        <w:rPr>
          <w:rFonts w:cstheme="minorHAnsi"/>
          <w:b/>
          <w:i/>
        </w:rPr>
        <w:t>kubšu</w:t>
      </w:r>
      <w:r w:rsidR="00CA16AA" w:rsidRPr="00F657DF">
        <w:rPr>
          <w:rFonts w:cstheme="minorHAnsi"/>
          <w:b/>
        </w:rPr>
        <w:t xml:space="preserve"> headgear</w:t>
      </w:r>
      <w:r w:rsidR="00CA16AA" w:rsidRPr="00F657DF">
        <w:rPr>
          <w:rFonts w:cstheme="minorHAnsi"/>
        </w:rPr>
        <w:t>, kāṣiru, in rab kāṣir kubš</w:t>
      </w:r>
      <w:r w:rsidR="00CA16AA" w:rsidRPr="00F657DF">
        <w:rPr>
          <w:rFonts w:eastAsia="Calibri" w:cstheme="minorHAnsi"/>
        </w:rPr>
        <w:t>ē</w:t>
      </w:r>
      <w:r w:rsidR="00D0731C" w:rsidRPr="00F657DF">
        <w:rPr>
          <w:rFonts w:eastAsia="Calibri" w:cstheme="minorHAnsi"/>
        </w:rPr>
        <w:br/>
      </w:r>
      <w:r w:rsidR="00D0731C" w:rsidRPr="00F657DF">
        <w:rPr>
          <w:rFonts w:eastAsia="Calibri" w:cstheme="minorHAnsi"/>
          <w:b/>
        </w:rPr>
        <w:t xml:space="preserve">chief </w:t>
      </w:r>
      <w:r w:rsidR="00D0731C" w:rsidRPr="00F657DF">
        <w:rPr>
          <w:rFonts w:eastAsia="Calibri" w:cstheme="minorHAnsi"/>
          <w:b/>
          <w:i/>
        </w:rPr>
        <w:t>mū</w:t>
      </w:r>
      <w:r w:rsidR="00D0731C" w:rsidRPr="00F657DF">
        <w:rPr>
          <w:rFonts w:cstheme="minorHAnsi"/>
          <w:b/>
          <w:i/>
        </w:rPr>
        <w:t>ṣ</w:t>
      </w:r>
      <w:r w:rsidR="00D0731C" w:rsidRPr="00F657DF">
        <w:rPr>
          <w:rFonts w:eastAsia="Calibri" w:cstheme="minorHAnsi"/>
          <w:b/>
          <w:i/>
        </w:rPr>
        <w:t>û</w:t>
      </w:r>
      <w:r w:rsidR="00D0731C" w:rsidRPr="00F657DF">
        <w:rPr>
          <w:rFonts w:eastAsia="Calibri" w:cstheme="minorHAnsi"/>
          <w:b/>
        </w:rPr>
        <w:t>-official</w:t>
      </w:r>
      <w:r w:rsidR="00D0731C" w:rsidRPr="00F657DF">
        <w:rPr>
          <w:rFonts w:eastAsia="Calibri" w:cstheme="minorHAnsi"/>
        </w:rPr>
        <w:t>, *mū</w:t>
      </w:r>
      <w:r w:rsidR="00D0731C" w:rsidRPr="00F657DF">
        <w:rPr>
          <w:rFonts w:cstheme="minorHAnsi"/>
        </w:rPr>
        <w:t>ṣ</w:t>
      </w:r>
      <w:r w:rsidR="00D0731C" w:rsidRPr="00F657DF">
        <w:rPr>
          <w:rFonts w:eastAsia="Calibri" w:cstheme="minorHAnsi"/>
        </w:rPr>
        <w:t>û, in rabi mū</w:t>
      </w:r>
      <w:r w:rsidR="00D0731C" w:rsidRPr="00F657DF">
        <w:rPr>
          <w:rFonts w:cstheme="minorHAnsi"/>
        </w:rPr>
        <w:t>ṣ</w:t>
      </w:r>
      <w:r w:rsidR="00D0731C" w:rsidRPr="00F657DF">
        <w:rPr>
          <w:rFonts w:eastAsia="Calibri" w:cstheme="minorHAnsi"/>
        </w:rPr>
        <w:t>ê</w:t>
      </w:r>
      <w:r w:rsidR="005002D8" w:rsidRPr="00F657DF">
        <w:rPr>
          <w:rFonts w:eastAsia="Calibri" w:cstheme="minorHAnsi"/>
        </w:rPr>
        <w:br/>
      </w:r>
      <w:r w:rsidR="005002D8" w:rsidRPr="00F657DF">
        <w:rPr>
          <w:rFonts w:eastAsia="Calibri" w:cstheme="minorHAnsi"/>
          <w:b/>
        </w:rPr>
        <w:t>chief musician</w:t>
      </w:r>
      <w:r w:rsidR="005002D8" w:rsidRPr="00F657DF">
        <w:rPr>
          <w:rFonts w:eastAsia="Calibri" w:cstheme="minorHAnsi"/>
        </w:rPr>
        <w:t>, nargallu</w:t>
      </w:r>
      <w:r w:rsidR="0010017D" w:rsidRPr="00F657DF">
        <w:rPr>
          <w:rFonts w:eastAsia="Calibri" w:cstheme="minorHAnsi"/>
        </w:rPr>
        <w:br/>
      </w:r>
      <w:r w:rsidR="0010017D" w:rsidRPr="00F657DF">
        <w:rPr>
          <w:rFonts w:eastAsia="Calibri" w:cstheme="minorHAnsi"/>
          <w:b/>
        </w:rPr>
        <w:t>chief of accounts</w:t>
      </w:r>
      <w:r w:rsidR="0010017D" w:rsidRPr="00F657DF">
        <w:rPr>
          <w:rFonts w:eastAsia="Calibri" w:cstheme="minorHAnsi"/>
        </w:rPr>
        <w:t>, nikkassu, in rab nikkassi</w:t>
      </w:r>
      <w:r w:rsidR="00CA16AA" w:rsidRPr="00F657DF">
        <w:rPr>
          <w:rFonts w:cstheme="minorHAnsi"/>
        </w:rPr>
        <w:br/>
      </w:r>
      <w:r w:rsidR="00CA16AA" w:rsidRPr="00F657DF">
        <w:rPr>
          <w:rFonts w:cstheme="minorHAnsi"/>
          <w:b/>
        </w:rPr>
        <w:t>chief of a detachment of light troops</w:t>
      </w:r>
      <w:r w:rsidR="00CA16AA" w:rsidRPr="00F657DF">
        <w:rPr>
          <w:rFonts w:cstheme="minorHAnsi"/>
        </w:rPr>
        <w:t>, kallābu, in rab kallāb</w:t>
      </w:r>
      <w:r w:rsidR="00CA16AA" w:rsidRPr="00F657DF">
        <w:rPr>
          <w:rFonts w:eastAsia="Calibri" w:cstheme="minorHAnsi"/>
        </w:rPr>
        <w:t>ī</w:t>
      </w:r>
      <w:r w:rsidR="003932C7">
        <w:rPr>
          <w:rFonts w:eastAsia="Calibri" w:cstheme="minorHAnsi"/>
        </w:rPr>
        <w:br/>
      </w:r>
      <w:r w:rsidR="003932C7" w:rsidRPr="00F34188">
        <w:rPr>
          <w:rFonts w:cstheme="minorHAnsi"/>
          <w:b/>
        </w:rPr>
        <w:t>chief of the archers</w:t>
      </w:r>
      <w:r w:rsidR="003932C7">
        <w:rPr>
          <w:rFonts w:cstheme="minorHAnsi"/>
        </w:rPr>
        <w:t>, qa</w:t>
      </w:r>
      <w:r w:rsidR="003932C7" w:rsidRPr="00455AC8">
        <w:rPr>
          <w:rFonts w:cstheme="minorHAnsi"/>
        </w:rPr>
        <w:t>š</w:t>
      </w:r>
      <w:r w:rsidR="003932C7">
        <w:rPr>
          <w:rFonts w:cstheme="minorHAnsi"/>
        </w:rPr>
        <w:t>tu, in rab qa</w:t>
      </w:r>
      <w:r w:rsidR="003932C7" w:rsidRPr="00455AC8">
        <w:rPr>
          <w:rFonts w:cstheme="minorHAnsi"/>
        </w:rPr>
        <w:t>š</w:t>
      </w:r>
      <w:r w:rsidR="003932C7">
        <w:rPr>
          <w:rFonts w:cstheme="minorHAnsi"/>
        </w:rPr>
        <w:t>ti</w:t>
      </w:r>
      <w:r w:rsidR="0078210A" w:rsidRPr="00F657DF">
        <w:rPr>
          <w:rFonts w:eastAsia="Calibri" w:cstheme="minorHAnsi"/>
        </w:rPr>
        <w:br/>
      </w:r>
      <w:r w:rsidR="0078210A" w:rsidRPr="00F657DF">
        <w:rPr>
          <w:rFonts w:eastAsia="Calibri" w:cstheme="minorHAnsi"/>
          <w:b/>
        </w:rPr>
        <w:t>chief of the female perfume makers</w:t>
      </w:r>
      <w:r w:rsidR="0078210A" w:rsidRPr="00F657DF">
        <w:rPr>
          <w:rFonts w:eastAsia="Calibri" w:cstheme="minorHAnsi"/>
        </w:rPr>
        <w:t>, muraqqû, in rab muraqqi</w:t>
      </w:r>
      <w:r w:rsidR="0078210A" w:rsidRPr="00F657DF">
        <w:rPr>
          <w:rFonts w:cstheme="minorHAnsi"/>
        </w:rPr>
        <w:t>ā</w:t>
      </w:r>
      <w:r w:rsidR="0078210A" w:rsidRPr="00F657DF">
        <w:rPr>
          <w:rFonts w:eastAsia="Calibri" w:cstheme="minorHAnsi"/>
        </w:rPr>
        <w:t>tu</w:t>
      </w:r>
      <w:r w:rsidR="00643B5B" w:rsidRPr="00F657DF">
        <w:rPr>
          <w:rFonts w:eastAsia="Calibri" w:cstheme="minorHAnsi"/>
        </w:rPr>
        <w:br/>
      </w:r>
      <w:r w:rsidR="00643B5B" w:rsidRPr="00F657DF">
        <w:rPr>
          <w:rFonts w:eastAsia="Calibri" w:cstheme="minorHAnsi"/>
          <w:b/>
        </w:rPr>
        <w:t>chief of the guard</w:t>
      </w:r>
      <w:r w:rsidR="00643B5B" w:rsidRPr="00F657DF">
        <w:rPr>
          <w:rFonts w:eastAsia="Calibri" w:cstheme="minorHAnsi"/>
        </w:rPr>
        <w:t>, ma</w:t>
      </w:r>
      <w:r w:rsidR="00643B5B" w:rsidRPr="00F657DF">
        <w:rPr>
          <w:rFonts w:cstheme="minorHAnsi"/>
        </w:rPr>
        <w:t>ṣṣ</w:t>
      </w:r>
      <w:r w:rsidR="00643B5B" w:rsidRPr="00F657DF">
        <w:rPr>
          <w:rFonts w:eastAsia="Calibri" w:cstheme="minorHAnsi"/>
        </w:rPr>
        <w:t xml:space="preserve">artu, in </w:t>
      </w:r>
      <w:r w:rsidR="00643B5B" w:rsidRPr="00F657DF">
        <w:rPr>
          <w:rFonts w:cstheme="minorHAnsi"/>
        </w:rPr>
        <w:t>š</w:t>
      </w:r>
      <w:r w:rsidR="00643B5B" w:rsidRPr="00F657DF">
        <w:rPr>
          <w:rFonts w:eastAsia="Calibri" w:cstheme="minorHAnsi"/>
        </w:rPr>
        <w:t>a ma</w:t>
      </w:r>
      <w:r w:rsidR="00643B5B" w:rsidRPr="00F657DF">
        <w:rPr>
          <w:rFonts w:cstheme="minorHAnsi"/>
        </w:rPr>
        <w:t>ṣṣ</w:t>
      </w:r>
      <w:r w:rsidR="00643B5B" w:rsidRPr="00F657DF">
        <w:rPr>
          <w:rFonts w:eastAsia="Calibri" w:cstheme="minorHAnsi"/>
        </w:rPr>
        <w:t>arti</w:t>
      </w:r>
      <w:r w:rsidR="00CA16AA" w:rsidRPr="00F657DF">
        <w:rPr>
          <w:rFonts w:eastAsia="Calibri" w:cstheme="minorHAnsi"/>
        </w:rPr>
        <w:br/>
      </w:r>
      <w:r w:rsidR="00CA16AA" w:rsidRPr="00F657DF">
        <w:rPr>
          <w:rFonts w:eastAsia="Calibri" w:cstheme="minorHAnsi"/>
          <w:b/>
        </w:rPr>
        <w:t>chief of the kurgarru (actors)</w:t>
      </w:r>
      <w:r w:rsidR="00CA16AA" w:rsidRPr="00F657DF">
        <w:rPr>
          <w:rFonts w:eastAsia="Calibri" w:cstheme="minorHAnsi"/>
        </w:rPr>
        <w:t>, an official,  kurgarrû, in rabi kurgarri</w:t>
      </w:r>
      <w:r w:rsidR="00131254">
        <w:rPr>
          <w:rFonts w:eastAsia="Calibri" w:cstheme="minorHAnsi"/>
        </w:rPr>
        <w:br/>
      </w:r>
      <w:r w:rsidR="00131254" w:rsidRPr="00131254">
        <w:rPr>
          <w:rFonts w:eastAsia="Calibri" w:cstheme="minorHAnsi"/>
          <w:b/>
        </w:rPr>
        <w:t>chief of the lamentation priests</w:t>
      </w:r>
      <w:r w:rsidR="00131254">
        <w:rPr>
          <w:rFonts w:eastAsia="Calibri" w:cstheme="minorHAnsi"/>
        </w:rPr>
        <w:t>, rab kal</w:t>
      </w:r>
      <w:r w:rsidR="00131254" w:rsidRPr="002C6A0E">
        <w:rPr>
          <w:rFonts w:ascii="Calibri" w:eastAsia="Calibri" w:hAnsi="Calibri" w:cs="Calibri"/>
        </w:rPr>
        <w:t>ê</w:t>
      </w:r>
      <w:r w:rsidR="00CA16AA" w:rsidRPr="00F657DF">
        <w:rPr>
          <w:rFonts w:cstheme="minorHAnsi"/>
        </w:rPr>
        <w:br/>
      </w:r>
      <w:r w:rsidR="00CA16AA" w:rsidRPr="00F657DF">
        <w:rPr>
          <w:rFonts w:eastAsia="Calibri" w:cstheme="minorHAnsi"/>
          <w:b/>
        </w:rPr>
        <w:t>chief of the lamentation priests</w:t>
      </w:r>
      <w:r w:rsidR="00CA16AA" w:rsidRPr="00F657DF">
        <w:rPr>
          <w:rFonts w:eastAsia="Calibri" w:cstheme="minorHAnsi"/>
        </w:rPr>
        <w:t>, chief singer of dirges in the temple, kalam</w:t>
      </w:r>
      <w:r w:rsidR="00CA16AA" w:rsidRPr="00F657DF">
        <w:rPr>
          <w:rFonts w:cstheme="minorHAnsi"/>
        </w:rPr>
        <w:t>ā</w:t>
      </w:r>
      <w:r w:rsidR="00CA16AA" w:rsidRPr="00F657DF">
        <w:rPr>
          <w:rFonts w:eastAsia="Calibri" w:cstheme="minorHAnsi"/>
        </w:rPr>
        <w:t>ḫu</w:t>
      </w:r>
      <w:r w:rsidR="00CA16AA" w:rsidRPr="00F657DF">
        <w:rPr>
          <w:rFonts w:eastAsia="Calibri" w:cstheme="minorHAnsi"/>
        </w:rPr>
        <w:br/>
      </w:r>
      <w:r w:rsidR="00CA16AA" w:rsidRPr="00F657DF">
        <w:rPr>
          <w:rFonts w:eastAsia="Calibri" w:cstheme="minorHAnsi"/>
          <w:b/>
        </w:rPr>
        <w:t>chief of the prison</w:t>
      </w:r>
      <w:r w:rsidR="00CA16AA" w:rsidRPr="00F657DF">
        <w:rPr>
          <w:rFonts w:eastAsia="Calibri" w:cstheme="minorHAnsi"/>
        </w:rPr>
        <w:t xml:space="preserve">, </w:t>
      </w:r>
      <w:r w:rsidR="00CA16AA" w:rsidRPr="00F657DF">
        <w:rPr>
          <w:rFonts w:cstheme="minorHAnsi"/>
        </w:rPr>
        <w:t>k</w:t>
      </w:r>
      <w:r w:rsidR="00CA16AA" w:rsidRPr="00F657DF">
        <w:rPr>
          <w:rFonts w:eastAsia="Calibri" w:cstheme="minorHAnsi"/>
        </w:rPr>
        <w:t>ī</w:t>
      </w:r>
      <w:r w:rsidR="00CA16AA" w:rsidRPr="00F657DF">
        <w:rPr>
          <w:rFonts w:cstheme="minorHAnsi"/>
        </w:rPr>
        <w:t>lu, in rab b</w:t>
      </w:r>
      <w:r w:rsidR="00CA16AA" w:rsidRPr="00F657DF">
        <w:rPr>
          <w:rFonts w:eastAsia="Calibri" w:cstheme="minorHAnsi"/>
        </w:rPr>
        <w:t>ī</w:t>
      </w:r>
      <w:r w:rsidR="00CA16AA" w:rsidRPr="00F657DF">
        <w:rPr>
          <w:rFonts w:cstheme="minorHAnsi"/>
        </w:rPr>
        <w:t>t k</w:t>
      </w:r>
      <w:r w:rsidR="00CA16AA" w:rsidRPr="00F657DF">
        <w:rPr>
          <w:rFonts w:eastAsia="Calibri" w:cstheme="minorHAnsi"/>
        </w:rPr>
        <w:t>ī</w:t>
      </w:r>
      <w:r w:rsidR="00CA16AA" w:rsidRPr="00F657DF">
        <w:rPr>
          <w:rFonts w:cstheme="minorHAnsi"/>
        </w:rPr>
        <w:t>li</w:t>
      </w:r>
      <w:r w:rsidR="002D7E97">
        <w:rPr>
          <w:rFonts w:cstheme="minorHAnsi"/>
        </w:rPr>
        <w:br/>
      </w:r>
      <w:r w:rsidR="002D7E97">
        <w:rPr>
          <w:rFonts w:ascii="Calibri" w:eastAsia="Calibri" w:hAnsi="Calibri" w:cs="Calibri"/>
          <w:b/>
        </w:rPr>
        <w:t xml:space="preserve">chief of the </w:t>
      </w:r>
      <w:r w:rsidR="002D7E97" w:rsidRPr="00AD4AD2">
        <w:rPr>
          <w:rFonts w:ascii="Calibri" w:eastAsia="Calibri" w:hAnsi="Calibri" w:cs="Calibri"/>
          <w:b/>
        </w:rPr>
        <w:t>slaughterers</w:t>
      </w:r>
      <w:r w:rsidR="002D7E97">
        <w:rPr>
          <w:rFonts w:ascii="Calibri" w:eastAsia="Calibri" w:hAnsi="Calibri" w:cs="Calibri"/>
        </w:rPr>
        <w:t xml:space="preserve">, </w:t>
      </w:r>
      <w:r w:rsidR="002D7E97" w:rsidRPr="00650D3D">
        <w:rPr>
          <w:rFonts w:cstheme="minorHAnsi"/>
        </w:rPr>
        <w:t>ṭā</w:t>
      </w:r>
      <w:r w:rsidR="002D7E97">
        <w:rPr>
          <w:rFonts w:ascii="Calibri" w:eastAsia="Calibri" w:hAnsi="Calibri" w:cs="Calibri"/>
        </w:rPr>
        <w:t>bi</w:t>
      </w:r>
      <w:r w:rsidR="002D7E97" w:rsidRPr="00650D3D">
        <w:rPr>
          <w:rFonts w:eastAsia="Calibri" w:cstheme="minorHAnsi"/>
        </w:rPr>
        <w:t>ḫ</w:t>
      </w:r>
      <w:r w:rsidR="002D7E97">
        <w:rPr>
          <w:rFonts w:ascii="Calibri" w:eastAsia="Calibri" w:hAnsi="Calibri" w:cs="Calibri"/>
        </w:rPr>
        <w:t xml:space="preserve">u, in rab </w:t>
      </w:r>
      <w:r w:rsidR="002D7E97" w:rsidRPr="00650D3D">
        <w:rPr>
          <w:rFonts w:cstheme="minorHAnsi"/>
        </w:rPr>
        <w:t>ṭā</w:t>
      </w:r>
      <w:r w:rsidR="002D7E97">
        <w:rPr>
          <w:rFonts w:ascii="Calibri" w:eastAsia="Calibri" w:hAnsi="Calibri" w:cs="Calibri"/>
        </w:rPr>
        <w:t>bi</w:t>
      </w:r>
      <w:r w:rsidR="002D7E97" w:rsidRPr="00650D3D">
        <w:rPr>
          <w:rFonts w:eastAsia="Calibri" w:cstheme="minorHAnsi"/>
        </w:rPr>
        <w:t>ḫ</w:t>
      </w:r>
      <w:r w:rsidR="002D7E97">
        <w:rPr>
          <w:rFonts w:ascii="Calibri" w:eastAsia="Calibri" w:hAnsi="Calibri" w:cs="Calibri"/>
        </w:rPr>
        <w:t>i</w:t>
      </w:r>
      <w:r w:rsidR="00CA16AA" w:rsidRPr="00F657DF">
        <w:rPr>
          <w:rFonts w:eastAsia="Calibri" w:cstheme="minorHAnsi"/>
        </w:rPr>
        <w:br/>
      </w:r>
      <w:r w:rsidR="00CA16AA" w:rsidRPr="00F657DF">
        <w:rPr>
          <w:rFonts w:cstheme="minorHAnsi"/>
          <w:b/>
        </w:rPr>
        <w:t>chief of the storage area</w:t>
      </w:r>
      <w:r w:rsidR="00CA16AA" w:rsidRPr="00F657DF">
        <w:rPr>
          <w:rFonts w:cstheme="minorHAnsi"/>
        </w:rPr>
        <w:t>, karamu, in rab karammi</w:t>
      </w:r>
      <w:r w:rsidR="00D27C6B">
        <w:rPr>
          <w:rFonts w:cstheme="minorHAnsi"/>
        </w:rPr>
        <w:br/>
      </w:r>
      <w:r w:rsidR="00D27C6B" w:rsidRPr="00D27C6B">
        <w:rPr>
          <w:rFonts w:cstheme="minorHAnsi"/>
          <w:b/>
        </w:rPr>
        <w:t>chief of the tents</w:t>
      </w:r>
      <w:r w:rsidR="00D27C6B">
        <w:rPr>
          <w:rFonts w:cstheme="minorHAnsi"/>
        </w:rPr>
        <w:t xml:space="preserve"> (lit.), administrative official, zaratu, in rab zar</w:t>
      </w:r>
      <w:r w:rsidR="00D27C6B" w:rsidRPr="00650D3D">
        <w:rPr>
          <w:rFonts w:cstheme="minorHAnsi"/>
        </w:rPr>
        <w:t>ā</w:t>
      </w:r>
      <w:r w:rsidR="00D27C6B">
        <w:rPr>
          <w:rFonts w:cstheme="minorHAnsi"/>
        </w:rPr>
        <w:t>ti</w:t>
      </w:r>
      <w:r w:rsidR="00617221">
        <w:rPr>
          <w:rFonts w:cstheme="minorHAnsi"/>
        </w:rPr>
        <w:br/>
      </w:r>
      <w:r w:rsidR="00617221" w:rsidRPr="00617221">
        <w:rPr>
          <w:rFonts w:eastAsia="Calibri" w:cstheme="minorHAnsi"/>
          <w:b/>
        </w:rPr>
        <w:t>chief</w:t>
      </w:r>
      <w:r w:rsidR="00617221">
        <w:rPr>
          <w:rFonts w:eastAsia="Calibri" w:cstheme="minorHAnsi"/>
        </w:rPr>
        <w:t xml:space="preserve">, </w:t>
      </w:r>
      <w:r w:rsidR="00617221" w:rsidRPr="00617221">
        <w:rPr>
          <w:rFonts w:eastAsia="Calibri" w:cstheme="minorHAnsi"/>
        </w:rPr>
        <w:t>principal</w:t>
      </w:r>
      <w:r w:rsidR="00617221">
        <w:rPr>
          <w:rFonts w:eastAsia="Calibri" w:cstheme="minorHAnsi"/>
        </w:rPr>
        <w:t xml:space="preserve">, </w:t>
      </w:r>
      <w:r w:rsidR="00617221" w:rsidRPr="00CC2E65">
        <w:rPr>
          <w:rFonts w:eastAsia="Calibri" w:cstheme="minorHAnsi"/>
        </w:rPr>
        <w:t>main</w:t>
      </w:r>
      <w:r w:rsidR="00617221">
        <w:rPr>
          <w:rFonts w:eastAsia="Calibri" w:cstheme="minorHAnsi"/>
        </w:rPr>
        <w:t xml:space="preserve">, </w:t>
      </w:r>
      <w:r w:rsidR="00617221" w:rsidRPr="00617221">
        <w:rPr>
          <w:rFonts w:eastAsia="Calibri" w:cstheme="minorHAnsi"/>
        </w:rPr>
        <w:t>large</w:t>
      </w:r>
      <w:r w:rsidR="00617221">
        <w:rPr>
          <w:rFonts w:eastAsia="Calibri" w:cstheme="minorHAnsi"/>
        </w:rPr>
        <w:t>, of first rank, elder, senior, adult, full-grown, important, massive, extensive, imposing fortified, huge, powerful, great, weighty, grievous, significant, majestic, grand (said of gods, kings, and divine and royal attributes to stress their dignity or as honorific</w:t>
      </w:r>
      <w:r w:rsidR="00C91823">
        <w:rPr>
          <w:rFonts w:eastAsia="Calibri" w:cstheme="minorHAnsi"/>
        </w:rPr>
        <w:t>)</w:t>
      </w:r>
      <w:r w:rsidR="00617221">
        <w:rPr>
          <w:rFonts w:eastAsia="Calibri" w:cstheme="minorHAnsi"/>
        </w:rPr>
        <w:t xml:space="preserve">, important, noble person, </w:t>
      </w:r>
      <w:r w:rsidR="00C91823">
        <w:rPr>
          <w:rFonts w:eastAsia="Calibri" w:cstheme="minorHAnsi"/>
        </w:rPr>
        <w:t xml:space="preserve">adj., </w:t>
      </w:r>
      <w:r w:rsidR="00617221">
        <w:rPr>
          <w:rFonts w:eastAsia="Calibri" w:cstheme="minorHAnsi"/>
        </w:rPr>
        <w:t>rab</w:t>
      </w:r>
      <w:r w:rsidR="00617221" w:rsidRPr="001F026D">
        <w:rPr>
          <w:rFonts w:ascii="Calibri" w:eastAsia="Calibri" w:hAnsi="Calibri" w:cs="Calibri"/>
        </w:rPr>
        <w:t>û</w:t>
      </w:r>
      <w:r w:rsidR="00A94354">
        <w:rPr>
          <w:rFonts w:ascii="Calibri" w:eastAsia="Calibri" w:hAnsi="Calibri" w:cs="Calibri"/>
        </w:rPr>
        <w:br/>
      </w:r>
      <w:r w:rsidR="00A94354" w:rsidRPr="00A94354">
        <w:rPr>
          <w:rFonts w:ascii="Calibri" w:eastAsia="Calibri" w:hAnsi="Calibri" w:cs="Calibri"/>
          <w:b/>
        </w:rPr>
        <w:t>chief</w:t>
      </w:r>
      <w:r w:rsidR="00A94354">
        <w:rPr>
          <w:rFonts w:ascii="Calibri" w:eastAsia="Calibri" w:hAnsi="Calibri" w:cs="Calibri"/>
        </w:rPr>
        <w:t xml:space="preserve">, </w:t>
      </w:r>
      <w:r w:rsidR="00A94354" w:rsidRPr="00A94354">
        <w:rPr>
          <w:rFonts w:ascii="Calibri" w:eastAsia="Calibri" w:hAnsi="Calibri" w:cs="Calibri"/>
        </w:rPr>
        <w:t>principal</w:t>
      </w:r>
      <w:r w:rsidR="00A94354">
        <w:rPr>
          <w:rFonts w:ascii="Calibri" w:eastAsia="Calibri" w:hAnsi="Calibri" w:cs="Calibri"/>
        </w:rPr>
        <w:t xml:space="preserve">, </w:t>
      </w:r>
      <w:r w:rsidR="00A94354" w:rsidRPr="00BC566A">
        <w:rPr>
          <w:rFonts w:ascii="Calibri" w:eastAsia="Calibri" w:hAnsi="Calibri" w:cs="Calibri"/>
        </w:rPr>
        <w:t>superior</w:t>
      </w:r>
      <w:r w:rsidR="00A94354">
        <w:rPr>
          <w:rFonts w:ascii="Calibri" w:eastAsia="Calibri" w:hAnsi="Calibri" w:cs="Calibri"/>
        </w:rPr>
        <w:t>, adj., rubbu</w:t>
      </w:r>
      <w:r w:rsidR="002401CB">
        <w:rPr>
          <w:rFonts w:ascii="Calibri" w:eastAsia="Calibri" w:hAnsi="Calibri" w:cs="Calibri"/>
        </w:rPr>
        <w:br/>
      </w:r>
      <w:r w:rsidR="002401CB" w:rsidRPr="00D14786">
        <w:rPr>
          <w:b/>
        </w:rPr>
        <w:t>chief scribe</w:t>
      </w:r>
      <w:r w:rsidR="002401CB">
        <w:t xml:space="preserve">, </w:t>
      </w:r>
      <w:r w:rsidR="002401CB" w:rsidRPr="00650D3D">
        <w:rPr>
          <w:rFonts w:cstheme="minorHAnsi"/>
        </w:rPr>
        <w:t>ṭ</w:t>
      </w:r>
      <w:r w:rsidR="002401CB">
        <w:t>up</w:t>
      </w:r>
      <w:r w:rsidR="002401CB" w:rsidRPr="00650D3D">
        <w:rPr>
          <w:rFonts w:cstheme="minorHAnsi"/>
        </w:rPr>
        <w:t>š</w:t>
      </w:r>
      <w:r w:rsidR="002401CB">
        <w:t>arma</w:t>
      </w:r>
      <w:r w:rsidR="002401CB" w:rsidRPr="00650D3D">
        <w:rPr>
          <w:rFonts w:eastAsia="Calibri" w:cstheme="minorHAnsi"/>
        </w:rPr>
        <w:t>ḫḫ</w:t>
      </w:r>
      <w:r w:rsidR="002401CB">
        <w:t>u</w:t>
      </w:r>
      <w:r w:rsidR="00C965A7">
        <w:rPr>
          <w:rFonts w:ascii="Calibri" w:eastAsia="Calibri" w:hAnsi="Calibri" w:cs="Calibri"/>
        </w:rPr>
        <w:br/>
      </w:r>
      <w:r w:rsidR="00C965A7" w:rsidRPr="00E373A1">
        <w:rPr>
          <w:b/>
        </w:rPr>
        <w:t>chief shepherd</w:t>
      </w:r>
      <w:r w:rsidR="00C965A7">
        <w:t>, r</w:t>
      </w:r>
      <w:r w:rsidR="00C965A7" w:rsidRPr="001F026D">
        <w:rPr>
          <w:rFonts w:ascii="Calibri" w:eastAsia="Calibri" w:hAnsi="Calibri" w:cs="Times New Roman"/>
        </w:rPr>
        <w:t>ē</w:t>
      </w:r>
      <w:r w:rsidR="00C965A7">
        <w:t>’</w:t>
      </w:r>
      <w:r w:rsidR="00C965A7" w:rsidRPr="001F026D">
        <w:rPr>
          <w:rFonts w:ascii="Calibri" w:eastAsia="Calibri" w:hAnsi="Calibri" w:cs="Calibri"/>
        </w:rPr>
        <w:t>û</w:t>
      </w:r>
      <w:r w:rsidR="00C965A7">
        <w:t>, in rab(i) r</w:t>
      </w:r>
      <w:r w:rsidR="00C965A7" w:rsidRPr="001F026D">
        <w:rPr>
          <w:rFonts w:ascii="Calibri" w:eastAsia="Calibri" w:hAnsi="Calibri" w:cs="Times New Roman"/>
        </w:rPr>
        <w:t>ē</w:t>
      </w:r>
      <w:r w:rsidR="00C965A7">
        <w:t>’i</w:t>
      </w:r>
      <w:r w:rsidR="009A53CD">
        <w:rPr>
          <w:rFonts w:ascii="Calibri" w:eastAsia="Calibri" w:hAnsi="Calibri" w:cs="Calibri"/>
        </w:rPr>
        <w:br/>
      </w:r>
      <w:r w:rsidR="009A53CD" w:rsidRPr="009A53CD">
        <w:rPr>
          <w:rFonts w:ascii="Calibri" w:eastAsia="Calibri" w:hAnsi="Calibri" w:cs="Calibri"/>
          <w:b/>
        </w:rPr>
        <w:t>chief</w:t>
      </w:r>
      <w:r w:rsidR="009A53CD">
        <w:rPr>
          <w:rFonts w:ascii="Calibri" w:eastAsia="Calibri" w:hAnsi="Calibri" w:cs="Calibri"/>
        </w:rPr>
        <w:t xml:space="preserve">, </w:t>
      </w:r>
      <w:r w:rsidR="009A53CD" w:rsidRPr="00DF0921">
        <w:rPr>
          <w:rFonts w:ascii="Calibri" w:eastAsia="Calibri" w:hAnsi="Calibri" w:cs="Calibri"/>
          <w:b/>
        </w:rPr>
        <w:t>tribal chief</w:t>
      </w:r>
      <w:r w:rsidR="009A53CD">
        <w:rPr>
          <w:rFonts w:ascii="Calibri" w:eastAsia="Calibri" w:hAnsi="Calibri" w:cs="Calibri"/>
        </w:rPr>
        <w:t>, *ra’su</w:t>
      </w:r>
      <w:r w:rsidRPr="00F657DF">
        <w:rPr>
          <w:rFonts w:eastAsia="Calibri" w:cstheme="minorHAnsi"/>
        </w:rPr>
        <w:br/>
      </w:r>
      <w:r w:rsidRPr="00F657DF">
        <w:rPr>
          <w:rFonts w:eastAsia="Calibri" w:cstheme="minorHAnsi"/>
          <w:b/>
        </w:rPr>
        <w:t>chief warden</w:t>
      </w:r>
      <w:r w:rsidRPr="00F657DF">
        <w:rPr>
          <w:rFonts w:eastAsia="Calibri" w:cstheme="minorHAnsi"/>
        </w:rPr>
        <w:t>, enungallu</w:t>
      </w:r>
      <w:r w:rsidR="00887679">
        <w:rPr>
          <w:rFonts w:eastAsia="Calibri" w:cstheme="minorHAnsi"/>
        </w:rPr>
        <w:br/>
      </w:r>
      <w:r w:rsidR="00887679" w:rsidRPr="00887679">
        <w:rPr>
          <w:rFonts w:eastAsia="Calibri" w:cstheme="minorHAnsi"/>
          <w:b/>
        </w:rPr>
        <w:t>chieftan</w:t>
      </w:r>
      <w:r w:rsidR="00887679">
        <w:rPr>
          <w:rFonts w:eastAsia="Calibri" w:cstheme="minorHAnsi"/>
        </w:rPr>
        <w:t xml:space="preserve">, </w:t>
      </w:r>
      <w:r w:rsidR="00887679" w:rsidRPr="00887679">
        <w:rPr>
          <w:rFonts w:eastAsia="Calibri" w:cstheme="minorHAnsi"/>
          <w:b/>
        </w:rPr>
        <w:t>foreign chieftan</w:t>
      </w:r>
      <w:r w:rsidR="00887679">
        <w:rPr>
          <w:rFonts w:eastAsia="Calibri" w:cstheme="minorHAnsi"/>
        </w:rPr>
        <w:t xml:space="preserve">, </w:t>
      </w:r>
      <w:r w:rsidR="00887679" w:rsidRPr="00650D3D">
        <w:rPr>
          <w:rFonts w:cstheme="minorHAnsi"/>
        </w:rPr>
        <w:t>ṣ</w:t>
      </w:r>
      <w:r w:rsidR="00887679" w:rsidRPr="00650D3D">
        <w:rPr>
          <w:rFonts w:eastAsia="Calibri" w:cstheme="minorHAnsi"/>
        </w:rPr>
        <w:t>ī</w:t>
      </w:r>
      <w:r w:rsidR="00887679">
        <w:rPr>
          <w:rFonts w:eastAsia="Calibri" w:cstheme="minorHAnsi"/>
        </w:rPr>
        <w:t>ru</w:t>
      </w:r>
      <w:r w:rsidR="00DA1A4F" w:rsidRPr="00F657DF">
        <w:rPr>
          <w:rFonts w:eastAsia="Calibri" w:cstheme="minorHAnsi"/>
        </w:rPr>
        <w:br/>
      </w:r>
      <w:r w:rsidR="00DA1A4F" w:rsidRPr="00F657DF">
        <w:rPr>
          <w:rFonts w:eastAsia="Calibri" w:cstheme="minorHAnsi"/>
          <w:b/>
        </w:rPr>
        <w:t>chieftain</w:t>
      </w:r>
      <w:r w:rsidR="00DA1A4F" w:rsidRPr="00F657DF">
        <w:rPr>
          <w:rFonts w:eastAsia="Calibri" w:cstheme="minorHAnsi"/>
        </w:rPr>
        <w:t>, sheikh, nasīku</w:t>
      </w:r>
      <w:r w:rsidR="00DC52D8">
        <w:rPr>
          <w:rFonts w:eastAsia="Calibri" w:cstheme="minorHAnsi"/>
        </w:rPr>
        <w:br/>
      </w:r>
      <w:r w:rsidR="00DC52D8" w:rsidRPr="00DC52D8">
        <w:rPr>
          <w:rFonts w:eastAsia="Calibri" w:cstheme="minorHAnsi"/>
          <w:b/>
        </w:rPr>
        <w:t>chilblain</w:t>
      </w:r>
      <w:r w:rsidR="00DC52D8">
        <w:rPr>
          <w:rFonts w:eastAsia="Calibri" w:cstheme="minorHAnsi"/>
        </w:rPr>
        <w:t>, tilg</w:t>
      </w:r>
      <w:r w:rsidR="00DC52D8" w:rsidRPr="00650D3D">
        <w:rPr>
          <w:rFonts w:eastAsia="Calibri" w:cstheme="minorHAnsi"/>
        </w:rPr>
        <w:t>ū</w:t>
      </w:r>
      <w:r w:rsidR="00DC52D8">
        <w:rPr>
          <w:rFonts w:eastAsia="Calibri" w:cstheme="minorHAnsi"/>
        </w:rPr>
        <w:t>tu?</w:t>
      </w:r>
      <w:r w:rsidRPr="00F657DF">
        <w:rPr>
          <w:rFonts w:eastAsia="Calibri" w:cstheme="minorHAnsi"/>
        </w:rPr>
        <w:br/>
      </w:r>
      <w:r w:rsidRPr="00F657DF">
        <w:rPr>
          <w:rFonts w:eastAsia="Calibri" w:cstheme="minorHAnsi"/>
          <w:b/>
        </w:rPr>
        <w:t>child</w:t>
      </w:r>
      <w:r w:rsidRPr="00F657DF">
        <w:rPr>
          <w:rFonts w:eastAsia="Calibri" w:cstheme="minorHAnsi"/>
        </w:rPr>
        <w:t>, dirku</w:t>
      </w:r>
      <w:r w:rsidR="008876EA">
        <w:rPr>
          <w:rFonts w:eastAsia="Calibri" w:cstheme="minorHAnsi"/>
        </w:rPr>
        <w:t>, ul</w:t>
      </w:r>
      <w:r w:rsidR="008876EA" w:rsidRPr="00650D3D">
        <w:rPr>
          <w:rFonts w:cstheme="minorHAnsi"/>
        </w:rPr>
        <w:t>ā</w:t>
      </w:r>
      <w:r w:rsidR="008876EA">
        <w:rPr>
          <w:rFonts w:eastAsia="Calibri" w:cstheme="minorHAnsi"/>
        </w:rPr>
        <w:t>du</w:t>
      </w:r>
      <w:r w:rsidR="000457E7" w:rsidRPr="00F657DF">
        <w:rPr>
          <w:rFonts w:eastAsia="Calibri" w:cstheme="minorHAnsi"/>
        </w:rPr>
        <w:br/>
      </w:r>
      <w:r w:rsidR="000457E7" w:rsidRPr="00F657DF">
        <w:rPr>
          <w:rFonts w:eastAsia="Calibri" w:cstheme="minorHAnsi"/>
          <w:b/>
        </w:rPr>
        <w:t>child</w:t>
      </w:r>
      <w:r w:rsidR="000457E7" w:rsidRPr="00F657DF">
        <w:rPr>
          <w:rFonts w:eastAsia="Calibri" w:cstheme="minorHAnsi"/>
        </w:rPr>
        <w:t xml:space="preserve">, </w:t>
      </w:r>
      <w:r w:rsidR="000457E7" w:rsidRPr="00F657DF">
        <w:rPr>
          <w:rFonts w:eastAsia="Calibri" w:cstheme="minorHAnsi"/>
          <w:b/>
        </w:rPr>
        <w:t>a word for child</w:t>
      </w:r>
      <w:r w:rsidR="000457E7" w:rsidRPr="00F657DF">
        <w:rPr>
          <w:rFonts w:eastAsia="Calibri" w:cstheme="minorHAnsi"/>
        </w:rPr>
        <w:t xml:space="preserve"> (foreign word, pitēqu),</w:t>
      </w:r>
      <w:r w:rsidRPr="00F657DF">
        <w:rPr>
          <w:rFonts w:eastAsia="Calibri" w:cstheme="minorHAnsi"/>
        </w:rPr>
        <w:br/>
      </w:r>
      <w:r w:rsidRPr="00F657DF">
        <w:rPr>
          <w:rFonts w:eastAsia="Calibri" w:cstheme="minorHAnsi"/>
          <w:b/>
        </w:rPr>
        <w:t>child</w:t>
      </w:r>
      <w:r w:rsidRPr="00F657DF">
        <w:rPr>
          <w:rFonts w:eastAsia="Calibri" w:cstheme="minorHAnsi"/>
        </w:rPr>
        <w:t>, descendance, posterity, darku</w:t>
      </w:r>
      <w:r w:rsidR="00CA16AA" w:rsidRPr="00F657DF">
        <w:rPr>
          <w:rFonts w:eastAsia="Calibri" w:cstheme="minorHAnsi"/>
        </w:rPr>
        <w:br/>
      </w:r>
      <w:r w:rsidR="00CA16AA" w:rsidRPr="00F657DF">
        <w:rPr>
          <w:rFonts w:cstheme="minorHAnsi"/>
          <w:b/>
          <w:sz w:val="20"/>
          <w:szCs w:val="20"/>
        </w:rPr>
        <w:t>child</w:t>
      </w:r>
      <w:r w:rsidR="00CA16AA" w:rsidRPr="00F657DF">
        <w:rPr>
          <w:rFonts w:cstheme="minorHAnsi"/>
          <w:sz w:val="20"/>
          <w:szCs w:val="20"/>
        </w:rPr>
        <w:t>, (foreign word), ḫajanu</w:t>
      </w:r>
      <w:r w:rsidR="00CA16AA" w:rsidRPr="00F657DF">
        <w:rPr>
          <w:rStyle w:val="FootnoteReference"/>
          <w:rFonts w:cstheme="minorHAnsi"/>
          <w:sz w:val="20"/>
          <w:szCs w:val="20"/>
        </w:rPr>
        <w:footnoteReference w:id="46"/>
      </w:r>
      <w:r w:rsidR="00B10C44">
        <w:rPr>
          <w:rFonts w:cstheme="minorHAnsi"/>
          <w:sz w:val="20"/>
          <w:szCs w:val="20"/>
        </w:rPr>
        <w:br/>
      </w:r>
      <w:r w:rsidR="00B10C44">
        <w:rPr>
          <w:rFonts w:ascii="Calibri" w:eastAsia="Calibri" w:hAnsi="Calibri" w:cs="Calibri"/>
          <w:b/>
        </w:rPr>
        <w:t>child</w:t>
      </w:r>
      <w:r w:rsidR="00B10C44" w:rsidRPr="00B10C44">
        <w:rPr>
          <w:rFonts w:ascii="Calibri" w:eastAsia="Calibri" w:hAnsi="Calibri" w:cs="Calibri"/>
        </w:rPr>
        <w:t>,</w:t>
      </w:r>
      <w:r w:rsidR="00B10C44">
        <w:rPr>
          <w:rFonts w:ascii="Calibri" w:eastAsia="Calibri" w:hAnsi="Calibri" w:cs="Calibri"/>
          <w:b/>
        </w:rPr>
        <w:t xml:space="preserve"> </w:t>
      </w:r>
      <w:r w:rsidR="00B10C44" w:rsidRPr="00B10C44">
        <w:rPr>
          <w:rFonts w:ascii="Calibri" w:eastAsia="Calibri" w:hAnsi="Calibri" w:cs="Calibri"/>
          <w:b/>
        </w:rPr>
        <w:t>female child</w:t>
      </w:r>
      <w:r w:rsidR="00B10C44">
        <w:rPr>
          <w:rFonts w:ascii="Calibri" w:eastAsia="Calibri" w:hAnsi="Calibri" w:cs="Calibri"/>
        </w:rPr>
        <w:t xml:space="preserve">, </w:t>
      </w:r>
      <w:r w:rsidR="00B10C44" w:rsidRPr="00B10C44">
        <w:rPr>
          <w:rFonts w:ascii="Calibri" w:eastAsia="Calibri" w:hAnsi="Calibri" w:cs="Calibri"/>
        </w:rPr>
        <w:t>working woman</w:t>
      </w:r>
      <w:r w:rsidR="00B10C44">
        <w:rPr>
          <w:rFonts w:ascii="Calibri" w:eastAsia="Calibri" w:hAnsi="Calibri" w:cs="Calibri"/>
        </w:rPr>
        <w:t xml:space="preserve">, </w:t>
      </w:r>
      <w:r w:rsidR="00B10C44" w:rsidRPr="00B325DE">
        <w:rPr>
          <w:rFonts w:ascii="Calibri" w:eastAsia="Calibri" w:hAnsi="Calibri" w:cs="Calibri"/>
        </w:rPr>
        <w:t>young woman</w:t>
      </w:r>
      <w:r w:rsidR="00B10C44">
        <w:rPr>
          <w:rFonts w:ascii="Calibri" w:eastAsia="Calibri" w:hAnsi="Calibri" w:cs="Calibri"/>
        </w:rPr>
        <w:t xml:space="preserve">, </w:t>
      </w:r>
      <w:r w:rsidR="00B10C44" w:rsidRPr="00650D3D">
        <w:rPr>
          <w:rFonts w:cstheme="minorHAnsi"/>
        </w:rPr>
        <w:t>ṣ</w:t>
      </w:r>
      <w:r w:rsidR="00B10C44">
        <w:rPr>
          <w:rFonts w:ascii="Calibri" w:eastAsia="Calibri" w:hAnsi="Calibri" w:cs="Calibri"/>
        </w:rPr>
        <w:t>u</w:t>
      </w:r>
      <w:r w:rsidR="00B10C44" w:rsidRPr="00650D3D">
        <w:rPr>
          <w:rFonts w:eastAsia="Calibri" w:cstheme="minorHAnsi"/>
        </w:rPr>
        <w:t>ḫ</w:t>
      </w:r>
      <w:r w:rsidR="00B10C44" w:rsidRPr="00650D3D">
        <w:rPr>
          <w:rFonts w:cstheme="minorHAnsi"/>
        </w:rPr>
        <w:t>ā</w:t>
      </w:r>
      <w:r w:rsidR="00B10C44">
        <w:rPr>
          <w:rFonts w:ascii="Calibri" w:eastAsia="Calibri" w:hAnsi="Calibri" w:cs="Calibri"/>
        </w:rPr>
        <w:t>rtu</w:t>
      </w:r>
      <w:r w:rsidR="008E3585">
        <w:rPr>
          <w:rFonts w:ascii="Calibri" w:eastAsia="Calibri" w:hAnsi="Calibri" w:cs="Calibri"/>
        </w:rPr>
        <w:br/>
      </w:r>
      <w:r w:rsidR="008E3585" w:rsidRPr="008E3585">
        <w:rPr>
          <w:rFonts w:ascii="Calibri" w:eastAsia="Calibri" w:hAnsi="Calibri" w:cs="Calibri"/>
          <w:b/>
        </w:rPr>
        <w:t>child</w:t>
      </w:r>
      <w:r w:rsidR="008E3585">
        <w:rPr>
          <w:rFonts w:ascii="Calibri" w:eastAsia="Calibri" w:hAnsi="Calibri" w:cs="Calibri"/>
        </w:rPr>
        <w:t xml:space="preserve">, </w:t>
      </w:r>
      <w:r w:rsidR="008E3585" w:rsidRPr="003A335B">
        <w:rPr>
          <w:rFonts w:cstheme="minorHAnsi"/>
          <w:b/>
        </w:rPr>
        <w:t>status of foster child</w:t>
      </w:r>
      <w:r w:rsidR="008E3585">
        <w:rPr>
          <w:rFonts w:cstheme="minorHAnsi"/>
        </w:rPr>
        <w:t>, tarb</w:t>
      </w:r>
      <w:r w:rsidR="008E3585" w:rsidRPr="00650D3D">
        <w:rPr>
          <w:rFonts w:eastAsia="Calibri" w:cstheme="minorHAnsi"/>
        </w:rPr>
        <w:t>û</w:t>
      </w:r>
      <w:r w:rsidR="008E3585">
        <w:rPr>
          <w:rFonts w:cstheme="minorHAnsi"/>
        </w:rPr>
        <w:t>tu</w:t>
      </w:r>
      <w:r w:rsidRPr="00F657DF">
        <w:rPr>
          <w:rFonts w:eastAsia="Calibri" w:cstheme="minorHAnsi"/>
        </w:rPr>
        <w:br/>
      </w:r>
      <w:r w:rsidRPr="00F657DF">
        <w:rPr>
          <w:rFonts w:eastAsia="Calibri" w:cstheme="minorHAnsi"/>
          <w:b/>
        </w:rPr>
        <w:t>child</w:t>
      </w:r>
      <w:r w:rsidRPr="00B42F44">
        <w:rPr>
          <w:rFonts w:eastAsia="Calibri" w:cstheme="minorHAnsi"/>
        </w:rPr>
        <w:t>,</w:t>
      </w:r>
      <w:r w:rsidRPr="00F657DF">
        <w:rPr>
          <w:rFonts w:eastAsia="Calibri" w:cstheme="minorHAnsi"/>
        </w:rPr>
        <w:t xml:space="preserve"> </w:t>
      </w:r>
      <w:r w:rsidRPr="00F657DF">
        <w:rPr>
          <w:rFonts w:eastAsia="Calibri" w:cstheme="minorHAnsi"/>
          <w:b/>
        </w:rPr>
        <w:t>infant child</w:t>
      </w:r>
      <w:r w:rsidRPr="00F657DF">
        <w:rPr>
          <w:rFonts w:eastAsia="Calibri" w:cstheme="minorHAnsi"/>
        </w:rPr>
        <w:t>, ginû</w:t>
      </w:r>
      <w:r w:rsidR="00AC3280">
        <w:rPr>
          <w:rFonts w:eastAsia="Calibri" w:cstheme="minorHAnsi"/>
        </w:rPr>
        <w:br/>
      </w:r>
      <w:r w:rsidR="00AC3280" w:rsidRPr="00AC3280">
        <w:rPr>
          <w:rFonts w:eastAsia="Calibri" w:cstheme="minorHAnsi"/>
          <w:b/>
        </w:rPr>
        <w:t>child</w:t>
      </w:r>
      <w:r w:rsidR="00AC3280">
        <w:rPr>
          <w:rFonts w:eastAsia="Calibri" w:cstheme="minorHAnsi"/>
        </w:rPr>
        <w:t xml:space="preserve">, </w:t>
      </w:r>
      <w:r w:rsidR="00AC3280" w:rsidRPr="00AC3280">
        <w:rPr>
          <w:rFonts w:eastAsia="Calibri" w:cstheme="minorHAnsi"/>
          <w:b/>
        </w:rPr>
        <w:t>male child</w:t>
      </w:r>
      <w:r w:rsidR="00AC3280">
        <w:rPr>
          <w:rFonts w:eastAsia="Calibri" w:cstheme="minorHAnsi"/>
        </w:rPr>
        <w:t xml:space="preserve">, adolescent, servant, subordinate, employee, </w:t>
      </w:r>
      <w:r w:rsidR="00AC3280" w:rsidRPr="00650D3D">
        <w:rPr>
          <w:rFonts w:cstheme="minorHAnsi"/>
        </w:rPr>
        <w:t>ṣ</w:t>
      </w:r>
      <w:r w:rsidR="00AC3280">
        <w:rPr>
          <w:rFonts w:eastAsia="Calibri" w:cstheme="minorHAnsi"/>
        </w:rPr>
        <w:t>u</w:t>
      </w:r>
      <w:r w:rsidR="00AC3280" w:rsidRPr="00650D3D">
        <w:rPr>
          <w:rFonts w:eastAsia="Calibri" w:cstheme="minorHAnsi"/>
        </w:rPr>
        <w:t>ḫ</w:t>
      </w:r>
      <w:r w:rsidR="00AC3280" w:rsidRPr="00650D3D">
        <w:rPr>
          <w:rFonts w:cstheme="minorHAnsi"/>
        </w:rPr>
        <w:t>ā</w:t>
      </w:r>
      <w:r w:rsidR="00AC3280">
        <w:rPr>
          <w:rFonts w:eastAsia="Calibri" w:cstheme="minorHAnsi"/>
        </w:rPr>
        <w:t>ru</w:t>
      </w:r>
      <w:r w:rsidR="004556BE">
        <w:rPr>
          <w:rFonts w:eastAsia="Calibri" w:cstheme="minorHAnsi"/>
        </w:rPr>
        <w:br/>
      </w:r>
      <w:r w:rsidR="004556BE" w:rsidRPr="004556BE">
        <w:rPr>
          <w:rFonts w:eastAsia="Calibri" w:cstheme="minorHAnsi"/>
          <w:b/>
        </w:rPr>
        <w:t>child</w:t>
      </w:r>
      <w:r w:rsidR="004556BE">
        <w:rPr>
          <w:rFonts w:eastAsia="Calibri" w:cstheme="minorHAnsi"/>
        </w:rPr>
        <w:t xml:space="preserve">, </w:t>
      </w:r>
      <w:r w:rsidR="004556BE" w:rsidRPr="00607086">
        <w:rPr>
          <w:rFonts w:cstheme="minorHAnsi"/>
          <w:b/>
        </w:rPr>
        <w:t>malformed child</w:t>
      </w:r>
      <w:r w:rsidR="004556BE">
        <w:rPr>
          <w:rFonts w:cstheme="minorHAnsi"/>
        </w:rPr>
        <w:t>, tigrilu</w:t>
      </w:r>
      <w:r w:rsidR="00CA16AA" w:rsidRPr="00F657DF">
        <w:rPr>
          <w:rFonts w:eastAsia="Calibri" w:cstheme="minorHAnsi"/>
        </w:rPr>
        <w:br/>
      </w:r>
      <w:r w:rsidR="00CA16AA" w:rsidRPr="00F657DF">
        <w:rPr>
          <w:rFonts w:eastAsia="Calibri" w:cstheme="minorHAnsi"/>
          <w:b/>
        </w:rPr>
        <w:t>child of a slave girl</w:t>
      </w:r>
      <w:r w:rsidR="00CA16AA" w:rsidRPr="00F657DF">
        <w:rPr>
          <w:rFonts w:eastAsia="Calibri" w:cstheme="minorHAnsi"/>
        </w:rPr>
        <w:t>, the young of an animal, brood (of birds, snakes</w:t>
      </w:r>
      <w:r w:rsidR="00CA16AA" w:rsidRPr="00F657DF">
        <w:rPr>
          <w:rFonts w:eastAsia="Calibri" w:cstheme="minorHAnsi"/>
          <w:b/>
        </w:rPr>
        <w:t>)</w:t>
      </w:r>
      <w:r w:rsidR="00CA16AA" w:rsidRPr="00F657DF">
        <w:rPr>
          <w:rFonts w:eastAsia="Calibri" w:cstheme="minorHAnsi"/>
        </w:rPr>
        <w:t>, bastard, līd</w:t>
      </w:r>
      <w:r w:rsidR="00CA16AA" w:rsidRPr="00F657DF">
        <w:rPr>
          <w:rFonts w:cstheme="minorHAnsi"/>
        </w:rPr>
        <w:t>ā</w:t>
      </w:r>
      <w:r w:rsidR="00CA16AA" w:rsidRPr="00F657DF">
        <w:rPr>
          <w:rFonts w:eastAsia="Calibri" w:cstheme="minorHAnsi"/>
        </w:rPr>
        <w:t>nu</w:t>
      </w:r>
      <w:r w:rsidR="00CA16AA" w:rsidRPr="00F657DF">
        <w:rPr>
          <w:rFonts w:eastAsia="Calibri" w:cstheme="minorHAnsi"/>
        </w:rPr>
        <w:br/>
      </w:r>
      <w:r w:rsidR="00CA16AA" w:rsidRPr="00F657DF">
        <w:rPr>
          <w:rFonts w:cstheme="minorHAnsi"/>
          <w:b/>
        </w:rPr>
        <w:t>child</w:t>
      </w:r>
      <w:r w:rsidR="00CA16AA" w:rsidRPr="00F657DF">
        <w:rPr>
          <w:rFonts w:cstheme="minorHAnsi"/>
        </w:rPr>
        <w:t>, offspring, fruit, fruit tree, inbu</w:t>
      </w:r>
      <w:r w:rsidR="00CA16AA" w:rsidRPr="00F657DF">
        <w:rPr>
          <w:rFonts w:eastAsia="Calibri" w:cstheme="minorHAnsi"/>
        </w:rPr>
        <w:br/>
      </w:r>
      <w:r w:rsidR="00CA16AA" w:rsidRPr="00F657DF">
        <w:rPr>
          <w:rFonts w:eastAsia="Calibri" w:cstheme="minorHAnsi"/>
          <w:b/>
        </w:rPr>
        <w:lastRenderedPageBreak/>
        <w:t>child</w:t>
      </w:r>
      <w:r w:rsidR="00CA16AA" w:rsidRPr="00F657DF">
        <w:rPr>
          <w:rFonts w:eastAsia="Calibri" w:cstheme="minorHAnsi"/>
        </w:rPr>
        <w:t>,</w:t>
      </w:r>
      <w:r w:rsidR="00CA16AA" w:rsidRPr="00F657DF">
        <w:rPr>
          <w:rFonts w:eastAsia="Calibri" w:cstheme="minorHAnsi"/>
          <w:b/>
        </w:rPr>
        <w:t xml:space="preserve"> posthumous child</w:t>
      </w:r>
      <w:r w:rsidR="00CA16AA" w:rsidRPr="00F657DF">
        <w:rPr>
          <w:rFonts w:eastAsia="Calibri" w:cstheme="minorHAnsi"/>
        </w:rPr>
        <w:t>, ḫurdu</w:t>
      </w:r>
      <w:r w:rsidR="00CA16AA" w:rsidRPr="00F657DF">
        <w:rPr>
          <w:rFonts w:eastAsia="Calibri" w:cstheme="minorHAnsi"/>
        </w:rPr>
        <w:br/>
      </w:r>
      <w:r w:rsidR="00CA16AA" w:rsidRPr="00F657DF">
        <w:rPr>
          <w:rFonts w:eastAsia="Calibri" w:cstheme="minorHAnsi"/>
          <w:b/>
        </w:rPr>
        <w:t>child</w:t>
      </w:r>
      <w:r w:rsidR="00CA16AA" w:rsidRPr="00F657DF">
        <w:rPr>
          <w:rFonts w:eastAsia="Calibri" w:cstheme="minorHAnsi"/>
        </w:rPr>
        <w:t>,</w:t>
      </w:r>
      <w:r w:rsidR="00CA16AA" w:rsidRPr="00F657DF">
        <w:rPr>
          <w:rFonts w:eastAsia="Calibri" w:cstheme="minorHAnsi"/>
          <w:b/>
        </w:rPr>
        <w:t xml:space="preserve"> premature or stillborn</w:t>
      </w:r>
      <w:r w:rsidR="00CA16AA" w:rsidRPr="00F657DF">
        <w:rPr>
          <w:rFonts w:eastAsia="Calibri" w:cstheme="minorHAnsi"/>
        </w:rPr>
        <w:t>, monstrous shape, a demon, kūbu</w:t>
      </w:r>
      <w:r w:rsidR="00A71207">
        <w:rPr>
          <w:rFonts w:eastAsia="Calibri" w:cstheme="minorHAnsi"/>
        </w:rPr>
        <w:br/>
      </w:r>
      <w:r w:rsidR="00A71207" w:rsidRPr="00A71207">
        <w:rPr>
          <w:rFonts w:eastAsia="Calibri" w:cstheme="minorHAnsi"/>
          <w:b/>
        </w:rPr>
        <w:t>child rearing</w:t>
      </w:r>
      <w:r w:rsidR="00A71207">
        <w:rPr>
          <w:rFonts w:eastAsia="Calibri" w:cstheme="minorHAnsi"/>
        </w:rPr>
        <w:t>, child placed for rearing, offspring, name of a month in Elam, tarb</w:t>
      </w:r>
      <w:r w:rsidR="00A71207" w:rsidRPr="00650D3D">
        <w:rPr>
          <w:rFonts w:eastAsia="Calibri" w:cstheme="minorHAnsi"/>
        </w:rPr>
        <w:t>ī</w:t>
      </w:r>
      <w:r w:rsidR="00A71207">
        <w:rPr>
          <w:rFonts w:eastAsia="Calibri" w:cstheme="minorHAnsi"/>
        </w:rPr>
        <w:t>tu</w:t>
      </w:r>
      <w:r w:rsidR="00DC3682">
        <w:rPr>
          <w:rFonts w:eastAsia="Calibri" w:cstheme="minorHAnsi"/>
        </w:rPr>
        <w:br/>
      </w:r>
      <w:r w:rsidR="00DC3682" w:rsidRPr="00DC3682">
        <w:rPr>
          <w:b/>
        </w:rPr>
        <w:t>child</w:t>
      </w:r>
      <w:r w:rsidR="00DC3682">
        <w:t xml:space="preserve">, </w:t>
      </w:r>
      <w:r w:rsidR="00DC3682" w:rsidRPr="00DC3682">
        <w:t>second in rank</w:t>
      </w:r>
      <w:r w:rsidR="00DC3682">
        <w:t xml:space="preserve">, </w:t>
      </w:r>
      <w:r w:rsidR="00DC3682" w:rsidRPr="00E56EB1">
        <w:t>young</w:t>
      </w:r>
      <w:r w:rsidR="00DC3682">
        <w:t xml:space="preserve">, </w:t>
      </w:r>
      <w:r w:rsidR="00DC3682" w:rsidRPr="00E56EB1">
        <w:t>small</w:t>
      </w:r>
      <w:r w:rsidR="00DC3682">
        <w:t xml:space="preserve">, servant, few, </w:t>
      </w:r>
      <w:r w:rsidR="00DC3682" w:rsidRPr="00650D3D">
        <w:rPr>
          <w:rFonts w:cstheme="minorHAnsi"/>
        </w:rPr>
        <w:t>ṣ</w:t>
      </w:r>
      <w:r w:rsidR="00DC3682">
        <w:t>i</w:t>
      </w:r>
      <w:r w:rsidR="00DC3682" w:rsidRPr="00650D3D">
        <w:rPr>
          <w:rFonts w:eastAsia="Calibri" w:cstheme="minorHAnsi"/>
        </w:rPr>
        <w:t>ḫ</w:t>
      </w:r>
      <w:r w:rsidR="00DC3682">
        <w:t>ru</w:t>
      </w:r>
      <w:r w:rsidR="002D270F">
        <w:rPr>
          <w:rFonts w:eastAsia="Calibri" w:cstheme="minorHAnsi"/>
        </w:rPr>
        <w:br/>
      </w:r>
      <w:r w:rsidR="002D270F" w:rsidRPr="002D270F">
        <w:rPr>
          <w:rFonts w:eastAsia="Calibri" w:cstheme="minorHAnsi"/>
          <w:b/>
        </w:rPr>
        <w:t>child</w:t>
      </w:r>
      <w:r w:rsidR="002D270F">
        <w:rPr>
          <w:rFonts w:eastAsia="Calibri" w:cstheme="minorHAnsi"/>
        </w:rPr>
        <w:t xml:space="preserve">, </w:t>
      </w:r>
      <w:r w:rsidR="002D270F" w:rsidRPr="002D270F">
        <w:rPr>
          <w:rFonts w:eastAsia="Calibri" w:cstheme="minorHAnsi"/>
          <w:b/>
        </w:rPr>
        <w:t>small child</w:t>
      </w:r>
      <w:r w:rsidR="002D270F">
        <w:rPr>
          <w:rFonts w:eastAsia="Calibri" w:cstheme="minorHAnsi"/>
        </w:rPr>
        <w:t>, qud</w:t>
      </w:r>
      <w:r w:rsidR="002D270F" w:rsidRPr="00016FF6">
        <w:rPr>
          <w:rFonts w:cstheme="minorHAnsi"/>
        </w:rPr>
        <w:t>ā</w:t>
      </w:r>
      <w:r w:rsidR="002D270F">
        <w:rPr>
          <w:rFonts w:eastAsia="Calibri" w:cstheme="minorHAnsi"/>
        </w:rPr>
        <w:t>du</w:t>
      </w:r>
      <w:r w:rsidRPr="00F657DF">
        <w:rPr>
          <w:rFonts w:eastAsia="Calibri" w:cstheme="minorHAnsi"/>
        </w:rPr>
        <w:br/>
      </w:r>
      <w:r w:rsidRPr="00F657DF">
        <w:rPr>
          <w:rFonts w:eastAsia="Calibri" w:cstheme="minorHAnsi"/>
          <w:b/>
        </w:rPr>
        <w:t>child</w:t>
      </w:r>
      <w:r w:rsidRPr="00F657DF">
        <w:rPr>
          <w:rFonts w:eastAsia="Calibri" w:cstheme="minorHAnsi"/>
        </w:rPr>
        <w:t>,</w:t>
      </w:r>
      <w:r w:rsidRPr="00F657DF">
        <w:rPr>
          <w:rFonts w:eastAsia="Calibri" w:cstheme="minorHAnsi"/>
          <w:b/>
        </w:rPr>
        <w:t xml:space="preserve"> small child</w:t>
      </w:r>
      <w:r w:rsidRPr="00F657DF">
        <w:rPr>
          <w:rFonts w:eastAsia="Calibri" w:cstheme="minorHAnsi"/>
        </w:rPr>
        <w:t>, small, adj. daqqu, edaqqu</w:t>
      </w:r>
      <w:r w:rsidR="0000097C" w:rsidRPr="00F657DF">
        <w:rPr>
          <w:rFonts w:eastAsia="Calibri" w:cstheme="minorHAnsi"/>
        </w:rPr>
        <w:br/>
      </w:r>
      <w:r w:rsidR="0000097C" w:rsidRPr="00F657DF">
        <w:rPr>
          <w:rFonts w:eastAsia="Calibri" w:cstheme="minorHAnsi"/>
          <w:b/>
        </w:rPr>
        <w:t>child</w:t>
      </w:r>
      <w:r w:rsidR="0000097C" w:rsidRPr="00F657DF">
        <w:rPr>
          <w:rFonts w:eastAsia="Calibri" w:cstheme="minorHAnsi"/>
        </w:rPr>
        <w:t xml:space="preserve">, </w:t>
      </w:r>
      <w:r w:rsidR="0000097C" w:rsidRPr="00F657DF">
        <w:rPr>
          <w:rFonts w:eastAsia="Calibri" w:cstheme="minorHAnsi"/>
          <w:b/>
        </w:rPr>
        <w:t>stillborn child</w:t>
      </w:r>
      <w:r w:rsidR="0000097C" w:rsidRPr="00F657DF">
        <w:rPr>
          <w:rFonts w:eastAsia="Calibri" w:cstheme="minorHAnsi"/>
        </w:rPr>
        <w:t>, nīd libbi (nīdu)</w:t>
      </w:r>
      <w:r w:rsidRPr="00F657DF">
        <w:rPr>
          <w:rFonts w:eastAsia="Calibri" w:cstheme="minorHAnsi"/>
        </w:rPr>
        <w:br/>
      </w:r>
      <w:r w:rsidRPr="00F657DF">
        <w:rPr>
          <w:rFonts w:eastAsia="Calibri" w:cstheme="minorHAnsi"/>
          <w:b/>
        </w:rPr>
        <w:t>child</w:t>
      </w:r>
      <w:r w:rsidRPr="00F657DF">
        <w:rPr>
          <w:rFonts w:eastAsia="Calibri" w:cstheme="minorHAnsi"/>
        </w:rPr>
        <w:t>,</w:t>
      </w:r>
      <w:r w:rsidRPr="00F657DF">
        <w:rPr>
          <w:rFonts w:eastAsia="Calibri" w:cstheme="minorHAnsi"/>
          <w:b/>
        </w:rPr>
        <w:t xml:space="preserve"> suckling child</w:t>
      </w:r>
      <w:r w:rsidRPr="00F657DF">
        <w:rPr>
          <w:rFonts w:eastAsia="Calibri" w:cstheme="minorHAnsi"/>
        </w:rPr>
        <w:t>, *eniqu</w:t>
      </w:r>
      <w:r w:rsidR="002A685F">
        <w:rPr>
          <w:rFonts w:eastAsia="Calibri" w:cstheme="minorHAnsi"/>
        </w:rPr>
        <w:br/>
      </w:r>
      <w:r w:rsidR="002A685F" w:rsidRPr="002A685F">
        <w:rPr>
          <w:rFonts w:eastAsia="Calibri" w:cstheme="minorHAnsi"/>
          <w:b/>
        </w:rPr>
        <w:t>child</w:t>
      </w:r>
      <w:r w:rsidR="002A685F">
        <w:rPr>
          <w:rFonts w:eastAsia="Calibri" w:cstheme="minorHAnsi"/>
        </w:rPr>
        <w:t xml:space="preserve">, </w:t>
      </w:r>
      <w:r w:rsidR="002A685F" w:rsidRPr="006E219B">
        <w:rPr>
          <w:rFonts w:ascii="Calibri" w:eastAsia="Calibri" w:hAnsi="Calibri" w:cs="Calibri"/>
          <w:b/>
        </w:rPr>
        <w:t>suckling child</w:t>
      </w:r>
      <w:r w:rsidR="002A685F">
        <w:rPr>
          <w:rFonts w:ascii="Calibri" w:eastAsia="Calibri" w:hAnsi="Calibri" w:cs="Calibri"/>
        </w:rPr>
        <w:t xml:space="preserve">, </w:t>
      </w:r>
      <w:r w:rsidR="002A685F" w:rsidRPr="006E219B">
        <w:rPr>
          <w:rFonts w:ascii="Calibri" w:eastAsia="Calibri" w:hAnsi="Calibri" w:cs="Calibri"/>
        </w:rPr>
        <w:t>act of suckling</w:t>
      </w:r>
      <w:r w:rsidR="002A685F">
        <w:rPr>
          <w:rFonts w:ascii="Calibri" w:eastAsia="Calibri" w:hAnsi="Calibri" w:cs="Calibri"/>
        </w:rPr>
        <w:t>,</w:t>
      </w:r>
      <w:r w:rsidR="002A685F" w:rsidRPr="006E219B">
        <w:rPr>
          <w:rFonts w:ascii="Calibri" w:eastAsia="Calibri" w:hAnsi="Calibri" w:cs="Calibri"/>
        </w:rPr>
        <w:t xml:space="preserve"> </w:t>
      </w:r>
      <w:r w:rsidR="002A685F">
        <w:rPr>
          <w:rFonts w:ascii="Calibri" w:eastAsia="Calibri" w:hAnsi="Calibri" w:cs="Calibri"/>
        </w:rPr>
        <w:t>wetnursing, infant, t</w:t>
      </w:r>
      <w:r w:rsidR="002A685F" w:rsidRPr="00650D3D">
        <w:rPr>
          <w:rFonts w:eastAsia="Calibri" w:cstheme="minorHAnsi"/>
        </w:rPr>
        <w:t>ē</w:t>
      </w:r>
      <w:r w:rsidR="002A685F">
        <w:rPr>
          <w:rFonts w:ascii="Calibri" w:eastAsia="Calibri" w:hAnsi="Calibri" w:cs="Calibri"/>
        </w:rPr>
        <w:t>n</w:t>
      </w:r>
      <w:r w:rsidR="002A685F" w:rsidRPr="00650D3D">
        <w:rPr>
          <w:rFonts w:eastAsia="Calibri" w:cstheme="minorHAnsi"/>
        </w:rPr>
        <w:t>ī</w:t>
      </w:r>
      <w:r w:rsidR="002A685F">
        <w:rPr>
          <w:rFonts w:ascii="Calibri" w:eastAsia="Calibri" w:hAnsi="Calibri" w:cs="Calibri"/>
        </w:rPr>
        <w:t>qu</w:t>
      </w:r>
      <w:r w:rsidR="00CA16AA" w:rsidRPr="00F657DF">
        <w:rPr>
          <w:rFonts w:eastAsia="Calibri" w:cstheme="minorHAnsi"/>
        </w:rPr>
        <w:br/>
      </w:r>
      <w:r w:rsidR="00CA16AA" w:rsidRPr="00F657DF">
        <w:rPr>
          <w:rFonts w:cstheme="minorHAnsi"/>
          <w:b/>
        </w:rPr>
        <w:t>child</w:t>
      </w:r>
      <w:r w:rsidR="00CA16AA" w:rsidRPr="00F657DF">
        <w:rPr>
          <w:rFonts w:cstheme="minorHAnsi"/>
        </w:rPr>
        <w:t>,</w:t>
      </w:r>
      <w:r w:rsidR="00CA16AA" w:rsidRPr="00F657DF">
        <w:rPr>
          <w:rFonts w:cstheme="minorHAnsi"/>
          <w:b/>
        </w:rPr>
        <w:t xml:space="preserve"> suckling child</w:t>
      </w:r>
      <w:r w:rsidR="00CA16AA" w:rsidRPr="00F657DF">
        <w:rPr>
          <w:rFonts w:cstheme="minorHAnsi"/>
        </w:rPr>
        <w:t>, suckling, infant, young, lak</w:t>
      </w:r>
      <w:r w:rsidR="00CA16AA" w:rsidRPr="00F657DF">
        <w:rPr>
          <w:rFonts w:eastAsia="Calibri" w:cstheme="minorHAnsi"/>
        </w:rPr>
        <w:t>û</w:t>
      </w:r>
      <w:r w:rsidRPr="00F657DF">
        <w:rPr>
          <w:rFonts w:eastAsia="Calibri" w:cstheme="minorHAnsi"/>
        </w:rPr>
        <w:br/>
      </w:r>
      <w:r w:rsidRPr="00F657DF">
        <w:rPr>
          <w:rFonts w:eastAsia="Calibri" w:cstheme="minorHAnsi"/>
          <w:b/>
        </w:rPr>
        <w:t>child</w:t>
      </w:r>
      <w:r w:rsidRPr="00F657DF">
        <w:rPr>
          <w:rFonts w:eastAsia="Calibri" w:cstheme="minorHAnsi"/>
        </w:rPr>
        <w:t xml:space="preserve">, </w:t>
      </w:r>
      <w:r w:rsidRPr="00F657DF">
        <w:rPr>
          <w:rFonts w:eastAsia="Calibri" w:cstheme="minorHAnsi"/>
          <w:b/>
        </w:rPr>
        <w:t>term for child</w:t>
      </w:r>
      <w:r w:rsidRPr="00F657DF">
        <w:rPr>
          <w:rFonts w:eastAsia="Calibri" w:cstheme="minorHAnsi"/>
        </w:rPr>
        <w:t>, apadu</w:t>
      </w:r>
      <w:r w:rsidR="00562B93">
        <w:rPr>
          <w:rFonts w:eastAsia="Calibri" w:cstheme="minorHAnsi"/>
        </w:rPr>
        <w:br/>
      </w:r>
      <w:r w:rsidR="00562B93" w:rsidRPr="00562B93">
        <w:rPr>
          <w:rFonts w:eastAsia="Calibri" w:cstheme="minorHAnsi"/>
          <w:b/>
        </w:rPr>
        <w:t>child</w:t>
      </w:r>
      <w:r w:rsidR="00562B93">
        <w:rPr>
          <w:rFonts w:eastAsia="Calibri" w:cstheme="minorHAnsi"/>
        </w:rPr>
        <w:t>,</w:t>
      </w:r>
      <w:r w:rsidR="00562B93" w:rsidRPr="00562B93">
        <w:rPr>
          <w:rFonts w:eastAsia="Calibri" w:cstheme="minorHAnsi"/>
        </w:rPr>
        <w:t xml:space="preserve"> </w:t>
      </w:r>
      <w:r w:rsidR="00562B93" w:rsidRPr="00562B93">
        <w:rPr>
          <w:rFonts w:eastAsia="Calibri" w:cstheme="minorHAnsi"/>
          <w:b/>
        </w:rPr>
        <w:t>young child</w:t>
      </w:r>
      <w:r w:rsidR="00562B93" w:rsidRPr="00F12D14">
        <w:rPr>
          <w:rFonts w:eastAsia="Calibri" w:cstheme="minorHAnsi"/>
        </w:rPr>
        <w:t xml:space="preserve">, </w:t>
      </w:r>
      <w:r w:rsidR="00562B93" w:rsidRPr="00562B93">
        <w:rPr>
          <w:rFonts w:eastAsia="Calibri" w:cstheme="minorHAnsi"/>
        </w:rPr>
        <w:t>baby</w:t>
      </w:r>
      <w:r w:rsidR="00562B93" w:rsidRPr="00F12D14">
        <w:rPr>
          <w:rFonts w:eastAsia="Calibri" w:cstheme="minorHAnsi"/>
        </w:rPr>
        <w:t xml:space="preserve">, infant, </w:t>
      </w:r>
      <w:r w:rsidR="00562B93" w:rsidRPr="00650D3D">
        <w:rPr>
          <w:rFonts w:cstheme="minorHAnsi"/>
        </w:rPr>
        <w:t>š</w:t>
      </w:r>
      <w:r w:rsidR="00562B93" w:rsidRPr="00F12D14">
        <w:rPr>
          <w:rFonts w:eastAsia="Calibri" w:cstheme="minorHAnsi"/>
        </w:rPr>
        <w:t>erru</w:t>
      </w:r>
      <w:r w:rsidR="00562B93">
        <w:rPr>
          <w:rFonts w:eastAsia="Calibri" w:cstheme="minorHAnsi"/>
        </w:rPr>
        <w:t>,</w:t>
      </w:r>
      <w:r w:rsidR="005946B7">
        <w:rPr>
          <w:rFonts w:eastAsia="Calibri" w:cstheme="minorHAnsi"/>
        </w:rPr>
        <w:br/>
      </w:r>
      <w:r w:rsidR="005946B7" w:rsidRPr="005946B7">
        <w:rPr>
          <w:rFonts w:eastAsia="Calibri" w:cstheme="minorHAnsi"/>
          <w:b/>
        </w:rPr>
        <w:t>child</w:t>
      </w:r>
      <w:r w:rsidR="005946B7">
        <w:rPr>
          <w:rFonts w:eastAsia="Calibri" w:cstheme="minorHAnsi"/>
        </w:rPr>
        <w:t xml:space="preserve">, </w:t>
      </w:r>
      <w:r w:rsidR="005946B7" w:rsidRPr="005946B7">
        <w:rPr>
          <w:rFonts w:eastAsia="Calibri" w:cstheme="minorHAnsi"/>
          <w:b/>
        </w:rPr>
        <w:t>young child designation</w:t>
      </w:r>
      <w:r w:rsidR="005946B7">
        <w:rPr>
          <w:rFonts w:eastAsia="Calibri" w:cstheme="minorHAnsi"/>
        </w:rPr>
        <w:t>, tar</w:t>
      </w:r>
      <w:r w:rsidR="005946B7" w:rsidRPr="00650D3D">
        <w:rPr>
          <w:rFonts w:eastAsia="Calibri" w:cstheme="minorHAnsi"/>
        </w:rPr>
        <w:t>û</w:t>
      </w:r>
      <w:r w:rsidR="00992045" w:rsidRPr="00F657DF">
        <w:rPr>
          <w:rFonts w:eastAsia="Calibri" w:cstheme="minorHAnsi"/>
        </w:rPr>
        <w:br/>
      </w:r>
      <w:r w:rsidR="00992045" w:rsidRPr="00F657DF">
        <w:rPr>
          <w:rFonts w:eastAsia="Calibri" w:cstheme="minorHAnsi"/>
          <w:b/>
        </w:rPr>
        <w:t>childbirth</w:t>
      </w:r>
      <w:r w:rsidR="00992045" w:rsidRPr="00FC785B">
        <w:rPr>
          <w:rFonts w:eastAsia="Calibri" w:cstheme="minorHAnsi"/>
        </w:rPr>
        <w:t>,</w:t>
      </w:r>
      <w:r w:rsidR="00992045" w:rsidRPr="00F657DF">
        <w:rPr>
          <w:rFonts w:eastAsia="Calibri" w:cstheme="minorHAnsi"/>
          <w:b/>
        </w:rPr>
        <w:t xml:space="preserve"> having difficulty in childbirth</w:t>
      </w:r>
      <w:r w:rsidR="00992045" w:rsidRPr="00F657DF">
        <w:rPr>
          <w:rFonts w:eastAsia="Calibri" w:cstheme="minorHAnsi"/>
        </w:rPr>
        <w:t>, mu</w:t>
      </w:r>
      <w:r w:rsidR="00992045" w:rsidRPr="00F657DF">
        <w:rPr>
          <w:rFonts w:cstheme="minorHAnsi"/>
        </w:rPr>
        <w:t>š</w:t>
      </w:r>
      <w:r w:rsidR="00992045" w:rsidRPr="00F657DF">
        <w:rPr>
          <w:rFonts w:eastAsia="Calibri" w:cstheme="minorHAnsi"/>
        </w:rPr>
        <w:t>ap</w:t>
      </w:r>
      <w:r w:rsidR="00992045" w:rsidRPr="00F657DF">
        <w:rPr>
          <w:rFonts w:cstheme="minorHAnsi"/>
        </w:rPr>
        <w:t>š</w:t>
      </w:r>
      <w:r w:rsidR="00992045" w:rsidRPr="00F657DF">
        <w:rPr>
          <w:rFonts w:eastAsia="Calibri" w:cstheme="minorHAnsi"/>
        </w:rPr>
        <w:t>iqtu</w:t>
      </w:r>
      <w:r w:rsidR="000677E0" w:rsidRPr="00F657DF">
        <w:rPr>
          <w:rFonts w:eastAsia="Calibri" w:cstheme="minorHAnsi"/>
        </w:rPr>
        <w:br/>
      </w:r>
      <w:r w:rsidR="000677E0" w:rsidRPr="00F657DF">
        <w:rPr>
          <w:rFonts w:eastAsia="Calibri" w:cstheme="minorHAnsi"/>
          <w:b/>
        </w:rPr>
        <w:t>childbirth, woman having difficulty in childbirth</w:t>
      </w:r>
      <w:r w:rsidR="000677E0" w:rsidRPr="00F657DF">
        <w:rPr>
          <w:rFonts w:eastAsia="Calibri" w:cstheme="minorHAnsi"/>
        </w:rPr>
        <w:t>, *mu</w:t>
      </w:r>
      <w:r w:rsidR="000677E0" w:rsidRPr="00F657DF">
        <w:rPr>
          <w:rFonts w:cstheme="minorHAnsi"/>
        </w:rPr>
        <w:t>š</w:t>
      </w:r>
      <w:r w:rsidR="000677E0" w:rsidRPr="00F657DF">
        <w:rPr>
          <w:rFonts w:eastAsia="Calibri" w:cstheme="minorHAnsi"/>
        </w:rPr>
        <w:t>tap</w:t>
      </w:r>
      <w:r w:rsidR="000677E0" w:rsidRPr="00F657DF">
        <w:rPr>
          <w:rFonts w:cstheme="minorHAnsi"/>
        </w:rPr>
        <w:t>š</w:t>
      </w:r>
      <w:r w:rsidR="000677E0" w:rsidRPr="00F657DF">
        <w:rPr>
          <w:rFonts w:eastAsia="Calibri" w:cstheme="minorHAnsi"/>
        </w:rPr>
        <w:t>iqtu</w:t>
      </w:r>
      <w:r w:rsidR="00FC785B">
        <w:rPr>
          <w:rFonts w:eastAsia="Calibri" w:cstheme="minorHAnsi"/>
        </w:rPr>
        <w:t xml:space="preserve">, </w:t>
      </w:r>
      <w:r w:rsidR="00FC785B" w:rsidRPr="00650D3D">
        <w:rPr>
          <w:rFonts w:cstheme="minorHAnsi"/>
        </w:rPr>
        <w:t>š</w:t>
      </w:r>
      <w:r w:rsidR="00FC785B">
        <w:rPr>
          <w:rFonts w:eastAsia="Calibri" w:cstheme="minorHAnsi"/>
        </w:rPr>
        <w:t>up</w:t>
      </w:r>
      <w:r w:rsidR="00FC785B" w:rsidRPr="00650D3D">
        <w:rPr>
          <w:rFonts w:cstheme="minorHAnsi"/>
        </w:rPr>
        <w:t>š</w:t>
      </w:r>
      <w:r w:rsidR="00FC785B">
        <w:rPr>
          <w:rFonts w:eastAsia="Calibri" w:cstheme="minorHAnsi"/>
        </w:rPr>
        <w:t>uqtu</w:t>
      </w:r>
      <w:r w:rsidR="00413DE1" w:rsidRPr="00F657DF">
        <w:rPr>
          <w:rFonts w:eastAsia="Calibri" w:cstheme="minorHAnsi"/>
        </w:rPr>
        <w:br/>
      </w:r>
      <w:r w:rsidR="00413DE1" w:rsidRPr="00F657DF">
        <w:rPr>
          <w:rFonts w:eastAsia="Calibri" w:cstheme="minorHAnsi"/>
          <w:b/>
        </w:rPr>
        <w:t>childhood</w:t>
      </w:r>
      <w:r w:rsidR="00413DE1" w:rsidRPr="00F657DF">
        <w:rPr>
          <w:rFonts w:eastAsia="Calibri" w:cstheme="minorHAnsi"/>
        </w:rPr>
        <w:t xml:space="preserve">, </w:t>
      </w:r>
      <w:r w:rsidR="00413DE1" w:rsidRPr="00F657DF">
        <w:rPr>
          <w:rFonts w:eastAsia="Calibri" w:cstheme="minorHAnsi"/>
          <w:b/>
        </w:rPr>
        <w:t>in childhood</w:t>
      </w:r>
      <w:r w:rsidR="00413DE1" w:rsidRPr="00F657DF">
        <w:rPr>
          <w:rFonts w:eastAsia="Calibri" w:cstheme="minorHAnsi"/>
        </w:rPr>
        <w:t>, adv., me</w:t>
      </w:r>
      <w:r w:rsidR="00413DE1" w:rsidRPr="00F657DF">
        <w:rPr>
          <w:rFonts w:cstheme="minorHAnsi"/>
        </w:rPr>
        <w:t>ṣ</w:t>
      </w:r>
      <w:r w:rsidR="00413DE1" w:rsidRPr="00F657DF">
        <w:rPr>
          <w:rFonts w:eastAsia="Calibri" w:cstheme="minorHAnsi"/>
        </w:rPr>
        <w:t>ḫeri</w:t>
      </w:r>
      <w:r w:rsidR="00413DE1" w:rsidRPr="00F657DF">
        <w:rPr>
          <w:rFonts w:cstheme="minorHAnsi"/>
        </w:rPr>
        <w:t>š</w:t>
      </w:r>
      <w:r w:rsidR="00413DE1" w:rsidRPr="00F657DF">
        <w:rPr>
          <w:rFonts w:cstheme="minorHAnsi"/>
        </w:rPr>
        <w:br/>
      </w:r>
      <w:r w:rsidR="00413DE1" w:rsidRPr="00F657DF">
        <w:rPr>
          <w:rFonts w:cstheme="minorHAnsi"/>
          <w:b/>
        </w:rPr>
        <w:t>childhood</w:t>
      </w:r>
      <w:r w:rsidR="00413DE1" w:rsidRPr="00F657DF">
        <w:rPr>
          <w:rFonts w:cstheme="minorHAnsi"/>
        </w:rPr>
        <w:t>, youth, meṣ</w:t>
      </w:r>
      <w:r w:rsidR="00413DE1" w:rsidRPr="00F657DF">
        <w:rPr>
          <w:rFonts w:eastAsia="Calibri" w:cstheme="minorHAnsi"/>
        </w:rPr>
        <w:t>ḫ</w:t>
      </w:r>
      <w:r w:rsidR="00413DE1" w:rsidRPr="00F657DF">
        <w:rPr>
          <w:rFonts w:cstheme="minorHAnsi"/>
        </w:rPr>
        <w:t>er</w:t>
      </w:r>
      <w:r w:rsidR="00413DE1" w:rsidRPr="00F657DF">
        <w:rPr>
          <w:rFonts w:eastAsia="Calibri" w:cstheme="minorHAnsi"/>
        </w:rPr>
        <w:t>ū</w:t>
      </w:r>
      <w:r w:rsidR="00413DE1" w:rsidRPr="00F657DF">
        <w:rPr>
          <w:rFonts w:cstheme="minorHAnsi"/>
        </w:rPr>
        <w:t>tu</w:t>
      </w:r>
      <w:r w:rsidR="00474921">
        <w:rPr>
          <w:rFonts w:cstheme="minorHAnsi"/>
        </w:rPr>
        <w:br/>
      </w:r>
      <w:r w:rsidR="00474921" w:rsidRPr="00474921">
        <w:rPr>
          <w:rFonts w:ascii="Times New Roman" w:hAnsi="Times New Roman" w:cs="Times New Roman"/>
          <w:b/>
          <w:sz w:val="20"/>
          <w:szCs w:val="20"/>
        </w:rPr>
        <w:t>children</w:t>
      </w:r>
      <w:r w:rsidR="00474921" w:rsidRPr="00474921">
        <w:rPr>
          <w:rFonts w:ascii="Times New Roman" w:hAnsi="Times New Roman" w:cs="Times New Roman"/>
          <w:sz w:val="20"/>
          <w:szCs w:val="20"/>
        </w:rPr>
        <w:t>, youth, ṣu</w:t>
      </w:r>
      <w:r w:rsidR="00474921" w:rsidRPr="00474921">
        <w:rPr>
          <w:rFonts w:ascii="Times New Roman" w:eastAsia="Calibri" w:hAnsi="Times New Roman" w:cs="Times New Roman"/>
          <w:sz w:val="20"/>
          <w:szCs w:val="20"/>
        </w:rPr>
        <w:t>ḫ</w:t>
      </w:r>
      <w:r w:rsidR="00474921" w:rsidRPr="00474921">
        <w:rPr>
          <w:rFonts w:ascii="Times New Roman" w:hAnsi="Times New Roman" w:cs="Times New Roman"/>
          <w:sz w:val="20"/>
          <w:szCs w:val="20"/>
        </w:rPr>
        <w:t>ru</w:t>
      </w:r>
      <w:r w:rsidR="00B42F44">
        <w:rPr>
          <w:rFonts w:cstheme="minorHAnsi"/>
        </w:rPr>
        <w:br/>
      </w:r>
      <w:r w:rsidR="00B42F44" w:rsidRPr="00B42F44">
        <w:rPr>
          <w:rFonts w:cstheme="minorHAnsi"/>
          <w:b/>
        </w:rPr>
        <w:t>children</w:t>
      </w:r>
      <w:r w:rsidR="00B42F44" w:rsidRPr="00B42F44">
        <w:rPr>
          <w:rFonts w:cstheme="minorHAnsi"/>
        </w:rPr>
        <w:t>,</w:t>
      </w:r>
      <w:r w:rsidR="00B42F44" w:rsidRPr="00B42F44">
        <w:rPr>
          <w:rFonts w:eastAsia="Calibri" w:cstheme="minorHAnsi"/>
          <w:b/>
        </w:rPr>
        <w:t xml:space="preserve"> to bring up</w:t>
      </w:r>
      <w:r w:rsidR="00B42F44" w:rsidRPr="00B42F44">
        <w:rPr>
          <w:rFonts w:eastAsia="Calibri" w:cstheme="minorHAnsi"/>
        </w:rPr>
        <w:t>,</w:t>
      </w:r>
      <w:r w:rsidR="00B42F44" w:rsidRPr="00B42F44">
        <w:rPr>
          <w:rFonts w:eastAsia="Calibri" w:cstheme="minorHAnsi"/>
          <w:b/>
        </w:rPr>
        <w:t xml:space="preserve"> rear children</w:t>
      </w:r>
      <w:r w:rsidR="00B42F44">
        <w:rPr>
          <w:rFonts w:eastAsia="Calibri" w:cstheme="minorHAnsi"/>
        </w:rPr>
        <w:t xml:space="preserve">, to raise children, </w:t>
      </w:r>
      <w:r w:rsidR="00B42F44" w:rsidRPr="00B42F44">
        <w:rPr>
          <w:rFonts w:eastAsia="Calibri" w:cstheme="minorHAnsi"/>
        </w:rPr>
        <w:t>to promote</w:t>
      </w:r>
      <w:r w:rsidR="00B42F44">
        <w:rPr>
          <w:rFonts w:eastAsia="Calibri" w:cstheme="minorHAnsi"/>
        </w:rPr>
        <w:t xml:space="preserve">, </w:t>
      </w:r>
      <w:r w:rsidR="00B42F44" w:rsidRPr="00E4483D">
        <w:rPr>
          <w:rFonts w:eastAsia="Calibri" w:cstheme="minorHAnsi"/>
        </w:rPr>
        <w:t>to elevate in rank</w:t>
      </w:r>
      <w:r w:rsidR="00B42F44">
        <w:rPr>
          <w:rFonts w:eastAsia="Calibri" w:cstheme="minorHAnsi"/>
        </w:rPr>
        <w:t xml:space="preserve">, </w:t>
      </w:r>
      <w:r w:rsidR="00B42F44" w:rsidRPr="000C2412">
        <w:rPr>
          <w:rFonts w:eastAsia="Calibri" w:cstheme="minorHAnsi"/>
        </w:rPr>
        <w:t>to swell</w:t>
      </w:r>
      <w:r w:rsidR="00B42F44">
        <w:rPr>
          <w:rFonts w:eastAsia="Calibri" w:cstheme="minorHAnsi"/>
        </w:rPr>
        <w:t xml:space="preserve">, </w:t>
      </w:r>
      <w:r w:rsidR="00B42F44" w:rsidRPr="00E4483D">
        <w:rPr>
          <w:rFonts w:eastAsia="Calibri" w:cstheme="minorHAnsi"/>
        </w:rPr>
        <w:t>to become superior</w:t>
      </w:r>
      <w:r w:rsidR="00B42F44">
        <w:rPr>
          <w:rFonts w:eastAsia="Calibri" w:cstheme="minorHAnsi"/>
        </w:rPr>
        <w:t xml:space="preserve">, </w:t>
      </w:r>
      <w:r w:rsidR="00B42F44" w:rsidRPr="00FE570A">
        <w:rPr>
          <w:rFonts w:eastAsia="Calibri" w:cstheme="minorHAnsi"/>
        </w:rPr>
        <w:t>to become great</w:t>
      </w:r>
      <w:r w:rsidR="00B42F44">
        <w:rPr>
          <w:rFonts w:eastAsia="Calibri" w:cstheme="minorHAnsi"/>
        </w:rPr>
        <w:t xml:space="preserve">, </w:t>
      </w:r>
      <w:r w:rsidR="00B42F44" w:rsidRPr="00C0256A">
        <w:rPr>
          <w:rFonts w:eastAsia="Calibri" w:cstheme="minorHAnsi"/>
        </w:rPr>
        <w:t>to grow</w:t>
      </w:r>
      <w:r w:rsidR="00B42F44">
        <w:rPr>
          <w:rFonts w:eastAsia="Calibri" w:cstheme="minorHAnsi"/>
        </w:rPr>
        <w:t xml:space="preserve">, to grow up, </w:t>
      </w:r>
      <w:r w:rsidR="00B42F44" w:rsidRPr="00CE4BD5">
        <w:rPr>
          <w:rFonts w:eastAsia="Calibri" w:cstheme="minorHAnsi"/>
        </w:rPr>
        <w:t>to increase</w:t>
      </w:r>
      <w:r w:rsidR="00B42F44">
        <w:rPr>
          <w:rFonts w:eastAsia="Calibri" w:cstheme="minorHAnsi"/>
        </w:rPr>
        <w:t xml:space="preserve">, to increase (said of an obligation), </w:t>
      </w:r>
      <w:r w:rsidR="00B42F44">
        <w:rPr>
          <w:rFonts w:cstheme="minorHAnsi"/>
        </w:rPr>
        <w:t xml:space="preserve">to </w:t>
      </w:r>
      <w:r w:rsidR="00B42F44" w:rsidRPr="00CE4BD5">
        <w:rPr>
          <w:rFonts w:eastAsia="Calibri" w:cstheme="minorHAnsi"/>
        </w:rPr>
        <w:t>enlarge</w:t>
      </w:r>
      <w:r w:rsidR="00B42F44">
        <w:rPr>
          <w:rFonts w:eastAsia="Calibri" w:cstheme="minorHAnsi"/>
        </w:rPr>
        <w:t>,</w:t>
      </w:r>
      <w:r w:rsidR="00B42F44" w:rsidRPr="005E3151">
        <w:rPr>
          <w:rFonts w:eastAsia="Calibri" w:cstheme="minorHAnsi"/>
        </w:rPr>
        <w:t xml:space="preserve"> </w:t>
      </w:r>
      <w:r w:rsidR="00B42F44">
        <w:rPr>
          <w:rFonts w:eastAsia="Calibri" w:cstheme="minorHAnsi"/>
        </w:rPr>
        <w:t>to enlarge (buildings, etc.), to become large in size, to accrue (said of interest), to raise a crop, to exalt, to extol, to magnify, to extend borders, rab</w:t>
      </w:r>
      <w:r w:rsidR="00B42F44" w:rsidRPr="001F026D">
        <w:rPr>
          <w:rFonts w:ascii="Calibri" w:eastAsia="Calibri" w:hAnsi="Calibri" w:cs="Calibri"/>
        </w:rPr>
        <w:t>û</w:t>
      </w:r>
      <w:r w:rsidR="008651F2">
        <w:rPr>
          <w:rFonts w:ascii="Calibri" w:eastAsia="Calibri" w:hAnsi="Calibri" w:cs="Calibri"/>
        </w:rPr>
        <w:br/>
      </w:r>
      <w:r w:rsidR="008651F2" w:rsidRPr="008651F2">
        <w:rPr>
          <w:rFonts w:cstheme="minorHAnsi"/>
          <w:b/>
        </w:rPr>
        <w:t>children’s game</w:t>
      </w:r>
      <w:r w:rsidR="008651F2">
        <w:rPr>
          <w:rFonts w:cstheme="minorHAnsi"/>
        </w:rPr>
        <w:t xml:space="preserve">, </w:t>
      </w:r>
      <w:r w:rsidR="008651F2" w:rsidRPr="00650D3D">
        <w:rPr>
          <w:rFonts w:cstheme="minorHAnsi"/>
        </w:rPr>
        <w:t>š</w:t>
      </w:r>
      <w:r w:rsidR="008651F2">
        <w:rPr>
          <w:rFonts w:cstheme="minorHAnsi"/>
        </w:rPr>
        <w:t>arg</w:t>
      </w:r>
      <w:r w:rsidR="008651F2" w:rsidRPr="00650D3D">
        <w:rPr>
          <w:rFonts w:eastAsia="Calibri" w:cstheme="minorHAnsi"/>
        </w:rPr>
        <w:t>ī</w:t>
      </w:r>
      <w:r w:rsidR="008651F2">
        <w:rPr>
          <w:rFonts w:cstheme="minorHAnsi"/>
        </w:rPr>
        <w:t>tu</w:t>
      </w:r>
      <w:r w:rsidR="00FA5DEF">
        <w:rPr>
          <w:rFonts w:cstheme="minorHAnsi"/>
        </w:rPr>
        <w:br/>
      </w:r>
      <w:r w:rsidR="00FA5DEF" w:rsidRPr="00FA5DEF">
        <w:rPr>
          <w:rFonts w:cstheme="minorHAnsi"/>
          <w:b/>
        </w:rPr>
        <w:t>chill</w:t>
      </w:r>
      <w:r w:rsidR="00FA5DEF">
        <w:rPr>
          <w:rFonts w:cstheme="minorHAnsi"/>
        </w:rPr>
        <w:t xml:space="preserve">, </w:t>
      </w:r>
      <w:r w:rsidR="00FA5DEF" w:rsidRPr="00650D3D">
        <w:rPr>
          <w:rFonts w:cstheme="minorHAnsi"/>
        </w:rPr>
        <w:t>š</w:t>
      </w:r>
      <w:r w:rsidR="00FA5DEF">
        <w:rPr>
          <w:rFonts w:cstheme="minorHAnsi"/>
        </w:rPr>
        <w:t>u</w:t>
      </w:r>
      <w:r w:rsidR="00FA5DEF" w:rsidRPr="00650D3D">
        <w:rPr>
          <w:rFonts w:cstheme="minorHAnsi"/>
        </w:rPr>
        <w:t>š</w:t>
      </w:r>
      <w:r w:rsidR="00FA5DEF">
        <w:rPr>
          <w:rFonts w:cstheme="minorHAnsi"/>
        </w:rPr>
        <w:t>er</w:t>
      </w:r>
      <w:r w:rsidR="00FA5DEF" w:rsidRPr="00650D3D">
        <w:rPr>
          <w:rFonts w:eastAsia="Calibri" w:cstheme="minorHAnsi"/>
        </w:rPr>
        <w:t>û</w:t>
      </w:r>
      <w:r w:rsidR="00CA16AA" w:rsidRPr="00F657DF">
        <w:rPr>
          <w:rFonts w:eastAsia="Calibri" w:cstheme="minorHAnsi"/>
        </w:rPr>
        <w:br/>
      </w:r>
      <w:r w:rsidR="00CA16AA" w:rsidRPr="00F657DF">
        <w:rPr>
          <w:rFonts w:eastAsia="Calibri" w:cstheme="minorHAnsi"/>
          <w:b/>
        </w:rPr>
        <w:t>chill</w:t>
      </w:r>
      <w:r w:rsidR="00CA16AA" w:rsidRPr="00F657DF">
        <w:rPr>
          <w:rFonts w:eastAsia="Calibri" w:cstheme="minorHAnsi"/>
        </w:rPr>
        <w:t>, cold, cold weather, cold season, frost, winter, ague (as disease), ku</w:t>
      </w:r>
      <w:r w:rsidR="00CA16AA" w:rsidRPr="00F657DF">
        <w:rPr>
          <w:rFonts w:cstheme="minorHAnsi"/>
        </w:rPr>
        <w:t>ṣṣ</w:t>
      </w:r>
      <w:r w:rsidR="00CA16AA" w:rsidRPr="00F657DF">
        <w:rPr>
          <w:rFonts w:eastAsia="Calibri" w:cstheme="minorHAnsi"/>
        </w:rPr>
        <w:t>u</w:t>
      </w:r>
      <w:r w:rsidR="00CD0FCD">
        <w:rPr>
          <w:rFonts w:eastAsia="Calibri" w:cstheme="minorHAnsi"/>
        </w:rPr>
        <w:br/>
      </w:r>
      <w:r w:rsidR="00CD0FCD" w:rsidRPr="00CD0FCD">
        <w:rPr>
          <w:rFonts w:cstheme="minorHAnsi"/>
          <w:b/>
        </w:rPr>
        <w:t>chills</w:t>
      </w:r>
      <w:r w:rsidR="00CD0FCD">
        <w:rPr>
          <w:rFonts w:cstheme="minorHAnsi"/>
        </w:rPr>
        <w:t xml:space="preserve">, </w:t>
      </w:r>
      <w:r w:rsidR="00CD0FCD" w:rsidRPr="00CD0FCD">
        <w:rPr>
          <w:rFonts w:cstheme="minorHAnsi"/>
        </w:rPr>
        <w:t>cold weather</w:t>
      </w:r>
      <w:r w:rsidR="00CD0FCD">
        <w:rPr>
          <w:rFonts w:cstheme="minorHAnsi"/>
        </w:rPr>
        <w:t xml:space="preserve">, </w:t>
      </w:r>
      <w:r w:rsidR="00CD0FCD" w:rsidRPr="00CD0FCD">
        <w:rPr>
          <w:rFonts w:cstheme="minorHAnsi"/>
        </w:rPr>
        <w:t>frost</w:t>
      </w:r>
      <w:r w:rsidR="00CD0FCD">
        <w:rPr>
          <w:rFonts w:cstheme="minorHAnsi"/>
        </w:rPr>
        <w:t xml:space="preserve">, shivers, </w:t>
      </w:r>
      <w:r w:rsidR="00CD0FCD" w:rsidRPr="00650D3D">
        <w:rPr>
          <w:rFonts w:cstheme="minorHAnsi"/>
        </w:rPr>
        <w:t>š</w:t>
      </w:r>
      <w:r w:rsidR="00CD0FCD">
        <w:rPr>
          <w:rFonts w:cstheme="minorHAnsi"/>
        </w:rPr>
        <w:t>urupp</w:t>
      </w:r>
      <w:r w:rsidR="00CD0FCD" w:rsidRPr="00650D3D">
        <w:rPr>
          <w:rFonts w:eastAsia="Calibri" w:cstheme="minorHAnsi"/>
        </w:rPr>
        <w:t>û</w:t>
      </w:r>
      <w:r w:rsidR="00CA16AA" w:rsidRPr="00F657DF">
        <w:rPr>
          <w:rFonts w:cstheme="minorHAnsi"/>
        </w:rPr>
        <w:br/>
      </w:r>
      <w:r w:rsidR="00CA16AA" w:rsidRPr="00F657DF">
        <w:rPr>
          <w:rFonts w:cstheme="minorHAnsi"/>
          <w:b/>
        </w:rPr>
        <w:t>chills</w:t>
      </w:r>
      <w:r w:rsidR="00CA16AA" w:rsidRPr="00F657DF">
        <w:rPr>
          <w:rFonts w:cstheme="minorHAnsi"/>
        </w:rPr>
        <w:t xml:space="preserve">, shivers of fear, hoarfrost, </w:t>
      </w:r>
      <w:r w:rsidR="00CA16AA" w:rsidRPr="00F657DF">
        <w:rPr>
          <w:rFonts w:eastAsia="Calibri" w:cstheme="minorHAnsi"/>
        </w:rPr>
        <w:t>ḫ</w:t>
      </w:r>
      <w:r w:rsidR="00CA16AA" w:rsidRPr="00F657DF">
        <w:rPr>
          <w:rFonts w:cstheme="minorHAnsi"/>
        </w:rPr>
        <w:t>urbāšu</w:t>
      </w:r>
      <w:r w:rsidR="002D7698">
        <w:rPr>
          <w:rFonts w:cstheme="minorHAnsi"/>
        </w:rPr>
        <w:br/>
      </w:r>
      <w:r w:rsidR="002D7698" w:rsidRPr="002D7698">
        <w:rPr>
          <w:rFonts w:cstheme="minorHAnsi"/>
          <w:b/>
        </w:rPr>
        <w:t>chin</w:t>
      </w:r>
      <w:r w:rsidR="002D7698">
        <w:rPr>
          <w:rFonts w:cstheme="minorHAnsi"/>
        </w:rPr>
        <w:t>, zuqtu</w:t>
      </w:r>
      <w:r w:rsidR="00CA16AA" w:rsidRPr="00F657DF">
        <w:rPr>
          <w:rFonts w:cstheme="minorHAnsi"/>
        </w:rPr>
        <w:br/>
      </w:r>
      <w:r w:rsidR="00CA16AA" w:rsidRPr="00F657DF">
        <w:rPr>
          <w:rFonts w:cstheme="minorHAnsi"/>
          <w:b/>
        </w:rPr>
        <w:t>chin</w:t>
      </w:r>
      <w:r w:rsidR="00CA16AA" w:rsidRPr="00F657DF">
        <w:rPr>
          <w:rFonts w:cstheme="minorHAnsi"/>
        </w:rPr>
        <w:t>, dung beetle, kanz</w:t>
      </w:r>
      <w:r w:rsidR="00CA16AA" w:rsidRPr="00F657DF">
        <w:rPr>
          <w:rFonts w:eastAsia="Calibri" w:cstheme="minorHAnsi"/>
        </w:rPr>
        <w:t>ū</w:t>
      </w:r>
      <w:r w:rsidR="00CA16AA" w:rsidRPr="00F657DF">
        <w:rPr>
          <w:rFonts w:cstheme="minorHAnsi"/>
        </w:rPr>
        <w:t>zu</w:t>
      </w:r>
      <w:r w:rsidR="00CA16AA" w:rsidRPr="00F657DF">
        <w:rPr>
          <w:rFonts w:cstheme="minorHAnsi"/>
        </w:rPr>
        <w:br/>
      </w:r>
      <w:r w:rsidR="00CA16AA" w:rsidRPr="00F657DF">
        <w:rPr>
          <w:rFonts w:cstheme="minorHAnsi"/>
          <w:b/>
        </w:rPr>
        <w:t>chip of wood</w:t>
      </w:r>
      <w:r w:rsidR="00CA16AA" w:rsidRPr="00F657DF">
        <w:rPr>
          <w:rFonts w:cstheme="minorHAnsi"/>
        </w:rPr>
        <w:t xml:space="preserve">, a part or product of the palm tree, a cut-off piece of wood, </w:t>
      </w:r>
      <w:r w:rsidR="00CA16AA" w:rsidRPr="00F657DF">
        <w:rPr>
          <w:rFonts w:eastAsia="Calibri" w:cstheme="minorHAnsi"/>
        </w:rPr>
        <w:t>ḫ</w:t>
      </w:r>
      <w:r w:rsidR="00CA16AA" w:rsidRPr="00F657DF">
        <w:rPr>
          <w:rFonts w:cstheme="minorHAnsi"/>
        </w:rPr>
        <w:t>uṣābu</w:t>
      </w:r>
      <w:r w:rsidR="00CA16AA" w:rsidRPr="00F657DF">
        <w:rPr>
          <w:rFonts w:cstheme="minorHAnsi"/>
        </w:rPr>
        <w:br/>
      </w:r>
      <w:r w:rsidR="00CA16AA" w:rsidRPr="00F657DF">
        <w:rPr>
          <w:rFonts w:cstheme="minorHAnsi"/>
          <w:b/>
        </w:rPr>
        <w:t>chip</w:t>
      </w:r>
      <w:r w:rsidR="00CA16AA" w:rsidRPr="00F657DF">
        <w:rPr>
          <w:rFonts w:cstheme="minorHAnsi"/>
        </w:rPr>
        <w:t xml:space="preserve">, to blunt, trim, </w:t>
      </w:r>
      <w:r w:rsidR="00CA16AA" w:rsidRPr="00F657DF">
        <w:rPr>
          <w:rFonts w:eastAsia="Calibri" w:cstheme="minorHAnsi"/>
        </w:rPr>
        <w:t>ḫ</w:t>
      </w:r>
      <w:r w:rsidR="00CA16AA" w:rsidRPr="00F657DF">
        <w:rPr>
          <w:rFonts w:cstheme="minorHAnsi"/>
        </w:rPr>
        <w:t>es</w:t>
      </w:r>
      <w:r w:rsidR="00CA16AA" w:rsidRPr="00F657DF">
        <w:rPr>
          <w:rFonts w:eastAsia="Calibri" w:cstheme="minorHAnsi"/>
        </w:rPr>
        <w:t>ē</w:t>
      </w:r>
      <w:r w:rsidR="00CA16AA" w:rsidRPr="00F657DF">
        <w:rPr>
          <w:rFonts w:cstheme="minorHAnsi"/>
        </w:rPr>
        <w:t>ru</w:t>
      </w:r>
      <w:r w:rsidR="00CA16AA" w:rsidRPr="00F657DF">
        <w:rPr>
          <w:rFonts w:cstheme="minorHAnsi"/>
        </w:rPr>
        <w:br/>
      </w:r>
      <w:r w:rsidR="00CA16AA" w:rsidRPr="00F657DF">
        <w:rPr>
          <w:rFonts w:cstheme="minorHAnsi"/>
          <w:b/>
        </w:rPr>
        <w:t>chip</w:t>
      </w:r>
      <w:r w:rsidR="00CA16AA" w:rsidRPr="00F657DF">
        <w:rPr>
          <w:rFonts w:cstheme="minorHAnsi"/>
        </w:rPr>
        <w:t xml:space="preserve">, </w:t>
      </w:r>
      <w:r w:rsidR="00CA16AA" w:rsidRPr="00F657DF">
        <w:rPr>
          <w:rFonts w:cstheme="minorHAnsi"/>
          <w:b/>
        </w:rPr>
        <w:t>to chip</w:t>
      </w:r>
      <w:r w:rsidR="00CA16AA" w:rsidRPr="00F657DF">
        <w:rPr>
          <w:rFonts w:cstheme="minorHAnsi"/>
        </w:rPr>
        <w:t>, break off a piece, to trim (wood), kasāpu</w:t>
      </w:r>
      <w:r w:rsidR="00CA16AA" w:rsidRPr="00F657DF">
        <w:rPr>
          <w:rFonts w:cstheme="minorHAnsi"/>
        </w:rPr>
        <w:br/>
      </w:r>
      <w:r w:rsidR="00CA16AA" w:rsidRPr="00F657DF">
        <w:rPr>
          <w:rFonts w:cstheme="minorHAnsi"/>
          <w:b/>
        </w:rPr>
        <w:t>chipped</w:t>
      </w:r>
      <w:r w:rsidR="00CA16AA" w:rsidRPr="00F657DF">
        <w:rPr>
          <w:rFonts w:cstheme="minorHAnsi"/>
        </w:rPr>
        <w:t xml:space="preserve">, </w:t>
      </w:r>
      <w:r w:rsidR="00CA16AA" w:rsidRPr="00F657DF">
        <w:rPr>
          <w:rFonts w:eastAsia="Calibri" w:cstheme="minorHAnsi"/>
        </w:rPr>
        <w:t>ḫ</w:t>
      </w:r>
      <w:r w:rsidR="00CA16AA" w:rsidRPr="00F657DF">
        <w:rPr>
          <w:rFonts w:cstheme="minorHAnsi"/>
        </w:rPr>
        <w:t>asru</w:t>
      </w:r>
      <w:r w:rsidRPr="00F657DF">
        <w:rPr>
          <w:rFonts w:eastAsia="Calibri" w:cstheme="minorHAnsi"/>
        </w:rPr>
        <w:br/>
      </w:r>
      <w:r w:rsidRPr="00F657DF">
        <w:rPr>
          <w:rFonts w:eastAsia="Calibri" w:cstheme="minorHAnsi"/>
          <w:b/>
        </w:rPr>
        <w:t>chirp</w:t>
      </w:r>
      <w:r w:rsidRPr="00F657DF">
        <w:rPr>
          <w:rFonts w:eastAsia="Calibri" w:cstheme="minorHAnsi"/>
        </w:rPr>
        <w:t>, to hum, murmur, (said of water), low, ḫabābu</w:t>
      </w:r>
      <w:r w:rsidR="003008A2" w:rsidRPr="00F657DF">
        <w:rPr>
          <w:rFonts w:eastAsia="Calibri" w:cstheme="minorHAnsi"/>
        </w:rPr>
        <w:br/>
      </w:r>
      <w:r w:rsidR="003008A2" w:rsidRPr="00F657DF">
        <w:rPr>
          <w:rFonts w:eastAsia="Calibri" w:cstheme="minorHAnsi"/>
          <w:b/>
        </w:rPr>
        <w:t>chisel</w:t>
      </w:r>
      <w:r w:rsidR="003008A2" w:rsidRPr="00F657DF">
        <w:rPr>
          <w:rFonts w:eastAsia="Calibri" w:cstheme="minorHAnsi"/>
        </w:rPr>
        <w:t>, maqqaru</w:t>
      </w:r>
      <w:r w:rsidR="00B520A5" w:rsidRPr="00F657DF">
        <w:rPr>
          <w:rFonts w:eastAsia="Calibri" w:cstheme="minorHAnsi"/>
        </w:rPr>
        <w:br/>
      </w:r>
      <w:r w:rsidR="00B520A5" w:rsidRPr="00F657DF">
        <w:rPr>
          <w:rFonts w:eastAsia="Calibri" w:cstheme="minorHAnsi"/>
          <w:b/>
        </w:rPr>
        <w:t>chisel</w:t>
      </w:r>
      <w:r w:rsidR="00B520A5" w:rsidRPr="00F657DF">
        <w:rPr>
          <w:rFonts w:eastAsia="Calibri" w:cstheme="minorHAnsi"/>
        </w:rPr>
        <w:t>?, (a tool, perhaps a chisel), part of a spindle, napra</w:t>
      </w:r>
      <w:r w:rsidR="00B520A5" w:rsidRPr="00F657DF">
        <w:rPr>
          <w:rFonts w:cstheme="minorHAnsi"/>
        </w:rPr>
        <w:t>ṣ</w:t>
      </w:r>
      <w:r w:rsidR="00B520A5" w:rsidRPr="00F657DF">
        <w:rPr>
          <w:rFonts w:eastAsia="Calibri" w:cstheme="minorHAnsi"/>
        </w:rPr>
        <w:t>u</w:t>
      </w:r>
      <w:r w:rsidR="009E1464" w:rsidRPr="00F657DF">
        <w:rPr>
          <w:rFonts w:eastAsia="Calibri" w:cstheme="minorHAnsi"/>
        </w:rPr>
        <w:br/>
      </w:r>
      <w:r w:rsidR="009E1464" w:rsidRPr="00F657DF">
        <w:rPr>
          <w:rFonts w:eastAsia="Calibri" w:cstheme="minorHAnsi"/>
          <w:b/>
        </w:rPr>
        <w:t>choice</w:t>
      </w:r>
      <w:r w:rsidR="009E1464" w:rsidRPr="00F657DF">
        <w:rPr>
          <w:rFonts w:eastAsia="Calibri" w:cstheme="minorHAnsi"/>
        </w:rPr>
        <w:t>, nisiqtu</w:t>
      </w:r>
      <w:r w:rsidR="00503829" w:rsidRPr="00F657DF">
        <w:rPr>
          <w:rFonts w:eastAsia="Calibri" w:cstheme="minorHAnsi"/>
        </w:rPr>
        <w:br/>
      </w:r>
      <w:r w:rsidR="00503829" w:rsidRPr="00F657DF">
        <w:rPr>
          <w:rFonts w:eastAsia="Calibri" w:cstheme="minorHAnsi"/>
          <w:b/>
        </w:rPr>
        <w:t>choice</w:t>
      </w:r>
      <w:r w:rsidR="00503829" w:rsidRPr="00F657DF">
        <w:rPr>
          <w:rFonts w:eastAsia="Calibri" w:cstheme="minorHAnsi"/>
        </w:rPr>
        <w:t>, chosen person or object, glance, look, prayer, lifting of the hands, gift, raising, discretion, desire, sexual desire, libido, promotion, honor, a musical mode or interval, lifting of the arm, nī</w:t>
      </w:r>
      <w:r w:rsidR="00503829" w:rsidRPr="00F657DF">
        <w:rPr>
          <w:rFonts w:cstheme="minorHAnsi"/>
        </w:rPr>
        <w:t>š</w:t>
      </w:r>
      <w:r w:rsidR="00503829" w:rsidRPr="00F657DF">
        <w:rPr>
          <w:rFonts w:eastAsia="Calibri" w:cstheme="minorHAnsi"/>
        </w:rPr>
        <w:t>u</w:t>
      </w:r>
      <w:r w:rsidRPr="00F657DF">
        <w:rPr>
          <w:rFonts w:eastAsia="Calibri" w:cstheme="minorHAnsi"/>
        </w:rPr>
        <w:br/>
      </w:r>
      <w:r w:rsidR="00CA16AA" w:rsidRPr="00F657DF">
        <w:rPr>
          <w:rFonts w:eastAsia="Calibri" w:cstheme="minorHAnsi"/>
          <w:b/>
          <w:sz w:val="20"/>
          <w:szCs w:val="20"/>
        </w:rPr>
        <w:t>choice</w:t>
      </w:r>
      <w:r w:rsidR="00CA16AA" w:rsidRPr="00F657DF">
        <w:rPr>
          <w:rFonts w:eastAsia="Calibri" w:cstheme="minorHAnsi"/>
          <w:sz w:val="20"/>
          <w:szCs w:val="20"/>
        </w:rPr>
        <w:t>, desire, wish, intention, courage, thought, mind, preference, womb, a type of document, etc., pith of plants, inside</w:t>
      </w:r>
      <w:r w:rsidR="00CA16AA" w:rsidRPr="00F657DF">
        <w:rPr>
          <w:rFonts w:eastAsia="Calibri" w:cstheme="minorHAnsi"/>
          <w:b/>
          <w:sz w:val="20"/>
          <w:szCs w:val="20"/>
        </w:rPr>
        <w:t xml:space="preserve"> </w:t>
      </w:r>
      <w:r w:rsidR="00CA16AA" w:rsidRPr="00F657DF">
        <w:rPr>
          <w:rFonts w:eastAsia="Calibri" w:cstheme="minorHAnsi"/>
          <w:sz w:val="20"/>
          <w:szCs w:val="20"/>
        </w:rPr>
        <w:t>(or inner part) of a building, an area, a region, of a container, parts of the human body, parts of the exta, entrails, inside, abdomen, heart, (prep. in, among, from, belonging to, like, instead of, according to), (adv., therefore, therein, therefrom, etc.), woof, heart (also bud, offshoot, leaf, trunk) of the date palm, libbu</w:t>
      </w:r>
      <w:r w:rsidR="00BC512B" w:rsidRPr="00F657DF">
        <w:rPr>
          <w:rFonts w:eastAsia="Calibri" w:cstheme="minorHAnsi"/>
          <w:sz w:val="20"/>
          <w:szCs w:val="20"/>
        </w:rPr>
        <w:br/>
      </w:r>
      <w:r w:rsidR="00BC512B" w:rsidRPr="00F657DF">
        <w:rPr>
          <w:rFonts w:eastAsia="Calibri" w:cstheme="minorHAnsi"/>
          <w:b/>
        </w:rPr>
        <w:t>choice</w:t>
      </w:r>
      <w:r w:rsidR="00BC512B" w:rsidRPr="00F657DF">
        <w:rPr>
          <w:rFonts w:eastAsia="Calibri" w:cstheme="minorHAnsi"/>
        </w:rPr>
        <w:t xml:space="preserve">, wish, intention, past, past time, ranking position, appearance, looks, surface, front, front part, plan, purpose, concern, consideration, opinion, reciprocal (math term), face, visage, dignity, prestige, </w:t>
      </w:r>
      <w:r w:rsidR="00BC512B" w:rsidRPr="00F657DF">
        <w:rPr>
          <w:rFonts w:eastAsia="Calibri" w:cstheme="minorHAnsi"/>
        </w:rPr>
        <w:lastRenderedPageBreak/>
        <w:t>panu</w:t>
      </w:r>
      <w:r w:rsidR="00561FF3">
        <w:rPr>
          <w:rFonts w:eastAsia="Calibri" w:cstheme="minorHAnsi"/>
        </w:rPr>
        <w:br/>
      </w:r>
      <w:r w:rsidR="00561FF3" w:rsidRPr="00561FF3">
        <w:rPr>
          <w:rFonts w:eastAsia="Calibri" w:cstheme="minorHAnsi"/>
          <w:b/>
        </w:rPr>
        <w:t>choice</w:t>
      </w:r>
      <w:r w:rsidR="00561FF3">
        <w:rPr>
          <w:rFonts w:eastAsia="Calibri" w:cstheme="minorHAnsi"/>
        </w:rPr>
        <w:t xml:space="preserve">, </w:t>
      </w:r>
      <w:r w:rsidR="00561FF3" w:rsidRPr="00561FF3">
        <w:rPr>
          <w:rFonts w:eastAsia="Calibri" w:cstheme="minorHAnsi"/>
        </w:rPr>
        <w:t>outstanding</w:t>
      </w:r>
      <w:r w:rsidR="00561FF3">
        <w:rPr>
          <w:rFonts w:eastAsia="Calibri" w:cstheme="minorHAnsi"/>
        </w:rPr>
        <w:t xml:space="preserve">, </w:t>
      </w:r>
      <w:r w:rsidR="00561FF3" w:rsidRPr="00E86B36">
        <w:rPr>
          <w:rFonts w:eastAsia="Calibri" w:cstheme="minorHAnsi"/>
        </w:rPr>
        <w:t>supreme</w:t>
      </w:r>
      <w:r w:rsidR="00561FF3">
        <w:rPr>
          <w:rFonts w:eastAsia="Calibri" w:cstheme="minorHAnsi"/>
        </w:rPr>
        <w:t xml:space="preserve">, </w:t>
      </w:r>
      <w:r w:rsidR="00561FF3" w:rsidRPr="00E86B36">
        <w:rPr>
          <w:rFonts w:eastAsia="Calibri" w:cstheme="minorHAnsi"/>
        </w:rPr>
        <w:t>foremost</w:t>
      </w:r>
      <w:r w:rsidR="00561FF3">
        <w:rPr>
          <w:rFonts w:eastAsia="Calibri" w:cstheme="minorHAnsi"/>
        </w:rPr>
        <w:t xml:space="preserve">, </w:t>
      </w:r>
      <w:r w:rsidR="00561FF3" w:rsidRPr="00910DD3">
        <w:rPr>
          <w:rFonts w:eastAsia="Calibri" w:cstheme="minorHAnsi"/>
        </w:rPr>
        <w:t>preeminent,</w:t>
      </w:r>
      <w:r w:rsidR="00561FF3">
        <w:rPr>
          <w:rFonts w:eastAsia="Calibri" w:cstheme="minorHAnsi"/>
        </w:rPr>
        <w:t xml:space="preserve"> </w:t>
      </w:r>
      <w:r w:rsidR="00561FF3" w:rsidRPr="00030198">
        <w:rPr>
          <w:rFonts w:eastAsia="Calibri" w:cstheme="minorHAnsi"/>
        </w:rPr>
        <w:t>primordial</w:t>
      </w:r>
      <w:r w:rsidR="00561FF3">
        <w:rPr>
          <w:rFonts w:eastAsia="Calibri" w:cstheme="minorHAnsi"/>
        </w:rPr>
        <w:t xml:space="preserve">, </w:t>
      </w:r>
      <w:r w:rsidR="00561FF3" w:rsidRPr="00030198">
        <w:rPr>
          <w:rFonts w:eastAsia="Calibri" w:cstheme="minorHAnsi"/>
        </w:rPr>
        <w:t>ancient</w:t>
      </w:r>
      <w:r w:rsidR="00561FF3">
        <w:rPr>
          <w:rFonts w:eastAsia="Calibri" w:cstheme="minorHAnsi"/>
        </w:rPr>
        <w:t xml:space="preserve">, </w:t>
      </w:r>
      <w:r w:rsidR="00561FF3" w:rsidRPr="001E64F9">
        <w:rPr>
          <w:rFonts w:eastAsia="Calibri" w:cstheme="minorHAnsi"/>
        </w:rPr>
        <w:t>original,</w:t>
      </w:r>
      <w:r w:rsidR="00561FF3">
        <w:rPr>
          <w:rFonts w:eastAsia="Calibri" w:cstheme="minorHAnsi"/>
        </w:rPr>
        <w:t xml:space="preserve"> </w:t>
      </w:r>
      <w:r w:rsidR="00561FF3" w:rsidRPr="00030198">
        <w:rPr>
          <w:rFonts w:eastAsia="Calibri" w:cstheme="minorHAnsi"/>
        </w:rPr>
        <w:t>old</w:t>
      </w:r>
      <w:r w:rsidR="00561FF3">
        <w:rPr>
          <w:rFonts w:eastAsia="Calibri" w:cstheme="minorHAnsi"/>
        </w:rPr>
        <w:t xml:space="preserve">, </w:t>
      </w:r>
      <w:r w:rsidR="00561FF3" w:rsidRPr="00030198">
        <w:rPr>
          <w:rFonts w:eastAsia="Calibri" w:cstheme="minorHAnsi"/>
        </w:rPr>
        <w:t>firstborn</w:t>
      </w:r>
      <w:r w:rsidR="00561FF3">
        <w:rPr>
          <w:rFonts w:eastAsia="Calibri" w:cstheme="minorHAnsi"/>
        </w:rPr>
        <w:t xml:space="preserve">, </w:t>
      </w:r>
      <w:r w:rsidR="00561FF3" w:rsidRPr="001E64F9">
        <w:rPr>
          <w:rFonts w:eastAsia="Calibri" w:cstheme="minorHAnsi"/>
        </w:rPr>
        <w:t>first in a sequence</w:t>
      </w:r>
      <w:r w:rsidR="00561FF3">
        <w:rPr>
          <w:rFonts w:eastAsia="Calibri" w:cstheme="minorHAnsi"/>
        </w:rPr>
        <w:t>, first quality, r</w:t>
      </w:r>
      <w:r w:rsidR="00561FF3" w:rsidRPr="001F026D">
        <w:rPr>
          <w:rFonts w:ascii="Calibri" w:eastAsia="Calibri" w:hAnsi="Calibri" w:cs="Times New Roman"/>
        </w:rPr>
        <w:t>ē</w:t>
      </w:r>
      <w:r w:rsidR="00561FF3" w:rsidRPr="00455AC8">
        <w:rPr>
          <w:rFonts w:cstheme="minorHAnsi"/>
        </w:rPr>
        <w:t>š</w:t>
      </w:r>
      <w:r w:rsidR="00561FF3">
        <w:rPr>
          <w:rFonts w:eastAsia="Calibri" w:cstheme="minorHAnsi"/>
        </w:rPr>
        <w:t>t</w:t>
      </w:r>
      <w:r w:rsidR="00561FF3" w:rsidRPr="001F026D">
        <w:rPr>
          <w:rFonts w:ascii="Calibri" w:eastAsia="Calibri" w:hAnsi="Calibri" w:cs="Calibri"/>
        </w:rPr>
        <w:t>û</w:t>
      </w:r>
      <w:r w:rsidR="00503829" w:rsidRPr="00F657DF">
        <w:rPr>
          <w:rFonts w:eastAsia="Calibri" w:cstheme="minorHAnsi"/>
          <w:sz w:val="20"/>
          <w:szCs w:val="20"/>
        </w:rPr>
        <w:br/>
      </w:r>
      <w:r w:rsidR="00277DF9" w:rsidRPr="00F657DF">
        <w:rPr>
          <w:rFonts w:cstheme="minorHAnsi"/>
          <w:b/>
        </w:rPr>
        <w:t>choice</w:t>
      </w:r>
      <w:r w:rsidR="00277DF9" w:rsidRPr="00F657DF">
        <w:rPr>
          <w:rFonts w:cstheme="minorHAnsi"/>
        </w:rPr>
        <w:t>, precious, sorted, selected, costly, preeminient, nasqu</w:t>
      </w:r>
      <w:r w:rsidR="003A54EB" w:rsidRPr="00F657DF">
        <w:rPr>
          <w:rFonts w:cstheme="minorHAnsi"/>
        </w:rPr>
        <w:br/>
      </w:r>
      <w:r w:rsidR="003A54EB" w:rsidRPr="00F657DF">
        <w:rPr>
          <w:rFonts w:cstheme="minorHAnsi"/>
          <w:b/>
        </w:rPr>
        <w:t>choice</w:t>
      </w:r>
      <w:r w:rsidR="003A54EB" w:rsidRPr="00F657DF">
        <w:rPr>
          <w:rFonts w:cstheme="minorHAnsi"/>
        </w:rPr>
        <w:t xml:space="preserve"> </w:t>
      </w:r>
      <w:r w:rsidR="003A54EB" w:rsidRPr="00F657DF">
        <w:rPr>
          <w:rFonts w:cstheme="minorHAnsi"/>
          <w:b/>
        </w:rPr>
        <w:t>quality</w:t>
      </w:r>
      <w:r w:rsidR="003A54EB" w:rsidRPr="00F657DF">
        <w:rPr>
          <w:rFonts w:cstheme="minorHAnsi"/>
        </w:rPr>
        <w:t>, first rate, the best of, excerpt?, nisqu</w:t>
      </w:r>
      <w:r w:rsidR="00163C15" w:rsidRPr="00F657DF">
        <w:rPr>
          <w:rFonts w:cstheme="minorHAnsi"/>
        </w:rPr>
        <w:br/>
      </w:r>
      <w:r w:rsidR="00163C15" w:rsidRPr="00F657DF">
        <w:rPr>
          <w:rFonts w:cstheme="minorHAnsi"/>
          <w:b/>
        </w:rPr>
        <w:t>choice</w:t>
      </w:r>
      <w:r w:rsidR="00163C15" w:rsidRPr="00F657DF">
        <w:rPr>
          <w:rFonts w:cstheme="minorHAnsi"/>
        </w:rPr>
        <w:t>, splendid, well-chosen, nussuqu</w:t>
      </w:r>
      <w:r w:rsidR="009E1464" w:rsidRPr="00F657DF">
        <w:rPr>
          <w:rFonts w:cstheme="minorHAnsi"/>
        </w:rPr>
        <w:br/>
      </w:r>
      <w:r w:rsidR="009E1464" w:rsidRPr="00F657DF">
        <w:rPr>
          <w:rFonts w:eastAsia="Calibri" w:cstheme="minorHAnsi"/>
          <w:b/>
        </w:rPr>
        <w:t>choice thing</w:t>
      </w:r>
      <w:r w:rsidR="009E1464" w:rsidRPr="00F657DF">
        <w:rPr>
          <w:rFonts w:eastAsia="Calibri" w:cstheme="minorHAnsi"/>
        </w:rPr>
        <w:t>, beauty, darling, treasure, recommendation, prosperity, profit, grace, favor (divine) grace, gratitude, fame, fortune, good fortune, good luck, well-being, fortune, dumqu</w:t>
      </w:r>
      <w:r w:rsidR="0058306E">
        <w:rPr>
          <w:rFonts w:eastAsia="Calibri" w:cstheme="minorHAnsi"/>
        </w:rPr>
        <w:br/>
      </w:r>
      <w:r w:rsidR="0058306E" w:rsidRPr="0058306E">
        <w:rPr>
          <w:rFonts w:ascii="Calibri" w:eastAsia="Calibri" w:hAnsi="Calibri" w:cs="Calibri"/>
          <w:b/>
        </w:rPr>
        <w:t>choicest</w:t>
      </w:r>
      <w:r w:rsidR="0058306E">
        <w:rPr>
          <w:rFonts w:ascii="Calibri" w:eastAsia="Calibri" w:hAnsi="Calibri" w:cs="Calibri"/>
        </w:rPr>
        <w:t xml:space="preserve">, </w:t>
      </w:r>
      <w:r w:rsidR="0058306E" w:rsidRPr="0058306E">
        <w:rPr>
          <w:rFonts w:ascii="Calibri" w:eastAsia="Calibri" w:hAnsi="Calibri" w:cs="Calibri"/>
        </w:rPr>
        <w:t>first part</w:t>
      </w:r>
      <w:r w:rsidR="0058306E">
        <w:rPr>
          <w:rFonts w:ascii="Calibri" w:eastAsia="Calibri" w:hAnsi="Calibri" w:cs="Calibri"/>
        </w:rPr>
        <w:t>, first installment,</w:t>
      </w:r>
      <w:r w:rsidR="0058306E" w:rsidRPr="00562172">
        <w:rPr>
          <w:rFonts w:ascii="Calibri" w:eastAsia="Calibri" w:hAnsi="Calibri" w:cs="Calibri"/>
        </w:rPr>
        <w:t xml:space="preserve"> </w:t>
      </w:r>
      <w:r w:rsidR="0058306E">
        <w:rPr>
          <w:rFonts w:ascii="Calibri" w:eastAsia="Calibri" w:hAnsi="Calibri" w:cs="Calibri"/>
        </w:rPr>
        <w:t xml:space="preserve">first quality, </w:t>
      </w:r>
      <w:r w:rsidR="0058306E" w:rsidRPr="0016790D">
        <w:rPr>
          <w:rFonts w:ascii="Calibri" w:eastAsia="Calibri" w:hAnsi="Calibri" w:cs="Calibri"/>
        </w:rPr>
        <w:t>beginning</w:t>
      </w:r>
      <w:r w:rsidR="0058306E">
        <w:rPr>
          <w:rFonts w:ascii="Calibri" w:eastAsia="Calibri" w:hAnsi="Calibri" w:cs="Calibri"/>
        </w:rPr>
        <w:t>, top part, upper part, summit, prime oil, oil of a superior quality, first fruits, to make preeminent, r</w:t>
      </w:r>
      <w:r w:rsidR="0058306E" w:rsidRPr="001F026D">
        <w:rPr>
          <w:rFonts w:ascii="Calibri" w:eastAsia="Calibri" w:hAnsi="Calibri" w:cs="Times New Roman"/>
        </w:rPr>
        <w:t>ē</w:t>
      </w:r>
      <w:r w:rsidR="0058306E" w:rsidRPr="00455AC8">
        <w:rPr>
          <w:rFonts w:cstheme="minorHAnsi"/>
        </w:rPr>
        <w:t>š</w:t>
      </w:r>
      <w:r w:rsidR="0058306E">
        <w:rPr>
          <w:rFonts w:ascii="Calibri" w:eastAsia="Calibri" w:hAnsi="Calibri" w:cs="Calibri"/>
        </w:rPr>
        <w:t>tu</w:t>
      </w:r>
      <w:r w:rsidR="00350006" w:rsidRPr="00F657DF">
        <w:rPr>
          <w:rFonts w:eastAsia="Calibri" w:cstheme="minorHAnsi"/>
        </w:rPr>
        <w:br/>
      </w:r>
      <w:r w:rsidR="00350006" w:rsidRPr="00F657DF">
        <w:rPr>
          <w:rFonts w:eastAsia="Calibri" w:cstheme="minorHAnsi"/>
          <w:b/>
        </w:rPr>
        <w:t>choke</w:t>
      </w:r>
      <w:r w:rsidR="00350006" w:rsidRPr="00F657DF">
        <w:rPr>
          <w:rFonts w:eastAsia="Calibri" w:cstheme="minorHAnsi"/>
        </w:rPr>
        <w:t xml:space="preserve">, </w:t>
      </w:r>
      <w:r w:rsidR="00350006" w:rsidRPr="00F657DF">
        <w:rPr>
          <w:rFonts w:eastAsia="Calibri" w:cstheme="minorHAnsi"/>
          <w:b/>
        </w:rPr>
        <w:t>to choke</w:t>
      </w:r>
      <w:r w:rsidR="00350006" w:rsidRPr="00F657DF">
        <w:rPr>
          <w:rFonts w:eastAsia="Calibri" w:cstheme="minorHAnsi"/>
        </w:rPr>
        <w:t>, to strangle?, pas</w:t>
      </w:r>
      <w:r w:rsidR="00350006" w:rsidRPr="00F657DF">
        <w:rPr>
          <w:rFonts w:cstheme="minorHAnsi"/>
        </w:rPr>
        <w:t>ā</w:t>
      </w:r>
      <w:r w:rsidR="00350006" w:rsidRPr="00F657DF">
        <w:rPr>
          <w:rFonts w:eastAsia="Calibri" w:cstheme="minorHAnsi"/>
        </w:rPr>
        <w:t>qu</w:t>
      </w:r>
      <w:r w:rsidR="00163C15" w:rsidRPr="00F657DF">
        <w:rPr>
          <w:rFonts w:eastAsia="Calibri" w:cstheme="minorHAnsi"/>
        </w:rPr>
        <w:br/>
      </w:r>
      <w:r w:rsidR="00056770" w:rsidRPr="00F657DF">
        <w:rPr>
          <w:rFonts w:eastAsia="Calibri" w:cstheme="minorHAnsi"/>
          <w:b/>
        </w:rPr>
        <w:t>choleric</w:t>
      </w:r>
      <w:r w:rsidR="00056770" w:rsidRPr="00F657DF">
        <w:rPr>
          <w:rFonts w:eastAsia="Calibri" w:cstheme="minorHAnsi"/>
        </w:rPr>
        <w:t>, hostile, quarrelsome, mu</w:t>
      </w:r>
      <w:r w:rsidR="00056770" w:rsidRPr="00F657DF">
        <w:rPr>
          <w:rFonts w:cstheme="minorHAnsi"/>
        </w:rPr>
        <w:t>ṣṣā</w:t>
      </w:r>
      <w:r w:rsidR="00056770" w:rsidRPr="00F657DF">
        <w:rPr>
          <w:rFonts w:eastAsia="Calibri" w:cstheme="minorHAnsi"/>
        </w:rPr>
        <w:t>lu</w:t>
      </w:r>
      <w:r w:rsidR="00BE226D" w:rsidRPr="00F657DF">
        <w:rPr>
          <w:rFonts w:eastAsia="Calibri" w:cstheme="minorHAnsi"/>
        </w:rPr>
        <w:br/>
      </w:r>
      <w:r w:rsidR="00BE226D" w:rsidRPr="00F657DF">
        <w:rPr>
          <w:rFonts w:cstheme="minorHAnsi"/>
          <w:b/>
        </w:rPr>
        <w:t>choose</w:t>
      </w:r>
      <w:r w:rsidR="00BE226D" w:rsidRPr="00F657DF">
        <w:rPr>
          <w:rFonts w:cstheme="minorHAnsi"/>
        </w:rPr>
        <w:t>,</w:t>
      </w:r>
      <w:r w:rsidR="00BE226D" w:rsidRPr="00F657DF">
        <w:rPr>
          <w:rFonts w:cstheme="minorHAnsi"/>
          <w:b/>
        </w:rPr>
        <w:t xml:space="preserve"> to choose</w:t>
      </w:r>
      <w:r w:rsidR="00BE226D" w:rsidRPr="00F657DF">
        <w:rPr>
          <w:rFonts w:cstheme="minorHAnsi"/>
        </w:rPr>
        <w:t xml:space="preserve"> ( a share, a field, materials, etc.), to choose a person, a place, select, to single out, to put in order, to make ready, to prepare, nasāqu</w:t>
      </w:r>
      <w:r w:rsidR="00CA16AA" w:rsidRPr="00F657DF">
        <w:rPr>
          <w:rFonts w:cstheme="minorHAnsi"/>
        </w:rPr>
        <w:br/>
      </w:r>
      <w:r w:rsidR="00CA16AA" w:rsidRPr="00F657DF">
        <w:rPr>
          <w:rFonts w:eastAsia="Calibri" w:cstheme="minorHAnsi"/>
          <w:b/>
        </w:rPr>
        <w:t>chop or cut herbs</w:t>
      </w:r>
      <w:r w:rsidR="00CA16AA" w:rsidRPr="00F657DF">
        <w:rPr>
          <w:rFonts w:eastAsia="Calibri" w:cstheme="minorHAnsi"/>
        </w:rPr>
        <w:t>, cut down trees, to cut wood, to cut weeds, kas</w:t>
      </w:r>
      <w:r w:rsidR="00CA16AA" w:rsidRPr="00F657DF">
        <w:rPr>
          <w:rFonts w:cstheme="minorHAnsi"/>
        </w:rPr>
        <w:t>ā</w:t>
      </w:r>
      <w:r w:rsidR="00CA16AA" w:rsidRPr="00F657DF">
        <w:rPr>
          <w:rFonts w:eastAsia="Calibri" w:cstheme="minorHAnsi"/>
        </w:rPr>
        <w:t>mu</w:t>
      </w:r>
      <w:r w:rsidR="00CA16AA" w:rsidRPr="00F657DF">
        <w:rPr>
          <w:rFonts w:cstheme="minorHAnsi"/>
        </w:rPr>
        <w:br/>
      </w:r>
      <w:r w:rsidR="00CA16AA" w:rsidRPr="00F657DF">
        <w:rPr>
          <w:rFonts w:cstheme="minorHAnsi"/>
          <w:b/>
        </w:rPr>
        <w:t>chop</w:t>
      </w:r>
      <w:r w:rsidR="00CA16AA" w:rsidRPr="00F657DF">
        <w:rPr>
          <w:rFonts w:cstheme="minorHAnsi"/>
        </w:rPr>
        <w:t xml:space="preserve">, to break into pieces, to chop up, </w:t>
      </w:r>
      <w:r w:rsidR="00CA16AA" w:rsidRPr="00F657DF">
        <w:rPr>
          <w:rFonts w:eastAsia="Calibri" w:cstheme="minorHAnsi"/>
        </w:rPr>
        <w:t>ḫ</w:t>
      </w:r>
      <w:r w:rsidR="00CA16AA" w:rsidRPr="00F657DF">
        <w:rPr>
          <w:rFonts w:cstheme="minorHAnsi"/>
        </w:rPr>
        <w:t>abāšu</w:t>
      </w:r>
      <w:r w:rsidRPr="00F657DF">
        <w:rPr>
          <w:rFonts w:eastAsia="Calibri" w:cstheme="minorHAnsi"/>
        </w:rPr>
        <w:br/>
      </w:r>
      <w:r w:rsidRPr="00F657DF">
        <w:rPr>
          <w:rFonts w:eastAsia="Calibri" w:cstheme="minorHAnsi"/>
          <w:b/>
        </w:rPr>
        <w:t>chop</w:t>
      </w:r>
      <w:r w:rsidRPr="00F657DF">
        <w:rPr>
          <w:rFonts w:eastAsia="Calibri" w:cstheme="minorHAnsi"/>
        </w:rPr>
        <w:t>, to chop, gadādu</w:t>
      </w:r>
      <w:r w:rsidR="00124381" w:rsidRPr="00F657DF">
        <w:rPr>
          <w:rFonts w:eastAsia="Calibri" w:cstheme="minorHAnsi"/>
        </w:rPr>
        <w:t>, nētu?,</w:t>
      </w:r>
      <w:r w:rsidR="00B845CD" w:rsidRPr="00F657DF">
        <w:rPr>
          <w:rFonts w:eastAsia="Calibri" w:cstheme="minorHAnsi"/>
        </w:rPr>
        <w:br/>
      </w:r>
      <w:r w:rsidR="00B845CD" w:rsidRPr="00F657DF">
        <w:rPr>
          <w:rFonts w:eastAsia="Calibri" w:cstheme="minorHAnsi"/>
          <w:b/>
        </w:rPr>
        <w:t>chop</w:t>
      </w:r>
      <w:r w:rsidR="00B845CD" w:rsidRPr="00F657DF">
        <w:rPr>
          <w:rFonts w:eastAsia="Calibri" w:cstheme="minorHAnsi"/>
        </w:rPr>
        <w:t xml:space="preserve">, </w:t>
      </w:r>
      <w:r w:rsidR="00B845CD" w:rsidRPr="00F657DF">
        <w:rPr>
          <w:rFonts w:eastAsia="Calibri" w:cstheme="minorHAnsi"/>
          <w:b/>
        </w:rPr>
        <w:t>to chop off</w:t>
      </w:r>
      <w:r w:rsidR="00B845CD" w:rsidRPr="00F657DF">
        <w:rPr>
          <w:rFonts w:eastAsia="Calibri" w:cstheme="minorHAnsi"/>
        </w:rPr>
        <w:t>, dismember to decide the future, to determine by divination,</w:t>
      </w:r>
      <w:r w:rsidR="00B845CD" w:rsidRPr="00F657DF">
        <w:rPr>
          <w:rFonts w:cstheme="minorHAnsi"/>
        </w:rPr>
        <w:t xml:space="preserve"> </w:t>
      </w:r>
      <w:r w:rsidR="00B845CD" w:rsidRPr="00F657DF">
        <w:rPr>
          <w:rFonts w:eastAsia="Calibri" w:cstheme="minorHAnsi"/>
        </w:rPr>
        <w:t xml:space="preserve">to take care of (a person, a situation), to investigate a judicial, political matter, to make a decision, to render a verdict, to depart, to wean, to alienate, separate, to sever relations, to divide a number, a whole,  to staunch (flow of liquids), </w:t>
      </w:r>
      <w:r w:rsidR="00B845CD" w:rsidRPr="00F657DF">
        <w:rPr>
          <w:rFonts w:cstheme="minorHAnsi"/>
        </w:rPr>
        <w:t xml:space="preserve">to </w:t>
      </w:r>
      <w:r w:rsidR="00B845CD" w:rsidRPr="00F657DF">
        <w:rPr>
          <w:rFonts w:eastAsia="Calibri" w:cstheme="minorHAnsi"/>
        </w:rPr>
        <w:t>cut off (deliveries, income, activities, messengers, etc.), to stop, to block, cut off water and roads, to block evil,  to stifle sound, to bar access, to apportion persons, animals, staples, , to distinguish, par</w:t>
      </w:r>
      <w:r w:rsidR="00B845CD" w:rsidRPr="00F657DF">
        <w:rPr>
          <w:rFonts w:cstheme="minorHAnsi"/>
        </w:rPr>
        <w:t>ā</w:t>
      </w:r>
      <w:r w:rsidR="00B845CD" w:rsidRPr="00F657DF">
        <w:rPr>
          <w:rFonts w:eastAsia="Calibri" w:cstheme="minorHAnsi"/>
        </w:rPr>
        <w:t>su</w:t>
      </w:r>
      <w:r w:rsidR="00CA16AA" w:rsidRPr="00F657DF">
        <w:rPr>
          <w:rFonts w:eastAsia="Calibri" w:cstheme="minorHAnsi"/>
        </w:rPr>
        <w:br/>
      </w:r>
      <w:r w:rsidR="00CA16AA" w:rsidRPr="00F657DF">
        <w:rPr>
          <w:rFonts w:cstheme="minorHAnsi"/>
          <w:b/>
        </w:rPr>
        <w:t>chop</w:t>
      </w:r>
      <w:r w:rsidR="00CA16AA" w:rsidRPr="00F657DF">
        <w:rPr>
          <w:rFonts w:cstheme="minorHAnsi"/>
        </w:rPr>
        <w:t xml:space="preserve">, </w:t>
      </w:r>
      <w:r w:rsidR="00CA16AA" w:rsidRPr="00F657DF">
        <w:rPr>
          <w:rFonts w:cstheme="minorHAnsi"/>
          <w:b/>
        </w:rPr>
        <w:t>to chop vegetables</w:t>
      </w:r>
      <w:r w:rsidR="00CA16AA" w:rsidRPr="00F657DF">
        <w:rPr>
          <w:rFonts w:cstheme="minorHAnsi"/>
        </w:rPr>
        <w:t xml:space="preserve">, </w:t>
      </w:r>
      <w:r w:rsidR="00CA16AA" w:rsidRPr="00F657DF">
        <w:rPr>
          <w:rFonts w:eastAsia="Calibri" w:cstheme="minorHAnsi"/>
        </w:rPr>
        <w:t>ḫ</w:t>
      </w:r>
      <w:r w:rsidR="00CA16AA" w:rsidRPr="00F657DF">
        <w:rPr>
          <w:rFonts w:cstheme="minorHAnsi"/>
        </w:rPr>
        <w:t>aš</w:t>
      </w:r>
      <w:r w:rsidR="00CA16AA" w:rsidRPr="00F657DF">
        <w:rPr>
          <w:rFonts w:eastAsia="Calibri" w:cstheme="minorHAnsi"/>
        </w:rPr>
        <w:t>û</w:t>
      </w:r>
      <w:r w:rsidR="00CA16AA" w:rsidRPr="00F657DF">
        <w:rPr>
          <w:rFonts w:eastAsia="Calibri" w:cstheme="minorHAnsi"/>
        </w:rPr>
        <w:br/>
      </w:r>
      <w:r w:rsidR="00CA16AA" w:rsidRPr="00F657DF">
        <w:rPr>
          <w:rFonts w:cstheme="minorHAnsi"/>
          <w:b/>
        </w:rPr>
        <w:t>chopped</w:t>
      </w:r>
      <w:r w:rsidR="00CA16AA" w:rsidRPr="00F657DF">
        <w:rPr>
          <w:rFonts w:cstheme="minorHAnsi"/>
        </w:rPr>
        <w:t>, cut up, pulled, weeded,  kasmu</w:t>
      </w:r>
      <w:r w:rsidR="000C68BA" w:rsidRPr="00F657DF">
        <w:rPr>
          <w:rFonts w:cstheme="minorHAnsi"/>
        </w:rPr>
        <w:br/>
      </w:r>
      <w:r w:rsidR="000C68BA" w:rsidRPr="00F657DF">
        <w:rPr>
          <w:rFonts w:cstheme="minorHAnsi"/>
          <w:b/>
        </w:rPr>
        <w:t>chord</w:t>
      </w:r>
      <w:r w:rsidR="000C68BA" w:rsidRPr="00F657DF">
        <w:rPr>
          <w:rFonts w:cstheme="minorHAnsi"/>
        </w:rPr>
        <w:t>, transversal, a part of a gate, region, area, pirku</w:t>
      </w:r>
      <w:r w:rsidR="007E3D86" w:rsidRPr="00F657DF">
        <w:rPr>
          <w:rFonts w:cstheme="minorHAnsi"/>
        </w:rPr>
        <w:br/>
      </w:r>
      <w:r w:rsidR="007E3D86" w:rsidRPr="00F657DF">
        <w:rPr>
          <w:rFonts w:eastAsia="Calibri" w:cstheme="minorHAnsi"/>
          <w:b/>
        </w:rPr>
        <w:t>chosen</w:t>
      </w:r>
      <w:r w:rsidR="007E3D86" w:rsidRPr="00F657DF">
        <w:rPr>
          <w:rFonts w:eastAsia="Calibri" w:cstheme="minorHAnsi"/>
        </w:rPr>
        <w:t>, person called (by the gods), vocation, call, pronunciation and spelling, name, nibītu</w:t>
      </w:r>
      <w:r w:rsidR="00503829" w:rsidRPr="00F657DF">
        <w:rPr>
          <w:rFonts w:eastAsia="Calibri" w:cstheme="minorHAnsi"/>
        </w:rPr>
        <w:br/>
      </w:r>
      <w:r w:rsidR="00503829" w:rsidRPr="00F657DF">
        <w:rPr>
          <w:rFonts w:eastAsia="Calibri" w:cstheme="minorHAnsi"/>
          <w:b/>
        </w:rPr>
        <w:t>chosen person or object</w:t>
      </w:r>
      <w:r w:rsidR="00503829" w:rsidRPr="00F657DF">
        <w:rPr>
          <w:rFonts w:eastAsia="Calibri" w:cstheme="minorHAnsi"/>
        </w:rPr>
        <w:t>, glance, look, prayer, lifting of the hands, gift, raising, choice, discretion, desire, sexual desire, libido, promotion, honor, a musical mode or interval, lifting of the arm, nī</w:t>
      </w:r>
      <w:r w:rsidR="00503829" w:rsidRPr="00F657DF">
        <w:rPr>
          <w:rFonts w:cstheme="minorHAnsi"/>
        </w:rPr>
        <w:t>š</w:t>
      </w:r>
      <w:r w:rsidR="00503829" w:rsidRPr="00F657DF">
        <w:rPr>
          <w:rFonts w:eastAsia="Calibri" w:cstheme="minorHAnsi"/>
        </w:rPr>
        <w:t>u</w:t>
      </w:r>
      <w:r w:rsidR="00EB1350" w:rsidRPr="00F657DF">
        <w:rPr>
          <w:rFonts w:eastAsia="Calibri" w:cstheme="minorHAnsi"/>
        </w:rPr>
        <w:br/>
      </w:r>
      <w:r w:rsidR="00EB1350" w:rsidRPr="00F657DF">
        <w:rPr>
          <w:rFonts w:eastAsia="Calibri" w:cstheme="minorHAnsi"/>
          <w:b/>
        </w:rPr>
        <w:t>chuckle</w:t>
      </w:r>
      <w:r w:rsidR="00EB1350" w:rsidRPr="00F657DF">
        <w:rPr>
          <w:rFonts w:eastAsia="Calibri" w:cstheme="minorHAnsi"/>
        </w:rPr>
        <w:t xml:space="preserve">, </w:t>
      </w:r>
      <w:r w:rsidR="00EB1350" w:rsidRPr="00F657DF">
        <w:rPr>
          <w:rFonts w:eastAsia="Calibri" w:cstheme="minorHAnsi"/>
          <w:b/>
        </w:rPr>
        <w:t>to chuckle</w:t>
      </w:r>
      <w:r w:rsidR="00EB1350" w:rsidRPr="00F657DF">
        <w:rPr>
          <w:rFonts w:eastAsia="Calibri" w:cstheme="minorHAnsi"/>
        </w:rPr>
        <w:t>, to hiccup?, nuḫḫu</w:t>
      </w:r>
      <w:r w:rsidR="00EB1350" w:rsidRPr="00F657DF">
        <w:rPr>
          <w:rFonts w:cstheme="minorHAnsi"/>
        </w:rPr>
        <w:t>ṭ</w:t>
      </w:r>
      <w:r w:rsidR="00EB1350" w:rsidRPr="00F657DF">
        <w:rPr>
          <w:rFonts w:eastAsia="Calibri" w:cstheme="minorHAnsi"/>
        </w:rPr>
        <w:t>u</w:t>
      </w:r>
      <w:r w:rsidR="009C7D3D" w:rsidRPr="00F657DF">
        <w:rPr>
          <w:rFonts w:cstheme="minorHAnsi"/>
        </w:rPr>
        <w:br/>
      </w:r>
      <w:r w:rsidR="009C7D3D" w:rsidRPr="00F657DF">
        <w:rPr>
          <w:rFonts w:cstheme="minorHAnsi"/>
          <w:b/>
        </w:rPr>
        <w:t>churn</w:t>
      </w:r>
      <w:r w:rsidR="009C7D3D" w:rsidRPr="00F657DF">
        <w:rPr>
          <w:rFonts w:cstheme="minorHAnsi"/>
        </w:rPr>
        <w:t>, namā</w:t>
      </w:r>
      <w:r w:rsidR="007850A3" w:rsidRPr="00F657DF">
        <w:rPr>
          <w:rFonts w:cstheme="minorHAnsi"/>
        </w:rPr>
        <w:t>ṣ</w:t>
      </w:r>
      <w:r w:rsidR="009C7D3D" w:rsidRPr="00F657DF">
        <w:rPr>
          <w:rFonts w:cstheme="minorHAnsi"/>
        </w:rPr>
        <w:t>u</w:t>
      </w:r>
      <w:r w:rsidR="004535D1">
        <w:rPr>
          <w:rFonts w:cstheme="minorHAnsi"/>
        </w:rPr>
        <w:t xml:space="preserve">, </w:t>
      </w:r>
      <w:r w:rsidR="004535D1" w:rsidRPr="00650D3D">
        <w:rPr>
          <w:rFonts w:cstheme="minorHAnsi"/>
        </w:rPr>
        <w:t>š</w:t>
      </w:r>
      <w:r w:rsidR="004535D1">
        <w:rPr>
          <w:rFonts w:cstheme="minorHAnsi"/>
        </w:rPr>
        <w:t>akirru</w:t>
      </w:r>
      <w:r w:rsidR="00CA16AA" w:rsidRPr="00F657DF">
        <w:rPr>
          <w:rFonts w:cstheme="minorHAnsi"/>
        </w:rPr>
        <w:br/>
      </w:r>
      <w:r w:rsidR="00CA16AA" w:rsidRPr="00F657DF">
        <w:rPr>
          <w:rFonts w:cstheme="minorHAnsi"/>
          <w:b/>
        </w:rPr>
        <w:t>Cimmerian</w:t>
      </w:r>
      <w:r w:rsidR="00CA16AA" w:rsidRPr="00F657DF">
        <w:rPr>
          <w:rFonts w:cstheme="minorHAnsi"/>
        </w:rPr>
        <w:t>, gimirraja</w:t>
      </w:r>
      <w:r w:rsidR="00BB24E2">
        <w:rPr>
          <w:rFonts w:cstheme="minorHAnsi"/>
        </w:rPr>
        <w:br/>
      </w:r>
      <w:r w:rsidR="00BB24E2" w:rsidRPr="00BB24E2">
        <w:rPr>
          <w:rFonts w:cstheme="minorHAnsi"/>
          <w:b/>
        </w:rPr>
        <w:t>cinder</w:t>
      </w:r>
      <w:r w:rsidR="00BB24E2">
        <w:rPr>
          <w:rFonts w:cstheme="minorHAnsi"/>
        </w:rPr>
        <w:t>, ember, tumru</w:t>
      </w:r>
      <w:r w:rsidR="002F619A" w:rsidRPr="00F657DF">
        <w:rPr>
          <w:rFonts w:eastAsia="Calibri" w:cstheme="minorHAnsi"/>
          <w:b/>
        </w:rPr>
        <w:t xml:space="preserve"> </w:t>
      </w:r>
      <w:r w:rsidR="00CA16AA" w:rsidRPr="00F657DF">
        <w:rPr>
          <w:rFonts w:cstheme="minorHAnsi"/>
        </w:rPr>
        <w:br/>
      </w:r>
      <w:r w:rsidR="00CA16AA" w:rsidRPr="00A7255A">
        <w:rPr>
          <w:rFonts w:ascii="Times New Roman" w:hAnsi="Times New Roman" w:cs="Times New Roman"/>
          <w:b/>
          <w:sz w:val="20"/>
          <w:szCs w:val="20"/>
        </w:rPr>
        <w:t>circle around</w:t>
      </w:r>
      <w:r w:rsidR="00CA16AA" w:rsidRPr="00A7255A">
        <w:rPr>
          <w:rFonts w:ascii="Times New Roman" w:hAnsi="Times New Roman" w:cs="Times New Roman"/>
          <w:sz w:val="20"/>
          <w:szCs w:val="20"/>
        </w:rPr>
        <w:t xml:space="preserve">, </w:t>
      </w:r>
      <w:r w:rsidR="00CA16AA" w:rsidRPr="00A7255A">
        <w:rPr>
          <w:rFonts w:ascii="Times New Roman" w:eastAsia="Calibri" w:hAnsi="Times New Roman" w:cs="Times New Roman"/>
          <w:sz w:val="20"/>
          <w:szCs w:val="20"/>
        </w:rPr>
        <w:t xml:space="preserve">to entwine, </w:t>
      </w:r>
      <w:r w:rsidR="00CA16AA" w:rsidRPr="00A7255A">
        <w:rPr>
          <w:rFonts w:ascii="Times New Roman" w:hAnsi="Times New Roman" w:cs="Times New Roman"/>
          <w:sz w:val="20"/>
          <w:szCs w:val="20"/>
        </w:rPr>
        <w:t>to wind around each other, to form coils, roll up, to wrap, to be entwined, to gather against somebody, kapālu</w:t>
      </w:r>
      <w:r w:rsidR="00CA16AA" w:rsidRPr="00A7255A">
        <w:rPr>
          <w:rFonts w:ascii="Times New Roman" w:hAnsi="Times New Roman" w:cs="Times New Roman"/>
          <w:sz w:val="20"/>
          <w:szCs w:val="20"/>
        </w:rPr>
        <w:br/>
      </w:r>
      <w:r w:rsidR="00CA16AA" w:rsidRPr="00A7255A">
        <w:rPr>
          <w:rFonts w:ascii="Times New Roman" w:eastAsia="Calibri" w:hAnsi="Times New Roman" w:cs="Times New Roman"/>
          <w:b/>
          <w:sz w:val="20"/>
          <w:szCs w:val="20"/>
        </w:rPr>
        <w:t>circle</w:t>
      </w:r>
      <w:r w:rsidR="00CA16AA" w:rsidRPr="00A7255A">
        <w:rPr>
          <w:rFonts w:ascii="Times New Roman" w:eastAsia="Calibri" w:hAnsi="Times New Roman" w:cs="Times New Roman"/>
          <w:sz w:val="20"/>
          <w:szCs w:val="20"/>
        </w:rPr>
        <w:t>, circumference of a circle, circumference, totality, hoop, tendril, loop, kippatu</w:t>
      </w:r>
      <w:r w:rsidR="00861B34" w:rsidRPr="00A7255A">
        <w:rPr>
          <w:rFonts w:ascii="Times New Roman" w:eastAsia="Calibri" w:hAnsi="Times New Roman" w:cs="Times New Roman"/>
          <w:sz w:val="20"/>
          <w:szCs w:val="20"/>
        </w:rPr>
        <w:br/>
      </w:r>
      <w:r w:rsidR="00861B34" w:rsidRPr="00A7255A">
        <w:rPr>
          <w:rFonts w:ascii="Times New Roman" w:eastAsia="Calibri" w:hAnsi="Times New Roman" w:cs="Times New Roman"/>
          <w:b/>
          <w:sz w:val="20"/>
          <w:szCs w:val="20"/>
        </w:rPr>
        <w:t>circle segment</w:t>
      </w:r>
      <w:r w:rsidR="00861B34" w:rsidRPr="00A7255A">
        <w:rPr>
          <w:rFonts w:ascii="Times New Roman" w:eastAsia="Calibri" w:hAnsi="Times New Roman" w:cs="Times New Roman"/>
          <w:sz w:val="20"/>
          <w:szCs w:val="20"/>
        </w:rPr>
        <w:t>, panakku</w:t>
      </w:r>
      <w:r w:rsidR="00B47D83">
        <w:rPr>
          <w:rFonts w:ascii="Times New Roman" w:eastAsia="Calibri" w:hAnsi="Times New Roman" w:cs="Times New Roman"/>
          <w:sz w:val="20"/>
          <w:szCs w:val="20"/>
        </w:rPr>
        <w:br/>
      </w:r>
      <w:r w:rsidR="00B47D83" w:rsidRPr="00984360">
        <w:rPr>
          <w:rFonts w:ascii="Times New Roman" w:eastAsia="Calibri" w:hAnsi="Times New Roman" w:cs="Times New Roman"/>
          <w:b/>
          <w:sz w:val="20"/>
          <w:szCs w:val="20"/>
        </w:rPr>
        <w:t>circle</w:t>
      </w:r>
      <w:r w:rsidR="00B47D83" w:rsidRPr="00984360">
        <w:rPr>
          <w:rFonts w:ascii="Times New Roman" w:eastAsia="Calibri" w:hAnsi="Times New Roman" w:cs="Times New Roman"/>
          <w:sz w:val="20"/>
          <w:szCs w:val="20"/>
        </w:rPr>
        <w:t xml:space="preserve">, </w:t>
      </w:r>
      <w:r w:rsidR="00B47D83" w:rsidRPr="00984360">
        <w:rPr>
          <w:rFonts w:ascii="Times New Roman" w:hAnsi="Times New Roman" w:cs="Times New Roman"/>
          <w:b/>
          <w:sz w:val="20"/>
          <w:szCs w:val="20"/>
        </w:rPr>
        <w:t>to circle</w:t>
      </w:r>
      <w:r w:rsidR="00B47D83" w:rsidRPr="00984360">
        <w:rPr>
          <w:rFonts w:ascii="Times New Roman" w:hAnsi="Times New Roman" w:cs="Times New Roman"/>
          <w:sz w:val="20"/>
          <w:szCs w:val="20"/>
        </w:rPr>
        <w:t xml:space="preserve"> (said of birds), </w:t>
      </w:r>
      <w:r w:rsidR="00B47D83" w:rsidRPr="00984360">
        <w:rPr>
          <w:rFonts w:ascii="Times New Roman" w:eastAsia="Calibri" w:hAnsi="Times New Roman" w:cs="Times New Roman"/>
          <w:sz w:val="20"/>
          <w:szCs w:val="20"/>
        </w:rPr>
        <w:t xml:space="preserve">flutter, </w:t>
      </w:r>
      <w:r w:rsidR="00B47D83" w:rsidRPr="00984360">
        <w:rPr>
          <w:rFonts w:ascii="Times New Roman" w:hAnsi="Times New Roman" w:cs="Times New Roman"/>
          <w:sz w:val="20"/>
          <w:szCs w:val="20"/>
        </w:rPr>
        <w:t>to fly about, to forget, to let fly, š</w:t>
      </w:r>
      <w:r w:rsidR="00B47D83" w:rsidRPr="00984360">
        <w:rPr>
          <w:rFonts w:ascii="Times New Roman" w:eastAsia="Calibri" w:hAnsi="Times New Roman" w:cs="Times New Roman"/>
          <w:sz w:val="20"/>
          <w:szCs w:val="20"/>
        </w:rPr>
        <w:t>â</w:t>
      </w:r>
      <w:r w:rsidR="00B47D83" w:rsidRPr="00984360">
        <w:rPr>
          <w:rFonts w:ascii="Times New Roman" w:hAnsi="Times New Roman" w:cs="Times New Roman"/>
          <w:sz w:val="20"/>
          <w:szCs w:val="20"/>
        </w:rPr>
        <w:t>’u</w:t>
      </w:r>
      <w:r w:rsidR="009816D1" w:rsidRPr="00A7255A">
        <w:rPr>
          <w:rFonts w:ascii="Times New Roman" w:eastAsia="Calibri" w:hAnsi="Times New Roman" w:cs="Times New Roman"/>
          <w:sz w:val="20"/>
          <w:szCs w:val="20"/>
        </w:rPr>
        <w:br/>
      </w:r>
      <w:r w:rsidR="009816D1" w:rsidRPr="00A7255A">
        <w:rPr>
          <w:rFonts w:ascii="Times New Roman" w:eastAsia="Calibri" w:hAnsi="Times New Roman" w:cs="Times New Roman"/>
          <w:b/>
          <w:sz w:val="20"/>
          <w:szCs w:val="20"/>
        </w:rPr>
        <w:t>circle</w:t>
      </w:r>
      <w:r w:rsidR="009816D1" w:rsidRPr="00A7255A">
        <w:rPr>
          <w:rFonts w:ascii="Times New Roman" w:eastAsia="Calibri" w:hAnsi="Times New Roman" w:cs="Times New Roman"/>
          <w:sz w:val="20"/>
          <w:szCs w:val="20"/>
        </w:rPr>
        <w:t>,</w:t>
      </w:r>
      <w:r w:rsidR="009816D1" w:rsidRPr="00A7255A">
        <w:rPr>
          <w:rFonts w:ascii="Times New Roman" w:eastAsia="Calibri" w:hAnsi="Times New Roman" w:cs="Times New Roman"/>
          <w:b/>
          <w:sz w:val="20"/>
          <w:szCs w:val="20"/>
        </w:rPr>
        <w:t xml:space="preserve"> to move in a circle</w:t>
      </w:r>
      <w:r w:rsidR="009816D1" w:rsidRPr="00A7255A">
        <w:rPr>
          <w:rFonts w:ascii="Times New Roman" w:eastAsia="Calibri" w:hAnsi="Times New Roman" w:cs="Times New Roman"/>
          <w:sz w:val="20"/>
          <w:szCs w:val="20"/>
        </w:rPr>
        <w:t>, to make a detour, to linger, ma</w:t>
      </w:r>
      <w:r w:rsidR="009816D1" w:rsidRPr="00A7255A">
        <w:rPr>
          <w:rFonts w:ascii="Times New Roman" w:hAnsi="Times New Roman" w:cs="Times New Roman"/>
          <w:sz w:val="20"/>
          <w:szCs w:val="20"/>
        </w:rPr>
        <w:t>ṣā</w:t>
      </w:r>
      <w:r w:rsidR="009816D1" w:rsidRPr="00A7255A">
        <w:rPr>
          <w:rFonts w:ascii="Times New Roman" w:eastAsia="Calibri" w:hAnsi="Times New Roman" w:cs="Times New Roman"/>
          <w:sz w:val="20"/>
          <w:szCs w:val="20"/>
        </w:rPr>
        <w:t>ru</w:t>
      </w:r>
      <w:r w:rsidR="00CA16AA" w:rsidRPr="00A7255A">
        <w:rPr>
          <w:rFonts w:ascii="Times New Roman" w:eastAsia="Calibri" w:hAnsi="Times New Roman" w:cs="Times New Roman"/>
          <w:sz w:val="20"/>
          <w:szCs w:val="20"/>
        </w:rPr>
        <w:br/>
      </w:r>
      <w:r w:rsidR="00CA16AA" w:rsidRPr="00A7255A">
        <w:rPr>
          <w:rFonts w:ascii="Times New Roman" w:eastAsia="Calibri" w:hAnsi="Times New Roman" w:cs="Times New Roman"/>
          <w:b/>
          <w:sz w:val="20"/>
          <w:szCs w:val="20"/>
        </w:rPr>
        <w:t>circle</w:t>
      </w:r>
      <w:r w:rsidR="00CA16AA" w:rsidRPr="00A7255A">
        <w:rPr>
          <w:rFonts w:ascii="Times New Roman" w:eastAsia="Calibri" w:hAnsi="Times New Roman" w:cs="Times New Roman"/>
          <w:sz w:val="20"/>
          <w:szCs w:val="20"/>
        </w:rPr>
        <w:t>, to move in a circle, to encircle, to make a round, to circle around an object, a person, a region,  to have someone circle, surround an object, a place, to arrange objects in a circle, to encircle an object with decorations, to circumambulate, to arrange decorations in a circular form, to form a circle for magic purposes with sand, flour, etc., to wall a city, a precinct, to fence a garden, a house, etc., to surround, to surround, to surround completely, to surround a city with a wall, to wrap up, to pack, to wrap, to besiege, to be besieged, to besiege a city, hem in an enemy, to throng around a person, to throng constantly, to walk around a field, house, etc., a moat, lamû</w:t>
      </w:r>
      <w:r w:rsidR="00CA16AA" w:rsidRPr="00A7255A">
        <w:rPr>
          <w:rFonts w:ascii="Times New Roman" w:eastAsia="Calibri" w:hAnsi="Times New Roman" w:cs="Times New Roman"/>
          <w:sz w:val="20"/>
          <w:szCs w:val="20"/>
        </w:rPr>
        <w:br/>
      </w:r>
      <w:r w:rsidR="00CA16AA" w:rsidRPr="00E85B07">
        <w:rPr>
          <w:rFonts w:ascii="Times New Roman" w:eastAsia="Calibri" w:hAnsi="Times New Roman" w:cs="Times New Roman"/>
          <w:b/>
          <w:sz w:val="20"/>
          <w:szCs w:val="20"/>
        </w:rPr>
        <w:t>circlet</w:t>
      </w:r>
      <w:r w:rsidR="00CA16AA" w:rsidRPr="00E85B07">
        <w:rPr>
          <w:rFonts w:ascii="Times New Roman" w:eastAsia="Calibri" w:hAnsi="Times New Roman" w:cs="Times New Roman"/>
          <w:sz w:val="20"/>
          <w:szCs w:val="20"/>
        </w:rPr>
        <w:t>, headband, battlements, kilīlu</w:t>
      </w:r>
      <w:r w:rsidRPr="00F657DF">
        <w:rPr>
          <w:rFonts w:eastAsia="Calibri" w:cstheme="minorHAnsi"/>
        </w:rPr>
        <w:br/>
      </w:r>
      <w:r w:rsidR="007C116F">
        <w:rPr>
          <w:rFonts w:eastAsia="Calibri" w:cstheme="minorHAnsi"/>
          <w:b/>
        </w:rPr>
        <w:lastRenderedPageBreak/>
        <w:t>circuit</w:t>
      </w:r>
      <w:r w:rsidR="007C116F">
        <w:rPr>
          <w:rFonts w:eastAsia="Calibri" w:cstheme="minorHAnsi"/>
        </w:rPr>
        <w:t>?, return?, t</w:t>
      </w:r>
      <w:r w:rsidR="007C116F" w:rsidRPr="00650D3D">
        <w:rPr>
          <w:rFonts w:eastAsia="Calibri" w:cstheme="minorHAnsi"/>
        </w:rPr>
        <w:t>ū</w:t>
      </w:r>
      <w:r w:rsidR="007C116F">
        <w:rPr>
          <w:rFonts w:eastAsia="Calibri" w:cstheme="minorHAnsi"/>
        </w:rPr>
        <w:t>rtu</w:t>
      </w:r>
      <w:r w:rsidR="007C116F">
        <w:rPr>
          <w:rFonts w:eastAsia="Calibri" w:cstheme="minorHAnsi"/>
          <w:b/>
        </w:rPr>
        <w:br/>
      </w:r>
      <w:r w:rsidRPr="00F657DF">
        <w:rPr>
          <w:rFonts w:eastAsia="Calibri" w:cstheme="minorHAnsi"/>
          <w:b/>
        </w:rPr>
        <w:t>circuit</w:t>
      </w:r>
      <w:r w:rsidRPr="00F657DF">
        <w:rPr>
          <w:rFonts w:eastAsia="Calibri" w:cstheme="minorHAnsi"/>
        </w:rPr>
        <w:t>, to make a circuit around a track, sibsāte</w:t>
      </w:r>
      <w:r w:rsidR="00CA16AA" w:rsidRPr="00F657DF">
        <w:rPr>
          <w:rFonts w:eastAsia="Calibri" w:cstheme="minorHAnsi"/>
        </w:rPr>
        <w:br/>
      </w:r>
      <w:r w:rsidR="00CA16AA" w:rsidRPr="00F657DF">
        <w:rPr>
          <w:rFonts w:cstheme="minorHAnsi"/>
          <w:b/>
        </w:rPr>
        <w:t>circumference</w:t>
      </w:r>
      <w:r w:rsidR="00CA16AA" w:rsidRPr="00F657DF">
        <w:rPr>
          <w:rFonts w:cstheme="minorHAnsi"/>
        </w:rPr>
        <w:t>, it</w:t>
      </w:r>
      <w:r w:rsidR="00CA16AA" w:rsidRPr="00F657DF">
        <w:rPr>
          <w:rFonts w:eastAsia="Calibri" w:cstheme="minorHAnsi"/>
        </w:rPr>
        <w:t>û</w:t>
      </w:r>
      <w:r w:rsidR="00CA16AA" w:rsidRPr="00F657DF">
        <w:rPr>
          <w:rFonts w:cstheme="minorHAnsi"/>
        </w:rPr>
        <w:t>tu</w:t>
      </w:r>
      <w:r w:rsidR="00CA16AA" w:rsidRPr="00F657DF">
        <w:rPr>
          <w:rFonts w:cstheme="minorHAnsi"/>
        </w:rPr>
        <w:br/>
      </w:r>
      <w:r w:rsidR="00CA16AA" w:rsidRPr="00F657DF">
        <w:rPr>
          <w:rFonts w:cstheme="minorHAnsi"/>
          <w:b/>
        </w:rPr>
        <w:t>circumference</w:t>
      </w:r>
      <w:r w:rsidR="00CA16AA" w:rsidRPr="00F657DF">
        <w:rPr>
          <w:rFonts w:cstheme="minorHAnsi"/>
        </w:rPr>
        <w:t>, borderline, perimeter, limit (in time), edge, rim (of objects, eyes), enclosure of a field, fence, walled garden, outer wall, neighborhood of a town, the region adjacent to a town, persons who attach themselves to the palace, wrapping (used in packaging tin for transportation), lim</w:t>
      </w:r>
      <w:r w:rsidR="00CA16AA" w:rsidRPr="00F657DF">
        <w:rPr>
          <w:rFonts w:eastAsia="Calibri" w:cstheme="minorHAnsi"/>
        </w:rPr>
        <w:t>ī</w:t>
      </w:r>
      <w:r w:rsidR="00CA16AA" w:rsidRPr="00F657DF">
        <w:rPr>
          <w:rFonts w:cstheme="minorHAnsi"/>
        </w:rPr>
        <w:t>tu</w:t>
      </w:r>
      <w:r w:rsidR="00CA16AA" w:rsidRPr="00F657DF">
        <w:rPr>
          <w:rFonts w:cstheme="minorHAnsi"/>
        </w:rPr>
        <w:br/>
      </w:r>
      <w:r w:rsidR="00CA16AA" w:rsidRPr="00F657DF">
        <w:rPr>
          <w:rFonts w:cstheme="minorHAnsi"/>
          <w:b/>
        </w:rPr>
        <w:t>circumference</w:t>
      </w:r>
      <w:r w:rsidR="00CA16AA" w:rsidRPr="00F657DF">
        <w:rPr>
          <w:rFonts w:cstheme="minorHAnsi"/>
        </w:rPr>
        <w:t>, confines, sides (of a boat), region, territory, alongside, adjacent to, border, border line, around, alongside, it</w:t>
      </w:r>
      <w:r w:rsidR="00CA16AA" w:rsidRPr="00F657DF">
        <w:rPr>
          <w:rFonts w:eastAsia="Calibri" w:cstheme="minorHAnsi"/>
        </w:rPr>
        <w:t>û</w:t>
      </w:r>
      <w:r w:rsidR="00CA16AA" w:rsidRPr="00F657DF">
        <w:rPr>
          <w:rFonts w:eastAsia="Calibri" w:cstheme="minorHAnsi"/>
        </w:rPr>
        <w:br/>
      </w:r>
      <w:r w:rsidR="00CA16AA" w:rsidRPr="00F657DF">
        <w:rPr>
          <w:rFonts w:eastAsia="Calibri" w:cstheme="minorHAnsi"/>
          <w:b/>
        </w:rPr>
        <w:t>circumference of a circle</w:t>
      </w:r>
      <w:r w:rsidR="00CA16AA" w:rsidRPr="00F657DF">
        <w:rPr>
          <w:rFonts w:eastAsia="Calibri" w:cstheme="minorHAnsi"/>
        </w:rPr>
        <w:t>, circumference, circle, totality, hoop, tendril, loop, kippatu</w:t>
      </w:r>
      <w:r w:rsidR="00904D50" w:rsidRPr="00F657DF">
        <w:rPr>
          <w:rFonts w:eastAsia="Calibri" w:cstheme="minorHAnsi"/>
        </w:rPr>
        <w:br/>
      </w:r>
      <w:r w:rsidR="00904D50" w:rsidRPr="00F657DF">
        <w:rPr>
          <w:rFonts w:cstheme="minorHAnsi"/>
          <w:b/>
        </w:rPr>
        <w:t>circumspect</w:t>
      </w:r>
      <w:r w:rsidR="00904D50" w:rsidRPr="00F657DF">
        <w:rPr>
          <w:rFonts w:cstheme="minorHAnsi"/>
        </w:rPr>
        <w:t>, judicious, thoughtful, deliberate, full of concern, muštālu</w:t>
      </w:r>
      <w:r w:rsidR="00CA16AA" w:rsidRPr="00F657DF">
        <w:rPr>
          <w:rFonts w:eastAsia="Calibri" w:cstheme="minorHAnsi"/>
        </w:rPr>
        <w:br/>
      </w:r>
      <w:r w:rsidR="00CA16AA" w:rsidRPr="00F657DF">
        <w:rPr>
          <w:rFonts w:eastAsia="Calibri" w:cstheme="minorHAnsi"/>
          <w:b/>
        </w:rPr>
        <w:t>circumspect</w:t>
      </w:r>
      <w:r w:rsidR="00CA16AA" w:rsidRPr="00F657DF">
        <w:rPr>
          <w:rFonts w:eastAsia="Calibri" w:cstheme="minorHAnsi"/>
        </w:rPr>
        <w:t>,</w:t>
      </w:r>
      <w:r w:rsidR="00CA16AA" w:rsidRPr="00F657DF">
        <w:rPr>
          <w:rFonts w:eastAsia="Calibri" w:cstheme="minorHAnsi"/>
          <w:b/>
        </w:rPr>
        <w:t xml:space="preserve"> </w:t>
      </w:r>
      <w:r w:rsidR="00CA16AA" w:rsidRPr="00F657DF">
        <w:rPr>
          <w:rFonts w:cstheme="minorHAnsi"/>
          <w:b/>
        </w:rPr>
        <w:t>to be circumspect</w:t>
      </w:r>
      <w:r w:rsidR="00CA16AA" w:rsidRPr="00F657DF">
        <w:rPr>
          <w:rFonts w:cstheme="minorHAnsi"/>
        </w:rPr>
        <w:t xml:space="preserve">, </w:t>
      </w:r>
      <w:r w:rsidR="00CA16AA" w:rsidRPr="00F657DF">
        <w:rPr>
          <w:rFonts w:eastAsia="Calibri" w:cstheme="minorHAnsi"/>
        </w:rPr>
        <w:t xml:space="preserve">to </w:t>
      </w:r>
      <w:r w:rsidR="00CA16AA" w:rsidRPr="00F657DF">
        <w:rPr>
          <w:rFonts w:cstheme="minorHAnsi"/>
        </w:rPr>
        <w:t>investigate, to examine someone’s mood,</w:t>
      </w:r>
      <w:r w:rsidR="00CA16AA" w:rsidRPr="00F657DF">
        <w:rPr>
          <w:rFonts w:cstheme="minorHAnsi"/>
          <w:b/>
        </w:rPr>
        <w:t xml:space="preserve"> </w:t>
      </w:r>
      <w:r w:rsidR="00CA16AA" w:rsidRPr="00F657DF">
        <w:rPr>
          <w:rFonts w:cstheme="minorHAnsi"/>
        </w:rPr>
        <w:t>to question, to check measurements, calculations, to check on work in progress, to test, to put to a test, to try, to try out, to try to do something, to attempt, latāku</w:t>
      </w:r>
      <w:r w:rsidR="009E12DF">
        <w:rPr>
          <w:rFonts w:cstheme="minorHAnsi"/>
        </w:rPr>
        <w:br/>
      </w:r>
      <w:r w:rsidR="009E12DF" w:rsidRPr="009E12DF">
        <w:rPr>
          <w:rFonts w:cstheme="minorHAnsi"/>
          <w:b/>
        </w:rPr>
        <w:t>circumstances</w:t>
      </w:r>
      <w:r w:rsidR="009E12DF">
        <w:rPr>
          <w:rFonts w:cstheme="minorHAnsi"/>
        </w:rPr>
        <w:t xml:space="preserve">, </w:t>
      </w:r>
      <w:r w:rsidR="009E12DF" w:rsidRPr="009E12DF">
        <w:rPr>
          <w:rFonts w:cstheme="minorHAnsi"/>
          <w:b/>
        </w:rPr>
        <w:t>under difficult circumstances</w:t>
      </w:r>
      <w:r w:rsidR="009E12DF">
        <w:rPr>
          <w:rFonts w:cstheme="minorHAnsi"/>
        </w:rPr>
        <w:t xml:space="preserve">, adv., </w:t>
      </w:r>
      <w:r w:rsidR="009E12DF" w:rsidRPr="00650D3D">
        <w:rPr>
          <w:rFonts w:cstheme="minorHAnsi"/>
        </w:rPr>
        <w:t>š</w:t>
      </w:r>
      <w:r w:rsidR="009E12DF">
        <w:rPr>
          <w:rFonts w:cstheme="minorHAnsi"/>
        </w:rPr>
        <w:t>up</w:t>
      </w:r>
      <w:r w:rsidR="009E12DF" w:rsidRPr="00650D3D">
        <w:rPr>
          <w:rFonts w:cstheme="minorHAnsi"/>
        </w:rPr>
        <w:t>š</w:t>
      </w:r>
      <w:r w:rsidR="009E12DF">
        <w:rPr>
          <w:rFonts w:cstheme="minorHAnsi"/>
        </w:rPr>
        <w:t>uqi</w:t>
      </w:r>
      <w:r w:rsidR="009E12DF" w:rsidRPr="00650D3D">
        <w:rPr>
          <w:rFonts w:cstheme="minorHAnsi"/>
        </w:rPr>
        <w:t>š</w:t>
      </w:r>
      <w:r w:rsidR="00CA16AA" w:rsidRPr="00F657DF">
        <w:rPr>
          <w:rFonts w:eastAsia="Calibri" w:cstheme="minorHAnsi"/>
        </w:rPr>
        <w:br/>
      </w:r>
      <w:r w:rsidR="00CA16AA" w:rsidRPr="00F657DF">
        <w:rPr>
          <w:rFonts w:eastAsia="Calibri" w:cstheme="minorHAnsi"/>
          <w:b/>
        </w:rPr>
        <w:t>circumvallation</w:t>
      </w:r>
      <w:r w:rsidR="00CA16AA" w:rsidRPr="00F657DF">
        <w:rPr>
          <w:rFonts w:eastAsia="Calibri" w:cstheme="minorHAnsi"/>
        </w:rPr>
        <w:t>, fortified area within a city, citadel, enclosure wall of a sanctuary, kirḫu</w:t>
      </w:r>
      <w:r w:rsidR="00CA16AA" w:rsidRPr="00F657DF">
        <w:rPr>
          <w:rFonts w:eastAsia="Calibri" w:cstheme="minorHAnsi"/>
        </w:rPr>
        <w:br/>
      </w:r>
      <w:r w:rsidR="00CA16AA" w:rsidRPr="00F657DF">
        <w:rPr>
          <w:rFonts w:eastAsia="Calibri" w:cstheme="minorHAnsi"/>
          <w:b/>
        </w:rPr>
        <w:t>citadel</w:t>
      </w:r>
      <w:r w:rsidR="00CA16AA" w:rsidRPr="00F657DF">
        <w:rPr>
          <w:rFonts w:eastAsia="Calibri" w:cstheme="minorHAnsi"/>
        </w:rPr>
        <w:t>, fortified area within a city, circumvallation, enclosure wall of a sanctuary, kirḫu</w:t>
      </w:r>
      <w:r w:rsidR="00806CD0" w:rsidRPr="00F657DF">
        <w:rPr>
          <w:rFonts w:eastAsia="Calibri" w:cstheme="minorHAnsi"/>
        </w:rPr>
        <w:br/>
      </w:r>
      <w:r w:rsidR="00806CD0" w:rsidRPr="00F657DF">
        <w:rPr>
          <w:rFonts w:eastAsia="Calibri" w:cstheme="minorHAnsi"/>
          <w:b/>
        </w:rPr>
        <w:t>citizen</w:t>
      </w:r>
      <w:r w:rsidR="00806CD0" w:rsidRPr="00F657DF">
        <w:rPr>
          <w:rFonts w:eastAsia="Calibri" w:cstheme="minorHAnsi"/>
        </w:rPr>
        <w:t>, free person, nobleman, m</w:t>
      </w:r>
      <w:r w:rsidR="00806CD0" w:rsidRPr="00F657DF">
        <w:rPr>
          <w:rFonts w:cstheme="minorHAnsi"/>
        </w:rPr>
        <w:t>ā</w:t>
      </w:r>
      <w:r w:rsidR="00806CD0" w:rsidRPr="00F657DF">
        <w:rPr>
          <w:rFonts w:eastAsia="Calibri" w:cstheme="minorHAnsi"/>
        </w:rPr>
        <w:t>r ban</w:t>
      </w:r>
      <w:r w:rsidR="00806CD0" w:rsidRPr="00F657DF">
        <w:rPr>
          <w:rFonts w:cstheme="minorHAnsi"/>
        </w:rPr>
        <w:t>ȋ</w:t>
      </w:r>
      <w:r w:rsidR="00E44251" w:rsidRPr="00F657DF">
        <w:rPr>
          <w:rFonts w:cstheme="minorHAnsi"/>
        </w:rPr>
        <w:br/>
      </w:r>
      <w:r w:rsidR="00E44251" w:rsidRPr="00F657DF">
        <w:rPr>
          <w:rFonts w:eastAsia="Calibri" w:cstheme="minorHAnsi"/>
          <w:b/>
        </w:rPr>
        <w:t>citizen</w:t>
      </w:r>
      <w:r w:rsidR="00E44251" w:rsidRPr="00F657DF">
        <w:rPr>
          <w:rFonts w:eastAsia="Calibri" w:cstheme="minorHAnsi"/>
        </w:rPr>
        <w:t>, member of a group, employee, descendant, son, offspring, young, offspring of an animal, son (used as a form of address to a subordinate or by a subordinate when referring to himself or in private letters as expression of affection), darling, lover, subordinate, native of a city or country, m</w:t>
      </w:r>
      <w:r w:rsidR="00E44251" w:rsidRPr="00F657DF">
        <w:rPr>
          <w:rFonts w:cstheme="minorHAnsi"/>
        </w:rPr>
        <w:t>ā</w:t>
      </w:r>
      <w:r w:rsidR="00E44251" w:rsidRPr="00F657DF">
        <w:rPr>
          <w:rFonts w:eastAsia="Calibri" w:cstheme="minorHAnsi"/>
        </w:rPr>
        <w:t>ru</w:t>
      </w:r>
      <w:r w:rsidR="00CA16AA" w:rsidRPr="00F657DF">
        <w:rPr>
          <w:rFonts w:cstheme="minorHAnsi"/>
        </w:rPr>
        <w:br/>
      </w:r>
      <w:r w:rsidR="00CA16AA" w:rsidRPr="00F657DF">
        <w:rPr>
          <w:rFonts w:cstheme="minorHAnsi"/>
          <w:b/>
        </w:rPr>
        <w:t>citizen ship of, or social status as a native of Hanigalbat</w:t>
      </w:r>
      <w:r w:rsidR="00CA16AA" w:rsidRPr="00F657DF">
        <w:rPr>
          <w:rFonts w:cstheme="minorHAnsi"/>
        </w:rPr>
        <w:t xml:space="preserve">, </w:t>
      </w:r>
      <w:r w:rsidR="00CA16AA" w:rsidRPr="00F657DF">
        <w:rPr>
          <w:rFonts w:eastAsia="Calibri" w:cstheme="minorHAnsi"/>
        </w:rPr>
        <w:t>ḫ</w:t>
      </w:r>
      <w:r w:rsidR="00CA16AA" w:rsidRPr="00F657DF">
        <w:rPr>
          <w:rFonts w:cstheme="minorHAnsi"/>
        </w:rPr>
        <w:t>anigalbat</w:t>
      </w:r>
      <w:r w:rsidR="00CA16AA" w:rsidRPr="00F657DF">
        <w:rPr>
          <w:rFonts w:eastAsia="Calibri" w:cstheme="minorHAnsi"/>
        </w:rPr>
        <w:t>ū</w:t>
      </w:r>
      <w:r w:rsidR="00CA16AA" w:rsidRPr="00F657DF">
        <w:rPr>
          <w:rFonts w:cstheme="minorHAnsi"/>
        </w:rPr>
        <w:t>tu</w:t>
      </w:r>
      <w:r w:rsidR="00FF7732">
        <w:rPr>
          <w:rFonts w:cstheme="minorHAnsi"/>
        </w:rPr>
        <w:br/>
      </w:r>
      <w:r w:rsidR="00FF7732" w:rsidRPr="00FF7732">
        <w:rPr>
          <w:rFonts w:cstheme="minorHAnsi"/>
          <w:b/>
        </w:rPr>
        <w:t>citizenry</w:t>
      </w:r>
      <w:r w:rsidR="00FF7732">
        <w:rPr>
          <w:rFonts w:cstheme="minorHAnsi"/>
        </w:rPr>
        <w:t>, (Greek word, puli</w:t>
      </w:r>
      <w:r w:rsidR="00FF7732" w:rsidRPr="00402F6C">
        <w:t>ṭ</w:t>
      </w:r>
      <w:r w:rsidR="00FF7732">
        <w:rPr>
          <w:rFonts w:cstheme="minorHAnsi"/>
        </w:rPr>
        <w:t>u),</w:t>
      </w:r>
      <w:r w:rsidR="00E648C6">
        <w:rPr>
          <w:rFonts w:cstheme="minorHAnsi"/>
        </w:rPr>
        <w:br/>
      </w:r>
      <w:r w:rsidR="00E648C6" w:rsidRPr="009C674F">
        <w:rPr>
          <w:rFonts w:ascii="Times New Roman" w:hAnsi="Times New Roman" w:cs="Times New Roman"/>
          <w:b/>
          <w:sz w:val="20"/>
          <w:szCs w:val="20"/>
        </w:rPr>
        <w:t>city</w:t>
      </w:r>
      <w:r w:rsidR="00E648C6" w:rsidRPr="009C674F">
        <w:rPr>
          <w:rFonts w:ascii="Times New Roman" w:hAnsi="Times New Roman" w:cs="Times New Roman"/>
          <w:sz w:val="20"/>
          <w:szCs w:val="20"/>
        </w:rPr>
        <w:t xml:space="preserve">, </w:t>
      </w:r>
      <w:r w:rsidR="00E648C6" w:rsidRPr="009C674F">
        <w:rPr>
          <w:rFonts w:ascii="Times New Roman" w:eastAsia="Calibri" w:hAnsi="Times New Roman" w:cs="Times New Roman"/>
          <w:sz w:val="20"/>
          <w:szCs w:val="20"/>
        </w:rPr>
        <w:t>ū</w:t>
      </w:r>
      <w:r w:rsidR="00E648C6" w:rsidRPr="009C674F">
        <w:rPr>
          <w:rFonts w:ascii="Times New Roman" w:hAnsi="Times New Roman" w:cs="Times New Roman"/>
          <w:sz w:val="20"/>
          <w:szCs w:val="20"/>
        </w:rPr>
        <w:t>ru</w:t>
      </w:r>
      <w:r w:rsidR="009C674F">
        <w:rPr>
          <w:rStyle w:val="FootnoteReference"/>
          <w:rFonts w:ascii="Times New Roman" w:hAnsi="Times New Roman" w:cs="Times New Roman"/>
          <w:sz w:val="20"/>
          <w:szCs w:val="20"/>
        </w:rPr>
        <w:footnoteReference w:id="47"/>
      </w:r>
      <w:r w:rsidR="00364BE8">
        <w:rPr>
          <w:rFonts w:cstheme="minorHAnsi"/>
        </w:rPr>
        <w:br/>
      </w:r>
      <w:r w:rsidR="00364BE8">
        <w:rPr>
          <w:rFonts w:eastAsia="Calibri" w:cstheme="minorHAnsi"/>
          <w:b/>
        </w:rPr>
        <w:t>city</w:t>
      </w:r>
      <w:r w:rsidR="00364BE8" w:rsidRPr="00364BE8">
        <w:rPr>
          <w:rFonts w:eastAsia="Calibri" w:cstheme="minorHAnsi"/>
        </w:rPr>
        <w:t>,</w:t>
      </w:r>
      <w:r w:rsidR="00364BE8">
        <w:rPr>
          <w:rFonts w:eastAsia="Calibri" w:cstheme="minorHAnsi"/>
          <w:b/>
        </w:rPr>
        <w:t xml:space="preserve"> </w:t>
      </w:r>
      <w:r w:rsidR="00364BE8" w:rsidRPr="00364BE8">
        <w:rPr>
          <w:rFonts w:eastAsia="Calibri" w:cstheme="minorHAnsi"/>
          <w:b/>
        </w:rPr>
        <w:t>capital city</w:t>
      </w:r>
      <w:r w:rsidR="00364BE8">
        <w:rPr>
          <w:rFonts w:eastAsia="Calibri" w:cstheme="minorHAnsi"/>
        </w:rPr>
        <w:t>, rab</w:t>
      </w:r>
      <w:r w:rsidR="00364BE8" w:rsidRPr="001F026D">
        <w:rPr>
          <w:rFonts w:ascii="Calibri" w:eastAsia="Calibri" w:hAnsi="Calibri" w:cs="Calibri"/>
        </w:rPr>
        <w:t>ī</w:t>
      </w:r>
      <w:r w:rsidR="00364BE8">
        <w:rPr>
          <w:rFonts w:eastAsia="Calibri" w:cstheme="minorHAnsi"/>
        </w:rPr>
        <w:t>tu</w:t>
      </w:r>
      <w:r w:rsidR="00433E9C">
        <w:rPr>
          <w:rFonts w:eastAsia="Calibri" w:cstheme="minorHAnsi"/>
        </w:rPr>
        <w:br/>
      </w:r>
      <w:r w:rsidR="00433E9C" w:rsidRPr="00433E9C">
        <w:rPr>
          <w:rFonts w:eastAsia="Calibri" w:cstheme="minorHAnsi"/>
          <w:b/>
        </w:rPr>
        <w:t>city chief</w:t>
      </w:r>
      <w:r w:rsidR="00433E9C">
        <w:rPr>
          <w:rFonts w:eastAsia="Calibri" w:cstheme="minorHAnsi"/>
        </w:rPr>
        <w:t>, uwarzanap</w:t>
      </w:r>
      <w:r w:rsidR="00433E9C" w:rsidRPr="00650D3D">
        <w:rPr>
          <w:rFonts w:cstheme="minorHAnsi"/>
        </w:rPr>
        <w:t>ā</w:t>
      </w:r>
      <w:r w:rsidR="00433E9C">
        <w:rPr>
          <w:rFonts w:eastAsia="Calibri" w:cstheme="minorHAnsi"/>
        </w:rPr>
        <w:t>ta</w:t>
      </w:r>
      <w:r w:rsidR="00703FB9" w:rsidRPr="00F657DF">
        <w:rPr>
          <w:rFonts w:cstheme="minorHAnsi"/>
        </w:rPr>
        <w:br/>
      </w:r>
      <w:r w:rsidR="00703FB9" w:rsidRPr="00F657DF">
        <w:rPr>
          <w:rFonts w:cstheme="minorHAnsi"/>
          <w:b/>
        </w:rPr>
        <w:t>city defenses</w:t>
      </w:r>
      <w:r w:rsidR="00703FB9" w:rsidRPr="00F657DF">
        <w:rPr>
          <w:rFonts w:cstheme="minorHAnsi"/>
        </w:rPr>
        <w:t xml:space="preserve">,  </w:t>
      </w:r>
      <w:r w:rsidR="00703FB9" w:rsidRPr="00F657DF">
        <w:rPr>
          <w:rFonts w:eastAsia="Calibri" w:cstheme="minorHAnsi"/>
        </w:rPr>
        <w:t>proper care (for fields, gardens, domestic animals, prebends, etc.), service (performed for palace and temple), duty, deposits, goods kept in safekeeping, security, detention, wake, watch, watchhouse, guard (as an individual man and as a detachment), “watch” (name of a feature of the lungs), watch (for astronomical observation), watch of the night, garrison, post, strong room, ma</w:t>
      </w:r>
      <w:r w:rsidR="00703FB9" w:rsidRPr="00F657DF">
        <w:rPr>
          <w:rFonts w:cstheme="minorHAnsi"/>
        </w:rPr>
        <w:t>ṣṣ</w:t>
      </w:r>
      <w:r w:rsidR="00703FB9" w:rsidRPr="00F657DF">
        <w:rPr>
          <w:rFonts w:eastAsia="Calibri" w:cstheme="minorHAnsi"/>
        </w:rPr>
        <w:t>artu</w:t>
      </w:r>
      <w:r w:rsidRPr="00F657DF">
        <w:rPr>
          <w:rFonts w:eastAsia="Calibri" w:cstheme="minorHAnsi"/>
        </w:rPr>
        <w:br/>
      </w:r>
      <w:r w:rsidRPr="00F657DF">
        <w:rPr>
          <w:rFonts w:eastAsia="Calibri" w:cstheme="minorHAnsi"/>
          <w:b/>
        </w:rPr>
        <w:t>city dweller</w:t>
      </w:r>
      <w:r w:rsidRPr="00F657DF">
        <w:rPr>
          <w:rFonts w:eastAsia="Calibri" w:cstheme="minorHAnsi"/>
        </w:rPr>
        <w:t xml:space="preserve">, ālu, in </w:t>
      </w:r>
      <w:r w:rsidRPr="00F657DF">
        <w:rPr>
          <w:rFonts w:eastAsia="Calibri" w:cstheme="minorHAnsi"/>
          <w:i/>
        </w:rPr>
        <w:t>ša libbi āli</w:t>
      </w:r>
      <w:r w:rsidRPr="00F657DF">
        <w:rPr>
          <w:rFonts w:eastAsia="Calibri" w:cstheme="minorHAnsi"/>
        </w:rPr>
        <w:br/>
      </w:r>
      <w:r w:rsidRPr="00F657DF">
        <w:rPr>
          <w:rFonts w:eastAsia="Calibri" w:cstheme="minorHAnsi"/>
          <w:b/>
          <w:sz w:val="20"/>
          <w:szCs w:val="20"/>
        </w:rPr>
        <w:t>city dweller, citizen, village</w:t>
      </w:r>
      <w:r w:rsidRPr="00F657DF">
        <w:rPr>
          <w:rFonts w:eastAsia="Calibri" w:cstheme="minorHAnsi"/>
          <w:sz w:val="20"/>
          <w:szCs w:val="20"/>
        </w:rPr>
        <w:t xml:space="preserve"> dweller, ālû, āliu, ālaju, fem. ālajītu</w:t>
      </w:r>
      <w:r w:rsidR="00CA16AA" w:rsidRPr="00F657DF">
        <w:rPr>
          <w:rFonts w:eastAsia="Calibri" w:cstheme="minorHAnsi"/>
          <w:sz w:val="20"/>
          <w:szCs w:val="20"/>
        </w:rPr>
        <w:br/>
      </w:r>
      <w:r w:rsidR="00CA16AA" w:rsidRPr="00F657DF">
        <w:rPr>
          <w:rFonts w:eastAsia="Calibri" w:cstheme="minorHAnsi"/>
          <w:b/>
        </w:rPr>
        <w:t>city, fortified area within a city</w:t>
      </w:r>
      <w:r w:rsidR="00CA16AA" w:rsidRPr="00F657DF">
        <w:rPr>
          <w:rFonts w:eastAsia="Calibri" w:cstheme="minorHAnsi"/>
        </w:rPr>
        <w:t>, enclosure wall of a sanctuary, circumvallation, citadel, kirḫu</w:t>
      </w:r>
      <w:r w:rsidRPr="00F657DF">
        <w:rPr>
          <w:rFonts w:eastAsia="Calibri" w:cstheme="minorHAnsi"/>
        </w:rPr>
        <w:br/>
      </w:r>
      <w:r w:rsidRPr="00E648C6">
        <w:rPr>
          <w:rFonts w:ascii="Times New Roman" w:eastAsia="Calibri" w:hAnsi="Times New Roman" w:cs="Times New Roman"/>
          <w:b/>
          <w:sz w:val="20"/>
          <w:szCs w:val="20"/>
        </w:rPr>
        <w:lastRenderedPageBreak/>
        <w:t>city gate</w:t>
      </w:r>
      <w:r w:rsidRPr="00E648C6">
        <w:rPr>
          <w:rFonts w:ascii="Times New Roman" w:eastAsia="Calibri" w:hAnsi="Times New Roman" w:cs="Times New Roman"/>
          <w:sz w:val="20"/>
          <w:szCs w:val="20"/>
        </w:rPr>
        <w:t>, amumunna</w:t>
      </w:r>
      <w:r w:rsidR="009758BF" w:rsidRPr="00F657DF">
        <w:rPr>
          <w:rFonts w:eastAsia="Calibri" w:cstheme="minorHAnsi"/>
          <w:b/>
          <w:sz w:val="20"/>
          <w:szCs w:val="20"/>
        </w:rPr>
        <w:br/>
      </w:r>
      <w:r w:rsidR="009758BF" w:rsidRPr="00F657DF">
        <w:rPr>
          <w:rFonts w:cstheme="minorHAnsi"/>
          <w:b/>
        </w:rPr>
        <w:t>city moat?</w:t>
      </w:r>
      <w:r w:rsidR="009758BF" w:rsidRPr="00F657DF">
        <w:rPr>
          <w:rFonts w:cstheme="minorHAnsi"/>
        </w:rPr>
        <w:t xml:space="preserve">, </w:t>
      </w:r>
      <w:r w:rsidR="009758BF" w:rsidRPr="00F657DF">
        <w:rPr>
          <w:rFonts w:eastAsia="Calibri" w:cstheme="minorHAnsi"/>
        </w:rPr>
        <w:t>ḫ</w:t>
      </w:r>
      <w:r w:rsidR="009758BF" w:rsidRPr="00F657DF">
        <w:rPr>
          <w:rFonts w:cstheme="minorHAnsi"/>
        </w:rPr>
        <w:t>ur</w:t>
      </w:r>
      <w:r w:rsidR="009758BF" w:rsidRPr="00F657DF">
        <w:rPr>
          <w:rFonts w:eastAsia="Calibri" w:cstheme="minorHAnsi"/>
        </w:rPr>
        <w:t>ḫ</w:t>
      </w:r>
      <w:r w:rsidR="009758BF" w:rsidRPr="00F657DF">
        <w:rPr>
          <w:rFonts w:cstheme="minorHAnsi"/>
        </w:rPr>
        <w:t>uru</w:t>
      </w:r>
      <w:r w:rsidR="009758BF" w:rsidRPr="00F657DF">
        <w:rPr>
          <w:rFonts w:cstheme="minorHAnsi"/>
        </w:rPr>
        <w:br/>
      </w:r>
      <w:r w:rsidR="009758BF" w:rsidRPr="00F657DF">
        <w:rPr>
          <w:rFonts w:cstheme="minorHAnsi"/>
          <w:b/>
        </w:rPr>
        <w:t>city quarter destined for traders and sailors</w:t>
      </w:r>
      <w:r w:rsidR="009758BF" w:rsidRPr="00F657DF">
        <w:rPr>
          <w:rFonts w:cstheme="minorHAnsi"/>
        </w:rPr>
        <w:t>, harbor, harbor district, mooring place, quay-wall, embankment, trading station, community of merchants, price of a unit of merchandise, kar</w:t>
      </w:r>
      <w:r w:rsidR="009758BF" w:rsidRPr="00F657DF">
        <w:rPr>
          <w:rFonts w:eastAsia="Calibri" w:cstheme="minorHAnsi"/>
        </w:rPr>
        <w:t>û</w:t>
      </w:r>
      <w:r w:rsidR="009758BF" w:rsidRPr="00F657DF">
        <w:rPr>
          <w:rFonts w:eastAsia="Calibri" w:cstheme="minorHAnsi"/>
        </w:rPr>
        <w:br/>
      </w:r>
      <w:r w:rsidR="009758BF" w:rsidRPr="00F657DF">
        <w:rPr>
          <w:rFonts w:cstheme="minorHAnsi"/>
          <w:b/>
        </w:rPr>
        <w:t>city, region outside a city</w:t>
      </w:r>
      <w:r w:rsidR="009758BF" w:rsidRPr="00F657DF">
        <w:rPr>
          <w:rFonts w:cstheme="minorHAnsi"/>
        </w:rPr>
        <w:t>, outside, open country, k</w:t>
      </w:r>
      <w:r w:rsidR="009758BF" w:rsidRPr="00F657DF">
        <w:rPr>
          <w:rFonts w:eastAsia="Calibri" w:cstheme="minorHAnsi"/>
        </w:rPr>
        <w:t>ī</w:t>
      </w:r>
      <w:r w:rsidR="009758BF" w:rsidRPr="00F657DF">
        <w:rPr>
          <w:rFonts w:cstheme="minorHAnsi"/>
        </w:rPr>
        <w:t>du</w:t>
      </w:r>
      <w:r w:rsidR="009758BF" w:rsidRPr="00F657DF">
        <w:rPr>
          <w:rFonts w:cstheme="minorHAnsi"/>
        </w:rPr>
        <w:br/>
      </w:r>
      <w:r w:rsidR="009758BF" w:rsidRPr="00F657DF">
        <w:rPr>
          <w:rFonts w:eastAsia="Calibri" w:cstheme="minorHAnsi"/>
          <w:b/>
        </w:rPr>
        <w:t>city wall, supporting wall along a building,</w:t>
      </w:r>
      <w:r w:rsidR="009758BF" w:rsidRPr="00F657DF">
        <w:rPr>
          <w:rFonts w:eastAsia="Calibri" w:cstheme="minorHAnsi"/>
        </w:rPr>
        <w:t xml:space="preserve"> a terrace, kisû</w:t>
      </w:r>
      <w:r w:rsidR="009758BF" w:rsidRPr="00F657DF">
        <w:rPr>
          <w:rFonts w:eastAsia="Calibri" w:cstheme="minorHAnsi"/>
        </w:rPr>
        <w:br/>
      </w:r>
      <w:r w:rsidR="009758BF" w:rsidRPr="00F657DF">
        <w:rPr>
          <w:rFonts w:cstheme="minorHAnsi"/>
          <w:b/>
        </w:rPr>
        <w:t>clad</w:t>
      </w:r>
      <w:r w:rsidR="009758BF" w:rsidRPr="00F657DF">
        <w:rPr>
          <w:rFonts w:cstheme="minorHAnsi"/>
        </w:rPr>
        <w:t>, worn?, arrayed, adj., labšu</w:t>
      </w:r>
      <w:r w:rsidR="001A0F29" w:rsidRPr="00F657DF">
        <w:rPr>
          <w:rFonts w:cstheme="minorHAnsi"/>
        </w:rPr>
        <w:br/>
      </w:r>
      <w:r w:rsidR="001A0F29" w:rsidRPr="00F657DF">
        <w:rPr>
          <w:rFonts w:cstheme="minorHAnsi"/>
          <w:b/>
        </w:rPr>
        <w:t>claim</w:t>
      </w:r>
      <w:r w:rsidR="001A0F29" w:rsidRPr="00F657DF">
        <w:rPr>
          <w:rFonts w:cstheme="minorHAnsi"/>
        </w:rPr>
        <w:t>, paqāru</w:t>
      </w:r>
      <w:r w:rsidR="0066317B" w:rsidRPr="00F657DF">
        <w:rPr>
          <w:rFonts w:cstheme="minorHAnsi"/>
        </w:rPr>
        <w:t>, pirqu</w:t>
      </w:r>
      <w:r w:rsidR="00C67D0C">
        <w:rPr>
          <w:rFonts w:cstheme="minorHAnsi"/>
        </w:rPr>
        <w:t>, puqurr</w:t>
      </w:r>
      <w:r w:rsidR="00C67D0C" w:rsidRPr="001F026D">
        <w:rPr>
          <w:rFonts w:ascii="Calibri" w:eastAsia="Calibri" w:hAnsi="Calibri" w:cs="Calibri"/>
        </w:rPr>
        <w:t>û</w:t>
      </w:r>
      <w:r w:rsidR="00EF1939" w:rsidRPr="00F657DF">
        <w:rPr>
          <w:rFonts w:cstheme="minorHAnsi"/>
        </w:rPr>
        <w:br/>
      </w:r>
      <w:r w:rsidR="00EF1939" w:rsidRPr="00F657DF">
        <w:rPr>
          <w:rFonts w:cstheme="minorHAnsi"/>
          <w:b/>
        </w:rPr>
        <w:t>claim</w:t>
      </w:r>
      <w:r w:rsidR="00EF1939" w:rsidRPr="00F657DF">
        <w:rPr>
          <w:rFonts w:cstheme="minorHAnsi"/>
        </w:rPr>
        <w:t xml:space="preserve">, </w:t>
      </w:r>
      <w:r w:rsidR="00EF1939" w:rsidRPr="00F657DF">
        <w:rPr>
          <w:rFonts w:cstheme="minorHAnsi"/>
          <w:b/>
        </w:rPr>
        <w:t>a claim</w:t>
      </w:r>
      <w:r w:rsidR="00EF1939" w:rsidRPr="00F657DF">
        <w:rPr>
          <w:rFonts w:cstheme="minorHAnsi"/>
        </w:rPr>
        <w:t xml:space="preserve">, </w:t>
      </w:r>
      <w:r w:rsidR="00EF1939" w:rsidRPr="00F657DF">
        <w:rPr>
          <w:rFonts w:eastAsia="Calibri" w:cstheme="minorHAnsi"/>
        </w:rPr>
        <w:t>nīdu</w:t>
      </w:r>
      <w:r w:rsidR="00D45352">
        <w:rPr>
          <w:rFonts w:eastAsia="Calibri" w:cstheme="minorHAnsi"/>
        </w:rPr>
        <w:br/>
      </w:r>
      <w:r w:rsidR="00D45352" w:rsidRPr="00D45352">
        <w:rPr>
          <w:rFonts w:eastAsia="Calibri" w:cstheme="minorHAnsi"/>
          <w:b/>
        </w:rPr>
        <w:t>claim</w:t>
      </w:r>
      <w:r w:rsidR="00D45352">
        <w:rPr>
          <w:rFonts w:eastAsia="Calibri" w:cstheme="minorHAnsi"/>
        </w:rPr>
        <w:t xml:space="preserve">, </w:t>
      </w:r>
      <w:r w:rsidR="00D45352" w:rsidRPr="00D45352">
        <w:rPr>
          <w:rFonts w:eastAsia="Calibri" w:cstheme="minorHAnsi"/>
          <w:b/>
        </w:rPr>
        <w:t>a claim</w:t>
      </w:r>
      <w:r w:rsidR="00D45352">
        <w:rPr>
          <w:rFonts w:eastAsia="Calibri" w:cstheme="minorHAnsi"/>
        </w:rPr>
        <w:t xml:space="preserve"> or obligation, rigimtu</w:t>
      </w:r>
      <w:r w:rsidR="001710C1">
        <w:rPr>
          <w:rFonts w:eastAsia="Calibri" w:cstheme="minorHAnsi"/>
        </w:rPr>
        <w:br/>
      </w:r>
      <w:r w:rsidR="00FE0165">
        <w:rPr>
          <w:rFonts w:eastAsia="Calibri" w:cstheme="minorHAnsi"/>
          <w:b/>
        </w:rPr>
        <w:t xml:space="preserve">claim against a </w:t>
      </w:r>
      <w:r w:rsidR="001710C1" w:rsidRPr="001710C1">
        <w:rPr>
          <w:rFonts w:eastAsia="Calibri" w:cstheme="minorHAnsi"/>
          <w:b/>
        </w:rPr>
        <w:t>person or property</w:t>
      </w:r>
      <w:r w:rsidR="001710C1">
        <w:rPr>
          <w:rFonts w:eastAsia="Calibri" w:cstheme="minorHAnsi"/>
        </w:rPr>
        <w:t>, puqurr</w:t>
      </w:r>
      <w:r w:rsidR="001710C1" w:rsidRPr="00016FF6">
        <w:rPr>
          <w:rFonts w:cstheme="minorHAnsi"/>
        </w:rPr>
        <w:t>ā</w:t>
      </w:r>
      <w:r w:rsidR="001710C1">
        <w:rPr>
          <w:rFonts w:eastAsia="Calibri" w:cstheme="minorHAnsi"/>
        </w:rPr>
        <w:t>n</w:t>
      </w:r>
      <w:r w:rsidR="001710C1" w:rsidRPr="00016FF6">
        <w:rPr>
          <w:rFonts w:cstheme="minorHAnsi"/>
        </w:rPr>
        <w:t>ā</w:t>
      </w:r>
      <w:r w:rsidR="001710C1">
        <w:rPr>
          <w:rFonts w:eastAsia="Calibri" w:cstheme="minorHAnsi"/>
        </w:rPr>
        <w:t>’u</w:t>
      </w:r>
      <w:r w:rsidR="00686DC7">
        <w:rPr>
          <w:rFonts w:eastAsia="Calibri" w:cstheme="minorHAnsi"/>
        </w:rPr>
        <w:br/>
      </w:r>
      <w:r w:rsidR="009758BF" w:rsidRPr="00F657DF">
        <w:rPr>
          <w:rFonts w:eastAsia="Calibri" w:cstheme="minorHAnsi"/>
          <w:b/>
        </w:rPr>
        <w:t>claim</w:t>
      </w:r>
      <w:r w:rsidR="009758BF" w:rsidRPr="00F657DF">
        <w:rPr>
          <w:rFonts w:eastAsia="Calibri" w:cstheme="minorHAnsi"/>
        </w:rPr>
        <w:t>,</w:t>
      </w:r>
      <w:r w:rsidR="00EF1939" w:rsidRPr="00F657DF">
        <w:rPr>
          <w:rFonts w:eastAsia="Calibri" w:cstheme="minorHAnsi"/>
          <w:b/>
        </w:rPr>
        <w:t xml:space="preserve"> </w:t>
      </w:r>
      <w:r w:rsidR="009758BF" w:rsidRPr="00F657DF">
        <w:rPr>
          <w:rFonts w:eastAsia="Calibri" w:cstheme="minorHAnsi"/>
          <w:b/>
        </w:rPr>
        <w:t>court</w:t>
      </w:r>
      <w:r w:rsidR="009758BF" w:rsidRPr="00F657DF">
        <w:rPr>
          <w:rFonts w:eastAsia="Calibri" w:cstheme="minorHAnsi"/>
        </w:rPr>
        <w:t>, judgement, decision, law, law article, case, lawsuit, verdict, punishment, legal practice,  dīnu</w:t>
      </w:r>
      <w:r w:rsidR="00686DC7">
        <w:rPr>
          <w:rFonts w:eastAsia="Calibri" w:cstheme="minorHAnsi"/>
        </w:rPr>
        <w:br/>
      </w:r>
      <w:r w:rsidR="00686DC7" w:rsidRPr="00686DC7">
        <w:rPr>
          <w:rFonts w:eastAsia="Calibri" w:cstheme="minorHAnsi"/>
          <w:b/>
        </w:rPr>
        <w:t>claim</w:t>
      </w:r>
      <w:r w:rsidR="00686DC7">
        <w:rPr>
          <w:rFonts w:eastAsia="Calibri" w:cstheme="minorHAnsi"/>
        </w:rPr>
        <w:t xml:space="preserve">, </w:t>
      </w:r>
      <w:r w:rsidR="00686DC7" w:rsidRPr="00686DC7">
        <w:rPr>
          <w:rFonts w:eastAsia="Calibri" w:cstheme="minorHAnsi"/>
          <w:b/>
        </w:rPr>
        <w:t>creditor’s claim</w:t>
      </w:r>
      <w:r w:rsidR="00686DC7">
        <w:rPr>
          <w:rFonts w:eastAsia="Calibri" w:cstheme="minorHAnsi"/>
        </w:rPr>
        <w:t>, item or amound due to creditors, ra</w:t>
      </w:r>
      <w:r w:rsidR="00686DC7" w:rsidRPr="00455AC8">
        <w:rPr>
          <w:rFonts w:cstheme="minorHAnsi"/>
        </w:rPr>
        <w:t>š</w:t>
      </w:r>
      <w:r w:rsidR="00686DC7" w:rsidRPr="001F026D">
        <w:rPr>
          <w:rFonts w:ascii="Calibri" w:eastAsia="Calibri" w:hAnsi="Calibri" w:cs="Calibri"/>
        </w:rPr>
        <w:t>û</w:t>
      </w:r>
      <w:r w:rsidR="00686DC7">
        <w:rPr>
          <w:rFonts w:eastAsia="Calibri" w:cstheme="minorHAnsi"/>
        </w:rPr>
        <w:t>tu</w:t>
      </w:r>
      <w:r w:rsidR="005E0ABF" w:rsidRPr="00F657DF">
        <w:rPr>
          <w:rFonts w:eastAsia="Calibri" w:cstheme="minorHAnsi"/>
        </w:rPr>
        <w:br/>
      </w:r>
      <w:r w:rsidR="005E0ABF" w:rsidRPr="00F657DF">
        <w:rPr>
          <w:rFonts w:eastAsia="Calibri" w:cstheme="minorHAnsi"/>
          <w:b/>
        </w:rPr>
        <w:t>claim for a payment due</w:t>
      </w:r>
      <w:r w:rsidR="005E0ABF" w:rsidRPr="00F657DF">
        <w:rPr>
          <w:rFonts w:eastAsia="Calibri" w:cstheme="minorHAnsi"/>
        </w:rPr>
        <w:t>, muquttû</w:t>
      </w:r>
      <w:r w:rsidR="00FF5FA2">
        <w:rPr>
          <w:rFonts w:eastAsia="Calibri" w:cstheme="minorHAnsi"/>
        </w:rPr>
        <w:br/>
      </w:r>
      <w:r w:rsidR="00FF5FA2" w:rsidRPr="00FF5FA2">
        <w:rPr>
          <w:rFonts w:eastAsia="Calibri" w:cstheme="minorHAnsi"/>
          <w:b/>
        </w:rPr>
        <w:t>claim</w:t>
      </w:r>
      <w:r w:rsidR="00FF5FA2">
        <w:rPr>
          <w:rFonts w:eastAsia="Calibri" w:cstheme="minorHAnsi"/>
        </w:rPr>
        <w:t xml:space="preserve">, </w:t>
      </w:r>
      <w:r w:rsidR="00FF5FA2" w:rsidRPr="000F10CA">
        <w:rPr>
          <w:rFonts w:eastAsia="Calibri" w:cstheme="minorHAnsi"/>
          <w:b/>
        </w:rPr>
        <w:t>legal claim</w:t>
      </w:r>
      <w:r w:rsidR="00FF5FA2">
        <w:rPr>
          <w:rFonts w:eastAsia="Calibri" w:cstheme="minorHAnsi"/>
        </w:rPr>
        <w:t>, object of claim, rugumm</w:t>
      </w:r>
      <w:r w:rsidR="00FF5FA2" w:rsidRPr="001F026D">
        <w:rPr>
          <w:rFonts w:ascii="Calibri" w:eastAsia="Calibri" w:hAnsi="Calibri" w:cs="Calibri"/>
        </w:rPr>
        <w:t>û</w:t>
      </w:r>
      <w:r w:rsidR="00724A42">
        <w:rPr>
          <w:rFonts w:eastAsia="Calibri" w:cstheme="minorHAnsi"/>
        </w:rPr>
        <w:br/>
      </w:r>
      <w:r w:rsidR="00724A42" w:rsidRPr="00724A42">
        <w:rPr>
          <w:rFonts w:eastAsia="Calibri" w:cstheme="minorHAnsi"/>
          <w:b/>
        </w:rPr>
        <w:t>claim</w:t>
      </w:r>
      <w:r w:rsidR="00724A42" w:rsidRPr="00724A42">
        <w:rPr>
          <w:rFonts w:eastAsia="Calibri" w:cstheme="minorHAnsi"/>
        </w:rPr>
        <w:t>, lien, rugumm</w:t>
      </w:r>
      <w:r w:rsidR="00724A42" w:rsidRPr="00016FF6">
        <w:rPr>
          <w:rFonts w:cstheme="minorHAnsi"/>
        </w:rPr>
        <w:t>ā</w:t>
      </w:r>
      <w:r w:rsidR="00724A42" w:rsidRPr="00724A42">
        <w:rPr>
          <w:rFonts w:eastAsia="Calibri" w:cstheme="minorHAnsi"/>
        </w:rPr>
        <w:t>n</w:t>
      </w:r>
      <w:r w:rsidR="00724A42" w:rsidRPr="001F026D">
        <w:rPr>
          <w:rFonts w:ascii="Calibri" w:eastAsia="Calibri" w:hAnsi="Calibri" w:cs="Calibri"/>
        </w:rPr>
        <w:t>û</w:t>
      </w:r>
      <w:r w:rsidRPr="00F657DF">
        <w:rPr>
          <w:rFonts w:eastAsia="Calibri" w:cstheme="minorHAnsi"/>
        </w:rPr>
        <w:br/>
      </w:r>
      <w:r w:rsidRPr="00F657DF">
        <w:rPr>
          <w:rFonts w:eastAsia="Calibri" w:cstheme="minorHAnsi"/>
          <w:b/>
        </w:rPr>
        <w:t>claim</w:t>
      </w:r>
      <w:r w:rsidR="009758BF" w:rsidRPr="00F657DF">
        <w:rPr>
          <w:rFonts w:eastAsia="Calibri" w:cstheme="minorHAnsi"/>
        </w:rPr>
        <w:t xml:space="preserve"> or claimant, enimgallu</w:t>
      </w:r>
      <w:r w:rsidR="0008391B">
        <w:rPr>
          <w:rFonts w:eastAsia="Calibri" w:cstheme="minorHAnsi"/>
        </w:rPr>
        <w:br/>
      </w:r>
      <w:r w:rsidR="0008391B" w:rsidRPr="0008391B">
        <w:rPr>
          <w:rFonts w:eastAsia="Calibri" w:cstheme="minorHAnsi"/>
          <w:b/>
        </w:rPr>
        <w:t>claim</w:t>
      </w:r>
      <w:r w:rsidR="0008391B">
        <w:rPr>
          <w:rFonts w:eastAsia="Calibri" w:cstheme="minorHAnsi"/>
        </w:rPr>
        <w:t xml:space="preserve">, </w:t>
      </w:r>
      <w:r w:rsidR="0008391B" w:rsidRPr="0008391B">
        <w:rPr>
          <w:rFonts w:eastAsia="Calibri" w:cstheme="minorHAnsi"/>
          <w:b/>
        </w:rPr>
        <w:t>to appear in court to lodge a claim</w:t>
      </w:r>
      <w:r w:rsidR="0008391B">
        <w:rPr>
          <w:rFonts w:eastAsia="Calibri" w:cstheme="minorHAnsi"/>
        </w:rPr>
        <w:t>, to take up a position, zaq</w:t>
      </w:r>
      <w:r w:rsidR="0008391B" w:rsidRPr="00650D3D">
        <w:rPr>
          <w:rFonts w:cstheme="minorHAnsi"/>
        </w:rPr>
        <w:t>ā</w:t>
      </w:r>
      <w:r w:rsidR="0008391B">
        <w:rPr>
          <w:rFonts w:eastAsia="Calibri" w:cstheme="minorHAnsi"/>
        </w:rPr>
        <w:t>pu</w:t>
      </w:r>
      <w:r w:rsidR="006E0440" w:rsidRPr="00F657DF">
        <w:rPr>
          <w:rFonts w:eastAsia="Calibri" w:cstheme="minorHAnsi"/>
        </w:rPr>
        <w:br/>
      </w:r>
      <w:r w:rsidR="006E0440" w:rsidRPr="00F657DF">
        <w:rPr>
          <w:rFonts w:eastAsia="Calibri" w:cstheme="minorHAnsi"/>
          <w:b/>
        </w:rPr>
        <w:t>claim</w:t>
      </w:r>
      <w:r w:rsidR="006E0440" w:rsidRPr="00F657DF">
        <w:rPr>
          <w:rFonts w:eastAsia="Calibri" w:cstheme="minorHAnsi"/>
        </w:rPr>
        <w:t xml:space="preserve">, </w:t>
      </w:r>
      <w:r w:rsidR="006E0440" w:rsidRPr="00F657DF">
        <w:rPr>
          <w:rFonts w:eastAsia="Calibri" w:cstheme="minorHAnsi"/>
          <w:b/>
        </w:rPr>
        <w:t>to claim property</w:t>
      </w:r>
      <w:r w:rsidR="006E0440" w:rsidRPr="00F657DF">
        <w:rPr>
          <w:rFonts w:eastAsia="Calibri" w:cstheme="minorHAnsi"/>
        </w:rPr>
        <w:t xml:space="preserve">, </w:t>
      </w:r>
      <w:r w:rsidR="00074388" w:rsidRPr="00F657DF">
        <w:rPr>
          <w:rFonts w:eastAsia="Calibri" w:cstheme="minorHAnsi"/>
        </w:rPr>
        <w:t xml:space="preserve">to lay claim to, to become the object of a claim, to raise a claim, to incite someone to raise a claim, to  be claimed, </w:t>
      </w:r>
      <w:r w:rsidR="006E0440" w:rsidRPr="00F657DF">
        <w:rPr>
          <w:rFonts w:eastAsia="Calibri" w:cstheme="minorHAnsi"/>
        </w:rPr>
        <w:t xml:space="preserve">to contest a sale or transfer, </w:t>
      </w:r>
      <w:r w:rsidR="00074388" w:rsidRPr="00F657DF">
        <w:rPr>
          <w:rFonts w:eastAsia="Calibri" w:cstheme="minorHAnsi"/>
        </w:rPr>
        <w:t xml:space="preserve">to contest the validity of a seal, </w:t>
      </w:r>
      <w:r w:rsidR="006E0440" w:rsidRPr="00F657DF">
        <w:rPr>
          <w:rFonts w:eastAsia="Calibri" w:cstheme="minorHAnsi"/>
        </w:rPr>
        <w:t xml:space="preserve">to challenge, </w:t>
      </w:r>
      <w:r w:rsidR="00074388" w:rsidRPr="00F657DF">
        <w:rPr>
          <w:rFonts w:eastAsia="Calibri" w:cstheme="minorHAnsi"/>
        </w:rPr>
        <w:t xml:space="preserve">to challenge, threaten?, to contest mutually, </w:t>
      </w:r>
      <w:r w:rsidR="006E0440" w:rsidRPr="00F657DF">
        <w:rPr>
          <w:rFonts w:eastAsia="Calibri" w:cstheme="minorHAnsi"/>
        </w:rPr>
        <w:t>to deman</w:t>
      </w:r>
      <w:r w:rsidR="00074388" w:rsidRPr="00F657DF">
        <w:rPr>
          <w:rFonts w:eastAsia="Calibri" w:cstheme="minorHAnsi"/>
        </w:rPr>
        <w:t>d, command, to confront someone,</w:t>
      </w:r>
      <w:r w:rsidR="006E0440" w:rsidRPr="00F657DF">
        <w:rPr>
          <w:rFonts w:eastAsia="Calibri" w:cstheme="minorHAnsi"/>
        </w:rPr>
        <w:t xml:space="preserve"> paq</w:t>
      </w:r>
      <w:r w:rsidR="006E0440" w:rsidRPr="00F657DF">
        <w:rPr>
          <w:rFonts w:cstheme="minorHAnsi"/>
        </w:rPr>
        <w:t>ā</w:t>
      </w:r>
      <w:r w:rsidR="006E0440" w:rsidRPr="00F657DF">
        <w:rPr>
          <w:rFonts w:eastAsia="Calibri" w:cstheme="minorHAnsi"/>
        </w:rPr>
        <w:t>ru</w:t>
      </w:r>
      <w:r w:rsidR="00074388" w:rsidRPr="00F657DF">
        <w:rPr>
          <w:rFonts w:eastAsia="Calibri" w:cstheme="minorHAnsi"/>
        </w:rPr>
        <w:t xml:space="preserve"> </w:t>
      </w:r>
      <w:r w:rsidR="009E7BF4">
        <w:rPr>
          <w:rFonts w:eastAsia="Calibri" w:cstheme="minorHAnsi"/>
        </w:rPr>
        <w:br/>
      </w:r>
      <w:r w:rsidR="009E7BF4" w:rsidRPr="009E7BF4">
        <w:rPr>
          <w:rFonts w:ascii="Calibri" w:eastAsia="Calibri" w:hAnsi="Calibri" w:cs="Calibri"/>
          <w:b/>
        </w:rPr>
        <w:t>claim</w:t>
      </w:r>
      <w:r w:rsidR="009E7BF4">
        <w:rPr>
          <w:rFonts w:ascii="Calibri" w:eastAsia="Calibri" w:hAnsi="Calibri" w:cs="Calibri"/>
        </w:rPr>
        <w:t xml:space="preserve">, </w:t>
      </w:r>
      <w:r w:rsidR="009E7BF4" w:rsidRPr="009E7BF4">
        <w:rPr>
          <w:rFonts w:ascii="Calibri" w:eastAsia="Calibri" w:hAnsi="Calibri" w:cs="Calibri"/>
          <w:b/>
        </w:rPr>
        <w:t>to claim</w:t>
      </w:r>
      <w:r w:rsidR="009E7BF4">
        <w:rPr>
          <w:rFonts w:ascii="Calibri" w:eastAsia="Calibri" w:hAnsi="Calibri" w:cs="Calibri"/>
        </w:rPr>
        <w:t xml:space="preserve">, </w:t>
      </w:r>
      <w:r w:rsidR="00DF1628">
        <w:rPr>
          <w:rFonts w:ascii="Calibri" w:eastAsia="Calibri" w:hAnsi="Calibri" w:cs="Calibri"/>
        </w:rPr>
        <w:t xml:space="preserve">to raise a claim, </w:t>
      </w:r>
      <w:r w:rsidR="009E7BF4" w:rsidRPr="009E7BF4">
        <w:rPr>
          <w:rFonts w:ascii="Calibri" w:eastAsia="Calibri" w:hAnsi="Calibri" w:cs="Calibri"/>
        </w:rPr>
        <w:t>to go up as offering</w:t>
      </w:r>
      <w:r w:rsidR="009E7BF4">
        <w:rPr>
          <w:rFonts w:ascii="Calibri" w:eastAsia="Calibri" w:hAnsi="Calibri" w:cs="Calibri"/>
        </w:rPr>
        <w:t xml:space="preserve">, </w:t>
      </w:r>
      <w:r w:rsidR="009E7BF4" w:rsidRPr="009E7BF4">
        <w:rPr>
          <w:rFonts w:ascii="Calibri" w:eastAsia="Calibri" w:hAnsi="Calibri" w:cs="Calibri"/>
        </w:rPr>
        <w:t>to be pertinent</w:t>
      </w:r>
      <w:r w:rsidR="009E7BF4">
        <w:rPr>
          <w:rFonts w:ascii="Calibri" w:eastAsia="Calibri" w:hAnsi="Calibri" w:cs="Calibri"/>
        </w:rPr>
        <w:t>, to be</w:t>
      </w:r>
      <w:r w:rsidR="009E7BF4" w:rsidRPr="00B3176C">
        <w:rPr>
          <w:rFonts w:ascii="Calibri" w:eastAsia="Calibri" w:hAnsi="Calibri" w:cs="Calibri"/>
        </w:rPr>
        <w:t xml:space="preserve"> present</w:t>
      </w:r>
      <w:r w:rsidR="009E7BF4">
        <w:rPr>
          <w:rFonts w:ascii="Calibri" w:eastAsia="Calibri" w:hAnsi="Calibri" w:cs="Calibri"/>
        </w:rPr>
        <w:t xml:space="preserve">,  to be involved,  </w:t>
      </w:r>
      <w:r w:rsidR="009E7BF4" w:rsidRPr="00B3176C">
        <w:rPr>
          <w:rFonts w:ascii="Calibri" w:eastAsia="Calibri" w:hAnsi="Calibri" w:cs="Calibri"/>
        </w:rPr>
        <w:t>to have sexual relations with a woman</w:t>
      </w:r>
      <w:r w:rsidR="009E7BF4">
        <w:rPr>
          <w:rFonts w:ascii="Calibri" w:eastAsia="Calibri" w:hAnsi="Calibri" w:cs="Calibri"/>
        </w:rPr>
        <w:t xml:space="preserve">, </w:t>
      </w:r>
      <w:r w:rsidR="009E7BF4">
        <w:rPr>
          <w:rFonts w:cstheme="minorHAnsi"/>
        </w:rPr>
        <w:t xml:space="preserve"> </w:t>
      </w:r>
      <w:r w:rsidR="009E7BF4">
        <w:rPr>
          <w:rFonts w:ascii="Calibri" w:eastAsia="Calibri" w:hAnsi="Calibri" w:cs="Calibri"/>
        </w:rPr>
        <w:t xml:space="preserve">to approach sexually, </w:t>
      </w:r>
      <w:r w:rsidR="009E7BF4" w:rsidRPr="00B3176C">
        <w:rPr>
          <w:rFonts w:ascii="Calibri" w:eastAsia="Calibri" w:hAnsi="Calibri" w:cs="Calibri"/>
        </w:rPr>
        <w:t>imminent</w:t>
      </w:r>
      <w:r w:rsidR="009E7BF4">
        <w:rPr>
          <w:rFonts w:ascii="Calibri" w:eastAsia="Calibri" w:hAnsi="Calibri" w:cs="Calibri"/>
        </w:rPr>
        <w:t>, to be imminent,</w:t>
      </w:r>
      <w:r w:rsidR="009E7BF4" w:rsidRPr="00C535A9">
        <w:rPr>
          <w:rFonts w:ascii="Calibri" w:eastAsia="Calibri" w:hAnsi="Calibri" w:cs="Calibri"/>
        </w:rPr>
        <w:t xml:space="preserve"> </w:t>
      </w:r>
      <w:r w:rsidR="009E7BF4">
        <w:rPr>
          <w:rFonts w:ascii="Calibri" w:eastAsia="Calibri" w:hAnsi="Calibri" w:cs="Calibri"/>
        </w:rPr>
        <w:t xml:space="preserve">available,  at hand, </w:t>
      </w:r>
      <w:r w:rsidR="009E7BF4" w:rsidRPr="00C535A9">
        <w:rPr>
          <w:rFonts w:ascii="Calibri" w:eastAsia="Calibri" w:hAnsi="Calibri" w:cs="Calibri"/>
        </w:rPr>
        <w:t>to approach</w:t>
      </w:r>
      <w:r w:rsidR="009E7BF4">
        <w:rPr>
          <w:rFonts w:ascii="Calibri" w:eastAsia="Calibri" w:hAnsi="Calibri" w:cs="Calibri"/>
        </w:rPr>
        <w:t>, to approach with a request,</w:t>
      </w:r>
      <w:r w:rsidR="009E7BF4" w:rsidRPr="00033897">
        <w:rPr>
          <w:rFonts w:ascii="Calibri" w:eastAsia="Calibri" w:hAnsi="Calibri" w:cs="Calibri"/>
        </w:rPr>
        <w:t xml:space="preserve"> </w:t>
      </w:r>
      <w:r w:rsidR="009E7BF4">
        <w:rPr>
          <w:rFonts w:ascii="Calibri" w:eastAsia="Calibri" w:hAnsi="Calibri" w:cs="Calibri"/>
        </w:rPr>
        <w:t>to approach repeatedly, to approach each other (reciprocal), to approach for other purposes, let approach,</w:t>
      </w:r>
      <w:r w:rsidR="009E7BF4" w:rsidRPr="00033897">
        <w:rPr>
          <w:rFonts w:ascii="Calibri" w:eastAsia="Calibri" w:hAnsi="Calibri" w:cs="Calibri"/>
        </w:rPr>
        <w:t xml:space="preserve"> </w:t>
      </w:r>
      <w:r w:rsidR="009E7BF4">
        <w:rPr>
          <w:rFonts w:ascii="Calibri" w:eastAsia="Calibri" w:hAnsi="Calibri" w:cs="Calibri"/>
        </w:rPr>
        <w:t xml:space="preserve">to approach closely, </w:t>
      </w:r>
      <w:r w:rsidR="009E7BF4" w:rsidRPr="00790F54">
        <w:rPr>
          <w:rFonts w:ascii="Calibri" w:eastAsia="Calibri" w:hAnsi="Calibri" w:cs="Calibri"/>
        </w:rPr>
        <w:t>to be adjacent</w:t>
      </w:r>
      <w:r w:rsidR="009E7BF4">
        <w:rPr>
          <w:rFonts w:ascii="Calibri" w:eastAsia="Calibri" w:hAnsi="Calibri" w:cs="Calibri"/>
        </w:rPr>
        <w:t>,</w:t>
      </w:r>
      <w:r w:rsidR="009E7BF4" w:rsidRPr="00033897">
        <w:rPr>
          <w:rFonts w:ascii="Calibri" w:eastAsia="Calibri" w:hAnsi="Calibri" w:cs="Calibri"/>
        </w:rPr>
        <w:t xml:space="preserve"> </w:t>
      </w:r>
      <w:r w:rsidR="009E7BF4" w:rsidRPr="006B1114">
        <w:rPr>
          <w:rFonts w:ascii="Calibri" w:eastAsia="Calibri" w:hAnsi="Calibri" w:cs="Calibri"/>
        </w:rPr>
        <w:t>close</w:t>
      </w:r>
      <w:r w:rsidR="009E7BF4">
        <w:rPr>
          <w:rFonts w:ascii="Calibri" w:eastAsia="Calibri" w:hAnsi="Calibri" w:cs="Calibri"/>
        </w:rPr>
        <w:t xml:space="preserve">, </w:t>
      </w:r>
      <w:r w:rsidR="009E7BF4" w:rsidRPr="00E3547A">
        <w:rPr>
          <w:rFonts w:ascii="Calibri" w:eastAsia="Calibri" w:hAnsi="Calibri" w:cs="Calibri"/>
        </w:rPr>
        <w:t>near</w:t>
      </w:r>
      <w:r w:rsidR="009E7BF4">
        <w:rPr>
          <w:rFonts w:ascii="Calibri" w:eastAsia="Calibri" w:hAnsi="Calibri" w:cs="Calibri"/>
        </w:rPr>
        <w:t>,</w:t>
      </w:r>
      <w:r w:rsidR="009E7BF4" w:rsidRPr="006B1114">
        <w:rPr>
          <w:rFonts w:ascii="Calibri" w:eastAsia="Calibri" w:hAnsi="Calibri" w:cs="Calibri"/>
        </w:rPr>
        <w:t xml:space="preserve"> </w:t>
      </w:r>
      <w:r w:rsidR="009E7BF4">
        <w:rPr>
          <w:rFonts w:ascii="Calibri" w:eastAsia="Calibri" w:hAnsi="Calibri" w:cs="Calibri"/>
        </w:rPr>
        <w:t>to be close to, to come close, in intimacy  with someone, to be near, close, near in time, to come near, to come to, to arrive at, to attack, affect (said of evil), to conclude an alliance, to start work, to bring near, bring, to bring repeatedly, to present, deliver (gifts, tribute), to present offerings, prayers, to serve meals (to the gods, rarely the king or governor), to lead, escort, to produce someone, to take pieces of information as a whole, to address, to speak to someone, to submit a petition, to petition repeatedly,</w:t>
      </w:r>
      <w:r w:rsidR="009E7BF4" w:rsidRPr="00033897">
        <w:rPr>
          <w:rFonts w:ascii="Calibri" w:eastAsia="Calibri" w:hAnsi="Calibri" w:cs="Calibri"/>
        </w:rPr>
        <w:t xml:space="preserve"> </w:t>
      </w:r>
      <w:r w:rsidR="009E7BF4">
        <w:rPr>
          <w:rFonts w:ascii="Calibri" w:eastAsia="Calibri" w:hAnsi="Calibri" w:cs="Calibri"/>
        </w:rPr>
        <w:t>to fasten, qer</w:t>
      </w:r>
      <w:r w:rsidR="009E7BF4" w:rsidRPr="001F026D">
        <w:rPr>
          <w:rFonts w:ascii="Calibri" w:eastAsia="Calibri" w:hAnsi="Calibri" w:cs="Times New Roman"/>
        </w:rPr>
        <w:t>ē</w:t>
      </w:r>
      <w:r w:rsidR="009E7BF4">
        <w:rPr>
          <w:rFonts w:ascii="Calibri" w:eastAsia="Calibri" w:hAnsi="Calibri" w:cs="Calibri"/>
        </w:rPr>
        <w:t xml:space="preserve">bu  </w:t>
      </w:r>
      <w:r w:rsidR="009758BF" w:rsidRPr="00F657DF">
        <w:rPr>
          <w:rFonts w:eastAsia="Calibri" w:cstheme="minorHAnsi"/>
        </w:rPr>
        <w:br/>
      </w:r>
      <w:r w:rsidR="009758BF" w:rsidRPr="00FE0165">
        <w:rPr>
          <w:rFonts w:ascii="Times New Roman" w:hAnsi="Times New Roman" w:cs="Times New Roman"/>
          <w:b/>
          <w:sz w:val="20"/>
          <w:szCs w:val="20"/>
        </w:rPr>
        <w:t>claim</w:t>
      </w:r>
      <w:r w:rsidR="009758BF" w:rsidRPr="00FE0165">
        <w:rPr>
          <w:rFonts w:ascii="Times New Roman" w:hAnsi="Times New Roman" w:cs="Times New Roman"/>
          <w:sz w:val="20"/>
          <w:szCs w:val="20"/>
        </w:rPr>
        <w:t xml:space="preserve">, </w:t>
      </w:r>
      <w:r w:rsidR="009758BF" w:rsidRPr="00FE0165">
        <w:rPr>
          <w:rFonts w:ascii="Times New Roman" w:hAnsi="Times New Roman" w:cs="Times New Roman"/>
          <w:b/>
          <w:sz w:val="20"/>
          <w:szCs w:val="20"/>
        </w:rPr>
        <w:t>to have a claim</w:t>
      </w:r>
      <w:r w:rsidR="009758BF" w:rsidRPr="00FE0165">
        <w:rPr>
          <w:rFonts w:ascii="Times New Roman" w:hAnsi="Times New Roman" w:cs="Times New Roman"/>
          <w:sz w:val="20"/>
          <w:szCs w:val="20"/>
        </w:rPr>
        <w:t xml:space="preserve"> (against somebody), to have, to own, iš</w:t>
      </w:r>
      <w:r w:rsidR="009758BF" w:rsidRPr="00FE0165">
        <w:rPr>
          <w:rFonts w:ascii="Times New Roman" w:eastAsia="Calibri" w:hAnsi="Times New Roman" w:cs="Times New Roman"/>
          <w:sz w:val="20"/>
          <w:szCs w:val="20"/>
        </w:rPr>
        <w:t>û</w:t>
      </w:r>
      <w:r w:rsidR="00E2396E" w:rsidRPr="00FE0165">
        <w:rPr>
          <w:rFonts w:eastAsia="Calibri" w:cstheme="minorHAnsi"/>
          <w:b/>
        </w:rPr>
        <w:br/>
      </w:r>
      <w:r w:rsidR="00E2396E" w:rsidRPr="00F657DF">
        <w:rPr>
          <w:rFonts w:eastAsia="Calibri" w:cstheme="minorHAnsi"/>
          <w:b/>
        </w:rPr>
        <w:t>claim</w:t>
      </w:r>
      <w:r w:rsidR="00E2396E" w:rsidRPr="00F657DF">
        <w:rPr>
          <w:rFonts w:eastAsia="Calibri" w:cstheme="minorHAnsi"/>
        </w:rPr>
        <w:t>,</w:t>
      </w:r>
      <w:r w:rsidR="00E2396E" w:rsidRPr="00F657DF">
        <w:rPr>
          <w:rFonts w:eastAsia="Calibri" w:cstheme="minorHAnsi"/>
          <w:b/>
        </w:rPr>
        <w:t xml:space="preserve"> to have a prior claim</w:t>
      </w:r>
      <w:r w:rsidR="00E2396E" w:rsidRPr="00F657DF">
        <w:rPr>
          <w:rFonts w:eastAsia="Calibri" w:cstheme="minorHAnsi"/>
        </w:rPr>
        <w:t>, penû</w:t>
      </w:r>
      <w:r w:rsidR="003B035D">
        <w:rPr>
          <w:rFonts w:eastAsia="Calibri" w:cstheme="minorHAnsi"/>
        </w:rPr>
        <w:br/>
      </w:r>
      <w:r w:rsidR="003B035D" w:rsidRPr="003B035D">
        <w:rPr>
          <w:rFonts w:eastAsia="Calibri" w:cstheme="minorHAnsi"/>
          <w:b/>
        </w:rPr>
        <w:t>claim</w:t>
      </w:r>
      <w:r w:rsidR="003B035D" w:rsidRPr="00724A42">
        <w:rPr>
          <w:rFonts w:eastAsia="Calibri" w:cstheme="minorHAnsi"/>
          <w:b/>
        </w:rPr>
        <w:t>,</w:t>
      </w:r>
      <w:r w:rsidR="003B035D">
        <w:rPr>
          <w:rFonts w:eastAsia="Calibri" w:cstheme="minorHAnsi"/>
        </w:rPr>
        <w:t xml:space="preserve"> </w:t>
      </w:r>
      <w:r w:rsidR="003B035D" w:rsidRPr="003B035D">
        <w:rPr>
          <w:rFonts w:eastAsia="Calibri" w:cstheme="minorHAnsi"/>
          <w:b/>
        </w:rPr>
        <w:t>to lodge a claim</w:t>
      </w:r>
      <w:r w:rsidR="003B035D">
        <w:rPr>
          <w:rFonts w:eastAsia="Calibri" w:cstheme="minorHAnsi"/>
        </w:rPr>
        <w:t xml:space="preserve">, to claim something by lawsuit, </w:t>
      </w:r>
      <w:r w:rsidR="003B035D" w:rsidRPr="003B035D">
        <w:rPr>
          <w:rFonts w:eastAsia="Calibri" w:cstheme="minorHAnsi"/>
        </w:rPr>
        <w:t>convoke</w:t>
      </w:r>
      <w:r w:rsidR="003B035D">
        <w:rPr>
          <w:rFonts w:eastAsia="Calibri" w:cstheme="minorHAnsi"/>
        </w:rPr>
        <w:t xml:space="preserve">, to </w:t>
      </w:r>
      <w:r w:rsidR="003B035D" w:rsidRPr="003B035D">
        <w:rPr>
          <w:rFonts w:eastAsia="Calibri" w:cstheme="minorHAnsi"/>
        </w:rPr>
        <w:t>summon,</w:t>
      </w:r>
      <w:r w:rsidR="003B035D">
        <w:rPr>
          <w:rFonts w:eastAsia="Calibri" w:cstheme="minorHAnsi"/>
        </w:rPr>
        <w:t xml:space="preserve"> </w:t>
      </w:r>
      <w:r w:rsidR="003B035D" w:rsidRPr="001803A6">
        <w:rPr>
          <w:rFonts w:eastAsia="Calibri" w:cstheme="minorHAnsi"/>
        </w:rPr>
        <w:t>to prophesy</w:t>
      </w:r>
      <w:r w:rsidR="003B035D">
        <w:rPr>
          <w:rFonts w:eastAsia="Calibri" w:cstheme="minorHAnsi"/>
        </w:rPr>
        <w:t xml:space="preserve">, </w:t>
      </w:r>
      <w:r w:rsidR="003B035D" w:rsidRPr="00265752">
        <w:rPr>
          <w:rFonts w:eastAsia="Calibri" w:cstheme="minorHAnsi"/>
        </w:rPr>
        <w:t>to call out</w:t>
      </w:r>
      <w:r w:rsidR="003B035D">
        <w:rPr>
          <w:rFonts w:eastAsia="Calibri" w:cstheme="minorHAnsi"/>
        </w:rPr>
        <w:t>, to sue, to bring a legal complaint, to sue one another, to cause someone to bring a complaint, rag</w:t>
      </w:r>
      <w:r w:rsidR="003B035D" w:rsidRPr="00016FF6">
        <w:rPr>
          <w:rFonts w:cstheme="minorHAnsi"/>
        </w:rPr>
        <w:t>ā</w:t>
      </w:r>
      <w:r w:rsidR="003B035D">
        <w:rPr>
          <w:rFonts w:eastAsia="Calibri" w:cstheme="minorHAnsi"/>
        </w:rPr>
        <w:t xml:space="preserve">mu </w:t>
      </w:r>
      <w:r w:rsidR="00474275">
        <w:rPr>
          <w:rFonts w:eastAsia="Calibri" w:cstheme="minorHAnsi"/>
        </w:rPr>
        <w:br/>
      </w:r>
      <w:r w:rsidR="00474275" w:rsidRPr="00474275">
        <w:rPr>
          <w:rFonts w:cstheme="minorHAnsi"/>
          <w:b/>
        </w:rPr>
        <w:t>claim</w:t>
      </w:r>
      <w:r w:rsidR="00474275">
        <w:rPr>
          <w:rFonts w:cstheme="minorHAnsi"/>
        </w:rPr>
        <w:t xml:space="preserve">, </w:t>
      </w:r>
      <w:r w:rsidR="008F10E3" w:rsidRPr="008F10E3">
        <w:rPr>
          <w:rFonts w:ascii="Calibri" w:eastAsia="Calibri" w:hAnsi="Calibri" w:cs="Calibri"/>
          <w:b/>
        </w:rPr>
        <w:t>to make a claim</w:t>
      </w:r>
      <w:r w:rsidR="008F10E3">
        <w:rPr>
          <w:rFonts w:ascii="Calibri" w:eastAsia="Calibri" w:hAnsi="Calibri" w:cs="Calibri"/>
        </w:rPr>
        <w:t xml:space="preserve">, </w:t>
      </w:r>
      <w:r w:rsidR="00474275" w:rsidRPr="008F10E3">
        <w:rPr>
          <w:rFonts w:ascii="Calibri" w:eastAsia="Calibri" w:hAnsi="Calibri" w:cs="Calibri"/>
        </w:rPr>
        <w:t>to have someone claim</w:t>
      </w:r>
      <w:r w:rsidR="00474275">
        <w:rPr>
          <w:rFonts w:ascii="Calibri" w:eastAsia="Calibri" w:hAnsi="Calibri" w:cs="Calibri"/>
        </w:rPr>
        <w:t xml:space="preserve">, to be claimed, read, called, declared, to </w:t>
      </w:r>
      <w:r w:rsidR="00474275" w:rsidRPr="00474275">
        <w:rPr>
          <w:rFonts w:cstheme="minorHAnsi"/>
        </w:rPr>
        <w:t>read</w:t>
      </w:r>
      <w:r w:rsidR="00474275">
        <w:rPr>
          <w:rFonts w:cstheme="minorHAnsi"/>
        </w:rPr>
        <w:t xml:space="preserve">, </w:t>
      </w:r>
      <w:r w:rsidR="00474275" w:rsidRPr="009A3D02">
        <w:rPr>
          <w:rFonts w:cstheme="minorHAnsi"/>
        </w:rPr>
        <w:t xml:space="preserve">to </w:t>
      </w:r>
      <w:r w:rsidR="00474275" w:rsidRPr="009A3D02">
        <w:rPr>
          <w:rFonts w:ascii="Calibri" w:eastAsia="Calibri" w:hAnsi="Calibri" w:cs="Calibri"/>
        </w:rPr>
        <w:t>fetch the bride from the father-in-law’s household</w:t>
      </w:r>
      <w:r w:rsidR="00474275">
        <w:rPr>
          <w:rFonts w:ascii="Calibri" w:eastAsia="Calibri" w:hAnsi="Calibri" w:cs="Calibri"/>
        </w:rPr>
        <w:t xml:space="preserve">, </w:t>
      </w:r>
      <w:r w:rsidR="00474275" w:rsidRPr="0043370F">
        <w:rPr>
          <w:rFonts w:ascii="Calibri" w:eastAsia="Calibri" w:hAnsi="Calibri" w:cs="Calibri"/>
        </w:rPr>
        <w:t>to contract for a loan</w:t>
      </w:r>
      <w:r w:rsidR="00474275">
        <w:rPr>
          <w:rFonts w:ascii="Calibri" w:eastAsia="Calibri" w:hAnsi="Calibri" w:cs="Calibri"/>
        </w:rPr>
        <w:t xml:space="preserve">, </w:t>
      </w:r>
      <w:r w:rsidR="00474275" w:rsidRPr="00B60756">
        <w:rPr>
          <w:rFonts w:ascii="Calibri" w:eastAsia="Calibri" w:hAnsi="Calibri" w:cs="Calibri"/>
        </w:rPr>
        <w:t>to appeal to</w:t>
      </w:r>
      <w:r w:rsidR="00474275">
        <w:rPr>
          <w:rFonts w:ascii="Calibri" w:eastAsia="Calibri" w:hAnsi="Calibri" w:cs="Calibri"/>
        </w:rPr>
        <w:t>,</w:t>
      </w:r>
      <w:r w:rsidR="00474275" w:rsidRPr="00B60756">
        <w:rPr>
          <w:rFonts w:cstheme="minorHAnsi"/>
        </w:rPr>
        <w:t xml:space="preserve"> </w:t>
      </w:r>
      <w:r w:rsidR="00474275" w:rsidRPr="00B60756">
        <w:rPr>
          <w:rFonts w:ascii="Calibri" w:eastAsia="Calibri" w:hAnsi="Calibri" w:cs="Calibri"/>
        </w:rPr>
        <w:t>invoke</w:t>
      </w:r>
      <w:r w:rsidR="00474275">
        <w:rPr>
          <w:rFonts w:ascii="Calibri" w:eastAsia="Calibri" w:hAnsi="Calibri" w:cs="Calibri"/>
        </w:rPr>
        <w:t xml:space="preserve">, </w:t>
      </w:r>
      <w:r w:rsidR="00474275" w:rsidRPr="00B60756">
        <w:rPr>
          <w:rFonts w:ascii="Calibri" w:eastAsia="Calibri" w:hAnsi="Calibri" w:cs="Calibri"/>
        </w:rPr>
        <w:t>to address someone</w:t>
      </w:r>
      <w:r w:rsidR="00474275">
        <w:rPr>
          <w:rFonts w:ascii="Calibri" w:eastAsia="Calibri" w:hAnsi="Calibri" w:cs="Calibri"/>
        </w:rPr>
        <w:t xml:space="preserve">, to </w:t>
      </w:r>
      <w:r w:rsidR="00474275" w:rsidRPr="00B60756">
        <w:rPr>
          <w:rFonts w:ascii="Calibri" w:eastAsia="Calibri" w:hAnsi="Calibri" w:cs="Calibri"/>
        </w:rPr>
        <w:t>announce</w:t>
      </w:r>
      <w:r w:rsidR="00474275">
        <w:rPr>
          <w:rFonts w:ascii="Calibri" w:eastAsia="Calibri" w:hAnsi="Calibri" w:cs="Calibri"/>
        </w:rPr>
        <w:t xml:space="preserve">, </w:t>
      </w:r>
      <w:r w:rsidR="00474275" w:rsidRPr="00E10FDA">
        <w:rPr>
          <w:rFonts w:ascii="Calibri" w:eastAsia="Calibri" w:hAnsi="Calibri" w:cs="Calibri"/>
        </w:rPr>
        <w:t>to proclaim</w:t>
      </w:r>
      <w:r w:rsidR="00474275">
        <w:rPr>
          <w:rFonts w:ascii="Calibri" w:eastAsia="Calibri" w:hAnsi="Calibri" w:cs="Calibri"/>
        </w:rPr>
        <w:t xml:space="preserve">, </w:t>
      </w:r>
      <w:r w:rsidR="00474275" w:rsidRPr="00432F98">
        <w:rPr>
          <w:rFonts w:ascii="Calibri" w:eastAsia="Calibri" w:hAnsi="Calibri" w:cs="Calibri"/>
        </w:rPr>
        <w:t>to utter</w:t>
      </w:r>
      <w:r w:rsidR="00474275">
        <w:rPr>
          <w:rFonts w:ascii="Calibri" w:eastAsia="Calibri" w:hAnsi="Calibri" w:cs="Calibri"/>
        </w:rPr>
        <w:t xml:space="preserve">, </w:t>
      </w:r>
      <w:r w:rsidR="00474275" w:rsidRPr="00E10FDA">
        <w:rPr>
          <w:rFonts w:ascii="Calibri" w:eastAsia="Calibri" w:hAnsi="Calibri" w:cs="Calibri"/>
        </w:rPr>
        <w:t>to utter a cry</w:t>
      </w:r>
      <w:r w:rsidR="00474275">
        <w:rPr>
          <w:rFonts w:ascii="Calibri" w:eastAsia="Calibri" w:hAnsi="Calibri" w:cs="Calibri"/>
        </w:rPr>
        <w:t xml:space="preserve">, </w:t>
      </w:r>
      <w:r w:rsidR="00474275" w:rsidRPr="00432F98">
        <w:rPr>
          <w:rFonts w:ascii="Calibri" w:eastAsia="Calibri" w:hAnsi="Calibri" w:cs="Calibri"/>
        </w:rPr>
        <w:t>to exclaim</w:t>
      </w:r>
      <w:r w:rsidR="00474275">
        <w:rPr>
          <w:rFonts w:ascii="Calibri" w:eastAsia="Calibri" w:hAnsi="Calibri" w:cs="Calibri"/>
        </w:rPr>
        <w:t xml:space="preserve">, </w:t>
      </w:r>
      <w:r w:rsidR="00474275" w:rsidRPr="0057584F">
        <w:rPr>
          <w:rFonts w:ascii="Calibri" w:eastAsia="Calibri" w:hAnsi="Calibri" w:cs="Calibri"/>
        </w:rPr>
        <w:t>to make a loud noise</w:t>
      </w:r>
      <w:r w:rsidR="00474275">
        <w:rPr>
          <w:rFonts w:ascii="Calibri" w:eastAsia="Calibri" w:hAnsi="Calibri" w:cs="Calibri"/>
        </w:rPr>
        <w:t xml:space="preserve">, </w:t>
      </w:r>
      <w:r w:rsidR="00474275" w:rsidRPr="00432F98">
        <w:rPr>
          <w:rFonts w:ascii="Calibri" w:eastAsia="Calibri" w:hAnsi="Calibri" w:cs="Calibri"/>
        </w:rPr>
        <w:t>to shout</w:t>
      </w:r>
      <w:r w:rsidR="00474275">
        <w:rPr>
          <w:rFonts w:ascii="Calibri" w:eastAsia="Calibri" w:hAnsi="Calibri" w:cs="Calibri"/>
        </w:rPr>
        <w:t xml:space="preserve">, to call for, to call, to produce sounds or noises continually or repeatedly, to exclaim again and again, to address, summon someone repeatedly, to have someone announce, to have a proclamation made, to have someone say aloud, recite, declare, </w:t>
      </w:r>
      <w:r w:rsidR="00474275" w:rsidRPr="00650D3D">
        <w:rPr>
          <w:rFonts w:cstheme="minorHAnsi"/>
        </w:rPr>
        <w:t>š</w:t>
      </w:r>
      <w:r w:rsidR="00474275">
        <w:rPr>
          <w:rFonts w:ascii="Calibri" w:eastAsia="Calibri" w:hAnsi="Calibri" w:cs="Calibri"/>
        </w:rPr>
        <w:t>as</w:t>
      </w:r>
      <w:r w:rsidR="00474275" w:rsidRPr="00650D3D">
        <w:rPr>
          <w:rFonts w:eastAsia="Calibri" w:cstheme="minorHAnsi"/>
        </w:rPr>
        <w:t>û</w:t>
      </w:r>
      <w:r w:rsidR="004A51A5">
        <w:rPr>
          <w:rFonts w:eastAsia="Calibri" w:cstheme="minorHAnsi"/>
        </w:rPr>
        <w:br/>
      </w:r>
      <w:r w:rsidR="004A51A5" w:rsidRPr="004A51A5">
        <w:rPr>
          <w:rFonts w:ascii="Times New Roman" w:hAnsi="Times New Roman" w:cs="Times New Roman"/>
          <w:b/>
          <w:sz w:val="20"/>
          <w:szCs w:val="20"/>
        </w:rPr>
        <w:t>claim</w:t>
      </w:r>
      <w:r w:rsidR="004A51A5">
        <w:rPr>
          <w:rFonts w:ascii="Times New Roman" w:hAnsi="Times New Roman" w:cs="Times New Roman"/>
          <w:sz w:val="20"/>
          <w:szCs w:val="20"/>
        </w:rPr>
        <w:t xml:space="preserve">, </w:t>
      </w:r>
      <w:r w:rsidR="004A51A5" w:rsidRPr="004A51A5">
        <w:rPr>
          <w:rFonts w:ascii="Times New Roman" w:hAnsi="Times New Roman" w:cs="Times New Roman"/>
          <w:b/>
          <w:sz w:val="20"/>
          <w:szCs w:val="20"/>
        </w:rPr>
        <w:t>to make a claim,</w:t>
      </w:r>
      <w:r w:rsidR="004A51A5" w:rsidRPr="00024D85">
        <w:rPr>
          <w:rFonts w:ascii="Times New Roman" w:hAnsi="Times New Roman" w:cs="Times New Roman"/>
          <w:sz w:val="20"/>
          <w:szCs w:val="20"/>
        </w:rPr>
        <w:t xml:space="preserve"> to litigate, </w:t>
      </w:r>
      <w:r w:rsidR="004A51A5" w:rsidRPr="004A51A5">
        <w:rPr>
          <w:rFonts w:ascii="Times New Roman" w:hAnsi="Times New Roman" w:cs="Times New Roman"/>
          <w:sz w:val="20"/>
          <w:szCs w:val="20"/>
        </w:rPr>
        <w:t>to institute proceedings in court</w:t>
      </w:r>
      <w:r w:rsidR="004A51A5" w:rsidRPr="00024D85">
        <w:rPr>
          <w:rFonts w:ascii="Times New Roman" w:hAnsi="Times New Roman" w:cs="Times New Roman"/>
          <w:sz w:val="20"/>
          <w:szCs w:val="20"/>
        </w:rPr>
        <w:t xml:space="preserve">, to rebel, advance, </w:t>
      </w:r>
      <w:r w:rsidR="004A51A5">
        <w:rPr>
          <w:rFonts w:ascii="Times New Roman" w:hAnsi="Times New Roman" w:cs="Times New Roman"/>
          <w:sz w:val="20"/>
          <w:szCs w:val="20"/>
        </w:rPr>
        <w:t xml:space="preserve">to </w:t>
      </w:r>
      <w:r w:rsidR="004A51A5" w:rsidRPr="00024D85">
        <w:rPr>
          <w:rFonts w:ascii="Times New Roman" w:hAnsi="Times New Roman" w:cs="Times New Roman"/>
          <w:sz w:val="20"/>
          <w:szCs w:val="20"/>
        </w:rPr>
        <w:t xml:space="preserve">advance against, </w:t>
      </w:r>
      <w:r w:rsidR="004A51A5">
        <w:rPr>
          <w:rFonts w:ascii="Times New Roman" w:hAnsi="Times New Roman" w:cs="Times New Roman"/>
          <w:sz w:val="20"/>
          <w:szCs w:val="20"/>
        </w:rPr>
        <w:t xml:space="preserve">to </w:t>
      </w:r>
      <w:r w:rsidR="004A51A5" w:rsidRPr="00E43C5A">
        <w:rPr>
          <w:rFonts w:ascii="Times New Roman" w:hAnsi="Times New Roman" w:cs="Times New Roman"/>
          <w:sz w:val="20"/>
          <w:szCs w:val="20"/>
        </w:rPr>
        <w:t>attack</w:t>
      </w:r>
      <w:r w:rsidR="004A51A5" w:rsidRPr="00024D85">
        <w:rPr>
          <w:rFonts w:ascii="Times New Roman" w:hAnsi="Times New Roman" w:cs="Times New Roman"/>
          <w:sz w:val="20"/>
          <w:szCs w:val="20"/>
        </w:rPr>
        <w:t xml:space="preserve">, </w:t>
      </w:r>
      <w:r w:rsidR="004A51A5" w:rsidRPr="009A5318">
        <w:rPr>
          <w:rFonts w:ascii="Times New Roman" w:hAnsi="Times New Roman" w:cs="Times New Roman"/>
          <w:sz w:val="20"/>
          <w:szCs w:val="20"/>
        </w:rPr>
        <w:t>to rise up in revolt</w:t>
      </w:r>
      <w:r w:rsidR="004A51A5" w:rsidRPr="00024D85">
        <w:rPr>
          <w:rFonts w:ascii="Times New Roman" w:hAnsi="Times New Roman" w:cs="Times New Roman"/>
          <w:sz w:val="20"/>
          <w:szCs w:val="20"/>
        </w:rPr>
        <w:t>, to depart, to set out, leave, to start something, to begin to do,</w:t>
      </w:r>
      <w:r w:rsidR="004A51A5" w:rsidRPr="00024D85">
        <w:rPr>
          <w:rFonts w:ascii="Times New Roman" w:eastAsia="Calibri" w:hAnsi="Times New Roman" w:cs="Times New Roman"/>
          <w:sz w:val="20"/>
          <w:szCs w:val="20"/>
        </w:rPr>
        <w:t xml:space="preserve"> to rear up, </w:t>
      </w:r>
      <w:r w:rsidR="004A51A5" w:rsidRPr="00024D85">
        <w:rPr>
          <w:rFonts w:ascii="Times New Roman" w:hAnsi="Times New Roman" w:cs="Times New Roman"/>
          <w:sz w:val="20"/>
          <w:szCs w:val="20"/>
        </w:rPr>
        <w:t xml:space="preserve">to rise, to get up, set </w:t>
      </w:r>
      <w:r w:rsidR="004A51A5" w:rsidRPr="00024D85">
        <w:rPr>
          <w:rFonts w:ascii="Times New Roman" w:hAnsi="Times New Roman" w:cs="Times New Roman"/>
          <w:sz w:val="20"/>
          <w:szCs w:val="20"/>
        </w:rPr>
        <w:lastRenderedPageBreak/>
        <w:t>upon, to rise (said of wind, clouds, flood, etc.), to emerge, to surface, to become erect, to pulsate, throb, to make someone get up, to remove, to raise from misery, illness, to mobilized, to make winds rise, to deduct, to erect a building, to make rise again and again, to cause pain continuously, teb</w:t>
      </w:r>
      <w:r w:rsidR="004A51A5" w:rsidRPr="00024D85">
        <w:rPr>
          <w:rFonts w:ascii="Times New Roman" w:eastAsia="Calibri" w:hAnsi="Times New Roman" w:cs="Times New Roman"/>
          <w:sz w:val="20"/>
          <w:szCs w:val="20"/>
        </w:rPr>
        <w:t>û</w:t>
      </w:r>
      <w:r w:rsidR="00FB2A6A">
        <w:rPr>
          <w:rFonts w:eastAsia="Calibri" w:cstheme="minorHAnsi"/>
        </w:rPr>
        <w:br/>
      </w:r>
      <w:r w:rsidR="00FB2A6A" w:rsidRPr="00FB2A6A">
        <w:rPr>
          <w:rFonts w:eastAsia="Calibri" w:cstheme="minorHAnsi"/>
          <w:b/>
        </w:rPr>
        <w:t>claim</w:t>
      </w:r>
      <w:r w:rsidR="00FB2A6A">
        <w:rPr>
          <w:rFonts w:eastAsia="Calibri" w:cstheme="minorHAnsi"/>
        </w:rPr>
        <w:t xml:space="preserve">, </w:t>
      </w:r>
      <w:r w:rsidR="00FB2A6A" w:rsidRPr="00FB2A6A">
        <w:rPr>
          <w:rFonts w:eastAsia="Calibri" w:cstheme="minorHAnsi"/>
          <w:b/>
        </w:rPr>
        <w:t>to substantiate a claim</w:t>
      </w:r>
      <w:r w:rsidR="00FB2A6A">
        <w:rPr>
          <w:rFonts w:eastAsia="Calibri" w:cstheme="minorHAnsi"/>
        </w:rPr>
        <w:t>, rab</w:t>
      </w:r>
      <w:r w:rsidR="00FB2A6A" w:rsidRPr="00016FF6">
        <w:rPr>
          <w:rFonts w:cstheme="minorHAnsi"/>
        </w:rPr>
        <w:t>ā</w:t>
      </w:r>
      <w:r w:rsidR="00FB2A6A" w:rsidRPr="00455AC8">
        <w:rPr>
          <w:rFonts w:cstheme="minorHAnsi"/>
        </w:rPr>
        <w:t>š</w:t>
      </w:r>
      <w:r w:rsidR="00FB2A6A">
        <w:rPr>
          <w:rFonts w:eastAsia="Calibri" w:cstheme="minorHAnsi"/>
        </w:rPr>
        <w:t>u</w:t>
      </w:r>
      <w:r w:rsidR="00622615" w:rsidRPr="00F657DF">
        <w:rPr>
          <w:rFonts w:eastAsia="Calibri" w:cstheme="minorHAnsi"/>
        </w:rPr>
        <w:br/>
      </w:r>
      <w:r w:rsidR="00622615" w:rsidRPr="00F657DF">
        <w:rPr>
          <w:rFonts w:eastAsia="Calibri" w:cstheme="minorHAnsi"/>
          <w:b/>
        </w:rPr>
        <w:t>claim</w:t>
      </w:r>
      <w:r w:rsidR="00622615" w:rsidRPr="00F657DF">
        <w:rPr>
          <w:rFonts w:eastAsia="Calibri" w:cstheme="minorHAnsi"/>
        </w:rPr>
        <w:t xml:space="preserve">, </w:t>
      </w:r>
      <w:r w:rsidR="00622615" w:rsidRPr="00F657DF">
        <w:rPr>
          <w:rFonts w:eastAsia="Calibri" w:cstheme="minorHAnsi"/>
          <w:b/>
        </w:rPr>
        <w:t>who induces somebody to make a claim</w:t>
      </w:r>
      <w:r w:rsidR="00622615" w:rsidRPr="00F657DF">
        <w:rPr>
          <w:rFonts w:eastAsia="Calibri" w:cstheme="minorHAnsi"/>
        </w:rPr>
        <w:t>, person who initiates a legal procedure, instigator, one who misleads, mu</w:t>
      </w:r>
      <w:r w:rsidR="00622615" w:rsidRPr="00F657DF">
        <w:rPr>
          <w:rFonts w:cstheme="minorHAnsi"/>
        </w:rPr>
        <w:t>š</w:t>
      </w:r>
      <w:r w:rsidR="00622615" w:rsidRPr="00F657DF">
        <w:rPr>
          <w:rFonts w:eastAsia="Calibri" w:cstheme="minorHAnsi"/>
        </w:rPr>
        <w:t>adbibu</w:t>
      </w:r>
      <w:r w:rsidR="009758BF" w:rsidRPr="00F657DF">
        <w:rPr>
          <w:rFonts w:cstheme="minorHAnsi"/>
        </w:rPr>
        <w:br/>
      </w:r>
      <w:r w:rsidR="009758BF" w:rsidRPr="00F657DF">
        <w:rPr>
          <w:rFonts w:cstheme="minorHAnsi"/>
          <w:b/>
        </w:rPr>
        <w:t>claimant</w:t>
      </w:r>
      <w:r w:rsidR="009758BF" w:rsidRPr="00F657DF">
        <w:rPr>
          <w:rFonts w:cstheme="minorHAnsi"/>
        </w:rPr>
        <w:t xml:space="preserve">, </w:t>
      </w:r>
      <w:r w:rsidR="009758BF" w:rsidRPr="00F657DF">
        <w:rPr>
          <w:rFonts w:eastAsia="Calibri" w:cstheme="minorHAnsi"/>
        </w:rPr>
        <w:t>ē</w:t>
      </w:r>
      <w:r w:rsidR="009758BF" w:rsidRPr="00F657DF">
        <w:rPr>
          <w:rFonts w:cstheme="minorHAnsi"/>
        </w:rPr>
        <w:t>l</w:t>
      </w:r>
      <w:r w:rsidR="009758BF" w:rsidRPr="00F657DF">
        <w:rPr>
          <w:rFonts w:eastAsia="Calibri" w:cstheme="minorHAnsi"/>
        </w:rPr>
        <w:t>û</w:t>
      </w:r>
      <w:r w:rsidR="00DE103F" w:rsidRPr="00F657DF">
        <w:rPr>
          <w:rFonts w:eastAsia="Calibri" w:cstheme="minorHAnsi"/>
        </w:rPr>
        <w:t>, mupaqqir</w:t>
      </w:r>
      <w:r w:rsidR="00DE103F" w:rsidRPr="00F657DF">
        <w:rPr>
          <w:rFonts w:cstheme="minorHAnsi"/>
        </w:rPr>
        <w:t>ā</w:t>
      </w:r>
      <w:r w:rsidR="00DE103F" w:rsidRPr="00F657DF">
        <w:rPr>
          <w:rFonts w:eastAsia="Calibri" w:cstheme="minorHAnsi"/>
        </w:rPr>
        <w:t>nu</w:t>
      </w:r>
      <w:r w:rsidR="003439E4" w:rsidRPr="00F657DF">
        <w:rPr>
          <w:rFonts w:eastAsia="Calibri" w:cstheme="minorHAnsi"/>
        </w:rPr>
        <w:t>, p</w:t>
      </w:r>
      <w:r w:rsidR="003439E4" w:rsidRPr="00F657DF">
        <w:rPr>
          <w:rFonts w:cstheme="minorHAnsi"/>
        </w:rPr>
        <w:t>ā</w:t>
      </w:r>
      <w:r w:rsidR="003439E4" w:rsidRPr="00F657DF">
        <w:rPr>
          <w:rFonts w:eastAsia="Calibri" w:cstheme="minorHAnsi"/>
        </w:rPr>
        <w:t>qir</w:t>
      </w:r>
      <w:r w:rsidR="003439E4" w:rsidRPr="00F657DF">
        <w:rPr>
          <w:rFonts w:cstheme="minorHAnsi"/>
        </w:rPr>
        <w:t>ā</w:t>
      </w:r>
      <w:r w:rsidR="003439E4" w:rsidRPr="00F657DF">
        <w:rPr>
          <w:rFonts w:eastAsia="Calibri" w:cstheme="minorHAnsi"/>
        </w:rPr>
        <w:t>nu</w:t>
      </w:r>
      <w:r w:rsidR="006E0440" w:rsidRPr="00F657DF">
        <w:rPr>
          <w:rFonts w:eastAsia="Calibri" w:cstheme="minorHAnsi"/>
        </w:rPr>
        <w:br/>
      </w:r>
      <w:r w:rsidR="006E0440" w:rsidRPr="00F657DF">
        <w:rPr>
          <w:rFonts w:eastAsia="Calibri" w:cstheme="minorHAnsi"/>
          <w:b/>
        </w:rPr>
        <w:t>claimant</w:t>
      </w:r>
      <w:r w:rsidR="006E0440" w:rsidRPr="00F657DF">
        <w:rPr>
          <w:rFonts w:eastAsia="Calibri" w:cstheme="minorHAnsi"/>
        </w:rPr>
        <w:t>, paq</w:t>
      </w:r>
      <w:r w:rsidR="006E0440" w:rsidRPr="00F657DF">
        <w:rPr>
          <w:rFonts w:cstheme="minorHAnsi"/>
        </w:rPr>
        <w:t>ā</w:t>
      </w:r>
      <w:r w:rsidR="006E0440" w:rsidRPr="00F657DF">
        <w:rPr>
          <w:rFonts w:eastAsia="Calibri" w:cstheme="minorHAnsi"/>
        </w:rPr>
        <w:t>ru, in amēl paq</w:t>
      </w:r>
      <w:r w:rsidR="006E0440" w:rsidRPr="00F657DF">
        <w:rPr>
          <w:rFonts w:cstheme="minorHAnsi"/>
        </w:rPr>
        <w:t>ā</w:t>
      </w:r>
      <w:r w:rsidR="006E0440" w:rsidRPr="00F657DF">
        <w:rPr>
          <w:rFonts w:eastAsia="Calibri" w:cstheme="minorHAnsi"/>
        </w:rPr>
        <w:t>ri</w:t>
      </w:r>
      <w:r w:rsidRPr="00F657DF">
        <w:rPr>
          <w:rFonts w:eastAsia="Calibri" w:cstheme="minorHAnsi"/>
        </w:rPr>
        <w:br/>
      </w:r>
      <w:r w:rsidRPr="00F657DF">
        <w:rPr>
          <w:rFonts w:eastAsia="Calibri" w:cstheme="minorHAnsi"/>
          <w:b/>
        </w:rPr>
        <w:t>claimed</w:t>
      </w:r>
      <w:r w:rsidRPr="00F657DF">
        <w:rPr>
          <w:rFonts w:eastAsia="Calibri" w:cstheme="minorHAnsi"/>
        </w:rPr>
        <w:t>, adj., eršu</w:t>
      </w:r>
      <w:r w:rsidR="0044236E" w:rsidRPr="00F657DF">
        <w:rPr>
          <w:rFonts w:eastAsia="Calibri" w:cstheme="minorHAnsi"/>
        </w:rPr>
        <w:br/>
      </w:r>
      <w:r w:rsidR="0044236E" w:rsidRPr="00F657DF">
        <w:rPr>
          <w:rFonts w:eastAsia="Calibri" w:cstheme="minorHAnsi"/>
          <w:b/>
        </w:rPr>
        <w:t>claims</w:t>
      </w:r>
      <w:r w:rsidR="0044236E" w:rsidRPr="00F657DF">
        <w:rPr>
          <w:rFonts w:eastAsia="Calibri" w:cstheme="minorHAnsi"/>
        </w:rPr>
        <w:t>,</w:t>
      </w:r>
      <w:r w:rsidR="0044236E" w:rsidRPr="00F657DF">
        <w:rPr>
          <w:rFonts w:eastAsia="Calibri" w:cstheme="minorHAnsi"/>
          <w:b/>
        </w:rPr>
        <w:t xml:space="preserve"> clearing of claims</w:t>
      </w:r>
      <w:r w:rsidR="0044236E" w:rsidRPr="00F657DF">
        <w:rPr>
          <w:rFonts w:eastAsia="Calibri" w:cstheme="minorHAnsi"/>
        </w:rPr>
        <w:t>, washwater, mesītu</w:t>
      </w:r>
      <w:r w:rsidR="00D53B27">
        <w:rPr>
          <w:rFonts w:eastAsia="Calibri" w:cstheme="minorHAnsi"/>
        </w:rPr>
        <w:br/>
      </w:r>
      <w:r w:rsidR="00D53B27" w:rsidRPr="00D53B27">
        <w:rPr>
          <w:rFonts w:ascii="Times New Roman" w:hAnsi="Times New Roman" w:cs="Times New Roman"/>
          <w:b/>
          <w:sz w:val="20"/>
          <w:szCs w:val="20"/>
        </w:rPr>
        <w:t>claims</w:t>
      </w:r>
      <w:r w:rsidR="00D53B27">
        <w:rPr>
          <w:rFonts w:ascii="Times New Roman" w:hAnsi="Times New Roman" w:cs="Times New Roman"/>
          <w:sz w:val="20"/>
          <w:szCs w:val="20"/>
        </w:rPr>
        <w:t xml:space="preserve">, </w:t>
      </w:r>
      <w:r w:rsidR="00D53B27" w:rsidRPr="00D53B27">
        <w:rPr>
          <w:rFonts w:ascii="Times New Roman" w:hAnsi="Times New Roman" w:cs="Times New Roman"/>
          <w:b/>
          <w:sz w:val="20"/>
          <w:szCs w:val="20"/>
        </w:rPr>
        <w:t>free of claims</w:t>
      </w:r>
      <w:r w:rsidR="00D53B27" w:rsidRPr="00D324A1">
        <w:rPr>
          <w:rFonts w:ascii="Times New Roman" w:hAnsi="Times New Roman" w:cs="Times New Roman"/>
          <w:sz w:val="20"/>
          <w:szCs w:val="20"/>
        </w:rPr>
        <w:t xml:space="preserve">, </w:t>
      </w:r>
      <w:r w:rsidR="00D53B27" w:rsidRPr="00D53B27">
        <w:rPr>
          <w:rFonts w:ascii="Times New Roman" w:hAnsi="Times New Roman" w:cs="Times New Roman"/>
          <w:sz w:val="20"/>
          <w:szCs w:val="20"/>
        </w:rPr>
        <w:t>pure</w:t>
      </w:r>
      <w:r w:rsidR="00D53B27" w:rsidRPr="00D324A1">
        <w:rPr>
          <w:rFonts w:ascii="Times New Roman" w:hAnsi="Times New Roman" w:cs="Times New Roman"/>
          <w:sz w:val="20"/>
          <w:szCs w:val="20"/>
        </w:rPr>
        <w:t xml:space="preserve">, </w:t>
      </w:r>
      <w:r w:rsidR="00D53B27" w:rsidRPr="004E5B6F">
        <w:rPr>
          <w:rFonts w:ascii="Times New Roman" w:hAnsi="Times New Roman" w:cs="Times New Roman"/>
          <w:sz w:val="20"/>
          <w:szCs w:val="20"/>
        </w:rPr>
        <w:t>refined,</w:t>
      </w:r>
      <w:r w:rsidR="00D53B27" w:rsidRPr="00D324A1">
        <w:rPr>
          <w:rFonts w:ascii="Times New Roman" w:hAnsi="Times New Roman" w:cs="Times New Roman"/>
          <w:sz w:val="20"/>
          <w:szCs w:val="20"/>
        </w:rPr>
        <w:t xml:space="preserve"> </w:t>
      </w:r>
      <w:r w:rsidR="00D53B27" w:rsidRPr="004E5B6F">
        <w:rPr>
          <w:rFonts w:ascii="Times New Roman" w:hAnsi="Times New Roman" w:cs="Times New Roman"/>
          <w:sz w:val="20"/>
          <w:szCs w:val="20"/>
        </w:rPr>
        <w:t>plain</w:t>
      </w:r>
      <w:r w:rsidR="00D53B27" w:rsidRPr="00D324A1">
        <w:rPr>
          <w:rFonts w:ascii="Times New Roman" w:hAnsi="Times New Roman" w:cs="Times New Roman"/>
          <w:sz w:val="20"/>
          <w:szCs w:val="20"/>
        </w:rPr>
        <w:t xml:space="preserve">, </w:t>
      </w:r>
      <w:r w:rsidR="00D53B27" w:rsidRPr="004E5B6F">
        <w:rPr>
          <w:rFonts w:ascii="Times New Roman" w:hAnsi="Times New Roman" w:cs="Times New Roman"/>
          <w:sz w:val="20"/>
          <w:szCs w:val="20"/>
        </w:rPr>
        <w:t>in good order</w:t>
      </w:r>
      <w:r w:rsidR="00D53B27" w:rsidRPr="00D324A1">
        <w:rPr>
          <w:rFonts w:ascii="Times New Roman" w:hAnsi="Times New Roman" w:cs="Times New Roman"/>
          <w:sz w:val="20"/>
          <w:szCs w:val="20"/>
        </w:rPr>
        <w:t xml:space="preserve">, </w:t>
      </w:r>
      <w:r w:rsidR="00D53B27" w:rsidRPr="00BE4418">
        <w:rPr>
          <w:rFonts w:ascii="Times New Roman" w:hAnsi="Times New Roman" w:cs="Times New Roman"/>
          <w:sz w:val="20"/>
          <w:szCs w:val="20"/>
        </w:rPr>
        <w:t>clear,</w:t>
      </w:r>
      <w:r w:rsidR="00D53B27" w:rsidRPr="00D324A1">
        <w:rPr>
          <w:rFonts w:ascii="Times New Roman" w:hAnsi="Times New Roman" w:cs="Times New Roman"/>
          <w:sz w:val="20"/>
          <w:szCs w:val="20"/>
        </w:rPr>
        <w:t xml:space="preserve"> clean, cleansed, zak</w:t>
      </w:r>
      <w:r w:rsidR="00D53B27" w:rsidRPr="00D324A1">
        <w:rPr>
          <w:rFonts w:ascii="Times New Roman" w:eastAsia="Calibri" w:hAnsi="Times New Roman" w:cs="Times New Roman"/>
          <w:sz w:val="20"/>
          <w:szCs w:val="20"/>
        </w:rPr>
        <w:t>û</w:t>
      </w:r>
      <w:r w:rsidR="00F512AB">
        <w:rPr>
          <w:rFonts w:eastAsia="Calibri" w:cstheme="minorHAnsi"/>
        </w:rPr>
        <w:br/>
      </w:r>
      <w:r w:rsidR="00F512AB">
        <w:rPr>
          <w:rFonts w:eastAsia="Calibri" w:cstheme="minorHAnsi"/>
          <w:b/>
        </w:rPr>
        <w:t>claims</w:t>
      </w:r>
      <w:r w:rsidR="00F512AB" w:rsidRPr="00F512AB">
        <w:rPr>
          <w:rFonts w:eastAsia="Calibri" w:cstheme="minorHAnsi"/>
        </w:rPr>
        <w:t xml:space="preserve">, </w:t>
      </w:r>
      <w:r w:rsidR="00F512AB" w:rsidRPr="00ED5A05">
        <w:rPr>
          <w:rFonts w:eastAsia="Calibri" w:cstheme="minorHAnsi"/>
          <w:b/>
        </w:rPr>
        <w:t xml:space="preserve">freeing from </w:t>
      </w:r>
      <w:r w:rsidR="00F512AB" w:rsidRPr="00F512AB">
        <w:rPr>
          <w:rFonts w:eastAsia="Calibri" w:cstheme="minorHAnsi"/>
          <w:b/>
        </w:rPr>
        <w:t>claims</w:t>
      </w:r>
      <w:r w:rsidR="00F512AB" w:rsidRPr="00F512AB">
        <w:rPr>
          <w:rFonts w:eastAsia="Calibri" w:cstheme="minorHAnsi"/>
        </w:rPr>
        <w:t xml:space="preserve"> </w:t>
      </w:r>
      <w:r w:rsidR="00F512AB">
        <w:rPr>
          <w:rFonts w:eastAsia="Calibri" w:cstheme="minorHAnsi"/>
        </w:rPr>
        <w:t xml:space="preserve">or </w:t>
      </w:r>
      <w:r w:rsidR="00F512AB" w:rsidRPr="00F512AB">
        <w:rPr>
          <w:rFonts w:eastAsia="Calibri" w:cstheme="minorHAnsi"/>
        </w:rPr>
        <w:t>obligations</w:t>
      </w:r>
      <w:r w:rsidR="00F512AB">
        <w:rPr>
          <w:rFonts w:eastAsia="Calibri" w:cstheme="minorHAnsi"/>
        </w:rPr>
        <w:t xml:space="preserve">, </w:t>
      </w:r>
      <w:r w:rsidR="00F512AB" w:rsidRPr="00ED5A05">
        <w:rPr>
          <w:rFonts w:eastAsia="Calibri" w:cstheme="minorHAnsi"/>
        </w:rPr>
        <w:t>clearing</w:t>
      </w:r>
      <w:r w:rsidR="00F512AB">
        <w:rPr>
          <w:rFonts w:eastAsia="Calibri" w:cstheme="minorHAnsi"/>
        </w:rPr>
        <w:t>, tazk</w:t>
      </w:r>
      <w:r w:rsidR="00F512AB" w:rsidRPr="00650D3D">
        <w:rPr>
          <w:rFonts w:eastAsia="Calibri" w:cstheme="minorHAnsi"/>
        </w:rPr>
        <w:t>ī</w:t>
      </w:r>
      <w:r w:rsidR="00F512AB">
        <w:rPr>
          <w:rFonts w:eastAsia="Calibri" w:cstheme="minorHAnsi"/>
        </w:rPr>
        <w:t>tu</w:t>
      </w:r>
      <w:r w:rsidR="00315E04">
        <w:rPr>
          <w:rFonts w:eastAsia="Calibri" w:cstheme="minorHAnsi"/>
        </w:rPr>
        <w:br/>
      </w:r>
      <w:r w:rsidR="00315E04" w:rsidRPr="00315E04">
        <w:rPr>
          <w:rFonts w:eastAsia="Calibri" w:cstheme="minorHAnsi"/>
          <w:b/>
        </w:rPr>
        <w:t>claims</w:t>
      </w:r>
      <w:r w:rsidR="00315E04">
        <w:rPr>
          <w:rFonts w:eastAsia="Calibri" w:cstheme="minorHAnsi"/>
        </w:rPr>
        <w:t xml:space="preserve">, </w:t>
      </w:r>
      <w:r w:rsidR="00315E04" w:rsidRPr="00315E04">
        <w:rPr>
          <w:rFonts w:eastAsia="Calibri" w:cstheme="minorHAnsi"/>
          <w:b/>
        </w:rPr>
        <w:t>holder of prior claims</w:t>
      </w:r>
      <w:r w:rsidR="00315E04">
        <w:rPr>
          <w:rFonts w:eastAsia="Calibri" w:cstheme="minorHAnsi"/>
        </w:rPr>
        <w:t>, u</w:t>
      </w:r>
      <w:r w:rsidR="00315E04" w:rsidRPr="00650D3D">
        <w:rPr>
          <w:rFonts w:cstheme="minorHAnsi"/>
        </w:rPr>
        <w:t>š</w:t>
      </w:r>
      <w:r w:rsidR="00315E04">
        <w:rPr>
          <w:rFonts w:eastAsia="Calibri" w:cstheme="minorHAnsi"/>
        </w:rPr>
        <w:t>k</w:t>
      </w:r>
      <w:r w:rsidR="00315E04" w:rsidRPr="00650D3D">
        <w:rPr>
          <w:rFonts w:eastAsia="Calibri" w:cstheme="minorHAnsi"/>
        </w:rPr>
        <w:t>û</w:t>
      </w:r>
      <w:r w:rsidR="00315E04">
        <w:rPr>
          <w:rFonts w:eastAsia="Calibri" w:cstheme="minorHAnsi"/>
        </w:rPr>
        <w:br/>
      </w:r>
      <w:r w:rsidR="00315E04" w:rsidRPr="00315E04">
        <w:rPr>
          <w:rFonts w:eastAsia="Calibri" w:cstheme="minorHAnsi"/>
          <w:b/>
        </w:rPr>
        <w:t>claims</w:t>
      </w:r>
      <w:r w:rsidR="00315E04">
        <w:rPr>
          <w:rFonts w:eastAsia="Calibri" w:cstheme="minorHAnsi"/>
        </w:rPr>
        <w:t xml:space="preserve">, </w:t>
      </w:r>
      <w:r w:rsidR="00315E04" w:rsidRPr="00315E04">
        <w:rPr>
          <w:rFonts w:eastAsia="Calibri" w:cstheme="minorHAnsi"/>
          <w:b/>
        </w:rPr>
        <w:t>status of a holder of prior claims</w:t>
      </w:r>
      <w:r w:rsidR="00315E04">
        <w:rPr>
          <w:rFonts w:eastAsia="Calibri" w:cstheme="minorHAnsi"/>
        </w:rPr>
        <w:t>, u</w:t>
      </w:r>
      <w:r w:rsidR="00315E04" w:rsidRPr="00650D3D">
        <w:rPr>
          <w:rFonts w:cstheme="minorHAnsi"/>
        </w:rPr>
        <w:t>š</w:t>
      </w:r>
      <w:r w:rsidR="00315E04">
        <w:rPr>
          <w:rFonts w:eastAsia="Calibri" w:cstheme="minorHAnsi"/>
        </w:rPr>
        <w:t>k</w:t>
      </w:r>
      <w:r w:rsidR="00315E04" w:rsidRPr="00650D3D">
        <w:rPr>
          <w:rFonts w:eastAsia="Calibri" w:cstheme="minorHAnsi"/>
        </w:rPr>
        <w:t>û</w:t>
      </w:r>
      <w:r w:rsidR="00315E04">
        <w:rPr>
          <w:rFonts w:eastAsia="Calibri" w:cstheme="minorHAnsi"/>
        </w:rPr>
        <w:t>tu</w:t>
      </w:r>
      <w:r w:rsidR="000F29CD">
        <w:rPr>
          <w:rFonts w:eastAsia="Calibri" w:cstheme="minorHAnsi"/>
        </w:rPr>
        <w:br/>
      </w:r>
      <w:r w:rsidR="000F29CD" w:rsidRPr="000F29CD">
        <w:rPr>
          <w:rFonts w:ascii="Times New Roman" w:eastAsia="Calibri" w:hAnsi="Times New Roman" w:cs="Times New Roman"/>
          <w:b/>
          <w:sz w:val="20"/>
          <w:szCs w:val="20"/>
        </w:rPr>
        <w:t>claims</w:t>
      </w:r>
      <w:r w:rsidR="000F29CD">
        <w:rPr>
          <w:rFonts w:ascii="Times New Roman" w:eastAsia="Calibri" w:hAnsi="Times New Roman" w:cs="Times New Roman"/>
          <w:sz w:val="20"/>
          <w:szCs w:val="20"/>
        </w:rPr>
        <w:t xml:space="preserve">, </w:t>
      </w:r>
      <w:r w:rsidR="000F29CD" w:rsidRPr="000F29CD">
        <w:rPr>
          <w:rFonts w:ascii="Times New Roman" w:eastAsia="Calibri" w:hAnsi="Times New Roman" w:cs="Times New Roman"/>
          <w:b/>
          <w:sz w:val="20"/>
          <w:szCs w:val="20"/>
        </w:rPr>
        <w:t>to become free from specific claims or obligations</w:t>
      </w:r>
      <w:r w:rsidR="000F29CD" w:rsidRPr="00930A2C">
        <w:rPr>
          <w:rFonts w:ascii="Times New Roman" w:eastAsia="Calibri" w:hAnsi="Times New Roman" w:cs="Times New Roman"/>
          <w:sz w:val="20"/>
          <w:szCs w:val="20"/>
        </w:rPr>
        <w:t xml:space="preserve">, </w:t>
      </w:r>
      <w:r w:rsidR="000F29CD" w:rsidRPr="000F29CD">
        <w:rPr>
          <w:rFonts w:ascii="Times New Roman" w:eastAsia="Calibri" w:hAnsi="Times New Roman" w:cs="Times New Roman"/>
          <w:sz w:val="20"/>
          <w:szCs w:val="20"/>
        </w:rPr>
        <w:t>clear</w:t>
      </w:r>
      <w:r w:rsidR="000F29CD" w:rsidRPr="00930A2C">
        <w:rPr>
          <w:rFonts w:ascii="Times New Roman" w:eastAsia="Calibri" w:hAnsi="Times New Roman" w:cs="Times New Roman"/>
          <w:sz w:val="20"/>
          <w:szCs w:val="20"/>
        </w:rPr>
        <w:t>, clean, to become</w:t>
      </w:r>
      <w:r w:rsidR="000F29CD">
        <w:rPr>
          <w:rFonts w:ascii="Times New Roman" w:eastAsia="Calibri" w:hAnsi="Times New Roman" w:cs="Times New Roman"/>
          <w:sz w:val="20"/>
          <w:szCs w:val="20"/>
        </w:rPr>
        <w:t xml:space="preserve"> </w:t>
      </w:r>
      <w:r w:rsidR="000F29CD" w:rsidRPr="00930A2C">
        <w:rPr>
          <w:rFonts w:ascii="Times New Roman" w:eastAsia="Calibri" w:hAnsi="Times New Roman" w:cs="Times New Roman"/>
          <w:sz w:val="20"/>
          <w:szCs w:val="20"/>
        </w:rPr>
        <w:t xml:space="preserve"> clea</w:t>
      </w:r>
      <w:r w:rsidR="000F29CD">
        <w:rPr>
          <w:rFonts w:ascii="Times New Roman" w:eastAsia="Calibri" w:hAnsi="Times New Roman" w:cs="Times New Roman"/>
          <w:sz w:val="20"/>
          <w:szCs w:val="20"/>
        </w:rPr>
        <w:t>n</w:t>
      </w:r>
      <w:r w:rsidR="000F29CD" w:rsidRPr="00930A2C">
        <w:rPr>
          <w:rFonts w:ascii="Times New Roman" w:eastAsia="Calibri" w:hAnsi="Times New Roman" w:cs="Times New Roman"/>
          <w:sz w:val="20"/>
          <w:szCs w:val="20"/>
        </w:rPr>
        <w:t>, light, to obtain clearance through an accounting, to cleanse, clear of impurities, to winnow, to wash, to free, release, to make ready for departure, to use fine materials, to cleans ritualy, zakû</w:t>
      </w:r>
      <w:r w:rsidR="003D6A53">
        <w:rPr>
          <w:rFonts w:eastAsia="Calibri" w:cstheme="minorHAnsi"/>
        </w:rPr>
        <w:br/>
      </w:r>
      <w:r w:rsidR="003D6A53" w:rsidRPr="003D6A53">
        <w:rPr>
          <w:rFonts w:eastAsia="Calibri" w:cstheme="minorHAnsi"/>
          <w:b/>
        </w:rPr>
        <w:t>claims</w:t>
      </w:r>
      <w:r w:rsidR="003D6A53">
        <w:rPr>
          <w:rFonts w:eastAsia="Calibri" w:cstheme="minorHAnsi"/>
        </w:rPr>
        <w:t xml:space="preserve">, </w:t>
      </w:r>
      <w:r w:rsidR="003D6A53" w:rsidRPr="003D6A53">
        <w:rPr>
          <w:rFonts w:eastAsia="Calibri" w:cstheme="minorHAnsi"/>
          <w:b/>
        </w:rPr>
        <w:t>to be free of claims</w:t>
      </w:r>
      <w:r w:rsidR="003D6A53">
        <w:rPr>
          <w:rFonts w:eastAsia="Calibri" w:cstheme="minorHAnsi"/>
        </w:rPr>
        <w:t>, to  clean, to make ritually clean, to purify, to consecrate, dedicate, qad</w:t>
      </w:r>
      <w:r w:rsidR="003D6A53" w:rsidRPr="00016FF6">
        <w:rPr>
          <w:rFonts w:cstheme="minorHAnsi"/>
        </w:rPr>
        <w:t>ā</w:t>
      </w:r>
      <w:r w:rsidR="003D6A53" w:rsidRPr="00455AC8">
        <w:rPr>
          <w:rFonts w:cstheme="minorHAnsi"/>
        </w:rPr>
        <w:t>š</w:t>
      </w:r>
      <w:r w:rsidR="003D6A53">
        <w:rPr>
          <w:rFonts w:eastAsia="Calibri" w:cstheme="minorHAnsi"/>
        </w:rPr>
        <w:t>u</w:t>
      </w:r>
      <w:r w:rsidR="009758BF" w:rsidRPr="00F657DF">
        <w:rPr>
          <w:rFonts w:eastAsia="Calibri" w:cstheme="minorHAnsi"/>
        </w:rPr>
        <w:br/>
      </w:r>
      <w:r w:rsidR="009758BF" w:rsidRPr="00F657DF">
        <w:rPr>
          <w:rFonts w:eastAsia="Calibri" w:cstheme="minorHAnsi"/>
          <w:b/>
        </w:rPr>
        <w:t>clamor</w:t>
      </w:r>
      <w:r w:rsidR="009758BF" w:rsidRPr="00F657DF">
        <w:rPr>
          <w:rFonts w:eastAsia="Calibri" w:cstheme="minorHAnsi"/>
        </w:rPr>
        <w:t>, rumor, loud cry, din, uproar, ikkillu</w:t>
      </w:r>
      <w:r w:rsidR="009758BF" w:rsidRPr="00F657DF">
        <w:rPr>
          <w:rFonts w:eastAsia="Calibri" w:cstheme="minorHAnsi"/>
        </w:rPr>
        <w:br/>
      </w:r>
      <w:r w:rsidR="009758BF" w:rsidRPr="00F657DF">
        <w:rPr>
          <w:rFonts w:cstheme="minorHAnsi"/>
          <w:b/>
        </w:rPr>
        <w:t>clamor</w:t>
      </w:r>
      <w:r w:rsidR="009758BF" w:rsidRPr="00F657DF">
        <w:rPr>
          <w:rFonts w:cstheme="minorHAnsi"/>
        </w:rPr>
        <w:t>, uproar, ḫabarratu</w:t>
      </w:r>
      <w:r w:rsidR="00D418CE" w:rsidRPr="00F657DF">
        <w:rPr>
          <w:rFonts w:cstheme="minorHAnsi"/>
        </w:rPr>
        <w:br/>
      </w:r>
      <w:r w:rsidR="00D418CE" w:rsidRPr="00F657DF">
        <w:rPr>
          <w:rFonts w:cstheme="minorHAnsi"/>
          <w:b/>
        </w:rPr>
        <w:t>clamor</w:t>
      </w:r>
      <w:r w:rsidR="00D418CE" w:rsidRPr="00F657DF">
        <w:rPr>
          <w:rFonts w:cstheme="minorHAnsi"/>
        </w:rPr>
        <w:t>, wailing, nāṣiru</w:t>
      </w:r>
      <w:r w:rsidR="009758BF" w:rsidRPr="00F657DF">
        <w:rPr>
          <w:rFonts w:cstheme="minorHAnsi"/>
        </w:rPr>
        <w:br/>
      </w:r>
      <w:r w:rsidR="009758BF" w:rsidRPr="00271D44">
        <w:rPr>
          <w:rFonts w:ascii="Times New Roman" w:eastAsia="Calibri" w:hAnsi="Times New Roman" w:cs="Times New Roman"/>
          <w:b/>
          <w:sz w:val="20"/>
          <w:szCs w:val="20"/>
        </w:rPr>
        <w:t>clan</w:t>
      </w:r>
      <w:r w:rsidR="009758BF" w:rsidRPr="00271D44">
        <w:rPr>
          <w:rFonts w:ascii="Times New Roman" w:eastAsia="Calibri" w:hAnsi="Times New Roman" w:cs="Times New Roman"/>
          <w:sz w:val="20"/>
          <w:szCs w:val="20"/>
        </w:rPr>
        <w:t>, family, līmu</w:t>
      </w:r>
      <w:r w:rsidR="009758BF" w:rsidRPr="00271D44">
        <w:rPr>
          <w:rFonts w:ascii="Times New Roman" w:hAnsi="Times New Roman" w:cs="Times New Roman"/>
          <w:sz w:val="20"/>
          <w:szCs w:val="20"/>
        </w:rPr>
        <w:br/>
      </w:r>
      <w:r w:rsidR="009758BF" w:rsidRPr="00271D44">
        <w:rPr>
          <w:rFonts w:ascii="Times New Roman" w:hAnsi="Times New Roman" w:cs="Times New Roman"/>
          <w:b/>
          <w:sz w:val="20"/>
          <w:szCs w:val="20"/>
        </w:rPr>
        <w:t>clan</w:t>
      </w:r>
      <w:r w:rsidR="009758BF" w:rsidRPr="00271D44">
        <w:rPr>
          <w:rFonts w:ascii="Times New Roman" w:hAnsi="Times New Roman" w:cs="Times New Roman"/>
          <w:sz w:val="20"/>
          <w:szCs w:val="20"/>
        </w:rPr>
        <w:t xml:space="preserve">, tribe, </w:t>
      </w:r>
      <w:r w:rsidR="009758BF" w:rsidRPr="00271D44">
        <w:rPr>
          <w:rFonts w:ascii="Times New Roman" w:eastAsia="Calibri" w:hAnsi="Times New Roman" w:cs="Times New Roman"/>
          <w:sz w:val="20"/>
          <w:szCs w:val="20"/>
        </w:rPr>
        <w:t>ḫ</w:t>
      </w:r>
      <w:r w:rsidR="009758BF" w:rsidRPr="00271D44">
        <w:rPr>
          <w:rFonts w:ascii="Times New Roman" w:hAnsi="Times New Roman" w:cs="Times New Roman"/>
          <w:sz w:val="20"/>
          <w:szCs w:val="20"/>
        </w:rPr>
        <w:t>ibru</w:t>
      </w:r>
      <w:r w:rsidR="00753057">
        <w:rPr>
          <w:rFonts w:ascii="Times New Roman" w:hAnsi="Times New Roman" w:cs="Times New Roman"/>
          <w:sz w:val="20"/>
          <w:szCs w:val="20"/>
        </w:rPr>
        <w:br/>
      </w:r>
      <w:r w:rsidR="00753057" w:rsidRPr="009E3504">
        <w:rPr>
          <w:rFonts w:ascii="Times New Roman" w:hAnsi="Times New Roman" w:cs="Times New Roman"/>
          <w:b/>
          <w:sz w:val="20"/>
          <w:szCs w:val="20"/>
        </w:rPr>
        <w:t>clan</w:t>
      </w:r>
      <w:r w:rsidR="00753057" w:rsidRPr="009E3504">
        <w:rPr>
          <w:rFonts w:ascii="Times New Roman" w:hAnsi="Times New Roman" w:cs="Times New Roman"/>
          <w:sz w:val="20"/>
          <w:szCs w:val="20"/>
        </w:rPr>
        <w:t>, kinsman, family, lair, nest of a bird or snake, qinnu</w:t>
      </w:r>
      <w:r w:rsidR="009758BF" w:rsidRPr="009E3504">
        <w:rPr>
          <w:rFonts w:ascii="Times New Roman" w:hAnsi="Times New Roman" w:cs="Times New Roman"/>
          <w:sz w:val="20"/>
          <w:szCs w:val="20"/>
        </w:rPr>
        <w:br/>
      </w:r>
      <w:r w:rsidR="009758BF" w:rsidRPr="003A25A2">
        <w:rPr>
          <w:rFonts w:ascii="Times New Roman" w:hAnsi="Times New Roman" w:cs="Times New Roman"/>
          <w:b/>
          <w:sz w:val="20"/>
          <w:szCs w:val="20"/>
        </w:rPr>
        <w:t>clan</w:t>
      </w:r>
      <w:r w:rsidR="009758BF" w:rsidRPr="00271D44">
        <w:rPr>
          <w:rFonts w:ascii="Times New Roman" w:hAnsi="Times New Roman" w:cs="Times New Roman"/>
          <w:sz w:val="20"/>
          <w:szCs w:val="20"/>
        </w:rPr>
        <w:t>, kinship group, confederates, clique, cohorts, crew, army, host, troops (of the enemy), donkey caravan  of commerce, collegium, pack of dogs, illatu</w:t>
      </w:r>
      <w:r w:rsidR="00CC0ECE">
        <w:rPr>
          <w:rFonts w:ascii="Times New Roman" w:hAnsi="Times New Roman" w:cs="Times New Roman"/>
          <w:sz w:val="20"/>
          <w:szCs w:val="20"/>
        </w:rPr>
        <w:br/>
      </w:r>
      <w:r w:rsidR="00E27F62" w:rsidRPr="00F657DF">
        <w:rPr>
          <w:rFonts w:eastAsia="Calibri" w:cstheme="minorHAnsi"/>
          <w:b/>
        </w:rPr>
        <w:t>clandestinely</w:t>
      </w:r>
      <w:r w:rsidR="00E27F62" w:rsidRPr="00F657DF">
        <w:rPr>
          <w:rFonts w:eastAsia="Calibri" w:cstheme="minorHAnsi"/>
        </w:rPr>
        <w:t>, adv., napzaram</w:t>
      </w:r>
      <w:r w:rsidR="00E27F62" w:rsidRPr="00F657DF">
        <w:rPr>
          <w:rFonts w:eastAsia="Calibri" w:cstheme="minorHAnsi"/>
          <w:b/>
        </w:rPr>
        <w:br/>
      </w:r>
      <w:r w:rsidR="009758BF" w:rsidRPr="00F657DF">
        <w:rPr>
          <w:rFonts w:eastAsia="Calibri" w:cstheme="minorHAnsi"/>
          <w:b/>
        </w:rPr>
        <w:t>clap down</w:t>
      </w:r>
      <w:r w:rsidR="009758BF" w:rsidRPr="00F657DF">
        <w:rPr>
          <w:rFonts w:eastAsia="Calibri" w:cstheme="minorHAnsi"/>
        </w:rPr>
        <w:t>, to cover, to cover with garments, etc., to cover tightly, to cover, close, veil (the eyes, the face, the lips, etc., to cover with earth, etc., to be covered, clothed, to be clothed, to provide with clothing, covered, to cover the body, to cover with dust, sand, (the sky) with smoke, etc., to clap down (said of a trap), to overwhelm, to constrict, to conceal, to appropriate illegally, to seize and hold persons, to overwhelm, to conceal, close a pot, a door, to cover up, to overwhelm, kat</w:t>
      </w:r>
      <w:r w:rsidR="009758BF" w:rsidRPr="00F657DF">
        <w:rPr>
          <w:rFonts w:cstheme="minorHAnsi"/>
        </w:rPr>
        <w:t>ā</w:t>
      </w:r>
      <w:r w:rsidR="009758BF" w:rsidRPr="00F657DF">
        <w:rPr>
          <w:rFonts w:eastAsia="Calibri" w:cstheme="minorHAnsi"/>
        </w:rPr>
        <w:t>mu</w:t>
      </w:r>
      <w:r w:rsidR="009758BF" w:rsidRPr="00F657DF">
        <w:rPr>
          <w:rFonts w:eastAsia="Calibri" w:cstheme="minorHAnsi"/>
        </w:rPr>
        <w:br/>
      </w:r>
      <w:r w:rsidR="009758BF" w:rsidRPr="00F657DF">
        <w:rPr>
          <w:rFonts w:eastAsia="Calibri" w:cstheme="minorHAnsi"/>
          <w:b/>
        </w:rPr>
        <w:t>clappers (metal) as musical instrument</w:t>
      </w:r>
      <w:r w:rsidR="009758BF" w:rsidRPr="00F657DF">
        <w:rPr>
          <w:rFonts w:eastAsia="Calibri" w:cstheme="minorHAnsi"/>
        </w:rPr>
        <w:t>, kiskil</w:t>
      </w:r>
      <w:r w:rsidR="009758BF" w:rsidRPr="00F657DF">
        <w:rPr>
          <w:rFonts w:cstheme="minorHAnsi"/>
        </w:rPr>
        <w:t>ā</w:t>
      </w:r>
      <w:r w:rsidR="009758BF" w:rsidRPr="00F657DF">
        <w:rPr>
          <w:rFonts w:eastAsia="Calibri" w:cstheme="minorHAnsi"/>
        </w:rPr>
        <w:t>tu</w:t>
      </w:r>
      <w:r w:rsidR="009758BF" w:rsidRPr="00F657DF">
        <w:rPr>
          <w:rFonts w:cstheme="minorHAnsi"/>
        </w:rPr>
        <w:br/>
      </w:r>
      <w:r w:rsidR="009758BF" w:rsidRPr="00F657DF">
        <w:rPr>
          <w:rFonts w:eastAsia="Calibri" w:cstheme="minorHAnsi"/>
          <w:b/>
        </w:rPr>
        <w:t>clarify</w:t>
      </w:r>
      <w:r w:rsidR="009758BF" w:rsidRPr="00F657DF">
        <w:rPr>
          <w:rFonts w:eastAsia="Calibri" w:cstheme="minorHAnsi"/>
        </w:rPr>
        <w:t>, make clear, incise, to cut,</w:t>
      </w:r>
      <w:r w:rsidR="009758BF" w:rsidRPr="00F657DF">
        <w:rPr>
          <w:rFonts w:eastAsia="Calibri" w:cstheme="minorHAnsi"/>
          <w:b/>
        </w:rPr>
        <w:t xml:space="preserve"> </w:t>
      </w:r>
      <w:r w:rsidR="009758BF" w:rsidRPr="00F657DF">
        <w:rPr>
          <w:rFonts w:eastAsia="Calibri" w:cstheme="minorHAnsi"/>
        </w:rPr>
        <w:t>to cut down, cut off, to cut in deeply, determine, to set, to become ready, to treat, consider, to adjust, to cut off, to deduct, to correspond, ḫar</w:t>
      </w:r>
      <w:r w:rsidR="009758BF" w:rsidRPr="00F657DF">
        <w:rPr>
          <w:rFonts w:cstheme="minorHAnsi"/>
        </w:rPr>
        <w:t>āṣ</w:t>
      </w:r>
      <w:r w:rsidR="009758BF" w:rsidRPr="00F657DF">
        <w:rPr>
          <w:rFonts w:eastAsia="Calibri" w:cstheme="minorHAnsi"/>
        </w:rPr>
        <w:t>u</w:t>
      </w:r>
      <w:r w:rsidR="00041027">
        <w:rPr>
          <w:rFonts w:eastAsia="Calibri" w:cstheme="minorHAnsi"/>
        </w:rPr>
        <w:br/>
      </w:r>
      <w:r w:rsidR="00041027" w:rsidRPr="00041027">
        <w:rPr>
          <w:rFonts w:ascii="Times New Roman" w:eastAsia="Calibri" w:hAnsi="Times New Roman" w:cs="Times New Roman"/>
          <w:b/>
          <w:sz w:val="20"/>
          <w:szCs w:val="20"/>
        </w:rPr>
        <w:t>clarity</w:t>
      </w:r>
      <w:r w:rsidR="00041027" w:rsidRPr="00041027">
        <w:rPr>
          <w:rFonts w:ascii="Times New Roman" w:eastAsia="Calibri" w:hAnsi="Times New Roman" w:cs="Times New Roman"/>
          <w:sz w:val="20"/>
          <w:szCs w:val="20"/>
        </w:rPr>
        <w:t>, zūku</w:t>
      </w:r>
      <w:r w:rsidR="00841181" w:rsidRPr="00F657DF">
        <w:rPr>
          <w:rFonts w:eastAsia="Calibri" w:cstheme="minorHAnsi"/>
        </w:rPr>
        <w:br/>
      </w:r>
      <w:r w:rsidR="00841181" w:rsidRPr="00F657DF">
        <w:rPr>
          <w:rFonts w:eastAsia="Calibri" w:cstheme="minorHAnsi"/>
          <w:b/>
        </w:rPr>
        <w:t>clash (of opposing forces)</w:t>
      </w:r>
      <w:r w:rsidR="00841181" w:rsidRPr="00F657DF">
        <w:rPr>
          <w:rFonts w:eastAsia="Calibri" w:cstheme="minorHAnsi"/>
        </w:rPr>
        <w:t>, contrast, conflict, opposition (of sun and moon), correspondence, mitḫurtu</w:t>
      </w:r>
      <w:r w:rsidR="000F10CD" w:rsidRPr="00F657DF">
        <w:rPr>
          <w:rFonts w:eastAsia="Calibri" w:cstheme="minorHAnsi"/>
        </w:rPr>
        <w:br/>
      </w:r>
      <w:r w:rsidR="000F10CD" w:rsidRPr="00F657DF">
        <w:rPr>
          <w:rFonts w:eastAsia="Calibri" w:cstheme="minorHAnsi"/>
          <w:b/>
        </w:rPr>
        <w:t>clash of weapons</w:t>
      </w:r>
      <w:r w:rsidR="000F10CD" w:rsidRPr="00F657DF">
        <w:rPr>
          <w:rFonts w:eastAsia="Calibri" w:cstheme="minorHAnsi"/>
        </w:rPr>
        <w:t>, combat, fight, attack, assault, onrush, mitḫu</w:t>
      </w:r>
      <w:r w:rsidR="000F10CD" w:rsidRPr="00F657DF">
        <w:rPr>
          <w:rFonts w:cstheme="minorHAnsi"/>
        </w:rPr>
        <w:t>ṣ</w:t>
      </w:r>
      <w:r w:rsidR="000F10CD" w:rsidRPr="00F657DF">
        <w:rPr>
          <w:rFonts w:eastAsia="Calibri" w:cstheme="minorHAnsi"/>
        </w:rPr>
        <w:t>u</w:t>
      </w:r>
      <w:r w:rsidR="009758BF" w:rsidRPr="00F657DF">
        <w:rPr>
          <w:rFonts w:eastAsia="Calibri" w:cstheme="minorHAnsi"/>
        </w:rPr>
        <w:br/>
      </w:r>
      <w:r w:rsidR="009758BF" w:rsidRPr="00F657DF">
        <w:rPr>
          <w:rFonts w:cstheme="minorHAnsi"/>
          <w:b/>
        </w:rPr>
        <w:t>clasp</w:t>
      </w:r>
      <w:r w:rsidR="009758BF" w:rsidRPr="00F657DF">
        <w:rPr>
          <w:rFonts w:cstheme="minorHAnsi"/>
        </w:rPr>
        <w:t>, knot made for magic purposes, knot of a plant, contingent of soldiers, troop, team of workmen or experts, rent payment, payment in kind for services or taxes, joint of the human or animal body, a feature of the exta, anger, wrath, structure, bond (of a mountain, wall), mountain fastness, concentration, strength, joint, node, section of a text or region, possessions, treasures, stricture of the alimentary canal, obstruction in a canal, lump, meterorite?, handle, an astronomical term, kiṣru</w:t>
      </w:r>
      <w:r w:rsidR="008D41BA" w:rsidRPr="00F657DF">
        <w:rPr>
          <w:rFonts w:cstheme="minorHAnsi"/>
        </w:rPr>
        <w:br/>
      </w:r>
      <w:r w:rsidR="008D41BA" w:rsidRPr="00F657DF">
        <w:rPr>
          <w:rFonts w:eastAsia="Calibri" w:cstheme="minorHAnsi"/>
          <w:b/>
        </w:rPr>
        <w:t>clasp of a necklace</w:t>
      </w:r>
      <w:r w:rsidR="008D41BA" w:rsidRPr="00F657DF">
        <w:rPr>
          <w:rFonts w:eastAsia="Calibri" w:cstheme="minorHAnsi"/>
        </w:rPr>
        <w:t>, breach, break, opening, opening ritual, opening ceremony, pitu</w:t>
      </w:r>
      <w:r w:rsidR="00344FF2">
        <w:rPr>
          <w:rFonts w:eastAsia="Calibri" w:cstheme="minorHAnsi"/>
        </w:rPr>
        <w:br/>
      </w:r>
      <w:r w:rsidR="00344FF2" w:rsidRPr="00344FF2">
        <w:rPr>
          <w:rFonts w:eastAsia="Calibri" w:cstheme="minorHAnsi"/>
          <w:b/>
        </w:rPr>
        <w:t>clasp</w:t>
      </w:r>
      <w:r w:rsidR="00344FF2">
        <w:rPr>
          <w:rFonts w:eastAsia="Calibri" w:cstheme="minorHAnsi"/>
        </w:rPr>
        <w:t xml:space="preserve">, </w:t>
      </w:r>
      <w:r w:rsidR="00344FF2" w:rsidRPr="00344FF2">
        <w:rPr>
          <w:rFonts w:eastAsia="Calibri" w:cstheme="minorHAnsi"/>
          <w:b/>
        </w:rPr>
        <w:t>to clasp</w:t>
      </w:r>
      <w:r w:rsidR="00344FF2">
        <w:rPr>
          <w:rFonts w:eastAsia="Calibri" w:cstheme="minorHAnsi"/>
        </w:rPr>
        <w:t xml:space="preserve">?, </w:t>
      </w:r>
      <w:r w:rsidR="00344FF2" w:rsidRPr="00344FF2">
        <w:rPr>
          <w:rFonts w:eastAsia="Calibri" w:cstheme="minorHAnsi"/>
        </w:rPr>
        <w:t>to clutch</w:t>
      </w:r>
      <w:r w:rsidR="00344FF2">
        <w:rPr>
          <w:rFonts w:eastAsia="Calibri" w:cstheme="minorHAnsi"/>
        </w:rPr>
        <w:t xml:space="preserve">, </w:t>
      </w:r>
      <w:r w:rsidR="00344FF2" w:rsidRPr="00650D3D">
        <w:rPr>
          <w:rFonts w:cstheme="minorHAnsi"/>
        </w:rPr>
        <w:t>š</w:t>
      </w:r>
      <w:r w:rsidR="00344FF2">
        <w:rPr>
          <w:rFonts w:eastAsia="Calibri" w:cstheme="minorHAnsi"/>
        </w:rPr>
        <w:t>ar</w:t>
      </w:r>
      <w:r w:rsidR="00344FF2" w:rsidRPr="00650D3D">
        <w:rPr>
          <w:rFonts w:cstheme="minorHAnsi"/>
        </w:rPr>
        <w:t>ā</w:t>
      </w:r>
      <w:r w:rsidR="00344FF2">
        <w:rPr>
          <w:rFonts w:eastAsia="Calibri" w:cstheme="minorHAnsi"/>
        </w:rPr>
        <w:t>su</w:t>
      </w:r>
      <w:r w:rsidR="009758BF" w:rsidRPr="00F657DF">
        <w:rPr>
          <w:rFonts w:cstheme="minorHAnsi"/>
        </w:rPr>
        <w:br/>
      </w:r>
      <w:r w:rsidR="009758BF" w:rsidRPr="00F657DF">
        <w:rPr>
          <w:rFonts w:cstheme="minorHAnsi"/>
          <w:b/>
        </w:rPr>
        <w:t>class</w:t>
      </w:r>
      <w:r w:rsidR="009758BF" w:rsidRPr="00F657DF">
        <w:rPr>
          <w:rFonts w:cstheme="minorHAnsi"/>
        </w:rPr>
        <w:t>,</w:t>
      </w:r>
      <w:r w:rsidR="009758BF" w:rsidRPr="00F657DF">
        <w:rPr>
          <w:rFonts w:cstheme="minorHAnsi"/>
          <w:b/>
        </w:rPr>
        <w:t xml:space="preserve"> a class of men</w:t>
      </w:r>
      <w:r w:rsidR="009758BF" w:rsidRPr="00F657DF">
        <w:rPr>
          <w:rFonts w:cstheme="minorHAnsi"/>
        </w:rPr>
        <w:t>, kuz</w:t>
      </w:r>
      <w:r w:rsidR="009758BF" w:rsidRPr="00F657DF">
        <w:rPr>
          <w:rFonts w:eastAsia="Calibri" w:cstheme="minorHAnsi"/>
        </w:rPr>
        <w:t>ī</w:t>
      </w:r>
      <w:r w:rsidR="009758BF" w:rsidRPr="00F657DF">
        <w:rPr>
          <w:rFonts w:cstheme="minorHAnsi"/>
        </w:rPr>
        <w:t>ru</w:t>
      </w:r>
      <w:r w:rsidR="00A017EB" w:rsidRPr="00F657DF">
        <w:rPr>
          <w:rFonts w:cstheme="minorHAnsi"/>
        </w:rPr>
        <w:br/>
      </w:r>
      <w:r w:rsidR="00A017EB" w:rsidRPr="00F657DF">
        <w:rPr>
          <w:rFonts w:cstheme="minorHAnsi"/>
          <w:b/>
        </w:rPr>
        <w:lastRenderedPageBreak/>
        <w:t>class</w:t>
      </w:r>
      <w:r w:rsidR="00A017EB" w:rsidRPr="00F657DF">
        <w:rPr>
          <w:rFonts w:cstheme="minorHAnsi"/>
        </w:rPr>
        <w:t>,</w:t>
      </w:r>
      <w:r w:rsidR="00A017EB" w:rsidRPr="00F657DF">
        <w:rPr>
          <w:rFonts w:cstheme="minorHAnsi"/>
          <w:b/>
        </w:rPr>
        <w:t xml:space="preserve"> a class of persons</w:t>
      </w:r>
      <w:r w:rsidR="00A017EB" w:rsidRPr="00F657DF">
        <w:rPr>
          <w:rFonts w:cstheme="minorHAnsi"/>
        </w:rPr>
        <w:t>, nam</w:t>
      </w:r>
      <w:r w:rsidR="00A017EB" w:rsidRPr="00F657DF">
        <w:rPr>
          <w:rFonts w:eastAsia="Calibri" w:cstheme="minorHAnsi"/>
        </w:rPr>
        <w:t>û</w:t>
      </w:r>
      <w:r w:rsidR="00F77ED4" w:rsidRPr="00F657DF">
        <w:rPr>
          <w:rFonts w:eastAsia="Calibri" w:cstheme="minorHAnsi"/>
        </w:rPr>
        <w:t>, (Hurrian word, na</w:t>
      </w:r>
      <w:r w:rsidR="00F77ED4" w:rsidRPr="00F657DF">
        <w:rPr>
          <w:rFonts w:cstheme="minorHAnsi"/>
        </w:rPr>
        <w:t>š</w:t>
      </w:r>
      <w:r w:rsidR="00F77ED4" w:rsidRPr="00F657DF">
        <w:rPr>
          <w:rFonts w:eastAsia="Calibri" w:cstheme="minorHAnsi"/>
        </w:rPr>
        <w:t>we),</w:t>
      </w:r>
      <w:r w:rsidR="003A54EB" w:rsidRPr="00F657DF">
        <w:rPr>
          <w:rFonts w:eastAsia="Calibri" w:cstheme="minorHAnsi"/>
        </w:rPr>
        <w:t xml:space="preserve"> nisku</w:t>
      </w:r>
      <w:r w:rsidR="00F77ED4" w:rsidRPr="00F657DF">
        <w:rPr>
          <w:rFonts w:cstheme="minorHAnsi"/>
        </w:rPr>
        <w:t xml:space="preserve"> </w:t>
      </w:r>
      <w:r w:rsidR="009758BF" w:rsidRPr="00F657DF">
        <w:rPr>
          <w:rFonts w:cstheme="minorHAnsi"/>
        </w:rPr>
        <w:br/>
      </w:r>
      <w:r w:rsidR="009758BF" w:rsidRPr="00F657DF">
        <w:rPr>
          <w:rFonts w:cstheme="minorHAnsi"/>
          <w:b/>
        </w:rPr>
        <w:t>class</w:t>
      </w:r>
      <w:r w:rsidR="009758BF" w:rsidRPr="00F657DF">
        <w:rPr>
          <w:rFonts w:cstheme="minorHAnsi"/>
        </w:rPr>
        <w:t xml:space="preserve">, </w:t>
      </w:r>
      <w:r w:rsidR="009758BF" w:rsidRPr="00F96FE5">
        <w:rPr>
          <w:rFonts w:cstheme="minorHAnsi"/>
          <w:b/>
        </w:rPr>
        <w:t>a class</w:t>
      </w:r>
      <w:r w:rsidR="009758BF" w:rsidRPr="00F657DF">
        <w:rPr>
          <w:rFonts w:cstheme="minorHAnsi"/>
        </w:rPr>
        <w:t xml:space="preserve"> or profession, eduinu, (Hurrian words: elami</w:t>
      </w:r>
      <w:r w:rsidR="009758BF" w:rsidRPr="00F657DF">
        <w:rPr>
          <w:rFonts w:eastAsia="Calibri" w:cstheme="minorHAnsi"/>
        </w:rPr>
        <w:t>ḫ</w:t>
      </w:r>
      <w:r w:rsidR="009758BF" w:rsidRPr="00F657DF">
        <w:rPr>
          <w:rFonts w:cstheme="minorHAnsi"/>
        </w:rPr>
        <w:t>uru, el’ue), girisu-akarrānu</w:t>
      </w:r>
      <w:r w:rsidR="004F5EB5">
        <w:rPr>
          <w:rFonts w:cstheme="minorHAnsi"/>
        </w:rPr>
        <w:br/>
      </w:r>
      <w:r w:rsidR="004F5EB5" w:rsidRPr="00F96FE5">
        <w:rPr>
          <w:rFonts w:cstheme="minorHAnsi"/>
          <w:b/>
        </w:rPr>
        <w:t>class</w:t>
      </w:r>
      <w:r w:rsidR="004F5EB5">
        <w:rPr>
          <w:rFonts w:cstheme="minorHAnsi"/>
        </w:rPr>
        <w:t xml:space="preserve">, </w:t>
      </w:r>
      <w:r w:rsidR="004F5EB5" w:rsidRPr="00F96FE5">
        <w:rPr>
          <w:rFonts w:cstheme="minorHAnsi"/>
          <w:b/>
        </w:rPr>
        <w:t>a class</w:t>
      </w:r>
      <w:r w:rsidR="004F5EB5">
        <w:rPr>
          <w:rFonts w:cstheme="minorHAnsi"/>
        </w:rPr>
        <w:t xml:space="preserve"> or profession, adolescence (an age group), </w:t>
      </w:r>
      <w:r w:rsidR="004F5EB5" w:rsidRPr="00650D3D">
        <w:rPr>
          <w:rFonts w:cstheme="minorHAnsi"/>
        </w:rPr>
        <w:t>ṣ</w:t>
      </w:r>
      <w:r w:rsidR="004F5EB5">
        <w:rPr>
          <w:rFonts w:cstheme="minorHAnsi"/>
        </w:rPr>
        <w:t>u</w:t>
      </w:r>
      <w:r w:rsidR="004F5EB5" w:rsidRPr="00650D3D">
        <w:rPr>
          <w:rFonts w:eastAsia="Calibri" w:cstheme="minorHAnsi"/>
        </w:rPr>
        <w:t>ḫ</w:t>
      </w:r>
      <w:r w:rsidR="004F5EB5">
        <w:rPr>
          <w:rFonts w:cstheme="minorHAnsi"/>
        </w:rPr>
        <w:t>urtu</w:t>
      </w:r>
      <w:r w:rsidRPr="00F657DF">
        <w:rPr>
          <w:rFonts w:eastAsia="Calibri" w:cstheme="minorHAnsi"/>
        </w:rPr>
        <w:br/>
      </w:r>
      <w:r w:rsidRPr="00F657DF">
        <w:rPr>
          <w:rFonts w:eastAsia="Calibri" w:cstheme="minorHAnsi"/>
          <w:b/>
        </w:rPr>
        <w:t>class</w:t>
      </w:r>
      <w:r w:rsidRPr="00F657DF">
        <w:rPr>
          <w:rFonts w:eastAsia="Calibri" w:cstheme="minorHAnsi"/>
        </w:rPr>
        <w:t xml:space="preserve">, </w:t>
      </w:r>
      <w:r w:rsidRPr="00F96FE5">
        <w:rPr>
          <w:rFonts w:eastAsia="Calibri" w:cstheme="minorHAnsi"/>
          <w:b/>
        </w:rPr>
        <w:t>a social class</w:t>
      </w:r>
      <w:r w:rsidRPr="00F657DF">
        <w:rPr>
          <w:rFonts w:eastAsia="Calibri" w:cstheme="minorHAnsi"/>
        </w:rPr>
        <w:t>, eḫ</w:t>
      </w:r>
      <w:r w:rsidR="004F5EB5">
        <w:rPr>
          <w:rFonts w:eastAsia="Calibri" w:cstheme="minorHAnsi"/>
        </w:rPr>
        <w:t>elena</w:t>
      </w:r>
      <w:r w:rsidR="005E4919">
        <w:rPr>
          <w:rFonts w:eastAsia="Calibri" w:cstheme="minorHAnsi"/>
        </w:rPr>
        <w:br/>
      </w:r>
      <w:r w:rsidR="005E4919" w:rsidRPr="005E4919">
        <w:rPr>
          <w:rFonts w:eastAsia="Calibri" w:cstheme="minorHAnsi"/>
          <w:b/>
        </w:rPr>
        <w:t>class</w:t>
      </w:r>
      <w:r w:rsidR="005E4919">
        <w:rPr>
          <w:rFonts w:eastAsia="Calibri" w:cstheme="minorHAnsi"/>
        </w:rPr>
        <w:t xml:space="preserve">, </w:t>
      </w:r>
      <w:r w:rsidR="005E4919" w:rsidRPr="005E4919">
        <w:rPr>
          <w:rFonts w:eastAsia="Calibri" w:cstheme="minorHAnsi"/>
          <w:b/>
        </w:rPr>
        <w:t>a subordinate class of persons</w:t>
      </w:r>
      <w:r w:rsidR="005E4919">
        <w:rPr>
          <w:rFonts w:eastAsia="Calibri" w:cstheme="minorHAnsi"/>
        </w:rPr>
        <w:t>, (Hurrian word, talu</w:t>
      </w:r>
      <w:r w:rsidR="005E4919" w:rsidRPr="00650D3D">
        <w:rPr>
          <w:rFonts w:eastAsia="Calibri" w:cstheme="minorHAnsi"/>
        </w:rPr>
        <w:t>ḫ</w:t>
      </w:r>
      <w:r w:rsidR="005E4919">
        <w:rPr>
          <w:rFonts w:eastAsia="Calibri" w:cstheme="minorHAnsi"/>
        </w:rPr>
        <w:t>lu</w:t>
      </w:r>
      <w:r w:rsidR="0070021D">
        <w:rPr>
          <w:rFonts w:eastAsia="Calibri" w:cstheme="minorHAnsi"/>
        </w:rPr>
        <w:br/>
      </w:r>
      <w:r w:rsidR="0070021D" w:rsidRPr="0070021D">
        <w:rPr>
          <w:rFonts w:eastAsia="Calibri" w:cstheme="minorHAnsi"/>
          <w:b/>
        </w:rPr>
        <w:t>class</w:t>
      </w:r>
      <w:r w:rsidR="0070021D">
        <w:rPr>
          <w:rFonts w:eastAsia="Calibri" w:cstheme="minorHAnsi"/>
        </w:rPr>
        <w:t xml:space="preserve">, </w:t>
      </w:r>
      <w:r w:rsidR="0070021D" w:rsidRPr="0070021D">
        <w:rPr>
          <w:rFonts w:cstheme="minorHAnsi"/>
          <w:b/>
        </w:rPr>
        <w:t>member of a class of state dependents</w:t>
      </w:r>
      <w:r w:rsidR="0070021D">
        <w:rPr>
          <w:rFonts w:cstheme="minorHAnsi"/>
        </w:rPr>
        <w:t xml:space="preserve">, </w:t>
      </w:r>
      <w:r w:rsidR="0070021D" w:rsidRPr="0070021D">
        <w:rPr>
          <w:rFonts w:cstheme="minorHAnsi"/>
        </w:rPr>
        <w:t>groom (for horses</w:t>
      </w:r>
      <w:r w:rsidR="0070021D">
        <w:rPr>
          <w:rFonts w:cstheme="minorHAnsi"/>
        </w:rPr>
        <w:t xml:space="preserve"> or other animals), </w:t>
      </w:r>
      <w:r w:rsidR="0070021D" w:rsidRPr="000D2487">
        <w:rPr>
          <w:rFonts w:cstheme="minorHAnsi"/>
        </w:rPr>
        <w:t>horsetrainer</w:t>
      </w:r>
      <w:r w:rsidR="0070021D">
        <w:rPr>
          <w:rFonts w:cstheme="minorHAnsi"/>
        </w:rPr>
        <w:t xml:space="preserve">, </w:t>
      </w:r>
      <w:r w:rsidR="0070021D" w:rsidRPr="00650D3D">
        <w:rPr>
          <w:rFonts w:cstheme="minorHAnsi"/>
        </w:rPr>
        <w:t>š</w:t>
      </w:r>
      <w:r w:rsidR="0070021D">
        <w:rPr>
          <w:rFonts w:cstheme="minorHAnsi"/>
        </w:rPr>
        <w:t>u</w:t>
      </w:r>
      <w:r w:rsidR="0070021D" w:rsidRPr="00650D3D">
        <w:rPr>
          <w:rFonts w:cstheme="minorHAnsi"/>
        </w:rPr>
        <w:t>šā</w:t>
      </w:r>
      <w:r w:rsidR="0070021D">
        <w:rPr>
          <w:rFonts w:cstheme="minorHAnsi"/>
        </w:rPr>
        <w:t>nu</w:t>
      </w:r>
      <w:r w:rsidR="009758BF" w:rsidRPr="00F657DF">
        <w:rPr>
          <w:rFonts w:eastAsia="Calibri" w:cstheme="minorHAnsi"/>
        </w:rPr>
        <w:br/>
      </w:r>
      <w:r w:rsidR="009758BF" w:rsidRPr="00F657DF">
        <w:rPr>
          <w:rFonts w:cstheme="minorHAnsi"/>
          <w:b/>
        </w:rPr>
        <w:t>class</w:t>
      </w:r>
      <w:r w:rsidR="009758BF" w:rsidRPr="00B52225">
        <w:rPr>
          <w:rFonts w:cstheme="minorHAnsi"/>
        </w:rPr>
        <w:t>,</w:t>
      </w:r>
      <w:r w:rsidR="009758BF" w:rsidRPr="00F657DF">
        <w:rPr>
          <w:rFonts w:cstheme="minorHAnsi"/>
        </w:rPr>
        <w:t xml:space="preserve"> </w:t>
      </w:r>
      <w:r w:rsidR="009758BF" w:rsidRPr="00F657DF">
        <w:rPr>
          <w:rFonts w:cstheme="minorHAnsi"/>
          <w:b/>
        </w:rPr>
        <w:t>member of a class or privileged farmers</w:t>
      </w:r>
      <w:r w:rsidR="009758BF" w:rsidRPr="00F657DF">
        <w:rPr>
          <w:rFonts w:cstheme="minorHAnsi"/>
        </w:rPr>
        <w:t>, territorial ruler (of cities, countries, etc.),  iššakku</w:t>
      </w:r>
      <w:r w:rsidR="00B52225">
        <w:rPr>
          <w:rFonts w:cstheme="minorHAnsi"/>
        </w:rPr>
        <w:br/>
      </w:r>
      <w:r w:rsidR="00B52225" w:rsidRPr="00AD3774">
        <w:rPr>
          <w:b/>
        </w:rPr>
        <w:t>class of persons</w:t>
      </w:r>
      <w:r w:rsidR="00B52225">
        <w:t xml:space="preserve">, </w:t>
      </w:r>
      <w:r w:rsidR="00B52225" w:rsidRPr="00402F6C">
        <w:t>ṣ</w:t>
      </w:r>
      <w:r w:rsidR="00B52225">
        <w:t>aripu</w:t>
      </w:r>
      <w:r w:rsidR="00EB6C25">
        <w:br/>
      </w:r>
      <w:r w:rsidR="00EB6C25" w:rsidRPr="00EB6C25">
        <w:rPr>
          <w:b/>
        </w:rPr>
        <w:t>class or category of persons</w:t>
      </w:r>
      <w:r w:rsidR="00EB6C25">
        <w:t xml:space="preserve">, </w:t>
      </w:r>
      <w:r w:rsidR="00EB6C25" w:rsidRPr="00650D3D">
        <w:rPr>
          <w:rFonts w:cstheme="minorHAnsi"/>
        </w:rPr>
        <w:t>š</w:t>
      </w:r>
      <w:r w:rsidR="00EB6C25">
        <w:t>ukubtu</w:t>
      </w:r>
      <w:r w:rsidR="00C44C63">
        <w:t xml:space="preserve">, (adj.), </w:t>
      </w:r>
      <w:r w:rsidR="00C44C63" w:rsidRPr="00650D3D">
        <w:rPr>
          <w:rFonts w:cstheme="minorHAnsi"/>
        </w:rPr>
        <w:t>š</w:t>
      </w:r>
      <w:r w:rsidR="00C44C63" w:rsidRPr="00650D3D">
        <w:rPr>
          <w:rFonts w:eastAsia="Calibri" w:cstheme="minorHAnsi"/>
        </w:rPr>
        <w:t>ū</w:t>
      </w:r>
      <w:r w:rsidR="00C44C63">
        <w:t>zubu</w:t>
      </w:r>
      <w:r w:rsidR="009758BF" w:rsidRPr="00F657DF">
        <w:rPr>
          <w:rFonts w:cstheme="minorHAnsi"/>
        </w:rPr>
        <w:br/>
      </w:r>
      <w:r w:rsidR="009758BF" w:rsidRPr="00F657DF">
        <w:rPr>
          <w:rFonts w:eastAsia="Calibri" w:cstheme="minorHAnsi"/>
          <w:b/>
        </w:rPr>
        <w:t>class or profession</w:t>
      </w:r>
      <w:r w:rsidR="009758BF" w:rsidRPr="00F657DF">
        <w:rPr>
          <w:rFonts w:eastAsia="Calibri" w:cstheme="minorHAnsi"/>
        </w:rPr>
        <w:t>, (description) adj.,  ḫatt</w:t>
      </w:r>
      <w:r w:rsidR="009758BF" w:rsidRPr="00F657DF">
        <w:rPr>
          <w:rFonts w:cstheme="minorHAnsi"/>
        </w:rPr>
        <w:t>ā</w:t>
      </w:r>
      <w:r w:rsidR="009758BF" w:rsidRPr="00F657DF">
        <w:rPr>
          <w:rFonts w:eastAsia="Calibri" w:cstheme="minorHAnsi"/>
        </w:rPr>
        <w:t>rû</w:t>
      </w:r>
      <w:r w:rsidR="0098633C">
        <w:rPr>
          <w:rFonts w:eastAsia="Calibri" w:cstheme="minorHAnsi"/>
        </w:rPr>
        <w:br/>
      </w:r>
      <w:r w:rsidR="0098633C" w:rsidRPr="0098633C">
        <w:rPr>
          <w:rFonts w:cstheme="minorHAnsi"/>
          <w:b/>
        </w:rPr>
        <w:t>claw</w:t>
      </w:r>
      <w:r w:rsidR="0098633C">
        <w:rPr>
          <w:rFonts w:cstheme="minorHAnsi"/>
        </w:rPr>
        <w:t xml:space="preserve">, </w:t>
      </w:r>
      <w:r w:rsidR="0098633C" w:rsidRPr="0098633C">
        <w:rPr>
          <w:rFonts w:cstheme="minorHAnsi"/>
        </w:rPr>
        <w:t>hand</w:t>
      </w:r>
      <w:r w:rsidR="0098633C">
        <w:rPr>
          <w:rFonts w:cstheme="minorHAnsi"/>
        </w:rPr>
        <w:t>, handful, paw, symbol or amulet in the shape of a hand, handle, an implement or a part of an implement, dual, rittu</w:t>
      </w:r>
      <w:r w:rsidR="00A36DCB">
        <w:rPr>
          <w:rFonts w:cstheme="minorHAnsi"/>
        </w:rPr>
        <w:br/>
      </w:r>
      <w:r w:rsidR="00A36DCB" w:rsidRPr="00A36DCB">
        <w:rPr>
          <w:rFonts w:ascii="Calibri" w:eastAsia="Calibri" w:hAnsi="Calibri" w:cs="Calibri"/>
          <w:b/>
        </w:rPr>
        <w:t>claw</w:t>
      </w:r>
      <w:r w:rsidR="00A36DCB">
        <w:rPr>
          <w:rFonts w:ascii="Calibri" w:eastAsia="Calibri" w:hAnsi="Calibri" w:cs="Calibri"/>
        </w:rPr>
        <w:t xml:space="preserve">, claw-shaped ornament (on furniture and objects), </w:t>
      </w:r>
      <w:r w:rsidR="00A36DCB" w:rsidRPr="00A36DCB">
        <w:rPr>
          <w:rFonts w:ascii="Calibri" w:eastAsia="Calibri" w:hAnsi="Calibri" w:cs="Calibri"/>
        </w:rPr>
        <w:t>nail</w:t>
      </w:r>
      <w:r w:rsidR="00A36DCB">
        <w:rPr>
          <w:rFonts w:ascii="Calibri" w:eastAsia="Calibri" w:hAnsi="Calibri" w:cs="Calibri"/>
        </w:rPr>
        <w:t xml:space="preserve"> (human), nail impression (on a clay tablet), nail-mark, hoof, clove of saffron, </w:t>
      </w:r>
      <w:r w:rsidR="00A36DCB" w:rsidRPr="00650D3D">
        <w:rPr>
          <w:rFonts w:cstheme="minorHAnsi"/>
        </w:rPr>
        <w:t>ṣ</w:t>
      </w:r>
      <w:r w:rsidR="00A36DCB">
        <w:rPr>
          <w:rFonts w:ascii="Calibri" w:eastAsia="Calibri" w:hAnsi="Calibri" w:cs="Calibri"/>
        </w:rPr>
        <w:t>upru</w:t>
      </w:r>
      <w:r w:rsidR="009758BF" w:rsidRPr="00F657DF">
        <w:rPr>
          <w:rFonts w:eastAsia="Calibri" w:cstheme="minorHAnsi"/>
        </w:rPr>
        <w:br/>
      </w:r>
      <w:r w:rsidR="009758BF" w:rsidRPr="007A05BA">
        <w:rPr>
          <w:rFonts w:ascii="Times New Roman" w:eastAsia="Calibri" w:hAnsi="Times New Roman" w:cs="Times New Roman"/>
          <w:b/>
          <w:sz w:val="20"/>
          <w:szCs w:val="20"/>
        </w:rPr>
        <w:t>clay</w:t>
      </w:r>
      <w:r w:rsidR="009758BF" w:rsidRPr="007A05BA">
        <w:rPr>
          <w:rFonts w:ascii="Times New Roman" w:eastAsia="Calibri" w:hAnsi="Times New Roman" w:cs="Times New Roman"/>
          <w:sz w:val="20"/>
          <w:szCs w:val="20"/>
        </w:rPr>
        <w:t>, adj., description of clay, gurrudu</w:t>
      </w:r>
      <w:r w:rsidR="00FF29E8" w:rsidRPr="007A05BA">
        <w:rPr>
          <w:rFonts w:ascii="Times New Roman" w:eastAsia="Calibri" w:hAnsi="Times New Roman" w:cs="Times New Roman"/>
          <w:sz w:val="20"/>
          <w:szCs w:val="20"/>
        </w:rPr>
        <w:br/>
      </w:r>
      <w:r w:rsidR="00FF29E8" w:rsidRPr="007A05BA">
        <w:rPr>
          <w:rFonts w:ascii="Times New Roman" w:eastAsia="Calibri" w:hAnsi="Times New Roman" w:cs="Times New Roman"/>
          <w:b/>
          <w:sz w:val="20"/>
          <w:szCs w:val="20"/>
        </w:rPr>
        <w:t>clay</w:t>
      </w:r>
      <w:r w:rsidR="00FF29E8" w:rsidRPr="007A05BA">
        <w:rPr>
          <w:rFonts w:ascii="Times New Roman" w:eastAsia="Calibri" w:hAnsi="Times New Roman" w:cs="Times New Roman"/>
          <w:sz w:val="20"/>
          <w:szCs w:val="20"/>
        </w:rPr>
        <w:t xml:space="preserve">, </w:t>
      </w:r>
      <w:r w:rsidR="00FF29E8" w:rsidRPr="007A05BA">
        <w:rPr>
          <w:rFonts w:ascii="Times New Roman" w:eastAsia="Calibri" w:hAnsi="Times New Roman" w:cs="Times New Roman"/>
          <w:b/>
          <w:sz w:val="20"/>
          <w:szCs w:val="20"/>
        </w:rPr>
        <w:t>a type of clay</w:t>
      </w:r>
      <w:r w:rsidR="00FF29E8" w:rsidRPr="007A05BA">
        <w:rPr>
          <w:rFonts w:ascii="Times New Roman" w:eastAsia="Calibri" w:hAnsi="Times New Roman" w:cs="Times New Roman"/>
          <w:sz w:val="20"/>
          <w:szCs w:val="20"/>
        </w:rPr>
        <w:t xml:space="preserve"> or plaster, a type of footwear, </w:t>
      </w:r>
      <w:r w:rsidR="00FF29E8" w:rsidRPr="007A05BA">
        <w:rPr>
          <w:rFonts w:ascii="Times New Roman" w:hAnsi="Times New Roman" w:cs="Times New Roman"/>
          <w:sz w:val="20"/>
          <w:szCs w:val="20"/>
        </w:rPr>
        <w:t>š</w:t>
      </w:r>
      <w:r w:rsidR="00FF29E8" w:rsidRPr="007A05BA">
        <w:rPr>
          <w:rFonts w:ascii="Times New Roman" w:eastAsia="Calibri" w:hAnsi="Times New Roman" w:cs="Times New Roman"/>
          <w:sz w:val="20"/>
          <w:szCs w:val="20"/>
        </w:rPr>
        <w:t>allapittu</w:t>
      </w:r>
      <w:r w:rsidR="00780DBC">
        <w:rPr>
          <w:rFonts w:ascii="Calibri" w:eastAsia="Calibri" w:hAnsi="Calibri" w:cs="Calibri"/>
        </w:rPr>
        <w:br/>
      </w:r>
      <w:r w:rsidR="00780DBC" w:rsidRPr="00780DBC">
        <w:rPr>
          <w:rFonts w:ascii="Calibri" w:eastAsia="Calibri" w:hAnsi="Calibri" w:cs="Calibri"/>
          <w:b/>
        </w:rPr>
        <w:t>clay box</w:t>
      </w:r>
      <w:r w:rsidR="00780DBC">
        <w:rPr>
          <w:rFonts w:ascii="Calibri" w:eastAsia="Calibri" w:hAnsi="Calibri" w:cs="Calibri"/>
        </w:rPr>
        <w:t>, tamal</w:t>
      </w:r>
      <w:r w:rsidR="00780DBC" w:rsidRPr="00650D3D">
        <w:rPr>
          <w:rFonts w:cstheme="minorHAnsi"/>
        </w:rPr>
        <w:t>ā</w:t>
      </w:r>
      <w:r w:rsidR="00780DBC">
        <w:rPr>
          <w:rFonts w:ascii="Calibri" w:eastAsia="Calibri" w:hAnsi="Calibri" w:cs="Calibri"/>
        </w:rPr>
        <w:t>ku</w:t>
      </w:r>
      <w:r w:rsidR="001613AB" w:rsidRPr="00F657DF">
        <w:rPr>
          <w:rFonts w:eastAsia="Calibri" w:cstheme="minorHAnsi"/>
        </w:rPr>
        <w:br/>
      </w:r>
      <w:r w:rsidR="001613AB" w:rsidRPr="00F657DF">
        <w:rPr>
          <w:rFonts w:eastAsia="Calibri" w:cstheme="minorHAnsi"/>
          <w:b/>
        </w:rPr>
        <w:t>clay container</w:t>
      </w:r>
      <w:r w:rsidR="001613AB" w:rsidRPr="00F657DF">
        <w:rPr>
          <w:rFonts w:eastAsia="Calibri" w:cstheme="minorHAnsi"/>
        </w:rPr>
        <w:t xml:space="preserve">, </w:t>
      </w:r>
      <w:r w:rsidR="001613AB" w:rsidRPr="00F657DF">
        <w:rPr>
          <w:rFonts w:eastAsia="Calibri" w:cstheme="minorHAnsi"/>
          <w:b/>
        </w:rPr>
        <w:t xml:space="preserve">container made of </w:t>
      </w:r>
      <w:r w:rsidR="001613AB" w:rsidRPr="00F657DF">
        <w:rPr>
          <w:rFonts w:eastAsia="Calibri" w:cstheme="minorHAnsi"/>
        </w:rPr>
        <w:t>clay,</w:t>
      </w:r>
      <w:r w:rsidR="001613AB" w:rsidRPr="00F657DF">
        <w:rPr>
          <w:rFonts w:eastAsia="Calibri" w:cstheme="minorHAnsi"/>
          <w:b/>
        </w:rPr>
        <w:t xml:space="preserve"> </w:t>
      </w:r>
      <w:r w:rsidR="001613AB" w:rsidRPr="00F657DF">
        <w:rPr>
          <w:rFonts w:eastAsia="Calibri" w:cstheme="minorHAnsi"/>
        </w:rPr>
        <w:t>reed, or leather, nusḫu</w:t>
      </w:r>
      <w:r w:rsidR="009758BF" w:rsidRPr="00F657DF">
        <w:rPr>
          <w:rFonts w:eastAsia="Calibri" w:cstheme="minorHAnsi"/>
        </w:rPr>
        <w:br/>
      </w:r>
      <w:r w:rsidR="009758BF" w:rsidRPr="007A05BA">
        <w:rPr>
          <w:rFonts w:ascii="Times New Roman" w:eastAsia="Calibri" w:hAnsi="Times New Roman" w:cs="Times New Roman"/>
          <w:b/>
          <w:sz w:val="20"/>
          <w:szCs w:val="20"/>
        </w:rPr>
        <w:t>clay cover</w:t>
      </w:r>
      <w:r w:rsidR="009758BF" w:rsidRPr="007A05BA">
        <w:rPr>
          <w:rFonts w:ascii="Times New Roman" w:eastAsia="Calibri" w:hAnsi="Times New Roman" w:cs="Times New Roman"/>
          <w:sz w:val="20"/>
          <w:szCs w:val="20"/>
        </w:rPr>
        <w:t>, clay case, im</w:t>
      </w:r>
      <w:r w:rsidR="009758BF" w:rsidRPr="007A05BA">
        <w:rPr>
          <w:rFonts w:ascii="Times New Roman" w:hAnsi="Times New Roman" w:cs="Times New Roman"/>
          <w:sz w:val="20"/>
          <w:szCs w:val="20"/>
        </w:rPr>
        <w:t>š</w:t>
      </w:r>
      <w:r w:rsidR="009758BF" w:rsidRPr="007A05BA">
        <w:rPr>
          <w:rFonts w:ascii="Times New Roman" w:eastAsia="Calibri" w:hAnsi="Times New Roman" w:cs="Times New Roman"/>
          <w:sz w:val="20"/>
          <w:szCs w:val="20"/>
        </w:rPr>
        <w:t>ukku</w:t>
      </w:r>
      <w:r w:rsidR="009758BF" w:rsidRPr="00F657DF">
        <w:rPr>
          <w:rFonts w:eastAsia="Calibri" w:cstheme="minorHAnsi"/>
        </w:rPr>
        <w:br/>
      </w:r>
      <w:r w:rsidR="009758BF" w:rsidRPr="007A05BA">
        <w:rPr>
          <w:rFonts w:ascii="Times New Roman" w:eastAsia="Calibri" w:hAnsi="Times New Roman" w:cs="Times New Roman"/>
          <w:b/>
          <w:sz w:val="20"/>
          <w:szCs w:val="20"/>
        </w:rPr>
        <w:t>clay</w:t>
      </w:r>
      <w:r w:rsidR="009758BF" w:rsidRPr="007A05BA">
        <w:rPr>
          <w:rFonts w:ascii="Times New Roman" w:eastAsia="Calibri" w:hAnsi="Times New Roman" w:cs="Times New Roman"/>
          <w:sz w:val="20"/>
          <w:szCs w:val="20"/>
        </w:rPr>
        <w:t>, cover, envelope of a tablet, imgurru</w:t>
      </w:r>
      <w:r w:rsidR="009758BF" w:rsidRPr="00F657DF">
        <w:rPr>
          <w:rFonts w:eastAsia="Calibri" w:cstheme="minorHAnsi"/>
        </w:rPr>
        <w:br/>
      </w:r>
      <w:r w:rsidR="009758BF" w:rsidRPr="00F657DF">
        <w:rPr>
          <w:rFonts w:cstheme="minorHAnsi"/>
          <w:b/>
        </w:rPr>
        <w:t>clay or metal small brazier</w:t>
      </w:r>
      <w:r w:rsidR="009758BF" w:rsidRPr="00F657DF">
        <w:rPr>
          <w:rFonts w:cstheme="minorHAnsi"/>
        </w:rPr>
        <w:t xml:space="preserve">, </w:t>
      </w:r>
      <w:r w:rsidR="009758BF" w:rsidRPr="00F657DF">
        <w:rPr>
          <w:rFonts w:eastAsia="Calibri" w:cstheme="minorHAnsi"/>
        </w:rPr>
        <w:t>ḫ</w:t>
      </w:r>
      <w:r w:rsidR="009758BF" w:rsidRPr="00F657DF">
        <w:rPr>
          <w:rFonts w:cstheme="minorHAnsi"/>
        </w:rPr>
        <w:t>uluppaqqu</w:t>
      </w:r>
      <w:r w:rsidR="009758BF" w:rsidRPr="00F657DF">
        <w:rPr>
          <w:rFonts w:eastAsia="Calibri" w:cstheme="minorHAnsi"/>
        </w:rPr>
        <w:br/>
      </w:r>
      <w:r w:rsidR="009758BF" w:rsidRPr="007A05BA">
        <w:rPr>
          <w:rFonts w:ascii="Times New Roman" w:eastAsia="Calibri" w:hAnsi="Times New Roman" w:cs="Times New Roman"/>
          <w:b/>
          <w:sz w:val="20"/>
          <w:szCs w:val="20"/>
        </w:rPr>
        <w:t>clay</w:t>
      </w:r>
      <w:r w:rsidR="009758BF" w:rsidRPr="007A05BA">
        <w:rPr>
          <w:rFonts w:ascii="Times New Roman" w:eastAsia="Calibri" w:hAnsi="Times New Roman" w:cs="Times New Roman"/>
          <w:sz w:val="20"/>
          <w:szCs w:val="20"/>
        </w:rPr>
        <w:t>,</w:t>
      </w:r>
      <w:r w:rsidR="009758BF" w:rsidRPr="007A05BA">
        <w:rPr>
          <w:rFonts w:ascii="Times New Roman" w:eastAsia="Calibri" w:hAnsi="Times New Roman" w:cs="Times New Roman"/>
          <w:b/>
          <w:sz w:val="20"/>
          <w:szCs w:val="20"/>
        </w:rPr>
        <w:t xml:space="preserve"> formed clay</w:t>
      </w:r>
      <w:r w:rsidR="009758BF" w:rsidRPr="007A05BA">
        <w:rPr>
          <w:rFonts w:ascii="Times New Roman" w:eastAsia="Calibri" w:hAnsi="Times New Roman" w:cs="Times New Roman"/>
          <w:sz w:val="20"/>
          <w:szCs w:val="20"/>
        </w:rPr>
        <w:t>, small pot, potsherd, shell, rind, ḫa</w:t>
      </w:r>
      <w:r w:rsidR="009758BF" w:rsidRPr="007A05BA">
        <w:rPr>
          <w:rFonts w:ascii="Times New Roman" w:hAnsi="Times New Roman" w:cs="Times New Roman"/>
          <w:sz w:val="20"/>
          <w:szCs w:val="20"/>
        </w:rPr>
        <w:t>ṣ</w:t>
      </w:r>
      <w:r w:rsidR="009758BF" w:rsidRPr="007A05BA">
        <w:rPr>
          <w:rFonts w:ascii="Times New Roman" w:eastAsia="Calibri" w:hAnsi="Times New Roman" w:cs="Times New Roman"/>
          <w:sz w:val="20"/>
          <w:szCs w:val="20"/>
        </w:rPr>
        <w:t>bu</w:t>
      </w:r>
      <w:r w:rsidR="006F4EE8" w:rsidRPr="007A05BA">
        <w:rPr>
          <w:rFonts w:ascii="Times New Roman" w:eastAsia="Calibri" w:hAnsi="Times New Roman" w:cs="Times New Roman"/>
          <w:sz w:val="20"/>
          <w:szCs w:val="20"/>
        </w:rPr>
        <w:br/>
      </w:r>
      <w:r w:rsidR="006F4EE8" w:rsidRPr="007A05BA">
        <w:rPr>
          <w:rFonts w:ascii="Times New Roman" w:eastAsia="Calibri" w:hAnsi="Times New Roman" w:cs="Times New Roman"/>
          <w:b/>
          <w:sz w:val="20"/>
          <w:szCs w:val="20"/>
        </w:rPr>
        <w:t>clay</w:t>
      </w:r>
      <w:r w:rsidR="006F4EE8" w:rsidRPr="007A05BA">
        <w:rPr>
          <w:rFonts w:ascii="Times New Roman" w:eastAsia="Calibri" w:hAnsi="Times New Roman" w:cs="Times New Roman"/>
          <w:sz w:val="20"/>
          <w:szCs w:val="20"/>
        </w:rPr>
        <w:t xml:space="preserve">, </w:t>
      </w:r>
      <w:r w:rsidR="006F4EE8" w:rsidRPr="007A05BA">
        <w:rPr>
          <w:rFonts w:ascii="Times New Roman" w:hAnsi="Times New Roman" w:cs="Times New Roman"/>
          <w:b/>
          <w:sz w:val="20"/>
          <w:szCs w:val="20"/>
        </w:rPr>
        <w:t>lump of clay</w:t>
      </w:r>
      <w:r w:rsidR="006F4EE8" w:rsidRPr="007A05BA">
        <w:rPr>
          <w:rFonts w:ascii="Times New Roman" w:hAnsi="Times New Roman" w:cs="Times New Roman"/>
          <w:sz w:val="20"/>
          <w:szCs w:val="20"/>
        </w:rPr>
        <w:t>, clay tablet, wrapping, pisiltu</w:t>
      </w:r>
      <w:r w:rsidR="00B153CE">
        <w:rPr>
          <w:rFonts w:cstheme="minorHAnsi"/>
        </w:rPr>
        <w:br/>
      </w:r>
      <w:r w:rsidR="00B153CE" w:rsidRPr="007A05BA">
        <w:rPr>
          <w:rFonts w:ascii="Times New Roman" w:hAnsi="Times New Roman" w:cs="Times New Roman"/>
          <w:b/>
          <w:sz w:val="20"/>
          <w:szCs w:val="20"/>
        </w:rPr>
        <w:t>clay</w:t>
      </w:r>
      <w:r w:rsidR="00B153CE" w:rsidRPr="007A05BA">
        <w:rPr>
          <w:rFonts w:ascii="Times New Roman" w:hAnsi="Times New Roman" w:cs="Times New Roman"/>
          <w:sz w:val="20"/>
          <w:szCs w:val="20"/>
        </w:rPr>
        <w:t>, mud, ṭidu</w:t>
      </w:r>
      <w:r w:rsidR="004F09A6">
        <w:rPr>
          <w:rFonts w:cstheme="minorHAnsi"/>
        </w:rPr>
        <w:br/>
      </w:r>
      <w:r w:rsidR="004F09A6" w:rsidRPr="004F09A6">
        <w:rPr>
          <w:rFonts w:cstheme="minorHAnsi"/>
          <w:b/>
        </w:rPr>
        <w:t>clay object</w:t>
      </w:r>
      <w:r w:rsidR="004F09A6">
        <w:rPr>
          <w:rFonts w:cstheme="minorHAnsi"/>
        </w:rPr>
        <w:t>, zadr</w:t>
      </w:r>
      <w:r w:rsidR="004F09A6" w:rsidRPr="00650D3D">
        <w:rPr>
          <w:rFonts w:eastAsia="Calibri" w:cstheme="minorHAnsi"/>
        </w:rPr>
        <w:t>û</w:t>
      </w:r>
      <w:r w:rsidR="009758BF" w:rsidRPr="00F657DF">
        <w:rPr>
          <w:rFonts w:eastAsia="Calibri" w:cstheme="minorHAnsi"/>
        </w:rPr>
        <w:br/>
      </w:r>
      <w:r w:rsidR="009758BF" w:rsidRPr="00F657DF">
        <w:rPr>
          <w:rFonts w:cstheme="minorHAnsi"/>
          <w:b/>
        </w:rPr>
        <w:t>clay pit</w:t>
      </w:r>
      <w:r w:rsidR="009758BF" w:rsidRPr="00F657DF">
        <w:rPr>
          <w:rFonts w:cstheme="minorHAnsi"/>
        </w:rPr>
        <w:t>, pit,  iss</w:t>
      </w:r>
      <w:r w:rsidR="009758BF" w:rsidRPr="00F657DF">
        <w:rPr>
          <w:rFonts w:eastAsia="Calibri" w:cstheme="minorHAnsi"/>
        </w:rPr>
        <w:t>û</w:t>
      </w:r>
      <w:r w:rsidR="002A0ECA">
        <w:rPr>
          <w:rFonts w:eastAsia="Calibri" w:cstheme="minorHAnsi"/>
        </w:rPr>
        <w:br/>
      </w:r>
      <w:r w:rsidR="002A0ECA" w:rsidRPr="007A05BA">
        <w:rPr>
          <w:rFonts w:ascii="Times New Roman" w:eastAsia="Calibri" w:hAnsi="Times New Roman" w:cs="Times New Roman"/>
          <w:b/>
          <w:sz w:val="20"/>
          <w:szCs w:val="20"/>
        </w:rPr>
        <w:t>clay pots</w:t>
      </w:r>
      <w:r w:rsidR="002A0ECA" w:rsidRPr="007A05BA">
        <w:rPr>
          <w:rFonts w:ascii="Times New Roman" w:eastAsia="Calibri" w:hAnsi="Times New Roman" w:cs="Times New Roman"/>
          <w:sz w:val="20"/>
          <w:szCs w:val="20"/>
        </w:rPr>
        <w:t xml:space="preserve">, qualifying clay pots, </w:t>
      </w:r>
      <w:r w:rsidR="002A0ECA" w:rsidRPr="007A05BA">
        <w:rPr>
          <w:rFonts w:ascii="Times New Roman" w:hAnsi="Times New Roman" w:cs="Times New Roman"/>
          <w:sz w:val="20"/>
          <w:szCs w:val="20"/>
        </w:rPr>
        <w:t>š</w:t>
      </w:r>
      <w:r w:rsidR="002A0ECA" w:rsidRPr="007A05BA">
        <w:rPr>
          <w:rFonts w:ascii="Times New Roman" w:eastAsia="Calibri" w:hAnsi="Times New Roman" w:cs="Times New Roman"/>
          <w:sz w:val="20"/>
          <w:szCs w:val="20"/>
        </w:rPr>
        <w:t>aḫarru</w:t>
      </w:r>
      <w:r w:rsidR="009758BF" w:rsidRPr="00F657DF">
        <w:rPr>
          <w:rFonts w:eastAsia="Calibri" w:cstheme="minorHAnsi"/>
        </w:rPr>
        <w:br/>
      </w:r>
      <w:r w:rsidR="009758BF" w:rsidRPr="00222653">
        <w:rPr>
          <w:rFonts w:ascii="Times New Roman" w:eastAsia="Calibri" w:hAnsi="Times New Roman" w:cs="Times New Roman"/>
          <w:b/>
          <w:sz w:val="20"/>
          <w:szCs w:val="20"/>
        </w:rPr>
        <w:t>clay</w:t>
      </w:r>
      <w:r w:rsidR="009758BF" w:rsidRPr="00222653">
        <w:rPr>
          <w:rFonts w:ascii="Times New Roman" w:eastAsia="Calibri" w:hAnsi="Times New Roman" w:cs="Times New Roman"/>
          <w:sz w:val="20"/>
          <w:szCs w:val="20"/>
        </w:rPr>
        <w:t>,</w:t>
      </w:r>
      <w:r w:rsidR="009758BF" w:rsidRPr="00222653">
        <w:rPr>
          <w:rFonts w:ascii="Times New Roman" w:eastAsia="Calibri" w:hAnsi="Times New Roman" w:cs="Times New Roman"/>
          <w:b/>
          <w:sz w:val="20"/>
          <w:szCs w:val="20"/>
        </w:rPr>
        <w:t xml:space="preserve"> potter’s clay,</w:t>
      </w:r>
      <w:r w:rsidR="009758BF" w:rsidRPr="00222653">
        <w:rPr>
          <w:rFonts w:ascii="Times New Roman" w:eastAsia="Calibri" w:hAnsi="Times New Roman" w:cs="Times New Roman"/>
          <w:sz w:val="20"/>
          <w:szCs w:val="20"/>
        </w:rPr>
        <w:t xml:space="preserve"> *ḫa</w:t>
      </w:r>
      <w:r w:rsidR="009758BF" w:rsidRPr="00222653">
        <w:rPr>
          <w:rFonts w:ascii="Times New Roman" w:hAnsi="Times New Roman" w:cs="Times New Roman"/>
          <w:sz w:val="20"/>
          <w:szCs w:val="20"/>
        </w:rPr>
        <w:t>ṣṣ</w:t>
      </w:r>
      <w:r w:rsidR="009758BF" w:rsidRPr="00222653">
        <w:rPr>
          <w:rFonts w:ascii="Times New Roman" w:eastAsia="Calibri" w:hAnsi="Times New Roman" w:cs="Times New Roman"/>
          <w:sz w:val="20"/>
          <w:szCs w:val="20"/>
        </w:rPr>
        <w:t>abu, kullatu</w:t>
      </w:r>
      <w:r w:rsidR="004F09A6">
        <w:rPr>
          <w:rFonts w:eastAsia="Calibri" w:cstheme="minorHAnsi"/>
        </w:rPr>
        <w:br/>
      </w:r>
      <w:r w:rsidR="004F09A6" w:rsidRPr="009821C8">
        <w:rPr>
          <w:rFonts w:eastAsia="Calibri" w:cstheme="minorHAnsi"/>
          <w:b/>
        </w:rPr>
        <w:t>clay</w:t>
      </w:r>
      <w:r w:rsidR="004F09A6">
        <w:rPr>
          <w:rFonts w:eastAsia="Calibri" w:cstheme="minorHAnsi"/>
        </w:rPr>
        <w:t xml:space="preserve">, </w:t>
      </w:r>
      <w:r w:rsidR="004F09A6" w:rsidRPr="00A3052B">
        <w:rPr>
          <w:rFonts w:ascii="Calibri" w:eastAsia="Calibri" w:hAnsi="Calibri" w:cs="Calibri"/>
          <w:b/>
        </w:rPr>
        <w:t>red</w:t>
      </w:r>
      <w:r w:rsidR="004F09A6">
        <w:rPr>
          <w:rFonts w:ascii="Calibri" w:eastAsia="Calibri" w:hAnsi="Calibri" w:cs="Calibri"/>
          <w:b/>
        </w:rPr>
        <w:t xml:space="preserve"> clay</w:t>
      </w:r>
      <w:r w:rsidR="004F09A6" w:rsidRPr="00A3052B">
        <w:rPr>
          <w:rFonts w:ascii="Calibri" w:eastAsia="Calibri" w:hAnsi="Calibri" w:cs="Calibri"/>
          <w:b/>
        </w:rPr>
        <w:t xml:space="preserve"> </w:t>
      </w:r>
      <w:r w:rsidR="004F09A6">
        <w:rPr>
          <w:rFonts w:ascii="Calibri" w:eastAsia="Calibri" w:hAnsi="Calibri" w:cs="Calibri"/>
          <w:b/>
        </w:rPr>
        <w:t xml:space="preserve">or </w:t>
      </w:r>
      <w:r w:rsidR="004F09A6" w:rsidRPr="00A3052B">
        <w:rPr>
          <w:rFonts w:ascii="Calibri" w:eastAsia="Calibri" w:hAnsi="Calibri" w:cs="Calibri"/>
          <w:b/>
        </w:rPr>
        <w:t>paste</w:t>
      </w:r>
      <w:r w:rsidR="004F09A6">
        <w:rPr>
          <w:rFonts w:ascii="Calibri" w:eastAsia="Calibri" w:hAnsi="Calibri" w:cs="Calibri"/>
        </w:rPr>
        <w:t xml:space="preserve">, </w:t>
      </w:r>
      <w:r w:rsidR="004F09A6" w:rsidRPr="00650D3D">
        <w:rPr>
          <w:rFonts w:cstheme="minorHAnsi"/>
        </w:rPr>
        <w:t>š</w:t>
      </w:r>
      <w:r w:rsidR="004F09A6">
        <w:rPr>
          <w:rFonts w:ascii="Calibri" w:eastAsia="Calibri" w:hAnsi="Calibri" w:cs="Calibri"/>
        </w:rPr>
        <w:t>ar</w:t>
      </w:r>
      <w:r w:rsidR="004F09A6" w:rsidRPr="00650D3D">
        <w:rPr>
          <w:rFonts w:cstheme="minorHAnsi"/>
        </w:rPr>
        <w:t>š</w:t>
      </w:r>
      <w:r w:rsidR="004F09A6">
        <w:rPr>
          <w:rFonts w:ascii="Calibri" w:eastAsia="Calibri" w:hAnsi="Calibri" w:cs="Calibri"/>
        </w:rPr>
        <w:t>erru</w:t>
      </w:r>
      <w:r w:rsidR="009758BF" w:rsidRPr="00F657DF">
        <w:rPr>
          <w:rFonts w:eastAsia="Calibri" w:cstheme="minorHAnsi"/>
        </w:rPr>
        <w:br/>
      </w:r>
      <w:r w:rsidR="009758BF" w:rsidRPr="00F657DF">
        <w:rPr>
          <w:rFonts w:eastAsia="Calibri" w:cstheme="minorHAnsi"/>
          <w:b/>
        </w:rPr>
        <w:t>clay</w:t>
      </w:r>
      <w:r w:rsidR="009758BF" w:rsidRPr="00F657DF">
        <w:rPr>
          <w:rFonts w:eastAsia="Calibri" w:cstheme="minorHAnsi"/>
        </w:rPr>
        <w:t xml:space="preserve">, </w:t>
      </w:r>
      <w:r w:rsidR="009758BF" w:rsidRPr="00F657DF">
        <w:rPr>
          <w:rFonts w:cstheme="minorHAnsi"/>
          <w:b/>
        </w:rPr>
        <w:t>reddish colored clay</w:t>
      </w:r>
      <w:r w:rsidR="009758BF" w:rsidRPr="00F657DF">
        <w:rPr>
          <w:rFonts w:cstheme="minorHAnsi"/>
        </w:rPr>
        <w:t xml:space="preserve"> or mineral, kalgukku</w:t>
      </w:r>
      <w:r w:rsidR="00491661">
        <w:rPr>
          <w:rFonts w:cstheme="minorHAnsi"/>
        </w:rPr>
        <w:br/>
      </w:r>
      <w:r w:rsidR="00491661" w:rsidRPr="007A79B7">
        <w:rPr>
          <w:rFonts w:ascii="Times New Roman" w:hAnsi="Times New Roman" w:cs="Times New Roman"/>
          <w:b/>
          <w:sz w:val="20"/>
          <w:szCs w:val="20"/>
        </w:rPr>
        <w:t>clay sealing</w:t>
      </w:r>
      <w:r w:rsidR="00491661" w:rsidRPr="007A79B7">
        <w:rPr>
          <w:rFonts w:ascii="Times New Roman" w:hAnsi="Times New Roman" w:cs="Times New Roman"/>
          <w:sz w:val="20"/>
          <w:szCs w:val="20"/>
        </w:rPr>
        <w:t>, šipassu</w:t>
      </w:r>
      <w:r w:rsidR="006F4EE8" w:rsidRPr="00F657DF">
        <w:rPr>
          <w:rFonts w:cstheme="minorHAnsi"/>
        </w:rPr>
        <w:br/>
      </w:r>
      <w:r w:rsidR="000267F7">
        <w:rPr>
          <w:rFonts w:cstheme="minorHAnsi"/>
          <w:b/>
        </w:rPr>
        <w:t>clay slip</w:t>
      </w:r>
      <w:r w:rsidR="000267F7">
        <w:rPr>
          <w:rFonts w:cstheme="minorHAnsi"/>
        </w:rPr>
        <w:t>, painted overlay, salve, t</w:t>
      </w:r>
      <w:r w:rsidR="000267F7" w:rsidRPr="00650D3D">
        <w:rPr>
          <w:rFonts w:eastAsia="Calibri" w:cstheme="minorHAnsi"/>
        </w:rPr>
        <w:t>ē</w:t>
      </w:r>
      <w:r w:rsidR="000267F7">
        <w:rPr>
          <w:rFonts w:cstheme="minorHAnsi"/>
        </w:rPr>
        <w:t>q</w:t>
      </w:r>
      <w:r w:rsidR="000267F7" w:rsidRPr="00650D3D">
        <w:rPr>
          <w:rFonts w:eastAsia="Calibri" w:cstheme="minorHAnsi"/>
        </w:rPr>
        <w:t>ī</w:t>
      </w:r>
      <w:r w:rsidR="000267F7">
        <w:rPr>
          <w:rFonts w:cstheme="minorHAnsi"/>
        </w:rPr>
        <w:t>tu</w:t>
      </w:r>
      <w:r w:rsidR="005E3626">
        <w:rPr>
          <w:rFonts w:cstheme="minorHAnsi"/>
        </w:rPr>
        <w:br/>
      </w:r>
      <w:r w:rsidR="005E3626" w:rsidRPr="005E3626">
        <w:rPr>
          <w:rFonts w:cstheme="minorHAnsi"/>
          <w:b/>
        </w:rPr>
        <w:t>clay tag with a seal impression</w:t>
      </w:r>
      <w:r w:rsidR="005E3626">
        <w:rPr>
          <w:rFonts w:cstheme="minorHAnsi"/>
        </w:rPr>
        <w:t xml:space="preserve"> or a short inscription, mold for casting metal objects, impression on clay, cast coin, ze’pu</w:t>
      </w:r>
      <w:r w:rsidR="000267F7">
        <w:rPr>
          <w:rFonts w:cstheme="minorHAnsi"/>
          <w:b/>
        </w:rPr>
        <w:br/>
      </w:r>
      <w:r w:rsidR="006F4EE8" w:rsidRPr="007A05BA">
        <w:rPr>
          <w:rFonts w:ascii="Times New Roman" w:hAnsi="Times New Roman" w:cs="Times New Roman"/>
          <w:b/>
          <w:sz w:val="20"/>
          <w:szCs w:val="20"/>
        </w:rPr>
        <w:t>clay tablet</w:t>
      </w:r>
      <w:r w:rsidR="006F4EE8" w:rsidRPr="007A05BA">
        <w:rPr>
          <w:rFonts w:ascii="Times New Roman" w:hAnsi="Times New Roman" w:cs="Times New Roman"/>
          <w:sz w:val="20"/>
          <w:szCs w:val="20"/>
        </w:rPr>
        <w:t>, lump of clay, wrapping, pisiltu</w:t>
      </w:r>
      <w:r w:rsidR="00586B15" w:rsidRPr="007A05BA">
        <w:rPr>
          <w:rFonts w:ascii="Times New Roman" w:hAnsi="Times New Roman" w:cs="Times New Roman"/>
          <w:sz w:val="20"/>
          <w:szCs w:val="20"/>
        </w:rPr>
        <w:br/>
      </w:r>
      <w:r w:rsidR="00586B15" w:rsidRPr="00F657DF">
        <w:rPr>
          <w:rFonts w:cstheme="minorHAnsi"/>
          <w:b/>
        </w:rPr>
        <w:t>clean by combing</w:t>
      </w:r>
      <w:r w:rsidR="00586B15" w:rsidRPr="00F657DF">
        <w:rPr>
          <w:rFonts w:cstheme="minorHAnsi"/>
        </w:rPr>
        <w:t>, squeeze out, to press, ḫalāṣu</w:t>
      </w:r>
      <w:r w:rsidR="00D324A1">
        <w:rPr>
          <w:rFonts w:cstheme="minorHAnsi"/>
        </w:rPr>
        <w:br/>
      </w:r>
      <w:r w:rsidR="00D324A1" w:rsidRPr="00D324A1">
        <w:rPr>
          <w:rFonts w:ascii="Times New Roman" w:hAnsi="Times New Roman" w:cs="Times New Roman"/>
          <w:b/>
          <w:sz w:val="20"/>
          <w:szCs w:val="20"/>
        </w:rPr>
        <w:t>clean</w:t>
      </w:r>
      <w:r w:rsidR="00D324A1" w:rsidRPr="00D324A1">
        <w:rPr>
          <w:rFonts w:ascii="Times New Roman" w:hAnsi="Times New Roman" w:cs="Times New Roman"/>
          <w:sz w:val="20"/>
          <w:szCs w:val="20"/>
        </w:rPr>
        <w:t>, cleansed, clear, in good order, plain, refined, pure, free of claims, zak</w:t>
      </w:r>
      <w:r w:rsidR="00D324A1" w:rsidRPr="00D324A1">
        <w:rPr>
          <w:rFonts w:ascii="Times New Roman" w:eastAsia="Calibri" w:hAnsi="Times New Roman" w:cs="Times New Roman"/>
          <w:sz w:val="20"/>
          <w:szCs w:val="20"/>
        </w:rPr>
        <w:t>û</w:t>
      </w:r>
      <w:r w:rsidR="00586B15" w:rsidRPr="00D324A1">
        <w:rPr>
          <w:rFonts w:ascii="Times New Roman" w:hAnsi="Times New Roman" w:cs="Times New Roman"/>
          <w:sz w:val="20"/>
          <w:szCs w:val="20"/>
        </w:rPr>
        <w:br/>
      </w:r>
      <w:r w:rsidR="00586B15" w:rsidRPr="00124316">
        <w:rPr>
          <w:rFonts w:ascii="Times New Roman" w:hAnsi="Times New Roman" w:cs="Times New Roman"/>
          <w:b/>
          <w:sz w:val="20"/>
          <w:szCs w:val="20"/>
        </w:rPr>
        <w:t>clean, holy</w:t>
      </w:r>
      <w:r w:rsidR="00586B15" w:rsidRPr="00124316">
        <w:rPr>
          <w:rFonts w:ascii="Times New Roman" w:hAnsi="Times New Roman" w:cs="Times New Roman"/>
          <w:sz w:val="20"/>
          <w:szCs w:val="20"/>
        </w:rPr>
        <w:t xml:space="preserve">, lustrous, shining, trustworthy, proper, pure (religiously), polished, ebbu </w:t>
      </w:r>
      <w:r w:rsidR="00586B15" w:rsidRPr="00124316">
        <w:rPr>
          <w:rFonts w:ascii="Times New Roman" w:hAnsi="Times New Roman" w:cs="Times New Roman"/>
          <w:sz w:val="20"/>
          <w:szCs w:val="20"/>
        </w:rPr>
        <w:br/>
      </w:r>
      <w:r w:rsidR="00586B15" w:rsidRPr="00124316">
        <w:rPr>
          <w:rFonts w:ascii="Times New Roman" w:hAnsi="Times New Roman" w:cs="Times New Roman"/>
          <w:b/>
          <w:sz w:val="20"/>
          <w:szCs w:val="20"/>
        </w:rPr>
        <w:t xml:space="preserve">clean, holy, </w:t>
      </w:r>
      <w:r w:rsidR="00586B15" w:rsidRPr="00124316">
        <w:rPr>
          <w:rFonts w:ascii="Times New Roman" w:hAnsi="Times New Roman" w:cs="Times New Roman"/>
          <w:sz w:val="20"/>
          <w:szCs w:val="20"/>
        </w:rPr>
        <w:t>pure, sacred, noble, free, ellu</w:t>
      </w:r>
      <w:r w:rsidR="00586B15" w:rsidRPr="00124316">
        <w:rPr>
          <w:rFonts w:ascii="Times New Roman" w:hAnsi="Times New Roman" w:cs="Times New Roman"/>
        </w:rPr>
        <w:br/>
      </w:r>
      <w:r w:rsidR="00586B15" w:rsidRPr="00F657DF">
        <w:rPr>
          <w:rFonts w:eastAsia="Calibri" w:cstheme="minorHAnsi"/>
          <w:b/>
        </w:rPr>
        <w:t>clean person</w:t>
      </w:r>
      <w:r w:rsidR="00586B15" w:rsidRPr="00F657DF">
        <w:rPr>
          <w:rFonts w:eastAsia="Calibri" w:cstheme="minorHAnsi"/>
        </w:rPr>
        <w:t xml:space="preserve"> (in relation to a cult), ellu</w:t>
      </w:r>
      <w:r w:rsidR="00D52117">
        <w:rPr>
          <w:rFonts w:eastAsia="Calibri" w:cstheme="minorHAnsi"/>
        </w:rPr>
        <w:br/>
      </w:r>
      <w:r w:rsidR="00D52117" w:rsidRPr="00930A2C">
        <w:rPr>
          <w:rFonts w:ascii="Times New Roman" w:eastAsia="Calibri" w:hAnsi="Times New Roman" w:cs="Times New Roman"/>
          <w:b/>
          <w:sz w:val="20"/>
          <w:szCs w:val="20"/>
        </w:rPr>
        <w:t>clean</w:t>
      </w:r>
      <w:r w:rsidR="00D52117" w:rsidRPr="00930A2C">
        <w:rPr>
          <w:rFonts w:ascii="Times New Roman" w:eastAsia="Calibri" w:hAnsi="Times New Roman" w:cs="Times New Roman"/>
          <w:sz w:val="20"/>
          <w:szCs w:val="20"/>
        </w:rPr>
        <w:t>, to become clean, clear, light, to become free from specific claims or obligations, to obtain clearance through an accounting, to cleanse, clear of impurities, to winnow, to wash, to free, release, to make ready for departure, to use fine materials, to cleans ritualy, zakû</w:t>
      </w:r>
      <w:r w:rsidRPr="00930A2C">
        <w:rPr>
          <w:rFonts w:ascii="Times New Roman" w:eastAsia="Calibri" w:hAnsi="Times New Roman" w:cs="Times New Roman"/>
          <w:sz w:val="20"/>
          <w:szCs w:val="20"/>
        </w:rPr>
        <w:br/>
      </w:r>
      <w:r w:rsidR="009758BF" w:rsidRPr="00074F78">
        <w:rPr>
          <w:rFonts w:ascii="Times New Roman" w:hAnsi="Times New Roman" w:cs="Times New Roman"/>
          <w:b/>
          <w:sz w:val="20"/>
          <w:szCs w:val="20"/>
        </w:rPr>
        <w:t>clean</w:t>
      </w:r>
      <w:r w:rsidR="009758BF" w:rsidRPr="00074F78">
        <w:rPr>
          <w:rFonts w:ascii="Times New Roman" w:hAnsi="Times New Roman" w:cs="Times New Roman"/>
          <w:sz w:val="20"/>
          <w:szCs w:val="20"/>
        </w:rPr>
        <w:t xml:space="preserve">, </w:t>
      </w:r>
      <w:r w:rsidR="009758BF" w:rsidRPr="00074F78">
        <w:rPr>
          <w:rFonts w:ascii="Times New Roman" w:hAnsi="Times New Roman" w:cs="Times New Roman"/>
          <w:b/>
          <w:sz w:val="20"/>
          <w:szCs w:val="20"/>
        </w:rPr>
        <w:t>to become clean</w:t>
      </w:r>
      <w:r w:rsidR="009758BF" w:rsidRPr="00074F78">
        <w:rPr>
          <w:rFonts w:ascii="Times New Roman" w:hAnsi="Times New Roman" w:cs="Times New Roman"/>
          <w:sz w:val="20"/>
          <w:szCs w:val="20"/>
        </w:rPr>
        <w:t>, to clean, to keep clean, to clear a person or property of legal or financial claims, to clear oneself of an accusation by oath, to be or become cleansed, to make clean,</w:t>
      </w:r>
      <w:r w:rsidR="009758BF" w:rsidRPr="00074F78">
        <w:rPr>
          <w:rFonts w:ascii="Times New Roman" w:hAnsi="Times New Roman" w:cs="Times New Roman"/>
          <w:b/>
          <w:sz w:val="20"/>
          <w:szCs w:val="20"/>
        </w:rPr>
        <w:t xml:space="preserve"> </w:t>
      </w:r>
      <w:r w:rsidR="009065B9">
        <w:rPr>
          <w:rFonts w:ascii="Times New Roman" w:hAnsi="Times New Roman" w:cs="Times New Roman"/>
          <w:sz w:val="20"/>
          <w:szCs w:val="20"/>
        </w:rPr>
        <w:t xml:space="preserve"> </w:t>
      </w:r>
      <w:r w:rsidR="00586B15" w:rsidRPr="009065B9">
        <w:rPr>
          <w:rFonts w:ascii="Times New Roman" w:hAnsi="Times New Roman" w:cs="Times New Roman"/>
          <w:sz w:val="20"/>
          <w:szCs w:val="20"/>
        </w:rPr>
        <w:t>clean</w:t>
      </w:r>
      <w:r w:rsidR="00586B15" w:rsidRPr="00074F78">
        <w:rPr>
          <w:rFonts w:ascii="Times New Roman" w:hAnsi="Times New Roman" w:cs="Times New Roman"/>
          <w:sz w:val="20"/>
          <w:szCs w:val="20"/>
        </w:rPr>
        <w:t>, to clean, to keep clean to be or become cleansed, to make clean,</w:t>
      </w:r>
      <w:r w:rsidR="00586B15" w:rsidRPr="00074F78">
        <w:rPr>
          <w:rFonts w:ascii="Times New Roman" w:hAnsi="Times New Roman" w:cs="Times New Roman"/>
          <w:b/>
          <w:sz w:val="20"/>
          <w:szCs w:val="20"/>
        </w:rPr>
        <w:t xml:space="preserve"> </w:t>
      </w:r>
      <w:r w:rsidR="00586B15" w:rsidRPr="00074F78">
        <w:rPr>
          <w:rFonts w:ascii="Times New Roman" w:hAnsi="Times New Roman" w:cs="Times New Roman"/>
          <w:sz w:val="20"/>
          <w:szCs w:val="20"/>
        </w:rPr>
        <w:t>eb</w:t>
      </w:r>
      <w:r w:rsidR="00586B15" w:rsidRPr="00074F78">
        <w:rPr>
          <w:rFonts w:ascii="Times New Roman" w:eastAsia="Calibri" w:hAnsi="Times New Roman" w:cs="Times New Roman"/>
          <w:sz w:val="20"/>
          <w:szCs w:val="20"/>
        </w:rPr>
        <w:t>ē</w:t>
      </w:r>
      <w:r w:rsidR="00586B15" w:rsidRPr="00074F78">
        <w:rPr>
          <w:rFonts w:ascii="Times New Roman" w:hAnsi="Times New Roman" w:cs="Times New Roman"/>
          <w:sz w:val="20"/>
          <w:szCs w:val="20"/>
        </w:rPr>
        <w:t>bu</w:t>
      </w:r>
      <w:r w:rsidR="00977BBB" w:rsidRPr="00074F78">
        <w:rPr>
          <w:rFonts w:ascii="Times New Roman" w:hAnsi="Times New Roman" w:cs="Times New Roman"/>
          <w:sz w:val="20"/>
          <w:szCs w:val="20"/>
        </w:rPr>
        <w:br/>
      </w:r>
      <w:r w:rsidR="00977BBB" w:rsidRPr="009065B9">
        <w:rPr>
          <w:rFonts w:ascii="Times New Roman" w:eastAsia="Calibri" w:hAnsi="Times New Roman" w:cs="Times New Roman"/>
          <w:b/>
          <w:sz w:val="20"/>
          <w:szCs w:val="20"/>
        </w:rPr>
        <w:t>clean</w:t>
      </w:r>
      <w:r w:rsidR="00977BBB" w:rsidRPr="009065B9">
        <w:rPr>
          <w:rFonts w:ascii="Times New Roman" w:eastAsia="Calibri" w:hAnsi="Times New Roman" w:cs="Times New Roman"/>
          <w:sz w:val="20"/>
          <w:szCs w:val="20"/>
        </w:rPr>
        <w:t xml:space="preserve">, </w:t>
      </w:r>
      <w:r w:rsidR="00977BBB" w:rsidRPr="009065B9">
        <w:rPr>
          <w:rFonts w:ascii="Times New Roman" w:eastAsia="Calibri" w:hAnsi="Times New Roman" w:cs="Times New Roman"/>
          <w:b/>
          <w:sz w:val="20"/>
          <w:szCs w:val="20"/>
        </w:rPr>
        <w:t>to clean</w:t>
      </w:r>
      <w:r w:rsidR="00977BBB" w:rsidRPr="009065B9">
        <w:rPr>
          <w:rFonts w:ascii="Times New Roman" w:eastAsia="Calibri" w:hAnsi="Times New Roman" w:cs="Times New Roman"/>
          <w:sz w:val="20"/>
          <w:szCs w:val="20"/>
        </w:rPr>
        <w:t>, to bleach, to sinter, to become sintered, to pale, to become white, to launder, pe</w:t>
      </w:r>
      <w:r w:rsidR="00977BBB" w:rsidRPr="009065B9">
        <w:rPr>
          <w:rFonts w:ascii="Times New Roman" w:hAnsi="Times New Roman" w:cs="Times New Roman"/>
          <w:sz w:val="20"/>
          <w:szCs w:val="20"/>
        </w:rPr>
        <w:t>ṣ</w:t>
      </w:r>
      <w:r w:rsidR="00977BBB" w:rsidRPr="009065B9">
        <w:rPr>
          <w:rFonts w:ascii="Times New Roman" w:eastAsia="Calibri" w:hAnsi="Times New Roman" w:cs="Times New Roman"/>
          <w:sz w:val="20"/>
          <w:szCs w:val="20"/>
        </w:rPr>
        <w:t>û</w:t>
      </w:r>
      <w:r w:rsidR="003D6A53" w:rsidRPr="009065B9">
        <w:rPr>
          <w:rFonts w:ascii="Times New Roman" w:eastAsia="Calibri" w:hAnsi="Times New Roman" w:cs="Times New Roman"/>
          <w:sz w:val="20"/>
          <w:szCs w:val="20"/>
        </w:rPr>
        <w:br/>
      </w:r>
      <w:r w:rsidR="003D6A53" w:rsidRPr="009065B9">
        <w:rPr>
          <w:rFonts w:ascii="Times New Roman" w:eastAsia="Calibri" w:hAnsi="Times New Roman" w:cs="Times New Roman"/>
          <w:b/>
          <w:sz w:val="20"/>
          <w:szCs w:val="20"/>
        </w:rPr>
        <w:lastRenderedPageBreak/>
        <w:t>clean</w:t>
      </w:r>
      <w:r w:rsidR="003D6A53" w:rsidRPr="009065B9">
        <w:rPr>
          <w:rFonts w:ascii="Times New Roman" w:eastAsia="Calibri" w:hAnsi="Times New Roman" w:cs="Times New Roman"/>
          <w:sz w:val="20"/>
          <w:szCs w:val="20"/>
        </w:rPr>
        <w:t xml:space="preserve">, </w:t>
      </w:r>
      <w:r w:rsidR="003D6A53" w:rsidRPr="009065B9">
        <w:rPr>
          <w:rFonts w:ascii="Times New Roman" w:eastAsia="Calibri" w:hAnsi="Times New Roman" w:cs="Times New Roman"/>
          <w:b/>
          <w:sz w:val="20"/>
          <w:szCs w:val="20"/>
        </w:rPr>
        <w:t>to  clean</w:t>
      </w:r>
      <w:r w:rsidR="003D6A53" w:rsidRPr="009065B9">
        <w:rPr>
          <w:rFonts w:ascii="Times New Roman" w:eastAsia="Calibri" w:hAnsi="Times New Roman" w:cs="Times New Roman"/>
          <w:sz w:val="20"/>
          <w:szCs w:val="20"/>
        </w:rPr>
        <w:t>, to make ritually clean, to be free of claims, to purify, to consecrate, dedicate, qad</w:t>
      </w:r>
      <w:r w:rsidR="003D6A53" w:rsidRPr="009065B9">
        <w:rPr>
          <w:rFonts w:ascii="Times New Roman" w:hAnsi="Times New Roman" w:cs="Times New Roman"/>
          <w:sz w:val="20"/>
          <w:szCs w:val="20"/>
        </w:rPr>
        <w:t>āš</w:t>
      </w:r>
      <w:r w:rsidR="003D6A53" w:rsidRPr="009065B9">
        <w:rPr>
          <w:rFonts w:ascii="Times New Roman" w:eastAsia="Calibri" w:hAnsi="Times New Roman" w:cs="Times New Roman"/>
          <w:sz w:val="20"/>
          <w:szCs w:val="20"/>
        </w:rPr>
        <w:t>u</w:t>
      </w:r>
      <w:r w:rsidR="009758BF" w:rsidRPr="009065B9">
        <w:rPr>
          <w:rFonts w:ascii="Times New Roman" w:hAnsi="Times New Roman" w:cs="Times New Roman"/>
          <w:sz w:val="20"/>
          <w:szCs w:val="20"/>
        </w:rPr>
        <w:br/>
      </w:r>
      <w:r w:rsidR="009758BF" w:rsidRPr="009065B9">
        <w:rPr>
          <w:rFonts w:ascii="Times New Roman" w:hAnsi="Times New Roman" w:cs="Times New Roman"/>
          <w:b/>
          <w:sz w:val="20"/>
          <w:szCs w:val="20"/>
        </w:rPr>
        <w:t>clean</w:t>
      </w:r>
      <w:r w:rsidR="009758BF" w:rsidRPr="009065B9">
        <w:rPr>
          <w:rFonts w:ascii="Times New Roman" w:hAnsi="Times New Roman" w:cs="Times New Roman"/>
          <w:sz w:val="20"/>
          <w:szCs w:val="20"/>
        </w:rPr>
        <w:t>,</w:t>
      </w:r>
      <w:r w:rsidR="009758BF" w:rsidRPr="009065B9">
        <w:rPr>
          <w:rFonts w:ascii="Times New Roman" w:hAnsi="Times New Roman" w:cs="Times New Roman"/>
          <w:b/>
          <w:sz w:val="20"/>
          <w:szCs w:val="20"/>
        </w:rPr>
        <w:t xml:space="preserve"> to clean objects</w:t>
      </w:r>
      <w:r w:rsidR="009758BF" w:rsidRPr="009065B9">
        <w:rPr>
          <w:rFonts w:ascii="Times New Roman" w:hAnsi="Times New Roman" w:cs="Times New Roman"/>
          <w:sz w:val="20"/>
          <w:szCs w:val="20"/>
        </w:rPr>
        <w:t>, to smear on (a paint or liquid), to be smeared, to wipe off, to rub, to purify magically, to be rubbed, kapāru</w:t>
      </w:r>
      <w:r w:rsidR="00323B6D" w:rsidRPr="009065B9">
        <w:rPr>
          <w:rFonts w:cstheme="minorHAnsi"/>
          <w:b/>
        </w:rPr>
        <w:br/>
      </w:r>
      <w:r w:rsidR="00323B6D" w:rsidRPr="009065B9">
        <w:rPr>
          <w:rFonts w:ascii="Times New Roman" w:hAnsi="Times New Roman" w:cs="Times New Roman"/>
          <w:b/>
          <w:sz w:val="20"/>
          <w:szCs w:val="20"/>
        </w:rPr>
        <w:t>cleaned</w:t>
      </w:r>
      <w:r w:rsidR="00323B6D" w:rsidRPr="009065B9">
        <w:rPr>
          <w:rFonts w:ascii="Times New Roman" w:hAnsi="Times New Roman" w:cs="Times New Roman"/>
          <w:sz w:val="20"/>
          <w:szCs w:val="20"/>
        </w:rPr>
        <w:t>, bathed, adj., rummuku</w:t>
      </w:r>
      <w:r w:rsidR="009E5370">
        <w:rPr>
          <w:rFonts w:ascii="Times New Roman" w:hAnsi="Times New Roman" w:cs="Times New Roman"/>
          <w:sz w:val="20"/>
          <w:szCs w:val="20"/>
        </w:rPr>
        <w:br/>
      </w:r>
      <w:r w:rsidR="009E5370" w:rsidRPr="009E5370">
        <w:rPr>
          <w:rFonts w:ascii="Times New Roman" w:hAnsi="Times New Roman" w:cs="Times New Roman"/>
          <w:b/>
          <w:sz w:val="20"/>
          <w:szCs w:val="20"/>
        </w:rPr>
        <w:t>cleaned</w:t>
      </w:r>
      <w:r w:rsidR="009E5370">
        <w:rPr>
          <w:rFonts w:ascii="Times New Roman" w:hAnsi="Times New Roman" w:cs="Times New Roman"/>
          <w:sz w:val="20"/>
          <w:szCs w:val="20"/>
        </w:rPr>
        <w:t xml:space="preserve">, </w:t>
      </w:r>
      <w:r w:rsidR="009E5370" w:rsidRPr="009E5370">
        <w:rPr>
          <w:rFonts w:ascii="Times New Roman" w:hAnsi="Times New Roman" w:cs="Times New Roman"/>
          <w:sz w:val="20"/>
          <w:szCs w:val="20"/>
        </w:rPr>
        <w:t>purified</w:t>
      </w:r>
      <w:r w:rsidR="009E5370">
        <w:rPr>
          <w:rFonts w:ascii="Times New Roman" w:hAnsi="Times New Roman" w:cs="Times New Roman"/>
          <w:sz w:val="20"/>
          <w:szCs w:val="20"/>
        </w:rPr>
        <w:t>, adj., ubbubu</w:t>
      </w:r>
      <w:r w:rsidR="00124316">
        <w:rPr>
          <w:rFonts w:ascii="Times New Roman" w:hAnsi="Times New Roman" w:cs="Times New Roman"/>
          <w:sz w:val="20"/>
          <w:szCs w:val="20"/>
        </w:rPr>
        <w:t>, ullulu</w:t>
      </w:r>
      <w:r w:rsidR="00606BA2" w:rsidRPr="00F657DF">
        <w:rPr>
          <w:rFonts w:cstheme="minorHAnsi"/>
        </w:rPr>
        <w:br/>
      </w:r>
      <w:r w:rsidR="00606BA2" w:rsidRPr="009065B9">
        <w:rPr>
          <w:rFonts w:ascii="Times New Roman" w:hAnsi="Times New Roman" w:cs="Times New Roman"/>
          <w:b/>
          <w:sz w:val="20"/>
          <w:szCs w:val="20"/>
        </w:rPr>
        <w:t>cleaned</w:t>
      </w:r>
      <w:r w:rsidR="00606BA2" w:rsidRPr="009065B9">
        <w:rPr>
          <w:rFonts w:ascii="Times New Roman" w:hAnsi="Times New Roman" w:cs="Times New Roman"/>
          <w:sz w:val="20"/>
          <w:szCs w:val="20"/>
        </w:rPr>
        <w:t>, refined (said of metals), washed, mes</w:t>
      </w:r>
      <w:r w:rsidR="00606BA2" w:rsidRPr="009065B9">
        <w:rPr>
          <w:rFonts w:ascii="Times New Roman" w:eastAsia="Calibri" w:hAnsi="Times New Roman" w:cs="Times New Roman"/>
          <w:sz w:val="20"/>
          <w:szCs w:val="20"/>
        </w:rPr>
        <w:t>û</w:t>
      </w:r>
      <w:r w:rsidR="00F31C13" w:rsidRPr="009065B9">
        <w:rPr>
          <w:rFonts w:ascii="Times New Roman" w:eastAsia="Calibri" w:hAnsi="Times New Roman" w:cs="Times New Roman"/>
          <w:sz w:val="20"/>
          <w:szCs w:val="20"/>
        </w:rPr>
        <w:br/>
      </w:r>
      <w:r w:rsidR="00F31C13" w:rsidRPr="009065B9">
        <w:rPr>
          <w:rFonts w:ascii="Times New Roman" w:eastAsia="Calibri" w:hAnsi="Times New Roman" w:cs="Times New Roman"/>
          <w:b/>
          <w:sz w:val="20"/>
          <w:szCs w:val="20"/>
        </w:rPr>
        <w:t>cleaner</w:t>
      </w:r>
      <w:r w:rsidR="00F31C13" w:rsidRPr="009065B9">
        <w:rPr>
          <w:rFonts w:ascii="Times New Roman" w:eastAsia="Calibri" w:hAnsi="Times New Roman" w:cs="Times New Roman"/>
          <w:sz w:val="20"/>
          <w:szCs w:val="20"/>
        </w:rPr>
        <w:t>?, murammiku</w:t>
      </w:r>
      <w:r w:rsidR="00A86B36">
        <w:rPr>
          <w:rFonts w:ascii="Times New Roman" w:eastAsia="Calibri" w:hAnsi="Times New Roman" w:cs="Times New Roman"/>
          <w:sz w:val="20"/>
          <w:szCs w:val="20"/>
        </w:rPr>
        <w:br/>
      </w:r>
      <w:r w:rsidR="00A86B36" w:rsidRPr="00A86B36">
        <w:rPr>
          <w:rFonts w:ascii="Times New Roman" w:eastAsia="Calibri" w:hAnsi="Times New Roman" w:cs="Times New Roman"/>
          <w:b/>
          <w:sz w:val="20"/>
          <w:szCs w:val="20"/>
        </w:rPr>
        <w:t>cleanliness</w:t>
      </w:r>
      <w:r w:rsidR="00A86B36">
        <w:rPr>
          <w:rFonts w:ascii="Times New Roman" w:eastAsia="Calibri" w:hAnsi="Times New Roman" w:cs="Times New Roman"/>
          <w:sz w:val="20"/>
          <w:szCs w:val="20"/>
        </w:rPr>
        <w:t xml:space="preserve">, </w:t>
      </w:r>
      <w:r w:rsidR="00A86B36" w:rsidRPr="00A86B36">
        <w:rPr>
          <w:rFonts w:ascii="Times New Roman" w:eastAsia="Calibri" w:hAnsi="Times New Roman" w:cs="Times New Roman"/>
          <w:sz w:val="20"/>
          <w:szCs w:val="20"/>
        </w:rPr>
        <w:t>clear and definite information</w:t>
      </w:r>
      <w:r w:rsidR="00A86B36">
        <w:rPr>
          <w:rFonts w:ascii="Times New Roman" w:eastAsia="Calibri" w:hAnsi="Times New Roman" w:cs="Times New Roman"/>
          <w:sz w:val="20"/>
          <w:szCs w:val="20"/>
        </w:rPr>
        <w:t>, exemption, zakut</w:t>
      </w:r>
      <w:r w:rsidR="00A86B36" w:rsidRPr="00A86B36">
        <w:rPr>
          <w:rFonts w:ascii="Times New Roman" w:eastAsia="Calibri" w:hAnsi="Times New Roman" w:cs="Times New Roman"/>
          <w:sz w:val="20"/>
          <w:szCs w:val="20"/>
        </w:rPr>
        <w:t>û</w:t>
      </w:r>
      <w:r w:rsidRPr="00F657DF">
        <w:rPr>
          <w:rFonts w:eastAsia="Calibri" w:cstheme="minorHAnsi"/>
        </w:rPr>
        <w:br/>
      </w:r>
      <w:r w:rsidRPr="004E40F6">
        <w:rPr>
          <w:rFonts w:ascii="Times New Roman" w:eastAsia="Calibri" w:hAnsi="Times New Roman" w:cs="Times New Roman"/>
          <w:b/>
          <w:sz w:val="20"/>
          <w:szCs w:val="20"/>
        </w:rPr>
        <w:t>cleanliness</w:t>
      </w:r>
      <w:r w:rsidRPr="004E40F6">
        <w:rPr>
          <w:rFonts w:ascii="Times New Roman" w:eastAsia="Calibri" w:hAnsi="Times New Roman" w:cs="Times New Roman"/>
          <w:sz w:val="20"/>
          <w:szCs w:val="20"/>
        </w:rPr>
        <w:t>, state of</w:t>
      </w:r>
      <w:r w:rsidR="009758BF" w:rsidRPr="004E40F6">
        <w:rPr>
          <w:rFonts w:ascii="Times New Roman" w:eastAsia="Calibri" w:hAnsi="Times New Roman" w:cs="Times New Roman"/>
          <w:sz w:val="20"/>
          <w:szCs w:val="20"/>
        </w:rPr>
        <w:t xml:space="preserve"> ritual cleanliness, adv. ebbiš</w:t>
      </w:r>
      <w:r w:rsidR="00ED74EB">
        <w:rPr>
          <w:rFonts w:ascii="Times New Roman" w:eastAsia="Calibri" w:hAnsi="Times New Roman" w:cs="Times New Roman"/>
          <w:sz w:val="20"/>
          <w:szCs w:val="20"/>
        </w:rPr>
        <w:br/>
      </w:r>
      <w:r w:rsidR="00ED74EB" w:rsidRPr="00ED74EB">
        <w:rPr>
          <w:rFonts w:ascii="Times New Roman" w:eastAsia="Calibri" w:hAnsi="Times New Roman" w:cs="Times New Roman"/>
          <w:b/>
          <w:sz w:val="20"/>
          <w:szCs w:val="20"/>
        </w:rPr>
        <w:t>cleanse</w:t>
      </w:r>
      <w:r w:rsidR="00ED74EB">
        <w:rPr>
          <w:rFonts w:ascii="Times New Roman" w:eastAsia="Calibri" w:hAnsi="Times New Roman" w:cs="Times New Roman"/>
          <w:sz w:val="20"/>
          <w:szCs w:val="20"/>
        </w:rPr>
        <w:t xml:space="preserve">, </w:t>
      </w:r>
      <w:r w:rsidR="00ED74EB" w:rsidRPr="00ED74EB">
        <w:rPr>
          <w:rFonts w:ascii="Times New Roman" w:eastAsia="Calibri" w:hAnsi="Times New Roman" w:cs="Times New Roman"/>
          <w:b/>
          <w:sz w:val="20"/>
          <w:szCs w:val="20"/>
        </w:rPr>
        <w:t>to cleanse</w:t>
      </w:r>
      <w:r w:rsidR="00ED74EB" w:rsidRPr="00ED74EB">
        <w:rPr>
          <w:rFonts w:ascii="Times New Roman" w:eastAsia="Calibri" w:hAnsi="Times New Roman" w:cs="Times New Roman"/>
          <w:sz w:val="20"/>
          <w:szCs w:val="20"/>
        </w:rPr>
        <w:t xml:space="preserve">, </w:t>
      </w:r>
      <w:r w:rsidR="00ED74EB" w:rsidRPr="00ED74EB">
        <w:rPr>
          <w:rFonts w:ascii="Times New Roman" w:hAnsi="Times New Roman" w:cs="Times New Roman"/>
          <w:sz w:val="20"/>
          <w:szCs w:val="20"/>
        </w:rPr>
        <w:t>š</w:t>
      </w:r>
      <w:r w:rsidR="00ED74EB" w:rsidRPr="00ED74EB">
        <w:rPr>
          <w:rFonts w:ascii="Times New Roman" w:eastAsia="Calibri" w:hAnsi="Times New Roman" w:cs="Times New Roman"/>
          <w:sz w:val="20"/>
          <w:szCs w:val="20"/>
        </w:rPr>
        <w:t>ukkû</w:t>
      </w:r>
      <w:r w:rsidR="003F507A">
        <w:rPr>
          <w:rFonts w:ascii="Times New Roman" w:eastAsia="Calibri" w:hAnsi="Times New Roman" w:cs="Times New Roman"/>
          <w:sz w:val="20"/>
          <w:szCs w:val="20"/>
        </w:rPr>
        <w:br/>
      </w:r>
      <w:r w:rsidR="003F507A" w:rsidRPr="003F507A">
        <w:rPr>
          <w:rFonts w:ascii="Times New Roman" w:eastAsia="Calibri" w:hAnsi="Times New Roman" w:cs="Times New Roman"/>
          <w:b/>
          <w:sz w:val="20"/>
          <w:szCs w:val="20"/>
        </w:rPr>
        <w:t>cleanse</w:t>
      </w:r>
      <w:r w:rsidR="003F507A">
        <w:rPr>
          <w:rFonts w:ascii="Times New Roman" w:eastAsia="Calibri" w:hAnsi="Times New Roman" w:cs="Times New Roman"/>
          <w:sz w:val="20"/>
          <w:szCs w:val="20"/>
        </w:rPr>
        <w:t xml:space="preserve">, </w:t>
      </w:r>
      <w:r w:rsidR="003F507A" w:rsidRPr="003F507A">
        <w:rPr>
          <w:rFonts w:ascii="Times New Roman" w:eastAsia="Calibri" w:hAnsi="Times New Roman" w:cs="Times New Roman"/>
          <w:b/>
          <w:sz w:val="20"/>
          <w:szCs w:val="20"/>
        </w:rPr>
        <w:t>to cleans ritualy</w:t>
      </w:r>
      <w:r w:rsidR="003F507A" w:rsidRPr="00930A2C">
        <w:rPr>
          <w:rFonts w:ascii="Times New Roman" w:eastAsia="Calibri" w:hAnsi="Times New Roman" w:cs="Times New Roman"/>
          <w:sz w:val="20"/>
          <w:szCs w:val="20"/>
        </w:rPr>
        <w:t xml:space="preserve">, </w:t>
      </w:r>
      <w:r w:rsidR="003F507A" w:rsidRPr="003F507A">
        <w:rPr>
          <w:rFonts w:ascii="Times New Roman" w:eastAsia="Calibri" w:hAnsi="Times New Roman" w:cs="Times New Roman"/>
          <w:sz w:val="20"/>
          <w:szCs w:val="20"/>
        </w:rPr>
        <w:t>clean</w:t>
      </w:r>
      <w:r w:rsidR="003F507A" w:rsidRPr="00930A2C">
        <w:rPr>
          <w:rFonts w:ascii="Times New Roman" w:eastAsia="Calibri" w:hAnsi="Times New Roman" w:cs="Times New Roman"/>
          <w:sz w:val="20"/>
          <w:szCs w:val="20"/>
        </w:rPr>
        <w:t>, to become clean, clear, light, to become free from specific claims or obligations, to obtain clearance through an accounting, to cleanse, clear of impurities, to winnow, to wash, to free, release, to make ready for departure, to use fine materials, zakû</w:t>
      </w:r>
      <w:r w:rsidRPr="00F657DF">
        <w:rPr>
          <w:rFonts w:eastAsia="Calibri" w:cstheme="minorHAnsi"/>
        </w:rPr>
        <w:br/>
      </w:r>
      <w:r w:rsidRPr="004E40F6">
        <w:rPr>
          <w:rFonts w:ascii="Times New Roman" w:eastAsia="Calibri" w:hAnsi="Times New Roman" w:cs="Times New Roman"/>
          <w:b/>
          <w:sz w:val="20"/>
          <w:szCs w:val="20"/>
        </w:rPr>
        <w:t>cleanse oneself</w:t>
      </w:r>
      <w:r w:rsidRPr="004E40F6">
        <w:rPr>
          <w:rFonts w:ascii="Times New Roman" w:eastAsia="Calibri" w:hAnsi="Times New Roman" w:cs="Times New Roman"/>
          <w:sz w:val="20"/>
          <w:szCs w:val="20"/>
        </w:rPr>
        <w:t>, become free of debt by royal decree, pure, to become pure, to purify, make pure, keep pure, to consecrate to a diety, to make free, to be purified, elēlu</w:t>
      </w:r>
      <w:r w:rsidR="009A1DAE">
        <w:rPr>
          <w:rFonts w:ascii="Times New Roman" w:eastAsia="Calibri" w:hAnsi="Times New Roman" w:cs="Times New Roman"/>
          <w:sz w:val="20"/>
          <w:szCs w:val="20"/>
        </w:rPr>
        <w:br/>
      </w:r>
      <w:r w:rsidR="009A1DAE" w:rsidRPr="009A1DAE">
        <w:rPr>
          <w:rFonts w:ascii="Times New Roman" w:eastAsia="Calibri" w:hAnsi="Times New Roman" w:cs="Times New Roman"/>
          <w:b/>
          <w:sz w:val="20"/>
          <w:szCs w:val="20"/>
        </w:rPr>
        <w:t>cleansed</w:t>
      </w:r>
      <w:r w:rsidR="009A1DAE">
        <w:rPr>
          <w:rFonts w:ascii="Times New Roman" w:eastAsia="Calibri" w:hAnsi="Times New Roman" w:cs="Times New Roman"/>
          <w:sz w:val="20"/>
          <w:szCs w:val="20"/>
        </w:rPr>
        <w:t xml:space="preserve"> (referring to a priest), adj., </w:t>
      </w:r>
      <w:r w:rsidR="009A1DAE" w:rsidRPr="009A1DAE">
        <w:rPr>
          <w:rFonts w:ascii="Times New Roman" w:eastAsia="Calibri" w:hAnsi="Times New Roman" w:cs="Times New Roman"/>
          <w:sz w:val="20"/>
          <w:szCs w:val="20"/>
        </w:rPr>
        <w:t>zukkû</w:t>
      </w:r>
      <w:r w:rsidR="00A86B36">
        <w:rPr>
          <w:rFonts w:ascii="Times New Roman" w:eastAsia="Calibri" w:hAnsi="Times New Roman" w:cs="Times New Roman"/>
          <w:sz w:val="20"/>
          <w:szCs w:val="20"/>
        </w:rPr>
        <w:br/>
      </w:r>
      <w:r w:rsidR="00A86B36" w:rsidRPr="00A86B36">
        <w:rPr>
          <w:rFonts w:ascii="Times New Roman" w:eastAsia="Calibri" w:hAnsi="Times New Roman" w:cs="Times New Roman"/>
          <w:b/>
          <w:sz w:val="20"/>
          <w:szCs w:val="20"/>
        </w:rPr>
        <w:t>clear and definite information</w:t>
      </w:r>
      <w:r w:rsidR="00A86B36">
        <w:rPr>
          <w:rFonts w:ascii="Times New Roman" w:eastAsia="Calibri" w:hAnsi="Times New Roman" w:cs="Times New Roman"/>
          <w:sz w:val="20"/>
          <w:szCs w:val="20"/>
        </w:rPr>
        <w:t>, cleanliness, exemption, zakut</w:t>
      </w:r>
      <w:r w:rsidR="00A86B36" w:rsidRPr="00A86B36">
        <w:rPr>
          <w:rFonts w:ascii="Times New Roman" w:eastAsia="Calibri" w:hAnsi="Times New Roman" w:cs="Times New Roman"/>
          <w:sz w:val="20"/>
          <w:szCs w:val="20"/>
        </w:rPr>
        <w:t>û</w:t>
      </w:r>
      <w:r w:rsidR="00F04C11" w:rsidRPr="004E40F6">
        <w:rPr>
          <w:rFonts w:ascii="Times New Roman" w:eastAsia="Calibri" w:hAnsi="Times New Roman" w:cs="Times New Roman"/>
          <w:sz w:val="20"/>
          <w:szCs w:val="20"/>
        </w:rPr>
        <w:br/>
      </w:r>
      <w:r w:rsidR="00F04C11" w:rsidRPr="00F657DF">
        <w:rPr>
          <w:rFonts w:cstheme="minorHAnsi"/>
          <w:b/>
        </w:rPr>
        <w:t>clearance</w:t>
      </w:r>
      <w:r w:rsidR="00F04C11" w:rsidRPr="00F657DF">
        <w:rPr>
          <w:rFonts w:cstheme="minorHAnsi"/>
        </w:rPr>
        <w:t xml:space="preserve">, </w:t>
      </w:r>
      <w:r w:rsidR="00616B2B" w:rsidRPr="00F657DF">
        <w:rPr>
          <w:rFonts w:cstheme="minorHAnsi"/>
        </w:rPr>
        <w:t xml:space="preserve">clearing of accounts, </w:t>
      </w:r>
      <w:r w:rsidR="00F04C11" w:rsidRPr="00F657DF">
        <w:rPr>
          <w:rFonts w:cstheme="minorHAnsi"/>
        </w:rPr>
        <w:t>carded? wool, metal filings, metal powder, twitch?, kick?, nipṣu</w:t>
      </w:r>
      <w:r w:rsidRPr="00F657DF">
        <w:rPr>
          <w:rFonts w:eastAsia="Calibri" w:cstheme="minorHAnsi"/>
        </w:rPr>
        <w:br/>
      </w:r>
      <w:r w:rsidRPr="00F657DF">
        <w:rPr>
          <w:rFonts w:eastAsia="Calibri" w:cstheme="minorHAnsi"/>
          <w:b/>
        </w:rPr>
        <w:t>clear away</w:t>
      </w:r>
      <w:r w:rsidRPr="00F657DF">
        <w:rPr>
          <w:rFonts w:eastAsia="Calibri" w:cstheme="minorHAnsi"/>
        </w:rPr>
        <w:t>, remove, move</w:t>
      </w:r>
      <w:r w:rsidR="004756D2">
        <w:rPr>
          <w:rFonts w:eastAsia="Calibri" w:cstheme="minorHAnsi"/>
        </w:rPr>
        <w:t>, to move to another location,</w:t>
      </w:r>
      <w:r w:rsidRPr="00F657DF">
        <w:rPr>
          <w:rFonts w:eastAsia="Calibri" w:cstheme="minorHAnsi"/>
        </w:rPr>
        <w:t xml:space="preserve"> to make rise and depart, to arouse from sleep, collect taxes, to summon officials, call up workers, mobilize, raise, lift up, call and dispatch soldiers, move troops into battle, to prompt, dekû</w:t>
      </w:r>
      <w:r w:rsidR="00D324A1">
        <w:rPr>
          <w:rFonts w:eastAsia="Calibri" w:cstheme="minorHAnsi"/>
        </w:rPr>
        <w:br/>
      </w:r>
      <w:r w:rsidR="00D324A1" w:rsidRPr="00D324A1">
        <w:rPr>
          <w:rFonts w:ascii="Times New Roman" w:hAnsi="Times New Roman" w:cs="Times New Roman"/>
          <w:b/>
          <w:sz w:val="20"/>
          <w:szCs w:val="20"/>
        </w:rPr>
        <w:t>clear</w:t>
      </w:r>
      <w:r w:rsidR="00D324A1" w:rsidRPr="00D324A1">
        <w:rPr>
          <w:rFonts w:ascii="Times New Roman" w:hAnsi="Times New Roman" w:cs="Times New Roman"/>
          <w:sz w:val="20"/>
          <w:szCs w:val="20"/>
        </w:rPr>
        <w:t>, clean, cleansed, in good order, plain, refined, pure, free of claims, zak</w:t>
      </w:r>
      <w:r w:rsidR="00D324A1" w:rsidRPr="00D324A1">
        <w:rPr>
          <w:rFonts w:ascii="Times New Roman" w:eastAsia="Calibri" w:hAnsi="Times New Roman" w:cs="Times New Roman"/>
          <w:sz w:val="20"/>
          <w:szCs w:val="20"/>
        </w:rPr>
        <w:t>û</w:t>
      </w:r>
      <w:r w:rsidR="007E15E2" w:rsidRPr="00F657DF">
        <w:rPr>
          <w:rFonts w:eastAsia="Calibri" w:cstheme="minorHAnsi"/>
        </w:rPr>
        <w:br/>
      </w:r>
      <w:r w:rsidR="007E15E2" w:rsidRPr="004756D2">
        <w:rPr>
          <w:rFonts w:ascii="Times New Roman" w:hAnsi="Times New Roman" w:cs="Times New Roman"/>
          <w:b/>
          <w:sz w:val="20"/>
          <w:szCs w:val="20"/>
        </w:rPr>
        <w:t>clear</w:t>
      </w:r>
      <w:r w:rsidR="007E15E2" w:rsidRPr="004756D2">
        <w:rPr>
          <w:rFonts w:ascii="Times New Roman" w:hAnsi="Times New Roman" w:cs="Times New Roman"/>
          <w:sz w:val="20"/>
          <w:szCs w:val="20"/>
        </w:rPr>
        <w:t>, intelligible, murruqu</w:t>
      </w:r>
      <w:r w:rsidR="00E87F10">
        <w:rPr>
          <w:rFonts w:ascii="Times New Roman" w:hAnsi="Times New Roman" w:cs="Times New Roman"/>
          <w:sz w:val="20"/>
          <w:szCs w:val="20"/>
        </w:rPr>
        <w:br/>
      </w:r>
      <w:r w:rsidR="009758BF" w:rsidRPr="00124316">
        <w:rPr>
          <w:rFonts w:ascii="Times New Roman" w:hAnsi="Times New Roman" w:cs="Times New Roman"/>
          <w:b/>
          <w:sz w:val="20"/>
          <w:szCs w:val="20"/>
        </w:rPr>
        <w:t>clear</w:t>
      </w:r>
      <w:r w:rsidR="009758BF" w:rsidRPr="00124316">
        <w:rPr>
          <w:rFonts w:ascii="Times New Roman" w:hAnsi="Times New Roman" w:cs="Times New Roman"/>
          <w:sz w:val="20"/>
          <w:szCs w:val="20"/>
        </w:rPr>
        <w:t xml:space="preserve"> </w:t>
      </w:r>
      <w:r w:rsidR="009758BF" w:rsidRPr="00124316">
        <w:rPr>
          <w:rFonts w:ascii="Times New Roman" w:hAnsi="Times New Roman" w:cs="Times New Roman"/>
          <w:b/>
          <w:sz w:val="20"/>
          <w:szCs w:val="20"/>
        </w:rPr>
        <w:t>oneself of an accusation by oath</w:t>
      </w:r>
      <w:r w:rsidR="009758BF" w:rsidRPr="00124316">
        <w:rPr>
          <w:rFonts w:ascii="Times New Roman" w:hAnsi="Times New Roman" w:cs="Times New Roman"/>
          <w:sz w:val="20"/>
          <w:szCs w:val="20"/>
        </w:rPr>
        <w:t xml:space="preserve">, to clear a person or property of legal or financial claims, clean, to become </w:t>
      </w:r>
      <w:r w:rsidR="007C221C" w:rsidRPr="00124316">
        <w:rPr>
          <w:rFonts w:ascii="Times New Roman" w:eastAsia="Calibri" w:hAnsi="Times New Roman" w:cs="Times New Roman"/>
          <w:sz w:val="20"/>
          <w:szCs w:val="20"/>
        </w:rPr>
        <w:t>clear rubble, to clear away rubble, etc.,</w:t>
      </w:r>
      <w:r w:rsidR="007C221C" w:rsidRPr="00124316">
        <w:rPr>
          <w:rFonts w:ascii="Times New Roman" w:eastAsia="Calibri" w:hAnsi="Times New Roman" w:cs="Times New Roman"/>
          <w:b/>
          <w:sz w:val="20"/>
          <w:szCs w:val="20"/>
        </w:rPr>
        <w:t xml:space="preserve"> </w:t>
      </w:r>
      <w:r w:rsidR="007C221C" w:rsidRPr="00124316">
        <w:rPr>
          <w:rFonts w:ascii="Times New Roman" w:eastAsia="Calibri" w:hAnsi="Times New Roman" w:cs="Times New Roman"/>
          <w:sz w:val="20"/>
          <w:szCs w:val="20"/>
        </w:rPr>
        <w:t>to discard, remove from a container, to remove an inscription, to instigate somebody to remove an inscription, a brand, to speak a falsehood, to contest an agreement, to deny a statement, a fact, to contradict, to become unintelligible, unusual, strange, different, to become angry, to refuse,</w:t>
      </w:r>
      <w:r w:rsidR="007C221C" w:rsidRPr="00124316">
        <w:rPr>
          <w:rFonts w:ascii="Times New Roman" w:eastAsia="Calibri" w:hAnsi="Times New Roman" w:cs="Times New Roman"/>
          <w:b/>
          <w:sz w:val="20"/>
          <w:szCs w:val="20"/>
        </w:rPr>
        <w:t xml:space="preserve"> </w:t>
      </w:r>
      <w:r w:rsidR="007C221C" w:rsidRPr="00124316">
        <w:rPr>
          <w:rFonts w:ascii="Times New Roman" w:eastAsia="Calibri" w:hAnsi="Times New Roman" w:cs="Times New Roman"/>
          <w:sz w:val="20"/>
          <w:szCs w:val="20"/>
        </w:rPr>
        <w:t>to refuse a request, to expel evil, disease, etc.,</w:t>
      </w:r>
      <w:r w:rsidR="007C221C" w:rsidRPr="00124316">
        <w:rPr>
          <w:rFonts w:ascii="Times New Roman" w:eastAsia="Calibri" w:hAnsi="Times New Roman" w:cs="Times New Roman"/>
          <w:b/>
          <w:sz w:val="20"/>
          <w:szCs w:val="20"/>
        </w:rPr>
        <w:t xml:space="preserve"> </w:t>
      </w:r>
      <w:r w:rsidR="007C221C" w:rsidRPr="00124316">
        <w:rPr>
          <w:rFonts w:ascii="Times New Roman" w:eastAsia="Calibri" w:hAnsi="Times New Roman" w:cs="Times New Roman"/>
          <w:sz w:val="20"/>
          <w:szCs w:val="20"/>
        </w:rPr>
        <w:t>to go into exile, to be countermanded, to countermand, overrule a command, changed, to change one’s mind, to change, to change (said of a dynasty, a rule), to change (mostly for the worse), to change domicile, to change course, to change an agreement, a decision, an attitude, to change a name, to change clothes, to change a border line, to change a treatment, to change position (said of a planet), to become estranged, to be an outsider,</w:t>
      </w:r>
      <w:r w:rsidR="007C221C" w:rsidRPr="00124316">
        <w:rPr>
          <w:rFonts w:ascii="Times New Roman" w:hAnsi="Times New Roman" w:cs="Times New Roman"/>
          <w:sz w:val="20"/>
          <w:szCs w:val="20"/>
        </w:rPr>
        <w:t xml:space="preserve"> </w:t>
      </w:r>
      <w:r w:rsidR="007C221C" w:rsidRPr="00124316">
        <w:rPr>
          <w:rFonts w:ascii="Times New Roman" w:eastAsia="Calibri" w:hAnsi="Times New Roman" w:cs="Times New Roman"/>
          <w:sz w:val="20"/>
          <w:szCs w:val="20"/>
        </w:rPr>
        <w:t>an alien, to rebel against a ruler, to incite to rebel, to be at war, to be or become an enemy, to make into an enemy, to cause enmity, to become hostile, to engage in hostilities, to turn hostile, to become deranged, to talk senselessl, to have an unhealthy appearance, to move away, to appropriate property, to take a person away, to become mutual enemies, to move away, to deny, to remove medication (after application), to remove a garment, to be  physically removed, to remove a person from office, to demolish a building, to undo, to make the achievements (of a rule) come to nought, to abolish the rule of a king, to make (something) look  strange, to transfer, reassign persons, to move someone to another location, to place an object in a new location, to put objects away, to settle persons elsewhere, to reassign property, nak</w:t>
      </w:r>
      <w:r w:rsidR="007C221C" w:rsidRPr="00124316">
        <w:rPr>
          <w:rFonts w:ascii="Times New Roman" w:hAnsi="Times New Roman" w:cs="Times New Roman"/>
          <w:sz w:val="20"/>
          <w:szCs w:val="20"/>
        </w:rPr>
        <w:t>ā</w:t>
      </w:r>
      <w:r w:rsidR="007C221C" w:rsidRPr="00124316">
        <w:rPr>
          <w:rFonts w:ascii="Times New Roman" w:eastAsia="Calibri" w:hAnsi="Times New Roman" w:cs="Times New Roman"/>
          <w:sz w:val="20"/>
          <w:szCs w:val="20"/>
        </w:rPr>
        <w:t>ru</w:t>
      </w:r>
      <w:r w:rsidR="00930A2C">
        <w:rPr>
          <w:rFonts w:ascii="Times New Roman" w:eastAsia="Calibri" w:hAnsi="Times New Roman" w:cs="Times New Roman"/>
          <w:sz w:val="20"/>
          <w:szCs w:val="20"/>
        </w:rPr>
        <w:br/>
      </w:r>
      <w:r w:rsidR="000F29CD" w:rsidRPr="000F29CD">
        <w:rPr>
          <w:rFonts w:ascii="Times New Roman" w:eastAsia="Calibri" w:hAnsi="Times New Roman" w:cs="Times New Roman"/>
          <w:b/>
          <w:sz w:val="20"/>
          <w:szCs w:val="20"/>
        </w:rPr>
        <w:t>clear</w:t>
      </w:r>
      <w:r w:rsidR="000F29CD" w:rsidRPr="00930A2C">
        <w:rPr>
          <w:rFonts w:ascii="Times New Roman" w:eastAsia="Calibri" w:hAnsi="Times New Roman" w:cs="Times New Roman"/>
          <w:sz w:val="20"/>
          <w:szCs w:val="20"/>
        </w:rPr>
        <w:t xml:space="preserve">, </w:t>
      </w:r>
      <w:r w:rsidR="00930A2C" w:rsidRPr="00930A2C">
        <w:rPr>
          <w:rFonts w:ascii="Times New Roman" w:eastAsia="Calibri" w:hAnsi="Times New Roman" w:cs="Times New Roman"/>
          <w:sz w:val="20"/>
          <w:szCs w:val="20"/>
        </w:rPr>
        <w:t>clean, to become</w:t>
      </w:r>
      <w:r w:rsidR="00930A2C">
        <w:rPr>
          <w:rFonts w:ascii="Times New Roman" w:eastAsia="Calibri" w:hAnsi="Times New Roman" w:cs="Times New Roman"/>
          <w:sz w:val="20"/>
          <w:szCs w:val="20"/>
        </w:rPr>
        <w:t xml:space="preserve"> </w:t>
      </w:r>
      <w:r w:rsidR="00930A2C" w:rsidRPr="00930A2C">
        <w:rPr>
          <w:rFonts w:ascii="Times New Roman" w:eastAsia="Calibri" w:hAnsi="Times New Roman" w:cs="Times New Roman"/>
          <w:sz w:val="20"/>
          <w:szCs w:val="20"/>
        </w:rPr>
        <w:t xml:space="preserve"> clea</w:t>
      </w:r>
      <w:r w:rsidR="000F29CD">
        <w:rPr>
          <w:rFonts w:ascii="Times New Roman" w:eastAsia="Calibri" w:hAnsi="Times New Roman" w:cs="Times New Roman"/>
          <w:sz w:val="20"/>
          <w:szCs w:val="20"/>
        </w:rPr>
        <w:t>n</w:t>
      </w:r>
      <w:r w:rsidR="00930A2C" w:rsidRPr="00930A2C">
        <w:rPr>
          <w:rFonts w:ascii="Times New Roman" w:eastAsia="Calibri" w:hAnsi="Times New Roman" w:cs="Times New Roman"/>
          <w:sz w:val="20"/>
          <w:szCs w:val="20"/>
        </w:rPr>
        <w:t>, light, to become free from specific claims or obligations, to obtain clearance through an accounting, to cleanse, clear of impurities, to winnow, to wash, to free, release, to make ready for departure, to use fine materials, to cleans ritualy, zakû</w:t>
      </w:r>
      <w:r w:rsidR="00B74F7E" w:rsidRPr="00124316">
        <w:rPr>
          <w:rFonts w:ascii="Times New Roman" w:eastAsia="Calibri" w:hAnsi="Times New Roman" w:cs="Times New Roman"/>
          <w:sz w:val="20"/>
          <w:szCs w:val="20"/>
        </w:rPr>
        <w:br/>
      </w:r>
      <w:r w:rsidR="00B74F7E">
        <w:rPr>
          <w:rFonts w:eastAsia="Calibri" w:cstheme="minorHAnsi"/>
          <w:b/>
        </w:rPr>
        <w:t>clear</w:t>
      </w:r>
      <w:r w:rsidR="00B74F7E">
        <w:rPr>
          <w:rFonts w:eastAsia="Calibri" w:cstheme="minorHAnsi"/>
        </w:rPr>
        <w:t xml:space="preserve">, </w:t>
      </w:r>
      <w:r w:rsidR="00B74F7E" w:rsidRPr="00447B72">
        <w:rPr>
          <w:rFonts w:eastAsia="Calibri" w:cstheme="minorHAnsi"/>
          <w:b/>
        </w:rPr>
        <w:t>to clear</w:t>
      </w:r>
      <w:r w:rsidR="00B74F7E">
        <w:rPr>
          <w:rFonts w:eastAsia="Calibri" w:cstheme="minorHAnsi"/>
        </w:rPr>
        <w:t xml:space="preserve">?, </w:t>
      </w:r>
      <w:r w:rsidR="00B74F7E" w:rsidRPr="00447B72">
        <w:rPr>
          <w:rFonts w:eastAsia="Calibri" w:cstheme="minorHAnsi"/>
          <w:b/>
        </w:rPr>
        <w:t>of obligations</w:t>
      </w:r>
      <w:r w:rsidR="00B74F7E">
        <w:rPr>
          <w:rFonts w:eastAsia="Calibri" w:cstheme="minorHAnsi"/>
        </w:rPr>
        <w:t xml:space="preserve">, to have cleared of obligations, </w:t>
      </w:r>
      <w:r w:rsidR="00B74F7E" w:rsidRPr="00447B72">
        <w:rPr>
          <w:rFonts w:eastAsia="Calibri" w:cstheme="minorHAnsi"/>
        </w:rPr>
        <w:t>to rinse</w:t>
      </w:r>
      <w:r w:rsidR="00B74F7E">
        <w:rPr>
          <w:rFonts w:eastAsia="Calibri" w:cstheme="minorHAnsi"/>
        </w:rPr>
        <w:t>? (</w:t>
      </w:r>
      <w:proofErr w:type="gramStart"/>
      <w:r w:rsidR="00B74F7E">
        <w:rPr>
          <w:rFonts w:eastAsia="Calibri" w:cstheme="minorHAnsi"/>
        </w:rPr>
        <w:t>a</w:t>
      </w:r>
      <w:proofErr w:type="gramEnd"/>
      <w:r w:rsidR="00B74F7E">
        <w:rPr>
          <w:rFonts w:eastAsia="Calibri" w:cstheme="minorHAnsi"/>
        </w:rPr>
        <w:t xml:space="preserve"> part of the body) with water, etc., </w:t>
      </w:r>
      <w:r w:rsidR="00B74F7E" w:rsidRPr="00447B72">
        <w:rPr>
          <w:rFonts w:eastAsia="Calibri" w:cstheme="minorHAnsi"/>
        </w:rPr>
        <w:t>to wash</w:t>
      </w:r>
      <w:r w:rsidR="00B74F7E">
        <w:rPr>
          <w:rFonts w:eastAsia="Calibri" w:cstheme="minorHAnsi"/>
        </w:rPr>
        <w:t>?,</w:t>
      </w:r>
      <w:r w:rsidR="00B74F7E" w:rsidRPr="00447B72">
        <w:rPr>
          <w:rFonts w:eastAsia="Calibri" w:cstheme="minorHAnsi"/>
        </w:rPr>
        <w:t xml:space="preserve"> </w:t>
      </w:r>
      <w:r w:rsidR="00B74F7E">
        <w:rPr>
          <w:rFonts w:eastAsia="Calibri" w:cstheme="minorHAnsi"/>
        </w:rPr>
        <w:t>to wash oneself?,</w:t>
      </w:r>
      <w:r w:rsidR="00B74F7E" w:rsidRPr="00447B72">
        <w:rPr>
          <w:rFonts w:eastAsia="Calibri" w:cstheme="minorHAnsi"/>
        </w:rPr>
        <w:t xml:space="preserve"> </w:t>
      </w:r>
      <w:r w:rsidR="00B74F7E">
        <w:rPr>
          <w:rFonts w:eastAsia="Calibri" w:cstheme="minorHAnsi"/>
        </w:rPr>
        <w:t xml:space="preserve">to be washed off? (said of water, evil), </w:t>
      </w:r>
      <w:r w:rsidR="00B74F7E" w:rsidRPr="00447B72">
        <w:rPr>
          <w:rFonts w:eastAsia="Calibri" w:cstheme="minorHAnsi"/>
        </w:rPr>
        <w:t>to smear</w:t>
      </w:r>
      <w:r w:rsidR="00B74F7E">
        <w:rPr>
          <w:rFonts w:eastAsia="Calibri" w:cstheme="minorHAnsi"/>
        </w:rPr>
        <w:t xml:space="preserve"> (a paste, dust) on something, </w:t>
      </w:r>
      <w:r w:rsidR="00B74F7E" w:rsidRPr="00447B72">
        <w:rPr>
          <w:rFonts w:eastAsia="Calibri" w:cstheme="minorHAnsi"/>
        </w:rPr>
        <w:t>to drain</w:t>
      </w:r>
      <w:r w:rsidR="00B74F7E">
        <w:rPr>
          <w:rFonts w:eastAsia="Calibri" w:cstheme="minorHAnsi"/>
        </w:rPr>
        <w:t xml:space="preserve">?, to glaze bricks, </w:t>
      </w:r>
      <w:r w:rsidR="00B74F7E" w:rsidRPr="00650D3D">
        <w:rPr>
          <w:rFonts w:cstheme="minorHAnsi"/>
        </w:rPr>
        <w:t>š</w:t>
      </w:r>
      <w:r w:rsidR="00B74F7E">
        <w:rPr>
          <w:rFonts w:eastAsia="Calibri" w:cstheme="minorHAnsi"/>
        </w:rPr>
        <w:t>a</w:t>
      </w:r>
      <w:r w:rsidR="00B74F7E" w:rsidRPr="00650D3D">
        <w:rPr>
          <w:rFonts w:eastAsia="Calibri" w:cstheme="minorHAnsi"/>
        </w:rPr>
        <w:t>ḫ</w:t>
      </w:r>
      <w:r w:rsidR="00B74F7E" w:rsidRPr="00650D3D">
        <w:rPr>
          <w:rFonts w:cstheme="minorHAnsi"/>
        </w:rPr>
        <w:t>ā</w:t>
      </w:r>
      <w:r w:rsidR="00B74F7E">
        <w:rPr>
          <w:rFonts w:eastAsia="Calibri" w:cstheme="minorHAnsi"/>
        </w:rPr>
        <w:t>tu</w:t>
      </w:r>
      <w:r w:rsidR="00D60933">
        <w:rPr>
          <w:rFonts w:eastAsia="Calibri" w:cstheme="minorHAnsi"/>
          <w:sz w:val="20"/>
          <w:szCs w:val="20"/>
        </w:rPr>
        <w:br/>
      </w:r>
      <w:r w:rsidR="009717F8" w:rsidRPr="009717F8">
        <w:rPr>
          <w:rFonts w:ascii="Calibri" w:eastAsia="Calibri" w:hAnsi="Calibri" w:cs="Calibri"/>
          <w:b/>
        </w:rPr>
        <w:t>clear out</w:t>
      </w:r>
      <w:r w:rsidR="009717F8">
        <w:rPr>
          <w:rFonts w:ascii="Calibri" w:eastAsia="Calibri" w:hAnsi="Calibri" w:cs="Calibri"/>
        </w:rPr>
        <w:t xml:space="preserve">, to </w:t>
      </w:r>
      <w:r w:rsidR="00D60933" w:rsidRPr="00D60933">
        <w:rPr>
          <w:rFonts w:ascii="Calibri" w:eastAsia="Calibri" w:hAnsi="Calibri" w:cs="Calibri"/>
        </w:rPr>
        <w:t>remove</w:t>
      </w:r>
      <w:r w:rsidR="00D60933">
        <w:rPr>
          <w:rFonts w:ascii="Calibri" w:eastAsia="Calibri" w:hAnsi="Calibri" w:cs="Calibri"/>
        </w:rPr>
        <w:t>, *pussuku</w:t>
      </w:r>
      <w:r w:rsidR="006A5F53" w:rsidRPr="00F657DF">
        <w:rPr>
          <w:rFonts w:eastAsia="Calibri" w:cstheme="minorHAnsi"/>
          <w:sz w:val="20"/>
          <w:szCs w:val="20"/>
        </w:rPr>
        <w:br/>
      </w:r>
      <w:r w:rsidR="006A5F53" w:rsidRPr="00F657DF">
        <w:rPr>
          <w:rFonts w:eastAsia="Calibri" w:cstheme="minorHAnsi"/>
          <w:b/>
        </w:rPr>
        <w:t>clear</w:t>
      </w:r>
      <w:r w:rsidR="006A5F53" w:rsidRPr="00F657DF">
        <w:rPr>
          <w:rFonts w:eastAsia="Calibri" w:cstheme="minorHAnsi"/>
        </w:rPr>
        <w:t>, radiant, luminous, brilliant, shining with good will, shiny, bright, sharp, ritually pure, beaming, good health (said of the face and eyes), in fine shape, healthy (i.e., shining with health), namru</w:t>
      </w:r>
      <w:r w:rsidR="003429B6" w:rsidRPr="00F657DF">
        <w:rPr>
          <w:rFonts w:eastAsia="Calibri" w:cstheme="minorHAnsi"/>
        </w:rPr>
        <w:br/>
      </w:r>
      <w:r w:rsidR="003429B6" w:rsidRPr="00F657DF">
        <w:rPr>
          <w:rFonts w:eastAsia="Calibri" w:cstheme="minorHAnsi"/>
          <w:b/>
        </w:rPr>
        <w:t>clear</w:t>
      </w:r>
      <w:r w:rsidR="003429B6" w:rsidRPr="00F657DF">
        <w:rPr>
          <w:rFonts w:eastAsia="Calibri" w:cstheme="minorHAnsi"/>
        </w:rPr>
        <w:t xml:space="preserve">, </w:t>
      </w:r>
      <w:r w:rsidR="003429B6" w:rsidRPr="00F657DF">
        <w:rPr>
          <w:rFonts w:eastAsia="Calibri" w:cstheme="minorHAnsi"/>
          <w:b/>
        </w:rPr>
        <w:t>to become clear</w:t>
      </w:r>
      <w:r w:rsidR="003429B6" w:rsidRPr="00F657DF">
        <w:rPr>
          <w:rFonts w:eastAsia="Calibri" w:cstheme="minorHAnsi"/>
        </w:rPr>
        <w:t>?,  to be admired, to appear, to show</w:t>
      </w:r>
      <w:r w:rsidR="003429B6" w:rsidRPr="00F657DF">
        <w:rPr>
          <w:rFonts w:eastAsia="Calibri" w:cstheme="minorHAnsi"/>
          <w:b/>
        </w:rPr>
        <w:t>,</w:t>
      </w:r>
      <w:r w:rsidR="003429B6" w:rsidRPr="00F657DF">
        <w:rPr>
          <w:rFonts w:eastAsia="Calibri" w:cstheme="minorHAnsi"/>
        </w:rPr>
        <w:t xml:space="preserve"> to be shown, to be of equal value, to face, to face each other, to point toward, to point toward each other, to judge, to be visible, to wait, to own, </w:t>
      </w:r>
      <w:r w:rsidR="003429B6" w:rsidRPr="00F657DF">
        <w:rPr>
          <w:rFonts w:eastAsia="Calibri" w:cstheme="minorHAnsi"/>
        </w:rPr>
        <w:lastRenderedPageBreak/>
        <w:t>to have a dream,  to inspect, let see, to observe,</w:t>
      </w:r>
      <w:r w:rsidR="003429B6" w:rsidRPr="00F657DF">
        <w:rPr>
          <w:rFonts w:cstheme="minorHAnsi"/>
        </w:rPr>
        <w:t xml:space="preserve"> </w:t>
      </w:r>
      <w:r w:rsidR="003429B6" w:rsidRPr="00F657DF">
        <w:rPr>
          <w:rFonts w:eastAsia="Calibri" w:cstheme="minorHAnsi"/>
        </w:rPr>
        <w:t xml:space="preserve">to be attentive to, to witness, to have eyesight, </w:t>
      </w:r>
      <w:r w:rsidR="003429B6" w:rsidRPr="00F657DF">
        <w:rPr>
          <w:rFonts w:cstheme="minorHAnsi"/>
        </w:rPr>
        <w:t>to look, to</w:t>
      </w:r>
      <w:r w:rsidR="003429B6" w:rsidRPr="00F657DF">
        <w:rPr>
          <w:rFonts w:eastAsia="Calibri" w:cstheme="minorHAnsi"/>
        </w:rPr>
        <w:t xml:space="preserve"> look on, to look at a person, to look kindly on, to look at the light, the sun, etc., to look down or up, to look for support, to look at each other, to look away, to look into,</w:t>
      </w:r>
      <w:r w:rsidR="003429B6" w:rsidRPr="00F657DF">
        <w:rPr>
          <w:rFonts w:eastAsia="Calibri" w:cstheme="minorHAnsi"/>
          <w:b/>
        </w:rPr>
        <w:t xml:space="preserve"> </w:t>
      </w:r>
      <w:r w:rsidR="003429B6" w:rsidRPr="00F657DF">
        <w:rPr>
          <w:rFonts w:eastAsia="Calibri" w:cstheme="minorHAnsi"/>
        </w:rPr>
        <w:t>to see, to see fit, to wait?, to become visible, na</w:t>
      </w:r>
      <w:r w:rsidR="003429B6" w:rsidRPr="00F657DF">
        <w:rPr>
          <w:rFonts w:cstheme="minorHAnsi"/>
        </w:rPr>
        <w:t>ṭā</w:t>
      </w:r>
      <w:r w:rsidR="003429B6" w:rsidRPr="00F657DF">
        <w:rPr>
          <w:rFonts w:eastAsia="Calibri" w:cstheme="minorHAnsi"/>
        </w:rPr>
        <w:t>lu</w:t>
      </w:r>
      <w:r w:rsidR="006A5F53" w:rsidRPr="00F657DF">
        <w:rPr>
          <w:rFonts w:eastAsia="Calibri" w:cstheme="minorHAnsi"/>
        </w:rPr>
        <w:br/>
      </w:r>
      <w:r w:rsidR="006A5F53" w:rsidRPr="00F657DF">
        <w:rPr>
          <w:rFonts w:cstheme="minorHAnsi"/>
          <w:b/>
        </w:rPr>
        <w:t>clear</w:t>
      </w:r>
      <w:r w:rsidR="006A5F53" w:rsidRPr="00F657DF">
        <w:rPr>
          <w:rFonts w:cstheme="minorHAnsi"/>
        </w:rPr>
        <w:t xml:space="preserve">, </w:t>
      </w:r>
      <w:r w:rsidR="006A5F53" w:rsidRPr="00F657DF">
        <w:rPr>
          <w:rFonts w:cstheme="minorHAnsi"/>
          <w:b/>
        </w:rPr>
        <w:t>to clear a property sold from claims</w:t>
      </w:r>
      <w:r w:rsidR="006A5F53" w:rsidRPr="00F657DF">
        <w:rPr>
          <w:rFonts w:cstheme="minorHAnsi"/>
        </w:rPr>
        <w:t>, murruqu</w:t>
      </w:r>
      <w:r w:rsidR="00DC293C" w:rsidRPr="00F657DF">
        <w:rPr>
          <w:rFonts w:cstheme="minorHAnsi"/>
        </w:rPr>
        <w:br/>
      </w:r>
      <w:r w:rsidR="00DC293C" w:rsidRPr="00F657DF">
        <w:rPr>
          <w:rFonts w:eastAsia="Calibri" w:cstheme="minorHAnsi"/>
          <w:b/>
        </w:rPr>
        <w:t>clear</w:t>
      </w:r>
      <w:r w:rsidR="00DC293C" w:rsidRPr="00F657DF">
        <w:rPr>
          <w:rFonts w:eastAsia="Calibri" w:cstheme="minorHAnsi"/>
        </w:rPr>
        <w:t xml:space="preserve">, </w:t>
      </w:r>
      <w:r w:rsidR="00DC293C" w:rsidRPr="00F657DF">
        <w:rPr>
          <w:rFonts w:eastAsia="Calibri" w:cstheme="minorHAnsi"/>
          <w:b/>
        </w:rPr>
        <w:t>to clear</w:t>
      </w:r>
      <w:r w:rsidR="00DC293C" w:rsidRPr="00F657DF">
        <w:rPr>
          <w:rFonts w:eastAsia="Calibri" w:cstheme="minorHAnsi"/>
        </w:rPr>
        <w:t>, to disperse, to dissolve, to loosen, to split, parts of the body or exta, to detach, to cast off, to unmoor, a boat, to unyoke animals, to unfasten a knot, a bond, an agreement, to drive away, remove a person, to remove a bandage, a poultice, a seal, jewelry, to remove, to remove a piece of clothing, to remove a ritual arrangement, a platter, table,  to undo, to undo, untie, to dismantle a structure, to bare the head, to open, unpack a package, to release, to dispel, to remit an obligation, cancel a contract, to break a treaty, an agreement, to break down, to break up a team, to break open a seal, to ransom, to release prisoners, captives, to release a person, goods, objects, to be ransomed, redeemed, to redeem slaves, pledges, to reclaim, redeem previously sold property, to purchase, to relieve from duty, office, responsibility, to calculate a reciprocal, to be calculated (said of a reciprocal), to depart, withdraw, desert, leave, to stop, cease, conclude, to split off, veer off, to be unlocked, unmoored, detached,  to detach, to remove an object, an affliction, to clear an area, split, to loosen, to unpack, to void treaties, agreements, to be loosened, to fall apart, to be eliminated, to relieve from a work assignment, to make available, to dismiss, to unfasten, to open, to ease, to assuage, to appease, to be broken, to be cleared away, to be absolved, removed, appeased (said of sin, evil, anger, et c.), to be reclaimed, released (said of silver, merchandise), to leave, pa</w:t>
      </w:r>
      <w:r w:rsidR="00DC293C" w:rsidRPr="00F657DF">
        <w:rPr>
          <w:rFonts w:cstheme="minorHAnsi"/>
        </w:rPr>
        <w:t>ṭā</w:t>
      </w:r>
      <w:r w:rsidR="00DC293C" w:rsidRPr="00F657DF">
        <w:rPr>
          <w:rFonts w:eastAsia="Calibri" w:cstheme="minorHAnsi"/>
        </w:rPr>
        <w:t>ru</w:t>
      </w:r>
      <w:r w:rsidR="00DC293C" w:rsidRPr="00F657DF">
        <w:rPr>
          <w:rFonts w:eastAsia="Calibri" w:cstheme="minorHAnsi"/>
        </w:rPr>
        <w:br/>
      </w:r>
      <w:r w:rsidR="006A5F53" w:rsidRPr="00F657DF">
        <w:rPr>
          <w:rFonts w:cstheme="minorHAnsi"/>
          <w:b/>
        </w:rPr>
        <w:t>clear</w:t>
      </w:r>
      <w:r w:rsidR="006A5F53" w:rsidRPr="00F657DF">
        <w:rPr>
          <w:rFonts w:cstheme="minorHAnsi"/>
        </w:rPr>
        <w:t xml:space="preserve">, </w:t>
      </w:r>
      <w:r w:rsidR="006A5F53" w:rsidRPr="00F657DF">
        <w:rPr>
          <w:rFonts w:cstheme="minorHAnsi"/>
          <w:b/>
        </w:rPr>
        <w:t>to clear records</w:t>
      </w:r>
      <w:r w:rsidR="006A5F53" w:rsidRPr="00F657DF">
        <w:rPr>
          <w:rFonts w:cstheme="minorHAnsi"/>
        </w:rPr>
        <w:t>, to settle accounts, to refine metals, to be refined, to wash, to wash oneself, to be washed, to be washed off, to wipe off, mes</w:t>
      </w:r>
      <w:r w:rsidR="006A5F53" w:rsidRPr="00F657DF">
        <w:rPr>
          <w:rFonts w:eastAsia="Calibri" w:cstheme="minorHAnsi"/>
        </w:rPr>
        <w:t>û</w:t>
      </w:r>
      <w:r w:rsidR="006A5F53" w:rsidRPr="00F657DF">
        <w:rPr>
          <w:rFonts w:eastAsia="Calibri" w:cstheme="minorHAnsi"/>
        </w:rPr>
        <w:br/>
      </w:r>
      <w:r w:rsidR="006A5F53" w:rsidRPr="00F657DF">
        <w:rPr>
          <w:rFonts w:cstheme="minorHAnsi"/>
          <w:b/>
        </w:rPr>
        <w:t>clear</w:t>
      </w:r>
      <w:r w:rsidR="006A5F53" w:rsidRPr="00F657DF">
        <w:rPr>
          <w:rFonts w:cstheme="minorHAnsi"/>
        </w:rPr>
        <w:t xml:space="preserve">, </w:t>
      </w:r>
      <w:r w:rsidR="006A5F53" w:rsidRPr="00F657DF">
        <w:rPr>
          <w:rFonts w:cstheme="minorHAnsi"/>
          <w:b/>
        </w:rPr>
        <w:t>to clear the ground</w:t>
      </w:r>
      <w:r w:rsidR="006A5F53" w:rsidRPr="00F657DF">
        <w:rPr>
          <w:rFonts w:cstheme="minorHAnsi"/>
        </w:rPr>
        <w:t>, to forgive a sin, to shrug off, cast aside,</w:t>
      </w:r>
      <w:r w:rsidR="006A5F53" w:rsidRPr="00F657DF">
        <w:rPr>
          <w:rFonts w:eastAsia="Calibri" w:cstheme="minorHAnsi"/>
        </w:rPr>
        <w:t xml:space="preserve"> </w:t>
      </w:r>
      <w:r w:rsidR="006A5F53" w:rsidRPr="00F657DF">
        <w:rPr>
          <w:rFonts w:cstheme="minorHAnsi"/>
        </w:rPr>
        <w:t xml:space="preserve">reject, to be rejected, annul an order, to discard, to assign someone to work, to impose a work assignment on someone, to remove an object, to remove a building, remove a burden, a yoke, to be removed?, to remove a tablet, an inscription, a stela, a statue, to scatter, to drop, </w:t>
      </w:r>
      <w:r w:rsidR="006A5F53" w:rsidRPr="00F657DF">
        <w:rPr>
          <w:rFonts w:eastAsia="Calibri" w:cstheme="minorHAnsi"/>
        </w:rPr>
        <w:t xml:space="preserve">to </w:t>
      </w:r>
      <w:r w:rsidR="006A5F53" w:rsidRPr="00F657DF">
        <w:rPr>
          <w:rFonts w:cstheme="minorHAnsi"/>
        </w:rPr>
        <w:t>deposit silver, to pile up barley, to throw into water, fire, prison, to throw to animals, to throw astragals, to throw a clod into a canal, to throw into a river, to throw out, reject, throw off a person, to hurl,</w:t>
      </w:r>
      <w:r w:rsidR="006A5F53" w:rsidRPr="00F657DF">
        <w:rPr>
          <w:rFonts w:cstheme="minorHAnsi"/>
          <w:b/>
        </w:rPr>
        <w:t xml:space="preserve"> </w:t>
      </w:r>
      <w:r w:rsidR="006A5F53" w:rsidRPr="00F657DF">
        <w:rPr>
          <w:rFonts w:cstheme="minorHAnsi"/>
        </w:rPr>
        <w:t>to shoot, to be cancelled, to be loaded?, nasāk</w:t>
      </w:r>
      <w:r w:rsidR="00544B21" w:rsidRPr="00F657DF">
        <w:rPr>
          <w:rFonts w:eastAsia="Calibri" w:cstheme="minorHAnsi"/>
        </w:rPr>
        <w:br/>
      </w:r>
      <w:r w:rsidR="00544B21" w:rsidRPr="004756D2">
        <w:rPr>
          <w:rFonts w:ascii="Times New Roman" w:eastAsia="Calibri" w:hAnsi="Times New Roman" w:cs="Times New Roman"/>
          <w:b/>
          <w:sz w:val="20"/>
          <w:szCs w:val="20"/>
        </w:rPr>
        <w:t>clear</w:t>
      </w:r>
      <w:r w:rsidR="00544B21" w:rsidRPr="004756D2">
        <w:rPr>
          <w:rFonts w:ascii="Times New Roman" w:eastAsia="Calibri" w:hAnsi="Times New Roman" w:cs="Times New Roman"/>
          <w:sz w:val="20"/>
          <w:szCs w:val="20"/>
        </w:rPr>
        <w:t>,</w:t>
      </w:r>
      <w:r w:rsidR="00544B21" w:rsidRPr="004756D2">
        <w:rPr>
          <w:rFonts w:ascii="Times New Roman" w:eastAsia="Calibri" w:hAnsi="Times New Roman" w:cs="Times New Roman"/>
          <w:b/>
          <w:sz w:val="20"/>
          <w:szCs w:val="20"/>
        </w:rPr>
        <w:t xml:space="preserve"> to make clear</w:t>
      </w:r>
      <w:r w:rsidR="00544B21" w:rsidRPr="004756D2">
        <w:rPr>
          <w:rFonts w:ascii="Times New Roman" w:eastAsia="Calibri" w:hAnsi="Times New Roman" w:cs="Times New Roman"/>
          <w:sz w:val="20"/>
          <w:szCs w:val="20"/>
        </w:rPr>
        <w:t>, explicit, to become pleased, joyous, cheerful, cheer up, to make cheerful, to become Illuminated, bright, brighten, illuminate, to elucidate, napardû</w:t>
      </w:r>
      <w:r w:rsidRPr="004756D2">
        <w:rPr>
          <w:rFonts w:ascii="Times New Roman" w:eastAsia="Calibri" w:hAnsi="Times New Roman" w:cs="Times New Roman"/>
          <w:sz w:val="20"/>
          <w:szCs w:val="20"/>
        </w:rPr>
        <w:br/>
      </w:r>
      <w:r w:rsidRPr="00F657DF">
        <w:rPr>
          <w:rFonts w:eastAsia="Calibri" w:cstheme="minorHAnsi"/>
          <w:b/>
        </w:rPr>
        <w:t>clear</w:t>
      </w:r>
      <w:r w:rsidRPr="00F657DF">
        <w:rPr>
          <w:rFonts w:eastAsia="Calibri" w:cstheme="minorHAnsi"/>
        </w:rPr>
        <w:t xml:space="preserve"> </w:t>
      </w:r>
      <w:r w:rsidRPr="00F657DF">
        <w:rPr>
          <w:rFonts w:eastAsia="Calibri" w:cstheme="minorHAnsi"/>
          <w:b/>
        </w:rPr>
        <w:t>up</w:t>
      </w:r>
      <w:r w:rsidRPr="00F657DF">
        <w:rPr>
          <w:rFonts w:eastAsia="Calibri" w:cstheme="minorHAnsi"/>
        </w:rPr>
        <w:t>, to give birth easily, charge, to charge (an enemy), straighten up, to  go straight toward, to thrive, to prosper, to be or become all right, to move the bowels, to proceed, to move straight ahead, to cause to move along a straight or correct course, to inject an enema, to make do the right thing, to prepare, to proceed, march on, to thrive, prosper, to send, dispatch, to put or keep in good order, to set aright, to provide justice, to give correct decisions, insure the correct performance of a ritual, to advance against, tobecome successful, to be put in order, to be fitted out correctly, ešēru</w:t>
      </w:r>
      <w:r w:rsidR="009402C8" w:rsidRPr="00F657DF">
        <w:rPr>
          <w:rFonts w:eastAsia="Calibri" w:cstheme="minorHAnsi"/>
        </w:rPr>
        <w:br/>
      </w:r>
      <w:r w:rsidR="001C27E9" w:rsidRPr="004756D2">
        <w:rPr>
          <w:rFonts w:ascii="Times New Roman" w:eastAsia="Calibri" w:hAnsi="Times New Roman" w:cs="Times New Roman"/>
          <w:b/>
          <w:sz w:val="20"/>
          <w:szCs w:val="20"/>
        </w:rPr>
        <w:t>clear up</w:t>
      </w:r>
      <w:r w:rsidR="001C27E9" w:rsidRPr="004756D2">
        <w:rPr>
          <w:rFonts w:ascii="Times New Roman" w:eastAsia="Calibri" w:hAnsi="Times New Roman" w:cs="Times New Roman"/>
          <w:sz w:val="20"/>
          <w:szCs w:val="20"/>
        </w:rPr>
        <w:t xml:space="preserve">, to clear up (said of an eclipse), to become clear, intelligible, to clear up an eclipse, to clear up the vision, to clear up troubles, </w:t>
      </w:r>
      <w:r w:rsidR="009402C8" w:rsidRPr="004756D2">
        <w:rPr>
          <w:rFonts w:ascii="Times New Roman" w:eastAsia="Calibri" w:hAnsi="Times New Roman" w:cs="Times New Roman"/>
          <w:sz w:val="20"/>
          <w:szCs w:val="20"/>
        </w:rPr>
        <w:t>to burn brightly, to make brilliant, shining, to shine brightly (said of heavenly bodies), to dawn, to have a light color (said of ominous features), to brighten (said of one’s countenance, mood), to brighten the countenance, mood, to cheer up, to become happy, radiant, to make radiant, to make happy, radiant, to become bright, to be made bright, to brighten, illuminate, light up, to celebrate a festival, to illuminate, to make glisten, sparkle, gleam, to whiten, to make a  person (slave) look fat, healthy, to expose to the light, to prepare a festival, to make festive, to light a fire, to set fire to, to kindle, to light, kindle a fire, to free, to keep (the sight) sharp, to make a building gleam, nam</w:t>
      </w:r>
      <w:r w:rsidR="009402C8" w:rsidRPr="004756D2">
        <w:rPr>
          <w:rFonts w:ascii="Times New Roman" w:hAnsi="Times New Roman" w:cs="Times New Roman"/>
          <w:sz w:val="20"/>
          <w:szCs w:val="20"/>
        </w:rPr>
        <w:t>ā</w:t>
      </w:r>
      <w:r w:rsidR="009402C8" w:rsidRPr="004756D2">
        <w:rPr>
          <w:rFonts w:ascii="Times New Roman" w:eastAsia="Calibri" w:hAnsi="Times New Roman" w:cs="Times New Roman"/>
          <w:sz w:val="20"/>
          <w:szCs w:val="20"/>
        </w:rPr>
        <w:t>ru</w:t>
      </w:r>
      <w:r w:rsidR="005574B0" w:rsidRPr="004756D2">
        <w:rPr>
          <w:rFonts w:ascii="Times New Roman" w:eastAsia="Calibri" w:hAnsi="Times New Roman" w:cs="Times New Roman"/>
          <w:sz w:val="20"/>
          <w:szCs w:val="20"/>
        </w:rPr>
        <w:br/>
      </w:r>
      <w:r w:rsidR="005574B0" w:rsidRPr="00F657DF">
        <w:rPr>
          <w:rFonts w:eastAsia="Calibri" w:cstheme="minorHAnsi"/>
          <w:b/>
        </w:rPr>
        <w:t>cleared away</w:t>
      </w:r>
      <w:r w:rsidR="005574B0" w:rsidRPr="00F657DF">
        <w:rPr>
          <w:rFonts w:eastAsia="Calibri" w:cstheme="minorHAnsi"/>
        </w:rPr>
        <w:t xml:space="preserve">, </w:t>
      </w:r>
      <w:r w:rsidR="005574B0" w:rsidRPr="00F657DF">
        <w:rPr>
          <w:rFonts w:eastAsia="Calibri" w:cstheme="minorHAnsi"/>
          <w:b/>
        </w:rPr>
        <w:t>to be cleared away</w:t>
      </w:r>
      <w:r w:rsidR="005574B0" w:rsidRPr="00F657DF">
        <w:rPr>
          <w:rFonts w:eastAsia="Calibri" w:cstheme="minorHAnsi"/>
        </w:rPr>
        <w:t xml:space="preserve">, to be broken, to be absolved, removed, appeased (said of sin, evil, anger, etc.), to be eliminated, to fall apart, to be loosened, to void treaties, agreements, to be unlocked, </w:t>
      </w:r>
      <w:r w:rsidR="005574B0" w:rsidRPr="00F657DF">
        <w:rPr>
          <w:rFonts w:eastAsia="Calibri" w:cstheme="minorHAnsi"/>
        </w:rPr>
        <w:lastRenderedPageBreak/>
        <w:t xml:space="preserve">unmoored, detached,  to appease,  to assuage, to ease, </w:t>
      </w:r>
      <w:r w:rsidR="005574B0" w:rsidRPr="00F657DF">
        <w:rPr>
          <w:rFonts w:cstheme="minorHAnsi"/>
        </w:rPr>
        <w:t xml:space="preserve">conclude, </w:t>
      </w:r>
      <w:r w:rsidR="005574B0" w:rsidRPr="00F657DF">
        <w:rPr>
          <w:rFonts w:eastAsia="Calibri" w:cstheme="minorHAnsi"/>
        </w:rPr>
        <w:t>stop, to cease, to split off, veer off,leave, withdraw, desert, to depart, to calculate a reciprocal, to be calculated (said of a reciprocal),</w:t>
      </w:r>
      <w:r w:rsidR="005574B0" w:rsidRPr="00F657DF">
        <w:rPr>
          <w:rFonts w:cstheme="minorHAnsi"/>
        </w:rPr>
        <w:t xml:space="preserve"> </w:t>
      </w:r>
      <w:r w:rsidR="005574B0" w:rsidRPr="00F657DF">
        <w:rPr>
          <w:rFonts w:eastAsia="Calibri" w:cstheme="minorHAnsi"/>
        </w:rPr>
        <w:t xml:space="preserve">to relieve from duty, office, responsibility,  to purchase, to reclaim, redeem previously sold property, to be redeemed, ransomed, to redeem slaves, pledges, to break a treaty, an agreement, to break down, to break up a team, to break open a seal,cancel a contract, to remit an obligation, to dispel, to release, </w:t>
      </w:r>
      <w:r w:rsidR="005574B0" w:rsidRPr="00F657DF">
        <w:rPr>
          <w:rFonts w:cstheme="minorHAnsi"/>
        </w:rPr>
        <w:t xml:space="preserve"> </w:t>
      </w:r>
      <w:r w:rsidR="005574B0" w:rsidRPr="00F657DF">
        <w:rPr>
          <w:rFonts w:eastAsia="Calibri" w:cstheme="minorHAnsi"/>
        </w:rPr>
        <w:t>to release, to ransom, prisoners, captives, to release a person, goods, objects,unpack, to open, a package,</w:t>
      </w:r>
      <w:r w:rsidR="005574B0" w:rsidRPr="00F657DF">
        <w:rPr>
          <w:rFonts w:cstheme="minorHAnsi"/>
        </w:rPr>
        <w:t xml:space="preserve"> to </w:t>
      </w:r>
      <w:r w:rsidR="005574B0" w:rsidRPr="00F657DF">
        <w:rPr>
          <w:rFonts w:eastAsia="Calibri" w:cstheme="minorHAnsi"/>
        </w:rPr>
        <w:t>bare the head, to dismantle a structure, to clear, to disperse, to dissolve, to loosen, to split, parts of the body or exta, to detach, to cast off, to unmoor, a boat, to unyoke animals, to unfasten a knot, a bond, an agreement, to drive away, remove a person, to remove a bandage, a poultice, a seal, jewelry, to remove, to remove a piece of clothing, to remove a ritual arrangement, a platter, table, to undo, untie, to detach, to remove an object, an affliction, to clear an area, split, to loosen, to unpack, to relieve from a work assignment, to make available, to dismiss, to unfasten, to open, to be reclaimed, released (said of silver, merchandise), to leave, pa</w:t>
      </w:r>
      <w:r w:rsidR="005574B0" w:rsidRPr="00F657DF">
        <w:rPr>
          <w:rFonts w:cstheme="minorHAnsi"/>
        </w:rPr>
        <w:t>ṭā</w:t>
      </w:r>
      <w:r w:rsidR="005574B0" w:rsidRPr="00F657DF">
        <w:rPr>
          <w:rFonts w:eastAsia="Calibri" w:cstheme="minorHAnsi"/>
        </w:rPr>
        <w:t>ru</w:t>
      </w:r>
      <w:r w:rsidR="008678B2" w:rsidRPr="00F657DF">
        <w:rPr>
          <w:rFonts w:eastAsia="Calibri" w:cstheme="minorHAnsi"/>
        </w:rPr>
        <w:br/>
      </w:r>
      <w:r w:rsidR="008678B2" w:rsidRPr="00F657DF">
        <w:rPr>
          <w:rFonts w:cstheme="minorHAnsi"/>
          <w:b/>
        </w:rPr>
        <w:t>cleared</w:t>
      </w:r>
      <w:r w:rsidR="008678B2" w:rsidRPr="00F657DF">
        <w:rPr>
          <w:rFonts w:cstheme="minorHAnsi"/>
        </w:rPr>
        <w:t>, bleached, pale, white, emptied (of vegetation, obstructions, etc., said of plots of land</w:t>
      </w:r>
      <w:r w:rsidR="008C1C34" w:rsidRPr="00F657DF">
        <w:rPr>
          <w:rFonts w:cstheme="minorHAnsi"/>
        </w:rPr>
        <w:t>)</w:t>
      </w:r>
      <w:r w:rsidR="008678B2" w:rsidRPr="00F657DF">
        <w:rPr>
          <w:rFonts w:cstheme="minorHAnsi"/>
        </w:rPr>
        <w:t>, peṣ</w:t>
      </w:r>
      <w:r w:rsidR="008678B2" w:rsidRPr="00F657DF">
        <w:rPr>
          <w:rFonts w:eastAsia="Calibri" w:cstheme="minorHAnsi"/>
        </w:rPr>
        <w:t>û</w:t>
      </w:r>
      <w:r w:rsidR="00F512AB">
        <w:rPr>
          <w:rFonts w:eastAsia="Calibri" w:cstheme="minorHAnsi"/>
        </w:rPr>
        <w:br/>
      </w:r>
      <w:r w:rsidR="00F512AB" w:rsidRPr="00F512AB">
        <w:rPr>
          <w:rFonts w:eastAsia="Calibri" w:cstheme="minorHAnsi"/>
          <w:b/>
        </w:rPr>
        <w:t>clearing</w:t>
      </w:r>
      <w:r w:rsidR="00F512AB">
        <w:rPr>
          <w:rFonts w:eastAsia="Calibri" w:cstheme="minorHAnsi"/>
        </w:rPr>
        <w:t>, freeing from claims or obligations, tazk</w:t>
      </w:r>
      <w:r w:rsidR="00F512AB" w:rsidRPr="00650D3D">
        <w:rPr>
          <w:rFonts w:eastAsia="Calibri" w:cstheme="minorHAnsi"/>
        </w:rPr>
        <w:t>ī</w:t>
      </w:r>
      <w:r w:rsidR="00F512AB">
        <w:rPr>
          <w:rFonts w:eastAsia="Calibri" w:cstheme="minorHAnsi"/>
        </w:rPr>
        <w:t>tu</w:t>
      </w:r>
      <w:r w:rsidR="00616B2B" w:rsidRPr="00F657DF">
        <w:rPr>
          <w:rFonts w:eastAsia="Calibri" w:cstheme="minorHAnsi"/>
        </w:rPr>
        <w:br/>
      </w:r>
      <w:r w:rsidR="00616B2B" w:rsidRPr="00F657DF">
        <w:rPr>
          <w:rFonts w:cstheme="minorHAnsi"/>
          <w:b/>
        </w:rPr>
        <w:t>clearing of accounts</w:t>
      </w:r>
      <w:r w:rsidR="00616B2B" w:rsidRPr="00F657DF">
        <w:rPr>
          <w:rFonts w:cstheme="minorHAnsi"/>
        </w:rPr>
        <w:t>, clearance, carded? wool, metal filings, metal powder, twitch?, kick?, nipṣu</w:t>
      </w:r>
      <w:r w:rsidR="00134E2D">
        <w:rPr>
          <w:rFonts w:cstheme="minorHAnsi"/>
        </w:rPr>
        <w:br/>
      </w:r>
      <w:r w:rsidR="00134E2D" w:rsidRPr="00851F13">
        <w:rPr>
          <w:b/>
        </w:rPr>
        <w:t>clearing of obligations</w:t>
      </w:r>
      <w:r w:rsidR="00134E2D">
        <w:t xml:space="preserve">, </w:t>
      </w:r>
      <w:r w:rsidR="00134E2D" w:rsidRPr="00650D3D">
        <w:rPr>
          <w:rFonts w:cstheme="minorHAnsi"/>
        </w:rPr>
        <w:t>š</w:t>
      </w:r>
      <w:r w:rsidR="00134E2D">
        <w:t>i</w:t>
      </w:r>
      <w:r w:rsidR="00134E2D" w:rsidRPr="00650D3D">
        <w:rPr>
          <w:rFonts w:eastAsia="Calibri" w:cstheme="minorHAnsi"/>
        </w:rPr>
        <w:t>ḫ</w:t>
      </w:r>
      <w:r w:rsidR="00134E2D">
        <w:t>ittu</w:t>
      </w:r>
      <w:r w:rsidR="006C2A3F" w:rsidRPr="00F657DF">
        <w:rPr>
          <w:rFonts w:eastAsia="Calibri" w:cstheme="minorHAnsi"/>
        </w:rPr>
        <w:br/>
      </w:r>
      <w:r w:rsidR="006C2A3F" w:rsidRPr="004756D2">
        <w:rPr>
          <w:rFonts w:ascii="Times New Roman" w:eastAsia="Calibri" w:hAnsi="Times New Roman" w:cs="Times New Roman"/>
          <w:b/>
          <w:sz w:val="20"/>
          <w:szCs w:val="20"/>
        </w:rPr>
        <w:t>clearing</w:t>
      </w:r>
      <w:r w:rsidR="006C2A3F" w:rsidRPr="004756D2">
        <w:rPr>
          <w:rFonts w:ascii="Times New Roman" w:eastAsia="Calibri" w:hAnsi="Times New Roman" w:cs="Times New Roman"/>
          <w:sz w:val="20"/>
          <w:szCs w:val="20"/>
        </w:rPr>
        <w:t>, path, nam</w:t>
      </w:r>
      <w:r w:rsidR="006C2A3F" w:rsidRPr="004756D2">
        <w:rPr>
          <w:rFonts w:ascii="Times New Roman" w:hAnsi="Times New Roman" w:cs="Times New Roman"/>
          <w:sz w:val="20"/>
          <w:szCs w:val="20"/>
        </w:rPr>
        <w:t>ā</w:t>
      </w:r>
      <w:r w:rsidR="006C2A3F" w:rsidRPr="004756D2">
        <w:rPr>
          <w:rFonts w:ascii="Times New Roman" w:eastAsia="Calibri" w:hAnsi="Times New Roman" w:cs="Times New Roman"/>
          <w:sz w:val="20"/>
          <w:szCs w:val="20"/>
        </w:rPr>
        <w:t>ru</w:t>
      </w:r>
      <w:r w:rsidR="004202D3">
        <w:rPr>
          <w:rFonts w:ascii="Times New Roman" w:eastAsia="Calibri" w:hAnsi="Times New Roman" w:cs="Times New Roman"/>
          <w:sz w:val="20"/>
          <w:szCs w:val="20"/>
        </w:rPr>
        <w:br/>
      </w:r>
      <w:r w:rsidR="004202D3" w:rsidRPr="004202D3">
        <w:rPr>
          <w:rFonts w:ascii="Times New Roman" w:hAnsi="Times New Roman" w:cs="Times New Roman"/>
          <w:b/>
          <w:sz w:val="20"/>
          <w:szCs w:val="20"/>
        </w:rPr>
        <w:t>clearly</w:t>
      </w:r>
      <w:r w:rsidR="004202D3">
        <w:rPr>
          <w:rFonts w:ascii="Times New Roman" w:hAnsi="Times New Roman" w:cs="Times New Roman"/>
          <w:sz w:val="20"/>
          <w:szCs w:val="20"/>
        </w:rPr>
        <w:t xml:space="preserve">, </w:t>
      </w:r>
      <w:r w:rsidR="004202D3" w:rsidRPr="004202D3">
        <w:rPr>
          <w:rFonts w:ascii="Times New Roman" w:hAnsi="Times New Roman" w:cs="Times New Roman"/>
          <w:sz w:val="20"/>
          <w:szCs w:val="20"/>
        </w:rPr>
        <w:t>evidently</w:t>
      </w:r>
      <w:r w:rsidR="004202D3">
        <w:rPr>
          <w:rFonts w:ascii="Times New Roman" w:hAnsi="Times New Roman" w:cs="Times New Roman"/>
          <w:sz w:val="20"/>
          <w:szCs w:val="20"/>
        </w:rPr>
        <w:t xml:space="preserve">, </w:t>
      </w:r>
      <w:r w:rsidR="004202D3" w:rsidRPr="004202D3">
        <w:rPr>
          <w:rFonts w:ascii="Times New Roman" w:hAnsi="Times New Roman" w:cs="Times New Roman"/>
          <w:sz w:val="20"/>
          <w:szCs w:val="20"/>
        </w:rPr>
        <w:t>certainly</w:t>
      </w:r>
      <w:r w:rsidR="004202D3">
        <w:rPr>
          <w:rFonts w:ascii="Times New Roman" w:hAnsi="Times New Roman" w:cs="Times New Roman"/>
          <w:sz w:val="20"/>
          <w:szCs w:val="20"/>
        </w:rPr>
        <w:t>, adv., wuddi</w:t>
      </w:r>
      <w:r w:rsidR="001F501E" w:rsidRPr="00F657DF">
        <w:rPr>
          <w:rFonts w:eastAsia="Calibri" w:cstheme="minorHAnsi"/>
        </w:rPr>
        <w:br/>
      </w:r>
      <w:r w:rsidR="001F501E" w:rsidRPr="00F657DF">
        <w:rPr>
          <w:rFonts w:eastAsia="Calibri" w:cstheme="minorHAnsi"/>
          <w:b/>
        </w:rPr>
        <w:t>cleave</w:t>
      </w:r>
      <w:r w:rsidR="001F501E" w:rsidRPr="00F657DF">
        <w:rPr>
          <w:rFonts w:eastAsia="Calibri" w:cstheme="minorHAnsi"/>
        </w:rPr>
        <w:t xml:space="preserve">, </w:t>
      </w:r>
      <w:r w:rsidR="001F501E" w:rsidRPr="00F657DF">
        <w:rPr>
          <w:rFonts w:eastAsia="Calibri" w:cstheme="minorHAnsi"/>
          <w:b/>
        </w:rPr>
        <w:t>to cleave</w:t>
      </w:r>
      <w:r w:rsidR="001F501E" w:rsidRPr="00F657DF">
        <w:rPr>
          <w:rFonts w:eastAsia="Calibri" w:cstheme="minorHAnsi"/>
        </w:rPr>
        <w:t>, to crush, to grind, pa’</w:t>
      </w:r>
      <w:r w:rsidR="001F501E" w:rsidRPr="00F657DF">
        <w:rPr>
          <w:rFonts w:cstheme="minorHAnsi"/>
        </w:rPr>
        <w:t>āṣ</w:t>
      </w:r>
      <w:r w:rsidR="001F501E" w:rsidRPr="00F657DF">
        <w:rPr>
          <w:rFonts w:eastAsia="Calibri" w:cstheme="minorHAnsi"/>
        </w:rPr>
        <w:t>u</w:t>
      </w:r>
      <w:r w:rsidR="004A44F7">
        <w:rPr>
          <w:rFonts w:eastAsia="Calibri" w:cstheme="minorHAnsi"/>
        </w:rPr>
        <w:br/>
      </w:r>
      <w:r w:rsidR="004A44F7" w:rsidRPr="004A44F7">
        <w:rPr>
          <w:b/>
        </w:rPr>
        <w:t>cleft</w:t>
      </w:r>
      <w:r w:rsidR="004A44F7">
        <w:t xml:space="preserve">, </w:t>
      </w:r>
      <w:r w:rsidR="004A44F7" w:rsidRPr="004A44F7">
        <w:t>split</w:t>
      </w:r>
      <w:r w:rsidR="004A44F7">
        <w:t xml:space="preserve">, cut, strip of leather, cutting of wood, breastbone, sternum, </w:t>
      </w:r>
      <w:r w:rsidR="004A44F7" w:rsidRPr="00650D3D">
        <w:rPr>
          <w:rFonts w:cstheme="minorHAnsi"/>
        </w:rPr>
        <w:t>š</w:t>
      </w:r>
      <w:r w:rsidR="004A44F7">
        <w:t>itqu</w:t>
      </w:r>
      <w:r w:rsidR="001F501E" w:rsidRPr="00F657DF">
        <w:rPr>
          <w:rFonts w:eastAsia="Calibri" w:cstheme="minorHAnsi"/>
          <w:b/>
        </w:rPr>
        <w:t xml:space="preserve"> </w:t>
      </w:r>
      <w:r w:rsidR="00CA5EA3" w:rsidRPr="00F657DF">
        <w:rPr>
          <w:rFonts w:eastAsia="Calibri" w:cstheme="minorHAnsi"/>
        </w:rPr>
        <w:br/>
      </w:r>
      <w:r w:rsidR="00CA5EA3" w:rsidRPr="00F657DF">
        <w:rPr>
          <w:rFonts w:eastAsia="Calibri" w:cstheme="minorHAnsi"/>
          <w:b/>
        </w:rPr>
        <w:t>clepsydra part</w:t>
      </w:r>
      <w:r w:rsidR="00CA5EA3" w:rsidRPr="00F657DF">
        <w:rPr>
          <w:rFonts w:eastAsia="Calibri" w:cstheme="minorHAnsi"/>
        </w:rPr>
        <w:t>, mukarrisu</w:t>
      </w:r>
      <w:r w:rsidR="00FD186C" w:rsidRPr="00F657DF">
        <w:rPr>
          <w:rFonts w:eastAsia="Calibri" w:cstheme="minorHAnsi"/>
        </w:rPr>
        <w:t>, muzibbu</w:t>
      </w:r>
      <w:r w:rsidR="00453B61" w:rsidRPr="00F657DF">
        <w:rPr>
          <w:rFonts w:eastAsia="Calibri" w:cstheme="minorHAnsi"/>
        </w:rPr>
        <w:br/>
      </w:r>
      <w:r w:rsidR="00453B61" w:rsidRPr="00F657DF">
        <w:rPr>
          <w:rFonts w:eastAsia="Calibri" w:cstheme="minorHAnsi"/>
          <w:b/>
        </w:rPr>
        <w:t>clepsydra part (lit. lengthener)</w:t>
      </w:r>
      <w:r w:rsidR="00453B61" w:rsidRPr="00F657DF">
        <w:rPr>
          <w:rFonts w:eastAsia="Calibri" w:cstheme="minorHAnsi"/>
        </w:rPr>
        <w:t>, mu</w:t>
      </w:r>
      <w:r w:rsidR="00453B61" w:rsidRPr="00F657DF">
        <w:rPr>
          <w:rFonts w:cstheme="minorHAnsi"/>
        </w:rPr>
        <w:t>š</w:t>
      </w:r>
      <w:r w:rsidR="00453B61" w:rsidRPr="00F657DF">
        <w:rPr>
          <w:rFonts w:eastAsia="Calibri" w:cstheme="minorHAnsi"/>
        </w:rPr>
        <w:t>iḫḫu</w:t>
      </w:r>
      <w:r w:rsidR="00165890">
        <w:rPr>
          <w:rFonts w:eastAsia="Calibri" w:cstheme="minorHAnsi"/>
        </w:rPr>
        <w:br/>
      </w:r>
      <w:r w:rsidR="00165890" w:rsidRPr="00165890">
        <w:rPr>
          <w:rFonts w:cstheme="minorHAnsi"/>
          <w:b/>
        </w:rPr>
        <w:t xml:space="preserve">clerk </w:t>
      </w:r>
      <w:r w:rsidR="00165890">
        <w:rPr>
          <w:rFonts w:cstheme="minorHAnsi"/>
        </w:rPr>
        <w:t xml:space="preserve">(a low-ranking functionary), </w:t>
      </w:r>
      <w:r w:rsidR="00165890" w:rsidRPr="00165890">
        <w:rPr>
          <w:rFonts w:cstheme="minorHAnsi"/>
        </w:rPr>
        <w:t>accountant</w:t>
      </w:r>
      <w:r w:rsidR="00165890">
        <w:rPr>
          <w:rFonts w:cstheme="minorHAnsi"/>
        </w:rPr>
        <w:t xml:space="preserve">, an administrative official, chief temple administrator, </w:t>
      </w:r>
      <w:r w:rsidR="00165890" w:rsidRPr="00650D3D">
        <w:rPr>
          <w:rFonts w:cstheme="minorHAnsi"/>
        </w:rPr>
        <w:t>š</w:t>
      </w:r>
      <w:r w:rsidR="00165890">
        <w:rPr>
          <w:rFonts w:cstheme="minorHAnsi"/>
        </w:rPr>
        <w:t>atammu</w:t>
      </w:r>
      <w:r w:rsidR="0065076E" w:rsidRPr="00F657DF">
        <w:rPr>
          <w:rFonts w:eastAsia="Calibri" w:cstheme="minorHAnsi"/>
        </w:rPr>
        <w:br/>
      </w:r>
      <w:r w:rsidR="0065076E" w:rsidRPr="00F657DF">
        <w:rPr>
          <w:rFonts w:eastAsia="Calibri" w:cstheme="minorHAnsi"/>
          <w:b/>
        </w:rPr>
        <w:t>clever</w:t>
      </w:r>
      <w:r w:rsidR="0065076E" w:rsidRPr="00F657DF">
        <w:rPr>
          <w:rFonts w:eastAsia="Calibri" w:cstheme="minorHAnsi"/>
        </w:rPr>
        <w:t>, ingenious, artistic, artful, sophisticated, complicated, adj., naklu</w:t>
      </w:r>
      <w:r w:rsidR="00B76DC2" w:rsidRPr="00F657DF">
        <w:rPr>
          <w:rFonts w:eastAsia="Calibri" w:cstheme="minorHAnsi"/>
        </w:rPr>
        <w:br/>
      </w:r>
      <w:r w:rsidR="00B76DC2" w:rsidRPr="00F657DF">
        <w:rPr>
          <w:rFonts w:eastAsia="Calibri" w:cstheme="minorHAnsi"/>
          <w:b/>
        </w:rPr>
        <w:t>clever or ingenious idea</w:t>
      </w:r>
      <w:r w:rsidR="00B76DC2" w:rsidRPr="00F657DF">
        <w:rPr>
          <w:rFonts w:eastAsia="Calibri" w:cstheme="minorHAnsi"/>
        </w:rPr>
        <w:t>, ingenuity, skillful work, trick, cunning, deception, nikiltu</w:t>
      </w:r>
      <w:r w:rsidR="00BE32AC">
        <w:rPr>
          <w:rFonts w:eastAsia="Calibri" w:cstheme="minorHAnsi"/>
        </w:rPr>
        <w:br/>
      </w:r>
      <w:r w:rsidR="00BE32AC" w:rsidRPr="00BE32AC">
        <w:rPr>
          <w:rFonts w:ascii="Calibri" w:eastAsia="Calibri" w:hAnsi="Calibri" w:cs="Calibri"/>
          <w:b/>
        </w:rPr>
        <w:t>clever</w:t>
      </w:r>
      <w:r w:rsidR="00BE32AC">
        <w:rPr>
          <w:rFonts w:ascii="Calibri" w:eastAsia="Calibri" w:hAnsi="Calibri" w:cs="Calibri"/>
        </w:rPr>
        <w:t xml:space="preserve">, </w:t>
      </w:r>
      <w:r w:rsidR="00BE32AC" w:rsidRPr="00BE32AC">
        <w:rPr>
          <w:rFonts w:ascii="Calibri" w:eastAsia="Calibri" w:hAnsi="Calibri" w:cs="Calibri"/>
        </w:rPr>
        <w:t>intelligent</w:t>
      </w:r>
      <w:r w:rsidR="00BE32AC">
        <w:rPr>
          <w:rFonts w:ascii="Calibri" w:eastAsia="Calibri" w:hAnsi="Calibri" w:cs="Calibri"/>
        </w:rPr>
        <w:t xml:space="preserve">, </w:t>
      </w:r>
      <w:r w:rsidR="00BE32AC" w:rsidRPr="00BE32AC">
        <w:rPr>
          <w:rFonts w:ascii="Calibri" w:eastAsia="Calibri" w:hAnsi="Calibri" w:cs="Calibri"/>
        </w:rPr>
        <w:t>sensible</w:t>
      </w:r>
      <w:r w:rsidR="00BE32AC">
        <w:rPr>
          <w:rFonts w:ascii="Calibri" w:eastAsia="Calibri" w:hAnsi="Calibri" w:cs="Calibri"/>
        </w:rPr>
        <w:t xml:space="preserve">, adj., </w:t>
      </w:r>
      <w:r w:rsidR="00BE32AC" w:rsidRPr="00650D3D">
        <w:rPr>
          <w:rFonts w:cstheme="minorHAnsi"/>
        </w:rPr>
        <w:t>ṭ</w:t>
      </w:r>
      <w:r w:rsidR="00BE32AC" w:rsidRPr="00650D3D">
        <w:rPr>
          <w:rFonts w:eastAsia="Calibri" w:cstheme="minorHAnsi"/>
        </w:rPr>
        <w:t>ē</w:t>
      </w:r>
      <w:r w:rsidR="00BE32AC">
        <w:rPr>
          <w:rFonts w:ascii="Calibri" w:eastAsia="Calibri" w:hAnsi="Calibri" w:cs="Calibri"/>
        </w:rPr>
        <w:t>m</w:t>
      </w:r>
      <w:r w:rsidR="00BE32AC" w:rsidRPr="00650D3D">
        <w:rPr>
          <w:rFonts w:cstheme="minorHAnsi"/>
        </w:rPr>
        <w:t>ā</w:t>
      </w:r>
      <w:r w:rsidR="00BE32AC">
        <w:rPr>
          <w:rFonts w:ascii="Calibri" w:eastAsia="Calibri" w:hAnsi="Calibri" w:cs="Calibri"/>
        </w:rPr>
        <w:t>n</w:t>
      </w:r>
      <w:r w:rsidR="00BE32AC" w:rsidRPr="00650D3D">
        <w:rPr>
          <w:rFonts w:eastAsia="Calibri" w:cstheme="minorHAnsi"/>
        </w:rPr>
        <w:t>û</w:t>
      </w:r>
      <w:r w:rsidR="000C7E8D" w:rsidRPr="00F657DF">
        <w:rPr>
          <w:rFonts w:eastAsia="Calibri" w:cstheme="minorHAnsi"/>
        </w:rPr>
        <w:br/>
      </w:r>
      <w:r w:rsidR="000C7E8D" w:rsidRPr="00F657DF">
        <w:rPr>
          <w:rFonts w:eastAsia="Calibri" w:cstheme="minorHAnsi"/>
          <w:b/>
        </w:rPr>
        <w:t>cleverly</w:t>
      </w:r>
      <w:r w:rsidR="000C7E8D" w:rsidRPr="00F657DF">
        <w:rPr>
          <w:rFonts w:eastAsia="Calibri" w:cstheme="minorHAnsi"/>
        </w:rPr>
        <w:t>,</w:t>
      </w:r>
      <w:r w:rsidR="000C7E8D" w:rsidRPr="00F657DF">
        <w:rPr>
          <w:rFonts w:eastAsia="Calibri" w:cstheme="minorHAnsi"/>
          <w:b/>
        </w:rPr>
        <w:t xml:space="preserve"> to act cleverly</w:t>
      </w:r>
      <w:r w:rsidR="000C7E8D" w:rsidRPr="00F657DF">
        <w:rPr>
          <w:rFonts w:eastAsia="Calibri" w:cstheme="minorHAnsi"/>
        </w:rPr>
        <w:t>, to play a trick, to deceive, to cheat, to execute in an ingenious, artistic, refined, sophisticated way, play tricks, to have something done ingeniously, nak</w:t>
      </w:r>
      <w:r w:rsidR="000C7E8D" w:rsidRPr="00F657DF">
        <w:rPr>
          <w:rFonts w:cstheme="minorHAnsi"/>
        </w:rPr>
        <w:t>ā</w:t>
      </w:r>
      <w:r w:rsidR="000C7E8D" w:rsidRPr="00F657DF">
        <w:rPr>
          <w:rFonts w:eastAsia="Calibri" w:cstheme="minorHAnsi"/>
        </w:rPr>
        <w:t>lu</w:t>
      </w:r>
      <w:r w:rsidR="003C6A87">
        <w:rPr>
          <w:rFonts w:eastAsia="Calibri" w:cstheme="minorHAnsi"/>
        </w:rPr>
        <w:br/>
      </w:r>
      <w:r w:rsidR="003C6A87" w:rsidRPr="003C6A87">
        <w:rPr>
          <w:rFonts w:eastAsia="Calibri" w:cstheme="minorHAnsi"/>
          <w:b/>
        </w:rPr>
        <w:t>client</w:t>
      </w:r>
      <w:r w:rsidR="003C6A87">
        <w:rPr>
          <w:rFonts w:eastAsia="Calibri" w:cstheme="minorHAnsi"/>
        </w:rPr>
        <w:t xml:space="preserve">, dependent, neighbor, </w:t>
      </w:r>
      <w:r w:rsidR="003C6A87" w:rsidRPr="00650D3D">
        <w:rPr>
          <w:rFonts w:cstheme="minorHAnsi"/>
        </w:rPr>
        <w:t>ṭ</w:t>
      </w:r>
      <w:r w:rsidR="003C6A87">
        <w:rPr>
          <w:rFonts w:eastAsia="Calibri" w:cstheme="minorHAnsi"/>
        </w:rPr>
        <w:t>e</w:t>
      </w:r>
      <w:r w:rsidR="003C6A87" w:rsidRPr="00650D3D">
        <w:rPr>
          <w:rFonts w:eastAsia="Calibri" w:cstheme="minorHAnsi"/>
        </w:rPr>
        <w:t>ḫḫû</w:t>
      </w:r>
      <w:r w:rsidR="00115F4E">
        <w:rPr>
          <w:rFonts w:eastAsia="Calibri" w:cstheme="minorHAnsi"/>
        </w:rPr>
        <w:t xml:space="preserve">, </w:t>
      </w:r>
      <w:r w:rsidR="00115F4E">
        <w:rPr>
          <w:rFonts w:eastAsia="Calibri" w:cstheme="minorHAnsi"/>
        </w:rPr>
        <w:br/>
      </w:r>
      <w:r w:rsidR="00115F4E">
        <w:rPr>
          <w:rFonts w:eastAsia="Calibri" w:cstheme="minorHAnsi"/>
          <w:b/>
        </w:rPr>
        <w:t>client</w:t>
      </w:r>
      <w:r w:rsidR="00115F4E" w:rsidRPr="00115F4E">
        <w:rPr>
          <w:rFonts w:eastAsia="Calibri" w:cstheme="minorHAnsi"/>
        </w:rPr>
        <w:t>,</w:t>
      </w:r>
      <w:r w:rsidR="00115F4E">
        <w:rPr>
          <w:rFonts w:eastAsia="Calibri" w:cstheme="minorHAnsi"/>
          <w:b/>
        </w:rPr>
        <w:t xml:space="preserve"> </w:t>
      </w:r>
      <w:r w:rsidR="00115F4E" w:rsidRPr="00115F4E">
        <w:rPr>
          <w:rFonts w:eastAsia="Calibri" w:cstheme="minorHAnsi"/>
          <w:b/>
        </w:rPr>
        <w:t>position of client</w:t>
      </w:r>
      <w:r w:rsidR="00115F4E">
        <w:rPr>
          <w:rFonts w:eastAsia="Calibri" w:cstheme="minorHAnsi"/>
        </w:rPr>
        <w:t xml:space="preserve">, </w:t>
      </w:r>
      <w:r w:rsidR="00115F4E" w:rsidRPr="00115F4E">
        <w:rPr>
          <w:rFonts w:eastAsia="Calibri" w:cstheme="minorHAnsi"/>
        </w:rPr>
        <w:t>dependent</w:t>
      </w:r>
      <w:r w:rsidR="00115F4E">
        <w:rPr>
          <w:rFonts w:eastAsia="Calibri" w:cstheme="minorHAnsi"/>
        </w:rPr>
        <w:t xml:space="preserve">, </w:t>
      </w:r>
      <w:r w:rsidR="00115F4E" w:rsidRPr="00650D3D">
        <w:rPr>
          <w:rFonts w:cstheme="minorHAnsi"/>
        </w:rPr>
        <w:t>ṭ</w:t>
      </w:r>
      <w:r w:rsidR="00115F4E">
        <w:rPr>
          <w:rFonts w:eastAsia="Calibri" w:cstheme="minorHAnsi"/>
        </w:rPr>
        <w:t>e</w:t>
      </w:r>
      <w:r w:rsidR="00115F4E" w:rsidRPr="00650D3D">
        <w:rPr>
          <w:rFonts w:eastAsia="Calibri" w:cstheme="minorHAnsi"/>
        </w:rPr>
        <w:t>ḫḫû</w:t>
      </w:r>
      <w:r w:rsidR="00115F4E">
        <w:rPr>
          <w:rFonts w:eastAsia="Calibri" w:cstheme="minorHAnsi"/>
        </w:rPr>
        <w:t>tu</w:t>
      </w:r>
      <w:r w:rsidR="009758BF" w:rsidRPr="00F657DF">
        <w:rPr>
          <w:rFonts w:eastAsia="Calibri" w:cstheme="minorHAnsi"/>
        </w:rPr>
        <w:br/>
      </w:r>
      <w:r w:rsidR="009758BF" w:rsidRPr="00F657DF">
        <w:rPr>
          <w:rFonts w:cstheme="minorHAnsi"/>
          <w:b/>
          <w:sz w:val="20"/>
          <w:szCs w:val="20"/>
        </w:rPr>
        <w:t>cliff</w:t>
      </w:r>
      <w:r w:rsidR="009758BF" w:rsidRPr="00F657DF">
        <w:rPr>
          <w:rFonts w:cstheme="minorHAnsi"/>
          <w:sz w:val="20"/>
          <w:szCs w:val="20"/>
        </w:rPr>
        <w:t>, embankment, kāpu</w:t>
      </w:r>
      <w:r w:rsidR="007822D3" w:rsidRPr="00F657DF">
        <w:rPr>
          <w:rFonts w:cstheme="minorHAnsi"/>
          <w:sz w:val="20"/>
          <w:szCs w:val="20"/>
        </w:rPr>
        <w:br/>
      </w:r>
      <w:r w:rsidR="007822D3" w:rsidRPr="00F657DF">
        <w:rPr>
          <w:rFonts w:cstheme="minorHAnsi"/>
          <w:b/>
        </w:rPr>
        <w:t>climbing implement</w:t>
      </w:r>
      <w:r w:rsidR="007822D3" w:rsidRPr="00F657DF">
        <w:rPr>
          <w:rFonts w:cstheme="minorHAnsi"/>
        </w:rPr>
        <w:t xml:space="preserve">, </w:t>
      </w:r>
      <w:r w:rsidR="007822D3" w:rsidRPr="00F657DF">
        <w:rPr>
          <w:rFonts w:eastAsia="Calibri" w:cstheme="minorHAnsi"/>
          <w:b/>
        </w:rPr>
        <w:t>an implement for climbing or lifting</w:t>
      </w:r>
      <w:r w:rsidR="007822D3" w:rsidRPr="00F657DF">
        <w:rPr>
          <w:rFonts w:eastAsia="Calibri" w:cstheme="minorHAnsi"/>
        </w:rPr>
        <w:t>, a kind of offering,  merdītu</w:t>
      </w:r>
      <w:r w:rsidR="009758BF" w:rsidRPr="00F657DF">
        <w:rPr>
          <w:rFonts w:cstheme="minorHAnsi"/>
          <w:sz w:val="20"/>
          <w:szCs w:val="20"/>
        </w:rPr>
        <w:br/>
      </w:r>
      <w:r w:rsidR="009758BF" w:rsidRPr="00F657DF">
        <w:rPr>
          <w:rFonts w:eastAsia="Calibri" w:cstheme="minorHAnsi"/>
          <w:b/>
        </w:rPr>
        <w:t>cling to</w:t>
      </w:r>
      <w:r w:rsidR="009758BF" w:rsidRPr="00F657DF">
        <w:rPr>
          <w:rFonts w:eastAsia="Calibri" w:cstheme="minorHAnsi"/>
        </w:rPr>
        <w:t>, meet, refuge, reach, mix, assign, accuse, infect disease, to inflict diseases, join together, to be joined together, unite, support, tax, impose taxes, fines, load, land a boat, lean, to lean against, to come in contact, to stand nearby, take cover, to place a lean upon or against something, add up, emēdu</w:t>
      </w:r>
      <w:r w:rsidR="009758BF" w:rsidRPr="00F657DF">
        <w:rPr>
          <w:rFonts w:cstheme="minorHAnsi"/>
          <w:sz w:val="20"/>
          <w:szCs w:val="20"/>
        </w:rPr>
        <w:br/>
      </w:r>
      <w:r w:rsidR="009758BF" w:rsidRPr="00F657DF">
        <w:rPr>
          <w:rFonts w:cstheme="minorHAnsi"/>
          <w:b/>
        </w:rPr>
        <w:t>clip</w:t>
      </w:r>
      <w:r w:rsidR="009758BF" w:rsidRPr="00F657DF">
        <w:rPr>
          <w:rFonts w:cstheme="minorHAnsi"/>
        </w:rPr>
        <w:t>, to strip,</w:t>
      </w:r>
      <w:r w:rsidR="009758BF" w:rsidRPr="00F657DF">
        <w:rPr>
          <w:rFonts w:cstheme="minorHAnsi"/>
          <w:b/>
        </w:rPr>
        <w:t xml:space="preserve"> </w:t>
      </w:r>
      <w:r w:rsidR="009758BF" w:rsidRPr="00F657DF">
        <w:rPr>
          <w:rFonts w:cstheme="minorHAnsi"/>
        </w:rPr>
        <w:t>to trim down, to be terminated, kapāru</w:t>
      </w:r>
      <w:r w:rsidR="00280002" w:rsidRPr="00F657DF">
        <w:rPr>
          <w:rFonts w:cstheme="minorHAnsi"/>
        </w:rPr>
        <w:br/>
      </w:r>
      <w:r w:rsidR="00280002" w:rsidRPr="00F657DF">
        <w:rPr>
          <w:rFonts w:eastAsia="Calibri" w:cstheme="minorHAnsi"/>
          <w:b/>
        </w:rPr>
        <w:t>clip</w:t>
      </w:r>
      <w:r w:rsidR="00280002" w:rsidRPr="00F657DF">
        <w:rPr>
          <w:rFonts w:eastAsia="Calibri" w:cstheme="minorHAnsi"/>
        </w:rPr>
        <w:t xml:space="preserve">, </w:t>
      </w:r>
      <w:r w:rsidR="00280002" w:rsidRPr="00F657DF">
        <w:rPr>
          <w:rFonts w:eastAsia="Calibri" w:cstheme="minorHAnsi"/>
          <w:b/>
        </w:rPr>
        <w:t>to clip</w:t>
      </w:r>
      <w:r w:rsidR="00280002" w:rsidRPr="00F657DF">
        <w:rPr>
          <w:rFonts w:eastAsia="Calibri" w:cstheme="minorHAnsi"/>
        </w:rPr>
        <w:t>, cut, notch, to cut, to cut through, to cut off, to cut dates from a tree, to be cut off the tree (said of dates), to cut off part of a field, to cut, slit the throat, to fell trees, to be felled, to hew, to make a breach, to rip a garment, to cut the hem of someone’s garment (in legal context), sever, to be severed,  to slaughter, to be slaughtered, to kill, to diminish the size of real estate, nak</w:t>
      </w:r>
      <w:r w:rsidR="00280002" w:rsidRPr="00F657DF">
        <w:rPr>
          <w:rFonts w:cstheme="minorHAnsi"/>
        </w:rPr>
        <w:t>ā</w:t>
      </w:r>
      <w:r w:rsidR="00280002" w:rsidRPr="00F657DF">
        <w:rPr>
          <w:rFonts w:eastAsia="Calibri" w:cstheme="minorHAnsi"/>
        </w:rPr>
        <w:t>su</w:t>
      </w:r>
      <w:r w:rsidR="00B44F64" w:rsidRPr="00F657DF">
        <w:rPr>
          <w:rFonts w:eastAsia="Calibri" w:cstheme="minorHAnsi"/>
        </w:rPr>
        <w:br/>
      </w:r>
      <w:r w:rsidR="00B44F64" w:rsidRPr="00F657DF">
        <w:rPr>
          <w:rFonts w:eastAsia="Calibri" w:cstheme="minorHAnsi"/>
          <w:b/>
        </w:rPr>
        <w:t>clip</w:t>
      </w:r>
      <w:r w:rsidR="00B44F64" w:rsidRPr="00F657DF">
        <w:rPr>
          <w:rFonts w:eastAsia="Calibri" w:cstheme="minorHAnsi"/>
        </w:rPr>
        <w:t xml:space="preserve">, </w:t>
      </w:r>
      <w:r w:rsidR="00B44F64" w:rsidRPr="00F657DF">
        <w:rPr>
          <w:rFonts w:eastAsia="Calibri" w:cstheme="minorHAnsi"/>
          <w:b/>
        </w:rPr>
        <w:t>to</w:t>
      </w:r>
      <w:r w:rsidR="00B44F64" w:rsidRPr="00F657DF">
        <w:rPr>
          <w:rFonts w:eastAsia="Calibri" w:cstheme="minorHAnsi"/>
        </w:rPr>
        <w:t xml:space="preserve"> </w:t>
      </w:r>
      <w:r w:rsidR="00B44F64" w:rsidRPr="00F657DF">
        <w:rPr>
          <w:rFonts w:eastAsia="Calibri" w:cstheme="minorHAnsi"/>
          <w:b/>
        </w:rPr>
        <w:t>clip</w:t>
      </w:r>
      <w:r w:rsidR="00B44F64" w:rsidRPr="00F657DF">
        <w:rPr>
          <w:rFonts w:eastAsia="Calibri" w:cstheme="minorHAnsi"/>
        </w:rPr>
        <w:t xml:space="preserve"> (timber, wings, horns, etc.), to trim, nuḫḫutu</w:t>
      </w:r>
      <w:r w:rsidR="009758BF" w:rsidRPr="00F657DF">
        <w:rPr>
          <w:rFonts w:cstheme="minorHAnsi"/>
        </w:rPr>
        <w:br/>
      </w:r>
      <w:r w:rsidR="009758BF" w:rsidRPr="00F657DF">
        <w:rPr>
          <w:rFonts w:cstheme="minorHAnsi"/>
          <w:b/>
        </w:rPr>
        <w:t>clipped</w:t>
      </w:r>
      <w:r w:rsidR="009758BF" w:rsidRPr="00F657DF">
        <w:rPr>
          <w:rFonts w:cstheme="minorHAnsi"/>
        </w:rPr>
        <w:t>, trimmed, adj., kapru</w:t>
      </w:r>
      <w:r w:rsidR="009758BF" w:rsidRPr="00F657DF">
        <w:rPr>
          <w:rFonts w:cstheme="minorHAnsi"/>
        </w:rPr>
        <w:br/>
      </w:r>
      <w:r w:rsidR="009758BF" w:rsidRPr="00F657DF">
        <w:rPr>
          <w:rFonts w:cstheme="minorHAnsi"/>
          <w:b/>
        </w:rPr>
        <w:t>clique</w:t>
      </w:r>
      <w:r w:rsidR="009758BF" w:rsidRPr="00F657DF">
        <w:rPr>
          <w:rFonts w:cstheme="minorHAnsi"/>
        </w:rPr>
        <w:t xml:space="preserve">, confederates, clan, kinship group, cohorts, crew, army, host, troops (of the enemy), donkey </w:t>
      </w:r>
      <w:r w:rsidR="009758BF" w:rsidRPr="00F657DF">
        <w:rPr>
          <w:rFonts w:cstheme="minorHAnsi"/>
        </w:rPr>
        <w:lastRenderedPageBreak/>
        <w:t>caravan  of commerce, collegium, pack of dogs, illatu</w:t>
      </w:r>
      <w:r w:rsidR="009758BF" w:rsidRPr="00F657DF">
        <w:rPr>
          <w:rFonts w:cstheme="minorHAnsi"/>
        </w:rPr>
        <w:br/>
      </w:r>
      <w:r w:rsidR="009758BF" w:rsidRPr="00F657DF">
        <w:rPr>
          <w:rFonts w:cstheme="minorHAnsi"/>
          <w:b/>
        </w:rPr>
        <w:t>cloak</w:t>
      </w:r>
      <w:r w:rsidR="009758BF" w:rsidRPr="00F657DF">
        <w:rPr>
          <w:rFonts w:cstheme="minorHAnsi"/>
        </w:rPr>
        <w:t xml:space="preserve">, </w:t>
      </w:r>
      <w:r w:rsidR="009758BF" w:rsidRPr="00F657DF">
        <w:rPr>
          <w:rFonts w:cstheme="minorHAnsi"/>
          <w:b/>
        </w:rPr>
        <w:t>a cloak</w:t>
      </w:r>
      <w:r w:rsidR="009758BF" w:rsidRPr="00F657DF">
        <w:rPr>
          <w:rFonts w:cstheme="minorHAnsi"/>
        </w:rPr>
        <w:t>, kuzippu</w:t>
      </w:r>
      <w:r w:rsidR="00026C79">
        <w:rPr>
          <w:rFonts w:cstheme="minorHAnsi"/>
        </w:rPr>
        <w:t>, tuttub</w:t>
      </w:r>
      <w:r w:rsidR="00026C79" w:rsidRPr="00650D3D">
        <w:rPr>
          <w:rFonts w:eastAsia="Calibri" w:cstheme="minorHAnsi"/>
        </w:rPr>
        <w:t>û</w:t>
      </w:r>
      <w:r w:rsidR="007B3794" w:rsidRPr="00F657DF">
        <w:rPr>
          <w:rFonts w:cstheme="minorHAnsi"/>
        </w:rPr>
        <w:br/>
      </w:r>
      <w:r w:rsidR="007B3794" w:rsidRPr="00F657DF">
        <w:rPr>
          <w:rFonts w:cstheme="minorHAnsi"/>
          <w:b/>
        </w:rPr>
        <w:t>cloak</w:t>
      </w:r>
      <w:r w:rsidR="007B3794" w:rsidRPr="00F657DF">
        <w:rPr>
          <w:rFonts w:cstheme="minorHAnsi"/>
        </w:rPr>
        <w:t>,</w:t>
      </w:r>
      <w:r w:rsidR="007B3794" w:rsidRPr="00F657DF">
        <w:rPr>
          <w:rFonts w:cstheme="minorHAnsi"/>
          <w:b/>
        </w:rPr>
        <w:t xml:space="preserve"> a fine cloak</w:t>
      </w:r>
      <w:r w:rsidR="007B3794" w:rsidRPr="00F657DF">
        <w:rPr>
          <w:rFonts w:cstheme="minorHAnsi"/>
        </w:rPr>
        <w:t>, fleece, clouds, nalba</w:t>
      </w:r>
      <w:bookmarkStart w:id="14" w:name="_Hlk525643734"/>
      <w:r w:rsidR="007B3794" w:rsidRPr="00F657DF">
        <w:rPr>
          <w:rFonts w:cstheme="minorHAnsi"/>
        </w:rPr>
        <w:t>š</w:t>
      </w:r>
      <w:bookmarkEnd w:id="14"/>
      <w:r w:rsidR="007B3794" w:rsidRPr="00F657DF">
        <w:rPr>
          <w:rFonts w:cstheme="minorHAnsi"/>
        </w:rPr>
        <w:t>u</w:t>
      </w:r>
      <w:r w:rsidR="00E721DF">
        <w:rPr>
          <w:rFonts w:cstheme="minorHAnsi"/>
        </w:rPr>
        <w:br/>
      </w:r>
      <w:r w:rsidR="00E721DF" w:rsidRPr="00E721DF">
        <w:rPr>
          <w:rFonts w:cstheme="minorHAnsi"/>
          <w:b/>
        </w:rPr>
        <w:t>cloak</w:t>
      </w:r>
      <w:r w:rsidR="00E721DF">
        <w:rPr>
          <w:rFonts w:cstheme="minorHAnsi"/>
        </w:rPr>
        <w:t xml:space="preserve">, </w:t>
      </w:r>
      <w:r w:rsidR="00E721DF" w:rsidRPr="00E721DF">
        <w:rPr>
          <w:rFonts w:cstheme="minorHAnsi"/>
          <w:b/>
        </w:rPr>
        <w:t>a leather cloak</w:t>
      </w:r>
      <w:r w:rsidR="00E721DF">
        <w:rPr>
          <w:rFonts w:cstheme="minorHAnsi"/>
        </w:rPr>
        <w:t>, *ta</w:t>
      </w:r>
      <w:r w:rsidR="00E721DF" w:rsidRPr="00650D3D">
        <w:rPr>
          <w:rFonts w:eastAsia="Calibri" w:cstheme="minorHAnsi"/>
        </w:rPr>
        <w:t>ḫ</w:t>
      </w:r>
      <w:r w:rsidR="00E721DF">
        <w:rPr>
          <w:rFonts w:cstheme="minorHAnsi"/>
        </w:rPr>
        <w:t>laptu</w:t>
      </w:r>
      <w:r w:rsidRPr="00F657DF">
        <w:rPr>
          <w:rFonts w:eastAsia="Calibri" w:cstheme="minorHAnsi"/>
        </w:rPr>
        <w:br/>
      </w:r>
      <w:r w:rsidRPr="00F657DF">
        <w:rPr>
          <w:rFonts w:eastAsia="Calibri" w:cstheme="minorHAnsi"/>
          <w:b/>
        </w:rPr>
        <w:t>cloak maker</w:t>
      </w:r>
      <w:r w:rsidRPr="00F657DF">
        <w:rPr>
          <w:rFonts w:eastAsia="Calibri" w:cstheme="minorHAnsi"/>
        </w:rPr>
        <w:t xml:space="preserve">, </w:t>
      </w:r>
      <w:bookmarkStart w:id="15" w:name="_Hlk520794901"/>
      <w:r w:rsidRPr="00F657DF">
        <w:rPr>
          <w:rFonts w:eastAsia="Calibri" w:cstheme="minorHAnsi"/>
        </w:rPr>
        <w:t>ēpiš</w:t>
      </w:r>
      <w:bookmarkEnd w:id="15"/>
      <w:r w:rsidRPr="00F657DF">
        <w:rPr>
          <w:rFonts w:eastAsia="Calibri" w:cstheme="minorHAnsi"/>
        </w:rPr>
        <w:t xml:space="preserve"> naḫlapti</w:t>
      </w:r>
      <w:r w:rsidR="009758BF" w:rsidRPr="00F657DF">
        <w:rPr>
          <w:rFonts w:eastAsia="Calibri" w:cstheme="minorHAnsi"/>
        </w:rPr>
        <w:br/>
      </w:r>
      <w:r w:rsidR="009758BF" w:rsidRPr="00F657DF">
        <w:rPr>
          <w:rFonts w:cstheme="minorHAnsi"/>
          <w:b/>
        </w:rPr>
        <w:t>cloak worn on campaigns</w:t>
      </w:r>
      <w:r w:rsidR="009758BF" w:rsidRPr="00F657DF">
        <w:rPr>
          <w:rFonts w:cstheme="minorHAnsi"/>
        </w:rPr>
        <w:t>, lulumtu</w:t>
      </w:r>
      <w:r w:rsidR="009758BF" w:rsidRPr="00F657DF">
        <w:rPr>
          <w:rFonts w:cstheme="minorHAnsi"/>
        </w:rPr>
        <w:br/>
      </w:r>
      <w:r w:rsidR="009758BF" w:rsidRPr="00F657DF">
        <w:rPr>
          <w:rFonts w:cstheme="minorHAnsi"/>
          <w:b/>
        </w:rPr>
        <w:t>clod-breaker</w:t>
      </w:r>
      <w:r w:rsidR="009758BF" w:rsidRPr="00F657DF">
        <w:rPr>
          <w:rFonts w:cstheme="minorHAnsi"/>
        </w:rPr>
        <w:t xml:space="preserve">, agricultural worker, </w:t>
      </w:r>
      <w:r w:rsidR="009758BF" w:rsidRPr="00F657DF">
        <w:rPr>
          <w:rFonts w:eastAsia="Calibri" w:cstheme="minorHAnsi"/>
        </w:rPr>
        <w:t>ḫē</w:t>
      </w:r>
      <w:r w:rsidR="009758BF" w:rsidRPr="00F657DF">
        <w:rPr>
          <w:rFonts w:cstheme="minorHAnsi"/>
        </w:rPr>
        <w:t>p</w:t>
      </w:r>
      <w:r w:rsidR="009758BF" w:rsidRPr="00F657DF">
        <w:rPr>
          <w:rFonts w:eastAsia="Calibri" w:cstheme="minorHAnsi"/>
        </w:rPr>
        <w:t>û</w:t>
      </w:r>
      <w:r w:rsidR="009758BF" w:rsidRPr="00F657DF">
        <w:rPr>
          <w:rFonts w:cstheme="minorHAnsi"/>
        </w:rPr>
        <w:br/>
      </w:r>
      <w:r w:rsidR="009758BF" w:rsidRPr="00F657DF">
        <w:rPr>
          <w:rFonts w:cstheme="minorHAnsi"/>
          <w:b/>
        </w:rPr>
        <w:t>clod of earth</w:t>
      </w:r>
      <w:r w:rsidR="009758BF" w:rsidRPr="00F657DF">
        <w:rPr>
          <w:rFonts w:cstheme="minorHAnsi"/>
        </w:rPr>
        <w:t>, lump of salt, stone, metal or slag, a medicinal plant, kirbānu</w:t>
      </w:r>
      <w:r w:rsidR="009758BF" w:rsidRPr="00F657DF">
        <w:rPr>
          <w:rFonts w:cstheme="minorHAnsi"/>
        </w:rPr>
        <w:br/>
      </w:r>
      <w:r w:rsidR="009758BF" w:rsidRPr="00F657DF">
        <w:rPr>
          <w:rFonts w:cstheme="minorHAnsi"/>
          <w:b/>
        </w:rPr>
        <w:t>clod picker, person who picks up clods</w:t>
      </w:r>
      <w:r w:rsidR="009758BF" w:rsidRPr="00F657DF">
        <w:rPr>
          <w:rFonts w:cstheme="minorHAnsi"/>
        </w:rPr>
        <w:t>, gleaner, lāqitu</w:t>
      </w:r>
      <w:r w:rsidRPr="00F657DF">
        <w:rPr>
          <w:rFonts w:eastAsia="Calibri" w:cstheme="minorHAnsi"/>
        </w:rPr>
        <w:br/>
      </w:r>
      <w:r w:rsidRPr="00F657DF">
        <w:rPr>
          <w:rFonts w:eastAsia="Calibri" w:cstheme="minorHAnsi"/>
          <w:b/>
        </w:rPr>
        <w:t>clods of a field</w:t>
      </w:r>
      <w:r w:rsidRPr="00F657DF">
        <w:rPr>
          <w:rFonts w:eastAsia="Calibri" w:cstheme="minorHAnsi"/>
        </w:rPr>
        <w:t>, akkullātu</w:t>
      </w:r>
      <w:r w:rsidR="009758BF" w:rsidRPr="00F657DF">
        <w:rPr>
          <w:rFonts w:eastAsia="Calibri" w:cstheme="minorHAnsi"/>
        </w:rPr>
        <w:br/>
      </w:r>
      <w:r w:rsidR="009758BF" w:rsidRPr="005500AD">
        <w:rPr>
          <w:rFonts w:ascii="Times New Roman" w:eastAsia="Calibri" w:hAnsi="Times New Roman" w:cs="Times New Roman"/>
          <w:b/>
          <w:sz w:val="20"/>
          <w:szCs w:val="20"/>
        </w:rPr>
        <w:t>close a pot, a door</w:t>
      </w:r>
      <w:r w:rsidR="009758BF" w:rsidRPr="005500AD">
        <w:rPr>
          <w:rFonts w:ascii="Times New Roman" w:eastAsia="Calibri" w:hAnsi="Times New Roman" w:cs="Times New Roman"/>
          <w:sz w:val="20"/>
          <w:szCs w:val="20"/>
        </w:rPr>
        <w:t>, clap down, to cover, to cover with garments, etc., to cover tightly, to cover, close, veil (the eyes, the face, the lips, etc., to cover with earth, etc., to be covered, clothed, to be clothed, to provide with clothing, covered, to cover the body, to cover with dust, sand, (the sky) with smoke, etc., to clap down (said of a trap), to overwhelm, to constrict, to appropriate illegally, to seize and hold persons, to overwhelm, to conceal, to cover up, to overwhelm, kat</w:t>
      </w:r>
      <w:r w:rsidR="009758BF" w:rsidRPr="005500AD">
        <w:rPr>
          <w:rFonts w:ascii="Times New Roman" w:hAnsi="Times New Roman" w:cs="Times New Roman"/>
          <w:sz w:val="20"/>
          <w:szCs w:val="20"/>
        </w:rPr>
        <w:t>ā</w:t>
      </w:r>
      <w:r w:rsidR="009758BF" w:rsidRPr="005500AD">
        <w:rPr>
          <w:rFonts w:ascii="Times New Roman" w:eastAsia="Calibri" w:hAnsi="Times New Roman" w:cs="Times New Roman"/>
          <w:sz w:val="20"/>
          <w:szCs w:val="20"/>
        </w:rPr>
        <w:t>mu</w:t>
      </w:r>
      <w:r w:rsidR="004B3E62">
        <w:rPr>
          <w:rFonts w:ascii="Times New Roman" w:eastAsia="Calibri" w:hAnsi="Times New Roman" w:cs="Times New Roman"/>
          <w:sz w:val="20"/>
          <w:szCs w:val="20"/>
        </w:rPr>
        <w:br/>
      </w:r>
      <w:r w:rsidR="009300F5">
        <w:rPr>
          <w:rFonts w:ascii="Calibri" w:eastAsia="Calibri" w:hAnsi="Calibri" w:cs="Calibri"/>
          <w:b/>
        </w:rPr>
        <w:t>close approach of celestial bodies</w:t>
      </w:r>
      <w:r w:rsidR="009300F5">
        <w:rPr>
          <w:rFonts w:ascii="Calibri" w:eastAsia="Calibri" w:hAnsi="Calibri" w:cs="Calibri"/>
        </w:rPr>
        <w:t xml:space="preserve">, part of a building, part of a garment, trimming?, </w:t>
      </w:r>
      <w:r w:rsidR="009300F5" w:rsidRPr="00650D3D">
        <w:rPr>
          <w:rFonts w:cstheme="minorHAnsi"/>
        </w:rPr>
        <w:t>ṭ</w:t>
      </w:r>
      <w:r w:rsidR="009300F5">
        <w:rPr>
          <w:rFonts w:ascii="Calibri" w:eastAsia="Calibri" w:hAnsi="Calibri" w:cs="Calibri"/>
        </w:rPr>
        <w:t>e</w:t>
      </w:r>
      <w:r w:rsidR="009300F5" w:rsidRPr="00650D3D">
        <w:rPr>
          <w:rFonts w:eastAsia="Calibri" w:cstheme="minorHAnsi"/>
        </w:rPr>
        <w:t>ḫû</w:t>
      </w:r>
      <w:r w:rsidR="009300F5">
        <w:rPr>
          <w:rFonts w:ascii="Calibri" w:eastAsia="Calibri" w:hAnsi="Calibri" w:cs="Calibri"/>
        </w:rPr>
        <w:t>tu</w:t>
      </w:r>
      <w:r w:rsidR="009300F5">
        <w:rPr>
          <w:rFonts w:ascii="Calibri" w:eastAsia="Calibri" w:hAnsi="Calibri" w:cs="Calibri"/>
          <w:b/>
        </w:rPr>
        <w:br/>
      </w:r>
      <w:r w:rsidR="00461A1E">
        <w:rPr>
          <w:rFonts w:ascii="Calibri" w:eastAsia="Calibri" w:hAnsi="Calibri" w:cs="Calibri"/>
          <w:b/>
        </w:rPr>
        <w:t>close friend</w:t>
      </w:r>
      <w:r w:rsidR="00461A1E">
        <w:rPr>
          <w:rFonts w:ascii="Calibri" w:eastAsia="Calibri" w:hAnsi="Calibri" w:cs="Calibri"/>
        </w:rPr>
        <w:t>, lover, r</w:t>
      </w:r>
      <w:r w:rsidR="00461A1E" w:rsidRPr="00016FF6">
        <w:rPr>
          <w:rFonts w:cstheme="minorHAnsi"/>
        </w:rPr>
        <w:t>ā</w:t>
      </w:r>
      <w:r w:rsidR="00461A1E">
        <w:rPr>
          <w:rFonts w:ascii="Calibri" w:eastAsia="Calibri" w:hAnsi="Calibri" w:cs="Calibri"/>
        </w:rPr>
        <w:t>’im</w:t>
      </w:r>
      <w:r w:rsidR="00461A1E" w:rsidRPr="00016FF6">
        <w:rPr>
          <w:rFonts w:cstheme="minorHAnsi"/>
        </w:rPr>
        <w:t>ā</w:t>
      </w:r>
      <w:r w:rsidR="00461A1E">
        <w:rPr>
          <w:rFonts w:ascii="Calibri" w:eastAsia="Calibri" w:hAnsi="Calibri" w:cs="Calibri"/>
        </w:rPr>
        <w:t>nu</w:t>
      </w:r>
      <w:r w:rsidR="00461A1E">
        <w:rPr>
          <w:rFonts w:ascii="Calibri" w:eastAsia="Calibri" w:hAnsi="Calibri" w:cs="Calibri"/>
          <w:b/>
        </w:rPr>
        <w:br/>
      </w:r>
      <w:r w:rsidR="00460F7B">
        <w:rPr>
          <w:rFonts w:ascii="Calibri" w:eastAsia="Calibri" w:hAnsi="Calibri" w:cs="Calibri"/>
          <w:b/>
        </w:rPr>
        <w:t>close</w:t>
      </w:r>
      <w:r w:rsidR="00460F7B">
        <w:rPr>
          <w:rFonts w:ascii="Calibri" w:eastAsia="Calibri" w:hAnsi="Calibri" w:cs="Calibri"/>
        </w:rPr>
        <w:t>, in a close battle, adv., qitrubi</w:t>
      </w:r>
      <w:r w:rsidR="00460F7B" w:rsidRPr="00455AC8">
        <w:rPr>
          <w:rFonts w:cstheme="minorHAnsi"/>
        </w:rPr>
        <w:t>š</w:t>
      </w:r>
      <w:r w:rsidR="00460F7B">
        <w:rPr>
          <w:rFonts w:ascii="Calibri" w:eastAsia="Calibri" w:hAnsi="Calibri" w:cs="Calibri"/>
          <w:b/>
        </w:rPr>
        <w:br/>
      </w:r>
      <w:r w:rsidR="004B3E62" w:rsidRPr="004B3E62">
        <w:rPr>
          <w:rFonts w:ascii="Calibri" w:eastAsia="Calibri" w:hAnsi="Calibri" w:cs="Calibri"/>
          <w:b/>
        </w:rPr>
        <w:t>close</w:t>
      </w:r>
      <w:r w:rsidR="004B3E62">
        <w:rPr>
          <w:rFonts w:ascii="Calibri" w:eastAsia="Calibri" w:hAnsi="Calibri" w:cs="Calibri"/>
        </w:rPr>
        <w:t>,</w:t>
      </w:r>
      <w:r w:rsidR="004B3E62" w:rsidRPr="004B3E62">
        <w:rPr>
          <w:rFonts w:ascii="Calibri" w:eastAsia="Calibri" w:hAnsi="Calibri" w:cs="Calibri"/>
        </w:rPr>
        <w:t xml:space="preserve"> </w:t>
      </w:r>
      <w:r w:rsidR="004B3E62" w:rsidRPr="004B3E62">
        <w:rPr>
          <w:rFonts w:ascii="Calibri" w:eastAsia="Calibri" w:hAnsi="Calibri" w:cs="Calibri"/>
          <w:b/>
        </w:rPr>
        <w:t>in close contact</w:t>
      </w:r>
      <w:r w:rsidR="004B3E62">
        <w:rPr>
          <w:rFonts w:ascii="Calibri" w:eastAsia="Calibri" w:hAnsi="Calibri" w:cs="Calibri"/>
        </w:rPr>
        <w:t xml:space="preserve">, </w:t>
      </w:r>
      <w:r w:rsidR="004B3E62" w:rsidRPr="004B3E62">
        <w:rPr>
          <w:rFonts w:ascii="Calibri" w:eastAsia="Calibri" w:hAnsi="Calibri" w:cs="Calibri"/>
        </w:rPr>
        <w:t>nearby</w:t>
      </w:r>
      <w:r w:rsidR="004B3E62">
        <w:rPr>
          <w:rFonts w:ascii="Calibri" w:eastAsia="Calibri" w:hAnsi="Calibri" w:cs="Calibri"/>
        </w:rPr>
        <w:t>, promptly, inside, qerbi</w:t>
      </w:r>
      <w:r w:rsidR="004B3E62" w:rsidRPr="00455AC8">
        <w:rPr>
          <w:rFonts w:cstheme="minorHAnsi"/>
        </w:rPr>
        <w:t>š</w:t>
      </w:r>
      <w:r w:rsidR="004B3E62">
        <w:rPr>
          <w:rFonts w:cstheme="minorHAnsi"/>
        </w:rPr>
        <w:t xml:space="preserve"> </w:t>
      </w:r>
      <w:r w:rsidR="00D07498">
        <w:rPr>
          <w:rFonts w:cstheme="minorHAnsi"/>
        </w:rPr>
        <w:br/>
      </w:r>
      <w:r w:rsidR="00D07498" w:rsidRPr="00D07498">
        <w:rPr>
          <w:rFonts w:ascii="Calibri" w:eastAsia="Calibri" w:hAnsi="Calibri" w:cs="Calibri"/>
          <w:b/>
        </w:rPr>
        <w:t>close</w:t>
      </w:r>
      <w:r w:rsidR="00D07498">
        <w:rPr>
          <w:rFonts w:ascii="Calibri" w:eastAsia="Calibri" w:hAnsi="Calibri" w:cs="Calibri"/>
        </w:rPr>
        <w:t xml:space="preserve">, </w:t>
      </w:r>
      <w:r w:rsidR="00D07498" w:rsidRPr="00D07498">
        <w:rPr>
          <w:rFonts w:ascii="Calibri" w:eastAsia="Calibri" w:hAnsi="Calibri" w:cs="Calibri"/>
        </w:rPr>
        <w:t>near</w:t>
      </w:r>
      <w:r w:rsidR="00D07498">
        <w:rPr>
          <w:rFonts w:ascii="Calibri" w:eastAsia="Calibri" w:hAnsi="Calibri" w:cs="Calibri"/>
        </w:rPr>
        <w:t>, at hand, available, near in time, relative, adj., qerbu</w:t>
      </w:r>
      <w:r w:rsidR="00E3547A">
        <w:rPr>
          <w:rFonts w:ascii="Calibri" w:eastAsia="Calibri" w:hAnsi="Calibri" w:cs="Calibri"/>
        </w:rPr>
        <w:br/>
      </w:r>
      <w:r w:rsidR="006B1114" w:rsidRPr="006B1114">
        <w:rPr>
          <w:rFonts w:ascii="Calibri" w:eastAsia="Calibri" w:hAnsi="Calibri" w:cs="Calibri"/>
          <w:b/>
        </w:rPr>
        <w:t>close</w:t>
      </w:r>
      <w:r w:rsidR="006B1114">
        <w:rPr>
          <w:rFonts w:ascii="Calibri" w:eastAsia="Calibri" w:hAnsi="Calibri" w:cs="Calibri"/>
        </w:rPr>
        <w:t xml:space="preserve">, </w:t>
      </w:r>
      <w:r w:rsidR="006B1114" w:rsidRPr="006B1114">
        <w:rPr>
          <w:rFonts w:ascii="Calibri" w:eastAsia="Calibri" w:hAnsi="Calibri" w:cs="Calibri"/>
          <w:b/>
        </w:rPr>
        <w:t>to be close</w:t>
      </w:r>
      <w:r w:rsidR="006B1114">
        <w:rPr>
          <w:rFonts w:ascii="Calibri" w:eastAsia="Calibri" w:hAnsi="Calibri" w:cs="Calibri"/>
        </w:rPr>
        <w:t xml:space="preserve">, </w:t>
      </w:r>
      <w:r w:rsidR="00E3547A" w:rsidRPr="00E3547A">
        <w:rPr>
          <w:rFonts w:ascii="Calibri" w:eastAsia="Calibri" w:hAnsi="Calibri" w:cs="Calibri"/>
        </w:rPr>
        <w:t>near</w:t>
      </w:r>
      <w:r w:rsidR="00E3547A">
        <w:rPr>
          <w:rFonts w:ascii="Calibri" w:eastAsia="Calibri" w:hAnsi="Calibri" w:cs="Calibri"/>
        </w:rPr>
        <w:t>,</w:t>
      </w:r>
      <w:r w:rsidR="006B1114" w:rsidRPr="006B1114">
        <w:rPr>
          <w:rFonts w:ascii="Calibri" w:eastAsia="Calibri" w:hAnsi="Calibri" w:cs="Calibri"/>
        </w:rPr>
        <w:t xml:space="preserve"> </w:t>
      </w:r>
      <w:r w:rsidR="006B1114">
        <w:rPr>
          <w:rFonts w:ascii="Calibri" w:eastAsia="Calibri" w:hAnsi="Calibri" w:cs="Calibri"/>
        </w:rPr>
        <w:t xml:space="preserve">to be close to, to come close, in intimacy  with someone, </w:t>
      </w:r>
      <w:r w:rsidR="00E3547A">
        <w:rPr>
          <w:rFonts w:ascii="Calibri" w:eastAsia="Calibri" w:hAnsi="Calibri" w:cs="Calibri"/>
        </w:rPr>
        <w:t>to be near, close, adjacent,</w:t>
      </w:r>
      <w:r w:rsidR="00E3547A" w:rsidRPr="00033897">
        <w:rPr>
          <w:rFonts w:ascii="Calibri" w:eastAsia="Calibri" w:hAnsi="Calibri" w:cs="Calibri"/>
        </w:rPr>
        <w:t xml:space="preserve"> </w:t>
      </w:r>
      <w:r w:rsidR="006B1114">
        <w:rPr>
          <w:rFonts w:ascii="Calibri" w:eastAsia="Calibri" w:hAnsi="Calibri" w:cs="Calibri"/>
        </w:rPr>
        <w:t xml:space="preserve">near in time, </w:t>
      </w:r>
      <w:r w:rsidR="00E3547A">
        <w:rPr>
          <w:rFonts w:ascii="Calibri" w:eastAsia="Calibri" w:hAnsi="Calibri" w:cs="Calibri"/>
        </w:rPr>
        <w:t>to come near, imminent, available, to be imminent, at hand, to be present, to be available, to be pertinent, to be involved, , to come to, to arrive at,</w:t>
      </w:r>
      <w:r w:rsidR="00E3547A" w:rsidRPr="00033897">
        <w:rPr>
          <w:rFonts w:ascii="Calibri" w:eastAsia="Calibri" w:hAnsi="Calibri" w:cs="Calibri"/>
        </w:rPr>
        <w:t xml:space="preserve"> </w:t>
      </w:r>
      <w:r w:rsidR="00E3547A">
        <w:rPr>
          <w:rFonts w:ascii="Calibri" w:eastAsia="Calibri" w:hAnsi="Calibri" w:cs="Calibri"/>
        </w:rPr>
        <w:t>to approach, to approach with a request,</w:t>
      </w:r>
      <w:r w:rsidR="00E3547A" w:rsidRPr="00033897">
        <w:rPr>
          <w:rFonts w:ascii="Calibri" w:eastAsia="Calibri" w:hAnsi="Calibri" w:cs="Calibri"/>
        </w:rPr>
        <w:t xml:space="preserve"> </w:t>
      </w:r>
      <w:r w:rsidR="00E3547A">
        <w:rPr>
          <w:rFonts w:ascii="Calibri" w:eastAsia="Calibri" w:hAnsi="Calibri" w:cs="Calibri"/>
        </w:rPr>
        <w:t>to approach repeatedly, to approach each other (reciprocal), to approach for other purposes, let approach,</w:t>
      </w:r>
      <w:r w:rsidR="00E3547A" w:rsidRPr="00033897">
        <w:rPr>
          <w:rFonts w:ascii="Calibri" w:eastAsia="Calibri" w:hAnsi="Calibri" w:cs="Calibri"/>
        </w:rPr>
        <w:t xml:space="preserve"> </w:t>
      </w:r>
      <w:r w:rsidR="00E3547A">
        <w:rPr>
          <w:rFonts w:ascii="Calibri" w:eastAsia="Calibri" w:hAnsi="Calibri" w:cs="Calibri"/>
        </w:rPr>
        <w:t>to approach closely, to approach sexually, have sexual relations with a woman, to attack, affect (said of evil), to conclude an alliance, to go up as offering, to claim, to start work, to bring near, bring, to bring repeatedly, to present, deliver (gifts, tribute), to present offerings, prayers, to serve meals (to the gods, rarely the king or governor), to lead, escort, to produce someone, to take pieces of information as a whole, to address, to speak to someone, to submit a petition, to petition repeatedly,</w:t>
      </w:r>
      <w:r w:rsidR="00E3547A" w:rsidRPr="00033897">
        <w:rPr>
          <w:rFonts w:ascii="Calibri" w:eastAsia="Calibri" w:hAnsi="Calibri" w:cs="Calibri"/>
        </w:rPr>
        <w:t xml:space="preserve"> </w:t>
      </w:r>
      <w:r w:rsidR="00E3547A">
        <w:rPr>
          <w:rFonts w:ascii="Calibri" w:eastAsia="Calibri" w:hAnsi="Calibri" w:cs="Calibri"/>
        </w:rPr>
        <w:t>to fasten, to raise a claim, qer</w:t>
      </w:r>
      <w:r w:rsidR="00E3547A" w:rsidRPr="001F026D">
        <w:rPr>
          <w:rFonts w:ascii="Calibri" w:eastAsia="Calibri" w:hAnsi="Calibri" w:cs="Times New Roman"/>
        </w:rPr>
        <w:t>ē</w:t>
      </w:r>
      <w:r w:rsidR="00E3547A">
        <w:rPr>
          <w:rFonts w:ascii="Calibri" w:eastAsia="Calibri" w:hAnsi="Calibri" w:cs="Calibri"/>
        </w:rPr>
        <w:t>bu</w:t>
      </w:r>
      <w:r w:rsidR="00BE7AFB">
        <w:rPr>
          <w:rFonts w:ascii="Calibri" w:eastAsia="Calibri" w:hAnsi="Calibri" w:cs="Calibri"/>
        </w:rPr>
        <w:br/>
      </w:r>
      <w:r w:rsidR="00BE7AFB" w:rsidRPr="00BE7AFB">
        <w:rPr>
          <w:rFonts w:ascii="Times New Roman" w:eastAsia="Calibri" w:hAnsi="Times New Roman" w:cs="Times New Roman"/>
          <w:b/>
          <w:sz w:val="20"/>
          <w:szCs w:val="20"/>
        </w:rPr>
        <w:t>close</w:t>
      </w:r>
      <w:r w:rsidR="00BE7AFB">
        <w:rPr>
          <w:rFonts w:ascii="Times New Roman" w:eastAsia="Calibri" w:hAnsi="Times New Roman" w:cs="Times New Roman"/>
          <w:sz w:val="20"/>
          <w:szCs w:val="20"/>
        </w:rPr>
        <w:t xml:space="preserve">, </w:t>
      </w:r>
      <w:r w:rsidR="00BE7AFB" w:rsidRPr="00BE7AFB">
        <w:rPr>
          <w:rFonts w:ascii="Times New Roman" w:eastAsia="Calibri" w:hAnsi="Times New Roman" w:cs="Times New Roman"/>
          <w:b/>
          <w:sz w:val="20"/>
          <w:szCs w:val="20"/>
        </w:rPr>
        <w:t>to close a door</w:t>
      </w:r>
      <w:r w:rsidR="00BE7AFB" w:rsidRPr="00305127">
        <w:rPr>
          <w:rFonts w:ascii="Times New Roman" w:eastAsia="Calibri" w:hAnsi="Times New Roman" w:cs="Times New Roman"/>
          <w:sz w:val="20"/>
          <w:szCs w:val="20"/>
        </w:rPr>
        <w:t xml:space="preserve">, a gate, </w:t>
      </w:r>
      <w:r w:rsidR="00BE7AFB" w:rsidRPr="00BE7AFB">
        <w:rPr>
          <w:rFonts w:ascii="Times New Roman" w:eastAsia="Calibri" w:hAnsi="Times New Roman" w:cs="Times New Roman"/>
          <w:sz w:val="20"/>
          <w:szCs w:val="20"/>
        </w:rPr>
        <w:t>to reject the 30</w:t>
      </w:r>
      <w:r w:rsidR="00BE7AFB" w:rsidRPr="00BE7AFB">
        <w:rPr>
          <w:rFonts w:ascii="Times New Roman" w:eastAsia="Calibri" w:hAnsi="Times New Roman" w:cs="Times New Roman"/>
          <w:sz w:val="20"/>
          <w:szCs w:val="20"/>
          <w:vertAlign w:val="superscript"/>
        </w:rPr>
        <w:t>th</w:t>
      </w:r>
      <w:r w:rsidR="00BE7AFB" w:rsidRPr="00BE7AFB">
        <w:rPr>
          <w:rFonts w:ascii="Times New Roman" w:eastAsia="Calibri" w:hAnsi="Times New Roman" w:cs="Times New Roman"/>
          <w:sz w:val="20"/>
          <w:szCs w:val="20"/>
        </w:rPr>
        <w:t xml:space="preserve"> day</w:t>
      </w:r>
      <w:r w:rsidR="00BE7AFB" w:rsidRPr="00305127">
        <w:rPr>
          <w:rFonts w:ascii="Times New Roman" w:eastAsia="Calibri" w:hAnsi="Times New Roman" w:cs="Times New Roman"/>
          <w:sz w:val="20"/>
          <w:szCs w:val="20"/>
        </w:rPr>
        <w:t xml:space="preserve"> (said of the moon), </w:t>
      </w:r>
      <w:r w:rsidR="00BE7AFB" w:rsidRPr="000C5ECE">
        <w:rPr>
          <w:rFonts w:ascii="Times New Roman" w:eastAsia="Calibri" w:hAnsi="Times New Roman" w:cs="Times New Roman"/>
          <w:sz w:val="20"/>
          <w:szCs w:val="20"/>
        </w:rPr>
        <w:t>to retract</w:t>
      </w:r>
      <w:r w:rsidR="00BE7AFB" w:rsidRPr="00305127">
        <w:rPr>
          <w:rFonts w:ascii="Times New Roman" w:eastAsia="Calibri" w:hAnsi="Times New Roman" w:cs="Times New Roman"/>
          <w:sz w:val="20"/>
          <w:szCs w:val="20"/>
        </w:rPr>
        <w:t>, to make a person retract, retreat from taking an oath, to refuse to take an oath, to change one’s mind, to reverse an order, to become, to reach an amount, an extent, to be exchanged for, to be irretraceable, irreversible, to close a door, to repeat a rite, an examination, an observation, retreat, to retreat, to recede,incumbent on,  to be to the debit of, to result from an investment, to grow (said of crops), to emerge, to revert to a previous condition or owner, to resume a favorable attitude (said of gods), to turn back, to turn around, to turn into, to turn back upon someone, to turn around an object, a part of the body or the exta, to turn something into something else, to make turn back, of no turning back, to return, to come back from a journey,  a place, a campaign, to return someone or something, to return a favor, to return to a previous position or status, to return to an allegiance, to return to a previous place, to return to a place or person with evil intent (said of demons and diseases), to do again, to pay compensation, to take back(?), to bring back, send back, to give back, to put back, to reinstate, to bring back as booty, to restore, to rebuild, to resettle, to regurgitate, to give an answer (with terms for message, order), to respond, to send back an answer, a report, to take vengeance, to win someone over to one’s own side, to take possession of something, to conquer, to annex, to change, to exchange, to do again, to be avenged, to give back, to send back, t</w:t>
      </w:r>
      <w:r w:rsidR="00BE7AFB" w:rsidRPr="00305127">
        <w:rPr>
          <w:rFonts w:ascii="Times New Roman" w:hAnsi="Times New Roman" w:cs="Times New Roman"/>
          <w:sz w:val="20"/>
          <w:szCs w:val="20"/>
        </w:rPr>
        <w:t>ā</w:t>
      </w:r>
      <w:r w:rsidR="00BE7AFB" w:rsidRPr="00305127">
        <w:rPr>
          <w:rFonts w:ascii="Times New Roman" w:eastAsia="Calibri" w:hAnsi="Times New Roman" w:cs="Times New Roman"/>
          <w:sz w:val="20"/>
          <w:szCs w:val="20"/>
        </w:rPr>
        <w:t xml:space="preserve">ru  </w:t>
      </w:r>
      <w:r w:rsidR="004D1C72">
        <w:rPr>
          <w:rFonts w:ascii="Calibri" w:eastAsia="Calibri" w:hAnsi="Calibri" w:cs="Calibri"/>
        </w:rPr>
        <w:br/>
      </w:r>
      <w:r w:rsidR="004D1C72" w:rsidRPr="004D1C72">
        <w:rPr>
          <w:rFonts w:ascii="Calibri" w:eastAsia="Calibri" w:hAnsi="Calibri" w:cs="Calibri"/>
          <w:b/>
        </w:rPr>
        <w:t>close</w:t>
      </w:r>
      <w:r w:rsidR="004D1C72">
        <w:rPr>
          <w:rFonts w:ascii="Calibri" w:eastAsia="Calibri" w:hAnsi="Calibri" w:cs="Calibri"/>
        </w:rPr>
        <w:t xml:space="preserve">, </w:t>
      </w:r>
      <w:r w:rsidR="004D1C72" w:rsidRPr="004D1C72">
        <w:rPr>
          <w:rFonts w:ascii="Calibri" w:eastAsia="Calibri" w:hAnsi="Calibri" w:cs="Calibri"/>
          <w:b/>
        </w:rPr>
        <w:t>to close a door</w:t>
      </w:r>
      <w:r w:rsidR="004D1C72">
        <w:rPr>
          <w:rFonts w:ascii="Calibri" w:eastAsia="Calibri" w:hAnsi="Calibri" w:cs="Calibri"/>
        </w:rPr>
        <w:t xml:space="preserve">, </w:t>
      </w:r>
      <w:r w:rsidR="004D1C72" w:rsidRPr="004D1C72">
        <w:rPr>
          <w:rFonts w:ascii="Calibri" w:eastAsia="Calibri" w:hAnsi="Calibri" w:cs="Calibri"/>
        </w:rPr>
        <w:t>to repeat a rite</w:t>
      </w:r>
      <w:r w:rsidR="004D1C72">
        <w:rPr>
          <w:rFonts w:ascii="Calibri" w:eastAsia="Calibri" w:hAnsi="Calibri" w:cs="Calibri"/>
        </w:rPr>
        <w:t>, an examination, an observation, to be irreversible, irretraceable, retreat, to retreat, to recede,</w:t>
      </w:r>
      <w:r w:rsidR="004D1C72" w:rsidRPr="00D22DF8">
        <w:rPr>
          <w:rFonts w:ascii="Calibri" w:eastAsia="Calibri" w:hAnsi="Calibri" w:cs="Calibri"/>
        </w:rPr>
        <w:t>incumbent on</w:t>
      </w:r>
      <w:r w:rsidR="004D1C72">
        <w:rPr>
          <w:rFonts w:ascii="Calibri" w:eastAsia="Calibri" w:hAnsi="Calibri" w:cs="Calibri"/>
        </w:rPr>
        <w:t xml:space="preserve">,  </w:t>
      </w:r>
      <w:r w:rsidR="004D1C72" w:rsidRPr="007A1900">
        <w:rPr>
          <w:rFonts w:ascii="Calibri" w:eastAsia="Calibri" w:hAnsi="Calibri" w:cs="Calibri"/>
        </w:rPr>
        <w:t>to be to the debit of</w:t>
      </w:r>
      <w:r w:rsidR="004D1C72">
        <w:rPr>
          <w:rFonts w:ascii="Calibri" w:eastAsia="Calibri" w:hAnsi="Calibri" w:cs="Calibri"/>
        </w:rPr>
        <w:t xml:space="preserve">, </w:t>
      </w:r>
      <w:r w:rsidR="004D1C72" w:rsidRPr="007A1900">
        <w:rPr>
          <w:rFonts w:ascii="Calibri" w:eastAsia="Calibri" w:hAnsi="Calibri" w:cs="Calibri"/>
        </w:rPr>
        <w:t>to result from an investment</w:t>
      </w:r>
      <w:r w:rsidR="004D1C72">
        <w:rPr>
          <w:rFonts w:ascii="Calibri" w:eastAsia="Calibri" w:hAnsi="Calibri" w:cs="Calibri"/>
        </w:rPr>
        <w:t xml:space="preserve">, </w:t>
      </w:r>
      <w:r w:rsidR="004D1C72" w:rsidRPr="001866AA">
        <w:rPr>
          <w:rFonts w:ascii="Calibri" w:eastAsia="Calibri" w:hAnsi="Calibri" w:cs="Calibri"/>
        </w:rPr>
        <w:t>to grow</w:t>
      </w:r>
      <w:r w:rsidR="004D1C72">
        <w:rPr>
          <w:rFonts w:ascii="Calibri" w:eastAsia="Calibri" w:hAnsi="Calibri" w:cs="Calibri"/>
        </w:rPr>
        <w:t xml:space="preserve"> (said of crops), </w:t>
      </w:r>
      <w:r w:rsidR="004D1C72" w:rsidRPr="007A1900">
        <w:rPr>
          <w:rFonts w:ascii="Calibri" w:eastAsia="Calibri" w:hAnsi="Calibri" w:cs="Calibri"/>
        </w:rPr>
        <w:t>to emerge</w:t>
      </w:r>
      <w:r w:rsidR="004D1C72">
        <w:rPr>
          <w:rFonts w:ascii="Calibri" w:eastAsia="Calibri" w:hAnsi="Calibri" w:cs="Calibri"/>
        </w:rPr>
        <w:t xml:space="preserve">, to revert to a previous condition or owner, to resume a favorable attitude </w:t>
      </w:r>
      <w:r w:rsidR="004D1C72">
        <w:rPr>
          <w:rFonts w:ascii="Calibri" w:eastAsia="Calibri" w:hAnsi="Calibri" w:cs="Calibri"/>
        </w:rPr>
        <w:lastRenderedPageBreak/>
        <w:t>(said of gods),</w:t>
      </w:r>
      <w:r w:rsidR="004D1C72">
        <w:rPr>
          <w:rFonts w:eastAsia="Calibri" w:cstheme="minorHAnsi"/>
        </w:rPr>
        <w:t xml:space="preserve"> </w:t>
      </w:r>
      <w:r w:rsidR="004D1C72" w:rsidRPr="007A1900">
        <w:rPr>
          <w:rFonts w:ascii="Calibri" w:eastAsia="Calibri" w:hAnsi="Calibri" w:cs="Calibri"/>
        </w:rPr>
        <w:t>to turn back</w:t>
      </w:r>
      <w:r w:rsidR="004D1C72">
        <w:rPr>
          <w:rFonts w:ascii="Calibri" w:eastAsia="Calibri" w:hAnsi="Calibri" w:cs="Calibri"/>
        </w:rPr>
        <w:t>, to turn around,</w:t>
      </w:r>
      <w:r w:rsidR="004D1C72" w:rsidRPr="000652A6">
        <w:rPr>
          <w:rFonts w:ascii="Calibri" w:eastAsia="Calibri" w:hAnsi="Calibri" w:cs="Calibri"/>
        </w:rPr>
        <w:t xml:space="preserve"> </w:t>
      </w:r>
      <w:r w:rsidR="004D1C72">
        <w:rPr>
          <w:rFonts w:ascii="Calibri" w:eastAsia="Calibri" w:hAnsi="Calibri" w:cs="Calibri"/>
        </w:rPr>
        <w:t xml:space="preserve">to turn into, to turn back upon someone, to turn around an object, a part of the body or the exta, to turn something into something else, to make turn back, of no turning back, to </w:t>
      </w:r>
      <w:r w:rsidR="004D1C72" w:rsidRPr="00AF67B9">
        <w:rPr>
          <w:rFonts w:ascii="Calibri" w:eastAsia="Calibri" w:hAnsi="Calibri" w:cs="Calibri"/>
        </w:rPr>
        <w:t>return</w:t>
      </w:r>
      <w:r w:rsidR="004D1C72">
        <w:rPr>
          <w:rFonts w:ascii="Calibri" w:eastAsia="Calibri" w:hAnsi="Calibri" w:cs="Calibri"/>
        </w:rPr>
        <w:t>, to come back from a journey,  a place, a campaign,</w:t>
      </w:r>
      <w:r w:rsidR="004D1C72" w:rsidRPr="00842A7C">
        <w:rPr>
          <w:rFonts w:ascii="Calibri" w:eastAsia="Calibri" w:hAnsi="Calibri" w:cs="Calibri"/>
        </w:rPr>
        <w:t xml:space="preserve"> </w:t>
      </w:r>
      <w:r w:rsidR="004D1C72">
        <w:rPr>
          <w:rFonts w:ascii="Calibri" w:eastAsia="Calibri" w:hAnsi="Calibri" w:cs="Calibri"/>
        </w:rPr>
        <w:t>to return someone or something,</w:t>
      </w:r>
      <w:r w:rsidR="004D1C72" w:rsidRPr="00842A7C">
        <w:rPr>
          <w:rFonts w:ascii="Calibri" w:eastAsia="Calibri" w:hAnsi="Calibri" w:cs="Calibri"/>
        </w:rPr>
        <w:t xml:space="preserve"> </w:t>
      </w:r>
      <w:r w:rsidR="004D1C72">
        <w:rPr>
          <w:rFonts w:ascii="Calibri" w:eastAsia="Calibri" w:hAnsi="Calibri" w:cs="Calibri"/>
        </w:rPr>
        <w:t>to return a favor, to return to a previous position or status, to return to an allegiance, to return to a previous place, to return to a place or person with evil intent (said of demons and diseases), to refuse to take an oath, to change one’s mind, to reverse an order, to retract, to become, to reach an amount, an extent, to be exchanged for, to do again, to pay compensation, to take back(?), to bring back, send back, to give back, to put back, to reinstate, to bring back as booty, to restore, to rebuild, to resettle, to regurgitate, to give an answer (with terms for message, order), to respond, to send back an answer, a report, to take vengeance, to make a person retract, retreat from taking an oath, to reject the 30</w:t>
      </w:r>
      <w:r w:rsidR="004D1C72" w:rsidRPr="00E22562">
        <w:rPr>
          <w:rFonts w:ascii="Calibri" w:eastAsia="Calibri" w:hAnsi="Calibri" w:cs="Calibri"/>
          <w:vertAlign w:val="superscript"/>
        </w:rPr>
        <w:t>th</w:t>
      </w:r>
      <w:r w:rsidR="004D1C72">
        <w:rPr>
          <w:rFonts w:ascii="Calibri" w:eastAsia="Calibri" w:hAnsi="Calibri" w:cs="Calibri"/>
        </w:rPr>
        <w:t xml:space="preserve"> day (said of the moon), to close a door, a gate, to win someone over to one’s own side, to take possession of something, to conquer, to annex, to change, to exchange, to do again, to be avenged, to give back, to send back, t</w:t>
      </w:r>
      <w:r w:rsidR="004D1C72" w:rsidRPr="00650D3D">
        <w:rPr>
          <w:rFonts w:cstheme="minorHAnsi"/>
        </w:rPr>
        <w:t>ā</w:t>
      </w:r>
      <w:r w:rsidR="004D1C72">
        <w:rPr>
          <w:rFonts w:ascii="Calibri" w:eastAsia="Calibri" w:hAnsi="Calibri" w:cs="Calibri"/>
        </w:rPr>
        <w:t>ru</w:t>
      </w:r>
      <w:r w:rsidR="00E3547A">
        <w:rPr>
          <w:rFonts w:ascii="Calibri" w:eastAsia="Calibri" w:hAnsi="Calibri" w:cs="Calibri"/>
        </w:rPr>
        <w:t xml:space="preserve">  </w:t>
      </w:r>
      <w:r w:rsidR="00AD3B75" w:rsidRPr="005500AD">
        <w:rPr>
          <w:rFonts w:ascii="Times New Roman" w:eastAsia="Calibri" w:hAnsi="Times New Roman" w:cs="Times New Roman"/>
          <w:sz w:val="20"/>
          <w:szCs w:val="20"/>
        </w:rPr>
        <w:br/>
      </w:r>
      <w:r w:rsidR="00AD3B75" w:rsidRPr="005500AD">
        <w:rPr>
          <w:rFonts w:ascii="Times New Roman" w:eastAsia="Calibri" w:hAnsi="Times New Roman" w:cs="Times New Roman"/>
          <w:b/>
          <w:sz w:val="20"/>
          <w:szCs w:val="20"/>
        </w:rPr>
        <w:t>closed</w:t>
      </w:r>
      <w:r w:rsidR="00AD3B75" w:rsidRPr="005500AD">
        <w:rPr>
          <w:rFonts w:ascii="Times New Roman" w:eastAsia="Calibri" w:hAnsi="Times New Roman" w:cs="Times New Roman"/>
          <w:sz w:val="20"/>
          <w:szCs w:val="20"/>
        </w:rPr>
        <w:t>, blocked, obstructed, adj., peḫû</w:t>
      </w:r>
      <w:r w:rsidR="009758BF" w:rsidRPr="005500AD">
        <w:rPr>
          <w:rFonts w:ascii="Times New Roman" w:hAnsi="Times New Roman" w:cs="Times New Roman"/>
          <w:sz w:val="20"/>
          <w:szCs w:val="20"/>
        </w:rPr>
        <w:br/>
      </w:r>
      <w:r w:rsidR="009758BF" w:rsidRPr="005500AD">
        <w:rPr>
          <w:rFonts w:ascii="Times New Roman" w:hAnsi="Times New Roman" w:cs="Times New Roman"/>
          <w:b/>
          <w:sz w:val="20"/>
          <w:szCs w:val="20"/>
        </w:rPr>
        <w:t>closed</w:t>
      </w:r>
      <w:r w:rsidR="009758BF" w:rsidRPr="005500AD">
        <w:rPr>
          <w:rFonts w:ascii="Times New Roman" w:hAnsi="Times New Roman" w:cs="Times New Roman"/>
          <w:sz w:val="20"/>
          <w:szCs w:val="20"/>
        </w:rPr>
        <w:t>,</w:t>
      </w:r>
      <w:r w:rsidR="009758BF" w:rsidRPr="005500AD">
        <w:rPr>
          <w:rFonts w:ascii="Times New Roman" w:hAnsi="Times New Roman" w:cs="Times New Roman"/>
          <w:b/>
          <w:sz w:val="20"/>
          <w:szCs w:val="20"/>
        </w:rPr>
        <w:t xml:space="preserve"> </w:t>
      </w:r>
      <w:r w:rsidR="009758BF" w:rsidRPr="005500AD">
        <w:rPr>
          <w:rFonts w:ascii="Times New Roman" w:eastAsia="Calibri" w:hAnsi="Times New Roman" w:cs="Times New Roman"/>
          <w:b/>
          <w:sz w:val="20"/>
          <w:szCs w:val="20"/>
        </w:rPr>
        <w:t>to be closed</w:t>
      </w:r>
      <w:r w:rsidR="009758BF" w:rsidRPr="005500AD">
        <w:rPr>
          <w:rFonts w:ascii="Times New Roman" w:eastAsia="Calibri" w:hAnsi="Times New Roman" w:cs="Times New Roman"/>
          <w:sz w:val="20"/>
          <w:szCs w:val="20"/>
        </w:rPr>
        <w:t>,</w:t>
      </w:r>
      <w:r w:rsidR="009758BF" w:rsidRPr="005500AD">
        <w:rPr>
          <w:rFonts w:ascii="Times New Roman" w:hAnsi="Times New Roman" w:cs="Times New Roman"/>
          <w:sz w:val="20"/>
          <w:szCs w:val="20"/>
        </w:rPr>
        <w:t xml:space="preserve"> </w:t>
      </w:r>
      <w:r w:rsidR="009758BF" w:rsidRPr="005500AD">
        <w:rPr>
          <w:rFonts w:ascii="Times New Roman" w:eastAsia="Calibri" w:hAnsi="Times New Roman" w:cs="Times New Roman"/>
          <w:sz w:val="20"/>
          <w:szCs w:val="20"/>
        </w:rPr>
        <w:t>to cease, to do something without ceasing, to cease to be delayed with negation, without delay, immediately, to stop</w:t>
      </w:r>
      <w:r w:rsidR="009758BF" w:rsidRPr="005500AD">
        <w:rPr>
          <w:rFonts w:ascii="Times New Roman" w:eastAsia="Calibri" w:hAnsi="Times New Roman" w:cs="Times New Roman"/>
          <w:b/>
          <w:sz w:val="20"/>
          <w:szCs w:val="20"/>
        </w:rPr>
        <w:t>,</w:t>
      </w:r>
      <w:r w:rsidR="009758BF" w:rsidRPr="005500AD">
        <w:rPr>
          <w:rFonts w:ascii="Times New Roman" w:eastAsia="Calibri" w:hAnsi="Times New Roman" w:cs="Times New Roman"/>
          <w:sz w:val="20"/>
          <w:szCs w:val="20"/>
        </w:rPr>
        <w:t xml:space="preserve"> to cause to stop, to stop repeatedly, to detain, delay a boat, withhold a document, a tablet, withhold, refuse, goods, merchandise, deliveries, to withhold tribute, hinder, to prevent, to distrain, keep in custody, in confinement,  hold back a person</w:t>
      </w:r>
      <w:r w:rsidR="009758BF" w:rsidRPr="005500AD">
        <w:rPr>
          <w:rFonts w:ascii="Times New Roman" w:hAnsi="Times New Roman" w:cs="Times New Roman"/>
          <w:sz w:val="20"/>
          <w:szCs w:val="20"/>
        </w:rPr>
        <w:t xml:space="preserve">, </w:t>
      </w:r>
      <w:r w:rsidR="009758BF" w:rsidRPr="005500AD">
        <w:rPr>
          <w:rFonts w:ascii="Times New Roman" w:eastAsia="Calibri" w:hAnsi="Times New Roman" w:cs="Times New Roman"/>
          <w:sz w:val="20"/>
          <w:szCs w:val="20"/>
        </w:rPr>
        <w:t>delay, to detain, to keep, to deny a wish, a request, to deny a wish, request, gifts, to cut off, deny water for irrigation, to retain food, urine, etc., to block progress, a road, to check an animal, to reserve, to place at someone’s disposal, to keep available, to finish, to bring to an end, to stop, interrupt doing something, to come to an end, to be finished, to hold up, to hold back, to cause to detain, to keep someone from doing something, to hinder, to hold back, to be held back, to be delayed (referring to persons), to be confined, to be retained, to be withheld (referring to objects), to be finished, to remain, to stay, to be kept away, to linger behind, kalû</w:t>
      </w:r>
      <w:r w:rsidRPr="00F657DF">
        <w:rPr>
          <w:rFonts w:eastAsia="Calibri" w:cstheme="minorHAnsi"/>
        </w:rPr>
        <w:br/>
      </w:r>
      <w:r w:rsidRPr="005500AD">
        <w:rPr>
          <w:rFonts w:ascii="Times New Roman" w:eastAsia="Calibri" w:hAnsi="Times New Roman" w:cs="Times New Roman"/>
          <w:b/>
          <w:sz w:val="20"/>
          <w:szCs w:val="20"/>
        </w:rPr>
        <w:t>closure</w:t>
      </w:r>
      <w:r w:rsidRPr="005500AD">
        <w:rPr>
          <w:rFonts w:ascii="Times New Roman" w:eastAsia="Calibri" w:hAnsi="Times New Roman" w:cs="Times New Roman"/>
          <w:sz w:val="20"/>
          <w:szCs w:val="20"/>
        </w:rPr>
        <w:t>, edlu</w:t>
      </w:r>
      <w:r w:rsidR="00E84902">
        <w:rPr>
          <w:rFonts w:ascii="Times New Roman" w:eastAsia="Calibri" w:hAnsi="Times New Roman" w:cs="Times New Roman"/>
          <w:sz w:val="20"/>
          <w:szCs w:val="20"/>
        </w:rPr>
        <w:br/>
      </w:r>
      <w:r w:rsidR="00E84902">
        <w:rPr>
          <w:rFonts w:eastAsia="Calibri" w:cstheme="minorHAnsi"/>
          <w:b/>
        </w:rPr>
        <w:t>cloth</w:t>
      </w:r>
      <w:r w:rsidR="00E84902" w:rsidRPr="00E84902">
        <w:rPr>
          <w:rFonts w:eastAsia="Calibri" w:cstheme="minorHAnsi"/>
        </w:rPr>
        <w:t>,</w:t>
      </w:r>
      <w:r w:rsidR="00E84902">
        <w:rPr>
          <w:rFonts w:eastAsia="Calibri" w:cstheme="minorHAnsi"/>
          <w:b/>
        </w:rPr>
        <w:t xml:space="preserve"> </w:t>
      </w:r>
      <w:r w:rsidR="00E84902" w:rsidRPr="00E84902">
        <w:rPr>
          <w:rFonts w:eastAsia="Calibri" w:cstheme="minorHAnsi"/>
          <w:b/>
        </w:rPr>
        <w:t>canvas cloth</w:t>
      </w:r>
      <w:r w:rsidR="00E84902">
        <w:rPr>
          <w:rFonts w:eastAsia="Calibri" w:cstheme="minorHAnsi"/>
        </w:rPr>
        <w:t xml:space="preserve">, </w:t>
      </w:r>
      <w:r w:rsidR="00E84902" w:rsidRPr="00650D3D">
        <w:rPr>
          <w:rFonts w:cstheme="minorHAnsi"/>
        </w:rPr>
        <w:t>š</w:t>
      </w:r>
      <w:r w:rsidR="00E84902">
        <w:rPr>
          <w:rFonts w:eastAsia="Calibri" w:cstheme="minorHAnsi"/>
        </w:rPr>
        <w:t>a</w:t>
      </w:r>
      <w:r w:rsidR="00E84902" w:rsidRPr="00650D3D">
        <w:rPr>
          <w:rFonts w:eastAsia="Calibri" w:cstheme="minorHAnsi"/>
        </w:rPr>
        <w:t>ḫḫû</w:t>
      </w:r>
      <w:r w:rsidRPr="00F657DF">
        <w:rPr>
          <w:rFonts w:eastAsia="Calibri" w:cstheme="minorHAnsi"/>
        </w:rPr>
        <w:br/>
      </w:r>
      <w:r w:rsidRPr="00F657DF">
        <w:rPr>
          <w:rFonts w:eastAsia="Calibri" w:cstheme="minorHAnsi"/>
          <w:b/>
        </w:rPr>
        <w:t>cloth</w:t>
      </w:r>
      <w:r w:rsidRPr="00F657DF">
        <w:rPr>
          <w:rFonts w:eastAsia="Calibri" w:cstheme="minorHAnsi"/>
        </w:rPr>
        <w:t>, a cloth, gammidu</w:t>
      </w:r>
      <w:r w:rsidR="009758BF" w:rsidRPr="00F657DF">
        <w:rPr>
          <w:rFonts w:eastAsia="Calibri" w:cstheme="minorHAnsi"/>
        </w:rPr>
        <w:br/>
      </w:r>
      <w:r w:rsidR="009758BF" w:rsidRPr="00F657DF">
        <w:rPr>
          <w:rFonts w:cstheme="minorHAnsi"/>
          <w:b/>
        </w:rPr>
        <w:t>cloth, a kind of cloth</w:t>
      </w:r>
      <w:r w:rsidR="009758BF" w:rsidRPr="00F657DF">
        <w:rPr>
          <w:rFonts w:cstheme="minorHAnsi"/>
        </w:rPr>
        <w:t xml:space="preserve">, </w:t>
      </w:r>
      <w:r w:rsidR="009758BF" w:rsidRPr="00F657DF">
        <w:rPr>
          <w:rFonts w:eastAsia="Calibri" w:cstheme="minorHAnsi"/>
        </w:rPr>
        <w:t>ḫ</w:t>
      </w:r>
      <w:r w:rsidR="009758BF" w:rsidRPr="00F657DF">
        <w:rPr>
          <w:rFonts w:cstheme="minorHAnsi"/>
        </w:rPr>
        <w:t>aw</w:t>
      </w:r>
      <w:r w:rsidR="009758BF" w:rsidRPr="00F657DF">
        <w:rPr>
          <w:rFonts w:eastAsia="Calibri" w:cstheme="minorHAnsi"/>
        </w:rPr>
        <w:t>û</w:t>
      </w:r>
      <w:r w:rsidR="0079205E" w:rsidRPr="00F657DF">
        <w:rPr>
          <w:rFonts w:eastAsia="Calibri" w:cstheme="minorHAnsi"/>
        </w:rPr>
        <w:t>, nūḫu</w:t>
      </w:r>
      <w:r w:rsidR="007976DC">
        <w:rPr>
          <w:rFonts w:eastAsia="Calibri" w:cstheme="minorHAnsi"/>
        </w:rPr>
        <w:br/>
      </w:r>
      <w:r w:rsidR="007976DC" w:rsidRPr="007976DC">
        <w:rPr>
          <w:rFonts w:eastAsia="Calibri" w:cstheme="minorHAnsi"/>
          <w:b/>
        </w:rPr>
        <w:t>cloth</w:t>
      </w:r>
      <w:r w:rsidR="007976DC">
        <w:rPr>
          <w:rFonts w:eastAsia="Calibri" w:cstheme="minorHAnsi"/>
        </w:rPr>
        <w:t xml:space="preserve">, </w:t>
      </w:r>
      <w:r w:rsidR="007976DC" w:rsidRPr="007976DC">
        <w:rPr>
          <w:rFonts w:eastAsia="Calibri" w:cstheme="minorHAnsi"/>
          <w:b/>
        </w:rPr>
        <w:t>a piece of cloth or clothing</w:t>
      </w:r>
      <w:r w:rsidR="007976DC">
        <w:rPr>
          <w:rFonts w:eastAsia="Calibri" w:cstheme="minorHAnsi"/>
        </w:rPr>
        <w:t>, tudiqu</w:t>
      </w:r>
      <w:r w:rsidR="00FB19BC" w:rsidRPr="00F657DF">
        <w:rPr>
          <w:rFonts w:eastAsia="Calibri" w:cstheme="minorHAnsi"/>
        </w:rPr>
        <w:br/>
      </w:r>
      <w:r w:rsidR="00FB19BC" w:rsidRPr="00F657DF">
        <w:rPr>
          <w:rFonts w:eastAsia="Calibri" w:cstheme="minorHAnsi"/>
          <w:b/>
        </w:rPr>
        <w:t>cloth</w:t>
      </w:r>
      <w:r w:rsidR="00FB19BC" w:rsidRPr="00F657DF">
        <w:rPr>
          <w:rFonts w:eastAsia="Calibri" w:cstheme="minorHAnsi"/>
        </w:rPr>
        <w:t>,</w:t>
      </w:r>
      <w:r w:rsidR="00FB19BC" w:rsidRPr="00F657DF">
        <w:rPr>
          <w:rFonts w:eastAsia="Calibri" w:cstheme="minorHAnsi"/>
          <w:b/>
        </w:rPr>
        <w:t xml:space="preserve"> a standard size piece of cloth</w:t>
      </w:r>
      <w:r w:rsidR="00FB19BC" w:rsidRPr="00F657DF">
        <w:rPr>
          <w:rFonts w:eastAsia="Calibri" w:cstheme="minorHAnsi"/>
        </w:rPr>
        <w:t>, mu</w:t>
      </w:r>
      <w:r w:rsidR="00FB19BC" w:rsidRPr="00F657DF">
        <w:rPr>
          <w:rFonts w:cstheme="minorHAnsi"/>
        </w:rPr>
        <w:t>ṣ</w:t>
      </w:r>
      <w:r w:rsidR="00FB19BC" w:rsidRPr="00F657DF">
        <w:rPr>
          <w:rFonts w:eastAsia="Calibri" w:cstheme="minorHAnsi"/>
        </w:rPr>
        <w:t>īptu</w:t>
      </w:r>
      <w:r w:rsidR="002573FA">
        <w:rPr>
          <w:rFonts w:eastAsia="Calibri" w:cstheme="minorHAnsi"/>
        </w:rPr>
        <w:br/>
      </w:r>
      <w:r w:rsidR="002573FA" w:rsidRPr="002573FA">
        <w:rPr>
          <w:rFonts w:eastAsia="Calibri" w:cstheme="minorHAnsi"/>
          <w:b/>
        </w:rPr>
        <w:t>cloth</w:t>
      </w:r>
      <w:r w:rsidR="002573FA">
        <w:rPr>
          <w:rFonts w:eastAsia="Calibri" w:cstheme="minorHAnsi"/>
        </w:rPr>
        <w:t>,</w:t>
      </w:r>
      <w:r w:rsidR="002573FA" w:rsidRPr="002573FA">
        <w:rPr>
          <w:rFonts w:eastAsia="Calibri" w:cstheme="minorHAnsi"/>
          <w:b/>
        </w:rPr>
        <w:t xml:space="preserve"> a strip of cloth</w:t>
      </w:r>
      <w:r w:rsidR="002573FA">
        <w:rPr>
          <w:rFonts w:eastAsia="Calibri" w:cstheme="minorHAnsi"/>
        </w:rPr>
        <w:t xml:space="preserve">, </w:t>
      </w:r>
      <w:r w:rsidR="002573FA" w:rsidRPr="00650D3D">
        <w:rPr>
          <w:rFonts w:cstheme="minorHAnsi"/>
        </w:rPr>
        <w:t>š</w:t>
      </w:r>
      <w:r w:rsidR="002573FA">
        <w:rPr>
          <w:rFonts w:eastAsia="Calibri" w:cstheme="minorHAnsi"/>
        </w:rPr>
        <w:t>ur</w:t>
      </w:r>
      <w:r w:rsidR="002573FA" w:rsidRPr="00650D3D">
        <w:rPr>
          <w:rFonts w:cstheme="minorHAnsi"/>
        </w:rPr>
        <w:t>āṭ</w:t>
      </w:r>
      <w:r w:rsidR="002573FA">
        <w:rPr>
          <w:rFonts w:eastAsia="Calibri" w:cstheme="minorHAnsi"/>
        </w:rPr>
        <w:t>u</w:t>
      </w:r>
      <w:r w:rsidR="004F3D84">
        <w:rPr>
          <w:rFonts w:eastAsia="Calibri" w:cstheme="minorHAnsi"/>
        </w:rPr>
        <w:br/>
      </w:r>
      <w:r w:rsidR="004F3D84" w:rsidRPr="004F3D84">
        <w:rPr>
          <w:rFonts w:eastAsia="Calibri" w:cstheme="minorHAnsi"/>
          <w:b/>
        </w:rPr>
        <w:t>cloth</w:t>
      </w:r>
      <w:r w:rsidR="004F3D84">
        <w:rPr>
          <w:rFonts w:eastAsia="Calibri" w:cstheme="minorHAnsi"/>
        </w:rPr>
        <w:t xml:space="preserve">, </w:t>
      </w:r>
      <w:r w:rsidR="004F3D84" w:rsidRPr="004F3D84">
        <w:rPr>
          <w:rFonts w:eastAsia="Calibri" w:cstheme="minorHAnsi"/>
          <w:b/>
        </w:rPr>
        <w:t>a strip of cloth</w:t>
      </w:r>
      <w:r w:rsidR="004F3D84">
        <w:rPr>
          <w:rFonts w:eastAsia="Calibri" w:cstheme="minorHAnsi"/>
        </w:rPr>
        <w:t xml:space="preserve">, shred, rag, tatter, </w:t>
      </w:r>
      <w:r w:rsidR="004F3D84" w:rsidRPr="00650D3D">
        <w:rPr>
          <w:rFonts w:cstheme="minorHAnsi"/>
        </w:rPr>
        <w:t>š</w:t>
      </w:r>
      <w:r w:rsidR="004F3D84">
        <w:rPr>
          <w:rFonts w:eastAsia="Calibri" w:cstheme="minorHAnsi"/>
        </w:rPr>
        <w:t>ir</w:t>
      </w:r>
      <w:r w:rsidR="004F3D84" w:rsidRPr="00650D3D">
        <w:rPr>
          <w:rFonts w:cstheme="minorHAnsi"/>
        </w:rPr>
        <w:t>ṭ</w:t>
      </w:r>
      <w:r w:rsidR="004F3D84">
        <w:rPr>
          <w:rFonts w:eastAsia="Calibri" w:cstheme="minorHAnsi"/>
        </w:rPr>
        <w:t>u</w:t>
      </w:r>
      <w:r w:rsidR="001A0DBD">
        <w:rPr>
          <w:rFonts w:eastAsia="Calibri" w:cstheme="minorHAnsi"/>
        </w:rPr>
        <w:br/>
      </w:r>
      <w:r w:rsidR="001A0DBD" w:rsidRPr="001A0DBD">
        <w:rPr>
          <w:rFonts w:eastAsia="Calibri" w:cstheme="minorHAnsi"/>
          <w:b/>
        </w:rPr>
        <w:t>cloth</w:t>
      </w:r>
      <w:r w:rsidR="001A0DBD">
        <w:rPr>
          <w:rFonts w:eastAsia="Calibri" w:cstheme="minorHAnsi"/>
        </w:rPr>
        <w:t xml:space="preserve">, curtain, </w:t>
      </w:r>
      <w:r w:rsidR="001A0DBD" w:rsidRPr="00650D3D">
        <w:rPr>
          <w:rFonts w:cstheme="minorHAnsi"/>
        </w:rPr>
        <w:t>š</w:t>
      </w:r>
      <w:r w:rsidR="001A0DBD">
        <w:rPr>
          <w:rFonts w:eastAsia="Calibri" w:cstheme="minorHAnsi"/>
        </w:rPr>
        <w:t>iddu</w:t>
      </w:r>
      <w:r w:rsidRPr="00F657DF">
        <w:rPr>
          <w:rFonts w:eastAsia="Calibri" w:cstheme="minorHAnsi"/>
        </w:rPr>
        <w:br/>
      </w:r>
      <w:r w:rsidRPr="00F657DF">
        <w:rPr>
          <w:rFonts w:eastAsia="Calibri" w:cstheme="minorHAnsi"/>
          <w:b/>
        </w:rPr>
        <w:t>cloth of inferior quality</w:t>
      </w:r>
      <w:r w:rsidRPr="00F657DF">
        <w:rPr>
          <w:rFonts w:eastAsia="Calibri" w:cstheme="minorHAnsi"/>
        </w:rPr>
        <w:t>, ebišu</w:t>
      </w:r>
      <w:r w:rsidRPr="00F657DF">
        <w:rPr>
          <w:rFonts w:eastAsia="Calibri" w:cstheme="minorHAnsi"/>
        </w:rPr>
        <w:br/>
      </w:r>
      <w:r w:rsidRPr="00F657DF">
        <w:rPr>
          <w:rFonts w:eastAsia="Calibri" w:cstheme="minorHAnsi"/>
          <w:b/>
        </w:rPr>
        <w:t>cloth</w:t>
      </w:r>
      <w:r w:rsidRPr="00F657DF">
        <w:rPr>
          <w:rFonts w:eastAsia="Calibri" w:cstheme="minorHAnsi"/>
        </w:rPr>
        <w:t xml:space="preserve"> or garment, gunakku</w:t>
      </w:r>
      <w:r w:rsidR="00595030" w:rsidRPr="00F657DF">
        <w:rPr>
          <w:rFonts w:eastAsia="Calibri" w:cstheme="minorHAnsi"/>
        </w:rPr>
        <w:t>, palku</w:t>
      </w:r>
      <w:r w:rsidR="00125CE1">
        <w:rPr>
          <w:rFonts w:eastAsia="Calibri" w:cstheme="minorHAnsi"/>
        </w:rPr>
        <w:br/>
      </w:r>
      <w:r w:rsidR="003E7FFD" w:rsidRPr="00A740B2">
        <w:rPr>
          <w:rFonts w:ascii="Calibri" w:eastAsia="Calibri" w:hAnsi="Calibri" w:cs="Calibri"/>
          <w:b/>
        </w:rPr>
        <w:t>cloth</w:t>
      </w:r>
      <w:r w:rsidR="003E7FFD">
        <w:rPr>
          <w:rFonts w:ascii="Calibri" w:eastAsia="Calibri" w:hAnsi="Calibri" w:cs="Calibri"/>
        </w:rPr>
        <w:t xml:space="preserve">, </w:t>
      </w:r>
      <w:r w:rsidR="003E7FFD" w:rsidRPr="00A740B2">
        <w:rPr>
          <w:rFonts w:ascii="Calibri" w:eastAsia="Calibri" w:hAnsi="Calibri" w:cs="Calibri"/>
          <w:b/>
        </w:rPr>
        <w:t>napless cloth</w:t>
      </w:r>
      <w:r w:rsidR="003E7FFD">
        <w:rPr>
          <w:rFonts w:ascii="Calibri" w:eastAsia="Calibri" w:hAnsi="Calibri" w:cs="Calibri"/>
        </w:rPr>
        <w:t xml:space="preserve">, </w:t>
      </w:r>
      <w:r w:rsidR="00125CE1" w:rsidRPr="00125CE1">
        <w:rPr>
          <w:rFonts w:ascii="Calibri" w:eastAsia="Calibri" w:hAnsi="Calibri" w:cs="Calibri"/>
        </w:rPr>
        <w:t>peeled-off piece (of plating),</w:t>
      </w:r>
      <w:r w:rsidR="00125CE1">
        <w:rPr>
          <w:rFonts w:ascii="Calibri" w:eastAsia="Calibri" w:hAnsi="Calibri" w:cs="Calibri"/>
        </w:rPr>
        <w:t xml:space="preserve"> </w:t>
      </w:r>
      <w:r w:rsidR="00125CE1" w:rsidRPr="00F939CB">
        <w:rPr>
          <w:rFonts w:ascii="Calibri" w:eastAsia="Calibri" w:hAnsi="Calibri" w:cs="Calibri"/>
        </w:rPr>
        <w:t>peel of fruit</w:t>
      </w:r>
      <w:r w:rsidR="00125CE1">
        <w:rPr>
          <w:rFonts w:ascii="Calibri" w:eastAsia="Calibri" w:hAnsi="Calibri" w:cs="Calibri"/>
        </w:rPr>
        <w:t xml:space="preserve">, </w:t>
      </w:r>
      <w:r w:rsidR="00125CE1" w:rsidRPr="00DC4983">
        <w:rPr>
          <w:rFonts w:ascii="Calibri" w:eastAsia="Calibri" w:hAnsi="Calibri" w:cs="Calibri"/>
        </w:rPr>
        <w:t>peeled-off skin</w:t>
      </w:r>
      <w:r w:rsidR="00125CE1">
        <w:rPr>
          <w:rFonts w:ascii="Calibri" w:eastAsia="Calibri" w:hAnsi="Calibri" w:cs="Calibri"/>
        </w:rPr>
        <w:t>, qilpu</w:t>
      </w:r>
      <w:r w:rsidR="009758BF" w:rsidRPr="00F657DF">
        <w:rPr>
          <w:rFonts w:eastAsia="Calibri" w:cstheme="minorHAnsi"/>
        </w:rPr>
        <w:br/>
      </w:r>
      <w:r w:rsidR="009758BF" w:rsidRPr="00F657DF">
        <w:rPr>
          <w:rFonts w:eastAsia="Calibri" w:cstheme="minorHAnsi"/>
          <w:b/>
        </w:rPr>
        <w:t>cloth</w:t>
      </w:r>
      <w:r w:rsidR="009758BF" w:rsidRPr="00F657DF">
        <w:rPr>
          <w:rFonts w:eastAsia="Calibri" w:cstheme="minorHAnsi"/>
        </w:rPr>
        <w:t>,</w:t>
      </w:r>
      <w:r w:rsidR="009758BF" w:rsidRPr="00F657DF">
        <w:rPr>
          <w:rFonts w:eastAsia="Calibri" w:cstheme="minorHAnsi"/>
          <w:b/>
        </w:rPr>
        <w:t xml:space="preserve"> piece of cloth</w:t>
      </w:r>
      <w:r w:rsidR="009758BF" w:rsidRPr="00F657DF">
        <w:rPr>
          <w:rFonts w:eastAsia="Calibri" w:cstheme="minorHAnsi"/>
        </w:rPr>
        <w:t>, clothing, a specific piece of female apparel, rag, lub</w:t>
      </w:r>
      <w:r w:rsidR="009758BF" w:rsidRPr="00F657DF">
        <w:rPr>
          <w:rFonts w:cstheme="minorHAnsi"/>
        </w:rPr>
        <w:t>ā</w:t>
      </w:r>
      <w:r w:rsidR="009758BF" w:rsidRPr="00F657DF">
        <w:rPr>
          <w:rFonts w:eastAsia="Calibri" w:cstheme="minorHAnsi"/>
        </w:rPr>
        <w:t>ru</w:t>
      </w:r>
      <w:r w:rsidR="00D42312" w:rsidRPr="00F657DF">
        <w:rPr>
          <w:rFonts w:eastAsia="Calibri" w:cstheme="minorHAnsi"/>
        </w:rPr>
        <w:br/>
      </w:r>
      <w:r w:rsidR="00D42312" w:rsidRPr="00F657DF">
        <w:rPr>
          <w:rFonts w:cstheme="minorHAnsi"/>
          <w:b/>
        </w:rPr>
        <w:t>cloth</w:t>
      </w:r>
      <w:r w:rsidR="00D42312" w:rsidRPr="00F657DF">
        <w:rPr>
          <w:rFonts w:cstheme="minorHAnsi"/>
        </w:rPr>
        <w:t>,</w:t>
      </w:r>
      <w:r w:rsidR="00D42312" w:rsidRPr="00F657DF">
        <w:rPr>
          <w:rFonts w:cstheme="minorHAnsi"/>
          <w:b/>
        </w:rPr>
        <w:t xml:space="preserve"> piece of cloth</w:t>
      </w:r>
      <w:r w:rsidR="00D42312" w:rsidRPr="00F657DF">
        <w:rPr>
          <w:rFonts w:cstheme="minorHAnsi"/>
        </w:rPr>
        <w:t>, fledgling bird, a part of the exta, na</w:t>
      </w:r>
      <w:r w:rsidR="00D42312" w:rsidRPr="00F657DF">
        <w:rPr>
          <w:rFonts w:eastAsia="Calibri" w:cstheme="minorHAnsi"/>
        </w:rPr>
        <w:t>ḫ</w:t>
      </w:r>
      <w:r w:rsidR="00D42312" w:rsidRPr="00F657DF">
        <w:rPr>
          <w:rFonts w:cstheme="minorHAnsi"/>
        </w:rPr>
        <w:t>tu</w:t>
      </w:r>
      <w:r w:rsidR="008D76E9" w:rsidRPr="00F657DF">
        <w:rPr>
          <w:rFonts w:eastAsia="Calibri" w:cstheme="minorHAnsi"/>
        </w:rPr>
        <w:br/>
      </w:r>
      <w:r w:rsidR="008D76E9" w:rsidRPr="00F657DF">
        <w:rPr>
          <w:rFonts w:eastAsia="Calibri" w:cstheme="minorHAnsi"/>
          <w:b/>
        </w:rPr>
        <w:t>cloth</w:t>
      </w:r>
      <w:r w:rsidR="008D76E9" w:rsidRPr="00F657DF">
        <w:rPr>
          <w:rFonts w:eastAsia="Calibri" w:cstheme="minorHAnsi"/>
        </w:rPr>
        <w:t xml:space="preserve">, </w:t>
      </w:r>
      <w:r w:rsidR="008D76E9" w:rsidRPr="00F657DF">
        <w:rPr>
          <w:rFonts w:cstheme="minorHAnsi"/>
          <w:b/>
        </w:rPr>
        <w:t>teaseled cloth</w:t>
      </w:r>
      <w:r w:rsidR="008D76E9" w:rsidRPr="00F657DF">
        <w:rPr>
          <w:rFonts w:cstheme="minorHAnsi"/>
        </w:rPr>
        <w:t>, worn, corroded,mašru</w:t>
      </w:r>
      <w:r w:rsidR="009758BF" w:rsidRPr="00F657DF">
        <w:rPr>
          <w:rFonts w:eastAsia="Calibri" w:cstheme="minorHAnsi"/>
        </w:rPr>
        <w:br/>
      </w:r>
      <w:r w:rsidR="009758BF" w:rsidRPr="00F657DF">
        <w:rPr>
          <w:rFonts w:eastAsia="Calibri" w:cstheme="minorHAnsi"/>
          <w:b/>
        </w:rPr>
        <w:t>cloth</w:t>
      </w:r>
      <w:r w:rsidR="009758BF" w:rsidRPr="00F657DF">
        <w:rPr>
          <w:rFonts w:eastAsia="Calibri" w:cstheme="minorHAnsi"/>
        </w:rPr>
        <w:t xml:space="preserve">, </w:t>
      </w:r>
      <w:r w:rsidR="009758BF" w:rsidRPr="00F657DF">
        <w:rPr>
          <w:rFonts w:cstheme="minorHAnsi"/>
          <w:b/>
        </w:rPr>
        <w:t>to weave and prepare cloth in a specific way</w:t>
      </w:r>
      <w:r w:rsidR="009758BF" w:rsidRPr="00F657DF">
        <w:rPr>
          <w:rFonts w:cstheme="minorHAnsi"/>
        </w:rPr>
        <w:t>, kamādu</w:t>
      </w:r>
      <w:r w:rsidR="0038071C">
        <w:rPr>
          <w:rFonts w:cstheme="minorHAnsi"/>
        </w:rPr>
        <w:br/>
      </w:r>
      <w:r w:rsidR="0038071C" w:rsidRPr="0038071C">
        <w:rPr>
          <w:rFonts w:cstheme="minorHAnsi"/>
          <w:b/>
        </w:rPr>
        <w:t>cloth used in chariot equipment</w:t>
      </w:r>
      <w:r w:rsidR="0038071C">
        <w:rPr>
          <w:rFonts w:cstheme="minorHAnsi"/>
        </w:rPr>
        <w:t xml:space="preserve">, </w:t>
      </w:r>
      <w:r w:rsidR="0038071C" w:rsidRPr="00650D3D">
        <w:rPr>
          <w:rFonts w:cstheme="minorHAnsi"/>
        </w:rPr>
        <w:t>š</w:t>
      </w:r>
      <w:r w:rsidR="0038071C">
        <w:rPr>
          <w:rFonts w:cstheme="minorHAnsi"/>
        </w:rPr>
        <w:t>allatu</w:t>
      </w:r>
      <w:r w:rsidR="00CE7FA9">
        <w:rPr>
          <w:rFonts w:cstheme="minorHAnsi"/>
        </w:rPr>
        <w:br/>
      </w:r>
      <w:r w:rsidR="00CE7FA9" w:rsidRPr="00CE7FA9">
        <w:rPr>
          <w:rFonts w:cstheme="minorHAnsi"/>
          <w:b/>
        </w:rPr>
        <w:t>cloth</w:t>
      </w:r>
      <w:r w:rsidR="00CE7FA9">
        <w:rPr>
          <w:rFonts w:cstheme="minorHAnsi"/>
        </w:rPr>
        <w:t xml:space="preserve">, </w:t>
      </w:r>
      <w:r w:rsidR="00CE7FA9" w:rsidRPr="000E6DF9">
        <w:rPr>
          <w:b/>
        </w:rPr>
        <w:t xml:space="preserve">woolen </w:t>
      </w:r>
      <w:r w:rsidR="00CE7FA9" w:rsidRPr="00D532C9">
        <w:rPr>
          <w:b/>
        </w:rPr>
        <w:t>cloth</w:t>
      </w:r>
      <w:r w:rsidR="00CE7FA9" w:rsidRPr="00CE7FA9">
        <w:t xml:space="preserve"> </w:t>
      </w:r>
      <w:r w:rsidR="00CE7FA9">
        <w:t xml:space="preserve">or </w:t>
      </w:r>
      <w:r w:rsidR="00CE7FA9" w:rsidRPr="00CE7FA9">
        <w:t>garment</w:t>
      </w:r>
      <w:r w:rsidR="00CE7FA9">
        <w:t>, uz</w:t>
      </w:r>
      <w:r w:rsidR="00CE7FA9" w:rsidRPr="00650D3D">
        <w:rPr>
          <w:rFonts w:cstheme="minorHAnsi"/>
        </w:rPr>
        <w:t>ā</w:t>
      </w:r>
      <w:r w:rsidR="00CE7FA9">
        <w:t>ru</w:t>
      </w:r>
      <w:r w:rsidR="009758BF" w:rsidRPr="00F657DF">
        <w:rPr>
          <w:rFonts w:eastAsia="Calibri" w:cstheme="minorHAnsi"/>
        </w:rPr>
        <w:br/>
      </w:r>
      <w:r w:rsidR="009758BF" w:rsidRPr="00F657DF">
        <w:rPr>
          <w:rFonts w:eastAsia="Calibri" w:cstheme="minorHAnsi"/>
          <w:b/>
        </w:rPr>
        <w:t>cloth</w:t>
      </w:r>
      <w:r w:rsidR="009758BF" w:rsidRPr="00F657DF">
        <w:rPr>
          <w:rFonts w:eastAsia="Calibri" w:cstheme="minorHAnsi"/>
        </w:rPr>
        <w:t>,</w:t>
      </w:r>
      <w:r w:rsidR="009758BF" w:rsidRPr="00F657DF">
        <w:rPr>
          <w:rFonts w:eastAsia="Calibri" w:cstheme="minorHAnsi"/>
          <w:b/>
        </w:rPr>
        <w:t xml:space="preserve"> woven and prepared in a special way</w:t>
      </w:r>
      <w:r w:rsidR="009758BF" w:rsidRPr="00F657DF">
        <w:rPr>
          <w:rFonts w:eastAsia="Calibri" w:cstheme="minorHAnsi"/>
        </w:rPr>
        <w:t>,</w:t>
      </w:r>
      <w:r w:rsidR="009758BF" w:rsidRPr="00F657DF">
        <w:rPr>
          <w:rFonts w:eastAsia="Calibri" w:cstheme="minorHAnsi"/>
          <w:b/>
        </w:rPr>
        <w:t xml:space="preserve"> </w:t>
      </w:r>
      <w:r w:rsidR="009758BF" w:rsidRPr="00F657DF">
        <w:rPr>
          <w:rFonts w:eastAsia="Calibri" w:cstheme="minorHAnsi"/>
        </w:rPr>
        <w:t>kimdu</w:t>
      </w:r>
      <w:r w:rsidR="00AF1B46" w:rsidRPr="00F657DF">
        <w:rPr>
          <w:rFonts w:eastAsia="Calibri" w:cstheme="minorHAnsi"/>
        </w:rPr>
        <w:br/>
      </w:r>
      <w:r w:rsidR="00AF1B46" w:rsidRPr="00F657DF">
        <w:rPr>
          <w:rFonts w:eastAsia="Calibri" w:cstheme="minorHAnsi"/>
          <w:b/>
        </w:rPr>
        <w:t>cloth</w:t>
      </w:r>
      <w:r w:rsidR="00AF1B46" w:rsidRPr="00F657DF">
        <w:rPr>
          <w:rFonts w:eastAsia="Calibri" w:cstheme="minorHAnsi"/>
        </w:rPr>
        <w:t>,</w:t>
      </w:r>
      <w:r w:rsidR="00AF1B46" w:rsidRPr="00F657DF">
        <w:rPr>
          <w:rFonts w:eastAsia="Calibri" w:cstheme="minorHAnsi"/>
          <w:b/>
        </w:rPr>
        <w:t xml:space="preserve"> woven cloth</w:t>
      </w:r>
      <w:r w:rsidR="00AF1B46" w:rsidRPr="00F657DF">
        <w:rPr>
          <w:rFonts w:eastAsia="Calibri" w:cstheme="minorHAnsi"/>
        </w:rPr>
        <w:t>, weaving, a decoration of precious stones, plowed land, waterlogged land, swamp, attack (of a disease, a demon, an army), prick of a thorn, sting of an animal, wound, stroke, stroke of a tool, blow, a wooden part of a door, part of a measuring box, miḫ</w:t>
      </w:r>
      <w:r w:rsidR="00AF1B46" w:rsidRPr="00F657DF">
        <w:rPr>
          <w:rFonts w:cstheme="minorHAnsi"/>
        </w:rPr>
        <w:t>ṣ</w:t>
      </w:r>
      <w:r w:rsidR="00AF1B46" w:rsidRPr="00F657DF">
        <w:rPr>
          <w:rFonts w:eastAsia="Calibri" w:cstheme="minorHAnsi"/>
        </w:rPr>
        <w:t>u</w:t>
      </w:r>
      <w:r w:rsidR="009758BF" w:rsidRPr="00F657DF">
        <w:rPr>
          <w:rFonts w:eastAsia="Calibri" w:cstheme="minorHAnsi"/>
        </w:rPr>
        <w:br/>
      </w:r>
      <w:r w:rsidR="009758BF" w:rsidRPr="00F657DF">
        <w:rPr>
          <w:rFonts w:eastAsia="Calibri" w:cstheme="minorHAnsi"/>
          <w:b/>
        </w:rPr>
        <w:lastRenderedPageBreak/>
        <w:t>clothe</w:t>
      </w:r>
      <w:r w:rsidR="009758BF" w:rsidRPr="00F657DF">
        <w:rPr>
          <w:rFonts w:eastAsia="Calibri" w:cstheme="minorHAnsi"/>
        </w:rPr>
        <w:t xml:space="preserve">, to cover, to enter surreptitiously, to slip in or through, to be intertwined (said of trees), to coat with bronze, </w:t>
      </w:r>
      <w:r w:rsidR="009758BF" w:rsidRPr="00F657DF">
        <w:rPr>
          <w:rFonts w:cstheme="minorHAnsi"/>
        </w:rPr>
        <w:t>ḫ</w:t>
      </w:r>
      <w:r w:rsidR="009758BF" w:rsidRPr="00F657DF">
        <w:rPr>
          <w:rFonts w:eastAsia="Calibri" w:cstheme="minorHAnsi"/>
        </w:rPr>
        <w:t>al</w:t>
      </w:r>
      <w:r w:rsidR="009758BF" w:rsidRPr="00F657DF">
        <w:rPr>
          <w:rFonts w:cstheme="minorHAnsi"/>
        </w:rPr>
        <w:t>ā</w:t>
      </w:r>
      <w:r w:rsidR="009758BF" w:rsidRPr="00F657DF">
        <w:rPr>
          <w:rFonts w:eastAsia="Calibri" w:cstheme="minorHAnsi"/>
        </w:rPr>
        <w:t>pu</w:t>
      </w:r>
      <w:r w:rsidR="009758BF" w:rsidRPr="00F657DF">
        <w:rPr>
          <w:rFonts w:eastAsia="Calibri" w:cstheme="minorHAnsi"/>
        </w:rPr>
        <w:br/>
      </w:r>
      <w:r w:rsidR="009758BF" w:rsidRPr="00F657DF">
        <w:rPr>
          <w:rFonts w:cstheme="minorHAnsi"/>
          <w:b/>
        </w:rPr>
        <w:t>clothe</w:t>
      </w:r>
      <w:r w:rsidR="009758BF" w:rsidRPr="00F657DF">
        <w:rPr>
          <w:rFonts w:cstheme="minorHAnsi"/>
        </w:rPr>
        <w:t xml:space="preserve">, </w:t>
      </w:r>
      <w:r w:rsidR="009758BF" w:rsidRPr="00F657DF">
        <w:rPr>
          <w:rFonts w:cstheme="minorHAnsi"/>
          <w:b/>
        </w:rPr>
        <w:t>to put on clothing,</w:t>
      </w:r>
      <w:r w:rsidR="009758BF" w:rsidRPr="00F657DF">
        <w:rPr>
          <w:rFonts w:cstheme="minorHAnsi"/>
        </w:rPr>
        <w:t xml:space="preserve"> to clothe oneself, to be clothed, to provide for one’s own clothing, to provide somebody with clothing, to clothe a magic figure, to cover a person with a garment, robed (ceremonially), to coat, to cover an object, a building with metal, bricks, labāšu </w:t>
      </w:r>
      <w:r w:rsidR="00A64327" w:rsidRPr="00F657DF">
        <w:rPr>
          <w:rFonts w:cstheme="minorHAnsi"/>
        </w:rPr>
        <w:br/>
      </w:r>
      <w:r w:rsidR="00A64327" w:rsidRPr="00F657DF">
        <w:rPr>
          <w:rFonts w:eastAsia="Calibri" w:cstheme="minorHAnsi"/>
          <w:b/>
        </w:rPr>
        <w:t>clothe</w:t>
      </w:r>
      <w:r w:rsidR="00A64327" w:rsidRPr="00F657DF">
        <w:rPr>
          <w:rFonts w:eastAsia="Calibri" w:cstheme="minorHAnsi"/>
        </w:rPr>
        <w:t xml:space="preserve">, </w:t>
      </w:r>
      <w:r w:rsidR="00A64327" w:rsidRPr="00F657DF">
        <w:rPr>
          <w:rFonts w:eastAsia="Calibri" w:cstheme="minorHAnsi"/>
          <w:b/>
        </w:rPr>
        <w:t>to put on clothing</w:t>
      </w:r>
      <w:r w:rsidR="00A64327" w:rsidRPr="00F657DF">
        <w:rPr>
          <w:rFonts w:eastAsia="Calibri" w:cstheme="minorHAnsi"/>
        </w:rPr>
        <w:t>, to put something into a container,</w:t>
      </w:r>
      <w:r w:rsidR="00A64327" w:rsidRPr="00F657DF">
        <w:rPr>
          <w:rFonts w:eastAsia="Calibri" w:cstheme="minorHAnsi"/>
          <w:b/>
        </w:rPr>
        <w:t xml:space="preserve"> </w:t>
      </w:r>
      <w:r w:rsidR="00A64327" w:rsidRPr="00F657DF">
        <w:rPr>
          <w:rFonts w:eastAsia="Calibri" w:cstheme="minorHAnsi"/>
        </w:rPr>
        <w:t>to set out objects for exhibit, to erect a reed hut, to launch a boat, to place a piece of furniture, a container, etc., to knock down a wall, a door, to have a miscarriage, to lose a part of the body, to drop an object accidentally, to put animals out to pasture, to repudiate an obligation, etc., to reject, to stop working, to disregard an order, a rite, etc., to leave a house, a city, a country, etc., to leave a field fallow, to take off, discard, a garment, to irrigate a field, to brew beer, to pickle, to steep in a liquid,</w:t>
      </w:r>
      <w:r w:rsidR="00A64327" w:rsidRPr="00F657DF">
        <w:rPr>
          <w:rFonts w:cstheme="minorHAnsi"/>
          <w:b/>
        </w:rPr>
        <w:t xml:space="preserve"> </w:t>
      </w:r>
      <w:r w:rsidR="00A64327" w:rsidRPr="00F657DF">
        <w:rPr>
          <w:rFonts w:eastAsia="Calibri" w:cstheme="minorHAnsi"/>
        </w:rPr>
        <w:t>to let water flow, sprinkle, to scatter, to pour, to swoop down, to spit out, to cast down, to throw into water or fire,</w:t>
      </w:r>
      <w:r w:rsidR="00A64327" w:rsidRPr="00F657DF">
        <w:rPr>
          <w:rFonts w:eastAsia="Calibri" w:cstheme="minorHAnsi"/>
          <w:b/>
        </w:rPr>
        <w:t xml:space="preserve"> </w:t>
      </w:r>
      <w:r w:rsidR="00A64327" w:rsidRPr="00F657DF">
        <w:rPr>
          <w:rFonts w:eastAsia="Calibri" w:cstheme="minorHAnsi"/>
        </w:rPr>
        <w:t>a pit, etc.,</w:t>
      </w:r>
      <w:r w:rsidR="00A64327" w:rsidRPr="00F657DF">
        <w:rPr>
          <w:rFonts w:eastAsia="Calibri" w:cstheme="minorHAnsi"/>
          <w:b/>
        </w:rPr>
        <w:t xml:space="preserve"> </w:t>
      </w:r>
      <w:r w:rsidR="00A64327" w:rsidRPr="00F657DF">
        <w:rPr>
          <w:rFonts w:eastAsia="Calibri" w:cstheme="minorHAnsi"/>
        </w:rPr>
        <w:t>throw out a corpse, to throw away, to overthrow a rule, to abandon, to abandon someone, to abandon a task, to cast a net, a sacrifice, etc., to place a stone in a mounting, to insert, to fasten a lock, to affix a clay tag, to put on jewelry, etc., to load an animal, a wagon , a boat, to apply medication, nadû</w:t>
      </w:r>
      <w:r w:rsidR="009758BF" w:rsidRPr="00F657DF">
        <w:rPr>
          <w:rFonts w:cstheme="minorHAnsi"/>
        </w:rPr>
        <w:br/>
      </w:r>
      <w:r w:rsidR="009758BF" w:rsidRPr="00F657DF">
        <w:rPr>
          <w:rFonts w:cstheme="minorHAnsi"/>
          <w:b/>
        </w:rPr>
        <w:t>clothed</w:t>
      </w:r>
      <w:r w:rsidR="009758BF" w:rsidRPr="00F657DF">
        <w:rPr>
          <w:rFonts w:cstheme="minorHAnsi"/>
        </w:rPr>
        <w:t>, litbušu</w:t>
      </w:r>
      <w:r w:rsidR="009758BF" w:rsidRPr="00F657DF">
        <w:rPr>
          <w:rFonts w:eastAsia="Calibri" w:cstheme="minorHAnsi"/>
        </w:rPr>
        <w:br/>
      </w:r>
      <w:r w:rsidR="009758BF" w:rsidRPr="00F657DF">
        <w:rPr>
          <w:rFonts w:eastAsia="Calibri" w:cstheme="minorHAnsi"/>
          <w:b/>
        </w:rPr>
        <w:t>clothed, to be clothed</w:t>
      </w:r>
      <w:r w:rsidR="009758BF" w:rsidRPr="00F657DF">
        <w:rPr>
          <w:rFonts w:eastAsia="Calibri" w:cstheme="minorHAnsi"/>
        </w:rPr>
        <w:t>, to provide with clothing, to be covered, clothed, clap down, to cover, to clap down (said of a trap), to cover with garments, etc., to cover tightly, to cover, close, veil (the eyes, the face, the lips, etc., to cover with earth, etc., covered, to cover the body, to cover with dust, sand, (the sky) with smoke, etc to overwhelm, to constrict, to conceal, to appropriate illegally, to seize and hold persons, to overwhelm, to conceal, close a pot, a door, to cover up, to overwhelm, kat</w:t>
      </w:r>
      <w:r w:rsidR="009758BF" w:rsidRPr="00F657DF">
        <w:rPr>
          <w:rFonts w:cstheme="minorHAnsi"/>
        </w:rPr>
        <w:t>ā</w:t>
      </w:r>
      <w:r w:rsidR="009758BF" w:rsidRPr="00F657DF">
        <w:rPr>
          <w:rFonts w:eastAsia="Calibri" w:cstheme="minorHAnsi"/>
        </w:rPr>
        <w:t>mu</w:t>
      </w:r>
      <w:r w:rsidRPr="00F657DF">
        <w:rPr>
          <w:rFonts w:eastAsia="Calibri" w:cstheme="minorHAnsi"/>
        </w:rPr>
        <w:br/>
      </w:r>
      <w:r w:rsidRPr="00F657DF">
        <w:rPr>
          <w:rFonts w:eastAsia="Calibri" w:cstheme="minorHAnsi"/>
          <w:b/>
        </w:rPr>
        <w:t>clothes</w:t>
      </w:r>
      <w:r w:rsidRPr="00F657DF">
        <w:rPr>
          <w:rFonts w:eastAsia="Calibri" w:cstheme="minorHAnsi"/>
        </w:rPr>
        <w:t>,</w:t>
      </w:r>
      <w:r w:rsidRPr="00F657DF">
        <w:rPr>
          <w:rFonts w:eastAsia="Calibri" w:cstheme="minorHAnsi"/>
          <w:b/>
        </w:rPr>
        <w:t xml:space="preserve"> everyday clothes</w:t>
      </w:r>
      <w:r w:rsidRPr="00F657DF">
        <w:rPr>
          <w:rFonts w:eastAsia="Calibri" w:cstheme="minorHAnsi"/>
        </w:rPr>
        <w:t>, ginê</w:t>
      </w:r>
      <w:r w:rsidR="000B3708" w:rsidRPr="00F657DF">
        <w:rPr>
          <w:rFonts w:eastAsia="Calibri" w:cstheme="minorHAnsi"/>
        </w:rPr>
        <w:br/>
      </w:r>
      <w:r w:rsidR="000B3708" w:rsidRPr="00F657DF">
        <w:rPr>
          <w:rFonts w:eastAsia="Calibri" w:cstheme="minorHAnsi"/>
          <w:b/>
        </w:rPr>
        <w:t>clothes mender</w:t>
      </w:r>
      <w:r w:rsidR="000B3708" w:rsidRPr="00F657DF">
        <w:rPr>
          <w:rFonts w:eastAsia="Calibri" w:cstheme="minorHAnsi"/>
        </w:rPr>
        <w:t>, mukabbû</w:t>
      </w:r>
      <w:r w:rsidR="009758BF" w:rsidRPr="00F657DF">
        <w:rPr>
          <w:rFonts w:eastAsia="Calibri" w:cstheme="minorHAnsi"/>
        </w:rPr>
        <w:br/>
      </w:r>
      <w:r w:rsidR="009758BF" w:rsidRPr="00F657DF">
        <w:rPr>
          <w:rFonts w:eastAsia="Calibri" w:cstheme="minorHAnsi"/>
          <w:b/>
        </w:rPr>
        <w:t>clothes</w:t>
      </w:r>
      <w:r w:rsidR="009758BF" w:rsidRPr="00F657DF">
        <w:rPr>
          <w:rFonts w:eastAsia="Calibri" w:cstheme="minorHAnsi"/>
        </w:rPr>
        <w:t>,</w:t>
      </w:r>
      <w:r w:rsidR="009758BF" w:rsidRPr="00F657DF">
        <w:rPr>
          <w:rFonts w:eastAsia="Calibri" w:cstheme="minorHAnsi"/>
          <w:b/>
        </w:rPr>
        <w:t xml:space="preserve"> old clothes</w:t>
      </w:r>
      <w:r w:rsidR="009758BF" w:rsidRPr="00F657DF">
        <w:rPr>
          <w:rFonts w:eastAsia="Calibri" w:cstheme="minorHAnsi"/>
        </w:rPr>
        <w:t xml:space="preserve">, </w:t>
      </w:r>
      <w:r w:rsidR="009758BF" w:rsidRPr="00F657DF">
        <w:rPr>
          <w:rFonts w:cstheme="minorHAnsi"/>
        </w:rPr>
        <w:t>ḫ</w:t>
      </w:r>
      <w:r w:rsidR="009758BF" w:rsidRPr="00F657DF">
        <w:rPr>
          <w:rFonts w:eastAsia="Calibri" w:cstheme="minorHAnsi"/>
        </w:rPr>
        <w:t>abbartu</w:t>
      </w:r>
      <w:r w:rsidR="007976DC">
        <w:rPr>
          <w:rFonts w:eastAsia="Calibri" w:cstheme="minorHAnsi"/>
        </w:rPr>
        <w:br/>
      </w:r>
      <w:r w:rsidR="007976DC" w:rsidRPr="007976DC">
        <w:rPr>
          <w:rFonts w:eastAsia="Calibri" w:cstheme="minorHAnsi"/>
          <w:b/>
        </w:rPr>
        <w:t>cloth</w:t>
      </w:r>
      <w:r w:rsidR="007976DC">
        <w:rPr>
          <w:rFonts w:eastAsia="Calibri" w:cstheme="minorHAnsi"/>
          <w:b/>
        </w:rPr>
        <w:t>ing</w:t>
      </w:r>
      <w:r w:rsidR="007976DC">
        <w:rPr>
          <w:rFonts w:eastAsia="Calibri" w:cstheme="minorHAnsi"/>
        </w:rPr>
        <w:t xml:space="preserve">, </w:t>
      </w:r>
      <w:r w:rsidR="007976DC" w:rsidRPr="007976DC">
        <w:rPr>
          <w:rFonts w:eastAsia="Calibri" w:cstheme="minorHAnsi"/>
          <w:b/>
        </w:rPr>
        <w:t>a piece of clothing</w:t>
      </w:r>
      <w:r w:rsidR="007976DC">
        <w:rPr>
          <w:rFonts w:eastAsia="Calibri" w:cstheme="minorHAnsi"/>
          <w:b/>
        </w:rPr>
        <w:t xml:space="preserve"> or cloth</w:t>
      </w:r>
      <w:r w:rsidR="007976DC">
        <w:rPr>
          <w:rFonts w:eastAsia="Calibri" w:cstheme="minorHAnsi"/>
        </w:rPr>
        <w:t>, tudiqu</w:t>
      </w:r>
      <w:r w:rsidR="009758BF" w:rsidRPr="00F657DF">
        <w:rPr>
          <w:rFonts w:eastAsia="Calibri" w:cstheme="minorHAnsi"/>
        </w:rPr>
        <w:br/>
      </w:r>
      <w:r w:rsidR="009758BF" w:rsidRPr="00F657DF">
        <w:rPr>
          <w:rFonts w:eastAsia="Calibri" w:cstheme="minorHAnsi"/>
          <w:b/>
        </w:rPr>
        <w:t>clothing</w:t>
      </w:r>
      <w:r w:rsidR="009758BF" w:rsidRPr="00F657DF">
        <w:rPr>
          <w:rFonts w:eastAsia="Calibri" w:cstheme="minorHAnsi"/>
        </w:rPr>
        <w:t xml:space="preserve">, </w:t>
      </w:r>
      <w:r w:rsidR="009758BF" w:rsidRPr="00F657DF">
        <w:rPr>
          <w:rFonts w:eastAsia="Calibri" w:cstheme="minorHAnsi"/>
          <w:b/>
        </w:rPr>
        <w:t>a specific garment</w:t>
      </w:r>
      <w:r w:rsidR="009758BF" w:rsidRPr="00F657DF">
        <w:rPr>
          <w:rFonts w:eastAsia="Calibri" w:cstheme="minorHAnsi"/>
        </w:rPr>
        <w:t>, (Hurrian word, itu</w:t>
      </w:r>
      <w:r w:rsidR="009758BF" w:rsidRPr="00F657DF">
        <w:rPr>
          <w:rFonts w:cstheme="minorHAnsi"/>
        </w:rPr>
        <w:t>šš</w:t>
      </w:r>
      <w:r w:rsidR="009758BF" w:rsidRPr="00F657DF">
        <w:rPr>
          <w:rFonts w:eastAsia="Calibri" w:cstheme="minorHAnsi"/>
        </w:rPr>
        <w:t>u)</w:t>
      </w:r>
      <w:r w:rsidR="009758BF" w:rsidRPr="00F657DF">
        <w:rPr>
          <w:rFonts w:eastAsia="Calibri" w:cstheme="minorHAnsi"/>
        </w:rPr>
        <w:br/>
      </w:r>
      <w:r w:rsidR="009758BF" w:rsidRPr="00F657DF">
        <w:rPr>
          <w:rFonts w:eastAsia="Calibri" w:cstheme="minorHAnsi"/>
          <w:b/>
        </w:rPr>
        <w:t>clothing</w:t>
      </w:r>
      <w:r w:rsidR="009758BF" w:rsidRPr="00F657DF">
        <w:rPr>
          <w:rFonts w:eastAsia="Calibri" w:cstheme="minorHAnsi"/>
        </w:rPr>
        <w:t xml:space="preserve">, </w:t>
      </w:r>
      <w:r w:rsidR="009758BF" w:rsidRPr="00F657DF">
        <w:rPr>
          <w:rFonts w:eastAsia="Calibri" w:cstheme="minorHAnsi"/>
          <w:b/>
        </w:rPr>
        <w:t>a specific piece of female apparel</w:t>
      </w:r>
      <w:r w:rsidR="009758BF" w:rsidRPr="00F657DF">
        <w:rPr>
          <w:rFonts w:eastAsia="Calibri" w:cstheme="minorHAnsi"/>
        </w:rPr>
        <w:t>, piece of cloth, rag, lub</w:t>
      </w:r>
      <w:r w:rsidR="009758BF" w:rsidRPr="00F657DF">
        <w:rPr>
          <w:rFonts w:cstheme="minorHAnsi"/>
        </w:rPr>
        <w:t>ā</w:t>
      </w:r>
      <w:r w:rsidR="009758BF" w:rsidRPr="00F657DF">
        <w:rPr>
          <w:rFonts w:eastAsia="Calibri" w:cstheme="minorHAnsi"/>
        </w:rPr>
        <w:t>ru</w:t>
      </w:r>
      <w:r w:rsidR="009758BF" w:rsidRPr="00F657DF">
        <w:rPr>
          <w:rFonts w:eastAsia="Calibri" w:cstheme="minorHAnsi"/>
        </w:rPr>
        <w:br/>
      </w:r>
      <w:r w:rsidR="009758BF" w:rsidRPr="00F657DF">
        <w:rPr>
          <w:rFonts w:eastAsia="Calibri" w:cstheme="minorHAnsi"/>
          <w:b/>
        </w:rPr>
        <w:t>clothing</w:t>
      </w:r>
      <w:r w:rsidR="009758BF" w:rsidRPr="00C4775A">
        <w:rPr>
          <w:rFonts w:eastAsia="Calibri" w:cstheme="minorHAnsi"/>
        </w:rPr>
        <w:t xml:space="preserve">, </w:t>
      </w:r>
      <w:r w:rsidR="009758BF" w:rsidRPr="00F657DF">
        <w:rPr>
          <w:rFonts w:eastAsia="Calibri" w:cstheme="minorHAnsi"/>
          <w:b/>
        </w:rPr>
        <w:t>a type of clothing</w:t>
      </w:r>
      <w:r w:rsidR="009758BF" w:rsidRPr="00F657DF">
        <w:rPr>
          <w:rFonts w:eastAsia="Calibri" w:cstheme="minorHAnsi"/>
        </w:rPr>
        <w:t>, ilḫu</w:t>
      </w:r>
      <w:r w:rsidR="007479CF">
        <w:rPr>
          <w:rFonts w:eastAsia="Calibri" w:cstheme="minorHAnsi"/>
        </w:rPr>
        <w:t>, taltab</w:t>
      </w:r>
      <w:r w:rsidR="007479CF" w:rsidRPr="00650D3D">
        <w:rPr>
          <w:rFonts w:cstheme="minorHAnsi"/>
        </w:rPr>
        <w:t>š</w:t>
      </w:r>
      <w:r w:rsidR="007479CF">
        <w:rPr>
          <w:rFonts w:eastAsia="Calibri" w:cstheme="minorHAnsi"/>
        </w:rPr>
        <w:t>u</w:t>
      </w:r>
      <w:r w:rsidR="002B7C99">
        <w:rPr>
          <w:rFonts w:eastAsia="Calibri" w:cstheme="minorHAnsi"/>
        </w:rPr>
        <w:t>, tappu</w:t>
      </w:r>
      <w:r w:rsidR="002B7C99" w:rsidRPr="00650D3D">
        <w:rPr>
          <w:rFonts w:cstheme="minorHAnsi"/>
        </w:rPr>
        <w:t>š</w:t>
      </w:r>
      <w:r w:rsidR="002B7C99">
        <w:rPr>
          <w:rFonts w:eastAsia="Calibri" w:cstheme="minorHAnsi"/>
        </w:rPr>
        <w:t>u</w:t>
      </w:r>
      <w:r w:rsidR="003B31DF">
        <w:rPr>
          <w:rFonts w:eastAsia="Calibri" w:cstheme="minorHAnsi"/>
        </w:rPr>
        <w:br/>
      </w:r>
      <w:r w:rsidR="003B31DF" w:rsidRPr="003B31DF">
        <w:rPr>
          <w:rFonts w:eastAsia="Calibri" w:cstheme="minorHAnsi"/>
          <w:b/>
        </w:rPr>
        <w:t>clothing</w:t>
      </w:r>
      <w:r w:rsidR="003B31DF">
        <w:rPr>
          <w:rFonts w:eastAsia="Calibri" w:cstheme="minorHAnsi"/>
        </w:rPr>
        <w:t xml:space="preserve">, </w:t>
      </w:r>
      <w:r w:rsidR="003B31DF" w:rsidRPr="003B31DF">
        <w:rPr>
          <w:rFonts w:eastAsia="Calibri" w:cstheme="minorHAnsi"/>
          <w:b/>
        </w:rPr>
        <w:t>a type or quality</w:t>
      </w:r>
      <w:r w:rsidR="003B31DF">
        <w:rPr>
          <w:rFonts w:eastAsia="Calibri" w:cstheme="minorHAnsi"/>
        </w:rPr>
        <w:t xml:space="preserve"> </w:t>
      </w:r>
      <w:r w:rsidR="003B31DF" w:rsidRPr="003B31DF">
        <w:rPr>
          <w:rFonts w:eastAsia="Calibri" w:cstheme="minorHAnsi"/>
          <w:b/>
        </w:rPr>
        <w:t>of clothing</w:t>
      </w:r>
      <w:r w:rsidR="003B31DF">
        <w:rPr>
          <w:rFonts w:eastAsia="Calibri" w:cstheme="minorHAnsi"/>
        </w:rPr>
        <w:t xml:space="preserve">, </w:t>
      </w:r>
      <w:r w:rsidR="003B31DF" w:rsidRPr="00650D3D">
        <w:rPr>
          <w:rFonts w:cstheme="minorHAnsi"/>
        </w:rPr>
        <w:t>š</w:t>
      </w:r>
      <w:r w:rsidR="003B31DF">
        <w:rPr>
          <w:rFonts w:eastAsia="Calibri" w:cstheme="minorHAnsi"/>
        </w:rPr>
        <w:t>ur</w:t>
      </w:r>
      <w:r w:rsidR="003B31DF" w:rsidRPr="00650D3D">
        <w:rPr>
          <w:rFonts w:cstheme="minorHAnsi"/>
        </w:rPr>
        <w:t>āš</w:t>
      </w:r>
      <w:r w:rsidR="003B31DF">
        <w:rPr>
          <w:rFonts w:eastAsia="Calibri" w:cstheme="minorHAnsi"/>
        </w:rPr>
        <w:t>u</w:t>
      </w:r>
      <w:r w:rsidR="00573CB1" w:rsidRPr="00F657DF">
        <w:rPr>
          <w:rFonts w:eastAsia="Calibri" w:cstheme="minorHAnsi"/>
        </w:rPr>
        <w:br/>
      </w:r>
      <w:r w:rsidR="00573CB1" w:rsidRPr="00F657DF">
        <w:rPr>
          <w:rFonts w:eastAsia="Calibri" w:cstheme="minorHAnsi"/>
          <w:b/>
        </w:rPr>
        <w:t>clothing allowance</w:t>
      </w:r>
      <w:r w:rsidR="00573CB1" w:rsidRPr="00F657DF">
        <w:rPr>
          <w:rFonts w:eastAsia="Calibri" w:cstheme="minorHAnsi"/>
        </w:rPr>
        <w:t>, coating, lubu</w:t>
      </w:r>
      <w:r w:rsidR="00573CB1" w:rsidRPr="00F657DF">
        <w:rPr>
          <w:rFonts w:cstheme="minorHAnsi"/>
        </w:rPr>
        <w:t>š</w:t>
      </w:r>
      <w:r w:rsidR="00573CB1" w:rsidRPr="00F657DF">
        <w:rPr>
          <w:rFonts w:eastAsia="Calibri" w:cstheme="minorHAnsi"/>
        </w:rPr>
        <w:t>tu</w:t>
      </w:r>
      <w:r w:rsidR="00F35422">
        <w:rPr>
          <w:rFonts w:eastAsia="Calibri" w:cstheme="minorHAnsi"/>
        </w:rPr>
        <w:br/>
      </w:r>
      <w:r w:rsidR="00F35422" w:rsidRPr="00F35422">
        <w:rPr>
          <w:rFonts w:eastAsia="Calibri" w:cstheme="minorHAnsi"/>
          <w:b/>
        </w:rPr>
        <w:t>clothing</w:t>
      </w:r>
      <w:r w:rsidR="00F35422">
        <w:rPr>
          <w:rFonts w:eastAsia="Calibri" w:cstheme="minorHAnsi"/>
        </w:rPr>
        <w:t xml:space="preserve">, </w:t>
      </w:r>
      <w:r w:rsidR="00F35422" w:rsidRPr="00F35422">
        <w:rPr>
          <w:rFonts w:eastAsia="Calibri" w:cstheme="minorHAnsi"/>
          <w:b/>
        </w:rPr>
        <w:t>an article of clothing</w:t>
      </w:r>
      <w:r w:rsidR="00F35422">
        <w:rPr>
          <w:rFonts w:eastAsia="Calibri" w:cstheme="minorHAnsi"/>
        </w:rPr>
        <w:t>, upp</w:t>
      </w:r>
      <w:r w:rsidR="00F35422" w:rsidRPr="00650D3D">
        <w:rPr>
          <w:rFonts w:eastAsia="Calibri" w:cstheme="minorHAnsi"/>
        </w:rPr>
        <w:t>ī</w:t>
      </w:r>
      <w:r w:rsidR="00F35422">
        <w:rPr>
          <w:rFonts w:eastAsia="Calibri" w:cstheme="minorHAnsi"/>
        </w:rPr>
        <w:t>tu</w:t>
      </w:r>
      <w:r w:rsidR="0018153F" w:rsidRPr="00F657DF">
        <w:rPr>
          <w:rFonts w:eastAsia="Calibri" w:cstheme="minorHAnsi"/>
        </w:rPr>
        <w:br/>
      </w:r>
      <w:r w:rsidR="0018153F" w:rsidRPr="00F657DF">
        <w:rPr>
          <w:rFonts w:eastAsia="Calibri" w:cstheme="minorHAnsi"/>
          <w:b/>
        </w:rPr>
        <w:t>clothing</w:t>
      </w:r>
      <w:r w:rsidR="0018153F" w:rsidRPr="00F657DF">
        <w:rPr>
          <w:rFonts w:eastAsia="Calibri" w:cstheme="minorHAnsi"/>
        </w:rPr>
        <w:t xml:space="preserve">, </w:t>
      </w:r>
      <w:r w:rsidR="0018153F" w:rsidRPr="00F657DF">
        <w:rPr>
          <w:rFonts w:eastAsia="Calibri" w:cstheme="minorHAnsi"/>
          <w:b/>
        </w:rPr>
        <w:t>an article of clothing</w:t>
      </w:r>
      <w:r w:rsidR="0018153F" w:rsidRPr="00F657DF">
        <w:rPr>
          <w:rFonts w:eastAsia="Calibri" w:cstheme="minorHAnsi"/>
        </w:rPr>
        <w:t>, perhaps a sash or headdress, patinnu</w:t>
      </w:r>
      <w:r w:rsidR="00F35277">
        <w:rPr>
          <w:rFonts w:eastAsia="Calibri" w:cstheme="minorHAnsi"/>
        </w:rPr>
        <w:br/>
      </w:r>
      <w:r w:rsidR="00F35277" w:rsidRPr="00F35277">
        <w:rPr>
          <w:rFonts w:eastAsia="Calibri" w:cstheme="minorHAnsi"/>
          <w:b/>
        </w:rPr>
        <w:t>clothing</w:t>
      </w:r>
      <w:r w:rsidR="00F35277">
        <w:rPr>
          <w:rFonts w:eastAsia="Calibri" w:cstheme="minorHAnsi"/>
        </w:rPr>
        <w:t xml:space="preserve">, </w:t>
      </w:r>
      <w:r w:rsidR="00F35277" w:rsidRPr="00F35277">
        <w:rPr>
          <w:rFonts w:eastAsia="Calibri" w:cstheme="minorHAnsi"/>
          <w:b/>
        </w:rPr>
        <w:t>an item of clothing</w:t>
      </w:r>
      <w:r w:rsidR="00F35277">
        <w:rPr>
          <w:rFonts w:eastAsia="Calibri" w:cstheme="minorHAnsi"/>
        </w:rPr>
        <w:t xml:space="preserve">, </w:t>
      </w:r>
      <w:r w:rsidR="00F35277" w:rsidRPr="00650D3D">
        <w:rPr>
          <w:rFonts w:cstheme="minorHAnsi"/>
        </w:rPr>
        <w:t>š</w:t>
      </w:r>
      <w:r w:rsidR="00F35277">
        <w:rPr>
          <w:rFonts w:eastAsia="Calibri" w:cstheme="minorHAnsi"/>
        </w:rPr>
        <w:t>i</w:t>
      </w:r>
      <w:r w:rsidR="00F35277" w:rsidRPr="00650D3D">
        <w:rPr>
          <w:rFonts w:cstheme="minorHAnsi"/>
        </w:rPr>
        <w:t>š</w:t>
      </w:r>
      <w:r w:rsidR="00F35277">
        <w:rPr>
          <w:rFonts w:eastAsia="Calibri" w:cstheme="minorHAnsi"/>
        </w:rPr>
        <w:t>i</w:t>
      </w:r>
      <w:r w:rsidR="00F35277" w:rsidRPr="00650D3D">
        <w:rPr>
          <w:rFonts w:eastAsia="Calibri" w:cstheme="minorHAnsi"/>
        </w:rPr>
        <w:t>ḫ</w:t>
      </w:r>
      <w:r w:rsidR="00F35277">
        <w:rPr>
          <w:rFonts w:eastAsia="Calibri" w:cstheme="minorHAnsi"/>
        </w:rPr>
        <w:t>u</w:t>
      </w:r>
      <w:r w:rsidR="000267F7">
        <w:rPr>
          <w:rFonts w:eastAsia="Calibri" w:cstheme="minorHAnsi"/>
        </w:rPr>
        <w:br/>
      </w:r>
      <w:r w:rsidR="000267F7" w:rsidRPr="000267F7">
        <w:rPr>
          <w:rFonts w:eastAsia="Calibri" w:cstheme="minorHAnsi"/>
          <w:b/>
        </w:rPr>
        <w:t>clothing</w:t>
      </w:r>
      <w:r w:rsidR="000267F7">
        <w:rPr>
          <w:rFonts w:eastAsia="Calibri" w:cstheme="minorHAnsi"/>
        </w:rPr>
        <w:t xml:space="preserve">, </w:t>
      </w:r>
      <w:r w:rsidR="000267F7" w:rsidRPr="000267F7">
        <w:rPr>
          <w:rFonts w:eastAsia="Calibri" w:cstheme="minorHAnsi"/>
          <w:b/>
        </w:rPr>
        <w:t>change of clothing</w:t>
      </w:r>
      <w:r w:rsidR="000267F7">
        <w:rPr>
          <w:rFonts w:eastAsia="Calibri" w:cstheme="minorHAnsi"/>
        </w:rPr>
        <w:t>, substitute, replacement, t</w:t>
      </w:r>
      <w:r w:rsidR="000267F7" w:rsidRPr="00650D3D">
        <w:rPr>
          <w:rFonts w:eastAsia="Calibri" w:cstheme="minorHAnsi"/>
        </w:rPr>
        <w:t>ē</w:t>
      </w:r>
      <w:r w:rsidR="000267F7">
        <w:rPr>
          <w:rFonts w:eastAsia="Calibri" w:cstheme="minorHAnsi"/>
        </w:rPr>
        <w:t>n</w:t>
      </w:r>
      <w:r w:rsidR="000267F7" w:rsidRPr="00650D3D">
        <w:rPr>
          <w:rFonts w:eastAsia="Calibri" w:cstheme="minorHAnsi"/>
        </w:rPr>
        <w:t>û</w:t>
      </w:r>
      <w:r w:rsidR="009758BF" w:rsidRPr="00F657DF">
        <w:rPr>
          <w:rFonts w:eastAsia="Calibri" w:cstheme="minorHAnsi"/>
        </w:rPr>
        <w:br/>
      </w:r>
      <w:r w:rsidR="009758BF" w:rsidRPr="00F657DF">
        <w:rPr>
          <w:rFonts w:eastAsia="Calibri" w:cstheme="minorHAnsi"/>
          <w:b/>
        </w:rPr>
        <w:t>clothing</w:t>
      </w:r>
      <w:r w:rsidR="009758BF" w:rsidRPr="00F657DF">
        <w:rPr>
          <w:rFonts w:eastAsia="Calibri" w:cstheme="minorHAnsi"/>
        </w:rPr>
        <w:t>, garment, lib</w:t>
      </w:r>
      <w:r w:rsidR="009758BF" w:rsidRPr="00F657DF">
        <w:rPr>
          <w:rFonts w:cstheme="minorHAnsi"/>
        </w:rPr>
        <w:t>š</w:t>
      </w:r>
      <w:r w:rsidR="009758BF" w:rsidRPr="00F657DF">
        <w:rPr>
          <w:rFonts w:eastAsia="Calibri" w:cstheme="minorHAnsi"/>
        </w:rPr>
        <w:t>u, lub</w:t>
      </w:r>
      <w:r w:rsidR="009758BF" w:rsidRPr="00F657DF">
        <w:rPr>
          <w:rFonts w:cstheme="minorHAnsi"/>
        </w:rPr>
        <w:t>ā</w:t>
      </w:r>
      <w:r w:rsidR="009758BF" w:rsidRPr="00F657DF">
        <w:rPr>
          <w:rFonts w:eastAsia="Calibri" w:cstheme="minorHAnsi"/>
        </w:rPr>
        <w:t>rtu</w:t>
      </w:r>
      <w:r w:rsidR="00C4775A">
        <w:rPr>
          <w:rFonts w:eastAsia="Calibri" w:cstheme="minorHAnsi"/>
        </w:rPr>
        <w:br/>
      </w:r>
      <w:r w:rsidR="00C4775A" w:rsidRPr="00C4775A">
        <w:rPr>
          <w:rFonts w:eastAsia="Calibri" w:cstheme="minorHAnsi"/>
          <w:b/>
        </w:rPr>
        <w:t>clothing issue</w:t>
      </w:r>
      <w:r w:rsidR="00C4775A">
        <w:rPr>
          <w:rFonts w:eastAsia="Calibri" w:cstheme="minorHAnsi"/>
        </w:rPr>
        <w:t>, talbu</w:t>
      </w:r>
      <w:r w:rsidR="00C4775A" w:rsidRPr="00650D3D">
        <w:rPr>
          <w:rFonts w:cstheme="minorHAnsi"/>
        </w:rPr>
        <w:t>š</w:t>
      </w:r>
      <w:r w:rsidR="00C4775A">
        <w:rPr>
          <w:rFonts w:eastAsia="Calibri" w:cstheme="minorHAnsi"/>
        </w:rPr>
        <w:t>tu</w:t>
      </w:r>
      <w:r w:rsidR="009758BF" w:rsidRPr="00F657DF">
        <w:rPr>
          <w:rFonts w:eastAsia="Calibri" w:cstheme="minorHAnsi"/>
        </w:rPr>
        <w:br/>
      </w:r>
      <w:r w:rsidR="009758BF" w:rsidRPr="00F657DF">
        <w:rPr>
          <w:rFonts w:eastAsia="Calibri" w:cstheme="minorHAnsi"/>
          <w:b/>
        </w:rPr>
        <w:t>clothing</w:t>
      </w:r>
      <w:r w:rsidR="009758BF" w:rsidRPr="00F657DF">
        <w:rPr>
          <w:rFonts w:eastAsia="Calibri" w:cstheme="minorHAnsi"/>
        </w:rPr>
        <w:t>,</w:t>
      </w:r>
      <w:r w:rsidR="009758BF" w:rsidRPr="00F657DF">
        <w:rPr>
          <w:rFonts w:eastAsia="Calibri" w:cstheme="minorHAnsi"/>
          <w:b/>
        </w:rPr>
        <w:t xml:space="preserve"> to take off clothing</w:t>
      </w:r>
      <w:r w:rsidR="009758BF" w:rsidRPr="00F657DF">
        <w:rPr>
          <w:rFonts w:eastAsia="Calibri" w:cstheme="minorHAnsi"/>
        </w:rPr>
        <w:t xml:space="preserve"> by force, strip, to rob, to despoil, ḫam</w:t>
      </w:r>
      <w:r w:rsidR="009758BF" w:rsidRPr="00F657DF">
        <w:rPr>
          <w:rFonts w:cstheme="minorHAnsi"/>
        </w:rPr>
        <w:t>āṣ</w:t>
      </w:r>
      <w:r w:rsidR="009758BF" w:rsidRPr="00F657DF">
        <w:rPr>
          <w:rFonts w:eastAsia="Calibri" w:cstheme="minorHAnsi"/>
        </w:rPr>
        <w:t>u</w:t>
      </w:r>
      <w:r w:rsidR="009758BF" w:rsidRPr="00F657DF">
        <w:rPr>
          <w:rFonts w:eastAsia="Calibri" w:cstheme="minorHAnsi"/>
        </w:rPr>
        <w:br/>
      </w:r>
      <w:r w:rsidR="009758BF" w:rsidRPr="00F657DF">
        <w:rPr>
          <w:rFonts w:eastAsia="Calibri" w:cstheme="minorHAnsi"/>
          <w:b/>
        </w:rPr>
        <w:t>clothing</w:t>
      </w:r>
      <w:r w:rsidR="009758BF" w:rsidRPr="00F657DF">
        <w:rPr>
          <w:rFonts w:eastAsia="Calibri" w:cstheme="minorHAnsi"/>
        </w:rPr>
        <w:t>, clothing allowance, wardrobe, apparel, specific piece, ceremony of clothing-images in a NB sanctuary, cover, coating, lubu</w:t>
      </w:r>
      <w:r w:rsidR="009758BF" w:rsidRPr="00F657DF">
        <w:rPr>
          <w:rFonts w:cstheme="minorHAnsi"/>
        </w:rPr>
        <w:t>š</w:t>
      </w:r>
      <w:r w:rsidR="009758BF" w:rsidRPr="00F657DF">
        <w:rPr>
          <w:rFonts w:eastAsia="Calibri" w:cstheme="minorHAnsi"/>
        </w:rPr>
        <w:t>tu, lub</w:t>
      </w:r>
      <w:r w:rsidR="009758BF" w:rsidRPr="00F657DF">
        <w:rPr>
          <w:rFonts w:cstheme="minorHAnsi"/>
        </w:rPr>
        <w:t>ūṣ</w:t>
      </w:r>
      <w:r w:rsidR="009758BF" w:rsidRPr="00F657DF">
        <w:rPr>
          <w:rFonts w:eastAsia="Calibri" w:cstheme="minorHAnsi"/>
        </w:rPr>
        <w:t>u</w:t>
      </w:r>
      <w:r w:rsidR="009758BF" w:rsidRPr="00F657DF">
        <w:rPr>
          <w:rFonts w:eastAsia="Calibri" w:cstheme="minorHAnsi"/>
        </w:rPr>
        <w:br/>
      </w:r>
      <w:r w:rsidR="009758BF" w:rsidRPr="00F657DF">
        <w:rPr>
          <w:rFonts w:eastAsia="Calibri" w:cstheme="minorHAnsi"/>
          <w:b/>
        </w:rPr>
        <w:t>clothing</w:t>
      </w:r>
      <w:r w:rsidR="009758BF" w:rsidRPr="00F657DF">
        <w:rPr>
          <w:rFonts w:eastAsia="Calibri" w:cstheme="minorHAnsi"/>
        </w:rPr>
        <w:t>,</w:t>
      </w:r>
      <w:r w:rsidR="009758BF" w:rsidRPr="00F657DF">
        <w:rPr>
          <w:rFonts w:eastAsia="Calibri" w:cstheme="minorHAnsi"/>
          <w:b/>
        </w:rPr>
        <w:t xml:space="preserve">  worn-out clothing</w:t>
      </w:r>
      <w:r w:rsidR="009758BF" w:rsidRPr="00F657DF">
        <w:rPr>
          <w:rFonts w:eastAsia="Calibri" w:cstheme="minorHAnsi"/>
        </w:rPr>
        <w:t>, rags, ḫul</w:t>
      </w:r>
      <w:r w:rsidR="009758BF" w:rsidRPr="00F657DF">
        <w:rPr>
          <w:rFonts w:cstheme="minorHAnsi"/>
        </w:rPr>
        <w:t>ā</w:t>
      </w:r>
      <w:r w:rsidR="009758BF" w:rsidRPr="00F657DF">
        <w:rPr>
          <w:rFonts w:eastAsia="Calibri" w:cstheme="minorHAnsi"/>
        </w:rPr>
        <w:t>qu</w:t>
      </w:r>
      <w:r w:rsidRPr="00F657DF">
        <w:rPr>
          <w:rFonts w:eastAsia="Calibri" w:cstheme="minorHAnsi"/>
        </w:rPr>
        <w:br/>
      </w:r>
      <w:r w:rsidRPr="004D0628">
        <w:rPr>
          <w:rFonts w:ascii="Times New Roman" w:eastAsia="Calibri" w:hAnsi="Times New Roman" w:cs="Times New Roman"/>
          <w:b/>
          <w:sz w:val="20"/>
          <w:szCs w:val="20"/>
        </w:rPr>
        <w:t>cloud</w:t>
      </w:r>
      <w:r w:rsidRPr="004D0628">
        <w:rPr>
          <w:rFonts w:ascii="Times New Roman" w:eastAsia="Calibri" w:hAnsi="Times New Roman" w:cs="Times New Roman"/>
          <w:sz w:val="20"/>
          <w:szCs w:val="20"/>
        </w:rPr>
        <w:t>, erpetu, erpu</w:t>
      </w:r>
      <w:r w:rsidR="00634CC8">
        <w:rPr>
          <w:rFonts w:ascii="Times New Roman" w:eastAsia="Calibri" w:hAnsi="Times New Roman" w:cs="Times New Roman"/>
          <w:sz w:val="20"/>
          <w:szCs w:val="20"/>
        </w:rPr>
        <w:t xml:space="preserve">, </w:t>
      </w:r>
      <w:r w:rsidR="00634CC8" w:rsidRPr="00634CC8">
        <w:rPr>
          <w:rFonts w:ascii="Times New Roman" w:eastAsia="Calibri" w:hAnsi="Times New Roman" w:cs="Times New Roman"/>
          <w:sz w:val="20"/>
          <w:szCs w:val="20"/>
        </w:rPr>
        <w:t>upû</w:t>
      </w:r>
      <w:r w:rsidR="00C37585">
        <w:rPr>
          <w:rFonts w:ascii="Times New Roman" w:eastAsia="Calibri" w:hAnsi="Times New Roman" w:cs="Times New Roman"/>
          <w:sz w:val="20"/>
          <w:szCs w:val="20"/>
        </w:rPr>
        <w:t>, urpatu</w:t>
      </w:r>
      <w:r w:rsidR="00BA526D">
        <w:rPr>
          <w:rFonts w:ascii="Times New Roman" w:eastAsia="Calibri" w:hAnsi="Times New Roman" w:cs="Times New Roman"/>
          <w:sz w:val="20"/>
          <w:szCs w:val="20"/>
        </w:rPr>
        <w:t>, urpu</w:t>
      </w:r>
      <w:r w:rsidR="001A6308">
        <w:rPr>
          <w:rFonts w:eastAsia="Calibri" w:cstheme="minorHAnsi"/>
        </w:rPr>
        <w:br/>
      </w:r>
      <w:r w:rsidR="00A64797" w:rsidRPr="00A64797">
        <w:rPr>
          <w:rFonts w:eastAsia="Calibri" w:cstheme="minorHAnsi"/>
          <w:b/>
        </w:rPr>
        <w:t>cloudburst</w:t>
      </w:r>
      <w:r w:rsidR="00A64797">
        <w:rPr>
          <w:rFonts w:eastAsia="Calibri" w:cstheme="minorHAnsi"/>
        </w:rPr>
        <w:t xml:space="preserve">, </w:t>
      </w:r>
      <w:r w:rsidR="001A6308" w:rsidRPr="00A64797">
        <w:rPr>
          <w:rFonts w:eastAsia="Calibri" w:cstheme="minorHAnsi"/>
        </w:rPr>
        <w:t>downpour</w:t>
      </w:r>
      <w:r w:rsidR="001A6308">
        <w:rPr>
          <w:rFonts w:eastAsia="Calibri" w:cstheme="minorHAnsi"/>
        </w:rPr>
        <w:t>, r</w:t>
      </w:r>
      <w:r w:rsidR="001A6308" w:rsidRPr="00016FF6">
        <w:rPr>
          <w:rFonts w:cstheme="minorHAnsi"/>
        </w:rPr>
        <w:t>ā</w:t>
      </w:r>
      <w:r w:rsidR="001A6308">
        <w:rPr>
          <w:rFonts w:eastAsia="Calibri" w:cstheme="minorHAnsi"/>
        </w:rPr>
        <w:t>du</w:t>
      </w:r>
      <w:r w:rsidR="00DC2F85" w:rsidRPr="00F657DF">
        <w:rPr>
          <w:rFonts w:eastAsia="Calibri" w:cstheme="minorHAnsi"/>
        </w:rPr>
        <w:br/>
      </w:r>
      <w:r w:rsidR="00DC2F85" w:rsidRPr="00634CC8">
        <w:rPr>
          <w:rFonts w:ascii="Times New Roman" w:eastAsia="Calibri" w:hAnsi="Times New Roman" w:cs="Times New Roman"/>
          <w:b/>
          <w:sz w:val="20"/>
          <w:szCs w:val="20"/>
        </w:rPr>
        <w:t>cloud formation</w:t>
      </w:r>
      <w:r w:rsidR="00DC2F85" w:rsidRPr="00634CC8">
        <w:rPr>
          <w:rFonts w:ascii="Times New Roman" w:eastAsia="Calibri" w:hAnsi="Times New Roman" w:cs="Times New Roman"/>
          <w:sz w:val="20"/>
          <w:szCs w:val="20"/>
        </w:rPr>
        <w:t>, mu</w:t>
      </w:r>
      <w:r w:rsidR="00DC2F85" w:rsidRPr="00634CC8">
        <w:rPr>
          <w:rFonts w:ascii="Times New Roman" w:hAnsi="Times New Roman" w:cs="Times New Roman"/>
          <w:sz w:val="20"/>
          <w:szCs w:val="20"/>
        </w:rPr>
        <w:t>š</w:t>
      </w:r>
      <w:r w:rsidR="00DC2F85" w:rsidRPr="00634CC8">
        <w:rPr>
          <w:rFonts w:ascii="Times New Roman" w:eastAsia="Calibri" w:hAnsi="Times New Roman" w:cs="Times New Roman"/>
          <w:sz w:val="20"/>
          <w:szCs w:val="20"/>
        </w:rPr>
        <w:t>ēlû</w:t>
      </w:r>
      <w:r w:rsidR="00EF1939" w:rsidRPr="00634CC8">
        <w:rPr>
          <w:rFonts w:ascii="Times New Roman" w:eastAsia="Calibri" w:hAnsi="Times New Roman" w:cs="Times New Roman"/>
          <w:sz w:val="20"/>
          <w:szCs w:val="20"/>
        </w:rPr>
        <w:t>, nīdu</w:t>
      </w:r>
      <w:r w:rsidR="008A3A8A" w:rsidRPr="00F657DF">
        <w:rPr>
          <w:rFonts w:eastAsia="Calibri" w:cstheme="minorHAnsi"/>
        </w:rPr>
        <w:br/>
      </w:r>
      <w:r w:rsidR="008A3A8A" w:rsidRPr="00634CC8">
        <w:rPr>
          <w:rFonts w:ascii="Times New Roman" w:eastAsia="Calibri" w:hAnsi="Times New Roman" w:cs="Times New Roman"/>
          <w:b/>
          <w:sz w:val="20"/>
          <w:szCs w:val="20"/>
        </w:rPr>
        <w:t>cloud formation</w:t>
      </w:r>
      <w:r w:rsidR="008A3A8A" w:rsidRPr="00634CC8">
        <w:rPr>
          <w:rFonts w:ascii="Times New Roman" w:eastAsia="Calibri" w:hAnsi="Times New Roman" w:cs="Times New Roman"/>
          <w:sz w:val="20"/>
          <w:szCs w:val="20"/>
        </w:rPr>
        <w:t>, chariot part, box, chest, pitnu</w:t>
      </w:r>
      <w:r w:rsidR="00C37411">
        <w:rPr>
          <w:rFonts w:ascii="Times New Roman" w:eastAsia="Calibri" w:hAnsi="Times New Roman" w:cs="Times New Roman"/>
          <w:sz w:val="20"/>
          <w:szCs w:val="20"/>
        </w:rPr>
        <w:br/>
      </w:r>
      <w:r w:rsidR="00C37411" w:rsidRPr="00C37411">
        <w:rPr>
          <w:rFonts w:ascii="Times New Roman" w:hAnsi="Times New Roman" w:cs="Times New Roman"/>
          <w:b/>
          <w:sz w:val="20"/>
          <w:szCs w:val="20"/>
        </w:rPr>
        <w:t>cloud formation</w:t>
      </w:r>
      <w:r w:rsidR="00C37411">
        <w:rPr>
          <w:rFonts w:ascii="Times New Roman" w:hAnsi="Times New Roman" w:cs="Times New Roman"/>
          <w:sz w:val="20"/>
          <w:szCs w:val="20"/>
        </w:rPr>
        <w:t xml:space="preserve">, </w:t>
      </w:r>
      <w:r w:rsidR="00C37411" w:rsidRPr="00C37411">
        <w:rPr>
          <w:rFonts w:ascii="Times New Roman" w:hAnsi="Times New Roman" w:cs="Times New Roman"/>
          <w:sz w:val="20"/>
          <w:szCs w:val="20"/>
        </w:rPr>
        <w:t>stones</w:t>
      </w:r>
      <w:r w:rsidR="00C37411">
        <w:rPr>
          <w:rFonts w:ascii="Times New Roman" w:hAnsi="Times New Roman" w:cs="Times New Roman"/>
          <w:sz w:val="20"/>
          <w:szCs w:val="20"/>
        </w:rPr>
        <w:t xml:space="preserve">, </w:t>
      </w:r>
      <w:r w:rsidR="00C37411" w:rsidRPr="00C37411">
        <w:rPr>
          <w:rFonts w:ascii="Times New Roman" w:hAnsi="Times New Roman" w:cs="Times New Roman"/>
          <w:sz w:val="20"/>
          <w:szCs w:val="20"/>
        </w:rPr>
        <w:t>a specific quality of stones and plants used as drugs</w:t>
      </w:r>
      <w:r w:rsidR="00C37411">
        <w:rPr>
          <w:rFonts w:ascii="Times New Roman" w:hAnsi="Times New Roman" w:cs="Times New Roman"/>
          <w:sz w:val="20"/>
          <w:szCs w:val="20"/>
        </w:rPr>
        <w:t xml:space="preserve">, </w:t>
      </w:r>
      <w:r w:rsidR="00C37411" w:rsidRPr="00FD21BF">
        <w:rPr>
          <w:rFonts w:ascii="Times New Roman" w:hAnsi="Times New Roman" w:cs="Times New Roman"/>
          <w:sz w:val="20"/>
          <w:szCs w:val="20"/>
        </w:rPr>
        <w:t>ram</w:t>
      </w:r>
      <w:r w:rsidR="00C37411">
        <w:rPr>
          <w:rFonts w:ascii="Times New Roman" w:hAnsi="Times New Roman" w:cs="Times New Roman"/>
          <w:sz w:val="20"/>
          <w:szCs w:val="20"/>
        </w:rPr>
        <w:t xml:space="preserve">, </w:t>
      </w:r>
      <w:r w:rsidR="00C37411" w:rsidRPr="00FD21BF">
        <w:rPr>
          <w:rFonts w:ascii="Times New Roman" w:hAnsi="Times New Roman" w:cs="Times New Roman"/>
          <w:sz w:val="20"/>
          <w:szCs w:val="20"/>
        </w:rPr>
        <w:t>man</w:t>
      </w:r>
      <w:r w:rsidR="00C37411">
        <w:rPr>
          <w:rFonts w:ascii="Times New Roman" w:hAnsi="Times New Roman" w:cs="Times New Roman"/>
          <w:sz w:val="20"/>
          <w:szCs w:val="20"/>
        </w:rPr>
        <w:t xml:space="preserve">, </w:t>
      </w:r>
      <w:r w:rsidR="00C37411" w:rsidRPr="00FD21BF">
        <w:rPr>
          <w:rFonts w:ascii="Times New Roman" w:hAnsi="Times New Roman" w:cs="Times New Roman"/>
          <w:sz w:val="20"/>
          <w:szCs w:val="20"/>
        </w:rPr>
        <w:t>male</w:t>
      </w:r>
      <w:r w:rsidR="00C37411">
        <w:rPr>
          <w:rFonts w:ascii="Times New Roman" w:hAnsi="Times New Roman" w:cs="Times New Roman"/>
          <w:sz w:val="20"/>
          <w:szCs w:val="20"/>
        </w:rPr>
        <w:t xml:space="preserve">, </w:t>
      </w:r>
      <w:r w:rsidR="00C37411" w:rsidRPr="00FD21BF">
        <w:rPr>
          <w:rFonts w:ascii="Times New Roman" w:hAnsi="Times New Roman" w:cs="Times New Roman"/>
          <w:sz w:val="20"/>
          <w:szCs w:val="20"/>
        </w:rPr>
        <w:t>human and animal</w:t>
      </w:r>
      <w:r w:rsidR="00C37411">
        <w:rPr>
          <w:rFonts w:ascii="Times New Roman" w:hAnsi="Times New Roman" w:cs="Times New Roman"/>
          <w:sz w:val="20"/>
          <w:szCs w:val="20"/>
        </w:rPr>
        <w:t xml:space="preserve">, </w:t>
      </w:r>
      <w:r w:rsidR="00C37411">
        <w:rPr>
          <w:rFonts w:ascii="Times New Roman" w:hAnsi="Times New Roman" w:cs="Times New Roman"/>
          <w:sz w:val="20"/>
          <w:szCs w:val="20"/>
        </w:rPr>
        <w:lastRenderedPageBreak/>
        <w:t>zikaru</w:t>
      </w:r>
      <w:r w:rsidR="009A3E1B">
        <w:rPr>
          <w:rFonts w:ascii="Times New Roman" w:eastAsia="Calibri" w:hAnsi="Times New Roman" w:cs="Times New Roman"/>
          <w:sz w:val="20"/>
          <w:szCs w:val="20"/>
        </w:rPr>
        <w:br/>
      </w:r>
      <w:r w:rsidR="009A3E1B" w:rsidRPr="009A3E1B">
        <w:rPr>
          <w:rFonts w:ascii="Times New Roman" w:eastAsia="Calibri" w:hAnsi="Times New Roman" w:cs="Times New Roman"/>
          <w:b/>
          <w:sz w:val="20"/>
          <w:szCs w:val="20"/>
        </w:rPr>
        <w:t>cloud</w:t>
      </w:r>
      <w:r w:rsidR="009A3E1B">
        <w:rPr>
          <w:rFonts w:ascii="Times New Roman" w:eastAsia="Calibri" w:hAnsi="Times New Roman" w:cs="Times New Roman"/>
          <w:sz w:val="20"/>
          <w:szCs w:val="20"/>
        </w:rPr>
        <w:t xml:space="preserve">, </w:t>
      </w:r>
      <w:r w:rsidR="009A3E1B" w:rsidRPr="009A3E1B">
        <w:rPr>
          <w:rFonts w:ascii="Times New Roman" w:eastAsia="Calibri" w:hAnsi="Times New Roman" w:cs="Times New Roman"/>
          <w:b/>
          <w:sz w:val="20"/>
          <w:szCs w:val="20"/>
        </w:rPr>
        <w:t>like a cloud</w:t>
      </w:r>
      <w:r w:rsidR="009A3E1B">
        <w:rPr>
          <w:rFonts w:ascii="Times New Roman" w:eastAsia="Calibri" w:hAnsi="Times New Roman" w:cs="Times New Roman"/>
          <w:sz w:val="20"/>
          <w:szCs w:val="20"/>
        </w:rPr>
        <w:t>,</w:t>
      </w:r>
      <w:r w:rsidR="009A3E1B" w:rsidRPr="009A3E1B">
        <w:rPr>
          <w:rFonts w:ascii="Times New Roman" w:eastAsia="Calibri" w:hAnsi="Times New Roman" w:cs="Times New Roman"/>
          <w:sz w:val="20"/>
          <w:szCs w:val="20"/>
        </w:rPr>
        <w:t xml:space="preserve"> urp</w:t>
      </w:r>
      <w:r w:rsidR="009A3E1B" w:rsidRPr="009A3E1B">
        <w:rPr>
          <w:rFonts w:ascii="Times New Roman" w:hAnsi="Times New Roman" w:cs="Times New Roman"/>
          <w:sz w:val="20"/>
          <w:szCs w:val="20"/>
        </w:rPr>
        <w:t>ā</w:t>
      </w:r>
      <w:r w:rsidR="009A3E1B" w:rsidRPr="009A3E1B">
        <w:rPr>
          <w:rFonts w:ascii="Times New Roman" w:eastAsia="Calibri" w:hAnsi="Times New Roman" w:cs="Times New Roman"/>
          <w:sz w:val="20"/>
          <w:szCs w:val="20"/>
        </w:rPr>
        <w:t>ni</w:t>
      </w:r>
      <w:r w:rsidR="009A3E1B" w:rsidRPr="009A3E1B">
        <w:rPr>
          <w:rFonts w:ascii="Times New Roman" w:hAnsi="Times New Roman" w:cs="Times New Roman"/>
          <w:sz w:val="20"/>
          <w:szCs w:val="20"/>
        </w:rPr>
        <w:t>š</w:t>
      </w:r>
      <w:r w:rsidR="009758BF" w:rsidRPr="00F657DF">
        <w:rPr>
          <w:rFonts w:eastAsia="Calibri" w:cstheme="minorHAnsi"/>
        </w:rPr>
        <w:br/>
      </w:r>
      <w:r w:rsidR="009758BF" w:rsidRPr="004D0628">
        <w:rPr>
          <w:rFonts w:ascii="Times New Roman" w:hAnsi="Times New Roman" w:cs="Times New Roman"/>
          <w:b/>
          <w:sz w:val="20"/>
          <w:szCs w:val="20"/>
        </w:rPr>
        <w:t>cloudy</w:t>
      </w:r>
      <w:r w:rsidR="009758BF" w:rsidRPr="004D0628">
        <w:rPr>
          <w:rFonts w:ascii="Times New Roman" w:hAnsi="Times New Roman" w:cs="Times New Roman"/>
          <w:sz w:val="20"/>
          <w:szCs w:val="20"/>
        </w:rPr>
        <w:t>, ḫaduru</w:t>
      </w:r>
      <w:r w:rsidRPr="004D0628">
        <w:rPr>
          <w:rFonts w:ascii="Times New Roman" w:eastAsia="Calibri" w:hAnsi="Times New Roman" w:cs="Times New Roman"/>
          <w:sz w:val="20"/>
          <w:szCs w:val="20"/>
        </w:rPr>
        <w:br/>
      </w:r>
      <w:r w:rsidRPr="0094073F">
        <w:rPr>
          <w:rFonts w:ascii="Times New Roman" w:eastAsia="Calibri" w:hAnsi="Times New Roman" w:cs="Times New Roman"/>
          <w:b/>
          <w:sz w:val="20"/>
          <w:szCs w:val="20"/>
        </w:rPr>
        <w:t>cloudy</w:t>
      </w:r>
      <w:r w:rsidRPr="0094073F">
        <w:rPr>
          <w:rFonts w:ascii="Times New Roman" w:eastAsia="Calibri" w:hAnsi="Times New Roman" w:cs="Times New Roman"/>
          <w:sz w:val="20"/>
          <w:szCs w:val="20"/>
        </w:rPr>
        <w:t>, confused, disturbed, blurred, muddy, dalhu</w:t>
      </w:r>
      <w:r w:rsidR="009758BF" w:rsidRPr="008C4A40">
        <w:rPr>
          <w:rFonts w:eastAsia="Calibri" w:cstheme="minorHAnsi"/>
        </w:rPr>
        <w:br/>
      </w:r>
      <w:r w:rsidR="009758BF" w:rsidRPr="004D0628">
        <w:rPr>
          <w:rFonts w:ascii="Times New Roman" w:eastAsia="Calibri" w:hAnsi="Times New Roman" w:cs="Times New Roman"/>
          <w:b/>
          <w:sz w:val="20"/>
          <w:szCs w:val="20"/>
        </w:rPr>
        <w:t>cloudy</w:t>
      </w:r>
      <w:r w:rsidR="009758BF" w:rsidRPr="004D0628">
        <w:rPr>
          <w:rFonts w:ascii="Times New Roman" w:eastAsia="Calibri" w:hAnsi="Times New Roman" w:cs="Times New Roman"/>
          <w:sz w:val="20"/>
          <w:szCs w:val="20"/>
        </w:rPr>
        <w:t>, dark, adj., ḫa</w:t>
      </w:r>
      <w:r w:rsidR="009758BF" w:rsidRPr="004D0628">
        <w:rPr>
          <w:rFonts w:ascii="Times New Roman" w:hAnsi="Times New Roman" w:cs="Times New Roman"/>
          <w:sz w:val="20"/>
          <w:szCs w:val="20"/>
        </w:rPr>
        <w:t>š</w:t>
      </w:r>
      <w:r w:rsidR="009758BF" w:rsidRPr="004D0628">
        <w:rPr>
          <w:rFonts w:ascii="Times New Roman" w:eastAsia="Calibri" w:hAnsi="Times New Roman" w:cs="Times New Roman"/>
          <w:sz w:val="20"/>
          <w:szCs w:val="20"/>
        </w:rPr>
        <w:t>û</w:t>
      </w:r>
      <w:r w:rsidR="0052760D" w:rsidRPr="004D0628">
        <w:rPr>
          <w:rFonts w:ascii="Times New Roman" w:eastAsia="Calibri" w:hAnsi="Times New Roman" w:cs="Times New Roman"/>
          <w:sz w:val="20"/>
          <w:szCs w:val="20"/>
        </w:rPr>
        <w:br/>
      </w:r>
      <w:r w:rsidR="0052760D" w:rsidRPr="0094073F">
        <w:rPr>
          <w:rFonts w:ascii="Times New Roman" w:hAnsi="Times New Roman" w:cs="Times New Roman"/>
          <w:b/>
          <w:sz w:val="20"/>
          <w:szCs w:val="20"/>
        </w:rPr>
        <w:t>clouds</w:t>
      </w:r>
      <w:r w:rsidR="0052760D" w:rsidRPr="0094073F">
        <w:rPr>
          <w:rFonts w:ascii="Times New Roman" w:hAnsi="Times New Roman" w:cs="Times New Roman"/>
          <w:sz w:val="20"/>
          <w:szCs w:val="20"/>
        </w:rPr>
        <w:t>, fleece,</w:t>
      </w:r>
      <w:r w:rsidR="0052760D" w:rsidRPr="0094073F">
        <w:rPr>
          <w:rFonts w:ascii="Times New Roman" w:hAnsi="Times New Roman" w:cs="Times New Roman"/>
          <w:b/>
          <w:sz w:val="20"/>
          <w:szCs w:val="20"/>
        </w:rPr>
        <w:t xml:space="preserve"> </w:t>
      </w:r>
      <w:r w:rsidR="0052760D" w:rsidRPr="0094073F">
        <w:rPr>
          <w:rFonts w:ascii="Times New Roman" w:hAnsi="Times New Roman" w:cs="Times New Roman"/>
          <w:sz w:val="20"/>
          <w:szCs w:val="20"/>
        </w:rPr>
        <w:t>a fine cloak, nalbašu</w:t>
      </w:r>
      <w:r w:rsidRPr="00F657DF">
        <w:rPr>
          <w:rFonts w:eastAsia="Calibri" w:cstheme="minorHAnsi"/>
        </w:rPr>
        <w:br/>
      </w:r>
      <w:r w:rsidRPr="00F657DF">
        <w:rPr>
          <w:rFonts w:eastAsia="Calibri" w:cstheme="minorHAnsi"/>
          <w:b/>
        </w:rPr>
        <w:t>clouds</w:t>
      </w:r>
      <w:r w:rsidRPr="00F657DF">
        <w:rPr>
          <w:rFonts w:eastAsia="Calibri" w:cstheme="minorHAnsi"/>
        </w:rPr>
        <w:t>, water carrier (poetic word for clouds), elallu</w:t>
      </w:r>
      <w:r w:rsidR="009758BF" w:rsidRPr="00F657DF">
        <w:rPr>
          <w:rFonts w:eastAsia="Calibri" w:cstheme="minorHAnsi"/>
          <w:b/>
        </w:rPr>
        <w:t xml:space="preserve"> club-footed</w:t>
      </w:r>
      <w:r w:rsidR="009758BF" w:rsidRPr="00F657DF">
        <w:rPr>
          <w:rFonts w:eastAsia="Calibri" w:cstheme="minorHAnsi"/>
        </w:rPr>
        <w:t xml:space="preserve">?, larsinnu, in </w:t>
      </w:r>
      <w:r w:rsidR="009758BF" w:rsidRPr="00F657DF">
        <w:rPr>
          <w:rFonts w:cstheme="minorHAnsi"/>
        </w:rPr>
        <w:t>š</w:t>
      </w:r>
      <w:r w:rsidR="009758BF" w:rsidRPr="00F657DF">
        <w:rPr>
          <w:rFonts w:eastAsia="Calibri" w:cstheme="minorHAnsi"/>
        </w:rPr>
        <w:t>a lar</w:t>
      </w:r>
      <w:r w:rsidR="009758BF" w:rsidRPr="00F657DF">
        <w:rPr>
          <w:rFonts w:cstheme="minorHAnsi"/>
        </w:rPr>
        <w:t>s</w:t>
      </w:r>
      <w:r w:rsidR="009758BF" w:rsidRPr="00F657DF">
        <w:rPr>
          <w:rFonts w:eastAsia="Calibri" w:cstheme="minorHAnsi"/>
        </w:rPr>
        <w:t>inn</w:t>
      </w:r>
      <w:r w:rsidR="009758BF" w:rsidRPr="00F657DF">
        <w:rPr>
          <w:rFonts w:cstheme="minorHAnsi"/>
        </w:rPr>
        <w:t>ā</w:t>
      </w:r>
      <w:r w:rsidR="009758BF" w:rsidRPr="00F657DF">
        <w:rPr>
          <w:rFonts w:eastAsia="Calibri" w:cstheme="minorHAnsi"/>
        </w:rPr>
        <w:t>ti</w:t>
      </w:r>
      <w:r w:rsidR="00FB19BC" w:rsidRPr="00F657DF">
        <w:rPr>
          <w:rFonts w:eastAsia="Calibri" w:cstheme="minorHAnsi"/>
        </w:rPr>
        <w:br/>
      </w:r>
      <w:r w:rsidR="00FB19BC" w:rsidRPr="00F657DF">
        <w:rPr>
          <w:rFonts w:eastAsia="Calibri" w:cstheme="minorHAnsi"/>
          <w:b/>
        </w:rPr>
        <w:t>clown</w:t>
      </w:r>
      <w:r w:rsidR="00FB19BC" w:rsidRPr="00F657DF">
        <w:rPr>
          <w:rFonts w:eastAsia="Calibri" w:cstheme="minorHAnsi"/>
        </w:rPr>
        <w:t>, mu</w:t>
      </w:r>
      <w:r w:rsidR="00FB19BC" w:rsidRPr="00F657DF">
        <w:rPr>
          <w:rFonts w:cstheme="minorHAnsi"/>
        </w:rPr>
        <w:t>ṣ</w:t>
      </w:r>
      <w:r w:rsidR="00FB19BC" w:rsidRPr="00F657DF">
        <w:rPr>
          <w:rFonts w:eastAsia="Calibri" w:cstheme="minorHAnsi"/>
        </w:rPr>
        <w:t>iḫḫu</w:t>
      </w:r>
      <w:r w:rsidR="00DD6325">
        <w:rPr>
          <w:rFonts w:eastAsia="Calibri" w:cstheme="minorHAnsi"/>
        </w:rPr>
        <w:br/>
      </w:r>
      <w:r w:rsidR="00DD6325" w:rsidRPr="007B7A2C">
        <w:rPr>
          <w:rFonts w:ascii="Times New Roman" w:eastAsia="Calibri" w:hAnsi="Times New Roman" w:cs="Times New Roman"/>
          <w:b/>
          <w:sz w:val="20"/>
          <w:szCs w:val="20"/>
        </w:rPr>
        <w:t>club</w:t>
      </w:r>
      <w:r w:rsidR="00DD6325" w:rsidRPr="007B7A2C">
        <w:rPr>
          <w:rFonts w:ascii="Times New Roman" w:eastAsia="Calibri" w:hAnsi="Times New Roman" w:cs="Times New Roman"/>
          <w:sz w:val="20"/>
          <w:szCs w:val="20"/>
        </w:rPr>
        <w:t xml:space="preserve">, </w:t>
      </w:r>
      <w:r w:rsidR="00DD6325" w:rsidRPr="007B7A2C">
        <w:rPr>
          <w:rFonts w:ascii="Times New Roman" w:eastAsia="Calibri" w:hAnsi="Times New Roman" w:cs="Times New Roman"/>
          <w:b/>
          <w:sz w:val="20"/>
          <w:szCs w:val="20"/>
        </w:rPr>
        <w:t>a kind ofclub</w:t>
      </w:r>
      <w:r w:rsidR="00DD6325" w:rsidRPr="007B7A2C">
        <w:rPr>
          <w:rFonts w:ascii="Times New Roman" w:eastAsia="Calibri" w:hAnsi="Times New Roman" w:cs="Times New Roman"/>
          <w:sz w:val="20"/>
          <w:szCs w:val="20"/>
        </w:rPr>
        <w:t>, zubuttû</w:t>
      </w:r>
      <w:r w:rsidR="009758BF" w:rsidRPr="00F657DF">
        <w:rPr>
          <w:rFonts w:eastAsia="Calibri" w:cstheme="minorHAnsi"/>
        </w:rPr>
        <w:br/>
      </w:r>
      <w:r w:rsidR="009758BF" w:rsidRPr="00F657DF">
        <w:rPr>
          <w:rFonts w:eastAsia="Calibri" w:cstheme="minorHAnsi"/>
          <w:b/>
        </w:rPr>
        <w:t>cluster</w:t>
      </w:r>
      <w:r w:rsidR="009758BF" w:rsidRPr="00F657DF">
        <w:rPr>
          <w:rFonts w:eastAsia="Calibri" w:cstheme="minorHAnsi"/>
        </w:rPr>
        <w:t>,</w:t>
      </w:r>
      <w:r w:rsidR="009758BF" w:rsidRPr="00F657DF">
        <w:rPr>
          <w:rFonts w:eastAsia="Calibri" w:cstheme="minorHAnsi"/>
          <w:b/>
        </w:rPr>
        <w:t xml:space="preserve"> to cluster,</w:t>
      </w:r>
      <w:r w:rsidR="009758BF" w:rsidRPr="00F657DF">
        <w:rPr>
          <w:rFonts w:eastAsia="Calibri" w:cstheme="minorHAnsi"/>
        </w:rPr>
        <w:t xml:space="preserve"> gather, organize, to organize a group, strengthen, to repair, to give relief, to compose a text, collect, construct, to construct buildings, etc., join, </w:t>
      </w:r>
      <w:r w:rsidR="009758BF" w:rsidRPr="00F657DF">
        <w:rPr>
          <w:rFonts w:cstheme="minorHAnsi"/>
        </w:rPr>
        <w:t xml:space="preserve">to tie, </w:t>
      </w:r>
      <w:r w:rsidR="009758BF" w:rsidRPr="00F657DF">
        <w:rPr>
          <w:rFonts w:eastAsia="Calibri" w:cstheme="minorHAnsi"/>
        </w:rPr>
        <w:t>bind together, assemble a body of soldiers into a military formation, to form a herd of animals, to make regulations, a country, to set up a battle array, to prepare for battle, to plot evil, concentrate, make compact, to work for wages, to become joined, put together, to tie together, to surround with a fence or net, to fortify, to assemble, to prepare for battle, to compact, to assemble, to make ready for battle, to concentrate, to join together, to make ready for battle, to make ready, to gather, to be tied, bound together, ka</w:t>
      </w:r>
      <w:r w:rsidR="009758BF" w:rsidRPr="00F657DF">
        <w:rPr>
          <w:rFonts w:cstheme="minorHAnsi"/>
        </w:rPr>
        <w:t>ṣā</w:t>
      </w:r>
      <w:r w:rsidR="009758BF" w:rsidRPr="00F657DF">
        <w:rPr>
          <w:rFonts w:eastAsia="Calibri" w:cstheme="minorHAnsi"/>
        </w:rPr>
        <w:t>ru</w:t>
      </w:r>
      <w:r w:rsidR="00344FF2">
        <w:rPr>
          <w:rFonts w:eastAsia="Calibri" w:cstheme="minorHAnsi"/>
        </w:rPr>
        <w:br/>
      </w:r>
      <w:r w:rsidR="00344FF2" w:rsidRPr="00344FF2">
        <w:rPr>
          <w:rFonts w:eastAsia="Calibri" w:cstheme="minorHAnsi"/>
          <w:b/>
        </w:rPr>
        <w:t>clutch</w:t>
      </w:r>
      <w:r w:rsidR="00344FF2">
        <w:rPr>
          <w:rFonts w:eastAsia="Calibri" w:cstheme="minorHAnsi"/>
        </w:rPr>
        <w:t xml:space="preserve">, </w:t>
      </w:r>
      <w:r w:rsidR="00344FF2" w:rsidRPr="00344FF2">
        <w:rPr>
          <w:rFonts w:eastAsia="Calibri" w:cstheme="minorHAnsi"/>
          <w:b/>
        </w:rPr>
        <w:t>to clutch</w:t>
      </w:r>
      <w:r w:rsidR="00344FF2">
        <w:rPr>
          <w:rFonts w:eastAsia="Calibri" w:cstheme="minorHAnsi"/>
        </w:rPr>
        <w:t xml:space="preserve">, clasp?, </w:t>
      </w:r>
      <w:r w:rsidR="00344FF2" w:rsidRPr="00650D3D">
        <w:rPr>
          <w:rFonts w:cstheme="minorHAnsi"/>
        </w:rPr>
        <w:t>š</w:t>
      </w:r>
      <w:r w:rsidR="00344FF2">
        <w:rPr>
          <w:rFonts w:eastAsia="Calibri" w:cstheme="minorHAnsi"/>
        </w:rPr>
        <w:t>ar</w:t>
      </w:r>
      <w:r w:rsidR="00344FF2" w:rsidRPr="00650D3D">
        <w:rPr>
          <w:rFonts w:cstheme="minorHAnsi"/>
        </w:rPr>
        <w:t>ā</w:t>
      </w:r>
      <w:r w:rsidR="00344FF2">
        <w:rPr>
          <w:rFonts w:eastAsia="Calibri" w:cstheme="minorHAnsi"/>
        </w:rPr>
        <w:t>su</w:t>
      </w:r>
      <w:r w:rsidR="00433F4A" w:rsidRPr="00F657DF">
        <w:rPr>
          <w:rFonts w:eastAsia="Calibri" w:cstheme="minorHAnsi"/>
        </w:rPr>
        <w:br/>
      </w:r>
      <w:r w:rsidR="00433F4A" w:rsidRPr="00F657DF">
        <w:rPr>
          <w:rFonts w:cstheme="minorHAnsi"/>
          <w:b/>
        </w:rPr>
        <w:t>coal tongs, for picking up coals</w:t>
      </w:r>
      <w:r w:rsidR="00433F4A" w:rsidRPr="00F657DF">
        <w:rPr>
          <w:rFonts w:cstheme="minorHAnsi"/>
        </w:rPr>
        <w:t>, maššānu</w:t>
      </w:r>
      <w:r w:rsidR="00F13920" w:rsidRPr="00F657DF">
        <w:rPr>
          <w:rFonts w:cstheme="minorHAnsi"/>
        </w:rPr>
        <w:br/>
      </w:r>
      <w:r w:rsidR="00F13920" w:rsidRPr="00F657DF">
        <w:rPr>
          <w:rFonts w:cstheme="minorHAnsi"/>
          <w:b/>
        </w:rPr>
        <w:t>coarse</w:t>
      </w:r>
      <w:r w:rsidR="00F13920" w:rsidRPr="00F657DF">
        <w:rPr>
          <w:rFonts w:cstheme="minorHAnsi"/>
        </w:rPr>
        <w:t>?, adj., pa</w:t>
      </w:r>
      <w:r w:rsidR="00F13920" w:rsidRPr="00F657DF">
        <w:rPr>
          <w:rFonts w:eastAsia="Calibri" w:cstheme="minorHAnsi"/>
        </w:rPr>
        <w:t>ḫḫ</w:t>
      </w:r>
      <w:r w:rsidR="00F13920" w:rsidRPr="00F657DF">
        <w:rPr>
          <w:rFonts w:cstheme="minorHAnsi"/>
        </w:rPr>
        <w:t>u</w:t>
      </w:r>
      <w:r w:rsidR="009758BF" w:rsidRPr="00F657DF">
        <w:rPr>
          <w:rFonts w:eastAsia="Calibri" w:cstheme="minorHAnsi"/>
        </w:rPr>
        <w:br/>
      </w:r>
      <w:r w:rsidR="009758BF" w:rsidRPr="00AF2E97">
        <w:rPr>
          <w:rFonts w:ascii="Times New Roman" w:eastAsia="Calibri" w:hAnsi="Times New Roman" w:cs="Times New Roman"/>
          <w:b/>
          <w:sz w:val="20"/>
          <w:szCs w:val="20"/>
        </w:rPr>
        <w:t>coat</w:t>
      </w:r>
      <w:r w:rsidR="009758BF" w:rsidRPr="00AF2E97">
        <w:rPr>
          <w:rFonts w:ascii="Times New Roman" w:eastAsia="Calibri" w:hAnsi="Times New Roman" w:cs="Times New Roman"/>
          <w:sz w:val="20"/>
          <w:szCs w:val="20"/>
        </w:rPr>
        <w:t xml:space="preserve">, a coat, epartu, </w:t>
      </w:r>
      <w:r w:rsidR="00EB31AC">
        <w:rPr>
          <w:rStyle w:val="FootnoteReference"/>
          <w:rFonts w:ascii="Times New Roman" w:eastAsia="Calibri" w:hAnsi="Times New Roman" w:cs="Times New Roman"/>
          <w:sz w:val="20"/>
          <w:szCs w:val="20"/>
        </w:rPr>
        <w:footnoteReference w:id="48"/>
      </w:r>
      <w:r w:rsidR="009758BF" w:rsidRPr="00AF2E97">
        <w:rPr>
          <w:rFonts w:ascii="Times New Roman" w:eastAsia="Calibri" w:hAnsi="Times New Roman" w:cs="Times New Roman"/>
          <w:sz w:val="20"/>
          <w:szCs w:val="20"/>
        </w:rPr>
        <w:t>gulēnu</w:t>
      </w:r>
      <w:r w:rsidR="009758BF" w:rsidRPr="00AF2E97">
        <w:rPr>
          <w:rFonts w:ascii="Times New Roman" w:eastAsia="Calibri" w:hAnsi="Times New Roman" w:cs="Times New Roman"/>
        </w:rPr>
        <w:br/>
      </w:r>
      <w:r w:rsidR="009758BF" w:rsidRPr="00AF2E97">
        <w:rPr>
          <w:rFonts w:ascii="Times New Roman" w:eastAsia="Calibri" w:hAnsi="Times New Roman" w:cs="Times New Roman"/>
          <w:b/>
          <w:sz w:val="20"/>
          <w:szCs w:val="20"/>
        </w:rPr>
        <w:t>coat</w:t>
      </w:r>
      <w:r w:rsidR="009758BF" w:rsidRPr="00AF2E97">
        <w:rPr>
          <w:rFonts w:ascii="Times New Roman" w:eastAsia="Calibri" w:hAnsi="Times New Roman" w:cs="Times New Roman"/>
          <w:sz w:val="20"/>
          <w:szCs w:val="20"/>
        </w:rPr>
        <w:t>, a multicolored coat, eriptu</w:t>
      </w:r>
      <w:r w:rsidR="00B02899">
        <w:rPr>
          <w:rFonts w:ascii="Times New Roman" w:eastAsia="Calibri" w:hAnsi="Times New Roman" w:cs="Times New Roman"/>
          <w:sz w:val="20"/>
          <w:szCs w:val="20"/>
        </w:rPr>
        <w:br/>
      </w:r>
      <w:r w:rsidR="00B02899" w:rsidRPr="00B02899">
        <w:rPr>
          <w:rFonts w:ascii="Times New Roman" w:eastAsia="Calibri" w:hAnsi="Times New Roman" w:cs="Times New Roman"/>
          <w:b/>
          <w:sz w:val="20"/>
          <w:szCs w:val="20"/>
        </w:rPr>
        <w:t>coat</w:t>
      </w:r>
      <w:r w:rsidR="00B02899">
        <w:rPr>
          <w:rFonts w:ascii="Times New Roman" w:eastAsia="Calibri" w:hAnsi="Times New Roman" w:cs="Times New Roman"/>
          <w:sz w:val="20"/>
          <w:szCs w:val="20"/>
        </w:rPr>
        <w:t xml:space="preserve">, </w:t>
      </w:r>
      <w:r w:rsidR="00B02899" w:rsidRPr="00B02899">
        <w:rPr>
          <w:rFonts w:ascii="Times New Roman" w:eastAsia="Calibri" w:hAnsi="Times New Roman" w:cs="Times New Roman"/>
          <w:b/>
          <w:sz w:val="20"/>
          <w:szCs w:val="20"/>
        </w:rPr>
        <w:t>leather coat</w:t>
      </w:r>
      <w:r w:rsidR="00B02899">
        <w:rPr>
          <w:rFonts w:ascii="Times New Roman" w:eastAsia="Calibri" w:hAnsi="Times New Roman" w:cs="Times New Roman"/>
          <w:sz w:val="20"/>
          <w:szCs w:val="20"/>
        </w:rPr>
        <w:t xml:space="preserve">, </w:t>
      </w:r>
      <w:r w:rsidR="00B02899" w:rsidRPr="00B02899">
        <w:rPr>
          <w:rFonts w:ascii="Times New Roman" w:eastAsia="Calibri" w:hAnsi="Times New Roman" w:cs="Times New Roman"/>
          <w:sz w:val="20"/>
          <w:szCs w:val="20"/>
        </w:rPr>
        <w:t>ulp</w:t>
      </w:r>
      <w:r w:rsidR="00B02899" w:rsidRPr="00B02899">
        <w:rPr>
          <w:rFonts w:ascii="Times New Roman" w:hAnsi="Times New Roman" w:cs="Times New Roman"/>
          <w:sz w:val="20"/>
          <w:szCs w:val="20"/>
        </w:rPr>
        <w:t>ā</w:t>
      </w:r>
      <w:r w:rsidR="00B02899" w:rsidRPr="00B02899">
        <w:rPr>
          <w:rFonts w:ascii="Times New Roman" w:eastAsia="Calibri" w:hAnsi="Times New Roman" w:cs="Times New Roman"/>
          <w:sz w:val="20"/>
          <w:szCs w:val="20"/>
        </w:rPr>
        <w:t>nu</w:t>
      </w:r>
      <w:r w:rsidR="00B02899">
        <w:rPr>
          <w:rFonts w:ascii="Times New Roman" w:eastAsia="Calibri" w:hAnsi="Times New Roman" w:cs="Times New Roman"/>
          <w:sz w:val="20"/>
          <w:szCs w:val="20"/>
        </w:rPr>
        <w:br/>
      </w:r>
      <w:r w:rsidR="00B02899" w:rsidRPr="00B02899">
        <w:rPr>
          <w:rFonts w:ascii="Times New Roman" w:eastAsia="Calibri" w:hAnsi="Times New Roman" w:cs="Times New Roman"/>
          <w:b/>
          <w:sz w:val="20"/>
          <w:szCs w:val="20"/>
        </w:rPr>
        <w:t>coat</w:t>
      </w:r>
      <w:r w:rsidR="00B02899">
        <w:rPr>
          <w:rFonts w:ascii="Times New Roman" w:eastAsia="Calibri" w:hAnsi="Times New Roman" w:cs="Times New Roman"/>
          <w:sz w:val="20"/>
          <w:szCs w:val="20"/>
        </w:rPr>
        <w:t xml:space="preserve">, </w:t>
      </w:r>
      <w:r w:rsidR="00B02899" w:rsidRPr="00B02899">
        <w:rPr>
          <w:rFonts w:ascii="Times New Roman" w:eastAsia="Calibri" w:hAnsi="Times New Roman" w:cs="Times New Roman"/>
          <w:b/>
          <w:sz w:val="20"/>
          <w:szCs w:val="20"/>
        </w:rPr>
        <w:t>leather coat</w:t>
      </w:r>
      <w:r w:rsidR="00B02899">
        <w:rPr>
          <w:rFonts w:ascii="Times New Roman" w:eastAsia="Calibri" w:hAnsi="Times New Roman" w:cs="Times New Roman"/>
          <w:sz w:val="20"/>
          <w:szCs w:val="20"/>
        </w:rPr>
        <w:t xml:space="preserve"> or cover, ullulu</w:t>
      </w:r>
      <w:r w:rsidR="009758BF" w:rsidRPr="00F657DF">
        <w:rPr>
          <w:rFonts w:eastAsia="Calibri" w:cstheme="minorHAnsi"/>
          <w:sz w:val="20"/>
          <w:szCs w:val="20"/>
        </w:rPr>
        <w:br/>
      </w:r>
      <w:r w:rsidR="009758BF" w:rsidRPr="00F657DF">
        <w:rPr>
          <w:rFonts w:eastAsia="Calibri" w:cstheme="minorHAnsi"/>
          <w:b/>
        </w:rPr>
        <w:t>coat of mail ornament</w:t>
      </w:r>
      <w:r w:rsidR="009758BF" w:rsidRPr="00F657DF">
        <w:rPr>
          <w:rFonts w:eastAsia="Calibri" w:cstheme="minorHAnsi"/>
        </w:rPr>
        <w:t xml:space="preserve"> or attachment, kalku</w:t>
      </w:r>
      <w:r w:rsidR="001E545D">
        <w:rPr>
          <w:rFonts w:eastAsia="Calibri" w:cstheme="minorHAnsi"/>
        </w:rPr>
        <w:br/>
      </w:r>
      <w:r w:rsidR="001E545D" w:rsidRPr="001E545D">
        <w:rPr>
          <w:rFonts w:eastAsia="Calibri" w:cstheme="minorHAnsi"/>
          <w:b/>
        </w:rPr>
        <w:t>coat</w:t>
      </w:r>
      <w:r w:rsidR="001E545D">
        <w:rPr>
          <w:rFonts w:eastAsia="Calibri" w:cstheme="minorHAnsi"/>
        </w:rPr>
        <w:t xml:space="preserve">, </w:t>
      </w:r>
      <w:r w:rsidR="001E545D" w:rsidRPr="001E545D">
        <w:rPr>
          <w:rFonts w:eastAsia="Calibri" w:cstheme="minorHAnsi"/>
          <w:b/>
        </w:rPr>
        <w:t>to coat</w:t>
      </w:r>
      <w:r w:rsidR="001E545D">
        <w:rPr>
          <w:rFonts w:eastAsia="Calibri" w:cstheme="minorHAnsi"/>
        </w:rPr>
        <w:t xml:space="preserve">, to smear, </w:t>
      </w:r>
      <w:r w:rsidR="001E545D" w:rsidRPr="00650D3D">
        <w:rPr>
          <w:rFonts w:cstheme="minorHAnsi"/>
        </w:rPr>
        <w:t>š</w:t>
      </w:r>
      <w:r w:rsidR="001E545D" w:rsidRPr="00650D3D">
        <w:rPr>
          <w:rFonts w:eastAsia="Calibri" w:cstheme="minorHAnsi"/>
        </w:rPr>
        <w:t>â</w:t>
      </w:r>
      <w:r w:rsidR="001E545D">
        <w:rPr>
          <w:rFonts w:eastAsia="Calibri" w:cstheme="minorHAnsi"/>
        </w:rPr>
        <w:t>lu</w:t>
      </w:r>
      <w:r w:rsidR="009758BF" w:rsidRPr="00F657DF">
        <w:rPr>
          <w:rFonts w:eastAsia="Calibri" w:cstheme="minorHAnsi"/>
        </w:rPr>
        <w:br/>
      </w:r>
      <w:r w:rsidR="009758BF" w:rsidRPr="00F657DF">
        <w:rPr>
          <w:rFonts w:eastAsia="Calibri" w:cstheme="minorHAnsi"/>
          <w:b/>
        </w:rPr>
        <w:t>coat</w:t>
      </w:r>
      <w:r w:rsidR="009758BF" w:rsidRPr="00F657DF">
        <w:rPr>
          <w:rFonts w:eastAsia="Calibri" w:cstheme="minorHAnsi"/>
        </w:rPr>
        <w:t xml:space="preserve">, </w:t>
      </w:r>
      <w:r w:rsidR="009758BF" w:rsidRPr="00F657DF">
        <w:rPr>
          <w:rFonts w:eastAsia="Calibri" w:cstheme="minorHAnsi"/>
          <w:b/>
        </w:rPr>
        <w:t>to coat with bronze</w:t>
      </w:r>
      <w:r w:rsidR="009758BF" w:rsidRPr="00F657DF">
        <w:rPr>
          <w:rFonts w:eastAsia="Calibri" w:cstheme="minorHAnsi"/>
        </w:rPr>
        <w:t>,</w:t>
      </w:r>
      <w:r w:rsidR="009758BF" w:rsidRPr="00F657DF">
        <w:rPr>
          <w:rFonts w:eastAsia="Calibri" w:cstheme="minorHAnsi"/>
          <w:b/>
        </w:rPr>
        <w:t xml:space="preserve"> </w:t>
      </w:r>
      <w:r w:rsidR="009758BF" w:rsidRPr="00F657DF">
        <w:rPr>
          <w:rFonts w:eastAsia="Calibri" w:cstheme="minorHAnsi"/>
        </w:rPr>
        <w:t xml:space="preserve">cover, to clothe, to enter surreptitiously, to slip in or through, to be intertwined (said of trees), </w:t>
      </w:r>
      <w:r w:rsidR="009758BF" w:rsidRPr="00F657DF">
        <w:rPr>
          <w:rFonts w:cstheme="minorHAnsi"/>
        </w:rPr>
        <w:t>ḫ</w:t>
      </w:r>
      <w:r w:rsidR="009758BF" w:rsidRPr="00F657DF">
        <w:rPr>
          <w:rFonts w:eastAsia="Calibri" w:cstheme="minorHAnsi"/>
        </w:rPr>
        <w:t>al</w:t>
      </w:r>
      <w:r w:rsidR="009758BF" w:rsidRPr="00F657DF">
        <w:rPr>
          <w:rFonts w:cstheme="minorHAnsi"/>
        </w:rPr>
        <w:t>ā</w:t>
      </w:r>
      <w:r w:rsidR="009758BF" w:rsidRPr="00F657DF">
        <w:rPr>
          <w:rFonts w:eastAsia="Calibri" w:cstheme="minorHAnsi"/>
        </w:rPr>
        <w:t>pu</w:t>
      </w:r>
      <w:r w:rsidR="009758BF" w:rsidRPr="00F657DF">
        <w:rPr>
          <w:rFonts w:eastAsia="Calibri" w:cstheme="minorHAnsi"/>
        </w:rPr>
        <w:br/>
      </w:r>
      <w:r w:rsidR="009758BF" w:rsidRPr="00F657DF">
        <w:rPr>
          <w:rFonts w:cstheme="minorHAnsi"/>
          <w:b/>
        </w:rPr>
        <w:t>coat</w:t>
      </w:r>
      <w:r w:rsidR="009758BF" w:rsidRPr="00F657DF">
        <w:rPr>
          <w:rFonts w:cstheme="minorHAnsi"/>
        </w:rPr>
        <w:t>,</w:t>
      </w:r>
      <w:r w:rsidR="009758BF" w:rsidRPr="00F657DF">
        <w:rPr>
          <w:rFonts w:cstheme="minorHAnsi"/>
          <w:b/>
        </w:rPr>
        <w:t xml:space="preserve"> to coat</w:t>
      </w:r>
      <w:r w:rsidR="009758BF" w:rsidRPr="00F657DF">
        <w:rPr>
          <w:rFonts w:cstheme="minorHAnsi"/>
        </w:rPr>
        <w:t>, to cover an object, a building with metal, bricks,  robed (ceremonially),</w:t>
      </w:r>
      <w:r w:rsidR="009758BF" w:rsidRPr="00F657DF">
        <w:rPr>
          <w:rFonts w:eastAsia="Calibri" w:cstheme="minorHAnsi"/>
        </w:rPr>
        <w:t xml:space="preserve"> </w:t>
      </w:r>
      <w:r w:rsidR="009758BF" w:rsidRPr="00F657DF">
        <w:rPr>
          <w:rFonts w:cstheme="minorHAnsi"/>
        </w:rPr>
        <w:t>to cover a person with a garment</w:t>
      </w:r>
      <w:r w:rsidR="009758BF" w:rsidRPr="00F657DF">
        <w:rPr>
          <w:rFonts w:cstheme="minorHAnsi"/>
          <w:b/>
        </w:rPr>
        <w:t>,</w:t>
      </w:r>
      <w:r w:rsidR="009758BF" w:rsidRPr="00F657DF">
        <w:rPr>
          <w:rFonts w:cstheme="minorHAnsi"/>
        </w:rPr>
        <w:t xml:space="preserve"> to put on clothing</w:t>
      </w:r>
      <w:r w:rsidR="009758BF" w:rsidRPr="00F657DF">
        <w:rPr>
          <w:rFonts w:cstheme="minorHAnsi"/>
          <w:b/>
        </w:rPr>
        <w:t>,</w:t>
      </w:r>
      <w:r w:rsidR="009758BF" w:rsidRPr="00F657DF">
        <w:rPr>
          <w:rFonts w:cstheme="minorHAnsi"/>
        </w:rPr>
        <w:t xml:space="preserve"> to clothe oneself, to be clothed, to provide for one’s own clothing, to provide somebody with clothing, to clothe a magic figure, labāšu</w:t>
      </w:r>
      <w:r w:rsidR="009758BF" w:rsidRPr="00F657DF">
        <w:rPr>
          <w:rFonts w:cstheme="minorHAnsi"/>
        </w:rPr>
        <w:br/>
      </w:r>
      <w:r w:rsidR="009758BF" w:rsidRPr="00F657DF">
        <w:rPr>
          <w:rFonts w:eastAsia="Calibri" w:cstheme="minorHAnsi"/>
          <w:b/>
        </w:rPr>
        <w:t>coating</w:t>
      </w:r>
      <w:r w:rsidR="009758BF" w:rsidRPr="00F657DF">
        <w:rPr>
          <w:rFonts w:eastAsia="Calibri" w:cstheme="minorHAnsi"/>
        </w:rPr>
        <w:t>, cover, ceremony of clothing-images in a NB sanctuary, apparel, specific piece, wardrobe, clothing, clothing allowance, lubu</w:t>
      </w:r>
      <w:r w:rsidR="009758BF" w:rsidRPr="00F657DF">
        <w:rPr>
          <w:rFonts w:cstheme="minorHAnsi"/>
        </w:rPr>
        <w:t>š</w:t>
      </w:r>
      <w:r w:rsidR="009758BF" w:rsidRPr="00F657DF">
        <w:rPr>
          <w:rFonts w:eastAsia="Calibri" w:cstheme="minorHAnsi"/>
        </w:rPr>
        <w:t>tu</w:t>
      </w:r>
      <w:r w:rsidR="007361BE" w:rsidRPr="00F657DF">
        <w:rPr>
          <w:rFonts w:eastAsia="Calibri" w:cstheme="minorHAnsi"/>
        </w:rPr>
        <w:br/>
      </w:r>
      <w:r w:rsidR="007361BE" w:rsidRPr="00F657DF">
        <w:rPr>
          <w:rFonts w:eastAsia="Calibri" w:cstheme="minorHAnsi"/>
          <w:b/>
        </w:rPr>
        <w:t>coating</w:t>
      </w:r>
      <w:r w:rsidR="007361BE" w:rsidRPr="00F657DF">
        <w:rPr>
          <w:rFonts w:eastAsia="Calibri" w:cstheme="minorHAnsi"/>
        </w:rPr>
        <w:t>, facing, outer garment (worn by soldiers and as festive apparel), wrap, leather or metal armor, naḫlaptu</w:t>
      </w:r>
      <w:r w:rsidR="00826B9F" w:rsidRPr="00F657DF">
        <w:rPr>
          <w:rFonts w:eastAsia="Calibri" w:cstheme="minorHAnsi"/>
        </w:rPr>
        <w:br/>
      </w:r>
      <w:r w:rsidR="00826B9F" w:rsidRPr="00F657DF">
        <w:rPr>
          <w:rFonts w:eastAsia="Calibri" w:cstheme="minorHAnsi"/>
          <w:b/>
        </w:rPr>
        <w:t>cobweb</w:t>
      </w:r>
      <w:r w:rsidR="00826B9F" w:rsidRPr="00F657DF">
        <w:rPr>
          <w:rFonts w:eastAsia="Calibri" w:cstheme="minorHAnsi"/>
        </w:rPr>
        <w:t>, pizzir</w:t>
      </w:r>
      <w:r w:rsidR="00026C79">
        <w:rPr>
          <w:rFonts w:eastAsia="Calibri" w:cstheme="minorHAnsi"/>
        </w:rPr>
        <w:br/>
      </w:r>
      <w:r w:rsidR="00026C79" w:rsidRPr="00026C79">
        <w:rPr>
          <w:rFonts w:eastAsia="Calibri" w:cstheme="minorHAnsi"/>
          <w:b/>
        </w:rPr>
        <w:t>cocoon</w:t>
      </w:r>
      <w:r w:rsidR="00026C79">
        <w:rPr>
          <w:rFonts w:eastAsia="Calibri" w:cstheme="minorHAnsi"/>
        </w:rPr>
        <w:t>, tu</w:t>
      </w:r>
      <w:r w:rsidR="00026C79" w:rsidRPr="00650D3D">
        <w:rPr>
          <w:rFonts w:cstheme="minorHAnsi"/>
        </w:rPr>
        <w:t>š</w:t>
      </w:r>
      <w:r w:rsidR="00026C79">
        <w:rPr>
          <w:rFonts w:eastAsia="Calibri" w:cstheme="minorHAnsi"/>
        </w:rPr>
        <w:t>aru</w:t>
      </w:r>
      <w:r w:rsidR="009F2C95">
        <w:rPr>
          <w:rFonts w:eastAsia="Calibri" w:cstheme="minorHAnsi"/>
        </w:rPr>
        <w:br/>
      </w:r>
      <w:r w:rsidR="009F2C95" w:rsidRPr="009F2C95">
        <w:rPr>
          <w:rFonts w:cstheme="minorHAnsi"/>
          <w:b/>
        </w:rPr>
        <w:t>coefficient</w:t>
      </w:r>
      <w:r w:rsidR="009F2C95">
        <w:rPr>
          <w:rFonts w:cstheme="minorHAnsi"/>
        </w:rPr>
        <w:t xml:space="preserve">, </w:t>
      </w:r>
      <w:r w:rsidR="009F2C95" w:rsidRPr="009F2C95">
        <w:rPr>
          <w:rFonts w:cstheme="minorHAnsi"/>
        </w:rPr>
        <w:t>correction</w:t>
      </w:r>
      <w:r w:rsidR="009F2C95">
        <w:rPr>
          <w:rFonts w:cstheme="minorHAnsi"/>
        </w:rPr>
        <w:t xml:space="preserve">, </w:t>
      </w:r>
      <w:r w:rsidR="009F2C95" w:rsidRPr="009F2C95">
        <w:rPr>
          <w:rFonts w:cstheme="minorHAnsi"/>
        </w:rPr>
        <w:t>calendar date</w:t>
      </w:r>
      <w:r w:rsidR="009F2C95">
        <w:rPr>
          <w:rFonts w:cstheme="minorHAnsi"/>
        </w:rPr>
        <w:t>, udazall</w:t>
      </w:r>
      <w:r w:rsidR="009F2C95" w:rsidRPr="00650D3D">
        <w:rPr>
          <w:rFonts w:eastAsia="Calibri" w:cstheme="minorHAnsi"/>
        </w:rPr>
        <w:t>û</w:t>
      </w:r>
      <w:r w:rsidR="009758BF" w:rsidRPr="00F657DF">
        <w:rPr>
          <w:rFonts w:eastAsia="Calibri" w:cstheme="minorHAnsi"/>
        </w:rPr>
        <w:br/>
      </w:r>
      <w:r w:rsidR="009758BF" w:rsidRPr="00F657DF">
        <w:rPr>
          <w:rFonts w:cstheme="minorHAnsi"/>
          <w:b/>
        </w:rPr>
        <w:lastRenderedPageBreak/>
        <w:t>coefficient</w:t>
      </w:r>
      <w:r w:rsidR="009758BF" w:rsidRPr="00F657DF">
        <w:rPr>
          <w:rFonts w:cstheme="minorHAnsi"/>
        </w:rPr>
        <w:t>, (math term), igigubb</w:t>
      </w:r>
      <w:r w:rsidR="009758BF" w:rsidRPr="00F657DF">
        <w:rPr>
          <w:rFonts w:eastAsia="Calibri" w:cstheme="minorHAnsi"/>
        </w:rPr>
        <w:t>û</w:t>
      </w:r>
      <w:r w:rsidR="00102627">
        <w:rPr>
          <w:rFonts w:eastAsia="Calibri" w:cstheme="minorHAnsi"/>
        </w:rPr>
        <w:br/>
      </w:r>
      <w:r w:rsidR="00102627" w:rsidRPr="00102627">
        <w:rPr>
          <w:rFonts w:ascii="Calibri" w:eastAsia="Calibri" w:hAnsi="Calibri" w:cs="Calibri"/>
          <w:b/>
        </w:rPr>
        <w:t>coercion</w:t>
      </w:r>
      <w:r w:rsidR="00102627">
        <w:rPr>
          <w:rFonts w:ascii="Calibri" w:eastAsia="Calibri" w:hAnsi="Calibri" w:cs="Calibri"/>
        </w:rPr>
        <w:t xml:space="preserve">, </w:t>
      </w:r>
      <w:r w:rsidR="00102627" w:rsidRPr="00102627">
        <w:rPr>
          <w:rFonts w:ascii="Calibri" w:eastAsia="Calibri" w:hAnsi="Calibri" w:cs="Calibri"/>
        </w:rPr>
        <w:t>oppression</w:t>
      </w:r>
      <w:r w:rsidR="00102627">
        <w:rPr>
          <w:rFonts w:ascii="Calibri" w:eastAsia="Calibri" w:hAnsi="Calibri" w:cs="Calibri"/>
        </w:rPr>
        <w:t>, tukku</w:t>
      </w:r>
      <w:r w:rsidR="009758BF" w:rsidRPr="00F657DF">
        <w:rPr>
          <w:rFonts w:eastAsia="Calibri" w:cstheme="minorHAnsi"/>
        </w:rPr>
        <w:br/>
      </w:r>
      <w:r w:rsidR="009758BF" w:rsidRPr="00F657DF">
        <w:rPr>
          <w:rFonts w:eastAsia="Calibri" w:cstheme="minorHAnsi"/>
          <w:b/>
        </w:rPr>
        <w:t>cognizance, to take cognizance of</w:t>
      </w:r>
      <w:r w:rsidR="009758BF" w:rsidRPr="00F657DF">
        <w:rPr>
          <w:rFonts w:eastAsia="Calibri" w:cstheme="minorHAnsi"/>
        </w:rPr>
        <w:t>, to care for something or somebody,</w:t>
      </w:r>
      <w:r w:rsidR="009758BF" w:rsidRPr="00F657DF">
        <w:rPr>
          <w:rFonts w:cstheme="minorHAnsi"/>
        </w:rPr>
        <w:t xml:space="preserve"> </w:t>
      </w:r>
      <w:r w:rsidR="009758BF" w:rsidRPr="00F657DF">
        <w:rPr>
          <w:rFonts w:eastAsia="Calibri" w:cstheme="minorHAnsi"/>
        </w:rPr>
        <w:t>to be aware of, versed in something, familiar with, to be experienced, to know something or somebody, (with negation) to be unfamiliar with, to be unused to, to be unable to, to disregard, to neglect, knowingly, intentionally, unwittingly, unconsciously, in a daze, to mark, to inform, to make known, reveal, to recognize, identify, to assign, to be recognized, revealed, appointed, to announce, proclaim, to make recognizable, to mark, to assign, idû</w:t>
      </w:r>
      <w:r w:rsidR="009758BF" w:rsidRPr="00F657DF">
        <w:rPr>
          <w:rFonts w:eastAsia="Calibri" w:cstheme="minorHAnsi"/>
        </w:rPr>
        <w:br/>
      </w:r>
      <w:r w:rsidR="009758BF" w:rsidRPr="00F657DF">
        <w:rPr>
          <w:rFonts w:cstheme="minorHAnsi"/>
          <w:b/>
        </w:rPr>
        <w:t xml:space="preserve">cognizance, </w:t>
      </w:r>
      <w:r w:rsidR="009758BF" w:rsidRPr="00F657DF">
        <w:rPr>
          <w:rFonts w:eastAsia="Calibri" w:cstheme="minorHAnsi"/>
          <w:b/>
        </w:rPr>
        <w:t>to take cognizance of</w:t>
      </w:r>
      <w:r w:rsidR="009758BF" w:rsidRPr="00F657DF">
        <w:rPr>
          <w:rFonts w:eastAsia="Calibri" w:cstheme="minorHAnsi"/>
        </w:rPr>
        <w:t>, to diagnose a disease, aware, to become aware, informed, to understand, to comprehend, to learn a craft, a skill, to become knowledgeable, to know each other, to know sexually, to become known, to study, take note of a message delivery, of a matter, a prayer, to recognize a legal claim or obligation, to be experienced, versed, to become informed, to understand, to inform somebody, to teach somebody (a craft or skill), to cause to teach, to charge somebody with an expense, lam</w:t>
      </w:r>
      <w:r w:rsidR="009758BF" w:rsidRPr="00F657DF">
        <w:rPr>
          <w:rFonts w:cstheme="minorHAnsi"/>
        </w:rPr>
        <w:t>ā</w:t>
      </w:r>
      <w:r w:rsidR="009758BF" w:rsidRPr="00F657DF">
        <w:rPr>
          <w:rFonts w:eastAsia="Calibri" w:cstheme="minorHAnsi"/>
        </w:rPr>
        <w:t>du</w:t>
      </w:r>
      <w:r w:rsidR="009758BF" w:rsidRPr="00F657DF">
        <w:rPr>
          <w:rFonts w:eastAsia="Calibri" w:cstheme="minorHAnsi"/>
        </w:rPr>
        <w:br/>
      </w:r>
      <w:r w:rsidR="009758BF" w:rsidRPr="00F657DF">
        <w:rPr>
          <w:rFonts w:cstheme="minorHAnsi"/>
          <w:b/>
        </w:rPr>
        <w:t>cohorts</w:t>
      </w:r>
      <w:r w:rsidR="009758BF" w:rsidRPr="00F657DF">
        <w:rPr>
          <w:rFonts w:cstheme="minorHAnsi"/>
        </w:rPr>
        <w:t>, clique, confederates, clan, kinship group, crew, army, host, troops (of the enemy), donkey caravan  of commerce, collegium, pack of dogs, illatu</w:t>
      </w:r>
      <w:r w:rsidR="003E153A">
        <w:rPr>
          <w:rFonts w:cstheme="minorHAnsi"/>
        </w:rPr>
        <w:br/>
      </w:r>
      <w:r w:rsidR="003E153A" w:rsidRPr="003E153A">
        <w:rPr>
          <w:rFonts w:cstheme="minorHAnsi"/>
          <w:b/>
        </w:rPr>
        <w:t>coil</w:t>
      </w:r>
      <w:r w:rsidR="003E153A">
        <w:rPr>
          <w:rFonts w:cstheme="minorHAnsi"/>
        </w:rPr>
        <w:t xml:space="preserve">, </w:t>
      </w:r>
      <w:r w:rsidR="003E153A" w:rsidRPr="003E153A">
        <w:rPr>
          <w:rFonts w:cstheme="minorHAnsi"/>
        </w:rPr>
        <w:t>colon coils</w:t>
      </w:r>
      <w:r w:rsidR="003E153A">
        <w:rPr>
          <w:rFonts w:cstheme="minorHAnsi"/>
        </w:rPr>
        <w:t>, whorl of hair, t</w:t>
      </w:r>
      <w:r w:rsidR="003E153A" w:rsidRPr="00650D3D">
        <w:rPr>
          <w:rFonts w:eastAsia="Calibri" w:cstheme="minorHAnsi"/>
        </w:rPr>
        <w:t>ī</w:t>
      </w:r>
      <w:r w:rsidR="003E153A">
        <w:rPr>
          <w:rFonts w:cstheme="minorHAnsi"/>
        </w:rPr>
        <w:t>r</w:t>
      </w:r>
      <w:r w:rsidR="003E153A" w:rsidRPr="00650D3D">
        <w:rPr>
          <w:rFonts w:cstheme="minorHAnsi"/>
        </w:rPr>
        <w:t>ā</w:t>
      </w:r>
      <w:r w:rsidR="003E153A">
        <w:rPr>
          <w:rFonts w:cstheme="minorHAnsi"/>
        </w:rPr>
        <w:t>nu</w:t>
      </w:r>
      <w:r w:rsidR="00623442">
        <w:rPr>
          <w:rFonts w:cstheme="minorHAnsi"/>
        </w:rPr>
        <w:br/>
      </w:r>
      <w:r w:rsidR="00623442" w:rsidRPr="00623442">
        <w:rPr>
          <w:rFonts w:cstheme="minorHAnsi"/>
          <w:b/>
        </w:rPr>
        <w:t>coil of the intestines</w:t>
      </w:r>
      <w:r w:rsidR="00623442">
        <w:rPr>
          <w:rFonts w:cstheme="minorHAnsi"/>
        </w:rPr>
        <w:t>, t</w:t>
      </w:r>
      <w:r w:rsidR="00623442" w:rsidRPr="00650D3D">
        <w:rPr>
          <w:rFonts w:eastAsia="Calibri" w:cstheme="minorHAnsi"/>
        </w:rPr>
        <w:t>ī</w:t>
      </w:r>
      <w:r w:rsidR="00623442">
        <w:rPr>
          <w:rFonts w:cstheme="minorHAnsi"/>
        </w:rPr>
        <w:t>ru</w:t>
      </w:r>
      <w:r w:rsidR="004A7666" w:rsidRPr="00F657DF">
        <w:rPr>
          <w:rFonts w:cstheme="minorHAnsi"/>
        </w:rPr>
        <w:br/>
      </w:r>
      <w:r w:rsidR="004A7666" w:rsidRPr="00F657DF">
        <w:rPr>
          <w:rFonts w:eastAsia="Calibri" w:cstheme="minorHAnsi"/>
          <w:b/>
        </w:rPr>
        <w:t>coil</w:t>
      </w:r>
      <w:r w:rsidR="004A7666" w:rsidRPr="00F657DF">
        <w:rPr>
          <w:rFonts w:eastAsia="Calibri" w:cstheme="minorHAnsi"/>
        </w:rPr>
        <w:t xml:space="preserve"> ring, (usead as a means of payment), padallu</w:t>
      </w:r>
      <w:r w:rsidR="009758BF" w:rsidRPr="00F657DF">
        <w:rPr>
          <w:rFonts w:cstheme="minorHAnsi"/>
        </w:rPr>
        <w:br/>
      </w:r>
      <w:r w:rsidR="009758BF" w:rsidRPr="00F657DF">
        <w:rPr>
          <w:rFonts w:cstheme="minorHAnsi"/>
          <w:b/>
        </w:rPr>
        <w:t>coil</w:t>
      </w:r>
      <w:r w:rsidR="009758BF" w:rsidRPr="00F657DF">
        <w:rPr>
          <w:rFonts w:cstheme="minorHAnsi"/>
        </w:rPr>
        <w:t>,</w:t>
      </w:r>
      <w:r w:rsidR="009758BF" w:rsidRPr="00F657DF">
        <w:rPr>
          <w:rFonts w:cstheme="minorHAnsi"/>
          <w:b/>
        </w:rPr>
        <w:t xml:space="preserve"> to form coils</w:t>
      </w:r>
      <w:r w:rsidR="009758BF" w:rsidRPr="00F657DF">
        <w:rPr>
          <w:rFonts w:cstheme="minorHAnsi"/>
        </w:rPr>
        <w:t>, roll up, to wind around each other, to entwine, to circle around, to wrap, to be entwined, to gather against somebody, kapālu</w:t>
      </w:r>
      <w:r w:rsidR="009758BF" w:rsidRPr="00F657DF">
        <w:rPr>
          <w:rFonts w:cstheme="minorHAnsi"/>
        </w:rPr>
        <w:br/>
      </w:r>
      <w:r w:rsidR="009758BF" w:rsidRPr="00F657DF">
        <w:rPr>
          <w:rFonts w:cstheme="minorHAnsi"/>
          <w:b/>
        </w:rPr>
        <w:t>coil</w:t>
      </w:r>
      <w:r w:rsidR="009758BF" w:rsidRPr="00F657DF">
        <w:rPr>
          <w:rFonts w:cstheme="minorHAnsi"/>
        </w:rPr>
        <w:t>,</w:t>
      </w:r>
      <w:r w:rsidR="009758BF" w:rsidRPr="00F657DF">
        <w:rPr>
          <w:rFonts w:cstheme="minorHAnsi"/>
          <w:b/>
        </w:rPr>
        <w:t xml:space="preserve"> </w:t>
      </w:r>
      <w:r w:rsidR="009758BF" w:rsidRPr="00F657DF">
        <w:rPr>
          <w:rFonts w:cstheme="minorHAnsi"/>
        </w:rPr>
        <w:t>to twist, to make twisted, contorted, to contort,  to be curled, coiled, to bend down completely, to become contorted, twisted, kanānu</w:t>
      </w:r>
      <w:r w:rsidR="009758BF" w:rsidRPr="00F657DF">
        <w:rPr>
          <w:rFonts w:cstheme="minorHAnsi"/>
        </w:rPr>
        <w:br/>
      </w:r>
      <w:r w:rsidR="009758BF" w:rsidRPr="00F657DF">
        <w:rPr>
          <w:rFonts w:cstheme="minorHAnsi"/>
          <w:b/>
        </w:rPr>
        <w:t>coil</w:t>
      </w:r>
      <w:r w:rsidR="009758BF" w:rsidRPr="00F657DF">
        <w:rPr>
          <w:rFonts w:cstheme="minorHAnsi"/>
        </w:rPr>
        <w:t>, to twist, to wrap, lapāpu</w:t>
      </w:r>
      <w:r w:rsidR="00100B4A">
        <w:rPr>
          <w:rFonts w:cstheme="minorHAnsi"/>
        </w:rPr>
        <w:br/>
      </w:r>
      <w:r w:rsidR="00100B4A" w:rsidRPr="00100B4A">
        <w:rPr>
          <w:rFonts w:cstheme="minorHAnsi"/>
          <w:b/>
        </w:rPr>
        <w:t>coiled</w:t>
      </w:r>
      <w:r w:rsidR="00100B4A">
        <w:rPr>
          <w:rFonts w:cstheme="minorHAnsi"/>
        </w:rPr>
        <w:t xml:space="preserve">, </w:t>
      </w:r>
      <w:r w:rsidR="00100B4A" w:rsidRPr="00100B4A">
        <w:rPr>
          <w:rFonts w:cstheme="minorHAnsi"/>
        </w:rPr>
        <w:t>curled</w:t>
      </w:r>
      <w:r w:rsidR="00100B4A">
        <w:rPr>
          <w:rFonts w:cstheme="minorHAnsi"/>
        </w:rPr>
        <w:t>, convoluted, qunnunu</w:t>
      </w:r>
      <w:r w:rsidR="005E3626">
        <w:rPr>
          <w:rFonts w:cstheme="minorHAnsi"/>
        </w:rPr>
        <w:br/>
      </w:r>
      <w:r w:rsidR="005E3626" w:rsidRPr="005E3626">
        <w:rPr>
          <w:rFonts w:cstheme="minorHAnsi"/>
          <w:b/>
        </w:rPr>
        <w:t>coin</w:t>
      </w:r>
      <w:r w:rsidR="005E3626">
        <w:rPr>
          <w:rFonts w:cstheme="minorHAnsi"/>
        </w:rPr>
        <w:t xml:space="preserve">, </w:t>
      </w:r>
      <w:r w:rsidR="005E3626" w:rsidRPr="005E3626">
        <w:rPr>
          <w:rFonts w:cstheme="minorHAnsi"/>
          <w:b/>
        </w:rPr>
        <w:t>cast coin</w:t>
      </w:r>
      <w:r w:rsidR="005E3626">
        <w:rPr>
          <w:rFonts w:cstheme="minorHAnsi"/>
        </w:rPr>
        <w:t xml:space="preserve">, </w:t>
      </w:r>
      <w:r w:rsidR="005E3626" w:rsidRPr="005E3626">
        <w:rPr>
          <w:rFonts w:cstheme="minorHAnsi"/>
        </w:rPr>
        <w:t>clay tag with a seal impression</w:t>
      </w:r>
      <w:r w:rsidR="005E3626">
        <w:rPr>
          <w:rFonts w:cstheme="minorHAnsi"/>
        </w:rPr>
        <w:t xml:space="preserve"> or a short inscription, mold for casting metal objects, impression on clay, ze’pu</w:t>
      </w:r>
      <w:r w:rsidR="009F2991" w:rsidRPr="00F657DF">
        <w:rPr>
          <w:rFonts w:cstheme="minorHAnsi"/>
        </w:rPr>
        <w:br/>
      </w:r>
      <w:r w:rsidR="009F2991" w:rsidRPr="00F657DF">
        <w:rPr>
          <w:rFonts w:cstheme="minorHAnsi"/>
          <w:b/>
        </w:rPr>
        <w:t>coinage</w:t>
      </w:r>
      <w:r w:rsidR="009F2991" w:rsidRPr="00F657DF">
        <w:rPr>
          <w:rFonts w:cstheme="minorHAnsi"/>
        </w:rPr>
        <w:t>,</w:t>
      </w:r>
      <w:r w:rsidR="009F2991" w:rsidRPr="00F657DF">
        <w:rPr>
          <w:rFonts w:eastAsia="Calibri" w:cstheme="minorHAnsi"/>
          <w:b/>
        </w:rPr>
        <w:t xml:space="preserve"> standard of coinage</w:t>
      </w:r>
      <w:r w:rsidR="009F2991" w:rsidRPr="00F657DF">
        <w:rPr>
          <w:rFonts w:eastAsia="Calibri" w:cstheme="minorHAnsi"/>
        </w:rPr>
        <w:t>, recitations of an incantation, amount, number (of persons, animals, objects, etc.),</w:t>
      </w:r>
      <w:r w:rsidR="009F2991" w:rsidRPr="00F657DF">
        <w:rPr>
          <w:rFonts w:eastAsia="Calibri" w:cstheme="minorHAnsi"/>
          <w:b/>
        </w:rPr>
        <w:t xml:space="preserve"> </w:t>
      </w:r>
      <w:r w:rsidR="009F2991" w:rsidRPr="00F657DF">
        <w:rPr>
          <w:rFonts w:eastAsia="Calibri" w:cstheme="minorHAnsi"/>
        </w:rPr>
        <w:t>string of beads (of a fixed number), limbs, figure, counting (as an act or technique), contingent of soldiers, minûtu</w:t>
      </w:r>
      <w:r w:rsidR="009758BF" w:rsidRPr="00F657DF">
        <w:rPr>
          <w:rFonts w:eastAsia="Calibri" w:cstheme="minorHAnsi"/>
          <w:sz w:val="20"/>
          <w:szCs w:val="20"/>
        </w:rPr>
        <w:br/>
      </w:r>
      <w:r w:rsidRPr="00F657DF">
        <w:rPr>
          <w:rFonts w:eastAsia="Calibri" w:cstheme="minorHAnsi"/>
          <w:b/>
        </w:rPr>
        <w:t>cold</w:t>
      </w:r>
      <w:r w:rsidRPr="00F657DF">
        <w:rPr>
          <w:rFonts w:eastAsia="Calibri" w:cstheme="minorHAnsi"/>
        </w:rPr>
        <w:t>, eššû</w:t>
      </w:r>
      <w:r w:rsidR="002573FA">
        <w:rPr>
          <w:rFonts w:eastAsia="Calibri" w:cstheme="minorHAnsi"/>
        </w:rPr>
        <w:t xml:space="preserve">, </w:t>
      </w:r>
      <w:r w:rsidR="002573FA" w:rsidRPr="00650D3D">
        <w:rPr>
          <w:rFonts w:cstheme="minorHAnsi"/>
        </w:rPr>
        <w:t>š</w:t>
      </w:r>
      <w:r w:rsidR="002573FA">
        <w:rPr>
          <w:rFonts w:eastAsia="Calibri" w:cstheme="minorHAnsi"/>
        </w:rPr>
        <w:t>urbu</w:t>
      </w:r>
      <w:r w:rsidR="009758BF" w:rsidRPr="00F657DF">
        <w:rPr>
          <w:rFonts w:eastAsia="Calibri" w:cstheme="minorHAnsi"/>
        </w:rPr>
        <w:br/>
      </w:r>
      <w:r w:rsidR="009758BF" w:rsidRPr="00F657DF">
        <w:rPr>
          <w:rFonts w:eastAsia="Calibri" w:cstheme="minorHAnsi"/>
          <w:b/>
        </w:rPr>
        <w:t>cold</w:t>
      </w:r>
      <w:r w:rsidR="009758BF" w:rsidRPr="00F657DF">
        <w:rPr>
          <w:rFonts w:eastAsia="Calibri" w:cstheme="minorHAnsi"/>
        </w:rPr>
        <w:t>, cool, ka</w:t>
      </w:r>
      <w:r w:rsidR="009758BF" w:rsidRPr="00F657DF">
        <w:rPr>
          <w:rFonts w:cstheme="minorHAnsi"/>
        </w:rPr>
        <w:t>ṣ</w:t>
      </w:r>
      <w:r w:rsidR="009758BF" w:rsidRPr="00F657DF">
        <w:rPr>
          <w:rFonts w:eastAsia="Calibri" w:cstheme="minorHAnsi"/>
        </w:rPr>
        <w:t>û</w:t>
      </w:r>
      <w:r w:rsidR="009758BF" w:rsidRPr="00F657DF">
        <w:rPr>
          <w:rFonts w:eastAsia="Calibri" w:cstheme="minorHAnsi"/>
        </w:rPr>
        <w:br/>
      </w:r>
      <w:r w:rsidR="009758BF" w:rsidRPr="00F657DF">
        <w:rPr>
          <w:rFonts w:eastAsia="Calibri" w:cstheme="minorHAnsi"/>
          <w:b/>
        </w:rPr>
        <w:t>cold</w:t>
      </w:r>
      <w:r w:rsidR="009758BF" w:rsidRPr="00F657DF">
        <w:rPr>
          <w:rFonts w:eastAsia="Calibri" w:cstheme="minorHAnsi"/>
        </w:rPr>
        <w:t>, cold weather, cold season, frost, winter, chill, ague (as disease), ku</w:t>
      </w:r>
      <w:bookmarkStart w:id="16" w:name="_Hlk525928594"/>
      <w:r w:rsidR="009758BF" w:rsidRPr="00F657DF">
        <w:rPr>
          <w:rFonts w:cstheme="minorHAnsi"/>
        </w:rPr>
        <w:t>ṣṣ</w:t>
      </w:r>
      <w:bookmarkEnd w:id="16"/>
      <w:r w:rsidR="009758BF" w:rsidRPr="00F657DF">
        <w:rPr>
          <w:rFonts w:eastAsia="Calibri" w:cstheme="minorHAnsi"/>
        </w:rPr>
        <w:t>u</w:t>
      </w:r>
      <w:r w:rsidR="009758BF" w:rsidRPr="00F657DF">
        <w:rPr>
          <w:rFonts w:eastAsia="Calibri" w:cstheme="minorHAnsi"/>
        </w:rPr>
        <w:br/>
      </w:r>
      <w:r w:rsidR="009758BF" w:rsidRPr="00F657DF">
        <w:rPr>
          <w:rFonts w:cstheme="minorHAnsi"/>
          <w:b/>
        </w:rPr>
        <w:t>cold</w:t>
      </w:r>
      <w:r w:rsidR="009758BF" w:rsidRPr="00F657DF">
        <w:rPr>
          <w:rFonts w:cstheme="minorHAnsi"/>
        </w:rPr>
        <w:t>, ice, snow, kupp</w:t>
      </w:r>
      <w:r w:rsidR="009758BF" w:rsidRPr="00F657DF">
        <w:rPr>
          <w:rFonts w:eastAsia="Calibri" w:cstheme="minorHAnsi"/>
        </w:rPr>
        <w:t>ū</w:t>
      </w:r>
      <w:r w:rsidR="00412D7F">
        <w:rPr>
          <w:rFonts w:eastAsia="Calibri" w:cstheme="minorHAnsi"/>
        </w:rPr>
        <w:br/>
      </w:r>
      <w:r w:rsidR="00412D7F" w:rsidRPr="00412D7F">
        <w:rPr>
          <w:rFonts w:ascii="Calibri" w:eastAsia="Calibri" w:hAnsi="Calibri" w:cs="Calibri"/>
          <w:b/>
        </w:rPr>
        <w:t>cold</w:t>
      </w:r>
      <w:r w:rsidR="00412D7F">
        <w:rPr>
          <w:rFonts w:ascii="Calibri" w:eastAsia="Calibri" w:hAnsi="Calibri" w:cs="Calibri"/>
        </w:rPr>
        <w:t xml:space="preserve">, </w:t>
      </w:r>
      <w:r w:rsidR="00412D7F" w:rsidRPr="00412D7F">
        <w:rPr>
          <w:rFonts w:ascii="Calibri" w:eastAsia="Calibri" w:hAnsi="Calibri" w:cs="Calibri"/>
        </w:rPr>
        <w:t>rainy season</w:t>
      </w:r>
      <w:r w:rsidR="00412D7F">
        <w:rPr>
          <w:rFonts w:ascii="Calibri" w:eastAsia="Calibri" w:hAnsi="Calibri" w:cs="Calibri"/>
        </w:rPr>
        <w:t xml:space="preserve">, </w:t>
      </w:r>
      <w:r w:rsidR="00412D7F" w:rsidRPr="00650D3D">
        <w:rPr>
          <w:rFonts w:cstheme="minorHAnsi"/>
        </w:rPr>
        <w:t>š</w:t>
      </w:r>
      <w:r w:rsidR="00412D7F">
        <w:rPr>
          <w:rFonts w:ascii="Calibri" w:eastAsia="Calibri" w:hAnsi="Calibri" w:cs="Calibri"/>
        </w:rPr>
        <w:t>arbu</w:t>
      </w:r>
      <w:r w:rsidR="00F0714C">
        <w:rPr>
          <w:rFonts w:ascii="Calibri" w:eastAsia="Calibri" w:hAnsi="Calibri" w:cs="Calibri"/>
        </w:rPr>
        <w:br/>
      </w:r>
      <w:r w:rsidR="00F0714C" w:rsidRPr="00F0714C">
        <w:rPr>
          <w:rFonts w:ascii="Calibri" w:eastAsia="Calibri" w:hAnsi="Calibri" w:cs="Calibri"/>
          <w:b/>
        </w:rPr>
        <w:t>cold season</w:t>
      </w:r>
      <w:r w:rsidR="00F0714C">
        <w:rPr>
          <w:rFonts w:ascii="Calibri" w:eastAsia="Calibri" w:hAnsi="Calibri" w:cs="Calibri"/>
        </w:rPr>
        <w:t>, tak</w:t>
      </w:r>
      <w:r w:rsidR="00F0714C" w:rsidRPr="00650D3D">
        <w:rPr>
          <w:rFonts w:cstheme="minorHAnsi"/>
        </w:rPr>
        <w:t>ṣ</w:t>
      </w:r>
      <w:r w:rsidR="00F0714C" w:rsidRPr="00650D3D">
        <w:rPr>
          <w:rFonts w:eastAsia="Calibri" w:cstheme="minorHAnsi"/>
        </w:rPr>
        <w:t>â</w:t>
      </w:r>
      <w:r w:rsidR="00F0714C">
        <w:rPr>
          <w:rFonts w:ascii="Calibri" w:eastAsia="Calibri" w:hAnsi="Calibri" w:cs="Calibri"/>
        </w:rPr>
        <w:t>tu</w:t>
      </w:r>
      <w:r w:rsidR="009758BF" w:rsidRPr="00F657DF">
        <w:rPr>
          <w:rFonts w:eastAsia="Calibri" w:cstheme="minorHAnsi"/>
        </w:rPr>
        <w:br/>
      </w:r>
      <w:r w:rsidR="009758BF" w:rsidRPr="00F657DF">
        <w:rPr>
          <w:rFonts w:eastAsia="Calibri" w:cstheme="minorHAnsi"/>
          <w:b/>
        </w:rPr>
        <w:t>cold, to become cold</w:t>
      </w:r>
      <w:r w:rsidR="009758BF" w:rsidRPr="00F657DF">
        <w:rPr>
          <w:rFonts w:eastAsia="Calibri" w:cstheme="minorHAnsi"/>
        </w:rPr>
        <w:t>, to cool off, to let cool off, to allow to cool, ka</w:t>
      </w:r>
      <w:r w:rsidR="009758BF" w:rsidRPr="00F657DF">
        <w:rPr>
          <w:rFonts w:cstheme="minorHAnsi"/>
        </w:rPr>
        <w:t>ṣ</w:t>
      </w:r>
      <w:r w:rsidR="009758BF" w:rsidRPr="00F657DF">
        <w:rPr>
          <w:rFonts w:eastAsia="Calibri" w:cstheme="minorHAnsi"/>
        </w:rPr>
        <w:t>û</w:t>
      </w:r>
      <w:r w:rsidR="00CD0FCD">
        <w:rPr>
          <w:rFonts w:eastAsia="Calibri" w:cstheme="minorHAnsi"/>
        </w:rPr>
        <w:br/>
      </w:r>
      <w:r w:rsidR="00CD0FCD" w:rsidRPr="00CD0FCD">
        <w:rPr>
          <w:rFonts w:cstheme="minorHAnsi"/>
          <w:b/>
        </w:rPr>
        <w:t>cold weather</w:t>
      </w:r>
      <w:r w:rsidR="00CD0FCD">
        <w:rPr>
          <w:rFonts w:cstheme="minorHAnsi"/>
        </w:rPr>
        <w:t xml:space="preserve">, </w:t>
      </w:r>
      <w:r w:rsidR="00CD0FCD" w:rsidRPr="00CD0FCD">
        <w:rPr>
          <w:rFonts w:cstheme="minorHAnsi"/>
        </w:rPr>
        <w:t>frost</w:t>
      </w:r>
      <w:r w:rsidR="00CD0FCD">
        <w:rPr>
          <w:rFonts w:cstheme="minorHAnsi"/>
        </w:rPr>
        <w:t xml:space="preserve">, chills, shivers, </w:t>
      </w:r>
      <w:r w:rsidR="00CD0FCD" w:rsidRPr="00650D3D">
        <w:rPr>
          <w:rFonts w:cstheme="minorHAnsi"/>
        </w:rPr>
        <w:t>š</w:t>
      </w:r>
      <w:r w:rsidR="00CD0FCD">
        <w:rPr>
          <w:rFonts w:cstheme="minorHAnsi"/>
        </w:rPr>
        <w:t>urupp</w:t>
      </w:r>
      <w:r w:rsidR="00CD0FCD" w:rsidRPr="00650D3D">
        <w:rPr>
          <w:rFonts w:eastAsia="Calibri" w:cstheme="minorHAnsi"/>
        </w:rPr>
        <w:t>û</w:t>
      </w:r>
      <w:r w:rsidR="00CD0FCD">
        <w:rPr>
          <w:rFonts w:eastAsia="Calibri" w:cstheme="minorHAnsi"/>
        </w:rPr>
        <w:t xml:space="preserve"> </w:t>
      </w:r>
      <w:r w:rsidRPr="00F657DF">
        <w:rPr>
          <w:rFonts w:eastAsia="Calibri" w:cstheme="minorHAnsi"/>
        </w:rPr>
        <w:br/>
      </w:r>
      <w:r w:rsidRPr="00F657DF">
        <w:rPr>
          <w:rFonts w:eastAsia="Calibri" w:cstheme="minorHAnsi"/>
          <w:b/>
        </w:rPr>
        <w:t>colic</w:t>
      </w:r>
      <w:r w:rsidRPr="00F657DF">
        <w:rPr>
          <w:rFonts w:eastAsia="Calibri" w:cstheme="minorHAnsi"/>
        </w:rPr>
        <w:t>, suffering from colic, emru</w:t>
      </w:r>
      <w:r w:rsidR="00603CE8" w:rsidRPr="00F657DF">
        <w:rPr>
          <w:rFonts w:eastAsia="Calibri" w:cstheme="minorHAnsi"/>
        </w:rPr>
        <w:br/>
      </w:r>
      <w:r w:rsidR="00603CE8" w:rsidRPr="00F657DF">
        <w:rPr>
          <w:rFonts w:eastAsia="Calibri" w:cstheme="minorHAnsi"/>
          <w:b/>
        </w:rPr>
        <w:t>collapse of a building or parts thereof</w:t>
      </w:r>
      <w:r w:rsidR="00603CE8" w:rsidRPr="00F657DF">
        <w:rPr>
          <w:rFonts w:eastAsia="Calibri" w:cstheme="minorHAnsi"/>
        </w:rPr>
        <w:t>, stroke (of fire, lightning), misfortune, epidemic, downfall, defeat, death among animals, dead animals, corpses (of soldiers), disrepair, ruins, attack of a disease, miqittu</w:t>
      </w:r>
      <w:r w:rsidR="00F72A31">
        <w:rPr>
          <w:rFonts w:eastAsia="Calibri" w:cstheme="minorHAnsi"/>
        </w:rPr>
        <w:br/>
      </w:r>
      <w:r w:rsidR="00F72A31" w:rsidRPr="00F72A31">
        <w:rPr>
          <w:rFonts w:eastAsia="Calibri" w:cstheme="minorHAnsi"/>
          <w:b/>
        </w:rPr>
        <w:t>collapse</w:t>
      </w:r>
      <w:r w:rsidR="00F72A31">
        <w:rPr>
          <w:rFonts w:eastAsia="Calibri" w:cstheme="minorHAnsi"/>
        </w:rPr>
        <w:t xml:space="preserve">, </w:t>
      </w:r>
      <w:r w:rsidR="00F72A31" w:rsidRPr="00F72A31">
        <w:rPr>
          <w:rFonts w:eastAsia="Calibri" w:cstheme="minorHAnsi"/>
          <w:b/>
        </w:rPr>
        <w:t>to cause to collapse</w:t>
      </w:r>
      <w:r w:rsidR="00F72A31">
        <w:rPr>
          <w:rFonts w:eastAsia="Calibri" w:cstheme="minorHAnsi"/>
        </w:rPr>
        <w:t xml:space="preserve">, </w:t>
      </w:r>
      <w:r w:rsidR="00F72A31" w:rsidRPr="00F72A31">
        <w:rPr>
          <w:rFonts w:eastAsia="Calibri" w:cstheme="minorHAnsi"/>
        </w:rPr>
        <w:t>to buckle</w:t>
      </w:r>
      <w:r w:rsidR="00F72A31">
        <w:rPr>
          <w:rFonts w:eastAsia="Calibri" w:cstheme="minorHAnsi"/>
        </w:rPr>
        <w:t xml:space="preserve">, </w:t>
      </w:r>
      <w:r w:rsidR="00F72A31" w:rsidRPr="00183D07">
        <w:rPr>
          <w:rFonts w:eastAsia="Calibri" w:cstheme="minorHAnsi"/>
        </w:rPr>
        <w:t>to cave in</w:t>
      </w:r>
      <w:r w:rsidR="00F72A31">
        <w:rPr>
          <w:rFonts w:eastAsia="Calibri" w:cstheme="minorHAnsi"/>
        </w:rPr>
        <w:t>, q</w:t>
      </w:r>
      <w:r w:rsidR="00F72A31" w:rsidRPr="001F026D">
        <w:rPr>
          <w:rFonts w:ascii="Calibri" w:eastAsia="Calibri" w:hAnsi="Calibri" w:cs="Calibri"/>
        </w:rPr>
        <w:t>â</w:t>
      </w:r>
      <w:r w:rsidR="00F72A31">
        <w:rPr>
          <w:rFonts w:eastAsia="Calibri" w:cstheme="minorHAnsi"/>
        </w:rPr>
        <w:t>pu</w:t>
      </w:r>
      <w:r w:rsidR="00DC6497" w:rsidRPr="00F657DF">
        <w:rPr>
          <w:rFonts w:eastAsia="Calibri" w:cstheme="minorHAnsi"/>
        </w:rPr>
        <w:br/>
      </w:r>
      <w:r w:rsidR="00DC6497" w:rsidRPr="00F657DF">
        <w:rPr>
          <w:rFonts w:eastAsia="Calibri" w:cstheme="minorHAnsi"/>
          <w:b/>
        </w:rPr>
        <w:t>collapse</w:t>
      </w:r>
      <w:r w:rsidR="00DC6497" w:rsidRPr="00F657DF">
        <w:rPr>
          <w:rFonts w:eastAsia="Calibri" w:cstheme="minorHAnsi"/>
        </w:rPr>
        <w:t xml:space="preserve">, </w:t>
      </w:r>
      <w:r w:rsidR="00DC6497" w:rsidRPr="00F657DF">
        <w:rPr>
          <w:rFonts w:eastAsia="Calibri" w:cstheme="minorHAnsi"/>
          <w:b/>
        </w:rPr>
        <w:t>to collapse</w:t>
      </w:r>
      <w:r w:rsidR="00DC6497" w:rsidRPr="00F657DF">
        <w:rPr>
          <w:rFonts w:eastAsia="Calibri" w:cstheme="minorHAnsi"/>
        </w:rPr>
        <w:t>, to make collapse, to break down,  naḫarmumu</w:t>
      </w:r>
      <w:r w:rsidR="00485A66" w:rsidRPr="00F657DF">
        <w:rPr>
          <w:rFonts w:eastAsia="Calibri" w:cstheme="minorHAnsi"/>
        </w:rPr>
        <w:br/>
      </w:r>
      <w:r w:rsidR="00485A66" w:rsidRPr="00F657DF">
        <w:rPr>
          <w:rFonts w:eastAsia="Calibri" w:cstheme="minorHAnsi"/>
          <w:b/>
        </w:rPr>
        <w:t>collapse</w:t>
      </w:r>
      <w:r w:rsidR="00485A66" w:rsidRPr="00F657DF">
        <w:rPr>
          <w:rFonts w:eastAsia="Calibri" w:cstheme="minorHAnsi"/>
        </w:rPr>
        <w:t>,</w:t>
      </w:r>
      <w:r w:rsidR="00485A66" w:rsidRPr="00F657DF">
        <w:rPr>
          <w:rFonts w:eastAsia="Calibri" w:cstheme="minorHAnsi"/>
          <w:b/>
        </w:rPr>
        <w:t xml:space="preserve"> to collapse</w:t>
      </w:r>
      <w:r w:rsidR="00485A66" w:rsidRPr="00F657DF">
        <w:rPr>
          <w:rFonts w:eastAsia="Calibri" w:cstheme="minorHAnsi"/>
        </w:rPr>
        <w:t xml:space="preserve">, collapse (said of a wall, house, statue, etc.), fall, to fall down, to fall, to fall to the </w:t>
      </w:r>
      <w:r w:rsidR="00485A66" w:rsidRPr="00F657DF">
        <w:rPr>
          <w:rFonts w:eastAsia="Calibri" w:cstheme="minorHAnsi"/>
        </w:rPr>
        <w:lastRenderedPageBreak/>
        <w:t>ground, into a pit, to fall upon something, to fall in battle, to suffer a downfall, to fall dead (said of cattle), to fall (said of fire, lightning, snow, stars, sleep, seed), to fall into somebody’s hands, to fall to one’s share, to swoop down, to throw oneself down, to perish, to suffer a defeat, to hand down, to descend (said of parts of the exta), to diminish, to collapse (said of parts of the body), to arrive (said of people, fugitives, news, merchandise, etc.), to happen, to attack, invade, to afflict, attack (said of diseases, misfortune, fear, demons), to make silver come in, to overpower in battle, to strike down, to overthrow, defeat an enemy, a country, to strike with pestilence, to kill animals in a hunt, to destroy a wall, a building, to make a deduction, to assign, forward, maq</w:t>
      </w:r>
      <w:r w:rsidR="00485A66" w:rsidRPr="00F657DF">
        <w:rPr>
          <w:rFonts w:cstheme="minorHAnsi"/>
        </w:rPr>
        <w:t>ā</w:t>
      </w:r>
      <w:r w:rsidR="00485A66" w:rsidRPr="00F657DF">
        <w:rPr>
          <w:rFonts w:eastAsia="Calibri" w:cstheme="minorHAnsi"/>
        </w:rPr>
        <w:t xml:space="preserve">tu </w:t>
      </w:r>
      <w:r w:rsidR="007840A2">
        <w:rPr>
          <w:rFonts w:eastAsia="Calibri" w:cstheme="minorHAnsi"/>
        </w:rPr>
        <w:br/>
      </w:r>
      <w:r w:rsidR="007840A2" w:rsidRPr="007840A2">
        <w:rPr>
          <w:rFonts w:ascii="Times New Roman" w:eastAsia="Calibri" w:hAnsi="Times New Roman" w:cs="Times New Roman"/>
          <w:b/>
          <w:sz w:val="20"/>
          <w:szCs w:val="20"/>
        </w:rPr>
        <w:t>collapse</w:t>
      </w:r>
      <w:r w:rsidR="007840A2">
        <w:rPr>
          <w:rFonts w:ascii="Times New Roman" w:eastAsia="Calibri" w:hAnsi="Times New Roman" w:cs="Times New Roman"/>
          <w:sz w:val="20"/>
          <w:szCs w:val="20"/>
        </w:rPr>
        <w:t xml:space="preserve">, </w:t>
      </w:r>
      <w:r w:rsidR="007840A2" w:rsidRPr="007840A2">
        <w:rPr>
          <w:rFonts w:ascii="Times New Roman" w:eastAsia="Calibri" w:hAnsi="Times New Roman" w:cs="Times New Roman"/>
          <w:b/>
          <w:sz w:val="20"/>
          <w:szCs w:val="20"/>
        </w:rPr>
        <w:t>to collapse</w:t>
      </w:r>
      <w:r w:rsidR="007840A2" w:rsidRPr="003260A5">
        <w:rPr>
          <w:rFonts w:ascii="Times New Roman" w:eastAsia="Calibri" w:hAnsi="Times New Roman" w:cs="Times New Roman"/>
          <w:sz w:val="20"/>
          <w:szCs w:val="20"/>
        </w:rPr>
        <w:t>,</w:t>
      </w:r>
      <w:r w:rsidR="007840A2" w:rsidRPr="007840A2">
        <w:rPr>
          <w:rFonts w:ascii="Times New Roman" w:eastAsia="Calibri" w:hAnsi="Times New Roman" w:cs="Times New Roman"/>
          <w:sz w:val="20"/>
          <w:szCs w:val="20"/>
        </w:rPr>
        <w:t xml:space="preserve"> crumble</w:t>
      </w:r>
      <w:r w:rsidR="007840A2" w:rsidRPr="003260A5">
        <w:rPr>
          <w:rFonts w:ascii="Times New Roman" w:eastAsia="Calibri" w:hAnsi="Times New Roman" w:cs="Times New Roman"/>
          <w:sz w:val="20"/>
          <w:szCs w:val="20"/>
        </w:rPr>
        <w:t xml:space="preserve">, to make throw away, </w:t>
      </w:r>
      <w:r w:rsidR="007840A2" w:rsidRPr="007840A2">
        <w:rPr>
          <w:rFonts w:ascii="Times New Roman" w:eastAsia="Calibri" w:hAnsi="Times New Roman" w:cs="Times New Roman"/>
          <w:sz w:val="20"/>
          <w:szCs w:val="20"/>
        </w:rPr>
        <w:t>to become powerless</w:t>
      </w:r>
      <w:r w:rsidR="007840A2" w:rsidRPr="003260A5">
        <w:rPr>
          <w:rFonts w:ascii="Times New Roman" w:eastAsia="Calibri" w:hAnsi="Times New Roman" w:cs="Times New Roman"/>
          <w:sz w:val="20"/>
          <w:szCs w:val="20"/>
        </w:rPr>
        <w:t>,</w:t>
      </w:r>
      <w:r w:rsidR="007840A2" w:rsidRPr="00E12666">
        <w:rPr>
          <w:rFonts w:ascii="Times New Roman" w:eastAsia="Calibri" w:hAnsi="Times New Roman" w:cs="Times New Roman"/>
          <w:sz w:val="20"/>
          <w:szCs w:val="20"/>
        </w:rPr>
        <w:t xml:space="preserve"> </w:t>
      </w:r>
      <w:r w:rsidR="007840A2">
        <w:rPr>
          <w:rFonts w:ascii="Times New Roman" w:eastAsia="Calibri" w:hAnsi="Times New Roman" w:cs="Times New Roman"/>
          <w:sz w:val="20"/>
          <w:szCs w:val="20"/>
        </w:rPr>
        <w:t>limp,</w:t>
      </w:r>
      <w:r w:rsidR="007840A2" w:rsidRPr="003260A5">
        <w:rPr>
          <w:rFonts w:ascii="Times New Roman" w:eastAsia="Calibri" w:hAnsi="Times New Roman" w:cs="Times New Roman"/>
          <w:sz w:val="20"/>
          <w:szCs w:val="20"/>
        </w:rPr>
        <w:t xml:space="preserve"> </w:t>
      </w:r>
      <w:r w:rsidR="007840A2" w:rsidRPr="00E12666">
        <w:rPr>
          <w:rFonts w:ascii="Times New Roman" w:eastAsia="Calibri" w:hAnsi="Times New Roman" w:cs="Times New Roman"/>
          <w:sz w:val="20"/>
          <w:szCs w:val="20"/>
        </w:rPr>
        <w:t>to render limp?,</w:t>
      </w:r>
      <w:r w:rsidR="007840A2" w:rsidRPr="003260A5">
        <w:rPr>
          <w:rFonts w:ascii="Times New Roman" w:eastAsia="Calibri" w:hAnsi="Times New Roman" w:cs="Times New Roman"/>
          <w:sz w:val="20"/>
          <w:szCs w:val="20"/>
        </w:rPr>
        <w:t xml:space="preserve"> </w:t>
      </w:r>
      <w:r w:rsidR="007840A2" w:rsidRPr="00777957">
        <w:rPr>
          <w:rFonts w:ascii="Times New Roman" w:eastAsia="Calibri" w:hAnsi="Times New Roman" w:cs="Times New Roman"/>
          <w:sz w:val="20"/>
          <w:szCs w:val="20"/>
        </w:rPr>
        <w:t>to spend the strength</w:t>
      </w:r>
      <w:r w:rsidR="007840A2" w:rsidRPr="003260A5">
        <w:rPr>
          <w:rFonts w:ascii="Times New Roman" w:eastAsia="Calibri" w:hAnsi="Times New Roman" w:cs="Times New Roman"/>
          <w:sz w:val="20"/>
          <w:szCs w:val="20"/>
        </w:rPr>
        <w:t xml:space="preserve"> of a person, a limb, </w:t>
      </w:r>
      <w:r w:rsidR="007840A2" w:rsidRPr="00E1061F">
        <w:rPr>
          <w:rFonts w:ascii="Times New Roman" w:eastAsia="Calibri" w:hAnsi="Times New Roman" w:cs="Times New Roman"/>
          <w:sz w:val="20"/>
          <w:szCs w:val="20"/>
        </w:rPr>
        <w:t>to spread</w:t>
      </w:r>
      <w:r w:rsidR="007840A2" w:rsidRPr="003260A5">
        <w:rPr>
          <w:rFonts w:ascii="Times New Roman" w:eastAsia="Calibri" w:hAnsi="Times New Roman" w:cs="Times New Roman"/>
          <w:sz w:val="20"/>
          <w:szCs w:val="20"/>
        </w:rPr>
        <w:t xml:space="preserve">, spread out, </w:t>
      </w:r>
      <w:r w:rsidR="007840A2" w:rsidRPr="00E1061F">
        <w:rPr>
          <w:rFonts w:ascii="Times New Roman" w:hAnsi="Times New Roman" w:cs="Times New Roman"/>
          <w:sz w:val="20"/>
          <w:szCs w:val="20"/>
        </w:rPr>
        <w:t>to</w:t>
      </w:r>
      <w:r w:rsidR="007840A2" w:rsidRPr="00E1061F">
        <w:rPr>
          <w:rFonts w:ascii="Times New Roman" w:eastAsia="Calibri" w:hAnsi="Times New Roman" w:cs="Times New Roman"/>
          <w:sz w:val="20"/>
          <w:szCs w:val="20"/>
        </w:rPr>
        <w:t xml:space="preserve"> cast aside</w:t>
      </w:r>
      <w:r w:rsidR="007840A2">
        <w:rPr>
          <w:rFonts w:ascii="Times New Roman" w:eastAsia="Calibri" w:hAnsi="Times New Roman" w:cs="Times New Roman"/>
          <w:sz w:val="20"/>
          <w:szCs w:val="20"/>
        </w:rPr>
        <w:t xml:space="preserve">, to be cast aside, cast off, </w:t>
      </w:r>
      <w:r w:rsidR="007840A2" w:rsidRPr="00A82884">
        <w:rPr>
          <w:rFonts w:ascii="Times New Roman" w:eastAsia="Calibri" w:hAnsi="Times New Roman" w:cs="Times New Roman"/>
          <w:sz w:val="20"/>
          <w:szCs w:val="20"/>
        </w:rPr>
        <w:t>overturn</w:t>
      </w:r>
      <w:r w:rsidR="007840A2" w:rsidRPr="003260A5">
        <w:rPr>
          <w:rFonts w:ascii="Times New Roman" w:eastAsia="Calibri" w:hAnsi="Times New Roman" w:cs="Times New Roman"/>
          <w:sz w:val="20"/>
          <w:szCs w:val="20"/>
        </w:rPr>
        <w:t xml:space="preserve">, </w:t>
      </w:r>
      <w:r w:rsidR="007840A2" w:rsidRPr="00E1061F">
        <w:rPr>
          <w:rFonts w:ascii="Times New Roman" w:eastAsia="Calibri" w:hAnsi="Times New Roman" w:cs="Times New Roman"/>
          <w:sz w:val="20"/>
          <w:szCs w:val="20"/>
        </w:rPr>
        <w:t>to annul</w:t>
      </w:r>
      <w:r w:rsidR="007840A2" w:rsidRPr="003260A5">
        <w:rPr>
          <w:rFonts w:ascii="Times New Roman" w:eastAsia="Calibri" w:hAnsi="Times New Roman" w:cs="Times New Roman"/>
          <w:sz w:val="20"/>
          <w:szCs w:val="20"/>
        </w:rPr>
        <w:t xml:space="preserve">, to be annulled, </w:t>
      </w:r>
      <w:r w:rsidR="007840A2" w:rsidRPr="00A82884">
        <w:rPr>
          <w:rFonts w:ascii="Times New Roman" w:eastAsia="Calibri" w:hAnsi="Times New Roman" w:cs="Times New Roman"/>
          <w:sz w:val="20"/>
          <w:szCs w:val="20"/>
        </w:rPr>
        <w:t>to shed</w:t>
      </w:r>
      <w:r w:rsidR="007840A2" w:rsidRPr="003260A5">
        <w:rPr>
          <w:rFonts w:ascii="Times New Roman" w:eastAsia="Calibri" w:hAnsi="Times New Roman" w:cs="Times New Roman"/>
          <w:sz w:val="20"/>
          <w:szCs w:val="20"/>
        </w:rPr>
        <w:t xml:space="preserve">, scatter, to cause to shed,  </w:t>
      </w:r>
      <w:r w:rsidR="007840A2" w:rsidRPr="0083053B">
        <w:rPr>
          <w:rFonts w:ascii="Times New Roman" w:eastAsia="Calibri" w:hAnsi="Times New Roman" w:cs="Times New Roman"/>
          <w:sz w:val="20"/>
          <w:szCs w:val="20"/>
        </w:rPr>
        <w:t>to void</w:t>
      </w:r>
      <w:r w:rsidR="007840A2">
        <w:rPr>
          <w:rFonts w:ascii="Times New Roman" w:eastAsia="Calibri" w:hAnsi="Times New Roman" w:cs="Times New Roman"/>
          <w:sz w:val="20"/>
          <w:szCs w:val="20"/>
        </w:rPr>
        <w:t>,</w:t>
      </w:r>
      <w:r w:rsidR="007840A2" w:rsidRPr="009434B6">
        <w:rPr>
          <w:rFonts w:ascii="Times New Roman" w:eastAsia="Calibri" w:hAnsi="Times New Roman" w:cs="Times New Roman"/>
          <w:sz w:val="20"/>
          <w:szCs w:val="20"/>
        </w:rPr>
        <w:t xml:space="preserve"> discharge</w:t>
      </w:r>
      <w:r w:rsidR="007840A2" w:rsidRPr="003260A5">
        <w:rPr>
          <w:rFonts w:ascii="Times New Roman" w:eastAsia="Calibri" w:hAnsi="Times New Roman" w:cs="Times New Roman"/>
          <w:sz w:val="20"/>
          <w:szCs w:val="20"/>
        </w:rPr>
        <w:t xml:space="preserve">, </w:t>
      </w:r>
      <w:r w:rsidR="007840A2" w:rsidRPr="008D58EE">
        <w:rPr>
          <w:rFonts w:ascii="Times New Roman" w:eastAsia="Calibri" w:hAnsi="Times New Roman" w:cs="Times New Roman"/>
          <w:sz w:val="20"/>
          <w:szCs w:val="20"/>
        </w:rPr>
        <w:t>spatter</w:t>
      </w:r>
      <w:r w:rsidR="007840A2" w:rsidRPr="003260A5">
        <w:rPr>
          <w:rFonts w:ascii="Times New Roman" w:eastAsia="Calibri" w:hAnsi="Times New Roman" w:cs="Times New Roman"/>
          <w:sz w:val="20"/>
          <w:szCs w:val="20"/>
        </w:rPr>
        <w:t xml:space="preserve">, (poison, urine, etc.), to cause to spatter, to be discharged,  </w:t>
      </w:r>
      <w:r w:rsidR="007840A2" w:rsidRPr="00F00ACF">
        <w:rPr>
          <w:rFonts w:ascii="Times New Roman" w:eastAsia="Calibri" w:hAnsi="Times New Roman" w:cs="Times New Roman"/>
          <w:sz w:val="20"/>
          <w:szCs w:val="20"/>
        </w:rPr>
        <w:t>to spill, pour away</w:t>
      </w:r>
      <w:r w:rsidR="007840A2" w:rsidRPr="003260A5">
        <w:rPr>
          <w:rFonts w:ascii="Times New Roman" w:eastAsia="Calibri" w:hAnsi="Times New Roman" w:cs="Times New Roman"/>
          <w:sz w:val="20"/>
          <w:szCs w:val="20"/>
        </w:rPr>
        <w:t>, to spill out, to be poured out or into,</w:t>
      </w:r>
      <w:r w:rsidR="007840A2" w:rsidRPr="00F00ACF">
        <w:rPr>
          <w:rFonts w:ascii="Times New Roman" w:eastAsia="Calibri" w:hAnsi="Times New Roman" w:cs="Times New Roman"/>
          <w:sz w:val="20"/>
          <w:szCs w:val="20"/>
        </w:rPr>
        <w:t>to pour out as an offering</w:t>
      </w:r>
      <w:r w:rsidR="007840A2" w:rsidRPr="003260A5">
        <w:rPr>
          <w:rFonts w:ascii="Times New Roman" w:eastAsia="Calibri" w:hAnsi="Times New Roman" w:cs="Times New Roman"/>
          <w:sz w:val="20"/>
          <w:szCs w:val="20"/>
        </w:rPr>
        <w:t xml:space="preserve">, to pour liquids for drinking, into a container, into a pharmaceutical preparation, to pour oil, medication, magic potions, etc., over someone, to pour terror, joy, diseases, </w:t>
      </w:r>
      <w:r w:rsidR="007840A2" w:rsidRPr="00F00ACF">
        <w:rPr>
          <w:rFonts w:ascii="Times New Roman" w:eastAsia="Calibri" w:hAnsi="Times New Roman" w:cs="Times New Roman"/>
          <w:sz w:val="20"/>
          <w:szCs w:val="20"/>
        </w:rPr>
        <w:t>to pile up ingredients</w:t>
      </w:r>
      <w:r w:rsidR="007840A2" w:rsidRPr="003260A5">
        <w:rPr>
          <w:rFonts w:ascii="Times New Roman" w:eastAsia="Calibri" w:hAnsi="Times New Roman" w:cs="Times New Roman"/>
          <w:sz w:val="20"/>
          <w:szCs w:val="20"/>
        </w:rPr>
        <w:t xml:space="preserve">, materials, </w:t>
      </w:r>
      <w:r w:rsidR="007840A2" w:rsidRPr="00F00ACF">
        <w:rPr>
          <w:rFonts w:ascii="Times New Roman" w:eastAsia="Calibri" w:hAnsi="Times New Roman" w:cs="Times New Roman"/>
          <w:sz w:val="20"/>
          <w:szCs w:val="20"/>
        </w:rPr>
        <w:t>to make layers</w:t>
      </w:r>
      <w:r w:rsidR="007840A2">
        <w:rPr>
          <w:rFonts w:ascii="Times New Roman" w:eastAsia="Calibri" w:hAnsi="Times New Roman" w:cs="Times New Roman"/>
          <w:sz w:val="20"/>
          <w:szCs w:val="20"/>
        </w:rPr>
        <w:t xml:space="preserve">,  </w:t>
      </w:r>
      <w:r w:rsidR="007840A2" w:rsidRPr="00181A30">
        <w:rPr>
          <w:rFonts w:ascii="Times New Roman" w:eastAsia="Calibri" w:hAnsi="Times New Roman" w:cs="Times New Roman"/>
          <w:sz w:val="20"/>
          <w:szCs w:val="20"/>
        </w:rPr>
        <w:t>stacks</w:t>
      </w:r>
      <w:r w:rsidR="007840A2">
        <w:rPr>
          <w:rFonts w:ascii="Times New Roman" w:eastAsia="Calibri" w:hAnsi="Times New Roman" w:cs="Times New Roman"/>
          <w:sz w:val="20"/>
          <w:szCs w:val="20"/>
        </w:rPr>
        <w:t>, of bricks, reeds</w:t>
      </w:r>
      <w:r w:rsidR="007840A2" w:rsidRPr="003260A5">
        <w:rPr>
          <w:rFonts w:ascii="Times New Roman" w:eastAsia="Calibri" w:hAnsi="Times New Roman" w:cs="Times New Roman"/>
          <w:sz w:val="20"/>
          <w:szCs w:val="20"/>
        </w:rPr>
        <w:t xml:space="preserve">, </w:t>
      </w:r>
      <w:r w:rsidR="007840A2" w:rsidRPr="00480481">
        <w:rPr>
          <w:rFonts w:ascii="Times New Roman" w:eastAsia="Calibri" w:hAnsi="Times New Roman" w:cs="Times New Roman"/>
          <w:sz w:val="20"/>
          <w:szCs w:val="20"/>
        </w:rPr>
        <w:t>to store</w:t>
      </w:r>
      <w:r w:rsidR="007840A2" w:rsidRPr="003260A5">
        <w:rPr>
          <w:rFonts w:ascii="Times New Roman" w:eastAsia="Calibri" w:hAnsi="Times New Roman" w:cs="Times New Roman"/>
          <w:sz w:val="20"/>
          <w:szCs w:val="20"/>
        </w:rPr>
        <w:t xml:space="preserve"> (staples, cereals, etc.), heap up, to be heaped up, to shed blood, void (a tablet of debt), tab</w:t>
      </w:r>
      <w:r w:rsidR="007840A2" w:rsidRPr="003260A5">
        <w:rPr>
          <w:rFonts w:ascii="Times New Roman" w:hAnsi="Times New Roman" w:cs="Times New Roman"/>
          <w:sz w:val="20"/>
          <w:szCs w:val="20"/>
        </w:rPr>
        <w:t>ā</w:t>
      </w:r>
      <w:r w:rsidR="007840A2" w:rsidRPr="003260A5">
        <w:rPr>
          <w:rFonts w:ascii="Times New Roman" w:eastAsia="Calibri" w:hAnsi="Times New Roman" w:cs="Times New Roman"/>
          <w:sz w:val="20"/>
          <w:szCs w:val="20"/>
        </w:rPr>
        <w:t>ku</w:t>
      </w:r>
      <w:r w:rsidR="009758BF" w:rsidRPr="00F657DF">
        <w:rPr>
          <w:rFonts w:eastAsia="Calibri" w:cstheme="minorHAnsi"/>
        </w:rPr>
        <w:br/>
      </w:r>
      <w:r w:rsidR="009758BF" w:rsidRPr="00F657DF">
        <w:rPr>
          <w:rFonts w:cstheme="minorHAnsi"/>
          <w:b/>
        </w:rPr>
        <w:t>collapse</w:t>
      </w:r>
      <w:r w:rsidR="009758BF" w:rsidRPr="00F657DF">
        <w:rPr>
          <w:rFonts w:cstheme="minorHAnsi"/>
        </w:rPr>
        <w:t>,</w:t>
      </w:r>
      <w:r w:rsidR="009758BF" w:rsidRPr="00F657DF">
        <w:rPr>
          <w:rFonts w:cstheme="minorHAnsi"/>
          <w:b/>
        </w:rPr>
        <w:t xml:space="preserve"> to suffer physical collapse</w:t>
      </w:r>
      <w:r w:rsidR="009758BF" w:rsidRPr="00F657DF">
        <w:rPr>
          <w:rFonts w:cstheme="minorHAnsi"/>
        </w:rPr>
        <w:t>, to submit oneself?, to be low or short, to descend to the horizon (in astrology), katātu</w:t>
      </w:r>
      <w:r w:rsidR="00FB038B">
        <w:rPr>
          <w:rFonts w:cstheme="minorHAnsi"/>
        </w:rPr>
        <w:br/>
      </w:r>
      <w:r w:rsidR="00FB038B" w:rsidRPr="00FB038B">
        <w:rPr>
          <w:b/>
        </w:rPr>
        <w:t>collapsed</w:t>
      </w:r>
      <w:r w:rsidR="00FB038B">
        <w:t xml:space="preserve"> (said of body, limbs), </w:t>
      </w:r>
      <w:r w:rsidR="00FB038B" w:rsidRPr="00FB038B">
        <w:t>flaccid</w:t>
      </w:r>
      <w:r w:rsidR="00FB038B">
        <w:t xml:space="preserve">, </w:t>
      </w:r>
      <w:r w:rsidR="00FB038B" w:rsidRPr="00FB038B">
        <w:t>limp</w:t>
      </w:r>
      <w:r w:rsidR="00FB038B">
        <w:t xml:space="preserve">, </w:t>
      </w:r>
      <w:r w:rsidR="00FB038B" w:rsidRPr="00FB038B">
        <w:t>spilled</w:t>
      </w:r>
      <w:r w:rsidR="00FB038B">
        <w:t>, adj., tabku</w:t>
      </w:r>
      <w:r w:rsidR="008D78D6" w:rsidRPr="00F657DF">
        <w:rPr>
          <w:rFonts w:eastAsia="Calibri" w:cstheme="minorHAnsi"/>
        </w:rPr>
        <w:br/>
      </w:r>
      <w:r w:rsidR="008D78D6" w:rsidRPr="00F657DF">
        <w:rPr>
          <w:rFonts w:eastAsia="Calibri" w:cstheme="minorHAnsi"/>
          <w:b/>
        </w:rPr>
        <w:t>collapsed</w:t>
      </w:r>
      <w:r w:rsidR="008D78D6" w:rsidRPr="00F657DF">
        <w:rPr>
          <w:rFonts w:eastAsia="Calibri" w:cstheme="minorHAnsi"/>
        </w:rPr>
        <w:t>, windfallen, dilapidated, limp, destitute, uprooted person, fugitive, adj., maqtu</w:t>
      </w:r>
      <w:r w:rsidR="00BB0B53" w:rsidRPr="00F657DF">
        <w:rPr>
          <w:rFonts w:eastAsia="Calibri" w:cstheme="minorHAnsi"/>
        </w:rPr>
        <w:br/>
      </w:r>
      <w:r w:rsidR="00BB0B53" w:rsidRPr="00F657DF">
        <w:rPr>
          <w:rFonts w:cstheme="minorHAnsi"/>
          <w:b/>
        </w:rPr>
        <w:t>collateral</w:t>
      </w:r>
      <w:r w:rsidR="00BB0B53" w:rsidRPr="00F657DF">
        <w:rPr>
          <w:rFonts w:cstheme="minorHAnsi"/>
        </w:rPr>
        <w:t xml:space="preserve">, </w:t>
      </w:r>
      <w:r w:rsidR="00BB0B53" w:rsidRPr="00F657DF">
        <w:rPr>
          <w:rFonts w:cstheme="minorHAnsi"/>
          <w:b/>
        </w:rPr>
        <w:t>a kind of collateral</w:t>
      </w:r>
      <w:r w:rsidR="00BB0B53" w:rsidRPr="00F657DF">
        <w:rPr>
          <w:rFonts w:cstheme="minorHAnsi"/>
        </w:rPr>
        <w:t>, a type of payment, expense, tariff, record, cut of meat, field where linseed has been harvested, section of a series, velocity, nis</w:t>
      </w:r>
      <w:r w:rsidR="00BB0B53" w:rsidRPr="00F657DF">
        <w:rPr>
          <w:rFonts w:eastAsia="Calibri" w:cstheme="minorHAnsi"/>
        </w:rPr>
        <w:t>ḫ</w:t>
      </w:r>
      <w:r w:rsidR="00BB0B53" w:rsidRPr="00F657DF">
        <w:rPr>
          <w:rFonts w:cstheme="minorHAnsi"/>
        </w:rPr>
        <w:t>u</w:t>
      </w:r>
      <w:r w:rsidR="00174307">
        <w:rPr>
          <w:rFonts w:cstheme="minorHAnsi"/>
        </w:rPr>
        <w:br/>
      </w:r>
      <w:r w:rsidR="00174307" w:rsidRPr="00174307">
        <w:rPr>
          <w:rFonts w:cstheme="minorHAnsi"/>
          <w:b/>
        </w:rPr>
        <w:t>collar</w:t>
      </w:r>
      <w:r w:rsidR="00174307">
        <w:rPr>
          <w:rFonts w:cstheme="minorHAnsi"/>
        </w:rPr>
        <w:t>, ullu</w:t>
      </w:r>
      <w:r w:rsidR="00BF59BD" w:rsidRPr="00F657DF">
        <w:rPr>
          <w:rFonts w:eastAsia="Calibri" w:cstheme="minorHAnsi"/>
        </w:rPr>
        <w:br/>
      </w:r>
      <w:r w:rsidR="00BF59BD" w:rsidRPr="00F657DF">
        <w:rPr>
          <w:rFonts w:cstheme="minorHAnsi"/>
          <w:b/>
        </w:rPr>
        <w:t>colleague</w:t>
      </w:r>
      <w:r w:rsidR="00BF59BD" w:rsidRPr="00F657DF">
        <w:rPr>
          <w:rFonts w:cstheme="minorHAnsi"/>
        </w:rPr>
        <w:t>, comrade, person of equal social status, doing agricultural and other work under supervision,</w:t>
      </w:r>
      <w:r w:rsidR="00BF59BD" w:rsidRPr="00F657DF">
        <w:rPr>
          <w:rFonts w:eastAsia="Calibri" w:cstheme="minorHAnsi"/>
        </w:rPr>
        <w:t xml:space="preserve"> </w:t>
      </w:r>
      <w:r w:rsidR="00BF59BD" w:rsidRPr="00F657DF">
        <w:rPr>
          <w:rFonts w:cstheme="minorHAnsi"/>
        </w:rPr>
        <w:t>person of servile status attached to a household, menial, kinattu</w:t>
      </w:r>
      <w:r w:rsidR="005D69B7">
        <w:rPr>
          <w:rFonts w:cstheme="minorHAnsi"/>
        </w:rPr>
        <w:br/>
      </w:r>
      <w:r w:rsidR="005D69B7" w:rsidRPr="005D69B7">
        <w:rPr>
          <w:rFonts w:ascii="Calibri" w:eastAsia="Calibri" w:hAnsi="Calibri" w:cs="Calibri"/>
          <w:b/>
        </w:rPr>
        <w:t>colleague</w:t>
      </w:r>
      <w:r w:rsidR="005D69B7">
        <w:rPr>
          <w:rFonts w:ascii="Calibri" w:eastAsia="Calibri" w:hAnsi="Calibri" w:cs="Calibri"/>
        </w:rPr>
        <w:t xml:space="preserve">, </w:t>
      </w:r>
      <w:r w:rsidR="005D69B7" w:rsidRPr="005D69B7">
        <w:rPr>
          <w:rFonts w:ascii="Calibri" w:eastAsia="Calibri" w:hAnsi="Calibri" w:cs="Calibri"/>
        </w:rPr>
        <w:t>partner</w:t>
      </w:r>
      <w:r w:rsidR="005D69B7">
        <w:rPr>
          <w:rFonts w:ascii="Calibri" w:eastAsia="Calibri" w:hAnsi="Calibri" w:cs="Calibri"/>
        </w:rPr>
        <w:t>, friend, companion, mate of an animal, tapp</w:t>
      </w:r>
      <w:r w:rsidR="005D69B7" w:rsidRPr="00650D3D">
        <w:rPr>
          <w:rFonts w:eastAsia="Calibri" w:cstheme="minorHAnsi"/>
        </w:rPr>
        <w:t>û</w:t>
      </w:r>
      <w:r w:rsidR="009758BF" w:rsidRPr="00F657DF">
        <w:rPr>
          <w:rFonts w:eastAsia="Calibri" w:cstheme="minorHAnsi"/>
        </w:rPr>
        <w:br/>
      </w:r>
      <w:r w:rsidR="009758BF" w:rsidRPr="00F657DF">
        <w:rPr>
          <w:rFonts w:cstheme="minorHAnsi"/>
          <w:b/>
          <w:sz w:val="20"/>
          <w:szCs w:val="20"/>
        </w:rPr>
        <w:t>collect</w:t>
      </w:r>
      <w:r w:rsidR="009758BF" w:rsidRPr="00F657DF">
        <w:rPr>
          <w:rFonts w:cstheme="minorHAnsi"/>
          <w:sz w:val="20"/>
          <w:szCs w:val="20"/>
        </w:rPr>
        <w:t>, assemble, to gather, kupputu</w:t>
      </w:r>
      <w:r w:rsidR="009758BF" w:rsidRPr="00F657DF">
        <w:rPr>
          <w:rFonts w:cstheme="minorHAnsi"/>
        </w:rPr>
        <w:t xml:space="preserve"> </w:t>
      </w:r>
      <w:r w:rsidR="009758BF" w:rsidRPr="00F657DF">
        <w:rPr>
          <w:rFonts w:eastAsia="Calibri" w:cstheme="minorHAnsi"/>
        </w:rPr>
        <w:br/>
      </w:r>
      <w:r w:rsidR="009758BF" w:rsidRPr="00F657DF">
        <w:rPr>
          <w:rFonts w:eastAsia="Calibri" w:cstheme="minorHAnsi"/>
          <w:b/>
          <w:sz w:val="20"/>
          <w:szCs w:val="20"/>
        </w:rPr>
        <w:t>collect</w:t>
      </w:r>
      <w:r w:rsidR="009758BF" w:rsidRPr="00F657DF">
        <w:rPr>
          <w:rFonts w:eastAsia="Calibri" w:cstheme="minorHAnsi"/>
          <w:sz w:val="20"/>
          <w:szCs w:val="20"/>
        </w:rPr>
        <w:t xml:space="preserve">, construct, to construct buildings, etc., join, </w:t>
      </w:r>
      <w:r w:rsidR="009758BF" w:rsidRPr="00F657DF">
        <w:rPr>
          <w:rFonts w:cstheme="minorHAnsi"/>
          <w:sz w:val="20"/>
          <w:szCs w:val="20"/>
        </w:rPr>
        <w:t xml:space="preserve">to tie, </w:t>
      </w:r>
      <w:r w:rsidR="009758BF" w:rsidRPr="00F657DF">
        <w:rPr>
          <w:rFonts w:eastAsia="Calibri" w:cstheme="minorHAnsi"/>
          <w:sz w:val="20"/>
          <w:szCs w:val="20"/>
        </w:rPr>
        <w:t>bind together, to compose a text, to give relief, to strengthen, to repair, to organize, assemble a body of soldiers into a military formation, to form a herd of animals, to make regulations, to organize a group, a country, to set up a battle array, to prepare for battle, to plot evil, to cluster, gather, concentrate, make compact, to work for wages, to become joined, put together, to tie together, to surround with a fence or net, to fortify, to assemble, to prepare for battle, to compact, to assemble, to make ready for battle, to concentrate, to join together, to make ready for battle, to make ready, to gather, to be tied, bound together, ka</w:t>
      </w:r>
      <w:r w:rsidR="009758BF" w:rsidRPr="00F657DF">
        <w:rPr>
          <w:rFonts w:cstheme="minorHAnsi"/>
          <w:sz w:val="20"/>
          <w:szCs w:val="20"/>
        </w:rPr>
        <w:t>ṣā</w:t>
      </w:r>
      <w:r w:rsidR="009758BF" w:rsidRPr="00F657DF">
        <w:rPr>
          <w:rFonts w:eastAsia="Calibri" w:cstheme="minorHAnsi"/>
          <w:sz w:val="20"/>
          <w:szCs w:val="20"/>
        </w:rPr>
        <w:t>ru</w:t>
      </w:r>
      <w:r w:rsidR="009758BF" w:rsidRPr="00F657DF">
        <w:rPr>
          <w:rFonts w:eastAsia="Calibri" w:cstheme="minorHAnsi"/>
          <w:sz w:val="20"/>
          <w:szCs w:val="20"/>
        </w:rPr>
        <w:br/>
      </w:r>
      <w:r w:rsidR="009758BF" w:rsidRPr="00F657DF">
        <w:rPr>
          <w:rFonts w:eastAsia="Calibri" w:cstheme="minorHAnsi"/>
          <w:b/>
          <w:sz w:val="20"/>
          <w:szCs w:val="20"/>
        </w:rPr>
        <w:t>collect</w:t>
      </w:r>
      <w:r w:rsidR="009758BF" w:rsidRPr="00F657DF">
        <w:rPr>
          <w:rFonts w:eastAsia="Calibri" w:cstheme="minorHAnsi"/>
          <w:sz w:val="20"/>
          <w:szCs w:val="20"/>
        </w:rPr>
        <w:t xml:space="preserve">, </w:t>
      </w:r>
      <w:r w:rsidR="009758BF" w:rsidRPr="00F657DF">
        <w:rPr>
          <w:rFonts w:cstheme="minorHAnsi"/>
          <w:sz w:val="20"/>
          <w:szCs w:val="20"/>
        </w:rPr>
        <w:t>to bring in (barley, persons, animals, documents or objects), to gather in barley, assemble persons, to be assembled, stationed, to gather animals and objects, to prepare for burial, to place,  to be gathered, to be finished, kamāsu</w:t>
      </w:r>
      <w:r w:rsidR="00D87BE1">
        <w:rPr>
          <w:rFonts w:cstheme="minorHAnsi"/>
          <w:sz w:val="20"/>
          <w:szCs w:val="20"/>
        </w:rPr>
        <w:br/>
      </w:r>
      <w:r w:rsidR="00D87BE1" w:rsidRPr="00D87BE1">
        <w:rPr>
          <w:rFonts w:ascii="Times New Roman" w:hAnsi="Times New Roman" w:cs="Times New Roman"/>
          <w:b/>
          <w:sz w:val="20"/>
          <w:szCs w:val="20"/>
        </w:rPr>
        <w:t>collect</w:t>
      </w:r>
      <w:r w:rsidR="00D87BE1" w:rsidRPr="00D87BE1">
        <w:rPr>
          <w:rFonts w:ascii="Times New Roman" w:hAnsi="Times New Roman" w:cs="Times New Roman"/>
          <w:sz w:val="20"/>
          <w:szCs w:val="20"/>
        </w:rPr>
        <w:t xml:space="preserve">, </w:t>
      </w:r>
      <w:r w:rsidR="00D87BE1" w:rsidRPr="00D87BE1">
        <w:rPr>
          <w:rFonts w:ascii="Times New Roman" w:hAnsi="Times New Roman" w:cs="Times New Roman"/>
          <w:b/>
          <w:sz w:val="20"/>
          <w:szCs w:val="20"/>
        </w:rPr>
        <w:t>to collect</w:t>
      </w:r>
      <w:r w:rsidR="00D87BE1" w:rsidRPr="00D87BE1">
        <w:rPr>
          <w:rFonts w:ascii="Times New Roman" w:hAnsi="Times New Roman" w:cs="Times New Roman"/>
          <w:sz w:val="20"/>
          <w:szCs w:val="20"/>
        </w:rPr>
        <w:t>, ṣummuru</w:t>
      </w:r>
      <w:r w:rsidR="009758BF" w:rsidRPr="00F657DF">
        <w:rPr>
          <w:rFonts w:eastAsia="Calibri" w:cstheme="minorHAnsi"/>
          <w:sz w:val="20"/>
          <w:szCs w:val="20"/>
        </w:rPr>
        <w:br/>
      </w:r>
      <w:r w:rsidR="00A914AF">
        <w:rPr>
          <w:rFonts w:eastAsia="Calibri" w:cstheme="minorHAnsi"/>
          <w:b/>
        </w:rPr>
        <w:t>collect</w:t>
      </w:r>
      <w:r w:rsidR="00A914AF">
        <w:rPr>
          <w:rFonts w:eastAsia="Calibri" w:cstheme="minorHAnsi"/>
        </w:rPr>
        <w:t>,</w:t>
      </w:r>
      <w:r w:rsidR="00A914AF" w:rsidRPr="00A914AF">
        <w:rPr>
          <w:rFonts w:eastAsia="Calibri" w:cstheme="minorHAnsi"/>
        </w:rPr>
        <w:t xml:space="preserve"> </w:t>
      </w:r>
      <w:r w:rsidR="00A914AF">
        <w:rPr>
          <w:rFonts w:eastAsia="Calibri" w:cstheme="minorHAnsi"/>
        </w:rPr>
        <w:t xml:space="preserve">to collect taxes, to gather, to gather in, </w:t>
      </w:r>
      <w:r w:rsidR="00A914AF" w:rsidRPr="00650D3D">
        <w:rPr>
          <w:rFonts w:cstheme="minorHAnsi"/>
        </w:rPr>
        <w:t>š</w:t>
      </w:r>
      <w:r w:rsidR="00A914AF">
        <w:rPr>
          <w:rFonts w:eastAsia="Calibri" w:cstheme="minorHAnsi"/>
        </w:rPr>
        <w:t>ab</w:t>
      </w:r>
      <w:r w:rsidR="00A914AF" w:rsidRPr="00650D3D">
        <w:rPr>
          <w:rFonts w:cstheme="minorHAnsi"/>
        </w:rPr>
        <w:t>āš</w:t>
      </w:r>
      <w:r w:rsidR="00A914AF">
        <w:rPr>
          <w:rFonts w:eastAsia="Calibri" w:cstheme="minorHAnsi"/>
        </w:rPr>
        <w:t>u</w:t>
      </w:r>
      <w:r w:rsidR="00A914AF">
        <w:rPr>
          <w:rFonts w:eastAsia="Calibri" w:cstheme="minorHAnsi"/>
          <w:b/>
        </w:rPr>
        <w:br/>
      </w:r>
      <w:r w:rsidRPr="00F657DF">
        <w:rPr>
          <w:rFonts w:eastAsia="Calibri" w:cstheme="minorHAnsi"/>
          <w:b/>
        </w:rPr>
        <w:t>collect</w:t>
      </w:r>
      <w:r w:rsidRPr="00F657DF">
        <w:rPr>
          <w:rFonts w:eastAsia="Calibri" w:cstheme="minorHAnsi"/>
        </w:rPr>
        <w:t>, to gather, to gather up, to scrape together, to decant, to shovel, to be decanted, esēpu</w:t>
      </w:r>
      <w:r w:rsidR="009758BF" w:rsidRPr="00F657DF">
        <w:rPr>
          <w:rFonts w:eastAsia="Calibri" w:cstheme="minorHAnsi"/>
        </w:rPr>
        <w:br/>
      </w:r>
      <w:r w:rsidR="009758BF" w:rsidRPr="00F657DF">
        <w:rPr>
          <w:rFonts w:eastAsia="Calibri" w:cstheme="minorHAnsi"/>
          <w:b/>
        </w:rPr>
        <w:t>collect</w:t>
      </w:r>
      <w:r w:rsidR="009758BF" w:rsidRPr="00F657DF">
        <w:rPr>
          <w:rFonts w:eastAsia="Calibri" w:cstheme="minorHAnsi"/>
        </w:rPr>
        <w:t>, to gather to oneself, pluck and gather, pick up, ḫam</w:t>
      </w:r>
      <w:r w:rsidR="009758BF" w:rsidRPr="00F657DF">
        <w:rPr>
          <w:rFonts w:cstheme="minorHAnsi"/>
        </w:rPr>
        <w:t>ā</w:t>
      </w:r>
      <w:r w:rsidR="009758BF" w:rsidRPr="00F657DF">
        <w:rPr>
          <w:rFonts w:eastAsia="Calibri" w:cstheme="minorHAnsi"/>
        </w:rPr>
        <w:t>mu</w:t>
      </w:r>
      <w:r w:rsidRPr="00F657DF">
        <w:rPr>
          <w:rFonts w:eastAsia="Calibri" w:cstheme="minorHAnsi"/>
        </w:rPr>
        <w:br/>
      </w:r>
      <w:r w:rsidRPr="00F657DF">
        <w:rPr>
          <w:rFonts w:eastAsia="Calibri" w:cstheme="minorHAnsi"/>
          <w:b/>
        </w:rPr>
        <w:t>collect</w:t>
      </w:r>
      <w:r w:rsidRPr="00F657DF">
        <w:rPr>
          <w:rFonts w:eastAsia="Calibri" w:cstheme="minorHAnsi"/>
        </w:rPr>
        <w:t>, collect tribute, to be collected, press for payment due, to put a person under pressure, esēru</w:t>
      </w:r>
      <w:r w:rsidR="00CD1A4C">
        <w:rPr>
          <w:rFonts w:eastAsia="Calibri" w:cstheme="minorHAnsi"/>
        </w:rPr>
        <w:br/>
      </w:r>
      <w:r w:rsidR="00CD1A4C" w:rsidRPr="00CD1A4C">
        <w:rPr>
          <w:rFonts w:eastAsia="Calibri" w:cstheme="minorHAnsi"/>
          <w:b/>
        </w:rPr>
        <w:t>collect</w:t>
      </w:r>
      <w:r w:rsidR="00CD1A4C">
        <w:rPr>
          <w:rFonts w:eastAsia="Calibri" w:cstheme="minorHAnsi"/>
        </w:rPr>
        <w:t xml:space="preserve">, </w:t>
      </w:r>
      <w:r w:rsidR="00CD1A4C" w:rsidRPr="008D25DF">
        <w:rPr>
          <w:b/>
        </w:rPr>
        <w:t>to collect</w:t>
      </w:r>
      <w:r w:rsidR="00CD1A4C">
        <w:t>,</w:t>
      </w:r>
      <w:r w:rsidR="00CD1A4C" w:rsidRPr="00CD1A4C">
        <w:rPr>
          <w:b/>
        </w:rPr>
        <w:t xml:space="preserve"> </w:t>
      </w:r>
      <w:r w:rsidR="00CD1A4C" w:rsidRPr="008D25DF">
        <w:rPr>
          <w:b/>
        </w:rPr>
        <w:t>to prepare</w:t>
      </w:r>
      <w:r w:rsidR="00CD1A4C">
        <w:t xml:space="preserve">,  </w:t>
      </w:r>
      <w:r w:rsidR="00CD1A4C" w:rsidRPr="008D25DF">
        <w:rPr>
          <w:b/>
        </w:rPr>
        <w:t>to assemble from several sides</w:t>
      </w:r>
      <w:r w:rsidR="00CD1A4C">
        <w:t xml:space="preserve">, </w:t>
      </w:r>
      <w:r w:rsidR="00CD1A4C">
        <w:rPr>
          <w:rFonts w:ascii="Calibri" w:eastAsia="Calibri" w:hAnsi="Calibri" w:cs="Calibri"/>
        </w:rPr>
        <w:t xml:space="preserve"> </w:t>
      </w:r>
      <w:r w:rsidR="00CD1A4C" w:rsidRPr="008D25DF">
        <w:t>to light a fire</w:t>
      </w:r>
      <w:r w:rsidR="00CD1A4C">
        <w:t xml:space="preserve">, </w:t>
      </w:r>
      <w:r w:rsidR="00CD1A4C" w:rsidRPr="00897565">
        <w:t>to be busy with work</w:t>
      </w:r>
      <w:r w:rsidR="00CD1A4C">
        <w:t xml:space="preserve">, to undertake work, </w:t>
      </w:r>
      <w:r w:rsidR="00CD1A4C" w:rsidRPr="00D7135A">
        <w:t>to take into safekeeping</w:t>
      </w:r>
      <w:r w:rsidR="00CD1A4C">
        <w:t xml:space="preserve"> (said of documents), </w:t>
      </w:r>
      <w:r w:rsidR="00CD1A4C" w:rsidRPr="003D134E">
        <w:t>to treat kindly</w:t>
      </w:r>
      <w:r w:rsidR="00CD1A4C">
        <w:t xml:space="preserve">, </w:t>
      </w:r>
      <w:r w:rsidR="00CD1A4C" w:rsidRPr="0030388B">
        <w:t>to begin to do something</w:t>
      </w:r>
      <w:r w:rsidR="00CD1A4C">
        <w:t xml:space="preserve">, </w:t>
      </w:r>
      <w:r w:rsidR="00CD1A4C" w:rsidRPr="00BA77EB">
        <w:t>to accept or take objects</w:t>
      </w:r>
      <w:r w:rsidR="00CD1A4C">
        <w:t>, materials, etc., for specific purposes,</w:t>
      </w:r>
      <w:r w:rsidR="00CD1A4C" w:rsidRPr="00360D8A">
        <w:t>to put one’s hand on something</w:t>
      </w:r>
      <w:r w:rsidR="00CD1A4C">
        <w:t xml:space="preserve"> in a symbolic gesture, </w:t>
      </w:r>
      <w:r w:rsidR="00CD1A4C" w:rsidRPr="00552F6E">
        <w:t>to conquer</w:t>
      </w:r>
      <w:r w:rsidR="00CD1A4C">
        <w:t xml:space="preserve">, take a city, to conquer a city, to take over a province or city for administrative purposes, </w:t>
      </w:r>
      <w:r w:rsidR="00CD1A4C" w:rsidRPr="00FA1C2D">
        <w:t>to hold a feudal tenure</w:t>
      </w:r>
      <w:r w:rsidR="00CD1A4C">
        <w:t xml:space="preserve">, </w:t>
      </w:r>
      <w:r w:rsidR="00CD1A4C" w:rsidRPr="00D4493A">
        <w:t>to levy taxes or services</w:t>
      </w:r>
      <w:r w:rsidR="00CD1A4C">
        <w:t xml:space="preserve"> (referring to staples, persons, </w:t>
      </w:r>
      <w:r w:rsidR="00CD1A4C">
        <w:lastRenderedPageBreak/>
        <w:t>boats, animals), to levy services</w:t>
      </w:r>
      <w:r w:rsidR="00CD1A4C">
        <w:rPr>
          <w:b/>
        </w:rPr>
        <w:t xml:space="preserve"> </w:t>
      </w:r>
      <w:r w:rsidR="00CD1A4C">
        <w:t xml:space="preserve">to take possession of real estate, </w:t>
      </w:r>
      <w:r w:rsidR="00CD1A4C" w:rsidRPr="00D4493A">
        <w:t>to capture wild animals</w:t>
      </w:r>
      <w:r w:rsidR="00CD1A4C">
        <w:t xml:space="preserve">, </w:t>
      </w:r>
      <w:r w:rsidR="00CD1A4C" w:rsidRPr="002D5091">
        <w:t>to take hold of a person</w:t>
      </w:r>
      <w:r w:rsidR="00CD1A4C">
        <w:t xml:space="preserve"> (a symbolic gesture when asking for payment of a debt, requiring a person to appear as a witness, or having him make a statement),</w:t>
      </w:r>
      <w:r w:rsidR="00CD1A4C" w:rsidRPr="00EE4F21">
        <w:t xml:space="preserve"> </w:t>
      </w:r>
      <w:r w:rsidR="00CD1A4C">
        <w:rPr>
          <w:rFonts w:ascii="Calibri" w:eastAsia="Calibri" w:hAnsi="Calibri" w:cs="Calibri"/>
        </w:rPr>
        <w:t xml:space="preserve"> </w:t>
      </w:r>
      <w:r w:rsidR="00CD1A4C" w:rsidRPr="006A6D77">
        <w:t>to apprehend</w:t>
      </w:r>
      <w:r w:rsidR="00CD1A4C">
        <w:t>,</w:t>
      </w:r>
      <w:r w:rsidR="00CD1A4C" w:rsidRPr="007B49B4">
        <w:t xml:space="preserve"> catch</w:t>
      </w:r>
      <w:r w:rsidR="00CD1A4C">
        <w:t xml:space="preserve">, a person, </w:t>
      </w:r>
      <w:r w:rsidR="00CD1A4C" w:rsidRPr="00C46CE7">
        <w:t>to put a person in fetters</w:t>
      </w:r>
      <w:r w:rsidR="00CD1A4C">
        <w:t xml:space="preserve">, </w:t>
      </w:r>
      <w:r w:rsidR="00CD1A4C" w:rsidRPr="002630BB">
        <w:t>to detain</w:t>
      </w:r>
      <w:r w:rsidR="00CD1A4C">
        <w:t xml:space="preserve">, </w:t>
      </w:r>
      <w:r w:rsidR="00CD1A4C" w:rsidRPr="002630BB">
        <w:t>imprison</w:t>
      </w:r>
      <w:r w:rsidR="00CD1A4C">
        <w:t xml:space="preserve"> a person, </w:t>
      </w:r>
      <w:r w:rsidR="00CD1A4C" w:rsidRPr="00912CD3">
        <w:t>to arrest a person</w:t>
      </w:r>
      <w:r w:rsidR="00CD1A4C">
        <w:t xml:space="preserve"> (said of a human action), </w:t>
      </w:r>
      <w:r w:rsidR="00CD1A4C" w:rsidRPr="00912CD3">
        <w:t>to seize</w:t>
      </w:r>
      <w:r w:rsidR="00CD1A4C">
        <w:t>, overcome (a person said of demons, diseases, misfortunes and sleep),</w:t>
      </w:r>
      <w:r w:rsidR="00CD1A4C" w:rsidRPr="004A049C">
        <w:t xml:space="preserve"> </w:t>
      </w:r>
      <w:r w:rsidR="00CD1A4C">
        <w:t xml:space="preserve">to seize a person as a pledge, a hostage, a slave, to seize a person or animal by force, to seize objects, animals, etc., to cause to seize someone, to hold an object, to manipulate a tool, apparatus, etc., to take up a position, to take to a specific region, to seize an exit, passage, etc., to be concerned, to think, to hold, to connect (said of a relation between two objects), to be connected, joined, to contain, to seize, take, etc., with one’s own hands, to conceive an idea, to take seriously, to grasp one another, to quarrel, to cause two people to quarrel, to be assigned work, to seize a person, to summon as a witness, to make fast, to tie, to link, to install someone in a feudal holding, in office, to have someone hold or touch an object, to provide somebody with income, food, etc., to provide somebody with income, food, etc., to set up an object, to occupy a territory, to settle people, to hitch (animals in) a team, </w:t>
      </w:r>
      <w:r w:rsidR="00CD1A4C" w:rsidRPr="00402F6C">
        <w:t>ṣ</w:t>
      </w:r>
      <w:r w:rsidR="00CD1A4C">
        <w:t>ab</w:t>
      </w:r>
      <w:r w:rsidR="00CD1A4C" w:rsidRPr="00016FF6">
        <w:rPr>
          <w:rFonts w:cstheme="minorHAnsi"/>
        </w:rPr>
        <w:t>ā</w:t>
      </w:r>
      <w:r w:rsidR="00CD1A4C">
        <w:t>tu</w:t>
      </w:r>
      <w:r w:rsidR="00482E1F">
        <w:br/>
      </w:r>
      <w:r w:rsidR="00482E1F" w:rsidRPr="00482E1F">
        <w:rPr>
          <w:b/>
        </w:rPr>
        <w:t>collected</w:t>
      </w:r>
      <w:r w:rsidR="00482E1F">
        <w:t xml:space="preserve">, connected, arrested, lame, adj., </w:t>
      </w:r>
      <w:r w:rsidR="00482E1F" w:rsidRPr="00650D3D">
        <w:rPr>
          <w:rFonts w:cstheme="minorHAnsi"/>
        </w:rPr>
        <w:t>ṣ</w:t>
      </w:r>
      <w:r w:rsidR="00482E1F">
        <w:t>ubbutu</w:t>
      </w:r>
      <w:r w:rsidR="005E037C">
        <w:rPr>
          <w:rFonts w:eastAsia="Calibri" w:cstheme="minorHAnsi"/>
        </w:rPr>
        <w:br/>
      </w:r>
      <w:r w:rsidR="005E037C" w:rsidRPr="00D64346">
        <w:rPr>
          <w:rFonts w:eastAsia="Calibri" w:cstheme="minorHAnsi"/>
          <w:b/>
        </w:rPr>
        <w:t>collected</w:t>
      </w:r>
      <w:r w:rsidR="005E037C">
        <w:rPr>
          <w:rFonts w:eastAsia="Calibri" w:cstheme="minorHAnsi"/>
        </w:rPr>
        <w:t>, gathered, pu</w:t>
      </w:r>
      <w:r w:rsidR="005E037C" w:rsidRPr="009A7C83">
        <w:rPr>
          <w:rFonts w:ascii="Calibri" w:eastAsia="Calibri" w:hAnsi="Calibri" w:cs="Calibri"/>
        </w:rPr>
        <w:t>ḫḫ</w:t>
      </w:r>
      <w:r w:rsidR="005E037C">
        <w:rPr>
          <w:rFonts w:eastAsia="Calibri" w:cstheme="minorHAnsi"/>
        </w:rPr>
        <w:t>uru</w:t>
      </w:r>
      <w:r w:rsidR="009758BF" w:rsidRPr="00F657DF">
        <w:rPr>
          <w:rFonts w:eastAsia="Calibri" w:cstheme="minorHAnsi"/>
        </w:rPr>
        <w:br/>
      </w:r>
      <w:r w:rsidR="009758BF" w:rsidRPr="00F657DF">
        <w:rPr>
          <w:rFonts w:cstheme="minorHAnsi"/>
          <w:b/>
        </w:rPr>
        <w:t>collected</w:t>
      </w:r>
      <w:r w:rsidR="009758BF" w:rsidRPr="00F657DF">
        <w:rPr>
          <w:rFonts w:cstheme="minorHAnsi"/>
        </w:rPr>
        <w:t>, joint, agglomerated, itmudu</w:t>
      </w:r>
      <w:r w:rsidR="00291C9C" w:rsidRPr="00F657DF">
        <w:rPr>
          <w:rFonts w:cstheme="minorHAnsi"/>
        </w:rPr>
        <w:br/>
      </w:r>
      <w:r w:rsidR="00291C9C" w:rsidRPr="00F657DF">
        <w:rPr>
          <w:rFonts w:eastAsia="Calibri" w:cstheme="minorHAnsi"/>
          <w:b/>
        </w:rPr>
        <w:t>collected</w:t>
      </w:r>
      <w:r w:rsidR="00291C9C" w:rsidRPr="00F657DF">
        <w:rPr>
          <w:rFonts w:eastAsia="Calibri" w:cstheme="minorHAnsi"/>
        </w:rPr>
        <w:t>,</w:t>
      </w:r>
      <w:r w:rsidR="00291C9C" w:rsidRPr="00F657DF">
        <w:rPr>
          <w:rFonts w:eastAsia="Calibri" w:cstheme="minorHAnsi"/>
          <w:b/>
        </w:rPr>
        <w:t xml:space="preserve"> to be collected</w:t>
      </w:r>
      <w:r w:rsidR="00291C9C" w:rsidRPr="00F657DF">
        <w:rPr>
          <w:rFonts w:eastAsia="Calibri" w:cstheme="minorHAnsi"/>
        </w:rPr>
        <w:t>, to direct one’s attention, to permit, to allow, to do business, to sell, to cause to sell, to be sold, to make a person take an oath, to transfer persons, valuables, real estate, to grant a share, to grant progeny, to offer a gift, a sacrifice, to make a payment, give, to give, to be given, to hand over, to hand over a document, an insigne, to cause to hand over (silver, goods, etc.), to entrust a boat, to proffer (water, a goblet), to create, to surrender, extradite, to assign a person, etc., to grant powers, qualities, etc. (said mainly of gods), to give a result, a value, to agree to swear to an oath to each other, to intermingle, deliberate, to discuss, to be delivered, nad</w:t>
      </w:r>
      <w:r w:rsidR="00291C9C" w:rsidRPr="00F657DF">
        <w:rPr>
          <w:rFonts w:cstheme="minorHAnsi"/>
        </w:rPr>
        <w:t>ā</w:t>
      </w:r>
      <w:r w:rsidR="00291C9C" w:rsidRPr="00F657DF">
        <w:rPr>
          <w:rFonts w:eastAsia="Calibri" w:cstheme="minorHAnsi"/>
        </w:rPr>
        <w:t>nu</w:t>
      </w:r>
      <w:r w:rsidR="004C5947" w:rsidRPr="00F657DF">
        <w:rPr>
          <w:rFonts w:eastAsia="Calibri" w:cstheme="minorHAnsi"/>
        </w:rPr>
        <w:br/>
      </w:r>
      <w:r w:rsidR="004C5947" w:rsidRPr="00F657DF">
        <w:rPr>
          <w:rFonts w:eastAsia="Calibri" w:cstheme="minorHAnsi"/>
          <w:b/>
        </w:rPr>
        <w:t>collected</w:t>
      </w:r>
      <w:r w:rsidR="004C5947" w:rsidRPr="00F657DF">
        <w:rPr>
          <w:rFonts w:eastAsia="Calibri" w:cstheme="minorHAnsi"/>
        </w:rPr>
        <w:t>,</w:t>
      </w:r>
      <w:r w:rsidR="004C5947" w:rsidRPr="00F657DF">
        <w:rPr>
          <w:rFonts w:eastAsia="Calibri" w:cstheme="minorHAnsi"/>
          <w:b/>
        </w:rPr>
        <w:t xml:space="preserve"> to be</w:t>
      </w:r>
      <w:r w:rsidR="0005495E" w:rsidRPr="00F657DF">
        <w:rPr>
          <w:rFonts w:eastAsia="Calibri" w:cstheme="minorHAnsi"/>
        </w:rPr>
        <w:t xml:space="preserve">, </w:t>
      </w:r>
      <w:r w:rsidR="004C5947" w:rsidRPr="00F657DF">
        <w:rPr>
          <w:rFonts w:eastAsia="Calibri" w:cstheme="minorHAnsi"/>
          <w:b/>
        </w:rPr>
        <w:t>collected</w:t>
      </w:r>
      <w:r w:rsidR="004C5947" w:rsidRPr="00F657DF">
        <w:rPr>
          <w:rFonts w:eastAsia="Calibri" w:cstheme="minorHAnsi"/>
        </w:rPr>
        <w:t>, received,</w:t>
      </w:r>
      <w:r w:rsidR="0005495E" w:rsidRPr="00F657DF">
        <w:rPr>
          <w:rFonts w:eastAsia="Calibri" w:cstheme="minorHAnsi"/>
        </w:rPr>
        <w:t xml:space="preserve"> cashed,</w:t>
      </w:r>
      <w:r w:rsidR="004C5947" w:rsidRPr="00F657DF">
        <w:rPr>
          <w:rFonts w:eastAsia="Calibri" w:cstheme="minorHAnsi"/>
        </w:rPr>
        <w:t xml:space="preserve"> to cause to be afflicted with a disease,</w:t>
      </w:r>
      <w:r w:rsidR="004C5947" w:rsidRPr="00F657DF">
        <w:rPr>
          <w:rFonts w:cstheme="minorHAnsi"/>
        </w:rPr>
        <w:t xml:space="preserve"> </w:t>
      </w:r>
      <w:r w:rsidR="004C5947" w:rsidRPr="00F657DF">
        <w:rPr>
          <w:rFonts w:eastAsia="Calibri" w:cstheme="minorHAnsi"/>
        </w:rPr>
        <w:t xml:space="preserve">to depart, move on, move a part of the body (human or animal), to appropriate, </w:t>
      </w:r>
      <w:r w:rsidR="004C5947" w:rsidRPr="00F657DF">
        <w:rPr>
          <w:rFonts w:cstheme="minorHAnsi"/>
        </w:rPr>
        <w:t xml:space="preserve">remove, </w:t>
      </w:r>
      <w:r w:rsidR="004C5947" w:rsidRPr="00F657DF">
        <w:rPr>
          <w:rFonts w:eastAsia="Calibri" w:cstheme="minorHAnsi"/>
        </w:rPr>
        <w:t>to remove an object, to remove evil, to have someone remove something, to draw payments, compensation, to draw off water</w:t>
      </w:r>
      <w:r w:rsidR="004C5947" w:rsidRPr="00F657DF">
        <w:rPr>
          <w:rFonts w:cstheme="minorHAnsi"/>
        </w:rPr>
        <w:t xml:space="preserve">, </w:t>
      </w:r>
      <w:r w:rsidR="004C5947" w:rsidRPr="00F657DF">
        <w:rPr>
          <w:rFonts w:eastAsia="Calibri" w:cstheme="minorHAnsi"/>
        </w:rPr>
        <w:t>to withdraw from an account, to be withdrawn, to confiscate, seize, to offer hospitality to a guest, to serve food, to deliver tribute, offerings, payments due, to carry flood water (said of a canal or river), to support a person with food, etc., to transfer, to collect assets, debts, taxes, to levy tribute, hand over, to fetch (objects, tablets, also persons or animals), to bring, to bring word, a report, etc., to bring objects, to make bring, deliver, carry a symbol, etc., to have an offering, tribute, etc, brought, to be brought, carried, to steal, to carry off, steal, to carry, to carry off, to transport, to bear,  goods, etc., to bear horns, a brand, or other features, to bear, have, hold a document, silver, etc., to bear fruit, etc. (said of a tree, a field), to make bear fruit, to bear wool, bristles (said of animals), to multiply (math term), to pick up and keep,</w:t>
      </w:r>
      <w:r w:rsidR="004C5947" w:rsidRPr="00F657DF">
        <w:rPr>
          <w:rFonts w:cstheme="minorHAnsi"/>
        </w:rPr>
        <w:t xml:space="preserve"> </w:t>
      </w:r>
      <w:r w:rsidR="004C5947" w:rsidRPr="00F657DF">
        <w:rPr>
          <w:rFonts w:eastAsia="Calibri" w:cstheme="minorHAnsi"/>
        </w:rPr>
        <w:t>to put on and wear clothing, a crown, to wear a crown, to wear or carry a symbol, to wear horns, weapon or tool in exercise of one’s  function or duty, as a sign of office or status, to be swollen?, or tense?, to heave, to rise, to rise up against someone, to arise, to raise, to raise a crop, to prosper, wield tools, weapons, etc.,</w:t>
      </w:r>
      <w:r w:rsidR="004C5947" w:rsidRPr="00F657DF">
        <w:rPr>
          <w:rFonts w:cstheme="minorHAnsi"/>
        </w:rPr>
        <w:t xml:space="preserve"> </w:t>
      </w:r>
      <w:r w:rsidR="004C5947" w:rsidRPr="00F657DF">
        <w:rPr>
          <w:rFonts w:eastAsia="Calibri" w:cstheme="minorHAnsi"/>
        </w:rPr>
        <w:t xml:space="preserve">to wield a weapon a tool, to brandish a weapon, torch, a signal, take up an object, to take away, to take medication, to take an ingredient, take along, to take care of persons, a field, or animals, to take, accept, receive something from someone with added </w:t>
      </w:r>
      <w:r w:rsidR="004C5947" w:rsidRPr="00F657DF">
        <w:rPr>
          <w:rFonts w:eastAsia="Calibri" w:cstheme="minorHAnsi"/>
          <w:i/>
        </w:rPr>
        <w:t>nadanu</w:t>
      </w:r>
      <w:r w:rsidR="004C5947" w:rsidRPr="00F657DF">
        <w:rPr>
          <w:rFonts w:eastAsia="Calibri" w:cstheme="minorHAnsi"/>
        </w:rPr>
        <w:t>, to take off clothing, to take over, to lift, to lift something up during a ritual, to lift up an image during the oath ceremony, to have someone lift an object, part of the body, to be lifted, elevated, raised, to elevate a person to high position, to extend, to make extend, na</w:t>
      </w:r>
      <w:r w:rsidR="004C5947" w:rsidRPr="00F657DF">
        <w:rPr>
          <w:rFonts w:cstheme="minorHAnsi"/>
        </w:rPr>
        <w:t>š</w:t>
      </w:r>
      <w:r w:rsidR="004C5947" w:rsidRPr="00F657DF">
        <w:rPr>
          <w:rFonts w:eastAsia="Calibri" w:cstheme="minorHAnsi"/>
        </w:rPr>
        <w:t>û</w:t>
      </w:r>
      <w:r w:rsidR="005E037C">
        <w:rPr>
          <w:rFonts w:eastAsia="Calibri" w:cstheme="minorHAnsi"/>
        </w:rPr>
        <w:br/>
      </w:r>
      <w:r w:rsidR="005E037C" w:rsidRPr="005E037C">
        <w:rPr>
          <w:rFonts w:eastAsia="Calibri" w:cstheme="minorHAnsi"/>
          <w:b/>
        </w:rPr>
        <w:lastRenderedPageBreak/>
        <w:t>collection</w:t>
      </w:r>
      <w:r w:rsidR="005E037C">
        <w:rPr>
          <w:rFonts w:eastAsia="Calibri" w:cstheme="minorHAnsi"/>
        </w:rPr>
        <w:t>?, *pu</w:t>
      </w:r>
      <w:r w:rsidR="005E037C" w:rsidRPr="009A7C83">
        <w:rPr>
          <w:rFonts w:ascii="Calibri" w:eastAsia="Calibri" w:hAnsi="Calibri" w:cs="Calibri"/>
        </w:rPr>
        <w:t>ḫḫ</w:t>
      </w:r>
      <w:r w:rsidR="005E037C">
        <w:rPr>
          <w:rFonts w:eastAsia="Calibri" w:cstheme="minorHAnsi"/>
        </w:rPr>
        <w:t>urtu</w:t>
      </w:r>
      <w:r w:rsidR="002C5111">
        <w:rPr>
          <w:rFonts w:eastAsia="Calibri" w:cstheme="minorHAnsi"/>
        </w:rPr>
        <w:br/>
      </w:r>
      <w:r w:rsidR="002C5111" w:rsidRPr="002C5111">
        <w:rPr>
          <w:rFonts w:eastAsia="Calibri" w:cstheme="minorHAnsi"/>
          <w:b/>
        </w:rPr>
        <w:t>collection</w:t>
      </w:r>
      <w:r w:rsidR="002C5111">
        <w:rPr>
          <w:rFonts w:eastAsia="Calibri" w:cstheme="minorHAnsi"/>
        </w:rPr>
        <w:t>, completion?, tap</w:t>
      </w:r>
      <w:r w:rsidR="002C5111" w:rsidRPr="00650D3D">
        <w:rPr>
          <w:rFonts w:eastAsia="Calibri" w:cstheme="minorHAnsi"/>
        </w:rPr>
        <w:t>ḫ</w:t>
      </w:r>
      <w:r w:rsidR="002C5111">
        <w:rPr>
          <w:rFonts w:eastAsia="Calibri" w:cstheme="minorHAnsi"/>
        </w:rPr>
        <w:t>urtu</w:t>
      </w:r>
      <w:r w:rsidR="009758BF" w:rsidRPr="00F657DF">
        <w:rPr>
          <w:rFonts w:eastAsia="Calibri" w:cstheme="minorHAnsi"/>
        </w:rPr>
        <w:br/>
      </w:r>
      <w:r w:rsidR="009758BF" w:rsidRPr="00F657DF">
        <w:rPr>
          <w:rFonts w:cstheme="minorHAnsi"/>
          <w:b/>
        </w:rPr>
        <w:t>collection of laws, etc.</w:t>
      </w:r>
      <w:r w:rsidR="009758BF" w:rsidRPr="00F657DF">
        <w:rPr>
          <w:rFonts w:cstheme="minorHAnsi"/>
        </w:rPr>
        <w:t>, hoard?, refuse, sweepings</w:t>
      </w:r>
      <w:r w:rsidR="009758BF" w:rsidRPr="00F657DF">
        <w:rPr>
          <w:rFonts w:cstheme="minorHAnsi"/>
          <w:b/>
        </w:rPr>
        <w:t>,</w:t>
      </w:r>
      <w:r w:rsidR="009758BF" w:rsidRPr="00F657DF">
        <w:rPr>
          <w:rFonts w:cstheme="minorHAnsi"/>
        </w:rPr>
        <w:t xml:space="preserve"> </w:t>
      </w:r>
      <w:r w:rsidR="009758BF" w:rsidRPr="00F657DF">
        <w:rPr>
          <w:rFonts w:eastAsia="Calibri" w:cstheme="minorHAnsi"/>
        </w:rPr>
        <w:t>ḫ</w:t>
      </w:r>
      <w:r w:rsidR="009758BF" w:rsidRPr="00F657DF">
        <w:rPr>
          <w:rFonts w:cstheme="minorHAnsi"/>
        </w:rPr>
        <w:t>immatu</w:t>
      </w:r>
      <w:r w:rsidR="00C13EEA">
        <w:rPr>
          <w:rFonts w:cstheme="minorHAnsi"/>
        </w:rPr>
        <w:br/>
      </w:r>
      <w:r w:rsidR="00C13EEA" w:rsidRPr="00C13EEA">
        <w:rPr>
          <w:rFonts w:cstheme="minorHAnsi"/>
          <w:b/>
        </w:rPr>
        <w:t>collection of payment</w:t>
      </w:r>
      <w:r w:rsidR="00C13EEA">
        <w:rPr>
          <w:rFonts w:cstheme="minorHAnsi"/>
        </w:rPr>
        <w:t>, usirtu</w:t>
      </w:r>
      <w:r w:rsidR="00D95FFE">
        <w:rPr>
          <w:rFonts w:cstheme="minorHAnsi"/>
        </w:rPr>
        <w:br/>
      </w:r>
      <w:r w:rsidR="00D95FFE" w:rsidRPr="00D95FFE">
        <w:rPr>
          <w:rFonts w:cstheme="minorHAnsi"/>
          <w:b/>
        </w:rPr>
        <w:t>collection of tablets</w:t>
      </w:r>
      <w:r w:rsidR="00D95FFE">
        <w:rPr>
          <w:rFonts w:cstheme="minorHAnsi"/>
        </w:rPr>
        <w:t xml:space="preserve">, </w:t>
      </w:r>
      <w:r w:rsidR="00D95FFE" w:rsidRPr="00D95FFE">
        <w:rPr>
          <w:rFonts w:cstheme="minorHAnsi"/>
        </w:rPr>
        <w:t>contingent of persons</w:t>
      </w:r>
      <w:r w:rsidR="00D95FFE">
        <w:rPr>
          <w:rFonts w:cstheme="minorHAnsi"/>
        </w:rPr>
        <w:t xml:space="preserve">, </w:t>
      </w:r>
      <w:r w:rsidR="00D95FFE" w:rsidRPr="00D95FFE">
        <w:rPr>
          <w:rFonts w:cstheme="minorHAnsi"/>
        </w:rPr>
        <w:t>bundle</w:t>
      </w:r>
      <w:r w:rsidR="00D95FFE">
        <w:rPr>
          <w:rFonts w:cstheme="minorHAnsi"/>
        </w:rPr>
        <w:t xml:space="preserve">, </w:t>
      </w:r>
      <w:r w:rsidR="00D95FFE" w:rsidRPr="005419BD">
        <w:rPr>
          <w:rFonts w:cstheme="minorHAnsi"/>
        </w:rPr>
        <w:t>package</w:t>
      </w:r>
      <w:r w:rsidR="00D95FFE">
        <w:rPr>
          <w:rFonts w:cstheme="minorHAnsi"/>
        </w:rPr>
        <w:t xml:space="preserve">, </w:t>
      </w:r>
      <w:r w:rsidR="00D95FFE" w:rsidRPr="00E504AD">
        <w:rPr>
          <w:rFonts w:cstheme="minorHAnsi"/>
        </w:rPr>
        <w:t>sinew</w:t>
      </w:r>
      <w:r w:rsidR="00D95FFE">
        <w:rPr>
          <w:rFonts w:cstheme="minorHAnsi"/>
        </w:rPr>
        <w:t xml:space="preserve">, </w:t>
      </w:r>
      <w:r w:rsidR="00D95FFE" w:rsidRPr="00E504AD">
        <w:rPr>
          <w:rFonts w:cstheme="minorHAnsi"/>
        </w:rPr>
        <w:t>ligament</w:t>
      </w:r>
      <w:r w:rsidR="00D95FFE">
        <w:rPr>
          <w:rFonts w:cstheme="minorHAnsi"/>
        </w:rPr>
        <w:t xml:space="preserve">, </w:t>
      </w:r>
      <w:r w:rsidR="00D95FFE" w:rsidRPr="005419BD">
        <w:rPr>
          <w:rFonts w:cstheme="minorHAnsi"/>
        </w:rPr>
        <w:t>joint</w:t>
      </w:r>
      <w:r w:rsidR="00D95FFE">
        <w:rPr>
          <w:rFonts w:cstheme="minorHAnsi"/>
        </w:rPr>
        <w:t xml:space="preserve">, </w:t>
      </w:r>
      <w:r w:rsidR="00D95FFE" w:rsidRPr="005419BD">
        <w:rPr>
          <w:rFonts w:cstheme="minorHAnsi"/>
        </w:rPr>
        <w:t>bond</w:t>
      </w:r>
      <w:r w:rsidR="00D95FFE">
        <w:rPr>
          <w:rFonts w:cstheme="minorHAnsi"/>
        </w:rPr>
        <w:t xml:space="preserve">, </w:t>
      </w:r>
      <w:r w:rsidR="00D95FFE" w:rsidRPr="005419BD">
        <w:rPr>
          <w:rFonts w:cstheme="minorHAnsi"/>
        </w:rPr>
        <w:t>structure</w:t>
      </w:r>
      <w:r w:rsidR="00D95FFE">
        <w:rPr>
          <w:rFonts w:cstheme="minorHAnsi"/>
        </w:rPr>
        <w:t xml:space="preserve">, </w:t>
      </w:r>
      <w:r w:rsidR="00D95FFE" w:rsidRPr="00E504AD">
        <w:rPr>
          <w:rFonts w:cstheme="minorHAnsi"/>
        </w:rPr>
        <w:t>strap</w:t>
      </w:r>
      <w:r w:rsidR="00D95FFE">
        <w:rPr>
          <w:rFonts w:cstheme="minorHAnsi"/>
        </w:rPr>
        <w:t xml:space="preserve">, </w:t>
      </w:r>
      <w:r w:rsidR="00D95FFE" w:rsidRPr="00D57DC5">
        <w:rPr>
          <w:rFonts w:cstheme="minorHAnsi"/>
        </w:rPr>
        <w:t>sash</w:t>
      </w:r>
      <w:r w:rsidR="00D95FFE">
        <w:rPr>
          <w:rFonts w:cstheme="minorHAnsi"/>
        </w:rPr>
        <w:t xml:space="preserve">, </w:t>
      </w:r>
      <w:r w:rsidR="00D95FFE" w:rsidRPr="00D57DC5">
        <w:rPr>
          <w:rFonts w:cstheme="minorHAnsi"/>
        </w:rPr>
        <w:t>tie</w:t>
      </w:r>
      <w:r w:rsidR="00D95FFE">
        <w:rPr>
          <w:rFonts w:cstheme="minorHAnsi"/>
        </w:rPr>
        <w:t xml:space="preserve">, </w:t>
      </w:r>
      <w:r w:rsidR="00D95FFE" w:rsidRPr="00D57DC5">
        <w:rPr>
          <w:rFonts w:cstheme="minorHAnsi"/>
        </w:rPr>
        <w:t>band</w:t>
      </w:r>
      <w:r w:rsidR="00D95FFE">
        <w:rPr>
          <w:rFonts w:cstheme="minorHAnsi"/>
        </w:rPr>
        <w:t>, ritual arrangement, preparation, structure, organization, contract, agreement, treaty, amount specified by contract, rule, regulation, edict, decree, riksu</w:t>
      </w:r>
      <w:r w:rsidR="00D95FFE" w:rsidRPr="00F657DF">
        <w:rPr>
          <w:rFonts w:cstheme="minorHAnsi"/>
        </w:rPr>
        <w:t xml:space="preserve">  </w:t>
      </w:r>
      <w:r w:rsidR="009758BF" w:rsidRPr="00F657DF">
        <w:rPr>
          <w:rFonts w:cstheme="minorHAnsi"/>
        </w:rPr>
        <w:br/>
      </w:r>
      <w:r w:rsidR="009758BF" w:rsidRPr="00F657DF">
        <w:rPr>
          <w:rFonts w:cstheme="minorHAnsi"/>
          <w:b/>
        </w:rPr>
        <w:t>collection of payment</w:t>
      </w:r>
      <w:r w:rsidR="009758BF" w:rsidRPr="00F657DF">
        <w:rPr>
          <w:rFonts w:cstheme="minorHAnsi"/>
        </w:rPr>
        <w:t>, isirtu</w:t>
      </w:r>
      <w:r w:rsidR="00DB2C08" w:rsidRPr="00F657DF">
        <w:rPr>
          <w:rFonts w:cstheme="minorHAnsi"/>
        </w:rPr>
        <w:br/>
      </w:r>
      <w:r w:rsidR="00DB2C08" w:rsidRPr="00F657DF">
        <w:rPr>
          <w:rFonts w:eastAsia="Calibri" w:cstheme="minorHAnsi"/>
          <w:b/>
        </w:rPr>
        <w:t>collectively</w:t>
      </w:r>
      <w:r w:rsidR="00DB2C08" w:rsidRPr="00F657DF">
        <w:rPr>
          <w:rFonts w:eastAsia="Calibri" w:cstheme="minorHAnsi"/>
        </w:rPr>
        <w:t xml:space="preserve">, everywhere, </w:t>
      </w:r>
      <w:r w:rsidR="00DB2C08" w:rsidRPr="00F657DF">
        <w:rPr>
          <w:rFonts w:cstheme="minorHAnsi"/>
        </w:rPr>
        <w:t xml:space="preserve">same extent, </w:t>
      </w:r>
      <w:r w:rsidR="00DB2C08" w:rsidRPr="00F657DF">
        <w:rPr>
          <w:rFonts w:eastAsia="Calibri" w:cstheme="minorHAnsi"/>
        </w:rPr>
        <w:t xml:space="preserve">to the same extent or degree, </w:t>
      </w:r>
      <w:r w:rsidR="00DB2C08" w:rsidRPr="00F657DF">
        <w:rPr>
          <w:rFonts w:cstheme="minorHAnsi"/>
        </w:rPr>
        <w:t xml:space="preserve"> </w:t>
      </w:r>
      <w:r w:rsidR="00DB2C08" w:rsidRPr="00F657DF">
        <w:rPr>
          <w:rFonts w:eastAsia="Calibri" w:cstheme="minorHAnsi"/>
        </w:rPr>
        <w:t>each one, (of two or more persons, objects, etc., enumerated), unanimously, at every occasion, all over, in a group, mitḫ</w:t>
      </w:r>
      <w:r w:rsidR="00DB2C08" w:rsidRPr="00F657DF">
        <w:rPr>
          <w:rFonts w:cstheme="minorHAnsi"/>
        </w:rPr>
        <w:t>ā</w:t>
      </w:r>
      <w:r w:rsidR="00DB2C08" w:rsidRPr="00F657DF">
        <w:rPr>
          <w:rFonts w:eastAsia="Calibri" w:cstheme="minorHAnsi"/>
        </w:rPr>
        <w:t>ri</w:t>
      </w:r>
      <w:r w:rsidR="00DB2C08" w:rsidRPr="00F657DF">
        <w:rPr>
          <w:rFonts w:cstheme="minorHAnsi"/>
        </w:rPr>
        <w:t>š</w:t>
      </w:r>
      <w:r w:rsidR="006F12C3">
        <w:rPr>
          <w:rFonts w:cstheme="minorHAnsi"/>
        </w:rPr>
        <w:br/>
      </w:r>
      <w:r w:rsidR="006F12C3">
        <w:rPr>
          <w:rFonts w:eastAsia="Calibri" w:cstheme="minorHAnsi"/>
          <w:b/>
        </w:rPr>
        <w:t>collector</w:t>
      </w:r>
      <w:r w:rsidR="006F12C3" w:rsidRPr="006F12C3">
        <w:rPr>
          <w:rFonts w:eastAsia="Calibri" w:cstheme="minorHAnsi"/>
        </w:rPr>
        <w:t>,</w:t>
      </w:r>
      <w:r w:rsidR="006F12C3">
        <w:rPr>
          <w:rFonts w:eastAsia="Calibri" w:cstheme="minorHAnsi"/>
          <w:b/>
        </w:rPr>
        <w:t xml:space="preserve"> </w:t>
      </w:r>
      <w:r w:rsidR="006F12C3" w:rsidRPr="006F12C3">
        <w:rPr>
          <w:rFonts w:eastAsia="Calibri" w:cstheme="minorHAnsi"/>
          <w:b/>
        </w:rPr>
        <w:t>interest collector</w:t>
      </w:r>
      <w:r w:rsidR="006F12C3">
        <w:rPr>
          <w:rFonts w:eastAsia="Calibri" w:cstheme="minorHAnsi"/>
        </w:rPr>
        <w:t>, usuttabarra</w:t>
      </w:r>
      <w:r w:rsidRPr="00F657DF">
        <w:rPr>
          <w:rFonts w:eastAsia="Calibri" w:cstheme="minorHAnsi"/>
        </w:rPr>
        <w:br/>
      </w:r>
      <w:r w:rsidRPr="00F657DF">
        <w:rPr>
          <w:rFonts w:eastAsia="Calibri" w:cstheme="minorHAnsi"/>
          <w:b/>
        </w:rPr>
        <w:t>collector of dues</w:t>
      </w:r>
      <w:r w:rsidRPr="00F657DF">
        <w:rPr>
          <w:rFonts w:eastAsia="Calibri" w:cstheme="minorHAnsi"/>
        </w:rPr>
        <w:t>, esēru</w:t>
      </w:r>
      <w:r w:rsidR="00BF59BD" w:rsidRPr="00F657DF">
        <w:rPr>
          <w:rFonts w:eastAsia="Calibri" w:cstheme="minorHAnsi"/>
        </w:rPr>
        <w:br/>
      </w:r>
      <w:r w:rsidR="00BF59BD" w:rsidRPr="00F657DF">
        <w:rPr>
          <w:rFonts w:eastAsia="Calibri" w:cstheme="minorHAnsi"/>
          <w:b/>
        </w:rPr>
        <w:t>collector</w:t>
      </w:r>
      <w:r w:rsidR="00BF59BD" w:rsidRPr="00F657DF">
        <w:rPr>
          <w:rFonts w:eastAsia="Calibri" w:cstheme="minorHAnsi"/>
        </w:rPr>
        <w:t>, collecting agent (of dues, taxes and other payments), mu</w:t>
      </w:r>
      <w:r w:rsidR="00BF59BD" w:rsidRPr="00F657DF">
        <w:rPr>
          <w:rFonts w:cstheme="minorHAnsi"/>
        </w:rPr>
        <w:t>š</w:t>
      </w:r>
      <w:r w:rsidR="00BF59BD" w:rsidRPr="00F657DF">
        <w:rPr>
          <w:rFonts w:eastAsia="Calibri" w:cstheme="minorHAnsi"/>
        </w:rPr>
        <w:t>addinu</w:t>
      </w:r>
      <w:r w:rsidR="00BB48D5">
        <w:rPr>
          <w:rFonts w:eastAsia="Calibri" w:cstheme="minorHAnsi"/>
        </w:rPr>
        <w:br/>
      </w:r>
      <w:r w:rsidR="00BB48D5" w:rsidRPr="00BB48D5">
        <w:rPr>
          <w:rFonts w:eastAsia="Calibri" w:cstheme="minorHAnsi"/>
          <w:b/>
        </w:rPr>
        <w:t>collegium</w:t>
      </w:r>
      <w:r w:rsidR="00BB48D5">
        <w:rPr>
          <w:rFonts w:eastAsia="Calibri" w:cstheme="minorHAnsi"/>
        </w:rPr>
        <w:t xml:space="preserve">, </w:t>
      </w:r>
      <w:r w:rsidR="00BB48D5" w:rsidRPr="00BB48D5">
        <w:rPr>
          <w:rFonts w:eastAsia="Calibri" w:cstheme="minorHAnsi"/>
        </w:rPr>
        <w:t>assembly</w:t>
      </w:r>
      <w:r w:rsidR="00BB48D5">
        <w:rPr>
          <w:rFonts w:eastAsia="Calibri" w:cstheme="minorHAnsi"/>
        </w:rPr>
        <w:t xml:space="preserve">, </w:t>
      </w:r>
      <w:r w:rsidR="00BB48D5" w:rsidRPr="00BB48D5">
        <w:rPr>
          <w:rFonts w:eastAsia="Calibri" w:cstheme="minorHAnsi"/>
        </w:rPr>
        <w:t>council</w:t>
      </w:r>
      <w:r w:rsidR="00BB48D5">
        <w:rPr>
          <w:rFonts w:eastAsia="Calibri" w:cstheme="minorHAnsi"/>
        </w:rPr>
        <w:t>, contingent, army, group, totality, all, pu</w:t>
      </w:r>
      <w:r w:rsidR="00BB48D5" w:rsidRPr="009A7C83">
        <w:rPr>
          <w:rFonts w:ascii="Calibri" w:eastAsia="Calibri" w:hAnsi="Calibri" w:cs="Calibri"/>
        </w:rPr>
        <w:t>ḫ</w:t>
      </w:r>
      <w:r w:rsidR="00BB48D5">
        <w:rPr>
          <w:rFonts w:eastAsia="Calibri" w:cstheme="minorHAnsi"/>
        </w:rPr>
        <w:t>ru</w:t>
      </w:r>
      <w:r w:rsidR="00BB48D5" w:rsidRPr="00F657DF">
        <w:rPr>
          <w:rFonts w:cstheme="minorHAnsi"/>
        </w:rPr>
        <w:t xml:space="preserve">  </w:t>
      </w:r>
      <w:r w:rsidR="000860BE" w:rsidRPr="00F657DF">
        <w:rPr>
          <w:rFonts w:eastAsia="Calibri" w:cstheme="minorHAnsi"/>
        </w:rPr>
        <w:br/>
      </w:r>
      <w:r w:rsidR="000860BE" w:rsidRPr="00F657DF">
        <w:rPr>
          <w:rFonts w:cstheme="minorHAnsi"/>
          <w:b/>
        </w:rPr>
        <w:t>collegium</w:t>
      </w:r>
      <w:r w:rsidR="000860BE" w:rsidRPr="00F657DF">
        <w:rPr>
          <w:rFonts w:cstheme="minorHAnsi"/>
        </w:rPr>
        <w:t>, donkey caravan (of commerce), army, kinship group, crew, cohorts, clique, confederates, clan, host, troops (of the enemy), pack of dogs, illatu</w:t>
      </w:r>
      <w:r w:rsidR="00DA455C" w:rsidRPr="00F657DF">
        <w:rPr>
          <w:rFonts w:cstheme="minorHAnsi"/>
        </w:rPr>
        <w:br/>
      </w:r>
      <w:r w:rsidR="00DA455C" w:rsidRPr="00F657DF">
        <w:rPr>
          <w:rFonts w:cstheme="minorHAnsi"/>
          <w:b/>
        </w:rPr>
        <w:t>colocynth</w:t>
      </w:r>
      <w:r w:rsidR="00DA455C" w:rsidRPr="00F657DF">
        <w:rPr>
          <w:rFonts w:cstheme="minorHAnsi"/>
        </w:rPr>
        <w:t>, peqq</w:t>
      </w:r>
      <w:r w:rsidR="00DA455C" w:rsidRPr="00F657DF">
        <w:rPr>
          <w:rFonts w:eastAsia="Calibri" w:cstheme="minorHAnsi"/>
        </w:rPr>
        <w:t>ū</w:t>
      </w:r>
      <w:r w:rsidR="00DA455C" w:rsidRPr="00F657DF">
        <w:rPr>
          <w:rFonts w:cstheme="minorHAnsi"/>
        </w:rPr>
        <w:t>tu</w:t>
      </w:r>
      <w:r w:rsidR="003E153A">
        <w:rPr>
          <w:rFonts w:cstheme="minorHAnsi"/>
        </w:rPr>
        <w:br/>
      </w:r>
      <w:r w:rsidR="003E153A" w:rsidRPr="003E153A">
        <w:rPr>
          <w:rFonts w:cstheme="minorHAnsi"/>
          <w:b/>
        </w:rPr>
        <w:t>colon coils</w:t>
      </w:r>
      <w:r w:rsidR="003E153A">
        <w:rPr>
          <w:rFonts w:cstheme="minorHAnsi"/>
        </w:rPr>
        <w:t>, coil, whorl of hair, t</w:t>
      </w:r>
      <w:r w:rsidR="003E153A" w:rsidRPr="00650D3D">
        <w:rPr>
          <w:rFonts w:eastAsia="Calibri" w:cstheme="minorHAnsi"/>
        </w:rPr>
        <w:t>ī</w:t>
      </w:r>
      <w:r w:rsidR="003E153A">
        <w:rPr>
          <w:rFonts w:cstheme="minorHAnsi"/>
        </w:rPr>
        <w:t>r</w:t>
      </w:r>
      <w:r w:rsidR="003E153A" w:rsidRPr="00650D3D">
        <w:rPr>
          <w:rFonts w:cstheme="minorHAnsi"/>
        </w:rPr>
        <w:t>ā</w:t>
      </w:r>
      <w:r w:rsidR="003E153A">
        <w:rPr>
          <w:rFonts w:cstheme="minorHAnsi"/>
        </w:rPr>
        <w:t>nu</w:t>
      </w:r>
      <w:r w:rsidR="000860BE" w:rsidRPr="00F657DF">
        <w:rPr>
          <w:rFonts w:cstheme="minorHAnsi"/>
        </w:rPr>
        <w:br/>
      </w:r>
      <w:r w:rsidR="000860BE" w:rsidRPr="00F657DF">
        <w:rPr>
          <w:rFonts w:cstheme="minorHAnsi"/>
          <w:b/>
        </w:rPr>
        <w:t>color, a color</w:t>
      </w:r>
      <w:r w:rsidR="000860BE" w:rsidRPr="00F657DF">
        <w:rPr>
          <w:rFonts w:cstheme="minorHAnsi"/>
        </w:rPr>
        <w:t xml:space="preserve">, adj., </w:t>
      </w:r>
      <w:r w:rsidR="000860BE" w:rsidRPr="00F657DF">
        <w:rPr>
          <w:rFonts w:eastAsia="Calibri" w:cstheme="minorHAnsi"/>
        </w:rPr>
        <w:t>ḫ</w:t>
      </w:r>
      <w:r w:rsidR="000860BE" w:rsidRPr="00F657DF">
        <w:rPr>
          <w:rFonts w:cstheme="minorHAnsi"/>
        </w:rPr>
        <w:t>ašmānu</w:t>
      </w:r>
      <w:r w:rsidR="000860BE" w:rsidRPr="00F657DF">
        <w:rPr>
          <w:rFonts w:eastAsia="Calibri" w:cstheme="minorHAnsi"/>
        </w:rPr>
        <w:t>ḫḫ</w:t>
      </w:r>
      <w:r w:rsidR="000860BE" w:rsidRPr="00F657DF">
        <w:rPr>
          <w:rFonts w:cstheme="minorHAnsi"/>
        </w:rPr>
        <w:t>e</w:t>
      </w:r>
      <w:r w:rsidR="000860BE" w:rsidRPr="00F657DF">
        <w:rPr>
          <w:rFonts w:cstheme="minorHAnsi"/>
        </w:rPr>
        <w:br/>
      </w:r>
      <w:r w:rsidR="000860BE" w:rsidRPr="00F657DF">
        <w:rPr>
          <w:rFonts w:cstheme="minorHAnsi"/>
          <w:b/>
        </w:rPr>
        <w:t>color</w:t>
      </w:r>
      <w:r w:rsidR="000860BE" w:rsidRPr="00F657DF">
        <w:rPr>
          <w:rFonts w:cstheme="minorHAnsi"/>
        </w:rPr>
        <w:t xml:space="preserve">, </w:t>
      </w:r>
      <w:r w:rsidR="000860BE" w:rsidRPr="00F657DF">
        <w:rPr>
          <w:rFonts w:cstheme="minorHAnsi"/>
          <w:b/>
        </w:rPr>
        <w:t>a color describing horses</w:t>
      </w:r>
      <w:r w:rsidR="000860BE" w:rsidRPr="00F657DF">
        <w:rPr>
          <w:rFonts w:cstheme="minorHAnsi"/>
        </w:rPr>
        <w:t>, adj., irginu</w:t>
      </w:r>
      <w:r w:rsidRPr="00F657DF">
        <w:rPr>
          <w:rFonts w:eastAsia="Calibri" w:cstheme="minorHAnsi"/>
        </w:rPr>
        <w:br/>
      </w:r>
      <w:r w:rsidRPr="00F657DF">
        <w:rPr>
          <w:rFonts w:eastAsia="Calibri" w:cstheme="minorHAnsi"/>
          <w:b/>
        </w:rPr>
        <w:t>color</w:t>
      </w:r>
      <w:r w:rsidRPr="00BF41AD">
        <w:rPr>
          <w:rFonts w:eastAsia="Calibri" w:cstheme="minorHAnsi"/>
        </w:rPr>
        <w:t xml:space="preserve">, </w:t>
      </w:r>
      <w:r w:rsidRPr="00F657DF">
        <w:rPr>
          <w:rFonts w:eastAsia="Calibri" w:cstheme="minorHAnsi"/>
          <w:b/>
        </w:rPr>
        <w:t>a color of horses</w:t>
      </w:r>
      <w:r w:rsidRPr="00F657DF">
        <w:rPr>
          <w:rFonts w:eastAsia="Calibri" w:cstheme="minorHAnsi"/>
        </w:rPr>
        <w:t>, (Kassite word), alzibadar</w:t>
      </w:r>
      <w:r w:rsidR="000860BE" w:rsidRPr="00F657DF">
        <w:rPr>
          <w:rFonts w:cstheme="minorHAnsi"/>
          <w:b/>
        </w:rPr>
        <w:t xml:space="preserve"> </w:t>
      </w:r>
      <w:r w:rsidR="007504C1">
        <w:rPr>
          <w:rFonts w:cstheme="minorHAnsi"/>
          <w:b/>
        </w:rPr>
        <w:br/>
        <w:t>color</w:t>
      </w:r>
      <w:r w:rsidR="007504C1" w:rsidRPr="007504C1">
        <w:rPr>
          <w:rFonts w:cstheme="minorHAnsi"/>
        </w:rPr>
        <w:t>,</w:t>
      </w:r>
      <w:r w:rsidR="007504C1">
        <w:rPr>
          <w:rFonts w:cstheme="minorHAnsi"/>
          <w:b/>
        </w:rPr>
        <w:t xml:space="preserve"> </w:t>
      </w:r>
      <w:r w:rsidR="007504C1" w:rsidRPr="007504C1">
        <w:rPr>
          <w:rFonts w:cstheme="minorHAnsi"/>
          <w:b/>
        </w:rPr>
        <w:t>a color or breed of horses</w:t>
      </w:r>
      <w:r w:rsidR="007504C1">
        <w:rPr>
          <w:rFonts w:cstheme="minorHAnsi"/>
        </w:rPr>
        <w:t>, adj., tu</w:t>
      </w:r>
      <w:r w:rsidR="007504C1" w:rsidRPr="00650D3D">
        <w:rPr>
          <w:rFonts w:cstheme="minorHAnsi"/>
        </w:rPr>
        <w:t>ā</w:t>
      </w:r>
      <w:r w:rsidR="007504C1">
        <w:rPr>
          <w:rFonts w:cstheme="minorHAnsi"/>
        </w:rPr>
        <w:t>nu</w:t>
      </w:r>
      <w:r w:rsidR="000860BE" w:rsidRPr="00F657DF">
        <w:rPr>
          <w:rFonts w:cstheme="minorHAnsi"/>
          <w:b/>
        </w:rPr>
        <w:br/>
        <w:t>color</w:t>
      </w:r>
      <w:r w:rsidR="000860BE" w:rsidRPr="00BF41AD">
        <w:rPr>
          <w:rFonts w:cstheme="minorHAnsi"/>
        </w:rPr>
        <w:t>,</w:t>
      </w:r>
      <w:r w:rsidR="000860BE" w:rsidRPr="00F657DF">
        <w:rPr>
          <w:rFonts w:cstheme="minorHAnsi"/>
          <w:b/>
        </w:rPr>
        <w:t xml:space="preserve"> a color</w:t>
      </w:r>
      <w:r w:rsidR="000860BE" w:rsidRPr="00F657DF">
        <w:rPr>
          <w:rFonts w:cstheme="minorHAnsi"/>
        </w:rPr>
        <w:t xml:space="preserve"> or dye, a fruit tree, </w:t>
      </w:r>
      <w:r w:rsidR="000860BE" w:rsidRPr="00F657DF">
        <w:rPr>
          <w:rFonts w:eastAsia="Calibri" w:cstheme="minorHAnsi"/>
        </w:rPr>
        <w:t>ḫ</w:t>
      </w:r>
      <w:r w:rsidR="000860BE" w:rsidRPr="00F657DF">
        <w:rPr>
          <w:rFonts w:cstheme="minorHAnsi"/>
        </w:rPr>
        <w:t>enz</w:t>
      </w:r>
      <w:r w:rsidR="000860BE" w:rsidRPr="00F657DF">
        <w:rPr>
          <w:rFonts w:eastAsia="Calibri" w:cstheme="minorHAnsi"/>
        </w:rPr>
        <w:t>ū</w:t>
      </w:r>
      <w:r w:rsidR="000860BE" w:rsidRPr="00F657DF">
        <w:rPr>
          <w:rFonts w:cstheme="minorHAnsi"/>
        </w:rPr>
        <w:t>ru</w:t>
      </w:r>
      <w:r w:rsidR="000860BE" w:rsidRPr="00F657DF">
        <w:rPr>
          <w:rFonts w:cstheme="minorHAnsi"/>
        </w:rPr>
        <w:br/>
      </w:r>
      <w:r w:rsidR="000860BE" w:rsidRPr="00F657DF">
        <w:rPr>
          <w:rFonts w:eastAsia="Calibri" w:cstheme="minorHAnsi"/>
          <w:b/>
        </w:rPr>
        <w:t>color</w:t>
      </w:r>
      <w:r w:rsidR="000860BE" w:rsidRPr="00BF41AD">
        <w:rPr>
          <w:rFonts w:eastAsia="Calibri" w:cstheme="minorHAnsi"/>
        </w:rPr>
        <w:t>,</w:t>
      </w:r>
      <w:r w:rsidR="000860BE" w:rsidRPr="00F657DF">
        <w:rPr>
          <w:rFonts w:eastAsia="Calibri" w:cstheme="minorHAnsi"/>
          <w:b/>
        </w:rPr>
        <w:t xml:space="preserve"> a dye and color made from it</w:t>
      </w:r>
      <w:r w:rsidR="000860BE" w:rsidRPr="00F657DF">
        <w:rPr>
          <w:rFonts w:eastAsia="Calibri" w:cstheme="minorHAnsi"/>
        </w:rPr>
        <w:t>, kinaḫḫu</w:t>
      </w:r>
      <w:r w:rsidR="000860BE" w:rsidRPr="00F657DF">
        <w:rPr>
          <w:rFonts w:cstheme="minorHAnsi"/>
        </w:rPr>
        <w:br/>
      </w:r>
      <w:r w:rsidR="000860BE" w:rsidRPr="00F657DF">
        <w:rPr>
          <w:rFonts w:cstheme="minorHAnsi"/>
          <w:b/>
        </w:rPr>
        <w:t>color</w:t>
      </w:r>
      <w:r w:rsidR="000860BE" w:rsidRPr="00BF41AD">
        <w:rPr>
          <w:rFonts w:cstheme="minorHAnsi"/>
        </w:rPr>
        <w:t xml:space="preserve">, </w:t>
      </w:r>
      <w:r w:rsidR="000860BE" w:rsidRPr="00F657DF">
        <w:rPr>
          <w:rFonts w:cstheme="minorHAnsi"/>
          <w:b/>
        </w:rPr>
        <w:t>a mineral color</w:t>
      </w:r>
      <w:r w:rsidR="000860BE" w:rsidRPr="00F657DF">
        <w:rPr>
          <w:rFonts w:cstheme="minorHAnsi"/>
        </w:rPr>
        <w:t>, orpiment, a dye and pigment?</w:t>
      </w:r>
      <w:r w:rsidR="007F7195">
        <w:rPr>
          <w:rFonts w:cstheme="minorHAnsi"/>
        </w:rPr>
        <w:br/>
      </w:r>
      <w:r w:rsidR="007F7195" w:rsidRPr="007F7195">
        <w:rPr>
          <w:rFonts w:cstheme="minorHAnsi"/>
          <w:b/>
        </w:rPr>
        <w:t>color</w:t>
      </w:r>
      <w:r w:rsidR="007F7195">
        <w:rPr>
          <w:rFonts w:cstheme="minorHAnsi"/>
        </w:rPr>
        <w:t xml:space="preserve">, </w:t>
      </w:r>
      <w:r w:rsidR="007F7195" w:rsidRPr="007F7195">
        <w:rPr>
          <w:rFonts w:cstheme="minorHAnsi"/>
          <w:b/>
        </w:rPr>
        <w:t>designating a color</w:t>
      </w:r>
      <w:r w:rsidR="007F7195">
        <w:rPr>
          <w:rFonts w:cstheme="minorHAnsi"/>
        </w:rPr>
        <w:t>, tiqq</w:t>
      </w:r>
      <w:r w:rsidR="007F7195" w:rsidRPr="00650D3D">
        <w:rPr>
          <w:rFonts w:eastAsia="Calibri" w:cstheme="minorHAnsi"/>
        </w:rPr>
        <w:t>û</w:t>
      </w:r>
      <w:r w:rsidR="00BF41AD">
        <w:rPr>
          <w:rFonts w:cstheme="minorHAnsi"/>
        </w:rPr>
        <w:br/>
      </w:r>
      <w:r w:rsidR="00BF41AD" w:rsidRPr="0018255C">
        <w:rPr>
          <w:rFonts w:ascii="Times New Roman" w:hAnsi="Times New Roman" w:cs="Times New Roman"/>
          <w:b/>
          <w:sz w:val="20"/>
          <w:szCs w:val="20"/>
        </w:rPr>
        <w:t>color</w:t>
      </w:r>
      <w:r w:rsidR="00BF41AD" w:rsidRPr="0018255C">
        <w:rPr>
          <w:rFonts w:ascii="Times New Roman" w:hAnsi="Times New Roman" w:cs="Times New Roman"/>
          <w:sz w:val="20"/>
          <w:szCs w:val="20"/>
        </w:rPr>
        <w:t>, paint, ṣibbu</w:t>
      </w:r>
      <w:r w:rsidR="000860BE" w:rsidRPr="00F657DF">
        <w:rPr>
          <w:rFonts w:cstheme="minorHAnsi"/>
        </w:rPr>
        <w:br/>
      </w:r>
      <w:r w:rsidR="0097253F">
        <w:rPr>
          <w:rFonts w:eastAsia="Calibri" w:cstheme="minorHAnsi"/>
          <w:b/>
        </w:rPr>
        <w:t>color</w:t>
      </w:r>
      <w:r w:rsidR="0097253F">
        <w:rPr>
          <w:rFonts w:eastAsia="Calibri" w:cstheme="minorHAnsi"/>
        </w:rPr>
        <w:t xml:space="preserve"> </w:t>
      </w:r>
      <w:r w:rsidR="0097253F" w:rsidRPr="0097253F">
        <w:rPr>
          <w:rFonts w:eastAsia="Calibri" w:cstheme="minorHAnsi"/>
          <w:b/>
        </w:rPr>
        <w:t>or property of the eye</w:t>
      </w:r>
      <w:r w:rsidR="0097253F">
        <w:rPr>
          <w:rFonts w:eastAsia="Calibri" w:cstheme="minorHAnsi"/>
        </w:rPr>
        <w:t>, tiqq</w:t>
      </w:r>
      <w:r w:rsidR="0097253F" w:rsidRPr="00650D3D">
        <w:rPr>
          <w:rFonts w:eastAsia="Calibri" w:cstheme="minorHAnsi"/>
        </w:rPr>
        <w:t>û</w:t>
      </w:r>
      <w:r w:rsidR="0097253F">
        <w:rPr>
          <w:rFonts w:eastAsia="Calibri" w:cstheme="minorHAnsi"/>
        </w:rPr>
        <w:t>tu</w:t>
      </w:r>
      <w:r w:rsidR="0097253F">
        <w:rPr>
          <w:rFonts w:eastAsia="Calibri" w:cstheme="minorHAnsi"/>
          <w:b/>
        </w:rPr>
        <w:br/>
      </w:r>
      <w:r w:rsidR="000860BE" w:rsidRPr="00F657DF">
        <w:rPr>
          <w:rFonts w:eastAsia="Calibri" w:cstheme="minorHAnsi"/>
          <w:b/>
        </w:rPr>
        <w:t>color</w:t>
      </w:r>
      <w:r w:rsidR="000860BE" w:rsidRPr="0097253F">
        <w:rPr>
          <w:rFonts w:eastAsia="Calibri" w:cstheme="minorHAnsi"/>
        </w:rPr>
        <w:t>,</w:t>
      </w:r>
      <w:r w:rsidR="000860BE" w:rsidRPr="00F657DF">
        <w:rPr>
          <w:rFonts w:eastAsia="Calibri" w:cstheme="minorHAnsi"/>
          <w:b/>
        </w:rPr>
        <w:t xml:space="preserve"> possibly a color</w:t>
      </w:r>
      <w:r w:rsidR="000860BE" w:rsidRPr="00F657DF">
        <w:rPr>
          <w:rFonts w:eastAsia="Calibri" w:cstheme="minorHAnsi"/>
        </w:rPr>
        <w:t>, a specification of a cover, or carpet,</w:t>
      </w:r>
      <w:r w:rsidR="000860BE" w:rsidRPr="00F657DF">
        <w:rPr>
          <w:rFonts w:eastAsia="Calibri" w:cstheme="minorHAnsi"/>
          <w:b/>
        </w:rPr>
        <w:t xml:space="preserve"> </w:t>
      </w:r>
      <w:r w:rsidR="000860BE" w:rsidRPr="00F657DF">
        <w:rPr>
          <w:rFonts w:eastAsia="Calibri" w:cstheme="minorHAnsi"/>
        </w:rPr>
        <w:t>(Hurrian word, kulina</w:t>
      </w:r>
      <w:r w:rsidR="000860BE" w:rsidRPr="00F657DF">
        <w:rPr>
          <w:rFonts w:cstheme="minorHAnsi"/>
        </w:rPr>
        <w:t>š</w:t>
      </w:r>
      <w:r w:rsidR="000860BE" w:rsidRPr="00F657DF">
        <w:rPr>
          <w:rFonts w:eastAsia="Calibri" w:cstheme="minorHAnsi"/>
        </w:rPr>
        <w:t>)</w:t>
      </w:r>
      <w:r w:rsidR="00170BF6">
        <w:rPr>
          <w:rFonts w:eastAsia="Calibri" w:cstheme="minorHAnsi"/>
        </w:rPr>
        <w:br/>
      </w:r>
      <w:r w:rsidR="00170BF6" w:rsidRPr="00170BF6">
        <w:rPr>
          <w:rFonts w:ascii="Calibri" w:eastAsia="Calibri" w:hAnsi="Calibri" w:cs="Calibri"/>
          <w:b/>
        </w:rPr>
        <w:t>colored</w:t>
      </w:r>
      <w:r w:rsidR="00170BF6">
        <w:rPr>
          <w:rFonts w:ascii="Calibri" w:eastAsia="Calibri" w:hAnsi="Calibri" w:cs="Calibri"/>
        </w:rPr>
        <w:t xml:space="preserve">, </w:t>
      </w:r>
      <w:r w:rsidR="00170BF6" w:rsidRPr="00170BF6">
        <w:rPr>
          <w:rFonts w:ascii="Calibri" w:eastAsia="Calibri" w:hAnsi="Calibri" w:cs="Calibri"/>
        </w:rPr>
        <w:t>dyed and tanned leather</w:t>
      </w:r>
      <w:r w:rsidR="00170BF6">
        <w:rPr>
          <w:rFonts w:ascii="Calibri" w:eastAsia="Calibri" w:hAnsi="Calibri" w:cs="Calibri"/>
        </w:rPr>
        <w:t xml:space="preserve">, red, </w:t>
      </w:r>
      <w:r w:rsidR="00170BF6" w:rsidRPr="00402F6C">
        <w:t>ṣ</w:t>
      </w:r>
      <w:r w:rsidR="00170BF6">
        <w:rPr>
          <w:rFonts w:ascii="Calibri" w:eastAsia="Calibri" w:hAnsi="Calibri" w:cs="Calibri"/>
        </w:rPr>
        <w:t>arpu</w:t>
      </w:r>
      <w:r w:rsidR="00312768">
        <w:rPr>
          <w:rFonts w:ascii="Calibri" w:eastAsia="Calibri" w:hAnsi="Calibri" w:cs="Calibri"/>
        </w:rPr>
        <w:br/>
      </w:r>
      <w:r w:rsidR="00312768" w:rsidRPr="00312768">
        <w:rPr>
          <w:rFonts w:cstheme="minorHAnsi"/>
          <w:b/>
        </w:rPr>
        <w:t>colored spot</w:t>
      </w:r>
      <w:r w:rsidR="00312768">
        <w:rPr>
          <w:rFonts w:cstheme="minorHAnsi"/>
        </w:rPr>
        <w:t xml:space="preserve">, </w:t>
      </w:r>
      <w:r w:rsidR="00312768" w:rsidRPr="00312768">
        <w:rPr>
          <w:rFonts w:cstheme="minorHAnsi"/>
        </w:rPr>
        <w:t>red dyed wool</w:t>
      </w:r>
      <w:r w:rsidR="00312768">
        <w:rPr>
          <w:rFonts w:cstheme="minorHAnsi"/>
        </w:rPr>
        <w:t xml:space="preserve"> or fabric, </w:t>
      </w:r>
      <w:r w:rsidR="00312768" w:rsidRPr="00650D3D">
        <w:rPr>
          <w:rFonts w:cstheme="minorHAnsi"/>
        </w:rPr>
        <w:t>ṣ</w:t>
      </w:r>
      <w:r w:rsidR="00312768">
        <w:rPr>
          <w:rFonts w:cstheme="minorHAnsi"/>
        </w:rPr>
        <w:t>irpu</w:t>
      </w:r>
      <w:r w:rsidR="0059614D">
        <w:rPr>
          <w:rFonts w:cstheme="minorHAnsi"/>
        </w:rPr>
        <w:br/>
      </w:r>
      <w:r w:rsidR="0059614D">
        <w:rPr>
          <w:rFonts w:eastAsia="Calibri" w:cstheme="minorHAnsi"/>
          <w:b/>
        </w:rPr>
        <w:t>colossus</w:t>
      </w:r>
      <w:r w:rsidR="0059614D" w:rsidRPr="0059614D">
        <w:rPr>
          <w:rFonts w:eastAsia="Calibri" w:cstheme="minorHAnsi"/>
        </w:rPr>
        <w:t>,</w:t>
      </w:r>
      <w:r w:rsidR="0059614D">
        <w:rPr>
          <w:rFonts w:eastAsia="Calibri" w:cstheme="minorHAnsi"/>
          <w:b/>
        </w:rPr>
        <w:t xml:space="preserve"> </w:t>
      </w:r>
      <w:r w:rsidR="0059614D" w:rsidRPr="0059614D">
        <w:rPr>
          <w:rFonts w:eastAsia="Calibri" w:cstheme="minorHAnsi"/>
          <w:b/>
        </w:rPr>
        <w:t>lion colossus</w:t>
      </w:r>
      <w:r w:rsidR="0059614D">
        <w:rPr>
          <w:rFonts w:eastAsia="Calibri" w:cstheme="minorHAnsi"/>
        </w:rPr>
        <w:t>, urma</w:t>
      </w:r>
      <w:r w:rsidR="0059614D" w:rsidRPr="00650D3D">
        <w:rPr>
          <w:rFonts w:eastAsia="Calibri" w:cstheme="minorHAnsi"/>
        </w:rPr>
        <w:t>ḫḫ</w:t>
      </w:r>
      <w:r w:rsidR="0059614D">
        <w:rPr>
          <w:rFonts w:eastAsia="Calibri" w:cstheme="minorHAnsi"/>
        </w:rPr>
        <w:t>u</w:t>
      </w:r>
      <w:r w:rsidRPr="00F657DF">
        <w:rPr>
          <w:rFonts w:eastAsia="Calibri" w:cstheme="minorHAnsi"/>
        </w:rPr>
        <w:br/>
      </w:r>
      <w:r w:rsidRPr="00F657DF">
        <w:rPr>
          <w:rFonts w:eastAsia="Calibri" w:cstheme="minorHAnsi"/>
          <w:b/>
        </w:rPr>
        <w:t>column base</w:t>
      </w:r>
      <w:r w:rsidRPr="00F657DF">
        <w:rPr>
          <w:rFonts w:eastAsia="Calibri" w:cstheme="minorHAnsi"/>
        </w:rPr>
        <w:t>, gullatu</w:t>
      </w:r>
      <w:r w:rsidRPr="00F657DF">
        <w:rPr>
          <w:rFonts w:eastAsia="Calibri" w:cstheme="minorHAnsi"/>
        </w:rPr>
        <w:br/>
      </w:r>
      <w:r w:rsidRPr="008C23DA">
        <w:rPr>
          <w:rFonts w:ascii="Times New Roman" w:eastAsia="Calibri" w:hAnsi="Times New Roman" w:cs="Times New Roman"/>
          <w:b/>
          <w:sz w:val="20"/>
          <w:szCs w:val="20"/>
        </w:rPr>
        <w:t>column</w:t>
      </w:r>
      <w:r w:rsidRPr="008C23DA">
        <w:rPr>
          <w:rFonts w:ascii="Times New Roman" w:eastAsia="Calibri" w:hAnsi="Times New Roman" w:cs="Times New Roman"/>
          <w:sz w:val="20"/>
          <w:szCs w:val="20"/>
        </w:rPr>
        <w:t>, beam, gišmaḫḫu</w:t>
      </w:r>
      <w:r w:rsidR="00B93A8F" w:rsidRPr="008C23DA">
        <w:rPr>
          <w:rFonts w:ascii="Times New Roman" w:eastAsia="Calibri" w:hAnsi="Times New Roman" w:cs="Times New Roman"/>
          <w:sz w:val="20"/>
          <w:szCs w:val="20"/>
        </w:rPr>
        <w:t xml:space="preserve"> </w:t>
      </w:r>
      <w:r w:rsidR="00FA55FB">
        <w:rPr>
          <w:rFonts w:ascii="Times New Roman" w:eastAsia="Calibri" w:hAnsi="Times New Roman" w:cs="Times New Roman"/>
          <w:sz w:val="20"/>
          <w:szCs w:val="20"/>
        </w:rPr>
        <w:br/>
      </w:r>
      <w:r w:rsidR="00FA55FB">
        <w:rPr>
          <w:rFonts w:cstheme="minorHAnsi"/>
          <w:b/>
        </w:rPr>
        <w:t xml:space="preserve">column </w:t>
      </w:r>
      <w:r w:rsidR="00FA55FB" w:rsidRPr="00FA55FB">
        <w:rPr>
          <w:rFonts w:cstheme="minorHAnsi"/>
          <w:b/>
        </w:rPr>
        <w:t>capital</w:t>
      </w:r>
      <w:r w:rsidR="00FA55FB">
        <w:rPr>
          <w:rFonts w:cstheme="minorHAnsi"/>
        </w:rPr>
        <w:t>?, *qum</w:t>
      </w:r>
      <w:r w:rsidR="00FA55FB" w:rsidRPr="00016FF6">
        <w:rPr>
          <w:rFonts w:cstheme="minorHAnsi"/>
        </w:rPr>
        <w:t>ā</w:t>
      </w:r>
      <w:r w:rsidR="00FA55FB" w:rsidRPr="00455AC8">
        <w:rPr>
          <w:rFonts w:cstheme="minorHAnsi"/>
        </w:rPr>
        <w:t>š</w:t>
      </w:r>
      <w:r w:rsidR="00FA55FB">
        <w:rPr>
          <w:rFonts w:cstheme="minorHAnsi"/>
        </w:rPr>
        <w:t>u</w:t>
      </w:r>
      <w:r w:rsidR="00E10919">
        <w:rPr>
          <w:rFonts w:cstheme="minorHAnsi"/>
        </w:rPr>
        <w:br/>
      </w:r>
      <w:r w:rsidR="00E10919" w:rsidRPr="00E10919">
        <w:rPr>
          <w:rFonts w:ascii="Times New Roman" w:hAnsi="Times New Roman" w:cs="Times New Roman"/>
          <w:b/>
          <w:sz w:val="20"/>
          <w:szCs w:val="20"/>
        </w:rPr>
        <w:t>column</w:t>
      </w:r>
      <w:r w:rsidR="00E10919">
        <w:rPr>
          <w:rFonts w:ascii="Times New Roman" w:hAnsi="Times New Roman" w:cs="Times New Roman"/>
          <w:sz w:val="20"/>
          <w:szCs w:val="20"/>
        </w:rPr>
        <w:t xml:space="preserve">, </w:t>
      </w:r>
      <w:r w:rsidR="00E10919" w:rsidRPr="00E10919">
        <w:rPr>
          <w:rFonts w:ascii="Times New Roman" w:hAnsi="Times New Roman" w:cs="Times New Roman"/>
          <w:sz w:val="20"/>
          <w:szCs w:val="20"/>
        </w:rPr>
        <w:t>stake</w:t>
      </w:r>
      <w:r w:rsidR="00E10919">
        <w:rPr>
          <w:rFonts w:ascii="Times New Roman" w:hAnsi="Times New Roman" w:cs="Times New Roman"/>
          <w:sz w:val="20"/>
          <w:szCs w:val="20"/>
        </w:rPr>
        <w:t xml:space="preserve">, </w:t>
      </w:r>
      <w:r w:rsidR="00E10919" w:rsidRPr="00CF1340">
        <w:rPr>
          <w:rFonts w:ascii="Times New Roman" w:hAnsi="Times New Roman" w:cs="Times New Roman"/>
          <w:sz w:val="20"/>
          <w:szCs w:val="20"/>
        </w:rPr>
        <w:t>pole</w:t>
      </w:r>
      <w:r w:rsidR="00E10919">
        <w:rPr>
          <w:rFonts w:ascii="Times New Roman" w:hAnsi="Times New Roman" w:cs="Times New Roman"/>
          <w:sz w:val="20"/>
          <w:szCs w:val="20"/>
        </w:rPr>
        <w:t>, timmu</w:t>
      </w:r>
      <w:r w:rsidR="00AB0570">
        <w:rPr>
          <w:rFonts w:cstheme="minorHAnsi"/>
        </w:rPr>
        <w:br/>
      </w:r>
      <w:r w:rsidR="00AB0570" w:rsidRPr="00AB0570">
        <w:rPr>
          <w:rFonts w:eastAsia="Calibri" w:cstheme="minorHAnsi"/>
          <w:b/>
        </w:rPr>
        <w:t>coma of a comet</w:t>
      </w:r>
      <w:r w:rsidR="00AB0570">
        <w:rPr>
          <w:rFonts w:eastAsia="Calibri" w:cstheme="minorHAnsi"/>
        </w:rPr>
        <w:t xml:space="preserve">, </w:t>
      </w:r>
      <w:r w:rsidR="00AB0570" w:rsidRPr="00AB0570">
        <w:rPr>
          <w:rFonts w:eastAsia="Calibri" w:cstheme="minorHAnsi"/>
        </w:rPr>
        <w:t>crest</w:t>
      </w:r>
      <w:r w:rsidR="00AB0570">
        <w:rPr>
          <w:rFonts w:eastAsia="Calibri" w:cstheme="minorHAnsi"/>
        </w:rPr>
        <w:t xml:space="preserve">, summit (of a triangle), excrescence on an animal’s head, feather?, trim of an arrow, precious stone trim, a metal ornament, </w:t>
      </w:r>
      <w:r w:rsidR="00AB0570" w:rsidRPr="00650D3D">
        <w:rPr>
          <w:rFonts w:cstheme="minorHAnsi"/>
        </w:rPr>
        <w:t>ṣ</w:t>
      </w:r>
      <w:r w:rsidR="00AB0570">
        <w:rPr>
          <w:rFonts w:eastAsia="Calibri" w:cstheme="minorHAnsi"/>
        </w:rPr>
        <w:t>ipru</w:t>
      </w:r>
      <w:r w:rsidR="00B93A8F" w:rsidRPr="008C23DA">
        <w:rPr>
          <w:rFonts w:eastAsia="Calibri" w:cstheme="minorHAnsi"/>
          <w:b/>
        </w:rPr>
        <w:br/>
      </w:r>
      <w:r w:rsidR="00B93A8F" w:rsidRPr="00F657DF">
        <w:rPr>
          <w:rFonts w:eastAsia="Calibri" w:cstheme="minorHAnsi"/>
          <w:b/>
        </w:rPr>
        <w:t>comb</w:t>
      </w:r>
      <w:r w:rsidR="00B93A8F" w:rsidRPr="00F657DF">
        <w:rPr>
          <w:rFonts w:eastAsia="Calibri" w:cstheme="minorHAnsi"/>
        </w:rPr>
        <w:t>, mu</w:t>
      </w:r>
      <w:r w:rsidR="00B93A8F" w:rsidRPr="00F657DF">
        <w:rPr>
          <w:rFonts w:cstheme="minorHAnsi"/>
        </w:rPr>
        <w:t>šṭ</w:t>
      </w:r>
      <w:r w:rsidR="00B93A8F" w:rsidRPr="00F657DF">
        <w:rPr>
          <w:rFonts w:eastAsia="Calibri" w:cstheme="minorHAnsi"/>
        </w:rPr>
        <w:t>u</w:t>
      </w:r>
      <w:r w:rsidR="009A1023">
        <w:rPr>
          <w:rFonts w:eastAsia="Calibri" w:cstheme="minorHAnsi"/>
        </w:rPr>
        <w:br/>
      </w:r>
      <w:r w:rsidR="009A1023" w:rsidRPr="009A1023">
        <w:rPr>
          <w:rFonts w:ascii="Calibri" w:eastAsia="Calibri" w:hAnsi="Calibri" w:cs="Calibri"/>
          <w:b/>
        </w:rPr>
        <w:t>comb</w:t>
      </w:r>
      <w:r w:rsidR="009A1023">
        <w:rPr>
          <w:rFonts w:ascii="Calibri" w:eastAsia="Calibri" w:hAnsi="Calibri" w:cs="Calibri"/>
        </w:rPr>
        <w:t xml:space="preserve">, </w:t>
      </w:r>
      <w:r w:rsidR="009A1023" w:rsidRPr="009A1023">
        <w:rPr>
          <w:rFonts w:ascii="Calibri" w:eastAsia="Calibri" w:hAnsi="Calibri" w:cs="Calibri"/>
        </w:rPr>
        <w:t>bristle</w:t>
      </w:r>
      <w:r w:rsidR="009A1023">
        <w:rPr>
          <w:rFonts w:ascii="Calibri" w:eastAsia="Calibri" w:hAnsi="Calibri" w:cs="Calibri"/>
        </w:rPr>
        <w:t>, animal hair, the star cluster Pleiades, zappu</w:t>
      </w:r>
      <w:r w:rsidR="000860BE" w:rsidRPr="00F657DF">
        <w:rPr>
          <w:rFonts w:eastAsia="Calibri" w:cstheme="minorHAnsi"/>
        </w:rPr>
        <w:br/>
      </w:r>
      <w:r w:rsidR="000860BE" w:rsidRPr="009A1023">
        <w:rPr>
          <w:rFonts w:ascii="Times New Roman" w:hAnsi="Times New Roman" w:cs="Times New Roman"/>
          <w:b/>
          <w:sz w:val="20"/>
          <w:szCs w:val="20"/>
        </w:rPr>
        <w:t>comb</w:t>
      </w:r>
      <w:r w:rsidR="000860BE" w:rsidRPr="009A1023">
        <w:rPr>
          <w:rFonts w:ascii="Times New Roman" w:hAnsi="Times New Roman" w:cs="Times New Roman"/>
          <w:sz w:val="20"/>
          <w:szCs w:val="20"/>
        </w:rPr>
        <w:t>, clean by combing, squeeze out, to press, ḫalāṣu</w:t>
      </w:r>
      <w:r w:rsidR="000860BE" w:rsidRPr="00F657DF">
        <w:rPr>
          <w:rFonts w:cstheme="minorHAnsi"/>
          <w:sz w:val="20"/>
          <w:szCs w:val="20"/>
        </w:rPr>
        <w:br/>
      </w:r>
      <w:r w:rsidR="001217E0" w:rsidRPr="00F657DF">
        <w:rPr>
          <w:rFonts w:cstheme="minorHAnsi"/>
          <w:b/>
        </w:rPr>
        <w:t>comb</w:t>
      </w:r>
      <w:r w:rsidR="001217E0" w:rsidRPr="00F657DF">
        <w:rPr>
          <w:rFonts w:cstheme="minorHAnsi"/>
        </w:rPr>
        <w:t>,</w:t>
      </w:r>
      <w:r w:rsidR="001217E0" w:rsidRPr="00F657DF">
        <w:rPr>
          <w:rFonts w:cstheme="minorHAnsi"/>
          <w:b/>
        </w:rPr>
        <w:t xml:space="preserve"> to comb out hair</w:t>
      </w:r>
      <w:r w:rsidR="001217E0" w:rsidRPr="00F657DF">
        <w:rPr>
          <w:rFonts w:cstheme="minorHAnsi"/>
        </w:rPr>
        <w:t>, to comb wool, to have a welt,  lump, to strike with palsy, to rub, to be stricken, mašā</w:t>
      </w:r>
      <w:r w:rsidR="00550998" w:rsidRPr="00F657DF">
        <w:rPr>
          <w:rFonts w:cstheme="minorHAnsi"/>
        </w:rPr>
        <w:br/>
      </w:r>
      <w:r w:rsidR="00550998" w:rsidRPr="00F657DF">
        <w:rPr>
          <w:rFonts w:cstheme="minorHAnsi"/>
          <w:b/>
        </w:rPr>
        <w:t>comb</w:t>
      </w:r>
      <w:r w:rsidR="00550998" w:rsidRPr="00F657DF">
        <w:rPr>
          <w:rFonts w:cstheme="minorHAnsi"/>
        </w:rPr>
        <w:t>, to comb, curry a horse, nadādu</w:t>
      </w:r>
      <w:r w:rsidR="000860BE" w:rsidRPr="00F657DF">
        <w:rPr>
          <w:rFonts w:cstheme="minorHAnsi"/>
          <w:sz w:val="20"/>
          <w:szCs w:val="20"/>
        </w:rPr>
        <w:br/>
      </w:r>
      <w:r w:rsidR="000860BE" w:rsidRPr="00F657DF">
        <w:rPr>
          <w:rFonts w:cstheme="minorHAnsi"/>
          <w:b/>
          <w:sz w:val="20"/>
          <w:szCs w:val="20"/>
        </w:rPr>
        <w:t xml:space="preserve">comb, </w:t>
      </w:r>
      <w:r w:rsidR="000860BE" w:rsidRPr="00F657DF">
        <w:rPr>
          <w:rFonts w:eastAsia="Calibri" w:cstheme="minorHAnsi"/>
          <w:b/>
          <w:sz w:val="20"/>
          <w:szCs w:val="20"/>
        </w:rPr>
        <w:t>wool comber</w:t>
      </w:r>
      <w:r w:rsidR="000860BE" w:rsidRPr="00F657DF">
        <w:rPr>
          <w:rFonts w:eastAsia="Calibri" w:cstheme="minorHAnsi"/>
          <w:sz w:val="20"/>
          <w:szCs w:val="20"/>
        </w:rPr>
        <w:t xml:space="preserve"> (female), *</w:t>
      </w:r>
      <w:r w:rsidR="000860BE" w:rsidRPr="00F657DF">
        <w:rPr>
          <w:rFonts w:cstheme="minorHAnsi"/>
          <w:sz w:val="20"/>
          <w:szCs w:val="20"/>
        </w:rPr>
        <w:t>ḫ</w:t>
      </w:r>
      <w:r w:rsidR="000860BE" w:rsidRPr="00F657DF">
        <w:rPr>
          <w:rFonts w:eastAsia="Calibri" w:cstheme="minorHAnsi"/>
          <w:sz w:val="20"/>
          <w:szCs w:val="20"/>
        </w:rPr>
        <w:t>ali</w:t>
      </w:r>
      <w:r w:rsidR="000860BE" w:rsidRPr="00F657DF">
        <w:rPr>
          <w:rFonts w:cstheme="minorHAnsi"/>
          <w:sz w:val="20"/>
          <w:szCs w:val="20"/>
        </w:rPr>
        <w:t>ṣ</w:t>
      </w:r>
      <w:r w:rsidR="000860BE" w:rsidRPr="00F657DF">
        <w:rPr>
          <w:rFonts w:eastAsia="Calibri" w:cstheme="minorHAnsi"/>
          <w:sz w:val="20"/>
          <w:szCs w:val="20"/>
        </w:rPr>
        <w:t>tu</w:t>
      </w:r>
      <w:r w:rsidR="00F32C52" w:rsidRPr="00F657DF">
        <w:rPr>
          <w:rFonts w:eastAsia="Calibri" w:cstheme="minorHAnsi"/>
          <w:sz w:val="20"/>
          <w:szCs w:val="20"/>
        </w:rPr>
        <w:br/>
      </w:r>
      <w:r w:rsidR="00F32C52" w:rsidRPr="00F657DF">
        <w:rPr>
          <w:rFonts w:eastAsia="Calibri" w:cstheme="minorHAnsi"/>
          <w:b/>
        </w:rPr>
        <w:lastRenderedPageBreak/>
        <w:t>combed</w:t>
      </w:r>
      <w:r w:rsidR="00F32C52" w:rsidRPr="00F657DF">
        <w:rPr>
          <w:rFonts w:eastAsia="Calibri" w:cstheme="minorHAnsi"/>
        </w:rPr>
        <w:t>, carded,  adj., nap</w:t>
      </w:r>
      <w:r w:rsidR="00F32C52" w:rsidRPr="00F657DF">
        <w:rPr>
          <w:rFonts w:cstheme="minorHAnsi"/>
        </w:rPr>
        <w:t>š</w:t>
      </w:r>
      <w:r w:rsidR="00F32C52" w:rsidRPr="00F657DF">
        <w:rPr>
          <w:rFonts w:eastAsia="Calibri" w:cstheme="minorHAnsi"/>
        </w:rPr>
        <w:t>u</w:t>
      </w:r>
      <w:r w:rsidR="00F32C52" w:rsidRPr="00F657DF">
        <w:rPr>
          <w:rFonts w:eastAsia="Calibri" w:cstheme="minorHAnsi"/>
          <w:sz w:val="20"/>
          <w:szCs w:val="20"/>
        </w:rPr>
        <w:br/>
      </w:r>
      <w:r w:rsidR="00F32C52" w:rsidRPr="00F657DF">
        <w:rPr>
          <w:rFonts w:cstheme="minorHAnsi"/>
          <w:b/>
          <w:sz w:val="20"/>
          <w:szCs w:val="20"/>
        </w:rPr>
        <w:t xml:space="preserve">combed </w:t>
      </w:r>
      <w:r w:rsidR="00F32C52" w:rsidRPr="00F657DF">
        <w:rPr>
          <w:rFonts w:cstheme="minorHAnsi"/>
          <w:sz w:val="20"/>
          <w:szCs w:val="20"/>
        </w:rPr>
        <w:t xml:space="preserve">(said of flax), pressed out (said of sesame seeds) obtained by </w:t>
      </w:r>
      <w:r w:rsidR="00F32C52" w:rsidRPr="00F657DF">
        <w:rPr>
          <w:rFonts w:cstheme="minorHAnsi"/>
          <w:i/>
          <w:sz w:val="20"/>
          <w:szCs w:val="20"/>
        </w:rPr>
        <w:t>ḫalaṣu</w:t>
      </w:r>
      <w:r w:rsidR="00F32C52" w:rsidRPr="00F657DF">
        <w:rPr>
          <w:rFonts w:cstheme="minorHAnsi"/>
          <w:sz w:val="20"/>
          <w:szCs w:val="20"/>
        </w:rPr>
        <w:t xml:space="preserve"> (said of oil) etc., adj., ḫalṣu</w:t>
      </w:r>
      <w:r w:rsidR="00867ED6" w:rsidRPr="00F657DF">
        <w:rPr>
          <w:rFonts w:eastAsia="Calibri" w:cstheme="minorHAnsi"/>
          <w:sz w:val="20"/>
          <w:szCs w:val="20"/>
        </w:rPr>
        <w:br/>
      </w:r>
      <w:r w:rsidR="00867ED6" w:rsidRPr="00F657DF">
        <w:rPr>
          <w:rFonts w:cstheme="minorHAnsi"/>
          <w:b/>
        </w:rPr>
        <w:t>combing</w:t>
      </w:r>
      <w:r w:rsidR="00867ED6" w:rsidRPr="00F657DF">
        <w:rPr>
          <w:rFonts w:cstheme="minorHAnsi"/>
        </w:rPr>
        <w:t xml:space="preserve"> or scraping tool, mumarr</w:t>
      </w:r>
      <w:r w:rsidR="00867ED6" w:rsidRPr="00F657DF">
        <w:rPr>
          <w:rFonts w:eastAsia="Calibri" w:cstheme="minorHAnsi"/>
        </w:rPr>
        <w:t>ī</w:t>
      </w:r>
      <w:r w:rsidR="00867ED6" w:rsidRPr="00F657DF">
        <w:rPr>
          <w:rFonts w:cstheme="minorHAnsi"/>
        </w:rPr>
        <w:t>tu</w:t>
      </w:r>
      <w:r w:rsidR="0092560D" w:rsidRPr="00F657DF">
        <w:rPr>
          <w:rFonts w:eastAsia="Calibri" w:cstheme="minorHAnsi"/>
          <w:sz w:val="20"/>
          <w:szCs w:val="20"/>
        </w:rPr>
        <w:br/>
      </w:r>
      <w:r w:rsidR="0092560D" w:rsidRPr="00F657DF">
        <w:rPr>
          <w:rFonts w:eastAsia="Calibri" w:cstheme="minorHAnsi"/>
          <w:b/>
        </w:rPr>
        <w:t>combat</w:t>
      </w:r>
      <w:r w:rsidR="0092560D" w:rsidRPr="00F657DF">
        <w:rPr>
          <w:rFonts w:eastAsia="Calibri" w:cstheme="minorHAnsi"/>
        </w:rPr>
        <w:t>, battle, mitḫu</w:t>
      </w:r>
      <w:r w:rsidR="0092560D" w:rsidRPr="00F657DF">
        <w:rPr>
          <w:rFonts w:cstheme="minorHAnsi"/>
        </w:rPr>
        <w:t>ṣ</w:t>
      </w:r>
      <w:r w:rsidR="0092560D" w:rsidRPr="00F657DF">
        <w:rPr>
          <w:rFonts w:eastAsia="Calibri" w:cstheme="minorHAnsi"/>
        </w:rPr>
        <w:t>ūtu</w:t>
      </w:r>
      <w:r w:rsidR="000F10CD" w:rsidRPr="00F657DF">
        <w:rPr>
          <w:rFonts w:eastAsia="Calibri" w:cstheme="minorHAnsi"/>
          <w:sz w:val="20"/>
          <w:szCs w:val="20"/>
        </w:rPr>
        <w:br/>
      </w:r>
      <w:r w:rsidR="000F10CD" w:rsidRPr="00F657DF">
        <w:rPr>
          <w:rFonts w:eastAsia="Calibri" w:cstheme="minorHAnsi"/>
          <w:b/>
        </w:rPr>
        <w:t>combat</w:t>
      </w:r>
      <w:r w:rsidR="000F10CD" w:rsidRPr="00F657DF">
        <w:rPr>
          <w:rFonts w:eastAsia="Calibri" w:cstheme="minorHAnsi"/>
        </w:rPr>
        <w:t>, fight, clash of weapons, attack, assault, onrush, mitḫu</w:t>
      </w:r>
      <w:r w:rsidR="000F10CD" w:rsidRPr="00F657DF">
        <w:rPr>
          <w:rFonts w:cstheme="minorHAnsi"/>
        </w:rPr>
        <w:t>ṣ</w:t>
      </w:r>
      <w:r w:rsidR="000F10CD" w:rsidRPr="00F657DF">
        <w:rPr>
          <w:rFonts w:eastAsia="Calibri" w:cstheme="minorHAnsi"/>
        </w:rPr>
        <w:t>u</w:t>
      </w:r>
      <w:r w:rsidR="0092560D" w:rsidRPr="00F657DF">
        <w:rPr>
          <w:rFonts w:eastAsia="Calibri" w:cstheme="minorHAnsi"/>
        </w:rPr>
        <w:t xml:space="preserve"> </w:t>
      </w:r>
      <w:r w:rsidR="008853D4" w:rsidRPr="00F657DF">
        <w:rPr>
          <w:rFonts w:eastAsia="Calibri" w:cstheme="minorHAnsi"/>
        </w:rPr>
        <w:br/>
      </w:r>
      <w:r w:rsidR="008853D4" w:rsidRPr="00F657DF">
        <w:rPr>
          <w:rFonts w:eastAsia="Calibri" w:cstheme="minorHAnsi"/>
          <w:b/>
        </w:rPr>
        <w:t>combatant</w:t>
      </w:r>
      <w:r w:rsidR="008853D4" w:rsidRPr="00F657DF">
        <w:rPr>
          <w:rFonts w:eastAsia="Calibri" w:cstheme="minorHAnsi"/>
        </w:rPr>
        <w:t>, fighter, adj., mundaḫ</w:t>
      </w:r>
      <w:r w:rsidR="008853D4" w:rsidRPr="00F657DF">
        <w:rPr>
          <w:rFonts w:cstheme="minorHAnsi"/>
        </w:rPr>
        <w:t>ṣ</w:t>
      </w:r>
      <w:r w:rsidR="008853D4" w:rsidRPr="00F657DF">
        <w:rPr>
          <w:rFonts w:eastAsia="Calibri" w:cstheme="minorHAnsi"/>
        </w:rPr>
        <w:t>u</w:t>
      </w:r>
      <w:r w:rsidR="003D7B84">
        <w:rPr>
          <w:rFonts w:eastAsia="Calibri" w:cstheme="minorHAnsi"/>
        </w:rPr>
        <w:br/>
      </w:r>
      <w:r w:rsidR="003D7B84" w:rsidRPr="003D7B84">
        <w:rPr>
          <w:rFonts w:eastAsia="Calibri" w:cstheme="minorHAnsi"/>
          <w:b/>
        </w:rPr>
        <w:t>combed wool</w:t>
      </w:r>
      <w:r w:rsidR="003D7B84">
        <w:rPr>
          <w:rFonts w:eastAsia="Calibri" w:cstheme="minorHAnsi"/>
        </w:rPr>
        <w:t>,</w:t>
      </w:r>
      <w:r w:rsidR="003D7B84" w:rsidRPr="003D7B84">
        <w:rPr>
          <w:rFonts w:ascii="Times New Roman" w:eastAsia="Calibri" w:hAnsi="Times New Roman" w:cs="Times New Roman"/>
          <w:sz w:val="20"/>
          <w:szCs w:val="20"/>
        </w:rPr>
        <w:t xml:space="preserve"> </w:t>
      </w:r>
      <w:r w:rsidR="003D7B84" w:rsidRPr="009F7155">
        <w:rPr>
          <w:rFonts w:ascii="Times New Roman" w:eastAsia="Calibri" w:hAnsi="Times New Roman" w:cs="Times New Roman"/>
          <w:sz w:val="20"/>
          <w:szCs w:val="20"/>
        </w:rPr>
        <w:t>ḫ</w:t>
      </w:r>
      <w:r w:rsidR="003D7B84" w:rsidRPr="009F7155">
        <w:rPr>
          <w:rFonts w:ascii="Times New Roman" w:hAnsi="Times New Roman" w:cs="Times New Roman"/>
          <w:sz w:val="20"/>
          <w:szCs w:val="20"/>
        </w:rPr>
        <w:t>ilṣu</w:t>
      </w:r>
      <w:r w:rsidR="003D7B84">
        <w:rPr>
          <w:rFonts w:ascii="Times New Roman" w:hAnsi="Times New Roman" w:cs="Times New Roman"/>
          <w:sz w:val="20"/>
          <w:szCs w:val="20"/>
        </w:rPr>
        <w:t>,</w:t>
      </w:r>
      <w:r w:rsidR="003D7B84" w:rsidRPr="00DA0159">
        <w:rPr>
          <w:rFonts w:eastAsia="Calibri" w:cstheme="minorHAnsi"/>
          <w:b/>
        </w:rPr>
        <w:t xml:space="preserve"> </w:t>
      </w:r>
      <w:r w:rsidR="003D7B84">
        <w:rPr>
          <w:rFonts w:eastAsia="Calibri" w:cstheme="minorHAnsi"/>
        </w:rPr>
        <w:t>pu</w:t>
      </w:r>
      <w:r w:rsidR="003D7B84" w:rsidRPr="00455AC8">
        <w:rPr>
          <w:rFonts w:cstheme="minorHAnsi"/>
        </w:rPr>
        <w:t>š</w:t>
      </w:r>
      <w:r w:rsidR="003D7B84">
        <w:rPr>
          <w:rFonts w:eastAsia="Calibri" w:cstheme="minorHAnsi"/>
        </w:rPr>
        <w:t>ikku</w:t>
      </w:r>
      <w:r w:rsidR="003D7B84" w:rsidRPr="003D7B84">
        <w:rPr>
          <w:rFonts w:ascii="Times New Roman" w:eastAsia="Calibri" w:hAnsi="Times New Roman" w:cs="Times New Roman"/>
          <w:sz w:val="20"/>
          <w:szCs w:val="20"/>
        </w:rPr>
        <w:t xml:space="preserve"> </w:t>
      </w:r>
      <w:r w:rsidR="009026B2" w:rsidRPr="00F657DF">
        <w:rPr>
          <w:rFonts w:eastAsia="Calibri" w:cstheme="minorHAnsi"/>
        </w:rPr>
        <w:br/>
      </w:r>
      <w:r w:rsidR="009026B2" w:rsidRPr="00F657DF">
        <w:rPr>
          <w:rFonts w:eastAsia="Calibri" w:cstheme="minorHAnsi"/>
          <w:b/>
        </w:rPr>
        <w:t>combed wool</w:t>
      </w:r>
      <w:r w:rsidR="009026B2" w:rsidRPr="00F657DF">
        <w:rPr>
          <w:rFonts w:eastAsia="Calibri" w:cstheme="minorHAnsi"/>
        </w:rPr>
        <w:t>, tuft of wool, fluff, nip</w:t>
      </w:r>
      <w:r w:rsidR="009026B2" w:rsidRPr="00F657DF">
        <w:rPr>
          <w:rFonts w:cstheme="minorHAnsi"/>
        </w:rPr>
        <w:t>š</w:t>
      </w:r>
      <w:r w:rsidR="009026B2" w:rsidRPr="00F657DF">
        <w:rPr>
          <w:rFonts w:eastAsia="Calibri" w:cstheme="minorHAnsi"/>
        </w:rPr>
        <w:t>u</w:t>
      </w:r>
      <w:r w:rsidR="005D69B7">
        <w:rPr>
          <w:rFonts w:eastAsia="Calibri" w:cstheme="minorHAnsi"/>
        </w:rPr>
        <w:br/>
      </w:r>
      <w:r w:rsidR="005D69B7" w:rsidRPr="005D69B7">
        <w:rPr>
          <w:rFonts w:ascii="Times New Roman" w:hAnsi="Times New Roman" w:cs="Times New Roman"/>
          <w:b/>
          <w:sz w:val="20"/>
          <w:szCs w:val="20"/>
        </w:rPr>
        <w:t>combing</w:t>
      </w:r>
      <w:r w:rsidR="005D69B7">
        <w:rPr>
          <w:rFonts w:ascii="Times New Roman" w:hAnsi="Times New Roman" w:cs="Times New Roman"/>
          <w:sz w:val="20"/>
          <w:szCs w:val="20"/>
        </w:rPr>
        <w:t>,</w:t>
      </w:r>
      <w:r w:rsidR="005D69B7" w:rsidRPr="00CA2CD4">
        <w:rPr>
          <w:rFonts w:ascii="Times New Roman" w:hAnsi="Times New Roman" w:cs="Times New Roman"/>
          <w:sz w:val="20"/>
          <w:szCs w:val="20"/>
        </w:rPr>
        <w:t xml:space="preserve"> </w:t>
      </w:r>
      <w:r w:rsidR="005D69B7" w:rsidRPr="005D69B7">
        <w:rPr>
          <w:rFonts w:ascii="Times New Roman" w:hAnsi="Times New Roman" w:cs="Times New Roman"/>
          <w:sz w:val="20"/>
          <w:szCs w:val="20"/>
        </w:rPr>
        <w:t>plucking apart,</w:t>
      </w:r>
      <w:r w:rsidR="005D69B7">
        <w:rPr>
          <w:rFonts w:ascii="Times New Roman" w:hAnsi="Times New Roman" w:cs="Times New Roman"/>
          <w:sz w:val="20"/>
          <w:szCs w:val="20"/>
        </w:rPr>
        <w:t xml:space="preserve"> </w:t>
      </w:r>
      <w:r w:rsidR="005D69B7" w:rsidRPr="00CA2CD4">
        <w:rPr>
          <w:rFonts w:ascii="Times New Roman" w:hAnsi="Times New Roman" w:cs="Times New Roman"/>
          <w:sz w:val="20"/>
          <w:szCs w:val="20"/>
        </w:rPr>
        <w:t>tappištu</w:t>
      </w:r>
      <w:r w:rsidR="009E1286">
        <w:rPr>
          <w:rFonts w:eastAsia="Calibri" w:cstheme="minorHAnsi"/>
        </w:rPr>
        <w:br/>
      </w:r>
      <w:r w:rsidR="009E1286" w:rsidRPr="00FA70EE">
        <w:rPr>
          <w:rFonts w:eastAsia="Calibri" w:cstheme="minorHAnsi"/>
          <w:b/>
        </w:rPr>
        <w:t>combustible</w:t>
      </w:r>
      <w:r w:rsidR="009E1286">
        <w:rPr>
          <w:rFonts w:eastAsia="Calibri" w:cstheme="minorHAnsi"/>
        </w:rPr>
        <w:t xml:space="preserve">, </w:t>
      </w:r>
      <w:r w:rsidR="00FA70EE" w:rsidRPr="00650D3D">
        <w:rPr>
          <w:rFonts w:cstheme="minorHAnsi"/>
        </w:rPr>
        <w:t>š</w:t>
      </w:r>
      <w:r w:rsidR="009E1286">
        <w:rPr>
          <w:rFonts w:eastAsia="Calibri" w:cstheme="minorHAnsi"/>
        </w:rPr>
        <w:t>arpu</w:t>
      </w:r>
      <w:r w:rsidR="00C50E36">
        <w:rPr>
          <w:rFonts w:eastAsia="Calibri" w:cstheme="minorHAnsi"/>
        </w:rPr>
        <w:br/>
      </w:r>
      <w:r w:rsidR="00C50E36" w:rsidRPr="00C50E36">
        <w:rPr>
          <w:rFonts w:eastAsia="Calibri" w:cstheme="minorHAnsi"/>
          <w:b/>
        </w:rPr>
        <w:t>combustibles</w:t>
      </w:r>
      <w:r w:rsidR="00C50E36">
        <w:rPr>
          <w:rFonts w:eastAsia="Calibri" w:cstheme="minorHAnsi"/>
        </w:rPr>
        <w:t xml:space="preserve">, firewood, burning, </w:t>
      </w:r>
      <w:r w:rsidR="00C50E36" w:rsidRPr="00650D3D">
        <w:rPr>
          <w:rFonts w:cstheme="minorHAnsi"/>
        </w:rPr>
        <w:t>š</w:t>
      </w:r>
      <w:r w:rsidR="00C50E36">
        <w:rPr>
          <w:rFonts w:eastAsia="Calibri" w:cstheme="minorHAnsi"/>
        </w:rPr>
        <w:t>urpu</w:t>
      </w:r>
      <w:r w:rsidR="00645832" w:rsidRPr="00F657DF">
        <w:rPr>
          <w:rFonts w:eastAsia="Calibri" w:cstheme="minorHAnsi"/>
        </w:rPr>
        <w:br/>
      </w:r>
      <w:r w:rsidR="00645832" w:rsidRPr="00F657DF">
        <w:rPr>
          <w:rFonts w:eastAsia="Calibri" w:cstheme="minorHAnsi"/>
          <w:b/>
        </w:rPr>
        <w:t>combustion</w:t>
      </w:r>
      <w:r w:rsidR="00645832" w:rsidRPr="00F657DF">
        <w:rPr>
          <w:rFonts w:eastAsia="Calibri" w:cstheme="minorHAnsi"/>
        </w:rPr>
        <w:t>, grate, oven, burning, maqlû</w:t>
      </w:r>
      <w:r w:rsidR="00650741">
        <w:rPr>
          <w:rFonts w:eastAsia="Calibri" w:cstheme="minorHAnsi"/>
        </w:rPr>
        <w:br/>
      </w:r>
      <w:r w:rsidR="00650741" w:rsidRPr="00650741">
        <w:rPr>
          <w:rFonts w:eastAsia="Calibri" w:cstheme="minorHAnsi"/>
          <w:b/>
        </w:rPr>
        <w:t>come close</w:t>
      </w:r>
      <w:r w:rsidR="00650741">
        <w:rPr>
          <w:rFonts w:eastAsia="Calibri" w:cstheme="minorHAnsi"/>
        </w:rPr>
        <w:t xml:space="preserve">, to </w:t>
      </w:r>
      <w:r w:rsidR="00650741" w:rsidRPr="00650741">
        <w:rPr>
          <w:rFonts w:eastAsia="Calibri" w:cstheme="minorHAnsi"/>
        </w:rPr>
        <w:t>come near</w:t>
      </w:r>
      <w:r w:rsidR="00650741">
        <w:rPr>
          <w:rFonts w:eastAsia="Calibri" w:cstheme="minorHAnsi"/>
        </w:rPr>
        <w:t>, to approach, to add to, to conduct, bring into someone’s presence,</w:t>
      </w:r>
      <w:r w:rsidR="00650741" w:rsidRPr="00650741">
        <w:rPr>
          <w:rFonts w:eastAsia="Calibri" w:cstheme="minorHAnsi"/>
        </w:rPr>
        <w:t xml:space="preserve"> </w:t>
      </w:r>
      <w:r w:rsidR="00650741">
        <w:rPr>
          <w:rFonts w:eastAsia="Calibri" w:cstheme="minorHAnsi"/>
        </w:rPr>
        <w:t xml:space="preserve">to have something brought near, to bring near, to hand over, to present, to involve someone, to make someone concerned, </w:t>
      </w:r>
      <w:r w:rsidR="00650741" w:rsidRPr="00650D3D">
        <w:rPr>
          <w:rFonts w:cstheme="minorHAnsi"/>
        </w:rPr>
        <w:t>ṭ</w:t>
      </w:r>
      <w:r w:rsidR="00650741">
        <w:rPr>
          <w:rFonts w:eastAsia="Calibri" w:cstheme="minorHAnsi"/>
        </w:rPr>
        <w:t>e</w:t>
      </w:r>
      <w:r w:rsidR="00650741" w:rsidRPr="00650D3D">
        <w:rPr>
          <w:rFonts w:eastAsia="Calibri" w:cstheme="minorHAnsi"/>
        </w:rPr>
        <w:t>ḫû</w:t>
      </w:r>
      <w:r w:rsidR="00860107">
        <w:rPr>
          <w:rFonts w:eastAsia="Calibri" w:cstheme="minorHAnsi"/>
        </w:rPr>
        <w:br/>
      </w:r>
      <w:r w:rsidR="00860107" w:rsidRPr="00650741">
        <w:rPr>
          <w:rFonts w:eastAsia="Calibri" w:cstheme="minorHAnsi"/>
          <w:b/>
        </w:rPr>
        <w:t>come near</w:t>
      </w:r>
      <w:r w:rsidR="00860107">
        <w:rPr>
          <w:rFonts w:eastAsia="Calibri" w:cstheme="minorHAnsi"/>
        </w:rPr>
        <w:t>, to come close, to approach, to add to, to conduct, bring into someone’s presence,</w:t>
      </w:r>
      <w:r w:rsidR="00650741" w:rsidRPr="00650741">
        <w:rPr>
          <w:rFonts w:eastAsia="Calibri" w:cstheme="minorHAnsi"/>
        </w:rPr>
        <w:t xml:space="preserve"> </w:t>
      </w:r>
      <w:r w:rsidR="00650741">
        <w:rPr>
          <w:rFonts w:eastAsia="Calibri" w:cstheme="minorHAnsi"/>
        </w:rPr>
        <w:t>to have something brought near,</w:t>
      </w:r>
      <w:r w:rsidR="00860107">
        <w:rPr>
          <w:rFonts w:eastAsia="Calibri" w:cstheme="minorHAnsi"/>
        </w:rPr>
        <w:t xml:space="preserve"> to bring near, to hand over, to present, to involve someone, to make someone </w:t>
      </w:r>
      <w:r w:rsidR="00650741">
        <w:rPr>
          <w:rFonts w:eastAsia="Calibri" w:cstheme="minorHAnsi"/>
        </w:rPr>
        <w:t xml:space="preserve">concerned, </w:t>
      </w:r>
      <w:r w:rsidR="00650741" w:rsidRPr="00650D3D">
        <w:rPr>
          <w:rFonts w:cstheme="minorHAnsi"/>
        </w:rPr>
        <w:t>ṭ</w:t>
      </w:r>
      <w:r w:rsidR="00650741">
        <w:rPr>
          <w:rFonts w:eastAsia="Calibri" w:cstheme="minorHAnsi"/>
        </w:rPr>
        <w:t>e</w:t>
      </w:r>
      <w:r w:rsidR="00650741" w:rsidRPr="00650D3D">
        <w:rPr>
          <w:rFonts w:eastAsia="Calibri" w:cstheme="minorHAnsi"/>
        </w:rPr>
        <w:t>ḫû</w:t>
      </w:r>
      <w:r w:rsidRPr="00F657DF">
        <w:rPr>
          <w:rFonts w:eastAsia="Calibri" w:cstheme="minorHAnsi"/>
        </w:rPr>
        <w:br/>
      </w:r>
      <w:r w:rsidRPr="00F657DF">
        <w:rPr>
          <w:rFonts w:eastAsia="Calibri" w:cstheme="minorHAnsi"/>
          <w:b/>
        </w:rPr>
        <w:t>come</w:t>
      </w:r>
      <w:r w:rsidRPr="00F657DF">
        <w:rPr>
          <w:rFonts w:eastAsia="Calibri" w:cstheme="minorHAnsi"/>
        </w:rPr>
        <w:t>!,</w:t>
      </w:r>
      <w:r w:rsidRPr="00F657DF">
        <w:rPr>
          <w:rFonts w:eastAsia="Calibri" w:cstheme="minorHAnsi"/>
          <w:b/>
        </w:rPr>
        <w:t xml:space="preserve"> now then!</w:t>
      </w:r>
      <w:r w:rsidRPr="00F657DF">
        <w:rPr>
          <w:rFonts w:eastAsia="Calibri" w:cstheme="minorHAnsi"/>
        </w:rPr>
        <w:t>, interj., gana</w:t>
      </w:r>
      <w:r w:rsidR="006E2C1C">
        <w:rPr>
          <w:rFonts w:eastAsia="Calibri" w:cstheme="minorHAnsi"/>
        </w:rPr>
        <w:t xml:space="preserve"> </w:t>
      </w:r>
      <w:r w:rsidRPr="00F657DF">
        <w:rPr>
          <w:rFonts w:eastAsia="Calibri" w:cstheme="minorHAnsi"/>
        </w:rPr>
        <w:br/>
      </w:r>
      <w:r w:rsidR="000860BE" w:rsidRPr="004E7CDE">
        <w:rPr>
          <w:rFonts w:ascii="Times New Roman" w:hAnsi="Times New Roman" w:cs="Times New Roman"/>
          <w:b/>
          <w:sz w:val="20"/>
          <w:szCs w:val="20"/>
        </w:rPr>
        <w:t>come out of a temple</w:t>
      </w:r>
      <w:r w:rsidR="000860BE" w:rsidRPr="004E7CDE">
        <w:rPr>
          <w:rFonts w:ascii="Times New Roman" w:hAnsi="Times New Roman" w:cs="Times New Roman"/>
          <w:sz w:val="20"/>
          <w:szCs w:val="20"/>
        </w:rPr>
        <w:t>, etc., depart, go out, escape, to leave, to rise (of stars), to grow, disappear, aș</w:t>
      </w:r>
      <w:r w:rsidR="000860BE" w:rsidRPr="004E7CDE">
        <w:rPr>
          <w:rFonts w:ascii="Times New Roman" w:eastAsia="Calibri" w:hAnsi="Times New Roman" w:cs="Times New Roman"/>
          <w:sz w:val="20"/>
          <w:szCs w:val="20"/>
        </w:rPr>
        <w:t>û</w:t>
      </w:r>
      <w:r w:rsidR="00234B3C" w:rsidRPr="004E7CDE">
        <w:rPr>
          <w:rStyle w:val="FootnoteReference"/>
          <w:rFonts w:ascii="Times New Roman" w:eastAsia="Calibri" w:hAnsi="Times New Roman" w:cs="Times New Roman"/>
          <w:sz w:val="20"/>
          <w:szCs w:val="20"/>
        </w:rPr>
        <w:footnoteReference w:id="49"/>
      </w:r>
      <w:r w:rsidR="000860BE" w:rsidRPr="004E7CDE">
        <w:rPr>
          <w:rFonts w:ascii="Times New Roman" w:eastAsia="Calibri" w:hAnsi="Times New Roman" w:cs="Times New Roman"/>
          <w:sz w:val="20"/>
          <w:szCs w:val="20"/>
        </w:rPr>
        <w:br/>
      </w:r>
      <w:r w:rsidR="000860BE" w:rsidRPr="00344A78">
        <w:rPr>
          <w:rFonts w:ascii="Times New Roman" w:hAnsi="Times New Roman" w:cs="Times New Roman"/>
          <w:b/>
          <w:sz w:val="20"/>
          <w:szCs w:val="20"/>
        </w:rPr>
        <w:t>come (of taxes or months)</w:t>
      </w:r>
      <w:r w:rsidR="000860BE" w:rsidRPr="00344A78">
        <w:rPr>
          <w:rFonts w:ascii="Times New Roman" w:hAnsi="Times New Roman" w:cs="Times New Roman"/>
          <w:sz w:val="20"/>
          <w:szCs w:val="20"/>
        </w:rPr>
        <w:t>,</w:t>
      </w:r>
      <w:r w:rsidR="000860BE" w:rsidRPr="00344A78">
        <w:rPr>
          <w:rFonts w:ascii="Times New Roman" w:hAnsi="Times New Roman" w:cs="Times New Roman"/>
          <w:b/>
          <w:sz w:val="20"/>
          <w:szCs w:val="20"/>
        </w:rPr>
        <w:t xml:space="preserve"> </w:t>
      </w:r>
      <w:r w:rsidR="000860BE" w:rsidRPr="00344A78">
        <w:rPr>
          <w:rFonts w:ascii="Times New Roman" w:hAnsi="Times New Roman" w:cs="Times New Roman"/>
          <w:sz w:val="20"/>
          <w:szCs w:val="20"/>
        </w:rPr>
        <w:t>to enter, to enter into the king or god’s presence, to invade, to penetrate, to return, to arrive, to go home, to bring something to enter a house, city, penetrate, er</w:t>
      </w:r>
      <w:r w:rsidR="000860BE" w:rsidRPr="00344A78">
        <w:rPr>
          <w:rFonts w:ascii="Times New Roman" w:eastAsia="Calibri" w:hAnsi="Times New Roman" w:cs="Times New Roman"/>
          <w:sz w:val="20"/>
          <w:szCs w:val="20"/>
        </w:rPr>
        <w:t>ē</w:t>
      </w:r>
      <w:r w:rsidR="000860BE" w:rsidRPr="00344A78">
        <w:rPr>
          <w:rFonts w:ascii="Times New Roman" w:hAnsi="Times New Roman" w:cs="Times New Roman"/>
          <w:sz w:val="20"/>
          <w:szCs w:val="20"/>
        </w:rPr>
        <w:t>bu</w:t>
      </w:r>
      <w:r w:rsidR="000860BE" w:rsidRPr="00344A78">
        <w:rPr>
          <w:rFonts w:ascii="Times New Roman" w:hAnsi="Times New Roman" w:cs="Times New Roman"/>
          <w:sz w:val="20"/>
          <w:szCs w:val="20"/>
        </w:rPr>
        <w:br/>
      </w:r>
      <w:r w:rsidR="000860BE" w:rsidRPr="004E7CDE">
        <w:rPr>
          <w:rFonts w:ascii="Times New Roman" w:hAnsi="Times New Roman" w:cs="Times New Roman"/>
          <w:b/>
          <w:sz w:val="20"/>
          <w:szCs w:val="20"/>
        </w:rPr>
        <w:t>come</w:t>
      </w:r>
      <w:r w:rsidR="000860BE" w:rsidRPr="004E7CDE">
        <w:rPr>
          <w:rFonts w:ascii="Times New Roman" w:hAnsi="Times New Roman" w:cs="Times New Roman"/>
          <w:sz w:val="20"/>
          <w:szCs w:val="20"/>
        </w:rPr>
        <w:t xml:space="preserve">, </w:t>
      </w:r>
      <w:r w:rsidR="000860BE" w:rsidRPr="004E7CDE">
        <w:rPr>
          <w:rFonts w:ascii="Times New Roman" w:hAnsi="Times New Roman" w:cs="Times New Roman"/>
          <w:b/>
          <w:sz w:val="20"/>
          <w:szCs w:val="20"/>
        </w:rPr>
        <w:t xml:space="preserve">to come/go </w:t>
      </w:r>
      <w:r w:rsidR="004E7CDE">
        <w:rPr>
          <w:rFonts w:ascii="Times New Roman" w:hAnsi="Times New Roman" w:cs="Times New Roman"/>
          <w:b/>
          <w:sz w:val="20"/>
          <w:szCs w:val="20"/>
        </w:rPr>
        <w:t xml:space="preserve"> </w:t>
      </w:r>
      <w:r w:rsidR="000860BE" w:rsidRPr="004E7CDE">
        <w:rPr>
          <w:rFonts w:ascii="Times New Roman" w:hAnsi="Times New Roman" w:cs="Times New Roman"/>
          <w:sz w:val="20"/>
          <w:szCs w:val="20"/>
        </w:rPr>
        <w:t>(to someone), garāšu</w:t>
      </w:r>
      <w:r w:rsidR="000860BE" w:rsidRPr="004E7CDE">
        <w:rPr>
          <w:rStyle w:val="FootnoteReference"/>
          <w:rFonts w:ascii="Times New Roman" w:hAnsi="Times New Roman" w:cs="Times New Roman"/>
          <w:sz w:val="20"/>
          <w:szCs w:val="20"/>
        </w:rPr>
        <w:footnoteReference w:id="50"/>
      </w:r>
      <w:r w:rsidR="00224C29" w:rsidRPr="004E7CDE">
        <w:rPr>
          <w:rFonts w:ascii="Times New Roman" w:hAnsi="Times New Roman" w:cs="Times New Roman"/>
          <w:sz w:val="20"/>
          <w:szCs w:val="20"/>
        </w:rPr>
        <w:br/>
      </w:r>
      <w:r w:rsidR="00224C29" w:rsidRPr="004E7CDE">
        <w:rPr>
          <w:rFonts w:ascii="Times New Roman" w:eastAsia="Calibri" w:hAnsi="Times New Roman" w:cs="Times New Roman"/>
          <w:b/>
          <w:sz w:val="20"/>
          <w:szCs w:val="20"/>
        </w:rPr>
        <w:t>come</w:t>
      </w:r>
      <w:r w:rsidR="00224C29" w:rsidRPr="004E7CDE">
        <w:rPr>
          <w:rFonts w:ascii="Times New Roman" w:eastAsia="Calibri" w:hAnsi="Times New Roman" w:cs="Times New Roman"/>
          <w:sz w:val="20"/>
          <w:szCs w:val="20"/>
        </w:rPr>
        <w:t xml:space="preserve">, </w:t>
      </w:r>
      <w:r w:rsidR="00224C29" w:rsidRPr="004E7CDE">
        <w:rPr>
          <w:rFonts w:ascii="Times New Roman" w:eastAsia="Calibri" w:hAnsi="Times New Roman" w:cs="Times New Roman"/>
          <w:b/>
          <w:sz w:val="20"/>
          <w:szCs w:val="20"/>
        </w:rPr>
        <w:t>to come</w:t>
      </w:r>
      <w:r w:rsidR="00224C29" w:rsidRPr="004E7CDE">
        <w:rPr>
          <w:rFonts w:ascii="Times New Roman" w:eastAsia="Calibri" w:hAnsi="Times New Roman" w:cs="Times New Roman"/>
          <w:sz w:val="20"/>
          <w:szCs w:val="20"/>
        </w:rPr>
        <w:t>, to come to help, to let go, râ</w:t>
      </w:r>
      <w:r w:rsidR="00224C29" w:rsidRPr="004E7CDE">
        <w:rPr>
          <w:rFonts w:ascii="Times New Roman" w:hAnsi="Times New Roman" w:cs="Times New Roman"/>
          <w:sz w:val="20"/>
          <w:szCs w:val="20"/>
        </w:rPr>
        <w:t>ṣ</w:t>
      </w:r>
      <w:r w:rsidR="00224C29" w:rsidRPr="004E7CDE">
        <w:rPr>
          <w:rFonts w:ascii="Times New Roman" w:eastAsia="Calibri" w:hAnsi="Times New Roman" w:cs="Times New Roman"/>
          <w:sz w:val="20"/>
          <w:szCs w:val="20"/>
        </w:rPr>
        <w:t>u</w:t>
      </w:r>
      <w:r w:rsidRPr="00F657DF">
        <w:rPr>
          <w:rFonts w:eastAsia="Calibri" w:cstheme="minorHAnsi"/>
        </w:rPr>
        <w:br/>
      </w:r>
      <w:r w:rsidR="000860BE" w:rsidRPr="004E7CDE">
        <w:rPr>
          <w:rFonts w:ascii="Times New Roman" w:hAnsi="Times New Roman" w:cs="Times New Roman"/>
          <w:b/>
          <w:sz w:val="20"/>
          <w:szCs w:val="20"/>
        </w:rPr>
        <w:t>coming</w:t>
      </w:r>
      <w:r w:rsidR="000860BE" w:rsidRPr="004E7CDE">
        <w:rPr>
          <w:rFonts w:ascii="Times New Roman" w:hAnsi="Times New Roman" w:cs="Times New Roman"/>
          <w:sz w:val="20"/>
          <w:szCs w:val="20"/>
        </w:rPr>
        <w:t xml:space="preserve">, admitted, </w:t>
      </w:r>
      <w:r w:rsidR="000860BE" w:rsidRPr="004E7CDE">
        <w:rPr>
          <w:rFonts w:ascii="Times New Roman" w:eastAsia="Calibri" w:hAnsi="Times New Roman" w:cs="Times New Roman"/>
          <w:sz w:val="20"/>
          <w:szCs w:val="20"/>
        </w:rPr>
        <w:t>ē</w:t>
      </w:r>
      <w:r w:rsidR="000860BE" w:rsidRPr="004E7CDE">
        <w:rPr>
          <w:rFonts w:ascii="Times New Roman" w:hAnsi="Times New Roman" w:cs="Times New Roman"/>
          <w:sz w:val="20"/>
          <w:szCs w:val="20"/>
        </w:rPr>
        <w:t>ribu</w:t>
      </w:r>
      <w:r w:rsidR="000860BE" w:rsidRPr="00F657DF">
        <w:rPr>
          <w:rFonts w:cstheme="minorHAnsi"/>
          <w:sz w:val="20"/>
          <w:szCs w:val="20"/>
        </w:rPr>
        <w:br/>
      </w:r>
      <w:r w:rsidR="0048450C" w:rsidRPr="004E7CDE">
        <w:rPr>
          <w:rFonts w:ascii="Times New Roman" w:hAnsi="Times New Roman" w:cs="Times New Roman"/>
          <w:b/>
          <w:sz w:val="20"/>
          <w:szCs w:val="20"/>
        </w:rPr>
        <w:t>coming from</w:t>
      </w:r>
      <w:r w:rsidR="0048450C" w:rsidRPr="004E7CDE">
        <w:rPr>
          <w:rFonts w:ascii="Times New Roman" w:hAnsi="Times New Roman" w:cs="Times New Roman"/>
          <w:sz w:val="20"/>
          <w:szCs w:val="20"/>
        </w:rPr>
        <w:t>, adj.,  *mar</w:t>
      </w:r>
      <w:r w:rsidR="0048450C" w:rsidRPr="004E7CDE">
        <w:rPr>
          <w:rFonts w:ascii="Times New Roman" w:eastAsia="Calibri" w:hAnsi="Times New Roman" w:cs="Times New Roman"/>
          <w:sz w:val="20"/>
          <w:szCs w:val="20"/>
        </w:rPr>
        <w:t>ḫ</w:t>
      </w:r>
      <w:r w:rsidR="0048450C" w:rsidRPr="004E7CDE">
        <w:rPr>
          <w:rFonts w:ascii="Times New Roman" w:hAnsi="Times New Roman" w:cs="Times New Roman"/>
          <w:sz w:val="20"/>
          <w:szCs w:val="20"/>
        </w:rPr>
        <w:t>aš</w:t>
      </w:r>
      <w:r w:rsidR="0048450C" w:rsidRPr="004E7CDE">
        <w:rPr>
          <w:rFonts w:ascii="Times New Roman" w:eastAsia="Calibri" w:hAnsi="Times New Roman" w:cs="Times New Roman"/>
          <w:sz w:val="20"/>
          <w:szCs w:val="20"/>
        </w:rPr>
        <w:t>û</w:t>
      </w:r>
      <w:r w:rsidR="0048450C" w:rsidRPr="00F657DF">
        <w:rPr>
          <w:rFonts w:cstheme="minorHAnsi"/>
          <w:b/>
        </w:rPr>
        <w:br/>
      </w:r>
      <w:r w:rsidR="000860BE" w:rsidRPr="00F657DF">
        <w:rPr>
          <w:rFonts w:cstheme="minorHAnsi"/>
          <w:b/>
        </w:rPr>
        <w:t xml:space="preserve">coming from the city Ḫapurat(t)a, </w:t>
      </w:r>
      <w:r w:rsidR="000860BE" w:rsidRPr="00F657DF">
        <w:rPr>
          <w:rFonts w:cstheme="minorHAnsi"/>
        </w:rPr>
        <w:t xml:space="preserve">adj., </w:t>
      </w:r>
      <w:r w:rsidR="000860BE" w:rsidRPr="00F657DF">
        <w:rPr>
          <w:rFonts w:eastAsia="Calibri" w:cstheme="minorHAnsi"/>
        </w:rPr>
        <w:t>ḫ</w:t>
      </w:r>
      <w:r w:rsidR="000860BE" w:rsidRPr="00F657DF">
        <w:rPr>
          <w:rFonts w:cstheme="minorHAnsi"/>
        </w:rPr>
        <w:t>apurataju</w:t>
      </w:r>
      <w:r w:rsidR="000860BE" w:rsidRPr="00F657DF">
        <w:rPr>
          <w:rFonts w:cstheme="minorHAnsi"/>
        </w:rPr>
        <w:br/>
      </w:r>
      <w:r w:rsidR="000860BE" w:rsidRPr="00F657DF">
        <w:rPr>
          <w:rFonts w:cstheme="minorHAnsi"/>
          <w:b/>
        </w:rPr>
        <w:t>coming from the town</w:t>
      </w:r>
      <w:r w:rsidR="000860BE" w:rsidRPr="00F657DF">
        <w:rPr>
          <w:rFonts w:cstheme="minorHAnsi"/>
        </w:rPr>
        <w:t>, ḫaḫḫ</w:t>
      </w:r>
      <w:r w:rsidR="000860BE" w:rsidRPr="00F657DF">
        <w:rPr>
          <w:rFonts w:eastAsia="Calibri" w:cstheme="minorHAnsi"/>
        </w:rPr>
        <w:t>û</w:t>
      </w:r>
      <w:r w:rsidR="000860BE" w:rsidRPr="00F657DF">
        <w:rPr>
          <w:rFonts w:eastAsia="Calibri" w:cstheme="minorHAnsi"/>
        </w:rPr>
        <w:br/>
      </w:r>
      <w:r w:rsidR="000860BE" w:rsidRPr="00F657DF">
        <w:rPr>
          <w:rFonts w:eastAsia="Calibri" w:cstheme="minorHAnsi"/>
          <w:b/>
        </w:rPr>
        <w:t>coming from Hana</w:t>
      </w:r>
      <w:r w:rsidR="000860BE" w:rsidRPr="00F657DF">
        <w:rPr>
          <w:rFonts w:eastAsia="Calibri" w:cstheme="minorHAnsi"/>
        </w:rPr>
        <w:t xml:space="preserve"> (as a social class or type of soldier), coming from Hana (as a designation of a breed of </w:t>
      </w:r>
      <w:r w:rsidR="000860BE" w:rsidRPr="00F657DF">
        <w:rPr>
          <w:rFonts w:eastAsia="Calibri" w:cstheme="minorHAnsi"/>
        </w:rPr>
        <w:lastRenderedPageBreak/>
        <w:t>sheep and goats, a quality of wool and garments, ḫanû</w:t>
      </w:r>
      <w:r w:rsidR="00395201" w:rsidRPr="00F657DF">
        <w:rPr>
          <w:rFonts w:eastAsia="Calibri" w:cstheme="minorHAnsi"/>
        </w:rPr>
        <w:br/>
      </w:r>
      <w:r w:rsidR="00395201" w:rsidRPr="00F657DF">
        <w:rPr>
          <w:rFonts w:eastAsia="Calibri" w:cstheme="minorHAnsi"/>
          <w:b/>
        </w:rPr>
        <w:t>coming</w:t>
      </w:r>
      <w:r w:rsidR="00395201" w:rsidRPr="00F657DF">
        <w:rPr>
          <w:rFonts w:eastAsia="Calibri" w:cstheme="minorHAnsi"/>
        </w:rPr>
        <w:t>, next, former, first, front, past, designation of an official, panû</w:t>
      </w:r>
      <w:r w:rsidR="008C4A22" w:rsidRPr="00F657DF">
        <w:rPr>
          <w:rFonts w:eastAsia="Calibri" w:cstheme="minorHAnsi"/>
        </w:rPr>
        <w:br/>
      </w:r>
      <w:r w:rsidR="009D4D77" w:rsidRPr="00F657DF">
        <w:rPr>
          <w:rFonts w:eastAsia="Calibri" w:cstheme="minorHAnsi"/>
          <w:b/>
        </w:rPr>
        <w:t>command</w:t>
      </w:r>
      <w:r w:rsidR="009D4D77" w:rsidRPr="00F657DF">
        <w:rPr>
          <w:rFonts w:eastAsia="Calibri" w:cstheme="minorHAnsi"/>
        </w:rPr>
        <w:t xml:space="preserve">, </w:t>
      </w:r>
      <w:r w:rsidR="008C4A22" w:rsidRPr="00F657DF">
        <w:rPr>
          <w:rFonts w:eastAsia="Calibri" w:cstheme="minorHAnsi"/>
        </w:rPr>
        <w:t>authoritative decision,</w:t>
      </w:r>
      <w:r w:rsidR="008C4A22" w:rsidRPr="00F657DF">
        <w:rPr>
          <w:rFonts w:eastAsia="Calibri" w:cstheme="minorHAnsi"/>
          <w:b/>
        </w:rPr>
        <w:t xml:space="preserve"> </w:t>
      </w:r>
      <w:r w:rsidR="008C4A22" w:rsidRPr="00F657DF">
        <w:rPr>
          <w:rFonts w:eastAsia="Calibri" w:cstheme="minorHAnsi"/>
        </w:rPr>
        <w:t>insignia, symbol, office, temple office, power, divine authority, income from a prebend, prebend, ritual, rite, decree, custom, practice, par</w:t>
      </w:r>
      <w:r w:rsidR="008C4A22" w:rsidRPr="00F657DF">
        <w:rPr>
          <w:rFonts w:cstheme="minorHAnsi"/>
        </w:rPr>
        <w:t>ṣ</w:t>
      </w:r>
      <w:r w:rsidR="009D4D77" w:rsidRPr="00F657DF">
        <w:rPr>
          <w:rFonts w:eastAsia="Calibri" w:cstheme="minorHAnsi"/>
        </w:rPr>
        <w:t>u</w:t>
      </w:r>
      <w:r w:rsidR="009B501A">
        <w:rPr>
          <w:rFonts w:eastAsia="Calibri" w:cstheme="minorHAnsi"/>
        </w:rPr>
        <w:br/>
      </w:r>
      <w:r w:rsidR="009B501A" w:rsidRPr="009B501A">
        <w:rPr>
          <w:rFonts w:ascii="Times New Roman" w:eastAsia="Calibri" w:hAnsi="Times New Roman" w:cs="Times New Roman"/>
          <w:b/>
          <w:sz w:val="20"/>
          <w:szCs w:val="20"/>
        </w:rPr>
        <w:t>command</w:t>
      </w:r>
      <w:r w:rsidR="009B501A">
        <w:rPr>
          <w:rFonts w:ascii="Times New Roman" w:eastAsia="Calibri" w:hAnsi="Times New Roman" w:cs="Times New Roman"/>
          <w:sz w:val="20"/>
          <w:szCs w:val="20"/>
        </w:rPr>
        <w:t xml:space="preserve">, </w:t>
      </w:r>
      <w:r w:rsidR="009B501A" w:rsidRPr="009B501A">
        <w:rPr>
          <w:rFonts w:ascii="Times New Roman" w:eastAsia="Calibri" w:hAnsi="Times New Roman" w:cs="Times New Roman"/>
          <w:b/>
          <w:sz w:val="20"/>
          <w:szCs w:val="20"/>
        </w:rPr>
        <w:t>divine or royal command</w:t>
      </w:r>
      <w:r w:rsidR="009B501A" w:rsidRPr="00667A92">
        <w:rPr>
          <w:rFonts w:ascii="Times New Roman" w:eastAsia="Calibri" w:hAnsi="Times New Roman" w:cs="Times New Roman"/>
          <w:sz w:val="20"/>
          <w:szCs w:val="20"/>
        </w:rPr>
        <w:t xml:space="preserve">, </w:t>
      </w:r>
      <w:r w:rsidR="009B501A" w:rsidRPr="009B501A">
        <w:rPr>
          <w:rFonts w:ascii="Times New Roman" w:eastAsia="Calibri" w:hAnsi="Times New Roman" w:cs="Times New Roman"/>
          <w:sz w:val="20"/>
          <w:szCs w:val="20"/>
        </w:rPr>
        <w:t>mention</w:t>
      </w:r>
      <w:r w:rsidR="009B501A" w:rsidRPr="00667A92">
        <w:rPr>
          <w:rFonts w:ascii="Times New Roman" w:eastAsia="Calibri" w:hAnsi="Times New Roman" w:cs="Times New Roman"/>
          <w:sz w:val="20"/>
          <w:szCs w:val="20"/>
        </w:rPr>
        <w:t xml:space="preserve">, </w:t>
      </w:r>
      <w:r w:rsidR="009B501A" w:rsidRPr="00A62EBC">
        <w:rPr>
          <w:rFonts w:ascii="Times New Roman" w:eastAsia="Calibri" w:hAnsi="Times New Roman" w:cs="Times New Roman"/>
          <w:sz w:val="20"/>
          <w:szCs w:val="20"/>
        </w:rPr>
        <w:t>words</w:t>
      </w:r>
      <w:r w:rsidR="009B501A" w:rsidRPr="00667A92">
        <w:rPr>
          <w:rFonts w:ascii="Times New Roman" w:eastAsia="Calibri" w:hAnsi="Times New Roman" w:cs="Times New Roman"/>
          <w:sz w:val="20"/>
          <w:szCs w:val="20"/>
        </w:rPr>
        <w:t xml:space="preserve">, </w:t>
      </w:r>
      <w:r w:rsidR="009B501A" w:rsidRPr="00A62EBC">
        <w:rPr>
          <w:rFonts w:ascii="Times New Roman" w:eastAsia="Calibri" w:hAnsi="Times New Roman" w:cs="Times New Roman"/>
          <w:sz w:val="20"/>
          <w:szCs w:val="20"/>
        </w:rPr>
        <w:t>pronouncement</w:t>
      </w:r>
      <w:r w:rsidR="009B501A" w:rsidRPr="00667A92">
        <w:rPr>
          <w:rFonts w:ascii="Times New Roman" w:eastAsia="Calibri" w:hAnsi="Times New Roman" w:cs="Times New Roman"/>
          <w:sz w:val="20"/>
          <w:szCs w:val="20"/>
        </w:rPr>
        <w:t xml:space="preserve">, </w:t>
      </w:r>
      <w:r w:rsidR="009B501A" w:rsidRPr="00A62EBC">
        <w:rPr>
          <w:rFonts w:ascii="Times New Roman" w:eastAsia="Calibri" w:hAnsi="Times New Roman" w:cs="Times New Roman"/>
          <w:sz w:val="20"/>
          <w:szCs w:val="20"/>
        </w:rPr>
        <w:t>utterance</w:t>
      </w:r>
      <w:r w:rsidR="009B501A" w:rsidRPr="00667A92">
        <w:rPr>
          <w:rFonts w:ascii="Times New Roman" w:eastAsia="Calibri" w:hAnsi="Times New Roman" w:cs="Times New Roman"/>
          <w:sz w:val="20"/>
          <w:szCs w:val="20"/>
        </w:rPr>
        <w:t xml:space="preserve">, </w:t>
      </w:r>
      <w:r w:rsidR="009B501A" w:rsidRPr="00A62EBC">
        <w:rPr>
          <w:rFonts w:ascii="Times New Roman" w:eastAsia="Calibri" w:hAnsi="Times New Roman" w:cs="Times New Roman"/>
          <w:sz w:val="20"/>
          <w:szCs w:val="20"/>
        </w:rPr>
        <w:t>discourse</w:t>
      </w:r>
      <w:r w:rsidR="009B501A" w:rsidRPr="00667A92">
        <w:rPr>
          <w:rFonts w:ascii="Times New Roman" w:eastAsia="Calibri" w:hAnsi="Times New Roman" w:cs="Times New Roman"/>
          <w:sz w:val="20"/>
          <w:szCs w:val="20"/>
        </w:rPr>
        <w:t>, order, name, fame, oath, zikru</w:t>
      </w:r>
      <w:r w:rsidR="000860BE" w:rsidRPr="00F657DF">
        <w:rPr>
          <w:rFonts w:eastAsia="Calibri" w:cstheme="minorHAnsi"/>
        </w:rPr>
        <w:br/>
      </w:r>
      <w:r w:rsidR="000860BE" w:rsidRPr="00F657DF">
        <w:rPr>
          <w:rFonts w:cstheme="minorHAnsi"/>
          <w:b/>
        </w:rPr>
        <w:t>command</w:t>
      </w:r>
      <w:r w:rsidR="000860BE" w:rsidRPr="00F657DF">
        <w:rPr>
          <w:rFonts w:cstheme="minorHAnsi"/>
        </w:rPr>
        <w:t>, equipment, achievement, evil machination, deed, act, witchcraft, work, rendering and settling of accounts, speech, ipšu</w:t>
      </w:r>
      <w:r w:rsidR="001159EB" w:rsidRPr="00F657DF">
        <w:rPr>
          <w:rFonts w:cstheme="minorHAnsi"/>
        </w:rPr>
        <w:br/>
      </w:r>
      <w:r w:rsidR="001159EB" w:rsidRPr="00F657DF">
        <w:rPr>
          <w:rFonts w:cstheme="minorHAnsi"/>
          <w:b/>
        </w:rPr>
        <w:t>command</w:t>
      </w:r>
      <w:r w:rsidR="001159EB" w:rsidRPr="00F657DF">
        <w:rPr>
          <w:rFonts w:cstheme="minorHAnsi"/>
        </w:rPr>
        <w:t>, leadership, mu’irr</w:t>
      </w:r>
      <w:r w:rsidR="001159EB" w:rsidRPr="00F657DF">
        <w:rPr>
          <w:rFonts w:eastAsia="Calibri" w:cstheme="minorHAnsi"/>
        </w:rPr>
        <w:t>ū</w:t>
      </w:r>
      <w:r w:rsidR="001159EB" w:rsidRPr="00F657DF">
        <w:rPr>
          <w:rFonts w:cstheme="minorHAnsi"/>
        </w:rPr>
        <w:t>tu</w:t>
      </w:r>
      <w:r w:rsidR="00A238BE" w:rsidRPr="00F657DF">
        <w:rPr>
          <w:rFonts w:cstheme="minorHAnsi"/>
        </w:rPr>
        <w:br/>
      </w:r>
      <w:r w:rsidR="00A238BE" w:rsidRPr="00F657DF">
        <w:rPr>
          <w:rFonts w:cstheme="minorHAnsi"/>
          <w:b/>
        </w:rPr>
        <w:t>command</w:t>
      </w:r>
      <w:r w:rsidR="00A238BE" w:rsidRPr="00F657DF">
        <w:rPr>
          <w:rFonts w:cstheme="minorHAnsi"/>
        </w:rPr>
        <w:t>, order, nann</w:t>
      </w:r>
      <w:r w:rsidR="00A238BE" w:rsidRPr="00F657DF">
        <w:rPr>
          <w:rFonts w:eastAsia="Calibri" w:cstheme="minorHAnsi"/>
        </w:rPr>
        <w:t>û</w:t>
      </w:r>
      <w:r w:rsidR="002E3888">
        <w:rPr>
          <w:rFonts w:eastAsia="Calibri" w:cstheme="minorHAnsi"/>
        </w:rPr>
        <w:br/>
      </w:r>
      <w:r w:rsidR="002E3888" w:rsidRPr="002E3888">
        <w:rPr>
          <w:rFonts w:ascii="Calibri" w:eastAsia="Calibri" w:hAnsi="Calibri" w:cs="Calibri"/>
          <w:b/>
        </w:rPr>
        <w:t>command</w:t>
      </w:r>
      <w:r w:rsidR="002E3888">
        <w:rPr>
          <w:rFonts w:ascii="Calibri" w:eastAsia="Calibri" w:hAnsi="Calibri" w:cs="Calibri"/>
        </w:rPr>
        <w:t xml:space="preserve">, </w:t>
      </w:r>
      <w:r w:rsidR="002E3888" w:rsidRPr="002E3888">
        <w:rPr>
          <w:rFonts w:ascii="Calibri" w:eastAsia="Calibri" w:hAnsi="Calibri" w:cs="Calibri"/>
        </w:rPr>
        <w:t>order</w:t>
      </w:r>
      <w:r w:rsidR="002E3888">
        <w:rPr>
          <w:rFonts w:ascii="Calibri" w:eastAsia="Calibri" w:hAnsi="Calibri" w:cs="Calibri"/>
        </w:rPr>
        <w:t>, instructions, authorization, declaration, injunction, prognosis, prognostication, q</w:t>
      </w:r>
      <w:r w:rsidR="002E3888" w:rsidRPr="001F026D">
        <w:rPr>
          <w:rFonts w:ascii="Calibri" w:eastAsia="Calibri" w:hAnsi="Calibri" w:cs="Calibri"/>
        </w:rPr>
        <w:t>ī</w:t>
      </w:r>
      <w:r w:rsidR="002E3888">
        <w:rPr>
          <w:rFonts w:ascii="Calibri" w:eastAsia="Calibri" w:hAnsi="Calibri" w:cs="Calibri"/>
        </w:rPr>
        <w:t>bu</w:t>
      </w:r>
      <w:r w:rsidR="008C6AE2">
        <w:rPr>
          <w:rFonts w:ascii="Calibri" w:eastAsia="Calibri" w:hAnsi="Calibri" w:cs="Calibri"/>
        </w:rPr>
        <w:br/>
      </w:r>
      <w:r w:rsidR="008C6AE2" w:rsidRPr="008C6AE2">
        <w:rPr>
          <w:rFonts w:cstheme="minorHAnsi"/>
          <w:b/>
        </w:rPr>
        <w:t>command</w:t>
      </w:r>
      <w:r w:rsidR="008C6AE2">
        <w:rPr>
          <w:rFonts w:cstheme="minorHAnsi"/>
        </w:rPr>
        <w:t xml:space="preserve">, </w:t>
      </w:r>
      <w:r w:rsidR="008C6AE2" w:rsidRPr="008C6AE2">
        <w:rPr>
          <w:rFonts w:cstheme="minorHAnsi"/>
        </w:rPr>
        <w:t>order</w:t>
      </w:r>
      <w:r w:rsidR="008C6AE2">
        <w:rPr>
          <w:rFonts w:cstheme="minorHAnsi"/>
        </w:rPr>
        <w:t xml:space="preserve">, </w:t>
      </w:r>
      <w:r w:rsidR="008C6AE2" w:rsidRPr="00B7454B">
        <w:rPr>
          <w:rFonts w:cstheme="minorHAnsi"/>
        </w:rPr>
        <w:t>matter</w:t>
      </w:r>
      <w:r w:rsidR="008C6AE2">
        <w:rPr>
          <w:rFonts w:cstheme="minorHAnsi"/>
        </w:rPr>
        <w:t>,</w:t>
      </w:r>
      <w:r w:rsidR="008C6AE2" w:rsidRPr="00EB39EC">
        <w:rPr>
          <w:rFonts w:cstheme="minorHAnsi"/>
        </w:rPr>
        <w:t>situation</w:t>
      </w:r>
      <w:r w:rsidR="008C6AE2">
        <w:rPr>
          <w:rFonts w:cstheme="minorHAnsi"/>
        </w:rPr>
        <w:t xml:space="preserve">, </w:t>
      </w:r>
      <w:r w:rsidR="008C6AE2" w:rsidRPr="00EB39EC">
        <w:rPr>
          <w:rFonts w:cstheme="minorHAnsi"/>
        </w:rPr>
        <w:t>information</w:t>
      </w:r>
      <w:r w:rsidR="008C6AE2">
        <w:rPr>
          <w:rFonts w:cstheme="minorHAnsi"/>
        </w:rPr>
        <w:t xml:space="preserve">, </w:t>
      </w:r>
      <w:r w:rsidR="008C6AE2" w:rsidRPr="008C6AE2">
        <w:rPr>
          <w:rFonts w:cstheme="minorHAnsi"/>
        </w:rPr>
        <w:t>news</w:t>
      </w:r>
      <w:r w:rsidR="008C6AE2">
        <w:rPr>
          <w:rFonts w:cstheme="minorHAnsi"/>
        </w:rPr>
        <w:t xml:space="preserve">, </w:t>
      </w:r>
      <w:r w:rsidR="008C6AE2" w:rsidRPr="00EB39EC">
        <w:rPr>
          <w:rFonts w:cstheme="minorHAnsi"/>
        </w:rPr>
        <w:t>report</w:t>
      </w:r>
      <w:r w:rsidR="008C6AE2">
        <w:rPr>
          <w:rFonts w:cstheme="minorHAnsi"/>
        </w:rPr>
        <w:t xml:space="preserve">, instructions, decision, deliberation, divine counsel, will, discretion, initiative, plan, intention, reason, intelligence, friendly relations, characteristics, essence, </w:t>
      </w:r>
      <w:r w:rsidR="008C6AE2" w:rsidRPr="00650D3D">
        <w:rPr>
          <w:rFonts w:cstheme="minorHAnsi"/>
        </w:rPr>
        <w:t>ṭ</w:t>
      </w:r>
      <w:r w:rsidR="008C6AE2" w:rsidRPr="00650D3D">
        <w:rPr>
          <w:rFonts w:eastAsia="Calibri" w:cstheme="minorHAnsi"/>
        </w:rPr>
        <w:t>ē</w:t>
      </w:r>
      <w:r w:rsidR="008C6AE2">
        <w:rPr>
          <w:rFonts w:cstheme="minorHAnsi"/>
        </w:rPr>
        <w:t xml:space="preserve">mu </w:t>
      </w:r>
      <w:r w:rsidR="003C5C1F">
        <w:rPr>
          <w:rFonts w:eastAsia="Calibri" w:cstheme="minorHAnsi"/>
        </w:rPr>
        <w:br/>
      </w:r>
      <w:r w:rsidR="003C5C1F" w:rsidRPr="003C5C1F">
        <w:rPr>
          <w:rFonts w:ascii="Calibri" w:eastAsia="Calibri" w:hAnsi="Calibri" w:cs="Calibri"/>
          <w:b/>
        </w:rPr>
        <w:t>command</w:t>
      </w:r>
      <w:r w:rsidR="003C5C1F">
        <w:rPr>
          <w:rFonts w:ascii="Calibri" w:eastAsia="Calibri" w:hAnsi="Calibri" w:cs="Calibri"/>
        </w:rPr>
        <w:t xml:space="preserve">, </w:t>
      </w:r>
      <w:r w:rsidR="003C5C1F" w:rsidRPr="003C5C1F">
        <w:rPr>
          <w:rFonts w:ascii="Calibri" w:eastAsia="Calibri" w:hAnsi="Calibri" w:cs="Calibri"/>
        </w:rPr>
        <w:t>order,</w:t>
      </w:r>
      <w:r w:rsidR="003C5C1F">
        <w:rPr>
          <w:rFonts w:ascii="Calibri" w:eastAsia="Calibri" w:hAnsi="Calibri" w:cs="Calibri"/>
        </w:rPr>
        <w:t xml:space="preserve"> </w:t>
      </w:r>
      <w:r w:rsidR="003C5C1F" w:rsidRPr="009B12C0">
        <w:rPr>
          <w:rFonts w:ascii="Calibri" w:eastAsia="Calibri" w:hAnsi="Calibri" w:cs="Calibri"/>
        </w:rPr>
        <w:t>report</w:t>
      </w:r>
      <w:r w:rsidR="003C5C1F">
        <w:rPr>
          <w:rFonts w:ascii="Calibri" w:eastAsia="Calibri" w:hAnsi="Calibri" w:cs="Calibri"/>
        </w:rPr>
        <w:t xml:space="preserve">, </w:t>
      </w:r>
      <w:r w:rsidR="003C5C1F" w:rsidRPr="009B12C0">
        <w:rPr>
          <w:rFonts w:ascii="Calibri" w:eastAsia="Calibri" w:hAnsi="Calibri" w:cs="Calibri"/>
        </w:rPr>
        <w:t>word</w:t>
      </w:r>
      <w:r w:rsidR="003C5C1F">
        <w:rPr>
          <w:rFonts w:ascii="Calibri" w:eastAsia="Calibri" w:hAnsi="Calibri" w:cs="Calibri"/>
        </w:rPr>
        <w:t xml:space="preserve">, </w:t>
      </w:r>
      <w:r w:rsidR="003C5C1F" w:rsidRPr="009B12C0">
        <w:rPr>
          <w:rFonts w:ascii="Calibri" w:eastAsia="Calibri" w:hAnsi="Calibri" w:cs="Calibri"/>
        </w:rPr>
        <w:t>speech,</w:t>
      </w:r>
      <w:r w:rsidR="003C5C1F">
        <w:rPr>
          <w:rFonts w:ascii="Calibri" w:eastAsia="Calibri" w:hAnsi="Calibri" w:cs="Calibri"/>
        </w:rPr>
        <w:t xml:space="preserve"> promise, prayer, divine pronouncement creating and maintaining the proper functioning of the world, qib</w:t>
      </w:r>
      <w:r w:rsidR="003C5C1F" w:rsidRPr="001F026D">
        <w:rPr>
          <w:rFonts w:ascii="Calibri" w:eastAsia="Calibri" w:hAnsi="Calibri" w:cs="Calibri"/>
        </w:rPr>
        <w:t>ī</w:t>
      </w:r>
      <w:r w:rsidR="003C5C1F">
        <w:rPr>
          <w:rFonts w:ascii="Calibri" w:eastAsia="Calibri" w:hAnsi="Calibri" w:cs="Calibri"/>
        </w:rPr>
        <w:t>tu</w:t>
      </w:r>
      <w:r w:rsidR="00B47703" w:rsidRPr="00F657DF">
        <w:rPr>
          <w:rFonts w:eastAsia="Calibri" w:cstheme="minorHAnsi"/>
        </w:rPr>
        <w:br/>
      </w:r>
      <w:r w:rsidR="00B47703" w:rsidRPr="00F657DF">
        <w:rPr>
          <w:rFonts w:eastAsia="Calibri" w:cstheme="minorHAnsi"/>
          <w:b/>
        </w:rPr>
        <w:t>command</w:t>
      </w:r>
      <w:r w:rsidR="00B47703" w:rsidRPr="00F657DF">
        <w:rPr>
          <w:rFonts w:eastAsia="Calibri" w:cstheme="minorHAnsi"/>
        </w:rPr>
        <w:t>, order, rule, mouth, instructions, advice, instigation, information, declaration, testimony, mind, mood, opinion, speech, language, talk, oral communication, empty, talk, rumor, complaint, dictation, authorship, oral tradition, wording, content of a document or inscription, proportion, ratio, relationship, opening of a part of the body, of an object, entrance to a building, mouth of a watercourse, setting for precious stones, water hole, blade of a dagger, referring to divine intercession (lit. mouth and tongue), pû</w:t>
      </w:r>
      <w:r w:rsidR="00C13642">
        <w:rPr>
          <w:rFonts w:eastAsia="Calibri" w:cstheme="minorHAnsi"/>
        </w:rPr>
        <w:br/>
      </w:r>
      <w:r w:rsidR="00C13642" w:rsidRPr="00C13642">
        <w:rPr>
          <w:rFonts w:ascii="Calibri" w:eastAsia="Calibri" w:hAnsi="Calibri" w:cs="Calibri"/>
          <w:b/>
        </w:rPr>
        <w:t>command</w:t>
      </w:r>
      <w:r w:rsidR="00C13642">
        <w:rPr>
          <w:rFonts w:ascii="Calibri" w:eastAsia="Calibri" w:hAnsi="Calibri" w:cs="Calibri"/>
        </w:rPr>
        <w:t xml:space="preserve">, </w:t>
      </w:r>
      <w:r w:rsidR="00C13642" w:rsidRPr="00C13642">
        <w:rPr>
          <w:rFonts w:ascii="Calibri" w:eastAsia="Calibri" w:hAnsi="Calibri" w:cs="Calibri"/>
        </w:rPr>
        <w:t>order</w:t>
      </w:r>
      <w:r w:rsidR="00C13642">
        <w:rPr>
          <w:rFonts w:ascii="Calibri" w:eastAsia="Calibri" w:hAnsi="Calibri" w:cs="Calibri"/>
        </w:rPr>
        <w:t>, rules, urt</w:t>
      </w:r>
      <w:r w:rsidR="00C13642" w:rsidRPr="00650D3D">
        <w:rPr>
          <w:rFonts w:eastAsia="Calibri" w:cstheme="minorHAnsi"/>
        </w:rPr>
        <w:t>û</w:t>
      </w:r>
      <w:r w:rsidR="00033543">
        <w:rPr>
          <w:rFonts w:eastAsia="Calibri" w:cstheme="minorHAnsi"/>
        </w:rPr>
        <w:br/>
      </w:r>
      <w:r w:rsidR="00033543" w:rsidRPr="00033543">
        <w:rPr>
          <w:rFonts w:eastAsia="Calibri" w:cstheme="minorHAnsi"/>
          <w:b/>
        </w:rPr>
        <w:t>command</w:t>
      </w:r>
      <w:r w:rsidR="00033543">
        <w:rPr>
          <w:rFonts w:eastAsia="Calibri" w:cstheme="minorHAnsi"/>
        </w:rPr>
        <w:t>,</w:t>
      </w:r>
      <w:r w:rsidR="00033543" w:rsidRPr="00033543">
        <w:rPr>
          <w:rFonts w:eastAsia="Calibri" w:cstheme="minorHAnsi"/>
          <w:b/>
        </w:rPr>
        <w:t xml:space="preserve"> person in command</w:t>
      </w:r>
      <w:r w:rsidR="00033543">
        <w:rPr>
          <w:rFonts w:eastAsia="Calibri" w:cstheme="minorHAnsi"/>
        </w:rPr>
        <w:t xml:space="preserve">, </w:t>
      </w:r>
      <w:r w:rsidR="00033543" w:rsidRPr="00033543">
        <w:rPr>
          <w:rFonts w:eastAsia="Calibri" w:cstheme="minorHAnsi"/>
        </w:rPr>
        <w:t>officeholder</w:t>
      </w:r>
      <w:r w:rsidR="00033543">
        <w:rPr>
          <w:rFonts w:eastAsia="Calibri" w:cstheme="minorHAnsi"/>
        </w:rPr>
        <w:t>, t</w:t>
      </w:r>
      <w:r w:rsidR="00033543" w:rsidRPr="00B4530F">
        <w:rPr>
          <w:rFonts w:eastAsia="Calibri" w:cstheme="minorHAnsi"/>
        </w:rPr>
        <w:t>ê</w:t>
      </w:r>
      <w:r w:rsidR="00033543">
        <w:rPr>
          <w:rFonts w:eastAsia="Calibri" w:cstheme="minorHAnsi"/>
        </w:rPr>
        <w:t>rtu, in b</w:t>
      </w:r>
      <w:r w:rsidR="00033543" w:rsidRPr="00650D3D">
        <w:rPr>
          <w:rFonts w:eastAsia="Calibri" w:cstheme="minorHAnsi"/>
        </w:rPr>
        <w:t>ē</w:t>
      </w:r>
      <w:r w:rsidR="00033543">
        <w:rPr>
          <w:rFonts w:eastAsia="Calibri" w:cstheme="minorHAnsi"/>
        </w:rPr>
        <w:t>l t</w:t>
      </w:r>
      <w:r w:rsidR="00033543" w:rsidRPr="00B4530F">
        <w:rPr>
          <w:rFonts w:eastAsia="Calibri" w:cstheme="minorHAnsi"/>
        </w:rPr>
        <w:t>ê</w:t>
      </w:r>
      <w:r w:rsidR="00033543">
        <w:rPr>
          <w:rFonts w:eastAsia="Calibri" w:cstheme="minorHAnsi"/>
        </w:rPr>
        <w:t>rti</w:t>
      </w:r>
      <w:r w:rsidR="00FE7255">
        <w:rPr>
          <w:rFonts w:eastAsia="Calibri" w:cstheme="minorHAnsi"/>
        </w:rPr>
        <w:br/>
      </w:r>
      <w:r w:rsidR="00FE7255" w:rsidRPr="00FE7255">
        <w:rPr>
          <w:rFonts w:eastAsia="Calibri" w:cstheme="minorHAnsi"/>
          <w:b/>
        </w:rPr>
        <w:t>command</w:t>
      </w:r>
      <w:r w:rsidR="00FE7255">
        <w:rPr>
          <w:rFonts w:eastAsia="Calibri" w:cstheme="minorHAnsi"/>
        </w:rPr>
        <w:t xml:space="preserve">, position of </w:t>
      </w:r>
      <w:r w:rsidR="00FE7255" w:rsidRPr="00650D3D">
        <w:rPr>
          <w:rFonts w:cstheme="minorHAnsi"/>
        </w:rPr>
        <w:t>šā</w:t>
      </w:r>
      <w:r w:rsidR="00FE7255">
        <w:rPr>
          <w:rFonts w:eastAsia="Calibri" w:cstheme="minorHAnsi"/>
        </w:rPr>
        <w:t xml:space="preserve">piru, sovereignty, </w:t>
      </w:r>
      <w:r w:rsidR="00FE7255" w:rsidRPr="00650D3D">
        <w:rPr>
          <w:rFonts w:cstheme="minorHAnsi"/>
        </w:rPr>
        <w:t>šā</w:t>
      </w:r>
      <w:r w:rsidR="00FE7255">
        <w:rPr>
          <w:rFonts w:eastAsia="Calibri" w:cstheme="minorHAnsi"/>
        </w:rPr>
        <w:t>pir</w:t>
      </w:r>
      <w:r w:rsidR="00FE7255" w:rsidRPr="00650D3D">
        <w:rPr>
          <w:rFonts w:eastAsia="Calibri" w:cstheme="minorHAnsi"/>
        </w:rPr>
        <w:t>ū</w:t>
      </w:r>
      <w:r w:rsidR="00FE7255">
        <w:rPr>
          <w:rFonts w:eastAsia="Calibri" w:cstheme="minorHAnsi"/>
        </w:rPr>
        <w:t>tu</w:t>
      </w:r>
      <w:r w:rsidRPr="00F657DF">
        <w:rPr>
          <w:rFonts w:eastAsia="Calibri" w:cstheme="minorHAnsi"/>
        </w:rPr>
        <w:br/>
      </w:r>
      <w:r w:rsidRPr="00F657DF">
        <w:rPr>
          <w:rFonts w:eastAsia="Calibri" w:cstheme="minorHAnsi"/>
          <w:b/>
        </w:rPr>
        <w:t>command</w:t>
      </w:r>
      <w:r w:rsidRPr="00F657DF">
        <w:rPr>
          <w:rFonts w:eastAsia="Calibri" w:cstheme="minorHAnsi"/>
        </w:rPr>
        <w:t>, royal command, decree, dātu</w:t>
      </w:r>
      <w:r w:rsidR="00526086">
        <w:rPr>
          <w:rFonts w:eastAsia="Calibri" w:cstheme="minorHAnsi"/>
        </w:rPr>
        <w:br/>
      </w:r>
      <w:r w:rsidR="00526086" w:rsidRPr="00526086">
        <w:rPr>
          <w:rFonts w:cstheme="minorHAnsi"/>
          <w:b/>
        </w:rPr>
        <w:t>command</w:t>
      </w:r>
      <w:r w:rsidR="00526086">
        <w:rPr>
          <w:rFonts w:cstheme="minorHAnsi"/>
        </w:rPr>
        <w:t xml:space="preserve">, speech, </w:t>
      </w:r>
      <w:r w:rsidR="00526086" w:rsidRPr="00526086">
        <w:rPr>
          <w:rFonts w:cstheme="minorHAnsi"/>
        </w:rPr>
        <w:t>lip</w:t>
      </w:r>
      <w:r w:rsidR="00526086">
        <w:rPr>
          <w:rFonts w:cstheme="minorHAnsi"/>
        </w:rPr>
        <w:t xml:space="preserve">, utterance, edge, rim, </w:t>
      </w:r>
      <w:r w:rsidR="00526086" w:rsidRPr="00650D3D">
        <w:rPr>
          <w:rFonts w:cstheme="minorHAnsi"/>
        </w:rPr>
        <w:t>š</w:t>
      </w:r>
      <w:r w:rsidR="00526086">
        <w:rPr>
          <w:rFonts w:cstheme="minorHAnsi"/>
        </w:rPr>
        <w:t>aptu</w:t>
      </w:r>
      <w:r w:rsidR="00026C79">
        <w:rPr>
          <w:rFonts w:cstheme="minorHAnsi"/>
        </w:rPr>
        <w:br/>
      </w:r>
      <w:r w:rsidR="00026C79" w:rsidRPr="00026C79">
        <w:rPr>
          <w:rFonts w:cstheme="minorHAnsi"/>
          <w:b/>
        </w:rPr>
        <w:t>command</w:t>
      </w:r>
      <w:r w:rsidR="00026C79">
        <w:rPr>
          <w:rFonts w:cstheme="minorHAnsi"/>
        </w:rPr>
        <w:t xml:space="preserve">, </w:t>
      </w:r>
      <w:r w:rsidR="00026C79" w:rsidRPr="00026C79">
        <w:rPr>
          <w:rFonts w:eastAsia="Calibri" w:cstheme="minorHAnsi"/>
        </w:rPr>
        <w:t>to bid</w:t>
      </w:r>
      <w:r w:rsidR="00026C79">
        <w:rPr>
          <w:rFonts w:eastAsia="Calibri" w:cstheme="minorHAnsi"/>
        </w:rPr>
        <w:t>, tu’umu</w:t>
      </w:r>
      <w:r w:rsidR="00074388" w:rsidRPr="00F657DF">
        <w:rPr>
          <w:rFonts w:eastAsia="Calibri" w:cstheme="minorHAnsi"/>
        </w:rPr>
        <w:br/>
      </w:r>
      <w:r w:rsidR="00074388" w:rsidRPr="00F657DF">
        <w:rPr>
          <w:rFonts w:eastAsia="Calibri" w:cstheme="minorHAnsi"/>
          <w:b/>
        </w:rPr>
        <w:t>command</w:t>
      </w:r>
      <w:r w:rsidR="00074388" w:rsidRPr="00F657DF">
        <w:rPr>
          <w:rFonts w:eastAsia="Calibri" w:cstheme="minorHAnsi"/>
        </w:rPr>
        <w:t>,</w:t>
      </w:r>
      <w:r w:rsidR="00074388" w:rsidRPr="00F657DF">
        <w:rPr>
          <w:rFonts w:eastAsia="Calibri" w:cstheme="minorHAnsi"/>
          <w:b/>
        </w:rPr>
        <w:t xml:space="preserve"> </w:t>
      </w:r>
      <w:r w:rsidR="00167D8B" w:rsidRPr="00F657DF">
        <w:rPr>
          <w:rFonts w:eastAsia="Calibri" w:cstheme="minorHAnsi"/>
          <w:b/>
        </w:rPr>
        <w:t>to command</w:t>
      </w:r>
      <w:r w:rsidR="00167D8B" w:rsidRPr="00F657DF">
        <w:rPr>
          <w:rFonts w:eastAsia="Calibri" w:cstheme="minorHAnsi"/>
        </w:rPr>
        <w:t xml:space="preserve">, demand, </w:t>
      </w:r>
      <w:r w:rsidR="00074388" w:rsidRPr="00F657DF">
        <w:rPr>
          <w:rFonts w:eastAsia="Calibri" w:cstheme="minorHAnsi"/>
        </w:rPr>
        <w:t>to threaten?, challenge, to contest a sale or transfer, to contest the validity of a seal, to contest mutually, to claim property, to lay claim to, to become the object of a claim, to raise a claim, to incite someone to raise a claim, to  be claimed, to challenge, to confront someone, paq</w:t>
      </w:r>
      <w:r w:rsidR="00074388" w:rsidRPr="00F657DF">
        <w:rPr>
          <w:rFonts w:cstheme="minorHAnsi"/>
        </w:rPr>
        <w:t>ā</w:t>
      </w:r>
      <w:r w:rsidR="00074388" w:rsidRPr="00F657DF">
        <w:rPr>
          <w:rFonts w:eastAsia="Calibri" w:cstheme="minorHAnsi"/>
        </w:rPr>
        <w:t>ru</w:t>
      </w:r>
      <w:r w:rsidR="007525EA">
        <w:rPr>
          <w:rFonts w:eastAsia="Calibri" w:cstheme="minorHAnsi"/>
        </w:rPr>
        <w:br/>
      </w:r>
      <w:r w:rsidR="007525EA" w:rsidRPr="007525EA">
        <w:rPr>
          <w:rFonts w:ascii="Calibri" w:eastAsia="Calibri" w:hAnsi="Calibri" w:cs="Calibri"/>
          <w:b/>
        </w:rPr>
        <w:t>command</w:t>
      </w:r>
      <w:r w:rsidR="007525EA">
        <w:rPr>
          <w:rFonts w:ascii="Calibri" w:eastAsia="Calibri" w:hAnsi="Calibri" w:cs="Calibri"/>
        </w:rPr>
        <w:t xml:space="preserve">, </w:t>
      </w:r>
      <w:r w:rsidR="007525EA" w:rsidRPr="007525EA">
        <w:rPr>
          <w:rFonts w:ascii="Calibri" w:eastAsia="Calibri" w:hAnsi="Calibri" w:cs="Calibri"/>
          <w:b/>
        </w:rPr>
        <w:t>to command</w:t>
      </w:r>
      <w:r w:rsidR="007525EA">
        <w:rPr>
          <w:rFonts w:ascii="Calibri" w:eastAsia="Calibri" w:hAnsi="Calibri" w:cs="Calibri"/>
        </w:rPr>
        <w:t xml:space="preserve">, </w:t>
      </w:r>
      <w:r w:rsidR="007525EA" w:rsidRPr="007525EA">
        <w:rPr>
          <w:rFonts w:ascii="Calibri" w:eastAsia="Calibri" w:hAnsi="Calibri" w:cs="Calibri"/>
        </w:rPr>
        <w:t>to give information</w:t>
      </w:r>
      <w:r w:rsidR="007525EA">
        <w:rPr>
          <w:rFonts w:ascii="Calibri" w:eastAsia="Calibri" w:hAnsi="Calibri" w:cs="Calibri"/>
        </w:rPr>
        <w:t xml:space="preserve">, </w:t>
      </w:r>
      <w:r w:rsidR="007525EA" w:rsidRPr="009E3CC5">
        <w:rPr>
          <w:rFonts w:ascii="Calibri" w:eastAsia="Calibri" w:hAnsi="Calibri" w:cs="Calibri"/>
        </w:rPr>
        <w:t>inform</w:t>
      </w:r>
      <w:r w:rsidR="007525EA">
        <w:rPr>
          <w:rFonts w:ascii="Calibri" w:eastAsia="Calibri" w:hAnsi="Calibri" w:cs="Calibri"/>
        </w:rPr>
        <w:t xml:space="preserve">, to give orders, </w:t>
      </w:r>
      <w:r w:rsidR="007525EA" w:rsidRPr="00650D3D">
        <w:rPr>
          <w:rFonts w:cstheme="minorHAnsi"/>
        </w:rPr>
        <w:t>ṭ</w:t>
      </w:r>
      <w:r w:rsidR="007525EA" w:rsidRPr="00650D3D">
        <w:rPr>
          <w:rFonts w:eastAsia="Calibri" w:cstheme="minorHAnsi"/>
        </w:rPr>
        <w:t>ē</w:t>
      </w:r>
      <w:r w:rsidR="007525EA">
        <w:rPr>
          <w:rFonts w:ascii="Calibri" w:eastAsia="Calibri" w:hAnsi="Calibri" w:cs="Calibri"/>
        </w:rPr>
        <w:t>mu</w:t>
      </w:r>
      <w:r w:rsidR="000E74C9" w:rsidRPr="00F657DF">
        <w:rPr>
          <w:rFonts w:eastAsia="Calibri" w:cstheme="minorHAnsi"/>
        </w:rPr>
        <w:br/>
      </w:r>
      <w:r w:rsidR="000E74C9" w:rsidRPr="00F657DF">
        <w:rPr>
          <w:rFonts w:eastAsia="Calibri" w:cstheme="minorHAnsi"/>
          <w:b/>
        </w:rPr>
        <w:t>command</w:t>
      </w:r>
      <w:r w:rsidR="000E74C9" w:rsidRPr="00F657DF">
        <w:rPr>
          <w:rFonts w:eastAsia="Calibri" w:cstheme="minorHAnsi"/>
        </w:rPr>
        <w:t xml:space="preserve">, to </w:t>
      </w:r>
      <w:r w:rsidR="000E74C9" w:rsidRPr="00F657DF">
        <w:rPr>
          <w:rFonts w:cstheme="minorHAnsi"/>
        </w:rPr>
        <w:t xml:space="preserve">decree, to proclaim, to appoint a person to an office, appointed,  to call a person (to exercise a function), to summon, to name, to give a name, to be named, to </w:t>
      </w:r>
      <w:r w:rsidR="000E74C9" w:rsidRPr="00F657DF">
        <w:rPr>
          <w:rFonts w:eastAsia="Calibri" w:cstheme="minorHAnsi"/>
        </w:rPr>
        <w:t xml:space="preserve">invoke, </w:t>
      </w:r>
      <w:r w:rsidR="000E74C9" w:rsidRPr="00F657DF">
        <w:rPr>
          <w:rFonts w:cstheme="minorHAnsi"/>
        </w:rPr>
        <w:t>to make known, to count among, to cause to proclaim, called upon, nab</w:t>
      </w:r>
      <w:r w:rsidR="000E74C9" w:rsidRPr="00F657DF">
        <w:rPr>
          <w:rFonts w:eastAsia="Calibri" w:cstheme="minorHAnsi"/>
        </w:rPr>
        <w:t>û</w:t>
      </w:r>
      <w:r w:rsidRPr="00F657DF">
        <w:rPr>
          <w:rFonts w:eastAsia="Calibri" w:cstheme="minorHAnsi"/>
        </w:rPr>
        <w:br/>
      </w:r>
      <w:r w:rsidRPr="00F657DF">
        <w:rPr>
          <w:rFonts w:eastAsia="Calibri" w:cstheme="minorHAnsi"/>
          <w:b/>
        </w:rPr>
        <w:t>command</w:t>
      </w:r>
      <w:r w:rsidRPr="00F657DF">
        <w:rPr>
          <w:rFonts w:eastAsia="Calibri" w:cstheme="minorHAnsi"/>
        </w:rPr>
        <w:t>, to execute a command, siqru</w:t>
      </w:r>
      <w:r w:rsidR="00FC72C5">
        <w:rPr>
          <w:rFonts w:eastAsia="Calibri" w:cstheme="minorHAnsi"/>
        </w:rPr>
        <w:br/>
      </w:r>
      <w:r w:rsidR="00FC72C5" w:rsidRPr="00FC72C5">
        <w:rPr>
          <w:b/>
        </w:rPr>
        <w:t>command</w:t>
      </w:r>
      <w:r w:rsidR="00FC72C5">
        <w:t xml:space="preserve">, </w:t>
      </w:r>
      <w:r w:rsidR="00FC72C5" w:rsidRPr="00FC72C5">
        <w:t>utterance</w:t>
      </w:r>
      <w:r w:rsidR="00FC72C5">
        <w:t xml:space="preserve">, </w:t>
      </w:r>
      <w:r w:rsidR="00FC72C5" w:rsidRPr="00AA7D78">
        <w:t>offspring</w:t>
      </w:r>
      <w:r w:rsidR="00FC72C5">
        <w:t xml:space="preserve">, </w:t>
      </w:r>
      <w:r w:rsidR="00FC72C5" w:rsidRPr="00AA7D78">
        <w:t>product</w:t>
      </w:r>
      <w:r w:rsidR="00FC72C5">
        <w:t xml:space="preserve">, </w:t>
      </w:r>
      <w:r w:rsidR="00FC72C5" w:rsidRPr="00AA7D78">
        <w:t>produce</w:t>
      </w:r>
      <w:r w:rsidR="00FC72C5">
        <w:t xml:space="preserve">, </w:t>
      </w:r>
      <w:r w:rsidR="00FC72C5" w:rsidRPr="00AA7D78">
        <w:t>habitat</w:t>
      </w:r>
      <w:r w:rsidR="00FC72C5">
        <w:t xml:space="preserve">, </w:t>
      </w:r>
      <w:r w:rsidR="00FC72C5" w:rsidRPr="00FC72C5">
        <w:t>place of growth</w:t>
      </w:r>
      <w:r w:rsidR="00FC72C5">
        <w:t xml:space="preserve">, </w:t>
      </w:r>
      <w:r w:rsidR="00FC72C5" w:rsidRPr="00310C74">
        <w:rPr>
          <w:rFonts w:eastAsia="Calibri" w:cstheme="minorHAnsi"/>
        </w:rPr>
        <w:t>emergence</w:t>
      </w:r>
      <w:r w:rsidR="00FC72C5">
        <w:rPr>
          <w:rFonts w:eastAsia="Calibri" w:cstheme="minorHAnsi"/>
        </w:rPr>
        <w:t xml:space="preserve">, </w:t>
      </w:r>
      <w:r w:rsidR="00FC72C5" w:rsidRPr="00310C74">
        <w:t>birth</w:t>
      </w:r>
      <w:r w:rsidR="00FC72C5">
        <w:t xml:space="preserve">, </w:t>
      </w:r>
      <w:r w:rsidR="00FC72C5" w:rsidRPr="00310C74">
        <w:t>east</w:t>
      </w:r>
      <w:r w:rsidR="00FC72C5">
        <w:t xml:space="preserve">, </w:t>
      </w:r>
      <w:r w:rsidR="00FC72C5" w:rsidRPr="002F6EEF">
        <w:t>rising</w:t>
      </w:r>
      <w:r w:rsidR="00FC72C5" w:rsidRPr="002F6EEF">
        <w:rPr>
          <w:b/>
        </w:rPr>
        <w:t xml:space="preserve"> </w:t>
      </w:r>
      <w:r w:rsidR="00FC72C5" w:rsidRPr="00310C74">
        <w:t>of the sun</w:t>
      </w:r>
      <w:r w:rsidR="00FC72C5">
        <w:t xml:space="preserve">, </w:t>
      </w:r>
      <w:r w:rsidR="00FC72C5" w:rsidRPr="002F6EEF">
        <w:t>rise</w:t>
      </w:r>
      <w:r w:rsidR="00FC72C5">
        <w:t xml:space="preserve">, expenditures, debit item, loss, release, exit tax, departure, act of leaving, </w:t>
      </w:r>
      <w:r w:rsidR="00FC72C5" w:rsidRPr="00650D3D">
        <w:rPr>
          <w:rFonts w:cstheme="minorHAnsi"/>
        </w:rPr>
        <w:t>ṣ</w:t>
      </w:r>
      <w:r w:rsidR="00FC72C5" w:rsidRPr="00650D3D">
        <w:rPr>
          <w:rFonts w:eastAsia="Calibri" w:cstheme="minorHAnsi"/>
        </w:rPr>
        <w:t>ī</w:t>
      </w:r>
      <w:r w:rsidR="00FC72C5">
        <w:t>tu</w:t>
      </w:r>
      <w:r w:rsidR="004B511E" w:rsidRPr="00F657DF">
        <w:rPr>
          <w:rFonts w:eastAsia="Calibri" w:cstheme="minorHAnsi"/>
        </w:rPr>
        <w:br/>
      </w:r>
      <w:r w:rsidR="004B511E" w:rsidRPr="00F657DF">
        <w:rPr>
          <w:rFonts w:eastAsia="Calibri" w:cstheme="minorHAnsi"/>
          <w:b/>
        </w:rPr>
        <w:t>commander</w:t>
      </w:r>
      <w:r w:rsidR="004B511E" w:rsidRPr="00F657DF">
        <w:rPr>
          <w:rFonts w:eastAsia="Calibri" w:cstheme="minorHAnsi"/>
        </w:rPr>
        <w:t>, director, mu’irru</w:t>
      </w:r>
      <w:r w:rsidR="000D3513">
        <w:rPr>
          <w:rFonts w:eastAsia="Calibri" w:cstheme="minorHAnsi"/>
        </w:rPr>
        <w:br/>
      </w:r>
      <w:r w:rsidR="000D3513" w:rsidRPr="000D3513">
        <w:rPr>
          <w:rFonts w:eastAsia="Calibri" w:cstheme="minorHAnsi"/>
          <w:b/>
        </w:rPr>
        <w:t>commander</w:t>
      </w:r>
      <w:r w:rsidR="000D3513">
        <w:rPr>
          <w:rFonts w:eastAsia="Calibri" w:cstheme="minorHAnsi"/>
        </w:rPr>
        <w:t xml:space="preserve"> (in charge of troops, army units, military resources, and groups of population under military administration, in Assyria), a title designating various officials in Babylonia, manager in charge of large households, </w:t>
      </w:r>
      <w:r w:rsidR="000D3513" w:rsidRPr="000D3513">
        <w:rPr>
          <w:rFonts w:eastAsia="Calibri" w:cstheme="minorHAnsi"/>
        </w:rPr>
        <w:t>governor</w:t>
      </w:r>
      <w:r w:rsidR="000D3513">
        <w:rPr>
          <w:rFonts w:eastAsia="Calibri" w:cstheme="minorHAnsi"/>
        </w:rPr>
        <w:t xml:space="preserve">, </w:t>
      </w:r>
      <w:r w:rsidR="000D3513" w:rsidRPr="00650D3D">
        <w:rPr>
          <w:rFonts w:cstheme="minorHAnsi"/>
        </w:rPr>
        <w:t>š</w:t>
      </w:r>
      <w:r w:rsidR="000D3513">
        <w:rPr>
          <w:rFonts w:eastAsia="Calibri" w:cstheme="minorHAnsi"/>
        </w:rPr>
        <w:t>aknu</w:t>
      </w:r>
      <w:r w:rsidR="000860BE" w:rsidRPr="00F657DF">
        <w:rPr>
          <w:rFonts w:eastAsia="Calibri" w:cstheme="minorHAnsi"/>
        </w:rPr>
        <w:br/>
      </w:r>
      <w:r w:rsidR="000860BE" w:rsidRPr="00F657DF">
        <w:rPr>
          <w:rFonts w:cstheme="minorHAnsi"/>
          <w:b/>
        </w:rPr>
        <w:t>commander of a contingent of</w:t>
      </w:r>
      <w:r w:rsidR="000860BE" w:rsidRPr="00F657DF">
        <w:rPr>
          <w:rFonts w:cstheme="minorHAnsi"/>
        </w:rPr>
        <w:t xml:space="preserve"> </w:t>
      </w:r>
      <w:r w:rsidR="000860BE" w:rsidRPr="00F657DF">
        <w:rPr>
          <w:rFonts w:cstheme="minorHAnsi"/>
          <w:b/>
        </w:rPr>
        <w:t>fifty soldiers</w:t>
      </w:r>
      <w:r w:rsidR="000860BE" w:rsidRPr="00F657DF">
        <w:rPr>
          <w:rFonts w:cstheme="minorHAnsi"/>
        </w:rPr>
        <w:t xml:space="preserve">, </w:t>
      </w:r>
      <w:r w:rsidR="000860BE" w:rsidRPr="00F657DF">
        <w:rPr>
          <w:rFonts w:eastAsia="Calibri" w:cstheme="minorHAnsi"/>
        </w:rPr>
        <w:t>ḫ</w:t>
      </w:r>
      <w:r w:rsidR="000860BE" w:rsidRPr="00F657DF">
        <w:rPr>
          <w:rFonts w:cstheme="minorHAnsi"/>
        </w:rPr>
        <w:t>ansā, in rab-</w:t>
      </w:r>
      <w:r w:rsidR="000860BE" w:rsidRPr="00F657DF">
        <w:rPr>
          <w:rFonts w:eastAsia="Calibri" w:cstheme="minorHAnsi"/>
        </w:rPr>
        <w:t xml:space="preserve"> ḫ</w:t>
      </w:r>
      <w:r w:rsidR="000860BE" w:rsidRPr="00F657DF">
        <w:rPr>
          <w:rFonts w:cstheme="minorHAnsi"/>
        </w:rPr>
        <w:t>ans</w:t>
      </w:r>
      <w:r w:rsidR="000860BE" w:rsidRPr="00F657DF">
        <w:rPr>
          <w:rFonts w:eastAsia="Calibri" w:cstheme="minorHAnsi"/>
        </w:rPr>
        <w:t>û</w:t>
      </w:r>
      <w:r w:rsidR="000860BE" w:rsidRPr="00F657DF">
        <w:rPr>
          <w:rFonts w:eastAsia="Calibri" w:cstheme="minorHAnsi"/>
        </w:rPr>
        <w:br/>
      </w:r>
      <w:r w:rsidR="000860BE" w:rsidRPr="00F657DF">
        <w:rPr>
          <w:rFonts w:eastAsia="Calibri" w:cstheme="minorHAnsi"/>
          <w:b/>
        </w:rPr>
        <w:t>commander of outposts,</w:t>
      </w:r>
      <w:r w:rsidR="000860BE" w:rsidRPr="00F657DF">
        <w:rPr>
          <w:rFonts w:eastAsia="Calibri" w:cstheme="minorHAnsi"/>
        </w:rPr>
        <w:t xml:space="preserve"> k</w:t>
      </w:r>
      <w:r w:rsidR="000860BE" w:rsidRPr="00F657DF">
        <w:rPr>
          <w:rFonts w:cstheme="minorHAnsi"/>
        </w:rPr>
        <w:t>ā</w:t>
      </w:r>
      <w:r w:rsidR="000860BE" w:rsidRPr="00F657DF">
        <w:rPr>
          <w:rFonts w:eastAsia="Calibri" w:cstheme="minorHAnsi"/>
        </w:rPr>
        <w:t>du, in rab k</w:t>
      </w:r>
      <w:r w:rsidR="000860BE" w:rsidRPr="00F657DF">
        <w:rPr>
          <w:rFonts w:cstheme="minorHAnsi"/>
        </w:rPr>
        <w:t>ā</w:t>
      </w:r>
      <w:r w:rsidR="000860BE" w:rsidRPr="00F657DF">
        <w:rPr>
          <w:rFonts w:eastAsia="Calibri" w:cstheme="minorHAnsi"/>
        </w:rPr>
        <w:t>d</w:t>
      </w:r>
      <w:r w:rsidR="000860BE" w:rsidRPr="00F657DF">
        <w:rPr>
          <w:rFonts w:cstheme="minorHAnsi"/>
        </w:rPr>
        <w:t>ā</w:t>
      </w:r>
      <w:r w:rsidR="000860BE" w:rsidRPr="00F657DF">
        <w:rPr>
          <w:rFonts w:eastAsia="Calibri" w:cstheme="minorHAnsi"/>
        </w:rPr>
        <w:t>nu</w:t>
      </w:r>
      <w:r w:rsidR="000860BE" w:rsidRPr="00F657DF">
        <w:rPr>
          <w:rFonts w:eastAsia="Calibri" w:cstheme="minorHAnsi"/>
        </w:rPr>
        <w:br/>
      </w:r>
      <w:r w:rsidR="000860BE" w:rsidRPr="00F657DF">
        <w:rPr>
          <w:rFonts w:eastAsia="Calibri" w:cstheme="minorHAnsi"/>
          <w:b/>
        </w:rPr>
        <w:lastRenderedPageBreak/>
        <w:t>commander of an army unit</w:t>
      </w:r>
      <w:r w:rsidR="000860BE" w:rsidRPr="00F657DF">
        <w:rPr>
          <w:rFonts w:eastAsia="Calibri" w:cstheme="minorHAnsi"/>
        </w:rPr>
        <w:t>, ki</w:t>
      </w:r>
      <w:r w:rsidR="000860BE" w:rsidRPr="00F657DF">
        <w:rPr>
          <w:rFonts w:cstheme="minorHAnsi"/>
        </w:rPr>
        <w:t>ṣ</w:t>
      </w:r>
      <w:r w:rsidR="000860BE" w:rsidRPr="00F657DF">
        <w:rPr>
          <w:rFonts w:eastAsia="Calibri" w:cstheme="minorHAnsi"/>
        </w:rPr>
        <w:t>ru, in rab ki</w:t>
      </w:r>
      <w:r w:rsidR="000860BE" w:rsidRPr="00F657DF">
        <w:rPr>
          <w:rFonts w:cstheme="minorHAnsi"/>
        </w:rPr>
        <w:t>ṣ</w:t>
      </w:r>
      <w:r w:rsidR="000860BE" w:rsidRPr="00F657DF">
        <w:rPr>
          <w:rFonts w:eastAsia="Calibri" w:cstheme="minorHAnsi"/>
        </w:rPr>
        <w:t>ri</w:t>
      </w:r>
      <w:r w:rsidR="000860BE" w:rsidRPr="00F657DF">
        <w:rPr>
          <w:rFonts w:eastAsia="Calibri" w:cstheme="minorHAnsi"/>
        </w:rPr>
        <w:br/>
      </w:r>
      <w:r w:rsidR="000860BE" w:rsidRPr="00F657DF">
        <w:rPr>
          <w:rFonts w:eastAsia="Calibri" w:cstheme="minorHAnsi"/>
          <w:b/>
        </w:rPr>
        <w:t>commander of the messengers</w:t>
      </w:r>
      <w:r w:rsidR="000860BE" w:rsidRPr="00F657DF">
        <w:rPr>
          <w:rFonts w:eastAsia="Calibri" w:cstheme="minorHAnsi"/>
        </w:rPr>
        <w:t xml:space="preserve">, kallû, in rab </w:t>
      </w:r>
      <w:r w:rsidR="00F466A0">
        <w:rPr>
          <w:rFonts w:eastAsia="Calibri" w:cstheme="minorHAnsi"/>
        </w:rPr>
        <w:t>kale</w:t>
      </w:r>
      <w:r w:rsidR="00F466A0">
        <w:rPr>
          <w:rFonts w:eastAsia="Calibri" w:cstheme="minorHAnsi"/>
        </w:rPr>
        <w:br/>
      </w:r>
      <w:r w:rsidR="00F466A0" w:rsidRPr="00F466A0">
        <w:rPr>
          <w:rFonts w:eastAsia="Calibri" w:cstheme="minorHAnsi"/>
          <w:b/>
        </w:rPr>
        <w:t>commander</w:t>
      </w:r>
      <w:r w:rsidR="00F466A0">
        <w:rPr>
          <w:rFonts w:eastAsia="Calibri" w:cstheme="minorHAnsi"/>
        </w:rPr>
        <w:t xml:space="preserve">, </w:t>
      </w:r>
      <w:r w:rsidR="00F466A0" w:rsidRPr="00F466A0">
        <w:rPr>
          <w:rFonts w:eastAsia="Calibri" w:cstheme="minorHAnsi"/>
          <w:b/>
        </w:rPr>
        <w:t>one who commands</w:t>
      </w:r>
      <w:r w:rsidR="00F466A0">
        <w:rPr>
          <w:rFonts w:eastAsia="Calibri" w:cstheme="minorHAnsi"/>
        </w:rPr>
        <w:t>, q</w:t>
      </w:r>
      <w:r w:rsidR="00F466A0" w:rsidRPr="00016FF6">
        <w:rPr>
          <w:rFonts w:cstheme="minorHAnsi"/>
        </w:rPr>
        <w:t>ā</w:t>
      </w:r>
      <w:r w:rsidR="00F466A0">
        <w:rPr>
          <w:rFonts w:eastAsia="Calibri" w:cstheme="minorHAnsi"/>
        </w:rPr>
        <w:t>b</w:t>
      </w:r>
      <w:r w:rsidR="00F466A0" w:rsidRPr="001F026D">
        <w:rPr>
          <w:rFonts w:ascii="Calibri" w:eastAsia="Calibri" w:hAnsi="Calibri" w:cs="Calibri"/>
        </w:rPr>
        <w:t>ī</w:t>
      </w:r>
      <w:r w:rsidR="00F466A0">
        <w:rPr>
          <w:rFonts w:eastAsia="Calibri" w:cstheme="minorHAnsi"/>
        </w:rPr>
        <w:t>tu</w:t>
      </w:r>
      <w:r w:rsidR="000860BE" w:rsidRPr="00F657DF">
        <w:rPr>
          <w:rFonts w:eastAsia="Calibri" w:cstheme="minorHAnsi"/>
        </w:rPr>
        <w:br/>
      </w:r>
      <w:r w:rsidR="000860BE" w:rsidRPr="00F657DF">
        <w:rPr>
          <w:rFonts w:eastAsia="Calibri" w:cstheme="minorHAnsi"/>
          <w:b/>
        </w:rPr>
        <w:t>commander over one thousand men</w:t>
      </w:r>
      <w:r w:rsidR="000860BE" w:rsidRPr="00F657DF">
        <w:rPr>
          <w:rFonts w:eastAsia="Calibri" w:cstheme="minorHAnsi"/>
        </w:rPr>
        <w:t>, līmu, in rab līmi</w:t>
      </w:r>
      <w:r w:rsidR="000860BE" w:rsidRPr="00F657DF">
        <w:rPr>
          <w:rFonts w:eastAsia="Calibri" w:cstheme="minorHAnsi"/>
        </w:rPr>
        <w:br/>
      </w:r>
      <w:r w:rsidR="000860BE" w:rsidRPr="00F657DF">
        <w:rPr>
          <w:rFonts w:eastAsia="Calibri" w:cstheme="minorHAnsi"/>
          <w:b/>
        </w:rPr>
        <w:t>commander, rank of commander</w:t>
      </w:r>
      <w:r w:rsidR="000860BE" w:rsidRPr="00F657DF">
        <w:rPr>
          <w:rFonts w:eastAsia="Calibri" w:cstheme="minorHAnsi"/>
        </w:rPr>
        <w:t>, ki</w:t>
      </w:r>
      <w:r w:rsidR="000860BE" w:rsidRPr="00F657DF">
        <w:rPr>
          <w:rFonts w:cstheme="minorHAnsi"/>
        </w:rPr>
        <w:t>ṣ</w:t>
      </w:r>
      <w:r w:rsidR="000860BE" w:rsidRPr="00F657DF">
        <w:rPr>
          <w:rFonts w:eastAsia="Calibri" w:cstheme="minorHAnsi"/>
        </w:rPr>
        <w:t>ru, in rab ki</w:t>
      </w:r>
      <w:r w:rsidR="000860BE" w:rsidRPr="00F657DF">
        <w:rPr>
          <w:rFonts w:cstheme="minorHAnsi"/>
        </w:rPr>
        <w:t>ṣ</w:t>
      </w:r>
      <w:r w:rsidR="000860BE" w:rsidRPr="00F657DF">
        <w:rPr>
          <w:rFonts w:eastAsia="Calibri" w:cstheme="minorHAnsi"/>
        </w:rPr>
        <w:t>irūti</w:t>
      </w:r>
      <w:r w:rsidR="00107D92" w:rsidRPr="00F657DF">
        <w:rPr>
          <w:rFonts w:eastAsia="Calibri" w:cstheme="minorHAnsi"/>
        </w:rPr>
        <w:br/>
      </w:r>
      <w:r w:rsidR="00107D92" w:rsidRPr="00F657DF">
        <w:rPr>
          <w:rFonts w:eastAsia="Calibri" w:cstheme="minorHAnsi"/>
          <w:b/>
        </w:rPr>
        <w:t>commander</w:t>
      </w:r>
      <w:r w:rsidR="00107D92" w:rsidRPr="00F657DF">
        <w:rPr>
          <w:rFonts w:eastAsia="Calibri" w:cstheme="minorHAnsi"/>
        </w:rPr>
        <w:t>, ruler, satrap, muma’iru</w:t>
      </w:r>
      <w:r w:rsidR="000860BE" w:rsidRPr="00F657DF">
        <w:rPr>
          <w:rFonts w:cstheme="minorHAnsi"/>
        </w:rPr>
        <w:br/>
      </w:r>
      <w:r w:rsidR="000860BE" w:rsidRPr="00F657DF">
        <w:rPr>
          <w:rFonts w:cstheme="minorHAnsi"/>
          <w:b/>
        </w:rPr>
        <w:t>commandment</w:t>
      </w:r>
      <w:r w:rsidR="000860BE" w:rsidRPr="00F657DF">
        <w:rPr>
          <w:rFonts w:cstheme="minorHAnsi"/>
        </w:rPr>
        <w:t xml:space="preserve"> of a </w:t>
      </w:r>
      <w:r w:rsidR="000860BE" w:rsidRPr="00F657DF">
        <w:rPr>
          <w:rFonts w:eastAsia="Calibri" w:cstheme="minorHAnsi"/>
          <w:i/>
        </w:rPr>
        <w:t>ḫ</w:t>
      </w:r>
      <w:r w:rsidR="000860BE" w:rsidRPr="00F657DF">
        <w:rPr>
          <w:rFonts w:cstheme="minorHAnsi"/>
          <w:i/>
        </w:rPr>
        <w:t>alṣu</w:t>
      </w:r>
      <w:r w:rsidR="000860BE" w:rsidRPr="00F657DF">
        <w:rPr>
          <w:rFonts w:cstheme="minorHAnsi"/>
        </w:rPr>
        <w:t xml:space="preserve">, </w:t>
      </w:r>
      <w:r w:rsidR="000860BE" w:rsidRPr="00F657DF">
        <w:rPr>
          <w:rFonts w:eastAsia="Calibri" w:cstheme="minorHAnsi"/>
        </w:rPr>
        <w:t>ḫ</w:t>
      </w:r>
      <w:r w:rsidR="000860BE" w:rsidRPr="00F657DF">
        <w:rPr>
          <w:rFonts w:cstheme="minorHAnsi"/>
        </w:rPr>
        <w:t>alzu</w:t>
      </w:r>
      <w:r w:rsidR="000860BE" w:rsidRPr="00F657DF">
        <w:rPr>
          <w:rFonts w:eastAsia="Calibri" w:cstheme="minorHAnsi"/>
        </w:rPr>
        <w:t>ḫ</w:t>
      </w:r>
      <w:r w:rsidR="000860BE" w:rsidRPr="00F657DF">
        <w:rPr>
          <w:rFonts w:cstheme="minorHAnsi"/>
        </w:rPr>
        <w:t>lu</w:t>
      </w:r>
      <w:r w:rsidR="000860BE" w:rsidRPr="00F657DF">
        <w:rPr>
          <w:rFonts w:cstheme="minorHAnsi"/>
        </w:rPr>
        <w:br/>
      </w:r>
      <w:r w:rsidR="000860BE" w:rsidRPr="00F657DF">
        <w:rPr>
          <w:rFonts w:cstheme="minorHAnsi"/>
          <w:b/>
        </w:rPr>
        <w:t>commandment of a fortress</w:t>
      </w:r>
      <w:r w:rsidR="000860BE" w:rsidRPr="00F657DF">
        <w:rPr>
          <w:rFonts w:cstheme="minorHAnsi"/>
        </w:rPr>
        <w:t>, ḫalṣu, in rab ḫalṣu</w:t>
      </w:r>
      <w:r w:rsidR="00A04D40">
        <w:rPr>
          <w:rFonts w:cstheme="minorHAnsi"/>
        </w:rPr>
        <w:br/>
      </w:r>
      <w:r w:rsidR="00A04D40" w:rsidRPr="00A04D40">
        <w:rPr>
          <w:rFonts w:ascii="Calibri" w:eastAsia="Calibri" w:hAnsi="Calibri" w:cs="Calibri"/>
          <w:b/>
        </w:rPr>
        <w:t>commence an activity</w:t>
      </w:r>
      <w:r w:rsidR="00A04D40">
        <w:rPr>
          <w:rFonts w:ascii="Calibri" w:eastAsia="Calibri" w:hAnsi="Calibri" w:cs="Calibri"/>
        </w:rPr>
        <w:t xml:space="preserve">, </w:t>
      </w:r>
      <w:r w:rsidR="00A04D40" w:rsidRPr="00A04D40">
        <w:rPr>
          <w:rFonts w:ascii="Calibri" w:eastAsia="Calibri" w:hAnsi="Calibri" w:cs="Calibri"/>
        </w:rPr>
        <w:t>oppose</w:t>
      </w:r>
      <w:r w:rsidR="00A04D40">
        <w:rPr>
          <w:rFonts w:ascii="Calibri" w:eastAsia="Calibri" w:hAnsi="Calibri" w:cs="Calibri"/>
        </w:rPr>
        <w:t xml:space="preserve">, </w:t>
      </w:r>
      <w:r w:rsidR="00A04D40" w:rsidRPr="00191994">
        <w:rPr>
          <w:rFonts w:ascii="Calibri" w:eastAsia="Calibri" w:hAnsi="Calibri" w:cs="Calibri"/>
        </w:rPr>
        <w:t>to affect</w:t>
      </w:r>
      <w:r w:rsidR="00A04D40">
        <w:rPr>
          <w:rFonts w:ascii="Calibri" w:eastAsia="Calibri" w:hAnsi="Calibri" w:cs="Calibri"/>
        </w:rPr>
        <w:t>, to be intent upon, to be about to do something,</w:t>
      </w:r>
      <w:r w:rsidR="00A04D40" w:rsidRPr="00676908">
        <w:rPr>
          <w:rFonts w:ascii="Calibri" w:eastAsia="Calibri" w:hAnsi="Calibri" w:cs="Calibri"/>
        </w:rPr>
        <w:t>to triumph</w:t>
      </w:r>
      <w:r w:rsidR="00A04D40">
        <w:rPr>
          <w:rFonts w:ascii="Calibri" w:eastAsia="Calibri" w:hAnsi="Calibri" w:cs="Calibri"/>
        </w:rPr>
        <w:t>, triumph over,</w:t>
      </w:r>
      <w:r w:rsidR="00A04D40" w:rsidRPr="007461DA">
        <w:rPr>
          <w:rFonts w:ascii="Calibri" w:eastAsia="Calibri" w:hAnsi="Calibri" w:cs="Calibri"/>
        </w:rPr>
        <w:t xml:space="preserve"> </w:t>
      </w:r>
      <w:r w:rsidR="00A04D40">
        <w:rPr>
          <w:rFonts w:ascii="Calibri" w:eastAsia="Calibri" w:hAnsi="Calibri" w:cs="Calibri"/>
        </w:rPr>
        <w:t xml:space="preserve">to have someone triumph over, </w:t>
      </w:r>
      <w:r w:rsidR="00A04D40" w:rsidRPr="00A85552">
        <w:rPr>
          <w:rFonts w:ascii="Calibri" w:eastAsia="Calibri" w:hAnsi="Calibri" w:cs="Calibri"/>
        </w:rPr>
        <w:t>to defeat</w:t>
      </w:r>
      <w:r w:rsidR="00A04D40">
        <w:rPr>
          <w:rFonts w:ascii="Calibri" w:eastAsia="Calibri" w:hAnsi="Calibri" w:cs="Calibri"/>
        </w:rPr>
        <w:t xml:space="preserve">, </w:t>
      </w:r>
      <w:r w:rsidR="00A04D40" w:rsidRPr="00676908">
        <w:rPr>
          <w:rFonts w:ascii="Calibri" w:eastAsia="Calibri" w:hAnsi="Calibri" w:cs="Calibri"/>
        </w:rPr>
        <w:t>overpower</w:t>
      </w:r>
      <w:r w:rsidR="00A04D40">
        <w:rPr>
          <w:rFonts w:ascii="Calibri" w:eastAsia="Calibri" w:hAnsi="Calibri" w:cs="Calibri"/>
        </w:rPr>
        <w:t xml:space="preserve">, to </w:t>
      </w:r>
      <w:r w:rsidR="00A04D40" w:rsidRPr="00A85552">
        <w:rPr>
          <w:rFonts w:ascii="Calibri" w:eastAsia="Calibri" w:hAnsi="Calibri" w:cs="Calibri"/>
        </w:rPr>
        <w:t>stop moving</w:t>
      </w:r>
      <w:r w:rsidR="00A04D40">
        <w:rPr>
          <w:rFonts w:ascii="Calibri" w:eastAsia="Calibri" w:hAnsi="Calibri" w:cs="Calibri"/>
        </w:rPr>
        <w:t xml:space="preserve">, to </w:t>
      </w:r>
      <w:r w:rsidR="00A04D40" w:rsidRPr="00A85552">
        <w:rPr>
          <w:rFonts w:ascii="Calibri" w:eastAsia="Calibri" w:hAnsi="Calibri" w:cs="Calibri"/>
        </w:rPr>
        <w:t>serve</w:t>
      </w:r>
      <w:r w:rsidR="00A04D40">
        <w:rPr>
          <w:rFonts w:ascii="Calibri" w:eastAsia="Calibri" w:hAnsi="Calibri" w:cs="Calibri"/>
        </w:rPr>
        <w:t xml:space="preserve">, to be at the service of, enroll into service, </w:t>
      </w:r>
      <w:r w:rsidR="00A04D40" w:rsidRPr="00BF170D">
        <w:rPr>
          <w:rFonts w:ascii="Calibri" w:eastAsia="Calibri" w:hAnsi="Calibri" w:cs="Calibri"/>
        </w:rPr>
        <w:t>to occupy an office</w:t>
      </w:r>
      <w:r w:rsidR="00A04D40">
        <w:rPr>
          <w:rFonts w:ascii="Calibri" w:eastAsia="Calibri" w:hAnsi="Calibri" w:cs="Calibri"/>
        </w:rPr>
        <w:t xml:space="preserve">, </w:t>
      </w:r>
      <w:r w:rsidR="00A04D40" w:rsidRPr="00703DFC">
        <w:rPr>
          <w:rFonts w:ascii="Calibri" w:eastAsia="Calibri" w:hAnsi="Calibri" w:cs="Calibri"/>
        </w:rPr>
        <w:t>dwell</w:t>
      </w:r>
      <w:r w:rsidR="00A04D40">
        <w:rPr>
          <w:rFonts w:ascii="Calibri" w:eastAsia="Calibri" w:hAnsi="Calibri" w:cs="Calibri"/>
        </w:rPr>
        <w:t xml:space="preserve">, to </w:t>
      </w:r>
      <w:r w:rsidR="00A04D40" w:rsidRPr="00B366E9">
        <w:rPr>
          <w:rFonts w:ascii="Calibri" w:eastAsia="Calibri" w:hAnsi="Calibri" w:cs="Calibri"/>
        </w:rPr>
        <w:t>reside</w:t>
      </w:r>
      <w:r w:rsidR="00A04D40">
        <w:rPr>
          <w:rFonts w:ascii="Calibri" w:eastAsia="Calibri" w:hAnsi="Calibri" w:cs="Calibri"/>
        </w:rPr>
        <w:t xml:space="preserve">, </w:t>
      </w:r>
      <w:r w:rsidR="00A04D40" w:rsidRPr="00044183">
        <w:rPr>
          <w:rFonts w:ascii="Calibri" w:eastAsia="Calibri" w:hAnsi="Calibri" w:cs="Calibri"/>
        </w:rPr>
        <w:t>to stay</w:t>
      </w:r>
      <w:r w:rsidR="00A04D40">
        <w:rPr>
          <w:rFonts w:ascii="Calibri" w:eastAsia="Calibri" w:hAnsi="Calibri" w:cs="Calibri"/>
        </w:rPr>
        <w:t xml:space="preserve">, </w:t>
      </w:r>
      <w:r w:rsidR="00A04D40" w:rsidRPr="00044183">
        <w:rPr>
          <w:rFonts w:ascii="Calibri" w:eastAsia="Calibri" w:hAnsi="Calibri" w:cs="Calibri"/>
        </w:rPr>
        <w:t>to ally</w:t>
      </w:r>
      <w:r w:rsidR="00A04D40">
        <w:rPr>
          <w:rFonts w:ascii="Calibri" w:eastAsia="Calibri" w:hAnsi="Calibri" w:cs="Calibri"/>
        </w:rPr>
        <w:t>,</w:t>
      </w:r>
      <w:r w:rsidR="00A04D40" w:rsidRPr="00C95D0F">
        <w:rPr>
          <w:rFonts w:ascii="Calibri" w:eastAsia="Calibri" w:hAnsi="Calibri" w:cs="Calibri"/>
        </w:rPr>
        <w:t xml:space="preserve"> side with</w:t>
      </w:r>
      <w:r w:rsidR="00A04D40">
        <w:rPr>
          <w:rFonts w:ascii="Calibri" w:eastAsia="Calibri" w:hAnsi="Calibri" w:cs="Calibri"/>
        </w:rPr>
        <w:t xml:space="preserve">, </w:t>
      </w:r>
      <w:r w:rsidR="00A04D40">
        <w:rPr>
          <w:rFonts w:eastAsia="Calibri" w:cstheme="minorHAnsi"/>
        </w:rPr>
        <w:t xml:space="preserve">to </w:t>
      </w:r>
      <w:r w:rsidR="00A04D40" w:rsidRPr="00044183">
        <w:rPr>
          <w:rFonts w:ascii="Calibri" w:eastAsia="Calibri" w:hAnsi="Calibri" w:cs="Calibri"/>
        </w:rPr>
        <w:t>stomp on something</w:t>
      </w:r>
      <w:r w:rsidR="00A04D40">
        <w:rPr>
          <w:rFonts w:ascii="Calibri" w:eastAsia="Calibri" w:hAnsi="Calibri" w:cs="Calibri"/>
        </w:rPr>
        <w:t xml:space="preserve">,  to </w:t>
      </w:r>
      <w:r w:rsidR="00A04D40" w:rsidRPr="00940A4A">
        <w:rPr>
          <w:rFonts w:ascii="Calibri" w:eastAsia="Calibri" w:hAnsi="Calibri" w:cs="Calibri"/>
        </w:rPr>
        <w:t>step up</w:t>
      </w:r>
      <w:r w:rsidR="00A04D40">
        <w:rPr>
          <w:rFonts w:ascii="Calibri" w:eastAsia="Calibri" w:hAnsi="Calibri" w:cs="Calibri"/>
        </w:rPr>
        <w:t xml:space="preserve">, </w:t>
      </w:r>
      <w:r w:rsidR="00A04D40" w:rsidRPr="00940A4A">
        <w:rPr>
          <w:rFonts w:ascii="Calibri" w:eastAsia="Calibri" w:hAnsi="Calibri" w:cs="Calibri"/>
        </w:rPr>
        <w:t>to step up to</w:t>
      </w:r>
      <w:r w:rsidR="00A04D40">
        <w:rPr>
          <w:rFonts w:ascii="Calibri" w:eastAsia="Calibri" w:hAnsi="Calibri" w:cs="Calibri"/>
        </w:rPr>
        <w:t xml:space="preserve">, to step, </w:t>
      </w:r>
      <w:r w:rsidR="00A04D40" w:rsidRPr="00940A4A">
        <w:rPr>
          <w:rFonts w:ascii="Calibri" w:eastAsia="Calibri" w:hAnsi="Calibri" w:cs="Calibri"/>
        </w:rPr>
        <w:t>to welcome</w:t>
      </w:r>
      <w:r w:rsidR="00A04D40">
        <w:rPr>
          <w:rFonts w:ascii="Calibri" w:eastAsia="Calibri" w:hAnsi="Calibri" w:cs="Calibri"/>
        </w:rPr>
        <w:t xml:space="preserve">, </w:t>
      </w:r>
      <w:r w:rsidR="00A04D40" w:rsidRPr="009D7E82">
        <w:rPr>
          <w:rFonts w:ascii="Calibri" w:eastAsia="Calibri" w:hAnsi="Calibri" w:cs="Calibri"/>
        </w:rPr>
        <w:t>support,</w:t>
      </w:r>
      <w:r w:rsidR="00A04D40">
        <w:rPr>
          <w:rFonts w:ascii="Calibri" w:eastAsia="Calibri" w:hAnsi="Calibri" w:cs="Calibri"/>
        </w:rPr>
        <w:t xml:space="preserve"> </w:t>
      </w:r>
      <w:r w:rsidR="00A04D40" w:rsidRPr="009D7E82">
        <w:rPr>
          <w:rFonts w:ascii="Calibri" w:eastAsia="Calibri" w:hAnsi="Calibri" w:cs="Calibri"/>
        </w:rPr>
        <w:t>help</w:t>
      </w:r>
      <w:r w:rsidR="00A04D40">
        <w:rPr>
          <w:rFonts w:ascii="Calibri" w:eastAsia="Calibri" w:hAnsi="Calibri" w:cs="Calibri"/>
        </w:rPr>
        <w:t xml:space="preserve">, </w:t>
      </w:r>
      <w:r w:rsidR="00A04D40" w:rsidRPr="00EA43C3">
        <w:rPr>
          <w:rFonts w:ascii="Calibri" w:eastAsia="Calibri" w:hAnsi="Calibri" w:cs="Calibri"/>
        </w:rPr>
        <w:t>to be a witness</w:t>
      </w:r>
      <w:r w:rsidR="00A04D40">
        <w:rPr>
          <w:rFonts w:ascii="Calibri" w:eastAsia="Calibri" w:hAnsi="Calibri" w:cs="Calibri"/>
        </w:rPr>
        <w:t xml:space="preserve">, </w:t>
      </w:r>
      <w:r w:rsidR="00A04D40" w:rsidRPr="009D7E82">
        <w:rPr>
          <w:rFonts w:ascii="Calibri" w:eastAsia="Calibri" w:hAnsi="Calibri" w:cs="Calibri"/>
        </w:rPr>
        <w:t>to be visible</w:t>
      </w:r>
      <w:r w:rsidR="00A04D40">
        <w:rPr>
          <w:rFonts w:ascii="Calibri" w:eastAsia="Calibri" w:hAnsi="Calibri" w:cs="Calibri"/>
        </w:rPr>
        <w:t xml:space="preserve">, (said of celestial bodies), </w:t>
      </w:r>
      <w:r w:rsidR="00A04D40" w:rsidRPr="00092F9A">
        <w:rPr>
          <w:rFonts w:ascii="Calibri" w:eastAsia="Calibri" w:hAnsi="Calibri" w:cs="Calibri"/>
        </w:rPr>
        <w:t>to be upright</w:t>
      </w:r>
      <w:r w:rsidR="00A04D40">
        <w:rPr>
          <w:rFonts w:ascii="Calibri" w:eastAsia="Calibri" w:hAnsi="Calibri" w:cs="Calibri"/>
        </w:rPr>
        <w:t xml:space="preserve">, to erect, build, to set up, to position, arrange in place, </w:t>
      </w:r>
      <w:r w:rsidR="00A04D40" w:rsidRPr="00EA43C3">
        <w:rPr>
          <w:rFonts w:ascii="Calibri" w:eastAsia="Calibri" w:hAnsi="Calibri" w:cs="Calibri"/>
        </w:rPr>
        <w:t>to withstand</w:t>
      </w:r>
      <w:r w:rsidR="00A04D40">
        <w:rPr>
          <w:rFonts w:ascii="Calibri" w:eastAsia="Calibri" w:hAnsi="Calibri" w:cs="Calibri"/>
        </w:rPr>
        <w:t xml:space="preserve">, </w:t>
      </w:r>
      <w:r w:rsidR="00A04D40" w:rsidRPr="00092F9A">
        <w:rPr>
          <w:rFonts w:ascii="Calibri" w:eastAsia="Calibri" w:hAnsi="Calibri" w:cs="Calibri"/>
        </w:rPr>
        <w:t>to be in position</w:t>
      </w:r>
      <w:r w:rsidR="00A04D40">
        <w:rPr>
          <w:rFonts w:ascii="Calibri" w:eastAsia="Calibri" w:hAnsi="Calibri" w:cs="Calibri"/>
        </w:rPr>
        <w:t xml:space="preserve">, </w:t>
      </w:r>
      <w:r w:rsidR="00A04D40" w:rsidRPr="007461DA">
        <w:rPr>
          <w:rFonts w:ascii="Calibri" w:eastAsia="Calibri" w:hAnsi="Calibri" w:cs="Calibri"/>
        </w:rPr>
        <w:t>present,</w:t>
      </w:r>
      <w:r w:rsidR="00A04D40">
        <w:rPr>
          <w:rFonts w:ascii="Calibri" w:eastAsia="Calibri" w:hAnsi="Calibri" w:cs="Calibri"/>
        </w:rPr>
        <w:t xml:space="preserve"> </w:t>
      </w:r>
      <w:r w:rsidR="00A04D40" w:rsidRPr="007461DA">
        <w:rPr>
          <w:rFonts w:ascii="Calibri" w:eastAsia="Calibri" w:hAnsi="Calibri" w:cs="Calibri"/>
        </w:rPr>
        <w:t>stand up</w:t>
      </w:r>
      <w:r w:rsidR="00A04D40">
        <w:rPr>
          <w:rFonts w:ascii="Calibri" w:eastAsia="Calibri" w:hAnsi="Calibri" w:cs="Calibri"/>
        </w:rPr>
        <w:t>, to stand at the ready, to stand by someone, to stand firm, to stand still, to stand at an rate of exchange, to make hair stand on end,</w:t>
      </w:r>
      <w:r w:rsidR="00A04D40" w:rsidRPr="007461DA">
        <w:rPr>
          <w:rFonts w:ascii="Calibri" w:eastAsia="Calibri" w:hAnsi="Calibri" w:cs="Calibri"/>
        </w:rPr>
        <w:t xml:space="preserve"> </w:t>
      </w:r>
      <w:r w:rsidR="00A04D40">
        <w:rPr>
          <w:rFonts w:ascii="Calibri" w:eastAsia="Calibri" w:hAnsi="Calibri" w:cs="Calibri"/>
        </w:rPr>
        <w:t>to take a stand, to take up a position, to be responsible, obligated, to rely on, believe, to be available, to belong to someone, to be at someone’s disposal, to remain, to endure, to be entitled to, to prevail, to come to a stop, in legal contexts) to produce a person or document, to convene, to have someone take up a position of responsibility, to make dwell, to press, to cause defeat, to bring into conflict, to make available, to provide, to create, to establish, to enter a transaction into a record, to charge to an account, to make believable, uzuzzu</w:t>
      </w:r>
      <w:r w:rsidR="00A04D40">
        <w:rPr>
          <w:rFonts w:ascii="Calibri" w:eastAsia="Calibri" w:hAnsi="Calibri" w:cs="Calibri"/>
        </w:rPr>
        <w:br/>
      </w:r>
      <w:r w:rsidR="000622C1" w:rsidRPr="00F657DF">
        <w:rPr>
          <w:rFonts w:cstheme="minorHAnsi"/>
          <w:b/>
        </w:rPr>
        <w:t>commentary,</w:t>
      </w:r>
      <w:r w:rsidR="000622C1" w:rsidRPr="00F657DF">
        <w:rPr>
          <w:rFonts w:cstheme="minorHAnsi"/>
        </w:rPr>
        <w:t xml:space="preserve"> a general term for a legal document, mukallimtu</w:t>
      </w:r>
      <w:r w:rsidR="000860BE" w:rsidRPr="00F657DF">
        <w:rPr>
          <w:rFonts w:eastAsia="Calibri" w:cstheme="minorHAnsi"/>
        </w:rPr>
        <w:br/>
      </w:r>
      <w:r w:rsidR="000860BE" w:rsidRPr="00F657DF">
        <w:rPr>
          <w:rFonts w:cstheme="minorHAnsi"/>
          <w:b/>
        </w:rPr>
        <w:t>commentary</w:t>
      </w:r>
      <w:r w:rsidR="000860BE" w:rsidRPr="00F657DF">
        <w:rPr>
          <w:rFonts w:cstheme="minorHAnsi"/>
        </w:rPr>
        <w:t xml:space="preserve">, </w:t>
      </w:r>
      <w:r w:rsidR="000860BE" w:rsidRPr="00F657DF">
        <w:rPr>
          <w:rFonts w:cstheme="minorHAnsi"/>
          <w:b/>
        </w:rPr>
        <w:t>slander</w:t>
      </w:r>
      <w:r w:rsidR="000860BE" w:rsidRPr="00F657DF">
        <w:rPr>
          <w:rFonts w:cstheme="minorHAnsi"/>
        </w:rPr>
        <w:t>, gossip, report, wording, statement, tongue, language, technical language, special language or dialect, nationality, person or people speaking a foreign language, person (captured) able to give information, tongue of a flame, blade of a weapon or tool, plowshare, ingot, lišānu</w:t>
      </w:r>
      <w:r w:rsidR="00E126E9" w:rsidRPr="00F657DF">
        <w:rPr>
          <w:rFonts w:cstheme="minorHAnsi"/>
        </w:rPr>
        <w:br/>
      </w:r>
      <w:r w:rsidR="00E126E9" w:rsidRPr="00F657DF">
        <w:rPr>
          <w:rFonts w:eastAsia="Calibri" w:cstheme="minorHAnsi"/>
          <w:b/>
        </w:rPr>
        <w:t>commerce</w:t>
      </w:r>
      <w:r w:rsidR="00E126E9" w:rsidRPr="00F657DF">
        <w:rPr>
          <w:rFonts w:eastAsia="Calibri" w:cstheme="minorHAnsi"/>
        </w:rPr>
        <w:t>?, movable part of an implement,  a type of pavement, service (regular), a swinging door?, muttalliktu</w:t>
      </w:r>
      <w:r w:rsidRPr="00F657DF">
        <w:rPr>
          <w:rFonts w:eastAsia="Calibri" w:cstheme="minorHAnsi"/>
        </w:rPr>
        <w:br/>
      </w:r>
      <w:r w:rsidRPr="00F657DF">
        <w:rPr>
          <w:rFonts w:eastAsia="Calibri" w:cstheme="minorHAnsi"/>
          <w:b/>
        </w:rPr>
        <w:t>commerce</w:t>
      </w:r>
      <w:r w:rsidRPr="00F657DF">
        <w:rPr>
          <w:rFonts w:eastAsia="Calibri" w:cstheme="minorHAnsi"/>
        </w:rPr>
        <w:t>, to engage in commerce, tamkārūtu</w:t>
      </w:r>
      <w:r w:rsidR="000860BE" w:rsidRPr="00F657DF">
        <w:rPr>
          <w:rFonts w:eastAsia="Calibri" w:cstheme="minorHAnsi"/>
        </w:rPr>
        <w:br/>
      </w:r>
      <w:r w:rsidR="000860BE" w:rsidRPr="00F657DF">
        <w:rPr>
          <w:rFonts w:cstheme="minorHAnsi"/>
          <w:b/>
        </w:rPr>
        <w:t>commercial goods in transit</w:t>
      </w:r>
      <w:r w:rsidR="000860BE" w:rsidRPr="00F657DF">
        <w:rPr>
          <w:rFonts w:cstheme="minorHAnsi"/>
        </w:rPr>
        <w:t>, merchandise, luq</w:t>
      </w:r>
      <w:r w:rsidR="000860BE" w:rsidRPr="00F657DF">
        <w:rPr>
          <w:rFonts w:eastAsia="Calibri" w:cstheme="minorHAnsi"/>
        </w:rPr>
        <w:t>ū</w:t>
      </w:r>
      <w:r w:rsidR="000860BE" w:rsidRPr="00F657DF">
        <w:rPr>
          <w:rFonts w:cstheme="minorHAnsi"/>
        </w:rPr>
        <w:t>tu</w:t>
      </w:r>
      <w:r w:rsidR="000860BE" w:rsidRPr="00F657DF">
        <w:rPr>
          <w:rFonts w:cstheme="minorHAnsi"/>
        </w:rPr>
        <w:br/>
      </w:r>
      <w:r w:rsidR="000860BE" w:rsidRPr="00F657DF">
        <w:rPr>
          <w:rFonts w:eastAsia="Calibri" w:cstheme="minorHAnsi"/>
          <w:b/>
        </w:rPr>
        <w:t>commercial losses</w:t>
      </w:r>
      <w:r w:rsidR="000860BE" w:rsidRPr="00F657DF">
        <w:rPr>
          <w:rFonts w:eastAsia="Calibri" w:cstheme="minorHAnsi"/>
        </w:rPr>
        <w:t>, lost merchandise, ḫuluqqû</w:t>
      </w:r>
      <w:r w:rsidR="0078365A">
        <w:rPr>
          <w:rFonts w:eastAsia="Calibri" w:cstheme="minorHAnsi"/>
        </w:rPr>
        <w:br/>
      </w:r>
      <w:r w:rsidR="0078365A" w:rsidRPr="0078365A">
        <w:rPr>
          <w:rFonts w:cstheme="minorHAnsi"/>
          <w:b/>
        </w:rPr>
        <w:t>commercial transaction</w:t>
      </w:r>
      <w:r w:rsidR="0078365A">
        <w:rPr>
          <w:rFonts w:cstheme="minorHAnsi"/>
        </w:rPr>
        <w:t xml:space="preserve">, </w:t>
      </w:r>
      <w:r w:rsidR="0078365A" w:rsidRPr="0078365A">
        <w:rPr>
          <w:rFonts w:cstheme="minorHAnsi"/>
        </w:rPr>
        <w:t>merchants</w:t>
      </w:r>
      <w:r w:rsidR="0078365A">
        <w:rPr>
          <w:rFonts w:cstheme="minorHAnsi"/>
        </w:rPr>
        <w:t>, tamk</w:t>
      </w:r>
      <w:r w:rsidR="0078365A" w:rsidRPr="00650D3D">
        <w:rPr>
          <w:rFonts w:cstheme="minorHAnsi"/>
        </w:rPr>
        <w:t>ā</w:t>
      </w:r>
      <w:r w:rsidR="0078365A">
        <w:rPr>
          <w:rFonts w:cstheme="minorHAnsi"/>
        </w:rPr>
        <w:t>r</w:t>
      </w:r>
      <w:r w:rsidR="0078365A" w:rsidRPr="00650D3D">
        <w:rPr>
          <w:rFonts w:eastAsia="Calibri" w:cstheme="minorHAnsi"/>
        </w:rPr>
        <w:t>ū</w:t>
      </w:r>
      <w:r w:rsidR="0078365A">
        <w:rPr>
          <w:rFonts w:cstheme="minorHAnsi"/>
        </w:rPr>
        <w:t>tu</w:t>
      </w:r>
      <w:r w:rsidR="00D07A4E">
        <w:rPr>
          <w:rFonts w:cstheme="minorHAnsi"/>
        </w:rPr>
        <w:br/>
      </w:r>
      <w:r w:rsidR="00D07A4E" w:rsidRPr="00D07A4E">
        <w:rPr>
          <w:rFonts w:cstheme="minorHAnsi"/>
          <w:b/>
        </w:rPr>
        <w:t>commission issued by gods</w:t>
      </w:r>
      <w:r w:rsidR="00D07A4E">
        <w:rPr>
          <w:rFonts w:cstheme="minorHAnsi"/>
        </w:rPr>
        <w:t>,</w:t>
      </w:r>
      <w:r w:rsidR="00D07A4E" w:rsidRPr="00D07A4E">
        <w:rPr>
          <w:rFonts w:cstheme="minorHAnsi"/>
        </w:rPr>
        <w:t>decree</w:t>
      </w:r>
      <w:r w:rsidR="00D07A4E">
        <w:rPr>
          <w:rFonts w:cstheme="minorHAnsi"/>
        </w:rPr>
        <w:t xml:space="preserve">, </w:t>
      </w:r>
      <w:r w:rsidR="00D07A4E" w:rsidRPr="00D07A4E">
        <w:rPr>
          <w:rFonts w:cstheme="minorHAnsi"/>
        </w:rPr>
        <w:t>post</w:t>
      </w:r>
      <w:r w:rsidR="00D07A4E">
        <w:rPr>
          <w:rFonts w:cstheme="minorHAnsi"/>
        </w:rPr>
        <w:t xml:space="preserve">, </w:t>
      </w:r>
      <w:r w:rsidR="00D07A4E" w:rsidRPr="00023F68">
        <w:rPr>
          <w:rFonts w:cstheme="minorHAnsi"/>
        </w:rPr>
        <w:t>office</w:t>
      </w:r>
      <w:r w:rsidR="00D07A4E">
        <w:rPr>
          <w:rFonts w:cstheme="minorHAnsi"/>
        </w:rPr>
        <w:t xml:space="preserve">, </w:t>
      </w:r>
      <w:r w:rsidR="00D07A4E" w:rsidRPr="00CA457E">
        <w:rPr>
          <w:rFonts w:cstheme="minorHAnsi"/>
        </w:rPr>
        <w:t>consignment</w:t>
      </w:r>
      <w:r w:rsidR="00D07A4E">
        <w:rPr>
          <w:rFonts w:cstheme="minorHAnsi"/>
        </w:rPr>
        <w:t xml:space="preserve">, </w:t>
      </w:r>
      <w:r w:rsidR="00D07A4E" w:rsidRPr="00397F6B">
        <w:rPr>
          <w:rFonts w:cstheme="minorHAnsi"/>
        </w:rPr>
        <w:t>order</w:t>
      </w:r>
      <w:r w:rsidR="00D07A4E">
        <w:rPr>
          <w:rFonts w:cstheme="minorHAnsi"/>
        </w:rPr>
        <w:t xml:space="preserve">, </w:t>
      </w:r>
      <w:r w:rsidR="00D07A4E" w:rsidRPr="002D060D">
        <w:rPr>
          <w:rFonts w:cstheme="minorHAnsi"/>
        </w:rPr>
        <w:t>instructions</w:t>
      </w:r>
      <w:r w:rsidR="00D07A4E">
        <w:rPr>
          <w:rFonts w:cstheme="minorHAnsi"/>
        </w:rPr>
        <w:t xml:space="preserve">, </w:t>
      </w:r>
      <w:r w:rsidR="00D07A4E" w:rsidRPr="00397F6B">
        <w:rPr>
          <w:rFonts w:cstheme="minorHAnsi"/>
        </w:rPr>
        <w:t>report</w:t>
      </w:r>
      <w:r w:rsidR="00D07A4E">
        <w:rPr>
          <w:rFonts w:cstheme="minorHAnsi"/>
        </w:rPr>
        <w:t xml:space="preserve">, </w:t>
      </w:r>
      <w:r w:rsidR="00D07A4E" w:rsidRPr="00BD3DC7">
        <w:rPr>
          <w:rFonts w:cstheme="minorHAnsi"/>
        </w:rPr>
        <w:t>information</w:t>
      </w:r>
      <w:r w:rsidR="00D07A4E">
        <w:rPr>
          <w:rFonts w:cstheme="minorHAnsi"/>
        </w:rPr>
        <w:t xml:space="preserve">, </w:t>
      </w:r>
      <w:r w:rsidR="00D07A4E" w:rsidRPr="00002814">
        <w:rPr>
          <w:rFonts w:cstheme="minorHAnsi"/>
        </w:rPr>
        <w:t>message</w:t>
      </w:r>
      <w:r w:rsidR="00D07A4E">
        <w:rPr>
          <w:rFonts w:cstheme="minorHAnsi"/>
        </w:rPr>
        <w:t>, extespicy, t</w:t>
      </w:r>
      <w:r w:rsidR="00D07A4E" w:rsidRPr="00B4530F">
        <w:rPr>
          <w:rFonts w:eastAsia="Calibri" w:cstheme="minorHAnsi"/>
        </w:rPr>
        <w:t>ê</w:t>
      </w:r>
      <w:r w:rsidR="00D07A4E">
        <w:rPr>
          <w:rFonts w:cstheme="minorHAnsi"/>
        </w:rPr>
        <w:t>rtu</w:t>
      </w:r>
      <w:r w:rsidR="00DF26C7" w:rsidRPr="00F657DF">
        <w:rPr>
          <w:rFonts w:eastAsia="Calibri" w:cstheme="minorHAnsi"/>
        </w:rPr>
        <w:br/>
      </w:r>
      <w:r w:rsidR="00DF26C7" w:rsidRPr="00F657DF">
        <w:rPr>
          <w:rFonts w:eastAsia="Calibri" w:cstheme="minorHAnsi"/>
          <w:b/>
        </w:rPr>
        <w:t>commission</w:t>
      </w:r>
      <w:r w:rsidR="00DF26C7" w:rsidRPr="00F657DF">
        <w:rPr>
          <w:rFonts w:eastAsia="Calibri" w:cstheme="minorHAnsi"/>
        </w:rPr>
        <w:t xml:space="preserve">, </w:t>
      </w:r>
      <w:r w:rsidR="00DF26C7" w:rsidRPr="00F657DF">
        <w:rPr>
          <w:rFonts w:eastAsia="Calibri" w:cstheme="minorHAnsi"/>
          <w:b/>
        </w:rPr>
        <w:t>person under commission</w:t>
      </w:r>
      <w:r w:rsidR="00DF26C7" w:rsidRPr="00F657DF">
        <w:rPr>
          <w:rFonts w:eastAsia="Calibri" w:cstheme="minorHAnsi"/>
        </w:rPr>
        <w:t>, or service obligation,  na</w:t>
      </w:r>
      <w:r w:rsidR="00DF26C7" w:rsidRPr="00F657DF">
        <w:rPr>
          <w:rFonts w:cstheme="minorHAnsi"/>
        </w:rPr>
        <w:t>š</w:t>
      </w:r>
      <w:r w:rsidR="00DF26C7" w:rsidRPr="00F657DF">
        <w:rPr>
          <w:rFonts w:eastAsia="Calibri" w:cstheme="minorHAnsi"/>
        </w:rPr>
        <w:t>partu, in sa na</w:t>
      </w:r>
      <w:r w:rsidR="00DF26C7" w:rsidRPr="00F657DF">
        <w:rPr>
          <w:rFonts w:cstheme="minorHAnsi"/>
        </w:rPr>
        <w:t>š</w:t>
      </w:r>
      <w:r w:rsidR="00DF26C7" w:rsidRPr="00F657DF">
        <w:rPr>
          <w:rFonts w:eastAsia="Calibri" w:cstheme="minorHAnsi"/>
        </w:rPr>
        <w:t>parti</w:t>
      </w:r>
      <w:r w:rsidR="00673632">
        <w:rPr>
          <w:rFonts w:eastAsia="Calibri" w:cstheme="minorHAnsi"/>
        </w:rPr>
        <w:br/>
      </w:r>
      <w:r w:rsidR="00673632" w:rsidRPr="00673632">
        <w:rPr>
          <w:rFonts w:eastAsia="Calibri" w:cstheme="minorHAnsi"/>
          <w:b/>
        </w:rPr>
        <w:t>commission</w:t>
      </w:r>
      <w:r w:rsidR="00673632">
        <w:rPr>
          <w:rFonts w:eastAsia="Calibri" w:cstheme="minorHAnsi"/>
        </w:rPr>
        <w:t xml:space="preserve">, report, message, messenger, envoy, work to be performed, task, enterprise, activity, finished product, manufactured object, artifact, service, technique, craft, treatment, affliction by disease, suffering, </w:t>
      </w:r>
      <w:r w:rsidR="00673632" w:rsidRPr="00650D3D">
        <w:rPr>
          <w:rFonts w:cstheme="minorHAnsi"/>
        </w:rPr>
        <w:t>š</w:t>
      </w:r>
      <w:r w:rsidR="00673632">
        <w:rPr>
          <w:rFonts w:eastAsia="Calibri" w:cstheme="minorHAnsi"/>
        </w:rPr>
        <w:t>ipru</w:t>
      </w:r>
      <w:r w:rsidR="00704EA4" w:rsidRPr="00F657DF">
        <w:rPr>
          <w:rFonts w:eastAsia="Calibri" w:cstheme="minorHAnsi"/>
        </w:rPr>
        <w:br/>
      </w:r>
      <w:r w:rsidR="00704EA4" w:rsidRPr="00F657DF">
        <w:rPr>
          <w:rFonts w:eastAsia="Calibri" w:cstheme="minorHAnsi"/>
          <w:b/>
        </w:rPr>
        <w:t>commissioned goods</w:t>
      </w:r>
      <w:r w:rsidR="00704EA4" w:rsidRPr="00F657DF">
        <w:rPr>
          <w:rFonts w:eastAsia="Calibri" w:cstheme="minorHAnsi"/>
        </w:rPr>
        <w:t>, mu’ērtu</w:t>
      </w:r>
      <w:r w:rsidR="00391C35">
        <w:rPr>
          <w:rFonts w:eastAsia="Calibri" w:cstheme="minorHAnsi"/>
        </w:rPr>
        <w:br/>
        <w:t>commissioner,</w:t>
      </w:r>
      <w:r w:rsidR="00391C35" w:rsidRPr="00391C35">
        <w:rPr>
          <w:rFonts w:eastAsia="Calibri" w:cstheme="minorHAnsi"/>
        </w:rPr>
        <w:t xml:space="preserve"> chargé d’affairs, </w:t>
      </w:r>
      <w:r w:rsidR="00391C35" w:rsidRPr="00391C35">
        <w:rPr>
          <w:rFonts w:cstheme="minorHAnsi"/>
        </w:rPr>
        <w:t>š</w:t>
      </w:r>
      <w:r w:rsidR="00391C35" w:rsidRPr="00391C35">
        <w:rPr>
          <w:rFonts w:eastAsia="Calibri" w:cstheme="minorHAnsi"/>
        </w:rPr>
        <w:t xml:space="preserve">pirtu, in </w:t>
      </w:r>
      <w:r w:rsidR="00391C35" w:rsidRPr="00391C35">
        <w:rPr>
          <w:rFonts w:cstheme="minorHAnsi"/>
        </w:rPr>
        <w:t>š</w:t>
      </w:r>
      <w:r w:rsidR="00391C35" w:rsidRPr="00391C35">
        <w:rPr>
          <w:rFonts w:eastAsia="Calibri" w:cstheme="minorHAnsi"/>
        </w:rPr>
        <w:t xml:space="preserve">a </w:t>
      </w:r>
      <w:r w:rsidR="00391C35" w:rsidRPr="00391C35">
        <w:rPr>
          <w:rFonts w:cstheme="minorHAnsi"/>
        </w:rPr>
        <w:t>š</w:t>
      </w:r>
      <w:r w:rsidR="00391C35" w:rsidRPr="00391C35">
        <w:rPr>
          <w:rFonts w:eastAsia="Calibri" w:cstheme="minorHAnsi"/>
        </w:rPr>
        <w:t>ipirti</w:t>
      </w:r>
      <w:r w:rsidR="000860BE" w:rsidRPr="00F657DF">
        <w:rPr>
          <w:rFonts w:eastAsia="Calibri" w:cstheme="minorHAnsi"/>
        </w:rPr>
        <w:br/>
      </w:r>
      <w:r w:rsidR="000860BE" w:rsidRPr="00F657DF">
        <w:rPr>
          <w:rFonts w:eastAsia="Calibri" w:cstheme="minorHAnsi"/>
          <w:b/>
        </w:rPr>
        <w:t>commodity</w:t>
      </w:r>
      <w:r w:rsidR="000860BE" w:rsidRPr="00F657DF">
        <w:rPr>
          <w:rFonts w:eastAsia="Calibri" w:cstheme="minorHAnsi"/>
        </w:rPr>
        <w:t>, ḫutḫutu, ki</w:t>
      </w:r>
      <w:r w:rsidR="000860BE" w:rsidRPr="00F657DF">
        <w:rPr>
          <w:rFonts w:cstheme="minorHAnsi"/>
        </w:rPr>
        <w:t>š</w:t>
      </w:r>
      <w:r w:rsidR="000860BE" w:rsidRPr="00F657DF">
        <w:rPr>
          <w:rFonts w:eastAsia="Calibri" w:cstheme="minorHAnsi"/>
        </w:rPr>
        <w:t>irtu, kuriallu?</w:t>
      </w:r>
      <w:r w:rsidR="00F24C14" w:rsidRPr="00F657DF">
        <w:rPr>
          <w:rFonts w:eastAsia="Calibri" w:cstheme="minorHAnsi"/>
        </w:rPr>
        <w:t>, mind</w:t>
      </w:r>
      <w:r w:rsidR="00F24C14" w:rsidRPr="00F657DF">
        <w:rPr>
          <w:rFonts w:cstheme="minorHAnsi"/>
        </w:rPr>
        <w:t>ā</w:t>
      </w:r>
      <w:r w:rsidR="00F24C14" w:rsidRPr="00F657DF">
        <w:rPr>
          <w:rFonts w:eastAsia="Calibri" w:cstheme="minorHAnsi"/>
        </w:rPr>
        <w:t>nu?</w:t>
      </w:r>
      <w:r w:rsidR="005121C8" w:rsidRPr="00F657DF">
        <w:rPr>
          <w:rFonts w:eastAsia="Calibri" w:cstheme="minorHAnsi"/>
        </w:rPr>
        <w:t>, nirwe</w:t>
      </w:r>
      <w:r w:rsidR="00D27351">
        <w:rPr>
          <w:rFonts w:eastAsia="Calibri" w:cstheme="minorHAnsi"/>
        </w:rPr>
        <w:t xml:space="preserve">, </w:t>
      </w:r>
      <w:r w:rsidR="00D27351" w:rsidRPr="00650D3D">
        <w:rPr>
          <w:rFonts w:cstheme="minorHAnsi"/>
        </w:rPr>
        <w:t>š</w:t>
      </w:r>
      <w:r w:rsidR="00D27351">
        <w:rPr>
          <w:rFonts w:eastAsia="Calibri" w:cstheme="minorHAnsi"/>
        </w:rPr>
        <w:t>ab</w:t>
      </w:r>
      <w:r w:rsidR="00D27351" w:rsidRPr="00650D3D">
        <w:rPr>
          <w:rFonts w:eastAsia="Calibri" w:cstheme="minorHAnsi"/>
        </w:rPr>
        <w:t>ī</w:t>
      </w:r>
      <w:r w:rsidR="00D27351">
        <w:rPr>
          <w:rFonts w:eastAsia="Calibri" w:cstheme="minorHAnsi"/>
        </w:rPr>
        <w:t>tu</w:t>
      </w:r>
      <w:r w:rsidR="00225ADD">
        <w:rPr>
          <w:rFonts w:eastAsia="Calibri" w:cstheme="minorHAnsi"/>
        </w:rPr>
        <w:t xml:space="preserve">, </w:t>
      </w:r>
      <w:r w:rsidR="00225ADD" w:rsidRPr="00650D3D">
        <w:rPr>
          <w:rFonts w:cstheme="minorHAnsi"/>
        </w:rPr>
        <w:t>š</w:t>
      </w:r>
      <w:r w:rsidR="00225ADD">
        <w:rPr>
          <w:rFonts w:eastAsia="Calibri" w:cstheme="minorHAnsi"/>
        </w:rPr>
        <w:t>arbu</w:t>
      </w:r>
      <w:r w:rsidR="00626B37">
        <w:rPr>
          <w:rFonts w:eastAsia="Calibri" w:cstheme="minorHAnsi"/>
        </w:rPr>
        <w:t>, tuklu?,</w:t>
      </w:r>
      <w:r w:rsidR="009F42DC">
        <w:rPr>
          <w:rFonts w:eastAsia="Calibri" w:cstheme="minorHAnsi"/>
        </w:rPr>
        <w:t>uqru’</w:t>
      </w:r>
      <w:r w:rsidR="009F42DC" w:rsidRPr="00650D3D">
        <w:rPr>
          <w:rFonts w:cstheme="minorHAnsi"/>
        </w:rPr>
        <w:t>ā</w:t>
      </w:r>
      <w:r w:rsidR="009F42DC">
        <w:rPr>
          <w:rFonts w:eastAsia="Calibri" w:cstheme="minorHAnsi"/>
        </w:rPr>
        <w:t>tu</w:t>
      </w:r>
      <w:r w:rsidR="00283470">
        <w:rPr>
          <w:rFonts w:eastAsia="Calibri" w:cstheme="minorHAnsi"/>
        </w:rPr>
        <w:t>, ziga</w:t>
      </w:r>
      <w:r w:rsidR="00283470" w:rsidRPr="00650D3D">
        <w:rPr>
          <w:rFonts w:cstheme="minorHAnsi"/>
        </w:rPr>
        <w:t>š</w:t>
      </w:r>
      <w:r w:rsidR="00283470">
        <w:rPr>
          <w:rFonts w:eastAsia="Calibri" w:cstheme="minorHAnsi"/>
        </w:rPr>
        <w:t>arru</w:t>
      </w:r>
      <w:r w:rsidR="00082A38">
        <w:rPr>
          <w:rFonts w:eastAsia="Calibri" w:cstheme="minorHAnsi"/>
        </w:rPr>
        <w:br/>
      </w:r>
      <w:r w:rsidR="00082A38" w:rsidRPr="00082A38">
        <w:rPr>
          <w:rFonts w:eastAsia="Calibri" w:cstheme="minorHAnsi"/>
          <w:b/>
        </w:rPr>
        <w:t>common</w:t>
      </w:r>
      <w:r w:rsidR="00082A38">
        <w:rPr>
          <w:rFonts w:eastAsia="Calibri" w:cstheme="minorHAnsi"/>
        </w:rPr>
        <w:t xml:space="preserve"> </w:t>
      </w:r>
      <w:r w:rsidR="00082A38" w:rsidRPr="00082A38">
        <w:rPr>
          <w:rFonts w:eastAsia="Calibri" w:cstheme="minorHAnsi"/>
          <w:b/>
        </w:rPr>
        <w:t>sense</w:t>
      </w:r>
      <w:r w:rsidR="00082A38">
        <w:rPr>
          <w:rFonts w:eastAsia="Calibri" w:cstheme="minorHAnsi"/>
        </w:rPr>
        <w:t>, proper attitude, driving, pursuit, persecution, leak?, a word for son, ridu</w:t>
      </w:r>
      <w:r w:rsidR="00A606DE">
        <w:rPr>
          <w:rFonts w:eastAsia="Calibri" w:cstheme="minorHAnsi"/>
        </w:rPr>
        <w:br/>
      </w:r>
      <w:r w:rsidR="00A606DE" w:rsidRPr="00A606DE">
        <w:rPr>
          <w:rFonts w:eastAsia="Calibri" w:cstheme="minorHAnsi"/>
          <w:b/>
        </w:rPr>
        <w:t>common sense</w:t>
      </w:r>
      <w:r w:rsidR="00A606DE">
        <w:rPr>
          <w:rFonts w:eastAsia="Calibri" w:cstheme="minorHAnsi"/>
        </w:rPr>
        <w:t xml:space="preserve">, </w:t>
      </w:r>
      <w:r w:rsidR="00A606DE" w:rsidRPr="00A606DE">
        <w:rPr>
          <w:rFonts w:eastAsia="Calibri" w:cstheme="minorHAnsi"/>
        </w:rPr>
        <w:t>prudence</w:t>
      </w:r>
      <w:r w:rsidR="00A606DE">
        <w:rPr>
          <w:rFonts w:eastAsia="Calibri" w:cstheme="minorHAnsi"/>
        </w:rPr>
        <w:t xml:space="preserve">, </w:t>
      </w:r>
      <w:r w:rsidR="00A606DE" w:rsidRPr="00835EDE">
        <w:rPr>
          <w:rFonts w:eastAsia="Calibri" w:cstheme="minorHAnsi"/>
        </w:rPr>
        <w:t>practical intelligence</w:t>
      </w:r>
      <w:r w:rsidR="00A606DE">
        <w:rPr>
          <w:rFonts w:eastAsia="Calibri" w:cstheme="minorHAnsi"/>
        </w:rPr>
        <w:t>, wisdom, judgment, ta</w:t>
      </w:r>
      <w:r w:rsidR="00A606DE" w:rsidRPr="00650D3D">
        <w:rPr>
          <w:rFonts w:cstheme="minorHAnsi"/>
        </w:rPr>
        <w:t>š</w:t>
      </w:r>
      <w:r w:rsidR="00A606DE">
        <w:rPr>
          <w:rFonts w:eastAsia="Calibri" w:cstheme="minorHAnsi"/>
        </w:rPr>
        <w:t>imtu</w:t>
      </w:r>
      <w:r w:rsidR="007A245D" w:rsidRPr="00F657DF">
        <w:rPr>
          <w:rFonts w:eastAsia="Calibri" w:cstheme="minorHAnsi"/>
        </w:rPr>
        <w:br/>
      </w:r>
      <w:r w:rsidR="007A245D" w:rsidRPr="00F657DF">
        <w:rPr>
          <w:rFonts w:eastAsia="Calibri" w:cstheme="minorHAnsi"/>
          <w:b/>
        </w:rPr>
        <w:t>commoner</w:t>
      </w:r>
      <w:r w:rsidR="007A245D" w:rsidRPr="00F657DF">
        <w:rPr>
          <w:rFonts w:eastAsia="Calibri" w:cstheme="minorHAnsi"/>
        </w:rPr>
        <w:t>, person not liable for service, poor, destitute, mu</w:t>
      </w:r>
      <w:r w:rsidR="007A245D" w:rsidRPr="00F657DF">
        <w:rPr>
          <w:rFonts w:cstheme="minorHAnsi"/>
        </w:rPr>
        <w:t>š</w:t>
      </w:r>
      <w:r w:rsidR="007A245D" w:rsidRPr="00F657DF">
        <w:rPr>
          <w:rFonts w:eastAsia="Calibri" w:cstheme="minorHAnsi"/>
        </w:rPr>
        <w:t>kēnu</w:t>
      </w:r>
      <w:r w:rsidR="000860BE" w:rsidRPr="00F657DF">
        <w:rPr>
          <w:rFonts w:eastAsia="Calibri" w:cstheme="minorHAnsi"/>
        </w:rPr>
        <w:br/>
      </w:r>
      <w:r w:rsidR="000860BE" w:rsidRPr="00F657DF">
        <w:rPr>
          <w:rFonts w:eastAsia="Calibri" w:cstheme="minorHAnsi"/>
          <w:b/>
        </w:rPr>
        <w:t xml:space="preserve">commons, </w:t>
      </w:r>
      <w:r w:rsidR="000860BE" w:rsidRPr="00F657DF">
        <w:rPr>
          <w:rFonts w:cstheme="minorHAnsi"/>
          <w:b/>
        </w:rPr>
        <w:t>property held in common by several persons</w:t>
      </w:r>
      <w:r w:rsidR="000860BE" w:rsidRPr="00F657DF">
        <w:rPr>
          <w:rFonts w:cstheme="minorHAnsi"/>
        </w:rPr>
        <w:t>, pile of barley prepared for storage, kar</w:t>
      </w:r>
      <w:r w:rsidR="000860BE" w:rsidRPr="00F657DF">
        <w:rPr>
          <w:rFonts w:eastAsia="Calibri" w:cstheme="minorHAnsi"/>
        </w:rPr>
        <w:t>û</w:t>
      </w:r>
      <w:r w:rsidR="0098792F">
        <w:rPr>
          <w:rFonts w:eastAsia="Calibri" w:cstheme="minorHAnsi"/>
        </w:rPr>
        <w:br/>
      </w:r>
      <w:r w:rsidR="0098792F" w:rsidRPr="0098792F">
        <w:rPr>
          <w:rFonts w:ascii="Calibri" w:eastAsia="Calibri" w:hAnsi="Calibri" w:cs="Calibri"/>
          <w:b/>
        </w:rPr>
        <w:lastRenderedPageBreak/>
        <w:t>commotion</w:t>
      </w:r>
      <w:r w:rsidR="0098792F">
        <w:rPr>
          <w:rFonts w:ascii="Calibri" w:eastAsia="Calibri" w:hAnsi="Calibri" w:cs="Calibri"/>
        </w:rPr>
        <w:t xml:space="preserve">, </w:t>
      </w:r>
      <w:r w:rsidR="0098792F" w:rsidRPr="0098792F">
        <w:rPr>
          <w:rFonts w:ascii="Calibri" w:eastAsia="Calibri" w:hAnsi="Calibri" w:cs="Calibri"/>
        </w:rPr>
        <w:t>unrest</w:t>
      </w:r>
      <w:r w:rsidR="0098792F">
        <w:rPr>
          <w:rFonts w:ascii="Calibri" w:eastAsia="Calibri" w:hAnsi="Calibri" w:cs="Calibri"/>
        </w:rPr>
        <w:t>, ripittu</w:t>
      </w:r>
      <w:r w:rsidR="000860BE" w:rsidRPr="00F657DF">
        <w:rPr>
          <w:rFonts w:eastAsia="Calibri" w:cstheme="minorHAnsi"/>
        </w:rPr>
        <w:br/>
      </w:r>
      <w:r w:rsidR="000860BE" w:rsidRPr="00F657DF">
        <w:rPr>
          <w:rFonts w:cstheme="minorHAnsi"/>
          <w:b/>
        </w:rPr>
        <w:t>community of merchants</w:t>
      </w:r>
      <w:r w:rsidR="000860BE" w:rsidRPr="00F657DF">
        <w:rPr>
          <w:rFonts w:cstheme="minorHAnsi"/>
        </w:rPr>
        <w:t xml:space="preserve">, </w:t>
      </w:r>
      <w:r w:rsidR="000860BE" w:rsidRPr="00F657DF">
        <w:rPr>
          <w:rFonts w:eastAsia="Calibri" w:cstheme="minorHAnsi"/>
        </w:rPr>
        <w:t xml:space="preserve"> </w:t>
      </w:r>
      <w:r w:rsidR="000860BE" w:rsidRPr="00F657DF">
        <w:rPr>
          <w:rFonts w:cstheme="minorHAnsi"/>
        </w:rPr>
        <w:t>city quarter destined for traders and sailors, harbor, harbor district, mooring place, quay-wall, embankment, trading station, price of a unit of merchandise, kar</w:t>
      </w:r>
      <w:r w:rsidR="000860BE" w:rsidRPr="00F657DF">
        <w:rPr>
          <w:rFonts w:eastAsia="Calibri" w:cstheme="minorHAnsi"/>
        </w:rPr>
        <w:t>û</w:t>
      </w:r>
      <w:r w:rsidR="000860BE" w:rsidRPr="00F657DF">
        <w:rPr>
          <w:rFonts w:eastAsia="Calibri" w:cstheme="minorHAnsi"/>
        </w:rPr>
        <w:br/>
      </w:r>
      <w:r w:rsidR="000860BE" w:rsidRPr="00F657DF">
        <w:rPr>
          <w:rFonts w:eastAsia="Calibri" w:cstheme="minorHAnsi"/>
          <w:b/>
        </w:rPr>
        <w:t xml:space="preserve">compact, </w:t>
      </w:r>
      <w:r w:rsidR="000860BE" w:rsidRPr="00F657DF">
        <w:rPr>
          <w:rFonts w:cstheme="minorHAnsi"/>
          <w:b/>
        </w:rPr>
        <w:t>to make compact</w:t>
      </w:r>
      <w:r w:rsidR="000860BE" w:rsidRPr="00F657DF">
        <w:rPr>
          <w:rFonts w:cstheme="minorHAnsi"/>
        </w:rPr>
        <w:t>, to bother, to crush, to step into something unclean accidentally, to step upon something on purpose, defeat an enemy, to make people do work, to press people, to stamp out a fire, to suppress noise, to full cloth, to let time pass, to stride, to walk upon, to pace off, to make regulations, to come in, to exert oneself, to put pressure upon a person, to drop a claim, a case, to forgive, pardon a sin, to put reciprocal pressure on each other, to allow to walk about, to trample, to make a road or ramp by compressing and stamping the soil, to make concessions, to submit oneself, kabāsu</w:t>
      </w:r>
      <w:r w:rsidR="000860BE" w:rsidRPr="00F657DF">
        <w:rPr>
          <w:rFonts w:cstheme="minorHAnsi"/>
        </w:rPr>
        <w:br/>
      </w:r>
      <w:r w:rsidR="000860BE" w:rsidRPr="00F657DF">
        <w:rPr>
          <w:rFonts w:eastAsia="Calibri" w:cstheme="minorHAnsi"/>
          <w:b/>
        </w:rPr>
        <w:t>compact, to compact</w:t>
      </w:r>
      <w:r w:rsidR="000860BE" w:rsidRPr="00F657DF">
        <w:rPr>
          <w:rFonts w:eastAsia="Calibri" w:cstheme="minorHAnsi"/>
        </w:rPr>
        <w:t>, make compact, to make ready, make ready for battle, to fortify,</w:t>
      </w:r>
      <w:r w:rsidR="000860BE" w:rsidRPr="00F657DF">
        <w:rPr>
          <w:rFonts w:cstheme="minorHAnsi"/>
        </w:rPr>
        <w:t xml:space="preserve"> </w:t>
      </w:r>
      <w:r w:rsidR="000860BE" w:rsidRPr="00F657DF">
        <w:rPr>
          <w:rFonts w:eastAsia="Calibri" w:cstheme="minorHAnsi"/>
        </w:rPr>
        <w:t>to surround with a fence or net, put together, work for wages, to cluster</w:t>
      </w:r>
      <w:r w:rsidR="000860BE" w:rsidRPr="00F657DF">
        <w:rPr>
          <w:rFonts w:eastAsia="Calibri" w:cstheme="minorHAnsi"/>
          <w:b/>
        </w:rPr>
        <w:t>,</w:t>
      </w:r>
      <w:r w:rsidR="000860BE" w:rsidRPr="00F657DF">
        <w:rPr>
          <w:rFonts w:eastAsia="Calibri" w:cstheme="minorHAnsi"/>
        </w:rPr>
        <w:t xml:space="preserve"> gather, organize, to organize a group, strengthen, to repair, to give relief, to compose a text, collect, construct, to construct buildings, etc., join, </w:t>
      </w:r>
      <w:r w:rsidR="000860BE" w:rsidRPr="00F657DF">
        <w:rPr>
          <w:rFonts w:cstheme="minorHAnsi"/>
        </w:rPr>
        <w:t xml:space="preserve">to tie, </w:t>
      </w:r>
      <w:r w:rsidR="000860BE" w:rsidRPr="00F657DF">
        <w:rPr>
          <w:rFonts w:eastAsia="Calibri" w:cstheme="minorHAnsi"/>
        </w:rPr>
        <w:t>bind together, assemble a body of soldiers into a military formation, to form a herd of animals, to make regulations, a country, to set up a battle array, to prepare for battle, to plot evil, concentrate, to become joined, to tie together, to assemble, to prepare for battle, to assemble, to make ready for battle, to concentrate, to join together, to be tied, bound together, ka</w:t>
      </w:r>
      <w:r w:rsidR="000860BE" w:rsidRPr="00F657DF">
        <w:rPr>
          <w:rFonts w:cstheme="minorHAnsi"/>
        </w:rPr>
        <w:t>ṣā</w:t>
      </w:r>
      <w:r w:rsidR="000860BE" w:rsidRPr="00F657DF">
        <w:rPr>
          <w:rFonts w:eastAsia="Calibri" w:cstheme="minorHAnsi"/>
        </w:rPr>
        <w:t>ru</w:t>
      </w:r>
      <w:r w:rsidR="000860BE" w:rsidRPr="00F657DF">
        <w:rPr>
          <w:rFonts w:cstheme="minorHAnsi"/>
        </w:rPr>
        <w:br/>
      </w:r>
      <w:r w:rsidR="000860BE" w:rsidRPr="00F657DF">
        <w:rPr>
          <w:rFonts w:cstheme="minorHAnsi"/>
          <w:b/>
        </w:rPr>
        <w:t>compact</w:t>
      </w:r>
      <w:r w:rsidR="000860BE" w:rsidRPr="00F657DF">
        <w:rPr>
          <w:rFonts w:cstheme="minorHAnsi"/>
        </w:rPr>
        <w:t>?</w:t>
      </w:r>
      <w:r w:rsidR="00B21591">
        <w:rPr>
          <w:rFonts w:cstheme="minorHAnsi"/>
        </w:rPr>
        <w:t xml:space="preserve">, </w:t>
      </w:r>
      <w:r w:rsidR="000860BE" w:rsidRPr="00F657DF">
        <w:rPr>
          <w:rFonts w:cstheme="minorHAnsi"/>
        </w:rPr>
        <w:t xml:space="preserve"> twined, adj., karku</w:t>
      </w:r>
      <w:r w:rsidR="005F4F76">
        <w:rPr>
          <w:rFonts w:cstheme="minorHAnsi"/>
        </w:rPr>
        <w:t xml:space="preserve"> </w:t>
      </w:r>
      <w:r w:rsidR="000860BE" w:rsidRPr="00F657DF">
        <w:rPr>
          <w:rFonts w:cstheme="minorHAnsi"/>
        </w:rPr>
        <w:br/>
      </w:r>
      <w:r w:rsidR="000860BE" w:rsidRPr="00F657DF">
        <w:rPr>
          <w:rFonts w:cstheme="minorHAnsi"/>
          <w:b/>
        </w:rPr>
        <w:t xml:space="preserve">compact?, </w:t>
      </w:r>
      <w:r w:rsidR="000860BE" w:rsidRPr="00F657DF">
        <w:rPr>
          <w:rFonts w:cstheme="minorHAnsi"/>
        </w:rPr>
        <w:t>to become compact, to compress?, to form a pellet, pill, suppository, to make hail?, kupputu</w:t>
      </w:r>
      <w:r w:rsidR="000860BE" w:rsidRPr="00F657DF">
        <w:rPr>
          <w:rFonts w:cstheme="minorHAnsi"/>
        </w:rPr>
        <w:br/>
      </w:r>
      <w:r w:rsidR="000860BE" w:rsidRPr="00F657DF">
        <w:rPr>
          <w:rFonts w:cstheme="minorHAnsi"/>
          <w:b/>
        </w:rPr>
        <w:t>compacted</w:t>
      </w:r>
      <w:r w:rsidR="000860BE" w:rsidRPr="00F657DF">
        <w:rPr>
          <w:rFonts w:cstheme="minorHAnsi"/>
        </w:rPr>
        <w:t xml:space="preserve">? </w:t>
      </w:r>
      <w:r w:rsidR="000860BE" w:rsidRPr="00F657DF">
        <w:rPr>
          <w:rFonts w:eastAsia="Calibri" w:cstheme="minorHAnsi"/>
        </w:rPr>
        <w:t>in a block,</w:t>
      </w:r>
      <w:r w:rsidR="000860BE" w:rsidRPr="00F657DF">
        <w:rPr>
          <w:rFonts w:cstheme="minorHAnsi"/>
        </w:rPr>
        <w:t xml:space="preserve"> </w:t>
      </w:r>
      <w:r w:rsidR="000860BE" w:rsidRPr="00F657DF">
        <w:rPr>
          <w:rFonts w:eastAsia="Calibri" w:cstheme="minorHAnsi"/>
        </w:rPr>
        <w:t>lump-shaped</w:t>
      </w:r>
      <w:r w:rsidR="000860BE" w:rsidRPr="00F657DF">
        <w:rPr>
          <w:rFonts w:eastAsia="Calibri" w:cstheme="minorHAnsi"/>
          <w:b/>
        </w:rPr>
        <w:t>,</w:t>
      </w:r>
      <w:r w:rsidR="000860BE" w:rsidRPr="00F657DF">
        <w:rPr>
          <w:rFonts w:eastAsia="Calibri" w:cstheme="minorHAnsi"/>
        </w:rPr>
        <w:t xml:space="preserve"> compressed?, kupputu</w:t>
      </w:r>
      <w:r w:rsidR="00A84CEA">
        <w:rPr>
          <w:rFonts w:eastAsia="Calibri" w:cstheme="minorHAnsi"/>
        </w:rPr>
        <w:br/>
      </w:r>
      <w:r w:rsidR="00A84CEA" w:rsidRPr="00A84CEA">
        <w:rPr>
          <w:b/>
        </w:rPr>
        <w:t>compacted</w:t>
      </w:r>
      <w:r w:rsidR="00A84CEA">
        <w:t xml:space="preserve"> (said of a textile), </w:t>
      </w:r>
      <w:r w:rsidR="00A84CEA" w:rsidRPr="00A84CEA">
        <w:t>thick</w:t>
      </w:r>
      <w:r w:rsidR="00A84CEA">
        <w:t xml:space="preserve">, </w:t>
      </w:r>
      <w:r w:rsidR="00A84CEA" w:rsidRPr="00B93372">
        <w:t>massive</w:t>
      </w:r>
      <w:r w:rsidR="00A84CEA">
        <w:t xml:space="preserve"> (said of objects made from precious metals), </w:t>
      </w:r>
      <w:r w:rsidR="00A84CEA" w:rsidRPr="00A84CEA">
        <w:t>solid</w:t>
      </w:r>
      <w:r w:rsidR="00A84CEA">
        <w:t xml:space="preserve">, </w:t>
      </w:r>
      <w:r w:rsidR="00A84CEA" w:rsidRPr="00650D3D">
        <w:rPr>
          <w:rFonts w:cstheme="minorHAnsi"/>
        </w:rPr>
        <w:t>ṣ</w:t>
      </w:r>
      <w:r w:rsidR="00A84CEA">
        <w:t>uppu</w:t>
      </w:r>
      <w:r w:rsidR="0099664D" w:rsidRPr="00F657DF">
        <w:rPr>
          <w:rFonts w:eastAsia="Calibri" w:cstheme="minorHAnsi"/>
        </w:rPr>
        <w:br/>
      </w:r>
      <w:r w:rsidR="0099664D" w:rsidRPr="00F657DF">
        <w:rPr>
          <w:rFonts w:eastAsia="Calibri" w:cstheme="minorHAnsi"/>
          <w:b/>
        </w:rPr>
        <w:t>companion</w:t>
      </w:r>
      <w:r w:rsidR="0099664D" w:rsidRPr="00F657DF">
        <w:rPr>
          <w:rFonts w:eastAsia="Calibri" w:cstheme="minorHAnsi"/>
        </w:rPr>
        <w:t>, attendant, spirit accompanying a person, a specific feature or formation on the exta, a spirit, demon, muk</w:t>
      </w:r>
      <w:r w:rsidR="00877095" w:rsidRPr="00F657DF">
        <w:rPr>
          <w:rFonts w:eastAsia="Calibri" w:cstheme="minorHAnsi"/>
        </w:rPr>
        <w:t>ī</w:t>
      </w:r>
      <w:r w:rsidR="0099664D" w:rsidRPr="00F657DF">
        <w:rPr>
          <w:rFonts w:eastAsia="Calibri" w:cstheme="minorHAnsi"/>
        </w:rPr>
        <w:t>l r</w:t>
      </w:r>
      <w:r w:rsidR="00877095" w:rsidRPr="00F657DF">
        <w:rPr>
          <w:rFonts w:eastAsia="Calibri" w:cstheme="minorHAnsi"/>
        </w:rPr>
        <w:t>ē</w:t>
      </w:r>
      <w:r w:rsidR="00877095" w:rsidRPr="00F657DF">
        <w:rPr>
          <w:rFonts w:cstheme="minorHAnsi"/>
        </w:rPr>
        <w:t>š</w:t>
      </w:r>
      <w:r w:rsidR="0099664D" w:rsidRPr="00F657DF">
        <w:rPr>
          <w:rFonts w:eastAsia="Calibri" w:cstheme="minorHAnsi"/>
        </w:rPr>
        <w:t>i</w:t>
      </w:r>
      <w:r w:rsidR="005F4F76">
        <w:rPr>
          <w:rFonts w:eastAsia="Calibri" w:cstheme="minorHAnsi"/>
        </w:rPr>
        <w:t xml:space="preserve"> </w:t>
      </w:r>
      <w:r w:rsidR="005D69B7">
        <w:rPr>
          <w:rFonts w:eastAsia="Calibri" w:cstheme="minorHAnsi"/>
        </w:rPr>
        <w:br/>
      </w:r>
      <w:r w:rsidR="005D69B7" w:rsidRPr="005D69B7">
        <w:rPr>
          <w:rFonts w:ascii="Calibri" w:eastAsia="Calibri" w:hAnsi="Calibri" w:cs="Calibri"/>
          <w:b/>
        </w:rPr>
        <w:t>companion</w:t>
      </w:r>
      <w:r w:rsidR="005D69B7">
        <w:rPr>
          <w:rFonts w:ascii="Calibri" w:eastAsia="Calibri" w:hAnsi="Calibri" w:cs="Calibri"/>
        </w:rPr>
        <w:t xml:space="preserve">, </w:t>
      </w:r>
      <w:r w:rsidR="005D69B7" w:rsidRPr="005D69B7">
        <w:rPr>
          <w:rFonts w:ascii="Calibri" w:eastAsia="Calibri" w:hAnsi="Calibri" w:cs="Calibri"/>
        </w:rPr>
        <w:t>colleague</w:t>
      </w:r>
      <w:r w:rsidR="005D69B7">
        <w:rPr>
          <w:rFonts w:ascii="Calibri" w:eastAsia="Calibri" w:hAnsi="Calibri" w:cs="Calibri"/>
        </w:rPr>
        <w:t xml:space="preserve">, </w:t>
      </w:r>
      <w:r w:rsidR="005D69B7" w:rsidRPr="005D69B7">
        <w:rPr>
          <w:rFonts w:ascii="Calibri" w:eastAsia="Calibri" w:hAnsi="Calibri" w:cs="Calibri"/>
        </w:rPr>
        <w:t>partner</w:t>
      </w:r>
      <w:r w:rsidR="005D69B7">
        <w:rPr>
          <w:rFonts w:ascii="Calibri" w:eastAsia="Calibri" w:hAnsi="Calibri" w:cs="Calibri"/>
        </w:rPr>
        <w:t>, friend, mate of an animal, tapp</w:t>
      </w:r>
      <w:r w:rsidR="005D69B7" w:rsidRPr="00650D3D">
        <w:rPr>
          <w:rFonts w:eastAsia="Calibri" w:cstheme="minorHAnsi"/>
        </w:rPr>
        <w:t>û</w:t>
      </w:r>
      <w:r w:rsidR="000A4CB5">
        <w:rPr>
          <w:rFonts w:eastAsia="Calibri" w:cstheme="minorHAnsi"/>
        </w:rPr>
        <w:br/>
      </w:r>
      <w:r w:rsidR="000A4CB5" w:rsidRPr="000A4CB5">
        <w:rPr>
          <w:rFonts w:eastAsia="Calibri" w:cstheme="minorHAnsi"/>
          <w:b/>
        </w:rPr>
        <w:t>companion</w:t>
      </w:r>
      <w:r w:rsidR="000A4CB5">
        <w:rPr>
          <w:rFonts w:eastAsia="Calibri" w:cstheme="minorHAnsi"/>
        </w:rPr>
        <w:t>, comrade, u</w:t>
      </w:r>
      <w:r w:rsidR="000A4CB5" w:rsidRPr="00650D3D">
        <w:rPr>
          <w:rFonts w:cstheme="minorHAnsi"/>
        </w:rPr>
        <w:t>š</w:t>
      </w:r>
      <w:r w:rsidR="000A4CB5">
        <w:rPr>
          <w:rFonts w:eastAsia="Calibri" w:cstheme="minorHAnsi"/>
        </w:rPr>
        <w:t>urru</w:t>
      </w:r>
      <w:r w:rsidR="00AB34D4">
        <w:rPr>
          <w:rFonts w:eastAsia="Calibri" w:cstheme="minorHAnsi"/>
        </w:rPr>
        <w:br/>
      </w:r>
      <w:r w:rsidR="00AB34D4" w:rsidRPr="00AB34D4">
        <w:rPr>
          <w:rFonts w:ascii="Times New Roman" w:eastAsia="Calibri" w:hAnsi="Times New Roman" w:cs="Times New Roman"/>
          <w:b/>
          <w:sz w:val="20"/>
          <w:szCs w:val="20"/>
        </w:rPr>
        <w:t>companion</w:t>
      </w:r>
      <w:r w:rsidR="00AB34D4" w:rsidRPr="00394C8C">
        <w:rPr>
          <w:rFonts w:ascii="Times New Roman" w:eastAsia="Calibri" w:hAnsi="Times New Roman" w:cs="Times New Roman"/>
          <w:sz w:val="20"/>
          <w:szCs w:val="20"/>
        </w:rPr>
        <w:t xml:space="preserve">, </w:t>
      </w:r>
      <w:r w:rsidR="00AB34D4" w:rsidRPr="00AB34D4">
        <w:rPr>
          <w:rFonts w:ascii="Times New Roman" w:eastAsia="Calibri" w:hAnsi="Times New Roman" w:cs="Times New Roman"/>
          <w:sz w:val="20"/>
          <w:szCs w:val="20"/>
        </w:rPr>
        <w:t>corresponding object</w:t>
      </w:r>
      <w:r w:rsidR="00AB34D4" w:rsidRPr="00394C8C">
        <w:rPr>
          <w:rFonts w:ascii="Times New Roman" w:eastAsia="Calibri" w:hAnsi="Times New Roman" w:cs="Times New Roman"/>
          <w:sz w:val="20"/>
          <w:szCs w:val="20"/>
        </w:rPr>
        <w:t xml:space="preserve">, </w:t>
      </w:r>
      <w:r w:rsidR="00AB34D4" w:rsidRPr="00231C14">
        <w:rPr>
          <w:rFonts w:ascii="Times New Roman" w:eastAsia="Calibri" w:hAnsi="Times New Roman" w:cs="Times New Roman"/>
          <w:sz w:val="20"/>
          <w:szCs w:val="20"/>
        </w:rPr>
        <w:t>beloved</w:t>
      </w:r>
      <w:r w:rsidR="00AB34D4" w:rsidRPr="00394C8C">
        <w:rPr>
          <w:rFonts w:ascii="Times New Roman" w:eastAsia="Calibri" w:hAnsi="Times New Roman" w:cs="Times New Roman"/>
          <w:sz w:val="20"/>
          <w:szCs w:val="20"/>
        </w:rPr>
        <w:t>, rival, second-ranking wife, counterpart, name of a month, tapp</w:t>
      </w:r>
      <w:r w:rsidR="00AB34D4" w:rsidRPr="00394C8C">
        <w:rPr>
          <w:rFonts w:ascii="Times New Roman" w:hAnsi="Times New Roman" w:cs="Times New Roman"/>
          <w:sz w:val="20"/>
          <w:szCs w:val="20"/>
        </w:rPr>
        <w:t>ā</w:t>
      </w:r>
      <w:r w:rsidR="00AB34D4" w:rsidRPr="00394C8C">
        <w:rPr>
          <w:rFonts w:ascii="Times New Roman" w:eastAsia="Calibri" w:hAnsi="Times New Roman" w:cs="Times New Roman"/>
          <w:sz w:val="20"/>
          <w:szCs w:val="20"/>
        </w:rPr>
        <w:t>tu</w:t>
      </w:r>
      <w:r w:rsidR="00497922">
        <w:rPr>
          <w:rFonts w:eastAsia="Calibri" w:cstheme="minorHAnsi"/>
        </w:rPr>
        <w:br/>
      </w:r>
      <w:r w:rsidR="00497922" w:rsidRPr="00497922">
        <w:rPr>
          <w:rFonts w:cstheme="minorHAnsi"/>
          <w:b/>
        </w:rPr>
        <w:t>companion</w:t>
      </w:r>
      <w:r w:rsidR="00497922">
        <w:rPr>
          <w:rFonts w:cstheme="minorHAnsi"/>
        </w:rPr>
        <w:t xml:space="preserve">, </w:t>
      </w:r>
      <w:r w:rsidR="00497922" w:rsidRPr="00497922">
        <w:rPr>
          <w:rFonts w:cstheme="minorHAnsi"/>
        </w:rPr>
        <w:t>friend</w:t>
      </w:r>
      <w:r w:rsidR="00497922">
        <w:rPr>
          <w:rFonts w:cstheme="minorHAnsi"/>
        </w:rPr>
        <w:t>, ru’u</w:t>
      </w:r>
      <w:r w:rsidR="0090429A">
        <w:rPr>
          <w:rFonts w:eastAsia="Calibri" w:cstheme="minorHAnsi"/>
        </w:rPr>
        <w:br/>
      </w:r>
      <w:r w:rsidR="0090429A" w:rsidRPr="0090429A">
        <w:rPr>
          <w:b/>
        </w:rPr>
        <w:t>companion</w:t>
      </w:r>
      <w:r w:rsidR="0090429A">
        <w:t xml:space="preserve">, </w:t>
      </w:r>
      <w:r w:rsidR="0090429A" w:rsidRPr="0090429A">
        <w:t>woman friend</w:t>
      </w:r>
      <w:r w:rsidR="0090429A">
        <w:t>, ruttu</w:t>
      </w:r>
      <w:r w:rsidR="009E5C32">
        <w:br/>
      </w:r>
      <w:r w:rsidR="009E5C32" w:rsidRPr="009E5C32">
        <w:rPr>
          <w:b/>
        </w:rPr>
        <w:t xml:space="preserve">coparcener </w:t>
      </w:r>
      <w:r w:rsidR="009E5C32">
        <w:t>(</w:t>
      </w:r>
      <w:r w:rsidR="009E5C32" w:rsidRPr="009E5C32">
        <w:rPr>
          <w:b/>
        </w:rPr>
        <w:t>referring to brothers</w:t>
      </w:r>
      <w:r w:rsidR="009E5C32">
        <w:t xml:space="preserve">), </w:t>
      </w:r>
      <w:r w:rsidR="009E5C32" w:rsidRPr="009E5C32">
        <w:t>undivided</w:t>
      </w:r>
      <w:r w:rsidR="009E5C32">
        <w:t xml:space="preserve"> (</w:t>
      </w:r>
      <w:r w:rsidR="009E5C32" w:rsidRPr="009E5C32">
        <w:t>held in joint ownership</w:t>
      </w:r>
      <w:r w:rsidR="009E5C32">
        <w:t>), adj., z</w:t>
      </w:r>
      <w:r w:rsidR="009E5C32" w:rsidRPr="00650D3D">
        <w:rPr>
          <w:rFonts w:eastAsia="Calibri" w:cstheme="minorHAnsi"/>
        </w:rPr>
        <w:t>ī</w:t>
      </w:r>
      <w:r w:rsidR="009E5C32">
        <w:t>zu, in la z</w:t>
      </w:r>
      <w:r w:rsidR="009E5C32" w:rsidRPr="00650D3D">
        <w:rPr>
          <w:rFonts w:eastAsia="Calibri" w:cstheme="minorHAnsi"/>
        </w:rPr>
        <w:t>ī</w:t>
      </w:r>
      <w:r w:rsidR="009E5C32">
        <w:t>zu</w:t>
      </w:r>
      <w:r w:rsidR="002B0D42">
        <w:rPr>
          <w:rFonts w:eastAsia="Calibri" w:cstheme="minorHAnsi"/>
        </w:rPr>
        <w:br/>
      </w:r>
      <w:r w:rsidR="002B0D42" w:rsidRPr="002B0D42">
        <w:rPr>
          <w:rFonts w:eastAsia="Calibri" w:cstheme="minorHAnsi"/>
          <w:b/>
        </w:rPr>
        <w:t>compassion</w:t>
      </w:r>
      <w:r w:rsidR="002B0D42">
        <w:rPr>
          <w:rFonts w:eastAsia="Calibri" w:cstheme="minorHAnsi"/>
        </w:rPr>
        <w:t>,</w:t>
      </w:r>
      <w:r w:rsidR="002B0D42" w:rsidRPr="002B0D42">
        <w:rPr>
          <w:rFonts w:eastAsia="Calibri" w:cstheme="minorHAnsi"/>
        </w:rPr>
        <w:t xml:space="preserve"> pity</w:t>
      </w:r>
      <w:r w:rsidR="002B0D42">
        <w:rPr>
          <w:rFonts w:eastAsia="Calibri" w:cstheme="minorHAnsi"/>
        </w:rPr>
        <w:t xml:space="preserve">, </w:t>
      </w:r>
      <w:r w:rsidR="002B0D42" w:rsidRPr="00903C5A">
        <w:rPr>
          <w:rFonts w:eastAsia="Calibri" w:cstheme="minorHAnsi"/>
        </w:rPr>
        <w:t>womb</w:t>
      </w:r>
      <w:r w:rsidR="002B0D42">
        <w:rPr>
          <w:rFonts w:eastAsia="Calibri" w:cstheme="minorHAnsi"/>
        </w:rPr>
        <w:t>, mercy, r</w:t>
      </w:r>
      <w:r w:rsidR="002B0D42" w:rsidRPr="001F026D">
        <w:rPr>
          <w:rFonts w:ascii="Calibri" w:eastAsia="Calibri" w:hAnsi="Calibri" w:cs="Times New Roman"/>
        </w:rPr>
        <w:t>ē</w:t>
      </w:r>
      <w:r w:rsidR="002B0D42">
        <w:rPr>
          <w:rFonts w:eastAsia="Calibri" w:cstheme="minorHAnsi"/>
        </w:rPr>
        <w:t>mu</w:t>
      </w:r>
      <w:r w:rsidR="008F7060">
        <w:rPr>
          <w:rFonts w:eastAsia="Calibri" w:cstheme="minorHAnsi"/>
        </w:rPr>
        <w:br/>
      </w:r>
      <w:r w:rsidR="008F7060" w:rsidRPr="005F4F76">
        <w:rPr>
          <w:rFonts w:eastAsia="Calibri" w:cstheme="minorHAnsi"/>
          <w:b/>
        </w:rPr>
        <w:t>compassionate</w:t>
      </w:r>
      <w:r w:rsidR="008F7060">
        <w:rPr>
          <w:rFonts w:eastAsia="Calibri" w:cstheme="minorHAnsi"/>
        </w:rPr>
        <w:t>, merciful, adj., r</w:t>
      </w:r>
      <w:r w:rsidR="005F4F76" w:rsidRPr="001F026D">
        <w:rPr>
          <w:rFonts w:ascii="Calibri" w:eastAsia="Calibri" w:hAnsi="Calibri" w:cs="Times New Roman"/>
        </w:rPr>
        <w:t>ē</w:t>
      </w:r>
      <w:r w:rsidR="008F7060">
        <w:rPr>
          <w:rFonts w:eastAsia="Calibri" w:cstheme="minorHAnsi"/>
        </w:rPr>
        <w:t>m</w:t>
      </w:r>
      <w:r w:rsidR="005F4F76" w:rsidRPr="001F026D">
        <w:rPr>
          <w:rFonts w:ascii="Calibri" w:eastAsia="Calibri" w:hAnsi="Calibri" w:cs="Times New Roman"/>
        </w:rPr>
        <w:t>ē</w:t>
      </w:r>
      <w:r w:rsidR="008F7060">
        <w:rPr>
          <w:rFonts w:eastAsia="Calibri" w:cstheme="minorHAnsi"/>
        </w:rPr>
        <w:t>n</w:t>
      </w:r>
      <w:r w:rsidR="005F4F76" w:rsidRPr="00016FF6">
        <w:rPr>
          <w:rFonts w:cstheme="minorHAnsi"/>
        </w:rPr>
        <w:t>ā</w:t>
      </w:r>
      <w:r w:rsidR="008F7060">
        <w:rPr>
          <w:rFonts w:eastAsia="Calibri" w:cstheme="minorHAnsi"/>
        </w:rPr>
        <w:t>n</w:t>
      </w:r>
      <w:r w:rsidR="005F4F76" w:rsidRPr="001F026D">
        <w:rPr>
          <w:rFonts w:ascii="Calibri" w:eastAsia="Calibri" w:hAnsi="Calibri" w:cs="Calibri"/>
        </w:rPr>
        <w:t>û</w:t>
      </w:r>
      <w:r w:rsidR="005F4F76">
        <w:rPr>
          <w:rFonts w:eastAsia="Calibri" w:cstheme="minorHAnsi"/>
        </w:rPr>
        <w:t xml:space="preserve"> </w:t>
      </w:r>
      <w:r w:rsidR="00155AAA">
        <w:rPr>
          <w:rFonts w:eastAsia="Calibri" w:cstheme="minorHAnsi"/>
        </w:rPr>
        <w:br/>
      </w:r>
      <w:r w:rsidR="008E6938" w:rsidRPr="00F657DF">
        <w:rPr>
          <w:rFonts w:eastAsia="Calibri" w:cstheme="minorHAnsi"/>
          <w:b/>
        </w:rPr>
        <w:t>compensate</w:t>
      </w:r>
      <w:r w:rsidR="008E6938" w:rsidRPr="00F657DF">
        <w:rPr>
          <w:rFonts w:eastAsia="Calibri" w:cstheme="minorHAnsi"/>
        </w:rPr>
        <w:t>,</w:t>
      </w:r>
      <w:r w:rsidR="008E6938" w:rsidRPr="00F657DF">
        <w:rPr>
          <w:rFonts w:eastAsia="Calibri" w:cstheme="minorHAnsi"/>
          <w:b/>
        </w:rPr>
        <w:t xml:space="preserve"> to compensate</w:t>
      </w:r>
      <w:r w:rsidR="008E6938" w:rsidRPr="00F657DF">
        <w:rPr>
          <w:rFonts w:eastAsia="Calibri" w:cstheme="minorHAnsi"/>
        </w:rPr>
        <w:t>, to be paid, to make someone pa</w:t>
      </w:r>
      <w:r w:rsidR="008E6938" w:rsidRPr="00F657DF">
        <w:rPr>
          <w:rFonts w:eastAsia="Calibri" w:cstheme="minorHAnsi"/>
          <w:b/>
        </w:rPr>
        <w:t>y</w:t>
      </w:r>
      <w:r w:rsidR="008E6938" w:rsidRPr="00F657DF">
        <w:rPr>
          <w:rFonts w:eastAsia="Calibri" w:cstheme="minorHAnsi"/>
        </w:rPr>
        <w:t>,</w:t>
      </w:r>
      <w:r w:rsidR="008E6938" w:rsidRPr="00F657DF">
        <w:rPr>
          <w:rFonts w:eastAsia="Calibri" w:cstheme="minorHAnsi"/>
          <w:b/>
        </w:rPr>
        <w:t xml:space="preserve"> </w:t>
      </w:r>
      <w:r w:rsidR="008E6938" w:rsidRPr="00F657DF">
        <w:rPr>
          <w:rFonts w:eastAsia="Calibri" w:cstheme="minorHAnsi"/>
        </w:rPr>
        <w:t>to make a supplementary payment, to convert, nap</w:t>
      </w:r>
      <w:r w:rsidR="008E6938" w:rsidRPr="00F657DF">
        <w:rPr>
          <w:rFonts w:cstheme="minorHAnsi"/>
        </w:rPr>
        <w:t>ā</w:t>
      </w:r>
      <w:r w:rsidR="008E6938" w:rsidRPr="00F657DF">
        <w:rPr>
          <w:rFonts w:eastAsia="Calibri" w:cstheme="minorHAnsi"/>
        </w:rPr>
        <w:t>lu</w:t>
      </w:r>
      <w:r w:rsidR="001B65DF">
        <w:rPr>
          <w:rFonts w:eastAsia="Calibri" w:cstheme="minorHAnsi"/>
        </w:rPr>
        <w:br/>
      </w:r>
      <w:r w:rsidR="001B65DF" w:rsidRPr="001B65DF">
        <w:rPr>
          <w:rFonts w:ascii="Calibri" w:eastAsia="Calibri" w:hAnsi="Calibri" w:cs="Calibri"/>
          <w:b/>
        </w:rPr>
        <w:t>compensate</w:t>
      </w:r>
      <w:r w:rsidR="001B65DF">
        <w:rPr>
          <w:rFonts w:ascii="Calibri" w:eastAsia="Calibri" w:hAnsi="Calibri" w:cs="Calibri"/>
        </w:rPr>
        <w:t xml:space="preserve">, </w:t>
      </w:r>
      <w:r w:rsidR="00B2140D">
        <w:rPr>
          <w:rFonts w:ascii="Calibri" w:eastAsia="Calibri" w:hAnsi="Calibri" w:cs="Calibri"/>
        </w:rPr>
        <w:t xml:space="preserve">to be compensated, </w:t>
      </w:r>
      <w:r w:rsidR="001B65DF" w:rsidRPr="001B65DF">
        <w:rPr>
          <w:rFonts w:ascii="Calibri" w:eastAsia="Calibri" w:hAnsi="Calibri" w:cs="Calibri"/>
        </w:rPr>
        <w:t>repay</w:t>
      </w:r>
      <w:r w:rsidR="001B65DF">
        <w:rPr>
          <w:rFonts w:ascii="Calibri" w:eastAsia="Calibri" w:hAnsi="Calibri" w:cs="Calibri"/>
        </w:rPr>
        <w:t xml:space="preserve">, </w:t>
      </w:r>
      <w:r w:rsidR="001B65DF" w:rsidRPr="00580C6A">
        <w:rPr>
          <w:rFonts w:ascii="Calibri" w:eastAsia="Calibri" w:hAnsi="Calibri" w:cs="Calibri"/>
        </w:rPr>
        <w:t>to pay in full</w:t>
      </w:r>
      <w:r w:rsidR="001B65DF">
        <w:rPr>
          <w:rFonts w:ascii="Calibri" w:eastAsia="Calibri" w:hAnsi="Calibri" w:cs="Calibri"/>
        </w:rPr>
        <w:t xml:space="preserve">, to deliver in full, </w:t>
      </w:r>
      <w:r w:rsidR="001B65DF" w:rsidRPr="00580C6A">
        <w:rPr>
          <w:rFonts w:ascii="Calibri" w:eastAsia="Calibri" w:hAnsi="Calibri" w:cs="Calibri"/>
        </w:rPr>
        <w:t>to bring incubation</w:t>
      </w:r>
      <w:r w:rsidR="001B65DF">
        <w:rPr>
          <w:rFonts w:ascii="Calibri" w:eastAsia="Calibri" w:hAnsi="Calibri" w:cs="Calibri"/>
        </w:rPr>
        <w:t>,</w:t>
      </w:r>
      <w:r w:rsidR="001B65DF" w:rsidRPr="00990245">
        <w:rPr>
          <w:rFonts w:ascii="Calibri" w:eastAsia="Calibri" w:hAnsi="Calibri" w:cs="Calibri"/>
          <w:b/>
        </w:rPr>
        <w:t xml:space="preserve"> </w:t>
      </w:r>
      <w:r w:rsidR="001B65DF" w:rsidRPr="00580C6A">
        <w:rPr>
          <w:rFonts w:ascii="Calibri" w:eastAsia="Calibri" w:hAnsi="Calibri" w:cs="Calibri"/>
        </w:rPr>
        <w:t>gestation, to term</w:t>
      </w:r>
      <w:r w:rsidR="001B65DF">
        <w:rPr>
          <w:rFonts w:ascii="Calibri" w:eastAsia="Calibri" w:hAnsi="Calibri" w:cs="Calibri"/>
        </w:rPr>
        <w:t xml:space="preserve">, </w:t>
      </w:r>
      <w:r w:rsidR="001B65DF" w:rsidRPr="00990245">
        <w:rPr>
          <w:rFonts w:ascii="Calibri" w:eastAsia="Calibri" w:hAnsi="Calibri" w:cs="Calibri"/>
        </w:rPr>
        <w:t>to go to the end of a period of time</w:t>
      </w:r>
      <w:r w:rsidR="001B65DF">
        <w:rPr>
          <w:rFonts w:ascii="Calibri" w:eastAsia="Calibri" w:hAnsi="Calibri" w:cs="Calibri"/>
        </w:rPr>
        <w:t xml:space="preserve">, </w:t>
      </w:r>
      <w:r w:rsidR="001B65DF" w:rsidRPr="00580C6A">
        <w:rPr>
          <w:rFonts w:ascii="Calibri" w:eastAsia="Calibri" w:hAnsi="Calibri" w:cs="Calibri"/>
        </w:rPr>
        <w:t>to finish a recitation</w:t>
      </w:r>
      <w:r w:rsidR="001B65DF">
        <w:rPr>
          <w:rFonts w:ascii="Calibri" w:eastAsia="Calibri" w:hAnsi="Calibri" w:cs="Calibri"/>
        </w:rPr>
        <w:t xml:space="preserve">, recite to the end, </w:t>
      </w:r>
      <w:r w:rsidR="001B65DF" w:rsidRPr="00580C6A">
        <w:rPr>
          <w:rFonts w:ascii="Calibri" w:eastAsia="Calibri" w:hAnsi="Calibri" w:cs="Calibri"/>
        </w:rPr>
        <w:t>restore</w:t>
      </w:r>
      <w:r w:rsidR="001B65DF">
        <w:rPr>
          <w:rFonts w:ascii="Calibri" w:eastAsia="Calibri" w:hAnsi="Calibri" w:cs="Calibri"/>
        </w:rPr>
        <w:t xml:space="preserve">, </w:t>
      </w:r>
      <w:r w:rsidR="001B65DF" w:rsidRPr="00653B78">
        <w:rPr>
          <w:rFonts w:ascii="Calibri" w:eastAsia="Calibri" w:hAnsi="Calibri" w:cs="Calibri"/>
        </w:rPr>
        <w:t>to repair</w:t>
      </w:r>
      <w:r w:rsidR="001B65DF">
        <w:rPr>
          <w:rFonts w:ascii="Calibri" w:eastAsia="Calibri" w:hAnsi="Calibri" w:cs="Calibri"/>
        </w:rPr>
        <w:t xml:space="preserve">, </w:t>
      </w:r>
      <w:r w:rsidR="001B65DF" w:rsidRPr="00A27528">
        <w:rPr>
          <w:rFonts w:ascii="Calibri" w:eastAsia="Calibri" w:hAnsi="Calibri" w:cs="Calibri"/>
        </w:rPr>
        <w:t>to carry out instructions</w:t>
      </w:r>
      <w:r w:rsidR="001B65DF">
        <w:rPr>
          <w:rFonts w:ascii="Calibri" w:eastAsia="Calibri" w:hAnsi="Calibri" w:cs="Calibri"/>
        </w:rPr>
        <w:t xml:space="preserve">, missions, commands fully, to carry out a ritual in full, </w:t>
      </w:r>
      <w:r w:rsidR="001B65DF" w:rsidRPr="00A27528">
        <w:rPr>
          <w:rFonts w:ascii="Calibri" w:eastAsia="Calibri" w:hAnsi="Calibri" w:cs="Calibri"/>
        </w:rPr>
        <w:t>to deliver</w:t>
      </w:r>
      <w:r w:rsidR="001B65DF">
        <w:rPr>
          <w:rFonts w:ascii="Calibri" w:eastAsia="Calibri" w:hAnsi="Calibri" w:cs="Calibri"/>
        </w:rPr>
        <w:t xml:space="preserve">, </w:t>
      </w:r>
      <w:r w:rsidR="001B65DF" w:rsidRPr="00653B78">
        <w:rPr>
          <w:rFonts w:ascii="Calibri" w:eastAsia="Calibri" w:hAnsi="Calibri" w:cs="Calibri"/>
        </w:rPr>
        <w:t>to receive full payment</w:t>
      </w:r>
      <w:r w:rsidR="001B65DF">
        <w:rPr>
          <w:rFonts w:ascii="Calibri" w:eastAsia="Calibri" w:hAnsi="Calibri" w:cs="Calibri"/>
        </w:rPr>
        <w:t xml:space="preserve">, </w:t>
      </w:r>
      <w:r w:rsidR="001B65DF" w:rsidRPr="00A27528">
        <w:t>safeguard</w:t>
      </w:r>
      <w:r w:rsidR="001B65DF">
        <w:t xml:space="preserve">, to </w:t>
      </w:r>
      <w:r w:rsidR="001B65DF" w:rsidRPr="00A27528">
        <w:rPr>
          <w:rFonts w:ascii="Calibri" w:eastAsia="Calibri" w:hAnsi="Calibri" w:cs="Calibri"/>
        </w:rPr>
        <w:t>protect</w:t>
      </w:r>
      <w:r w:rsidR="001B65DF">
        <w:rPr>
          <w:rFonts w:ascii="Calibri" w:eastAsia="Calibri" w:hAnsi="Calibri" w:cs="Calibri"/>
        </w:rPr>
        <w:t xml:space="preserve">, </w:t>
      </w:r>
      <w:r w:rsidR="001B65DF" w:rsidRPr="007D093F">
        <w:rPr>
          <w:rFonts w:ascii="Calibri" w:eastAsia="Calibri" w:hAnsi="Calibri" w:cs="Calibri"/>
        </w:rPr>
        <w:t>to guard</w:t>
      </w:r>
      <w:r w:rsidR="001B65DF">
        <w:rPr>
          <w:rFonts w:ascii="Calibri" w:eastAsia="Calibri" w:hAnsi="Calibri" w:cs="Calibri"/>
        </w:rPr>
        <w:t xml:space="preserve">, </w:t>
      </w:r>
      <w:r w:rsidR="001B65DF" w:rsidRPr="00DC2086">
        <w:rPr>
          <w:rFonts w:ascii="Calibri" w:eastAsia="Calibri" w:hAnsi="Calibri" w:cs="Calibri"/>
        </w:rPr>
        <w:t>to obtain financial satisfaction</w:t>
      </w:r>
      <w:r w:rsidR="001B65DF">
        <w:rPr>
          <w:rFonts w:ascii="Calibri" w:eastAsia="Calibri" w:hAnsi="Calibri" w:cs="Calibri"/>
        </w:rPr>
        <w:t xml:space="preserve">, </w:t>
      </w:r>
      <w:r w:rsidR="001B65DF" w:rsidRPr="00DC2086">
        <w:rPr>
          <w:rFonts w:ascii="Calibri" w:eastAsia="Calibri" w:hAnsi="Calibri" w:cs="Calibri"/>
        </w:rPr>
        <w:t>to be completely carried out</w:t>
      </w:r>
      <w:r w:rsidR="001B65DF">
        <w:rPr>
          <w:rFonts w:ascii="Calibri" w:eastAsia="Calibri" w:hAnsi="Calibri" w:cs="Calibri"/>
        </w:rPr>
        <w:t xml:space="preserve">, </w:t>
      </w:r>
      <w:r w:rsidR="001B65DF" w:rsidRPr="00DC2086">
        <w:rPr>
          <w:rFonts w:ascii="Calibri" w:eastAsia="Calibri" w:hAnsi="Calibri" w:cs="Calibri"/>
        </w:rPr>
        <w:t>to reach completion</w:t>
      </w:r>
      <w:r w:rsidR="001B65DF">
        <w:rPr>
          <w:rFonts w:ascii="Calibri" w:eastAsia="Calibri" w:hAnsi="Calibri" w:cs="Calibri"/>
        </w:rPr>
        <w:t xml:space="preserve">, </w:t>
      </w:r>
      <w:r w:rsidR="001B65DF" w:rsidRPr="00DC2086">
        <w:rPr>
          <w:rFonts w:ascii="Calibri" w:eastAsia="Calibri" w:hAnsi="Calibri" w:cs="Calibri"/>
        </w:rPr>
        <w:t>to be completed</w:t>
      </w:r>
      <w:r w:rsidR="001B65DF">
        <w:rPr>
          <w:rFonts w:ascii="Calibri" w:eastAsia="Calibri" w:hAnsi="Calibri" w:cs="Calibri"/>
        </w:rPr>
        <w:t>, to bring work to completion,</w:t>
      </w:r>
      <w:r w:rsidR="001B65DF" w:rsidRPr="00DC2086">
        <w:rPr>
          <w:rFonts w:ascii="Calibri" w:eastAsia="Calibri" w:hAnsi="Calibri" w:cs="Calibri"/>
        </w:rPr>
        <w:t xml:space="preserve"> </w:t>
      </w:r>
      <w:r w:rsidR="001B65DF">
        <w:rPr>
          <w:rFonts w:ascii="Calibri" w:eastAsia="Calibri" w:hAnsi="Calibri" w:cs="Calibri"/>
        </w:rPr>
        <w:t xml:space="preserve">to be completed, </w:t>
      </w:r>
      <w:r w:rsidR="001B65DF" w:rsidRPr="00DC2086">
        <w:rPr>
          <w:rFonts w:ascii="Calibri" w:eastAsia="Calibri" w:hAnsi="Calibri" w:cs="Calibri"/>
        </w:rPr>
        <w:t>to be successful</w:t>
      </w:r>
      <w:r w:rsidR="001B65DF">
        <w:rPr>
          <w:rFonts w:ascii="Calibri" w:eastAsia="Calibri" w:hAnsi="Calibri" w:cs="Calibri"/>
        </w:rPr>
        <w:t xml:space="preserve">, </w:t>
      </w:r>
      <w:r w:rsidR="001B65DF" w:rsidRPr="008A2A84">
        <w:rPr>
          <w:rFonts w:ascii="Calibri" w:eastAsia="Calibri" w:hAnsi="Calibri" w:cs="Calibri"/>
        </w:rPr>
        <w:t>succeed</w:t>
      </w:r>
      <w:r w:rsidR="001B65DF">
        <w:rPr>
          <w:rFonts w:ascii="Calibri" w:eastAsia="Calibri" w:hAnsi="Calibri" w:cs="Calibri"/>
        </w:rPr>
        <w:t xml:space="preserve">, </w:t>
      </w:r>
      <w:r w:rsidR="001B65DF" w:rsidRPr="008A2A84">
        <w:rPr>
          <w:rFonts w:ascii="Calibri" w:eastAsia="Calibri" w:hAnsi="Calibri" w:cs="Calibri"/>
        </w:rPr>
        <w:t>to prosper</w:t>
      </w:r>
      <w:r w:rsidR="001B65DF">
        <w:rPr>
          <w:rFonts w:ascii="Calibri" w:eastAsia="Calibri" w:hAnsi="Calibri" w:cs="Calibri"/>
        </w:rPr>
        <w:t xml:space="preserve">, </w:t>
      </w:r>
      <w:r w:rsidR="001B65DF" w:rsidRPr="008A2A84">
        <w:rPr>
          <w:rFonts w:ascii="Calibri" w:eastAsia="Calibri" w:hAnsi="Calibri" w:cs="Calibri"/>
        </w:rPr>
        <w:t>to be favorable</w:t>
      </w:r>
      <w:r w:rsidR="001B65DF">
        <w:rPr>
          <w:rFonts w:ascii="Calibri" w:eastAsia="Calibri" w:hAnsi="Calibri" w:cs="Calibri"/>
        </w:rPr>
        <w:t xml:space="preserve">, propitious, </w:t>
      </w:r>
      <w:r w:rsidR="001B65DF" w:rsidRPr="009851B9">
        <w:rPr>
          <w:rFonts w:ascii="Calibri" w:eastAsia="Calibri" w:hAnsi="Calibri" w:cs="Calibri"/>
        </w:rPr>
        <w:t>to arrive safely</w:t>
      </w:r>
      <w:r w:rsidR="001B65DF">
        <w:rPr>
          <w:rFonts w:ascii="Calibri" w:eastAsia="Calibri" w:hAnsi="Calibri" w:cs="Calibri"/>
        </w:rPr>
        <w:t>, to go safely through the river ordeal,</w:t>
      </w:r>
      <w:r w:rsidR="001B65DF">
        <w:t xml:space="preserve"> </w:t>
      </w:r>
      <w:r w:rsidR="001B65DF" w:rsidRPr="009A173D">
        <w:rPr>
          <w:rFonts w:ascii="Calibri" w:eastAsia="Calibri" w:hAnsi="Calibri" w:cs="Calibri"/>
        </w:rPr>
        <w:t>to become safe</w:t>
      </w:r>
      <w:r w:rsidR="001B65DF">
        <w:rPr>
          <w:rFonts w:ascii="Calibri" w:eastAsia="Calibri" w:hAnsi="Calibri" w:cs="Calibri"/>
        </w:rPr>
        <w:t xml:space="preserve">, </w:t>
      </w:r>
      <w:r w:rsidR="001B65DF" w:rsidRPr="00BA631C">
        <w:rPr>
          <w:rFonts w:ascii="Calibri" w:eastAsia="Calibri" w:hAnsi="Calibri" w:cs="Calibri"/>
        </w:rPr>
        <w:t>to stay intact</w:t>
      </w:r>
      <w:r w:rsidR="001B65DF">
        <w:rPr>
          <w:rFonts w:ascii="Calibri" w:eastAsia="Calibri" w:hAnsi="Calibri" w:cs="Calibri"/>
        </w:rPr>
        <w:t xml:space="preserve">, </w:t>
      </w:r>
      <w:r w:rsidR="001B65DF" w:rsidRPr="00407A05">
        <w:rPr>
          <w:rFonts w:ascii="Calibri" w:eastAsia="Calibri" w:hAnsi="Calibri" w:cs="Calibri"/>
        </w:rPr>
        <w:t>well</w:t>
      </w:r>
      <w:r w:rsidR="001B65DF">
        <w:rPr>
          <w:rFonts w:ascii="Calibri" w:eastAsia="Calibri" w:hAnsi="Calibri" w:cs="Calibri"/>
        </w:rPr>
        <w:t xml:space="preserve">, </w:t>
      </w:r>
      <w:r w:rsidR="001B65DF" w:rsidRPr="00B42E59">
        <w:rPr>
          <w:rFonts w:ascii="Calibri" w:eastAsia="Calibri" w:hAnsi="Calibri" w:cs="Calibri"/>
        </w:rPr>
        <w:t>to be in good condition</w:t>
      </w:r>
      <w:r w:rsidR="001B65DF">
        <w:rPr>
          <w:rFonts w:ascii="Calibri" w:eastAsia="Calibri" w:hAnsi="Calibri" w:cs="Calibri"/>
        </w:rPr>
        <w:t xml:space="preserve">, to keep well, in good health, in good condition, to bring safely, to make favorable, to make someone successful, to grant success to someone, to make good, make restitution, to make up a loss, to repair damage, to right a wrong, to be paid, to be paid in full, </w:t>
      </w:r>
      <w:r w:rsidR="001B65DF" w:rsidRPr="00650D3D">
        <w:rPr>
          <w:rFonts w:cstheme="minorHAnsi"/>
        </w:rPr>
        <w:t>š</w:t>
      </w:r>
      <w:r w:rsidR="001B65DF">
        <w:rPr>
          <w:rFonts w:ascii="Calibri" w:eastAsia="Calibri" w:hAnsi="Calibri" w:cs="Calibri"/>
        </w:rPr>
        <w:t>al</w:t>
      </w:r>
      <w:r w:rsidR="001B65DF" w:rsidRPr="00650D3D">
        <w:rPr>
          <w:rFonts w:cstheme="minorHAnsi"/>
        </w:rPr>
        <w:t>ā</w:t>
      </w:r>
      <w:r w:rsidR="001B65DF">
        <w:rPr>
          <w:rFonts w:ascii="Calibri" w:eastAsia="Calibri" w:hAnsi="Calibri" w:cs="Calibri"/>
        </w:rPr>
        <w:t>mu</w:t>
      </w:r>
      <w:r w:rsidR="000860BE" w:rsidRPr="00F657DF">
        <w:rPr>
          <w:rFonts w:cstheme="minorHAnsi"/>
        </w:rPr>
        <w:br/>
      </w:r>
      <w:r w:rsidR="000860BE" w:rsidRPr="00F657DF">
        <w:rPr>
          <w:rFonts w:cstheme="minorHAnsi"/>
          <w:b/>
        </w:rPr>
        <w:t>compensate</w:t>
      </w:r>
      <w:r w:rsidR="000860BE" w:rsidRPr="00F657DF">
        <w:rPr>
          <w:rFonts w:cstheme="minorHAnsi"/>
        </w:rPr>
        <w:t xml:space="preserve">, to </w:t>
      </w:r>
      <w:r w:rsidR="000860BE" w:rsidRPr="00F657DF">
        <w:rPr>
          <w:rFonts w:eastAsia="Calibri" w:cstheme="minorHAnsi"/>
        </w:rPr>
        <w:t>replace, ka</w:t>
      </w:r>
      <w:r w:rsidR="000860BE" w:rsidRPr="00F657DF">
        <w:rPr>
          <w:rFonts w:cstheme="minorHAnsi"/>
        </w:rPr>
        <w:t>ṣā</w:t>
      </w:r>
      <w:r w:rsidR="000860BE" w:rsidRPr="00F657DF">
        <w:rPr>
          <w:rFonts w:eastAsia="Calibri" w:cstheme="minorHAnsi"/>
        </w:rPr>
        <w:t>ru</w:t>
      </w:r>
      <w:r w:rsidR="000860BE" w:rsidRPr="00F657DF">
        <w:rPr>
          <w:rFonts w:cstheme="minorHAnsi"/>
        </w:rPr>
        <w:br/>
      </w:r>
      <w:r w:rsidR="000860BE" w:rsidRPr="00F657DF">
        <w:rPr>
          <w:rFonts w:cstheme="minorHAnsi"/>
          <w:b/>
        </w:rPr>
        <w:lastRenderedPageBreak/>
        <w:t>compensation</w:t>
      </w:r>
      <w:r w:rsidR="000860BE" w:rsidRPr="00F657DF">
        <w:rPr>
          <w:rFonts w:cstheme="minorHAnsi"/>
        </w:rPr>
        <w:t>?</w:t>
      </w:r>
      <w:r w:rsidR="003551AC">
        <w:rPr>
          <w:rFonts w:cstheme="minorHAnsi"/>
        </w:rPr>
        <w:t xml:space="preserve">, </w:t>
      </w:r>
      <w:r w:rsidR="000860BE" w:rsidRPr="00F657DF">
        <w:rPr>
          <w:rFonts w:cstheme="minorHAnsi"/>
        </w:rPr>
        <w:t xml:space="preserve"> </w:t>
      </w:r>
      <w:r w:rsidR="003551AC">
        <w:rPr>
          <w:rFonts w:cstheme="minorHAnsi"/>
        </w:rPr>
        <w:t>k</w:t>
      </w:r>
      <w:r w:rsidR="000860BE" w:rsidRPr="00F657DF">
        <w:rPr>
          <w:rFonts w:cstheme="minorHAnsi"/>
        </w:rPr>
        <w:t>allimu</w:t>
      </w:r>
      <w:r w:rsidR="003551AC">
        <w:rPr>
          <w:rFonts w:cstheme="minorHAnsi"/>
        </w:rPr>
        <w:t>, ru’ubb</w:t>
      </w:r>
      <w:r w:rsidR="003551AC" w:rsidRPr="00016FF6">
        <w:rPr>
          <w:rFonts w:cstheme="minorHAnsi"/>
        </w:rPr>
        <w:t>ā</w:t>
      </w:r>
      <w:r w:rsidR="003551AC">
        <w:rPr>
          <w:rFonts w:cstheme="minorHAnsi"/>
        </w:rPr>
        <w:t>’u</w:t>
      </w:r>
      <w:r w:rsidR="00AD3879">
        <w:rPr>
          <w:rFonts w:cstheme="minorHAnsi"/>
        </w:rPr>
        <w:t xml:space="preserve">, (Hurrian word, </w:t>
      </w:r>
      <w:r w:rsidR="00AD3879" w:rsidRPr="00650D3D">
        <w:rPr>
          <w:rFonts w:cstheme="minorHAnsi"/>
        </w:rPr>
        <w:t>š</w:t>
      </w:r>
      <w:r w:rsidR="00AD3879">
        <w:rPr>
          <w:rFonts w:cstheme="minorHAnsi"/>
        </w:rPr>
        <w:t>urampa</w:t>
      </w:r>
      <w:r w:rsidR="00AD3879" w:rsidRPr="00650D3D">
        <w:rPr>
          <w:rFonts w:cstheme="minorHAnsi"/>
        </w:rPr>
        <w:t>š</w:t>
      </w:r>
      <w:r w:rsidR="00AD3879" w:rsidRPr="00650D3D">
        <w:rPr>
          <w:rFonts w:eastAsia="Calibri" w:cstheme="minorHAnsi"/>
        </w:rPr>
        <w:t>ḫ</w:t>
      </w:r>
      <w:r w:rsidR="00AD3879">
        <w:rPr>
          <w:rFonts w:cstheme="minorHAnsi"/>
        </w:rPr>
        <w:t>u),</w:t>
      </w:r>
      <w:r w:rsidR="00303515">
        <w:rPr>
          <w:rFonts w:cstheme="minorHAnsi"/>
        </w:rPr>
        <w:t xml:space="preserve"> takp</w:t>
      </w:r>
      <w:r w:rsidR="00303515" w:rsidRPr="00650D3D">
        <w:rPr>
          <w:rFonts w:eastAsia="Calibri" w:cstheme="minorHAnsi"/>
        </w:rPr>
        <w:t>ū</w:t>
      </w:r>
      <w:r w:rsidR="00303515">
        <w:rPr>
          <w:rFonts w:cstheme="minorHAnsi"/>
        </w:rPr>
        <w:t>ru</w:t>
      </w:r>
      <w:r w:rsidR="00D4535B">
        <w:rPr>
          <w:rFonts w:cstheme="minorHAnsi"/>
        </w:rPr>
        <w:t>, ubbu</w:t>
      </w:r>
      <w:r w:rsidR="00D4535B" w:rsidRPr="00650D3D">
        <w:rPr>
          <w:rFonts w:cstheme="minorHAnsi"/>
        </w:rPr>
        <w:t>ṭ</w:t>
      </w:r>
      <w:r w:rsidR="00D4535B">
        <w:rPr>
          <w:rFonts w:cstheme="minorHAnsi"/>
        </w:rPr>
        <w:t>u</w:t>
      </w:r>
      <w:r w:rsidR="00CB2881">
        <w:rPr>
          <w:rFonts w:cstheme="minorHAnsi"/>
        </w:rPr>
        <w:br/>
      </w:r>
      <w:r w:rsidR="00CB2881" w:rsidRPr="00CB2881">
        <w:rPr>
          <w:b/>
        </w:rPr>
        <w:t>compensation</w:t>
      </w:r>
      <w:r w:rsidR="00CB2881">
        <w:t xml:space="preserve">?, </w:t>
      </w:r>
      <w:r w:rsidR="00CB2881" w:rsidRPr="00CB2881">
        <w:t>annex to a property allotment</w:t>
      </w:r>
      <w:r w:rsidR="00CB2881">
        <w:t xml:space="preserve">, </w:t>
      </w:r>
      <w:r w:rsidR="00CB2881" w:rsidRPr="00CB2881">
        <w:t>supplement</w:t>
      </w:r>
      <w:r w:rsidR="00CB2881">
        <w:t xml:space="preserve">, </w:t>
      </w:r>
      <w:r w:rsidR="00CB2881" w:rsidRPr="00824897">
        <w:t>payment of balance due</w:t>
      </w:r>
      <w:r w:rsidR="00CB2881">
        <w:t>, restitution?, ta</w:t>
      </w:r>
      <w:r w:rsidR="00CB2881" w:rsidRPr="00650D3D">
        <w:rPr>
          <w:rFonts w:cstheme="minorHAnsi"/>
        </w:rPr>
        <w:t>š</w:t>
      </w:r>
      <w:r w:rsidR="00CB2881">
        <w:t>limtu</w:t>
      </w:r>
      <w:r w:rsidR="00AB34D4">
        <w:rPr>
          <w:rFonts w:cstheme="minorHAnsi"/>
        </w:rPr>
        <w:br/>
      </w:r>
      <w:r w:rsidR="00AB34D4" w:rsidRPr="007950BE">
        <w:rPr>
          <w:rFonts w:cstheme="minorHAnsi"/>
          <w:b/>
        </w:rPr>
        <w:t>compensation</w:t>
      </w:r>
      <w:r w:rsidR="00AB34D4">
        <w:rPr>
          <w:rFonts w:cstheme="minorHAnsi"/>
        </w:rPr>
        <w:t>, compensatory or supplementary payment (made to offset a deficiency  in exchanges, divisions of inheritance, etc.), tapp</w:t>
      </w:r>
      <w:r w:rsidR="00AB34D4" w:rsidRPr="00650D3D">
        <w:rPr>
          <w:rFonts w:eastAsia="Calibri" w:cstheme="minorHAnsi"/>
        </w:rPr>
        <w:t>ī</w:t>
      </w:r>
      <w:r w:rsidR="00AB34D4">
        <w:rPr>
          <w:rFonts w:cstheme="minorHAnsi"/>
        </w:rPr>
        <w:t>l</w:t>
      </w:r>
      <w:r w:rsidR="007950BE" w:rsidRPr="00650D3D">
        <w:rPr>
          <w:rFonts w:cstheme="minorHAnsi"/>
        </w:rPr>
        <w:t>ā</w:t>
      </w:r>
      <w:r w:rsidR="00AB34D4">
        <w:rPr>
          <w:rFonts w:cstheme="minorHAnsi"/>
        </w:rPr>
        <w:t>tu</w:t>
      </w:r>
      <w:r w:rsidR="00155AAA">
        <w:rPr>
          <w:rFonts w:cstheme="minorHAnsi"/>
        </w:rPr>
        <w:br/>
      </w:r>
      <w:r w:rsidR="00155AAA" w:rsidRPr="00155AAA">
        <w:rPr>
          <w:rFonts w:eastAsia="Calibri" w:cstheme="minorHAnsi"/>
          <w:b/>
        </w:rPr>
        <w:t>compensation</w:t>
      </w:r>
      <w:r w:rsidR="00155AAA">
        <w:rPr>
          <w:rFonts w:eastAsia="Calibri" w:cstheme="minorHAnsi"/>
        </w:rPr>
        <w:t xml:space="preserve">, </w:t>
      </w:r>
      <w:r w:rsidR="00155AAA" w:rsidRPr="00155AAA">
        <w:rPr>
          <w:rFonts w:eastAsia="Calibri" w:cstheme="minorHAnsi"/>
        </w:rPr>
        <w:t>fee,</w:t>
      </w:r>
      <w:r w:rsidR="00155AAA">
        <w:rPr>
          <w:rFonts w:eastAsia="Calibri" w:cstheme="minorHAnsi"/>
        </w:rPr>
        <w:t xml:space="preserve"> </w:t>
      </w:r>
      <w:r w:rsidR="00155AAA" w:rsidRPr="00155AAA">
        <w:rPr>
          <w:rFonts w:eastAsia="Calibri" w:cstheme="minorHAnsi"/>
        </w:rPr>
        <w:t>honorarium</w:t>
      </w:r>
      <w:r w:rsidR="00155AAA">
        <w:rPr>
          <w:rFonts w:eastAsia="Calibri" w:cstheme="minorHAnsi"/>
        </w:rPr>
        <w:t xml:space="preserve">, </w:t>
      </w:r>
      <w:r w:rsidR="00155AAA" w:rsidRPr="00155AAA">
        <w:rPr>
          <w:rFonts w:eastAsia="Calibri" w:cstheme="minorHAnsi"/>
        </w:rPr>
        <w:t>gratuity</w:t>
      </w:r>
      <w:r w:rsidR="00155AAA">
        <w:rPr>
          <w:rFonts w:eastAsia="Calibri" w:cstheme="minorHAnsi"/>
        </w:rPr>
        <w:t xml:space="preserve">, </w:t>
      </w:r>
      <w:r w:rsidR="00155AAA" w:rsidRPr="006E535A">
        <w:rPr>
          <w:rFonts w:eastAsia="Calibri" w:cstheme="minorHAnsi"/>
        </w:rPr>
        <w:t>gift</w:t>
      </w:r>
      <w:r w:rsidR="00155AAA">
        <w:rPr>
          <w:rFonts w:eastAsia="Calibri" w:cstheme="minorHAnsi"/>
        </w:rPr>
        <w:t xml:space="preserve">, </w:t>
      </w:r>
      <w:r w:rsidR="00155AAA" w:rsidRPr="006E535A">
        <w:rPr>
          <w:rFonts w:eastAsia="Calibri" w:cstheme="minorHAnsi"/>
        </w:rPr>
        <w:t>gift presented to gods</w:t>
      </w:r>
      <w:r w:rsidR="00155AAA">
        <w:rPr>
          <w:rFonts w:eastAsia="Calibri" w:cstheme="minorHAnsi"/>
        </w:rPr>
        <w:t>, votive offering, baksheesh, q</w:t>
      </w:r>
      <w:r w:rsidR="00155AAA" w:rsidRPr="001F026D">
        <w:rPr>
          <w:rFonts w:ascii="Calibri" w:eastAsia="Calibri" w:hAnsi="Calibri" w:cs="Calibri"/>
        </w:rPr>
        <w:t>ī</w:t>
      </w:r>
      <w:r w:rsidR="00155AAA" w:rsidRPr="00455AC8">
        <w:rPr>
          <w:rFonts w:cstheme="minorHAnsi"/>
        </w:rPr>
        <w:t>š</w:t>
      </w:r>
      <w:r w:rsidR="00155AAA">
        <w:rPr>
          <w:rFonts w:eastAsia="Calibri" w:cstheme="minorHAnsi"/>
        </w:rPr>
        <w:t>tu</w:t>
      </w:r>
      <w:r w:rsidR="008A430B">
        <w:rPr>
          <w:rFonts w:eastAsia="Calibri" w:cstheme="minorHAnsi"/>
        </w:rPr>
        <w:br/>
      </w:r>
      <w:r w:rsidR="008A430B" w:rsidRPr="008A430B">
        <w:rPr>
          <w:rFonts w:eastAsia="Calibri" w:cstheme="minorHAnsi"/>
          <w:b/>
        </w:rPr>
        <w:t>compensation</w:t>
      </w:r>
      <w:r w:rsidR="008A430B">
        <w:rPr>
          <w:rFonts w:eastAsia="Calibri" w:cstheme="minorHAnsi"/>
        </w:rPr>
        <w:t xml:space="preserve"> (for wok not done or goods not delivered), (Hurrian word, uri</w:t>
      </w:r>
      <w:r w:rsidR="008A430B" w:rsidRPr="00650D3D">
        <w:rPr>
          <w:rFonts w:eastAsia="Calibri" w:cstheme="minorHAnsi"/>
        </w:rPr>
        <w:t>ḫ</w:t>
      </w:r>
      <w:r w:rsidR="008A430B">
        <w:rPr>
          <w:rFonts w:eastAsia="Calibri" w:cstheme="minorHAnsi"/>
        </w:rPr>
        <w:t>ullu),</w:t>
      </w:r>
      <w:r w:rsidR="00CB2881">
        <w:rPr>
          <w:rFonts w:eastAsia="Calibri" w:cstheme="minorHAnsi"/>
        </w:rPr>
        <w:br/>
      </w:r>
      <w:r w:rsidR="006A6988" w:rsidRPr="00F657DF">
        <w:rPr>
          <w:rFonts w:cstheme="minorHAnsi"/>
          <w:b/>
        </w:rPr>
        <w:t>compensation</w:t>
      </w:r>
      <w:r w:rsidR="006A6988" w:rsidRPr="00F657DF">
        <w:rPr>
          <w:rFonts w:cstheme="minorHAnsi"/>
        </w:rPr>
        <w:t xml:space="preserve"> or payment, n</w:t>
      </w:r>
      <w:r w:rsidR="006A6988" w:rsidRPr="00F657DF">
        <w:rPr>
          <w:rFonts w:eastAsia="Calibri" w:cstheme="minorHAnsi"/>
        </w:rPr>
        <w:t>ē</w:t>
      </w:r>
      <w:r w:rsidR="006A6988" w:rsidRPr="00F657DF">
        <w:rPr>
          <w:rFonts w:cstheme="minorHAnsi"/>
        </w:rPr>
        <w:t>be</w:t>
      </w:r>
      <w:r w:rsidR="006A6988" w:rsidRPr="00F657DF">
        <w:rPr>
          <w:rFonts w:eastAsia="Calibri" w:cstheme="minorHAnsi"/>
        </w:rPr>
        <w:t>ḫ</w:t>
      </w:r>
      <w:r w:rsidR="006A6988" w:rsidRPr="00F657DF">
        <w:rPr>
          <w:rFonts w:cstheme="minorHAnsi"/>
        </w:rPr>
        <w:t>u</w:t>
      </w:r>
      <w:r w:rsidR="00D211DF">
        <w:rPr>
          <w:rFonts w:cstheme="minorHAnsi"/>
        </w:rPr>
        <w:t xml:space="preserve"> </w:t>
      </w:r>
      <w:r w:rsidR="008958A7" w:rsidRPr="00F657DF">
        <w:rPr>
          <w:rFonts w:cstheme="minorHAnsi"/>
        </w:rPr>
        <w:br/>
      </w:r>
      <w:r w:rsidR="008958A7" w:rsidRPr="00F657DF">
        <w:rPr>
          <w:rFonts w:cstheme="minorHAnsi"/>
          <w:b/>
        </w:rPr>
        <w:t>compensation payment for a caused loss</w:t>
      </w:r>
      <w:r w:rsidR="008958A7" w:rsidRPr="00F657DF">
        <w:rPr>
          <w:rFonts w:cstheme="minorHAnsi"/>
        </w:rPr>
        <w:t>, desert, reward, mull</w:t>
      </w:r>
      <w:r w:rsidR="008958A7" w:rsidRPr="00F657DF">
        <w:rPr>
          <w:rFonts w:eastAsia="Calibri" w:cstheme="minorHAnsi"/>
        </w:rPr>
        <w:t>û</w:t>
      </w:r>
      <w:r w:rsidR="000860BE" w:rsidRPr="00F657DF">
        <w:rPr>
          <w:rFonts w:cstheme="minorHAnsi"/>
        </w:rPr>
        <w:br/>
      </w:r>
      <w:r w:rsidR="000860BE" w:rsidRPr="00F657DF">
        <w:rPr>
          <w:rFonts w:cstheme="minorHAnsi"/>
          <w:b/>
        </w:rPr>
        <w:t>compensation</w:t>
      </w:r>
      <w:r w:rsidR="000860BE" w:rsidRPr="0030468D">
        <w:rPr>
          <w:rFonts w:cstheme="minorHAnsi"/>
        </w:rPr>
        <w:t>,</w:t>
      </w:r>
      <w:r w:rsidR="000860BE" w:rsidRPr="00F657DF">
        <w:rPr>
          <w:rFonts w:cstheme="minorHAnsi"/>
          <w:b/>
        </w:rPr>
        <w:t xml:space="preserve"> payment</w:t>
      </w:r>
      <w:r w:rsidR="000860BE" w:rsidRPr="00F657DF">
        <w:rPr>
          <w:rFonts w:cstheme="minorHAnsi"/>
        </w:rPr>
        <w:t xml:space="preserve">, (Hurrian word, </w:t>
      </w:r>
      <w:r w:rsidR="000860BE" w:rsidRPr="00F657DF">
        <w:rPr>
          <w:rFonts w:eastAsia="Calibri" w:cstheme="minorHAnsi"/>
        </w:rPr>
        <w:t>ḫi</w:t>
      </w:r>
      <w:r w:rsidR="000860BE" w:rsidRPr="00F657DF">
        <w:rPr>
          <w:rFonts w:cstheme="minorHAnsi"/>
        </w:rPr>
        <w:t>šš</w:t>
      </w:r>
      <w:r w:rsidR="000860BE" w:rsidRPr="00F657DF">
        <w:rPr>
          <w:rFonts w:eastAsia="Calibri" w:cstheme="minorHAnsi"/>
        </w:rPr>
        <w:t>umaki), ku</w:t>
      </w:r>
      <w:r w:rsidR="000860BE" w:rsidRPr="00F657DF">
        <w:rPr>
          <w:rFonts w:cstheme="minorHAnsi"/>
        </w:rPr>
        <w:t>š</w:t>
      </w:r>
      <w:r w:rsidR="000860BE" w:rsidRPr="00F657DF">
        <w:rPr>
          <w:rFonts w:eastAsia="Calibri" w:cstheme="minorHAnsi"/>
        </w:rPr>
        <w:t>urr</w:t>
      </w:r>
      <w:r w:rsidR="000860BE" w:rsidRPr="00F657DF">
        <w:rPr>
          <w:rFonts w:cstheme="minorHAnsi"/>
        </w:rPr>
        <w:t>ā</w:t>
      </w:r>
      <w:r w:rsidR="000860BE" w:rsidRPr="00F657DF">
        <w:rPr>
          <w:rFonts w:eastAsia="Calibri" w:cstheme="minorHAnsi"/>
        </w:rPr>
        <w:t>’u</w:t>
      </w:r>
      <w:r w:rsidR="0030468D">
        <w:rPr>
          <w:rFonts w:eastAsia="Calibri" w:cstheme="minorHAnsi"/>
        </w:rPr>
        <w:br/>
      </w:r>
      <w:r w:rsidR="0030468D" w:rsidRPr="0030468D">
        <w:rPr>
          <w:rFonts w:eastAsia="Calibri" w:cstheme="minorHAnsi"/>
          <w:b/>
        </w:rPr>
        <w:t>compensation</w:t>
      </w:r>
      <w:r w:rsidR="0030468D">
        <w:rPr>
          <w:rFonts w:eastAsia="Calibri" w:cstheme="minorHAnsi"/>
        </w:rPr>
        <w:t>, restitution, repayment, *</w:t>
      </w:r>
      <w:r w:rsidR="0030468D" w:rsidRPr="00650D3D">
        <w:rPr>
          <w:rFonts w:cstheme="minorHAnsi"/>
        </w:rPr>
        <w:t>š</w:t>
      </w:r>
      <w:r w:rsidR="0030468D">
        <w:rPr>
          <w:rFonts w:eastAsia="Calibri" w:cstheme="minorHAnsi"/>
        </w:rPr>
        <w:t>ullumtu</w:t>
      </w:r>
      <w:r w:rsidR="00D4535B">
        <w:rPr>
          <w:rFonts w:eastAsia="Calibri" w:cstheme="minorHAnsi"/>
        </w:rPr>
        <w:br/>
      </w:r>
      <w:r w:rsidR="00D4535B" w:rsidRPr="00D4535B">
        <w:rPr>
          <w:rFonts w:eastAsia="Calibri" w:cstheme="minorHAnsi"/>
          <w:b/>
        </w:rPr>
        <w:t>compensation</w:t>
      </w:r>
      <w:r w:rsidR="00D4535B">
        <w:rPr>
          <w:rFonts w:eastAsia="Calibri" w:cstheme="minorHAnsi"/>
        </w:rPr>
        <w:t xml:space="preserve">, </w:t>
      </w:r>
      <w:r w:rsidR="00D4535B" w:rsidRPr="00D4535B">
        <w:rPr>
          <w:rFonts w:eastAsia="Calibri" w:cstheme="minorHAnsi"/>
          <w:b/>
        </w:rPr>
        <w:t>to take an object as compensaton</w:t>
      </w:r>
      <w:r w:rsidR="00D4535B">
        <w:rPr>
          <w:rFonts w:eastAsia="Calibri" w:cstheme="minorHAnsi"/>
        </w:rPr>
        <w:t xml:space="preserve"> for another, ubbu</w:t>
      </w:r>
      <w:r w:rsidR="00D4535B" w:rsidRPr="00650D3D">
        <w:rPr>
          <w:rFonts w:cstheme="minorHAnsi"/>
        </w:rPr>
        <w:t>ṭ</w:t>
      </w:r>
      <w:r w:rsidR="00D4535B">
        <w:rPr>
          <w:rFonts w:eastAsia="Calibri" w:cstheme="minorHAnsi"/>
        </w:rPr>
        <w:t>u</w:t>
      </w:r>
      <w:r w:rsidR="00D211DF">
        <w:rPr>
          <w:rFonts w:eastAsia="Calibri" w:cstheme="minorHAnsi"/>
        </w:rPr>
        <w:br/>
      </w:r>
      <w:r w:rsidR="00D211DF" w:rsidRPr="00D211DF">
        <w:rPr>
          <w:rFonts w:eastAsia="Calibri" w:cstheme="minorHAnsi"/>
          <w:b/>
        </w:rPr>
        <w:t>compensator</w:t>
      </w:r>
      <w:r w:rsidR="00D211DF">
        <w:rPr>
          <w:rFonts w:eastAsia="Calibri" w:cstheme="minorHAnsi"/>
        </w:rPr>
        <w:t>, an officeholder, (lit. one who provides the replacement), r</w:t>
      </w:r>
      <w:r w:rsidR="00D211DF" w:rsidRPr="00016FF6">
        <w:rPr>
          <w:rFonts w:cstheme="minorHAnsi"/>
        </w:rPr>
        <w:t>ā</w:t>
      </w:r>
      <w:r w:rsidR="00D211DF">
        <w:rPr>
          <w:rFonts w:eastAsia="Calibri" w:cstheme="minorHAnsi"/>
        </w:rPr>
        <w:t>’ib</w:t>
      </w:r>
      <w:r w:rsidR="00D211DF" w:rsidRPr="00016FF6">
        <w:rPr>
          <w:rFonts w:cstheme="minorHAnsi"/>
        </w:rPr>
        <w:t>ā</w:t>
      </w:r>
      <w:r w:rsidR="00D211DF">
        <w:rPr>
          <w:rFonts w:eastAsia="Calibri" w:cstheme="minorHAnsi"/>
        </w:rPr>
        <w:t>nu</w:t>
      </w:r>
      <w:r w:rsidR="007950BE">
        <w:rPr>
          <w:rFonts w:eastAsia="Calibri" w:cstheme="minorHAnsi"/>
        </w:rPr>
        <w:br/>
      </w:r>
      <w:r w:rsidR="007950BE" w:rsidRPr="007950BE">
        <w:rPr>
          <w:rFonts w:cstheme="minorHAnsi"/>
          <w:b/>
        </w:rPr>
        <w:t>compensatory or supplementary payment</w:t>
      </w:r>
      <w:r w:rsidR="007950BE">
        <w:rPr>
          <w:rFonts w:cstheme="minorHAnsi"/>
        </w:rPr>
        <w:t xml:space="preserve"> (made to offset a deficiency  in exchanges, divisions of inheritance, etc.), </w:t>
      </w:r>
      <w:r w:rsidR="007950BE" w:rsidRPr="007950BE">
        <w:rPr>
          <w:rFonts w:cstheme="minorHAnsi"/>
        </w:rPr>
        <w:t>compensation</w:t>
      </w:r>
      <w:r w:rsidR="007950BE">
        <w:rPr>
          <w:rFonts w:cstheme="minorHAnsi"/>
        </w:rPr>
        <w:t>, tapp</w:t>
      </w:r>
      <w:r w:rsidR="007950BE" w:rsidRPr="00650D3D">
        <w:rPr>
          <w:rFonts w:eastAsia="Calibri" w:cstheme="minorHAnsi"/>
        </w:rPr>
        <w:t>ī</w:t>
      </w:r>
      <w:r w:rsidR="007950BE">
        <w:rPr>
          <w:rFonts w:cstheme="minorHAnsi"/>
        </w:rPr>
        <w:t>l</w:t>
      </w:r>
      <w:r w:rsidR="007950BE" w:rsidRPr="00650D3D">
        <w:rPr>
          <w:rFonts w:cstheme="minorHAnsi"/>
        </w:rPr>
        <w:t>ā</w:t>
      </w:r>
      <w:r w:rsidR="007950BE">
        <w:rPr>
          <w:rFonts w:cstheme="minorHAnsi"/>
        </w:rPr>
        <w:t>tu</w:t>
      </w:r>
      <w:r w:rsidR="00B12EC0" w:rsidRPr="00F657DF">
        <w:rPr>
          <w:rFonts w:eastAsia="Calibri" w:cstheme="minorHAnsi"/>
        </w:rPr>
        <w:br/>
      </w:r>
      <w:r w:rsidR="00B12EC0" w:rsidRPr="00F657DF">
        <w:rPr>
          <w:rFonts w:eastAsia="Calibri" w:cstheme="minorHAnsi"/>
          <w:b/>
        </w:rPr>
        <w:t>compensatory payment</w:t>
      </w:r>
      <w:r w:rsidR="00B12EC0" w:rsidRPr="00F657DF">
        <w:rPr>
          <w:rFonts w:eastAsia="Calibri" w:cstheme="minorHAnsi"/>
        </w:rPr>
        <w:t>, balance payment, nipiltu</w:t>
      </w:r>
      <w:r w:rsidR="00D211DF">
        <w:rPr>
          <w:rFonts w:eastAsia="Calibri" w:cstheme="minorHAnsi"/>
        </w:rPr>
        <w:t xml:space="preserve"> </w:t>
      </w:r>
      <w:r w:rsidR="00DE2C52">
        <w:rPr>
          <w:rFonts w:eastAsia="Calibri" w:cstheme="minorHAnsi"/>
        </w:rPr>
        <w:br/>
      </w:r>
      <w:r w:rsidR="00DE2C52" w:rsidRPr="00DE2C52">
        <w:rPr>
          <w:rFonts w:eastAsia="Calibri" w:cstheme="minorHAnsi"/>
          <w:b/>
        </w:rPr>
        <w:t>compete</w:t>
      </w:r>
      <w:r w:rsidR="00DE2C52">
        <w:rPr>
          <w:rFonts w:eastAsia="Calibri" w:cstheme="minorHAnsi"/>
        </w:rPr>
        <w:t xml:space="preserve">, </w:t>
      </w:r>
      <w:r w:rsidR="00DE2C52" w:rsidRPr="00DE2C52">
        <w:rPr>
          <w:rFonts w:cstheme="minorHAnsi"/>
          <w:b/>
        </w:rPr>
        <w:t>to compete</w:t>
      </w:r>
      <w:r w:rsidR="00DE2C52" w:rsidRPr="001473FD">
        <w:rPr>
          <w:rFonts w:cstheme="minorHAnsi"/>
        </w:rPr>
        <w:t xml:space="preserve">, </w:t>
      </w:r>
      <w:r w:rsidR="00DE2C52" w:rsidRPr="00DE2C52">
        <w:rPr>
          <w:rFonts w:cstheme="minorHAnsi"/>
        </w:rPr>
        <w:t>to defy</w:t>
      </w:r>
      <w:r w:rsidR="00DE2C52" w:rsidRPr="001473FD">
        <w:rPr>
          <w:rFonts w:cstheme="minorHAnsi"/>
        </w:rPr>
        <w:t xml:space="preserve">, </w:t>
      </w:r>
      <w:r w:rsidR="00DE2C52" w:rsidRPr="00DE2C52">
        <w:rPr>
          <w:rFonts w:cstheme="minorHAnsi"/>
        </w:rPr>
        <w:t>to reach the same height</w:t>
      </w:r>
      <w:r w:rsidR="00DE2C52" w:rsidRPr="001473FD">
        <w:rPr>
          <w:rFonts w:cstheme="minorHAnsi"/>
        </w:rPr>
        <w:t xml:space="preserve">, </w:t>
      </w:r>
      <w:r w:rsidR="00DE2C52" w:rsidRPr="00DE2C52">
        <w:rPr>
          <w:rFonts w:cstheme="minorHAnsi"/>
        </w:rPr>
        <w:t>to match</w:t>
      </w:r>
      <w:r w:rsidR="00DE2C52" w:rsidRPr="001473FD">
        <w:rPr>
          <w:rFonts w:cstheme="minorHAnsi"/>
        </w:rPr>
        <w:t xml:space="preserve">, </w:t>
      </w:r>
      <w:r w:rsidR="00DE2C52" w:rsidRPr="00DE2C52">
        <w:rPr>
          <w:rFonts w:cstheme="minorHAnsi"/>
        </w:rPr>
        <w:t>to rival</w:t>
      </w:r>
      <w:r w:rsidR="00DE2C52" w:rsidRPr="001473FD">
        <w:rPr>
          <w:rFonts w:cstheme="minorHAnsi"/>
        </w:rPr>
        <w:t xml:space="preserve">, to equal in brightness, to become equal, to claim equality, to be equaled, to rival each other, to fight with someone, to fight, to rival, to be rivaled, to be incomparable, šanānu  </w:t>
      </w:r>
      <w:r w:rsidR="00D13101" w:rsidRPr="00F657DF">
        <w:rPr>
          <w:rFonts w:eastAsia="Calibri" w:cstheme="minorHAnsi"/>
        </w:rPr>
        <w:br/>
      </w:r>
      <w:r w:rsidR="00D13101" w:rsidRPr="00F657DF">
        <w:rPr>
          <w:rFonts w:eastAsia="Calibri" w:cstheme="minorHAnsi"/>
          <w:b/>
        </w:rPr>
        <w:t>competent</w:t>
      </w:r>
      <w:r w:rsidR="00D13101" w:rsidRPr="00F657DF">
        <w:rPr>
          <w:rFonts w:eastAsia="Calibri" w:cstheme="minorHAnsi"/>
        </w:rPr>
        <w:t>, expert, expert in a specific craft, knowing (something or somebody), knowledgeable, person known (but in no definite relationship), wise, learned, acquaintance, mudû</w:t>
      </w:r>
      <w:r w:rsidR="000A24A5">
        <w:rPr>
          <w:rFonts w:eastAsia="Calibri" w:cstheme="minorHAnsi"/>
        </w:rPr>
        <w:br/>
      </w:r>
      <w:r w:rsidR="000A24A5" w:rsidRPr="000A24A5">
        <w:rPr>
          <w:rFonts w:eastAsia="Calibri" w:cstheme="minorHAnsi"/>
          <w:b/>
        </w:rPr>
        <w:t>competition</w:t>
      </w:r>
      <w:r w:rsidR="000A24A5">
        <w:rPr>
          <w:rFonts w:eastAsia="Calibri" w:cstheme="minorHAnsi"/>
        </w:rPr>
        <w:t xml:space="preserve">, </w:t>
      </w:r>
      <w:r w:rsidR="000A24A5" w:rsidRPr="000A24A5">
        <w:rPr>
          <w:rFonts w:eastAsia="Calibri" w:cstheme="minorHAnsi"/>
        </w:rPr>
        <w:t>ambition</w:t>
      </w:r>
      <w:r w:rsidR="000A24A5">
        <w:rPr>
          <w:rFonts w:eastAsia="Calibri" w:cstheme="minorHAnsi"/>
        </w:rPr>
        <w:t>, contention, ta</w:t>
      </w:r>
      <w:r w:rsidR="000A24A5" w:rsidRPr="00650D3D">
        <w:rPr>
          <w:rFonts w:cstheme="minorHAnsi"/>
        </w:rPr>
        <w:t>š</w:t>
      </w:r>
      <w:r w:rsidR="000A24A5">
        <w:rPr>
          <w:rFonts w:eastAsia="Calibri" w:cstheme="minorHAnsi"/>
        </w:rPr>
        <w:t>nintu</w:t>
      </w:r>
      <w:r w:rsidRPr="00F657DF">
        <w:rPr>
          <w:rFonts w:eastAsia="Calibri" w:cstheme="minorHAnsi"/>
        </w:rPr>
        <w:br/>
      </w:r>
      <w:r w:rsidRPr="00F657DF">
        <w:rPr>
          <w:rFonts w:eastAsia="Calibri" w:cstheme="minorHAnsi"/>
          <w:b/>
          <w:sz w:val="20"/>
          <w:szCs w:val="20"/>
        </w:rPr>
        <w:t>complain</w:t>
      </w:r>
      <w:r w:rsidRPr="00F657DF">
        <w:rPr>
          <w:rFonts w:eastAsia="Calibri" w:cstheme="minorHAnsi"/>
          <w:sz w:val="20"/>
          <w:szCs w:val="20"/>
        </w:rPr>
        <w:t>, plead, negotiate, litigate, recite, relate, talk, tell, speak, come to agreement, dabābu</w:t>
      </w:r>
      <w:r w:rsidR="00E15419" w:rsidRPr="00F657DF">
        <w:rPr>
          <w:rFonts w:eastAsia="Calibri" w:cstheme="minorHAnsi"/>
          <w:sz w:val="20"/>
          <w:szCs w:val="20"/>
        </w:rPr>
        <w:br/>
      </w:r>
      <w:r w:rsidR="00C85E3E" w:rsidRPr="00F657DF">
        <w:rPr>
          <w:rFonts w:eastAsia="Calibri" w:cstheme="minorHAnsi"/>
          <w:b/>
        </w:rPr>
        <w:t>complain</w:t>
      </w:r>
      <w:r w:rsidR="00C85E3E" w:rsidRPr="00F657DF">
        <w:rPr>
          <w:rFonts w:eastAsia="Calibri" w:cstheme="minorHAnsi"/>
        </w:rPr>
        <w:t>, to complain, to complain again and again, to cause to complain, to howl, roar, to cause to howl, to grumble, naz</w:t>
      </w:r>
      <w:r w:rsidR="00C85E3E" w:rsidRPr="00F657DF">
        <w:rPr>
          <w:rFonts w:cstheme="minorHAnsi"/>
        </w:rPr>
        <w:t>ā</w:t>
      </w:r>
      <w:r w:rsidR="00C85E3E" w:rsidRPr="00F657DF">
        <w:rPr>
          <w:rFonts w:eastAsia="Calibri" w:cstheme="minorHAnsi"/>
        </w:rPr>
        <w:t xml:space="preserve">mu </w:t>
      </w:r>
      <w:r w:rsidR="00E82C55">
        <w:rPr>
          <w:rFonts w:eastAsia="Calibri" w:cstheme="minorHAnsi"/>
        </w:rPr>
        <w:br/>
      </w:r>
      <w:r w:rsidR="00E82C55" w:rsidRPr="00E82C55">
        <w:rPr>
          <w:rFonts w:eastAsia="Calibri" w:cstheme="minorHAnsi"/>
          <w:b/>
        </w:rPr>
        <w:t>complain</w:t>
      </w:r>
      <w:r w:rsidR="00E82C55">
        <w:rPr>
          <w:rFonts w:eastAsia="Calibri" w:cstheme="minorHAnsi"/>
        </w:rPr>
        <w:t xml:space="preserve">, </w:t>
      </w:r>
      <w:r w:rsidR="00E82C55" w:rsidRPr="00E82C55">
        <w:rPr>
          <w:rFonts w:eastAsia="Calibri" w:cstheme="minorHAnsi"/>
        </w:rPr>
        <w:t>to appeal,</w:t>
      </w:r>
      <w:r w:rsidR="00E82C55">
        <w:rPr>
          <w:rFonts w:eastAsia="Calibri" w:cstheme="minorHAnsi"/>
        </w:rPr>
        <w:t xml:space="preserve"> to bring to someone’s attention, </w:t>
      </w:r>
      <w:r w:rsidR="00E82C55" w:rsidRPr="00650D3D">
        <w:rPr>
          <w:rFonts w:cstheme="minorHAnsi"/>
        </w:rPr>
        <w:t>š</w:t>
      </w:r>
      <w:r w:rsidR="00E82C55">
        <w:rPr>
          <w:rFonts w:eastAsia="Calibri" w:cstheme="minorHAnsi"/>
        </w:rPr>
        <w:t>u’udu</w:t>
      </w:r>
      <w:r w:rsidR="00C85E3E" w:rsidRPr="00F657DF">
        <w:rPr>
          <w:rFonts w:eastAsia="Calibri" w:cstheme="minorHAnsi"/>
          <w:b/>
        </w:rPr>
        <w:br/>
      </w:r>
      <w:r w:rsidR="00E15419" w:rsidRPr="00F657DF">
        <w:rPr>
          <w:rFonts w:eastAsia="Calibri" w:cstheme="minorHAnsi"/>
          <w:b/>
        </w:rPr>
        <w:t>complain</w:t>
      </w:r>
      <w:r w:rsidR="00E15419" w:rsidRPr="00F657DF">
        <w:rPr>
          <w:rFonts w:eastAsia="Calibri" w:cstheme="minorHAnsi"/>
        </w:rPr>
        <w:t xml:space="preserve">, </w:t>
      </w:r>
      <w:r w:rsidR="00E15419" w:rsidRPr="00F657DF">
        <w:rPr>
          <w:rFonts w:eastAsia="Calibri" w:cstheme="minorHAnsi"/>
          <w:b/>
        </w:rPr>
        <w:t>to complain</w:t>
      </w:r>
      <w:r w:rsidR="00E15419" w:rsidRPr="00F657DF">
        <w:rPr>
          <w:rFonts w:eastAsia="Calibri" w:cstheme="minorHAnsi"/>
        </w:rPr>
        <w:t>, to sing,  to wail, nas</w:t>
      </w:r>
      <w:r w:rsidR="00E15419" w:rsidRPr="00F657DF">
        <w:rPr>
          <w:rFonts w:cstheme="minorHAnsi"/>
        </w:rPr>
        <w:t>ā</w:t>
      </w:r>
      <w:r w:rsidR="00E15419" w:rsidRPr="00F657DF">
        <w:rPr>
          <w:rFonts w:eastAsia="Calibri" w:cstheme="minorHAnsi"/>
        </w:rPr>
        <w:t>su</w:t>
      </w:r>
      <w:r w:rsidR="00070DD7">
        <w:rPr>
          <w:rFonts w:eastAsia="Calibri" w:cstheme="minorHAnsi"/>
        </w:rPr>
        <w:br/>
      </w:r>
      <w:r w:rsidR="00070DD7" w:rsidRPr="00070DD7">
        <w:rPr>
          <w:rFonts w:eastAsia="Calibri" w:cstheme="minorHAnsi"/>
          <w:b/>
        </w:rPr>
        <w:t>complaining</w:t>
      </w:r>
      <w:r w:rsidR="00070DD7">
        <w:rPr>
          <w:rFonts w:eastAsia="Calibri" w:cstheme="minorHAnsi"/>
        </w:rPr>
        <w:t xml:space="preserve">, </w:t>
      </w:r>
      <w:r w:rsidR="00070DD7" w:rsidRPr="00070DD7">
        <w:rPr>
          <w:rFonts w:eastAsia="Calibri" w:cstheme="minorHAnsi"/>
        </w:rPr>
        <w:t>complaint</w:t>
      </w:r>
      <w:r w:rsidR="00070DD7">
        <w:rPr>
          <w:rFonts w:eastAsia="Calibri" w:cstheme="minorHAnsi"/>
        </w:rPr>
        <w:t>, tadbibtu</w:t>
      </w:r>
      <w:r w:rsidR="00D716CA">
        <w:rPr>
          <w:rFonts w:eastAsia="Calibri" w:cstheme="minorHAnsi"/>
        </w:rPr>
        <w:br/>
      </w:r>
      <w:r w:rsidR="00D716CA" w:rsidRPr="00D716CA">
        <w:rPr>
          <w:rFonts w:eastAsia="Calibri" w:cstheme="minorHAnsi"/>
          <w:b/>
        </w:rPr>
        <w:t>complaint</w:t>
      </w:r>
      <w:r w:rsidR="00D716CA">
        <w:rPr>
          <w:rFonts w:eastAsia="Calibri" w:cstheme="minorHAnsi"/>
        </w:rPr>
        <w:t>, rib</w:t>
      </w:r>
      <w:r w:rsidR="00D716CA" w:rsidRPr="00455AC8">
        <w:rPr>
          <w:rFonts w:cstheme="minorHAnsi"/>
        </w:rPr>
        <w:t>š</w:t>
      </w:r>
      <w:r w:rsidR="00D716CA">
        <w:rPr>
          <w:rFonts w:eastAsia="Calibri" w:cstheme="minorHAnsi"/>
        </w:rPr>
        <w:t>u</w:t>
      </w:r>
      <w:r w:rsidR="00070DD7">
        <w:rPr>
          <w:rFonts w:eastAsia="Calibri" w:cstheme="minorHAnsi"/>
        </w:rPr>
        <w:br/>
      </w:r>
      <w:r w:rsidR="00070DD7" w:rsidRPr="00070DD7">
        <w:rPr>
          <w:rFonts w:eastAsia="Calibri" w:cstheme="minorHAnsi"/>
          <w:b/>
        </w:rPr>
        <w:t>complaint</w:t>
      </w:r>
      <w:r w:rsidR="00070DD7">
        <w:rPr>
          <w:rFonts w:eastAsia="Calibri" w:cstheme="minorHAnsi"/>
        </w:rPr>
        <w:t>, complaining, tadbibtu</w:t>
      </w:r>
      <w:r w:rsidR="000860BE" w:rsidRPr="00F657DF">
        <w:rPr>
          <w:rFonts w:eastAsia="Calibri" w:cstheme="minorHAnsi"/>
        </w:rPr>
        <w:br/>
      </w:r>
      <w:r w:rsidR="000860BE" w:rsidRPr="00F657DF">
        <w:rPr>
          <w:rFonts w:cstheme="minorHAnsi"/>
          <w:b/>
        </w:rPr>
        <w:t>complaint</w:t>
      </w:r>
      <w:r w:rsidR="000860BE" w:rsidRPr="00F657DF">
        <w:rPr>
          <w:rFonts w:cstheme="minorHAnsi"/>
        </w:rPr>
        <w:t>, cry of distress, inann</w:t>
      </w:r>
      <w:r w:rsidR="000860BE" w:rsidRPr="00F657DF">
        <w:rPr>
          <w:rFonts w:eastAsia="Calibri" w:cstheme="minorHAnsi"/>
        </w:rPr>
        <w:t>û</w:t>
      </w:r>
      <w:r w:rsidR="00185E61">
        <w:rPr>
          <w:rFonts w:eastAsia="Calibri" w:cstheme="minorHAnsi"/>
        </w:rPr>
        <w:br/>
      </w:r>
      <w:r w:rsidR="00185E61" w:rsidRPr="00185E61">
        <w:rPr>
          <w:rFonts w:eastAsia="Calibri" w:cstheme="minorHAnsi"/>
          <w:b/>
        </w:rPr>
        <w:t>complaint</w:t>
      </w:r>
      <w:r w:rsidR="00185E61">
        <w:rPr>
          <w:rFonts w:eastAsia="Calibri" w:cstheme="minorHAnsi"/>
        </w:rPr>
        <w:t>, grumbling, wish, desire, tazzimtu</w:t>
      </w:r>
      <w:r w:rsidR="00A75E31" w:rsidRPr="00F657DF">
        <w:rPr>
          <w:rFonts w:eastAsia="Calibri" w:cstheme="minorHAnsi"/>
        </w:rPr>
        <w:br/>
      </w:r>
      <w:r w:rsidR="00A75E31" w:rsidRPr="00F657DF">
        <w:rPr>
          <w:rFonts w:eastAsia="Calibri" w:cstheme="minorHAnsi"/>
          <w:b/>
        </w:rPr>
        <w:t>complaint</w:t>
      </w:r>
      <w:r w:rsidR="00A75E31" w:rsidRPr="00F657DF">
        <w:rPr>
          <w:rFonts w:eastAsia="Calibri" w:cstheme="minorHAnsi"/>
        </w:rPr>
        <w:t>, impost, tax, support, staff, a seat or couch, an astronomical term, nēmettu</w:t>
      </w:r>
      <w:r w:rsidR="007E675F">
        <w:rPr>
          <w:rFonts w:eastAsia="Calibri" w:cstheme="minorHAnsi"/>
        </w:rPr>
        <w:br/>
      </w:r>
      <w:r w:rsidR="007E675F" w:rsidRPr="007E675F">
        <w:rPr>
          <w:rFonts w:ascii="Calibri" w:eastAsia="Calibri" w:hAnsi="Calibri" w:cs="Calibri"/>
          <w:b/>
        </w:rPr>
        <w:t>complaint</w:t>
      </w:r>
      <w:r w:rsidR="007E675F">
        <w:rPr>
          <w:rFonts w:ascii="Calibri" w:eastAsia="Calibri" w:hAnsi="Calibri" w:cs="Calibri"/>
        </w:rPr>
        <w:t>,</w:t>
      </w:r>
      <w:r w:rsidR="007E675F" w:rsidRPr="007E675F">
        <w:rPr>
          <w:rFonts w:ascii="Calibri" w:eastAsia="Calibri" w:hAnsi="Calibri" w:cs="Calibri"/>
        </w:rPr>
        <w:t xml:space="preserve"> </w:t>
      </w:r>
      <w:r w:rsidR="007E675F">
        <w:rPr>
          <w:rFonts w:ascii="Calibri" w:eastAsia="Calibri" w:hAnsi="Calibri" w:cs="Calibri"/>
        </w:rPr>
        <w:t xml:space="preserve">legal complaint, </w:t>
      </w:r>
      <w:r w:rsidR="007E675F" w:rsidRPr="007E675F">
        <w:rPr>
          <w:rFonts w:ascii="Calibri" w:eastAsia="Calibri" w:hAnsi="Calibri" w:cs="Calibri"/>
        </w:rPr>
        <w:t>lamentation</w:t>
      </w:r>
      <w:r w:rsidR="007E675F">
        <w:rPr>
          <w:rFonts w:ascii="Calibri" w:eastAsia="Calibri" w:hAnsi="Calibri" w:cs="Calibri"/>
        </w:rPr>
        <w:t xml:space="preserve">, </w:t>
      </w:r>
      <w:r w:rsidR="007E675F" w:rsidRPr="007E675F">
        <w:rPr>
          <w:rFonts w:ascii="Calibri" w:eastAsia="Calibri" w:hAnsi="Calibri" w:cs="Calibri"/>
        </w:rPr>
        <w:t>wailing</w:t>
      </w:r>
      <w:r w:rsidR="007E675F">
        <w:rPr>
          <w:rFonts w:ascii="Calibri" w:eastAsia="Calibri" w:hAnsi="Calibri" w:cs="Calibri"/>
        </w:rPr>
        <w:t xml:space="preserve">, </w:t>
      </w:r>
      <w:r w:rsidR="007E675F" w:rsidRPr="008B6B26">
        <w:rPr>
          <w:rFonts w:ascii="Calibri" w:eastAsia="Calibri" w:hAnsi="Calibri" w:cs="Calibri"/>
        </w:rPr>
        <w:t>thunder</w:t>
      </w:r>
      <w:r w:rsidR="007E675F">
        <w:rPr>
          <w:rFonts w:ascii="Calibri" w:eastAsia="Calibri" w:hAnsi="Calibri" w:cs="Calibri"/>
        </w:rPr>
        <w:t xml:space="preserve">, </w:t>
      </w:r>
      <w:r w:rsidR="007E675F" w:rsidRPr="008B6B26">
        <w:rPr>
          <w:rFonts w:ascii="Calibri" w:eastAsia="Calibri" w:hAnsi="Calibri" w:cs="Calibri"/>
        </w:rPr>
        <w:t>proclamation</w:t>
      </w:r>
      <w:r w:rsidR="007E675F">
        <w:rPr>
          <w:rFonts w:ascii="Calibri" w:eastAsia="Calibri" w:hAnsi="Calibri" w:cs="Calibri"/>
        </w:rPr>
        <w:t xml:space="preserve">, </w:t>
      </w:r>
      <w:r w:rsidR="007E675F" w:rsidRPr="008B6B26">
        <w:rPr>
          <w:rFonts w:ascii="Calibri" w:eastAsia="Calibri" w:hAnsi="Calibri" w:cs="Calibri"/>
        </w:rPr>
        <w:t>call</w:t>
      </w:r>
      <w:r w:rsidR="007E675F">
        <w:rPr>
          <w:rFonts w:ascii="Calibri" w:eastAsia="Calibri" w:hAnsi="Calibri" w:cs="Calibri"/>
        </w:rPr>
        <w:t xml:space="preserve">, </w:t>
      </w:r>
      <w:r w:rsidR="007E675F" w:rsidRPr="00E06775">
        <w:rPr>
          <w:rFonts w:ascii="Calibri" w:eastAsia="Calibri" w:hAnsi="Calibri" w:cs="Calibri"/>
        </w:rPr>
        <w:t>noise</w:t>
      </w:r>
      <w:r w:rsidR="007E675F">
        <w:rPr>
          <w:rFonts w:ascii="Calibri" w:eastAsia="Calibri" w:hAnsi="Calibri" w:cs="Calibri"/>
        </w:rPr>
        <w:t xml:space="preserve">, </w:t>
      </w:r>
      <w:r w:rsidR="007E675F" w:rsidRPr="008B6B26">
        <w:rPr>
          <w:rFonts w:ascii="Calibri" w:eastAsia="Calibri" w:hAnsi="Calibri" w:cs="Calibri"/>
        </w:rPr>
        <w:t>sound</w:t>
      </w:r>
      <w:r w:rsidR="007E675F">
        <w:rPr>
          <w:rFonts w:ascii="Calibri" w:eastAsia="Calibri" w:hAnsi="Calibri" w:cs="Calibri"/>
        </w:rPr>
        <w:t xml:space="preserve">, </w:t>
      </w:r>
      <w:r w:rsidR="007E675F" w:rsidRPr="008B6B26">
        <w:rPr>
          <w:rFonts w:ascii="Calibri" w:eastAsia="Calibri" w:hAnsi="Calibri" w:cs="Calibri"/>
        </w:rPr>
        <w:t>voice</w:t>
      </w:r>
      <w:r w:rsidR="007E675F">
        <w:rPr>
          <w:rFonts w:ascii="Calibri" w:eastAsia="Calibri" w:hAnsi="Calibri" w:cs="Calibri"/>
        </w:rPr>
        <w:t>, request, rigmu</w:t>
      </w:r>
      <w:r w:rsidR="00A75E31" w:rsidRPr="00F657DF">
        <w:rPr>
          <w:rFonts w:eastAsia="Calibri" w:cstheme="minorHAnsi"/>
        </w:rPr>
        <w:br/>
      </w:r>
      <w:r w:rsidR="00A75E31" w:rsidRPr="00F657DF">
        <w:rPr>
          <w:rFonts w:eastAsia="Calibri" w:cstheme="minorHAnsi"/>
          <w:b/>
        </w:rPr>
        <w:t>complaint</w:t>
      </w:r>
      <w:r w:rsidR="00A75E31" w:rsidRPr="00F657DF">
        <w:rPr>
          <w:rFonts w:eastAsia="Calibri" w:cstheme="minorHAnsi"/>
        </w:rPr>
        <w:t>, rumor, empty talk, oral communication, talk, language, speech, opinion, mood,  mind, testimony, declaration, information, instigation, advice, instructions, rule, order, command, mouth, dictation, authorship, oral tradition, wording, content of a document or inscription, proportion, ratio, relationship, opening of a part of the body, of an object, entrance to a building, mouth of a watercourse, setting for precious stones, water hole, blade of a dagger, referring to divine intercession (lit. mouth and tongue), pû</w:t>
      </w:r>
      <w:r w:rsidR="000B74EF">
        <w:rPr>
          <w:rFonts w:eastAsia="Calibri" w:cstheme="minorHAnsi"/>
        </w:rPr>
        <w:br/>
      </w:r>
      <w:r w:rsidR="000B74EF" w:rsidRPr="000B74EF">
        <w:rPr>
          <w:rFonts w:ascii="Calibri" w:eastAsia="Calibri" w:hAnsi="Calibri" w:cs="Calibri"/>
          <w:b/>
        </w:rPr>
        <w:t>complaint</w:t>
      </w:r>
      <w:r w:rsidR="000B74EF">
        <w:rPr>
          <w:rFonts w:ascii="Calibri" w:eastAsia="Calibri" w:hAnsi="Calibri" w:cs="Calibri"/>
        </w:rPr>
        <w:t xml:space="preserve">, </w:t>
      </w:r>
      <w:r w:rsidR="000B74EF" w:rsidRPr="000B74EF">
        <w:rPr>
          <w:rFonts w:ascii="Calibri" w:eastAsia="Calibri" w:hAnsi="Calibri" w:cs="Calibri"/>
          <w:b/>
        </w:rPr>
        <w:t>to have cause for complaint</w:t>
      </w:r>
      <w:r w:rsidR="000B74EF">
        <w:rPr>
          <w:rFonts w:ascii="Calibri" w:eastAsia="Calibri" w:hAnsi="Calibri" w:cs="Calibri"/>
        </w:rPr>
        <w:t xml:space="preserve">, </w:t>
      </w:r>
      <w:r w:rsidR="000B74EF" w:rsidRPr="000B74EF">
        <w:rPr>
          <w:rFonts w:ascii="Calibri" w:eastAsia="Calibri" w:hAnsi="Calibri" w:cs="Calibri"/>
        </w:rPr>
        <w:t>to become liable for a claim</w:t>
      </w:r>
      <w:r w:rsidR="000B74EF">
        <w:rPr>
          <w:rFonts w:ascii="Calibri" w:eastAsia="Calibri" w:hAnsi="Calibri" w:cs="Calibri"/>
        </w:rPr>
        <w:t xml:space="preserve">, </w:t>
      </w:r>
      <w:r w:rsidR="000B74EF" w:rsidRPr="00345194">
        <w:rPr>
          <w:rFonts w:ascii="Calibri" w:eastAsia="Calibri" w:hAnsi="Calibri" w:cs="Calibri"/>
        </w:rPr>
        <w:t>to incur debts</w:t>
      </w:r>
      <w:r w:rsidR="000B74EF">
        <w:rPr>
          <w:rFonts w:ascii="Calibri" w:eastAsia="Calibri" w:hAnsi="Calibri" w:cs="Calibri"/>
        </w:rPr>
        <w:t xml:space="preserve">, </w:t>
      </w:r>
      <w:r w:rsidR="000B74EF" w:rsidRPr="00843014">
        <w:rPr>
          <w:rFonts w:ascii="Calibri" w:eastAsia="Calibri" w:hAnsi="Calibri" w:cs="Calibri"/>
        </w:rPr>
        <w:t>losses</w:t>
      </w:r>
      <w:r w:rsidR="000B74EF">
        <w:rPr>
          <w:rFonts w:ascii="Calibri" w:eastAsia="Calibri" w:hAnsi="Calibri" w:cs="Calibri"/>
        </w:rPr>
        <w:t xml:space="preserve">, </w:t>
      </w:r>
      <w:r w:rsidR="000B74EF" w:rsidRPr="00843014">
        <w:rPr>
          <w:rFonts w:ascii="Calibri" w:eastAsia="Calibri" w:hAnsi="Calibri" w:cs="Calibri"/>
        </w:rPr>
        <w:t>to develop</w:t>
      </w:r>
      <w:r w:rsidR="000B74EF" w:rsidRPr="00600261">
        <w:rPr>
          <w:rFonts w:ascii="Calibri" w:eastAsia="Calibri" w:hAnsi="Calibri" w:cs="Calibri"/>
        </w:rPr>
        <w:t xml:space="preserve"> </w:t>
      </w:r>
      <w:r w:rsidR="000B74EF">
        <w:rPr>
          <w:rFonts w:ascii="Calibri" w:eastAsia="Calibri" w:hAnsi="Calibri" w:cs="Calibri"/>
        </w:rPr>
        <w:t xml:space="preserve">deficiencies, </w:t>
      </w:r>
      <w:r w:rsidR="000B74EF" w:rsidRPr="00600261">
        <w:rPr>
          <w:rFonts w:ascii="Calibri" w:eastAsia="Calibri" w:hAnsi="Calibri" w:cs="Calibri"/>
        </w:rPr>
        <w:t>faults</w:t>
      </w:r>
      <w:r w:rsidR="000B74EF">
        <w:rPr>
          <w:rFonts w:ascii="Calibri" w:eastAsia="Calibri" w:hAnsi="Calibri" w:cs="Calibri"/>
        </w:rPr>
        <w:t xml:space="preserve">, </w:t>
      </w:r>
      <w:r w:rsidR="000B74EF" w:rsidRPr="00F63B3A">
        <w:rPr>
          <w:rFonts w:ascii="Calibri" w:eastAsia="Calibri" w:hAnsi="Calibri" w:cs="Calibri"/>
        </w:rPr>
        <w:t>to act disrespectfully</w:t>
      </w:r>
      <w:r w:rsidR="000B74EF">
        <w:rPr>
          <w:rFonts w:ascii="Calibri" w:eastAsia="Calibri" w:hAnsi="Calibri" w:cs="Calibri"/>
        </w:rPr>
        <w:t xml:space="preserve">, </w:t>
      </w:r>
      <w:r w:rsidR="000B74EF" w:rsidRPr="00F63B3A">
        <w:rPr>
          <w:rFonts w:ascii="Calibri" w:eastAsia="Calibri" w:hAnsi="Calibri" w:cs="Calibri"/>
        </w:rPr>
        <w:t>to show neglect</w:t>
      </w:r>
      <w:r w:rsidR="000B74EF">
        <w:rPr>
          <w:rFonts w:ascii="Calibri" w:eastAsia="Calibri" w:hAnsi="Calibri" w:cs="Calibri"/>
        </w:rPr>
        <w:t xml:space="preserve">, </w:t>
      </w:r>
      <w:r w:rsidR="000B74EF" w:rsidRPr="00075663">
        <w:rPr>
          <w:rFonts w:ascii="Calibri" w:eastAsia="Calibri" w:hAnsi="Calibri" w:cs="Calibri"/>
        </w:rPr>
        <w:t>to have pity</w:t>
      </w:r>
      <w:r w:rsidR="000B74EF">
        <w:rPr>
          <w:rFonts w:ascii="Calibri" w:eastAsia="Calibri" w:hAnsi="Calibri" w:cs="Calibri"/>
        </w:rPr>
        <w:t xml:space="preserve">, mercy, </w:t>
      </w:r>
      <w:r w:rsidR="000B74EF" w:rsidRPr="00075663">
        <w:rPr>
          <w:rFonts w:ascii="Calibri" w:eastAsia="Calibri" w:hAnsi="Calibri" w:cs="Calibri"/>
        </w:rPr>
        <w:t>to become angry</w:t>
      </w:r>
      <w:r w:rsidR="000B74EF">
        <w:rPr>
          <w:rFonts w:ascii="Calibri" w:eastAsia="Calibri" w:hAnsi="Calibri" w:cs="Calibri"/>
        </w:rPr>
        <w:t xml:space="preserve">, </w:t>
      </w:r>
      <w:r w:rsidR="000B74EF" w:rsidRPr="00B9142C">
        <w:rPr>
          <w:rFonts w:ascii="Calibri" w:eastAsia="Calibri" w:hAnsi="Calibri" w:cs="Calibri"/>
        </w:rPr>
        <w:t>to gain strength</w:t>
      </w:r>
      <w:r w:rsidR="000B74EF">
        <w:rPr>
          <w:rFonts w:ascii="Calibri" w:eastAsia="Calibri" w:hAnsi="Calibri" w:cs="Calibri"/>
        </w:rPr>
        <w:t xml:space="preserve">, </w:t>
      </w:r>
      <w:r w:rsidR="000B74EF" w:rsidRPr="001A6CF3">
        <w:rPr>
          <w:rFonts w:ascii="Calibri" w:eastAsia="Calibri" w:hAnsi="Calibri" w:cs="Calibri"/>
        </w:rPr>
        <w:t>to attain wisdom</w:t>
      </w:r>
      <w:r w:rsidR="000B74EF">
        <w:rPr>
          <w:rFonts w:ascii="Calibri" w:eastAsia="Calibri" w:hAnsi="Calibri" w:cs="Calibri"/>
        </w:rPr>
        <w:t xml:space="preserve">, experience, fame, reputation, status, </w:t>
      </w:r>
      <w:r w:rsidR="000B74EF" w:rsidRPr="000E6073">
        <w:rPr>
          <w:rFonts w:ascii="Calibri" w:eastAsia="Calibri" w:hAnsi="Calibri" w:cs="Calibri"/>
        </w:rPr>
        <w:t>to take a wife</w:t>
      </w:r>
      <w:r w:rsidR="000B74EF">
        <w:rPr>
          <w:rFonts w:ascii="Calibri" w:eastAsia="Calibri" w:hAnsi="Calibri" w:cs="Calibri"/>
        </w:rPr>
        <w:t xml:space="preserve">, </w:t>
      </w:r>
      <w:r w:rsidR="000B74EF" w:rsidRPr="007A15C1">
        <w:rPr>
          <w:rFonts w:ascii="Calibri" w:eastAsia="Calibri" w:hAnsi="Calibri" w:cs="Calibri"/>
        </w:rPr>
        <w:t>to obtain</w:t>
      </w:r>
      <w:r w:rsidR="000B74EF">
        <w:rPr>
          <w:rFonts w:ascii="Calibri" w:eastAsia="Calibri" w:hAnsi="Calibri" w:cs="Calibri"/>
        </w:rPr>
        <w:t xml:space="preserve">, </w:t>
      </w:r>
      <w:r w:rsidR="000B74EF" w:rsidRPr="00DB01D2">
        <w:rPr>
          <w:rFonts w:ascii="Calibri" w:eastAsia="Calibri" w:hAnsi="Calibri" w:cs="Calibri"/>
        </w:rPr>
        <w:t>acquire</w:t>
      </w:r>
      <w:r w:rsidR="000B74EF">
        <w:rPr>
          <w:rFonts w:ascii="Calibri" w:eastAsia="Calibri" w:hAnsi="Calibri" w:cs="Calibri"/>
        </w:rPr>
        <w:t>,</w:t>
      </w:r>
      <w:r w:rsidR="000B74EF" w:rsidRPr="00F9194C">
        <w:rPr>
          <w:rFonts w:ascii="Calibri" w:eastAsia="Calibri" w:hAnsi="Calibri" w:cs="Calibri"/>
        </w:rPr>
        <w:t xml:space="preserve"> </w:t>
      </w:r>
      <w:r w:rsidR="000B74EF">
        <w:rPr>
          <w:rFonts w:ascii="Calibri" w:eastAsia="Calibri" w:hAnsi="Calibri" w:cs="Calibri"/>
        </w:rPr>
        <w:t xml:space="preserve">have </w:t>
      </w:r>
      <w:r w:rsidR="000B74EF">
        <w:rPr>
          <w:rFonts w:ascii="Calibri" w:eastAsia="Calibri" w:hAnsi="Calibri" w:cs="Calibri"/>
        </w:rPr>
        <w:lastRenderedPageBreak/>
        <w:t xml:space="preserve">descendants, family, friends, partners,  </w:t>
      </w:r>
      <w:r w:rsidR="000B74EF" w:rsidRPr="0009158D">
        <w:rPr>
          <w:rFonts w:ascii="Calibri" w:eastAsia="Calibri" w:hAnsi="Calibri" w:cs="Calibri"/>
        </w:rPr>
        <w:t>to obtain a protective deity</w:t>
      </w:r>
      <w:r w:rsidR="000B74EF">
        <w:rPr>
          <w:rFonts w:ascii="Calibri" w:eastAsia="Calibri" w:hAnsi="Calibri" w:cs="Calibri"/>
        </w:rPr>
        <w:t>,</w:t>
      </w:r>
      <w:r w:rsidR="000B74EF" w:rsidRPr="005F79AB">
        <w:rPr>
          <w:rFonts w:ascii="Calibri" w:eastAsia="Calibri" w:hAnsi="Calibri" w:cs="Calibri"/>
        </w:rPr>
        <w:t xml:space="preserve"> </w:t>
      </w:r>
      <w:r w:rsidR="000B74EF">
        <w:rPr>
          <w:rFonts w:ascii="Calibri" w:eastAsia="Calibri" w:hAnsi="Calibri" w:cs="Calibri"/>
        </w:rPr>
        <w:t>to obtain auxiliaries, helpers, to obtain, to come into the possession of goods, slaves, real estate, assets, profit, wealth, to obtain good fortune, happiness,</w:t>
      </w:r>
      <w:r w:rsidR="000B74EF" w:rsidRPr="005F79AB">
        <w:rPr>
          <w:rFonts w:ascii="Calibri" w:eastAsia="Calibri" w:hAnsi="Calibri" w:cs="Calibri"/>
        </w:rPr>
        <w:t xml:space="preserve"> </w:t>
      </w:r>
      <w:r w:rsidR="000B74EF">
        <w:rPr>
          <w:rFonts w:ascii="Calibri" w:eastAsia="Calibri" w:hAnsi="Calibri" w:cs="Calibri"/>
        </w:rPr>
        <w:t>to help or allow someone to acquire, to obtain, to get hold of, to come into possession of, to acquire an owner, an overlord,</w:t>
      </w:r>
      <w:r w:rsidR="000B74EF" w:rsidRPr="00B10F0B">
        <w:rPr>
          <w:rFonts w:ascii="Calibri" w:eastAsia="Calibri" w:hAnsi="Calibri" w:cs="Calibri"/>
        </w:rPr>
        <w:t xml:space="preserve"> </w:t>
      </w:r>
      <w:r w:rsidR="000B74EF">
        <w:rPr>
          <w:rFonts w:ascii="Calibri" w:eastAsia="Calibri" w:hAnsi="Calibri" w:cs="Calibri"/>
        </w:rPr>
        <w:t>to acquire a part or feature of the body or exta,</w:t>
      </w:r>
      <w:r w:rsidR="000B74EF" w:rsidRPr="00B10F0B">
        <w:rPr>
          <w:rFonts w:ascii="Calibri" w:eastAsia="Calibri" w:hAnsi="Calibri" w:cs="Calibri"/>
        </w:rPr>
        <w:t xml:space="preserve"> </w:t>
      </w:r>
      <w:r w:rsidR="000B74EF">
        <w:rPr>
          <w:rFonts w:ascii="Calibri" w:eastAsia="Calibri" w:hAnsi="Calibri" w:cs="Calibri"/>
        </w:rPr>
        <w:t>to let someone acquire, find power, qualities, feelings, to incure fear, anxiety, distress, to develop a disease, to show symptoms of a disease, to show, exhibit a shape, a configuration, to cause to develop symptoms of a disease, to bring about a verdict, a decision, ra</w:t>
      </w:r>
      <w:r w:rsidR="000B74EF" w:rsidRPr="00455AC8">
        <w:rPr>
          <w:rFonts w:cstheme="minorHAnsi"/>
        </w:rPr>
        <w:t>š</w:t>
      </w:r>
      <w:r w:rsidR="000B74EF" w:rsidRPr="001F026D">
        <w:rPr>
          <w:rFonts w:ascii="Calibri" w:eastAsia="Calibri" w:hAnsi="Calibri" w:cs="Calibri"/>
        </w:rPr>
        <w:t>û</w:t>
      </w:r>
      <w:r w:rsidR="002B5A42">
        <w:rPr>
          <w:rFonts w:ascii="Calibri" w:eastAsia="Calibri" w:hAnsi="Calibri" w:cs="Calibri"/>
        </w:rPr>
        <w:br/>
      </w:r>
      <w:r w:rsidR="002B5A42" w:rsidRPr="002B5A42">
        <w:rPr>
          <w:rFonts w:ascii="Calibri" w:eastAsia="Calibri" w:hAnsi="Calibri" w:cs="Calibri"/>
          <w:b/>
        </w:rPr>
        <w:t>complaint</w:t>
      </w:r>
      <w:r w:rsidR="002B5A42" w:rsidRPr="00F706B2">
        <w:rPr>
          <w:rFonts w:ascii="Calibri" w:eastAsia="Calibri" w:hAnsi="Calibri" w:cs="Calibri"/>
        </w:rPr>
        <w:t xml:space="preserve">, </w:t>
      </w:r>
      <w:r w:rsidR="002B5A42" w:rsidRPr="002B5A42">
        <w:rPr>
          <w:rFonts w:ascii="Calibri" w:eastAsia="Calibri" w:hAnsi="Calibri" w:cs="Calibri"/>
        </w:rPr>
        <w:t>unjust</w:t>
      </w:r>
      <w:r w:rsidR="002B5A42">
        <w:rPr>
          <w:rFonts w:ascii="Calibri" w:eastAsia="Calibri" w:hAnsi="Calibri" w:cs="Calibri"/>
        </w:rPr>
        <w:t xml:space="preserve"> </w:t>
      </w:r>
      <w:r w:rsidR="002B5A42" w:rsidRPr="00F706B2">
        <w:rPr>
          <w:rFonts w:ascii="Calibri" w:eastAsia="Calibri" w:hAnsi="Calibri" w:cs="Calibri"/>
        </w:rPr>
        <w:t>act</w:t>
      </w:r>
      <w:r w:rsidR="002B5A42" w:rsidRPr="002B5A42">
        <w:rPr>
          <w:rFonts w:ascii="Calibri" w:eastAsia="Calibri" w:hAnsi="Calibri" w:cs="Calibri"/>
        </w:rPr>
        <w:t xml:space="preserve"> </w:t>
      </w:r>
      <w:r w:rsidR="002B5A42">
        <w:rPr>
          <w:rFonts w:ascii="Calibri" w:eastAsia="Calibri" w:hAnsi="Calibri" w:cs="Calibri"/>
        </w:rPr>
        <w:t xml:space="preserve">or </w:t>
      </w:r>
      <w:r w:rsidR="002B5A42" w:rsidRPr="002B5A42">
        <w:rPr>
          <w:rFonts w:ascii="Calibri" w:eastAsia="Calibri" w:hAnsi="Calibri" w:cs="Calibri"/>
        </w:rPr>
        <w:t>word</w:t>
      </w:r>
      <w:r w:rsidR="002B5A42" w:rsidRPr="00F706B2">
        <w:rPr>
          <w:rFonts w:ascii="Calibri" w:eastAsia="Calibri" w:hAnsi="Calibri" w:cs="Calibri"/>
        </w:rPr>
        <w:t>, t</w:t>
      </w:r>
      <w:r w:rsidR="002B5A42" w:rsidRPr="00B4530F">
        <w:rPr>
          <w:rFonts w:eastAsia="Calibri" w:cstheme="minorHAnsi"/>
        </w:rPr>
        <w:t>ê</w:t>
      </w:r>
      <w:r w:rsidR="002B5A42" w:rsidRPr="00F706B2">
        <w:rPr>
          <w:rFonts w:ascii="Calibri" w:eastAsia="Calibri" w:hAnsi="Calibri" w:cs="Calibri"/>
        </w:rPr>
        <w:t>k</w:t>
      </w:r>
      <w:r w:rsidR="002B5A42" w:rsidRPr="00650D3D">
        <w:rPr>
          <w:rFonts w:eastAsia="Calibri" w:cstheme="minorHAnsi"/>
        </w:rPr>
        <w:t>ī</w:t>
      </w:r>
      <w:r w:rsidR="002B5A42" w:rsidRPr="00F706B2">
        <w:rPr>
          <w:rFonts w:ascii="Calibri" w:eastAsia="Calibri" w:hAnsi="Calibri" w:cs="Calibri"/>
        </w:rPr>
        <w:t>t</w:t>
      </w:r>
      <w:r w:rsidR="002B5A42">
        <w:rPr>
          <w:rFonts w:ascii="Calibri" w:eastAsia="Calibri" w:hAnsi="Calibri" w:cs="Calibri"/>
        </w:rPr>
        <w:t>u</w:t>
      </w:r>
      <w:r w:rsidR="000B74EF">
        <w:rPr>
          <w:rFonts w:eastAsia="Calibri" w:cstheme="minorHAnsi"/>
        </w:rPr>
        <w:br/>
      </w:r>
      <w:r w:rsidR="0031514D" w:rsidRPr="00F657DF">
        <w:rPr>
          <w:rFonts w:eastAsia="Calibri" w:cstheme="minorHAnsi"/>
          <w:b/>
        </w:rPr>
        <w:t>complaints</w:t>
      </w:r>
      <w:r w:rsidR="0031514D" w:rsidRPr="00F657DF">
        <w:rPr>
          <w:rFonts w:eastAsia="Calibri" w:cstheme="minorHAnsi"/>
        </w:rPr>
        <w:t>, whining, naz</w:t>
      </w:r>
      <w:r w:rsidR="0031514D" w:rsidRPr="00F657DF">
        <w:rPr>
          <w:rFonts w:cstheme="minorHAnsi"/>
        </w:rPr>
        <w:t>ā</w:t>
      </w:r>
      <w:r w:rsidR="0031514D" w:rsidRPr="00F657DF">
        <w:rPr>
          <w:rFonts w:eastAsia="Calibri" w:cstheme="minorHAnsi"/>
        </w:rPr>
        <w:t>q</w:t>
      </w:r>
      <w:r w:rsidR="0031514D" w:rsidRPr="00F657DF">
        <w:rPr>
          <w:rFonts w:cstheme="minorHAnsi"/>
        </w:rPr>
        <w:t>ā</w:t>
      </w:r>
      <w:r w:rsidR="0031514D" w:rsidRPr="00F657DF">
        <w:rPr>
          <w:rFonts w:eastAsia="Calibri" w:cstheme="minorHAnsi"/>
        </w:rPr>
        <w:t>tu</w:t>
      </w:r>
      <w:r w:rsidRPr="00F657DF">
        <w:rPr>
          <w:rFonts w:eastAsia="Calibri" w:cstheme="minorHAnsi"/>
        </w:rPr>
        <w:br/>
      </w:r>
      <w:r w:rsidRPr="00F657DF">
        <w:rPr>
          <w:rFonts w:eastAsia="Calibri" w:cstheme="minorHAnsi"/>
          <w:b/>
        </w:rPr>
        <w:t>complaisance</w:t>
      </w:r>
      <w:r w:rsidRPr="00F657DF">
        <w:rPr>
          <w:rFonts w:eastAsia="Calibri" w:cstheme="minorHAnsi"/>
        </w:rPr>
        <w:t>, favor, kind act, mercy, to return an act of kindness, to wreak vengeance, gimillu</w:t>
      </w:r>
      <w:r w:rsidR="000860BE" w:rsidRPr="00F657DF">
        <w:rPr>
          <w:rFonts w:eastAsia="Calibri" w:cstheme="minorHAnsi"/>
        </w:rPr>
        <w:br/>
      </w:r>
      <w:r w:rsidR="000860BE" w:rsidRPr="00F657DF">
        <w:rPr>
          <w:rFonts w:cstheme="minorHAnsi"/>
          <w:b/>
        </w:rPr>
        <w:t>complete</w:t>
      </w:r>
      <w:r w:rsidR="000860BE" w:rsidRPr="00F657DF">
        <w:rPr>
          <w:rFonts w:cstheme="minorHAnsi"/>
        </w:rPr>
        <w:t xml:space="preserve">, as is, few, little, small, too small, </w:t>
      </w:r>
      <w:r w:rsidR="000860BE" w:rsidRPr="00F657DF">
        <w:rPr>
          <w:rFonts w:eastAsia="Calibri" w:cstheme="minorHAnsi"/>
        </w:rPr>
        <w:t>ī</w:t>
      </w:r>
      <w:r w:rsidR="000860BE" w:rsidRPr="00F657DF">
        <w:rPr>
          <w:rFonts w:cstheme="minorHAnsi"/>
        </w:rPr>
        <w:t>ṣu</w:t>
      </w:r>
      <w:r w:rsidR="00AF5318">
        <w:rPr>
          <w:rFonts w:cstheme="minorHAnsi"/>
        </w:rPr>
        <w:br/>
      </w:r>
      <w:r w:rsidR="00AF5318" w:rsidRPr="00AF5318">
        <w:rPr>
          <w:rFonts w:eastAsia="Calibri" w:cstheme="minorHAnsi"/>
          <w:b/>
        </w:rPr>
        <w:t>complete</w:t>
      </w:r>
      <w:r w:rsidR="00AF5318">
        <w:rPr>
          <w:rFonts w:eastAsia="Calibri" w:cstheme="minorHAnsi"/>
        </w:rPr>
        <w:t xml:space="preserve">, </w:t>
      </w:r>
      <w:r w:rsidR="00AF5318" w:rsidRPr="00AF5318">
        <w:rPr>
          <w:rFonts w:eastAsia="Calibri" w:cstheme="minorHAnsi"/>
        </w:rPr>
        <w:t>completed</w:t>
      </w:r>
      <w:r w:rsidR="00AF5318">
        <w:rPr>
          <w:rFonts w:eastAsia="Calibri" w:cstheme="minorHAnsi"/>
        </w:rPr>
        <w:t xml:space="preserve">, </w:t>
      </w:r>
      <w:r w:rsidR="00AF5318" w:rsidRPr="009468F3">
        <w:rPr>
          <w:rFonts w:eastAsia="Calibri" w:cstheme="minorHAnsi"/>
        </w:rPr>
        <w:t>finished</w:t>
      </w:r>
      <w:r w:rsidR="00AF5318">
        <w:rPr>
          <w:rFonts w:eastAsia="Calibri" w:cstheme="minorHAnsi"/>
        </w:rPr>
        <w:t>, final, entire, qat</w:t>
      </w:r>
      <w:r w:rsidR="00AF5318" w:rsidRPr="001F026D">
        <w:rPr>
          <w:rFonts w:ascii="Calibri" w:eastAsia="Calibri" w:hAnsi="Calibri" w:cs="Calibri"/>
        </w:rPr>
        <w:t>û</w:t>
      </w:r>
      <w:r w:rsidR="008F7BFE">
        <w:rPr>
          <w:rFonts w:ascii="Calibri" w:eastAsia="Calibri" w:hAnsi="Calibri" w:cs="Calibri"/>
        </w:rPr>
        <w:br/>
      </w:r>
      <w:r w:rsidR="008F7BFE" w:rsidRPr="008F7BFE">
        <w:rPr>
          <w:rFonts w:ascii="Calibri" w:eastAsia="Calibri" w:hAnsi="Calibri" w:cs="Calibri"/>
          <w:b/>
        </w:rPr>
        <w:t>complete form</w:t>
      </w:r>
      <w:r w:rsidR="008F7BFE">
        <w:rPr>
          <w:rFonts w:ascii="Calibri" w:eastAsia="Calibri" w:hAnsi="Calibri" w:cs="Calibri"/>
        </w:rPr>
        <w:t xml:space="preserve">, </w:t>
      </w:r>
      <w:r w:rsidR="008F7BFE" w:rsidRPr="008F7BFE">
        <w:rPr>
          <w:rFonts w:ascii="Calibri" w:eastAsia="Calibri" w:hAnsi="Calibri" w:cs="Calibri"/>
        </w:rPr>
        <w:t>completion</w:t>
      </w:r>
      <w:r w:rsidR="008F7BFE">
        <w:rPr>
          <w:rFonts w:ascii="Calibri" w:eastAsia="Calibri" w:hAnsi="Calibri" w:cs="Calibri"/>
        </w:rPr>
        <w:t xml:space="preserve">, </w:t>
      </w:r>
      <w:r w:rsidR="008F7BFE" w:rsidRPr="008F7BFE">
        <w:rPr>
          <w:rFonts w:ascii="Calibri" w:eastAsia="Calibri" w:hAnsi="Calibri" w:cs="Calibri"/>
        </w:rPr>
        <w:t>perfection</w:t>
      </w:r>
      <w:r w:rsidR="008F7BFE">
        <w:rPr>
          <w:rFonts w:ascii="Calibri" w:eastAsia="Calibri" w:hAnsi="Calibri" w:cs="Calibri"/>
        </w:rPr>
        <w:t xml:space="preserve">, </w:t>
      </w:r>
      <w:r w:rsidR="008F7BFE" w:rsidRPr="00650D3D">
        <w:rPr>
          <w:rFonts w:cstheme="minorHAnsi"/>
        </w:rPr>
        <w:t>š</w:t>
      </w:r>
      <w:r w:rsidR="008F7BFE">
        <w:rPr>
          <w:rFonts w:ascii="Calibri" w:eastAsia="Calibri" w:hAnsi="Calibri" w:cs="Calibri"/>
        </w:rPr>
        <w:t>uklultu</w:t>
      </w:r>
      <w:r w:rsidRPr="00F657DF">
        <w:rPr>
          <w:rFonts w:eastAsia="Calibri" w:cstheme="minorHAnsi"/>
        </w:rPr>
        <w:br/>
      </w:r>
      <w:r w:rsidRPr="00F657DF">
        <w:rPr>
          <w:rFonts w:eastAsia="Calibri" w:cstheme="minorHAnsi"/>
          <w:b/>
        </w:rPr>
        <w:t>complete</w:t>
      </w:r>
      <w:r w:rsidRPr="00F657DF">
        <w:rPr>
          <w:rFonts w:eastAsia="Calibri" w:cstheme="minorHAnsi"/>
        </w:rPr>
        <w:t>, full, finished, settled, terminated, whole, gamru</w:t>
      </w:r>
      <w:r w:rsidRPr="00F657DF">
        <w:rPr>
          <w:rFonts w:eastAsia="Calibri" w:cstheme="minorHAnsi"/>
        </w:rPr>
        <w:br/>
      </w:r>
      <w:r w:rsidRPr="00F657DF">
        <w:rPr>
          <w:rFonts w:eastAsia="Calibri" w:cstheme="minorHAnsi"/>
          <w:b/>
        </w:rPr>
        <w:t>complete</w:t>
      </w:r>
      <w:r w:rsidRPr="00F657DF">
        <w:rPr>
          <w:rFonts w:eastAsia="Calibri" w:cstheme="minorHAnsi"/>
        </w:rPr>
        <w:t>, making decisions, etc., final, effective, gāmiru</w:t>
      </w:r>
      <w:r w:rsidR="00AF635E">
        <w:rPr>
          <w:rFonts w:eastAsia="Calibri" w:cstheme="minorHAnsi"/>
        </w:rPr>
        <w:br/>
      </w:r>
      <w:r w:rsidR="00AF635E" w:rsidRPr="00AF635E">
        <w:rPr>
          <w:rFonts w:ascii="Calibri" w:eastAsia="Calibri" w:hAnsi="Calibri" w:cs="Calibri"/>
          <w:b/>
        </w:rPr>
        <w:t>complete</w:t>
      </w:r>
      <w:r w:rsidR="00AF635E">
        <w:rPr>
          <w:rFonts w:ascii="Calibri" w:eastAsia="Calibri" w:hAnsi="Calibri" w:cs="Calibri"/>
        </w:rPr>
        <w:t xml:space="preserve">, </w:t>
      </w:r>
      <w:r w:rsidR="00AF635E" w:rsidRPr="00AF635E">
        <w:rPr>
          <w:rFonts w:ascii="Calibri" w:eastAsia="Calibri" w:hAnsi="Calibri" w:cs="Calibri"/>
        </w:rPr>
        <w:t>uncastrated</w:t>
      </w:r>
      <w:r w:rsidR="00AF635E">
        <w:rPr>
          <w:rFonts w:ascii="Calibri" w:eastAsia="Calibri" w:hAnsi="Calibri" w:cs="Calibri"/>
        </w:rPr>
        <w:t xml:space="preserve">, </w:t>
      </w:r>
      <w:r w:rsidR="00AF635E" w:rsidRPr="00C571E8">
        <w:rPr>
          <w:rFonts w:ascii="Calibri" w:eastAsia="Calibri" w:hAnsi="Calibri" w:cs="Calibri"/>
        </w:rPr>
        <w:t>ungelded</w:t>
      </w:r>
      <w:r w:rsidR="00AF635E">
        <w:rPr>
          <w:rFonts w:ascii="Calibri" w:eastAsia="Calibri" w:hAnsi="Calibri" w:cs="Calibri"/>
        </w:rPr>
        <w:t xml:space="preserve">, </w:t>
      </w:r>
      <w:r w:rsidR="00AF635E" w:rsidRPr="00C571E8">
        <w:rPr>
          <w:rFonts w:ascii="Calibri" w:eastAsia="Calibri" w:hAnsi="Calibri" w:cs="Calibri"/>
        </w:rPr>
        <w:t>perfect</w:t>
      </w:r>
      <w:r w:rsidR="00AF635E">
        <w:rPr>
          <w:rFonts w:ascii="Calibri" w:eastAsia="Calibri" w:hAnsi="Calibri" w:cs="Calibri"/>
        </w:rPr>
        <w:t xml:space="preserve">, </w:t>
      </w:r>
      <w:r w:rsidR="00AF635E" w:rsidRPr="00650D3D">
        <w:rPr>
          <w:rFonts w:cstheme="minorHAnsi"/>
        </w:rPr>
        <w:t>š</w:t>
      </w:r>
      <w:r w:rsidR="00AF635E">
        <w:rPr>
          <w:rFonts w:ascii="Calibri" w:eastAsia="Calibri" w:hAnsi="Calibri" w:cs="Calibri"/>
        </w:rPr>
        <w:t>uklulu</w:t>
      </w:r>
      <w:r w:rsidR="00AF5318">
        <w:rPr>
          <w:rFonts w:cstheme="minorHAnsi"/>
          <w:b/>
        </w:rPr>
        <w:br/>
      </w:r>
      <w:r w:rsidR="00AF5318" w:rsidRPr="00AF5318">
        <w:rPr>
          <w:rFonts w:cstheme="minorHAnsi"/>
          <w:b/>
        </w:rPr>
        <w:t>complete</w:t>
      </w:r>
      <w:r w:rsidR="00AF5318">
        <w:rPr>
          <w:rFonts w:cstheme="minorHAnsi"/>
        </w:rPr>
        <w:t xml:space="preserve">, </w:t>
      </w:r>
      <w:r w:rsidR="00AF5318" w:rsidRPr="00AF5318">
        <w:rPr>
          <w:rFonts w:cstheme="minorHAnsi"/>
          <w:b/>
        </w:rPr>
        <w:t>to complete</w:t>
      </w:r>
      <w:r w:rsidR="00AF5318">
        <w:rPr>
          <w:rFonts w:cstheme="minorHAnsi"/>
        </w:rPr>
        <w:t xml:space="preserve">, </w:t>
      </w:r>
      <w:r w:rsidR="00AF5318" w:rsidRPr="00AF5318">
        <w:rPr>
          <w:rFonts w:cstheme="minorHAnsi"/>
        </w:rPr>
        <w:t>to become completed</w:t>
      </w:r>
      <w:r w:rsidR="00AF5318">
        <w:rPr>
          <w:rFonts w:cstheme="minorHAnsi"/>
        </w:rPr>
        <w:t>, finished, settled, to be complete,</w:t>
      </w:r>
      <w:r w:rsidR="00AF5318" w:rsidRPr="00AF5318">
        <w:rPr>
          <w:rFonts w:cstheme="minorHAnsi"/>
        </w:rPr>
        <w:t xml:space="preserve"> </w:t>
      </w:r>
      <w:r w:rsidR="00AF5318">
        <w:rPr>
          <w:rFonts w:cstheme="minorHAnsi"/>
        </w:rPr>
        <w:t>finished,</w:t>
      </w:r>
      <w:r w:rsidR="00AF5318" w:rsidRPr="00AF5318">
        <w:rPr>
          <w:rFonts w:cstheme="minorHAnsi"/>
        </w:rPr>
        <w:t xml:space="preserve"> </w:t>
      </w:r>
      <w:r w:rsidR="00AF5318">
        <w:rPr>
          <w:rFonts w:cstheme="minorHAnsi"/>
        </w:rPr>
        <w:t>to bring to completion,</w:t>
      </w:r>
      <w:r w:rsidR="00AF5318" w:rsidRPr="00AF5318">
        <w:rPr>
          <w:rFonts w:cstheme="minorHAnsi"/>
        </w:rPr>
        <w:t xml:space="preserve"> </w:t>
      </w:r>
      <w:r w:rsidR="00AF5318">
        <w:rPr>
          <w:rFonts w:cstheme="minorHAnsi"/>
        </w:rPr>
        <w:t xml:space="preserve">fulfillment, to </w:t>
      </w:r>
      <w:r w:rsidR="00AF5318" w:rsidRPr="00AF5318">
        <w:rPr>
          <w:rFonts w:cstheme="minorHAnsi"/>
        </w:rPr>
        <w:t>perish</w:t>
      </w:r>
      <w:r w:rsidR="00AF5318">
        <w:rPr>
          <w:rFonts w:cstheme="minorHAnsi"/>
        </w:rPr>
        <w:t xml:space="preserve">, </w:t>
      </w:r>
      <w:r w:rsidR="00AF5318" w:rsidRPr="00EF4D86">
        <w:rPr>
          <w:rFonts w:cstheme="minorHAnsi"/>
        </w:rPr>
        <w:t>to be used up</w:t>
      </w:r>
      <w:r w:rsidR="00AF5318">
        <w:rPr>
          <w:rFonts w:cstheme="minorHAnsi"/>
        </w:rPr>
        <w:t xml:space="preserve">, </w:t>
      </w:r>
      <w:r w:rsidR="00AF5318" w:rsidRPr="00FF35BE">
        <w:rPr>
          <w:rFonts w:cstheme="minorHAnsi"/>
        </w:rPr>
        <w:t>end</w:t>
      </w:r>
      <w:r w:rsidR="00AF5318">
        <w:rPr>
          <w:rFonts w:cstheme="minorHAnsi"/>
        </w:rPr>
        <w:t>, to come to an end, to finish, to bring to an end, to go to the end of a period of time,a course, to settle, to pay in full, to use up, to end, to destroy, put an end to, to bring to an end, qat</w:t>
      </w:r>
      <w:r w:rsidR="00AF5318" w:rsidRPr="001F026D">
        <w:rPr>
          <w:rFonts w:ascii="Calibri" w:eastAsia="Calibri" w:hAnsi="Calibri" w:cs="Calibri"/>
        </w:rPr>
        <w:t>û</w:t>
      </w:r>
      <w:r w:rsidR="007B3695">
        <w:rPr>
          <w:rFonts w:ascii="Calibri" w:eastAsia="Calibri" w:hAnsi="Calibri" w:cs="Calibri"/>
        </w:rPr>
        <w:br/>
      </w:r>
      <w:r w:rsidR="007B3695" w:rsidRPr="007B3695">
        <w:rPr>
          <w:rFonts w:cstheme="minorHAnsi"/>
          <w:b/>
        </w:rPr>
        <w:t>complete</w:t>
      </w:r>
      <w:r w:rsidR="007B3695">
        <w:rPr>
          <w:rFonts w:cstheme="minorHAnsi"/>
        </w:rPr>
        <w:t xml:space="preserve">, </w:t>
      </w:r>
      <w:r w:rsidR="007B3695" w:rsidRPr="007B3695">
        <w:rPr>
          <w:rFonts w:cstheme="minorHAnsi"/>
        </w:rPr>
        <w:t>to complete</w:t>
      </w:r>
      <w:r w:rsidR="007B3695">
        <w:rPr>
          <w:rFonts w:cstheme="minorHAnsi"/>
        </w:rPr>
        <w:t>,</w:t>
      </w:r>
      <w:r w:rsidR="007B3695" w:rsidRPr="007B3695">
        <w:rPr>
          <w:rFonts w:cstheme="minorHAnsi"/>
        </w:rPr>
        <w:t xml:space="preserve"> </w:t>
      </w:r>
      <w:r w:rsidR="007B3695" w:rsidRPr="00484179">
        <w:rPr>
          <w:rFonts w:cstheme="minorHAnsi"/>
        </w:rPr>
        <w:t>to complete a construction</w:t>
      </w:r>
      <w:r w:rsidR="007B3695">
        <w:rPr>
          <w:rFonts w:cstheme="minorHAnsi"/>
        </w:rPr>
        <w:t xml:space="preserve">,  to provide in full, </w:t>
      </w:r>
      <w:r w:rsidR="007B3695" w:rsidRPr="007B3695">
        <w:rPr>
          <w:rFonts w:cstheme="minorHAnsi"/>
        </w:rPr>
        <w:t>to accomplish</w:t>
      </w:r>
      <w:r w:rsidR="007B3695">
        <w:rPr>
          <w:rFonts w:cstheme="minorHAnsi"/>
        </w:rPr>
        <w:t xml:space="preserve">, </w:t>
      </w:r>
      <w:r w:rsidR="007B3695" w:rsidRPr="007B3695">
        <w:rPr>
          <w:rFonts w:ascii="Times New Roman" w:eastAsia="Calibri" w:hAnsi="Times New Roman" w:cs="Times New Roman"/>
          <w:sz w:val="20"/>
          <w:szCs w:val="20"/>
        </w:rPr>
        <w:t xml:space="preserve">to </w:t>
      </w:r>
      <w:r w:rsidR="007B3695" w:rsidRPr="007B3695">
        <w:rPr>
          <w:rFonts w:cstheme="minorHAnsi"/>
        </w:rPr>
        <w:t>carry out a task</w:t>
      </w:r>
      <w:r w:rsidR="007B3695">
        <w:rPr>
          <w:rFonts w:cstheme="minorHAnsi"/>
        </w:rPr>
        <w:t xml:space="preserve">, a rite, </w:t>
      </w:r>
      <w:r w:rsidR="007B3695" w:rsidRPr="007B3695">
        <w:rPr>
          <w:rFonts w:cstheme="minorHAnsi"/>
        </w:rPr>
        <w:t>finish work on an object</w:t>
      </w:r>
      <w:r w:rsidR="007B3695">
        <w:rPr>
          <w:rFonts w:cstheme="minorHAnsi"/>
        </w:rPr>
        <w:t xml:space="preserve">, </w:t>
      </w:r>
      <w:r w:rsidR="007B3695" w:rsidRPr="00A302B5">
        <w:rPr>
          <w:rFonts w:cstheme="minorHAnsi"/>
        </w:rPr>
        <w:t>to perfect the appearance</w:t>
      </w:r>
      <w:r w:rsidR="007B3695">
        <w:rPr>
          <w:rFonts w:cstheme="minorHAnsi"/>
        </w:rPr>
        <w:t xml:space="preserve"> of an artifact, </w:t>
      </w:r>
      <w:r w:rsidR="007B3695">
        <w:rPr>
          <w:rFonts w:ascii="Calibri" w:eastAsia="Calibri" w:hAnsi="Calibri" w:cs="Calibri"/>
        </w:rPr>
        <w:t xml:space="preserve"> </w:t>
      </w:r>
      <w:r w:rsidR="007B3695">
        <w:rPr>
          <w:rFonts w:cstheme="minorHAnsi"/>
        </w:rPr>
        <w:t xml:space="preserve">to have ready, to carry to term, to grant full measure, to become fully formed or finished, to be carried out, </w:t>
      </w:r>
      <w:r w:rsidR="007B3695" w:rsidRPr="00650D3D">
        <w:rPr>
          <w:rFonts w:cstheme="minorHAnsi"/>
        </w:rPr>
        <w:t>š</w:t>
      </w:r>
      <w:r w:rsidR="007B3695">
        <w:rPr>
          <w:rFonts w:cstheme="minorHAnsi"/>
        </w:rPr>
        <w:t>uklulu</w:t>
      </w:r>
      <w:r w:rsidR="00AF5318">
        <w:rPr>
          <w:rFonts w:eastAsia="Calibri" w:cstheme="minorHAnsi"/>
        </w:rPr>
        <w:br/>
      </w:r>
      <w:r w:rsidR="00AF5318" w:rsidRPr="00AF5318">
        <w:rPr>
          <w:rFonts w:cstheme="minorHAnsi"/>
          <w:b/>
        </w:rPr>
        <w:t>completed</w:t>
      </w:r>
      <w:r w:rsidR="00AF5318">
        <w:rPr>
          <w:rFonts w:cstheme="minorHAnsi"/>
        </w:rPr>
        <w:t xml:space="preserve">, </w:t>
      </w:r>
      <w:r w:rsidR="00AF5318" w:rsidRPr="00AF5318">
        <w:rPr>
          <w:rFonts w:cstheme="minorHAnsi"/>
          <w:b/>
        </w:rPr>
        <w:t>to become completed</w:t>
      </w:r>
      <w:r w:rsidR="00AF5318">
        <w:rPr>
          <w:rFonts w:cstheme="minorHAnsi"/>
        </w:rPr>
        <w:t>, finished, settled, to complete, to be complete,</w:t>
      </w:r>
      <w:r w:rsidR="00AF5318" w:rsidRPr="00AF5318">
        <w:rPr>
          <w:rFonts w:cstheme="minorHAnsi"/>
        </w:rPr>
        <w:t xml:space="preserve"> </w:t>
      </w:r>
      <w:r w:rsidR="00AF5318">
        <w:rPr>
          <w:rFonts w:cstheme="minorHAnsi"/>
        </w:rPr>
        <w:t>finished,</w:t>
      </w:r>
      <w:r w:rsidR="00AF5318" w:rsidRPr="00AF5318">
        <w:rPr>
          <w:rFonts w:cstheme="minorHAnsi"/>
        </w:rPr>
        <w:t xml:space="preserve"> </w:t>
      </w:r>
      <w:r w:rsidR="00AF5318">
        <w:rPr>
          <w:rFonts w:cstheme="minorHAnsi"/>
        </w:rPr>
        <w:t>to bring to completion,</w:t>
      </w:r>
      <w:r w:rsidR="00AF5318" w:rsidRPr="00AF5318">
        <w:rPr>
          <w:rFonts w:cstheme="minorHAnsi"/>
        </w:rPr>
        <w:t xml:space="preserve"> </w:t>
      </w:r>
      <w:r w:rsidR="00AF5318">
        <w:rPr>
          <w:rFonts w:cstheme="minorHAnsi"/>
        </w:rPr>
        <w:t xml:space="preserve">fulfillment, to </w:t>
      </w:r>
      <w:r w:rsidR="00AF5318" w:rsidRPr="00AF5318">
        <w:rPr>
          <w:rFonts w:cstheme="minorHAnsi"/>
        </w:rPr>
        <w:t>perish</w:t>
      </w:r>
      <w:r w:rsidR="00AF5318">
        <w:rPr>
          <w:rFonts w:cstheme="minorHAnsi"/>
        </w:rPr>
        <w:t xml:space="preserve">, </w:t>
      </w:r>
      <w:r w:rsidR="00AF5318" w:rsidRPr="00EF4D86">
        <w:rPr>
          <w:rFonts w:cstheme="minorHAnsi"/>
        </w:rPr>
        <w:t>to be used up</w:t>
      </w:r>
      <w:r w:rsidR="00AF5318">
        <w:rPr>
          <w:rFonts w:cstheme="minorHAnsi"/>
        </w:rPr>
        <w:t xml:space="preserve">, </w:t>
      </w:r>
      <w:r w:rsidR="00AF5318" w:rsidRPr="00FF35BE">
        <w:rPr>
          <w:rFonts w:cstheme="minorHAnsi"/>
        </w:rPr>
        <w:t>end</w:t>
      </w:r>
      <w:r w:rsidR="00AF5318">
        <w:rPr>
          <w:rFonts w:cstheme="minorHAnsi"/>
        </w:rPr>
        <w:t>, to come to an end, to finish, to bring to an end, to go to the end of a period of time,a course, to settle, to pay in full, to use up, to end, to destroy, put an end to, to bring to an end, qat</w:t>
      </w:r>
      <w:r w:rsidR="00AF5318" w:rsidRPr="001F026D">
        <w:rPr>
          <w:rFonts w:ascii="Calibri" w:eastAsia="Calibri" w:hAnsi="Calibri" w:cs="Calibri"/>
        </w:rPr>
        <w:t>û</w:t>
      </w:r>
      <w:r w:rsidR="007B3695">
        <w:rPr>
          <w:rFonts w:ascii="Calibri" w:eastAsia="Calibri" w:hAnsi="Calibri" w:cs="Calibri"/>
        </w:rPr>
        <w:t xml:space="preserve"> </w:t>
      </w:r>
      <w:r w:rsidR="00DC2086">
        <w:rPr>
          <w:rFonts w:ascii="Calibri" w:eastAsia="Calibri" w:hAnsi="Calibri" w:cs="Calibri"/>
        </w:rPr>
        <w:br/>
      </w:r>
      <w:r w:rsidR="00DC2086" w:rsidRPr="00DC2086">
        <w:rPr>
          <w:rFonts w:ascii="Calibri" w:eastAsia="Calibri" w:hAnsi="Calibri" w:cs="Calibri"/>
          <w:b/>
        </w:rPr>
        <w:t>completed</w:t>
      </w:r>
      <w:r w:rsidR="00DC2086">
        <w:rPr>
          <w:rFonts w:ascii="Calibri" w:eastAsia="Calibri" w:hAnsi="Calibri" w:cs="Calibri"/>
        </w:rPr>
        <w:t xml:space="preserve">, </w:t>
      </w:r>
      <w:r w:rsidR="00DC2086" w:rsidRPr="00DC2086">
        <w:rPr>
          <w:rFonts w:ascii="Calibri" w:eastAsia="Calibri" w:hAnsi="Calibri" w:cs="Calibri"/>
          <w:b/>
        </w:rPr>
        <w:t>to be completed</w:t>
      </w:r>
      <w:r w:rsidR="00DC2086">
        <w:rPr>
          <w:rFonts w:ascii="Calibri" w:eastAsia="Calibri" w:hAnsi="Calibri" w:cs="Calibri"/>
        </w:rPr>
        <w:t>, to be completely carried out, to reach completion, to bring work to completion,</w:t>
      </w:r>
      <w:r w:rsidR="00DC2086" w:rsidRPr="00DC2086">
        <w:rPr>
          <w:rFonts w:ascii="Calibri" w:eastAsia="Calibri" w:hAnsi="Calibri" w:cs="Calibri"/>
        </w:rPr>
        <w:t xml:space="preserve"> </w:t>
      </w:r>
      <w:r w:rsidR="00DC2086">
        <w:rPr>
          <w:rFonts w:ascii="Calibri" w:eastAsia="Calibri" w:hAnsi="Calibri" w:cs="Calibri"/>
        </w:rPr>
        <w:t xml:space="preserve">to be completed, </w:t>
      </w:r>
      <w:r w:rsidR="00DC2086" w:rsidRPr="00DC2086">
        <w:rPr>
          <w:rFonts w:ascii="Calibri" w:eastAsia="Calibri" w:hAnsi="Calibri" w:cs="Calibri"/>
        </w:rPr>
        <w:t>to be successful</w:t>
      </w:r>
      <w:r w:rsidR="00DC2086">
        <w:rPr>
          <w:rFonts w:ascii="Calibri" w:eastAsia="Calibri" w:hAnsi="Calibri" w:cs="Calibri"/>
        </w:rPr>
        <w:t xml:space="preserve">, </w:t>
      </w:r>
      <w:r w:rsidR="00DC2086" w:rsidRPr="008A2A84">
        <w:rPr>
          <w:rFonts w:ascii="Calibri" w:eastAsia="Calibri" w:hAnsi="Calibri" w:cs="Calibri"/>
        </w:rPr>
        <w:t>succeed</w:t>
      </w:r>
      <w:r w:rsidR="00DC2086">
        <w:rPr>
          <w:rFonts w:ascii="Calibri" w:eastAsia="Calibri" w:hAnsi="Calibri" w:cs="Calibri"/>
        </w:rPr>
        <w:t xml:space="preserve">, </w:t>
      </w:r>
      <w:r w:rsidR="00DC2086" w:rsidRPr="008A2A84">
        <w:rPr>
          <w:rFonts w:ascii="Calibri" w:eastAsia="Calibri" w:hAnsi="Calibri" w:cs="Calibri"/>
        </w:rPr>
        <w:t>to prosper</w:t>
      </w:r>
      <w:r w:rsidR="00DC2086">
        <w:rPr>
          <w:rFonts w:ascii="Calibri" w:eastAsia="Calibri" w:hAnsi="Calibri" w:cs="Calibri"/>
        </w:rPr>
        <w:t xml:space="preserve">, </w:t>
      </w:r>
      <w:r w:rsidR="00DC2086" w:rsidRPr="008A2A84">
        <w:rPr>
          <w:rFonts w:ascii="Calibri" w:eastAsia="Calibri" w:hAnsi="Calibri" w:cs="Calibri"/>
        </w:rPr>
        <w:t>to be favorable</w:t>
      </w:r>
      <w:r w:rsidR="00DC2086">
        <w:rPr>
          <w:rFonts w:ascii="Calibri" w:eastAsia="Calibri" w:hAnsi="Calibri" w:cs="Calibri"/>
        </w:rPr>
        <w:t xml:space="preserve">, propitious, </w:t>
      </w:r>
      <w:r w:rsidR="00DC2086" w:rsidRPr="009851B9">
        <w:rPr>
          <w:rFonts w:ascii="Calibri" w:eastAsia="Calibri" w:hAnsi="Calibri" w:cs="Calibri"/>
        </w:rPr>
        <w:t>to arrive safely</w:t>
      </w:r>
      <w:r w:rsidR="00DC2086">
        <w:rPr>
          <w:rFonts w:ascii="Calibri" w:eastAsia="Calibri" w:hAnsi="Calibri" w:cs="Calibri"/>
        </w:rPr>
        <w:t>, to go safely through the river ordeal,</w:t>
      </w:r>
      <w:r w:rsidR="00DC2086">
        <w:t xml:space="preserve"> </w:t>
      </w:r>
      <w:r w:rsidR="00DC2086" w:rsidRPr="009A173D">
        <w:rPr>
          <w:rFonts w:ascii="Calibri" w:eastAsia="Calibri" w:hAnsi="Calibri" w:cs="Calibri"/>
        </w:rPr>
        <w:t>to become safe</w:t>
      </w:r>
      <w:r w:rsidR="00DC2086">
        <w:rPr>
          <w:rFonts w:ascii="Calibri" w:eastAsia="Calibri" w:hAnsi="Calibri" w:cs="Calibri"/>
        </w:rPr>
        <w:t xml:space="preserve">, </w:t>
      </w:r>
      <w:r w:rsidR="00DC2086" w:rsidRPr="00BA631C">
        <w:rPr>
          <w:rFonts w:ascii="Calibri" w:eastAsia="Calibri" w:hAnsi="Calibri" w:cs="Calibri"/>
        </w:rPr>
        <w:t>to stay intact</w:t>
      </w:r>
      <w:r w:rsidR="00DC2086">
        <w:rPr>
          <w:rFonts w:ascii="Calibri" w:eastAsia="Calibri" w:hAnsi="Calibri" w:cs="Calibri"/>
        </w:rPr>
        <w:t xml:space="preserve">, </w:t>
      </w:r>
      <w:r w:rsidR="00DC2086" w:rsidRPr="00407A05">
        <w:rPr>
          <w:rFonts w:ascii="Calibri" w:eastAsia="Calibri" w:hAnsi="Calibri" w:cs="Calibri"/>
        </w:rPr>
        <w:t>well</w:t>
      </w:r>
      <w:r w:rsidR="00DC2086">
        <w:rPr>
          <w:rFonts w:ascii="Calibri" w:eastAsia="Calibri" w:hAnsi="Calibri" w:cs="Calibri"/>
        </w:rPr>
        <w:t xml:space="preserve">, </w:t>
      </w:r>
      <w:r w:rsidR="00DC2086" w:rsidRPr="00B42E59">
        <w:rPr>
          <w:rFonts w:ascii="Calibri" w:eastAsia="Calibri" w:hAnsi="Calibri" w:cs="Calibri"/>
        </w:rPr>
        <w:t>to be in good condition</w:t>
      </w:r>
      <w:r w:rsidR="00DC2086">
        <w:rPr>
          <w:rFonts w:ascii="Calibri" w:eastAsia="Calibri" w:hAnsi="Calibri" w:cs="Calibri"/>
        </w:rPr>
        <w:t xml:space="preserve">, to obtain financial satisfaction, to receive full payment, to keep well, in good health, in good condition, to guard, to protect, safeguard, to bring safely, to deliver, to repair, restore, to make favorable, to make someone successful, to grant success to someone, to carry out instructions, missions, commands fully, to carry out a ritual in full, to finish a recitation, recite to the end, to go to the end of a period of time, to bring gestation, incubation to term, to pay in full, repay, compensate, to deliver in full, to make good, make restitution, to make up a loss, to repair damage, to right a wrong, to be compensated, to be paid, to be paid in full, </w:t>
      </w:r>
      <w:r w:rsidR="00DC2086" w:rsidRPr="00650D3D">
        <w:rPr>
          <w:rFonts w:cstheme="minorHAnsi"/>
        </w:rPr>
        <w:t>š</w:t>
      </w:r>
      <w:r w:rsidR="00DC2086">
        <w:rPr>
          <w:rFonts w:ascii="Calibri" w:eastAsia="Calibri" w:hAnsi="Calibri" w:cs="Calibri"/>
        </w:rPr>
        <w:t>al</w:t>
      </w:r>
      <w:r w:rsidR="00DC2086" w:rsidRPr="00650D3D">
        <w:rPr>
          <w:rFonts w:cstheme="minorHAnsi"/>
        </w:rPr>
        <w:t>ā</w:t>
      </w:r>
      <w:r w:rsidR="00DC2086">
        <w:rPr>
          <w:rFonts w:ascii="Calibri" w:eastAsia="Calibri" w:hAnsi="Calibri" w:cs="Calibri"/>
        </w:rPr>
        <w:t>mu</w:t>
      </w:r>
      <w:r w:rsidR="009468F3">
        <w:rPr>
          <w:rFonts w:eastAsia="Calibri" w:cstheme="minorHAnsi"/>
        </w:rPr>
        <w:br/>
      </w:r>
      <w:r w:rsidR="009468F3" w:rsidRPr="009468F3">
        <w:rPr>
          <w:rFonts w:eastAsia="Calibri" w:cstheme="minorHAnsi"/>
          <w:b/>
        </w:rPr>
        <w:t>completed</w:t>
      </w:r>
      <w:r w:rsidR="009468F3">
        <w:rPr>
          <w:rFonts w:eastAsia="Calibri" w:cstheme="minorHAnsi"/>
        </w:rPr>
        <w:t xml:space="preserve">, </w:t>
      </w:r>
      <w:r w:rsidR="009468F3" w:rsidRPr="009468F3">
        <w:rPr>
          <w:rFonts w:eastAsia="Calibri" w:cstheme="minorHAnsi"/>
        </w:rPr>
        <w:t>finished</w:t>
      </w:r>
      <w:r w:rsidR="009468F3">
        <w:rPr>
          <w:rFonts w:eastAsia="Calibri" w:cstheme="minorHAnsi"/>
        </w:rPr>
        <w:t>, final, entire, complete, qat</w:t>
      </w:r>
      <w:r w:rsidR="009468F3" w:rsidRPr="001F026D">
        <w:rPr>
          <w:rFonts w:ascii="Calibri" w:eastAsia="Calibri" w:hAnsi="Calibri" w:cs="Calibri"/>
        </w:rPr>
        <w:t>û</w:t>
      </w:r>
      <w:r w:rsidRPr="00F657DF">
        <w:rPr>
          <w:rFonts w:eastAsia="Calibri" w:cstheme="minorHAnsi"/>
        </w:rPr>
        <w:br/>
      </w:r>
      <w:r w:rsidRPr="00F657DF">
        <w:rPr>
          <w:rFonts w:eastAsia="Calibri" w:cstheme="minorHAnsi"/>
          <w:b/>
        </w:rPr>
        <w:t>completeness</w:t>
      </w:r>
      <w:r w:rsidRPr="00F657DF">
        <w:rPr>
          <w:rFonts w:eastAsia="Calibri" w:cstheme="minorHAnsi"/>
        </w:rPr>
        <w:t>, finality, end, gamāru</w:t>
      </w:r>
      <w:r w:rsidR="002C5111">
        <w:rPr>
          <w:rFonts w:eastAsia="Calibri" w:cstheme="minorHAnsi"/>
        </w:rPr>
        <w:br/>
      </w:r>
      <w:r w:rsidR="002C5111" w:rsidRPr="002C5111">
        <w:rPr>
          <w:rFonts w:eastAsia="Calibri" w:cstheme="minorHAnsi"/>
          <w:b/>
        </w:rPr>
        <w:t>completion</w:t>
      </w:r>
      <w:r w:rsidR="002C5111">
        <w:rPr>
          <w:rFonts w:eastAsia="Calibri" w:cstheme="minorHAnsi"/>
        </w:rPr>
        <w:t xml:space="preserve">?, </w:t>
      </w:r>
      <w:r w:rsidR="002C5111" w:rsidRPr="002C5111">
        <w:rPr>
          <w:rFonts w:eastAsia="Calibri" w:cstheme="minorHAnsi"/>
        </w:rPr>
        <w:t>collection</w:t>
      </w:r>
      <w:r w:rsidR="002C5111">
        <w:rPr>
          <w:rFonts w:eastAsia="Calibri" w:cstheme="minorHAnsi"/>
        </w:rPr>
        <w:t>, tap</w:t>
      </w:r>
      <w:r w:rsidR="002C5111" w:rsidRPr="00650D3D">
        <w:rPr>
          <w:rFonts w:eastAsia="Calibri" w:cstheme="minorHAnsi"/>
        </w:rPr>
        <w:t>ḫ</w:t>
      </w:r>
      <w:r w:rsidR="002C5111">
        <w:rPr>
          <w:rFonts w:eastAsia="Calibri" w:cstheme="minorHAnsi"/>
        </w:rPr>
        <w:t>urtu</w:t>
      </w:r>
      <w:r w:rsidR="00982492" w:rsidRPr="00F657DF">
        <w:rPr>
          <w:rFonts w:eastAsia="Calibri" w:cstheme="minorHAnsi"/>
        </w:rPr>
        <w:br/>
      </w:r>
      <w:r w:rsidR="00982492" w:rsidRPr="00F657DF">
        <w:rPr>
          <w:rFonts w:eastAsia="Calibri" w:cstheme="minorHAnsi"/>
          <w:b/>
        </w:rPr>
        <w:t>completion</w:t>
      </w:r>
      <w:r w:rsidR="00982492" w:rsidRPr="00F657DF">
        <w:rPr>
          <w:rFonts w:eastAsia="Calibri" w:cstheme="minorHAnsi"/>
        </w:rPr>
        <w:t>, end, nagmaru</w:t>
      </w:r>
      <w:r w:rsidR="00DC2086">
        <w:rPr>
          <w:rFonts w:eastAsia="Calibri" w:cstheme="minorHAnsi"/>
        </w:rPr>
        <w:br/>
      </w:r>
      <w:r w:rsidR="00DC2086" w:rsidRPr="00DC2086">
        <w:rPr>
          <w:rFonts w:ascii="Calibri" w:eastAsia="Calibri" w:hAnsi="Calibri" w:cs="Calibri"/>
          <w:b/>
        </w:rPr>
        <w:t>completion</w:t>
      </w:r>
      <w:r w:rsidR="00DC2086">
        <w:rPr>
          <w:rFonts w:ascii="Calibri" w:eastAsia="Calibri" w:hAnsi="Calibri" w:cs="Calibri"/>
        </w:rPr>
        <w:t xml:space="preserve">, </w:t>
      </w:r>
      <w:r w:rsidR="00DC2086" w:rsidRPr="00DC2086">
        <w:rPr>
          <w:rFonts w:ascii="Calibri" w:eastAsia="Calibri" w:hAnsi="Calibri" w:cs="Calibri"/>
          <w:b/>
        </w:rPr>
        <w:t>to reach completion</w:t>
      </w:r>
      <w:r w:rsidR="00DC2086">
        <w:rPr>
          <w:rFonts w:ascii="Calibri" w:eastAsia="Calibri" w:hAnsi="Calibri" w:cs="Calibri"/>
        </w:rPr>
        <w:t xml:space="preserve">, </w:t>
      </w:r>
      <w:r w:rsidR="00DC2086" w:rsidRPr="00DC2086">
        <w:rPr>
          <w:rFonts w:ascii="Calibri" w:eastAsia="Calibri" w:hAnsi="Calibri" w:cs="Calibri"/>
        </w:rPr>
        <w:t>to be completed</w:t>
      </w:r>
      <w:r w:rsidR="00DC2086">
        <w:rPr>
          <w:rFonts w:ascii="Calibri" w:eastAsia="Calibri" w:hAnsi="Calibri" w:cs="Calibri"/>
        </w:rPr>
        <w:t>, to be completely carried out, to bring work to completion,</w:t>
      </w:r>
      <w:r w:rsidR="00DC2086" w:rsidRPr="00DC2086">
        <w:rPr>
          <w:rFonts w:ascii="Calibri" w:eastAsia="Calibri" w:hAnsi="Calibri" w:cs="Calibri"/>
        </w:rPr>
        <w:t xml:space="preserve"> </w:t>
      </w:r>
      <w:r w:rsidR="00DC2086">
        <w:rPr>
          <w:rFonts w:ascii="Calibri" w:eastAsia="Calibri" w:hAnsi="Calibri" w:cs="Calibri"/>
        </w:rPr>
        <w:t xml:space="preserve">to be completed, </w:t>
      </w:r>
      <w:r w:rsidR="00DC2086" w:rsidRPr="00DC2086">
        <w:rPr>
          <w:rFonts w:ascii="Calibri" w:eastAsia="Calibri" w:hAnsi="Calibri" w:cs="Calibri"/>
        </w:rPr>
        <w:t>to be successful</w:t>
      </w:r>
      <w:r w:rsidR="00DC2086">
        <w:rPr>
          <w:rFonts w:ascii="Calibri" w:eastAsia="Calibri" w:hAnsi="Calibri" w:cs="Calibri"/>
        </w:rPr>
        <w:t xml:space="preserve">, </w:t>
      </w:r>
      <w:r w:rsidR="00DC2086" w:rsidRPr="008A2A84">
        <w:rPr>
          <w:rFonts w:ascii="Calibri" w:eastAsia="Calibri" w:hAnsi="Calibri" w:cs="Calibri"/>
        </w:rPr>
        <w:t>succeed</w:t>
      </w:r>
      <w:r w:rsidR="00DC2086">
        <w:rPr>
          <w:rFonts w:ascii="Calibri" w:eastAsia="Calibri" w:hAnsi="Calibri" w:cs="Calibri"/>
        </w:rPr>
        <w:t xml:space="preserve">, </w:t>
      </w:r>
      <w:r w:rsidR="00DC2086" w:rsidRPr="008A2A84">
        <w:rPr>
          <w:rFonts w:ascii="Calibri" w:eastAsia="Calibri" w:hAnsi="Calibri" w:cs="Calibri"/>
        </w:rPr>
        <w:t>to prosper</w:t>
      </w:r>
      <w:r w:rsidR="00DC2086">
        <w:rPr>
          <w:rFonts w:ascii="Calibri" w:eastAsia="Calibri" w:hAnsi="Calibri" w:cs="Calibri"/>
        </w:rPr>
        <w:t xml:space="preserve">, </w:t>
      </w:r>
      <w:r w:rsidR="00DC2086" w:rsidRPr="008A2A84">
        <w:rPr>
          <w:rFonts w:ascii="Calibri" w:eastAsia="Calibri" w:hAnsi="Calibri" w:cs="Calibri"/>
        </w:rPr>
        <w:t>to be favorable</w:t>
      </w:r>
      <w:r w:rsidR="00DC2086">
        <w:rPr>
          <w:rFonts w:ascii="Calibri" w:eastAsia="Calibri" w:hAnsi="Calibri" w:cs="Calibri"/>
        </w:rPr>
        <w:t xml:space="preserve">, propitious, </w:t>
      </w:r>
      <w:r w:rsidR="00DC2086" w:rsidRPr="009851B9">
        <w:rPr>
          <w:rFonts w:ascii="Calibri" w:eastAsia="Calibri" w:hAnsi="Calibri" w:cs="Calibri"/>
        </w:rPr>
        <w:t>to arrive safely</w:t>
      </w:r>
      <w:r w:rsidR="00DC2086">
        <w:rPr>
          <w:rFonts w:ascii="Calibri" w:eastAsia="Calibri" w:hAnsi="Calibri" w:cs="Calibri"/>
        </w:rPr>
        <w:t>, to go safely through the river ordeal,</w:t>
      </w:r>
      <w:r w:rsidR="00DC2086">
        <w:t xml:space="preserve"> </w:t>
      </w:r>
      <w:r w:rsidR="00DC2086" w:rsidRPr="009A173D">
        <w:rPr>
          <w:rFonts w:ascii="Calibri" w:eastAsia="Calibri" w:hAnsi="Calibri" w:cs="Calibri"/>
        </w:rPr>
        <w:t>to become safe</w:t>
      </w:r>
      <w:r w:rsidR="00DC2086">
        <w:rPr>
          <w:rFonts w:ascii="Calibri" w:eastAsia="Calibri" w:hAnsi="Calibri" w:cs="Calibri"/>
        </w:rPr>
        <w:t xml:space="preserve">, </w:t>
      </w:r>
      <w:r w:rsidR="00DC2086" w:rsidRPr="00BA631C">
        <w:rPr>
          <w:rFonts w:ascii="Calibri" w:eastAsia="Calibri" w:hAnsi="Calibri" w:cs="Calibri"/>
        </w:rPr>
        <w:t>to stay intact</w:t>
      </w:r>
      <w:r w:rsidR="00DC2086">
        <w:rPr>
          <w:rFonts w:ascii="Calibri" w:eastAsia="Calibri" w:hAnsi="Calibri" w:cs="Calibri"/>
        </w:rPr>
        <w:t xml:space="preserve">, </w:t>
      </w:r>
      <w:r w:rsidR="00DC2086" w:rsidRPr="00407A05">
        <w:rPr>
          <w:rFonts w:ascii="Calibri" w:eastAsia="Calibri" w:hAnsi="Calibri" w:cs="Calibri"/>
        </w:rPr>
        <w:t>well</w:t>
      </w:r>
      <w:r w:rsidR="00DC2086">
        <w:rPr>
          <w:rFonts w:ascii="Calibri" w:eastAsia="Calibri" w:hAnsi="Calibri" w:cs="Calibri"/>
        </w:rPr>
        <w:t xml:space="preserve">, </w:t>
      </w:r>
      <w:r w:rsidR="00DC2086" w:rsidRPr="00B42E59">
        <w:rPr>
          <w:rFonts w:ascii="Calibri" w:eastAsia="Calibri" w:hAnsi="Calibri" w:cs="Calibri"/>
        </w:rPr>
        <w:t>to be in good condition</w:t>
      </w:r>
      <w:r w:rsidR="00DC2086">
        <w:rPr>
          <w:rFonts w:ascii="Calibri" w:eastAsia="Calibri" w:hAnsi="Calibri" w:cs="Calibri"/>
        </w:rPr>
        <w:t xml:space="preserve">, </w:t>
      </w:r>
      <w:r w:rsidR="00DC2086">
        <w:rPr>
          <w:rFonts w:ascii="Calibri" w:eastAsia="Calibri" w:hAnsi="Calibri" w:cs="Calibri"/>
        </w:rPr>
        <w:lastRenderedPageBreak/>
        <w:t xml:space="preserve">to obtain financial satisfaction, to receive full payment, to keep well, in good health, in good condition, to guard, to protect, safeguard, to bring safely, to deliver, to repair, restore, to make favorable, to make someone successful, to grant success to someone, to carry out instructions, missions, commands fully, to carry out a ritual in full, to finish a recitation, recite to the end, to go to the end of a period of time, to bring gestation, incubation to term, to pay in full, repay, compensate, to deliver in full, to make good, make restitution, to make up a loss, to repair damage, to right a wrong, to be compensated, to be paid, to be paid in full, </w:t>
      </w:r>
      <w:r w:rsidR="00DC2086" w:rsidRPr="00650D3D">
        <w:rPr>
          <w:rFonts w:cstheme="minorHAnsi"/>
        </w:rPr>
        <w:t>š</w:t>
      </w:r>
      <w:r w:rsidR="00DC2086">
        <w:rPr>
          <w:rFonts w:ascii="Calibri" w:eastAsia="Calibri" w:hAnsi="Calibri" w:cs="Calibri"/>
        </w:rPr>
        <w:t>al</w:t>
      </w:r>
      <w:r w:rsidR="00DC2086" w:rsidRPr="00650D3D">
        <w:rPr>
          <w:rFonts w:cstheme="minorHAnsi"/>
        </w:rPr>
        <w:t>ā</w:t>
      </w:r>
      <w:r w:rsidR="00DC2086">
        <w:rPr>
          <w:rFonts w:ascii="Calibri" w:eastAsia="Calibri" w:hAnsi="Calibri" w:cs="Calibri"/>
        </w:rPr>
        <w:t>mu</w:t>
      </w:r>
      <w:r w:rsidR="00BA51B6" w:rsidRPr="00F657DF">
        <w:rPr>
          <w:rFonts w:eastAsia="Calibri" w:cstheme="minorHAnsi"/>
        </w:rPr>
        <w:br/>
      </w:r>
      <w:r w:rsidR="00BA51B6" w:rsidRPr="00F657DF">
        <w:rPr>
          <w:rFonts w:cstheme="minorHAnsi"/>
          <w:b/>
        </w:rPr>
        <w:t>completely</w:t>
      </w:r>
      <w:r w:rsidR="00BA51B6" w:rsidRPr="00F657DF">
        <w:rPr>
          <w:rFonts w:cstheme="minorHAnsi"/>
        </w:rPr>
        <w:t>, all around, adv., nalb</w:t>
      </w:r>
      <w:r w:rsidR="00BA51B6" w:rsidRPr="00F657DF">
        <w:rPr>
          <w:rFonts w:eastAsia="Calibri" w:cstheme="minorHAnsi"/>
        </w:rPr>
        <w:t>â</w:t>
      </w:r>
      <w:r w:rsidR="00BA51B6" w:rsidRPr="00F657DF">
        <w:rPr>
          <w:rFonts w:cstheme="minorHAnsi"/>
        </w:rPr>
        <w:t>n</w:t>
      </w:r>
      <w:r w:rsidR="00E053FA">
        <w:rPr>
          <w:rFonts w:cstheme="minorHAnsi"/>
        </w:rPr>
        <w:br/>
      </w:r>
      <w:r w:rsidR="00E053FA" w:rsidRPr="00E053FA">
        <w:rPr>
          <w:b/>
        </w:rPr>
        <w:t>completely</w:t>
      </w:r>
      <w:r w:rsidR="00E053FA">
        <w:rPr>
          <w:b/>
        </w:rPr>
        <w:t xml:space="preserve">, </w:t>
      </w:r>
      <w:r w:rsidR="00E053FA" w:rsidRPr="00E053FA">
        <w:t>together</w:t>
      </w:r>
      <w:r w:rsidR="00E053FA" w:rsidRPr="00AB39F7">
        <w:t>,</w:t>
      </w:r>
      <w:r w:rsidR="00E053FA">
        <w:rPr>
          <w:b/>
        </w:rPr>
        <w:t xml:space="preserve"> </w:t>
      </w:r>
      <w:r w:rsidR="00E053FA" w:rsidRPr="00AB39F7">
        <w:t>adv</w:t>
      </w:r>
      <w:r w:rsidR="00E053FA">
        <w:t>., pu</w:t>
      </w:r>
      <w:r w:rsidR="00E053FA" w:rsidRPr="009A7C83">
        <w:rPr>
          <w:rFonts w:ascii="Calibri" w:eastAsia="Calibri" w:hAnsi="Calibri" w:cs="Calibri"/>
        </w:rPr>
        <w:t>ḫ</w:t>
      </w:r>
      <w:r w:rsidR="00E053FA">
        <w:t>ri</w:t>
      </w:r>
      <w:r w:rsidR="00E053FA" w:rsidRPr="00455AC8">
        <w:rPr>
          <w:rFonts w:cstheme="minorHAnsi"/>
        </w:rPr>
        <w:t>š</w:t>
      </w:r>
      <w:r w:rsidR="008F7BFE">
        <w:rPr>
          <w:rFonts w:cstheme="minorHAnsi"/>
        </w:rPr>
        <w:br/>
      </w:r>
      <w:r w:rsidR="008F7BFE" w:rsidRPr="008F7BFE">
        <w:rPr>
          <w:rFonts w:ascii="Calibri" w:eastAsia="Calibri" w:hAnsi="Calibri" w:cs="Calibri"/>
          <w:b/>
        </w:rPr>
        <w:t>completion</w:t>
      </w:r>
      <w:r w:rsidR="008F7BFE">
        <w:rPr>
          <w:rFonts w:ascii="Calibri" w:eastAsia="Calibri" w:hAnsi="Calibri" w:cs="Calibri"/>
        </w:rPr>
        <w:t xml:space="preserve">, complete form, </w:t>
      </w:r>
      <w:r w:rsidR="008F7BFE" w:rsidRPr="008F7BFE">
        <w:rPr>
          <w:rFonts w:ascii="Calibri" w:eastAsia="Calibri" w:hAnsi="Calibri" w:cs="Calibri"/>
        </w:rPr>
        <w:t>perfection</w:t>
      </w:r>
      <w:r w:rsidR="008F7BFE">
        <w:rPr>
          <w:rFonts w:ascii="Calibri" w:eastAsia="Calibri" w:hAnsi="Calibri" w:cs="Calibri"/>
        </w:rPr>
        <w:t xml:space="preserve">, </w:t>
      </w:r>
      <w:r w:rsidR="008F7BFE" w:rsidRPr="00650D3D">
        <w:rPr>
          <w:rFonts w:cstheme="minorHAnsi"/>
        </w:rPr>
        <w:t>š</w:t>
      </w:r>
      <w:r w:rsidR="008F7BFE">
        <w:rPr>
          <w:rFonts w:ascii="Calibri" w:eastAsia="Calibri" w:hAnsi="Calibri" w:cs="Calibri"/>
        </w:rPr>
        <w:t>uklultu</w:t>
      </w:r>
      <w:r w:rsidR="0094249A">
        <w:rPr>
          <w:rFonts w:ascii="Calibri" w:eastAsia="Calibri" w:hAnsi="Calibri" w:cs="Calibri"/>
        </w:rPr>
        <w:br/>
      </w:r>
      <w:r w:rsidR="0094249A" w:rsidRPr="0094249A">
        <w:rPr>
          <w:rFonts w:ascii="Times New Roman" w:eastAsia="Calibri" w:hAnsi="Times New Roman" w:cs="Times New Roman"/>
          <w:b/>
          <w:sz w:val="20"/>
          <w:szCs w:val="20"/>
        </w:rPr>
        <w:t>completion</w:t>
      </w:r>
      <w:r w:rsidR="0094249A" w:rsidRPr="00F4194E">
        <w:rPr>
          <w:rFonts w:ascii="Times New Roman" w:eastAsia="Calibri" w:hAnsi="Times New Roman" w:cs="Times New Roman"/>
          <w:sz w:val="20"/>
          <w:szCs w:val="20"/>
        </w:rPr>
        <w:t xml:space="preserve">, </w:t>
      </w:r>
      <w:r w:rsidR="0094249A" w:rsidRPr="0094249A">
        <w:rPr>
          <w:rFonts w:ascii="Times New Roman" w:eastAsia="Calibri" w:hAnsi="Times New Roman" w:cs="Times New Roman"/>
          <w:sz w:val="20"/>
          <w:szCs w:val="20"/>
        </w:rPr>
        <w:t>completeness</w:t>
      </w:r>
      <w:r w:rsidR="0094249A" w:rsidRPr="00F4194E">
        <w:rPr>
          <w:rFonts w:ascii="Times New Roman" w:eastAsia="Calibri" w:hAnsi="Times New Roman" w:cs="Times New Roman"/>
          <w:sz w:val="20"/>
          <w:szCs w:val="20"/>
        </w:rPr>
        <w:t>,</w:t>
      </w:r>
      <w:r w:rsidR="0094249A" w:rsidRPr="0094249A">
        <w:rPr>
          <w:rFonts w:ascii="Times New Roman" w:eastAsia="Calibri" w:hAnsi="Times New Roman" w:cs="Times New Roman"/>
          <w:sz w:val="20"/>
          <w:szCs w:val="20"/>
        </w:rPr>
        <w:t xml:space="preserve"> </w:t>
      </w:r>
      <w:r w:rsidR="0094249A" w:rsidRPr="000E39E5">
        <w:rPr>
          <w:rFonts w:ascii="Times New Roman" w:eastAsia="Calibri" w:hAnsi="Times New Roman" w:cs="Times New Roman"/>
          <w:sz w:val="20"/>
          <w:szCs w:val="20"/>
        </w:rPr>
        <w:t>health,</w:t>
      </w:r>
      <w:r w:rsidR="0094249A" w:rsidRPr="00F4194E">
        <w:rPr>
          <w:rFonts w:ascii="Times New Roman" w:eastAsia="Calibri" w:hAnsi="Times New Roman" w:cs="Times New Roman"/>
          <w:sz w:val="20"/>
          <w:szCs w:val="20"/>
        </w:rPr>
        <w:t xml:space="preserve"> </w:t>
      </w:r>
      <w:r w:rsidR="0094249A" w:rsidRPr="00BF3477">
        <w:rPr>
          <w:rFonts w:ascii="Times New Roman" w:eastAsia="Calibri" w:hAnsi="Times New Roman" w:cs="Times New Roman"/>
          <w:sz w:val="20"/>
          <w:szCs w:val="20"/>
        </w:rPr>
        <w:t>well-being</w:t>
      </w:r>
      <w:r w:rsidR="0094249A" w:rsidRPr="00F4194E">
        <w:rPr>
          <w:rFonts w:ascii="Times New Roman" w:eastAsia="Calibri" w:hAnsi="Times New Roman" w:cs="Times New Roman"/>
          <w:sz w:val="20"/>
          <w:szCs w:val="20"/>
        </w:rPr>
        <w:t xml:space="preserve">, ceremony of greeting, court audience, peace, safety, end, bubble of oil, crease on the sheep’s liver, </w:t>
      </w:r>
      <w:r w:rsidR="0094249A" w:rsidRPr="00F4194E">
        <w:rPr>
          <w:rFonts w:ascii="Times New Roman" w:hAnsi="Times New Roman" w:cs="Times New Roman"/>
          <w:sz w:val="20"/>
          <w:szCs w:val="20"/>
        </w:rPr>
        <w:t>š</w:t>
      </w:r>
      <w:r w:rsidR="0094249A" w:rsidRPr="00F4194E">
        <w:rPr>
          <w:rFonts w:ascii="Times New Roman" w:eastAsia="Calibri" w:hAnsi="Times New Roman" w:cs="Times New Roman"/>
          <w:sz w:val="20"/>
          <w:szCs w:val="20"/>
        </w:rPr>
        <w:t>ulmu</w:t>
      </w:r>
      <w:r w:rsidR="000E39E5">
        <w:rPr>
          <w:rFonts w:ascii="Calibri" w:eastAsia="Calibri" w:hAnsi="Calibri" w:cs="Calibri"/>
        </w:rPr>
        <w:br/>
      </w:r>
      <w:r w:rsidR="000E39E5" w:rsidRPr="000E39E5">
        <w:rPr>
          <w:rFonts w:ascii="Times New Roman" w:eastAsia="Calibri" w:hAnsi="Times New Roman" w:cs="Times New Roman"/>
          <w:b/>
          <w:sz w:val="20"/>
          <w:szCs w:val="20"/>
        </w:rPr>
        <w:t>completeness</w:t>
      </w:r>
      <w:r w:rsidR="000E39E5" w:rsidRPr="00F4194E">
        <w:rPr>
          <w:rFonts w:ascii="Times New Roman" w:eastAsia="Calibri" w:hAnsi="Times New Roman" w:cs="Times New Roman"/>
          <w:sz w:val="20"/>
          <w:szCs w:val="20"/>
        </w:rPr>
        <w:t>,</w:t>
      </w:r>
      <w:r w:rsidR="0094249A" w:rsidRPr="0094249A">
        <w:rPr>
          <w:rFonts w:ascii="Times New Roman" w:eastAsia="Calibri" w:hAnsi="Times New Roman" w:cs="Times New Roman"/>
          <w:sz w:val="20"/>
          <w:szCs w:val="20"/>
        </w:rPr>
        <w:t xml:space="preserve"> </w:t>
      </w:r>
      <w:r w:rsidR="0094249A" w:rsidRPr="00F4194E">
        <w:rPr>
          <w:rFonts w:ascii="Times New Roman" w:eastAsia="Calibri" w:hAnsi="Times New Roman" w:cs="Times New Roman"/>
          <w:sz w:val="20"/>
          <w:szCs w:val="20"/>
        </w:rPr>
        <w:t xml:space="preserve">completion, </w:t>
      </w:r>
      <w:r w:rsidR="000E39E5" w:rsidRPr="000E39E5">
        <w:rPr>
          <w:rFonts w:ascii="Times New Roman" w:eastAsia="Calibri" w:hAnsi="Times New Roman" w:cs="Times New Roman"/>
          <w:sz w:val="20"/>
          <w:szCs w:val="20"/>
        </w:rPr>
        <w:t>health,</w:t>
      </w:r>
      <w:r w:rsidR="000E39E5" w:rsidRPr="00F4194E">
        <w:rPr>
          <w:rFonts w:ascii="Times New Roman" w:eastAsia="Calibri" w:hAnsi="Times New Roman" w:cs="Times New Roman"/>
          <w:sz w:val="20"/>
          <w:szCs w:val="20"/>
        </w:rPr>
        <w:t xml:space="preserve"> </w:t>
      </w:r>
      <w:r w:rsidR="000E39E5" w:rsidRPr="00BF3477">
        <w:rPr>
          <w:rFonts w:ascii="Times New Roman" w:eastAsia="Calibri" w:hAnsi="Times New Roman" w:cs="Times New Roman"/>
          <w:sz w:val="20"/>
          <w:szCs w:val="20"/>
        </w:rPr>
        <w:t>well-being</w:t>
      </w:r>
      <w:r w:rsidR="000E39E5" w:rsidRPr="00F4194E">
        <w:rPr>
          <w:rFonts w:ascii="Times New Roman" w:eastAsia="Calibri" w:hAnsi="Times New Roman" w:cs="Times New Roman"/>
          <w:sz w:val="20"/>
          <w:szCs w:val="20"/>
        </w:rPr>
        <w:t xml:space="preserve">, ceremony of greeting, court audience, peace, safety, end, bubble of oil, crease on the sheep’s liver, </w:t>
      </w:r>
      <w:r w:rsidR="000E39E5" w:rsidRPr="00F4194E">
        <w:rPr>
          <w:rFonts w:ascii="Times New Roman" w:hAnsi="Times New Roman" w:cs="Times New Roman"/>
          <w:sz w:val="20"/>
          <w:szCs w:val="20"/>
        </w:rPr>
        <w:t>š</w:t>
      </w:r>
      <w:r w:rsidR="000E39E5" w:rsidRPr="00F4194E">
        <w:rPr>
          <w:rFonts w:ascii="Times New Roman" w:eastAsia="Calibri" w:hAnsi="Times New Roman" w:cs="Times New Roman"/>
          <w:sz w:val="20"/>
          <w:szCs w:val="20"/>
        </w:rPr>
        <w:t>ulmu</w:t>
      </w:r>
      <w:r w:rsidR="003C7B7B">
        <w:rPr>
          <w:rFonts w:ascii="Times New Roman" w:eastAsia="Calibri" w:hAnsi="Times New Roman" w:cs="Times New Roman"/>
          <w:sz w:val="20"/>
          <w:szCs w:val="20"/>
        </w:rPr>
        <w:br/>
      </w:r>
      <w:r w:rsidR="003C7B7B" w:rsidRPr="003C7B7B">
        <w:rPr>
          <w:rFonts w:ascii="Times New Roman" w:eastAsia="Calibri" w:hAnsi="Times New Roman" w:cs="Times New Roman"/>
          <w:b/>
          <w:sz w:val="20"/>
          <w:szCs w:val="20"/>
        </w:rPr>
        <w:t>completion</w:t>
      </w:r>
      <w:r w:rsidR="003C7B7B">
        <w:rPr>
          <w:rFonts w:ascii="Times New Roman" w:eastAsia="Calibri" w:hAnsi="Times New Roman" w:cs="Times New Roman"/>
          <w:sz w:val="20"/>
          <w:szCs w:val="20"/>
        </w:rPr>
        <w:t>, fullness, tagmirtu</w:t>
      </w:r>
      <w:r w:rsidR="00CE149E" w:rsidRPr="00F657DF">
        <w:rPr>
          <w:rFonts w:eastAsia="Calibri" w:cstheme="minorHAnsi"/>
        </w:rPr>
        <w:br/>
      </w:r>
      <w:r w:rsidR="00CE149E" w:rsidRPr="00F657DF">
        <w:rPr>
          <w:rFonts w:cstheme="minorHAnsi"/>
          <w:b/>
        </w:rPr>
        <w:t>complex</w:t>
      </w:r>
      <w:r w:rsidR="00CE149E" w:rsidRPr="00F657DF">
        <w:rPr>
          <w:rFonts w:cstheme="minorHAnsi"/>
        </w:rPr>
        <w:t>, intertwined, entangled, crossed, difficult, crooked, distorted, untrue, adj., itguru</w:t>
      </w:r>
      <w:r w:rsidR="0029103F" w:rsidRPr="00F657DF">
        <w:rPr>
          <w:rFonts w:cstheme="minorHAnsi"/>
        </w:rPr>
        <w:br/>
      </w:r>
      <w:r w:rsidR="0029103F" w:rsidRPr="00F657DF">
        <w:rPr>
          <w:rFonts w:eastAsia="Calibri" w:cstheme="minorHAnsi"/>
          <w:b/>
        </w:rPr>
        <w:t>complicated</w:t>
      </w:r>
      <w:r w:rsidR="0029103F" w:rsidRPr="00F657DF">
        <w:rPr>
          <w:rFonts w:eastAsia="Calibri" w:cstheme="minorHAnsi"/>
        </w:rPr>
        <w:t>, artful, artistic, clever, ingenious, sophisticated, adj., naklu</w:t>
      </w:r>
      <w:r w:rsidR="00BF15A5" w:rsidRPr="00F657DF">
        <w:rPr>
          <w:rFonts w:eastAsia="Calibri" w:cstheme="minorHAnsi"/>
        </w:rPr>
        <w:br/>
      </w:r>
      <w:r w:rsidR="00BF15A5" w:rsidRPr="00F657DF">
        <w:rPr>
          <w:rFonts w:cstheme="minorHAnsi"/>
          <w:b/>
        </w:rPr>
        <w:t>complicated</w:t>
      </w:r>
      <w:r w:rsidR="00BF15A5" w:rsidRPr="00F657DF">
        <w:rPr>
          <w:rFonts w:cstheme="minorHAnsi"/>
        </w:rPr>
        <w:t>, difficult, narrow, adj., pašqu</w:t>
      </w:r>
      <w:r w:rsidR="00E7589D">
        <w:rPr>
          <w:rFonts w:cstheme="minorHAnsi"/>
        </w:rPr>
        <w:br/>
      </w:r>
      <w:r w:rsidR="00E7589D" w:rsidRPr="00E7589D">
        <w:rPr>
          <w:rFonts w:cstheme="minorHAnsi"/>
          <w:b/>
        </w:rPr>
        <w:t>complies</w:t>
      </w:r>
      <w:r w:rsidR="00E7589D" w:rsidRPr="00E7589D">
        <w:rPr>
          <w:rFonts w:cstheme="minorHAnsi"/>
        </w:rPr>
        <w:t>,</w:t>
      </w:r>
      <w:r w:rsidR="00E7589D">
        <w:rPr>
          <w:rFonts w:cstheme="minorHAnsi"/>
        </w:rPr>
        <w:t xml:space="preserve"> </w:t>
      </w:r>
      <w:r w:rsidR="00E7589D" w:rsidRPr="008845FA">
        <w:rPr>
          <w:rFonts w:eastAsia="Calibri" w:cstheme="minorHAnsi"/>
          <w:b/>
        </w:rPr>
        <w:t xml:space="preserve">he who </w:t>
      </w:r>
      <w:r w:rsidR="00E7589D" w:rsidRPr="00E7589D">
        <w:rPr>
          <w:rFonts w:eastAsia="Calibri" w:cstheme="minorHAnsi"/>
          <w:b/>
        </w:rPr>
        <w:t>complies</w:t>
      </w:r>
      <w:r w:rsidR="00E7589D">
        <w:rPr>
          <w:rFonts w:eastAsia="Calibri" w:cstheme="minorHAnsi"/>
        </w:rPr>
        <w:t xml:space="preserve">, </w:t>
      </w:r>
      <w:r w:rsidR="00E7589D" w:rsidRPr="00E7589D">
        <w:rPr>
          <w:rFonts w:eastAsia="Calibri" w:cstheme="minorHAnsi"/>
        </w:rPr>
        <w:t>obeys</w:t>
      </w:r>
      <w:r w:rsidR="00E7589D">
        <w:rPr>
          <w:rFonts w:eastAsia="Calibri" w:cstheme="minorHAnsi"/>
        </w:rPr>
        <w:t xml:space="preserve">, agrees, </w:t>
      </w:r>
      <w:r w:rsidR="00E7589D" w:rsidRPr="008845FA">
        <w:rPr>
          <w:rFonts w:eastAsia="Calibri" w:cstheme="minorHAnsi"/>
        </w:rPr>
        <w:t>hearer</w:t>
      </w:r>
      <w:r w:rsidR="00E7589D">
        <w:rPr>
          <w:rFonts w:eastAsia="Calibri" w:cstheme="minorHAnsi"/>
        </w:rPr>
        <w:t xml:space="preserve">, </w:t>
      </w:r>
      <w:r w:rsidR="00E7589D" w:rsidRPr="00E7589D">
        <w:rPr>
          <w:rFonts w:eastAsia="Calibri" w:cstheme="minorHAnsi"/>
        </w:rPr>
        <w:t>he who hears</w:t>
      </w:r>
      <w:r w:rsidR="00E7589D">
        <w:rPr>
          <w:rFonts w:eastAsia="Calibri" w:cstheme="minorHAnsi"/>
        </w:rPr>
        <w:t xml:space="preserve">, deaf, disobedient, </w:t>
      </w:r>
      <w:r w:rsidR="00E7589D" w:rsidRPr="00650D3D">
        <w:rPr>
          <w:rFonts w:cstheme="minorHAnsi"/>
        </w:rPr>
        <w:t>š</w:t>
      </w:r>
      <w:r w:rsidR="00E7589D" w:rsidRPr="00650D3D">
        <w:rPr>
          <w:rFonts w:eastAsia="Calibri" w:cstheme="minorHAnsi"/>
        </w:rPr>
        <w:t>ē</w:t>
      </w:r>
      <w:r w:rsidR="00E7589D">
        <w:rPr>
          <w:rFonts w:eastAsia="Calibri" w:cstheme="minorHAnsi"/>
        </w:rPr>
        <w:t>m</w:t>
      </w:r>
      <w:r w:rsidR="00E7589D" w:rsidRPr="00650D3D">
        <w:rPr>
          <w:rFonts w:eastAsia="Calibri" w:cstheme="minorHAnsi"/>
        </w:rPr>
        <w:t>û</w:t>
      </w:r>
      <w:r w:rsidR="00F236E4">
        <w:rPr>
          <w:rFonts w:cstheme="minorHAnsi"/>
        </w:rPr>
        <w:br/>
      </w:r>
      <w:r w:rsidR="00F236E4" w:rsidRPr="00F236E4">
        <w:rPr>
          <w:rFonts w:cstheme="minorHAnsi"/>
          <w:b/>
        </w:rPr>
        <w:t>comply</w:t>
      </w:r>
      <w:r w:rsidR="00F236E4">
        <w:rPr>
          <w:rFonts w:cstheme="minorHAnsi"/>
        </w:rPr>
        <w:t xml:space="preserve">, </w:t>
      </w:r>
      <w:r w:rsidR="00F236E4" w:rsidRPr="00F236E4">
        <w:rPr>
          <w:rFonts w:eastAsia="Calibri" w:cstheme="minorHAnsi"/>
        </w:rPr>
        <w:t>to pay attention</w:t>
      </w:r>
      <w:r w:rsidR="00F236E4">
        <w:rPr>
          <w:rFonts w:eastAsia="Calibri" w:cstheme="minorHAnsi"/>
        </w:rPr>
        <w:t xml:space="preserve">, </w:t>
      </w:r>
      <w:r w:rsidR="00F236E4" w:rsidRPr="00F236E4">
        <w:rPr>
          <w:rFonts w:eastAsia="Calibri" w:cstheme="minorHAnsi"/>
        </w:rPr>
        <w:t>to listen</w:t>
      </w:r>
      <w:r w:rsidR="00F236E4">
        <w:rPr>
          <w:rFonts w:eastAsia="Calibri" w:cstheme="minorHAnsi"/>
        </w:rPr>
        <w:t xml:space="preserve">, to make listen, </w:t>
      </w:r>
      <w:r w:rsidR="00F236E4" w:rsidRPr="00E05CA1">
        <w:rPr>
          <w:rFonts w:eastAsia="Calibri" w:cstheme="minorHAnsi"/>
        </w:rPr>
        <w:t>to become informed</w:t>
      </w:r>
      <w:r w:rsidR="00F236E4">
        <w:rPr>
          <w:rFonts w:eastAsia="Calibri" w:cstheme="minorHAnsi"/>
        </w:rPr>
        <w:t xml:space="preserve">, </w:t>
      </w:r>
      <w:r w:rsidR="00F236E4" w:rsidRPr="00E05CA1">
        <w:rPr>
          <w:rFonts w:eastAsia="Calibri" w:cstheme="minorHAnsi"/>
        </w:rPr>
        <w:t>to inform</w:t>
      </w:r>
      <w:r w:rsidR="00F236E4">
        <w:rPr>
          <w:rFonts w:eastAsia="Calibri" w:cstheme="minorHAnsi"/>
        </w:rPr>
        <w:t xml:space="preserve">, </w:t>
      </w:r>
      <w:r w:rsidR="00F236E4" w:rsidRPr="00E05CA1">
        <w:rPr>
          <w:rFonts w:eastAsia="Calibri" w:cstheme="minorHAnsi"/>
        </w:rPr>
        <w:t>to be heard</w:t>
      </w:r>
      <w:r w:rsidR="00F236E4">
        <w:rPr>
          <w:rFonts w:eastAsia="Calibri" w:cstheme="minorHAnsi"/>
        </w:rPr>
        <w:t xml:space="preserve">, </w:t>
      </w:r>
      <w:r w:rsidR="00F236E4" w:rsidRPr="00E05CA1">
        <w:rPr>
          <w:rFonts w:eastAsia="Calibri" w:cstheme="minorHAnsi"/>
        </w:rPr>
        <w:t>to hear</w:t>
      </w:r>
      <w:r w:rsidR="00F236E4">
        <w:rPr>
          <w:rFonts w:eastAsia="Calibri" w:cstheme="minorHAnsi"/>
        </w:rPr>
        <w:t>, to let someone hear,</w:t>
      </w:r>
      <w:r w:rsidR="00F236E4" w:rsidRPr="00E05CA1">
        <w:rPr>
          <w:rFonts w:eastAsia="Calibri" w:cstheme="minorHAnsi"/>
        </w:rPr>
        <w:t xml:space="preserve"> learn</w:t>
      </w:r>
      <w:r w:rsidR="00F236E4">
        <w:rPr>
          <w:rFonts w:eastAsia="Calibri" w:cstheme="minorHAnsi"/>
        </w:rPr>
        <w:t>, to obey, to accept prayers, proposals,</w:t>
      </w:r>
      <w:r w:rsidR="00F236E4" w:rsidRPr="00E05CA1">
        <w:rPr>
          <w:rFonts w:eastAsia="Calibri" w:cstheme="minorHAnsi"/>
        </w:rPr>
        <w:t xml:space="preserve"> </w:t>
      </w:r>
      <w:r w:rsidR="00F236E4">
        <w:rPr>
          <w:rFonts w:eastAsia="Calibri" w:cstheme="minorHAnsi"/>
        </w:rPr>
        <w:t>to make accept,</w:t>
      </w:r>
      <w:r w:rsidR="00F236E4" w:rsidRPr="00E05CA1">
        <w:rPr>
          <w:rFonts w:eastAsia="Calibri" w:cstheme="minorHAnsi"/>
        </w:rPr>
        <w:t xml:space="preserve"> </w:t>
      </w:r>
      <w:r w:rsidR="00F236E4">
        <w:rPr>
          <w:rFonts w:eastAsia="Calibri" w:cstheme="minorHAnsi"/>
        </w:rPr>
        <w:t xml:space="preserve">to be accepted, to make a mutual agreement, to bring into agreement, to be obeyed, </w:t>
      </w:r>
      <w:r w:rsidR="00F236E4" w:rsidRPr="00650D3D">
        <w:rPr>
          <w:rFonts w:cstheme="minorHAnsi"/>
        </w:rPr>
        <w:t>š</w:t>
      </w:r>
      <w:r w:rsidR="00F236E4">
        <w:rPr>
          <w:rFonts w:eastAsia="Calibri" w:cstheme="minorHAnsi"/>
        </w:rPr>
        <w:t>em</w:t>
      </w:r>
      <w:r w:rsidR="00F236E4" w:rsidRPr="00650D3D">
        <w:rPr>
          <w:rFonts w:eastAsia="Calibri" w:cstheme="minorHAnsi"/>
        </w:rPr>
        <w:t>û</w:t>
      </w:r>
      <w:r w:rsidR="00CE149E" w:rsidRPr="00F657DF">
        <w:rPr>
          <w:rFonts w:cstheme="minorHAnsi"/>
        </w:rPr>
        <w:br/>
      </w:r>
      <w:r w:rsidR="00CE149E" w:rsidRPr="00374F47">
        <w:rPr>
          <w:rFonts w:ascii="Times New Roman" w:eastAsia="Calibri" w:hAnsi="Times New Roman" w:cs="Times New Roman"/>
          <w:b/>
          <w:sz w:val="20"/>
          <w:szCs w:val="20"/>
        </w:rPr>
        <w:t>compose, to compose a text</w:t>
      </w:r>
      <w:r w:rsidR="00CE149E" w:rsidRPr="00374F47">
        <w:rPr>
          <w:rFonts w:ascii="Times New Roman" w:eastAsia="Calibri" w:hAnsi="Times New Roman" w:cs="Times New Roman"/>
          <w:sz w:val="20"/>
          <w:szCs w:val="20"/>
        </w:rPr>
        <w:t xml:space="preserve">, collect, construct, to construct buildings, etc., join, </w:t>
      </w:r>
      <w:r w:rsidR="00CE149E" w:rsidRPr="00374F47">
        <w:rPr>
          <w:rFonts w:ascii="Times New Roman" w:hAnsi="Times New Roman" w:cs="Times New Roman"/>
          <w:sz w:val="20"/>
          <w:szCs w:val="20"/>
        </w:rPr>
        <w:t xml:space="preserve">to tie, </w:t>
      </w:r>
      <w:r w:rsidR="00CE149E" w:rsidRPr="00374F47">
        <w:rPr>
          <w:rFonts w:ascii="Times New Roman" w:eastAsia="Calibri" w:hAnsi="Times New Roman" w:cs="Times New Roman"/>
          <w:sz w:val="20"/>
          <w:szCs w:val="20"/>
        </w:rPr>
        <w:t>bind together, to give relief, to strengthen, to repair, to organize, assemble a body of soldiers into a military formation, to form a herd of animals, to make regulations, to organize a group, a country, to set up a battle array, to prepare for battle, to plot evil, to cluster, gather, concentrate, make compact, to work for wages, to become joined, put together, to tie together, to surround with a fence or net, to fortify, to assemble, to prepare for battle, to compact, to assemble, to make ready for battle, to concentrate, to join together, to make ready for battle, to make ready, to gather, to be tied, bound together, ka</w:t>
      </w:r>
      <w:r w:rsidR="00CE149E" w:rsidRPr="00374F47">
        <w:rPr>
          <w:rFonts w:ascii="Times New Roman" w:hAnsi="Times New Roman" w:cs="Times New Roman"/>
          <w:sz w:val="20"/>
          <w:szCs w:val="20"/>
        </w:rPr>
        <w:t>ṣā</w:t>
      </w:r>
      <w:r w:rsidR="00CE149E" w:rsidRPr="00374F47">
        <w:rPr>
          <w:rFonts w:ascii="Times New Roman" w:eastAsia="Calibri" w:hAnsi="Times New Roman" w:cs="Times New Roman"/>
          <w:sz w:val="20"/>
          <w:szCs w:val="20"/>
        </w:rPr>
        <w:t>ru</w:t>
      </w:r>
      <w:r w:rsidR="00CE149E" w:rsidRPr="00374F47">
        <w:rPr>
          <w:rFonts w:ascii="Times New Roman" w:eastAsia="Calibri" w:hAnsi="Times New Roman" w:cs="Times New Roman"/>
          <w:sz w:val="20"/>
          <w:szCs w:val="20"/>
        </w:rPr>
        <w:br/>
      </w:r>
      <w:r w:rsidR="00CE149E" w:rsidRPr="00F657DF">
        <w:rPr>
          <w:rFonts w:eastAsia="Calibri" w:cstheme="minorHAnsi"/>
          <w:b/>
        </w:rPr>
        <w:t>comprehend, to comprehend</w:t>
      </w:r>
      <w:r w:rsidR="00CE149E" w:rsidRPr="00F657DF">
        <w:rPr>
          <w:rFonts w:eastAsia="Calibri" w:cstheme="minorHAnsi"/>
        </w:rPr>
        <w:t>, to take cognizance of, to diagnose a disease, aware, to become aware, informed, to understand, to learn a craft, a skill, to become knowledgeable, to know each other, to know sexually, to become known, to study, take note of a message delivery, of a matter, a prayer, to recognize a legal claim or obligation, to be experienced, versed, to become informed, to understand, to inform somebody, to teach somebody (a craft or skill), to cause to teach, to charge somebody with an expense, lam</w:t>
      </w:r>
      <w:r w:rsidR="00CE149E" w:rsidRPr="00F657DF">
        <w:rPr>
          <w:rFonts w:cstheme="minorHAnsi"/>
        </w:rPr>
        <w:t>ā</w:t>
      </w:r>
      <w:r w:rsidR="00CE149E" w:rsidRPr="00F657DF">
        <w:rPr>
          <w:rFonts w:eastAsia="Calibri" w:cstheme="minorHAnsi"/>
        </w:rPr>
        <w:t>du</w:t>
      </w:r>
      <w:r w:rsidR="008037F1">
        <w:rPr>
          <w:rFonts w:eastAsia="Calibri" w:cstheme="minorHAnsi"/>
        </w:rPr>
        <w:br/>
      </w:r>
      <w:r w:rsidR="008037F1" w:rsidRPr="008037F1">
        <w:rPr>
          <w:rFonts w:ascii="Calibri" w:eastAsia="Calibri" w:hAnsi="Calibri" w:cs="Calibri"/>
          <w:b/>
        </w:rPr>
        <w:t>compress</w:t>
      </w:r>
      <w:r w:rsidR="008037F1">
        <w:rPr>
          <w:rFonts w:ascii="Calibri" w:eastAsia="Calibri" w:hAnsi="Calibri" w:cs="Calibri"/>
        </w:rPr>
        <w:t xml:space="preserve">,  </w:t>
      </w:r>
      <w:r w:rsidR="008037F1" w:rsidRPr="008037F1">
        <w:rPr>
          <w:rFonts w:ascii="Calibri" w:eastAsia="Calibri" w:hAnsi="Calibri" w:cs="Calibri"/>
        </w:rPr>
        <w:t>a feature of the exta</w:t>
      </w:r>
      <w:r w:rsidR="008037F1">
        <w:rPr>
          <w:rFonts w:ascii="Calibri" w:eastAsia="Calibri" w:hAnsi="Calibri" w:cs="Calibri"/>
        </w:rPr>
        <w:t xml:space="preserve">, </w:t>
      </w:r>
      <w:r w:rsidR="008037F1" w:rsidRPr="004D18DA">
        <w:rPr>
          <w:rFonts w:ascii="Calibri" w:eastAsia="Calibri" w:hAnsi="Calibri" w:cs="Calibri"/>
        </w:rPr>
        <w:t>addition</w:t>
      </w:r>
      <w:r w:rsidR="008037F1">
        <w:rPr>
          <w:rFonts w:ascii="Calibri" w:eastAsia="Calibri" w:hAnsi="Calibri" w:cs="Calibri"/>
        </w:rPr>
        <w:t xml:space="preserve">, </w:t>
      </w:r>
      <w:r w:rsidR="008037F1" w:rsidRPr="004D18DA">
        <w:rPr>
          <w:rFonts w:ascii="Calibri" w:eastAsia="Calibri" w:hAnsi="Calibri" w:cs="Calibri"/>
        </w:rPr>
        <w:t>attachment</w:t>
      </w:r>
      <w:r w:rsidR="008037F1">
        <w:rPr>
          <w:rFonts w:ascii="Calibri" w:eastAsia="Calibri" w:hAnsi="Calibri" w:cs="Calibri"/>
        </w:rPr>
        <w:t xml:space="preserve">, poultice, </w:t>
      </w:r>
      <w:r w:rsidR="008037F1" w:rsidRPr="00650D3D">
        <w:rPr>
          <w:rFonts w:cstheme="minorHAnsi"/>
        </w:rPr>
        <w:t>ṭ</w:t>
      </w:r>
      <w:r w:rsidR="008037F1">
        <w:rPr>
          <w:rFonts w:ascii="Calibri" w:eastAsia="Calibri" w:hAnsi="Calibri" w:cs="Calibri"/>
        </w:rPr>
        <w:t>ipu</w:t>
      </w:r>
      <w:r w:rsidR="00CE149E" w:rsidRPr="00F657DF">
        <w:rPr>
          <w:rFonts w:cstheme="minorHAnsi"/>
        </w:rPr>
        <w:br/>
      </w:r>
      <w:r w:rsidR="00CE149E" w:rsidRPr="00F657DF">
        <w:rPr>
          <w:rFonts w:cstheme="minorHAnsi"/>
          <w:b/>
        </w:rPr>
        <w:t>compress</w:t>
      </w:r>
      <w:r w:rsidR="00CE149E" w:rsidRPr="00F657DF">
        <w:rPr>
          <w:rFonts w:cstheme="minorHAnsi"/>
        </w:rPr>
        <w:t xml:space="preserve">, constrict, to strangle, to be annoyed, </w:t>
      </w:r>
      <w:r w:rsidR="00CE149E" w:rsidRPr="00F657DF">
        <w:rPr>
          <w:rFonts w:eastAsia="Calibri" w:cstheme="minorHAnsi"/>
        </w:rPr>
        <w:t>ḫ</w:t>
      </w:r>
      <w:r w:rsidR="00CE149E" w:rsidRPr="00F657DF">
        <w:rPr>
          <w:rFonts w:cstheme="minorHAnsi"/>
        </w:rPr>
        <w:t>anāqu</w:t>
      </w:r>
      <w:r w:rsidR="00CE149E" w:rsidRPr="00F657DF">
        <w:rPr>
          <w:rFonts w:cstheme="minorHAnsi"/>
        </w:rPr>
        <w:br/>
      </w:r>
      <w:r w:rsidR="00CE149E" w:rsidRPr="00F657DF">
        <w:rPr>
          <w:rFonts w:cstheme="minorHAnsi"/>
          <w:b/>
        </w:rPr>
        <w:t>compress, to compress</w:t>
      </w:r>
      <w:r w:rsidR="00CE149E" w:rsidRPr="00F657DF">
        <w:rPr>
          <w:rFonts w:cstheme="minorHAnsi"/>
        </w:rPr>
        <w:t>?, compact?, to become compact, to form a pellet, pill, suppository, to make hail?, kupputu</w:t>
      </w:r>
      <w:r w:rsidR="00CE149E" w:rsidRPr="00F657DF">
        <w:rPr>
          <w:rFonts w:cstheme="minorHAnsi"/>
        </w:rPr>
        <w:br/>
      </w:r>
      <w:r w:rsidR="00CE149E" w:rsidRPr="00F657DF">
        <w:rPr>
          <w:rFonts w:eastAsia="Calibri" w:cstheme="minorHAnsi"/>
          <w:b/>
        </w:rPr>
        <w:t>compressed</w:t>
      </w:r>
      <w:r w:rsidR="00CE149E" w:rsidRPr="00F657DF">
        <w:rPr>
          <w:rFonts w:eastAsia="Calibri" w:cstheme="minorHAnsi"/>
        </w:rPr>
        <w:t xml:space="preserve">?, </w:t>
      </w:r>
      <w:r w:rsidR="00CE149E" w:rsidRPr="00F657DF">
        <w:rPr>
          <w:rFonts w:cstheme="minorHAnsi"/>
        </w:rPr>
        <w:t xml:space="preserve">compacted?, </w:t>
      </w:r>
      <w:r w:rsidR="00CE149E" w:rsidRPr="00F657DF">
        <w:rPr>
          <w:rFonts w:eastAsia="Calibri" w:cstheme="minorHAnsi"/>
        </w:rPr>
        <w:t>in a block,</w:t>
      </w:r>
      <w:r w:rsidR="00CE149E" w:rsidRPr="00F657DF">
        <w:rPr>
          <w:rFonts w:cstheme="minorHAnsi"/>
        </w:rPr>
        <w:t xml:space="preserve"> </w:t>
      </w:r>
      <w:r w:rsidR="00CE149E" w:rsidRPr="00F657DF">
        <w:rPr>
          <w:rFonts w:eastAsia="Calibri" w:cstheme="minorHAnsi"/>
        </w:rPr>
        <w:t>lump-shaped</w:t>
      </w:r>
      <w:r w:rsidR="00CE149E" w:rsidRPr="00F657DF">
        <w:rPr>
          <w:rFonts w:eastAsia="Calibri" w:cstheme="minorHAnsi"/>
          <w:b/>
        </w:rPr>
        <w:t>,</w:t>
      </w:r>
      <w:r w:rsidR="00CE149E" w:rsidRPr="00F657DF">
        <w:rPr>
          <w:rFonts w:eastAsia="Calibri" w:cstheme="minorHAnsi"/>
        </w:rPr>
        <w:t xml:space="preserve"> kupputu</w:t>
      </w:r>
      <w:r w:rsidR="00CE149E" w:rsidRPr="00F657DF">
        <w:rPr>
          <w:rFonts w:cstheme="minorHAnsi"/>
        </w:rPr>
        <w:br/>
      </w:r>
      <w:r w:rsidR="00CE149E" w:rsidRPr="00F657DF">
        <w:rPr>
          <w:rFonts w:cstheme="minorHAnsi"/>
          <w:b/>
        </w:rPr>
        <w:t>compresser (a part of the seeder-plow serving to regulate the flow of the seeds),</w:t>
      </w:r>
      <w:r w:rsidR="00CE149E" w:rsidRPr="00F657DF">
        <w:rPr>
          <w:rFonts w:cstheme="minorHAnsi"/>
        </w:rPr>
        <w:t xml:space="preserve"> </w:t>
      </w:r>
      <w:r w:rsidR="00CE149E" w:rsidRPr="00F657DF">
        <w:rPr>
          <w:rFonts w:eastAsia="Calibri" w:cstheme="minorHAnsi"/>
        </w:rPr>
        <w:t>ḫ</w:t>
      </w:r>
      <w:r w:rsidR="00CE149E" w:rsidRPr="00F657DF">
        <w:rPr>
          <w:rFonts w:cstheme="minorHAnsi"/>
        </w:rPr>
        <w:t>anniqu</w:t>
      </w:r>
      <w:r w:rsidRPr="00F657DF">
        <w:rPr>
          <w:rFonts w:eastAsia="Calibri" w:cstheme="minorHAnsi"/>
        </w:rPr>
        <w:br/>
      </w:r>
      <w:r w:rsidRPr="00F657DF">
        <w:rPr>
          <w:rFonts w:eastAsia="Calibri" w:cstheme="minorHAnsi"/>
          <w:b/>
        </w:rPr>
        <w:t>compute</w:t>
      </w:r>
      <w:r w:rsidRPr="00F657DF">
        <w:rPr>
          <w:rFonts w:eastAsia="Calibri" w:cstheme="minorHAnsi"/>
        </w:rPr>
        <w:t>, nikkassū-a’</w:t>
      </w:r>
      <w:r w:rsidR="009B0E2C" w:rsidRPr="00F657DF">
        <w:rPr>
          <w:rFonts w:eastAsia="Calibri" w:cstheme="minorHAnsi"/>
        </w:rPr>
        <w:br/>
      </w:r>
      <w:r w:rsidR="009B0E2C" w:rsidRPr="00F657DF">
        <w:rPr>
          <w:rFonts w:cstheme="minorHAnsi"/>
          <w:b/>
        </w:rPr>
        <w:t>compute, to compute</w:t>
      </w:r>
      <w:r w:rsidR="009B0E2C" w:rsidRPr="00F657DF">
        <w:rPr>
          <w:rFonts w:cstheme="minorHAnsi"/>
        </w:rPr>
        <w:t>, to measure, to be measured, mašā</w:t>
      </w:r>
      <w:r w:rsidR="009B0E2C" w:rsidRPr="00F657DF">
        <w:rPr>
          <w:rFonts w:eastAsia="Calibri" w:cstheme="minorHAnsi"/>
        </w:rPr>
        <w:t>ḫ</w:t>
      </w:r>
      <w:r w:rsidR="009B0E2C" w:rsidRPr="00F657DF">
        <w:rPr>
          <w:rFonts w:cstheme="minorHAnsi"/>
        </w:rPr>
        <w:t>u</w:t>
      </w:r>
      <w:r w:rsidR="00BE318F" w:rsidRPr="00F657DF">
        <w:rPr>
          <w:rFonts w:cstheme="minorHAnsi"/>
        </w:rPr>
        <w:br/>
      </w:r>
      <w:r w:rsidR="00BE318F" w:rsidRPr="00F657DF">
        <w:rPr>
          <w:rFonts w:eastAsia="Calibri" w:cstheme="minorHAnsi"/>
          <w:b/>
        </w:rPr>
        <w:t>computed share</w:t>
      </w:r>
      <w:r w:rsidR="00BE318F" w:rsidRPr="00F657DF">
        <w:rPr>
          <w:rFonts w:eastAsia="Calibri" w:cstheme="minorHAnsi"/>
        </w:rPr>
        <w:t>, count, accounting, amount, number, munûtu</w:t>
      </w:r>
      <w:r w:rsidR="00F50DE8">
        <w:rPr>
          <w:rFonts w:eastAsia="Calibri" w:cstheme="minorHAnsi"/>
        </w:rPr>
        <w:br/>
      </w:r>
      <w:r w:rsidR="00F50DE8" w:rsidRPr="00F21301">
        <w:rPr>
          <w:rFonts w:cstheme="minorHAnsi"/>
          <w:b/>
        </w:rPr>
        <w:t>computed tables</w:t>
      </w:r>
      <w:r w:rsidR="00F50DE8">
        <w:rPr>
          <w:rFonts w:cstheme="minorHAnsi"/>
        </w:rPr>
        <w:t xml:space="preserve">, </w:t>
      </w:r>
      <w:r w:rsidR="00F50DE8" w:rsidRPr="00516DAC">
        <w:rPr>
          <w:rFonts w:cstheme="minorHAnsi"/>
        </w:rPr>
        <w:t>prepared ingredients</w:t>
      </w:r>
      <w:r w:rsidR="00F50DE8">
        <w:rPr>
          <w:rFonts w:cstheme="minorHAnsi"/>
        </w:rPr>
        <w:t xml:space="preserve">, </w:t>
      </w:r>
      <w:r w:rsidR="00F50DE8" w:rsidRPr="00F50DE8">
        <w:rPr>
          <w:rFonts w:cstheme="minorHAnsi"/>
        </w:rPr>
        <w:t>necessary equipment</w:t>
      </w:r>
      <w:r w:rsidR="00F50DE8">
        <w:rPr>
          <w:rFonts w:cstheme="minorHAnsi"/>
        </w:rPr>
        <w:t>, supplies, preparation, t</w:t>
      </w:r>
      <w:r w:rsidR="00F50DE8" w:rsidRPr="00650D3D">
        <w:rPr>
          <w:rFonts w:eastAsia="Calibri" w:cstheme="minorHAnsi"/>
        </w:rPr>
        <w:t>ē</w:t>
      </w:r>
      <w:r w:rsidR="00F50DE8">
        <w:rPr>
          <w:rFonts w:cstheme="minorHAnsi"/>
        </w:rPr>
        <w:t>rs</w:t>
      </w:r>
      <w:r w:rsidR="00F50DE8" w:rsidRPr="00650D3D">
        <w:rPr>
          <w:rFonts w:eastAsia="Calibri" w:cstheme="minorHAnsi"/>
        </w:rPr>
        <w:t>ī</w:t>
      </w:r>
      <w:r w:rsidR="00F50DE8">
        <w:rPr>
          <w:rFonts w:cstheme="minorHAnsi"/>
        </w:rPr>
        <w:t>tu</w:t>
      </w:r>
      <w:r w:rsidR="000A4CB5">
        <w:rPr>
          <w:rFonts w:cstheme="minorHAnsi"/>
        </w:rPr>
        <w:br/>
      </w:r>
      <w:r w:rsidR="000A4CB5" w:rsidRPr="000A4CB5">
        <w:rPr>
          <w:rFonts w:eastAsia="Calibri" w:cstheme="minorHAnsi"/>
          <w:b/>
        </w:rPr>
        <w:t>comrade</w:t>
      </w:r>
      <w:r w:rsidR="000A4CB5">
        <w:rPr>
          <w:rFonts w:eastAsia="Calibri" w:cstheme="minorHAnsi"/>
        </w:rPr>
        <w:t xml:space="preserve">, </w:t>
      </w:r>
      <w:r w:rsidR="000A4CB5" w:rsidRPr="000A4CB5">
        <w:rPr>
          <w:rFonts w:eastAsia="Calibri" w:cstheme="minorHAnsi"/>
        </w:rPr>
        <w:t>companion</w:t>
      </w:r>
      <w:r w:rsidR="000A4CB5">
        <w:rPr>
          <w:rFonts w:eastAsia="Calibri" w:cstheme="minorHAnsi"/>
        </w:rPr>
        <w:t>, u</w:t>
      </w:r>
      <w:r w:rsidR="000A4CB5" w:rsidRPr="00650D3D">
        <w:rPr>
          <w:rFonts w:cstheme="minorHAnsi"/>
        </w:rPr>
        <w:t>š</w:t>
      </w:r>
      <w:r w:rsidR="000A4CB5">
        <w:rPr>
          <w:rFonts w:eastAsia="Calibri" w:cstheme="minorHAnsi"/>
        </w:rPr>
        <w:t>urru</w:t>
      </w:r>
      <w:r w:rsidR="00CE149E" w:rsidRPr="00F657DF">
        <w:rPr>
          <w:rFonts w:eastAsia="Calibri" w:cstheme="minorHAnsi"/>
        </w:rPr>
        <w:br/>
      </w:r>
      <w:r w:rsidR="00CE149E" w:rsidRPr="00F657DF">
        <w:rPr>
          <w:rFonts w:cstheme="minorHAnsi"/>
          <w:b/>
        </w:rPr>
        <w:lastRenderedPageBreak/>
        <w:t>comrade</w:t>
      </w:r>
      <w:r w:rsidR="00CE149E" w:rsidRPr="00F657DF">
        <w:rPr>
          <w:rFonts w:cstheme="minorHAnsi"/>
        </w:rPr>
        <w:t>, person of equal social status, doing agricultural and other work under supervision,</w:t>
      </w:r>
      <w:r w:rsidR="00CE149E" w:rsidRPr="00F657DF">
        <w:rPr>
          <w:rFonts w:eastAsia="Calibri" w:cstheme="minorHAnsi"/>
        </w:rPr>
        <w:t xml:space="preserve"> </w:t>
      </w:r>
      <w:r w:rsidR="00CE149E" w:rsidRPr="00F657DF">
        <w:rPr>
          <w:rFonts w:cstheme="minorHAnsi"/>
        </w:rPr>
        <w:t>person of servile status attached to a household, menial, colleague, kinattu</w:t>
      </w:r>
      <w:r w:rsidR="004C1053">
        <w:rPr>
          <w:rFonts w:cstheme="minorHAnsi"/>
        </w:rPr>
        <w:br/>
      </w:r>
      <w:r w:rsidR="004C1053" w:rsidRPr="00F657DF">
        <w:rPr>
          <w:rFonts w:eastAsia="Calibri" w:cstheme="minorHAnsi"/>
          <w:b/>
        </w:rPr>
        <w:t>conceal</w:t>
      </w:r>
      <w:r w:rsidR="004C1053" w:rsidRPr="00F657DF">
        <w:rPr>
          <w:rFonts w:eastAsia="Calibri" w:cstheme="minorHAnsi"/>
        </w:rPr>
        <w:t>, to appropriate illegally, to be clothed, to provide with clothing, to be covered, clothed, clap down, to cover, to clap down (said of a trap), to cover with garments, etc., to cover tightly, to cover, close, veil (the eyes, the face, the lips, etc., to cover with earth, etc., covered, to cover the body, to cover with dust, sand, (the sky) with smoke, etc to overwhelm, to constrict, to seize and hold persons, to overwhelm, to conceal, close a pot, a door, to cover up, to overwhelm, kat</w:t>
      </w:r>
      <w:r w:rsidR="004C1053" w:rsidRPr="00F657DF">
        <w:rPr>
          <w:rFonts w:cstheme="minorHAnsi"/>
        </w:rPr>
        <w:t>ā</w:t>
      </w:r>
      <w:r w:rsidR="004C1053" w:rsidRPr="00F657DF">
        <w:rPr>
          <w:rFonts w:eastAsia="Calibri" w:cstheme="minorHAnsi"/>
        </w:rPr>
        <w:t>mu</w:t>
      </w:r>
      <w:r w:rsidR="00EC2AF8">
        <w:rPr>
          <w:rFonts w:eastAsia="Calibri" w:cstheme="minorHAnsi"/>
        </w:rPr>
        <w:br/>
      </w:r>
      <w:r w:rsidR="00EC2AF8" w:rsidRPr="00EC2AF8">
        <w:rPr>
          <w:rFonts w:ascii="Times New Roman" w:eastAsia="Calibri" w:hAnsi="Times New Roman" w:cs="Times New Roman"/>
          <w:b/>
          <w:sz w:val="20"/>
          <w:szCs w:val="20"/>
        </w:rPr>
        <w:t>conceal</w:t>
      </w:r>
      <w:r w:rsidR="00EC2AF8" w:rsidRPr="00472680">
        <w:rPr>
          <w:rFonts w:ascii="Times New Roman" w:eastAsia="Calibri" w:hAnsi="Times New Roman" w:cs="Times New Roman"/>
          <w:sz w:val="20"/>
          <w:szCs w:val="20"/>
        </w:rPr>
        <w:t xml:space="preserve">, </w:t>
      </w:r>
      <w:r w:rsidR="00EC2AF8" w:rsidRPr="00EC2AF8">
        <w:rPr>
          <w:rFonts w:ascii="Times New Roman" w:eastAsia="Calibri" w:hAnsi="Times New Roman" w:cs="Times New Roman"/>
          <w:sz w:val="20"/>
          <w:szCs w:val="20"/>
        </w:rPr>
        <w:t>to bury</w:t>
      </w:r>
      <w:r w:rsidR="00EC2AF8" w:rsidRPr="00472680">
        <w:rPr>
          <w:rFonts w:ascii="Times New Roman" w:eastAsia="Calibri" w:hAnsi="Times New Roman" w:cs="Times New Roman"/>
          <w:sz w:val="20"/>
          <w:szCs w:val="20"/>
        </w:rPr>
        <w:t>, to be sunken, to have buried, temēru</w:t>
      </w:r>
      <w:r w:rsidRPr="00F657DF">
        <w:rPr>
          <w:rFonts w:eastAsia="Calibri" w:cstheme="minorHAnsi"/>
        </w:rPr>
        <w:br/>
      </w:r>
      <w:r w:rsidRPr="00F657DF">
        <w:rPr>
          <w:rFonts w:eastAsia="Calibri" w:cstheme="minorHAnsi"/>
          <w:b/>
        </w:rPr>
        <w:t>conceal</w:t>
      </w:r>
      <w:r w:rsidRPr="00EC2AF8">
        <w:rPr>
          <w:rFonts w:eastAsia="Calibri" w:cstheme="minorHAnsi"/>
        </w:rPr>
        <w:t>,</w:t>
      </w:r>
      <w:r w:rsidRPr="00F657DF">
        <w:rPr>
          <w:rFonts w:eastAsia="Calibri" w:cstheme="minorHAnsi"/>
        </w:rPr>
        <w:t xml:space="preserve"> </w:t>
      </w:r>
      <w:r w:rsidRPr="00F657DF">
        <w:rPr>
          <w:rFonts w:eastAsia="Calibri" w:cstheme="minorHAnsi"/>
          <w:b/>
        </w:rPr>
        <w:t>to conceal</w:t>
      </w:r>
      <w:r w:rsidRPr="00F657DF">
        <w:rPr>
          <w:rFonts w:eastAsia="Calibri" w:cstheme="minorHAnsi"/>
        </w:rPr>
        <w:t>, puzru</w:t>
      </w:r>
      <w:r w:rsidR="00447D06" w:rsidRPr="00F657DF">
        <w:rPr>
          <w:rFonts w:eastAsia="Calibri" w:cstheme="minorHAnsi"/>
        </w:rPr>
        <w:br/>
      </w:r>
      <w:r w:rsidR="00447D06" w:rsidRPr="00F657DF">
        <w:rPr>
          <w:rFonts w:eastAsia="Calibri" w:cstheme="minorHAnsi"/>
          <w:b/>
        </w:rPr>
        <w:t>conceal</w:t>
      </w:r>
      <w:r w:rsidR="00447D06" w:rsidRPr="00F657DF">
        <w:rPr>
          <w:rFonts w:eastAsia="Calibri" w:cstheme="minorHAnsi"/>
        </w:rPr>
        <w:t>, to cover, hide, to veil, hide the face, to veil onself, cover oneself, pas</w:t>
      </w:r>
      <w:r w:rsidR="00447D06" w:rsidRPr="00F657DF">
        <w:rPr>
          <w:rFonts w:cstheme="minorHAnsi"/>
        </w:rPr>
        <w:t>ā</w:t>
      </w:r>
      <w:r w:rsidR="00447D06" w:rsidRPr="00F657DF">
        <w:rPr>
          <w:rFonts w:eastAsia="Calibri" w:cstheme="minorHAnsi"/>
        </w:rPr>
        <w:t>mu</w:t>
      </w:r>
      <w:r w:rsidR="00981E1B">
        <w:rPr>
          <w:rFonts w:eastAsia="Calibri" w:cstheme="minorHAnsi"/>
        </w:rPr>
        <w:br/>
      </w:r>
      <w:r w:rsidR="00981E1B" w:rsidRPr="00981E1B">
        <w:rPr>
          <w:rFonts w:eastAsia="Calibri" w:cstheme="minorHAnsi"/>
          <w:b/>
        </w:rPr>
        <w:t>conceal</w:t>
      </w:r>
      <w:r w:rsidR="00981E1B">
        <w:rPr>
          <w:rFonts w:eastAsia="Calibri" w:cstheme="minorHAnsi"/>
        </w:rPr>
        <w:t xml:space="preserve">, </w:t>
      </w:r>
      <w:r w:rsidR="00981E1B" w:rsidRPr="00B930A8">
        <w:rPr>
          <w:rFonts w:eastAsia="Calibri" w:cstheme="minorHAnsi"/>
        </w:rPr>
        <w:t>to hide</w:t>
      </w:r>
      <w:r w:rsidR="00981E1B">
        <w:rPr>
          <w:rFonts w:eastAsia="Calibri" w:cstheme="minorHAnsi"/>
        </w:rPr>
        <w:t xml:space="preserve">, </w:t>
      </w:r>
      <w:r w:rsidR="00981E1B" w:rsidRPr="00981E1B">
        <w:rPr>
          <w:rFonts w:eastAsia="Calibri" w:cstheme="minorHAnsi"/>
        </w:rPr>
        <w:t>to remove oneself</w:t>
      </w:r>
      <w:r w:rsidR="00981E1B">
        <w:rPr>
          <w:rFonts w:eastAsia="Calibri" w:cstheme="minorHAnsi"/>
        </w:rPr>
        <w:t>, to remove, to run away, raq</w:t>
      </w:r>
      <w:r w:rsidR="00981E1B" w:rsidRPr="001F026D">
        <w:rPr>
          <w:rFonts w:ascii="Calibri" w:eastAsia="Calibri" w:hAnsi="Calibri" w:cs="Calibri"/>
        </w:rPr>
        <w:t>û</w:t>
      </w:r>
      <w:r w:rsidR="00506F44" w:rsidRPr="00F657DF">
        <w:rPr>
          <w:rFonts w:eastAsia="Calibri" w:cstheme="minorHAnsi"/>
        </w:rPr>
        <w:br/>
      </w:r>
      <w:r w:rsidR="00506F44" w:rsidRPr="00F657DF">
        <w:rPr>
          <w:rFonts w:cstheme="minorHAnsi"/>
          <w:b/>
        </w:rPr>
        <w:t>conceal</w:t>
      </w:r>
      <w:r w:rsidR="00506F44" w:rsidRPr="00F657DF">
        <w:rPr>
          <w:rFonts w:cstheme="minorHAnsi"/>
        </w:rPr>
        <w:t>, to steal through, to go into hiding, to abscond, hide, stow, stash, to smuggle, to grant refuge, to shelter, pazāru</w:t>
      </w:r>
      <w:r w:rsidR="00EA551F">
        <w:rPr>
          <w:rFonts w:cstheme="minorHAnsi"/>
        </w:rPr>
        <w:br/>
      </w:r>
      <w:r w:rsidR="00EA551F" w:rsidRPr="00EA551F">
        <w:rPr>
          <w:rFonts w:cstheme="minorHAnsi"/>
          <w:b/>
        </w:rPr>
        <w:t>concealment</w:t>
      </w:r>
      <w:r w:rsidR="00EA551F">
        <w:rPr>
          <w:rFonts w:cstheme="minorHAnsi"/>
        </w:rPr>
        <w:t>?, ta</w:t>
      </w:r>
      <w:r w:rsidR="00EA551F" w:rsidRPr="00650D3D">
        <w:rPr>
          <w:rFonts w:eastAsia="Calibri" w:cstheme="minorHAnsi"/>
        </w:rPr>
        <w:t>ḫ</w:t>
      </w:r>
      <w:r w:rsidR="00EA551F">
        <w:rPr>
          <w:rFonts w:cstheme="minorHAnsi"/>
        </w:rPr>
        <w:t>s</w:t>
      </w:r>
      <w:r w:rsidR="00EA551F" w:rsidRPr="00650D3D">
        <w:rPr>
          <w:rFonts w:eastAsia="Calibri" w:cstheme="minorHAnsi"/>
        </w:rPr>
        <w:t>â</w:t>
      </w:r>
      <w:r w:rsidR="00EA551F">
        <w:rPr>
          <w:rFonts w:cstheme="minorHAnsi"/>
        </w:rPr>
        <w:t>tu</w:t>
      </w:r>
      <w:r w:rsidR="007954DB">
        <w:rPr>
          <w:rFonts w:cstheme="minorHAnsi"/>
        </w:rPr>
        <w:br/>
      </w:r>
      <w:r w:rsidR="007954DB" w:rsidRPr="007954DB">
        <w:rPr>
          <w:rFonts w:ascii="Calibri" w:eastAsia="Calibri" w:hAnsi="Calibri" w:cs="Calibri"/>
          <w:b/>
        </w:rPr>
        <w:t>concealment</w:t>
      </w:r>
      <w:r w:rsidR="007954DB">
        <w:rPr>
          <w:rFonts w:ascii="Calibri" w:eastAsia="Calibri" w:hAnsi="Calibri" w:cs="Calibri"/>
        </w:rPr>
        <w:t xml:space="preserve">, </w:t>
      </w:r>
      <w:r w:rsidR="007954DB" w:rsidRPr="007954DB">
        <w:rPr>
          <w:rFonts w:ascii="Calibri" w:eastAsia="Calibri" w:hAnsi="Calibri" w:cs="Calibri"/>
        </w:rPr>
        <w:t>refuge,</w:t>
      </w:r>
      <w:r w:rsidR="007954DB">
        <w:rPr>
          <w:rFonts w:ascii="Calibri" w:eastAsia="Calibri" w:hAnsi="Calibri" w:cs="Calibri"/>
        </w:rPr>
        <w:t xml:space="preserve"> tapzirtu</w:t>
      </w:r>
      <w:r w:rsidRPr="00F657DF">
        <w:rPr>
          <w:rFonts w:eastAsia="Calibri" w:cstheme="minorHAnsi"/>
        </w:rPr>
        <w:br/>
      </w:r>
      <w:r w:rsidRPr="00F657DF">
        <w:rPr>
          <w:rFonts w:eastAsia="Calibri" w:cstheme="minorHAnsi"/>
          <w:b/>
        </w:rPr>
        <w:t>concede</w:t>
      </w:r>
      <w:r w:rsidRPr="00F657DF">
        <w:rPr>
          <w:rFonts w:eastAsia="Calibri" w:cstheme="minorHAnsi"/>
        </w:rPr>
        <w:t>, to make mutual concessions, to perform a kind act, to act so as to please, to be obliging, to come to an agreement, to spare, save, gamālu</w:t>
      </w:r>
      <w:r w:rsidRPr="00F657DF">
        <w:rPr>
          <w:rFonts w:eastAsia="Calibri" w:cstheme="minorHAnsi"/>
        </w:rPr>
        <w:br/>
      </w:r>
      <w:r w:rsidRPr="00F657DF">
        <w:rPr>
          <w:rFonts w:eastAsia="Calibri" w:cstheme="minorHAnsi"/>
          <w:b/>
        </w:rPr>
        <w:t>conceive</w:t>
      </w:r>
      <w:r w:rsidRPr="00F657DF">
        <w:rPr>
          <w:rFonts w:eastAsia="Calibri" w:cstheme="minorHAnsi"/>
        </w:rPr>
        <w:t>, to impregnate, pregnant, to be pregnant, erû</w:t>
      </w:r>
      <w:r w:rsidR="00832114">
        <w:rPr>
          <w:rFonts w:eastAsia="Calibri" w:cstheme="minorHAnsi"/>
        </w:rPr>
        <w:br/>
      </w:r>
      <w:r w:rsidR="00832114" w:rsidRPr="00832114">
        <w:rPr>
          <w:b/>
        </w:rPr>
        <w:t>conceive</w:t>
      </w:r>
      <w:r w:rsidR="00832114">
        <w:t xml:space="preserve">, </w:t>
      </w:r>
      <w:r w:rsidR="00832114" w:rsidRPr="00832114">
        <w:rPr>
          <w:b/>
        </w:rPr>
        <w:t>to conceive an idea</w:t>
      </w:r>
      <w:r w:rsidR="00832114">
        <w:t xml:space="preserve">, to take seriously, to grasp one another, </w:t>
      </w:r>
      <w:r w:rsidR="00832114" w:rsidRPr="00832114">
        <w:t>to be joined</w:t>
      </w:r>
      <w:r w:rsidR="00832114" w:rsidRPr="006308A2">
        <w:t>,</w:t>
      </w:r>
      <w:r w:rsidR="00832114">
        <w:rPr>
          <w:rFonts w:eastAsia="Calibri" w:cstheme="minorHAnsi"/>
        </w:rPr>
        <w:t xml:space="preserve"> </w:t>
      </w:r>
      <w:r w:rsidR="00832114">
        <w:t xml:space="preserve">connected, </w:t>
      </w:r>
      <w:r w:rsidR="00832114" w:rsidRPr="006308A2">
        <w:t xml:space="preserve">to connect </w:t>
      </w:r>
      <w:r w:rsidR="00832114">
        <w:t xml:space="preserve">(said of a relation between two objects), </w:t>
      </w:r>
      <w:r w:rsidR="00832114" w:rsidRPr="006308A2">
        <w:t>to manipulate a tool</w:t>
      </w:r>
      <w:r w:rsidR="00832114">
        <w:t>, apparatus, etc.,</w:t>
      </w:r>
      <w:r w:rsidR="00832114">
        <w:rPr>
          <w:rFonts w:cstheme="minorHAnsi"/>
        </w:rPr>
        <w:t xml:space="preserve"> </w:t>
      </w:r>
      <w:r w:rsidR="00832114" w:rsidRPr="00CA2004">
        <w:t>to hold</w:t>
      </w:r>
      <w:r w:rsidR="00832114">
        <w:t xml:space="preserve">, to hold an object, </w:t>
      </w:r>
      <w:r w:rsidR="00832114">
        <w:rPr>
          <w:rFonts w:cstheme="minorHAnsi"/>
        </w:rPr>
        <w:t xml:space="preserve">to </w:t>
      </w:r>
      <w:r w:rsidR="00832114" w:rsidRPr="00CA2004">
        <w:t>think</w:t>
      </w:r>
      <w:r w:rsidR="00832114">
        <w:t xml:space="preserve">, </w:t>
      </w:r>
      <w:r w:rsidR="00832114" w:rsidRPr="00C27A70">
        <w:t>to be concerned</w:t>
      </w:r>
      <w:r w:rsidR="00832114">
        <w:t xml:space="preserve">, </w:t>
      </w:r>
      <w:r w:rsidR="00832114" w:rsidRPr="00B20D20">
        <w:t>to be busy with work</w:t>
      </w:r>
      <w:r w:rsidR="00832114">
        <w:t xml:space="preserve">, to undertake work, </w:t>
      </w:r>
      <w:r w:rsidR="00832114" w:rsidRPr="00D7135A">
        <w:t>to take into safekeeping</w:t>
      </w:r>
      <w:r w:rsidR="00832114">
        <w:t xml:space="preserve"> (said of documents), </w:t>
      </w:r>
      <w:r w:rsidR="00832114" w:rsidRPr="003D134E">
        <w:t>to treat kindly</w:t>
      </w:r>
      <w:r w:rsidR="00832114">
        <w:t xml:space="preserve">, </w:t>
      </w:r>
      <w:r w:rsidR="00832114" w:rsidRPr="0030388B">
        <w:t>to begin to do something</w:t>
      </w:r>
      <w:r w:rsidR="00832114">
        <w:t xml:space="preserve">, </w:t>
      </w:r>
      <w:r w:rsidR="00832114" w:rsidRPr="00BA77EB">
        <w:t>to accept or take objects</w:t>
      </w:r>
      <w:r w:rsidR="00832114">
        <w:t>, materials, etc., for specific purposes,</w:t>
      </w:r>
      <w:r w:rsidR="00832114" w:rsidRPr="00360D8A">
        <w:t>to put one’s hand on something</w:t>
      </w:r>
      <w:r w:rsidR="00832114">
        <w:t xml:space="preserve"> in a symbolic gesture, </w:t>
      </w:r>
      <w:r w:rsidR="00832114" w:rsidRPr="00552F6E">
        <w:t>to conquer</w:t>
      </w:r>
      <w:r w:rsidR="00832114">
        <w:t xml:space="preserve">, take a city, to conquer a city, to take over a province or city for administrative purposes, </w:t>
      </w:r>
      <w:r w:rsidR="00832114" w:rsidRPr="00FA1C2D">
        <w:t>to hold a feudal tenure</w:t>
      </w:r>
      <w:r w:rsidR="00832114">
        <w:t xml:space="preserve">, </w:t>
      </w:r>
      <w:r w:rsidR="00832114" w:rsidRPr="00D4493A">
        <w:t>to levy taxes or services</w:t>
      </w:r>
      <w:r w:rsidR="00832114">
        <w:t xml:space="preserve"> (referring to staples, persons, boats, animals), to levy services</w:t>
      </w:r>
      <w:r w:rsidR="00832114">
        <w:rPr>
          <w:b/>
        </w:rPr>
        <w:t xml:space="preserve"> </w:t>
      </w:r>
      <w:r w:rsidR="00832114">
        <w:t xml:space="preserve">to take possession of real estate, </w:t>
      </w:r>
      <w:r w:rsidR="00832114" w:rsidRPr="00D4493A">
        <w:t>to capture wild animals</w:t>
      </w:r>
      <w:r w:rsidR="00832114">
        <w:t xml:space="preserve">, </w:t>
      </w:r>
      <w:r w:rsidR="00832114" w:rsidRPr="002D5091">
        <w:t>to take hold of a person</w:t>
      </w:r>
      <w:r w:rsidR="00832114">
        <w:t xml:space="preserve"> (a symbolic gesture when asking for payment of a debt, requiring a person to appear as a witness, or having him make a statement),</w:t>
      </w:r>
      <w:r w:rsidR="00832114" w:rsidRPr="00EE4F21">
        <w:t xml:space="preserve"> </w:t>
      </w:r>
      <w:r w:rsidR="00832114">
        <w:rPr>
          <w:rFonts w:ascii="Calibri" w:eastAsia="Calibri" w:hAnsi="Calibri" w:cs="Calibri"/>
        </w:rPr>
        <w:t xml:space="preserve"> </w:t>
      </w:r>
      <w:r w:rsidR="00832114" w:rsidRPr="006A6D77">
        <w:t>to apprehend</w:t>
      </w:r>
      <w:r w:rsidR="00832114">
        <w:t>,</w:t>
      </w:r>
      <w:r w:rsidR="00832114" w:rsidRPr="007B49B4">
        <w:t xml:space="preserve"> catch</w:t>
      </w:r>
      <w:r w:rsidR="00832114">
        <w:t xml:space="preserve">, a person, </w:t>
      </w:r>
      <w:r w:rsidR="00832114" w:rsidRPr="00C46CE7">
        <w:t>to put a person in fetters</w:t>
      </w:r>
      <w:r w:rsidR="00832114">
        <w:t xml:space="preserve">, </w:t>
      </w:r>
      <w:r w:rsidR="00832114" w:rsidRPr="002630BB">
        <w:t>to detain</w:t>
      </w:r>
      <w:r w:rsidR="00832114">
        <w:t xml:space="preserve">, </w:t>
      </w:r>
      <w:r w:rsidR="00832114" w:rsidRPr="002630BB">
        <w:t>imprison</w:t>
      </w:r>
      <w:r w:rsidR="00832114">
        <w:t xml:space="preserve"> a person, </w:t>
      </w:r>
      <w:r w:rsidR="00832114" w:rsidRPr="00912CD3">
        <w:t>to arrest a person</w:t>
      </w:r>
      <w:r w:rsidR="00832114">
        <w:t xml:space="preserve"> (said of a human action), </w:t>
      </w:r>
      <w:r w:rsidR="00832114" w:rsidRPr="00912CD3">
        <w:t>to seize</w:t>
      </w:r>
      <w:r w:rsidR="00832114">
        <w:t>, overcome (a person said of demons, diseases, misfortunes and sleep),</w:t>
      </w:r>
      <w:r w:rsidR="00832114" w:rsidRPr="004A049C">
        <w:t xml:space="preserve"> </w:t>
      </w:r>
      <w:r w:rsidR="00832114">
        <w:t xml:space="preserve">to seize a person as a pledge, a hostage, a slave, to seize a person or animal by force, to seize objects, animals, etc., to cause to seize someone, to take up a position, to take to a specific region, to seize an exit, passage, etc., to contain, to seize, take, etc., with one’s own hands, to quarrel, to cause two people to quarrel, to be assigned work, to seize a person, to summon as a witness, to make fast, to tie, to link, to install someone in a feudal holding, in office, to have someone hold or touch an object, to provide somebody with income, food, etc., to provide somebody with income, food, etc., to set up an object, to occupy a territory, to settle people, to prepare, to undertake work, to light a fire, to collect, to assemble from several sides, to hitch (animals in) a team, </w:t>
      </w:r>
      <w:r w:rsidR="00832114" w:rsidRPr="00402F6C">
        <w:t>ṣ</w:t>
      </w:r>
      <w:r w:rsidR="00832114">
        <w:t>ab</w:t>
      </w:r>
      <w:r w:rsidR="00832114" w:rsidRPr="00016FF6">
        <w:rPr>
          <w:rFonts w:cstheme="minorHAnsi"/>
        </w:rPr>
        <w:t>ā</w:t>
      </w:r>
      <w:r w:rsidR="00832114">
        <w:t>tu</w:t>
      </w:r>
      <w:r w:rsidR="004C644D" w:rsidRPr="00F657DF">
        <w:rPr>
          <w:rFonts w:eastAsia="Calibri" w:cstheme="minorHAnsi"/>
        </w:rPr>
        <w:br/>
      </w:r>
      <w:r w:rsidR="004C644D" w:rsidRPr="00F657DF">
        <w:rPr>
          <w:rFonts w:eastAsia="Calibri" w:cstheme="minorHAnsi"/>
          <w:b/>
        </w:rPr>
        <w:t>concentrate</w:t>
      </w:r>
      <w:r w:rsidR="004C644D" w:rsidRPr="00F657DF">
        <w:rPr>
          <w:rFonts w:eastAsia="Calibri" w:cstheme="minorHAnsi"/>
        </w:rPr>
        <w:t>, bound together, to compact, make compact, to make ready, make ready for battle, to fortify,</w:t>
      </w:r>
      <w:r w:rsidR="004C644D" w:rsidRPr="00F657DF">
        <w:rPr>
          <w:rFonts w:cstheme="minorHAnsi"/>
        </w:rPr>
        <w:t xml:space="preserve"> </w:t>
      </w:r>
      <w:r w:rsidR="004C644D" w:rsidRPr="00F657DF">
        <w:rPr>
          <w:rFonts w:eastAsia="Calibri" w:cstheme="minorHAnsi"/>
        </w:rPr>
        <w:t>to surround with a fence or net, put together, work for wages, to cluster</w:t>
      </w:r>
      <w:r w:rsidR="004C644D" w:rsidRPr="00F657DF">
        <w:rPr>
          <w:rFonts w:eastAsia="Calibri" w:cstheme="minorHAnsi"/>
          <w:b/>
        </w:rPr>
        <w:t>,</w:t>
      </w:r>
      <w:r w:rsidR="004C644D" w:rsidRPr="00F657DF">
        <w:rPr>
          <w:rFonts w:eastAsia="Calibri" w:cstheme="minorHAnsi"/>
        </w:rPr>
        <w:t xml:space="preserve"> gather, organize, to organize a group, strengthen, to repair, to give relief, to compose a text, collect, construct, to construct buildings, etc.</w:t>
      </w:r>
      <w:r w:rsidR="004C644D" w:rsidRPr="00F657DF">
        <w:rPr>
          <w:rFonts w:eastAsia="Calibri" w:cstheme="minorHAnsi"/>
          <w:b/>
        </w:rPr>
        <w:t xml:space="preserve"> consider</w:t>
      </w:r>
      <w:r w:rsidR="004C644D" w:rsidRPr="00F657DF">
        <w:rPr>
          <w:rFonts w:eastAsia="Calibri" w:cstheme="minorHAnsi"/>
        </w:rPr>
        <w:t>, to clarify, make clear, incise, to cut,</w:t>
      </w:r>
      <w:r w:rsidR="004C644D" w:rsidRPr="00F657DF">
        <w:rPr>
          <w:rFonts w:eastAsia="Calibri" w:cstheme="minorHAnsi"/>
          <w:b/>
        </w:rPr>
        <w:t xml:space="preserve"> </w:t>
      </w:r>
      <w:r w:rsidR="004C644D" w:rsidRPr="00F657DF">
        <w:rPr>
          <w:rFonts w:eastAsia="Calibri" w:cstheme="minorHAnsi"/>
        </w:rPr>
        <w:t>to cut down, cut off, to cut in deeply, determine, to set, to become ready, to treat, to adjust, to cut off, to deduct, to correspond, ḫar</w:t>
      </w:r>
      <w:r w:rsidR="004C644D" w:rsidRPr="00F657DF">
        <w:rPr>
          <w:rFonts w:cstheme="minorHAnsi"/>
        </w:rPr>
        <w:t>āṣ</w:t>
      </w:r>
      <w:r w:rsidR="004C644D" w:rsidRPr="00F657DF">
        <w:rPr>
          <w:rFonts w:eastAsia="Calibri" w:cstheme="minorHAnsi"/>
        </w:rPr>
        <w:t>u</w:t>
      </w:r>
      <w:r w:rsidR="004C644D" w:rsidRPr="00F657DF">
        <w:rPr>
          <w:rFonts w:cstheme="minorHAnsi"/>
        </w:rPr>
        <w:br/>
      </w:r>
      <w:r w:rsidR="004C644D" w:rsidRPr="00F657DF">
        <w:rPr>
          <w:rFonts w:eastAsia="Calibri" w:cstheme="minorHAnsi"/>
        </w:rPr>
        <w:t>kakdâ, kakd</w:t>
      </w:r>
      <w:r w:rsidR="004C644D" w:rsidRPr="00F657DF">
        <w:rPr>
          <w:rFonts w:cstheme="minorHAnsi"/>
        </w:rPr>
        <w:t>āš</w:t>
      </w:r>
      <w:r w:rsidR="004C644D" w:rsidRPr="00F657DF">
        <w:rPr>
          <w:rFonts w:eastAsia="Calibri" w:cstheme="minorHAnsi"/>
        </w:rPr>
        <w:t>a</w:t>
      </w:r>
      <w:r w:rsidRPr="00F657DF">
        <w:rPr>
          <w:rFonts w:eastAsia="Calibri" w:cstheme="minorHAnsi"/>
        </w:rPr>
        <w:br/>
      </w:r>
      <w:r w:rsidRPr="00F657DF">
        <w:rPr>
          <w:rFonts w:eastAsia="Calibri" w:cstheme="minorHAnsi"/>
          <w:b/>
        </w:rPr>
        <w:t>concentrate</w:t>
      </w:r>
      <w:r w:rsidRPr="00F657DF">
        <w:rPr>
          <w:rFonts w:eastAsia="Calibri" w:cstheme="minorHAnsi"/>
        </w:rPr>
        <w:t xml:space="preserve">, to encompass, to possess in full, finish, to finish, to bring to an end, to control, to </w:t>
      </w:r>
      <w:r w:rsidRPr="00F657DF">
        <w:rPr>
          <w:rFonts w:eastAsia="Calibri" w:cstheme="minorHAnsi"/>
        </w:rPr>
        <w:lastRenderedPageBreak/>
        <w:t>annihilate, to use up, to spend, to settle, to pay or deliver in full, to use one’s full strength, to render a final verdict, to cause to spend, to give in full, to hold together, to be annihilated, ruined, to be brought to an end, used up, to be settled, gamāru</w:t>
      </w:r>
      <w:r w:rsidR="00CE149E" w:rsidRPr="00F657DF">
        <w:rPr>
          <w:rFonts w:eastAsia="Calibri" w:cstheme="minorHAnsi"/>
        </w:rPr>
        <w:br/>
      </w:r>
      <w:r w:rsidR="00CE149E" w:rsidRPr="00F657DF">
        <w:rPr>
          <w:rFonts w:cstheme="minorHAnsi"/>
          <w:b/>
        </w:rPr>
        <w:t>concentrated</w:t>
      </w:r>
      <w:r w:rsidR="00CE149E" w:rsidRPr="00F657DF">
        <w:rPr>
          <w:rFonts w:cstheme="minorHAnsi"/>
        </w:rPr>
        <w:t>, a caravan, organized as a military detachment, kaṣru</w:t>
      </w:r>
      <w:r w:rsidR="002405BD">
        <w:rPr>
          <w:rFonts w:cstheme="minorHAnsi"/>
        </w:rPr>
        <w:br/>
      </w:r>
      <w:r w:rsidR="002405BD">
        <w:rPr>
          <w:rFonts w:ascii="Times New Roman" w:eastAsia="Calibri" w:hAnsi="Times New Roman" w:cs="Times New Roman"/>
          <w:b/>
          <w:sz w:val="20"/>
          <w:szCs w:val="20"/>
        </w:rPr>
        <w:t>concept</w:t>
      </w:r>
      <w:r w:rsidR="002405BD" w:rsidRPr="002405BD">
        <w:rPr>
          <w:rFonts w:ascii="Times New Roman" w:eastAsia="Calibri" w:hAnsi="Times New Roman" w:cs="Times New Roman"/>
          <w:sz w:val="20"/>
          <w:szCs w:val="20"/>
        </w:rPr>
        <w:t>,</w:t>
      </w:r>
      <w:r w:rsidR="002405BD">
        <w:rPr>
          <w:rFonts w:ascii="Times New Roman" w:eastAsia="Calibri" w:hAnsi="Times New Roman" w:cs="Times New Roman"/>
          <w:b/>
          <w:sz w:val="20"/>
          <w:szCs w:val="20"/>
        </w:rPr>
        <w:t xml:space="preserve"> </w:t>
      </w:r>
      <w:r w:rsidR="002405BD" w:rsidRPr="006C4DF8">
        <w:rPr>
          <w:rFonts w:ascii="Times New Roman" w:eastAsia="Calibri" w:hAnsi="Times New Roman" w:cs="Times New Roman"/>
          <w:b/>
          <w:sz w:val="20"/>
          <w:szCs w:val="20"/>
        </w:rPr>
        <w:t xml:space="preserve">divine </w:t>
      </w:r>
      <w:r w:rsidR="002405BD" w:rsidRPr="002405BD">
        <w:rPr>
          <w:rFonts w:ascii="Times New Roman" w:eastAsia="Calibri" w:hAnsi="Times New Roman" w:cs="Times New Roman"/>
          <w:b/>
          <w:sz w:val="20"/>
          <w:szCs w:val="20"/>
        </w:rPr>
        <w:t>concept</w:t>
      </w:r>
      <w:r w:rsidR="002405BD">
        <w:rPr>
          <w:rFonts w:ascii="Times New Roman" w:eastAsia="Calibri" w:hAnsi="Times New Roman" w:cs="Times New Roman"/>
          <w:sz w:val="20"/>
          <w:szCs w:val="20"/>
        </w:rPr>
        <w:t xml:space="preserve">, </w:t>
      </w:r>
      <w:r w:rsidR="002405BD" w:rsidRPr="002405BD">
        <w:rPr>
          <w:rFonts w:ascii="Times New Roman" w:eastAsia="Calibri" w:hAnsi="Times New Roman" w:cs="Times New Roman"/>
          <w:sz w:val="20"/>
          <w:szCs w:val="20"/>
        </w:rPr>
        <w:t>ordinance</w:t>
      </w:r>
      <w:r w:rsidR="002405BD">
        <w:rPr>
          <w:rFonts w:ascii="Times New Roman" w:eastAsia="Calibri" w:hAnsi="Times New Roman" w:cs="Times New Roman"/>
          <w:sz w:val="20"/>
          <w:szCs w:val="20"/>
        </w:rPr>
        <w:t xml:space="preserve">, </w:t>
      </w:r>
      <w:r w:rsidR="002405BD" w:rsidRPr="006C4DF8">
        <w:rPr>
          <w:rFonts w:ascii="Times New Roman" w:eastAsia="Calibri" w:hAnsi="Times New Roman" w:cs="Times New Roman"/>
          <w:sz w:val="20"/>
          <w:szCs w:val="20"/>
        </w:rPr>
        <w:t>plan</w:t>
      </w:r>
      <w:r w:rsidR="002405BD">
        <w:rPr>
          <w:rFonts w:ascii="Times New Roman" w:eastAsia="Calibri" w:hAnsi="Times New Roman" w:cs="Times New Roman"/>
          <w:sz w:val="20"/>
          <w:szCs w:val="20"/>
        </w:rPr>
        <w:t>,</w:t>
      </w:r>
      <w:r w:rsidR="002405BD" w:rsidRPr="006C4DF8">
        <w:rPr>
          <w:rFonts w:ascii="Times New Roman" w:eastAsia="Calibri" w:hAnsi="Times New Roman" w:cs="Times New Roman"/>
          <w:sz w:val="20"/>
          <w:szCs w:val="20"/>
        </w:rPr>
        <w:t xml:space="preserve"> design</w:t>
      </w:r>
      <w:r w:rsidR="002405BD">
        <w:rPr>
          <w:rFonts w:ascii="Times New Roman" w:eastAsia="Calibri" w:hAnsi="Times New Roman" w:cs="Times New Roman"/>
          <w:sz w:val="20"/>
          <w:szCs w:val="20"/>
        </w:rPr>
        <w:t xml:space="preserve">, a document of obligations owed by local Anatolians to Assyrians, </w:t>
      </w:r>
      <w:r w:rsidR="002405BD" w:rsidRPr="006C4DF8">
        <w:rPr>
          <w:rFonts w:ascii="Times New Roman" w:eastAsia="Calibri" w:hAnsi="Times New Roman" w:cs="Times New Roman"/>
          <w:sz w:val="20"/>
          <w:szCs w:val="20"/>
        </w:rPr>
        <w:t>relief</w:t>
      </w:r>
      <w:r w:rsidR="002405BD">
        <w:rPr>
          <w:rFonts w:ascii="Times New Roman" w:eastAsia="Calibri" w:hAnsi="Times New Roman" w:cs="Times New Roman"/>
          <w:sz w:val="20"/>
          <w:szCs w:val="20"/>
        </w:rPr>
        <w:t xml:space="preserve">, </w:t>
      </w:r>
      <w:r w:rsidR="002405BD" w:rsidRPr="00050235">
        <w:rPr>
          <w:rFonts w:ascii="Times New Roman" w:eastAsia="Calibri" w:hAnsi="Times New Roman" w:cs="Times New Roman"/>
          <w:sz w:val="20"/>
          <w:szCs w:val="20"/>
        </w:rPr>
        <w:t>picture</w:t>
      </w:r>
      <w:r w:rsidR="002405BD">
        <w:rPr>
          <w:rFonts w:ascii="Times New Roman" w:eastAsia="Calibri" w:hAnsi="Times New Roman" w:cs="Times New Roman"/>
          <w:sz w:val="20"/>
          <w:szCs w:val="20"/>
        </w:rPr>
        <w:t xml:space="preserve">, </w:t>
      </w:r>
      <w:r w:rsidR="002405BD" w:rsidRPr="00050235">
        <w:rPr>
          <w:rFonts w:ascii="Times New Roman" w:eastAsia="Calibri" w:hAnsi="Times New Roman" w:cs="Times New Roman"/>
          <w:sz w:val="20"/>
          <w:szCs w:val="20"/>
        </w:rPr>
        <w:t>engraving</w:t>
      </w:r>
      <w:r w:rsidR="002405BD">
        <w:rPr>
          <w:rFonts w:ascii="Times New Roman" w:eastAsia="Calibri" w:hAnsi="Times New Roman" w:cs="Times New Roman"/>
          <w:sz w:val="20"/>
          <w:szCs w:val="20"/>
        </w:rPr>
        <w:t xml:space="preserve">, </w:t>
      </w:r>
      <w:r w:rsidR="002405BD" w:rsidRPr="006C4DF8">
        <w:rPr>
          <w:rFonts w:ascii="Times New Roman" w:eastAsia="Calibri" w:hAnsi="Times New Roman" w:cs="Times New Roman"/>
          <w:sz w:val="20"/>
          <w:szCs w:val="20"/>
        </w:rPr>
        <w:t>plan</w:t>
      </w:r>
      <w:r w:rsidR="002405BD">
        <w:rPr>
          <w:rFonts w:ascii="Times New Roman" w:eastAsia="Calibri" w:hAnsi="Times New Roman" w:cs="Times New Roman"/>
          <w:sz w:val="20"/>
          <w:szCs w:val="20"/>
        </w:rPr>
        <w:t xml:space="preserve">, </w:t>
      </w:r>
      <w:r w:rsidR="002405BD" w:rsidRPr="00050235">
        <w:rPr>
          <w:rFonts w:ascii="Times New Roman" w:eastAsia="Calibri" w:hAnsi="Times New Roman" w:cs="Times New Roman"/>
          <w:sz w:val="20"/>
          <w:szCs w:val="20"/>
        </w:rPr>
        <w:t>drawing</w:t>
      </w:r>
      <w:r w:rsidR="002405BD">
        <w:rPr>
          <w:rFonts w:ascii="Times New Roman" w:eastAsia="Calibri" w:hAnsi="Times New Roman" w:cs="Times New Roman"/>
          <w:sz w:val="20"/>
          <w:szCs w:val="20"/>
        </w:rPr>
        <w:t xml:space="preserve">, a wooden object,  </w:t>
      </w:r>
      <w:r w:rsidR="002405BD" w:rsidRPr="00752EB7">
        <w:rPr>
          <w:rFonts w:ascii="Times New Roman" w:eastAsia="Calibri" w:hAnsi="Times New Roman" w:cs="Times New Roman"/>
          <w:sz w:val="20"/>
          <w:szCs w:val="20"/>
        </w:rPr>
        <w:t>u</w:t>
      </w:r>
      <w:r w:rsidR="002405BD" w:rsidRPr="00752EB7">
        <w:rPr>
          <w:rFonts w:ascii="Times New Roman" w:hAnsi="Times New Roman" w:cs="Times New Roman"/>
          <w:sz w:val="20"/>
          <w:szCs w:val="20"/>
        </w:rPr>
        <w:t>ṣ</w:t>
      </w:r>
      <w:r w:rsidR="002405BD" w:rsidRPr="00752EB7">
        <w:rPr>
          <w:rFonts w:ascii="Times New Roman" w:eastAsia="Calibri" w:hAnsi="Times New Roman" w:cs="Times New Roman"/>
          <w:sz w:val="20"/>
          <w:szCs w:val="20"/>
        </w:rPr>
        <w:t>urtu</w:t>
      </w:r>
      <w:r w:rsidR="003A4E69">
        <w:rPr>
          <w:rFonts w:cstheme="minorHAnsi"/>
        </w:rPr>
        <w:br/>
      </w:r>
      <w:r w:rsidR="003A4E69" w:rsidRPr="003A4E69">
        <w:rPr>
          <w:rFonts w:cstheme="minorHAnsi"/>
          <w:b/>
        </w:rPr>
        <w:t>concept</w:t>
      </w:r>
      <w:r w:rsidR="003A4E69">
        <w:rPr>
          <w:rFonts w:cstheme="minorHAnsi"/>
        </w:rPr>
        <w:t xml:space="preserve">, to form a concept, </w:t>
      </w:r>
      <w:r w:rsidR="003A4E69">
        <w:rPr>
          <w:rFonts w:eastAsia="Calibri" w:cstheme="minorHAnsi"/>
        </w:rPr>
        <w:t xml:space="preserve">to carry out a concept, </w:t>
      </w:r>
      <w:r w:rsidR="003A4E69" w:rsidRPr="003A4E69">
        <w:rPr>
          <w:rFonts w:eastAsia="Calibri" w:cstheme="minorHAnsi"/>
        </w:rPr>
        <w:t>to be perceived</w:t>
      </w:r>
      <w:r w:rsidR="003A4E69">
        <w:rPr>
          <w:rFonts w:eastAsia="Calibri" w:cstheme="minorHAnsi"/>
        </w:rPr>
        <w:t xml:space="preserve">, </w:t>
      </w:r>
      <w:r w:rsidR="003A4E69" w:rsidRPr="00A230DE">
        <w:rPr>
          <w:rFonts w:eastAsia="Calibri" w:cstheme="minorHAnsi"/>
        </w:rPr>
        <w:t>to obtain a comprehensive view,</w:t>
      </w:r>
      <w:r w:rsidR="003A4E69">
        <w:rPr>
          <w:rFonts w:eastAsia="Calibri" w:cstheme="minorHAnsi"/>
        </w:rPr>
        <w:t xml:space="preserve"> </w:t>
      </w:r>
      <w:r w:rsidR="003A4E69" w:rsidRPr="002E3533">
        <w:rPr>
          <w:rFonts w:eastAsia="Calibri" w:cstheme="minorHAnsi"/>
        </w:rPr>
        <w:t>to look upon something from afar</w:t>
      </w:r>
      <w:r w:rsidR="003A4E69">
        <w:rPr>
          <w:rFonts w:eastAsia="Calibri" w:cstheme="minorHAnsi"/>
        </w:rPr>
        <w:t xml:space="preserve">, to complete work according to a preconceived plan, to execute work according to plan, </w:t>
      </w:r>
      <w:r w:rsidR="003A4E69" w:rsidRPr="00650D3D">
        <w:rPr>
          <w:rFonts w:cstheme="minorHAnsi"/>
        </w:rPr>
        <w:t>ṣ</w:t>
      </w:r>
      <w:r w:rsidR="003A4E69">
        <w:rPr>
          <w:rFonts w:eastAsia="Calibri" w:cstheme="minorHAnsi"/>
        </w:rPr>
        <w:t>ubb</w:t>
      </w:r>
      <w:r w:rsidR="003A4E69" w:rsidRPr="00650D3D">
        <w:rPr>
          <w:rFonts w:eastAsia="Calibri" w:cstheme="minorHAnsi"/>
        </w:rPr>
        <w:t>û</w:t>
      </w:r>
      <w:r w:rsidR="003A4E69">
        <w:rPr>
          <w:rFonts w:eastAsia="Calibri" w:cstheme="minorHAnsi"/>
        </w:rPr>
        <w:t xml:space="preserve"> </w:t>
      </w:r>
      <w:r w:rsidR="00BC512B" w:rsidRPr="00F657DF">
        <w:rPr>
          <w:rFonts w:cstheme="minorHAnsi"/>
        </w:rPr>
        <w:br/>
      </w:r>
      <w:r w:rsidR="00BC512B" w:rsidRPr="00F657DF">
        <w:rPr>
          <w:rFonts w:eastAsia="Calibri" w:cstheme="minorHAnsi"/>
          <w:b/>
        </w:rPr>
        <w:t>concern</w:t>
      </w:r>
      <w:r w:rsidR="00BC512B" w:rsidRPr="00F657DF">
        <w:rPr>
          <w:rFonts w:eastAsia="Calibri" w:cstheme="minorHAnsi"/>
        </w:rPr>
        <w:t>, consideration, purpose, plan, intention, choice, wish, past, past time, ranking position, appearance, looks, surface, front, front part, opinion, reciprocal (math term), face, visage, dignity, prestige, panu</w:t>
      </w:r>
      <w:r w:rsidR="00C27EE5" w:rsidRPr="00F657DF">
        <w:rPr>
          <w:rFonts w:cstheme="minorHAnsi"/>
        </w:rPr>
        <w:br/>
      </w:r>
      <w:r w:rsidR="00C27EE5" w:rsidRPr="00F657DF">
        <w:rPr>
          <w:rFonts w:eastAsia="Calibri" w:cstheme="minorHAnsi"/>
          <w:b/>
        </w:rPr>
        <w:t>concern</w:t>
      </w:r>
      <w:r w:rsidR="00C27EE5" w:rsidRPr="00F657DF">
        <w:rPr>
          <w:rFonts w:eastAsia="Calibri" w:cstheme="minorHAnsi"/>
        </w:rPr>
        <w:t>, fear, worry, anxiety, distress, nakuttu</w:t>
      </w:r>
      <w:r w:rsidR="000E5FEB" w:rsidRPr="00F657DF">
        <w:rPr>
          <w:rFonts w:eastAsia="Calibri" w:cstheme="minorHAnsi"/>
        </w:rPr>
        <w:br/>
      </w:r>
      <w:r w:rsidR="000E5FEB" w:rsidRPr="00F657DF">
        <w:rPr>
          <w:rFonts w:eastAsia="Calibri" w:cstheme="minorHAnsi"/>
          <w:b/>
        </w:rPr>
        <w:t>concern</w:t>
      </w:r>
      <w:r w:rsidR="000E5FEB" w:rsidRPr="00F657DF">
        <w:rPr>
          <w:rFonts w:eastAsia="Calibri" w:cstheme="minorHAnsi"/>
        </w:rPr>
        <w:t>, fear, worry, damage, disrepair, crisis, dangerous situation?, nikittu</w:t>
      </w:r>
      <w:r w:rsidRPr="00F657DF">
        <w:rPr>
          <w:rFonts w:eastAsia="Calibri" w:cstheme="minorHAnsi"/>
        </w:rPr>
        <w:br/>
      </w:r>
      <w:r w:rsidRPr="00F657DF">
        <w:rPr>
          <w:rFonts w:eastAsia="Calibri" w:cstheme="minorHAnsi"/>
          <w:b/>
        </w:rPr>
        <w:t>concern</w:t>
      </w:r>
      <w:r w:rsidRPr="00F657DF">
        <w:rPr>
          <w:rFonts w:eastAsia="Calibri" w:cstheme="minorHAnsi"/>
        </w:rPr>
        <w:t>, hurry, duluḫtu</w:t>
      </w:r>
      <w:r w:rsidR="003D3A95" w:rsidRPr="00F657DF">
        <w:rPr>
          <w:rFonts w:eastAsia="Calibri" w:cstheme="minorHAnsi"/>
        </w:rPr>
        <w:br/>
      </w:r>
      <w:r w:rsidR="00DE435B" w:rsidRPr="00F657DF">
        <w:rPr>
          <w:rFonts w:eastAsia="Calibri" w:cstheme="minorHAnsi"/>
          <w:b/>
        </w:rPr>
        <w:t>concern</w:t>
      </w:r>
      <w:r w:rsidR="00DE435B" w:rsidRPr="00F657DF">
        <w:rPr>
          <w:rFonts w:eastAsia="Calibri" w:cstheme="minorHAnsi"/>
        </w:rPr>
        <w:t>,</w:t>
      </w:r>
      <w:r w:rsidR="00DE435B" w:rsidRPr="00F657DF">
        <w:rPr>
          <w:rFonts w:eastAsia="Calibri" w:cstheme="minorHAnsi"/>
          <w:b/>
        </w:rPr>
        <w:t xml:space="preserve"> to be concerned</w:t>
      </w:r>
      <w:r w:rsidR="00DE435B" w:rsidRPr="00F657DF">
        <w:rPr>
          <w:rFonts w:eastAsia="Calibri" w:cstheme="minorHAnsi"/>
        </w:rPr>
        <w:t xml:space="preserve">, to concern oneself, </w:t>
      </w:r>
      <w:r w:rsidR="003D3A95" w:rsidRPr="00F657DF">
        <w:rPr>
          <w:rFonts w:eastAsia="Calibri" w:cstheme="minorHAnsi"/>
        </w:rPr>
        <w:t>to have a disease, to be diseased, to fall ill, to make someone or something displeasing, troublesome, to be cause for annoyance, to cause difficulty, annoyance, to be troubled, annoyed, to take trouble, to cause trouble, difficulty, to become troublesome, difficult, to be difficult, in difficulty, troublesome, to become displeasing, to become angry, displeased, to make someone worry, to bring illness upon someone, mar</w:t>
      </w:r>
      <w:r w:rsidR="003D3A95" w:rsidRPr="00F657DF">
        <w:rPr>
          <w:rFonts w:cstheme="minorHAnsi"/>
        </w:rPr>
        <w:t>āṣ</w:t>
      </w:r>
      <w:r w:rsidR="003D3A95" w:rsidRPr="00F657DF">
        <w:rPr>
          <w:rFonts w:eastAsia="Calibri" w:cstheme="minorHAnsi"/>
        </w:rPr>
        <w:t>u</w:t>
      </w:r>
      <w:r w:rsidR="00146E81" w:rsidRPr="00F657DF">
        <w:rPr>
          <w:rFonts w:eastAsia="Calibri" w:cstheme="minorHAnsi"/>
        </w:rPr>
        <w:br/>
      </w:r>
      <w:r w:rsidR="00CE149E" w:rsidRPr="00F657DF">
        <w:rPr>
          <w:rFonts w:cstheme="minorHAnsi"/>
          <w:b/>
        </w:rPr>
        <w:t>concern</w:t>
      </w:r>
      <w:r w:rsidR="00CE149E" w:rsidRPr="00F657DF">
        <w:rPr>
          <w:rFonts w:cstheme="minorHAnsi"/>
        </w:rPr>
        <w:t>,</w:t>
      </w:r>
      <w:r w:rsidR="00CE149E" w:rsidRPr="00F657DF">
        <w:rPr>
          <w:rFonts w:cstheme="minorHAnsi"/>
          <w:b/>
        </w:rPr>
        <w:t xml:space="preserve"> be concerned</w:t>
      </w:r>
      <w:r w:rsidR="00CE149E" w:rsidRPr="00F657DF">
        <w:rPr>
          <w:rFonts w:cstheme="minorHAnsi"/>
        </w:rPr>
        <w:t xml:space="preserve">, </w:t>
      </w:r>
      <w:r w:rsidR="00CE149E" w:rsidRPr="00F657DF">
        <w:rPr>
          <w:rFonts w:eastAsia="Calibri" w:cstheme="minorHAnsi"/>
        </w:rPr>
        <w:t>to pay attention, to give information, investigate, to study, to</w:t>
      </w:r>
      <w:r w:rsidR="00CE149E" w:rsidRPr="00F657DF">
        <w:rPr>
          <w:rFonts w:eastAsia="Calibri" w:cstheme="minorHAnsi"/>
          <w:b/>
        </w:rPr>
        <w:t xml:space="preserve"> </w:t>
      </w:r>
      <w:r w:rsidR="00CE149E" w:rsidRPr="00F657DF">
        <w:rPr>
          <w:rFonts w:eastAsia="Calibri" w:cstheme="minorHAnsi"/>
        </w:rPr>
        <w:t xml:space="preserve">remind, to worry, worried,  to be </w:t>
      </w:r>
      <w:r w:rsidR="00CE149E" w:rsidRPr="00F657DF">
        <w:rPr>
          <w:rFonts w:cstheme="minorHAnsi"/>
        </w:rPr>
        <w:t xml:space="preserve">pious, </w:t>
      </w:r>
      <w:r w:rsidR="00CE149E" w:rsidRPr="00F657DF">
        <w:rPr>
          <w:rFonts w:eastAsia="Calibri" w:cstheme="minorHAnsi"/>
        </w:rPr>
        <w:t>to think of a deity = to heed a diety, to think of a person (said of gods and kings = to care for, to mention), ḫas</w:t>
      </w:r>
      <w:r w:rsidR="00CE149E" w:rsidRPr="00F657DF">
        <w:rPr>
          <w:rFonts w:cstheme="minorHAnsi"/>
        </w:rPr>
        <w:t>ā</w:t>
      </w:r>
      <w:r w:rsidR="00CE149E" w:rsidRPr="00F657DF">
        <w:rPr>
          <w:rFonts w:eastAsia="Calibri" w:cstheme="minorHAnsi"/>
        </w:rPr>
        <w:t>su</w:t>
      </w:r>
      <w:r w:rsidR="00B139C6" w:rsidRPr="00F657DF">
        <w:rPr>
          <w:rFonts w:eastAsia="Calibri" w:cstheme="minorHAnsi"/>
        </w:rPr>
        <w:br/>
      </w:r>
      <w:r w:rsidR="00B139C6" w:rsidRPr="00F657DF">
        <w:rPr>
          <w:rFonts w:eastAsia="Calibri" w:cstheme="minorHAnsi"/>
          <w:b/>
        </w:rPr>
        <w:t>concern</w:t>
      </w:r>
      <w:r w:rsidR="00B139C6" w:rsidRPr="00F657DF">
        <w:rPr>
          <w:rFonts w:eastAsia="Calibri" w:cstheme="minorHAnsi"/>
        </w:rPr>
        <w:t xml:space="preserve">, </w:t>
      </w:r>
      <w:r w:rsidR="00B139C6" w:rsidRPr="00F657DF">
        <w:rPr>
          <w:rFonts w:eastAsia="Calibri" w:cstheme="minorHAnsi"/>
          <w:b/>
        </w:rPr>
        <w:t>to cause concern</w:t>
      </w:r>
      <w:r w:rsidR="00B139C6" w:rsidRPr="00F657DF">
        <w:rPr>
          <w:rFonts w:eastAsia="Calibri" w:cstheme="minorHAnsi"/>
        </w:rPr>
        <w:t>, trouble, preoccupation, irritation, to see to,  face, to face, to look at, to show, to look gaze at, to look favorably upon, to see, to examine, to discover, to inspect, behold, pal</w:t>
      </w:r>
      <w:r w:rsidR="00B139C6" w:rsidRPr="00F657DF">
        <w:rPr>
          <w:rFonts w:cstheme="minorHAnsi"/>
        </w:rPr>
        <w:t>ā</w:t>
      </w:r>
      <w:r w:rsidR="00B139C6" w:rsidRPr="00F657DF">
        <w:rPr>
          <w:rFonts w:eastAsia="Calibri" w:cstheme="minorHAnsi"/>
        </w:rPr>
        <w:t>su</w:t>
      </w:r>
      <w:r w:rsidR="00607BEB" w:rsidRPr="00F657DF">
        <w:rPr>
          <w:rFonts w:eastAsia="Calibri" w:cstheme="minorHAnsi"/>
        </w:rPr>
        <w:br/>
      </w:r>
      <w:r w:rsidR="00607BEB" w:rsidRPr="00F657DF">
        <w:rPr>
          <w:rFonts w:eastAsia="Calibri" w:cstheme="minorHAnsi"/>
          <w:b/>
        </w:rPr>
        <w:t>concern</w:t>
      </w:r>
      <w:r w:rsidR="00607BEB" w:rsidRPr="00F657DF">
        <w:rPr>
          <w:rFonts w:eastAsia="Calibri" w:cstheme="minorHAnsi"/>
        </w:rPr>
        <w:t>,</w:t>
      </w:r>
      <w:r w:rsidR="00607BEB" w:rsidRPr="00F657DF">
        <w:rPr>
          <w:rFonts w:eastAsia="Calibri" w:cstheme="minorHAnsi"/>
          <w:b/>
        </w:rPr>
        <w:t xml:space="preserve"> </w:t>
      </w:r>
      <w:r w:rsidR="00607BEB" w:rsidRPr="00F657DF">
        <w:rPr>
          <w:rFonts w:cstheme="minorHAnsi"/>
          <w:b/>
        </w:rPr>
        <w:t>full of concern</w:t>
      </w:r>
      <w:r w:rsidR="00607BEB" w:rsidRPr="00F657DF">
        <w:rPr>
          <w:rFonts w:cstheme="minorHAnsi"/>
        </w:rPr>
        <w:t>, deliberate, circumspect, judicious, thoughtful, muštālu</w:t>
      </w:r>
      <w:r w:rsidR="0003786D" w:rsidRPr="00F657DF">
        <w:rPr>
          <w:rFonts w:cstheme="minorHAnsi"/>
        </w:rPr>
        <w:br/>
      </w:r>
      <w:r w:rsidR="0003786D" w:rsidRPr="00F657DF">
        <w:rPr>
          <w:rFonts w:cstheme="minorHAnsi"/>
          <w:b/>
        </w:rPr>
        <w:t>concern</w:t>
      </w:r>
      <w:r w:rsidR="0003786D" w:rsidRPr="00F657DF">
        <w:rPr>
          <w:rFonts w:cstheme="minorHAnsi"/>
        </w:rPr>
        <w:t>,</w:t>
      </w:r>
      <w:r w:rsidR="0003786D" w:rsidRPr="00F657DF">
        <w:rPr>
          <w:rFonts w:cstheme="minorHAnsi"/>
          <w:b/>
        </w:rPr>
        <w:t xml:space="preserve"> </w:t>
      </w:r>
      <w:r w:rsidR="0003786D" w:rsidRPr="00F657DF">
        <w:rPr>
          <w:rFonts w:eastAsia="Calibri" w:cstheme="minorHAnsi"/>
          <w:b/>
        </w:rPr>
        <w:t>to cause concern</w:t>
      </w:r>
      <w:r w:rsidR="0003786D" w:rsidRPr="00F657DF">
        <w:rPr>
          <w:rFonts w:eastAsia="Calibri" w:cstheme="minorHAnsi"/>
        </w:rPr>
        <w:t>, to be in a dangerous situation, to be anxious about, fear, to worry, to palpitate, to throb, to beat, nak</w:t>
      </w:r>
      <w:r w:rsidR="0003786D" w:rsidRPr="00F657DF">
        <w:rPr>
          <w:rFonts w:cstheme="minorHAnsi"/>
        </w:rPr>
        <w:t>ā</w:t>
      </w:r>
      <w:r w:rsidR="0003786D" w:rsidRPr="00F657DF">
        <w:rPr>
          <w:rFonts w:eastAsia="Calibri" w:cstheme="minorHAnsi"/>
        </w:rPr>
        <w:t>du</w:t>
      </w:r>
      <w:r w:rsidR="004C3C71">
        <w:rPr>
          <w:rFonts w:eastAsia="Calibri" w:cstheme="minorHAnsi"/>
        </w:rPr>
        <w:br/>
      </w:r>
      <w:r w:rsidR="004C3C71" w:rsidRPr="004C3C71">
        <w:rPr>
          <w:rFonts w:eastAsia="Calibri" w:cstheme="minorHAnsi"/>
          <w:b/>
        </w:rPr>
        <w:t>concerned</w:t>
      </w:r>
      <w:r w:rsidR="004C3C71">
        <w:rPr>
          <w:rFonts w:eastAsia="Calibri" w:cstheme="minorHAnsi"/>
        </w:rPr>
        <w:t xml:space="preserve">, </w:t>
      </w:r>
      <w:r w:rsidR="004C3C71" w:rsidRPr="004C3C71">
        <w:rPr>
          <w:rFonts w:eastAsia="Calibri" w:cstheme="minorHAnsi"/>
          <w:b/>
        </w:rPr>
        <w:t>to make someone concerned</w:t>
      </w:r>
      <w:r w:rsidR="004C3C71">
        <w:rPr>
          <w:rFonts w:eastAsia="Calibri" w:cstheme="minorHAnsi"/>
        </w:rPr>
        <w:t xml:space="preserve">, </w:t>
      </w:r>
      <w:r w:rsidR="004C3C71" w:rsidRPr="004C3C71">
        <w:rPr>
          <w:rFonts w:eastAsia="Calibri" w:cstheme="minorHAnsi"/>
        </w:rPr>
        <w:t>to involve someone</w:t>
      </w:r>
      <w:r w:rsidR="004C3C71">
        <w:rPr>
          <w:rFonts w:eastAsia="Calibri" w:cstheme="minorHAnsi"/>
        </w:rPr>
        <w:t xml:space="preserve">, </w:t>
      </w:r>
      <w:r w:rsidR="004C3C71" w:rsidRPr="004C3C71">
        <w:rPr>
          <w:rFonts w:eastAsia="Calibri" w:cstheme="minorHAnsi"/>
        </w:rPr>
        <w:t>to present</w:t>
      </w:r>
      <w:r w:rsidR="004C3C71">
        <w:rPr>
          <w:rFonts w:eastAsia="Calibri" w:cstheme="minorHAnsi"/>
        </w:rPr>
        <w:t xml:space="preserve">, </w:t>
      </w:r>
      <w:r w:rsidR="004C3C71" w:rsidRPr="006B2DA5">
        <w:rPr>
          <w:rFonts w:eastAsia="Calibri" w:cstheme="minorHAnsi"/>
        </w:rPr>
        <w:t>to hand over</w:t>
      </w:r>
      <w:r w:rsidR="004C3C71">
        <w:rPr>
          <w:rFonts w:eastAsia="Calibri" w:cstheme="minorHAnsi"/>
        </w:rPr>
        <w:t xml:space="preserve">, </w:t>
      </w:r>
      <w:r w:rsidR="004C3C71" w:rsidRPr="007165F3">
        <w:rPr>
          <w:rFonts w:eastAsia="Calibri" w:cstheme="minorHAnsi"/>
        </w:rPr>
        <w:t>to have something brought near</w:t>
      </w:r>
      <w:r w:rsidR="004C3C71">
        <w:rPr>
          <w:rFonts w:eastAsia="Calibri" w:cstheme="minorHAnsi"/>
        </w:rPr>
        <w:t xml:space="preserve">, </w:t>
      </w:r>
      <w:r w:rsidR="004C3C71" w:rsidRPr="007165F3">
        <w:rPr>
          <w:rFonts w:eastAsia="Calibri" w:cstheme="minorHAnsi"/>
        </w:rPr>
        <w:t>to bring into someone’s presence</w:t>
      </w:r>
      <w:r w:rsidR="004C3C71">
        <w:rPr>
          <w:rFonts w:eastAsia="Calibri" w:cstheme="minorHAnsi"/>
        </w:rPr>
        <w:t>,</w:t>
      </w:r>
      <w:r w:rsidR="004C3C71" w:rsidRPr="00650741">
        <w:rPr>
          <w:rFonts w:eastAsia="Calibri" w:cstheme="minorHAnsi"/>
        </w:rPr>
        <w:t xml:space="preserve"> </w:t>
      </w:r>
      <w:r w:rsidR="004C3C71">
        <w:rPr>
          <w:rFonts w:eastAsia="Calibri" w:cstheme="minorHAnsi"/>
        </w:rPr>
        <w:t xml:space="preserve">to bring near, </w:t>
      </w:r>
      <w:r w:rsidR="004C3C71" w:rsidRPr="007165F3">
        <w:rPr>
          <w:rFonts w:eastAsia="Calibri" w:cstheme="minorHAnsi"/>
        </w:rPr>
        <w:t>to conduct</w:t>
      </w:r>
      <w:r w:rsidR="004C3C71">
        <w:rPr>
          <w:rFonts w:eastAsia="Calibri" w:cstheme="minorHAnsi"/>
        </w:rPr>
        <w:t xml:space="preserve">, </w:t>
      </w:r>
      <w:r w:rsidR="004C3C71" w:rsidRPr="00A1392D">
        <w:rPr>
          <w:rFonts w:eastAsia="Calibri" w:cstheme="minorHAnsi"/>
        </w:rPr>
        <w:t>to add to</w:t>
      </w:r>
      <w:r w:rsidR="004C3C71">
        <w:rPr>
          <w:rFonts w:eastAsia="Calibri" w:cstheme="minorHAnsi"/>
        </w:rPr>
        <w:t xml:space="preserve">, </w:t>
      </w:r>
      <w:r w:rsidR="004C3C71" w:rsidRPr="00650741">
        <w:rPr>
          <w:rFonts w:eastAsia="Calibri" w:cstheme="minorHAnsi"/>
        </w:rPr>
        <w:t>to approach</w:t>
      </w:r>
      <w:r w:rsidR="004C3C71">
        <w:rPr>
          <w:rFonts w:eastAsia="Calibri" w:cstheme="minorHAnsi"/>
        </w:rPr>
        <w:t xml:space="preserve">, </w:t>
      </w:r>
      <w:r w:rsidR="004C3C71" w:rsidRPr="00650741">
        <w:rPr>
          <w:rFonts w:eastAsia="Calibri" w:cstheme="minorHAnsi"/>
        </w:rPr>
        <w:t>come close</w:t>
      </w:r>
      <w:r w:rsidR="004C3C71">
        <w:rPr>
          <w:rFonts w:eastAsia="Calibri" w:cstheme="minorHAnsi"/>
        </w:rPr>
        <w:t xml:space="preserve">, to </w:t>
      </w:r>
      <w:r w:rsidR="004C3C71" w:rsidRPr="00650741">
        <w:rPr>
          <w:rFonts w:eastAsia="Calibri" w:cstheme="minorHAnsi"/>
        </w:rPr>
        <w:t>come near</w:t>
      </w:r>
      <w:r w:rsidR="004C3C71">
        <w:rPr>
          <w:rFonts w:eastAsia="Calibri" w:cstheme="minorHAnsi"/>
        </w:rPr>
        <w:t xml:space="preserve">, </w:t>
      </w:r>
      <w:r w:rsidR="004C3C71" w:rsidRPr="00650D3D">
        <w:rPr>
          <w:rFonts w:cstheme="minorHAnsi"/>
        </w:rPr>
        <w:t>ṭ</w:t>
      </w:r>
      <w:r w:rsidR="004C3C71">
        <w:rPr>
          <w:rFonts w:eastAsia="Calibri" w:cstheme="minorHAnsi"/>
        </w:rPr>
        <w:t>e</w:t>
      </w:r>
      <w:r w:rsidR="004C3C71" w:rsidRPr="00650D3D">
        <w:rPr>
          <w:rFonts w:eastAsia="Calibri" w:cstheme="minorHAnsi"/>
        </w:rPr>
        <w:t>ḫû</w:t>
      </w:r>
      <w:r w:rsidR="004C3C71" w:rsidRPr="002664D3">
        <w:rPr>
          <w:rFonts w:ascii="Times New Roman" w:eastAsia="Calibri" w:hAnsi="Times New Roman" w:cs="Times New Roman"/>
          <w:sz w:val="20"/>
          <w:szCs w:val="20"/>
        </w:rPr>
        <w:t xml:space="preserve"> </w:t>
      </w:r>
      <w:r w:rsidR="000006A5">
        <w:rPr>
          <w:rFonts w:eastAsia="Calibri" w:cstheme="minorHAnsi"/>
        </w:rPr>
        <w:br/>
      </w:r>
      <w:r w:rsidR="000006A5" w:rsidRPr="000006A5">
        <w:rPr>
          <w:rFonts w:cstheme="minorHAnsi"/>
          <w:b/>
        </w:rPr>
        <w:t>concerned</w:t>
      </w:r>
      <w:r w:rsidR="000006A5">
        <w:rPr>
          <w:rFonts w:cstheme="minorHAnsi"/>
        </w:rPr>
        <w:t xml:space="preserve">, </w:t>
      </w:r>
      <w:r w:rsidR="000006A5" w:rsidRPr="000006A5">
        <w:rPr>
          <w:rFonts w:cstheme="minorHAnsi"/>
          <w:b/>
        </w:rPr>
        <w:t>to be concerned about someone</w:t>
      </w:r>
      <w:r w:rsidR="000006A5">
        <w:rPr>
          <w:rFonts w:cstheme="minorHAnsi"/>
        </w:rPr>
        <w:t xml:space="preserve">, to </w:t>
      </w:r>
      <w:r w:rsidR="000006A5" w:rsidRPr="000006A5">
        <w:rPr>
          <w:rFonts w:cstheme="minorHAnsi"/>
        </w:rPr>
        <w:t>greet,</w:t>
      </w:r>
      <w:r w:rsidR="000006A5">
        <w:rPr>
          <w:rFonts w:cstheme="minorHAnsi"/>
        </w:rPr>
        <w:t xml:space="preserve"> to send greetings, to </w:t>
      </w:r>
      <w:r w:rsidR="000006A5" w:rsidRPr="000006A5">
        <w:rPr>
          <w:rFonts w:cstheme="minorHAnsi"/>
        </w:rPr>
        <w:t>interrogate</w:t>
      </w:r>
      <w:r w:rsidR="000006A5">
        <w:rPr>
          <w:rFonts w:cstheme="minorHAnsi"/>
        </w:rPr>
        <w:t xml:space="preserve">, to </w:t>
      </w:r>
      <w:r w:rsidR="000006A5" w:rsidRPr="000006A5">
        <w:rPr>
          <w:rFonts w:cstheme="minorHAnsi"/>
        </w:rPr>
        <w:t>investigate</w:t>
      </w:r>
      <w:r w:rsidR="000006A5">
        <w:rPr>
          <w:rFonts w:cstheme="minorHAnsi"/>
        </w:rPr>
        <w:t xml:space="preserve">, </w:t>
      </w:r>
      <w:r w:rsidR="000006A5" w:rsidRPr="000006A5">
        <w:rPr>
          <w:rFonts w:eastAsia="Calibri" w:cstheme="minorHAnsi"/>
        </w:rPr>
        <w:t>inquire</w:t>
      </w:r>
      <w:r w:rsidR="000006A5">
        <w:rPr>
          <w:rFonts w:eastAsia="Calibri" w:cstheme="minorHAnsi"/>
        </w:rPr>
        <w:t xml:space="preserve">, </w:t>
      </w:r>
      <w:r w:rsidR="000006A5" w:rsidRPr="000006A5">
        <w:rPr>
          <w:rFonts w:cstheme="minorHAnsi"/>
        </w:rPr>
        <w:t>to question</w:t>
      </w:r>
      <w:r w:rsidR="000006A5">
        <w:rPr>
          <w:rFonts w:cstheme="minorHAnsi"/>
        </w:rPr>
        <w:t xml:space="preserve">, </w:t>
      </w:r>
      <w:r w:rsidR="000006A5" w:rsidRPr="00161289">
        <w:rPr>
          <w:rFonts w:cstheme="minorHAnsi"/>
        </w:rPr>
        <w:t>to be questioned</w:t>
      </w:r>
      <w:r w:rsidR="000006A5">
        <w:rPr>
          <w:rFonts w:cstheme="minorHAnsi"/>
        </w:rPr>
        <w:t xml:space="preserve">, asked, </w:t>
      </w:r>
      <w:r w:rsidR="000006A5" w:rsidRPr="00161289">
        <w:rPr>
          <w:rFonts w:cstheme="minorHAnsi"/>
        </w:rPr>
        <w:t>to ask</w:t>
      </w:r>
      <w:r w:rsidR="000006A5">
        <w:rPr>
          <w:rFonts w:cstheme="minorHAnsi"/>
        </w:rPr>
        <w:t>,</w:t>
      </w:r>
      <w:r w:rsidR="000006A5" w:rsidRPr="00C05560">
        <w:rPr>
          <w:rFonts w:cstheme="minorHAnsi"/>
        </w:rPr>
        <w:t xml:space="preserve"> </w:t>
      </w:r>
      <w:r w:rsidR="000006A5">
        <w:rPr>
          <w:rFonts w:cstheme="minorHAnsi"/>
        </w:rPr>
        <w:t xml:space="preserve">to ask for an oracle, to ask permission, to ask for something, to ask after someone’s health, to hold responsible, to account, to call to account, to deliberate, reflect, to take counsel, consult, confer, to be called, </w:t>
      </w:r>
      <w:r w:rsidR="000006A5" w:rsidRPr="00650D3D">
        <w:rPr>
          <w:rFonts w:cstheme="minorHAnsi"/>
        </w:rPr>
        <w:t>šā</w:t>
      </w:r>
      <w:r w:rsidR="000006A5">
        <w:rPr>
          <w:rFonts w:cstheme="minorHAnsi"/>
        </w:rPr>
        <w:t>lu</w:t>
      </w:r>
      <w:r w:rsidR="00606611">
        <w:rPr>
          <w:rFonts w:eastAsia="Calibri" w:cstheme="minorHAnsi"/>
        </w:rPr>
        <w:br/>
      </w:r>
      <w:r w:rsidR="00606611" w:rsidRPr="00606611">
        <w:rPr>
          <w:rFonts w:ascii="Calibri" w:eastAsia="Calibri" w:hAnsi="Calibri" w:cs="Calibri"/>
          <w:b/>
        </w:rPr>
        <w:t>concerned</w:t>
      </w:r>
      <w:r w:rsidR="00606611">
        <w:rPr>
          <w:rFonts w:ascii="Calibri" w:eastAsia="Calibri" w:hAnsi="Calibri" w:cs="Calibri"/>
        </w:rPr>
        <w:t>,</w:t>
      </w:r>
      <w:r w:rsidR="00606611" w:rsidRPr="00606611">
        <w:rPr>
          <w:rFonts w:ascii="Calibri" w:eastAsia="Calibri" w:hAnsi="Calibri" w:cs="Calibri"/>
          <w:b/>
        </w:rPr>
        <w:t xml:space="preserve"> to be concerned with</w:t>
      </w:r>
      <w:r w:rsidR="00606611">
        <w:rPr>
          <w:rFonts w:ascii="Calibri" w:eastAsia="Calibri" w:hAnsi="Calibri" w:cs="Calibri"/>
        </w:rPr>
        <w:t xml:space="preserve">, heed, </w:t>
      </w:r>
      <w:r w:rsidR="00606611" w:rsidRPr="00606611">
        <w:rPr>
          <w:rFonts w:ascii="Calibri" w:eastAsia="Calibri" w:hAnsi="Calibri" w:cs="Calibri"/>
        </w:rPr>
        <w:t>to entail,</w:t>
      </w:r>
      <w:r w:rsidR="00606611">
        <w:rPr>
          <w:rFonts w:ascii="Calibri" w:eastAsia="Calibri" w:hAnsi="Calibri" w:cs="Calibri"/>
        </w:rPr>
        <w:t xml:space="preserve"> to take to heart, </w:t>
      </w:r>
      <w:r w:rsidR="00606611" w:rsidRPr="00371A93">
        <w:rPr>
          <w:rFonts w:ascii="Calibri" w:eastAsia="Calibri" w:hAnsi="Calibri" w:cs="Calibri"/>
        </w:rPr>
        <w:t>to grind</w:t>
      </w:r>
      <w:r w:rsidR="00606611">
        <w:rPr>
          <w:rFonts w:ascii="Calibri" w:eastAsia="Calibri" w:hAnsi="Calibri" w:cs="Calibri"/>
        </w:rPr>
        <w:t xml:space="preserve">, </w:t>
      </w:r>
      <w:r w:rsidR="00606611" w:rsidRPr="00371A93">
        <w:rPr>
          <w:rFonts w:ascii="Calibri" w:eastAsia="Calibri" w:hAnsi="Calibri" w:cs="Calibri"/>
        </w:rPr>
        <w:t>to channel</w:t>
      </w:r>
      <w:r w:rsidR="00606611">
        <w:rPr>
          <w:rFonts w:ascii="Calibri" w:eastAsia="Calibri" w:hAnsi="Calibri" w:cs="Calibri"/>
        </w:rPr>
        <w:t xml:space="preserve">, </w:t>
      </w:r>
      <w:r w:rsidR="00606611" w:rsidRPr="00141396">
        <w:rPr>
          <w:rFonts w:ascii="Calibri" w:eastAsia="Calibri" w:hAnsi="Calibri" w:cs="Calibri"/>
        </w:rPr>
        <w:t>divert</w:t>
      </w:r>
      <w:r w:rsidR="00606611">
        <w:rPr>
          <w:rFonts w:ascii="Calibri" w:eastAsia="Calibri" w:hAnsi="Calibri" w:cs="Calibri"/>
        </w:rPr>
        <w:t>, water for irrigation, to measure, survey a field,</w:t>
      </w:r>
      <w:r w:rsidR="00606611" w:rsidRPr="008D3FE3">
        <w:rPr>
          <w:rFonts w:ascii="Calibri" w:eastAsia="Calibri" w:hAnsi="Calibri" w:cs="Calibri"/>
        </w:rPr>
        <w:t xml:space="preserve"> </w:t>
      </w:r>
      <w:r w:rsidR="00606611">
        <w:rPr>
          <w:rFonts w:ascii="Calibri" w:eastAsia="Calibri" w:hAnsi="Calibri" w:cs="Calibri"/>
        </w:rPr>
        <w:t xml:space="preserve">to be measured, </w:t>
      </w:r>
      <w:r w:rsidR="00606611" w:rsidRPr="0033095A">
        <w:rPr>
          <w:rFonts w:ascii="Calibri" w:eastAsia="Calibri" w:hAnsi="Calibri" w:cs="Calibri"/>
        </w:rPr>
        <w:t xml:space="preserve">to </w:t>
      </w:r>
      <w:r w:rsidR="00606611" w:rsidRPr="009E5FB8">
        <w:rPr>
          <w:rFonts w:ascii="Calibri" w:eastAsia="Calibri" w:hAnsi="Calibri" w:cs="Calibri"/>
        </w:rPr>
        <w:t>aspirate</w:t>
      </w:r>
      <w:r w:rsidR="00606611">
        <w:rPr>
          <w:rFonts w:ascii="Calibri" w:eastAsia="Calibri" w:hAnsi="Calibri" w:cs="Calibri"/>
        </w:rPr>
        <w:t>,</w:t>
      </w:r>
      <w:r w:rsidR="00606611" w:rsidRPr="0033095A">
        <w:rPr>
          <w:rFonts w:ascii="Calibri" w:eastAsia="Calibri" w:hAnsi="Calibri" w:cs="Calibri"/>
        </w:rPr>
        <w:t xml:space="preserve"> suck up</w:t>
      </w:r>
      <w:r w:rsidR="00606611">
        <w:rPr>
          <w:rFonts w:ascii="Calibri" w:eastAsia="Calibri" w:hAnsi="Calibri" w:cs="Calibri"/>
        </w:rPr>
        <w:t xml:space="preserve"> medicine, </w:t>
      </w:r>
      <w:r w:rsidR="00606611" w:rsidRPr="0033095A">
        <w:rPr>
          <w:rFonts w:ascii="Calibri" w:eastAsia="Calibri" w:hAnsi="Calibri" w:cs="Calibri"/>
        </w:rPr>
        <w:t>to bring along</w:t>
      </w:r>
      <w:r w:rsidR="00606611">
        <w:rPr>
          <w:rFonts w:ascii="Calibri" w:eastAsia="Calibri" w:hAnsi="Calibri" w:cs="Calibri"/>
        </w:rPr>
        <w:t xml:space="preserve">, produce witnesses, etc., to bring in allies, </w:t>
      </w:r>
      <w:r w:rsidR="00606611" w:rsidRPr="0033095A">
        <w:rPr>
          <w:rFonts w:ascii="Calibri" w:eastAsia="Calibri" w:hAnsi="Calibri" w:cs="Calibri"/>
        </w:rPr>
        <w:t xml:space="preserve">to </w:t>
      </w:r>
      <w:r w:rsidR="00606611">
        <w:rPr>
          <w:rFonts w:ascii="Calibri" w:eastAsia="Calibri" w:hAnsi="Calibri" w:cs="Calibri"/>
        </w:rPr>
        <w:t>t</w:t>
      </w:r>
      <w:r w:rsidR="00606611" w:rsidRPr="0033095A">
        <w:rPr>
          <w:rFonts w:ascii="Calibri" w:eastAsia="Calibri" w:hAnsi="Calibri" w:cs="Calibri"/>
        </w:rPr>
        <w:t>ear out</w:t>
      </w:r>
      <w:r w:rsidR="00606611">
        <w:rPr>
          <w:rFonts w:ascii="Calibri" w:eastAsia="Calibri" w:hAnsi="Calibri" w:cs="Calibri"/>
        </w:rPr>
        <w:t xml:space="preserve"> or pull, </w:t>
      </w:r>
      <w:r w:rsidR="00606611" w:rsidRPr="007B508D">
        <w:rPr>
          <w:rFonts w:ascii="Calibri" w:eastAsia="Calibri" w:hAnsi="Calibri" w:cs="Calibri"/>
        </w:rPr>
        <w:t>to take along</w:t>
      </w:r>
      <w:r w:rsidR="00606611">
        <w:rPr>
          <w:rFonts w:ascii="Calibri" w:eastAsia="Calibri" w:hAnsi="Calibri" w:cs="Calibri"/>
        </w:rPr>
        <w:t xml:space="preserve">, </w:t>
      </w:r>
      <w:r w:rsidR="00606611" w:rsidRPr="007B508D">
        <w:rPr>
          <w:rFonts w:ascii="Calibri" w:eastAsia="Calibri" w:hAnsi="Calibri" w:cs="Calibri"/>
        </w:rPr>
        <w:t>to transfer</w:t>
      </w:r>
      <w:r w:rsidR="00606611">
        <w:rPr>
          <w:rFonts w:ascii="Calibri" w:eastAsia="Calibri" w:hAnsi="Calibri" w:cs="Calibri"/>
        </w:rPr>
        <w:t xml:space="preserve">, </w:t>
      </w:r>
      <w:r w:rsidR="00606611" w:rsidRPr="007B508D">
        <w:rPr>
          <w:rFonts w:ascii="Calibri" w:eastAsia="Calibri" w:hAnsi="Calibri" w:cs="Calibri"/>
        </w:rPr>
        <w:t>to remove</w:t>
      </w:r>
      <w:r w:rsidR="00606611">
        <w:rPr>
          <w:rFonts w:ascii="Calibri" w:eastAsia="Calibri" w:hAnsi="Calibri" w:cs="Calibri"/>
        </w:rPr>
        <w:t xml:space="preserve">, to remove a person forcibly, </w:t>
      </w:r>
      <w:r w:rsidR="00606611" w:rsidRPr="007B508D">
        <w:rPr>
          <w:rFonts w:ascii="Calibri" w:eastAsia="Calibri" w:hAnsi="Calibri" w:cs="Calibri"/>
        </w:rPr>
        <w:t>to carry away</w:t>
      </w:r>
      <w:r w:rsidR="00606611">
        <w:rPr>
          <w:rFonts w:ascii="Calibri" w:eastAsia="Calibri" w:hAnsi="Calibri" w:cs="Calibri"/>
        </w:rPr>
        <w:t xml:space="preserve">, </w:t>
      </w:r>
      <w:r w:rsidR="00606611" w:rsidRPr="000E28BB">
        <w:rPr>
          <w:rFonts w:ascii="Calibri" w:eastAsia="Calibri" w:hAnsi="Calibri" w:cs="Calibri"/>
        </w:rPr>
        <w:t>to convey</w:t>
      </w:r>
      <w:r w:rsidR="00606611">
        <w:rPr>
          <w:rFonts w:ascii="Calibri" w:eastAsia="Calibri" w:hAnsi="Calibri" w:cs="Calibri"/>
        </w:rPr>
        <w:t xml:space="preserve">, </w:t>
      </w:r>
      <w:r w:rsidR="00606611" w:rsidRPr="006144E0">
        <w:rPr>
          <w:rFonts w:ascii="Calibri" w:eastAsia="Calibri" w:hAnsi="Calibri" w:cs="Calibri"/>
        </w:rPr>
        <w:t>transport</w:t>
      </w:r>
      <w:r w:rsidR="00606611">
        <w:rPr>
          <w:rFonts w:ascii="Calibri" w:eastAsia="Calibri" w:hAnsi="Calibri" w:cs="Calibri"/>
        </w:rPr>
        <w:t xml:space="preserve">, </w:t>
      </w:r>
      <w:r w:rsidR="00606611" w:rsidRPr="007B508D">
        <w:rPr>
          <w:rFonts w:eastAsia="Calibri" w:cstheme="minorHAnsi"/>
        </w:rPr>
        <w:t xml:space="preserve">to </w:t>
      </w:r>
      <w:r w:rsidR="00606611" w:rsidRPr="007B508D">
        <w:rPr>
          <w:rFonts w:ascii="Calibri" w:eastAsia="Calibri" w:hAnsi="Calibri" w:cs="Calibri"/>
        </w:rPr>
        <w:t>haul</w:t>
      </w:r>
      <w:r w:rsidR="00606611">
        <w:rPr>
          <w:rFonts w:ascii="Calibri" w:eastAsia="Calibri" w:hAnsi="Calibri" w:cs="Calibri"/>
        </w:rPr>
        <w:t>,</w:t>
      </w:r>
      <w:r w:rsidR="00606611" w:rsidRPr="006144E0">
        <w:rPr>
          <w:rFonts w:ascii="Calibri" w:eastAsia="Calibri" w:hAnsi="Calibri" w:cs="Calibri"/>
        </w:rPr>
        <w:t xml:space="preserve"> drag</w:t>
      </w:r>
      <w:r w:rsidR="00606611">
        <w:rPr>
          <w:rFonts w:ascii="Calibri" w:eastAsia="Calibri" w:hAnsi="Calibri" w:cs="Calibri"/>
        </w:rPr>
        <w:t xml:space="preserve"> (objects),</w:t>
      </w:r>
      <w:r w:rsidR="00606611" w:rsidRPr="006144E0">
        <w:rPr>
          <w:rFonts w:ascii="Calibri" w:eastAsia="Calibri" w:hAnsi="Calibri" w:cs="Calibri"/>
        </w:rPr>
        <w:t xml:space="preserve"> </w:t>
      </w:r>
      <w:r w:rsidR="00606611">
        <w:rPr>
          <w:rFonts w:ascii="Calibri" w:eastAsia="Calibri" w:hAnsi="Calibri" w:cs="Calibri"/>
        </w:rPr>
        <w:t xml:space="preserve">to drag down, </w:t>
      </w:r>
      <w:r w:rsidR="00606611" w:rsidRPr="006144E0">
        <w:rPr>
          <w:rFonts w:ascii="Calibri" w:eastAsia="Calibri" w:hAnsi="Calibri" w:cs="Calibri"/>
        </w:rPr>
        <w:t>to bear a yoke</w:t>
      </w:r>
      <w:r w:rsidR="00606611">
        <w:rPr>
          <w:rFonts w:ascii="Calibri" w:eastAsia="Calibri" w:hAnsi="Calibri" w:cs="Calibri"/>
        </w:rPr>
        <w:t xml:space="preserve">, a sedan chair, to bear, endure misfortune, hardship, to bear guilt, punishment, </w:t>
      </w:r>
      <w:r w:rsidR="00606611" w:rsidRPr="003D48AF">
        <w:rPr>
          <w:rFonts w:ascii="Calibri" w:eastAsia="Calibri" w:hAnsi="Calibri" w:cs="Calibri"/>
        </w:rPr>
        <w:t>to extend</w:t>
      </w:r>
      <w:r w:rsidR="00606611">
        <w:rPr>
          <w:rFonts w:ascii="Calibri" w:eastAsia="Calibri" w:hAnsi="Calibri" w:cs="Calibri"/>
        </w:rPr>
        <w:t xml:space="preserve">, </w:t>
      </w:r>
      <w:r w:rsidR="00606611" w:rsidRPr="00F25E7E">
        <w:rPr>
          <w:rFonts w:ascii="Calibri" w:eastAsia="Calibri" w:hAnsi="Calibri" w:cs="Calibri"/>
        </w:rPr>
        <w:t>to extend</w:t>
      </w:r>
      <w:r w:rsidR="00606611">
        <w:rPr>
          <w:rFonts w:ascii="Calibri" w:eastAsia="Calibri" w:hAnsi="Calibri" w:cs="Calibri"/>
        </w:rPr>
        <w:t xml:space="preserve">, stretch repeatedly, </w:t>
      </w:r>
      <w:r w:rsidR="00606611" w:rsidRPr="00F25E7E">
        <w:rPr>
          <w:rFonts w:ascii="Calibri" w:eastAsia="Calibri" w:hAnsi="Calibri" w:cs="Calibri"/>
        </w:rPr>
        <w:t>to have someone tow</w:t>
      </w:r>
      <w:r w:rsidR="00606611">
        <w:rPr>
          <w:rFonts w:ascii="Calibri" w:eastAsia="Calibri" w:hAnsi="Calibri" w:cs="Calibri"/>
        </w:rPr>
        <w:t xml:space="preserve">, pull, to tow a boat, </w:t>
      </w:r>
      <w:r w:rsidR="00606611" w:rsidRPr="00926736">
        <w:rPr>
          <w:rFonts w:ascii="Calibri" w:eastAsia="Calibri" w:hAnsi="Calibri" w:cs="Calibri"/>
        </w:rPr>
        <w:t>to draw a curtain</w:t>
      </w:r>
      <w:r w:rsidR="00606611">
        <w:rPr>
          <w:rFonts w:ascii="Calibri" w:eastAsia="Calibri" w:hAnsi="Calibri" w:cs="Calibri"/>
        </w:rPr>
        <w:t xml:space="preserve">, a piece of cloth, etc., to draw a line, draw up in a line, </w:t>
      </w:r>
      <w:r w:rsidR="00606611" w:rsidRPr="00F25E7E">
        <w:rPr>
          <w:rFonts w:ascii="Times New Roman" w:hAnsi="Times New Roman" w:cs="Times New Roman"/>
          <w:sz w:val="20"/>
          <w:szCs w:val="20"/>
        </w:rPr>
        <w:t xml:space="preserve">to </w:t>
      </w:r>
      <w:r w:rsidR="00606611" w:rsidRPr="00F25E7E">
        <w:rPr>
          <w:rFonts w:ascii="Calibri" w:eastAsia="Calibri" w:hAnsi="Calibri" w:cs="Calibri"/>
        </w:rPr>
        <w:t>stretch</w:t>
      </w:r>
      <w:r w:rsidR="00606611">
        <w:rPr>
          <w:rFonts w:ascii="Calibri" w:eastAsia="Calibri" w:hAnsi="Calibri" w:cs="Calibri"/>
        </w:rPr>
        <w:t xml:space="preserve">, </w:t>
      </w:r>
      <w:r w:rsidR="00606611" w:rsidRPr="008D3FE3">
        <w:rPr>
          <w:rFonts w:ascii="Calibri" w:eastAsia="Calibri" w:hAnsi="Calibri" w:cs="Calibri"/>
        </w:rPr>
        <w:t>to pull taunt</w:t>
      </w:r>
      <w:r w:rsidR="00606611">
        <w:rPr>
          <w:rFonts w:ascii="Calibri" w:eastAsia="Calibri" w:hAnsi="Calibri" w:cs="Calibri"/>
        </w:rPr>
        <w:t xml:space="preserve">, pull off, to pull the ear or nose, to pull a cart, to pull back and forth, to be delayed, in short supply, to linger, wait, to distend?, to be heeded, </w:t>
      </w:r>
      <w:r w:rsidR="00606611" w:rsidRPr="00650D3D">
        <w:rPr>
          <w:rFonts w:cstheme="minorHAnsi"/>
        </w:rPr>
        <w:t>š</w:t>
      </w:r>
      <w:r w:rsidR="00606611">
        <w:rPr>
          <w:rFonts w:ascii="Calibri" w:eastAsia="Calibri" w:hAnsi="Calibri" w:cs="Calibri"/>
        </w:rPr>
        <w:t>ad</w:t>
      </w:r>
      <w:r w:rsidR="00606611" w:rsidRPr="00650D3D">
        <w:rPr>
          <w:rFonts w:cstheme="minorHAnsi"/>
        </w:rPr>
        <w:t>ā</w:t>
      </w:r>
      <w:r w:rsidR="00606611">
        <w:rPr>
          <w:rFonts w:ascii="Calibri" w:eastAsia="Calibri" w:hAnsi="Calibri" w:cs="Calibri"/>
        </w:rPr>
        <w:t>du</w:t>
      </w:r>
      <w:r w:rsidR="00B20D20">
        <w:rPr>
          <w:rFonts w:eastAsia="Calibri" w:cstheme="minorHAnsi"/>
        </w:rPr>
        <w:br/>
      </w:r>
      <w:r w:rsidR="00B20D20">
        <w:rPr>
          <w:rFonts w:eastAsia="Calibri" w:cstheme="minorHAnsi"/>
          <w:b/>
        </w:rPr>
        <w:t>concerned</w:t>
      </w:r>
      <w:r w:rsidR="00B20D20" w:rsidRPr="00874CCC">
        <w:rPr>
          <w:rFonts w:eastAsia="Calibri" w:cstheme="minorHAnsi"/>
        </w:rPr>
        <w:t>,</w:t>
      </w:r>
      <w:r w:rsidR="00B20D20" w:rsidRPr="00874CCC">
        <w:rPr>
          <w:rFonts w:eastAsia="Calibri" w:cstheme="minorHAnsi"/>
          <w:b/>
        </w:rPr>
        <w:t xml:space="preserve"> to be concerned</w:t>
      </w:r>
      <w:r w:rsidR="00B20D20">
        <w:rPr>
          <w:rFonts w:eastAsia="Calibri" w:cstheme="minorHAnsi"/>
        </w:rPr>
        <w:t xml:space="preserve">, </w:t>
      </w:r>
      <w:r w:rsidR="00B20D20" w:rsidRPr="00874CCC">
        <w:rPr>
          <w:rFonts w:eastAsia="Calibri" w:cstheme="minorHAnsi"/>
        </w:rPr>
        <w:t>to be attentive to</w:t>
      </w:r>
      <w:r w:rsidR="00B20D20">
        <w:rPr>
          <w:rFonts w:eastAsia="Calibri" w:cstheme="minorHAnsi"/>
        </w:rPr>
        <w:t xml:space="preserve">, </w:t>
      </w:r>
      <w:r w:rsidR="00B20D20" w:rsidRPr="00874CCC">
        <w:rPr>
          <w:rFonts w:eastAsia="Calibri" w:cstheme="minorHAnsi"/>
        </w:rPr>
        <w:t>heed</w:t>
      </w:r>
      <w:r w:rsidR="00B20D20">
        <w:rPr>
          <w:rFonts w:eastAsia="Calibri" w:cstheme="minorHAnsi"/>
        </w:rPr>
        <w:t>, to be anxious, to be constantly attentive, puqqu</w:t>
      </w:r>
      <w:r w:rsidR="003330FC">
        <w:rPr>
          <w:rFonts w:eastAsia="Calibri" w:cstheme="minorHAnsi"/>
        </w:rPr>
        <w:br/>
      </w:r>
      <w:r w:rsidR="003330FC" w:rsidRPr="003330FC">
        <w:rPr>
          <w:rFonts w:eastAsia="Calibri" w:cstheme="minorHAnsi"/>
          <w:b/>
        </w:rPr>
        <w:lastRenderedPageBreak/>
        <w:t>concerned</w:t>
      </w:r>
      <w:r w:rsidR="003330FC">
        <w:rPr>
          <w:rFonts w:eastAsia="Calibri" w:cstheme="minorHAnsi"/>
        </w:rPr>
        <w:t xml:space="preserve">, </w:t>
      </w:r>
      <w:r w:rsidR="003330FC" w:rsidRPr="003330FC">
        <w:rPr>
          <w:rFonts w:eastAsia="Calibri" w:cstheme="minorHAnsi"/>
          <w:b/>
        </w:rPr>
        <w:t>to be concerned</w:t>
      </w:r>
      <w:r w:rsidR="003330FC">
        <w:rPr>
          <w:rFonts w:eastAsia="Calibri" w:cstheme="minorHAnsi"/>
        </w:rPr>
        <w:t xml:space="preserve">, </w:t>
      </w:r>
      <w:r w:rsidR="003330FC" w:rsidRPr="003330FC">
        <w:rPr>
          <w:rFonts w:eastAsia="Calibri" w:cstheme="minorHAnsi"/>
        </w:rPr>
        <w:t>to exert one’s influence</w:t>
      </w:r>
      <w:r w:rsidR="003330FC">
        <w:rPr>
          <w:rFonts w:eastAsia="Calibri" w:cstheme="minorHAnsi"/>
        </w:rPr>
        <w:t xml:space="preserve"> (upon somebody or on behalf of somebody, with </w:t>
      </w:r>
      <w:r w:rsidR="003330FC" w:rsidRPr="00671969">
        <w:rPr>
          <w:rFonts w:eastAsia="Calibri" w:cstheme="minorHAnsi"/>
          <w:i/>
        </w:rPr>
        <w:t>ana</w:t>
      </w:r>
      <w:r w:rsidR="003330FC">
        <w:rPr>
          <w:rFonts w:eastAsia="Calibri" w:cstheme="minorHAnsi"/>
        </w:rPr>
        <w:t xml:space="preserve">), </w:t>
      </w:r>
      <w:r w:rsidR="003330FC" w:rsidRPr="003330FC">
        <w:rPr>
          <w:rFonts w:eastAsia="Calibri" w:cstheme="minorHAnsi"/>
        </w:rPr>
        <w:t>to apply oneself</w:t>
      </w:r>
      <w:r w:rsidR="003330FC">
        <w:rPr>
          <w:rFonts w:eastAsia="Calibri" w:cstheme="minorHAnsi"/>
        </w:rPr>
        <w:t xml:space="preserve"> to something, </w:t>
      </w:r>
      <w:r w:rsidR="003330FC" w:rsidRPr="007D0C75">
        <w:rPr>
          <w:rFonts w:eastAsia="Calibri" w:cstheme="minorHAnsi"/>
        </w:rPr>
        <w:t>to strive for something</w:t>
      </w:r>
      <w:r w:rsidR="003330FC">
        <w:rPr>
          <w:rFonts w:eastAsia="Calibri" w:cstheme="minorHAnsi"/>
        </w:rPr>
        <w:t xml:space="preserve">, </w:t>
      </w:r>
      <w:r w:rsidR="003330FC" w:rsidRPr="00022BC8">
        <w:rPr>
          <w:rFonts w:eastAsia="Calibri" w:cstheme="minorHAnsi"/>
        </w:rPr>
        <w:t>to endeavor</w:t>
      </w:r>
      <w:r w:rsidR="003330FC">
        <w:rPr>
          <w:rFonts w:eastAsia="Calibri" w:cstheme="minorHAnsi"/>
        </w:rPr>
        <w:t xml:space="preserve">, </w:t>
      </w:r>
      <w:r w:rsidR="003330FC" w:rsidRPr="00402F6C">
        <w:t>ṣ</w:t>
      </w:r>
      <w:r w:rsidR="003330FC">
        <w:rPr>
          <w:rFonts w:eastAsia="Calibri" w:cstheme="minorHAnsi"/>
        </w:rPr>
        <w:t>ar</w:t>
      </w:r>
      <w:r w:rsidR="003330FC" w:rsidRPr="00016FF6">
        <w:rPr>
          <w:rFonts w:cstheme="minorHAnsi"/>
        </w:rPr>
        <w:t>ā</w:t>
      </w:r>
      <w:r w:rsidR="003330FC">
        <w:rPr>
          <w:rFonts w:eastAsia="Calibri" w:cstheme="minorHAnsi"/>
        </w:rPr>
        <w:t>mu</w:t>
      </w:r>
      <w:r w:rsidR="00B20D20" w:rsidRPr="00F657DF">
        <w:rPr>
          <w:rFonts w:eastAsia="Calibri" w:cstheme="minorHAnsi"/>
        </w:rPr>
        <w:br/>
      </w:r>
      <w:r w:rsidR="00B20D20" w:rsidRPr="00F657DF">
        <w:rPr>
          <w:rFonts w:eastAsia="Calibri" w:cstheme="minorHAnsi"/>
          <w:b/>
        </w:rPr>
        <w:t>concerned</w:t>
      </w:r>
      <w:r w:rsidR="00B20D20" w:rsidRPr="00F657DF">
        <w:rPr>
          <w:rFonts w:eastAsia="Calibri" w:cstheme="minorHAnsi"/>
        </w:rPr>
        <w:t xml:space="preserve">, </w:t>
      </w:r>
      <w:r w:rsidR="00B20D20" w:rsidRPr="00F657DF">
        <w:rPr>
          <w:rFonts w:eastAsia="Calibri" w:cstheme="minorHAnsi"/>
          <w:b/>
        </w:rPr>
        <w:t>to be concerned</w:t>
      </w:r>
      <w:r w:rsidR="00B20D20" w:rsidRPr="00F657DF">
        <w:rPr>
          <w:rFonts w:eastAsia="Calibri" w:cstheme="minorHAnsi"/>
        </w:rPr>
        <w:t>, to muster, to inspect, to make a test (by repeating an extispicy), to count, to administer a temple, a country, the world, etc.,  to take care of a house, animals, people, booty, etc., to provide a person with food, to appoint a person to an office</w:t>
      </w:r>
      <w:r w:rsidR="00B20D20" w:rsidRPr="00F657DF">
        <w:rPr>
          <w:rFonts w:eastAsia="Calibri" w:cstheme="minorHAnsi"/>
          <w:b/>
        </w:rPr>
        <w:t>,</w:t>
      </w:r>
      <w:r w:rsidR="00B20D20" w:rsidRPr="00F657DF">
        <w:rPr>
          <w:rFonts w:eastAsia="Calibri" w:cstheme="minorHAnsi"/>
        </w:rPr>
        <w:t xml:space="preserve"> to assign a person to a task, to assign fields, cattle, a town, etc., to a person, to give a person an order, </w:t>
      </w:r>
      <w:r w:rsidR="00B20D20" w:rsidRPr="00F657DF">
        <w:rPr>
          <w:rFonts w:cstheme="minorHAnsi"/>
        </w:rPr>
        <w:t xml:space="preserve"> </w:t>
      </w:r>
      <w:r w:rsidR="00B20D20" w:rsidRPr="00F657DF">
        <w:rPr>
          <w:rFonts w:eastAsia="Calibri" w:cstheme="minorHAnsi"/>
        </w:rPr>
        <w:t>to put a person in charge, hand over persons, valuables, tables, messages, objects, animals, staples, life, goodwill, etc., to entrust, for transportation, safekeeping, storage, herding, to be careful, to exert oneself conscientiously, paq</w:t>
      </w:r>
      <w:r w:rsidR="00B20D20" w:rsidRPr="00F657DF">
        <w:rPr>
          <w:rFonts w:cstheme="minorHAnsi"/>
        </w:rPr>
        <w:t>ā</w:t>
      </w:r>
      <w:r w:rsidR="00B20D20" w:rsidRPr="00F657DF">
        <w:rPr>
          <w:rFonts w:eastAsia="Calibri" w:cstheme="minorHAnsi"/>
        </w:rPr>
        <w:t>du</w:t>
      </w:r>
      <w:r w:rsidR="00B20D20" w:rsidRPr="00F657DF">
        <w:rPr>
          <w:rFonts w:eastAsia="Calibri" w:cstheme="minorHAnsi"/>
        </w:rPr>
        <w:br/>
      </w:r>
      <w:r w:rsidR="00B20D20" w:rsidRPr="00B20D20">
        <w:rPr>
          <w:b/>
        </w:rPr>
        <w:t>concerned</w:t>
      </w:r>
      <w:r w:rsidR="00B20D20">
        <w:t xml:space="preserve">, </w:t>
      </w:r>
      <w:r w:rsidR="00B20D20" w:rsidRPr="00B20D20">
        <w:rPr>
          <w:b/>
        </w:rPr>
        <w:t>to be concerned</w:t>
      </w:r>
      <w:r w:rsidR="00B20D20">
        <w:t xml:space="preserve">, to think, </w:t>
      </w:r>
      <w:r w:rsidR="00B20D20" w:rsidRPr="00B20D20">
        <w:t>to be busy with work</w:t>
      </w:r>
      <w:r w:rsidR="00B20D20">
        <w:t xml:space="preserve">, to undertake work, </w:t>
      </w:r>
      <w:r w:rsidR="00B20D20" w:rsidRPr="00D7135A">
        <w:t>to take into safekeeping</w:t>
      </w:r>
      <w:r w:rsidR="00B20D20">
        <w:t xml:space="preserve"> (said of documents), </w:t>
      </w:r>
      <w:r w:rsidR="00B20D20" w:rsidRPr="003D134E">
        <w:t>to treat kindly</w:t>
      </w:r>
      <w:r w:rsidR="00B20D20">
        <w:t xml:space="preserve">, </w:t>
      </w:r>
      <w:r w:rsidR="00B20D20" w:rsidRPr="0030388B">
        <w:t>to begin to do something</w:t>
      </w:r>
      <w:r w:rsidR="00B20D20">
        <w:t xml:space="preserve">, </w:t>
      </w:r>
      <w:r w:rsidR="00B20D20" w:rsidRPr="00BA77EB">
        <w:t>to accept or take objects</w:t>
      </w:r>
      <w:r w:rsidR="00B20D20">
        <w:t>, materials, etc., for specific purposes,</w:t>
      </w:r>
      <w:r w:rsidR="00B20D20" w:rsidRPr="00360D8A">
        <w:t>to put one’s hand on something</w:t>
      </w:r>
      <w:r w:rsidR="00B20D20">
        <w:t xml:space="preserve"> in a symbolic gesture, </w:t>
      </w:r>
      <w:r w:rsidR="00B20D20" w:rsidRPr="00552F6E">
        <w:t>to conquer</w:t>
      </w:r>
      <w:r w:rsidR="00B20D20">
        <w:t xml:space="preserve">, take a city, to conquer a city, to take over a province or city for administrative purposes, </w:t>
      </w:r>
      <w:r w:rsidR="00B20D20" w:rsidRPr="00FA1C2D">
        <w:t>to hold a feudal tenure</w:t>
      </w:r>
      <w:r w:rsidR="00B20D20">
        <w:t xml:space="preserve">, </w:t>
      </w:r>
      <w:r w:rsidR="00B20D20" w:rsidRPr="00D4493A">
        <w:t>to levy taxes or services</w:t>
      </w:r>
      <w:r w:rsidR="00B20D20">
        <w:t xml:space="preserve"> (referring to staples, persons, boats, animals), to levy services</w:t>
      </w:r>
      <w:r w:rsidR="00B20D20">
        <w:rPr>
          <w:b/>
        </w:rPr>
        <w:t xml:space="preserve"> </w:t>
      </w:r>
      <w:r w:rsidR="00B20D20">
        <w:t xml:space="preserve">to take possession of real estate, </w:t>
      </w:r>
      <w:r w:rsidR="00B20D20" w:rsidRPr="00D4493A">
        <w:t>to capture wild animals</w:t>
      </w:r>
      <w:r w:rsidR="00B20D20">
        <w:t xml:space="preserve">, </w:t>
      </w:r>
      <w:r w:rsidR="00B20D20" w:rsidRPr="002D5091">
        <w:t>to take hold of a person</w:t>
      </w:r>
      <w:r w:rsidR="00B20D20">
        <w:t xml:space="preserve"> (a symbolic gesture when asking for payment of a debt, requiring a person to appear as a witness, or having him make a statement),</w:t>
      </w:r>
      <w:r w:rsidR="00B20D20" w:rsidRPr="00EE4F21">
        <w:t xml:space="preserve"> </w:t>
      </w:r>
      <w:r w:rsidR="00B20D20">
        <w:rPr>
          <w:rFonts w:ascii="Calibri" w:eastAsia="Calibri" w:hAnsi="Calibri" w:cs="Calibri"/>
        </w:rPr>
        <w:t xml:space="preserve"> </w:t>
      </w:r>
      <w:r w:rsidR="00B20D20" w:rsidRPr="006A6D77">
        <w:t>to apprehend</w:t>
      </w:r>
      <w:r w:rsidR="00B20D20">
        <w:t>,</w:t>
      </w:r>
      <w:r w:rsidR="00B20D20" w:rsidRPr="007B49B4">
        <w:t xml:space="preserve"> catch</w:t>
      </w:r>
      <w:r w:rsidR="00B20D20">
        <w:t xml:space="preserve">, a person, </w:t>
      </w:r>
      <w:r w:rsidR="00B20D20" w:rsidRPr="00C46CE7">
        <w:t>to put a person in fetters</w:t>
      </w:r>
      <w:r w:rsidR="00B20D20">
        <w:t xml:space="preserve">, </w:t>
      </w:r>
      <w:r w:rsidR="00B20D20" w:rsidRPr="002630BB">
        <w:t>to detain</w:t>
      </w:r>
      <w:r w:rsidR="00B20D20">
        <w:t xml:space="preserve">, </w:t>
      </w:r>
      <w:r w:rsidR="00B20D20" w:rsidRPr="002630BB">
        <w:t>imprison</w:t>
      </w:r>
      <w:r w:rsidR="00B20D20">
        <w:t xml:space="preserve"> a person, </w:t>
      </w:r>
      <w:r w:rsidR="00B20D20" w:rsidRPr="00912CD3">
        <w:t>to arrest a person</w:t>
      </w:r>
      <w:r w:rsidR="00B20D20">
        <w:t xml:space="preserve"> (said of a human action), </w:t>
      </w:r>
      <w:r w:rsidR="00B20D20" w:rsidRPr="00912CD3">
        <w:t>to seize</w:t>
      </w:r>
      <w:r w:rsidR="00B20D20">
        <w:t>, overcome (a person said of demons, diseases, misfortunes and sleep),</w:t>
      </w:r>
      <w:r w:rsidR="00B20D20" w:rsidRPr="004A049C">
        <w:t xml:space="preserve"> </w:t>
      </w:r>
      <w:r w:rsidR="00B20D20">
        <w:t xml:space="preserve">to seize a person as a pledge, a hostage, a slave, to seize a person or animal by force, to seize objects, animals, etc., to cause to seize someone, to hold an object, to manipulate a tool, apparatus, etc., to take up a position, to take to a specific region, to seize an exit, passage, etc., to hold, to connect (said of a relation between two objects), to be connected, joined, to contain, to seize, take, etc., with one’s own hands, to conceive an idea, to take seriously, to grasp one another, to quarrel, to cause two people to quarrel, to be assigned work, to seize a person, to summon as a witness, to make fast, to tie, to link, to install someone in a feudal holding, in office, to have someone hold or touch an object, to provide somebody with income, food, etc., to provide somebody with income, food, etc., to set up an object, to occupy a territory, to settle people, to prepare, to undertake work, to light a fire, to collect, to assemble from several sides, to hitch (animals in) a team, </w:t>
      </w:r>
      <w:r w:rsidR="00B20D20" w:rsidRPr="00402F6C">
        <w:t>ṣ</w:t>
      </w:r>
      <w:r w:rsidR="00B20D20">
        <w:t>ab</w:t>
      </w:r>
      <w:r w:rsidR="00B20D20" w:rsidRPr="00016FF6">
        <w:rPr>
          <w:rFonts w:cstheme="minorHAnsi"/>
        </w:rPr>
        <w:t>ā</w:t>
      </w:r>
      <w:r w:rsidR="00B20D20">
        <w:t>tu</w:t>
      </w:r>
      <w:r w:rsidR="00C3004B">
        <w:br/>
      </w:r>
      <w:r w:rsidR="00C3004B" w:rsidRPr="00C3004B">
        <w:rPr>
          <w:rFonts w:eastAsia="Calibri" w:cstheme="minorHAnsi"/>
          <w:b/>
        </w:rPr>
        <w:t>concerning</w:t>
      </w:r>
      <w:r w:rsidR="00C3004B">
        <w:rPr>
          <w:rFonts w:eastAsia="Calibri" w:cstheme="minorHAnsi"/>
        </w:rPr>
        <w:t xml:space="preserve">, </w:t>
      </w:r>
      <w:r w:rsidR="00C3004B" w:rsidRPr="00C3004B">
        <w:rPr>
          <w:rFonts w:eastAsia="Calibri" w:cstheme="minorHAnsi"/>
        </w:rPr>
        <w:t>as to</w:t>
      </w:r>
      <w:r w:rsidR="00C3004B">
        <w:rPr>
          <w:rFonts w:eastAsia="Calibri" w:cstheme="minorHAnsi"/>
        </w:rPr>
        <w:t xml:space="preserve">, on account of, prep., </w:t>
      </w:r>
      <w:r w:rsidR="00C3004B" w:rsidRPr="00650D3D">
        <w:rPr>
          <w:rFonts w:cstheme="minorHAnsi"/>
        </w:rPr>
        <w:t>š</w:t>
      </w:r>
      <w:r w:rsidR="00C3004B">
        <w:rPr>
          <w:rFonts w:eastAsia="Calibri" w:cstheme="minorHAnsi"/>
        </w:rPr>
        <w:t>u</w:t>
      </w:r>
      <w:r w:rsidR="00C3004B" w:rsidRPr="00650D3D">
        <w:rPr>
          <w:rFonts w:eastAsia="Calibri" w:cstheme="minorHAnsi"/>
        </w:rPr>
        <w:t>ḫ</w:t>
      </w:r>
      <w:r w:rsidR="004D7FF5">
        <w:rPr>
          <w:rFonts w:eastAsia="Calibri" w:cstheme="minorHAnsi"/>
        </w:rPr>
        <w:br/>
      </w:r>
      <w:r w:rsidR="004D7FF5" w:rsidRPr="004D7FF5">
        <w:rPr>
          <w:rFonts w:eastAsia="Calibri" w:cstheme="minorHAnsi"/>
          <w:b/>
        </w:rPr>
        <w:t>concerning</w:t>
      </w:r>
      <w:r w:rsidR="004D7FF5">
        <w:rPr>
          <w:rFonts w:eastAsia="Calibri" w:cstheme="minorHAnsi"/>
        </w:rPr>
        <w:t xml:space="preserve">, because of, royal, prep., </w:t>
      </w:r>
      <w:r w:rsidR="004D7FF5" w:rsidRPr="00650D3D">
        <w:rPr>
          <w:rFonts w:cstheme="minorHAnsi"/>
        </w:rPr>
        <w:t>š</w:t>
      </w:r>
      <w:r w:rsidR="004D7FF5" w:rsidRPr="00650D3D">
        <w:rPr>
          <w:rFonts w:eastAsia="Calibri" w:cstheme="minorHAnsi"/>
        </w:rPr>
        <w:t>ū</w:t>
      </w:r>
      <w:r w:rsidR="004D7FF5">
        <w:rPr>
          <w:rFonts w:eastAsia="Calibri" w:cstheme="minorHAnsi"/>
        </w:rPr>
        <w:t>t</w:t>
      </w:r>
      <w:r w:rsidR="00874CCC">
        <w:rPr>
          <w:rFonts w:eastAsia="Calibri" w:cstheme="minorHAnsi"/>
        </w:rPr>
        <w:br/>
      </w:r>
      <w:r w:rsidRPr="00F657DF">
        <w:rPr>
          <w:rFonts w:eastAsia="Calibri" w:cstheme="minorHAnsi"/>
          <w:b/>
        </w:rPr>
        <w:t>concerning</w:t>
      </w:r>
      <w:r w:rsidRPr="00F657DF">
        <w:rPr>
          <w:rFonts w:eastAsia="Calibri" w:cstheme="minorHAnsi"/>
        </w:rPr>
        <w:t>, on behalf of, on account of, because of, with respect to, related to, aššum</w:t>
      </w:r>
      <w:r w:rsidR="00CE149E" w:rsidRPr="00F657DF">
        <w:rPr>
          <w:rFonts w:eastAsia="Calibri" w:cstheme="minorHAnsi"/>
        </w:rPr>
        <w:br/>
      </w:r>
      <w:r w:rsidR="00CE149E" w:rsidRPr="00F657DF">
        <w:rPr>
          <w:rFonts w:eastAsia="Calibri" w:cstheme="minorHAnsi"/>
          <w:b/>
        </w:rPr>
        <w:t>concerning</w:t>
      </w:r>
      <w:r w:rsidR="00CE149E" w:rsidRPr="00F657DF">
        <w:rPr>
          <w:rFonts w:eastAsia="Calibri" w:cstheme="minorHAnsi"/>
        </w:rPr>
        <w:t>, prep., aššut</w:t>
      </w:r>
      <w:r w:rsidR="000A282D" w:rsidRPr="00F657DF">
        <w:rPr>
          <w:rFonts w:eastAsia="Calibri" w:cstheme="minorHAnsi"/>
        </w:rPr>
        <w:br/>
      </w:r>
      <w:r w:rsidR="000A282D" w:rsidRPr="00F657DF">
        <w:rPr>
          <w:rFonts w:cstheme="minorHAnsi"/>
          <w:b/>
        </w:rPr>
        <w:t>concerns</w:t>
      </w:r>
      <w:r w:rsidR="000A282D" w:rsidRPr="00F657DF">
        <w:rPr>
          <w:rFonts w:cstheme="minorHAnsi"/>
        </w:rPr>
        <w:t>, portion, share, something, possessions, assets, everything, anything, mimm</w:t>
      </w:r>
      <w:r w:rsidR="000A282D" w:rsidRPr="00F657DF">
        <w:rPr>
          <w:rFonts w:eastAsia="Calibri" w:cstheme="minorHAnsi"/>
        </w:rPr>
        <w:t>û</w:t>
      </w:r>
      <w:r w:rsidR="00CE149E" w:rsidRPr="00F657DF">
        <w:rPr>
          <w:rFonts w:eastAsia="Calibri" w:cstheme="minorHAnsi"/>
        </w:rPr>
        <w:br/>
      </w:r>
      <w:r w:rsidR="00CE149E" w:rsidRPr="00F657DF">
        <w:rPr>
          <w:rFonts w:eastAsia="Calibri" w:cstheme="minorHAnsi"/>
          <w:b/>
        </w:rPr>
        <w:t xml:space="preserve">concessions, </w:t>
      </w:r>
      <w:r w:rsidR="00CE149E" w:rsidRPr="00F657DF">
        <w:rPr>
          <w:rFonts w:cstheme="minorHAnsi"/>
          <w:b/>
        </w:rPr>
        <w:t>to make concessions,</w:t>
      </w:r>
      <w:r w:rsidR="00CE149E" w:rsidRPr="00F657DF">
        <w:rPr>
          <w:rFonts w:eastAsia="Calibri" w:cstheme="minorHAnsi"/>
        </w:rPr>
        <w:t xml:space="preserve"> </w:t>
      </w:r>
      <w:r w:rsidR="00CE149E" w:rsidRPr="00F657DF">
        <w:rPr>
          <w:rFonts w:cstheme="minorHAnsi"/>
        </w:rPr>
        <w:t>to make regulations, to drop a claim, a case, pardon a sin, to make people do work, to submit oneself</w:t>
      </w:r>
      <w:r w:rsidR="00CE149E" w:rsidRPr="00F657DF">
        <w:rPr>
          <w:rFonts w:cstheme="minorHAnsi"/>
          <w:b/>
        </w:rPr>
        <w:t>,</w:t>
      </w:r>
      <w:r w:rsidR="00CE149E" w:rsidRPr="00F657DF">
        <w:rPr>
          <w:rFonts w:cstheme="minorHAnsi"/>
        </w:rPr>
        <w:t xml:space="preserve"> to put pressure upon a person, to put reciprocal pressure on each other, to press people, to pace off,</w:t>
      </w:r>
      <w:r w:rsidR="00CE149E" w:rsidRPr="00F657DF">
        <w:rPr>
          <w:rFonts w:cstheme="minorHAnsi"/>
          <w:b/>
        </w:rPr>
        <w:t xml:space="preserve"> </w:t>
      </w:r>
      <w:r w:rsidR="00CE149E" w:rsidRPr="00F657DF">
        <w:rPr>
          <w:rFonts w:cstheme="minorHAnsi"/>
        </w:rPr>
        <w:t>to walk upon, to stride, to forgive, to defeat an enemy, to make compact, to bother, to crush, to step into something unclean accidentally, to step upon something on purpose, to stamp out a fire, to suppress noise, to full cloth, to let time pass, to come in, to exert oneself, to allow to walk about, to trample, to make a road or ramp by compressing and stamping the soil, kabāsu</w:t>
      </w:r>
      <w:r w:rsidR="000803BF">
        <w:rPr>
          <w:rFonts w:cstheme="minorHAnsi"/>
        </w:rPr>
        <w:br/>
      </w:r>
      <w:r w:rsidR="000803BF" w:rsidRPr="000803BF">
        <w:rPr>
          <w:rFonts w:ascii="Calibri" w:eastAsia="Calibri" w:hAnsi="Calibri" w:cs="Calibri"/>
          <w:b/>
        </w:rPr>
        <w:t>conclude</w:t>
      </w:r>
      <w:r w:rsidR="000803BF">
        <w:rPr>
          <w:rFonts w:ascii="Calibri" w:eastAsia="Calibri" w:hAnsi="Calibri" w:cs="Calibri"/>
        </w:rPr>
        <w:t xml:space="preserve">, </w:t>
      </w:r>
      <w:r w:rsidR="000803BF" w:rsidRPr="000803BF">
        <w:rPr>
          <w:rFonts w:ascii="Calibri" w:eastAsia="Calibri" w:hAnsi="Calibri" w:cs="Calibri"/>
          <w:b/>
        </w:rPr>
        <w:t>to conclude an alliance</w:t>
      </w:r>
      <w:r w:rsidR="000803BF">
        <w:rPr>
          <w:rFonts w:ascii="Calibri" w:eastAsia="Calibri" w:hAnsi="Calibri" w:cs="Calibri"/>
        </w:rPr>
        <w:t xml:space="preserve">, </w:t>
      </w:r>
      <w:r w:rsidR="000803BF" w:rsidRPr="000803BF">
        <w:rPr>
          <w:rFonts w:ascii="Calibri" w:eastAsia="Calibri" w:hAnsi="Calibri" w:cs="Calibri"/>
        </w:rPr>
        <w:t>bring</w:t>
      </w:r>
      <w:r w:rsidR="000803BF">
        <w:rPr>
          <w:rFonts w:ascii="Calibri" w:eastAsia="Calibri" w:hAnsi="Calibri" w:cs="Calibri"/>
        </w:rPr>
        <w:t xml:space="preserve">, to bring near, to bring repeatedly, </w:t>
      </w:r>
      <w:r w:rsidR="000803BF" w:rsidRPr="000803BF">
        <w:rPr>
          <w:rFonts w:ascii="Calibri" w:eastAsia="Calibri" w:hAnsi="Calibri" w:cs="Calibri"/>
        </w:rPr>
        <w:t>to claim</w:t>
      </w:r>
      <w:r w:rsidR="000803BF">
        <w:rPr>
          <w:rFonts w:ascii="Calibri" w:eastAsia="Calibri" w:hAnsi="Calibri" w:cs="Calibri"/>
        </w:rPr>
        <w:t xml:space="preserve">, </w:t>
      </w:r>
      <w:r w:rsidR="000803BF" w:rsidRPr="009E7BF4">
        <w:rPr>
          <w:rFonts w:ascii="Calibri" w:eastAsia="Calibri" w:hAnsi="Calibri" w:cs="Calibri"/>
        </w:rPr>
        <w:t>to go up as offering</w:t>
      </w:r>
      <w:r w:rsidR="000803BF">
        <w:rPr>
          <w:rFonts w:ascii="Calibri" w:eastAsia="Calibri" w:hAnsi="Calibri" w:cs="Calibri"/>
        </w:rPr>
        <w:t xml:space="preserve">, </w:t>
      </w:r>
      <w:r w:rsidR="000803BF" w:rsidRPr="009E7BF4">
        <w:rPr>
          <w:rFonts w:ascii="Calibri" w:eastAsia="Calibri" w:hAnsi="Calibri" w:cs="Calibri"/>
        </w:rPr>
        <w:t>to be pertinent</w:t>
      </w:r>
      <w:r w:rsidR="000803BF">
        <w:rPr>
          <w:rFonts w:ascii="Calibri" w:eastAsia="Calibri" w:hAnsi="Calibri" w:cs="Calibri"/>
        </w:rPr>
        <w:t>, to be</w:t>
      </w:r>
      <w:r w:rsidR="000803BF" w:rsidRPr="00B3176C">
        <w:rPr>
          <w:rFonts w:ascii="Calibri" w:eastAsia="Calibri" w:hAnsi="Calibri" w:cs="Calibri"/>
        </w:rPr>
        <w:t xml:space="preserve"> present</w:t>
      </w:r>
      <w:r w:rsidR="000803BF">
        <w:rPr>
          <w:rFonts w:ascii="Calibri" w:eastAsia="Calibri" w:hAnsi="Calibri" w:cs="Calibri"/>
        </w:rPr>
        <w:t xml:space="preserve">,  to be involved,  </w:t>
      </w:r>
      <w:r w:rsidR="000803BF" w:rsidRPr="00B3176C">
        <w:rPr>
          <w:rFonts w:ascii="Calibri" w:eastAsia="Calibri" w:hAnsi="Calibri" w:cs="Calibri"/>
        </w:rPr>
        <w:t>to have sexual relations with a woman</w:t>
      </w:r>
      <w:r w:rsidR="000803BF">
        <w:rPr>
          <w:rFonts w:ascii="Calibri" w:eastAsia="Calibri" w:hAnsi="Calibri" w:cs="Calibri"/>
        </w:rPr>
        <w:t xml:space="preserve">, </w:t>
      </w:r>
      <w:r w:rsidR="000803BF">
        <w:rPr>
          <w:rFonts w:cstheme="minorHAnsi"/>
        </w:rPr>
        <w:t xml:space="preserve"> </w:t>
      </w:r>
      <w:r w:rsidR="000803BF">
        <w:rPr>
          <w:rFonts w:ascii="Calibri" w:eastAsia="Calibri" w:hAnsi="Calibri" w:cs="Calibri"/>
        </w:rPr>
        <w:t xml:space="preserve">to approach sexually, </w:t>
      </w:r>
      <w:r w:rsidR="000803BF" w:rsidRPr="00B3176C">
        <w:rPr>
          <w:rFonts w:ascii="Calibri" w:eastAsia="Calibri" w:hAnsi="Calibri" w:cs="Calibri"/>
        </w:rPr>
        <w:t>imminent</w:t>
      </w:r>
      <w:r w:rsidR="000803BF">
        <w:rPr>
          <w:rFonts w:ascii="Calibri" w:eastAsia="Calibri" w:hAnsi="Calibri" w:cs="Calibri"/>
        </w:rPr>
        <w:t>, to be imminent,</w:t>
      </w:r>
      <w:r w:rsidR="000803BF" w:rsidRPr="00C535A9">
        <w:rPr>
          <w:rFonts w:ascii="Calibri" w:eastAsia="Calibri" w:hAnsi="Calibri" w:cs="Calibri"/>
        </w:rPr>
        <w:t xml:space="preserve"> </w:t>
      </w:r>
      <w:r w:rsidR="000803BF">
        <w:rPr>
          <w:rFonts w:ascii="Calibri" w:eastAsia="Calibri" w:hAnsi="Calibri" w:cs="Calibri"/>
        </w:rPr>
        <w:t xml:space="preserve">available,  at hand, </w:t>
      </w:r>
      <w:r w:rsidR="000803BF" w:rsidRPr="00C535A9">
        <w:rPr>
          <w:rFonts w:ascii="Calibri" w:eastAsia="Calibri" w:hAnsi="Calibri" w:cs="Calibri"/>
        </w:rPr>
        <w:t>to approach</w:t>
      </w:r>
      <w:r w:rsidR="000803BF">
        <w:rPr>
          <w:rFonts w:ascii="Calibri" w:eastAsia="Calibri" w:hAnsi="Calibri" w:cs="Calibri"/>
        </w:rPr>
        <w:t>, to approach with a request,</w:t>
      </w:r>
      <w:r w:rsidR="000803BF" w:rsidRPr="00033897">
        <w:rPr>
          <w:rFonts w:ascii="Calibri" w:eastAsia="Calibri" w:hAnsi="Calibri" w:cs="Calibri"/>
        </w:rPr>
        <w:t xml:space="preserve"> </w:t>
      </w:r>
      <w:r w:rsidR="000803BF">
        <w:rPr>
          <w:rFonts w:ascii="Calibri" w:eastAsia="Calibri" w:hAnsi="Calibri" w:cs="Calibri"/>
        </w:rPr>
        <w:t>to approach repeatedly, to approach each other (reciprocal), to approach for other purposes, let approach,</w:t>
      </w:r>
      <w:r w:rsidR="000803BF" w:rsidRPr="00033897">
        <w:rPr>
          <w:rFonts w:ascii="Calibri" w:eastAsia="Calibri" w:hAnsi="Calibri" w:cs="Calibri"/>
        </w:rPr>
        <w:t xml:space="preserve"> </w:t>
      </w:r>
      <w:r w:rsidR="000803BF">
        <w:rPr>
          <w:rFonts w:ascii="Calibri" w:eastAsia="Calibri" w:hAnsi="Calibri" w:cs="Calibri"/>
        </w:rPr>
        <w:t xml:space="preserve">to approach closely, </w:t>
      </w:r>
      <w:r w:rsidR="000803BF" w:rsidRPr="00790F54">
        <w:rPr>
          <w:rFonts w:ascii="Calibri" w:eastAsia="Calibri" w:hAnsi="Calibri" w:cs="Calibri"/>
        </w:rPr>
        <w:t>to be adjacent</w:t>
      </w:r>
      <w:r w:rsidR="000803BF">
        <w:rPr>
          <w:rFonts w:ascii="Calibri" w:eastAsia="Calibri" w:hAnsi="Calibri" w:cs="Calibri"/>
        </w:rPr>
        <w:t>,</w:t>
      </w:r>
      <w:r w:rsidR="000803BF" w:rsidRPr="00033897">
        <w:rPr>
          <w:rFonts w:ascii="Calibri" w:eastAsia="Calibri" w:hAnsi="Calibri" w:cs="Calibri"/>
        </w:rPr>
        <w:t xml:space="preserve"> </w:t>
      </w:r>
      <w:r w:rsidR="000803BF" w:rsidRPr="006B1114">
        <w:rPr>
          <w:rFonts w:ascii="Calibri" w:eastAsia="Calibri" w:hAnsi="Calibri" w:cs="Calibri"/>
        </w:rPr>
        <w:t>close</w:t>
      </w:r>
      <w:r w:rsidR="000803BF">
        <w:rPr>
          <w:rFonts w:ascii="Calibri" w:eastAsia="Calibri" w:hAnsi="Calibri" w:cs="Calibri"/>
        </w:rPr>
        <w:t xml:space="preserve">, </w:t>
      </w:r>
      <w:r w:rsidR="000803BF" w:rsidRPr="00E3547A">
        <w:rPr>
          <w:rFonts w:ascii="Calibri" w:eastAsia="Calibri" w:hAnsi="Calibri" w:cs="Calibri"/>
        </w:rPr>
        <w:t>near</w:t>
      </w:r>
      <w:r w:rsidR="000803BF">
        <w:rPr>
          <w:rFonts w:ascii="Calibri" w:eastAsia="Calibri" w:hAnsi="Calibri" w:cs="Calibri"/>
        </w:rPr>
        <w:t>,</w:t>
      </w:r>
      <w:r w:rsidR="000803BF" w:rsidRPr="006B1114">
        <w:rPr>
          <w:rFonts w:ascii="Calibri" w:eastAsia="Calibri" w:hAnsi="Calibri" w:cs="Calibri"/>
        </w:rPr>
        <w:t xml:space="preserve"> </w:t>
      </w:r>
      <w:r w:rsidR="000803BF">
        <w:rPr>
          <w:rFonts w:ascii="Calibri" w:eastAsia="Calibri" w:hAnsi="Calibri" w:cs="Calibri"/>
        </w:rPr>
        <w:t xml:space="preserve">to be close to, to come close, in intimacy  </w:t>
      </w:r>
      <w:r w:rsidR="000803BF">
        <w:rPr>
          <w:rFonts w:ascii="Calibri" w:eastAsia="Calibri" w:hAnsi="Calibri" w:cs="Calibri"/>
        </w:rPr>
        <w:lastRenderedPageBreak/>
        <w:t>with someone, to be near, close, near in time, to come near, to come to, to arrive at, to attack, affect (said of evil), to start work, to present, deliver (gifts, tribute), to present offerings, prayers, to serve meals (to the gods, rarely the king or governor), to lead, escort, to produce someone, to take pieces of information as a whole, to address, to speak to someone, to submit a petition, to petition repeatedly,</w:t>
      </w:r>
      <w:r w:rsidR="000803BF" w:rsidRPr="00033897">
        <w:rPr>
          <w:rFonts w:ascii="Calibri" w:eastAsia="Calibri" w:hAnsi="Calibri" w:cs="Calibri"/>
        </w:rPr>
        <w:t xml:space="preserve"> </w:t>
      </w:r>
      <w:r w:rsidR="000803BF">
        <w:rPr>
          <w:rFonts w:ascii="Calibri" w:eastAsia="Calibri" w:hAnsi="Calibri" w:cs="Calibri"/>
        </w:rPr>
        <w:t>to fasten, to raise a claim, qer</w:t>
      </w:r>
      <w:r w:rsidR="000803BF" w:rsidRPr="001F026D">
        <w:rPr>
          <w:rFonts w:ascii="Calibri" w:eastAsia="Calibri" w:hAnsi="Calibri" w:cs="Times New Roman"/>
        </w:rPr>
        <w:t>ē</w:t>
      </w:r>
      <w:r w:rsidR="000803BF">
        <w:rPr>
          <w:rFonts w:ascii="Calibri" w:eastAsia="Calibri" w:hAnsi="Calibri" w:cs="Calibri"/>
        </w:rPr>
        <w:t xml:space="preserve">bu  </w:t>
      </w:r>
      <w:r w:rsidR="008A0BA3" w:rsidRPr="00F657DF">
        <w:rPr>
          <w:rFonts w:cstheme="minorHAnsi"/>
        </w:rPr>
        <w:br/>
      </w:r>
      <w:r w:rsidR="008A0BA3" w:rsidRPr="00F657DF">
        <w:rPr>
          <w:rFonts w:cstheme="minorHAnsi"/>
          <w:b/>
        </w:rPr>
        <w:t>conclude</w:t>
      </w:r>
      <w:r w:rsidR="008A0BA3" w:rsidRPr="00F657DF">
        <w:rPr>
          <w:rFonts w:cstheme="minorHAnsi"/>
        </w:rPr>
        <w:t xml:space="preserve">, </w:t>
      </w:r>
      <w:r w:rsidR="008A0BA3" w:rsidRPr="00F657DF">
        <w:rPr>
          <w:rFonts w:eastAsia="Calibri" w:cstheme="minorHAnsi"/>
        </w:rPr>
        <w:t>stop, to cease</w:t>
      </w:r>
      <w:r w:rsidR="00086486" w:rsidRPr="00F657DF">
        <w:rPr>
          <w:rFonts w:eastAsia="Calibri" w:cstheme="minorHAnsi"/>
        </w:rPr>
        <w:t xml:space="preserve">, to split off, </w:t>
      </w:r>
      <w:r w:rsidR="008A0BA3" w:rsidRPr="00F657DF">
        <w:rPr>
          <w:rFonts w:eastAsia="Calibri" w:cstheme="minorHAnsi"/>
        </w:rPr>
        <w:t>veer off,leave, withdraw, desert, to depart, to calculate a reciprocal, to be calculated (said of a reciprocal),</w:t>
      </w:r>
      <w:r w:rsidR="008A0BA3" w:rsidRPr="00F657DF">
        <w:rPr>
          <w:rFonts w:cstheme="minorHAnsi"/>
        </w:rPr>
        <w:t xml:space="preserve"> </w:t>
      </w:r>
      <w:r w:rsidR="008A0BA3" w:rsidRPr="00F657DF">
        <w:rPr>
          <w:rFonts w:eastAsia="Calibri" w:cstheme="minorHAnsi"/>
        </w:rPr>
        <w:t xml:space="preserve">to relieve from duty, office, responsibility,  to purchase, to reclaim, redeem previously sold property, to be redeemed, ransomed, to redeem slaves, pledges, to break a treaty, an agreement, to break down, to break up a team, to break open a seal,cancel a contract, to remit an obligation, to dispel, to release, </w:t>
      </w:r>
      <w:r w:rsidR="008A0BA3" w:rsidRPr="00F657DF">
        <w:rPr>
          <w:rFonts w:cstheme="minorHAnsi"/>
        </w:rPr>
        <w:t xml:space="preserve"> </w:t>
      </w:r>
      <w:r w:rsidR="008A0BA3" w:rsidRPr="00F657DF">
        <w:rPr>
          <w:rFonts w:eastAsia="Calibri" w:cstheme="minorHAnsi"/>
        </w:rPr>
        <w:t>to release, to ransom, prisoners, captives, to release a person, goods, objects,unpack, to open, a package,</w:t>
      </w:r>
      <w:r w:rsidR="008A0BA3" w:rsidRPr="00F657DF">
        <w:rPr>
          <w:rFonts w:cstheme="minorHAnsi"/>
        </w:rPr>
        <w:t xml:space="preserve"> to </w:t>
      </w:r>
      <w:r w:rsidR="008A0BA3" w:rsidRPr="00F657DF">
        <w:rPr>
          <w:rFonts w:eastAsia="Calibri" w:cstheme="minorHAnsi"/>
        </w:rPr>
        <w:t>bare the head, to dismantle a structure, to clear, to disperse, to dissolve, to loosen, to split, parts of the body or exta, to detach, to cast off, to unmoor, a boat, to unyoke animals, to unfasten a knot, a bond, an agreement, to drive away, remove a person, to remove a bandage, a poultice, a seal, jewelry, to remove, to remove a piece of clothing, to remove a ritual arrangement, a platter, table, to undo, untie, to be unlocked, unmoored, detached,  to detach, to remove an object, an affliction, to clear an area, split, to loosen, to unpack, to void treaties, agreements, to be loosened, to fall apart, to be eliminated, to relieve from a work assignment, to make available, to dismiss, to unfasten, to open, to ease, to assuage, to appease, to be broken, to be cleared away, to be absolved, removed, appeased (said of sin, evil, anger, et c.), to be reclaimed, released (said of silver, merchandise), to leave, pa</w:t>
      </w:r>
      <w:r w:rsidR="008A0BA3" w:rsidRPr="00F657DF">
        <w:rPr>
          <w:rFonts w:cstheme="minorHAnsi"/>
        </w:rPr>
        <w:t>ṭā</w:t>
      </w:r>
      <w:r w:rsidR="008A0BA3" w:rsidRPr="00F657DF">
        <w:rPr>
          <w:rFonts w:eastAsia="Calibri" w:cstheme="minorHAnsi"/>
        </w:rPr>
        <w:t>ru</w:t>
      </w:r>
      <w:r w:rsidR="0001183F" w:rsidRPr="00F657DF">
        <w:rPr>
          <w:rFonts w:cstheme="minorHAnsi"/>
        </w:rPr>
        <w:br/>
      </w:r>
      <w:r w:rsidR="0001183F" w:rsidRPr="00F657DF">
        <w:rPr>
          <w:rFonts w:cstheme="minorHAnsi"/>
          <w:b/>
        </w:rPr>
        <w:t>concord</w:t>
      </w:r>
      <w:r w:rsidR="0001183F" w:rsidRPr="00F657DF">
        <w:rPr>
          <w:rFonts w:cstheme="minorHAnsi"/>
        </w:rPr>
        <w:t>,</w:t>
      </w:r>
      <w:r w:rsidR="0001183F" w:rsidRPr="00F657DF">
        <w:rPr>
          <w:rFonts w:cstheme="minorHAnsi"/>
          <w:b/>
        </w:rPr>
        <w:t xml:space="preserve"> in concord</w:t>
      </w:r>
      <w:r w:rsidR="0001183F" w:rsidRPr="00F657DF">
        <w:rPr>
          <w:rFonts w:cstheme="minorHAnsi"/>
        </w:rPr>
        <w:t>, adj., mitguru</w:t>
      </w:r>
      <w:r w:rsidR="006170EC" w:rsidRPr="00F657DF">
        <w:rPr>
          <w:rFonts w:cstheme="minorHAnsi"/>
        </w:rPr>
        <w:br/>
      </w:r>
      <w:r w:rsidR="006170EC" w:rsidRPr="00F657DF">
        <w:rPr>
          <w:rFonts w:eastAsia="Calibri" w:cstheme="minorHAnsi"/>
          <w:b/>
        </w:rPr>
        <w:t>concord</w:t>
      </w:r>
      <w:r w:rsidR="006170EC" w:rsidRPr="00F657DF">
        <w:rPr>
          <w:rFonts w:eastAsia="Calibri" w:cstheme="minorHAnsi"/>
        </w:rPr>
        <w:t>, consent, agreement, disagreement, discord, mitgurtu</w:t>
      </w:r>
      <w:r w:rsidRPr="00F657DF">
        <w:rPr>
          <w:rFonts w:eastAsia="Calibri" w:cstheme="minorHAnsi"/>
        </w:rPr>
        <w:br/>
      </w:r>
      <w:r w:rsidRPr="00F657DF">
        <w:rPr>
          <w:rFonts w:eastAsia="Calibri" w:cstheme="minorHAnsi"/>
          <w:b/>
        </w:rPr>
        <w:t>concubine</w:t>
      </w:r>
      <w:r w:rsidRPr="00F657DF">
        <w:rPr>
          <w:rFonts w:eastAsia="Calibri" w:cstheme="minorHAnsi"/>
        </w:rPr>
        <w:t>, esirtu</w:t>
      </w:r>
      <w:r w:rsidR="00003AC9">
        <w:rPr>
          <w:rFonts w:eastAsia="Calibri" w:cstheme="minorHAnsi"/>
        </w:rPr>
        <w:br/>
      </w:r>
      <w:r w:rsidR="00003AC9" w:rsidRPr="00003AC9">
        <w:rPr>
          <w:rFonts w:eastAsia="Calibri" w:cstheme="minorHAnsi"/>
          <w:b/>
        </w:rPr>
        <w:t>concubine</w:t>
      </w:r>
      <w:r w:rsidR="00003AC9">
        <w:rPr>
          <w:rFonts w:eastAsia="Calibri" w:cstheme="minorHAnsi"/>
        </w:rPr>
        <w:t>, second-ranking wife, qin</w:t>
      </w:r>
      <w:r w:rsidR="00003AC9" w:rsidRPr="001F026D">
        <w:rPr>
          <w:rFonts w:ascii="Calibri" w:eastAsia="Calibri" w:hAnsi="Calibri" w:cs="Calibri"/>
        </w:rPr>
        <w:t>ī</w:t>
      </w:r>
      <w:r w:rsidR="00003AC9">
        <w:rPr>
          <w:rFonts w:eastAsia="Calibri" w:cstheme="minorHAnsi"/>
        </w:rPr>
        <w:t>tu</w:t>
      </w:r>
      <w:r w:rsidR="00CE149E" w:rsidRPr="00F657DF">
        <w:rPr>
          <w:rFonts w:eastAsia="Calibri" w:cstheme="minorHAnsi"/>
        </w:rPr>
        <w:br/>
      </w:r>
      <w:r w:rsidR="00CE149E" w:rsidRPr="00F657DF">
        <w:rPr>
          <w:rFonts w:eastAsia="Calibri" w:cstheme="minorHAnsi"/>
          <w:b/>
        </w:rPr>
        <w:t>concubine, status of a concubine</w:t>
      </w:r>
      <w:r w:rsidR="00CE149E" w:rsidRPr="00F657DF">
        <w:rPr>
          <w:rFonts w:eastAsia="Calibri" w:cstheme="minorHAnsi"/>
        </w:rPr>
        <w:t>, i</w:t>
      </w:r>
      <w:r w:rsidR="00CE149E" w:rsidRPr="00F657DF">
        <w:rPr>
          <w:rFonts w:cstheme="minorHAnsi"/>
        </w:rPr>
        <w:t>š</w:t>
      </w:r>
      <w:r w:rsidR="00CE149E" w:rsidRPr="00F657DF">
        <w:rPr>
          <w:rFonts w:eastAsia="Calibri" w:cstheme="minorHAnsi"/>
        </w:rPr>
        <w:t>tariūtu</w:t>
      </w:r>
      <w:r w:rsidR="00CE149E" w:rsidRPr="00F657DF">
        <w:rPr>
          <w:rFonts w:eastAsia="Calibri" w:cstheme="minorHAnsi"/>
        </w:rPr>
        <w:br/>
      </w:r>
      <w:r w:rsidR="00CE149E" w:rsidRPr="00F657DF">
        <w:rPr>
          <w:rFonts w:eastAsia="Calibri" w:cstheme="minorHAnsi"/>
          <w:b/>
        </w:rPr>
        <w:t>concubine, to make someone a concubine</w:t>
      </w:r>
      <w:r w:rsidR="00CE149E" w:rsidRPr="00F657DF">
        <w:rPr>
          <w:rFonts w:eastAsia="Calibri" w:cstheme="minorHAnsi"/>
        </w:rPr>
        <w:t xml:space="preserve"> or wife of lower rank, *ḫelaḫelu, in ḫelaḫelumma epē</w:t>
      </w:r>
      <w:r w:rsidR="00CE149E" w:rsidRPr="00F657DF">
        <w:rPr>
          <w:rFonts w:cstheme="minorHAnsi"/>
        </w:rPr>
        <w:t>š</w:t>
      </w:r>
      <w:r w:rsidR="00CE149E" w:rsidRPr="00F657DF">
        <w:rPr>
          <w:rFonts w:eastAsia="Calibri" w:cstheme="minorHAnsi"/>
        </w:rPr>
        <w:t>u</w:t>
      </w:r>
      <w:r w:rsidRPr="00F657DF">
        <w:rPr>
          <w:rFonts w:eastAsia="Calibri" w:cstheme="minorHAnsi"/>
        </w:rPr>
        <w:br/>
      </w:r>
      <w:r w:rsidRPr="00F657DF">
        <w:rPr>
          <w:rFonts w:eastAsia="Calibri" w:cstheme="minorHAnsi"/>
          <w:b/>
        </w:rPr>
        <w:t>condiment</w:t>
      </w:r>
      <w:r w:rsidRPr="00F657DF">
        <w:rPr>
          <w:rFonts w:eastAsia="Calibri" w:cstheme="minorHAnsi"/>
        </w:rPr>
        <w:t>, a condiment, arāsu</w:t>
      </w:r>
      <w:r w:rsidR="00CE149E" w:rsidRPr="00F657DF">
        <w:rPr>
          <w:rFonts w:eastAsia="Calibri" w:cstheme="minorHAnsi"/>
        </w:rPr>
        <w:br/>
      </w:r>
      <w:r w:rsidR="00CE149E" w:rsidRPr="00F657DF">
        <w:rPr>
          <w:rFonts w:cstheme="minorHAnsi"/>
          <w:b/>
        </w:rPr>
        <w:t>condition</w:t>
      </w:r>
      <w:r w:rsidR="00CE149E" w:rsidRPr="00407A05">
        <w:rPr>
          <w:rFonts w:cstheme="minorHAnsi"/>
        </w:rPr>
        <w:t>,</w:t>
      </w:r>
      <w:r w:rsidR="00CE149E" w:rsidRPr="00F657DF">
        <w:rPr>
          <w:rFonts w:cstheme="minorHAnsi"/>
          <w:b/>
        </w:rPr>
        <w:t xml:space="preserve"> of poor condition or quality</w:t>
      </w:r>
      <w:r w:rsidR="00CE149E" w:rsidRPr="00F657DF">
        <w:rPr>
          <w:rFonts w:cstheme="minorHAnsi"/>
        </w:rPr>
        <w:t>, miserable, evil, unfavorable, unpropitious, lummunu</w:t>
      </w:r>
      <w:r w:rsidR="00407A05">
        <w:rPr>
          <w:rFonts w:cstheme="minorHAnsi"/>
        </w:rPr>
        <w:br/>
      </w:r>
      <w:r w:rsidR="00407A05" w:rsidRPr="00407A05">
        <w:rPr>
          <w:rFonts w:cstheme="minorHAnsi"/>
          <w:b/>
        </w:rPr>
        <w:t>condition</w:t>
      </w:r>
      <w:r w:rsidR="00407A05">
        <w:rPr>
          <w:rFonts w:cstheme="minorHAnsi"/>
        </w:rPr>
        <w:t xml:space="preserve">, </w:t>
      </w:r>
      <w:r w:rsidR="00407A05" w:rsidRPr="00407A05">
        <w:rPr>
          <w:rFonts w:ascii="Calibri" w:eastAsia="Calibri" w:hAnsi="Calibri" w:cs="Calibri"/>
          <w:b/>
        </w:rPr>
        <w:t>to be in good condition</w:t>
      </w:r>
      <w:r w:rsidR="00407A05">
        <w:rPr>
          <w:rFonts w:ascii="Calibri" w:eastAsia="Calibri" w:hAnsi="Calibri" w:cs="Calibri"/>
        </w:rPr>
        <w:t>,</w:t>
      </w:r>
      <w:r w:rsidR="00B42E59">
        <w:rPr>
          <w:rFonts w:ascii="Calibri" w:eastAsia="Calibri" w:hAnsi="Calibri" w:cs="Calibri"/>
        </w:rPr>
        <w:t xml:space="preserve"> </w:t>
      </w:r>
      <w:r w:rsidR="00407A05" w:rsidRPr="00407A05">
        <w:rPr>
          <w:rFonts w:ascii="Calibri" w:eastAsia="Calibri" w:hAnsi="Calibri" w:cs="Calibri"/>
        </w:rPr>
        <w:t>to stay well</w:t>
      </w:r>
      <w:r w:rsidR="00407A05">
        <w:rPr>
          <w:rFonts w:ascii="Calibri" w:eastAsia="Calibri" w:hAnsi="Calibri" w:cs="Calibri"/>
        </w:rPr>
        <w:t xml:space="preserve">, intact, to arrive safely, to become safe, to go safely through the river ordeal, to be favorable, propitious, to be successful, to prosper, succeed, to be completed, to be completely carried out, to reach completion, to obtain financial satisfaction, to receive full payment, to keep well, in good health, in good condition, to guard, to protect, safeguard, to bring safely, to deliver, to repair, restore, to make favorable, to make someone successful, to grant success to someone, to bring work to completion, to carry out instructions, missions, commands fully, to carry out a ritual in full, to finish a recitation, recite to the end, to go to the end of a period of time, to bring gestation, incubation to term, to pay in full, repay, compensate, to deliver in full, to make good, make restitution, to make up a loss, to repair damage, to right a wrong, to be compensated, to be paid, to be completed, to be paid in full, </w:t>
      </w:r>
      <w:r w:rsidR="00407A05" w:rsidRPr="00650D3D">
        <w:rPr>
          <w:rFonts w:cstheme="minorHAnsi"/>
        </w:rPr>
        <w:t>š</w:t>
      </w:r>
      <w:r w:rsidR="00407A05">
        <w:rPr>
          <w:rFonts w:ascii="Calibri" w:eastAsia="Calibri" w:hAnsi="Calibri" w:cs="Calibri"/>
        </w:rPr>
        <w:t>al</w:t>
      </w:r>
      <w:r w:rsidR="00407A05" w:rsidRPr="00650D3D">
        <w:rPr>
          <w:rFonts w:cstheme="minorHAnsi"/>
        </w:rPr>
        <w:t>ā</w:t>
      </w:r>
      <w:r w:rsidR="00407A05">
        <w:rPr>
          <w:rFonts w:ascii="Calibri" w:eastAsia="Calibri" w:hAnsi="Calibri" w:cs="Calibri"/>
        </w:rPr>
        <w:t>mu</w:t>
      </w:r>
      <w:r w:rsidR="00A1392D">
        <w:rPr>
          <w:rFonts w:ascii="Calibri" w:eastAsia="Calibri" w:hAnsi="Calibri" w:cs="Calibri"/>
        </w:rPr>
        <w:br/>
      </w:r>
      <w:r w:rsidR="00A1392D" w:rsidRPr="00A1392D">
        <w:rPr>
          <w:rFonts w:ascii="Calibri" w:eastAsia="Calibri" w:hAnsi="Calibri" w:cs="Calibri"/>
          <w:b/>
        </w:rPr>
        <w:t>conduct</w:t>
      </w:r>
      <w:r w:rsidR="00A1392D">
        <w:rPr>
          <w:rFonts w:ascii="Calibri" w:eastAsia="Calibri" w:hAnsi="Calibri" w:cs="Calibri"/>
        </w:rPr>
        <w:t xml:space="preserve">, </w:t>
      </w:r>
      <w:r w:rsidR="00A1392D" w:rsidRPr="00A1392D">
        <w:rPr>
          <w:rFonts w:eastAsia="Calibri" w:cstheme="minorHAnsi"/>
          <w:b/>
        </w:rPr>
        <w:t>to conduct</w:t>
      </w:r>
      <w:r w:rsidR="00A1392D">
        <w:rPr>
          <w:rFonts w:eastAsia="Calibri" w:cstheme="minorHAnsi"/>
        </w:rPr>
        <w:t xml:space="preserve">, </w:t>
      </w:r>
      <w:r w:rsidR="00A1392D" w:rsidRPr="00A1392D">
        <w:rPr>
          <w:rFonts w:eastAsia="Calibri" w:cstheme="minorHAnsi"/>
        </w:rPr>
        <w:t>to add to</w:t>
      </w:r>
      <w:r w:rsidR="00A1392D">
        <w:rPr>
          <w:rFonts w:eastAsia="Calibri" w:cstheme="minorHAnsi"/>
        </w:rPr>
        <w:t xml:space="preserve">, </w:t>
      </w:r>
      <w:r w:rsidR="00A1392D" w:rsidRPr="00650741">
        <w:rPr>
          <w:rFonts w:eastAsia="Calibri" w:cstheme="minorHAnsi"/>
        </w:rPr>
        <w:t>to approach</w:t>
      </w:r>
      <w:r w:rsidR="00A1392D">
        <w:rPr>
          <w:rFonts w:eastAsia="Calibri" w:cstheme="minorHAnsi"/>
        </w:rPr>
        <w:t xml:space="preserve">, </w:t>
      </w:r>
      <w:r w:rsidR="00A1392D" w:rsidRPr="00650741">
        <w:rPr>
          <w:rFonts w:eastAsia="Calibri" w:cstheme="minorHAnsi"/>
        </w:rPr>
        <w:t>come close</w:t>
      </w:r>
      <w:r w:rsidR="00A1392D">
        <w:rPr>
          <w:rFonts w:eastAsia="Calibri" w:cstheme="minorHAnsi"/>
        </w:rPr>
        <w:t xml:space="preserve">, to </w:t>
      </w:r>
      <w:r w:rsidR="00A1392D" w:rsidRPr="00650741">
        <w:rPr>
          <w:rFonts w:eastAsia="Calibri" w:cstheme="minorHAnsi"/>
        </w:rPr>
        <w:t>come near</w:t>
      </w:r>
      <w:r w:rsidR="00A1392D">
        <w:rPr>
          <w:rFonts w:eastAsia="Calibri" w:cstheme="minorHAnsi"/>
        </w:rPr>
        <w:t>, to bring into someone’s presence,</w:t>
      </w:r>
      <w:r w:rsidR="00A1392D" w:rsidRPr="00650741">
        <w:rPr>
          <w:rFonts w:eastAsia="Calibri" w:cstheme="minorHAnsi"/>
        </w:rPr>
        <w:t xml:space="preserve"> </w:t>
      </w:r>
      <w:r w:rsidR="00A1392D">
        <w:rPr>
          <w:rFonts w:eastAsia="Calibri" w:cstheme="minorHAnsi"/>
        </w:rPr>
        <w:t xml:space="preserve">to have something brought near, to bring near, to hand over, to present, to involve someone, to make someone concerned, </w:t>
      </w:r>
      <w:r w:rsidR="00A1392D" w:rsidRPr="00650D3D">
        <w:rPr>
          <w:rFonts w:cstheme="minorHAnsi"/>
        </w:rPr>
        <w:t>ṭ</w:t>
      </w:r>
      <w:r w:rsidR="00A1392D">
        <w:rPr>
          <w:rFonts w:eastAsia="Calibri" w:cstheme="minorHAnsi"/>
        </w:rPr>
        <w:t>e</w:t>
      </w:r>
      <w:r w:rsidR="00A1392D" w:rsidRPr="00650D3D">
        <w:rPr>
          <w:rFonts w:eastAsia="Calibri" w:cstheme="minorHAnsi"/>
        </w:rPr>
        <w:t>ḫû</w:t>
      </w:r>
      <w:r w:rsidR="00492473">
        <w:rPr>
          <w:rFonts w:eastAsia="Calibri" w:cstheme="minorHAnsi"/>
        </w:rPr>
        <w:br/>
      </w:r>
      <w:r w:rsidR="00492473" w:rsidRPr="00492473">
        <w:rPr>
          <w:rFonts w:ascii="Calibri" w:eastAsia="Calibri" w:hAnsi="Calibri" w:cs="Calibri"/>
          <w:b/>
        </w:rPr>
        <w:t>conduct</w:t>
      </w:r>
      <w:r w:rsidR="00492473">
        <w:rPr>
          <w:rFonts w:ascii="Calibri" w:eastAsia="Calibri" w:hAnsi="Calibri" w:cs="Calibri"/>
        </w:rPr>
        <w:t xml:space="preserve">, </w:t>
      </w:r>
      <w:r w:rsidR="00492473" w:rsidRPr="00492473">
        <w:rPr>
          <w:rFonts w:ascii="Calibri" w:eastAsia="Calibri" w:hAnsi="Calibri" w:cs="Calibri"/>
        </w:rPr>
        <w:t>way</w:t>
      </w:r>
      <w:r w:rsidR="00492473">
        <w:rPr>
          <w:rFonts w:ascii="Calibri" w:eastAsia="Calibri" w:hAnsi="Calibri" w:cs="Calibri"/>
        </w:rPr>
        <w:t xml:space="preserve">, </w:t>
      </w:r>
      <w:r w:rsidR="00492473" w:rsidRPr="0032787C">
        <w:rPr>
          <w:rFonts w:ascii="Calibri" w:eastAsia="Calibri" w:hAnsi="Calibri" w:cs="Calibri"/>
        </w:rPr>
        <w:t>course</w:t>
      </w:r>
      <w:r w:rsidR="00492473">
        <w:rPr>
          <w:rFonts w:ascii="Calibri" w:eastAsia="Calibri" w:hAnsi="Calibri" w:cs="Calibri"/>
        </w:rPr>
        <w:t xml:space="preserve">, </w:t>
      </w:r>
      <w:r w:rsidR="00492473" w:rsidRPr="00492473">
        <w:rPr>
          <w:rFonts w:ascii="Calibri" w:eastAsia="Calibri" w:hAnsi="Calibri" w:cs="Calibri"/>
        </w:rPr>
        <w:t>straight path</w:t>
      </w:r>
      <w:r w:rsidR="00492473">
        <w:rPr>
          <w:rFonts w:ascii="Calibri" w:eastAsia="Calibri" w:hAnsi="Calibri" w:cs="Calibri"/>
        </w:rPr>
        <w:t xml:space="preserve">, </w:t>
      </w:r>
      <w:r w:rsidR="00492473" w:rsidRPr="00650D3D">
        <w:rPr>
          <w:rFonts w:eastAsia="Calibri" w:cstheme="minorHAnsi"/>
        </w:rPr>
        <w:t>ū</w:t>
      </w:r>
      <w:r w:rsidR="00492473">
        <w:rPr>
          <w:rFonts w:ascii="Calibri" w:eastAsia="Calibri" w:hAnsi="Calibri" w:cs="Calibri"/>
        </w:rPr>
        <w:t>su</w:t>
      </w:r>
      <w:r w:rsidR="00050A61">
        <w:rPr>
          <w:rFonts w:eastAsia="Calibri" w:cstheme="minorHAnsi"/>
        </w:rPr>
        <w:br/>
      </w:r>
      <w:r w:rsidR="00050A61" w:rsidRPr="00050A61">
        <w:rPr>
          <w:rFonts w:ascii="Calibri" w:eastAsia="Calibri" w:hAnsi="Calibri" w:cs="Calibri"/>
          <w:b/>
        </w:rPr>
        <w:t>conduit</w:t>
      </w:r>
      <w:r w:rsidR="00050A61">
        <w:rPr>
          <w:rFonts w:ascii="Calibri" w:eastAsia="Calibri" w:hAnsi="Calibri" w:cs="Calibri"/>
        </w:rPr>
        <w:t xml:space="preserve">, </w:t>
      </w:r>
      <w:r w:rsidR="00050A61" w:rsidRPr="00050A61">
        <w:rPr>
          <w:rFonts w:ascii="Calibri" w:eastAsia="Calibri" w:hAnsi="Calibri" w:cs="Calibri"/>
        </w:rPr>
        <w:t>pipe</w:t>
      </w:r>
      <w:r w:rsidR="00050A61">
        <w:rPr>
          <w:rFonts w:ascii="Calibri" w:eastAsia="Calibri" w:hAnsi="Calibri" w:cs="Calibri"/>
        </w:rPr>
        <w:t>,</w:t>
      </w:r>
      <w:r w:rsidR="00050A61" w:rsidRPr="008804DB">
        <w:rPr>
          <w:rFonts w:ascii="Calibri" w:eastAsia="Calibri" w:hAnsi="Calibri" w:cs="Calibri"/>
        </w:rPr>
        <w:t xml:space="preserve"> tube</w:t>
      </w:r>
      <w:r w:rsidR="00050A61">
        <w:rPr>
          <w:rFonts w:ascii="Calibri" w:eastAsia="Calibri" w:hAnsi="Calibri" w:cs="Calibri"/>
        </w:rPr>
        <w:t xml:space="preserve">, </w:t>
      </w:r>
      <w:r w:rsidR="00050A61" w:rsidRPr="008804DB">
        <w:rPr>
          <w:rFonts w:ascii="Calibri" w:eastAsia="Calibri" w:hAnsi="Calibri" w:cs="Calibri"/>
        </w:rPr>
        <w:t>casing</w:t>
      </w:r>
      <w:r w:rsidR="00050A61">
        <w:rPr>
          <w:rFonts w:ascii="Calibri" w:eastAsia="Calibri" w:hAnsi="Calibri" w:cs="Calibri"/>
        </w:rPr>
        <w:t xml:space="preserve">, </w:t>
      </w:r>
      <w:r w:rsidR="00050A61" w:rsidRPr="00050A61">
        <w:rPr>
          <w:rFonts w:ascii="Calibri" w:eastAsia="Calibri" w:hAnsi="Calibri" w:cs="Calibri"/>
        </w:rPr>
        <w:t>housing</w:t>
      </w:r>
      <w:r w:rsidR="00050A61">
        <w:rPr>
          <w:rFonts w:ascii="Calibri" w:eastAsia="Calibri" w:hAnsi="Calibri" w:cs="Calibri"/>
        </w:rPr>
        <w:t xml:space="preserve">, </w:t>
      </w:r>
      <w:r w:rsidR="00050A61" w:rsidRPr="00050A61">
        <w:rPr>
          <w:rFonts w:ascii="Calibri" w:eastAsia="Calibri" w:hAnsi="Calibri" w:cs="Calibri"/>
        </w:rPr>
        <w:t>socket</w:t>
      </w:r>
      <w:r w:rsidR="00050A61">
        <w:rPr>
          <w:rFonts w:ascii="Calibri" w:eastAsia="Calibri" w:hAnsi="Calibri" w:cs="Calibri"/>
        </w:rPr>
        <w:t>, axil of a plant, uppu</w:t>
      </w:r>
      <w:r w:rsidR="003F47BC">
        <w:rPr>
          <w:rFonts w:ascii="Calibri" w:eastAsia="Calibri" w:hAnsi="Calibri" w:cs="Calibri"/>
        </w:rPr>
        <w:br/>
      </w:r>
      <w:r w:rsidR="003F47BC" w:rsidRPr="003F47BC">
        <w:rPr>
          <w:rFonts w:ascii="Calibri" w:eastAsia="Calibri" w:hAnsi="Calibri" w:cs="Calibri"/>
          <w:b/>
        </w:rPr>
        <w:t xml:space="preserve">cone </w:t>
      </w:r>
      <w:r w:rsidR="003F47BC">
        <w:rPr>
          <w:rFonts w:ascii="Calibri" w:eastAsia="Calibri" w:hAnsi="Calibri" w:cs="Calibri"/>
        </w:rPr>
        <w:t xml:space="preserve">(of conifers and other trees and plants), cone-shaped piece of jewelry, a part of the apical lobe of </w:t>
      </w:r>
      <w:r w:rsidR="003F47BC">
        <w:rPr>
          <w:rFonts w:ascii="Calibri" w:eastAsia="Calibri" w:hAnsi="Calibri" w:cs="Calibri"/>
        </w:rPr>
        <w:lastRenderedPageBreak/>
        <w:t>the lung, terinnu</w:t>
      </w:r>
      <w:r w:rsidR="003F47BC">
        <w:rPr>
          <w:rFonts w:ascii="Calibri" w:eastAsia="Calibri" w:hAnsi="Calibri" w:cs="Calibri"/>
        </w:rPr>
        <w:br/>
      </w:r>
      <w:r w:rsidR="003F47BC" w:rsidRPr="003F47BC">
        <w:rPr>
          <w:rFonts w:ascii="Calibri" w:eastAsia="Calibri" w:hAnsi="Calibri" w:cs="Calibri"/>
          <w:b/>
        </w:rPr>
        <w:t>cone-shaped piece of jewelry</w:t>
      </w:r>
      <w:r w:rsidR="003F47BC">
        <w:rPr>
          <w:rFonts w:ascii="Calibri" w:eastAsia="Calibri" w:hAnsi="Calibri" w:cs="Calibri"/>
        </w:rPr>
        <w:t xml:space="preserve">, </w:t>
      </w:r>
      <w:r w:rsidR="003F47BC" w:rsidRPr="003F47BC">
        <w:rPr>
          <w:rFonts w:ascii="Calibri" w:eastAsia="Calibri" w:hAnsi="Calibri" w:cs="Calibri"/>
        </w:rPr>
        <w:t>cone (</w:t>
      </w:r>
      <w:r w:rsidR="003F47BC">
        <w:rPr>
          <w:rFonts w:ascii="Calibri" w:eastAsia="Calibri" w:hAnsi="Calibri" w:cs="Calibri"/>
        </w:rPr>
        <w:t>of conifers and other trees and plants), a part of the apical lobe of the lung, terinnu</w:t>
      </w:r>
      <w:r w:rsidR="00CE149E" w:rsidRPr="00F657DF">
        <w:rPr>
          <w:rFonts w:cstheme="minorHAnsi"/>
        </w:rPr>
        <w:br/>
      </w:r>
      <w:r w:rsidR="00CE149E" w:rsidRPr="00F657DF">
        <w:rPr>
          <w:rFonts w:cstheme="minorHAnsi"/>
          <w:b/>
        </w:rPr>
        <w:t>cone, truncanted cone</w:t>
      </w:r>
      <w:r w:rsidR="00CE149E" w:rsidRPr="00F657DF">
        <w:rPr>
          <w:rFonts w:cstheme="minorHAnsi"/>
        </w:rPr>
        <w:t xml:space="preserve"> (as gemometrical term), reed bundle, kiššu</w:t>
      </w:r>
      <w:r w:rsidR="00ED2E9D" w:rsidRPr="00F657DF">
        <w:rPr>
          <w:rFonts w:cstheme="minorHAnsi"/>
        </w:rPr>
        <w:br/>
      </w:r>
      <w:r w:rsidR="00ED2E9D" w:rsidRPr="00F657DF">
        <w:rPr>
          <w:rFonts w:cstheme="minorHAnsi"/>
          <w:b/>
        </w:rPr>
        <w:t>confection made of dates</w:t>
      </w:r>
      <w:r w:rsidR="00BB27CF" w:rsidRPr="00F657DF">
        <w:rPr>
          <w:rFonts w:cstheme="minorHAnsi"/>
        </w:rPr>
        <w:t>,</w:t>
      </w:r>
      <w:r w:rsidR="00ED2E9D" w:rsidRPr="00F657DF">
        <w:rPr>
          <w:rFonts w:cstheme="minorHAnsi"/>
          <w:b/>
        </w:rPr>
        <w:t xml:space="preserve"> oil, butter</w:t>
      </w:r>
      <w:r w:rsidR="00ED2E9D" w:rsidRPr="00F657DF">
        <w:rPr>
          <w:rFonts w:cstheme="minorHAnsi"/>
        </w:rPr>
        <w:t>,</w:t>
      </w:r>
      <w:r w:rsidR="00ED2E9D" w:rsidRPr="00F657DF">
        <w:rPr>
          <w:rFonts w:cstheme="minorHAnsi"/>
          <w:b/>
        </w:rPr>
        <w:t xml:space="preserve"> etc</w:t>
      </w:r>
      <w:r w:rsidR="00ED2E9D" w:rsidRPr="00F657DF">
        <w:rPr>
          <w:rFonts w:cstheme="minorHAnsi"/>
        </w:rPr>
        <w:t>., mirsu</w:t>
      </w:r>
      <w:r w:rsidRPr="00F657DF">
        <w:rPr>
          <w:rFonts w:eastAsia="Calibri" w:cstheme="minorHAnsi"/>
        </w:rPr>
        <w:br/>
      </w:r>
      <w:r w:rsidRPr="00F657DF">
        <w:rPr>
          <w:rFonts w:eastAsia="Calibri" w:cstheme="minorHAnsi"/>
          <w:b/>
        </w:rPr>
        <w:t>confectioner</w:t>
      </w:r>
      <w:r w:rsidRPr="00F657DF">
        <w:rPr>
          <w:rFonts w:eastAsia="Calibri" w:cstheme="minorHAnsi"/>
        </w:rPr>
        <w:t>, ēpišānu</w:t>
      </w:r>
      <w:r w:rsidR="00BB27CF" w:rsidRPr="00F657DF">
        <w:rPr>
          <w:rFonts w:eastAsia="Calibri" w:cstheme="minorHAnsi"/>
        </w:rPr>
        <w:br/>
      </w:r>
      <w:r w:rsidR="00E6021B" w:rsidRPr="00F657DF">
        <w:rPr>
          <w:rFonts w:eastAsia="Calibri" w:cstheme="minorHAnsi"/>
          <w:b/>
        </w:rPr>
        <w:t>confectioner</w:t>
      </w:r>
      <w:r w:rsidR="00E6021B" w:rsidRPr="00F657DF">
        <w:rPr>
          <w:rFonts w:eastAsia="Calibri" w:cstheme="minorHAnsi"/>
        </w:rPr>
        <w:t xml:space="preserve">, </w:t>
      </w:r>
      <w:r w:rsidR="00BB27CF" w:rsidRPr="00F657DF">
        <w:rPr>
          <w:rFonts w:eastAsia="Calibri" w:cstheme="minorHAnsi"/>
        </w:rPr>
        <w:t>maker of sweetcakes,</w:t>
      </w:r>
      <w:r w:rsidR="00BB27CF" w:rsidRPr="00F657DF">
        <w:rPr>
          <w:rStyle w:val="FootnoteReference"/>
          <w:rFonts w:eastAsia="Calibri" w:cstheme="minorHAnsi"/>
        </w:rPr>
        <w:footnoteReference w:id="51"/>
      </w:r>
      <w:r w:rsidR="00BB27CF" w:rsidRPr="00F657DF">
        <w:rPr>
          <w:rFonts w:eastAsia="Calibri" w:cstheme="minorHAnsi"/>
        </w:rPr>
        <w:t xml:space="preserve"> mutt</w:t>
      </w:r>
      <w:r w:rsidR="00BB27CF" w:rsidRPr="00F657DF">
        <w:rPr>
          <w:rFonts w:cstheme="minorHAnsi"/>
        </w:rPr>
        <w:t>ā</w:t>
      </w:r>
      <w:r w:rsidR="00BB27CF" w:rsidRPr="00F657DF">
        <w:rPr>
          <w:rFonts w:eastAsia="Calibri" w:cstheme="minorHAnsi"/>
        </w:rPr>
        <w:t xml:space="preserve">qu, in </w:t>
      </w:r>
      <w:r w:rsidR="00BB27CF" w:rsidRPr="00F657DF">
        <w:rPr>
          <w:rFonts w:cstheme="minorHAnsi"/>
        </w:rPr>
        <w:t>š</w:t>
      </w:r>
      <w:r w:rsidR="00BB27CF" w:rsidRPr="00F657DF">
        <w:rPr>
          <w:rFonts w:eastAsia="Calibri" w:cstheme="minorHAnsi"/>
        </w:rPr>
        <w:t>a mutt</w:t>
      </w:r>
      <w:r w:rsidR="00BB27CF" w:rsidRPr="00F657DF">
        <w:rPr>
          <w:rFonts w:cstheme="minorHAnsi"/>
        </w:rPr>
        <w:t>ā</w:t>
      </w:r>
      <w:r w:rsidR="00BB27CF" w:rsidRPr="00F657DF">
        <w:rPr>
          <w:rFonts w:eastAsia="Calibri" w:cstheme="minorHAnsi"/>
        </w:rPr>
        <w:t>qi</w:t>
      </w:r>
      <w:r w:rsidR="00CE149E" w:rsidRPr="00F657DF">
        <w:rPr>
          <w:rFonts w:eastAsia="Calibri" w:cstheme="minorHAnsi"/>
        </w:rPr>
        <w:br/>
      </w:r>
      <w:r w:rsidR="00CE149E" w:rsidRPr="00F657DF">
        <w:rPr>
          <w:rFonts w:cstheme="minorHAnsi"/>
          <w:b/>
        </w:rPr>
        <w:t>confederates</w:t>
      </w:r>
      <w:r w:rsidR="00CE149E" w:rsidRPr="00F657DF">
        <w:rPr>
          <w:rFonts w:cstheme="minorHAnsi"/>
        </w:rPr>
        <w:t>, clan, kinship group, clique, cohorts, crew, army, host, troops (of the enemy), donkey caravan  of commerce, collegium, pack of dogs, illatu</w:t>
      </w:r>
      <w:r w:rsidRPr="00F657DF">
        <w:rPr>
          <w:rFonts w:eastAsia="Calibri" w:cstheme="minorHAnsi"/>
        </w:rPr>
        <w:br/>
      </w:r>
      <w:r w:rsidRPr="00F657DF">
        <w:rPr>
          <w:rFonts w:eastAsia="Calibri" w:cstheme="minorHAnsi"/>
          <w:b/>
        </w:rPr>
        <w:t>confederation</w:t>
      </w:r>
      <w:r w:rsidRPr="00F657DF">
        <w:rPr>
          <w:rFonts w:eastAsia="Calibri" w:cstheme="minorHAnsi"/>
        </w:rPr>
        <w:t>, a’lu or i’lu</w:t>
      </w:r>
      <w:r w:rsidR="00CE149E" w:rsidRPr="00F657DF">
        <w:rPr>
          <w:rFonts w:eastAsia="Calibri" w:cstheme="minorHAnsi"/>
        </w:rPr>
        <w:br/>
      </w:r>
      <w:r w:rsidR="00CE149E" w:rsidRPr="00F657DF">
        <w:rPr>
          <w:rFonts w:cstheme="minorHAnsi"/>
          <w:b/>
        </w:rPr>
        <w:t>confederation, to form a confederation</w:t>
      </w:r>
      <w:r w:rsidR="00CE149E" w:rsidRPr="00F657DF">
        <w:rPr>
          <w:rFonts w:cstheme="minorHAnsi"/>
        </w:rPr>
        <w:t>, to band together, katāru</w:t>
      </w:r>
      <w:r w:rsidR="001E545D">
        <w:rPr>
          <w:rFonts w:cstheme="minorHAnsi"/>
        </w:rPr>
        <w:br/>
      </w:r>
      <w:r w:rsidR="001E545D" w:rsidRPr="001E545D">
        <w:rPr>
          <w:rFonts w:cstheme="minorHAnsi"/>
          <w:b/>
        </w:rPr>
        <w:t>confer</w:t>
      </w:r>
      <w:r w:rsidR="001E545D">
        <w:rPr>
          <w:rFonts w:cstheme="minorHAnsi"/>
        </w:rPr>
        <w:t xml:space="preserve">, to </w:t>
      </w:r>
      <w:r w:rsidR="001E545D" w:rsidRPr="001E545D">
        <w:rPr>
          <w:rFonts w:cstheme="minorHAnsi"/>
        </w:rPr>
        <w:t>consult</w:t>
      </w:r>
      <w:r w:rsidR="001E545D">
        <w:rPr>
          <w:rFonts w:cstheme="minorHAnsi"/>
        </w:rPr>
        <w:t xml:space="preserve">, </w:t>
      </w:r>
      <w:r w:rsidR="001E545D" w:rsidRPr="00D16A08">
        <w:rPr>
          <w:rFonts w:cstheme="minorHAnsi"/>
        </w:rPr>
        <w:t>to take counsel</w:t>
      </w:r>
      <w:r w:rsidR="001E545D">
        <w:rPr>
          <w:rFonts w:cstheme="minorHAnsi"/>
        </w:rPr>
        <w:t>,</w:t>
      </w:r>
      <w:r w:rsidR="001E545D" w:rsidRPr="00D16A08">
        <w:rPr>
          <w:rFonts w:cstheme="minorHAnsi"/>
        </w:rPr>
        <w:t xml:space="preserve"> deliberate</w:t>
      </w:r>
      <w:r w:rsidR="001E545D">
        <w:rPr>
          <w:rFonts w:cstheme="minorHAnsi"/>
        </w:rPr>
        <w:t xml:space="preserve">, reflect, to be called, </w:t>
      </w:r>
      <w:r w:rsidR="001E545D">
        <w:rPr>
          <w:rFonts w:eastAsia="Calibri" w:cstheme="minorHAnsi"/>
        </w:rPr>
        <w:t xml:space="preserve">to </w:t>
      </w:r>
      <w:r w:rsidR="001E545D" w:rsidRPr="00D16A08">
        <w:rPr>
          <w:rFonts w:cstheme="minorHAnsi"/>
        </w:rPr>
        <w:t>account</w:t>
      </w:r>
      <w:r w:rsidR="001E545D">
        <w:rPr>
          <w:rFonts w:cstheme="minorHAnsi"/>
        </w:rPr>
        <w:t xml:space="preserve">, to call to account, </w:t>
      </w:r>
      <w:r w:rsidR="001E545D" w:rsidRPr="000006A5">
        <w:rPr>
          <w:rFonts w:cstheme="minorHAnsi"/>
        </w:rPr>
        <w:t>investigate</w:t>
      </w:r>
      <w:r w:rsidR="001E545D">
        <w:rPr>
          <w:rFonts w:cstheme="minorHAnsi"/>
        </w:rPr>
        <w:t xml:space="preserve">, </w:t>
      </w:r>
      <w:r w:rsidR="001E545D" w:rsidRPr="000006A5">
        <w:rPr>
          <w:rFonts w:eastAsia="Calibri" w:cstheme="minorHAnsi"/>
        </w:rPr>
        <w:t>inquire</w:t>
      </w:r>
      <w:r w:rsidR="001E545D">
        <w:rPr>
          <w:rFonts w:eastAsia="Calibri" w:cstheme="minorHAnsi"/>
        </w:rPr>
        <w:t xml:space="preserve">, </w:t>
      </w:r>
      <w:r w:rsidR="001E545D" w:rsidRPr="000006A5">
        <w:rPr>
          <w:rFonts w:cstheme="minorHAnsi"/>
        </w:rPr>
        <w:t>to question</w:t>
      </w:r>
      <w:r w:rsidR="001E545D">
        <w:rPr>
          <w:rFonts w:cstheme="minorHAnsi"/>
        </w:rPr>
        <w:t xml:space="preserve">, </w:t>
      </w:r>
      <w:r w:rsidR="001E545D" w:rsidRPr="00161289">
        <w:rPr>
          <w:rFonts w:cstheme="minorHAnsi"/>
        </w:rPr>
        <w:t>to be questioned</w:t>
      </w:r>
      <w:r w:rsidR="001E545D">
        <w:rPr>
          <w:rFonts w:cstheme="minorHAnsi"/>
        </w:rPr>
        <w:t xml:space="preserve">, asked, </w:t>
      </w:r>
      <w:r w:rsidR="001E545D" w:rsidRPr="00161289">
        <w:rPr>
          <w:rFonts w:cstheme="minorHAnsi"/>
        </w:rPr>
        <w:t>to ask</w:t>
      </w:r>
      <w:r w:rsidR="001E545D">
        <w:rPr>
          <w:rFonts w:cstheme="minorHAnsi"/>
        </w:rPr>
        <w:t>,</w:t>
      </w:r>
      <w:r w:rsidR="001E545D" w:rsidRPr="00C05560">
        <w:rPr>
          <w:rFonts w:cstheme="minorHAnsi"/>
        </w:rPr>
        <w:t xml:space="preserve"> </w:t>
      </w:r>
      <w:r w:rsidR="001E545D">
        <w:rPr>
          <w:rFonts w:cstheme="minorHAnsi"/>
        </w:rPr>
        <w:t xml:space="preserve">to ask for an oracle, to ask permission, to ask for something, to ask after someone’s health, </w:t>
      </w:r>
      <w:r w:rsidR="001E545D" w:rsidRPr="00650D3D">
        <w:rPr>
          <w:rFonts w:cstheme="minorHAnsi"/>
        </w:rPr>
        <w:t>šā</w:t>
      </w:r>
      <w:r w:rsidR="001E545D">
        <w:rPr>
          <w:rFonts w:cstheme="minorHAnsi"/>
        </w:rPr>
        <w:t>lu</w:t>
      </w:r>
      <w:r w:rsidR="00F0732A">
        <w:rPr>
          <w:rFonts w:cstheme="minorHAnsi"/>
        </w:rPr>
        <w:br/>
      </w:r>
      <w:r w:rsidR="00F0732A" w:rsidRPr="00F0732A">
        <w:rPr>
          <w:rFonts w:ascii="Calibri" w:eastAsia="Calibri" w:hAnsi="Calibri" w:cs="Calibri"/>
          <w:b/>
        </w:rPr>
        <w:t>confess</w:t>
      </w:r>
      <w:r w:rsidR="00F0732A">
        <w:rPr>
          <w:rFonts w:ascii="Calibri" w:eastAsia="Calibri" w:hAnsi="Calibri" w:cs="Calibri"/>
        </w:rPr>
        <w:t xml:space="preserve">?, </w:t>
      </w:r>
      <w:r w:rsidR="00F0732A" w:rsidRPr="00F0732A">
        <w:rPr>
          <w:rFonts w:ascii="Calibri" w:eastAsia="Calibri" w:hAnsi="Calibri" w:cs="Calibri"/>
        </w:rPr>
        <w:t>recite,</w:t>
      </w:r>
      <w:r w:rsidR="00F0732A">
        <w:rPr>
          <w:rFonts w:ascii="Calibri" w:eastAsia="Calibri" w:hAnsi="Calibri" w:cs="Calibri"/>
        </w:rPr>
        <w:t xml:space="preserve"> </w:t>
      </w:r>
      <w:r w:rsidR="00F0732A" w:rsidRPr="00B274ED">
        <w:rPr>
          <w:rFonts w:ascii="Calibri" w:eastAsia="Calibri" w:hAnsi="Calibri" w:cs="Calibri"/>
        </w:rPr>
        <w:t>take an oath</w:t>
      </w:r>
      <w:r w:rsidR="00F0732A">
        <w:rPr>
          <w:rFonts w:ascii="Calibri" w:eastAsia="Calibri" w:hAnsi="Calibri" w:cs="Calibri"/>
        </w:rPr>
        <w:t xml:space="preserve">, to </w:t>
      </w:r>
      <w:r w:rsidR="00F0732A" w:rsidRPr="00B274ED">
        <w:rPr>
          <w:rFonts w:ascii="Calibri" w:eastAsia="Calibri" w:hAnsi="Calibri" w:cs="Calibri"/>
        </w:rPr>
        <w:t>show,</w:t>
      </w:r>
      <w:r w:rsidR="00F0732A">
        <w:rPr>
          <w:rFonts w:ascii="Calibri" w:eastAsia="Calibri" w:hAnsi="Calibri" w:cs="Calibri"/>
        </w:rPr>
        <w:t xml:space="preserve"> </w:t>
      </w:r>
      <w:r w:rsidR="00F0732A" w:rsidRPr="00B274ED">
        <w:rPr>
          <w:rFonts w:ascii="Calibri" w:eastAsia="Calibri" w:hAnsi="Calibri" w:cs="Calibri"/>
        </w:rPr>
        <w:t>to indicate</w:t>
      </w:r>
      <w:r w:rsidR="00F0732A">
        <w:rPr>
          <w:rFonts w:ascii="Calibri" w:eastAsia="Calibri" w:hAnsi="Calibri" w:cs="Calibri"/>
        </w:rPr>
        <w:t xml:space="preserve">, </w:t>
      </w:r>
      <w:r w:rsidR="00F0732A" w:rsidRPr="003B2D5A">
        <w:rPr>
          <w:rFonts w:ascii="Calibri" w:eastAsia="Calibri" w:hAnsi="Calibri" w:cs="Calibri"/>
        </w:rPr>
        <w:t>designate</w:t>
      </w:r>
      <w:r w:rsidR="00F0732A">
        <w:rPr>
          <w:rFonts w:ascii="Calibri" w:eastAsia="Calibri" w:hAnsi="Calibri" w:cs="Calibri"/>
        </w:rPr>
        <w:t xml:space="preserve">, speak, decree, </w:t>
      </w:r>
      <w:r w:rsidR="00F0732A" w:rsidRPr="003728AD">
        <w:rPr>
          <w:rFonts w:ascii="Calibri" w:eastAsia="Calibri" w:hAnsi="Calibri" w:cs="Calibri"/>
        </w:rPr>
        <w:t>to call</w:t>
      </w:r>
      <w:r w:rsidR="00F0732A">
        <w:rPr>
          <w:rFonts w:ascii="Calibri" w:eastAsia="Calibri" w:hAnsi="Calibri" w:cs="Calibri"/>
        </w:rPr>
        <w:t xml:space="preserve">, </w:t>
      </w:r>
      <w:r w:rsidR="00F0732A" w:rsidRPr="003728AD">
        <w:rPr>
          <w:rFonts w:ascii="Calibri" w:eastAsia="Calibri" w:hAnsi="Calibri" w:cs="Calibri"/>
        </w:rPr>
        <w:t>to name</w:t>
      </w:r>
      <w:r w:rsidR="00F0732A">
        <w:rPr>
          <w:rFonts w:ascii="Calibri" w:eastAsia="Calibri" w:hAnsi="Calibri" w:cs="Calibri"/>
        </w:rPr>
        <w:t xml:space="preserve">, </w:t>
      </w:r>
      <w:r w:rsidR="00F0732A" w:rsidRPr="000222BF">
        <w:rPr>
          <w:rFonts w:ascii="Calibri" w:eastAsia="Calibri" w:hAnsi="Calibri" w:cs="Calibri"/>
        </w:rPr>
        <w:t>to permit,</w:t>
      </w:r>
      <w:r w:rsidR="00F0732A">
        <w:rPr>
          <w:rFonts w:ascii="Calibri" w:eastAsia="Calibri" w:hAnsi="Calibri" w:cs="Calibri"/>
        </w:rPr>
        <w:t xml:space="preserve"> </w:t>
      </w:r>
      <w:r w:rsidR="00F0732A" w:rsidRPr="000222BF">
        <w:rPr>
          <w:rFonts w:ascii="Calibri" w:eastAsia="Calibri" w:hAnsi="Calibri" w:cs="Calibri"/>
        </w:rPr>
        <w:t>to promise</w:t>
      </w:r>
      <w:r w:rsidR="00F0732A">
        <w:rPr>
          <w:rFonts w:ascii="Calibri" w:eastAsia="Calibri" w:hAnsi="Calibri" w:cs="Calibri"/>
        </w:rPr>
        <w:t xml:space="preserve">, to </w:t>
      </w:r>
      <w:r w:rsidR="00F0732A" w:rsidRPr="00A23668">
        <w:rPr>
          <w:rFonts w:ascii="Calibri" w:eastAsia="Calibri" w:hAnsi="Calibri" w:cs="Calibri"/>
        </w:rPr>
        <w:t>enjoin</w:t>
      </w:r>
      <w:r w:rsidR="00F0732A">
        <w:rPr>
          <w:rFonts w:ascii="Calibri" w:eastAsia="Calibri" w:hAnsi="Calibri" w:cs="Calibri"/>
        </w:rPr>
        <w:t xml:space="preserve">, </w:t>
      </w:r>
      <w:r w:rsidR="00F0732A" w:rsidRPr="00F52F75">
        <w:rPr>
          <w:rFonts w:ascii="Calibri" w:eastAsia="Calibri" w:hAnsi="Calibri" w:cs="Calibri"/>
        </w:rPr>
        <w:t>to have orders recited</w:t>
      </w:r>
      <w:r w:rsidR="00F0732A">
        <w:rPr>
          <w:rFonts w:ascii="Calibri" w:eastAsia="Calibri" w:hAnsi="Calibri" w:cs="Calibri"/>
        </w:rPr>
        <w:t xml:space="preserve">, </w:t>
      </w:r>
      <w:r w:rsidR="00F0732A" w:rsidRPr="00A23668">
        <w:rPr>
          <w:rFonts w:ascii="Calibri" w:eastAsia="Calibri" w:hAnsi="Calibri" w:cs="Calibri"/>
        </w:rPr>
        <w:t>decreed</w:t>
      </w:r>
      <w:r w:rsidR="00F0732A">
        <w:rPr>
          <w:rFonts w:ascii="Calibri" w:eastAsia="Calibri" w:hAnsi="Calibri" w:cs="Calibri"/>
        </w:rPr>
        <w:t xml:space="preserve">, issued, ordered, </w:t>
      </w:r>
      <w:r w:rsidR="00F0732A" w:rsidRPr="00F52F75">
        <w:rPr>
          <w:rFonts w:ascii="Calibri" w:eastAsia="Calibri" w:hAnsi="Calibri" w:cs="Calibri"/>
        </w:rPr>
        <w:t>to give an order</w:t>
      </w:r>
      <w:r w:rsidR="00F0732A">
        <w:rPr>
          <w:rFonts w:ascii="Calibri" w:eastAsia="Calibri" w:hAnsi="Calibri" w:cs="Calibri"/>
        </w:rPr>
        <w:t xml:space="preserve">, </w:t>
      </w:r>
      <w:r w:rsidR="00F0732A" w:rsidRPr="002D5962">
        <w:rPr>
          <w:rFonts w:ascii="Calibri" w:eastAsia="Calibri" w:hAnsi="Calibri" w:cs="Calibri"/>
        </w:rPr>
        <w:t>declare</w:t>
      </w:r>
      <w:r w:rsidR="00F0732A">
        <w:rPr>
          <w:rFonts w:ascii="Calibri" w:eastAsia="Calibri" w:hAnsi="Calibri" w:cs="Calibri"/>
        </w:rPr>
        <w:t xml:space="preserve">, to declare publicly, in court, make a declaration, </w:t>
      </w:r>
      <w:r w:rsidR="00F0732A" w:rsidRPr="00E73664">
        <w:rPr>
          <w:rFonts w:ascii="Calibri" w:eastAsia="Calibri" w:hAnsi="Calibri" w:cs="Calibri"/>
        </w:rPr>
        <w:t>to be said</w:t>
      </w:r>
      <w:r w:rsidR="00F0732A">
        <w:rPr>
          <w:rFonts w:ascii="Calibri" w:eastAsia="Calibri" w:hAnsi="Calibri" w:cs="Calibri"/>
        </w:rPr>
        <w:t xml:space="preserve">,  </w:t>
      </w:r>
      <w:r w:rsidR="00F0732A" w:rsidRPr="0044681C">
        <w:rPr>
          <w:rFonts w:ascii="Calibri" w:eastAsia="Calibri" w:hAnsi="Calibri" w:cs="Calibri"/>
        </w:rPr>
        <w:t xml:space="preserve">to say in a written document, </w:t>
      </w:r>
      <w:r w:rsidR="00F0732A" w:rsidRPr="00CA5BB3">
        <w:rPr>
          <w:rFonts w:ascii="Calibri" w:eastAsia="Calibri" w:hAnsi="Calibri" w:cs="Calibri"/>
        </w:rPr>
        <w:t>to say</w:t>
      </w:r>
      <w:r w:rsidR="00F0732A">
        <w:rPr>
          <w:rFonts w:ascii="Calibri" w:eastAsia="Calibri" w:hAnsi="Calibri" w:cs="Calibri"/>
        </w:rPr>
        <w:t>,  to say repeatedly,</w:t>
      </w:r>
      <w:r w:rsidR="00F0732A" w:rsidRPr="0044681C">
        <w:rPr>
          <w:rFonts w:ascii="Calibri" w:eastAsia="Calibri" w:hAnsi="Calibri" w:cs="Calibri"/>
        </w:rPr>
        <w:t xml:space="preserve"> </w:t>
      </w:r>
      <w:r w:rsidR="00F0732A">
        <w:rPr>
          <w:rFonts w:ascii="Calibri" w:eastAsia="Calibri" w:hAnsi="Calibri" w:cs="Calibri"/>
        </w:rPr>
        <w:t xml:space="preserve">to have someone say, to </w:t>
      </w:r>
      <w:r w:rsidR="00F0732A" w:rsidRPr="0044681C">
        <w:rPr>
          <w:rFonts w:ascii="Calibri" w:eastAsia="Calibri" w:hAnsi="Calibri" w:cs="Calibri"/>
        </w:rPr>
        <w:t>ask</w:t>
      </w:r>
      <w:r w:rsidR="00F0732A">
        <w:rPr>
          <w:rFonts w:ascii="Calibri" w:eastAsia="Calibri" w:hAnsi="Calibri" w:cs="Calibri"/>
        </w:rPr>
        <w:t xml:space="preserve">, </w:t>
      </w:r>
      <w:r w:rsidR="00F0732A" w:rsidRPr="00D81577">
        <w:rPr>
          <w:rFonts w:ascii="Calibri" w:eastAsia="Calibri" w:hAnsi="Calibri" w:cs="Calibri"/>
        </w:rPr>
        <w:t>to object</w:t>
      </w:r>
      <w:r w:rsidR="00F0732A" w:rsidRPr="0044681C">
        <w:rPr>
          <w:rFonts w:ascii="Calibri" w:eastAsia="Calibri" w:hAnsi="Calibri" w:cs="Calibri"/>
          <w:b/>
        </w:rPr>
        <w:t>,</w:t>
      </w:r>
      <w:r w:rsidR="00F0732A">
        <w:rPr>
          <w:rFonts w:ascii="Calibri" w:eastAsia="Calibri" w:hAnsi="Calibri" w:cs="Calibri"/>
        </w:rPr>
        <w:t xml:space="preserve"> </w:t>
      </w:r>
      <w:r w:rsidR="00F0732A" w:rsidRPr="0044681C">
        <w:rPr>
          <w:rFonts w:ascii="Calibri" w:eastAsia="Calibri" w:hAnsi="Calibri" w:cs="Calibri"/>
        </w:rPr>
        <w:t>utter,</w:t>
      </w:r>
      <w:r w:rsidR="00F0732A">
        <w:rPr>
          <w:rFonts w:ascii="Calibri" w:eastAsia="Calibri" w:hAnsi="Calibri" w:cs="Calibri"/>
        </w:rPr>
        <w:t xml:space="preserve"> to </w:t>
      </w:r>
      <w:r w:rsidR="00F0732A" w:rsidRPr="0044681C">
        <w:rPr>
          <w:rFonts w:ascii="Calibri" w:eastAsia="Calibri" w:hAnsi="Calibri" w:cs="Calibri"/>
        </w:rPr>
        <w:t>pronounce</w:t>
      </w:r>
      <w:r w:rsidR="00F0732A">
        <w:rPr>
          <w:rFonts w:ascii="Calibri" w:eastAsia="Calibri" w:hAnsi="Calibri" w:cs="Calibri"/>
        </w:rPr>
        <w:t xml:space="preserve">, to </w:t>
      </w:r>
      <w:r w:rsidR="00F0732A" w:rsidRPr="000B25E7">
        <w:rPr>
          <w:rFonts w:ascii="Calibri" w:eastAsia="Calibri" w:hAnsi="Calibri" w:cs="Calibri"/>
        </w:rPr>
        <w:t>recite</w:t>
      </w:r>
      <w:r w:rsidR="00F0732A">
        <w:rPr>
          <w:rFonts w:ascii="Calibri" w:eastAsia="Calibri" w:hAnsi="Calibri" w:cs="Calibri"/>
        </w:rPr>
        <w:t xml:space="preserve">, to </w:t>
      </w:r>
      <w:r w:rsidR="00F0732A" w:rsidRPr="000B25E7">
        <w:rPr>
          <w:rFonts w:ascii="Calibri" w:eastAsia="Calibri" w:hAnsi="Calibri" w:cs="Calibri"/>
        </w:rPr>
        <w:t>report</w:t>
      </w:r>
      <w:r w:rsidR="00F0732A">
        <w:rPr>
          <w:rFonts w:ascii="Calibri" w:eastAsia="Calibri" w:hAnsi="Calibri" w:cs="Calibri"/>
        </w:rPr>
        <w:t xml:space="preserve">, to </w:t>
      </w:r>
      <w:r w:rsidR="00F0732A" w:rsidRPr="000B25E7">
        <w:rPr>
          <w:rFonts w:ascii="Calibri" w:eastAsia="Calibri" w:hAnsi="Calibri" w:cs="Calibri"/>
        </w:rPr>
        <w:t>speak</w:t>
      </w:r>
      <w:r w:rsidR="00F0732A">
        <w:rPr>
          <w:rFonts w:ascii="Calibri" w:eastAsia="Calibri" w:hAnsi="Calibri" w:cs="Calibri"/>
        </w:rPr>
        <w:t xml:space="preserve">, to </w:t>
      </w:r>
      <w:r w:rsidR="00F0732A" w:rsidRPr="000B25E7">
        <w:rPr>
          <w:rFonts w:ascii="Calibri" w:eastAsia="Calibri" w:hAnsi="Calibri" w:cs="Calibri"/>
        </w:rPr>
        <w:t>tell</w:t>
      </w:r>
      <w:r w:rsidR="00F0732A">
        <w:rPr>
          <w:rFonts w:ascii="Calibri" w:eastAsia="Calibri" w:hAnsi="Calibri" w:cs="Calibri"/>
        </w:rPr>
        <w:t>, to list, enumerate, to make a statement, a deposition, to decree, qab</w:t>
      </w:r>
      <w:r w:rsidR="00F0732A" w:rsidRPr="001F026D">
        <w:rPr>
          <w:rFonts w:ascii="Calibri" w:eastAsia="Calibri" w:hAnsi="Calibri" w:cs="Calibri"/>
        </w:rPr>
        <w:t>û</w:t>
      </w:r>
      <w:r w:rsidR="00CE149E" w:rsidRPr="00F657DF">
        <w:rPr>
          <w:rFonts w:cstheme="minorHAnsi"/>
        </w:rPr>
        <w:br/>
      </w:r>
      <w:r w:rsidR="00CE149E" w:rsidRPr="00F657DF">
        <w:rPr>
          <w:rFonts w:cstheme="minorHAnsi"/>
          <w:b/>
        </w:rPr>
        <w:t>confident</w:t>
      </w:r>
      <w:r w:rsidR="00CE149E" w:rsidRPr="00F657DF">
        <w:rPr>
          <w:rFonts w:cstheme="minorHAnsi"/>
        </w:rPr>
        <w:t>,</w:t>
      </w:r>
      <w:r w:rsidR="00CE149E" w:rsidRPr="00F657DF">
        <w:rPr>
          <w:rFonts w:cstheme="minorHAnsi"/>
          <w:b/>
        </w:rPr>
        <w:t xml:space="preserve"> to become confident</w:t>
      </w:r>
      <w:r w:rsidR="00CE149E" w:rsidRPr="00F657DF">
        <w:rPr>
          <w:rFonts w:cstheme="minorHAnsi"/>
        </w:rPr>
        <w:t xml:space="preserve">, to rely, to give confidence, </w:t>
      </w:r>
      <w:r w:rsidR="00CE149E" w:rsidRPr="00F657DF">
        <w:rPr>
          <w:rFonts w:eastAsia="Calibri" w:cstheme="minorHAnsi"/>
        </w:rPr>
        <w:t>ḫ</w:t>
      </w:r>
      <w:r w:rsidR="00CE149E" w:rsidRPr="00F657DF">
        <w:rPr>
          <w:rFonts w:cstheme="minorHAnsi"/>
        </w:rPr>
        <w:t>am</w:t>
      </w:r>
      <w:r w:rsidR="00CE149E" w:rsidRPr="00F657DF">
        <w:rPr>
          <w:rFonts w:eastAsia="Calibri" w:cstheme="minorHAnsi"/>
        </w:rPr>
        <w:t>û</w:t>
      </w:r>
      <w:r w:rsidR="00FC24F9">
        <w:rPr>
          <w:rFonts w:eastAsia="Calibri" w:cstheme="minorHAnsi"/>
        </w:rPr>
        <w:br/>
      </w:r>
      <w:r w:rsidR="00FC24F9" w:rsidRPr="00853577">
        <w:rPr>
          <w:rFonts w:eastAsia="Calibri" w:cstheme="minorHAnsi"/>
          <w:b/>
        </w:rPr>
        <w:t>confident</w:t>
      </w:r>
      <w:r w:rsidR="00FC24F9">
        <w:rPr>
          <w:rFonts w:eastAsia="Calibri" w:cstheme="minorHAnsi"/>
        </w:rPr>
        <w:t xml:space="preserve">, </w:t>
      </w:r>
      <w:r w:rsidR="00FC24F9" w:rsidRPr="00853577">
        <w:rPr>
          <w:rFonts w:eastAsia="Calibri" w:cstheme="minorHAnsi"/>
          <w:b/>
        </w:rPr>
        <w:t>to make confident</w:t>
      </w:r>
      <w:r w:rsidR="00FC24F9">
        <w:rPr>
          <w:rFonts w:eastAsia="Calibri" w:cstheme="minorHAnsi"/>
        </w:rPr>
        <w:t xml:space="preserve">, </w:t>
      </w:r>
      <w:r w:rsidR="00FC24F9" w:rsidRPr="00853577">
        <w:rPr>
          <w:rFonts w:eastAsia="Calibri" w:cstheme="minorHAnsi"/>
        </w:rPr>
        <w:t>rely,</w:t>
      </w:r>
      <w:r w:rsidR="00FC24F9">
        <w:rPr>
          <w:rFonts w:eastAsia="Calibri" w:cstheme="minorHAnsi"/>
        </w:rPr>
        <w:t xml:space="preserve"> </w:t>
      </w:r>
      <w:r w:rsidR="00FC24F9" w:rsidRPr="00723E1F">
        <w:rPr>
          <w:rFonts w:eastAsia="Calibri" w:cstheme="minorHAnsi"/>
        </w:rPr>
        <w:t>to trust</w:t>
      </w:r>
      <w:r w:rsidR="00FC24F9">
        <w:rPr>
          <w:rFonts w:eastAsia="Calibri" w:cstheme="minorHAnsi"/>
        </w:rPr>
        <w:t>, to cause to trust, ra</w:t>
      </w:r>
      <w:r w:rsidR="00FC24F9" w:rsidRPr="009A7C83">
        <w:rPr>
          <w:rFonts w:ascii="Calibri" w:eastAsia="Calibri" w:hAnsi="Calibri" w:cs="Calibri"/>
        </w:rPr>
        <w:t>ḫ</w:t>
      </w:r>
      <w:r w:rsidR="00FC24F9" w:rsidRPr="00016FF6">
        <w:rPr>
          <w:rFonts w:cstheme="minorHAnsi"/>
        </w:rPr>
        <w:t>ā</w:t>
      </w:r>
      <w:r w:rsidR="00FC24F9" w:rsidRPr="00402F6C">
        <w:t>ṣ</w:t>
      </w:r>
      <w:r w:rsidR="00FC24F9">
        <w:rPr>
          <w:rFonts w:eastAsia="Calibri" w:cstheme="minorHAnsi"/>
        </w:rPr>
        <w:t>u</w:t>
      </w:r>
      <w:r w:rsidR="00FC24F9">
        <w:rPr>
          <w:rFonts w:eastAsia="Calibri" w:cstheme="minorHAnsi"/>
        </w:rPr>
        <w:br/>
      </w:r>
      <w:r w:rsidR="00FC24F9" w:rsidRPr="00FC24F9">
        <w:rPr>
          <w:rFonts w:ascii="Calibri" w:eastAsia="Calibri" w:hAnsi="Calibri" w:cs="Calibri"/>
          <w:b/>
        </w:rPr>
        <w:t>confident</w:t>
      </w:r>
      <w:r w:rsidR="00FC24F9">
        <w:rPr>
          <w:rFonts w:ascii="Calibri" w:eastAsia="Calibri" w:hAnsi="Calibri" w:cs="Calibri"/>
        </w:rPr>
        <w:t xml:space="preserve">, </w:t>
      </w:r>
      <w:r w:rsidR="00FC24F9" w:rsidRPr="00FC24F9">
        <w:rPr>
          <w:rFonts w:ascii="Calibri" w:eastAsia="Calibri" w:hAnsi="Calibri" w:cs="Calibri"/>
          <w:b/>
        </w:rPr>
        <w:t>to make confident</w:t>
      </w:r>
      <w:r w:rsidR="00FC24F9">
        <w:rPr>
          <w:rFonts w:ascii="Calibri" w:eastAsia="Calibri" w:hAnsi="Calibri" w:cs="Calibri"/>
        </w:rPr>
        <w:t>,</w:t>
      </w:r>
      <w:r w:rsidR="00724345" w:rsidRPr="00724345">
        <w:rPr>
          <w:rFonts w:ascii="Calibri" w:eastAsia="Calibri" w:hAnsi="Calibri" w:cs="Calibri"/>
        </w:rPr>
        <w:t xml:space="preserve"> </w:t>
      </w:r>
      <w:r w:rsidR="00724345">
        <w:rPr>
          <w:rFonts w:ascii="Calibri" w:eastAsia="Calibri" w:hAnsi="Calibri" w:cs="Calibri"/>
        </w:rPr>
        <w:t>to become confident,</w:t>
      </w:r>
      <w:r w:rsidR="00FC24F9">
        <w:rPr>
          <w:rFonts w:ascii="Calibri" w:eastAsia="Calibri" w:hAnsi="Calibri" w:cs="Calibri"/>
        </w:rPr>
        <w:t xml:space="preserve"> </w:t>
      </w:r>
      <w:r w:rsidR="00FC24F9" w:rsidRPr="00FC24F9">
        <w:rPr>
          <w:rFonts w:ascii="Calibri" w:eastAsia="Calibri" w:hAnsi="Calibri" w:cs="Calibri"/>
        </w:rPr>
        <w:t>to put one’s faith in</w:t>
      </w:r>
      <w:r w:rsidR="00FC24F9">
        <w:rPr>
          <w:rFonts w:ascii="Calibri" w:eastAsia="Calibri" w:hAnsi="Calibri" w:cs="Calibri"/>
        </w:rPr>
        <w:t>,</w:t>
      </w:r>
      <w:r w:rsidR="00FC24F9">
        <w:rPr>
          <w:rFonts w:cstheme="minorHAnsi"/>
        </w:rPr>
        <w:t xml:space="preserve"> to </w:t>
      </w:r>
      <w:r w:rsidR="00FC24F9" w:rsidRPr="00FC24F9">
        <w:rPr>
          <w:rFonts w:ascii="Calibri" w:eastAsia="Calibri" w:hAnsi="Calibri" w:cs="Calibri"/>
        </w:rPr>
        <w:t>rely</w:t>
      </w:r>
      <w:r w:rsidR="00FC24F9">
        <w:rPr>
          <w:rFonts w:ascii="Calibri" w:eastAsia="Calibri" w:hAnsi="Calibri" w:cs="Calibri"/>
        </w:rPr>
        <w:t xml:space="preserve">, </w:t>
      </w:r>
      <w:r w:rsidR="00FC24F9" w:rsidRPr="005F0093">
        <w:rPr>
          <w:rFonts w:ascii="Calibri" w:eastAsia="Calibri" w:hAnsi="Calibri" w:cs="Calibri"/>
        </w:rPr>
        <w:t>to trust</w:t>
      </w:r>
      <w:r w:rsidR="00FC24F9">
        <w:rPr>
          <w:rFonts w:ascii="Calibri" w:eastAsia="Calibri" w:hAnsi="Calibri" w:cs="Calibri"/>
        </w:rPr>
        <w:t>, encourage someone, to make something reliable, to do in a trustworthy, reliable way, to make a promise, to put one’s trust in, tak</w:t>
      </w:r>
      <w:r w:rsidR="00FC24F9" w:rsidRPr="00650D3D">
        <w:rPr>
          <w:rFonts w:cstheme="minorHAnsi"/>
        </w:rPr>
        <w:t>ā</w:t>
      </w:r>
      <w:r w:rsidR="00FC24F9">
        <w:rPr>
          <w:rFonts w:ascii="Calibri" w:eastAsia="Calibri" w:hAnsi="Calibri" w:cs="Calibri"/>
        </w:rPr>
        <w:t>lu</w:t>
      </w:r>
      <w:r w:rsidR="00626B37">
        <w:rPr>
          <w:rFonts w:ascii="Calibri" w:eastAsia="Calibri" w:hAnsi="Calibri" w:cs="Calibri"/>
        </w:rPr>
        <w:br/>
      </w:r>
      <w:r w:rsidR="00626B37" w:rsidRPr="00626B37">
        <w:rPr>
          <w:rFonts w:ascii="Calibri" w:eastAsia="Calibri" w:hAnsi="Calibri" w:cs="Calibri"/>
          <w:b/>
        </w:rPr>
        <w:t>confident</w:t>
      </w:r>
      <w:r w:rsidR="00626B37">
        <w:rPr>
          <w:rFonts w:ascii="Calibri" w:eastAsia="Calibri" w:hAnsi="Calibri" w:cs="Calibri"/>
        </w:rPr>
        <w:t>, trusting, adj., tukkulu</w:t>
      </w:r>
      <w:r w:rsidR="00CE149E" w:rsidRPr="00F657DF">
        <w:rPr>
          <w:rFonts w:cstheme="minorHAnsi"/>
        </w:rPr>
        <w:br/>
      </w:r>
      <w:r w:rsidR="00CE149E" w:rsidRPr="00F657DF">
        <w:rPr>
          <w:rFonts w:eastAsia="Calibri" w:cstheme="minorHAnsi"/>
          <w:b/>
        </w:rPr>
        <w:t>configuration of objects</w:t>
      </w:r>
      <w:r w:rsidR="00CE149E" w:rsidRPr="00F657DF">
        <w:rPr>
          <w:rFonts w:eastAsia="Calibri" w:cstheme="minorHAnsi"/>
        </w:rPr>
        <w:t>, appearance, figure, body, stature of persons, self, person, body, size, shape, l</w:t>
      </w:r>
      <w:r w:rsidR="00CE149E" w:rsidRPr="00F657DF">
        <w:rPr>
          <w:rFonts w:cstheme="minorHAnsi"/>
        </w:rPr>
        <w:t>ā</w:t>
      </w:r>
      <w:r w:rsidR="00CE149E" w:rsidRPr="00F657DF">
        <w:rPr>
          <w:rFonts w:eastAsia="Calibri" w:cstheme="minorHAnsi"/>
        </w:rPr>
        <w:t>nu</w:t>
      </w:r>
      <w:r w:rsidR="00EC620F" w:rsidRPr="00F657DF">
        <w:rPr>
          <w:rFonts w:eastAsia="Calibri" w:cstheme="minorHAnsi"/>
        </w:rPr>
        <w:br/>
      </w:r>
      <w:r w:rsidR="00EC620F" w:rsidRPr="00F657DF">
        <w:rPr>
          <w:rFonts w:cstheme="minorHAnsi"/>
          <w:b/>
        </w:rPr>
        <w:t>configuration on the lung</w:t>
      </w:r>
      <w:r w:rsidR="00EC620F" w:rsidRPr="00F657DF">
        <w:rPr>
          <w:rFonts w:cstheme="minorHAnsi"/>
        </w:rPr>
        <w:t>, fortification, treasures, secret, arcana, niṣirtu</w:t>
      </w:r>
      <w:r w:rsidR="00CF30F0">
        <w:rPr>
          <w:rFonts w:cstheme="minorHAnsi"/>
        </w:rPr>
        <w:br/>
      </w:r>
      <w:r w:rsidR="00CF30F0">
        <w:rPr>
          <w:rFonts w:ascii="Calibri" w:eastAsia="Calibri" w:hAnsi="Calibri" w:cs="Calibri"/>
          <w:b/>
        </w:rPr>
        <w:t>configuration</w:t>
      </w:r>
      <w:r w:rsidR="00CF30F0">
        <w:rPr>
          <w:rFonts w:ascii="Calibri" w:eastAsia="Calibri" w:hAnsi="Calibri" w:cs="Calibri"/>
        </w:rPr>
        <w:t xml:space="preserve">, </w:t>
      </w:r>
      <w:r w:rsidR="00CF30F0" w:rsidRPr="00D1128C">
        <w:rPr>
          <w:rFonts w:ascii="Calibri" w:eastAsia="Calibri" w:hAnsi="Calibri" w:cs="Calibri"/>
          <w:b/>
        </w:rPr>
        <w:t>to exhibit</w:t>
      </w:r>
      <w:r w:rsidR="00CF30F0">
        <w:rPr>
          <w:rFonts w:ascii="Calibri" w:eastAsia="Calibri" w:hAnsi="Calibri" w:cs="Calibri"/>
        </w:rPr>
        <w:t>,</w:t>
      </w:r>
      <w:r w:rsidR="00CF30F0" w:rsidRPr="00D1128C">
        <w:rPr>
          <w:rFonts w:ascii="Calibri" w:eastAsia="Calibri" w:hAnsi="Calibri" w:cs="Calibri"/>
          <w:b/>
        </w:rPr>
        <w:t xml:space="preserve"> show</w:t>
      </w:r>
      <w:r w:rsidR="00CF30F0" w:rsidRPr="00D1128C">
        <w:rPr>
          <w:rFonts w:ascii="Calibri" w:eastAsia="Calibri" w:hAnsi="Calibri" w:cs="Calibri"/>
        </w:rPr>
        <w:t>,</w:t>
      </w:r>
      <w:r w:rsidR="00CF30F0" w:rsidRPr="00D1128C">
        <w:rPr>
          <w:rFonts w:ascii="Calibri" w:eastAsia="Calibri" w:hAnsi="Calibri" w:cs="Calibri"/>
          <w:b/>
        </w:rPr>
        <w:t xml:space="preserve"> a shape</w:t>
      </w:r>
      <w:r w:rsidR="00CF30F0" w:rsidRPr="00D1128C">
        <w:rPr>
          <w:rFonts w:ascii="Calibri" w:eastAsia="Calibri" w:hAnsi="Calibri" w:cs="Calibri"/>
        </w:rPr>
        <w:t>,</w:t>
      </w:r>
      <w:r w:rsidR="00CF30F0" w:rsidRPr="00D1128C">
        <w:rPr>
          <w:rFonts w:ascii="Calibri" w:eastAsia="Calibri" w:hAnsi="Calibri" w:cs="Calibri"/>
          <w:b/>
        </w:rPr>
        <w:t xml:space="preserve"> a configuration</w:t>
      </w:r>
      <w:r w:rsidR="00CF30F0">
        <w:rPr>
          <w:rFonts w:ascii="Calibri" w:eastAsia="Calibri" w:hAnsi="Calibri" w:cs="Calibri"/>
        </w:rPr>
        <w:t xml:space="preserve">, </w:t>
      </w:r>
      <w:r w:rsidR="00CF30F0" w:rsidRPr="00D1128C">
        <w:rPr>
          <w:rFonts w:ascii="Calibri" w:eastAsia="Calibri" w:hAnsi="Calibri" w:cs="Calibri"/>
        </w:rPr>
        <w:t>to develop a disease,</w:t>
      </w:r>
      <w:r w:rsidR="00CF30F0" w:rsidRPr="007776F6">
        <w:rPr>
          <w:rFonts w:ascii="Calibri" w:eastAsia="Calibri" w:hAnsi="Calibri" w:cs="Calibri"/>
        </w:rPr>
        <w:t xml:space="preserve"> </w:t>
      </w:r>
      <w:r w:rsidR="00CF30F0">
        <w:rPr>
          <w:rFonts w:ascii="Calibri" w:eastAsia="Calibri" w:hAnsi="Calibri" w:cs="Calibri"/>
        </w:rPr>
        <w:t>to show symptoms of a disease,</w:t>
      </w:r>
      <w:r w:rsidR="00CF30F0" w:rsidRPr="007776F6">
        <w:rPr>
          <w:rFonts w:ascii="Calibri" w:eastAsia="Calibri" w:hAnsi="Calibri" w:cs="Calibri"/>
        </w:rPr>
        <w:t xml:space="preserve"> </w:t>
      </w:r>
      <w:r w:rsidR="00CF30F0">
        <w:rPr>
          <w:rFonts w:ascii="Calibri" w:eastAsia="Calibri" w:hAnsi="Calibri" w:cs="Calibri"/>
        </w:rPr>
        <w:t xml:space="preserve">to cause to develop symptoms of a disease,  </w:t>
      </w:r>
      <w:r w:rsidR="00CF30F0" w:rsidRPr="000B74EF">
        <w:rPr>
          <w:rFonts w:ascii="Calibri" w:eastAsia="Calibri" w:hAnsi="Calibri" w:cs="Calibri"/>
        </w:rPr>
        <w:t>to have cause for complaint</w:t>
      </w:r>
      <w:r w:rsidR="00CF30F0">
        <w:rPr>
          <w:rFonts w:ascii="Calibri" w:eastAsia="Calibri" w:hAnsi="Calibri" w:cs="Calibri"/>
        </w:rPr>
        <w:t xml:space="preserve">, </w:t>
      </w:r>
      <w:r w:rsidR="00CF30F0" w:rsidRPr="000B74EF">
        <w:rPr>
          <w:rFonts w:ascii="Calibri" w:eastAsia="Calibri" w:hAnsi="Calibri" w:cs="Calibri"/>
        </w:rPr>
        <w:t>to become liable for a claim</w:t>
      </w:r>
      <w:r w:rsidR="00CF30F0">
        <w:rPr>
          <w:rFonts w:ascii="Calibri" w:eastAsia="Calibri" w:hAnsi="Calibri" w:cs="Calibri"/>
        </w:rPr>
        <w:t xml:space="preserve">, </w:t>
      </w:r>
      <w:r w:rsidR="00CF30F0" w:rsidRPr="00345194">
        <w:rPr>
          <w:rFonts w:ascii="Calibri" w:eastAsia="Calibri" w:hAnsi="Calibri" w:cs="Calibri"/>
        </w:rPr>
        <w:t>to incur debts</w:t>
      </w:r>
      <w:r w:rsidR="00CF30F0">
        <w:rPr>
          <w:rFonts w:ascii="Calibri" w:eastAsia="Calibri" w:hAnsi="Calibri" w:cs="Calibri"/>
        </w:rPr>
        <w:t xml:space="preserve">, </w:t>
      </w:r>
      <w:r w:rsidR="00CF30F0" w:rsidRPr="00843014">
        <w:rPr>
          <w:rFonts w:ascii="Calibri" w:eastAsia="Calibri" w:hAnsi="Calibri" w:cs="Calibri"/>
        </w:rPr>
        <w:t>losses</w:t>
      </w:r>
      <w:r w:rsidR="00CF30F0">
        <w:rPr>
          <w:rFonts w:ascii="Calibri" w:eastAsia="Calibri" w:hAnsi="Calibri" w:cs="Calibri"/>
        </w:rPr>
        <w:t xml:space="preserve">, </w:t>
      </w:r>
      <w:r w:rsidR="00CF30F0" w:rsidRPr="00843014">
        <w:rPr>
          <w:rFonts w:ascii="Calibri" w:eastAsia="Calibri" w:hAnsi="Calibri" w:cs="Calibri"/>
        </w:rPr>
        <w:t>to develop</w:t>
      </w:r>
      <w:r w:rsidR="00CF30F0" w:rsidRPr="00600261">
        <w:rPr>
          <w:rFonts w:ascii="Calibri" w:eastAsia="Calibri" w:hAnsi="Calibri" w:cs="Calibri"/>
        </w:rPr>
        <w:t xml:space="preserve"> </w:t>
      </w:r>
      <w:r w:rsidR="00CF30F0">
        <w:rPr>
          <w:rFonts w:ascii="Calibri" w:eastAsia="Calibri" w:hAnsi="Calibri" w:cs="Calibri"/>
        </w:rPr>
        <w:t xml:space="preserve">deficiencies, </w:t>
      </w:r>
      <w:r w:rsidR="00CF30F0" w:rsidRPr="00600261">
        <w:rPr>
          <w:rFonts w:ascii="Calibri" w:eastAsia="Calibri" w:hAnsi="Calibri" w:cs="Calibri"/>
        </w:rPr>
        <w:t>faults</w:t>
      </w:r>
      <w:r w:rsidR="00CF30F0">
        <w:rPr>
          <w:rFonts w:ascii="Calibri" w:eastAsia="Calibri" w:hAnsi="Calibri" w:cs="Calibri"/>
        </w:rPr>
        <w:t xml:space="preserve">, </w:t>
      </w:r>
      <w:r w:rsidR="00CF30F0" w:rsidRPr="00F63B3A">
        <w:rPr>
          <w:rFonts w:ascii="Calibri" w:eastAsia="Calibri" w:hAnsi="Calibri" w:cs="Calibri"/>
        </w:rPr>
        <w:t>to act disrespectfully</w:t>
      </w:r>
      <w:r w:rsidR="00CF30F0">
        <w:rPr>
          <w:rFonts w:ascii="Calibri" w:eastAsia="Calibri" w:hAnsi="Calibri" w:cs="Calibri"/>
        </w:rPr>
        <w:t xml:space="preserve">, </w:t>
      </w:r>
      <w:r w:rsidR="00CF30F0" w:rsidRPr="00F63B3A">
        <w:rPr>
          <w:rFonts w:ascii="Calibri" w:eastAsia="Calibri" w:hAnsi="Calibri" w:cs="Calibri"/>
        </w:rPr>
        <w:t>to show neglect</w:t>
      </w:r>
      <w:r w:rsidR="00CF30F0">
        <w:rPr>
          <w:rFonts w:ascii="Calibri" w:eastAsia="Calibri" w:hAnsi="Calibri" w:cs="Calibri"/>
        </w:rPr>
        <w:t xml:space="preserve">, </w:t>
      </w:r>
      <w:r w:rsidR="00CF30F0" w:rsidRPr="00075663">
        <w:rPr>
          <w:rFonts w:ascii="Calibri" w:eastAsia="Calibri" w:hAnsi="Calibri" w:cs="Calibri"/>
        </w:rPr>
        <w:t>to have pity</w:t>
      </w:r>
      <w:r w:rsidR="00CF30F0">
        <w:rPr>
          <w:rFonts w:ascii="Calibri" w:eastAsia="Calibri" w:hAnsi="Calibri" w:cs="Calibri"/>
        </w:rPr>
        <w:t xml:space="preserve">, mercy, </w:t>
      </w:r>
      <w:r w:rsidR="00CF30F0" w:rsidRPr="00075663">
        <w:rPr>
          <w:rFonts w:ascii="Calibri" w:eastAsia="Calibri" w:hAnsi="Calibri" w:cs="Calibri"/>
        </w:rPr>
        <w:t>to become angry</w:t>
      </w:r>
      <w:r w:rsidR="00CF30F0">
        <w:rPr>
          <w:rFonts w:ascii="Calibri" w:eastAsia="Calibri" w:hAnsi="Calibri" w:cs="Calibri"/>
        </w:rPr>
        <w:t xml:space="preserve">, </w:t>
      </w:r>
      <w:r w:rsidR="00CF30F0" w:rsidRPr="00B9142C">
        <w:rPr>
          <w:rFonts w:ascii="Calibri" w:eastAsia="Calibri" w:hAnsi="Calibri" w:cs="Calibri"/>
        </w:rPr>
        <w:t>to gain strength</w:t>
      </w:r>
      <w:r w:rsidR="00CF30F0">
        <w:rPr>
          <w:rFonts w:ascii="Calibri" w:eastAsia="Calibri" w:hAnsi="Calibri" w:cs="Calibri"/>
        </w:rPr>
        <w:t xml:space="preserve">, </w:t>
      </w:r>
      <w:r w:rsidR="00CF30F0" w:rsidRPr="001A6CF3">
        <w:rPr>
          <w:rFonts w:ascii="Calibri" w:eastAsia="Calibri" w:hAnsi="Calibri" w:cs="Calibri"/>
        </w:rPr>
        <w:t>to attain wisdom</w:t>
      </w:r>
      <w:r w:rsidR="00CF30F0">
        <w:rPr>
          <w:rFonts w:ascii="Calibri" w:eastAsia="Calibri" w:hAnsi="Calibri" w:cs="Calibri"/>
        </w:rPr>
        <w:t xml:space="preserve">, experience, fame, reputation, status, </w:t>
      </w:r>
      <w:r w:rsidR="00CF30F0" w:rsidRPr="000E6073">
        <w:rPr>
          <w:rFonts w:ascii="Calibri" w:eastAsia="Calibri" w:hAnsi="Calibri" w:cs="Calibri"/>
        </w:rPr>
        <w:t>to take a wife</w:t>
      </w:r>
      <w:r w:rsidR="00CF30F0">
        <w:rPr>
          <w:rFonts w:ascii="Calibri" w:eastAsia="Calibri" w:hAnsi="Calibri" w:cs="Calibri"/>
        </w:rPr>
        <w:t xml:space="preserve">, </w:t>
      </w:r>
      <w:r w:rsidR="00CF30F0" w:rsidRPr="007A15C1">
        <w:rPr>
          <w:rFonts w:ascii="Calibri" w:eastAsia="Calibri" w:hAnsi="Calibri" w:cs="Calibri"/>
        </w:rPr>
        <w:t>to obtain</w:t>
      </w:r>
      <w:r w:rsidR="00CF30F0">
        <w:rPr>
          <w:rFonts w:ascii="Calibri" w:eastAsia="Calibri" w:hAnsi="Calibri" w:cs="Calibri"/>
        </w:rPr>
        <w:t xml:space="preserve">, </w:t>
      </w:r>
      <w:r w:rsidR="00CF30F0" w:rsidRPr="00DB01D2">
        <w:rPr>
          <w:rFonts w:ascii="Calibri" w:eastAsia="Calibri" w:hAnsi="Calibri" w:cs="Calibri"/>
        </w:rPr>
        <w:t>acquire</w:t>
      </w:r>
      <w:r w:rsidR="00CF30F0">
        <w:rPr>
          <w:rFonts w:ascii="Calibri" w:eastAsia="Calibri" w:hAnsi="Calibri" w:cs="Calibri"/>
        </w:rPr>
        <w:t>,</w:t>
      </w:r>
      <w:r w:rsidR="00CF30F0" w:rsidRPr="00F9194C">
        <w:rPr>
          <w:rFonts w:ascii="Calibri" w:eastAsia="Calibri" w:hAnsi="Calibri" w:cs="Calibri"/>
        </w:rPr>
        <w:t xml:space="preserve"> </w:t>
      </w:r>
      <w:r w:rsidR="00CF30F0">
        <w:rPr>
          <w:rFonts w:ascii="Calibri" w:eastAsia="Calibri" w:hAnsi="Calibri" w:cs="Calibri"/>
        </w:rPr>
        <w:t xml:space="preserve">have descendants, family, friends, partners,  </w:t>
      </w:r>
      <w:r w:rsidR="00CF30F0" w:rsidRPr="0009158D">
        <w:rPr>
          <w:rFonts w:ascii="Calibri" w:eastAsia="Calibri" w:hAnsi="Calibri" w:cs="Calibri"/>
        </w:rPr>
        <w:t>to obtain a protective deity</w:t>
      </w:r>
      <w:r w:rsidR="00CF30F0">
        <w:rPr>
          <w:rFonts w:ascii="Calibri" w:eastAsia="Calibri" w:hAnsi="Calibri" w:cs="Calibri"/>
        </w:rPr>
        <w:t>,</w:t>
      </w:r>
      <w:r w:rsidR="00CF30F0" w:rsidRPr="005F79AB">
        <w:rPr>
          <w:rFonts w:ascii="Calibri" w:eastAsia="Calibri" w:hAnsi="Calibri" w:cs="Calibri"/>
        </w:rPr>
        <w:t xml:space="preserve"> </w:t>
      </w:r>
      <w:r w:rsidR="00CF30F0">
        <w:rPr>
          <w:rFonts w:ascii="Calibri" w:eastAsia="Calibri" w:hAnsi="Calibri" w:cs="Calibri"/>
        </w:rPr>
        <w:t>to obtain auxiliaries, helpers, to obtain, to come into the possession of goods, slaves, real estate, assets, profit, wealth, to obtain good fortune, happiness,</w:t>
      </w:r>
      <w:r w:rsidR="00CF30F0" w:rsidRPr="005F79AB">
        <w:rPr>
          <w:rFonts w:ascii="Calibri" w:eastAsia="Calibri" w:hAnsi="Calibri" w:cs="Calibri"/>
        </w:rPr>
        <w:t xml:space="preserve"> </w:t>
      </w:r>
      <w:r w:rsidR="00CF30F0">
        <w:rPr>
          <w:rFonts w:ascii="Calibri" w:eastAsia="Calibri" w:hAnsi="Calibri" w:cs="Calibri"/>
        </w:rPr>
        <w:t>to help or allow someone to acquire, to obtain, to get hold of, to come into possession of, to acquire an owner, an overlord,</w:t>
      </w:r>
      <w:r w:rsidR="00CF30F0" w:rsidRPr="00B10F0B">
        <w:rPr>
          <w:rFonts w:ascii="Calibri" w:eastAsia="Calibri" w:hAnsi="Calibri" w:cs="Calibri"/>
        </w:rPr>
        <w:t xml:space="preserve"> </w:t>
      </w:r>
      <w:r w:rsidR="00CF30F0">
        <w:rPr>
          <w:rFonts w:ascii="Calibri" w:eastAsia="Calibri" w:hAnsi="Calibri" w:cs="Calibri"/>
        </w:rPr>
        <w:t>to acquire a part or feature of the body or exta,</w:t>
      </w:r>
      <w:r w:rsidR="00CF30F0" w:rsidRPr="00B10F0B">
        <w:rPr>
          <w:rFonts w:ascii="Calibri" w:eastAsia="Calibri" w:hAnsi="Calibri" w:cs="Calibri"/>
        </w:rPr>
        <w:t xml:space="preserve"> </w:t>
      </w:r>
      <w:r w:rsidR="00CF30F0">
        <w:rPr>
          <w:rFonts w:ascii="Calibri" w:eastAsia="Calibri" w:hAnsi="Calibri" w:cs="Calibri"/>
        </w:rPr>
        <w:t>to let someone acquire, find power, qualities, feelings, to incure fear, anxiety, distress, to bring about a verdict, a decision, ra</w:t>
      </w:r>
      <w:r w:rsidR="00CF30F0" w:rsidRPr="00455AC8">
        <w:rPr>
          <w:rFonts w:cstheme="minorHAnsi"/>
        </w:rPr>
        <w:t>š</w:t>
      </w:r>
      <w:r w:rsidR="00CF30F0" w:rsidRPr="001F026D">
        <w:rPr>
          <w:rFonts w:ascii="Calibri" w:eastAsia="Calibri" w:hAnsi="Calibri" w:cs="Calibri"/>
        </w:rPr>
        <w:t>û</w:t>
      </w:r>
      <w:r w:rsidRPr="00F657DF">
        <w:rPr>
          <w:rFonts w:eastAsia="Calibri" w:cstheme="minorHAnsi"/>
        </w:rPr>
        <w:br/>
      </w:r>
      <w:r w:rsidRPr="00F657DF">
        <w:rPr>
          <w:rFonts w:eastAsia="Calibri" w:cstheme="minorHAnsi"/>
          <w:b/>
        </w:rPr>
        <w:t>confine</w:t>
      </w:r>
      <w:r w:rsidRPr="00F657DF">
        <w:rPr>
          <w:rFonts w:eastAsia="Calibri" w:cstheme="minorHAnsi"/>
        </w:rPr>
        <w:t>, to confine a person, ganānu</w:t>
      </w:r>
      <w:r w:rsidR="00DE0BAB" w:rsidRPr="00F657DF">
        <w:rPr>
          <w:rFonts w:eastAsia="Calibri" w:cstheme="minorHAnsi"/>
        </w:rPr>
        <w:br/>
      </w:r>
      <w:r w:rsidR="00DE0BAB" w:rsidRPr="00F657DF">
        <w:rPr>
          <w:rFonts w:cstheme="minorHAnsi"/>
          <w:b/>
        </w:rPr>
        <w:t>confine</w:t>
      </w:r>
      <w:r w:rsidR="00DE0BAB" w:rsidRPr="00F657DF">
        <w:rPr>
          <w:rFonts w:cstheme="minorHAnsi"/>
        </w:rPr>
        <w:t>, to keep in check with a bridle, to keep in check, to curb, to control, lāṭu</w:t>
      </w:r>
      <w:r w:rsidRPr="00F657DF">
        <w:rPr>
          <w:rFonts w:eastAsia="Calibri" w:cstheme="minorHAnsi"/>
        </w:rPr>
        <w:br/>
      </w:r>
      <w:r w:rsidRPr="00F657DF">
        <w:rPr>
          <w:rFonts w:eastAsia="Calibri" w:cstheme="minorHAnsi"/>
          <w:b/>
        </w:rPr>
        <w:t>confine</w:t>
      </w:r>
      <w:r w:rsidRPr="00F657DF">
        <w:rPr>
          <w:rFonts w:eastAsia="Calibri" w:cstheme="minorHAnsi"/>
        </w:rPr>
        <w:t>, to shut in, to enclose, to channel water, to stifle a cry, to take captive, to become enclosed, to become constricted, esēru</w:t>
      </w:r>
      <w:r w:rsidR="00DE0BAB" w:rsidRPr="00F657DF">
        <w:rPr>
          <w:rFonts w:eastAsia="Calibri" w:cstheme="minorHAnsi"/>
        </w:rPr>
        <w:br/>
      </w:r>
      <w:r w:rsidR="00DE0BAB" w:rsidRPr="00F657DF">
        <w:rPr>
          <w:rFonts w:cstheme="minorHAnsi"/>
          <w:b/>
        </w:rPr>
        <w:lastRenderedPageBreak/>
        <w:t>confined</w:t>
      </w:r>
      <w:r w:rsidR="00DE0BAB" w:rsidRPr="00F657DF">
        <w:rPr>
          <w:rFonts w:cstheme="minorHAnsi"/>
        </w:rPr>
        <w:t>,</w:t>
      </w:r>
      <w:r w:rsidR="00DE0BAB" w:rsidRPr="00F657DF">
        <w:rPr>
          <w:rFonts w:cstheme="minorHAnsi"/>
          <w:b/>
        </w:rPr>
        <w:t xml:space="preserve"> </w:t>
      </w:r>
      <w:r w:rsidR="00DE0BAB" w:rsidRPr="00F657DF">
        <w:rPr>
          <w:rFonts w:eastAsia="Calibri" w:cstheme="minorHAnsi"/>
          <w:b/>
        </w:rPr>
        <w:t>to be confined</w:t>
      </w:r>
      <w:r w:rsidR="00DE0BAB" w:rsidRPr="00F657DF">
        <w:rPr>
          <w:rFonts w:eastAsia="Calibri" w:cstheme="minorHAnsi"/>
        </w:rPr>
        <w:t xml:space="preserve">, </w:t>
      </w:r>
      <w:r w:rsidR="00DE0BAB" w:rsidRPr="00F657DF">
        <w:rPr>
          <w:rFonts w:cstheme="minorHAnsi"/>
        </w:rPr>
        <w:t xml:space="preserve">to do, </w:t>
      </w:r>
      <w:r w:rsidR="00DE0BAB" w:rsidRPr="00F657DF">
        <w:rPr>
          <w:rFonts w:eastAsia="Calibri" w:cstheme="minorHAnsi"/>
        </w:rPr>
        <w:t xml:space="preserve">to do something without ceasing, without delay, immediately, </w:t>
      </w:r>
      <w:r w:rsidR="00DE0BAB" w:rsidRPr="00F657DF">
        <w:rPr>
          <w:rFonts w:cstheme="minorHAnsi"/>
        </w:rPr>
        <w:t xml:space="preserve"> </w:t>
      </w:r>
      <w:r w:rsidR="00DE0BAB" w:rsidRPr="00F657DF">
        <w:rPr>
          <w:rFonts w:eastAsia="Calibri" w:cstheme="minorHAnsi"/>
        </w:rPr>
        <w:t xml:space="preserve">interrupt doing something, to keep someone from doing something, </w:t>
      </w:r>
      <w:r w:rsidR="00DE0BAB" w:rsidRPr="00F657DF">
        <w:rPr>
          <w:rFonts w:cstheme="minorHAnsi"/>
        </w:rPr>
        <w:t xml:space="preserve">to </w:t>
      </w:r>
      <w:r w:rsidR="00DE0BAB" w:rsidRPr="00F657DF">
        <w:rPr>
          <w:rFonts w:eastAsia="Calibri" w:cstheme="minorHAnsi"/>
        </w:rPr>
        <w:t>reserve, to check an animal, to block progress, a road, retain food, urine, etc.,</w:t>
      </w:r>
      <w:r w:rsidR="00DE0BAB" w:rsidRPr="00F657DF">
        <w:rPr>
          <w:rFonts w:cstheme="minorHAnsi"/>
        </w:rPr>
        <w:t xml:space="preserve"> </w:t>
      </w:r>
      <w:r w:rsidR="00DE0BAB" w:rsidRPr="00F657DF">
        <w:rPr>
          <w:rFonts w:eastAsia="Calibri" w:cstheme="minorHAnsi"/>
        </w:rPr>
        <w:t>cut off, to deny a wish, a request, deny water for irrigation, delay, delay a boat, to detain, hold back a person, to keep in custody, in confinement, to distrain, to prevent, to hinder, to withhold, refuse goods, merchandise, deliveries, to keep, withhold a document, a tablet, to withhold a document, tablet, to deny a wish, request, to withhold tribute, gifts, to stop, detain, to place at someone’s disposal, to keep available, to finish, to bring to an end, to stop, to come to an end, to be finished, to cease to be delayed with negation, to stop repeatedly, to hold up, to hold back, to cause to detain, to hinder, to stop, to cause to stop, to hold back, to be held back, to be delayed (referring to persons), to be retained, to be withheld (referring to objects), to be finished, to be closed, to remain, to stay, to be kept away, to cease, to stop, to linger behind, kalû</w:t>
      </w:r>
      <w:r w:rsidR="00DE0BAB" w:rsidRPr="00F657DF">
        <w:rPr>
          <w:rFonts w:cstheme="minorHAnsi"/>
        </w:rPr>
        <w:t xml:space="preserve">  </w:t>
      </w:r>
      <w:r w:rsidR="00D20B10" w:rsidRPr="00F657DF">
        <w:rPr>
          <w:rFonts w:cstheme="minorHAnsi"/>
        </w:rPr>
        <w:t xml:space="preserve"> </w:t>
      </w:r>
      <w:r w:rsidR="00DE0BAB" w:rsidRPr="00F657DF">
        <w:rPr>
          <w:rFonts w:cstheme="minorHAnsi"/>
        </w:rPr>
        <w:br/>
      </w:r>
      <w:r w:rsidR="00DE0BAB" w:rsidRPr="00F657DF">
        <w:rPr>
          <w:rFonts w:cstheme="minorHAnsi"/>
          <w:b/>
        </w:rPr>
        <w:t>confinement</w:t>
      </w:r>
      <w:r w:rsidR="00DE0BAB" w:rsidRPr="00F657DF">
        <w:rPr>
          <w:rFonts w:cstheme="minorHAnsi"/>
        </w:rPr>
        <w:t>, enclosure, isirtu</w:t>
      </w:r>
      <w:r w:rsidR="00D20B10" w:rsidRPr="00F657DF">
        <w:rPr>
          <w:rFonts w:cstheme="minorHAnsi"/>
        </w:rPr>
        <w:t xml:space="preserve"> </w:t>
      </w:r>
      <w:r w:rsidR="00D10D77">
        <w:rPr>
          <w:rFonts w:cstheme="minorHAnsi"/>
        </w:rPr>
        <w:br/>
      </w:r>
      <w:r w:rsidR="00D10D77" w:rsidRPr="00D10D77">
        <w:rPr>
          <w:rFonts w:cstheme="minorHAnsi"/>
          <w:b/>
        </w:rPr>
        <w:t>confinement</w:t>
      </w:r>
      <w:r w:rsidR="00D10D77">
        <w:rPr>
          <w:rFonts w:cstheme="minorHAnsi"/>
        </w:rPr>
        <w:t>, imprisonment, usurtu</w:t>
      </w:r>
      <w:r w:rsidR="00D20B10" w:rsidRPr="00F657DF">
        <w:rPr>
          <w:rFonts w:cstheme="minorHAnsi"/>
        </w:rPr>
        <w:br/>
      </w:r>
      <w:r w:rsidR="00D20B10" w:rsidRPr="00F657DF">
        <w:rPr>
          <w:rFonts w:cstheme="minorHAnsi"/>
          <w:b/>
        </w:rPr>
        <w:t>confinement to bed</w:t>
      </w:r>
      <w:r w:rsidR="00D20B10" w:rsidRPr="00F657DF">
        <w:rPr>
          <w:rFonts w:cstheme="minorHAnsi"/>
        </w:rPr>
        <w:t>, n</w:t>
      </w:r>
      <w:r w:rsidR="00E73DC7" w:rsidRPr="00F657DF">
        <w:rPr>
          <w:rFonts w:eastAsia="Calibri" w:cstheme="minorHAnsi"/>
        </w:rPr>
        <w:t>ī</w:t>
      </w:r>
      <w:r w:rsidR="00D20B10" w:rsidRPr="00F657DF">
        <w:rPr>
          <w:rFonts w:cstheme="minorHAnsi"/>
        </w:rPr>
        <w:t>d</w:t>
      </w:r>
      <w:r w:rsidR="00E73DC7" w:rsidRPr="00F657DF">
        <w:rPr>
          <w:rFonts w:cstheme="minorHAnsi"/>
        </w:rPr>
        <w:t>i</w:t>
      </w:r>
      <w:r w:rsidR="00D20B10" w:rsidRPr="00F657DF">
        <w:rPr>
          <w:rFonts w:cstheme="minorHAnsi"/>
        </w:rPr>
        <w:t xml:space="preserve"> </w:t>
      </w:r>
      <w:r w:rsidR="00E73DC7" w:rsidRPr="00F657DF">
        <w:rPr>
          <w:rFonts w:cstheme="minorHAnsi"/>
        </w:rPr>
        <w:t>e</w:t>
      </w:r>
      <w:r w:rsidR="00D20B10" w:rsidRPr="00F657DF">
        <w:rPr>
          <w:rFonts w:cstheme="minorHAnsi"/>
        </w:rPr>
        <w:t>r</w:t>
      </w:r>
      <w:r w:rsidR="00E73DC7" w:rsidRPr="00F657DF">
        <w:rPr>
          <w:rFonts w:cstheme="minorHAnsi"/>
        </w:rPr>
        <w:t>š</w:t>
      </w:r>
      <w:r w:rsidR="00D20B10" w:rsidRPr="00F657DF">
        <w:rPr>
          <w:rFonts w:cstheme="minorHAnsi"/>
        </w:rPr>
        <w:t>i (n</w:t>
      </w:r>
      <w:r w:rsidR="00D20B10" w:rsidRPr="00F657DF">
        <w:rPr>
          <w:rFonts w:eastAsia="Calibri" w:cstheme="minorHAnsi"/>
        </w:rPr>
        <w:t>ī</w:t>
      </w:r>
      <w:r w:rsidR="00D20B10" w:rsidRPr="00F657DF">
        <w:rPr>
          <w:rFonts w:cstheme="minorHAnsi"/>
        </w:rPr>
        <w:t>du)</w:t>
      </w:r>
      <w:r w:rsidR="00DE0BAB" w:rsidRPr="00F657DF">
        <w:rPr>
          <w:rFonts w:cstheme="minorHAnsi"/>
        </w:rPr>
        <w:br/>
      </w:r>
      <w:r w:rsidR="00DE0BAB" w:rsidRPr="00F657DF">
        <w:rPr>
          <w:rFonts w:cstheme="minorHAnsi"/>
          <w:b/>
        </w:rPr>
        <w:t>confines</w:t>
      </w:r>
      <w:r w:rsidR="00DE0BAB" w:rsidRPr="00F657DF">
        <w:rPr>
          <w:rFonts w:cstheme="minorHAnsi"/>
        </w:rPr>
        <w:t>, sides (of a boat), region, territory, alongside, adjacent to, border, border line, circumference, around, alongside, it</w:t>
      </w:r>
      <w:r w:rsidR="00DE0BAB" w:rsidRPr="00F657DF">
        <w:rPr>
          <w:rFonts w:eastAsia="Calibri" w:cstheme="minorHAnsi"/>
        </w:rPr>
        <w:t>û</w:t>
      </w:r>
      <w:r w:rsidR="00DE0BAB" w:rsidRPr="00F657DF">
        <w:rPr>
          <w:rFonts w:eastAsia="Calibri" w:cstheme="minorHAnsi"/>
        </w:rPr>
        <w:br/>
      </w:r>
      <w:r w:rsidR="00DE0BAB" w:rsidRPr="00F657DF">
        <w:rPr>
          <w:rFonts w:cstheme="minorHAnsi"/>
          <w:b/>
        </w:rPr>
        <w:t>confirm</w:t>
      </w:r>
      <w:r w:rsidR="00DE0BAB" w:rsidRPr="00C07411">
        <w:rPr>
          <w:rFonts w:cstheme="minorHAnsi"/>
        </w:rPr>
        <w:t xml:space="preserve">, </w:t>
      </w:r>
      <w:r w:rsidR="00DE0BAB" w:rsidRPr="00302371">
        <w:rPr>
          <w:rFonts w:cstheme="minorHAnsi"/>
        </w:rPr>
        <w:t>to certify,</w:t>
      </w:r>
      <w:r w:rsidR="00DE0BAB" w:rsidRPr="00F657DF">
        <w:rPr>
          <w:rFonts w:cstheme="minorHAnsi"/>
        </w:rPr>
        <w:t xml:space="preserve"> to be confirmed, to testify, to make a statement as a witness, to act as a witness, to establish as true by means of witnesses, to organize, to put in order,</w:t>
      </w:r>
      <w:r w:rsidR="00DE0BAB" w:rsidRPr="00F657DF">
        <w:rPr>
          <w:rFonts w:eastAsia="Calibri" w:cstheme="minorHAnsi"/>
        </w:rPr>
        <w:t xml:space="preserve"> </w:t>
      </w:r>
      <w:r w:rsidR="00DE0BAB" w:rsidRPr="00F657DF">
        <w:rPr>
          <w:rFonts w:cstheme="minorHAnsi"/>
        </w:rPr>
        <w:t>to place parts of a construction in correct position, to be firm in place, to assign a person to a position, an office, assign good fortune a calamity, etc., to assign fields, houses, staples, etc., to levy taxes, to lay out a watercourse, a boundary, to erect a wall, a building, a city,</w:t>
      </w:r>
      <w:r w:rsidR="00DE0BAB" w:rsidRPr="00F657DF">
        <w:rPr>
          <w:rFonts w:cstheme="minorHAnsi"/>
          <w:b/>
        </w:rPr>
        <w:t xml:space="preserve"> </w:t>
      </w:r>
      <w:r w:rsidR="00DE0BAB" w:rsidRPr="00F657DF">
        <w:rPr>
          <w:rFonts w:cstheme="minorHAnsi"/>
        </w:rPr>
        <w:t>to establish the foundation of a building, to establish regular deliveries and offerings, etc., to establish laws, regulations, rituals, fame, to set up a stela, a boundary stone, an inscription, an image,  to establish (in math and astronomy), reliable, be loyal, to be well disciplined,</w:t>
      </w:r>
      <w:r w:rsidR="00DE0BAB" w:rsidRPr="00F657DF">
        <w:rPr>
          <w:rFonts w:eastAsia="Calibri" w:cstheme="minorHAnsi"/>
        </w:rPr>
        <w:t xml:space="preserve"> correct,</w:t>
      </w:r>
      <w:r w:rsidR="00DE0BAB" w:rsidRPr="00F657DF">
        <w:rPr>
          <w:rFonts w:eastAsia="Calibri" w:cstheme="minorHAnsi"/>
          <w:b/>
        </w:rPr>
        <w:t xml:space="preserve"> </w:t>
      </w:r>
      <w:r w:rsidR="00DE0BAB" w:rsidRPr="00F657DF">
        <w:rPr>
          <w:rFonts w:cstheme="minorHAnsi"/>
        </w:rPr>
        <w:t xml:space="preserve">to place an object correctly or in a specific place (said of ritual and votive objects, of tablets, food, and other objects), </w:t>
      </w:r>
      <w:r w:rsidR="00DE0BAB" w:rsidRPr="00F657DF">
        <w:rPr>
          <w:rFonts w:eastAsia="Calibri" w:cstheme="minorHAnsi"/>
        </w:rPr>
        <w:t xml:space="preserve">honest, </w:t>
      </w:r>
      <w:r w:rsidR="00DE0BAB" w:rsidRPr="00F657DF">
        <w:rPr>
          <w:rFonts w:cstheme="minorHAnsi"/>
        </w:rPr>
        <w:t>endure, to remain in effect, to last, to be secure (said of a foundation), a rule, a position, to remain stationary (said of planets), to remain quantitatively constant, to impose tribute, a fine, to organize, to put in order, to grant, to maintain and preserve the rule, the life of a person, the safety of an object, the permanence of a city, etc., k</w:t>
      </w:r>
      <w:r w:rsidR="00DE0BAB" w:rsidRPr="00F657DF">
        <w:rPr>
          <w:rFonts w:eastAsia="Calibri" w:cstheme="minorHAnsi"/>
        </w:rPr>
        <w:t>â</w:t>
      </w:r>
      <w:r w:rsidR="00DE0BAB" w:rsidRPr="00F657DF">
        <w:rPr>
          <w:rFonts w:cstheme="minorHAnsi"/>
        </w:rPr>
        <w:t>nu</w:t>
      </w:r>
      <w:r w:rsidR="00302371">
        <w:rPr>
          <w:rFonts w:cstheme="minorHAnsi"/>
        </w:rPr>
        <w:br/>
      </w:r>
      <w:r w:rsidR="00302371" w:rsidRPr="00302371">
        <w:rPr>
          <w:rFonts w:cstheme="minorHAnsi"/>
          <w:b/>
        </w:rPr>
        <w:t>confirm</w:t>
      </w:r>
      <w:r w:rsidR="00302371">
        <w:rPr>
          <w:rFonts w:cstheme="minorHAnsi"/>
        </w:rPr>
        <w:t xml:space="preserve">, to </w:t>
      </w:r>
      <w:r w:rsidR="00302371" w:rsidRPr="00302371">
        <w:rPr>
          <w:rFonts w:eastAsia="Calibri" w:cstheme="minorHAnsi"/>
        </w:rPr>
        <w:t>disclose</w:t>
      </w:r>
      <w:r w:rsidR="00302371">
        <w:rPr>
          <w:rFonts w:eastAsia="Calibri" w:cstheme="minorHAnsi"/>
        </w:rPr>
        <w:t>?, tar</w:t>
      </w:r>
      <w:r w:rsidR="00302371" w:rsidRPr="00650D3D">
        <w:rPr>
          <w:rFonts w:cstheme="minorHAnsi"/>
        </w:rPr>
        <w:t>āṣ</w:t>
      </w:r>
      <w:r w:rsidR="00302371">
        <w:rPr>
          <w:rFonts w:eastAsia="Calibri" w:cstheme="minorHAnsi"/>
        </w:rPr>
        <w:t>u</w:t>
      </w:r>
      <w:r w:rsidR="004937A0">
        <w:rPr>
          <w:rFonts w:cstheme="minorHAnsi"/>
        </w:rPr>
        <w:br/>
      </w:r>
      <w:r w:rsidR="004937A0" w:rsidRPr="004937A0">
        <w:rPr>
          <w:rFonts w:cstheme="minorHAnsi"/>
          <w:b/>
        </w:rPr>
        <w:t>confirm</w:t>
      </w:r>
      <w:r w:rsidR="004937A0" w:rsidRPr="00302371">
        <w:rPr>
          <w:rFonts w:cstheme="minorHAnsi"/>
        </w:rPr>
        <w:t>,</w:t>
      </w:r>
      <w:r w:rsidR="004937A0">
        <w:rPr>
          <w:rFonts w:cstheme="minorHAnsi"/>
        </w:rPr>
        <w:t xml:space="preserve"> to provide corroborative testimony (Hurrian word, </w:t>
      </w:r>
      <w:r w:rsidR="004937A0" w:rsidRPr="00650D3D">
        <w:rPr>
          <w:rFonts w:cstheme="minorHAnsi"/>
        </w:rPr>
        <w:t>š</w:t>
      </w:r>
      <w:r w:rsidR="004937A0">
        <w:rPr>
          <w:rFonts w:cstheme="minorHAnsi"/>
        </w:rPr>
        <w:t xml:space="preserve">iru, in </w:t>
      </w:r>
      <w:r w:rsidR="004937A0" w:rsidRPr="00650D3D">
        <w:rPr>
          <w:rFonts w:cstheme="minorHAnsi"/>
        </w:rPr>
        <w:t>š</w:t>
      </w:r>
      <w:r w:rsidR="004937A0">
        <w:rPr>
          <w:rFonts w:cstheme="minorHAnsi"/>
        </w:rPr>
        <w:t>irumma ep</w:t>
      </w:r>
      <w:r w:rsidR="004937A0" w:rsidRPr="00650D3D">
        <w:rPr>
          <w:rFonts w:eastAsia="Calibri" w:cstheme="minorHAnsi"/>
        </w:rPr>
        <w:t>ē</w:t>
      </w:r>
      <w:r w:rsidR="004937A0" w:rsidRPr="00650D3D">
        <w:rPr>
          <w:rFonts w:cstheme="minorHAnsi"/>
        </w:rPr>
        <w:t>š</w:t>
      </w:r>
      <w:r w:rsidR="004937A0">
        <w:rPr>
          <w:rFonts w:cstheme="minorHAnsi"/>
        </w:rPr>
        <w:t>u),</w:t>
      </w:r>
      <w:r w:rsidR="00C07411">
        <w:rPr>
          <w:rFonts w:cstheme="minorHAnsi"/>
        </w:rPr>
        <w:br/>
      </w:r>
      <w:r w:rsidR="00C07411" w:rsidRPr="00C07411">
        <w:rPr>
          <w:rFonts w:cstheme="minorHAnsi"/>
          <w:b/>
        </w:rPr>
        <w:t>confirmation</w:t>
      </w:r>
      <w:r w:rsidR="00C07411">
        <w:rPr>
          <w:rFonts w:cstheme="minorHAnsi"/>
        </w:rPr>
        <w:t>, corroboaration, takittu</w:t>
      </w:r>
      <w:r w:rsidR="00DE0BAB" w:rsidRPr="00F657DF">
        <w:rPr>
          <w:rFonts w:eastAsia="Calibri" w:cstheme="minorHAnsi"/>
        </w:rPr>
        <w:br/>
      </w:r>
      <w:r w:rsidR="00DE0BAB" w:rsidRPr="00F657DF">
        <w:rPr>
          <w:rFonts w:eastAsia="Calibri" w:cstheme="minorHAnsi"/>
          <w:b/>
        </w:rPr>
        <w:t>confiscate</w:t>
      </w:r>
      <w:r w:rsidR="00DE0BAB" w:rsidRPr="00F657DF">
        <w:rPr>
          <w:rFonts w:eastAsia="Calibri" w:cstheme="minorHAnsi"/>
        </w:rPr>
        <w:t>,</w:t>
      </w:r>
      <w:r w:rsidR="00DE0BAB" w:rsidRPr="00F657DF">
        <w:rPr>
          <w:rFonts w:eastAsia="Calibri" w:cstheme="minorHAnsi"/>
          <w:b/>
        </w:rPr>
        <w:t xml:space="preserve"> to confiscate</w:t>
      </w:r>
      <w:r w:rsidR="00DE0BAB" w:rsidRPr="00F657DF">
        <w:rPr>
          <w:rFonts w:eastAsia="Calibri" w:cstheme="minorHAnsi"/>
        </w:rPr>
        <w:t>? (Hurrian word, Kawadu, in kawadumma epē</w:t>
      </w:r>
      <w:r w:rsidR="00DE0BAB" w:rsidRPr="00F657DF">
        <w:rPr>
          <w:rFonts w:cstheme="minorHAnsi"/>
        </w:rPr>
        <w:t>š</w:t>
      </w:r>
      <w:r w:rsidR="00DE0BAB" w:rsidRPr="00F657DF">
        <w:rPr>
          <w:rFonts w:eastAsia="Calibri" w:cstheme="minorHAnsi"/>
        </w:rPr>
        <w:t>u)</w:t>
      </w:r>
      <w:r w:rsidR="00302371">
        <w:rPr>
          <w:rFonts w:eastAsia="Calibri" w:cstheme="minorHAnsi"/>
        </w:rPr>
        <w:t>,</w:t>
      </w:r>
      <w:r w:rsidR="00BB41B2">
        <w:rPr>
          <w:rFonts w:eastAsia="Calibri" w:cstheme="minorHAnsi"/>
        </w:rPr>
        <w:br/>
      </w:r>
      <w:r w:rsidR="00BB41B2" w:rsidRPr="00BB41B2">
        <w:rPr>
          <w:rFonts w:eastAsia="Calibri" w:cstheme="minorHAnsi"/>
          <w:b/>
        </w:rPr>
        <w:t>confiscate</w:t>
      </w:r>
      <w:r w:rsidR="00BB41B2">
        <w:rPr>
          <w:rFonts w:eastAsia="Calibri" w:cstheme="minorHAnsi"/>
        </w:rPr>
        <w:t xml:space="preserve">, </w:t>
      </w:r>
      <w:r w:rsidR="00BB41B2" w:rsidRPr="00BB41B2">
        <w:rPr>
          <w:rFonts w:eastAsia="Calibri" w:cstheme="minorHAnsi"/>
          <w:b/>
        </w:rPr>
        <w:t>to confiscate</w:t>
      </w:r>
      <w:r w:rsidR="00BB41B2">
        <w:rPr>
          <w:rFonts w:eastAsia="Calibri" w:cstheme="minorHAnsi"/>
        </w:rPr>
        <w:t xml:space="preserve">, </w:t>
      </w:r>
      <w:r w:rsidR="00BB41B2" w:rsidRPr="00BB41B2">
        <w:rPr>
          <w:rFonts w:eastAsia="Calibri" w:cstheme="minorHAnsi"/>
        </w:rPr>
        <w:t>abut</w:t>
      </w:r>
      <w:r w:rsidR="00BB41B2">
        <w:rPr>
          <w:rFonts w:eastAsia="Calibri" w:cstheme="minorHAnsi"/>
        </w:rPr>
        <w:t xml:space="preserve">?, </w:t>
      </w:r>
      <w:r w:rsidR="00BB41B2" w:rsidRPr="003758D5">
        <w:rPr>
          <w:rFonts w:eastAsia="Calibri" w:cstheme="minorHAnsi"/>
        </w:rPr>
        <w:t>to place in sequence substances</w:t>
      </w:r>
      <w:r w:rsidR="00BB41B2">
        <w:rPr>
          <w:rFonts w:eastAsia="Calibri" w:cstheme="minorHAnsi"/>
        </w:rPr>
        <w:t xml:space="preserve"> in a technical procedure, </w:t>
      </w:r>
      <w:r w:rsidR="00BB41B2" w:rsidRPr="00B83714">
        <w:rPr>
          <w:rFonts w:eastAsia="Calibri" w:cstheme="minorHAnsi"/>
        </w:rPr>
        <w:t>to set out an offering</w:t>
      </w:r>
      <w:r w:rsidR="00BB41B2">
        <w:rPr>
          <w:rFonts w:eastAsia="Calibri" w:cstheme="minorHAnsi"/>
        </w:rPr>
        <w:t xml:space="preserve">, </w:t>
      </w:r>
      <w:r w:rsidR="00BB41B2" w:rsidRPr="001B466C">
        <w:rPr>
          <w:rFonts w:eastAsia="Calibri" w:cstheme="minorHAnsi"/>
        </w:rPr>
        <w:t>advance toward</w:t>
      </w:r>
      <w:r w:rsidR="00BB41B2">
        <w:rPr>
          <w:rFonts w:eastAsia="Calibri" w:cstheme="minorHAnsi"/>
        </w:rPr>
        <w:t xml:space="preserve">, </w:t>
      </w:r>
      <w:r w:rsidR="00BB41B2" w:rsidRPr="00EF4AEE">
        <w:rPr>
          <w:rFonts w:eastAsia="Calibri" w:cstheme="minorHAnsi"/>
        </w:rPr>
        <w:t>to continue</w:t>
      </w:r>
      <w:r w:rsidR="00BB41B2">
        <w:rPr>
          <w:rFonts w:eastAsia="Calibri" w:cstheme="minorHAnsi"/>
        </w:rPr>
        <w:t xml:space="preserve">, </w:t>
      </w:r>
      <w:r w:rsidR="00BB41B2" w:rsidRPr="00EF4AEE">
        <w:rPr>
          <w:rFonts w:eastAsia="Calibri" w:cstheme="minorHAnsi"/>
        </w:rPr>
        <w:t>to travel</w:t>
      </w:r>
      <w:r w:rsidR="00BB41B2">
        <w:rPr>
          <w:rFonts w:eastAsia="Calibri" w:cstheme="minorHAnsi"/>
        </w:rPr>
        <w:t xml:space="preserve">, </w:t>
      </w:r>
      <w:r w:rsidR="00BB41B2" w:rsidRPr="001B466C">
        <w:rPr>
          <w:rFonts w:eastAsia="Calibri" w:cstheme="minorHAnsi"/>
        </w:rPr>
        <w:t>pursue a person,</w:t>
      </w:r>
      <w:r w:rsidR="00BB41B2">
        <w:rPr>
          <w:rFonts w:eastAsia="Calibri" w:cstheme="minorHAnsi"/>
        </w:rPr>
        <w:t xml:space="preserve"> </w:t>
      </w:r>
      <w:r w:rsidR="00BB41B2" w:rsidRPr="00C60383">
        <w:rPr>
          <w:rFonts w:eastAsia="Calibri" w:cstheme="minorHAnsi"/>
        </w:rPr>
        <w:t>to follow a road</w:t>
      </w:r>
      <w:r w:rsidR="00BB41B2">
        <w:rPr>
          <w:rFonts w:eastAsia="Calibri" w:cstheme="minorHAnsi"/>
        </w:rPr>
        <w:t>,</w:t>
      </w:r>
      <w:r w:rsidR="00BB41B2" w:rsidRPr="00BA48CF">
        <w:rPr>
          <w:rFonts w:eastAsia="Calibri" w:cstheme="minorHAnsi"/>
        </w:rPr>
        <w:t xml:space="preserve"> </w:t>
      </w:r>
      <w:r w:rsidR="00BB41B2">
        <w:rPr>
          <w:rFonts w:eastAsia="Calibri" w:cstheme="minorHAnsi"/>
        </w:rPr>
        <w:t>to follow, to follow through on someone else’s behalf?,</w:t>
      </w:r>
      <w:r w:rsidR="00BB41B2" w:rsidRPr="000D7CAC">
        <w:rPr>
          <w:rFonts w:eastAsia="Calibri" w:cstheme="minorHAnsi"/>
        </w:rPr>
        <w:t xml:space="preserve"> </w:t>
      </w:r>
      <w:r w:rsidR="00BB41B2">
        <w:rPr>
          <w:rFonts w:eastAsia="Calibri" w:cstheme="minorHAnsi"/>
        </w:rPr>
        <w:t xml:space="preserve">to follow in succession, to follow or lie adjacent to one another, </w:t>
      </w:r>
      <w:r w:rsidR="00BB41B2" w:rsidRPr="00BA48CF">
        <w:rPr>
          <w:rFonts w:eastAsia="Calibri" w:cstheme="minorHAnsi"/>
        </w:rPr>
        <w:t>oversee</w:t>
      </w:r>
      <w:r w:rsidR="00BB41B2">
        <w:rPr>
          <w:rFonts w:eastAsia="Calibri" w:cstheme="minorHAnsi"/>
        </w:rPr>
        <w:t xml:space="preserve">, </w:t>
      </w:r>
      <w:r w:rsidR="00BB41B2" w:rsidRPr="0023271D">
        <w:rPr>
          <w:rFonts w:eastAsia="Calibri" w:cstheme="minorHAnsi"/>
        </w:rPr>
        <w:t>control</w:t>
      </w:r>
      <w:r w:rsidR="00BB41B2">
        <w:rPr>
          <w:rFonts w:eastAsia="Calibri" w:cstheme="minorHAnsi"/>
        </w:rPr>
        <w:t xml:space="preserve">, to </w:t>
      </w:r>
      <w:r w:rsidR="00BB41B2" w:rsidRPr="00BA48CF">
        <w:rPr>
          <w:rFonts w:eastAsia="Calibri" w:cstheme="minorHAnsi"/>
        </w:rPr>
        <w:t>guide</w:t>
      </w:r>
      <w:r w:rsidR="00BB41B2">
        <w:rPr>
          <w:rFonts w:eastAsia="Calibri" w:cstheme="minorHAnsi"/>
        </w:rPr>
        <w:t xml:space="preserve">, </w:t>
      </w:r>
      <w:r w:rsidR="00BB41B2" w:rsidRPr="00BA48CF">
        <w:rPr>
          <w:rFonts w:eastAsia="Calibri" w:cstheme="minorHAnsi"/>
        </w:rPr>
        <w:t>to convey, send, merchandise</w:t>
      </w:r>
      <w:r w:rsidR="00BB41B2">
        <w:rPr>
          <w:rFonts w:eastAsia="Calibri" w:cstheme="minorHAnsi"/>
        </w:rPr>
        <w:t>,</w:t>
      </w:r>
      <w:r w:rsidR="00BB41B2" w:rsidRPr="009E0D13">
        <w:rPr>
          <w:rFonts w:ascii="Calibri" w:eastAsia="Calibri" w:hAnsi="Calibri" w:cs="Calibri"/>
        </w:rPr>
        <w:t xml:space="preserve"> </w:t>
      </w:r>
      <w:r w:rsidR="00BB41B2" w:rsidRPr="009E0D13">
        <w:rPr>
          <w:rFonts w:eastAsia="Calibri" w:cstheme="minorHAnsi"/>
        </w:rPr>
        <w:t>to escort persons</w:t>
      </w:r>
      <w:r w:rsidR="00BB41B2" w:rsidRPr="006E403C">
        <w:rPr>
          <w:rFonts w:eastAsia="Calibri" w:cstheme="minorHAnsi"/>
          <w:b/>
        </w:rPr>
        <w:t>,</w:t>
      </w:r>
      <w:r w:rsidR="00BB41B2" w:rsidRPr="006E403C">
        <w:rPr>
          <w:rFonts w:eastAsia="Calibri" w:cstheme="minorHAnsi"/>
        </w:rPr>
        <w:t xml:space="preserve"> take along</w:t>
      </w:r>
      <w:r w:rsidR="00BB41B2">
        <w:rPr>
          <w:rFonts w:eastAsia="Calibri" w:cstheme="minorHAnsi"/>
        </w:rPr>
        <w:t xml:space="preserve">, </w:t>
      </w:r>
      <w:r w:rsidR="00BB41B2" w:rsidRPr="000102FA">
        <w:rPr>
          <w:rFonts w:eastAsia="Calibri" w:cstheme="minorHAnsi"/>
        </w:rPr>
        <w:t>to drive animals</w:t>
      </w:r>
      <w:r w:rsidR="00BB41B2">
        <w:rPr>
          <w:rFonts w:eastAsia="Calibri" w:cstheme="minorHAnsi"/>
        </w:rPr>
        <w:t>, to drive wagons, boats, to arrange, to take control of property, to continue to do something, to flow, to let flow (said of liquids), to make a fluid flow, to lead away from, to add (numbers, silver, commodities, goods, immovable property), to add words, entries in a tablet, to add a statement, to do or to experience something more intensely, to have something led, sent, driven, to advance, to proceed, to sweep away in a flood, to persist, to drag on, to have objects, water, property added, red</w:t>
      </w:r>
      <w:r w:rsidR="00BB41B2" w:rsidRPr="001F026D">
        <w:rPr>
          <w:rFonts w:ascii="Calibri" w:eastAsia="Calibri" w:hAnsi="Calibri" w:cs="Calibri"/>
        </w:rPr>
        <w:t>û</w:t>
      </w:r>
      <w:r w:rsidR="00BB41B2">
        <w:rPr>
          <w:rFonts w:eastAsia="Calibri" w:cstheme="minorHAnsi"/>
        </w:rPr>
        <w:t xml:space="preserve">  </w:t>
      </w:r>
      <w:r w:rsidR="006F22BB" w:rsidRPr="00F657DF">
        <w:rPr>
          <w:rFonts w:eastAsia="Calibri" w:cstheme="minorHAnsi"/>
        </w:rPr>
        <w:br/>
      </w:r>
      <w:r w:rsidR="006F22BB" w:rsidRPr="00F657DF">
        <w:rPr>
          <w:rFonts w:eastAsia="Calibri" w:cstheme="minorHAnsi"/>
          <w:b/>
        </w:rPr>
        <w:t>confiscate</w:t>
      </w:r>
      <w:r w:rsidR="006F22BB" w:rsidRPr="00F657DF">
        <w:rPr>
          <w:rFonts w:eastAsia="Calibri" w:cstheme="minorHAnsi"/>
        </w:rPr>
        <w:t xml:space="preserve">, </w:t>
      </w:r>
      <w:r w:rsidR="006F22BB" w:rsidRPr="00F657DF">
        <w:rPr>
          <w:rFonts w:eastAsia="Calibri" w:cstheme="minorHAnsi"/>
          <w:b/>
        </w:rPr>
        <w:t>to confiscate</w:t>
      </w:r>
      <w:r w:rsidR="006F22BB" w:rsidRPr="00F657DF">
        <w:rPr>
          <w:rFonts w:eastAsia="Calibri" w:cstheme="minorHAnsi"/>
        </w:rPr>
        <w:t>, seize, to withdraw from an account, to draw payments, compensation, to draw off water</w:t>
      </w:r>
      <w:r w:rsidR="006F22BB" w:rsidRPr="00F657DF">
        <w:rPr>
          <w:rFonts w:cstheme="minorHAnsi"/>
        </w:rPr>
        <w:t>,</w:t>
      </w:r>
      <w:r w:rsidR="006F22BB" w:rsidRPr="00F657DF">
        <w:rPr>
          <w:rFonts w:cstheme="minorHAnsi"/>
          <w:b/>
        </w:rPr>
        <w:t xml:space="preserve"> </w:t>
      </w:r>
      <w:r w:rsidR="006F22BB" w:rsidRPr="00F657DF">
        <w:rPr>
          <w:rFonts w:eastAsia="Calibri" w:cstheme="minorHAnsi"/>
        </w:rPr>
        <w:t xml:space="preserve">to offer hospitality to a guest, to serve food, to deliver tribute, offerings, payments due, to carry flood water (said of a canal or river), to support a person with food, etc., to transfer, to collect </w:t>
      </w:r>
      <w:r w:rsidR="006F22BB" w:rsidRPr="00F657DF">
        <w:rPr>
          <w:rFonts w:eastAsia="Calibri" w:cstheme="minorHAnsi"/>
        </w:rPr>
        <w:lastRenderedPageBreak/>
        <w:t>assets, debts, taxes, to levy tribute, hand over, to fetch (objects, tablets, also persons or animals), to bring, to bring word, a report, etc., to bring objects, to make bring, deliver, carry a symbol, etc., to have an offering, tribute, etc, brought, to be brought, carried, to steal, to carry off, steal , to carry, to carry off, to transport, to bear,  goods, etc., to bear horns, a brand, or other features, to bear, have, hold a document, silver, etc., to bear fruit, etc. (said of a tree, a field), to make bear fruit, to bear wool, bristles (said of animals), to multiply (math term), to pick up and keep,</w:t>
      </w:r>
      <w:r w:rsidR="006F22BB" w:rsidRPr="00F657DF">
        <w:rPr>
          <w:rFonts w:cstheme="minorHAnsi"/>
        </w:rPr>
        <w:t xml:space="preserve"> </w:t>
      </w:r>
      <w:r w:rsidR="006F22BB" w:rsidRPr="00F657DF">
        <w:rPr>
          <w:rFonts w:eastAsia="Calibri" w:cstheme="minorHAnsi"/>
        </w:rPr>
        <w:t>to put on and wear clothing, a crown, to wear a crown, to wear or carry a symbol, to wear horns, weapon or tool in exercise of one’s  function or duty, as a sign of office or status, to be swollen?, or tense?, to heave, to rise, to rise up against someone, to arise, to raise, move a part of the body (human or animal), to raise a crop, to prosper, wield tools, weapons, etc.,</w:t>
      </w:r>
      <w:r w:rsidR="006F22BB" w:rsidRPr="00F657DF">
        <w:rPr>
          <w:rFonts w:cstheme="minorHAnsi"/>
        </w:rPr>
        <w:t xml:space="preserve"> </w:t>
      </w:r>
      <w:r w:rsidR="006F22BB" w:rsidRPr="00F657DF">
        <w:rPr>
          <w:rFonts w:eastAsia="Calibri" w:cstheme="minorHAnsi"/>
        </w:rPr>
        <w:t xml:space="preserve">to wield a weapon a tool, to brandish a weapon, torch, a signal, take up an object, to take away, to take medication, to take an ingredient, take along, to take care of persons, a field, or animals, to take, accept, receive something from someone with added </w:t>
      </w:r>
      <w:r w:rsidR="006F22BB" w:rsidRPr="00F657DF">
        <w:rPr>
          <w:rFonts w:eastAsia="Calibri" w:cstheme="minorHAnsi"/>
          <w:i/>
        </w:rPr>
        <w:t>nadanu</w:t>
      </w:r>
      <w:r w:rsidR="006F22BB" w:rsidRPr="00F657DF">
        <w:rPr>
          <w:rFonts w:eastAsia="Calibri" w:cstheme="minorHAnsi"/>
        </w:rPr>
        <w:t>, to take off clothing, to take over, to lift, to lift something up during a ritual, to lift up an image during the oath ceremony, to have someone lift an object, part of the body, to be lifted, elevated, raised, to elevate a person to high position, to remove an object, to remove evil, to have someone remove something, to appropriate, to move on, depart, to extend, to make extend, to depart, to cause to be afflicted with a disease, to be received, cashed, collected, to be withdrawn, na</w:t>
      </w:r>
      <w:r w:rsidR="006F22BB" w:rsidRPr="00F657DF">
        <w:rPr>
          <w:rFonts w:cstheme="minorHAnsi"/>
        </w:rPr>
        <w:t>š</w:t>
      </w:r>
      <w:r w:rsidR="006F22BB" w:rsidRPr="00F657DF">
        <w:rPr>
          <w:rFonts w:eastAsia="Calibri" w:cstheme="minorHAnsi"/>
        </w:rPr>
        <w:t>û</w:t>
      </w:r>
      <w:r w:rsidR="00D6774F">
        <w:rPr>
          <w:rFonts w:eastAsia="Calibri" w:cstheme="minorHAnsi"/>
        </w:rPr>
        <w:t xml:space="preserve"> </w:t>
      </w:r>
      <w:r w:rsidR="00023A43" w:rsidRPr="00F657DF">
        <w:rPr>
          <w:rFonts w:eastAsia="Calibri" w:cstheme="minorHAnsi"/>
        </w:rPr>
        <w:br/>
      </w:r>
      <w:r w:rsidR="00023A43" w:rsidRPr="00F657DF">
        <w:rPr>
          <w:rFonts w:eastAsia="Calibri" w:cstheme="minorHAnsi"/>
          <w:b/>
        </w:rPr>
        <w:t>conflagration</w:t>
      </w:r>
      <w:r w:rsidR="00023A43" w:rsidRPr="00F657DF">
        <w:rPr>
          <w:rFonts w:eastAsia="Calibri" w:cstheme="minorHAnsi"/>
        </w:rPr>
        <w:t>, naqmūtu</w:t>
      </w:r>
      <w:r w:rsidR="00D6774F">
        <w:rPr>
          <w:rFonts w:eastAsia="Calibri" w:cstheme="minorHAnsi"/>
        </w:rPr>
        <w:t>, qim</w:t>
      </w:r>
      <w:r w:rsidR="00D6774F" w:rsidRPr="001F026D">
        <w:rPr>
          <w:rFonts w:ascii="Calibri" w:eastAsia="Calibri" w:hAnsi="Calibri" w:cs="Calibri"/>
        </w:rPr>
        <w:t>ī</w:t>
      </w:r>
      <w:r w:rsidR="00D6774F">
        <w:rPr>
          <w:rFonts w:eastAsia="Calibri" w:cstheme="minorHAnsi"/>
        </w:rPr>
        <w:t>tu</w:t>
      </w:r>
      <w:r w:rsidR="000141D0" w:rsidRPr="00F657DF">
        <w:rPr>
          <w:rFonts w:eastAsia="Calibri" w:cstheme="minorHAnsi"/>
        </w:rPr>
        <w:br/>
      </w:r>
      <w:r w:rsidR="000141D0" w:rsidRPr="00F657DF">
        <w:rPr>
          <w:rFonts w:eastAsia="Calibri" w:cstheme="minorHAnsi"/>
          <w:b/>
        </w:rPr>
        <w:t>conflagration</w:t>
      </w:r>
      <w:r w:rsidR="000141D0" w:rsidRPr="00F657DF">
        <w:rPr>
          <w:rFonts w:eastAsia="Calibri" w:cstheme="minorHAnsi"/>
        </w:rPr>
        <w:t>, blaze, rising (of celestial bodies), unreliable, false prediction, a group of ominous phenomena on the liver, excrescence?, blown-up part?, nipḫu</w:t>
      </w:r>
      <w:r w:rsidR="00F52FFE" w:rsidRPr="00F657DF">
        <w:rPr>
          <w:rFonts w:eastAsia="Calibri" w:cstheme="minorHAnsi"/>
        </w:rPr>
        <w:br/>
      </w:r>
      <w:r w:rsidR="00F52FFE" w:rsidRPr="00F657DF">
        <w:rPr>
          <w:rFonts w:eastAsia="Calibri" w:cstheme="minorHAnsi"/>
          <w:b/>
        </w:rPr>
        <w:t>conflagration</w:t>
      </w:r>
      <w:r w:rsidR="00F52FFE" w:rsidRPr="00F657DF">
        <w:rPr>
          <w:rFonts w:eastAsia="Calibri" w:cstheme="minorHAnsi"/>
        </w:rPr>
        <w:t>, burnt offering, oven, maqlūtu</w:t>
      </w:r>
      <w:r w:rsidR="003C650C" w:rsidRPr="00F657DF">
        <w:rPr>
          <w:rFonts w:eastAsia="Calibri" w:cstheme="minorHAnsi"/>
        </w:rPr>
        <w:br/>
      </w:r>
      <w:r w:rsidR="003C650C" w:rsidRPr="00F657DF">
        <w:rPr>
          <w:rFonts w:eastAsia="Calibri" w:cstheme="minorHAnsi"/>
          <w:b/>
        </w:rPr>
        <w:t>conflict</w:t>
      </w:r>
      <w:r w:rsidR="003C650C" w:rsidRPr="00F657DF">
        <w:rPr>
          <w:rFonts w:eastAsia="Calibri" w:cstheme="minorHAnsi"/>
        </w:rPr>
        <w:t>, contrast, clash (of opposing forces), opposition (of sun and moon), correspondence, mitḫurtu</w:t>
      </w:r>
      <w:r w:rsidR="007946F7">
        <w:rPr>
          <w:rFonts w:eastAsia="Calibri" w:cstheme="minorHAnsi"/>
        </w:rPr>
        <w:br/>
      </w:r>
      <w:r w:rsidR="007946F7" w:rsidRPr="007946F7">
        <w:rPr>
          <w:rFonts w:ascii="Calibri" w:eastAsia="Calibri" w:hAnsi="Calibri" w:cs="Calibri"/>
          <w:b/>
        </w:rPr>
        <w:t>conflict</w:t>
      </w:r>
      <w:r w:rsidR="007946F7">
        <w:rPr>
          <w:rFonts w:ascii="Calibri" w:eastAsia="Calibri" w:hAnsi="Calibri" w:cs="Calibri"/>
        </w:rPr>
        <w:t xml:space="preserve">, </w:t>
      </w:r>
      <w:r w:rsidR="007946F7" w:rsidRPr="007946F7">
        <w:rPr>
          <w:rFonts w:ascii="Calibri" w:eastAsia="Calibri" w:hAnsi="Calibri" w:cs="Calibri"/>
        </w:rPr>
        <w:t>discord</w:t>
      </w:r>
      <w:r w:rsidR="007946F7">
        <w:rPr>
          <w:rFonts w:ascii="Calibri" w:eastAsia="Calibri" w:hAnsi="Calibri" w:cs="Calibri"/>
        </w:rPr>
        <w:t>, t</w:t>
      </w:r>
      <w:r w:rsidR="007946F7" w:rsidRPr="00650D3D">
        <w:rPr>
          <w:rFonts w:eastAsia="Calibri" w:cstheme="minorHAnsi"/>
        </w:rPr>
        <w:t>ē</w:t>
      </w:r>
      <w:r w:rsidR="007946F7" w:rsidRPr="00650D3D">
        <w:rPr>
          <w:rFonts w:cstheme="minorHAnsi"/>
        </w:rPr>
        <w:t>ṣ</w:t>
      </w:r>
      <w:r w:rsidR="007946F7" w:rsidRPr="00650D3D">
        <w:rPr>
          <w:rFonts w:eastAsia="Calibri" w:cstheme="minorHAnsi"/>
        </w:rPr>
        <w:t>ī</w:t>
      </w:r>
      <w:r w:rsidR="007946F7">
        <w:rPr>
          <w:rFonts w:ascii="Calibri" w:eastAsia="Calibri" w:hAnsi="Calibri" w:cs="Calibri"/>
        </w:rPr>
        <w:t>tu</w:t>
      </w:r>
      <w:r w:rsidR="005B118D">
        <w:rPr>
          <w:rFonts w:ascii="Calibri" w:eastAsia="Calibri" w:hAnsi="Calibri" w:cs="Calibri"/>
        </w:rPr>
        <w:br/>
      </w:r>
      <w:r w:rsidR="005B118D" w:rsidRPr="005B118D">
        <w:rPr>
          <w:rFonts w:ascii="Calibri" w:eastAsia="Calibri" w:hAnsi="Calibri" w:cs="Calibri"/>
          <w:b/>
        </w:rPr>
        <w:t>conflict</w:t>
      </w:r>
      <w:r w:rsidR="005B118D">
        <w:rPr>
          <w:rFonts w:ascii="Calibri" w:eastAsia="Calibri" w:hAnsi="Calibri" w:cs="Calibri"/>
        </w:rPr>
        <w:t xml:space="preserve">, </w:t>
      </w:r>
      <w:r w:rsidR="005B118D" w:rsidRPr="005B118D">
        <w:rPr>
          <w:rFonts w:ascii="Calibri" w:eastAsia="Calibri" w:hAnsi="Calibri" w:cs="Calibri"/>
          <w:b/>
        </w:rPr>
        <w:t>to bring into conflict</w:t>
      </w:r>
      <w:r w:rsidR="005B118D">
        <w:rPr>
          <w:rFonts w:ascii="Calibri" w:eastAsia="Calibri" w:hAnsi="Calibri" w:cs="Calibri"/>
        </w:rPr>
        <w:t xml:space="preserve">, </w:t>
      </w:r>
      <w:r w:rsidR="005B118D" w:rsidRPr="005B118D">
        <w:rPr>
          <w:rFonts w:ascii="Calibri" w:eastAsia="Calibri" w:hAnsi="Calibri" w:cs="Calibri"/>
        </w:rPr>
        <w:t>to defeat</w:t>
      </w:r>
      <w:r w:rsidR="005B118D">
        <w:rPr>
          <w:rFonts w:ascii="Calibri" w:eastAsia="Calibri" w:hAnsi="Calibri" w:cs="Calibri"/>
        </w:rPr>
        <w:t xml:space="preserve">, </w:t>
      </w:r>
      <w:r w:rsidR="005B118D" w:rsidRPr="00676908">
        <w:rPr>
          <w:rFonts w:ascii="Calibri" w:eastAsia="Calibri" w:hAnsi="Calibri" w:cs="Calibri"/>
        </w:rPr>
        <w:t>overpower</w:t>
      </w:r>
      <w:r w:rsidR="005B118D">
        <w:rPr>
          <w:rFonts w:ascii="Calibri" w:eastAsia="Calibri" w:hAnsi="Calibri" w:cs="Calibri"/>
        </w:rPr>
        <w:t>, to cause defeat, to triumph, triumph over,</w:t>
      </w:r>
      <w:r w:rsidR="005B118D" w:rsidRPr="007461DA">
        <w:rPr>
          <w:rFonts w:ascii="Calibri" w:eastAsia="Calibri" w:hAnsi="Calibri" w:cs="Calibri"/>
        </w:rPr>
        <w:t xml:space="preserve"> </w:t>
      </w:r>
      <w:r w:rsidR="005B118D">
        <w:rPr>
          <w:rFonts w:ascii="Calibri" w:eastAsia="Calibri" w:hAnsi="Calibri" w:cs="Calibri"/>
        </w:rPr>
        <w:t xml:space="preserve">to have someone triumph over, to </w:t>
      </w:r>
      <w:r w:rsidR="005B118D" w:rsidRPr="00A85552">
        <w:rPr>
          <w:rFonts w:ascii="Calibri" w:eastAsia="Calibri" w:hAnsi="Calibri" w:cs="Calibri"/>
        </w:rPr>
        <w:t>stop moving</w:t>
      </w:r>
      <w:r w:rsidR="005B118D">
        <w:rPr>
          <w:rFonts w:ascii="Calibri" w:eastAsia="Calibri" w:hAnsi="Calibri" w:cs="Calibri"/>
        </w:rPr>
        <w:t xml:space="preserve">, to </w:t>
      </w:r>
      <w:r w:rsidR="005B118D" w:rsidRPr="00A85552">
        <w:rPr>
          <w:rFonts w:ascii="Calibri" w:eastAsia="Calibri" w:hAnsi="Calibri" w:cs="Calibri"/>
        </w:rPr>
        <w:t>serve</w:t>
      </w:r>
      <w:r w:rsidR="005B118D">
        <w:rPr>
          <w:rFonts w:ascii="Calibri" w:eastAsia="Calibri" w:hAnsi="Calibri" w:cs="Calibri"/>
        </w:rPr>
        <w:t xml:space="preserve">, to be at the service of, enroll into service, </w:t>
      </w:r>
      <w:r w:rsidR="005B118D" w:rsidRPr="00BF170D">
        <w:rPr>
          <w:rFonts w:ascii="Calibri" w:eastAsia="Calibri" w:hAnsi="Calibri" w:cs="Calibri"/>
        </w:rPr>
        <w:t>to occupy an office</w:t>
      </w:r>
      <w:r w:rsidR="005B118D">
        <w:rPr>
          <w:rFonts w:ascii="Calibri" w:eastAsia="Calibri" w:hAnsi="Calibri" w:cs="Calibri"/>
        </w:rPr>
        <w:t xml:space="preserve">, </w:t>
      </w:r>
      <w:r w:rsidR="005B118D" w:rsidRPr="00703DFC">
        <w:rPr>
          <w:rFonts w:ascii="Calibri" w:eastAsia="Calibri" w:hAnsi="Calibri" w:cs="Calibri"/>
        </w:rPr>
        <w:t>dwell</w:t>
      </w:r>
      <w:r w:rsidR="005B118D">
        <w:rPr>
          <w:rFonts w:ascii="Calibri" w:eastAsia="Calibri" w:hAnsi="Calibri" w:cs="Calibri"/>
        </w:rPr>
        <w:t xml:space="preserve">, to </w:t>
      </w:r>
      <w:r w:rsidR="005B118D" w:rsidRPr="00B366E9">
        <w:rPr>
          <w:rFonts w:ascii="Calibri" w:eastAsia="Calibri" w:hAnsi="Calibri" w:cs="Calibri"/>
        </w:rPr>
        <w:t>reside</w:t>
      </w:r>
      <w:r w:rsidR="005B118D">
        <w:rPr>
          <w:rFonts w:ascii="Calibri" w:eastAsia="Calibri" w:hAnsi="Calibri" w:cs="Calibri"/>
        </w:rPr>
        <w:t xml:space="preserve">, </w:t>
      </w:r>
      <w:r w:rsidR="005B118D" w:rsidRPr="00044183">
        <w:rPr>
          <w:rFonts w:ascii="Calibri" w:eastAsia="Calibri" w:hAnsi="Calibri" w:cs="Calibri"/>
        </w:rPr>
        <w:t>to stay</w:t>
      </w:r>
      <w:r w:rsidR="005B118D">
        <w:rPr>
          <w:rFonts w:ascii="Calibri" w:eastAsia="Calibri" w:hAnsi="Calibri" w:cs="Calibri"/>
        </w:rPr>
        <w:t xml:space="preserve">, </w:t>
      </w:r>
      <w:r w:rsidR="005B118D" w:rsidRPr="00044183">
        <w:rPr>
          <w:rFonts w:ascii="Calibri" w:eastAsia="Calibri" w:hAnsi="Calibri" w:cs="Calibri"/>
        </w:rPr>
        <w:t>to ally</w:t>
      </w:r>
      <w:r w:rsidR="005B118D">
        <w:rPr>
          <w:rFonts w:ascii="Calibri" w:eastAsia="Calibri" w:hAnsi="Calibri" w:cs="Calibri"/>
        </w:rPr>
        <w:t>,</w:t>
      </w:r>
      <w:r w:rsidR="005B118D" w:rsidRPr="00C95D0F">
        <w:rPr>
          <w:rFonts w:ascii="Calibri" w:eastAsia="Calibri" w:hAnsi="Calibri" w:cs="Calibri"/>
        </w:rPr>
        <w:t xml:space="preserve"> side with</w:t>
      </w:r>
      <w:r w:rsidR="005B118D">
        <w:rPr>
          <w:rFonts w:ascii="Calibri" w:eastAsia="Calibri" w:hAnsi="Calibri" w:cs="Calibri"/>
        </w:rPr>
        <w:t xml:space="preserve">, </w:t>
      </w:r>
      <w:r w:rsidR="005B118D">
        <w:rPr>
          <w:rFonts w:eastAsia="Calibri" w:cstheme="minorHAnsi"/>
        </w:rPr>
        <w:t xml:space="preserve">to </w:t>
      </w:r>
      <w:r w:rsidR="005B118D" w:rsidRPr="00044183">
        <w:rPr>
          <w:rFonts w:ascii="Calibri" w:eastAsia="Calibri" w:hAnsi="Calibri" w:cs="Calibri"/>
        </w:rPr>
        <w:t>stomp on something</w:t>
      </w:r>
      <w:r w:rsidR="005B118D">
        <w:rPr>
          <w:rFonts w:ascii="Calibri" w:eastAsia="Calibri" w:hAnsi="Calibri" w:cs="Calibri"/>
        </w:rPr>
        <w:t xml:space="preserve">,  to </w:t>
      </w:r>
      <w:r w:rsidR="005B118D" w:rsidRPr="00940A4A">
        <w:rPr>
          <w:rFonts w:ascii="Calibri" w:eastAsia="Calibri" w:hAnsi="Calibri" w:cs="Calibri"/>
        </w:rPr>
        <w:t>step up</w:t>
      </w:r>
      <w:r w:rsidR="005B118D">
        <w:rPr>
          <w:rFonts w:ascii="Calibri" w:eastAsia="Calibri" w:hAnsi="Calibri" w:cs="Calibri"/>
        </w:rPr>
        <w:t xml:space="preserve">, </w:t>
      </w:r>
      <w:r w:rsidR="005B118D" w:rsidRPr="00940A4A">
        <w:rPr>
          <w:rFonts w:ascii="Calibri" w:eastAsia="Calibri" w:hAnsi="Calibri" w:cs="Calibri"/>
        </w:rPr>
        <w:t>to step up to</w:t>
      </w:r>
      <w:r w:rsidR="005B118D">
        <w:rPr>
          <w:rFonts w:ascii="Calibri" w:eastAsia="Calibri" w:hAnsi="Calibri" w:cs="Calibri"/>
        </w:rPr>
        <w:t xml:space="preserve">, to step, </w:t>
      </w:r>
      <w:r w:rsidR="005B118D" w:rsidRPr="00940A4A">
        <w:rPr>
          <w:rFonts w:ascii="Calibri" w:eastAsia="Calibri" w:hAnsi="Calibri" w:cs="Calibri"/>
        </w:rPr>
        <w:t>to welcome</w:t>
      </w:r>
      <w:r w:rsidR="005B118D">
        <w:rPr>
          <w:rFonts w:ascii="Calibri" w:eastAsia="Calibri" w:hAnsi="Calibri" w:cs="Calibri"/>
        </w:rPr>
        <w:t xml:space="preserve">, </w:t>
      </w:r>
      <w:r w:rsidR="005B118D" w:rsidRPr="009D7E82">
        <w:rPr>
          <w:rFonts w:ascii="Calibri" w:eastAsia="Calibri" w:hAnsi="Calibri" w:cs="Calibri"/>
        </w:rPr>
        <w:t>support,</w:t>
      </w:r>
      <w:r w:rsidR="005B118D">
        <w:rPr>
          <w:rFonts w:ascii="Calibri" w:eastAsia="Calibri" w:hAnsi="Calibri" w:cs="Calibri"/>
        </w:rPr>
        <w:t xml:space="preserve"> </w:t>
      </w:r>
      <w:r w:rsidR="005B118D" w:rsidRPr="009D7E82">
        <w:rPr>
          <w:rFonts w:ascii="Calibri" w:eastAsia="Calibri" w:hAnsi="Calibri" w:cs="Calibri"/>
        </w:rPr>
        <w:t>help</w:t>
      </w:r>
      <w:r w:rsidR="005B118D">
        <w:rPr>
          <w:rFonts w:ascii="Calibri" w:eastAsia="Calibri" w:hAnsi="Calibri" w:cs="Calibri"/>
        </w:rPr>
        <w:t xml:space="preserve">, </w:t>
      </w:r>
      <w:r w:rsidR="005B118D" w:rsidRPr="00EA43C3">
        <w:rPr>
          <w:rFonts w:ascii="Calibri" w:eastAsia="Calibri" w:hAnsi="Calibri" w:cs="Calibri"/>
        </w:rPr>
        <w:t>to be a witness</w:t>
      </w:r>
      <w:r w:rsidR="005B118D">
        <w:rPr>
          <w:rFonts w:ascii="Calibri" w:eastAsia="Calibri" w:hAnsi="Calibri" w:cs="Calibri"/>
        </w:rPr>
        <w:t xml:space="preserve">, </w:t>
      </w:r>
      <w:r w:rsidR="005B118D" w:rsidRPr="009D7E82">
        <w:rPr>
          <w:rFonts w:ascii="Calibri" w:eastAsia="Calibri" w:hAnsi="Calibri" w:cs="Calibri"/>
        </w:rPr>
        <w:t>to be visible</w:t>
      </w:r>
      <w:r w:rsidR="005B118D">
        <w:rPr>
          <w:rFonts w:ascii="Calibri" w:eastAsia="Calibri" w:hAnsi="Calibri" w:cs="Calibri"/>
        </w:rPr>
        <w:t xml:space="preserve">, (said of celestial bodies), </w:t>
      </w:r>
      <w:r w:rsidR="005B118D" w:rsidRPr="00092F9A">
        <w:rPr>
          <w:rFonts w:ascii="Calibri" w:eastAsia="Calibri" w:hAnsi="Calibri" w:cs="Calibri"/>
        </w:rPr>
        <w:t>to be upright</w:t>
      </w:r>
      <w:r w:rsidR="005B118D">
        <w:rPr>
          <w:rFonts w:ascii="Calibri" w:eastAsia="Calibri" w:hAnsi="Calibri" w:cs="Calibri"/>
        </w:rPr>
        <w:t xml:space="preserve">, to erect, build, to set up, to position, arrange in place, </w:t>
      </w:r>
      <w:r w:rsidR="005B118D" w:rsidRPr="00EA43C3">
        <w:rPr>
          <w:rFonts w:ascii="Calibri" w:eastAsia="Calibri" w:hAnsi="Calibri" w:cs="Calibri"/>
        </w:rPr>
        <w:t>to withstand</w:t>
      </w:r>
      <w:r w:rsidR="005B118D">
        <w:rPr>
          <w:rFonts w:ascii="Calibri" w:eastAsia="Calibri" w:hAnsi="Calibri" w:cs="Calibri"/>
        </w:rPr>
        <w:t xml:space="preserve">, </w:t>
      </w:r>
      <w:r w:rsidR="005B118D" w:rsidRPr="00092F9A">
        <w:rPr>
          <w:rFonts w:ascii="Calibri" w:eastAsia="Calibri" w:hAnsi="Calibri" w:cs="Calibri"/>
        </w:rPr>
        <w:t>to be in position</w:t>
      </w:r>
      <w:r w:rsidR="005B118D">
        <w:rPr>
          <w:rFonts w:ascii="Calibri" w:eastAsia="Calibri" w:hAnsi="Calibri" w:cs="Calibri"/>
        </w:rPr>
        <w:t xml:space="preserve">, </w:t>
      </w:r>
      <w:r w:rsidR="005B118D" w:rsidRPr="007461DA">
        <w:rPr>
          <w:rFonts w:ascii="Calibri" w:eastAsia="Calibri" w:hAnsi="Calibri" w:cs="Calibri"/>
        </w:rPr>
        <w:t>present,</w:t>
      </w:r>
      <w:r w:rsidR="005B118D">
        <w:rPr>
          <w:rFonts w:ascii="Calibri" w:eastAsia="Calibri" w:hAnsi="Calibri" w:cs="Calibri"/>
        </w:rPr>
        <w:t xml:space="preserve"> </w:t>
      </w:r>
      <w:r w:rsidR="005B118D" w:rsidRPr="007461DA">
        <w:rPr>
          <w:rFonts w:ascii="Calibri" w:eastAsia="Calibri" w:hAnsi="Calibri" w:cs="Calibri"/>
        </w:rPr>
        <w:t>stand up</w:t>
      </w:r>
      <w:r w:rsidR="005B118D">
        <w:rPr>
          <w:rFonts w:ascii="Calibri" w:eastAsia="Calibri" w:hAnsi="Calibri" w:cs="Calibri"/>
        </w:rPr>
        <w:t>, to stand at the ready, to stand by someone, to stand firm, to stand still, to stand at an rate of exchange, to make hair stand on end,</w:t>
      </w:r>
      <w:r w:rsidR="005B118D" w:rsidRPr="007461DA">
        <w:rPr>
          <w:rFonts w:ascii="Calibri" w:eastAsia="Calibri" w:hAnsi="Calibri" w:cs="Calibri"/>
        </w:rPr>
        <w:t xml:space="preserve"> </w:t>
      </w:r>
      <w:r w:rsidR="005B118D">
        <w:rPr>
          <w:rFonts w:ascii="Calibri" w:eastAsia="Calibri" w:hAnsi="Calibri" w:cs="Calibri"/>
        </w:rPr>
        <w:t>to take a stand, to take up a position, to affect, oppose, to commence an activity, to be intent upon, to be about to do something, to be responsible, obligated, to rely on, believe, to be available, to belong to someone, to be at someone’s disposal, to remain, to endure, to be entitled to, to prevail, to come to a stop, in legal contexts) to produce a person or document, to convene, to have someone take up a position of responsibility, to make dwell, to press, to make available, to provide, to create, to establish, to enter a transaction into a record, to charge to an account, to make believable, uzuzzu</w:t>
      </w:r>
      <w:r w:rsidR="0093615C">
        <w:rPr>
          <w:rFonts w:eastAsia="Calibri" w:cstheme="minorHAnsi"/>
        </w:rPr>
        <w:br/>
      </w:r>
      <w:r w:rsidR="0093615C" w:rsidRPr="0093615C">
        <w:rPr>
          <w:rFonts w:eastAsia="Calibri" w:cstheme="minorHAnsi"/>
          <w:b/>
        </w:rPr>
        <w:t>conflicting</w:t>
      </w:r>
      <w:r w:rsidR="0093615C">
        <w:rPr>
          <w:rFonts w:eastAsia="Calibri" w:cstheme="minorHAnsi"/>
        </w:rPr>
        <w:t xml:space="preserve">, </w:t>
      </w:r>
      <w:r w:rsidR="0093615C" w:rsidRPr="0093615C">
        <w:rPr>
          <w:rFonts w:eastAsia="Calibri" w:cstheme="minorHAnsi"/>
          <w:b/>
        </w:rPr>
        <w:t>to be conflicting</w:t>
      </w:r>
      <w:r w:rsidR="0093615C">
        <w:rPr>
          <w:rFonts w:eastAsia="Calibri" w:cstheme="minorHAnsi"/>
        </w:rPr>
        <w:t xml:space="preserve">, changeable, </w:t>
      </w:r>
      <w:r w:rsidR="0093615C" w:rsidRPr="0093615C">
        <w:rPr>
          <w:rFonts w:eastAsia="Calibri" w:cstheme="minorHAnsi"/>
        </w:rPr>
        <w:t>to become insane</w:t>
      </w:r>
      <w:r w:rsidR="0093615C">
        <w:rPr>
          <w:rFonts w:eastAsia="Calibri" w:cstheme="minorHAnsi"/>
        </w:rPr>
        <w:t xml:space="preserve">, </w:t>
      </w:r>
      <w:r w:rsidR="0093615C" w:rsidRPr="0093615C">
        <w:rPr>
          <w:rFonts w:eastAsia="Calibri" w:cstheme="minorHAnsi"/>
        </w:rPr>
        <w:t>deranged</w:t>
      </w:r>
      <w:r w:rsidR="0093615C">
        <w:rPr>
          <w:rFonts w:eastAsia="Calibri" w:cstheme="minorHAnsi"/>
        </w:rPr>
        <w:t xml:space="preserve">, </w:t>
      </w:r>
      <w:r w:rsidR="0093615C" w:rsidRPr="0093615C">
        <w:rPr>
          <w:rFonts w:eastAsia="Calibri" w:cstheme="minorHAnsi"/>
        </w:rPr>
        <w:t>to defect</w:t>
      </w:r>
      <w:r w:rsidR="0093615C">
        <w:rPr>
          <w:rFonts w:eastAsia="Calibri" w:cstheme="minorHAnsi"/>
        </w:rPr>
        <w:t xml:space="preserve">, </w:t>
      </w:r>
      <w:r w:rsidR="0093615C" w:rsidRPr="0093615C">
        <w:rPr>
          <w:rFonts w:eastAsia="Calibri" w:cstheme="minorHAnsi"/>
        </w:rPr>
        <w:t>to change loyalty</w:t>
      </w:r>
      <w:r w:rsidR="0093615C">
        <w:rPr>
          <w:rFonts w:eastAsia="Calibri" w:cstheme="minorHAnsi"/>
        </w:rPr>
        <w:t xml:space="preserve">, </w:t>
      </w:r>
      <w:r w:rsidR="0093615C" w:rsidRPr="0093615C">
        <w:rPr>
          <w:rFonts w:eastAsia="Calibri" w:cstheme="minorHAnsi"/>
        </w:rPr>
        <w:t>to change one’s mood</w:t>
      </w:r>
      <w:r w:rsidR="0093615C">
        <w:rPr>
          <w:rFonts w:eastAsia="Calibri" w:cstheme="minorHAnsi"/>
        </w:rPr>
        <w:t>,</w:t>
      </w:r>
      <w:r w:rsidR="0093615C" w:rsidRPr="00532B8B">
        <w:rPr>
          <w:rFonts w:eastAsia="Calibri" w:cstheme="minorHAnsi"/>
        </w:rPr>
        <w:t xml:space="preserve"> mind</w:t>
      </w:r>
      <w:r w:rsidR="0093615C">
        <w:rPr>
          <w:rFonts w:eastAsia="Calibri" w:cstheme="minorHAnsi"/>
        </w:rPr>
        <w:t xml:space="preserve">, </w:t>
      </w:r>
      <w:r w:rsidR="0093615C" w:rsidRPr="00532B8B">
        <w:rPr>
          <w:rFonts w:eastAsia="Calibri" w:cstheme="minorHAnsi"/>
        </w:rPr>
        <w:t>to change</w:t>
      </w:r>
      <w:r w:rsidR="0093615C">
        <w:rPr>
          <w:rFonts w:eastAsia="Calibri" w:cstheme="minorHAnsi"/>
        </w:rPr>
        <w:t xml:space="preserve">, </w:t>
      </w:r>
      <w:r w:rsidR="0093615C" w:rsidRPr="00532B8B">
        <w:rPr>
          <w:rFonts w:eastAsia="Calibri" w:cstheme="minorHAnsi"/>
        </w:rPr>
        <w:t>to become strange</w:t>
      </w:r>
      <w:r w:rsidR="0093615C">
        <w:rPr>
          <w:rFonts w:eastAsia="Calibri" w:cstheme="minorHAnsi"/>
        </w:rPr>
        <w:t xml:space="preserve">, </w:t>
      </w:r>
      <w:r w:rsidR="0093615C" w:rsidRPr="0053780C">
        <w:rPr>
          <w:rFonts w:eastAsia="Calibri" w:cstheme="minorHAnsi"/>
        </w:rPr>
        <w:t>different</w:t>
      </w:r>
      <w:r w:rsidR="0093615C">
        <w:rPr>
          <w:rFonts w:eastAsia="Calibri" w:cstheme="minorHAnsi"/>
        </w:rPr>
        <w:t xml:space="preserve">, to alter, to put confusion into someone’s mind, to drive someone insane, to be changed, to change, cause a change in something, </w:t>
      </w:r>
      <w:r w:rsidR="0093615C" w:rsidRPr="00650D3D">
        <w:rPr>
          <w:rFonts w:cstheme="minorHAnsi"/>
        </w:rPr>
        <w:t>š</w:t>
      </w:r>
      <w:r w:rsidR="0093615C">
        <w:rPr>
          <w:rFonts w:eastAsia="Calibri" w:cstheme="minorHAnsi"/>
        </w:rPr>
        <w:t>an</w:t>
      </w:r>
      <w:r w:rsidR="0093615C" w:rsidRPr="00650D3D">
        <w:rPr>
          <w:rFonts w:eastAsia="Calibri" w:cstheme="minorHAnsi"/>
        </w:rPr>
        <w:t>û</w:t>
      </w:r>
      <w:r w:rsidRPr="00F657DF">
        <w:rPr>
          <w:rFonts w:eastAsia="Calibri" w:cstheme="minorHAnsi"/>
        </w:rPr>
        <w:br/>
      </w:r>
      <w:r w:rsidR="00167D8B" w:rsidRPr="00F657DF">
        <w:rPr>
          <w:rFonts w:eastAsia="Calibri" w:cstheme="minorHAnsi"/>
          <w:b/>
        </w:rPr>
        <w:t>confront</w:t>
      </w:r>
      <w:r w:rsidR="00167D8B" w:rsidRPr="00F657DF">
        <w:rPr>
          <w:rFonts w:eastAsia="Calibri" w:cstheme="minorHAnsi"/>
        </w:rPr>
        <w:t xml:space="preserve">, </w:t>
      </w:r>
      <w:r w:rsidR="00167D8B" w:rsidRPr="00F657DF">
        <w:rPr>
          <w:rFonts w:eastAsia="Calibri" w:cstheme="minorHAnsi"/>
          <w:b/>
        </w:rPr>
        <w:t>to confront someone</w:t>
      </w:r>
      <w:r w:rsidR="00167D8B" w:rsidRPr="00F657DF">
        <w:rPr>
          <w:rFonts w:eastAsia="Calibri" w:cstheme="minorHAnsi"/>
        </w:rPr>
        <w:t>, to demand, command, to threaten?, challenge, to contest a sale or transfer, to contest the validity of a seal, to contest mutually, to claim property, to lay claim to, to become the object of a claim, to raise a claim, to incite someone to raise a claim, to  be claimed, to challenge, paq</w:t>
      </w:r>
      <w:r w:rsidR="00167D8B" w:rsidRPr="00F657DF">
        <w:rPr>
          <w:rFonts w:cstheme="minorHAnsi"/>
        </w:rPr>
        <w:t>ā</w:t>
      </w:r>
      <w:r w:rsidR="00167D8B" w:rsidRPr="00F657DF">
        <w:rPr>
          <w:rFonts w:eastAsia="Calibri" w:cstheme="minorHAnsi"/>
        </w:rPr>
        <w:t>ru</w:t>
      </w:r>
      <w:r w:rsidR="00167D8B" w:rsidRPr="00F657DF">
        <w:rPr>
          <w:rFonts w:eastAsia="Calibri" w:cstheme="minorHAnsi"/>
        </w:rPr>
        <w:br/>
      </w:r>
      <w:r w:rsidR="00167D8B" w:rsidRPr="00F657DF">
        <w:rPr>
          <w:rFonts w:eastAsia="Calibri" w:cstheme="minorHAnsi"/>
          <w:b/>
        </w:rPr>
        <w:t>confront</w:t>
      </w:r>
      <w:r w:rsidR="00167D8B" w:rsidRPr="00F657DF">
        <w:rPr>
          <w:rFonts w:eastAsia="Calibri" w:cstheme="minorHAnsi"/>
        </w:rPr>
        <w:t xml:space="preserve">, to oppose, attack, go, advance, turn against a person, send a message, order, rule,  govern, </w:t>
      </w:r>
      <w:r w:rsidR="00167D8B" w:rsidRPr="00F657DF">
        <w:rPr>
          <w:rFonts w:eastAsia="Calibri" w:cstheme="minorHAnsi"/>
        </w:rPr>
        <w:lastRenderedPageBreak/>
        <w:t>âru</w:t>
      </w:r>
      <w:r w:rsidR="0081795A" w:rsidRPr="00F657DF">
        <w:rPr>
          <w:rFonts w:eastAsia="Calibri" w:cstheme="minorHAnsi"/>
        </w:rPr>
        <w:br/>
      </w:r>
      <w:r w:rsidR="0081795A" w:rsidRPr="00F657DF">
        <w:rPr>
          <w:rFonts w:eastAsia="Calibri" w:cstheme="minorHAnsi"/>
          <w:b/>
        </w:rPr>
        <w:t>confrontation</w:t>
      </w:r>
      <w:r w:rsidR="0081795A" w:rsidRPr="00F657DF">
        <w:rPr>
          <w:rFonts w:eastAsia="Calibri" w:cstheme="minorHAnsi"/>
        </w:rPr>
        <w:t>, heliacal rising, nanmurtu</w:t>
      </w:r>
      <w:r w:rsidRPr="00F657DF">
        <w:rPr>
          <w:rFonts w:eastAsia="Calibri" w:cstheme="minorHAnsi"/>
        </w:rPr>
        <w:br/>
      </w:r>
      <w:r w:rsidRPr="00F657DF">
        <w:rPr>
          <w:rFonts w:eastAsia="Calibri" w:cstheme="minorHAnsi"/>
          <w:b/>
        </w:rPr>
        <w:t>confuse</w:t>
      </w:r>
      <w:r w:rsidRPr="00F657DF">
        <w:rPr>
          <w:rFonts w:eastAsia="Calibri" w:cstheme="minorHAnsi"/>
        </w:rPr>
        <w:t>, denounce, disturb, embarrass, blur eyes, stir up, roil water, interfere, become troubled, dalāḫu</w:t>
      </w:r>
      <w:r w:rsidRPr="00F657DF">
        <w:rPr>
          <w:rFonts w:eastAsia="Calibri" w:cstheme="minorHAnsi"/>
        </w:rPr>
        <w:br/>
      </w:r>
      <w:r w:rsidRPr="00F657DF">
        <w:rPr>
          <w:rFonts w:eastAsia="Calibri" w:cstheme="minorHAnsi"/>
          <w:b/>
        </w:rPr>
        <w:t>confuse</w:t>
      </w:r>
      <w:r w:rsidRPr="00F657DF">
        <w:rPr>
          <w:rFonts w:eastAsia="Calibri" w:cstheme="minorHAnsi"/>
        </w:rPr>
        <w:t>, to trouble, ešû</w:t>
      </w:r>
      <w:r w:rsidR="00712759" w:rsidRPr="00F657DF">
        <w:rPr>
          <w:rFonts w:eastAsia="Calibri" w:cstheme="minorHAnsi"/>
        </w:rPr>
        <w:br/>
      </w:r>
      <w:r w:rsidR="00712759" w:rsidRPr="00F657DF">
        <w:rPr>
          <w:rFonts w:eastAsia="Calibri" w:cstheme="minorHAnsi"/>
          <w:b/>
        </w:rPr>
        <w:t>confused</w:t>
      </w:r>
      <w:r w:rsidR="00712759" w:rsidRPr="00F657DF">
        <w:rPr>
          <w:rFonts w:eastAsia="Calibri" w:cstheme="minorHAnsi"/>
        </w:rPr>
        <w:t>, adj., pitrudu</w:t>
      </w:r>
      <w:r w:rsidRPr="00F657DF">
        <w:rPr>
          <w:rFonts w:eastAsia="Calibri" w:cstheme="minorHAnsi"/>
        </w:rPr>
        <w:br/>
      </w:r>
      <w:r w:rsidRPr="00F657DF">
        <w:rPr>
          <w:rFonts w:eastAsia="Calibri" w:cstheme="minorHAnsi"/>
          <w:b/>
        </w:rPr>
        <w:t>confused</w:t>
      </w:r>
      <w:r w:rsidRPr="00F657DF">
        <w:rPr>
          <w:rFonts w:eastAsia="Calibri" w:cstheme="minorHAnsi"/>
        </w:rPr>
        <w:t>, cloudy, disturbed, blurred, muddy, dalḫu</w:t>
      </w:r>
      <w:r w:rsidR="003675E2">
        <w:rPr>
          <w:rFonts w:eastAsia="Calibri" w:cstheme="minorHAnsi"/>
        </w:rPr>
        <w:t xml:space="preserve"> </w:t>
      </w:r>
      <w:r w:rsidR="00873266" w:rsidRPr="00F657DF">
        <w:rPr>
          <w:rFonts w:eastAsia="Calibri" w:cstheme="minorHAnsi"/>
        </w:rPr>
        <w:br/>
      </w:r>
      <w:r w:rsidR="00873266" w:rsidRPr="00600902">
        <w:rPr>
          <w:rFonts w:ascii="Times New Roman" w:eastAsia="Calibri" w:hAnsi="Times New Roman" w:cs="Times New Roman"/>
          <w:b/>
          <w:sz w:val="20"/>
          <w:szCs w:val="20"/>
        </w:rPr>
        <w:t>confused</w:t>
      </w:r>
      <w:r w:rsidR="00873266" w:rsidRPr="00600902">
        <w:rPr>
          <w:rFonts w:ascii="Times New Roman" w:eastAsia="Calibri" w:hAnsi="Times New Roman" w:cs="Times New Roman"/>
          <w:sz w:val="20"/>
          <w:szCs w:val="20"/>
        </w:rPr>
        <w:t>, disturbed, adj., nen</w:t>
      </w:r>
      <w:r w:rsidR="00873266" w:rsidRPr="00600902">
        <w:rPr>
          <w:rFonts w:ascii="Times New Roman" w:hAnsi="Times New Roman" w:cs="Times New Roman"/>
          <w:sz w:val="20"/>
          <w:szCs w:val="20"/>
        </w:rPr>
        <w:t>š</w:t>
      </w:r>
      <w:r w:rsidR="00873266" w:rsidRPr="00600902">
        <w:rPr>
          <w:rFonts w:ascii="Times New Roman" w:eastAsia="Calibri" w:hAnsi="Times New Roman" w:cs="Times New Roman"/>
          <w:sz w:val="20"/>
          <w:szCs w:val="20"/>
        </w:rPr>
        <w:t>û</w:t>
      </w:r>
      <w:r w:rsidR="003675E2">
        <w:rPr>
          <w:rFonts w:ascii="Times New Roman" w:eastAsia="Calibri" w:hAnsi="Times New Roman" w:cs="Times New Roman"/>
          <w:sz w:val="20"/>
          <w:szCs w:val="20"/>
        </w:rPr>
        <w:t xml:space="preserve">, </w:t>
      </w:r>
      <w:r w:rsidR="003675E2" w:rsidRPr="003675E2">
        <w:rPr>
          <w:rFonts w:ascii="Times New Roman" w:hAnsi="Times New Roman" w:cs="Times New Roman"/>
          <w:sz w:val="20"/>
          <w:szCs w:val="20"/>
        </w:rPr>
        <w:t>šāš</w:t>
      </w:r>
      <w:r w:rsidR="003675E2" w:rsidRPr="003675E2">
        <w:rPr>
          <w:rFonts w:ascii="Times New Roman" w:eastAsia="Calibri" w:hAnsi="Times New Roman" w:cs="Times New Roman"/>
          <w:sz w:val="20"/>
          <w:szCs w:val="20"/>
        </w:rPr>
        <w:t>û</w:t>
      </w:r>
      <w:r w:rsidR="00AB295F">
        <w:rPr>
          <w:rFonts w:ascii="Times New Roman" w:eastAsia="Calibri" w:hAnsi="Times New Roman" w:cs="Times New Roman"/>
          <w:sz w:val="20"/>
          <w:szCs w:val="20"/>
        </w:rPr>
        <w:br/>
      </w:r>
      <w:r w:rsidR="00AB295F" w:rsidRPr="00AB295F">
        <w:rPr>
          <w:rFonts w:ascii="Calibri" w:eastAsia="Calibri" w:hAnsi="Calibri" w:cs="Calibri"/>
          <w:b/>
        </w:rPr>
        <w:t>confused</w:t>
      </w:r>
      <w:r w:rsidR="00AB295F">
        <w:rPr>
          <w:rFonts w:ascii="Calibri" w:eastAsia="Calibri" w:hAnsi="Calibri" w:cs="Calibri"/>
        </w:rPr>
        <w:t xml:space="preserve">, </w:t>
      </w:r>
      <w:r w:rsidR="00AB295F" w:rsidRPr="00AB295F">
        <w:rPr>
          <w:rFonts w:ascii="Calibri" w:eastAsia="Calibri" w:hAnsi="Calibri" w:cs="Calibri"/>
        </w:rPr>
        <w:t>nervous</w:t>
      </w:r>
      <w:r w:rsidR="00AB295F">
        <w:rPr>
          <w:rFonts w:ascii="Calibri" w:eastAsia="Calibri" w:hAnsi="Calibri" w:cs="Calibri"/>
        </w:rPr>
        <w:t xml:space="preserve">, </w:t>
      </w:r>
      <w:r w:rsidR="00AB295F" w:rsidRPr="00BD1F2E">
        <w:rPr>
          <w:rFonts w:ascii="Calibri" w:eastAsia="Calibri" w:hAnsi="Calibri" w:cs="Calibri"/>
        </w:rPr>
        <w:t>scintillating</w:t>
      </w:r>
      <w:r w:rsidR="00AB295F">
        <w:rPr>
          <w:rFonts w:ascii="Calibri" w:eastAsia="Calibri" w:hAnsi="Calibri" w:cs="Calibri"/>
        </w:rPr>
        <w:t>, adj., ummulu</w:t>
      </w:r>
      <w:r w:rsidRPr="00600902">
        <w:rPr>
          <w:rFonts w:eastAsia="Calibri" w:cstheme="minorHAnsi"/>
          <w:b/>
        </w:rPr>
        <w:br/>
      </w:r>
      <w:r w:rsidRPr="00F657DF">
        <w:rPr>
          <w:rFonts w:eastAsia="Calibri" w:cstheme="minorHAnsi"/>
          <w:b/>
        </w:rPr>
        <w:t>confused</w:t>
      </w:r>
      <w:r w:rsidRPr="00F657DF">
        <w:rPr>
          <w:rFonts w:eastAsia="Calibri" w:cstheme="minorHAnsi"/>
        </w:rPr>
        <w:t>, tangled, blurred, ešû</w:t>
      </w:r>
      <w:r w:rsidR="005F4940" w:rsidRPr="00F657DF">
        <w:rPr>
          <w:rFonts w:eastAsia="Calibri" w:cstheme="minorHAnsi"/>
        </w:rPr>
        <w:br/>
      </w:r>
      <w:r w:rsidR="005F4940" w:rsidRPr="00F657DF">
        <w:rPr>
          <w:rFonts w:cstheme="minorHAnsi"/>
          <w:b/>
        </w:rPr>
        <w:t>confused</w:t>
      </w:r>
      <w:r w:rsidR="005F4940" w:rsidRPr="00F657DF">
        <w:rPr>
          <w:rFonts w:cstheme="minorHAnsi"/>
        </w:rPr>
        <w:t>,</w:t>
      </w:r>
      <w:r w:rsidR="005F4940" w:rsidRPr="00F657DF">
        <w:rPr>
          <w:rFonts w:eastAsia="Calibri" w:cstheme="minorHAnsi"/>
        </w:rPr>
        <w:t xml:space="preserve"> </w:t>
      </w:r>
      <w:r w:rsidR="005F4940" w:rsidRPr="00F657DF">
        <w:rPr>
          <w:rFonts w:eastAsia="Calibri" w:cstheme="minorHAnsi"/>
          <w:b/>
        </w:rPr>
        <w:t>to become confused</w:t>
      </w:r>
      <w:r w:rsidR="005F4940" w:rsidRPr="00F657DF">
        <w:rPr>
          <w:rFonts w:eastAsia="Calibri" w:cstheme="minorHAnsi"/>
        </w:rPr>
        <w:t>,</w:t>
      </w:r>
      <w:r w:rsidR="005F4940" w:rsidRPr="00F657DF">
        <w:rPr>
          <w:rFonts w:cstheme="minorHAnsi"/>
        </w:rPr>
        <w:t xml:space="preserve"> </w:t>
      </w:r>
      <w:r w:rsidR="005F4940" w:rsidRPr="00F657DF">
        <w:rPr>
          <w:rFonts w:eastAsia="Calibri" w:cstheme="minorHAnsi"/>
        </w:rPr>
        <w:t>distraught, to be smashed, to waste, to annul?, to dissipate, to disperse, to be dispersed, to rupture, to shatter, to break up, disorganize, to be dispersed, to become crushed, to be scattered, separated, to run loose, to roll (said of the eyes), par</w:t>
      </w:r>
      <w:r w:rsidR="005F4940" w:rsidRPr="00F657DF">
        <w:rPr>
          <w:rFonts w:cstheme="minorHAnsi"/>
        </w:rPr>
        <w:t>ā</w:t>
      </w:r>
      <w:r w:rsidR="005F4940" w:rsidRPr="00F657DF">
        <w:rPr>
          <w:rFonts w:eastAsia="Calibri" w:cstheme="minorHAnsi"/>
        </w:rPr>
        <w:t>ru</w:t>
      </w:r>
      <w:r w:rsidR="00DB3108" w:rsidRPr="00F657DF">
        <w:rPr>
          <w:rFonts w:eastAsia="Calibri" w:cstheme="minorHAnsi"/>
        </w:rPr>
        <w:br/>
      </w:r>
      <w:r w:rsidR="00DB3108" w:rsidRPr="00F657DF">
        <w:rPr>
          <w:rFonts w:eastAsia="Calibri" w:cstheme="minorHAnsi"/>
          <w:b/>
        </w:rPr>
        <w:t>confused</w:t>
      </w:r>
      <w:r w:rsidR="00DB3108" w:rsidRPr="00F657DF">
        <w:rPr>
          <w:rFonts w:eastAsia="Calibri" w:cstheme="minorHAnsi"/>
        </w:rPr>
        <w:t xml:space="preserve">, </w:t>
      </w:r>
      <w:r w:rsidR="00DB3108" w:rsidRPr="00F657DF">
        <w:rPr>
          <w:rFonts w:eastAsia="Calibri" w:cstheme="minorHAnsi"/>
          <w:b/>
        </w:rPr>
        <w:t>to become</w:t>
      </w:r>
      <w:r w:rsidR="00DB3108" w:rsidRPr="00F657DF">
        <w:rPr>
          <w:rFonts w:eastAsia="Calibri" w:cstheme="minorHAnsi"/>
        </w:rPr>
        <w:t xml:space="preserve"> </w:t>
      </w:r>
      <w:r w:rsidR="00DB3108" w:rsidRPr="00F657DF">
        <w:rPr>
          <w:rFonts w:eastAsia="Calibri" w:cstheme="minorHAnsi"/>
          <w:b/>
        </w:rPr>
        <w:t>confused</w:t>
      </w:r>
      <w:r w:rsidR="00DB3108" w:rsidRPr="00F657DF">
        <w:rPr>
          <w:rFonts w:eastAsia="Calibri" w:cstheme="minorHAnsi"/>
        </w:rPr>
        <w:t>, frightened, to frighten, to be restless, upset,  to disturb, to be disturbed, to be fearful, to be confused, to terrify, par</w:t>
      </w:r>
      <w:r w:rsidR="00DB3108" w:rsidRPr="00F657DF">
        <w:rPr>
          <w:rFonts w:cstheme="minorHAnsi"/>
        </w:rPr>
        <w:t>ā</w:t>
      </w:r>
      <w:r w:rsidR="00DB3108" w:rsidRPr="00F657DF">
        <w:rPr>
          <w:rFonts w:eastAsia="Calibri" w:cstheme="minorHAnsi"/>
        </w:rPr>
        <w:t>du</w:t>
      </w:r>
      <w:r w:rsidRPr="00F657DF">
        <w:rPr>
          <w:rFonts w:eastAsia="Calibri" w:cstheme="minorHAnsi"/>
        </w:rPr>
        <w:br/>
      </w:r>
      <w:r w:rsidRPr="00006CC9">
        <w:rPr>
          <w:rFonts w:ascii="Times New Roman" w:eastAsia="Calibri" w:hAnsi="Times New Roman" w:cs="Times New Roman"/>
          <w:b/>
          <w:sz w:val="20"/>
          <w:szCs w:val="20"/>
        </w:rPr>
        <w:t>confusion</w:t>
      </w:r>
      <w:r w:rsidRPr="00006CC9">
        <w:rPr>
          <w:rFonts w:ascii="Times New Roman" w:eastAsia="Calibri" w:hAnsi="Times New Roman" w:cs="Times New Roman"/>
          <w:sz w:val="20"/>
          <w:szCs w:val="20"/>
        </w:rPr>
        <w:t>, dulḫānu, ešû</w:t>
      </w:r>
      <w:r w:rsidR="00DE0BAB" w:rsidRPr="00006CC9">
        <w:rPr>
          <w:rFonts w:ascii="Times New Roman" w:eastAsia="Calibri" w:hAnsi="Times New Roman" w:cs="Times New Roman"/>
          <w:sz w:val="20"/>
          <w:szCs w:val="20"/>
        </w:rPr>
        <w:t>, i</w:t>
      </w:r>
      <w:r w:rsidR="00DE0BAB" w:rsidRPr="00006CC9">
        <w:rPr>
          <w:rFonts w:ascii="Times New Roman" w:hAnsi="Times New Roman" w:cs="Times New Roman"/>
          <w:sz w:val="20"/>
          <w:szCs w:val="20"/>
        </w:rPr>
        <w:t>š</w:t>
      </w:r>
      <w:r w:rsidR="00DE0BAB" w:rsidRPr="00006CC9">
        <w:rPr>
          <w:rFonts w:ascii="Times New Roman" w:eastAsia="Calibri" w:hAnsi="Times New Roman" w:cs="Times New Roman"/>
          <w:sz w:val="20"/>
          <w:szCs w:val="20"/>
        </w:rPr>
        <w:t>ûtu</w:t>
      </w:r>
      <w:r w:rsidR="00B10612">
        <w:rPr>
          <w:rFonts w:ascii="Times New Roman" w:eastAsia="Calibri" w:hAnsi="Times New Roman" w:cs="Times New Roman"/>
          <w:sz w:val="20"/>
          <w:szCs w:val="20"/>
        </w:rPr>
        <w:t xml:space="preserve">, </w:t>
      </w:r>
      <w:r w:rsidR="00B10612" w:rsidRPr="00B10612">
        <w:rPr>
          <w:rFonts w:cstheme="minorHAnsi"/>
        </w:rPr>
        <w:t>š</w:t>
      </w:r>
      <w:r w:rsidR="00B10612" w:rsidRPr="00B10612">
        <w:rPr>
          <w:rFonts w:eastAsia="Calibri" w:cstheme="minorHAnsi"/>
        </w:rPr>
        <w:t>ū</w:t>
      </w:r>
      <w:r w:rsidR="00B10612" w:rsidRPr="00B10612">
        <w:rPr>
          <w:rFonts w:cstheme="minorHAnsi"/>
        </w:rPr>
        <w:t>š</w:t>
      </w:r>
      <w:r w:rsidR="00B10612" w:rsidRPr="00B10612">
        <w:rPr>
          <w:rFonts w:eastAsia="Calibri" w:cstheme="minorHAnsi"/>
        </w:rPr>
        <w:t>âtu</w:t>
      </w:r>
      <w:r w:rsidR="00DE0BAB" w:rsidRPr="00B10612">
        <w:rPr>
          <w:rFonts w:eastAsia="Calibri" w:cstheme="minorHAnsi"/>
        </w:rPr>
        <w:t xml:space="preserve"> </w:t>
      </w:r>
      <w:r w:rsidR="00DE0BAB" w:rsidRPr="00F657DF">
        <w:rPr>
          <w:rFonts w:eastAsia="Calibri" w:cstheme="minorHAnsi"/>
        </w:rPr>
        <w:br/>
      </w:r>
      <w:r w:rsidR="00DE0BAB" w:rsidRPr="00006CC9">
        <w:rPr>
          <w:rFonts w:ascii="Times New Roman" w:eastAsia="Calibri" w:hAnsi="Times New Roman" w:cs="Times New Roman"/>
          <w:b/>
          <w:sz w:val="20"/>
          <w:szCs w:val="20"/>
        </w:rPr>
        <w:t>confusion</w:t>
      </w:r>
      <w:r w:rsidR="00DE0BAB" w:rsidRPr="00006CC9">
        <w:rPr>
          <w:rFonts w:ascii="Times New Roman" w:eastAsia="Calibri" w:hAnsi="Times New Roman" w:cs="Times New Roman"/>
          <w:sz w:val="20"/>
          <w:szCs w:val="20"/>
        </w:rPr>
        <w:t>, battle, blurring of vision, ašītu</w:t>
      </w:r>
      <w:r w:rsidR="00333D52" w:rsidRPr="00F657DF">
        <w:rPr>
          <w:rFonts w:eastAsia="Calibri" w:cstheme="minorHAnsi"/>
        </w:rPr>
        <w:br/>
      </w:r>
      <w:r w:rsidR="00333D52" w:rsidRPr="00F657DF">
        <w:rPr>
          <w:rFonts w:eastAsia="Calibri" w:cstheme="minorHAnsi"/>
          <w:b/>
        </w:rPr>
        <w:t>confusion</w:t>
      </w:r>
      <w:r w:rsidR="00333D52" w:rsidRPr="00F657DF">
        <w:rPr>
          <w:rFonts w:eastAsia="Calibri" w:cstheme="minorHAnsi"/>
        </w:rPr>
        <w:t>, blindness, mī</w:t>
      </w:r>
      <w:r w:rsidR="00333D52" w:rsidRPr="00F657DF">
        <w:rPr>
          <w:rFonts w:cstheme="minorHAnsi"/>
        </w:rPr>
        <w:t>š</w:t>
      </w:r>
      <w:r w:rsidR="00333D52" w:rsidRPr="00F657DF">
        <w:rPr>
          <w:rFonts w:eastAsia="Calibri" w:cstheme="minorHAnsi"/>
        </w:rPr>
        <w:t>ītu</w:t>
      </w:r>
      <w:r w:rsidRPr="00F657DF">
        <w:rPr>
          <w:rFonts w:eastAsia="Calibri" w:cstheme="minorHAnsi"/>
        </w:rPr>
        <w:br/>
      </w:r>
      <w:r w:rsidRPr="00F657DF">
        <w:rPr>
          <w:rFonts w:eastAsia="Calibri" w:cstheme="minorHAnsi"/>
          <w:b/>
        </w:rPr>
        <w:t>confusion</w:t>
      </w:r>
      <w:r w:rsidRPr="00F657DF">
        <w:rPr>
          <w:rFonts w:eastAsia="Calibri" w:cstheme="minorHAnsi"/>
        </w:rPr>
        <w:t>, blurring of the vision, ešītu</w:t>
      </w:r>
      <w:r w:rsidR="000B022A">
        <w:rPr>
          <w:rFonts w:eastAsia="Calibri" w:cstheme="minorHAnsi"/>
        </w:rPr>
        <w:br/>
      </w:r>
      <w:r w:rsidR="000B022A" w:rsidRPr="000B022A">
        <w:rPr>
          <w:rFonts w:cstheme="minorHAnsi"/>
          <w:b/>
        </w:rPr>
        <w:t>confusion</w:t>
      </w:r>
      <w:r w:rsidR="000B022A">
        <w:rPr>
          <w:rFonts w:cstheme="minorHAnsi"/>
        </w:rPr>
        <w:t xml:space="preserve">, </w:t>
      </w:r>
      <w:r w:rsidR="000B022A" w:rsidRPr="000B022A">
        <w:rPr>
          <w:rFonts w:cstheme="minorHAnsi"/>
        </w:rPr>
        <w:t>disarray</w:t>
      </w:r>
      <w:r w:rsidR="000B022A">
        <w:rPr>
          <w:rFonts w:cstheme="minorHAnsi"/>
        </w:rPr>
        <w:t xml:space="preserve">, </w:t>
      </w:r>
      <w:r w:rsidR="000B022A" w:rsidRPr="000B022A">
        <w:rPr>
          <w:rFonts w:cstheme="minorHAnsi"/>
        </w:rPr>
        <w:t>anarchy</w:t>
      </w:r>
      <w:r w:rsidR="000B022A">
        <w:rPr>
          <w:rFonts w:cstheme="minorHAnsi"/>
        </w:rPr>
        <w:t>, disorder, melee, fray, t</w:t>
      </w:r>
      <w:r w:rsidR="000B022A" w:rsidRPr="00650D3D">
        <w:rPr>
          <w:rFonts w:eastAsia="Calibri" w:cstheme="minorHAnsi"/>
        </w:rPr>
        <w:t>ē</w:t>
      </w:r>
      <w:r w:rsidR="000B022A" w:rsidRPr="00650D3D">
        <w:rPr>
          <w:rFonts w:cstheme="minorHAnsi"/>
        </w:rPr>
        <w:t>š</w:t>
      </w:r>
      <w:r w:rsidR="000B022A" w:rsidRPr="00650D3D">
        <w:rPr>
          <w:rFonts w:eastAsia="Calibri" w:cstheme="minorHAnsi"/>
        </w:rPr>
        <w:t>û</w:t>
      </w:r>
      <w:r w:rsidRPr="00F657DF">
        <w:rPr>
          <w:rFonts w:eastAsia="Calibri" w:cstheme="minorHAnsi"/>
        </w:rPr>
        <w:br/>
      </w:r>
      <w:r w:rsidRPr="00F657DF">
        <w:rPr>
          <w:rFonts w:eastAsia="Calibri" w:cstheme="minorHAnsi"/>
          <w:b/>
        </w:rPr>
        <w:t>confusion</w:t>
      </w:r>
      <w:r w:rsidRPr="00F657DF">
        <w:rPr>
          <w:rFonts w:eastAsia="Calibri" w:cstheme="minorHAnsi"/>
        </w:rPr>
        <w:t>, disorder, eclipse, ešâtu</w:t>
      </w:r>
      <w:r w:rsidR="00DE0BAB" w:rsidRPr="00F657DF">
        <w:rPr>
          <w:rFonts w:eastAsia="Calibri" w:cstheme="minorHAnsi"/>
        </w:rPr>
        <w:br/>
      </w:r>
      <w:r w:rsidR="00DE0BAB" w:rsidRPr="00F657DF">
        <w:rPr>
          <w:rFonts w:eastAsia="Calibri" w:cstheme="minorHAnsi"/>
          <w:b/>
        </w:rPr>
        <w:t>confusion</w:t>
      </w:r>
      <w:r w:rsidR="00DE0BAB" w:rsidRPr="00F657DF">
        <w:rPr>
          <w:rFonts w:eastAsia="Calibri" w:cstheme="minorHAnsi"/>
        </w:rPr>
        <w:t>, distress, daliḫtu</w:t>
      </w:r>
      <w:r w:rsidR="00547F9C">
        <w:rPr>
          <w:rFonts w:eastAsia="Calibri" w:cstheme="minorHAnsi"/>
        </w:rPr>
        <w:br/>
      </w:r>
      <w:r w:rsidR="00547F9C" w:rsidRPr="00547F9C">
        <w:rPr>
          <w:rFonts w:cstheme="minorHAnsi"/>
          <w:b/>
        </w:rPr>
        <w:t>confusion</w:t>
      </w:r>
      <w:r w:rsidR="00547F9C">
        <w:rPr>
          <w:rFonts w:cstheme="minorHAnsi"/>
        </w:rPr>
        <w:t xml:space="preserve">, </w:t>
      </w:r>
      <w:r w:rsidR="00547F9C" w:rsidRPr="00F2225C">
        <w:rPr>
          <w:rFonts w:cstheme="minorHAnsi"/>
        </w:rPr>
        <w:t>emotional confusion</w:t>
      </w:r>
      <w:r w:rsidR="00547F9C">
        <w:rPr>
          <w:rFonts w:cstheme="minorHAnsi"/>
        </w:rPr>
        <w:t xml:space="preserve">, </w:t>
      </w:r>
      <w:r w:rsidR="00547F9C" w:rsidRPr="00547F9C">
        <w:rPr>
          <w:rFonts w:cstheme="minorHAnsi"/>
        </w:rPr>
        <w:t>faltering</w:t>
      </w:r>
      <w:r w:rsidR="00547F9C">
        <w:rPr>
          <w:rFonts w:cstheme="minorHAnsi"/>
        </w:rPr>
        <w:t xml:space="preserve">, </w:t>
      </w:r>
      <w:r w:rsidR="00547F9C" w:rsidRPr="00650D3D">
        <w:rPr>
          <w:rFonts w:cstheme="minorHAnsi"/>
        </w:rPr>
        <w:t>š</w:t>
      </w:r>
      <w:r w:rsidR="00547F9C">
        <w:rPr>
          <w:rFonts w:cstheme="minorHAnsi"/>
        </w:rPr>
        <w:t>abalbal</w:t>
      </w:r>
      <w:r w:rsidR="00547F9C" w:rsidRPr="00650D3D">
        <w:rPr>
          <w:rFonts w:eastAsia="Calibri" w:cstheme="minorHAnsi"/>
        </w:rPr>
        <w:t>û</w:t>
      </w:r>
      <w:r w:rsidR="0093615C">
        <w:rPr>
          <w:rFonts w:eastAsia="Calibri" w:cstheme="minorHAnsi"/>
        </w:rPr>
        <w:br/>
      </w:r>
      <w:r w:rsidR="0093615C">
        <w:rPr>
          <w:rFonts w:eastAsia="Calibri" w:cstheme="minorHAnsi"/>
          <w:b/>
        </w:rPr>
        <w:t>confusion</w:t>
      </w:r>
      <w:r w:rsidR="0093615C">
        <w:rPr>
          <w:rFonts w:eastAsia="Calibri" w:cstheme="minorHAnsi"/>
        </w:rPr>
        <w:t xml:space="preserve">, </w:t>
      </w:r>
      <w:r w:rsidR="0093615C" w:rsidRPr="0093615C">
        <w:rPr>
          <w:rFonts w:eastAsia="Calibri" w:cstheme="minorHAnsi"/>
          <w:b/>
        </w:rPr>
        <w:t>to put confusion into someone’s mind</w:t>
      </w:r>
      <w:r w:rsidR="0093615C">
        <w:rPr>
          <w:rFonts w:eastAsia="Calibri" w:cstheme="minorHAnsi"/>
        </w:rPr>
        <w:t xml:space="preserve">, </w:t>
      </w:r>
      <w:r w:rsidR="0093615C" w:rsidRPr="0093615C">
        <w:rPr>
          <w:rFonts w:eastAsia="Calibri" w:cstheme="minorHAnsi"/>
        </w:rPr>
        <w:t>to be conflicting</w:t>
      </w:r>
      <w:r w:rsidR="0093615C">
        <w:rPr>
          <w:rFonts w:eastAsia="Calibri" w:cstheme="minorHAnsi"/>
        </w:rPr>
        <w:t xml:space="preserve">, changeable, </w:t>
      </w:r>
      <w:r w:rsidR="0093615C" w:rsidRPr="0093615C">
        <w:rPr>
          <w:rFonts w:eastAsia="Calibri" w:cstheme="minorHAnsi"/>
        </w:rPr>
        <w:t>to become insane</w:t>
      </w:r>
      <w:r w:rsidR="0093615C">
        <w:rPr>
          <w:rFonts w:eastAsia="Calibri" w:cstheme="minorHAnsi"/>
        </w:rPr>
        <w:t xml:space="preserve">, </w:t>
      </w:r>
      <w:r w:rsidR="0093615C" w:rsidRPr="0093615C">
        <w:rPr>
          <w:rFonts w:eastAsia="Calibri" w:cstheme="minorHAnsi"/>
        </w:rPr>
        <w:t>deranged</w:t>
      </w:r>
      <w:r w:rsidR="0093615C">
        <w:rPr>
          <w:rFonts w:eastAsia="Calibri" w:cstheme="minorHAnsi"/>
        </w:rPr>
        <w:t xml:space="preserve">, </w:t>
      </w:r>
      <w:r w:rsidR="0093615C" w:rsidRPr="0093615C">
        <w:rPr>
          <w:rFonts w:eastAsia="Calibri" w:cstheme="minorHAnsi"/>
        </w:rPr>
        <w:t>to defect</w:t>
      </w:r>
      <w:r w:rsidR="0093615C">
        <w:rPr>
          <w:rFonts w:eastAsia="Calibri" w:cstheme="minorHAnsi"/>
        </w:rPr>
        <w:t xml:space="preserve">, </w:t>
      </w:r>
      <w:r w:rsidR="0093615C" w:rsidRPr="0093615C">
        <w:rPr>
          <w:rFonts w:eastAsia="Calibri" w:cstheme="minorHAnsi"/>
        </w:rPr>
        <w:t>to change loyalty</w:t>
      </w:r>
      <w:r w:rsidR="0093615C">
        <w:rPr>
          <w:rFonts w:eastAsia="Calibri" w:cstheme="minorHAnsi"/>
        </w:rPr>
        <w:t xml:space="preserve">, </w:t>
      </w:r>
      <w:r w:rsidR="0093615C" w:rsidRPr="0093615C">
        <w:rPr>
          <w:rFonts w:eastAsia="Calibri" w:cstheme="minorHAnsi"/>
        </w:rPr>
        <w:t>to change one’s mood</w:t>
      </w:r>
      <w:r w:rsidR="0093615C">
        <w:rPr>
          <w:rFonts w:eastAsia="Calibri" w:cstheme="minorHAnsi"/>
        </w:rPr>
        <w:t>,</w:t>
      </w:r>
      <w:r w:rsidR="0093615C" w:rsidRPr="00532B8B">
        <w:rPr>
          <w:rFonts w:eastAsia="Calibri" w:cstheme="minorHAnsi"/>
        </w:rPr>
        <w:t xml:space="preserve"> mind</w:t>
      </w:r>
      <w:r w:rsidR="0093615C">
        <w:rPr>
          <w:rFonts w:eastAsia="Calibri" w:cstheme="minorHAnsi"/>
        </w:rPr>
        <w:t xml:space="preserve">, </w:t>
      </w:r>
      <w:r w:rsidR="0093615C" w:rsidRPr="00532B8B">
        <w:rPr>
          <w:rFonts w:eastAsia="Calibri" w:cstheme="minorHAnsi"/>
        </w:rPr>
        <w:t>to change</w:t>
      </w:r>
      <w:r w:rsidR="0093615C">
        <w:rPr>
          <w:rFonts w:eastAsia="Calibri" w:cstheme="minorHAnsi"/>
        </w:rPr>
        <w:t xml:space="preserve">, </w:t>
      </w:r>
      <w:r w:rsidR="0093615C" w:rsidRPr="00532B8B">
        <w:rPr>
          <w:rFonts w:eastAsia="Calibri" w:cstheme="minorHAnsi"/>
        </w:rPr>
        <w:t>to become strange</w:t>
      </w:r>
      <w:r w:rsidR="0093615C">
        <w:rPr>
          <w:rFonts w:eastAsia="Calibri" w:cstheme="minorHAnsi"/>
        </w:rPr>
        <w:t xml:space="preserve">, </w:t>
      </w:r>
      <w:r w:rsidR="0093615C" w:rsidRPr="0053780C">
        <w:rPr>
          <w:rFonts w:eastAsia="Calibri" w:cstheme="minorHAnsi"/>
        </w:rPr>
        <w:t>different</w:t>
      </w:r>
      <w:r w:rsidR="0093615C">
        <w:rPr>
          <w:rFonts w:eastAsia="Calibri" w:cstheme="minorHAnsi"/>
        </w:rPr>
        <w:t xml:space="preserve">, to alter, to drive someone insane, to be changed, to change, cause a change in something, </w:t>
      </w:r>
      <w:r w:rsidR="0093615C" w:rsidRPr="00650D3D">
        <w:rPr>
          <w:rFonts w:cstheme="minorHAnsi"/>
        </w:rPr>
        <w:t>š</w:t>
      </w:r>
      <w:r w:rsidR="0093615C">
        <w:rPr>
          <w:rFonts w:eastAsia="Calibri" w:cstheme="minorHAnsi"/>
        </w:rPr>
        <w:t>an</w:t>
      </w:r>
      <w:r w:rsidR="0093615C" w:rsidRPr="00650D3D">
        <w:rPr>
          <w:rFonts w:eastAsia="Calibri" w:cstheme="minorHAnsi"/>
        </w:rPr>
        <w:t>û</w:t>
      </w:r>
      <w:r w:rsidRPr="00F657DF">
        <w:rPr>
          <w:rFonts w:eastAsia="Calibri" w:cstheme="minorHAnsi"/>
        </w:rPr>
        <w:br/>
      </w:r>
      <w:r w:rsidRPr="00F657DF">
        <w:rPr>
          <w:rFonts w:eastAsia="Calibri" w:cstheme="minorHAnsi"/>
          <w:b/>
        </w:rPr>
        <w:t>confusion</w:t>
      </w:r>
      <w:r w:rsidRPr="00F657DF">
        <w:rPr>
          <w:rFonts w:eastAsia="Calibri" w:cstheme="minorHAnsi"/>
        </w:rPr>
        <w:t>, trouble, dilḫu, duluḫḫ</w:t>
      </w:r>
      <w:r w:rsidR="00DE0BAB" w:rsidRPr="00F657DF">
        <w:rPr>
          <w:rFonts w:eastAsia="Calibri" w:cstheme="minorHAnsi"/>
        </w:rPr>
        <w:t>û</w:t>
      </w:r>
      <w:r w:rsidR="004C644D" w:rsidRPr="00F657DF">
        <w:rPr>
          <w:rFonts w:eastAsia="Calibri" w:cstheme="minorHAnsi"/>
        </w:rPr>
        <w:br/>
      </w:r>
      <w:r w:rsidR="004C644D" w:rsidRPr="00F657DF">
        <w:rPr>
          <w:rFonts w:eastAsia="Calibri" w:cstheme="minorHAnsi"/>
          <w:b/>
        </w:rPr>
        <w:t>congestion</w:t>
      </w:r>
      <w:r w:rsidR="004C644D" w:rsidRPr="00F657DF">
        <w:rPr>
          <w:rFonts w:eastAsia="Calibri" w:cstheme="minorHAnsi"/>
        </w:rPr>
        <w:t>, stricture as a disease, contingent of soldiers, ridge wall, tablet, list, ki</w:t>
      </w:r>
      <w:r w:rsidR="004C644D" w:rsidRPr="00F657DF">
        <w:rPr>
          <w:rFonts w:cstheme="minorHAnsi"/>
        </w:rPr>
        <w:t>ṣ</w:t>
      </w:r>
      <w:r w:rsidR="004C644D" w:rsidRPr="00F657DF">
        <w:rPr>
          <w:rFonts w:eastAsia="Calibri" w:cstheme="minorHAnsi"/>
        </w:rPr>
        <w:t>irtu</w:t>
      </w:r>
      <w:r w:rsidR="005849A9">
        <w:rPr>
          <w:rFonts w:eastAsia="Calibri" w:cstheme="minorHAnsi"/>
        </w:rPr>
        <w:br/>
      </w:r>
      <w:r w:rsidR="005849A9" w:rsidRPr="005849A9">
        <w:rPr>
          <w:rFonts w:eastAsia="Calibri" w:cstheme="minorHAnsi"/>
          <w:b/>
        </w:rPr>
        <w:t>conifer</w:t>
      </w:r>
      <w:r w:rsidR="005849A9">
        <w:rPr>
          <w:rFonts w:eastAsia="Calibri" w:cstheme="minorHAnsi"/>
        </w:rPr>
        <w:t>, tij</w:t>
      </w:r>
      <w:r w:rsidR="005849A9" w:rsidRPr="00650D3D">
        <w:rPr>
          <w:rFonts w:cstheme="minorHAnsi"/>
        </w:rPr>
        <w:t>ā</w:t>
      </w:r>
      <w:r w:rsidR="005849A9">
        <w:rPr>
          <w:rFonts w:eastAsia="Calibri" w:cstheme="minorHAnsi"/>
        </w:rPr>
        <w:t>ru</w:t>
      </w:r>
      <w:r w:rsidR="00DD4430">
        <w:rPr>
          <w:rFonts w:eastAsia="Calibri" w:cstheme="minorHAnsi"/>
        </w:rPr>
        <w:br/>
      </w:r>
      <w:r w:rsidR="00DD4430" w:rsidRPr="00DD4430">
        <w:rPr>
          <w:rFonts w:eastAsia="Calibri" w:cstheme="minorHAnsi"/>
          <w:b/>
        </w:rPr>
        <w:t>conjunction</w:t>
      </w:r>
      <w:r w:rsidR="00DD4430">
        <w:rPr>
          <w:rFonts w:eastAsia="Calibri" w:cstheme="minorHAnsi"/>
        </w:rPr>
        <w:t xml:space="preserve">, opposition of celestial bodies, equinox, </w:t>
      </w:r>
      <w:r w:rsidR="00DD4430" w:rsidRPr="00650D3D">
        <w:rPr>
          <w:rFonts w:cstheme="minorHAnsi"/>
        </w:rPr>
        <w:t>š</w:t>
      </w:r>
      <w:r w:rsidR="00DD4430">
        <w:rPr>
          <w:rFonts w:eastAsia="Calibri" w:cstheme="minorHAnsi"/>
        </w:rPr>
        <w:t>itquitu</w:t>
      </w:r>
      <w:r w:rsidR="001D3C12">
        <w:rPr>
          <w:rFonts w:eastAsia="Calibri" w:cstheme="minorHAnsi"/>
        </w:rPr>
        <w:br/>
      </w:r>
      <w:r w:rsidR="001D3C12" w:rsidRPr="001D3C12">
        <w:rPr>
          <w:rFonts w:ascii="Calibri" w:eastAsia="Calibri" w:hAnsi="Calibri" w:cs="Calibri"/>
          <w:b/>
        </w:rPr>
        <w:t>conjunction</w:t>
      </w:r>
      <w:r w:rsidR="001D3C12">
        <w:rPr>
          <w:rFonts w:ascii="Calibri" w:eastAsia="Calibri" w:hAnsi="Calibri" w:cs="Calibri"/>
        </w:rPr>
        <w:t xml:space="preserve">, </w:t>
      </w:r>
      <w:r w:rsidR="001D3C12" w:rsidRPr="001D3C12">
        <w:rPr>
          <w:rFonts w:ascii="Calibri" w:eastAsia="Calibri" w:hAnsi="Calibri" w:cs="Calibri"/>
          <w:b/>
        </w:rPr>
        <w:t>to be in conjunction</w:t>
      </w:r>
      <w:r w:rsidR="001D3C12">
        <w:rPr>
          <w:rFonts w:ascii="Calibri" w:eastAsia="Calibri" w:hAnsi="Calibri" w:cs="Calibri"/>
        </w:rPr>
        <w:t xml:space="preserve"> (i.e., have the same longitude), </w:t>
      </w:r>
      <w:r w:rsidR="001D3C12" w:rsidRPr="001D3C12">
        <w:rPr>
          <w:rFonts w:ascii="Calibri" w:eastAsia="Calibri" w:hAnsi="Calibri" w:cs="Calibri"/>
        </w:rPr>
        <w:t>to be in opposition</w:t>
      </w:r>
      <w:r w:rsidR="001D3C12">
        <w:rPr>
          <w:rFonts w:ascii="Calibri" w:eastAsia="Calibri" w:hAnsi="Calibri" w:cs="Calibri"/>
        </w:rPr>
        <w:t xml:space="preserve">, </w:t>
      </w:r>
      <w:r w:rsidR="001D3C12" w:rsidRPr="00F2165B">
        <w:rPr>
          <w:rFonts w:ascii="Calibri" w:eastAsia="Calibri" w:hAnsi="Calibri" w:cs="Calibri"/>
        </w:rPr>
        <w:t>to be paid,</w:t>
      </w:r>
      <w:r w:rsidR="001D3C12">
        <w:rPr>
          <w:rFonts w:ascii="Calibri" w:eastAsia="Calibri" w:hAnsi="Calibri" w:cs="Calibri"/>
        </w:rPr>
        <w:t xml:space="preserve"> </w:t>
      </w:r>
      <w:r w:rsidR="001D3C12" w:rsidRPr="00F2165B">
        <w:rPr>
          <w:rFonts w:ascii="Calibri" w:eastAsia="Calibri" w:hAnsi="Calibri" w:cs="Calibri"/>
        </w:rPr>
        <w:t>to pay</w:t>
      </w:r>
      <w:r w:rsidR="001D3C12">
        <w:rPr>
          <w:rFonts w:ascii="Calibri" w:eastAsia="Calibri" w:hAnsi="Calibri" w:cs="Calibri"/>
        </w:rPr>
        <w:t xml:space="preserve"> (by weighing out currency metal), to pay,</w:t>
      </w:r>
      <w:r w:rsidR="001D3C12" w:rsidRPr="00F2165B">
        <w:rPr>
          <w:rFonts w:ascii="Calibri" w:eastAsia="Calibri" w:hAnsi="Calibri" w:cs="Calibri"/>
        </w:rPr>
        <w:t xml:space="preserve"> </w:t>
      </w:r>
      <w:r w:rsidR="001D3C12">
        <w:rPr>
          <w:rFonts w:ascii="Calibri" w:eastAsia="Calibri" w:hAnsi="Calibri" w:cs="Calibri"/>
        </w:rPr>
        <w:t xml:space="preserve">to make (someone)  pay, </w:t>
      </w:r>
      <w:r w:rsidR="001D3C12" w:rsidRPr="005D6BD8">
        <w:rPr>
          <w:rFonts w:ascii="Calibri" w:eastAsia="Calibri" w:hAnsi="Calibri" w:cs="Calibri"/>
        </w:rPr>
        <w:t>to suspend</w:t>
      </w:r>
      <w:r w:rsidR="001D3C12">
        <w:rPr>
          <w:rFonts w:ascii="Calibri" w:eastAsia="Calibri" w:hAnsi="Calibri" w:cs="Calibri"/>
        </w:rPr>
        <w:t xml:space="preserve">, </w:t>
      </w:r>
      <w:r w:rsidR="001D3C12" w:rsidRPr="005D6BD8">
        <w:rPr>
          <w:rFonts w:ascii="Calibri" w:eastAsia="Calibri" w:hAnsi="Calibri" w:cs="Calibri"/>
        </w:rPr>
        <w:t>to balance</w:t>
      </w:r>
      <w:r w:rsidR="001D3C12">
        <w:rPr>
          <w:rFonts w:ascii="Calibri" w:eastAsia="Calibri" w:hAnsi="Calibri" w:cs="Calibri"/>
        </w:rPr>
        <w:t xml:space="preserve">, </w:t>
      </w:r>
      <w:r w:rsidR="001D3C12" w:rsidRPr="001769AE">
        <w:rPr>
          <w:rFonts w:ascii="Calibri" w:eastAsia="Calibri" w:hAnsi="Calibri" w:cs="Calibri"/>
        </w:rPr>
        <w:t>to weigh</w:t>
      </w:r>
      <w:r w:rsidR="001D3C12">
        <w:rPr>
          <w:rFonts w:ascii="Calibri" w:eastAsia="Calibri" w:hAnsi="Calibri" w:cs="Calibri"/>
        </w:rPr>
        <w:t xml:space="preserve">, to be in balance, to make scarce, to be weighed, </w:t>
      </w:r>
      <w:r w:rsidR="001D3C12" w:rsidRPr="00650D3D">
        <w:rPr>
          <w:rFonts w:cstheme="minorHAnsi"/>
        </w:rPr>
        <w:t>š</w:t>
      </w:r>
      <w:r w:rsidR="001D3C12">
        <w:rPr>
          <w:rFonts w:ascii="Calibri" w:eastAsia="Calibri" w:hAnsi="Calibri" w:cs="Calibri"/>
        </w:rPr>
        <w:t>aq</w:t>
      </w:r>
      <w:r w:rsidR="001D3C12" w:rsidRPr="00650D3D">
        <w:rPr>
          <w:rFonts w:cstheme="minorHAnsi"/>
        </w:rPr>
        <w:t>ā</w:t>
      </w:r>
      <w:r w:rsidR="001D3C12">
        <w:rPr>
          <w:rFonts w:ascii="Calibri" w:eastAsia="Calibri" w:hAnsi="Calibri" w:cs="Calibri"/>
        </w:rPr>
        <w:t xml:space="preserve">lu  </w:t>
      </w:r>
      <w:r w:rsidRPr="00F657DF">
        <w:rPr>
          <w:rFonts w:eastAsia="Calibri" w:cstheme="minorHAnsi"/>
        </w:rPr>
        <w:br/>
      </w:r>
      <w:r w:rsidRPr="00F657DF">
        <w:rPr>
          <w:rFonts w:eastAsia="Calibri" w:cstheme="minorHAnsi"/>
          <w:b/>
        </w:rPr>
        <w:t>conjure</w:t>
      </w:r>
      <w:r w:rsidRPr="00F657DF">
        <w:rPr>
          <w:rFonts w:eastAsia="Calibri" w:cstheme="minorHAnsi"/>
        </w:rPr>
        <w:t>, to perform a conjuration, āšipūtu</w:t>
      </w:r>
      <w:r w:rsidRPr="00F657DF">
        <w:rPr>
          <w:rFonts w:eastAsia="Calibri" w:cstheme="minorHAnsi"/>
        </w:rPr>
        <w:br/>
      </w:r>
      <w:r w:rsidRPr="00F657DF">
        <w:rPr>
          <w:rFonts w:eastAsia="Calibri" w:cstheme="minorHAnsi"/>
          <w:b/>
        </w:rPr>
        <w:t>conjurer</w:t>
      </w:r>
      <w:r w:rsidRPr="00F657DF">
        <w:rPr>
          <w:rFonts w:eastAsia="Calibri" w:cstheme="minorHAnsi"/>
        </w:rPr>
        <w:t>, gukallu</w:t>
      </w:r>
      <w:r w:rsidR="001F4437" w:rsidRPr="00F657DF">
        <w:rPr>
          <w:rFonts w:eastAsia="Calibri" w:cstheme="minorHAnsi"/>
        </w:rPr>
        <w:t>, mu</w:t>
      </w:r>
      <w:r w:rsidR="001F4437" w:rsidRPr="00F657DF">
        <w:rPr>
          <w:rFonts w:cstheme="minorHAnsi"/>
        </w:rPr>
        <w:t>š</w:t>
      </w:r>
      <w:r w:rsidR="001F4437" w:rsidRPr="00F657DF">
        <w:rPr>
          <w:rFonts w:eastAsia="Calibri" w:cstheme="minorHAnsi"/>
        </w:rPr>
        <w:t>pī</w:t>
      </w:r>
      <w:r w:rsidR="001F4437" w:rsidRPr="00F657DF">
        <w:rPr>
          <w:rFonts w:cstheme="minorHAnsi"/>
        </w:rPr>
        <w:t>š</w:t>
      </w:r>
      <w:r w:rsidR="001F4437" w:rsidRPr="00F657DF">
        <w:rPr>
          <w:rFonts w:eastAsia="Calibri" w:cstheme="minorHAnsi"/>
        </w:rPr>
        <w:t>u?</w:t>
      </w:r>
      <w:r w:rsidR="00A53357">
        <w:rPr>
          <w:rFonts w:eastAsia="Calibri" w:cstheme="minorHAnsi"/>
        </w:rPr>
        <w:br/>
      </w:r>
      <w:r w:rsidR="00A53357" w:rsidRPr="00A53357">
        <w:rPr>
          <w:rFonts w:eastAsia="Calibri" w:cstheme="minorHAnsi"/>
          <w:b/>
        </w:rPr>
        <w:t>conjurer</w:t>
      </w:r>
      <w:r w:rsidR="00A53357">
        <w:rPr>
          <w:rFonts w:eastAsia="Calibri" w:cstheme="minorHAnsi"/>
        </w:rPr>
        <w:t xml:space="preserve">, </w:t>
      </w:r>
      <w:r w:rsidR="00A53357" w:rsidRPr="00650D3D">
        <w:rPr>
          <w:rFonts w:cstheme="minorHAnsi"/>
        </w:rPr>
        <w:t>š</w:t>
      </w:r>
      <w:r w:rsidR="00A53357">
        <w:rPr>
          <w:rFonts w:eastAsia="Calibri" w:cstheme="minorHAnsi"/>
        </w:rPr>
        <w:t xml:space="preserve">iptu, in </w:t>
      </w:r>
      <w:r w:rsidR="00A53357" w:rsidRPr="00650D3D">
        <w:rPr>
          <w:rFonts w:cstheme="minorHAnsi"/>
        </w:rPr>
        <w:t>š</w:t>
      </w:r>
      <w:r w:rsidR="00A53357">
        <w:rPr>
          <w:rFonts w:eastAsia="Calibri" w:cstheme="minorHAnsi"/>
        </w:rPr>
        <w:t xml:space="preserve">a </w:t>
      </w:r>
      <w:r w:rsidR="00A53357" w:rsidRPr="00650D3D">
        <w:rPr>
          <w:rFonts w:cstheme="minorHAnsi"/>
        </w:rPr>
        <w:t>š</w:t>
      </w:r>
      <w:r w:rsidR="00A53357">
        <w:rPr>
          <w:rFonts w:eastAsia="Calibri" w:cstheme="minorHAnsi"/>
        </w:rPr>
        <w:t>ipti</w:t>
      </w:r>
      <w:r w:rsidRPr="00F657DF">
        <w:rPr>
          <w:rFonts w:eastAsia="Calibri" w:cstheme="minorHAnsi"/>
        </w:rPr>
        <w:br/>
      </w:r>
      <w:r w:rsidRPr="00F657DF">
        <w:rPr>
          <w:rFonts w:eastAsia="Calibri" w:cstheme="minorHAnsi"/>
          <w:b/>
        </w:rPr>
        <w:t>conjurer’s door</w:t>
      </w:r>
      <w:r w:rsidRPr="00F657DF">
        <w:rPr>
          <w:rFonts w:eastAsia="Calibri" w:cstheme="minorHAnsi"/>
        </w:rPr>
        <w:t>, (an instrument of the conjurer), gišburru</w:t>
      </w:r>
      <w:r w:rsidR="000A4070" w:rsidRPr="00F657DF">
        <w:rPr>
          <w:rFonts w:eastAsia="Calibri" w:cstheme="minorHAnsi"/>
        </w:rPr>
        <w:br/>
      </w:r>
      <w:r w:rsidR="000A4070" w:rsidRPr="00F657DF">
        <w:rPr>
          <w:rFonts w:eastAsia="Calibri" w:cstheme="minorHAnsi"/>
          <w:b/>
        </w:rPr>
        <w:t>conjurer’s tool</w:t>
      </w:r>
      <w:r w:rsidR="000A4070" w:rsidRPr="00F657DF">
        <w:rPr>
          <w:rFonts w:eastAsia="Calibri" w:cstheme="minorHAnsi"/>
        </w:rPr>
        <w:t>, a ceremonial mace, a plant, pi</w:t>
      </w:r>
      <w:r w:rsidR="000A4070" w:rsidRPr="00F657DF">
        <w:rPr>
          <w:rFonts w:cstheme="minorHAnsi"/>
        </w:rPr>
        <w:t>š</w:t>
      </w:r>
      <w:r w:rsidR="000A4070" w:rsidRPr="00F657DF">
        <w:rPr>
          <w:rFonts w:eastAsia="Calibri" w:cstheme="minorHAnsi"/>
        </w:rPr>
        <w:t>ru</w:t>
      </w:r>
      <w:r w:rsidR="004C644D" w:rsidRPr="00F657DF">
        <w:rPr>
          <w:rFonts w:eastAsia="Calibri" w:cstheme="minorHAnsi"/>
        </w:rPr>
        <w:br/>
      </w:r>
      <w:r w:rsidR="004C644D" w:rsidRPr="00F657DF">
        <w:rPr>
          <w:rFonts w:eastAsia="Calibri" w:cstheme="minorHAnsi"/>
          <w:b/>
        </w:rPr>
        <w:t>conjurer’s whipping rod</w:t>
      </w:r>
      <w:r w:rsidR="004C644D" w:rsidRPr="00F657DF">
        <w:rPr>
          <w:rFonts w:eastAsia="Calibri" w:cstheme="minorHAnsi"/>
        </w:rPr>
        <w:t>, ḫultuppû</w:t>
      </w:r>
      <w:r w:rsidR="00024663">
        <w:rPr>
          <w:rFonts w:eastAsia="Calibri" w:cstheme="minorHAnsi"/>
        </w:rPr>
        <w:br/>
      </w:r>
      <w:r w:rsidR="00024663">
        <w:rPr>
          <w:rFonts w:eastAsia="Calibri" w:cstheme="minorHAnsi"/>
          <w:b/>
        </w:rPr>
        <w:t>colossus</w:t>
      </w:r>
      <w:r w:rsidR="00024663" w:rsidRPr="00024663">
        <w:rPr>
          <w:rFonts w:eastAsia="Calibri" w:cstheme="minorHAnsi"/>
        </w:rPr>
        <w:t xml:space="preserve">, </w:t>
      </w:r>
      <w:r w:rsidR="00024663" w:rsidRPr="0059614D">
        <w:rPr>
          <w:rFonts w:eastAsia="Calibri" w:cstheme="minorHAnsi"/>
          <w:b/>
        </w:rPr>
        <w:t>lion colossus</w:t>
      </w:r>
      <w:r w:rsidR="00024663">
        <w:rPr>
          <w:rFonts w:eastAsia="Calibri" w:cstheme="minorHAnsi"/>
        </w:rPr>
        <w:t>, urma</w:t>
      </w:r>
      <w:r w:rsidR="00024663" w:rsidRPr="00650D3D">
        <w:rPr>
          <w:rFonts w:eastAsia="Calibri" w:cstheme="minorHAnsi"/>
        </w:rPr>
        <w:t>ḫḫ</w:t>
      </w:r>
      <w:r w:rsidR="00024663">
        <w:rPr>
          <w:rFonts w:eastAsia="Calibri" w:cstheme="minorHAnsi"/>
        </w:rPr>
        <w:t>u</w:t>
      </w:r>
      <w:r w:rsidR="00D778E9">
        <w:rPr>
          <w:rFonts w:eastAsia="Calibri" w:cstheme="minorHAnsi"/>
        </w:rPr>
        <w:br/>
      </w:r>
      <w:r w:rsidR="006308A2" w:rsidRPr="006308A2">
        <w:rPr>
          <w:rFonts w:eastAsia="Calibri" w:cstheme="minorHAnsi"/>
          <w:b/>
        </w:rPr>
        <w:t>connect</w:t>
      </w:r>
      <w:r w:rsidR="006308A2">
        <w:rPr>
          <w:rFonts w:eastAsia="Calibri" w:cstheme="minorHAnsi"/>
        </w:rPr>
        <w:t xml:space="preserve">, </w:t>
      </w:r>
      <w:r w:rsidR="006308A2" w:rsidRPr="006308A2">
        <w:rPr>
          <w:b/>
        </w:rPr>
        <w:t>to connect</w:t>
      </w:r>
      <w:r w:rsidR="006308A2">
        <w:t xml:space="preserve"> (said of a relation between two objects), to be connected, joined</w:t>
      </w:r>
      <w:r w:rsidR="006308A2" w:rsidRPr="006308A2">
        <w:t>,</w:t>
      </w:r>
      <w:r w:rsidR="006308A2">
        <w:rPr>
          <w:rFonts w:eastAsia="Calibri" w:cstheme="minorHAnsi"/>
        </w:rPr>
        <w:t xml:space="preserve"> </w:t>
      </w:r>
      <w:r w:rsidR="006308A2" w:rsidRPr="006308A2">
        <w:t>to manipulate a tool</w:t>
      </w:r>
      <w:r w:rsidR="006308A2">
        <w:t>, apparatus, etc.,</w:t>
      </w:r>
      <w:r w:rsidR="006308A2">
        <w:rPr>
          <w:rFonts w:cstheme="minorHAnsi"/>
        </w:rPr>
        <w:t xml:space="preserve"> </w:t>
      </w:r>
      <w:r w:rsidR="006308A2" w:rsidRPr="00CA2004">
        <w:t>to hold</w:t>
      </w:r>
      <w:r w:rsidR="006308A2">
        <w:t xml:space="preserve">, to hold an object, </w:t>
      </w:r>
      <w:r w:rsidR="006308A2">
        <w:rPr>
          <w:rFonts w:cstheme="minorHAnsi"/>
        </w:rPr>
        <w:t xml:space="preserve">to </w:t>
      </w:r>
      <w:r w:rsidR="006308A2" w:rsidRPr="00CA2004">
        <w:t>think</w:t>
      </w:r>
      <w:r w:rsidR="006308A2">
        <w:t xml:space="preserve">, </w:t>
      </w:r>
      <w:r w:rsidR="006308A2" w:rsidRPr="00C27A70">
        <w:t>to be concerned</w:t>
      </w:r>
      <w:r w:rsidR="006308A2">
        <w:t xml:space="preserve">, </w:t>
      </w:r>
      <w:r w:rsidR="006308A2" w:rsidRPr="00B20D20">
        <w:t>to be busy with work</w:t>
      </w:r>
      <w:r w:rsidR="006308A2">
        <w:t xml:space="preserve">, to undertake work, </w:t>
      </w:r>
      <w:r w:rsidR="006308A2" w:rsidRPr="00D7135A">
        <w:t>to take into safekeeping</w:t>
      </w:r>
      <w:r w:rsidR="006308A2">
        <w:t xml:space="preserve"> (said of documents), </w:t>
      </w:r>
      <w:r w:rsidR="006308A2" w:rsidRPr="003D134E">
        <w:t>to treat kindly</w:t>
      </w:r>
      <w:r w:rsidR="006308A2">
        <w:t xml:space="preserve">, </w:t>
      </w:r>
      <w:r w:rsidR="006308A2" w:rsidRPr="0030388B">
        <w:t>to begin to do something</w:t>
      </w:r>
      <w:r w:rsidR="006308A2">
        <w:t xml:space="preserve">, </w:t>
      </w:r>
      <w:r w:rsidR="006308A2" w:rsidRPr="00BA77EB">
        <w:t>to accept or take objects</w:t>
      </w:r>
      <w:r w:rsidR="006308A2">
        <w:t>, materials, etc., for specific purposes,</w:t>
      </w:r>
      <w:r w:rsidR="006308A2" w:rsidRPr="00360D8A">
        <w:t>to put one’s hand on something</w:t>
      </w:r>
      <w:r w:rsidR="006308A2">
        <w:t xml:space="preserve"> in a symbolic gesture, </w:t>
      </w:r>
      <w:r w:rsidR="006308A2" w:rsidRPr="00552F6E">
        <w:t>to conquer</w:t>
      </w:r>
      <w:r w:rsidR="006308A2">
        <w:t xml:space="preserve">, take a city, to conquer a city, to take over a province or city for </w:t>
      </w:r>
      <w:r w:rsidR="006308A2">
        <w:lastRenderedPageBreak/>
        <w:t xml:space="preserve">administrative purposes, </w:t>
      </w:r>
      <w:r w:rsidR="006308A2" w:rsidRPr="00FA1C2D">
        <w:t>to hold a feudal tenure</w:t>
      </w:r>
      <w:r w:rsidR="006308A2">
        <w:t xml:space="preserve">, </w:t>
      </w:r>
      <w:r w:rsidR="006308A2" w:rsidRPr="00D4493A">
        <w:t>to levy taxes or services</w:t>
      </w:r>
      <w:r w:rsidR="006308A2">
        <w:t xml:space="preserve"> (referring to staples, persons, boats, animals), to levy services</w:t>
      </w:r>
      <w:r w:rsidR="006308A2">
        <w:rPr>
          <w:b/>
        </w:rPr>
        <w:t xml:space="preserve"> </w:t>
      </w:r>
      <w:r w:rsidR="006308A2">
        <w:t xml:space="preserve">to take possession of real estate, </w:t>
      </w:r>
      <w:r w:rsidR="006308A2" w:rsidRPr="00D4493A">
        <w:t>to capture wild animals</w:t>
      </w:r>
      <w:r w:rsidR="006308A2">
        <w:t xml:space="preserve">, </w:t>
      </w:r>
      <w:r w:rsidR="006308A2" w:rsidRPr="002D5091">
        <w:t>to take hold of a person</w:t>
      </w:r>
      <w:r w:rsidR="006308A2">
        <w:t xml:space="preserve"> (a symbolic gesture when asking for payment of a debt, requiring a person to appear as a witness, or having him make a statement),</w:t>
      </w:r>
      <w:r w:rsidR="006308A2" w:rsidRPr="00EE4F21">
        <w:t xml:space="preserve"> </w:t>
      </w:r>
      <w:r w:rsidR="006308A2">
        <w:rPr>
          <w:rFonts w:ascii="Calibri" w:eastAsia="Calibri" w:hAnsi="Calibri" w:cs="Calibri"/>
        </w:rPr>
        <w:t xml:space="preserve"> </w:t>
      </w:r>
      <w:r w:rsidR="006308A2" w:rsidRPr="006A6D77">
        <w:t>to apprehend</w:t>
      </w:r>
      <w:r w:rsidR="006308A2">
        <w:t>,</w:t>
      </w:r>
      <w:r w:rsidR="006308A2" w:rsidRPr="007B49B4">
        <w:t xml:space="preserve"> catch</w:t>
      </w:r>
      <w:r w:rsidR="006308A2">
        <w:t xml:space="preserve">, a person, </w:t>
      </w:r>
      <w:r w:rsidR="006308A2" w:rsidRPr="00C46CE7">
        <w:t>to put a person in fetters</w:t>
      </w:r>
      <w:r w:rsidR="006308A2">
        <w:t xml:space="preserve">, </w:t>
      </w:r>
      <w:r w:rsidR="006308A2" w:rsidRPr="002630BB">
        <w:t>to detain</w:t>
      </w:r>
      <w:r w:rsidR="006308A2">
        <w:t xml:space="preserve">, </w:t>
      </w:r>
      <w:r w:rsidR="006308A2" w:rsidRPr="002630BB">
        <w:t>imprison</w:t>
      </w:r>
      <w:r w:rsidR="006308A2">
        <w:t xml:space="preserve"> a person, </w:t>
      </w:r>
      <w:r w:rsidR="006308A2" w:rsidRPr="00912CD3">
        <w:t>to arrest a person</w:t>
      </w:r>
      <w:r w:rsidR="006308A2">
        <w:t xml:space="preserve"> (said of a human action), </w:t>
      </w:r>
      <w:r w:rsidR="006308A2" w:rsidRPr="00912CD3">
        <w:t>to seize</w:t>
      </w:r>
      <w:r w:rsidR="006308A2">
        <w:t>, overcome (a person said of demons, diseases, misfortunes and sleep),</w:t>
      </w:r>
      <w:r w:rsidR="006308A2" w:rsidRPr="004A049C">
        <w:t xml:space="preserve"> </w:t>
      </w:r>
      <w:r w:rsidR="006308A2">
        <w:t xml:space="preserve">to seize a person as a pledge, a hostage, a slave, to seize a person or animal by force, to seize objects, animals, etc., to cause to seize someone, to take up a position, to take to a specific region, to seize an exit, passage, etc., to contain, to seize, take, etc., with one’s own hands, to conceive an idea, to take seriously, to grasp one another, to quarrel, to cause two people to quarrel, to be assigned work, to seize a person, to summon as a witness, to make fast, to tie, to link, to install someone in a feudal holding, in office, to have someone hold or touch an object, to provide somebody with income, food, etc., to provide somebody with income, food, etc., to set up an object, to occupy a territory, to settle people, to prepare, to undertake work, to light a fire, to collect, to assemble from several sides, to hitch (animals in) a team, </w:t>
      </w:r>
      <w:r w:rsidR="006308A2" w:rsidRPr="00402F6C">
        <w:t>ṣ</w:t>
      </w:r>
      <w:r w:rsidR="006308A2">
        <w:t>ab</w:t>
      </w:r>
      <w:r w:rsidR="006308A2" w:rsidRPr="00016FF6">
        <w:rPr>
          <w:rFonts w:cstheme="minorHAnsi"/>
        </w:rPr>
        <w:t>ā</w:t>
      </w:r>
      <w:r w:rsidR="006308A2">
        <w:t>tu</w:t>
      </w:r>
      <w:r w:rsidR="008842BE">
        <w:br/>
      </w:r>
      <w:r w:rsidR="008842BE" w:rsidRPr="00D778E9">
        <w:rPr>
          <w:rFonts w:eastAsia="Calibri" w:cstheme="minorHAnsi"/>
          <w:b/>
        </w:rPr>
        <w:t>connect</w:t>
      </w:r>
      <w:r w:rsidR="008842BE">
        <w:rPr>
          <w:rFonts w:eastAsia="Calibri" w:cstheme="minorHAnsi"/>
        </w:rPr>
        <w:t xml:space="preserve">, </w:t>
      </w:r>
      <w:r w:rsidR="008842BE" w:rsidRPr="00D778E9">
        <w:t>to drive,</w:t>
      </w:r>
      <w:r w:rsidR="008842BE">
        <w:t xml:space="preserve"> </w:t>
      </w:r>
      <w:r w:rsidR="008842BE" w:rsidRPr="00D778E9">
        <w:t>to harness</w:t>
      </w:r>
      <w:r w:rsidR="008842BE">
        <w:t xml:space="preserve">, to have harnessed, </w:t>
      </w:r>
      <w:r w:rsidR="008842BE" w:rsidRPr="00712D6A">
        <w:t>to yoke</w:t>
      </w:r>
      <w:r w:rsidR="008842BE">
        <w:t xml:space="preserve">, </w:t>
      </w:r>
      <w:r w:rsidR="008842BE" w:rsidRPr="00DD2F7B">
        <w:t>to make ready</w:t>
      </w:r>
      <w:r w:rsidR="008842BE">
        <w:t xml:space="preserve">, to put on a bandage, to tie, attach, </w:t>
      </w:r>
      <w:r w:rsidR="008842BE" w:rsidRPr="00402F6C">
        <w:t>ṣ</w:t>
      </w:r>
      <w:r w:rsidR="008842BE">
        <w:t>am</w:t>
      </w:r>
      <w:r w:rsidR="008842BE" w:rsidRPr="00016FF6">
        <w:rPr>
          <w:rFonts w:cstheme="minorHAnsi"/>
        </w:rPr>
        <w:t>ā</w:t>
      </w:r>
      <w:r w:rsidR="008842BE">
        <w:t>du</w:t>
      </w:r>
      <w:r w:rsidR="00482E1F">
        <w:br/>
      </w:r>
      <w:r w:rsidR="00482E1F" w:rsidRPr="00482E1F">
        <w:rPr>
          <w:b/>
        </w:rPr>
        <w:t>connected</w:t>
      </w:r>
      <w:r w:rsidR="00482E1F">
        <w:t xml:space="preserve">, </w:t>
      </w:r>
      <w:r w:rsidR="00482E1F" w:rsidRPr="00482E1F">
        <w:t>collected</w:t>
      </w:r>
      <w:r w:rsidR="00482E1F">
        <w:t xml:space="preserve">, arrested, lame, adj., </w:t>
      </w:r>
      <w:r w:rsidR="00482E1F" w:rsidRPr="00650D3D">
        <w:rPr>
          <w:rFonts w:cstheme="minorHAnsi"/>
        </w:rPr>
        <w:t>ṣ</w:t>
      </w:r>
      <w:r w:rsidR="00482E1F">
        <w:t>ubbutu</w:t>
      </w:r>
      <w:r w:rsidR="009442BB" w:rsidRPr="00F657DF">
        <w:rPr>
          <w:rFonts w:eastAsia="Calibri" w:cstheme="minorHAnsi"/>
        </w:rPr>
        <w:br/>
      </w:r>
      <w:r w:rsidR="009442BB" w:rsidRPr="00F657DF">
        <w:rPr>
          <w:rFonts w:eastAsia="Calibri" w:cstheme="minorHAnsi"/>
          <w:b/>
        </w:rPr>
        <w:t>considerate</w:t>
      </w:r>
      <w:r w:rsidR="009442BB" w:rsidRPr="00F657DF">
        <w:rPr>
          <w:rFonts w:eastAsia="Calibri" w:cstheme="minorHAnsi"/>
        </w:rPr>
        <w:t>, full of good advice, adj., mitluku</w:t>
      </w:r>
      <w:r w:rsidR="00C27814">
        <w:rPr>
          <w:rFonts w:eastAsia="Calibri" w:cstheme="minorHAnsi"/>
        </w:rPr>
        <w:br/>
      </w:r>
      <w:r w:rsidR="00D07A4E">
        <w:rPr>
          <w:rFonts w:eastAsia="Calibri" w:cstheme="minorHAnsi"/>
          <w:b/>
        </w:rPr>
        <w:t>cons</w:t>
      </w:r>
      <w:r w:rsidR="00486FC3" w:rsidRPr="00486FC3">
        <w:rPr>
          <w:rFonts w:eastAsia="Calibri" w:cstheme="minorHAnsi"/>
          <w:b/>
        </w:rPr>
        <w:t>piracy</w:t>
      </w:r>
      <w:r w:rsidR="00486FC3">
        <w:rPr>
          <w:rFonts w:eastAsia="Calibri" w:cstheme="minorHAnsi"/>
        </w:rPr>
        <w:t>,</w:t>
      </w:r>
      <w:r w:rsidR="00486FC3" w:rsidRPr="0008006D">
        <w:rPr>
          <w:rFonts w:eastAsia="Calibri" w:cstheme="minorHAnsi"/>
        </w:rPr>
        <w:t xml:space="preserve"> </w:t>
      </w:r>
      <w:r w:rsidR="00486FC3" w:rsidRPr="00486FC3">
        <w:rPr>
          <w:rFonts w:eastAsia="Calibri" w:cstheme="minorHAnsi"/>
        </w:rPr>
        <w:t>regulations</w:t>
      </w:r>
      <w:r w:rsidR="00486FC3">
        <w:rPr>
          <w:rFonts w:eastAsia="Calibri" w:cstheme="minorHAnsi"/>
        </w:rPr>
        <w:t xml:space="preserve">, </w:t>
      </w:r>
      <w:r w:rsidR="00486FC3" w:rsidRPr="00D24168">
        <w:rPr>
          <w:rFonts w:eastAsia="Calibri" w:cstheme="minorHAnsi"/>
        </w:rPr>
        <w:t>agreement,</w:t>
      </w:r>
      <w:r w:rsidR="00486FC3">
        <w:rPr>
          <w:rFonts w:eastAsia="Calibri" w:cstheme="minorHAnsi"/>
        </w:rPr>
        <w:t xml:space="preserve"> </w:t>
      </w:r>
      <w:r w:rsidR="00486FC3" w:rsidRPr="005718A9">
        <w:rPr>
          <w:rFonts w:eastAsia="Calibri" w:cstheme="minorHAnsi"/>
        </w:rPr>
        <w:t>decree</w:t>
      </w:r>
      <w:r w:rsidR="00486FC3">
        <w:rPr>
          <w:rFonts w:eastAsia="Calibri" w:cstheme="minorHAnsi"/>
        </w:rPr>
        <w:t>, contract, treaty, rikistu</w:t>
      </w:r>
      <w:r w:rsidR="00F96C29" w:rsidRPr="00F657DF">
        <w:rPr>
          <w:rFonts w:eastAsia="Calibri" w:cstheme="minorHAnsi"/>
        </w:rPr>
        <w:br/>
      </w:r>
      <w:r w:rsidR="00F96C29" w:rsidRPr="00F657DF">
        <w:rPr>
          <w:rFonts w:cstheme="minorHAnsi"/>
          <w:b/>
        </w:rPr>
        <w:t>constricted</w:t>
      </w:r>
      <w:r w:rsidR="00F96C29" w:rsidRPr="00F657DF">
        <w:rPr>
          <w:rFonts w:cstheme="minorHAnsi"/>
        </w:rPr>
        <w:t xml:space="preserve">, </w:t>
      </w:r>
      <w:r w:rsidR="00F96C29" w:rsidRPr="00F657DF">
        <w:rPr>
          <w:rFonts w:cstheme="minorHAnsi"/>
          <w:b/>
        </w:rPr>
        <w:t>to become constricted</w:t>
      </w:r>
      <w:r w:rsidR="00F96C29" w:rsidRPr="00F657DF">
        <w:rPr>
          <w:rFonts w:cstheme="minorHAnsi"/>
        </w:rPr>
        <w:t>, to become narrow, to suffer difficulties, to be anguished, pašāqu</w:t>
      </w:r>
      <w:r w:rsidR="004C644D" w:rsidRPr="00F657DF">
        <w:rPr>
          <w:rFonts w:eastAsia="Calibri" w:cstheme="minorHAnsi"/>
        </w:rPr>
        <w:br/>
      </w:r>
      <w:r w:rsidRPr="00F657DF">
        <w:rPr>
          <w:rFonts w:eastAsia="Calibri" w:cstheme="minorHAnsi"/>
          <w:b/>
        </w:rPr>
        <w:t>conquer</w:t>
      </w:r>
      <w:r w:rsidR="00FA1C2D">
        <w:rPr>
          <w:rFonts w:eastAsia="Calibri" w:cstheme="minorHAnsi"/>
        </w:rPr>
        <w:t xml:space="preserve">, to conquer </w:t>
      </w:r>
      <w:r w:rsidRPr="00F657DF">
        <w:rPr>
          <w:rFonts w:eastAsia="Calibri" w:cstheme="minorHAnsi"/>
        </w:rPr>
        <w:t>a city, ālu-a</w:t>
      </w:r>
      <w:r w:rsidR="00A35B02" w:rsidRPr="00F657DF">
        <w:rPr>
          <w:rFonts w:eastAsia="Calibri" w:cstheme="minorHAnsi"/>
        </w:rPr>
        <w:br/>
      </w:r>
      <w:r w:rsidR="00A35B02" w:rsidRPr="00F657DF">
        <w:rPr>
          <w:rFonts w:cstheme="minorHAnsi"/>
          <w:b/>
        </w:rPr>
        <w:t>conquer a country</w:t>
      </w:r>
      <w:r w:rsidR="00A35B02" w:rsidRPr="00F657DF">
        <w:rPr>
          <w:rFonts w:cstheme="minorHAnsi"/>
        </w:rPr>
        <w:t>,</w:t>
      </w:r>
      <w:r w:rsidR="00A35B02" w:rsidRPr="00F657DF">
        <w:rPr>
          <w:rFonts w:cstheme="minorHAnsi"/>
          <w:b/>
        </w:rPr>
        <w:t xml:space="preserve"> a city</w:t>
      </w:r>
      <w:r w:rsidR="00A35B02" w:rsidRPr="00F657DF">
        <w:rPr>
          <w:rFonts w:cstheme="minorHAnsi"/>
        </w:rPr>
        <w:t xml:space="preserve">, to find, to be sufficient, to approach ( a person, an authority), with a claim, a complaint, </w:t>
      </w:r>
      <w:r w:rsidR="00A35B02" w:rsidRPr="00F657DF">
        <w:rPr>
          <w:rFonts w:eastAsia="Calibri" w:cstheme="minorHAnsi"/>
        </w:rPr>
        <w:t xml:space="preserve"> </w:t>
      </w:r>
      <w:r w:rsidR="00A35B02" w:rsidRPr="00F657DF">
        <w:rPr>
          <w:rFonts w:cstheme="minorHAnsi"/>
        </w:rPr>
        <w:t>to amount to,  to reach, to reach and equal in value, arrive (said of a moment in time), to defeat an enemy, to be victorious, to capture an enemy, to arrest a fugitive, a criminal, to surprise (in the act), to seize (said of diseases, evil spirits, misfortunes, etc.), to obtain a wish, knowledge, good health, luck, a friend, to attain old age, to win a case, to obtain possession of objects, merchandise, etc., to get hold of (in various shades of meaning), to finish completely, to chase away, pursue, to drive away, drive into exile, to disinherit, to drive away evil spirits, to remove sins, etc., to make a journey, to drive (horses), to approach someone, to defeat an enemy, to conquer, to raid, to make prisoner, to seize, to send, to pertain to property, to a right, etc., kašādu</w:t>
      </w:r>
      <w:r w:rsidR="001547D5" w:rsidRPr="00305127">
        <w:rPr>
          <w:rFonts w:ascii="Times New Roman" w:eastAsia="Calibri" w:hAnsi="Times New Roman" w:cs="Times New Roman"/>
          <w:sz w:val="20"/>
          <w:szCs w:val="20"/>
        </w:rPr>
        <w:t xml:space="preserve">  </w:t>
      </w:r>
      <w:r w:rsidR="00FA1C2D">
        <w:rPr>
          <w:rFonts w:cstheme="minorHAnsi"/>
        </w:rPr>
        <w:br/>
      </w:r>
      <w:r w:rsidR="00FA1C2D" w:rsidRPr="00FA1C2D">
        <w:rPr>
          <w:b/>
        </w:rPr>
        <w:t>conquer</w:t>
      </w:r>
      <w:r w:rsidR="00FA1C2D">
        <w:t xml:space="preserve">, </w:t>
      </w:r>
      <w:r w:rsidR="00FA1C2D" w:rsidRPr="00FA1C2D">
        <w:rPr>
          <w:b/>
        </w:rPr>
        <w:t>to conquer</w:t>
      </w:r>
      <w:r w:rsidR="00FA1C2D">
        <w:t>, take a city, to conquer a city,</w:t>
      </w:r>
      <w:r w:rsidR="004D697D">
        <w:t xml:space="preserve"> to take over a province or city for administrative purposes, </w:t>
      </w:r>
      <w:r w:rsidR="00FA1C2D" w:rsidRPr="00FA1C2D">
        <w:t>to hold a feudal tenure</w:t>
      </w:r>
      <w:r w:rsidR="00FA1C2D">
        <w:t xml:space="preserve">, </w:t>
      </w:r>
      <w:r w:rsidR="00FA1C2D" w:rsidRPr="00D4493A">
        <w:t>to levy taxes or services</w:t>
      </w:r>
      <w:r w:rsidR="00FA1C2D">
        <w:t xml:space="preserve"> (referring to staples, persons, boats, animals), to levy services</w:t>
      </w:r>
      <w:r w:rsidR="00FA1C2D">
        <w:rPr>
          <w:b/>
        </w:rPr>
        <w:t xml:space="preserve"> </w:t>
      </w:r>
      <w:r w:rsidR="00FA1C2D">
        <w:t xml:space="preserve">to take possession of real estate, </w:t>
      </w:r>
      <w:r w:rsidR="00FA1C2D" w:rsidRPr="00D4493A">
        <w:t>to capture wild animals</w:t>
      </w:r>
      <w:r w:rsidR="00FA1C2D">
        <w:t xml:space="preserve">, </w:t>
      </w:r>
      <w:r w:rsidR="00FA1C2D" w:rsidRPr="002D5091">
        <w:t>to take hold of a person</w:t>
      </w:r>
      <w:r w:rsidR="00FA1C2D">
        <w:t xml:space="preserve"> (a symbolic gesture when asking for payment of a debt, requiring a person to appear as a witness, or having him make a statement),</w:t>
      </w:r>
      <w:r w:rsidR="00FA1C2D" w:rsidRPr="00EE4F21">
        <w:t xml:space="preserve"> </w:t>
      </w:r>
      <w:r w:rsidR="00FA1C2D">
        <w:rPr>
          <w:rFonts w:ascii="Calibri" w:eastAsia="Calibri" w:hAnsi="Calibri" w:cs="Calibri"/>
        </w:rPr>
        <w:t xml:space="preserve"> </w:t>
      </w:r>
      <w:r w:rsidR="00FA1C2D" w:rsidRPr="006A6D77">
        <w:t>to apprehend</w:t>
      </w:r>
      <w:r w:rsidR="00FA1C2D">
        <w:t>,</w:t>
      </w:r>
      <w:r w:rsidR="00FA1C2D" w:rsidRPr="007B49B4">
        <w:t xml:space="preserve"> catch</w:t>
      </w:r>
      <w:r w:rsidR="00FA1C2D">
        <w:t xml:space="preserve">, a person, </w:t>
      </w:r>
      <w:r w:rsidR="00FA1C2D" w:rsidRPr="00C46CE7">
        <w:t>to put a person in fetters</w:t>
      </w:r>
      <w:r w:rsidR="00FA1C2D">
        <w:t xml:space="preserve">, </w:t>
      </w:r>
      <w:r w:rsidR="00FA1C2D" w:rsidRPr="002630BB">
        <w:t>to detain</w:t>
      </w:r>
      <w:r w:rsidR="00FA1C2D">
        <w:t xml:space="preserve">, </w:t>
      </w:r>
      <w:r w:rsidR="00FA1C2D" w:rsidRPr="002630BB">
        <w:t>imprison</w:t>
      </w:r>
      <w:r w:rsidR="00FA1C2D">
        <w:t xml:space="preserve"> a person, </w:t>
      </w:r>
      <w:r w:rsidR="00FA1C2D" w:rsidRPr="00912CD3">
        <w:t>to arrest a person</w:t>
      </w:r>
      <w:r w:rsidR="00FA1C2D">
        <w:t xml:space="preserve"> (said of a human action), </w:t>
      </w:r>
      <w:r w:rsidR="00FA1C2D" w:rsidRPr="00912CD3">
        <w:t>to seize</w:t>
      </w:r>
      <w:r w:rsidR="00FA1C2D">
        <w:t>, overcome (a person said of demons, diseases, misfortunes and sleep),</w:t>
      </w:r>
      <w:r w:rsidR="00FA1C2D" w:rsidRPr="004A049C">
        <w:t xml:space="preserve"> </w:t>
      </w:r>
      <w:r w:rsidR="00FA1C2D">
        <w:t xml:space="preserve">to seize a person as a pledge, a hostage, a slave, to seize a person or animal by force, to seize objects, animals, etc., to cause to seize someone, to put one’s hand on something in a symbolic gesture, to take or accept objects, materials, etc., for specific purposes, to take into safekeeping (said of documents), to hold an object, to manipulate a tool, apparatus, etc., to take up a position, to take to a specific region, to seize an exit, passage, etc., to begin to do something, to be busy with work, to undertake work, to be concerned, to think, to hold, to connect (said of a relation between two objects), to be connected, joined, to contain, to seize, take, etc., with one’s own hands, to treat kindly, to conceive an idea, to take seriously, to grasp one another, to quarrel, to cause </w:t>
      </w:r>
      <w:r w:rsidR="00FA1C2D">
        <w:lastRenderedPageBreak/>
        <w:t xml:space="preserve">two people to quarrel, to be assigned work, to seize a person, to summon as a witness, to make fast, to tie, to link, to install someone in a feudal holding, in office, to have someone hold or touch an object, to provide somebody with income, food, etc., to provide somebody with income, food, etc., to set up an object, to occupy a territory, to settle people, to prepare, to undertake work, to light a fire, to collect, to assemble from several sides, to hitch (animals in) a team, </w:t>
      </w:r>
      <w:r w:rsidR="00FA1C2D" w:rsidRPr="00402F6C">
        <w:t>ṣ</w:t>
      </w:r>
      <w:r w:rsidR="00FA1C2D">
        <w:t>ab</w:t>
      </w:r>
      <w:r w:rsidR="00FA1C2D" w:rsidRPr="00016FF6">
        <w:rPr>
          <w:rFonts w:cstheme="minorHAnsi"/>
        </w:rPr>
        <w:t>ā</w:t>
      </w:r>
      <w:r w:rsidR="00FA1C2D">
        <w:t>tu</w:t>
      </w:r>
      <w:r w:rsidR="001547D5">
        <w:br/>
      </w:r>
      <w:r w:rsidR="001547D5" w:rsidRPr="001547D5">
        <w:rPr>
          <w:rFonts w:ascii="Times New Roman" w:eastAsia="Calibri" w:hAnsi="Times New Roman" w:cs="Times New Roman"/>
          <w:b/>
          <w:sz w:val="20"/>
          <w:szCs w:val="20"/>
        </w:rPr>
        <w:t>conqer</w:t>
      </w:r>
      <w:r w:rsidR="001547D5">
        <w:rPr>
          <w:rFonts w:ascii="Times New Roman" w:eastAsia="Calibri" w:hAnsi="Times New Roman" w:cs="Times New Roman"/>
          <w:sz w:val="20"/>
          <w:szCs w:val="20"/>
        </w:rPr>
        <w:t xml:space="preserve">, </w:t>
      </w:r>
      <w:r w:rsidR="001547D5" w:rsidRPr="001547D5">
        <w:rPr>
          <w:rFonts w:ascii="Times New Roman" w:eastAsia="Calibri" w:hAnsi="Times New Roman" w:cs="Times New Roman"/>
          <w:b/>
          <w:sz w:val="20"/>
          <w:szCs w:val="20"/>
        </w:rPr>
        <w:t>to conquer</w:t>
      </w:r>
      <w:r w:rsidR="001547D5" w:rsidRPr="00305127">
        <w:rPr>
          <w:rFonts w:ascii="Times New Roman" w:eastAsia="Calibri" w:hAnsi="Times New Roman" w:cs="Times New Roman"/>
          <w:sz w:val="20"/>
          <w:szCs w:val="20"/>
        </w:rPr>
        <w:t>, to annex</w:t>
      </w:r>
      <w:r w:rsidR="001547D5">
        <w:rPr>
          <w:rFonts w:ascii="Times New Roman" w:eastAsia="Calibri" w:hAnsi="Times New Roman" w:cs="Times New Roman"/>
          <w:sz w:val="20"/>
          <w:szCs w:val="20"/>
        </w:rPr>
        <w:t>,</w:t>
      </w:r>
      <w:r w:rsidR="001547D5" w:rsidRPr="000C5ECE">
        <w:rPr>
          <w:rFonts w:ascii="Times New Roman" w:eastAsia="Calibri" w:hAnsi="Times New Roman" w:cs="Times New Roman"/>
          <w:sz w:val="20"/>
          <w:szCs w:val="20"/>
        </w:rPr>
        <w:t xml:space="preserve"> </w:t>
      </w:r>
      <w:r w:rsidR="001547D5" w:rsidRPr="001547D5">
        <w:rPr>
          <w:rFonts w:ascii="Times New Roman" w:eastAsia="Calibri" w:hAnsi="Times New Roman" w:cs="Times New Roman"/>
          <w:sz w:val="20"/>
          <w:szCs w:val="20"/>
        </w:rPr>
        <w:t>to take possession of something</w:t>
      </w:r>
      <w:r w:rsidR="001547D5" w:rsidRPr="00305127">
        <w:rPr>
          <w:rFonts w:ascii="Times New Roman" w:eastAsia="Calibri" w:hAnsi="Times New Roman" w:cs="Times New Roman"/>
          <w:sz w:val="20"/>
          <w:szCs w:val="20"/>
        </w:rPr>
        <w:t xml:space="preserve">, </w:t>
      </w:r>
      <w:r w:rsidR="001547D5" w:rsidRPr="000C5ECE">
        <w:rPr>
          <w:rFonts w:ascii="Times New Roman" w:eastAsia="Calibri" w:hAnsi="Times New Roman" w:cs="Times New Roman"/>
          <w:sz w:val="20"/>
          <w:szCs w:val="20"/>
        </w:rPr>
        <w:t>to win someone over to one’s own side</w:t>
      </w:r>
      <w:r w:rsidR="001547D5" w:rsidRPr="00305127">
        <w:rPr>
          <w:rFonts w:ascii="Times New Roman" w:eastAsia="Calibri" w:hAnsi="Times New Roman" w:cs="Times New Roman"/>
          <w:sz w:val="20"/>
          <w:szCs w:val="20"/>
        </w:rPr>
        <w:t xml:space="preserve">, </w:t>
      </w:r>
      <w:r w:rsidR="001547D5" w:rsidRPr="000C5ECE">
        <w:rPr>
          <w:rFonts w:ascii="Times New Roman" w:eastAsia="Calibri" w:hAnsi="Times New Roman" w:cs="Times New Roman"/>
          <w:sz w:val="20"/>
          <w:szCs w:val="20"/>
        </w:rPr>
        <w:t>to close a door</w:t>
      </w:r>
      <w:r w:rsidR="001547D5" w:rsidRPr="00305127">
        <w:rPr>
          <w:rFonts w:ascii="Times New Roman" w:eastAsia="Calibri" w:hAnsi="Times New Roman" w:cs="Times New Roman"/>
          <w:sz w:val="20"/>
          <w:szCs w:val="20"/>
        </w:rPr>
        <w:t xml:space="preserve">, a gate, </w:t>
      </w:r>
      <w:r w:rsidR="001547D5" w:rsidRPr="00BE7AFB">
        <w:rPr>
          <w:rFonts w:ascii="Times New Roman" w:eastAsia="Calibri" w:hAnsi="Times New Roman" w:cs="Times New Roman"/>
          <w:sz w:val="20"/>
          <w:szCs w:val="20"/>
        </w:rPr>
        <w:t>to reject the 30</w:t>
      </w:r>
      <w:r w:rsidR="001547D5" w:rsidRPr="00BE7AFB">
        <w:rPr>
          <w:rFonts w:ascii="Times New Roman" w:eastAsia="Calibri" w:hAnsi="Times New Roman" w:cs="Times New Roman"/>
          <w:sz w:val="20"/>
          <w:szCs w:val="20"/>
          <w:vertAlign w:val="superscript"/>
        </w:rPr>
        <w:t>th</w:t>
      </w:r>
      <w:r w:rsidR="001547D5" w:rsidRPr="00BE7AFB">
        <w:rPr>
          <w:rFonts w:ascii="Times New Roman" w:eastAsia="Calibri" w:hAnsi="Times New Roman" w:cs="Times New Roman"/>
          <w:sz w:val="20"/>
          <w:szCs w:val="20"/>
        </w:rPr>
        <w:t xml:space="preserve"> day</w:t>
      </w:r>
      <w:r w:rsidR="001547D5" w:rsidRPr="00305127">
        <w:rPr>
          <w:rFonts w:ascii="Times New Roman" w:eastAsia="Calibri" w:hAnsi="Times New Roman" w:cs="Times New Roman"/>
          <w:sz w:val="20"/>
          <w:szCs w:val="20"/>
        </w:rPr>
        <w:t xml:space="preserve"> (said of the moon), </w:t>
      </w:r>
      <w:r w:rsidR="001547D5" w:rsidRPr="000C5ECE">
        <w:rPr>
          <w:rFonts w:ascii="Times New Roman" w:eastAsia="Calibri" w:hAnsi="Times New Roman" w:cs="Times New Roman"/>
          <w:sz w:val="20"/>
          <w:szCs w:val="20"/>
        </w:rPr>
        <w:t>to retract</w:t>
      </w:r>
      <w:r w:rsidR="001547D5" w:rsidRPr="00305127">
        <w:rPr>
          <w:rFonts w:ascii="Times New Roman" w:eastAsia="Calibri" w:hAnsi="Times New Roman" w:cs="Times New Roman"/>
          <w:sz w:val="20"/>
          <w:szCs w:val="20"/>
        </w:rPr>
        <w:t>, to make a person retract, retreat from taking an oath, to refuse to take an oath, to change one’s mind, to reverse an order, to become, to reach an amount, an extent, to be exchanged for, to be irretraceable, irreversible, to close a door, to repeat a rite, an examination, an observation, retreat, to retreat, to recede,incumbent on,  to be to the debit of, to result from an investment, to grow (said of crops), to emerge, to revert to a previous condition or owner, to resume a favorable attitude (said of gods), to turn back, to turn around, to turn into, to turn back upon someone, to turn around an object, a part of the body or the exta, to turn something into something else, to make turn back, of no turning back, to return, to come back from a journey,  a place, a campaign, to return someone or something, to return a favor, to return to a previous position or status, to return to an allegiance, to return to a previous place, to return to a place or person with evil intent (said of demons and diseases), to do again, to pay compensation, to take back(?), to bring back, send back, to give back, to put back, to reinstate, to bring back as booty, to restore, to rebuild, to resettle, to regurgitate, to give an answer (with terms for message, order), to respond, to send back an answe</w:t>
      </w:r>
      <w:r w:rsidR="001547D5">
        <w:rPr>
          <w:rFonts w:ascii="Times New Roman" w:eastAsia="Calibri" w:hAnsi="Times New Roman" w:cs="Times New Roman"/>
          <w:sz w:val="20"/>
          <w:szCs w:val="20"/>
        </w:rPr>
        <w:t>r, a report, to take vengeance</w:t>
      </w:r>
      <w:r w:rsidR="001547D5" w:rsidRPr="00305127">
        <w:rPr>
          <w:rFonts w:ascii="Times New Roman" w:eastAsia="Calibri" w:hAnsi="Times New Roman" w:cs="Times New Roman"/>
          <w:sz w:val="20"/>
          <w:szCs w:val="20"/>
        </w:rPr>
        <w:t>, to change, to exchange, to do again, to be avenged, to give back, to send back, t</w:t>
      </w:r>
      <w:r w:rsidR="001547D5" w:rsidRPr="00305127">
        <w:rPr>
          <w:rFonts w:ascii="Times New Roman" w:hAnsi="Times New Roman" w:cs="Times New Roman"/>
          <w:sz w:val="20"/>
          <w:szCs w:val="20"/>
        </w:rPr>
        <w:t>ā</w:t>
      </w:r>
      <w:r w:rsidR="001547D5" w:rsidRPr="00305127">
        <w:rPr>
          <w:rFonts w:ascii="Times New Roman" w:eastAsia="Calibri" w:hAnsi="Times New Roman" w:cs="Times New Roman"/>
          <w:sz w:val="20"/>
          <w:szCs w:val="20"/>
        </w:rPr>
        <w:t>ru</w:t>
      </w:r>
      <w:r w:rsidR="004B4FC3" w:rsidRPr="00F657DF">
        <w:rPr>
          <w:rFonts w:cstheme="minorHAnsi"/>
        </w:rPr>
        <w:br/>
      </w:r>
      <w:r w:rsidR="004B4FC3" w:rsidRPr="00F657DF">
        <w:rPr>
          <w:rFonts w:eastAsia="Calibri" w:cstheme="minorHAnsi"/>
          <w:b/>
        </w:rPr>
        <w:t>conquer</w:t>
      </w:r>
      <w:r w:rsidR="004B4FC3" w:rsidRPr="00F657DF">
        <w:rPr>
          <w:rFonts w:eastAsia="Calibri" w:cstheme="minorHAnsi"/>
        </w:rPr>
        <w:t>,</w:t>
      </w:r>
      <w:r w:rsidR="004B4FC3" w:rsidRPr="00F657DF">
        <w:rPr>
          <w:rFonts w:eastAsia="Calibri" w:cstheme="minorHAnsi"/>
          <w:b/>
        </w:rPr>
        <w:t xml:space="preserve"> to conquer</w:t>
      </w:r>
      <w:r w:rsidR="004B4FC3" w:rsidRPr="00F657DF">
        <w:rPr>
          <w:rFonts w:eastAsia="Calibri" w:cstheme="minorHAnsi"/>
        </w:rPr>
        <w:t>, to strike with a weapon, to hit, to slay, to kill, to destroy a city or country, nēru</w:t>
      </w:r>
      <w:r w:rsidR="0028752F" w:rsidRPr="00F657DF">
        <w:rPr>
          <w:rFonts w:cstheme="minorHAnsi"/>
        </w:rPr>
        <w:br/>
      </w:r>
      <w:r w:rsidR="0028752F" w:rsidRPr="00F657DF">
        <w:rPr>
          <w:rFonts w:cstheme="minorHAnsi"/>
          <w:b/>
        </w:rPr>
        <w:t>conquering</w:t>
      </w:r>
      <w:r w:rsidR="0028752F" w:rsidRPr="00F657DF">
        <w:rPr>
          <w:rFonts w:cstheme="minorHAnsi"/>
        </w:rPr>
        <w:t>, kāšidu</w:t>
      </w:r>
      <w:r w:rsidR="0028752F" w:rsidRPr="00F657DF">
        <w:rPr>
          <w:rFonts w:cstheme="minorHAnsi"/>
        </w:rPr>
        <w:br/>
      </w:r>
      <w:r w:rsidR="0028752F" w:rsidRPr="00F657DF">
        <w:rPr>
          <w:rFonts w:cstheme="minorHAnsi"/>
          <w:b/>
        </w:rPr>
        <w:t>conquest</w:t>
      </w:r>
      <w:r w:rsidR="0028752F" w:rsidRPr="00F657DF">
        <w:rPr>
          <w:rFonts w:cstheme="minorHAnsi"/>
        </w:rPr>
        <w:t>, booty, prisoner of war, seizure (by a disease, demons), acquisition, assets, kišittu</w:t>
      </w:r>
      <w:r w:rsidR="000E4410" w:rsidRPr="00F657DF">
        <w:rPr>
          <w:rFonts w:cstheme="minorHAnsi"/>
        </w:rPr>
        <w:br/>
      </w:r>
      <w:r w:rsidR="000E4410" w:rsidRPr="00F657DF">
        <w:rPr>
          <w:rFonts w:cstheme="minorHAnsi"/>
          <w:b/>
        </w:rPr>
        <w:t>conscientiously</w:t>
      </w:r>
      <w:r w:rsidR="000E4410" w:rsidRPr="00F657DF">
        <w:rPr>
          <w:rFonts w:cstheme="minorHAnsi"/>
        </w:rPr>
        <w:t xml:space="preserve">, </w:t>
      </w:r>
      <w:r w:rsidR="000E4410" w:rsidRPr="00F657DF">
        <w:rPr>
          <w:rFonts w:eastAsia="Calibri" w:cstheme="minorHAnsi"/>
          <w:b/>
        </w:rPr>
        <w:t>to exert oneself conscientiously</w:t>
      </w:r>
      <w:r w:rsidR="000E4410" w:rsidRPr="00F657DF">
        <w:rPr>
          <w:rFonts w:eastAsia="Calibri" w:cstheme="minorHAnsi"/>
        </w:rPr>
        <w:t>, to be careful, to be concerned, to muster, to inspect, to make a test (by repeating an extispicy), to count, to administer a temple, a country, the world, etc.,  to take care of a house, animals, people, booty, etc., to provide a person with food, to appoint a person to an office</w:t>
      </w:r>
      <w:r w:rsidR="000E4410" w:rsidRPr="00F657DF">
        <w:rPr>
          <w:rFonts w:eastAsia="Calibri" w:cstheme="minorHAnsi"/>
          <w:b/>
        </w:rPr>
        <w:t>,</w:t>
      </w:r>
      <w:r w:rsidR="000E4410" w:rsidRPr="00F657DF">
        <w:rPr>
          <w:rFonts w:eastAsia="Calibri" w:cstheme="minorHAnsi"/>
        </w:rPr>
        <w:t xml:space="preserve"> to assign a person to a task, to assign fields, cattle, a town, etc., to a person, to give a person an order, </w:t>
      </w:r>
      <w:r w:rsidR="000E4410" w:rsidRPr="00F657DF">
        <w:rPr>
          <w:rFonts w:cstheme="minorHAnsi"/>
        </w:rPr>
        <w:t xml:space="preserve"> </w:t>
      </w:r>
      <w:r w:rsidR="000E4410" w:rsidRPr="00F657DF">
        <w:rPr>
          <w:rFonts w:eastAsia="Calibri" w:cstheme="minorHAnsi"/>
        </w:rPr>
        <w:t>to put a person in charge, hand over persons, valuables, tables, messages, objects, animals, staples, life, goodwill, etc., to entrust, for transportation, safekeeping, storage, herding, paq</w:t>
      </w:r>
      <w:r w:rsidR="000E4410" w:rsidRPr="00F657DF">
        <w:rPr>
          <w:rFonts w:cstheme="minorHAnsi"/>
        </w:rPr>
        <w:t>ā</w:t>
      </w:r>
      <w:r w:rsidR="000E4410" w:rsidRPr="00F657DF">
        <w:rPr>
          <w:rFonts w:eastAsia="Calibri" w:cstheme="minorHAnsi"/>
        </w:rPr>
        <w:t>du</w:t>
      </w:r>
      <w:r w:rsidR="005330EF" w:rsidRPr="00F657DF">
        <w:rPr>
          <w:rFonts w:cstheme="minorHAnsi"/>
        </w:rPr>
        <w:br/>
      </w:r>
      <w:r w:rsidR="005330EF" w:rsidRPr="00F657DF">
        <w:rPr>
          <w:rFonts w:eastAsia="Calibri" w:cstheme="minorHAnsi"/>
          <w:b/>
        </w:rPr>
        <w:t>conscious intent</w:t>
      </w:r>
      <w:r w:rsidR="005330EF" w:rsidRPr="00F657DF">
        <w:rPr>
          <w:rFonts w:eastAsia="Calibri" w:cstheme="minorHAnsi"/>
        </w:rPr>
        <w:t>, intellectual capacity, decision of a deity, order, instruction, advice, mood, spirit, consent, milku</w:t>
      </w:r>
      <w:r w:rsidRPr="00F657DF">
        <w:rPr>
          <w:rFonts w:eastAsia="Calibri" w:cstheme="minorHAnsi"/>
        </w:rPr>
        <w:br/>
      </w:r>
      <w:r w:rsidRPr="00F657DF">
        <w:rPr>
          <w:rFonts w:eastAsia="Calibri" w:cstheme="minorHAnsi"/>
          <w:b/>
        </w:rPr>
        <w:t>consecrate a priest by shaving the hair of his head and body</w:t>
      </w:r>
      <w:r w:rsidRPr="00F657DF">
        <w:rPr>
          <w:rFonts w:eastAsia="Calibri" w:cstheme="minorHAnsi"/>
        </w:rPr>
        <w:t>, to shave, to cut and shave hair of head or body, to despoil, rob, a house, gullubu</w:t>
      </w:r>
      <w:r w:rsidR="003D6A53">
        <w:rPr>
          <w:rFonts w:eastAsia="Calibri" w:cstheme="minorHAnsi"/>
        </w:rPr>
        <w:br/>
      </w:r>
      <w:r w:rsidRPr="00F657DF">
        <w:rPr>
          <w:rFonts w:eastAsia="Calibri" w:cstheme="minorHAnsi"/>
          <w:b/>
        </w:rPr>
        <w:t>consecrate to a diety</w:t>
      </w:r>
      <w:r w:rsidRPr="00F657DF">
        <w:rPr>
          <w:rFonts w:eastAsia="Calibri" w:cstheme="minorHAnsi"/>
        </w:rPr>
        <w:t>, cleanse oneself, become free of debt by royal decree, pure, to become pure, to purify, make pure, keep pure, to make free, to be purified, elēlu</w:t>
      </w:r>
      <w:r w:rsidR="0028752F" w:rsidRPr="00F657DF">
        <w:rPr>
          <w:rFonts w:eastAsia="Calibri" w:cstheme="minorHAnsi"/>
        </w:rPr>
        <w:br/>
      </w:r>
      <w:r w:rsidR="0028752F" w:rsidRPr="00F657DF">
        <w:rPr>
          <w:rFonts w:cstheme="minorHAnsi"/>
          <w:b/>
        </w:rPr>
        <w:t>consecrate</w:t>
      </w:r>
      <w:r w:rsidR="0028752F" w:rsidRPr="00F657DF">
        <w:rPr>
          <w:rFonts w:cstheme="minorHAnsi"/>
        </w:rPr>
        <w:t>, to exorcise, purify, by fumigation, ḫ</w:t>
      </w:r>
      <w:r w:rsidR="0028752F" w:rsidRPr="00F657DF">
        <w:rPr>
          <w:rFonts w:eastAsia="Calibri" w:cstheme="minorHAnsi"/>
        </w:rPr>
        <w:t>â</w:t>
      </w:r>
      <w:r w:rsidR="0028752F" w:rsidRPr="00F657DF">
        <w:rPr>
          <w:rFonts w:cstheme="minorHAnsi"/>
        </w:rPr>
        <w:t>bu</w:t>
      </w:r>
      <w:r w:rsidR="0028752F" w:rsidRPr="00F657DF">
        <w:rPr>
          <w:rFonts w:eastAsia="Calibri" w:cstheme="minorHAnsi"/>
          <w:b/>
        </w:rPr>
        <w:t xml:space="preserve"> </w:t>
      </w:r>
      <w:r w:rsidRPr="00F657DF">
        <w:rPr>
          <w:rFonts w:eastAsia="Calibri" w:cstheme="minorHAnsi"/>
          <w:b/>
        </w:rPr>
        <w:t>consecration?</w:t>
      </w:r>
      <w:r w:rsidRPr="00F657DF">
        <w:rPr>
          <w:rFonts w:eastAsia="Calibri" w:cstheme="minorHAnsi"/>
        </w:rPr>
        <w:t xml:space="preserve"> </w:t>
      </w:r>
      <w:r w:rsidR="002A74E3" w:rsidRPr="00F657DF">
        <w:rPr>
          <w:rFonts w:eastAsia="Calibri" w:cstheme="minorHAnsi"/>
        </w:rPr>
        <w:t>E</w:t>
      </w:r>
      <w:r w:rsidRPr="00F657DF">
        <w:rPr>
          <w:rFonts w:eastAsia="Calibri" w:cstheme="minorHAnsi"/>
        </w:rPr>
        <w:t>qūtu</w:t>
      </w:r>
      <w:r w:rsidR="00346D71">
        <w:rPr>
          <w:rFonts w:eastAsia="Calibri" w:cstheme="minorHAnsi"/>
        </w:rPr>
        <w:br/>
      </w:r>
      <w:r w:rsidR="00346D71" w:rsidRPr="003D6A53">
        <w:rPr>
          <w:rFonts w:eastAsia="Calibri" w:cstheme="minorHAnsi"/>
          <w:b/>
        </w:rPr>
        <w:t>consecrate</w:t>
      </w:r>
      <w:r w:rsidR="00346D71">
        <w:rPr>
          <w:rFonts w:eastAsia="Calibri" w:cstheme="minorHAnsi"/>
        </w:rPr>
        <w:t xml:space="preserve">, to </w:t>
      </w:r>
      <w:r w:rsidR="00346D71" w:rsidRPr="003D6A53">
        <w:rPr>
          <w:rFonts w:eastAsia="Calibri" w:cstheme="minorHAnsi"/>
        </w:rPr>
        <w:t>purify</w:t>
      </w:r>
      <w:r w:rsidR="00346D71">
        <w:rPr>
          <w:rFonts w:eastAsia="Calibri" w:cstheme="minorHAnsi"/>
        </w:rPr>
        <w:t xml:space="preserve">, </w:t>
      </w:r>
      <w:r w:rsidR="00346D71" w:rsidRPr="00484FF2">
        <w:rPr>
          <w:rFonts w:eastAsia="Calibri" w:cstheme="minorHAnsi"/>
        </w:rPr>
        <w:t>to  clean</w:t>
      </w:r>
      <w:r w:rsidR="00346D71">
        <w:rPr>
          <w:rFonts w:eastAsia="Calibri" w:cstheme="minorHAnsi"/>
        </w:rPr>
        <w:t xml:space="preserve">, to make ritually clean, </w:t>
      </w:r>
      <w:r w:rsidR="00346D71" w:rsidRPr="003D6A53">
        <w:rPr>
          <w:rFonts w:eastAsia="Calibri" w:cstheme="minorHAnsi"/>
        </w:rPr>
        <w:t>to be free of claims</w:t>
      </w:r>
      <w:r w:rsidR="00346D71">
        <w:rPr>
          <w:rFonts w:eastAsia="Calibri" w:cstheme="minorHAnsi"/>
        </w:rPr>
        <w:t>, dedicate, qad</w:t>
      </w:r>
      <w:r w:rsidR="00346D71" w:rsidRPr="00016FF6">
        <w:rPr>
          <w:rFonts w:cstheme="minorHAnsi"/>
        </w:rPr>
        <w:t>ā</w:t>
      </w:r>
      <w:r w:rsidR="00346D71" w:rsidRPr="00455AC8">
        <w:rPr>
          <w:rFonts w:cstheme="minorHAnsi"/>
        </w:rPr>
        <w:t>š</w:t>
      </w:r>
      <w:r w:rsidR="00346D71">
        <w:rPr>
          <w:rFonts w:eastAsia="Calibri" w:cstheme="minorHAnsi"/>
        </w:rPr>
        <w:t>u</w:t>
      </w:r>
      <w:r w:rsidR="00346D71">
        <w:rPr>
          <w:rFonts w:eastAsia="Calibri" w:cstheme="minorHAnsi"/>
        </w:rPr>
        <w:br/>
      </w:r>
      <w:r w:rsidR="00346D71" w:rsidRPr="00AD51CA">
        <w:rPr>
          <w:b/>
        </w:rPr>
        <w:t>consecrated woman</w:t>
      </w:r>
      <w:r w:rsidR="00346D71">
        <w:t>, qa</w:t>
      </w:r>
      <w:r w:rsidR="00346D71" w:rsidRPr="00455AC8">
        <w:rPr>
          <w:rFonts w:cstheme="minorHAnsi"/>
        </w:rPr>
        <w:t>šš</w:t>
      </w:r>
      <w:r w:rsidR="00346D71">
        <w:t>atu</w:t>
      </w:r>
      <w:r w:rsidR="002A74E3" w:rsidRPr="00F657DF">
        <w:rPr>
          <w:rFonts w:eastAsia="Calibri" w:cstheme="minorHAnsi"/>
        </w:rPr>
        <w:br/>
      </w:r>
      <w:r w:rsidR="002A74E3" w:rsidRPr="00F657DF">
        <w:rPr>
          <w:rFonts w:cstheme="minorHAnsi"/>
          <w:b/>
        </w:rPr>
        <w:t xml:space="preserve">consecration?, </w:t>
      </w:r>
      <w:r w:rsidR="002A74E3" w:rsidRPr="00F657DF">
        <w:rPr>
          <w:rFonts w:cstheme="minorHAnsi"/>
        </w:rPr>
        <w:t xml:space="preserve"> eq</w:t>
      </w:r>
      <w:r w:rsidR="002A74E3" w:rsidRPr="00F657DF">
        <w:rPr>
          <w:rFonts w:eastAsia="Calibri" w:cstheme="minorHAnsi"/>
        </w:rPr>
        <w:t>ū</w:t>
      </w:r>
      <w:r w:rsidR="002A74E3" w:rsidRPr="00F657DF">
        <w:rPr>
          <w:rFonts w:cstheme="minorHAnsi"/>
        </w:rPr>
        <w:t>tu</w:t>
      </w:r>
      <w:r w:rsidR="007513D9">
        <w:rPr>
          <w:rFonts w:cstheme="minorHAnsi"/>
        </w:rPr>
        <w:t xml:space="preserve"> </w:t>
      </w:r>
      <w:r w:rsidR="007513D9">
        <w:rPr>
          <w:rFonts w:cstheme="minorHAnsi"/>
        </w:rPr>
        <w:br/>
      </w:r>
      <w:r w:rsidR="007513D9" w:rsidRPr="007513D9">
        <w:rPr>
          <w:rFonts w:cstheme="minorHAnsi"/>
          <w:b/>
        </w:rPr>
        <w:t>consecutive</w:t>
      </w:r>
      <w:r w:rsidR="007513D9">
        <w:rPr>
          <w:rFonts w:cstheme="minorHAnsi"/>
        </w:rPr>
        <w:t xml:space="preserve">, adj., </w:t>
      </w:r>
      <w:r w:rsidR="007513D9" w:rsidRPr="00650D3D">
        <w:rPr>
          <w:rFonts w:cstheme="minorHAnsi"/>
        </w:rPr>
        <w:t>š</w:t>
      </w:r>
      <w:r w:rsidR="007513D9">
        <w:rPr>
          <w:rFonts w:cstheme="minorHAnsi"/>
        </w:rPr>
        <w:t>ut</w:t>
      </w:r>
      <w:r w:rsidR="007513D9" w:rsidRPr="00650D3D">
        <w:rPr>
          <w:rFonts w:eastAsia="Calibri" w:cstheme="minorHAnsi"/>
        </w:rPr>
        <w:t>ē</w:t>
      </w:r>
      <w:r w:rsidR="007513D9">
        <w:rPr>
          <w:rFonts w:cstheme="minorHAnsi"/>
        </w:rPr>
        <w:t>mudu</w:t>
      </w:r>
      <w:r w:rsidR="006170EC" w:rsidRPr="00F657DF">
        <w:rPr>
          <w:rFonts w:cstheme="minorHAnsi"/>
        </w:rPr>
        <w:br/>
      </w:r>
      <w:r w:rsidR="006170EC" w:rsidRPr="00F657DF">
        <w:rPr>
          <w:rFonts w:eastAsia="Calibri" w:cstheme="minorHAnsi"/>
          <w:b/>
        </w:rPr>
        <w:t>consent</w:t>
      </w:r>
      <w:r w:rsidR="006170EC" w:rsidRPr="00F657DF">
        <w:rPr>
          <w:rFonts w:eastAsia="Calibri" w:cstheme="minorHAnsi"/>
        </w:rPr>
        <w:t>, agreement, concord, disagreement, discord, mitgurtu</w:t>
      </w:r>
      <w:r w:rsidRPr="00F657DF">
        <w:rPr>
          <w:rFonts w:eastAsia="Calibri" w:cstheme="minorHAnsi"/>
        </w:rPr>
        <w:br/>
      </w:r>
      <w:r w:rsidR="00C263CC" w:rsidRPr="00F657DF">
        <w:rPr>
          <w:rFonts w:eastAsia="Calibri" w:cstheme="minorHAnsi"/>
          <w:b/>
        </w:rPr>
        <w:t>consent,</w:t>
      </w:r>
      <w:r w:rsidR="00C263CC" w:rsidRPr="00F657DF">
        <w:rPr>
          <w:rFonts w:eastAsia="Calibri" w:cstheme="minorHAnsi"/>
        </w:rPr>
        <w:t xml:space="preserve"> agreement, person endowed with divine or royal favor, grace, contentedness of heart, migru</w:t>
      </w:r>
      <w:r w:rsidR="006E53CC" w:rsidRPr="00F657DF">
        <w:rPr>
          <w:rFonts w:eastAsia="Calibri" w:cstheme="minorHAnsi"/>
        </w:rPr>
        <w:br/>
      </w:r>
      <w:r w:rsidR="006E53CC" w:rsidRPr="00F657DF">
        <w:rPr>
          <w:rFonts w:eastAsia="Calibri" w:cstheme="minorHAnsi"/>
          <w:b/>
        </w:rPr>
        <w:t>consent</w:t>
      </w:r>
      <w:r w:rsidR="006E53CC" w:rsidRPr="00F657DF">
        <w:rPr>
          <w:rFonts w:eastAsia="Calibri" w:cstheme="minorHAnsi"/>
        </w:rPr>
        <w:t>, conscious intent, intellectual capacity, decision of a deity, order, instruction, advice, mood, spirit, milku</w:t>
      </w:r>
      <w:r w:rsidR="00F05C2A" w:rsidRPr="00F657DF">
        <w:rPr>
          <w:rFonts w:eastAsia="Calibri" w:cstheme="minorHAnsi"/>
        </w:rPr>
        <w:br/>
      </w:r>
      <w:r w:rsidR="00F05C2A" w:rsidRPr="00F657DF">
        <w:rPr>
          <w:rFonts w:cstheme="minorHAnsi"/>
          <w:b/>
        </w:rPr>
        <w:t>consent</w:t>
      </w:r>
      <w:r w:rsidR="00F05C2A" w:rsidRPr="00F657DF">
        <w:rPr>
          <w:rFonts w:cstheme="minorHAnsi"/>
        </w:rPr>
        <w:t>, good will, love, he who loves, free will, beloved one, favorite, volition, narāmu</w:t>
      </w:r>
      <w:r w:rsidR="00C263CC" w:rsidRPr="00F657DF">
        <w:rPr>
          <w:rFonts w:eastAsia="Calibri" w:cstheme="minorHAnsi"/>
        </w:rPr>
        <w:br/>
      </w:r>
      <w:r w:rsidR="00C263CC" w:rsidRPr="00F657DF">
        <w:rPr>
          <w:rFonts w:cstheme="minorHAnsi"/>
          <w:b/>
        </w:rPr>
        <w:t>consent</w:t>
      </w:r>
      <w:r w:rsidR="00C263CC" w:rsidRPr="00F657DF">
        <w:rPr>
          <w:rFonts w:cstheme="minorHAnsi"/>
        </w:rPr>
        <w:t>, joy, ḫad</w:t>
      </w:r>
      <w:r w:rsidR="00C263CC" w:rsidRPr="00F657DF">
        <w:rPr>
          <w:rFonts w:eastAsia="Calibri" w:cstheme="minorHAnsi"/>
        </w:rPr>
        <w:t>û</w:t>
      </w:r>
      <w:r w:rsidR="00C263CC" w:rsidRPr="00F657DF">
        <w:rPr>
          <w:rFonts w:eastAsia="Calibri" w:cstheme="minorHAnsi"/>
        </w:rPr>
        <w:br/>
      </w:r>
      <w:r w:rsidR="00C263CC" w:rsidRPr="00F657DF">
        <w:rPr>
          <w:rFonts w:eastAsia="Calibri" w:cstheme="minorHAnsi"/>
          <w:b/>
        </w:rPr>
        <w:t>consent</w:t>
      </w:r>
      <w:r w:rsidR="00C263CC" w:rsidRPr="00F657DF">
        <w:rPr>
          <w:rFonts w:eastAsia="Calibri" w:cstheme="minorHAnsi"/>
        </w:rPr>
        <w:t>, to consent, annu</w:t>
      </w:r>
      <w:r w:rsidR="00472886">
        <w:rPr>
          <w:rFonts w:eastAsia="Calibri" w:cstheme="minorHAnsi"/>
        </w:rPr>
        <w:br/>
      </w:r>
      <w:r w:rsidR="00472886" w:rsidRPr="00472886">
        <w:rPr>
          <w:rFonts w:cstheme="minorHAnsi"/>
          <w:b/>
        </w:rPr>
        <w:lastRenderedPageBreak/>
        <w:t>consider</w:t>
      </w:r>
      <w:r w:rsidR="00472886">
        <w:rPr>
          <w:rFonts w:cstheme="minorHAnsi"/>
        </w:rPr>
        <w:t xml:space="preserve">, </w:t>
      </w:r>
      <w:r w:rsidR="00472886" w:rsidRPr="00472886">
        <w:rPr>
          <w:rFonts w:cstheme="minorHAnsi"/>
        </w:rPr>
        <w:t>deliberate</w:t>
      </w:r>
      <w:r w:rsidR="00472886">
        <w:rPr>
          <w:rFonts w:cstheme="minorHAnsi"/>
        </w:rPr>
        <w:t xml:space="preserve">, </w:t>
      </w:r>
      <w:r w:rsidR="00472886" w:rsidRPr="00472886">
        <w:rPr>
          <w:rFonts w:cstheme="minorHAnsi"/>
        </w:rPr>
        <w:t>to reflect</w:t>
      </w:r>
      <w:r w:rsidR="00472886">
        <w:rPr>
          <w:rFonts w:cstheme="minorHAnsi"/>
        </w:rPr>
        <w:t xml:space="preserve">, </w:t>
      </w:r>
      <w:r w:rsidR="00472886" w:rsidRPr="00650D3D">
        <w:rPr>
          <w:rFonts w:cstheme="minorHAnsi"/>
        </w:rPr>
        <w:t>š</w:t>
      </w:r>
      <w:r w:rsidR="00472886">
        <w:rPr>
          <w:rFonts w:cstheme="minorHAnsi"/>
        </w:rPr>
        <w:t>ummu</w:t>
      </w:r>
      <w:r w:rsidR="002157F7" w:rsidRPr="00F657DF">
        <w:rPr>
          <w:rFonts w:eastAsia="Calibri" w:cstheme="minorHAnsi"/>
        </w:rPr>
        <w:br/>
      </w:r>
      <w:r w:rsidR="002157F7" w:rsidRPr="00F657DF">
        <w:rPr>
          <w:rFonts w:eastAsia="Calibri" w:cstheme="minorHAnsi"/>
          <w:b/>
        </w:rPr>
        <w:t>considerate</w:t>
      </w:r>
      <w:r w:rsidR="002157F7" w:rsidRPr="00F657DF">
        <w:rPr>
          <w:rFonts w:eastAsia="Calibri" w:cstheme="minorHAnsi"/>
        </w:rPr>
        <w:t>, talkative, adj., mu</w:t>
      </w:r>
      <w:r w:rsidR="002157F7" w:rsidRPr="00F657DF">
        <w:rPr>
          <w:rFonts w:cstheme="minorHAnsi"/>
        </w:rPr>
        <w:t>š</w:t>
      </w:r>
      <w:r w:rsidR="002157F7" w:rsidRPr="00F657DF">
        <w:rPr>
          <w:rFonts w:eastAsia="Calibri" w:cstheme="minorHAnsi"/>
        </w:rPr>
        <w:t>t</w:t>
      </w:r>
      <w:r w:rsidR="002157F7" w:rsidRPr="00F657DF">
        <w:rPr>
          <w:rFonts w:cstheme="minorHAnsi"/>
        </w:rPr>
        <w:t>ā</w:t>
      </w:r>
      <w:r w:rsidR="002157F7" w:rsidRPr="00F657DF">
        <w:rPr>
          <w:rFonts w:eastAsia="Calibri" w:cstheme="minorHAnsi"/>
        </w:rPr>
        <w:t>mû</w:t>
      </w:r>
      <w:r w:rsidRPr="00F657DF">
        <w:rPr>
          <w:rFonts w:eastAsia="Calibri" w:cstheme="minorHAnsi"/>
        </w:rPr>
        <w:br/>
      </w:r>
      <w:r w:rsidRPr="00F657DF">
        <w:rPr>
          <w:rFonts w:eastAsia="Calibri" w:cstheme="minorHAnsi"/>
          <w:b/>
        </w:rPr>
        <w:t>considerate treatment</w:t>
      </w:r>
      <w:r w:rsidRPr="00F657DF">
        <w:rPr>
          <w:rFonts w:eastAsia="Calibri" w:cstheme="minorHAnsi"/>
        </w:rPr>
        <w:t>, favor,</w:t>
      </w:r>
      <w:r w:rsidRPr="00F657DF">
        <w:rPr>
          <w:rFonts w:eastAsia="Calibri" w:cstheme="minorHAnsi"/>
          <w:b/>
        </w:rPr>
        <w:t xml:space="preserve"> </w:t>
      </w:r>
      <w:r w:rsidRPr="00F657DF">
        <w:rPr>
          <w:rFonts w:eastAsia="Calibri" w:cstheme="minorHAnsi"/>
        </w:rPr>
        <w:t>gimiltu</w:t>
      </w:r>
      <w:r w:rsidR="00C1770D" w:rsidRPr="00F657DF">
        <w:rPr>
          <w:rFonts w:eastAsia="Calibri" w:cstheme="minorHAnsi"/>
        </w:rPr>
        <w:br/>
      </w:r>
      <w:r w:rsidR="00C1770D" w:rsidRPr="00F657DF">
        <w:rPr>
          <w:rFonts w:eastAsia="Calibri" w:cstheme="minorHAnsi"/>
          <w:b/>
        </w:rPr>
        <w:t>consideration</w:t>
      </w:r>
      <w:r w:rsidR="00C1770D" w:rsidRPr="00F657DF">
        <w:rPr>
          <w:rFonts w:eastAsia="Calibri" w:cstheme="minorHAnsi"/>
        </w:rPr>
        <w:t>, muntalkūtu</w:t>
      </w:r>
      <w:r w:rsidR="00BC512B" w:rsidRPr="00F657DF">
        <w:rPr>
          <w:rFonts w:eastAsia="Calibri" w:cstheme="minorHAnsi"/>
        </w:rPr>
        <w:br/>
      </w:r>
      <w:r w:rsidR="00BC512B" w:rsidRPr="00F657DF">
        <w:rPr>
          <w:rFonts w:eastAsia="Calibri" w:cstheme="minorHAnsi"/>
          <w:b/>
        </w:rPr>
        <w:t>consideration</w:t>
      </w:r>
      <w:r w:rsidR="00BC512B" w:rsidRPr="00F657DF">
        <w:rPr>
          <w:rFonts w:eastAsia="Calibri" w:cstheme="minorHAnsi"/>
        </w:rPr>
        <w:t>, concern, purpose, plan, intention, choice, wish, past, past time, ranking position, appearance, looks, surface, front, front part, opinion, reciprocal (math term), face, visage, dignity, prestige, panu</w:t>
      </w:r>
      <w:r w:rsidR="00B80FF8" w:rsidRPr="00F657DF">
        <w:rPr>
          <w:rFonts w:eastAsia="Calibri" w:cstheme="minorHAnsi"/>
        </w:rPr>
        <w:br/>
      </w:r>
      <w:r w:rsidR="00B80FF8" w:rsidRPr="00F657DF">
        <w:rPr>
          <w:rFonts w:eastAsia="Calibri" w:cstheme="minorHAnsi"/>
          <w:b/>
        </w:rPr>
        <w:t>consideration</w:t>
      </w:r>
      <w:r w:rsidR="00B80FF8" w:rsidRPr="00F657DF">
        <w:rPr>
          <w:rFonts w:eastAsia="Calibri" w:cstheme="minorHAnsi"/>
        </w:rPr>
        <w:t>, deliberation, mu</w:t>
      </w:r>
      <w:r w:rsidR="00B80FF8" w:rsidRPr="00F657DF">
        <w:rPr>
          <w:rFonts w:cstheme="minorHAnsi"/>
        </w:rPr>
        <w:t>š</w:t>
      </w:r>
      <w:r w:rsidR="00B80FF8" w:rsidRPr="00F657DF">
        <w:rPr>
          <w:rFonts w:eastAsia="Calibri" w:cstheme="minorHAnsi"/>
        </w:rPr>
        <w:t>t</w:t>
      </w:r>
      <w:r w:rsidR="00B80FF8" w:rsidRPr="00F657DF">
        <w:rPr>
          <w:rFonts w:cstheme="minorHAnsi"/>
        </w:rPr>
        <w:t>ā</w:t>
      </w:r>
      <w:r w:rsidR="00B80FF8" w:rsidRPr="00F657DF">
        <w:rPr>
          <w:rFonts w:eastAsia="Calibri" w:cstheme="minorHAnsi"/>
        </w:rPr>
        <w:t>lūtu</w:t>
      </w:r>
      <w:r w:rsidR="00F23495">
        <w:rPr>
          <w:rFonts w:eastAsia="Calibri" w:cstheme="minorHAnsi"/>
        </w:rPr>
        <w:br/>
      </w:r>
      <w:r w:rsidR="00F23495" w:rsidRPr="00F23495">
        <w:rPr>
          <w:rFonts w:eastAsia="Calibri" w:cstheme="minorHAnsi"/>
          <w:b/>
        </w:rPr>
        <w:t>considering</w:t>
      </w:r>
      <w:r w:rsidR="00F23495">
        <w:rPr>
          <w:rFonts w:eastAsia="Calibri" w:cstheme="minorHAnsi"/>
        </w:rPr>
        <w:t xml:space="preserve">, barring, prep., </w:t>
      </w:r>
      <w:r w:rsidR="00F23495" w:rsidRPr="00650D3D">
        <w:rPr>
          <w:rFonts w:cstheme="minorHAnsi"/>
        </w:rPr>
        <w:t>š</w:t>
      </w:r>
      <w:r w:rsidR="00F23495">
        <w:rPr>
          <w:rFonts w:eastAsia="Calibri" w:cstheme="minorHAnsi"/>
        </w:rPr>
        <w:t>umma</w:t>
      </w:r>
      <w:r w:rsidR="00034ECF" w:rsidRPr="00F657DF">
        <w:rPr>
          <w:rFonts w:eastAsia="Calibri" w:cstheme="minorHAnsi"/>
        </w:rPr>
        <w:br/>
      </w:r>
      <w:r w:rsidR="00034ECF" w:rsidRPr="00F657DF">
        <w:rPr>
          <w:rFonts w:eastAsia="Calibri" w:cstheme="minorHAnsi"/>
          <w:b/>
        </w:rPr>
        <w:t>consigned</w:t>
      </w:r>
      <w:r w:rsidR="00034ECF" w:rsidRPr="00F657DF">
        <w:rPr>
          <w:rFonts w:eastAsia="Calibri" w:cstheme="minorHAnsi"/>
        </w:rPr>
        <w:t>, entrusted, adj., paqdu</w:t>
      </w:r>
      <w:r w:rsidR="00570056">
        <w:rPr>
          <w:rFonts w:eastAsia="Calibri" w:cstheme="minorHAnsi"/>
        </w:rPr>
        <w:br/>
      </w:r>
      <w:r w:rsidR="00570056">
        <w:rPr>
          <w:rFonts w:ascii="Calibri" w:eastAsia="Calibri" w:hAnsi="Calibri" w:cs="Calibri"/>
          <w:b/>
        </w:rPr>
        <w:t>consignment</w:t>
      </w:r>
      <w:r w:rsidR="00570056" w:rsidRPr="00570056">
        <w:rPr>
          <w:rFonts w:ascii="Calibri" w:eastAsia="Calibri" w:hAnsi="Calibri" w:cs="Calibri"/>
        </w:rPr>
        <w:t>,</w:t>
      </w:r>
      <w:r w:rsidR="00570056">
        <w:rPr>
          <w:rFonts w:ascii="Calibri" w:eastAsia="Calibri" w:hAnsi="Calibri" w:cs="Calibri"/>
          <w:b/>
        </w:rPr>
        <w:t xml:space="preserve"> </w:t>
      </w:r>
      <w:r w:rsidR="00570056" w:rsidRPr="00570056">
        <w:rPr>
          <w:rFonts w:ascii="Calibri" w:eastAsia="Calibri" w:hAnsi="Calibri" w:cs="Calibri"/>
          <w:b/>
        </w:rPr>
        <w:t>delivery consignment</w:t>
      </w:r>
      <w:r w:rsidR="00570056">
        <w:rPr>
          <w:rFonts w:ascii="Calibri" w:eastAsia="Calibri" w:hAnsi="Calibri" w:cs="Calibri"/>
        </w:rPr>
        <w:t xml:space="preserve">, </w:t>
      </w:r>
      <w:r w:rsidR="00570056" w:rsidRPr="00570056">
        <w:rPr>
          <w:rFonts w:ascii="Calibri" w:eastAsia="Calibri" w:hAnsi="Calibri" w:cs="Calibri"/>
        </w:rPr>
        <w:t>addition</w:t>
      </w:r>
      <w:r w:rsidR="00570056">
        <w:rPr>
          <w:rFonts w:ascii="Calibri" w:eastAsia="Calibri" w:hAnsi="Calibri" w:cs="Calibri"/>
        </w:rPr>
        <w:t xml:space="preserve">, </w:t>
      </w:r>
      <w:r w:rsidR="00570056" w:rsidRPr="00570056">
        <w:rPr>
          <w:rFonts w:ascii="Calibri" w:eastAsia="Calibri" w:hAnsi="Calibri" w:cs="Calibri"/>
        </w:rPr>
        <w:t>increase</w:t>
      </w:r>
      <w:r w:rsidR="00570056">
        <w:rPr>
          <w:rFonts w:ascii="Calibri" w:eastAsia="Calibri" w:hAnsi="Calibri" w:cs="Calibri"/>
        </w:rPr>
        <w:t xml:space="preserve">, </w:t>
      </w:r>
      <w:r w:rsidR="00570056" w:rsidRPr="00570056">
        <w:rPr>
          <w:rFonts w:ascii="Calibri" w:eastAsia="Calibri" w:hAnsi="Calibri" w:cs="Calibri"/>
        </w:rPr>
        <w:t>reinforcement</w:t>
      </w:r>
      <w:r w:rsidR="00570056">
        <w:rPr>
          <w:rFonts w:ascii="Calibri" w:eastAsia="Calibri" w:hAnsi="Calibri" w:cs="Calibri"/>
        </w:rPr>
        <w:t>, terd</w:t>
      </w:r>
      <w:r w:rsidR="00570056" w:rsidRPr="00650D3D">
        <w:rPr>
          <w:rFonts w:eastAsia="Calibri" w:cstheme="minorHAnsi"/>
        </w:rPr>
        <w:t>ī</w:t>
      </w:r>
      <w:r w:rsidR="00570056">
        <w:rPr>
          <w:rFonts w:ascii="Calibri" w:eastAsia="Calibri" w:hAnsi="Calibri" w:cs="Calibri"/>
        </w:rPr>
        <w:t>tu</w:t>
      </w:r>
      <w:r w:rsidR="00D07A4E">
        <w:rPr>
          <w:rFonts w:ascii="Calibri" w:eastAsia="Calibri" w:hAnsi="Calibri" w:cs="Calibri"/>
        </w:rPr>
        <w:br/>
      </w:r>
      <w:r w:rsidR="00D07A4E" w:rsidRPr="00C27814">
        <w:rPr>
          <w:rFonts w:eastAsia="Calibri" w:cstheme="minorHAnsi"/>
          <w:b/>
        </w:rPr>
        <w:t>consignment</w:t>
      </w:r>
      <w:r w:rsidR="00D07A4E">
        <w:rPr>
          <w:rFonts w:eastAsia="Calibri" w:cstheme="minorHAnsi"/>
        </w:rPr>
        <w:t xml:space="preserve"> </w:t>
      </w:r>
      <w:r w:rsidR="00D07A4E" w:rsidRPr="00E94C66">
        <w:rPr>
          <w:rFonts w:cstheme="minorHAnsi"/>
          <w:b/>
        </w:rPr>
        <w:t>goods advance</w:t>
      </w:r>
      <w:r w:rsidR="00D07A4E">
        <w:rPr>
          <w:rFonts w:cstheme="minorHAnsi"/>
        </w:rPr>
        <w:t xml:space="preserve">, </w:t>
      </w:r>
      <w:r w:rsidR="00D07A4E" w:rsidRPr="00E94C66">
        <w:rPr>
          <w:rFonts w:eastAsia="Calibri" w:cstheme="minorHAnsi"/>
          <w:b/>
        </w:rPr>
        <w:t>an amount of silver entrusted</w:t>
      </w:r>
      <w:r w:rsidR="00D07A4E">
        <w:rPr>
          <w:rFonts w:eastAsia="Calibri" w:cstheme="minorHAnsi"/>
        </w:rPr>
        <w:t xml:space="preserve"> to an agent for buying goods to be sold on consignment, or the consigned goods themselves, on which interest is not charged until a particular (usually unspecified) period has elapsed, </w:t>
      </w:r>
      <w:r w:rsidR="00D07A4E" w:rsidRPr="00E94C66">
        <w:rPr>
          <w:rFonts w:eastAsia="Calibri" w:cstheme="minorHAnsi"/>
        </w:rPr>
        <w:t>position</w:t>
      </w:r>
      <w:r w:rsidR="00D07A4E">
        <w:rPr>
          <w:rFonts w:eastAsia="Calibri" w:cstheme="minorHAnsi"/>
        </w:rPr>
        <w:t xml:space="preserve">, </w:t>
      </w:r>
      <w:r w:rsidR="00D07A4E" w:rsidRPr="00B37167">
        <w:rPr>
          <w:rFonts w:eastAsia="Calibri" w:cstheme="minorHAnsi"/>
        </w:rPr>
        <w:t>office</w:t>
      </w:r>
      <w:r w:rsidR="00D07A4E">
        <w:rPr>
          <w:rFonts w:eastAsia="Calibri" w:cstheme="minorHAnsi"/>
        </w:rPr>
        <w:t xml:space="preserve">, </w:t>
      </w:r>
      <w:r w:rsidR="00D07A4E" w:rsidRPr="00B37167">
        <w:rPr>
          <w:rFonts w:eastAsia="Calibri" w:cstheme="minorHAnsi"/>
        </w:rPr>
        <w:t>trust</w:t>
      </w:r>
      <w:r w:rsidR="00D07A4E" w:rsidRPr="00B37167">
        <w:rPr>
          <w:rFonts w:eastAsia="Calibri" w:cstheme="minorHAnsi"/>
          <w:b/>
        </w:rPr>
        <w:t>,</w:t>
      </w:r>
      <w:r w:rsidR="00D07A4E">
        <w:rPr>
          <w:rFonts w:eastAsia="Calibri" w:cstheme="minorHAnsi"/>
        </w:rPr>
        <w:t xml:space="preserve"> </w:t>
      </w:r>
      <w:r w:rsidR="00D07A4E" w:rsidRPr="00B37167">
        <w:rPr>
          <w:rFonts w:eastAsia="Calibri" w:cstheme="minorHAnsi"/>
        </w:rPr>
        <w:t>belief</w:t>
      </w:r>
      <w:r w:rsidR="00D07A4E">
        <w:rPr>
          <w:rFonts w:eastAsia="Calibri" w:cstheme="minorHAnsi"/>
        </w:rPr>
        <w:t>, q</w:t>
      </w:r>
      <w:r w:rsidR="00D07A4E" w:rsidRPr="001F026D">
        <w:rPr>
          <w:rFonts w:ascii="Calibri" w:eastAsia="Calibri" w:hAnsi="Calibri" w:cs="Calibri"/>
        </w:rPr>
        <w:t>ī</w:t>
      </w:r>
      <w:r w:rsidR="00D07A4E">
        <w:rPr>
          <w:rFonts w:eastAsia="Calibri" w:cstheme="minorHAnsi"/>
        </w:rPr>
        <w:t>ptu</w:t>
      </w:r>
      <w:r w:rsidR="000E4328">
        <w:rPr>
          <w:rFonts w:eastAsia="Calibri" w:cstheme="minorHAnsi"/>
        </w:rPr>
        <w:br/>
      </w:r>
      <w:r w:rsidR="000E4328" w:rsidRPr="00F657DF">
        <w:rPr>
          <w:rFonts w:eastAsia="Calibri" w:cstheme="minorHAnsi"/>
          <w:b/>
        </w:rPr>
        <w:t xml:space="preserve">consignment of merchandise, </w:t>
      </w:r>
      <w:r w:rsidR="000E4328" w:rsidRPr="00F657DF">
        <w:rPr>
          <w:rFonts w:eastAsia="Calibri" w:cstheme="minorHAnsi"/>
        </w:rPr>
        <w:t>intention, silver given for free disposition, supplies, desire, wish, request</w:t>
      </w:r>
      <w:r w:rsidR="000E4328" w:rsidRPr="00F657DF">
        <w:rPr>
          <w:rFonts w:eastAsia="Calibri" w:cstheme="minorHAnsi"/>
          <w:b/>
        </w:rPr>
        <w:t>,</w:t>
      </w:r>
      <w:r w:rsidR="000E4328" w:rsidRPr="00F657DF">
        <w:rPr>
          <w:rFonts w:eastAsia="Calibri" w:cstheme="minorHAnsi"/>
        </w:rPr>
        <w:t xml:space="preserve"> mēre</w:t>
      </w:r>
      <w:r w:rsidR="000E4328" w:rsidRPr="00F657DF">
        <w:rPr>
          <w:rFonts w:cstheme="minorHAnsi"/>
        </w:rPr>
        <w:t>š</w:t>
      </w:r>
      <w:r w:rsidR="000E4328" w:rsidRPr="00F657DF">
        <w:rPr>
          <w:rFonts w:eastAsia="Calibri" w:cstheme="minorHAnsi"/>
        </w:rPr>
        <w:t>tu</w:t>
      </w:r>
      <w:r w:rsidR="00322771">
        <w:rPr>
          <w:rFonts w:eastAsia="Calibri" w:cstheme="minorHAnsi"/>
        </w:rPr>
        <w:br/>
      </w:r>
      <w:r w:rsidR="000E4328">
        <w:rPr>
          <w:rFonts w:eastAsia="Calibri" w:cstheme="minorHAnsi"/>
          <w:b/>
        </w:rPr>
        <w:t>consignment</w:t>
      </w:r>
      <w:r w:rsidR="000E4328" w:rsidRPr="000E4328">
        <w:rPr>
          <w:rFonts w:eastAsia="Calibri" w:cstheme="minorHAnsi"/>
        </w:rPr>
        <w:t xml:space="preserve">, </w:t>
      </w:r>
      <w:r w:rsidR="00322771" w:rsidRPr="006107DF">
        <w:rPr>
          <w:rFonts w:eastAsia="Calibri" w:cstheme="minorHAnsi"/>
          <w:b/>
        </w:rPr>
        <w:t>merchandise consignment owner</w:t>
      </w:r>
      <w:r w:rsidR="00322771">
        <w:rPr>
          <w:rFonts w:eastAsia="Calibri" w:cstheme="minorHAnsi"/>
        </w:rPr>
        <w:t>, q</w:t>
      </w:r>
      <w:r w:rsidR="00322771" w:rsidRPr="001F026D">
        <w:rPr>
          <w:rFonts w:ascii="Calibri" w:eastAsia="Calibri" w:hAnsi="Calibri" w:cs="Calibri"/>
        </w:rPr>
        <w:t>ī</w:t>
      </w:r>
      <w:r w:rsidR="00322771">
        <w:rPr>
          <w:rFonts w:eastAsia="Calibri" w:cstheme="minorHAnsi"/>
        </w:rPr>
        <w:t>ptu, in b</w:t>
      </w:r>
      <w:r w:rsidR="00322771" w:rsidRPr="001F026D">
        <w:rPr>
          <w:rFonts w:ascii="Calibri" w:eastAsia="Calibri" w:hAnsi="Calibri" w:cs="Times New Roman"/>
        </w:rPr>
        <w:t>ē</w:t>
      </w:r>
      <w:r w:rsidR="00322771">
        <w:rPr>
          <w:rFonts w:eastAsia="Calibri" w:cstheme="minorHAnsi"/>
        </w:rPr>
        <w:t>l q</w:t>
      </w:r>
      <w:r w:rsidR="00322771" w:rsidRPr="001F026D">
        <w:rPr>
          <w:rFonts w:ascii="Calibri" w:eastAsia="Calibri" w:hAnsi="Calibri" w:cs="Calibri"/>
        </w:rPr>
        <w:t>ī</w:t>
      </w:r>
      <w:r w:rsidR="00322771">
        <w:rPr>
          <w:rFonts w:eastAsia="Calibri" w:cstheme="minorHAnsi"/>
        </w:rPr>
        <w:t>pti</w:t>
      </w:r>
      <w:r w:rsidR="0029110D">
        <w:rPr>
          <w:rFonts w:eastAsia="Calibri" w:cstheme="minorHAnsi"/>
        </w:rPr>
        <w:br/>
      </w:r>
      <w:r w:rsidR="0029110D" w:rsidRPr="0029110D">
        <w:rPr>
          <w:rFonts w:eastAsia="Calibri" w:cstheme="minorHAnsi"/>
          <w:b/>
        </w:rPr>
        <w:t>consignment of goods</w:t>
      </w:r>
      <w:r w:rsidR="0029110D">
        <w:rPr>
          <w:rFonts w:eastAsia="Calibri" w:cstheme="minorHAnsi"/>
        </w:rPr>
        <w:t xml:space="preserve">, </w:t>
      </w:r>
      <w:r w:rsidR="0029110D" w:rsidRPr="0029110D">
        <w:rPr>
          <w:rFonts w:eastAsia="Calibri" w:cstheme="minorHAnsi"/>
        </w:rPr>
        <w:t>shipment</w:t>
      </w:r>
      <w:r w:rsidR="0029110D">
        <w:rPr>
          <w:rFonts w:eastAsia="Calibri" w:cstheme="minorHAnsi"/>
        </w:rPr>
        <w:t>, provisions, *</w:t>
      </w:r>
      <w:r w:rsidR="0029110D" w:rsidRPr="00650D3D">
        <w:rPr>
          <w:rFonts w:cstheme="minorHAnsi"/>
        </w:rPr>
        <w:t>š</w:t>
      </w:r>
      <w:r w:rsidR="0029110D">
        <w:rPr>
          <w:rFonts w:eastAsia="Calibri" w:cstheme="minorHAnsi"/>
        </w:rPr>
        <w:t>uzbultu</w:t>
      </w:r>
      <w:r w:rsidR="00397F6B">
        <w:rPr>
          <w:rFonts w:eastAsia="Calibri" w:cstheme="minorHAnsi"/>
        </w:rPr>
        <w:br/>
      </w:r>
      <w:r w:rsidR="00397F6B" w:rsidRPr="00397F6B">
        <w:rPr>
          <w:rFonts w:cstheme="minorHAnsi"/>
          <w:b/>
        </w:rPr>
        <w:t>consignment</w:t>
      </w:r>
      <w:r w:rsidR="00397F6B">
        <w:rPr>
          <w:rFonts w:cstheme="minorHAnsi"/>
        </w:rPr>
        <w:t xml:space="preserve">, </w:t>
      </w:r>
      <w:r w:rsidR="00397F6B" w:rsidRPr="00397F6B">
        <w:rPr>
          <w:rFonts w:cstheme="minorHAnsi"/>
        </w:rPr>
        <w:t>order</w:t>
      </w:r>
      <w:r w:rsidR="00397F6B">
        <w:rPr>
          <w:rFonts w:cstheme="minorHAnsi"/>
        </w:rPr>
        <w:t xml:space="preserve">, </w:t>
      </w:r>
      <w:r w:rsidR="00397F6B" w:rsidRPr="002D060D">
        <w:rPr>
          <w:rFonts w:cstheme="minorHAnsi"/>
        </w:rPr>
        <w:t>instructions</w:t>
      </w:r>
      <w:r w:rsidR="00397F6B">
        <w:rPr>
          <w:rFonts w:cstheme="minorHAnsi"/>
        </w:rPr>
        <w:t xml:space="preserve">, </w:t>
      </w:r>
      <w:r w:rsidR="00397F6B" w:rsidRPr="00397F6B">
        <w:rPr>
          <w:rFonts w:cstheme="minorHAnsi"/>
        </w:rPr>
        <w:t>report</w:t>
      </w:r>
      <w:r w:rsidR="00397F6B">
        <w:rPr>
          <w:rFonts w:cstheme="minorHAnsi"/>
        </w:rPr>
        <w:t xml:space="preserve">, </w:t>
      </w:r>
      <w:r w:rsidR="00397F6B" w:rsidRPr="00BD3DC7">
        <w:rPr>
          <w:rFonts w:cstheme="minorHAnsi"/>
        </w:rPr>
        <w:t>information</w:t>
      </w:r>
      <w:r w:rsidR="00397F6B">
        <w:rPr>
          <w:rFonts w:cstheme="minorHAnsi"/>
        </w:rPr>
        <w:t xml:space="preserve">, </w:t>
      </w:r>
      <w:r w:rsidR="00397F6B" w:rsidRPr="00002814">
        <w:rPr>
          <w:rFonts w:cstheme="minorHAnsi"/>
        </w:rPr>
        <w:t>message</w:t>
      </w:r>
      <w:r w:rsidR="00397F6B">
        <w:rPr>
          <w:rFonts w:cstheme="minorHAnsi"/>
        </w:rPr>
        <w:t>, office, post, decree, commission issued by gods, ext</w:t>
      </w:r>
      <w:r w:rsidR="00D07A4E">
        <w:rPr>
          <w:rFonts w:cstheme="minorHAnsi"/>
        </w:rPr>
        <w:t>i</w:t>
      </w:r>
      <w:r w:rsidR="00397F6B">
        <w:rPr>
          <w:rFonts w:cstheme="minorHAnsi"/>
        </w:rPr>
        <w:t>spicy, t</w:t>
      </w:r>
      <w:r w:rsidR="00397F6B" w:rsidRPr="00B4530F">
        <w:rPr>
          <w:rFonts w:eastAsia="Calibri" w:cstheme="minorHAnsi"/>
        </w:rPr>
        <w:t>ê</w:t>
      </w:r>
      <w:r w:rsidR="00397F6B">
        <w:rPr>
          <w:rFonts w:cstheme="minorHAnsi"/>
        </w:rPr>
        <w:t>rtu</w:t>
      </w:r>
      <w:r w:rsidR="009E4F44">
        <w:rPr>
          <w:rFonts w:eastAsia="Calibri" w:cstheme="minorHAnsi"/>
        </w:rPr>
        <w:br/>
      </w:r>
      <w:r w:rsidR="009E4F44" w:rsidRPr="009E4F44">
        <w:rPr>
          <w:rFonts w:ascii="Calibri" w:eastAsia="Calibri" w:hAnsi="Calibri" w:cs="Calibri"/>
          <w:b/>
        </w:rPr>
        <w:t>consignment</w:t>
      </w:r>
      <w:r w:rsidR="009E4F44">
        <w:rPr>
          <w:rFonts w:ascii="Calibri" w:eastAsia="Calibri" w:hAnsi="Calibri" w:cs="Calibri"/>
        </w:rPr>
        <w:t xml:space="preserve">, </w:t>
      </w:r>
      <w:r w:rsidR="009E4F44" w:rsidRPr="009E4F44">
        <w:rPr>
          <w:rFonts w:ascii="Calibri" w:eastAsia="Calibri" w:hAnsi="Calibri" w:cs="Calibri"/>
        </w:rPr>
        <w:t>shipment</w:t>
      </w:r>
      <w:r w:rsidR="009E4F44">
        <w:rPr>
          <w:rFonts w:ascii="Calibri" w:eastAsia="Calibri" w:hAnsi="Calibri" w:cs="Calibri"/>
        </w:rPr>
        <w:t xml:space="preserve">, </w:t>
      </w:r>
      <w:r w:rsidR="009E4F44" w:rsidRPr="00650D3D">
        <w:rPr>
          <w:rFonts w:cstheme="minorHAnsi"/>
        </w:rPr>
        <w:t>š</w:t>
      </w:r>
      <w:r w:rsidR="009E4F44">
        <w:rPr>
          <w:rFonts w:ascii="Calibri" w:eastAsia="Calibri" w:hAnsi="Calibri" w:cs="Calibri"/>
        </w:rPr>
        <w:t>ulu</w:t>
      </w:r>
      <w:r w:rsidR="009E4F44" w:rsidRPr="00650D3D">
        <w:rPr>
          <w:rFonts w:eastAsia="Calibri" w:cstheme="minorHAnsi"/>
        </w:rPr>
        <w:t>ḫ</w:t>
      </w:r>
      <w:r w:rsidR="009E4F44">
        <w:rPr>
          <w:rFonts w:ascii="Calibri" w:eastAsia="Calibri" w:hAnsi="Calibri" w:cs="Calibri"/>
        </w:rPr>
        <w:t>tu</w:t>
      </w:r>
      <w:r w:rsidR="000E4328">
        <w:rPr>
          <w:rFonts w:eastAsia="Calibri" w:cstheme="minorHAnsi"/>
        </w:rPr>
        <w:br/>
      </w:r>
      <w:r w:rsidR="000E4328" w:rsidRPr="000E4328">
        <w:rPr>
          <w:rFonts w:eastAsia="Calibri" w:cstheme="minorHAnsi"/>
          <w:b/>
        </w:rPr>
        <w:t>consignment</w:t>
      </w:r>
      <w:r w:rsidR="000E4328">
        <w:rPr>
          <w:rFonts w:eastAsia="Calibri" w:cstheme="minorHAnsi"/>
        </w:rPr>
        <w:t xml:space="preserve">, shipment, gift, </w:t>
      </w:r>
      <w:r w:rsidR="000E4328" w:rsidRPr="00650D3D">
        <w:rPr>
          <w:rFonts w:cstheme="minorHAnsi"/>
        </w:rPr>
        <w:t>š</w:t>
      </w:r>
      <w:r w:rsidR="000E4328" w:rsidRPr="00650D3D">
        <w:rPr>
          <w:rFonts w:eastAsia="Calibri" w:cstheme="minorHAnsi"/>
        </w:rPr>
        <w:t>ū</w:t>
      </w:r>
      <w:r w:rsidR="000E4328">
        <w:rPr>
          <w:rFonts w:eastAsia="Calibri" w:cstheme="minorHAnsi"/>
        </w:rPr>
        <w:t>bultu</w:t>
      </w:r>
      <w:r w:rsidR="00B47176">
        <w:rPr>
          <w:rFonts w:eastAsia="Calibri" w:cstheme="minorHAnsi"/>
        </w:rPr>
        <w:br/>
      </w:r>
      <w:r w:rsidR="00B47176" w:rsidRPr="00603853">
        <w:rPr>
          <w:rFonts w:eastAsia="Calibri" w:cstheme="minorHAnsi"/>
          <w:b/>
        </w:rPr>
        <w:t>conspire</w:t>
      </w:r>
      <w:r w:rsidR="00B47176">
        <w:rPr>
          <w:rFonts w:eastAsia="Calibri" w:cstheme="minorHAnsi"/>
        </w:rPr>
        <w:t>,</w:t>
      </w:r>
      <w:r w:rsidR="00B47176" w:rsidRPr="00B47176">
        <w:rPr>
          <w:rFonts w:ascii="Calibri" w:eastAsia="Calibri" w:hAnsi="Calibri" w:cs="Calibri"/>
        </w:rPr>
        <w:t xml:space="preserve"> </w:t>
      </w:r>
      <w:r w:rsidR="00B47176" w:rsidRPr="00603853">
        <w:rPr>
          <w:rFonts w:ascii="Calibri" w:eastAsia="Calibri" w:hAnsi="Calibri" w:cs="Calibri"/>
          <w:b/>
        </w:rPr>
        <w:t>to consipire</w:t>
      </w:r>
      <w:r w:rsidR="005F0DFF">
        <w:rPr>
          <w:rFonts w:ascii="Calibri" w:eastAsia="Calibri" w:hAnsi="Calibri" w:cs="Calibri"/>
        </w:rPr>
        <w:t xml:space="preserve">, </w:t>
      </w:r>
      <w:r w:rsidR="00B47176" w:rsidRPr="005F0DFF">
        <w:rPr>
          <w:rFonts w:ascii="Calibri" w:eastAsia="Calibri" w:hAnsi="Calibri" w:cs="Calibri"/>
        </w:rPr>
        <w:t>to make someone contractually liable</w:t>
      </w:r>
      <w:r w:rsidR="00B47176">
        <w:rPr>
          <w:rFonts w:ascii="Calibri" w:eastAsia="Calibri" w:hAnsi="Calibri" w:cs="Calibri"/>
        </w:rPr>
        <w:t xml:space="preserve">, </w:t>
      </w:r>
      <w:r w:rsidR="00B47176" w:rsidRPr="00B47176">
        <w:rPr>
          <w:rFonts w:ascii="Calibri" w:eastAsia="Calibri" w:hAnsi="Calibri" w:cs="Calibri"/>
        </w:rPr>
        <w:t>to conclude an agreement with someone</w:t>
      </w:r>
      <w:r w:rsidR="00B47176">
        <w:rPr>
          <w:rFonts w:ascii="Calibri" w:eastAsia="Calibri" w:hAnsi="Calibri" w:cs="Calibri"/>
        </w:rPr>
        <w:t>,</w:t>
      </w:r>
      <w:r w:rsidR="00B47176">
        <w:rPr>
          <w:rFonts w:eastAsia="Calibri" w:cstheme="minorHAnsi"/>
          <w:b/>
        </w:rPr>
        <w:t xml:space="preserve"> </w:t>
      </w:r>
      <w:r w:rsidR="00B47176">
        <w:rPr>
          <w:rFonts w:ascii="Calibri" w:eastAsia="Calibri" w:hAnsi="Calibri" w:cs="Calibri"/>
        </w:rPr>
        <w:t xml:space="preserve">to set up a binding agreement, </w:t>
      </w:r>
      <w:r w:rsidR="00B47176" w:rsidRPr="002B391C">
        <w:rPr>
          <w:rFonts w:ascii="Calibri" w:eastAsia="Calibri" w:hAnsi="Calibri" w:cs="Calibri"/>
        </w:rPr>
        <w:t>to place a financial obligation,</w:t>
      </w:r>
      <w:r w:rsidR="00B47176">
        <w:rPr>
          <w:rFonts w:ascii="Calibri" w:eastAsia="Calibri" w:hAnsi="Calibri" w:cs="Calibri"/>
        </w:rPr>
        <w:t xml:space="preserve"> to put someone under obligation, </w:t>
      </w:r>
      <w:r w:rsidR="00B47176" w:rsidRPr="006C7AC1">
        <w:rPr>
          <w:rFonts w:ascii="Calibri" w:eastAsia="Calibri" w:hAnsi="Calibri" w:cs="Calibri"/>
        </w:rPr>
        <w:t>to assign a person to a task</w:t>
      </w:r>
      <w:r w:rsidR="00B47176">
        <w:rPr>
          <w:rFonts w:ascii="Calibri" w:eastAsia="Calibri" w:hAnsi="Calibri" w:cs="Calibri"/>
        </w:rPr>
        <w:t xml:space="preserve">, a post, </w:t>
      </w:r>
      <w:r w:rsidR="00B47176" w:rsidRPr="00435B8E">
        <w:rPr>
          <w:rFonts w:ascii="Calibri" w:eastAsia="Calibri" w:hAnsi="Calibri" w:cs="Calibri"/>
        </w:rPr>
        <w:t>to establish</w:t>
      </w:r>
      <w:r w:rsidR="00B47176">
        <w:rPr>
          <w:rFonts w:ascii="Calibri" w:eastAsia="Calibri" w:hAnsi="Calibri" w:cs="Calibri"/>
        </w:rPr>
        <w:t xml:space="preserve">, provide offerings, dues, livelihood, </w:t>
      </w:r>
      <w:r w:rsidR="00B47176" w:rsidRPr="00435B8E">
        <w:rPr>
          <w:rFonts w:ascii="Calibri" w:eastAsia="Calibri" w:hAnsi="Calibri" w:cs="Calibri"/>
        </w:rPr>
        <w:t>to arrange in order,</w:t>
      </w:r>
      <w:r w:rsidR="00B47176">
        <w:rPr>
          <w:rFonts w:ascii="Calibri" w:eastAsia="Calibri" w:hAnsi="Calibri" w:cs="Calibri"/>
        </w:rPr>
        <w:t xml:space="preserve"> </w:t>
      </w:r>
      <w:r w:rsidR="00B47176" w:rsidRPr="00B842D0">
        <w:rPr>
          <w:rFonts w:ascii="Calibri" w:eastAsia="Calibri" w:hAnsi="Calibri" w:cs="Calibri"/>
        </w:rPr>
        <w:t>to bandage,</w:t>
      </w:r>
      <w:r w:rsidR="00B47176">
        <w:rPr>
          <w:rFonts w:ascii="Calibri" w:eastAsia="Calibri" w:hAnsi="Calibri" w:cs="Calibri"/>
        </w:rPr>
        <w:t xml:space="preserve"> to bandage, to construct, to fit together, </w:t>
      </w:r>
      <w:r w:rsidR="00B47176" w:rsidRPr="00B842D0">
        <w:rPr>
          <w:rFonts w:ascii="Calibri" w:eastAsia="Calibri" w:hAnsi="Calibri" w:cs="Calibri"/>
        </w:rPr>
        <w:t>to get ready</w:t>
      </w:r>
      <w:r w:rsidR="00B47176" w:rsidRPr="00AE5897">
        <w:rPr>
          <w:rFonts w:ascii="Calibri" w:eastAsia="Calibri" w:hAnsi="Calibri" w:cs="Calibri"/>
        </w:rPr>
        <w:t>,</w:t>
      </w:r>
      <w:r w:rsidR="00B47176">
        <w:rPr>
          <w:rFonts w:ascii="Calibri" w:eastAsia="Calibri" w:hAnsi="Calibri" w:cs="Calibri"/>
        </w:rPr>
        <w:t xml:space="preserve"> </w:t>
      </w:r>
      <w:r w:rsidR="00B47176" w:rsidRPr="00AE5897">
        <w:rPr>
          <w:rFonts w:ascii="Calibri" w:eastAsia="Calibri" w:hAnsi="Calibri" w:cs="Calibri"/>
        </w:rPr>
        <w:t>to wrap</w:t>
      </w:r>
      <w:r w:rsidR="00B47176">
        <w:rPr>
          <w:rFonts w:ascii="Calibri" w:eastAsia="Calibri" w:hAnsi="Calibri" w:cs="Calibri"/>
        </w:rPr>
        <w:t xml:space="preserve">, </w:t>
      </w:r>
      <w:r w:rsidR="00B47176" w:rsidRPr="009E0FAA">
        <w:rPr>
          <w:rFonts w:ascii="Calibri" w:eastAsia="Calibri" w:hAnsi="Calibri" w:cs="Calibri"/>
        </w:rPr>
        <w:t>to be girt</w:t>
      </w:r>
      <w:r w:rsidR="00B47176">
        <w:rPr>
          <w:rFonts w:ascii="Calibri" w:eastAsia="Calibri" w:hAnsi="Calibri" w:cs="Calibri"/>
        </w:rPr>
        <w:t xml:space="preserve">, </w:t>
      </w:r>
      <w:r w:rsidR="00B47176" w:rsidRPr="00AE5897">
        <w:rPr>
          <w:rFonts w:ascii="Calibri" w:eastAsia="Calibri" w:hAnsi="Calibri" w:cs="Calibri"/>
        </w:rPr>
        <w:t>to gird oneself</w:t>
      </w:r>
      <w:r w:rsidR="00B47176">
        <w:rPr>
          <w:rFonts w:ascii="Calibri" w:eastAsia="Calibri" w:hAnsi="Calibri" w:cs="Calibri"/>
        </w:rPr>
        <w:t>,</w:t>
      </w:r>
      <w:r w:rsidR="00B47176">
        <w:rPr>
          <w:rFonts w:cstheme="minorHAnsi"/>
        </w:rPr>
        <w:t xml:space="preserve"> </w:t>
      </w:r>
      <w:r w:rsidR="00B47176" w:rsidRPr="00B86990">
        <w:rPr>
          <w:rFonts w:ascii="Calibri" w:eastAsia="Calibri" w:hAnsi="Calibri" w:cs="Calibri"/>
        </w:rPr>
        <w:t>to harness</w:t>
      </w:r>
      <w:r w:rsidR="00B47176">
        <w:rPr>
          <w:rFonts w:ascii="Calibri" w:eastAsia="Calibri" w:hAnsi="Calibri" w:cs="Calibri"/>
        </w:rPr>
        <w:t xml:space="preserve">, </w:t>
      </w:r>
      <w:r w:rsidR="00B47176" w:rsidRPr="00B86990">
        <w:rPr>
          <w:rFonts w:ascii="Calibri" w:eastAsia="Calibri" w:hAnsi="Calibri" w:cs="Calibri"/>
        </w:rPr>
        <w:t>to hitch</w:t>
      </w:r>
      <w:r w:rsidR="00B47176">
        <w:rPr>
          <w:rFonts w:ascii="Calibri" w:eastAsia="Calibri" w:hAnsi="Calibri" w:cs="Calibri"/>
        </w:rPr>
        <w:t xml:space="preserve">, to hitch, harness, to join, </w:t>
      </w:r>
      <w:r w:rsidR="00B47176">
        <w:rPr>
          <w:rFonts w:eastAsia="Calibri" w:cstheme="minorHAnsi"/>
        </w:rPr>
        <w:t xml:space="preserve"> </w:t>
      </w:r>
      <w:r w:rsidR="00B47176" w:rsidRPr="00B86990">
        <w:rPr>
          <w:rFonts w:ascii="Calibri" w:eastAsia="Calibri" w:hAnsi="Calibri" w:cs="Calibri"/>
        </w:rPr>
        <w:t>to bind,</w:t>
      </w:r>
      <w:r w:rsidR="00B47176" w:rsidRPr="0090093D">
        <w:rPr>
          <w:rFonts w:ascii="Calibri" w:eastAsia="Calibri" w:hAnsi="Calibri" w:cs="Calibri"/>
        </w:rPr>
        <w:t xml:space="preserve"> </w:t>
      </w:r>
      <w:r w:rsidR="00B47176">
        <w:rPr>
          <w:rFonts w:ascii="Calibri" w:eastAsia="Calibri" w:hAnsi="Calibri" w:cs="Calibri"/>
        </w:rPr>
        <w:t>to bind oneself by contract,</w:t>
      </w:r>
      <w:r w:rsidR="00B47176" w:rsidRPr="0090093D">
        <w:rPr>
          <w:rFonts w:ascii="Calibri" w:eastAsia="Calibri" w:hAnsi="Calibri" w:cs="Calibri"/>
        </w:rPr>
        <w:t xml:space="preserve"> </w:t>
      </w:r>
      <w:r w:rsidR="00B47176">
        <w:rPr>
          <w:rFonts w:ascii="Calibri" w:eastAsia="Calibri" w:hAnsi="Calibri" w:cs="Calibri"/>
        </w:rPr>
        <w:t xml:space="preserve">to make a binding ruling, to band together, </w:t>
      </w:r>
      <w:r w:rsidR="00B47176" w:rsidRPr="0090093D">
        <w:rPr>
          <w:rFonts w:ascii="Calibri" w:eastAsia="Calibri" w:hAnsi="Calibri" w:cs="Calibri"/>
        </w:rPr>
        <w:t>to construct buildings</w:t>
      </w:r>
      <w:r w:rsidR="00B47176">
        <w:rPr>
          <w:rFonts w:ascii="Calibri" w:eastAsia="Calibri" w:hAnsi="Calibri" w:cs="Calibri"/>
        </w:rPr>
        <w:t xml:space="preserve">, bridges, earthworks, </w:t>
      </w:r>
      <w:r w:rsidR="00B47176" w:rsidRPr="0090093D">
        <w:rPr>
          <w:rFonts w:ascii="Calibri" w:eastAsia="Calibri" w:hAnsi="Calibri" w:cs="Calibri"/>
        </w:rPr>
        <w:t>to fasten</w:t>
      </w:r>
      <w:r w:rsidR="00B47176">
        <w:rPr>
          <w:rFonts w:ascii="Calibri" w:eastAsia="Calibri" w:hAnsi="Calibri" w:cs="Calibri"/>
        </w:rPr>
        <w:t xml:space="preserve">, </w:t>
      </w:r>
      <w:r w:rsidR="00B47176" w:rsidRPr="0090093D">
        <w:rPr>
          <w:rFonts w:ascii="Calibri" w:eastAsia="Calibri" w:hAnsi="Calibri" w:cs="Calibri"/>
        </w:rPr>
        <w:t>to pack</w:t>
      </w:r>
      <w:r w:rsidR="00B47176">
        <w:rPr>
          <w:rFonts w:ascii="Calibri" w:eastAsia="Calibri" w:hAnsi="Calibri" w:cs="Calibri"/>
        </w:rPr>
        <w:t xml:space="preserve">, </w:t>
      </w:r>
      <w:r w:rsidR="00B47176" w:rsidRPr="00DE2AB9">
        <w:rPr>
          <w:rFonts w:ascii="Calibri" w:eastAsia="Calibri" w:hAnsi="Calibri" w:cs="Calibri"/>
        </w:rPr>
        <w:t>to tie</w:t>
      </w:r>
      <w:r w:rsidR="00B47176">
        <w:rPr>
          <w:rFonts w:ascii="Calibri" w:eastAsia="Calibri" w:hAnsi="Calibri" w:cs="Calibri"/>
        </w:rPr>
        <w:t>, attach something to a person or object, to tie up an animal, a boat, to tie things together, to tie knots?, to tie on a sash, belt, headband, weapon, jewelry, to tie up a boat, to make someone tie, hitch, construct, to be tied, to tether an animal, to be attached, to be set up, rak</w:t>
      </w:r>
      <w:r w:rsidR="00B47176" w:rsidRPr="00016FF6">
        <w:rPr>
          <w:rFonts w:cstheme="minorHAnsi"/>
        </w:rPr>
        <w:t>ā</w:t>
      </w:r>
      <w:r w:rsidR="00B47176">
        <w:rPr>
          <w:rFonts w:ascii="Calibri" w:eastAsia="Calibri" w:hAnsi="Calibri" w:cs="Calibri"/>
        </w:rPr>
        <w:t>su</w:t>
      </w:r>
      <w:r w:rsidRPr="00F657DF">
        <w:rPr>
          <w:rFonts w:eastAsia="Calibri" w:cstheme="minorHAnsi"/>
        </w:rPr>
        <w:br/>
      </w:r>
      <w:r w:rsidRPr="00F657DF">
        <w:rPr>
          <w:rFonts w:eastAsia="Calibri" w:cstheme="minorHAnsi"/>
          <w:b/>
        </w:rPr>
        <w:t>conspiracy</w:t>
      </w:r>
      <w:r w:rsidRPr="00F657DF">
        <w:rPr>
          <w:rFonts w:eastAsia="Calibri" w:cstheme="minorHAnsi"/>
        </w:rPr>
        <w:t>, confused, cross, maneuver for a position, feint, stumble, hobble, perverse, to twist, become twisted,  egēru</w:t>
      </w:r>
      <w:r w:rsidR="00471884">
        <w:rPr>
          <w:rFonts w:eastAsia="Calibri" w:cstheme="minorHAnsi"/>
        </w:rPr>
        <w:br/>
      </w:r>
      <w:r w:rsidR="00471884" w:rsidRPr="00471884">
        <w:rPr>
          <w:b/>
        </w:rPr>
        <w:t>conspire</w:t>
      </w:r>
      <w:r w:rsidR="00471884">
        <w:t xml:space="preserve">, to </w:t>
      </w:r>
      <w:r w:rsidR="00471884" w:rsidRPr="00471884">
        <w:t>join</w:t>
      </w:r>
      <w:r w:rsidR="00471884">
        <w:t xml:space="preserve">, to </w:t>
      </w:r>
      <w:r w:rsidR="00471884" w:rsidRPr="00471884">
        <w:t>team up with</w:t>
      </w:r>
      <w:r w:rsidR="00471884">
        <w:t xml:space="preserve">, to conspire, </w:t>
      </w:r>
      <w:r w:rsidR="00471884" w:rsidRPr="00650D3D">
        <w:rPr>
          <w:rFonts w:cstheme="minorHAnsi"/>
        </w:rPr>
        <w:t>š</w:t>
      </w:r>
      <w:r w:rsidR="00471884">
        <w:t>ut</w:t>
      </w:r>
      <w:r w:rsidR="00471884" w:rsidRPr="00650D3D">
        <w:rPr>
          <w:rFonts w:cstheme="minorHAnsi"/>
        </w:rPr>
        <w:t>ā</w:t>
      </w:r>
      <w:r w:rsidR="00471884" w:rsidRPr="00650D3D">
        <w:rPr>
          <w:rFonts w:eastAsia="Calibri" w:cstheme="minorHAnsi"/>
        </w:rPr>
        <w:t>ḫû</w:t>
      </w:r>
      <w:r w:rsidR="002A74E3" w:rsidRPr="00F657DF">
        <w:rPr>
          <w:rFonts w:eastAsia="Calibri" w:cstheme="minorHAnsi"/>
        </w:rPr>
        <w:br/>
      </w:r>
      <w:r w:rsidR="002A74E3" w:rsidRPr="00F657DF">
        <w:rPr>
          <w:rFonts w:cstheme="minorHAnsi"/>
          <w:b/>
        </w:rPr>
        <w:t>constantly</w:t>
      </w:r>
      <w:r w:rsidR="002A74E3" w:rsidRPr="00F657DF">
        <w:rPr>
          <w:rFonts w:cstheme="minorHAnsi"/>
        </w:rPr>
        <w:t>, always, adv., kajan, kajāniš</w:t>
      </w:r>
      <w:r w:rsidR="002A74E3" w:rsidRPr="00F657DF">
        <w:rPr>
          <w:rFonts w:cstheme="minorHAnsi"/>
        </w:rPr>
        <w:br/>
      </w:r>
      <w:r w:rsidR="002A74E3" w:rsidRPr="00F657DF">
        <w:rPr>
          <w:rFonts w:cstheme="minorHAnsi"/>
          <w:b/>
        </w:rPr>
        <w:t>constantly</w:t>
      </w:r>
      <w:r w:rsidR="002A74E3" w:rsidRPr="00F657DF">
        <w:rPr>
          <w:rFonts w:cstheme="minorHAnsi"/>
        </w:rPr>
        <w:t>, always, customarily, adv., kajamānu</w:t>
      </w:r>
      <w:r w:rsidR="002A74E3" w:rsidRPr="00F657DF">
        <w:rPr>
          <w:rFonts w:cstheme="minorHAnsi"/>
        </w:rPr>
        <w:br/>
      </w:r>
      <w:r w:rsidR="002A74E3" w:rsidRPr="00F657DF">
        <w:rPr>
          <w:rFonts w:cstheme="minorHAnsi"/>
          <w:b/>
        </w:rPr>
        <w:t>constantly</w:t>
      </w:r>
      <w:r w:rsidR="002A74E3" w:rsidRPr="00F657DF">
        <w:rPr>
          <w:rFonts w:cstheme="minorHAnsi"/>
        </w:rPr>
        <w:t>, always, regularly, adv., kajāna</w:t>
      </w:r>
      <w:r w:rsidRPr="00F657DF">
        <w:rPr>
          <w:rFonts w:eastAsia="Calibri" w:cstheme="minorHAnsi"/>
        </w:rPr>
        <w:br/>
      </w:r>
      <w:r w:rsidRPr="00F657DF">
        <w:rPr>
          <w:rFonts w:eastAsia="Calibri" w:cstheme="minorHAnsi"/>
          <w:b/>
        </w:rPr>
        <w:t>constantly</w:t>
      </w:r>
      <w:r w:rsidRPr="00F657DF">
        <w:rPr>
          <w:rFonts w:eastAsia="Calibri" w:cstheme="minorHAnsi"/>
        </w:rPr>
        <w:t>, normally, always, adv., ginâ</w:t>
      </w:r>
      <w:r w:rsidR="002A74E3" w:rsidRPr="00F657DF">
        <w:rPr>
          <w:rFonts w:eastAsia="Calibri" w:cstheme="minorHAnsi"/>
        </w:rPr>
        <w:br/>
      </w:r>
      <w:r w:rsidR="002A74E3" w:rsidRPr="00F657DF">
        <w:rPr>
          <w:rFonts w:eastAsia="Calibri" w:cstheme="minorHAnsi"/>
          <w:b/>
        </w:rPr>
        <w:t>constantly</w:t>
      </w:r>
      <w:r w:rsidR="002A74E3" w:rsidRPr="00F657DF">
        <w:rPr>
          <w:rFonts w:eastAsia="Calibri" w:cstheme="minorHAnsi"/>
        </w:rPr>
        <w:t>, regularly, adv., kaj</w:t>
      </w:r>
      <w:r w:rsidR="002A74E3" w:rsidRPr="00F657DF">
        <w:rPr>
          <w:rFonts w:cstheme="minorHAnsi"/>
        </w:rPr>
        <w:t>ā</w:t>
      </w:r>
      <w:r w:rsidR="002A74E3" w:rsidRPr="00F657DF">
        <w:rPr>
          <w:rFonts w:eastAsia="Calibri" w:cstheme="minorHAnsi"/>
        </w:rPr>
        <w:t>ntam</w:t>
      </w:r>
      <w:r w:rsidR="002A74E3" w:rsidRPr="00F657DF">
        <w:rPr>
          <w:rFonts w:eastAsia="Calibri" w:cstheme="minorHAnsi"/>
        </w:rPr>
        <w:br/>
      </w:r>
      <w:r w:rsidR="002A74E3" w:rsidRPr="00F657DF">
        <w:rPr>
          <w:rFonts w:cstheme="minorHAnsi"/>
          <w:b/>
        </w:rPr>
        <w:t>constantly</w:t>
      </w:r>
      <w:r w:rsidR="002A74E3" w:rsidRPr="00F657DF">
        <w:rPr>
          <w:rFonts w:cstheme="minorHAnsi"/>
        </w:rPr>
        <w:t>, steadily, adv., kajaman</w:t>
      </w:r>
      <w:r w:rsidR="00266C1B">
        <w:rPr>
          <w:rFonts w:cstheme="minorHAnsi"/>
        </w:rPr>
        <w:br/>
      </w:r>
      <w:r w:rsidR="00266C1B" w:rsidRPr="00266C1B">
        <w:rPr>
          <w:rFonts w:eastAsia="Calibri" w:cstheme="minorHAnsi"/>
          <w:b/>
        </w:rPr>
        <w:t>constellation</w:t>
      </w:r>
      <w:r w:rsidR="00266C1B">
        <w:rPr>
          <w:rFonts w:eastAsia="Calibri" w:cstheme="minorHAnsi"/>
        </w:rPr>
        <w:t xml:space="preserve">, </w:t>
      </w:r>
      <w:r w:rsidR="00266C1B" w:rsidRPr="00266C1B">
        <w:rPr>
          <w:rFonts w:eastAsia="Calibri" w:cstheme="minorHAnsi"/>
          <w:b/>
        </w:rPr>
        <w:t>a constellation</w:t>
      </w:r>
      <w:r w:rsidR="00266C1B">
        <w:rPr>
          <w:rFonts w:eastAsia="Calibri" w:cstheme="minorHAnsi"/>
        </w:rPr>
        <w:t xml:space="preserve">, </w:t>
      </w:r>
      <w:r w:rsidR="00266C1B" w:rsidRPr="00266C1B">
        <w:rPr>
          <w:rFonts w:eastAsia="Calibri" w:cstheme="minorHAnsi"/>
        </w:rPr>
        <w:t>a bird</w:t>
      </w:r>
      <w:r w:rsidR="00266C1B">
        <w:rPr>
          <w:rFonts w:eastAsia="Calibri" w:cstheme="minorHAnsi"/>
        </w:rPr>
        <w:t xml:space="preserve">, </w:t>
      </w:r>
      <w:r w:rsidR="00266C1B" w:rsidRPr="00650D3D">
        <w:rPr>
          <w:rFonts w:cstheme="minorHAnsi"/>
        </w:rPr>
        <w:t>š</w:t>
      </w:r>
      <w:r w:rsidR="00266C1B">
        <w:rPr>
          <w:rFonts w:eastAsia="Calibri" w:cstheme="minorHAnsi"/>
        </w:rPr>
        <w:t>in</w:t>
      </w:r>
      <w:r w:rsidR="00266C1B" w:rsidRPr="00650D3D">
        <w:rPr>
          <w:rFonts w:eastAsia="Calibri" w:cstheme="minorHAnsi"/>
        </w:rPr>
        <w:t>ū</w:t>
      </w:r>
      <w:r w:rsidR="00266C1B">
        <w:rPr>
          <w:rFonts w:eastAsia="Calibri" w:cstheme="minorHAnsi"/>
        </w:rPr>
        <w:t>n</w:t>
      </w:r>
      <w:r w:rsidR="00266C1B" w:rsidRPr="00650D3D">
        <w:rPr>
          <w:rFonts w:eastAsia="Calibri" w:cstheme="minorHAnsi"/>
        </w:rPr>
        <w:t>ū</w:t>
      </w:r>
      <w:r w:rsidR="00266C1B">
        <w:rPr>
          <w:rFonts w:eastAsia="Calibri" w:cstheme="minorHAnsi"/>
        </w:rPr>
        <w:t>tu</w:t>
      </w:r>
      <w:r w:rsidR="007B3431">
        <w:rPr>
          <w:rFonts w:cstheme="minorHAnsi"/>
        </w:rPr>
        <w:br/>
      </w:r>
      <w:r w:rsidR="007B3431" w:rsidRPr="00F657DF">
        <w:rPr>
          <w:rFonts w:eastAsia="Calibri" w:cstheme="minorHAnsi"/>
          <w:b/>
        </w:rPr>
        <w:t>constellation</w:t>
      </w:r>
      <w:r w:rsidR="007B3431" w:rsidRPr="00F657DF">
        <w:rPr>
          <w:rFonts w:eastAsia="Calibri" w:cstheme="minorHAnsi"/>
        </w:rPr>
        <w:t xml:space="preserve">, </w:t>
      </w:r>
      <w:r w:rsidR="007B3431" w:rsidRPr="00F657DF">
        <w:rPr>
          <w:rFonts w:eastAsia="Calibri" w:cstheme="minorHAnsi"/>
          <w:b/>
        </w:rPr>
        <w:t>a constellation</w:t>
      </w:r>
      <w:r w:rsidR="007B3431" w:rsidRPr="00F657DF">
        <w:rPr>
          <w:rFonts w:eastAsia="Calibri" w:cstheme="minorHAnsi"/>
        </w:rPr>
        <w:t>, an illness, a female demon, p</w:t>
      </w:r>
      <w:r w:rsidR="007B3431" w:rsidRPr="00F657DF">
        <w:rPr>
          <w:rFonts w:cstheme="minorHAnsi"/>
        </w:rPr>
        <w:t>āš</w:t>
      </w:r>
      <w:r w:rsidR="007B3431" w:rsidRPr="00F657DF">
        <w:rPr>
          <w:rFonts w:eastAsia="Calibri" w:cstheme="minorHAnsi"/>
        </w:rPr>
        <w:t>ittu</w:t>
      </w:r>
      <w:r w:rsidR="002A74E3" w:rsidRPr="00F657DF">
        <w:rPr>
          <w:rFonts w:cstheme="minorHAnsi"/>
        </w:rPr>
        <w:br/>
      </w:r>
      <w:r w:rsidR="002A74E3" w:rsidRPr="00F657DF">
        <w:rPr>
          <w:rFonts w:cstheme="minorHAnsi"/>
          <w:b/>
        </w:rPr>
        <w:t>constellation</w:t>
      </w:r>
      <w:r w:rsidR="002A74E3" w:rsidRPr="00F657DF">
        <w:rPr>
          <w:rFonts w:cstheme="minorHAnsi"/>
        </w:rPr>
        <w:t>,</w:t>
      </w:r>
      <w:r w:rsidR="002A74E3" w:rsidRPr="00F657DF">
        <w:rPr>
          <w:rFonts w:cstheme="minorHAnsi"/>
          <w:b/>
        </w:rPr>
        <w:t xml:space="preserve"> a constellation</w:t>
      </w:r>
      <w:r w:rsidR="002A74E3" w:rsidRPr="00F657DF">
        <w:rPr>
          <w:rFonts w:cstheme="minorHAnsi"/>
        </w:rPr>
        <w:t>, bison (as a mythological creature), kusarikku</w:t>
      </w:r>
      <w:r w:rsidR="000553BB" w:rsidRPr="00F657DF">
        <w:rPr>
          <w:rFonts w:cstheme="minorHAnsi"/>
        </w:rPr>
        <w:br/>
      </w:r>
      <w:r w:rsidR="000553BB" w:rsidRPr="00F657DF">
        <w:rPr>
          <w:rFonts w:cstheme="minorHAnsi"/>
          <w:b/>
        </w:rPr>
        <w:t>constellation</w:t>
      </w:r>
      <w:r w:rsidR="000553BB" w:rsidRPr="00F657DF">
        <w:rPr>
          <w:rFonts w:cstheme="minorHAnsi"/>
        </w:rPr>
        <w:t xml:space="preserve">, </w:t>
      </w:r>
      <w:r w:rsidR="000553BB" w:rsidRPr="00F657DF">
        <w:rPr>
          <w:rFonts w:eastAsia="Calibri" w:cstheme="minorHAnsi"/>
          <w:b/>
        </w:rPr>
        <w:t>a constellation</w:t>
      </w:r>
      <w:r w:rsidR="000553BB" w:rsidRPr="00F657DF">
        <w:rPr>
          <w:rFonts w:eastAsia="Calibri" w:cstheme="minorHAnsi"/>
        </w:rPr>
        <w:t>, comprising Cygnus, panther, nimru</w:t>
      </w:r>
      <w:r w:rsidR="002F3948" w:rsidRPr="00F657DF">
        <w:rPr>
          <w:rFonts w:eastAsia="Calibri" w:cstheme="minorHAnsi"/>
        </w:rPr>
        <w:br/>
      </w:r>
      <w:r w:rsidR="00F42E81" w:rsidRPr="00F657DF">
        <w:rPr>
          <w:rFonts w:cstheme="minorHAnsi"/>
          <w:b/>
        </w:rPr>
        <w:lastRenderedPageBreak/>
        <w:t>constellation</w:t>
      </w:r>
      <w:r w:rsidR="00F42E81" w:rsidRPr="00F657DF">
        <w:rPr>
          <w:rFonts w:cstheme="minorHAnsi"/>
        </w:rPr>
        <w:t xml:space="preserve">, </w:t>
      </w:r>
      <w:r w:rsidR="00F42E81" w:rsidRPr="00F657DF">
        <w:rPr>
          <w:rFonts w:eastAsia="Calibri" w:cstheme="minorHAnsi"/>
          <w:b/>
        </w:rPr>
        <w:t>a constellation</w:t>
      </w:r>
      <w:r w:rsidR="00F42E81" w:rsidRPr="00F657DF">
        <w:rPr>
          <w:rFonts w:eastAsia="Calibri" w:cstheme="minorHAnsi"/>
        </w:rPr>
        <w:t>, harness part, nattullu</w:t>
      </w:r>
      <w:r w:rsidR="008B05C9" w:rsidRPr="00F657DF">
        <w:rPr>
          <w:rFonts w:eastAsia="Calibri" w:cstheme="minorHAnsi"/>
        </w:rPr>
        <w:br/>
      </w:r>
      <w:r w:rsidR="008B05C9" w:rsidRPr="00F657DF">
        <w:rPr>
          <w:rFonts w:eastAsia="Calibri" w:cstheme="minorHAnsi"/>
          <w:b/>
        </w:rPr>
        <w:t>constellation</w:t>
      </w:r>
      <w:r w:rsidR="008B05C9" w:rsidRPr="00F657DF">
        <w:rPr>
          <w:rFonts w:eastAsia="Calibri" w:cstheme="minorHAnsi"/>
        </w:rPr>
        <w:t>,</w:t>
      </w:r>
      <w:r w:rsidR="008B05C9" w:rsidRPr="00F657DF">
        <w:rPr>
          <w:rFonts w:eastAsia="Calibri" w:cstheme="minorHAnsi"/>
          <w:b/>
        </w:rPr>
        <w:t xml:space="preserve"> </w:t>
      </w:r>
      <w:r w:rsidR="008B05C9" w:rsidRPr="00F657DF">
        <w:rPr>
          <w:rFonts w:cstheme="minorHAnsi"/>
          <w:b/>
        </w:rPr>
        <w:t>a constellation</w:t>
      </w:r>
      <w:r w:rsidR="008B05C9" w:rsidRPr="00F657DF">
        <w:rPr>
          <w:rFonts w:cstheme="minorHAnsi"/>
        </w:rPr>
        <w:t>, lioness, n</w:t>
      </w:r>
      <w:r w:rsidR="008B05C9" w:rsidRPr="00F657DF">
        <w:rPr>
          <w:rFonts w:eastAsia="Calibri" w:cstheme="minorHAnsi"/>
        </w:rPr>
        <w:t>ē</w:t>
      </w:r>
      <w:r w:rsidR="008B05C9" w:rsidRPr="00F657DF">
        <w:rPr>
          <w:rFonts w:cstheme="minorHAnsi"/>
        </w:rPr>
        <w:t>štu</w:t>
      </w:r>
      <w:r w:rsidR="00A60B51" w:rsidRPr="00F657DF">
        <w:rPr>
          <w:rFonts w:cstheme="minorHAnsi"/>
        </w:rPr>
        <w:br/>
      </w:r>
      <w:r w:rsidR="00A60B51" w:rsidRPr="00F657DF">
        <w:rPr>
          <w:rFonts w:cstheme="minorHAnsi"/>
          <w:b/>
        </w:rPr>
        <w:t>constellation</w:t>
      </w:r>
      <w:r w:rsidR="00A60B51" w:rsidRPr="00F657DF">
        <w:rPr>
          <w:rFonts w:cstheme="minorHAnsi"/>
        </w:rPr>
        <w:t xml:space="preserve">, </w:t>
      </w:r>
      <w:r w:rsidR="00A60B51" w:rsidRPr="00F657DF">
        <w:rPr>
          <w:rFonts w:eastAsia="Calibri" w:cstheme="minorHAnsi"/>
          <w:b/>
        </w:rPr>
        <w:t>a constellation</w:t>
      </w:r>
      <w:r w:rsidR="007B3431">
        <w:rPr>
          <w:rFonts w:eastAsia="Calibri" w:cstheme="minorHAnsi"/>
        </w:rPr>
        <w:t xml:space="preserve">, </w:t>
      </w:r>
      <w:r w:rsidR="00A60B51" w:rsidRPr="00F657DF">
        <w:rPr>
          <w:rFonts w:eastAsia="Calibri" w:cstheme="minorHAnsi"/>
        </w:rPr>
        <w:t>part of the lung, (part of the liver, probably the omasal impression), part of a loom, a door, rule, domination, crosspiece, yoke, nīru</w:t>
      </w:r>
      <w:r w:rsidR="006D3683">
        <w:rPr>
          <w:rFonts w:eastAsia="Calibri" w:cstheme="minorHAnsi"/>
        </w:rPr>
        <w:br/>
      </w:r>
      <w:r w:rsidR="006D3683" w:rsidRPr="00EF3B43">
        <w:rPr>
          <w:rFonts w:cstheme="minorHAnsi"/>
          <w:b/>
        </w:rPr>
        <w:t>constellation</w:t>
      </w:r>
      <w:r w:rsidR="006D3683">
        <w:rPr>
          <w:rFonts w:cstheme="minorHAnsi"/>
        </w:rPr>
        <w:t xml:space="preserve">, </w:t>
      </w:r>
      <w:r w:rsidR="006D3683" w:rsidRPr="00EF3B43">
        <w:rPr>
          <w:rFonts w:ascii="Calibri" w:eastAsia="Calibri" w:hAnsi="Calibri" w:cs="Calibri"/>
        </w:rPr>
        <w:t>a star</w:t>
      </w:r>
      <w:r w:rsidR="006D3683">
        <w:rPr>
          <w:rFonts w:ascii="Calibri" w:eastAsia="Calibri" w:hAnsi="Calibri" w:cs="Calibri"/>
        </w:rPr>
        <w:t>,</w:t>
      </w:r>
      <w:r w:rsidR="006D3683" w:rsidRPr="00325B5F">
        <w:rPr>
          <w:rFonts w:ascii="Calibri" w:eastAsia="Calibri" w:hAnsi="Calibri" w:cs="Calibri"/>
        </w:rPr>
        <w:t xml:space="preserve"> </w:t>
      </w:r>
      <w:r w:rsidR="006D3683" w:rsidRPr="00325B5F">
        <w:rPr>
          <w:rFonts w:cstheme="minorHAnsi"/>
        </w:rPr>
        <w:t>gold</w:t>
      </w:r>
      <w:r w:rsidR="006D3683">
        <w:rPr>
          <w:rFonts w:cstheme="minorHAnsi"/>
        </w:rPr>
        <w:t xml:space="preserve">, (a poetic term for a fine quality of gold), </w:t>
      </w:r>
      <w:r w:rsidR="006D3683" w:rsidRPr="00402F6C">
        <w:t>ṣ</w:t>
      </w:r>
      <w:r w:rsidR="006D3683" w:rsidRPr="00016FF6">
        <w:rPr>
          <w:rFonts w:cstheme="minorHAnsi"/>
        </w:rPr>
        <w:t>ā</w:t>
      </w:r>
      <w:r w:rsidR="006D3683">
        <w:rPr>
          <w:rFonts w:cstheme="minorHAnsi"/>
        </w:rPr>
        <w:t>riru</w:t>
      </w:r>
      <w:r w:rsidR="003F567C">
        <w:rPr>
          <w:rFonts w:cstheme="minorHAnsi"/>
        </w:rPr>
        <w:br/>
      </w:r>
      <w:r w:rsidR="003F567C" w:rsidRPr="003F567C">
        <w:rPr>
          <w:rFonts w:ascii="Times New Roman" w:hAnsi="Times New Roman" w:cs="Times New Roman"/>
          <w:b/>
          <w:sz w:val="20"/>
          <w:szCs w:val="20"/>
        </w:rPr>
        <w:t>constellation</w:t>
      </w:r>
      <w:r w:rsidR="003F567C">
        <w:rPr>
          <w:rFonts w:ascii="Times New Roman" w:hAnsi="Times New Roman" w:cs="Times New Roman"/>
          <w:sz w:val="20"/>
          <w:szCs w:val="20"/>
        </w:rPr>
        <w:t xml:space="preserve">, </w:t>
      </w:r>
      <w:r w:rsidR="003F567C" w:rsidRPr="003F567C">
        <w:rPr>
          <w:rFonts w:ascii="Times New Roman" w:hAnsi="Times New Roman" w:cs="Times New Roman"/>
          <w:b/>
          <w:sz w:val="20"/>
          <w:szCs w:val="20"/>
        </w:rPr>
        <w:t>culminating constellation</w:t>
      </w:r>
      <w:r w:rsidR="003F567C">
        <w:rPr>
          <w:rFonts w:ascii="Times New Roman" w:hAnsi="Times New Roman" w:cs="Times New Roman"/>
          <w:sz w:val="20"/>
          <w:szCs w:val="20"/>
        </w:rPr>
        <w:t xml:space="preserve"> or star, </w:t>
      </w:r>
      <w:r w:rsidR="003F567C" w:rsidRPr="003F567C">
        <w:rPr>
          <w:rFonts w:ascii="Times New Roman" w:hAnsi="Times New Roman" w:cs="Times New Roman"/>
          <w:sz w:val="20"/>
          <w:szCs w:val="20"/>
        </w:rPr>
        <w:t>culmination point</w:t>
      </w:r>
      <w:r w:rsidR="003F567C">
        <w:rPr>
          <w:rFonts w:ascii="Times New Roman" w:hAnsi="Times New Roman" w:cs="Times New Roman"/>
          <w:sz w:val="20"/>
          <w:szCs w:val="20"/>
        </w:rPr>
        <w:t xml:space="preserve"> (zenith), </w:t>
      </w:r>
      <w:r w:rsidR="003F567C" w:rsidRPr="006423F5">
        <w:rPr>
          <w:rFonts w:ascii="Times New Roman" w:hAnsi="Times New Roman" w:cs="Times New Roman"/>
          <w:sz w:val="20"/>
          <w:szCs w:val="20"/>
        </w:rPr>
        <w:t>altitude</w:t>
      </w:r>
      <w:r w:rsidR="003F567C" w:rsidRPr="00CA096C">
        <w:rPr>
          <w:rFonts w:ascii="Times New Roman" w:hAnsi="Times New Roman" w:cs="Times New Roman"/>
          <w:b/>
          <w:sz w:val="20"/>
          <w:szCs w:val="20"/>
        </w:rPr>
        <w:t xml:space="preserve"> </w:t>
      </w:r>
      <w:r w:rsidR="003F567C">
        <w:rPr>
          <w:rFonts w:ascii="Times New Roman" w:hAnsi="Times New Roman" w:cs="Times New Roman"/>
          <w:sz w:val="20"/>
          <w:szCs w:val="20"/>
        </w:rPr>
        <w:t xml:space="preserve">(as a math term), </w:t>
      </w:r>
      <w:r w:rsidR="003F567C" w:rsidRPr="00CA096C">
        <w:rPr>
          <w:rFonts w:ascii="Times New Roman" w:hAnsi="Times New Roman" w:cs="Times New Roman"/>
          <w:sz w:val="20"/>
          <w:szCs w:val="20"/>
        </w:rPr>
        <w:t>height,</w:t>
      </w:r>
      <w:r w:rsidR="003F567C">
        <w:rPr>
          <w:rFonts w:ascii="Times New Roman" w:hAnsi="Times New Roman" w:cs="Times New Roman"/>
          <w:sz w:val="20"/>
          <w:szCs w:val="20"/>
        </w:rPr>
        <w:t xml:space="preserve"> </w:t>
      </w:r>
      <w:r w:rsidR="003F567C" w:rsidRPr="00CA096C">
        <w:rPr>
          <w:rFonts w:ascii="Times New Roman" w:hAnsi="Times New Roman" w:cs="Times New Roman"/>
          <w:sz w:val="20"/>
          <w:szCs w:val="20"/>
        </w:rPr>
        <w:t>blade of a weapon</w:t>
      </w:r>
      <w:r w:rsidR="003F567C">
        <w:rPr>
          <w:rFonts w:ascii="Times New Roman" w:hAnsi="Times New Roman" w:cs="Times New Roman"/>
          <w:sz w:val="20"/>
          <w:szCs w:val="20"/>
        </w:rPr>
        <w:t xml:space="preserve">, </w:t>
      </w:r>
      <w:r w:rsidR="003F567C" w:rsidRPr="00CA096C">
        <w:rPr>
          <w:rFonts w:ascii="Times New Roman" w:hAnsi="Times New Roman" w:cs="Times New Roman"/>
          <w:sz w:val="20"/>
          <w:szCs w:val="20"/>
        </w:rPr>
        <w:t>pole</w:t>
      </w:r>
      <w:r w:rsidR="003F567C">
        <w:rPr>
          <w:rFonts w:ascii="Times New Roman" w:hAnsi="Times New Roman" w:cs="Times New Roman"/>
          <w:sz w:val="20"/>
          <w:szCs w:val="20"/>
        </w:rPr>
        <w:t xml:space="preserve">, </w:t>
      </w:r>
      <w:r w:rsidR="003F567C" w:rsidRPr="00495544">
        <w:rPr>
          <w:rFonts w:ascii="Times New Roman" w:hAnsi="Times New Roman" w:cs="Times New Roman"/>
          <w:sz w:val="20"/>
          <w:szCs w:val="20"/>
        </w:rPr>
        <w:t>shaft</w:t>
      </w:r>
      <w:r w:rsidR="003F567C">
        <w:rPr>
          <w:rFonts w:ascii="Times New Roman" w:hAnsi="Times New Roman" w:cs="Times New Roman"/>
          <w:sz w:val="20"/>
          <w:szCs w:val="20"/>
        </w:rPr>
        <w:t xml:space="preserve">, </w:t>
      </w:r>
      <w:r w:rsidR="003F567C" w:rsidRPr="00F10FD0">
        <w:rPr>
          <w:rFonts w:ascii="Times New Roman" w:hAnsi="Times New Roman" w:cs="Times New Roman"/>
          <w:sz w:val="20"/>
          <w:szCs w:val="20"/>
        </w:rPr>
        <w:t>stake</w:t>
      </w:r>
      <w:r w:rsidR="003F567C">
        <w:rPr>
          <w:rFonts w:ascii="Times New Roman" w:hAnsi="Times New Roman" w:cs="Times New Roman"/>
          <w:sz w:val="20"/>
          <w:szCs w:val="20"/>
        </w:rPr>
        <w:t xml:space="preserve">, </w:t>
      </w:r>
      <w:r w:rsidR="003F567C" w:rsidRPr="00F10FD0">
        <w:rPr>
          <w:rFonts w:ascii="Times New Roman" w:hAnsi="Times New Roman" w:cs="Times New Roman"/>
          <w:sz w:val="20"/>
          <w:szCs w:val="20"/>
        </w:rPr>
        <w:t>sapling</w:t>
      </w:r>
      <w:r w:rsidR="003F567C">
        <w:rPr>
          <w:rFonts w:ascii="Times New Roman" w:hAnsi="Times New Roman" w:cs="Times New Roman"/>
          <w:sz w:val="20"/>
          <w:szCs w:val="20"/>
        </w:rPr>
        <w:t xml:space="preserve">, </w:t>
      </w:r>
      <w:r w:rsidR="003F567C" w:rsidRPr="00F10FD0">
        <w:rPr>
          <w:rFonts w:ascii="Times New Roman" w:hAnsi="Times New Roman" w:cs="Times New Roman"/>
          <w:sz w:val="20"/>
          <w:szCs w:val="20"/>
        </w:rPr>
        <w:t>shoot of a tree or other plant</w:t>
      </w:r>
      <w:r w:rsidR="003F567C">
        <w:rPr>
          <w:rFonts w:ascii="Times New Roman" w:hAnsi="Times New Roman" w:cs="Times New Roman"/>
          <w:sz w:val="20"/>
          <w:szCs w:val="20"/>
        </w:rPr>
        <w:t>, ziqpu</w:t>
      </w:r>
      <w:r w:rsidR="00192CDD">
        <w:rPr>
          <w:rFonts w:eastAsia="Calibri" w:cstheme="minorHAnsi"/>
        </w:rPr>
        <w:br/>
      </w:r>
      <w:r w:rsidR="00192CDD" w:rsidRPr="00192CDD">
        <w:rPr>
          <w:rFonts w:ascii="Calibri" w:eastAsia="Calibri" w:hAnsi="Calibri" w:cs="Calibri"/>
          <w:b/>
        </w:rPr>
        <w:t>constellation</w:t>
      </w:r>
      <w:r w:rsidR="00192CDD">
        <w:rPr>
          <w:rFonts w:ascii="Calibri" w:eastAsia="Calibri" w:hAnsi="Calibri" w:cs="Calibri"/>
        </w:rPr>
        <w:t xml:space="preserve">, </w:t>
      </w:r>
      <w:r w:rsidR="00192CDD" w:rsidRPr="00192CDD">
        <w:rPr>
          <w:rFonts w:ascii="Calibri" w:eastAsia="Calibri" w:hAnsi="Calibri" w:cs="Calibri"/>
        </w:rPr>
        <w:t>drawing</w:t>
      </w:r>
      <w:r w:rsidR="00192CDD">
        <w:rPr>
          <w:rFonts w:ascii="Calibri" w:eastAsia="Calibri" w:hAnsi="Calibri" w:cs="Calibri"/>
        </w:rPr>
        <w:t xml:space="preserve">, </w:t>
      </w:r>
      <w:r w:rsidR="00192CDD" w:rsidRPr="0034478F">
        <w:rPr>
          <w:rFonts w:ascii="Calibri" w:eastAsia="Calibri" w:hAnsi="Calibri" w:cs="Calibri"/>
        </w:rPr>
        <w:t>relief</w:t>
      </w:r>
      <w:r w:rsidR="00192CDD">
        <w:rPr>
          <w:rFonts w:ascii="Calibri" w:eastAsia="Calibri" w:hAnsi="Calibri" w:cs="Calibri"/>
        </w:rPr>
        <w:t xml:space="preserve">, </w:t>
      </w:r>
      <w:r w:rsidR="00192CDD" w:rsidRPr="008675AD">
        <w:rPr>
          <w:rFonts w:ascii="Calibri" w:eastAsia="Calibri" w:hAnsi="Calibri" w:cs="Calibri"/>
        </w:rPr>
        <w:t>statue</w:t>
      </w:r>
      <w:r w:rsidR="00192CDD">
        <w:rPr>
          <w:rFonts w:ascii="Calibri" w:eastAsia="Calibri" w:hAnsi="Calibri" w:cs="Calibri"/>
        </w:rPr>
        <w:t xml:space="preserve"> (in the round), figurine (used for magic purposes), bodily shape, stature, likeness (in</w:t>
      </w:r>
      <w:r w:rsidR="00383AC1">
        <w:rPr>
          <w:rFonts w:ascii="Calibri" w:eastAsia="Calibri" w:hAnsi="Calibri" w:cs="Calibri"/>
        </w:rPr>
        <w:t xml:space="preserve"> </w:t>
      </w:r>
      <w:r w:rsidR="00192CDD">
        <w:rPr>
          <w:rFonts w:ascii="Calibri" w:eastAsia="Calibri" w:hAnsi="Calibri" w:cs="Calibri"/>
        </w:rPr>
        <w:t xml:space="preserve">transferred meanings), </w:t>
      </w:r>
      <w:r w:rsidR="00192CDD" w:rsidRPr="00402F6C">
        <w:t>ṣ</w:t>
      </w:r>
      <w:r w:rsidR="00192CDD">
        <w:rPr>
          <w:rFonts w:ascii="Calibri" w:eastAsia="Calibri" w:hAnsi="Calibri" w:cs="Calibri"/>
        </w:rPr>
        <w:t>almu</w:t>
      </w:r>
      <w:r w:rsidR="002A74E3" w:rsidRPr="00F657DF">
        <w:rPr>
          <w:rFonts w:cstheme="minorHAnsi"/>
        </w:rPr>
        <w:br/>
      </w:r>
      <w:r w:rsidR="002A74E3" w:rsidRPr="00F657DF">
        <w:rPr>
          <w:rFonts w:cstheme="minorHAnsi"/>
          <w:b/>
        </w:rPr>
        <w:t>constellation Hercules,</w:t>
      </w:r>
      <w:r w:rsidR="002A74E3" w:rsidRPr="00F657DF">
        <w:rPr>
          <w:rFonts w:cstheme="minorHAnsi"/>
        </w:rPr>
        <w:t xml:space="preserve"> a fish, dog, kalbu</w:t>
      </w:r>
      <w:r w:rsidR="002A74E3" w:rsidRPr="00F657DF">
        <w:rPr>
          <w:rFonts w:eastAsia="Calibri" w:cstheme="minorHAnsi"/>
        </w:rPr>
        <w:br/>
      </w:r>
      <w:r w:rsidR="002A74E3" w:rsidRPr="00F657DF">
        <w:rPr>
          <w:rFonts w:eastAsia="Calibri" w:cstheme="minorHAnsi"/>
          <w:b/>
        </w:rPr>
        <w:t>constellation Hyades</w:t>
      </w:r>
      <w:r w:rsidR="002A74E3" w:rsidRPr="00F657DF">
        <w:rPr>
          <w:rFonts w:eastAsia="Calibri" w:cstheme="minorHAnsi"/>
        </w:rPr>
        <w:t xml:space="preserve"> (lit. jaw of the Bull, Taurus), is lê</w:t>
      </w:r>
      <w:r w:rsidR="009E37D4" w:rsidRPr="00F657DF">
        <w:rPr>
          <w:rFonts w:eastAsia="Calibri" w:cstheme="minorHAnsi"/>
        </w:rPr>
        <w:br/>
      </w:r>
      <w:r w:rsidR="009E37D4" w:rsidRPr="00F657DF">
        <w:rPr>
          <w:rFonts w:eastAsia="Calibri" w:cstheme="minorHAnsi"/>
          <w:b/>
        </w:rPr>
        <w:t>constellation Leo</w:t>
      </w:r>
      <w:r w:rsidR="009E37D4" w:rsidRPr="00F657DF">
        <w:rPr>
          <w:rFonts w:eastAsia="Calibri" w:cstheme="minorHAnsi"/>
        </w:rPr>
        <w:t>, lion, nē</w:t>
      </w:r>
      <w:r w:rsidR="009E37D4" w:rsidRPr="00F657DF">
        <w:rPr>
          <w:rFonts w:cstheme="minorHAnsi"/>
        </w:rPr>
        <w:t>š</w:t>
      </w:r>
      <w:r w:rsidR="009E37D4" w:rsidRPr="00F657DF">
        <w:rPr>
          <w:rFonts w:eastAsia="Calibri" w:cstheme="minorHAnsi"/>
        </w:rPr>
        <w:t>u</w:t>
      </w:r>
      <w:r w:rsidR="00143E4D">
        <w:rPr>
          <w:rFonts w:eastAsia="Calibri" w:cstheme="minorHAnsi"/>
        </w:rPr>
        <w:br/>
      </w:r>
      <w:r w:rsidR="00143E4D" w:rsidRPr="00143E4D">
        <w:rPr>
          <w:rFonts w:eastAsia="Calibri" w:cstheme="minorHAnsi"/>
          <w:b/>
        </w:rPr>
        <w:t>constellation Libra</w:t>
      </w:r>
      <w:r w:rsidR="00143E4D">
        <w:rPr>
          <w:rFonts w:eastAsia="Calibri" w:cstheme="minorHAnsi"/>
        </w:rPr>
        <w:t>, zib</w:t>
      </w:r>
      <w:r w:rsidR="00143E4D" w:rsidRPr="00650D3D">
        <w:rPr>
          <w:rFonts w:cstheme="minorHAnsi"/>
        </w:rPr>
        <w:t>ā</w:t>
      </w:r>
      <w:r w:rsidR="00143E4D">
        <w:rPr>
          <w:rFonts w:eastAsia="Calibri" w:cstheme="minorHAnsi"/>
        </w:rPr>
        <w:t>n</w:t>
      </w:r>
      <w:r w:rsidR="00143E4D" w:rsidRPr="001153CA">
        <w:rPr>
          <w:rFonts w:eastAsia="Calibri" w:cstheme="minorHAnsi"/>
        </w:rPr>
        <w:t>û</w:t>
      </w:r>
      <w:r w:rsidR="00E75C1B">
        <w:rPr>
          <w:rFonts w:eastAsia="Calibri" w:cstheme="minorHAnsi"/>
        </w:rPr>
        <w:br/>
      </w:r>
      <w:r w:rsidR="00E75C1B" w:rsidRPr="00E75C1B">
        <w:rPr>
          <w:rFonts w:eastAsia="Calibri" w:cstheme="minorHAnsi"/>
          <w:b/>
        </w:rPr>
        <w:t>constellation Libra</w:t>
      </w:r>
      <w:r w:rsidR="00E75C1B">
        <w:rPr>
          <w:rFonts w:eastAsia="Calibri" w:cstheme="minorHAnsi"/>
        </w:rPr>
        <w:t xml:space="preserve">, </w:t>
      </w:r>
      <w:r w:rsidR="00E75C1B" w:rsidRPr="00E75C1B">
        <w:rPr>
          <w:rFonts w:eastAsia="Calibri" w:cstheme="minorHAnsi"/>
        </w:rPr>
        <w:t>a type of scale or balance</w:t>
      </w:r>
      <w:r w:rsidR="00E75C1B">
        <w:rPr>
          <w:rFonts w:eastAsia="Calibri" w:cstheme="minorHAnsi"/>
        </w:rPr>
        <w:t>, zib</w:t>
      </w:r>
      <w:r w:rsidR="00E75C1B" w:rsidRPr="00650D3D">
        <w:rPr>
          <w:rFonts w:cstheme="minorHAnsi"/>
        </w:rPr>
        <w:t>ā</w:t>
      </w:r>
      <w:r w:rsidR="00E75C1B">
        <w:rPr>
          <w:rFonts w:eastAsia="Calibri" w:cstheme="minorHAnsi"/>
        </w:rPr>
        <w:t>n</w:t>
      </w:r>
      <w:r w:rsidR="00E75C1B" w:rsidRPr="00650D3D">
        <w:rPr>
          <w:rFonts w:eastAsia="Calibri" w:cstheme="minorHAnsi"/>
        </w:rPr>
        <w:t>ī</w:t>
      </w:r>
      <w:r w:rsidR="00E75C1B">
        <w:rPr>
          <w:rFonts w:eastAsia="Calibri" w:cstheme="minorHAnsi"/>
        </w:rPr>
        <w:t>tu</w:t>
      </w:r>
      <w:r w:rsidRPr="00F657DF">
        <w:rPr>
          <w:rFonts w:eastAsia="Calibri" w:cstheme="minorHAnsi"/>
        </w:rPr>
        <w:br/>
      </w:r>
      <w:r w:rsidRPr="00F657DF">
        <w:rPr>
          <w:rFonts w:eastAsia="Calibri" w:cstheme="minorHAnsi"/>
          <w:b/>
        </w:rPr>
        <w:t>constellation lyra</w:t>
      </w:r>
      <w:r w:rsidRPr="00F657DF">
        <w:rPr>
          <w:rFonts w:eastAsia="Calibri" w:cstheme="minorHAnsi"/>
        </w:rPr>
        <w:t xml:space="preserve">, </w:t>
      </w:r>
      <w:r w:rsidRPr="00F657DF">
        <w:rPr>
          <w:rFonts w:eastAsia="Calibri" w:cstheme="minorHAnsi"/>
          <w:b/>
        </w:rPr>
        <w:t>she-goat</w:t>
      </w:r>
      <w:r w:rsidRPr="00F657DF">
        <w:rPr>
          <w:rFonts w:eastAsia="Calibri" w:cstheme="minorHAnsi"/>
        </w:rPr>
        <w:t>, goat (generic term),  enzu</w:t>
      </w:r>
      <w:r w:rsidR="0039641A">
        <w:rPr>
          <w:rFonts w:eastAsia="Calibri" w:cstheme="minorHAnsi"/>
        </w:rPr>
        <w:br/>
      </w:r>
      <w:r w:rsidR="0039641A" w:rsidRPr="0039641A">
        <w:rPr>
          <w:rFonts w:ascii="Calibri" w:eastAsia="Calibri" w:hAnsi="Calibri" w:cs="Calibri"/>
          <w:b/>
        </w:rPr>
        <w:t>constellation</w:t>
      </w:r>
      <w:r w:rsidR="0039641A">
        <w:rPr>
          <w:rFonts w:ascii="Calibri" w:eastAsia="Calibri" w:hAnsi="Calibri" w:cs="Calibri"/>
        </w:rPr>
        <w:t xml:space="preserve">, </w:t>
      </w:r>
      <w:r w:rsidR="0039641A" w:rsidRPr="0039641A">
        <w:rPr>
          <w:rFonts w:ascii="Calibri" w:eastAsia="Calibri" w:hAnsi="Calibri" w:cs="Calibri"/>
        </w:rPr>
        <w:t>maggot</w:t>
      </w:r>
      <w:r w:rsidR="0039641A">
        <w:rPr>
          <w:rFonts w:ascii="Calibri" w:eastAsia="Calibri" w:hAnsi="Calibri" w:cs="Calibri"/>
        </w:rPr>
        <w:t xml:space="preserve">, </w:t>
      </w:r>
      <w:r w:rsidR="0039641A" w:rsidRPr="00C649A8">
        <w:rPr>
          <w:rFonts w:ascii="Calibri" w:eastAsia="Calibri" w:hAnsi="Calibri" w:cs="Calibri"/>
        </w:rPr>
        <w:t>worm</w:t>
      </w:r>
      <w:r w:rsidR="0039641A">
        <w:rPr>
          <w:rFonts w:ascii="Calibri" w:eastAsia="Calibri" w:hAnsi="Calibri" w:cs="Calibri"/>
        </w:rPr>
        <w:t>, t</w:t>
      </w:r>
      <w:r w:rsidR="0039641A" w:rsidRPr="00650D3D">
        <w:rPr>
          <w:rFonts w:eastAsia="Calibri" w:cstheme="minorHAnsi"/>
        </w:rPr>
        <w:t>ū</w:t>
      </w:r>
      <w:r w:rsidR="0039641A">
        <w:rPr>
          <w:rFonts w:ascii="Calibri" w:eastAsia="Calibri" w:hAnsi="Calibri" w:cs="Calibri"/>
        </w:rPr>
        <w:t>ltu</w:t>
      </w:r>
      <w:r w:rsidR="0081795A" w:rsidRPr="00F657DF">
        <w:rPr>
          <w:rFonts w:eastAsia="Calibri" w:cstheme="minorHAnsi"/>
        </w:rPr>
        <w:br/>
      </w:r>
      <w:r w:rsidR="0081795A" w:rsidRPr="00F657DF">
        <w:rPr>
          <w:rFonts w:eastAsia="Calibri" w:cstheme="minorHAnsi"/>
          <w:b/>
        </w:rPr>
        <w:t>constellation</w:t>
      </w:r>
      <w:r w:rsidR="0081795A" w:rsidRPr="00F657DF">
        <w:rPr>
          <w:rFonts w:eastAsia="Calibri" w:cstheme="minorHAnsi"/>
        </w:rPr>
        <w:t>,</w:t>
      </w:r>
      <w:r w:rsidR="0081795A" w:rsidRPr="00F657DF">
        <w:rPr>
          <w:rFonts w:eastAsia="Calibri" w:cstheme="minorHAnsi"/>
          <w:b/>
        </w:rPr>
        <w:t xml:space="preserve"> name of a constellation</w:t>
      </w:r>
      <w:r w:rsidR="0081795A" w:rsidRPr="00F657DF">
        <w:rPr>
          <w:rFonts w:eastAsia="Calibri" w:cstheme="minorHAnsi"/>
        </w:rPr>
        <w:t>, nankulu</w:t>
      </w:r>
      <w:r w:rsidR="00275E54">
        <w:rPr>
          <w:rFonts w:eastAsia="Calibri" w:cstheme="minorHAnsi"/>
        </w:rPr>
        <w:br/>
      </w:r>
      <w:r w:rsidR="00275E54" w:rsidRPr="00275E54">
        <w:rPr>
          <w:b/>
        </w:rPr>
        <w:t>constellation of three</w:t>
      </w:r>
      <w:r w:rsidR="00275E54">
        <w:t xml:space="preserve">(?) </w:t>
      </w:r>
      <w:r w:rsidR="00275E54" w:rsidRPr="00275E54">
        <w:rPr>
          <w:b/>
        </w:rPr>
        <w:t>stars</w:t>
      </w:r>
      <w:r w:rsidR="00275E54">
        <w:t xml:space="preserve">, including Hercules), </w:t>
      </w:r>
      <w:r w:rsidR="00275E54" w:rsidRPr="00275E54">
        <w:t>tripod</w:t>
      </w:r>
      <w:r w:rsidR="00275E54">
        <w:t xml:space="preserve">, </w:t>
      </w:r>
      <w:r w:rsidR="00275E54" w:rsidRPr="00CA7CE9">
        <w:t>triplets</w:t>
      </w:r>
      <w:r w:rsidR="00275E54">
        <w:t>, tak</w:t>
      </w:r>
      <w:r w:rsidR="00275E54" w:rsidRPr="00650D3D">
        <w:rPr>
          <w:rFonts w:cstheme="minorHAnsi"/>
        </w:rPr>
        <w:t>š</w:t>
      </w:r>
      <w:r w:rsidR="00275E54" w:rsidRPr="00650D3D">
        <w:rPr>
          <w:rFonts w:eastAsia="Calibri" w:cstheme="minorHAnsi"/>
        </w:rPr>
        <w:t>û</w:t>
      </w:r>
      <w:r w:rsidR="001605D5">
        <w:rPr>
          <w:rFonts w:eastAsia="Calibri" w:cstheme="minorHAnsi"/>
        </w:rPr>
        <w:br/>
      </w:r>
      <w:r w:rsidR="007B3431" w:rsidRPr="00F657DF">
        <w:rPr>
          <w:rFonts w:eastAsia="Calibri" w:cstheme="minorHAnsi"/>
          <w:b/>
        </w:rPr>
        <w:t>constellation or fixed star</w:t>
      </w:r>
      <w:r w:rsidR="007B3431" w:rsidRPr="00F657DF">
        <w:rPr>
          <w:rFonts w:eastAsia="Calibri" w:cstheme="minorHAnsi"/>
        </w:rPr>
        <w:t xml:space="preserve">, gibbous moon, star, </w:t>
      </w:r>
      <w:r w:rsidR="007B3431" w:rsidRPr="00F657DF">
        <w:rPr>
          <w:rFonts w:cstheme="minorHAnsi"/>
        </w:rPr>
        <w:t>small</w:t>
      </w:r>
      <w:r w:rsidR="007B3431" w:rsidRPr="00F657DF">
        <w:rPr>
          <w:rFonts w:cstheme="minorHAnsi"/>
          <w:b/>
        </w:rPr>
        <w:t xml:space="preserve"> </w:t>
      </w:r>
      <w:r w:rsidR="007B3431" w:rsidRPr="00F657DF">
        <w:rPr>
          <w:rFonts w:eastAsia="Calibri" w:cstheme="minorHAnsi"/>
        </w:rPr>
        <w:t>of the back, kidney of an animal, region of the kidneys, kalītu</w:t>
      </w:r>
      <w:r w:rsidR="00CF7126">
        <w:rPr>
          <w:rFonts w:eastAsia="Calibri" w:cstheme="minorHAnsi"/>
        </w:rPr>
        <w:br/>
      </w:r>
      <w:r w:rsidR="00CF7126" w:rsidRPr="00CF7126">
        <w:rPr>
          <w:rFonts w:eastAsia="Calibri" w:cstheme="minorHAnsi"/>
          <w:b/>
        </w:rPr>
        <w:t>constellation or star</w:t>
      </w:r>
      <w:r w:rsidR="00CF7126">
        <w:rPr>
          <w:rFonts w:eastAsia="Calibri" w:cstheme="minorHAnsi"/>
        </w:rPr>
        <w:t xml:space="preserve">, </w:t>
      </w:r>
      <w:r w:rsidR="00CF7126" w:rsidRPr="00CF7126">
        <w:rPr>
          <w:rFonts w:cstheme="minorHAnsi"/>
        </w:rPr>
        <w:t>bow fief</w:t>
      </w:r>
      <w:r w:rsidR="00CF7126">
        <w:rPr>
          <w:rFonts w:cstheme="minorHAnsi"/>
        </w:rPr>
        <w:t xml:space="preserve">, i.e., land granted by the king that was obliged to outfit an archer, </w:t>
      </w:r>
      <w:r w:rsidR="00CF7126" w:rsidRPr="00CF7126">
        <w:rPr>
          <w:rFonts w:cstheme="minorHAnsi"/>
        </w:rPr>
        <w:t>bow</w:t>
      </w:r>
      <w:r w:rsidR="00CF7126">
        <w:rPr>
          <w:rFonts w:cstheme="minorHAnsi"/>
        </w:rPr>
        <w:t>, archer, qa</w:t>
      </w:r>
      <w:r w:rsidR="00CF7126" w:rsidRPr="00455AC8">
        <w:rPr>
          <w:rFonts w:cstheme="minorHAnsi"/>
        </w:rPr>
        <w:t>š</w:t>
      </w:r>
      <w:r w:rsidR="00CF7126">
        <w:rPr>
          <w:rFonts w:cstheme="minorHAnsi"/>
        </w:rPr>
        <w:t>tu</w:t>
      </w:r>
      <w:r w:rsidR="00382F99">
        <w:rPr>
          <w:rFonts w:cstheme="minorHAnsi"/>
        </w:rPr>
        <w:br/>
      </w:r>
      <w:r w:rsidR="00382F99" w:rsidRPr="00382F99">
        <w:rPr>
          <w:rFonts w:ascii="Calibri" w:eastAsia="Calibri" w:hAnsi="Calibri" w:cs="Calibri"/>
          <w:b/>
        </w:rPr>
        <w:t>constellation</w:t>
      </w:r>
      <w:r w:rsidR="00382F99">
        <w:rPr>
          <w:rFonts w:ascii="Calibri" w:eastAsia="Calibri" w:hAnsi="Calibri" w:cs="Calibri"/>
        </w:rPr>
        <w:t xml:space="preserve"> </w:t>
      </w:r>
      <w:r w:rsidR="00382F99" w:rsidRPr="00382F99">
        <w:rPr>
          <w:rFonts w:ascii="Calibri" w:eastAsia="Calibri" w:hAnsi="Calibri" w:cs="Calibri"/>
          <w:b/>
        </w:rPr>
        <w:t>or star</w:t>
      </w:r>
      <w:r w:rsidR="00382F99">
        <w:rPr>
          <w:rFonts w:ascii="Calibri" w:eastAsia="Calibri" w:hAnsi="Calibri" w:cs="Calibri"/>
        </w:rPr>
        <w:t xml:space="preserve">, </w:t>
      </w:r>
      <w:r w:rsidR="00382F99" w:rsidRPr="00382F99">
        <w:rPr>
          <w:rFonts w:ascii="Calibri" w:eastAsia="Calibri" w:hAnsi="Calibri" w:cs="Calibri"/>
        </w:rPr>
        <w:t>oven kiln,</w:t>
      </w:r>
      <w:r w:rsidR="00382F99">
        <w:rPr>
          <w:rFonts w:ascii="Calibri" w:eastAsia="Calibri" w:hAnsi="Calibri" w:cs="Calibri"/>
        </w:rPr>
        <w:t xml:space="preserve"> a tin</w:t>
      </w:r>
      <w:r w:rsidR="00382F99" w:rsidRPr="00650D3D">
        <w:rPr>
          <w:rFonts w:eastAsia="Calibri" w:cstheme="minorHAnsi"/>
        </w:rPr>
        <w:t>ū</w:t>
      </w:r>
      <w:r w:rsidR="00382F99">
        <w:rPr>
          <w:rFonts w:ascii="Calibri" w:eastAsia="Calibri" w:hAnsi="Calibri" w:cs="Calibri"/>
        </w:rPr>
        <w:t>ru</w:t>
      </w:r>
      <w:r w:rsidR="00460C34">
        <w:rPr>
          <w:rFonts w:cstheme="minorHAnsi"/>
        </w:rPr>
        <w:br/>
      </w:r>
      <w:r w:rsidR="00460C34" w:rsidRPr="001C604F">
        <w:rPr>
          <w:rFonts w:eastAsia="Calibri" w:cstheme="minorHAnsi"/>
          <w:b/>
        </w:rPr>
        <w:t>constellation</w:t>
      </w:r>
      <w:r w:rsidR="00460C34">
        <w:rPr>
          <w:rFonts w:eastAsia="Calibri" w:cstheme="minorHAnsi"/>
          <w:b/>
        </w:rPr>
        <w:t xml:space="preserve"> or star</w:t>
      </w:r>
      <w:r w:rsidR="00460C34">
        <w:rPr>
          <w:rFonts w:eastAsia="Calibri" w:cstheme="minorHAnsi"/>
        </w:rPr>
        <w:t xml:space="preserve">, </w:t>
      </w:r>
      <w:r w:rsidR="00460C34" w:rsidRPr="001C604F">
        <w:rPr>
          <w:rFonts w:eastAsia="Calibri" w:cstheme="minorHAnsi"/>
        </w:rPr>
        <w:t>rooster,</w:t>
      </w:r>
      <w:r w:rsidR="00460C34">
        <w:rPr>
          <w:rFonts w:eastAsia="Calibri" w:cstheme="minorHAnsi"/>
        </w:rPr>
        <w:t xml:space="preserve"> tarlugallu</w:t>
      </w:r>
      <w:r w:rsidR="00B84FD6">
        <w:rPr>
          <w:rFonts w:cstheme="minorHAnsi"/>
        </w:rPr>
        <w:br/>
      </w:r>
      <w:r w:rsidR="00B84FD6" w:rsidRPr="00B84FD6">
        <w:rPr>
          <w:rFonts w:ascii="Calibri" w:eastAsia="Calibri" w:hAnsi="Calibri" w:cs="Calibri"/>
          <w:b/>
        </w:rPr>
        <w:t>constellation or star</w:t>
      </w:r>
      <w:r w:rsidR="00B84FD6">
        <w:rPr>
          <w:rFonts w:ascii="Calibri" w:eastAsia="Calibri" w:hAnsi="Calibri" w:cs="Calibri"/>
        </w:rPr>
        <w:t xml:space="preserve">, perhaps Delphinus, </w:t>
      </w:r>
      <w:r w:rsidR="00B84FD6" w:rsidRPr="00B84FD6">
        <w:rPr>
          <w:rFonts w:cstheme="minorHAnsi"/>
        </w:rPr>
        <w:t>a fish</w:t>
      </w:r>
      <w:r w:rsidR="00B84FD6">
        <w:rPr>
          <w:rFonts w:cstheme="minorHAnsi"/>
        </w:rPr>
        <w:t>,</w:t>
      </w:r>
      <w:r w:rsidR="00B84FD6" w:rsidRPr="00B84FD6">
        <w:rPr>
          <w:rFonts w:ascii="Calibri" w:eastAsia="Calibri" w:hAnsi="Calibri" w:cs="Calibri"/>
          <w:b/>
        </w:rPr>
        <w:t xml:space="preserve"> </w:t>
      </w:r>
      <w:r w:rsidR="00B84FD6" w:rsidRPr="00B84FD6">
        <w:rPr>
          <w:rFonts w:ascii="Calibri" w:eastAsia="Calibri" w:hAnsi="Calibri" w:cs="Calibri"/>
        </w:rPr>
        <w:t>pig</w:t>
      </w:r>
      <w:r w:rsidR="00B84FD6">
        <w:rPr>
          <w:rFonts w:ascii="Calibri" w:eastAsia="Calibri" w:hAnsi="Calibri" w:cs="Calibri"/>
        </w:rPr>
        <w:t xml:space="preserve">, </w:t>
      </w:r>
      <w:r w:rsidR="00B84FD6" w:rsidRPr="00650D3D">
        <w:rPr>
          <w:rFonts w:cstheme="minorHAnsi"/>
        </w:rPr>
        <w:t>š</w:t>
      </w:r>
      <w:r w:rsidR="00B84FD6">
        <w:rPr>
          <w:rFonts w:ascii="Calibri" w:eastAsia="Calibri" w:hAnsi="Calibri" w:cs="Calibri"/>
        </w:rPr>
        <w:t>a</w:t>
      </w:r>
      <w:r w:rsidR="00B84FD6" w:rsidRPr="00650D3D">
        <w:rPr>
          <w:rFonts w:eastAsia="Calibri" w:cstheme="minorHAnsi"/>
        </w:rPr>
        <w:t>ḫû</w:t>
      </w:r>
      <w:r w:rsidR="001A4A7D">
        <w:rPr>
          <w:rFonts w:eastAsia="Calibri" w:cstheme="minorHAnsi"/>
        </w:rPr>
        <w:br/>
      </w:r>
      <w:r w:rsidR="001A4A7D" w:rsidRPr="0039641A">
        <w:rPr>
          <w:rFonts w:cstheme="minorHAnsi"/>
          <w:b/>
        </w:rPr>
        <w:t>constellation</w:t>
      </w:r>
      <w:r w:rsidR="001A4A7D">
        <w:rPr>
          <w:rFonts w:cstheme="minorHAnsi"/>
        </w:rPr>
        <w:t xml:space="preserve"> </w:t>
      </w:r>
      <w:r w:rsidR="001A4A7D" w:rsidRPr="001A4A7D">
        <w:rPr>
          <w:rFonts w:cstheme="minorHAnsi"/>
          <w:b/>
        </w:rPr>
        <w:t>Orion</w:t>
      </w:r>
      <w:r w:rsidR="001A4A7D">
        <w:rPr>
          <w:rFonts w:cstheme="minorHAnsi"/>
        </w:rPr>
        <w:t xml:space="preserve">, </w:t>
      </w:r>
      <w:r w:rsidR="001A4A7D" w:rsidRPr="00650D3D">
        <w:rPr>
          <w:rFonts w:cstheme="minorHAnsi"/>
        </w:rPr>
        <w:t>š</w:t>
      </w:r>
      <w:r w:rsidR="001A4A7D">
        <w:rPr>
          <w:rFonts w:cstheme="minorHAnsi"/>
        </w:rPr>
        <w:t>itadallu</w:t>
      </w:r>
      <w:r w:rsidR="006D3683">
        <w:rPr>
          <w:rFonts w:eastAsia="Calibri" w:cstheme="minorHAnsi"/>
        </w:rPr>
        <w:br/>
      </w:r>
      <w:r w:rsidR="006D3683" w:rsidRPr="006D3683">
        <w:rPr>
          <w:rFonts w:eastAsia="Calibri" w:cstheme="minorHAnsi"/>
          <w:b/>
        </w:rPr>
        <w:t>constellation</w:t>
      </w:r>
      <w:r w:rsidR="006D3683">
        <w:rPr>
          <w:rFonts w:eastAsia="Calibri" w:cstheme="minorHAnsi"/>
        </w:rPr>
        <w:t xml:space="preserve">, </w:t>
      </w:r>
      <w:r w:rsidR="006D3683" w:rsidRPr="006D3683">
        <w:rPr>
          <w:rFonts w:cstheme="minorHAnsi"/>
          <w:b/>
        </w:rPr>
        <w:t>part of the constellation Virgo</w:t>
      </w:r>
      <w:r w:rsidR="006D3683">
        <w:rPr>
          <w:rFonts w:cstheme="minorHAnsi"/>
        </w:rPr>
        <w:t xml:space="preserve">, </w:t>
      </w:r>
      <w:r w:rsidR="006D3683" w:rsidRPr="006D3683">
        <w:rPr>
          <w:rFonts w:eastAsia="Calibri" w:cstheme="minorHAnsi"/>
        </w:rPr>
        <w:t xml:space="preserve">a </w:t>
      </w:r>
      <w:r w:rsidR="006D3683" w:rsidRPr="006D3683">
        <w:rPr>
          <w:rFonts w:cstheme="minorHAnsi"/>
        </w:rPr>
        <w:t>linear measure</w:t>
      </w:r>
      <w:r w:rsidR="006D3683">
        <w:rPr>
          <w:rFonts w:cstheme="minorHAnsi"/>
        </w:rPr>
        <w:t xml:space="preserve">, </w:t>
      </w:r>
      <w:r w:rsidR="006D3683" w:rsidRPr="006D3683">
        <w:rPr>
          <w:rFonts w:cstheme="minorHAnsi"/>
        </w:rPr>
        <w:t>cultivated field</w:t>
      </w:r>
      <w:r w:rsidR="006D3683">
        <w:rPr>
          <w:rFonts w:cstheme="minorHAnsi"/>
        </w:rPr>
        <w:t xml:space="preserve">, </w:t>
      </w:r>
      <w:r w:rsidR="006D3683" w:rsidRPr="006D3683">
        <w:rPr>
          <w:rFonts w:cstheme="minorHAnsi"/>
        </w:rPr>
        <w:t>furrow</w:t>
      </w:r>
      <w:r w:rsidR="006D3683">
        <w:rPr>
          <w:rFonts w:cstheme="minorHAnsi"/>
        </w:rPr>
        <w:t xml:space="preserve">, </w:t>
      </w:r>
      <w:r w:rsidR="006D3683" w:rsidRPr="00650D3D">
        <w:rPr>
          <w:rFonts w:cstheme="minorHAnsi"/>
        </w:rPr>
        <w:t>š</w:t>
      </w:r>
      <w:r w:rsidR="006D3683">
        <w:rPr>
          <w:rFonts w:cstheme="minorHAnsi"/>
        </w:rPr>
        <w:t>er’u</w:t>
      </w:r>
      <w:r w:rsidR="00A23E83">
        <w:rPr>
          <w:rFonts w:cstheme="minorHAnsi"/>
        </w:rPr>
        <w:br/>
      </w:r>
      <w:r w:rsidR="00A23E83" w:rsidRPr="00A23E83">
        <w:rPr>
          <w:rFonts w:ascii="Calibri" w:eastAsia="Calibri" w:hAnsi="Calibri" w:cs="Calibri"/>
          <w:b/>
        </w:rPr>
        <w:t>constellation Pisces</w:t>
      </w:r>
      <w:r w:rsidR="00A23E83">
        <w:rPr>
          <w:rFonts w:ascii="Calibri" w:eastAsia="Calibri" w:hAnsi="Calibri" w:cs="Calibri"/>
        </w:rPr>
        <w:t xml:space="preserve">, </w:t>
      </w:r>
      <w:r w:rsidR="00A23E83" w:rsidRPr="00A23E83">
        <w:rPr>
          <w:rFonts w:ascii="Calibri" w:eastAsia="Calibri" w:hAnsi="Calibri" w:cs="Calibri"/>
        </w:rPr>
        <w:t>canal storage basin</w:t>
      </w:r>
      <w:r w:rsidR="00A23E83">
        <w:rPr>
          <w:rFonts w:ascii="Calibri" w:eastAsia="Calibri" w:hAnsi="Calibri" w:cs="Calibri"/>
        </w:rPr>
        <w:t xml:space="preserve">, </w:t>
      </w:r>
      <w:r w:rsidR="00A23E83" w:rsidRPr="00D4689A">
        <w:rPr>
          <w:rFonts w:ascii="Calibri" w:eastAsia="Calibri" w:hAnsi="Calibri" w:cs="Calibri"/>
        </w:rPr>
        <w:t>rear guard of an army</w:t>
      </w:r>
      <w:r w:rsidR="00A23E83">
        <w:rPr>
          <w:rFonts w:ascii="Calibri" w:eastAsia="Calibri" w:hAnsi="Calibri" w:cs="Calibri"/>
        </w:rPr>
        <w:t xml:space="preserve">, </w:t>
      </w:r>
      <w:r w:rsidR="00A23E83" w:rsidRPr="001E10FF">
        <w:rPr>
          <w:rFonts w:ascii="Calibri" w:eastAsia="Calibri" w:hAnsi="Calibri" w:cs="Calibri"/>
        </w:rPr>
        <w:t>rear part of certain implements</w:t>
      </w:r>
      <w:r w:rsidR="00A23E83">
        <w:rPr>
          <w:rFonts w:ascii="Calibri" w:eastAsia="Calibri" w:hAnsi="Calibri" w:cs="Calibri"/>
        </w:rPr>
        <w:t xml:space="preserve">, </w:t>
      </w:r>
      <w:r w:rsidR="00A23E83" w:rsidRPr="008813B9">
        <w:rPr>
          <w:rFonts w:ascii="Calibri" w:eastAsia="Calibri" w:hAnsi="Calibri" w:cs="Calibri"/>
        </w:rPr>
        <w:t>tail of an animal</w:t>
      </w:r>
      <w:r w:rsidR="00A23E83">
        <w:rPr>
          <w:rFonts w:ascii="Calibri" w:eastAsia="Calibri" w:hAnsi="Calibri" w:cs="Calibri"/>
        </w:rPr>
        <w:t>, zibbatu</w:t>
      </w:r>
      <w:r w:rsidR="002A74E3" w:rsidRPr="00F657DF">
        <w:rPr>
          <w:rFonts w:eastAsia="Calibri" w:cstheme="minorHAnsi"/>
        </w:rPr>
        <w:br/>
      </w:r>
      <w:r w:rsidR="002A74E3" w:rsidRPr="00F657DF">
        <w:rPr>
          <w:rFonts w:cstheme="minorHAnsi"/>
          <w:b/>
        </w:rPr>
        <w:t>constellation</w:t>
      </w:r>
      <w:r w:rsidR="002A74E3" w:rsidRPr="00F657DF">
        <w:rPr>
          <w:rFonts w:cstheme="minorHAnsi"/>
        </w:rPr>
        <w:t>,</w:t>
      </w:r>
      <w:r w:rsidR="002A74E3" w:rsidRPr="00F657DF">
        <w:rPr>
          <w:rFonts w:cstheme="minorHAnsi"/>
          <w:b/>
        </w:rPr>
        <w:t xml:space="preserve"> </w:t>
      </w:r>
      <w:r w:rsidR="002A74E3" w:rsidRPr="00F657DF">
        <w:rPr>
          <w:rFonts w:cstheme="minorHAnsi"/>
        </w:rPr>
        <w:t>red deer, stag, a name of the planet Saturn, lul</w:t>
      </w:r>
      <w:r w:rsidR="002A74E3" w:rsidRPr="00F657DF">
        <w:rPr>
          <w:rFonts w:eastAsia="Calibri" w:cstheme="minorHAnsi"/>
        </w:rPr>
        <w:t>ī</w:t>
      </w:r>
      <w:r w:rsidR="002A74E3" w:rsidRPr="00F657DF">
        <w:rPr>
          <w:rFonts w:cstheme="minorHAnsi"/>
        </w:rPr>
        <w:t>mu</w:t>
      </w:r>
      <w:r w:rsidR="00050C2D">
        <w:rPr>
          <w:rFonts w:cstheme="minorHAnsi"/>
        </w:rPr>
        <w:br/>
      </w:r>
      <w:r w:rsidR="00050C2D" w:rsidRPr="00050C2D">
        <w:rPr>
          <w:rFonts w:cstheme="minorHAnsi"/>
          <w:b/>
        </w:rPr>
        <w:t>constellation</w:t>
      </w:r>
      <w:r w:rsidR="00050C2D">
        <w:rPr>
          <w:rFonts w:cstheme="minorHAnsi"/>
        </w:rPr>
        <w:t xml:space="preserve"> </w:t>
      </w:r>
      <w:r w:rsidR="00050C2D">
        <w:rPr>
          <w:rFonts w:eastAsia="Calibri" w:cstheme="minorHAnsi"/>
        </w:rPr>
        <w:t xml:space="preserve"> </w:t>
      </w:r>
      <w:r w:rsidR="00050C2D" w:rsidRPr="00050C2D">
        <w:rPr>
          <w:rFonts w:eastAsia="Calibri" w:cstheme="minorHAnsi"/>
          <w:b/>
        </w:rPr>
        <w:t>Scorpio</w:t>
      </w:r>
      <w:r w:rsidR="00050C2D">
        <w:rPr>
          <w:rFonts w:eastAsia="Calibri" w:cstheme="minorHAnsi"/>
        </w:rPr>
        <w:t xml:space="preserve">, </w:t>
      </w:r>
      <w:r w:rsidR="00050C2D" w:rsidRPr="00050C2D">
        <w:rPr>
          <w:rFonts w:eastAsia="Calibri" w:cstheme="minorHAnsi"/>
        </w:rPr>
        <w:t>scorpion</w:t>
      </w:r>
      <w:r w:rsidR="00050C2D">
        <w:rPr>
          <w:rFonts w:eastAsia="Calibri" w:cstheme="minorHAnsi"/>
        </w:rPr>
        <w:t>, a stone, a barbed metal point in the tongue of a scourge, zuqaq</w:t>
      </w:r>
      <w:r w:rsidR="00050C2D" w:rsidRPr="00650D3D">
        <w:rPr>
          <w:rFonts w:eastAsia="Calibri" w:cstheme="minorHAnsi"/>
        </w:rPr>
        <w:t>ī</w:t>
      </w:r>
      <w:r w:rsidR="00050C2D">
        <w:rPr>
          <w:rFonts w:eastAsia="Calibri" w:cstheme="minorHAnsi"/>
        </w:rPr>
        <w:t>pu</w:t>
      </w:r>
      <w:r w:rsidR="007E7450">
        <w:rPr>
          <w:rFonts w:cstheme="minorHAnsi"/>
        </w:rPr>
        <w:br/>
      </w:r>
      <w:r w:rsidR="007E7450" w:rsidRPr="007E7450">
        <w:rPr>
          <w:rFonts w:cstheme="minorHAnsi"/>
          <w:b/>
        </w:rPr>
        <w:t>constellation</w:t>
      </w:r>
      <w:r w:rsidR="007E7450">
        <w:rPr>
          <w:rFonts w:cstheme="minorHAnsi"/>
        </w:rPr>
        <w:t xml:space="preserve">, </w:t>
      </w:r>
      <w:r w:rsidR="007E7450" w:rsidRPr="007E7450">
        <w:rPr>
          <w:rFonts w:cstheme="minorHAnsi"/>
          <w:b/>
        </w:rPr>
        <w:t>the Arrow</w:t>
      </w:r>
      <w:r w:rsidR="007E7450">
        <w:rPr>
          <w:rFonts w:cstheme="minorHAnsi"/>
        </w:rPr>
        <w:t xml:space="preserve"> (also the star Sirius), </w:t>
      </w:r>
      <w:r w:rsidR="007E7450" w:rsidRPr="007E7450">
        <w:rPr>
          <w:rFonts w:cstheme="minorHAnsi"/>
        </w:rPr>
        <w:t>arrow</w:t>
      </w:r>
      <w:r w:rsidR="007E7450">
        <w:rPr>
          <w:rFonts w:cstheme="minorHAnsi"/>
        </w:rPr>
        <w:t xml:space="preserve">, </w:t>
      </w:r>
      <w:r w:rsidR="007E7450" w:rsidRPr="00650D3D">
        <w:rPr>
          <w:rFonts w:cstheme="minorHAnsi"/>
        </w:rPr>
        <w:t>š</w:t>
      </w:r>
      <w:r w:rsidR="007E7450">
        <w:rPr>
          <w:rFonts w:cstheme="minorHAnsi"/>
        </w:rPr>
        <w:t>ilt</w:t>
      </w:r>
      <w:r w:rsidR="007E7450" w:rsidRPr="00650D3D">
        <w:rPr>
          <w:rFonts w:cstheme="minorHAnsi"/>
        </w:rPr>
        <w:t>ā</w:t>
      </w:r>
      <w:r w:rsidR="007E7450" w:rsidRPr="00650D3D">
        <w:rPr>
          <w:rFonts w:eastAsia="Calibri" w:cstheme="minorHAnsi"/>
        </w:rPr>
        <w:t>ḫ</w:t>
      </w:r>
      <w:r w:rsidR="007E7450">
        <w:rPr>
          <w:rFonts w:cstheme="minorHAnsi"/>
        </w:rPr>
        <w:t>u</w:t>
      </w:r>
      <w:r w:rsidR="00CE5F3A" w:rsidRPr="00F657DF">
        <w:rPr>
          <w:rFonts w:cstheme="minorHAnsi"/>
        </w:rPr>
        <w:br/>
      </w:r>
      <w:r w:rsidR="00CE5F3A" w:rsidRPr="00F657DF">
        <w:rPr>
          <w:rFonts w:cstheme="minorHAnsi"/>
          <w:b/>
        </w:rPr>
        <w:t>constellation</w:t>
      </w:r>
      <w:r w:rsidR="00CE5F3A" w:rsidRPr="00F657DF">
        <w:rPr>
          <w:rFonts w:cstheme="minorHAnsi"/>
        </w:rPr>
        <w:t>,</w:t>
      </w:r>
      <w:r w:rsidR="00CE5F3A" w:rsidRPr="00F657DF">
        <w:rPr>
          <w:rFonts w:cstheme="minorHAnsi"/>
          <w:b/>
        </w:rPr>
        <w:t xml:space="preserve"> the constellation Auriga</w:t>
      </w:r>
      <w:r w:rsidR="00CE5F3A" w:rsidRPr="00F657DF">
        <w:rPr>
          <w:rFonts w:cstheme="minorHAnsi"/>
        </w:rPr>
        <w:t>, chariot,  narkabtu</w:t>
      </w:r>
      <w:r w:rsidR="001605D5">
        <w:rPr>
          <w:rFonts w:cstheme="minorHAnsi"/>
        </w:rPr>
        <w:br/>
      </w:r>
      <w:r w:rsidR="001605D5" w:rsidRPr="001605D5">
        <w:rPr>
          <w:rFonts w:ascii="Times New Roman" w:eastAsia="Calibri" w:hAnsi="Times New Roman" w:cs="Times New Roman"/>
          <w:b/>
          <w:sz w:val="20"/>
          <w:szCs w:val="20"/>
        </w:rPr>
        <w:t>constellation</w:t>
      </w:r>
      <w:r w:rsidR="001605D5">
        <w:rPr>
          <w:rFonts w:ascii="Times New Roman" w:eastAsia="Calibri" w:hAnsi="Times New Roman" w:cs="Times New Roman"/>
          <w:sz w:val="20"/>
          <w:szCs w:val="20"/>
        </w:rPr>
        <w:t xml:space="preserve">, </w:t>
      </w:r>
      <w:r w:rsidR="001605D5" w:rsidRPr="001605D5">
        <w:rPr>
          <w:rFonts w:ascii="Times New Roman" w:eastAsia="Calibri" w:hAnsi="Times New Roman" w:cs="Times New Roman"/>
          <w:b/>
          <w:sz w:val="20"/>
          <w:szCs w:val="20"/>
        </w:rPr>
        <w:t>the constellation “old man” (Perseus),</w:t>
      </w:r>
      <w:r w:rsidR="001605D5">
        <w:rPr>
          <w:rFonts w:ascii="Times New Roman" w:eastAsia="Calibri" w:hAnsi="Times New Roman" w:cs="Times New Roman"/>
          <w:sz w:val="20"/>
          <w:szCs w:val="20"/>
        </w:rPr>
        <w:t xml:space="preserve"> </w:t>
      </w:r>
      <w:r w:rsidR="001605D5" w:rsidRPr="001605D5">
        <w:rPr>
          <w:rFonts w:ascii="Times New Roman" w:eastAsia="Calibri" w:hAnsi="Times New Roman" w:cs="Times New Roman"/>
          <w:sz w:val="20"/>
          <w:szCs w:val="20"/>
        </w:rPr>
        <w:t>witness</w:t>
      </w:r>
      <w:r w:rsidR="001605D5">
        <w:rPr>
          <w:rFonts w:ascii="Times New Roman" w:eastAsia="Calibri" w:hAnsi="Times New Roman" w:cs="Times New Roman"/>
          <w:sz w:val="20"/>
          <w:szCs w:val="20"/>
        </w:rPr>
        <w:t xml:space="preserve">, </w:t>
      </w:r>
      <w:r w:rsidR="001605D5" w:rsidRPr="00651E5E">
        <w:rPr>
          <w:rFonts w:ascii="Times New Roman" w:eastAsia="Calibri" w:hAnsi="Times New Roman" w:cs="Times New Roman"/>
          <w:sz w:val="20"/>
          <w:szCs w:val="20"/>
        </w:rPr>
        <w:t>elders</w:t>
      </w:r>
      <w:r w:rsidR="001605D5">
        <w:rPr>
          <w:rFonts w:ascii="Times New Roman" w:eastAsia="Calibri" w:hAnsi="Times New Roman" w:cs="Times New Roman"/>
          <w:sz w:val="20"/>
          <w:szCs w:val="20"/>
        </w:rPr>
        <w:t xml:space="preserve">, </w:t>
      </w:r>
      <w:r w:rsidR="001605D5" w:rsidRPr="001605D5">
        <w:rPr>
          <w:rFonts w:ascii="Times New Roman" w:eastAsia="Calibri" w:hAnsi="Times New Roman" w:cs="Times New Roman"/>
          <w:sz w:val="20"/>
          <w:szCs w:val="20"/>
        </w:rPr>
        <w:t>old woman</w:t>
      </w:r>
      <w:r w:rsidR="001605D5">
        <w:rPr>
          <w:rFonts w:ascii="Times New Roman" w:eastAsia="Calibri" w:hAnsi="Times New Roman" w:cs="Times New Roman"/>
          <w:sz w:val="20"/>
          <w:szCs w:val="20"/>
        </w:rPr>
        <w:t xml:space="preserve">, </w:t>
      </w:r>
      <w:r w:rsidR="001605D5" w:rsidRPr="00651E5E">
        <w:rPr>
          <w:rFonts w:ascii="Times New Roman" w:eastAsia="Calibri" w:hAnsi="Times New Roman" w:cs="Times New Roman"/>
          <w:sz w:val="20"/>
          <w:szCs w:val="20"/>
        </w:rPr>
        <w:t>old man</w:t>
      </w:r>
      <w:r w:rsidR="001605D5">
        <w:rPr>
          <w:rFonts w:ascii="Times New Roman" w:eastAsia="Calibri" w:hAnsi="Times New Roman" w:cs="Times New Roman"/>
          <w:sz w:val="20"/>
          <w:szCs w:val="20"/>
        </w:rPr>
        <w:t xml:space="preserve">, </w:t>
      </w:r>
      <w:r w:rsidR="001605D5" w:rsidRPr="00650D3D">
        <w:rPr>
          <w:rFonts w:cstheme="minorHAnsi"/>
        </w:rPr>
        <w:t>š</w:t>
      </w:r>
      <w:r w:rsidR="001605D5" w:rsidRPr="00650D3D">
        <w:rPr>
          <w:rFonts w:eastAsia="Calibri" w:cstheme="minorHAnsi"/>
        </w:rPr>
        <w:t>ī</w:t>
      </w:r>
      <w:r w:rsidR="001605D5">
        <w:rPr>
          <w:rFonts w:ascii="Times New Roman" w:eastAsia="Calibri" w:hAnsi="Times New Roman" w:cs="Times New Roman"/>
          <w:sz w:val="20"/>
          <w:szCs w:val="20"/>
        </w:rPr>
        <w:t>bu</w:t>
      </w:r>
      <w:r w:rsidR="00D00811" w:rsidRPr="00F657DF">
        <w:rPr>
          <w:rFonts w:cstheme="minorHAnsi"/>
        </w:rPr>
        <w:br/>
      </w:r>
      <w:r w:rsidR="00D00811" w:rsidRPr="00F657DF">
        <w:rPr>
          <w:rFonts w:eastAsia="Calibri" w:cstheme="minorHAnsi"/>
          <w:b/>
        </w:rPr>
        <w:t>constellation</w:t>
      </w:r>
      <w:r w:rsidR="00D00811" w:rsidRPr="00F657DF">
        <w:rPr>
          <w:rFonts w:eastAsia="Calibri" w:cstheme="minorHAnsi"/>
        </w:rPr>
        <w:t xml:space="preserve">, </w:t>
      </w:r>
      <w:r w:rsidR="00D00811" w:rsidRPr="00F657DF">
        <w:rPr>
          <w:rFonts w:eastAsia="Calibri" w:cstheme="minorHAnsi"/>
          <w:b/>
        </w:rPr>
        <w:t>the constellation Piscis Austrinus</w:t>
      </w:r>
      <w:r w:rsidR="00D00811" w:rsidRPr="00F657DF">
        <w:rPr>
          <w:rFonts w:eastAsia="Calibri" w:cstheme="minorHAnsi"/>
        </w:rPr>
        <w:t>, fish,  nūnu</w:t>
      </w:r>
      <w:r w:rsidR="002A74E3" w:rsidRPr="00F657DF">
        <w:rPr>
          <w:rFonts w:cstheme="minorHAnsi"/>
        </w:rPr>
        <w:t xml:space="preserve"> </w:t>
      </w:r>
      <w:r w:rsidR="002A74E3" w:rsidRPr="00F657DF">
        <w:rPr>
          <w:rFonts w:cstheme="minorHAnsi"/>
        </w:rPr>
        <w:br/>
      </w:r>
      <w:r w:rsidR="002A74E3" w:rsidRPr="00F657DF">
        <w:rPr>
          <w:rFonts w:eastAsia="Calibri" w:cstheme="minorHAnsi"/>
          <w:b/>
        </w:rPr>
        <w:t>constellation, zodiacal constellation</w:t>
      </w:r>
      <w:r w:rsidR="002A74E3" w:rsidRPr="00F657DF">
        <w:rPr>
          <w:rFonts w:eastAsia="Calibri" w:cstheme="minorHAnsi"/>
        </w:rPr>
        <w:t>, poetic term for star, star of solstices and equinoxes, one of several whose helical risings fall at or near the solstices and equinoxes, which divide the year, lum</w:t>
      </w:r>
      <w:r w:rsidR="002A74E3" w:rsidRPr="00F657DF">
        <w:rPr>
          <w:rFonts w:cstheme="minorHAnsi"/>
        </w:rPr>
        <w:t>āš</w:t>
      </w:r>
      <w:r w:rsidR="002A74E3" w:rsidRPr="00F657DF">
        <w:rPr>
          <w:rFonts w:eastAsia="Calibri" w:cstheme="minorHAnsi"/>
        </w:rPr>
        <w:t>u</w:t>
      </w:r>
      <w:r w:rsidR="00071F39">
        <w:rPr>
          <w:rFonts w:eastAsia="Calibri" w:cstheme="minorHAnsi"/>
        </w:rPr>
        <w:br/>
      </w:r>
      <w:r w:rsidR="00071F39" w:rsidRPr="00071F39">
        <w:rPr>
          <w:rFonts w:eastAsia="Calibri" w:cstheme="minorHAnsi"/>
          <w:b/>
        </w:rPr>
        <w:t>consternation</w:t>
      </w:r>
      <w:r w:rsidR="00071F39">
        <w:rPr>
          <w:rFonts w:eastAsia="Calibri" w:cstheme="minorHAnsi"/>
        </w:rPr>
        <w:t>,</w:t>
      </w:r>
      <w:r w:rsidR="00071F39" w:rsidRPr="00071F39">
        <w:rPr>
          <w:rFonts w:cstheme="minorHAnsi"/>
        </w:rPr>
        <w:t xml:space="preserve"> </w:t>
      </w:r>
      <w:r w:rsidR="00071F39" w:rsidRPr="00071F39">
        <w:rPr>
          <w:rFonts w:cstheme="minorHAnsi"/>
          <w:b/>
        </w:rPr>
        <w:t>in consternation</w:t>
      </w:r>
      <w:r w:rsidR="00071F39">
        <w:rPr>
          <w:rFonts w:cstheme="minorHAnsi"/>
        </w:rPr>
        <w:t xml:space="preserve">, </w:t>
      </w:r>
      <w:r w:rsidR="00071F39" w:rsidRPr="00071F39">
        <w:rPr>
          <w:rFonts w:cstheme="minorHAnsi"/>
        </w:rPr>
        <w:t>in silence</w:t>
      </w:r>
      <w:r w:rsidR="00071F39">
        <w:rPr>
          <w:rFonts w:cstheme="minorHAnsi"/>
        </w:rPr>
        <w:t xml:space="preserve">, adv., </w:t>
      </w:r>
      <w:r w:rsidR="00071F39" w:rsidRPr="00650D3D">
        <w:rPr>
          <w:rFonts w:cstheme="minorHAnsi"/>
        </w:rPr>
        <w:t>š</w:t>
      </w:r>
      <w:r w:rsidR="00071F39">
        <w:rPr>
          <w:rFonts w:cstheme="minorHAnsi"/>
        </w:rPr>
        <w:t>aqummi</w:t>
      </w:r>
      <w:r w:rsidR="00071F39" w:rsidRPr="00650D3D">
        <w:rPr>
          <w:rFonts w:cstheme="minorHAnsi"/>
        </w:rPr>
        <w:t>š</w:t>
      </w:r>
      <w:r w:rsidR="00E45129" w:rsidRPr="00F657DF">
        <w:rPr>
          <w:rFonts w:eastAsia="Calibri" w:cstheme="minorHAnsi"/>
        </w:rPr>
        <w:br/>
      </w:r>
      <w:r w:rsidRPr="00F657DF">
        <w:rPr>
          <w:rFonts w:eastAsia="Calibri" w:cstheme="minorHAnsi"/>
          <w:b/>
        </w:rPr>
        <w:t>constipated</w:t>
      </w:r>
      <w:r w:rsidRPr="00F657DF">
        <w:rPr>
          <w:rFonts w:eastAsia="Calibri" w:cstheme="minorHAnsi"/>
        </w:rPr>
        <w:t>, esiltu</w:t>
      </w:r>
      <w:r w:rsidRPr="00F657DF">
        <w:rPr>
          <w:rFonts w:eastAsia="Calibri" w:cstheme="minorHAnsi"/>
        </w:rPr>
        <w:br/>
      </w:r>
      <w:r w:rsidRPr="00F657DF">
        <w:rPr>
          <w:rFonts w:eastAsia="Calibri" w:cstheme="minorHAnsi"/>
          <w:b/>
        </w:rPr>
        <w:t>constipated</w:t>
      </w:r>
      <w:r w:rsidRPr="00F657DF">
        <w:rPr>
          <w:rFonts w:eastAsia="Calibri" w:cstheme="minorHAnsi"/>
        </w:rPr>
        <w:t>, locked up, eslu</w:t>
      </w:r>
      <w:r w:rsidRPr="00F657DF">
        <w:rPr>
          <w:rFonts w:eastAsia="Calibri" w:cstheme="minorHAnsi"/>
        </w:rPr>
        <w:br/>
      </w:r>
      <w:r w:rsidRPr="00F657DF">
        <w:rPr>
          <w:rFonts w:eastAsia="Calibri" w:cstheme="minorHAnsi"/>
          <w:b/>
        </w:rPr>
        <w:t>constipated</w:t>
      </w:r>
      <w:r w:rsidRPr="00F657DF">
        <w:rPr>
          <w:rFonts w:eastAsia="Calibri" w:cstheme="minorHAnsi"/>
        </w:rPr>
        <w:t>, to be stopped up, esēlu</w:t>
      </w:r>
      <w:r w:rsidR="00931274" w:rsidRPr="00F657DF">
        <w:rPr>
          <w:rFonts w:eastAsia="Calibri" w:cstheme="minorHAnsi"/>
        </w:rPr>
        <w:br/>
      </w:r>
      <w:r w:rsidR="00931274" w:rsidRPr="00F657DF">
        <w:rPr>
          <w:rFonts w:eastAsia="Calibri" w:cstheme="minorHAnsi"/>
          <w:b/>
        </w:rPr>
        <w:t>constipation</w:t>
      </w:r>
      <w:r w:rsidR="00931274" w:rsidRPr="00F657DF">
        <w:rPr>
          <w:rFonts w:eastAsia="Calibri" w:cstheme="minorHAnsi"/>
        </w:rPr>
        <w:t>, sphincter, contracting muscle, constriction, control?, isiltu</w:t>
      </w:r>
      <w:r w:rsidR="00931274" w:rsidRPr="00F657DF">
        <w:rPr>
          <w:rFonts w:eastAsia="Calibri" w:cstheme="minorHAnsi"/>
          <w:b/>
        </w:rPr>
        <w:t xml:space="preserve"> </w:t>
      </w:r>
      <w:r w:rsidR="00931274" w:rsidRPr="00F657DF">
        <w:rPr>
          <w:rFonts w:eastAsia="Calibri" w:cstheme="minorHAnsi"/>
          <w:b/>
        </w:rPr>
        <w:br/>
        <w:t>constrict</w:t>
      </w:r>
      <w:r w:rsidR="00931274" w:rsidRPr="00F657DF">
        <w:rPr>
          <w:rFonts w:eastAsia="Calibri" w:cstheme="minorHAnsi"/>
        </w:rPr>
        <w:t xml:space="preserve">, to close a pot, a door, clap down, to cover, to clap down (said of a trap), to cover with garments, etc., to cover tightly, to cover, close, veil (the eyes, the face, the lips, etc., to cover with earth, etc., to be covered, clothed, to be clothed, to provide with clothing, covered, to cover the body, to cover </w:t>
      </w:r>
      <w:r w:rsidR="00931274" w:rsidRPr="00F657DF">
        <w:rPr>
          <w:rFonts w:eastAsia="Calibri" w:cstheme="minorHAnsi"/>
        </w:rPr>
        <w:lastRenderedPageBreak/>
        <w:t>with dust, sand, (the sky) with smoke, etc., to overwhelm, to appropriate illegally, to seize and hold persons, to overwhelm, to conceal, to cover up, to overwhelm, kat</w:t>
      </w:r>
      <w:r w:rsidR="00931274" w:rsidRPr="00F657DF">
        <w:rPr>
          <w:rFonts w:cstheme="minorHAnsi"/>
        </w:rPr>
        <w:t>ā</w:t>
      </w:r>
      <w:r w:rsidR="00931274" w:rsidRPr="00F657DF">
        <w:rPr>
          <w:rFonts w:eastAsia="Calibri" w:cstheme="minorHAnsi"/>
        </w:rPr>
        <w:t>mu</w:t>
      </w:r>
      <w:r w:rsidR="00931274" w:rsidRPr="00F657DF">
        <w:rPr>
          <w:rFonts w:cstheme="minorHAnsi"/>
        </w:rPr>
        <w:br/>
      </w:r>
      <w:r w:rsidR="00931274" w:rsidRPr="00F657DF">
        <w:rPr>
          <w:rFonts w:cstheme="minorHAnsi"/>
          <w:b/>
        </w:rPr>
        <w:t>constrict</w:t>
      </w:r>
      <w:r w:rsidR="00931274" w:rsidRPr="00F657DF">
        <w:rPr>
          <w:rFonts w:cstheme="minorHAnsi"/>
        </w:rPr>
        <w:t xml:space="preserve">, to strangle, compress, to be annoyed, </w:t>
      </w:r>
      <w:r w:rsidR="00931274" w:rsidRPr="00F657DF">
        <w:rPr>
          <w:rFonts w:eastAsia="Calibri" w:cstheme="minorHAnsi"/>
        </w:rPr>
        <w:t>ḫ</w:t>
      </w:r>
      <w:r w:rsidR="00931274" w:rsidRPr="00F657DF">
        <w:rPr>
          <w:rFonts w:cstheme="minorHAnsi"/>
        </w:rPr>
        <w:t>anāqu</w:t>
      </w:r>
      <w:r w:rsidR="00A402BB">
        <w:rPr>
          <w:rFonts w:cstheme="minorHAnsi"/>
        </w:rPr>
        <w:br/>
      </w:r>
      <w:r w:rsidR="00A402BB" w:rsidRPr="00A402BB">
        <w:rPr>
          <w:rFonts w:cstheme="minorHAnsi"/>
          <w:b/>
        </w:rPr>
        <w:t>constricted</w:t>
      </w:r>
      <w:r w:rsidR="00A402BB">
        <w:rPr>
          <w:rFonts w:cstheme="minorHAnsi"/>
        </w:rPr>
        <w:t>?, adj., pu</w:t>
      </w:r>
      <w:r w:rsidR="00A402BB" w:rsidRPr="00402F6C">
        <w:t>ṣṣ</w:t>
      </w:r>
      <w:r w:rsidR="00A402BB">
        <w:rPr>
          <w:rFonts w:cstheme="minorHAnsi"/>
        </w:rPr>
        <w:t>uqu</w:t>
      </w:r>
      <w:r w:rsidR="00663F1D">
        <w:rPr>
          <w:rFonts w:cstheme="minorHAnsi"/>
        </w:rPr>
        <w:br/>
      </w:r>
      <w:r w:rsidR="00663F1D" w:rsidRPr="00663F1D">
        <w:rPr>
          <w:b/>
        </w:rPr>
        <w:t>constricted</w:t>
      </w:r>
      <w:r w:rsidR="00663F1D">
        <w:t xml:space="preserve">, </w:t>
      </w:r>
      <w:r w:rsidR="00663F1D" w:rsidRPr="00663F1D">
        <w:t>narrow</w:t>
      </w:r>
      <w:r w:rsidR="00663F1D">
        <w:t>, adj., unnuqu,</w:t>
      </w:r>
      <w:r w:rsidR="00931274" w:rsidRPr="00F657DF">
        <w:rPr>
          <w:rFonts w:eastAsia="Calibri" w:cstheme="minorHAnsi"/>
          <w:b/>
        </w:rPr>
        <w:br/>
      </w:r>
      <w:r w:rsidRPr="00F657DF">
        <w:rPr>
          <w:rFonts w:eastAsia="Calibri" w:cstheme="minorHAnsi"/>
          <w:b/>
        </w:rPr>
        <w:t>constricted</w:t>
      </w:r>
      <w:r w:rsidRPr="00F657DF">
        <w:rPr>
          <w:rFonts w:eastAsia="Calibri" w:cstheme="minorHAnsi"/>
        </w:rPr>
        <w:t>, to become constricted, channel water, to take captive, enclose, to become enclosed, confine, to shut in, to stifle a cry, esēru</w:t>
      </w:r>
      <w:r w:rsidR="00931274" w:rsidRPr="00F657DF">
        <w:rPr>
          <w:rFonts w:eastAsia="Calibri" w:cstheme="minorHAnsi"/>
        </w:rPr>
        <w:br/>
      </w:r>
      <w:r w:rsidR="00931274" w:rsidRPr="00F657DF">
        <w:rPr>
          <w:rFonts w:cstheme="minorHAnsi"/>
          <w:b/>
        </w:rPr>
        <w:t>constriction</w:t>
      </w:r>
      <w:r w:rsidR="00931274" w:rsidRPr="00F657DF">
        <w:rPr>
          <w:rFonts w:cstheme="minorHAnsi"/>
        </w:rPr>
        <w:t xml:space="preserve">, a disease of sheep, </w:t>
      </w:r>
      <w:r w:rsidR="00931274" w:rsidRPr="00F657DF">
        <w:rPr>
          <w:rFonts w:eastAsia="Calibri" w:cstheme="minorHAnsi"/>
        </w:rPr>
        <w:t>ḫ</w:t>
      </w:r>
      <w:r w:rsidR="00931274" w:rsidRPr="00F657DF">
        <w:rPr>
          <w:rFonts w:cstheme="minorHAnsi"/>
        </w:rPr>
        <w:t>un</w:t>
      </w:r>
      <w:r w:rsidR="00931274" w:rsidRPr="00F657DF">
        <w:rPr>
          <w:rFonts w:eastAsia="Calibri" w:cstheme="minorHAnsi"/>
        </w:rPr>
        <w:t>ū</w:t>
      </w:r>
      <w:r w:rsidR="00931274" w:rsidRPr="00F657DF">
        <w:rPr>
          <w:rFonts w:cstheme="minorHAnsi"/>
        </w:rPr>
        <w:t>qu</w:t>
      </w:r>
      <w:r w:rsidR="00852768">
        <w:rPr>
          <w:rFonts w:cstheme="minorHAnsi"/>
        </w:rPr>
        <w:br/>
      </w:r>
      <w:r w:rsidR="00852768" w:rsidRPr="00852768">
        <w:rPr>
          <w:rFonts w:eastAsia="Calibri" w:cstheme="minorHAnsi"/>
          <w:b/>
        </w:rPr>
        <w:t>constriction</w:t>
      </w:r>
      <w:r w:rsidR="00852768">
        <w:rPr>
          <w:rFonts w:eastAsia="Calibri" w:cstheme="minorHAnsi"/>
        </w:rPr>
        <w:t xml:space="preserve"> (a feature of the liver and the lung), </w:t>
      </w:r>
      <w:r w:rsidR="00852768" w:rsidRPr="00852768">
        <w:rPr>
          <w:rFonts w:eastAsia="Calibri" w:cstheme="minorHAnsi"/>
        </w:rPr>
        <w:t>narrow pass</w:t>
      </w:r>
      <w:r w:rsidR="00852768">
        <w:rPr>
          <w:rFonts w:eastAsia="Calibri" w:cstheme="minorHAnsi"/>
        </w:rPr>
        <w:t xml:space="preserve">, </w:t>
      </w:r>
      <w:r w:rsidR="00852768" w:rsidRPr="00844C1F">
        <w:rPr>
          <w:rFonts w:eastAsia="Calibri" w:cstheme="minorHAnsi"/>
        </w:rPr>
        <w:t>gorge</w:t>
      </w:r>
      <w:r w:rsidR="00852768">
        <w:rPr>
          <w:rFonts w:eastAsia="Calibri" w:cstheme="minorHAnsi"/>
        </w:rPr>
        <w:t xml:space="preserve">, </w:t>
      </w:r>
      <w:r w:rsidR="00852768" w:rsidRPr="00852768">
        <w:rPr>
          <w:rFonts w:eastAsia="Calibri" w:cstheme="minorHAnsi"/>
        </w:rPr>
        <w:t>mountain defile</w:t>
      </w:r>
      <w:r w:rsidR="00852768">
        <w:rPr>
          <w:rFonts w:eastAsia="Calibri" w:cstheme="minorHAnsi"/>
        </w:rPr>
        <w:t>,</w:t>
      </w:r>
      <w:r w:rsidR="00852768" w:rsidRPr="00852768">
        <w:rPr>
          <w:rFonts w:eastAsia="Calibri" w:cstheme="minorHAnsi"/>
          <w:b/>
        </w:rPr>
        <w:t xml:space="preserve"> </w:t>
      </w:r>
      <w:r w:rsidR="00852768" w:rsidRPr="00852768">
        <w:rPr>
          <w:rFonts w:eastAsia="Calibri" w:cstheme="minorHAnsi"/>
        </w:rPr>
        <w:t>straits</w:t>
      </w:r>
      <w:r w:rsidR="00852768">
        <w:rPr>
          <w:rFonts w:eastAsia="Calibri" w:cstheme="minorHAnsi"/>
        </w:rPr>
        <w:t xml:space="preserve">, </w:t>
      </w:r>
      <w:r w:rsidR="00852768" w:rsidRPr="00DA0159">
        <w:rPr>
          <w:rFonts w:eastAsia="Calibri" w:cstheme="minorHAnsi"/>
        </w:rPr>
        <w:t>distress</w:t>
      </w:r>
      <w:r w:rsidR="00852768">
        <w:rPr>
          <w:rFonts w:eastAsia="Calibri" w:cstheme="minorHAnsi"/>
        </w:rPr>
        <w:t>, pu</w:t>
      </w:r>
      <w:r w:rsidR="00852768" w:rsidRPr="00455AC8">
        <w:rPr>
          <w:rFonts w:cstheme="minorHAnsi"/>
        </w:rPr>
        <w:t>š</w:t>
      </w:r>
      <w:r w:rsidR="00852768">
        <w:rPr>
          <w:rFonts w:eastAsia="Calibri" w:cstheme="minorHAnsi"/>
        </w:rPr>
        <w:t>qu</w:t>
      </w:r>
      <w:r w:rsidR="00931274" w:rsidRPr="00F657DF">
        <w:rPr>
          <w:rFonts w:cstheme="minorHAnsi"/>
        </w:rPr>
        <w:br/>
      </w:r>
      <w:r w:rsidR="00931274" w:rsidRPr="00F657DF">
        <w:rPr>
          <w:rFonts w:eastAsia="Calibri" w:cstheme="minorHAnsi"/>
          <w:b/>
        </w:rPr>
        <w:t>constriction</w:t>
      </w:r>
      <w:r w:rsidR="00931274" w:rsidRPr="00F657DF">
        <w:rPr>
          <w:rFonts w:eastAsia="Calibri" w:cstheme="minorHAnsi"/>
        </w:rPr>
        <w:t>, constipation, sphincter, contracting muscle, control?, isiltu</w:t>
      </w:r>
      <w:r w:rsidRPr="00F657DF">
        <w:rPr>
          <w:rFonts w:eastAsia="Calibri" w:cstheme="minorHAnsi"/>
        </w:rPr>
        <w:br/>
      </w:r>
      <w:r w:rsidRPr="00F657DF">
        <w:rPr>
          <w:rFonts w:eastAsia="Calibri" w:cstheme="minorHAnsi"/>
          <w:b/>
        </w:rPr>
        <w:t>construct</w:t>
      </w:r>
      <w:r w:rsidRPr="00F657DF">
        <w:rPr>
          <w:rFonts w:eastAsia="Calibri" w:cstheme="minorHAnsi"/>
        </w:rPr>
        <w:t>, cultivate, manufacture, to practice witchcraft, treat person or thing, build, perform a divination, a ritual, to plant, permit (said of gods), to proceed, act, to act, be active, is, happens, epēšu</w:t>
      </w:r>
      <w:r w:rsidR="00A72A5E">
        <w:rPr>
          <w:rFonts w:eastAsia="Calibri" w:cstheme="minorHAnsi"/>
        </w:rPr>
        <w:br/>
      </w:r>
      <w:r w:rsidR="00A72A5E" w:rsidRPr="0090093D">
        <w:rPr>
          <w:rFonts w:ascii="Calibri" w:eastAsia="Calibri" w:hAnsi="Calibri" w:cs="Calibri"/>
          <w:b/>
        </w:rPr>
        <w:t>construct</w:t>
      </w:r>
      <w:r w:rsidR="00A72A5E">
        <w:rPr>
          <w:rFonts w:ascii="Calibri" w:eastAsia="Calibri" w:hAnsi="Calibri" w:cs="Calibri"/>
        </w:rPr>
        <w:t xml:space="preserve">, </w:t>
      </w:r>
      <w:r w:rsidR="00A72A5E" w:rsidRPr="0090093D">
        <w:rPr>
          <w:rFonts w:ascii="Calibri" w:eastAsia="Calibri" w:hAnsi="Calibri" w:cs="Calibri"/>
          <w:b/>
        </w:rPr>
        <w:t>to construct buildings</w:t>
      </w:r>
      <w:r w:rsidR="00A72A5E">
        <w:rPr>
          <w:rFonts w:ascii="Calibri" w:eastAsia="Calibri" w:hAnsi="Calibri" w:cs="Calibri"/>
        </w:rPr>
        <w:t xml:space="preserve">, bridges, earthworks, to construct, to fit together, to make someone tie, hitch, construct, </w:t>
      </w:r>
      <w:r w:rsidR="00A72A5E" w:rsidRPr="0090093D">
        <w:rPr>
          <w:rFonts w:ascii="Calibri" w:eastAsia="Calibri" w:hAnsi="Calibri" w:cs="Calibri"/>
        </w:rPr>
        <w:t>to fasten</w:t>
      </w:r>
      <w:r w:rsidR="00A72A5E">
        <w:rPr>
          <w:rFonts w:ascii="Calibri" w:eastAsia="Calibri" w:hAnsi="Calibri" w:cs="Calibri"/>
        </w:rPr>
        <w:t xml:space="preserve">, </w:t>
      </w:r>
      <w:r w:rsidR="00A72A5E" w:rsidRPr="0090093D">
        <w:rPr>
          <w:rFonts w:ascii="Calibri" w:eastAsia="Calibri" w:hAnsi="Calibri" w:cs="Calibri"/>
        </w:rPr>
        <w:t>to pack</w:t>
      </w:r>
      <w:r w:rsidR="00A72A5E">
        <w:rPr>
          <w:rFonts w:ascii="Calibri" w:eastAsia="Calibri" w:hAnsi="Calibri" w:cs="Calibri"/>
        </w:rPr>
        <w:t xml:space="preserve">, to wrap, </w:t>
      </w:r>
      <w:r w:rsidR="00A72A5E" w:rsidRPr="00DE2AB9">
        <w:rPr>
          <w:rFonts w:ascii="Calibri" w:eastAsia="Calibri" w:hAnsi="Calibri" w:cs="Calibri"/>
        </w:rPr>
        <w:t>to tie</w:t>
      </w:r>
      <w:r w:rsidR="00A72A5E">
        <w:rPr>
          <w:rFonts w:ascii="Calibri" w:eastAsia="Calibri" w:hAnsi="Calibri" w:cs="Calibri"/>
        </w:rPr>
        <w:t>, attach something to a person or object, to tie up an animal, a boat, to tie things together, to tie knots?, to tie on a sash, belt, headband, weapon, jewelry, to tie, bind, to tie up a boat, to be tied, to harness, to hitch, to join, to gird oneself, to get ready, to bandage, to arrange in order, to make a binding ruling, to establish, provide offerings, dues, livelihood, to set up a binding agreement, to assign a person to a task, a post, to place a financial obligation, to tether an animal, to harness, hitch, to bandage, to conclude an agreement with someone, to put someone under obligation, to make someone contractually liable, to bind oneself by contract, to be girt, to be attached, to be set up, to band together, to consipire, rak</w:t>
      </w:r>
      <w:r w:rsidR="00A72A5E" w:rsidRPr="00016FF6">
        <w:rPr>
          <w:rFonts w:cstheme="minorHAnsi"/>
        </w:rPr>
        <w:t>ā</w:t>
      </w:r>
      <w:r w:rsidR="00A72A5E">
        <w:rPr>
          <w:rFonts w:ascii="Calibri" w:eastAsia="Calibri" w:hAnsi="Calibri" w:cs="Calibri"/>
        </w:rPr>
        <w:t>su</w:t>
      </w:r>
      <w:r w:rsidR="00F71131">
        <w:rPr>
          <w:rFonts w:ascii="Calibri" w:eastAsia="Calibri" w:hAnsi="Calibri" w:cs="Calibri"/>
        </w:rPr>
        <w:br/>
      </w:r>
      <w:r w:rsidR="00F71131" w:rsidRPr="00F657DF">
        <w:rPr>
          <w:rFonts w:eastAsia="Calibri" w:cstheme="minorHAnsi"/>
          <w:b/>
        </w:rPr>
        <w:t>construct</w:t>
      </w:r>
      <w:r w:rsidR="00F71131" w:rsidRPr="004E1AEB">
        <w:rPr>
          <w:rFonts w:eastAsia="Calibri" w:cstheme="minorHAnsi"/>
        </w:rPr>
        <w:t>,</w:t>
      </w:r>
      <w:r w:rsidR="00F71131" w:rsidRPr="00F657DF">
        <w:rPr>
          <w:rFonts w:eastAsia="Calibri" w:cstheme="minorHAnsi"/>
          <w:b/>
        </w:rPr>
        <w:t xml:space="preserve"> to construct buildings</w:t>
      </w:r>
      <w:r w:rsidR="00F71131" w:rsidRPr="00A72A5E">
        <w:rPr>
          <w:rFonts w:eastAsia="Calibri" w:cstheme="minorHAnsi"/>
        </w:rPr>
        <w:t xml:space="preserve">, </w:t>
      </w:r>
      <w:r w:rsidR="00F71131" w:rsidRPr="00F657DF">
        <w:rPr>
          <w:rFonts w:eastAsia="Calibri" w:cstheme="minorHAnsi"/>
          <w:b/>
        </w:rPr>
        <w:t>etc.,</w:t>
      </w:r>
      <w:r w:rsidR="00F71131" w:rsidRPr="00F657DF">
        <w:rPr>
          <w:rFonts w:eastAsia="Calibri" w:cstheme="minorHAnsi"/>
        </w:rPr>
        <w:t xml:space="preserve"> join, </w:t>
      </w:r>
      <w:r w:rsidR="00F71131" w:rsidRPr="00F657DF">
        <w:rPr>
          <w:rFonts w:cstheme="minorHAnsi"/>
        </w:rPr>
        <w:t xml:space="preserve">to tie, </w:t>
      </w:r>
      <w:r w:rsidR="00F71131" w:rsidRPr="00F657DF">
        <w:rPr>
          <w:rFonts w:eastAsia="Calibri" w:cstheme="minorHAnsi"/>
        </w:rPr>
        <w:t>bind together, to collect, to compose a text, to give relief, to strengthen, to repair, to organize, assemble a body of soldiers into a military formation, to form a herd of animals, to make regulations, to organize a group, a country, to set up a battle array, to prepare for battle, to plot evil, to cluster, gather, concentrate, make compact, to work for wages, to become joined, put together, to tie together, to surround with a fence or net, to fortify, to assemble, to prepare for battle, to compact, to assemble, to make ready for battle, to concentrate, to join together, to make ready for battle, to make ready, to gather, to be tied, bound together, ka</w:t>
      </w:r>
      <w:r w:rsidR="00F71131" w:rsidRPr="00F657DF">
        <w:rPr>
          <w:rFonts w:cstheme="minorHAnsi"/>
        </w:rPr>
        <w:t>ṣā</w:t>
      </w:r>
      <w:r w:rsidR="00F71131">
        <w:rPr>
          <w:rFonts w:eastAsia="Calibri" w:cstheme="minorHAnsi"/>
        </w:rPr>
        <w:t>ru</w:t>
      </w:r>
      <w:r w:rsidR="009D4EAE" w:rsidRPr="00F657DF">
        <w:rPr>
          <w:rFonts w:eastAsia="Calibri" w:cstheme="minorHAnsi"/>
        </w:rPr>
        <w:br/>
      </w:r>
      <w:r w:rsidR="009D4EAE" w:rsidRPr="00F657DF">
        <w:rPr>
          <w:rFonts w:eastAsia="Calibri" w:cstheme="minorHAnsi"/>
          <w:b/>
        </w:rPr>
        <w:t>construct</w:t>
      </w:r>
      <w:r w:rsidR="009D4EAE" w:rsidRPr="00F657DF">
        <w:rPr>
          <w:rFonts w:eastAsia="Calibri" w:cstheme="minorHAnsi"/>
        </w:rPr>
        <w:t xml:space="preserve">, </w:t>
      </w:r>
      <w:r w:rsidR="009D4EAE" w:rsidRPr="00F657DF">
        <w:rPr>
          <w:rFonts w:eastAsia="Calibri" w:cstheme="minorHAnsi"/>
          <w:b/>
        </w:rPr>
        <w:t>to construct</w:t>
      </w:r>
      <w:r w:rsidR="009D4EAE" w:rsidRPr="00F657DF">
        <w:rPr>
          <w:rFonts w:eastAsia="Calibri" w:cstheme="minorHAnsi"/>
        </w:rPr>
        <w:t>, form structures, to refine, to cast metals, to smelt, to make brick structures, to create, to melt down, fashion, to cause to fashion, shape, to be fashioned, to be made, to be cast, pat</w:t>
      </w:r>
      <w:r w:rsidR="009D4EAE" w:rsidRPr="00F657DF">
        <w:rPr>
          <w:rFonts w:cstheme="minorHAnsi"/>
        </w:rPr>
        <w:t>ā</w:t>
      </w:r>
      <w:r w:rsidR="009D4EAE" w:rsidRPr="00F657DF">
        <w:rPr>
          <w:rFonts w:eastAsia="Calibri" w:cstheme="minorHAnsi"/>
        </w:rPr>
        <w:t>qu</w:t>
      </w:r>
      <w:r w:rsidR="00F71131">
        <w:rPr>
          <w:rFonts w:eastAsia="Calibri" w:cstheme="minorHAnsi"/>
        </w:rPr>
        <w:br/>
      </w:r>
      <w:r w:rsidR="00F71131" w:rsidRPr="00F71131">
        <w:rPr>
          <w:rFonts w:ascii="Times New Roman" w:eastAsia="Calibri" w:hAnsi="Times New Roman" w:cs="Times New Roman"/>
          <w:b/>
          <w:sz w:val="20"/>
          <w:szCs w:val="20"/>
        </w:rPr>
        <w:t>construct</w:t>
      </w:r>
      <w:r w:rsidR="00F71131">
        <w:rPr>
          <w:rFonts w:ascii="Times New Roman" w:eastAsia="Calibri" w:hAnsi="Times New Roman" w:cs="Times New Roman"/>
          <w:sz w:val="20"/>
          <w:szCs w:val="20"/>
        </w:rPr>
        <w:t xml:space="preserve"> (levees and other earthworks), </w:t>
      </w:r>
      <w:r w:rsidR="00F71131" w:rsidRPr="00F71131">
        <w:rPr>
          <w:rFonts w:ascii="Times New Roman" w:eastAsia="Calibri" w:hAnsi="Times New Roman" w:cs="Times New Roman"/>
          <w:sz w:val="20"/>
          <w:szCs w:val="20"/>
        </w:rPr>
        <w:t>pile up</w:t>
      </w:r>
      <w:r w:rsidR="00F71131">
        <w:rPr>
          <w:rFonts w:ascii="Calibri" w:eastAsia="Calibri" w:hAnsi="Calibri" w:cs="Calibri"/>
        </w:rPr>
        <w:t>,</w:t>
      </w:r>
      <w:r w:rsidR="00F71131" w:rsidRPr="007B0F97">
        <w:rPr>
          <w:rFonts w:ascii="Times New Roman" w:eastAsia="Calibri" w:hAnsi="Times New Roman" w:cs="Times New Roman"/>
          <w:sz w:val="20"/>
          <w:szCs w:val="20"/>
        </w:rPr>
        <w:t xml:space="preserve"> </w:t>
      </w:r>
      <w:r w:rsidR="00F71131" w:rsidRPr="00F71131">
        <w:rPr>
          <w:rFonts w:ascii="Times New Roman" w:eastAsia="Calibri" w:hAnsi="Times New Roman" w:cs="Times New Roman"/>
          <w:sz w:val="20"/>
          <w:szCs w:val="20"/>
        </w:rPr>
        <w:t xml:space="preserve">to pile up, </w:t>
      </w:r>
      <w:r w:rsidR="00F71131">
        <w:rPr>
          <w:rFonts w:ascii="Calibri" w:eastAsia="Calibri" w:hAnsi="Calibri" w:cs="Calibri"/>
        </w:rPr>
        <w:t xml:space="preserve"> </w:t>
      </w:r>
      <w:r w:rsidR="00F71131" w:rsidRPr="007B0F97">
        <w:rPr>
          <w:rFonts w:ascii="Times New Roman" w:eastAsia="Calibri" w:hAnsi="Times New Roman" w:cs="Times New Roman"/>
          <w:sz w:val="20"/>
          <w:szCs w:val="20"/>
        </w:rPr>
        <w:t>heap up</w:t>
      </w:r>
      <w:r w:rsidR="00F71131" w:rsidRPr="00F71131">
        <w:rPr>
          <w:rFonts w:ascii="Times New Roman" w:eastAsia="Calibri" w:hAnsi="Times New Roman" w:cs="Times New Roman"/>
          <w:sz w:val="20"/>
          <w:szCs w:val="20"/>
        </w:rPr>
        <w:t>,</w:t>
      </w:r>
      <w:r w:rsidR="00F71131" w:rsidRPr="007B0F97">
        <w:rPr>
          <w:rFonts w:ascii="Times New Roman" w:eastAsia="Calibri" w:hAnsi="Times New Roman" w:cs="Times New Roman"/>
          <w:sz w:val="20"/>
          <w:szCs w:val="20"/>
        </w:rPr>
        <w:t xml:space="preserve"> </w:t>
      </w:r>
      <w:r w:rsidR="00F71131">
        <w:rPr>
          <w:rFonts w:ascii="Times New Roman" w:eastAsia="Calibri" w:hAnsi="Times New Roman" w:cs="Times New Roman"/>
          <w:sz w:val="20"/>
          <w:szCs w:val="20"/>
        </w:rPr>
        <w:t xml:space="preserve">to make piles, </w:t>
      </w:r>
      <w:r w:rsidR="00F71131" w:rsidRPr="00F71131">
        <w:rPr>
          <w:rFonts w:ascii="Times New Roman" w:eastAsia="Calibri" w:hAnsi="Times New Roman" w:cs="Times New Roman"/>
          <w:sz w:val="20"/>
          <w:szCs w:val="20"/>
        </w:rPr>
        <w:t>to have earth</w:t>
      </w:r>
      <w:r w:rsidR="00F71131" w:rsidRPr="007B0F97">
        <w:rPr>
          <w:rFonts w:ascii="Times New Roman" w:eastAsia="Calibri" w:hAnsi="Times New Roman" w:cs="Times New Roman"/>
          <w:sz w:val="20"/>
          <w:szCs w:val="20"/>
        </w:rPr>
        <w:t xml:space="preserve"> </w:t>
      </w:r>
      <w:r w:rsidR="00F71131" w:rsidRPr="00F71131">
        <w:rPr>
          <w:rFonts w:ascii="Times New Roman" w:eastAsia="Calibri" w:hAnsi="Times New Roman" w:cs="Times New Roman"/>
          <w:sz w:val="20"/>
          <w:szCs w:val="20"/>
        </w:rPr>
        <w:t xml:space="preserve">piled up, heaped up, to heap up stores, to be heaped up, stored, to store (stocks of grain and other provisions), to pour water, oil, to introduce medication into the body, to serve food, fodder lavishly, to cast metal, to render limp?, powerless?, to invest capital in a joint </w:t>
      </w:r>
      <w:r w:rsidR="00F71131" w:rsidRPr="00F71131">
        <w:rPr>
          <w:rFonts w:ascii="Times New Roman" w:eastAsia="Calibri" w:hAnsi="Times New Roman" w:cs="Times New Roman"/>
          <w:i/>
          <w:sz w:val="20"/>
          <w:szCs w:val="20"/>
        </w:rPr>
        <w:t>naruqqu</w:t>
      </w:r>
      <w:r w:rsidR="00F71131" w:rsidRPr="00F71131">
        <w:rPr>
          <w:rFonts w:ascii="Times New Roman" w:eastAsia="Calibri" w:hAnsi="Times New Roman" w:cs="Times New Roman"/>
          <w:sz w:val="20"/>
          <w:szCs w:val="20"/>
        </w:rPr>
        <w:t xml:space="preserve"> venture, to erect jointly, to store or deposit silver or textiles at the office of the </w:t>
      </w:r>
      <w:r w:rsidR="00F71131" w:rsidRPr="00F71131">
        <w:rPr>
          <w:rFonts w:ascii="Times New Roman" w:eastAsia="Calibri" w:hAnsi="Times New Roman" w:cs="Times New Roman"/>
          <w:i/>
          <w:sz w:val="20"/>
          <w:szCs w:val="20"/>
        </w:rPr>
        <w:t>k</w:t>
      </w:r>
      <w:r w:rsidR="00F71131" w:rsidRPr="00F71131">
        <w:rPr>
          <w:rFonts w:ascii="Times New Roman" w:hAnsi="Times New Roman" w:cs="Times New Roman"/>
          <w:i/>
          <w:sz w:val="20"/>
          <w:szCs w:val="20"/>
        </w:rPr>
        <w:t>ā</w:t>
      </w:r>
      <w:r w:rsidR="00F71131" w:rsidRPr="00F71131">
        <w:rPr>
          <w:rFonts w:ascii="Times New Roman" w:eastAsia="Calibri" w:hAnsi="Times New Roman" w:cs="Times New Roman"/>
          <w:i/>
          <w:sz w:val="20"/>
          <w:szCs w:val="20"/>
        </w:rPr>
        <w:t>ru</w:t>
      </w:r>
      <w:r w:rsidR="00F71131" w:rsidRPr="00F71131">
        <w:rPr>
          <w:rFonts w:ascii="Times New Roman" w:eastAsia="Calibri" w:hAnsi="Times New Roman" w:cs="Times New Roman"/>
          <w:sz w:val="20"/>
          <w:szCs w:val="20"/>
        </w:rPr>
        <w:t xml:space="preserve"> in order to participate in a joint commercial activity, to pour, to cast, to have cast, to be poured, to become limp, </w:t>
      </w:r>
      <w:r w:rsidR="00F71131" w:rsidRPr="00F71131">
        <w:rPr>
          <w:rFonts w:ascii="Times New Roman" w:hAnsi="Times New Roman" w:cs="Times New Roman"/>
          <w:sz w:val="20"/>
          <w:szCs w:val="20"/>
        </w:rPr>
        <w:t>š</w:t>
      </w:r>
      <w:r w:rsidR="00F71131" w:rsidRPr="00F71131">
        <w:rPr>
          <w:rFonts w:ascii="Times New Roman" w:eastAsia="Calibri" w:hAnsi="Times New Roman" w:cs="Times New Roman"/>
          <w:sz w:val="20"/>
          <w:szCs w:val="20"/>
        </w:rPr>
        <w:t>ap</w:t>
      </w:r>
      <w:r w:rsidR="00F71131" w:rsidRPr="00F71131">
        <w:rPr>
          <w:rFonts w:ascii="Times New Roman" w:hAnsi="Times New Roman" w:cs="Times New Roman"/>
          <w:sz w:val="20"/>
          <w:szCs w:val="20"/>
        </w:rPr>
        <w:t>ā</w:t>
      </w:r>
      <w:r w:rsidR="00F71131" w:rsidRPr="00F71131">
        <w:rPr>
          <w:rFonts w:ascii="Times New Roman" w:eastAsia="Calibri" w:hAnsi="Times New Roman" w:cs="Times New Roman"/>
          <w:sz w:val="20"/>
          <w:szCs w:val="20"/>
        </w:rPr>
        <w:t>ku</w:t>
      </w:r>
      <w:r w:rsidR="00931274" w:rsidRPr="00F657DF">
        <w:rPr>
          <w:rFonts w:eastAsia="Calibri" w:cstheme="minorHAnsi"/>
        </w:rPr>
        <w:br/>
      </w:r>
      <w:r w:rsidR="006E2C1C" w:rsidRPr="006E2C1C">
        <w:rPr>
          <w:rFonts w:ascii="Calibri" w:eastAsia="Calibri" w:hAnsi="Calibri" w:cs="Calibri"/>
          <w:b/>
        </w:rPr>
        <w:t>constructed</w:t>
      </w:r>
      <w:r w:rsidR="006E2C1C">
        <w:rPr>
          <w:rFonts w:ascii="Calibri" w:eastAsia="Calibri" w:hAnsi="Calibri" w:cs="Calibri"/>
        </w:rPr>
        <w:t>, well-built, adj., ra</w:t>
      </w:r>
      <w:r w:rsidR="006E2C1C" w:rsidRPr="00402F6C">
        <w:t>ṣ</w:t>
      </w:r>
      <w:r w:rsidR="006E2C1C">
        <w:rPr>
          <w:rFonts w:ascii="Calibri" w:eastAsia="Calibri" w:hAnsi="Calibri" w:cs="Calibri"/>
        </w:rPr>
        <w:t>pu</w:t>
      </w:r>
      <w:r w:rsidR="00A72A5E">
        <w:rPr>
          <w:rFonts w:ascii="Calibri" w:eastAsia="Calibri" w:hAnsi="Calibri" w:cs="Calibri"/>
        </w:rPr>
        <w:br/>
      </w:r>
      <w:r w:rsidR="00A72A5E" w:rsidRPr="00F657DF">
        <w:rPr>
          <w:rFonts w:eastAsia="Calibri" w:cstheme="minorHAnsi"/>
          <w:b/>
        </w:rPr>
        <w:t>construction</w:t>
      </w:r>
      <w:r w:rsidR="00A72A5E" w:rsidRPr="00F657DF">
        <w:rPr>
          <w:rFonts w:eastAsia="Calibri" w:cstheme="minorHAnsi"/>
        </w:rPr>
        <w:t>, agricultural work, handywork, tillage, manufacture, crew, act, ritual, evil magic, epištu</w:t>
      </w:r>
      <w:r w:rsidR="00037FBC" w:rsidRPr="00F657DF">
        <w:rPr>
          <w:rFonts w:cstheme="minorHAnsi"/>
        </w:rPr>
        <w:br/>
      </w:r>
      <w:r w:rsidR="00037FBC" w:rsidRPr="00F657DF">
        <w:rPr>
          <w:rFonts w:cstheme="minorHAnsi"/>
          <w:b/>
        </w:rPr>
        <w:t>construction</w:t>
      </w:r>
      <w:r w:rsidR="00037FBC" w:rsidRPr="00F657DF">
        <w:rPr>
          <w:rFonts w:cstheme="minorHAnsi"/>
        </w:rPr>
        <w:t>, doings, procedure, undertaking, activity, ritual, ritual procedure, tools, utensils, implements, n</w:t>
      </w:r>
      <w:r w:rsidR="00037FBC" w:rsidRPr="00F657DF">
        <w:rPr>
          <w:rFonts w:eastAsia="Calibri" w:cstheme="minorHAnsi"/>
        </w:rPr>
        <w:t>ē</w:t>
      </w:r>
      <w:r w:rsidR="00037FBC" w:rsidRPr="00F657DF">
        <w:rPr>
          <w:rFonts w:cstheme="minorHAnsi"/>
        </w:rPr>
        <w:t>pešu</w:t>
      </w:r>
      <w:r w:rsidR="00A302B5">
        <w:rPr>
          <w:rFonts w:cstheme="minorHAnsi"/>
        </w:rPr>
        <w:br/>
      </w:r>
      <w:r w:rsidR="00A302B5" w:rsidRPr="00A302B5">
        <w:rPr>
          <w:rFonts w:cstheme="minorHAnsi"/>
          <w:b/>
        </w:rPr>
        <w:t>construction</w:t>
      </w:r>
      <w:r w:rsidR="00A302B5">
        <w:rPr>
          <w:rFonts w:cstheme="minorHAnsi"/>
        </w:rPr>
        <w:t xml:space="preserve">, </w:t>
      </w:r>
      <w:r w:rsidR="00A302B5" w:rsidRPr="00A302B5">
        <w:rPr>
          <w:rFonts w:cstheme="minorHAnsi"/>
          <w:b/>
        </w:rPr>
        <w:t>to complete a construction</w:t>
      </w:r>
      <w:r w:rsidR="00A302B5">
        <w:rPr>
          <w:rFonts w:cstheme="minorHAnsi"/>
        </w:rPr>
        <w:t>, to perfect the appearance of an artifact, to finish work on an object, to accomplish, carry out a tas</w:t>
      </w:r>
      <w:r w:rsidR="007B3695">
        <w:rPr>
          <w:rFonts w:cstheme="minorHAnsi"/>
        </w:rPr>
        <w:t>k</w:t>
      </w:r>
      <w:r w:rsidR="00A302B5">
        <w:rPr>
          <w:rFonts w:cstheme="minorHAnsi"/>
        </w:rPr>
        <w:t xml:space="preserve">, a rite, to complete, to provide in full, to have ready, to carry to term, to grant full measure, to become fully formed or finished, to be carried out, </w:t>
      </w:r>
      <w:r w:rsidR="00A302B5" w:rsidRPr="00650D3D">
        <w:rPr>
          <w:rFonts w:cstheme="minorHAnsi"/>
        </w:rPr>
        <w:t>š</w:t>
      </w:r>
      <w:r w:rsidR="00A302B5">
        <w:rPr>
          <w:rFonts w:cstheme="minorHAnsi"/>
        </w:rPr>
        <w:t>uklulu</w:t>
      </w:r>
      <w:r w:rsidR="00D16A08">
        <w:rPr>
          <w:rFonts w:cstheme="minorHAnsi"/>
        </w:rPr>
        <w:br/>
      </w:r>
      <w:r w:rsidR="00D16A08" w:rsidRPr="00D16A08">
        <w:rPr>
          <w:rFonts w:cstheme="minorHAnsi"/>
          <w:b/>
        </w:rPr>
        <w:lastRenderedPageBreak/>
        <w:t>consult</w:t>
      </w:r>
      <w:r w:rsidR="00D16A08">
        <w:rPr>
          <w:rFonts w:cstheme="minorHAnsi"/>
        </w:rPr>
        <w:t xml:space="preserve">, </w:t>
      </w:r>
      <w:r w:rsidR="00D16A08" w:rsidRPr="00D16A08">
        <w:rPr>
          <w:rFonts w:cstheme="minorHAnsi"/>
        </w:rPr>
        <w:t>to take counsel</w:t>
      </w:r>
      <w:r w:rsidR="00D16A08">
        <w:rPr>
          <w:rFonts w:cstheme="minorHAnsi"/>
        </w:rPr>
        <w:t xml:space="preserve">, </w:t>
      </w:r>
      <w:r w:rsidR="00D16A08" w:rsidRPr="00D16A08">
        <w:rPr>
          <w:rFonts w:cstheme="minorHAnsi"/>
        </w:rPr>
        <w:t>to deliberate</w:t>
      </w:r>
      <w:r w:rsidR="00D16A08">
        <w:rPr>
          <w:rFonts w:cstheme="minorHAnsi"/>
        </w:rPr>
        <w:t xml:space="preserve">, reflect, confer, to be called, </w:t>
      </w:r>
      <w:r w:rsidR="00D16A08">
        <w:rPr>
          <w:rFonts w:eastAsia="Calibri" w:cstheme="minorHAnsi"/>
        </w:rPr>
        <w:t xml:space="preserve">to </w:t>
      </w:r>
      <w:r w:rsidR="00D16A08" w:rsidRPr="00D16A08">
        <w:rPr>
          <w:rFonts w:cstheme="minorHAnsi"/>
        </w:rPr>
        <w:t>account</w:t>
      </w:r>
      <w:r w:rsidR="00D16A08">
        <w:rPr>
          <w:rFonts w:cstheme="minorHAnsi"/>
        </w:rPr>
        <w:t xml:space="preserve">, to call to account, </w:t>
      </w:r>
      <w:r w:rsidR="00D16A08" w:rsidRPr="000006A5">
        <w:rPr>
          <w:rFonts w:cstheme="minorHAnsi"/>
        </w:rPr>
        <w:t>investigate</w:t>
      </w:r>
      <w:r w:rsidR="00D16A08">
        <w:rPr>
          <w:rFonts w:cstheme="minorHAnsi"/>
        </w:rPr>
        <w:t xml:space="preserve">, </w:t>
      </w:r>
      <w:r w:rsidR="00D16A08" w:rsidRPr="000006A5">
        <w:rPr>
          <w:rFonts w:eastAsia="Calibri" w:cstheme="minorHAnsi"/>
        </w:rPr>
        <w:t>inquire</w:t>
      </w:r>
      <w:r w:rsidR="00D16A08">
        <w:rPr>
          <w:rFonts w:eastAsia="Calibri" w:cstheme="minorHAnsi"/>
        </w:rPr>
        <w:t xml:space="preserve">, </w:t>
      </w:r>
      <w:r w:rsidR="00D16A08" w:rsidRPr="000006A5">
        <w:rPr>
          <w:rFonts w:cstheme="minorHAnsi"/>
        </w:rPr>
        <w:t>to question</w:t>
      </w:r>
      <w:r w:rsidR="00D16A08">
        <w:rPr>
          <w:rFonts w:cstheme="minorHAnsi"/>
        </w:rPr>
        <w:t xml:space="preserve">, </w:t>
      </w:r>
      <w:r w:rsidR="00D16A08" w:rsidRPr="00161289">
        <w:rPr>
          <w:rFonts w:cstheme="minorHAnsi"/>
        </w:rPr>
        <w:t>to be questioned</w:t>
      </w:r>
      <w:r w:rsidR="00D16A08">
        <w:rPr>
          <w:rFonts w:cstheme="minorHAnsi"/>
        </w:rPr>
        <w:t xml:space="preserve">, asked, </w:t>
      </w:r>
      <w:r w:rsidR="00D16A08" w:rsidRPr="00161289">
        <w:rPr>
          <w:rFonts w:cstheme="minorHAnsi"/>
        </w:rPr>
        <w:t>to ask</w:t>
      </w:r>
      <w:r w:rsidR="00D16A08">
        <w:rPr>
          <w:rFonts w:cstheme="minorHAnsi"/>
        </w:rPr>
        <w:t>,</w:t>
      </w:r>
      <w:r w:rsidR="00D16A08" w:rsidRPr="00C05560">
        <w:rPr>
          <w:rFonts w:cstheme="minorHAnsi"/>
        </w:rPr>
        <w:t xml:space="preserve"> </w:t>
      </w:r>
      <w:r w:rsidR="00D16A08">
        <w:rPr>
          <w:rFonts w:cstheme="minorHAnsi"/>
        </w:rPr>
        <w:t xml:space="preserve">to ask for an oracle, to ask permission, to ask for something, to ask after someone’s health, </w:t>
      </w:r>
      <w:r w:rsidR="00D16A08" w:rsidRPr="00650D3D">
        <w:rPr>
          <w:rFonts w:cstheme="minorHAnsi"/>
        </w:rPr>
        <w:t>šā</w:t>
      </w:r>
      <w:r w:rsidR="00D16A08">
        <w:rPr>
          <w:rFonts w:cstheme="minorHAnsi"/>
        </w:rPr>
        <w:t>lu</w:t>
      </w:r>
      <w:r w:rsidR="00CB599D">
        <w:rPr>
          <w:rFonts w:cstheme="minorHAnsi"/>
        </w:rPr>
        <w:br/>
      </w:r>
      <w:r w:rsidR="00CB599D" w:rsidRPr="00CB599D">
        <w:rPr>
          <w:rFonts w:eastAsia="Calibri" w:cstheme="minorHAnsi"/>
          <w:b/>
        </w:rPr>
        <w:t>consultation</w:t>
      </w:r>
      <w:r w:rsidR="00CB599D">
        <w:rPr>
          <w:rFonts w:eastAsia="Calibri" w:cstheme="minorHAnsi"/>
        </w:rPr>
        <w:t xml:space="preserve">, </w:t>
      </w:r>
      <w:r w:rsidR="00CB599D" w:rsidRPr="00CB599D">
        <w:rPr>
          <w:rFonts w:eastAsia="Calibri" w:cstheme="minorHAnsi"/>
        </w:rPr>
        <w:t>deliberation</w:t>
      </w:r>
      <w:r w:rsidR="00CB599D">
        <w:rPr>
          <w:rFonts w:eastAsia="Calibri" w:cstheme="minorHAnsi"/>
        </w:rPr>
        <w:t xml:space="preserve">, </w:t>
      </w:r>
      <w:r w:rsidR="00CB599D" w:rsidRPr="00650D3D">
        <w:rPr>
          <w:rFonts w:cstheme="minorHAnsi"/>
        </w:rPr>
        <w:t>š</w:t>
      </w:r>
      <w:r w:rsidR="00CB599D">
        <w:rPr>
          <w:rFonts w:cstheme="minorHAnsi"/>
        </w:rPr>
        <w:t>it</w:t>
      </w:r>
      <w:r w:rsidR="00CB599D" w:rsidRPr="00650D3D">
        <w:rPr>
          <w:rFonts w:eastAsia="Calibri" w:cstheme="minorHAnsi"/>
        </w:rPr>
        <w:t>ū</w:t>
      </w:r>
      <w:r w:rsidR="00CB599D">
        <w:rPr>
          <w:rFonts w:cstheme="minorHAnsi"/>
        </w:rPr>
        <w:t>lu</w:t>
      </w:r>
      <w:r w:rsidR="00102BD1">
        <w:rPr>
          <w:rFonts w:cstheme="minorHAnsi"/>
        </w:rPr>
        <w:br/>
      </w:r>
      <w:r w:rsidR="00102BD1" w:rsidRPr="00102BD1">
        <w:rPr>
          <w:rFonts w:cstheme="minorHAnsi"/>
          <w:b/>
        </w:rPr>
        <w:t>consultation</w:t>
      </w:r>
      <w:r w:rsidR="00102BD1">
        <w:rPr>
          <w:rFonts w:cstheme="minorHAnsi"/>
        </w:rPr>
        <w:t xml:space="preserve">, deliberation, council, </w:t>
      </w:r>
      <w:r w:rsidR="00102BD1" w:rsidRPr="00650D3D">
        <w:rPr>
          <w:rFonts w:cstheme="minorHAnsi"/>
        </w:rPr>
        <w:t>š</w:t>
      </w:r>
      <w:r w:rsidR="00102BD1">
        <w:rPr>
          <w:rFonts w:cstheme="minorHAnsi"/>
        </w:rPr>
        <w:t>it</w:t>
      </w:r>
      <w:r w:rsidR="00102BD1" w:rsidRPr="00650D3D">
        <w:rPr>
          <w:rFonts w:eastAsia="Calibri" w:cstheme="minorHAnsi"/>
        </w:rPr>
        <w:t>ū</w:t>
      </w:r>
      <w:r w:rsidR="00102BD1">
        <w:rPr>
          <w:rFonts w:cstheme="minorHAnsi"/>
        </w:rPr>
        <w:t>ltu</w:t>
      </w:r>
      <w:r w:rsidR="004E1AEB">
        <w:rPr>
          <w:rFonts w:cstheme="minorHAnsi"/>
        </w:rPr>
        <w:br/>
      </w:r>
      <w:r w:rsidR="004E1AEB" w:rsidRPr="00F657DF">
        <w:rPr>
          <w:rFonts w:eastAsia="Calibri" w:cstheme="minorHAnsi"/>
          <w:b/>
        </w:rPr>
        <w:t>consume</w:t>
      </w:r>
      <w:r w:rsidR="004E1AEB" w:rsidRPr="00F657DF">
        <w:rPr>
          <w:rFonts w:eastAsia="Calibri" w:cstheme="minorHAnsi"/>
        </w:rPr>
        <w:t xml:space="preserve">, </w:t>
      </w:r>
      <w:r w:rsidR="004E1AEB" w:rsidRPr="00F657DF">
        <w:rPr>
          <w:rFonts w:eastAsia="Calibri" w:cstheme="minorHAnsi"/>
          <w:b/>
        </w:rPr>
        <w:t>to consume</w:t>
      </w:r>
      <w:r w:rsidR="004E1AEB" w:rsidRPr="00F657DF">
        <w:rPr>
          <w:rFonts w:eastAsia="Calibri" w:cstheme="minorHAnsi"/>
        </w:rPr>
        <w:t>, eat a meal, to provide a meal, pat</w:t>
      </w:r>
      <w:r w:rsidR="004E1AEB" w:rsidRPr="00F657DF">
        <w:rPr>
          <w:rFonts w:cstheme="minorHAnsi"/>
        </w:rPr>
        <w:t>ā</w:t>
      </w:r>
      <w:r w:rsidR="004E1AEB" w:rsidRPr="00F657DF">
        <w:rPr>
          <w:rFonts w:eastAsia="Calibri" w:cstheme="minorHAnsi"/>
        </w:rPr>
        <w:t>nu</w:t>
      </w:r>
      <w:r w:rsidR="004E1AEB">
        <w:rPr>
          <w:rFonts w:cstheme="minorHAnsi"/>
        </w:rPr>
        <w:br/>
      </w:r>
      <w:r w:rsidR="004E1AEB" w:rsidRPr="004E1AEB">
        <w:rPr>
          <w:rFonts w:eastAsia="Calibri" w:cstheme="minorHAnsi"/>
          <w:b/>
        </w:rPr>
        <w:t>consume</w:t>
      </w:r>
      <w:r w:rsidR="004E1AEB">
        <w:rPr>
          <w:rFonts w:eastAsia="Calibri" w:cstheme="minorHAnsi"/>
        </w:rPr>
        <w:t xml:space="preserve">, </w:t>
      </w:r>
      <w:r w:rsidR="004E1AEB" w:rsidRPr="004E1AEB">
        <w:rPr>
          <w:rFonts w:eastAsia="Calibri" w:cstheme="minorHAnsi"/>
          <w:b/>
        </w:rPr>
        <w:t>to consume enemies by fire</w:t>
      </w:r>
      <w:r w:rsidR="004E1AEB">
        <w:rPr>
          <w:rFonts w:eastAsia="Calibri" w:cstheme="minorHAnsi"/>
        </w:rPr>
        <w:t xml:space="preserve">, </w:t>
      </w:r>
      <w:r w:rsidR="004E1AEB" w:rsidRPr="004E1AEB">
        <w:rPr>
          <w:rFonts w:eastAsia="Calibri" w:cstheme="minorHAnsi"/>
        </w:rPr>
        <w:t>annihilate</w:t>
      </w:r>
      <w:r w:rsidR="004E1AEB">
        <w:rPr>
          <w:rFonts w:eastAsia="Calibri" w:cstheme="minorHAnsi"/>
        </w:rPr>
        <w:t xml:space="preserve"> </w:t>
      </w:r>
      <w:r w:rsidR="004E1AEB" w:rsidRPr="004E1AEB">
        <w:rPr>
          <w:rFonts w:eastAsia="Calibri" w:cstheme="minorHAnsi"/>
        </w:rPr>
        <w:t>to burn</w:t>
      </w:r>
      <w:r w:rsidR="004E1AEB">
        <w:rPr>
          <w:rFonts w:eastAsia="Calibri" w:cstheme="minorHAnsi"/>
        </w:rPr>
        <w:t>, to burn (said of saltpeter), to be burned, to cause to burn down, qam</w:t>
      </w:r>
      <w:r w:rsidR="004E1AEB" w:rsidRPr="001F026D">
        <w:rPr>
          <w:rFonts w:ascii="Calibri" w:eastAsia="Calibri" w:hAnsi="Calibri" w:cs="Calibri"/>
        </w:rPr>
        <w:t>û</w:t>
      </w:r>
      <w:r w:rsidR="00931274" w:rsidRPr="00F657DF">
        <w:rPr>
          <w:rFonts w:eastAsia="Calibri" w:cstheme="minorHAnsi"/>
        </w:rPr>
        <w:br/>
      </w:r>
      <w:r w:rsidR="00931274" w:rsidRPr="00F657DF">
        <w:rPr>
          <w:rFonts w:cstheme="minorHAnsi"/>
          <w:b/>
        </w:rPr>
        <w:t>consume</w:t>
      </w:r>
      <w:r w:rsidR="00931274" w:rsidRPr="00F657DF">
        <w:rPr>
          <w:rFonts w:cstheme="minorHAnsi"/>
        </w:rPr>
        <w:t>,</w:t>
      </w:r>
      <w:r w:rsidR="00931274" w:rsidRPr="00F657DF">
        <w:rPr>
          <w:rFonts w:cstheme="minorHAnsi"/>
          <w:b/>
        </w:rPr>
        <w:t xml:space="preserve"> to consume</w:t>
      </w:r>
      <w:r w:rsidR="00931274" w:rsidRPr="00F657DF">
        <w:rPr>
          <w:rFonts w:cstheme="minorHAnsi"/>
        </w:rPr>
        <w:t>? to hurt, to sting, kasāsu</w:t>
      </w:r>
      <w:r w:rsidR="004E1AEB">
        <w:rPr>
          <w:rFonts w:cstheme="minorHAnsi"/>
        </w:rPr>
        <w:br/>
      </w:r>
      <w:r w:rsidR="004E1AEB" w:rsidRPr="00F657DF">
        <w:rPr>
          <w:rFonts w:eastAsia="Calibri" w:cstheme="minorHAnsi"/>
          <w:b/>
        </w:rPr>
        <w:t>consume</w:t>
      </w:r>
      <w:r w:rsidR="004E1AEB" w:rsidRPr="00F657DF">
        <w:rPr>
          <w:rFonts w:eastAsia="Calibri" w:cstheme="minorHAnsi"/>
        </w:rPr>
        <w:t>, to devour, arāhu</w:t>
      </w:r>
      <w:r w:rsidR="009E1286">
        <w:rPr>
          <w:rFonts w:eastAsia="Calibri" w:cstheme="minorHAnsi"/>
        </w:rPr>
        <w:br/>
      </w:r>
      <w:r w:rsidR="009E1286" w:rsidRPr="009E1286">
        <w:rPr>
          <w:rFonts w:eastAsia="Calibri" w:cstheme="minorHAnsi"/>
          <w:b/>
        </w:rPr>
        <w:t>consumed by fire</w:t>
      </w:r>
      <w:r w:rsidR="009E1286">
        <w:rPr>
          <w:rFonts w:eastAsia="Calibri" w:cstheme="minorHAnsi"/>
        </w:rPr>
        <w:t xml:space="preserve">, adj., </w:t>
      </w:r>
      <w:r w:rsidR="009E1286" w:rsidRPr="00650D3D">
        <w:rPr>
          <w:rFonts w:cstheme="minorHAnsi"/>
        </w:rPr>
        <w:t>š</w:t>
      </w:r>
      <w:r w:rsidR="009E1286">
        <w:rPr>
          <w:rFonts w:eastAsia="Calibri" w:cstheme="minorHAnsi"/>
        </w:rPr>
        <w:t>arpu</w:t>
      </w:r>
      <w:r w:rsidR="00931274" w:rsidRPr="00F657DF">
        <w:rPr>
          <w:rFonts w:cstheme="minorHAnsi"/>
        </w:rPr>
        <w:br/>
      </w:r>
      <w:r w:rsidR="00931274" w:rsidRPr="00F657DF">
        <w:rPr>
          <w:rFonts w:cstheme="minorHAnsi"/>
          <w:b/>
        </w:rPr>
        <w:t>consuming</w:t>
      </w:r>
      <w:r w:rsidR="00931274" w:rsidRPr="00F657DF">
        <w:rPr>
          <w:rFonts w:cstheme="minorHAnsi"/>
        </w:rPr>
        <w:t xml:space="preserve"> </w:t>
      </w:r>
      <w:r w:rsidR="00931274" w:rsidRPr="00F657DF">
        <w:rPr>
          <w:rFonts w:cstheme="minorHAnsi"/>
          <w:b/>
        </w:rPr>
        <w:t>(qualifying fire)</w:t>
      </w:r>
      <w:r w:rsidR="00931274" w:rsidRPr="00F657DF">
        <w:rPr>
          <w:rFonts w:cstheme="minorHAnsi"/>
        </w:rPr>
        <w:t>, adj., *kāsisu</w:t>
      </w:r>
      <w:r w:rsidR="00931274" w:rsidRPr="00F657DF">
        <w:rPr>
          <w:rFonts w:eastAsia="Calibri" w:cstheme="minorHAnsi"/>
        </w:rPr>
        <w:br/>
      </w:r>
      <w:r w:rsidR="00931274" w:rsidRPr="00F657DF">
        <w:rPr>
          <w:rFonts w:cstheme="minorHAnsi"/>
          <w:b/>
        </w:rPr>
        <w:t>contact, to come accidentally in contact,</w:t>
      </w:r>
      <w:r w:rsidR="00931274" w:rsidRPr="00F657DF">
        <w:rPr>
          <w:rFonts w:cstheme="minorHAnsi"/>
        </w:rPr>
        <w:t xml:space="preserve"> to touch, to be touched, to touch lightly, to touch in a symbolic act, to touch, cover a quadrant of the moon, to make touch, to allow to be touched, to put hands on with evil intentions, to commit a sacrilege, to apply water or fire, to smear, to smear on, to paint a surface, to smear oneself, to write down, record, to be written down, recorded, to fashion an object, to give a work assignment, to affect, to become affected, attack, to be bad, evil-portending, abnormal, anomalous (said of ominous features), to hurt, bother, to strike, to strike a chord, defeat, to moisten with oil and other liquids, to write down, to bother?, to touch, affect, hurt repeatedly, to write, to play a stringed instrument, to be anomalous (said of ominous features), to make unclean, to obscure, to rub, to scratch, to scatter, to sprinkle, to be sprinkled, to tarry, to be delayed, to overthrow, defeat, to be defeated, overthrown, destroy, to desecrate, to be desecrated, defile, defiled, lapātu</w:t>
      </w:r>
      <w:r w:rsidR="002A6D68" w:rsidRPr="00F657DF">
        <w:rPr>
          <w:rFonts w:cstheme="minorHAnsi"/>
        </w:rPr>
        <w:br/>
      </w:r>
      <w:r w:rsidR="002A6D68" w:rsidRPr="00F657DF">
        <w:rPr>
          <w:rFonts w:cstheme="minorHAnsi"/>
          <w:b/>
        </w:rPr>
        <w:t>contagious</w:t>
      </w:r>
      <w:r w:rsidR="002A6D68" w:rsidRPr="00F657DF">
        <w:rPr>
          <w:rFonts w:cstheme="minorHAnsi"/>
        </w:rPr>
        <w:t>, infectious, adj., mušta</w:t>
      </w:r>
      <w:r w:rsidR="002A6D68" w:rsidRPr="00F657DF">
        <w:rPr>
          <w:rFonts w:eastAsia="Calibri" w:cstheme="minorHAnsi"/>
        </w:rPr>
        <w:t>ḫḫ</w:t>
      </w:r>
      <w:r w:rsidR="002A6D68" w:rsidRPr="00F657DF">
        <w:rPr>
          <w:rFonts w:cstheme="minorHAnsi"/>
        </w:rPr>
        <w:t>izu</w:t>
      </w:r>
      <w:r w:rsidR="004F4996">
        <w:rPr>
          <w:rFonts w:cstheme="minorHAnsi"/>
        </w:rPr>
        <w:br/>
      </w:r>
      <w:r w:rsidR="004F4996" w:rsidRPr="00F657DF">
        <w:rPr>
          <w:rFonts w:eastAsia="Calibri" w:cstheme="minorHAnsi"/>
          <w:b/>
        </w:rPr>
        <w:t>container</w:t>
      </w:r>
      <w:r w:rsidR="004F4996">
        <w:rPr>
          <w:rFonts w:eastAsia="Calibri" w:cstheme="minorHAnsi"/>
        </w:rPr>
        <w:t>,</w:t>
      </w:r>
      <w:r w:rsidR="004F4996" w:rsidRPr="00F657DF">
        <w:rPr>
          <w:rFonts w:eastAsia="Calibri" w:cstheme="minorHAnsi"/>
        </w:rPr>
        <w:t xml:space="preserve"> (Hurrian word), ašhauššuḫu</w:t>
      </w:r>
      <w:r w:rsidR="00C07411">
        <w:rPr>
          <w:rFonts w:eastAsia="Calibri" w:cstheme="minorHAnsi"/>
        </w:rPr>
        <w:br/>
      </w:r>
      <w:r w:rsidR="00931274" w:rsidRPr="00F657DF">
        <w:rPr>
          <w:rFonts w:cstheme="minorHAnsi"/>
          <w:b/>
        </w:rPr>
        <w:t>container</w:t>
      </w:r>
      <w:r w:rsidR="00931274" w:rsidRPr="00F657DF">
        <w:rPr>
          <w:rFonts w:cstheme="minorHAnsi"/>
        </w:rPr>
        <w:t>, a</w:t>
      </w:r>
      <w:r w:rsidR="00931274" w:rsidRPr="00F657DF">
        <w:rPr>
          <w:rFonts w:eastAsia="Calibri" w:cstheme="minorHAnsi"/>
        </w:rPr>
        <w:t>ḫ</w:t>
      </w:r>
      <w:r w:rsidR="00931274" w:rsidRPr="00F657DF">
        <w:rPr>
          <w:rFonts w:cstheme="minorHAnsi"/>
        </w:rPr>
        <w:t>ruš</w:t>
      </w:r>
      <w:r w:rsidR="00931274" w:rsidRPr="00F657DF">
        <w:rPr>
          <w:rFonts w:eastAsia="Calibri" w:cstheme="minorHAnsi"/>
        </w:rPr>
        <w:t>ḫ</w:t>
      </w:r>
      <w:r w:rsidR="00931274" w:rsidRPr="00F657DF">
        <w:rPr>
          <w:rFonts w:cstheme="minorHAnsi"/>
        </w:rPr>
        <w:t>u, ammašabbû, dar</w:t>
      </w:r>
      <w:r w:rsidR="00931274" w:rsidRPr="00F657DF">
        <w:rPr>
          <w:rFonts w:eastAsia="Calibri" w:cstheme="minorHAnsi"/>
        </w:rPr>
        <w:t>ī</w:t>
      </w:r>
      <w:r w:rsidR="00931274" w:rsidRPr="00F657DF">
        <w:rPr>
          <w:rFonts w:cstheme="minorHAnsi"/>
        </w:rPr>
        <w:t>ku, attamukaru?, gullu, ḫabannatu, ḫalmaḫḫu</w:t>
      </w:r>
      <w:r w:rsidR="00931274" w:rsidRPr="00F657DF">
        <w:rPr>
          <w:rFonts w:cstheme="minorHAnsi"/>
        </w:rPr>
        <w:br/>
      </w:r>
      <w:r w:rsidR="00931274" w:rsidRPr="00F657DF">
        <w:rPr>
          <w:rFonts w:cstheme="minorHAnsi"/>
          <w:b/>
        </w:rPr>
        <w:t>container</w:t>
      </w:r>
      <w:r w:rsidR="00931274" w:rsidRPr="00F657DF">
        <w:rPr>
          <w:rFonts w:cstheme="minorHAnsi"/>
        </w:rPr>
        <w:t>, *</w:t>
      </w:r>
      <w:r w:rsidR="00931274" w:rsidRPr="00F657DF">
        <w:rPr>
          <w:rFonts w:eastAsia="Calibri" w:cstheme="minorHAnsi"/>
        </w:rPr>
        <w:t>ḫ</w:t>
      </w:r>
      <w:r w:rsidR="00931274" w:rsidRPr="00F657DF">
        <w:rPr>
          <w:rFonts w:cstheme="minorHAnsi"/>
        </w:rPr>
        <w:t xml:space="preserve">apālu, </w:t>
      </w:r>
      <w:r w:rsidR="00931274" w:rsidRPr="00F657DF">
        <w:rPr>
          <w:rFonts w:eastAsia="Calibri" w:cstheme="minorHAnsi"/>
        </w:rPr>
        <w:t>ḫ</w:t>
      </w:r>
      <w:r w:rsidR="00931274" w:rsidRPr="00F657DF">
        <w:rPr>
          <w:rFonts w:cstheme="minorHAnsi"/>
        </w:rPr>
        <w:t xml:space="preserve">attu, </w:t>
      </w:r>
      <w:r w:rsidR="00931274" w:rsidRPr="00F657DF">
        <w:rPr>
          <w:rFonts w:eastAsia="Calibri" w:cstheme="minorHAnsi"/>
        </w:rPr>
        <w:t>ḫ</w:t>
      </w:r>
      <w:r w:rsidR="00931274" w:rsidRPr="00F657DF">
        <w:rPr>
          <w:rFonts w:cstheme="minorHAnsi"/>
        </w:rPr>
        <w:t xml:space="preserve">ittu, </w:t>
      </w:r>
      <w:r w:rsidR="00931274" w:rsidRPr="00F657DF">
        <w:rPr>
          <w:rFonts w:eastAsia="Calibri" w:cstheme="minorHAnsi"/>
        </w:rPr>
        <w:t>ḫ</w:t>
      </w:r>
      <w:r w:rsidR="00931274" w:rsidRPr="00F657DF">
        <w:rPr>
          <w:rFonts w:cstheme="minorHAnsi"/>
        </w:rPr>
        <w:t xml:space="preserve">upa’u, </w:t>
      </w:r>
      <w:r w:rsidR="00931274" w:rsidRPr="00F657DF">
        <w:rPr>
          <w:rFonts w:eastAsia="Calibri" w:cstheme="minorHAnsi"/>
        </w:rPr>
        <w:t>ḫ</w:t>
      </w:r>
      <w:r w:rsidR="00931274" w:rsidRPr="00F657DF">
        <w:rPr>
          <w:rFonts w:cstheme="minorHAnsi"/>
        </w:rPr>
        <w:t>upruš</w:t>
      </w:r>
      <w:r w:rsidR="00931274" w:rsidRPr="00F657DF">
        <w:rPr>
          <w:rFonts w:eastAsia="Calibri" w:cstheme="minorHAnsi"/>
        </w:rPr>
        <w:t>ḫ</w:t>
      </w:r>
      <w:r w:rsidR="00931274" w:rsidRPr="00F657DF">
        <w:rPr>
          <w:rFonts w:cstheme="minorHAnsi"/>
        </w:rPr>
        <w:t>u, imzadr</w:t>
      </w:r>
      <w:r w:rsidR="00931274" w:rsidRPr="00F657DF">
        <w:rPr>
          <w:rFonts w:eastAsia="Calibri" w:cstheme="minorHAnsi"/>
        </w:rPr>
        <w:t>û, i</w:t>
      </w:r>
      <w:r w:rsidR="00931274" w:rsidRPr="00F657DF">
        <w:rPr>
          <w:rFonts w:cstheme="minorHAnsi"/>
        </w:rPr>
        <w:t>š</w:t>
      </w:r>
      <w:r w:rsidR="00931274" w:rsidRPr="00F657DF">
        <w:rPr>
          <w:rFonts w:eastAsia="Calibri" w:cstheme="minorHAnsi"/>
        </w:rPr>
        <w:t>pu, kirgunnu, kurkurratu</w:t>
      </w:r>
      <w:r w:rsidR="00931274" w:rsidRPr="00F657DF">
        <w:rPr>
          <w:rFonts w:eastAsia="Calibri" w:cstheme="minorHAnsi"/>
        </w:rPr>
        <w:br/>
      </w:r>
      <w:r w:rsidR="00931274" w:rsidRPr="00F657DF">
        <w:rPr>
          <w:rFonts w:eastAsia="Calibri" w:cstheme="minorHAnsi"/>
          <w:b/>
        </w:rPr>
        <w:t>container</w:t>
      </w:r>
      <w:r w:rsidR="00931274" w:rsidRPr="00F657DF">
        <w:rPr>
          <w:rFonts w:eastAsia="Calibri" w:cstheme="minorHAnsi"/>
        </w:rPr>
        <w:t>, kurzizakkatu, kutma’i</w:t>
      </w:r>
      <w:r w:rsidR="00931274" w:rsidRPr="00F657DF">
        <w:rPr>
          <w:rFonts w:cstheme="minorHAnsi"/>
        </w:rPr>
        <w:t>š</w:t>
      </w:r>
      <w:r w:rsidR="00931274" w:rsidRPr="00F657DF">
        <w:rPr>
          <w:rFonts w:eastAsia="Calibri" w:cstheme="minorHAnsi"/>
        </w:rPr>
        <w:t>u, lukannu</w:t>
      </w:r>
      <w:r w:rsidR="00F96B75" w:rsidRPr="00F657DF">
        <w:rPr>
          <w:rFonts w:eastAsia="Calibri" w:cstheme="minorHAnsi"/>
        </w:rPr>
        <w:t>, masḫaru?</w:t>
      </w:r>
      <w:r w:rsidR="0084645A" w:rsidRPr="00F657DF">
        <w:rPr>
          <w:rFonts w:eastAsia="Calibri" w:cstheme="minorHAnsi"/>
        </w:rPr>
        <w:t>, miriqtu</w:t>
      </w:r>
      <w:r w:rsidR="001E61A4" w:rsidRPr="00F657DF">
        <w:rPr>
          <w:rFonts w:eastAsia="Calibri" w:cstheme="minorHAnsi"/>
        </w:rPr>
        <w:t>, naḫḫuḫu</w:t>
      </w:r>
      <w:r w:rsidR="00EA16E5" w:rsidRPr="00F657DF">
        <w:rPr>
          <w:rFonts w:eastAsia="Calibri" w:cstheme="minorHAnsi"/>
        </w:rPr>
        <w:t>, na</w:t>
      </w:r>
      <w:r w:rsidR="00EA16E5" w:rsidRPr="00F657DF">
        <w:rPr>
          <w:rFonts w:cstheme="minorHAnsi"/>
        </w:rPr>
        <w:t>š</w:t>
      </w:r>
      <w:r w:rsidR="00EA16E5" w:rsidRPr="00F657DF">
        <w:rPr>
          <w:rFonts w:eastAsia="Calibri" w:cstheme="minorHAnsi"/>
        </w:rPr>
        <w:t>paktu</w:t>
      </w:r>
      <w:r w:rsidR="001B79B2" w:rsidRPr="00F657DF">
        <w:rPr>
          <w:rFonts w:eastAsia="Calibri" w:cstheme="minorHAnsi"/>
        </w:rPr>
        <w:br/>
      </w:r>
      <w:r w:rsidR="001B79B2" w:rsidRPr="00F657DF">
        <w:rPr>
          <w:rFonts w:eastAsia="Calibri" w:cstheme="minorHAnsi"/>
          <w:b/>
        </w:rPr>
        <w:t>container</w:t>
      </w:r>
      <w:r w:rsidR="001B79B2" w:rsidRPr="00F657DF">
        <w:rPr>
          <w:rFonts w:eastAsia="Calibri" w:cstheme="minorHAnsi"/>
        </w:rPr>
        <w:t>, nēkipu</w:t>
      </w:r>
      <w:r w:rsidR="008306B2" w:rsidRPr="00F657DF">
        <w:rPr>
          <w:rFonts w:eastAsia="Calibri" w:cstheme="minorHAnsi"/>
        </w:rPr>
        <w:t>, papa</w:t>
      </w:r>
      <w:r w:rsidR="008306B2" w:rsidRPr="00F657DF">
        <w:rPr>
          <w:rFonts w:cstheme="minorHAnsi"/>
        </w:rPr>
        <w:t>šš</w:t>
      </w:r>
      <w:r w:rsidR="008306B2" w:rsidRPr="00F657DF">
        <w:rPr>
          <w:rFonts w:eastAsia="Calibri" w:cstheme="minorHAnsi"/>
        </w:rPr>
        <w:t>arrû</w:t>
      </w:r>
      <w:r w:rsidR="005969A7" w:rsidRPr="00F657DF">
        <w:rPr>
          <w:rFonts w:eastAsia="Calibri" w:cstheme="minorHAnsi"/>
        </w:rPr>
        <w:t>, parku</w:t>
      </w:r>
      <w:r w:rsidR="000A7B85" w:rsidRPr="00F657DF">
        <w:rPr>
          <w:rFonts w:eastAsia="Calibri" w:cstheme="minorHAnsi"/>
        </w:rPr>
        <w:t>, pasru</w:t>
      </w:r>
      <w:r w:rsidR="006A4BE5" w:rsidRPr="00F657DF">
        <w:rPr>
          <w:rFonts w:eastAsia="Calibri" w:cstheme="minorHAnsi"/>
        </w:rPr>
        <w:t>, *p</w:t>
      </w:r>
      <w:r w:rsidR="006A4BE5" w:rsidRPr="00F657DF">
        <w:rPr>
          <w:rFonts w:cstheme="minorHAnsi"/>
        </w:rPr>
        <w:t>āš</w:t>
      </w:r>
      <w:r w:rsidR="006A4BE5" w:rsidRPr="00F657DF">
        <w:rPr>
          <w:rFonts w:eastAsia="Calibri" w:cstheme="minorHAnsi"/>
        </w:rPr>
        <w:t>irtu</w:t>
      </w:r>
      <w:r w:rsidR="00F466A0">
        <w:rPr>
          <w:rFonts w:eastAsia="Calibri" w:cstheme="minorHAnsi"/>
        </w:rPr>
        <w:t>, qab</w:t>
      </w:r>
      <w:r w:rsidR="00F466A0" w:rsidRPr="009A7C83">
        <w:rPr>
          <w:rFonts w:ascii="Calibri" w:eastAsia="Calibri" w:hAnsi="Calibri" w:cs="Calibri"/>
        </w:rPr>
        <w:t>ḫ</w:t>
      </w:r>
      <w:r w:rsidR="00F466A0">
        <w:rPr>
          <w:rFonts w:eastAsia="Calibri" w:cstheme="minorHAnsi"/>
        </w:rPr>
        <w:t>u</w:t>
      </w:r>
      <w:r w:rsidR="00756966">
        <w:rPr>
          <w:rFonts w:eastAsia="Calibri" w:cstheme="minorHAnsi"/>
        </w:rPr>
        <w:t>, qab</w:t>
      </w:r>
      <w:r w:rsidR="00756966" w:rsidRPr="001F026D">
        <w:rPr>
          <w:rFonts w:ascii="Calibri" w:eastAsia="Calibri" w:hAnsi="Calibri" w:cs="Calibri"/>
        </w:rPr>
        <w:t>û</w:t>
      </w:r>
      <w:r w:rsidR="008B48AC">
        <w:rPr>
          <w:rFonts w:ascii="Calibri" w:eastAsia="Calibri" w:hAnsi="Calibri" w:cs="Calibri"/>
        </w:rPr>
        <w:t>, qap</w:t>
      </w:r>
      <w:r w:rsidR="008B48AC" w:rsidRPr="001F026D">
        <w:rPr>
          <w:rFonts w:ascii="Calibri" w:eastAsia="Calibri" w:hAnsi="Calibri" w:cs="Calibri"/>
        </w:rPr>
        <w:t>ī</w:t>
      </w:r>
      <w:r w:rsidR="008B48AC">
        <w:rPr>
          <w:rFonts w:ascii="Calibri" w:eastAsia="Calibri" w:hAnsi="Calibri" w:cs="Calibri"/>
        </w:rPr>
        <w:t>ru</w:t>
      </w:r>
      <w:r w:rsidR="006F177B">
        <w:rPr>
          <w:rFonts w:ascii="Calibri" w:eastAsia="Calibri" w:hAnsi="Calibri" w:cs="Calibri"/>
        </w:rPr>
        <w:t>,</w:t>
      </w:r>
      <w:r w:rsidR="001F2BEF">
        <w:rPr>
          <w:rFonts w:ascii="Calibri" w:eastAsia="Calibri" w:hAnsi="Calibri" w:cs="Calibri"/>
        </w:rPr>
        <w:t xml:space="preserve"> qir</w:t>
      </w:r>
      <w:r w:rsidR="001F2BEF" w:rsidRPr="00455AC8">
        <w:rPr>
          <w:rFonts w:cstheme="minorHAnsi"/>
        </w:rPr>
        <w:t>š</w:t>
      </w:r>
      <w:r w:rsidR="001F2BEF">
        <w:rPr>
          <w:rFonts w:ascii="Calibri" w:eastAsia="Calibri" w:hAnsi="Calibri" w:cs="Calibri"/>
        </w:rPr>
        <w:t>u</w:t>
      </w:r>
      <w:r w:rsidR="006F177B">
        <w:rPr>
          <w:rFonts w:ascii="Calibri" w:eastAsia="Calibri" w:hAnsi="Calibri" w:cs="Calibri"/>
        </w:rPr>
        <w:t xml:space="preserve"> </w:t>
      </w:r>
      <w:r w:rsidR="006F177B">
        <w:rPr>
          <w:rFonts w:ascii="Calibri" w:eastAsia="Calibri" w:hAnsi="Calibri" w:cs="Calibri"/>
        </w:rPr>
        <w:br/>
      </w:r>
      <w:r w:rsidR="006F177B" w:rsidRPr="00C70456">
        <w:rPr>
          <w:rFonts w:ascii="Calibri" w:eastAsia="Calibri" w:hAnsi="Calibri" w:cs="Calibri"/>
          <w:b/>
        </w:rPr>
        <w:t>container</w:t>
      </w:r>
      <w:r w:rsidR="006F177B">
        <w:rPr>
          <w:rFonts w:ascii="Calibri" w:eastAsia="Calibri" w:hAnsi="Calibri" w:cs="Calibri"/>
        </w:rPr>
        <w:t>, (Hurrian word, qawali),</w:t>
      </w:r>
      <w:r w:rsidR="00B73751">
        <w:rPr>
          <w:rFonts w:ascii="Calibri" w:eastAsia="Calibri" w:hAnsi="Calibri" w:cs="Calibri"/>
        </w:rPr>
        <w:t xml:space="preserve"> </w:t>
      </w:r>
      <w:r w:rsidR="00B73751" w:rsidRPr="00650D3D">
        <w:rPr>
          <w:rFonts w:cstheme="minorHAnsi"/>
        </w:rPr>
        <w:t>š</w:t>
      </w:r>
      <w:r w:rsidR="00B73751">
        <w:rPr>
          <w:rFonts w:ascii="Calibri" w:eastAsia="Calibri" w:hAnsi="Calibri" w:cs="Calibri"/>
        </w:rPr>
        <w:t xml:space="preserve">agigannakku, </w:t>
      </w:r>
      <w:r w:rsidR="00A51D6F" w:rsidRPr="00650D3D">
        <w:rPr>
          <w:rFonts w:cstheme="minorHAnsi"/>
        </w:rPr>
        <w:t>š</w:t>
      </w:r>
      <w:r w:rsidR="00A51D6F">
        <w:rPr>
          <w:rFonts w:ascii="Calibri" w:eastAsia="Calibri" w:hAnsi="Calibri" w:cs="Calibri"/>
        </w:rPr>
        <w:t>agikku</w:t>
      </w:r>
      <w:r w:rsidR="00FA137F">
        <w:rPr>
          <w:rFonts w:ascii="Calibri" w:eastAsia="Calibri" w:hAnsi="Calibri" w:cs="Calibri"/>
        </w:rPr>
        <w:t xml:space="preserve">, </w:t>
      </w:r>
      <w:r w:rsidR="00FA137F" w:rsidRPr="00650D3D">
        <w:rPr>
          <w:rFonts w:cstheme="minorHAnsi"/>
        </w:rPr>
        <w:t>š</w:t>
      </w:r>
      <w:r w:rsidR="00FA137F">
        <w:rPr>
          <w:rFonts w:ascii="Calibri" w:eastAsia="Calibri" w:hAnsi="Calibri" w:cs="Calibri"/>
        </w:rPr>
        <w:t xml:space="preserve">agunnu, </w:t>
      </w:r>
      <w:r w:rsidR="00FA137F" w:rsidRPr="00650D3D">
        <w:rPr>
          <w:rFonts w:cstheme="minorHAnsi"/>
        </w:rPr>
        <w:t>š</w:t>
      </w:r>
      <w:r w:rsidR="00FA137F">
        <w:rPr>
          <w:rFonts w:ascii="Calibri" w:eastAsia="Calibri" w:hAnsi="Calibri" w:cs="Calibri"/>
        </w:rPr>
        <w:t>agu</w:t>
      </w:r>
      <w:r w:rsidR="00FA137F" w:rsidRPr="00650D3D">
        <w:rPr>
          <w:rFonts w:cstheme="minorHAnsi"/>
        </w:rPr>
        <w:t>ṣṣ</w:t>
      </w:r>
      <w:r w:rsidR="00FA137F">
        <w:rPr>
          <w:rFonts w:ascii="Calibri" w:eastAsia="Calibri" w:hAnsi="Calibri" w:cs="Calibri"/>
        </w:rPr>
        <w:t>u</w:t>
      </w:r>
      <w:r w:rsidR="00B0781C">
        <w:rPr>
          <w:rFonts w:ascii="Calibri" w:eastAsia="Calibri" w:hAnsi="Calibri" w:cs="Calibri"/>
        </w:rPr>
        <w:t xml:space="preserve">, </w:t>
      </w:r>
      <w:r w:rsidR="00B0781C" w:rsidRPr="00650D3D">
        <w:rPr>
          <w:rFonts w:cstheme="minorHAnsi"/>
        </w:rPr>
        <w:t>š</w:t>
      </w:r>
      <w:r w:rsidR="00B0781C">
        <w:rPr>
          <w:rFonts w:ascii="Calibri" w:eastAsia="Calibri" w:hAnsi="Calibri" w:cs="Calibri"/>
        </w:rPr>
        <w:t>appu</w:t>
      </w:r>
      <w:r w:rsidR="009A7857">
        <w:rPr>
          <w:rFonts w:ascii="Calibri" w:eastAsia="Calibri" w:hAnsi="Calibri" w:cs="Calibri"/>
        </w:rPr>
        <w:t xml:space="preserve">, </w:t>
      </w:r>
      <w:r w:rsidR="009A7857" w:rsidRPr="00650D3D">
        <w:rPr>
          <w:rFonts w:cstheme="minorHAnsi"/>
        </w:rPr>
        <w:t>š</w:t>
      </w:r>
      <w:r w:rsidR="009A7857">
        <w:rPr>
          <w:rFonts w:ascii="Calibri" w:eastAsia="Calibri" w:hAnsi="Calibri" w:cs="Calibri"/>
        </w:rPr>
        <w:t>esan</w:t>
      </w:r>
      <w:r w:rsidR="009A7857" w:rsidRPr="00650D3D">
        <w:rPr>
          <w:rFonts w:eastAsia="Calibri" w:cstheme="minorHAnsi"/>
        </w:rPr>
        <w:t>û</w:t>
      </w:r>
      <w:r w:rsidR="00704208">
        <w:rPr>
          <w:rFonts w:eastAsia="Calibri" w:cstheme="minorHAnsi"/>
        </w:rPr>
        <w:br/>
      </w:r>
      <w:r w:rsidR="00704208" w:rsidRPr="00D67E57">
        <w:rPr>
          <w:rFonts w:eastAsia="Calibri" w:cstheme="minorHAnsi"/>
          <w:b/>
        </w:rPr>
        <w:t>container</w:t>
      </w:r>
      <w:r w:rsidR="00704208">
        <w:rPr>
          <w:rFonts w:eastAsia="Calibri" w:cstheme="minorHAnsi"/>
        </w:rPr>
        <w:t xml:space="preserve">, </w:t>
      </w:r>
      <w:r w:rsidR="00704208" w:rsidRPr="00650D3D">
        <w:rPr>
          <w:rFonts w:cstheme="minorHAnsi"/>
        </w:rPr>
        <w:t>š</w:t>
      </w:r>
      <w:r w:rsidR="00704208">
        <w:rPr>
          <w:rFonts w:eastAsia="Calibri" w:cstheme="minorHAnsi"/>
        </w:rPr>
        <w:t>ulgu</w:t>
      </w:r>
      <w:r w:rsidR="00052E43">
        <w:rPr>
          <w:rFonts w:eastAsia="Calibri" w:cstheme="minorHAnsi"/>
        </w:rPr>
        <w:t xml:space="preserve">, </w:t>
      </w:r>
      <w:r w:rsidR="00052E43" w:rsidRPr="00650D3D">
        <w:rPr>
          <w:rFonts w:cstheme="minorHAnsi"/>
        </w:rPr>
        <w:t>š</w:t>
      </w:r>
      <w:r w:rsidR="00052E43">
        <w:rPr>
          <w:rFonts w:eastAsia="Calibri" w:cstheme="minorHAnsi"/>
        </w:rPr>
        <w:t>umna</w:t>
      </w:r>
      <w:r w:rsidR="00052E43" w:rsidRPr="00650D3D">
        <w:rPr>
          <w:rFonts w:cstheme="minorHAnsi"/>
        </w:rPr>
        <w:t>š</w:t>
      </w:r>
      <w:r w:rsidR="00052E43">
        <w:rPr>
          <w:rFonts w:eastAsia="Calibri" w:cstheme="minorHAnsi"/>
        </w:rPr>
        <w:t>u</w:t>
      </w:r>
      <w:r w:rsidR="00052E43" w:rsidRPr="00650D3D">
        <w:rPr>
          <w:rFonts w:cstheme="minorHAnsi"/>
        </w:rPr>
        <w:t>š</w:t>
      </w:r>
      <w:r w:rsidR="00052E43" w:rsidRPr="00650D3D">
        <w:rPr>
          <w:rFonts w:eastAsia="Calibri" w:cstheme="minorHAnsi"/>
        </w:rPr>
        <w:t>ḫ</w:t>
      </w:r>
      <w:r w:rsidR="00052E43">
        <w:rPr>
          <w:rFonts w:eastAsia="Calibri" w:cstheme="minorHAnsi"/>
        </w:rPr>
        <w:t>u,</w:t>
      </w:r>
      <w:r w:rsidR="00231BE3">
        <w:rPr>
          <w:rFonts w:eastAsia="Calibri" w:cstheme="minorHAnsi"/>
        </w:rPr>
        <w:t xml:space="preserve"> </w:t>
      </w:r>
      <w:r w:rsidR="00231BE3" w:rsidRPr="00650D3D">
        <w:rPr>
          <w:rFonts w:cstheme="minorHAnsi"/>
        </w:rPr>
        <w:t>š</w:t>
      </w:r>
      <w:r w:rsidR="00231BE3">
        <w:rPr>
          <w:rFonts w:eastAsia="Calibri" w:cstheme="minorHAnsi"/>
        </w:rPr>
        <w:t>ur</w:t>
      </w:r>
      <w:r w:rsidR="00231BE3" w:rsidRPr="00650D3D">
        <w:rPr>
          <w:rFonts w:cstheme="minorHAnsi"/>
        </w:rPr>
        <w:t>ā</w:t>
      </w:r>
      <w:r w:rsidR="00231BE3">
        <w:rPr>
          <w:rFonts w:eastAsia="Calibri" w:cstheme="minorHAnsi"/>
        </w:rPr>
        <w:t>mu</w:t>
      </w:r>
      <w:r w:rsidR="00F91260">
        <w:rPr>
          <w:rFonts w:eastAsia="Calibri" w:cstheme="minorHAnsi"/>
        </w:rPr>
        <w:t>, tab</w:t>
      </w:r>
      <w:r w:rsidR="00F91260" w:rsidRPr="00650D3D">
        <w:rPr>
          <w:rFonts w:eastAsia="Calibri" w:cstheme="minorHAnsi"/>
        </w:rPr>
        <w:t>ḫ</w:t>
      </w:r>
      <w:r w:rsidR="00F91260">
        <w:rPr>
          <w:rFonts w:eastAsia="Calibri" w:cstheme="minorHAnsi"/>
        </w:rPr>
        <w:t>i</w:t>
      </w:r>
      <w:r w:rsidR="00F91260" w:rsidRPr="00650D3D">
        <w:rPr>
          <w:rFonts w:cstheme="minorHAnsi"/>
        </w:rPr>
        <w:t>š</w:t>
      </w:r>
      <w:r w:rsidR="00F91260">
        <w:rPr>
          <w:rFonts w:eastAsia="Calibri" w:cstheme="minorHAnsi"/>
        </w:rPr>
        <w:t>tu</w:t>
      </w:r>
      <w:r w:rsidR="0003239B">
        <w:rPr>
          <w:rFonts w:eastAsia="Calibri" w:cstheme="minorHAnsi"/>
        </w:rPr>
        <w:t>, tallu</w:t>
      </w:r>
      <w:r w:rsidR="003A7967">
        <w:rPr>
          <w:rFonts w:eastAsia="Calibri" w:cstheme="minorHAnsi"/>
        </w:rPr>
        <w:t>, tangall</w:t>
      </w:r>
      <w:r w:rsidR="003A7967" w:rsidRPr="00650D3D">
        <w:rPr>
          <w:rFonts w:eastAsia="Calibri" w:cstheme="minorHAnsi"/>
        </w:rPr>
        <w:t>û</w:t>
      </w:r>
      <w:r w:rsidR="009740DF">
        <w:rPr>
          <w:rFonts w:eastAsia="Calibri" w:cstheme="minorHAnsi"/>
        </w:rPr>
        <w:t>, tar</w:t>
      </w:r>
      <w:r w:rsidR="009740DF" w:rsidRPr="00650D3D">
        <w:rPr>
          <w:rFonts w:eastAsia="Calibri" w:cstheme="minorHAnsi"/>
        </w:rPr>
        <w:t>ḫ</w:t>
      </w:r>
      <w:r w:rsidR="009740DF">
        <w:rPr>
          <w:rFonts w:eastAsia="Calibri" w:cstheme="minorHAnsi"/>
        </w:rPr>
        <w:t>u?,</w:t>
      </w:r>
      <w:r w:rsidR="00230CD8">
        <w:rPr>
          <w:rFonts w:eastAsia="Calibri" w:cstheme="minorHAnsi"/>
        </w:rPr>
        <w:t xml:space="preserve"> ta</w:t>
      </w:r>
      <w:r w:rsidR="00230CD8" w:rsidRPr="00650D3D">
        <w:rPr>
          <w:rFonts w:cstheme="minorHAnsi"/>
        </w:rPr>
        <w:t>š</w:t>
      </w:r>
      <w:r w:rsidR="00230CD8">
        <w:rPr>
          <w:rFonts w:eastAsia="Calibri" w:cstheme="minorHAnsi"/>
        </w:rPr>
        <w:t>alu?,</w:t>
      </w:r>
      <w:r w:rsidR="00A30995">
        <w:rPr>
          <w:rFonts w:eastAsia="Calibri" w:cstheme="minorHAnsi"/>
        </w:rPr>
        <w:t xml:space="preserve"> ukurgid</w:t>
      </w:r>
      <w:r w:rsidR="00A30995" w:rsidRPr="00650D3D">
        <w:rPr>
          <w:rFonts w:eastAsia="Calibri" w:cstheme="minorHAnsi"/>
        </w:rPr>
        <w:t>û</w:t>
      </w:r>
      <w:r w:rsidR="00214B57">
        <w:rPr>
          <w:rFonts w:eastAsia="Calibri" w:cstheme="minorHAnsi"/>
        </w:rPr>
        <w:t xml:space="preserve">, </w:t>
      </w:r>
      <w:r w:rsidR="00214B57" w:rsidRPr="00214B57">
        <w:rPr>
          <w:rFonts w:eastAsia="Calibri" w:cstheme="minorHAnsi"/>
          <w:b/>
        </w:rPr>
        <w:t>container</w:t>
      </w:r>
      <w:r w:rsidR="00214B57">
        <w:rPr>
          <w:rFonts w:eastAsia="Calibri" w:cstheme="minorHAnsi"/>
        </w:rPr>
        <w:t xml:space="preserve">, </w:t>
      </w:r>
      <w:r w:rsidR="00214B57" w:rsidRPr="00214B57">
        <w:rPr>
          <w:rFonts w:eastAsia="Calibri" w:cstheme="minorHAnsi"/>
          <w:b/>
        </w:rPr>
        <w:t>a container</w:t>
      </w:r>
      <w:r w:rsidR="00214B57">
        <w:rPr>
          <w:rFonts w:eastAsia="Calibri" w:cstheme="minorHAnsi"/>
        </w:rPr>
        <w:t>, ulb</w:t>
      </w:r>
      <w:r w:rsidR="00214B57" w:rsidRPr="00650D3D">
        <w:rPr>
          <w:rFonts w:eastAsia="Calibri" w:cstheme="minorHAnsi"/>
        </w:rPr>
        <w:t>û</w:t>
      </w:r>
      <w:r w:rsidR="00611328">
        <w:rPr>
          <w:rFonts w:eastAsia="Calibri" w:cstheme="minorHAnsi"/>
        </w:rPr>
        <w:t>, zabnaku,</w:t>
      </w:r>
      <w:r w:rsidR="0050196B">
        <w:rPr>
          <w:rFonts w:eastAsia="Calibri" w:cstheme="minorHAnsi"/>
        </w:rPr>
        <w:t xml:space="preserve"> zila</w:t>
      </w:r>
      <w:r w:rsidR="0050196B" w:rsidRPr="00650D3D">
        <w:rPr>
          <w:rFonts w:eastAsia="Calibri" w:cstheme="minorHAnsi"/>
        </w:rPr>
        <w:t>ḫ</w:t>
      </w:r>
      <w:r w:rsidR="0050196B">
        <w:rPr>
          <w:rFonts w:eastAsia="Calibri" w:cstheme="minorHAnsi"/>
        </w:rPr>
        <w:t>da</w:t>
      </w:r>
      <w:r w:rsidR="00E33CD2">
        <w:rPr>
          <w:rFonts w:eastAsia="Calibri" w:cstheme="minorHAnsi"/>
        </w:rPr>
        <w:t>, ziturru,</w:t>
      </w:r>
      <w:r w:rsidR="00334C94" w:rsidRPr="00F657DF">
        <w:rPr>
          <w:rFonts w:eastAsia="Calibri" w:cstheme="minorHAnsi"/>
        </w:rPr>
        <w:br/>
      </w:r>
      <w:r w:rsidR="00334C94" w:rsidRPr="00F657DF">
        <w:rPr>
          <w:rFonts w:eastAsia="Calibri" w:cstheme="minorHAnsi"/>
          <w:b/>
        </w:rPr>
        <w:t>container</w:t>
      </w:r>
      <w:r w:rsidR="00334C94" w:rsidRPr="00F657DF">
        <w:rPr>
          <w:rFonts w:eastAsia="Calibri" w:cstheme="minorHAnsi"/>
        </w:rPr>
        <w:t>,</w:t>
      </w:r>
      <w:r w:rsidR="00334C94" w:rsidRPr="00F657DF">
        <w:rPr>
          <w:rFonts w:eastAsia="Calibri" w:cstheme="minorHAnsi"/>
          <w:b/>
        </w:rPr>
        <w:t xml:space="preserve"> a container</w:t>
      </w:r>
      <w:r w:rsidR="00334C94" w:rsidRPr="00F657DF">
        <w:rPr>
          <w:rFonts w:eastAsia="Calibri" w:cstheme="minorHAnsi"/>
        </w:rPr>
        <w:t>, a shovel, nēsepu</w:t>
      </w:r>
      <w:r w:rsidR="00334C94" w:rsidRPr="00F657DF">
        <w:rPr>
          <w:rFonts w:eastAsia="Calibri" w:cstheme="minorHAnsi"/>
        </w:rPr>
        <w:br/>
      </w:r>
      <w:r w:rsidR="00334C94" w:rsidRPr="00F657DF">
        <w:rPr>
          <w:rFonts w:eastAsia="Calibri" w:cstheme="minorHAnsi"/>
          <w:b/>
        </w:rPr>
        <w:t>container</w:t>
      </w:r>
      <w:r w:rsidR="00334C94" w:rsidRPr="00F657DF">
        <w:rPr>
          <w:rFonts w:eastAsia="Calibri" w:cstheme="minorHAnsi"/>
        </w:rPr>
        <w:t xml:space="preserve">, </w:t>
      </w:r>
      <w:r w:rsidR="00334C94" w:rsidRPr="00F657DF">
        <w:rPr>
          <w:rFonts w:eastAsia="Calibri" w:cstheme="minorHAnsi"/>
          <w:b/>
        </w:rPr>
        <w:t>a container</w:t>
      </w:r>
      <w:r w:rsidR="00334C94" w:rsidRPr="00F657DF">
        <w:rPr>
          <w:rFonts w:eastAsia="Calibri" w:cstheme="minorHAnsi"/>
        </w:rPr>
        <w:t>, a type of rental agreement, nēseptu</w:t>
      </w:r>
      <w:r w:rsidR="00931274" w:rsidRPr="00F657DF">
        <w:rPr>
          <w:rFonts w:cstheme="minorHAnsi"/>
        </w:rPr>
        <w:br/>
      </w:r>
      <w:r w:rsidR="00931274" w:rsidRPr="00F657DF">
        <w:rPr>
          <w:rFonts w:cstheme="minorHAnsi"/>
          <w:b/>
        </w:rPr>
        <w:t>container</w:t>
      </w:r>
      <w:r w:rsidR="00931274" w:rsidRPr="00F657DF">
        <w:rPr>
          <w:rFonts w:cstheme="minorHAnsi"/>
        </w:rPr>
        <w:t xml:space="preserve">, </w:t>
      </w:r>
      <w:r w:rsidR="00931274" w:rsidRPr="00F657DF">
        <w:rPr>
          <w:rFonts w:cstheme="minorHAnsi"/>
          <w:b/>
        </w:rPr>
        <w:t>a container</w:t>
      </w:r>
      <w:r w:rsidR="004F4996">
        <w:rPr>
          <w:rFonts w:cstheme="minorHAnsi"/>
        </w:rPr>
        <w:t>,</w:t>
      </w:r>
      <w:r w:rsidR="00931274" w:rsidRPr="00F657DF">
        <w:rPr>
          <w:rFonts w:cstheme="minorHAnsi"/>
        </w:rPr>
        <w:t xml:space="preserve"> (Egyptian word) daši</w:t>
      </w:r>
      <w:r w:rsidR="005642BD">
        <w:rPr>
          <w:rFonts w:eastAsia="Calibri" w:cstheme="minorHAnsi"/>
        </w:rPr>
        <w:br/>
      </w:r>
      <w:r w:rsidR="005642BD" w:rsidRPr="005642BD">
        <w:rPr>
          <w:rFonts w:eastAsia="Calibri" w:cstheme="minorHAnsi"/>
          <w:b/>
        </w:rPr>
        <w:t>container</w:t>
      </w:r>
      <w:r w:rsidR="005642BD">
        <w:rPr>
          <w:rFonts w:eastAsia="Calibri" w:cstheme="minorHAnsi"/>
        </w:rPr>
        <w:t xml:space="preserve">, </w:t>
      </w:r>
      <w:r w:rsidR="005642BD" w:rsidRPr="005642BD">
        <w:rPr>
          <w:rFonts w:eastAsia="Calibri" w:cstheme="minorHAnsi"/>
          <w:b/>
        </w:rPr>
        <w:t>a container</w:t>
      </w:r>
      <w:r w:rsidR="005642BD">
        <w:rPr>
          <w:rFonts w:eastAsia="Calibri" w:cstheme="minorHAnsi"/>
        </w:rPr>
        <w:t xml:space="preserve">, </w:t>
      </w:r>
      <w:r w:rsidR="005642BD" w:rsidRPr="005642BD">
        <w:rPr>
          <w:rFonts w:eastAsia="Calibri" w:cstheme="minorHAnsi"/>
        </w:rPr>
        <w:t>interval between the second and the fifth strings of a harp</w:t>
      </w:r>
      <w:r w:rsidR="005642BD">
        <w:rPr>
          <w:rFonts w:eastAsia="Calibri" w:cstheme="minorHAnsi"/>
        </w:rPr>
        <w:t xml:space="preserve">, </w:t>
      </w:r>
      <w:r w:rsidR="005642BD" w:rsidRPr="001025A2">
        <w:rPr>
          <w:rFonts w:eastAsia="Calibri" w:cstheme="minorHAnsi"/>
        </w:rPr>
        <w:t>middle watch of the night</w:t>
      </w:r>
      <w:r w:rsidR="005642BD">
        <w:rPr>
          <w:rFonts w:eastAsia="Calibri" w:cstheme="minorHAnsi"/>
        </w:rPr>
        <w:t xml:space="preserve">, </w:t>
      </w:r>
      <w:r w:rsidR="005642BD" w:rsidRPr="00D74BB4">
        <w:rPr>
          <w:rFonts w:eastAsia="Calibri" w:cstheme="minorHAnsi"/>
        </w:rPr>
        <w:t>inner part</w:t>
      </w:r>
      <w:r w:rsidR="005642BD">
        <w:rPr>
          <w:rFonts w:eastAsia="Calibri" w:cstheme="minorHAnsi"/>
        </w:rPr>
        <w:t xml:space="preserve">, </w:t>
      </w:r>
      <w:r w:rsidR="005642BD" w:rsidRPr="001025A2">
        <w:rPr>
          <w:rFonts w:eastAsia="Calibri" w:cstheme="minorHAnsi"/>
        </w:rPr>
        <w:t>middle part</w:t>
      </w:r>
      <w:r w:rsidR="005642BD">
        <w:rPr>
          <w:rFonts w:eastAsia="Calibri" w:cstheme="minorHAnsi"/>
        </w:rPr>
        <w:t>, a garment, an object, qabl</w:t>
      </w:r>
      <w:r w:rsidR="005642BD" w:rsidRPr="001F026D">
        <w:rPr>
          <w:rFonts w:ascii="Calibri" w:eastAsia="Calibri" w:hAnsi="Calibri" w:cs="Calibri"/>
        </w:rPr>
        <w:t>ī</w:t>
      </w:r>
      <w:r w:rsidR="005642BD">
        <w:rPr>
          <w:rFonts w:eastAsia="Calibri" w:cstheme="minorHAnsi"/>
        </w:rPr>
        <w:t>tu</w:t>
      </w:r>
      <w:r w:rsidR="00931274" w:rsidRPr="00F657DF">
        <w:rPr>
          <w:rFonts w:eastAsia="Calibri" w:cstheme="minorHAnsi"/>
        </w:rPr>
        <w:br/>
      </w:r>
      <w:r w:rsidR="00931274" w:rsidRPr="00F657DF">
        <w:rPr>
          <w:rFonts w:eastAsia="Calibri" w:cstheme="minorHAnsi"/>
          <w:b/>
        </w:rPr>
        <w:t>container</w:t>
      </w:r>
      <w:r w:rsidR="00931274" w:rsidRPr="00F657DF">
        <w:rPr>
          <w:rFonts w:eastAsia="Calibri" w:cstheme="minorHAnsi"/>
        </w:rPr>
        <w:t>,</w:t>
      </w:r>
      <w:r w:rsidR="00931274" w:rsidRPr="00F657DF">
        <w:rPr>
          <w:rFonts w:eastAsia="Calibri" w:cstheme="minorHAnsi"/>
          <w:b/>
        </w:rPr>
        <w:t xml:space="preserve"> a container of earthenware or silver, mainly for wine</w:t>
      </w:r>
      <w:r w:rsidR="00931274" w:rsidRPr="00F657DF">
        <w:rPr>
          <w:rFonts w:eastAsia="Calibri" w:cstheme="minorHAnsi"/>
        </w:rPr>
        <w:t>, kandu</w:t>
      </w:r>
      <w:r w:rsidR="00931274" w:rsidRPr="00F657DF">
        <w:rPr>
          <w:rFonts w:eastAsia="Calibri" w:cstheme="minorHAnsi"/>
        </w:rPr>
        <w:br/>
      </w:r>
      <w:r w:rsidR="00931274" w:rsidRPr="00F657DF">
        <w:rPr>
          <w:rFonts w:eastAsia="Calibri" w:cstheme="minorHAnsi"/>
          <w:b/>
        </w:rPr>
        <w:t>container</w:t>
      </w:r>
      <w:r w:rsidR="00931274" w:rsidRPr="00F657DF">
        <w:rPr>
          <w:rFonts w:eastAsia="Calibri" w:cstheme="minorHAnsi"/>
        </w:rPr>
        <w:t>,</w:t>
      </w:r>
      <w:r w:rsidR="00931274" w:rsidRPr="00F657DF">
        <w:rPr>
          <w:rFonts w:eastAsia="Calibri" w:cstheme="minorHAnsi"/>
          <w:b/>
        </w:rPr>
        <w:t xml:space="preserve"> a container of specific capacity</w:t>
      </w:r>
      <w:r w:rsidR="00931274" w:rsidRPr="00F657DF">
        <w:rPr>
          <w:rFonts w:eastAsia="Calibri" w:cstheme="minorHAnsi"/>
        </w:rPr>
        <w:t>, lamaqartu</w:t>
      </w:r>
      <w:r w:rsidR="00931274" w:rsidRPr="00F657DF">
        <w:rPr>
          <w:rFonts w:eastAsia="Calibri" w:cstheme="minorHAnsi"/>
        </w:rPr>
        <w:br/>
      </w:r>
      <w:r w:rsidR="00931274" w:rsidRPr="00F657DF">
        <w:rPr>
          <w:rFonts w:eastAsia="Calibri" w:cstheme="minorHAnsi"/>
          <w:b/>
        </w:rPr>
        <w:t>container</w:t>
      </w:r>
      <w:r w:rsidR="00931274" w:rsidRPr="00F657DF">
        <w:rPr>
          <w:rFonts w:eastAsia="Calibri" w:cstheme="minorHAnsi"/>
        </w:rPr>
        <w:t>,</w:t>
      </w:r>
      <w:r w:rsidR="00931274" w:rsidRPr="00F657DF">
        <w:rPr>
          <w:rFonts w:eastAsia="Calibri" w:cstheme="minorHAnsi"/>
          <w:b/>
        </w:rPr>
        <w:t xml:space="preserve"> a container of standard capacity</w:t>
      </w:r>
      <w:r w:rsidR="00931274" w:rsidRPr="00F657DF">
        <w:rPr>
          <w:rFonts w:eastAsia="Calibri" w:cstheme="minorHAnsi"/>
        </w:rPr>
        <w:t>, lattu</w:t>
      </w:r>
      <w:r w:rsidR="009821C8">
        <w:rPr>
          <w:rFonts w:eastAsia="Calibri" w:cstheme="minorHAnsi"/>
        </w:rPr>
        <w:t xml:space="preserve">, </w:t>
      </w:r>
      <w:r w:rsidR="009821C8" w:rsidRPr="00650D3D">
        <w:rPr>
          <w:rFonts w:cstheme="minorHAnsi"/>
        </w:rPr>
        <w:t>š</w:t>
      </w:r>
      <w:r w:rsidR="009821C8">
        <w:rPr>
          <w:rFonts w:eastAsia="Calibri" w:cstheme="minorHAnsi"/>
        </w:rPr>
        <w:t>ar</w:t>
      </w:r>
      <w:r w:rsidR="009821C8" w:rsidRPr="00650D3D">
        <w:rPr>
          <w:rFonts w:cstheme="minorHAnsi"/>
        </w:rPr>
        <w:t>š</w:t>
      </w:r>
      <w:r w:rsidR="009821C8">
        <w:rPr>
          <w:rFonts w:eastAsia="Calibri" w:cstheme="minorHAnsi"/>
        </w:rPr>
        <w:t>aranu</w:t>
      </w:r>
      <w:r w:rsidR="008245AA">
        <w:rPr>
          <w:rFonts w:eastAsia="Calibri" w:cstheme="minorHAnsi"/>
        </w:rPr>
        <w:t>, talammu,</w:t>
      </w:r>
      <w:r w:rsidR="007D06B0">
        <w:rPr>
          <w:rFonts w:eastAsia="Calibri" w:cstheme="minorHAnsi"/>
        </w:rPr>
        <w:br/>
      </w:r>
      <w:r w:rsidR="007D06B0" w:rsidRPr="007D06B0">
        <w:rPr>
          <w:rFonts w:eastAsia="Calibri" w:cstheme="minorHAnsi"/>
          <w:b/>
        </w:rPr>
        <w:t>container</w:t>
      </w:r>
      <w:r w:rsidR="007D06B0">
        <w:rPr>
          <w:rFonts w:eastAsia="Calibri" w:cstheme="minorHAnsi"/>
        </w:rPr>
        <w:t xml:space="preserve">, </w:t>
      </w:r>
      <w:r w:rsidR="007D06B0" w:rsidRPr="007D06B0">
        <w:rPr>
          <w:rFonts w:eastAsia="Calibri" w:cstheme="minorHAnsi"/>
          <w:b/>
        </w:rPr>
        <w:t>a container of standard size</w:t>
      </w:r>
      <w:r w:rsidR="007D06B0">
        <w:rPr>
          <w:rFonts w:eastAsia="Calibri" w:cstheme="minorHAnsi"/>
        </w:rPr>
        <w:t xml:space="preserve">, </w:t>
      </w:r>
      <w:r w:rsidR="007D06B0" w:rsidRPr="00650D3D">
        <w:rPr>
          <w:rFonts w:cstheme="minorHAnsi"/>
        </w:rPr>
        <w:t>š</w:t>
      </w:r>
      <w:r w:rsidR="007D06B0">
        <w:rPr>
          <w:rFonts w:eastAsia="Calibri" w:cstheme="minorHAnsi"/>
        </w:rPr>
        <w:t>appatu</w:t>
      </w:r>
      <w:r w:rsidR="009821C8">
        <w:rPr>
          <w:rFonts w:eastAsia="Calibri" w:cstheme="minorHAnsi"/>
        </w:rPr>
        <w:t xml:space="preserve">, </w:t>
      </w:r>
      <w:r w:rsidR="00522E06" w:rsidRPr="00F657DF">
        <w:rPr>
          <w:rFonts w:eastAsia="Calibri" w:cstheme="minorHAnsi"/>
        </w:rPr>
        <w:br/>
      </w:r>
      <w:r w:rsidR="00522E06" w:rsidRPr="00F657DF">
        <w:rPr>
          <w:rFonts w:cstheme="minorHAnsi"/>
          <w:b/>
        </w:rPr>
        <w:t>container</w:t>
      </w:r>
      <w:r w:rsidR="00522E06" w:rsidRPr="00F657DF">
        <w:rPr>
          <w:rFonts w:cstheme="minorHAnsi"/>
        </w:rPr>
        <w:t>,</w:t>
      </w:r>
      <w:r w:rsidR="00522E06" w:rsidRPr="00F657DF">
        <w:rPr>
          <w:rFonts w:cstheme="minorHAnsi"/>
          <w:b/>
        </w:rPr>
        <w:t xml:space="preserve"> a container of standardized size</w:t>
      </w:r>
      <w:r w:rsidR="00522E06" w:rsidRPr="00F657DF">
        <w:rPr>
          <w:rFonts w:cstheme="minorHAnsi"/>
        </w:rPr>
        <w:t>, measuring container of 30-50 silas,</w:t>
      </w:r>
      <w:r w:rsidR="00522E06" w:rsidRPr="00F657DF">
        <w:rPr>
          <w:rFonts w:cstheme="minorHAnsi"/>
          <w:b/>
        </w:rPr>
        <w:t xml:space="preserve"> </w:t>
      </w:r>
      <w:r w:rsidR="00522E06" w:rsidRPr="00F657DF">
        <w:rPr>
          <w:rFonts w:cstheme="minorHAnsi"/>
        </w:rPr>
        <w:t>measure,</w:t>
      </w:r>
      <w:r w:rsidR="00522E06" w:rsidRPr="00F657DF">
        <w:rPr>
          <w:rFonts w:cstheme="minorHAnsi"/>
          <w:b/>
        </w:rPr>
        <w:t xml:space="preserve"> </w:t>
      </w:r>
      <w:r w:rsidR="00522E06" w:rsidRPr="00F657DF">
        <w:rPr>
          <w:rFonts w:cstheme="minorHAnsi"/>
        </w:rPr>
        <w:t>maši</w:t>
      </w:r>
      <w:r w:rsidR="00522E06" w:rsidRPr="00F657DF">
        <w:rPr>
          <w:rFonts w:eastAsia="Calibri" w:cstheme="minorHAnsi"/>
        </w:rPr>
        <w:t>ḫ</w:t>
      </w:r>
      <w:r w:rsidR="00522E06" w:rsidRPr="00F657DF">
        <w:rPr>
          <w:rFonts w:cstheme="minorHAnsi"/>
        </w:rPr>
        <w:t>u</w:t>
      </w:r>
      <w:r w:rsidR="007C02B1">
        <w:rPr>
          <w:rFonts w:cstheme="minorHAnsi"/>
        </w:rPr>
        <w:br/>
      </w:r>
      <w:r w:rsidR="007C02B1" w:rsidRPr="007C02B1">
        <w:rPr>
          <w:rFonts w:cstheme="minorHAnsi"/>
          <w:b/>
        </w:rPr>
        <w:t>container</w:t>
      </w:r>
      <w:r w:rsidR="007C02B1">
        <w:rPr>
          <w:rFonts w:cstheme="minorHAnsi"/>
        </w:rPr>
        <w:t xml:space="preserve">, </w:t>
      </w:r>
      <w:r w:rsidR="007C02B1" w:rsidRPr="007C02B1">
        <w:rPr>
          <w:rFonts w:cstheme="minorHAnsi"/>
          <w:b/>
        </w:rPr>
        <w:t>a container or measure</w:t>
      </w:r>
      <w:r w:rsidR="007C02B1">
        <w:rPr>
          <w:rFonts w:cstheme="minorHAnsi"/>
        </w:rPr>
        <w:t>, tarna</w:t>
      </w:r>
      <w:r w:rsidR="007C02B1" w:rsidRPr="00650D3D">
        <w:rPr>
          <w:rFonts w:cstheme="minorHAnsi"/>
        </w:rPr>
        <w:t>š</w:t>
      </w:r>
      <w:r w:rsidR="00931274" w:rsidRPr="00F657DF">
        <w:rPr>
          <w:rFonts w:eastAsia="Calibri" w:cstheme="minorHAnsi"/>
        </w:rPr>
        <w:br/>
      </w:r>
      <w:r w:rsidR="00931274" w:rsidRPr="00F657DF">
        <w:rPr>
          <w:rFonts w:cstheme="minorHAnsi"/>
          <w:b/>
        </w:rPr>
        <w:t>container</w:t>
      </w:r>
      <w:r w:rsidR="00931274" w:rsidRPr="00F657DF">
        <w:rPr>
          <w:rFonts w:cstheme="minorHAnsi"/>
        </w:rPr>
        <w:t xml:space="preserve">, </w:t>
      </w:r>
      <w:r w:rsidR="00931274" w:rsidRPr="00F657DF">
        <w:rPr>
          <w:rFonts w:cstheme="minorHAnsi"/>
          <w:b/>
        </w:rPr>
        <w:t>a container</w:t>
      </w:r>
      <w:r w:rsidR="00931274" w:rsidRPr="00F657DF">
        <w:rPr>
          <w:rFonts w:cstheme="minorHAnsi"/>
        </w:rPr>
        <w:t xml:space="preserve">, </w:t>
      </w:r>
      <w:r w:rsidR="00931274" w:rsidRPr="00F657DF">
        <w:rPr>
          <w:rFonts w:eastAsia="Calibri" w:cstheme="minorHAnsi"/>
        </w:rPr>
        <w:t>part of a door, ḫapḫappu</w:t>
      </w:r>
      <w:r w:rsidR="00522E06" w:rsidRPr="00F657DF">
        <w:rPr>
          <w:rFonts w:eastAsia="Calibri" w:cstheme="minorHAnsi"/>
        </w:rPr>
        <w:br/>
      </w:r>
      <w:r w:rsidR="00522E06" w:rsidRPr="00F657DF">
        <w:rPr>
          <w:rFonts w:cstheme="minorHAnsi"/>
          <w:b/>
        </w:rPr>
        <w:t>container</w:t>
      </w:r>
      <w:r w:rsidR="00522E06" w:rsidRPr="00F657DF">
        <w:rPr>
          <w:rFonts w:cstheme="minorHAnsi"/>
        </w:rPr>
        <w:t xml:space="preserve">, </w:t>
      </w:r>
      <w:r w:rsidR="00522E06" w:rsidRPr="00F657DF">
        <w:rPr>
          <w:rFonts w:cstheme="minorHAnsi"/>
          <w:b/>
        </w:rPr>
        <w:t>a container</w:t>
      </w:r>
      <w:r w:rsidR="00522E06" w:rsidRPr="00F657DF">
        <w:rPr>
          <w:rFonts w:cstheme="minorHAnsi"/>
        </w:rPr>
        <w:t>, payment (in silver only), weight, suspension?, mašqaltu</w:t>
      </w:r>
      <w:r w:rsidR="00931274" w:rsidRPr="00F657DF">
        <w:rPr>
          <w:rFonts w:eastAsia="Calibri" w:cstheme="minorHAnsi"/>
        </w:rPr>
        <w:br/>
      </w:r>
      <w:r w:rsidR="00931274" w:rsidRPr="00F657DF">
        <w:rPr>
          <w:rFonts w:eastAsia="Calibri" w:cstheme="minorHAnsi"/>
          <w:b/>
        </w:rPr>
        <w:lastRenderedPageBreak/>
        <w:t>container</w:t>
      </w:r>
      <w:r w:rsidR="00931274" w:rsidRPr="00F657DF">
        <w:rPr>
          <w:rFonts w:eastAsia="Calibri" w:cstheme="minorHAnsi"/>
        </w:rPr>
        <w:t>,</w:t>
      </w:r>
      <w:r w:rsidR="00931274" w:rsidRPr="00F657DF">
        <w:rPr>
          <w:rFonts w:eastAsia="Calibri" w:cstheme="minorHAnsi"/>
          <w:b/>
        </w:rPr>
        <w:t xml:space="preserve"> a kind of </w:t>
      </w:r>
      <w:r w:rsidR="00931274" w:rsidRPr="00F657DF">
        <w:rPr>
          <w:rFonts w:eastAsia="Calibri" w:cstheme="minorHAnsi"/>
          <w:b/>
          <w:i/>
        </w:rPr>
        <w:t>kirru</w:t>
      </w:r>
      <w:r w:rsidR="00931274" w:rsidRPr="00F657DF">
        <w:rPr>
          <w:rFonts w:eastAsia="Calibri" w:cstheme="minorHAnsi"/>
          <w:b/>
        </w:rPr>
        <w:t>-container</w:t>
      </w:r>
      <w:r w:rsidR="00931274" w:rsidRPr="00F657DF">
        <w:rPr>
          <w:rFonts w:eastAsia="Calibri" w:cstheme="minorHAnsi"/>
        </w:rPr>
        <w:t>, kiriammu</w:t>
      </w:r>
      <w:r w:rsidR="00931274" w:rsidRPr="00F657DF">
        <w:rPr>
          <w:rFonts w:eastAsia="Calibri" w:cstheme="minorHAnsi"/>
        </w:rPr>
        <w:br/>
      </w:r>
      <w:r w:rsidR="00931274" w:rsidRPr="00F657DF">
        <w:rPr>
          <w:rFonts w:eastAsia="Calibri" w:cstheme="minorHAnsi"/>
          <w:b/>
        </w:rPr>
        <w:t>container</w:t>
      </w:r>
      <w:r w:rsidR="00931274" w:rsidRPr="00F657DF">
        <w:rPr>
          <w:rFonts w:eastAsia="Calibri" w:cstheme="minorHAnsi"/>
        </w:rPr>
        <w:t>,</w:t>
      </w:r>
      <w:r w:rsidR="00931274" w:rsidRPr="00F657DF">
        <w:rPr>
          <w:rFonts w:eastAsia="Calibri" w:cstheme="minorHAnsi"/>
          <w:b/>
        </w:rPr>
        <w:t xml:space="preserve"> a large container</w:t>
      </w:r>
      <w:r w:rsidR="00931274" w:rsidRPr="00F657DF">
        <w:rPr>
          <w:rFonts w:eastAsia="Calibri" w:cstheme="minorHAnsi"/>
        </w:rPr>
        <w:t>, a religious ceremony, ḫarû</w:t>
      </w:r>
      <w:r w:rsidR="00931274" w:rsidRPr="00F657DF">
        <w:rPr>
          <w:rFonts w:eastAsia="Calibri" w:cstheme="minorHAnsi"/>
        </w:rPr>
        <w:br/>
      </w:r>
      <w:r w:rsidR="00931274" w:rsidRPr="00F657DF">
        <w:rPr>
          <w:rFonts w:eastAsia="Calibri" w:cstheme="minorHAnsi"/>
          <w:b/>
        </w:rPr>
        <w:t>container</w:t>
      </w:r>
      <w:r w:rsidR="00931274" w:rsidRPr="00F657DF">
        <w:rPr>
          <w:rFonts w:eastAsia="Calibri" w:cstheme="minorHAnsi"/>
        </w:rPr>
        <w:t xml:space="preserve">, </w:t>
      </w:r>
      <w:r w:rsidR="00931274" w:rsidRPr="00F657DF">
        <w:rPr>
          <w:rFonts w:eastAsia="Calibri" w:cstheme="minorHAnsi"/>
          <w:b/>
        </w:rPr>
        <w:t>a large container for beer or barley</w:t>
      </w:r>
      <w:r w:rsidR="00931274" w:rsidRPr="00F657DF">
        <w:rPr>
          <w:rFonts w:eastAsia="Calibri" w:cstheme="minorHAnsi"/>
        </w:rPr>
        <w:t>, ḫiburnu</w:t>
      </w:r>
      <w:r w:rsidR="00931274" w:rsidRPr="00F657DF">
        <w:rPr>
          <w:rFonts w:eastAsia="Calibri" w:cstheme="minorHAnsi"/>
        </w:rPr>
        <w:br/>
      </w:r>
      <w:r w:rsidR="00931274" w:rsidRPr="00F657DF">
        <w:rPr>
          <w:rFonts w:eastAsia="Calibri" w:cstheme="minorHAnsi"/>
          <w:b/>
        </w:rPr>
        <w:t>container</w:t>
      </w:r>
      <w:r w:rsidR="00931274" w:rsidRPr="00F657DF">
        <w:rPr>
          <w:rFonts w:eastAsia="Calibri" w:cstheme="minorHAnsi"/>
        </w:rPr>
        <w:t xml:space="preserve">, </w:t>
      </w:r>
      <w:r w:rsidR="00931274" w:rsidRPr="00F657DF">
        <w:rPr>
          <w:rFonts w:eastAsia="Calibri" w:cstheme="minorHAnsi"/>
          <w:b/>
        </w:rPr>
        <w:t xml:space="preserve">a </w:t>
      </w:r>
      <w:r w:rsidR="00931274" w:rsidRPr="00F657DF">
        <w:rPr>
          <w:rFonts w:cstheme="minorHAnsi"/>
          <w:b/>
        </w:rPr>
        <w:t>leather container</w:t>
      </w:r>
      <w:r w:rsidR="00931274" w:rsidRPr="00F657DF">
        <w:rPr>
          <w:rFonts w:cstheme="minorHAnsi"/>
        </w:rPr>
        <w:t>, kabk</w:t>
      </w:r>
      <w:r w:rsidR="00931274" w:rsidRPr="00F657DF">
        <w:rPr>
          <w:rFonts w:eastAsia="Calibri" w:cstheme="minorHAnsi"/>
        </w:rPr>
        <w:t>ū</w:t>
      </w:r>
      <w:r w:rsidR="00931274" w:rsidRPr="00F657DF">
        <w:rPr>
          <w:rFonts w:cstheme="minorHAnsi"/>
        </w:rPr>
        <w:t>ru</w:t>
      </w:r>
      <w:r w:rsidR="001D7CB4" w:rsidRPr="00F657DF">
        <w:rPr>
          <w:rFonts w:cstheme="minorHAnsi"/>
        </w:rPr>
        <w:t>, pat</w:t>
      </w:r>
      <w:r w:rsidR="00522E06" w:rsidRPr="00F657DF">
        <w:rPr>
          <w:rFonts w:eastAsia="Calibri" w:cstheme="minorHAnsi"/>
        </w:rPr>
        <w:t>īḫ</w:t>
      </w:r>
      <w:r w:rsidR="001D7CB4" w:rsidRPr="00F657DF">
        <w:rPr>
          <w:rFonts w:cstheme="minorHAnsi"/>
        </w:rPr>
        <w:t>atu</w:t>
      </w:r>
      <w:r w:rsidR="00522E06" w:rsidRPr="00F657DF">
        <w:rPr>
          <w:rFonts w:cstheme="minorHAnsi"/>
        </w:rPr>
        <w:t>, pati</w:t>
      </w:r>
      <w:r w:rsidR="00522E06" w:rsidRPr="00F657DF">
        <w:rPr>
          <w:rFonts w:eastAsia="Calibri" w:cstheme="minorHAnsi"/>
        </w:rPr>
        <w:t>ḫ</w:t>
      </w:r>
      <w:r w:rsidR="00522E06" w:rsidRPr="00F657DF">
        <w:rPr>
          <w:rFonts w:cstheme="minorHAnsi"/>
        </w:rPr>
        <w:t>u</w:t>
      </w:r>
      <w:r w:rsidR="001D4841" w:rsidRPr="00F657DF">
        <w:rPr>
          <w:rFonts w:cstheme="minorHAnsi"/>
        </w:rPr>
        <w:br/>
      </w:r>
      <w:r w:rsidR="001D4841" w:rsidRPr="00F657DF">
        <w:rPr>
          <w:rFonts w:cstheme="minorHAnsi"/>
          <w:b/>
        </w:rPr>
        <w:t>container, a leather container for liquids</w:t>
      </w:r>
      <w:r w:rsidR="001D4841" w:rsidRPr="00F657DF">
        <w:rPr>
          <w:rFonts w:cstheme="minorHAnsi"/>
        </w:rPr>
        <w:t>, nakrimu</w:t>
      </w:r>
      <w:r w:rsidR="0018153F" w:rsidRPr="00F657DF">
        <w:rPr>
          <w:rFonts w:cstheme="minorHAnsi"/>
        </w:rPr>
        <w:br/>
      </w:r>
      <w:r w:rsidR="0018153F" w:rsidRPr="00F657DF">
        <w:rPr>
          <w:rFonts w:eastAsia="Calibri" w:cstheme="minorHAnsi"/>
          <w:b/>
        </w:rPr>
        <w:t>container</w:t>
      </w:r>
      <w:r w:rsidR="0018153F" w:rsidRPr="00F657DF">
        <w:rPr>
          <w:rFonts w:eastAsia="Calibri" w:cstheme="minorHAnsi"/>
        </w:rPr>
        <w:t>,</w:t>
      </w:r>
      <w:r w:rsidR="0018153F" w:rsidRPr="00F657DF">
        <w:rPr>
          <w:rFonts w:eastAsia="Calibri" w:cstheme="minorHAnsi"/>
          <w:b/>
        </w:rPr>
        <w:t xml:space="preserve"> a leather container for oil</w:t>
      </w:r>
      <w:r w:rsidR="0018153F" w:rsidRPr="00F657DF">
        <w:rPr>
          <w:rFonts w:eastAsia="Calibri" w:cstheme="minorHAnsi"/>
        </w:rPr>
        <w:t>, kir</w:t>
      </w:r>
      <w:r w:rsidR="0018153F" w:rsidRPr="00F657DF">
        <w:rPr>
          <w:rFonts w:cstheme="minorHAnsi"/>
        </w:rPr>
        <w:t>ā</w:t>
      </w:r>
      <w:r w:rsidR="0018153F" w:rsidRPr="00F657DF">
        <w:rPr>
          <w:rFonts w:eastAsia="Calibri" w:cstheme="minorHAnsi"/>
        </w:rPr>
        <w:t>du</w:t>
      </w:r>
      <w:r w:rsidR="00931274" w:rsidRPr="00F657DF">
        <w:rPr>
          <w:rFonts w:eastAsia="Calibri" w:cstheme="minorHAnsi"/>
        </w:rPr>
        <w:br/>
      </w:r>
      <w:r w:rsidR="00931274" w:rsidRPr="00F657DF">
        <w:rPr>
          <w:rFonts w:eastAsia="Calibri" w:cstheme="minorHAnsi"/>
          <w:b/>
        </w:rPr>
        <w:t>container</w:t>
      </w:r>
      <w:r w:rsidR="00931274" w:rsidRPr="00F657DF">
        <w:rPr>
          <w:rFonts w:eastAsia="Calibri" w:cstheme="minorHAnsi"/>
        </w:rPr>
        <w:t>,</w:t>
      </w:r>
      <w:r w:rsidR="00931274" w:rsidRPr="00F657DF">
        <w:rPr>
          <w:rFonts w:eastAsia="Calibri" w:cstheme="minorHAnsi"/>
          <w:b/>
        </w:rPr>
        <w:t xml:space="preserve"> a metal container</w:t>
      </w:r>
      <w:r w:rsidR="00931274" w:rsidRPr="00F657DF">
        <w:rPr>
          <w:rFonts w:eastAsia="Calibri" w:cstheme="minorHAnsi"/>
        </w:rPr>
        <w:t>, ḫiglu, ḫiw</w:t>
      </w:r>
      <w:r w:rsidR="00931274" w:rsidRPr="00F657DF">
        <w:rPr>
          <w:rFonts w:cstheme="minorHAnsi"/>
        </w:rPr>
        <w:t>ā</w:t>
      </w:r>
      <w:r w:rsidR="00931274" w:rsidRPr="00F657DF">
        <w:rPr>
          <w:rFonts w:eastAsia="Calibri" w:cstheme="minorHAnsi"/>
        </w:rPr>
        <w:t>ru, (Hurrian word, kazulatḫu)</w:t>
      </w:r>
      <w:r w:rsidR="00002F31">
        <w:rPr>
          <w:rFonts w:eastAsia="Calibri" w:cstheme="minorHAnsi"/>
        </w:rPr>
        <w:t xml:space="preserve">, </w:t>
      </w:r>
      <w:r w:rsidR="00002F31" w:rsidRPr="00650D3D">
        <w:rPr>
          <w:rFonts w:cstheme="minorHAnsi"/>
        </w:rPr>
        <w:t>š</w:t>
      </w:r>
      <w:r w:rsidR="00002F31">
        <w:rPr>
          <w:rFonts w:eastAsia="Calibri" w:cstheme="minorHAnsi"/>
        </w:rPr>
        <w:t>andalu</w:t>
      </w:r>
      <w:r w:rsidR="00931274" w:rsidRPr="00F657DF">
        <w:rPr>
          <w:rFonts w:eastAsia="Calibri" w:cstheme="minorHAnsi"/>
        </w:rPr>
        <w:br/>
      </w:r>
      <w:r w:rsidR="00931274" w:rsidRPr="00F657DF">
        <w:rPr>
          <w:rFonts w:eastAsia="Calibri" w:cstheme="minorHAnsi"/>
          <w:b/>
        </w:rPr>
        <w:t>container</w:t>
      </w:r>
      <w:r w:rsidR="00931274" w:rsidRPr="00F657DF">
        <w:rPr>
          <w:rFonts w:eastAsia="Calibri" w:cstheme="minorHAnsi"/>
        </w:rPr>
        <w:t>,</w:t>
      </w:r>
      <w:r w:rsidR="00931274" w:rsidRPr="00F657DF">
        <w:rPr>
          <w:rFonts w:eastAsia="Calibri" w:cstheme="minorHAnsi"/>
          <w:b/>
        </w:rPr>
        <w:t xml:space="preserve"> a metal container for oil</w:t>
      </w:r>
      <w:r w:rsidR="00931274" w:rsidRPr="00F657DF">
        <w:rPr>
          <w:rFonts w:eastAsia="Calibri" w:cstheme="minorHAnsi"/>
        </w:rPr>
        <w:t>, ḫurbu</w:t>
      </w:r>
      <w:r w:rsidR="00931274" w:rsidRPr="00F657DF">
        <w:rPr>
          <w:rFonts w:eastAsia="Calibri" w:cstheme="minorHAnsi"/>
        </w:rPr>
        <w:br/>
      </w:r>
      <w:r w:rsidR="00931274" w:rsidRPr="00F657DF">
        <w:rPr>
          <w:rFonts w:eastAsia="Calibri" w:cstheme="minorHAnsi"/>
          <w:b/>
        </w:rPr>
        <w:t>container</w:t>
      </w:r>
      <w:r w:rsidR="00931274" w:rsidRPr="00F657DF">
        <w:rPr>
          <w:rFonts w:eastAsia="Calibri" w:cstheme="minorHAnsi"/>
        </w:rPr>
        <w:t>,</w:t>
      </w:r>
      <w:r w:rsidR="00931274" w:rsidRPr="00F657DF">
        <w:rPr>
          <w:rFonts w:eastAsia="Calibri" w:cstheme="minorHAnsi"/>
          <w:b/>
        </w:rPr>
        <w:t xml:space="preserve"> a metal container</w:t>
      </w:r>
      <w:r w:rsidR="00931274" w:rsidRPr="00F657DF">
        <w:rPr>
          <w:rFonts w:eastAsia="Calibri" w:cstheme="minorHAnsi"/>
        </w:rPr>
        <w:t xml:space="preserve"> (usually), katappu</w:t>
      </w:r>
      <w:r w:rsidR="00AD7B7E" w:rsidRPr="00F657DF">
        <w:rPr>
          <w:rFonts w:eastAsia="Calibri" w:cstheme="minorHAnsi"/>
        </w:rPr>
        <w:br/>
      </w:r>
      <w:r w:rsidR="006767F6" w:rsidRPr="00F657DF">
        <w:rPr>
          <w:rFonts w:cstheme="minorHAnsi"/>
          <w:b/>
        </w:rPr>
        <w:t>container</w:t>
      </w:r>
      <w:r w:rsidR="006767F6" w:rsidRPr="00F657DF">
        <w:rPr>
          <w:rFonts w:cstheme="minorHAnsi"/>
        </w:rPr>
        <w:t xml:space="preserve">, </w:t>
      </w:r>
      <w:r w:rsidR="006767F6" w:rsidRPr="00F657DF">
        <w:rPr>
          <w:rFonts w:cstheme="minorHAnsi"/>
          <w:b/>
        </w:rPr>
        <w:t>a</w:t>
      </w:r>
      <w:r w:rsidR="006767F6" w:rsidRPr="00F657DF">
        <w:rPr>
          <w:rFonts w:cstheme="minorHAnsi"/>
        </w:rPr>
        <w:t xml:space="preserve"> </w:t>
      </w:r>
      <w:r w:rsidR="006767F6" w:rsidRPr="00F657DF">
        <w:rPr>
          <w:rFonts w:cstheme="minorHAnsi"/>
          <w:b/>
        </w:rPr>
        <w:t>metal container</w:t>
      </w:r>
      <w:r w:rsidR="006767F6" w:rsidRPr="00F657DF">
        <w:rPr>
          <w:rFonts w:cstheme="minorHAnsi"/>
        </w:rPr>
        <w:t>, reed basket, nasappu</w:t>
      </w:r>
      <w:r w:rsidR="00931274" w:rsidRPr="00F657DF">
        <w:rPr>
          <w:rFonts w:eastAsia="Calibri" w:cstheme="minorHAnsi"/>
        </w:rPr>
        <w:br/>
      </w:r>
      <w:r w:rsidR="00931274" w:rsidRPr="00F657DF">
        <w:rPr>
          <w:rFonts w:eastAsia="Calibri" w:cstheme="minorHAnsi"/>
          <w:b/>
        </w:rPr>
        <w:t>container</w:t>
      </w:r>
      <w:r w:rsidR="00931274" w:rsidRPr="00F657DF">
        <w:rPr>
          <w:rFonts w:eastAsia="Calibri" w:cstheme="minorHAnsi"/>
        </w:rPr>
        <w:t>,</w:t>
      </w:r>
      <w:r w:rsidR="00931274" w:rsidRPr="00F657DF">
        <w:rPr>
          <w:rFonts w:eastAsia="Calibri" w:cstheme="minorHAnsi"/>
          <w:b/>
        </w:rPr>
        <w:t xml:space="preserve"> a small container of metal, glass, or clay</w:t>
      </w:r>
      <w:r w:rsidR="00931274" w:rsidRPr="00F657DF">
        <w:rPr>
          <w:rFonts w:eastAsia="Calibri" w:cstheme="minorHAnsi"/>
        </w:rPr>
        <w:t xml:space="preserve"> serving as alabastron, libation jar and drinking flask, kukkubu</w:t>
      </w:r>
      <w:r w:rsidR="00931274" w:rsidRPr="00F657DF">
        <w:rPr>
          <w:rFonts w:eastAsia="Calibri" w:cstheme="minorHAnsi"/>
        </w:rPr>
        <w:br/>
      </w:r>
      <w:r w:rsidR="00931274" w:rsidRPr="00F657DF">
        <w:rPr>
          <w:rFonts w:eastAsia="Calibri" w:cstheme="minorHAnsi"/>
          <w:b/>
        </w:rPr>
        <w:t>container</w:t>
      </w:r>
      <w:r w:rsidR="00931274" w:rsidRPr="00F657DF">
        <w:rPr>
          <w:rFonts w:eastAsia="Calibri" w:cstheme="minorHAnsi"/>
        </w:rPr>
        <w:t>,</w:t>
      </w:r>
      <w:r w:rsidR="00931274" w:rsidRPr="00F657DF">
        <w:rPr>
          <w:rFonts w:eastAsia="Calibri" w:cstheme="minorHAnsi"/>
          <w:b/>
        </w:rPr>
        <w:t xml:space="preserve"> </w:t>
      </w:r>
      <w:r w:rsidR="00931274" w:rsidRPr="00F657DF">
        <w:rPr>
          <w:rFonts w:cstheme="minorHAnsi"/>
          <w:b/>
        </w:rPr>
        <w:t>a standardized container for beer</w:t>
      </w:r>
      <w:r w:rsidR="00931274" w:rsidRPr="00F657DF">
        <w:rPr>
          <w:rFonts w:cstheme="minorHAnsi"/>
        </w:rPr>
        <w:t>, a large vessel of earthenware, metal or stone</w:t>
      </w:r>
      <w:r w:rsidR="00931274" w:rsidRPr="00F657DF">
        <w:rPr>
          <w:rFonts w:cstheme="minorHAnsi"/>
          <w:b/>
        </w:rPr>
        <w:t>,</w:t>
      </w:r>
      <w:r w:rsidR="00931274" w:rsidRPr="00F657DF">
        <w:rPr>
          <w:rFonts w:cstheme="minorHAnsi"/>
        </w:rPr>
        <w:t xml:space="preserve"> kirru</w:t>
      </w:r>
      <w:r w:rsidR="0082156E" w:rsidRPr="00F657DF">
        <w:rPr>
          <w:rFonts w:cstheme="minorHAnsi"/>
        </w:rPr>
        <w:br/>
      </w:r>
      <w:r w:rsidR="0082156E" w:rsidRPr="00F657DF">
        <w:rPr>
          <w:rFonts w:cstheme="minorHAnsi"/>
          <w:b/>
        </w:rPr>
        <w:t>container</w:t>
      </w:r>
      <w:r w:rsidR="0082156E" w:rsidRPr="00F657DF">
        <w:rPr>
          <w:rFonts w:cstheme="minorHAnsi"/>
        </w:rPr>
        <w:t>,</w:t>
      </w:r>
      <w:r w:rsidR="0082156E" w:rsidRPr="00F657DF">
        <w:rPr>
          <w:rFonts w:cstheme="minorHAnsi"/>
          <w:b/>
        </w:rPr>
        <w:t xml:space="preserve"> a perforated container for aromatic herbs</w:t>
      </w:r>
      <w:r w:rsidR="0082156E" w:rsidRPr="00F657DF">
        <w:rPr>
          <w:rFonts w:cstheme="minorHAnsi"/>
        </w:rPr>
        <w:t>, cage, weir in a canal, barrage, a type of boat, muballittu</w:t>
      </w:r>
      <w:r w:rsidR="00CE4B0E">
        <w:rPr>
          <w:rFonts w:cstheme="minorHAnsi"/>
        </w:rPr>
        <w:br/>
      </w:r>
      <w:r w:rsidR="00CE4B0E" w:rsidRPr="00CE4B0E">
        <w:rPr>
          <w:rFonts w:cstheme="minorHAnsi"/>
          <w:b/>
        </w:rPr>
        <w:t>container</w:t>
      </w:r>
      <w:r w:rsidR="00CE4B0E">
        <w:rPr>
          <w:rFonts w:cstheme="minorHAnsi"/>
        </w:rPr>
        <w:t xml:space="preserve">, a </w:t>
      </w:r>
      <w:r w:rsidR="00CE4B0E" w:rsidRPr="00781A97">
        <w:rPr>
          <w:rFonts w:ascii="Calibri" w:eastAsia="Calibri" w:hAnsi="Calibri" w:cs="Calibri"/>
          <w:b/>
        </w:rPr>
        <w:t>stone container</w:t>
      </w:r>
      <w:r w:rsidR="00CE4B0E">
        <w:rPr>
          <w:rFonts w:ascii="Calibri" w:eastAsia="Calibri" w:hAnsi="Calibri" w:cs="Calibri"/>
        </w:rPr>
        <w:t>, taptu</w:t>
      </w:r>
      <w:r w:rsidR="00F96BEF">
        <w:rPr>
          <w:rFonts w:cstheme="minorHAnsi"/>
        </w:rPr>
        <w:br/>
      </w:r>
      <w:r w:rsidR="00F96BEF" w:rsidRPr="00F96BEF">
        <w:rPr>
          <w:rFonts w:cstheme="minorHAnsi"/>
          <w:b/>
        </w:rPr>
        <w:t>container</w:t>
      </w:r>
      <w:r w:rsidR="00F96BEF">
        <w:rPr>
          <w:rFonts w:cstheme="minorHAnsi"/>
        </w:rPr>
        <w:t xml:space="preserve">, </w:t>
      </w:r>
      <w:r w:rsidR="00F96BEF" w:rsidRPr="00F96BEF">
        <w:rPr>
          <w:rFonts w:cstheme="minorHAnsi"/>
          <w:b/>
        </w:rPr>
        <w:t>a</w:t>
      </w:r>
      <w:r w:rsidR="00F96BEF">
        <w:rPr>
          <w:rFonts w:cstheme="minorHAnsi"/>
        </w:rPr>
        <w:t xml:space="preserve"> </w:t>
      </w:r>
      <w:r w:rsidR="00F96BEF" w:rsidRPr="00320B12">
        <w:rPr>
          <w:b/>
        </w:rPr>
        <w:t>tablet</w:t>
      </w:r>
      <w:r w:rsidR="00F96BEF">
        <w:t xml:space="preserve"> </w:t>
      </w:r>
      <w:r w:rsidR="00F96BEF" w:rsidRPr="00320B12">
        <w:rPr>
          <w:b/>
        </w:rPr>
        <w:t>container</w:t>
      </w:r>
      <w:r w:rsidR="00F96BEF">
        <w:t xml:space="preserve">, </w:t>
      </w:r>
      <w:r w:rsidR="00F96BEF" w:rsidRPr="00320B12">
        <w:t>title of the governor of Nippur</w:t>
      </w:r>
      <w:r w:rsidR="00F96BEF">
        <w:t xml:space="preserve">, </w:t>
      </w:r>
      <w:r w:rsidR="00F96BEF" w:rsidRPr="00C733D5">
        <w:t>a high-ranking official</w:t>
      </w:r>
      <w:r w:rsidR="00F96BEF">
        <w:t xml:space="preserve"> in civil and temple administrations, </w:t>
      </w:r>
      <w:r w:rsidR="00F96BEF" w:rsidRPr="00650D3D">
        <w:rPr>
          <w:rFonts w:cstheme="minorHAnsi"/>
        </w:rPr>
        <w:t>š</w:t>
      </w:r>
      <w:r w:rsidR="00F96BEF">
        <w:t>andabakku</w:t>
      </w:r>
      <w:r w:rsidRPr="00F657DF">
        <w:rPr>
          <w:rFonts w:eastAsia="Calibri" w:cstheme="minorHAnsi"/>
        </w:rPr>
        <w:br/>
      </w:r>
      <w:r w:rsidRPr="00F657DF">
        <w:rPr>
          <w:rFonts w:eastAsia="Calibri" w:cstheme="minorHAnsi"/>
          <w:b/>
        </w:rPr>
        <w:t>container</w:t>
      </w:r>
      <w:r w:rsidRPr="00F657DF">
        <w:rPr>
          <w:rFonts w:eastAsia="Calibri" w:cstheme="minorHAnsi"/>
        </w:rPr>
        <w:t>,</w:t>
      </w:r>
      <w:r w:rsidRPr="00F657DF">
        <w:rPr>
          <w:rFonts w:eastAsia="Calibri" w:cstheme="minorHAnsi"/>
          <w:b/>
        </w:rPr>
        <w:t xml:space="preserve"> a tall earthenware container</w:t>
      </w:r>
      <w:r w:rsidRPr="00F657DF">
        <w:rPr>
          <w:rFonts w:eastAsia="Calibri" w:cstheme="minorHAnsi"/>
        </w:rPr>
        <w:t xml:space="preserve"> with a small opening, gugguru</w:t>
      </w:r>
      <w:r w:rsidR="00931274" w:rsidRPr="00F657DF">
        <w:rPr>
          <w:rFonts w:eastAsia="Calibri" w:cstheme="minorHAnsi"/>
        </w:rPr>
        <w:br/>
      </w:r>
      <w:r w:rsidR="00931274" w:rsidRPr="00F657DF">
        <w:rPr>
          <w:rFonts w:cstheme="minorHAnsi"/>
          <w:b/>
        </w:rPr>
        <w:t>container</w:t>
      </w:r>
      <w:r w:rsidR="00931274" w:rsidRPr="00F657DF">
        <w:rPr>
          <w:rFonts w:cstheme="minorHAnsi"/>
        </w:rPr>
        <w:t>,</w:t>
      </w:r>
      <w:r w:rsidR="00931274" w:rsidRPr="00F657DF">
        <w:rPr>
          <w:rFonts w:cstheme="minorHAnsi"/>
          <w:b/>
        </w:rPr>
        <w:t xml:space="preserve"> </w:t>
      </w:r>
      <w:r w:rsidR="00931274" w:rsidRPr="00F657DF">
        <w:rPr>
          <w:rFonts w:eastAsia="Calibri" w:cstheme="minorHAnsi"/>
          <w:b/>
        </w:rPr>
        <w:t>a wooden container</w:t>
      </w:r>
      <w:r w:rsidR="00931274" w:rsidRPr="00F657DF">
        <w:rPr>
          <w:rFonts w:eastAsia="Calibri" w:cstheme="minorHAnsi"/>
        </w:rPr>
        <w:t>, basket to carry earth, bricks, etc., kudurru</w:t>
      </w:r>
      <w:r w:rsidR="00880A5F" w:rsidRPr="00F657DF">
        <w:rPr>
          <w:rFonts w:eastAsia="Calibri" w:cstheme="minorHAnsi"/>
        </w:rPr>
        <w:br/>
      </w:r>
      <w:r w:rsidR="00880A5F" w:rsidRPr="00F657DF">
        <w:rPr>
          <w:rFonts w:eastAsia="Calibri" w:cstheme="minorHAnsi"/>
          <w:b/>
        </w:rPr>
        <w:t>container</w:t>
      </w:r>
      <w:r w:rsidR="00880A5F" w:rsidRPr="00F657DF">
        <w:rPr>
          <w:rFonts w:eastAsia="Calibri" w:cstheme="minorHAnsi"/>
        </w:rPr>
        <w:t xml:space="preserve">, </w:t>
      </w:r>
      <w:r w:rsidR="00880A5F" w:rsidRPr="00F657DF">
        <w:rPr>
          <w:rFonts w:eastAsia="Calibri" w:cstheme="minorHAnsi"/>
          <w:b/>
        </w:rPr>
        <w:t>an</w:t>
      </w:r>
      <w:r w:rsidR="00880A5F" w:rsidRPr="00F657DF">
        <w:rPr>
          <w:rFonts w:eastAsia="Calibri" w:cstheme="minorHAnsi"/>
        </w:rPr>
        <w:t xml:space="preserve"> </w:t>
      </w:r>
      <w:r w:rsidR="00880A5F" w:rsidRPr="00F657DF">
        <w:rPr>
          <w:rFonts w:eastAsia="Calibri" w:cstheme="minorHAnsi"/>
          <w:b/>
        </w:rPr>
        <w:t>earthenware container</w:t>
      </w:r>
      <w:r w:rsidR="00880A5F" w:rsidRPr="00F657DF">
        <w:rPr>
          <w:rFonts w:eastAsia="Calibri" w:cstheme="minorHAnsi"/>
        </w:rPr>
        <w:t>, arbašītu</w:t>
      </w:r>
      <w:r w:rsidR="00931274" w:rsidRPr="00F657DF">
        <w:rPr>
          <w:rFonts w:cstheme="minorHAnsi"/>
        </w:rPr>
        <w:br/>
      </w:r>
      <w:r w:rsidR="00931274" w:rsidRPr="00F657DF">
        <w:rPr>
          <w:rFonts w:cstheme="minorHAnsi"/>
          <w:b/>
        </w:rPr>
        <w:t>container</w:t>
      </w:r>
      <w:r w:rsidR="00931274" w:rsidRPr="00F657DF">
        <w:rPr>
          <w:rFonts w:cstheme="minorHAnsi"/>
        </w:rPr>
        <w:t>,</w:t>
      </w:r>
      <w:r w:rsidR="00931274" w:rsidRPr="00F657DF">
        <w:rPr>
          <w:rFonts w:cstheme="minorHAnsi"/>
          <w:b/>
        </w:rPr>
        <w:t xml:space="preserve"> an earthen container</w:t>
      </w:r>
      <w:r w:rsidR="00931274" w:rsidRPr="00F657DF">
        <w:rPr>
          <w:rFonts w:cstheme="minorHAnsi"/>
        </w:rPr>
        <w:t xml:space="preserve">, </w:t>
      </w:r>
      <w:r w:rsidR="00931274" w:rsidRPr="00F657DF">
        <w:rPr>
          <w:rFonts w:eastAsia="Calibri" w:cstheme="minorHAnsi"/>
        </w:rPr>
        <w:t>ḫ</w:t>
      </w:r>
      <w:r w:rsidR="00931274" w:rsidRPr="00F657DF">
        <w:rPr>
          <w:rFonts w:cstheme="minorHAnsi"/>
        </w:rPr>
        <w:t>ābibu</w:t>
      </w:r>
      <w:r w:rsidR="00931274" w:rsidRPr="00F657DF">
        <w:rPr>
          <w:rFonts w:cstheme="minorHAnsi"/>
        </w:rPr>
        <w:br/>
      </w:r>
      <w:r w:rsidR="00931274" w:rsidRPr="00F657DF">
        <w:rPr>
          <w:rFonts w:cstheme="minorHAnsi"/>
          <w:b/>
        </w:rPr>
        <w:t>container</w:t>
      </w:r>
      <w:r w:rsidR="00931274" w:rsidRPr="00F657DF">
        <w:rPr>
          <w:rFonts w:cstheme="minorHAnsi"/>
        </w:rPr>
        <w:t>,</w:t>
      </w:r>
      <w:r w:rsidR="00931274" w:rsidRPr="00F657DF">
        <w:rPr>
          <w:rFonts w:cstheme="minorHAnsi"/>
          <w:b/>
        </w:rPr>
        <w:t xml:space="preserve"> an earthen container for liquids</w:t>
      </w:r>
      <w:r w:rsidR="00931274" w:rsidRPr="00F657DF">
        <w:rPr>
          <w:rFonts w:cstheme="minorHAnsi"/>
        </w:rPr>
        <w:t>, ḫallu</w:t>
      </w:r>
      <w:r w:rsidR="00931274" w:rsidRPr="00F657DF">
        <w:rPr>
          <w:rFonts w:cstheme="minorHAnsi"/>
        </w:rPr>
        <w:br/>
      </w:r>
      <w:r w:rsidR="00931274" w:rsidRPr="00F657DF">
        <w:rPr>
          <w:rFonts w:cstheme="minorHAnsi"/>
          <w:b/>
        </w:rPr>
        <w:t>container</w:t>
      </w:r>
      <w:r w:rsidR="00931274" w:rsidRPr="00F657DF">
        <w:rPr>
          <w:rFonts w:cstheme="minorHAnsi"/>
        </w:rPr>
        <w:t>,</w:t>
      </w:r>
      <w:r w:rsidR="00931274" w:rsidRPr="00F657DF">
        <w:rPr>
          <w:rFonts w:cstheme="minorHAnsi"/>
          <w:b/>
        </w:rPr>
        <w:t xml:space="preserve"> an earthen container</w:t>
      </w:r>
      <w:r w:rsidR="00931274" w:rsidRPr="00F657DF">
        <w:rPr>
          <w:rFonts w:cstheme="minorHAnsi"/>
        </w:rPr>
        <w:t xml:space="preserve">, pot, a measure, one fourth of the </w:t>
      </w:r>
      <w:r w:rsidR="00931274" w:rsidRPr="00F657DF">
        <w:rPr>
          <w:rFonts w:cstheme="minorHAnsi"/>
          <w:i/>
        </w:rPr>
        <w:t>naruqqu</w:t>
      </w:r>
      <w:r w:rsidR="00931274" w:rsidRPr="00F657DF">
        <w:rPr>
          <w:rFonts w:cstheme="minorHAnsi"/>
        </w:rPr>
        <w:t>, karpatu</w:t>
      </w:r>
      <w:r w:rsidR="00931274" w:rsidRPr="00F657DF">
        <w:rPr>
          <w:rFonts w:cstheme="minorHAnsi"/>
        </w:rPr>
        <w:br/>
      </w:r>
      <w:r w:rsidR="00931274" w:rsidRPr="00F657DF">
        <w:rPr>
          <w:rFonts w:cstheme="minorHAnsi"/>
          <w:b/>
        </w:rPr>
        <w:t>container</w:t>
      </w:r>
      <w:r w:rsidR="00931274" w:rsidRPr="00F657DF">
        <w:rPr>
          <w:rFonts w:cstheme="minorHAnsi"/>
        </w:rPr>
        <w:t xml:space="preserve">, </w:t>
      </w:r>
      <w:r w:rsidR="00931274" w:rsidRPr="00F657DF">
        <w:rPr>
          <w:rFonts w:cstheme="minorHAnsi"/>
          <w:b/>
        </w:rPr>
        <w:t>an earthenware container</w:t>
      </w:r>
      <w:r w:rsidR="00931274" w:rsidRPr="00F657DF">
        <w:rPr>
          <w:rFonts w:cstheme="minorHAnsi"/>
        </w:rPr>
        <w:t>, arbaš</w:t>
      </w:r>
      <w:r w:rsidR="00931274" w:rsidRPr="00F657DF">
        <w:rPr>
          <w:rFonts w:eastAsia="Calibri" w:cstheme="minorHAnsi"/>
        </w:rPr>
        <w:t>ī</w:t>
      </w:r>
      <w:r w:rsidR="00931274" w:rsidRPr="00F657DF">
        <w:rPr>
          <w:rFonts w:cstheme="minorHAnsi"/>
        </w:rPr>
        <w:t>tu</w:t>
      </w:r>
      <w:r w:rsidR="00281F76" w:rsidRPr="00F657DF">
        <w:rPr>
          <w:rFonts w:cstheme="minorHAnsi"/>
        </w:rPr>
        <w:br/>
      </w:r>
      <w:r w:rsidR="00281F76" w:rsidRPr="00F657DF">
        <w:rPr>
          <w:rFonts w:cstheme="minorHAnsi"/>
          <w:b/>
        </w:rPr>
        <w:t>container</w:t>
      </w:r>
      <w:r w:rsidR="00281F76" w:rsidRPr="00F657DF">
        <w:rPr>
          <w:rFonts w:cstheme="minorHAnsi"/>
        </w:rPr>
        <w:t>, basket, pānu</w:t>
      </w:r>
      <w:r w:rsidR="00931274" w:rsidRPr="00F657DF">
        <w:rPr>
          <w:rFonts w:cstheme="minorHAnsi"/>
        </w:rPr>
        <w:br/>
      </w:r>
      <w:r w:rsidR="00931274" w:rsidRPr="00F657DF">
        <w:rPr>
          <w:rFonts w:cstheme="minorHAnsi"/>
          <w:b/>
        </w:rPr>
        <w:t>container</w:t>
      </w:r>
      <w:r w:rsidR="00931274" w:rsidRPr="00F657DF">
        <w:rPr>
          <w:rFonts w:cstheme="minorHAnsi"/>
        </w:rPr>
        <w:t>,</w:t>
      </w:r>
      <w:r w:rsidR="00931274" w:rsidRPr="00F657DF">
        <w:rPr>
          <w:rFonts w:eastAsia="Calibri" w:cstheme="minorHAnsi"/>
          <w:b/>
        </w:rPr>
        <w:t xml:space="preserve"> </w:t>
      </w:r>
      <w:r w:rsidR="00931274" w:rsidRPr="00F657DF">
        <w:rPr>
          <w:rFonts w:eastAsia="Calibri" w:cstheme="minorHAnsi"/>
        </w:rPr>
        <w:t>box, vessel, storehouse, storeroom, raft (kelek), silo, truncated pyramid, specific kind of chair, excavation (as a geometrical term), kalakku</w:t>
      </w:r>
      <w:r w:rsidR="00A30995">
        <w:rPr>
          <w:rFonts w:eastAsia="Calibri" w:cstheme="minorHAnsi"/>
        </w:rPr>
        <w:br/>
      </w:r>
      <w:r w:rsidR="00A30995" w:rsidRPr="00C07411">
        <w:rPr>
          <w:rFonts w:eastAsia="Calibri" w:cstheme="minorHAnsi"/>
          <w:b/>
        </w:rPr>
        <w:t>container</w:t>
      </w:r>
      <w:r w:rsidR="00A30995">
        <w:rPr>
          <w:rFonts w:eastAsia="Calibri" w:cstheme="minorHAnsi"/>
        </w:rPr>
        <w:t xml:space="preserve">, </w:t>
      </w:r>
      <w:r w:rsidR="00A30995" w:rsidRPr="00F657DF">
        <w:rPr>
          <w:rFonts w:cstheme="minorHAnsi"/>
          <w:b/>
        </w:rPr>
        <w:t>bronze container</w:t>
      </w:r>
      <w:r w:rsidR="00A30995" w:rsidRPr="00F657DF">
        <w:rPr>
          <w:rFonts w:cstheme="minorHAnsi"/>
        </w:rPr>
        <w:t xml:space="preserve">, </w:t>
      </w:r>
      <w:r w:rsidR="00A30995" w:rsidRPr="00F657DF">
        <w:rPr>
          <w:rFonts w:eastAsia="Calibri" w:cstheme="minorHAnsi"/>
        </w:rPr>
        <w:t>ḫ</w:t>
      </w:r>
      <w:r w:rsidR="00A30995" w:rsidRPr="00F657DF">
        <w:rPr>
          <w:rFonts w:cstheme="minorHAnsi"/>
        </w:rPr>
        <w:t>u</w:t>
      </w:r>
      <w:r w:rsidR="00A30995" w:rsidRPr="00F657DF">
        <w:rPr>
          <w:rFonts w:eastAsia="Calibri" w:cstheme="minorHAnsi"/>
        </w:rPr>
        <w:t>ḫ</w:t>
      </w:r>
      <w:r w:rsidR="00A30995" w:rsidRPr="00F657DF">
        <w:rPr>
          <w:rFonts w:cstheme="minorHAnsi"/>
        </w:rPr>
        <w:t>pu</w:t>
      </w:r>
      <w:r w:rsidR="00A30995">
        <w:rPr>
          <w:rFonts w:cstheme="minorHAnsi"/>
        </w:rPr>
        <w:t>, takittu</w:t>
      </w:r>
      <w:r w:rsidR="005B7A83" w:rsidRPr="00F657DF">
        <w:rPr>
          <w:rFonts w:eastAsia="Calibri" w:cstheme="minorHAnsi"/>
        </w:rPr>
        <w:br/>
      </w:r>
      <w:r w:rsidR="005B7A83" w:rsidRPr="00F657DF">
        <w:rPr>
          <w:rFonts w:cstheme="minorHAnsi"/>
          <w:b/>
        </w:rPr>
        <w:t>container</w:t>
      </w:r>
      <w:r w:rsidR="005B7A83" w:rsidRPr="00F657DF">
        <w:rPr>
          <w:rFonts w:cstheme="minorHAnsi"/>
        </w:rPr>
        <w:t>, chest, basket, box, door socket, drainage passage, pisannu</w:t>
      </w:r>
      <w:r w:rsidR="00931274" w:rsidRPr="00F657DF">
        <w:rPr>
          <w:rFonts w:cstheme="minorHAnsi"/>
        </w:rPr>
        <w:br/>
      </w:r>
      <w:r w:rsidR="00931274" w:rsidRPr="00F657DF">
        <w:rPr>
          <w:rFonts w:cstheme="minorHAnsi"/>
          <w:b/>
        </w:rPr>
        <w:t>container</w:t>
      </w:r>
      <w:r w:rsidR="00931274" w:rsidRPr="00F657DF">
        <w:rPr>
          <w:rFonts w:cstheme="minorHAnsi"/>
        </w:rPr>
        <w:t>,</w:t>
      </w:r>
      <w:r w:rsidR="00931274" w:rsidRPr="00F657DF">
        <w:rPr>
          <w:rFonts w:cstheme="minorHAnsi"/>
          <w:b/>
        </w:rPr>
        <w:t xml:space="preserve"> describing a container</w:t>
      </w:r>
      <w:r w:rsidR="00931274" w:rsidRPr="00F657DF">
        <w:rPr>
          <w:rFonts w:cstheme="minorHAnsi"/>
        </w:rPr>
        <w:t xml:space="preserve">, adj., </w:t>
      </w:r>
      <w:r w:rsidR="00931274" w:rsidRPr="00F657DF">
        <w:rPr>
          <w:rFonts w:eastAsia="Calibri" w:cstheme="minorHAnsi"/>
        </w:rPr>
        <w:t>ḫ</w:t>
      </w:r>
      <w:r w:rsidR="00931274" w:rsidRPr="00F657DF">
        <w:rPr>
          <w:rFonts w:cstheme="minorHAnsi"/>
        </w:rPr>
        <w:t>uss</w:t>
      </w:r>
      <w:r w:rsidR="00931274" w:rsidRPr="00F657DF">
        <w:rPr>
          <w:rFonts w:eastAsia="Calibri" w:cstheme="minorHAnsi"/>
        </w:rPr>
        <w:t>û</w:t>
      </w:r>
      <w:r w:rsidR="00931274" w:rsidRPr="00F657DF">
        <w:rPr>
          <w:rFonts w:cstheme="minorHAnsi"/>
        </w:rPr>
        <w:br/>
      </w:r>
      <w:r w:rsidR="00931274" w:rsidRPr="00F657DF">
        <w:rPr>
          <w:rFonts w:eastAsia="Calibri" w:cstheme="minorHAnsi"/>
          <w:b/>
        </w:rPr>
        <w:t>container</w:t>
      </w:r>
      <w:r w:rsidR="00931274" w:rsidRPr="00F657DF">
        <w:rPr>
          <w:rFonts w:eastAsia="Calibri" w:cstheme="minorHAnsi"/>
        </w:rPr>
        <w:t>,</w:t>
      </w:r>
      <w:r w:rsidR="00931274" w:rsidRPr="00F657DF">
        <w:rPr>
          <w:rFonts w:eastAsia="Calibri" w:cstheme="minorHAnsi"/>
          <w:b/>
        </w:rPr>
        <w:t xml:space="preserve"> describing an earthen container</w:t>
      </w:r>
      <w:r w:rsidR="00931274" w:rsidRPr="00F657DF">
        <w:rPr>
          <w:rFonts w:eastAsia="Calibri" w:cstheme="minorHAnsi"/>
        </w:rPr>
        <w:t>, adj., ḫ</w:t>
      </w:r>
      <w:r w:rsidR="00931274" w:rsidRPr="00F657DF">
        <w:rPr>
          <w:rFonts w:cstheme="minorHAnsi"/>
        </w:rPr>
        <w:t>abnu</w:t>
      </w:r>
      <w:r w:rsidR="000335CF">
        <w:rPr>
          <w:rFonts w:cstheme="minorHAnsi"/>
        </w:rPr>
        <w:br/>
      </w:r>
      <w:r w:rsidR="000335CF" w:rsidRPr="000335CF">
        <w:rPr>
          <w:rFonts w:cstheme="minorHAnsi"/>
          <w:b/>
        </w:rPr>
        <w:t>container for</w:t>
      </w:r>
      <w:r w:rsidR="000335CF">
        <w:rPr>
          <w:rFonts w:cstheme="minorHAnsi"/>
        </w:rPr>
        <w:t xml:space="preserve"> </w:t>
      </w:r>
      <w:r w:rsidR="000335CF" w:rsidRPr="004F0922">
        <w:rPr>
          <w:rFonts w:eastAsia="Calibri" w:cstheme="minorHAnsi"/>
          <w:b/>
        </w:rPr>
        <w:t>beer</w:t>
      </w:r>
      <w:r w:rsidR="000335CF">
        <w:rPr>
          <w:rFonts w:eastAsia="Calibri" w:cstheme="minorHAnsi"/>
        </w:rPr>
        <w:t>, tirimtu</w:t>
      </w:r>
      <w:r w:rsidR="00931274" w:rsidRPr="00F657DF">
        <w:rPr>
          <w:rFonts w:cstheme="minorHAnsi"/>
        </w:rPr>
        <w:br/>
      </w:r>
      <w:r w:rsidR="00931274" w:rsidRPr="00F657DF">
        <w:rPr>
          <w:rFonts w:cstheme="minorHAnsi"/>
          <w:b/>
        </w:rPr>
        <w:t>container for beer</w:t>
      </w:r>
      <w:r w:rsidR="00931274" w:rsidRPr="00F657DF">
        <w:rPr>
          <w:rFonts w:cstheme="minorHAnsi"/>
        </w:rPr>
        <w:t xml:space="preserve">, a kind of basket, </w:t>
      </w:r>
      <w:r w:rsidR="00931274" w:rsidRPr="00F657DF">
        <w:rPr>
          <w:rFonts w:eastAsia="Calibri" w:cstheme="minorHAnsi"/>
        </w:rPr>
        <w:t>ḫ</w:t>
      </w:r>
      <w:r w:rsidR="00931274" w:rsidRPr="00F657DF">
        <w:rPr>
          <w:rFonts w:cstheme="minorHAnsi"/>
        </w:rPr>
        <w:t>uburtu</w:t>
      </w:r>
      <w:r w:rsidR="008E725B" w:rsidRPr="00F657DF">
        <w:rPr>
          <w:rFonts w:cstheme="minorHAnsi"/>
        </w:rPr>
        <w:br/>
      </w:r>
      <w:r w:rsidR="008E725B" w:rsidRPr="00F657DF">
        <w:rPr>
          <w:rFonts w:cstheme="minorHAnsi"/>
          <w:b/>
        </w:rPr>
        <w:t>container for beerwort</w:t>
      </w:r>
      <w:r w:rsidR="008E725B" w:rsidRPr="00F657DF">
        <w:rPr>
          <w:rFonts w:cstheme="minorHAnsi"/>
        </w:rPr>
        <w:t>, narṭabtu?, narṭabu</w:t>
      </w:r>
      <w:r w:rsidR="008458E9">
        <w:rPr>
          <w:rFonts w:cstheme="minorHAnsi"/>
        </w:rPr>
        <w:br/>
      </w:r>
      <w:r w:rsidR="008458E9" w:rsidRPr="008458E9">
        <w:rPr>
          <w:rFonts w:cstheme="minorHAnsi"/>
          <w:b/>
        </w:rPr>
        <w:t>container for fine wine</w:t>
      </w:r>
      <w:r w:rsidR="008458E9">
        <w:rPr>
          <w:rFonts w:cstheme="minorHAnsi"/>
        </w:rPr>
        <w:t xml:space="preserve">, </w:t>
      </w:r>
      <w:r w:rsidR="008458E9" w:rsidRPr="00650D3D">
        <w:rPr>
          <w:rFonts w:cstheme="minorHAnsi"/>
        </w:rPr>
        <w:t>š</w:t>
      </w:r>
      <w:r w:rsidR="008458E9">
        <w:rPr>
          <w:rFonts w:cstheme="minorHAnsi"/>
        </w:rPr>
        <w:t>azam</w:t>
      </w:r>
      <w:r w:rsidR="008458E9" w:rsidRPr="00650D3D">
        <w:rPr>
          <w:rFonts w:eastAsia="Calibri" w:cstheme="minorHAnsi"/>
        </w:rPr>
        <w:t>û</w:t>
      </w:r>
      <w:r w:rsidR="00A30995">
        <w:rPr>
          <w:rFonts w:eastAsia="Calibri" w:cstheme="minorHAnsi"/>
        </w:rPr>
        <w:br/>
      </w:r>
      <w:r w:rsidR="00A30995" w:rsidRPr="00485A80">
        <w:rPr>
          <w:rFonts w:cstheme="minorHAnsi"/>
          <w:b/>
        </w:rPr>
        <w:t>container for fruit</w:t>
      </w:r>
      <w:r w:rsidR="00A30995">
        <w:rPr>
          <w:rFonts w:cstheme="minorHAnsi"/>
        </w:rPr>
        <w:t xml:space="preserve">, </w:t>
      </w:r>
      <w:r w:rsidR="00A30995" w:rsidRPr="00650D3D">
        <w:rPr>
          <w:rFonts w:cstheme="minorHAnsi"/>
        </w:rPr>
        <w:t>š</w:t>
      </w:r>
      <w:r w:rsidR="00A30995">
        <w:rPr>
          <w:rFonts w:cstheme="minorHAnsi"/>
        </w:rPr>
        <w:t>ugan</w:t>
      </w:r>
      <w:r w:rsidR="00A30995" w:rsidRPr="00650D3D">
        <w:rPr>
          <w:rFonts w:eastAsia="Calibri" w:cstheme="minorHAnsi"/>
        </w:rPr>
        <w:t>û</w:t>
      </w:r>
      <w:r w:rsidR="00A30995">
        <w:rPr>
          <w:rFonts w:eastAsia="Calibri" w:cstheme="minorHAnsi"/>
        </w:rPr>
        <w:br/>
      </w:r>
      <w:r w:rsidR="00A30995" w:rsidRPr="00F657DF">
        <w:rPr>
          <w:rFonts w:cstheme="minorHAnsi"/>
          <w:b/>
        </w:rPr>
        <w:t>container for liquids</w:t>
      </w:r>
      <w:r w:rsidR="00A30995" w:rsidRPr="00F657DF">
        <w:rPr>
          <w:rFonts w:cstheme="minorHAnsi"/>
        </w:rPr>
        <w:t>, k</w:t>
      </w:r>
      <w:r w:rsidR="00A30995" w:rsidRPr="00F657DF">
        <w:rPr>
          <w:rFonts w:eastAsia="Calibri" w:cstheme="minorHAnsi"/>
        </w:rPr>
        <w:t>ū</w:t>
      </w:r>
      <w:r w:rsidR="00A30995" w:rsidRPr="00F657DF">
        <w:rPr>
          <w:rFonts w:cstheme="minorHAnsi"/>
        </w:rPr>
        <w:t>bu</w:t>
      </w:r>
      <w:r w:rsidR="00A30995">
        <w:rPr>
          <w:rFonts w:cstheme="minorHAnsi"/>
        </w:rPr>
        <w:t>, ta</w:t>
      </w:r>
      <w:r w:rsidR="00A30995" w:rsidRPr="00650D3D">
        <w:rPr>
          <w:rFonts w:cstheme="minorHAnsi"/>
        </w:rPr>
        <w:t>š</w:t>
      </w:r>
      <w:r w:rsidR="00A30995">
        <w:rPr>
          <w:rFonts w:cstheme="minorHAnsi"/>
        </w:rPr>
        <w:t>iu</w:t>
      </w:r>
      <w:r w:rsidR="00A30995">
        <w:rPr>
          <w:rFonts w:cstheme="minorHAnsi"/>
        </w:rPr>
        <w:br/>
      </w:r>
      <w:r w:rsidR="00A30995" w:rsidRPr="004F4996">
        <w:rPr>
          <w:rFonts w:cstheme="minorHAnsi"/>
          <w:b/>
        </w:rPr>
        <w:t>container for offerings</w:t>
      </w:r>
      <w:r w:rsidR="00A30995">
        <w:rPr>
          <w:rFonts w:cstheme="minorHAnsi"/>
        </w:rPr>
        <w:t>?, r</w:t>
      </w:r>
      <w:r w:rsidR="00A30995" w:rsidRPr="001F026D">
        <w:rPr>
          <w:rFonts w:ascii="Calibri" w:eastAsia="Calibri" w:hAnsi="Calibri" w:cs="Times New Roman"/>
        </w:rPr>
        <w:t>ē</w:t>
      </w:r>
      <w:r w:rsidR="00A30995" w:rsidRPr="00455AC8">
        <w:rPr>
          <w:rFonts w:cstheme="minorHAnsi"/>
        </w:rPr>
        <w:t>š</w:t>
      </w:r>
      <w:r w:rsidR="00A30995">
        <w:rPr>
          <w:rFonts w:cstheme="minorHAnsi"/>
        </w:rPr>
        <w:t>tu, in bit r</w:t>
      </w:r>
      <w:r w:rsidR="00A30995" w:rsidRPr="001F026D">
        <w:rPr>
          <w:rFonts w:ascii="Calibri" w:eastAsia="Calibri" w:hAnsi="Calibri" w:cs="Times New Roman"/>
        </w:rPr>
        <w:t>ē</w:t>
      </w:r>
      <w:r w:rsidR="00A30995" w:rsidRPr="00455AC8">
        <w:rPr>
          <w:rFonts w:cstheme="minorHAnsi"/>
        </w:rPr>
        <w:t>š</w:t>
      </w:r>
      <w:r w:rsidR="00A30995" w:rsidRPr="001F026D">
        <w:rPr>
          <w:rFonts w:ascii="Calibri" w:eastAsia="Calibri" w:hAnsi="Calibri" w:cs="Times New Roman"/>
        </w:rPr>
        <w:t>ē</w:t>
      </w:r>
      <w:r w:rsidR="00A30995">
        <w:rPr>
          <w:rFonts w:cstheme="minorHAnsi"/>
        </w:rPr>
        <w:t>ti</w:t>
      </w:r>
      <w:r w:rsidR="00A30995">
        <w:rPr>
          <w:rFonts w:cstheme="minorHAnsi"/>
        </w:rPr>
        <w:br/>
      </w:r>
      <w:r w:rsidR="00A30995" w:rsidRPr="00F657DF">
        <w:rPr>
          <w:rFonts w:eastAsia="Calibri" w:cstheme="minorHAnsi"/>
          <w:b/>
        </w:rPr>
        <w:t>container for oil</w:t>
      </w:r>
      <w:r w:rsidR="00A30995" w:rsidRPr="00F657DF">
        <w:rPr>
          <w:rFonts w:eastAsia="Calibri" w:cstheme="minorHAnsi"/>
        </w:rPr>
        <w:t>, ḫatarru, masḫartu</w:t>
      </w:r>
      <w:r w:rsidR="002C1094">
        <w:rPr>
          <w:rFonts w:eastAsia="Calibri" w:cstheme="minorHAnsi"/>
        </w:rPr>
        <w:br/>
      </w:r>
      <w:r w:rsidR="002C1094">
        <w:rPr>
          <w:rFonts w:ascii="Calibri" w:eastAsia="Calibri" w:hAnsi="Calibri" w:cs="Calibri"/>
          <w:b/>
        </w:rPr>
        <w:t xml:space="preserve">container, </w:t>
      </w:r>
      <w:r w:rsidR="002C1094" w:rsidRPr="00B420C4">
        <w:rPr>
          <w:rFonts w:ascii="Calibri" w:eastAsia="Calibri" w:hAnsi="Calibri" w:cs="Calibri"/>
          <w:b/>
        </w:rPr>
        <w:t>sesame container</w:t>
      </w:r>
      <w:r w:rsidR="002C1094">
        <w:rPr>
          <w:rFonts w:ascii="Calibri" w:eastAsia="Calibri" w:hAnsi="Calibri" w:cs="Calibri"/>
        </w:rPr>
        <w:t>, a stand for a vessel, ziqpu</w:t>
      </w:r>
      <w:r w:rsidR="004B2FE1">
        <w:rPr>
          <w:rFonts w:eastAsia="Calibri" w:cstheme="minorHAnsi"/>
        </w:rPr>
        <w:br/>
      </w:r>
      <w:r w:rsidR="004B2FE1" w:rsidRPr="004B2FE1">
        <w:rPr>
          <w:rFonts w:eastAsia="Calibri" w:cstheme="minorHAnsi"/>
          <w:b/>
        </w:rPr>
        <w:t>container for vinegar</w:t>
      </w:r>
      <w:r w:rsidR="004B2FE1">
        <w:rPr>
          <w:rFonts w:eastAsia="Calibri" w:cstheme="minorHAnsi"/>
        </w:rPr>
        <w:t>, ukurbal</w:t>
      </w:r>
      <w:r w:rsidR="004B2FE1" w:rsidRPr="00650D3D">
        <w:rPr>
          <w:rFonts w:eastAsia="Calibri" w:cstheme="minorHAnsi"/>
        </w:rPr>
        <w:t>û</w:t>
      </w:r>
      <w:r w:rsidR="008237E1">
        <w:rPr>
          <w:rFonts w:eastAsia="Calibri" w:cstheme="minorHAnsi"/>
        </w:rPr>
        <w:t>, ukurig</w:t>
      </w:r>
      <w:r w:rsidR="008237E1" w:rsidRPr="00650D3D">
        <w:rPr>
          <w:rFonts w:eastAsia="Calibri" w:cstheme="minorHAnsi"/>
        </w:rPr>
        <w:t>û</w:t>
      </w:r>
      <w:r w:rsidR="00A30995">
        <w:rPr>
          <w:rFonts w:eastAsia="Calibri" w:cstheme="minorHAnsi"/>
        </w:rPr>
        <w:br/>
      </w:r>
      <w:r w:rsidR="00A30995" w:rsidRPr="00E32BC4">
        <w:rPr>
          <w:rFonts w:eastAsia="Calibri" w:cstheme="minorHAnsi"/>
          <w:b/>
        </w:rPr>
        <w:t>container for water</w:t>
      </w:r>
      <w:r w:rsidR="00A30995">
        <w:rPr>
          <w:rFonts w:eastAsia="Calibri" w:cstheme="minorHAnsi"/>
        </w:rPr>
        <w:t xml:space="preserve"> storage, </w:t>
      </w:r>
      <w:r w:rsidR="00A30995" w:rsidRPr="00402F6C">
        <w:t>ṣ</w:t>
      </w:r>
      <w:r w:rsidR="00A30995">
        <w:rPr>
          <w:rFonts w:eastAsia="Calibri" w:cstheme="minorHAnsi"/>
        </w:rPr>
        <w:t>ar</w:t>
      </w:r>
      <w:r w:rsidR="00A30995" w:rsidRPr="00402F6C">
        <w:t>ṣ</w:t>
      </w:r>
      <w:r w:rsidR="00A30995">
        <w:rPr>
          <w:rFonts w:eastAsia="Calibri" w:cstheme="minorHAnsi"/>
        </w:rPr>
        <w:t>aru</w:t>
      </w:r>
      <w:r w:rsidR="00931274" w:rsidRPr="00F657DF">
        <w:rPr>
          <w:rFonts w:cstheme="minorHAnsi"/>
        </w:rPr>
        <w:br/>
      </w:r>
      <w:r w:rsidR="00931274" w:rsidRPr="00F657DF">
        <w:rPr>
          <w:rFonts w:cstheme="minorHAnsi"/>
          <w:b/>
        </w:rPr>
        <w:t>container</w:t>
      </w:r>
      <w:r w:rsidR="00931274" w:rsidRPr="00F657DF">
        <w:rPr>
          <w:rFonts w:eastAsia="Calibri" w:cstheme="minorHAnsi"/>
          <w:b/>
        </w:rPr>
        <w:t xml:space="preserve"> in the shape of a helmet</w:t>
      </w:r>
      <w:r w:rsidR="00931274" w:rsidRPr="00F657DF">
        <w:rPr>
          <w:rFonts w:eastAsia="Calibri" w:cstheme="minorHAnsi"/>
        </w:rPr>
        <w:t>, helmet, ḫuliam</w:t>
      </w:r>
      <w:r w:rsidR="00F031CB">
        <w:rPr>
          <w:rFonts w:eastAsia="Calibri" w:cstheme="minorHAnsi"/>
        </w:rPr>
        <w:br/>
      </w:r>
      <w:r w:rsidR="00F031CB" w:rsidRPr="00F031CB">
        <w:rPr>
          <w:rFonts w:eastAsia="Calibri" w:cstheme="minorHAnsi"/>
          <w:b/>
        </w:rPr>
        <w:lastRenderedPageBreak/>
        <w:t>container in the shape of a horn</w:t>
      </w:r>
      <w:r w:rsidR="00F031CB">
        <w:rPr>
          <w:rFonts w:eastAsia="Calibri" w:cstheme="minorHAnsi"/>
        </w:rPr>
        <w:t xml:space="preserve">, rhyton, </w:t>
      </w:r>
      <w:r w:rsidR="00F031CB" w:rsidRPr="00F031CB">
        <w:rPr>
          <w:rFonts w:eastAsia="Calibri" w:cstheme="minorHAnsi"/>
        </w:rPr>
        <w:t>horn, cusp, of the moon</w:t>
      </w:r>
      <w:r w:rsidR="00F031CB">
        <w:rPr>
          <w:rFonts w:eastAsia="Calibri" w:cstheme="minorHAnsi"/>
        </w:rPr>
        <w:t xml:space="preserve"> and other celestial bodies, </w:t>
      </w:r>
      <w:r w:rsidR="00F031CB" w:rsidRPr="00F031CB">
        <w:rPr>
          <w:rFonts w:eastAsia="Calibri" w:cstheme="minorHAnsi"/>
        </w:rPr>
        <w:t>horn,</w:t>
      </w:r>
      <w:r w:rsidR="00F031CB">
        <w:rPr>
          <w:rFonts w:eastAsia="Calibri" w:cstheme="minorHAnsi"/>
        </w:rPr>
        <w:t xml:space="preserve"> protruding horn-shaped part or decoration of objects, pincers of the scorpion, power?, qarnu</w:t>
      </w:r>
      <w:r w:rsidR="00931274" w:rsidRPr="00F657DF">
        <w:rPr>
          <w:rFonts w:eastAsia="Calibri" w:cstheme="minorHAnsi"/>
        </w:rPr>
        <w:br/>
      </w:r>
      <w:r w:rsidR="00931274" w:rsidRPr="00F657DF">
        <w:rPr>
          <w:rFonts w:eastAsia="Calibri" w:cstheme="minorHAnsi"/>
          <w:b/>
        </w:rPr>
        <w:t>container</w:t>
      </w:r>
      <w:r w:rsidR="00931274" w:rsidRPr="00F657DF">
        <w:rPr>
          <w:rFonts w:eastAsia="Calibri" w:cstheme="minorHAnsi"/>
        </w:rPr>
        <w:t xml:space="preserve">, </w:t>
      </w:r>
      <w:r w:rsidR="00931274" w:rsidRPr="00F657DF">
        <w:rPr>
          <w:rFonts w:eastAsia="Calibri" w:cstheme="minorHAnsi"/>
          <w:b/>
        </w:rPr>
        <w:t>leather bag</w:t>
      </w:r>
      <w:r w:rsidR="00931274" w:rsidRPr="00F657DF">
        <w:rPr>
          <w:rFonts w:eastAsia="Calibri" w:cstheme="minorHAnsi"/>
        </w:rPr>
        <w:t>, īlu</w:t>
      </w:r>
      <w:r w:rsidR="00C4775A">
        <w:rPr>
          <w:rFonts w:eastAsia="Calibri" w:cstheme="minorHAnsi"/>
        </w:rPr>
        <w:br/>
      </w:r>
      <w:r w:rsidR="00C4775A" w:rsidRPr="00C4775A">
        <w:rPr>
          <w:rFonts w:eastAsia="Calibri" w:cstheme="minorHAnsi"/>
          <w:b/>
        </w:rPr>
        <w:t>container</w:t>
      </w:r>
      <w:r w:rsidR="00C4775A">
        <w:rPr>
          <w:rFonts w:eastAsia="Calibri" w:cstheme="minorHAnsi"/>
        </w:rPr>
        <w:t xml:space="preserve"> (</w:t>
      </w:r>
      <w:r w:rsidR="00C4775A" w:rsidRPr="00C4775A">
        <w:rPr>
          <w:rFonts w:eastAsia="Calibri" w:cstheme="minorHAnsi"/>
          <w:b/>
        </w:rPr>
        <w:t>lit. long vessel</w:t>
      </w:r>
      <w:r w:rsidR="00C4775A">
        <w:rPr>
          <w:rFonts w:eastAsia="Calibri" w:cstheme="minorHAnsi"/>
        </w:rPr>
        <w:t>), talgidd</w:t>
      </w:r>
      <w:r w:rsidR="00C4775A" w:rsidRPr="00650D3D">
        <w:rPr>
          <w:rFonts w:eastAsia="Calibri" w:cstheme="minorHAnsi"/>
        </w:rPr>
        <w:t>û</w:t>
      </w:r>
      <w:r w:rsidR="001613AB" w:rsidRPr="00F657DF">
        <w:rPr>
          <w:rFonts w:eastAsia="Calibri" w:cstheme="minorHAnsi"/>
        </w:rPr>
        <w:br/>
      </w:r>
      <w:r w:rsidR="001613AB" w:rsidRPr="00F657DF">
        <w:rPr>
          <w:rFonts w:eastAsia="Calibri" w:cstheme="minorHAnsi"/>
          <w:b/>
        </w:rPr>
        <w:t>container made of reed</w:t>
      </w:r>
      <w:r w:rsidR="001613AB" w:rsidRPr="00F657DF">
        <w:rPr>
          <w:rFonts w:eastAsia="Calibri" w:cstheme="minorHAnsi"/>
        </w:rPr>
        <w:t>, leather or clay, nusḫu</w:t>
      </w:r>
      <w:r w:rsidR="002D7698">
        <w:rPr>
          <w:rFonts w:eastAsia="Calibri" w:cstheme="minorHAnsi"/>
        </w:rPr>
        <w:br/>
      </w:r>
      <w:r w:rsidR="002D7698" w:rsidRPr="002D7698">
        <w:rPr>
          <w:rFonts w:eastAsia="Calibri" w:cstheme="minorHAnsi"/>
          <w:b/>
        </w:rPr>
        <w:t>container</w:t>
      </w:r>
      <w:r w:rsidR="002D7698">
        <w:rPr>
          <w:rFonts w:eastAsia="Calibri" w:cstheme="minorHAnsi"/>
        </w:rPr>
        <w:t xml:space="preserve">, </w:t>
      </w:r>
      <w:r w:rsidR="002D7698" w:rsidRPr="002D7698">
        <w:rPr>
          <w:rFonts w:eastAsia="Calibri" w:cstheme="minorHAnsi"/>
          <w:b/>
        </w:rPr>
        <w:t>metal container</w:t>
      </w:r>
      <w:r w:rsidR="002D7698">
        <w:rPr>
          <w:rFonts w:eastAsia="Calibri" w:cstheme="minorHAnsi"/>
        </w:rPr>
        <w:t xml:space="preserve">, </w:t>
      </w:r>
      <w:r w:rsidR="002D7698" w:rsidRPr="00F657DF">
        <w:rPr>
          <w:rFonts w:eastAsia="Calibri" w:cstheme="minorHAnsi"/>
        </w:rPr>
        <w:t>ḫiglu, ḫiw</w:t>
      </w:r>
      <w:r w:rsidR="002D7698" w:rsidRPr="00F657DF">
        <w:rPr>
          <w:rFonts w:cstheme="minorHAnsi"/>
        </w:rPr>
        <w:t>ā</w:t>
      </w:r>
      <w:r w:rsidR="002D7698" w:rsidRPr="00F657DF">
        <w:rPr>
          <w:rFonts w:eastAsia="Calibri" w:cstheme="minorHAnsi"/>
        </w:rPr>
        <w:t>ru, (Hurrian word, kazulatḫu)</w:t>
      </w:r>
      <w:r w:rsidR="002D7698">
        <w:rPr>
          <w:rFonts w:eastAsia="Calibri" w:cstheme="minorHAnsi"/>
        </w:rPr>
        <w:t xml:space="preserve">, </w:t>
      </w:r>
      <w:r w:rsidR="002D7698" w:rsidRPr="00650D3D">
        <w:rPr>
          <w:rFonts w:cstheme="minorHAnsi"/>
        </w:rPr>
        <w:t>š</w:t>
      </w:r>
      <w:r w:rsidR="002D7698">
        <w:rPr>
          <w:rFonts w:eastAsia="Calibri" w:cstheme="minorHAnsi"/>
        </w:rPr>
        <w:t>andalu, ti</w:t>
      </w:r>
      <w:r w:rsidR="002D7698" w:rsidRPr="00650D3D">
        <w:rPr>
          <w:rFonts w:cstheme="minorHAnsi"/>
        </w:rPr>
        <w:t>š</w:t>
      </w:r>
      <w:r w:rsidR="002D7698">
        <w:rPr>
          <w:rFonts w:eastAsia="Calibri" w:cstheme="minorHAnsi"/>
        </w:rPr>
        <w:t>nu, zuqutu</w:t>
      </w:r>
      <w:r w:rsidR="002D7698" w:rsidRPr="00F657DF">
        <w:rPr>
          <w:rFonts w:cstheme="minorHAnsi"/>
        </w:rPr>
        <w:t xml:space="preserve"> </w:t>
      </w:r>
      <w:r w:rsidR="00931274" w:rsidRPr="00F657DF">
        <w:rPr>
          <w:rFonts w:cstheme="minorHAnsi"/>
        </w:rPr>
        <w:br/>
      </w:r>
      <w:r w:rsidR="004424E2" w:rsidRPr="00F657DF">
        <w:rPr>
          <w:rFonts w:cstheme="minorHAnsi"/>
          <w:b/>
        </w:rPr>
        <w:t>container of bronze</w:t>
      </w:r>
      <w:r w:rsidR="004424E2" w:rsidRPr="00F657DF">
        <w:rPr>
          <w:rFonts w:cstheme="minorHAnsi"/>
        </w:rPr>
        <w:t xml:space="preserve">, </w:t>
      </w:r>
      <w:r w:rsidR="004424E2" w:rsidRPr="00F657DF">
        <w:rPr>
          <w:rFonts w:eastAsia="Calibri" w:cstheme="minorHAnsi"/>
        </w:rPr>
        <w:t>ḫ</w:t>
      </w:r>
      <w:r w:rsidR="004424E2" w:rsidRPr="00F657DF">
        <w:rPr>
          <w:rFonts w:cstheme="minorHAnsi"/>
        </w:rPr>
        <w:t>u</w:t>
      </w:r>
      <w:r w:rsidR="004424E2" w:rsidRPr="00F657DF">
        <w:rPr>
          <w:rFonts w:eastAsia="Calibri" w:cstheme="minorHAnsi"/>
        </w:rPr>
        <w:t>ḫ</w:t>
      </w:r>
      <w:r w:rsidR="004424E2" w:rsidRPr="00F657DF">
        <w:rPr>
          <w:rFonts w:cstheme="minorHAnsi"/>
        </w:rPr>
        <w:t>pu</w:t>
      </w:r>
      <w:r w:rsidR="004424E2" w:rsidRPr="00F657DF">
        <w:rPr>
          <w:rFonts w:cstheme="minorHAnsi"/>
        </w:rPr>
        <w:br/>
      </w:r>
      <w:r w:rsidR="004424E2" w:rsidRPr="00F657DF">
        <w:rPr>
          <w:rFonts w:eastAsia="Calibri" w:cstheme="minorHAnsi"/>
          <w:b/>
        </w:rPr>
        <w:t>container of clay</w:t>
      </w:r>
      <w:r w:rsidR="004424E2" w:rsidRPr="00F657DF">
        <w:rPr>
          <w:rFonts w:eastAsia="Calibri" w:cstheme="minorHAnsi"/>
        </w:rPr>
        <w:t xml:space="preserve"> </w:t>
      </w:r>
      <w:r w:rsidR="004424E2" w:rsidRPr="00F657DF">
        <w:rPr>
          <w:rFonts w:eastAsia="Calibri" w:cstheme="minorHAnsi"/>
          <w:b/>
        </w:rPr>
        <w:t>or metal,</w:t>
      </w:r>
      <w:r w:rsidR="004424E2" w:rsidRPr="00F657DF">
        <w:rPr>
          <w:rFonts w:eastAsia="Calibri" w:cstheme="minorHAnsi"/>
        </w:rPr>
        <w:t xml:space="preserve"> rarely wood, kūtu</w:t>
      </w:r>
      <w:r w:rsidR="004424E2" w:rsidRPr="00F657DF">
        <w:rPr>
          <w:rFonts w:cstheme="minorHAnsi"/>
        </w:rPr>
        <w:br/>
      </w:r>
      <w:r w:rsidR="004424E2" w:rsidRPr="00F657DF">
        <w:rPr>
          <w:rFonts w:cstheme="minorHAnsi"/>
          <w:b/>
        </w:rPr>
        <w:t>container of precious metal or stone</w:t>
      </w:r>
      <w:r w:rsidR="004424E2" w:rsidRPr="00F657DF">
        <w:rPr>
          <w:rFonts w:cstheme="minorHAnsi"/>
        </w:rPr>
        <w:t xml:space="preserve">, </w:t>
      </w:r>
      <w:r w:rsidR="004424E2" w:rsidRPr="00F657DF">
        <w:rPr>
          <w:rFonts w:eastAsia="Calibri" w:cstheme="minorHAnsi"/>
        </w:rPr>
        <w:t>ḫ</w:t>
      </w:r>
      <w:r w:rsidR="004424E2" w:rsidRPr="00F657DF">
        <w:rPr>
          <w:rFonts w:cstheme="minorHAnsi"/>
        </w:rPr>
        <w:t>aragabaš</w:t>
      </w:r>
      <w:r w:rsidRPr="00F657DF">
        <w:rPr>
          <w:rFonts w:eastAsia="Calibri" w:cstheme="minorHAnsi"/>
        </w:rPr>
        <w:br/>
      </w:r>
      <w:r w:rsidRPr="00F657DF">
        <w:rPr>
          <w:rFonts w:eastAsia="Calibri" w:cstheme="minorHAnsi"/>
          <w:b/>
        </w:rPr>
        <w:t>container of a specific shape,</w:t>
      </w:r>
      <w:r w:rsidRPr="00F657DF">
        <w:rPr>
          <w:rFonts w:eastAsia="Calibri" w:cstheme="minorHAnsi"/>
        </w:rPr>
        <w:t xml:space="preserve"> gabgabu</w:t>
      </w:r>
      <w:r w:rsidR="00F03CE1">
        <w:rPr>
          <w:rFonts w:eastAsia="Calibri" w:cstheme="minorHAnsi"/>
        </w:rPr>
        <w:br/>
      </w:r>
      <w:r w:rsidR="00F03CE1" w:rsidRPr="00F03CE1">
        <w:rPr>
          <w:rFonts w:eastAsia="Calibri" w:cstheme="minorHAnsi"/>
          <w:b/>
        </w:rPr>
        <w:t>container</w:t>
      </w:r>
      <w:r w:rsidR="00F03CE1">
        <w:rPr>
          <w:rFonts w:eastAsia="Calibri" w:cstheme="minorHAnsi"/>
        </w:rPr>
        <w:t xml:space="preserve">, </w:t>
      </w:r>
      <w:r w:rsidR="00F03CE1" w:rsidRPr="004B7F87">
        <w:rPr>
          <w:rFonts w:ascii="Calibri" w:eastAsia="Calibri" w:hAnsi="Calibri" w:cs="Calibri"/>
          <w:b/>
        </w:rPr>
        <w:t>oil container of Egyptian manufacture</w:t>
      </w:r>
      <w:r w:rsidR="00F03CE1">
        <w:rPr>
          <w:rFonts w:ascii="Calibri" w:eastAsia="Calibri" w:hAnsi="Calibri" w:cs="Calibri"/>
        </w:rPr>
        <w:t>, wat</w:t>
      </w:r>
      <w:r w:rsidR="00F03CE1" w:rsidRPr="00650D3D">
        <w:rPr>
          <w:rFonts w:eastAsia="Calibri" w:cstheme="minorHAnsi"/>
        </w:rPr>
        <w:t>ḫ</w:t>
      </w:r>
      <w:r w:rsidR="00F03CE1" w:rsidRPr="00650D3D">
        <w:rPr>
          <w:rFonts w:cstheme="minorHAnsi"/>
        </w:rPr>
        <w:t>ā</w:t>
      </w:r>
      <w:r w:rsidR="00F03CE1">
        <w:rPr>
          <w:rFonts w:cstheme="minorHAnsi"/>
        </w:rPr>
        <w:t>,</w:t>
      </w:r>
      <w:r w:rsidR="00FA137F">
        <w:rPr>
          <w:rFonts w:eastAsia="Calibri" w:cstheme="minorHAnsi"/>
        </w:rPr>
        <w:br/>
      </w:r>
      <w:r w:rsidR="00FA137F" w:rsidRPr="00F657DF">
        <w:rPr>
          <w:rFonts w:cstheme="minorHAnsi"/>
          <w:b/>
        </w:rPr>
        <w:t>container</w:t>
      </w:r>
      <w:r w:rsidR="00FA137F" w:rsidRPr="00F657DF">
        <w:rPr>
          <w:rFonts w:cstheme="minorHAnsi"/>
        </w:rPr>
        <w:t xml:space="preserve">, </w:t>
      </w:r>
      <w:r w:rsidR="00FA137F" w:rsidRPr="00F657DF">
        <w:rPr>
          <w:rFonts w:cstheme="minorHAnsi"/>
          <w:b/>
        </w:rPr>
        <w:t>ointment container</w:t>
      </w:r>
      <w:r w:rsidR="00FA137F" w:rsidRPr="00F657DF">
        <w:rPr>
          <w:rFonts w:cstheme="minorHAnsi"/>
        </w:rPr>
        <w:t>, rations, oil, oil allotment, piššatu</w:t>
      </w:r>
      <w:r w:rsidR="004424E2" w:rsidRPr="00F657DF">
        <w:rPr>
          <w:rFonts w:eastAsia="Calibri" w:cstheme="minorHAnsi"/>
        </w:rPr>
        <w:br/>
      </w:r>
      <w:r w:rsidR="004424E2" w:rsidRPr="00F657DF">
        <w:rPr>
          <w:rFonts w:eastAsia="Calibri" w:cstheme="minorHAnsi"/>
          <w:b/>
        </w:rPr>
        <w:t xml:space="preserve">container </w:t>
      </w:r>
      <w:r w:rsidR="004424E2" w:rsidRPr="00F657DF">
        <w:rPr>
          <w:rFonts w:eastAsia="Calibri" w:cstheme="minorHAnsi"/>
        </w:rPr>
        <w:t>or basket, kirītu</w:t>
      </w:r>
      <w:r w:rsidR="00B54E50">
        <w:rPr>
          <w:rFonts w:cstheme="minorHAnsi"/>
        </w:rPr>
        <w:t xml:space="preserve">, </w:t>
      </w:r>
      <w:r w:rsidR="00B54E50" w:rsidRPr="00650D3D">
        <w:rPr>
          <w:rFonts w:cstheme="minorHAnsi"/>
        </w:rPr>
        <w:t>š</w:t>
      </w:r>
      <w:r w:rsidR="00B54E50">
        <w:rPr>
          <w:rFonts w:cstheme="minorHAnsi"/>
        </w:rPr>
        <w:t>illu</w:t>
      </w:r>
      <w:r w:rsidR="00BC04AC">
        <w:rPr>
          <w:rFonts w:cstheme="minorHAnsi"/>
        </w:rPr>
        <w:t>, takpu</w:t>
      </w:r>
      <w:r w:rsidR="004424E2" w:rsidRPr="00F657DF">
        <w:rPr>
          <w:rFonts w:eastAsia="Calibri" w:cstheme="minorHAnsi"/>
        </w:rPr>
        <w:br/>
      </w:r>
      <w:r w:rsidR="004424E2" w:rsidRPr="00F657DF">
        <w:rPr>
          <w:rFonts w:eastAsia="Calibri" w:cstheme="minorHAnsi"/>
          <w:b/>
        </w:rPr>
        <w:t>container</w:t>
      </w:r>
      <w:r w:rsidR="004424E2" w:rsidRPr="00F657DF">
        <w:rPr>
          <w:rFonts w:eastAsia="Calibri" w:cstheme="minorHAnsi"/>
        </w:rPr>
        <w:t xml:space="preserve"> or bowl, kurkurru</w:t>
      </w:r>
      <w:r w:rsidR="00391F08">
        <w:rPr>
          <w:rFonts w:eastAsia="Calibri" w:cstheme="minorHAnsi"/>
        </w:rPr>
        <w:br/>
      </w:r>
      <w:r w:rsidR="00391F08" w:rsidRPr="00391F08">
        <w:rPr>
          <w:rFonts w:eastAsia="Calibri" w:cstheme="minorHAnsi"/>
          <w:b/>
        </w:rPr>
        <w:t>container</w:t>
      </w:r>
      <w:r w:rsidR="00391F08" w:rsidRPr="00391F08">
        <w:rPr>
          <w:rFonts w:eastAsia="Calibri" w:cstheme="minorHAnsi"/>
        </w:rPr>
        <w:t xml:space="preserve"> </w:t>
      </w:r>
      <w:r w:rsidR="00391F08">
        <w:rPr>
          <w:rFonts w:eastAsia="Calibri" w:cstheme="minorHAnsi"/>
        </w:rPr>
        <w:t xml:space="preserve">or </w:t>
      </w:r>
      <w:r w:rsidR="00391F08" w:rsidRPr="00391F08">
        <w:rPr>
          <w:rFonts w:eastAsia="Calibri" w:cstheme="minorHAnsi"/>
        </w:rPr>
        <w:t>chest</w:t>
      </w:r>
      <w:r w:rsidR="00391F08">
        <w:rPr>
          <w:rFonts w:eastAsia="Calibri" w:cstheme="minorHAnsi"/>
        </w:rPr>
        <w:t xml:space="preserve">, </w:t>
      </w:r>
      <w:r w:rsidR="00391F08" w:rsidRPr="00650D3D">
        <w:rPr>
          <w:rFonts w:cstheme="minorHAnsi"/>
        </w:rPr>
        <w:t>š</w:t>
      </w:r>
      <w:r w:rsidR="00391F08">
        <w:rPr>
          <w:rFonts w:eastAsia="Calibri" w:cstheme="minorHAnsi"/>
        </w:rPr>
        <w:t>addu</w:t>
      </w:r>
      <w:r w:rsidR="004424E2" w:rsidRPr="00F657DF">
        <w:rPr>
          <w:rFonts w:cstheme="minorHAnsi"/>
        </w:rPr>
        <w:br/>
      </w:r>
      <w:r w:rsidR="004424E2" w:rsidRPr="00F657DF">
        <w:rPr>
          <w:rFonts w:cstheme="minorHAnsi"/>
          <w:b/>
        </w:rPr>
        <w:t>container</w:t>
      </w:r>
      <w:r w:rsidR="004424E2" w:rsidRPr="00F657DF">
        <w:rPr>
          <w:rFonts w:cstheme="minorHAnsi"/>
        </w:rPr>
        <w:t xml:space="preserve"> or object, iknusi</w:t>
      </w:r>
      <w:r w:rsidR="00AD7B7E" w:rsidRPr="00F657DF">
        <w:rPr>
          <w:rFonts w:cstheme="minorHAnsi"/>
        </w:rPr>
        <w:br/>
      </w:r>
      <w:r w:rsidR="00AD7B7E" w:rsidRPr="00F657DF">
        <w:rPr>
          <w:rFonts w:eastAsia="Calibri" w:cstheme="minorHAnsi"/>
          <w:b/>
        </w:rPr>
        <w:t>container</w:t>
      </w:r>
      <w:r w:rsidR="00AD7B7E" w:rsidRPr="00F657DF">
        <w:rPr>
          <w:rFonts w:eastAsia="Calibri" w:cstheme="minorHAnsi"/>
        </w:rPr>
        <w:t xml:space="preserve"> or </w:t>
      </w:r>
      <w:r w:rsidR="00AD7B7E" w:rsidRPr="00F657DF">
        <w:rPr>
          <w:rFonts w:cstheme="minorHAnsi"/>
        </w:rPr>
        <w:t>metal instrument, nunnu</w:t>
      </w:r>
      <w:r w:rsidR="004424E2" w:rsidRPr="00F657DF">
        <w:rPr>
          <w:rFonts w:cstheme="minorHAnsi"/>
        </w:rPr>
        <w:br/>
      </w:r>
      <w:r w:rsidR="004424E2" w:rsidRPr="00F657DF">
        <w:rPr>
          <w:rFonts w:cstheme="minorHAnsi"/>
          <w:b/>
        </w:rPr>
        <w:t>container</w:t>
      </w:r>
      <w:r w:rsidR="004424E2" w:rsidRPr="00F657DF">
        <w:rPr>
          <w:rFonts w:cstheme="minorHAnsi"/>
        </w:rPr>
        <w:t xml:space="preserve"> or tube, </w:t>
      </w:r>
      <w:r w:rsidR="004424E2" w:rsidRPr="00F657DF">
        <w:rPr>
          <w:rFonts w:eastAsia="Calibri" w:cstheme="minorHAnsi"/>
        </w:rPr>
        <w:t>ḫ</w:t>
      </w:r>
      <w:r w:rsidR="004424E2" w:rsidRPr="00F657DF">
        <w:rPr>
          <w:rFonts w:cstheme="minorHAnsi"/>
        </w:rPr>
        <w:t>up</w:t>
      </w:r>
      <w:r w:rsidR="004424E2" w:rsidRPr="00F657DF">
        <w:rPr>
          <w:rFonts w:eastAsia="Calibri" w:cstheme="minorHAnsi"/>
        </w:rPr>
        <w:t>ḫ</w:t>
      </w:r>
      <w:r w:rsidR="004424E2" w:rsidRPr="00F657DF">
        <w:rPr>
          <w:rFonts w:cstheme="minorHAnsi"/>
        </w:rPr>
        <w:t>uppu</w:t>
      </w:r>
      <w:r w:rsidR="00B86F39">
        <w:rPr>
          <w:rFonts w:cstheme="minorHAnsi"/>
        </w:rPr>
        <w:br/>
      </w:r>
      <w:r w:rsidR="00B86F39" w:rsidRPr="00B86F39">
        <w:rPr>
          <w:rFonts w:ascii="Calibri" w:eastAsia="Calibri" w:hAnsi="Calibri" w:cs="Calibri"/>
          <w:b/>
        </w:rPr>
        <w:t>container</w:t>
      </w:r>
      <w:r w:rsidR="00B86F39">
        <w:rPr>
          <w:rFonts w:ascii="Calibri" w:eastAsia="Calibri" w:hAnsi="Calibri" w:cs="Calibri"/>
        </w:rPr>
        <w:t xml:space="preserve"> or </w:t>
      </w:r>
      <w:r w:rsidR="00B86F39" w:rsidRPr="00B86F39">
        <w:rPr>
          <w:rFonts w:ascii="Calibri" w:eastAsia="Calibri" w:hAnsi="Calibri" w:cs="Calibri"/>
        </w:rPr>
        <w:t>storage jar</w:t>
      </w:r>
      <w:r w:rsidR="00B86F39">
        <w:rPr>
          <w:rFonts w:ascii="Calibri" w:eastAsia="Calibri" w:hAnsi="Calibri" w:cs="Calibri"/>
        </w:rPr>
        <w:t xml:space="preserve">, </w:t>
      </w:r>
      <w:r w:rsidR="00B86F39" w:rsidRPr="00650D3D">
        <w:rPr>
          <w:rFonts w:cstheme="minorHAnsi"/>
        </w:rPr>
        <w:t>ṣ</w:t>
      </w:r>
      <w:r w:rsidR="00B86F39">
        <w:rPr>
          <w:rFonts w:ascii="Calibri" w:eastAsia="Calibri" w:hAnsi="Calibri" w:cs="Calibri"/>
        </w:rPr>
        <w:t>ili</w:t>
      </w:r>
      <w:r w:rsidR="00B86F39" w:rsidRPr="00650D3D">
        <w:rPr>
          <w:rFonts w:cstheme="minorHAnsi"/>
        </w:rPr>
        <w:t>ā</w:t>
      </w:r>
      <w:r w:rsidR="00B86F39">
        <w:rPr>
          <w:rFonts w:ascii="Calibri" w:eastAsia="Calibri" w:hAnsi="Calibri" w:cs="Calibri"/>
        </w:rPr>
        <w:t>nu</w:t>
      </w:r>
      <w:r w:rsidR="00F62D4B">
        <w:rPr>
          <w:rFonts w:cstheme="minorHAnsi"/>
        </w:rPr>
        <w:br/>
      </w:r>
      <w:r w:rsidR="00F62D4B" w:rsidRPr="00F62D4B">
        <w:rPr>
          <w:rFonts w:cstheme="minorHAnsi"/>
          <w:b/>
        </w:rPr>
        <w:t>container provided with teat-shaped protuberances</w:t>
      </w:r>
      <w:r w:rsidR="00F62D4B">
        <w:rPr>
          <w:rFonts w:cstheme="minorHAnsi"/>
        </w:rPr>
        <w:t xml:space="preserve">, </w:t>
      </w:r>
      <w:r w:rsidR="00F62D4B" w:rsidRPr="00650D3D">
        <w:rPr>
          <w:rFonts w:cstheme="minorHAnsi"/>
        </w:rPr>
        <w:t>ṣ</w:t>
      </w:r>
      <w:r w:rsidR="00F62D4B">
        <w:rPr>
          <w:rFonts w:cstheme="minorHAnsi"/>
        </w:rPr>
        <w:t>ur</w:t>
      </w:r>
      <w:r w:rsidR="00F62D4B" w:rsidRPr="00650D3D">
        <w:rPr>
          <w:rFonts w:cstheme="minorHAnsi"/>
        </w:rPr>
        <w:t>ṣ</w:t>
      </w:r>
      <w:r w:rsidR="00F62D4B">
        <w:rPr>
          <w:rFonts w:cstheme="minorHAnsi"/>
        </w:rPr>
        <w:t>uppu</w:t>
      </w:r>
      <w:r w:rsidR="002D7698">
        <w:rPr>
          <w:rFonts w:cstheme="minorHAnsi"/>
        </w:rPr>
        <w:br/>
      </w:r>
      <w:r w:rsidR="002D7698" w:rsidRPr="00F657DF">
        <w:rPr>
          <w:rFonts w:cstheme="minorHAnsi"/>
          <w:b/>
        </w:rPr>
        <w:t>container rack</w:t>
      </w:r>
      <w:r w:rsidR="002D7698" w:rsidRPr="00F657DF">
        <w:rPr>
          <w:rFonts w:cstheme="minorHAnsi"/>
        </w:rPr>
        <w:t>, wooden rack</w:t>
      </w:r>
      <w:r w:rsidR="002D7698" w:rsidRPr="00F657DF">
        <w:rPr>
          <w:rFonts w:cstheme="minorHAnsi"/>
          <w:b/>
        </w:rPr>
        <w:t xml:space="preserve"> </w:t>
      </w:r>
      <w:r w:rsidR="002D7698" w:rsidRPr="00F657DF">
        <w:rPr>
          <w:rFonts w:cstheme="minorHAnsi"/>
        </w:rPr>
        <w:t>(or similar installation for storing earthen containers, as part of the equipment of a trade), as structure over a well, a small container, usually of stone or precious metal, metal potstand or structure to support containers with pointed bottoms, kannu</w:t>
      </w:r>
      <w:r w:rsidR="00CC2D02">
        <w:rPr>
          <w:rFonts w:cstheme="minorHAnsi"/>
        </w:rPr>
        <w:br/>
      </w:r>
      <w:r w:rsidR="00CC2D02" w:rsidRPr="00CC2D02">
        <w:rPr>
          <w:rFonts w:cstheme="minorHAnsi"/>
          <w:b/>
        </w:rPr>
        <w:t>container</w:t>
      </w:r>
      <w:r w:rsidR="00CC2D02">
        <w:rPr>
          <w:rFonts w:cstheme="minorHAnsi"/>
        </w:rPr>
        <w:t xml:space="preserve">, </w:t>
      </w:r>
      <w:r w:rsidR="00CC2D02" w:rsidRPr="00961370">
        <w:rPr>
          <w:b/>
        </w:rPr>
        <w:t>reed container</w:t>
      </w:r>
      <w:r w:rsidR="00CC2D02">
        <w:t>, ta</w:t>
      </w:r>
      <w:r w:rsidR="00CC2D02" w:rsidRPr="00650D3D">
        <w:rPr>
          <w:rFonts w:eastAsia="Calibri" w:cstheme="minorHAnsi"/>
        </w:rPr>
        <w:t>ḫ</w:t>
      </w:r>
      <w:r w:rsidR="00CC2D02">
        <w:t>aba</w:t>
      </w:r>
      <w:r w:rsidR="00CC2D02" w:rsidRPr="00650D3D">
        <w:rPr>
          <w:rFonts w:cstheme="minorHAnsi"/>
        </w:rPr>
        <w:t>š</w:t>
      </w:r>
      <w:r w:rsidR="00CC2D02">
        <w:t>tu</w:t>
      </w:r>
      <w:r w:rsidR="0088615A">
        <w:br/>
      </w:r>
      <w:r w:rsidR="0088615A" w:rsidRPr="0088615A">
        <w:rPr>
          <w:rFonts w:ascii="Times New Roman" w:hAnsi="Times New Roman" w:cs="Times New Roman"/>
          <w:b/>
          <w:sz w:val="20"/>
          <w:szCs w:val="20"/>
        </w:rPr>
        <w:t>container</w:t>
      </w:r>
      <w:r w:rsidR="0088615A" w:rsidRPr="0088615A">
        <w:rPr>
          <w:rFonts w:ascii="Times New Roman" w:hAnsi="Times New Roman" w:cs="Times New Roman"/>
          <w:sz w:val="20"/>
          <w:szCs w:val="20"/>
        </w:rPr>
        <w:t>, sack, equipment, a comprehensive term for miscellaneous household or luxury goods and furniture, ud</w:t>
      </w:r>
      <w:r w:rsidR="0088615A" w:rsidRPr="0088615A">
        <w:rPr>
          <w:rFonts w:ascii="Times New Roman" w:eastAsia="Calibri" w:hAnsi="Times New Roman" w:cs="Times New Roman"/>
          <w:sz w:val="20"/>
          <w:szCs w:val="20"/>
        </w:rPr>
        <w:t>û</w:t>
      </w:r>
      <w:r w:rsidRPr="00F657DF">
        <w:rPr>
          <w:rFonts w:eastAsia="Calibri" w:cstheme="minorHAnsi"/>
        </w:rPr>
        <w:br/>
      </w:r>
      <w:r w:rsidRPr="00F657DF">
        <w:rPr>
          <w:rFonts w:eastAsia="Calibri" w:cstheme="minorHAnsi"/>
          <w:b/>
        </w:rPr>
        <w:t>container shaped like a human skull</w:t>
      </w:r>
      <w:r w:rsidRPr="00F657DF">
        <w:rPr>
          <w:rFonts w:eastAsia="Calibri" w:cstheme="minorHAnsi"/>
        </w:rPr>
        <w:t>, a skull,</w:t>
      </w:r>
      <w:r w:rsidRPr="00F657DF">
        <w:rPr>
          <w:rFonts w:eastAsia="Calibri" w:cstheme="minorHAnsi"/>
          <w:b/>
        </w:rPr>
        <w:t xml:space="preserve"> </w:t>
      </w:r>
      <w:r w:rsidRPr="00F657DF">
        <w:rPr>
          <w:rFonts w:eastAsia="Calibri" w:cstheme="minorHAnsi"/>
        </w:rPr>
        <w:t>gulgullu</w:t>
      </w:r>
      <w:r w:rsidR="004424E2" w:rsidRPr="00F657DF">
        <w:rPr>
          <w:rFonts w:eastAsia="Calibri" w:cstheme="minorHAnsi"/>
        </w:rPr>
        <w:br/>
      </w:r>
      <w:r w:rsidR="004424E2" w:rsidRPr="00F657DF">
        <w:rPr>
          <w:rFonts w:cstheme="minorHAnsi"/>
          <w:b/>
        </w:rPr>
        <w:t>container</w:t>
      </w:r>
      <w:r w:rsidR="004424E2" w:rsidRPr="00F657DF">
        <w:rPr>
          <w:rFonts w:cstheme="minorHAnsi"/>
        </w:rPr>
        <w:t>,</w:t>
      </w:r>
      <w:r w:rsidR="004424E2" w:rsidRPr="00F657DF">
        <w:rPr>
          <w:rFonts w:cstheme="minorHAnsi"/>
          <w:b/>
        </w:rPr>
        <w:t xml:space="preserve"> small container for perfumed oil</w:t>
      </w:r>
      <w:r w:rsidR="004424E2" w:rsidRPr="00F657DF">
        <w:rPr>
          <w:rFonts w:cstheme="minorHAnsi"/>
        </w:rPr>
        <w:t xml:space="preserve">, </w:t>
      </w:r>
      <w:r w:rsidR="004424E2" w:rsidRPr="00F657DF">
        <w:rPr>
          <w:rFonts w:eastAsia="Calibri" w:cstheme="minorHAnsi"/>
        </w:rPr>
        <w:t>ḫ</w:t>
      </w:r>
      <w:r w:rsidR="004424E2" w:rsidRPr="00F657DF">
        <w:rPr>
          <w:rFonts w:cstheme="minorHAnsi"/>
        </w:rPr>
        <w:t>uburnu</w:t>
      </w:r>
      <w:r w:rsidR="005B7A83" w:rsidRPr="00F657DF">
        <w:rPr>
          <w:rFonts w:cstheme="minorHAnsi"/>
        </w:rPr>
        <w:br/>
      </w:r>
      <w:r w:rsidR="005B7A83" w:rsidRPr="00F657DF">
        <w:rPr>
          <w:rFonts w:cstheme="minorHAnsi"/>
          <w:b/>
        </w:rPr>
        <w:t>container</w:t>
      </w:r>
      <w:r w:rsidR="005B7A83" w:rsidRPr="00F657DF">
        <w:rPr>
          <w:rFonts w:cstheme="minorHAnsi"/>
        </w:rPr>
        <w:t>,</w:t>
      </w:r>
      <w:r w:rsidR="005B7A83" w:rsidRPr="00F657DF">
        <w:rPr>
          <w:rFonts w:cstheme="minorHAnsi"/>
          <w:b/>
        </w:rPr>
        <w:t xml:space="preserve"> tablet container</w:t>
      </w:r>
      <w:r w:rsidR="005B7A83" w:rsidRPr="00F657DF">
        <w:rPr>
          <w:rFonts w:cstheme="minorHAnsi"/>
        </w:rPr>
        <w:t xml:space="preserve"> or the label attached to it, pisanduppu</w:t>
      </w:r>
      <w:r w:rsidR="00FA137F">
        <w:rPr>
          <w:rFonts w:cstheme="minorHAnsi"/>
        </w:rPr>
        <w:br/>
      </w:r>
      <w:r w:rsidR="00FA137F" w:rsidRPr="00FA137F">
        <w:rPr>
          <w:rFonts w:cstheme="minorHAnsi"/>
          <w:b/>
        </w:rPr>
        <w:t>container used in brewing</w:t>
      </w:r>
      <w:r w:rsidR="00FA137F">
        <w:rPr>
          <w:rFonts w:cstheme="minorHAnsi"/>
        </w:rPr>
        <w:t xml:space="preserve">, </w:t>
      </w:r>
      <w:r w:rsidR="00FA137F" w:rsidRPr="00650D3D">
        <w:rPr>
          <w:rFonts w:cstheme="minorHAnsi"/>
        </w:rPr>
        <w:t>š</w:t>
      </w:r>
      <w:r w:rsidR="00FA137F">
        <w:rPr>
          <w:rFonts w:cstheme="minorHAnsi"/>
        </w:rPr>
        <w:t>aguggu</w:t>
      </w:r>
      <w:r w:rsidR="001362A1" w:rsidRPr="00F657DF">
        <w:rPr>
          <w:rFonts w:cstheme="minorHAnsi"/>
        </w:rPr>
        <w:br/>
      </w:r>
      <w:r w:rsidR="001362A1" w:rsidRPr="00F657DF">
        <w:rPr>
          <w:rFonts w:cstheme="minorHAnsi"/>
          <w:b/>
        </w:rPr>
        <w:t>container used in the preparation of beer</w:t>
      </w:r>
      <w:r w:rsidR="001362A1" w:rsidRPr="00F657DF">
        <w:rPr>
          <w:rFonts w:cstheme="minorHAnsi"/>
        </w:rPr>
        <w:t>, na</w:t>
      </w:r>
      <w:r w:rsidR="001362A1" w:rsidRPr="00F657DF">
        <w:rPr>
          <w:rFonts w:eastAsia="Calibri" w:cstheme="minorHAnsi"/>
        </w:rPr>
        <w:t>ḫ</w:t>
      </w:r>
      <w:r w:rsidR="001362A1" w:rsidRPr="00F657DF">
        <w:rPr>
          <w:rFonts w:cstheme="minorHAnsi"/>
        </w:rPr>
        <w:t>b</w:t>
      </w:r>
      <w:r w:rsidR="001362A1" w:rsidRPr="00F657DF">
        <w:rPr>
          <w:rFonts w:eastAsia="Calibri" w:cstheme="minorHAnsi"/>
        </w:rPr>
        <w:t>û</w:t>
      </w:r>
      <w:r w:rsidR="00AF51AA">
        <w:rPr>
          <w:rFonts w:eastAsia="Calibri" w:cstheme="minorHAnsi"/>
        </w:rPr>
        <w:br/>
      </w:r>
      <w:r w:rsidR="00AF51AA" w:rsidRPr="00AF51AA">
        <w:rPr>
          <w:b/>
        </w:rPr>
        <w:t>contemned</w:t>
      </w:r>
      <w:r w:rsidR="00AF51AA">
        <w:t xml:space="preserve">, </w:t>
      </w:r>
      <w:r w:rsidR="00AF51AA" w:rsidRPr="00AF51AA">
        <w:t>scorned</w:t>
      </w:r>
      <w:r w:rsidR="00AF51AA">
        <w:t xml:space="preserve">, adj., </w:t>
      </w:r>
      <w:r w:rsidR="00AF51AA" w:rsidRPr="00650D3D">
        <w:rPr>
          <w:rFonts w:cstheme="minorHAnsi"/>
        </w:rPr>
        <w:t>ṭ</w:t>
      </w:r>
      <w:r w:rsidR="00AF51AA">
        <w:t>aplu</w:t>
      </w:r>
      <w:r w:rsidR="00804676">
        <w:rPr>
          <w:rFonts w:eastAsia="Calibri" w:cstheme="minorHAnsi"/>
        </w:rPr>
        <w:br/>
      </w:r>
      <w:r w:rsidR="00804676" w:rsidRPr="00804676">
        <w:rPr>
          <w:rFonts w:eastAsia="Calibri" w:cstheme="minorHAnsi"/>
          <w:b/>
        </w:rPr>
        <w:t>contempt</w:t>
      </w:r>
      <w:r w:rsidR="00804676">
        <w:rPr>
          <w:rFonts w:eastAsia="Calibri" w:cstheme="minorHAnsi"/>
        </w:rPr>
        <w:t xml:space="preserve">, </w:t>
      </w:r>
      <w:r w:rsidR="00804676" w:rsidRPr="00804676">
        <w:rPr>
          <w:rFonts w:eastAsia="Calibri" w:cstheme="minorHAnsi"/>
        </w:rPr>
        <w:t>disdain</w:t>
      </w:r>
      <w:r w:rsidR="00804676">
        <w:rPr>
          <w:rFonts w:eastAsia="Calibri" w:cstheme="minorHAnsi"/>
        </w:rPr>
        <w:t xml:space="preserve">, </w:t>
      </w:r>
      <w:r w:rsidR="00804676" w:rsidRPr="00650D3D">
        <w:rPr>
          <w:rFonts w:cstheme="minorHAnsi"/>
        </w:rPr>
        <w:t>š</w:t>
      </w:r>
      <w:r w:rsidR="00804676" w:rsidRPr="00650D3D">
        <w:rPr>
          <w:rFonts w:eastAsia="Calibri" w:cstheme="minorHAnsi"/>
        </w:rPr>
        <w:t>ē</w:t>
      </w:r>
      <w:r w:rsidR="00804676" w:rsidRPr="00650D3D">
        <w:rPr>
          <w:rFonts w:cstheme="minorHAnsi"/>
        </w:rPr>
        <w:t>ṭ</w:t>
      </w:r>
      <w:r w:rsidR="00804676" w:rsidRPr="00650D3D">
        <w:rPr>
          <w:rFonts w:eastAsia="Calibri" w:cstheme="minorHAnsi"/>
        </w:rPr>
        <w:t>ū</w:t>
      </w:r>
      <w:r w:rsidR="00804676">
        <w:rPr>
          <w:rFonts w:eastAsia="Calibri" w:cstheme="minorHAnsi"/>
        </w:rPr>
        <w:t>tu</w:t>
      </w:r>
      <w:r w:rsidR="008275A3">
        <w:rPr>
          <w:rFonts w:eastAsia="Calibri" w:cstheme="minorHAnsi"/>
        </w:rPr>
        <w:br/>
      </w:r>
      <w:r w:rsidR="008275A3" w:rsidRPr="00F657DF">
        <w:rPr>
          <w:rFonts w:eastAsia="Calibri" w:cstheme="minorHAnsi"/>
          <w:b/>
        </w:rPr>
        <w:t>contempt</w:t>
      </w:r>
      <w:r w:rsidR="008275A3" w:rsidRPr="00F657DF">
        <w:rPr>
          <w:rFonts w:eastAsia="Calibri" w:cstheme="minorHAnsi"/>
        </w:rPr>
        <w:t xml:space="preserve">, </w:t>
      </w:r>
      <w:r w:rsidR="008275A3" w:rsidRPr="00F657DF">
        <w:rPr>
          <w:rFonts w:eastAsia="Calibri" w:cstheme="minorHAnsi"/>
          <w:b/>
        </w:rPr>
        <w:t>to have contempt for</w:t>
      </w:r>
      <w:r w:rsidR="008275A3" w:rsidRPr="00F657DF">
        <w:rPr>
          <w:rFonts w:eastAsia="Calibri" w:cstheme="minorHAnsi"/>
        </w:rPr>
        <w:t>, to treat with contempt,  to disregard, to be disregarded, disregard sins, to despise, to be despised, to forgive, mê</w:t>
      </w:r>
      <w:r w:rsidR="008275A3" w:rsidRPr="00F657DF">
        <w:rPr>
          <w:rFonts w:cstheme="minorHAnsi"/>
        </w:rPr>
        <w:t>š</w:t>
      </w:r>
      <w:r w:rsidR="008275A3" w:rsidRPr="00F657DF">
        <w:rPr>
          <w:rFonts w:eastAsia="Calibri" w:cstheme="minorHAnsi"/>
        </w:rPr>
        <w:t>u</w:t>
      </w:r>
      <w:r w:rsidR="00034197" w:rsidRPr="00F657DF">
        <w:rPr>
          <w:rFonts w:cstheme="minorHAnsi"/>
        </w:rPr>
        <w:br/>
      </w:r>
      <w:r w:rsidR="00034197" w:rsidRPr="00F657DF">
        <w:rPr>
          <w:rFonts w:cstheme="minorHAnsi"/>
          <w:b/>
        </w:rPr>
        <w:t>contempt</w:t>
      </w:r>
      <w:r w:rsidR="00034197" w:rsidRPr="00F657DF">
        <w:rPr>
          <w:rFonts w:cstheme="minorHAnsi"/>
        </w:rPr>
        <w:t>,</w:t>
      </w:r>
      <w:r w:rsidR="00034197" w:rsidRPr="00F657DF">
        <w:rPr>
          <w:rFonts w:cstheme="minorHAnsi"/>
          <w:b/>
        </w:rPr>
        <w:t xml:space="preserve"> to treat with contempt</w:t>
      </w:r>
      <w:r w:rsidR="00034197" w:rsidRPr="00F657DF">
        <w:rPr>
          <w:rFonts w:cstheme="minorHAnsi"/>
        </w:rPr>
        <w:t>, to be of bad quality, *mussu</w:t>
      </w:r>
      <w:r w:rsidR="00034197" w:rsidRPr="00F657DF">
        <w:rPr>
          <w:rFonts w:eastAsia="Calibri" w:cstheme="minorHAnsi"/>
        </w:rPr>
        <w:t>ḫ</w:t>
      </w:r>
      <w:r w:rsidR="00034197" w:rsidRPr="00F657DF">
        <w:rPr>
          <w:rFonts w:cstheme="minorHAnsi"/>
        </w:rPr>
        <w:t>u</w:t>
      </w:r>
      <w:r w:rsidR="008275A3">
        <w:rPr>
          <w:rFonts w:cstheme="minorHAnsi"/>
        </w:rPr>
        <w:br/>
      </w:r>
      <w:r w:rsidRPr="00F657DF">
        <w:rPr>
          <w:rFonts w:eastAsia="Calibri" w:cstheme="minorHAnsi"/>
          <w:b/>
        </w:rPr>
        <w:t>contend for superiority</w:t>
      </w:r>
      <w:r w:rsidRPr="00F657DF">
        <w:rPr>
          <w:rFonts w:eastAsia="Calibri" w:cstheme="minorHAnsi"/>
        </w:rPr>
        <w:t>, deliver promptly, reinforce, make valid, to become strong, strengthen, to increase, to speak severely, to to bequeath, become stronger, become even thickness, danānu</w:t>
      </w:r>
      <w:r w:rsidR="006226C6">
        <w:rPr>
          <w:rFonts w:eastAsia="Calibri" w:cstheme="minorHAnsi"/>
        </w:rPr>
        <w:br/>
      </w:r>
      <w:r w:rsidR="006226C6" w:rsidRPr="006226C6">
        <w:rPr>
          <w:rFonts w:eastAsia="Calibri" w:cstheme="minorHAnsi"/>
          <w:b/>
        </w:rPr>
        <w:t>contemptible</w:t>
      </w:r>
      <w:r w:rsidR="006226C6">
        <w:rPr>
          <w:rFonts w:eastAsia="Calibri" w:cstheme="minorHAnsi"/>
        </w:rPr>
        <w:t xml:space="preserve">, </w:t>
      </w:r>
      <w:r w:rsidR="006226C6" w:rsidRPr="006226C6">
        <w:rPr>
          <w:b/>
        </w:rPr>
        <w:t>to make contemptible</w:t>
      </w:r>
      <w:r w:rsidR="006226C6">
        <w:t xml:space="preserve">, </w:t>
      </w:r>
      <w:r w:rsidR="006226C6" w:rsidRPr="006226C6">
        <w:t>to slander</w:t>
      </w:r>
      <w:r w:rsidR="006226C6">
        <w:t xml:space="preserve">, </w:t>
      </w:r>
      <w:r w:rsidR="006226C6" w:rsidRPr="00C532CF">
        <w:t>to scorn</w:t>
      </w:r>
      <w:r w:rsidR="006226C6">
        <w:t xml:space="preserve">, to treat scornfully, with disrespect, to disregard, to insult, to behave insultingly, </w:t>
      </w:r>
      <w:r w:rsidR="006226C6" w:rsidRPr="00650D3D">
        <w:rPr>
          <w:rFonts w:cstheme="minorHAnsi"/>
        </w:rPr>
        <w:t>ṭ</w:t>
      </w:r>
      <w:r w:rsidR="006226C6">
        <w:t>ap</w:t>
      </w:r>
      <w:r w:rsidR="006226C6" w:rsidRPr="00650D3D">
        <w:rPr>
          <w:rFonts w:cstheme="minorHAnsi"/>
        </w:rPr>
        <w:t>ā</w:t>
      </w:r>
      <w:r w:rsidR="006226C6">
        <w:t>lu</w:t>
      </w:r>
      <w:r w:rsidR="00A75E31" w:rsidRPr="00F657DF">
        <w:rPr>
          <w:rFonts w:eastAsia="Calibri" w:cstheme="minorHAnsi"/>
        </w:rPr>
        <w:br/>
      </w:r>
      <w:r w:rsidR="00A75E31" w:rsidRPr="00F657DF">
        <w:rPr>
          <w:rFonts w:eastAsia="Calibri" w:cstheme="minorHAnsi"/>
          <w:b/>
        </w:rPr>
        <w:t>content of a document or inscription</w:t>
      </w:r>
      <w:r w:rsidR="00A75E31" w:rsidRPr="00F657DF">
        <w:rPr>
          <w:rFonts w:eastAsia="Calibri" w:cstheme="minorHAnsi"/>
        </w:rPr>
        <w:t xml:space="preserve">, wording, authorship, dictation, complaint, rumor, empty talk, oral communication, talk, language, speech, opinion, mood,  mind, testimony, declaration, information, instigation, advice, instructions, rule, order, command, mouth, oral tradition, proportion, ratio, relationship, opening of a part of the body, of an object, entrance to a building, mouth of a watercourse, setting for precious stones, water hole, blade of a dagger, referring to divine intercession (lit. mouth and </w:t>
      </w:r>
      <w:r w:rsidR="00A75E31" w:rsidRPr="00F657DF">
        <w:rPr>
          <w:rFonts w:eastAsia="Calibri" w:cstheme="minorHAnsi"/>
        </w:rPr>
        <w:lastRenderedPageBreak/>
        <w:t>tongue), pû</w:t>
      </w:r>
      <w:r w:rsidR="00C51640">
        <w:rPr>
          <w:rFonts w:eastAsia="Calibri" w:cstheme="minorHAnsi"/>
        </w:rPr>
        <w:br/>
      </w:r>
      <w:r w:rsidR="00C51640" w:rsidRPr="00C51640">
        <w:rPr>
          <w:rFonts w:ascii="Times New Roman" w:eastAsia="Calibri" w:hAnsi="Times New Roman" w:cs="Times New Roman"/>
          <w:b/>
          <w:sz w:val="20"/>
          <w:szCs w:val="20"/>
        </w:rPr>
        <w:t>content</w:t>
      </w:r>
      <w:r w:rsidR="00C51640">
        <w:rPr>
          <w:rFonts w:ascii="Times New Roman" w:eastAsia="Calibri" w:hAnsi="Times New Roman" w:cs="Times New Roman"/>
          <w:sz w:val="20"/>
          <w:szCs w:val="20"/>
        </w:rPr>
        <w:t xml:space="preserve">, </w:t>
      </w:r>
      <w:r w:rsidR="00C51640" w:rsidRPr="00C51640">
        <w:rPr>
          <w:rFonts w:ascii="Times New Roman" w:eastAsia="Calibri" w:hAnsi="Times New Roman" w:cs="Times New Roman"/>
          <w:sz w:val="20"/>
          <w:szCs w:val="20"/>
        </w:rPr>
        <w:t>satisfied</w:t>
      </w:r>
      <w:r w:rsidR="00C51640">
        <w:rPr>
          <w:rFonts w:ascii="Times New Roman" w:eastAsia="Calibri" w:hAnsi="Times New Roman" w:cs="Times New Roman"/>
          <w:sz w:val="20"/>
          <w:szCs w:val="20"/>
        </w:rPr>
        <w:t xml:space="preserve">, </w:t>
      </w:r>
      <w:r w:rsidR="00C51640" w:rsidRPr="009767C4">
        <w:rPr>
          <w:rFonts w:ascii="Times New Roman" w:eastAsia="Calibri" w:hAnsi="Times New Roman" w:cs="Times New Roman"/>
          <w:sz w:val="20"/>
          <w:szCs w:val="20"/>
        </w:rPr>
        <w:t>satisfactory</w:t>
      </w:r>
      <w:r w:rsidR="00C51640">
        <w:rPr>
          <w:rFonts w:ascii="Times New Roman" w:eastAsia="Calibri" w:hAnsi="Times New Roman" w:cs="Times New Roman"/>
          <w:sz w:val="20"/>
          <w:szCs w:val="20"/>
        </w:rPr>
        <w:t xml:space="preserve">, </w:t>
      </w:r>
      <w:r w:rsidR="00C51640" w:rsidRPr="009767C4">
        <w:rPr>
          <w:rFonts w:ascii="Times New Roman" w:eastAsia="Calibri" w:hAnsi="Times New Roman" w:cs="Times New Roman"/>
          <w:sz w:val="20"/>
          <w:szCs w:val="20"/>
        </w:rPr>
        <w:t>pleasing</w:t>
      </w:r>
      <w:r w:rsidR="00C51640">
        <w:rPr>
          <w:rFonts w:ascii="Times New Roman" w:eastAsia="Calibri" w:hAnsi="Times New Roman" w:cs="Times New Roman"/>
          <w:sz w:val="20"/>
          <w:szCs w:val="20"/>
        </w:rPr>
        <w:t xml:space="preserve">, </w:t>
      </w:r>
      <w:r w:rsidR="00C51640" w:rsidRPr="009767C4">
        <w:rPr>
          <w:rFonts w:ascii="Times New Roman" w:eastAsia="Calibri" w:hAnsi="Times New Roman" w:cs="Times New Roman"/>
          <w:sz w:val="20"/>
          <w:szCs w:val="20"/>
        </w:rPr>
        <w:t>correct</w:t>
      </w:r>
      <w:r w:rsidR="00C51640">
        <w:rPr>
          <w:rFonts w:ascii="Times New Roman" w:eastAsia="Calibri" w:hAnsi="Times New Roman" w:cs="Times New Roman"/>
          <w:sz w:val="20"/>
          <w:szCs w:val="20"/>
        </w:rPr>
        <w:t xml:space="preserve">, </w:t>
      </w:r>
      <w:r w:rsidR="00C51640" w:rsidRPr="00D369DA">
        <w:rPr>
          <w:rFonts w:ascii="Times New Roman" w:eastAsia="Calibri" w:hAnsi="Times New Roman" w:cs="Times New Roman"/>
          <w:sz w:val="20"/>
          <w:szCs w:val="20"/>
        </w:rPr>
        <w:t>proper</w:t>
      </w:r>
      <w:r w:rsidR="00C51640">
        <w:rPr>
          <w:rFonts w:ascii="Times New Roman" w:eastAsia="Calibri" w:hAnsi="Times New Roman" w:cs="Times New Roman"/>
          <w:sz w:val="20"/>
          <w:szCs w:val="20"/>
        </w:rPr>
        <w:t xml:space="preserve">, </w:t>
      </w:r>
      <w:r w:rsidR="00C51640" w:rsidRPr="00C77514">
        <w:rPr>
          <w:rFonts w:ascii="Times New Roman" w:eastAsia="Calibri" w:hAnsi="Times New Roman" w:cs="Times New Roman"/>
          <w:sz w:val="20"/>
          <w:szCs w:val="20"/>
        </w:rPr>
        <w:t>auspicious</w:t>
      </w:r>
      <w:r w:rsidR="00C51640">
        <w:rPr>
          <w:rFonts w:ascii="Times New Roman" w:eastAsia="Calibri" w:hAnsi="Times New Roman" w:cs="Times New Roman"/>
          <w:sz w:val="20"/>
          <w:szCs w:val="20"/>
        </w:rPr>
        <w:t xml:space="preserve">, </w:t>
      </w:r>
      <w:r w:rsidR="00C51640" w:rsidRPr="00D369DA">
        <w:rPr>
          <w:rFonts w:ascii="Times New Roman" w:eastAsia="Calibri" w:hAnsi="Times New Roman" w:cs="Times New Roman"/>
          <w:sz w:val="20"/>
          <w:szCs w:val="20"/>
        </w:rPr>
        <w:t>friendly</w:t>
      </w:r>
      <w:r w:rsidR="00C51640">
        <w:rPr>
          <w:rFonts w:ascii="Times New Roman" w:eastAsia="Calibri" w:hAnsi="Times New Roman" w:cs="Times New Roman"/>
          <w:sz w:val="20"/>
          <w:szCs w:val="20"/>
        </w:rPr>
        <w:t xml:space="preserve">, </w:t>
      </w:r>
      <w:r w:rsidR="00C51640" w:rsidRPr="00D369DA">
        <w:rPr>
          <w:rFonts w:ascii="Times New Roman" w:eastAsia="Calibri" w:hAnsi="Times New Roman" w:cs="Times New Roman"/>
          <w:sz w:val="20"/>
          <w:szCs w:val="20"/>
        </w:rPr>
        <w:t>benevolent</w:t>
      </w:r>
      <w:r w:rsidR="00C51640">
        <w:rPr>
          <w:rFonts w:ascii="Times New Roman" w:eastAsia="Calibri" w:hAnsi="Times New Roman" w:cs="Times New Roman"/>
          <w:sz w:val="20"/>
          <w:szCs w:val="20"/>
        </w:rPr>
        <w:t xml:space="preserve">, </w:t>
      </w:r>
      <w:r w:rsidR="00C51640" w:rsidRPr="00D369DA">
        <w:rPr>
          <w:rFonts w:ascii="Times New Roman" w:eastAsia="Calibri" w:hAnsi="Times New Roman" w:cs="Times New Roman"/>
          <w:sz w:val="20"/>
          <w:szCs w:val="20"/>
        </w:rPr>
        <w:t>aromatic</w:t>
      </w:r>
      <w:r w:rsidR="00C51640">
        <w:rPr>
          <w:rFonts w:ascii="Times New Roman" w:eastAsia="Calibri" w:hAnsi="Times New Roman" w:cs="Times New Roman"/>
          <w:sz w:val="20"/>
          <w:szCs w:val="20"/>
        </w:rPr>
        <w:t xml:space="preserve">, </w:t>
      </w:r>
      <w:r w:rsidR="00C51640" w:rsidRPr="00D369DA">
        <w:rPr>
          <w:rFonts w:ascii="Times New Roman" w:eastAsia="Calibri" w:hAnsi="Times New Roman" w:cs="Times New Roman"/>
          <w:sz w:val="20"/>
          <w:szCs w:val="20"/>
        </w:rPr>
        <w:t>sweet</w:t>
      </w:r>
      <w:r w:rsidR="00C51640">
        <w:rPr>
          <w:rFonts w:ascii="Times New Roman" w:eastAsia="Calibri" w:hAnsi="Times New Roman" w:cs="Times New Roman"/>
          <w:sz w:val="20"/>
          <w:szCs w:val="20"/>
        </w:rPr>
        <w:t xml:space="preserve">, </w:t>
      </w:r>
      <w:r w:rsidR="00C51640" w:rsidRPr="001E7850">
        <w:rPr>
          <w:rFonts w:ascii="Times New Roman" w:eastAsia="Calibri" w:hAnsi="Times New Roman" w:cs="Times New Roman"/>
          <w:sz w:val="20"/>
          <w:szCs w:val="20"/>
        </w:rPr>
        <w:t>good</w:t>
      </w:r>
      <w:r w:rsidR="00C51640">
        <w:rPr>
          <w:rFonts w:ascii="Times New Roman" w:eastAsia="Calibri" w:hAnsi="Times New Roman" w:cs="Times New Roman"/>
          <w:sz w:val="20"/>
          <w:szCs w:val="20"/>
        </w:rPr>
        <w:t xml:space="preserve">, fresh, of good quality, favorable, honorable, adj., </w:t>
      </w:r>
      <w:r w:rsidR="00C51640" w:rsidRPr="00166F5F">
        <w:rPr>
          <w:rFonts w:ascii="Times New Roman" w:hAnsi="Times New Roman" w:cs="Times New Roman"/>
          <w:sz w:val="20"/>
          <w:szCs w:val="20"/>
        </w:rPr>
        <w:t>ṭā</w:t>
      </w:r>
      <w:r w:rsidR="00C51640" w:rsidRPr="00166F5F">
        <w:rPr>
          <w:rFonts w:ascii="Times New Roman" w:eastAsia="Calibri" w:hAnsi="Times New Roman" w:cs="Times New Roman"/>
          <w:sz w:val="20"/>
          <w:szCs w:val="20"/>
        </w:rPr>
        <w:t>bu</w:t>
      </w:r>
      <w:r w:rsidR="00C263CC" w:rsidRPr="00F657DF">
        <w:rPr>
          <w:rFonts w:eastAsia="Calibri" w:cstheme="minorHAnsi"/>
        </w:rPr>
        <w:br/>
      </w:r>
      <w:r w:rsidR="00C263CC" w:rsidRPr="00F657DF">
        <w:rPr>
          <w:rFonts w:eastAsia="Calibri" w:cstheme="minorHAnsi"/>
          <w:b/>
        </w:rPr>
        <w:t>contentedness of heart</w:t>
      </w:r>
      <w:r w:rsidR="00C263CC" w:rsidRPr="00F657DF">
        <w:rPr>
          <w:rFonts w:eastAsia="Calibri" w:cstheme="minorHAnsi"/>
        </w:rPr>
        <w:t>, person endowed with divine or royal grace, favor, consent</w:t>
      </w:r>
      <w:r w:rsidR="00C263CC" w:rsidRPr="00F657DF">
        <w:rPr>
          <w:rFonts w:eastAsia="Calibri" w:cstheme="minorHAnsi"/>
          <w:b/>
        </w:rPr>
        <w:t>,</w:t>
      </w:r>
      <w:r w:rsidR="00C263CC" w:rsidRPr="00F657DF">
        <w:rPr>
          <w:rFonts w:eastAsia="Calibri" w:cstheme="minorHAnsi"/>
        </w:rPr>
        <w:t xml:space="preserve"> agreement, migru</w:t>
      </w:r>
      <w:r w:rsidR="00A8781A">
        <w:rPr>
          <w:rFonts w:eastAsia="Calibri" w:cstheme="minorHAnsi"/>
        </w:rPr>
        <w:br/>
      </w:r>
      <w:r w:rsidR="00A8781A" w:rsidRPr="00A8781A">
        <w:rPr>
          <w:b/>
        </w:rPr>
        <w:t>contention</w:t>
      </w:r>
      <w:r w:rsidR="00A8781A">
        <w:t xml:space="preserve">, </w:t>
      </w:r>
      <w:r w:rsidR="00A8781A" w:rsidRPr="00A8781A">
        <w:t>quarrel</w:t>
      </w:r>
      <w:r w:rsidR="00A8781A">
        <w:t xml:space="preserve">, </w:t>
      </w:r>
      <w:r w:rsidR="00A8781A" w:rsidRPr="00A93929">
        <w:t>strife</w:t>
      </w:r>
      <w:r w:rsidR="00A8781A">
        <w:t>, pu</w:t>
      </w:r>
      <w:r w:rsidR="00A8781A" w:rsidRPr="009A7C83">
        <w:rPr>
          <w:rFonts w:ascii="Calibri" w:eastAsia="Calibri" w:hAnsi="Calibri" w:cs="Calibri"/>
        </w:rPr>
        <w:t>ḫ</w:t>
      </w:r>
      <w:r w:rsidR="00A8781A">
        <w:t>pu</w:t>
      </w:r>
      <w:r w:rsidR="00A8781A" w:rsidRPr="009A7C83">
        <w:rPr>
          <w:rFonts w:ascii="Calibri" w:eastAsia="Calibri" w:hAnsi="Calibri" w:cs="Calibri"/>
        </w:rPr>
        <w:t>ḫḫ</w:t>
      </w:r>
      <w:r w:rsidR="00A8781A" w:rsidRPr="001F026D">
        <w:rPr>
          <w:rFonts w:ascii="Calibri" w:eastAsia="Calibri" w:hAnsi="Calibri" w:cs="Calibri"/>
        </w:rPr>
        <w:t>û</w:t>
      </w:r>
      <w:r w:rsidR="000A24A5">
        <w:rPr>
          <w:rFonts w:ascii="Calibri" w:eastAsia="Calibri" w:hAnsi="Calibri" w:cs="Calibri"/>
        </w:rPr>
        <w:br/>
      </w:r>
      <w:r w:rsidR="000A24A5" w:rsidRPr="000A24A5">
        <w:rPr>
          <w:rFonts w:eastAsia="Calibri" w:cstheme="minorHAnsi"/>
          <w:b/>
        </w:rPr>
        <w:t>contention</w:t>
      </w:r>
      <w:r w:rsidR="000A24A5">
        <w:rPr>
          <w:rFonts w:eastAsia="Calibri" w:cstheme="minorHAnsi"/>
        </w:rPr>
        <w:t xml:space="preserve">, </w:t>
      </w:r>
      <w:r w:rsidR="000A24A5" w:rsidRPr="000A24A5">
        <w:rPr>
          <w:rFonts w:eastAsia="Calibri" w:cstheme="minorHAnsi"/>
        </w:rPr>
        <w:t>competition</w:t>
      </w:r>
      <w:r w:rsidR="000A24A5">
        <w:rPr>
          <w:rFonts w:eastAsia="Calibri" w:cstheme="minorHAnsi"/>
        </w:rPr>
        <w:t xml:space="preserve">, </w:t>
      </w:r>
      <w:r w:rsidR="000A24A5" w:rsidRPr="000A24A5">
        <w:rPr>
          <w:rFonts w:eastAsia="Calibri" w:cstheme="minorHAnsi"/>
        </w:rPr>
        <w:t>ambition</w:t>
      </w:r>
      <w:r w:rsidR="000A24A5">
        <w:rPr>
          <w:rFonts w:eastAsia="Calibri" w:cstheme="minorHAnsi"/>
        </w:rPr>
        <w:t>, ta</w:t>
      </w:r>
      <w:r w:rsidR="000A24A5" w:rsidRPr="00650D3D">
        <w:rPr>
          <w:rFonts w:cstheme="minorHAnsi"/>
        </w:rPr>
        <w:t>š</w:t>
      </w:r>
      <w:r w:rsidR="000A24A5">
        <w:rPr>
          <w:rFonts w:eastAsia="Calibri" w:cstheme="minorHAnsi"/>
        </w:rPr>
        <w:t>nintu</w:t>
      </w:r>
      <w:r w:rsidR="00074388" w:rsidRPr="00F657DF">
        <w:rPr>
          <w:rFonts w:eastAsia="Calibri" w:cstheme="minorHAnsi"/>
        </w:rPr>
        <w:br/>
      </w:r>
      <w:r w:rsidR="00074388" w:rsidRPr="00F657DF">
        <w:rPr>
          <w:rFonts w:eastAsia="Calibri" w:cstheme="minorHAnsi"/>
          <w:b/>
        </w:rPr>
        <w:t>contest</w:t>
      </w:r>
      <w:r w:rsidR="00074388" w:rsidRPr="00F657DF">
        <w:rPr>
          <w:rFonts w:eastAsia="Calibri" w:cstheme="minorHAnsi"/>
        </w:rPr>
        <w:t xml:space="preserve">, </w:t>
      </w:r>
      <w:r w:rsidR="00074388" w:rsidRPr="00F657DF">
        <w:rPr>
          <w:rFonts w:eastAsia="Calibri" w:cstheme="minorHAnsi"/>
          <w:b/>
        </w:rPr>
        <w:t>to contest a sale</w:t>
      </w:r>
      <w:r w:rsidR="00074388" w:rsidRPr="00F657DF">
        <w:rPr>
          <w:rFonts w:eastAsia="Calibri" w:cstheme="minorHAnsi"/>
        </w:rPr>
        <w:t xml:space="preserve"> or transfer, to contest the validity of a seal, to contest mutually, to claim property, to lay claim to, to become the object of a claim, to raise a claim, to incite someone to raise a claim, to  be claimed, to challenge, to challenge, threaten?, to demand, command, to confront someone, paq</w:t>
      </w:r>
      <w:r w:rsidR="00074388" w:rsidRPr="00F657DF">
        <w:rPr>
          <w:rFonts w:cstheme="minorHAnsi"/>
        </w:rPr>
        <w:t>ā</w:t>
      </w:r>
      <w:r w:rsidR="00074388" w:rsidRPr="00F657DF">
        <w:rPr>
          <w:rFonts w:eastAsia="Calibri" w:cstheme="minorHAnsi"/>
        </w:rPr>
        <w:t>ru</w:t>
      </w:r>
      <w:r w:rsidR="00D4702D" w:rsidRPr="00F657DF">
        <w:rPr>
          <w:rFonts w:eastAsia="Calibri" w:cstheme="minorHAnsi"/>
        </w:rPr>
        <w:br/>
      </w:r>
      <w:r w:rsidR="00D4702D" w:rsidRPr="00F657DF">
        <w:rPr>
          <w:rFonts w:eastAsia="Calibri" w:cstheme="minorHAnsi"/>
          <w:b/>
        </w:rPr>
        <w:t>contest</w:t>
      </w:r>
      <w:r w:rsidR="00D4702D" w:rsidRPr="00F657DF">
        <w:rPr>
          <w:rFonts w:eastAsia="Calibri" w:cstheme="minorHAnsi"/>
        </w:rPr>
        <w:t>,</w:t>
      </w:r>
      <w:r w:rsidR="00D4702D" w:rsidRPr="00F657DF">
        <w:rPr>
          <w:rFonts w:eastAsia="Calibri" w:cstheme="minorHAnsi"/>
          <w:b/>
        </w:rPr>
        <w:t xml:space="preserve"> to contest an agreement</w:t>
      </w:r>
      <w:r w:rsidR="00D4702D" w:rsidRPr="00F657DF">
        <w:rPr>
          <w:rFonts w:eastAsia="Calibri" w:cstheme="minorHAnsi"/>
        </w:rPr>
        <w:t>, to deny a statement, a fact,</w:t>
      </w:r>
      <w:r w:rsidR="007C221C" w:rsidRPr="00F657DF">
        <w:rPr>
          <w:rFonts w:eastAsia="Calibri" w:cstheme="minorHAnsi"/>
        </w:rPr>
        <w:t xml:space="preserve"> to contradict, to speak a falsehood, </w:t>
      </w:r>
      <w:r w:rsidR="00D4702D" w:rsidRPr="00F657DF">
        <w:rPr>
          <w:rFonts w:eastAsia="Calibri" w:cstheme="minorHAnsi"/>
        </w:rPr>
        <w:t xml:space="preserve"> to become unintelligible, unusual, strange, different, to become angry, to refuse,</w:t>
      </w:r>
      <w:r w:rsidR="00D4702D" w:rsidRPr="00F657DF">
        <w:rPr>
          <w:rFonts w:eastAsia="Calibri" w:cstheme="minorHAnsi"/>
          <w:b/>
        </w:rPr>
        <w:t xml:space="preserve"> </w:t>
      </w:r>
      <w:r w:rsidR="00D4702D" w:rsidRPr="00F657DF">
        <w:rPr>
          <w:rFonts w:eastAsia="Calibri" w:cstheme="minorHAnsi"/>
        </w:rPr>
        <w:t>to refuse a request, to expel evil, disease, etc.,</w:t>
      </w:r>
      <w:r w:rsidR="00D4702D" w:rsidRPr="00F657DF">
        <w:rPr>
          <w:rFonts w:eastAsia="Calibri" w:cstheme="minorHAnsi"/>
          <w:b/>
        </w:rPr>
        <w:t xml:space="preserve"> </w:t>
      </w:r>
      <w:r w:rsidR="00D4702D" w:rsidRPr="00F657DF">
        <w:rPr>
          <w:rFonts w:eastAsia="Calibri" w:cstheme="minorHAnsi"/>
        </w:rPr>
        <w:t>to go into exile, to be countermanded, to countermand, overrule a command, changed, to change one’s mind, to change, to change (said of a dynasty, a rule), to change (mostly for the worse), to change domicile, to change course, to change an agreement, a decision, an attitude, to change a name, to change clothes, to change a border line, to change a treatment, to change position (said of a planet), to become estranged, to be an outsider,</w:t>
      </w:r>
      <w:r w:rsidR="00D4702D" w:rsidRPr="00F657DF">
        <w:rPr>
          <w:rFonts w:cstheme="minorHAnsi"/>
        </w:rPr>
        <w:t xml:space="preserve"> </w:t>
      </w:r>
      <w:r w:rsidR="00D4702D" w:rsidRPr="00F657DF">
        <w:rPr>
          <w:rFonts w:eastAsia="Calibri" w:cstheme="minorHAnsi"/>
        </w:rPr>
        <w:t>an alien, to rebel against a ruler, to incite to rebel, to be at war, to be or become an enemy, to make into an enemy, to cause enmity, to become hostile, to engage in hostilities, to turn hostile, to become deranged, to talk senselessl, to have an unhealthy appearance, to move away, to appropriate property, to take a person away, to become mutual enemies, to move away, to deny, to remove an inscription, to instigate somebody to remove an inscription, a brand, to remove medication (after application), to remove a garment, to be  physically removed, to remove a person from office, to discard, remove from a container, to clear away rubble, etc., to demolish a building, to undo, to make the achievements (of a rule) come to nought, to abolish the rule of a king, to make (something) look  strange, to transfer, reassign persons, to move someone to another location, to place an object in a new location, to put objects away, to settle persons elsewhere, to reassign property, nak</w:t>
      </w:r>
      <w:r w:rsidR="00D4702D" w:rsidRPr="00F657DF">
        <w:rPr>
          <w:rFonts w:cstheme="minorHAnsi"/>
        </w:rPr>
        <w:t>ā</w:t>
      </w:r>
      <w:r w:rsidR="00D4702D" w:rsidRPr="00F657DF">
        <w:rPr>
          <w:rFonts w:eastAsia="Calibri" w:cstheme="minorHAnsi"/>
        </w:rPr>
        <w:t>ru</w:t>
      </w:r>
      <w:r w:rsidRPr="00F657DF">
        <w:rPr>
          <w:rFonts w:eastAsia="Calibri" w:cstheme="minorHAnsi"/>
        </w:rPr>
        <w:br/>
      </w:r>
      <w:r w:rsidR="00016D29" w:rsidRPr="00F657DF">
        <w:rPr>
          <w:rFonts w:cstheme="minorHAnsi"/>
          <w:b/>
        </w:rPr>
        <w:t>contestation, a contestation</w:t>
      </w:r>
      <w:r w:rsidR="00016D29" w:rsidRPr="00F657DF">
        <w:rPr>
          <w:rFonts w:cstheme="minorHAnsi"/>
        </w:rPr>
        <w:t xml:space="preserve">, </w:t>
      </w:r>
      <w:r w:rsidR="00016D29" w:rsidRPr="00F657DF">
        <w:rPr>
          <w:rFonts w:eastAsia="Calibri" w:cstheme="minorHAnsi"/>
        </w:rPr>
        <w:t>ḫ</w:t>
      </w:r>
      <w:r w:rsidR="00016D29" w:rsidRPr="00F657DF">
        <w:rPr>
          <w:rFonts w:cstheme="minorHAnsi"/>
        </w:rPr>
        <w:t>arāra</w:t>
      </w:r>
      <w:r w:rsidR="003439E4" w:rsidRPr="00F657DF">
        <w:rPr>
          <w:rFonts w:cstheme="minorHAnsi"/>
        </w:rPr>
        <w:br/>
      </w:r>
      <w:r w:rsidR="003439E4" w:rsidRPr="00F657DF">
        <w:rPr>
          <w:rFonts w:cstheme="minorHAnsi"/>
          <w:b/>
        </w:rPr>
        <w:t>contested</w:t>
      </w:r>
      <w:r w:rsidR="003439E4" w:rsidRPr="00F657DF">
        <w:rPr>
          <w:rFonts w:cstheme="minorHAnsi"/>
        </w:rPr>
        <w:t>, disputed, adj., paqru</w:t>
      </w:r>
      <w:r w:rsidR="00BB48D5">
        <w:rPr>
          <w:rFonts w:cstheme="minorHAnsi"/>
        </w:rPr>
        <w:br/>
      </w:r>
      <w:r w:rsidR="00BB48D5" w:rsidRPr="00BB48D5">
        <w:rPr>
          <w:rFonts w:eastAsia="Calibri" w:cstheme="minorHAnsi"/>
          <w:b/>
        </w:rPr>
        <w:t>contingent</w:t>
      </w:r>
      <w:r w:rsidR="00BB48D5">
        <w:rPr>
          <w:rFonts w:eastAsia="Calibri" w:cstheme="minorHAnsi"/>
        </w:rPr>
        <w:t xml:space="preserve">, army, </w:t>
      </w:r>
      <w:r w:rsidR="00BB48D5" w:rsidRPr="00BB48D5">
        <w:rPr>
          <w:rFonts w:eastAsia="Calibri" w:cstheme="minorHAnsi"/>
        </w:rPr>
        <w:t>collegium</w:t>
      </w:r>
      <w:r w:rsidR="00BB48D5">
        <w:rPr>
          <w:rFonts w:eastAsia="Calibri" w:cstheme="minorHAnsi"/>
        </w:rPr>
        <w:t xml:space="preserve">, </w:t>
      </w:r>
      <w:r w:rsidR="00BB48D5" w:rsidRPr="00BB48D5">
        <w:rPr>
          <w:rFonts w:eastAsia="Calibri" w:cstheme="minorHAnsi"/>
        </w:rPr>
        <w:t>assembly</w:t>
      </w:r>
      <w:r w:rsidR="00BB48D5">
        <w:rPr>
          <w:rFonts w:eastAsia="Calibri" w:cstheme="minorHAnsi"/>
        </w:rPr>
        <w:t xml:space="preserve">, </w:t>
      </w:r>
      <w:r w:rsidR="00BB48D5" w:rsidRPr="00BB48D5">
        <w:rPr>
          <w:rFonts w:eastAsia="Calibri" w:cstheme="minorHAnsi"/>
        </w:rPr>
        <w:t>council</w:t>
      </w:r>
      <w:r w:rsidR="00BB48D5">
        <w:rPr>
          <w:rFonts w:eastAsia="Calibri" w:cstheme="minorHAnsi"/>
        </w:rPr>
        <w:t>, group, totality, all, pu</w:t>
      </w:r>
      <w:r w:rsidR="00BB48D5" w:rsidRPr="009A7C83">
        <w:rPr>
          <w:rFonts w:ascii="Calibri" w:eastAsia="Calibri" w:hAnsi="Calibri" w:cs="Calibri"/>
        </w:rPr>
        <w:t>ḫ</w:t>
      </w:r>
      <w:r w:rsidR="00BB48D5">
        <w:rPr>
          <w:rFonts w:eastAsia="Calibri" w:cstheme="minorHAnsi"/>
        </w:rPr>
        <w:t>ru</w:t>
      </w:r>
      <w:r w:rsidR="005A0D03">
        <w:rPr>
          <w:rFonts w:eastAsia="Calibri" w:cstheme="minorHAnsi"/>
        </w:rPr>
        <w:br/>
      </w:r>
      <w:r w:rsidR="005A0D03" w:rsidRPr="005A0D03">
        <w:rPr>
          <w:rFonts w:eastAsia="Calibri" w:cstheme="minorHAnsi"/>
          <w:b/>
        </w:rPr>
        <w:t>contingent</w:t>
      </w:r>
      <w:r w:rsidR="005A0D03">
        <w:rPr>
          <w:rFonts w:eastAsia="Calibri" w:cstheme="minorHAnsi"/>
        </w:rPr>
        <w:t xml:space="preserve">, </w:t>
      </w:r>
      <w:r w:rsidR="005A0D03" w:rsidRPr="005A0D03">
        <w:rPr>
          <w:rFonts w:eastAsia="Calibri" w:cstheme="minorHAnsi"/>
          <w:b/>
        </w:rPr>
        <w:t>main contingent</w:t>
      </w:r>
      <w:r w:rsidR="005A0D03">
        <w:rPr>
          <w:rFonts w:eastAsia="Calibri" w:cstheme="minorHAnsi"/>
        </w:rPr>
        <w:t>, unit of an army or workforce, mainstay, principal support, main part of something, pack of ani</w:t>
      </w:r>
      <w:r w:rsidR="006F1987">
        <w:rPr>
          <w:rFonts w:eastAsia="Calibri" w:cstheme="minorHAnsi"/>
        </w:rPr>
        <w:t>m</w:t>
      </w:r>
      <w:r w:rsidR="005A0D03">
        <w:rPr>
          <w:rFonts w:eastAsia="Calibri" w:cstheme="minorHAnsi"/>
        </w:rPr>
        <w:t>als, a plant, ummatu</w:t>
      </w:r>
      <w:r w:rsidR="00D95FFE">
        <w:rPr>
          <w:rFonts w:eastAsia="Calibri" w:cstheme="minorHAnsi"/>
        </w:rPr>
        <w:br/>
      </w:r>
      <w:r w:rsidR="00D95FFE" w:rsidRPr="00D95FFE">
        <w:rPr>
          <w:rFonts w:cstheme="minorHAnsi"/>
          <w:b/>
        </w:rPr>
        <w:t>contingent of persons</w:t>
      </w:r>
      <w:r w:rsidR="00D95FFE">
        <w:rPr>
          <w:rFonts w:cstheme="minorHAnsi"/>
        </w:rPr>
        <w:t xml:space="preserve">, </w:t>
      </w:r>
      <w:r w:rsidR="00D95FFE" w:rsidRPr="00D95FFE">
        <w:rPr>
          <w:rFonts w:cstheme="minorHAnsi"/>
        </w:rPr>
        <w:t>bundle</w:t>
      </w:r>
      <w:r w:rsidR="00D95FFE">
        <w:rPr>
          <w:rFonts w:cstheme="minorHAnsi"/>
        </w:rPr>
        <w:t xml:space="preserve">, </w:t>
      </w:r>
      <w:r w:rsidR="00D95FFE" w:rsidRPr="005419BD">
        <w:rPr>
          <w:rFonts w:cstheme="minorHAnsi"/>
        </w:rPr>
        <w:t>package</w:t>
      </w:r>
      <w:r w:rsidR="00D95FFE">
        <w:rPr>
          <w:rFonts w:cstheme="minorHAnsi"/>
        </w:rPr>
        <w:t xml:space="preserve">, </w:t>
      </w:r>
      <w:r w:rsidR="00D95FFE" w:rsidRPr="00E504AD">
        <w:rPr>
          <w:rFonts w:cstheme="minorHAnsi"/>
        </w:rPr>
        <w:t>sinew</w:t>
      </w:r>
      <w:r w:rsidR="00D95FFE">
        <w:rPr>
          <w:rFonts w:cstheme="minorHAnsi"/>
        </w:rPr>
        <w:t xml:space="preserve">, </w:t>
      </w:r>
      <w:r w:rsidR="00D95FFE" w:rsidRPr="00E504AD">
        <w:rPr>
          <w:rFonts w:cstheme="minorHAnsi"/>
        </w:rPr>
        <w:t>ligament</w:t>
      </w:r>
      <w:r w:rsidR="00D95FFE">
        <w:rPr>
          <w:rFonts w:cstheme="minorHAnsi"/>
        </w:rPr>
        <w:t xml:space="preserve">, </w:t>
      </w:r>
      <w:r w:rsidR="00D95FFE" w:rsidRPr="005419BD">
        <w:rPr>
          <w:rFonts w:cstheme="minorHAnsi"/>
        </w:rPr>
        <w:t>joint</w:t>
      </w:r>
      <w:r w:rsidR="00D95FFE">
        <w:rPr>
          <w:rFonts w:cstheme="minorHAnsi"/>
        </w:rPr>
        <w:t xml:space="preserve">, </w:t>
      </w:r>
      <w:r w:rsidR="00D95FFE" w:rsidRPr="005419BD">
        <w:rPr>
          <w:rFonts w:cstheme="minorHAnsi"/>
        </w:rPr>
        <w:t>bond</w:t>
      </w:r>
      <w:r w:rsidR="00D95FFE">
        <w:rPr>
          <w:rFonts w:cstheme="minorHAnsi"/>
        </w:rPr>
        <w:t xml:space="preserve">, </w:t>
      </w:r>
      <w:r w:rsidR="00D95FFE" w:rsidRPr="005419BD">
        <w:rPr>
          <w:rFonts w:cstheme="minorHAnsi"/>
        </w:rPr>
        <w:t>structure</w:t>
      </w:r>
      <w:r w:rsidR="00D95FFE">
        <w:rPr>
          <w:rFonts w:cstheme="minorHAnsi"/>
        </w:rPr>
        <w:t xml:space="preserve">, </w:t>
      </w:r>
      <w:r w:rsidR="00D95FFE" w:rsidRPr="00E504AD">
        <w:rPr>
          <w:rFonts w:cstheme="minorHAnsi"/>
        </w:rPr>
        <w:t>strap</w:t>
      </w:r>
      <w:r w:rsidR="00D95FFE">
        <w:rPr>
          <w:rFonts w:cstheme="minorHAnsi"/>
        </w:rPr>
        <w:t xml:space="preserve">, </w:t>
      </w:r>
      <w:r w:rsidR="00D95FFE" w:rsidRPr="00D57DC5">
        <w:rPr>
          <w:rFonts w:cstheme="minorHAnsi"/>
        </w:rPr>
        <w:t>sash</w:t>
      </w:r>
      <w:r w:rsidR="00D95FFE">
        <w:rPr>
          <w:rFonts w:cstheme="minorHAnsi"/>
        </w:rPr>
        <w:t xml:space="preserve">, </w:t>
      </w:r>
      <w:r w:rsidR="00D95FFE" w:rsidRPr="00D57DC5">
        <w:rPr>
          <w:rFonts w:cstheme="minorHAnsi"/>
        </w:rPr>
        <w:t>tie</w:t>
      </w:r>
      <w:r w:rsidR="00D95FFE">
        <w:rPr>
          <w:rFonts w:cstheme="minorHAnsi"/>
        </w:rPr>
        <w:t xml:space="preserve">, </w:t>
      </w:r>
      <w:r w:rsidR="00D95FFE" w:rsidRPr="00D57DC5">
        <w:rPr>
          <w:rFonts w:cstheme="minorHAnsi"/>
        </w:rPr>
        <w:t>band</w:t>
      </w:r>
      <w:r w:rsidR="00D95FFE">
        <w:rPr>
          <w:rFonts w:cstheme="minorHAnsi"/>
        </w:rPr>
        <w:t>, collection of tablets, ritual arrangement, preparation, structure, organization, contract, agreement, treaty, amount specified by contract, rule, regulation, edict, decree, riksu</w:t>
      </w:r>
      <w:r w:rsidR="00BB48D5" w:rsidRPr="00F657DF">
        <w:rPr>
          <w:rFonts w:cstheme="minorHAnsi"/>
        </w:rPr>
        <w:t xml:space="preserve">  </w:t>
      </w:r>
      <w:r w:rsidR="00D35745" w:rsidRPr="00F657DF">
        <w:rPr>
          <w:rFonts w:cstheme="minorHAnsi"/>
        </w:rPr>
        <w:br/>
      </w:r>
      <w:r w:rsidR="00D35745" w:rsidRPr="00F657DF">
        <w:rPr>
          <w:rFonts w:eastAsia="Calibri" w:cstheme="minorHAnsi"/>
          <w:b/>
        </w:rPr>
        <w:t>contingent of soldiers</w:t>
      </w:r>
      <w:r w:rsidR="00D35745" w:rsidRPr="00F657DF">
        <w:rPr>
          <w:rFonts w:eastAsia="Calibri" w:cstheme="minorHAnsi"/>
        </w:rPr>
        <w:t xml:space="preserve">, </w:t>
      </w:r>
      <w:r w:rsidR="00956859" w:rsidRPr="00F657DF">
        <w:rPr>
          <w:rFonts w:eastAsia="Calibri" w:cstheme="minorHAnsi"/>
        </w:rPr>
        <w:t xml:space="preserve">amount, </w:t>
      </w:r>
      <w:r w:rsidR="00D35745" w:rsidRPr="00F657DF">
        <w:rPr>
          <w:rFonts w:eastAsia="Calibri" w:cstheme="minorHAnsi"/>
        </w:rPr>
        <w:t>number (of persons, animals, objects, etc.), standard of coinage, string of beads (of a fixed number), counting (as an act or technique), recitations of an incantation, limbs, figure, minûtu</w:t>
      </w:r>
      <w:r w:rsidR="00016D29" w:rsidRPr="00F657DF">
        <w:rPr>
          <w:rFonts w:cstheme="minorHAnsi"/>
        </w:rPr>
        <w:br/>
      </w:r>
      <w:r w:rsidR="00016D29" w:rsidRPr="00F657DF">
        <w:rPr>
          <w:rFonts w:eastAsia="Calibri" w:cstheme="minorHAnsi"/>
          <w:b/>
        </w:rPr>
        <w:t>contingent of soldiers</w:t>
      </w:r>
      <w:r w:rsidR="00016D29" w:rsidRPr="00F657DF">
        <w:rPr>
          <w:rFonts w:eastAsia="Calibri" w:cstheme="minorHAnsi"/>
        </w:rPr>
        <w:t>, stricture as a disease, congestion, ridge wall, tablet, list, ki</w:t>
      </w:r>
      <w:r w:rsidR="00016D29" w:rsidRPr="00F657DF">
        <w:rPr>
          <w:rFonts w:cstheme="minorHAnsi"/>
        </w:rPr>
        <w:t>ṣ</w:t>
      </w:r>
      <w:r w:rsidR="00016D29" w:rsidRPr="00F657DF">
        <w:rPr>
          <w:rFonts w:eastAsia="Calibri" w:cstheme="minorHAnsi"/>
        </w:rPr>
        <w:t>irtu</w:t>
      </w:r>
      <w:r w:rsidR="00D35745" w:rsidRPr="00F657DF">
        <w:rPr>
          <w:rFonts w:eastAsia="Calibri" w:cstheme="minorHAnsi"/>
        </w:rPr>
        <w:br/>
      </w:r>
      <w:r w:rsidR="00016D29" w:rsidRPr="00F657DF">
        <w:rPr>
          <w:rFonts w:cstheme="minorHAnsi"/>
          <w:b/>
        </w:rPr>
        <w:t>contingent of soldiers</w:t>
      </w:r>
      <w:r w:rsidR="00016D29" w:rsidRPr="00F657DF">
        <w:rPr>
          <w:rFonts w:cstheme="minorHAnsi"/>
        </w:rPr>
        <w:t>, troop, knot made for magic purposes, team of workmen or experts, rent payment, payment in kind for services or taxes, joint of the human or animal body, a feature of the exta, anger, wrath, structure, bond (of a mountain, wall), mountain fastness, concentration, strength, joint, node, knot of a plant, section of a text or region, possessions, treasures, stricture of the alimentary canal, obstruction in a canal, lump, meterorite?, clasp, handle, an astronomical term, kiṣru</w:t>
      </w:r>
      <w:r w:rsidR="00B772DD">
        <w:rPr>
          <w:rFonts w:cstheme="minorHAnsi"/>
        </w:rPr>
        <w:br/>
      </w:r>
      <w:r w:rsidR="00B772DD" w:rsidRPr="00B772DD">
        <w:rPr>
          <w:rFonts w:eastAsia="Calibri" w:cstheme="minorHAnsi"/>
          <w:b/>
        </w:rPr>
        <w:t>contingent of workers</w:t>
      </w:r>
      <w:r w:rsidR="00B772DD">
        <w:rPr>
          <w:rFonts w:eastAsia="Calibri" w:cstheme="minorHAnsi"/>
        </w:rPr>
        <w:t xml:space="preserve">, </w:t>
      </w:r>
      <w:r w:rsidR="00B772DD" w:rsidRPr="00B772DD">
        <w:rPr>
          <w:rFonts w:eastAsia="Calibri" w:cstheme="minorHAnsi"/>
        </w:rPr>
        <w:t>group of people</w:t>
      </w:r>
      <w:r w:rsidR="00B772DD">
        <w:rPr>
          <w:rFonts w:eastAsia="Calibri" w:cstheme="minorHAnsi"/>
        </w:rPr>
        <w:t xml:space="preserve">, troop of soldiers, army, people, population, </w:t>
      </w:r>
      <w:r w:rsidR="00B772DD" w:rsidRPr="00402F6C">
        <w:t>ṣ</w:t>
      </w:r>
      <w:r w:rsidR="00B772DD" w:rsidRPr="00016FF6">
        <w:rPr>
          <w:rFonts w:cstheme="minorHAnsi"/>
        </w:rPr>
        <w:t>ā</w:t>
      </w:r>
      <w:r w:rsidR="00B772DD">
        <w:rPr>
          <w:rFonts w:eastAsia="Calibri" w:cstheme="minorHAnsi"/>
        </w:rPr>
        <w:t>bu</w:t>
      </w:r>
      <w:r w:rsidR="00016D29" w:rsidRPr="00F657DF">
        <w:rPr>
          <w:rFonts w:cstheme="minorHAnsi"/>
        </w:rPr>
        <w:br/>
      </w:r>
      <w:r w:rsidR="00016D29" w:rsidRPr="00F657DF">
        <w:rPr>
          <w:rFonts w:cstheme="minorHAnsi"/>
          <w:b/>
        </w:rPr>
        <w:lastRenderedPageBreak/>
        <w:t>continue</w:t>
      </w:r>
      <w:r w:rsidR="00016D29" w:rsidRPr="00F657DF">
        <w:rPr>
          <w:rFonts w:cstheme="minorHAnsi"/>
        </w:rPr>
        <w:t>, to persist, lazāzu, lez</w:t>
      </w:r>
      <w:r w:rsidR="00016D29" w:rsidRPr="00F657DF">
        <w:rPr>
          <w:rFonts w:eastAsia="Calibri" w:cstheme="minorHAnsi"/>
        </w:rPr>
        <w:t>û</w:t>
      </w:r>
      <w:r w:rsidR="00016D29" w:rsidRPr="00F657DF">
        <w:rPr>
          <w:rFonts w:cstheme="minorHAnsi"/>
        </w:rPr>
        <w:t xml:space="preserve"> </w:t>
      </w:r>
      <w:r w:rsidR="00016D29" w:rsidRPr="00F657DF">
        <w:rPr>
          <w:rFonts w:cstheme="minorHAnsi"/>
        </w:rPr>
        <w:br/>
      </w:r>
      <w:r w:rsidR="00016D29" w:rsidRPr="00F657DF">
        <w:rPr>
          <w:rFonts w:cstheme="minorHAnsi"/>
          <w:b/>
        </w:rPr>
        <w:t>continual</w:t>
      </w:r>
      <w:r w:rsidR="00016D29" w:rsidRPr="00F657DF">
        <w:rPr>
          <w:rFonts w:cstheme="minorHAnsi"/>
        </w:rPr>
        <w:t>, continuing, persistent, adj., lazzu</w:t>
      </w:r>
      <w:r w:rsidR="00344C09" w:rsidRPr="00F657DF">
        <w:rPr>
          <w:rFonts w:cstheme="minorHAnsi"/>
        </w:rPr>
        <w:br/>
      </w:r>
      <w:r w:rsidR="00344C09" w:rsidRPr="00F657DF">
        <w:rPr>
          <w:rFonts w:cstheme="minorHAnsi"/>
          <w:b/>
        </w:rPr>
        <w:t>continually</w:t>
      </w:r>
      <w:r w:rsidR="00344C09" w:rsidRPr="00F657DF">
        <w:rPr>
          <w:rFonts w:cstheme="minorHAnsi"/>
        </w:rPr>
        <w:t>, adv., *masdariš</w:t>
      </w:r>
      <w:r w:rsidR="00016D29" w:rsidRPr="00F657DF">
        <w:rPr>
          <w:rFonts w:cstheme="minorHAnsi"/>
        </w:rPr>
        <w:br/>
      </w:r>
      <w:r w:rsidR="00016D29" w:rsidRPr="00F657DF">
        <w:rPr>
          <w:rFonts w:cstheme="minorHAnsi"/>
          <w:b/>
        </w:rPr>
        <w:t>continue</w:t>
      </w:r>
      <w:r w:rsidR="00016D29" w:rsidRPr="00F657DF">
        <w:rPr>
          <w:rFonts w:cstheme="minorHAnsi"/>
        </w:rPr>
        <w:t>, to persist, lazāzu</w:t>
      </w:r>
      <w:r w:rsidR="00EF4AEE">
        <w:rPr>
          <w:rFonts w:cstheme="minorHAnsi"/>
        </w:rPr>
        <w:br/>
      </w:r>
      <w:r w:rsidR="00EF4AEE" w:rsidRPr="00EF4AEE">
        <w:rPr>
          <w:rFonts w:eastAsia="Calibri" w:cstheme="minorHAnsi"/>
          <w:b/>
        </w:rPr>
        <w:t>continue</w:t>
      </w:r>
      <w:r w:rsidR="00EF4AEE">
        <w:rPr>
          <w:rFonts w:eastAsia="Calibri" w:cstheme="minorHAnsi"/>
        </w:rPr>
        <w:t>,</w:t>
      </w:r>
      <w:r w:rsidR="00EF4AEE" w:rsidRPr="00EF4AEE">
        <w:rPr>
          <w:rFonts w:eastAsia="Calibri" w:cstheme="minorHAnsi"/>
        </w:rPr>
        <w:t xml:space="preserve"> </w:t>
      </w:r>
      <w:r w:rsidR="00EF4AEE" w:rsidRPr="00EF4AEE">
        <w:rPr>
          <w:rFonts w:eastAsia="Calibri" w:cstheme="minorHAnsi"/>
          <w:b/>
        </w:rPr>
        <w:t>to continue</w:t>
      </w:r>
      <w:r w:rsidR="00EF4AEE">
        <w:rPr>
          <w:rFonts w:eastAsia="Calibri" w:cstheme="minorHAnsi"/>
        </w:rPr>
        <w:t xml:space="preserve">, </w:t>
      </w:r>
      <w:r w:rsidR="008E2CC7">
        <w:rPr>
          <w:rFonts w:eastAsia="Calibri" w:cstheme="minorHAnsi"/>
        </w:rPr>
        <w:t xml:space="preserve">to continue to do something, </w:t>
      </w:r>
      <w:r w:rsidR="00EF4AEE" w:rsidRPr="00EF4AEE">
        <w:rPr>
          <w:rFonts w:eastAsia="Calibri" w:cstheme="minorHAnsi"/>
        </w:rPr>
        <w:t>to travel</w:t>
      </w:r>
      <w:r w:rsidR="00EF4AEE">
        <w:rPr>
          <w:rFonts w:eastAsia="Calibri" w:cstheme="minorHAnsi"/>
        </w:rPr>
        <w:t xml:space="preserve">, </w:t>
      </w:r>
      <w:r w:rsidR="00EF4AEE" w:rsidRPr="001B466C">
        <w:rPr>
          <w:rFonts w:eastAsia="Calibri" w:cstheme="minorHAnsi"/>
        </w:rPr>
        <w:t>pursue a person,</w:t>
      </w:r>
      <w:r w:rsidR="00EF4AEE">
        <w:rPr>
          <w:rFonts w:eastAsia="Calibri" w:cstheme="minorHAnsi"/>
        </w:rPr>
        <w:t xml:space="preserve"> </w:t>
      </w:r>
      <w:r w:rsidR="00EF4AEE" w:rsidRPr="00C60383">
        <w:rPr>
          <w:rFonts w:eastAsia="Calibri" w:cstheme="minorHAnsi"/>
        </w:rPr>
        <w:t>to follow a road</w:t>
      </w:r>
      <w:r w:rsidR="00EF4AEE">
        <w:rPr>
          <w:rFonts w:eastAsia="Calibri" w:cstheme="minorHAnsi"/>
        </w:rPr>
        <w:t>,</w:t>
      </w:r>
      <w:r w:rsidR="00EF4AEE" w:rsidRPr="00BA48CF">
        <w:rPr>
          <w:rFonts w:eastAsia="Calibri" w:cstheme="minorHAnsi"/>
        </w:rPr>
        <w:t xml:space="preserve"> </w:t>
      </w:r>
      <w:r w:rsidR="00EF4AEE">
        <w:rPr>
          <w:rFonts w:eastAsia="Calibri" w:cstheme="minorHAnsi"/>
        </w:rPr>
        <w:t>to follow, to follow through on someone else’s behalf?,</w:t>
      </w:r>
      <w:r w:rsidR="00EF4AEE" w:rsidRPr="000D7CAC">
        <w:rPr>
          <w:rFonts w:eastAsia="Calibri" w:cstheme="minorHAnsi"/>
        </w:rPr>
        <w:t xml:space="preserve"> </w:t>
      </w:r>
      <w:r w:rsidR="00EF4AEE">
        <w:rPr>
          <w:rFonts w:eastAsia="Calibri" w:cstheme="minorHAnsi"/>
        </w:rPr>
        <w:t xml:space="preserve">to follow in succession, to follow or lie adjacent to one another, </w:t>
      </w:r>
      <w:r w:rsidR="00EF4AEE" w:rsidRPr="00BA48CF">
        <w:rPr>
          <w:rFonts w:eastAsia="Calibri" w:cstheme="minorHAnsi"/>
        </w:rPr>
        <w:t>oversee</w:t>
      </w:r>
      <w:r w:rsidR="00EF4AEE">
        <w:rPr>
          <w:rFonts w:eastAsia="Calibri" w:cstheme="minorHAnsi"/>
        </w:rPr>
        <w:t xml:space="preserve">, </w:t>
      </w:r>
      <w:r w:rsidR="00EF4AEE" w:rsidRPr="0023271D">
        <w:rPr>
          <w:rFonts w:eastAsia="Calibri" w:cstheme="minorHAnsi"/>
        </w:rPr>
        <w:t>control</w:t>
      </w:r>
      <w:r w:rsidR="00EF4AEE">
        <w:rPr>
          <w:rFonts w:eastAsia="Calibri" w:cstheme="minorHAnsi"/>
        </w:rPr>
        <w:t xml:space="preserve">, to </w:t>
      </w:r>
      <w:r w:rsidR="00EF4AEE" w:rsidRPr="00BA48CF">
        <w:rPr>
          <w:rFonts w:eastAsia="Calibri" w:cstheme="minorHAnsi"/>
        </w:rPr>
        <w:t>guide</w:t>
      </w:r>
      <w:r w:rsidR="00EF4AEE">
        <w:rPr>
          <w:rFonts w:eastAsia="Calibri" w:cstheme="minorHAnsi"/>
        </w:rPr>
        <w:t xml:space="preserve">, </w:t>
      </w:r>
      <w:r w:rsidR="00EF4AEE" w:rsidRPr="00BA48CF">
        <w:rPr>
          <w:rFonts w:eastAsia="Calibri" w:cstheme="minorHAnsi"/>
        </w:rPr>
        <w:t>to convey, send, merchandise</w:t>
      </w:r>
      <w:r w:rsidR="00EF4AEE">
        <w:rPr>
          <w:rFonts w:eastAsia="Calibri" w:cstheme="minorHAnsi"/>
        </w:rPr>
        <w:t>,</w:t>
      </w:r>
      <w:r w:rsidR="00EF4AEE" w:rsidRPr="009E0D13">
        <w:rPr>
          <w:rFonts w:ascii="Calibri" w:eastAsia="Calibri" w:hAnsi="Calibri" w:cs="Calibri"/>
        </w:rPr>
        <w:t xml:space="preserve"> </w:t>
      </w:r>
      <w:r w:rsidR="00EF4AEE" w:rsidRPr="009E0D13">
        <w:rPr>
          <w:rFonts w:eastAsia="Calibri" w:cstheme="minorHAnsi"/>
        </w:rPr>
        <w:t>to escort persons</w:t>
      </w:r>
      <w:r w:rsidR="00EF4AEE" w:rsidRPr="006E403C">
        <w:rPr>
          <w:rFonts w:eastAsia="Calibri" w:cstheme="minorHAnsi"/>
          <w:b/>
        </w:rPr>
        <w:t>,</w:t>
      </w:r>
      <w:r w:rsidR="00EF4AEE" w:rsidRPr="006E403C">
        <w:rPr>
          <w:rFonts w:eastAsia="Calibri" w:cstheme="minorHAnsi"/>
        </w:rPr>
        <w:t xml:space="preserve"> take along</w:t>
      </w:r>
      <w:r w:rsidR="00EF4AEE">
        <w:rPr>
          <w:rFonts w:eastAsia="Calibri" w:cstheme="minorHAnsi"/>
        </w:rPr>
        <w:t xml:space="preserve">, </w:t>
      </w:r>
      <w:r w:rsidR="00EF4AEE" w:rsidRPr="000102FA">
        <w:rPr>
          <w:rFonts w:eastAsia="Calibri" w:cstheme="minorHAnsi"/>
        </w:rPr>
        <w:t>to drive animals</w:t>
      </w:r>
      <w:r w:rsidR="00EF4AEE">
        <w:rPr>
          <w:rFonts w:eastAsia="Calibri" w:cstheme="minorHAnsi"/>
        </w:rPr>
        <w:t>, to drive wagons, boats, to advance toward, to arrange, to set out an offering, to place in sequence substances in a technical procedure, to abut?, to take control of property, to confiscate, to flow, to let flow (said of liquids), to make a fluid flow, to lead away from, to add (numbers, silver, commodities, goods, immovable property), to add words, entries in a tablet, to add a statement, to do or to experience something more intensely, to have something led, sent, driven, to advance, to proceed, to sweep away in a flood, to persist, to drag on, to have objects, water, property added, red</w:t>
      </w:r>
      <w:r w:rsidR="00EF4AEE" w:rsidRPr="001F026D">
        <w:rPr>
          <w:rFonts w:ascii="Calibri" w:eastAsia="Calibri" w:hAnsi="Calibri" w:cs="Calibri"/>
        </w:rPr>
        <w:t>û</w:t>
      </w:r>
      <w:r w:rsidR="00EF4AEE">
        <w:rPr>
          <w:rFonts w:eastAsia="Calibri" w:cstheme="minorHAnsi"/>
        </w:rPr>
        <w:t xml:space="preserve">  </w:t>
      </w:r>
      <w:r w:rsidR="00016D29" w:rsidRPr="00F657DF">
        <w:rPr>
          <w:rFonts w:cstheme="minorHAnsi"/>
        </w:rPr>
        <w:br/>
      </w:r>
      <w:r w:rsidR="00016D29" w:rsidRPr="00F657DF">
        <w:rPr>
          <w:rFonts w:cstheme="minorHAnsi"/>
          <w:b/>
          <w:sz w:val="20"/>
          <w:szCs w:val="20"/>
        </w:rPr>
        <w:t>continuity</w:t>
      </w:r>
      <w:r w:rsidR="00016D29" w:rsidRPr="00F657DF">
        <w:rPr>
          <w:rFonts w:cstheme="minorHAnsi"/>
          <w:sz w:val="20"/>
          <w:szCs w:val="20"/>
        </w:rPr>
        <w:t>, lastingness, dār</w:t>
      </w:r>
      <w:r w:rsidR="00016D29" w:rsidRPr="00F657DF">
        <w:rPr>
          <w:rFonts w:eastAsia="Calibri" w:cstheme="minorHAnsi"/>
          <w:sz w:val="20"/>
          <w:szCs w:val="20"/>
        </w:rPr>
        <w:t>ī</w:t>
      </w:r>
      <w:r w:rsidR="00016D29" w:rsidRPr="00F657DF">
        <w:rPr>
          <w:rFonts w:cstheme="minorHAnsi"/>
          <w:sz w:val="20"/>
          <w:szCs w:val="20"/>
        </w:rPr>
        <w:t>tu</w:t>
      </w:r>
      <w:r w:rsidR="00016D29" w:rsidRPr="00F657DF">
        <w:rPr>
          <w:rFonts w:cstheme="minorHAnsi"/>
          <w:sz w:val="20"/>
          <w:szCs w:val="20"/>
        </w:rPr>
        <w:br/>
      </w:r>
      <w:r w:rsidR="00016D29" w:rsidRPr="00F657DF">
        <w:rPr>
          <w:rFonts w:cstheme="minorHAnsi"/>
          <w:b/>
          <w:sz w:val="20"/>
          <w:szCs w:val="20"/>
        </w:rPr>
        <w:t>continuity</w:t>
      </w:r>
      <w:r w:rsidR="00016D29" w:rsidRPr="00F657DF">
        <w:rPr>
          <w:rFonts w:cstheme="minorHAnsi"/>
          <w:sz w:val="20"/>
          <w:szCs w:val="20"/>
        </w:rPr>
        <w:t>, permanent status of property, dūru</w:t>
      </w:r>
      <w:r w:rsidR="00016D29" w:rsidRPr="00F657DF">
        <w:rPr>
          <w:rFonts w:cstheme="minorHAnsi"/>
          <w:sz w:val="20"/>
          <w:szCs w:val="20"/>
        </w:rPr>
        <w:br/>
      </w:r>
      <w:r w:rsidR="00016D29" w:rsidRPr="00F657DF">
        <w:rPr>
          <w:rFonts w:cstheme="minorHAnsi"/>
          <w:b/>
          <w:sz w:val="20"/>
          <w:szCs w:val="20"/>
        </w:rPr>
        <w:t>continuously</w:t>
      </w:r>
      <w:r w:rsidR="00016D29" w:rsidRPr="00F657DF">
        <w:rPr>
          <w:rFonts w:cstheme="minorHAnsi"/>
          <w:sz w:val="20"/>
          <w:szCs w:val="20"/>
        </w:rPr>
        <w:t>, ever, dār</w:t>
      </w:r>
      <w:r w:rsidR="00016D29" w:rsidRPr="00F657DF">
        <w:rPr>
          <w:rFonts w:cstheme="minorHAnsi"/>
          <w:sz w:val="20"/>
          <w:szCs w:val="20"/>
        </w:rPr>
        <w:br/>
      </w:r>
      <w:r w:rsidR="00016D29" w:rsidRPr="00F657DF">
        <w:rPr>
          <w:rFonts w:cstheme="minorHAnsi"/>
          <w:b/>
        </w:rPr>
        <w:t>contort</w:t>
      </w:r>
      <w:r w:rsidR="00016D29" w:rsidRPr="00F657DF">
        <w:rPr>
          <w:rFonts w:cstheme="minorHAnsi"/>
        </w:rPr>
        <w:t>, to become contorted, twisted, to coil,</w:t>
      </w:r>
      <w:r w:rsidR="00016D29" w:rsidRPr="00F657DF">
        <w:rPr>
          <w:rFonts w:cstheme="minorHAnsi"/>
          <w:b/>
        </w:rPr>
        <w:t xml:space="preserve"> </w:t>
      </w:r>
      <w:r w:rsidR="00016D29" w:rsidRPr="00F657DF">
        <w:rPr>
          <w:rFonts w:cstheme="minorHAnsi"/>
        </w:rPr>
        <w:t>to twist, to make twisted, contorted, to be curled, coiled, to bend down completely, kanānu</w:t>
      </w:r>
      <w:r w:rsidR="00DD6EAA" w:rsidRPr="00F657DF">
        <w:rPr>
          <w:rFonts w:cstheme="minorHAnsi"/>
        </w:rPr>
        <w:br/>
      </w:r>
      <w:r w:rsidR="00DD6EAA" w:rsidRPr="00F657DF">
        <w:rPr>
          <w:rFonts w:cstheme="minorHAnsi"/>
          <w:b/>
        </w:rPr>
        <w:t>contraband</w:t>
      </w:r>
      <w:r w:rsidR="00DD6EAA" w:rsidRPr="00F657DF">
        <w:rPr>
          <w:rFonts w:cstheme="minorHAnsi"/>
        </w:rPr>
        <w:t>, smuggled merchandise, smuggling, secret mission, pazzurtu</w:t>
      </w:r>
      <w:r w:rsidR="00016D29" w:rsidRPr="00F657DF">
        <w:rPr>
          <w:rFonts w:cstheme="minorHAnsi"/>
        </w:rPr>
        <w:br/>
      </w:r>
      <w:r w:rsidR="00016D29" w:rsidRPr="00F657DF">
        <w:rPr>
          <w:rFonts w:cstheme="minorHAnsi"/>
          <w:b/>
        </w:rPr>
        <w:t>contract</w:t>
      </w:r>
      <w:r w:rsidR="00016D29" w:rsidRPr="00F657DF">
        <w:rPr>
          <w:rFonts w:cstheme="minorHAnsi"/>
        </w:rPr>
        <w:t>, iš</w:t>
      </w:r>
      <w:r w:rsidR="00016D29" w:rsidRPr="00F657DF">
        <w:rPr>
          <w:rFonts w:eastAsia="Calibri" w:cstheme="minorHAnsi"/>
        </w:rPr>
        <w:t>ḫ</w:t>
      </w:r>
      <w:r w:rsidR="00016D29" w:rsidRPr="00F657DF">
        <w:rPr>
          <w:rFonts w:cstheme="minorHAnsi"/>
        </w:rPr>
        <w:t>iuli</w:t>
      </w:r>
      <w:r w:rsidR="00CD4E2F">
        <w:rPr>
          <w:rFonts w:cstheme="minorHAnsi"/>
        </w:rPr>
        <w:br/>
      </w:r>
      <w:r w:rsidR="00CD4E2F" w:rsidRPr="00CD4E2F">
        <w:rPr>
          <w:rFonts w:cstheme="minorHAnsi"/>
          <w:b/>
        </w:rPr>
        <w:t>contract</w:t>
      </w:r>
      <w:r w:rsidR="00CD4E2F">
        <w:rPr>
          <w:rFonts w:cstheme="minorHAnsi"/>
        </w:rPr>
        <w:t xml:space="preserve">, </w:t>
      </w:r>
      <w:r w:rsidR="00CD4E2F" w:rsidRPr="00CD4E2F">
        <w:rPr>
          <w:rFonts w:cstheme="minorHAnsi"/>
          <w:b/>
        </w:rPr>
        <w:t>a contract</w:t>
      </w:r>
      <w:r w:rsidR="00CD4E2F">
        <w:rPr>
          <w:rFonts w:cstheme="minorHAnsi"/>
        </w:rPr>
        <w:t>,</w:t>
      </w:r>
      <w:r w:rsidR="00CD4E2F" w:rsidRPr="00CD4E2F">
        <w:rPr>
          <w:rFonts w:cstheme="minorHAnsi"/>
        </w:rPr>
        <w:t xml:space="preserve"> </w:t>
      </w:r>
      <w:r w:rsidR="00CD4E2F" w:rsidRPr="00CD4E2F">
        <w:t>to set aside</w:t>
      </w:r>
      <w:r w:rsidR="00CD4E2F">
        <w:t xml:space="preserve">?, </w:t>
      </w:r>
      <w:r w:rsidR="00CD4E2F" w:rsidRPr="00567F22">
        <w:t>to soak</w:t>
      </w:r>
      <w:r w:rsidR="00CD4E2F">
        <w:t>, ru</w:t>
      </w:r>
      <w:r w:rsidR="00CD4E2F" w:rsidRPr="00402F6C">
        <w:t>ṭṭ</w:t>
      </w:r>
      <w:r w:rsidR="00CD4E2F">
        <w:t>ubu</w:t>
      </w:r>
      <w:r w:rsidR="006216D7">
        <w:rPr>
          <w:rFonts w:cstheme="minorHAnsi"/>
        </w:rPr>
        <w:br/>
      </w:r>
      <w:r w:rsidR="006216D7" w:rsidRPr="006216D7">
        <w:rPr>
          <w:rFonts w:cstheme="minorHAnsi"/>
          <w:b/>
        </w:rPr>
        <w:t>contract amount</w:t>
      </w:r>
      <w:r w:rsidR="006216D7">
        <w:rPr>
          <w:rFonts w:cstheme="minorHAnsi"/>
        </w:rPr>
        <w:t xml:space="preserve">, </w:t>
      </w:r>
      <w:r w:rsidR="006216D7" w:rsidRPr="00D07CFA">
        <w:rPr>
          <w:rFonts w:cstheme="minorHAnsi"/>
        </w:rPr>
        <w:t>treaty</w:t>
      </w:r>
      <w:r w:rsidR="006216D7">
        <w:rPr>
          <w:rFonts w:cstheme="minorHAnsi"/>
        </w:rPr>
        <w:t xml:space="preserve">, </w:t>
      </w:r>
      <w:r w:rsidR="006216D7" w:rsidRPr="00A877A9">
        <w:rPr>
          <w:rFonts w:cstheme="minorHAnsi"/>
        </w:rPr>
        <w:t>agreement</w:t>
      </w:r>
      <w:r w:rsidR="006216D7">
        <w:rPr>
          <w:rFonts w:cstheme="minorHAnsi"/>
        </w:rPr>
        <w:t xml:space="preserve">, </w:t>
      </w:r>
      <w:r w:rsidR="006216D7" w:rsidRPr="00D07CFA">
        <w:rPr>
          <w:rFonts w:cstheme="minorHAnsi"/>
        </w:rPr>
        <w:t>contract</w:t>
      </w:r>
      <w:r w:rsidR="006216D7">
        <w:rPr>
          <w:rFonts w:cstheme="minorHAnsi"/>
        </w:rPr>
        <w:t xml:space="preserve">, </w:t>
      </w:r>
      <w:r w:rsidR="006216D7" w:rsidRPr="00D07CFA">
        <w:rPr>
          <w:rFonts w:cstheme="minorHAnsi"/>
        </w:rPr>
        <w:t>organization</w:t>
      </w:r>
      <w:r w:rsidR="006216D7">
        <w:rPr>
          <w:rFonts w:cstheme="minorHAnsi"/>
        </w:rPr>
        <w:t xml:space="preserve">, </w:t>
      </w:r>
      <w:r w:rsidR="006216D7" w:rsidRPr="00A877A9">
        <w:rPr>
          <w:rFonts w:cstheme="minorHAnsi"/>
        </w:rPr>
        <w:t>structure</w:t>
      </w:r>
      <w:r w:rsidR="006216D7">
        <w:rPr>
          <w:rFonts w:cstheme="minorHAnsi"/>
        </w:rPr>
        <w:t xml:space="preserve">, </w:t>
      </w:r>
      <w:r w:rsidR="006216D7" w:rsidRPr="00E504AD">
        <w:rPr>
          <w:rFonts w:cstheme="minorHAnsi"/>
        </w:rPr>
        <w:t>strap</w:t>
      </w:r>
      <w:r w:rsidR="006216D7">
        <w:rPr>
          <w:rFonts w:cstheme="minorHAnsi"/>
        </w:rPr>
        <w:t xml:space="preserve">, </w:t>
      </w:r>
      <w:r w:rsidR="006216D7" w:rsidRPr="00D57DC5">
        <w:rPr>
          <w:rFonts w:cstheme="minorHAnsi"/>
        </w:rPr>
        <w:t>sash</w:t>
      </w:r>
      <w:r w:rsidR="006216D7">
        <w:rPr>
          <w:rFonts w:cstheme="minorHAnsi"/>
        </w:rPr>
        <w:t xml:space="preserve">, </w:t>
      </w:r>
      <w:r w:rsidR="006216D7" w:rsidRPr="00D57DC5">
        <w:rPr>
          <w:rFonts w:cstheme="minorHAnsi"/>
        </w:rPr>
        <w:t>tie</w:t>
      </w:r>
      <w:r w:rsidR="006216D7">
        <w:rPr>
          <w:rFonts w:cstheme="minorHAnsi"/>
        </w:rPr>
        <w:t xml:space="preserve">, </w:t>
      </w:r>
      <w:r w:rsidR="006216D7" w:rsidRPr="00D57DC5">
        <w:rPr>
          <w:rFonts w:cstheme="minorHAnsi"/>
        </w:rPr>
        <w:t>band</w:t>
      </w:r>
      <w:r w:rsidR="006216D7">
        <w:rPr>
          <w:rFonts w:cstheme="minorHAnsi"/>
        </w:rPr>
        <w:t>, bond, joint, ligament, sinew, package, bundle, contingent of persons, collection of tablets, ritual arrangement, preparation, rule, regulation, edict, decree, riksu</w:t>
      </w:r>
      <w:r w:rsidR="005718A9">
        <w:rPr>
          <w:rFonts w:cstheme="minorHAnsi"/>
        </w:rPr>
        <w:br/>
      </w:r>
      <w:r w:rsidR="005718A9" w:rsidRPr="005718A9">
        <w:rPr>
          <w:rFonts w:eastAsia="Calibri" w:cstheme="minorHAnsi"/>
          <w:b/>
        </w:rPr>
        <w:t>contract</w:t>
      </w:r>
      <w:r w:rsidR="005718A9">
        <w:rPr>
          <w:rFonts w:eastAsia="Calibri" w:cstheme="minorHAnsi"/>
        </w:rPr>
        <w:t xml:space="preserve">, </w:t>
      </w:r>
      <w:r w:rsidR="005718A9" w:rsidRPr="005718A9">
        <w:rPr>
          <w:rFonts w:eastAsia="Calibri" w:cstheme="minorHAnsi"/>
        </w:rPr>
        <w:t>decree</w:t>
      </w:r>
      <w:r w:rsidR="005718A9">
        <w:rPr>
          <w:rFonts w:eastAsia="Calibri" w:cstheme="minorHAnsi"/>
        </w:rPr>
        <w:t>, agreement, regulations, treaty, consipiracy, rikistu</w:t>
      </w:r>
      <w:r w:rsidR="00D07CFA">
        <w:rPr>
          <w:rFonts w:eastAsia="Calibri" w:cstheme="minorHAnsi"/>
        </w:rPr>
        <w:br/>
      </w:r>
      <w:r w:rsidR="00D07CFA" w:rsidRPr="00D07CFA">
        <w:rPr>
          <w:rFonts w:cstheme="minorHAnsi"/>
          <w:b/>
        </w:rPr>
        <w:t>contract</w:t>
      </w:r>
      <w:r w:rsidR="00D07CFA">
        <w:rPr>
          <w:rFonts w:cstheme="minorHAnsi"/>
        </w:rPr>
        <w:t xml:space="preserve">, </w:t>
      </w:r>
      <w:r w:rsidR="00D07CFA" w:rsidRPr="00D07CFA">
        <w:rPr>
          <w:rFonts w:cstheme="minorHAnsi"/>
        </w:rPr>
        <w:t>organization</w:t>
      </w:r>
      <w:r w:rsidR="00D07CFA">
        <w:rPr>
          <w:rFonts w:cstheme="minorHAnsi"/>
        </w:rPr>
        <w:t xml:space="preserve">, </w:t>
      </w:r>
      <w:r w:rsidR="00D07CFA" w:rsidRPr="00A877A9">
        <w:rPr>
          <w:rFonts w:cstheme="minorHAnsi"/>
        </w:rPr>
        <w:t>structure</w:t>
      </w:r>
      <w:r w:rsidR="00D07CFA">
        <w:rPr>
          <w:rFonts w:cstheme="minorHAnsi"/>
        </w:rPr>
        <w:t xml:space="preserve">, </w:t>
      </w:r>
      <w:r w:rsidR="00D07CFA" w:rsidRPr="00E504AD">
        <w:rPr>
          <w:rFonts w:cstheme="minorHAnsi"/>
        </w:rPr>
        <w:t>strap</w:t>
      </w:r>
      <w:r w:rsidR="00D07CFA">
        <w:rPr>
          <w:rFonts w:cstheme="minorHAnsi"/>
        </w:rPr>
        <w:t xml:space="preserve">, </w:t>
      </w:r>
      <w:r w:rsidR="00D07CFA" w:rsidRPr="00D57DC5">
        <w:rPr>
          <w:rFonts w:cstheme="minorHAnsi"/>
        </w:rPr>
        <w:t>sash</w:t>
      </w:r>
      <w:r w:rsidR="00D07CFA">
        <w:rPr>
          <w:rFonts w:cstheme="minorHAnsi"/>
        </w:rPr>
        <w:t xml:space="preserve">, </w:t>
      </w:r>
      <w:r w:rsidR="00D07CFA" w:rsidRPr="00D57DC5">
        <w:rPr>
          <w:rFonts w:cstheme="minorHAnsi"/>
        </w:rPr>
        <w:t>tie</w:t>
      </w:r>
      <w:r w:rsidR="00D07CFA">
        <w:rPr>
          <w:rFonts w:cstheme="minorHAnsi"/>
        </w:rPr>
        <w:t xml:space="preserve">, </w:t>
      </w:r>
      <w:r w:rsidR="00D07CFA" w:rsidRPr="00D57DC5">
        <w:rPr>
          <w:rFonts w:cstheme="minorHAnsi"/>
        </w:rPr>
        <w:t>band</w:t>
      </w:r>
      <w:r w:rsidR="00D07CFA">
        <w:rPr>
          <w:rFonts w:cstheme="minorHAnsi"/>
        </w:rPr>
        <w:t>, bond, joint, ligament, sinew, package, bundle, contingent of persons, collection of tablets, ritual arrangement, preparation, agreement, treaty, amount specified by contract, rule, regulation, edict, decree, riksu</w:t>
      </w:r>
      <w:r w:rsidR="0043370F">
        <w:rPr>
          <w:rFonts w:cstheme="minorHAnsi"/>
        </w:rPr>
        <w:br/>
      </w:r>
      <w:r w:rsidR="0043370F" w:rsidRPr="0043370F">
        <w:rPr>
          <w:rFonts w:ascii="Calibri" w:eastAsia="Calibri" w:hAnsi="Calibri" w:cs="Calibri"/>
        </w:rPr>
        <w:t>to ask a creditor for</w:t>
      </w:r>
      <w:r w:rsidR="0043370F">
        <w:rPr>
          <w:rFonts w:ascii="Calibri" w:eastAsia="Calibri" w:hAnsi="Calibri" w:cs="Calibri"/>
        </w:rPr>
        <w:t xml:space="preserve">, </w:t>
      </w:r>
      <w:r w:rsidR="0043370F" w:rsidRPr="009F653A">
        <w:rPr>
          <w:rFonts w:ascii="Calibri" w:eastAsia="Calibri" w:hAnsi="Calibri" w:cs="Calibri"/>
        </w:rPr>
        <w:t>to settle accounts</w:t>
      </w:r>
      <w:r w:rsidR="0043370F">
        <w:rPr>
          <w:rFonts w:ascii="Calibri" w:eastAsia="Calibri" w:hAnsi="Calibri" w:cs="Calibri"/>
        </w:rPr>
        <w:t xml:space="preserve">, </w:t>
      </w:r>
      <w:r w:rsidR="0043370F" w:rsidRPr="00E455D1">
        <w:rPr>
          <w:rFonts w:ascii="Calibri" w:eastAsia="Calibri" w:hAnsi="Calibri" w:cs="Calibri"/>
        </w:rPr>
        <w:t>to declare</w:t>
      </w:r>
      <w:r w:rsidR="0043370F">
        <w:rPr>
          <w:rFonts w:ascii="Calibri" w:eastAsia="Calibri" w:hAnsi="Calibri" w:cs="Calibri"/>
        </w:rPr>
        <w:t xml:space="preserve">, </w:t>
      </w:r>
      <w:r w:rsidR="0043370F" w:rsidRPr="009F653A">
        <w:rPr>
          <w:rFonts w:ascii="Calibri" w:eastAsia="Calibri" w:hAnsi="Calibri" w:cs="Calibri"/>
        </w:rPr>
        <w:t>to name</w:t>
      </w:r>
      <w:r w:rsidR="0043370F">
        <w:rPr>
          <w:rFonts w:ascii="Calibri" w:eastAsia="Calibri" w:hAnsi="Calibri" w:cs="Calibri"/>
        </w:rPr>
        <w:t xml:space="preserve">,  </w:t>
      </w:r>
      <w:r w:rsidR="0043370F" w:rsidRPr="0066399B">
        <w:rPr>
          <w:rFonts w:ascii="Calibri" w:eastAsia="Calibri" w:hAnsi="Calibri" w:cs="Calibri"/>
        </w:rPr>
        <w:t>to call by a name</w:t>
      </w:r>
      <w:r w:rsidR="0043370F">
        <w:rPr>
          <w:rFonts w:ascii="Calibri" w:eastAsia="Calibri" w:hAnsi="Calibri" w:cs="Calibri"/>
        </w:rPr>
        <w:t xml:space="preserve">, name a price, </w:t>
      </w:r>
      <w:r w:rsidR="0043370F" w:rsidRPr="00B60756">
        <w:rPr>
          <w:rFonts w:ascii="Calibri" w:eastAsia="Calibri" w:hAnsi="Calibri" w:cs="Calibri"/>
        </w:rPr>
        <w:t>to invite</w:t>
      </w:r>
      <w:r w:rsidR="0043370F">
        <w:rPr>
          <w:rFonts w:ascii="Calibri" w:eastAsia="Calibri" w:hAnsi="Calibri" w:cs="Calibri"/>
        </w:rPr>
        <w:t xml:space="preserve">, </w:t>
      </w:r>
      <w:r w:rsidR="0043370F" w:rsidRPr="0043370F">
        <w:rPr>
          <w:rFonts w:ascii="Calibri" w:eastAsia="Calibri" w:hAnsi="Calibri" w:cs="Calibri"/>
          <w:b/>
        </w:rPr>
        <w:t>contract</w:t>
      </w:r>
      <w:r w:rsidR="0043370F">
        <w:rPr>
          <w:rFonts w:ascii="Calibri" w:eastAsia="Calibri" w:hAnsi="Calibri" w:cs="Calibri"/>
        </w:rPr>
        <w:t xml:space="preserve">, </w:t>
      </w:r>
      <w:r w:rsidR="0043370F" w:rsidRPr="0043370F">
        <w:rPr>
          <w:rFonts w:ascii="Calibri" w:eastAsia="Calibri" w:hAnsi="Calibri" w:cs="Calibri"/>
          <w:b/>
        </w:rPr>
        <w:t>to contract for a loan</w:t>
      </w:r>
      <w:r w:rsidR="0043370F">
        <w:rPr>
          <w:rFonts w:ascii="Calibri" w:eastAsia="Calibri" w:hAnsi="Calibri" w:cs="Calibri"/>
        </w:rPr>
        <w:t xml:space="preserve">, </w:t>
      </w:r>
      <w:r w:rsidR="0043370F" w:rsidRPr="00B60756">
        <w:rPr>
          <w:rFonts w:ascii="Calibri" w:eastAsia="Calibri" w:hAnsi="Calibri" w:cs="Calibri"/>
        </w:rPr>
        <w:t>to appeal to</w:t>
      </w:r>
      <w:r w:rsidR="0043370F">
        <w:rPr>
          <w:rFonts w:ascii="Calibri" w:eastAsia="Calibri" w:hAnsi="Calibri" w:cs="Calibri"/>
        </w:rPr>
        <w:t>,</w:t>
      </w:r>
      <w:r w:rsidR="0043370F" w:rsidRPr="00B60756">
        <w:rPr>
          <w:rFonts w:cstheme="minorHAnsi"/>
        </w:rPr>
        <w:t xml:space="preserve"> </w:t>
      </w:r>
      <w:r w:rsidR="0043370F" w:rsidRPr="00B60756">
        <w:rPr>
          <w:rFonts w:ascii="Calibri" w:eastAsia="Calibri" w:hAnsi="Calibri" w:cs="Calibri"/>
        </w:rPr>
        <w:t>invoke</w:t>
      </w:r>
      <w:r w:rsidR="0043370F">
        <w:rPr>
          <w:rFonts w:ascii="Calibri" w:eastAsia="Calibri" w:hAnsi="Calibri" w:cs="Calibri"/>
        </w:rPr>
        <w:t xml:space="preserve">, </w:t>
      </w:r>
      <w:r w:rsidR="0043370F" w:rsidRPr="00B60756">
        <w:rPr>
          <w:rFonts w:ascii="Calibri" w:eastAsia="Calibri" w:hAnsi="Calibri" w:cs="Calibri"/>
        </w:rPr>
        <w:t>to address someone</w:t>
      </w:r>
      <w:r w:rsidR="0043370F">
        <w:rPr>
          <w:rFonts w:ascii="Calibri" w:eastAsia="Calibri" w:hAnsi="Calibri" w:cs="Calibri"/>
        </w:rPr>
        <w:t xml:space="preserve">, to </w:t>
      </w:r>
      <w:r w:rsidR="0043370F" w:rsidRPr="00B60756">
        <w:rPr>
          <w:rFonts w:ascii="Calibri" w:eastAsia="Calibri" w:hAnsi="Calibri" w:cs="Calibri"/>
        </w:rPr>
        <w:t>announce</w:t>
      </w:r>
      <w:r w:rsidR="0043370F">
        <w:rPr>
          <w:rFonts w:ascii="Calibri" w:eastAsia="Calibri" w:hAnsi="Calibri" w:cs="Calibri"/>
        </w:rPr>
        <w:t xml:space="preserve">, </w:t>
      </w:r>
      <w:r w:rsidR="0043370F" w:rsidRPr="00E10FDA">
        <w:rPr>
          <w:rFonts w:ascii="Calibri" w:eastAsia="Calibri" w:hAnsi="Calibri" w:cs="Calibri"/>
        </w:rPr>
        <w:t>to proclaim</w:t>
      </w:r>
      <w:r w:rsidR="0043370F">
        <w:rPr>
          <w:rFonts w:ascii="Calibri" w:eastAsia="Calibri" w:hAnsi="Calibri" w:cs="Calibri"/>
        </w:rPr>
        <w:t xml:space="preserve">, </w:t>
      </w:r>
      <w:r w:rsidR="0043370F" w:rsidRPr="00432F98">
        <w:rPr>
          <w:rFonts w:ascii="Calibri" w:eastAsia="Calibri" w:hAnsi="Calibri" w:cs="Calibri"/>
        </w:rPr>
        <w:t>to utter</w:t>
      </w:r>
      <w:r w:rsidR="0043370F">
        <w:rPr>
          <w:rFonts w:ascii="Calibri" w:eastAsia="Calibri" w:hAnsi="Calibri" w:cs="Calibri"/>
        </w:rPr>
        <w:t xml:space="preserve">, </w:t>
      </w:r>
      <w:r w:rsidR="0043370F" w:rsidRPr="00E10FDA">
        <w:rPr>
          <w:rFonts w:ascii="Calibri" w:eastAsia="Calibri" w:hAnsi="Calibri" w:cs="Calibri"/>
        </w:rPr>
        <w:t>to utter a cry</w:t>
      </w:r>
      <w:r w:rsidR="0043370F">
        <w:rPr>
          <w:rFonts w:ascii="Calibri" w:eastAsia="Calibri" w:hAnsi="Calibri" w:cs="Calibri"/>
        </w:rPr>
        <w:t xml:space="preserve">, </w:t>
      </w:r>
      <w:r w:rsidR="0043370F" w:rsidRPr="00432F98">
        <w:rPr>
          <w:rFonts w:ascii="Calibri" w:eastAsia="Calibri" w:hAnsi="Calibri" w:cs="Calibri"/>
        </w:rPr>
        <w:t>to exclaim</w:t>
      </w:r>
      <w:r w:rsidR="0043370F">
        <w:rPr>
          <w:rFonts w:ascii="Calibri" w:eastAsia="Calibri" w:hAnsi="Calibri" w:cs="Calibri"/>
        </w:rPr>
        <w:t xml:space="preserve">, </w:t>
      </w:r>
      <w:r w:rsidR="0043370F" w:rsidRPr="0057584F">
        <w:rPr>
          <w:rFonts w:ascii="Calibri" w:eastAsia="Calibri" w:hAnsi="Calibri" w:cs="Calibri"/>
        </w:rPr>
        <w:t>to make a loud noise</w:t>
      </w:r>
      <w:r w:rsidR="0043370F">
        <w:rPr>
          <w:rFonts w:ascii="Calibri" w:eastAsia="Calibri" w:hAnsi="Calibri" w:cs="Calibri"/>
        </w:rPr>
        <w:t xml:space="preserve">, </w:t>
      </w:r>
      <w:r w:rsidR="0043370F" w:rsidRPr="00432F98">
        <w:rPr>
          <w:rFonts w:ascii="Calibri" w:eastAsia="Calibri" w:hAnsi="Calibri" w:cs="Calibri"/>
        </w:rPr>
        <w:t>to shout</w:t>
      </w:r>
      <w:r w:rsidR="0043370F">
        <w:rPr>
          <w:rFonts w:ascii="Calibri" w:eastAsia="Calibri" w:hAnsi="Calibri" w:cs="Calibri"/>
        </w:rPr>
        <w:t xml:space="preserve">, to make a claim, to call for, fetch the bride from the father-in-law’s household, to read, to call, to produce sounds or noises continually or repeatedly, to exclaim again and again, to address, summon someone repeatedly, to have someone announce, to have a proclamation made, to have someone say aloud, recite, declare, to have someone claim, to be called, declared, claimed, read, </w:t>
      </w:r>
      <w:r w:rsidR="0043370F" w:rsidRPr="00650D3D">
        <w:rPr>
          <w:rFonts w:cstheme="minorHAnsi"/>
        </w:rPr>
        <w:t>š</w:t>
      </w:r>
      <w:r w:rsidR="0043370F">
        <w:rPr>
          <w:rFonts w:ascii="Calibri" w:eastAsia="Calibri" w:hAnsi="Calibri" w:cs="Calibri"/>
        </w:rPr>
        <w:t>as</w:t>
      </w:r>
      <w:r w:rsidR="0043370F" w:rsidRPr="00650D3D">
        <w:rPr>
          <w:rFonts w:eastAsia="Calibri" w:cstheme="minorHAnsi"/>
        </w:rPr>
        <w:t>û</w:t>
      </w:r>
      <w:r w:rsidR="00016D29" w:rsidRPr="00F657DF">
        <w:rPr>
          <w:rFonts w:cstheme="minorHAnsi"/>
        </w:rPr>
        <w:br/>
      </w:r>
      <w:r w:rsidR="00016D29" w:rsidRPr="00F657DF">
        <w:rPr>
          <w:rFonts w:cstheme="minorHAnsi"/>
          <w:b/>
        </w:rPr>
        <w:t>contract</w:t>
      </w:r>
      <w:r w:rsidR="00016D29" w:rsidRPr="00F657DF">
        <w:rPr>
          <w:rFonts w:cstheme="minorHAnsi"/>
        </w:rPr>
        <w:t xml:space="preserve">, to pucker, </w:t>
      </w:r>
      <w:r w:rsidR="00016D29" w:rsidRPr="00F657DF">
        <w:rPr>
          <w:rFonts w:eastAsia="Calibri" w:cstheme="minorHAnsi"/>
        </w:rPr>
        <w:t>ḫ</w:t>
      </w:r>
      <w:r w:rsidR="00016D29" w:rsidRPr="00F657DF">
        <w:rPr>
          <w:rFonts w:cstheme="minorHAnsi"/>
        </w:rPr>
        <w:t>em</w:t>
      </w:r>
      <w:r w:rsidR="00016D29" w:rsidRPr="00F657DF">
        <w:rPr>
          <w:rFonts w:eastAsia="Calibri" w:cstheme="minorHAnsi"/>
        </w:rPr>
        <w:t>ē</w:t>
      </w:r>
      <w:r w:rsidR="00016D29" w:rsidRPr="00F657DF">
        <w:rPr>
          <w:rFonts w:cstheme="minorHAnsi"/>
        </w:rPr>
        <w:t>ru</w:t>
      </w:r>
      <w:r w:rsidR="00016D29" w:rsidRPr="00F657DF">
        <w:rPr>
          <w:rFonts w:cstheme="minorHAnsi"/>
        </w:rPr>
        <w:br/>
      </w:r>
      <w:r w:rsidR="00016D29" w:rsidRPr="00F657DF">
        <w:rPr>
          <w:rFonts w:cstheme="minorHAnsi"/>
          <w:b/>
        </w:rPr>
        <w:t>contracted</w:t>
      </w:r>
      <w:r w:rsidR="00016D29" w:rsidRPr="00F657DF">
        <w:rPr>
          <w:rFonts w:cstheme="minorHAnsi"/>
        </w:rPr>
        <w:t xml:space="preserve">, shrunk, </w:t>
      </w:r>
      <w:r w:rsidR="00016D29" w:rsidRPr="00F657DF">
        <w:rPr>
          <w:rFonts w:eastAsia="Calibri" w:cstheme="minorHAnsi"/>
        </w:rPr>
        <w:t>ḫ</w:t>
      </w:r>
      <w:r w:rsidR="00016D29" w:rsidRPr="00F657DF">
        <w:rPr>
          <w:rFonts w:cstheme="minorHAnsi"/>
        </w:rPr>
        <w:t>amru</w:t>
      </w:r>
      <w:r w:rsidR="00016D29" w:rsidRPr="00F657DF">
        <w:rPr>
          <w:rFonts w:cstheme="minorHAnsi"/>
        </w:rPr>
        <w:br/>
      </w:r>
      <w:r w:rsidR="00016D29" w:rsidRPr="00F657DF">
        <w:rPr>
          <w:rFonts w:eastAsia="Calibri" w:cstheme="minorHAnsi"/>
          <w:b/>
        </w:rPr>
        <w:t>contracting muscle,</w:t>
      </w:r>
      <w:r w:rsidR="00016D29" w:rsidRPr="00F657DF">
        <w:rPr>
          <w:rFonts w:eastAsia="Calibri" w:cstheme="minorHAnsi"/>
        </w:rPr>
        <w:t xml:space="preserve"> constriction, constipation, sphincter, control?, isiltu</w:t>
      </w:r>
      <w:r w:rsidR="00931274" w:rsidRPr="00F657DF">
        <w:rPr>
          <w:rFonts w:eastAsia="Calibri" w:cstheme="minorHAnsi"/>
        </w:rPr>
        <w:br/>
      </w:r>
      <w:r w:rsidR="00931274" w:rsidRPr="00F657DF">
        <w:rPr>
          <w:rFonts w:eastAsia="Calibri" w:cstheme="minorHAnsi"/>
          <w:b/>
        </w:rPr>
        <w:t>contraction</w:t>
      </w:r>
      <w:r w:rsidR="00931274" w:rsidRPr="00F657DF">
        <w:rPr>
          <w:rFonts w:eastAsia="Calibri" w:cstheme="minorHAnsi"/>
        </w:rPr>
        <w:t>, gabāṣu</w:t>
      </w:r>
      <w:r w:rsidR="006F62FA">
        <w:rPr>
          <w:rFonts w:eastAsia="Calibri" w:cstheme="minorHAnsi"/>
        </w:rPr>
        <w:br/>
      </w:r>
      <w:r w:rsidR="006F62FA" w:rsidRPr="006F62FA">
        <w:rPr>
          <w:rFonts w:eastAsia="Calibri" w:cstheme="minorHAnsi"/>
          <w:b/>
        </w:rPr>
        <w:t>contractual terms of exchange</w:t>
      </w:r>
      <w:r w:rsidR="006F62FA">
        <w:rPr>
          <w:rFonts w:eastAsia="Calibri" w:cstheme="minorHAnsi"/>
        </w:rPr>
        <w:t xml:space="preserve">, </w:t>
      </w:r>
      <w:r w:rsidR="006F62FA" w:rsidRPr="006F62FA">
        <w:rPr>
          <w:rFonts w:eastAsia="Calibri" w:cstheme="minorHAnsi"/>
        </w:rPr>
        <w:t>item given as a replacement</w:t>
      </w:r>
      <w:r w:rsidR="006F62FA">
        <w:rPr>
          <w:rFonts w:eastAsia="Calibri" w:cstheme="minorHAnsi"/>
          <w:b/>
        </w:rPr>
        <w:t xml:space="preserve"> </w:t>
      </w:r>
      <w:r w:rsidR="006F62FA" w:rsidRPr="003218F1">
        <w:rPr>
          <w:rFonts w:eastAsia="Calibri" w:cstheme="minorHAnsi"/>
        </w:rPr>
        <w:t>or in exchange</w:t>
      </w:r>
      <w:r w:rsidR="006F62FA">
        <w:rPr>
          <w:rFonts w:eastAsia="Calibri" w:cstheme="minorHAnsi"/>
        </w:rPr>
        <w:t xml:space="preserve">, </w:t>
      </w:r>
      <w:r w:rsidR="006F62FA" w:rsidRPr="00D64346">
        <w:rPr>
          <w:rFonts w:eastAsia="Calibri" w:cstheme="minorHAnsi"/>
        </w:rPr>
        <w:t>equivalent</w:t>
      </w:r>
      <w:r w:rsidR="006F62FA">
        <w:rPr>
          <w:rFonts w:eastAsia="Calibri" w:cstheme="minorHAnsi"/>
        </w:rPr>
        <w:t>, p</w:t>
      </w:r>
      <w:r w:rsidR="006F62FA" w:rsidRPr="001F026D">
        <w:rPr>
          <w:rFonts w:ascii="Calibri" w:eastAsia="Calibri" w:hAnsi="Calibri" w:cs="Calibri"/>
        </w:rPr>
        <w:t>ū</w:t>
      </w:r>
      <w:r w:rsidR="006F62FA" w:rsidRPr="009A7C83">
        <w:rPr>
          <w:rFonts w:ascii="Calibri" w:eastAsia="Calibri" w:hAnsi="Calibri" w:cs="Calibri"/>
        </w:rPr>
        <w:t>ḫ</w:t>
      </w:r>
      <w:r w:rsidR="006F62FA">
        <w:rPr>
          <w:rFonts w:eastAsia="Calibri" w:cstheme="minorHAnsi"/>
        </w:rPr>
        <w:t>izzaru</w:t>
      </w:r>
      <w:r w:rsidR="00B47176">
        <w:rPr>
          <w:rFonts w:eastAsia="Calibri" w:cstheme="minorHAnsi"/>
        </w:rPr>
        <w:br/>
      </w:r>
      <w:r w:rsidR="00B47176">
        <w:rPr>
          <w:rFonts w:ascii="Calibri" w:eastAsia="Calibri" w:hAnsi="Calibri" w:cs="Calibri"/>
          <w:b/>
        </w:rPr>
        <w:t>contractual</w:t>
      </w:r>
      <w:r w:rsidR="00B47176">
        <w:rPr>
          <w:rFonts w:ascii="Calibri" w:eastAsia="Calibri" w:hAnsi="Calibri" w:cs="Calibri"/>
        </w:rPr>
        <w:t>,</w:t>
      </w:r>
      <w:r w:rsidR="00B47176" w:rsidRPr="00B47176">
        <w:rPr>
          <w:rFonts w:ascii="Calibri" w:eastAsia="Calibri" w:hAnsi="Calibri" w:cs="Calibri"/>
        </w:rPr>
        <w:t xml:space="preserve"> </w:t>
      </w:r>
      <w:r w:rsidR="00B47176" w:rsidRPr="00B47176">
        <w:rPr>
          <w:rFonts w:ascii="Calibri" w:eastAsia="Calibri" w:hAnsi="Calibri" w:cs="Calibri"/>
          <w:b/>
        </w:rPr>
        <w:t>to make someone contractually liable</w:t>
      </w:r>
      <w:r w:rsidR="00B47176">
        <w:rPr>
          <w:rFonts w:ascii="Calibri" w:eastAsia="Calibri" w:hAnsi="Calibri" w:cs="Calibri"/>
        </w:rPr>
        <w:t xml:space="preserve">, </w:t>
      </w:r>
      <w:r w:rsidR="00CB7125">
        <w:rPr>
          <w:rFonts w:ascii="Calibri" w:eastAsia="Calibri" w:hAnsi="Calibri" w:cs="Calibri"/>
        </w:rPr>
        <w:t>to bind oneself by contract,</w:t>
      </w:r>
      <w:r w:rsidR="00CB7125" w:rsidRPr="0090093D">
        <w:rPr>
          <w:rFonts w:ascii="Calibri" w:eastAsia="Calibri" w:hAnsi="Calibri" w:cs="Calibri"/>
        </w:rPr>
        <w:t xml:space="preserve"> </w:t>
      </w:r>
      <w:r w:rsidR="00B47176" w:rsidRPr="00B47176">
        <w:rPr>
          <w:rFonts w:ascii="Calibri" w:eastAsia="Calibri" w:hAnsi="Calibri" w:cs="Calibri"/>
        </w:rPr>
        <w:t>to conclude an agreement with someone</w:t>
      </w:r>
      <w:r w:rsidR="00B47176">
        <w:rPr>
          <w:rFonts w:ascii="Calibri" w:eastAsia="Calibri" w:hAnsi="Calibri" w:cs="Calibri"/>
        </w:rPr>
        <w:t>,</w:t>
      </w:r>
      <w:r w:rsidR="00B47176">
        <w:rPr>
          <w:rFonts w:eastAsia="Calibri" w:cstheme="minorHAnsi"/>
          <w:b/>
        </w:rPr>
        <w:t xml:space="preserve"> </w:t>
      </w:r>
      <w:r w:rsidR="00B47176">
        <w:rPr>
          <w:rFonts w:ascii="Calibri" w:eastAsia="Calibri" w:hAnsi="Calibri" w:cs="Calibri"/>
        </w:rPr>
        <w:t xml:space="preserve">to set up a binding agreement, </w:t>
      </w:r>
      <w:r w:rsidR="00B47176" w:rsidRPr="002B391C">
        <w:rPr>
          <w:rFonts w:ascii="Calibri" w:eastAsia="Calibri" w:hAnsi="Calibri" w:cs="Calibri"/>
        </w:rPr>
        <w:t>to place a financial obligation,</w:t>
      </w:r>
      <w:r w:rsidR="00B47176">
        <w:rPr>
          <w:rFonts w:ascii="Calibri" w:eastAsia="Calibri" w:hAnsi="Calibri" w:cs="Calibri"/>
        </w:rPr>
        <w:t xml:space="preserve"> to put someone under obligation, </w:t>
      </w:r>
      <w:r w:rsidR="00B47176" w:rsidRPr="006C7AC1">
        <w:rPr>
          <w:rFonts w:ascii="Calibri" w:eastAsia="Calibri" w:hAnsi="Calibri" w:cs="Calibri"/>
        </w:rPr>
        <w:t>to assign a person to a task</w:t>
      </w:r>
      <w:r w:rsidR="00B47176">
        <w:rPr>
          <w:rFonts w:ascii="Calibri" w:eastAsia="Calibri" w:hAnsi="Calibri" w:cs="Calibri"/>
        </w:rPr>
        <w:t xml:space="preserve">, a post, </w:t>
      </w:r>
      <w:r w:rsidR="00B47176" w:rsidRPr="00435B8E">
        <w:rPr>
          <w:rFonts w:ascii="Calibri" w:eastAsia="Calibri" w:hAnsi="Calibri" w:cs="Calibri"/>
        </w:rPr>
        <w:t>to establish</w:t>
      </w:r>
      <w:r w:rsidR="00B47176">
        <w:rPr>
          <w:rFonts w:ascii="Calibri" w:eastAsia="Calibri" w:hAnsi="Calibri" w:cs="Calibri"/>
        </w:rPr>
        <w:t xml:space="preserve">, provide offerings, dues, livelihood, </w:t>
      </w:r>
      <w:r w:rsidR="00B47176" w:rsidRPr="00435B8E">
        <w:rPr>
          <w:rFonts w:ascii="Calibri" w:eastAsia="Calibri" w:hAnsi="Calibri" w:cs="Calibri"/>
        </w:rPr>
        <w:t>to arrange in order,</w:t>
      </w:r>
      <w:r w:rsidR="00B47176">
        <w:rPr>
          <w:rFonts w:ascii="Calibri" w:eastAsia="Calibri" w:hAnsi="Calibri" w:cs="Calibri"/>
        </w:rPr>
        <w:t xml:space="preserve"> </w:t>
      </w:r>
      <w:r w:rsidR="00B47176" w:rsidRPr="00B842D0">
        <w:rPr>
          <w:rFonts w:ascii="Calibri" w:eastAsia="Calibri" w:hAnsi="Calibri" w:cs="Calibri"/>
        </w:rPr>
        <w:t>to bandage,</w:t>
      </w:r>
      <w:r w:rsidR="00B47176">
        <w:rPr>
          <w:rFonts w:ascii="Calibri" w:eastAsia="Calibri" w:hAnsi="Calibri" w:cs="Calibri"/>
        </w:rPr>
        <w:t xml:space="preserve"> to bandage, to construct, to fit together, </w:t>
      </w:r>
      <w:r w:rsidR="00B47176" w:rsidRPr="00B842D0">
        <w:rPr>
          <w:rFonts w:ascii="Calibri" w:eastAsia="Calibri" w:hAnsi="Calibri" w:cs="Calibri"/>
        </w:rPr>
        <w:t>to get ready</w:t>
      </w:r>
      <w:r w:rsidR="00B47176" w:rsidRPr="00AE5897">
        <w:rPr>
          <w:rFonts w:ascii="Calibri" w:eastAsia="Calibri" w:hAnsi="Calibri" w:cs="Calibri"/>
        </w:rPr>
        <w:t>,</w:t>
      </w:r>
      <w:r w:rsidR="00B47176">
        <w:rPr>
          <w:rFonts w:ascii="Calibri" w:eastAsia="Calibri" w:hAnsi="Calibri" w:cs="Calibri"/>
        </w:rPr>
        <w:t xml:space="preserve"> </w:t>
      </w:r>
      <w:r w:rsidR="00B47176" w:rsidRPr="00AE5897">
        <w:rPr>
          <w:rFonts w:ascii="Calibri" w:eastAsia="Calibri" w:hAnsi="Calibri" w:cs="Calibri"/>
        </w:rPr>
        <w:t>to wrap</w:t>
      </w:r>
      <w:r w:rsidR="00B47176">
        <w:rPr>
          <w:rFonts w:ascii="Calibri" w:eastAsia="Calibri" w:hAnsi="Calibri" w:cs="Calibri"/>
        </w:rPr>
        <w:t xml:space="preserve">, </w:t>
      </w:r>
      <w:r w:rsidR="00B47176" w:rsidRPr="009E0FAA">
        <w:rPr>
          <w:rFonts w:ascii="Calibri" w:eastAsia="Calibri" w:hAnsi="Calibri" w:cs="Calibri"/>
        </w:rPr>
        <w:t>to be girt</w:t>
      </w:r>
      <w:r w:rsidR="00B47176">
        <w:rPr>
          <w:rFonts w:ascii="Calibri" w:eastAsia="Calibri" w:hAnsi="Calibri" w:cs="Calibri"/>
        </w:rPr>
        <w:t xml:space="preserve">, </w:t>
      </w:r>
      <w:r w:rsidR="00B47176" w:rsidRPr="00AE5897">
        <w:rPr>
          <w:rFonts w:ascii="Calibri" w:eastAsia="Calibri" w:hAnsi="Calibri" w:cs="Calibri"/>
        </w:rPr>
        <w:t>to gird oneself</w:t>
      </w:r>
      <w:r w:rsidR="00B47176">
        <w:rPr>
          <w:rFonts w:ascii="Calibri" w:eastAsia="Calibri" w:hAnsi="Calibri" w:cs="Calibri"/>
        </w:rPr>
        <w:t>,</w:t>
      </w:r>
      <w:r w:rsidR="00B47176">
        <w:rPr>
          <w:rFonts w:cstheme="minorHAnsi"/>
        </w:rPr>
        <w:t xml:space="preserve"> </w:t>
      </w:r>
      <w:r w:rsidR="00B47176" w:rsidRPr="00B86990">
        <w:rPr>
          <w:rFonts w:ascii="Calibri" w:eastAsia="Calibri" w:hAnsi="Calibri" w:cs="Calibri"/>
        </w:rPr>
        <w:t>to harness</w:t>
      </w:r>
      <w:r w:rsidR="00B47176">
        <w:rPr>
          <w:rFonts w:ascii="Calibri" w:eastAsia="Calibri" w:hAnsi="Calibri" w:cs="Calibri"/>
        </w:rPr>
        <w:t xml:space="preserve">, </w:t>
      </w:r>
      <w:r w:rsidR="00B47176" w:rsidRPr="00B86990">
        <w:rPr>
          <w:rFonts w:ascii="Calibri" w:eastAsia="Calibri" w:hAnsi="Calibri" w:cs="Calibri"/>
        </w:rPr>
        <w:t>to hitch</w:t>
      </w:r>
      <w:r w:rsidR="00B47176">
        <w:rPr>
          <w:rFonts w:ascii="Calibri" w:eastAsia="Calibri" w:hAnsi="Calibri" w:cs="Calibri"/>
        </w:rPr>
        <w:t xml:space="preserve">, to hitch, harness, to join, </w:t>
      </w:r>
      <w:r w:rsidR="00B47176" w:rsidRPr="00B86990">
        <w:rPr>
          <w:rFonts w:ascii="Calibri" w:eastAsia="Calibri" w:hAnsi="Calibri" w:cs="Calibri"/>
        </w:rPr>
        <w:t>to bind,</w:t>
      </w:r>
      <w:r w:rsidR="00B47176" w:rsidRPr="0090093D">
        <w:rPr>
          <w:rFonts w:ascii="Calibri" w:eastAsia="Calibri" w:hAnsi="Calibri" w:cs="Calibri"/>
        </w:rPr>
        <w:t xml:space="preserve"> </w:t>
      </w:r>
      <w:r w:rsidR="00B47176">
        <w:rPr>
          <w:rFonts w:ascii="Calibri" w:eastAsia="Calibri" w:hAnsi="Calibri" w:cs="Calibri"/>
        </w:rPr>
        <w:t xml:space="preserve">to make a binding ruling, to band </w:t>
      </w:r>
      <w:r w:rsidR="00B47176">
        <w:rPr>
          <w:rFonts w:ascii="Calibri" w:eastAsia="Calibri" w:hAnsi="Calibri" w:cs="Calibri"/>
        </w:rPr>
        <w:lastRenderedPageBreak/>
        <w:t xml:space="preserve">together, </w:t>
      </w:r>
      <w:r w:rsidR="00B47176" w:rsidRPr="0090093D">
        <w:rPr>
          <w:rFonts w:ascii="Calibri" w:eastAsia="Calibri" w:hAnsi="Calibri" w:cs="Calibri"/>
        </w:rPr>
        <w:t>to construct buildings</w:t>
      </w:r>
      <w:r w:rsidR="00CB7125">
        <w:rPr>
          <w:rFonts w:ascii="Calibri" w:eastAsia="Calibri" w:hAnsi="Calibri" w:cs="Calibri"/>
        </w:rPr>
        <w:t xml:space="preserve">, </w:t>
      </w:r>
      <w:r w:rsidR="00B47176">
        <w:rPr>
          <w:rFonts w:ascii="Calibri" w:eastAsia="Calibri" w:hAnsi="Calibri" w:cs="Calibri"/>
        </w:rPr>
        <w:t xml:space="preserve">bridges, earthworks, </w:t>
      </w:r>
      <w:r w:rsidR="00B47176" w:rsidRPr="0090093D">
        <w:rPr>
          <w:rFonts w:ascii="Calibri" w:eastAsia="Calibri" w:hAnsi="Calibri" w:cs="Calibri"/>
        </w:rPr>
        <w:t>to fasten</w:t>
      </w:r>
      <w:r w:rsidR="00B47176">
        <w:rPr>
          <w:rFonts w:ascii="Calibri" w:eastAsia="Calibri" w:hAnsi="Calibri" w:cs="Calibri"/>
        </w:rPr>
        <w:t xml:space="preserve">, </w:t>
      </w:r>
      <w:r w:rsidR="00B47176" w:rsidRPr="0090093D">
        <w:rPr>
          <w:rFonts w:ascii="Calibri" w:eastAsia="Calibri" w:hAnsi="Calibri" w:cs="Calibri"/>
        </w:rPr>
        <w:t>to pack</w:t>
      </w:r>
      <w:r w:rsidR="00B47176">
        <w:rPr>
          <w:rFonts w:ascii="Calibri" w:eastAsia="Calibri" w:hAnsi="Calibri" w:cs="Calibri"/>
        </w:rPr>
        <w:t xml:space="preserve">, </w:t>
      </w:r>
      <w:r w:rsidR="00B47176" w:rsidRPr="00DE2AB9">
        <w:rPr>
          <w:rFonts w:ascii="Calibri" w:eastAsia="Calibri" w:hAnsi="Calibri" w:cs="Calibri"/>
        </w:rPr>
        <w:t>to tie</w:t>
      </w:r>
      <w:r w:rsidR="00B47176">
        <w:rPr>
          <w:rFonts w:ascii="Calibri" w:eastAsia="Calibri" w:hAnsi="Calibri" w:cs="Calibri"/>
        </w:rPr>
        <w:t>, attach something to a person or object, to tie up an animal, a boat, to tie things together, to tie knots?, to tie on a sash, belt, headband, weapon, jewelry, to tie up a boat, to make someone tie, hitch, construct, to be tied, to tether an animal, to be attached, to be set up, to consipire, rak</w:t>
      </w:r>
      <w:r w:rsidR="00B47176" w:rsidRPr="00016FF6">
        <w:rPr>
          <w:rFonts w:cstheme="minorHAnsi"/>
        </w:rPr>
        <w:t>ā</w:t>
      </w:r>
      <w:r w:rsidR="00B47176">
        <w:rPr>
          <w:rFonts w:ascii="Calibri" w:eastAsia="Calibri" w:hAnsi="Calibri" w:cs="Calibri"/>
        </w:rPr>
        <w:t>su</w:t>
      </w:r>
      <w:r w:rsidR="00240F6B" w:rsidRPr="00F657DF">
        <w:rPr>
          <w:rFonts w:eastAsia="Calibri" w:cstheme="minorHAnsi"/>
        </w:rPr>
        <w:br/>
      </w:r>
      <w:r w:rsidR="00240F6B" w:rsidRPr="00F657DF">
        <w:rPr>
          <w:rFonts w:eastAsia="Calibri" w:cstheme="minorHAnsi"/>
          <w:b/>
        </w:rPr>
        <w:t>contradict</w:t>
      </w:r>
      <w:r w:rsidR="00240F6B" w:rsidRPr="00F657DF">
        <w:rPr>
          <w:rFonts w:eastAsia="Calibri" w:cstheme="minorHAnsi"/>
        </w:rPr>
        <w:t>,</w:t>
      </w:r>
      <w:r w:rsidR="00240F6B" w:rsidRPr="00F657DF">
        <w:rPr>
          <w:rFonts w:eastAsia="Calibri" w:cstheme="minorHAnsi"/>
          <w:b/>
        </w:rPr>
        <w:t xml:space="preserve"> to contradict</w:t>
      </w:r>
      <w:r w:rsidR="00240F6B" w:rsidRPr="00F657DF">
        <w:rPr>
          <w:rFonts w:eastAsia="Calibri" w:cstheme="minorHAnsi"/>
        </w:rPr>
        <w:t>, to countermand, overrule a command,  to take a person away, move away, to have an unhealthy appearance, to talk senseless, to become deranged, to cause enmity, to be countermanded, changed, to change one’s mind, to change, to change (said of a dynasty, a rule), to change (mostly for the worse), to change domicile, to change course, to change an agreement, a decision, an attitude, to change a name, to change clothes, to change a border line, to change a treatment, to change position (said of a planet), to become estranged, to be an outsider,</w:t>
      </w:r>
      <w:r w:rsidR="00240F6B" w:rsidRPr="00F657DF">
        <w:rPr>
          <w:rFonts w:cstheme="minorHAnsi"/>
        </w:rPr>
        <w:t xml:space="preserve"> </w:t>
      </w:r>
      <w:r w:rsidR="00240F6B" w:rsidRPr="00F657DF">
        <w:rPr>
          <w:rFonts w:eastAsia="Calibri" w:cstheme="minorHAnsi"/>
        </w:rPr>
        <w:t>an alien, to rebel against a ruler, to incite to rebel, to be at war, to be or become an enemy, to make into an enemy, to become hostile, to engage in hostilities, to turn hostile, to go into exile, to become angry, to appropriate property, to refuse, to refuse a request, to deny a statement, a fact, to contest an agreement, to speak a falsehood, to become mutual enemies, to become angry, become different, strange, unusual, unintelligible, to deny, to remove an inscription, to instigate somebody to remove an inscription, a brand, to remove medication (after application), to remove a garment, to be  physically removed, to remove a person from office, to discard, remove from a container, to expel evil, disease, etc., to clear away rubble, etc., to demolish a building, to undo, to make the achievements (of a rule) come to nought, to abolish the rule of a king, to make (something) look  strange, to transfer, reassign persons, to move someone to another location, to place an object in a new location, to put objects away, to settle persons elsewhere, to reassign property, nak</w:t>
      </w:r>
      <w:r w:rsidR="00240F6B" w:rsidRPr="00F657DF">
        <w:rPr>
          <w:rFonts w:cstheme="minorHAnsi"/>
        </w:rPr>
        <w:t>ā</w:t>
      </w:r>
      <w:r w:rsidR="00240F6B" w:rsidRPr="00F657DF">
        <w:rPr>
          <w:rFonts w:eastAsia="Calibri" w:cstheme="minorHAnsi"/>
        </w:rPr>
        <w:t>ru</w:t>
      </w:r>
      <w:r w:rsidR="00175EE6">
        <w:rPr>
          <w:rFonts w:eastAsia="Calibri" w:cstheme="minorHAnsi"/>
        </w:rPr>
        <w:br/>
      </w:r>
      <w:r w:rsidR="00175EE6" w:rsidRPr="00175EE6">
        <w:rPr>
          <w:rFonts w:ascii="Calibri" w:eastAsia="Calibri" w:hAnsi="Calibri" w:cs="Calibri"/>
          <w:b/>
        </w:rPr>
        <w:t>contrary</w:t>
      </w:r>
      <w:r w:rsidR="00175EE6">
        <w:rPr>
          <w:rFonts w:ascii="Calibri" w:eastAsia="Calibri" w:hAnsi="Calibri" w:cs="Calibri"/>
        </w:rPr>
        <w:t xml:space="preserve">, </w:t>
      </w:r>
      <w:r w:rsidR="00175EE6" w:rsidRPr="00175EE6">
        <w:rPr>
          <w:rFonts w:ascii="Calibri" w:eastAsia="Calibri" w:hAnsi="Calibri" w:cs="Calibri"/>
        </w:rPr>
        <w:t>objecting</w:t>
      </w:r>
      <w:r w:rsidR="00175EE6">
        <w:rPr>
          <w:rFonts w:ascii="Calibri" w:eastAsia="Calibri" w:hAnsi="Calibri" w:cs="Calibri"/>
        </w:rPr>
        <w:t>, adj., uppusu</w:t>
      </w:r>
      <w:r w:rsidR="00841181" w:rsidRPr="00F657DF">
        <w:rPr>
          <w:rFonts w:eastAsia="Calibri" w:cstheme="minorHAnsi"/>
        </w:rPr>
        <w:br/>
      </w:r>
      <w:r w:rsidR="00841181" w:rsidRPr="00F657DF">
        <w:rPr>
          <w:rFonts w:eastAsia="Calibri" w:cstheme="minorHAnsi"/>
          <w:b/>
        </w:rPr>
        <w:t>contrast</w:t>
      </w:r>
      <w:r w:rsidR="00841181" w:rsidRPr="00F657DF">
        <w:rPr>
          <w:rFonts w:eastAsia="Calibri" w:cstheme="minorHAnsi"/>
        </w:rPr>
        <w:t>, conflict, clash (of opposing forces), opposition (of sun and moon), correspondence, mitḫurtu</w:t>
      </w:r>
      <w:r w:rsidR="0048423E" w:rsidRPr="00F657DF">
        <w:rPr>
          <w:rFonts w:eastAsia="Calibri" w:cstheme="minorHAnsi"/>
        </w:rPr>
        <w:br/>
      </w:r>
      <w:r w:rsidR="0048423E" w:rsidRPr="00F657DF">
        <w:rPr>
          <w:rFonts w:eastAsia="Calibri" w:cstheme="minorHAnsi"/>
          <w:b/>
        </w:rPr>
        <w:t>contribution</w:t>
      </w:r>
      <w:r w:rsidR="0048423E" w:rsidRPr="00F657DF">
        <w:rPr>
          <w:rFonts w:eastAsia="Calibri" w:cstheme="minorHAnsi"/>
        </w:rPr>
        <w:t>, niki</w:t>
      </w:r>
      <w:r w:rsidR="0048423E" w:rsidRPr="00F657DF">
        <w:rPr>
          <w:rFonts w:cstheme="minorHAnsi"/>
        </w:rPr>
        <w:t>š</w:t>
      </w:r>
      <w:r w:rsidR="0048423E" w:rsidRPr="00F657DF">
        <w:rPr>
          <w:rFonts w:eastAsia="Calibri" w:cstheme="minorHAnsi"/>
        </w:rPr>
        <w:t>tu</w:t>
      </w:r>
      <w:r w:rsidR="00E56972">
        <w:rPr>
          <w:rFonts w:eastAsia="Calibri" w:cstheme="minorHAnsi"/>
        </w:rPr>
        <w:br/>
      </w:r>
      <w:r w:rsidR="00E56972" w:rsidRPr="00E56972">
        <w:rPr>
          <w:rFonts w:ascii="Calibri" w:eastAsia="Calibri" w:hAnsi="Calibri" w:cs="Calibri"/>
          <w:b/>
        </w:rPr>
        <w:t>contribution</w:t>
      </w:r>
      <w:r w:rsidR="00E56972">
        <w:rPr>
          <w:rFonts w:ascii="Calibri" w:eastAsia="Calibri" w:hAnsi="Calibri" w:cs="Calibri"/>
        </w:rPr>
        <w:t xml:space="preserve">, </w:t>
      </w:r>
      <w:r w:rsidR="00E56972" w:rsidRPr="00E56972">
        <w:rPr>
          <w:rFonts w:ascii="Calibri" w:eastAsia="Calibri" w:hAnsi="Calibri" w:cs="Calibri"/>
        </w:rPr>
        <w:t>gift,</w:t>
      </w:r>
      <w:r w:rsidR="00E56972">
        <w:rPr>
          <w:rFonts w:ascii="Calibri" w:eastAsia="Calibri" w:hAnsi="Calibri" w:cs="Calibri"/>
        </w:rPr>
        <w:t xml:space="preserve"> tribute,</w:t>
      </w:r>
      <w:r w:rsidR="00E56972" w:rsidRPr="00E56972">
        <w:rPr>
          <w:rFonts w:ascii="Calibri" w:eastAsia="Calibri" w:hAnsi="Calibri" w:cs="Calibri"/>
        </w:rPr>
        <w:t>appearance</w:t>
      </w:r>
      <w:r w:rsidR="00E56972">
        <w:rPr>
          <w:rFonts w:ascii="Calibri" w:eastAsia="Calibri" w:hAnsi="Calibri" w:cs="Calibri"/>
        </w:rPr>
        <w:t xml:space="preserve">, </w:t>
      </w:r>
      <w:r w:rsidR="00E56972" w:rsidRPr="00E56972">
        <w:rPr>
          <w:rFonts w:ascii="Calibri" w:eastAsia="Calibri" w:hAnsi="Calibri" w:cs="Calibri"/>
        </w:rPr>
        <w:t>observation</w:t>
      </w:r>
      <w:r w:rsidR="00E56972">
        <w:rPr>
          <w:rFonts w:ascii="Calibri" w:eastAsia="Calibri" w:hAnsi="Calibri" w:cs="Calibri"/>
        </w:rPr>
        <w:t xml:space="preserve">, </w:t>
      </w:r>
      <w:r w:rsidR="00E56972" w:rsidRPr="00463E70">
        <w:rPr>
          <w:rFonts w:ascii="Calibri" w:eastAsia="Calibri" w:hAnsi="Calibri" w:cs="Calibri"/>
        </w:rPr>
        <w:t>reading</w:t>
      </w:r>
      <w:r w:rsidR="00E56972">
        <w:rPr>
          <w:rFonts w:ascii="Calibri" w:eastAsia="Calibri" w:hAnsi="Calibri" w:cs="Calibri"/>
        </w:rPr>
        <w:t xml:space="preserve">, </w:t>
      </w:r>
      <w:r w:rsidR="00E56972" w:rsidRPr="00463E70">
        <w:rPr>
          <w:rFonts w:ascii="Calibri" w:eastAsia="Calibri" w:hAnsi="Calibri" w:cs="Calibri"/>
        </w:rPr>
        <w:t>viewing</w:t>
      </w:r>
      <w:r w:rsidR="00E56972">
        <w:rPr>
          <w:rFonts w:ascii="Calibri" w:eastAsia="Calibri" w:hAnsi="Calibri" w:cs="Calibri"/>
        </w:rPr>
        <w:t xml:space="preserve">, </w:t>
      </w:r>
      <w:r w:rsidR="00E56972" w:rsidRPr="00463E70">
        <w:rPr>
          <w:rFonts w:ascii="Calibri" w:eastAsia="Calibri" w:hAnsi="Calibri" w:cs="Calibri"/>
        </w:rPr>
        <w:t>sight</w:t>
      </w:r>
      <w:r w:rsidR="00E56972">
        <w:rPr>
          <w:rFonts w:ascii="Calibri" w:eastAsia="Calibri" w:hAnsi="Calibri" w:cs="Calibri"/>
        </w:rPr>
        <w:t xml:space="preserve">, </w:t>
      </w:r>
      <w:r w:rsidR="00E56972" w:rsidRPr="00463E70">
        <w:rPr>
          <w:rFonts w:ascii="Calibri" w:eastAsia="Calibri" w:hAnsi="Calibri" w:cs="Calibri"/>
        </w:rPr>
        <w:t>spectacle</w:t>
      </w:r>
      <w:r w:rsidR="00E56972">
        <w:rPr>
          <w:rFonts w:ascii="Calibri" w:eastAsia="Calibri" w:hAnsi="Calibri" w:cs="Calibri"/>
        </w:rPr>
        <w:t>, duration of visibility, t</w:t>
      </w:r>
      <w:r w:rsidR="00E56972" w:rsidRPr="00650D3D">
        <w:rPr>
          <w:rFonts w:cstheme="minorHAnsi"/>
        </w:rPr>
        <w:t>ā</w:t>
      </w:r>
      <w:r w:rsidR="00E56972">
        <w:rPr>
          <w:rFonts w:ascii="Calibri" w:eastAsia="Calibri" w:hAnsi="Calibri" w:cs="Calibri"/>
        </w:rPr>
        <w:t>martu</w:t>
      </w:r>
      <w:r w:rsidR="004B048B" w:rsidRPr="00F657DF">
        <w:rPr>
          <w:rFonts w:eastAsia="Calibri" w:cstheme="minorHAnsi"/>
        </w:rPr>
        <w:br/>
      </w:r>
      <w:r w:rsidR="004B048B" w:rsidRPr="00F657DF">
        <w:rPr>
          <w:rFonts w:cstheme="minorHAnsi"/>
          <w:b/>
        </w:rPr>
        <w:t>contritely, to pray contritely</w:t>
      </w:r>
      <w:r w:rsidR="004B048B" w:rsidRPr="00F657DF">
        <w:rPr>
          <w:rFonts w:cstheme="minorHAnsi"/>
        </w:rPr>
        <w:t xml:space="preserve"> (always with </w:t>
      </w:r>
      <w:r w:rsidR="004B048B" w:rsidRPr="00F657DF">
        <w:rPr>
          <w:rFonts w:cstheme="minorHAnsi"/>
          <w:i/>
        </w:rPr>
        <w:t>appu</w:t>
      </w:r>
      <w:r w:rsidR="004B048B" w:rsidRPr="00F657DF">
        <w:rPr>
          <w:rFonts w:cstheme="minorHAnsi"/>
        </w:rPr>
        <w:t xml:space="preserve">, to beg humbly), to act humbly, </w:t>
      </w:r>
      <w:r w:rsidR="004B048B" w:rsidRPr="00F657DF">
        <w:rPr>
          <w:rFonts w:cstheme="minorHAnsi"/>
          <w:b/>
        </w:rPr>
        <w:t xml:space="preserve"> </w:t>
      </w:r>
      <w:r w:rsidR="004B048B" w:rsidRPr="00F657DF">
        <w:rPr>
          <w:rFonts w:cstheme="minorHAnsi"/>
        </w:rPr>
        <w:t>to exhibit utmost humility (in gestures), lab</w:t>
      </w:r>
      <w:r w:rsidR="009F7CB6">
        <w:rPr>
          <w:rFonts w:cstheme="minorHAnsi"/>
        </w:rPr>
        <w:t>ānu</w:t>
      </w:r>
      <w:r w:rsidR="009F7CB6">
        <w:rPr>
          <w:rFonts w:eastAsia="Calibri" w:cstheme="minorHAnsi"/>
        </w:rPr>
        <w:br/>
      </w:r>
      <w:r w:rsidR="009F7CB6" w:rsidRPr="009F7CB6">
        <w:rPr>
          <w:rFonts w:eastAsia="Calibri" w:cstheme="minorHAnsi"/>
          <w:b/>
        </w:rPr>
        <w:t>control</w:t>
      </w:r>
      <w:r w:rsidR="009F7CB6">
        <w:rPr>
          <w:rFonts w:eastAsia="Calibri" w:cstheme="minorHAnsi"/>
        </w:rPr>
        <w:t xml:space="preserve">, </w:t>
      </w:r>
      <w:r w:rsidR="009F7CB6" w:rsidRPr="009F7CB6">
        <w:rPr>
          <w:rFonts w:eastAsia="Calibri" w:cstheme="minorHAnsi"/>
        </w:rPr>
        <w:t>care</w:t>
      </w:r>
      <w:r w:rsidR="009F7CB6">
        <w:rPr>
          <w:rFonts w:eastAsia="Calibri" w:cstheme="minorHAnsi"/>
        </w:rPr>
        <w:t xml:space="preserve">, </w:t>
      </w:r>
      <w:r w:rsidR="009F7CB6" w:rsidRPr="009F7CB6">
        <w:rPr>
          <w:rFonts w:eastAsia="Calibri" w:cstheme="minorHAnsi"/>
        </w:rPr>
        <w:t>jurisdiction</w:t>
      </w:r>
      <w:r w:rsidR="009F7CB6">
        <w:rPr>
          <w:rFonts w:eastAsia="Calibri" w:cstheme="minorHAnsi"/>
        </w:rPr>
        <w:t xml:space="preserve">, </w:t>
      </w:r>
      <w:r w:rsidR="009F7CB6" w:rsidRPr="009F7CB6">
        <w:rPr>
          <w:rFonts w:eastAsia="Calibri" w:cstheme="minorHAnsi"/>
        </w:rPr>
        <w:t>charge</w:t>
      </w:r>
      <w:r w:rsidR="009F7CB6">
        <w:rPr>
          <w:rFonts w:eastAsia="Calibri" w:cstheme="minorHAnsi"/>
        </w:rPr>
        <w:t xml:space="preserve">, </w:t>
      </w:r>
      <w:r w:rsidR="009F7CB6" w:rsidRPr="009F7CB6">
        <w:rPr>
          <w:rFonts w:eastAsia="Calibri" w:cstheme="minorHAnsi"/>
        </w:rPr>
        <w:t>custody</w:t>
      </w:r>
      <w:r w:rsidR="009F7CB6">
        <w:rPr>
          <w:rFonts w:eastAsia="Calibri" w:cstheme="minorHAnsi"/>
        </w:rPr>
        <w:t xml:space="preserve">, </w:t>
      </w:r>
      <w:r w:rsidR="009F7CB6" w:rsidRPr="0082270D">
        <w:rPr>
          <w:rFonts w:eastAsia="Calibri" w:cstheme="minorHAnsi"/>
        </w:rPr>
        <w:t>possession</w:t>
      </w:r>
      <w:r w:rsidR="009F7CB6">
        <w:rPr>
          <w:rFonts w:eastAsia="Calibri" w:cstheme="minorHAnsi"/>
        </w:rPr>
        <w:t xml:space="preserve">, </w:t>
      </w:r>
      <w:r w:rsidR="009F7CB6" w:rsidRPr="00055C8B">
        <w:rPr>
          <w:rFonts w:eastAsia="Calibri" w:cstheme="minorHAnsi"/>
        </w:rPr>
        <w:t>authority</w:t>
      </w:r>
      <w:r w:rsidR="009F7CB6">
        <w:rPr>
          <w:rFonts w:eastAsia="Calibri" w:cstheme="minorHAnsi"/>
        </w:rPr>
        <w:t xml:space="preserve">, </w:t>
      </w:r>
      <w:r w:rsidR="009F7CB6" w:rsidRPr="0082270D">
        <w:rPr>
          <w:rFonts w:eastAsia="Calibri" w:cstheme="minorHAnsi"/>
        </w:rPr>
        <w:t>power of gods</w:t>
      </w:r>
      <w:r w:rsidR="009F7CB6">
        <w:rPr>
          <w:rFonts w:eastAsia="Calibri" w:cstheme="minorHAnsi"/>
        </w:rPr>
        <w:t xml:space="preserve">, </w:t>
      </w:r>
      <w:r w:rsidR="009F7CB6" w:rsidRPr="00055C8B">
        <w:rPr>
          <w:rFonts w:eastAsia="Calibri" w:cstheme="minorHAnsi"/>
        </w:rPr>
        <w:t>person</w:t>
      </w:r>
      <w:r w:rsidR="009F7CB6">
        <w:rPr>
          <w:rFonts w:eastAsia="Calibri" w:cstheme="minorHAnsi"/>
        </w:rPr>
        <w:t xml:space="preserve">, </w:t>
      </w:r>
      <w:r w:rsidR="009F7CB6" w:rsidRPr="00055C8B">
        <w:rPr>
          <w:rFonts w:eastAsia="Calibri" w:cstheme="minorHAnsi"/>
        </w:rPr>
        <w:t>self</w:t>
      </w:r>
      <w:r w:rsidR="009F7CB6">
        <w:rPr>
          <w:rFonts w:eastAsia="Calibri" w:cstheme="minorHAnsi"/>
        </w:rPr>
        <w:t xml:space="preserve">, </w:t>
      </w:r>
      <w:r w:rsidR="009F7CB6" w:rsidRPr="00587912">
        <w:rPr>
          <w:rFonts w:eastAsia="Calibri" w:cstheme="minorHAnsi"/>
        </w:rPr>
        <w:t>paw</w:t>
      </w:r>
      <w:r w:rsidR="009F7CB6">
        <w:rPr>
          <w:rFonts w:eastAsia="Calibri" w:cstheme="minorHAnsi"/>
        </w:rPr>
        <w:t xml:space="preserve">, </w:t>
      </w:r>
      <w:r w:rsidR="009F7CB6" w:rsidRPr="00587912">
        <w:rPr>
          <w:rFonts w:eastAsia="Calibri" w:cstheme="minorHAnsi"/>
        </w:rPr>
        <w:t>handle</w:t>
      </w:r>
      <w:r w:rsidR="009F7CB6">
        <w:rPr>
          <w:rFonts w:eastAsia="Calibri" w:cstheme="minorHAnsi"/>
        </w:rPr>
        <w:t xml:space="preserve">, </w:t>
      </w:r>
      <w:r w:rsidR="009F7CB6" w:rsidRPr="003C0D74">
        <w:rPr>
          <w:rFonts w:eastAsia="Calibri" w:cstheme="minorHAnsi"/>
        </w:rPr>
        <w:t>hand</w:t>
      </w:r>
      <w:r w:rsidR="009F7CB6">
        <w:rPr>
          <w:rFonts w:eastAsia="Calibri" w:cstheme="minorHAnsi"/>
        </w:rPr>
        <w:t>, handiwork, workmanship, one of several equal parts, share, item, list, a unit of measure, q</w:t>
      </w:r>
      <w:r w:rsidR="009F7CB6" w:rsidRPr="00016FF6">
        <w:rPr>
          <w:rFonts w:cstheme="minorHAnsi"/>
        </w:rPr>
        <w:t>ā</w:t>
      </w:r>
      <w:r w:rsidR="009F7CB6">
        <w:rPr>
          <w:rFonts w:eastAsia="Calibri" w:cstheme="minorHAnsi"/>
        </w:rPr>
        <w:t>tu</w:t>
      </w:r>
      <w:r w:rsidR="009F7CB6">
        <w:rPr>
          <w:rFonts w:eastAsia="Calibri" w:cstheme="minorHAnsi"/>
        </w:rPr>
        <w:br/>
      </w:r>
      <w:r w:rsidR="009F7CB6" w:rsidRPr="00F657DF">
        <w:rPr>
          <w:rFonts w:eastAsia="Calibri" w:cstheme="minorHAnsi"/>
          <w:b/>
        </w:rPr>
        <w:t>control</w:t>
      </w:r>
      <w:r w:rsidR="009F7CB6" w:rsidRPr="00F657DF">
        <w:rPr>
          <w:rFonts w:eastAsia="Calibri" w:cstheme="minorHAnsi"/>
        </w:rPr>
        <w:t>?, contracting muscle</w:t>
      </w:r>
      <w:r w:rsidR="009F7CB6" w:rsidRPr="00F657DF">
        <w:rPr>
          <w:rFonts w:eastAsia="Calibri" w:cstheme="minorHAnsi"/>
          <w:b/>
        </w:rPr>
        <w:t>,</w:t>
      </w:r>
      <w:r w:rsidR="009F7CB6" w:rsidRPr="00F657DF">
        <w:rPr>
          <w:rFonts w:eastAsia="Calibri" w:cstheme="minorHAnsi"/>
        </w:rPr>
        <w:t xml:space="preserve"> constriction, constipation, sphincter, isiltu</w:t>
      </w:r>
      <w:r w:rsidR="00D22005" w:rsidRPr="00F657DF">
        <w:rPr>
          <w:rFonts w:eastAsia="Calibri" w:cstheme="minorHAnsi"/>
        </w:rPr>
        <w:br/>
      </w:r>
      <w:r w:rsidR="00D22005" w:rsidRPr="00F657DF">
        <w:rPr>
          <w:rFonts w:eastAsia="Calibri" w:cstheme="minorHAnsi"/>
          <w:b/>
        </w:rPr>
        <w:t>control</w:t>
      </w:r>
      <w:r w:rsidR="00D22005" w:rsidRPr="00F657DF">
        <w:rPr>
          <w:rFonts w:eastAsia="Calibri" w:cstheme="minorHAnsi"/>
        </w:rPr>
        <w:t>, organize, marshall forces, muster, to provide food rations, check, instruct, be mustered, a</w:t>
      </w:r>
      <w:r w:rsidR="00D22005" w:rsidRPr="00F657DF">
        <w:rPr>
          <w:rFonts w:cstheme="minorHAnsi"/>
        </w:rPr>
        <w:t>šā</w:t>
      </w:r>
      <w:r w:rsidR="00D22005" w:rsidRPr="00F657DF">
        <w:rPr>
          <w:rFonts w:eastAsia="Calibri" w:cstheme="minorHAnsi"/>
        </w:rPr>
        <w:t>ru</w:t>
      </w:r>
      <w:r w:rsidR="00D5694B" w:rsidRPr="00F657DF">
        <w:rPr>
          <w:rFonts w:eastAsia="Calibri" w:cstheme="minorHAnsi"/>
        </w:rPr>
        <w:br/>
      </w:r>
      <w:r w:rsidR="00D5694B" w:rsidRPr="00F657DF">
        <w:rPr>
          <w:rFonts w:eastAsia="Calibri" w:cstheme="minorHAnsi"/>
          <w:b/>
        </w:rPr>
        <w:t>control</w:t>
      </w:r>
      <w:r w:rsidR="00D5694B" w:rsidRPr="00F657DF">
        <w:rPr>
          <w:rFonts w:eastAsia="Calibri" w:cstheme="minorHAnsi"/>
        </w:rPr>
        <w:t>, provisions, provisioning, muster, inspection, checkin</w:t>
      </w:r>
      <w:r w:rsidR="00D23AAB" w:rsidRPr="00F657DF">
        <w:rPr>
          <w:rFonts w:eastAsia="Calibri" w:cstheme="minorHAnsi"/>
        </w:rPr>
        <w:t>g</w:t>
      </w:r>
      <w:r w:rsidR="00D5694B" w:rsidRPr="00F657DF">
        <w:rPr>
          <w:rFonts w:eastAsia="Calibri" w:cstheme="minorHAnsi"/>
        </w:rPr>
        <w:t xml:space="preserve"> on an extispicy, repetition of an extispicy, charge, assignment, responsibility, post, piqittu</w:t>
      </w:r>
      <w:r w:rsidRPr="00F657DF">
        <w:rPr>
          <w:rFonts w:eastAsia="Calibri" w:cstheme="minorHAnsi"/>
        </w:rPr>
        <w:br/>
      </w:r>
      <w:r w:rsidRPr="00F657DF">
        <w:rPr>
          <w:rFonts w:eastAsia="Calibri" w:cstheme="minorHAnsi"/>
          <w:b/>
        </w:rPr>
        <w:t>control</w:t>
      </w:r>
      <w:r w:rsidRPr="00F657DF">
        <w:rPr>
          <w:rFonts w:eastAsia="Calibri" w:cstheme="minorHAnsi"/>
        </w:rPr>
        <w:t>, to annihilate, to bring to an end, to use up, to spend, to settle, to encompass, to possess in full, to finish, to bring to an end, to pay or deliver in full, to use one’s full strength, to concentrate, to render a final verdict, to cause to spend, to give in full, to hold together, to be annihilated, ruined, to be brought to an end, used up, to be settled, gamāru</w:t>
      </w:r>
      <w:r w:rsidR="003874B6" w:rsidRPr="00F657DF">
        <w:rPr>
          <w:rFonts w:eastAsia="Calibri" w:cstheme="minorHAnsi"/>
        </w:rPr>
        <w:br/>
      </w:r>
      <w:r w:rsidR="003874B6" w:rsidRPr="00F657DF">
        <w:rPr>
          <w:rFonts w:eastAsia="Calibri" w:cstheme="minorHAnsi"/>
          <w:b/>
        </w:rPr>
        <w:t>control</w:t>
      </w:r>
      <w:r w:rsidR="003874B6" w:rsidRPr="00F657DF">
        <w:rPr>
          <w:rFonts w:eastAsia="Calibri" w:cstheme="minorHAnsi"/>
        </w:rPr>
        <w:t xml:space="preserve">, </w:t>
      </w:r>
      <w:r w:rsidR="003874B6" w:rsidRPr="00F657DF">
        <w:rPr>
          <w:rFonts w:cstheme="minorHAnsi"/>
        </w:rPr>
        <w:t xml:space="preserve">to appropriate, to </w:t>
      </w:r>
      <w:r w:rsidR="003874B6" w:rsidRPr="00F657DF">
        <w:rPr>
          <w:rFonts w:eastAsia="Calibri" w:cstheme="minorHAnsi"/>
        </w:rPr>
        <w:t>take by force, pu</w:t>
      </w:r>
      <w:r w:rsidR="003874B6" w:rsidRPr="00F657DF">
        <w:rPr>
          <w:rFonts w:cstheme="minorHAnsi"/>
        </w:rPr>
        <w:t>ā</w:t>
      </w:r>
      <w:r w:rsidR="003874B6" w:rsidRPr="00F657DF">
        <w:rPr>
          <w:rFonts w:eastAsia="Calibri" w:cstheme="minorHAnsi"/>
        </w:rPr>
        <w:t>gu</w:t>
      </w:r>
      <w:r w:rsidR="00B253EE">
        <w:rPr>
          <w:rFonts w:eastAsia="Calibri" w:cstheme="minorHAnsi"/>
        </w:rPr>
        <w:br/>
      </w:r>
      <w:r w:rsidR="00BA48CF" w:rsidRPr="00BA48CF">
        <w:rPr>
          <w:rFonts w:eastAsia="Calibri" w:cstheme="minorHAnsi"/>
          <w:b/>
        </w:rPr>
        <w:t>control</w:t>
      </w:r>
      <w:r w:rsidR="00BA48CF">
        <w:rPr>
          <w:rFonts w:eastAsia="Calibri" w:cstheme="minorHAnsi"/>
        </w:rPr>
        <w:t xml:space="preserve">, to </w:t>
      </w:r>
      <w:r w:rsidR="00BA48CF" w:rsidRPr="00BA48CF">
        <w:rPr>
          <w:rFonts w:eastAsia="Calibri" w:cstheme="minorHAnsi"/>
        </w:rPr>
        <w:t>guide</w:t>
      </w:r>
      <w:r w:rsidR="00BA48CF">
        <w:rPr>
          <w:rFonts w:eastAsia="Calibri" w:cstheme="minorHAnsi"/>
        </w:rPr>
        <w:t xml:space="preserve">, oversee, </w:t>
      </w:r>
      <w:r w:rsidR="00BA48CF" w:rsidRPr="00BA48CF">
        <w:rPr>
          <w:rFonts w:eastAsia="Calibri" w:cstheme="minorHAnsi"/>
        </w:rPr>
        <w:t>to convey, send, merchandise</w:t>
      </w:r>
      <w:r w:rsidR="00BA48CF">
        <w:rPr>
          <w:rFonts w:eastAsia="Calibri" w:cstheme="minorHAnsi"/>
        </w:rPr>
        <w:t>,</w:t>
      </w:r>
      <w:r w:rsidR="00BA48CF" w:rsidRPr="009E0D13">
        <w:rPr>
          <w:rFonts w:ascii="Calibri" w:eastAsia="Calibri" w:hAnsi="Calibri" w:cs="Calibri"/>
        </w:rPr>
        <w:t xml:space="preserve"> </w:t>
      </w:r>
      <w:r w:rsidR="00BA48CF" w:rsidRPr="009E0D13">
        <w:rPr>
          <w:rFonts w:eastAsia="Calibri" w:cstheme="minorHAnsi"/>
        </w:rPr>
        <w:t>to escort persons</w:t>
      </w:r>
      <w:r w:rsidR="00BA48CF" w:rsidRPr="006E403C">
        <w:rPr>
          <w:rFonts w:eastAsia="Calibri" w:cstheme="minorHAnsi"/>
          <w:b/>
        </w:rPr>
        <w:t>,</w:t>
      </w:r>
      <w:r w:rsidR="00BA48CF" w:rsidRPr="006E403C">
        <w:rPr>
          <w:rFonts w:eastAsia="Calibri" w:cstheme="minorHAnsi"/>
        </w:rPr>
        <w:t xml:space="preserve"> take along</w:t>
      </w:r>
      <w:r w:rsidR="00BA48CF">
        <w:rPr>
          <w:rFonts w:eastAsia="Calibri" w:cstheme="minorHAnsi"/>
        </w:rPr>
        <w:t xml:space="preserve">, </w:t>
      </w:r>
      <w:r w:rsidR="00BA48CF" w:rsidRPr="000102FA">
        <w:rPr>
          <w:rFonts w:eastAsia="Calibri" w:cstheme="minorHAnsi"/>
        </w:rPr>
        <w:t>to drive animals</w:t>
      </w:r>
      <w:r w:rsidR="00BA48CF">
        <w:rPr>
          <w:rFonts w:eastAsia="Calibri" w:cstheme="minorHAnsi"/>
        </w:rPr>
        <w:t>, to drive wagons, boats, to follow a road, to pursue a person, to travel, to continue, to advance toward, to arrange, to set out an offering, to place in sequence substances in a technical procedure, to abut?, to follow, to follow through on someone else’s behalf?,</w:t>
      </w:r>
      <w:r w:rsidR="00BA48CF" w:rsidRPr="000D7CAC">
        <w:rPr>
          <w:rFonts w:eastAsia="Calibri" w:cstheme="minorHAnsi"/>
        </w:rPr>
        <w:t xml:space="preserve"> </w:t>
      </w:r>
      <w:r w:rsidR="00BA48CF">
        <w:rPr>
          <w:rFonts w:eastAsia="Calibri" w:cstheme="minorHAnsi"/>
        </w:rPr>
        <w:t xml:space="preserve">to follow in succession, to follow or lie adjacent to </w:t>
      </w:r>
      <w:r w:rsidR="00BA48CF">
        <w:rPr>
          <w:rFonts w:eastAsia="Calibri" w:cstheme="minorHAnsi"/>
        </w:rPr>
        <w:lastRenderedPageBreak/>
        <w:t>one another, to take control of property, to confiscate, to continue to do something, to flow, to let flow (said of liquids), to make a fluid flow, to lead away from, to add (numbers, silver, commodities, goods, immovable property), to add words, entries in a tablet, to add a statement, to do or to experience something more intensely, to have something led, sent, driven, to advance, to proceed, to sweep away in a flood, to persist, to drag on, to have objects, water, property added, red</w:t>
      </w:r>
      <w:r w:rsidR="00BA48CF" w:rsidRPr="001F026D">
        <w:rPr>
          <w:rFonts w:ascii="Calibri" w:eastAsia="Calibri" w:hAnsi="Calibri" w:cs="Calibri"/>
        </w:rPr>
        <w:t>û</w:t>
      </w:r>
      <w:r w:rsidR="00BA48CF">
        <w:rPr>
          <w:rFonts w:eastAsia="Calibri" w:cstheme="minorHAnsi"/>
        </w:rPr>
        <w:t xml:space="preserve"> </w:t>
      </w:r>
      <w:r w:rsidR="00B253EE">
        <w:rPr>
          <w:rFonts w:eastAsia="Calibri" w:cstheme="minorHAnsi"/>
        </w:rPr>
        <w:br/>
      </w:r>
      <w:r w:rsidR="00B253EE" w:rsidRPr="00B253EE">
        <w:rPr>
          <w:rFonts w:eastAsia="Calibri" w:cstheme="minorHAnsi"/>
          <w:b/>
        </w:rPr>
        <w:t>control</w:t>
      </w:r>
      <w:r w:rsidR="00B253EE">
        <w:rPr>
          <w:rFonts w:eastAsia="Calibri" w:cstheme="minorHAnsi"/>
        </w:rPr>
        <w:t xml:space="preserve">, </w:t>
      </w:r>
      <w:r w:rsidR="00B253EE" w:rsidRPr="00B253EE">
        <w:rPr>
          <w:rFonts w:eastAsia="Calibri" w:cstheme="minorHAnsi"/>
        </w:rPr>
        <w:t>to predominate,</w:t>
      </w:r>
      <w:r w:rsidR="00B253EE">
        <w:rPr>
          <w:rFonts w:eastAsia="Calibri" w:cstheme="minorHAnsi"/>
        </w:rPr>
        <w:t xml:space="preserve"> </w:t>
      </w:r>
      <w:r w:rsidR="00B253EE" w:rsidRPr="00CB4119">
        <w:rPr>
          <w:rFonts w:eastAsia="Calibri" w:cstheme="minorHAnsi"/>
        </w:rPr>
        <w:t>to be authoritative</w:t>
      </w:r>
      <w:r w:rsidR="00B253EE">
        <w:rPr>
          <w:rFonts w:eastAsia="Calibri" w:cstheme="minorHAnsi"/>
        </w:rPr>
        <w:t xml:space="preserve">, </w:t>
      </w:r>
      <w:r w:rsidR="00B253EE" w:rsidRPr="00D0690E">
        <w:rPr>
          <w:rFonts w:eastAsia="Calibri" w:cstheme="minorHAnsi"/>
        </w:rPr>
        <w:t>dominant</w:t>
      </w:r>
      <w:r w:rsidR="00B253EE">
        <w:rPr>
          <w:rFonts w:eastAsia="Calibri" w:cstheme="minorHAnsi"/>
        </w:rPr>
        <w:t>, to reign, exercise dominion,</w:t>
      </w:r>
      <w:r w:rsidR="00B253EE" w:rsidRPr="00D0690E">
        <w:rPr>
          <w:rFonts w:eastAsia="Calibri" w:cstheme="minorHAnsi"/>
        </w:rPr>
        <w:t xml:space="preserve"> </w:t>
      </w:r>
      <w:r w:rsidR="00B253EE">
        <w:rPr>
          <w:rFonts w:eastAsia="Calibri" w:cstheme="minorHAnsi"/>
        </w:rPr>
        <w:t xml:space="preserve">to rule, to act on one’s own authority, independently, to act high-handedly, overbearingly toward someone, to have or claim authority to dispose of property, to prevail, to give control, authority over, </w:t>
      </w:r>
      <w:r w:rsidR="00B253EE" w:rsidRPr="00650D3D">
        <w:rPr>
          <w:rFonts w:cstheme="minorHAnsi"/>
        </w:rPr>
        <w:t>š</w:t>
      </w:r>
      <w:r w:rsidR="00B253EE">
        <w:rPr>
          <w:rFonts w:eastAsia="Calibri" w:cstheme="minorHAnsi"/>
        </w:rPr>
        <w:t>al</w:t>
      </w:r>
      <w:r w:rsidR="00B253EE" w:rsidRPr="00650D3D">
        <w:rPr>
          <w:rFonts w:cstheme="minorHAnsi"/>
        </w:rPr>
        <w:t>āṭ</w:t>
      </w:r>
      <w:r w:rsidR="00B253EE">
        <w:rPr>
          <w:rFonts w:eastAsia="Calibri" w:cstheme="minorHAnsi"/>
        </w:rPr>
        <w:t>u</w:t>
      </w:r>
      <w:r w:rsidR="00BA48CF">
        <w:rPr>
          <w:rFonts w:eastAsia="Calibri" w:cstheme="minorHAnsi"/>
        </w:rPr>
        <w:t xml:space="preserve"> </w:t>
      </w:r>
      <w:r w:rsidR="006E757F">
        <w:rPr>
          <w:rFonts w:eastAsia="Calibri" w:cstheme="minorHAnsi"/>
        </w:rPr>
        <w:br/>
      </w:r>
      <w:r w:rsidR="006E757F" w:rsidRPr="006E757F">
        <w:rPr>
          <w:rFonts w:ascii="Times New Roman" w:hAnsi="Times New Roman" w:cs="Times New Roman"/>
          <w:b/>
          <w:sz w:val="20"/>
          <w:szCs w:val="20"/>
        </w:rPr>
        <w:t>control</w:t>
      </w:r>
      <w:r w:rsidR="006E757F" w:rsidRPr="00685D2A">
        <w:rPr>
          <w:rFonts w:ascii="Times New Roman" w:hAnsi="Times New Roman" w:cs="Times New Roman"/>
          <w:sz w:val="20"/>
          <w:szCs w:val="20"/>
        </w:rPr>
        <w:t xml:space="preserve">?, </w:t>
      </w:r>
      <w:r w:rsidR="006E757F">
        <w:rPr>
          <w:rFonts w:ascii="Times New Roman" w:hAnsi="Times New Roman" w:cs="Times New Roman"/>
          <w:sz w:val="20"/>
          <w:szCs w:val="20"/>
        </w:rPr>
        <w:t xml:space="preserve">to </w:t>
      </w:r>
      <w:r w:rsidR="006E757F" w:rsidRPr="006E757F">
        <w:rPr>
          <w:rFonts w:ascii="Times New Roman" w:hAnsi="Times New Roman" w:cs="Times New Roman"/>
          <w:sz w:val="20"/>
          <w:szCs w:val="20"/>
        </w:rPr>
        <w:t>put in place</w:t>
      </w:r>
      <w:r w:rsidR="006E757F" w:rsidRPr="00685D2A">
        <w:rPr>
          <w:rFonts w:ascii="Times New Roman" w:hAnsi="Times New Roman" w:cs="Times New Roman"/>
          <w:sz w:val="20"/>
          <w:szCs w:val="20"/>
        </w:rPr>
        <w:t>,</w:t>
      </w:r>
      <w:r w:rsidR="006E757F">
        <w:rPr>
          <w:rFonts w:ascii="Times New Roman" w:hAnsi="Times New Roman" w:cs="Times New Roman"/>
          <w:sz w:val="20"/>
          <w:szCs w:val="20"/>
        </w:rPr>
        <w:t xml:space="preserve"> to </w:t>
      </w:r>
      <w:r w:rsidR="006E757F" w:rsidRPr="002A5365">
        <w:rPr>
          <w:rFonts w:ascii="Times New Roman" w:hAnsi="Times New Roman" w:cs="Times New Roman"/>
          <w:sz w:val="20"/>
          <w:szCs w:val="20"/>
        </w:rPr>
        <w:t>fasten</w:t>
      </w:r>
      <w:r w:rsidR="006E757F" w:rsidRPr="00685D2A">
        <w:rPr>
          <w:rFonts w:ascii="Times New Roman" w:hAnsi="Times New Roman" w:cs="Times New Roman"/>
          <w:sz w:val="20"/>
          <w:szCs w:val="20"/>
        </w:rPr>
        <w:t xml:space="preserve">, </w:t>
      </w:r>
      <w:r w:rsidR="006E757F">
        <w:rPr>
          <w:rFonts w:ascii="Times New Roman" w:hAnsi="Times New Roman" w:cs="Times New Roman"/>
          <w:sz w:val="20"/>
          <w:szCs w:val="20"/>
        </w:rPr>
        <w:t xml:space="preserve">to </w:t>
      </w:r>
      <w:r w:rsidR="006E757F" w:rsidRPr="00437E67">
        <w:rPr>
          <w:rFonts w:ascii="Times New Roman" w:hAnsi="Times New Roman" w:cs="Times New Roman"/>
          <w:sz w:val="20"/>
          <w:szCs w:val="20"/>
        </w:rPr>
        <w:t>take up</w:t>
      </w:r>
      <w:r w:rsidR="006E757F" w:rsidRPr="00685D2A">
        <w:rPr>
          <w:rFonts w:ascii="Times New Roman" w:hAnsi="Times New Roman" w:cs="Times New Roman"/>
          <w:sz w:val="20"/>
          <w:szCs w:val="20"/>
        </w:rPr>
        <w:t>, to take hold of, seize, to hand over, to give a possession, tamā</w:t>
      </w:r>
      <w:r w:rsidR="006E757F" w:rsidRPr="00685D2A">
        <w:rPr>
          <w:rFonts w:ascii="Times New Roman" w:eastAsia="Calibri" w:hAnsi="Times New Roman" w:cs="Times New Roman"/>
          <w:sz w:val="20"/>
          <w:szCs w:val="20"/>
        </w:rPr>
        <w:t>ḫ</w:t>
      </w:r>
      <w:r w:rsidR="006E757F" w:rsidRPr="00685D2A">
        <w:rPr>
          <w:rFonts w:ascii="Times New Roman" w:hAnsi="Times New Roman" w:cs="Times New Roman"/>
          <w:sz w:val="20"/>
          <w:szCs w:val="20"/>
        </w:rPr>
        <w:t>u</w:t>
      </w:r>
      <w:r w:rsidR="00852B0A" w:rsidRPr="00F657DF">
        <w:rPr>
          <w:rFonts w:eastAsia="Calibri" w:cstheme="minorHAnsi"/>
        </w:rPr>
        <w:br/>
      </w:r>
      <w:r w:rsidR="00852B0A" w:rsidRPr="00F657DF">
        <w:rPr>
          <w:rFonts w:cstheme="minorHAnsi"/>
          <w:b/>
        </w:rPr>
        <w:t>control</w:t>
      </w:r>
      <w:r w:rsidR="00852B0A" w:rsidRPr="00F657DF">
        <w:rPr>
          <w:rFonts w:cstheme="minorHAnsi"/>
        </w:rPr>
        <w:t>, to restrain, to protect, to be protected, to observe, to take care of, to take care of a person’s interests, to wait, keep an oath, to keep safe, to keep in reserve, to keep secrets, to safeguard, to put in safekeeping,  to watch, to watch a person, to keep a watch on someone, to be watchful, to keep watch , to keep watch for celestial phenomena, to guard, to keep somebody under guard, to stand guard, to guard a house, a fortress, etc., to be on guard, to order somebody to do guard duty, to guarantee safe transmission, to obey commands, to observe laws, decrees, to heed, respect an institution, a word, to fulfill duties to a person, to serve, to hold a city or country, to keep in mind, to heed, to obey, respect, to be on the alert, to be observed, naṣāru</w:t>
      </w:r>
      <w:r w:rsidR="008E2CC7">
        <w:rPr>
          <w:rFonts w:cstheme="minorHAnsi"/>
        </w:rPr>
        <w:br/>
      </w:r>
      <w:r w:rsidR="008E2CC7" w:rsidRPr="008E2CC7">
        <w:rPr>
          <w:rFonts w:cstheme="minorHAnsi"/>
          <w:b/>
        </w:rPr>
        <w:t>control</w:t>
      </w:r>
      <w:r w:rsidR="008E2CC7">
        <w:rPr>
          <w:rFonts w:cstheme="minorHAnsi"/>
        </w:rPr>
        <w:t>,</w:t>
      </w:r>
      <w:r w:rsidR="008E2CC7" w:rsidRPr="008E2CC7">
        <w:rPr>
          <w:rFonts w:eastAsia="Calibri" w:cstheme="minorHAnsi"/>
        </w:rPr>
        <w:t xml:space="preserve"> </w:t>
      </w:r>
      <w:r w:rsidR="008E2CC7" w:rsidRPr="008E2CC7">
        <w:rPr>
          <w:rFonts w:eastAsia="Calibri" w:cstheme="minorHAnsi"/>
          <w:b/>
        </w:rPr>
        <w:t>to take control of property</w:t>
      </w:r>
      <w:r w:rsidR="008E2CC7">
        <w:rPr>
          <w:rFonts w:eastAsia="Calibri" w:cstheme="minorHAnsi"/>
        </w:rPr>
        <w:t xml:space="preserve">, </w:t>
      </w:r>
      <w:r w:rsidR="008E2CC7" w:rsidRPr="008E2CC7">
        <w:rPr>
          <w:rFonts w:eastAsia="Calibri" w:cstheme="minorHAnsi"/>
        </w:rPr>
        <w:t>to arrange</w:t>
      </w:r>
      <w:r w:rsidR="008E2CC7">
        <w:rPr>
          <w:rFonts w:eastAsia="Calibri" w:cstheme="minorHAnsi"/>
        </w:rPr>
        <w:t xml:space="preserve">, </w:t>
      </w:r>
      <w:r w:rsidR="008E2CC7" w:rsidRPr="00BB41B2">
        <w:rPr>
          <w:rFonts w:eastAsia="Calibri" w:cstheme="minorHAnsi"/>
        </w:rPr>
        <w:t>to confiscate</w:t>
      </w:r>
      <w:r w:rsidR="008E2CC7">
        <w:rPr>
          <w:rFonts w:eastAsia="Calibri" w:cstheme="minorHAnsi"/>
        </w:rPr>
        <w:t xml:space="preserve">, </w:t>
      </w:r>
      <w:r w:rsidR="008E2CC7" w:rsidRPr="00BB41B2">
        <w:rPr>
          <w:rFonts w:eastAsia="Calibri" w:cstheme="minorHAnsi"/>
        </w:rPr>
        <w:t>abut</w:t>
      </w:r>
      <w:r w:rsidR="008E2CC7">
        <w:rPr>
          <w:rFonts w:eastAsia="Calibri" w:cstheme="minorHAnsi"/>
        </w:rPr>
        <w:t xml:space="preserve">?, </w:t>
      </w:r>
      <w:r w:rsidR="008E2CC7" w:rsidRPr="003758D5">
        <w:rPr>
          <w:rFonts w:eastAsia="Calibri" w:cstheme="minorHAnsi"/>
        </w:rPr>
        <w:t>to place in sequence substances</w:t>
      </w:r>
      <w:r w:rsidR="008E2CC7">
        <w:rPr>
          <w:rFonts w:eastAsia="Calibri" w:cstheme="minorHAnsi"/>
        </w:rPr>
        <w:t xml:space="preserve"> in a technical procedure, </w:t>
      </w:r>
      <w:r w:rsidR="008E2CC7" w:rsidRPr="00B83714">
        <w:rPr>
          <w:rFonts w:eastAsia="Calibri" w:cstheme="minorHAnsi"/>
        </w:rPr>
        <w:t>to set out an offering</w:t>
      </w:r>
      <w:r w:rsidR="008E2CC7">
        <w:rPr>
          <w:rFonts w:eastAsia="Calibri" w:cstheme="minorHAnsi"/>
        </w:rPr>
        <w:t xml:space="preserve">, </w:t>
      </w:r>
      <w:r w:rsidR="008E2CC7" w:rsidRPr="001B466C">
        <w:rPr>
          <w:rFonts w:eastAsia="Calibri" w:cstheme="minorHAnsi"/>
        </w:rPr>
        <w:t>advance toward</w:t>
      </w:r>
      <w:r w:rsidR="008E2CC7">
        <w:rPr>
          <w:rFonts w:eastAsia="Calibri" w:cstheme="minorHAnsi"/>
        </w:rPr>
        <w:t xml:space="preserve">, </w:t>
      </w:r>
      <w:r w:rsidR="008E2CC7" w:rsidRPr="00EF4AEE">
        <w:rPr>
          <w:rFonts w:eastAsia="Calibri" w:cstheme="minorHAnsi"/>
        </w:rPr>
        <w:t>to continue</w:t>
      </w:r>
      <w:r w:rsidR="008E2CC7">
        <w:rPr>
          <w:rFonts w:eastAsia="Calibri" w:cstheme="minorHAnsi"/>
        </w:rPr>
        <w:t xml:space="preserve">, </w:t>
      </w:r>
      <w:r w:rsidR="008E2CC7" w:rsidRPr="00EF4AEE">
        <w:rPr>
          <w:rFonts w:eastAsia="Calibri" w:cstheme="minorHAnsi"/>
        </w:rPr>
        <w:t>to travel</w:t>
      </w:r>
      <w:r w:rsidR="008E2CC7">
        <w:rPr>
          <w:rFonts w:eastAsia="Calibri" w:cstheme="minorHAnsi"/>
        </w:rPr>
        <w:t xml:space="preserve">, </w:t>
      </w:r>
      <w:r w:rsidR="008E2CC7" w:rsidRPr="001B466C">
        <w:rPr>
          <w:rFonts w:eastAsia="Calibri" w:cstheme="minorHAnsi"/>
        </w:rPr>
        <w:t>pursue a person,</w:t>
      </w:r>
      <w:r w:rsidR="008E2CC7">
        <w:rPr>
          <w:rFonts w:eastAsia="Calibri" w:cstheme="minorHAnsi"/>
        </w:rPr>
        <w:t xml:space="preserve"> </w:t>
      </w:r>
      <w:r w:rsidR="008E2CC7" w:rsidRPr="00C60383">
        <w:rPr>
          <w:rFonts w:eastAsia="Calibri" w:cstheme="minorHAnsi"/>
        </w:rPr>
        <w:t>to follow a road</w:t>
      </w:r>
      <w:r w:rsidR="008E2CC7">
        <w:rPr>
          <w:rFonts w:eastAsia="Calibri" w:cstheme="minorHAnsi"/>
        </w:rPr>
        <w:t>,</w:t>
      </w:r>
      <w:r w:rsidR="008E2CC7" w:rsidRPr="00BA48CF">
        <w:rPr>
          <w:rFonts w:eastAsia="Calibri" w:cstheme="minorHAnsi"/>
        </w:rPr>
        <w:t xml:space="preserve"> </w:t>
      </w:r>
      <w:r w:rsidR="008E2CC7">
        <w:rPr>
          <w:rFonts w:eastAsia="Calibri" w:cstheme="minorHAnsi"/>
        </w:rPr>
        <w:t>to follow, to follow through on someone else’s behalf?,</w:t>
      </w:r>
      <w:r w:rsidR="008E2CC7" w:rsidRPr="000D7CAC">
        <w:rPr>
          <w:rFonts w:eastAsia="Calibri" w:cstheme="minorHAnsi"/>
        </w:rPr>
        <w:t xml:space="preserve"> </w:t>
      </w:r>
      <w:r w:rsidR="008E2CC7">
        <w:rPr>
          <w:rFonts w:eastAsia="Calibri" w:cstheme="minorHAnsi"/>
        </w:rPr>
        <w:t xml:space="preserve">to follow in succession, to follow or lie adjacent to one another, </w:t>
      </w:r>
      <w:r w:rsidR="008E2CC7" w:rsidRPr="00BA48CF">
        <w:rPr>
          <w:rFonts w:eastAsia="Calibri" w:cstheme="minorHAnsi"/>
        </w:rPr>
        <w:t>oversee</w:t>
      </w:r>
      <w:r w:rsidR="008E2CC7">
        <w:rPr>
          <w:rFonts w:eastAsia="Calibri" w:cstheme="minorHAnsi"/>
        </w:rPr>
        <w:t xml:space="preserve">, </w:t>
      </w:r>
      <w:r w:rsidR="008E2CC7" w:rsidRPr="0023271D">
        <w:rPr>
          <w:rFonts w:eastAsia="Calibri" w:cstheme="minorHAnsi"/>
        </w:rPr>
        <w:t>control</w:t>
      </w:r>
      <w:r w:rsidR="008E2CC7">
        <w:rPr>
          <w:rFonts w:eastAsia="Calibri" w:cstheme="minorHAnsi"/>
        </w:rPr>
        <w:t xml:space="preserve">, to </w:t>
      </w:r>
      <w:r w:rsidR="008E2CC7" w:rsidRPr="00BA48CF">
        <w:rPr>
          <w:rFonts w:eastAsia="Calibri" w:cstheme="minorHAnsi"/>
        </w:rPr>
        <w:t>guide</w:t>
      </w:r>
      <w:r w:rsidR="008E2CC7">
        <w:rPr>
          <w:rFonts w:eastAsia="Calibri" w:cstheme="minorHAnsi"/>
        </w:rPr>
        <w:t xml:space="preserve">, </w:t>
      </w:r>
      <w:r w:rsidR="008E2CC7" w:rsidRPr="00BA48CF">
        <w:rPr>
          <w:rFonts w:eastAsia="Calibri" w:cstheme="minorHAnsi"/>
        </w:rPr>
        <w:t>to convey, send, merchandise</w:t>
      </w:r>
      <w:r w:rsidR="008E2CC7">
        <w:rPr>
          <w:rFonts w:eastAsia="Calibri" w:cstheme="minorHAnsi"/>
        </w:rPr>
        <w:t>,</w:t>
      </w:r>
      <w:r w:rsidR="008E2CC7" w:rsidRPr="009E0D13">
        <w:rPr>
          <w:rFonts w:ascii="Calibri" w:eastAsia="Calibri" w:hAnsi="Calibri" w:cs="Calibri"/>
        </w:rPr>
        <w:t xml:space="preserve"> </w:t>
      </w:r>
      <w:r w:rsidR="008E2CC7" w:rsidRPr="009E0D13">
        <w:rPr>
          <w:rFonts w:eastAsia="Calibri" w:cstheme="minorHAnsi"/>
        </w:rPr>
        <w:t>to escort persons</w:t>
      </w:r>
      <w:r w:rsidR="008E2CC7" w:rsidRPr="006E403C">
        <w:rPr>
          <w:rFonts w:eastAsia="Calibri" w:cstheme="minorHAnsi"/>
          <w:b/>
        </w:rPr>
        <w:t>,</w:t>
      </w:r>
      <w:r w:rsidR="008E2CC7" w:rsidRPr="006E403C">
        <w:rPr>
          <w:rFonts w:eastAsia="Calibri" w:cstheme="minorHAnsi"/>
        </w:rPr>
        <w:t xml:space="preserve"> take along</w:t>
      </w:r>
      <w:r w:rsidR="008E2CC7">
        <w:rPr>
          <w:rFonts w:eastAsia="Calibri" w:cstheme="minorHAnsi"/>
        </w:rPr>
        <w:t xml:space="preserve">, </w:t>
      </w:r>
      <w:r w:rsidR="008E2CC7" w:rsidRPr="000102FA">
        <w:rPr>
          <w:rFonts w:eastAsia="Calibri" w:cstheme="minorHAnsi"/>
        </w:rPr>
        <w:t>to drive animals</w:t>
      </w:r>
      <w:r w:rsidR="008E2CC7">
        <w:rPr>
          <w:rFonts w:eastAsia="Calibri" w:cstheme="minorHAnsi"/>
        </w:rPr>
        <w:t>, to drive wagons, boats, to continue to do something, to flow, to let flow (said of liquids), to make a fluid flow, to lead away from, to add (numbers, silver, commodities, goods, immovable property), to add words, entries in a tablet, to add a statement, to do or to experience something more intensely, to have something led, sent, driven, to advance, to proceed, to sweep away in a flood, to persist, to drag on, to have objects, water, property added, red</w:t>
      </w:r>
      <w:r w:rsidR="008E2CC7" w:rsidRPr="001F026D">
        <w:rPr>
          <w:rFonts w:ascii="Calibri" w:eastAsia="Calibri" w:hAnsi="Calibri" w:cs="Calibri"/>
        </w:rPr>
        <w:t>û</w:t>
      </w:r>
      <w:r w:rsidR="00FB3DB4" w:rsidRPr="00F657DF">
        <w:rPr>
          <w:rFonts w:eastAsia="Calibri" w:cstheme="minorHAnsi"/>
        </w:rPr>
        <w:br/>
      </w:r>
      <w:r w:rsidR="00FB3DB4" w:rsidRPr="00F657DF">
        <w:rPr>
          <w:rFonts w:eastAsia="Calibri" w:cstheme="minorHAnsi"/>
          <w:b/>
        </w:rPr>
        <w:t>controller</w:t>
      </w:r>
      <w:r w:rsidR="00FB3DB4" w:rsidRPr="00F657DF">
        <w:rPr>
          <w:rFonts w:eastAsia="Calibri" w:cstheme="minorHAnsi"/>
        </w:rPr>
        <w:t>, inspector, muttaplisu</w:t>
      </w:r>
      <w:r w:rsidR="00BA0284">
        <w:rPr>
          <w:rFonts w:eastAsia="Calibri" w:cstheme="minorHAnsi"/>
        </w:rPr>
        <w:br/>
      </w:r>
      <w:r w:rsidR="00BA0284" w:rsidRPr="00BA0284">
        <w:rPr>
          <w:rFonts w:eastAsia="Calibri" w:cstheme="minorHAnsi"/>
          <w:b/>
        </w:rPr>
        <w:t>convene</w:t>
      </w:r>
      <w:r w:rsidR="00BA0284">
        <w:rPr>
          <w:rFonts w:eastAsia="Calibri" w:cstheme="minorHAnsi"/>
        </w:rPr>
        <w:t xml:space="preserve">, </w:t>
      </w:r>
      <w:r w:rsidR="00BA0284" w:rsidRPr="00BA0284">
        <w:rPr>
          <w:rFonts w:ascii="Calibri" w:eastAsia="Calibri" w:hAnsi="Calibri" w:cs="Calibri"/>
        </w:rPr>
        <w:t>produce</w:t>
      </w:r>
      <w:r w:rsidR="00BA0284">
        <w:rPr>
          <w:rFonts w:ascii="Calibri" w:eastAsia="Calibri" w:hAnsi="Calibri" w:cs="Calibri"/>
        </w:rPr>
        <w:t xml:space="preserve">, </w:t>
      </w:r>
      <w:r w:rsidR="00BA0284" w:rsidRPr="00885A28">
        <w:rPr>
          <w:rFonts w:ascii="Calibri" w:eastAsia="Calibri" w:hAnsi="Calibri" w:cs="Calibri"/>
        </w:rPr>
        <w:t>(</w:t>
      </w:r>
      <w:r w:rsidR="00BA0284" w:rsidRPr="00BA0284">
        <w:rPr>
          <w:rFonts w:ascii="Calibri" w:eastAsia="Calibri" w:hAnsi="Calibri" w:cs="Calibri"/>
        </w:rPr>
        <w:t>in legal contexts</w:t>
      </w:r>
      <w:r w:rsidR="00BA0284">
        <w:rPr>
          <w:rFonts w:ascii="Calibri" w:eastAsia="Calibri" w:hAnsi="Calibri" w:cs="Calibri"/>
        </w:rPr>
        <w:t xml:space="preserve">) </w:t>
      </w:r>
      <w:r w:rsidR="00BA0284" w:rsidRPr="00BA0284">
        <w:rPr>
          <w:rFonts w:ascii="Calibri" w:eastAsia="Calibri" w:hAnsi="Calibri" w:cs="Calibri"/>
        </w:rPr>
        <w:t>to produce a person</w:t>
      </w:r>
      <w:r w:rsidR="00BA0284">
        <w:rPr>
          <w:rFonts w:ascii="Calibri" w:eastAsia="Calibri" w:hAnsi="Calibri" w:cs="Calibri"/>
        </w:rPr>
        <w:t xml:space="preserve"> or document, to </w:t>
      </w:r>
      <w:r w:rsidR="00BA0284" w:rsidRPr="00B4506B">
        <w:rPr>
          <w:rFonts w:ascii="Calibri" w:eastAsia="Calibri" w:hAnsi="Calibri" w:cs="Calibri"/>
        </w:rPr>
        <w:t>endure</w:t>
      </w:r>
      <w:r w:rsidR="00BA0284">
        <w:rPr>
          <w:rFonts w:ascii="Calibri" w:eastAsia="Calibri" w:hAnsi="Calibri" w:cs="Calibri"/>
        </w:rPr>
        <w:t xml:space="preserve">, to </w:t>
      </w:r>
      <w:r w:rsidR="00BA0284" w:rsidRPr="009C7723">
        <w:rPr>
          <w:rFonts w:ascii="Calibri" w:eastAsia="Calibri" w:hAnsi="Calibri" w:cs="Calibri"/>
        </w:rPr>
        <w:t>remain</w:t>
      </w:r>
      <w:r w:rsidR="00BA0284">
        <w:rPr>
          <w:rFonts w:ascii="Calibri" w:eastAsia="Calibri" w:hAnsi="Calibri" w:cs="Calibri"/>
        </w:rPr>
        <w:t xml:space="preserve">, to be entitled to, to prevail, </w:t>
      </w:r>
      <w:r w:rsidR="00BA0284" w:rsidRPr="00D073E3">
        <w:rPr>
          <w:rFonts w:ascii="Calibri" w:eastAsia="Calibri" w:hAnsi="Calibri" w:cs="Calibri"/>
        </w:rPr>
        <w:t>to be at someone’s disposal</w:t>
      </w:r>
      <w:r w:rsidR="00BA0284">
        <w:rPr>
          <w:rFonts w:ascii="Calibri" w:eastAsia="Calibri" w:hAnsi="Calibri" w:cs="Calibri"/>
        </w:rPr>
        <w:t xml:space="preserve">, </w:t>
      </w:r>
      <w:r w:rsidR="00BA0284" w:rsidRPr="009C7723">
        <w:rPr>
          <w:rFonts w:ascii="Calibri" w:eastAsia="Calibri" w:hAnsi="Calibri" w:cs="Calibri"/>
        </w:rPr>
        <w:t>to belong to someone</w:t>
      </w:r>
      <w:r w:rsidR="00BA0284">
        <w:rPr>
          <w:rFonts w:ascii="Calibri" w:eastAsia="Calibri" w:hAnsi="Calibri" w:cs="Calibri"/>
        </w:rPr>
        <w:t xml:space="preserve">, </w:t>
      </w:r>
      <w:r w:rsidR="00BA0284" w:rsidRPr="00A04D40">
        <w:rPr>
          <w:rFonts w:ascii="Calibri" w:eastAsia="Calibri" w:hAnsi="Calibri" w:cs="Calibri"/>
        </w:rPr>
        <w:t>to rely on</w:t>
      </w:r>
      <w:r w:rsidR="00BA0284">
        <w:rPr>
          <w:rFonts w:ascii="Calibri" w:eastAsia="Calibri" w:hAnsi="Calibri" w:cs="Calibri"/>
        </w:rPr>
        <w:t>,</w:t>
      </w:r>
      <w:r w:rsidR="00BA0284" w:rsidRPr="00AA2041">
        <w:rPr>
          <w:rFonts w:ascii="Calibri" w:eastAsia="Calibri" w:hAnsi="Calibri" w:cs="Calibri"/>
        </w:rPr>
        <w:t xml:space="preserve"> to be obligated,</w:t>
      </w:r>
      <w:r w:rsidR="00BA0284">
        <w:rPr>
          <w:rFonts w:ascii="Calibri" w:eastAsia="Calibri" w:hAnsi="Calibri" w:cs="Calibri"/>
        </w:rPr>
        <w:t xml:space="preserve"> </w:t>
      </w:r>
      <w:r w:rsidR="00BA0284" w:rsidRPr="000A631A">
        <w:rPr>
          <w:rFonts w:ascii="Calibri" w:eastAsia="Calibri" w:hAnsi="Calibri" w:cs="Calibri"/>
        </w:rPr>
        <w:t>responsible</w:t>
      </w:r>
      <w:r w:rsidR="00BA0284">
        <w:rPr>
          <w:rFonts w:ascii="Calibri" w:eastAsia="Calibri" w:hAnsi="Calibri" w:cs="Calibri"/>
        </w:rPr>
        <w:t xml:space="preserve">, believe, to be available,to </w:t>
      </w:r>
      <w:r w:rsidR="00BA0284" w:rsidRPr="00191994">
        <w:rPr>
          <w:rFonts w:ascii="Calibri" w:eastAsia="Calibri" w:hAnsi="Calibri" w:cs="Calibri"/>
        </w:rPr>
        <w:t>commence an activity</w:t>
      </w:r>
      <w:r w:rsidR="00BA0284">
        <w:rPr>
          <w:rFonts w:ascii="Calibri" w:eastAsia="Calibri" w:hAnsi="Calibri" w:cs="Calibri"/>
        </w:rPr>
        <w:t xml:space="preserve">, </w:t>
      </w:r>
      <w:r w:rsidR="00BA0284" w:rsidRPr="00A04D40">
        <w:rPr>
          <w:rFonts w:ascii="Calibri" w:eastAsia="Calibri" w:hAnsi="Calibri" w:cs="Calibri"/>
        </w:rPr>
        <w:t>oppose</w:t>
      </w:r>
      <w:r w:rsidR="00BA0284">
        <w:rPr>
          <w:rFonts w:ascii="Calibri" w:eastAsia="Calibri" w:hAnsi="Calibri" w:cs="Calibri"/>
        </w:rPr>
        <w:t xml:space="preserve">, </w:t>
      </w:r>
      <w:r w:rsidR="00BA0284" w:rsidRPr="00191994">
        <w:rPr>
          <w:rFonts w:ascii="Calibri" w:eastAsia="Calibri" w:hAnsi="Calibri" w:cs="Calibri"/>
        </w:rPr>
        <w:t>to affect</w:t>
      </w:r>
      <w:r w:rsidR="00BA0284">
        <w:rPr>
          <w:rFonts w:ascii="Calibri" w:eastAsia="Calibri" w:hAnsi="Calibri" w:cs="Calibri"/>
        </w:rPr>
        <w:t>, to be intent upon, to be about to do something,</w:t>
      </w:r>
      <w:r w:rsidR="00BA0284" w:rsidRPr="00676908">
        <w:rPr>
          <w:rFonts w:ascii="Calibri" w:eastAsia="Calibri" w:hAnsi="Calibri" w:cs="Calibri"/>
        </w:rPr>
        <w:t>to triumph</w:t>
      </w:r>
      <w:r w:rsidR="00BA0284">
        <w:rPr>
          <w:rFonts w:ascii="Calibri" w:eastAsia="Calibri" w:hAnsi="Calibri" w:cs="Calibri"/>
        </w:rPr>
        <w:t>, triumph over,</w:t>
      </w:r>
      <w:r w:rsidR="00BA0284" w:rsidRPr="007461DA">
        <w:rPr>
          <w:rFonts w:ascii="Calibri" w:eastAsia="Calibri" w:hAnsi="Calibri" w:cs="Calibri"/>
        </w:rPr>
        <w:t xml:space="preserve"> </w:t>
      </w:r>
      <w:r w:rsidR="00BA0284">
        <w:rPr>
          <w:rFonts w:ascii="Calibri" w:eastAsia="Calibri" w:hAnsi="Calibri" w:cs="Calibri"/>
        </w:rPr>
        <w:t xml:space="preserve">to have someone triumph over, </w:t>
      </w:r>
      <w:r w:rsidR="00BA0284" w:rsidRPr="00A85552">
        <w:rPr>
          <w:rFonts w:ascii="Calibri" w:eastAsia="Calibri" w:hAnsi="Calibri" w:cs="Calibri"/>
        </w:rPr>
        <w:t>to defeat</w:t>
      </w:r>
      <w:r w:rsidR="00BA0284">
        <w:rPr>
          <w:rFonts w:ascii="Calibri" w:eastAsia="Calibri" w:hAnsi="Calibri" w:cs="Calibri"/>
        </w:rPr>
        <w:t xml:space="preserve">, </w:t>
      </w:r>
      <w:r w:rsidR="00BA0284" w:rsidRPr="00676908">
        <w:rPr>
          <w:rFonts w:ascii="Calibri" w:eastAsia="Calibri" w:hAnsi="Calibri" w:cs="Calibri"/>
        </w:rPr>
        <w:t>overpower</w:t>
      </w:r>
      <w:r w:rsidR="00BA0284">
        <w:rPr>
          <w:rFonts w:ascii="Calibri" w:eastAsia="Calibri" w:hAnsi="Calibri" w:cs="Calibri"/>
        </w:rPr>
        <w:t xml:space="preserve">, to </w:t>
      </w:r>
      <w:r w:rsidR="00BA0284" w:rsidRPr="00A85552">
        <w:rPr>
          <w:rFonts w:ascii="Calibri" w:eastAsia="Calibri" w:hAnsi="Calibri" w:cs="Calibri"/>
        </w:rPr>
        <w:t>stop moving</w:t>
      </w:r>
      <w:r w:rsidR="00BA0284">
        <w:rPr>
          <w:rFonts w:ascii="Calibri" w:eastAsia="Calibri" w:hAnsi="Calibri" w:cs="Calibri"/>
        </w:rPr>
        <w:t xml:space="preserve">, to </w:t>
      </w:r>
      <w:r w:rsidR="00BA0284" w:rsidRPr="00A85552">
        <w:rPr>
          <w:rFonts w:ascii="Calibri" w:eastAsia="Calibri" w:hAnsi="Calibri" w:cs="Calibri"/>
        </w:rPr>
        <w:t>serve</w:t>
      </w:r>
      <w:r w:rsidR="00BA0284">
        <w:rPr>
          <w:rFonts w:ascii="Calibri" w:eastAsia="Calibri" w:hAnsi="Calibri" w:cs="Calibri"/>
        </w:rPr>
        <w:t xml:space="preserve">, to be at the service of, enroll into service, </w:t>
      </w:r>
      <w:r w:rsidR="00BA0284" w:rsidRPr="00BF170D">
        <w:rPr>
          <w:rFonts w:ascii="Calibri" w:eastAsia="Calibri" w:hAnsi="Calibri" w:cs="Calibri"/>
        </w:rPr>
        <w:t>to occupy an office</w:t>
      </w:r>
      <w:r w:rsidR="00BA0284">
        <w:rPr>
          <w:rFonts w:ascii="Calibri" w:eastAsia="Calibri" w:hAnsi="Calibri" w:cs="Calibri"/>
        </w:rPr>
        <w:t xml:space="preserve">, </w:t>
      </w:r>
      <w:r w:rsidR="00BA0284" w:rsidRPr="00703DFC">
        <w:rPr>
          <w:rFonts w:ascii="Calibri" w:eastAsia="Calibri" w:hAnsi="Calibri" w:cs="Calibri"/>
        </w:rPr>
        <w:t>dwell</w:t>
      </w:r>
      <w:r w:rsidR="00BA0284">
        <w:rPr>
          <w:rFonts w:ascii="Calibri" w:eastAsia="Calibri" w:hAnsi="Calibri" w:cs="Calibri"/>
        </w:rPr>
        <w:t xml:space="preserve">, to </w:t>
      </w:r>
      <w:r w:rsidR="00BA0284" w:rsidRPr="00B366E9">
        <w:rPr>
          <w:rFonts w:ascii="Calibri" w:eastAsia="Calibri" w:hAnsi="Calibri" w:cs="Calibri"/>
        </w:rPr>
        <w:t>reside</w:t>
      </w:r>
      <w:r w:rsidR="00BA0284">
        <w:rPr>
          <w:rFonts w:ascii="Calibri" w:eastAsia="Calibri" w:hAnsi="Calibri" w:cs="Calibri"/>
        </w:rPr>
        <w:t xml:space="preserve">, </w:t>
      </w:r>
      <w:r w:rsidR="00BA0284" w:rsidRPr="00044183">
        <w:rPr>
          <w:rFonts w:ascii="Calibri" w:eastAsia="Calibri" w:hAnsi="Calibri" w:cs="Calibri"/>
        </w:rPr>
        <w:t>to stay</w:t>
      </w:r>
      <w:r w:rsidR="00BA0284">
        <w:rPr>
          <w:rFonts w:ascii="Calibri" w:eastAsia="Calibri" w:hAnsi="Calibri" w:cs="Calibri"/>
        </w:rPr>
        <w:t xml:space="preserve">, </w:t>
      </w:r>
      <w:r w:rsidR="00BA0284" w:rsidRPr="00044183">
        <w:rPr>
          <w:rFonts w:ascii="Calibri" w:eastAsia="Calibri" w:hAnsi="Calibri" w:cs="Calibri"/>
        </w:rPr>
        <w:t>to ally</w:t>
      </w:r>
      <w:r w:rsidR="00BA0284">
        <w:rPr>
          <w:rFonts w:ascii="Calibri" w:eastAsia="Calibri" w:hAnsi="Calibri" w:cs="Calibri"/>
        </w:rPr>
        <w:t>,</w:t>
      </w:r>
      <w:r w:rsidR="00BA0284" w:rsidRPr="00C95D0F">
        <w:rPr>
          <w:rFonts w:ascii="Calibri" w:eastAsia="Calibri" w:hAnsi="Calibri" w:cs="Calibri"/>
        </w:rPr>
        <w:t xml:space="preserve"> side with</w:t>
      </w:r>
      <w:r w:rsidR="00BA0284">
        <w:rPr>
          <w:rFonts w:ascii="Calibri" w:eastAsia="Calibri" w:hAnsi="Calibri" w:cs="Calibri"/>
        </w:rPr>
        <w:t xml:space="preserve">, </w:t>
      </w:r>
      <w:r w:rsidR="00BA0284">
        <w:rPr>
          <w:rFonts w:eastAsia="Calibri" w:cstheme="minorHAnsi"/>
        </w:rPr>
        <w:t xml:space="preserve">to </w:t>
      </w:r>
      <w:r w:rsidR="00BA0284" w:rsidRPr="00044183">
        <w:rPr>
          <w:rFonts w:ascii="Calibri" w:eastAsia="Calibri" w:hAnsi="Calibri" w:cs="Calibri"/>
        </w:rPr>
        <w:t>stomp on something</w:t>
      </w:r>
      <w:r w:rsidR="00BA0284">
        <w:rPr>
          <w:rFonts w:ascii="Calibri" w:eastAsia="Calibri" w:hAnsi="Calibri" w:cs="Calibri"/>
        </w:rPr>
        <w:t xml:space="preserve">,  to </w:t>
      </w:r>
      <w:r w:rsidR="00BA0284" w:rsidRPr="00940A4A">
        <w:rPr>
          <w:rFonts w:ascii="Calibri" w:eastAsia="Calibri" w:hAnsi="Calibri" w:cs="Calibri"/>
        </w:rPr>
        <w:t>step up</w:t>
      </w:r>
      <w:r w:rsidR="00BA0284">
        <w:rPr>
          <w:rFonts w:ascii="Calibri" w:eastAsia="Calibri" w:hAnsi="Calibri" w:cs="Calibri"/>
        </w:rPr>
        <w:t xml:space="preserve">, </w:t>
      </w:r>
      <w:r w:rsidR="00BA0284" w:rsidRPr="00940A4A">
        <w:rPr>
          <w:rFonts w:ascii="Calibri" w:eastAsia="Calibri" w:hAnsi="Calibri" w:cs="Calibri"/>
        </w:rPr>
        <w:t>to step up to</w:t>
      </w:r>
      <w:r w:rsidR="00BA0284">
        <w:rPr>
          <w:rFonts w:ascii="Calibri" w:eastAsia="Calibri" w:hAnsi="Calibri" w:cs="Calibri"/>
        </w:rPr>
        <w:t xml:space="preserve">, to step, </w:t>
      </w:r>
      <w:r w:rsidR="00BA0284" w:rsidRPr="00940A4A">
        <w:rPr>
          <w:rFonts w:ascii="Calibri" w:eastAsia="Calibri" w:hAnsi="Calibri" w:cs="Calibri"/>
        </w:rPr>
        <w:t>to welcome</w:t>
      </w:r>
      <w:r w:rsidR="00BA0284">
        <w:rPr>
          <w:rFonts w:ascii="Calibri" w:eastAsia="Calibri" w:hAnsi="Calibri" w:cs="Calibri"/>
        </w:rPr>
        <w:t xml:space="preserve">, </w:t>
      </w:r>
      <w:r w:rsidR="00BA0284" w:rsidRPr="009D7E82">
        <w:rPr>
          <w:rFonts w:ascii="Calibri" w:eastAsia="Calibri" w:hAnsi="Calibri" w:cs="Calibri"/>
        </w:rPr>
        <w:t>support,</w:t>
      </w:r>
      <w:r w:rsidR="00BA0284">
        <w:rPr>
          <w:rFonts w:ascii="Calibri" w:eastAsia="Calibri" w:hAnsi="Calibri" w:cs="Calibri"/>
        </w:rPr>
        <w:t xml:space="preserve"> </w:t>
      </w:r>
      <w:r w:rsidR="00BA0284" w:rsidRPr="009D7E82">
        <w:rPr>
          <w:rFonts w:ascii="Calibri" w:eastAsia="Calibri" w:hAnsi="Calibri" w:cs="Calibri"/>
        </w:rPr>
        <w:t>help</w:t>
      </w:r>
      <w:r w:rsidR="00BA0284">
        <w:rPr>
          <w:rFonts w:ascii="Calibri" w:eastAsia="Calibri" w:hAnsi="Calibri" w:cs="Calibri"/>
        </w:rPr>
        <w:t xml:space="preserve">, </w:t>
      </w:r>
      <w:r w:rsidR="00BA0284" w:rsidRPr="00EA43C3">
        <w:rPr>
          <w:rFonts w:ascii="Calibri" w:eastAsia="Calibri" w:hAnsi="Calibri" w:cs="Calibri"/>
        </w:rPr>
        <w:t>to be a witness</w:t>
      </w:r>
      <w:r w:rsidR="00BA0284">
        <w:rPr>
          <w:rFonts w:ascii="Calibri" w:eastAsia="Calibri" w:hAnsi="Calibri" w:cs="Calibri"/>
        </w:rPr>
        <w:t xml:space="preserve">, </w:t>
      </w:r>
      <w:r w:rsidR="00BA0284" w:rsidRPr="009D7E82">
        <w:rPr>
          <w:rFonts w:ascii="Calibri" w:eastAsia="Calibri" w:hAnsi="Calibri" w:cs="Calibri"/>
        </w:rPr>
        <w:t>to be visible</w:t>
      </w:r>
      <w:r w:rsidR="00BA0284">
        <w:rPr>
          <w:rFonts w:ascii="Calibri" w:eastAsia="Calibri" w:hAnsi="Calibri" w:cs="Calibri"/>
        </w:rPr>
        <w:t xml:space="preserve">, (said of celestial bodies), </w:t>
      </w:r>
      <w:r w:rsidR="00BA0284" w:rsidRPr="00092F9A">
        <w:rPr>
          <w:rFonts w:ascii="Calibri" w:eastAsia="Calibri" w:hAnsi="Calibri" w:cs="Calibri"/>
        </w:rPr>
        <w:t>to be upright</w:t>
      </w:r>
      <w:r w:rsidR="00BA0284">
        <w:rPr>
          <w:rFonts w:ascii="Calibri" w:eastAsia="Calibri" w:hAnsi="Calibri" w:cs="Calibri"/>
        </w:rPr>
        <w:t xml:space="preserve">, to erect, build, to set up, to position, arrange in place, </w:t>
      </w:r>
      <w:r w:rsidR="00BA0284" w:rsidRPr="00EA43C3">
        <w:rPr>
          <w:rFonts w:ascii="Calibri" w:eastAsia="Calibri" w:hAnsi="Calibri" w:cs="Calibri"/>
        </w:rPr>
        <w:t>to withstand</w:t>
      </w:r>
      <w:r w:rsidR="00BA0284">
        <w:rPr>
          <w:rFonts w:ascii="Calibri" w:eastAsia="Calibri" w:hAnsi="Calibri" w:cs="Calibri"/>
        </w:rPr>
        <w:t xml:space="preserve">, </w:t>
      </w:r>
      <w:r w:rsidR="00BA0284" w:rsidRPr="00092F9A">
        <w:rPr>
          <w:rFonts w:ascii="Calibri" w:eastAsia="Calibri" w:hAnsi="Calibri" w:cs="Calibri"/>
        </w:rPr>
        <w:t>to be in position</w:t>
      </w:r>
      <w:r w:rsidR="00BA0284">
        <w:rPr>
          <w:rFonts w:ascii="Calibri" w:eastAsia="Calibri" w:hAnsi="Calibri" w:cs="Calibri"/>
        </w:rPr>
        <w:t xml:space="preserve">, </w:t>
      </w:r>
      <w:r w:rsidR="00BA0284" w:rsidRPr="007461DA">
        <w:rPr>
          <w:rFonts w:ascii="Calibri" w:eastAsia="Calibri" w:hAnsi="Calibri" w:cs="Calibri"/>
        </w:rPr>
        <w:t>present,</w:t>
      </w:r>
      <w:r w:rsidR="00BA0284">
        <w:rPr>
          <w:rFonts w:ascii="Calibri" w:eastAsia="Calibri" w:hAnsi="Calibri" w:cs="Calibri"/>
        </w:rPr>
        <w:t xml:space="preserve"> </w:t>
      </w:r>
      <w:r w:rsidR="00BA0284" w:rsidRPr="007461DA">
        <w:rPr>
          <w:rFonts w:ascii="Calibri" w:eastAsia="Calibri" w:hAnsi="Calibri" w:cs="Calibri"/>
        </w:rPr>
        <w:t>stand up</w:t>
      </w:r>
      <w:r w:rsidR="00BA0284">
        <w:rPr>
          <w:rFonts w:ascii="Calibri" w:eastAsia="Calibri" w:hAnsi="Calibri" w:cs="Calibri"/>
        </w:rPr>
        <w:t>, to stand at the ready, to stand by someone, to stand firm, to stand still, to stand at an rate of exchange, to make hair stand on end,</w:t>
      </w:r>
      <w:r w:rsidR="00BA0284" w:rsidRPr="007461DA">
        <w:rPr>
          <w:rFonts w:ascii="Calibri" w:eastAsia="Calibri" w:hAnsi="Calibri" w:cs="Calibri"/>
        </w:rPr>
        <w:t xml:space="preserve"> </w:t>
      </w:r>
      <w:r w:rsidR="00BA0284">
        <w:rPr>
          <w:rFonts w:ascii="Calibri" w:eastAsia="Calibri" w:hAnsi="Calibri" w:cs="Calibri"/>
        </w:rPr>
        <w:t>to take a stand, to take up a position, to come to a stop, to have someone take up a position of responsibility, to make dwell, to press, to cause defeat, to bring into conflict, to make available, to provide, to create, to establish, to enter a transaction into a record, to charge to an account, to make believable, uzuzzu</w:t>
      </w:r>
      <w:r w:rsidR="00BC73B6">
        <w:rPr>
          <w:rFonts w:eastAsia="Calibri" w:cstheme="minorHAnsi"/>
        </w:rPr>
        <w:br/>
      </w:r>
      <w:r w:rsidR="00BC73B6" w:rsidRPr="00BC73B6">
        <w:rPr>
          <w:rFonts w:eastAsia="Calibri" w:cstheme="minorHAnsi"/>
          <w:b/>
        </w:rPr>
        <w:t>convenience</w:t>
      </w:r>
      <w:r w:rsidR="00BC73B6">
        <w:rPr>
          <w:rFonts w:eastAsia="Calibri" w:cstheme="minorHAnsi"/>
        </w:rPr>
        <w:t>, suitability, opportunity, appropriateness, rittu</w:t>
      </w:r>
      <w:r w:rsidR="00BE0BC6" w:rsidRPr="00F657DF">
        <w:rPr>
          <w:rFonts w:eastAsia="Calibri" w:cstheme="minorHAnsi"/>
        </w:rPr>
        <w:br/>
      </w:r>
      <w:r w:rsidR="00BE0BC6" w:rsidRPr="00F657DF">
        <w:rPr>
          <w:rFonts w:eastAsia="Calibri" w:cstheme="minorHAnsi"/>
          <w:b/>
        </w:rPr>
        <w:t>conversation</w:t>
      </w:r>
      <w:r w:rsidR="00BE0BC6" w:rsidRPr="00F657DF">
        <w:rPr>
          <w:rFonts w:eastAsia="Calibri" w:cstheme="minorHAnsi"/>
        </w:rPr>
        <w:t>, n</w:t>
      </w:r>
      <w:r w:rsidR="00BE0BC6" w:rsidRPr="00F657DF">
        <w:rPr>
          <w:rFonts w:cstheme="minorHAnsi"/>
        </w:rPr>
        <w:t>ā</w:t>
      </w:r>
      <w:r w:rsidR="00BE0BC6" w:rsidRPr="00F657DF">
        <w:rPr>
          <w:rFonts w:eastAsia="Calibri" w:cstheme="minorHAnsi"/>
        </w:rPr>
        <w:t>palû</w:t>
      </w:r>
      <w:r w:rsidR="00D22005" w:rsidRPr="00F657DF">
        <w:rPr>
          <w:rFonts w:eastAsia="Calibri" w:cstheme="minorHAnsi"/>
        </w:rPr>
        <w:br/>
      </w:r>
      <w:r w:rsidR="00D22005" w:rsidRPr="00F657DF">
        <w:rPr>
          <w:rFonts w:eastAsia="Calibri" w:cstheme="minorHAnsi"/>
          <w:b/>
        </w:rPr>
        <w:t>conversely</w:t>
      </w:r>
      <w:r w:rsidR="00D22005" w:rsidRPr="00F657DF">
        <w:rPr>
          <w:rFonts w:eastAsia="Calibri" w:cstheme="minorHAnsi"/>
        </w:rPr>
        <w:t>, if not, j</w:t>
      </w:r>
      <w:r w:rsidR="00D22005" w:rsidRPr="00F657DF">
        <w:rPr>
          <w:rFonts w:cstheme="minorHAnsi"/>
        </w:rPr>
        <w:t>ā</w:t>
      </w:r>
      <w:r w:rsidR="00D22005" w:rsidRPr="00F657DF">
        <w:rPr>
          <w:rFonts w:eastAsia="Calibri" w:cstheme="minorHAnsi"/>
        </w:rPr>
        <w:t>numma</w:t>
      </w:r>
      <w:r w:rsidR="008E6938" w:rsidRPr="00F657DF">
        <w:rPr>
          <w:rFonts w:eastAsia="Calibri" w:cstheme="minorHAnsi"/>
        </w:rPr>
        <w:br/>
      </w:r>
      <w:r w:rsidR="008E6938" w:rsidRPr="00F657DF">
        <w:rPr>
          <w:rFonts w:eastAsia="Calibri" w:cstheme="minorHAnsi"/>
          <w:b/>
        </w:rPr>
        <w:t>convert</w:t>
      </w:r>
      <w:r w:rsidR="008E6938" w:rsidRPr="00F657DF">
        <w:rPr>
          <w:rFonts w:eastAsia="Calibri" w:cstheme="minorHAnsi"/>
        </w:rPr>
        <w:t>,</w:t>
      </w:r>
      <w:r w:rsidR="008E6938" w:rsidRPr="00F657DF">
        <w:rPr>
          <w:rFonts w:eastAsia="Calibri" w:cstheme="minorHAnsi"/>
          <w:b/>
        </w:rPr>
        <w:t xml:space="preserve"> to convert</w:t>
      </w:r>
      <w:r w:rsidR="008E6938" w:rsidRPr="00F657DF">
        <w:rPr>
          <w:rFonts w:eastAsia="Calibri" w:cstheme="minorHAnsi"/>
        </w:rPr>
        <w:t>,</w:t>
      </w:r>
      <w:r w:rsidR="008E6938" w:rsidRPr="00F657DF">
        <w:rPr>
          <w:rFonts w:eastAsia="Calibri" w:cstheme="minorHAnsi"/>
          <w:b/>
        </w:rPr>
        <w:t xml:space="preserve"> </w:t>
      </w:r>
      <w:r w:rsidR="008E6938" w:rsidRPr="00F657DF">
        <w:rPr>
          <w:rFonts w:eastAsia="Calibri" w:cstheme="minorHAnsi"/>
        </w:rPr>
        <w:t>to compensate, to be paid, to make someone pay,</w:t>
      </w:r>
      <w:r w:rsidR="008E6938" w:rsidRPr="00F657DF">
        <w:rPr>
          <w:rFonts w:eastAsia="Calibri" w:cstheme="minorHAnsi"/>
          <w:b/>
        </w:rPr>
        <w:t xml:space="preserve"> </w:t>
      </w:r>
      <w:r w:rsidR="008E6938" w:rsidRPr="00F657DF">
        <w:rPr>
          <w:rFonts w:eastAsia="Calibri" w:cstheme="minorHAnsi"/>
        </w:rPr>
        <w:t xml:space="preserve">to make a supplementary </w:t>
      </w:r>
      <w:r w:rsidR="008E6938" w:rsidRPr="00F657DF">
        <w:rPr>
          <w:rFonts w:eastAsia="Calibri" w:cstheme="minorHAnsi"/>
        </w:rPr>
        <w:lastRenderedPageBreak/>
        <w:t>payment, nap</w:t>
      </w:r>
      <w:r w:rsidR="008E6938" w:rsidRPr="00F657DF">
        <w:rPr>
          <w:rFonts w:cstheme="minorHAnsi"/>
        </w:rPr>
        <w:t>ā</w:t>
      </w:r>
      <w:r w:rsidR="008E6938" w:rsidRPr="00F657DF">
        <w:rPr>
          <w:rFonts w:eastAsia="Calibri" w:cstheme="minorHAnsi"/>
        </w:rPr>
        <w:t>lu</w:t>
      </w:r>
      <w:r w:rsidR="00CC5795">
        <w:rPr>
          <w:rFonts w:eastAsia="Calibri" w:cstheme="minorHAnsi"/>
        </w:rPr>
        <w:br/>
      </w:r>
      <w:r w:rsidR="00CC5795" w:rsidRPr="00CC5795">
        <w:rPr>
          <w:rFonts w:ascii="Calibri" w:eastAsia="Calibri" w:hAnsi="Calibri" w:cs="Calibri"/>
          <w:b/>
        </w:rPr>
        <w:t>convey</w:t>
      </w:r>
      <w:r w:rsidR="00CC5795">
        <w:rPr>
          <w:rFonts w:ascii="Calibri" w:eastAsia="Calibri" w:hAnsi="Calibri" w:cs="Calibri"/>
        </w:rPr>
        <w:t xml:space="preserve">, </w:t>
      </w:r>
      <w:r w:rsidR="00CC5795" w:rsidRPr="00CC5795">
        <w:rPr>
          <w:rFonts w:ascii="Calibri" w:eastAsia="Calibri" w:hAnsi="Calibri" w:cs="Calibri"/>
          <w:b/>
        </w:rPr>
        <w:t>to convey information to the enemy</w:t>
      </w:r>
      <w:r w:rsidR="00CC5795">
        <w:rPr>
          <w:rFonts w:ascii="Calibri" w:eastAsia="Calibri" w:hAnsi="Calibri" w:cs="Calibri"/>
        </w:rPr>
        <w:t xml:space="preserve">, </w:t>
      </w:r>
      <w:r w:rsidR="00CC5795" w:rsidRPr="00CC5795">
        <w:rPr>
          <w:rFonts w:ascii="Calibri" w:eastAsia="Calibri" w:hAnsi="Calibri" w:cs="Calibri"/>
        </w:rPr>
        <w:t>transport a load</w:t>
      </w:r>
      <w:r w:rsidR="00CC5795">
        <w:rPr>
          <w:rFonts w:ascii="Calibri" w:eastAsia="Calibri" w:hAnsi="Calibri" w:cs="Calibri"/>
        </w:rPr>
        <w:t xml:space="preserve">, to </w:t>
      </w:r>
      <w:r w:rsidR="00CC5795" w:rsidRPr="007A3191">
        <w:rPr>
          <w:rFonts w:ascii="Calibri" w:eastAsia="Calibri" w:hAnsi="Calibri" w:cs="Calibri"/>
        </w:rPr>
        <w:t>carry</w:t>
      </w:r>
      <w:r w:rsidR="00CC5795">
        <w:rPr>
          <w:rFonts w:ascii="Calibri" w:eastAsia="Calibri" w:hAnsi="Calibri" w:cs="Calibri"/>
        </w:rPr>
        <w:t>, to to deliver goods to fulfill a tax obligation, to deliver a marriage gift, to do corv</w:t>
      </w:r>
      <w:r w:rsidR="00CC5795" w:rsidRPr="001B1022">
        <w:rPr>
          <w:rFonts w:eastAsia="Calibri" w:cstheme="minorHAnsi"/>
        </w:rPr>
        <w:t>é</w:t>
      </w:r>
      <w:r w:rsidR="00CC5795">
        <w:rPr>
          <w:rFonts w:ascii="Calibri" w:eastAsia="Calibri" w:hAnsi="Calibri" w:cs="Calibri"/>
        </w:rPr>
        <w:t>e work, to bear, suffer punishment, misery, to keep a person waiting, to linger (said of a sick person and of the disease, to be carried, to have someone carry  something, zab</w:t>
      </w:r>
      <w:r w:rsidR="00CC5795" w:rsidRPr="00650D3D">
        <w:rPr>
          <w:rFonts w:cstheme="minorHAnsi"/>
        </w:rPr>
        <w:t>ā</w:t>
      </w:r>
      <w:r w:rsidR="00CC5795">
        <w:rPr>
          <w:rFonts w:ascii="Calibri" w:eastAsia="Calibri" w:hAnsi="Calibri" w:cs="Calibri"/>
        </w:rPr>
        <w:t>lu</w:t>
      </w:r>
      <w:r w:rsidR="006144E0">
        <w:rPr>
          <w:rFonts w:eastAsia="Calibri" w:cstheme="minorHAnsi"/>
        </w:rPr>
        <w:br/>
      </w:r>
      <w:r w:rsidR="000E28BB" w:rsidRPr="000E28BB">
        <w:rPr>
          <w:rFonts w:ascii="Calibri" w:eastAsia="Calibri" w:hAnsi="Calibri" w:cs="Calibri"/>
          <w:b/>
        </w:rPr>
        <w:t>convey</w:t>
      </w:r>
      <w:r w:rsidR="000E28BB">
        <w:rPr>
          <w:rFonts w:ascii="Calibri" w:eastAsia="Calibri" w:hAnsi="Calibri" w:cs="Calibri"/>
        </w:rPr>
        <w:t xml:space="preserve">, </w:t>
      </w:r>
      <w:r w:rsidR="006144E0" w:rsidRPr="000E28BB">
        <w:rPr>
          <w:rFonts w:ascii="Calibri" w:eastAsia="Calibri" w:hAnsi="Calibri" w:cs="Calibri"/>
          <w:b/>
        </w:rPr>
        <w:t>to</w:t>
      </w:r>
      <w:r w:rsidR="000E28BB" w:rsidRPr="000E28BB">
        <w:rPr>
          <w:rFonts w:ascii="Calibri" w:eastAsia="Calibri" w:hAnsi="Calibri" w:cs="Calibri"/>
          <w:b/>
        </w:rPr>
        <w:t xml:space="preserve"> convey</w:t>
      </w:r>
      <w:r w:rsidR="000E28BB">
        <w:rPr>
          <w:rFonts w:ascii="Calibri" w:eastAsia="Calibri" w:hAnsi="Calibri" w:cs="Calibri"/>
        </w:rPr>
        <w:t>,</w:t>
      </w:r>
      <w:r w:rsidR="006144E0" w:rsidRPr="006144E0">
        <w:rPr>
          <w:rFonts w:ascii="Calibri" w:eastAsia="Calibri" w:hAnsi="Calibri" w:cs="Calibri"/>
        </w:rPr>
        <w:t>transport</w:t>
      </w:r>
      <w:r w:rsidR="006144E0">
        <w:rPr>
          <w:rFonts w:ascii="Calibri" w:eastAsia="Calibri" w:hAnsi="Calibri" w:cs="Calibri"/>
        </w:rPr>
        <w:t xml:space="preserve">, carry away, </w:t>
      </w:r>
      <w:r w:rsidR="006144E0" w:rsidRPr="007B508D">
        <w:rPr>
          <w:rFonts w:eastAsia="Calibri" w:cstheme="minorHAnsi"/>
        </w:rPr>
        <w:t xml:space="preserve">to </w:t>
      </w:r>
      <w:r w:rsidR="006144E0" w:rsidRPr="007B508D">
        <w:rPr>
          <w:rFonts w:ascii="Calibri" w:eastAsia="Calibri" w:hAnsi="Calibri" w:cs="Calibri"/>
        </w:rPr>
        <w:t>haul</w:t>
      </w:r>
      <w:r w:rsidR="006144E0">
        <w:rPr>
          <w:rFonts w:ascii="Calibri" w:eastAsia="Calibri" w:hAnsi="Calibri" w:cs="Calibri"/>
        </w:rPr>
        <w:t>,</w:t>
      </w:r>
      <w:r w:rsidR="006144E0" w:rsidRPr="006144E0">
        <w:rPr>
          <w:rFonts w:ascii="Calibri" w:eastAsia="Calibri" w:hAnsi="Calibri" w:cs="Calibri"/>
        </w:rPr>
        <w:t xml:space="preserve"> drag</w:t>
      </w:r>
      <w:r w:rsidR="006144E0">
        <w:rPr>
          <w:rFonts w:ascii="Calibri" w:eastAsia="Calibri" w:hAnsi="Calibri" w:cs="Calibri"/>
        </w:rPr>
        <w:t xml:space="preserve"> (objects),</w:t>
      </w:r>
      <w:r w:rsidR="006144E0" w:rsidRPr="006144E0">
        <w:rPr>
          <w:rFonts w:ascii="Calibri" w:eastAsia="Calibri" w:hAnsi="Calibri" w:cs="Calibri"/>
        </w:rPr>
        <w:t xml:space="preserve"> </w:t>
      </w:r>
      <w:r w:rsidR="006144E0">
        <w:rPr>
          <w:rFonts w:ascii="Calibri" w:eastAsia="Calibri" w:hAnsi="Calibri" w:cs="Calibri"/>
        </w:rPr>
        <w:t xml:space="preserve">to drag down, </w:t>
      </w:r>
      <w:r w:rsidR="006144E0" w:rsidRPr="006144E0">
        <w:rPr>
          <w:rFonts w:ascii="Calibri" w:eastAsia="Calibri" w:hAnsi="Calibri" w:cs="Calibri"/>
        </w:rPr>
        <w:t>to bear a yoke</w:t>
      </w:r>
      <w:r w:rsidR="006144E0">
        <w:rPr>
          <w:rFonts w:ascii="Calibri" w:eastAsia="Calibri" w:hAnsi="Calibri" w:cs="Calibri"/>
        </w:rPr>
        <w:t xml:space="preserve">, a sedan chair, to bear, endure misfortune, hardship, to bear guilt, punishment, </w:t>
      </w:r>
      <w:r w:rsidR="006144E0" w:rsidRPr="003D48AF">
        <w:rPr>
          <w:rFonts w:ascii="Calibri" w:eastAsia="Calibri" w:hAnsi="Calibri" w:cs="Calibri"/>
        </w:rPr>
        <w:t>to extend</w:t>
      </w:r>
      <w:r w:rsidR="006144E0">
        <w:rPr>
          <w:rFonts w:ascii="Calibri" w:eastAsia="Calibri" w:hAnsi="Calibri" w:cs="Calibri"/>
        </w:rPr>
        <w:t xml:space="preserve">, </w:t>
      </w:r>
      <w:r w:rsidR="006144E0" w:rsidRPr="00F25E7E">
        <w:rPr>
          <w:rFonts w:ascii="Calibri" w:eastAsia="Calibri" w:hAnsi="Calibri" w:cs="Calibri"/>
        </w:rPr>
        <w:t>to extend</w:t>
      </w:r>
      <w:r w:rsidR="006144E0">
        <w:rPr>
          <w:rFonts w:ascii="Calibri" w:eastAsia="Calibri" w:hAnsi="Calibri" w:cs="Calibri"/>
        </w:rPr>
        <w:t xml:space="preserve">, stretch repeatedly, </w:t>
      </w:r>
      <w:r w:rsidR="006144E0" w:rsidRPr="00F25E7E">
        <w:rPr>
          <w:rFonts w:ascii="Calibri" w:eastAsia="Calibri" w:hAnsi="Calibri" w:cs="Calibri"/>
        </w:rPr>
        <w:t>to have someone tow</w:t>
      </w:r>
      <w:r w:rsidR="006144E0">
        <w:rPr>
          <w:rFonts w:ascii="Calibri" w:eastAsia="Calibri" w:hAnsi="Calibri" w:cs="Calibri"/>
        </w:rPr>
        <w:t xml:space="preserve">, pull, to tow a boat, </w:t>
      </w:r>
      <w:r w:rsidR="006144E0" w:rsidRPr="00926736">
        <w:rPr>
          <w:rFonts w:ascii="Calibri" w:eastAsia="Calibri" w:hAnsi="Calibri" w:cs="Calibri"/>
        </w:rPr>
        <w:t>to draw a curtain</w:t>
      </w:r>
      <w:r w:rsidR="006144E0">
        <w:rPr>
          <w:rFonts w:ascii="Calibri" w:eastAsia="Calibri" w:hAnsi="Calibri" w:cs="Calibri"/>
        </w:rPr>
        <w:t xml:space="preserve">, a piece of cloth, etc., to draw a line, draw up in a line, </w:t>
      </w:r>
      <w:r w:rsidR="006144E0" w:rsidRPr="00F25E7E">
        <w:rPr>
          <w:rFonts w:ascii="Times New Roman" w:hAnsi="Times New Roman" w:cs="Times New Roman"/>
          <w:sz w:val="20"/>
          <w:szCs w:val="20"/>
        </w:rPr>
        <w:t xml:space="preserve">to </w:t>
      </w:r>
      <w:r w:rsidR="006144E0" w:rsidRPr="00F25E7E">
        <w:rPr>
          <w:rFonts w:ascii="Calibri" w:eastAsia="Calibri" w:hAnsi="Calibri" w:cs="Calibri"/>
        </w:rPr>
        <w:t>stretch</w:t>
      </w:r>
      <w:r w:rsidR="006144E0">
        <w:rPr>
          <w:rFonts w:ascii="Calibri" w:eastAsia="Calibri" w:hAnsi="Calibri" w:cs="Calibri"/>
        </w:rPr>
        <w:t xml:space="preserve">, </w:t>
      </w:r>
      <w:r w:rsidR="006144E0" w:rsidRPr="008D3FE3">
        <w:rPr>
          <w:rFonts w:ascii="Calibri" w:eastAsia="Calibri" w:hAnsi="Calibri" w:cs="Calibri"/>
        </w:rPr>
        <w:t>to pull taunt</w:t>
      </w:r>
      <w:r w:rsidR="006144E0">
        <w:rPr>
          <w:rFonts w:ascii="Calibri" w:eastAsia="Calibri" w:hAnsi="Calibri" w:cs="Calibri"/>
        </w:rPr>
        <w:t>, to p</w:t>
      </w:r>
      <w:r w:rsidR="00306843">
        <w:rPr>
          <w:rFonts w:ascii="Calibri" w:eastAsia="Calibri" w:hAnsi="Calibri" w:cs="Calibri"/>
        </w:rPr>
        <w:t>ull or t</w:t>
      </w:r>
      <w:r w:rsidR="006144E0">
        <w:rPr>
          <w:rFonts w:ascii="Calibri" w:eastAsia="Calibri" w:hAnsi="Calibri" w:cs="Calibri"/>
        </w:rPr>
        <w:t>ear out, pull off, to pull the ear or nose, to pull a cart, to pull back and forth, to remove, to remove a person forcibly, transfer, take along, to bring along, produce witnesses, etc., to bring in allies, to aspirate, suck up medicine, to divert, channel water for irrigation, to measure, survey a field,</w:t>
      </w:r>
      <w:r w:rsidR="006144E0" w:rsidRPr="008D3FE3">
        <w:rPr>
          <w:rFonts w:ascii="Calibri" w:eastAsia="Calibri" w:hAnsi="Calibri" w:cs="Calibri"/>
        </w:rPr>
        <w:t xml:space="preserve"> </w:t>
      </w:r>
      <w:r w:rsidR="006144E0">
        <w:rPr>
          <w:rFonts w:ascii="Calibri" w:eastAsia="Calibri" w:hAnsi="Calibri" w:cs="Calibri"/>
        </w:rPr>
        <w:t>t</w:t>
      </w:r>
      <w:r w:rsidR="00306843">
        <w:rPr>
          <w:rFonts w:ascii="Calibri" w:eastAsia="Calibri" w:hAnsi="Calibri" w:cs="Calibri"/>
        </w:rPr>
        <w:t>o be measured, to grind, to ent</w:t>
      </w:r>
      <w:r w:rsidR="006144E0">
        <w:rPr>
          <w:rFonts w:ascii="Calibri" w:eastAsia="Calibri" w:hAnsi="Calibri" w:cs="Calibri"/>
        </w:rPr>
        <w:t xml:space="preserve">ail, to take to heart, be concerned with, heed, to be delayed, in short supply, to linger, wait, to distend?, to be heeded, </w:t>
      </w:r>
      <w:r w:rsidR="006144E0" w:rsidRPr="00650D3D">
        <w:rPr>
          <w:rFonts w:cstheme="minorHAnsi"/>
        </w:rPr>
        <w:t>š</w:t>
      </w:r>
      <w:r w:rsidR="006144E0">
        <w:rPr>
          <w:rFonts w:ascii="Calibri" w:eastAsia="Calibri" w:hAnsi="Calibri" w:cs="Calibri"/>
        </w:rPr>
        <w:t>ad</w:t>
      </w:r>
      <w:r w:rsidR="006144E0" w:rsidRPr="00650D3D">
        <w:rPr>
          <w:rFonts w:cstheme="minorHAnsi"/>
        </w:rPr>
        <w:t>ā</w:t>
      </w:r>
      <w:r w:rsidR="006144E0">
        <w:rPr>
          <w:rFonts w:ascii="Calibri" w:eastAsia="Calibri" w:hAnsi="Calibri" w:cs="Calibri"/>
        </w:rPr>
        <w:t>du</w:t>
      </w:r>
      <w:r w:rsidR="00BA48CF">
        <w:rPr>
          <w:rFonts w:eastAsia="Calibri" w:cstheme="minorHAnsi"/>
        </w:rPr>
        <w:br/>
      </w:r>
      <w:r w:rsidR="00BA48CF">
        <w:rPr>
          <w:rFonts w:ascii="Calibri" w:eastAsia="Calibri" w:hAnsi="Calibri" w:cs="Calibri"/>
          <w:b/>
        </w:rPr>
        <w:t>convey</w:t>
      </w:r>
      <w:r w:rsidR="00BA48CF" w:rsidRPr="009E0D13">
        <w:rPr>
          <w:rFonts w:ascii="Calibri" w:eastAsia="Calibri" w:hAnsi="Calibri" w:cs="Calibri"/>
        </w:rPr>
        <w:t>,</w:t>
      </w:r>
      <w:r w:rsidR="00BA48CF" w:rsidRPr="009E0D13">
        <w:rPr>
          <w:rFonts w:eastAsia="Calibri" w:cstheme="minorHAnsi"/>
        </w:rPr>
        <w:t xml:space="preserve"> </w:t>
      </w:r>
      <w:r w:rsidR="00BA48CF" w:rsidRPr="00BA48CF">
        <w:rPr>
          <w:rFonts w:eastAsia="Calibri" w:cstheme="minorHAnsi"/>
          <w:b/>
        </w:rPr>
        <w:t xml:space="preserve">to </w:t>
      </w:r>
      <w:r w:rsidR="00BA48CF" w:rsidRPr="009E0D13">
        <w:rPr>
          <w:rFonts w:eastAsia="Calibri" w:cstheme="minorHAnsi"/>
          <w:b/>
        </w:rPr>
        <w:t>convey</w:t>
      </w:r>
      <w:r w:rsidR="00BA48CF">
        <w:rPr>
          <w:rFonts w:eastAsia="Calibri" w:cstheme="minorHAnsi"/>
          <w:b/>
        </w:rPr>
        <w:t xml:space="preserve">, </w:t>
      </w:r>
      <w:r w:rsidR="00BA48CF" w:rsidRPr="00CC5795">
        <w:rPr>
          <w:rFonts w:eastAsia="Calibri" w:cstheme="minorHAnsi"/>
        </w:rPr>
        <w:t>send</w:t>
      </w:r>
      <w:r w:rsidR="00CC5795" w:rsidRPr="00CC5795">
        <w:rPr>
          <w:rFonts w:eastAsia="Calibri" w:cstheme="minorHAnsi"/>
        </w:rPr>
        <w:t xml:space="preserve"> </w:t>
      </w:r>
      <w:r w:rsidR="00BA48CF" w:rsidRPr="00CC5795">
        <w:rPr>
          <w:rFonts w:eastAsia="Calibri" w:cstheme="minorHAnsi"/>
        </w:rPr>
        <w:t>merchandise</w:t>
      </w:r>
      <w:r w:rsidR="00BA48CF">
        <w:rPr>
          <w:rFonts w:eastAsia="Calibri" w:cstheme="minorHAnsi"/>
        </w:rPr>
        <w:t>,</w:t>
      </w:r>
      <w:r w:rsidR="00BA48CF" w:rsidRPr="009E0D13">
        <w:rPr>
          <w:rFonts w:ascii="Calibri" w:eastAsia="Calibri" w:hAnsi="Calibri" w:cs="Calibri"/>
        </w:rPr>
        <w:t xml:space="preserve"> </w:t>
      </w:r>
      <w:r w:rsidR="00BA48CF" w:rsidRPr="009E0D13">
        <w:rPr>
          <w:rFonts w:eastAsia="Calibri" w:cstheme="minorHAnsi"/>
        </w:rPr>
        <w:t>to escort persons</w:t>
      </w:r>
      <w:r w:rsidR="00BA48CF" w:rsidRPr="006E403C">
        <w:rPr>
          <w:rFonts w:eastAsia="Calibri" w:cstheme="minorHAnsi"/>
          <w:b/>
        </w:rPr>
        <w:t>,</w:t>
      </w:r>
      <w:r w:rsidR="00BA48CF" w:rsidRPr="006E403C">
        <w:rPr>
          <w:rFonts w:eastAsia="Calibri" w:cstheme="minorHAnsi"/>
        </w:rPr>
        <w:t xml:space="preserve"> take along</w:t>
      </w:r>
      <w:r w:rsidR="00BA48CF">
        <w:rPr>
          <w:rFonts w:eastAsia="Calibri" w:cstheme="minorHAnsi"/>
        </w:rPr>
        <w:t xml:space="preserve">, </w:t>
      </w:r>
      <w:r w:rsidR="00BA48CF" w:rsidRPr="000102FA">
        <w:rPr>
          <w:rFonts w:eastAsia="Calibri" w:cstheme="minorHAnsi"/>
        </w:rPr>
        <w:t>to drive animals</w:t>
      </w:r>
      <w:r w:rsidR="00BA48CF">
        <w:rPr>
          <w:rFonts w:eastAsia="Calibri" w:cstheme="minorHAnsi"/>
        </w:rPr>
        <w:t>, to drive wagons, boats, to guide, control, oversee, to follow a road, to pursue a person, to travel, to continue, to advance toward, to arrange, to set out an offering, to place in sequence substances in a technical procedure, to abut?, to follow, to follow through on someone else’s behalf?,</w:t>
      </w:r>
      <w:r w:rsidR="00BA48CF" w:rsidRPr="000D7CAC">
        <w:rPr>
          <w:rFonts w:eastAsia="Calibri" w:cstheme="minorHAnsi"/>
        </w:rPr>
        <w:t xml:space="preserve"> </w:t>
      </w:r>
      <w:r w:rsidR="00BA48CF">
        <w:rPr>
          <w:rFonts w:eastAsia="Calibri" w:cstheme="minorHAnsi"/>
        </w:rPr>
        <w:t>to follow in succession, to follow or lie adjacent to one another, to take control of property, to confiscate, to continue to do something, to flow, to let flow (said of liquids), to make a fluid flow, to lead away from, to add (numbers, silver, commodities, goods, immovable property), to add words, entries in a tablet, to add a statement, to do or to experience something more intensely, to have something led, sent, driven, to advance, to proceed, to sweep away in a flood, to persist, to drag on, to have objects, water, property added, red</w:t>
      </w:r>
      <w:r w:rsidR="00BA48CF" w:rsidRPr="001F026D">
        <w:rPr>
          <w:rFonts w:ascii="Calibri" w:eastAsia="Calibri" w:hAnsi="Calibri" w:cs="Calibri"/>
        </w:rPr>
        <w:t>û</w:t>
      </w:r>
      <w:r w:rsidR="00BA48CF">
        <w:rPr>
          <w:rFonts w:eastAsia="Calibri" w:cstheme="minorHAnsi"/>
        </w:rPr>
        <w:t xml:space="preserve"> </w:t>
      </w:r>
      <w:r w:rsidR="00DC6347">
        <w:rPr>
          <w:rFonts w:eastAsia="Calibri" w:cstheme="minorHAnsi"/>
        </w:rPr>
        <w:br/>
      </w:r>
      <w:r w:rsidR="00DC6347" w:rsidRPr="00DC6347">
        <w:rPr>
          <w:rFonts w:ascii="Calibri" w:eastAsia="Calibri" w:hAnsi="Calibri" w:cs="Calibri"/>
          <w:b/>
        </w:rPr>
        <w:t>conveyance</w:t>
      </w:r>
      <w:r w:rsidR="00DC6347">
        <w:rPr>
          <w:rFonts w:ascii="Calibri" w:eastAsia="Calibri" w:hAnsi="Calibri" w:cs="Calibri"/>
        </w:rPr>
        <w:t xml:space="preserve">, </w:t>
      </w:r>
      <w:r w:rsidR="00DC6347" w:rsidRPr="00DC6347">
        <w:rPr>
          <w:rFonts w:ascii="Calibri" w:eastAsia="Calibri" w:hAnsi="Calibri" w:cs="Calibri"/>
        </w:rPr>
        <w:t>vehicle</w:t>
      </w:r>
      <w:r w:rsidR="00DC6347">
        <w:rPr>
          <w:rFonts w:ascii="Calibri" w:eastAsia="Calibri" w:hAnsi="Calibri" w:cs="Calibri"/>
        </w:rPr>
        <w:t xml:space="preserve"> (boat or chariot), riding, ruk</w:t>
      </w:r>
      <w:r w:rsidR="00DC6347" w:rsidRPr="001F026D">
        <w:rPr>
          <w:rFonts w:ascii="Calibri" w:eastAsia="Calibri" w:hAnsi="Calibri" w:cs="Calibri"/>
        </w:rPr>
        <w:t>ū</w:t>
      </w:r>
      <w:r w:rsidR="00DC6347">
        <w:rPr>
          <w:rFonts w:ascii="Calibri" w:eastAsia="Calibri" w:hAnsi="Calibri" w:cs="Calibri"/>
        </w:rPr>
        <w:t>bu</w:t>
      </w:r>
      <w:r w:rsidR="00BA48CF">
        <w:rPr>
          <w:rFonts w:eastAsia="Calibri" w:cstheme="minorHAnsi"/>
        </w:rPr>
        <w:t xml:space="preserve"> </w:t>
      </w:r>
      <w:r w:rsidR="00392D3F" w:rsidRPr="00F657DF">
        <w:rPr>
          <w:rFonts w:eastAsia="Calibri" w:cstheme="minorHAnsi"/>
        </w:rPr>
        <w:br/>
      </w:r>
      <w:r w:rsidR="00392D3F" w:rsidRPr="00F657DF">
        <w:rPr>
          <w:rFonts w:eastAsia="Calibri" w:cstheme="minorHAnsi"/>
          <w:b/>
        </w:rPr>
        <w:t>conveying down</w:t>
      </w:r>
      <w:r w:rsidR="00392D3F" w:rsidRPr="00F657DF">
        <w:rPr>
          <w:rFonts w:eastAsia="Calibri" w:cstheme="minorHAnsi"/>
        </w:rPr>
        <w:t>, adj., mu</w:t>
      </w:r>
      <w:r w:rsidR="00392D3F" w:rsidRPr="00F657DF">
        <w:rPr>
          <w:rFonts w:cstheme="minorHAnsi"/>
        </w:rPr>
        <w:t>š</w:t>
      </w:r>
      <w:r w:rsidR="00392D3F" w:rsidRPr="00F657DF">
        <w:rPr>
          <w:rFonts w:eastAsia="Calibri" w:cstheme="minorHAnsi"/>
        </w:rPr>
        <w:t>ēridu</w:t>
      </w:r>
      <w:r w:rsidR="003B035D">
        <w:rPr>
          <w:rFonts w:eastAsia="Calibri" w:cstheme="minorHAnsi"/>
        </w:rPr>
        <w:br/>
      </w:r>
      <w:r w:rsidR="003B035D" w:rsidRPr="003B035D">
        <w:rPr>
          <w:rFonts w:eastAsia="Calibri" w:cstheme="minorHAnsi"/>
          <w:b/>
        </w:rPr>
        <w:t>convoke</w:t>
      </w:r>
      <w:r w:rsidR="003B035D">
        <w:rPr>
          <w:rFonts w:eastAsia="Calibri" w:cstheme="minorHAnsi"/>
        </w:rPr>
        <w:t xml:space="preserve">, to </w:t>
      </w:r>
      <w:r w:rsidR="003B035D" w:rsidRPr="003B035D">
        <w:rPr>
          <w:rFonts w:eastAsia="Calibri" w:cstheme="minorHAnsi"/>
        </w:rPr>
        <w:t>summon,</w:t>
      </w:r>
      <w:r w:rsidR="003B035D">
        <w:rPr>
          <w:rFonts w:eastAsia="Calibri" w:cstheme="minorHAnsi"/>
        </w:rPr>
        <w:t xml:space="preserve"> </w:t>
      </w:r>
      <w:r w:rsidR="003B035D" w:rsidRPr="001803A6">
        <w:rPr>
          <w:rFonts w:eastAsia="Calibri" w:cstheme="minorHAnsi"/>
        </w:rPr>
        <w:t>to prophesy</w:t>
      </w:r>
      <w:r w:rsidR="003B035D">
        <w:rPr>
          <w:rFonts w:eastAsia="Calibri" w:cstheme="minorHAnsi"/>
        </w:rPr>
        <w:t xml:space="preserve">, </w:t>
      </w:r>
      <w:r w:rsidR="003B035D" w:rsidRPr="00265752">
        <w:rPr>
          <w:rFonts w:eastAsia="Calibri" w:cstheme="minorHAnsi"/>
        </w:rPr>
        <w:t>to call out</w:t>
      </w:r>
      <w:r w:rsidR="003B035D">
        <w:rPr>
          <w:rFonts w:eastAsia="Calibri" w:cstheme="minorHAnsi"/>
        </w:rPr>
        <w:t>, to lodge a claim, to sue, to bring a legal complaint, to claim something by lawsuit, to sue one another, to cause someone to bring a complaint, rag</w:t>
      </w:r>
      <w:r w:rsidR="003B035D" w:rsidRPr="00016FF6">
        <w:rPr>
          <w:rFonts w:cstheme="minorHAnsi"/>
        </w:rPr>
        <w:t>ā</w:t>
      </w:r>
      <w:r w:rsidR="003B035D">
        <w:rPr>
          <w:rFonts w:eastAsia="Calibri" w:cstheme="minorHAnsi"/>
        </w:rPr>
        <w:t>mu</w:t>
      </w:r>
      <w:r w:rsidR="00A01F25">
        <w:rPr>
          <w:rFonts w:eastAsia="Calibri" w:cstheme="minorHAnsi"/>
        </w:rPr>
        <w:br/>
      </w:r>
      <w:r w:rsidR="00A01F25" w:rsidRPr="00A01F25">
        <w:rPr>
          <w:rFonts w:cstheme="minorHAnsi"/>
          <w:b/>
        </w:rPr>
        <w:t>convoluted</w:t>
      </w:r>
      <w:r w:rsidR="00A01F25">
        <w:rPr>
          <w:rFonts w:cstheme="minorHAnsi"/>
        </w:rPr>
        <w:t xml:space="preserve">, </w:t>
      </w:r>
      <w:r w:rsidR="00A01F25" w:rsidRPr="00A01F25">
        <w:rPr>
          <w:rFonts w:cstheme="minorHAnsi"/>
        </w:rPr>
        <w:t>coiled</w:t>
      </w:r>
      <w:r w:rsidR="00A01F25">
        <w:rPr>
          <w:rFonts w:cstheme="minorHAnsi"/>
        </w:rPr>
        <w:t xml:space="preserve">, </w:t>
      </w:r>
      <w:r w:rsidR="00A01F25" w:rsidRPr="00100B4A">
        <w:rPr>
          <w:rFonts w:cstheme="minorHAnsi"/>
        </w:rPr>
        <w:t>curled</w:t>
      </w:r>
      <w:r w:rsidR="00A01F25">
        <w:rPr>
          <w:rFonts w:cstheme="minorHAnsi"/>
        </w:rPr>
        <w:t>, qunnunu</w:t>
      </w:r>
      <w:r w:rsidR="00842D51" w:rsidRPr="00F657DF">
        <w:rPr>
          <w:rFonts w:eastAsia="Calibri" w:cstheme="minorHAnsi"/>
        </w:rPr>
        <w:br/>
      </w:r>
      <w:r w:rsidR="00842D51" w:rsidRPr="00F657DF">
        <w:rPr>
          <w:rFonts w:cstheme="minorHAnsi"/>
          <w:b/>
        </w:rPr>
        <w:t>convoluted</w:t>
      </w:r>
      <w:r w:rsidR="00842D51" w:rsidRPr="00F657DF">
        <w:rPr>
          <w:rFonts w:cstheme="minorHAnsi"/>
        </w:rPr>
        <w:t>, intertwined, adj., patlu</w:t>
      </w:r>
      <w:r w:rsidRPr="00F657DF">
        <w:rPr>
          <w:rFonts w:eastAsia="Calibri" w:cstheme="minorHAnsi"/>
        </w:rPr>
        <w:br/>
      </w:r>
      <w:r w:rsidRPr="00F657DF">
        <w:rPr>
          <w:rFonts w:eastAsia="Calibri" w:cstheme="minorHAnsi"/>
          <w:b/>
        </w:rPr>
        <w:t>convulsive</w:t>
      </w:r>
      <w:r w:rsidRPr="00F657DF">
        <w:rPr>
          <w:rFonts w:eastAsia="Calibri" w:cstheme="minorHAnsi"/>
        </w:rPr>
        <w:t>, to suffer from convulsions, damû</w:t>
      </w:r>
      <w:r w:rsidR="00F87B1D">
        <w:rPr>
          <w:rFonts w:eastAsia="Calibri" w:cstheme="minorHAnsi"/>
        </w:rPr>
        <w:br/>
      </w:r>
      <w:r w:rsidR="00F87B1D" w:rsidRPr="00F87B1D">
        <w:rPr>
          <w:rFonts w:eastAsia="Calibri" w:cstheme="minorHAnsi"/>
          <w:b/>
        </w:rPr>
        <w:t>convulsively</w:t>
      </w:r>
      <w:r w:rsidR="00F87B1D">
        <w:rPr>
          <w:rFonts w:eastAsia="Calibri" w:cstheme="minorHAnsi"/>
        </w:rPr>
        <w:t xml:space="preserve">, </w:t>
      </w:r>
      <w:r w:rsidR="00F87B1D" w:rsidRPr="00F87B1D">
        <w:rPr>
          <w:rFonts w:eastAsia="Calibri" w:cstheme="minorHAnsi"/>
          <w:b/>
        </w:rPr>
        <w:t>to move convulsively</w:t>
      </w:r>
      <w:r w:rsidR="00F87B1D">
        <w:rPr>
          <w:rFonts w:eastAsia="Calibri" w:cstheme="minorHAnsi"/>
        </w:rPr>
        <w:t xml:space="preserve"> or irregularly, </w:t>
      </w:r>
      <w:r w:rsidR="00F87B1D" w:rsidRPr="00F87B1D">
        <w:rPr>
          <w:rFonts w:eastAsia="Calibri" w:cstheme="minorHAnsi"/>
        </w:rPr>
        <w:t>to move spasmodically</w:t>
      </w:r>
      <w:r w:rsidR="00F87B1D">
        <w:rPr>
          <w:rFonts w:eastAsia="Calibri" w:cstheme="minorHAnsi"/>
        </w:rPr>
        <w:t xml:space="preserve">, </w:t>
      </w:r>
      <w:r w:rsidR="00F87B1D" w:rsidRPr="001B4291">
        <w:rPr>
          <w:rFonts w:eastAsia="Calibri" w:cstheme="minorHAnsi"/>
        </w:rPr>
        <w:t>jerkily</w:t>
      </w:r>
      <w:r w:rsidR="00F87B1D">
        <w:rPr>
          <w:rFonts w:eastAsia="Calibri" w:cstheme="minorHAnsi"/>
        </w:rPr>
        <w:t xml:space="preserve">,  (said of parts of the body), to twitch, to move back and forth rapidly, </w:t>
      </w:r>
      <w:r w:rsidR="00F87B1D" w:rsidRPr="008A65CC">
        <w:rPr>
          <w:rFonts w:eastAsia="Calibri" w:cstheme="minorHAnsi"/>
        </w:rPr>
        <w:t>to come to the surface</w:t>
      </w:r>
      <w:r w:rsidR="00F87B1D">
        <w:rPr>
          <w:rFonts w:eastAsia="Calibri" w:cstheme="minorHAnsi"/>
        </w:rPr>
        <w:t xml:space="preserve">, </w:t>
      </w:r>
      <w:r w:rsidR="00F87B1D" w:rsidRPr="00D7136D">
        <w:rPr>
          <w:rFonts w:eastAsia="Calibri" w:cstheme="minorHAnsi"/>
        </w:rPr>
        <w:t>leap</w:t>
      </w:r>
      <w:r w:rsidR="00F87B1D">
        <w:rPr>
          <w:rFonts w:eastAsia="Calibri" w:cstheme="minorHAnsi"/>
        </w:rPr>
        <w:t>,</w:t>
      </w:r>
      <w:r w:rsidR="00F87B1D" w:rsidRPr="008A65CC">
        <w:rPr>
          <w:rFonts w:eastAsia="Calibri" w:cstheme="minorHAnsi"/>
        </w:rPr>
        <w:t xml:space="preserve"> </w:t>
      </w:r>
      <w:r w:rsidR="00F87B1D">
        <w:rPr>
          <w:rFonts w:eastAsia="Calibri" w:cstheme="minorHAnsi"/>
        </w:rPr>
        <w:t xml:space="preserve">to leap up and down, </w:t>
      </w:r>
      <w:r w:rsidR="00F87B1D" w:rsidRPr="008A65CC">
        <w:rPr>
          <w:rFonts w:eastAsia="Calibri" w:cstheme="minorHAnsi"/>
        </w:rPr>
        <w:t>to jump</w:t>
      </w:r>
      <w:r w:rsidR="00F87B1D">
        <w:rPr>
          <w:rFonts w:eastAsia="Calibri" w:cstheme="minorHAnsi"/>
        </w:rPr>
        <w:t>, jump up, to jump on or over something,</w:t>
      </w:r>
      <w:r w:rsidR="00F87B1D" w:rsidRPr="00FD1B5A">
        <w:rPr>
          <w:rFonts w:eastAsia="Calibri" w:cstheme="minorHAnsi"/>
        </w:rPr>
        <w:t xml:space="preserve"> </w:t>
      </w:r>
      <w:r w:rsidR="00F87B1D">
        <w:rPr>
          <w:rFonts w:eastAsia="Calibri" w:cstheme="minorHAnsi"/>
        </w:rPr>
        <w:t xml:space="preserve">to cause to jump across, to attack, to keep attacking, raiding, to be attacked, to raid, to run away, escape, to fall off, to rise (said of heavenly bodies), to escape, to make appear suddenly, </w:t>
      </w:r>
      <w:r w:rsidR="00F87B1D" w:rsidRPr="00650D3D">
        <w:rPr>
          <w:rFonts w:cstheme="minorHAnsi"/>
        </w:rPr>
        <w:t>š</w:t>
      </w:r>
      <w:r w:rsidR="00F87B1D">
        <w:rPr>
          <w:rFonts w:eastAsia="Calibri" w:cstheme="minorHAnsi"/>
        </w:rPr>
        <w:t>a</w:t>
      </w:r>
      <w:r w:rsidR="00F87B1D" w:rsidRPr="00650D3D">
        <w:rPr>
          <w:rFonts w:eastAsia="Calibri" w:cstheme="minorHAnsi"/>
        </w:rPr>
        <w:t>ḫ</w:t>
      </w:r>
      <w:r w:rsidR="00F87B1D" w:rsidRPr="00650D3D">
        <w:rPr>
          <w:rFonts w:cstheme="minorHAnsi"/>
        </w:rPr>
        <w:t>āṭ</w:t>
      </w:r>
      <w:r w:rsidR="00F87B1D">
        <w:rPr>
          <w:rFonts w:eastAsia="Calibri" w:cstheme="minorHAnsi"/>
        </w:rPr>
        <w:t>u</w:t>
      </w:r>
      <w:r w:rsidR="0046213D" w:rsidRPr="00F657DF">
        <w:rPr>
          <w:rFonts w:eastAsia="Calibri" w:cstheme="minorHAnsi"/>
        </w:rPr>
        <w:br/>
      </w:r>
      <w:r w:rsidR="0046213D" w:rsidRPr="0059108C">
        <w:rPr>
          <w:rFonts w:ascii="Times New Roman" w:eastAsia="Calibri" w:hAnsi="Times New Roman" w:cs="Times New Roman"/>
          <w:b/>
          <w:sz w:val="20"/>
          <w:szCs w:val="20"/>
        </w:rPr>
        <w:t>cook</w:t>
      </w:r>
      <w:r w:rsidR="0046213D" w:rsidRPr="0059108C">
        <w:rPr>
          <w:rFonts w:ascii="Times New Roman" w:eastAsia="Calibri" w:hAnsi="Times New Roman" w:cs="Times New Roman"/>
          <w:sz w:val="20"/>
          <w:szCs w:val="20"/>
        </w:rPr>
        <w:t>, nuḫatimmu</w:t>
      </w:r>
      <w:r w:rsidR="003B78B3" w:rsidRPr="0059108C">
        <w:rPr>
          <w:rFonts w:ascii="Times New Roman" w:eastAsia="Calibri" w:hAnsi="Times New Roman" w:cs="Times New Roman"/>
          <w:sz w:val="20"/>
          <w:szCs w:val="20"/>
        </w:rPr>
        <w:br/>
      </w:r>
      <w:r w:rsidR="003B78B3" w:rsidRPr="0059108C">
        <w:rPr>
          <w:rFonts w:ascii="Times New Roman" w:eastAsia="Calibri" w:hAnsi="Times New Roman" w:cs="Times New Roman"/>
          <w:b/>
          <w:sz w:val="20"/>
          <w:szCs w:val="20"/>
        </w:rPr>
        <w:t>cook</w:t>
      </w:r>
      <w:r w:rsidR="003B78B3" w:rsidRPr="0059108C">
        <w:rPr>
          <w:rFonts w:ascii="Times New Roman" w:eastAsia="Calibri" w:hAnsi="Times New Roman" w:cs="Times New Roman"/>
          <w:sz w:val="20"/>
          <w:szCs w:val="20"/>
        </w:rPr>
        <w:t xml:space="preserve">, </w:t>
      </w:r>
      <w:r w:rsidR="003B78B3" w:rsidRPr="0059108C">
        <w:rPr>
          <w:rFonts w:ascii="Times New Roman" w:eastAsia="Calibri" w:hAnsi="Times New Roman" w:cs="Times New Roman"/>
          <w:b/>
          <w:sz w:val="20"/>
          <w:szCs w:val="20"/>
        </w:rPr>
        <w:t>female cook</w:t>
      </w:r>
      <w:r w:rsidR="003B78B3" w:rsidRPr="0059108C">
        <w:rPr>
          <w:rFonts w:ascii="Times New Roman" w:eastAsia="Calibri" w:hAnsi="Times New Roman" w:cs="Times New Roman"/>
          <w:sz w:val="20"/>
          <w:szCs w:val="20"/>
        </w:rPr>
        <w:t>, nuḫatimmatu</w:t>
      </w:r>
      <w:r w:rsidR="00E6059F" w:rsidRPr="0059108C">
        <w:rPr>
          <w:rFonts w:ascii="Times New Roman" w:eastAsia="Calibri" w:hAnsi="Times New Roman" w:cs="Times New Roman"/>
          <w:sz w:val="20"/>
          <w:szCs w:val="20"/>
        </w:rPr>
        <w:br/>
      </w:r>
      <w:r w:rsidR="00E6059F" w:rsidRPr="0059108C">
        <w:rPr>
          <w:rFonts w:ascii="Times New Roman" w:eastAsia="Calibri" w:hAnsi="Times New Roman" w:cs="Times New Roman"/>
          <w:b/>
          <w:sz w:val="20"/>
          <w:szCs w:val="20"/>
        </w:rPr>
        <w:t>cook</w:t>
      </w:r>
      <w:r w:rsidR="00E6059F" w:rsidRPr="0059108C">
        <w:rPr>
          <w:rFonts w:ascii="Times New Roman" w:eastAsia="Calibri" w:hAnsi="Times New Roman" w:cs="Times New Roman"/>
          <w:sz w:val="20"/>
          <w:szCs w:val="20"/>
        </w:rPr>
        <w:t xml:space="preserve">, </w:t>
      </w:r>
      <w:r w:rsidR="00E6059F" w:rsidRPr="0059108C">
        <w:rPr>
          <w:rFonts w:ascii="Times New Roman" w:eastAsia="Calibri" w:hAnsi="Times New Roman" w:cs="Times New Roman"/>
          <w:b/>
          <w:sz w:val="20"/>
          <w:szCs w:val="20"/>
        </w:rPr>
        <w:t>meat cook</w:t>
      </w:r>
      <w:r w:rsidR="00E6059F" w:rsidRPr="0059108C">
        <w:rPr>
          <w:rFonts w:ascii="Times New Roman" w:eastAsia="Calibri" w:hAnsi="Times New Roman" w:cs="Times New Roman"/>
          <w:sz w:val="20"/>
          <w:szCs w:val="20"/>
        </w:rPr>
        <w:t>, butcher,</w:t>
      </w:r>
      <w:r w:rsidR="00E6059F" w:rsidRPr="0059108C">
        <w:rPr>
          <w:rFonts w:ascii="Times New Roman" w:eastAsia="Calibri" w:hAnsi="Times New Roman" w:cs="Times New Roman"/>
          <w:b/>
          <w:sz w:val="20"/>
          <w:szCs w:val="20"/>
        </w:rPr>
        <w:t xml:space="preserve"> </w:t>
      </w:r>
      <w:r w:rsidR="00E6059F" w:rsidRPr="0059108C">
        <w:rPr>
          <w:rFonts w:ascii="Times New Roman" w:eastAsia="Calibri" w:hAnsi="Times New Roman" w:cs="Times New Roman"/>
          <w:sz w:val="20"/>
          <w:szCs w:val="20"/>
        </w:rPr>
        <w:t>woodcutter</w:t>
      </w:r>
      <w:r w:rsidR="00E6059F" w:rsidRPr="0059108C">
        <w:rPr>
          <w:rFonts w:ascii="Times New Roman" w:eastAsia="Calibri" w:hAnsi="Times New Roman" w:cs="Times New Roman"/>
          <w:b/>
          <w:sz w:val="20"/>
          <w:szCs w:val="20"/>
        </w:rPr>
        <w:t xml:space="preserve">, </w:t>
      </w:r>
      <w:r w:rsidR="00E6059F" w:rsidRPr="0059108C">
        <w:rPr>
          <w:rFonts w:ascii="Times New Roman" w:eastAsia="Calibri" w:hAnsi="Times New Roman" w:cs="Times New Roman"/>
          <w:sz w:val="20"/>
          <w:szCs w:val="20"/>
        </w:rPr>
        <w:t>n</w:t>
      </w:r>
      <w:r w:rsidR="00E6059F" w:rsidRPr="0059108C">
        <w:rPr>
          <w:rFonts w:ascii="Times New Roman" w:hAnsi="Times New Roman" w:cs="Times New Roman"/>
          <w:sz w:val="20"/>
          <w:szCs w:val="20"/>
        </w:rPr>
        <w:t>ā</w:t>
      </w:r>
      <w:r w:rsidR="00E6059F" w:rsidRPr="0059108C">
        <w:rPr>
          <w:rFonts w:ascii="Times New Roman" w:eastAsia="Calibri" w:hAnsi="Times New Roman" w:cs="Times New Roman"/>
          <w:sz w:val="20"/>
          <w:szCs w:val="20"/>
        </w:rPr>
        <w:t>kisu</w:t>
      </w:r>
      <w:r w:rsidRPr="0059108C">
        <w:rPr>
          <w:rFonts w:ascii="Times New Roman" w:eastAsia="Calibri" w:hAnsi="Times New Roman" w:cs="Times New Roman"/>
          <w:sz w:val="20"/>
          <w:szCs w:val="20"/>
        </w:rPr>
        <w:br/>
      </w:r>
      <w:r w:rsidRPr="0059108C">
        <w:rPr>
          <w:rFonts w:ascii="Times New Roman" w:eastAsia="Calibri" w:hAnsi="Times New Roman" w:cs="Times New Roman"/>
          <w:b/>
          <w:sz w:val="20"/>
          <w:szCs w:val="20"/>
        </w:rPr>
        <w:t>cook</w:t>
      </w:r>
      <w:r w:rsidRPr="0059108C">
        <w:rPr>
          <w:rFonts w:ascii="Times New Roman" w:eastAsia="Calibri" w:hAnsi="Times New Roman" w:cs="Times New Roman"/>
          <w:sz w:val="20"/>
          <w:szCs w:val="20"/>
        </w:rPr>
        <w:t>, mirsu, ēpištu, in ēpišat mirsi</w:t>
      </w:r>
      <w:r w:rsidRPr="00F657DF">
        <w:rPr>
          <w:rFonts w:eastAsia="Calibri" w:cstheme="minorHAnsi"/>
        </w:rPr>
        <w:br/>
      </w:r>
      <w:r w:rsidRPr="00F657DF">
        <w:rPr>
          <w:rFonts w:eastAsia="Calibri" w:cstheme="minorHAnsi"/>
          <w:b/>
        </w:rPr>
        <w:t>cook</w:t>
      </w:r>
      <w:r w:rsidRPr="00F657DF">
        <w:rPr>
          <w:rFonts w:eastAsia="Calibri" w:cstheme="minorHAnsi"/>
        </w:rPr>
        <w:t xml:space="preserve">, </w:t>
      </w:r>
      <w:r w:rsidRPr="00F657DF">
        <w:rPr>
          <w:rFonts w:eastAsia="Calibri" w:cstheme="minorHAnsi"/>
          <w:i/>
        </w:rPr>
        <w:t>pappasu</w:t>
      </w:r>
      <w:r w:rsidRPr="00F657DF">
        <w:rPr>
          <w:rFonts w:eastAsia="Calibri" w:cstheme="minorHAnsi"/>
        </w:rPr>
        <w:t xml:space="preserve"> cook, ēpiš pappasi</w:t>
      </w:r>
      <w:r w:rsidR="00D22005" w:rsidRPr="00F657DF">
        <w:rPr>
          <w:rFonts w:eastAsia="Calibri" w:cstheme="minorHAnsi"/>
        </w:rPr>
        <w:br/>
      </w:r>
      <w:r w:rsidR="00D22005" w:rsidRPr="00F657DF">
        <w:rPr>
          <w:rFonts w:eastAsia="Calibri" w:cstheme="minorHAnsi"/>
          <w:b/>
        </w:rPr>
        <w:t xml:space="preserve">cook </w:t>
      </w:r>
      <w:r w:rsidR="00D22005" w:rsidRPr="00F657DF">
        <w:rPr>
          <w:rFonts w:eastAsia="Calibri" w:cstheme="minorHAnsi"/>
        </w:rPr>
        <w:t>or baker producing special dishes, kakardinnu</w:t>
      </w:r>
      <w:r w:rsidR="00BB7988" w:rsidRPr="00F657DF">
        <w:rPr>
          <w:rFonts w:eastAsia="Calibri" w:cstheme="minorHAnsi"/>
        </w:rPr>
        <w:br/>
      </w:r>
      <w:r w:rsidR="00BB7988" w:rsidRPr="00F657DF">
        <w:rPr>
          <w:rFonts w:eastAsia="Calibri" w:cstheme="minorHAnsi"/>
          <w:b/>
        </w:rPr>
        <w:t xml:space="preserve">cook preparing </w:t>
      </w:r>
      <w:r w:rsidR="00BB7988" w:rsidRPr="00F657DF">
        <w:rPr>
          <w:rFonts w:eastAsia="Calibri" w:cstheme="minorHAnsi"/>
          <w:b/>
          <w:i/>
        </w:rPr>
        <w:t>mirsu</w:t>
      </w:r>
      <w:r w:rsidR="00BB7988" w:rsidRPr="00F657DF">
        <w:rPr>
          <w:rFonts w:eastAsia="Calibri" w:cstheme="minorHAnsi"/>
          <w:b/>
        </w:rPr>
        <w:t>-confection</w:t>
      </w:r>
      <w:r w:rsidR="00BB7988" w:rsidRPr="00F657DF">
        <w:rPr>
          <w:rFonts w:eastAsia="Calibri" w:cstheme="minorHAnsi"/>
        </w:rPr>
        <w:t xml:space="preserve">, mersu, in </w:t>
      </w:r>
      <w:r w:rsidR="00BB7988" w:rsidRPr="00F657DF">
        <w:rPr>
          <w:rFonts w:cstheme="minorHAnsi"/>
        </w:rPr>
        <w:t>š</w:t>
      </w:r>
      <w:r w:rsidR="00BB7988" w:rsidRPr="00F657DF">
        <w:rPr>
          <w:rFonts w:eastAsia="Calibri" w:cstheme="minorHAnsi"/>
        </w:rPr>
        <w:t>a mersi</w:t>
      </w:r>
      <w:r w:rsidR="006C5705" w:rsidRPr="00F657DF">
        <w:rPr>
          <w:rFonts w:eastAsia="Calibri" w:cstheme="minorHAnsi"/>
        </w:rPr>
        <w:br/>
      </w:r>
      <w:r w:rsidR="006C5705" w:rsidRPr="00F657DF">
        <w:rPr>
          <w:rFonts w:eastAsia="Calibri" w:cstheme="minorHAnsi"/>
          <w:b/>
        </w:rPr>
        <w:t>cook</w:t>
      </w:r>
      <w:r w:rsidR="006C5705" w:rsidRPr="00F657DF">
        <w:rPr>
          <w:rFonts w:eastAsia="Calibri" w:cstheme="minorHAnsi"/>
        </w:rPr>
        <w:t>,</w:t>
      </w:r>
      <w:r w:rsidR="006C5705" w:rsidRPr="00F657DF">
        <w:rPr>
          <w:rFonts w:eastAsia="Calibri" w:cstheme="minorHAnsi"/>
          <w:b/>
        </w:rPr>
        <w:t xml:space="preserve"> profession of a cook,</w:t>
      </w:r>
      <w:r w:rsidR="006C5705" w:rsidRPr="00F657DF">
        <w:rPr>
          <w:rFonts w:eastAsia="Calibri" w:cstheme="minorHAnsi"/>
        </w:rPr>
        <w:t xml:space="preserve"> position of cook, cook’s prebend, nuḫatimmūtu</w:t>
      </w:r>
      <w:r w:rsidRPr="00F657DF">
        <w:rPr>
          <w:rFonts w:eastAsia="Calibri" w:cstheme="minorHAnsi"/>
        </w:rPr>
        <w:br/>
      </w:r>
      <w:r w:rsidRPr="00F657DF">
        <w:rPr>
          <w:rFonts w:eastAsia="Calibri" w:cstheme="minorHAnsi"/>
          <w:b/>
        </w:rPr>
        <w:t>cook</w:t>
      </w:r>
      <w:r w:rsidRPr="00F657DF">
        <w:rPr>
          <w:rFonts w:eastAsia="Calibri" w:cstheme="minorHAnsi"/>
        </w:rPr>
        <w:t>, temple cook, endibbu, engisu, engû</w:t>
      </w:r>
      <w:r w:rsidR="00D22005" w:rsidRPr="00F657DF">
        <w:rPr>
          <w:rFonts w:eastAsia="Calibri" w:cstheme="minorHAnsi"/>
          <w:b/>
        </w:rPr>
        <w:t xml:space="preserve"> cool</w:t>
      </w:r>
      <w:r w:rsidR="00D22005" w:rsidRPr="00F657DF">
        <w:rPr>
          <w:rFonts w:eastAsia="Calibri" w:cstheme="minorHAnsi"/>
        </w:rPr>
        <w:t>, cold, ka</w:t>
      </w:r>
      <w:r w:rsidR="00D22005" w:rsidRPr="00F657DF">
        <w:rPr>
          <w:rFonts w:cstheme="minorHAnsi"/>
        </w:rPr>
        <w:t>ṣ</w:t>
      </w:r>
      <w:r w:rsidR="00D22005" w:rsidRPr="00F657DF">
        <w:rPr>
          <w:rFonts w:eastAsia="Calibri" w:cstheme="minorHAnsi"/>
        </w:rPr>
        <w:t>û</w:t>
      </w:r>
      <w:r w:rsidR="00F025DB" w:rsidRPr="00F657DF">
        <w:rPr>
          <w:rFonts w:eastAsia="Calibri" w:cstheme="minorHAnsi"/>
        </w:rPr>
        <w:br/>
      </w:r>
      <w:r w:rsidR="00F025DB" w:rsidRPr="00F657DF">
        <w:rPr>
          <w:rFonts w:eastAsia="Calibri" w:cstheme="minorHAnsi"/>
          <w:b/>
        </w:rPr>
        <w:t>cook</w:t>
      </w:r>
      <w:r w:rsidR="00F025DB" w:rsidRPr="00F657DF">
        <w:rPr>
          <w:rFonts w:eastAsia="Calibri" w:cstheme="minorHAnsi"/>
        </w:rPr>
        <w:t xml:space="preserve">, </w:t>
      </w:r>
      <w:r w:rsidR="00F025DB" w:rsidRPr="00F657DF">
        <w:rPr>
          <w:rFonts w:eastAsia="Calibri" w:cstheme="minorHAnsi"/>
          <w:b/>
        </w:rPr>
        <w:t>temple cook</w:t>
      </w:r>
      <w:r w:rsidR="00F025DB" w:rsidRPr="00F657DF">
        <w:rPr>
          <w:rFonts w:eastAsia="Calibri" w:cstheme="minorHAnsi"/>
        </w:rPr>
        <w:t>,</w:t>
      </w:r>
      <w:r w:rsidR="00F025DB" w:rsidRPr="00F657DF">
        <w:rPr>
          <w:rFonts w:eastAsia="Calibri" w:cstheme="minorHAnsi"/>
          <w:b/>
        </w:rPr>
        <w:t xml:space="preserve"> </w:t>
      </w:r>
      <w:r w:rsidR="00F025DB" w:rsidRPr="006D1CFE">
        <w:rPr>
          <w:rFonts w:eastAsia="Calibri" w:cstheme="minorHAnsi"/>
        </w:rPr>
        <w:t>prebend of the temple cook</w:t>
      </w:r>
      <w:r w:rsidR="00F025DB" w:rsidRPr="00F657DF">
        <w:rPr>
          <w:rFonts w:eastAsia="Calibri" w:cstheme="minorHAnsi"/>
        </w:rPr>
        <w:t>, mubannûtu</w:t>
      </w:r>
      <w:r w:rsidR="006D1CFE">
        <w:rPr>
          <w:rFonts w:eastAsia="Calibri" w:cstheme="minorHAnsi"/>
        </w:rPr>
        <w:br/>
      </w:r>
      <w:r w:rsidR="006D1CFE" w:rsidRPr="006D1CFE">
        <w:rPr>
          <w:rFonts w:eastAsia="Calibri" w:cstheme="minorHAnsi"/>
          <w:b/>
        </w:rPr>
        <w:t>cook</w:t>
      </w:r>
      <w:r w:rsidR="006D1CFE">
        <w:rPr>
          <w:rFonts w:eastAsia="Calibri" w:cstheme="minorHAnsi"/>
        </w:rPr>
        <w:t xml:space="preserve">, </w:t>
      </w:r>
      <w:r w:rsidR="006D1CFE" w:rsidRPr="006D1CFE">
        <w:rPr>
          <w:rFonts w:eastAsia="Calibri" w:cstheme="minorHAnsi"/>
          <w:b/>
        </w:rPr>
        <w:t>to cook</w:t>
      </w:r>
      <w:r w:rsidR="006D1CFE">
        <w:rPr>
          <w:rFonts w:eastAsia="Calibri" w:cstheme="minorHAnsi"/>
        </w:rPr>
        <w:t xml:space="preserve"> or dry meat, to fuse, to cast, </w:t>
      </w:r>
      <w:r w:rsidR="006D1CFE" w:rsidRPr="00650D3D">
        <w:rPr>
          <w:rFonts w:cstheme="minorHAnsi"/>
        </w:rPr>
        <w:t>š</w:t>
      </w:r>
      <w:r w:rsidR="006D1CFE">
        <w:rPr>
          <w:rFonts w:eastAsia="Calibri" w:cstheme="minorHAnsi"/>
        </w:rPr>
        <w:t>ar</w:t>
      </w:r>
      <w:r w:rsidR="006D1CFE" w:rsidRPr="00650D3D">
        <w:rPr>
          <w:rFonts w:cstheme="minorHAnsi"/>
        </w:rPr>
        <w:t>ā</w:t>
      </w:r>
      <w:r w:rsidR="006D1CFE">
        <w:rPr>
          <w:rFonts w:eastAsia="Calibri" w:cstheme="minorHAnsi"/>
        </w:rPr>
        <w:t>qu</w:t>
      </w:r>
      <w:r w:rsidR="00D22F65" w:rsidRPr="00F657DF">
        <w:rPr>
          <w:rFonts w:eastAsia="Calibri" w:cstheme="minorHAnsi"/>
        </w:rPr>
        <w:br/>
      </w:r>
      <w:r w:rsidR="00D22F65" w:rsidRPr="00F657DF">
        <w:rPr>
          <w:rFonts w:eastAsia="Calibri" w:cstheme="minorHAnsi"/>
          <w:b/>
        </w:rPr>
        <w:lastRenderedPageBreak/>
        <w:t>cook who prepares, arranges and serves food to the gods</w:t>
      </w:r>
      <w:r w:rsidR="00D22F65" w:rsidRPr="00F657DF">
        <w:rPr>
          <w:rFonts w:eastAsia="Calibri" w:cstheme="minorHAnsi"/>
        </w:rPr>
        <w:t>, temple cook, mubannû</w:t>
      </w:r>
      <w:r w:rsidR="00AD0C60">
        <w:rPr>
          <w:rFonts w:eastAsia="Calibri" w:cstheme="minorHAnsi"/>
        </w:rPr>
        <w:t xml:space="preserve"> </w:t>
      </w:r>
      <w:r w:rsidR="00AD0C60">
        <w:rPr>
          <w:rFonts w:eastAsia="Calibri" w:cstheme="minorHAnsi"/>
        </w:rPr>
        <w:br/>
      </w:r>
      <w:r w:rsidR="00B84FD6" w:rsidRPr="00F36206">
        <w:rPr>
          <w:rFonts w:eastAsia="Calibri" w:cstheme="minorHAnsi"/>
          <w:b/>
        </w:rPr>
        <w:t>cooking</w:t>
      </w:r>
      <w:r w:rsidR="00B84FD6">
        <w:rPr>
          <w:rFonts w:eastAsia="Calibri" w:cstheme="minorHAnsi"/>
        </w:rPr>
        <w:t xml:space="preserve"> or drinking vessel, usually a metal, </w:t>
      </w:r>
      <w:r w:rsidR="00B84FD6" w:rsidRPr="00650D3D">
        <w:rPr>
          <w:rFonts w:cstheme="minorHAnsi"/>
        </w:rPr>
        <w:t>šā</w:t>
      </w:r>
      <w:r w:rsidR="00F36206" w:rsidRPr="00650D3D">
        <w:rPr>
          <w:rFonts w:eastAsia="Calibri" w:cstheme="minorHAnsi"/>
        </w:rPr>
        <w:t>ḫ</w:t>
      </w:r>
      <w:r w:rsidR="00B84FD6">
        <w:rPr>
          <w:rFonts w:eastAsia="Calibri" w:cstheme="minorHAnsi"/>
        </w:rPr>
        <w:t>u</w:t>
      </w:r>
      <w:r w:rsidR="007B152E" w:rsidRPr="00F657DF">
        <w:rPr>
          <w:rFonts w:eastAsia="Calibri" w:cstheme="minorHAnsi"/>
        </w:rPr>
        <w:br/>
      </w:r>
      <w:r w:rsidR="007B152E" w:rsidRPr="00F657DF">
        <w:rPr>
          <w:rFonts w:eastAsia="Calibri" w:cstheme="minorHAnsi"/>
          <w:b/>
        </w:rPr>
        <w:t>cooking vessel of metal</w:t>
      </w:r>
      <w:r w:rsidR="007B152E" w:rsidRPr="00F657DF">
        <w:rPr>
          <w:rFonts w:eastAsia="Calibri" w:cstheme="minorHAnsi"/>
        </w:rPr>
        <w:t>, mu</w:t>
      </w:r>
      <w:r w:rsidR="007B152E" w:rsidRPr="00F657DF">
        <w:rPr>
          <w:rFonts w:cstheme="minorHAnsi"/>
        </w:rPr>
        <w:t>š</w:t>
      </w:r>
      <w:r w:rsidR="007B152E" w:rsidRPr="00F657DF">
        <w:rPr>
          <w:rFonts w:eastAsia="Calibri" w:cstheme="minorHAnsi"/>
        </w:rPr>
        <w:t>aḫḫinu</w:t>
      </w:r>
      <w:r w:rsidR="006C5705" w:rsidRPr="00F657DF">
        <w:rPr>
          <w:rFonts w:eastAsia="Calibri" w:cstheme="minorHAnsi"/>
        </w:rPr>
        <w:br/>
      </w:r>
      <w:r w:rsidR="006C5705" w:rsidRPr="00F657DF">
        <w:rPr>
          <w:rFonts w:eastAsia="Calibri" w:cstheme="minorHAnsi"/>
          <w:b/>
        </w:rPr>
        <w:t>cook’s prebend</w:t>
      </w:r>
      <w:r w:rsidR="006C5705" w:rsidRPr="00F657DF">
        <w:rPr>
          <w:rFonts w:eastAsia="Calibri" w:cstheme="minorHAnsi"/>
        </w:rPr>
        <w:t>, profession of a cook</w:t>
      </w:r>
      <w:r w:rsidR="006C5705" w:rsidRPr="00F657DF">
        <w:rPr>
          <w:rFonts w:eastAsia="Calibri" w:cstheme="minorHAnsi"/>
          <w:b/>
        </w:rPr>
        <w:t>,</w:t>
      </w:r>
      <w:r w:rsidR="006C5705" w:rsidRPr="00F657DF">
        <w:rPr>
          <w:rFonts w:eastAsia="Calibri" w:cstheme="minorHAnsi"/>
        </w:rPr>
        <w:t xml:space="preserve"> position of cook, nuḫatimmūtu</w:t>
      </w:r>
      <w:r w:rsidR="00D22005" w:rsidRPr="00F657DF">
        <w:rPr>
          <w:rFonts w:eastAsia="Calibri" w:cstheme="minorHAnsi"/>
        </w:rPr>
        <w:br/>
      </w:r>
      <w:r w:rsidR="00D22005" w:rsidRPr="00F657DF">
        <w:rPr>
          <w:rFonts w:eastAsia="Calibri" w:cstheme="minorHAnsi"/>
          <w:b/>
        </w:rPr>
        <w:t>cool of the day</w:t>
      </w:r>
      <w:r w:rsidR="00D22005" w:rsidRPr="00F657DF">
        <w:rPr>
          <w:rFonts w:eastAsia="Calibri" w:cstheme="minorHAnsi"/>
        </w:rPr>
        <w:t>, kī</w:t>
      </w:r>
      <w:r w:rsidR="00D22005" w:rsidRPr="00F657DF">
        <w:rPr>
          <w:rFonts w:cstheme="minorHAnsi"/>
        </w:rPr>
        <w:t>ṣ</w:t>
      </w:r>
      <w:r w:rsidR="00D22005" w:rsidRPr="00F657DF">
        <w:rPr>
          <w:rFonts w:eastAsia="Calibri" w:cstheme="minorHAnsi"/>
        </w:rPr>
        <w:t>u</w:t>
      </w:r>
      <w:r w:rsidR="00D22005" w:rsidRPr="00F657DF">
        <w:rPr>
          <w:rFonts w:eastAsia="Calibri" w:cstheme="minorHAnsi"/>
        </w:rPr>
        <w:br/>
      </w:r>
      <w:r w:rsidR="00D22005" w:rsidRPr="00F657DF">
        <w:rPr>
          <w:rFonts w:eastAsia="Calibri" w:cstheme="minorHAnsi"/>
          <w:b/>
        </w:rPr>
        <w:t>cool of the evening</w:t>
      </w:r>
      <w:r w:rsidR="00D22005" w:rsidRPr="00F657DF">
        <w:rPr>
          <w:rFonts w:eastAsia="Calibri" w:cstheme="minorHAnsi"/>
        </w:rPr>
        <w:t>, ka</w:t>
      </w:r>
      <w:r w:rsidR="00D22005" w:rsidRPr="00F657DF">
        <w:rPr>
          <w:rFonts w:cstheme="minorHAnsi"/>
        </w:rPr>
        <w:t>ṣ</w:t>
      </w:r>
      <w:r w:rsidR="00D22005" w:rsidRPr="00F657DF">
        <w:rPr>
          <w:rFonts w:eastAsia="Calibri" w:cstheme="minorHAnsi"/>
        </w:rPr>
        <w:t>û</w:t>
      </w:r>
      <w:r w:rsidR="00D22005" w:rsidRPr="00F657DF">
        <w:rPr>
          <w:rFonts w:eastAsia="Calibri" w:cstheme="minorHAnsi"/>
        </w:rPr>
        <w:br/>
      </w:r>
      <w:r w:rsidR="00D22005" w:rsidRPr="00F657DF">
        <w:rPr>
          <w:rFonts w:eastAsia="Calibri" w:cstheme="minorHAnsi"/>
          <w:b/>
        </w:rPr>
        <w:t>cool off, to let cool off, to allow to cool</w:t>
      </w:r>
      <w:r w:rsidR="00D22005" w:rsidRPr="00F657DF">
        <w:rPr>
          <w:rFonts w:eastAsia="Calibri" w:cstheme="minorHAnsi"/>
        </w:rPr>
        <w:t>, to become cold, ka</w:t>
      </w:r>
      <w:r w:rsidR="00D22005" w:rsidRPr="00F657DF">
        <w:rPr>
          <w:rFonts w:cstheme="minorHAnsi"/>
        </w:rPr>
        <w:t>ṣ</w:t>
      </w:r>
      <w:r w:rsidR="00D22005" w:rsidRPr="00F657DF">
        <w:rPr>
          <w:rFonts w:eastAsia="Calibri" w:cstheme="minorHAnsi"/>
        </w:rPr>
        <w:t>û</w:t>
      </w:r>
      <w:r w:rsidR="00D22005" w:rsidRPr="00F657DF">
        <w:rPr>
          <w:rFonts w:eastAsia="Calibri" w:cstheme="minorHAnsi"/>
        </w:rPr>
        <w:br/>
      </w:r>
      <w:r w:rsidR="00D22005" w:rsidRPr="00F657DF">
        <w:rPr>
          <w:rFonts w:eastAsia="Calibri" w:cstheme="minorHAnsi"/>
          <w:b/>
        </w:rPr>
        <w:t>cool water vendor, man selling cool water</w:t>
      </w:r>
      <w:r w:rsidR="00D22005" w:rsidRPr="00F657DF">
        <w:rPr>
          <w:rFonts w:eastAsia="Calibri" w:cstheme="minorHAnsi"/>
        </w:rPr>
        <w:t>, ka</w:t>
      </w:r>
      <w:r w:rsidR="00D22005" w:rsidRPr="00F657DF">
        <w:rPr>
          <w:rFonts w:cstheme="minorHAnsi"/>
        </w:rPr>
        <w:t>ṣ</w:t>
      </w:r>
      <w:r w:rsidR="00D22005" w:rsidRPr="00F657DF">
        <w:rPr>
          <w:rFonts w:eastAsia="Calibri" w:cstheme="minorHAnsi"/>
        </w:rPr>
        <w:t xml:space="preserve">u, in </w:t>
      </w:r>
      <w:r w:rsidR="00D22005" w:rsidRPr="00F657DF">
        <w:rPr>
          <w:rFonts w:cstheme="minorHAnsi"/>
        </w:rPr>
        <w:t>š</w:t>
      </w:r>
      <w:r w:rsidR="00D22005" w:rsidRPr="00F657DF">
        <w:rPr>
          <w:rFonts w:eastAsia="Calibri" w:cstheme="minorHAnsi"/>
        </w:rPr>
        <w:t>a ka</w:t>
      </w:r>
      <w:r w:rsidR="00D22005" w:rsidRPr="00F657DF">
        <w:rPr>
          <w:rFonts w:cstheme="minorHAnsi"/>
        </w:rPr>
        <w:t>ṣ</w:t>
      </w:r>
      <w:r w:rsidR="00D22005" w:rsidRPr="00F657DF">
        <w:rPr>
          <w:rFonts w:eastAsia="Calibri" w:cstheme="minorHAnsi"/>
        </w:rPr>
        <w:t>i</w:t>
      </w:r>
      <w:r w:rsidR="00D22005" w:rsidRPr="00F657DF">
        <w:rPr>
          <w:rFonts w:eastAsia="Calibri" w:cstheme="minorHAnsi"/>
        </w:rPr>
        <w:br/>
      </w:r>
      <w:r w:rsidR="00D22005" w:rsidRPr="00F657DF">
        <w:rPr>
          <w:rFonts w:eastAsia="Calibri" w:cstheme="minorHAnsi"/>
          <w:b/>
        </w:rPr>
        <w:t>coolness</w:t>
      </w:r>
      <w:r w:rsidR="00D22005" w:rsidRPr="00F657DF">
        <w:rPr>
          <w:rFonts w:eastAsia="Calibri" w:cstheme="minorHAnsi"/>
        </w:rPr>
        <w:t>, morning, ka</w:t>
      </w:r>
      <w:r w:rsidR="00D22005" w:rsidRPr="00F657DF">
        <w:rPr>
          <w:rFonts w:cstheme="minorHAnsi"/>
        </w:rPr>
        <w:t>ṣ</w:t>
      </w:r>
      <w:r w:rsidR="00D22005" w:rsidRPr="00F657DF">
        <w:rPr>
          <w:rFonts w:eastAsia="Calibri" w:cstheme="minorHAnsi"/>
        </w:rPr>
        <w:t>âtu</w:t>
      </w:r>
      <w:r w:rsidR="00D22005" w:rsidRPr="00F657DF">
        <w:rPr>
          <w:rFonts w:eastAsia="Calibri" w:cstheme="minorHAnsi"/>
        </w:rPr>
        <w:br/>
      </w:r>
      <w:r w:rsidR="00D22005" w:rsidRPr="00F657DF">
        <w:rPr>
          <w:rFonts w:eastAsia="Calibri" w:cstheme="minorHAnsi"/>
          <w:b/>
        </w:rPr>
        <w:t>cooperative</w:t>
      </w:r>
      <w:r w:rsidR="00D22005" w:rsidRPr="00F657DF">
        <w:rPr>
          <w:rFonts w:eastAsia="Calibri" w:cstheme="minorHAnsi"/>
        </w:rPr>
        <w:t>, sociable, adj., itb</w:t>
      </w:r>
      <w:r w:rsidR="00D22005" w:rsidRPr="00F657DF">
        <w:rPr>
          <w:rFonts w:cstheme="minorHAnsi"/>
        </w:rPr>
        <w:t>ā</w:t>
      </w:r>
      <w:r w:rsidR="00D22005" w:rsidRPr="00F657DF">
        <w:rPr>
          <w:rFonts w:eastAsia="Calibri" w:cstheme="minorHAnsi"/>
        </w:rPr>
        <w:t>r</w:t>
      </w:r>
      <w:r w:rsidR="00D22005" w:rsidRPr="00F657DF">
        <w:rPr>
          <w:rFonts w:cstheme="minorHAnsi"/>
        </w:rPr>
        <w:t>ā</w:t>
      </w:r>
      <w:r w:rsidR="00D22005" w:rsidRPr="00F657DF">
        <w:rPr>
          <w:rFonts w:eastAsia="Calibri" w:cstheme="minorHAnsi"/>
        </w:rPr>
        <w:t>nu</w:t>
      </w:r>
      <w:r w:rsidR="00A67B22">
        <w:rPr>
          <w:rFonts w:eastAsia="Calibri" w:cstheme="minorHAnsi"/>
        </w:rPr>
        <w:br/>
      </w:r>
      <w:r w:rsidR="00A67B22" w:rsidRPr="00A67B22">
        <w:rPr>
          <w:rFonts w:eastAsia="Calibri" w:cstheme="minorHAnsi"/>
          <w:b/>
        </w:rPr>
        <w:t>co-owner</w:t>
      </w:r>
      <w:r w:rsidR="00A67B22">
        <w:rPr>
          <w:rFonts w:eastAsia="Calibri" w:cstheme="minorHAnsi"/>
        </w:rPr>
        <w:t>, partner, zittu, in b</w:t>
      </w:r>
      <w:r w:rsidR="00A67B22" w:rsidRPr="00650D3D">
        <w:rPr>
          <w:rFonts w:eastAsia="Calibri" w:cstheme="minorHAnsi"/>
        </w:rPr>
        <w:t>ē</w:t>
      </w:r>
      <w:r w:rsidR="00A67B22">
        <w:rPr>
          <w:rFonts w:eastAsia="Calibri" w:cstheme="minorHAnsi"/>
        </w:rPr>
        <w:t>l zitti</w:t>
      </w:r>
      <w:r w:rsidR="008D7960" w:rsidRPr="00F657DF">
        <w:rPr>
          <w:rFonts w:eastAsia="Calibri" w:cstheme="minorHAnsi"/>
        </w:rPr>
        <w:br/>
      </w:r>
      <w:r w:rsidR="008D7960" w:rsidRPr="00F657DF">
        <w:rPr>
          <w:rFonts w:eastAsia="Calibri" w:cstheme="minorHAnsi"/>
          <w:b/>
        </w:rPr>
        <w:t>coping of a wall</w:t>
      </w:r>
      <w:r w:rsidR="008D7960" w:rsidRPr="00F657DF">
        <w:rPr>
          <w:rFonts w:eastAsia="Calibri" w:cstheme="minorHAnsi"/>
        </w:rPr>
        <w:t>, pa</w:t>
      </w:r>
      <w:r w:rsidR="008D7960" w:rsidRPr="00F657DF">
        <w:rPr>
          <w:rFonts w:cstheme="minorHAnsi"/>
        </w:rPr>
        <w:t>š</w:t>
      </w:r>
      <w:r w:rsidR="008D7960" w:rsidRPr="00F657DF">
        <w:rPr>
          <w:rFonts w:eastAsia="Calibri" w:cstheme="minorHAnsi"/>
        </w:rPr>
        <w:t>qu</w:t>
      </w:r>
      <w:r w:rsidR="0079205E" w:rsidRPr="00F657DF">
        <w:rPr>
          <w:rFonts w:eastAsia="Calibri" w:cstheme="minorHAnsi"/>
        </w:rPr>
        <w:t xml:space="preserve"> </w:t>
      </w:r>
      <w:r w:rsidR="00AE4BC1">
        <w:rPr>
          <w:rFonts w:eastAsia="Calibri" w:cstheme="minorHAnsi"/>
        </w:rPr>
        <w:br/>
      </w:r>
      <w:r w:rsidR="00AE4BC1" w:rsidRPr="00AE4BC1">
        <w:rPr>
          <w:rFonts w:ascii="Calibri" w:eastAsia="Calibri" w:hAnsi="Calibri" w:cs="Calibri"/>
          <w:b/>
        </w:rPr>
        <w:t>copious</w:t>
      </w:r>
      <w:r w:rsidR="00AE4BC1">
        <w:rPr>
          <w:rFonts w:ascii="Calibri" w:eastAsia="Calibri" w:hAnsi="Calibri" w:cs="Calibri"/>
        </w:rPr>
        <w:t xml:space="preserve">, </w:t>
      </w:r>
      <w:r w:rsidR="00AE4BC1" w:rsidRPr="00AE4BC1">
        <w:rPr>
          <w:rFonts w:ascii="Calibri" w:eastAsia="Calibri" w:hAnsi="Calibri" w:cs="Calibri"/>
        </w:rPr>
        <w:t>prosperous</w:t>
      </w:r>
      <w:r w:rsidR="00AE4BC1">
        <w:rPr>
          <w:rFonts w:ascii="Calibri" w:eastAsia="Calibri" w:hAnsi="Calibri" w:cs="Calibri"/>
        </w:rPr>
        <w:t xml:space="preserve">, </w:t>
      </w:r>
      <w:r w:rsidR="00AE4BC1" w:rsidRPr="000775A1">
        <w:rPr>
          <w:rFonts w:ascii="Calibri" w:eastAsia="Calibri" w:hAnsi="Calibri" w:cs="Calibri"/>
        </w:rPr>
        <w:t>rich</w:t>
      </w:r>
      <w:r w:rsidR="00AE4BC1">
        <w:rPr>
          <w:rFonts w:ascii="Calibri" w:eastAsia="Calibri" w:hAnsi="Calibri" w:cs="Calibri"/>
        </w:rPr>
        <w:t xml:space="preserve">, luxuriant, </w:t>
      </w:r>
      <w:r w:rsidR="00AE4BC1" w:rsidRPr="00650D3D">
        <w:rPr>
          <w:rFonts w:cstheme="minorHAnsi"/>
        </w:rPr>
        <w:t>š</w:t>
      </w:r>
      <w:r w:rsidR="00AE4BC1">
        <w:rPr>
          <w:rFonts w:ascii="Calibri" w:eastAsia="Calibri" w:hAnsi="Calibri" w:cs="Calibri"/>
        </w:rPr>
        <w:t>ar</w:t>
      </w:r>
      <w:r w:rsidR="00AE4BC1" w:rsidRPr="00650D3D">
        <w:rPr>
          <w:rFonts w:eastAsia="Calibri" w:cstheme="minorHAnsi"/>
        </w:rPr>
        <w:t>û</w:t>
      </w:r>
      <w:r w:rsidR="00D22005" w:rsidRPr="00F657DF">
        <w:rPr>
          <w:rFonts w:cstheme="minorHAnsi"/>
        </w:rPr>
        <w:br/>
      </w:r>
      <w:r w:rsidR="00D22005" w:rsidRPr="00480DF1">
        <w:rPr>
          <w:rFonts w:ascii="Times New Roman" w:hAnsi="Times New Roman" w:cs="Times New Roman"/>
          <w:b/>
          <w:sz w:val="20"/>
          <w:szCs w:val="20"/>
        </w:rPr>
        <w:t>copper</w:t>
      </w:r>
      <w:r w:rsidR="00D22005" w:rsidRPr="00480DF1">
        <w:rPr>
          <w:rFonts w:ascii="Times New Roman" w:hAnsi="Times New Roman" w:cs="Times New Roman"/>
          <w:sz w:val="20"/>
          <w:szCs w:val="20"/>
        </w:rPr>
        <w:t>, anānu, er</w:t>
      </w:r>
      <w:r w:rsidR="00D22005" w:rsidRPr="00480DF1">
        <w:rPr>
          <w:rFonts w:ascii="Times New Roman" w:eastAsia="Calibri" w:hAnsi="Times New Roman" w:cs="Times New Roman"/>
          <w:sz w:val="20"/>
          <w:szCs w:val="20"/>
        </w:rPr>
        <w:t>û</w:t>
      </w:r>
      <w:r w:rsidR="000475E7" w:rsidRPr="00480DF1">
        <w:rPr>
          <w:rFonts w:ascii="Times New Roman" w:eastAsia="Calibri" w:hAnsi="Times New Roman" w:cs="Times New Roman"/>
          <w:sz w:val="20"/>
          <w:szCs w:val="20"/>
        </w:rPr>
        <w:t xml:space="preserve">, </w:t>
      </w:r>
      <w:r w:rsidR="00C772D9" w:rsidRPr="00480DF1">
        <w:rPr>
          <w:rStyle w:val="FootnoteReference"/>
          <w:rFonts w:ascii="Times New Roman" w:eastAsia="Calibri" w:hAnsi="Times New Roman" w:cs="Times New Roman"/>
          <w:sz w:val="20"/>
          <w:szCs w:val="20"/>
        </w:rPr>
        <w:footnoteReference w:id="52"/>
      </w:r>
      <w:r w:rsidR="000475E7" w:rsidRPr="00480DF1">
        <w:rPr>
          <w:rFonts w:ascii="Times New Roman" w:eastAsia="Calibri" w:hAnsi="Times New Roman" w:cs="Times New Roman"/>
          <w:sz w:val="20"/>
          <w:szCs w:val="20"/>
        </w:rPr>
        <w:t>nuḫu</w:t>
      </w:r>
      <w:r w:rsidR="000475E7" w:rsidRPr="00480DF1">
        <w:rPr>
          <w:rFonts w:ascii="Times New Roman" w:hAnsi="Times New Roman" w:cs="Times New Roman"/>
          <w:sz w:val="20"/>
          <w:szCs w:val="20"/>
        </w:rPr>
        <w:t>š</w:t>
      </w:r>
      <w:r w:rsidR="000475E7" w:rsidRPr="00480DF1">
        <w:rPr>
          <w:rFonts w:ascii="Times New Roman" w:eastAsia="Calibri" w:hAnsi="Times New Roman" w:cs="Times New Roman"/>
          <w:sz w:val="20"/>
          <w:szCs w:val="20"/>
        </w:rPr>
        <w:t>tu</w:t>
      </w:r>
      <w:r w:rsidR="00C772D9" w:rsidRPr="00480DF1">
        <w:rPr>
          <w:rFonts w:ascii="Times New Roman" w:eastAsia="Calibri" w:hAnsi="Times New Roman" w:cs="Times New Roman"/>
          <w:sz w:val="20"/>
          <w:szCs w:val="20"/>
        </w:rPr>
        <w:t xml:space="preserve"> </w:t>
      </w:r>
      <w:r w:rsidR="00D22005" w:rsidRPr="00480DF1">
        <w:rPr>
          <w:rFonts w:ascii="Times New Roman" w:hAnsi="Times New Roman" w:cs="Times New Roman"/>
          <w:sz w:val="20"/>
          <w:szCs w:val="20"/>
        </w:rPr>
        <w:br/>
      </w:r>
      <w:r w:rsidR="00D22005" w:rsidRPr="00480DF1">
        <w:rPr>
          <w:rFonts w:ascii="Times New Roman" w:hAnsi="Times New Roman" w:cs="Times New Roman"/>
          <w:b/>
          <w:sz w:val="20"/>
          <w:szCs w:val="20"/>
        </w:rPr>
        <w:t>copper</w:t>
      </w:r>
      <w:r w:rsidR="00D22005" w:rsidRPr="00480DF1">
        <w:rPr>
          <w:rFonts w:ascii="Times New Roman" w:hAnsi="Times New Roman" w:cs="Times New Roman"/>
          <w:sz w:val="20"/>
          <w:szCs w:val="20"/>
        </w:rPr>
        <w:t>, a word for copper, asis</w:t>
      </w:r>
      <w:r w:rsidR="00D22005" w:rsidRPr="00480DF1">
        <w:rPr>
          <w:rFonts w:ascii="Times New Roman" w:eastAsia="Calibri" w:hAnsi="Times New Roman" w:cs="Times New Roman"/>
          <w:sz w:val="20"/>
          <w:szCs w:val="20"/>
        </w:rPr>
        <w:t>û</w:t>
      </w:r>
      <w:r w:rsidR="00371E15" w:rsidRPr="00480DF1">
        <w:rPr>
          <w:rFonts w:ascii="Times New Roman" w:eastAsia="Calibri" w:hAnsi="Times New Roman" w:cs="Times New Roman"/>
          <w:sz w:val="20"/>
          <w:szCs w:val="20"/>
        </w:rPr>
        <w:br/>
      </w:r>
      <w:r w:rsidR="00371E15" w:rsidRPr="00480DF1">
        <w:rPr>
          <w:rFonts w:ascii="Times New Roman" w:eastAsia="Calibri" w:hAnsi="Times New Roman" w:cs="Times New Roman"/>
          <w:b/>
          <w:sz w:val="20"/>
          <w:szCs w:val="20"/>
        </w:rPr>
        <w:t>copper</w:t>
      </w:r>
      <w:r w:rsidR="00371E15" w:rsidRPr="00480DF1">
        <w:rPr>
          <w:rFonts w:ascii="Times New Roman" w:eastAsia="Calibri" w:hAnsi="Times New Roman" w:cs="Times New Roman"/>
          <w:sz w:val="20"/>
          <w:szCs w:val="20"/>
        </w:rPr>
        <w:t xml:space="preserve">, </w:t>
      </w:r>
      <w:r w:rsidR="00371E15" w:rsidRPr="00480DF1">
        <w:rPr>
          <w:rFonts w:ascii="Times New Roman" w:eastAsia="Calibri" w:hAnsi="Times New Roman" w:cs="Times New Roman"/>
          <w:b/>
          <w:sz w:val="20"/>
          <w:szCs w:val="20"/>
        </w:rPr>
        <w:t>a type of refined gold, copper or silver</w:t>
      </w:r>
      <w:r w:rsidR="00371E15" w:rsidRPr="00480DF1">
        <w:rPr>
          <w:rFonts w:ascii="Times New Roman" w:eastAsia="Calibri" w:hAnsi="Times New Roman" w:cs="Times New Roman"/>
          <w:sz w:val="20"/>
          <w:szCs w:val="20"/>
        </w:rPr>
        <w:t>, mēsu</w:t>
      </w:r>
      <w:r w:rsidR="00AD0C60">
        <w:rPr>
          <w:rFonts w:ascii="Times New Roman" w:eastAsia="Calibri" w:hAnsi="Times New Roman" w:cs="Times New Roman"/>
          <w:sz w:val="20"/>
          <w:szCs w:val="20"/>
        </w:rPr>
        <w:br/>
      </w:r>
      <w:r w:rsidR="00AD0C60" w:rsidRPr="00AD0C60">
        <w:rPr>
          <w:rFonts w:eastAsia="Calibri" w:cstheme="minorHAnsi"/>
          <w:b/>
        </w:rPr>
        <w:t>copper of poor quality</w:t>
      </w:r>
      <w:r w:rsidR="00AD0C60">
        <w:rPr>
          <w:rFonts w:eastAsia="Calibri" w:cstheme="minorHAnsi"/>
        </w:rPr>
        <w:t xml:space="preserve">, </w:t>
      </w:r>
      <w:r w:rsidR="00AD0C60" w:rsidRPr="00650D3D">
        <w:rPr>
          <w:rFonts w:cstheme="minorHAnsi"/>
        </w:rPr>
        <w:t>š</w:t>
      </w:r>
      <w:r w:rsidR="00AD0C60" w:rsidRPr="00650D3D">
        <w:rPr>
          <w:rFonts w:eastAsia="Calibri" w:cstheme="minorHAnsi"/>
        </w:rPr>
        <w:t>ī</w:t>
      </w:r>
      <w:r w:rsidR="00AD0C60">
        <w:rPr>
          <w:rFonts w:eastAsia="Calibri" w:cstheme="minorHAnsi"/>
        </w:rPr>
        <w:t>ku</w:t>
      </w:r>
      <w:r w:rsidR="00D22005" w:rsidRPr="00480DF1">
        <w:rPr>
          <w:rFonts w:ascii="Times New Roman" w:eastAsia="Calibri" w:hAnsi="Times New Roman" w:cs="Times New Roman"/>
          <w:sz w:val="20"/>
          <w:szCs w:val="20"/>
        </w:rPr>
        <w:br/>
      </w:r>
      <w:r w:rsidR="00D22005" w:rsidRPr="00480DF1">
        <w:rPr>
          <w:rFonts w:ascii="Times New Roman" w:eastAsia="Calibri" w:hAnsi="Times New Roman" w:cs="Times New Roman"/>
          <w:b/>
          <w:sz w:val="20"/>
          <w:szCs w:val="20"/>
        </w:rPr>
        <w:t>copper object</w:t>
      </w:r>
      <w:r w:rsidR="00D22005" w:rsidRPr="00480DF1">
        <w:rPr>
          <w:rFonts w:ascii="Times New Roman" w:eastAsia="Calibri" w:hAnsi="Times New Roman" w:cs="Times New Roman"/>
          <w:sz w:val="20"/>
          <w:szCs w:val="20"/>
        </w:rPr>
        <w:t>, eripu</w:t>
      </w:r>
      <w:r w:rsidR="005624F6">
        <w:rPr>
          <w:rFonts w:ascii="Times New Roman" w:eastAsia="Calibri" w:hAnsi="Times New Roman" w:cs="Times New Roman"/>
          <w:sz w:val="20"/>
          <w:szCs w:val="20"/>
        </w:rPr>
        <w:t>,</w:t>
      </w:r>
      <w:r w:rsidR="005624F6" w:rsidRPr="005624F6">
        <w:rPr>
          <w:rFonts w:ascii="Times New Roman" w:eastAsia="Calibri" w:hAnsi="Times New Roman" w:cs="Times New Roman"/>
          <w:sz w:val="20"/>
          <w:szCs w:val="20"/>
        </w:rPr>
        <w:t xml:space="preserve"> u</w:t>
      </w:r>
      <w:r w:rsidR="005624F6" w:rsidRPr="005624F6">
        <w:rPr>
          <w:rFonts w:ascii="Times New Roman" w:hAnsi="Times New Roman" w:cs="Times New Roman"/>
          <w:sz w:val="20"/>
          <w:szCs w:val="20"/>
        </w:rPr>
        <w:t>šš</w:t>
      </w:r>
      <w:r w:rsidR="005624F6" w:rsidRPr="005624F6">
        <w:rPr>
          <w:rFonts w:ascii="Times New Roman" w:eastAsia="Calibri" w:hAnsi="Times New Roman" w:cs="Times New Roman"/>
          <w:sz w:val="20"/>
          <w:szCs w:val="20"/>
        </w:rPr>
        <w:t>u</w:t>
      </w:r>
      <w:r w:rsidR="00D22005" w:rsidRPr="00480DF1">
        <w:rPr>
          <w:rFonts w:ascii="Times New Roman" w:eastAsia="Calibri" w:hAnsi="Times New Roman" w:cs="Times New Roman"/>
          <w:sz w:val="20"/>
          <w:szCs w:val="20"/>
        </w:rPr>
        <w:br/>
      </w:r>
      <w:r w:rsidR="00D22005" w:rsidRPr="00480DF1">
        <w:rPr>
          <w:rFonts w:ascii="Times New Roman" w:hAnsi="Times New Roman" w:cs="Times New Roman"/>
          <w:b/>
          <w:sz w:val="20"/>
          <w:szCs w:val="20"/>
        </w:rPr>
        <w:lastRenderedPageBreak/>
        <w:t>copper object</w:t>
      </w:r>
      <w:r w:rsidR="00D22005" w:rsidRPr="00480DF1">
        <w:rPr>
          <w:rFonts w:ascii="Times New Roman" w:hAnsi="Times New Roman" w:cs="Times New Roman"/>
          <w:sz w:val="20"/>
          <w:szCs w:val="20"/>
        </w:rPr>
        <w:t>, akkullānu</w:t>
      </w:r>
      <w:r w:rsidR="00D22005" w:rsidRPr="00480DF1">
        <w:rPr>
          <w:rFonts w:ascii="Times New Roman" w:hAnsi="Times New Roman" w:cs="Times New Roman"/>
          <w:sz w:val="20"/>
          <w:szCs w:val="20"/>
        </w:rPr>
        <w:br/>
      </w:r>
      <w:r w:rsidR="00D22005" w:rsidRPr="00480DF1">
        <w:rPr>
          <w:rFonts w:ascii="Times New Roman" w:hAnsi="Times New Roman" w:cs="Times New Roman"/>
          <w:b/>
          <w:sz w:val="20"/>
          <w:szCs w:val="20"/>
        </w:rPr>
        <w:t>copper part of a door</w:t>
      </w:r>
      <w:r w:rsidR="00D22005" w:rsidRPr="00480DF1">
        <w:rPr>
          <w:rFonts w:ascii="Times New Roman" w:hAnsi="Times New Roman" w:cs="Times New Roman"/>
          <w:sz w:val="20"/>
          <w:szCs w:val="20"/>
        </w:rPr>
        <w:t>, armatu</w:t>
      </w:r>
      <w:r w:rsidR="00D22005" w:rsidRPr="00480DF1">
        <w:rPr>
          <w:rFonts w:ascii="Times New Roman" w:hAnsi="Times New Roman" w:cs="Times New Roman"/>
          <w:sz w:val="20"/>
          <w:szCs w:val="20"/>
        </w:rPr>
        <w:br/>
      </w:r>
      <w:r w:rsidR="00D22005" w:rsidRPr="00480DF1">
        <w:rPr>
          <w:rFonts w:ascii="Times New Roman" w:hAnsi="Times New Roman" w:cs="Times New Roman"/>
          <w:b/>
          <w:sz w:val="20"/>
          <w:szCs w:val="20"/>
        </w:rPr>
        <w:t>copper</w:t>
      </w:r>
      <w:r w:rsidR="00D22005" w:rsidRPr="00480DF1">
        <w:rPr>
          <w:rFonts w:ascii="Times New Roman" w:hAnsi="Times New Roman" w:cs="Times New Roman"/>
          <w:sz w:val="20"/>
          <w:szCs w:val="20"/>
        </w:rPr>
        <w:t>, poetic expression of copper, ahuš’u</w:t>
      </w:r>
      <w:r w:rsidR="00D22005" w:rsidRPr="00480DF1">
        <w:rPr>
          <w:rFonts w:ascii="Times New Roman" w:hAnsi="Times New Roman" w:cs="Times New Roman"/>
          <w:sz w:val="20"/>
          <w:szCs w:val="20"/>
        </w:rPr>
        <w:br/>
      </w:r>
      <w:r w:rsidR="00D22005" w:rsidRPr="00A77A52">
        <w:rPr>
          <w:rFonts w:ascii="Times New Roman" w:hAnsi="Times New Roman" w:cs="Times New Roman"/>
          <w:b/>
          <w:sz w:val="20"/>
          <w:szCs w:val="20"/>
        </w:rPr>
        <w:t>copper (qualifying copper)</w:t>
      </w:r>
      <w:r w:rsidR="00D22005" w:rsidRPr="00A77A52">
        <w:rPr>
          <w:rFonts w:ascii="Times New Roman" w:hAnsi="Times New Roman" w:cs="Times New Roman"/>
          <w:sz w:val="20"/>
          <w:szCs w:val="20"/>
        </w:rPr>
        <w:t xml:space="preserve">, adj., </w:t>
      </w:r>
      <w:r w:rsidR="00D22005" w:rsidRPr="00A77A52">
        <w:rPr>
          <w:rFonts w:ascii="Times New Roman" w:eastAsia="Calibri" w:hAnsi="Times New Roman" w:cs="Times New Roman"/>
          <w:sz w:val="20"/>
          <w:szCs w:val="20"/>
        </w:rPr>
        <w:t>ḫ</w:t>
      </w:r>
      <w:r w:rsidR="00D22005" w:rsidRPr="00A77A52">
        <w:rPr>
          <w:rFonts w:ascii="Times New Roman" w:hAnsi="Times New Roman" w:cs="Times New Roman"/>
          <w:sz w:val="20"/>
          <w:szCs w:val="20"/>
        </w:rPr>
        <w:t>ammuṣu</w:t>
      </w:r>
      <w:r w:rsidR="00BF7909">
        <w:rPr>
          <w:rFonts w:ascii="Times New Roman" w:hAnsi="Times New Roman" w:cs="Times New Roman"/>
          <w:sz w:val="20"/>
          <w:szCs w:val="20"/>
        </w:rPr>
        <w:t>,</w:t>
      </w:r>
      <w:r w:rsidR="00BF7909" w:rsidRPr="00BF7909">
        <w:rPr>
          <w:rFonts w:ascii="Times New Roman" w:hAnsi="Times New Roman" w:cs="Times New Roman"/>
          <w:sz w:val="20"/>
          <w:szCs w:val="20"/>
        </w:rPr>
        <w:t xml:space="preserve"> t</w:t>
      </w:r>
      <w:r w:rsidR="00BF7909" w:rsidRPr="00BF7909">
        <w:rPr>
          <w:rFonts w:ascii="Times New Roman" w:eastAsia="Calibri" w:hAnsi="Times New Roman" w:cs="Times New Roman"/>
          <w:sz w:val="20"/>
          <w:szCs w:val="20"/>
        </w:rPr>
        <w:t>ē</w:t>
      </w:r>
      <w:r w:rsidR="00BF7909" w:rsidRPr="00BF7909">
        <w:rPr>
          <w:rFonts w:ascii="Times New Roman" w:hAnsi="Times New Roman" w:cs="Times New Roman"/>
          <w:sz w:val="20"/>
          <w:szCs w:val="20"/>
        </w:rPr>
        <w:t>l</w:t>
      </w:r>
      <w:r w:rsidR="00BF7909" w:rsidRPr="00BF7909">
        <w:rPr>
          <w:rFonts w:ascii="Times New Roman" w:eastAsia="Calibri" w:hAnsi="Times New Roman" w:cs="Times New Roman"/>
          <w:sz w:val="20"/>
          <w:szCs w:val="20"/>
        </w:rPr>
        <w:t>ū</w:t>
      </w:r>
      <w:r w:rsidR="00BF7909" w:rsidRPr="00BF7909">
        <w:rPr>
          <w:rFonts w:ascii="Times New Roman" w:hAnsi="Times New Roman" w:cs="Times New Roman"/>
          <w:sz w:val="20"/>
          <w:szCs w:val="20"/>
        </w:rPr>
        <w:t>tu</w:t>
      </w:r>
      <w:r w:rsidR="00D22005" w:rsidRPr="00A77A52">
        <w:rPr>
          <w:rFonts w:ascii="Times New Roman" w:hAnsi="Times New Roman" w:cs="Times New Roman"/>
          <w:sz w:val="20"/>
          <w:szCs w:val="20"/>
        </w:rPr>
        <w:br/>
      </w:r>
      <w:r w:rsidR="00D22005" w:rsidRPr="00A77A52">
        <w:rPr>
          <w:rFonts w:ascii="Times New Roman" w:hAnsi="Times New Roman" w:cs="Times New Roman"/>
          <w:b/>
          <w:sz w:val="20"/>
          <w:szCs w:val="20"/>
        </w:rPr>
        <w:t>copper</w:t>
      </w:r>
      <w:r w:rsidR="00D22005" w:rsidRPr="002E17C7">
        <w:rPr>
          <w:rFonts w:ascii="Times New Roman" w:hAnsi="Times New Roman" w:cs="Times New Roman"/>
          <w:sz w:val="20"/>
          <w:szCs w:val="20"/>
        </w:rPr>
        <w:t xml:space="preserve">, </w:t>
      </w:r>
      <w:r w:rsidR="00D22005" w:rsidRPr="00A77A52">
        <w:rPr>
          <w:rFonts w:ascii="Times New Roman" w:hAnsi="Times New Roman" w:cs="Times New Roman"/>
          <w:b/>
          <w:sz w:val="20"/>
          <w:szCs w:val="20"/>
        </w:rPr>
        <w:t>qualifying copper ore</w:t>
      </w:r>
      <w:r w:rsidR="00D22005" w:rsidRPr="00A77A52">
        <w:rPr>
          <w:rFonts w:ascii="Times New Roman" w:hAnsi="Times New Roman" w:cs="Times New Roman"/>
          <w:sz w:val="20"/>
          <w:szCs w:val="20"/>
        </w:rPr>
        <w:t>, la’šu</w:t>
      </w:r>
      <w:r w:rsidR="00D22005" w:rsidRPr="00A77A52">
        <w:rPr>
          <w:rFonts w:ascii="Times New Roman" w:hAnsi="Times New Roman" w:cs="Times New Roman"/>
          <w:sz w:val="20"/>
          <w:szCs w:val="20"/>
        </w:rPr>
        <w:br/>
      </w:r>
      <w:r w:rsidR="00D22005" w:rsidRPr="00A77A52">
        <w:rPr>
          <w:rFonts w:ascii="Times New Roman" w:eastAsia="Calibri" w:hAnsi="Times New Roman" w:cs="Times New Roman"/>
          <w:b/>
          <w:sz w:val="20"/>
          <w:szCs w:val="20"/>
        </w:rPr>
        <w:t>copper</w:t>
      </w:r>
      <w:r w:rsidR="00D22005" w:rsidRPr="00A77A52">
        <w:rPr>
          <w:rFonts w:ascii="Times New Roman" w:eastAsia="Calibri" w:hAnsi="Times New Roman" w:cs="Times New Roman"/>
          <w:sz w:val="20"/>
          <w:szCs w:val="20"/>
        </w:rPr>
        <w:t xml:space="preserve">, </w:t>
      </w:r>
      <w:r w:rsidR="00D22005" w:rsidRPr="00A77A52">
        <w:rPr>
          <w:rFonts w:ascii="Times New Roman" w:eastAsia="Calibri" w:hAnsi="Times New Roman" w:cs="Times New Roman"/>
          <w:b/>
          <w:sz w:val="20"/>
          <w:szCs w:val="20"/>
        </w:rPr>
        <w:t xml:space="preserve">to </w:t>
      </w:r>
      <w:r w:rsidR="00D22005" w:rsidRPr="00A77A52">
        <w:rPr>
          <w:rFonts w:ascii="Times New Roman" w:hAnsi="Times New Roman" w:cs="Times New Roman"/>
          <w:b/>
          <w:sz w:val="20"/>
          <w:szCs w:val="20"/>
        </w:rPr>
        <w:t>mine</w:t>
      </w:r>
      <w:r w:rsidR="00D22005" w:rsidRPr="00A77A52">
        <w:rPr>
          <w:rFonts w:ascii="Times New Roman" w:hAnsi="Times New Roman" w:cs="Times New Roman"/>
          <w:sz w:val="20"/>
          <w:szCs w:val="20"/>
        </w:rPr>
        <w:t xml:space="preserve"> or smelt copper, er</w:t>
      </w:r>
      <w:r w:rsidR="00D22005" w:rsidRPr="00A77A52">
        <w:rPr>
          <w:rFonts w:ascii="Times New Roman" w:eastAsia="Calibri" w:hAnsi="Times New Roman" w:cs="Times New Roman"/>
          <w:sz w:val="20"/>
          <w:szCs w:val="20"/>
        </w:rPr>
        <w:t>û</w:t>
      </w:r>
      <w:r w:rsidR="00D22005" w:rsidRPr="00A77A52">
        <w:rPr>
          <w:rFonts w:ascii="Times New Roman" w:hAnsi="Times New Roman" w:cs="Times New Roman"/>
          <w:sz w:val="20"/>
          <w:szCs w:val="20"/>
        </w:rPr>
        <w:t>-a’</w:t>
      </w:r>
      <w:r w:rsidR="00E45719">
        <w:rPr>
          <w:rFonts w:ascii="Times New Roman" w:hAnsi="Times New Roman" w:cs="Times New Roman"/>
          <w:sz w:val="20"/>
          <w:szCs w:val="20"/>
        </w:rPr>
        <w:br/>
      </w:r>
      <w:r w:rsidR="00E45719" w:rsidRPr="00E45719">
        <w:rPr>
          <w:rFonts w:eastAsia="Calibri" w:cstheme="minorHAnsi"/>
          <w:b/>
        </w:rPr>
        <w:t>copper tool with a wooden handle</w:t>
      </w:r>
      <w:r w:rsidR="00E45719">
        <w:rPr>
          <w:rFonts w:eastAsia="Calibri" w:cstheme="minorHAnsi"/>
        </w:rPr>
        <w:t xml:space="preserve">, </w:t>
      </w:r>
      <w:r w:rsidR="00E45719" w:rsidRPr="00650D3D">
        <w:rPr>
          <w:rFonts w:cstheme="minorHAnsi"/>
        </w:rPr>
        <w:t>ṣ</w:t>
      </w:r>
      <w:r w:rsidR="00E45719" w:rsidRPr="00650D3D">
        <w:rPr>
          <w:rFonts w:eastAsia="Calibri" w:cstheme="minorHAnsi"/>
        </w:rPr>
        <w:t>ī</w:t>
      </w:r>
      <w:r w:rsidR="00E45719">
        <w:rPr>
          <w:rFonts w:eastAsia="Calibri" w:cstheme="minorHAnsi"/>
        </w:rPr>
        <w:t>ru</w:t>
      </w:r>
      <w:r w:rsidR="002E17C7">
        <w:rPr>
          <w:rFonts w:eastAsia="Calibri" w:cstheme="minorHAnsi"/>
        </w:rPr>
        <w:br/>
      </w:r>
      <w:r w:rsidR="002E17C7" w:rsidRPr="002E17C7">
        <w:rPr>
          <w:rFonts w:eastAsia="Calibri" w:cstheme="minorHAnsi"/>
          <w:b/>
        </w:rPr>
        <w:t>copper vessel</w:t>
      </w:r>
      <w:r w:rsidR="002E17C7">
        <w:rPr>
          <w:rFonts w:eastAsia="Calibri" w:cstheme="minorHAnsi"/>
        </w:rPr>
        <w:t xml:space="preserve">, </w:t>
      </w:r>
      <w:r w:rsidR="002E17C7" w:rsidRPr="00650D3D">
        <w:rPr>
          <w:rFonts w:cstheme="minorHAnsi"/>
        </w:rPr>
        <w:t>š</w:t>
      </w:r>
      <w:r w:rsidR="002E17C7">
        <w:rPr>
          <w:rFonts w:eastAsia="Calibri" w:cstheme="minorHAnsi"/>
        </w:rPr>
        <w:t>ennu</w:t>
      </w:r>
      <w:r w:rsidRPr="00A77A52">
        <w:rPr>
          <w:rFonts w:eastAsia="Calibri" w:cstheme="minorHAnsi"/>
          <w:b/>
        </w:rPr>
        <w:br/>
      </w:r>
      <w:r w:rsidRPr="00F657DF">
        <w:rPr>
          <w:rFonts w:eastAsia="Calibri" w:cstheme="minorHAnsi"/>
          <w:b/>
        </w:rPr>
        <w:t>copulate</w:t>
      </w:r>
      <w:r w:rsidRPr="00F657DF">
        <w:rPr>
          <w:rFonts w:eastAsia="Calibri" w:cstheme="minorHAnsi"/>
        </w:rPr>
        <w:t>, to copulate, garāšu</w:t>
      </w:r>
      <w:r w:rsidR="00E45719">
        <w:rPr>
          <w:rFonts w:eastAsia="Calibri" w:cstheme="minorHAnsi"/>
        </w:rPr>
        <w:t xml:space="preserve"> </w:t>
      </w:r>
      <w:r w:rsidR="001107BE">
        <w:rPr>
          <w:rFonts w:eastAsia="Calibri" w:cstheme="minorHAnsi"/>
        </w:rPr>
        <w:br/>
      </w:r>
      <w:r w:rsidR="001107BE" w:rsidRPr="001107BE">
        <w:rPr>
          <w:rFonts w:eastAsia="Calibri" w:cstheme="minorHAnsi"/>
          <w:b/>
        </w:rPr>
        <w:t>copulate</w:t>
      </w:r>
      <w:r w:rsidR="001107BE">
        <w:rPr>
          <w:rFonts w:eastAsia="Calibri" w:cstheme="minorHAnsi"/>
        </w:rPr>
        <w:t>,</w:t>
      </w:r>
      <w:r w:rsidR="001107BE" w:rsidRPr="001107BE">
        <w:rPr>
          <w:rFonts w:ascii="Calibri" w:eastAsia="Calibri" w:hAnsi="Calibri" w:cs="Calibri"/>
        </w:rPr>
        <w:t xml:space="preserve"> </w:t>
      </w:r>
      <w:r w:rsidR="001107BE" w:rsidRPr="001107BE">
        <w:rPr>
          <w:rFonts w:ascii="Calibri" w:eastAsia="Calibri" w:hAnsi="Calibri" w:cs="Calibri"/>
          <w:b/>
        </w:rPr>
        <w:t>to copulate</w:t>
      </w:r>
      <w:r w:rsidR="001107BE">
        <w:rPr>
          <w:rFonts w:ascii="Calibri" w:eastAsia="Calibri" w:hAnsi="Calibri" w:cs="Calibri"/>
        </w:rPr>
        <w:t xml:space="preserve">, </w:t>
      </w:r>
      <w:r w:rsidR="001107BE" w:rsidRPr="001107BE">
        <w:rPr>
          <w:rFonts w:ascii="Calibri" w:eastAsia="Calibri" w:hAnsi="Calibri" w:cs="Calibri"/>
        </w:rPr>
        <w:t>to lie on top of,</w:t>
      </w:r>
      <w:r w:rsidR="001107BE">
        <w:rPr>
          <w:rFonts w:ascii="Calibri" w:eastAsia="Calibri" w:hAnsi="Calibri" w:cs="Calibri"/>
        </w:rPr>
        <w:t xml:space="preserve"> </w:t>
      </w:r>
      <w:r w:rsidR="001107BE" w:rsidRPr="001107BE">
        <w:rPr>
          <w:rFonts w:ascii="Calibri" w:eastAsia="Calibri" w:hAnsi="Calibri" w:cs="Calibri"/>
        </w:rPr>
        <w:t>to straddle,</w:t>
      </w:r>
      <w:r w:rsidR="001107BE">
        <w:rPr>
          <w:rFonts w:ascii="Calibri" w:eastAsia="Calibri" w:hAnsi="Calibri" w:cs="Calibri"/>
        </w:rPr>
        <w:t xml:space="preserve"> </w:t>
      </w:r>
      <w:r w:rsidR="001107BE" w:rsidRPr="00A120DB">
        <w:rPr>
          <w:rFonts w:ascii="Calibri" w:eastAsia="Calibri" w:hAnsi="Calibri" w:cs="Calibri"/>
        </w:rPr>
        <w:t>to mate</w:t>
      </w:r>
      <w:r w:rsidR="001107BE">
        <w:rPr>
          <w:rFonts w:ascii="Calibri" w:eastAsia="Calibri" w:hAnsi="Calibri" w:cs="Calibri"/>
        </w:rPr>
        <w:t xml:space="preserve">, to mount sexually, </w:t>
      </w:r>
      <w:r w:rsidR="001107BE" w:rsidRPr="00CD661C">
        <w:rPr>
          <w:rFonts w:ascii="Calibri" w:eastAsia="Calibri" w:hAnsi="Calibri" w:cs="Calibri"/>
        </w:rPr>
        <w:t>to  journey,</w:t>
      </w:r>
      <w:r w:rsidR="001107BE">
        <w:rPr>
          <w:rFonts w:ascii="Calibri" w:eastAsia="Calibri" w:hAnsi="Calibri" w:cs="Calibri"/>
        </w:rPr>
        <w:t xml:space="preserve"> </w:t>
      </w:r>
      <w:r w:rsidR="001107BE" w:rsidRPr="00CD661C">
        <w:rPr>
          <w:rFonts w:ascii="Calibri" w:eastAsia="Calibri" w:hAnsi="Calibri" w:cs="Calibri"/>
        </w:rPr>
        <w:t>to travel</w:t>
      </w:r>
      <w:r w:rsidR="001107BE">
        <w:rPr>
          <w:rFonts w:ascii="Calibri" w:eastAsia="Calibri" w:hAnsi="Calibri" w:cs="Calibri"/>
        </w:rPr>
        <w:t xml:space="preserve">, </w:t>
      </w:r>
      <w:r w:rsidR="001107BE" w:rsidRPr="00A120DB">
        <w:rPr>
          <w:rFonts w:ascii="Calibri" w:eastAsia="Calibri" w:hAnsi="Calibri" w:cs="Calibri"/>
        </w:rPr>
        <w:t>to have an animal mounted</w:t>
      </w:r>
      <w:r w:rsidR="001107BE" w:rsidRPr="006C3923">
        <w:rPr>
          <w:rFonts w:ascii="Calibri" w:eastAsia="Calibri" w:hAnsi="Calibri" w:cs="Calibri"/>
        </w:rPr>
        <w:t xml:space="preserve">, </w:t>
      </w:r>
      <w:r w:rsidR="001107BE">
        <w:rPr>
          <w:rFonts w:ascii="Calibri" w:eastAsia="Calibri" w:hAnsi="Calibri" w:cs="Calibri"/>
        </w:rPr>
        <w:t xml:space="preserve">to have someone mount a horse, </w:t>
      </w:r>
      <w:r w:rsidR="001107BE" w:rsidRPr="006C3923">
        <w:rPr>
          <w:rFonts w:eastAsia="Calibri" w:cstheme="minorHAnsi"/>
        </w:rPr>
        <w:t>to mount,</w:t>
      </w:r>
      <w:r w:rsidR="001107BE">
        <w:rPr>
          <w:rFonts w:eastAsia="Calibri" w:cstheme="minorHAnsi"/>
        </w:rPr>
        <w:t xml:space="preserve"> </w:t>
      </w:r>
      <w:r w:rsidR="001107BE" w:rsidRPr="006C3923">
        <w:rPr>
          <w:rFonts w:ascii="Calibri" w:eastAsia="Calibri" w:hAnsi="Calibri" w:cs="Calibri"/>
        </w:rPr>
        <w:t>to ride</w:t>
      </w:r>
      <w:r w:rsidR="001107BE">
        <w:rPr>
          <w:rFonts w:ascii="Calibri" w:eastAsia="Calibri" w:hAnsi="Calibri" w:cs="Calibri"/>
        </w:rPr>
        <w:t>, to ride one on top of the other, to pollinate, to drive horses, harrows, to load onto a boat, to place an object on another, rak</w:t>
      </w:r>
      <w:r w:rsidR="001107BE" w:rsidRPr="00016FF6">
        <w:rPr>
          <w:rFonts w:cstheme="minorHAnsi"/>
        </w:rPr>
        <w:t>ā</w:t>
      </w:r>
      <w:r w:rsidR="001107BE">
        <w:rPr>
          <w:rFonts w:ascii="Calibri" w:eastAsia="Calibri" w:hAnsi="Calibri" w:cs="Calibri"/>
        </w:rPr>
        <w:t>bu</w:t>
      </w:r>
      <w:r w:rsidR="00914194" w:rsidRPr="00F657DF">
        <w:rPr>
          <w:rFonts w:eastAsia="Calibri" w:cstheme="minorHAnsi"/>
        </w:rPr>
        <w:br/>
      </w:r>
      <w:r w:rsidR="00914194" w:rsidRPr="00F657DF">
        <w:rPr>
          <w:rFonts w:eastAsia="Calibri" w:cstheme="minorHAnsi"/>
          <w:b/>
        </w:rPr>
        <w:t>copulate</w:t>
      </w:r>
      <w:r w:rsidR="00914194" w:rsidRPr="00F657DF">
        <w:rPr>
          <w:rFonts w:eastAsia="Calibri" w:cstheme="minorHAnsi"/>
        </w:rPr>
        <w:t xml:space="preserve">, </w:t>
      </w:r>
      <w:r w:rsidR="00914194" w:rsidRPr="00F657DF">
        <w:rPr>
          <w:rFonts w:eastAsia="Calibri" w:cstheme="minorHAnsi"/>
          <w:b/>
        </w:rPr>
        <w:t>to make love</w:t>
      </w:r>
      <w:r w:rsidR="00914194" w:rsidRPr="00F657DF">
        <w:rPr>
          <w:rFonts w:eastAsia="Calibri" w:cstheme="minorHAnsi"/>
        </w:rPr>
        <w:t xml:space="preserve">, to be merry, </w:t>
      </w:r>
      <w:r w:rsidR="00914194" w:rsidRPr="00F657DF">
        <w:rPr>
          <w:rFonts w:cstheme="minorHAnsi"/>
        </w:rPr>
        <w:t xml:space="preserve">to </w:t>
      </w:r>
      <w:r w:rsidR="00914194" w:rsidRPr="00F657DF">
        <w:rPr>
          <w:rFonts w:eastAsia="Calibri" w:cstheme="minorHAnsi"/>
        </w:rPr>
        <w:t>shine, to make brilliant, ḫ</w:t>
      </w:r>
      <w:r w:rsidR="00914194" w:rsidRPr="00F657DF">
        <w:rPr>
          <w:rFonts w:cstheme="minorHAnsi"/>
        </w:rPr>
        <w:t>el</w:t>
      </w:r>
      <w:r w:rsidR="00914194" w:rsidRPr="00F657DF">
        <w:rPr>
          <w:rFonts w:eastAsia="Calibri" w:cstheme="minorHAnsi"/>
        </w:rPr>
        <w:t>û</w:t>
      </w:r>
      <w:r w:rsidR="009C18D0" w:rsidRPr="00F657DF">
        <w:rPr>
          <w:rFonts w:eastAsia="Calibri" w:cstheme="minorHAnsi"/>
        </w:rPr>
        <w:br/>
      </w:r>
      <w:r w:rsidR="009C18D0" w:rsidRPr="00F657DF">
        <w:rPr>
          <w:rFonts w:eastAsia="Calibri" w:cstheme="minorHAnsi"/>
          <w:b/>
        </w:rPr>
        <w:t>copulation</w:t>
      </w:r>
      <w:r w:rsidR="009C18D0" w:rsidRPr="00F657DF">
        <w:rPr>
          <w:rFonts w:eastAsia="Calibri" w:cstheme="minorHAnsi"/>
        </w:rPr>
        <w:t>, niqīqu</w:t>
      </w:r>
      <w:r w:rsidRPr="00F657DF">
        <w:rPr>
          <w:rFonts w:eastAsia="Calibri" w:cstheme="minorHAnsi"/>
        </w:rPr>
        <w:br/>
      </w:r>
      <w:r w:rsidRPr="00F657DF">
        <w:rPr>
          <w:rFonts w:eastAsia="Calibri" w:cstheme="minorHAnsi"/>
          <w:b/>
        </w:rPr>
        <w:t>copy</w:t>
      </w:r>
      <w:r w:rsidRPr="00F657DF">
        <w:rPr>
          <w:rFonts w:eastAsia="Calibri" w:cstheme="minorHAnsi"/>
        </w:rPr>
        <w:t>, duplicate, opponent, gabarû</w:t>
      </w:r>
      <w:r w:rsidR="00A70D97">
        <w:rPr>
          <w:rFonts w:eastAsia="Calibri" w:cstheme="minorHAnsi"/>
        </w:rPr>
        <w:br/>
      </w:r>
      <w:r w:rsidR="00A70D97" w:rsidRPr="00F657DF">
        <w:rPr>
          <w:rFonts w:eastAsia="Calibri" w:cstheme="minorHAnsi"/>
          <w:b/>
        </w:rPr>
        <w:t>copy</w:t>
      </w:r>
      <w:r w:rsidR="00A70D97" w:rsidRPr="00F8662F">
        <w:rPr>
          <w:rFonts w:eastAsia="Calibri" w:cstheme="minorHAnsi"/>
        </w:rPr>
        <w:t xml:space="preserve">, </w:t>
      </w:r>
      <w:r w:rsidR="00A70D97" w:rsidRPr="00F657DF">
        <w:rPr>
          <w:rFonts w:cstheme="minorHAnsi"/>
          <w:b/>
        </w:rPr>
        <w:t>exact copy,</w:t>
      </w:r>
      <w:r w:rsidR="00A70D97" w:rsidRPr="00F657DF">
        <w:rPr>
          <w:rFonts w:cstheme="minorHAnsi"/>
        </w:rPr>
        <w:t xml:space="preserve"> exact (standard) measure, block, track (of the wheel), </w:t>
      </w:r>
      <w:r w:rsidR="00A70D97" w:rsidRPr="00F657DF">
        <w:rPr>
          <w:rFonts w:eastAsia="Calibri" w:cstheme="minorHAnsi"/>
        </w:rPr>
        <w:t>ḫ</w:t>
      </w:r>
      <w:r w:rsidR="00A70D97" w:rsidRPr="00F657DF">
        <w:rPr>
          <w:rFonts w:cstheme="minorHAnsi"/>
        </w:rPr>
        <w:t>irṣu</w:t>
      </w:r>
      <w:r w:rsidR="004E6285">
        <w:rPr>
          <w:rFonts w:eastAsia="Calibri" w:cstheme="minorHAnsi"/>
        </w:rPr>
        <w:br/>
      </w:r>
      <w:r w:rsidR="004E6285" w:rsidRPr="00F63718">
        <w:rPr>
          <w:rFonts w:ascii="Times New Roman" w:eastAsia="Calibri" w:hAnsi="Times New Roman" w:cs="Times New Roman"/>
          <w:b/>
          <w:sz w:val="20"/>
          <w:szCs w:val="20"/>
        </w:rPr>
        <w:t>copy</w:t>
      </w:r>
      <w:r w:rsidR="004E6285" w:rsidRPr="00F63718">
        <w:rPr>
          <w:rFonts w:ascii="Times New Roman" w:eastAsia="Calibri" w:hAnsi="Times New Roman" w:cs="Times New Roman"/>
          <w:sz w:val="20"/>
          <w:szCs w:val="20"/>
        </w:rPr>
        <w:t xml:space="preserve">, exemplar, text, inscription, writing, </w:t>
      </w:r>
      <w:r w:rsidR="004E6285" w:rsidRPr="00F63718">
        <w:rPr>
          <w:rFonts w:ascii="Times New Roman" w:hAnsi="Times New Roman" w:cs="Times New Roman"/>
          <w:sz w:val="20"/>
          <w:szCs w:val="20"/>
        </w:rPr>
        <w:t>š</w:t>
      </w:r>
      <w:r w:rsidR="004E6285" w:rsidRPr="00F63718">
        <w:rPr>
          <w:rFonts w:ascii="Times New Roman" w:eastAsia="Calibri" w:hAnsi="Times New Roman" w:cs="Times New Roman"/>
          <w:sz w:val="20"/>
          <w:szCs w:val="20"/>
        </w:rPr>
        <w:t>a</w:t>
      </w:r>
      <w:r w:rsidR="004E6285" w:rsidRPr="00F63718">
        <w:rPr>
          <w:rFonts w:ascii="Times New Roman" w:hAnsi="Times New Roman" w:cs="Times New Roman"/>
          <w:sz w:val="20"/>
          <w:szCs w:val="20"/>
        </w:rPr>
        <w:t>ṭā</w:t>
      </w:r>
      <w:r w:rsidR="004E6285" w:rsidRPr="00F63718">
        <w:rPr>
          <w:rFonts w:ascii="Times New Roman" w:eastAsia="Calibri" w:hAnsi="Times New Roman" w:cs="Times New Roman"/>
          <w:sz w:val="20"/>
          <w:szCs w:val="20"/>
        </w:rPr>
        <w:t>ru</w:t>
      </w:r>
      <w:r w:rsidR="008938A0" w:rsidRPr="00F657DF">
        <w:rPr>
          <w:rFonts w:eastAsia="Calibri" w:cstheme="minorHAnsi"/>
        </w:rPr>
        <w:br/>
      </w:r>
      <w:r w:rsidR="008938A0" w:rsidRPr="00F657DF">
        <w:rPr>
          <w:rFonts w:eastAsia="Calibri" w:cstheme="minorHAnsi"/>
          <w:b/>
        </w:rPr>
        <w:t>copy of a document</w:t>
      </w:r>
      <w:r w:rsidR="008938A0" w:rsidRPr="00F657DF">
        <w:rPr>
          <w:rFonts w:eastAsia="Calibri" w:cstheme="minorHAnsi"/>
        </w:rPr>
        <w:t>, answer, equivalent, counterpart, front part, front side, vanguard, lead, in front of, ahead of, before, opposite, in the likeness of, level with, miḫirtu</w:t>
      </w:r>
      <w:r w:rsidR="000C72BC" w:rsidRPr="00F657DF">
        <w:rPr>
          <w:rFonts w:eastAsia="Calibri" w:cstheme="minorHAnsi"/>
        </w:rPr>
        <w:br/>
      </w:r>
      <w:r w:rsidR="000C72BC" w:rsidRPr="00F657DF">
        <w:rPr>
          <w:rFonts w:eastAsia="Calibri" w:cstheme="minorHAnsi"/>
          <w:b/>
        </w:rPr>
        <w:t>copy of a written document</w:t>
      </w:r>
      <w:r w:rsidR="000C72BC" w:rsidRPr="00F657DF">
        <w:rPr>
          <w:rFonts w:eastAsia="Calibri" w:cstheme="minorHAnsi"/>
        </w:rPr>
        <w:t>, list, inventory, answer, reply, antiphony, person of equal rank, fellow, equivalent, counterpart, replies, correspondence, front, weir, offering, mishap, unfortunate, accident, miḫru</w:t>
      </w:r>
      <w:r w:rsidR="00F21655" w:rsidRPr="00F657DF">
        <w:rPr>
          <w:rFonts w:eastAsia="Calibri" w:cstheme="minorHAnsi"/>
        </w:rPr>
        <w:br/>
      </w:r>
      <w:r w:rsidR="00F21655" w:rsidRPr="00F657DF">
        <w:rPr>
          <w:rFonts w:cstheme="minorHAnsi"/>
          <w:b/>
        </w:rPr>
        <w:t>copy</w:t>
      </w:r>
      <w:r w:rsidR="00F21655" w:rsidRPr="00F657DF">
        <w:rPr>
          <w:rFonts w:cstheme="minorHAnsi"/>
        </w:rPr>
        <w:t>,</w:t>
      </w:r>
      <w:r w:rsidR="00F21655" w:rsidRPr="00F657DF">
        <w:rPr>
          <w:rFonts w:cstheme="minorHAnsi"/>
          <w:b/>
        </w:rPr>
        <w:t xml:space="preserve"> to copy</w:t>
      </w:r>
      <w:r w:rsidR="00F21655" w:rsidRPr="00F657DF">
        <w:rPr>
          <w:rFonts w:cstheme="minorHAnsi"/>
        </w:rPr>
        <w:t>, to be equal, to make equal, to make of equal rank or value, to be equaled, to be similar, to make similar, to be half, to match, to be rivaled, to be equidistant?, mašālu</w:t>
      </w:r>
      <w:r w:rsidR="00A70D97">
        <w:rPr>
          <w:rFonts w:cstheme="minorHAnsi"/>
        </w:rPr>
        <w:br/>
      </w:r>
      <w:r w:rsidR="00A70D97">
        <w:rPr>
          <w:rFonts w:ascii="Times New Roman" w:eastAsia="Calibri" w:hAnsi="Times New Roman" w:cs="Times New Roman"/>
          <w:b/>
          <w:sz w:val="20"/>
          <w:szCs w:val="20"/>
        </w:rPr>
        <w:t>copied</w:t>
      </w:r>
      <w:r w:rsidR="00A70D97" w:rsidRPr="00A70D97">
        <w:rPr>
          <w:rFonts w:ascii="Times New Roman" w:eastAsia="Calibri" w:hAnsi="Times New Roman" w:cs="Times New Roman"/>
          <w:sz w:val="20"/>
          <w:szCs w:val="20"/>
        </w:rPr>
        <w:t>,</w:t>
      </w:r>
      <w:r w:rsidR="00A70D97">
        <w:rPr>
          <w:rFonts w:ascii="Times New Roman" w:eastAsia="Calibri" w:hAnsi="Times New Roman" w:cs="Times New Roman"/>
          <w:b/>
          <w:sz w:val="20"/>
          <w:szCs w:val="20"/>
        </w:rPr>
        <w:t xml:space="preserve"> </w:t>
      </w:r>
      <w:r w:rsidR="00A70D97" w:rsidRPr="00A70D97">
        <w:rPr>
          <w:rFonts w:ascii="Times New Roman" w:eastAsia="Calibri" w:hAnsi="Times New Roman" w:cs="Times New Roman"/>
          <w:b/>
          <w:sz w:val="20"/>
          <w:szCs w:val="20"/>
        </w:rPr>
        <w:t>to have a tablet copied</w:t>
      </w:r>
      <w:r w:rsidR="00A70D97" w:rsidRPr="00AE30A9">
        <w:rPr>
          <w:rFonts w:ascii="Times New Roman" w:eastAsia="Calibri" w:hAnsi="Times New Roman" w:cs="Times New Roman"/>
          <w:sz w:val="20"/>
          <w:szCs w:val="20"/>
        </w:rPr>
        <w:t>,</w:t>
      </w:r>
      <w:r w:rsidR="00A70D97">
        <w:rPr>
          <w:rFonts w:ascii="Times New Roman" w:eastAsia="Calibri" w:hAnsi="Times New Roman" w:cs="Times New Roman"/>
          <w:sz w:val="20"/>
          <w:szCs w:val="20"/>
        </w:rPr>
        <w:t xml:space="preserve"> </w:t>
      </w:r>
      <w:r w:rsidR="00A70D97" w:rsidRPr="00AE30A9">
        <w:rPr>
          <w:rFonts w:ascii="Times New Roman" w:eastAsia="Calibri" w:hAnsi="Times New Roman" w:cs="Times New Roman"/>
          <w:sz w:val="20"/>
          <w:szCs w:val="20"/>
        </w:rPr>
        <w:t xml:space="preserve">to copy,  </w:t>
      </w:r>
      <w:r w:rsidR="00A70D97" w:rsidRPr="00A70D97">
        <w:rPr>
          <w:rFonts w:ascii="Times New Roman" w:eastAsia="Calibri" w:hAnsi="Times New Roman" w:cs="Times New Roman"/>
          <w:sz w:val="20"/>
          <w:szCs w:val="20"/>
        </w:rPr>
        <w:t xml:space="preserve">written, </w:t>
      </w:r>
      <w:r w:rsidR="00A70D97" w:rsidRPr="00AE30A9">
        <w:rPr>
          <w:rFonts w:ascii="Times New Roman" w:eastAsia="Calibri" w:hAnsi="Times New Roman" w:cs="Times New Roman"/>
          <w:sz w:val="20"/>
          <w:szCs w:val="20"/>
        </w:rPr>
        <w:t>to be copied, written, to write</w:t>
      </w:r>
      <w:r w:rsidR="00A70D97">
        <w:rPr>
          <w:rFonts w:ascii="Times New Roman" w:eastAsia="Calibri" w:hAnsi="Times New Roman" w:cs="Times New Roman"/>
          <w:sz w:val="20"/>
          <w:szCs w:val="20"/>
        </w:rPr>
        <w:t xml:space="preserve">, </w:t>
      </w:r>
      <w:r w:rsidR="00A70D97" w:rsidRPr="00AE30A9">
        <w:rPr>
          <w:rFonts w:ascii="Times New Roman" w:eastAsia="Calibri" w:hAnsi="Times New Roman" w:cs="Times New Roman"/>
          <w:sz w:val="20"/>
          <w:szCs w:val="20"/>
        </w:rPr>
        <w:t xml:space="preserve">to put down in writing, to inscribe a tablet or other object, to have a monument, an object inscribed, to formulate a legal document, to issue a legal document, to have a legal document made out, to deed by means of a written document, to decree in writing, to list, register, record, to assign, to have someone assigned, to be assigned, to have a mark placed on the exta, to have registered, recorded, to be registered, </w:t>
      </w:r>
      <w:r w:rsidR="00A70D97" w:rsidRPr="00AE30A9">
        <w:rPr>
          <w:rFonts w:ascii="Times New Roman" w:hAnsi="Times New Roman" w:cs="Times New Roman"/>
          <w:sz w:val="20"/>
          <w:szCs w:val="20"/>
        </w:rPr>
        <w:t>š</w:t>
      </w:r>
      <w:r w:rsidR="00A70D97" w:rsidRPr="00AE30A9">
        <w:rPr>
          <w:rFonts w:ascii="Times New Roman" w:eastAsia="Calibri" w:hAnsi="Times New Roman" w:cs="Times New Roman"/>
          <w:sz w:val="20"/>
          <w:szCs w:val="20"/>
        </w:rPr>
        <w:t>a</w:t>
      </w:r>
      <w:r w:rsidR="00A70D97" w:rsidRPr="00AE30A9">
        <w:rPr>
          <w:rFonts w:ascii="Times New Roman" w:hAnsi="Times New Roman" w:cs="Times New Roman"/>
          <w:sz w:val="20"/>
          <w:szCs w:val="20"/>
        </w:rPr>
        <w:t>ṭā</w:t>
      </w:r>
      <w:r w:rsidR="00A70D97" w:rsidRPr="00AE30A9">
        <w:rPr>
          <w:rFonts w:ascii="Times New Roman" w:eastAsia="Calibri" w:hAnsi="Times New Roman" w:cs="Times New Roman"/>
          <w:sz w:val="20"/>
          <w:szCs w:val="20"/>
        </w:rPr>
        <w:t>ru</w:t>
      </w:r>
      <w:r w:rsidR="00A70D97">
        <w:rPr>
          <w:rFonts w:ascii="Calibri" w:eastAsia="Calibri" w:hAnsi="Calibri" w:cs="Times New Roman"/>
        </w:rPr>
        <w:t xml:space="preserve"> </w:t>
      </w:r>
      <w:r w:rsidR="00F12A59">
        <w:rPr>
          <w:rFonts w:cstheme="minorHAnsi"/>
        </w:rPr>
        <w:br/>
      </w:r>
      <w:r w:rsidR="00F12A59" w:rsidRPr="00F12A59">
        <w:rPr>
          <w:rFonts w:cstheme="minorHAnsi"/>
          <w:b/>
        </w:rPr>
        <w:t>coquettishly</w:t>
      </w:r>
      <w:r w:rsidR="00F12A59">
        <w:rPr>
          <w:rFonts w:cstheme="minorHAnsi"/>
        </w:rPr>
        <w:t>,</w:t>
      </w:r>
      <w:r w:rsidR="00F12A59" w:rsidRPr="00F12A59">
        <w:t xml:space="preserve"> </w:t>
      </w:r>
      <w:r w:rsidR="00F12A59" w:rsidRPr="00F12A59">
        <w:rPr>
          <w:b/>
        </w:rPr>
        <w:t>to act coquettishly</w:t>
      </w:r>
      <w:r w:rsidR="00F12A59">
        <w:t xml:space="preserve">, </w:t>
      </w:r>
      <w:r w:rsidR="00F12A59" w:rsidRPr="00F12A59">
        <w:t>to be alluring</w:t>
      </w:r>
      <w:r w:rsidR="00F12A59">
        <w:t xml:space="preserve">, </w:t>
      </w:r>
      <w:r w:rsidR="00F12A59" w:rsidRPr="00F95F11">
        <w:t>to laugh</w:t>
      </w:r>
      <w:r w:rsidR="00F12A59">
        <w:t xml:space="preserve">, </w:t>
      </w:r>
      <w:r w:rsidR="00F12A59" w:rsidRPr="003E2C35">
        <w:t>to smile</w:t>
      </w:r>
      <w:r w:rsidR="00F12A59">
        <w:t xml:space="preserve">, </w:t>
      </w:r>
      <w:r w:rsidR="00F12A59" w:rsidRPr="00402F6C">
        <w:t>ṣ</w:t>
      </w:r>
      <w:r w:rsidR="00F12A59" w:rsidRPr="001F026D">
        <w:rPr>
          <w:rFonts w:ascii="Calibri" w:eastAsia="Calibri" w:hAnsi="Calibri" w:cs="Calibri"/>
        </w:rPr>
        <w:t>â</w:t>
      </w:r>
      <w:r w:rsidR="00F12A59" w:rsidRPr="009A7C83">
        <w:rPr>
          <w:rFonts w:ascii="Calibri" w:eastAsia="Calibri" w:hAnsi="Calibri" w:cs="Calibri"/>
        </w:rPr>
        <w:t>ḫ</w:t>
      </w:r>
      <w:r w:rsidR="00F12A59">
        <w:t>u</w:t>
      </w:r>
      <w:r w:rsidR="00E14701">
        <w:br/>
      </w:r>
      <w:r w:rsidR="00E14701" w:rsidRPr="00E14701">
        <w:rPr>
          <w:b/>
        </w:rPr>
        <w:t>cord</w:t>
      </w:r>
      <w:r w:rsidR="00E14701">
        <w:t>, ummu</w:t>
      </w:r>
      <w:r w:rsidR="0092380B">
        <w:t>, u</w:t>
      </w:r>
      <w:r w:rsidR="0092380B" w:rsidRPr="00650D3D">
        <w:rPr>
          <w:rFonts w:cstheme="minorHAnsi"/>
        </w:rPr>
        <w:t>š</w:t>
      </w:r>
      <w:r w:rsidR="0092380B">
        <w:t>pa</w:t>
      </w:r>
      <w:r w:rsidR="0092380B" w:rsidRPr="00650D3D">
        <w:rPr>
          <w:rFonts w:eastAsia="Calibri" w:cstheme="minorHAnsi"/>
        </w:rPr>
        <w:t>ḫḫ</w:t>
      </w:r>
      <w:r w:rsidR="0092380B">
        <w:t>u,</w:t>
      </w:r>
      <w:r w:rsidR="00DC1E04">
        <w:br/>
      </w:r>
      <w:r w:rsidR="00DC1E04" w:rsidRPr="00DC1E04">
        <w:rPr>
          <w:rFonts w:ascii="Times New Roman" w:hAnsi="Times New Roman" w:cs="Times New Roman"/>
          <w:b/>
          <w:sz w:val="20"/>
          <w:szCs w:val="20"/>
        </w:rPr>
        <w:t>cord</w:t>
      </w:r>
      <w:r w:rsidR="00DC1E04" w:rsidRPr="00C409FC">
        <w:rPr>
          <w:rFonts w:ascii="Times New Roman" w:hAnsi="Times New Roman" w:cs="Times New Roman"/>
          <w:sz w:val="20"/>
          <w:szCs w:val="20"/>
        </w:rPr>
        <w:t xml:space="preserve">, </w:t>
      </w:r>
      <w:r w:rsidR="00DC1E04" w:rsidRPr="00DC1E04">
        <w:rPr>
          <w:rFonts w:ascii="Times New Roman" w:hAnsi="Times New Roman" w:cs="Times New Roman"/>
          <w:sz w:val="20"/>
          <w:szCs w:val="20"/>
        </w:rPr>
        <w:t>yarn</w:t>
      </w:r>
      <w:r w:rsidR="00DC1E04" w:rsidRPr="00C409FC">
        <w:rPr>
          <w:rFonts w:ascii="Times New Roman" w:hAnsi="Times New Roman" w:cs="Times New Roman"/>
          <w:sz w:val="20"/>
          <w:szCs w:val="20"/>
        </w:rPr>
        <w:t>, ulinnu</w:t>
      </w:r>
      <w:r w:rsidR="00914194" w:rsidRPr="00F657DF">
        <w:rPr>
          <w:rFonts w:cstheme="minorHAnsi"/>
        </w:rPr>
        <w:br/>
      </w:r>
      <w:r w:rsidR="00914194" w:rsidRPr="00F657DF">
        <w:rPr>
          <w:rFonts w:cstheme="minorHAnsi"/>
          <w:b/>
        </w:rPr>
        <w:t>coriander</w:t>
      </w:r>
      <w:r w:rsidR="00914194" w:rsidRPr="00F657DF">
        <w:rPr>
          <w:rFonts w:cstheme="minorHAnsi"/>
        </w:rPr>
        <w:t>, kisibirr</w:t>
      </w:r>
      <w:r w:rsidR="00914194" w:rsidRPr="00F657DF">
        <w:rPr>
          <w:rFonts w:eastAsia="Calibri" w:cstheme="minorHAnsi"/>
        </w:rPr>
        <w:t>ī</w:t>
      </w:r>
      <w:r w:rsidR="00914194" w:rsidRPr="00F657DF">
        <w:rPr>
          <w:rFonts w:cstheme="minorHAnsi"/>
        </w:rPr>
        <w:t>tu, kisibirru</w:t>
      </w:r>
      <w:r w:rsidR="0062700A">
        <w:rPr>
          <w:rFonts w:cstheme="minorHAnsi"/>
        </w:rPr>
        <w:br/>
      </w:r>
      <w:r w:rsidR="0062700A" w:rsidRPr="0062700A">
        <w:rPr>
          <w:rFonts w:cstheme="minorHAnsi"/>
          <w:b/>
        </w:rPr>
        <w:t>corner</w:t>
      </w:r>
      <w:r w:rsidR="0062700A">
        <w:rPr>
          <w:rFonts w:cstheme="minorHAnsi"/>
        </w:rPr>
        <w:t>, tubuqtu</w:t>
      </w:r>
      <w:r w:rsidR="003244BA">
        <w:rPr>
          <w:rFonts w:cstheme="minorHAnsi"/>
        </w:rPr>
        <w:br/>
      </w:r>
      <w:r w:rsidR="003244BA" w:rsidRPr="003244BA">
        <w:rPr>
          <w:rFonts w:ascii="Calibri" w:eastAsia="Calibri" w:hAnsi="Calibri" w:cs="Calibri"/>
          <w:b/>
        </w:rPr>
        <w:t>corner</w:t>
      </w:r>
      <w:r w:rsidR="003244BA">
        <w:rPr>
          <w:rFonts w:ascii="Calibri" w:eastAsia="Calibri" w:hAnsi="Calibri" w:cs="Calibri"/>
        </w:rPr>
        <w:t xml:space="preserve">, </w:t>
      </w:r>
      <w:r w:rsidR="003244BA" w:rsidRPr="003244BA">
        <w:rPr>
          <w:rFonts w:ascii="Calibri" w:eastAsia="Calibri" w:hAnsi="Calibri" w:cs="Calibri"/>
          <w:b/>
        </w:rPr>
        <w:t>outer corner</w:t>
      </w:r>
      <w:r w:rsidR="003244BA">
        <w:rPr>
          <w:rFonts w:ascii="Calibri" w:eastAsia="Calibri" w:hAnsi="Calibri" w:cs="Calibri"/>
        </w:rPr>
        <w:t xml:space="preserve">, </w:t>
      </w:r>
      <w:r w:rsidR="003244BA" w:rsidRPr="003244BA">
        <w:rPr>
          <w:rFonts w:ascii="Calibri" w:eastAsia="Calibri" w:hAnsi="Calibri" w:cs="Calibri"/>
        </w:rPr>
        <w:t>part of the liver</w:t>
      </w:r>
      <w:r w:rsidR="003244BA">
        <w:rPr>
          <w:rFonts w:ascii="Calibri" w:eastAsia="Calibri" w:hAnsi="Calibri" w:cs="Calibri"/>
        </w:rPr>
        <w:t>, tubqu</w:t>
      </w:r>
      <w:r w:rsidR="00914194" w:rsidRPr="00F657DF">
        <w:rPr>
          <w:rFonts w:cstheme="minorHAnsi"/>
        </w:rPr>
        <w:br/>
      </w:r>
      <w:r w:rsidR="00914194" w:rsidRPr="00F657DF">
        <w:rPr>
          <w:rFonts w:cstheme="minorHAnsi"/>
          <w:b/>
        </w:rPr>
        <w:t>cornice (as an architectural term)</w:t>
      </w:r>
      <w:r w:rsidR="00914194" w:rsidRPr="00F657DF">
        <w:rPr>
          <w:rFonts w:cstheme="minorHAnsi"/>
        </w:rPr>
        <w:t>, headband, part of a headdress ( a kind of turban, worn mainly by deities or kings and queens), kul</w:t>
      </w:r>
      <w:r w:rsidR="00914194" w:rsidRPr="00F657DF">
        <w:rPr>
          <w:rFonts w:eastAsia="Calibri" w:cstheme="minorHAnsi"/>
        </w:rPr>
        <w:t>ū</w:t>
      </w:r>
      <w:r w:rsidR="00914194" w:rsidRPr="00F657DF">
        <w:rPr>
          <w:rFonts w:cstheme="minorHAnsi"/>
        </w:rPr>
        <w:t>lu</w:t>
      </w:r>
      <w:r w:rsidR="00FB2F3F">
        <w:rPr>
          <w:rFonts w:cstheme="minorHAnsi"/>
        </w:rPr>
        <w:br/>
      </w:r>
      <w:r w:rsidR="00FB2F3F" w:rsidRPr="00FB2F3F">
        <w:rPr>
          <w:rFonts w:ascii="Times New Roman" w:hAnsi="Times New Roman" w:cs="Times New Roman"/>
          <w:b/>
          <w:sz w:val="20"/>
          <w:szCs w:val="20"/>
        </w:rPr>
        <w:t>corona</w:t>
      </w:r>
      <w:r w:rsidR="00FB2F3F">
        <w:rPr>
          <w:rFonts w:ascii="Times New Roman" w:hAnsi="Times New Roman" w:cs="Times New Roman"/>
          <w:sz w:val="20"/>
          <w:szCs w:val="20"/>
        </w:rPr>
        <w:t xml:space="preserve">, </w:t>
      </w:r>
      <w:r w:rsidR="00FB2F3F" w:rsidRPr="00FB2F3F">
        <w:rPr>
          <w:rFonts w:ascii="Times New Roman" w:hAnsi="Times New Roman" w:cs="Times New Roman"/>
          <w:b/>
          <w:sz w:val="20"/>
          <w:szCs w:val="20"/>
        </w:rPr>
        <w:t>lunar corona</w:t>
      </w:r>
      <w:r w:rsidR="00FB2F3F">
        <w:rPr>
          <w:rFonts w:ascii="Times New Roman" w:hAnsi="Times New Roman" w:cs="Times New Roman"/>
          <w:sz w:val="20"/>
          <w:szCs w:val="20"/>
        </w:rPr>
        <w:t xml:space="preserve">, </w:t>
      </w:r>
      <w:r w:rsidR="00FB2F3F">
        <w:rPr>
          <w:rFonts w:cstheme="minorHAnsi"/>
        </w:rPr>
        <w:t xml:space="preserve"> </w:t>
      </w:r>
      <w:r w:rsidR="00FB2F3F" w:rsidRPr="00FB2F3F">
        <w:rPr>
          <w:rFonts w:ascii="Times New Roman" w:hAnsi="Times New Roman" w:cs="Times New Roman"/>
          <w:sz w:val="20"/>
          <w:szCs w:val="20"/>
        </w:rPr>
        <w:t>sexual arousal,</w:t>
      </w:r>
      <w:r w:rsidR="00FB2F3F">
        <w:rPr>
          <w:rFonts w:ascii="Times New Roman" w:hAnsi="Times New Roman" w:cs="Times New Roman"/>
          <w:sz w:val="20"/>
          <w:szCs w:val="20"/>
        </w:rPr>
        <w:t xml:space="preserve"> </w:t>
      </w:r>
      <w:r w:rsidR="00FB2F3F" w:rsidRPr="00F637B0">
        <w:rPr>
          <w:rFonts w:ascii="Times New Roman" w:hAnsi="Times New Roman" w:cs="Times New Roman"/>
          <w:sz w:val="20"/>
          <w:szCs w:val="20"/>
        </w:rPr>
        <w:t>ferocity</w:t>
      </w:r>
      <w:r w:rsidR="00FB2F3F">
        <w:rPr>
          <w:rFonts w:ascii="Times New Roman" w:hAnsi="Times New Roman" w:cs="Times New Roman"/>
          <w:sz w:val="20"/>
          <w:szCs w:val="20"/>
        </w:rPr>
        <w:t xml:space="preserve">, </w:t>
      </w:r>
      <w:r w:rsidR="00FB2F3F" w:rsidRPr="00FB2F3F">
        <w:rPr>
          <w:rFonts w:ascii="Times New Roman" w:hAnsi="Times New Roman" w:cs="Times New Roman"/>
          <w:sz w:val="20"/>
          <w:szCs w:val="20"/>
        </w:rPr>
        <w:t>anger</w:t>
      </w:r>
      <w:r w:rsidR="00FB2F3F">
        <w:rPr>
          <w:rFonts w:ascii="Times New Roman" w:hAnsi="Times New Roman" w:cs="Times New Roman"/>
          <w:sz w:val="20"/>
          <w:szCs w:val="20"/>
        </w:rPr>
        <w:t xml:space="preserve">, </w:t>
      </w:r>
      <w:r w:rsidR="00FB2F3F" w:rsidRPr="00FB2F3F">
        <w:rPr>
          <w:rFonts w:ascii="Times New Roman" w:hAnsi="Times New Roman" w:cs="Times New Roman"/>
          <w:sz w:val="20"/>
          <w:szCs w:val="20"/>
        </w:rPr>
        <w:t>fury</w:t>
      </w:r>
      <w:r w:rsidR="00FB2F3F">
        <w:rPr>
          <w:rFonts w:ascii="Times New Roman" w:hAnsi="Times New Roman" w:cs="Times New Roman"/>
          <w:sz w:val="20"/>
          <w:szCs w:val="20"/>
        </w:rPr>
        <w:t>, uzzu</w:t>
      </w:r>
      <w:r w:rsidR="004478A2">
        <w:rPr>
          <w:rFonts w:cstheme="minorHAnsi"/>
        </w:rPr>
        <w:br/>
      </w:r>
      <w:r w:rsidR="004478A2" w:rsidRPr="009D6253">
        <w:rPr>
          <w:rFonts w:cstheme="minorHAnsi"/>
          <w:b/>
        </w:rPr>
        <w:t>corpse</w:t>
      </w:r>
      <w:r w:rsidR="004478A2">
        <w:rPr>
          <w:rFonts w:cstheme="minorHAnsi"/>
        </w:rPr>
        <w:t xml:space="preserve">, </w:t>
      </w:r>
      <w:r w:rsidR="004478A2" w:rsidRPr="00650D3D">
        <w:rPr>
          <w:rFonts w:cstheme="minorHAnsi"/>
        </w:rPr>
        <w:t>š</w:t>
      </w:r>
      <w:r w:rsidR="004478A2">
        <w:rPr>
          <w:rFonts w:cstheme="minorHAnsi"/>
        </w:rPr>
        <w:t>alamtu</w:t>
      </w:r>
      <w:r w:rsidR="00603CE8" w:rsidRPr="00F657DF">
        <w:rPr>
          <w:rFonts w:cstheme="minorHAnsi"/>
        </w:rPr>
        <w:br/>
      </w:r>
      <w:r w:rsidR="00603CE8" w:rsidRPr="00F657DF">
        <w:rPr>
          <w:rFonts w:eastAsia="Calibri" w:cstheme="minorHAnsi"/>
          <w:b/>
        </w:rPr>
        <w:t>corpses (of soldiers)</w:t>
      </w:r>
      <w:r w:rsidR="00603CE8" w:rsidRPr="00F657DF">
        <w:rPr>
          <w:rFonts w:eastAsia="Calibri" w:cstheme="minorHAnsi"/>
        </w:rPr>
        <w:t>, defeat, dead animals, death among animals, collapse of a building or parts thereof, stroke (of fire, lightning), misfortune, epidemic, downfall, disrepair, ruins, attack of a disease, miqittu</w:t>
      </w:r>
      <w:r w:rsidR="00914194" w:rsidRPr="00F657DF">
        <w:rPr>
          <w:rFonts w:cstheme="minorHAnsi"/>
        </w:rPr>
        <w:br/>
      </w:r>
      <w:r w:rsidR="00914194" w:rsidRPr="00F657DF">
        <w:rPr>
          <w:rFonts w:cstheme="minorHAnsi"/>
          <w:b/>
        </w:rPr>
        <w:t>correct</w:t>
      </w:r>
      <w:r w:rsidR="00914194" w:rsidRPr="00F657DF">
        <w:rPr>
          <w:rFonts w:cstheme="minorHAnsi"/>
        </w:rPr>
        <w:t>, fair, just, in good condition, favorable, normal, regular, ordinary, prosperous, straight, loose (said of the bowels),  išaru</w:t>
      </w:r>
      <w:r w:rsidR="00A74FCE">
        <w:rPr>
          <w:rFonts w:cstheme="minorHAnsi"/>
        </w:rPr>
        <w:br/>
      </w:r>
      <w:r w:rsidR="00A74FCE" w:rsidRPr="00A74FCE">
        <w:rPr>
          <w:rFonts w:ascii="Times New Roman" w:hAnsi="Times New Roman" w:cs="Times New Roman"/>
          <w:b/>
          <w:sz w:val="20"/>
          <w:szCs w:val="20"/>
        </w:rPr>
        <w:t>correct</w:t>
      </w:r>
      <w:r w:rsidR="00A74FCE" w:rsidRPr="00B26D33">
        <w:rPr>
          <w:rFonts w:ascii="Times New Roman" w:hAnsi="Times New Roman" w:cs="Times New Roman"/>
          <w:sz w:val="20"/>
          <w:szCs w:val="20"/>
        </w:rPr>
        <w:t xml:space="preserve">, </w:t>
      </w:r>
      <w:r w:rsidR="00A74FCE" w:rsidRPr="00A74FCE">
        <w:rPr>
          <w:rFonts w:ascii="Times New Roman" w:hAnsi="Times New Roman" w:cs="Times New Roman"/>
          <w:sz w:val="20"/>
          <w:szCs w:val="20"/>
        </w:rPr>
        <w:t>straight</w:t>
      </w:r>
      <w:r w:rsidR="00A74FCE" w:rsidRPr="00B26D33">
        <w:rPr>
          <w:rFonts w:ascii="Times New Roman" w:hAnsi="Times New Roman" w:cs="Times New Roman"/>
          <w:sz w:val="20"/>
          <w:szCs w:val="20"/>
        </w:rPr>
        <w:t>, appropriate, tarṣu</w:t>
      </w:r>
      <w:r w:rsidR="006F6DA7">
        <w:rPr>
          <w:rFonts w:cstheme="minorHAnsi"/>
        </w:rPr>
        <w:br/>
      </w:r>
      <w:r w:rsidR="006F6DA7" w:rsidRPr="006F6DA7">
        <w:rPr>
          <w:rFonts w:cstheme="minorHAnsi"/>
          <w:b/>
        </w:rPr>
        <w:t>corral</w:t>
      </w:r>
      <w:r w:rsidR="006F6DA7">
        <w:rPr>
          <w:rFonts w:cstheme="minorHAnsi"/>
        </w:rPr>
        <w:t>, fold, qabuttu</w:t>
      </w:r>
      <w:r w:rsidR="00A33278">
        <w:rPr>
          <w:rFonts w:cstheme="minorHAnsi"/>
        </w:rPr>
        <w:br/>
      </w:r>
      <w:r w:rsidR="00A33278" w:rsidRPr="00A33278">
        <w:rPr>
          <w:b/>
        </w:rPr>
        <w:t>correct behavior</w:t>
      </w:r>
      <w:r w:rsidR="00A33278">
        <w:t xml:space="preserve">, </w:t>
      </w:r>
      <w:r w:rsidR="00A33278" w:rsidRPr="00A33278">
        <w:t>stolen property</w:t>
      </w:r>
      <w:r w:rsidR="00A33278">
        <w:t xml:space="preserve"> (found in the theif’s possession), </w:t>
      </w:r>
      <w:r w:rsidR="00A33278" w:rsidRPr="009875C3">
        <w:t>reservoir</w:t>
      </w:r>
      <w:r w:rsidR="00A33278">
        <w:t xml:space="preserve">, </w:t>
      </w:r>
      <w:r w:rsidR="00A33278" w:rsidRPr="009875C3">
        <w:t>pond</w:t>
      </w:r>
      <w:r w:rsidR="00A33278">
        <w:t xml:space="preserve">, </w:t>
      </w:r>
      <w:r w:rsidR="00A33278" w:rsidRPr="009875C3">
        <w:t>hold</w:t>
      </w:r>
      <w:r w:rsidR="00A33278">
        <w:t xml:space="preserve">, </w:t>
      </w:r>
      <w:r w:rsidR="00A33278" w:rsidRPr="00A33278">
        <w:t>grasp</w:t>
      </w:r>
      <w:r w:rsidR="00A33278">
        <w:t xml:space="preserve">, </w:t>
      </w:r>
      <w:r w:rsidR="00A33278" w:rsidRPr="00A33278">
        <w:lastRenderedPageBreak/>
        <w:t>imprisonement</w:t>
      </w:r>
      <w:r w:rsidR="00A33278">
        <w:t xml:space="preserve">, </w:t>
      </w:r>
      <w:r w:rsidR="00A33278" w:rsidRPr="00A33278">
        <w:t>prison</w:t>
      </w:r>
      <w:r w:rsidR="00A33278">
        <w:t xml:space="preserve">, </w:t>
      </w:r>
      <w:r w:rsidR="00A33278" w:rsidRPr="00650D3D">
        <w:rPr>
          <w:rFonts w:cstheme="minorHAnsi"/>
        </w:rPr>
        <w:t>ṣ</w:t>
      </w:r>
      <w:r w:rsidR="00A33278">
        <w:t>ibittu</w:t>
      </w:r>
      <w:r w:rsidR="00914194" w:rsidRPr="00F657DF">
        <w:rPr>
          <w:rFonts w:cstheme="minorHAnsi"/>
        </w:rPr>
        <w:br/>
      </w:r>
      <w:r w:rsidR="00914194" w:rsidRPr="00F657DF">
        <w:rPr>
          <w:rFonts w:eastAsia="Calibri" w:cstheme="minorHAnsi"/>
          <w:b/>
        </w:rPr>
        <w:t>correct</w:t>
      </w:r>
      <w:r w:rsidR="00914194" w:rsidRPr="00F657DF">
        <w:rPr>
          <w:rFonts w:eastAsia="Calibri" w:cstheme="minorHAnsi"/>
        </w:rPr>
        <w:t>, decent, just, loyal, normal, honest, legitimate, sound, regular, reliable, true, firm (in place), kīnu</w:t>
      </w:r>
      <w:r w:rsidR="00C51640">
        <w:rPr>
          <w:rFonts w:eastAsia="Calibri" w:cstheme="minorHAnsi"/>
        </w:rPr>
        <w:br/>
      </w:r>
      <w:r w:rsidR="00C51640" w:rsidRPr="00F657DF">
        <w:rPr>
          <w:rFonts w:cstheme="minorHAnsi"/>
          <w:b/>
        </w:rPr>
        <w:t>correct measure</w:t>
      </w:r>
      <w:r w:rsidR="00C51640" w:rsidRPr="00F657DF">
        <w:rPr>
          <w:rFonts w:cstheme="minorHAnsi"/>
        </w:rPr>
        <w:t xml:space="preserve">, </w:t>
      </w:r>
      <w:r w:rsidR="00C51640" w:rsidRPr="00877FA6">
        <w:rPr>
          <w:rFonts w:cstheme="minorHAnsi"/>
          <w:sz w:val="20"/>
          <w:szCs w:val="20"/>
        </w:rPr>
        <w:t>correct</w:t>
      </w:r>
      <w:r w:rsidR="00C51640" w:rsidRPr="00F657DF">
        <w:rPr>
          <w:rFonts w:cstheme="minorHAnsi"/>
        </w:rPr>
        <w:t xml:space="preserve"> behavior, truth, justice, loyalty, stability, permanency, k</w:t>
      </w:r>
      <w:r w:rsidR="00C51640" w:rsidRPr="00F657DF">
        <w:rPr>
          <w:rFonts w:eastAsia="Calibri" w:cstheme="minorHAnsi"/>
        </w:rPr>
        <w:t>ī</w:t>
      </w:r>
      <w:r w:rsidR="00C51640">
        <w:rPr>
          <w:rFonts w:cstheme="minorHAnsi"/>
        </w:rPr>
        <w:t>nātu</w:t>
      </w:r>
      <w:r w:rsidR="00C51640">
        <w:rPr>
          <w:rFonts w:cstheme="minorHAnsi"/>
        </w:rPr>
        <w:br/>
      </w:r>
      <w:r w:rsidR="00C51640" w:rsidRPr="00F657DF">
        <w:rPr>
          <w:rFonts w:cstheme="minorHAnsi"/>
          <w:b/>
        </w:rPr>
        <w:t>correct procedures</w:t>
      </w:r>
      <w:r w:rsidR="00C51640" w:rsidRPr="00F657DF">
        <w:rPr>
          <w:rFonts w:cstheme="minorHAnsi"/>
        </w:rPr>
        <w:t>, correctness, duly, justice, justly, fidelity, loyalty, loyally, normal state, truth,</w:t>
      </w:r>
      <w:r w:rsidR="00C51640">
        <w:rPr>
          <w:rFonts w:cstheme="minorHAnsi"/>
        </w:rPr>
        <w:t xml:space="preserve"> in truth, truly, treaty, kittu</w:t>
      </w:r>
      <w:r w:rsidR="00D369DA">
        <w:rPr>
          <w:rFonts w:eastAsia="Calibri" w:cstheme="minorHAnsi"/>
        </w:rPr>
        <w:br/>
      </w:r>
      <w:r w:rsidR="00D369DA" w:rsidRPr="00D369DA">
        <w:rPr>
          <w:rFonts w:ascii="Times New Roman" w:eastAsia="Calibri" w:hAnsi="Times New Roman" w:cs="Times New Roman"/>
          <w:b/>
          <w:sz w:val="20"/>
          <w:szCs w:val="20"/>
        </w:rPr>
        <w:t>correct</w:t>
      </w:r>
      <w:r w:rsidR="00C51640">
        <w:rPr>
          <w:rFonts w:ascii="Times New Roman" w:eastAsia="Calibri" w:hAnsi="Times New Roman" w:cs="Times New Roman"/>
          <w:sz w:val="20"/>
          <w:szCs w:val="20"/>
        </w:rPr>
        <w:t xml:space="preserve">, </w:t>
      </w:r>
      <w:r w:rsidR="00D369DA" w:rsidRPr="00D369DA">
        <w:rPr>
          <w:rFonts w:ascii="Times New Roman" w:eastAsia="Calibri" w:hAnsi="Times New Roman" w:cs="Times New Roman"/>
          <w:sz w:val="20"/>
          <w:szCs w:val="20"/>
        </w:rPr>
        <w:t>proper</w:t>
      </w:r>
      <w:r w:rsidR="00D369DA">
        <w:rPr>
          <w:rFonts w:ascii="Times New Roman" w:eastAsia="Calibri" w:hAnsi="Times New Roman" w:cs="Times New Roman"/>
          <w:sz w:val="20"/>
          <w:szCs w:val="20"/>
        </w:rPr>
        <w:t xml:space="preserve">, </w:t>
      </w:r>
      <w:r w:rsidR="00D369DA" w:rsidRPr="00C77514">
        <w:rPr>
          <w:rFonts w:ascii="Times New Roman" w:eastAsia="Calibri" w:hAnsi="Times New Roman" w:cs="Times New Roman"/>
          <w:sz w:val="20"/>
          <w:szCs w:val="20"/>
        </w:rPr>
        <w:t>auspicious</w:t>
      </w:r>
      <w:r w:rsidR="00D369DA">
        <w:rPr>
          <w:rFonts w:ascii="Times New Roman" w:eastAsia="Calibri" w:hAnsi="Times New Roman" w:cs="Times New Roman"/>
          <w:sz w:val="20"/>
          <w:szCs w:val="20"/>
        </w:rPr>
        <w:t xml:space="preserve">, </w:t>
      </w:r>
      <w:r w:rsidR="00D369DA" w:rsidRPr="00D369DA">
        <w:rPr>
          <w:rFonts w:ascii="Times New Roman" w:eastAsia="Calibri" w:hAnsi="Times New Roman" w:cs="Times New Roman"/>
          <w:sz w:val="20"/>
          <w:szCs w:val="20"/>
        </w:rPr>
        <w:t>friendly</w:t>
      </w:r>
      <w:r w:rsidR="00D369DA">
        <w:rPr>
          <w:rFonts w:ascii="Times New Roman" w:eastAsia="Calibri" w:hAnsi="Times New Roman" w:cs="Times New Roman"/>
          <w:sz w:val="20"/>
          <w:szCs w:val="20"/>
        </w:rPr>
        <w:t xml:space="preserve">, </w:t>
      </w:r>
      <w:r w:rsidR="00D369DA" w:rsidRPr="00D369DA">
        <w:rPr>
          <w:rFonts w:ascii="Times New Roman" w:eastAsia="Calibri" w:hAnsi="Times New Roman" w:cs="Times New Roman"/>
          <w:sz w:val="20"/>
          <w:szCs w:val="20"/>
        </w:rPr>
        <w:t>benevolent</w:t>
      </w:r>
      <w:r w:rsidR="00D369DA">
        <w:rPr>
          <w:rFonts w:ascii="Times New Roman" w:eastAsia="Calibri" w:hAnsi="Times New Roman" w:cs="Times New Roman"/>
          <w:sz w:val="20"/>
          <w:szCs w:val="20"/>
        </w:rPr>
        <w:t xml:space="preserve">, </w:t>
      </w:r>
      <w:r w:rsidR="00D369DA" w:rsidRPr="00D369DA">
        <w:rPr>
          <w:rFonts w:ascii="Times New Roman" w:eastAsia="Calibri" w:hAnsi="Times New Roman" w:cs="Times New Roman"/>
          <w:sz w:val="20"/>
          <w:szCs w:val="20"/>
        </w:rPr>
        <w:t>aromatic</w:t>
      </w:r>
      <w:r w:rsidR="00D369DA">
        <w:rPr>
          <w:rFonts w:ascii="Times New Roman" w:eastAsia="Calibri" w:hAnsi="Times New Roman" w:cs="Times New Roman"/>
          <w:sz w:val="20"/>
          <w:szCs w:val="20"/>
        </w:rPr>
        <w:t xml:space="preserve">, </w:t>
      </w:r>
      <w:r w:rsidR="00D369DA" w:rsidRPr="00D369DA">
        <w:rPr>
          <w:rFonts w:ascii="Times New Roman" w:eastAsia="Calibri" w:hAnsi="Times New Roman" w:cs="Times New Roman"/>
          <w:sz w:val="20"/>
          <w:szCs w:val="20"/>
        </w:rPr>
        <w:t>sweet</w:t>
      </w:r>
      <w:r w:rsidR="00D369DA">
        <w:rPr>
          <w:rFonts w:ascii="Times New Roman" w:eastAsia="Calibri" w:hAnsi="Times New Roman" w:cs="Times New Roman"/>
          <w:sz w:val="20"/>
          <w:szCs w:val="20"/>
        </w:rPr>
        <w:t xml:space="preserve">, </w:t>
      </w:r>
      <w:r w:rsidR="00D369DA" w:rsidRPr="001E7850">
        <w:rPr>
          <w:rFonts w:ascii="Times New Roman" w:eastAsia="Calibri" w:hAnsi="Times New Roman" w:cs="Times New Roman"/>
          <w:sz w:val="20"/>
          <w:szCs w:val="20"/>
        </w:rPr>
        <w:t>good</w:t>
      </w:r>
      <w:r w:rsidR="00D369DA">
        <w:rPr>
          <w:rFonts w:ascii="Times New Roman" w:eastAsia="Calibri" w:hAnsi="Times New Roman" w:cs="Times New Roman"/>
          <w:sz w:val="20"/>
          <w:szCs w:val="20"/>
        </w:rPr>
        <w:t xml:space="preserve">, fresh, of good quality, favorable, pleasing, satisfactory, content, satisfied, honorable, adj., </w:t>
      </w:r>
      <w:r w:rsidR="00D369DA" w:rsidRPr="00166F5F">
        <w:rPr>
          <w:rFonts w:ascii="Times New Roman" w:hAnsi="Times New Roman" w:cs="Times New Roman"/>
          <w:sz w:val="20"/>
          <w:szCs w:val="20"/>
        </w:rPr>
        <w:t>ṭā</w:t>
      </w:r>
      <w:r w:rsidR="00D369DA" w:rsidRPr="00166F5F">
        <w:rPr>
          <w:rFonts w:ascii="Times New Roman" w:eastAsia="Calibri" w:hAnsi="Times New Roman" w:cs="Times New Roman"/>
          <w:sz w:val="20"/>
          <w:szCs w:val="20"/>
        </w:rPr>
        <w:t>bu</w:t>
      </w:r>
      <w:r w:rsidR="008271DD">
        <w:rPr>
          <w:rFonts w:eastAsia="Calibri" w:cstheme="minorHAnsi"/>
        </w:rPr>
        <w:br/>
      </w:r>
      <w:r w:rsidR="008271DD" w:rsidRPr="008271DD">
        <w:rPr>
          <w:rFonts w:ascii="Calibri" w:eastAsia="Calibri" w:hAnsi="Calibri" w:cs="Calibri"/>
          <w:b/>
        </w:rPr>
        <w:t>correct</w:t>
      </w:r>
      <w:r w:rsidR="008271DD">
        <w:rPr>
          <w:rFonts w:ascii="Calibri" w:eastAsia="Calibri" w:hAnsi="Calibri" w:cs="Calibri"/>
        </w:rPr>
        <w:t xml:space="preserve">, </w:t>
      </w:r>
      <w:r w:rsidR="008271DD" w:rsidRPr="008271DD">
        <w:rPr>
          <w:rFonts w:ascii="Calibri" w:eastAsia="Calibri" w:hAnsi="Calibri" w:cs="Calibri"/>
          <w:b/>
        </w:rPr>
        <w:t>to be correct</w:t>
      </w:r>
      <w:r w:rsidR="008271DD">
        <w:rPr>
          <w:rFonts w:ascii="Calibri" w:eastAsia="Calibri" w:hAnsi="Calibri" w:cs="Calibri"/>
        </w:rPr>
        <w:t xml:space="preserve">, fitting, </w:t>
      </w:r>
      <w:r w:rsidR="008271DD" w:rsidRPr="008271DD">
        <w:rPr>
          <w:rFonts w:ascii="Calibri" w:eastAsia="Calibri" w:hAnsi="Calibri" w:cs="Calibri"/>
        </w:rPr>
        <w:t>to be proper</w:t>
      </w:r>
      <w:r w:rsidR="008271DD">
        <w:rPr>
          <w:rFonts w:ascii="Calibri" w:eastAsia="Calibri" w:hAnsi="Calibri" w:cs="Calibri"/>
        </w:rPr>
        <w:t xml:space="preserve">, </w:t>
      </w:r>
      <w:r w:rsidR="008271DD" w:rsidRPr="00D83CF3">
        <w:rPr>
          <w:rFonts w:ascii="Calibri" w:eastAsia="Calibri" w:hAnsi="Calibri" w:cs="Calibri"/>
        </w:rPr>
        <w:t>honest</w:t>
      </w:r>
      <w:r w:rsidR="008271DD">
        <w:rPr>
          <w:rFonts w:ascii="Calibri" w:eastAsia="Calibri" w:hAnsi="Calibri" w:cs="Calibri"/>
        </w:rPr>
        <w:t xml:space="preserve">, </w:t>
      </w:r>
      <w:r w:rsidR="008271DD" w:rsidRPr="00194F7E">
        <w:rPr>
          <w:rFonts w:ascii="Calibri" w:eastAsia="Calibri" w:hAnsi="Calibri" w:cs="Calibri"/>
        </w:rPr>
        <w:t>to be right</w:t>
      </w:r>
      <w:r w:rsidR="008271DD">
        <w:rPr>
          <w:rFonts w:ascii="Calibri" w:eastAsia="Calibri" w:hAnsi="Calibri" w:cs="Calibri"/>
        </w:rPr>
        <w:t xml:space="preserve">, </w:t>
      </w:r>
      <w:r w:rsidR="008271DD" w:rsidRPr="00D83CF3">
        <w:rPr>
          <w:rFonts w:ascii="Calibri" w:eastAsia="Calibri" w:hAnsi="Calibri" w:cs="Calibri"/>
        </w:rPr>
        <w:t>just</w:t>
      </w:r>
      <w:r w:rsidR="008271DD">
        <w:rPr>
          <w:rFonts w:ascii="Calibri" w:eastAsia="Calibri" w:hAnsi="Calibri" w:cs="Calibri"/>
        </w:rPr>
        <w:t xml:space="preserve">, </w:t>
      </w:r>
      <w:r w:rsidR="008271DD" w:rsidRPr="00194F7E">
        <w:rPr>
          <w:rFonts w:ascii="Calibri" w:eastAsia="Calibri" w:hAnsi="Calibri" w:cs="Calibri"/>
        </w:rPr>
        <w:t>pleasing</w:t>
      </w:r>
      <w:r w:rsidR="008271DD">
        <w:rPr>
          <w:rFonts w:ascii="Calibri" w:eastAsia="Calibri" w:hAnsi="Calibri" w:cs="Calibri"/>
        </w:rPr>
        <w:t>, to succeed, prosper, to be mutually satisfactory, to set straight, manage, tar</w:t>
      </w:r>
      <w:r w:rsidR="008271DD" w:rsidRPr="00650D3D">
        <w:rPr>
          <w:rFonts w:cstheme="minorHAnsi"/>
        </w:rPr>
        <w:t>āṣ</w:t>
      </w:r>
      <w:r w:rsidR="008271DD">
        <w:rPr>
          <w:rFonts w:ascii="Calibri" w:eastAsia="Calibri" w:hAnsi="Calibri" w:cs="Calibri"/>
        </w:rPr>
        <w:t>u</w:t>
      </w:r>
      <w:r w:rsidR="00604014">
        <w:rPr>
          <w:rFonts w:eastAsia="Calibri" w:cstheme="minorHAnsi"/>
        </w:rPr>
        <w:br/>
      </w:r>
      <w:r w:rsidR="00914194" w:rsidRPr="0095392F">
        <w:rPr>
          <w:rFonts w:ascii="Times New Roman" w:eastAsia="Calibri" w:hAnsi="Times New Roman" w:cs="Times New Roman"/>
          <w:b/>
          <w:sz w:val="20"/>
          <w:szCs w:val="20"/>
        </w:rPr>
        <w:t>correct</w:t>
      </w:r>
      <w:r w:rsidR="00914194" w:rsidRPr="0095392F">
        <w:rPr>
          <w:rFonts w:ascii="Times New Roman" w:eastAsia="Calibri" w:hAnsi="Times New Roman" w:cs="Times New Roman"/>
          <w:sz w:val="20"/>
          <w:szCs w:val="20"/>
        </w:rPr>
        <w:t>,</w:t>
      </w:r>
      <w:r w:rsidR="00914194" w:rsidRPr="0095392F">
        <w:rPr>
          <w:rFonts w:ascii="Times New Roman" w:eastAsia="Calibri" w:hAnsi="Times New Roman" w:cs="Times New Roman"/>
          <w:b/>
          <w:sz w:val="20"/>
          <w:szCs w:val="20"/>
        </w:rPr>
        <w:t xml:space="preserve"> </w:t>
      </w:r>
      <w:r w:rsidR="00914194" w:rsidRPr="0095392F">
        <w:rPr>
          <w:rFonts w:ascii="Times New Roman" w:hAnsi="Times New Roman" w:cs="Times New Roman"/>
          <w:b/>
          <w:sz w:val="20"/>
          <w:szCs w:val="20"/>
        </w:rPr>
        <w:t>to place an object correctly</w:t>
      </w:r>
      <w:r w:rsidR="00914194" w:rsidRPr="0095392F">
        <w:rPr>
          <w:rFonts w:ascii="Times New Roman" w:hAnsi="Times New Roman" w:cs="Times New Roman"/>
          <w:sz w:val="20"/>
          <w:szCs w:val="20"/>
        </w:rPr>
        <w:t xml:space="preserve"> or in a specific place (said of ritual and votive objects, of tablets, food, and other objects), to place parts of a construction in correct position, </w:t>
      </w:r>
      <w:r w:rsidR="00914194" w:rsidRPr="0095392F">
        <w:rPr>
          <w:rFonts w:ascii="Times New Roman" w:eastAsia="Calibri" w:hAnsi="Times New Roman" w:cs="Times New Roman"/>
          <w:sz w:val="20"/>
          <w:szCs w:val="20"/>
        </w:rPr>
        <w:t xml:space="preserve">honest, </w:t>
      </w:r>
      <w:r w:rsidR="00914194" w:rsidRPr="0095392F">
        <w:rPr>
          <w:rFonts w:ascii="Times New Roman" w:hAnsi="Times New Roman" w:cs="Times New Roman"/>
          <w:sz w:val="20"/>
          <w:szCs w:val="20"/>
        </w:rPr>
        <w:t>endure, to remain in effect, to last, to be secure (said of a foundation), a rule, a position, to remain stationary (said of planets), to be firm in place, to be loyal, reliable, to be well disciplined, to remain quantitatively constant, to set up a stela, a boundary stone, an inscription, an image, to establish the foundation of a building, to erect a wall, a building, a city, to lay out a watercourse, a boundary, to impose tribute, a fine, to levy taxes, to establish regular deliveries and offerings, etc., to establish laws, regulations, rituals, fame, to organize, to put in order, to assign a person to a position, an office, to grant, assign good fortune a calamity, etc., to assign fields, houses, staples, etc., to maintain and preserve the rule, the life of a person, the safety of an object, the permanence of a city, etc., to testify, to make a statement as a witness, to act as a witness, to establish as true by means of witnesses, to confirm, to certify, to establish (in math and astronomy), to be confirmed, k</w:t>
      </w:r>
      <w:r w:rsidR="00914194" w:rsidRPr="0095392F">
        <w:rPr>
          <w:rFonts w:ascii="Times New Roman" w:eastAsia="Calibri" w:hAnsi="Times New Roman" w:cs="Times New Roman"/>
          <w:sz w:val="20"/>
          <w:szCs w:val="20"/>
        </w:rPr>
        <w:t>â</w:t>
      </w:r>
      <w:r w:rsidR="00914194" w:rsidRPr="0095392F">
        <w:rPr>
          <w:rFonts w:ascii="Times New Roman" w:hAnsi="Times New Roman" w:cs="Times New Roman"/>
          <w:sz w:val="20"/>
          <w:szCs w:val="20"/>
        </w:rPr>
        <w:t>nu</w:t>
      </w:r>
      <w:r w:rsidR="00C51640">
        <w:rPr>
          <w:rFonts w:ascii="Times New Roman" w:hAnsi="Times New Roman" w:cs="Times New Roman"/>
          <w:sz w:val="20"/>
          <w:szCs w:val="20"/>
        </w:rPr>
        <w:br/>
      </w:r>
      <w:r w:rsidR="00C51640" w:rsidRPr="00604014">
        <w:rPr>
          <w:rFonts w:cstheme="minorHAnsi"/>
          <w:b/>
        </w:rPr>
        <w:t>correct</w:t>
      </w:r>
      <w:r w:rsidR="00C51640">
        <w:rPr>
          <w:rFonts w:cstheme="minorHAnsi"/>
        </w:rPr>
        <w:t xml:space="preserve">, </w:t>
      </w:r>
      <w:r w:rsidR="00C51640" w:rsidRPr="00604014">
        <w:rPr>
          <w:rFonts w:cstheme="minorHAnsi"/>
        </w:rPr>
        <w:t>whole</w:t>
      </w:r>
      <w:r w:rsidR="00C51640">
        <w:rPr>
          <w:rFonts w:cstheme="minorHAnsi"/>
        </w:rPr>
        <w:t xml:space="preserve">, in </w:t>
      </w:r>
      <w:r w:rsidR="00C51640" w:rsidRPr="00D74A69">
        <w:rPr>
          <w:rFonts w:cstheme="minorHAnsi"/>
        </w:rPr>
        <w:t>good condition</w:t>
      </w:r>
      <w:r w:rsidR="00C51640">
        <w:rPr>
          <w:rFonts w:cstheme="minorHAnsi"/>
        </w:rPr>
        <w:t xml:space="preserve">, </w:t>
      </w:r>
      <w:r w:rsidR="00C51640" w:rsidRPr="00310F5D">
        <w:rPr>
          <w:rFonts w:cstheme="minorHAnsi"/>
        </w:rPr>
        <w:t>sound</w:t>
      </w:r>
      <w:r w:rsidR="00C51640">
        <w:rPr>
          <w:rFonts w:cstheme="minorHAnsi"/>
        </w:rPr>
        <w:t xml:space="preserve">, </w:t>
      </w:r>
      <w:r w:rsidR="00C51640" w:rsidRPr="00D74A69">
        <w:rPr>
          <w:rFonts w:cstheme="minorHAnsi"/>
        </w:rPr>
        <w:t>healthy</w:t>
      </w:r>
      <w:r w:rsidR="00C51640">
        <w:rPr>
          <w:rFonts w:cstheme="minorHAnsi"/>
        </w:rPr>
        <w:t xml:space="preserve">, intact, entire, proper, safe, reliable, truthful, favorable, propitious, solvent, financially sound, </w:t>
      </w:r>
      <w:r w:rsidR="00C51640" w:rsidRPr="00650D3D">
        <w:rPr>
          <w:rFonts w:cstheme="minorHAnsi"/>
        </w:rPr>
        <w:t>š</w:t>
      </w:r>
      <w:r w:rsidR="00C51640">
        <w:rPr>
          <w:rFonts w:cstheme="minorHAnsi"/>
        </w:rPr>
        <w:t>almu</w:t>
      </w:r>
      <w:r w:rsidR="009F2C95">
        <w:rPr>
          <w:rFonts w:cstheme="minorHAnsi"/>
        </w:rPr>
        <w:br/>
      </w:r>
      <w:r w:rsidR="009F2C95" w:rsidRPr="009F2C95">
        <w:rPr>
          <w:rFonts w:cstheme="minorHAnsi"/>
          <w:b/>
        </w:rPr>
        <w:t>correction</w:t>
      </w:r>
      <w:r w:rsidR="009F2C95">
        <w:rPr>
          <w:rFonts w:cstheme="minorHAnsi"/>
        </w:rPr>
        <w:t xml:space="preserve">, </w:t>
      </w:r>
      <w:r w:rsidR="009F2C95" w:rsidRPr="009F2C95">
        <w:rPr>
          <w:rFonts w:cstheme="minorHAnsi"/>
        </w:rPr>
        <w:t>calendar date</w:t>
      </w:r>
      <w:r w:rsidR="009F2C95">
        <w:rPr>
          <w:rFonts w:cstheme="minorHAnsi"/>
        </w:rPr>
        <w:t>, coefficient, udazall</w:t>
      </w:r>
      <w:r w:rsidR="009F2C95" w:rsidRPr="00650D3D">
        <w:rPr>
          <w:rFonts w:eastAsia="Calibri" w:cstheme="minorHAnsi"/>
        </w:rPr>
        <w:t>û</w:t>
      </w:r>
      <w:r w:rsidR="00914194" w:rsidRPr="0095392F">
        <w:rPr>
          <w:rFonts w:ascii="Times New Roman" w:hAnsi="Times New Roman" w:cs="Times New Roman"/>
          <w:sz w:val="20"/>
          <w:szCs w:val="20"/>
        </w:rPr>
        <w:br/>
      </w:r>
      <w:r w:rsidR="00914194" w:rsidRPr="00877FA6">
        <w:rPr>
          <w:rFonts w:ascii="Times New Roman" w:hAnsi="Times New Roman" w:cs="Times New Roman"/>
          <w:b/>
          <w:sz w:val="20"/>
          <w:szCs w:val="20"/>
        </w:rPr>
        <w:t>correctly</w:t>
      </w:r>
      <w:r w:rsidR="00914194" w:rsidRPr="00877FA6">
        <w:rPr>
          <w:rFonts w:ascii="Times New Roman" w:hAnsi="Times New Roman" w:cs="Times New Roman"/>
          <w:sz w:val="20"/>
          <w:szCs w:val="20"/>
        </w:rPr>
        <w:t>, according to expectation, duly, in due form, truthfully, loyally, steadily, firmly, k</w:t>
      </w:r>
      <w:r w:rsidR="00914194" w:rsidRPr="00877FA6">
        <w:rPr>
          <w:rFonts w:ascii="Times New Roman" w:eastAsia="Calibri" w:hAnsi="Times New Roman" w:cs="Times New Roman"/>
          <w:sz w:val="20"/>
          <w:szCs w:val="20"/>
        </w:rPr>
        <w:t>ī</w:t>
      </w:r>
      <w:r w:rsidR="00914194" w:rsidRPr="00877FA6">
        <w:rPr>
          <w:rFonts w:ascii="Times New Roman" w:hAnsi="Times New Roman" w:cs="Times New Roman"/>
          <w:sz w:val="20"/>
          <w:szCs w:val="20"/>
        </w:rPr>
        <w:t>niš</w:t>
      </w:r>
      <w:r w:rsidRPr="00877FA6">
        <w:rPr>
          <w:rFonts w:ascii="Times New Roman" w:eastAsia="Calibri" w:hAnsi="Times New Roman" w:cs="Times New Roman"/>
          <w:sz w:val="20"/>
          <w:szCs w:val="20"/>
        </w:rPr>
        <w:br/>
      </w:r>
      <w:r w:rsidRPr="00877FA6">
        <w:rPr>
          <w:rFonts w:ascii="Times New Roman" w:eastAsia="Calibri" w:hAnsi="Times New Roman" w:cs="Times New Roman"/>
          <w:b/>
          <w:sz w:val="20"/>
          <w:szCs w:val="20"/>
        </w:rPr>
        <w:t>correctness</w:t>
      </w:r>
      <w:r w:rsidRPr="00877FA6">
        <w:rPr>
          <w:rFonts w:ascii="Times New Roman" w:eastAsia="Calibri" w:hAnsi="Times New Roman" w:cs="Times New Roman"/>
          <w:sz w:val="20"/>
          <w:szCs w:val="20"/>
        </w:rPr>
        <w:t>, offering, regular offering, normality, dues, ginû</w:t>
      </w:r>
      <w:r w:rsidR="00531B56">
        <w:rPr>
          <w:rFonts w:ascii="Times New Roman" w:eastAsia="Calibri" w:hAnsi="Times New Roman" w:cs="Times New Roman"/>
          <w:sz w:val="20"/>
          <w:szCs w:val="20"/>
        </w:rPr>
        <w:br/>
      </w:r>
      <w:r w:rsidR="00531B56" w:rsidRPr="00531B56">
        <w:rPr>
          <w:rFonts w:ascii="Times New Roman" w:hAnsi="Times New Roman" w:cs="Times New Roman"/>
          <w:b/>
          <w:sz w:val="20"/>
          <w:szCs w:val="20"/>
        </w:rPr>
        <w:t>correctness</w:t>
      </w:r>
      <w:r w:rsidR="00531B56" w:rsidRPr="00531B56">
        <w:rPr>
          <w:rFonts w:ascii="Times New Roman" w:hAnsi="Times New Roman" w:cs="Times New Roman"/>
          <w:sz w:val="20"/>
          <w:szCs w:val="20"/>
        </w:rPr>
        <w:t>, straightforwardness, tariṣtu</w:t>
      </w:r>
      <w:r w:rsidRPr="00877FA6">
        <w:rPr>
          <w:rFonts w:eastAsia="Calibri" w:cstheme="minorHAnsi"/>
          <w:b/>
        </w:rPr>
        <w:br/>
      </w:r>
      <w:r w:rsidRPr="00F657DF">
        <w:rPr>
          <w:rFonts w:eastAsia="Calibri" w:cstheme="minorHAnsi"/>
          <w:b/>
        </w:rPr>
        <w:t>correspond</w:t>
      </w:r>
      <w:r w:rsidRPr="00F657DF">
        <w:rPr>
          <w:rFonts w:eastAsia="Calibri" w:cstheme="minorHAnsi"/>
        </w:rPr>
        <w:t>, to fit, šūluku</w:t>
      </w:r>
      <w:r w:rsidR="00914194" w:rsidRPr="00F657DF">
        <w:rPr>
          <w:rFonts w:eastAsia="Calibri" w:cstheme="minorHAnsi"/>
        </w:rPr>
        <w:br/>
      </w:r>
      <w:r w:rsidR="00914194" w:rsidRPr="00F657DF">
        <w:rPr>
          <w:rFonts w:eastAsia="Calibri" w:cstheme="minorHAnsi"/>
          <w:b/>
        </w:rPr>
        <w:t>correspond</w:t>
      </w:r>
      <w:r w:rsidR="00914194" w:rsidRPr="00F657DF">
        <w:rPr>
          <w:rFonts w:eastAsia="Calibri" w:cstheme="minorHAnsi"/>
        </w:rPr>
        <w:t>, to consider, to clarify, make clear, incise, to cut,</w:t>
      </w:r>
      <w:r w:rsidR="00914194" w:rsidRPr="00F657DF">
        <w:rPr>
          <w:rFonts w:eastAsia="Calibri" w:cstheme="minorHAnsi"/>
          <w:b/>
        </w:rPr>
        <w:t xml:space="preserve"> </w:t>
      </w:r>
      <w:r w:rsidR="00914194" w:rsidRPr="00F657DF">
        <w:rPr>
          <w:rFonts w:eastAsia="Calibri" w:cstheme="minorHAnsi"/>
        </w:rPr>
        <w:t>to cut down, cut off, to cut in deeply, determine, to set, to become ready, to treat, to adjust, to cut off, to deduct, ḫar</w:t>
      </w:r>
      <w:r w:rsidR="00914194" w:rsidRPr="00F657DF">
        <w:rPr>
          <w:rFonts w:cstheme="minorHAnsi"/>
        </w:rPr>
        <w:t>āṣ</w:t>
      </w:r>
      <w:r w:rsidR="00914194" w:rsidRPr="00F657DF">
        <w:rPr>
          <w:rFonts w:eastAsia="Calibri" w:cstheme="minorHAnsi"/>
        </w:rPr>
        <w:t>u</w:t>
      </w:r>
      <w:r w:rsidR="00FD0BED" w:rsidRPr="00F657DF">
        <w:rPr>
          <w:rFonts w:eastAsia="Calibri" w:cstheme="minorHAnsi"/>
        </w:rPr>
        <w:br/>
      </w:r>
      <w:r w:rsidR="00FD0BED" w:rsidRPr="00F657DF">
        <w:rPr>
          <w:rFonts w:eastAsia="Calibri" w:cstheme="minorHAnsi"/>
          <w:b/>
        </w:rPr>
        <w:t>correspondence</w:t>
      </w:r>
      <w:r w:rsidR="00FD0BED" w:rsidRPr="00F657DF">
        <w:rPr>
          <w:rFonts w:eastAsia="Calibri" w:cstheme="minorHAnsi"/>
        </w:rPr>
        <w:t>, front, fellow, counterpart, equivalent, person of equal rank,</w:t>
      </w:r>
      <w:r w:rsidR="00FD0BED" w:rsidRPr="00F657DF">
        <w:rPr>
          <w:rFonts w:eastAsia="Calibri" w:cstheme="minorHAnsi"/>
          <w:b/>
        </w:rPr>
        <w:t xml:space="preserve"> </w:t>
      </w:r>
      <w:r w:rsidR="00FD0BED" w:rsidRPr="00F657DF">
        <w:rPr>
          <w:rFonts w:eastAsia="Calibri" w:cstheme="minorHAnsi"/>
        </w:rPr>
        <w:t>reply, antiphony, answer, inventory, list, copy of a written document, replies, weir, offering, mishap, unfortunate, accident, miḫru</w:t>
      </w:r>
      <w:r w:rsidR="00841181" w:rsidRPr="00F657DF">
        <w:rPr>
          <w:rFonts w:eastAsia="Calibri" w:cstheme="minorHAnsi"/>
        </w:rPr>
        <w:br/>
      </w:r>
      <w:r w:rsidR="00841181" w:rsidRPr="00F657DF">
        <w:rPr>
          <w:rFonts w:eastAsia="Calibri" w:cstheme="minorHAnsi"/>
          <w:b/>
        </w:rPr>
        <w:t>correspondence</w:t>
      </w:r>
      <w:r w:rsidR="00841181" w:rsidRPr="00F657DF">
        <w:rPr>
          <w:rFonts w:eastAsia="Calibri" w:cstheme="minorHAnsi"/>
        </w:rPr>
        <w:t>, opposition (of sun and moon</w:t>
      </w:r>
      <w:r w:rsidR="00841181" w:rsidRPr="00F657DF">
        <w:rPr>
          <w:rFonts w:eastAsia="Calibri" w:cstheme="minorHAnsi"/>
          <w:b/>
        </w:rPr>
        <w:t>)</w:t>
      </w:r>
      <w:r w:rsidR="00841181" w:rsidRPr="00F657DF">
        <w:rPr>
          <w:rFonts w:eastAsia="Calibri" w:cstheme="minorHAnsi"/>
        </w:rPr>
        <w:t>, clash (of opposing forces), contrast, conflict, mitḫurtu</w:t>
      </w:r>
      <w:r w:rsidR="00914194" w:rsidRPr="00F657DF">
        <w:rPr>
          <w:rFonts w:eastAsia="Calibri" w:cstheme="minorHAnsi"/>
        </w:rPr>
        <w:br/>
      </w:r>
      <w:r w:rsidR="00914194" w:rsidRPr="00F657DF">
        <w:rPr>
          <w:rFonts w:eastAsia="Calibri" w:cstheme="minorHAnsi"/>
          <w:b/>
        </w:rPr>
        <w:t>corresponding to</w:t>
      </w:r>
      <w:r w:rsidR="00914194" w:rsidRPr="00F657DF">
        <w:rPr>
          <w:rFonts w:eastAsia="Calibri" w:cstheme="minorHAnsi"/>
        </w:rPr>
        <w:t xml:space="preserve">, as, according to, instead of, in lieu of, in the manner of, like, prep., </w:t>
      </w:r>
      <w:r w:rsidR="00914194" w:rsidRPr="00F657DF">
        <w:rPr>
          <w:rFonts w:cstheme="minorHAnsi"/>
        </w:rPr>
        <w:t>k</w:t>
      </w:r>
      <w:r w:rsidR="00914194" w:rsidRPr="00F657DF">
        <w:rPr>
          <w:rFonts w:eastAsia="Calibri" w:cstheme="minorHAnsi"/>
        </w:rPr>
        <w:t>ī</w:t>
      </w:r>
      <w:r w:rsidR="00914194" w:rsidRPr="00F657DF">
        <w:rPr>
          <w:rFonts w:cstheme="minorHAnsi"/>
        </w:rPr>
        <w:t>ma</w:t>
      </w:r>
      <w:r w:rsidR="00E921CA">
        <w:rPr>
          <w:rFonts w:cstheme="minorHAnsi"/>
        </w:rPr>
        <w:br/>
      </w:r>
      <w:r w:rsidR="00E921CA" w:rsidRPr="00E921CA">
        <w:rPr>
          <w:rFonts w:cstheme="minorHAnsi"/>
          <w:b/>
        </w:rPr>
        <w:t>corresponding to</w:t>
      </w:r>
      <w:r w:rsidR="00E921CA">
        <w:rPr>
          <w:rFonts w:cstheme="minorHAnsi"/>
        </w:rPr>
        <w:t xml:space="preserve">, </w:t>
      </w:r>
      <w:r w:rsidR="00E921CA" w:rsidRPr="00E921CA">
        <w:rPr>
          <w:rFonts w:cstheme="minorHAnsi"/>
        </w:rPr>
        <w:t>glow of stars</w:t>
      </w:r>
      <w:r w:rsidR="00E921CA">
        <w:rPr>
          <w:rFonts w:cstheme="minorHAnsi"/>
        </w:rPr>
        <w:t xml:space="preserve">, </w:t>
      </w:r>
      <w:r w:rsidR="00E921CA" w:rsidRPr="006957EB">
        <w:rPr>
          <w:rFonts w:cstheme="minorHAnsi"/>
        </w:rPr>
        <w:t>looks</w:t>
      </w:r>
      <w:r w:rsidR="00E921CA">
        <w:rPr>
          <w:rFonts w:cstheme="minorHAnsi"/>
        </w:rPr>
        <w:t xml:space="preserve">, </w:t>
      </w:r>
      <w:r w:rsidR="00E921CA" w:rsidRPr="006957EB">
        <w:rPr>
          <w:rFonts w:cstheme="minorHAnsi"/>
        </w:rPr>
        <w:t>luster</w:t>
      </w:r>
      <w:r w:rsidR="00E921CA">
        <w:rPr>
          <w:rFonts w:cstheme="minorHAnsi"/>
        </w:rPr>
        <w:t xml:space="preserve">, </w:t>
      </w:r>
      <w:r w:rsidR="00E921CA" w:rsidRPr="006957EB">
        <w:rPr>
          <w:rFonts w:cstheme="minorHAnsi"/>
        </w:rPr>
        <w:t>countenance</w:t>
      </w:r>
      <w:r w:rsidR="00E921CA">
        <w:rPr>
          <w:rFonts w:cstheme="minorHAnsi"/>
        </w:rPr>
        <w:t xml:space="preserve">, </w:t>
      </w:r>
      <w:r w:rsidR="00E921CA" w:rsidRPr="006957EB">
        <w:rPr>
          <w:rFonts w:cstheme="minorHAnsi"/>
        </w:rPr>
        <w:t>appearance</w:t>
      </w:r>
      <w:r w:rsidR="00E921CA">
        <w:rPr>
          <w:rFonts w:cstheme="minorHAnsi"/>
        </w:rPr>
        <w:t>, according to, in view of, z</w:t>
      </w:r>
      <w:r w:rsidR="00E921CA" w:rsidRPr="00650D3D">
        <w:rPr>
          <w:rFonts w:eastAsia="Calibri" w:cstheme="minorHAnsi"/>
        </w:rPr>
        <w:t>ī</w:t>
      </w:r>
      <w:r w:rsidR="00E921CA">
        <w:rPr>
          <w:rFonts w:cstheme="minorHAnsi"/>
        </w:rPr>
        <w:t>mu</w:t>
      </w:r>
      <w:r w:rsidR="008D41BA" w:rsidRPr="00F657DF">
        <w:rPr>
          <w:rFonts w:cstheme="minorHAnsi"/>
        </w:rPr>
        <w:br/>
      </w:r>
      <w:r w:rsidR="008D41BA" w:rsidRPr="00F657DF">
        <w:rPr>
          <w:rFonts w:eastAsia="Calibri" w:cstheme="minorHAnsi"/>
          <w:b/>
        </w:rPr>
        <w:t>correspondingly</w:t>
      </w:r>
      <w:r w:rsidR="008D41BA" w:rsidRPr="00F657DF">
        <w:rPr>
          <w:rFonts w:eastAsia="Calibri" w:cstheme="minorHAnsi"/>
        </w:rPr>
        <w:t>, accordingly, according to, ranking with, comparable to, side, area of responsibility, adjacent region, side, pittu</w:t>
      </w:r>
      <w:r w:rsidR="00914194" w:rsidRPr="00F657DF">
        <w:rPr>
          <w:rFonts w:eastAsia="Calibri" w:cstheme="minorHAnsi"/>
        </w:rPr>
        <w:br/>
      </w:r>
      <w:r w:rsidR="00914194" w:rsidRPr="00F657DF">
        <w:rPr>
          <w:rFonts w:eastAsia="Calibri" w:cstheme="minorHAnsi"/>
          <w:b/>
        </w:rPr>
        <w:t>correspondingly,</w:t>
      </w:r>
      <w:r w:rsidR="00914194" w:rsidRPr="00F657DF">
        <w:rPr>
          <w:rFonts w:eastAsia="Calibri" w:cstheme="minorHAnsi"/>
        </w:rPr>
        <w:t xml:space="preserve"> instead, as a replacement, kūm</w:t>
      </w:r>
      <w:r w:rsidR="00C07411">
        <w:rPr>
          <w:rFonts w:eastAsia="Calibri" w:cstheme="minorHAnsi"/>
        </w:rPr>
        <w:br/>
      </w:r>
      <w:r w:rsidR="00C07411" w:rsidRPr="00C07411">
        <w:rPr>
          <w:rFonts w:cstheme="minorHAnsi"/>
          <w:b/>
        </w:rPr>
        <w:t>corroboaration</w:t>
      </w:r>
      <w:r w:rsidR="00C07411">
        <w:rPr>
          <w:rFonts w:cstheme="minorHAnsi"/>
        </w:rPr>
        <w:t xml:space="preserve">, </w:t>
      </w:r>
      <w:r w:rsidR="00C07411" w:rsidRPr="00C07411">
        <w:rPr>
          <w:rFonts w:cstheme="minorHAnsi"/>
        </w:rPr>
        <w:t>confirmation,</w:t>
      </w:r>
      <w:r w:rsidR="00C07411">
        <w:rPr>
          <w:rFonts w:cstheme="minorHAnsi"/>
        </w:rPr>
        <w:t xml:space="preserve"> takittu</w:t>
      </w:r>
      <w:r w:rsidR="002D01F2" w:rsidRPr="00F657DF">
        <w:rPr>
          <w:rFonts w:eastAsia="Calibri" w:cstheme="minorHAnsi"/>
        </w:rPr>
        <w:br/>
      </w:r>
      <w:r w:rsidR="002D01F2" w:rsidRPr="00F657DF">
        <w:rPr>
          <w:rFonts w:cstheme="minorHAnsi"/>
          <w:b/>
        </w:rPr>
        <w:t>corroded</w:t>
      </w:r>
      <w:r w:rsidR="002D01F2" w:rsidRPr="00F657DF">
        <w:rPr>
          <w:rFonts w:cstheme="minorHAnsi"/>
        </w:rPr>
        <w:t>,</w:t>
      </w:r>
      <w:r w:rsidR="002D01F2" w:rsidRPr="00F657DF">
        <w:rPr>
          <w:rFonts w:eastAsia="Calibri" w:cstheme="minorHAnsi"/>
        </w:rPr>
        <w:t xml:space="preserve"> </w:t>
      </w:r>
      <w:r w:rsidR="002D01F2" w:rsidRPr="00F657DF">
        <w:rPr>
          <w:rFonts w:cstheme="minorHAnsi"/>
        </w:rPr>
        <w:t>teaseled cloth, worn, mašru</w:t>
      </w:r>
      <w:r w:rsidR="005E04C3">
        <w:rPr>
          <w:rFonts w:cstheme="minorHAnsi"/>
        </w:rPr>
        <w:br/>
      </w:r>
      <w:r w:rsidR="005E04C3" w:rsidRPr="005E04C3">
        <w:rPr>
          <w:rFonts w:cstheme="minorHAnsi"/>
          <w:b/>
        </w:rPr>
        <w:t>corv</w:t>
      </w:r>
      <w:r w:rsidR="005E04C3" w:rsidRPr="005E04C3">
        <w:rPr>
          <w:rFonts w:eastAsia="Calibri" w:cstheme="minorHAnsi"/>
          <w:b/>
        </w:rPr>
        <w:t>é</w:t>
      </w:r>
      <w:r w:rsidR="005E04C3" w:rsidRPr="005E04C3">
        <w:rPr>
          <w:rFonts w:cstheme="minorHAnsi"/>
          <w:b/>
        </w:rPr>
        <w:t>e labor</w:t>
      </w:r>
      <w:r w:rsidR="005E04C3" w:rsidRPr="00494EC3">
        <w:rPr>
          <w:rFonts w:cstheme="minorHAnsi"/>
        </w:rPr>
        <w:t xml:space="preserve">, </w:t>
      </w:r>
      <w:r w:rsidR="005E04C3" w:rsidRPr="005E04C3">
        <w:rPr>
          <w:rFonts w:cstheme="minorHAnsi"/>
        </w:rPr>
        <w:t>basket for carrying earth</w:t>
      </w:r>
      <w:r w:rsidR="005E04C3" w:rsidRPr="00494EC3">
        <w:rPr>
          <w:rFonts w:cstheme="minorHAnsi"/>
        </w:rPr>
        <w:t>, hod for carrying bricks</w:t>
      </w:r>
      <w:r w:rsidR="005E04C3">
        <w:rPr>
          <w:rFonts w:cstheme="minorHAnsi"/>
        </w:rPr>
        <w:t xml:space="preserve">, </w:t>
      </w:r>
      <w:r w:rsidR="005E04C3" w:rsidRPr="00494EC3">
        <w:rPr>
          <w:rFonts w:cstheme="minorHAnsi"/>
        </w:rPr>
        <w:t>tupšikku</w:t>
      </w:r>
      <w:r w:rsidR="00263B2F" w:rsidRPr="00F657DF">
        <w:rPr>
          <w:rFonts w:eastAsia="Calibri" w:cstheme="minorHAnsi"/>
        </w:rPr>
        <w:br/>
      </w:r>
      <w:r w:rsidRPr="00F657DF">
        <w:rPr>
          <w:rFonts w:eastAsia="Calibri" w:cstheme="minorHAnsi"/>
          <w:b/>
        </w:rPr>
        <w:t>corvée</w:t>
      </w:r>
      <w:r w:rsidRPr="00F657DF">
        <w:rPr>
          <w:rFonts w:eastAsia="Calibri" w:cstheme="minorHAnsi"/>
        </w:rPr>
        <w:t xml:space="preserve"> (unpaid worker) master, dullu, in bēl dulli</w:t>
      </w:r>
      <w:r w:rsidR="009D64EE">
        <w:rPr>
          <w:rFonts w:eastAsia="Calibri" w:cstheme="minorHAnsi"/>
        </w:rPr>
        <w:br/>
      </w:r>
      <w:r w:rsidR="009D64EE" w:rsidRPr="004B75FB">
        <w:rPr>
          <w:rFonts w:eastAsia="Calibri" w:cstheme="minorHAnsi"/>
          <w:b/>
        </w:rPr>
        <w:t>corvée work</w:t>
      </w:r>
      <w:r w:rsidR="009D64EE" w:rsidRPr="004B75FB">
        <w:rPr>
          <w:rFonts w:eastAsia="Calibri" w:cstheme="minorHAnsi"/>
        </w:rPr>
        <w:t>,</w:t>
      </w:r>
      <w:r w:rsidR="009D64EE" w:rsidRPr="004B75FB">
        <w:rPr>
          <w:rFonts w:cstheme="minorHAnsi"/>
        </w:rPr>
        <w:t xml:space="preserve"> uras</w:t>
      </w:r>
      <w:r w:rsidR="009D64EE" w:rsidRPr="004B75FB">
        <w:rPr>
          <w:rFonts w:eastAsia="Calibri" w:cstheme="minorHAnsi"/>
        </w:rPr>
        <w:t>ū</w:t>
      </w:r>
      <w:r w:rsidR="009D64EE" w:rsidRPr="004B75FB">
        <w:rPr>
          <w:rFonts w:cstheme="minorHAnsi"/>
        </w:rPr>
        <w:t>tu</w:t>
      </w:r>
      <w:r w:rsidR="00263B2F" w:rsidRPr="00F657DF">
        <w:rPr>
          <w:rFonts w:eastAsia="Calibri" w:cstheme="minorHAnsi"/>
        </w:rPr>
        <w:br/>
      </w:r>
      <w:r w:rsidR="00263B2F" w:rsidRPr="00664354">
        <w:rPr>
          <w:rFonts w:ascii="Times New Roman" w:hAnsi="Times New Roman" w:cs="Times New Roman"/>
          <w:b/>
          <w:sz w:val="20"/>
          <w:szCs w:val="20"/>
        </w:rPr>
        <w:t>corvée work</w:t>
      </w:r>
      <w:r w:rsidR="00263B2F" w:rsidRPr="00664354">
        <w:rPr>
          <w:rFonts w:ascii="Times New Roman" w:hAnsi="Times New Roman" w:cs="Times New Roman"/>
          <w:sz w:val="20"/>
          <w:szCs w:val="20"/>
        </w:rPr>
        <w:t>, expedition, expeditionary force, capital</w:t>
      </w:r>
      <w:r w:rsidR="00263B2F" w:rsidRPr="00664354">
        <w:rPr>
          <w:rFonts w:ascii="Times New Roman" w:hAnsi="Times New Roman" w:cs="Times New Roman"/>
          <w:b/>
          <w:sz w:val="20"/>
          <w:szCs w:val="20"/>
        </w:rPr>
        <w:t xml:space="preserve">, </w:t>
      </w:r>
      <w:r w:rsidR="00263B2F" w:rsidRPr="00664354">
        <w:rPr>
          <w:rFonts w:ascii="Times New Roman" w:hAnsi="Times New Roman" w:cs="Times New Roman"/>
          <w:sz w:val="20"/>
          <w:szCs w:val="20"/>
        </w:rPr>
        <w:t xml:space="preserve">business capital, caravan, journey, trip, business trip, road, path, highway, travel, venture, military campaign, raid, army, service unit, times (math term), </w:t>
      </w:r>
      <w:r w:rsidR="00263B2F" w:rsidRPr="00664354">
        <w:rPr>
          <w:rFonts w:ascii="Times New Roman" w:eastAsia="Calibri" w:hAnsi="Times New Roman" w:cs="Times New Roman"/>
          <w:sz w:val="20"/>
          <w:szCs w:val="20"/>
        </w:rPr>
        <w:t>ḫ</w:t>
      </w:r>
      <w:r w:rsidR="00263B2F" w:rsidRPr="00664354">
        <w:rPr>
          <w:rFonts w:ascii="Times New Roman" w:hAnsi="Times New Roman" w:cs="Times New Roman"/>
          <w:sz w:val="20"/>
          <w:szCs w:val="20"/>
        </w:rPr>
        <w:t>arrānu</w:t>
      </w:r>
      <w:r w:rsidR="00664354">
        <w:rPr>
          <w:rFonts w:ascii="Times New Roman" w:hAnsi="Times New Roman" w:cs="Times New Roman"/>
          <w:sz w:val="20"/>
          <w:szCs w:val="20"/>
        </w:rPr>
        <w:br/>
      </w:r>
      <w:r w:rsidR="00664354" w:rsidRPr="00664354">
        <w:rPr>
          <w:rFonts w:ascii="Calibri" w:eastAsia="Calibri" w:hAnsi="Calibri" w:cs="Calibri"/>
          <w:b/>
        </w:rPr>
        <w:t>corv</w:t>
      </w:r>
      <w:r w:rsidR="00664354" w:rsidRPr="00664354">
        <w:rPr>
          <w:rFonts w:eastAsia="Calibri" w:cstheme="minorHAnsi"/>
          <w:b/>
        </w:rPr>
        <w:t>é</w:t>
      </w:r>
      <w:r w:rsidR="00664354" w:rsidRPr="00664354">
        <w:rPr>
          <w:rFonts w:ascii="Calibri" w:eastAsia="Calibri" w:hAnsi="Calibri" w:cs="Calibri"/>
          <w:b/>
        </w:rPr>
        <w:t>e work</w:t>
      </w:r>
      <w:r w:rsidR="00664354">
        <w:rPr>
          <w:rFonts w:ascii="Calibri" w:eastAsia="Calibri" w:hAnsi="Calibri" w:cs="Calibri"/>
        </w:rPr>
        <w:t xml:space="preserve">, </w:t>
      </w:r>
      <w:r w:rsidR="00664354" w:rsidRPr="00664354">
        <w:rPr>
          <w:rFonts w:ascii="Calibri" w:eastAsia="Calibri" w:hAnsi="Calibri" w:cs="Calibri"/>
          <w:b/>
        </w:rPr>
        <w:t>to do corv</w:t>
      </w:r>
      <w:r w:rsidR="00664354" w:rsidRPr="00664354">
        <w:rPr>
          <w:rFonts w:eastAsia="Calibri" w:cstheme="minorHAnsi"/>
          <w:b/>
        </w:rPr>
        <w:t>é</w:t>
      </w:r>
      <w:r w:rsidR="00664354" w:rsidRPr="00664354">
        <w:rPr>
          <w:rFonts w:ascii="Calibri" w:eastAsia="Calibri" w:hAnsi="Calibri" w:cs="Calibri"/>
          <w:b/>
        </w:rPr>
        <w:t>e work</w:t>
      </w:r>
      <w:r w:rsidR="00664354">
        <w:rPr>
          <w:rFonts w:ascii="Calibri" w:eastAsia="Calibri" w:hAnsi="Calibri" w:cs="Calibri"/>
        </w:rPr>
        <w:t xml:space="preserve">, </w:t>
      </w:r>
      <w:r w:rsidR="00664354" w:rsidRPr="00664354">
        <w:rPr>
          <w:rFonts w:ascii="Calibri" w:eastAsia="Calibri" w:hAnsi="Calibri" w:cs="Calibri"/>
        </w:rPr>
        <w:t>to convey information to the enemy</w:t>
      </w:r>
      <w:r w:rsidR="00664354">
        <w:rPr>
          <w:rFonts w:ascii="Calibri" w:eastAsia="Calibri" w:hAnsi="Calibri" w:cs="Calibri"/>
        </w:rPr>
        <w:t xml:space="preserve">, </w:t>
      </w:r>
      <w:r w:rsidR="00664354" w:rsidRPr="00CC5795">
        <w:rPr>
          <w:rFonts w:ascii="Calibri" w:eastAsia="Calibri" w:hAnsi="Calibri" w:cs="Calibri"/>
        </w:rPr>
        <w:t>transport a load</w:t>
      </w:r>
      <w:r w:rsidR="00664354">
        <w:rPr>
          <w:rFonts w:ascii="Calibri" w:eastAsia="Calibri" w:hAnsi="Calibri" w:cs="Calibri"/>
        </w:rPr>
        <w:t xml:space="preserve">, to </w:t>
      </w:r>
      <w:r w:rsidR="00664354" w:rsidRPr="007A3191">
        <w:rPr>
          <w:rFonts w:ascii="Calibri" w:eastAsia="Calibri" w:hAnsi="Calibri" w:cs="Calibri"/>
        </w:rPr>
        <w:t>carry</w:t>
      </w:r>
      <w:r w:rsidR="00BD28F2">
        <w:rPr>
          <w:rFonts w:ascii="Calibri" w:eastAsia="Calibri" w:hAnsi="Calibri" w:cs="Calibri"/>
        </w:rPr>
        <w:t>,</w:t>
      </w:r>
      <w:r w:rsidR="00664354">
        <w:rPr>
          <w:rFonts w:ascii="Calibri" w:eastAsia="Calibri" w:hAnsi="Calibri" w:cs="Calibri"/>
        </w:rPr>
        <w:t xml:space="preserve"> to deliver goods to fulfill a tax obligation, to deliver a marriage gift, to bear, suffer punishment, misery, to keep a person waiting, to linger (said of a sick person and of the disease, to be carried, to have someone </w:t>
      </w:r>
      <w:r w:rsidR="00BD28F2">
        <w:rPr>
          <w:rFonts w:ascii="Calibri" w:eastAsia="Calibri" w:hAnsi="Calibri" w:cs="Calibri"/>
        </w:rPr>
        <w:lastRenderedPageBreak/>
        <w:t xml:space="preserve">carry </w:t>
      </w:r>
      <w:r w:rsidR="00664354">
        <w:rPr>
          <w:rFonts w:ascii="Calibri" w:eastAsia="Calibri" w:hAnsi="Calibri" w:cs="Calibri"/>
        </w:rPr>
        <w:t>something, zab</w:t>
      </w:r>
      <w:r w:rsidR="00664354" w:rsidRPr="00650D3D">
        <w:rPr>
          <w:rFonts w:cstheme="minorHAnsi"/>
        </w:rPr>
        <w:t>ā</w:t>
      </w:r>
      <w:r w:rsidR="00664354">
        <w:rPr>
          <w:rFonts w:ascii="Calibri" w:eastAsia="Calibri" w:hAnsi="Calibri" w:cs="Calibri"/>
        </w:rPr>
        <w:t>lu</w:t>
      </w:r>
      <w:r w:rsidR="00492AE0" w:rsidRPr="00F657DF">
        <w:rPr>
          <w:rFonts w:cstheme="minorHAnsi"/>
        </w:rPr>
        <w:br/>
      </w:r>
      <w:r w:rsidR="00492AE0" w:rsidRPr="00F657DF">
        <w:rPr>
          <w:rFonts w:eastAsia="Calibri" w:cstheme="minorHAnsi"/>
          <w:b/>
        </w:rPr>
        <w:t>corvée worker</w:t>
      </w:r>
      <w:r w:rsidR="00492AE0" w:rsidRPr="00F657DF">
        <w:rPr>
          <w:rFonts w:eastAsia="Calibri" w:cstheme="minorHAnsi"/>
        </w:rPr>
        <w:t>, massu</w:t>
      </w:r>
      <w:r w:rsidR="009D64EE">
        <w:rPr>
          <w:rFonts w:eastAsia="Calibri" w:cstheme="minorHAnsi"/>
        </w:rPr>
        <w:t>, ur</w:t>
      </w:r>
      <w:r w:rsidR="009D64EE" w:rsidRPr="00650D3D">
        <w:rPr>
          <w:rFonts w:cstheme="minorHAnsi"/>
        </w:rPr>
        <w:t>ā</w:t>
      </w:r>
      <w:r w:rsidR="009D64EE">
        <w:rPr>
          <w:rFonts w:eastAsia="Calibri" w:cstheme="minorHAnsi"/>
        </w:rPr>
        <w:t>su</w:t>
      </w:r>
      <w:r w:rsidR="00EC4300">
        <w:rPr>
          <w:rFonts w:eastAsia="Calibri" w:cstheme="minorHAnsi"/>
        </w:rPr>
        <w:br/>
      </w:r>
      <w:r w:rsidR="00EC4300" w:rsidRPr="00EC4300">
        <w:rPr>
          <w:rFonts w:eastAsia="Calibri" w:cstheme="minorHAnsi"/>
          <w:b/>
        </w:rPr>
        <w:t>cosmetic</w:t>
      </w:r>
      <w:r w:rsidR="00EC4300">
        <w:rPr>
          <w:rFonts w:eastAsia="Calibri" w:cstheme="minorHAnsi"/>
        </w:rPr>
        <w:t xml:space="preserve">, </w:t>
      </w:r>
      <w:r w:rsidR="00EC4300" w:rsidRPr="00650D3D">
        <w:rPr>
          <w:rFonts w:cstheme="minorHAnsi"/>
        </w:rPr>
        <w:t>ṣ</w:t>
      </w:r>
      <w:r w:rsidR="00EC4300">
        <w:rPr>
          <w:rFonts w:eastAsia="Calibri" w:cstheme="minorHAnsi"/>
        </w:rPr>
        <w:t>ippar</w:t>
      </w:r>
      <w:r w:rsidR="00EC4300" w:rsidRPr="00650D3D">
        <w:rPr>
          <w:rFonts w:cstheme="minorHAnsi"/>
        </w:rPr>
        <w:t>ā</w:t>
      </w:r>
      <w:r w:rsidR="00EC4300">
        <w:rPr>
          <w:rFonts w:eastAsia="Calibri" w:cstheme="minorHAnsi"/>
        </w:rPr>
        <w:t>tu</w:t>
      </w:r>
      <w:r w:rsidRPr="00F657DF">
        <w:rPr>
          <w:rFonts w:eastAsia="Calibri" w:cstheme="minorHAnsi"/>
        </w:rPr>
        <w:br/>
      </w:r>
      <w:r w:rsidRPr="00F657DF">
        <w:rPr>
          <w:rFonts w:eastAsia="Calibri" w:cstheme="minorHAnsi"/>
          <w:b/>
        </w:rPr>
        <w:t>cosmetic</w:t>
      </w:r>
      <w:r w:rsidRPr="00F657DF">
        <w:rPr>
          <w:rFonts w:eastAsia="Calibri" w:cstheme="minorHAnsi"/>
        </w:rPr>
        <w:t>, eye cosmetic, amāmû</w:t>
      </w:r>
      <w:r w:rsidR="00B36CDA" w:rsidRPr="00F657DF">
        <w:rPr>
          <w:rFonts w:eastAsia="Calibri" w:cstheme="minorHAnsi"/>
        </w:rPr>
        <w:br/>
      </w:r>
      <w:r w:rsidR="00B36CDA" w:rsidRPr="00F657DF">
        <w:rPr>
          <w:rFonts w:eastAsia="Calibri" w:cstheme="minorHAnsi"/>
          <w:b/>
        </w:rPr>
        <w:t>cosmetics</w:t>
      </w:r>
      <w:r w:rsidR="00B36CDA" w:rsidRPr="00F657DF">
        <w:rPr>
          <w:rFonts w:eastAsia="Calibri" w:cstheme="minorHAnsi"/>
        </w:rPr>
        <w:t>, mēqû</w:t>
      </w:r>
      <w:r w:rsidR="00034ECF" w:rsidRPr="00F657DF">
        <w:rPr>
          <w:rFonts w:eastAsia="Calibri" w:cstheme="minorHAnsi"/>
        </w:rPr>
        <w:br/>
      </w:r>
      <w:r w:rsidR="00034ECF" w:rsidRPr="00F657DF">
        <w:rPr>
          <w:rFonts w:eastAsia="Calibri" w:cstheme="minorHAnsi"/>
          <w:b/>
        </w:rPr>
        <w:t>cosmetics</w:t>
      </w:r>
      <w:r w:rsidR="00034ECF" w:rsidRPr="00F657DF">
        <w:rPr>
          <w:rFonts w:eastAsia="Calibri" w:cstheme="minorHAnsi"/>
        </w:rPr>
        <w:t xml:space="preserve">, </w:t>
      </w:r>
      <w:r w:rsidR="00034ECF" w:rsidRPr="00F657DF">
        <w:rPr>
          <w:rFonts w:eastAsia="Calibri" w:cstheme="minorHAnsi"/>
          <w:b/>
        </w:rPr>
        <w:t>palette for cosmetics</w:t>
      </w:r>
      <w:r w:rsidR="00034ECF" w:rsidRPr="00F657DF">
        <w:rPr>
          <w:rFonts w:eastAsia="Calibri" w:cstheme="minorHAnsi"/>
        </w:rPr>
        <w:t>, mirror, mu</w:t>
      </w:r>
      <w:r w:rsidR="00034ECF" w:rsidRPr="00F657DF">
        <w:rPr>
          <w:rFonts w:cstheme="minorHAnsi"/>
        </w:rPr>
        <w:t>šā</w:t>
      </w:r>
      <w:r w:rsidR="00034ECF" w:rsidRPr="00F657DF">
        <w:rPr>
          <w:rFonts w:eastAsia="Calibri" w:cstheme="minorHAnsi"/>
        </w:rPr>
        <w:t>lu</w:t>
      </w:r>
      <w:r w:rsidR="00263B2F" w:rsidRPr="00F657DF">
        <w:rPr>
          <w:rFonts w:eastAsia="Calibri" w:cstheme="minorHAnsi"/>
        </w:rPr>
        <w:br/>
      </w:r>
      <w:r w:rsidR="00263B2F" w:rsidRPr="00F657DF">
        <w:rPr>
          <w:rFonts w:cstheme="minorHAnsi"/>
          <w:b/>
        </w:rPr>
        <w:t>cosmic subterranean water</w:t>
      </w:r>
      <w:r w:rsidR="00263B2F" w:rsidRPr="00F657DF">
        <w:rPr>
          <w:rFonts w:cstheme="minorHAnsi"/>
        </w:rPr>
        <w:t>, laigar</w:t>
      </w:r>
      <w:r w:rsidR="00277DF9" w:rsidRPr="00F657DF">
        <w:rPr>
          <w:rFonts w:cstheme="minorHAnsi"/>
        </w:rPr>
        <w:br/>
      </w:r>
      <w:r w:rsidR="00277DF9" w:rsidRPr="00345CDF">
        <w:rPr>
          <w:rFonts w:ascii="Times New Roman" w:hAnsi="Times New Roman" w:cs="Times New Roman"/>
          <w:b/>
          <w:sz w:val="20"/>
          <w:szCs w:val="20"/>
        </w:rPr>
        <w:t>costly</w:t>
      </w:r>
      <w:r w:rsidR="00277DF9" w:rsidRPr="00345CDF">
        <w:rPr>
          <w:rFonts w:ascii="Times New Roman" w:hAnsi="Times New Roman" w:cs="Times New Roman"/>
          <w:sz w:val="20"/>
          <w:szCs w:val="20"/>
        </w:rPr>
        <w:t>, choice, precious, sorted, selected, preeminient, nasqu</w:t>
      </w:r>
      <w:r w:rsidR="005308D6">
        <w:rPr>
          <w:rFonts w:ascii="Times New Roman" w:hAnsi="Times New Roman" w:cs="Times New Roman"/>
          <w:sz w:val="20"/>
          <w:szCs w:val="20"/>
        </w:rPr>
        <w:br/>
      </w:r>
      <w:r w:rsidR="005308D6" w:rsidRPr="005308D6">
        <w:rPr>
          <w:b/>
        </w:rPr>
        <w:t>costly</w:t>
      </w:r>
      <w:r w:rsidR="005308D6">
        <w:t xml:space="preserve">, </w:t>
      </w:r>
      <w:r w:rsidR="005308D6" w:rsidRPr="005308D6">
        <w:t>valuable</w:t>
      </w:r>
      <w:r w:rsidR="005308D6">
        <w:t xml:space="preserve">, </w:t>
      </w:r>
      <w:r w:rsidR="005308D6" w:rsidRPr="003A4EAB">
        <w:t>precious</w:t>
      </w:r>
      <w:r w:rsidR="005308D6">
        <w:t xml:space="preserve">, </w:t>
      </w:r>
      <w:r w:rsidR="005308D6" w:rsidRPr="003A4EAB">
        <w:t>prized</w:t>
      </w:r>
      <w:r w:rsidR="005308D6">
        <w:t xml:space="preserve">, splendid, </w:t>
      </w:r>
      <w:r w:rsidR="005308D6" w:rsidRPr="00650D3D">
        <w:rPr>
          <w:rFonts w:cstheme="minorHAnsi"/>
        </w:rPr>
        <w:t>š</w:t>
      </w:r>
      <w:r w:rsidR="005308D6" w:rsidRPr="00650D3D">
        <w:rPr>
          <w:rFonts w:eastAsia="Calibri" w:cstheme="minorHAnsi"/>
        </w:rPr>
        <w:t>ū</w:t>
      </w:r>
      <w:r w:rsidR="005308D6">
        <w:t>quru</w:t>
      </w:r>
      <w:r w:rsidR="00DF7982">
        <w:br/>
      </w:r>
      <w:r w:rsidR="00DF7982" w:rsidRPr="00DF7982">
        <w:rPr>
          <w:rFonts w:cstheme="minorHAnsi"/>
          <w:b/>
        </w:rPr>
        <w:t>cost</w:t>
      </w:r>
      <w:r w:rsidR="00DF7982">
        <w:rPr>
          <w:rFonts w:cstheme="minorHAnsi"/>
          <w:b/>
        </w:rPr>
        <w:t>s</w:t>
      </w:r>
      <w:r w:rsidR="00DF7982">
        <w:rPr>
          <w:rFonts w:cstheme="minorHAnsi"/>
        </w:rPr>
        <w:t xml:space="preserve">, </w:t>
      </w:r>
      <w:r w:rsidR="00DF7982" w:rsidRPr="00DF7982">
        <w:rPr>
          <w:rFonts w:cstheme="minorHAnsi"/>
          <w:b/>
        </w:rPr>
        <w:t>transport costs</w:t>
      </w:r>
      <w:r w:rsidR="00DF7982">
        <w:rPr>
          <w:rFonts w:cstheme="minorHAnsi"/>
        </w:rPr>
        <w:t>, ta</w:t>
      </w:r>
      <w:r w:rsidR="00DF7982" w:rsidRPr="00650D3D">
        <w:rPr>
          <w:rFonts w:cstheme="minorHAnsi"/>
        </w:rPr>
        <w:t>šš</w:t>
      </w:r>
      <w:r w:rsidR="00DF7982">
        <w:rPr>
          <w:rFonts w:cstheme="minorHAnsi"/>
        </w:rPr>
        <w:t>i</w:t>
      </w:r>
      <w:r w:rsidR="00DF7982" w:rsidRPr="00650D3D">
        <w:rPr>
          <w:rFonts w:cstheme="minorHAnsi"/>
        </w:rPr>
        <w:t>ā</w:t>
      </w:r>
      <w:r w:rsidR="00DF7982">
        <w:rPr>
          <w:rFonts w:cstheme="minorHAnsi"/>
        </w:rPr>
        <w:t>tu</w:t>
      </w:r>
      <w:r w:rsidR="009E4C22" w:rsidRPr="00345CDF">
        <w:rPr>
          <w:rFonts w:ascii="Times New Roman" w:hAnsi="Times New Roman" w:cs="Times New Roman"/>
        </w:rPr>
        <w:br/>
      </w:r>
      <w:r w:rsidR="009E4C22" w:rsidRPr="00F657DF">
        <w:rPr>
          <w:rFonts w:eastAsia="Calibri" w:cstheme="minorHAnsi"/>
          <w:b/>
        </w:rPr>
        <w:t>couch</w:t>
      </w:r>
      <w:r w:rsidR="009E4C22" w:rsidRPr="00F657DF">
        <w:rPr>
          <w:rFonts w:eastAsia="Calibri" w:cstheme="minorHAnsi"/>
        </w:rPr>
        <w:t xml:space="preserve"> or seat, an astronomical term, impost, complaint, tax, support, staff, nēmettu</w:t>
      </w:r>
      <w:r w:rsidR="00263B2F" w:rsidRPr="00F657DF">
        <w:rPr>
          <w:rFonts w:cstheme="minorHAnsi"/>
        </w:rPr>
        <w:br/>
      </w:r>
      <w:r w:rsidR="00263B2F" w:rsidRPr="00F657DF">
        <w:rPr>
          <w:rFonts w:cstheme="minorHAnsi"/>
          <w:b/>
        </w:rPr>
        <w:t>couchant</w:t>
      </w:r>
      <w:r w:rsidR="00263B2F" w:rsidRPr="00F657DF">
        <w:rPr>
          <w:rFonts w:cstheme="minorHAnsi"/>
        </w:rPr>
        <w:t xml:space="preserve">, crippled, shrunken, shriveled, adj., </w:t>
      </w:r>
      <w:r w:rsidR="00263B2F" w:rsidRPr="00F657DF">
        <w:rPr>
          <w:rFonts w:eastAsia="Calibri" w:cstheme="minorHAnsi"/>
        </w:rPr>
        <w:t>ḫ</w:t>
      </w:r>
      <w:r w:rsidR="00263B2F" w:rsidRPr="00F657DF">
        <w:rPr>
          <w:rFonts w:cstheme="minorHAnsi"/>
        </w:rPr>
        <w:t>ummuru</w:t>
      </w:r>
      <w:r w:rsidR="007046DE">
        <w:rPr>
          <w:rFonts w:cstheme="minorHAnsi"/>
        </w:rPr>
        <w:br/>
        <w:t xml:space="preserve">cough, </w:t>
      </w:r>
      <w:r w:rsidR="007046DE" w:rsidRPr="00650D3D">
        <w:rPr>
          <w:rFonts w:cstheme="minorHAnsi"/>
        </w:rPr>
        <w:t>š</w:t>
      </w:r>
      <w:r w:rsidR="007046DE" w:rsidRPr="00650D3D">
        <w:rPr>
          <w:rFonts w:eastAsia="Calibri" w:cstheme="minorHAnsi"/>
        </w:rPr>
        <w:t>ū</w:t>
      </w:r>
      <w:r w:rsidR="007046DE">
        <w:rPr>
          <w:rFonts w:ascii="Times New Roman" w:eastAsia="Calibri" w:hAnsi="Times New Roman" w:cs="Times New Roman"/>
          <w:sz w:val="20"/>
          <w:szCs w:val="20"/>
        </w:rPr>
        <w:t>lu</w:t>
      </w:r>
      <w:r w:rsidR="00263B2F" w:rsidRPr="00F657DF">
        <w:rPr>
          <w:rFonts w:cstheme="minorHAnsi"/>
        </w:rPr>
        <w:br/>
      </w:r>
      <w:r w:rsidR="00263B2F" w:rsidRPr="00B66D5A">
        <w:rPr>
          <w:rFonts w:ascii="Times New Roman" w:hAnsi="Times New Roman" w:cs="Times New Roman"/>
          <w:b/>
          <w:sz w:val="20"/>
          <w:szCs w:val="20"/>
        </w:rPr>
        <w:t>cough (as a disease)</w:t>
      </w:r>
      <w:r w:rsidR="00263B2F" w:rsidRPr="00B66D5A">
        <w:rPr>
          <w:rFonts w:ascii="Times New Roman" w:hAnsi="Times New Roman" w:cs="Times New Roman"/>
          <w:sz w:val="20"/>
          <w:szCs w:val="20"/>
        </w:rPr>
        <w:t>, slime, spittle, ḫaḫḫu</w:t>
      </w:r>
      <w:r w:rsidRPr="00B66D5A">
        <w:rPr>
          <w:rFonts w:ascii="Times New Roman" w:eastAsia="Calibri" w:hAnsi="Times New Roman" w:cs="Times New Roman"/>
          <w:sz w:val="20"/>
          <w:szCs w:val="20"/>
        </w:rPr>
        <w:br/>
      </w:r>
      <w:r w:rsidRPr="00B66D5A">
        <w:rPr>
          <w:rFonts w:ascii="Times New Roman" w:eastAsia="Calibri" w:hAnsi="Times New Roman" w:cs="Times New Roman"/>
          <w:b/>
          <w:sz w:val="20"/>
          <w:szCs w:val="20"/>
        </w:rPr>
        <w:t>cough</w:t>
      </w:r>
      <w:r w:rsidRPr="00B66D5A">
        <w:rPr>
          <w:rFonts w:ascii="Times New Roman" w:eastAsia="Calibri" w:hAnsi="Times New Roman" w:cs="Times New Roman"/>
          <w:sz w:val="20"/>
          <w:szCs w:val="20"/>
        </w:rPr>
        <w:t>,</w:t>
      </w:r>
      <w:r w:rsidRPr="00B66D5A">
        <w:rPr>
          <w:rFonts w:ascii="Times New Roman" w:eastAsia="Calibri" w:hAnsi="Times New Roman" w:cs="Times New Roman"/>
          <w:b/>
          <w:sz w:val="20"/>
          <w:szCs w:val="20"/>
        </w:rPr>
        <w:t xml:space="preserve"> to cough</w:t>
      </w:r>
      <w:r w:rsidRPr="00B66D5A">
        <w:rPr>
          <w:rFonts w:ascii="Times New Roman" w:eastAsia="Calibri" w:hAnsi="Times New Roman" w:cs="Times New Roman"/>
          <w:sz w:val="20"/>
          <w:szCs w:val="20"/>
        </w:rPr>
        <w:t>, guḫḫubu</w:t>
      </w:r>
      <w:r w:rsidR="007046DE">
        <w:rPr>
          <w:rFonts w:ascii="Times New Roman" w:eastAsia="Calibri" w:hAnsi="Times New Roman" w:cs="Times New Roman"/>
          <w:sz w:val="20"/>
          <w:szCs w:val="20"/>
        </w:rPr>
        <w:t xml:space="preserve">, </w:t>
      </w:r>
      <w:r w:rsidR="00263B2F" w:rsidRPr="00B66D5A">
        <w:rPr>
          <w:rFonts w:ascii="Times New Roman" w:eastAsia="Calibri" w:hAnsi="Times New Roman" w:cs="Times New Roman"/>
          <w:sz w:val="20"/>
          <w:szCs w:val="20"/>
        </w:rPr>
        <w:br/>
      </w:r>
      <w:r w:rsidR="00263B2F" w:rsidRPr="00B66D5A">
        <w:rPr>
          <w:rFonts w:ascii="Times New Roman" w:hAnsi="Times New Roman" w:cs="Times New Roman"/>
          <w:b/>
          <w:sz w:val="20"/>
          <w:szCs w:val="20"/>
        </w:rPr>
        <w:t>cough</w:t>
      </w:r>
      <w:r w:rsidR="00263B2F" w:rsidRPr="00B66D5A">
        <w:rPr>
          <w:rFonts w:ascii="Times New Roman" w:hAnsi="Times New Roman" w:cs="Times New Roman"/>
          <w:sz w:val="20"/>
          <w:szCs w:val="20"/>
        </w:rPr>
        <w:t>,</w:t>
      </w:r>
      <w:r w:rsidR="00263B2F" w:rsidRPr="00B66D5A">
        <w:rPr>
          <w:rFonts w:ascii="Times New Roman" w:hAnsi="Times New Roman" w:cs="Times New Roman"/>
          <w:b/>
          <w:sz w:val="20"/>
          <w:szCs w:val="20"/>
        </w:rPr>
        <w:t xml:space="preserve"> to cough up</w:t>
      </w:r>
      <w:r w:rsidR="00263B2F" w:rsidRPr="00B66D5A">
        <w:rPr>
          <w:rFonts w:ascii="Times New Roman" w:hAnsi="Times New Roman" w:cs="Times New Roman"/>
          <w:sz w:val="20"/>
          <w:szCs w:val="20"/>
        </w:rPr>
        <w:t>, ḫaḫ</w:t>
      </w:r>
      <w:r w:rsidR="00263B2F" w:rsidRPr="00B66D5A">
        <w:rPr>
          <w:rFonts w:ascii="Times New Roman" w:eastAsia="Calibri" w:hAnsi="Times New Roman" w:cs="Times New Roman"/>
          <w:sz w:val="20"/>
          <w:szCs w:val="20"/>
        </w:rPr>
        <w:t>û</w:t>
      </w:r>
      <w:r w:rsidRPr="00B66D5A">
        <w:rPr>
          <w:rFonts w:ascii="Times New Roman" w:eastAsia="Calibri" w:hAnsi="Times New Roman" w:cs="Times New Roman"/>
          <w:sz w:val="20"/>
          <w:szCs w:val="20"/>
        </w:rPr>
        <w:br/>
      </w:r>
      <w:r w:rsidRPr="00B66D5A">
        <w:rPr>
          <w:rFonts w:ascii="Times New Roman" w:eastAsia="Calibri" w:hAnsi="Times New Roman" w:cs="Times New Roman"/>
          <w:b/>
          <w:sz w:val="20"/>
          <w:szCs w:val="20"/>
        </w:rPr>
        <w:t>coughing fit</w:t>
      </w:r>
      <w:r w:rsidRPr="00B66D5A">
        <w:rPr>
          <w:rFonts w:ascii="Times New Roman" w:eastAsia="Calibri" w:hAnsi="Times New Roman" w:cs="Times New Roman"/>
          <w:sz w:val="20"/>
          <w:szCs w:val="20"/>
        </w:rPr>
        <w:t>, retching, gag, gaḫḫu, ganāḫu, guḫḫu</w:t>
      </w:r>
      <w:r w:rsidR="00754626" w:rsidRPr="00B66D5A">
        <w:rPr>
          <w:rFonts w:ascii="Times New Roman" w:eastAsia="Calibri" w:hAnsi="Times New Roman" w:cs="Times New Roman"/>
          <w:sz w:val="20"/>
          <w:szCs w:val="20"/>
        </w:rPr>
        <w:br/>
      </w:r>
      <w:r w:rsidR="00754626" w:rsidRPr="00BB48D5">
        <w:rPr>
          <w:rFonts w:eastAsia="Calibri" w:cstheme="minorHAnsi"/>
          <w:b/>
        </w:rPr>
        <w:t>council</w:t>
      </w:r>
      <w:r w:rsidR="00754626">
        <w:rPr>
          <w:rFonts w:eastAsia="Calibri" w:cstheme="minorHAnsi"/>
        </w:rPr>
        <w:t>, assembly, collegium, contingent, army, group, totality, all, pu</w:t>
      </w:r>
      <w:r w:rsidR="00754626" w:rsidRPr="009A7C83">
        <w:rPr>
          <w:rFonts w:ascii="Calibri" w:eastAsia="Calibri" w:hAnsi="Calibri" w:cs="Calibri"/>
        </w:rPr>
        <w:t>ḫ</w:t>
      </w:r>
      <w:r w:rsidR="00754626">
        <w:rPr>
          <w:rFonts w:eastAsia="Calibri" w:cstheme="minorHAnsi"/>
        </w:rPr>
        <w:t>ru</w:t>
      </w:r>
      <w:r w:rsidR="00991021">
        <w:rPr>
          <w:rFonts w:eastAsia="Calibri" w:cstheme="minorHAnsi"/>
        </w:rPr>
        <w:br/>
      </w:r>
      <w:r w:rsidR="00991021" w:rsidRPr="00991021">
        <w:rPr>
          <w:rFonts w:cstheme="minorHAnsi"/>
          <w:b/>
        </w:rPr>
        <w:t>council</w:t>
      </w:r>
      <w:r w:rsidR="00991021">
        <w:rPr>
          <w:rFonts w:cstheme="minorHAnsi"/>
        </w:rPr>
        <w:t xml:space="preserve">, </w:t>
      </w:r>
      <w:r w:rsidR="00991021" w:rsidRPr="00991021">
        <w:rPr>
          <w:rFonts w:cstheme="minorHAnsi"/>
        </w:rPr>
        <w:t>consultation</w:t>
      </w:r>
      <w:r w:rsidR="00991021">
        <w:rPr>
          <w:rFonts w:cstheme="minorHAnsi"/>
        </w:rPr>
        <w:t xml:space="preserve">, deliberation, </w:t>
      </w:r>
      <w:r w:rsidR="00991021" w:rsidRPr="00650D3D">
        <w:rPr>
          <w:rFonts w:cstheme="minorHAnsi"/>
        </w:rPr>
        <w:t>š</w:t>
      </w:r>
      <w:r w:rsidR="00991021">
        <w:rPr>
          <w:rFonts w:cstheme="minorHAnsi"/>
        </w:rPr>
        <w:t>it</w:t>
      </w:r>
      <w:r w:rsidR="00991021" w:rsidRPr="00650D3D">
        <w:rPr>
          <w:rFonts w:eastAsia="Calibri" w:cstheme="minorHAnsi"/>
        </w:rPr>
        <w:t>ū</w:t>
      </w:r>
      <w:r w:rsidR="00991021">
        <w:rPr>
          <w:rFonts w:cstheme="minorHAnsi"/>
        </w:rPr>
        <w:t>ltu</w:t>
      </w:r>
      <w:r w:rsidR="0047291A" w:rsidRPr="00F657DF">
        <w:rPr>
          <w:rFonts w:eastAsia="Calibri" w:cstheme="minorHAnsi"/>
        </w:rPr>
        <w:br/>
      </w:r>
      <w:r w:rsidR="0047291A" w:rsidRPr="00F657DF">
        <w:rPr>
          <w:rFonts w:eastAsia="Calibri" w:cstheme="minorHAnsi"/>
          <w:b/>
        </w:rPr>
        <w:t>council</w:t>
      </w:r>
      <w:r w:rsidR="0047291A" w:rsidRPr="00F657DF">
        <w:rPr>
          <w:rFonts w:eastAsia="Calibri" w:cstheme="minorHAnsi"/>
        </w:rPr>
        <w:t xml:space="preserve">, </w:t>
      </w:r>
      <w:r w:rsidR="0047291A" w:rsidRPr="00F657DF">
        <w:rPr>
          <w:rFonts w:cstheme="minorHAnsi"/>
          <w:b/>
        </w:rPr>
        <w:t>inner council</w:t>
      </w:r>
      <w:r w:rsidR="0047291A" w:rsidRPr="00F657DF">
        <w:rPr>
          <w:rFonts w:cstheme="minorHAnsi"/>
        </w:rPr>
        <w:t>, specialized knowledge, protected lore, secret matter, secret plot, pirištu</w:t>
      </w:r>
      <w:r w:rsidR="00883FCD">
        <w:rPr>
          <w:rFonts w:cstheme="minorHAnsi"/>
        </w:rPr>
        <w:br/>
      </w:r>
      <w:r w:rsidR="00883FCD" w:rsidRPr="00883FCD">
        <w:rPr>
          <w:rFonts w:eastAsia="Calibri" w:cstheme="minorHAnsi"/>
          <w:b/>
        </w:rPr>
        <w:t>counsel</w:t>
      </w:r>
      <w:r w:rsidR="00883FCD">
        <w:rPr>
          <w:rFonts w:eastAsia="Calibri" w:cstheme="minorHAnsi"/>
        </w:rPr>
        <w:t xml:space="preserve">, </w:t>
      </w:r>
      <w:r w:rsidR="00883FCD" w:rsidRPr="00883FCD">
        <w:rPr>
          <w:rFonts w:eastAsia="Calibri" w:cstheme="minorHAnsi"/>
        </w:rPr>
        <w:t>advice</w:t>
      </w:r>
      <w:r w:rsidR="00883FCD">
        <w:rPr>
          <w:rFonts w:eastAsia="Calibri" w:cstheme="minorHAnsi"/>
        </w:rPr>
        <w:t>, tamlaku</w:t>
      </w:r>
      <w:r w:rsidR="003D582B">
        <w:rPr>
          <w:rFonts w:eastAsia="Calibri" w:cstheme="minorHAnsi"/>
        </w:rPr>
        <w:br/>
      </w:r>
      <w:r w:rsidR="003D582B" w:rsidRPr="003D582B">
        <w:rPr>
          <w:rFonts w:eastAsia="Calibri" w:cstheme="minorHAnsi"/>
          <w:b/>
        </w:rPr>
        <w:t>counsel</w:t>
      </w:r>
      <w:r w:rsidR="003D582B">
        <w:rPr>
          <w:rFonts w:eastAsia="Calibri" w:cstheme="minorHAnsi"/>
        </w:rPr>
        <w:t>,</w:t>
      </w:r>
      <w:r w:rsidR="003D582B" w:rsidRPr="003D582B">
        <w:rPr>
          <w:rFonts w:cstheme="minorHAnsi"/>
        </w:rPr>
        <w:t xml:space="preserve"> </w:t>
      </w:r>
      <w:r w:rsidR="003D582B" w:rsidRPr="003D582B">
        <w:rPr>
          <w:rFonts w:cstheme="minorHAnsi"/>
          <w:b/>
        </w:rPr>
        <w:t>divine counsel</w:t>
      </w:r>
      <w:r w:rsidR="003D582B">
        <w:rPr>
          <w:rFonts w:cstheme="minorHAnsi"/>
        </w:rPr>
        <w:t xml:space="preserve">, </w:t>
      </w:r>
      <w:r w:rsidR="003D582B">
        <w:rPr>
          <w:rFonts w:eastAsia="Calibri" w:cstheme="minorHAnsi"/>
        </w:rPr>
        <w:t xml:space="preserve"> </w:t>
      </w:r>
      <w:r w:rsidR="003D582B" w:rsidRPr="003D582B">
        <w:rPr>
          <w:rFonts w:cstheme="minorHAnsi"/>
        </w:rPr>
        <w:t>deliberation</w:t>
      </w:r>
      <w:r w:rsidR="003D582B">
        <w:rPr>
          <w:rFonts w:cstheme="minorHAnsi"/>
        </w:rPr>
        <w:t xml:space="preserve">, </w:t>
      </w:r>
      <w:r w:rsidR="003D582B" w:rsidRPr="008C6AE2">
        <w:rPr>
          <w:rFonts w:cstheme="minorHAnsi"/>
        </w:rPr>
        <w:t>decision</w:t>
      </w:r>
      <w:r w:rsidR="003D582B">
        <w:rPr>
          <w:rFonts w:cstheme="minorHAnsi"/>
        </w:rPr>
        <w:t xml:space="preserve">, </w:t>
      </w:r>
      <w:r w:rsidR="003D582B" w:rsidRPr="008C6AE2">
        <w:rPr>
          <w:rFonts w:cstheme="minorHAnsi"/>
        </w:rPr>
        <w:t>instructions</w:t>
      </w:r>
      <w:r w:rsidR="003D582B">
        <w:rPr>
          <w:rFonts w:cstheme="minorHAnsi"/>
        </w:rPr>
        <w:t xml:space="preserve">, </w:t>
      </w:r>
      <w:r w:rsidR="003D582B" w:rsidRPr="008C6AE2">
        <w:rPr>
          <w:rFonts w:cstheme="minorHAnsi"/>
        </w:rPr>
        <w:t>command</w:t>
      </w:r>
      <w:r w:rsidR="003D582B">
        <w:rPr>
          <w:rFonts w:cstheme="minorHAnsi"/>
        </w:rPr>
        <w:t xml:space="preserve">, </w:t>
      </w:r>
      <w:r w:rsidR="003D582B" w:rsidRPr="008C6AE2">
        <w:rPr>
          <w:rFonts w:cstheme="minorHAnsi"/>
        </w:rPr>
        <w:t>order</w:t>
      </w:r>
      <w:r w:rsidR="003D582B">
        <w:rPr>
          <w:rFonts w:cstheme="minorHAnsi"/>
        </w:rPr>
        <w:t xml:space="preserve">, </w:t>
      </w:r>
      <w:r w:rsidR="003D582B" w:rsidRPr="00B7454B">
        <w:rPr>
          <w:rFonts w:cstheme="minorHAnsi"/>
        </w:rPr>
        <w:t>matter</w:t>
      </w:r>
      <w:r w:rsidR="003D582B">
        <w:rPr>
          <w:rFonts w:cstheme="minorHAnsi"/>
        </w:rPr>
        <w:t>,</w:t>
      </w:r>
      <w:r w:rsidR="003D582B" w:rsidRPr="00EB39EC">
        <w:rPr>
          <w:rFonts w:cstheme="minorHAnsi"/>
        </w:rPr>
        <w:t>situation</w:t>
      </w:r>
      <w:r w:rsidR="003D582B">
        <w:rPr>
          <w:rFonts w:cstheme="minorHAnsi"/>
        </w:rPr>
        <w:t xml:space="preserve">, </w:t>
      </w:r>
      <w:r w:rsidR="003D582B" w:rsidRPr="00EB39EC">
        <w:rPr>
          <w:rFonts w:cstheme="minorHAnsi"/>
        </w:rPr>
        <w:t>information</w:t>
      </w:r>
      <w:r w:rsidR="003D582B">
        <w:rPr>
          <w:rFonts w:cstheme="minorHAnsi"/>
        </w:rPr>
        <w:t xml:space="preserve">, </w:t>
      </w:r>
      <w:r w:rsidR="003D582B" w:rsidRPr="008C6AE2">
        <w:rPr>
          <w:rFonts w:cstheme="minorHAnsi"/>
        </w:rPr>
        <w:t>news</w:t>
      </w:r>
      <w:r w:rsidR="003D582B">
        <w:rPr>
          <w:rFonts w:cstheme="minorHAnsi"/>
        </w:rPr>
        <w:t xml:space="preserve">, </w:t>
      </w:r>
      <w:r w:rsidR="003D582B" w:rsidRPr="00EB39EC">
        <w:rPr>
          <w:rFonts w:cstheme="minorHAnsi"/>
        </w:rPr>
        <w:t>report</w:t>
      </w:r>
      <w:r w:rsidR="003D582B">
        <w:rPr>
          <w:rFonts w:cstheme="minorHAnsi"/>
        </w:rPr>
        <w:t xml:space="preserve">, will, discretion, initiative, plan, intention, reason, intelligence, friendly relations, characteristics, essence, </w:t>
      </w:r>
      <w:r w:rsidR="003D582B" w:rsidRPr="00650D3D">
        <w:rPr>
          <w:rFonts w:cstheme="minorHAnsi"/>
        </w:rPr>
        <w:t>ṭ</w:t>
      </w:r>
      <w:r w:rsidR="003D582B" w:rsidRPr="00650D3D">
        <w:rPr>
          <w:rFonts w:eastAsia="Calibri" w:cstheme="minorHAnsi"/>
        </w:rPr>
        <w:t>ē</w:t>
      </w:r>
      <w:r w:rsidR="003D582B">
        <w:rPr>
          <w:rFonts w:cstheme="minorHAnsi"/>
        </w:rPr>
        <w:t xml:space="preserve">mu </w:t>
      </w:r>
      <w:r w:rsidR="00D16A08">
        <w:rPr>
          <w:rFonts w:cstheme="minorHAnsi"/>
        </w:rPr>
        <w:br/>
      </w:r>
      <w:r w:rsidR="00D16A08" w:rsidRPr="00D16A08">
        <w:rPr>
          <w:rFonts w:cstheme="minorHAnsi"/>
          <w:b/>
        </w:rPr>
        <w:t>counsel</w:t>
      </w:r>
      <w:r w:rsidR="00D16A08">
        <w:rPr>
          <w:rFonts w:cstheme="minorHAnsi"/>
        </w:rPr>
        <w:t xml:space="preserve">, </w:t>
      </w:r>
      <w:r w:rsidR="00D16A08" w:rsidRPr="00D16A08">
        <w:rPr>
          <w:rFonts w:cstheme="minorHAnsi"/>
          <w:b/>
        </w:rPr>
        <w:t>to take counsel</w:t>
      </w:r>
      <w:r w:rsidR="00D16A08">
        <w:rPr>
          <w:rFonts w:cstheme="minorHAnsi"/>
        </w:rPr>
        <w:t xml:space="preserve">, </w:t>
      </w:r>
      <w:r w:rsidR="00D16A08" w:rsidRPr="00D16A08">
        <w:rPr>
          <w:rFonts w:cstheme="minorHAnsi"/>
        </w:rPr>
        <w:t>to deliberate</w:t>
      </w:r>
      <w:r w:rsidR="00D16A08">
        <w:rPr>
          <w:rFonts w:cstheme="minorHAnsi"/>
        </w:rPr>
        <w:t xml:space="preserve">, reflect, consult, confer, to be called, </w:t>
      </w:r>
      <w:r w:rsidR="00D16A08">
        <w:rPr>
          <w:rFonts w:eastAsia="Calibri" w:cstheme="minorHAnsi"/>
        </w:rPr>
        <w:t xml:space="preserve">to </w:t>
      </w:r>
      <w:r w:rsidR="00D16A08" w:rsidRPr="00D16A08">
        <w:rPr>
          <w:rFonts w:cstheme="minorHAnsi"/>
        </w:rPr>
        <w:t>account</w:t>
      </w:r>
      <w:r w:rsidR="00D16A08">
        <w:rPr>
          <w:rFonts w:cstheme="minorHAnsi"/>
        </w:rPr>
        <w:t xml:space="preserve">, to call to account, </w:t>
      </w:r>
      <w:r w:rsidR="00D16A08" w:rsidRPr="000006A5">
        <w:rPr>
          <w:rFonts w:cstheme="minorHAnsi"/>
        </w:rPr>
        <w:t>investigate</w:t>
      </w:r>
      <w:r w:rsidR="00D16A08">
        <w:rPr>
          <w:rFonts w:cstheme="minorHAnsi"/>
        </w:rPr>
        <w:t xml:space="preserve">, </w:t>
      </w:r>
      <w:r w:rsidR="00D16A08" w:rsidRPr="000006A5">
        <w:rPr>
          <w:rFonts w:eastAsia="Calibri" w:cstheme="minorHAnsi"/>
        </w:rPr>
        <w:t>inquire</w:t>
      </w:r>
      <w:r w:rsidR="00D16A08">
        <w:rPr>
          <w:rFonts w:eastAsia="Calibri" w:cstheme="minorHAnsi"/>
        </w:rPr>
        <w:t xml:space="preserve">, </w:t>
      </w:r>
      <w:r w:rsidR="00D16A08" w:rsidRPr="000006A5">
        <w:rPr>
          <w:rFonts w:cstheme="minorHAnsi"/>
        </w:rPr>
        <w:t>to question</w:t>
      </w:r>
      <w:r w:rsidR="00D16A08">
        <w:rPr>
          <w:rFonts w:cstheme="minorHAnsi"/>
        </w:rPr>
        <w:t xml:space="preserve">, </w:t>
      </w:r>
      <w:r w:rsidR="00D16A08" w:rsidRPr="00161289">
        <w:rPr>
          <w:rFonts w:cstheme="minorHAnsi"/>
        </w:rPr>
        <w:t>to be questioned</w:t>
      </w:r>
      <w:r w:rsidR="00D16A08">
        <w:rPr>
          <w:rFonts w:cstheme="minorHAnsi"/>
        </w:rPr>
        <w:t xml:space="preserve">, asked, </w:t>
      </w:r>
      <w:r w:rsidR="00D16A08" w:rsidRPr="00161289">
        <w:rPr>
          <w:rFonts w:cstheme="minorHAnsi"/>
        </w:rPr>
        <w:t>to ask</w:t>
      </w:r>
      <w:r w:rsidR="00D16A08">
        <w:rPr>
          <w:rFonts w:cstheme="minorHAnsi"/>
        </w:rPr>
        <w:t>,</w:t>
      </w:r>
      <w:r w:rsidR="00D16A08" w:rsidRPr="00C05560">
        <w:rPr>
          <w:rFonts w:cstheme="minorHAnsi"/>
        </w:rPr>
        <w:t xml:space="preserve"> </w:t>
      </w:r>
      <w:r w:rsidR="00D16A08">
        <w:rPr>
          <w:rFonts w:cstheme="minorHAnsi"/>
        </w:rPr>
        <w:t xml:space="preserve">to ask for an oracle, to ask permission, to ask for something, to ask after someone’s health, </w:t>
      </w:r>
      <w:r w:rsidR="00D16A08" w:rsidRPr="00650D3D">
        <w:rPr>
          <w:rFonts w:cstheme="minorHAnsi"/>
        </w:rPr>
        <w:t>šā</w:t>
      </w:r>
      <w:r w:rsidR="00D16A08">
        <w:rPr>
          <w:rFonts w:cstheme="minorHAnsi"/>
        </w:rPr>
        <w:t>lu</w:t>
      </w:r>
      <w:r w:rsidR="00717989">
        <w:rPr>
          <w:rFonts w:cstheme="minorHAnsi"/>
        </w:rPr>
        <w:br/>
      </w:r>
      <w:r w:rsidR="00717989" w:rsidRPr="00717989">
        <w:rPr>
          <w:rFonts w:cstheme="minorHAnsi"/>
          <w:b/>
        </w:rPr>
        <w:t>counselor</w:t>
      </w:r>
      <w:r w:rsidR="00717989">
        <w:rPr>
          <w:rFonts w:cstheme="minorHAnsi"/>
        </w:rPr>
        <w:t>, adviser, taml</w:t>
      </w:r>
      <w:r w:rsidR="00717989" w:rsidRPr="00650D3D">
        <w:rPr>
          <w:rFonts w:cstheme="minorHAnsi"/>
        </w:rPr>
        <w:t>ā</w:t>
      </w:r>
      <w:r w:rsidR="00717989">
        <w:rPr>
          <w:rFonts w:cstheme="minorHAnsi"/>
        </w:rPr>
        <w:t>ku</w:t>
      </w:r>
      <w:r w:rsidR="00C1770D" w:rsidRPr="00F657DF">
        <w:rPr>
          <w:rFonts w:eastAsia="Calibri" w:cstheme="minorHAnsi"/>
        </w:rPr>
        <w:br/>
      </w:r>
      <w:r w:rsidR="00C1770D" w:rsidRPr="00F657DF">
        <w:rPr>
          <w:rFonts w:eastAsia="Calibri" w:cstheme="minorHAnsi"/>
          <w:b/>
        </w:rPr>
        <w:t>counselor</w:t>
      </w:r>
      <w:r w:rsidR="00C1770D" w:rsidRPr="00F657DF">
        <w:rPr>
          <w:rFonts w:eastAsia="Calibri" w:cstheme="minorHAnsi"/>
        </w:rPr>
        <w:t>, deliberate, judicious, muntalku</w:t>
      </w:r>
      <w:r w:rsidR="00790C98" w:rsidRPr="00F657DF">
        <w:rPr>
          <w:rFonts w:eastAsia="Calibri" w:cstheme="minorHAnsi"/>
        </w:rPr>
        <w:br/>
      </w:r>
      <w:r w:rsidR="00790C98" w:rsidRPr="00F657DF">
        <w:rPr>
          <w:rFonts w:eastAsia="Calibri" w:cstheme="minorHAnsi"/>
          <w:b/>
        </w:rPr>
        <w:t>count</w:t>
      </w:r>
      <w:r w:rsidR="00790C98" w:rsidRPr="00F657DF">
        <w:rPr>
          <w:rFonts w:eastAsia="Calibri" w:cstheme="minorHAnsi"/>
        </w:rPr>
        <w:t>, accounting, amount, number, computed share, munûtu</w:t>
      </w:r>
      <w:r w:rsidR="00D075AE" w:rsidRPr="00F657DF">
        <w:rPr>
          <w:rFonts w:eastAsia="Calibri" w:cstheme="minorHAnsi"/>
        </w:rPr>
        <w:br/>
      </w:r>
      <w:r w:rsidR="00D075AE" w:rsidRPr="00F657DF">
        <w:rPr>
          <w:rFonts w:eastAsia="Calibri" w:cstheme="minorHAnsi"/>
          <w:b/>
        </w:rPr>
        <w:t>count</w:t>
      </w:r>
      <w:r w:rsidR="00D075AE" w:rsidRPr="00F657DF">
        <w:rPr>
          <w:rFonts w:eastAsia="Calibri" w:cstheme="minorHAnsi"/>
        </w:rPr>
        <w:t xml:space="preserve">, </w:t>
      </w:r>
      <w:r w:rsidR="00D075AE" w:rsidRPr="00F657DF">
        <w:rPr>
          <w:rFonts w:cstheme="minorHAnsi"/>
          <w:b/>
        </w:rPr>
        <w:t>to count among</w:t>
      </w:r>
      <w:r w:rsidR="00D075AE" w:rsidRPr="00F657DF">
        <w:rPr>
          <w:rFonts w:cstheme="minorHAnsi"/>
        </w:rPr>
        <w:t xml:space="preserve">, to make known, </w:t>
      </w:r>
      <w:r w:rsidR="00D075AE" w:rsidRPr="00F657DF">
        <w:rPr>
          <w:rFonts w:eastAsia="Calibri" w:cstheme="minorHAnsi"/>
        </w:rPr>
        <w:t xml:space="preserve">to command, to </w:t>
      </w:r>
      <w:r w:rsidR="00D075AE" w:rsidRPr="00F657DF">
        <w:rPr>
          <w:rFonts w:cstheme="minorHAnsi"/>
        </w:rPr>
        <w:t xml:space="preserve">decree, to proclaim, to appoint a person to an office, appointed,  to call a person (to exercise a function), to summon, to name, to give a name, to be named, to </w:t>
      </w:r>
      <w:r w:rsidR="00D075AE" w:rsidRPr="00F657DF">
        <w:rPr>
          <w:rFonts w:eastAsia="Calibri" w:cstheme="minorHAnsi"/>
        </w:rPr>
        <w:t>invoke</w:t>
      </w:r>
      <w:r w:rsidR="00D075AE" w:rsidRPr="00F657DF">
        <w:rPr>
          <w:rFonts w:cstheme="minorHAnsi"/>
        </w:rPr>
        <w:t xml:space="preserve"> to cause to proclaim, called upon, nab</w:t>
      </w:r>
      <w:r w:rsidR="00D075AE" w:rsidRPr="00F657DF">
        <w:rPr>
          <w:rFonts w:eastAsia="Calibri" w:cstheme="minorHAnsi"/>
        </w:rPr>
        <w:t>û</w:t>
      </w:r>
      <w:r w:rsidR="00FF3954">
        <w:rPr>
          <w:rFonts w:eastAsia="Calibri" w:cstheme="minorHAnsi"/>
        </w:rPr>
        <w:br/>
      </w:r>
      <w:r w:rsidR="00FF3954" w:rsidRPr="00FF3954">
        <w:rPr>
          <w:rFonts w:cstheme="minorHAnsi"/>
          <w:b/>
        </w:rPr>
        <w:t>count</w:t>
      </w:r>
      <w:r w:rsidR="00FF3954">
        <w:rPr>
          <w:rFonts w:cstheme="minorHAnsi"/>
        </w:rPr>
        <w:t xml:space="preserve">, </w:t>
      </w:r>
      <w:r w:rsidR="00FF3954" w:rsidRPr="00FF3954">
        <w:rPr>
          <w:rFonts w:cstheme="minorHAnsi"/>
          <w:b/>
        </w:rPr>
        <w:t>to count</w:t>
      </w:r>
      <w:r w:rsidR="00FF3954">
        <w:rPr>
          <w:rFonts w:cstheme="minorHAnsi"/>
        </w:rPr>
        <w:t xml:space="preserve">?, </w:t>
      </w:r>
      <w:r w:rsidR="00FF3954" w:rsidRPr="00FF3954">
        <w:rPr>
          <w:rFonts w:cstheme="minorHAnsi"/>
        </w:rPr>
        <w:t>to account for</w:t>
      </w:r>
      <w:r w:rsidR="00FF3954">
        <w:rPr>
          <w:rFonts w:cstheme="minorHAnsi"/>
        </w:rPr>
        <w:t>?, zam</w:t>
      </w:r>
      <w:r w:rsidR="00FF3954" w:rsidRPr="00650D3D">
        <w:rPr>
          <w:rFonts w:cstheme="minorHAnsi"/>
        </w:rPr>
        <w:t>ā</w:t>
      </w:r>
      <w:r w:rsidR="00FF3954">
        <w:rPr>
          <w:rFonts w:cstheme="minorHAnsi"/>
        </w:rPr>
        <w:t>ru</w:t>
      </w:r>
      <w:r w:rsidR="00146E81" w:rsidRPr="00F657DF">
        <w:rPr>
          <w:rFonts w:eastAsia="Calibri" w:cstheme="minorHAnsi"/>
        </w:rPr>
        <w:br/>
      </w:r>
      <w:r w:rsidR="00146E81" w:rsidRPr="00F657DF">
        <w:rPr>
          <w:rFonts w:eastAsia="Calibri" w:cstheme="minorHAnsi"/>
          <w:b/>
        </w:rPr>
        <w:t>count</w:t>
      </w:r>
      <w:r w:rsidR="00146E81" w:rsidRPr="00F657DF">
        <w:rPr>
          <w:rFonts w:eastAsia="Calibri" w:cstheme="minorHAnsi"/>
        </w:rPr>
        <w:t xml:space="preserve">, </w:t>
      </w:r>
      <w:r w:rsidR="00146E81" w:rsidRPr="00F657DF">
        <w:rPr>
          <w:rFonts w:eastAsia="Calibri" w:cstheme="minorHAnsi"/>
          <w:b/>
        </w:rPr>
        <w:t>to count</w:t>
      </w:r>
      <w:r w:rsidR="00146E81" w:rsidRPr="00F657DF">
        <w:rPr>
          <w:rFonts w:eastAsia="Calibri" w:cstheme="minorHAnsi"/>
        </w:rPr>
        <w:t>, to make a test (by repeating an extispicy), to administer a temple, a country, the world, etc.,  to take care of a house, animals, people, booty, etc., to provide a person with food, to appoint a person to an office</w:t>
      </w:r>
      <w:r w:rsidR="00146E81" w:rsidRPr="00F657DF">
        <w:rPr>
          <w:rFonts w:eastAsia="Calibri" w:cstheme="minorHAnsi"/>
          <w:b/>
        </w:rPr>
        <w:t>,</w:t>
      </w:r>
      <w:r w:rsidR="00146E81" w:rsidRPr="00F657DF">
        <w:rPr>
          <w:rFonts w:eastAsia="Calibri" w:cstheme="minorHAnsi"/>
        </w:rPr>
        <w:t xml:space="preserve"> to assign a person to a task, to assign fields, cattle, a town, etc., to a person, to give a person an order, </w:t>
      </w:r>
      <w:r w:rsidR="00146E81" w:rsidRPr="00F657DF">
        <w:rPr>
          <w:rFonts w:cstheme="minorHAnsi"/>
        </w:rPr>
        <w:t xml:space="preserve"> </w:t>
      </w:r>
      <w:r w:rsidR="00146E81" w:rsidRPr="00F657DF">
        <w:rPr>
          <w:rFonts w:eastAsia="Calibri" w:cstheme="minorHAnsi"/>
        </w:rPr>
        <w:t>to put a person in charge, hand over persons, valuables, tables, messages, objects, animals, staples, life, goodwill, etc., to entrust, for transportation, safekeeping, storage, herding, to inspect, to muster, to be concerned, to be careful, to exert oneself conscientiously, paq</w:t>
      </w:r>
      <w:r w:rsidR="00146E81" w:rsidRPr="00F657DF">
        <w:rPr>
          <w:rFonts w:cstheme="minorHAnsi"/>
        </w:rPr>
        <w:t>ā</w:t>
      </w:r>
      <w:r w:rsidR="00146E81" w:rsidRPr="00F657DF">
        <w:rPr>
          <w:rFonts w:eastAsia="Calibri" w:cstheme="minorHAnsi"/>
        </w:rPr>
        <w:t>du</w:t>
      </w:r>
      <w:r w:rsidR="006957EB">
        <w:rPr>
          <w:rFonts w:eastAsia="Calibri" w:cstheme="minorHAnsi"/>
        </w:rPr>
        <w:br/>
      </w:r>
      <w:r w:rsidR="006957EB" w:rsidRPr="006957EB">
        <w:rPr>
          <w:rFonts w:cstheme="minorHAnsi"/>
          <w:b/>
        </w:rPr>
        <w:t>countenance</w:t>
      </w:r>
      <w:r w:rsidR="006957EB">
        <w:rPr>
          <w:rFonts w:cstheme="minorHAnsi"/>
        </w:rPr>
        <w:t xml:space="preserve">, </w:t>
      </w:r>
      <w:r w:rsidR="006957EB" w:rsidRPr="006957EB">
        <w:rPr>
          <w:rFonts w:cstheme="minorHAnsi"/>
        </w:rPr>
        <w:t>appearance</w:t>
      </w:r>
      <w:r w:rsidR="006957EB">
        <w:rPr>
          <w:rFonts w:cstheme="minorHAnsi"/>
        </w:rPr>
        <w:t>, looks, luster, glow of stars, corresponding to, according to, in view of, z</w:t>
      </w:r>
      <w:r w:rsidR="006957EB" w:rsidRPr="00650D3D">
        <w:rPr>
          <w:rFonts w:eastAsia="Calibri" w:cstheme="minorHAnsi"/>
        </w:rPr>
        <w:t>ī</w:t>
      </w:r>
      <w:r w:rsidR="006957EB">
        <w:rPr>
          <w:rFonts w:cstheme="minorHAnsi"/>
        </w:rPr>
        <w:t>mu</w:t>
      </w:r>
      <w:r w:rsidR="009E1469" w:rsidRPr="00F657DF">
        <w:rPr>
          <w:rFonts w:eastAsia="Calibri" w:cstheme="minorHAnsi"/>
        </w:rPr>
        <w:br/>
      </w:r>
      <w:r w:rsidR="009E1469" w:rsidRPr="00F657DF">
        <w:rPr>
          <w:rFonts w:cstheme="minorHAnsi"/>
          <w:b/>
        </w:rPr>
        <w:t>countermanded</w:t>
      </w:r>
      <w:r w:rsidR="009E1469" w:rsidRPr="00F657DF">
        <w:rPr>
          <w:rFonts w:cstheme="minorHAnsi"/>
        </w:rPr>
        <w:t xml:space="preserve">, </w:t>
      </w:r>
      <w:r w:rsidR="009E1469" w:rsidRPr="00F657DF">
        <w:rPr>
          <w:rFonts w:eastAsia="Calibri" w:cstheme="minorHAnsi"/>
          <w:b/>
        </w:rPr>
        <w:t>to be countermanded</w:t>
      </w:r>
      <w:r w:rsidR="009E1469" w:rsidRPr="00F657DF">
        <w:rPr>
          <w:rFonts w:eastAsia="Calibri" w:cstheme="minorHAnsi"/>
        </w:rPr>
        <w:t>,</w:t>
      </w:r>
      <w:r w:rsidR="00240F6B" w:rsidRPr="00F657DF">
        <w:rPr>
          <w:rFonts w:eastAsia="Calibri" w:cstheme="minorHAnsi"/>
        </w:rPr>
        <w:t xml:space="preserve"> to countermand, overrule a command, </w:t>
      </w:r>
      <w:r w:rsidR="009E1469" w:rsidRPr="00F657DF">
        <w:rPr>
          <w:rFonts w:eastAsia="Calibri" w:cstheme="minorHAnsi"/>
        </w:rPr>
        <w:t xml:space="preserve">changed, to change one’s mind, to change, to change (said of a dynasty, a rule), to change (mostly for the worse), to change domicile, to change course, to change an agreement, a decision, an attitude, to change a name, to change clothes, to change a border line, to change a treatment, to change position (said of a planet), to </w:t>
      </w:r>
      <w:r w:rsidR="009E1469" w:rsidRPr="00F657DF">
        <w:rPr>
          <w:rFonts w:eastAsia="Calibri" w:cstheme="minorHAnsi"/>
        </w:rPr>
        <w:lastRenderedPageBreak/>
        <w:t>become estranged, to be an outsider,</w:t>
      </w:r>
      <w:r w:rsidR="009E1469" w:rsidRPr="00F657DF">
        <w:rPr>
          <w:rFonts w:cstheme="minorHAnsi"/>
        </w:rPr>
        <w:t xml:space="preserve"> </w:t>
      </w:r>
      <w:r w:rsidR="009E1469" w:rsidRPr="00F657DF">
        <w:rPr>
          <w:rFonts w:eastAsia="Calibri" w:cstheme="minorHAnsi"/>
        </w:rPr>
        <w:t>an alien, to rebel against a ruler, to incite to rebel, to be at war, to be or become an enemy, to make into an enemy, to cause enmity, to become hostile, to engage in hostilities, to turn hostile, to become deranged, to talk senselessl, to have an unhealthy appearance, to move away, to go into exile, to become angry, to appropriate property, to take a person away, to contradict, to refuse, to refuse a request, to deny a statement, a fact, to contest an agreement, to speak a falsehood, to become mutual enemies, to become angry, become different, strange, unusual, unintelligible, to move away, to deny, to remove an inscription, to instigate somebody to remove an inscription, a brand, to remove medication (after application), to remove a garment, to be  physically removed, to remove a person from office, to discard, remove from a container, to expel evil, disease, etc., to clear away rubble, etc., to demolish a building, to undo, to make the achievements (of a rule) come to nought, to abolish the rule of a king, to make (something) look  strange, to transfer, reassign persons, to move someone to another location, to place an object in a new location, to put objects away, to settle persons elsewhere, to reassign property, nak</w:t>
      </w:r>
      <w:r w:rsidR="009E1469" w:rsidRPr="00F657DF">
        <w:rPr>
          <w:rFonts w:cstheme="minorHAnsi"/>
        </w:rPr>
        <w:t>ā</w:t>
      </w:r>
      <w:r w:rsidR="009E1469" w:rsidRPr="00F657DF">
        <w:rPr>
          <w:rFonts w:eastAsia="Calibri" w:cstheme="minorHAnsi"/>
        </w:rPr>
        <w:t>ru</w:t>
      </w:r>
      <w:r w:rsidR="00956859" w:rsidRPr="00F657DF">
        <w:rPr>
          <w:rFonts w:eastAsia="Calibri" w:cstheme="minorHAnsi"/>
        </w:rPr>
        <w:br/>
      </w:r>
      <w:r w:rsidR="00D81F55" w:rsidRPr="00F657DF">
        <w:rPr>
          <w:rFonts w:eastAsia="Calibri" w:cstheme="minorHAnsi"/>
          <w:b/>
        </w:rPr>
        <w:t>counterpart</w:t>
      </w:r>
      <w:r w:rsidR="00D81F55" w:rsidRPr="00F657DF">
        <w:rPr>
          <w:rFonts w:eastAsia="Calibri" w:cstheme="minorHAnsi"/>
        </w:rPr>
        <w:t>, equivalent, answer, copy of a document, front part, front side, vanguard, lead, in front of, ahead of, before, opposite, in the likeness of, level with, miḫirtu</w:t>
      </w:r>
      <w:r w:rsidR="004B76BD" w:rsidRPr="00F657DF">
        <w:rPr>
          <w:rFonts w:eastAsia="Calibri" w:cstheme="minorHAnsi"/>
        </w:rPr>
        <w:br/>
      </w:r>
      <w:r w:rsidR="004B76BD" w:rsidRPr="00AB34D4">
        <w:rPr>
          <w:rFonts w:eastAsia="Calibri" w:cstheme="minorHAnsi"/>
          <w:b/>
        </w:rPr>
        <w:t>counterpart</w:t>
      </w:r>
      <w:r w:rsidR="004B76BD" w:rsidRPr="00F657DF">
        <w:rPr>
          <w:rFonts w:eastAsia="Calibri" w:cstheme="minorHAnsi"/>
        </w:rPr>
        <w:t>, equivalent, person of equal rank,</w:t>
      </w:r>
      <w:r w:rsidR="004B76BD" w:rsidRPr="00F657DF">
        <w:rPr>
          <w:rFonts w:eastAsia="Calibri" w:cstheme="minorHAnsi"/>
          <w:b/>
        </w:rPr>
        <w:t xml:space="preserve"> </w:t>
      </w:r>
      <w:r w:rsidR="004B76BD" w:rsidRPr="00F657DF">
        <w:rPr>
          <w:rFonts w:eastAsia="Calibri" w:cstheme="minorHAnsi"/>
        </w:rPr>
        <w:t>reply, antiphony, answer, inventory, list, copy of a written document, fellow, replies, correspondence, front, weir, offering, mishap, unfortunate, accident, miḫru</w:t>
      </w:r>
      <w:r w:rsidR="00AB34D4">
        <w:rPr>
          <w:rFonts w:eastAsia="Calibri" w:cstheme="minorHAnsi"/>
        </w:rPr>
        <w:br/>
      </w:r>
      <w:r w:rsidR="00AB34D4" w:rsidRPr="00AB34D4">
        <w:rPr>
          <w:rFonts w:ascii="Times New Roman" w:eastAsia="Calibri" w:hAnsi="Times New Roman" w:cs="Times New Roman"/>
          <w:b/>
          <w:sz w:val="20"/>
          <w:szCs w:val="20"/>
        </w:rPr>
        <w:t>counterpart</w:t>
      </w:r>
      <w:r w:rsidR="00AB34D4" w:rsidRPr="00394C8C">
        <w:rPr>
          <w:rFonts w:ascii="Times New Roman" w:eastAsia="Calibri" w:hAnsi="Times New Roman" w:cs="Times New Roman"/>
          <w:sz w:val="20"/>
          <w:szCs w:val="20"/>
        </w:rPr>
        <w:t xml:space="preserve">, </w:t>
      </w:r>
      <w:r w:rsidR="00AB34D4" w:rsidRPr="00AB34D4">
        <w:rPr>
          <w:rFonts w:ascii="Times New Roman" w:eastAsia="Calibri" w:hAnsi="Times New Roman" w:cs="Times New Roman"/>
          <w:sz w:val="20"/>
          <w:szCs w:val="20"/>
        </w:rPr>
        <w:t>companion</w:t>
      </w:r>
      <w:r w:rsidR="00AB34D4" w:rsidRPr="00394C8C">
        <w:rPr>
          <w:rFonts w:ascii="Times New Roman" w:eastAsia="Calibri" w:hAnsi="Times New Roman" w:cs="Times New Roman"/>
          <w:sz w:val="20"/>
          <w:szCs w:val="20"/>
        </w:rPr>
        <w:t xml:space="preserve">, </w:t>
      </w:r>
      <w:r w:rsidR="00AB34D4" w:rsidRPr="00AB34D4">
        <w:rPr>
          <w:rFonts w:ascii="Times New Roman" w:eastAsia="Calibri" w:hAnsi="Times New Roman" w:cs="Times New Roman"/>
          <w:sz w:val="20"/>
          <w:szCs w:val="20"/>
        </w:rPr>
        <w:t>corresponding object</w:t>
      </w:r>
      <w:r w:rsidR="00AB34D4" w:rsidRPr="00394C8C">
        <w:rPr>
          <w:rFonts w:ascii="Times New Roman" w:eastAsia="Calibri" w:hAnsi="Times New Roman" w:cs="Times New Roman"/>
          <w:sz w:val="20"/>
          <w:szCs w:val="20"/>
        </w:rPr>
        <w:t xml:space="preserve">, </w:t>
      </w:r>
      <w:r w:rsidR="00AB34D4" w:rsidRPr="00231C14">
        <w:rPr>
          <w:rFonts w:ascii="Times New Roman" w:eastAsia="Calibri" w:hAnsi="Times New Roman" w:cs="Times New Roman"/>
          <w:sz w:val="20"/>
          <w:szCs w:val="20"/>
        </w:rPr>
        <w:t>beloved</w:t>
      </w:r>
      <w:r w:rsidR="00AB34D4" w:rsidRPr="00394C8C">
        <w:rPr>
          <w:rFonts w:ascii="Times New Roman" w:eastAsia="Calibri" w:hAnsi="Times New Roman" w:cs="Times New Roman"/>
          <w:sz w:val="20"/>
          <w:szCs w:val="20"/>
        </w:rPr>
        <w:t>, rival, second-ranking wife, name of a month, tapp</w:t>
      </w:r>
      <w:r w:rsidR="00AB34D4" w:rsidRPr="00394C8C">
        <w:rPr>
          <w:rFonts w:ascii="Times New Roman" w:hAnsi="Times New Roman" w:cs="Times New Roman"/>
          <w:sz w:val="20"/>
          <w:szCs w:val="20"/>
        </w:rPr>
        <w:t>ā</w:t>
      </w:r>
      <w:r w:rsidR="00AB34D4" w:rsidRPr="00394C8C">
        <w:rPr>
          <w:rFonts w:ascii="Times New Roman" w:eastAsia="Calibri" w:hAnsi="Times New Roman" w:cs="Times New Roman"/>
          <w:sz w:val="20"/>
          <w:szCs w:val="20"/>
        </w:rPr>
        <w:t>tu</w:t>
      </w:r>
      <w:r w:rsidR="00263B2F" w:rsidRPr="00F657DF">
        <w:rPr>
          <w:rFonts w:eastAsia="Calibri" w:cstheme="minorHAnsi"/>
        </w:rPr>
        <w:br/>
      </w:r>
      <w:r w:rsidR="00263B2F" w:rsidRPr="00F657DF">
        <w:rPr>
          <w:rFonts w:cstheme="minorHAnsi"/>
          <w:b/>
        </w:rPr>
        <w:t>counterweight</w:t>
      </w:r>
      <w:r w:rsidR="00263B2F" w:rsidRPr="00F657DF">
        <w:rPr>
          <w:rFonts w:cstheme="minorHAnsi"/>
        </w:rPr>
        <w:t>? of precious material for necklaces, kabbuttu</w:t>
      </w:r>
      <w:r w:rsidR="009E1469" w:rsidRPr="00F657DF">
        <w:rPr>
          <w:rFonts w:cstheme="minorHAnsi"/>
        </w:rPr>
        <w:br/>
      </w:r>
      <w:r w:rsidR="009E1469" w:rsidRPr="00F657DF">
        <w:rPr>
          <w:rFonts w:eastAsia="Calibri" w:cstheme="minorHAnsi"/>
          <w:b/>
        </w:rPr>
        <w:t>counting (as an act or technique)</w:t>
      </w:r>
      <w:r w:rsidR="009E1469" w:rsidRPr="00F657DF">
        <w:rPr>
          <w:rFonts w:eastAsia="Calibri" w:cstheme="minorHAnsi"/>
        </w:rPr>
        <w:t xml:space="preserve">, string of beads (of a fixed number), standard of coinage, contingent of soldiers, amount, number (of persons, animals, objects, etc.), recitations of an incantation, limbs, figure, </w:t>
      </w:r>
      <w:r w:rsidR="003C0735" w:rsidRPr="00F657DF">
        <w:rPr>
          <w:rFonts w:eastAsia="Calibri" w:cstheme="minorHAnsi"/>
        </w:rPr>
        <w:t>minute</w:t>
      </w:r>
      <w:r w:rsidR="003C0735" w:rsidRPr="00F657DF">
        <w:rPr>
          <w:rFonts w:eastAsia="Calibri" w:cstheme="minorHAnsi"/>
        </w:rPr>
        <w:br/>
      </w:r>
      <w:r w:rsidR="003C0735" w:rsidRPr="00F657DF">
        <w:rPr>
          <w:rFonts w:eastAsia="Calibri" w:cstheme="minorHAnsi"/>
          <w:b/>
        </w:rPr>
        <w:t>counting</w:t>
      </w:r>
      <w:r w:rsidR="003C0735" w:rsidRPr="00F657DF">
        <w:rPr>
          <w:rFonts w:eastAsia="Calibri" w:cstheme="minorHAnsi"/>
        </w:rPr>
        <w:t xml:space="preserve"> </w:t>
      </w:r>
      <w:r w:rsidR="003C0735" w:rsidRPr="00F657DF">
        <w:rPr>
          <w:rFonts w:eastAsia="Calibri" w:cstheme="minorHAnsi"/>
          <w:b/>
        </w:rPr>
        <w:t>(said of a basket weaver)</w:t>
      </w:r>
      <w:r w:rsidR="003C0735" w:rsidRPr="00F657DF">
        <w:rPr>
          <w:rFonts w:eastAsia="Calibri" w:cstheme="minorHAnsi"/>
        </w:rPr>
        <w:t>, nī</w:t>
      </w:r>
      <w:r w:rsidR="003C0735" w:rsidRPr="00F657DF">
        <w:rPr>
          <w:rFonts w:cstheme="minorHAnsi"/>
        </w:rPr>
        <w:t>š</w:t>
      </w:r>
      <w:r w:rsidR="003C0735" w:rsidRPr="00F657DF">
        <w:rPr>
          <w:rFonts w:eastAsia="Calibri" w:cstheme="minorHAnsi"/>
        </w:rPr>
        <w:t>u</w:t>
      </w:r>
      <w:r w:rsidR="008C5449" w:rsidRPr="00F657DF">
        <w:rPr>
          <w:rFonts w:cstheme="minorHAnsi"/>
        </w:rPr>
        <w:br/>
      </w:r>
      <w:r w:rsidR="008C5449" w:rsidRPr="00F657DF">
        <w:rPr>
          <w:rFonts w:cstheme="minorHAnsi"/>
          <w:b/>
          <w:sz w:val="20"/>
          <w:szCs w:val="20"/>
        </w:rPr>
        <w:t>country (as a political unit)</w:t>
      </w:r>
      <w:r w:rsidR="008C5449" w:rsidRPr="00F657DF">
        <w:rPr>
          <w:rFonts w:cstheme="minorHAnsi"/>
          <w:sz w:val="20"/>
          <w:szCs w:val="20"/>
        </w:rPr>
        <w:t>, open country, home country, flat country, land (as against sea), flat space, native land, population of a country, mātu</w:t>
      </w:r>
      <w:r w:rsidR="00263B2F" w:rsidRPr="00F657DF">
        <w:rPr>
          <w:rFonts w:cstheme="minorHAnsi"/>
          <w:sz w:val="20"/>
          <w:szCs w:val="20"/>
        </w:rPr>
        <w:br/>
      </w:r>
      <w:r w:rsidR="00263B2F" w:rsidRPr="00F657DF">
        <w:rPr>
          <w:rFonts w:cstheme="minorHAnsi"/>
          <w:b/>
          <w:sz w:val="20"/>
          <w:szCs w:val="20"/>
        </w:rPr>
        <w:t>country</w:t>
      </w:r>
      <w:r w:rsidR="00263B2F" w:rsidRPr="00AD3060">
        <w:rPr>
          <w:rFonts w:cstheme="minorHAnsi"/>
          <w:sz w:val="20"/>
          <w:szCs w:val="20"/>
        </w:rPr>
        <w:t>,</w:t>
      </w:r>
      <w:r w:rsidR="00263B2F" w:rsidRPr="00F657DF">
        <w:rPr>
          <w:rFonts w:cstheme="minorHAnsi"/>
          <w:b/>
          <w:sz w:val="20"/>
          <w:szCs w:val="20"/>
        </w:rPr>
        <w:t xml:space="preserve"> coming from the country</w:t>
      </w:r>
      <w:r w:rsidR="00263B2F" w:rsidRPr="00F657DF">
        <w:rPr>
          <w:rFonts w:cstheme="minorHAnsi"/>
          <w:sz w:val="20"/>
          <w:szCs w:val="20"/>
        </w:rPr>
        <w:t>, adj., ḫabḫaja</w:t>
      </w:r>
      <w:r w:rsidR="0097136F">
        <w:rPr>
          <w:rFonts w:cstheme="minorHAnsi"/>
          <w:sz w:val="20"/>
          <w:szCs w:val="20"/>
        </w:rPr>
        <w:br/>
      </w:r>
      <w:r w:rsidR="00F2051D">
        <w:rPr>
          <w:rFonts w:eastAsia="Calibri" w:cstheme="minorHAnsi"/>
          <w:b/>
        </w:rPr>
        <w:t>country dweller</w:t>
      </w:r>
      <w:r w:rsidR="00F2051D">
        <w:rPr>
          <w:rFonts w:eastAsia="Calibri" w:cstheme="minorHAnsi"/>
        </w:rPr>
        <w:t xml:space="preserve">, </w:t>
      </w:r>
      <w:r w:rsidR="00F2051D" w:rsidRPr="00650D3D">
        <w:rPr>
          <w:rFonts w:cstheme="minorHAnsi"/>
        </w:rPr>
        <w:t>ṣ</w:t>
      </w:r>
      <w:r w:rsidR="00F2051D">
        <w:rPr>
          <w:rFonts w:eastAsia="Calibri" w:cstheme="minorHAnsi"/>
        </w:rPr>
        <w:t xml:space="preserve">ēru, in </w:t>
      </w:r>
      <w:r w:rsidR="00F2051D" w:rsidRPr="00650D3D">
        <w:rPr>
          <w:rFonts w:cstheme="minorHAnsi"/>
        </w:rPr>
        <w:t>š</w:t>
      </w:r>
      <w:r w:rsidR="00F2051D">
        <w:rPr>
          <w:rFonts w:eastAsia="Calibri" w:cstheme="minorHAnsi"/>
        </w:rPr>
        <w:t xml:space="preserve">a </w:t>
      </w:r>
      <w:r w:rsidR="00F2051D" w:rsidRPr="00650D3D">
        <w:rPr>
          <w:rFonts w:cstheme="minorHAnsi"/>
        </w:rPr>
        <w:t>ṣ</w:t>
      </w:r>
      <w:r w:rsidR="00F2051D">
        <w:rPr>
          <w:rFonts w:eastAsia="Calibri" w:cstheme="minorHAnsi"/>
        </w:rPr>
        <w:t>ēri</w:t>
      </w:r>
      <w:r w:rsidR="00F2051D">
        <w:rPr>
          <w:rFonts w:eastAsia="Calibri" w:cstheme="minorHAnsi"/>
          <w:b/>
        </w:rPr>
        <w:br/>
      </w:r>
      <w:r w:rsidR="0097136F" w:rsidRPr="0097136F">
        <w:rPr>
          <w:rFonts w:eastAsia="Calibri" w:cstheme="minorHAnsi"/>
          <w:b/>
        </w:rPr>
        <w:t>country</w:t>
      </w:r>
      <w:r w:rsidR="0097136F">
        <w:rPr>
          <w:rFonts w:eastAsia="Calibri" w:cstheme="minorHAnsi"/>
        </w:rPr>
        <w:t xml:space="preserve">, </w:t>
      </w:r>
      <w:r w:rsidR="0097136F" w:rsidRPr="0097136F">
        <w:rPr>
          <w:rFonts w:eastAsia="Calibri" w:cstheme="minorHAnsi"/>
          <w:b/>
        </w:rPr>
        <w:t>open country</w:t>
      </w:r>
      <w:r w:rsidR="0097136F">
        <w:rPr>
          <w:rFonts w:eastAsia="Calibri" w:cstheme="minorHAnsi"/>
        </w:rPr>
        <w:t xml:space="preserve">, </w:t>
      </w:r>
      <w:r w:rsidR="0097136F" w:rsidRPr="0097136F">
        <w:rPr>
          <w:rFonts w:eastAsia="Calibri" w:cstheme="minorHAnsi"/>
        </w:rPr>
        <w:t>area (in math),</w:t>
      </w:r>
      <w:r w:rsidR="0097136F">
        <w:rPr>
          <w:rFonts w:eastAsia="Calibri" w:cstheme="minorHAnsi"/>
        </w:rPr>
        <w:t xml:space="preserve">  </w:t>
      </w:r>
      <w:r w:rsidR="0097136F" w:rsidRPr="00C6159B">
        <w:rPr>
          <w:rFonts w:eastAsia="Calibri" w:cstheme="minorHAnsi"/>
        </w:rPr>
        <w:t>floor</w:t>
      </w:r>
      <w:r w:rsidR="0097136F">
        <w:rPr>
          <w:rFonts w:eastAsia="Calibri" w:cstheme="minorHAnsi"/>
        </w:rPr>
        <w:t xml:space="preserve">, </w:t>
      </w:r>
      <w:r w:rsidR="0097136F" w:rsidRPr="00C6159B">
        <w:rPr>
          <w:rFonts w:eastAsia="Calibri" w:cstheme="minorHAnsi"/>
        </w:rPr>
        <w:t>nether world</w:t>
      </w:r>
      <w:r w:rsidR="0097136F">
        <w:rPr>
          <w:rFonts w:eastAsia="Calibri" w:cstheme="minorHAnsi"/>
        </w:rPr>
        <w:t xml:space="preserve">, </w:t>
      </w:r>
      <w:r w:rsidR="0097136F" w:rsidRPr="00705476">
        <w:rPr>
          <w:rFonts w:eastAsia="Calibri" w:cstheme="minorHAnsi"/>
        </w:rPr>
        <w:t>the earth</w:t>
      </w:r>
      <w:r w:rsidR="0097136F">
        <w:rPr>
          <w:rFonts w:eastAsia="Calibri" w:cstheme="minorHAnsi"/>
        </w:rPr>
        <w:t xml:space="preserve">, </w:t>
      </w:r>
      <w:r w:rsidR="0097136F" w:rsidRPr="00021A7C">
        <w:rPr>
          <w:rFonts w:eastAsia="Calibri" w:cstheme="minorHAnsi"/>
        </w:rPr>
        <w:t xml:space="preserve">surface, </w:t>
      </w:r>
      <w:r w:rsidR="0097136F" w:rsidRPr="008837BF">
        <w:rPr>
          <w:rFonts w:eastAsia="Calibri" w:cstheme="minorHAnsi"/>
        </w:rPr>
        <w:t>blank space</w:t>
      </w:r>
      <w:r w:rsidR="0097136F">
        <w:rPr>
          <w:rFonts w:eastAsia="Calibri" w:cstheme="minorHAnsi"/>
        </w:rPr>
        <w:t xml:space="preserve">, </w:t>
      </w:r>
      <w:r w:rsidR="0097136F" w:rsidRPr="00AE7749">
        <w:rPr>
          <w:rFonts w:eastAsia="Calibri" w:cstheme="minorHAnsi"/>
        </w:rPr>
        <w:t>region,</w:t>
      </w:r>
      <w:r w:rsidR="0097136F">
        <w:rPr>
          <w:rFonts w:eastAsia="Calibri" w:cstheme="minorHAnsi"/>
        </w:rPr>
        <w:t xml:space="preserve"> </w:t>
      </w:r>
      <w:r w:rsidR="0097136F" w:rsidRPr="005563EB">
        <w:rPr>
          <w:rFonts w:eastAsia="Calibri" w:cstheme="minorHAnsi"/>
        </w:rPr>
        <w:t>area</w:t>
      </w:r>
      <w:r w:rsidR="0097136F">
        <w:rPr>
          <w:rFonts w:eastAsia="Calibri" w:cstheme="minorHAnsi"/>
        </w:rPr>
        <w:t xml:space="preserve">, </w:t>
      </w:r>
      <w:r w:rsidR="0097136F" w:rsidRPr="000B0C42">
        <w:rPr>
          <w:rFonts w:eastAsia="Calibri" w:cstheme="minorHAnsi"/>
        </w:rPr>
        <w:t>location</w:t>
      </w:r>
      <w:r w:rsidR="0097136F">
        <w:rPr>
          <w:rFonts w:eastAsia="Calibri" w:cstheme="minorHAnsi"/>
        </w:rPr>
        <w:t xml:space="preserve">, </w:t>
      </w:r>
      <w:r w:rsidR="0097136F" w:rsidRPr="000B0C42">
        <w:rPr>
          <w:rFonts w:eastAsia="Calibri" w:cstheme="minorHAnsi"/>
        </w:rPr>
        <w:t>plot of land</w:t>
      </w:r>
      <w:r w:rsidR="0097136F">
        <w:rPr>
          <w:rFonts w:eastAsia="Calibri" w:cstheme="minorHAnsi"/>
        </w:rPr>
        <w:t xml:space="preserve">, </w:t>
      </w:r>
      <w:r w:rsidR="0097136F" w:rsidRPr="003A2DF6">
        <w:rPr>
          <w:rFonts w:eastAsia="Calibri" w:cstheme="minorHAnsi"/>
        </w:rPr>
        <w:t>territory,</w:t>
      </w:r>
      <w:r w:rsidR="0097136F">
        <w:rPr>
          <w:rFonts w:eastAsia="Calibri" w:cstheme="minorHAnsi"/>
        </w:rPr>
        <w:t xml:space="preserve"> </w:t>
      </w:r>
      <w:r w:rsidR="0097136F" w:rsidRPr="00D07AA0">
        <w:rPr>
          <w:rFonts w:eastAsia="Calibri" w:cstheme="minorHAnsi"/>
        </w:rPr>
        <w:t>terrain</w:t>
      </w:r>
      <w:r w:rsidR="0097136F">
        <w:rPr>
          <w:rFonts w:eastAsia="Calibri" w:cstheme="minorHAnsi"/>
        </w:rPr>
        <w:t xml:space="preserve">, </w:t>
      </w:r>
      <w:r w:rsidR="0097136F" w:rsidRPr="006D72A7">
        <w:rPr>
          <w:rFonts w:eastAsia="Calibri" w:cstheme="minorHAnsi"/>
        </w:rPr>
        <w:t>soil</w:t>
      </w:r>
      <w:r w:rsidR="0097136F">
        <w:rPr>
          <w:rFonts w:eastAsia="Calibri" w:cstheme="minorHAnsi"/>
        </w:rPr>
        <w:t xml:space="preserve">, </w:t>
      </w:r>
      <w:r w:rsidR="0097136F" w:rsidRPr="00E9401E">
        <w:rPr>
          <w:rFonts w:eastAsia="Calibri" w:cstheme="minorHAnsi"/>
        </w:rPr>
        <w:t>ground</w:t>
      </w:r>
      <w:r w:rsidR="0097136F">
        <w:rPr>
          <w:rFonts w:eastAsia="Calibri" w:cstheme="minorHAnsi"/>
        </w:rPr>
        <w:t>, qaqqaru</w:t>
      </w:r>
      <w:r w:rsidR="004B5A7F">
        <w:rPr>
          <w:rFonts w:eastAsia="Calibri" w:cstheme="minorHAnsi"/>
        </w:rPr>
        <w:br/>
      </w:r>
      <w:r w:rsidR="004B5A7F" w:rsidRPr="004B5A7F">
        <w:rPr>
          <w:b/>
        </w:rPr>
        <w:t>country</w:t>
      </w:r>
      <w:r w:rsidR="004B5A7F">
        <w:t xml:space="preserve">, </w:t>
      </w:r>
      <w:r w:rsidR="004B5A7F" w:rsidRPr="004B5A7F">
        <w:rPr>
          <w:rFonts w:eastAsia="Calibri" w:cstheme="minorHAnsi"/>
          <w:b/>
        </w:rPr>
        <w:t>open country</w:t>
      </w:r>
      <w:r w:rsidR="004B5A7F">
        <w:rPr>
          <w:rFonts w:eastAsia="Calibri" w:cstheme="minorHAnsi"/>
        </w:rPr>
        <w:t xml:space="preserve">, back country, </w:t>
      </w:r>
      <w:r w:rsidR="004B5A7F" w:rsidRPr="004B5A7F">
        <w:rPr>
          <w:rFonts w:eastAsia="Calibri" w:cstheme="minorHAnsi"/>
        </w:rPr>
        <w:t>back</w:t>
      </w:r>
      <w:r w:rsidR="004B5A7F">
        <w:rPr>
          <w:rFonts w:eastAsia="Calibri" w:cstheme="minorHAnsi"/>
        </w:rPr>
        <w:t>, (as prep., adv., conj.,),</w:t>
      </w:r>
      <w:r w:rsidR="004B5A7F" w:rsidRPr="004B5A7F">
        <w:rPr>
          <w:rFonts w:eastAsia="Calibri" w:cstheme="minorHAnsi"/>
        </w:rPr>
        <w:t xml:space="preserve"> </w:t>
      </w:r>
      <w:r w:rsidR="004B5A7F">
        <w:rPr>
          <w:rFonts w:eastAsia="Calibri" w:cstheme="minorHAnsi"/>
        </w:rPr>
        <w:t xml:space="preserve">fields, plain, steppeland,  over, upon, on top of, in addition to, towards, to, against, hinterland, </w:t>
      </w:r>
      <w:r w:rsidR="004B5A7F" w:rsidRPr="00650D3D">
        <w:rPr>
          <w:rFonts w:cstheme="minorHAnsi"/>
        </w:rPr>
        <w:t>ṣ</w:t>
      </w:r>
      <w:r w:rsidR="004B5A7F" w:rsidRPr="00650D3D">
        <w:rPr>
          <w:rFonts w:eastAsia="Calibri" w:cstheme="minorHAnsi"/>
        </w:rPr>
        <w:t>ē</w:t>
      </w:r>
      <w:r w:rsidR="004B5A7F">
        <w:rPr>
          <w:rFonts w:eastAsia="Calibri" w:cstheme="minorHAnsi"/>
        </w:rPr>
        <w:t>ru</w:t>
      </w:r>
      <w:r w:rsidR="00630D5F">
        <w:rPr>
          <w:rFonts w:eastAsia="Calibri" w:cstheme="minorHAnsi"/>
        </w:rPr>
        <w:br/>
      </w:r>
      <w:r w:rsidR="00630D5F">
        <w:rPr>
          <w:b/>
        </w:rPr>
        <w:t>country</w:t>
      </w:r>
      <w:r w:rsidR="00630D5F" w:rsidRPr="00630D5F">
        <w:t xml:space="preserve">, </w:t>
      </w:r>
      <w:r w:rsidR="00630D5F" w:rsidRPr="00AA5550">
        <w:rPr>
          <w:b/>
        </w:rPr>
        <w:t>open country</w:t>
      </w:r>
      <w:r w:rsidR="00630D5F">
        <w:t xml:space="preserve">, </w:t>
      </w:r>
      <w:r w:rsidR="00630D5F" w:rsidRPr="00AA5550">
        <w:t>open place</w:t>
      </w:r>
      <w:r w:rsidR="00630D5F">
        <w:t xml:space="preserve">, </w:t>
      </w:r>
      <w:r w:rsidR="00630D5F" w:rsidRPr="00650D3D">
        <w:rPr>
          <w:rFonts w:cstheme="minorHAnsi"/>
        </w:rPr>
        <w:t>ṣ</w:t>
      </w:r>
      <w:r w:rsidR="00630D5F" w:rsidRPr="00650D3D">
        <w:rPr>
          <w:rFonts w:eastAsia="Calibri" w:cstheme="minorHAnsi"/>
        </w:rPr>
        <w:t>ē</w:t>
      </w:r>
      <w:r w:rsidR="00630D5F">
        <w:t>r</w:t>
      </w:r>
      <w:r w:rsidR="00630D5F" w:rsidRPr="00650D3D">
        <w:rPr>
          <w:rFonts w:eastAsia="Calibri" w:cstheme="minorHAnsi"/>
        </w:rPr>
        <w:t>ī</w:t>
      </w:r>
      <w:r w:rsidR="00630D5F">
        <w:t>tu</w:t>
      </w:r>
      <w:r w:rsidR="00263B2F" w:rsidRPr="00F657DF">
        <w:rPr>
          <w:rFonts w:cstheme="minorHAnsi"/>
          <w:sz w:val="20"/>
          <w:szCs w:val="20"/>
        </w:rPr>
        <w:br/>
      </w:r>
      <w:r w:rsidR="00263B2F" w:rsidRPr="00F657DF">
        <w:rPr>
          <w:rFonts w:cstheme="minorHAnsi"/>
          <w:b/>
          <w:sz w:val="20"/>
          <w:szCs w:val="20"/>
        </w:rPr>
        <w:t>country</w:t>
      </w:r>
      <w:r w:rsidR="00263B2F" w:rsidRPr="00AD3060">
        <w:rPr>
          <w:rFonts w:cstheme="minorHAnsi"/>
          <w:sz w:val="20"/>
          <w:szCs w:val="20"/>
        </w:rPr>
        <w:t>,</w:t>
      </w:r>
      <w:r w:rsidR="00263B2F" w:rsidRPr="00F657DF">
        <w:rPr>
          <w:rFonts w:cstheme="minorHAnsi"/>
          <w:sz w:val="20"/>
          <w:szCs w:val="20"/>
        </w:rPr>
        <w:t xml:space="preserve"> </w:t>
      </w:r>
      <w:r w:rsidR="00263B2F" w:rsidRPr="00F657DF">
        <w:rPr>
          <w:rFonts w:cstheme="minorHAnsi"/>
          <w:b/>
          <w:sz w:val="20"/>
          <w:szCs w:val="20"/>
        </w:rPr>
        <w:t>open country</w:t>
      </w:r>
      <w:r w:rsidR="00263B2F" w:rsidRPr="00F657DF">
        <w:rPr>
          <w:rFonts w:cstheme="minorHAnsi"/>
          <w:sz w:val="20"/>
          <w:szCs w:val="20"/>
        </w:rPr>
        <w:t>, region outside a city, outside, k</w:t>
      </w:r>
      <w:r w:rsidR="00263B2F" w:rsidRPr="00F657DF">
        <w:rPr>
          <w:rFonts w:eastAsia="Calibri" w:cstheme="minorHAnsi"/>
          <w:sz w:val="20"/>
          <w:szCs w:val="20"/>
        </w:rPr>
        <w:t>ī</w:t>
      </w:r>
      <w:r w:rsidR="00263B2F" w:rsidRPr="00F657DF">
        <w:rPr>
          <w:rFonts w:cstheme="minorHAnsi"/>
          <w:sz w:val="20"/>
          <w:szCs w:val="20"/>
        </w:rPr>
        <w:t>du</w:t>
      </w:r>
      <w:r w:rsidR="00263B2F" w:rsidRPr="00F657DF">
        <w:rPr>
          <w:rFonts w:eastAsia="Calibri" w:cstheme="minorHAnsi"/>
          <w:b/>
        </w:rPr>
        <w:br/>
        <w:t>courage</w:t>
      </w:r>
      <w:r w:rsidR="00263B2F" w:rsidRPr="00F657DF">
        <w:rPr>
          <w:rFonts w:eastAsia="Calibri" w:cstheme="minorHAnsi"/>
        </w:rPr>
        <w:t>, intention, thought, mind, wish, desire, choice, preference womb, a type of document, etc., pith of plants, inside</w:t>
      </w:r>
      <w:r w:rsidR="00263B2F" w:rsidRPr="00F657DF">
        <w:rPr>
          <w:rFonts w:eastAsia="Calibri" w:cstheme="minorHAnsi"/>
          <w:b/>
        </w:rPr>
        <w:t xml:space="preserve"> </w:t>
      </w:r>
      <w:r w:rsidR="00263B2F" w:rsidRPr="00F657DF">
        <w:rPr>
          <w:rFonts w:eastAsia="Calibri" w:cstheme="minorHAnsi"/>
        </w:rPr>
        <w:t>(or inner part) of a building, an area, a region, of a container, parts of the human body, parts of the exta, entrails, inside, abdomen, heart, (prep. in, among, from, belonging to, like, instead of, according to), (adv., therefore, therein, therefrom, etc.), woof, heart (also bud, offshoot, leaf, trunk) of the date palm, libbu</w:t>
      </w:r>
      <w:r w:rsidRPr="00F657DF">
        <w:rPr>
          <w:rFonts w:eastAsia="Calibri" w:cstheme="minorHAnsi"/>
        </w:rPr>
        <w:br/>
      </w:r>
      <w:r w:rsidRPr="00F657DF">
        <w:rPr>
          <w:rFonts w:eastAsia="Calibri" w:cstheme="minorHAnsi"/>
          <w:b/>
        </w:rPr>
        <w:t>course</w:t>
      </w:r>
      <w:r w:rsidRPr="00F657DF">
        <w:rPr>
          <w:rFonts w:eastAsia="Calibri" w:cstheme="minorHAnsi"/>
        </w:rPr>
        <w:t>, channel of a canal, region along a bank, alku</w:t>
      </w:r>
      <w:r w:rsidR="009C267C">
        <w:rPr>
          <w:rFonts w:eastAsia="Calibri" w:cstheme="minorHAnsi"/>
        </w:rPr>
        <w:br/>
      </w:r>
      <w:r w:rsidR="009C267C" w:rsidRPr="009C267C">
        <w:rPr>
          <w:rFonts w:eastAsia="Calibri" w:cstheme="minorHAnsi"/>
          <w:b/>
        </w:rPr>
        <w:t>course of bricks</w:t>
      </w:r>
      <w:r w:rsidR="009C267C">
        <w:rPr>
          <w:rFonts w:eastAsia="Calibri" w:cstheme="minorHAnsi"/>
        </w:rPr>
        <w:t>, tark</w:t>
      </w:r>
      <w:r w:rsidR="009C267C" w:rsidRPr="00650D3D">
        <w:rPr>
          <w:rFonts w:eastAsia="Calibri" w:cstheme="minorHAnsi"/>
        </w:rPr>
        <w:t>ī</w:t>
      </w:r>
      <w:r w:rsidR="009C267C">
        <w:rPr>
          <w:rFonts w:eastAsia="Calibri" w:cstheme="minorHAnsi"/>
        </w:rPr>
        <w:t>bu</w:t>
      </w:r>
      <w:r w:rsidR="005E4919">
        <w:rPr>
          <w:rFonts w:eastAsia="Calibri" w:cstheme="minorHAnsi"/>
        </w:rPr>
        <w:br/>
      </w:r>
      <w:r w:rsidR="005E4919" w:rsidRPr="005E4919">
        <w:rPr>
          <w:rFonts w:eastAsia="Calibri" w:cstheme="minorHAnsi"/>
          <w:b/>
        </w:rPr>
        <w:t>course</w:t>
      </w:r>
      <w:r w:rsidR="005E4919">
        <w:rPr>
          <w:rFonts w:eastAsia="Calibri" w:cstheme="minorHAnsi"/>
        </w:rPr>
        <w:t>, path, march, way of acting, a mathematical term, t</w:t>
      </w:r>
      <w:r w:rsidR="005E4919" w:rsidRPr="00650D3D">
        <w:rPr>
          <w:rFonts w:cstheme="minorHAnsi"/>
        </w:rPr>
        <w:t>ā</w:t>
      </w:r>
      <w:r w:rsidR="005E4919">
        <w:rPr>
          <w:rFonts w:eastAsia="Calibri" w:cstheme="minorHAnsi"/>
        </w:rPr>
        <w:t>luku</w:t>
      </w:r>
      <w:r w:rsidR="004D424D" w:rsidRPr="00F657DF">
        <w:rPr>
          <w:rFonts w:eastAsia="Calibri" w:cstheme="minorHAnsi"/>
        </w:rPr>
        <w:br/>
      </w:r>
      <w:r w:rsidR="004D424D" w:rsidRPr="00F657DF">
        <w:rPr>
          <w:rFonts w:eastAsia="Calibri" w:cstheme="minorHAnsi"/>
          <w:b/>
        </w:rPr>
        <w:t>course</w:t>
      </w:r>
      <w:r w:rsidR="004D424D" w:rsidRPr="00F657DF">
        <w:rPr>
          <w:rFonts w:eastAsia="Calibri" w:cstheme="minorHAnsi"/>
        </w:rPr>
        <w:t>, stage, road, way, distance between stopping places, mardītu</w:t>
      </w:r>
      <w:r w:rsidR="00492473">
        <w:rPr>
          <w:rFonts w:eastAsia="Calibri" w:cstheme="minorHAnsi"/>
        </w:rPr>
        <w:br/>
      </w:r>
      <w:r w:rsidR="00492473" w:rsidRPr="00492473">
        <w:rPr>
          <w:rFonts w:ascii="Calibri" w:eastAsia="Calibri" w:hAnsi="Calibri" w:cs="Calibri"/>
          <w:b/>
        </w:rPr>
        <w:t>course</w:t>
      </w:r>
      <w:r w:rsidR="00492473">
        <w:rPr>
          <w:rFonts w:ascii="Calibri" w:eastAsia="Calibri" w:hAnsi="Calibri" w:cs="Calibri"/>
        </w:rPr>
        <w:t xml:space="preserve">, </w:t>
      </w:r>
      <w:r w:rsidR="00492473" w:rsidRPr="00492473">
        <w:rPr>
          <w:rFonts w:ascii="Calibri" w:eastAsia="Calibri" w:hAnsi="Calibri" w:cs="Calibri"/>
        </w:rPr>
        <w:t>straight path</w:t>
      </w:r>
      <w:r w:rsidR="00492473">
        <w:rPr>
          <w:rFonts w:ascii="Calibri" w:eastAsia="Calibri" w:hAnsi="Calibri" w:cs="Calibri"/>
        </w:rPr>
        <w:t xml:space="preserve">, way, conduct, </w:t>
      </w:r>
      <w:r w:rsidR="00492473" w:rsidRPr="00650D3D">
        <w:rPr>
          <w:rFonts w:eastAsia="Calibri" w:cstheme="minorHAnsi"/>
        </w:rPr>
        <w:t>ū</w:t>
      </w:r>
      <w:r w:rsidR="00492473">
        <w:rPr>
          <w:rFonts w:ascii="Calibri" w:eastAsia="Calibri" w:hAnsi="Calibri" w:cs="Calibri"/>
        </w:rPr>
        <w:t>su</w:t>
      </w:r>
      <w:r w:rsidR="00AA57BC" w:rsidRPr="00F657DF">
        <w:rPr>
          <w:rFonts w:eastAsia="Calibri" w:cstheme="minorHAnsi"/>
        </w:rPr>
        <w:br/>
      </w:r>
      <w:r w:rsidR="00AA57BC" w:rsidRPr="00F657DF">
        <w:rPr>
          <w:rFonts w:eastAsia="Calibri" w:cstheme="minorHAnsi"/>
          <w:b/>
        </w:rPr>
        <w:t>court attendant</w:t>
      </w:r>
      <w:r w:rsidR="00AA57BC" w:rsidRPr="00F657DF">
        <w:rPr>
          <w:rFonts w:eastAsia="Calibri" w:cstheme="minorHAnsi"/>
        </w:rPr>
        <w:t>, eunuch, mazziz pani</w:t>
      </w:r>
      <w:r w:rsidR="000E39E5">
        <w:rPr>
          <w:rFonts w:eastAsia="Calibri" w:cstheme="minorHAnsi"/>
        </w:rPr>
        <w:br/>
      </w:r>
      <w:r w:rsidR="000E39E5" w:rsidRPr="000E39E5">
        <w:rPr>
          <w:rFonts w:ascii="Times New Roman" w:eastAsia="Calibri" w:hAnsi="Times New Roman" w:cs="Times New Roman"/>
          <w:b/>
          <w:sz w:val="20"/>
          <w:szCs w:val="20"/>
        </w:rPr>
        <w:lastRenderedPageBreak/>
        <w:t>court audience</w:t>
      </w:r>
      <w:r w:rsidR="000E39E5" w:rsidRPr="00F4194E">
        <w:rPr>
          <w:rFonts w:ascii="Times New Roman" w:eastAsia="Calibri" w:hAnsi="Times New Roman" w:cs="Times New Roman"/>
          <w:sz w:val="20"/>
          <w:szCs w:val="20"/>
        </w:rPr>
        <w:t xml:space="preserve">, </w:t>
      </w:r>
      <w:r w:rsidR="000E39E5" w:rsidRPr="000E39E5">
        <w:rPr>
          <w:rFonts w:ascii="Times New Roman" w:eastAsia="Calibri" w:hAnsi="Times New Roman" w:cs="Times New Roman"/>
          <w:sz w:val="20"/>
          <w:szCs w:val="20"/>
        </w:rPr>
        <w:t>ceremony of greeting</w:t>
      </w:r>
      <w:r w:rsidR="000E39E5" w:rsidRPr="00F4194E">
        <w:rPr>
          <w:rFonts w:ascii="Times New Roman" w:eastAsia="Calibri" w:hAnsi="Times New Roman" w:cs="Times New Roman"/>
          <w:sz w:val="20"/>
          <w:szCs w:val="20"/>
        </w:rPr>
        <w:t xml:space="preserve">, </w:t>
      </w:r>
      <w:r w:rsidR="000E39E5" w:rsidRPr="000E39E5">
        <w:rPr>
          <w:rFonts w:ascii="Times New Roman" w:eastAsia="Calibri" w:hAnsi="Times New Roman" w:cs="Times New Roman"/>
          <w:sz w:val="20"/>
          <w:szCs w:val="20"/>
        </w:rPr>
        <w:t>completeness</w:t>
      </w:r>
      <w:r w:rsidR="000E39E5" w:rsidRPr="00F4194E">
        <w:rPr>
          <w:rFonts w:ascii="Times New Roman" w:eastAsia="Calibri" w:hAnsi="Times New Roman" w:cs="Times New Roman"/>
          <w:sz w:val="20"/>
          <w:szCs w:val="20"/>
        </w:rPr>
        <w:t>,</w:t>
      </w:r>
      <w:r w:rsidR="000E39E5" w:rsidRPr="00F4194E">
        <w:rPr>
          <w:rFonts w:ascii="Times New Roman" w:eastAsia="Calibri" w:hAnsi="Times New Roman" w:cs="Times New Roman"/>
          <w:b/>
          <w:sz w:val="20"/>
          <w:szCs w:val="20"/>
        </w:rPr>
        <w:t xml:space="preserve"> </w:t>
      </w:r>
      <w:r w:rsidR="000E39E5" w:rsidRPr="000E39E5">
        <w:rPr>
          <w:rFonts w:ascii="Times New Roman" w:eastAsia="Calibri" w:hAnsi="Times New Roman" w:cs="Times New Roman"/>
          <w:sz w:val="20"/>
          <w:szCs w:val="20"/>
        </w:rPr>
        <w:t>health,</w:t>
      </w:r>
      <w:r w:rsidR="000E39E5" w:rsidRPr="00F4194E">
        <w:rPr>
          <w:rFonts w:ascii="Times New Roman" w:eastAsia="Calibri" w:hAnsi="Times New Roman" w:cs="Times New Roman"/>
          <w:sz w:val="20"/>
          <w:szCs w:val="20"/>
        </w:rPr>
        <w:t xml:space="preserve"> </w:t>
      </w:r>
      <w:r w:rsidR="000E39E5" w:rsidRPr="00BF3477">
        <w:rPr>
          <w:rFonts w:ascii="Times New Roman" w:eastAsia="Calibri" w:hAnsi="Times New Roman" w:cs="Times New Roman"/>
          <w:sz w:val="20"/>
          <w:szCs w:val="20"/>
        </w:rPr>
        <w:t>well-being</w:t>
      </w:r>
      <w:r w:rsidR="000E39E5" w:rsidRPr="00F4194E">
        <w:rPr>
          <w:rFonts w:ascii="Times New Roman" w:eastAsia="Calibri" w:hAnsi="Times New Roman" w:cs="Times New Roman"/>
          <w:sz w:val="20"/>
          <w:szCs w:val="20"/>
        </w:rPr>
        <w:t xml:space="preserve">, peace, safety, end, completion, bubble of oil, crease on the sheep’s liver, </w:t>
      </w:r>
      <w:r w:rsidR="000E39E5" w:rsidRPr="00F4194E">
        <w:rPr>
          <w:rFonts w:ascii="Times New Roman" w:hAnsi="Times New Roman" w:cs="Times New Roman"/>
          <w:sz w:val="20"/>
          <w:szCs w:val="20"/>
        </w:rPr>
        <w:t>š</w:t>
      </w:r>
      <w:r w:rsidR="000E39E5" w:rsidRPr="00F4194E">
        <w:rPr>
          <w:rFonts w:ascii="Times New Roman" w:eastAsia="Calibri" w:hAnsi="Times New Roman" w:cs="Times New Roman"/>
          <w:sz w:val="20"/>
          <w:szCs w:val="20"/>
        </w:rPr>
        <w:t>ulmu</w:t>
      </w:r>
      <w:r w:rsidR="002B6A42" w:rsidRPr="00F657DF">
        <w:rPr>
          <w:rFonts w:eastAsia="Calibri" w:cstheme="minorHAnsi"/>
        </w:rPr>
        <w:br/>
      </w:r>
      <w:r w:rsidR="002B6A42" w:rsidRPr="00F657DF">
        <w:rPr>
          <w:rFonts w:cstheme="minorHAnsi"/>
          <w:b/>
        </w:rPr>
        <w:t>court dignitary</w:t>
      </w:r>
      <w:r w:rsidR="002B6A42" w:rsidRPr="00F657DF">
        <w:rPr>
          <w:rFonts w:cstheme="minorHAnsi"/>
        </w:rPr>
        <w:t>, official in charge of the kitchen, nu</w:t>
      </w:r>
      <w:r w:rsidR="002B6A42" w:rsidRPr="00F657DF">
        <w:rPr>
          <w:rFonts w:eastAsia="Calibri" w:cstheme="minorHAnsi"/>
        </w:rPr>
        <w:t>ḫ</w:t>
      </w:r>
      <w:r w:rsidR="002B6A42" w:rsidRPr="00F657DF">
        <w:rPr>
          <w:rFonts w:cstheme="minorHAnsi"/>
        </w:rPr>
        <w:t>atimmu, in rabi nu</w:t>
      </w:r>
      <w:r w:rsidR="002B6A42" w:rsidRPr="00F657DF">
        <w:rPr>
          <w:rFonts w:eastAsia="Calibri" w:cstheme="minorHAnsi"/>
        </w:rPr>
        <w:t>ḫ</w:t>
      </w:r>
      <w:r w:rsidR="002B6A42" w:rsidRPr="00F657DF">
        <w:rPr>
          <w:rFonts w:cstheme="minorHAnsi"/>
        </w:rPr>
        <w:t>atimm</w:t>
      </w:r>
      <w:r w:rsidR="002B6A42" w:rsidRPr="00F657DF">
        <w:rPr>
          <w:rFonts w:eastAsia="Calibri" w:cstheme="minorHAnsi"/>
        </w:rPr>
        <w:t>ī</w:t>
      </w:r>
      <w:r w:rsidRPr="00F657DF">
        <w:rPr>
          <w:rFonts w:eastAsia="Calibri" w:cstheme="minorHAnsi"/>
        </w:rPr>
        <w:br/>
      </w:r>
      <w:r w:rsidRPr="00F657DF">
        <w:rPr>
          <w:rFonts w:eastAsia="Calibri" w:cstheme="minorHAnsi"/>
          <w:b/>
        </w:rPr>
        <w:t>court of judgement</w:t>
      </w:r>
      <w:r w:rsidRPr="00F657DF">
        <w:rPr>
          <w:rFonts w:eastAsia="Calibri" w:cstheme="minorHAnsi"/>
        </w:rPr>
        <w:t>, dinu, in bīt dīni, dīttu</w:t>
      </w:r>
      <w:r w:rsidRPr="00F657DF">
        <w:rPr>
          <w:rFonts w:eastAsia="Calibri" w:cstheme="minorHAnsi"/>
        </w:rPr>
        <w:br/>
      </w:r>
      <w:r w:rsidR="00263B2F" w:rsidRPr="00F657DF">
        <w:rPr>
          <w:rFonts w:cstheme="minorHAnsi"/>
          <w:b/>
        </w:rPr>
        <w:t>court official</w:t>
      </w:r>
      <w:r w:rsidR="00263B2F" w:rsidRPr="00F657DF">
        <w:rPr>
          <w:rFonts w:cstheme="minorHAnsi"/>
        </w:rPr>
        <w:t xml:space="preserve">, </w:t>
      </w:r>
      <w:r w:rsidR="00263B2F" w:rsidRPr="00F657DF">
        <w:rPr>
          <w:rFonts w:eastAsia="Calibri" w:cstheme="minorHAnsi"/>
        </w:rPr>
        <w:t>ē</w:t>
      </w:r>
      <w:r w:rsidR="00263B2F" w:rsidRPr="00F657DF">
        <w:rPr>
          <w:rFonts w:cstheme="minorHAnsi"/>
        </w:rPr>
        <w:t>piš šizbi, lugalaraus</w:t>
      </w:r>
      <w:r w:rsidR="00263B2F" w:rsidRPr="00F657DF">
        <w:rPr>
          <w:rFonts w:eastAsia="Calibri" w:cstheme="minorHAnsi"/>
        </w:rPr>
        <w:t>û</w:t>
      </w:r>
      <w:r w:rsidR="00263B2F" w:rsidRPr="00F657DF">
        <w:rPr>
          <w:rFonts w:cstheme="minorHAnsi"/>
        </w:rPr>
        <w:t>,</w:t>
      </w:r>
      <w:r w:rsidR="00573CB1" w:rsidRPr="00F657DF">
        <w:rPr>
          <w:rFonts w:cstheme="minorHAnsi"/>
        </w:rPr>
        <w:br/>
      </w:r>
      <w:r w:rsidR="00573CB1" w:rsidRPr="00F657DF">
        <w:rPr>
          <w:rFonts w:cstheme="minorHAnsi"/>
          <w:b/>
        </w:rPr>
        <w:t>court official</w:t>
      </w:r>
      <w:r w:rsidR="00573CB1" w:rsidRPr="00F657DF">
        <w:rPr>
          <w:rFonts w:cstheme="minorHAnsi"/>
        </w:rPr>
        <w:t>, iṣu, in rabi eṣ</w:t>
      </w:r>
      <w:r w:rsidR="00573CB1" w:rsidRPr="00F657DF">
        <w:rPr>
          <w:rFonts w:eastAsia="Calibri" w:cstheme="minorHAnsi"/>
        </w:rPr>
        <w:t>ī</w:t>
      </w:r>
      <w:r w:rsidRPr="00F657DF">
        <w:rPr>
          <w:rFonts w:eastAsia="Calibri" w:cstheme="minorHAnsi"/>
        </w:rPr>
        <w:br/>
      </w:r>
      <w:r w:rsidRPr="00F657DF">
        <w:rPr>
          <w:rFonts w:eastAsia="Calibri" w:cstheme="minorHAnsi"/>
          <w:b/>
        </w:rPr>
        <w:t>court president</w:t>
      </w:r>
      <w:r w:rsidRPr="00F657DF">
        <w:rPr>
          <w:rFonts w:eastAsia="Calibri" w:cstheme="minorHAnsi"/>
        </w:rPr>
        <w:t>, (see judge), dajānu, in ša pān dajāni</w:t>
      </w:r>
      <w:r w:rsidRPr="00F657DF">
        <w:rPr>
          <w:rFonts w:eastAsia="Calibri" w:cstheme="minorHAnsi"/>
        </w:rPr>
        <w:br/>
      </w:r>
      <w:r w:rsidRPr="00F657DF">
        <w:rPr>
          <w:rFonts w:eastAsia="Calibri" w:cstheme="minorHAnsi"/>
          <w:b/>
        </w:rPr>
        <w:t>court president</w:t>
      </w:r>
      <w:r w:rsidRPr="00F657DF">
        <w:rPr>
          <w:rFonts w:eastAsia="Calibri" w:cstheme="minorHAnsi"/>
        </w:rPr>
        <w:t>, dīnu, in ša pān dīnāte</w:t>
      </w:r>
      <w:r w:rsidR="0008391B">
        <w:rPr>
          <w:rFonts w:eastAsia="Calibri" w:cstheme="minorHAnsi"/>
        </w:rPr>
        <w:br/>
      </w:r>
      <w:r w:rsidR="0008391B" w:rsidRPr="0008391B">
        <w:rPr>
          <w:rFonts w:eastAsia="Calibri" w:cstheme="minorHAnsi"/>
          <w:b/>
        </w:rPr>
        <w:t>court</w:t>
      </w:r>
      <w:r w:rsidR="0008391B">
        <w:rPr>
          <w:rFonts w:eastAsia="Calibri" w:cstheme="minorHAnsi"/>
        </w:rPr>
        <w:t xml:space="preserve">, </w:t>
      </w:r>
      <w:r w:rsidR="0008391B" w:rsidRPr="0008391B">
        <w:rPr>
          <w:rFonts w:eastAsia="Calibri" w:cstheme="minorHAnsi"/>
          <w:b/>
        </w:rPr>
        <w:t>to appear in court to lodge a claim</w:t>
      </w:r>
      <w:r w:rsidR="0008391B">
        <w:rPr>
          <w:rFonts w:eastAsia="Calibri" w:cstheme="minorHAnsi"/>
        </w:rPr>
        <w:t>, to take up a position, zaq</w:t>
      </w:r>
      <w:r w:rsidR="0008391B" w:rsidRPr="00650D3D">
        <w:rPr>
          <w:rFonts w:cstheme="minorHAnsi"/>
        </w:rPr>
        <w:t>ā</w:t>
      </w:r>
      <w:r w:rsidR="0008391B">
        <w:rPr>
          <w:rFonts w:eastAsia="Calibri" w:cstheme="minorHAnsi"/>
        </w:rPr>
        <w:t>pu</w:t>
      </w:r>
      <w:r w:rsidR="00831F41" w:rsidRPr="00F657DF">
        <w:rPr>
          <w:rFonts w:eastAsia="Calibri" w:cstheme="minorHAnsi"/>
        </w:rPr>
        <w:br/>
      </w:r>
      <w:r w:rsidR="00831F41" w:rsidRPr="00F657DF">
        <w:rPr>
          <w:rFonts w:eastAsia="Calibri" w:cstheme="minorHAnsi"/>
          <w:b/>
        </w:rPr>
        <w:t>courtier</w:t>
      </w:r>
      <w:r w:rsidR="00831F41" w:rsidRPr="00F657DF">
        <w:rPr>
          <w:rFonts w:eastAsia="Calibri" w:cstheme="minorHAnsi"/>
        </w:rPr>
        <w:t>, m</w:t>
      </w:r>
      <w:r w:rsidR="00831F41" w:rsidRPr="00F657DF">
        <w:rPr>
          <w:rFonts w:cstheme="minorHAnsi"/>
        </w:rPr>
        <w:t>ā</w:t>
      </w:r>
      <w:r w:rsidR="00831F41" w:rsidRPr="00F657DF">
        <w:rPr>
          <w:rFonts w:eastAsia="Calibri" w:cstheme="minorHAnsi"/>
        </w:rPr>
        <w:t>r ekalli</w:t>
      </w:r>
      <w:r w:rsidR="00842DA4">
        <w:rPr>
          <w:rFonts w:eastAsia="Calibri" w:cstheme="minorHAnsi"/>
        </w:rPr>
        <w:br/>
      </w:r>
      <w:r w:rsidR="00842DA4" w:rsidRPr="00842DA4">
        <w:rPr>
          <w:rFonts w:ascii="Calibri" w:eastAsia="Calibri" w:hAnsi="Calibri" w:cs="Times New Roman"/>
          <w:b/>
        </w:rPr>
        <w:t>courtier</w:t>
      </w:r>
      <w:r w:rsidR="00842DA4">
        <w:rPr>
          <w:rFonts w:ascii="Calibri" w:eastAsia="Calibri" w:hAnsi="Calibri" w:cs="Times New Roman"/>
        </w:rPr>
        <w:t xml:space="preserve"> or </w:t>
      </w:r>
      <w:r w:rsidR="00842DA4" w:rsidRPr="00842DA4">
        <w:rPr>
          <w:rFonts w:ascii="Calibri" w:eastAsia="Calibri" w:hAnsi="Calibri" w:cs="Times New Roman"/>
        </w:rPr>
        <w:t>official</w:t>
      </w:r>
      <w:r w:rsidR="00842DA4">
        <w:rPr>
          <w:rFonts w:ascii="Calibri" w:eastAsia="Calibri" w:hAnsi="Calibri" w:cs="Times New Roman"/>
          <w:b/>
        </w:rPr>
        <w:t>,</w:t>
      </w:r>
      <w:r w:rsidR="00842DA4">
        <w:rPr>
          <w:rFonts w:ascii="Calibri" w:eastAsia="Calibri" w:hAnsi="Calibri" w:cs="Times New Roman"/>
        </w:rPr>
        <w:t xml:space="preserve"> </w:t>
      </w:r>
      <w:r w:rsidR="00842DA4" w:rsidRPr="00650D3D">
        <w:rPr>
          <w:rFonts w:cstheme="minorHAnsi"/>
        </w:rPr>
        <w:t>š</w:t>
      </w:r>
      <w:r w:rsidR="00842DA4">
        <w:rPr>
          <w:rFonts w:ascii="Calibri" w:eastAsia="Calibri" w:hAnsi="Calibri" w:cs="Times New Roman"/>
        </w:rPr>
        <w:t>irku</w:t>
      </w:r>
      <w:r w:rsidR="0047291A" w:rsidRPr="00F657DF">
        <w:rPr>
          <w:rFonts w:eastAsia="Calibri" w:cstheme="minorHAnsi"/>
        </w:rPr>
        <w:br/>
      </w:r>
      <w:r w:rsidR="0047291A" w:rsidRPr="00F657DF">
        <w:rPr>
          <w:rFonts w:eastAsia="Calibri" w:cstheme="minorHAnsi"/>
          <w:b/>
        </w:rPr>
        <w:t>courtier</w:t>
      </w:r>
      <w:r w:rsidR="0047291A" w:rsidRPr="00F657DF">
        <w:rPr>
          <w:rFonts w:eastAsia="Calibri" w:cstheme="minorHAnsi"/>
        </w:rPr>
        <w:t>, person standing in attendance, attendant, station, position, nanzazu</w:t>
      </w:r>
      <w:r w:rsidR="008305B0">
        <w:rPr>
          <w:rFonts w:eastAsia="Calibri" w:cstheme="minorHAnsi"/>
        </w:rPr>
        <w:br/>
      </w:r>
      <w:r w:rsidR="008305B0" w:rsidRPr="008305B0">
        <w:rPr>
          <w:rFonts w:eastAsia="Calibri" w:cstheme="minorHAnsi"/>
          <w:b/>
        </w:rPr>
        <w:t>courtier</w:t>
      </w:r>
      <w:r w:rsidR="008305B0">
        <w:rPr>
          <w:rFonts w:eastAsia="Calibri" w:cstheme="minorHAnsi"/>
        </w:rPr>
        <w:t>, attendant (a member of the palace or temple staff), t</w:t>
      </w:r>
      <w:r w:rsidR="00FC68A4" w:rsidRPr="00650D3D">
        <w:rPr>
          <w:rFonts w:eastAsia="Calibri" w:cstheme="minorHAnsi"/>
        </w:rPr>
        <w:t>ī</w:t>
      </w:r>
      <w:r w:rsidR="008305B0">
        <w:rPr>
          <w:rFonts w:eastAsia="Calibri" w:cstheme="minorHAnsi"/>
        </w:rPr>
        <w:t>ru</w:t>
      </w:r>
      <w:r w:rsidR="00342D8A" w:rsidRPr="00F657DF">
        <w:rPr>
          <w:rFonts w:eastAsia="Calibri" w:cstheme="minorHAnsi"/>
        </w:rPr>
        <w:br/>
      </w:r>
      <w:r w:rsidR="00342D8A" w:rsidRPr="00F657DF">
        <w:rPr>
          <w:rFonts w:eastAsia="Calibri" w:cstheme="minorHAnsi"/>
          <w:b/>
        </w:rPr>
        <w:t>courtier</w:t>
      </w:r>
      <w:r w:rsidR="00342D8A" w:rsidRPr="00F657DF">
        <w:rPr>
          <w:rFonts w:eastAsia="Calibri" w:cstheme="minorHAnsi"/>
        </w:rPr>
        <w:t>, personal attendant, manzazu</w:t>
      </w:r>
      <w:r w:rsidRPr="00F657DF">
        <w:rPr>
          <w:rFonts w:eastAsia="Calibri" w:cstheme="minorHAnsi"/>
        </w:rPr>
        <w:br/>
      </w:r>
      <w:r w:rsidRPr="00F657DF">
        <w:rPr>
          <w:rFonts w:eastAsia="Calibri" w:cstheme="minorHAnsi"/>
          <w:b/>
        </w:rPr>
        <w:t>courthouse</w:t>
      </w:r>
      <w:r w:rsidRPr="00F657DF">
        <w:rPr>
          <w:rFonts w:eastAsia="Calibri" w:cstheme="minorHAnsi"/>
        </w:rPr>
        <w:t>, dajānu in bīt dajāni</w:t>
      </w:r>
      <w:r w:rsidR="00541CD7">
        <w:rPr>
          <w:rFonts w:eastAsia="Calibri" w:cstheme="minorHAnsi"/>
        </w:rPr>
        <w:br/>
      </w:r>
      <w:r w:rsidR="00541CD7" w:rsidRPr="00541CD7">
        <w:rPr>
          <w:rFonts w:eastAsia="Calibri" w:cstheme="minorHAnsi"/>
          <w:b/>
        </w:rPr>
        <w:t>courtyard</w:t>
      </w:r>
      <w:r w:rsidR="00541CD7">
        <w:rPr>
          <w:rFonts w:eastAsia="Calibri" w:cstheme="minorHAnsi"/>
        </w:rPr>
        <w:t>, us</w:t>
      </w:r>
      <w:r w:rsidR="00541CD7" w:rsidRPr="00650D3D">
        <w:rPr>
          <w:rFonts w:cstheme="minorHAnsi"/>
        </w:rPr>
        <w:t>ā</w:t>
      </w:r>
      <w:r w:rsidR="00541CD7">
        <w:rPr>
          <w:rFonts w:eastAsia="Calibri" w:cstheme="minorHAnsi"/>
        </w:rPr>
        <w:t>ru</w:t>
      </w:r>
      <w:r w:rsidR="00573CB1" w:rsidRPr="00F657DF">
        <w:rPr>
          <w:rFonts w:eastAsia="Calibri" w:cstheme="minorHAnsi"/>
        </w:rPr>
        <w:br/>
      </w:r>
      <w:r w:rsidR="00573CB1" w:rsidRPr="00F657DF">
        <w:rPr>
          <w:rFonts w:cstheme="minorHAnsi"/>
          <w:b/>
        </w:rPr>
        <w:t>courtyard building</w:t>
      </w:r>
      <w:r w:rsidR="00573CB1" w:rsidRPr="00F657DF">
        <w:rPr>
          <w:rFonts w:cstheme="minorHAnsi"/>
        </w:rPr>
        <w:t>, kisallu, in b</w:t>
      </w:r>
      <w:r w:rsidR="00573CB1" w:rsidRPr="00F657DF">
        <w:rPr>
          <w:rFonts w:eastAsia="Calibri" w:cstheme="minorHAnsi"/>
        </w:rPr>
        <w:t>ī</w:t>
      </w:r>
      <w:r w:rsidR="00573CB1" w:rsidRPr="00F657DF">
        <w:rPr>
          <w:rFonts w:cstheme="minorHAnsi"/>
        </w:rPr>
        <w:t>t kisalli</w:t>
      </w:r>
      <w:r w:rsidR="00573CB1" w:rsidRPr="00F657DF">
        <w:rPr>
          <w:rFonts w:cstheme="minorHAnsi"/>
        </w:rPr>
        <w:br/>
      </w:r>
      <w:r w:rsidR="00573CB1" w:rsidRPr="00F657DF">
        <w:rPr>
          <w:rFonts w:cstheme="minorHAnsi"/>
          <w:b/>
        </w:rPr>
        <w:t>courtyard of a private house</w:t>
      </w:r>
      <w:r w:rsidR="00573CB1" w:rsidRPr="00F657DF">
        <w:rPr>
          <w:rFonts w:cstheme="minorHAnsi"/>
        </w:rPr>
        <w:t>, a palace or a temple complex, kisallu</w:t>
      </w:r>
      <w:r w:rsidR="00573CB1" w:rsidRPr="00F657DF">
        <w:rPr>
          <w:rFonts w:cstheme="minorHAnsi"/>
        </w:rPr>
        <w:br/>
      </w:r>
      <w:r w:rsidR="00573CB1" w:rsidRPr="00F657DF">
        <w:rPr>
          <w:rFonts w:cstheme="minorHAnsi"/>
          <w:b/>
        </w:rPr>
        <w:t>courtyard, main courtyard of a temple</w:t>
      </w:r>
      <w:r w:rsidR="00573CB1" w:rsidRPr="00F657DF">
        <w:rPr>
          <w:rFonts w:cstheme="minorHAnsi"/>
        </w:rPr>
        <w:t>, kisalmā</w:t>
      </w:r>
      <w:r w:rsidR="00573CB1" w:rsidRPr="00F657DF">
        <w:rPr>
          <w:rFonts w:eastAsia="Calibri" w:cstheme="minorHAnsi"/>
        </w:rPr>
        <w:t>ḫ</w:t>
      </w:r>
      <w:r w:rsidR="00573CB1" w:rsidRPr="00F657DF">
        <w:rPr>
          <w:rFonts w:cstheme="minorHAnsi"/>
        </w:rPr>
        <w:t>u</w:t>
      </w:r>
      <w:r w:rsidR="00573CB1" w:rsidRPr="00F657DF">
        <w:rPr>
          <w:rFonts w:cstheme="minorHAnsi"/>
        </w:rPr>
        <w:br/>
      </w:r>
      <w:r w:rsidR="00573CB1" w:rsidRPr="00F657DF">
        <w:rPr>
          <w:rFonts w:eastAsia="Calibri" w:cstheme="minorHAnsi"/>
          <w:b/>
        </w:rPr>
        <w:t>courtyard, outer courtyard</w:t>
      </w:r>
      <w:r w:rsidR="00573CB1" w:rsidRPr="00F657DF">
        <w:rPr>
          <w:rFonts w:eastAsia="Calibri" w:cstheme="minorHAnsi"/>
        </w:rPr>
        <w:t>, kisalbarakku</w:t>
      </w:r>
      <w:r w:rsidR="001A59FE">
        <w:rPr>
          <w:rFonts w:eastAsia="Calibri" w:cstheme="minorHAnsi"/>
        </w:rPr>
        <w:br/>
      </w:r>
      <w:r w:rsidR="001A59FE" w:rsidRPr="001A59FE">
        <w:rPr>
          <w:rFonts w:cstheme="minorHAnsi"/>
          <w:b/>
        </w:rPr>
        <w:t>courtyard</w:t>
      </w:r>
      <w:r w:rsidR="001A59FE">
        <w:rPr>
          <w:rFonts w:cstheme="minorHAnsi"/>
        </w:rPr>
        <w:t xml:space="preserve"> or enclosure (perhaps)</w:t>
      </w:r>
      <w:r w:rsidR="001A59FE" w:rsidRPr="001A59FE">
        <w:rPr>
          <w:rFonts w:cstheme="minorHAnsi"/>
        </w:rPr>
        <w:t>, architectural feature,</w:t>
      </w:r>
      <w:r w:rsidR="001A59FE">
        <w:rPr>
          <w:rFonts w:cstheme="minorHAnsi"/>
        </w:rPr>
        <w:t xml:space="preserve"> </w:t>
      </w:r>
      <w:r w:rsidR="001A59FE" w:rsidRPr="001A59FE">
        <w:rPr>
          <w:rFonts w:cstheme="minorHAnsi"/>
        </w:rPr>
        <w:t>ṭurru</w:t>
      </w:r>
      <w:r w:rsidR="00573CB1" w:rsidRPr="00F657DF">
        <w:rPr>
          <w:rFonts w:eastAsia="Calibri" w:cstheme="minorHAnsi"/>
        </w:rPr>
        <w:br/>
      </w:r>
      <w:r w:rsidR="00573CB1" w:rsidRPr="00F657DF">
        <w:rPr>
          <w:rFonts w:eastAsia="Calibri" w:cstheme="minorHAnsi"/>
          <w:b/>
        </w:rPr>
        <w:t>courtyard sweeper</w:t>
      </w:r>
      <w:r w:rsidR="00573CB1" w:rsidRPr="00F657DF">
        <w:rPr>
          <w:rFonts w:eastAsia="Calibri" w:cstheme="minorHAnsi"/>
        </w:rPr>
        <w:t xml:space="preserve"> (as a temple official), kisalluḫḫu</w:t>
      </w:r>
      <w:r w:rsidR="00573CB1" w:rsidRPr="00F657DF">
        <w:rPr>
          <w:rFonts w:eastAsia="Calibri" w:cstheme="minorHAnsi"/>
        </w:rPr>
        <w:br/>
      </w:r>
      <w:r w:rsidR="00573CB1" w:rsidRPr="00F657DF">
        <w:rPr>
          <w:rFonts w:eastAsia="Calibri" w:cstheme="minorHAnsi"/>
          <w:b/>
        </w:rPr>
        <w:t>cover</w:t>
      </w:r>
      <w:r w:rsidR="00573CB1" w:rsidRPr="00F657DF">
        <w:rPr>
          <w:rFonts w:eastAsia="Calibri" w:cstheme="minorHAnsi"/>
        </w:rPr>
        <w:t>, a cover or garment, dapsû</w:t>
      </w:r>
      <w:r w:rsidR="00573CB1" w:rsidRPr="00F657DF">
        <w:rPr>
          <w:rFonts w:eastAsia="Calibri" w:cstheme="minorHAnsi"/>
        </w:rPr>
        <w:br/>
      </w:r>
      <w:r w:rsidRPr="00F657DF">
        <w:rPr>
          <w:rFonts w:eastAsia="Calibri" w:cstheme="minorHAnsi"/>
          <w:b/>
        </w:rPr>
        <w:t>cover</w:t>
      </w:r>
      <w:r w:rsidRPr="00F657DF">
        <w:rPr>
          <w:rFonts w:eastAsia="Calibri" w:cstheme="minorHAnsi"/>
        </w:rPr>
        <w:t>, amnion, fetus covering membrane, edamukku</w:t>
      </w:r>
      <w:r w:rsidR="006A1F7D">
        <w:rPr>
          <w:rFonts w:eastAsia="Calibri" w:cstheme="minorHAnsi"/>
        </w:rPr>
        <w:br/>
      </w:r>
      <w:r w:rsidR="006A1F7D" w:rsidRPr="006A1F7D">
        <w:rPr>
          <w:rFonts w:eastAsia="Calibri" w:cstheme="minorHAnsi"/>
          <w:b/>
        </w:rPr>
        <w:t>cover</w:t>
      </w:r>
      <w:r w:rsidR="006A1F7D">
        <w:rPr>
          <w:rFonts w:eastAsia="Calibri" w:cstheme="minorHAnsi"/>
        </w:rPr>
        <w:t>, blanket, takt</w:t>
      </w:r>
      <w:r w:rsidR="006A1F7D" w:rsidRPr="00650D3D">
        <w:rPr>
          <w:rFonts w:eastAsia="Calibri" w:cstheme="minorHAnsi"/>
        </w:rPr>
        <w:t>ī</w:t>
      </w:r>
      <w:r w:rsidR="006A1F7D">
        <w:rPr>
          <w:rFonts w:eastAsia="Calibri" w:cstheme="minorHAnsi"/>
        </w:rPr>
        <w:t>mu</w:t>
      </w:r>
      <w:r w:rsidRPr="00F657DF">
        <w:rPr>
          <w:rFonts w:eastAsia="Calibri" w:cstheme="minorHAnsi"/>
        </w:rPr>
        <w:br/>
      </w:r>
      <w:r w:rsidRPr="007418B5">
        <w:rPr>
          <w:rFonts w:ascii="Times New Roman" w:eastAsia="Calibri" w:hAnsi="Times New Roman" w:cs="Times New Roman"/>
          <w:b/>
          <w:sz w:val="20"/>
          <w:szCs w:val="20"/>
        </w:rPr>
        <w:t>cover</w:t>
      </w:r>
      <w:r w:rsidRPr="007418B5">
        <w:rPr>
          <w:rFonts w:ascii="Times New Roman" w:eastAsia="Calibri" w:hAnsi="Times New Roman" w:cs="Times New Roman"/>
          <w:sz w:val="20"/>
          <w:szCs w:val="20"/>
        </w:rPr>
        <w:t>, canopy, protection, andullu, andillu</w:t>
      </w:r>
      <w:r w:rsidR="00573CB1" w:rsidRPr="00F657DF">
        <w:rPr>
          <w:rFonts w:eastAsia="Calibri" w:cstheme="minorHAnsi"/>
        </w:rPr>
        <w:br/>
      </w:r>
      <w:r w:rsidR="00573CB1" w:rsidRPr="00F657DF">
        <w:rPr>
          <w:rFonts w:eastAsia="Calibri" w:cstheme="minorHAnsi"/>
          <w:b/>
        </w:rPr>
        <w:t>cover</w:t>
      </w:r>
      <w:r w:rsidR="00573CB1" w:rsidRPr="00F657DF">
        <w:rPr>
          <w:rFonts w:eastAsia="Calibri" w:cstheme="minorHAnsi"/>
        </w:rPr>
        <w:t xml:space="preserve">, </w:t>
      </w:r>
      <w:r w:rsidR="00573CB1" w:rsidRPr="00F657DF">
        <w:rPr>
          <w:rFonts w:eastAsia="Calibri" w:cstheme="minorHAnsi"/>
          <w:b/>
        </w:rPr>
        <w:t>ceremony of clothing</w:t>
      </w:r>
      <w:r w:rsidR="00573CB1" w:rsidRPr="00F657DF">
        <w:rPr>
          <w:rFonts w:eastAsia="Calibri" w:cstheme="minorHAnsi"/>
        </w:rPr>
        <w:t xml:space="preserve">-images in a NB sanctuary, apparel, specific piece, wardrobe, clothing, </w:t>
      </w:r>
      <w:r w:rsidR="00573CB1" w:rsidRPr="00F657DF">
        <w:rPr>
          <w:rFonts w:eastAsia="Calibri" w:cstheme="minorHAnsi"/>
        </w:rPr>
        <w:br/>
      </w:r>
      <w:r w:rsidR="00573CB1" w:rsidRPr="00F657DF">
        <w:rPr>
          <w:rFonts w:cstheme="minorHAnsi"/>
        </w:rPr>
        <w:t>cover,</w:t>
      </w:r>
      <w:r w:rsidR="00573CB1" w:rsidRPr="00F657DF">
        <w:rPr>
          <w:rFonts w:eastAsia="Calibri" w:cstheme="minorHAnsi"/>
          <w:b/>
        </w:rPr>
        <w:t xml:space="preserve"> </w:t>
      </w:r>
      <w:r w:rsidR="00573CB1" w:rsidRPr="00F657DF">
        <w:rPr>
          <w:rFonts w:eastAsia="Calibri" w:cstheme="minorHAnsi"/>
        </w:rPr>
        <w:t>clay, envelope of a tablet, imgurru</w:t>
      </w:r>
      <w:r w:rsidR="00960C56" w:rsidRPr="00F657DF">
        <w:rPr>
          <w:rFonts w:eastAsia="Calibri" w:cstheme="minorHAnsi"/>
          <w:b/>
        </w:rPr>
        <w:t xml:space="preserve"> cover, intestinal</w:t>
      </w:r>
      <w:r w:rsidR="00960C56" w:rsidRPr="00F657DF">
        <w:rPr>
          <w:rFonts w:eastAsia="Calibri" w:cstheme="minorHAnsi"/>
        </w:rPr>
        <w:t xml:space="preserve">, (in </w:t>
      </w:r>
      <w:r w:rsidR="00960C56" w:rsidRPr="00F657DF">
        <w:rPr>
          <w:rFonts w:eastAsia="Calibri" w:cstheme="minorHAnsi"/>
          <w:i/>
        </w:rPr>
        <w:t>kulum libbi</w:t>
      </w:r>
      <w:r w:rsidR="00960C56" w:rsidRPr="00F657DF">
        <w:rPr>
          <w:rFonts w:eastAsia="Calibri" w:cstheme="minorHAnsi"/>
        </w:rPr>
        <w:t xml:space="preserve"> the part of the animal body which covers the intestines), kutmu</w:t>
      </w:r>
      <w:r w:rsidR="00B02899">
        <w:rPr>
          <w:rFonts w:eastAsia="Calibri" w:cstheme="minorHAnsi"/>
        </w:rPr>
        <w:br/>
      </w:r>
      <w:r w:rsidR="00B02899">
        <w:rPr>
          <w:rFonts w:ascii="Times New Roman" w:eastAsia="Calibri" w:hAnsi="Times New Roman" w:cs="Times New Roman"/>
          <w:b/>
          <w:sz w:val="20"/>
          <w:szCs w:val="20"/>
        </w:rPr>
        <w:t>cover</w:t>
      </w:r>
      <w:r w:rsidR="00B02899">
        <w:rPr>
          <w:rFonts w:ascii="Times New Roman" w:eastAsia="Calibri" w:hAnsi="Times New Roman" w:cs="Times New Roman"/>
          <w:sz w:val="20"/>
          <w:szCs w:val="20"/>
        </w:rPr>
        <w:t xml:space="preserve">, </w:t>
      </w:r>
      <w:r w:rsidR="00B02899" w:rsidRPr="00B02899">
        <w:rPr>
          <w:rFonts w:ascii="Times New Roman" w:eastAsia="Calibri" w:hAnsi="Times New Roman" w:cs="Times New Roman"/>
          <w:b/>
          <w:sz w:val="20"/>
          <w:szCs w:val="20"/>
        </w:rPr>
        <w:t>leather cover</w:t>
      </w:r>
      <w:r w:rsidR="00B02899">
        <w:rPr>
          <w:rFonts w:ascii="Times New Roman" w:eastAsia="Calibri" w:hAnsi="Times New Roman" w:cs="Times New Roman"/>
          <w:sz w:val="20"/>
          <w:szCs w:val="20"/>
        </w:rPr>
        <w:t xml:space="preserve"> or </w:t>
      </w:r>
      <w:r w:rsidR="00B02899" w:rsidRPr="00B02899">
        <w:rPr>
          <w:rFonts w:ascii="Times New Roman" w:eastAsia="Calibri" w:hAnsi="Times New Roman" w:cs="Times New Roman"/>
          <w:sz w:val="20"/>
          <w:szCs w:val="20"/>
        </w:rPr>
        <w:t>coat</w:t>
      </w:r>
      <w:r w:rsidR="00B02899">
        <w:rPr>
          <w:rFonts w:ascii="Times New Roman" w:eastAsia="Calibri" w:hAnsi="Times New Roman" w:cs="Times New Roman"/>
          <w:sz w:val="20"/>
          <w:szCs w:val="20"/>
        </w:rPr>
        <w:t>,  ullulu</w:t>
      </w:r>
      <w:r w:rsidR="004569B5">
        <w:rPr>
          <w:rFonts w:eastAsia="Calibri" w:cstheme="minorHAnsi"/>
        </w:rPr>
        <w:br/>
      </w:r>
      <w:r w:rsidR="004569B5" w:rsidRPr="004569B5">
        <w:rPr>
          <w:rFonts w:eastAsia="Calibri" w:cstheme="minorHAnsi"/>
          <w:b/>
        </w:rPr>
        <w:t>cover</w:t>
      </w:r>
      <w:r w:rsidR="004569B5">
        <w:rPr>
          <w:rFonts w:eastAsia="Calibri" w:cstheme="minorHAnsi"/>
        </w:rPr>
        <w:t xml:space="preserve">, </w:t>
      </w:r>
      <w:r w:rsidR="004569B5" w:rsidRPr="004569B5">
        <w:rPr>
          <w:rFonts w:eastAsia="Calibri" w:cstheme="minorHAnsi"/>
          <w:b/>
        </w:rPr>
        <w:t>leather cover</w:t>
      </w:r>
      <w:r w:rsidR="004569B5">
        <w:rPr>
          <w:rFonts w:eastAsia="Calibri" w:cstheme="minorHAnsi"/>
        </w:rPr>
        <w:t xml:space="preserve"> or </w:t>
      </w:r>
      <w:r w:rsidR="004569B5" w:rsidRPr="004569B5">
        <w:rPr>
          <w:rFonts w:eastAsia="Calibri" w:cstheme="minorHAnsi"/>
        </w:rPr>
        <w:t>garment</w:t>
      </w:r>
      <w:r w:rsidR="004569B5">
        <w:rPr>
          <w:rFonts w:eastAsia="Calibri" w:cstheme="minorHAnsi"/>
        </w:rPr>
        <w:t>, ullupu</w:t>
      </w:r>
      <w:r w:rsidR="00F62115" w:rsidRPr="00F657DF">
        <w:rPr>
          <w:rFonts w:cstheme="minorHAnsi"/>
        </w:rPr>
        <w:br/>
      </w:r>
      <w:r w:rsidR="00F62115" w:rsidRPr="00F657DF">
        <w:rPr>
          <w:rFonts w:cstheme="minorHAnsi"/>
          <w:b/>
        </w:rPr>
        <w:t>cover</w:t>
      </w:r>
      <w:r w:rsidR="00F62115" w:rsidRPr="00F657DF">
        <w:rPr>
          <w:rFonts w:cstheme="minorHAnsi"/>
        </w:rPr>
        <w:t>, lid, naktamtu</w:t>
      </w:r>
      <w:r w:rsidR="00960C56" w:rsidRPr="00F657DF">
        <w:rPr>
          <w:rFonts w:eastAsia="Calibri" w:cstheme="minorHAnsi"/>
        </w:rPr>
        <w:br/>
      </w:r>
      <w:r w:rsidR="00960C56" w:rsidRPr="00F657DF">
        <w:rPr>
          <w:rFonts w:eastAsia="Calibri" w:cstheme="minorHAnsi"/>
          <w:b/>
        </w:rPr>
        <w:t>cover</w:t>
      </w:r>
      <w:r w:rsidR="00960C56" w:rsidRPr="00F657DF">
        <w:rPr>
          <w:rFonts w:eastAsia="Calibri" w:cstheme="minorHAnsi"/>
        </w:rPr>
        <w:t>, lid, (for a kettle or oven), katammu</w:t>
      </w:r>
      <w:r w:rsidR="00AE3054" w:rsidRPr="00F657DF">
        <w:rPr>
          <w:rFonts w:eastAsia="Calibri" w:cstheme="minorHAnsi"/>
        </w:rPr>
        <w:br/>
      </w:r>
      <w:r w:rsidR="00AE3054" w:rsidRPr="00F657DF">
        <w:rPr>
          <w:rFonts w:eastAsia="Calibri" w:cstheme="minorHAnsi"/>
          <w:b/>
        </w:rPr>
        <w:t>cover</w:t>
      </w:r>
      <w:r w:rsidR="00AE3054" w:rsidRPr="00F657DF">
        <w:rPr>
          <w:rFonts w:eastAsia="Calibri" w:cstheme="minorHAnsi"/>
        </w:rPr>
        <w:t>, lid, horse’s bit, naktamu</w:t>
      </w:r>
      <w:r w:rsidR="00960C56" w:rsidRPr="00F657DF">
        <w:rPr>
          <w:rFonts w:eastAsia="Calibri" w:cstheme="minorHAnsi"/>
        </w:rPr>
        <w:br/>
      </w:r>
      <w:r w:rsidR="00960C56" w:rsidRPr="00F657DF">
        <w:rPr>
          <w:rFonts w:eastAsia="Calibri" w:cstheme="minorHAnsi"/>
          <w:b/>
        </w:rPr>
        <w:t>cover</w:t>
      </w:r>
      <w:r w:rsidR="00960C56" w:rsidRPr="00F657DF">
        <w:rPr>
          <w:rFonts w:eastAsia="Calibri" w:cstheme="minorHAnsi"/>
        </w:rPr>
        <w:t xml:space="preserve">, </w:t>
      </w:r>
      <w:r w:rsidR="00960C56" w:rsidRPr="00F657DF">
        <w:rPr>
          <w:rFonts w:eastAsia="Calibri" w:cstheme="minorHAnsi"/>
          <w:b/>
        </w:rPr>
        <w:t>linen cover</w:t>
      </w:r>
      <w:r w:rsidR="00960C56" w:rsidRPr="00F657DF">
        <w:rPr>
          <w:rFonts w:eastAsia="Calibri" w:cstheme="minorHAnsi"/>
        </w:rPr>
        <w:t>, kadilû</w:t>
      </w:r>
      <w:r w:rsidR="00826B6A">
        <w:rPr>
          <w:rFonts w:eastAsia="Calibri" w:cstheme="minorHAnsi"/>
        </w:rPr>
        <w:br/>
      </w:r>
      <w:r w:rsidR="00826B6A" w:rsidRPr="00826B6A">
        <w:rPr>
          <w:rFonts w:eastAsia="Calibri" w:cstheme="minorHAnsi"/>
          <w:b/>
        </w:rPr>
        <w:t>cover</w:t>
      </w:r>
      <w:r w:rsidR="00826B6A">
        <w:rPr>
          <w:rFonts w:eastAsia="Calibri" w:cstheme="minorHAnsi"/>
        </w:rPr>
        <w:t>, mat, or drapery, tun</w:t>
      </w:r>
      <w:r w:rsidR="00826B6A" w:rsidRPr="00650D3D">
        <w:rPr>
          <w:rFonts w:cstheme="minorHAnsi"/>
        </w:rPr>
        <w:t>š</w:t>
      </w:r>
      <w:r w:rsidR="00826B6A">
        <w:rPr>
          <w:rFonts w:eastAsia="Calibri" w:cstheme="minorHAnsi"/>
        </w:rPr>
        <w:t>u</w:t>
      </w:r>
      <w:r w:rsidR="00960C56" w:rsidRPr="00F657DF">
        <w:rPr>
          <w:rFonts w:eastAsia="Calibri" w:cstheme="minorHAnsi"/>
        </w:rPr>
        <w:br/>
      </w:r>
      <w:r w:rsidR="00960C56" w:rsidRPr="00F657DF">
        <w:rPr>
          <w:rFonts w:cstheme="minorHAnsi"/>
          <w:b/>
        </w:rPr>
        <w:t>cover</w:t>
      </w:r>
      <w:r w:rsidR="00960C56" w:rsidRPr="00F657DF">
        <w:rPr>
          <w:rFonts w:cstheme="minorHAnsi"/>
        </w:rPr>
        <w:t xml:space="preserve"> or blanket, iškuš</w:t>
      </w:r>
      <w:r w:rsidR="00960C56" w:rsidRPr="00F657DF">
        <w:rPr>
          <w:rFonts w:eastAsia="Calibri" w:cstheme="minorHAnsi"/>
        </w:rPr>
        <w:t>ḫ</w:t>
      </w:r>
      <w:r w:rsidR="00960C56" w:rsidRPr="00F657DF">
        <w:rPr>
          <w:rFonts w:cstheme="minorHAnsi"/>
        </w:rPr>
        <w:t>u</w:t>
      </w:r>
      <w:r w:rsidR="00DC7E95" w:rsidRPr="00F657DF">
        <w:rPr>
          <w:rFonts w:cstheme="minorHAnsi"/>
        </w:rPr>
        <w:t>, pa</w:t>
      </w:r>
      <w:r w:rsidR="00DC7E95" w:rsidRPr="00F657DF">
        <w:rPr>
          <w:rFonts w:eastAsia="Calibri" w:cstheme="minorHAnsi"/>
        </w:rPr>
        <w:t>ḫ</w:t>
      </w:r>
      <w:r w:rsidR="00DC7E95" w:rsidRPr="00F657DF">
        <w:rPr>
          <w:rFonts w:cstheme="minorHAnsi"/>
        </w:rPr>
        <w:t>antarru</w:t>
      </w:r>
      <w:r w:rsidR="00960C56" w:rsidRPr="00F657DF">
        <w:rPr>
          <w:rFonts w:cstheme="minorHAnsi"/>
        </w:rPr>
        <w:br/>
      </w:r>
      <w:r w:rsidR="00960C56" w:rsidRPr="00F657DF">
        <w:rPr>
          <w:rFonts w:cstheme="minorHAnsi"/>
          <w:b/>
        </w:rPr>
        <w:t>cover</w:t>
      </w:r>
      <w:r w:rsidR="00960C56" w:rsidRPr="00F657DF">
        <w:rPr>
          <w:rFonts w:cstheme="minorHAnsi"/>
        </w:rPr>
        <w:t xml:space="preserve"> or garment, daps</w:t>
      </w:r>
      <w:r w:rsidR="00960C56" w:rsidRPr="00F657DF">
        <w:rPr>
          <w:rFonts w:eastAsia="Calibri" w:cstheme="minorHAnsi"/>
        </w:rPr>
        <w:t>û, ḫarūru</w:t>
      </w:r>
      <w:r w:rsidR="00960C56" w:rsidRPr="00F657DF">
        <w:rPr>
          <w:rFonts w:cstheme="minorHAnsi"/>
        </w:rPr>
        <w:br/>
      </w:r>
      <w:r w:rsidR="00960C56" w:rsidRPr="00F657DF">
        <w:rPr>
          <w:rFonts w:eastAsia="Calibri" w:cstheme="minorHAnsi"/>
          <w:b/>
        </w:rPr>
        <w:t xml:space="preserve">cover </w:t>
      </w:r>
      <w:r w:rsidR="00960C56" w:rsidRPr="00F657DF">
        <w:rPr>
          <w:rFonts w:eastAsia="Calibri" w:cstheme="minorHAnsi"/>
        </w:rPr>
        <w:t>or</w:t>
      </w:r>
      <w:r w:rsidR="00960C56" w:rsidRPr="00F657DF">
        <w:rPr>
          <w:rFonts w:eastAsia="Calibri" w:cstheme="minorHAnsi"/>
          <w:b/>
        </w:rPr>
        <w:t xml:space="preserve"> </w:t>
      </w:r>
      <w:r w:rsidR="00960C56" w:rsidRPr="00F657DF">
        <w:rPr>
          <w:rFonts w:eastAsia="Calibri" w:cstheme="minorHAnsi"/>
        </w:rPr>
        <w:t xml:space="preserve">garment, ḫurdatu, in </w:t>
      </w:r>
      <w:r w:rsidR="00960C56" w:rsidRPr="00F657DF">
        <w:rPr>
          <w:rFonts w:cstheme="minorHAnsi"/>
        </w:rPr>
        <w:t>š</w:t>
      </w:r>
      <w:r w:rsidR="00960C56" w:rsidRPr="00F657DF">
        <w:rPr>
          <w:rFonts w:eastAsia="Calibri" w:cstheme="minorHAnsi"/>
        </w:rPr>
        <w:t>a ḫurd</w:t>
      </w:r>
      <w:r w:rsidR="00960C56" w:rsidRPr="00F657DF">
        <w:rPr>
          <w:rFonts w:cstheme="minorHAnsi"/>
        </w:rPr>
        <w:t>ā</w:t>
      </w:r>
      <w:r w:rsidR="00960C56" w:rsidRPr="00F657DF">
        <w:rPr>
          <w:rFonts w:eastAsia="Calibri" w:cstheme="minorHAnsi"/>
        </w:rPr>
        <w:t>te</w:t>
      </w:r>
      <w:r w:rsidR="00DC7E95" w:rsidRPr="00F657DF">
        <w:rPr>
          <w:rFonts w:eastAsia="Calibri" w:cstheme="minorHAnsi"/>
        </w:rPr>
        <w:br/>
      </w:r>
      <w:r w:rsidR="00DC7E95" w:rsidRPr="00F657DF">
        <w:rPr>
          <w:rFonts w:cstheme="minorHAnsi"/>
          <w:b/>
        </w:rPr>
        <w:t>cover</w:t>
      </w:r>
      <w:r w:rsidR="00DC7E95" w:rsidRPr="00F657DF">
        <w:rPr>
          <w:rFonts w:cstheme="minorHAnsi"/>
        </w:rPr>
        <w:t xml:space="preserve"> or wrap, </w:t>
      </w:r>
      <w:r w:rsidR="00DC7E95" w:rsidRPr="00F657DF">
        <w:rPr>
          <w:rFonts w:eastAsia="Calibri" w:cstheme="minorHAnsi"/>
        </w:rPr>
        <w:t>ḫ</w:t>
      </w:r>
      <w:r w:rsidR="00DC7E95" w:rsidRPr="00F657DF">
        <w:rPr>
          <w:rFonts w:cstheme="minorHAnsi"/>
        </w:rPr>
        <w:t>uluptu</w:t>
      </w:r>
      <w:r w:rsidR="003C5CF9">
        <w:rPr>
          <w:rFonts w:cstheme="minorHAnsi"/>
        </w:rPr>
        <w:br/>
      </w:r>
      <w:r w:rsidR="003C5CF9" w:rsidRPr="003C5CF9">
        <w:rPr>
          <w:rFonts w:ascii="Calibri" w:eastAsia="Calibri" w:hAnsi="Calibri" w:cs="Calibri"/>
          <w:b/>
        </w:rPr>
        <w:t>cover</w:t>
      </w:r>
      <w:r w:rsidR="003C5CF9">
        <w:rPr>
          <w:rFonts w:ascii="Calibri" w:eastAsia="Calibri" w:hAnsi="Calibri" w:cs="Calibri"/>
        </w:rPr>
        <w:t xml:space="preserve">, </w:t>
      </w:r>
      <w:r w:rsidR="003C5CF9" w:rsidRPr="003C5CF9">
        <w:rPr>
          <w:rFonts w:ascii="Calibri" w:eastAsia="Calibri" w:hAnsi="Calibri" w:cs="Calibri"/>
        </w:rPr>
        <w:t>protection</w:t>
      </w:r>
      <w:r w:rsidR="003C5CF9">
        <w:rPr>
          <w:rFonts w:ascii="Calibri" w:eastAsia="Calibri" w:hAnsi="Calibri" w:cs="Calibri"/>
        </w:rPr>
        <w:t xml:space="preserve">, </w:t>
      </w:r>
      <w:r w:rsidR="003C5CF9" w:rsidRPr="00650D3D">
        <w:rPr>
          <w:rFonts w:cstheme="minorHAnsi"/>
        </w:rPr>
        <w:t>ṣ</w:t>
      </w:r>
      <w:r w:rsidR="003C5CF9">
        <w:rPr>
          <w:rFonts w:ascii="Calibri" w:eastAsia="Calibri" w:hAnsi="Calibri" w:cs="Calibri"/>
        </w:rPr>
        <w:t>ill</w:t>
      </w:r>
      <w:r w:rsidR="003C5CF9" w:rsidRPr="00650D3D">
        <w:rPr>
          <w:rFonts w:eastAsia="Calibri" w:cstheme="minorHAnsi"/>
        </w:rPr>
        <w:t>ū</w:t>
      </w:r>
      <w:r w:rsidR="003C5CF9">
        <w:rPr>
          <w:rFonts w:ascii="Calibri" w:eastAsia="Calibri" w:hAnsi="Calibri" w:cs="Calibri"/>
        </w:rPr>
        <w:t>lu</w:t>
      </w:r>
      <w:r w:rsidR="00F62115" w:rsidRPr="00F657DF">
        <w:rPr>
          <w:rFonts w:eastAsia="Calibri" w:cstheme="minorHAnsi"/>
        </w:rPr>
        <w:br/>
      </w:r>
      <w:r w:rsidR="00F62115" w:rsidRPr="00F657DF">
        <w:rPr>
          <w:rFonts w:eastAsia="Calibri" w:cstheme="minorHAnsi"/>
          <w:b/>
        </w:rPr>
        <w:t>cover</w:t>
      </w:r>
      <w:r w:rsidR="00F62115" w:rsidRPr="00F657DF">
        <w:rPr>
          <w:rFonts w:eastAsia="Calibri" w:cstheme="minorHAnsi"/>
        </w:rPr>
        <w:t>,</w:t>
      </w:r>
      <w:r w:rsidR="00F62115" w:rsidRPr="00F657DF">
        <w:rPr>
          <w:rFonts w:eastAsia="Calibri" w:cstheme="minorHAnsi"/>
          <w:b/>
        </w:rPr>
        <w:t xml:space="preserve"> </w:t>
      </w:r>
      <w:r w:rsidR="00F62115" w:rsidRPr="00F657DF">
        <w:rPr>
          <w:rFonts w:cstheme="minorHAnsi"/>
        </w:rPr>
        <w:t>protector on furniture, rescuer, helper, muš</w:t>
      </w:r>
      <w:r w:rsidR="00F62115" w:rsidRPr="00F657DF">
        <w:rPr>
          <w:rFonts w:eastAsia="Calibri" w:cstheme="minorHAnsi"/>
        </w:rPr>
        <w:t>ē</w:t>
      </w:r>
      <w:r w:rsidR="00F62115" w:rsidRPr="00F657DF">
        <w:rPr>
          <w:rFonts w:cstheme="minorHAnsi"/>
        </w:rPr>
        <w:t>zibu</w:t>
      </w:r>
      <w:r w:rsidR="00935A35">
        <w:rPr>
          <w:rFonts w:cstheme="minorHAnsi"/>
        </w:rPr>
        <w:br/>
      </w:r>
      <w:r w:rsidR="00935A35" w:rsidRPr="00935A35">
        <w:rPr>
          <w:b/>
        </w:rPr>
        <w:t>cover</w:t>
      </w:r>
      <w:r w:rsidR="00935A35">
        <w:t xml:space="preserve">, </w:t>
      </w:r>
      <w:r w:rsidR="00935A35" w:rsidRPr="00935A35">
        <w:rPr>
          <w:b/>
        </w:rPr>
        <w:t>to be covered</w:t>
      </w:r>
      <w:r w:rsidR="00935A35">
        <w:t xml:space="preserve">, </w:t>
      </w:r>
      <w:r w:rsidR="00935A35" w:rsidRPr="00935A35">
        <w:t>to settle</w:t>
      </w:r>
      <w:r w:rsidR="00935A35">
        <w:t xml:space="preserve"> (said of dust, etc.), </w:t>
      </w:r>
      <w:r w:rsidR="00935A35" w:rsidRPr="00650D3D">
        <w:rPr>
          <w:rFonts w:cstheme="minorHAnsi"/>
        </w:rPr>
        <w:t>š</w:t>
      </w:r>
      <w:r w:rsidR="00935A35">
        <w:t>ab</w:t>
      </w:r>
      <w:r w:rsidR="00935A35" w:rsidRPr="00650D3D">
        <w:rPr>
          <w:rFonts w:cstheme="minorHAnsi"/>
        </w:rPr>
        <w:t>ā</w:t>
      </w:r>
      <w:r w:rsidR="00935A35" w:rsidRPr="00650D3D">
        <w:rPr>
          <w:rFonts w:eastAsia="Calibri" w:cstheme="minorHAnsi"/>
        </w:rPr>
        <w:t>ḫ</w:t>
      </w:r>
      <w:r w:rsidR="00935A35">
        <w:t>u</w:t>
      </w:r>
      <w:r w:rsidR="00960C56" w:rsidRPr="00F657DF">
        <w:rPr>
          <w:rFonts w:eastAsia="Calibri" w:cstheme="minorHAnsi"/>
        </w:rPr>
        <w:br/>
      </w:r>
      <w:r w:rsidR="00960C56" w:rsidRPr="00F657DF">
        <w:rPr>
          <w:rFonts w:eastAsia="Calibri" w:cstheme="minorHAnsi"/>
          <w:b/>
        </w:rPr>
        <w:t>cover</w:t>
      </w:r>
      <w:r w:rsidR="00960C56" w:rsidRPr="00F657DF">
        <w:rPr>
          <w:rFonts w:eastAsia="Calibri" w:cstheme="minorHAnsi"/>
        </w:rPr>
        <w:t xml:space="preserve">, to clothe, to enter surreptitiously, to slip in or through, to be intertwined (said of trees), to coat with bronze, </w:t>
      </w:r>
      <w:r w:rsidR="00960C56" w:rsidRPr="00F657DF">
        <w:rPr>
          <w:rFonts w:cstheme="minorHAnsi"/>
        </w:rPr>
        <w:t>ḫ</w:t>
      </w:r>
      <w:r w:rsidR="00960C56" w:rsidRPr="00F657DF">
        <w:rPr>
          <w:rFonts w:eastAsia="Calibri" w:cstheme="minorHAnsi"/>
        </w:rPr>
        <w:t>al</w:t>
      </w:r>
      <w:r w:rsidR="00960C56" w:rsidRPr="00F657DF">
        <w:rPr>
          <w:rFonts w:cstheme="minorHAnsi"/>
        </w:rPr>
        <w:t>ā</w:t>
      </w:r>
      <w:r w:rsidR="00960C56" w:rsidRPr="00F657DF">
        <w:rPr>
          <w:rFonts w:eastAsia="Calibri" w:cstheme="minorHAnsi"/>
        </w:rPr>
        <w:t>pu</w:t>
      </w:r>
      <w:r w:rsidR="00960C56" w:rsidRPr="00F657DF">
        <w:rPr>
          <w:rFonts w:eastAsia="Calibri" w:cstheme="minorHAnsi"/>
        </w:rPr>
        <w:br/>
      </w:r>
      <w:r w:rsidR="00960C56" w:rsidRPr="005F3C84">
        <w:rPr>
          <w:rFonts w:ascii="Times New Roman" w:eastAsia="Calibri" w:hAnsi="Times New Roman" w:cs="Times New Roman"/>
          <w:b/>
          <w:sz w:val="20"/>
          <w:szCs w:val="20"/>
        </w:rPr>
        <w:lastRenderedPageBreak/>
        <w:t>cover</w:t>
      </w:r>
      <w:r w:rsidR="00960C56" w:rsidRPr="005F3C84">
        <w:rPr>
          <w:rFonts w:ascii="Times New Roman" w:eastAsia="Calibri" w:hAnsi="Times New Roman" w:cs="Times New Roman"/>
          <w:sz w:val="20"/>
          <w:szCs w:val="20"/>
        </w:rPr>
        <w:t xml:space="preserve">, </w:t>
      </w:r>
      <w:r w:rsidR="00960C56" w:rsidRPr="005F3C84">
        <w:rPr>
          <w:rFonts w:ascii="Times New Roman" w:eastAsia="Calibri" w:hAnsi="Times New Roman" w:cs="Times New Roman"/>
          <w:b/>
          <w:sz w:val="20"/>
          <w:szCs w:val="20"/>
        </w:rPr>
        <w:t>to cover</w:t>
      </w:r>
      <w:r w:rsidR="00960C56" w:rsidRPr="005F3C84">
        <w:rPr>
          <w:rFonts w:ascii="Times New Roman" w:eastAsia="Calibri" w:hAnsi="Times New Roman" w:cs="Times New Roman"/>
          <w:sz w:val="20"/>
          <w:szCs w:val="20"/>
        </w:rPr>
        <w:t>, erēmu, ka</w:t>
      </w:r>
      <w:r w:rsidR="00960C56" w:rsidRPr="005F3C84">
        <w:rPr>
          <w:rFonts w:ascii="Times New Roman" w:hAnsi="Times New Roman" w:cs="Times New Roman"/>
          <w:sz w:val="20"/>
          <w:szCs w:val="20"/>
        </w:rPr>
        <w:t>š</w:t>
      </w:r>
      <w:r w:rsidR="00960C56" w:rsidRPr="005F3C84">
        <w:rPr>
          <w:rFonts w:ascii="Times New Roman" w:eastAsia="Calibri" w:hAnsi="Times New Roman" w:cs="Times New Roman"/>
          <w:sz w:val="20"/>
          <w:szCs w:val="20"/>
        </w:rPr>
        <w:t>û</w:t>
      </w:r>
      <w:r w:rsidR="00960C56" w:rsidRPr="00F657DF">
        <w:rPr>
          <w:rFonts w:eastAsia="Calibri" w:cstheme="minorHAnsi"/>
        </w:rPr>
        <w:br/>
      </w:r>
      <w:r w:rsidR="00960C56" w:rsidRPr="00FD7482">
        <w:rPr>
          <w:rFonts w:ascii="Times New Roman" w:eastAsia="Calibri" w:hAnsi="Times New Roman" w:cs="Times New Roman"/>
          <w:b/>
          <w:sz w:val="20"/>
          <w:szCs w:val="20"/>
        </w:rPr>
        <w:t>cover</w:t>
      </w:r>
      <w:r w:rsidR="00960C56" w:rsidRPr="00FD7482">
        <w:rPr>
          <w:rFonts w:ascii="Times New Roman" w:eastAsia="Calibri" w:hAnsi="Times New Roman" w:cs="Times New Roman"/>
          <w:sz w:val="20"/>
          <w:szCs w:val="20"/>
        </w:rPr>
        <w:t xml:space="preserve">, </w:t>
      </w:r>
      <w:r w:rsidR="00960C56" w:rsidRPr="00FD7482">
        <w:rPr>
          <w:rFonts w:ascii="Times New Roman" w:hAnsi="Times New Roman" w:cs="Times New Roman"/>
          <w:b/>
          <w:sz w:val="20"/>
          <w:szCs w:val="20"/>
        </w:rPr>
        <w:t>to cover a person with a garment,</w:t>
      </w:r>
      <w:r w:rsidR="00960C56" w:rsidRPr="00FD7482">
        <w:rPr>
          <w:rFonts w:ascii="Times New Roman" w:hAnsi="Times New Roman" w:cs="Times New Roman"/>
          <w:sz w:val="20"/>
          <w:szCs w:val="20"/>
        </w:rPr>
        <w:t xml:space="preserve"> to cover an object, a building with metal, bricks, to put on clothing</w:t>
      </w:r>
      <w:r w:rsidR="00960C56" w:rsidRPr="00FD7482">
        <w:rPr>
          <w:rFonts w:ascii="Times New Roman" w:hAnsi="Times New Roman" w:cs="Times New Roman"/>
          <w:b/>
          <w:sz w:val="20"/>
          <w:szCs w:val="20"/>
        </w:rPr>
        <w:t>,</w:t>
      </w:r>
      <w:r w:rsidR="00960C56" w:rsidRPr="00FD7482">
        <w:rPr>
          <w:rFonts w:ascii="Times New Roman" w:hAnsi="Times New Roman" w:cs="Times New Roman"/>
          <w:sz w:val="20"/>
          <w:szCs w:val="20"/>
        </w:rPr>
        <w:t xml:space="preserve"> to clothe oneself, to be clothed, to provide for one’s own clothing, to provide somebody with clothing, to clothe a magic figure, robed (ceremonially), to coat, labāšu </w:t>
      </w:r>
      <w:r w:rsidR="00960C56" w:rsidRPr="00FD7482">
        <w:rPr>
          <w:rFonts w:cstheme="minorHAnsi"/>
          <w:b/>
          <w:sz w:val="20"/>
          <w:szCs w:val="20"/>
        </w:rPr>
        <w:br/>
      </w:r>
      <w:r w:rsidR="00960C56" w:rsidRPr="00F657DF">
        <w:rPr>
          <w:rFonts w:cstheme="minorHAnsi"/>
          <w:b/>
          <w:sz w:val="20"/>
          <w:szCs w:val="20"/>
        </w:rPr>
        <w:t>cover</w:t>
      </w:r>
      <w:r w:rsidR="00960C56" w:rsidRPr="00F657DF">
        <w:rPr>
          <w:rFonts w:cstheme="minorHAnsi"/>
          <w:sz w:val="20"/>
          <w:szCs w:val="20"/>
        </w:rPr>
        <w:t>,</w:t>
      </w:r>
      <w:r w:rsidR="00960C56" w:rsidRPr="00F657DF">
        <w:rPr>
          <w:rFonts w:cstheme="minorHAnsi"/>
          <w:b/>
          <w:sz w:val="20"/>
          <w:szCs w:val="20"/>
        </w:rPr>
        <w:t xml:space="preserve"> to cover (the head or face) with the cloth</w:t>
      </w:r>
      <w:r w:rsidR="00960C56" w:rsidRPr="00F657DF">
        <w:rPr>
          <w:rFonts w:cstheme="minorHAnsi"/>
          <w:sz w:val="20"/>
          <w:szCs w:val="20"/>
        </w:rPr>
        <w:t>, to adorn, to crown, to veil, kullulu</w:t>
      </w:r>
      <w:r w:rsidR="00447D06" w:rsidRPr="00F657DF">
        <w:rPr>
          <w:rFonts w:cstheme="minorHAnsi"/>
          <w:sz w:val="20"/>
          <w:szCs w:val="20"/>
        </w:rPr>
        <w:br/>
      </w:r>
      <w:r w:rsidR="00447D06" w:rsidRPr="00F657DF">
        <w:rPr>
          <w:rFonts w:eastAsia="Calibri" w:cstheme="minorHAnsi"/>
          <w:b/>
        </w:rPr>
        <w:t>cover</w:t>
      </w:r>
      <w:r w:rsidR="00447D06" w:rsidRPr="00F657DF">
        <w:rPr>
          <w:rFonts w:eastAsia="Calibri" w:cstheme="minorHAnsi"/>
        </w:rPr>
        <w:t>, to cover, to conceal, hide, to veil, hide the face, to veil onself, cover oneself, pas</w:t>
      </w:r>
      <w:r w:rsidR="00447D06" w:rsidRPr="00F657DF">
        <w:rPr>
          <w:rFonts w:cstheme="minorHAnsi"/>
        </w:rPr>
        <w:t>ā</w:t>
      </w:r>
      <w:r w:rsidR="00447D06" w:rsidRPr="00F657DF">
        <w:rPr>
          <w:rFonts w:eastAsia="Calibri" w:cstheme="minorHAnsi"/>
        </w:rPr>
        <w:t>mu</w:t>
      </w:r>
      <w:r w:rsidR="00960C56" w:rsidRPr="00F657DF">
        <w:rPr>
          <w:rFonts w:cstheme="minorHAnsi"/>
        </w:rPr>
        <w:br/>
      </w:r>
      <w:r w:rsidR="00960C56" w:rsidRPr="00FD7482">
        <w:rPr>
          <w:rFonts w:ascii="Times New Roman" w:eastAsia="Calibri" w:hAnsi="Times New Roman" w:cs="Times New Roman"/>
          <w:b/>
          <w:sz w:val="20"/>
          <w:szCs w:val="20"/>
        </w:rPr>
        <w:t>cover</w:t>
      </w:r>
      <w:r w:rsidR="00960C56" w:rsidRPr="00FD7482">
        <w:rPr>
          <w:rFonts w:ascii="Times New Roman" w:eastAsia="Calibri" w:hAnsi="Times New Roman" w:cs="Times New Roman"/>
          <w:sz w:val="20"/>
          <w:szCs w:val="20"/>
        </w:rPr>
        <w:t>,</w:t>
      </w:r>
      <w:r w:rsidR="00960C56" w:rsidRPr="00FD7482">
        <w:rPr>
          <w:rFonts w:ascii="Times New Roman" w:eastAsia="Calibri" w:hAnsi="Times New Roman" w:cs="Times New Roman"/>
          <w:b/>
          <w:sz w:val="20"/>
          <w:szCs w:val="20"/>
        </w:rPr>
        <w:t xml:space="preserve"> to cover</w:t>
      </w:r>
      <w:r w:rsidR="00960C56" w:rsidRPr="00FD7482">
        <w:rPr>
          <w:rFonts w:ascii="Times New Roman" w:eastAsia="Calibri" w:hAnsi="Times New Roman" w:cs="Times New Roman"/>
          <w:sz w:val="20"/>
          <w:szCs w:val="20"/>
        </w:rPr>
        <w:t>, to cover with garments, etc., to cover tightly, to cover, close, veil (the eyes, the face, the lips, etc., to cover with earth, etc., to be covered, clothed, to be clothed, to provide with clothing, covered, to cover the body, to cover with dust, sand, (the sky) with smoke, etc., to clap down (said of a trap), to overwhelm, to constrict, to conceal, to appropriate illegally, to seize and hold persons, to overwhelm, to clap down, to conceal, close a pot, a door, to cover up, to overwhelm, kat</w:t>
      </w:r>
      <w:r w:rsidR="00960C56" w:rsidRPr="00FD7482">
        <w:rPr>
          <w:rFonts w:ascii="Times New Roman" w:hAnsi="Times New Roman" w:cs="Times New Roman"/>
          <w:sz w:val="20"/>
          <w:szCs w:val="20"/>
        </w:rPr>
        <w:t>ā</w:t>
      </w:r>
      <w:r w:rsidR="00960C56" w:rsidRPr="00FD7482">
        <w:rPr>
          <w:rFonts w:ascii="Times New Roman" w:eastAsia="Calibri" w:hAnsi="Times New Roman" w:cs="Times New Roman"/>
          <w:sz w:val="20"/>
          <w:szCs w:val="20"/>
        </w:rPr>
        <w:t>mu</w:t>
      </w:r>
      <w:r w:rsidR="00960C56" w:rsidRPr="00FD7482">
        <w:rPr>
          <w:rFonts w:ascii="Times New Roman" w:eastAsia="Calibri" w:hAnsi="Times New Roman" w:cs="Times New Roman"/>
          <w:sz w:val="20"/>
          <w:szCs w:val="20"/>
        </w:rPr>
        <w:br/>
      </w:r>
      <w:r w:rsidR="00960C56" w:rsidRPr="00FD7482">
        <w:rPr>
          <w:rFonts w:ascii="Times New Roman" w:eastAsia="Calibri" w:hAnsi="Times New Roman" w:cs="Times New Roman"/>
          <w:b/>
          <w:sz w:val="20"/>
          <w:szCs w:val="20"/>
        </w:rPr>
        <w:t>cover</w:t>
      </w:r>
      <w:r w:rsidR="00960C56" w:rsidRPr="00FD7482">
        <w:rPr>
          <w:rFonts w:ascii="Times New Roman" w:eastAsia="Calibri" w:hAnsi="Times New Roman" w:cs="Times New Roman"/>
          <w:sz w:val="20"/>
          <w:szCs w:val="20"/>
        </w:rPr>
        <w:t>,</w:t>
      </w:r>
      <w:r w:rsidR="00960C56" w:rsidRPr="00FD7482">
        <w:rPr>
          <w:rFonts w:ascii="Times New Roman" w:eastAsia="Calibri" w:hAnsi="Times New Roman" w:cs="Times New Roman"/>
          <w:b/>
          <w:sz w:val="20"/>
          <w:szCs w:val="20"/>
        </w:rPr>
        <w:t xml:space="preserve"> to cover up</w:t>
      </w:r>
      <w:r w:rsidR="00960C56" w:rsidRPr="00FD7482">
        <w:rPr>
          <w:rFonts w:ascii="Times New Roman" w:eastAsia="Calibri" w:hAnsi="Times New Roman" w:cs="Times New Roman"/>
          <w:sz w:val="20"/>
          <w:szCs w:val="20"/>
        </w:rPr>
        <w:t>, hide, ḫesû</w:t>
      </w:r>
      <w:r w:rsidR="00C70456">
        <w:rPr>
          <w:rFonts w:eastAsia="Calibri" w:cstheme="minorHAnsi"/>
          <w:sz w:val="20"/>
          <w:szCs w:val="20"/>
        </w:rPr>
        <w:br/>
      </w:r>
      <w:r w:rsidR="00C70456" w:rsidRPr="00FD7482">
        <w:rPr>
          <w:rFonts w:ascii="Times New Roman" w:hAnsi="Times New Roman" w:cs="Times New Roman"/>
          <w:b/>
          <w:sz w:val="20"/>
          <w:szCs w:val="20"/>
        </w:rPr>
        <w:t>cover</w:t>
      </w:r>
      <w:r w:rsidR="00C70456" w:rsidRPr="00FD7482">
        <w:rPr>
          <w:rFonts w:ascii="Times New Roman" w:hAnsi="Times New Roman" w:cs="Times New Roman"/>
          <w:sz w:val="20"/>
          <w:szCs w:val="20"/>
        </w:rPr>
        <w:t xml:space="preserve">, </w:t>
      </w:r>
      <w:r w:rsidR="00C70456" w:rsidRPr="00FD7482">
        <w:rPr>
          <w:rFonts w:ascii="Times New Roman" w:hAnsi="Times New Roman" w:cs="Times New Roman"/>
          <w:b/>
          <w:sz w:val="20"/>
          <w:szCs w:val="20"/>
        </w:rPr>
        <w:t>to cover up</w:t>
      </w:r>
      <w:r w:rsidR="00C70456" w:rsidRPr="00FD7482">
        <w:rPr>
          <w:rFonts w:ascii="Times New Roman" w:hAnsi="Times New Roman" w:cs="Times New Roman"/>
          <w:sz w:val="20"/>
          <w:szCs w:val="20"/>
        </w:rPr>
        <w:t>, to bury the dead, to bury objects, to be buried, hide, to roll up in a cloth or reed mat in preparation for burial, to roll up, qeb</w:t>
      </w:r>
      <w:r w:rsidR="00C70456" w:rsidRPr="00FD7482">
        <w:rPr>
          <w:rFonts w:ascii="Times New Roman" w:eastAsia="Calibri" w:hAnsi="Times New Roman" w:cs="Times New Roman"/>
          <w:sz w:val="20"/>
          <w:szCs w:val="20"/>
        </w:rPr>
        <w:t>ē</w:t>
      </w:r>
      <w:r w:rsidR="00C70456" w:rsidRPr="00FD7482">
        <w:rPr>
          <w:rFonts w:ascii="Times New Roman" w:hAnsi="Times New Roman" w:cs="Times New Roman"/>
          <w:sz w:val="20"/>
          <w:szCs w:val="20"/>
        </w:rPr>
        <w:t>ru</w:t>
      </w:r>
      <w:r w:rsidR="00960C56" w:rsidRPr="00F657DF">
        <w:rPr>
          <w:rFonts w:eastAsia="Calibri" w:cstheme="minorHAnsi"/>
        </w:rPr>
        <w:br/>
      </w:r>
      <w:r w:rsidR="00960C56" w:rsidRPr="00F657DF">
        <w:rPr>
          <w:rFonts w:eastAsia="Calibri" w:cstheme="minorHAnsi"/>
          <w:b/>
        </w:rPr>
        <w:t>cover</w:t>
      </w:r>
      <w:r w:rsidR="00960C56" w:rsidRPr="00F657DF">
        <w:rPr>
          <w:rFonts w:eastAsia="Calibri" w:cstheme="minorHAnsi"/>
        </w:rPr>
        <w:t xml:space="preserve">, </w:t>
      </w:r>
      <w:r w:rsidR="00960C56" w:rsidRPr="00F657DF">
        <w:rPr>
          <w:rFonts w:eastAsia="Calibri" w:cstheme="minorHAnsi"/>
          <w:b/>
        </w:rPr>
        <w:t>to cover with patches or with a network</w:t>
      </w:r>
      <w:r w:rsidR="00960C56" w:rsidRPr="00F657DF">
        <w:rPr>
          <w:rFonts w:eastAsia="Calibri" w:cstheme="minorHAnsi"/>
        </w:rPr>
        <w:t>, edē</w:t>
      </w:r>
      <w:r w:rsidR="00960C56" w:rsidRPr="00F657DF">
        <w:rPr>
          <w:rFonts w:cstheme="minorHAnsi"/>
        </w:rPr>
        <w:t>ḫ</w:t>
      </w:r>
      <w:r w:rsidR="00960C56" w:rsidRPr="00F657DF">
        <w:rPr>
          <w:rFonts w:eastAsia="Calibri" w:cstheme="minorHAnsi"/>
        </w:rPr>
        <w:t>u</w:t>
      </w:r>
      <w:r w:rsidR="00447D06" w:rsidRPr="00F657DF">
        <w:rPr>
          <w:rFonts w:eastAsia="Calibri" w:cstheme="minorHAnsi"/>
        </w:rPr>
        <w:t xml:space="preserve"> </w:t>
      </w:r>
      <w:r w:rsidR="00434AFA">
        <w:rPr>
          <w:rFonts w:eastAsia="Calibri" w:cstheme="minorHAnsi"/>
        </w:rPr>
        <w:br/>
      </w:r>
      <w:r w:rsidR="00434AFA" w:rsidRPr="00434AFA">
        <w:rPr>
          <w:rFonts w:eastAsia="Calibri" w:cstheme="minorHAnsi"/>
          <w:b/>
        </w:rPr>
        <w:t>cover</w:t>
      </w:r>
      <w:r w:rsidR="00434AFA">
        <w:rPr>
          <w:rFonts w:eastAsia="Calibri" w:cstheme="minorHAnsi"/>
        </w:rPr>
        <w:t xml:space="preserve">, </w:t>
      </w:r>
      <w:r w:rsidR="00434AFA" w:rsidRPr="00434AFA">
        <w:rPr>
          <w:rFonts w:eastAsia="Calibri" w:cstheme="minorHAnsi"/>
          <w:b/>
        </w:rPr>
        <w:t>to cover</w:t>
      </w:r>
      <w:r w:rsidR="00434AFA">
        <w:rPr>
          <w:rFonts w:eastAsia="Calibri" w:cstheme="minorHAnsi"/>
        </w:rPr>
        <w:t>, to wall up with bricks, t</w:t>
      </w:r>
      <w:r w:rsidR="00434AFA" w:rsidRPr="00B4530F">
        <w:rPr>
          <w:rFonts w:eastAsia="Calibri" w:cstheme="minorHAnsi"/>
        </w:rPr>
        <w:t>ê</w:t>
      </w:r>
      <w:r w:rsidR="00434AFA">
        <w:rPr>
          <w:rFonts w:eastAsia="Calibri" w:cstheme="minorHAnsi"/>
        </w:rPr>
        <w:t>’u</w:t>
      </w:r>
      <w:r w:rsidR="00960C56" w:rsidRPr="00F657DF">
        <w:rPr>
          <w:rFonts w:eastAsia="Calibri" w:cstheme="minorHAnsi"/>
        </w:rPr>
        <w:br/>
      </w:r>
      <w:r w:rsidR="00960C56" w:rsidRPr="00703E0D">
        <w:rPr>
          <w:rFonts w:ascii="Times New Roman" w:hAnsi="Times New Roman" w:cs="Times New Roman"/>
          <w:b/>
          <w:sz w:val="20"/>
          <w:szCs w:val="20"/>
        </w:rPr>
        <w:t>cover</w:t>
      </w:r>
      <w:r w:rsidR="00960C56" w:rsidRPr="00703E0D">
        <w:rPr>
          <w:rFonts w:ascii="Times New Roman" w:hAnsi="Times New Roman" w:cs="Times New Roman"/>
          <w:sz w:val="20"/>
          <w:szCs w:val="20"/>
        </w:rPr>
        <w:t>, veil, mat</w:t>
      </w:r>
      <w:r w:rsidR="00960C56" w:rsidRPr="00703E0D">
        <w:rPr>
          <w:rFonts w:ascii="Times New Roman" w:hAnsi="Times New Roman" w:cs="Times New Roman"/>
          <w:b/>
          <w:sz w:val="20"/>
          <w:szCs w:val="20"/>
        </w:rPr>
        <w:t>,</w:t>
      </w:r>
      <w:r w:rsidR="00960C56" w:rsidRPr="00703E0D">
        <w:rPr>
          <w:rFonts w:ascii="Times New Roman" w:hAnsi="Times New Roman" w:cs="Times New Roman"/>
          <w:sz w:val="20"/>
          <w:szCs w:val="20"/>
        </w:rPr>
        <w:t xml:space="preserve"> kutummu</w:t>
      </w:r>
      <w:r w:rsidR="00A73022" w:rsidRPr="00703E0D">
        <w:rPr>
          <w:rFonts w:ascii="Times New Roman" w:hAnsi="Times New Roman" w:cs="Times New Roman"/>
        </w:rPr>
        <w:br/>
      </w:r>
      <w:r w:rsidR="00A73022" w:rsidRPr="00F657DF">
        <w:rPr>
          <w:rFonts w:cstheme="minorHAnsi"/>
          <w:b/>
        </w:rPr>
        <w:t>cover</w:t>
      </w:r>
      <w:r w:rsidR="00A73022" w:rsidRPr="00F657DF">
        <w:rPr>
          <w:rFonts w:cstheme="minorHAnsi"/>
        </w:rPr>
        <w:t>, wrap, metal plating, nalb</w:t>
      </w:r>
      <w:r w:rsidR="00A73022" w:rsidRPr="00F657DF">
        <w:rPr>
          <w:rFonts w:eastAsia="Calibri" w:cstheme="minorHAnsi"/>
        </w:rPr>
        <w:t>ē</w:t>
      </w:r>
      <w:r w:rsidR="00A73022" w:rsidRPr="00F657DF">
        <w:rPr>
          <w:rFonts w:cstheme="minorHAnsi"/>
        </w:rPr>
        <w:t>tu</w:t>
      </w:r>
      <w:r w:rsidRPr="00F657DF">
        <w:rPr>
          <w:rFonts w:eastAsia="Calibri" w:cstheme="minorHAnsi"/>
        </w:rPr>
        <w:br/>
      </w:r>
      <w:r w:rsidRPr="00FD7482">
        <w:rPr>
          <w:rFonts w:ascii="Times New Roman" w:eastAsia="Calibri" w:hAnsi="Times New Roman" w:cs="Times New Roman"/>
          <w:b/>
          <w:sz w:val="20"/>
          <w:szCs w:val="20"/>
        </w:rPr>
        <w:t>cover</w:t>
      </w:r>
      <w:r w:rsidRPr="00FD7482">
        <w:rPr>
          <w:rFonts w:ascii="Times New Roman" w:eastAsia="Calibri" w:hAnsi="Times New Roman" w:cs="Times New Roman"/>
          <w:sz w:val="20"/>
          <w:szCs w:val="20"/>
        </w:rPr>
        <w:t>, wrap, sheath, heaven, sky, ceiling, ermu</w:t>
      </w:r>
      <w:r w:rsidR="00FA791F">
        <w:rPr>
          <w:rFonts w:eastAsia="Calibri" w:cstheme="minorHAnsi"/>
        </w:rPr>
        <w:br/>
      </w:r>
      <w:r w:rsidR="00FA791F" w:rsidRPr="00FD7482">
        <w:rPr>
          <w:rFonts w:ascii="Times New Roman" w:eastAsia="Calibri" w:hAnsi="Times New Roman" w:cs="Times New Roman"/>
          <w:b/>
          <w:sz w:val="20"/>
          <w:szCs w:val="20"/>
        </w:rPr>
        <w:t>covered</w:t>
      </w:r>
      <w:r w:rsidR="00FA791F" w:rsidRPr="00FD7482">
        <w:rPr>
          <w:rFonts w:ascii="Times New Roman" w:eastAsia="Calibri" w:hAnsi="Times New Roman" w:cs="Times New Roman"/>
          <w:sz w:val="20"/>
          <w:szCs w:val="20"/>
        </w:rPr>
        <w:t>, adj., *</w:t>
      </w:r>
      <w:r w:rsidR="00FA791F" w:rsidRPr="00FD7482">
        <w:rPr>
          <w:rFonts w:ascii="Times New Roman" w:hAnsi="Times New Roman" w:cs="Times New Roman"/>
          <w:sz w:val="20"/>
          <w:szCs w:val="20"/>
        </w:rPr>
        <w:t>ṣ</w:t>
      </w:r>
      <w:r w:rsidR="00FA791F" w:rsidRPr="00FD7482">
        <w:rPr>
          <w:rFonts w:ascii="Times New Roman" w:eastAsia="Calibri" w:hAnsi="Times New Roman" w:cs="Times New Roman"/>
          <w:sz w:val="20"/>
          <w:szCs w:val="20"/>
        </w:rPr>
        <w:t>alīlu</w:t>
      </w:r>
      <w:r w:rsidR="00703E0D">
        <w:rPr>
          <w:rFonts w:ascii="Times New Roman" w:eastAsia="Calibri" w:hAnsi="Times New Roman" w:cs="Times New Roman"/>
          <w:sz w:val="20"/>
          <w:szCs w:val="20"/>
        </w:rPr>
        <w:t>, *suktumu</w:t>
      </w:r>
      <w:r w:rsidR="00960C56" w:rsidRPr="00F657DF">
        <w:rPr>
          <w:rFonts w:eastAsia="Calibri" w:cstheme="minorHAnsi"/>
        </w:rPr>
        <w:br/>
      </w:r>
      <w:r w:rsidR="00960C56" w:rsidRPr="00703E0D">
        <w:rPr>
          <w:rFonts w:ascii="Times New Roman" w:eastAsia="Calibri" w:hAnsi="Times New Roman" w:cs="Times New Roman"/>
          <w:b/>
          <w:sz w:val="20"/>
          <w:szCs w:val="20"/>
        </w:rPr>
        <w:t>covered basket</w:t>
      </w:r>
      <w:r w:rsidR="00960C56" w:rsidRPr="00703E0D">
        <w:rPr>
          <w:rFonts w:ascii="Times New Roman" w:eastAsia="Calibri" w:hAnsi="Times New Roman" w:cs="Times New Roman"/>
          <w:sz w:val="20"/>
          <w:szCs w:val="20"/>
        </w:rPr>
        <w:t>, *kutumtu</w:t>
      </w:r>
      <w:r w:rsidR="009E5370">
        <w:rPr>
          <w:rFonts w:ascii="Times New Roman" w:eastAsia="Calibri" w:hAnsi="Times New Roman" w:cs="Times New Roman"/>
          <w:sz w:val="20"/>
          <w:szCs w:val="20"/>
        </w:rPr>
        <w:br/>
      </w:r>
      <w:r w:rsidR="009E5370" w:rsidRPr="009E5370">
        <w:rPr>
          <w:rFonts w:ascii="Times New Roman" w:eastAsia="Calibri" w:hAnsi="Times New Roman" w:cs="Times New Roman"/>
          <w:b/>
          <w:sz w:val="20"/>
          <w:szCs w:val="20"/>
        </w:rPr>
        <w:t>covered</w:t>
      </w:r>
      <w:r w:rsidR="009E5370" w:rsidRPr="009E5370">
        <w:rPr>
          <w:rFonts w:ascii="Times New Roman" w:eastAsia="Calibri" w:hAnsi="Times New Roman" w:cs="Times New Roman"/>
          <w:sz w:val="20"/>
          <w:szCs w:val="20"/>
        </w:rPr>
        <w:t>, enveloped, adj., ubbuḫu</w:t>
      </w:r>
      <w:r w:rsidR="00190128">
        <w:rPr>
          <w:rFonts w:ascii="Times New Roman" w:eastAsia="Calibri" w:hAnsi="Times New Roman" w:cs="Times New Roman"/>
          <w:sz w:val="20"/>
          <w:szCs w:val="20"/>
        </w:rPr>
        <w:br/>
      </w:r>
      <w:r w:rsidR="00190128" w:rsidRPr="00190128">
        <w:rPr>
          <w:rFonts w:ascii="Times New Roman" w:eastAsia="Calibri" w:hAnsi="Times New Roman" w:cs="Times New Roman"/>
          <w:b/>
          <w:sz w:val="20"/>
          <w:szCs w:val="20"/>
        </w:rPr>
        <w:t>covered</w:t>
      </w:r>
      <w:r w:rsidR="00190128" w:rsidRPr="00190128">
        <w:rPr>
          <w:rFonts w:ascii="Times New Roman" w:eastAsia="Calibri" w:hAnsi="Times New Roman" w:cs="Times New Roman"/>
          <w:sz w:val="20"/>
          <w:szCs w:val="20"/>
        </w:rPr>
        <w:t xml:space="preserve">, mated, adj., </w:t>
      </w:r>
      <w:r w:rsidR="00190128" w:rsidRPr="00190128">
        <w:rPr>
          <w:rFonts w:ascii="Times New Roman" w:hAnsi="Times New Roman" w:cs="Times New Roman"/>
          <w:sz w:val="20"/>
          <w:szCs w:val="20"/>
        </w:rPr>
        <w:t>š</w:t>
      </w:r>
      <w:r w:rsidR="00190128" w:rsidRPr="00190128">
        <w:rPr>
          <w:rFonts w:ascii="Times New Roman" w:eastAsia="Calibri" w:hAnsi="Times New Roman" w:cs="Times New Roman"/>
          <w:sz w:val="20"/>
          <w:szCs w:val="20"/>
        </w:rPr>
        <w:t>ūlû</w:t>
      </w:r>
      <w:r w:rsidR="00336443">
        <w:rPr>
          <w:rFonts w:ascii="Times New Roman" w:eastAsia="Calibri" w:hAnsi="Times New Roman" w:cs="Times New Roman"/>
          <w:sz w:val="20"/>
          <w:szCs w:val="20"/>
        </w:rPr>
        <w:br/>
      </w:r>
      <w:r w:rsidR="00336443" w:rsidRPr="00336443">
        <w:rPr>
          <w:rFonts w:ascii="Times New Roman" w:eastAsia="Calibri" w:hAnsi="Times New Roman" w:cs="Times New Roman"/>
          <w:b/>
          <w:sz w:val="20"/>
          <w:szCs w:val="20"/>
        </w:rPr>
        <w:t>covered</w:t>
      </w:r>
      <w:r w:rsidR="00336443">
        <w:rPr>
          <w:rFonts w:ascii="Times New Roman" w:eastAsia="Calibri" w:hAnsi="Times New Roman" w:cs="Times New Roman"/>
          <w:sz w:val="20"/>
          <w:szCs w:val="20"/>
        </w:rPr>
        <w:t xml:space="preserve"> (said of the eyes), adj.,</w:t>
      </w:r>
      <w:r w:rsidR="00336443" w:rsidRPr="00336443">
        <w:rPr>
          <w:rFonts w:ascii="Times New Roman" w:eastAsia="Calibri" w:hAnsi="Times New Roman" w:cs="Times New Roman"/>
          <w:sz w:val="20"/>
          <w:szCs w:val="20"/>
        </w:rPr>
        <w:t xml:space="preserve"> tē’u</w:t>
      </w:r>
      <w:r w:rsidR="00960C56" w:rsidRPr="00703E0D">
        <w:rPr>
          <w:rFonts w:ascii="Times New Roman" w:eastAsia="Calibri" w:hAnsi="Times New Roman" w:cs="Times New Roman"/>
          <w:sz w:val="20"/>
          <w:szCs w:val="20"/>
        </w:rPr>
        <w:br/>
      </w:r>
      <w:r w:rsidR="00960C56" w:rsidRPr="00703E0D">
        <w:rPr>
          <w:rFonts w:ascii="Times New Roman" w:eastAsia="Calibri" w:hAnsi="Times New Roman" w:cs="Times New Roman"/>
          <w:b/>
          <w:sz w:val="20"/>
          <w:szCs w:val="20"/>
        </w:rPr>
        <w:t>covered</w:t>
      </w:r>
      <w:r w:rsidR="00960C56" w:rsidRPr="00703E0D">
        <w:rPr>
          <w:rFonts w:ascii="Times New Roman" w:eastAsia="Calibri" w:hAnsi="Times New Roman" w:cs="Times New Roman"/>
          <w:sz w:val="20"/>
          <w:szCs w:val="20"/>
        </w:rPr>
        <w:t>, veiled, kuttumu</w:t>
      </w:r>
      <w:r w:rsidR="00960C56" w:rsidRPr="00703E0D">
        <w:rPr>
          <w:rFonts w:ascii="Times New Roman" w:eastAsia="Calibri" w:hAnsi="Times New Roman" w:cs="Times New Roman"/>
          <w:sz w:val="20"/>
          <w:szCs w:val="20"/>
        </w:rPr>
        <w:br/>
      </w:r>
      <w:r w:rsidR="00960C56" w:rsidRPr="00703E0D">
        <w:rPr>
          <w:rFonts w:ascii="Times New Roman" w:eastAsia="Calibri" w:hAnsi="Times New Roman" w:cs="Times New Roman"/>
          <w:b/>
          <w:sz w:val="20"/>
          <w:szCs w:val="20"/>
        </w:rPr>
        <w:t>covered</w:t>
      </w:r>
      <w:r w:rsidR="00960C56" w:rsidRPr="00703E0D">
        <w:rPr>
          <w:rFonts w:ascii="Times New Roman" w:eastAsia="Calibri" w:hAnsi="Times New Roman" w:cs="Times New Roman"/>
          <w:sz w:val="20"/>
          <w:szCs w:val="20"/>
        </w:rPr>
        <w:t>, secret, katmu</w:t>
      </w:r>
      <w:r w:rsidR="00960C56" w:rsidRPr="00703E0D">
        <w:rPr>
          <w:rFonts w:ascii="Times New Roman" w:eastAsia="Calibri" w:hAnsi="Times New Roman" w:cs="Times New Roman"/>
          <w:sz w:val="20"/>
          <w:szCs w:val="20"/>
        </w:rPr>
        <w:br/>
      </w:r>
      <w:r w:rsidR="00966C4F">
        <w:rPr>
          <w:rFonts w:eastAsia="Calibri" w:cstheme="minorHAnsi"/>
          <w:b/>
        </w:rPr>
        <w:t>covering</w:t>
      </w:r>
      <w:r w:rsidR="00966C4F">
        <w:rPr>
          <w:rFonts w:eastAsia="Calibri" w:cstheme="minorHAnsi"/>
        </w:rPr>
        <w:t>, uppunu</w:t>
      </w:r>
      <w:r w:rsidR="00966C4F">
        <w:rPr>
          <w:rFonts w:eastAsia="Calibri" w:cstheme="minorHAnsi"/>
          <w:b/>
        </w:rPr>
        <w:br/>
      </w:r>
      <w:r w:rsidR="00960C56" w:rsidRPr="00F657DF">
        <w:rPr>
          <w:rFonts w:eastAsia="Calibri" w:cstheme="minorHAnsi"/>
          <w:b/>
        </w:rPr>
        <w:t>covering</w:t>
      </w:r>
      <w:r w:rsidR="00960C56" w:rsidRPr="00E04B96">
        <w:rPr>
          <w:rFonts w:eastAsia="Calibri" w:cstheme="minorHAnsi"/>
        </w:rPr>
        <w:t>,</w:t>
      </w:r>
      <w:r w:rsidR="00960C56" w:rsidRPr="00F657DF">
        <w:rPr>
          <w:rFonts w:eastAsia="Calibri" w:cstheme="minorHAnsi"/>
          <w:b/>
        </w:rPr>
        <w:t xml:space="preserve"> a head covering</w:t>
      </w:r>
      <w:r w:rsidR="00960C56" w:rsidRPr="00F657DF">
        <w:rPr>
          <w:rFonts w:eastAsia="Calibri" w:cstheme="minorHAnsi"/>
        </w:rPr>
        <w:t>, a skin disease, ḫazīqatu</w:t>
      </w:r>
      <w:r w:rsidR="000972FE">
        <w:rPr>
          <w:rFonts w:eastAsia="Calibri" w:cstheme="minorHAnsi"/>
        </w:rPr>
        <w:br/>
      </w:r>
      <w:r w:rsidR="005E5323" w:rsidRPr="005E5323">
        <w:rPr>
          <w:rFonts w:ascii="Calibri" w:eastAsia="Calibri" w:hAnsi="Calibri" w:cs="Calibri"/>
          <w:b/>
        </w:rPr>
        <w:t>covering</w:t>
      </w:r>
      <w:r w:rsidR="005E5323">
        <w:rPr>
          <w:rFonts w:ascii="Calibri" w:eastAsia="Calibri" w:hAnsi="Calibri" w:cs="Calibri"/>
        </w:rPr>
        <w:t xml:space="preserve">, </w:t>
      </w:r>
      <w:r w:rsidR="000972FE" w:rsidRPr="005E5323">
        <w:rPr>
          <w:rFonts w:ascii="Calibri" w:eastAsia="Calibri" w:hAnsi="Calibri" w:cs="Calibri"/>
        </w:rPr>
        <w:t>awning</w:t>
      </w:r>
      <w:r w:rsidR="000972FE">
        <w:rPr>
          <w:rFonts w:ascii="Calibri" w:eastAsia="Calibri" w:hAnsi="Calibri" w:cs="Calibri"/>
        </w:rPr>
        <w:t xml:space="preserve">, </w:t>
      </w:r>
      <w:r w:rsidR="000972FE" w:rsidRPr="000972FE">
        <w:rPr>
          <w:rFonts w:ascii="Calibri" w:eastAsia="Calibri" w:hAnsi="Calibri" w:cs="Calibri"/>
        </w:rPr>
        <w:t>shade of a tree</w:t>
      </w:r>
      <w:r w:rsidR="000972FE">
        <w:rPr>
          <w:rFonts w:ascii="Calibri" w:eastAsia="Calibri" w:hAnsi="Calibri" w:cs="Calibri"/>
        </w:rPr>
        <w:t xml:space="preserve">, shaded place, </w:t>
      </w:r>
      <w:r w:rsidR="000972FE" w:rsidRPr="00100FF5">
        <w:rPr>
          <w:rFonts w:ascii="Calibri" w:eastAsia="Calibri" w:hAnsi="Calibri" w:cs="Calibri"/>
        </w:rPr>
        <w:t>shadow</w:t>
      </w:r>
      <w:r w:rsidR="000972FE">
        <w:rPr>
          <w:rFonts w:ascii="Calibri" w:eastAsia="Calibri" w:hAnsi="Calibri" w:cs="Calibri"/>
        </w:rPr>
        <w:t xml:space="preserve">, an opaque spot or discoloration in a diseased eye, likeness, protection, aegis, patronage, </w:t>
      </w:r>
      <w:r w:rsidR="000972FE" w:rsidRPr="00650D3D">
        <w:rPr>
          <w:rFonts w:cstheme="minorHAnsi"/>
        </w:rPr>
        <w:t>ṣ</w:t>
      </w:r>
      <w:r w:rsidR="000972FE">
        <w:rPr>
          <w:rFonts w:ascii="Calibri" w:eastAsia="Calibri" w:hAnsi="Calibri" w:cs="Calibri"/>
        </w:rPr>
        <w:t>illu</w:t>
      </w:r>
      <w:r w:rsidR="00E721DF">
        <w:rPr>
          <w:rFonts w:ascii="Calibri" w:eastAsia="Calibri" w:hAnsi="Calibri" w:cs="Calibri"/>
        </w:rPr>
        <w:br/>
      </w:r>
      <w:r w:rsidR="00E721DF" w:rsidRPr="00833530">
        <w:rPr>
          <w:rFonts w:ascii="Calibri" w:eastAsia="Calibri" w:hAnsi="Calibri" w:cs="Calibri"/>
          <w:b/>
        </w:rPr>
        <w:t>covering</w:t>
      </w:r>
      <w:r w:rsidR="00E721DF">
        <w:rPr>
          <w:rFonts w:ascii="Calibri" w:eastAsia="Calibri" w:hAnsi="Calibri" w:cs="Calibri"/>
        </w:rPr>
        <w:t>, pl</w:t>
      </w:r>
      <w:r w:rsidR="00833530">
        <w:rPr>
          <w:rFonts w:ascii="Calibri" w:eastAsia="Calibri" w:hAnsi="Calibri" w:cs="Calibri"/>
        </w:rPr>
        <w:t>a</w:t>
      </w:r>
      <w:r w:rsidR="00E721DF">
        <w:rPr>
          <w:rFonts w:ascii="Calibri" w:eastAsia="Calibri" w:hAnsi="Calibri" w:cs="Calibri"/>
        </w:rPr>
        <w:t>que of a piece of furniture, plating, armor of infantry and war chariots, ta</w:t>
      </w:r>
      <w:r w:rsidR="00E721DF" w:rsidRPr="00650D3D">
        <w:rPr>
          <w:rFonts w:eastAsia="Calibri" w:cstheme="minorHAnsi"/>
        </w:rPr>
        <w:t>ḫ</w:t>
      </w:r>
      <w:r w:rsidR="00E721DF">
        <w:rPr>
          <w:rFonts w:ascii="Calibri" w:eastAsia="Calibri" w:hAnsi="Calibri" w:cs="Calibri"/>
        </w:rPr>
        <w:t>l</w:t>
      </w:r>
      <w:r w:rsidR="00833530" w:rsidRPr="00650D3D">
        <w:rPr>
          <w:rFonts w:eastAsia="Calibri" w:cstheme="minorHAnsi"/>
        </w:rPr>
        <w:t>ī</w:t>
      </w:r>
      <w:r w:rsidR="00E721DF">
        <w:rPr>
          <w:rFonts w:ascii="Calibri" w:eastAsia="Calibri" w:hAnsi="Calibri" w:cs="Calibri"/>
        </w:rPr>
        <w:t>pu</w:t>
      </w:r>
      <w:r w:rsidR="00E04B96">
        <w:rPr>
          <w:rFonts w:ascii="Calibri" w:eastAsia="Calibri" w:hAnsi="Calibri" w:cs="Calibri"/>
        </w:rPr>
        <w:br/>
      </w:r>
      <w:r w:rsidR="00E04B96" w:rsidRPr="00E04B96">
        <w:rPr>
          <w:b/>
        </w:rPr>
        <w:t>covering</w:t>
      </w:r>
      <w:r w:rsidR="00E04B96">
        <w:t xml:space="preserve">, </w:t>
      </w:r>
      <w:r w:rsidR="00E04B96" w:rsidRPr="00E04B96">
        <w:t>shroud</w:t>
      </w:r>
      <w:r w:rsidR="00E04B96">
        <w:t xml:space="preserve">, </w:t>
      </w:r>
      <w:r w:rsidR="00E04B96" w:rsidRPr="00650D3D">
        <w:rPr>
          <w:rFonts w:cstheme="minorHAnsi"/>
        </w:rPr>
        <w:t>š</w:t>
      </w:r>
      <w:r w:rsidR="00E04B96">
        <w:t>ib</w:t>
      </w:r>
      <w:r w:rsidR="00E04B96" w:rsidRPr="00650D3D">
        <w:rPr>
          <w:rFonts w:eastAsia="Calibri" w:cstheme="minorHAnsi"/>
        </w:rPr>
        <w:t>ḫ</w:t>
      </w:r>
      <w:r w:rsidR="00E04B96">
        <w:t>u</w:t>
      </w:r>
      <w:r w:rsidR="00D012D5">
        <w:br/>
      </w:r>
      <w:r w:rsidR="00D012D5" w:rsidRPr="00D012D5">
        <w:rPr>
          <w:b/>
        </w:rPr>
        <w:t>covering with a veil</w:t>
      </w:r>
      <w:r w:rsidR="00D012D5">
        <w:t>, tapsimtu</w:t>
      </w:r>
      <w:r w:rsidR="00D012D5">
        <w:br/>
      </w:r>
      <w:r w:rsidR="00D012D5" w:rsidRPr="00D012D5">
        <w:rPr>
          <w:b/>
        </w:rPr>
        <w:t>covering</w:t>
      </w:r>
      <w:r w:rsidR="00D012D5">
        <w:t>, wrap or spread, taps</w:t>
      </w:r>
      <w:r w:rsidR="00D012D5" w:rsidRPr="00650D3D">
        <w:rPr>
          <w:rFonts w:eastAsia="Calibri" w:cstheme="minorHAnsi"/>
        </w:rPr>
        <w:t>û</w:t>
      </w:r>
      <w:r w:rsidR="009F57A2" w:rsidRPr="00F657DF">
        <w:rPr>
          <w:rFonts w:eastAsia="Calibri" w:cstheme="minorHAnsi"/>
        </w:rPr>
        <w:br/>
      </w:r>
      <w:r w:rsidR="009F57A2" w:rsidRPr="00744989">
        <w:rPr>
          <w:rFonts w:ascii="Times New Roman" w:eastAsia="Calibri" w:hAnsi="Times New Roman" w:cs="Times New Roman"/>
          <w:b/>
          <w:sz w:val="20"/>
          <w:szCs w:val="20"/>
        </w:rPr>
        <w:t>cow</w:t>
      </w:r>
      <w:r w:rsidR="009F57A2" w:rsidRPr="00744989">
        <w:rPr>
          <w:rFonts w:ascii="Times New Roman" w:eastAsia="Calibri" w:hAnsi="Times New Roman" w:cs="Times New Roman"/>
          <w:sz w:val="20"/>
          <w:szCs w:val="20"/>
        </w:rPr>
        <w:t xml:space="preserve">, </w:t>
      </w:r>
      <w:r w:rsidR="00F2070F" w:rsidRPr="00744989">
        <w:rPr>
          <w:rFonts w:ascii="Times New Roman" w:eastAsia="Calibri" w:hAnsi="Times New Roman" w:cs="Times New Roman"/>
          <w:sz w:val="20"/>
          <w:szCs w:val="20"/>
        </w:rPr>
        <w:t>arḫu,</w:t>
      </w:r>
      <w:r w:rsidR="00F2070F" w:rsidRPr="00744989">
        <w:rPr>
          <w:rFonts w:ascii="Times New Roman" w:eastAsia="Calibri" w:hAnsi="Times New Roman" w:cs="Times New Roman"/>
          <w:b/>
          <w:sz w:val="20"/>
          <w:szCs w:val="20"/>
        </w:rPr>
        <w:t xml:space="preserve"> </w:t>
      </w:r>
      <w:r w:rsidR="00F2070F" w:rsidRPr="00744989">
        <w:rPr>
          <w:rFonts w:ascii="Times New Roman" w:eastAsia="Calibri" w:hAnsi="Times New Roman" w:cs="Times New Roman"/>
          <w:sz w:val="20"/>
          <w:szCs w:val="20"/>
        </w:rPr>
        <w:t xml:space="preserve">mīrtu, </w:t>
      </w:r>
      <w:r w:rsidR="00BA5F25" w:rsidRPr="00744989">
        <w:rPr>
          <w:rFonts w:ascii="Times New Roman" w:eastAsia="Calibri" w:hAnsi="Times New Roman" w:cs="Times New Roman"/>
          <w:sz w:val="20"/>
          <w:szCs w:val="20"/>
        </w:rPr>
        <w:t xml:space="preserve"> </w:t>
      </w:r>
      <w:r w:rsidR="000E1E73">
        <w:rPr>
          <w:rFonts w:ascii="Times New Roman" w:eastAsia="Calibri" w:hAnsi="Times New Roman" w:cs="Times New Roman"/>
          <w:sz w:val="20"/>
          <w:szCs w:val="20"/>
        </w:rPr>
        <w:br/>
      </w:r>
      <w:r w:rsidR="000E1E73" w:rsidRPr="000E1E73">
        <w:rPr>
          <w:rFonts w:ascii="Times New Roman" w:eastAsia="Calibri" w:hAnsi="Times New Roman" w:cs="Times New Roman"/>
          <w:b/>
          <w:sz w:val="20"/>
          <w:szCs w:val="20"/>
        </w:rPr>
        <w:t>cow</w:t>
      </w:r>
      <w:r w:rsidR="000E1E73" w:rsidRPr="000E1E73">
        <w:rPr>
          <w:rFonts w:ascii="Times New Roman" w:eastAsia="Calibri" w:hAnsi="Times New Roman" w:cs="Times New Roman"/>
          <w:sz w:val="20"/>
          <w:szCs w:val="20"/>
        </w:rPr>
        <w:t>,</w:t>
      </w:r>
      <w:r w:rsidR="000E1E73" w:rsidRPr="000E1E73">
        <w:rPr>
          <w:rFonts w:ascii="Times New Roman" w:eastAsia="Calibri" w:hAnsi="Times New Roman" w:cs="Times New Roman"/>
          <w:b/>
          <w:sz w:val="20"/>
          <w:szCs w:val="20"/>
        </w:rPr>
        <w:t xml:space="preserve"> adult cow</w:t>
      </w:r>
      <w:r w:rsidR="000E1E73" w:rsidRPr="000E1E73">
        <w:rPr>
          <w:rFonts w:ascii="Times New Roman" w:eastAsia="Calibri" w:hAnsi="Times New Roman" w:cs="Times New Roman"/>
          <w:sz w:val="20"/>
          <w:szCs w:val="20"/>
        </w:rPr>
        <w:t>, heifer, *umm</w:t>
      </w:r>
      <w:r w:rsidR="000E1E73" w:rsidRPr="000E1E73">
        <w:rPr>
          <w:rFonts w:ascii="Times New Roman" w:hAnsi="Times New Roman" w:cs="Times New Roman"/>
          <w:sz w:val="20"/>
          <w:szCs w:val="20"/>
        </w:rPr>
        <w:t>ā</w:t>
      </w:r>
      <w:r w:rsidR="000E1E73" w:rsidRPr="000E1E73">
        <w:rPr>
          <w:rFonts w:ascii="Times New Roman" w:eastAsia="Calibri" w:hAnsi="Times New Roman" w:cs="Times New Roman"/>
          <w:sz w:val="20"/>
          <w:szCs w:val="20"/>
        </w:rPr>
        <w:t>natu</w:t>
      </w:r>
      <w:r w:rsidRPr="00744989">
        <w:rPr>
          <w:rFonts w:ascii="Times New Roman" w:eastAsia="Calibri" w:hAnsi="Times New Roman" w:cs="Times New Roman"/>
          <w:sz w:val="20"/>
          <w:szCs w:val="20"/>
        </w:rPr>
        <w:br/>
      </w:r>
      <w:r w:rsidRPr="00744989">
        <w:rPr>
          <w:rFonts w:ascii="Times New Roman" w:eastAsia="Calibri" w:hAnsi="Times New Roman" w:cs="Times New Roman"/>
          <w:b/>
          <w:sz w:val="20"/>
          <w:szCs w:val="20"/>
        </w:rPr>
        <w:t>cow (poetic term for cow)</w:t>
      </w:r>
      <w:r w:rsidRPr="00744989">
        <w:rPr>
          <w:rFonts w:ascii="Times New Roman" w:eastAsia="Calibri" w:hAnsi="Times New Roman" w:cs="Times New Roman"/>
          <w:sz w:val="20"/>
          <w:szCs w:val="20"/>
        </w:rPr>
        <w:t>, abkigu</w:t>
      </w:r>
      <w:r w:rsidR="00BA5F25" w:rsidRPr="00744989">
        <w:rPr>
          <w:rFonts w:ascii="Times New Roman" w:eastAsia="Calibri" w:hAnsi="Times New Roman" w:cs="Times New Roman"/>
          <w:sz w:val="20"/>
          <w:szCs w:val="20"/>
        </w:rPr>
        <w:br/>
      </w:r>
      <w:r w:rsidR="00BA5F25" w:rsidRPr="00744989">
        <w:rPr>
          <w:rFonts w:ascii="Times New Roman" w:eastAsia="Calibri" w:hAnsi="Times New Roman" w:cs="Times New Roman"/>
          <w:b/>
          <w:sz w:val="20"/>
          <w:szCs w:val="20"/>
        </w:rPr>
        <w:t>cow</w:t>
      </w:r>
      <w:r w:rsidR="00BA5F25" w:rsidRPr="00744989">
        <w:rPr>
          <w:rFonts w:ascii="Times New Roman" w:eastAsia="Calibri" w:hAnsi="Times New Roman" w:cs="Times New Roman"/>
          <w:sz w:val="20"/>
          <w:szCs w:val="20"/>
        </w:rPr>
        <w:t xml:space="preserve">, </w:t>
      </w:r>
      <w:r w:rsidR="00BA5F25" w:rsidRPr="00744989">
        <w:rPr>
          <w:rFonts w:ascii="Times New Roman" w:eastAsia="Calibri" w:hAnsi="Times New Roman" w:cs="Times New Roman"/>
          <w:b/>
          <w:sz w:val="20"/>
          <w:szCs w:val="20"/>
        </w:rPr>
        <w:t>wild cow</w:t>
      </w:r>
      <w:r w:rsidR="00BA5F25" w:rsidRPr="00744989">
        <w:rPr>
          <w:rFonts w:ascii="Times New Roman" w:eastAsia="Calibri" w:hAnsi="Times New Roman" w:cs="Times New Roman"/>
          <w:sz w:val="20"/>
          <w:szCs w:val="20"/>
        </w:rPr>
        <w:t>, r</w:t>
      </w:r>
      <w:r w:rsidR="00F2070F" w:rsidRPr="00744989">
        <w:rPr>
          <w:rFonts w:ascii="Times New Roman" w:eastAsia="Calibri" w:hAnsi="Times New Roman" w:cs="Times New Roman"/>
          <w:sz w:val="20"/>
          <w:szCs w:val="20"/>
        </w:rPr>
        <w:t>ī</w:t>
      </w:r>
      <w:r w:rsidR="00BA5F25" w:rsidRPr="00744989">
        <w:rPr>
          <w:rFonts w:ascii="Times New Roman" w:eastAsia="Calibri" w:hAnsi="Times New Roman" w:cs="Times New Roman"/>
          <w:sz w:val="20"/>
          <w:szCs w:val="20"/>
        </w:rPr>
        <w:t>mtu</w:t>
      </w:r>
      <w:r w:rsidR="00E85E5A" w:rsidRPr="00744989">
        <w:rPr>
          <w:rFonts w:ascii="Times New Roman" w:eastAsia="Calibri" w:hAnsi="Times New Roman" w:cs="Times New Roman"/>
          <w:sz w:val="20"/>
          <w:szCs w:val="20"/>
        </w:rPr>
        <w:br/>
      </w:r>
      <w:r w:rsidR="00E85E5A" w:rsidRPr="00744989">
        <w:rPr>
          <w:rFonts w:ascii="Times New Roman" w:eastAsia="Calibri" w:hAnsi="Times New Roman" w:cs="Times New Roman"/>
          <w:b/>
          <w:sz w:val="20"/>
          <w:szCs w:val="20"/>
        </w:rPr>
        <w:t>cower</w:t>
      </w:r>
      <w:r w:rsidR="00E85E5A" w:rsidRPr="00744989">
        <w:rPr>
          <w:rFonts w:ascii="Times New Roman" w:eastAsia="Calibri" w:hAnsi="Times New Roman" w:cs="Times New Roman"/>
          <w:sz w:val="20"/>
          <w:szCs w:val="20"/>
        </w:rPr>
        <w:t>, to squat, to throw oneself to the ground, to fall to the ground, to fall upon something, to let oneself fall to the ground (in supplication, despair, etc.), to be apart (as technical term in astron.), to make prostrate, napalsuḫu</w:t>
      </w:r>
      <w:r w:rsidR="00960C56" w:rsidRPr="00744989">
        <w:rPr>
          <w:rFonts w:ascii="Times New Roman" w:eastAsia="Calibri" w:hAnsi="Times New Roman" w:cs="Times New Roman"/>
          <w:sz w:val="20"/>
          <w:szCs w:val="20"/>
        </w:rPr>
        <w:br/>
      </w:r>
      <w:r w:rsidR="00960C56" w:rsidRPr="00744989">
        <w:rPr>
          <w:rFonts w:ascii="Times New Roman" w:hAnsi="Times New Roman" w:cs="Times New Roman"/>
          <w:b/>
          <w:sz w:val="20"/>
          <w:szCs w:val="20"/>
        </w:rPr>
        <w:t>cows</w:t>
      </w:r>
      <w:r w:rsidR="00960C56" w:rsidRPr="00744989">
        <w:rPr>
          <w:rFonts w:ascii="Times New Roman" w:hAnsi="Times New Roman" w:cs="Times New Roman"/>
          <w:sz w:val="20"/>
          <w:szCs w:val="20"/>
        </w:rPr>
        <w:t>, bovines, (of both sexes and all ages), littu</w:t>
      </w:r>
      <w:r w:rsidR="00135ECD">
        <w:rPr>
          <w:rFonts w:ascii="Times New Roman" w:hAnsi="Times New Roman" w:cs="Times New Roman"/>
          <w:sz w:val="20"/>
          <w:szCs w:val="20"/>
        </w:rPr>
        <w:br/>
      </w:r>
      <w:r w:rsidR="00135ECD" w:rsidRPr="00135ECD">
        <w:rPr>
          <w:rFonts w:ascii="Calibri" w:eastAsia="Calibri" w:hAnsi="Calibri" w:cs="Calibri"/>
          <w:b/>
        </w:rPr>
        <w:t>coworker</w:t>
      </w:r>
      <w:r w:rsidR="00135ECD">
        <w:rPr>
          <w:rFonts w:ascii="Calibri" w:eastAsia="Calibri" w:hAnsi="Calibri" w:cs="Calibri"/>
        </w:rPr>
        <w:t xml:space="preserve">, </w:t>
      </w:r>
      <w:r w:rsidR="00135ECD" w:rsidRPr="00135ECD">
        <w:rPr>
          <w:rFonts w:ascii="Calibri" w:eastAsia="Calibri" w:hAnsi="Calibri" w:cs="Calibri"/>
        </w:rPr>
        <w:t>partner</w:t>
      </w:r>
      <w:r w:rsidR="00135ECD">
        <w:rPr>
          <w:rFonts w:ascii="Calibri" w:eastAsia="Calibri" w:hAnsi="Calibri" w:cs="Calibri"/>
        </w:rPr>
        <w:t xml:space="preserve">, </w:t>
      </w:r>
      <w:r w:rsidR="00135ECD" w:rsidRPr="00650D3D">
        <w:rPr>
          <w:rFonts w:cstheme="minorHAnsi"/>
        </w:rPr>
        <w:t>š</w:t>
      </w:r>
      <w:r w:rsidR="00135ECD">
        <w:rPr>
          <w:rFonts w:ascii="Calibri" w:eastAsia="Calibri" w:hAnsi="Calibri" w:cs="Calibri"/>
        </w:rPr>
        <w:t>ut</w:t>
      </w:r>
      <w:r w:rsidR="00135ECD" w:rsidRPr="00650D3D">
        <w:rPr>
          <w:rFonts w:cstheme="minorHAnsi"/>
        </w:rPr>
        <w:t>ā</w:t>
      </w:r>
      <w:r w:rsidR="00135ECD">
        <w:rPr>
          <w:rFonts w:ascii="Calibri" w:eastAsia="Calibri" w:hAnsi="Calibri" w:cs="Calibri"/>
        </w:rPr>
        <w:t>pu</w:t>
      </w:r>
      <w:r w:rsidRPr="00744989">
        <w:rPr>
          <w:rFonts w:ascii="Times New Roman" w:eastAsia="Calibri" w:hAnsi="Times New Roman" w:cs="Times New Roman"/>
          <w:sz w:val="20"/>
          <w:szCs w:val="20"/>
        </w:rPr>
        <w:br/>
      </w:r>
      <w:r w:rsidRPr="00F657DF">
        <w:rPr>
          <w:rFonts w:eastAsia="Calibri" w:cstheme="minorHAnsi"/>
          <w:b/>
        </w:rPr>
        <w:t>crab</w:t>
      </w:r>
      <w:r w:rsidRPr="00F657DF">
        <w:rPr>
          <w:rFonts w:eastAsia="Calibri" w:cstheme="minorHAnsi"/>
        </w:rPr>
        <w:t>, the constellation Cancer, alluttu</w:t>
      </w:r>
      <w:r w:rsidR="006A7AB5" w:rsidRPr="00F657DF">
        <w:rPr>
          <w:rFonts w:eastAsia="Calibri" w:cstheme="minorHAnsi"/>
        </w:rPr>
        <w:br/>
      </w:r>
      <w:r w:rsidR="006A7AB5" w:rsidRPr="00F657DF">
        <w:rPr>
          <w:rFonts w:eastAsia="Calibri" w:cstheme="minorHAnsi"/>
          <w:b/>
        </w:rPr>
        <w:t>crack</w:t>
      </w:r>
      <w:r w:rsidR="006A7AB5" w:rsidRPr="00F657DF">
        <w:rPr>
          <w:rFonts w:eastAsia="Calibri" w:cstheme="minorHAnsi"/>
        </w:rPr>
        <w:t>, crevice, nigi</w:t>
      </w:r>
      <w:r w:rsidR="006A7AB5" w:rsidRPr="00F657DF">
        <w:rPr>
          <w:rFonts w:cstheme="minorHAnsi"/>
        </w:rPr>
        <w:t>ṣṣ</w:t>
      </w:r>
      <w:r w:rsidR="006A7AB5" w:rsidRPr="00F657DF">
        <w:rPr>
          <w:rFonts w:eastAsia="Calibri" w:cstheme="minorHAnsi"/>
        </w:rPr>
        <w:t>u</w:t>
      </w:r>
      <w:r w:rsidR="00960C56" w:rsidRPr="00F657DF">
        <w:rPr>
          <w:rFonts w:eastAsia="Calibri" w:cstheme="minorHAnsi"/>
        </w:rPr>
        <w:br/>
      </w:r>
      <w:r w:rsidR="00960C56" w:rsidRPr="00F657DF">
        <w:rPr>
          <w:rFonts w:cstheme="minorHAnsi"/>
          <w:b/>
        </w:rPr>
        <w:t>crack</w:t>
      </w:r>
      <w:r w:rsidR="00960C56" w:rsidRPr="00F657DF">
        <w:rPr>
          <w:rFonts w:cstheme="minorHAnsi"/>
        </w:rPr>
        <w:t xml:space="preserve">, to split, </w:t>
      </w:r>
      <w:r w:rsidR="00960C56" w:rsidRPr="00F657DF">
        <w:rPr>
          <w:rFonts w:eastAsia="Calibri" w:cstheme="minorHAnsi"/>
        </w:rPr>
        <w:t>ḫ</w:t>
      </w:r>
      <w:r w:rsidR="00960C56" w:rsidRPr="00F657DF">
        <w:rPr>
          <w:rFonts w:cstheme="minorHAnsi"/>
        </w:rPr>
        <w:t>uppupu</w:t>
      </w:r>
      <w:r w:rsidR="009B64AD" w:rsidRPr="00F657DF">
        <w:rPr>
          <w:rFonts w:cstheme="minorHAnsi"/>
        </w:rPr>
        <w:br/>
      </w:r>
      <w:r w:rsidR="009B64AD" w:rsidRPr="00F657DF">
        <w:rPr>
          <w:rFonts w:cstheme="minorHAnsi"/>
          <w:b/>
        </w:rPr>
        <w:t>cracked pot</w:t>
      </w:r>
      <w:r w:rsidR="009B64AD" w:rsidRPr="00F657DF">
        <w:rPr>
          <w:rFonts w:cstheme="minorHAnsi"/>
        </w:rPr>
        <w:t>, nussu</w:t>
      </w:r>
      <w:r w:rsidR="00960C56" w:rsidRPr="00F657DF">
        <w:rPr>
          <w:rFonts w:cstheme="minorHAnsi"/>
        </w:rPr>
        <w:br/>
      </w:r>
      <w:r w:rsidR="00960C56" w:rsidRPr="00F657DF">
        <w:rPr>
          <w:rFonts w:cstheme="minorHAnsi"/>
          <w:b/>
        </w:rPr>
        <w:t>craft</w:t>
      </w:r>
      <w:r w:rsidR="00960C56" w:rsidRPr="00F657DF">
        <w:rPr>
          <w:rFonts w:cstheme="minorHAnsi"/>
        </w:rPr>
        <w:t>, creation (of human beings), handiwork, touch (in the physical sense), sense of touch, affliction, disease, discolored spot, ritual act, liptu</w:t>
      </w:r>
      <w:r w:rsidR="00960C56" w:rsidRPr="00F657DF">
        <w:rPr>
          <w:rFonts w:cstheme="minorHAnsi"/>
        </w:rPr>
        <w:br/>
      </w:r>
      <w:r w:rsidR="00960C56" w:rsidRPr="00F657DF">
        <w:rPr>
          <w:rFonts w:cstheme="minorHAnsi"/>
          <w:b/>
        </w:rPr>
        <w:lastRenderedPageBreak/>
        <w:t>craft</w:t>
      </w:r>
      <w:r w:rsidR="00960C56" w:rsidRPr="00F657DF">
        <w:rPr>
          <w:rFonts w:cstheme="minorHAnsi"/>
        </w:rPr>
        <w:t>, disease, work, lipittu</w:t>
      </w:r>
      <w:r w:rsidR="00154D0E">
        <w:rPr>
          <w:rFonts w:cstheme="minorHAnsi"/>
        </w:rPr>
        <w:br/>
      </w:r>
      <w:r w:rsidR="00154D0E" w:rsidRPr="00154D0E">
        <w:rPr>
          <w:rFonts w:cstheme="minorHAnsi"/>
          <w:b/>
        </w:rPr>
        <w:t>craft</w:t>
      </w:r>
      <w:r w:rsidR="00154D0E">
        <w:rPr>
          <w:rFonts w:cstheme="minorHAnsi"/>
        </w:rPr>
        <w:t xml:space="preserve">, </w:t>
      </w:r>
      <w:r w:rsidR="00154D0E" w:rsidRPr="00154D0E">
        <w:rPr>
          <w:rFonts w:eastAsia="Calibri" w:cstheme="minorHAnsi"/>
          <w:b/>
        </w:rPr>
        <w:t>laundering craft</w:t>
      </w:r>
      <w:r w:rsidR="00154D0E">
        <w:rPr>
          <w:rFonts w:eastAsia="Calibri" w:cstheme="minorHAnsi"/>
        </w:rPr>
        <w:t>, p</w:t>
      </w:r>
      <w:r w:rsidR="00154D0E" w:rsidRPr="001F026D">
        <w:rPr>
          <w:rFonts w:ascii="Calibri" w:eastAsia="Calibri" w:hAnsi="Calibri" w:cs="Calibri"/>
        </w:rPr>
        <w:t>ū</w:t>
      </w:r>
      <w:r w:rsidR="00154D0E" w:rsidRPr="00402F6C">
        <w:t>ṣ</w:t>
      </w:r>
      <w:r w:rsidR="00154D0E">
        <w:rPr>
          <w:rFonts w:eastAsia="Calibri" w:cstheme="minorHAnsi"/>
        </w:rPr>
        <w:t>amm</w:t>
      </w:r>
      <w:r w:rsidR="00154D0E" w:rsidRPr="001F026D">
        <w:rPr>
          <w:rFonts w:ascii="Calibri" w:eastAsia="Calibri" w:hAnsi="Calibri" w:cs="Calibri"/>
        </w:rPr>
        <w:t>ū</w:t>
      </w:r>
      <w:r w:rsidR="00154D0E">
        <w:rPr>
          <w:rFonts w:eastAsia="Calibri" w:cstheme="minorHAnsi"/>
        </w:rPr>
        <w:t>tu</w:t>
      </w:r>
      <w:r w:rsidR="00B02F13" w:rsidRPr="00F657DF">
        <w:rPr>
          <w:rFonts w:cstheme="minorHAnsi"/>
        </w:rPr>
        <w:br/>
      </w:r>
      <w:r w:rsidR="00B02F13" w:rsidRPr="00F657DF">
        <w:rPr>
          <w:rFonts w:cstheme="minorHAnsi"/>
          <w:b/>
        </w:rPr>
        <w:t>craft</w:t>
      </w:r>
      <w:r w:rsidR="00B02F13" w:rsidRPr="00F657DF">
        <w:rPr>
          <w:rFonts w:cstheme="minorHAnsi"/>
        </w:rPr>
        <w:t>,</w:t>
      </w:r>
      <w:r w:rsidR="00B02F13" w:rsidRPr="00F657DF">
        <w:rPr>
          <w:rFonts w:cstheme="minorHAnsi"/>
          <w:b/>
        </w:rPr>
        <w:t xml:space="preserve"> musician’s craft</w:t>
      </w:r>
      <w:r w:rsidR="00B02F13" w:rsidRPr="00F657DF">
        <w:rPr>
          <w:rFonts w:cstheme="minorHAnsi"/>
        </w:rPr>
        <w:t>, nār</w:t>
      </w:r>
      <w:r w:rsidR="00B02F13" w:rsidRPr="00F657DF">
        <w:rPr>
          <w:rFonts w:eastAsia="Calibri" w:cstheme="minorHAnsi"/>
        </w:rPr>
        <w:t>ū</w:t>
      </w:r>
      <w:r w:rsidR="00B02F13" w:rsidRPr="00F657DF">
        <w:rPr>
          <w:rFonts w:cstheme="minorHAnsi"/>
        </w:rPr>
        <w:t>tu</w:t>
      </w:r>
      <w:r w:rsidR="002068BF">
        <w:rPr>
          <w:rFonts w:cstheme="minorHAnsi"/>
        </w:rPr>
        <w:br/>
      </w:r>
      <w:r w:rsidR="002068BF" w:rsidRPr="00F657DF">
        <w:rPr>
          <w:rFonts w:eastAsia="Calibri" w:cstheme="minorHAnsi"/>
          <w:b/>
        </w:rPr>
        <w:t>craft of a purification priest</w:t>
      </w:r>
      <w:r w:rsidR="002068BF" w:rsidRPr="00F657DF">
        <w:rPr>
          <w:rFonts w:eastAsia="Calibri" w:cstheme="minorHAnsi"/>
        </w:rPr>
        <w:t>, i</w:t>
      </w:r>
      <w:r w:rsidR="002068BF" w:rsidRPr="00F657DF">
        <w:rPr>
          <w:rFonts w:cstheme="minorHAnsi"/>
        </w:rPr>
        <w:t>š</w:t>
      </w:r>
      <w:r w:rsidR="002068BF" w:rsidRPr="00F657DF">
        <w:rPr>
          <w:rFonts w:eastAsia="Calibri" w:cstheme="minorHAnsi"/>
        </w:rPr>
        <w:t>ippūtu</w:t>
      </w:r>
      <w:r w:rsidR="00A91C7A">
        <w:rPr>
          <w:rFonts w:cstheme="minorHAnsi"/>
        </w:rPr>
        <w:br/>
      </w:r>
      <w:r w:rsidR="00A91C7A" w:rsidRPr="00A67152">
        <w:rPr>
          <w:rFonts w:ascii="Calibri" w:eastAsia="Calibri" w:hAnsi="Calibri" w:cs="Calibri"/>
          <w:b/>
        </w:rPr>
        <w:t>craft</w:t>
      </w:r>
      <w:r w:rsidR="00A91C7A">
        <w:rPr>
          <w:rFonts w:ascii="Calibri" w:eastAsia="Calibri" w:hAnsi="Calibri" w:cs="Calibri"/>
        </w:rPr>
        <w:t xml:space="preserve"> </w:t>
      </w:r>
      <w:r w:rsidR="00A91C7A" w:rsidRPr="00A91C7A">
        <w:rPr>
          <w:rFonts w:ascii="Calibri" w:eastAsia="Calibri" w:hAnsi="Calibri" w:cs="Calibri"/>
          <w:b/>
        </w:rPr>
        <w:t>of a</w:t>
      </w:r>
      <w:r w:rsidR="00A91C7A">
        <w:rPr>
          <w:rFonts w:ascii="Calibri" w:eastAsia="Calibri" w:hAnsi="Calibri" w:cs="Calibri"/>
        </w:rPr>
        <w:t xml:space="preserve">  </w:t>
      </w:r>
      <w:r w:rsidR="00A91C7A" w:rsidRPr="00A67152">
        <w:rPr>
          <w:rFonts w:ascii="Calibri" w:eastAsia="Calibri" w:hAnsi="Calibri" w:cs="Calibri"/>
          <w:b/>
        </w:rPr>
        <w:t>stonecutter</w:t>
      </w:r>
      <w:r w:rsidR="00A91C7A">
        <w:rPr>
          <w:rFonts w:ascii="Calibri" w:eastAsia="Calibri" w:hAnsi="Calibri" w:cs="Calibri"/>
        </w:rPr>
        <w:t>,</w:t>
      </w:r>
      <w:r w:rsidR="00A91C7A">
        <w:rPr>
          <w:rFonts w:ascii="Calibri" w:eastAsia="Calibri" w:hAnsi="Calibri" w:cs="Calibri"/>
          <w:b/>
        </w:rPr>
        <w:t xml:space="preserve"> </w:t>
      </w:r>
      <w:r w:rsidR="00A91C7A">
        <w:rPr>
          <w:rFonts w:ascii="Calibri" w:eastAsia="Calibri" w:hAnsi="Calibri" w:cs="Calibri"/>
        </w:rPr>
        <w:t>purkull</w:t>
      </w:r>
      <w:r w:rsidR="00A91C7A" w:rsidRPr="001F026D">
        <w:rPr>
          <w:rFonts w:ascii="Calibri" w:eastAsia="Calibri" w:hAnsi="Calibri" w:cs="Calibri"/>
        </w:rPr>
        <w:t>û</w:t>
      </w:r>
      <w:r w:rsidR="00A91C7A">
        <w:rPr>
          <w:rFonts w:ascii="Calibri" w:eastAsia="Calibri" w:hAnsi="Calibri" w:cs="Calibri"/>
        </w:rPr>
        <w:t>tu</w:t>
      </w:r>
      <w:r w:rsidR="00007D96" w:rsidRPr="00F657DF">
        <w:rPr>
          <w:rFonts w:cstheme="minorHAnsi"/>
        </w:rPr>
        <w:br/>
      </w:r>
      <w:r w:rsidR="00007D96" w:rsidRPr="00F657DF">
        <w:rPr>
          <w:rFonts w:eastAsia="Calibri" w:cstheme="minorHAnsi"/>
          <w:b/>
        </w:rPr>
        <w:t>craft of the engraver</w:t>
      </w:r>
      <w:r w:rsidR="00007D96" w:rsidRPr="00F657DF">
        <w:rPr>
          <w:rFonts w:eastAsia="Calibri" w:cstheme="minorHAnsi"/>
        </w:rPr>
        <w:t>, mu</w:t>
      </w:r>
      <w:r w:rsidR="00007D96" w:rsidRPr="00F657DF">
        <w:rPr>
          <w:rFonts w:cstheme="minorHAnsi"/>
        </w:rPr>
        <w:t>šš</w:t>
      </w:r>
      <w:r w:rsidR="00007D96" w:rsidRPr="00F657DF">
        <w:rPr>
          <w:rFonts w:eastAsia="Calibri" w:cstheme="minorHAnsi"/>
        </w:rPr>
        <w:t>arruttu</w:t>
      </w:r>
      <w:r w:rsidR="00960C56" w:rsidRPr="00F657DF">
        <w:rPr>
          <w:rFonts w:cstheme="minorHAnsi"/>
        </w:rPr>
        <w:br/>
      </w:r>
      <w:r w:rsidR="00960C56" w:rsidRPr="00F657DF">
        <w:rPr>
          <w:rFonts w:cstheme="minorHAnsi"/>
          <w:b/>
        </w:rPr>
        <w:t>craft of the exorcist</w:t>
      </w:r>
      <w:r w:rsidR="00960C56" w:rsidRPr="00F657DF">
        <w:rPr>
          <w:rFonts w:cstheme="minorHAnsi"/>
        </w:rPr>
        <w:t>, kakugall</w:t>
      </w:r>
      <w:r w:rsidR="00960C56" w:rsidRPr="00F657DF">
        <w:rPr>
          <w:rFonts w:eastAsia="Calibri" w:cstheme="minorHAnsi"/>
        </w:rPr>
        <w:t>ū</w:t>
      </w:r>
      <w:r w:rsidR="00960C56" w:rsidRPr="00F657DF">
        <w:rPr>
          <w:rFonts w:cstheme="minorHAnsi"/>
        </w:rPr>
        <w:t>tu</w:t>
      </w:r>
      <w:r w:rsidR="00960C56" w:rsidRPr="00F657DF">
        <w:rPr>
          <w:rFonts w:cstheme="minorHAnsi"/>
        </w:rPr>
        <w:br/>
      </w:r>
      <w:r w:rsidR="00960C56" w:rsidRPr="00F657DF">
        <w:rPr>
          <w:rFonts w:cstheme="minorHAnsi"/>
          <w:b/>
        </w:rPr>
        <w:t>craft of the</w:t>
      </w:r>
      <w:r w:rsidR="00960C56" w:rsidRPr="00F657DF">
        <w:rPr>
          <w:rFonts w:cstheme="minorHAnsi"/>
        </w:rPr>
        <w:t xml:space="preserve"> </w:t>
      </w:r>
      <w:r w:rsidR="00960C56" w:rsidRPr="00F657DF">
        <w:rPr>
          <w:rFonts w:cstheme="minorHAnsi"/>
          <w:b/>
        </w:rPr>
        <w:t xml:space="preserve">house builder, </w:t>
      </w:r>
      <w:r w:rsidR="00960C56" w:rsidRPr="00F657DF">
        <w:rPr>
          <w:rFonts w:cstheme="minorHAnsi"/>
        </w:rPr>
        <w:t>itinn</w:t>
      </w:r>
      <w:r w:rsidR="00960C56" w:rsidRPr="00F657DF">
        <w:rPr>
          <w:rFonts w:eastAsia="Calibri" w:cstheme="minorHAnsi"/>
        </w:rPr>
        <w:t>ū</w:t>
      </w:r>
      <w:r w:rsidR="00960C56" w:rsidRPr="00F657DF">
        <w:rPr>
          <w:rFonts w:cstheme="minorHAnsi"/>
        </w:rPr>
        <w:t>tu</w:t>
      </w:r>
      <w:r w:rsidR="00960C56" w:rsidRPr="00F657DF">
        <w:rPr>
          <w:rFonts w:cstheme="minorHAnsi"/>
        </w:rPr>
        <w:br/>
      </w:r>
      <w:r w:rsidR="00960C56" w:rsidRPr="00F657DF">
        <w:rPr>
          <w:rFonts w:cstheme="minorHAnsi"/>
          <w:b/>
        </w:rPr>
        <w:t>craft of the jeweler</w:t>
      </w:r>
      <w:r w:rsidR="00960C56" w:rsidRPr="00F657DF">
        <w:rPr>
          <w:rFonts w:cstheme="minorHAnsi"/>
        </w:rPr>
        <w:t>, kabšarr</w:t>
      </w:r>
      <w:r w:rsidR="00960C56" w:rsidRPr="00F657DF">
        <w:rPr>
          <w:rFonts w:eastAsia="Calibri" w:cstheme="minorHAnsi"/>
        </w:rPr>
        <w:t>ū</w:t>
      </w:r>
      <w:r w:rsidR="00960C56" w:rsidRPr="00F657DF">
        <w:rPr>
          <w:rFonts w:cstheme="minorHAnsi"/>
        </w:rPr>
        <w:t>tu</w:t>
      </w:r>
      <w:r w:rsidR="00960C56" w:rsidRPr="00F657DF">
        <w:rPr>
          <w:rFonts w:cstheme="minorHAnsi"/>
        </w:rPr>
        <w:br/>
      </w:r>
      <w:r w:rsidR="00960C56" w:rsidRPr="00F657DF">
        <w:rPr>
          <w:rFonts w:eastAsia="Calibri" w:cstheme="minorHAnsi"/>
          <w:b/>
        </w:rPr>
        <w:t xml:space="preserve">craft of the </w:t>
      </w:r>
      <w:r w:rsidR="00960C56" w:rsidRPr="00F657DF">
        <w:rPr>
          <w:rFonts w:eastAsia="Calibri" w:cstheme="minorHAnsi"/>
          <w:b/>
          <w:i/>
        </w:rPr>
        <w:t>kalû</w:t>
      </w:r>
      <w:r w:rsidR="00960C56" w:rsidRPr="00F657DF">
        <w:rPr>
          <w:rFonts w:eastAsia="Calibri" w:cstheme="minorHAnsi"/>
        </w:rPr>
        <w:t xml:space="preserve">, lamentaion-priests’ college, corpus of texts used by the </w:t>
      </w:r>
      <w:r w:rsidR="00960C56" w:rsidRPr="00F657DF">
        <w:rPr>
          <w:rFonts w:eastAsia="Calibri" w:cstheme="minorHAnsi"/>
          <w:i/>
        </w:rPr>
        <w:t>kalû</w:t>
      </w:r>
      <w:r w:rsidR="00960C56" w:rsidRPr="00F657DF">
        <w:rPr>
          <w:rFonts w:eastAsia="Calibri" w:cstheme="minorHAnsi"/>
        </w:rPr>
        <w:t>, kalûtu</w:t>
      </w:r>
      <w:r w:rsidR="00960C56" w:rsidRPr="00F657DF">
        <w:rPr>
          <w:rFonts w:eastAsia="Calibri" w:cstheme="minorHAnsi"/>
        </w:rPr>
        <w:br/>
      </w:r>
      <w:r w:rsidR="00960C56" w:rsidRPr="00F657DF">
        <w:rPr>
          <w:rFonts w:eastAsia="Calibri" w:cstheme="minorHAnsi"/>
          <w:b/>
        </w:rPr>
        <w:t xml:space="preserve">craft of the </w:t>
      </w:r>
      <w:r w:rsidR="00960C56" w:rsidRPr="00F657DF">
        <w:rPr>
          <w:rFonts w:eastAsia="Calibri" w:cstheme="minorHAnsi"/>
          <w:b/>
          <w:i/>
        </w:rPr>
        <w:t>k</w:t>
      </w:r>
      <w:r w:rsidR="00960C56" w:rsidRPr="00F657DF">
        <w:rPr>
          <w:rFonts w:cstheme="minorHAnsi"/>
          <w:b/>
          <w:i/>
        </w:rPr>
        <w:t>āṣ</w:t>
      </w:r>
      <w:r w:rsidR="00960C56" w:rsidRPr="00F657DF">
        <w:rPr>
          <w:rFonts w:eastAsia="Calibri" w:cstheme="minorHAnsi"/>
          <w:b/>
          <w:i/>
        </w:rPr>
        <w:t>iru</w:t>
      </w:r>
      <w:r w:rsidR="00960C56" w:rsidRPr="00F657DF">
        <w:rPr>
          <w:rFonts w:eastAsia="Calibri" w:cstheme="minorHAnsi"/>
          <w:b/>
        </w:rPr>
        <w:t>-worker</w:t>
      </w:r>
      <w:r w:rsidR="00960C56" w:rsidRPr="00F657DF">
        <w:rPr>
          <w:rFonts w:eastAsia="Calibri" w:cstheme="minorHAnsi"/>
        </w:rPr>
        <w:t>, k</w:t>
      </w:r>
      <w:r w:rsidR="00960C56" w:rsidRPr="00F657DF">
        <w:rPr>
          <w:rFonts w:cstheme="minorHAnsi"/>
        </w:rPr>
        <w:t>āṣ</w:t>
      </w:r>
      <w:r w:rsidR="00960C56" w:rsidRPr="00F657DF">
        <w:rPr>
          <w:rFonts w:eastAsia="Calibri" w:cstheme="minorHAnsi"/>
        </w:rPr>
        <w:t>irūtu</w:t>
      </w:r>
      <w:r w:rsidR="002068BF">
        <w:rPr>
          <w:rFonts w:eastAsia="Calibri" w:cstheme="minorHAnsi"/>
        </w:rPr>
        <w:br/>
      </w:r>
      <w:r w:rsidR="002068BF" w:rsidRPr="00126B93">
        <w:rPr>
          <w:rFonts w:ascii="Calibri" w:eastAsia="Calibri" w:hAnsi="Calibri" w:cs="Calibri"/>
          <w:b/>
        </w:rPr>
        <w:t>craft of the sculptor</w:t>
      </w:r>
      <w:r w:rsidR="002068BF">
        <w:rPr>
          <w:rFonts w:ascii="Calibri" w:eastAsia="Calibri" w:hAnsi="Calibri" w:cs="Calibri"/>
        </w:rPr>
        <w:t>, urr</w:t>
      </w:r>
      <w:r w:rsidR="002068BF" w:rsidRPr="00650D3D">
        <w:rPr>
          <w:rFonts w:cstheme="minorHAnsi"/>
        </w:rPr>
        <w:t>ā</w:t>
      </w:r>
      <w:r w:rsidR="002068BF">
        <w:rPr>
          <w:rFonts w:ascii="Calibri" w:eastAsia="Calibri" w:hAnsi="Calibri" w:cs="Calibri"/>
        </w:rPr>
        <w:t>k</w:t>
      </w:r>
      <w:r w:rsidR="002068BF" w:rsidRPr="00650D3D">
        <w:rPr>
          <w:rFonts w:eastAsia="Calibri" w:cstheme="minorHAnsi"/>
        </w:rPr>
        <w:t>ū</w:t>
      </w:r>
      <w:r w:rsidR="002068BF">
        <w:rPr>
          <w:rFonts w:ascii="Calibri" w:eastAsia="Calibri" w:hAnsi="Calibri" w:cs="Calibri"/>
        </w:rPr>
        <w:t>tu</w:t>
      </w:r>
      <w:r w:rsidR="00EA54B4">
        <w:rPr>
          <w:rFonts w:eastAsia="Calibri" w:cstheme="minorHAnsi"/>
        </w:rPr>
        <w:br/>
      </w:r>
      <w:r w:rsidR="00EA54B4" w:rsidRPr="00CF5CFD">
        <w:rPr>
          <w:rFonts w:ascii="Times New Roman" w:eastAsia="Calibri" w:hAnsi="Times New Roman" w:cs="Times New Roman"/>
          <w:b/>
          <w:sz w:val="20"/>
          <w:szCs w:val="20"/>
        </w:rPr>
        <w:t>craft of the scribe</w:t>
      </w:r>
      <w:r w:rsidR="00EA54B4" w:rsidRPr="00CF5CFD">
        <w:rPr>
          <w:rFonts w:ascii="Times New Roman" w:eastAsia="Calibri" w:hAnsi="Times New Roman" w:cs="Times New Roman"/>
          <w:sz w:val="20"/>
          <w:szCs w:val="20"/>
        </w:rPr>
        <w:t>,</w:t>
      </w:r>
      <w:r w:rsidR="00EA54B4">
        <w:rPr>
          <w:rFonts w:ascii="Calibri" w:eastAsia="Calibri" w:hAnsi="Calibri" w:cs="Calibri"/>
        </w:rPr>
        <w:t xml:space="preserve"> </w:t>
      </w:r>
      <w:r w:rsidR="00EA54B4" w:rsidRPr="00CF5CFD">
        <w:rPr>
          <w:rFonts w:ascii="Times New Roman" w:eastAsia="Calibri" w:hAnsi="Times New Roman" w:cs="Times New Roman"/>
          <w:sz w:val="20"/>
          <w:szCs w:val="20"/>
        </w:rPr>
        <w:t xml:space="preserve">scholarship, scribal learning, status or employment of a scribe, literacy, </w:t>
      </w:r>
      <w:r w:rsidR="00EA54B4" w:rsidRPr="008009C7">
        <w:rPr>
          <w:rFonts w:ascii="Times New Roman" w:hAnsi="Times New Roman" w:cs="Times New Roman"/>
          <w:sz w:val="20"/>
          <w:szCs w:val="20"/>
        </w:rPr>
        <w:t>ṭupš</w:t>
      </w:r>
      <w:r w:rsidR="00EA54B4" w:rsidRPr="00CF5CFD">
        <w:rPr>
          <w:rFonts w:ascii="Times New Roman" w:eastAsia="Calibri" w:hAnsi="Times New Roman" w:cs="Times New Roman"/>
          <w:sz w:val="20"/>
          <w:szCs w:val="20"/>
        </w:rPr>
        <w:t>arrūtu</w:t>
      </w:r>
      <w:r w:rsidRPr="00F657DF">
        <w:rPr>
          <w:rFonts w:eastAsia="Calibri" w:cstheme="minorHAnsi"/>
        </w:rPr>
        <w:t xml:space="preserve"> </w:t>
      </w:r>
      <w:r w:rsidR="002C1094">
        <w:rPr>
          <w:rFonts w:eastAsia="Calibri" w:cstheme="minorHAnsi"/>
        </w:rPr>
        <w:br/>
      </w:r>
      <w:r w:rsidR="002C1094">
        <w:rPr>
          <w:rFonts w:cstheme="minorHAnsi"/>
          <w:b/>
        </w:rPr>
        <w:t xml:space="preserve">craft or </w:t>
      </w:r>
      <w:r w:rsidR="002C1094" w:rsidRPr="007B436E">
        <w:rPr>
          <w:rFonts w:cstheme="minorHAnsi"/>
          <w:b/>
        </w:rPr>
        <w:t>profession</w:t>
      </w:r>
      <w:r w:rsidR="002C1094">
        <w:rPr>
          <w:rFonts w:cstheme="minorHAnsi"/>
        </w:rPr>
        <w:t>, ziqqatatu</w:t>
      </w:r>
      <w:r w:rsidR="00B403E0" w:rsidRPr="00F657DF">
        <w:rPr>
          <w:rFonts w:eastAsia="Calibri" w:cstheme="minorHAnsi"/>
        </w:rPr>
        <w:br/>
      </w:r>
      <w:r w:rsidR="00B403E0" w:rsidRPr="00F657DF">
        <w:rPr>
          <w:rFonts w:eastAsia="Calibri" w:cstheme="minorHAnsi"/>
          <w:b/>
        </w:rPr>
        <w:t>craft</w:t>
      </w:r>
      <w:r w:rsidR="00B403E0" w:rsidRPr="00F657DF">
        <w:rPr>
          <w:rFonts w:eastAsia="Calibri" w:cstheme="minorHAnsi"/>
        </w:rPr>
        <w:t xml:space="preserve"> or trade of the carpenter, nagg</w:t>
      </w:r>
      <w:r w:rsidR="00B403E0" w:rsidRPr="00F657DF">
        <w:rPr>
          <w:rFonts w:cstheme="minorHAnsi"/>
        </w:rPr>
        <w:t>ā</w:t>
      </w:r>
      <w:r w:rsidR="00B403E0" w:rsidRPr="00F657DF">
        <w:rPr>
          <w:rFonts w:eastAsia="Calibri" w:cstheme="minorHAnsi"/>
        </w:rPr>
        <w:t>rūtu</w:t>
      </w:r>
      <w:r w:rsidR="00DB6B8F">
        <w:rPr>
          <w:rFonts w:eastAsia="Calibri" w:cstheme="minorHAnsi"/>
        </w:rPr>
        <w:br/>
      </w:r>
      <w:r w:rsidR="00DB6B8F" w:rsidRPr="00DB6B8F">
        <w:rPr>
          <w:rFonts w:eastAsia="Calibri" w:cstheme="minorHAnsi"/>
          <w:b/>
        </w:rPr>
        <w:t>craft</w:t>
      </w:r>
      <w:r w:rsidR="00DB6B8F">
        <w:rPr>
          <w:rFonts w:eastAsia="Calibri" w:cstheme="minorHAnsi"/>
        </w:rPr>
        <w:t xml:space="preserve">, skills of a </w:t>
      </w:r>
      <w:r w:rsidR="00DB6B8F" w:rsidRPr="00DB6B8F">
        <w:rPr>
          <w:rFonts w:cstheme="minorHAnsi"/>
          <w:i/>
        </w:rPr>
        <w:t>š</w:t>
      </w:r>
      <w:r w:rsidR="00DB6B8F" w:rsidRPr="00DB6B8F">
        <w:rPr>
          <w:rFonts w:ascii="Calibri" w:eastAsia="Calibri" w:hAnsi="Calibri" w:cs="Calibri"/>
          <w:i/>
        </w:rPr>
        <w:t>a r</w:t>
      </w:r>
      <w:r w:rsidR="00DB6B8F" w:rsidRPr="00DB6B8F">
        <w:rPr>
          <w:rFonts w:ascii="Calibri" w:eastAsia="Calibri" w:hAnsi="Calibri" w:cs="Times New Roman"/>
          <w:i/>
        </w:rPr>
        <w:t>ē</w:t>
      </w:r>
      <w:r w:rsidR="00DB6B8F" w:rsidRPr="00DB6B8F">
        <w:rPr>
          <w:rFonts w:cstheme="minorHAnsi"/>
          <w:i/>
        </w:rPr>
        <w:t>š</w:t>
      </w:r>
      <w:r w:rsidR="00DB6B8F" w:rsidRPr="00DB6B8F">
        <w:rPr>
          <w:rFonts w:ascii="Calibri" w:eastAsia="Calibri" w:hAnsi="Calibri" w:cs="Calibri"/>
          <w:i/>
        </w:rPr>
        <w:t>i</w:t>
      </w:r>
      <w:r w:rsidR="00DB6B8F">
        <w:rPr>
          <w:rFonts w:eastAsia="Calibri" w:cstheme="minorHAnsi"/>
        </w:rPr>
        <w:t xml:space="preserve">, </w:t>
      </w:r>
      <w:r w:rsidR="00DB6B8F">
        <w:rPr>
          <w:rFonts w:ascii="Calibri" w:eastAsia="Calibri" w:hAnsi="Calibri" w:cs="Calibri"/>
        </w:rPr>
        <w:t>r</w:t>
      </w:r>
      <w:r w:rsidR="00DB6B8F" w:rsidRPr="001F026D">
        <w:rPr>
          <w:rFonts w:ascii="Calibri" w:eastAsia="Calibri" w:hAnsi="Calibri" w:cs="Times New Roman"/>
        </w:rPr>
        <w:t>ē</w:t>
      </w:r>
      <w:r w:rsidR="00DB6B8F" w:rsidRPr="00455AC8">
        <w:rPr>
          <w:rFonts w:cstheme="minorHAnsi"/>
        </w:rPr>
        <w:t>š</w:t>
      </w:r>
      <w:r w:rsidR="00DB6B8F">
        <w:rPr>
          <w:rFonts w:ascii="Calibri" w:eastAsia="Calibri" w:hAnsi="Calibri" w:cs="Calibri"/>
        </w:rPr>
        <w:t xml:space="preserve">u, in </w:t>
      </w:r>
      <w:r w:rsidR="00DB6B8F" w:rsidRPr="00455AC8">
        <w:rPr>
          <w:rFonts w:cstheme="minorHAnsi"/>
        </w:rPr>
        <w:t>š</w:t>
      </w:r>
      <w:r w:rsidR="00DB6B8F">
        <w:rPr>
          <w:rFonts w:ascii="Calibri" w:eastAsia="Calibri" w:hAnsi="Calibri" w:cs="Calibri"/>
        </w:rPr>
        <w:t>a r</w:t>
      </w:r>
      <w:r w:rsidR="00DB6B8F" w:rsidRPr="001F026D">
        <w:rPr>
          <w:rFonts w:ascii="Calibri" w:eastAsia="Calibri" w:hAnsi="Calibri" w:cs="Times New Roman"/>
        </w:rPr>
        <w:t>ē</w:t>
      </w:r>
      <w:r w:rsidR="00DB6B8F" w:rsidRPr="00455AC8">
        <w:rPr>
          <w:rFonts w:cstheme="minorHAnsi"/>
        </w:rPr>
        <w:t>š</w:t>
      </w:r>
      <w:r w:rsidR="00DB6B8F">
        <w:rPr>
          <w:rFonts w:ascii="Calibri" w:eastAsia="Calibri" w:hAnsi="Calibri" w:cs="Calibri"/>
        </w:rPr>
        <w:t>utu</w:t>
      </w:r>
      <w:r w:rsidR="00A0565C">
        <w:rPr>
          <w:rFonts w:ascii="Calibri" w:eastAsia="Calibri" w:hAnsi="Calibri" w:cs="Calibri"/>
        </w:rPr>
        <w:br/>
      </w:r>
      <w:r w:rsidR="00A0565C" w:rsidRPr="00A0565C">
        <w:rPr>
          <w:rFonts w:eastAsia="Calibri" w:cstheme="minorHAnsi"/>
          <w:b/>
        </w:rPr>
        <w:t>craft</w:t>
      </w:r>
      <w:r w:rsidR="00A0565C">
        <w:rPr>
          <w:rFonts w:eastAsia="Calibri" w:cstheme="minorHAnsi"/>
        </w:rPr>
        <w:t xml:space="preserve">, </w:t>
      </w:r>
      <w:r w:rsidR="00A0565C" w:rsidRPr="00A0565C">
        <w:rPr>
          <w:rFonts w:eastAsia="Calibri" w:cstheme="minorHAnsi"/>
        </w:rPr>
        <w:t>technique</w:t>
      </w:r>
      <w:r w:rsidR="00A0565C">
        <w:rPr>
          <w:rFonts w:eastAsia="Calibri" w:cstheme="minorHAnsi"/>
        </w:rPr>
        <w:t xml:space="preserve">, </w:t>
      </w:r>
      <w:r w:rsidR="00A0565C" w:rsidRPr="004323E2">
        <w:rPr>
          <w:rFonts w:eastAsia="Calibri" w:cstheme="minorHAnsi"/>
        </w:rPr>
        <w:t>service</w:t>
      </w:r>
      <w:r w:rsidR="00A0565C">
        <w:rPr>
          <w:rFonts w:eastAsia="Calibri" w:cstheme="minorHAnsi"/>
        </w:rPr>
        <w:t xml:space="preserve">, </w:t>
      </w:r>
      <w:r w:rsidR="00A0565C" w:rsidRPr="004323E2">
        <w:rPr>
          <w:rFonts w:eastAsia="Calibri" w:cstheme="minorHAnsi"/>
        </w:rPr>
        <w:t>artifact</w:t>
      </w:r>
      <w:r w:rsidR="00A0565C">
        <w:rPr>
          <w:rFonts w:eastAsia="Calibri" w:cstheme="minorHAnsi"/>
        </w:rPr>
        <w:t xml:space="preserve">, </w:t>
      </w:r>
      <w:r w:rsidR="00A0565C" w:rsidRPr="00A0565C">
        <w:rPr>
          <w:rFonts w:eastAsia="Calibri" w:cstheme="minorHAnsi"/>
        </w:rPr>
        <w:t>manufactured object</w:t>
      </w:r>
      <w:r w:rsidR="00A0565C">
        <w:rPr>
          <w:rFonts w:eastAsia="Calibri" w:cstheme="minorHAnsi"/>
        </w:rPr>
        <w:t xml:space="preserve">, </w:t>
      </w:r>
      <w:r w:rsidR="00A0565C" w:rsidRPr="00A0565C">
        <w:rPr>
          <w:rFonts w:eastAsia="Calibri" w:cstheme="minorHAnsi"/>
        </w:rPr>
        <w:t>finished product</w:t>
      </w:r>
      <w:r w:rsidR="00A0565C">
        <w:rPr>
          <w:rFonts w:eastAsia="Calibri" w:cstheme="minorHAnsi"/>
        </w:rPr>
        <w:t xml:space="preserve">, </w:t>
      </w:r>
      <w:r w:rsidR="00A0565C" w:rsidRPr="00483A05">
        <w:rPr>
          <w:rFonts w:eastAsia="Calibri" w:cstheme="minorHAnsi"/>
        </w:rPr>
        <w:t>activity</w:t>
      </w:r>
      <w:r w:rsidR="00A0565C">
        <w:rPr>
          <w:rFonts w:eastAsia="Calibri" w:cstheme="minorHAnsi"/>
        </w:rPr>
        <w:t xml:space="preserve">, </w:t>
      </w:r>
      <w:r w:rsidR="00A0565C" w:rsidRPr="00A0565C">
        <w:rPr>
          <w:rFonts w:eastAsia="Calibri" w:cstheme="minorHAnsi"/>
        </w:rPr>
        <w:t>enterprise</w:t>
      </w:r>
      <w:r w:rsidR="00A0565C">
        <w:rPr>
          <w:rFonts w:eastAsia="Calibri" w:cstheme="minorHAnsi"/>
        </w:rPr>
        <w:t xml:space="preserve">, </w:t>
      </w:r>
      <w:r w:rsidR="00A0565C" w:rsidRPr="00A0565C">
        <w:rPr>
          <w:rFonts w:eastAsia="Calibri" w:cstheme="minorHAnsi"/>
        </w:rPr>
        <w:t>task</w:t>
      </w:r>
      <w:r w:rsidR="00A0565C">
        <w:rPr>
          <w:rFonts w:eastAsia="Calibri" w:cstheme="minorHAnsi"/>
        </w:rPr>
        <w:t xml:space="preserve">, </w:t>
      </w:r>
      <w:r w:rsidR="00A0565C" w:rsidRPr="00483A05">
        <w:rPr>
          <w:rFonts w:eastAsia="Calibri" w:cstheme="minorHAnsi"/>
        </w:rPr>
        <w:t>work to be performed</w:t>
      </w:r>
      <w:r w:rsidR="00A0565C">
        <w:rPr>
          <w:rFonts w:eastAsia="Calibri" w:cstheme="minorHAnsi"/>
        </w:rPr>
        <w:t xml:space="preserve">, </w:t>
      </w:r>
      <w:r w:rsidR="00A0565C" w:rsidRPr="00483A05">
        <w:rPr>
          <w:rFonts w:eastAsia="Calibri" w:cstheme="minorHAnsi"/>
        </w:rPr>
        <w:t>envoy</w:t>
      </w:r>
      <w:r w:rsidR="00A0565C">
        <w:rPr>
          <w:rFonts w:eastAsia="Calibri" w:cstheme="minorHAnsi"/>
        </w:rPr>
        <w:t xml:space="preserve">, </w:t>
      </w:r>
      <w:r w:rsidR="00A0565C" w:rsidRPr="00A0565C">
        <w:rPr>
          <w:rFonts w:eastAsia="Calibri" w:cstheme="minorHAnsi"/>
        </w:rPr>
        <w:t>messenger</w:t>
      </w:r>
      <w:r w:rsidR="00A0565C">
        <w:rPr>
          <w:rFonts w:eastAsia="Calibri" w:cstheme="minorHAnsi"/>
        </w:rPr>
        <w:t xml:space="preserve">, </w:t>
      </w:r>
      <w:r w:rsidR="00A0565C" w:rsidRPr="00A0565C">
        <w:rPr>
          <w:rFonts w:eastAsia="Calibri" w:cstheme="minorHAnsi"/>
        </w:rPr>
        <w:t>message</w:t>
      </w:r>
      <w:r w:rsidR="00A0565C">
        <w:rPr>
          <w:rFonts w:eastAsia="Calibri" w:cstheme="minorHAnsi"/>
        </w:rPr>
        <w:t xml:space="preserve">, </w:t>
      </w:r>
      <w:r w:rsidR="00A0565C" w:rsidRPr="00A0565C">
        <w:rPr>
          <w:rFonts w:eastAsia="Calibri" w:cstheme="minorHAnsi"/>
        </w:rPr>
        <w:t>report,</w:t>
      </w:r>
      <w:r w:rsidR="00A0565C">
        <w:rPr>
          <w:rFonts w:eastAsia="Calibri" w:cstheme="minorHAnsi"/>
        </w:rPr>
        <w:t xml:space="preserve"> </w:t>
      </w:r>
      <w:r w:rsidR="00A0565C" w:rsidRPr="009B3344">
        <w:rPr>
          <w:rFonts w:eastAsia="Calibri" w:cstheme="minorHAnsi"/>
        </w:rPr>
        <w:t>commission</w:t>
      </w:r>
      <w:r w:rsidR="00A0565C">
        <w:rPr>
          <w:rFonts w:eastAsia="Calibri" w:cstheme="minorHAnsi"/>
        </w:rPr>
        <w:t xml:space="preserve">, treatment, affliction by disease, suffering, </w:t>
      </w:r>
      <w:r w:rsidR="00A0565C" w:rsidRPr="00650D3D">
        <w:rPr>
          <w:rFonts w:cstheme="minorHAnsi"/>
        </w:rPr>
        <w:t>š</w:t>
      </w:r>
      <w:r w:rsidR="00A0565C">
        <w:rPr>
          <w:rFonts w:eastAsia="Calibri" w:cstheme="minorHAnsi"/>
        </w:rPr>
        <w:t>ipru</w:t>
      </w:r>
      <w:r w:rsidR="00DB6B8F">
        <w:rPr>
          <w:rFonts w:ascii="Calibri" w:eastAsia="Calibri" w:hAnsi="Calibri" w:cs="Calibri"/>
        </w:rPr>
        <w:t xml:space="preserve">  </w:t>
      </w:r>
      <w:r w:rsidR="00422DC9">
        <w:rPr>
          <w:rFonts w:eastAsia="Calibri" w:cstheme="minorHAnsi"/>
        </w:rPr>
        <w:br/>
      </w:r>
      <w:r w:rsidR="00422DC9" w:rsidRPr="00422DC9">
        <w:rPr>
          <w:rFonts w:eastAsia="Calibri" w:cstheme="minorHAnsi"/>
          <w:b/>
        </w:rPr>
        <w:t>craftsman</w:t>
      </w:r>
      <w:r w:rsidR="00422DC9">
        <w:rPr>
          <w:rFonts w:eastAsia="Calibri" w:cstheme="minorHAnsi"/>
        </w:rPr>
        <w:t>, q</w:t>
      </w:r>
      <w:r w:rsidR="00422DC9" w:rsidRPr="00016FF6">
        <w:rPr>
          <w:rFonts w:cstheme="minorHAnsi"/>
        </w:rPr>
        <w:t>ā</w:t>
      </w:r>
      <w:r w:rsidR="00422DC9">
        <w:rPr>
          <w:rFonts w:eastAsia="Calibri" w:cstheme="minorHAnsi"/>
        </w:rPr>
        <w:t>tu, in b</w:t>
      </w:r>
      <w:r w:rsidR="00422DC9" w:rsidRPr="001F026D">
        <w:rPr>
          <w:rFonts w:ascii="Calibri" w:eastAsia="Calibri" w:hAnsi="Calibri" w:cs="Times New Roman"/>
        </w:rPr>
        <w:t>ē</w:t>
      </w:r>
      <w:r w:rsidR="00422DC9">
        <w:rPr>
          <w:rFonts w:eastAsia="Calibri" w:cstheme="minorHAnsi"/>
        </w:rPr>
        <w:t>l q</w:t>
      </w:r>
      <w:r w:rsidR="00422DC9" w:rsidRPr="00016FF6">
        <w:rPr>
          <w:rFonts w:cstheme="minorHAnsi"/>
        </w:rPr>
        <w:t>ā</w:t>
      </w:r>
      <w:r w:rsidR="00422DC9">
        <w:rPr>
          <w:rFonts w:eastAsia="Calibri" w:cstheme="minorHAnsi"/>
        </w:rPr>
        <w:t>ti</w:t>
      </w:r>
      <w:r w:rsidRPr="00F657DF">
        <w:rPr>
          <w:rFonts w:eastAsia="Calibri" w:cstheme="minorHAnsi"/>
        </w:rPr>
        <w:br/>
      </w:r>
      <w:r w:rsidRPr="00F657DF">
        <w:rPr>
          <w:rFonts w:eastAsia="Calibri" w:cstheme="minorHAnsi"/>
          <w:b/>
        </w:rPr>
        <w:t>craftsman</w:t>
      </w:r>
      <w:r w:rsidRPr="00F657DF">
        <w:rPr>
          <w:rFonts w:eastAsia="Calibri" w:cstheme="minorHAnsi"/>
        </w:rPr>
        <w:t>, a craftsman?</w:t>
      </w:r>
      <w:r w:rsidR="00960C56" w:rsidRPr="00F657DF">
        <w:rPr>
          <w:rFonts w:eastAsia="Calibri" w:cstheme="minorHAnsi"/>
        </w:rPr>
        <w:t>, a</w:t>
      </w:r>
      <w:r w:rsidRPr="00F657DF">
        <w:rPr>
          <w:rFonts w:eastAsia="Calibri" w:cstheme="minorHAnsi"/>
        </w:rPr>
        <w:t>zû</w:t>
      </w:r>
      <w:r w:rsidR="00EE322B" w:rsidRPr="00F657DF">
        <w:rPr>
          <w:rFonts w:eastAsia="Calibri" w:cstheme="minorHAnsi"/>
        </w:rPr>
        <w:t>, mu</w:t>
      </w:r>
      <w:r w:rsidR="00EE322B" w:rsidRPr="00F657DF">
        <w:rPr>
          <w:rFonts w:cstheme="minorHAnsi"/>
        </w:rPr>
        <w:t>š</w:t>
      </w:r>
      <w:r w:rsidR="00EE322B" w:rsidRPr="00F657DF">
        <w:rPr>
          <w:rFonts w:eastAsia="Calibri" w:cstheme="minorHAnsi"/>
        </w:rPr>
        <w:t>allim</w:t>
      </w:r>
      <w:r w:rsidR="00EE322B" w:rsidRPr="00F657DF">
        <w:rPr>
          <w:rFonts w:cstheme="minorHAnsi"/>
        </w:rPr>
        <w:t>ā</w:t>
      </w:r>
      <w:r w:rsidR="00EE322B" w:rsidRPr="00F657DF">
        <w:rPr>
          <w:rFonts w:eastAsia="Calibri" w:cstheme="minorHAnsi"/>
        </w:rPr>
        <w:t>nu</w:t>
      </w:r>
      <w:r w:rsidR="002E3AB9" w:rsidRPr="00F657DF">
        <w:rPr>
          <w:rFonts w:eastAsia="Calibri" w:cstheme="minorHAnsi"/>
        </w:rPr>
        <w:br/>
      </w:r>
      <w:r w:rsidR="002E3AB9" w:rsidRPr="00F657DF">
        <w:rPr>
          <w:rFonts w:eastAsia="Calibri" w:cstheme="minorHAnsi"/>
          <w:b/>
        </w:rPr>
        <w:t>craftsman</w:t>
      </w:r>
      <w:r w:rsidR="002E3AB9" w:rsidRPr="00F657DF">
        <w:rPr>
          <w:rFonts w:eastAsia="Calibri" w:cstheme="minorHAnsi"/>
        </w:rPr>
        <w:t>,</w:t>
      </w:r>
      <w:r w:rsidR="002E3AB9" w:rsidRPr="00F657DF">
        <w:rPr>
          <w:rFonts w:eastAsia="Calibri" w:cstheme="minorHAnsi"/>
          <w:b/>
        </w:rPr>
        <w:t xml:space="preserve"> a skilled craftsman</w:t>
      </w:r>
      <w:r w:rsidR="002E3AB9" w:rsidRPr="00F657DF">
        <w:rPr>
          <w:rFonts w:eastAsia="Calibri" w:cstheme="minorHAnsi"/>
        </w:rPr>
        <w:t>, mudammiqu</w:t>
      </w:r>
      <w:r w:rsidR="002C566D" w:rsidRPr="00F657DF">
        <w:rPr>
          <w:rFonts w:eastAsia="Calibri" w:cstheme="minorHAnsi"/>
        </w:rPr>
        <w:br/>
      </w:r>
      <w:r w:rsidR="002C566D" w:rsidRPr="00F657DF">
        <w:rPr>
          <w:rFonts w:eastAsia="Calibri" w:cstheme="minorHAnsi"/>
          <w:b/>
        </w:rPr>
        <w:t>craftsman</w:t>
      </w:r>
      <w:r w:rsidR="002C566D" w:rsidRPr="00F657DF">
        <w:rPr>
          <w:rFonts w:eastAsia="Calibri" w:cstheme="minorHAnsi"/>
        </w:rPr>
        <w:t>, creator, school for scribes, workshop, mummu</w:t>
      </w:r>
      <w:r w:rsidR="002961BC">
        <w:rPr>
          <w:rFonts w:eastAsia="Calibri" w:cstheme="minorHAnsi"/>
        </w:rPr>
        <w:br/>
      </w:r>
      <w:r w:rsidR="002961BC" w:rsidRPr="002961BC">
        <w:rPr>
          <w:rFonts w:eastAsia="Calibri" w:cstheme="minorHAnsi"/>
          <w:b/>
        </w:rPr>
        <w:t>craftsman</w:t>
      </w:r>
      <w:r w:rsidR="002961BC">
        <w:rPr>
          <w:rFonts w:eastAsia="Calibri" w:cstheme="minorHAnsi"/>
        </w:rPr>
        <w:t xml:space="preserve">, </w:t>
      </w:r>
      <w:r w:rsidR="002961BC" w:rsidRPr="002961BC">
        <w:rPr>
          <w:rFonts w:cstheme="minorHAnsi"/>
          <w:b/>
        </w:rPr>
        <w:t>designating a craftsman</w:t>
      </w:r>
      <w:r w:rsidR="002961BC">
        <w:rPr>
          <w:rFonts w:cstheme="minorHAnsi"/>
        </w:rPr>
        <w:t xml:space="preserve"> or functionary, rabarabaru</w:t>
      </w:r>
      <w:r w:rsidR="004F184B" w:rsidRPr="00F657DF">
        <w:rPr>
          <w:rFonts w:eastAsia="Calibri" w:cstheme="minorHAnsi"/>
        </w:rPr>
        <w:br/>
      </w:r>
      <w:r w:rsidR="004F184B" w:rsidRPr="00F657DF">
        <w:rPr>
          <w:rFonts w:eastAsia="Calibri" w:cstheme="minorHAnsi"/>
          <w:b/>
        </w:rPr>
        <w:t>craftsman</w:t>
      </w:r>
      <w:r w:rsidR="004F184B" w:rsidRPr="00F657DF">
        <w:rPr>
          <w:rFonts w:eastAsia="Calibri" w:cstheme="minorHAnsi"/>
        </w:rPr>
        <w:t>,</w:t>
      </w:r>
      <w:r w:rsidR="004F184B" w:rsidRPr="00F657DF">
        <w:rPr>
          <w:rFonts w:eastAsia="Calibri" w:cstheme="minorHAnsi"/>
          <w:b/>
        </w:rPr>
        <w:t xml:space="preserve"> designation of a craftman</w:t>
      </w:r>
      <w:r w:rsidR="004F184B" w:rsidRPr="00F657DF">
        <w:rPr>
          <w:rFonts w:eastAsia="Calibri" w:cstheme="minorHAnsi"/>
        </w:rPr>
        <w:t>, or</w:t>
      </w:r>
      <w:r w:rsidR="004F184B" w:rsidRPr="00F657DF">
        <w:rPr>
          <w:rFonts w:eastAsia="Calibri" w:cstheme="minorHAnsi"/>
          <w:b/>
        </w:rPr>
        <w:t xml:space="preserve"> </w:t>
      </w:r>
      <w:r w:rsidR="004F184B" w:rsidRPr="00F657DF">
        <w:rPr>
          <w:rFonts w:eastAsia="Calibri" w:cstheme="minorHAnsi"/>
        </w:rPr>
        <w:t>an official, kuduḫta</w:t>
      </w:r>
      <w:r w:rsidR="004F184B" w:rsidRPr="00F657DF">
        <w:rPr>
          <w:rFonts w:cstheme="minorHAnsi"/>
        </w:rPr>
        <w:t>š, kuššuku, kuttim</w:t>
      </w:r>
      <w:r w:rsidR="004F184B" w:rsidRPr="00F657DF">
        <w:rPr>
          <w:rFonts w:eastAsia="Calibri" w:cstheme="minorHAnsi"/>
        </w:rPr>
        <w:br/>
      </w:r>
      <w:r w:rsidR="004F184B" w:rsidRPr="00F657DF">
        <w:rPr>
          <w:rFonts w:cstheme="minorHAnsi"/>
          <w:b/>
        </w:rPr>
        <w:t>craftsman</w:t>
      </w:r>
      <w:r w:rsidR="004F184B" w:rsidRPr="00F657DF">
        <w:rPr>
          <w:rFonts w:cstheme="minorHAnsi"/>
        </w:rPr>
        <w:t>, engineer (as a category of soldier), furnace, kiln, oven (of the smith, potter, etc.), smith, armorer, kiškatt</w:t>
      </w:r>
      <w:r w:rsidR="004F184B" w:rsidRPr="00F657DF">
        <w:rPr>
          <w:rFonts w:eastAsia="Calibri" w:cstheme="minorHAnsi"/>
        </w:rPr>
        <w:t>û</w:t>
      </w:r>
      <w:r w:rsidR="005D4B3D">
        <w:rPr>
          <w:rFonts w:eastAsia="Calibri" w:cstheme="minorHAnsi"/>
        </w:rPr>
        <w:br/>
      </w:r>
      <w:r w:rsidR="005D4B3D" w:rsidRPr="005D4B3D">
        <w:rPr>
          <w:rFonts w:eastAsia="Calibri" w:cstheme="minorHAnsi"/>
          <w:b/>
        </w:rPr>
        <w:t>craftsman</w:t>
      </w:r>
      <w:r w:rsidR="005D4B3D">
        <w:rPr>
          <w:rFonts w:eastAsia="Calibri" w:cstheme="minorHAnsi"/>
        </w:rPr>
        <w:t xml:space="preserve">, </w:t>
      </w:r>
      <w:r w:rsidR="005D4B3D" w:rsidRPr="005D4B3D">
        <w:rPr>
          <w:rFonts w:eastAsia="Calibri" w:cstheme="minorHAnsi"/>
        </w:rPr>
        <w:t xml:space="preserve">financier, investor, </w:t>
      </w:r>
      <w:r w:rsidR="005D4B3D">
        <w:rPr>
          <w:rFonts w:eastAsia="Calibri" w:cstheme="minorHAnsi"/>
        </w:rPr>
        <w:t>artisan, expert, scholar, umm</w:t>
      </w:r>
      <w:r w:rsidR="005D4B3D" w:rsidRPr="00650D3D">
        <w:rPr>
          <w:rFonts w:cstheme="minorHAnsi"/>
        </w:rPr>
        <w:t>ā</w:t>
      </w:r>
      <w:r w:rsidR="005D4B3D">
        <w:rPr>
          <w:rFonts w:eastAsia="Calibri" w:cstheme="minorHAnsi"/>
        </w:rPr>
        <w:t>nu</w:t>
      </w:r>
      <w:r w:rsidR="004F184B" w:rsidRPr="00F657DF">
        <w:rPr>
          <w:rFonts w:eastAsia="Calibri" w:cstheme="minorHAnsi"/>
        </w:rPr>
        <w:br/>
      </w:r>
      <w:r w:rsidR="004F184B" w:rsidRPr="00F657DF">
        <w:rPr>
          <w:rFonts w:eastAsia="Calibri" w:cstheme="minorHAnsi"/>
          <w:b/>
        </w:rPr>
        <w:t>craftsman making headware</w:t>
      </w:r>
      <w:r w:rsidR="004F184B" w:rsidRPr="00F657DF">
        <w:rPr>
          <w:rFonts w:eastAsia="Calibri" w:cstheme="minorHAnsi"/>
        </w:rPr>
        <w:t>, kub</w:t>
      </w:r>
      <w:r w:rsidR="004F184B" w:rsidRPr="00F657DF">
        <w:rPr>
          <w:rFonts w:cstheme="minorHAnsi"/>
        </w:rPr>
        <w:t>š</w:t>
      </w:r>
      <w:r w:rsidR="004F184B" w:rsidRPr="00F657DF">
        <w:rPr>
          <w:rFonts w:eastAsia="Calibri" w:cstheme="minorHAnsi"/>
        </w:rPr>
        <w:t>uḫuli</w:t>
      </w:r>
      <w:r w:rsidR="00A319E7" w:rsidRPr="00F657DF">
        <w:rPr>
          <w:rFonts w:eastAsia="Calibri" w:cstheme="minorHAnsi"/>
        </w:rPr>
        <w:br/>
      </w:r>
      <w:r w:rsidR="00A319E7" w:rsidRPr="00F657DF">
        <w:rPr>
          <w:rFonts w:eastAsia="Calibri" w:cstheme="minorHAnsi"/>
          <w:b/>
        </w:rPr>
        <w:t>craftsman making mar</w:t>
      </w:r>
      <w:r w:rsidR="00A319E7" w:rsidRPr="00F657DF">
        <w:rPr>
          <w:rFonts w:eastAsia="Calibri" w:cstheme="minorHAnsi"/>
          <w:b/>
          <w:i/>
        </w:rPr>
        <w:t xml:space="preserve"> datu</w:t>
      </w:r>
      <w:r w:rsidR="00A319E7" w:rsidRPr="00F657DF">
        <w:rPr>
          <w:rFonts w:eastAsia="Calibri" w:cstheme="minorHAnsi"/>
          <w:b/>
        </w:rPr>
        <w:t>-fabrics</w:t>
      </w:r>
      <w:r w:rsidR="00A319E7" w:rsidRPr="00F657DF">
        <w:rPr>
          <w:rFonts w:eastAsia="Calibri" w:cstheme="minorHAnsi"/>
        </w:rPr>
        <w:t>, mardatuḫlu</w:t>
      </w:r>
      <w:r w:rsidRPr="00F657DF">
        <w:rPr>
          <w:rFonts w:eastAsia="Calibri" w:cstheme="minorHAnsi"/>
        </w:rPr>
        <w:br/>
      </w:r>
      <w:r w:rsidR="004F184B" w:rsidRPr="00F657DF">
        <w:rPr>
          <w:rFonts w:cstheme="minorHAnsi"/>
          <w:b/>
        </w:rPr>
        <w:t xml:space="preserve">craftsman </w:t>
      </w:r>
      <w:r w:rsidR="004F184B" w:rsidRPr="00F657DF">
        <w:rPr>
          <w:rFonts w:cstheme="minorHAnsi"/>
        </w:rPr>
        <w:t>or official, geldu</w:t>
      </w:r>
      <w:r w:rsidR="004F184B" w:rsidRPr="00F657DF">
        <w:rPr>
          <w:rFonts w:eastAsia="Calibri" w:cstheme="minorHAnsi"/>
        </w:rPr>
        <w:t>ḫ</w:t>
      </w:r>
      <w:r w:rsidR="004F184B" w:rsidRPr="00F657DF">
        <w:rPr>
          <w:rFonts w:cstheme="minorHAnsi"/>
        </w:rPr>
        <w:t>lu, itu</w:t>
      </w:r>
      <w:r w:rsidR="004F184B" w:rsidRPr="00F657DF">
        <w:rPr>
          <w:rFonts w:eastAsia="Calibri" w:cstheme="minorHAnsi"/>
        </w:rPr>
        <w:t>ḫ</w:t>
      </w:r>
      <w:r w:rsidR="004F184B" w:rsidRPr="00F657DF">
        <w:rPr>
          <w:rFonts w:cstheme="minorHAnsi"/>
        </w:rPr>
        <w:t xml:space="preserve">lu </w:t>
      </w:r>
      <w:r w:rsidRPr="00F657DF">
        <w:rPr>
          <w:rFonts w:eastAsia="Calibri" w:cstheme="minorHAnsi"/>
        </w:rPr>
        <w:br/>
      </w:r>
      <w:r w:rsidRPr="00F657DF">
        <w:rPr>
          <w:rFonts w:eastAsia="Calibri" w:cstheme="minorHAnsi"/>
          <w:b/>
        </w:rPr>
        <w:t>craftsman</w:t>
      </w:r>
      <w:r w:rsidRPr="00F657DF">
        <w:rPr>
          <w:rFonts w:eastAsia="Calibri" w:cstheme="minorHAnsi"/>
        </w:rPr>
        <w:t xml:space="preserve"> or official’s designation, ezû, in rab ezû</w:t>
      </w:r>
      <w:r w:rsidR="00073F1B">
        <w:rPr>
          <w:rFonts w:eastAsia="Calibri" w:cstheme="minorHAnsi"/>
        </w:rPr>
        <w:br/>
      </w:r>
      <w:r w:rsidR="00073F1B" w:rsidRPr="00073F1B">
        <w:rPr>
          <w:rFonts w:eastAsia="Calibri" w:cstheme="minorHAnsi"/>
          <w:b/>
        </w:rPr>
        <w:t xml:space="preserve">craftsman </w:t>
      </w:r>
      <w:r w:rsidR="00073F1B">
        <w:rPr>
          <w:rFonts w:eastAsia="Calibri" w:cstheme="minorHAnsi"/>
        </w:rPr>
        <w:t>or worker, turtennu</w:t>
      </w:r>
      <w:r w:rsidR="004F184B" w:rsidRPr="00F657DF">
        <w:rPr>
          <w:rFonts w:eastAsia="Calibri" w:cstheme="minorHAnsi"/>
        </w:rPr>
        <w:br/>
      </w:r>
      <w:r w:rsidR="004F184B" w:rsidRPr="00F657DF">
        <w:rPr>
          <w:rFonts w:eastAsia="Calibri" w:cstheme="minorHAnsi"/>
          <w:b/>
        </w:rPr>
        <w:t>craftsman producing textiles by a special technique,</w:t>
      </w:r>
      <w:r w:rsidR="004F184B" w:rsidRPr="00F657DF">
        <w:rPr>
          <w:rFonts w:eastAsia="Calibri" w:cstheme="minorHAnsi"/>
        </w:rPr>
        <w:t xml:space="preserve"> k</w:t>
      </w:r>
      <w:r w:rsidR="004F184B" w:rsidRPr="00F657DF">
        <w:rPr>
          <w:rFonts w:cstheme="minorHAnsi"/>
        </w:rPr>
        <w:t>āṣ</w:t>
      </w:r>
      <w:r w:rsidR="004F184B" w:rsidRPr="00F657DF">
        <w:rPr>
          <w:rFonts w:eastAsia="Calibri" w:cstheme="minorHAnsi"/>
        </w:rPr>
        <w:t>iru</w:t>
      </w:r>
      <w:r w:rsidR="004F184B" w:rsidRPr="00F657DF">
        <w:rPr>
          <w:rFonts w:eastAsia="Calibri" w:cstheme="minorHAnsi"/>
        </w:rPr>
        <w:br/>
      </w:r>
      <w:r w:rsidR="004F184B" w:rsidRPr="00F657DF">
        <w:rPr>
          <w:rFonts w:cstheme="minorHAnsi"/>
          <w:b/>
        </w:rPr>
        <w:t>craftsman, woven cloth craftsman</w:t>
      </w:r>
      <w:r w:rsidR="004F184B" w:rsidRPr="00F657DF">
        <w:rPr>
          <w:rFonts w:cstheme="minorHAnsi"/>
        </w:rPr>
        <w:t xml:space="preserve"> (making a special type of woven cloth), kāmidu</w:t>
      </w:r>
      <w:r w:rsidRPr="00F657DF">
        <w:rPr>
          <w:rFonts w:eastAsia="Calibri" w:cstheme="minorHAnsi"/>
        </w:rPr>
        <w:br/>
      </w:r>
      <w:r w:rsidRPr="00F657DF">
        <w:rPr>
          <w:rFonts w:eastAsia="Calibri" w:cstheme="minorHAnsi"/>
          <w:b/>
        </w:rPr>
        <w:t>craftsman working in wood and metal</w:t>
      </w:r>
      <w:r w:rsidRPr="00F657DF">
        <w:rPr>
          <w:rFonts w:eastAsia="Calibri" w:cstheme="minorHAnsi"/>
        </w:rPr>
        <w:t>, an insect, gurgurru</w:t>
      </w:r>
      <w:r w:rsidR="00FB038B">
        <w:rPr>
          <w:rFonts w:eastAsia="Calibri" w:cstheme="minorHAnsi"/>
        </w:rPr>
        <w:t>, tabiru</w:t>
      </w:r>
      <w:r w:rsidR="00273EF4" w:rsidRPr="00F657DF">
        <w:rPr>
          <w:rFonts w:eastAsia="Calibri" w:cstheme="minorHAnsi"/>
        </w:rPr>
        <w:br/>
      </w:r>
      <w:r w:rsidR="00273EF4" w:rsidRPr="00F657DF">
        <w:rPr>
          <w:rFonts w:eastAsia="Calibri" w:cstheme="minorHAnsi"/>
          <w:b/>
        </w:rPr>
        <w:t>crafty</w:t>
      </w:r>
      <w:r w:rsidR="00273EF4" w:rsidRPr="00F657DF">
        <w:rPr>
          <w:rFonts w:eastAsia="Calibri" w:cstheme="minorHAnsi"/>
        </w:rPr>
        <w:t>, adj., mu</w:t>
      </w:r>
      <w:r w:rsidR="00273EF4" w:rsidRPr="00F657DF">
        <w:rPr>
          <w:rFonts w:cstheme="minorHAnsi"/>
        </w:rPr>
        <w:t>š</w:t>
      </w:r>
      <w:r w:rsidR="00273EF4" w:rsidRPr="00F657DF">
        <w:rPr>
          <w:rFonts w:eastAsia="Calibri" w:cstheme="minorHAnsi"/>
        </w:rPr>
        <w:t>tēpi</w:t>
      </w:r>
      <w:r w:rsidR="00273EF4" w:rsidRPr="00F657DF">
        <w:rPr>
          <w:rFonts w:cstheme="minorHAnsi"/>
        </w:rPr>
        <w:t>š</w:t>
      </w:r>
      <w:r w:rsidR="00273EF4" w:rsidRPr="00F657DF">
        <w:rPr>
          <w:rFonts w:eastAsia="Calibri" w:cstheme="minorHAnsi"/>
        </w:rPr>
        <w:t>u</w:t>
      </w:r>
      <w:r w:rsidRPr="00F657DF">
        <w:rPr>
          <w:rFonts w:eastAsia="Calibri" w:cstheme="minorHAnsi"/>
        </w:rPr>
        <w:br/>
      </w:r>
      <w:r w:rsidRPr="00F657DF">
        <w:rPr>
          <w:rFonts w:eastAsia="Calibri" w:cstheme="minorHAnsi"/>
          <w:b/>
        </w:rPr>
        <w:t>cramps</w:t>
      </w:r>
      <w:r w:rsidRPr="00F657DF">
        <w:rPr>
          <w:rFonts w:eastAsia="Calibri" w:cstheme="minorHAnsi"/>
        </w:rPr>
        <w:t xml:space="preserve">, to have cramps, to cause cramps, tied, girt, to be girt, </w:t>
      </w:r>
      <w:bookmarkStart w:id="17" w:name="_Hlk519599359"/>
      <w:r w:rsidRPr="00F657DF">
        <w:rPr>
          <w:rFonts w:eastAsia="Calibri" w:cstheme="minorHAnsi"/>
        </w:rPr>
        <w:t>ebeṭu</w:t>
      </w:r>
      <w:bookmarkEnd w:id="17"/>
      <w:r w:rsidRPr="00F657DF">
        <w:rPr>
          <w:rFonts w:eastAsia="Calibri" w:cstheme="minorHAnsi"/>
        </w:rPr>
        <w:br/>
      </w:r>
      <w:r w:rsidRPr="00F657DF">
        <w:rPr>
          <w:rFonts w:eastAsia="Calibri" w:cstheme="minorHAnsi"/>
          <w:b/>
        </w:rPr>
        <w:t>cramped</w:t>
      </w:r>
      <w:r w:rsidRPr="00F657DF">
        <w:rPr>
          <w:rFonts w:eastAsia="Calibri" w:cstheme="minorHAnsi"/>
        </w:rPr>
        <w:t>, ebṭu</w:t>
      </w:r>
      <w:r w:rsidR="004F184B" w:rsidRPr="00F657DF">
        <w:rPr>
          <w:rFonts w:eastAsia="Calibri" w:cstheme="minorHAnsi"/>
        </w:rPr>
        <w:br/>
      </w:r>
      <w:r w:rsidR="004F184B" w:rsidRPr="00F657DF">
        <w:rPr>
          <w:rFonts w:cstheme="minorHAnsi"/>
          <w:b/>
        </w:rPr>
        <w:t>crane</w:t>
      </w:r>
      <w:r w:rsidR="004F184B" w:rsidRPr="00F657DF">
        <w:rPr>
          <w:rFonts w:cstheme="minorHAnsi"/>
        </w:rPr>
        <w:t>, kal</w:t>
      </w:r>
      <w:r w:rsidR="004F184B" w:rsidRPr="00F657DF">
        <w:rPr>
          <w:rFonts w:eastAsia="Calibri" w:cstheme="minorHAnsi"/>
        </w:rPr>
        <w:t>û</w:t>
      </w:r>
      <w:r w:rsidR="00426A0E">
        <w:rPr>
          <w:rFonts w:eastAsia="Calibri" w:cstheme="minorHAnsi"/>
        </w:rPr>
        <w:t>, urnigu</w:t>
      </w:r>
      <w:r w:rsidRPr="00F657DF">
        <w:rPr>
          <w:rFonts w:eastAsia="Calibri" w:cstheme="minorHAnsi"/>
        </w:rPr>
        <w:br/>
      </w:r>
      <w:r w:rsidRPr="00F657DF">
        <w:rPr>
          <w:rFonts w:eastAsia="Calibri" w:cstheme="minorHAnsi"/>
          <w:b/>
        </w:rPr>
        <w:t>crave</w:t>
      </w:r>
      <w:r w:rsidRPr="00F657DF">
        <w:rPr>
          <w:rFonts w:eastAsia="Calibri" w:cstheme="minorHAnsi"/>
        </w:rPr>
        <w:t>, to ask, to request, desire, to be desired, required, erēšu</w:t>
      </w:r>
      <w:r w:rsidR="00047586">
        <w:rPr>
          <w:rFonts w:eastAsia="Calibri" w:cstheme="minorHAnsi"/>
        </w:rPr>
        <w:br/>
      </w:r>
      <w:r w:rsidR="00047586" w:rsidRPr="00047586">
        <w:rPr>
          <w:rFonts w:cstheme="minorHAnsi"/>
          <w:b/>
        </w:rPr>
        <w:t>cawing</w:t>
      </w:r>
      <w:r w:rsidR="00047586">
        <w:rPr>
          <w:rFonts w:cstheme="minorHAnsi"/>
        </w:rPr>
        <w:t xml:space="preserve">, </w:t>
      </w:r>
      <w:r w:rsidR="00047586" w:rsidRPr="00047586">
        <w:rPr>
          <w:rFonts w:cstheme="minorHAnsi"/>
        </w:rPr>
        <w:t>crowing</w:t>
      </w:r>
      <w:r w:rsidR="00047586">
        <w:rPr>
          <w:rFonts w:cstheme="minorHAnsi"/>
        </w:rPr>
        <w:t xml:space="preserve">, adj., </w:t>
      </w:r>
      <w:r w:rsidR="00047586" w:rsidRPr="00650D3D">
        <w:rPr>
          <w:rFonts w:cstheme="minorHAnsi"/>
        </w:rPr>
        <w:t>š</w:t>
      </w:r>
      <w:r w:rsidR="00047586" w:rsidRPr="00650D3D">
        <w:rPr>
          <w:rFonts w:eastAsia="Calibri" w:cstheme="minorHAnsi"/>
        </w:rPr>
        <w:t>â</w:t>
      </w:r>
      <w:r w:rsidR="00047586" w:rsidRPr="00650D3D">
        <w:rPr>
          <w:rFonts w:cstheme="minorHAnsi"/>
        </w:rPr>
        <w:t>ṣ</w:t>
      </w:r>
      <w:r w:rsidR="00047586">
        <w:rPr>
          <w:rFonts w:cstheme="minorHAnsi"/>
        </w:rPr>
        <w:t>u</w:t>
      </w:r>
      <w:r w:rsidR="00EA3853" w:rsidRPr="00F657DF">
        <w:rPr>
          <w:rFonts w:eastAsia="Calibri" w:cstheme="minorHAnsi"/>
        </w:rPr>
        <w:br/>
      </w:r>
      <w:r w:rsidR="00EA3853" w:rsidRPr="00F657DF">
        <w:rPr>
          <w:rFonts w:eastAsia="Calibri" w:cstheme="minorHAnsi"/>
          <w:b/>
        </w:rPr>
        <w:t>crawl</w:t>
      </w:r>
      <w:r w:rsidR="00EA3853" w:rsidRPr="00F657DF">
        <w:rPr>
          <w:rFonts w:eastAsia="Calibri" w:cstheme="minorHAnsi"/>
        </w:rPr>
        <w:t xml:space="preserve">, </w:t>
      </w:r>
      <w:r w:rsidR="00EA3853" w:rsidRPr="00F657DF">
        <w:rPr>
          <w:rFonts w:eastAsia="Calibri" w:cstheme="minorHAnsi"/>
          <w:b/>
        </w:rPr>
        <w:t>to crawl</w:t>
      </w:r>
      <w:r w:rsidR="00EA3853" w:rsidRPr="00F657DF">
        <w:rPr>
          <w:rFonts w:eastAsia="Calibri" w:cstheme="minorHAnsi"/>
        </w:rPr>
        <w:t>, to crawl about, to make crawl, to grovel, writhe, pa</w:t>
      </w:r>
      <w:r w:rsidR="00EA3853" w:rsidRPr="00F657DF">
        <w:rPr>
          <w:rFonts w:cstheme="minorHAnsi"/>
        </w:rPr>
        <w:t>šā</w:t>
      </w:r>
      <w:r w:rsidR="00EA3853" w:rsidRPr="00F657DF">
        <w:rPr>
          <w:rFonts w:eastAsia="Calibri" w:cstheme="minorHAnsi"/>
        </w:rPr>
        <w:t>lu</w:t>
      </w:r>
      <w:r w:rsidR="00076924" w:rsidRPr="00F657DF">
        <w:rPr>
          <w:rFonts w:eastAsia="Calibri" w:cstheme="minorHAnsi"/>
        </w:rPr>
        <w:br/>
      </w:r>
      <w:r w:rsidR="00076924" w:rsidRPr="00F657DF">
        <w:rPr>
          <w:rFonts w:eastAsia="Calibri" w:cstheme="minorHAnsi"/>
          <w:b/>
        </w:rPr>
        <w:t>crawling</w:t>
      </w:r>
      <w:r w:rsidR="00076924" w:rsidRPr="00F657DF">
        <w:rPr>
          <w:rFonts w:eastAsia="Calibri" w:cstheme="minorHAnsi"/>
        </w:rPr>
        <w:t>, adv., pa</w:t>
      </w:r>
      <w:r w:rsidR="00076924" w:rsidRPr="00F657DF">
        <w:rPr>
          <w:rFonts w:cstheme="minorHAnsi"/>
        </w:rPr>
        <w:t>š</w:t>
      </w:r>
      <w:r w:rsidR="00CA2404" w:rsidRPr="00F657DF">
        <w:rPr>
          <w:rFonts w:cstheme="minorHAnsi"/>
        </w:rPr>
        <w:t>ā</w:t>
      </w:r>
      <w:r w:rsidR="00076924" w:rsidRPr="00F657DF">
        <w:rPr>
          <w:rFonts w:eastAsia="Calibri" w:cstheme="minorHAnsi"/>
        </w:rPr>
        <w:t>latti</w:t>
      </w:r>
      <w:r w:rsidR="00A2329E" w:rsidRPr="00F657DF">
        <w:rPr>
          <w:rFonts w:eastAsia="Calibri" w:cstheme="minorHAnsi"/>
        </w:rPr>
        <w:br/>
      </w:r>
      <w:r w:rsidR="00A2329E" w:rsidRPr="00F657DF">
        <w:rPr>
          <w:rFonts w:eastAsia="Calibri" w:cstheme="minorHAnsi"/>
          <w:b/>
        </w:rPr>
        <w:lastRenderedPageBreak/>
        <w:t>crawling creature</w:t>
      </w:r>
      <w:r w:rsidR="00A2329E" w:rsidRPr="00F657DF">
        <w:rPr>
          <w:rFonts w:eastAsia="Calibri" w:cstheme="minorHAnsi"/>
        </w:rPr>
        <w:t>, pa</w:t>
      </w:r>
      <w:r w:rsidR="00A2329E" w:rsidRPr="00F657DF">
        <w:rPr>
          <w:rFonts w:cstheme="minorHAnsi"/>
        </w:rPr>
        <w:t>š</w:t>
      </w:r>
      <w:r w:rsidR="00A2329E" w:rsidRPr="00F657DF">
        <w:rPr>
          <w:rFonts w:eastAsia="Calibri" w:cstheme="minorHAnsi"/>
        </w:rPr>
        <w:t>ultu</w:t>
      </w:r>
      <w:r w:rsidR="00241C81">
        <w:rPr>
          <w:rFonts w:eastAsia="Calibri" w:cstheme="minorHAnsi"/>
        </w:rPr>
        <w:br/>
      </w:r>
      <w:r w:rsidR="00241C81" w:rsidRPr="00241C81">
        <w:rPr>
          <w:rFonts w:eastAsia="Calibri" w:cstheme="minorHAnsi"/>
          <w:b/>
        </w:rPr>
        <w:t>crazily</w:t>
      </w:r>
      <w:r w:rsidR="00241C81">
        <w:rPr>
          <w:rFonts w:eastAsia="Calibri" w:cstheme="minorHAnsi"/>
        </w:rPr>
        <w:t xml:space="preserve">, </w:t>
      </w:r>
      <w:r w:rsidR="00241C81" w:rsidRPr="00241C81">
        <w:rPr>
          <w:rFonts w:eastAsia="Calibri" w:cstheme="minorHAnsi"/>
          <w:b/>
        </w:rPr>
        <w:t>to act crazily</w:t>
      </w:r>
      <w:r w:rsidR="00241C81">
        <w:rPr>
          <w:rFonts w:eastAsia="Calibri" w:cstheme="minorHAnsi"/>
        </w:rPr>
        <w:t xml:space="preserve">, </w:t>
      </w:r>
      <w:r w:rsidR="00241C81" w:rsidRPr="00241C81">
        <w:rPr>
          <w:rFonts w:eastAsia="Calibri" w:cstheme="minorHAnsi"/>
        </w:rPr>
        <w:t xml:space="preserve"> be in a frenzy,</w:t>
      </w:r>
      <w:r w:rsidR="00241C81">
        <w:rPr>
          <w:rFonts w:eastAsia="Calibri" w:cstheme="minorHAnsi"/>
        </w:rPr>
        <w:t xml:space="preserve"> *zab</w:t>
      </w:r>
      <w:r w:rsidR="00241C81" w:rsidRPr="00650D3D">
        <w:rPr>
          <w:rFonts w:cstheme="minorHAnsi"/>
        </w:rPr>
        <w:t>ā</w:t>
      </w:r>
      <w:r w:rsidR="00241C81">
        <w:rPr>
          <w:rFonts w:eastAsia="Calibri" w:cstheme="minorHAnsi"/>
        </w:rPr>
        <w:t>bu</w:t>
      </w:r>
      <w:r w:rsidR="00F92532" w:rsidRPr="00F657DF">
        <w:rPr>
          <w:rFonts w:eastAsia="Calibri" w:cstheme="minorHAnsi"/>
        </w:rPr>
        <w:br/>
      </w:r>
      <w:r w:rsidR="00F92532" w:rsidRPr="00F657DF">
        <w:rPr>
          <w:rFonts w:cstheme="minorHAnsi"/>
          <w:b/>
        </w:rPr>
        <w:t>cream</w:t>
      </w:r>
      <w:r w:rsidR="00F92532" w:rsidRPr="00F657DF">
        <w:rPr>
          <w:rFonts w:cstheme="minorHAnsi"/>
        </w:rPr>
        <w:t>, lišdu</w:t>
      </w:r>
      <w:r w:rsidR="0013392D">
        <w:rPr>
          <w:rFonts w:cstheme="minorHAnsi"/>
        </w:rPr>
        <w:br/>
      </w:r>
      <w:r w:rsidR="0013392D" w:rsidRPr="0013392D">
        <w:rPr>
          <w:rFonts w:cstheme="minorHAnsi"/>
          <w:b/>
        </w:rPr>
        <w:t>cream</w:t>
      </w:r>
      <w:r w:rsidR="0013392D">
        <w:rPr>
          <w:rFonts w:cstheme="minorHAnsi"/>
        </w:rPr>
        <w:t xml:space="preserve">, </w:t>
      </w:r>
      <w:r w:rsidR="0013392D" w:rsidRPr="0013392D">
        <w:rPr>
          <w:rFonts w:cstheme="minorHAnsi"/>
        </w:rPr>
        <w:t>fat</w:t>
      </w:r>
      <w:r w:rsidR="0013392D">
        <w:rPr>
          <w:rFonts w:cstheme="minorHAnsi"/>
        </w:rPr>
        <w:t xml:space="preserve">, oil, </w:t>
      </w:r>
      <w:r w:rsidR="0013392D" w:rsidRPr="00650D3D">
        <w:rPr>
          <w:rFonts w:cstheme="minorHAnsi"/>
        </w:rPr>
        <w:t>š</w:t>
      </w:r>
      <w:r w:rsidR="0013392D">
        <w:rPr>
          <w:rFonts w:cstheme="minorHAnsi"/>
        </w:rPr>
        <w:t>amnu</w:t>
      </w:r>
      <w:r w:rsidR="004A7666" w:rsidRPr="00F657DF">
        <w:rPr>
          <w:rFonts w:cstheme="minorHAnsi"/>
        </w:rPr>
        <w:br/>
      </w:r>
      <w:r w:rsidR="004A7666" w:rsidRPr="00F657DF">
        <w:rPr>
          <w:rFonts w:cstheme="minorHAnsi"/>
          <w:b/>
        </w:rPr>
        <w:t>crease</w:t>
      </w:r>
      <w:r w:rsidR="004A7666" w:rsidRPr="00F657DF">
        <w:rPr>
          <w:rFonts w:cstheme="minorHAnsi"/>
        </w:rPr>
        <w:t>,</w:t>
      </w:r>
      <w:r w:rsidR="004A7666" w:rsidRPr="00F657DF">
        <w:rPr>
          <w:rFonts w:eastAsia="Calibri" w:cstheme="minorHAnsi"/>
        </w:rPr>
        <w:t xml:space="preserve"> </w:t>
      </w:r>
      <w:r w:rsidR="004A7666" w:rsidRPr="00F657DF">
        <w:rPr>
          <w:rFonts w:eastAsia="Calibri" w:cstheme="minorHAnsi"/>
          <w:b/>
        </w:rPr>
        <w:t>a crease on the sheep’s liver</w:t>
      </w:r>
      <w:r w:rsidR="004A7666" w:rsidRPr="00F657DF">
        <w:rPr>
          <w:rFonts w:eastAsia="Calibri" w:cstheme="minorHAnsi"/>
        </w:rPr>
        <w:t>, way, path, pad</w:t>
      </w:r>
      <w:r w:rsidR="004A7666" w:rsidRPr="00F657DF">
        <w:rPr>
          <w:rFonts w:cstheme="minorHAnsi"/>
        </w:rPr>
        <w:t>ā</w:t>
      </w:r>
      <w:r w:rsidR="004A7666" w:rsidRPr="00F657DF">
        <w:rPr>
          <w:rFonts w:eastAsia="Calibri" w:cstheme="minorHAnsi"/>
        </w:rPr>
        <w:t>nu</w:t>
      </w:r>
      <w:r w:rsidR="002D215D">
        <w:rPr>
          <w:rFonts w:eastAsia="Calibri" w:cstheme="minorHAnsi"/>
        </w:rPr>
        <w:br/>
      </w:r>
      <w:r w:rsidR="002D215D" w:rsidRPr="002D215D">
        <w:rPr>
          <w:rFonts w:ascii="Calibri" w:eastAsia="Calibri" w:hAnsi="Calibri" w:cs="Calibri"/>
          <w:b/>
        </w:rPr>
        <w:t>create</w:t>
      </w:r>
      <w:r w:rsidR="002D215D">
        <w:rPr>
          <w:rFonts w:ascii="Calibri" w:eastAsia="Calibri" w:hAnsi="Calibri" w:cs="Calibri"/>
        </w:rPr>
        <w:t xml:space="preserve">, to </w:t>
      </w:r>
      <w:r w:rsidR="002D215D" w:rsidRPr="002D215D">
        <w:rPr>
          <w:rFonts w:ascii="Calibri" w:eastAsia="Calibri" w:hAnsi="Calibri" w:cs="Calibri"/>
        </w:rPr>
        <w:t>provide</w:t>
      </w:r>
      <w:r w:rsidR="002D215D">
        <w:rPr>
          <w:rFonts w:ascii="Calibri" w:eastAsia="Calibri" w:hAnsi="Calibri" w:cs="Calibri"/>
        </w:rPr>
        <w:t xml:space="preserve">, </w:t>
      </w:r>
      <w:r w:rsidR="002D215D" w:rsidRPr="008A5D05">
        <w:rPr>
          <w:rFonts w:ascii="Calibri" w:eastAsia="Calibri" w:hAnsi="Calibri" w:cs="Calibri"/>
        </w:rPr>
        <w:t>to make available</w:t>
      </w:r>
      <w:r w:rsidR="002D215D">
        <w:rPr>
          <w:rFonts w:ascii="Calibri" w:eastAsia="Calibri" w:hAnsi="Calibri" w:cs="Calibri"/>
        </w:rPr>
        <w:t xml:space="preserve">, to establish, to enter a transaction into a record, to charge to an account, to make believable, </w:t>
      </w:r>
      <w:r w:rsidR="002D215D" w:rsidRPr="005B118D">
        <w:rPr>
          <w:rFonts w:ascii="Calibri" w:eastAsia="Calibri" w:hAnsi="Calibri" w:cs="Calibri"/>
        </w:rPr>
        <w:t>to press</w:t>
      </w:r>
      <w:r w:rsidR="002D215D">
        <w:rPr>
          <w:rFonts w:ascii="Calibri" w:eastAsia="Calibri" w:hAnsi="Calibri" w:cs="Calibri"/>
        </w:rPr>
        <w:t xml:space="preserve">, </w:t>
      </w:r>
      <w:r w:rsidR="002D215D" w:rsidRPr="00901214">
        <w:rPr>
          <w:rFonts w:ascii="Calibri" w:eastAsia="Calibri" w:hAnsi="Calibri" w:cs="Calibri"/>
        </w:rPr>
        <w:t>to bring into conflict</w:t>
      </w:r>
      <w:r w:rsidR="002D215D">
        <w:rPr>
          <w:rFonts w:ascii="Calibri" w:eastAsia="Calibri" w:hAnsi="Calibri" w:cs="Calibri"/>
        </w:rPr>
        <w:t xml:space="preserve">, </w:t>
      </w:r>
      <w:r w:rsidR="002D215D" w:rsidRPr="005B118D">
        <w:rPr>
          <w:rFonts w:ascii="Calibri" w:eastAsia="Calibri" w:hAnsi="Calibri" w:cs="Calibri"/>
        </w:rPr>
        <w:t>to defeat</w:t>
      </w:r>
      <w:r w:rsidR="002D215D">
        <w:rPr>
          <w:rFonts w:ascii="Calibri" w:eastAsia="Calibri" w:hAnsi="Calibri" w:cs="Calibri"/>
        </w:rPr>
        <w:t xml:space="preserve">, </w:t>
      </w:r>
      <w:r w:rsidR="002D215D" w:rsidRPr="00676908">
        <w:rPr>
          <w:rFonts w:ascii="Calibri" w:eastAsia="Calibri" w:hAnsi="Calibri" w:cs="Calibri"/>
        </w:rPr>
        <w:t>overpower</w:t>
      </w:r>
      <w:r w:rsidR="002D215D">
        <w:rPr>
          <w:rFonts w:ascii="Calibri" w:eastAsia="Calibri" w:hAnsi="Calibri" w:cs="Calibri"/>
        </w:rPr>
        <w:t>, to cause defeat, to triumph, triumph over,</w:t>
      </w:r>
      <w:r w:rsidR="002D215D" w:rsidRPr="007461DA">
        <w:rPr>
          <w:rFonts w:ascii="Calibri" w:eastAsia="Calibri" w:hAnsi="Calibri" w:cs="Calibri"/>
        </w:rPr>
        <w:t xml:space="preserve"> </w:t>
      </w:r>
      <w:r w:rsidR="002D215D">
        <w:rPr>
          <w:rFonts w:ascii="Calibri" w:eastAsia="Calibri" w:hAnsi="Calibri" w:cs="Calibri"/>
        </w:rPr>
        <w:t xml:space="preserve">to have someone triumph over, to </w:t>
      </w:r>
      <w:r w:rsidR="002D215D" w:rsidRPr="00A85552">
        <w:rPr>
          <w:rFonts w:ascii="Calibri" w:eastAsia="Calibri" w:hAnsi="Calibri" w:cs="Calibri"/>
        </w:rPr>
        <w:t>stop moving</w:t>
      </w:r>
      <w:r w:rsidR="002D215D">
        <w:rPr>
          <w:rFonts w:ascii="Calibri" w:eastAsia="Calibri" w:hAnsi="Calibri" w:cs="Calibri"/>
        </w:rPr>
        <w:t xml:space="preserve">, to </w:t>
      </w:r>
      <w:r w:rsidR="002D215D" w:rsidRPr="00A85552">
        <w:rPr>
          <w:rFonts w:ascii="Calibri" w:eastAsia="Calibri" w:hAnsi="Calibri" w:cs="Calibri"/>
        </w:rPr>
        <w:t>serve</w:t>
      </w:r>
      <w:r w:rsidR="002D215D">
        <w:rPr>
          <w:rFonts w:ascii="Calibri" w:eastAsia="Calibri" w:hAnsi="Calibri" w:cs="Calibri"/>
        </w:rPr>
        <w:t xml:space="preserve">, to be at the service of, enroll into service, </w:t>
      </w:r>
      <w:r w:rsidR="002D215D" w:rsidRPr="00BF170D">
        <w:rPr>
          <w:rFonts w:ascii="Calibri" w:eastAsia="Calibri" w:hAnsi="Calibri" w:cs="Calibri"/>
        </w:rPr>
        <w:t>to occupy an office</w:t>
      </w:r>
      <w:r w:rsidR="002D215D">
        <w:rPr>
          <w:rFonts w:ascii="Calibri" w:eastAsia="Calibri" w:hAnsi="Calibri" w:cs="Calibri"/>
        </w:rPr>
        <w:t xml:space="preserve">, </w:t>
      </w:r>
      <w:r w:rsidR="002D215D" w:rsidRPr="00703DFC">
        <w:rPr>
          <w:rFonts w:ascii="Calibri" w:eastAsia="Calibri" w:hAnsi="Calibri" w:cs="Calibri"/>
        </w:rPr>
        <w:t>dwell</w:t>
      </w:r>
      <w:r w:rsidR="002D215D">
        <w:rPr>
          <w:rFonts w:ascii="Calibri" w:eastAsia="Calibri" w:hAnsi="Calibri" w:cs="Calibri"/>
        </w:rPr>
        <w:t xml:space="preserve">, to </w:t>
      </w:r>
      <w:r w:rsidR="002D215D" w:rsidRPr="00B366E9">
        <w:rPr>
          <w:rFonts w:ascii="Calibri" w:eastAsia="Calibri" w:hAnsi="Calibri" w:cs="Calibri"/>
        </w:rPr>
        <w:t>reside</w:t>
      </w:r>
      <w:r w:rsidR="002D215D">
        <w:rPr>
          <w:rFonts w:ascii="Calibri" w:eastAsia="Calibri" w:hAnsi="Calibri" w:cs="Calibri"/>
        </w:rPr>
        <w:t xml:space="preserve">, </w:t>
      </w:r>
      <w:r w:rsidR="002D215D" w:rsidRPr="00044183">
        <w:rPr>
          <w:rFonts w:ascii="Calibri" w:eastAsia="Calibri" w:hAnsi="Calibri" w:cs="Calibri"/>
        </w:rPr>
        <w:t>to stay</w:t>
      </w:r>
      <w:r w:rsidR="002D215D">
        <w:rPr>
          <w:rFonts w:ascii="Calibri" w:eastAsia="Calibri" w:hAnsi="Calibri" w:cs="Calibri"/>
        </w:rPr>
        <w:t xml:space="preserve">, </w:t>
      </w:r>
      <w:r w:rsidR="002D215D" w:rsidRPr="00044183">
        <w:rPr>
          <w:rFonts w:ascii="Calibri" w:eastAsia="Calibri" w:hAnsi="Calibri" w:cs="Calibri"/>
        </w:rPr>
        <w:t>to ally</w:t>
      </w:r>
      <w:r w:rsidR="002D215D">
        <w:rPr>
          <w:rFonts w:ascii="Calibri" w:eastAsia="Calibri" w:hAnsi="Calibri" w:cs="Calibri"/>
        </w:rPr>
        <w:t>,</w:t>
      </w:r>
      <w:r w:rsidR="002D215D" w:rsidRPr="00C95D0F">
        <w:rPr>
          <w:rFonts w:ascii="Calibri" w:eastAsia="Calibri" w:hAnsi="Calibri" w:cs="Calibri"/>
        </w:rPr>
        <w:t xml:space="preserve"> side with</w:t>
      </w:r>
      <w:r w:rsidR="002D215D">
        <w:rPr>
          <w:rFonts w:ascii="Calibri" w:eastAsia="Calibri" w:hAnsi="Calibri" w:cs="Calibri"/>
        </w:rPr>
        <w:t xml:space="preserve">, </w:t>
      </w:r>
      <w:r w:rsidR="002D215D">
        <w:rPr>
          <w:rFonts w:eastAsia="Calibri" w:cstheme="minorHAnsi"/>
        </w:rPr>
        <w:t xml:space="preserve">to </w:t>
      </w:r>
      <w:r w:rsidR="002D215D" w:rsidRPr="00044183">
        <w:rPr>
          <w:rFonts w:ascii="Calibri" w:eastAsia="Calibri" w:hAnsi="Calibri" w:cs="Calibri"/>
        </w:rPr>
        <w:t>stomp on something</w:t>
      </w:r>
      <w:r w:rsidR="002D215D">
        <w:rPr>
          <w:rFonts w:ascii="Calibri" w:eastAsia="Calibri" w:hAnsi="Calibri" w:cs="Calibri"/>
        </w:rPr>
        <w:t xml:space="preserve">,  to </w:t>
      </w:r>
      <w:r w:rsidR="002D215D" w:rsidRPr="00940A4A">
        <w:rPr>
          <w:rFonts w:ascii="Calibri" w:eastAsia="Calibri" w:hAnsi="Calibri" w:cs="Calibri"/>
        </w:rPr>
        <w:t>step up</w:t>
      </w:r>
      <w:r w:rsidR="002D215D">
        <w:rPr>
          <w:rFonts w:ascii="Calibri" w:eastAsia="Calibri" w:hAnsi="Calibri" w:cs="Calibri"/>
        </w:rPr>
        <w:t xml:space="preserve">, </w:t>
      </w:r>
      <w:r w:rsidR="002D215D" w:rsidRPr="00940A4A">
        <w:rPr>
          <w:rFonts w:ascii="Calibri" w:eastAsia="Calibri" w:hAnsi="Calibri" w:cs="Calibri"/>
        </w:rPr>
        <w:t>to step up to</w:t>
      </w:r>
      <w:r w:rsidR="002D215D">
        <w:rPr>
          <w:rFonts w:ascii="Calibri" w:eastAsia="Calibri" w:hAnsi="Calibri" w:cs="Calibri"/>
        </w:rPr>
        <w:t xml:space="preserve">, to step, </w:t>
      </w:r>
      <w:r w:rsidR="002D215D" w:rsidRPr="00940A4A">
        <w:rPr>
          <w:rFonts w:ascii="Calibri" w:eastAsia="Calibri" w:hAnsi="Calibri" w:cs="Calibri"/>
        </w:rPr>
        <w:t>to welcome</w:t>
      </w:r>
      <w:r w:rsidR="002D215D">
        <w:rPr>
          <w:rFonts w:ascii="Calibri" w:eastAsia="Calibri" w:hAnsi="Calibri" w:cs="Calibri"/>
        </w:rPr>
        <w:t xml:space="preserve">, </w:t>
      </w:r>
      <w:r w:rsidR="002D215D" w:rsidRPr="009D7E82">
        <w:rPr>
          <w:rFonts w:ascii="Calibri" w:eastAsia="Calibri" w:hAnsi="Calibri" w:cs="Calibri"/>
        </w:rPr>
        <w:t>support,</w:t>
      </w:r>
      <w:r w:rsidR="002D215D">
        <w:rPr>
          <w:rFonts w:ascii="Calibri" w:eastAsia="Calibri" w:hAnsi="Calibri" w:cs="Calibri"/>
        </w:rPr>
        <w:t xml:space="preserve"> </w:t>
      </w:r>
      <w:r w:rsidR="002D215D" w:rsidRPr="009D7E82">
        <w:rPr>
          <w:rFonts w:ascii="Calibri" w:eastAsia="Calibri" w:hAnsi="Calibri" w:cs="Calibri"/>
        </w:rPr>
        <w:t>help</w:t>
      </w:r>
      <w:r w:rsidR="002D215D">
        <w:rPr>
          <w:rFonts w:ascii="Calibri" w:eastAsia="Calibri" w:hAnsi="Calibri" w:cs="Calibri"/>
        </w:rPr>
        <w:t xml:space="preserve">, </w:t>
      </w:r>
      <w:r w:rsidR="002D215D" w:rsidRPr="00EA43C3">
        <w:rPr>
          <w:rFonts w:ascii="Calibri" w:eastAsia="Calibri" w:hAnsi="Calibri" w:cs="Calibri"/>
        </w:rPr>
        <w:t>to be a witness</w:t>
      </w:r>
      <w:r w:rsidR="002D215D">
        <w:rPr>
          <w:rFonts w:ascii="Calibri" w:eastAsia="Calibri" w:hAnsi="Calibri" w:cs="Calibri"/>
        </w:rPr>
        <w:t xml:space="preserve">, </w:t>
      </w:r>
      <w:r w:rsidR="002D215D" w:rsidRPr="009D7E82">
        <w:rPr>
          <w:rFonts w:ascii="Calibri" w:eastAsia="Calibri" w:hAnsi="Calibri" w:cs="Calibri"/>
        </w:rPr>
        <w:t>to be visible</w:t>
      </w:r>
      <w:r w:rsidR="002D215D">
        <w:rPr>
          <w:rFonts w:ascii="Calibri" w:eastAsia="Calibri" w:hAnsi="Calibri" w:cs="Calibri"/>
        </w:rPr>
        <w:t xml:space="preserve">, (said of celestial bodies), </w:t>
      </w:r>
      <w:r w:rsidR="002D215D" w:rsidRPr="00092F9A">
        <w:rPr>
          <w:rFonts w:ascii="Calibri" w:eastAsia="Calibri" w:hAnsi="Calibri" w:cs="Calibri"/>
        </w:rPr>
        <w:t>to be upright</w:t>
      </w:r>
      <w:r w:rsidR="002D215D">
        <w:rPr>
          <w:rFonts w:ascii="Calibri" w:eastAsia="Calibri" w:hAnsi="Calibri" w:cs="Calibri"/>
        </w:rPr>
        <w:t xml:space="preserve">, to erect, build, to set up, to position, arrange in place, </w:t>
      </w:r>
      <w:r w:rsidR="002D215D" w:rsidRPr="00EA43C3">
        <w:rPr>
          <w:rFonts w:ascii="Calibri" w:eastAsia="Calibri" w:hAnsi="Calibri" w:cs="Calibri"/>
        </w:rPr>
        <w:t>to withstand</w:t>
      </w:r>
      <w:r w:rsidR="002D215D">
        <w:rPr>
          <w:rFonts w:ascii="Calibri" w:eastAsia="Calibri" w:hAnsi="Calibri" w:cs="Calibri"/>
        </w:rPr>
        <w:t xml:space="preserve">, </w:t>
      </w:r>
      <w:r w:rsidR="002D215D" w:rsidRPr="00092F9A">
        <w:rPr>
          <w:rFonts w:ascii="Calibri" w:eastAsia="Calibri" w:hAnsi="Calibri" w:cs="Calibri"/>
        </w:rPr>
        <w:t>to be in position</w:t>
      </w:r>
      <w:r w:rsidR="002D215D">
        <w:rPr>
          <w:rFonts w:ascii="Calibri" w:eastAsia="Calibri" w:hAnsi="Calibri" w:cs="Calibri"/>
        </w:rPr>
        <w:t xml:space="preserve">, </w:t>
      </w:r>
      <w:r w:rsidR="002D215D" w:rsidRPr="007461DA">
        <w:rPr>
          <w:rFonts w:ascii="Calibri" w:eastAsia="Calibri" w:hAnsi="Calibri" w:cs="Calibri"/>
        </w:rPr>
        <w:t>present,</w:t>
      </w:r>
      <w:r w:rsidR="002D215D">
        <w:rPr>
          <w:rFonts w:ascii="Calibri" w:eastAsia="Calibri" w:hAnsi="Calibri" w:cs="Calibri"/>
        </w:rPr>
        <w:t xml:space="preserve"> </w:t>
      </w:r>
      <w:r w:rsidR="002D215D" w:rsidRPr="007461DA">
        <w:rPr>
          <w:rFonts w:ascii="Calibri" w:eastAsia="Calibri" w:hAnsi="Calibri" w:cs="Calibri"/>
        </w:rPr>
        <w:t>stand up</w:t>
      </w:r>
      <w:r w:rsidR="002D215D">
        <w:rPr>
          <w:rFonts w:ascii="Calibri" w:eastAsia="Calibri" w:hAnsi="Calibri" w:cs="Calibri"/>
        </w:rPr>
        <w:t>, to stand at the ready, to stand by someone, to stand firm, to stand still, to stand at an rate of exchange, to make hair stand on end,</w:t>
      </w:r>
      <w:r w:rsidR="002D215D" w:rsidRPr="007461DA">
        <w:rPr>
          <w:rFonts w:ascii="Calibri" w:eastAsia="Calibri" w:hAnsi="Calibri" w:cs="Calibri"/>
        </w:rPr>
        <w:t xml:space="preserve"> </w:t>
      </w:r>
      <w:r w:rsidR="002D215D">
        <w:rPr>
          <w:rFonts w:ascii="Calibri" w:eastAsia="Calibri" w:hAnsi="Calibri" w:cs="Calibri"/>
        </w:rPr>
        <w:t>to take a stand, to take up a position, to affect, oppose, to commence an activity, to be intent upon, to be about to do something, to be responsible, obligated, to rely on, believe, to be available, to belong to someone, to be at someone’s disposal, to remain, to endure, to be entitled to, to prevail, to come to a stop, in legal contexts) to produce a person or document, to convene, to have someone take up a position of responsibility, to make dwell, uzuzzu</w:t>
      </w:r>
      <w:r w:rsidR="00933508" w:rsidRPr="00F657DF">
        <w:rPr>
          <w:rFonts w:eastAsia="Calibri" w:cstheme="minorHAnsi"/>
        </w:rPr>
        <w:br/>
      </w:r>
      <w:r w:rsidR="00933508" w:rsidRPr="007E1A3A">
        <w:rPr>
          <w:rFonts w:ascii="Times New Roman" w:eastAsia="Calibri" w:hAnsi="Times New Roman" w:cs="Times New Roman"/>
          <w:b/>
          <w:sz w:val="20"/>
          <w:szCs w:val="20"/>
        </w:rPr>
        <w:t>create</w:t>
      </w:r>
      <w:r w:rsidR="00933508" w:rsidRPr="007E1A3A">
        <w:rPr>
          <w:rFonts w:ascii="Times New Roman" w:eastAsia="Calibri" w:hAnsi="Times New Roman" w:cs="Times New Roman"/>
          <w:sz w:val="20"/>
          <w:szCs w:val="20"/>
        </w:rPr>
        <w:t xml:space="preserve">, </w:t>
      </w:r>
      <w:r w:rsidR="00933508" w:rsidRPr="007E1A3A">
        <w:rPr>
          <w:rFonts w:ascii="Times New Roman" w:eastAsia="Calibri" w:hAnsi="Times New Roman" w:cs="Times New Roman"/>
          <w:b/>
          <w:sz w:val="20"/>
          <w:szCs w:val="20"/>
        </w:rPr>
        <w:t>to create</w:t>
      </w:r>
      <w:r w:rsidR="00933508" w:rsidRPr="007E1A3A">
        <w:rPr>
          <w:rFonts w:ascii="Times New Roman" w:eastAsia="Calibri" w:hAnsi="Times New Roman" w:cs="Times New Roman"/>
          <w:sz w:val="20"/>
          <w:szCs w:val="20"/>
        </w:rPr>
        <w:t>, to form structures, to construct, to refine, to cast metals, to smelt, to make brick structures, to melt down, fashion, to cause to fashion, shape, to be fashioned, to be made, to be cast, pat</w:t>
      </w:r>
      <w:r w:rsidR="00933508" w:rsidRPr="007E1A3A">
        <w:rPr>
          <w:rFonts w:ascii="Times New Roman" w:hAnsi="Times New Roman" w:cs="Times New Roman"/>
          <w:sz w:val="20"/>
          <w:szCs w:val="20"/>
        </w:rPr>
        <w:t>ā</w:t>
      </w:r>
      <w:r w:rsidR="00933508" w:rsidRPr="007E1A3A">
        <w:rPr>
          <w:rFonts w:ascii="Times New Roman" w:eastAsia="Calibri" w:hAnsi="Times New Roman" w:cs="Times New Roman"/>
          <w:sz w:val="20"/>
          <w:szCs w:val="20"/>
        </w:rPr>
        <w:t>qu</w:t>
      </w:r>
      <w:r w:rsidR="00262CF0" w:rsidRPr="007E1A3A">
        <w:rPr>
          <w:rFonts w:ascii="Times New Roman" w:hAnsi="Times New Roman" w:cs="Times New Roman"/>
          <w:sz w:val="20"/>
          <w:szCs w:val="20"/>
        </w:rPr>
        <w:br/>
      </w:r>
      <w:r w:rsidR="00262CF0" w:rsidRPr="007E1A3A">
        <w:rPr>
          <w:rFonts w:ascii="Times New Roman" w:hAnsi="Times New Roman" w:cs="Times New Roman"/>
          <w:b/>
          <w:sz w:val="20"/>
          <w:szCs w:val="20"/>
        </w:rPr>
        <w:t>create</w:t>
      </w:r>
      <w:r w:rsidR="00262CF0" w:rsidRPr="007E1A3A">
        <w:rPr>
          <w:rFonts w:ascii="Times New Roman" w:hAnsi="Times New Roman" w:cs="Times New Roman"/>
          <w:sz w:val="20"/>
          <w:szCs w:val="20"/>
        </w:rPr>
        <w:t xml:space="preserve">, </w:t>
      </w:r>
      <w:r w:rsidR="00262CF0" w:rsidRPr="007E1A3A">
        <w:rPr>
          <w:rFonts w:ascii="Times New Roman" w:eastAsia="Calibri" w:hAnsi="Times New Roman" w:cs="Times New Roman"/>
          <w:b/>
          <w:sz w:val="20"/>
          <w:szCs w:val="20"/>
        </w:rPr>
        <w:t>to create</w:t>
      </w:r>
      <w:r w:rsidR="00262CF0" w:rsidRPr="007E1A3A">
        <w:rPr>
          <w:rFonts w:ascii="Times New Roman" w:eastAsia="Calibri" w:hAnsi="Times New Roman" w:cs="Times New Roman"/>
          <w:sz w:val="20"/>
          <w:szCs w:val="20"/>
        </w:rPr>
        <w:t xml:space="preserve">, </w:t>
      </w:r>
      <w:r w:rsidR="00262CF0" w:rsidRPr="007E1A3A">
        <w:rPr>
          <w:rFonts w:ascii="Times New Roman" w:hAnsi="Times New Roman" w:cs="Times New Roman"/>
          <w:sz w:val="20"/>
          <w:szCs w:val="20"/>
        </w:rPr>
        <w:t xml:space="preserve"> </w:t>
      </w:r>
      <w:r w:rsidR="00262CF0" w:rsidRPr="007E1A3A">
        <w:rPr>
          <w:rFonts w:ascii="Times New Roman" w:eastAsia="Calibri" w:hAnsi="Times New Roman" w:cs="Times New Roman"/>
          <w:sz w:val="20"/>
          <w:szCs w:val="20"/>
        </w:rPr>
        <w:t xml:space="preserve">to proffer (water, a goblet), to entrust a boat, hand over, to hand over a document, an insigne, to cause to hand over (silver, goods, etc.), to grant a share, </w:t>
      </w:r>
      <w:r w:rsidR="00262CF0" w:rsidRPr="007E1A3A">
        <w:rPr>
          <w:rFonts w:ascii="Times New Roman" w:hAnsi="Times New Roman" w:cs="Times New Roman"/>
          <w:sz w:val="20"/>
          <w:szCs w:val="20"/>
        </w:rPr>
        <w:t xml:space="preserve"> </w:t>
      </w:r>
      <w:r w:rsidR="00262CF0" w:rsidRPr="007E1A3A">
        <w:rPr>
          <w:rFonts w:ascii="Times New Roman" w:eastAsia="Calibri" w:hAnsi="Times New Roman" w:cs="Times New Roman"/>
          <w:sz w:val="20"/>
          <w:szCs w:val="20"/>
        </w:rPr>
        <w:t>to offer a gift, a sacrifice, to make a payment, give, to give, to be given, to surrender, extradite, to assign a person, etc., to make a person take an oath, to grant powers, qualities, etc. (said mainly of gods), to grant progeny, to transfer persons, valuables, real estate , to sell, to cause to sell, to be sold, to do business, to give a result, a value, to permit, to allow, to direct one’s attention, to agree to swear to an oath to each other, to be collected, to intermingle, deliberate, to discuss, to be delivered, nad</w:t>
      </w:r>
      <w:r w:rsidR="00262CF0" w:rsidRPr="007E1A3A">
        <w:rPr>
          <w:rFonts w:ascii="Times New Roman" w:hAnsi="Times New Roman" w:cs="Times New Roman"/>
          <w:sz w:val="20"/>
          <w:szCs w:val="20"/>
        </w:rPr>
        <w:t>ā</w:t>
      </w:r>
      <w:r w:rsidR="00262CF0" w:rsidRPr="007E1A3A">
        <w:rPr>
          <w:rFonts w:ascii="Times New Roman" w:eastAsia="Calibri" w:hAnsi="Times New Roman" w:cs="Times New Roman"/>
          <w:sz w:val="20"/>
          <w:szCs w:val="20"/>
        </w:rPr>
        <w:t>nu</w:t>
      </w:r>
      <w:r w:rsidR="000E096A" w:rsidRPr="007E1A3A">
        <w:rPr>
          <w:rFonts w:ascii="Times New Roman" w:eastAsia="Calibri" w:hAnsi="Times New Roman" w:cs="Times New Roman"/>
          <w:sz w:val="20"/>
          <w:szCs w:val="20"/>
        </w:rPr>
        <w:br/>
      </w:r>
      <w:r w:rsidR="000E096A" w:rsidRPr="007E1A3A">
        <w:rPr>
          <w:rFonts w:ascii="Times New Roman" w:hAnsi="Times New Roman" w:cs="Times New Roman"/>
          <w:b/>
          <w:sz w:val="20"/>
          <w:szCs w:val="20"/>
        </w:rPr>
        <w:t>creation</w:t>
      </w:r>
      <w:r w:rsidR="000E096A" w:rsidRPr="007E1A3A">
        <w:rPr>
          <w:rFonts w:ascii="Times New Roman" w:hAnsi="Times New Roman" w:cs="Times New Roman"/>
          <w:sz w:val="20"/>
          <w:szCs w:val="20"/>
        </w:rPr>
        <w:t>, cast, metalwork, pen, animal shelter, fold, smelting, refining process, refined metal, smelted, structure, brickwork, (architectural), creature, pitqu</w:t>
      </w:r>
      <w:r w:rsidR="00F92532" w:rsidRPr="007E1A3A">
        <w:rPr>
          <w:rFonts w:ascii="Times New Roman" w:hAnsi="Times New Roman" w:cs="Times New Roman"/>
          <w:sz w:val="20"/>
          <w:szCs w:val="20"/>
        </w:rPr>
        <w:br/>
      </w:r>
      <w:r w:rsidR="00F92532" w:rsidRPr="007E1A3A">
        <w:rPr>
          <w:rFonts w:ascii="Times New Roman" w:hAnsi="Times New Roman" w:cs="Times New Roman"/>
          <w:b/>
          <w:sz w:val="20"/>
          <w:szCs w:val="20"/>
        </w:rPr>
        <w:t>creation (of human beings)</w:t>
      </w:r>
      <w:r w:rsidR="00F92532" w:rsidRPr="007E1A3A">
        <w:rPr>
          <w:rFonts w:ascii="Times New Roman" w:hAnsi="Times New Roman" w:cs="Times New Roman"/>
          <w:sz w:val="20"/>
          <w:szCs w:val="20"/>
        </w:rPr>
        <w:t>, handiwork, craft, touch (in the physical sense), sense of touch, affliction, disease, discolored spot, ritual act, liptu</w:t>
      </w:r>
      <w:r w:rsidR="00DB6951">
        <w:rPr>
          <w:rFonts w:ascii="Times New Roman" w:hAnsi="Times New Roman" w:cs="Times New Roman"/>
          <w:sz w:val="20"/>
          <w:szCs w:val="20"/>
        </w:rPr>
        <w:br/>
      </w:r>
      <w:r w:rsidR="00DB6951" w:rsidRPr="00DB6951">
        <w:rPr>
          <w:rFonts w:ascii="Calibri" w:eastAsia="Calibri" w:hAnsi="Calibri" w:cs="Calibri"/>
          <w:b/>
        </w:rPr>
        <w:t>creation</w:t>
      </w:r>
      <w:r w:rsidR="00DB6951">
        <w:rPr>
          <w:rFonts w:ascii="Calibri" w:eastAsia="Calibri" w:hAnsi="Calibri" w:cs="Calibri"/>
        </w:rPr>
        <w:t xml:space="preserve">, </w:t>
      </w:r>
      <w:r w:rsidR="00DB6951" w:rsidRPr="00DB6951">
        <w:rPr>
          <w:rFonts w:ascii="Calibri" w:eastAsia="Calibri" w:hAnsi="Calibri" w:cs="Calibri"/>
        </w:rPr>
        <w:t>offspring</w:t>
      </w:r>
      <w:r w:rsidR="00DB6951">
        <w:rPr>
          <w:rFonts w:ascii="Calibri" w:eastAsia="Calibri" w:hAnsi="Calibri" w:cs="Calibri"/>
        </w:rPr>
        <w:t xml:space="preserve">, </w:t>
      </w:r>
      <w:r w:rsidR="00DB6951" w:rsidRPr="00B758BD">
        <w:rPr>
          <w:rFonts w:ascii="Calibri" w:eastAsia="Calibri" w:hAnsi="Calibri" w:cs="Calibri"/>
        </w:rPr>
        <w:t>sperm</w:t>
      </w:r>
      <w:r w:rsidR="00DB6951">
        <w:rPr>
          <w:rFonts w:ascii="Calibri" w:eastAsia="Calibri" w:hAnsi="Calibri" w:cs="Calibri"/>
        </w:rPr>
        <w:t xml:space="preserve">, </w:t>
      </w:r>
      <w:r w:rsidR="00DB6951" w:rsidRPr="00D80D43">
        <w:rPr>
          <w:rFonts w:ascii="Calibri" w:eastAsia="Calibri" w:hAnsi="Calibri" w:cs="Calibri"/>
        </w:rPr>
        <w:t>semen</w:t>
      </w:r>
      <w:r w:rsidR="00DB6951">
        <w:rPr>
          <w:rFonts w:ascii="Calibri" w:eastAsia="Calibri" w:hAnsi="Calibri" w:cs="Calibri"/>
        </w:rPr>
        <w:t>, ri</w:t>
      </w:r>
      <w:r w:rsidR="00DB6951" w:rsidRPr="009A7C83">
        <w:rPr>
          <w:rFonts w:ascii="Calibri" w:eastAsia="Calibri" w:hAnsi="Calibri" w:cs="Calibri"/>
        </w:rPr>
        <w:t>ḫ</w:t>
      </w:r>
      <w:r w:rsidR="00DB6951" w:rsidRPr="001F026D">
        <w:rPr>
          <w:rFonts w:ascii="Calibri" w:eastAsia="Calibri" w:hAnsi="Calibri" w:cs="Calibri"/>
        </w:rPr>
        <w:t>û</w:t>
      </w:r>
      <w:r w:rsidR="00DB6951">
        <w:rPr>
          <w:rFonts w:ascii="Calibri" w:eastAsia="Calibri" w:hAnsi="Calibri" w:cs="Calibri"/>
        </w:rPr>
        <w:t>tu</w:t>
      </w:r>
      <w:r w:rsidR="00F20FBA" w:rsidRPr="007E1A3A">
        <w:rPr>
          <w:rFonts w:ascii="Times New Roman" w:hAnsi="Times New Roman" w:cs="Times New Roman"/>
          <w:sz w:val="20"/>
          <w:szCs w:val="20"/>
        </w:rPr>
        <w:br/>
      </w:r>
      <w:r w:rsidR="00F20FBA" w:rsidRPr="00F657DF">
        <w:rPr>
          <w:rFonts w:cstheme="minorHAnsi"/>
          <w:b/>
        </w:rPr>
        <w:t>creator</w:t>
      </w:r>
      <w:r w:rsidR="00F20FBA" w:rsidRPr="00F657DF">
        <w:rPr>
          <w:rFonts w:cstheme="minorHAnsi"/>
        </w:rPr>
        <w:t>, mubenn</w:t>
      </w:r>
      <w:r w:rsidR="00F20FBA" w:rsidRPr="00F657DF">
        <w:rPr>
          <w:rFonts w:eastAsia="Calibri" w:cstheme="minorHAnsi"/>
        </w:rPr>
        <w:t>û</w:t>
      </w:r>
      <w:r w:rsidR="002C566D" w:rsidRPr="00F657DF">
        <w:rPr>
          <w:rFonts w:eastAsia="Calibri" w:cstheme="minorHAnsi"/>
        </w:rPr>
        <w:br/>
      </w:r>
      <w:r w:rsidR="002C566D" w:rsidRPr="00F657DF">
        <w:rPr>
          <w:rFonts w:eastAsia="Calibri" w:cstheme="minorHAnsi"/>
          <w:b/>
        </w:rPr>
        <w:t>creator</w:t>
      </w:r>
      <w:r w:rsidR="002C566D" w:rsidRPr="00F657DF">
        <w:rPr>
          <w:rFonts w:eastAsia="Calibri" w:cstheme="minorHAnsi"/>
        </w:rPr>
        <w:t>, craftsman, school for scribes, workshop, mummu</w:t>
      </w:r>
      <w:r w:rsidR="00F15434" w:rsidRPr="00F657DF">
        <w:rPr>
          <w:rFonts w:eastAsia="Calibri" w:cstheme="minorHAnsi"/>
        </w:rPr>
        <w:br/>
      </w:r>
      <w:r w:rsidR="00F15434" w:rsidRPr="00F657DF">
        <w:rPr>
          <w:rFonts w:eastAsia="Calibri" w:cstheme="minorHAnsi"/>
          <w:b/>
        </w:rPr>
        <w:t>creator</w:t>
      </w:r>
      <w:r w:rsidR="00F15434" w:rsidRPr="00F657DF">
        <w:rPr>
          <w:rFonts w:eastAsia="Calibri" w:cstheme="minorHAnsi"/>
        </w:rPr>
        <w:t>, provider, mu</w:t>
      </w:r>
      <w:r w:rsidR="00F15434" w:rsidRPr="00F657DF">
        <w:rPr>
          <w:rFonts w:cstheme="minorHAnsi"/>
        </w:rPr>
        <w:t>š</w:t>
      </w:r>
      <w:r w:rsidR="00F15434" w:rsidRPr="00F657DF">
        <w:rPr>
          <w:rFonts w:eastAsia="Calibri" w:cstheme="minorHAnsi"/>
        </w:rPr>
        <w:t>ab</w:t>
      </w:r>
      <w:r w:rsidR="00F15434" w:rsidRPr="00F657DF">
        <w:rPr>
          <w:rFonts w:cstheme="minorHAnsi"/>
        </w:rPr>
        <w:t>š</w:t>
      </w:r>
      <w:r w:rsidR="00F15434" w:rsidRPr="00F657DF">
        <w:rPr>
          <w:rFonts w:eastAsia="Calibri" w:cstheme="minorHAnsi"/>
        </w:rPr>
        <w:t>û</w:t>
      </w:r>
      <w:r w:rsidR="00F92532" w:rsidRPr="00F657DF">
        <w:rPr>
          <w:rFonts w:cstheme="minorHAnsi"/>
        </w:rPr>
        <w:br/>
      </w:r>
      <w:r w:rsidR="00F92532" w:rsidRPr="00F657DF">
        <w:rPr>
          <w:rFonts w:cstheme="minorHAnsi"/>
          <w:b/>
        </w:rPr>
        <w:t>creature</w:t>
      </w:r>
      <w:r w:rsidR="00F92532" w:rsidRPr="00F657DF">
        <w:rPr>
          <w:rFonts w:cstheme="minorHAnsi"/>
        </w:rPr>
        <w:t>,</w:t>
      </w:r>
      <w:r w:rsidR="00F92532" w:rsidRPr="00F657DF">
        <w:rPr>
          <w:rFonts w:cstheme="minorHAnsi"/>
          <w:b/>
        </w:rPr>
        <w:t xml:space="preserve"> a fabulous creature</w:t>
      </w:r>
      <w:r w:rsidR="00F92532" w:rsidRPr="00F657DF">
        <w:rPr>
          <w:rFonts w:cstheme="minorHAnsi"/>
        </w:rPr>
        <w:t xml:space="preserve">, </w:t>
      </w:r>
      <w:r w:rsidR="00F92532" w:rsidRPr="00F657DF">
        <w:rPr>
          <w:rFonts w:cstheme="minorHAnsi"/>
          <w:b/>
        </w:rPr>
        <w:t>part man and part fish</w:t>
      </w:r>
      <w:r w:rsidR="00F92532" w:rsidRPr="00F657DF">
        <w:rPr>
          <w:rFonts w:cstheme="minorHAnsi"/>
        </w:rPr>
        <w:t>, kulullu</w:t>
      </w:r>
      <w:r w:rsidR="000E096A" w:rsidRPr="00F657DF">
        <w:rPr>
          <w:rFonts w:cstheme="minorHAnsi"/>
        </w:rPr>
        <w:br/>
      </w:r>
      <w:r w:rsidR="000E096A" w:rsidRPr="00F657DF">
        <w:rPr>
          <w:rFonts w:cstheme="minorHAnsi"/>
          <w:b/>
        </w:rPr>
        <w:t>creature</w:t>
      </w:r>
      <w:r w:rsidR="000E096A" w:rsidRPr="00F657DF">
        <w:rPr>
          <w:rFonts w:cstheme="minorHAnsi"/>
        </w:rPr>
        <w:t>, creation, cast, metalwork, pen, animal shelter, fold, smelting, refining process, refined metal, smelted, structure, brickwork, (architectural), pitqu</w:t>
      </w:r>
      <w:r w:rsidR="001A3059">
        <w:rPr>
          <w:rFonts w:cstheme="minorHAnsi"/>
        </w:rPr>
        <w:br/>
      </w:r>
      <w:r w:rsidR="001A3059" w:rsidRPr="001A3059">
        <w:rPr>
          <w:rFonts w:eastAsia="Calibri" w:cstheme="minorHAnsi"/>
          <w:b/>
        </w:rPr>
        <w:t>creature</w:t>
      </w:r>
      <w:r w:rsidR="001A3059">
        <w:rPr>
          <w:rFonts w:eastAsia="Calibri" w:cstheme="minorHAnsi"/>
        </w:rPr>
        <w:t xml:space="preserve">, </w:t>
      </w:r>
      <w:r w:rsidR="001A3059" w:rsidRPr="001A3059">
        <w:rPr>
          <w:rFonts w:eastAsia="Calibri" w:cstheme="minorHAnsi"/>
        </w:rPr>
        <w:t>living being,</w:t>
      </w:r>
      <w:r w:rsidR="001A3059">
        <w:rPr>
          <w:rFonts w:eastAsia="Calibri" w:cstheme="minorHAnsi"/>
        </w:rPr>
        <w:t xml:space="preserve"> </w:t>
      </w:r>
      <w:r w:rsidR="001A3059" w:rsidRPr="00650D3D">
        <w:rPr>
          <w:rFonts w:cstheme="minorHAnsi"/>
        </w:rPr>
        <w:t>š</w:t>
      </w:r>
      <w:r w:rsidR="001A3059">
        <w:rPr>
          <w:rFonts w:eastAsia="Calibri" w:cstheme="minorHAnsi"/>
        </w:rPr>
        <w:t>iknat napi</w:t>
      </w:r>
      <w:r w:rsidR="001A3059" w:rsidRPr="00650D3D">
        <w:rPr>
          <w:rFonts w:cstheme="minorHAnsi"/>
        </w:rPr>
        <w:t>š</w:t>
      </w:r>
      <w:r w:rsidR="001A3059">
        <w:rPr>
          <w:rFonts w:eastAsia="Calibri" w:cstheme="minorHAnsi"/>
        </w:rPr>
        <w:t>ti</w:t>
      </w:r>
      <w:r w:rsidR="002C665C" w:rsidRPr="00F657DF">
        <w:rPr>
          <w:rFonts w:cstheme="minorHAnsi"/>
        </w:rPr>
        <w:br/>
      </w:r>
      <w:r w:rsidR="002C665C" w:rsidRPr="00F657DF">
        <w:rPr>
          <w:rFonts w:cstheme="minorHAnsi"/>
          <w:b/>
        </w:rPr>
        <w:t>creature</w:t>
      </w:r>
      <w:r w:rsidR="002C665C" w:rsidRPr="00F657DF">
        <w:rPr>
          <w:rFonts w:cstheme="minorHAnsi"/>
        </w:rPr>
        <w:t>,</w:t>
      </w:r>
      <w:r w:rsidR="002C665C" w:rsidRPr="00F657DF">
        <w:rPr>
          <w:rFonts w:cstheme="minorHAnsi"/>
          <w:b/>
        </w:rPr>
        <w:t xml:space="preserve"> living creature</w:t>
      </w:r>
      <w:r w:rsidR="002C665C" w:rsidRPr="00F657DF">
        <w:rPr>
          <w:rFonts w:cstheme="minorHAnsi"/>
        </w:rPr>
        <w:t>, place of growth, habitat,</w:t>
      </w:r>
      <w:r w:rsidR="002C665C" w:rsidRPr="00F657DF">
        <w:rPr>
          <w:rFonts w:cstheme="minorHAnsi"/>
          <w:b/>
        </w:rPr>
        <w:t xml:space="preserve"> </w:t>
      </w:r>
      <w:r w:rsidR="002C665C" w:rsidRPr="00F657DF">
        <w:rPr>
          <w:rFonts w:cstheme="minorHAnsi"/>
        </w:rPr>
        <w:t>product, progeny, offspring, appearance, stature, features, nabu</w:t>
      </w:r>
      <w:r w:rsidR="002C665C" w:rsidRPr="00F657DF">
        <w:rPr>
          <w:rFonts w:eastAsia="Calibri" w:cstheme="minorHAnsi"/>
        </w:rPr>
        <w:t>ī</w:t>
      </w:r>
      <w:r w:rsidR="002C665C" w:rsidRPr="00F657DF">
        <w:rPr>
          <w:rFonts w:cstheme="minorHAnsi"/>
        </w:rPr>
        <w:t>tu</w:t>
      </w:r>
      <w:r w:rsidR="00926753">
        <w:rPr>
          <w:rFonts w:cstheme="minorHAnsi"/>
        </w:rPr>
        <w:br/>
      </w:r>
      <w:r w:rsidR="00926753" w:rsidRPr="00926753">
        <w:rPr>
          <w:rFonts w:eastAsia="Calibri" w:cstheme="minorHAnsi"/>
          <w:b/>
        </w:rPr>
        <w:t>credence</w:t>
      </w:r>
      <w:r w:rsidR="00926753">
        <w:rPr>
          <w:rFonts w:eastAsia="Calibri" w:cstheme="minorHAnsi"/>
        </w:rPr>
        <w:t xml:space="preserve">, </w:t>
      </w:r>
      <w:r w:rsidR="00926753" w:rsidRPr="00926753">
        <w:rPr>
          <w:rFonts w:eastAsia="Calibri" w:cstheme="minorHAnsi"/>
          <w:b/>
        </w:rPr>
        <w:t>to give credence to</w:t>
      </w:r>
      <w:r w:rsidR="00926753">
        <w:rPr>
          <w:rFonts w:eastAsia="Calibri" w:cstheme="minorHAnsi"/>
        </w:rPr>
        <w:t xml:space="preserve">, </w:t>
      </w:r>
      <w:r w:rsidR="00926753" w:rsidRPr="00926753">
        <w:rPr>
          <w:rFonts w:eastAsia="Calibri" w:cstheme="minorHAnsi"/>
        </w:rPr>
        <w:t>to believe</w:t>
      </w:r>
      <w:r w:rsidR="00926753">
        <w:rPr>
          <w:rFonts w:eastAsia="Calibri" w:cstheme="minorHAnsi"/>
        </w:rPr>
        <w:t xml:space="preserve">, to trust, to entrust someone with a task, </w:t>
      </w:r>
      <w:r w:rsidR="002874C5">
        <w:rPr>
          <w:rFonts w:eastAsia="Calibri" w:cstheme="minorHAnsi"/>
        </w:rPr>
        <w:t xml:space="preserve">with valuables, </w:t>
      </w:r>
      <w:r w:rsidR="00926753">
        <w:rPr>
          <w:rFonts w:eastAsia="Calibri" w:cstheme="minorHAnsi"/>
        </w:rPr>
        <w:t xml:space="preserve">to entrust silver or goods for trade or on consignment, to be entrusted, to have reliable information, to make a </w:t>
      </w:r>
      <w:r w:rsidR="00926753" w:rsidRPr="00926753">
        <w:rPr>
          <w:rFonts w:eastAsia="Calibri" w:cstheme="minorHAnsi"/>
          <w:i/>
        </w:rPr>
        <w:t>q</w:t>
      </w:r>
      <w:r w:rsidR="00926753" w:rsidRPr="00926753">
        <w:rPr>
          <w:rFonts w:ascii="Calibri" w:eastAsia="Calibri" w:hAnsi="Calibri" w:cs="Calibri"/>
          <w:i/>
        </w:rPr>
        <w:t>ī</w:t>
      </w:r>
      <w:r w:rsidR="00926753" w:rsidRPr="00926753">
        <w:rPr>
          <w:rFonts w:eastAsia="Calibri" w:cstheme="minorHAnsi"/>
          <w:i/>
        </w:rPr>
        <w:t>ptu</w:t>
      </w:r>
      <w:r w:rsidR="00926753">
        <w:rPr>
          <w:rFonts w:eastAsia="Calibri" w:cstheme="minorHAnsi"/>
        </w:rPr>
        <w:t xml:space="preserve"> loan, to guarantee, to be believed, q</w:t>
      </w:r>
      <w:r w:rsidR="00926753" w:rsidRPr="001F026D">
        <w:rPr>
          <w:rFonts w:ascii="Calibri" w:eastAsia="Calibri" w:hAnsi="Calibri" w:cs="Calibri"/>
        </w:rPr>
        <w:t>â</w:t>
      </w:r>
      <w:r w:rsidR="00926753">
        <w:rPr>
          <w:rFonts w:eastAsia="Calibri" w:cstheme="minorHAnsi"/>
        </w:rPr>
        <w:t>pu</w:t>
      </w:r>
      <w:r w:rsidR="00204603">
        <w:rPr>
          <w:rFonts w:eastAsia="Calibri" w:cstheme="minorHAnsi"/>
        </w:rPr>
        <w:br/>
      </w:r>
      <w:r w:rsidR="00204603" w:rsidRPr="00204603">
        <w:rPr>
          <w:b/>
        </w:rPr>
        <w:t>credit</w:t>
      </w:r>
      <w:r w:rsidR="00204603">
        <w:t xml:space="preserve">, </w:t>
      </w:r>
      <w:r w:rsidR="00204603" w:rsidRPr="00204603">
        <w:rPr>
          <w:b/>
        </w:rPr>
        <w:t>to count as a credit</w:t>
      </w:r>
      <w:r w:rsidR="00204603">
        <w:t xml:space="preserve">, to appear as a credit, to reduce a credit by entering a debit against it, to debit, </w:t>
      </w:r>
      <w:r w:rsidR="00204603" w:rsidRPr="00204603">
        <w:t>to be a minor</w:t>
      </w:r>
      <w:r w:rsidR="00204603">
        <w:t xml:space="preserve">, </w:t>
      </w:r>
      <w:r w:rsidR="00204603" w:rsidRPr="00204603">
        <w:t>to be young</w:t>
      </w:r>
      <w:r w:rsidR="00204603">
        <w:t xml:space="preserve">, </w:t>
      </w:r>
      <w:r w:rsidR="00204603" w:rsidRPr="000C1678">
        <w:t>to become few</w:t>
      </w:r>
      <w:r w:rsidR="00204603">
        <w:t xml:space="preserve">, </w:t>
      </w:r>
      <w:r w:rsidR="00204603" w:rsidRPr="00204603">
        <w:t>to become small</w:t>
      </w:r>
      <w:r w:rsidR="00204603">
        <w:t xml:space="preserve"> (in size or quantity), to be pressed, at a loss, to make smaller, to reduce (in size or number), to break up small, </w:t>
      </w:r>
      <w:r w:rsidR="00204603" w:rsidRPr="00650D3D">
        <w:rPr>
          <w:rFonts w:cstheme="minorHAnsi"/>
        </w:rPr>
        <w:t>ṣ</w:t>
      </w:r>
      <w:r w:rsidR="00204603">
        <w:t>e</w:t>
      </w:r>
      <w:r w:rsidR="00204603" w:rsidRPr="00650D3D">
        <w:rPr>
          <w:rFonts w:eastAsia="Calibri" w:cstheme="minorHAnsi"/>
        </w:rPr>
        <w:t>ḫē</w:t>
      </w:r>
      <w:r w:rsidR="00204603">
        <w:t>ru</w:t>
      </w:r>
      <w:r w:rsidR="00926753">
        <w:rPr>
          <w:rFonts w:eastAsia="Calibri" w:cstheme="minorHAnsi"/>
        </w:rPr>
        <w:t xml:space="preserve"> </w:t>
      </w:r>
      <w:r w:rsidR="00D27B29">
        <w:rPr>
          <w:rFonts w:cstheme="minorHAnsi"/>
        </w:rPr>
        <w:br/>
      </w:r>
      <w:r w:rsidR="00D27B29" w:rsidRPr="00D40310">
        <w:rPr>
          <w:rFonts w:eastAsia="Calibri" w:cstheme="minorHAnsi"/>
          <w:b/>
        </w:rPr>
        <w:lastRenderedPageBreak/>
        <w:t>credited</w:t>
      </w:r>
      <w:r w:rsidR="00D27B29">
        <w:rPr>
          <w:rFonts w:eastAsia="Calibri" w:cstheme="minorHAnsi"/>
        </w:rPr>
        <w:t xml:space="preserve">, (person) </w:t>
      </w:r>
      <w:r w:rsidR="00D27B29" w:rsidRPr="00A059C7">
        <w:rPr>
          <w:rFonts w:eastAsia="Calibri" w:cstheme="minorHAnsi"/>
        </w:rPr>
        <w:t>giving credit</w:t>
      </w:r>
      <w:r w:rsidR="00D27B29">
        <w:rPr>
          <w:rFonts w:eastAsia="Calibri" w:cstheme="minorHAnsi"/>
        </w:rPr>
        <w:t>, adj., qajipu</w:t>
      </w:r>
      <w:r w:rsidR="00155F5C">
        <w:rPr>
          <w:rFonts w:eastAsia="Calibri" w:cstheme="minorHAnsi"/>
        </w:rPr>
        <w:br/>
      </w:r>
      <w:r w:rsidR="00155F5C" w:rsidRPr="00155F5C">
        <w:rPr>
          <w:rFonts w:eastAsia="Calibri" w:cstheme="minorHAnsi"/>
          <w:b/>
        </w:rPr>
        <w:t>creditor</w:t>
      </w:r>
      <w:r w:rsidR="00155F5C">
        <w:rPr>
          <w:rFonts w:eastAsia="Calibri" w:cstheme="minorHAnsi"/>
        </w:rPr>
        <w:t>, r</w:t>
      </w:r>
      <w:r w:rsidR="00155F5C" w:rsidRPr="00016FF6">
        <w:rPr>
          <w:rFonts w:cstheme="minorHAnsi"/>
        </w:rPr>
        <w:t>ā</w:t>
      </w:r>
      <w:r w:rsidR="00155F5C" w:rsidRPr="00455AC8">
        <w:rPr>
          <w:rFonts w:cstheme="minorHAnsi"/>
        </w:rPr>
        <w:t>š</w:t>
      </w:r>
      <w:r w:rsidR="00155F5C" w:rsidRPr="001F026D">
        <w:rPr>
          <w:rFonts w:ascii="Calibri" w:eastAsia="Calibri" w:hAnsi="Calibri" w:cs="Calibri"/>
        </w:rPr>
        <w:t>ū</w:t>
      </w:r>
      <w:r w:rsidR="00A059C7">
        <w:rPr>
          <w:rFonts w:ascii="Calibri" w:eastAsia="Calibri" w:hAnsi="Calibri" w:cs="Calibri"/>
        </w:rPr>
        <w:t>, ra</w:t>
      </w:r>
      <w:r w:rsidR="00A059C7" w:rsidRPr="00455AC8">
        <w:rPr>
          <w:rFonts w:cstheme="minorHAnsi"/>
        </w:rPr>
        <w:t>š</w:t>
      </w:r>
      <w:r w:rsidR="00A059C7" w:rsidRPr="001F026D">
        <w:rPr>
          <w:rFonts w:ascii="Calibri" w:eastAsia="Calibri" w:hAnsi="Calibri" w:cs="Calibri"/>
        </w:rPr>
        <w:t>û</w:t>
      </w:r>
      <w:r w:rsidR="00A059C7">
        <w:rPr>
          <w:rFonts w:ascii="Calibri" w:eastAsia="Calibri" w:hAnsi="Calibri" w:cs="Calibri"/>
        </w:rPr>
        <w:t>t</w:t>
      </w:r>
      <w:r w:rsidR="00A059C7" w:rsidRPr="00016FF6">
        <w:rPr>
          <w:rFonts w:cstheme="minorHAnsi"/>
        </w:rPr>
        <w:t>ā</w:t>
      </w:r>
      <w:r w:rsidR="00A059C7">
        <w:rPr>
          <w:rFonts w:ascii="Calibri" w:eastAsia="Calibri" w:hAnsi="Calibri" w:cs="Calibri"/>
        </w:rPr>
        <w:t>nu</w:t>
      </w:r>
      <w:r w:rsidR="00F92532" w:rsidRPr="00F657DF">
        <w:rPr>
          <w:rFonts w:cstheme="minorHAnsi"/>
        </w:rPr>
        <w:br/>
      </w:r>
      <w:r w:rsidR="00F92532" w:rsidRPr="00F657DF">
        <w:rPr>
          <w:rFonts w:cstheme="minorHAnsi"/>
          <w:b/>
        </w:rPr>
        <w:t>creditor</w:t>
      </w:r>
      <w:r w:rsidR="00F92532" w:rsidRPr="00F657DF">
        <w:rPr>
          <w:rFonts w:cstheme="minorHAnsi"/>
        </w:rPr>
        <w:t>, ḫabullu, in b</w:t>
      </w:r>
      <w:r w:rsidR="00F92532" w:rsidRPr="00F657DF">
        <w:rPr>
          <w:rFonts w:eastAsia="Calibri" w:cstheme="minorHAnsi"/>
        </w:rPr>
        <w:t>ē</w:t>
      </w:r>
      <w:r w:rsidR="00F92532" w:rsidRPr="00F657DF">
        <w:rPr>
          <w:rFonts w:cstheme="minorHAnsi"/>
        </w:rPr>
        <w:t>l ḫabulli</w:t>
      </w:r>
      <w:r w:rsidR="00B614E1" w:rsidRPr="00F657DF">
        <w:rPr>
          <w:rFonts w:cstheme="minorHAnsi"/>
        </w:rPr>
        <w:br/>
      </w:r>
      <w:r w:rsidR="00B614E1" w:rsidRPr="00F657DF">
        <w:rPr>
          <w:rFonts w:eastAsia="Calibri" w:cstheme="minorHAnsi"/>
          <w:b/>
        </w:rPr>
        <w:t>creditor</w:t>
      </w:r>
      <w:r w:rsidR="00B614E1" w:rsidRPr="00F657DF">
        <w:rPr>
          <w:rFonts w:eastAsia="Calibri" w:cstheme="minorHAnsi"/>
        </w:rPr>
        <w:t xml:space="preserve">, </w:t>
      </w:r>
      <w:r w:rsidR="00B614E1" w:rsidRPr="00F657DF">
        <w:rPr>
          <w:rFonts w:cstheme="minorHAnsi"/>
        </w:rPr>
        <w:t>ḫ</w:t>
      </w:r>
      <w:r w:rsidR="00B614E1" w:rsidRPr="00F657DF">
        <w:rPr>
          <w:rFonts w:eastAsia="Calibri" w:cstheme="minorHAnsi"/>
        </w:rPr>
        <w:t xml:space="preserve">ubullu, in bel </w:t>
      </w:r>
      <w:r w:rsidR="00B614E1" w:rsidRPr="00F657DF">
        <w:rPr>
          <w:rFonts w:cstheme="minorHAnsi"/>
        </w:rPr>
        <w:t>ḫ</w:t>
      </w:r>
      <w:r w:rsidR="00B614E1" w:rsidRPr="00F657DF">
        <w:rPr>
          <w:rFonts w:eastAsia="Calibri" w:cstheme="minorHAnsi"/>
        </w:rPr>
        <w:t>ubulli</w:t>
      </w:r>
      <w:r w:rsidR="00137456">
        <w:rPr>
          <w:rFonts w:eastAsia="Calibri" w:cstheme="minorHAnsi"/>
        </w:rPr>
        <w:br/>
      </w:r>
      <w:r w:rsidR="00137456" w:rsidRPr="00311972">
        <w:rPr>
          <w:rFonts w:eastAsia="Calibri" w:cstheme="minorHAnsi"/>
          <w:b/>
        </w:rPr>
        <w:t>creditor</w:t>
      </w:r>
      <w:r w:rsidR="00137456">
        <w:rPr>
          <w:rFonts w:eastAsia="Calibri" w:cstheme="minorHAnsi"/>
        </w:rPr>
        <w:t>, lender, deputy, qajip</w:t>
      </w:r>
      <w:r w:rsidR="00137456" w:rsidRPr="00016FF6">
        <w:rPr>
          <w:rFonts w:cstheme="minorHAnsi"/>
        </w:rPr>
        <w:t>ā</w:t>
      </w:r>
      <w:r w:rsidR="00137456">
        <w:rPr>
          <w:rFonts w:eastAsia="Calibri" w:cstheme="minorHAnsi"/>
        </w:rPr>
        <w:t>nu</w:t>
      </w:r>
      <w:r w:rsidR="009F653A">
        <w:rPr>
          <w:rFonts w:eastAsia="Calibri" w:cstheme="minorHAnsi"/>
        </w:rPr>
        <w:br/>
      </w:r>
      <w:r w:rsidR="009F653A" w:rsidRPr="009F653A">
        <w:rPr>
          <w:rFonts w:eastAsia="Calibri" w:cstheme="minorHAnsi"/>
          <w:b/>
        </w:rPr>
        <w:t>creditor</w:t>
      </w:r>
      <w:r w:rsidR="009F653A">
        <w:rPr>
          <w:rFonts w:eastAsia="Calibri" w:cstheme="minorHAnsi"/>
        </w:rPr>
        <w:t>,</w:t>
      </w:r>
      <w:r w:rsidR="009F653A" w:rsidRPr="009F653A">
        <w:rPr>
          <w:rFonts w:ascii="Calibri" w:eastAsia="Calibri" w:hAnsi="Calibri" w:cs="Calibri"/>
        </w:rPr>
        <w:t xml:space="preserve"> </w:t>
      </w:r>
      <w:r w:rsidR="009F653A" w:rsidRPr="009F653A">
        <w:rPr>
          <w:rFonts w:ascii="Calibri" w:eastAsia="Calibri" w:hAnsi="Calibri" w:cs="Calibri"/>
          <w:b/>
        </w:rPr>
        <w:t>to ask a creditor for</w:t>
      </w:r>
      <w:r w:rsidR="009F653A">
        <w:rPr>
          <w:rFonts w:ascii="Calibri" w:eastAsia="Calibri" w:hAnsi="Calibri" w:cs="Calibri"/>
        </w:rPr>
        <w:t xml:space="preserve">, </w:t>
      </w:r>
      <w:r w:rsidR="009F653A" w:rsidRPr="009F653A">
        <w:rPr>
          <w:rFonts w:ascii="Calibri" w:eastAsia="Calibri" w:hAnsi="Calibri" w:cs="Calibri"/>
        </w:rPr>
        <w:t>to settle accounts</w:t>
      </w:r>
      <w:r w:rsidR="009F653A">
        <w:rPr>
          <w:rFonts w:ascii="Calibri" w:eastAsia="Calibri" w:hAnsi="Calibri" w:cs="Calibri"/>
        </w:rPr>
        <w:t xml:space="preserve">, </w:t>
      </w:r>
      <w:r w:rsidR="009F653A" w:rsidRPr="00E455D1">
        <w:rPr>
          <w:rFonts w:ascii="Calibri" w:eastAsia="Calibri" w:hAnsi="Calibri" w:cs="Calibri"/>
        </w:rPr>
        <w:t>to declare</w:t>
      </w:r>
      <w:r w:rsidR="009F653A">
        <w:rPr>
          <w:rFonts w:ascii="Calibri" w:eastAsia="Calibri" w:hAnsi="Calibri" w:cs="Calibri"/>
        </w:rPr>
        <w:t xml:space="preserve">, </w:t>
      </w:r>
      <w:r w:rsidR="009F653A" w:rsidRPr="009F653A">
        <w:rPr>
          <w:rFonts w:ascii="Calibri" w:eastAsia="Calibri" w:hAnsi="Calibri" w:cs="Calibri"/>
        </w:rPr>
        <w:t>to name</w:t>
      </w:r>
      <w:r w:rsidR="009F653A">
        <w:rPr>
          <w:rFonts w:ascii="Calibri" w:eastAsia="Calibri" w:hAnsi="Calibri" w:cs="Calibri"/>
        </w:rPr>
        <w:t xml:space="preserve">,  </w:t>
      </w:r>
      <w:r w:rsidR="009F653A" w:rsidRPr="0066399B">
        <w:rPr>
          <w:rFonts w:ascii="Calibri" w:eastAsia="Calibri" w:hAnsi="Calibri" w:cs="Calibri"/>
        </w:rPr>
        <w:t>to call by a name</w:t>
      </w:r>
      <w:r w:rsidR="009F653A">
        <w:rPr>
          <w:rFonts w:ascii="Calibri" w:eastAsia="Calibri" w:hAnsi="Calibri" w:cs="Calibri"/>
        </w:rPr>
        <w:t xml:space="preserve">, name a price, </w:t>
      </w:r>
      <w:r w:rsidR="009F653A" w:rsidRPr="00B60756">
        <w:rPr>
          <w:rFonts w:ascii="Calibri" w:eastAsia="Calibri" w:hAnsi="Calibri" w:cs="Calibri"/>
        </w:rPr>
        <w:t>to invite</w:t>
      </w:r>
      <w:r w:rsidR="009F653A">
        <w:rPr>
          <w:rFonts w:ascii="Calibri" w:eastAsia="Calibri" w:hAnsi="Calibri" w:cs="Calibri"/>
        </w:rPr>
        <w:t xml:space="preserve">, </w:t>
      </w:r>
      <w:r w:rsidR="009F653A" w:rsidRPr="00B60756">
        <w:rPr>
          <w:rFonts w:ascii="Calibri" w:eastAsia="Calibri" w:hAnsi="Calibri" w:cs="Calibri"/>
        </w:rPr>
        <w:t>to appeal to</w:t>
      </w:r>
      <w:r w:rsidR="009F653A">
        <w:rPr>
          <w:rFonts w:ascii="Calibri" w:eastAsia="Calibri" w:hAnsi="Calibri" w:cs="Calibri"/>
        </w:rPr>
        <w:t>,</w:t>
      </w:r>
      <w:r w:rsidR="009F653A" w:rsidRPr="00B60756">
        <w:rPr>
          <w:rFonts w:cstheme="minorHAnsi"/>
        </w:rPr>
        <w:t xml:space="preserve"> </w:t>
      </w:r>
      <w:r w:rsidR="009F653A" w:rsidRPr="00B60756">
        <w:rPr>
          <w:rFonts w:ascii="Calibri" w:eastAsia="Calibri" w:hAnsi="Calibri" w:cs="Calibri"/>
        </w:rPr>
        <w:t>invoke</w:t>
      </w:r>
      <w:r w:rsidR="009F653A">
        <w:rPr>
          <w:rFonts w:ascii="Calibri" w:eastAsia="Calibri" w:hAnsi="Calibri" w:cs="Calibri"/>
        </w:rPr>
        <w:t xml:space="preserve">, </w:t>
      </w:r>
      <w:r w:rsidR="009F653A" w:rsidRPr="00B60756">
        <w:rPr>
          <w:rFonts w:ascii="Calibri" w:eastAsia="Calibri" w:hAnsi="Calibri" w:cs="Calibri"/>
        </w:rPr>
        <w:t>to address someone</w:t>
      </w:r>
      <w:r w:rsidR="009F653A">
        <w:rPr>
          <w:rFonts w:ascii="Calibri" w:eastAsia="Calibri" w:hAnsi="Calibri" w:cs="Calibri"/>
        </w:rPr>
        <w:t xml:space="preserve">, to </w:t>
      </w:r>
      <w:r w:rsidR="009F653A" w:rsidRPr="00B60756">
        <w:rPr>
          <w:rFonts w:ascii="Calibri" w:eastAsia="Calibri" w:hAnsi="Calibri" w:cs="Calibri"/>
        </w:rPr>
        <w:t>announce</w:t>
      </w:r>
      <w:r w:rsidR="009F653A">
        <w:rPr>
          <w:rFonts w:ascii="Calibri" w:eastAsia="Calibri" w:hAnsi="Calibri" w:cs="Calibri"/>
        </w:rPr>
        <w:t xml:space="preserve">, </w:t>
      </w:r>
      <w:r w:rsidR="009F653A" w:rsidRPr="00E10FDA">
        <w:rPr>
          <w:rFonts w:ascii="Calibri" w:eastAsia="Calibri" w:hAnsi="Calibri" w:cs="Calibri"/>
        </w:rPr>
        <w:t>to proclaim</w:t>
      </w:r>
      <w:r w:rsidR="009F653A">
        <w:rPr>
          <w:rFonts w:ascii="Calibri" w:eastAsia="Calibri" w:hAnsi="Calibri" w:cs="Calibri"/>
        </w:rPr>
        <w:t xml:space="preserve">, </w:t>
      </w:r>
      <w:r w:rsidR="009F653A" w:rsidRPr="00432F98">
        <w:rPr>
          <w:rFonts w:ascii="Calibri" w:eastAsia="Calibri" w:hAnsi="Calibri" w:cs="Calibri"/>
        </w:rPr>
        <w:t>to utter</w:t>
      </w:r>
      <w:r w:rsidR="009F653A">
        <w:rPr>
          <w:rFonts w:ascii="Calibri" w:eastAsia="Calibri" w:hAnsi="Calibri" w:cs="Calibri"/>
        </w:rPr>
        <w:t xml:space="preserve">, </w:t>
      </w:r>
      <w:r w:rsidR="009F653A" w:rsidRPr="00E10FDA">
        <w:rPr>
          <w:rFonts w:ascii="Calibri" w:eastAsia="Calibri" w:hAnsi="Calibri" w:cs="Calibri"/>
        </w:rPr>
        <w:t>to utter a cry</w:t>
      </w:r>
      <w:r w:rsidR="009F653A">
        <w:rPr>
          <w:rFonts w:ascii="Calibri" w:eastAsia="Calibri" w:hAnsi="Calibri" w:cs="Calibri"/>
        </w:rPr>
        <w:t xml:space="preserve">, </w:t>
      </w:r>
      <w:r w:rsidR="009F653A" w:rsidRPr="00432F98">
        <w:rPr>
          <w:rFonts w:ascii="Calibri" w:eastAsia="Calibri" w:hAnsi="Calibri" w:cs="Calibri"/>
        </w:rPr>
        <w:t>to exclaim</w:t>
      </w:r>
      <w:r w:rsidR="009F653A">
        <w:rPr>
          <w:rFonts w:ascii="Calibri" w:eastAsia="Calibri" w:hAnsi="Calibri" w:cs="Calibri"/>
        </w:rPr>
        <w:t xml:space="preserve">, </w:t>
      </w:r>
      <w:r w:rsidR="009F653A" w:rsidRPr="0057584F">
        <w:rPr>
          <w:rFonts w:ascii="Calibri" w:eastAsia="Calibri" w:hAnsi="Calibri" w:cs="Calibri"/>
        </w:rPr>
        <w:t>to make a loud noise</w:t>
      </w:r>
      <w:r w:rsidR="009F653A">
        <w:rPr>
          <w:rFonts w:ascii="Calibri" w:eastAsia="Calibri" w:hAnsi="Calibri" w:cs="Calibri"/>
        </w:rPr>
        <w:t xml:space="preserve">, </w:t>
      </w:r>
      <w:r w:rsidR="009F653A" w:rsidRPr="00432F98">
        <w:rPr>
          <w:rFonts w:ascii="Calibri" w:eastAsia="Calibri" w:hAnsi="Calibri" w:cs="Calibri"/>
        </w:rPr>
        <w:t>to shout</w:t>
      </w:r>
      <w:r w:rsidR="009F653A">
        <w:rPr>
          <w:rFonts w:ascii="Calibri" w:eastAsia="Calibri" w:hAnsi="Calibri" w:cs="Calibri"/>
        </w:rPr>
        <w:t xml:space="preserve">, to contract for a loan, to make a claim, to call for, fetch the bride from the father-in-law’s household, to read, to call, to produce sounds or noises continually or repeatedly, to exclaim again and again, to address, summon someone repeatedly, to have someone announce, to have a proclamation made, to have someone say aloud, recite, declare, to have someone claim, to be called, declared, claimed, read, </w:t>
      </w:r>
      <w:r w:rsidR="009F653A" w:rsidRPr="00650D3D">
        <w:rPr>
          <w:rFonts w:cstheme="minorHAnsi"/>
        </w:rPr>
        <w:t>š</w:t>
      </w:r>
      <w:r w:rsidR="009F653A">
        <w:rPr>
          <w:rFonts w:ascii="Calibri" w:eastAsia="Calibri" w:hAnsi="Calibri" w:cs="Calibri"/>
        </w:rPr>
        <w:t>as</w:t>
      </w:r>
      <w:r w:rsidR="009F653A" w:rsidRPr="00650D3D">
        <w:rPr>
          <w:rFonts w:eastAsia="Calibri" w:cstheme="minorHAnsi"/>
        </w:rPr>
        <w:t>û</w:t>
      </w:r>
      <w:r w:rsidRPr="00F657DF">
        <w:rPr>
          <w:rFonts w:eastAsia="Calibri" w:cstheme="minorHAnsi"/>
        </w:rPr>
        <w:br/>
      </w:r>
      <w:r w:rsidRPr="00F657DF">
        <w:rPr>
          <w:rFonts w:eastAsia="Calibri" w:cstheme="minorHAnsi"/>
          <w:b/>
        </w:rPr>
        <w:t>creditor</w:t>
      </w:r>
      <w:r w:rsidRPr="00F657DF">
        <w:rPr>
          <w:rFonts w:eastAsia="Calibri" w:cstheme="minorHAnsi"/>
        </w:rPr>
        <w:t>, to become a creditor, qajapānūtu</w:t>
      </w:r>
      <w:r w:rsidR="00686DC7">
        <w:rPr>
          <w:rFonts w:eastAsia="Calibri" w:cstheme="minorHAnsi"/>
        </w:rPr>
        <w:br/>
      </w:r>
      <w:r w:rsidR="00686DC7" w:rsidRPr="00686DC7">
        <w:rPr>
          <w:rFonts w:eastAsia="Calibri" w:cstheme="minorHAnsi"/>
          <w:b/>
        </w:rPr>
        <w:t>creditor’s claim</w:t>
      </w:r>
      <w:r w:rsidR="00686DC7">
        <w:rPr>
          <w:rFonts w:eastAsia="Calibri" w:cstheme="minorHAnsi"/>
        </w:rPr>
        <w:t>, item or amoun</w:t>
      </w:r>
      <w:r w:rsidR="00920B9D">
        <w:rPr>
          <w:rFonts w:eastAsia="Calibri" w:cstheme="minorHAnsi"/>
        </w:rPr>
        <w:t>t</w:t>
      </w:r>
      <w:r w:rsidR="00686DC7">
        <w:rPr>
          <w:rFonts w:eastAsia="Calibri" w:cstheme="minorHAnsi"/>
        </w:rPr>
        <w:t xml:space="preserve"> due to creditors, ra</w:t>
      </w:r>
      <w:r w:rsidR="00686DC7" w:rsidRPr="00455AC8">
        <w:rPr>
          <w:rFonts w:cstheme="minorHAnsi"/>
        </w:rPr>
        <w:t>š</w:t>
      </w:r>
      <w:r w:rsidR="00686DC7" w:rsidRPr="001F026D">
        <w:rPr>
          <w:rFonts w:ascii="Calibri" w:eastAsia="Calibri" w:hAnsi="Calibri" w:cs="Calibri"/>
        </w:rPr>
        <w:t>û</w:t>
      </w:r>
      <w:r w:rsidR="00686DC7">
        <w:rPr>
          <w:rFonts w:eastAsia="Calibri" w:cstheme="minorHAnsi"/>
        </w:rPr>
        <w:t>tu</w:t>
      </w:r>
      <w:r w:rsidRPr="00F657DF">
        <w:rPr>
          <w:rFonts w:eastAsia="Calibri" w:cstheme="minorHAnsi"/>
        </w:rPr>
        <w:br/>
      </w:r>
      <w:r w:rsidRPr="00F657DF">
        <w:rPr>
          <w:rFonts w:eastAsia="Calibri" w:cstheme="minorHAnsi"/>
          <w:b/>
        </w:rPr>
        <w:t>cream</w:t>
      </w:r>
      <w:r w:rsidRPr="00F657DF">
        <w:rPr>
          <w:rFonts w:eastAsia="Calibri" w:cstheme="minorHAnsi"/>
        </w:rPr>
        <w:t>, garû</w:t>
      </w:r>
      <w:r w:rsidR="00B614E1" w:rsidRPr="00F657DF">
        <w:rPr>
          <w:rFonts w:eastAsia="Calibri" w:cstheme="minorHAnsi"/>
        </w:rPr>
        <w:br/>
      </w:r>
      <w:r w:rsidR="00B614E1" w:rsidRPr="0032105A">
        <w:rPr>
          <w:rFonts w:ascii="Times New Roman" w:eastAsia="Calibri" w:hAnsi="Times New Roman" w:cs="Times New Roman"/>
          <w:b/>
          <w:sz w:val="20"/>
          <w:szCs w:val="20"/>
        </w:rPr>
        <w:t>creep</w:t>
      </w:r>
      <w:r w:rsidR="00B614E1" w:rsidRPr="0032105A">
        <w:rPr>
          <w:rFonts w:ascii="Times New Roman" w:eastAsia="Calibri" w:hAnsi="Times New Roman" w:cs="Times New Roman"/>
          <w:sz w:val="20"/>
          <w:szCs w:val="20"/>
        </w:rPr>
        <w:t xml:space="preserve">, to steal, slink, </w:t>
      </w:r>
      <w:r w:rsidR="00B614E1" w:rsidRPr="0032105A">
        <w:rPr>
          <w:rFonts w:ascii="Times New Roman" w:hAnsi="Times New Roman" w:cs="Times New Roman"/>
          <w:sz w:val="20"/>
          <w:szCs w:val="20"/>
        </w:rPr>
        <w:t>ḫ</w:t>
      </w:r>
      <w:r w:rsidR="00B614E1" w:rsidRPr="0032105A">
        <w:rPr>
          <w:rFonts w:ascii="Times New Roman" w:eastAsia="Calibri" w:hAnsi="Times New Roman" w:cs="Times New Roman"/>
          <w:sz w:val="20"/>
          <w:szCs w:val="20"/>
        </w:rPr>
        <w:t>al</w:t>
      </w:r>
      <w:r w:rsidR="00B614E1" w:rsidRPr="0032105A">
        <w:rPr>
          <w:rFonts w:ascii="Times New Roman" w:hAnsi="Times New Roman" w:cs="Times New Roman"/>
          <w:sz w:val="20"/>
          <w:szCs w:val="20"/>
        </w:rPr>
        <w:t>ā</w:t>
      </w:r>
      <w:r w:rsidR="00B614E1" w:rsidRPr="0032105A">
        <w:rPr>
          <w:rFonts w:ascii="Times New Roman" w:eastAsia="Calibri" w:hAnsi="Times New Roman" w:cs="Times New Roman"/>
          <w:sz w:val="20"/>
          <w:szCs w:val="20"/>
        </w:rPr>
        <w:t>lu</w:t>
      </w:r>
      <w:r w:rsidR="00137456">
        <w:rPr>
          <w:rFonts w:eastAsia="Calibri" w:cstheme="minorHAnsi"/>
        </w:rPr>
        <w:t xml:space="preserve"> </w:t>
      </w:r>
      <w:r w:rsidR="00B614E1" w:rsidRPr="00F657DF">
        <w:rPr>
          <w:rFonts w:eastAsia="Calibri" w:cstheme="minorHAnsi"/>
        </w:rPr>
        <w:br/>
      </w:r>
      <w:r w:rsidR="00B614E1" w:rsidRPr="00F657DF">
        <w:rPr>
          <w:rFonts w:eastAsia="Calibri" w:cstheme="minorHAnsi"/>
          <w:b/>
        </w:rPr>
        <w:t>crescent</w:t>
      </w:r>
      <w:r w:rsidR="00B614E1" w:rsidRPr="00F657DF">
        <w:rPr>
          <w:rFonts w:eastAsia="Calibri" w:cstheme="minorHAnsi"/>
        </w:rPr>
        <w:t>, iskuru</w:t>
      </w:r>
      <w:r w:rsidR="00AB0570">
        <w:rPr>
          <w:rFonts w:eastAsia="Calibri" w:cstheme="minorHAnsi"/>
        </w:rPr>
        <w:br/>
      </w:r>
      <w:r w:rsidR="00AB0570" w:rsidRPr="00AB0570">
        <w:rPr>
          <w:rFonts w:eastAsia="Calibri" w:cstheme="minorHAnsi"/>
          <w:b/>
        </w:rPr>
        <w:t>crest</w:t>
      </w:r>
      <w:r w:rsidR="00AB0570">
        <w:rPr>
          <w:rFonts w:eastAsia="Calibri" w:cstheme="minorHAnsi"/>
        </w:rPr>
        <w:t xml:space="preserve">, coma of a comet, summit (of a triangle), excrescence on an animal’s head, feather?, trim of an arrow, precious stone trim, a metal ornament, </w:t>
      </w:r>
      <w:r w:rsidR="00AB0570" w:rsidRPr="00650D3D">
        <w:rPr>
          <w:rFonts w:cstheme="minorHAnsi"/>
        </w:rPr>
        <w:t>ṣ</w:t>
      </w:r>
      <w:r w:rsidR="00AB0570">
        <w:rPr>
          <w:rFonts w:eastAsia="Calibri" w:cstheme="minorHAnsi"/>
        </w:rPr>
        <w:t>ipru</w:t>
      </w:r>
      <w:r w:rsidR="00D052BA">
        <w:rPr>
          <w:rFonts w:eastAsia="Calibri" w:cstheme="minorHAnsi"/>
        </w:rPr>
        <w:br/>
      </w:r>
      <w:r w:rsidR="00D052BA" w:rsidRPr="00D052BA">
        <w:rPr>
          <w:rFonts w:eastAsia="Calibri" w:cstheme="minorHAnsi"/>
          <w:b/>
        </w:rPr>
        <w:t>crest</w:t>
      </w:r>
      <w:r w:rsidR="00D052BA">
        <w:rPr>
          <w:rFonts w:eastAsia="Calibri" w:cstheme="minorHAnsi"/>
        </w:rPr>
        <w:t>, edge, battlements, an ornament in the shape of a crest or battlement, ziqqu</w:t>
      </w:r>
      <w:r w:rsidR="00A36DCB">
        <w:rPr>
          <w:rFonts w:eastAsia="Calibri" w:cstheme="minorHAnsi"/>
        </w:rPr>
        <w:br/>
      </w:r>
      <w:r w:rsidR="00A36DCB" w:rsidRPr="00A36DCB">
        <w:rPr>
          <w:b/>
        </w:rPr>
        <w:t>crested</w:t>
      </w:r>
      <w:r w:rsidR="00A36DCB">
        <w:t xml:space="preserve">, </w:t>
      </w:r>
      <w:r w:rsidR="00A36DCB" w:rsidRPr="00A36DCB">
        <w:t>trimmed</w:t>
      </w:r>
      <w:r w:rsidR="00A36DCB">
        <w:t xml:space="preserve">, tasseled, feathered, adj., </w:t>
      </w:r>
      <w:r w:rsidR="00A36DCB" w:rsidRPr="00650D3D">
        <w:rPr>
          <w:rFonts w:cstheme="minorHAnsi"/>
        </w:rPr>
        <w:t>ṣ</w:t>
      </w:r>
      <w:r w:rsidR="00A36DCB">
        <w:t>uppuru</w:t>
      </w:r>
      <w:r w:rsidR="00B614E1" w:rsidRPr="00F657DF">
        <w:rPr>
          <w:rFonts w:eastAsia="Calibri" w:cstheme="minorHAnsi"/>
        </w:rPr>
        <w:br/>
      </w:r>
      <w:r w:rsidR="00B614E1" w:rsidRPr="00F657DF">
        <w:rPr>
          <w:rFonts w:eastAsia="Calibri" w:cstheme="minorHAnsi"/>
          <w:b/>
        </w:rPr>
        <w:t>Crete, coming from Crete</w:t>
      </w:r>
      <w:r w:rsidR="00B614E1" w:rsidRPr="00F657DF">
        <w:rPr>
          <w:rFonts w:eastAsia="Calibri" w:cstheme="minorHAnsi"/>
        </w:rPr>
        <w:t>, kaptarû</w:t>
      </w:r>
      <w:r w:rsidR="006A7AB5" w:rsidRPr="00F657DF">
        <w:rPr>
          <w:rFonts w:eastAsia="Calibri" w:cstheme="minorHAnsi"/>
        </w:rPr>
        <w:br/>
      </w:r>
      <w:r w:rsidR="006A7AB5" w:rsidRPr="00F657DF">
        <w:rPr>
          <w:rFonts w:eastAsia="Calibri" w:cstheme="minorHAnsi"/>
          <w:b/>
        </w:rPr>
        <w:t>crevice</w:t>
      </w:r>
      <w:r w:rsidR="006A7AB5" w:rsidRPr="00F657DF">
        <w:rPr>
          <w:rFonts w:eastAsia="Calibri" w:cstheme="minorHAnsi"/>
        </w:rPr>
        <w:t>, crack, nigi</w:t>
      </w:r>
      <w:r w:rsidR="006A7AB5" w:rsidRPr="00F657DF">
        <w:rPr>
          <w:rFonts w:cstheme="minorHAnsi"/>
        </w:rPr>
        <w:t>ṣṣ</w:t>
      </w:r>
      <w:r w:rsidR="006A7AB5" w:rsidRPr="00F657DF">
        <w:rPr>
          <w:rFonts w:eastAsia="Calibri" w:cstheme="minorHAnsi"/>
        </w:rPr>
        <w:t>u</w:t>
      </w:r>
      <w:r w:rsidR="00AB4AE5">
        <w:rPr>
          <w:rFonts w:eastAsia="Calibri" w:cstheme="minorHAnsi"/>
        </w:rPr>
        <w:br/>
      </w:r>
      <w:r w:rsidR="00AB4AE5">
        <w:rPr>
          <w:rFonts w:cstheme="minorHAnsi"/>
          <w:b/>
        </w:rPr>
        <w:t>crew</w:t>
      </w:r>
      <w:r w:rsidR="00AB4AE5" w:rsidRPr="00AB4AE5">
        <w:rPr>
          <w:rFonts w:cstheme="minorHAnsi"/>
        </w:rPr>
        <w:t>,</w:t>
      </w:r>
      <w:r w:rsidR="00AB4AE5">
        <w:rPr>
          <w:rFonts w:cstheme="minorHAnsi"/>
          <w:b/>
        </w:rPr>
        <w:t xml:space="preserve"> </w:t>
      </w:r>
      <w:r w:rsidR="00AB4AE5" w:rsidRPr="00AB4AE5">
        <w:rPr>
          <w:rFonts w:cstheme="minorHAnsi"/>
          <w:b/>
        </w:rPr>
        <w:t>boat crew</w:t>
      </w:r>
      <w:r w:rsidR="00AB4AE5">
        <w:rPr>
          <w:rFonts w:cstheme="minorHAnsi"/>
        </w:rPr>
        <w:t>, breeder animal, a plank or tree trunk, a bat, rakk</w:t>
      </w:r>
      <w:r w:rsidR="00AB4AE5" w:rsidRPr="00016FF6">
        <w:rPr>
          <w:rFonts w:cstheme="minorHAnsi"/>
        </w:rPr>
        <w:t>ā</w:t>
      </w:r>
      <w:r w:rsidR="00AB4AE5">
        <w:rPr>
          <w:rFonts w:cstheme="minorHAnsi"/>
        </w:rPr>
        <w:t>bu</w:t>
      </w:r>
      <w:r w:rsidRPr="00F657DF">
        <w:rPr>
          <w:rFonts w:eastAsia="Calibri" w:cstheme="minorHAnsi"/>
        </w:rPr>
        <w:br/>
      </w:r>
      <w:r w:rsidR="00B614E1" w:rsidRPr="00F657DF">
        <w:rPr>
          <w:rFonts w:cstheme="minorHAnsi"/>
          <w:b/>
        </w:rPr>
        <w:t>crew</w:t>
      </w:r>
      <w:r w:rsidR="00B614E1" w:rsidRPr="00F657DF">
        <w:rPr>
          <w:rFonts w:cstheme="minorHAnsi"/>
        </w:rPr>
        <w:t>, cohorts, clique, confederates, clan, kinship group, army, host, troops (of the enemy), donkey caravan  of commerce, collegium, pack of dogs, illatu</w:t>
      </w:r>
      <w:r w:rsidR="00AB4AE5">
        <w:rPr>
          <w:rFonts w:cstheme="minorHAnsi"/>
        </w:rPr>
        <w:br/>
      </w:r>
      <w:r w:rsidR="00AB4AE5" w:rsidRPr="00F657DF">
        <w:rPr>
          <w:rFonts w:eastAsia="Calibri" w:cstheme="minorHAnsi"/>
          <w:b/>
        </w:rPr>
        <w:t>crew</w:t>
      </w:r>
      <w:r w:rsidR="00AB4AE5" w:rsidRPr="00F657DF">
        <w:rPr>
          <w:rFonts w:eastAsia="Calibri" w:cstheme="minorHAnsi"/>
        </w:rPr>
        <w:t>, construction, agricultural work, handywork, tillage, manufacture, act, ritual, evil magic, epištu</w:t>
      </w:r>
      <w:r w:rsidR="00DB6951">
        <w:rPr>
          <w:rFonts w:eastAsia="Calibri" w:cstheme="minorHAnsi"/>
        </w:rPr>
        <w:br/>
      </w:r>
      <w:r w:rsidR="00DB6951" w:rsidRPr="00DB6951">
        <w:rPr>
          <w:rFonts w:eastAsia="Calibri" w:cstheme="minorHAnsi"/>
          <w:b/>
        </w:rPr>
        <w:t>crew</w:t>
      </w:r>
      <w:r w:rsidR="00DB6951">
        <w:rPr>
          <w:rFonts w:eastAsia="Calibri" w:cstheme="minorHAnsi"/>
        </w:rPr>
        <w:t>, top piece, top part, upper level, a part of the date palm, variety or age of the date palm, rikbu</w:t>
      </w:r>
      <w:r w:rsidR="008F5E27">
        <w:rPr>
          <w:rFonts w:eastAsia="Calibri" w:cstheme="minorHAnsi"/>
        </w:rPr>
        <w:br/>
      </w:r>
      <w:r w:rsidR="008F5E27" w:rsidRPr="008F5E27">
        <w:rPr>
          <w:rFonts w:eastAsia="Calibri" w:cstheme="minorHAnsi"/>
          <w:b/>
        </w:rPr>
        <w:t>cricket</w:t>
      </w:r>
      <w:r w:rsidR="008F5E27">
        <w:rPr>
          <w:rFonts w:eastAsia="Calibri" w:cstheme="minorHAnsi"/>
        </w:rPr>
        <w:t xml:space="preserve">, </w:t>
      </w:r>
      <w:r w:rsidR="008F5E27" w:rsidRPr="00402F6C">
        <w:t>ṣ</w:t>
      </w:r>
      <w:r w:rsidR="008F5E27">
        <w:rPr>
          <w:rFonts w:eastAsia="Calibri" w:cstheme="minorHAnsi"/>
        </w:rPr>
        <w:t>ar</w:t>
      </w:r>
      <w:r w:rsidR="008F5E27" w:rsidRPr="00402F6C">
        <w:t>ṣ</w:t>
      </w:r>
      <w:r w:rsidR="008F5E27">
        <w:rPr>
          <w:rFonts w:eastAsia="Calibri" w:cstheme="minorHAnsi"/>
        </w:rPr>
        <w:t>aru</w:t>
      </w:r>
      <w:r w:rsidR="00E04F18">
        <w:rPr>
          <w:rFonts w:eastAsia="Calibri" w:cstheme="minorHAnsi"/>
        </w:rPr>
        <w:br/>
      </w:r>
      <w:r w:rsidR="00E04F18" w:rsidRPr="00E04F18">
        <w:rPr>
          <w:rFonts w:eastAsia="Calibri" w:cstheme="minorHAnsi"/>
          <w:b/>
        </w:rPr>
        <w:t>cricket</w:t>
      </w:r>
      <w:r w:rsidR="00E04F18">
        <w:rPr>
          <w:rFonts w:eastAsia="Calibri" w:cstheme="minorHAnsi"/>
        </w:rPr>
        <w:t xml:space="preserve"> or locust, </w:t>
      </w:r>
      <w:r w:rsidR="00E04F18" w:rsidRPr="00E04F18">
        <w:rPr>
          <w:rFonts w:eastAsia="Calibri" w:cstheme="minorHAnsi"/>
        </w:rPr>
        <w:t>jewelry</w:t>
      </w:r>
      <w:r w:rsidR="00E04F18">
        <w:rPr>
          <w:rFonts w:eastAsia="Calibri" w:cstheme="minorHAnsi"/>
        </w:rPr>
        <w:t xml:space="preserve">, an element of a piece of jewelry, </w:t>
      </w:r>
      <w:r w:rsidR="00E04F18" w:rsidRPr="00E04F18">
        <w:rPr>
          <w:rFonts w:eastAsia="Calibri" w:cstheme="minorHAnsi"/>
        </w:rPr>
        <w:t>harp</w:t>
      </w:r>
      <w:r w:rsidR="00E04F18">
        <w:rPr>
          <w:rFonts w:eastAsia="Calibri" w:cstheme="minorHAnsi"/>
        </w:rPr>
        <w:t>, timbuttu</w:t>
      </w:r>
      <w:r w:rsidR="00B90E98">
        <w:rPr>
          <w:rFonts w:eastAsia="Calibri" w:cstheme="minorHAnsi"/>
        </w:rPr>
        <w:br/>
      </w:r>
      <w:r w:rsidR="00B90E98" w:rsidRPr="006401A3">
        <w:rPr>
          <w:rFonts w:eastAsia="Calibri" w:cstheme="minorHAnsi"/>
          <w:b/>
        </w:rPr>
        <w:t>cries</w:t>
      </w:r>
      <w:r w:rsidR="00B90E98">
        <w:rPr>
          <w:rFonts w:eastAsia="Calibri" w:cstheme="minorHAnsi"/>
        </w:rPr>
        <w:t xml:space="preserve">, </w:t>
      </w:r>
      <w:r w:rsidR="00B90E98" w:rsidRPr="006401A3">
        <w:rPr>
          <w:rFonts w:ascii="Calibri" w:eastAsia="Calibri" w:hAnsi="Calibri" w:cs="Calibri"/>
          <w:b/>
        </w:rPr>
        <w:t>to utter cries of mourning</w:t>
      </w:r>
      <w:r w:rsidR="00B90E98">
        <w:rPr>
          <w:rFonts w:ascii="Calibri" w:eastAsia="Calibri" w:hAnsi="Calibri" w:cs="Calibri"/>
        </w:rPr>
        <w:t xml:space="preserve">, </w:t>
      </w:r>
      <w:r w:rsidR="00B90E98" w:rsidRPr="00B90E98">
        <w:rPr>
          <w:rFonts w:ascii="Calibri" w:eastAsia="Calibri" w:hAnsi="Calibri" w:cs="Calibri"/>
        </w:rPr>
        <w:t>to sing a lamentation</w:t>
      </w:r>
      <w:r w:rsidR="00B90E98">
        <w:rPr>
          <w:rFonts w:ascii="Calibri" w:eastAsia="Calibri" w:hAnsi="Calibri" w:cs="Calibri"/>
        </w:rPr>
        <w:t xml:space="preserve">, to have a lamentation performed, </w:t>
      </w:r>
      <w:r w:rsidR="00B90E98" w:rsidRPr="00183EA1">
        <w:rPr>
          <w:rFonts w:ascii="Calibri" w:eastAsia="Calibri" w:hAnsi="Calibri" w:cs="Calibri"/>
        </w:rPr>
        <w:t>to sing,</w:t>
      </w:r>
      <w:r w:rsidR="00B90E98">
        <w:rPr>
          <w:rFonts w:ascii="Calibri" w:eastAsia="Calibri" w:hAnsi="Calibri" w:cs="Calibri"/>
        </w:rPr>
        <w:t xml:space="preserve"> </w:t>
      </w:r>
      <w:r w:rsidR="00B90E98" w:rsidRPr="00402F6C">
        <w:t>ṣ</w:t>
      </w:r>
      <w:r w:rsidR="00B90E98">
        <w:rPr>
          <w:rFonts w:ascii="Calibri" w:eastAsia="Calibri" w:hAnsi="Calibri" w:cs="Calibri"/>
        </w:rPr>
        <w:t>ar</w:t>
      </w:r>
      <w:r w:rsidR="00B90E98" w:rsidRPr="00016FF6">
        <w:rPr>
          <w:rFonts w:cstheme="minorHAnsi"/>
        </w:rPr>
        <w:t>ā</w:t>
      </w:r>
      <w:r w:rsidR="00B90E98" w:rsidRPr="009A7C83">
        <w:rPr>
          <w:rFonts w:ascii="Calibri" w:eastAsia="Calibri" w:hAnsi="Calibri" w:cs="Calibri"/>
        </w:rPr>
        <w:t>ḫ</w:t>
      </w:r>
      <w:r w:rsidR="00B90E98">
        <w:rPr>
          <w:rFonts w:ascii="Calibri" w:eastAsia="Calibri" w:hAnsi="Calibri" w:cs="Calibri"/>
        </w:rPr>
        <w:t>u</w:t>
      </w:r>
      <w:r w:rsidR="008B08CA">
        <w:rPr>
          <w:rFonts w:ascii="Calibri" w:eastAsia="Calibri" w:hAnsi="Calibri" w:cs="Calibri"/>
        </w:rPr>
        <w:t xml:space="preserve"> </w:t>
      </w:r>
      <w:r w:rsidRPr="00F657DF">
        <w:rPr>
          <w:rFonts w:eastAsia="Calibri" w:cstheme="minorHAnsi"/>
        </w:rPr>
        <w:br/>
      </w:r>
      <w:r w:rsidR="00B614E1" w:rsidRPr="00240299">
        <w:rPr>
          <w:rFonts w:ascii="Times New Roman" w:hAnsi="Times New Roman" w:cs="Times New Roman"/>
          <w:b/>
          <w:sz w:val="20"/>
          <w:szCs w:val="20"/>
        </w:rPr>
        <w:t>crime</w:t>
      </w:r>
      <w:r w:rsidR="00B614E1" w:rsidRPr="00240299">
        <w:rPr>
          <w:rFonts w:ascii="Times New Roman" w:hAnsi="Times New Roman" w:cs="Times New Roman"/>
          <w:sz w:val="20"/>
          <w:szCs w:val="20"/>
        </w:rPr>
        <w:t>, misdeed, sin, gillatu, gullultu</w:t>
      </w:r>
      <w:r w:rsidR="00B614E1" w:rsidRPr="00240299">
        <w:rPr>
          <w:rFonts w:ascii="Times New Roman" w:hAnsi="Times New Roman" w:cs="Times New Roman"/>
          <w:sz w:val="20"/>
          <w:szCs w:val="20"/>
        </w:rPr>
        <w:br/>
      </w:r>
      <w:r w:rsidR="00B614E1" w:rsidRPr="00240299">
        <w:rPr>
          <w:rFonts w:ascii="Times New Roman" w:hAnsi="Times New Roman" w:cs="Times New Roman"/>
          <w:b/>
          <w:sz w:val="20"/>
          <w:szCs w:val="20"/>
        </w:rPr>
        <w:t>crime</w:t>
      </w:r>
      <w:r w:rsidR="00B614E1" w:rsidRPr="00240299">
        <w:rPr>
          <w:rFonts w:ascii="Times New Roman" w:hAnsi="Times New Roman" w:cs="Times New Roman"/>
          <w:sz w:val="20"/>
          <w:szCs w:val="20"/>
        </w:rPr>
        <w:t>, to commit a crime or sin, arnu</w:t>
      </w:r>
      <w:r w:rsidR="00B614E1" w:rsidRPr="00240299">
        <w:rPr>
          <w:rFonts w:ascii="Times New Roman" w:hAnsi="Times New Roman" w:cs="Times New Roman"/>
          <w:sz w:val="20"/>
          <w:szCs w:val="20"/>
        </w:rPr>
        <w:br/>
      </w:r>
      <w:r w:rsidR="00B614E1" w:rsidRPr="00240299">
        <w:rPr>
          <w:rFonts w:ascii="Times New Roman" w:hAnsi="Times New Roman" w:cs="Times New Roman"/>
          <w:b/>
          <w:sz w:val="20"/>
          <w:szCs w:val="20"/>
        </w:rPr>
        <w:t>crime</w:t>
      </w:r>
      <w:r w:rsidR="00B614E1" w:rsidRPr="00240299">
        <w:rPr>
          <w:rFonts w:ascii="Times New Roman" w:hAnsi="Times New Roman" w:cs="Times New Roman"/>
          <w:sz w:val="20"/>
          <w:szCs w:val="20"/>
        </w:rPr>
        <w:t>, to commit a crime, sartu</w:t>
      </w:r>
      <w:r w:rsidR="00B614E1" w:rsidRPr="00240299">
        <w:rPr>
          <w:rFonts w:ascii="Times New Roman" w:hAnsi="Times New Roman" w:cs="Times New Roman"/>
          <w:sz w:val="20"/>
          <w:szCs w:val="20"/>
        </w:rPr>
        <w:br/>
      </w:r>
      <w:r w:rsidR="00B614E1" w:rsidRPr="00240299">
        <w:rPr>
          <w:rFonts w:ascii="Times New Roman" w:hAnsi="Times New Roman" w:cs="Times New Roman"/>
          <w:b/>
          <w:sz w:val="20"/>
          <w:szCs w:val="20"/>
        </w:rPr>
        <w:t>crimes</w:t>
      </w:r>
      <w:r w:rsidR="00B614E1" w:rsidRPr="00240299">
        <w:rPr>
          <w:rFonts w:ascii="Times New Roman" w:hAnsi="Times New Roman" w:cs="Times New Roman"/>
          <w:sz w:val="20"/>
          <w:szCs w:val="20"/>
        </w:rPr>
        <w:t>, to commit crimes, lemnu</w:t>
      </w:r>
      <w:r w:rsidRPr="00F657DF">
        <w:rPr>
          <w:rFonts w:eastAsia="Calibri" w:cstheme="minorHAnsi"/>
        </w:rPr>
        <w:br/>
      </w:r>
      <w:r w:rsidR="00B614E1" w:rsidRPr="00240299">
        <w:rPr>
          <w:rFonts w:ascii="Times New Roman" w:hAnsi="Times New Roman" w:cs="Times New Roman"/>
          <w:b/>
          <w:sz w:val="20"/>
          <w:szCs w:val="20"/>
        </w:rPr>
        <w:t>criminal</w:t>
      </w:r>
      <w:r w:rsidR="00B614E1" w:rsidRPr="00240299">
        <w:rPr>
          <w:rFonts w:ascii="Times New Roman" w:hAnsi="Times New Roman" w:cs="Times New Roman"/>
          <w:sz w:val="20"/>
          <w:szCs w:val="20"/>
        </w:rPr>
        <w:t xml:space="preserve">, </w:t>
      </w:r>
      <w:r w:rsidR="00B614E1" w:rsidRPr="00240299">
        <w:rPr>
          <w:rFonts w:ascii="Times New Roman" w:eastAsia="Calibri" w:hAnsi="Times New Roman" w:cs="Times New Roman"/>
          <w:sz w:val="20"/>
          <w:szCs w:val="20"/>
        </w:rPr>
        <w:t>ḫī</w:t>
      </w:r>
      <w:r w:rsidR="00B614E1" w:rsidRPr="00240299">
        <w:rPr>
          <w:rFonts w:ascii="Times New Roman" w:hAnsi="Times New Roman" w:cs="Times New Roman"/>
          <w:sz w:val="20"/>
          <w:szCs w:val="20"/>
        </w:rPr>
        <w:t xml:space="preserve">ṭu, in ša </w:t>
      </w:r>
      <w:r w:rsidR="00B614E1" w:rsidRPr="00240299">
        <w:rPr>
          <w:rFonts w:ascii="Times New Roman" w:eastAsia="Calibri" w:hAnsi="Times New Roman" w:cs="Times New Roman"/>
          <w:sz w:val="20"/>
          <w:szCs w:val="20"/>
        </w:rPr>
        <w:t>ḫī</w:t>
      </w:r>
      <w:r w:rsidR="00B614E1" w:rsidRPr="00240299">
        <w:rPr>
          <w:rFonts w:ascii="Times New Roman" w:hAnsi="Times New Roman" w:cs="Times New Roman"/>
          <w:sz w:val="20"/>
          <w:szCs w:val="20"/>
        </w:rPr>
        <w:t>ṭi</w:t>
      </w:r>
      <w:r w:rsidR="00083CD4" w:rsidRPr="00F657DF">
        <w:rPr>
          <w:rFonts w:cstheme="minorHAnsi"/>
        </w:rPr>
        <w:br/>
      </w:r>
      <w:r w:rsidR="00083CD4" w:rsidRPr="00240299">
        <w:rPr>
          <w:rFonts w:ascii="Times New Roman" w:hAnsi="Times New Roman" w:cs="Times New Roman"/>
          <w:b/>
          <w:sz w:val="20"/>
          <w:szCs w:val="20"/>
        </w:rPr>
        <w:t>criminal</w:t>
      </w:r>
      <w:r w:rsidR="00083CD4" w:rsidRPr="00240299">
        <w:rPr>
          <w:rFonts w:ascii="Times New Roman" w:hAnsi="Times New Roman" w:cs="Times New Roman"/>
          <w:sz w:val="20"/>
          <w:szCs w:val="20"/>
        </w:rPr>
        <w:t>, masiktu, in b</w:t>
      </w:r>
      <w:r w:rsidR="00083CD4" w:rsidRPr="00240299">
        <w:rPr>
          <w:rFonts w:ascii="Times New Roman" w:eastAsia="Calibri" w:hAnsi="Times New Roman" w:cs="Times New Roman"/>
          <w:sz w:val="20"/>
          <w:szCs w:val="20"/>
        </w:rPr>
        <w:t>ē</w:t>
      </w:r>
      <w:r w:rsidR="00083CD4" w:rsidRPr="00240299">
        <w:rPr>
          <w:rFonts w:ascii="Times New Roman" w:hAnsi="Times New Roman" w:cs="Times New Roman"/>
          <w:sz w:val="20"/>
          <w:szCs w:val="20"/>
        </w:rPr>
        <w:t>l masikti</w:t>
      </w:r>
      <w:r w:rsidR="00CE642A">
        <w:rPr>
          <w:rFonts w:cstheme="minorHAnsi"/>
          <w:sz w:val="20"/>
          <w:szCs w:val="20"/>
        </w:rPr>
        <w:br/>
      </w:r>
      <w:r w:rsidR="00CE642A" w:rsidRPr="003E35FC">
        <w:rPr>
          <w:rFonts w:ascii="Times New Roman" w:eastAsia="Calibri" w:hAnsi="Times New Roman" w:cs="Times New Roman"/>
          <w:b/>
          <w:sz w:val="20"/>
          <w:szCs w:val="20"/>
        </w:rPr>
        <w:t>criminal</w:t>
      </w:r>
      <w:r w:rsidR="00CE642A" w:rsidRPr="003E35FC">
        <w:rPr>
          <w:rFonts w:ascii="Times New Roman" w:eastAsia="Calibri" w:hAnsi="Times New Roman" w:cs="Times New Roman"/>
          <w:sz w:val="20"/>
          <w:szCs w:val="20"/>
        </w:rPr>
        <w:t>, evil, wicked, malicious person, wrongdoing, violence, raggu</w:t>
      </w:r>
      <w:r w:rsidR="00B614E1" w:rsidRPr="00F657DF">
        <w:rPr>
          <w:rFonts w:cstheme="minorHAnsi"/>
          <w:sz w:val="20"/>
          <w:szCs w:val="20"/>
        </w:rPr>
        <w:br/>
      </w:r>
      <w:r w:rsidR="00B614E1" w:rsidRPr="003E35FC">
        <w:rPr>
          <w:rFonts w:ascii="Times New Roman" w:hAnsi="Times New Roman" w:cs="Times New Roman"/>
          <w:b/>
          <w:sz w:val="20"/>
          <w:szCs w:val="20"/>
        </w:rPr>
        <w:t>criminal</w:t>
      </w:r>
      <w:r w:rsidR="00B614E1" w:rsidRPr="003E35FC">
        <w:rPr>
          <w:rFonts w:ascii="Times New Roman" w:hAnsi="Times New Roman" w:cs="Times New Roman"/>
          <w:sz w:val="20"/>
          <w:szCs w:val="20"/>
        </w:rPr>
        <w:t>, evildoer, ḫābilu</w:t>
      </w:r>
      <w:r w:rsidR="00791F36" w:rsidRPr="00F657DF">
        <w:rPr>
          <w:rFonts w:cstheme="minorHAnsi"/>
          <w:sz w:val="20"/>
          <w:szCs w:val="20"/>
        </w:rPr>
        <w:br/>
      </w:r>
      <w:r w:rsidR="00791F36" w:rsidRPr="003E35FC">
        <w:rPr>
          <w:rFonts w:ascii="Times New Roman" w:hAnsi="Times New Roman" w:cs="Times New Roman"/>
          <w:b/>
          <w:sz w:val="20"/>
          <w:szCs w:val="20"/>
        </w:rPr>
        <w:t>criminal</w:t>
      </w:r>
      <w:r w:rsidR="00791F36" w:rsidRPr="003E35FC">
        <w:rPr>
          <w:rFonts w:ascii="Times New Roman" w:hAnsi="Times New Roman" w:cs="Times New Roman"/>
          <w:sz w:val="20"/>
          <w:szCs w:val="20"/>
        </w:rPr>
        <w:t>, false, mendacious, adj., parriṣu</w:t>
      </w:r>
      <w:r w:rsidR="008B08CA">
        <w:rPr>
          <w:rFonts w:ascii="Times New Roman" w:hAnsi="Times New Roman" w:cs="Times New Roman"/>
          <w:sz w:val="20"/>
          <w:szCs w:val="20"/>
        </w:rPr>
        <w:br/>
      </w:r>
      <w:r w:rsidR="008B08CA" w:rsidRPr="0076357E">
        <w:rPr>
          <w:rFonts w:ascii="Times New Roman" w:eastAsia="Calibri" w:hAnsi="Times New Roman" w:cs="Times New Roman"/>
          <w:b/>
          <w:sz w:val="20"/>
          <w:szCs w:val="20"/>
        </w:rPr>
        <w:t>criminal</w:t>
      </w:r>
      <w:r w:rsidR="008B08CA" w:rsidRPr="0076357E">
        <w:rPr>
          <w:rFonts w:ascii="Times New Roman" w:eastAsia="Calibri" w:hAnsi="Times New Roman" w:cs="Times New Roman"/>
          <w:sz w:val="20"/>
          <w:szCs w:val="20"/>
        </w:rPr>
        <w:t xml:space="preserve">, murderer, </w:t>
      </w:r>
      <w:r w:rsidR="008B08CA" w:rsidRPr="0076357E">
        <w:rPr>
          <w:rFonts w:ascii="Times New Roman" w:hAnsi="Times New Roman" w:cs="Times New Roman"/>
          <w:sz w:val="20"/>
          <w:szCs w:val="20"/>
        </w:rPr>
        <w:t>ṣ</w:t>
      </w:r>
      <w:r w:rsidR="008B08CA" w:rsidRPr="0076357E">
        <w:rPr>
          <w:rFonts w:ascii="Times New Roman" w:eastAsia="Calibri" w:hAnsi="Times New Roman" w:cs="Times New Roman"/>
          <w:sz w:val="20"/>
          <w:szCs w:val="20"/>
        </w:rPr>
        <w:t xml:space="preserve">inu, in </w:t>
      </w:r>
      <w:r w:rsidR="008B08CA" w:rsidRPr="0076357E">
        <w:rPr>
          <w:rFonts w:ascii="Times New Roman" w:hAnsi="Times New Roman" w:cs="Times New Roman"/>
          <w:sz w:val="20"/>
          <w:szCs w:val="20"/>
        </w:rPr>
        <w:t>š</w:t>
      </w:r>
      <w:r w:rsidR="008B08CA" w:rsidRPr="0076357E">
        <w:rPr>
          <w:rFonts w:ascii="Times New Roman" w:eastAsia="Calibri" w:hAnsi="Times New Roman" w:cs="Times New Roman"/>
          <w:sz w:val="20"/>
          <w:szCs w:val="20"/>
        </w:rPr>
        <w:t xml:space="preserve">a </w:t>
      </w:r>
      <w:r w:rsidR="008B08CA" w:rsidRPr="0076357E">
        <w:rPr>
          <w:rFonts w:ascii="Times New Roman" w:hAnsi="Times New Roman" w:cs="Times New Roman"/>
          <w:sz w:val="20"/>
          <w:szCs w:val="20"/>
        </w:rPr>
        <w:t>ṣ</w:t>
      </w:r>
      <w:r w:rsidR="008B08CA" w:rsidRPr="0076357E">
        <w:rPr>
          <w:rFonts w:ascii="Times New Roman" w:eastAsia="Calibri" w:hAnsi="Times New Roman" w:cs="Times New Roman"/>
          <w:sz w:val="20"/>
          <w:szCs w:val="20"/>
        </w:rPr>
        <w:t>īni</w:t>
      </w:r>
      <w:r w:rsidR="00AA6030" w:rsidRPr="003E35FC">
        <w:rPr>
          <w:rFonts w:ascii="Times New Roman" w:hAnsi="Times New Roman" w:cs="Times New Roman"/>
          <w:sz w:val="20"/>
          <w:szCs w:val="20"/>
        </w:rPr>
        <w:br/>
      </w:r>
      <w:r w:rsidR="00AA6030" w:rsidRPr="003E35FC">
        <w:rPr>
          <w:rFonts w:ascii="Times New Roman" w:hAnsi="Times New Roman" w:cs="Times New Roman"/>
          <w:b/>
          <w:sz w:val="20"/>
          <w:szCs w:val="20"/>
        </w:rPr>
        <w:t>criminal</w:t>
      </w:r>
      <w:r w:rsidR="00AA6030" w:rsidRPr="003E35FC">
        <w:rPr>
          <w:rFonts w:ascii="Times New Roman" w:hAnsi="Times New Roman" w:cs="Times New Roman"/>
          <w:sz w:val="20"/>
          <w:szCs w:val="20"/>
        </w:rPr>
        <w:t xml:space="preserve">, </w:t>
      </w:r>
      <w:r w:rsidR="00AA6030" w:rsidRPr="003E35FC">
        <w:rPr>
          <w:rFonts w:ascii="Times New Roman" w:hAnsi="Times New Roman" w:cs="Times New Roman"/>
          <w:b/>
          <w:sz w:val="20"/>
          <w:szCs w:val="20"/>
        </w:rPr>
        <w:t>one who apprehends a criminal</w:t>
      </w:r>
      <w:r w:rsidR="00AA6030" w:rsidRPr="003E35FC">
        <w:rPr>
          <w:rFonts w:ascii="Times New Roman" w:hAnsi="Times New Roman" w:cs="Times New Roman"/>
          <w:sz w:val="20"/>
          <w:szCs w:val="20"/>
        </w:rPr>
        <w:t>, captor, ṣabitānu</w:t>
      </w:r>
      <w:r w:rsidR="00B614E1" w:rsidRPr="00F657DF">
        <w:rPr>
          <w:rFonts w:cstheme="minorHAnsi"/>
          <w:sz w:val="20"/>
          <w:szCs w:val="20"/>
        </w:rPr>
        <w:br/>
      </w:r>
      <w:r w:rsidR="00B614E1" w:rsidRPr="003E35FC">
        <w:rPr>
          <w:rFonts w:ascii="Times New Roman" w:hAnsi="Times New Roman" w:cs="Times New Roman"/>
          <w:b/>
          <w:sz w:val="20"/>
          <w:szCs w:val="20"/>
        </w:rPr>
        <w:t>criminal</w:t>
      </w:r>
      <w:r w:rsidR="00B614E1" w:rsidRPr="003E35FC">
        <w:rPr>
          <w:rFonts w:ascii="Times New Roman" w:hAnsi="Times New Roman" w:cs="Times New Roman"/>
          <w:sz w:val="20"/>
          <w:szCs w:val="20"/>
        </w:rPr>
        <w:t>, thief, ardadu</w:t>
      </w:r>
      <w:r w:rsidR="00CA02F4" w:rsidRPr="00F657DF">
        <w:rPr>
          <w:rFonts w:cstheme="minorHAnsi"/>
          <w:sz w:val="20"/>
          <w:szCs w:val="20"/>
        </w:rPr>
        <w:br/>
      </w:r>
      <w:r w:rsidR="00CA02F4" w:rsidRPr="003E35FC">
        <w:rPr>
          <w:rFonts w:ascii="Times New Roman" w:eastAsia="Calibri" w:hAnsi="Times New Roman" w:cs="Times New Roman"/>
          <w:b/>
          <w:sz w:val="20"/>
          <w:szCs w:val="20"/>
        </w:rPr>
        <w:t>criminal</w:t>
      </w:r>
      <w:r w:rsidR="00CA02F4" w:rsidRPr="003E35FC">
        <w:rPr>
          <w:rFonts w:ascii="Times New Roman" w:eastAsia="Calibri" w:hAnsi="Times New Roman" w:cs="Times New Roman"/>
          <w:sz w:val="20"/>
          <w:szCs w:val="20"/>
        </w:rPr>
        <w:t>, wrongdoer, narru</w:t>
      </w:r>
      <w:r w:rsidR="00B614E1" w:rsidRPr="00F657DF">
        <w:rPr>
          <w:rFonts w:cstheme="minorHAnsi"/>
          <w:sz w:val="20"/>
          <w:szCs w:val="20"/>
        </w:rPr>
        <w:br/>
      </w:r>
      <w:r w:rsidRPr="00F657DF">
        <w:rPr>
          <w:rFonts w:eastAsia="Calibri" w:cstheme="minorHAnsi"/>
          <w:b/>
        </w:rPr>
        <w:t>cripple</w:t>
      </w:r>
      <w:r w:rsidRPr="00F657DF">
        <w:rPr>
          <w:rFonts w:eastAsia="Calibri" w:cstheme="minorHAnsi"/>
        </w:rPr>
        <w:t>, gudādu</w:t>
      </w:r>
      <w:r w:rsidRPr="00F657DF">
        <w:rPr>
          <w:rFonts w:eastAsia="Calibri" w:cstheme="minorHAnsi"/>
        </w:rPr>
        <w:br/>
      </w:r>
      <w:r w:rsidR="00B614E1" w:rsidRPr="00F657DF">
        <w:rPr>
          <w:rFonts w:cstheme="minorHAnsi"/>
          <w:b/>
        </w:rPr>
        <w:lastRenderedPageBreak/>
        <w:t>crippled</w:t>
      </w:r>
      <w:r w:rsidR="00B614E1" w:rsidRPr="00F657DF">
        <w:rPr>
          <w:rFonts w:cstheme="minorHAnsi"/>
        </w:rPr>
        <w:t>, akûtu, kuṣṣudu</w:t>
      </w:r>
      <w:r w:rsidR="00D1778F" w:rsidRPr="00F657DF">
        <w:rPr>
          <w:rFonts w:cstheme="minorHAnsi"/>
        </w:rPr>
        <w:br/>
      </w:r>
      <w:r w:rsidR="00D1778F" w:rsidRPr="00F657DF">
        <w:rPr>
          <w:rFonts w:cstheme="minorHAnsi"/>
          <w:b/>
        </w:rPr>
        <w:t>crippled</w:t>
      </w:r>
      <w:r w:rsidR="00D1778F" w:rsidRPr="00F657DF">
        <w:rPr>
          <w:rFonts w:cstheme="minorHAnsi"/>
        </w:rPr>
        <w:t>, deformed, adj., pessu</w:t>
      </w:r>
      <w:r w:rsidR="00B614E1" w:rsidRPr="00F657DF">
        <w:rPr>
          <w:rFonts w:eastAsia="Calibri" w:cstheme="minorHAnsi"/>
          <w:b/>
        </w:rPr>
        <w:br/>
        <w:t>crippled</w:t>
      </w:r>
      <w:r w:rsidR="00B614E1" w:rsidRPr="00F657DF">
        <w:rPr>
          <w:rFonts w:eastAsia="Calibri" w:cstheme="minorHAnsi"/>
        </w:rPr>
        <w:t>, lame, paralyzed, kubbulu</w:t>
      </w:r>
      <w:r w:rsidR="00B614E1" w:rsidRPr="00F657DF">
        <w:rPr>
          <w:rFonts w:cstheme="minorHAnsi"/>
        </w:rPr>
        <w:br/>
      </w:r>
      <w:r w:rsidR="00B614E1" w:rsidRPr="00F657DF">
        <w:rPr>
          <w:rFonts w:cstheme="minorHAnsi"/>
          <w:b/>
        </w:rPr>
        <w:t>crippled</w:t>
      </w:r>
      <w:r w:rsidR="00B614E1" w:rsidRPr="00F657DF">
        <w:rPr>
          <w:rFonts w:cstheme="minorHAnsi"/>
        </w:rPr>
        <w:t xml:space="preserve">, shrunken, shriveled, couchant, adj., </w:t>
      </w:r>
      <w:r w:rsidR="00B614E1" w:rsidRPr="00F657DF">
        <w:rPr>
          <w:rFonts w:eastAsia="Calibri" w:cstheme="minorHAnsi"/>
        </w:rPr>
        <w:t>ḫ</w:t>
      </w:r>
      <w:r w:rsidR="00B614E1" w:rsidRPr="00F657DF">
        <w:rPr>
          <w:rFonts w:cstheme="minorHAnsi"/>
        </w:rPr>
        <w:t>ummuru</w:t>
      </w:r>
      <w:r w:rsidR="000E5FEB" w:rsidRPr="00F657DF">
        <w:rPr>
          <w:rFonts w:cstheme="minorHAnsi"/>
        </w:rPr>
        <w:br/>
      </w:r>
      <w:r w:rsidR="000E5FEB" w:rsidRPr="00F657DF">
        <w:rPr>
          <w:rFonts w:eastAsia="Calibri" w:cstheme="minorHAnsi"/>
          <w:b/>
        </w:rPr>
        <w:t>crisis</w:t>
      </w:r>
      <w:r w:rsidR="000E5FEB" w:rsidRPr="00F657DF">
        <w:rPr>
          <w:rFonts w:eastAsia="Calibri" w:cstheme="minorHAnsi"/>
        </w:rPr>
        <w:t>, disrepair, damage, concern, fear, worry, dangerous situation?, nikittu</w:t>
      </w:r>
      <w:r w:rsidR="00B929DF">
        <w:rPr>
          <w:rFonts w:eastAsia="Calibri" w:cstheme="minorHAnsi"/>
        </w:rPr>
        <w:br/>
      </w:r>
      <w:r w:rsidR="00B929DF" w:rsidRPr="00B929DF">
        <w:rPr>
          <w:rFonts w:eastAsia="Calibri" w:cstheme="minorHAnsi"/>
          <w:b/>
        </w:rPr>
        <w:t>criss-crossed</w:t>
      </w:r>
      <w:r w:rsidR="00B929DF">
        <w:rPr>
          <w:rFonts w:eastAsia="Calibri" w:cstheme="minorHAnsi"/>
        </w:rPr>
        <w:t>, adj., *</w:t>
      </w:r>
      <w:r w:rsidR="00B929DF" w:rsidRPr="00650D3D">
        <w:rPr>
          <w:rFonts w:cstheme="minorHAnsi"/>
        </w:rPr>
        <w:t>š</w:t>
      </w:r>
      <w:r w:rsidR="00B929DF">
        <w:rPr>
          <w:rFonts w:eastAsia="Calibri" w:cstheme="minorHAnsi"/>
        </w:rPr>
        <w:t>ute</w:t>
      </w:r>
      <w:r w:rsidR="00B929DF" w:rsidRPr="00650D3D">
        <w:rPr>
          <w:rFonts w:cstheme="minorHAnsi"/>
        </w:rPr>
        <w:t>ṣ</w:t>
      </w:r>
      <w:r w:rsidR="00B929DF">
        <w:rPr>
          <w:rFonts w:eastAsia="Calibri" w:cstheme="minorHAnsi"/>
        </w:rPr>
        <w:t>lupu</w:t>
      </w:r>
      <w:r w:rsidR="00F445E2" w:rsidRPr="00F657DF">
        <w:rPr>
          <w:rFonts w:cstheme="minorHAnsi"/>
        </w:rPr>
        <w:br/>
      </w:r>
      <w:r w:rsidR="00F445E2" w:rsidRPr="00F657DF">
        <w:rPr>
          <w:rFonts w:cstheme="minorHAnsi"/>
          <w:b/>
        </w:rPr>
        <w:t>critical</w:t>
      </w:r>
      <w:r w:rsidR="00F445E2" w:rsidRPr="00F657DF">
        <w:rPr>
          <w:rFonts w:cstheme="minorHAnsi"/>
        </w:rPr>
        <w:t>, critically ill, reverent, adj., nakdu</w:t>
      </w:r>
      <w:r w:rsidR="00F445E2" w:rsidRPr="00F657DF">
        <w:rPr>
          <w:rFonts w:cstheme="minorHAnsi"/>
        </w:rPr>
        <w:br/>
      </w:r>
      <w:r w:rsidR="00B614E1" w:rsidRPr="00F657DF">
        <w:rPr>
          <w:rFonts w:cstheme="minorHAnsi"/>
          <w:b/>
        </w:rPr>
        <w:t>croak</w:t>
      </w:r>
      <w:r w:rsidR="00B614E1" w:rsidRPr="00F657DF">
        <w:rPr>
          <w:rFonts w:cstheme="minorHAnsi"/>
        </w:rPr>
        <w:t xml:space="preserve">, to caw, </w:t>
      </w:r>
      <w:r w:rsidR="00B614E1" w:rsidRPr="00F657DF">
        <w:rPr>
          <w:rFonts w:eastAsia="Calibri" w:cstheme="minorHAnsi"/>
        </w:rPr>
        <w:t>ḫ</w:t>
      </w:r>
      <w:r w:rsidR="00B614E1" w:rsidRPr="00F657DF">
        <w:rPr>
          <w:rFonts w:cstheme="minorHAnsi"/>
        </w:rPr>
        <w:t>uqqu</w:t>
      </w:r>
      <w:r w:rsidR="00B614E1" w:rsidRPr="00F657DF">
        <w:rPr>
          <w:rFonts w:cstheme="minorHAnsi"/>
        </w:rPr>
        <w:br/>
      </w:r>
      <w:r w:rsidR="00B614E1" w:rsidRPr="00F657DF">
        <w:rPr>
          <w:rFonts w:cstheme="minorHAnsi"/>
          <w:b/>
        </w:rPr>
        <w:t>croak</w:t>
      </w:r>
      <w:r w:rsidR="00B614E1" w:rsidRPr="00F657DF">
        <w:rPr>
          <w:rFonts w:cstheme="minorHAnsi"/>
        </w:rPr>
        <w:t>,</w:t>
      </w:r>
      <w:r w:rsidR="00B614E1" w:rsidRPr="00F657DF">
        <w:rPr>
          <w:rFonts w:cstheme="minorHAnsi"/>
          <w:b/>
        </w:rPr>
        <w:t xml:space="preserve"> </w:t>
      </w:r>
      <w:r w:rsidR="00B614E1" w:rsidRPr="00F657DF">
        <w:rPr>
          <w:rFonts w:cstheme="minorHAnsi"/>
        </w:rPr>
        <w:t xml:space="preserve">to rumble, </w:t>
      </w:r>
      <w:r w:rsidR="00B614E1" w:rsidRPr="00F657DF">
        <w:rPr>
          <w:rFonts w:eastAsia="Calibri" w:cstheme="minorHAnsi"/>
        </w:rPr>
        <w:t>ḫ</w:t>
      </w:r>
      <w:r w:rsidR="00B614E1" w:rsidRPr="00F657DF">
        <w:rPr>
          <w:rFonts w:cstheme="minorHAnsi"/>
        </w:rPr>
        <w:t>arāru</w:t>
      </w:r>
      <w:r w:rsidR="00256F38" w:rsidRPr="00F657DF">
        <w:rPr>
          <w:rFonts w:cstheme="minorHAnsi"/>
        </w:rPr>
        <w:br/>
      </w:r>
      <w:r w:rsidR="00256F38" w:rsidRPr="00F657DF">
        <w:rPr>
          <w:rFonts w:cstheme="minorHAnsi"/>
          <w:b/>
        </w:rPr>
        <w:t>crocodile</w:t>
      </w:r>
      <w:r w:rsidR="00256F38" w:rsidRPr="00F657DF">
        <w:rPr>
          <w:rFonts w:cstheme="minorHAnsi"/>
        </w:rPr>
        <w:t>, namsu</w:t>
      </w:r>
      <w:r w:rsidR="00256F38" w:rsidRPr="00F657DF">
        <w:rPr>
          <w:rFonts w:eastAsia="Calibri" w:cstheme="minorHAnsi"/>
        </w:rPr>
        <w:t>ḫ</w:t>
      </w:r>
      <w:r w:rsidR="00256F38" w:rsidRPr="00F657DF">
        <w:rPr>
          <w:rFonts w:cstheme="minorHAnsi"/>
        </w:rPr>
        <w:t>u</w:t>
      </w:r>
      <w:r w:rsidR="00B614E1" w:rsidRPr="00F657DF">
        <w:rPr>
          <w:rFonts w:cstheme="minorHAnsi"/>
        </w:rPr>
        <w:br/>
      </w:r>
      <w:r w:rsidR="00B614E1" w:rsidRPr="00F657DF">
        <w:rPr>
          <w:rFonts w:cstheme="minorHAnsi"/>
          <w:b/>
        </w:rPr>
        <w:t>crooked</w:t>
      </w:r>
      <w:r w:rsidR="00B614E1" w:rsidRPr="00F657DF">
        <w:rPr>
          <w:rFonts w:cstheme="minorHAnsi"/>
        </w:rPr>
        <w:t>, complex, intertwined, entangled, crossed, difficult, distorted, untrue, adj., itguru</w:t>
      </w:r>
      <w:r w:rsidR="00B614E1" w:rsidRPr="00F657DF">
        <w:rPr>
          <w:rFonts w:cstheme="minorHAnsi"/>
        </w:rPr>
        <w:br/>
      </w:r>
      <w:r w:rsidR="00B614E1" w:rsidRPr="00F657DF">
        <w:rPr>
          <w:rFonts w:cstheme="minorHAnsi"/>
          <w:b/>
        </w:rPr>
        <w:t>crooked</w:t>
      </w:r>
      <w:r w:rsidR="00B614E1" w:rsidRPr="00F657DF">
        <w:rPr>
          <w:rFonts w:cstheme="minorHAnsi"/>
        </w:rPr>
        <w:t>, crossed, perverse, twisted, egru</w:t>
      </w:r>
      <w:r w:rsidR="009717F8">
        <w:rPr>
          <w:rFonts w:cstheme="minorHAnsi"/>
        </w:rPr>
        <w:br/>
      </w:r>
      <w:r w:rsidR="009717F8" w:rsidRPr="009717F8">
        <w:rPr>
          <w:rFonts w:cstheme="minorHAnsi"/>
          <w:b/>
        </w:rPr>
        <w:t>crooked</w:t>
      </w:r>
      <w:r w:rsidR="009717F8">
        <w:rPr>
          <w:rFonts w:cstheme="minorHAnsi"/>
        </w:rPr>
        <w:t>, twisted, adj., pussulu</w:t>
      </w:r>
      <w:r w:rsidR="006544FD">
        <w:rPr>
          <w:rFonts w:cstheme="minorHAnsi"/>
        </w:rPr>
        <w:br/>
      </w:r>
      <w:r w:rsidR="006544FD" w:rsidRPr="006544FD">
        <w:rPr>
          <w:rFonts w:ascii="Times New Roman" w:hAnsi="Times New Roman" w:cs="Times New Roman"/>
          <w:b/>
          <w:sz w:val="20"/>
          <w:szCs w:val="20"/>
        </w:rPr>
        <w:t>crop</w:t>
      </w:r>
      <w:r w:rsidR="006544FD" w:rsidRPr="006544FD">
        <w:rPr>
          <w:rFonts w:ascii="Times New Roman" w:hAnsi="Times New Roman" w:cs="Times New Roman"/>
          <w:sz w:val="20"/>
          <w:szCs w:val="20"/>
        </w:rPr>
        <w:t>, šegun</w:t>
      </w:r>
      <w:r w:rsidR="006544FD" w:rsidRPr="006544FD">
        <w:rPr>
          <w:rFonts w:ascii="Times New Roman" w:eastAsia="Calibri" w:hAnsi="Times New Roman" w:cs="Times New Roman"/>
          <w:sz w:val="20"/>
          <w:szCs w:val="20"/>
        </w:rPr>
        <w:t>û</w:t>
      </w:r>
      <w:r w:rsidR="00812B7C">
        <w:rPr>
          <w:rStyle w:val="FootnoteReference"/>
          <w:rFonts w:ascii="Times New Roman" w:eastAsia="Calibri" w:hAnsi="Times New Roman" w:cs="Times New Roman"/>
          <w:sz w:val="20"/>
          <w:szCs w:val="20"/>
        </w:rPr>
        <w:footnoteReference w:id="53"/>
      </w:r>
      <w:r w:rsidR="00AC2319">
        <w:rPr>
          <w:rFonts w:cstheme="minorHAnsi"/>
        </w:rPr>
        <w:br/>
      </w:r>
      <w:r w:rsidR="00AC2319" w:rsidRPr="006544FD">
        <w:rPr>
          <w:rFonts w:ascii="Times New Roman" w:hAnsi="Times New Roman" w:cs="Times New Roman"/>
          <w:b/>
          <w:sz w:val="20"/>
          <w:szCs w:val="20"/>
        </w:rPr>
        <w:t>crop</w:t>
      </w:r>
      <w:r w:rsidR="00AC2319" w:rsidRPr="006544FD">
        <w:rPr>
          <w:rFonts w:ascii="Times New Roman" w:hAnsi="Times New Roman" w:cs="Times New Roman"/>
          <w:sz w:val="20"/>
          <w:szCs w:val="20"/>
        </w:rPr>
        <w:t xml:space="preserve">, </w:t>
      </w:r>
      <w:r w:rsidR="00AC2319" w:rsidRPr="006544FD">
        <w:rPr>
          <w:rFonts w:ascii="Times New Roman" w:hAnsi="Times New Roman" w:cs="Times New Roman"/>
          <w:b/>
          <w:sz w:val="20"/>
          <w:szCs w:val="20"/>
        </w:rPr>
        <w:t>a minor crop</w:t>
      </w:r>
      <w:r w:rsidR="00AC2319" w:rsidRPr="006544FD">
        <w:rPr>
          <w:rFonts w:ascii="Times New Roman" w:hAnsi="Times New Roman" w:cs="Times New Roman"/>
          <w:sz w:val="20"/>
          <w:szCs w:val="20"/>
        </w:rPr>
        <w:t>, mottled barley, ṣa</w:t>
      </w:r>
      <w:r w:rsidR="00AC2319" w:rsidRPr="006544FD">
        <w:rPr>
          <w:rFonts w:ascii="Times New Roman" w:eastAsia="Calibri" w:hAnsi="Times New Roman" w:cs="Times New Roman"/>
          <w:sz w:val="20"/>
          <w:szCs w:val="20"/>
        </w:rPr>
        <w:t>ḫḫ</w:t>
      </w:r>
      <w:r w:rsidR="00AC2319" w:rsidRPr="006544FD">
        <w:rPr>
          <w:rFonts w:ascii="Times New Roman" w:hAnsi="Times New Roman" w:cs="Times New Roman"/>
          <w:sz w:val="20"/>
          <w:szCs w:val="20"/>
        </w:rPr>
        <w:t>aru</w:t>
      </w:r>
      <w:r w:rsidR="000E3197" w:rsidRPr="006544FD">
        <w:rPr>
          <w:rFonts w:ascii="Times New Roman" w:hAnsi="Times New Roman" w:cs="Times New Roman"/>
          <w:sz w:val="20"/>
          <w:szCs w:val="20"/>
        </w:rPr>
        <w:br/>
      </w:r>
      <w:r w:rsidR="000E3197" w:rsidRPr="006544FD">
        <w:rPr>
          <w:rFonts w:ascii="Times New Roman" w:hAnsi="Times New Roman" w:cs="Times New Roman"/>
          <w:b/>
          <w:sz w:val="20"/>
          <w:szCs w:val="20"/>
        </w:rPr>
        <w:t>crop</w:t>
      </w:r>
      <w:r w:rsidR="000E3197" w:rsidRPr="006544FD">
        <w:rPr>
          <w:rFonts w:ascii="Times New Roman" w:hAnsi="Times New Roman" w:cs="Times New Roman"/>
          <w:sz w:val="20"/>
          <w:szCs w:val="20"/>
        </w:rPr>
        <w:t xml:space="preserve">, </w:t>
      </w:r>
      <w:r w:rsidR="000E3197" w:rsidRPr="006544FD">
        <w:rPr>
          <w:rFonts w:ascii="Times New Roman" w:hAnsi="Times New Roman" w:cs="Times New Roman"/>
          <w:b/>
          <w:sz w:val="20"/>
          <w:szCs w:val="20"/>
        </w:rPr>
        <w:t>a minor crop</w:t>
      </w:r>
      <w:r w:rsidR="000E3197" w:rsidRPr="006544FD">
        <w:rPr>
          <w:rFonts w:ascii="Times New Roman" w:hAnsi="Times New Roman" w:cs="Times New Roman"/>
          <w:sz w:val="20"/>
          <w:szCs w:val="20"/>
        </w:rPr>
        <w:t>, scraps, small items, ṣi</w:t>
      </w:r>
      <w:r w:rsidR="000E3197" w:rsidRPr="006544FD">
        <w:rPr>
          <w:rFonts w:ascii="Times New Roman" w:eastAsia="Calibri" w:hAnsi="Times New Roman" w:cs="Times New Roman"/>
          <w:sz w:val="20"/>
          <w:szCs w:val="20"/>
        </w:rPr>
        <w:t>ḫḫ</w:t>
      </w:r>
      <w:r w:rsidR="000E3197" w:rsidRPr="006544FD">
        <w:rPr>
          <w:rFonts w:ascii="Times New Roman" w:hAnsi="Times New Roman" w:cs="Times New Roman"/>
          <w:sz w:val="20"/>
          <w:szCs w:val="20"/>
        </w:rPr>
        <w:t>irtu</w:t>
      </w:r>
      <w:r w:rsidR="005A2D86">
        <w:rPr>
          <w:rFonts w:cstheme="minorHAnsi"/>
        </w:rPr>
        <w:br/>
      </w:r>
      <w:r w:rsidR="005A2D86" w:rsidRPr="001943F6">
        <w:rPr>
          <w:rFonts w:ascii="Times New Roman" w:hAnsi="Times New Roman" w:cs="Times New Roman"/>
          <w:b/>
          <w:sz w:val="20"/>
          <w:szCs w:val="20"/>
        </w:rPr>
        <w:t>crop</w:t>
      </w:r>
      <w:r w:rsidR="005A2D86" w:rsidRPr="001943F6">
        <w:rPr>
          <w:rFonts w:ascii="Times New Roman" w:hAnsi="Times New Roman" w:cs="Times New Roman"/>
          <w:sz w:val="20"/>
          <w:szCs w:val="20"/>
        </w:rPr>
        <w:t>, an early crop,</w:t>
      </w:r>
      <w:r w:rsidR="005A2D86" w:rsidRPr="001943F6">
        <w:rPr>
          <w:rFonts w:ascii="Times New Roman" w:hAnsi="Times New Roman" w:cs="Times New Roman"/>
          <w:b/>
          <w:sz w:val="20"/>
          <w:szCs w:val="20"/>
        </w:rPr>
        <w:t xml:space="preserve"> </w:t>
      </w:r>
      <w:r w:rsidR="005A2D86" w:rsidRPr="001943F6">
        <w:rPr>
          <w:rFonts w:ascii="Times New Roman" w:eastAsia="Calibri" w:hAnsi="Times New Roman" w:cs="Times New Roman"/>
          <w:sz w:val="20"/>
          <w:szCs w:val="20"/>
        </w:rPr>
        <w:t>ḫ</w:t>
      </w:r>
      <w:r w:rsidR="005A2D86" w:rsidRPr="001943F6">
        <w:rPr>
          <w:rFonts w:ascii="Times New Roman" w:hAnsi="Times New Roman" w:cs="Times New Roman"/>
          <w:sz w:val="20"/>
          <w:szCs w:val="20"/>
        </w:rPr>
        <w:t>urpu</w:t>
      </w:r>
      <w:r w:rsidR="00B614E1" w:rsidRPr="001943F6">
        <w:rPr>
          <w:rFonts w:ascii="Times New Roman" w:hAnsi="Times New Roman" w:cs="Times New Roman"/>
        </w:rPr>
        <w:br/>
      </w:r>
      <w:r w:rsidR="00B614E1" w:rsidRPr="001943F6">
        <w:rPr>
          <w:rFonts w:ascii="Times New Roman" w:hAnsi="Times New Roman" w:cs="Times New Roman"/>
          <w:b/>
          <w:sz w:val="20"/>
          <w:szCs w:val="20"/>
        </w:rPr>
        <w:t>crop</w:t>
      </w:r>
      <w:r w:rsidR="00B614E1" w:rsidRPr="001943F6">
        <w:rPr>
          <w:rFonts w:ascii="Times New Roman" w:hAnsi="Times New Roman" w:cs="Times New Roman"/>
          <w:sz w:val="20"/>
          <w:szCs w:val="20"/>
        </w:rPr>
        <w:t>, farm, to raise a crop for sustenance, kurummatu</w:t>
      </w:r>
      <w:r w:rsidR="001943F6">
        <w:rPr>
          <w:rFonts w:ascii="Times New Roman" w:hAnsi="Times New Roman" w:cs="Times New Roman"/>
          <w:sz w:val="20"/>
          <w:szCs w:val="20"/>
        </w:rPr>
        <w:br/>
      </w:r>
      <w:r w:rsidR="001943F6" w:rsidRPr="001943F6">
        <w:rPr>
          <w:rFonts w:ascii="Times New Roman" w:hAnsi="Times New Roman" w:cs="Times New Roman"/>
          <w:b/>
          <w:sz w:val="20"/>
          <w:szCs w:val="20"/>
        </w:rPr>
        <w:t>crop</w:t>
      </w:r>
      <w:r w:rsidR="001943F6">
        <w:rPr>
          <w:rFonts w:ascii="Times New Roman" w:hAnsi="Times New Roman" w:cs="Times New Roman"/>
          <w:sz w:val="20"/>
          <w:szCs w:val="20"/>
        </w:rPr>
        <w:t xml:space="preserve">, </w:t>
      </w:r>
      <w:r w:rsidR="001943F6" w:rsidRPr="001943F6">
        <w:rPr>
          <w:rFonts w:ascii="Times New Roman" w:hAnsi="Times New Roman" w:cs="Times New Roman"/>
          <w:b/>
          <w:sz w:val="20"/>
          <w:szCs w:val="20"/>
        </w:rPr>
        <w:t>late crop</w:t>
      </w:r>
      <w:r w:rsidR="001943F6">
        <w:rPr>
          <w:rFonts w:ascii="Times New Roman" w:hAnsi="Times New Roman" w:cs="Times New Roman"/>
          <w:sz w:val="20"/>
          <w:szCs w:val="20"/>
        </w:rPr>
        <w:t xml:space="preserve">, </w:t>
      </w:r>
      <w:r w:rsidR="001943F6" w:rsidRPr="001943F6">
        <w:rPr>
          <w:rFonts w:ascii="Times New Roman" w:hAnsi="Times New Roman" w:cs="Times New Roman"/>
          <w:sz w:val="20"/>
          <w:szCs w:val="20"/>
        </w:rPr>
        <w:t>upl</w:t>
      </w:r>
      <w:r w:rsidR="001943F6" w:rsidRPr="001943F6">
        <w:rPr>
          <w:rFonts w:ascii="Times New Roman" w:eastAsia="Calibri" w:hAnsi="Times New Roman" w:cs="Times New Roman"/>
          <w:sz w:val="20"/>
          <w:szCs w:val="20"/>
        </w:rPr>
        <w:t>ē</w:t>
      </w:r>
      <w:r w:rsidR="001943F6" w:rsidRPr="001943F6">
        <w:rPr>
          <w:rFonts w:ascii="Times New Roman" w:hAnsi="Times New Roman" w:cs="Times New Roman"/>
          <w:sz w:val="20"/>
          <w:szCs w:val="20"/>
        </w:rPr>
        <w:t>tu</w:t>
      </w:r>
      <w:r w:rsidR="005A2D86">
        <w:rPr>
          <w:rFonts w:cstheme="minorHAnsi"/>
          <w:sz w:val="20"/>
          <w:szCs w:val="20"/>
        </w:rPr>
        <w:br/>
      </w:r>
      <w:r w:rsidR="005A2D86" w:rsidRPr="002C5503">
        <w:rPr>
          <w:rFonts w:ascii="Times New Roman" w:eastAsia="Calibri" w:hAnsi="Times New Roman" w:cs="Times New Roman"/>
          <w:b/>
          <w:sz w:val="20"/>
          <w:szCs w:val="20"/>
        </w:rPr>
        <w:t>crop</w:t>
      </w:r>
      <w:r w:rsidR="005A2D86" w:rsidRPr="002C5503">
        <w:rPr>
          <w:rFonts w:ascii="Times New Roman" w:eastAsia="Calibri" w:hAnsi="Times New Roman" w:cs="Times New Roman"/>
          <w:sz w:val="20"/>
          <w:szCs w:val="20"/>
        </w:rPr>
        <w:t xml:space="preserve">, </w:t>
      </w:r>
      <w:r w:rsidR="005A2D86" w:rsidRPr="002C5503">
        <w:rPr>
          <w:rFonts w:ascii="Times New Roman" w:eastAsia="Calibri" w:hAnsi="Times New Roman" w:cs="Times New Roman"/>
          <w:b/>
          <w:sz w:val="20"/>
          <w:szCs w:val="20"/>
        </w:rPr>
        <w:t>to raise a crop</w:t>
      </w:r>
      <w:r w:rsidR="005A2D86" w:rsidRPr="002C5503">
        <w:rPr>
          <w:rFonts w:ascii="Times New Roman" w:eastAsia="Calibri" w:hAnsi="Times New Roman" w:cs="Times New Roman"/>
          <w:sz w:val="20"/>
          <w:szCs w:val="20"/>
        </w:rPr>
        <w:t xml:space="preserve">, to raise children, to rear, bring up children, to promote, to elevate in rank, to swell, to become superior, to become great, to grow, to grow up, to increase, to increase (said of an obligation), </w:t>
      </w:r>
      <w:r w:rsidR="005A2D86" w:rsidRPr="002C5503">
        <w:rPr>
          <w:rFonts w:ascii="Times New Roman" w:hAnsi="Times New Roman" w:cs="Times New Roman"/>
          <w:sz w:val="20"/>
          <w:szCs w:val="20"/>
        </w:rPr>
        <w:t xml:space="preserve">to </w:t>
      </w:r>
      <w:r w:rsidR="005A2D86" w:rsidRPr="002C5503">
        <w:rPr>
          <w:rFonts w:ascii="Times New Roman" w:eastAsia="Calibri" w:hAnsi="Times New Roman" w:cs="Times New Roman"/>
          <w:sz w:val="20"/>
          <w:szCs w:val="20"/>
        </w:rPr>
        <w:t>enlarge, to enlarge (buildings, etc.), to become large in size, to accrue (said of interest), to exalt, to extol, to magnify, to extend borders, rabû</w:t>
      </w:r>
      <w:r w:rsidR="00B614E1" w:rsidRPr="002C5503">
        <w:rPr>
          <w:rFonts w:ascii="Times New Roman" w:hAnsi="Times New Roman" w:cs="Times New Roman"/>
          <w:b/>
          <w:sz w:val="20"/>
          <w:szCs w:val="20"/>
        </w:rPr>
        <w:br/>
      </w:r>
      <w:r w:rsidRPr="00F657DF">
        <w:rPr>
          <w:rFonts w:eastAsia="Calibri" w:cstheme="minorHAnsi"/>
          <w:b/>
        </w:rPr>
        <w:t>cross</w:t>
      </w:r>
      <w:r w:rsidRPr="00F657DF">
        <w:rPr>
          <w:rFonts w:eastAsia="Calibri" w:cstheme="minorHAnsi"/>
        </w:rPr>
        <w:t>, confused, maneuver for position, feint, stumble, hobble, perverse, twist, become twisted,  egēru</w:t>
      </w:r>
      <w:r w:rsidR="004C6582">
        <w:rPr>
          <w:rFonts w:eastAsia="Calibri" w:cstheme="minorHAnsi"/>
        </w:rPr>
        <w:br/>
      </w:r>
      <w:r w:rsidR="004C6582" w:rsidRPr="004C6582">
        <w:rPr>
          <w:rFonts w:eastAsia="Calibri" w:cstheme="minorHAnsi"/>
          <w:b/>
        </w:rPr>
        <w:t>cross out</w:t>
      </w:r>
      <w:r w:rsidR="004C6582">
        <w:rPr>
          <w:rFonts w:eastAsia="Calibri" w:cstheme="minorHAnsi"/>
        </w:rPr>
        <w:t xml:space="preserve">, to cancel, to distort, pervert, </w:t>
      </w:r>
      <w:r w:rsidR="004C6582" w:rsidRPr="00402F6C">
        <w:t>ṣ</w:t>
      </w:r>
      <w:r w:rsidR="004C6582">
        <w:rPr>
          <w:rFonts w:eastAsia="Calibri" w:cstheme="minorHAnsi"/>
        </w:rPr>
        <w:t>al</w:t>
      </w:r>
      <w:r w:rsidR="004C6582" w:rsidRPr="00016FF6">
        <w:rPr>
          <w:rFonts w:cstheme="minorHAnsi"/>
        </w:rPr>
        <w:t>ā</w:t>
      </w:r>
      <w:r w:rsidR="004C6582">
        <w:rPr>
          <w:rFonts w:eastAsia="Calibri" w:cstheme="minorHAnsi"/>
        </w:rPr>
        <w:t>pu</w:t>
      </w:r>
      <w:r w:rsidRPr="00F657DF">
        <w:rPr>
          <w:rFonts w:eastAsia="Calibri" w:cstheme="minorHAnsi"/>
        </w:rPr>
        <w:br/>
      </w:r>
      <w:r w:rsidRPr="00F657DF">
        <w:rPr>
          <w:rFonts w:eastAsia="Calibri" w:cstheme="minorHAnsi"/>
          <w:b/>
        </w:rPr>
        <w:t>cross river</w:t>
      </w:r>
      <w:r w:rsidRPr="00F657DF">
        <w:rPr>
          <w:rFonts w:eastAsia="Calibri" w:cstheme="minorHAnsi"/>
        </w:rPr>
        <w:t>, ferry, to cross a river, nēbiru</w:t>
      </w:r>
      <w:r w:rsidRPr="00F657DF">
        <w:rPr>
          <w:rFonts w:eastAsia="Calibri" w:cstheme="minorHAnsi"/>
        </w:rPr>
        <w:br/>
      </w:r>
      <w:r w:rsidRPr="00F657DF">
        <w:rPr>
          <w:rFonts w:eastAsia="Calibri" w:cstheme="minorHAnsi"/>
          <w:b/>
        </w:rPr>
        <w:t>cross</w:t>
      </w:r>
      <w:r w:rsidRPr="00F657DF">
        <w:rPr>
          <w:rFonts w:eastAsia="Calibri" w:cstheme="minorHAnsi"/>
        </w:rPr>
        <w:t>, to cross, pass along (walking), to go overland, to advance on or continue a journey, to march in review, to pass by, to elapse, to pass through, to transgress, to go beyond or exceed, to by-pass, avoid, to send on overland, to make pass on or proceed, to pass objects on, to move objects past, to hand over,  transfer, to go through with a ritual, to allow time to elapse, cause delay, to allow persons or boats to pass, to avert, to be transgressed, to be transferred, etēqu</w:t>
      </w:r>
      <w:r w:rsidRPr="00F657DF">
        <w:rPr>
          <w:rFonts w:eastAsia="Calibri" w:cstheme="minorHAnsi"/>
        </w:rPr>
        <w:br/>
      </w:r>
      <w:r w:rsidRPr="00F657DF">
        <w:rPr>
          <w:rFonts w:eastAsia="Calibri" w:cstheme="minorHAnsi"/>
          <w:b/>
        </w:rPr>
        <w:t>cross water</w:t>
      </w:r>
      <w:r w:rsidRPr="00F657DF">
        <w:rPr>
          <w:rFonts w:eastAsia="Calibri" w:cstheme="minorHAnsi"/>
        </w:rPr>
        <w:t>, to ford, extend beyond something, make somebody cross over water, to pass back and forth,</w:t>
      </w:r>
      <w:r w:rsidRPr="00F657DF">
        <w:rPr>
          <w:rFonts w:eastAsia="Calibri" w:cstheme="minorHAnsi"/>
          <w:b/>
        </w:rPr>
        <w:t xml:space="preserve"> </w:t>
      </w:r>
      <w:r w:rsidRPr="00F657DF">
        <w:rPr>
          <w:rFonts w:eastAsia="Calibri" w:cstheme="minorHAnsi"/>
        </w:rPr>
        <w:t>ebēru</w:t>
      </w:r>
      <w:r w:rsidR="00B614E1" w:rsidRPr="00F657DF">
        <w:rPr>
          <w:rFonts w:eastAsia="Calibri" w:cstheme="minorHAnsi"/>
        </w:rPr>
        <w:br/>
      </w:r>
      <w:r w:rsidR="00B614E1" w:rsidRPr="00F657DF">
        <w:rPr>
          <w:rFonts w:cstheme="minorHAnsi"/>
          <w:b/>
        </w:rPr>
        <w:t>crossbar</w:t>
      </w:r>
      <w:r w:rsidR="00B614E1" w:rsidRPr="00F657DF">
        <w:rPr>
          <w:rFonts w:cstheme="minorHAnsi"/>
        </w:rPr>
        <w:t xml:space="preserve">, </w:t>
      </w:r>
      <w:r w:rsidR="00B614E1" w:rsidRPr="00F657DF">
        <w:rPr>
          <w:rFonts w:eastAsia="Calibri" w:cstheme="minorHAnsi"/>
        </w:rPr>
        <w:t>ḫū</w:t>
      </w:r>
      <w:r w:rsidR="00B614E1" w:rsidRPr="00F657DF">
        <w:rPr>
          <w:rFonts w:cstheme="minorHAnsi"/>
        </w:rPr>
        <w:t>qu</w:t>
      </w:r>
      <w:r w:rsidRPr="00F657DF">
        <w:rPr>
          <w:rFonts w:eastAsia="Calibri" w:cstheme="minorHAnsi"/>
        </w:rPr>
        <w:br/>
      </w:r>
      <w:r w:rsidRPr="00F657DF">
        <w:rPr>
          <w:rFonts w:eastAsia="Calibri" w:cstheme="minorHAnsi"/>
          <w:b/>
        </w:rPr>
        <w:t>crossed</w:t>
      </w:r>
      <w:r w:rsidRPr="00F657DF">
        <w:rPr>
          <w:rFonts w:eastAsia="Calibri" w:cstheme="minorHAnsi"/>
        </w:rPr>
        <w:t>, grown together, entangled, flourish, send forth shoots, stretch forth (arm, etc.), sprout, lengthen, elēpu</w:t>
      </w:r>
      <w:r w:rsidR="0032268E">
        <w:rPr>
          <w:rFonts w:eastAsia="Calibri" w:cstheme="minorHAnsi"/>
        </w:rPr>
        <w:br/>
      </w:r>
      <w:r w:rsidR="0032268E" w:rsidRPr="0032268E">
        <w:rPr>
          <w:rFonts w:eastAsia="Calibri" w:cstheme="minorHAnsi"/>
          <w:b/>
        </w:rPr>
        <w:t>crossed out</w:t>
      </w:r>
      <w:r w:rsidR="0032268E">
        <w:rPr>
          <w:rFonts w:eastAsia="Calibri" w:cstheme="minorHAnsi"/>
        </w:rPr>
        <w:t xml:space="preserve">, </w:t>
      </w:r>
      <w:r w:rsidR="0032268E" w:rsidRPr="0032268E">
        <w:rPr>
          <w:rFonts w:eastAsia="Calibri" w:cstheme="minorHAnsi"/>
        </w:rPr>
        <w:t>false</w:t>
      </w:r>
      <w:r w:rsidR="0032268E">
        <w:rPr>
          <w:rFonts w:eastAsia="Calibri" w:cstheme="minorHAnsi"/>
        </w:rPr>
        <w:t xml:space="preserve">, </w:t>
      </w:r>
      <w:r w:rsidR="0032268E" w:rsidRPr="0032268E">
        <w:rPr>
          <w:rFonts w:eastAsia="Calibri" w:cstheme="minorHAnsi"/>
        </w:rPr>
        <w:t>dishonest</w:t>
      </w:r>
      <w:r w:rsidR="0032268E">
        <w:rPr>
          <w:rFonts w:eastAsia="Calibri" w:cstheme="minorHAnsi"/>
        </w:rPr>
        <w:t xml:space="preserve">, canceled, adj., </w:t>
      </w:r>
      <w:r w:rsidR="0032268E" w:rsidRPr="00650D3D">
        <w:rPr>
          <w:rFonts w:cstheme="minorHAnsi"/>
        </w:rPr>
        <w:t>ṣ</w:t>
      </w:r>
      <w:r w:rsidR="0032268E">
        <w:rPr>
          <w:rFonts w:eastAsia="Calibri" w:cstheme="minorHAnsi"/>
        </w:rPr>
        <w:t>ullupu</w:t>
      </w:r>
      <w:r w:rsidRPr="00F657DF">
        <w:rPr>
          <w:rFonts w:eastAsia="Calibri" w:cstheme="minorHAnsi"/>
        </w:rPr>
        <w:br/>
      </w:r>
      <w:r w:rsidRPr="00F657DF">
        <w:rPr>
          <w:rFonts w:eastAsia="Calibri" w:cstheme="minorHAnsi"/>
          <w:b/>
        </w:rPr>
        <w:t>crossed</w:t>
      </w:r>
      <w:r w:rsidRPr="00F657DF">
        <w:rPr>
          <w:rFonts w:eastAsia="Calibri" w:cstheme="minorHAnsi"/>
        </w:rPr>
        <w:t>, perverse, twisted, crooked, egru</w:t>
      </w:r>
      <w:r w:rsidR="00B614E1" w:rsidRPr="00F657DF">
        <w:rPr>
          <w:rFonts w:eastAsia="Calibri" w:cstheme="minorHAnsi"/>
        </w:rPr>
        <w:br/>
      </w:r>
      <w:r w:rsidR="00B614E1" w:rsidRPr="00F657DF">
        <w:rPr>
          <w:rFonts w:cstheme="minorHAnsi"/>
          <w:b/>
        </w:rPr>
        <w:t>crossing point</w:t>
      </w:r>
      <w:r w:rsidR="00B614E1" w:rsidRPr="00F657DF">
        <w:rPr>
          <w:rFonts w:cstheme="minorHAnsi"/>
        </w:rPr>
        <w:t>, kunsang</w:t>
      </w:r>
      <w:r w:rsidR="00B614E1" w:rsidRPr="00F657DF">
        <w:rPr>
          <w:rFonts w:eastAsia="Calibri" w:cstheme="minorHAnsi"/>
        </w:rPr>
        <w:t>û</w:t>
      </w:r>
      <w:r w:rsidR="00535A9B" w:rsidRPr="00F657DF">
        <w:rPr>
          <w:rFonts w:eastAsia="Calibri" w:cstheme="minorHAnsi"/>
        </w:rPr>
        <w:br/>
      </w:r>
      <w:r w:rsidR="00535A9B" w:rsidRPr="00F657DF">
        <w:rPr>
          <w:rFonts w:eastAsia="Calibri" w:cstheme="minorHAnsi"/>
          <w:b/>
        </w:rPr>
        <w:t>crossing</w:t>
      </w:r>
      <w:r w:rsidR="00535A9B" w:rsidRPr="00F657DF">
        <w:rPr>
          <w:rFonts w:eastAsia="Calibri" w:cstheme="minorHAnsi"/>
        </w:rPr>
        <w:t>, crossing fees, otherside</w:t>
      </w:r>
      <w:r w:rsidR="00535A9B" w:rsidRPr="00F657DF">
        <w:rPr>
          <w:rFonts w:eastAsia="Calibri" w:cstheme="minorHAnsi"/>
          <w:b/>
        </w:rPr>
        <w:t xml:space="preserve"> </w:t>
      </w:r>
      <w:r w:rsidR="00535A9B" w:rsidRPr="00F657DF">
        <w:rPr>
          <w:rFonts w:eastAsia="Calibri" w:cstheme="minorHAnsi"/>
        </w:rPr>
        <w:t>(of a river or the sea), nēbertu</w:t>
      </w:r>
      <w:r w:rsidR="00A55E03" w:rsidRPr="00F657DF">
        <w:rPr>
          <w:rFonts w:eastAsia="Calibri" w:cstheme="minorHAnsi"/>
        </w:rPr>
        <w:br/>
      </w:r>
      <w:r w:rsidR="00A55E03" w:rsidRPr="00F657DF">
        <w:rPr>
          <w:rFonts w:eastAsia="Calibri" w:cstheme="minorHAnsi"/>
          <w:b/>
        </w:rPr>
        <w:t>crossing</w:t>
      </w:r>
      <w:r w:rsidR="00A55E03" w:rsidRPr="00F657DF">
        <w:rPr>
          <w:rFonts w:eastAsia="Calibri" w:cstheme="minorHAnsi"/>
        </w:rPr>
        <w:t>, ford, ferryboat, ferry, ferrying, one of the names of the planet Jupiter, nēberu</w:t>
      </w:r>
      <w:r w:rsidR="00E037FE" w:rsidRPr="00F657DF">
        <w:rPr>
          <w:rFonts w:eastAsia="Calibri" w:cstheme="minorHAnsi"/>
        </w:rPr>
        <w:br/>
      </w:r>
      <w:r w:rsidR="00E037FE" w:rsidRPr="00F657DF">
        <w:rPr>
          <w:rFonts w:cstheme="minorHAnsi"/>
          <w:b/>
        </w:rPr>
        <w:t>crossing</w:t>
      </w:r>
      <w:r w:rsidR="00E037FE" w:rsidRPr="00F657DF">
        <w:rPr>
          <w:rFonts w:cstheme="minorHAnsi"/>
        </w:rPr>
        <w:t xml:space="preserve">, scaling, burglary, ladder, ramp, retreat, change of mood, revolt, part of a field left fallow, </w:t>
      </w:r>
      <w:r w:rsidR="00E037FE" w:rsidRPr="00F657DF">
        <w:rPr>
          <w:rFonts w:cstheme="minorHAnsi"/>
        </w:rPr>
        <w:lastRenderedPageBreak/>
        <w:t>excess, revolution of a planet, nabalkattu</w:t>
      </w:r>
      <w:r w:rsidR="00361DCA">
        <w:rPr>
          <w:rFonts w:cstheme="minorHAnsi"/>
        </w:rPr>
        <w:br/>
      </w:r>
      <w:r w:rsidR="00361DCA" w:rsidRPr="00361DCA">
        <w:rPr>
          <w:rFonts w:ascii="Times New Roman" w:hAnsi="Times New Roman" w:cs="Times New Roman"/>
          <w:b/>
          <w:sz w:val="20"/>
          <w:szCs w:val="20"/>
        </w:rPr>
        <w:t>crossbeam</w:t>
      </w:r>
      <w:r w:rsidR="00361DCA" w:rsidRPr="00361DCA">
        <w:rPr>
          <w:rFonts w:ascii="Times New Roman" w:hAnsi="Times New Roman" w:cs="Times New Roman"/>
          <w:sz w:val="20"/>
          <w:szCs w:val="20"/>
        </w:rPr>
        <w:t>, crosspiece, pole, transversal, dividing line, diameter, a part of the exta, meridian?, tallu</w:t>
      </w:r>
      <w:r w:rsidR="007E5FB8" w:rsidRPr="00F657DF">
        <w:rPr>
          <w:rFonts w:cstheme="minorHAnsi"/>
        </w:rPr>
        <w:br/>
      </w:r>
      <w:r w:rsidR="007E5FB8" w:rsidRPr="00F657DF">
        <w:rPr>
          <w:rFonts w:cstheme="minorHAnsi"/>
          <w:b/>
        </w:rPr>
        <w:t>crosspiece</w:t>
      </w:r>
      <w:r w:rsidR="007E5FB8" w:rsidRPr="00F657DF">
        <w:rPr>
          <w:rFonts w:cstheme="minorHAnsi"/>
        </w:rPr>
        <w:t>, parriktu</w:t>
      </w:r>
      <w:r w:rsidR="00361DCA">
        <w:rPr>
          <w:rFonts w:cstheme="minorHAnsi"/>
        </w:rPr>
        <w:br/>
      </w:r>
      <w:r w:rsidR="00361DCA" w:rsidRPr="00361DCA">
        <w:rPr>
          <w:rFonts w:cstheme="minorHAnsi"/>
          <w:b/>
        </w:rPr>
        <w:t>crosspiece</w:t>
      </w:r>
      <w:r w:rsidR="00361DCA">
        <w:rPr>
          <w:rFonts w:cstheme="minorHAnsi"/>
        </w:rPr>
        <w:t>, crossbeam, pole, transversal, dividing line, diameter, a part of the exta, meridian?, tallu</w:t>
      </w:r>
      <w:r w:rsidR="003654F1" w:rsidRPr="00F657DF">
        <w:rPr>
          <w:rFonts w:cstheme="minorHAnsi"/>
        </w:rPr>
        <w:br/>
      </w:r>
      <w:r w:rsidR="003654F1" w:rsidRPr="00F657DF">
        <w:rPr>
          <w:rFonts w:eastAsia="Calibri" w:cstheme="minorHAnsi"/>
          <w:b/>
        </w:rPr>
        <w:t>crosspiece</w:t>
      </w:r>
      <w:r w:rsidR="003654F1" w:rsidRPr="00F657DF">
        <w:rPr>
          <w:rFonts w:eastAsia="Calibri" w:cstheme="minorHAnsi"/>
        </w:rPr>
        <w:t>, yoke, domination, rule, part of a door, of a loom, (part of the liver, probably the omasal impression), a part of the lung, a constellation, nīru</w:t>
      </w:r>
      <w:r w:rsidR="004B7F72" w:rsidRPr="00F657DF">
        <w:rPr>
          <w:rFonts w:eastAsia="Calibri" w:cstheme="minorHAnsi"/>
        </w:rPr>
        <w:br/>
      </w:r>
      <w:r w:rsidR="004B7F72" w:rsidRPr="00F657DF">
        <w:rPr>
          <w:rFonts w:eastAsia="Calibri" w:cstheme="minorHAnsi"/>
          <w:b/>
        </w:rPr>
        <w:t>crosswise</w:t>
      </w:r>
      <w:r w:rsidR="004B7F72" w:rsidRPr="00F657DF">
        <w:rPr>
          <w:rFonts w:eastAsia="Calibri" w:cstheme="minorHAnsi"/>
        </w:rPr>
        <w:t>?, adv., pirkam</w:t>
      </w:r>
      <w:r w:rsidR="00497690">
        <w:rPr>
          <w:rFonts w:eastAsia="Calibri" w:cstheme="minorHAnsi"/>
        </w:rPr>
        <w:br/>
      </w:r>
      <w:r w:rsidR="00497690" w:rsidRPr="00497690">
        <w:rPr>
          <w:rFonts w:eastAsia="Calibri" w:cstheme="minorHAnsi"/>
          <w:b/>
        </w:rPr>
        <w:t>crosswise arrangement</w:t>
      </w:r>
      <w:r w:rsidR="00497690">
        <w:rPr>
          <w:rFonts w:eastAsia="Calibri" w:cstheme="minorHAnsi"/>
        </w:rPr>
        <w:t xml:space="preserve"> (of bandages or wood), </w:t>
      </w:r>
      <w:r w:rsidR="00497690" w:rsidRPr="00650D3D">
        <w:rPr>
          <w:rFonts w:cstheme="minorHAnsi"/>
        </w:rPr>
        <w:t>ṣ</w:t>
      </w:r>
      <w:r w:rsidR="00497690">
        <w:rPr>
          <w:rFonts w:eastAsia="Calibri" w:cstheme="minorHAnsi"/>
        </w:rPr>
        <w:t xml:space="preserve">ilbu </w:t>
      </w:r>
      <w:r w:rsidR="00DA2DBF" w:rsidRPr="00F657DF">
        <w:rPr>
          <w:rFonts w:eastAsia="Calibri" w:cstheme="minorHAnsi"/>
        </w:rPr>
        <w:br/>
      </w:r>
      <w:r w:rsidR="00DA2DBF" w:rsidRPr="00F657DF">
        <w:rPr>
          <w:rFonts w:eastAsia="Calibri" w:cstheme="minorHAnsi"/>
          <w:b/>
        </w:rPr>
        <w:t>crosswise</w:t>
      </w:r>
      <w:r w:rsidR="00DA2DBF" w:rsidRPr="00F657DF">
        <w:rPr>
          <w:rFonts w:eastAsia="Calibri" w:cstheme="minorHAnsi"/>
        </w:rPr>
        <w:t>, diagonally, parki</w:t>
      </w:r>
      <w:r w:rsidR="00DA2DBF" w:rsidRPr="00F657DF">
        <w:rPr>
          <w:rFonts w:cstheme="minorHAnsi"/>
        </w:rPr>
        <w:t>š</w:t>
      </w:r>
      <w:r w:rsidR="00B614E1" w:rsidRPr="00F657DF">
        <w:rPr>
          <w:rFonts w:eastAsia="Calibri" w:cstheme="minorHAnsi"/>
        </w:rPr>
        <w:br/>
      </w:r>
      <w:r w:rsidR="00B614E1" w:rsidRPr="00F657DF">
        <w:rPr>
          <w:rFonts w:cstheme="minorHAnsi"/>
          <w:b/>
        </w:rPr>
        <w:t>crotch</w:t>
      </w:r>
      <w:r w:rsidR="00B614E1" w:rsidRPr="00F657DF">
        <w:rPr>
          <w:rFonts w:cstheme="minorHAnsi"/>
        </w:rPr>
        <w:t xml:space="preserve">, region between the thighs, hind legs of animals, </w:t>
      </w:r>
      <w:r w:rsidR="00B614E1" w:rsidRPr="00F657DF">
        <w:rPr>
          <w:rFonts w:eastAsia="Calibri" w:cstheme="minorHAnsi"/>
        </w:rPr>
        <w:t>ḫ</w:t>
      </w:r>
      <w:r w:rsidR="00B614E1" w:rsidRPr="00F657DF">
        <w:rPr>
          <w:rFonts w:cstheme="minorHAnsi"/>
        </w:rPr>
        <w:t>allu</w:t>
      </w:r>
      <w:r w:rsidR="003F3E5D">
        <w:rPr>
          <w:rFonts w:cstheme="minorHAnsi"/>
        </w:rPr>
        <w:br/>
      </w:r>
      <w:r w:rsidR="003F3E5D" w:rsidRPr="003F3E5D">
        <w:rPr>
          <w:rFonts w:cstheme="minorHAnsi"/>
          <w:b/>
        </w:rPr>
        <w:t>crouching</w:t>
      </w:r>
      <w:r w:rsidR="003F3E5D">
        <w:rPr>
          <w:rFonts w:cstheme="minorHAnsi"/>
        </w:rPr>
        <w:t>, adj., rubbu</w:t>
      </w:r>
      <w:r w:rsidR="003F3E5D" w:rsidRPr="00402F6C">
        <w:t>ṣ</w:t>
      </w:r>
      <w:r w:rsidR="003F3E5D">
        <w:rPr>
          <w:rFonts w:cstheme="minorHAnsi"/>
        </w:rPr>
        <w:t>u</w:t>
      </w:r>
      <w:r w:rsidR="00047586">
        <w:rPr>
          <w:rFonts w:cstheme="minorHAnsi"/>
        </w:rPr>
        <w:t xml:space="preserve"> </w:t>
      </w:r>
      <w:r w:rsidR="00B614E1" w:rsidRPr="00F657DF">
        <w:rPr>
          <w:rFonts w:cstheme="minorHAnsi"/>
        </w:rPr>
        <w:br/>
      </w:r>
      <w:r w:rsidR="00B614E1" w:rsidRPr="00057D73">
        <w:rPr>
          <w:rFonts w:ascii="Times New Roman" w:hAnsi="Times New Roman" w:cs="Times New Roman"/>
          <w:b/>
          <w:sz w:val="20"/>
          <w:szCs w:val="20"/>
        </w:rPr>
        <w:t>crow</w:t>
      </w:r>
      <w:r w:rsidR="00B614E1" w:rsidRPr="00057D73">
        <w:rPr>
          <w:rFonts w:ascii="Times New Roman" w:hAnsi="Times New Roman" w:cs="Times New Roman"/>
          <w:sz w:val="20"/>
          <w:szCs w:val="20"/>
        </w:rPr>
        <w:t>,</w:t>
      </w:r>
      <w:r w:rsidR="00B614E1" w:rsidRPr="00057D73">
        <w:rPr>
          <w:rFonts w:ascii="Times New Roman" w:hAnsi="Times New Roman" w:cs="Times New Roman"/>
          <w:b/>
          <w:sz w:val="20"/>
          <w:szCs w:val="20"/>
        </w:rPr>
        <w:t xml:space="preserve"> bird of the raven/crow family</w:t>
      </w:r>
      <w:r w:rsidR="00B614E1" w:rsidRPr="00057D73">
        <w:rPr>
          <w:rFonts w:ascii="Times New Roman" w:hAnsi="Times New Roman" w:cs="Times New Roman"/>
          <w:sz w:val="20"/>
          <w:szCs w:val="20"/>
        </w:rPr>
        <w:t>, ḫaḫḫuru</w:t>
      </w:r>
      <w:r w:rsidR="00B614E1" w:rsidRPr="00F657DF">
        <w:rPr>
          <w:rFonts w:cstheme="minorHAnsi"/>
          <w:b/>
        </w:rPr>
        <w:t xml:space="preserve"> </w:t>
      </w:r>
      <w:r w:rsidR="00047586">
        <w:rPr>
          <w:rFonts w:cstheme="minorHAnsi"/>
          <w:b/>
        </w:rPr>
        <w:br/>
      </w:r>
      <w:r w:rsidR="00047586" w:rsidRPr="00047586">
        <w:rPr>
          <w:rFonts w:cstheme="minorHAnsi"/>
          <w:b/>
        </w:rPr>
        <w:t>crowing</w:t>
      </w:r>
      <w:r w:rsidR="00047586">
        <w:rPr>
          <w:rFonts w:cstheme="minorHAnsi"/>
        </w:rPr>
        <w:t>,</w:t>
      </w:r>
      <w:r w:rsidR="005D4B3D">
        <w:rPr>
          <w:rFonts w:cstheme="minorHAnsi"/>
        </w:rPr>
        <w:t xml:space="preserve"> cawing, adj., </w:t>
      </w:r>
      <w:r w:rsidR="00047586">
        <w:rPr>
          <w:rFonts w:cstheme="minorHAnsi"/>
        </w:rPr>
        <w:t xml:space="preserve"> </w:t>
      </w:r>
      <w:r w:rsidR="00047586" w:rsidRPr="00650D3D">
        <w:rPr>
          <w:rFonts w:cstheme="minorHAnsi"/>
        </w:rPr>
        <w:t>š</w:t>
      </w:r>
      <w:r w:rsidR="00047586" w:rsidRPr="00650D3D">
        <w:rPr>
          <w:rFonts w:eastAsia="Calibri" w:cstheme="minorHAnsi"/>
        </w:rPr>
        <w:t>â</w:t>
      </w:r>
      <w:r w:rsidR="00047586" w:rsidRPr="00650D3D">
        <w:rPr>
          <w:rFonts w:cstheme="minorHAnsi"/>
        </w:rPr>
        <w:t>ṣ</w:t>
      </w:r>
      <w:r w:rsidR="00047586">
        <w:rPr>
          <w:rFonts w:cstheme="minorHAnsi"/>
        </w:rPr>
        <w:t>u</w:t>
      </w:r>
      <w:r w:rsidR="009E7422">
        <w:rPr>
          <w:rFonts w:cstheme="minorHAnsi"/>
          <w:b/>
        </w:rPr>
        <w:br/>
      </w:r>
      <w:r w:rsidR="009E7422" w:rsidRPr="003F6677">
        <w:rPr>
          <w:rFonts w:ascii="Times New Roman" w:eastAsia="Calibri" w:hAnsi="Times New Roman" w:cs="Times New Roman"/>
          <w:b/>
          <w:sz w:val="20"/>
          <w:szCs w:val="20"/>
        </w:rPr>
        <w:t>crowd</w:t>
      </w:r>
      <w:r w:rsidR="009E7422" w:rsidRPr="003F6677">
        <w:rPr>
          <w:rFonts w:ascii="Times New Roman" w:eastAsia="Calibri" w:hAnsi="Times New Roman" w:cs="Times New Roman"/>
          <w:sz w:val="20"/>
          <w:szCs w:val="20"/>
        </w:rPr>
        <w:t>, throng, puḫurtu</w:t>
      </w:r>
      <w:r w:rsidRPr="003F6677">
        <w:rPr>
          <w:rFonts w:ascii="Times New Roman" w:eastAsia="Calibri" w:hAnsi="Times New Roman" w:cs="Times New Roman"/>
          <w:sz w:val="20"/>
          <w:szCs w:val="20"/>
        </w:rPr>
        <w:br/>
      </w:r>
      <w:r w:rsidRPr="003F6677">
        <w:rPr>
          <w:rFonts w:ascii="Times New Roman" w:eastAsia="Calibri" w:hAnsi="Times New Roman" w:cs="Times New Roman"/>
          <w:b/>
          <w:sz w:val="20"/>
          <w:szCs w:val="20"/>
        </w:rPr>
        <w:t>crowd</w:t>
      </w:r>
      <w:r w:rsidRPr="003F6677">
        <w:rPr>
          <w:rFonts w:ascii="Times New Roman" w:eastAsia="Calibri" w:hAnsi="Times New Roman" w:cs="Times New Roman"/>
          <w:sz w:val="20"/>
          <w:szCs w:val="20"/>
        </w:rPr>
        <w:t>, to crowd about, to romp, dakāku</w:t>
      </w:r>
      <w:r w:rsidR="00087B9F">
        <w:rPr>
          <w:rFonts w:ascii="Times New Roman" w:eastAsia="Calibri" w:hAnsi="Times New Roman" w:cs="Times New Roman"/>
          <w:sz w:val="20"/>
          <w:szCs w:val="20"/>
        </w:rPr>
        <w:br/>
      </w:r>
      <w:r w:rsidR="00087B9F" w:rsidRPr="00D41521">
        <w:rPr>
          <w:rFonts w:cstheme="minorHAnsi"/>
          <w:b/>
        </w:rPr>
        <w:t>crown</w:t>
      </w:r>
      <w:r w:rsidR="00087B9F">
        <w:rPr>
          <w:rFonts w:cstheme="minorHAnsi"/>
        </w:rPr>
        <w:t xml:space="preserve">, </w:t>
      </w:r>
      <w:r w:rsidR="00087B9F" w:rsidRPr="00D41521">
        <w:rPr>
          <w:rFonts w:cstheme="minorHAnsi"/>
          <w:b/>
        </w:rPr>
        <w:t xml:space="preserve">a type of crown revenue </w:t>
      </w:r>
      <w:r w:rsidR="00087B9F">
        <w:rPr>
          <w:rFonts w:cstheme="minorHAnsi"/>
        </w:rPr>
        <w:t>in Achaemenid administration, uppaj</w:t>
      </w:r>
      <w:r w:rsidR="00087B9F" w:rsidRPr="00650D3D">
        <w:rPr>
          <w:rFonts w:cstheme="minorHAnsi"/>
        </w:rPr>
        <w:t>ā</w:t>
      </w:r>
      <w:r w:rsidR="00087B9F">
        <w:rPr>
          <w:rFonts w:cstheme="minorHAnsi"/>
        </w:rPr>
        <w:t>tu</w:t>
      </w:r>
      <w:r w:rsidR="00087B9F">
        <w:rPr>
          <w:rFonts w:cstheme="minorHAnsi"/>
        </w:rPr>
        <w:br/>
      </w:r>
      <w:r w:rsidR="00087B9F" w:rsidRPr="00F657DF">
        <w:rPr>
          <w:rFonts w:eastAsia="Calibri" w:cstheme="minorHAnsi"/>
          <w:b/>
        </w:rPr>
        <w:t>crown</w:t>
      </w:r>
      <w:r w:rsidR="00087B9F" w:rsidRPr="00F657DF">
        <w:rPr>
          <w:rFonts w:eastAsia="Calibri" w:cstheme="minorHAnsi"/>
        </w:rPr>
        <w:t>, disk of the moon, agû, aga’u</w:t>
      </w:r>
      <w:r w:rsidRPr="003F6677">
        <w:rPr>
          <w:rFonts w:ascii="Times New Roman" w:eastAsia="Calibri" w:hAnsi="Times New Roman" w:cs="Times New Roman"/>
          <w:sz w:val="20"/>
          <w:szCs w:val="20"/>
        </w:rPr>
        <w:br/>
      </w:r>
      <w:r w:rsidRPr="00F657DF">
        <w:rPr>
          <w:rFonts w:eastAsia="Calibri" w:cstheme="minorHAnsi"/>
          <w:b/>
        </w:rPr>
        <w:t>crown</w:t>
      </w:r>
      <w:r w:rsidRPr="00F657DF">
        <w:rPr>
          <w:rFonts w:eastAsia="Calibri" w:cstheme="minorHAnsi"/>
        </w:rPr>
        <w:t>, edge, rim, end, causeway</w:t>
      </w:r>
      <w:r w:rsidR="00087B9F">
        <w:rPr>
          <w:rFonts w:eastAsia="Calibri" w:cstheme="minorHAnsi"/>
        </w:rPr>
        <w:t>, nose, tip, spur of land, appu</w:t>
      </w:r>
      <w:r w:rsidR="00087B9F">
        <w:rPr>
          <w:rFonts w:eastAsia="Calibri" w:cstheme="minorHAnsi"/>
        </w:rPr>
        <w:br/>
      </w:r>
      <w:r w:rsidR="00087B9F" w:rsidRPr="00087B9F">
        <w:rPr>
          <w:b/>
        </w:rPr>
        <w:t>crown land</w:t>
      </w:r>
      <w:r w:rsidR="00087B9F">
        <w:t>, uzbarra</w:t>
      </w:r>
      <w:r w:rsidR="004C36AC">
        <w:rPr>
          <w:rFonts w:eastAsia="Calibri" w:cstheme="minorHAnsi"/>
        </w:rPr>
        <w:br/>
      </w:r>
      <w:r w:rsidR="004C36AC" w:rsidRPr="009E6548">
        <w:rPr>
          <w:rFonts w:cstheme="minorHAnsi"/>
          <w:b/>
        </w:rPr>
        <w:t>crown</w:t>
      </w:r>
      <w:r w:rsidR="004C36AC">
        <w:rPr>
          <w:rFonts w:cstheme="minorHAnsi"/>
        </w:rPr>
        <w:t xml:space="preserve">, </w:t>
      </w:r>
      <w:r w:rsidR="009E6548">
        <w:rPr>
          <w:rFonts w:cstheme="minorHAnsi"/>
        </w:rPr>
        <w:t xml:space="preserve">part of the disk of the moon, </w:t>
      </w:r>
      <w:r w:rsidR="004C36AC" w:rsidRPr="004C36AC">
        <w:rPr>
          <w:rFonts w:cstheme="minorHAnsi"/>
        </w:rPr>
        <w:t>hair of the head</w:t>
      </w:r>
      <w:r w:rsidR="004C36AC">
        <w:rPr>
          <w:rFonts w:cstheme="minorHAnsi"/>
        </w:rPr>
        <w:t>, top of a tree, a plant, top of a building, of an architectural element, qimmatu</w:t>
      </w:r>
      <w:r w:rsidR="00067D1E">
        <w:rPr>
          <w:rFonts w:cstheme="minorHAnsi"/>
        </w:rPr>
        <w:br/>
      </w:r>
      <w:r w:rsidR="00067D1E" w:rsidRPr="0092380B">
        <w:rPr>
          <w:rFonts w:ascii="Times New Roman" w:hAnsi="Times New Roman" w:cs="Times New Roman"/>
          <w:b/>
          <w:sz w:val="20"/>
          <w:szCs w:val="20"/>
        </w:rPr>
        <w:t>crown prince</w:t>
      </w:r>
      <w:r w:rsidR="00067D1E" w:rsidRPr="0092380B">
        <w:rPr>
          <w:rFonts w:ascii="Times New Roman" w:hAnsi="Times New Roman" w:cs="Times New Roman"/>
          <w:sz w:val="20"/>
          <w:szCs w:val="20"/>
        </w:rPr>
        <w:t>, umasupitr</w:t>
      </w:r>
      <w:r w:rsidR="00067D1E" w:rsidRPr="0092380B">
        <w:rPr>
          <w:rFonts w:ascii="Times New Roman" w:eastAsia="Calibri" w:hAnsi="Times New Roman" w:cs="Times New Roman"/>
          <w:sz w:val="20"/>
          <w:szCs w:val="20"/>
        </w:rPr>
        <w:t>û</w:t>
      </w:r>
      <w:r w:rsidR="0092380B" w:rsidRPr="0092380B">
        <w:rPr>
          <w:rFonts w:ascii="Times New Roman" w:hAnsi="Times New Roman" w:cs="Times New Roman"/>
          <w:b/>
          <w:sz w:val="20"/>
          <w:szCs w:val="20"/>
        </w:rPr>
        <w:t xml:space="preserve">, </w:t>
      </w:r>
      <w:r w:rsidR="0092380B" w:rsidRPr="0092380B">
        <w:rPr>
          <w:rFonts w:ascii="Times New Roman" w:eastAsia="Calibri" w:hAnsi="Times New Roman" w:cs="Times New Roman"/>
          <w:sz w:val="20"/>
          <w:szCs w:val="20"/>
        </w:rPr>
        <w:t>u</w:t>
      </w:r>
      <w:r w:rsidR="0092380B" w:rsidRPr="0092380B">
        <w:rPr>
          <w:rFonts w:ascii="Times New Roman" w:hAnsi="Times New Roman" w:cs="Times New Roman"/>
          <w:sz w:val="20"/>
          <w:szCs w:val="20"/>
        </w:rPr>
        <w:t>š</w:t>
      </w:r>
      <w:r w:rsidR="0092380B" w:rsidRPr="0092380B">
        <w:rPr>
          <w:rFonts w:ascii="Times New Roman" w:eastAsia="Calibri" w:hAnsi="Times New Roman" w:cs="Times New Roman"/>
          <w:sz w:val="20"/>
          <w:szCs w:val="20"/>
        </w:rPr>
        <w:t>rij</w:t>
      </w:r>
      <w:r w:rsidR="0092380B" w:rsidRPr="0092380B">
        <w:rPr>
          <w:rFonts w:ascii="Times New Roman" w:hAnsi="Times New Roman" w:cs="Times New Roman"/>
          <w:sz w:val="20"/>
          <w:szCs w:val="20"/>
        </w:rPr>
        <w:t>ā</w:t>
      </w:r>
      <w:r w:rsidR="0092380B" w:rsidRPr="0092380B">
        <w:rPr>
          <w:rFonts w:ascii="Times New Roman" w:eastAsia="Calibri" w:hAnsi="Times New Roman" w:cs="Times New Roman"/>
          <w:sz w:val="20"/>
          <w:szCs w:val="20"/>
        </w:rPr>
        <w:t>nu</w:t>
      </w:r>
      <w:r w:rsidR="00BB5278">
        <w:rPr>
          <w:rFonts w:cstheme="minorHAnsi"/>
        </w:rPr>
        <w:br/>
      </w:r>
      <w:r w:rsidR="00BB5278" w:rsidRPr="00D10A62">
        <w:rPr>
          <w:rFonts w:ascii="Calibri" w:eastAsia="Calibri" w:hAnsi="Calibri" w:cs="Calibri"/>
          <w:b/>
        </w:rPr>
        <w:t>crown prince</w:t>
      </w:r>
      <w:r w:rsidR="00BB5278">
        <w:rPr>
          <w:rFonts w:ascii="Calibri" w:eastAsia="Calibri" w:hAnsi="Calibri" w:cs="Calibri"/>
        </w:rPr>
        <w:t xml:space="preserve">, designated successor, son of a king, prince, </w:t>
      </w:r>
      <w:r w:rsidR="00BB5278" w:rsidRPr="00650D3D">
        <w:rPr>
          <w:rFonts w:cstheme="minorHAnsi"/>
        </w:rPr>
        <w:t>š</w:t>
      </w:r>
      <w:r w:rsidR="00BB5278">
        <w:rPr>
          <w:rFonts w:ascii="Calibri" w:eastAsia="Calibri" w:hAnsi="Calibri" w:cs="Calibri"/>
        </w:rPr>
        <w:t>arru, in m</w:t>
      </w:r>
      <w:r w:rsidR="00BB5278" w:rsidRPr="00650D3D">
        <w:rPr>
          <w:rFonts w:cstheme="minorHAnsi"/>
        </w:rPr>
        <w:t>ā</w:t>
      </w:r>
      <w:r w:rsidR="00BB5278">
        <w:rPr>
          <w:rFonts w:ascii="Calibri" w:eastAsia="Calibri" w:hAnsi="Calibri" w:cs="Calibri"/>
        </w:rPr>
        <w:t xml:space="preserve">r </w:t>
      </w:r>
      <w:r w:rsidR="00BB5278" w:rsidRPr="00650D3D">
        <w:rPr>
          <w:rFonts w:cstheme="minorHAnsi"/>
        </w:rPr>
        <w:t>š</w:t>
      </w:r>
      <w:r w:rsidR="00BB5278">
        <w:rPr>
          <w:rFonts w:ascii="Calibri" w:eastAsia="Calibri" w:hAnsi="Calibri" w:cs="Calibri"/>
        </w:rPr>
        <w:t>arri</w:t>
      </w:r>
      <w:r w:rsidR="00B14C9A">
        <w:rPr>
          <w:rFonts w:ascii="Calibri" w:eastAsia="Calibri" w:hAnsi="Calibri" w:cs="Calibri"/>
        </w:rPr>
        <w:br/>
      </w:r>
      <w:r w:rsidR="00B14C9A" w:rsidRPr="00B14C9A">
        <w:rPr>
          <w:rFonts w:ascii="Calibri" w:eastAsia="Calibri" w:hAnsi="Calibri" w:cs="Calibri"/>
          <w:b/>
        </w:rPr>
        <w:t>crown prince</w:t>
      </w:r>
      <w:r w:rsidR="00B14C9A">
        <w:rPr>
          <w:rFonts w:ascii="Calibri" w:eastAsia="Calibri" w:hAnsi="Calibri" w:cs="Calibri"/>
        </w:rPr>
        <w:t xml:space="preserve">, </w:t>
      </w:r>
      <w:r w:rsidR="00B14C9A" w:rsidRPr="00B14C9A">
        <w:rPr>
          <w:rFonts w:ascii="Calibri" w:eastAsia="Calibri" w:hAnsi="Calibri" w:cs="Calibri"/>
          <w:b/>
        </w:rPr>
        <w:t>position of crown prince</w:t>
      </w:r>
      <w:r w:rsidR="00B14C9A">
        <w:rPr>
          <w:rFonts w:ascii="Calibri" w:eastAsia="Calibri" w:hAnsi="Calibri" w:cs="Calibri"/>
        </w:rPr>
        <w:t>, successor?, tardenn</w:t>
      </w:r>
      <w:r w:rsidR="00B14C9A" w:rsidRPr="00650D3D">
        <w:rPr>
          <w:rFonts w:eastAsia="Calibri" w:cstheme="minorHAnsi"/>
        </w:rPr>
        <w:t>ū</w:t>
      </w:r>
      <w:r w:rsidR="00B14C9A">
        <w:rPr>
          <w:rFonts w:ascii="Calibri" w:eastAsia="Calibri" w:hAnsi="Calibri" w:cs="Calibri"/>
        </w:rPr>
        <w:t>tu</w:t>
      </w:r>
      <w:r w:rsidR="00CF5D77">
        <w:rPr>
          <w:rFonts w:cstheme="minorHAnsi"/>
        </w:rPr>
        <w:br/>
      </w:r>
      <w:r w:rsidR="00CF5D77" w:rsidRPr="00CF5D77">
        <w:rPr>
          <w:rFonts w:ascii="Calibri" w:eastAsia="Calibri" w:hAnsi="Calibri" w:cs="Calibri"/>
          <w:b/>
        </w:rPr>
        <w:t>crown</w:t>
      </w:r>
      <w:r w:rsidR="00CF5D77" w:rsidRPr="00CF5D77">
        <w:rPr>
          <w:rFonts w:ascii="Calibri" w:eastAsia="Calibri" w:hAnsi="Calibri" w:cs="Calibri"/>
        </w:rPr>
        <w:t xml:space="preserve"> </w:t>
      </w:r>
      <w:r w:rsidR="00CF5D77" w:rsidRPr="00CF5D77">
        <w:rPr>
          <w:rFonts w:ascii="Calibri" w:eastAsia="Calibri" w:hAnsi="Calibri" w:cs="Calibri"/>
          <w:b/>
        </w:rPr>
        <w:t>prince residence</w:t>
      </w:r>
      <w:r w:rsidR="00CF5D77">
        <w:rPr>
          <w:rFonts w:ascii="Calibri" w:eastAsia="Calibri" w:hAnsi="Calibri" w:cs="Calibri"/>
        </w:rPr>
        <w:t xml:space="preserve">, </w:t>
      </w:r>
      <w:r w:rsidR="00CF5D77" w:rsidRPr="00CF5D77">
        <w:rPr>
          <w:rFonts w:ascii="Calibri" w:eastAsia="Calibri" w:hAnsi="Calibri" w:cs="Calibri"/>
        </w:rPr>
        <w:t>administrative center</w:t>
      </w:r>
      <w:r w:rsidR="00CF5D77">
        <w:rPr>
          <w:rFonts w:ascii="Calibri" w:eastAsia="Calibri" w:hAnsi="Calibri" w:cs="Calibri"/>
        </w:rPr>
        <w:t>, a storehouse, rid</w:t>
      </w:r>
      <w:r w:rsidR="00CF5D77" w:rsidRPr="001F026D">
        <w:rPr>
          <w:rFonts w:ascii="Calibri" w:eastAsia="Calibri" w:hAnsi="Calibri" w:cs="Calibri"/>
        </w:rPr>
        <w:t>û</w:t>
      </w:r>
      <w:r w:rsidR="00CF5D77">
        <w:rPr>
          <w:rFonts w:ascii="Calibri" w:eastAsia="Calibri" w:hAnsi="Calibri" w:cs="Calibri"/>
        </w:rPr>
        <w:t>tu, in b</w:t>
      </w:r>
      <w:r w:rsidR="00CF5D77" w:rsidRPr="001F026D">
        <w:rPr>
          <w:rFonts w:ascii="Calibri" w:eastAsia="Calibri" w:hAnsi="Calibri" w:cs="Calibri"/>
        </w:rPr>
        <w:t>ī</w:t>
      </w:r>
      <w:r w:rsidR="00CF5D77">
        <w:rPr>
          <w:rFonts w:ascii="Calibri" w:eastAsia="Calibri" w:hAnsi="Calibri" w:cs="Calibri"/>
        </w:rPr>
        <w:t>t rid</w:t>
      </w:r>
      <w:r w:rsidR="00CF5D77" w:rsidRPr="001F026D">
        <w:rPr>
          <w:rFonts w:ascii="Calibri" w:eastAsia="Calibri" w:hAnsi="Calibri" w:cs="Calibri"/>
        </w:rPr>
        <w:t>û</w:t>
      </w:r>
      <w:r w:rsidR="00CF5D77">
        <w:rPr>
          <w:rFonts w:ascii="Calibri" w:eastAsia="Calibri" w:hAnsi="Calibri" w:cs="Calibri"/>
        </w:rPr>
        <w:t>ti</w:t>
      </w:r>
      <w:r w:rsidR="00D10A62">
        <w:rPr>
          <w:rFonts w:ascii="Calibri" w:eastAsia="Calibri" w:hAnsi="Calibri" w:cs="Calibri"/>
        </w:rPr>
        <w:br/>
      </w:r>
      <w:r w:rsidR="00BB5278" w:rsidRPr="00BB5278">
        <w:rPr>
          <w:rFonts w:eastAsia="Calibri" w:cstheme="minorHAnsi"/>
          <w:b/>
        </w:rPr>
        <w:t>crown prince status</w:t>
      </w:r>
      <w:r w:rsidR="00BB5278">
        <w:rPr>
          <w:rFonts w:eastAsia="Calibri" w:cstheme="minorHAnsi"/>
        </w:rPr>
        <w:t xml:space="preserve">, </w:t>
      </w:r>
      <w:r w:rsidR="00BB5278" w:rsidRPr="00650D3D">
        <w:rPr>
          <w:rFonts w:cstheme="minorHAnsi"/>
        </w:rPr>
        <w:t>š</w:t>
      </w:r>
      <w:r w:rsidR="00BB5278">
        <w:rPr>
          <w:rFonts w:eastAsia="Calibri" w:cstheme="minorHAnsi"/>
        </w:rPr>
        <w:t>arr</w:t>
      </w:r>
      <w:r w:rsidR="00BB5278" w:rsidRPr="00650D3D">
        <w:rPr>
          <w:rFonts w:eastAsia="Calibri" w:cstheme="minorHAnsi"/>
        </w:rPr>
        <w:t>ū</w:t>
      </w:r>
      <w:r w:rsidR="00BB5278">
        <w:rPr>
          <w:rFonts w:eastAsia="Calibri" w:cstheme="minorHAnsi"/>
        </w:rPr>
        <w:t>tu, in m</w:t>
      </w:r>
      <w:r w:rsidR="00BB5278" w:rsidRPr="00650D3D">
        <w:rPr>
          <w:rFonts w:cstheme="minorHAnsi"/>
        </w:rPr>
        <w:t>ā</w:t>
      </w:r>
      <w:r w:rsidR="00BB5278">
        <w:rPr>
          <w:rFonts w:eastAsia="Calibri" w:cstheme="minorHAnsi"/>
        </w:rPr>
        <w:t>r-</w:t>
      </w:r>
      <w:r w:rsidR="00BB5278" w:rsidRPr="00650D3D">
        <w:rPr>
          <w:rFonts w:cstheme="minorHAnsi"/>
        </w:rPr>
        <w:t>š</w:t>
      </w:r>
      <w:r w:rsidR="00BB5278">
        <w:rPr>
          <w:rFonts w:eastAsia="Calibri" w:cstheme="minorHAnsi"/>
        </w:rPr>
        <w:t>arr</w:t>
      </w:r>
      <w:r w:rsidR="00BB5278" w:rsidRPr="00650D3D">
        <w:rPr>
          <w:rFonts w:eastAsia="Calibri" w:cstheme="minorHAnsi"/>
        </w:rPr>
        <w:t>ū</w:t>
      </w:r>
      <w:r w:rsidR="00BB5278">
        <w:rPr>
          <w:rFonts w:eastAsia="Calibri" w:cstheme="minorHAnsi"/>
        </w:rPr>
        <w:t>tu</w:t>
      </w:r>
      <w:r w:rsidR="000D4517" w:rsidRPr="00F657DF">
        <w:rPr>
          <w:rFonts w:eastAsia="Calibri" w:cstheme="minorHAnsi"/>
        </w:rPr>
        <w:br/>
      </w:r>
      <w:r w:rsidR="000D4517" w:rsidRPr="00F657DF">
        <w:rPr>
          <w:rFonts w:eastAsia="Calibri" w:cstheme="minorHAnsi"/>
          <w:b/>
        </w:rPr>
        <w:t>crown</w:t>
      </w:r>
      <w:r w:rsidR="000D4517" w:rsidRPr="00F657DF">
        <w:rPr>
          <w:rFonts w:eastAsia="Calibri" w:cstheme="minorHAnsi"/>
        </w:rPr>
        <w:t>, royal headgear, mēnu</w:t>
      </w:r>
      <w:r w:rsidRPr="00F657DF">
        <w:rPr>
          <w:rFonts w:eastAsia="Calibri" w:cstheme="minorHAnsi"/>
        </w:rPr>
        <w:br/>
      </w:r>
      <w:r w:rsidR="00B614E1" w:rsidRPr="00F657DF">
        <w:rPr>
          <w:rFonts w:cstheme="minorHAnsi"/>
          <w:b/>
        </w:rPr>
        <w:t>crown, to crown</w:t>
      </w:r>
      <w:r w:rsidR="00B614E1" w:rsidRPr="00F657DF">
        <w:rPr>
          <w:rFonts w:cstheme="minorHAnsi"/>
        </w:rPr>
        <w:t>, to adorn, to veil, to cover (the head or face) with the cloth, kullulu</w:t>
      </w:r>
      <w:r w:rsidR="0058680A" w:rsidRPr="00F657DF">
        <w:rPr>
          <w:rFonts w:cstheme="minorHAnsi"/>
        </w:rPr>
        <w:br/>
      </w:r>
      <w:r w:rsidR="0058680A" w:rsidRPr="00F657DF">
        <w:rPr>
          <w:rFonts w:cstheme="minorHAnsi"/>
          <w:b/>
        </w:rPr>
        <w:t>crucible</w:t>
      </w:r>
      <w:r w:rsidR="0058680A" w:rsidRPr="00F657DF">
        <w:rPr>
          <w:rFonts w:cstheme="minorHAnsi"/>
        </w:rPr>
        <w:t>, naṣraptu</w:t>
      </w:r>
      <w:r w:rsidR="00B614E1" w:rsidRPr="00F657DF">
        <w:rPr>
          <w:rFonts w:cstheme="minorHAnsi"/>
        </w:rPr>
        <w:br/>
      </w:r>
      <w:r w:rsidR="00B614E1" w:rsidRPr="00F657DF">
        <w:rPr>
          <w:rFonts w:cstheme="minorHAnsi"/>
          <w:b/>
        </w:rPr>
        <w:t>crucible</w:t>
      </w:r>
      <w:r w:rsidR="00B614E1" w:rsidRPr="00F657DF">
        <w:rPr>
          <w:rFonts w:cstheme="minorHAnsi"/>
        </w:rPr>
        <w:t>,</w:t>
      </w:r>
      <w:r w:rsidR="00B614E1" w:rsidRPr="00F657DF">
        <w:rPr>
          <w:rFonts w:cstheme="minorHAnsi"/>
          <w:b/>
        </w:rPr>
        <w:t xml:space="preserve"> a large crucible,</w:t>
      </w:r>
      <w:r w:rsidR="00B614E1" w:rsidRPr="00F657DF">
        <w:rPr>
          <w:rFonts w:cstheme="minorHAnsi"/>
        </w:rPr>
        <w:t xml:space="preserve"> kirma</w:t>
      </w:r>
      <w:r w:rsidR="00B614E1" w:rsidRPr="00F657DF">
        <w:rPr>
          <w:rFonts w:eastAsia="Calibri" w:cstheme="minorHAnsi"/>
        </w:rPr>
        <w:t>ḫḫ</w:t>
      </w:r>
      <w:r w:rsidR="00B614E1" w:rsidRPr="00F657DF">
        <w:rPr>
          <w:rFonts w:cstheme="minorHAnsi"/>
        </w:rPr>
        <w:t>u</w:t>
      </w:r>
      <w:r w:rsidR="007140E3" w:rsidRPr="00F657DF">
        <w:rPr>
          <w:rFonts w:cstheme="minorHAnsi"/>
        </w:rPr>
        <w:br/>
      </w:r>
      <w:r w:rsidR="007140E3" w:rsidRPr="00F657DF">
        <w:rPr>
          <w:rFonts w:cstheme="minorHAnsi"/>
          <w:b/>
        </w:rPr>
        <w:t>crucible</w:t>
      </w:r>
      <w:r w:rsidR="007140E3" w:rsidRPr="00F657DF">
        <w:rPr>
          <w:rFonts w:cstheme="minorHAnsi"/>
        </w:rPr>
        <w:t>, burning, našraptu</w:t>
      </w:r>
      <w:r w:rsidR="00B614E1" w:rsidRPr="00F657DF">
        <w:rPr>
          <w:rFonts w:cstheme="minorHAnsi"/>
        </w:rPr>
        <w:br/>
      </w:r>
      <w:r w:rsidR="00B614E1" w:rsidRPr="00F657DF">
        <w:rPr>
          <w:rFonts w:cstheme="minorHAnsi"/>
          <w:b/>
        </w:rPr>
        <w:t>crucible for metal and glass</w:t>
      </w:r>
      <w:r w:rsidR="00B614E1" w:rsidRPr="00F657DF">
        <w:rPr>
          <w:rFonts w:cstheme="minorHAnsi"/>
        </w:rPr>
        <w:t>, kiln, brazier, k</w:t>
      </w:r>
      <w:r w:rsidR="00B614E1" w:rsidRPr="00F657DF">
        <w:rPr>
          <w:rFonts w:eastAsia="Calibri" w:cstheme="minorHAnsi"/>
        </w:rPr>
        <w:t>ū</w:t>
      </w:r>
      <w:r w:rsidR="00B614E1" w:rsidRPr="00F657DF">
        <w:rPr>
          <w:rFonts w:cstheme="minorHAnsi"/>
        </w:rPr>
        <w:t>ru</w:t>
      </w:r>
      <w:r w:rsidR="00B614E1" w:rsidRPr="00F657DF">
        <w:rPr>
          <w:rFonts w:cstheme="minorHAnsi"/>
        </w:rPr>
        <w:br/>
      </w:r>
      <w:r w:rsidR="00B614E1" w:rsidRPr="00F657DF">
        <w:rPr>
          <w:rFonts w:cstheme="minorHAnsi"/>
          <w:b/>
        </w:rPr>
        <w:t>crucible</w:t>
      </w:r>
      <w:r w:rsidR="00B614E1" w:rsidRPr="00F657DF">
        <w:rPr>
          <w:rFonts w:cstheme="minorHAnsi"/>
        </w:rPr>
        <w:t>?, part of a bowl, kittu</w:t>
      </w:r>
      <w:r w:rsidR="00D12D62" w:rsidRPr="00F657DF">
        <w:rPr>
          <w:rFonts w:cstheme="minorHAnsi"/>
        </w:rPr>
        <w:br/>
      </w:r>
      <w:r w:rsidR="00D12D62" w:rsidRPr="00F657DF">
        <w:rPr>
          <w:rFonts w:cstheme="minorHAnsi"/>
          <w:b/>
        </w:rPr>
        <w:t>crucible used for melting</w:t>
      </w:r>
      <w:r w:rsidR="00D12D62" w:rsidRPr="00F657DF">
        <w:rPr>
          <w:rFonts w:cstheme="minorHAnsi"/>
        </w:rPr>
        <w:t>, maṣādu</w:t>
      </w:r>
      <w:r w:rsidR="00302B28" w:rsidRPr="00F657DF">
        <w:rPr>
          <w:rFonts w:cstheme="minorHAnsi"/>
        </w:rPr>
        <w:br/>
      </w:r>
      <w:r w:rsidR="00302B28" w:rsidRPr="00F657DF">
        <w:rPr>
          <w:rFonts w:cstheme="minorHAnsi"/>
          <w:b/>
        </w:rPr>
        <w:t>cruciform shape</w:t>
      </w:r>
      <w:r w:rsidR="00302B28" w:rsidRPr="00F657DF">
        <w:rPr>
          <w:rFonts w:cstheme="minorHAnsi"/>
        </w:rPr>
        <w:t>?, palluru</w:t>
      </w:r>
      <w:r w:rsidR="00B614E1" w:rsidRPr="00F657DF">
        <w:rPr>
          <w:rFonts w:cstheme="minorHAnsi"/>
        </w:rPr>
        <w:br/>
      </w:r>
      <w:r w:rsidR="00B614E1" w:rsidRPr="00F657DF">
        <w:rPr>
          <w:rFonts w:cstheme="minorHAnsi"/>
          <w:b/>
        </w:rPr>
        <w:t>crude bitumen</w:t>
      </w:r>
      <w:r w:rsidR="00B614E1" w:rsidRPr="00F657DF">
        <w:rPr>
          <w:rFonts w:cstheme="minorHAnsi"/>
        </w:rPr>
        <w:t>, itt</w:t>
      </w:r>
      <w:r w:rsidR="00B614E1" w:rsidRPr="00F657DF">
        <w:rPr>
          <w:rFonts w:eastAsia="Calibri" w:cstheme="minorHAnsi"/>
        </w:rPr>
        <w:t>û</w:t>
      </w:r>
      <w:r w:rsidR="007840A2">
        <w:rPr>
          <w:rFonts w:eastAsia="Calibri" w:cstheme="minorHAnsi"/>
        </w:rPr>
        <w:br/>
      </w:r>
      <w:r w:rsidR="007840A2" w:rsidRPr="007840A2">
        <w:rPr>
          <w:rFonts w:ascii="Times New Roman" w:eastAsia="Calibri" w:hAnsi="Times New Roman" w:cs="Times New Roman"/>
          <w:b/>
          <w:sz w:val="20"/>
          <w:szCs w:val="20"/>
        </w:rPr>
        <w:t>crumble</w:t>
      </w:r>
      <w:r w:rsidR="007840A2">
        <w:rPr>
          <w:rFonts w:ascii="Times New Roman" w:eastAsia="Calibri" w:hAnsi="Times New Roman" w:cs="Times New Roman"/>
          <w:sz w:val="20"/>
          <w:szCs w:val="20"/>
        </w:rPr>
        <w:t xml:space="preserve">, </w:t>
      </w:r>
      <w:r w:rsidR="007840A2" w:rsidRPr="007840A2">
        <w:rPr>
          <w:rFonts w:ascii="Times New Roman" w:eastAsia="Calibri" w:hAnsi="Times New Roman" w:cs="Times New Roman"/>
          <w:b/>
          <w:sz w:val="20"/>
          <w:szCs w:val="20"/>
        </w:rPr>
        <w:t>to crumble</w:t>
      </w:r>
      <w:r w:rsidR="007840A2" w:rsidRPr="003260A5">
        <w:rPr>
          <w:rFonts w:ascii="Times New Roman" w:eastAsia="Calibri" w:hAnsi="Times New Roman" w:cs="Times New Roman"/>
          <w:sz w:val="20"/>
          <w:szCs w:val="20"/>
        </w:rPr>
        <w:t xml:space="preserve">, collapse, to make throw away, </w:t>
      </w:r>
      <w:r w:rsidR="007840A2" w:rsidRPr="007840A2">
        <w:rPr>
          <w:rFonts w:ascii="Times New Roman" w:eastAsia="Calibri" w:hAnsi="Times New Roman" w:cs="Times New Roman"/>
          <w:sz w:val="20"/>
          <w:szCs w:val="20"/>
        </w:rPr>
        <w:t>to become powerless</w:t>
      </w:r>
      <w:r w:rsidR="007840A2" w:rsidRPr="003260A5">
        <w:rPr>
          <w:rFonts w:ascii="Times New Roman" w:eastAsia="Calibri" w:hAnsi="Times New Roman" w:cs="Times New Roman"/>
          <w:sz w:val="20"/>
          <w:szCs w:val="20"/>
        </w:rPr>
        <w:t>,</w:t>
      </w:r>
      <w:r w:rsidR="007840A2" w:rsidRPr="00E12666">
        <w:rPr>
          <w:rFonts w:ascii="Times New Roman" w:eastAsia="Calibri" w:hAnsi="Times New Roman" w:cs="Times New Roman"/>
          <w:sz w:val="20"/>
          <w:szCs w:val="20"/>
        </w:rPr>
        <w:t xml:space="preserve"> </w:t>
      </w:r>
      <w:r w:rsidR="007840A2">
        <w:rPr>
          <w:rFonts w:ascii="Times New Roman" w:eastAsia="Calibri" w:hAnsi="Times New Roman" w:cs="Times New Roman"/>
          <w:sz w:val="20"/>
          <w:szCs w:val="20"/>
        </w:rPr>
        <w:t>limp,</w:t>
      </w:r>
      <w:r w:rsidR="007840A2" w:rsidRPr="003260A5">
        <w:rPr>
          <w:rFonts w:ascii="Times New Roman" w:eastAsia="Calibri" w:hAnsi="Times New Roman" w:cs="Times New Roman"/>
          <w:sz w:val="20"/>
          <w:szCs w:val="20"/>
        </w:rPr>
        <w:t xml:space="preserve"> </w:t>
      </w:r>
      <w:r w:rsidR="007840A2" w:rsidRPr="00E12666">
        <w:rPr>
          <w:rFonts w:ascii="Times New Roman" w:eastAsia="Calibri" w:hAnsi="Times New Roman" w:cs="Times New Roman"/>
          <w:sz w:val="20"/>
          <w:szCs w:val="20"/>
        </w:rPr>
        <w:t>to render limp?,</w:t>
      </w:r>
      <w:r w:rsidR="007840A2" w:rsidRPr="003260A5">
        <w:rPr>
          <w:rFonts w:ascii="Times New Roman" w:eastAsia="Calibri" w:hAnsi="Times New Roman" w:cs="Times New Roman"/>
          <w:sz w:val="20"/>
          <w:szCs w:val="20"/>
        </w:rPr>
        <w:t xml:space="preserve"> </w:t>
      </w:r>
      <w:r w:rsidR="007840A2" w:rsidRPr="00777957">
        <w:rPr>
          <w:rFonts w:ascii="Times New Roman" w:eastAsia="Calibri" w:hAnsi="Times New Roman" w:cs="Times New Roman"/>
          <w:sz w:val="20"/>
          <w:szCs w:val="20"/>
        </w:rPr>
        <w:t>to spend the strength</w:t>
      </w:r>
      <w:r w:rsidR="007840A2" w:rsidRPr="003260A5">
        <w:rPr>
          <w:rFonts w:ascii="Times New Roman" w:eastAsia="Calibri" w:hAnsi="Times New Roman" w:cs="Times New Roman"/>
          <w:sz w:val="20"/>
          <w:szCs w:val="20"/>
        </w:rPr>
        <w:t xml:space="preserve"> of a person, a limb, </w:t>
      </w:r>
      <w:r w:rsidR="007840A2" w:rsidRPr="00E1061F">
        <w:rPr>
          <w:rFonts w:ascii="Times New Roman" w:eastAsia="Calibri" w:hAnsi="Times New Roman" w:cs="Times New Roman"/>
          <w:sz w:val="20"/>
          <w:szCs w:val="20"/>
        </w:rPr>
        <w:t>to spread</w:t>
      </w:r>
      <w:r w:rsidR="007840A2" w:rsidRPr="003260A5">
        <w:rPr>
          <w:rFonts w:ascii="Times New Roman" w:eastAsia="Calibri" w:hAnsi="Times New Roman" w:cs="Times New Roman"/>
          <w:sz w:val="20"/>
          <w:szCs w:val="20"/>
        </w:rPr>
        <w:t xml:space="preserve">, spread out, </w:t>
      </w:r>
      <w:r w:rsidR="007840A2" w:rsidRPr="00E1061F">
        <w:rPr>
          <w:rFonts w:ascii="Times New Roman" w:hAnsi="Times New Roman" w:cs="Times New Roman"/>
          <w:sz w:val="20"/>
          <w:szCs w:val="20"/>
        </w:rPr>
        <w:t>to</w:t>
      </w:r>
      <w:r w:rsidR="007840A2" w:rsidRPr="00E1061F">
        <w:rPr>
          <w:rFonts w:ascii="Times New Roman" w:eastAsia="Calibri" w:hAnsi="Times New Roman" w:cs="Times New Roman"/>
          <w:sz w:val="20"/>
          <w:szCs w:val="20"/>
        </w:rPr>
        <w:t xml:space="preserve"> cast aside</w:t>
      </w:r>
      <w:r w:rsidR="007840A2">
        <w:rPr>
          <w:rFonts w:ascii="Times New Roman" w:eastAsia="Calibri" w:hAnsi="Times New Roman" w:cs="Times New Roman"/>
          <w:sz w:val="20"/>
          <w:szCs w:val="20"/>
        </w:rPr>
        <w:t xml:space="preserve">, to be cast aside, cast off, </w:t>
      </w:r>
      <w:r w:rsidR="007840A2" w:rsidRPr="00A82884">
        <w:rPr>
          <w:rFonts w:ascii="Times New Roman" w:eastAsia="Calibri" w:hAnsi="Times New Roman" w:cs="Times New Roman"/>
          <w:sz w:val="20"/>
          <w:szCs w:val="20"/>
        </w:rPr>
        <w:t>overturn</w:t>
      </w:r>
      <w:r w:rsidR="007840A2" w:rsidRPr="003260A5">
        <w:rPr>
          <w:rFonts w:ascii="Times New Roman" w:eastAsia="Calibri" w:hAnsi="Times New Roman" w:cs="Times New Roman"/>
          <w:sz w:val="20"/>
          <w:szCs w:val="20"/>
        </w:rPr>
        <w:t xml:space="preserve">, </w:t>
      </w:r>
      <w:r w:rsidR="007840A2" w:rsidRPr="00E1061F">
        <w:rPr>
          <w:rFonts w:ascii="Times New Roman" w:eastAsia="Calibri" w:hAnsi="Times New Roman" w:cs="Times New Roman"/>
          <w:sz w:val="20"/>
          <w:szCs w:val="20"/>
        </w:rPr>
        <w:t>to annul</w:t>
      </w:r>
      <w:r w:rsidR="007840A2" w:rsidRPr="003260A5">
        <w:rPr>
          <w:rFonts w:ascii="Times New Roman" w:eastAsia="Calibri" w:hAnsi="Times New Roman" w:cs="Times New Roman"/>
          <w:sz w:val="20"/>
          <w:szCs w:val="20"/>
        </w:rPr>
        <w:t xml:space="preserve">, to be annulled, </w:t>
      </w:r>
      <w:r w:rsidR="007840A2" w:rsidRPr="00A82884">
        <w:rPr>
          <w:rFonts w:ascii="Times New Roman" w:eastAsia="Calibri" w:hAnsi="Times New Roman" w:cs="Times New Roman"/>
          <w:sz w:val="20"/>
          <w:szCs w:val="20"/>
        </w:rPr>
        <w:t>to shed</w:t>
      </w:r>
      <w:r w:rsidR="007840A2" w:rsidRPr="003260A5">
        <w:rPr>
          <w:rFonts w:ascii="Times New Roman" w:eastAsia="Calibri" w:hAnsi="Times New Roman" w:cs="Times New Roman"/>
          <w:sz w:val="20"/>
          <w:szCs w:val="20"/>
        </w:rPr>
        <w:t xml:space="preserve">, scatter, to cause to shed,  </w:t>
      </w:r>
      <w:r w:rsidR="007840A2" w:rsidRPr="0083053B">
        <w:rPr>
          <w:rFonts w:ascii="Times New Roman" w:eastAsia="Calibri" w:hAnsi="Times New Roman" w:cs="Times New Roman"/>
          <w:sz w:val="20"/>
          <w:szCs w:val="20"/>
        </w:rPr>
        <w:t>to void</w:t>
      </w:r>
      <w:r w:rsidR="007840A2">
        <w:rPr>
          <w:rFonts w:ascii="Times New Roman" w:eastAsia="Calibri" w:hAnsi="Times New Roman" w:cs="Times New Roman"/>
          <w:sz w:val="20"/>
          <w:szCs w:val="20"/>
        </w:rPr>
        <w:t>,</w:t>
      </w:r>
      <w:r w:rsidR="007840A2" w:rsidRPr="009434B6">
        <w:rPr>
          <w:rFonts w:ascii="Times New Roman" w:eastAsia="Calibri" w:hAnsi="Times New Roman" w:cs="Times New Roman"/>
          <w:sz w:val="20"/>
          <w:szCs w:val="20"/>
        </w:rPr>
        <w:t xml:space="preserve"> discharge</w:t>
      </w:r>
      <w:r w:rsidR="007840A2" w:rsidRPr="003260A5">
        <w:rPr>
          <w:rFonts w:ascii="Times New Roman" w:eastAsia="Calibri" w:hAnsi="Times New Roman" w:cs="Times New Roman"/>
          <w:sz w:val="20"/>
          <w:szCs w:val="20"/>
        </w:rPr>
        <w:t xml:space="preserve">, </w:t>
      </w:r>
      <w:r w:rsidR="007840A2" w:rsidRPr="008D58EE">
        <w:rPr>
          <w:rFonts w:ascii="Times New Roman" w:eastAsia="Calibri" w:hAnsi="Times New Roman" w:cs="Times New Roman"/>
          <w:sz w:val="20"/>
          <w:szCs w:val="20"/>
        </w:rPr>
        <w:t>spatter</w:t>
      </w:r>
      <w:r w:rsidR="007840A2" w:rsidRPr="003260A5">
        <w:rPr>
          <w:rFonts w:ascii="Times New Roman" w:eastAsia="Calibri" w:hAnsi="Times New Roman" w:cs="Times New Roman"/>
          <w:sz w:val="20"/>
          <w:szCs w:val="20"/>
        </w:rPr>
        <w:t xml:space="preserve">, (poison, urine, etc.), to cause to spatter, to be discharged,  </w:t>
      </w:r>
      <w:r w:rsidR="007840A2" w:rsidRPr="00F00ACF">
        <w:rPr>
          <w:rFonts w:ascii="Times New Roman" w:eastAsia="Calibri" w:hAnsi="Times New Roman" w:cs="Times New Roman"/>
          <w:sz w:val="20"/>
          <w:szCs w:val="20"/>
        </w:rPr>
        <w:t>to spill, pour away</w:t>
      </w:r>
      <w:r w:rsidR="007840A2" w:rsidRPr="003260A5">
        <w:rPr>
          <w:rFonts w:ascii="Times New Roman" w:eastAsia="Calibri" w:hAnsi="Times New Roman" w:cs="Times New Roman"/>
          <w:sz w:val="20"/>
          <w:szCs w:val="20"/>
        </w:rPr>
        <w:t>, to spill out, to be poured out or into,</w:t>
      </w:r>
      <w:r w:rsidR="007840A2" w:rsidRPr="00F00ACF">
        <w:rPr>
          <w:rFonts w:ascii="Times New Roman" w:eastAsia="Calibri" w:hAnsi="Times New Roman" w:cs="Times New Roman"/>
          <w:sz w:val="20"/>
          <w:szCs w:val="20"/>
        </w:rPr>
        <w:t>to pour out as an offering</w:t>
      </w:r>
      <w:r w:rsidR="007840A2" w:rsidRPr="003260A5">
        <w:rPr>
          <w:rFonts w:ascii="Times New Roman" w:eastAsia="Calibri" w:hAnsi="Times New Roman" w:cs="Times New Roman"/>
          <w:sz w:val="20"/>
          <w:szCs w:val="20"/>
        </w:rPr>
        <w:t xml:space="preserve">, to pour liquids for drinking, into a container, into a pharmaceutical preparation, to pour oil, medication, magic potions, etc., over someone, to pour terror, joy, diseases, </w:t>
      </w:r>
      <w:r w:rsidR="007840A2" w:rsidRPr="00F00ACF">
        <w:rPr>
          <w:rFonts w:ascii="Times New Roman" w:eastAsia="Calibri" w:hAnsi="Times New Roman" w:cs="Times New Roman"/>
          <w:sz w:val="20"/>
          <w:szCs w:val="20"/>
        </w:rPr>
        <w:t>to pile up ingredients</w:t>
      </w:r>
      <w:r w:rsidR="007840A2" w:rsidRPr="003260A5">
        <w:rPr>
          <w:rFonts w:ascii="Times New Roman" w:eastAsia="Calibri" w:hAnsi="Times New Roman" w:cs="Times New Roman"/>
          <w:sz w:val="20"/>
          <w:szCs w:val="20"/>
        </w:rPr>
        <w:t xml:space="preserve">, materials, </w:t>
      </w:r>
      <w:r w:rsidR="007840A2" w:rsidRPr="00F00ACF">
        <w:rPr>
          <w:rFonts w:ascii="Times New Roman" w:eastAsia="Calibri" w:hAnsi="Times New Roman" w:cs="Times New Roman"/>
          <w:sz w:val="20"/>
          <w:szCs w:val="20"/>
        </w:rPr>
        <w:t>to make layers</w:t>
      </w:r>
      <w:r w:rsidR="007840A2">
        <w:rPr>
          <w:rFonts w:ascii="Times New Roman" w:eastAsia="Calibri" w:hAnsi="Times New Roman" w:cs="Times New Roman"/>
          <w:sz w:val="20"/>
          <w:szCs w:val="20"/>
        </w:rPr>
        <w:t xml:space="preserve">,  </w:t>
      </w:r>
      <w:r w:rsidR="007840A2" w:rsidRPr="00181A30">
        <w:rPr>
          <w:rFonts w:ascii="Times New Roman" w:eastAsia="Calibri" w:hAnsi="Times New Roman" w:cs="Times New Roman"/>
          <w:sz w:val="20"/>
          <w:szCs w:val="20"/>
        </w:rPr>
        <w:t>stacks</w:t>
      </w:r>
      <w:r w:rsidR="007840A2">
        <w:rPr>
          <w:rFonts w:ascii="Times New Roman" w:eastAsia="Calibri" w:hAnsi="Times New Roman" w:cs="Times New Roman"/>
          <w:sz w:val="20"/>
          <w:szCs w:val="20"/>
        </w:rPr>
        <w:t>, of bricks, reeds</w:t>
      </w:r>
      <w:r w:rsidR="007840A2" w:rsidRPr="003260A5">
        <w:rPr>
          <w:rFonts w:ascii="Times New Roman" w:eastAsia="Calibri" w:hAnsi="Times New Roman" w:cs="Times New Roman"/>
          <w:sz w:val="20"/>
          <w:szCs w:val="20"/>
        </w:rPr>
        <w:t xml:space="preserve">, </w:t>
      </w:r>
      <w:r w:rsidR="007840A2" w:rsidRPr="00480481">
        <w:rPr>
          <w:rFonts w:ascii="Times New Roman" w:eastAsia="Calibri" w:hAnsi="Times New Roman" w:cs="Times New Roman"/>
          <w:sz w:val="20"/>
          <w:szCs w:val="20"/>
        </w:rPr>
        <w:t>to store</w:t>
      </w:r>
      <w:r w:rsidR="007840A2" w:rsidRPr="003260A5">
        <w:rPr>
          <w:rFonts w:ascii="Times New Roman" w:eastAsia="Calibri" w:hAnsi="Times New Roman" w:cs="Times New Roman"/>
          <w:sz w:val="20"/>
          <w:szCs w:val="20"/>
        </w:rPr>
        <w:t xml:space="preserve"> (staples, cereals, etc.), heap up, to be heaped up, to shed blood, void (a tablet of debt), tab</w:t>
      </w:r>
      <w:r w:rsidR="007840A2" w:rsidRPr="003260A5">
        <w:rPr>
          <w:rFonts w:ascii="Times New Roman" w:hAnsi="Times New Roman" w:cs="Times New Roman"/>
          <w:sz w:val="20"/>
          <w:szCs w:val="20"/>
        </w:rPr>
        <w:t>ā</w:t>
      </w:r>
      <w:r w:rsidR="007840A2" w:rsidRPr="003260A5">
        <w:rPr>
          <w:rFonts w:ascii="Times New Roman" w:eastAsia="Calibri" w:hAnsi="Times New Roman" w:cs="Times New Roman"/>
          <w:sz w:val="20"/>
          <w:szCs w:val="20"/>
        </w:rPr>
        <w:t>ku</w:t>
      </w:r>
      <w:r w:rsidR="00DE652F">
        <w:rPr>
          <w:rFonts w:eastAsia="Calibri" w:cstheme="minorHAnsi"/>
        </w:rPr>
        <w:br/>
      </w:r>
      <w:r w:rsidR="00DE652F" w:rsidRPr="00DE652F">
        <w:rPr>
          <w:rFonts w:eastAsia="Calibri" w:cstheme="minorHAnsi"/>
          <w:b/>
        </w:rPr>
        <w:t>crumble</w:t>
      </w:r>
      <w:r w:rsidR="00DE652F">
        <w:rPr>
          <w:rFonts w:eastAsia="Calibri" w:cstheme="minorHAnsi"/>
        </w:rPr>
        <w:t xml:space="preserve">, </w:t>
      </w:r>
      <w:r w:rsidR="00DE652F" w:rsidRPr="00DE652F">
        <w:rPr>
          <w:rFonts w:eastAsia="Calibri" w:cstheme="minorHAnsi"/>
          <w:b/>
        </w:rPr>
        <w:t>to crumble</w:t>
      </w:r>
      <w:r w:rsidR="00DE652F">
        <w:rPr>
          <w:rFonts w:eastAsia="Calibri" w:cstheme="minorHAnsi"/>
        </w:rPr>
        <w:t xml:space="preserve">, to dissolve, to thin, fall out, to come loose, to drip, dissolve, to waste away, to make hair fall out, flesh waste away, to loosen?, to be stopped?, to suffer from wasting away?, </w:t>
      </w:r>
      <w:r w:rsidR="00DE652F" w:rsidRPr="00650D3D">
        <w:rPr>
          <w:rFonts w:cstheme="minorHAnsi"/>
        </w:rPr>
        <w:t>š</w:t>
      </w:r>
      <w:r w:rsidR="00DE652F">
        <w:rPr>
          <w:rFonts w:eastAsia="Calibri" w:cstheme="minorHAnsi"/>
        </w:rPr>
        <w:t>a</w:t>
      </w:r>
      <w:r w:rsidR="00DE652F" w:rsidRPr="00650D3D">
        <w:rPr>
          <w:rFonts w:eastAsia="Calibri" w:cstheme="minorHAnsi"/>
        </w:rPr>
        <w:t>ḫ</w:t>
      </w:r>
      <w:r w:rsidR="00DE652F" w:rsidRPr="00650D3D">
        <w:rPr>
          <w:rFonts w:cstheme="minorHAnsi"/>
        </w:rPr>
        <w:t>ā</w:t>
      </w:r>
      <w:r w:rsidR="00DE652F" w:rsidRPr="00650D3D">
        <w:rPr>
          <w:rFonts w:eastAsia="Calibri" w:cstheme="minorHAnsi"/>
        </w:rPr>
        <w:t>ḫ</w:t>
      </w:r>
      <w:r w:rsidR="00DE652F">
        <w:rPr>
          <w:rFonts w:eastAsia="Calibri" w:cstheme="minorHAnsi"/>
        </w:rPr>
        <w:t>u</w:t>
      </w:r>
      <w:r w:rsidR="003267C2" w:rsidRPr="00F657DF">
        <w:rPr>
          <w:rFonts w:eastAsia="Calibri" w:cstheme="minorHAnsi"/>
        </w:rPr>
        <w:br/>
      </w:r>
      <w:r w:rsidR="003267C2" w:rsidRPr="00F657DF">
        <w:rPr>
          <w:rFonts w:eastAsia="Calibri" w:cstheme="minorHAnsi"/>
          <w:b/>
        </w:rPr>
        <w:t>crumble</w:t>
      </w:r>
      <w:r w:rsidR="003267C2" w:rsidRPr="00F657DF">
        <w:rPr>
          <w:rFonts w:eastAsia="Calibri" w:cstheme="minorHAnsi"/>
        </w:rPr>
        <w:t xml:space="preserve">, to </w:t>
      </w:r>
      <w:r w:rsidR="003267C2" w:rsidRPr="00F657DF">
        <w:rPr>
          <w:rFonts w:cstheme="minorHAnsi"/>
        </w:rPr>
        <w:t xml:space="preserve">melt, to </w:t>
      </w:r>
      <w:r w:rsidR="003267C2" w:rsidRPr="00F657DF">
        <w:rPr>
          <w:rFonts w:eastAsia="Calibri" w:cstheme="minorHAnsi"/>
        </w:rPr>
        <w:t>dissolve, to destroy enemies, naharmu</w:t>
      </w:r>
      <w:r w:rsidR="003267C2" w:rsidRPr="00F657DF">
        <w:rPr>
          <w:rFonts w:cstheme="minorHAnsi"/>
        </w:rPr>
        <w:t>ṭ</w:t>
      </w:r>
      <w:r w:rsidR="003267C2" w:rsidRPr="00F657DF">
        <w:rPr>
          <w:rFonts w:eastAsia="Calibri" w:cstheme="minorHAnsi"/>
        </w:rPr>
        <w:t>u</w:t>
      </w:r>
      <w:r w:rsidR="0084645A" w:rsidRPr="00F657DF">
        <w:rPr>
          <w:rFonts w:eastAsia="Calibri" w:cstheme="minorHAnsi"/>
        </w:rPr>
        <w:br/>
      </w:r>
      <w:r w:rsidR="0084645A" w:rsidRPr="00F657DF">
        <w:rPr>
          <w:rFonts w:eastAsia="Calibri" w:cstheme="minorHAnsi"/>
          <w:b/>
        </w:rPr>
        <w:lastRenderedPageBreak/>
        <w:t>crumbled area in a mud-brick structure</w:t>
      </w:r>
      <w:r w:rsidR="0084645A" w:rsidRPr="00F657DF">
        <w:rPr>
          <w:rFonts w:eastAsia="Calibri" w:cstheme="minorHAnsi"/>
        </w:rPr>
        <w:t>, miriqtu</w:t>
      </w:r>
      <w:r w:rsidR="00B614E1" w:rsidRPr="00F657DF">
        <w:rPr>
          <w:rFonts w:cstheme="minorHAnsi"/>
        </w:rPr>
        <w:br/>
      </w:r>
      <w:r w:rsidR="00B614E1" w:rsidRPr="00F657DF">
        <w:rPr>
          <w:rFonts w:cstheme="minorHAnsi"/>
          <w:b/>
        </w:rPr>
        <w:t>crumbled?</w:t>
      </w:r>
      <w:r w:rsidR="00B614E1" w:rsidRPr="00F657DF">
        <w:rPr>
          <w:rFonts w:cstheme="minorHAnsi"/>
        </w:rPr>
        <w:t xml:space="preserve">, hewn, broken, </w:t>
      </w:r>
      <w:r w:rsidR="00B614E1" w:rsidRPr="00F657DF">
        <w:rPr>
          <w:rFonts w:eastAsia="Calibri" w:cstheme="minorHAnsi"/>
        </w:rPr>
        <w:t>ḫ</w:t>
      </w:r>
      <w:r w:rsidR="00B614E1" w:rsidRPr="00F657DF">
        <w:rPr>
          <w:rFonts w:cstheme="minorHAnsi"/>
        </w:rPr>
        <w:t>upp</w:t>
      </w:r>
      <w:r w:rsidR="00B614E1" w:rsidRPr="00F657DF">
        <w:rPr>
          <w:rFonts w:eastAsia="Calibri" w:cstheme="minorHAnsi"/>
        </w:rPr>
        <w:t>û</w:t>
      </w:r>
      <w:r w:rsidR="00B614E1" w:rsidRPr="00F657DF">
        <w:rPr>
          <w:rFonts w:eastAsia="Calibri" w:cstheme="minorHAnsi"/>
        </w:rPr>
        <w:br/>
      </w:r>
      <w:r w:rsidR="00B614E1" w:rsidRPr="00F657DF">
        <w:rPr>
          <w:rFonts w:cstheme="minorHAnsi"/>
          <w:b/>
          <w:sz w:val="20"/>
          <w:szCs w:val="20"/>
        </w:rPr>
        <w:t>crush</w:t>
      </w:r>
      <w:r w:rsidR="00B614E1" w:rsidRPr="00F657DF">
        <w:rPr>
          <w:rFonts w:cstheme="minorHAnsi"/>
          <w:sz w:val="20"/>
          <w:szCs w:val="20"/>
        </w:rPr>
        <w:t xml:space="preserve">, </w:t>
      </w:r>
      <w:r w:rsidR="00B614E1" w:rsidRPr="00F657DF">
        <w:rPr>
          <w:rFonts w:cstheme="minorHAnsi"/>
          <w:b/>
          <w:sz w:val="20"/>
          <w:szCs w:val="20"/>
        </w:rPr>
        <w:t>to crush</w:t>
      </w:r>
      <w:r w:rsidR="00B614E1" w:rsidRPr="00F657DF">
        <w:rPr>
          <w:rFonts w:cstheme="minorHAnsi"/>
          <w:sz w:val="20"/>
          <w:szCs w:val="20"/>
        </w:rPr>
        <w:t>, dakāku, duqququ</w:t>
      </w:r>
      <w:r w:rsidR="00DA3243">
        <w:rPr>
          <w:rFonts w:cstheme="minorHAnsi"/>
          <w:sz w:val="20"/>
          <w:szCs w:val="20"/>
        </w:rPr>
        <w:t xml:space="preserve">, </w:t>
      </w:r>
      <w:r w:rsidR="00DA3243">
        <w:rPr>
          <w:rFonts w:eastAsia="Calibri" w:cstheme="minorHAnsi"/>
        </w:rPr>
        <w:t>pu</w:t>
      </w:r>
      <w:r w:rsidR="00DA3243" w:rsidRPr="00402F6C">
        <w:t>ṣṣ</w:t>
      </w:r>
      <w:r w:rsidR="00DA3243" w:rsidRPr="001F026D">
        <w:rPr>
          <w:rFonts w:ascii="Calibri" w:eastAsia="Calibri" w:hAnsi="Calibri" w:cs="Calibri"/>
        </w:rPr>
        <w:t>û</w:t>
      </w:r>
      <w:r w:rsidR="00DA3243">
        <w:rPr>
          <w:rFonts w:ascii="Calibri" w:eastAsia="Calibri" w:hAnsi="Calibri" w:cs="Calibri"/>
        </w:rPr>
        <w:t>?</w:t>
      </w:r>
      <w:r w:rsidR="00371E15" w:rsidRPr="00F657DF">
        <w:rPr>
          <w:rFonts w:cstheme="minorHAnsi"/>
          <w:sz w:val="20"/>
          <w:szCs w:val="20"/>
        </w:rPr>
        <w:br/>
      </w:r>
      <w:r w:rsidR="00371E15" w:rsidRPr="00F657DF">
        <w:rPr>
          <w:rFonts w:eastAsia="Calibri" w:cstheme="minorHAnsi"/>
          <w:b/>
        </w:rPr>
        <w:t>crush, to crush fine</w:t>
      </w:r>
      <w:r w:rsidR="00371E15" w:rsidRPr="00F657DF">
        <w:rPr>
          <w:rFonts w:eastAsia="Calibri" w:cstheme="minorHAnsi"/>
        </w:rPr>
        <w:t>, to crush with the teeth, to become crushed, to become crushed, damaged, to grind the teeth, to break, broken, mar</w:t>
      </w:r>
      <w:r w:rsidR="00371E15" w:rsidRPr="00F657DF">
        <w:rPr>
          <w:rFonts w:cstheme="minorHAnsi"/>
        </w:rPr>
        <w:t>ā</w:t>
      </w:r>
      <w:r w:rsidR="00371E15" w:rsidRPr="00F657DF">
        <w:rPr>
          <w:rFonts w:eastAsia="Calibri" w:cstheme="minorHAnsi"/>
        </w:rPr>
        <w:t>qu</w:t>
      </w:r>
      <w:r w:rsidR="00DA455C" w:rsidRPr="00F657DF">
        <w:rPr>
          <w:rFonts w:eastAsia="Calibri" w:cstheme="minorHAnsi"/>
        </w:rPr>
        <w:br/>
      </w:r>
      <w:r w:rsidR="00DA455C" w:rsidRPr="00F657DF">
        <w:rPr>
          <w:rFonts w:eastAsia="Calibri" w:cstheme="minorHAnsi"/>
          <w:b/>
        </w:rPr>
        <w:t>crush</w:t>
      </w:r>
      <w:r w:rsidR="00DA455C" w:rsidRPr="00F657DF">
        <w:rPr>
          <w:rFonts w:eastAsia="Calibri" w:cstheme="minorHAnsi"/>
        </w:rPr>
        <w:t xml:space="preserve">, </w:t>
      </w:r>
      <w:r w:rsidR="00DA455C" w:rsidRPr="00F657DF">
        <w:rPr>
          <w:rFonts w:eastAsia="Calibri" w:cstheme="minorHAnsi"/>
          <w:b/>
        </w:rPr>
        <w:t>to crush</w:t>
      </w:r>
      <w:r w:rsidR="00DA455C" w:rsidRPr="00F657DF">
        <w:rPr>
          <w:rFonts w:eastAsia="Calibri" w:cstheme="minorHAnsi"/>
        </w:rPr>
        <w:t>, grind, pênu</w:t>
      </w:r>
      <w:r w:rsidR="00371E15" w:rsidRPr="00F657DF">
        <w:rPr>
          <w:rFonts w:eastAsia="Calibri" w:cstheme="minorHAnsi"/>
        </w:rPr>
        <w:br/>
      </w:r>
      <w:r w:rsidR="00371E15" w:rsidRPr="00F657DF">
        <w:rPr>
          <w:rFonts w:cstheme="minorHAnsi"/>
          <w:b/>
          <w:sz w:val="20"/>
          <w:szCs w:val="20"/>
        </w:rPr>
        <w:t>crush</w:t>
      </w:r>
      <w:r w:rsidR="00371E15" w:rsidRPr="00F657DF">
        <w:rPr>
          <w:rFonts w:cstheme="minorHAnsi"/>
          <w:sz w:val="20"/>
          <w:szCs w:val="20"/>
        </w:rPr>
        <w:t xml:space="preserve">, </w:t>
      </w:r>
      <w:r w:rsidR="00371E15" w:rsidRPr="00F657DF">
        <w:rPr>
          <w:rFonts w:cstheme="minorHAnsi"/>
          <w:b/>
          <w:sz w:val="20"/>
          <w:szCs w:val="20"/>
        </w:rPr>
        <w:t xml:space="preserve">to crush </w:t>
      </w:r>
      <w:r w:rsidR="00371E15" w:rsidRPr="00F657DF">
        <w:rPr>
          <w:rFonts w:cstheme="minorHAnsi"/>
          <w:sz w:val="20"/>
          <w:szCs w:val="20"/>
        </w:rPr>
        <w:t xml:space="preserve">or mince plants in preparing remedies, </w:t>
      </w:r>
      <w:r w:rsidR="00371E15" w:rsidRPr="00F657DF">
        <w:rPr>
          <w:rFonts w:eastAsia="Calibri" w:cstheme="minorHAnsi"/>
          <w:sz w:val="20"/>
          <w:szCs w:val="20"/>
        </w:rPr>
        <w:t>ḫ</w:t>
      </w:r>
      <w:r w:rsidR="00371E15" w:rsidRPr="00F657DF">
        <w:rPr>
          <w:rFonts w:cstheme="minorHAnsi"/>
          <w:sz w:val="20"/>
          <w:szCs w:val="20"/>
        </w:rPr>
        <w:t>uss</w:t>
      </w:r>
      <w:r w:rsidR="00371E15" w:rsidRPr="00F657DF">
        <w:rPr>
          <w:rFonts w:eastAsia="Calibri" w:cstheme="minorHAnsi"/>
          <w:sz w:val="20"/>
          <w:szCs w:val="20"/>
        </w:rPr>
        <w:t>û</w:t>
      </w:r>
      <w:r w:rsidR="00371E15" w:rsidRPr="00F657DF">
        <w:rPr>
          <w:rFonts w:cstheme="minorHAnsi"/>
          <w:sz w:val="20"/>
          <w:szCs w:val="20"/>
        </w:rPr>
        <w:br/>
      </w:r>
      <w:r w:rsidR="00371E15" w:rsidRPr="00F657DF">
        <w:rPr>
          <w:rFonts w:cstheme="minorHAnsi"/>
          <w:b/>
        </w:rPr>
        <w:t>crush</w:t>
      </w:r>
      <w:r w:rsidR="00371E15" w:rsidRPr="00F657DF">
        <w:rPr>
          <w:rFonts w:cstheme="minorHAnsi"/>
        </w:rPr>
        <w:t xml:space="preserve">, </w:t>
      </w:r>
      <w:r w:rsidR="00371E15" w:rsidRPr="00F657DF">
        <w:rPr>
          <w:rFonts w:cstheme="minorHAnsi"/>
          <w:b/>
        </w:rPr>
        <w:t>to crush</w:t>
      </w:r>
      <w:r w:rsidR="00371E15" w:rsidRPr="00F657DF">
        <w:rPr>
          <w:rFonts w:cstheme="minorHAnsi"/>
        </w:rPr>
        <w:t>, squash, to trample, destroy, overwhelm, m</w:t>
      </w:r>
      <w:r w:rsidR="00371E15" w:rsidRPr="00F657DF">
        <w:rPr>
          <w:rFonts w:eastAsia="Calibri" w:cstheme="minorHAnsi"/>
        </w:rPr>
        <w:t>ê</w:t>
      </w:r>
      <w:r w:rsidR="00371E15" w:rsidRPr="00F657DF">
        <w:rPr>
          <w:rFonts w:cstheme="minorHAnsi"/>
        </w:rPr>
        <w:t>su</w:t>
      </w:r>
      <w:r w:rsidR="00DA3243">
        <w:rPr>
          <w:rFonts w:cstheme="minorHAnsi"/>
        </w:rPr>
        <w:br/>
      </w:r>
      <w:r w:rsidR="00DA3243" w:rsidRPr="00F657DF">
        <w:rPr>
          <w:rFonts w:eastAsia="Calibri" w:cstheme="minorHAnsi"/>
          <w:b/>
        </w:rPr>
        <w:t>crush</w:t>
      </w:r>
      <w:r w:rsidR="00DA3243" w:rsidRPr="00F657DF">
        <w:rPr>
          <w:rFonts w:eastAsia="Calibri" w:cstheme="minorHAnsi"/>
        </w:rPr>
        <w:t xml:space="preserve">, </w:t>
      </w:r>
      <w:r w:rsidR="00DA3243" w:rsidRPr="00F657DF">
        <w:rPr>
          <w:rFonts w:eastAsia="Calibri" w:cstheme="minorHAnsi"/>
          <w:b/>
        </w:rPr>
        <w:t>to crush</w:t>
      </w:r>
      <w:r w:rsidR="00DA3243" w:rsidRPr="00F657DF">
        <w:rPr>
          <w:rFonts w:eastAsia="Calibri" w:cstheme="minorHAnsi"/>
        </w:rPr>
        <w:t>, to cleave, to grind, pa’</w:t>
      </w:r>
      <w:r w:rsidR="00DA3243" w:rsidRPr="00F657DF">
        <w:rPr>
          <w:rFonts w:cstheme="minorHAnsi"/>
        </w:rPr>
        <w:t>āṣ</w:t>
      </w:r>
      <w:r w:rsidR="00DA3243" w:rsidRPr="00F657DF">
        <w:rPr>
          <w:rFonts w:eastAsia="Calibri" w:cstheme="minorHAnsi"/>
        </w:rPr>
        <w:t>u</w:t>
      </w:r>
      <w:r w:rsidR="00DA3243">
        <w:rPr>
          <w:rFonts w:eastAsia="Calibri" w:cstheme="minorHAnsi"/>
        </w:rPr>
        <w:t xml:space="preserve"> pu</w:t>
      </w:r>
      <w:r w:rsidR="00DA3243" w:rsidRPr="00402F6C">
        <w:t>ṣṣ</w:t>
      </w:r>
      <w:r w:rsidR="00DA3243" w:rsidRPr="001F026D">
        <w:rPr>
          <w:rFonts w:ascii="Calibri" w:eastAsia="Calibri" w:hAnsi="Calibri" w:cs="Calibri"/>
        </w:rPr>
        <w:t>û</w:t>
      </w:r>
      <w:r w:rsidR="00B614E1" w:rsidRPr="00F657DF">
        <w:rPr>
          <w:rFonts w:cstheme="minorHAnsi"/>
          <w:sz w:val="20"/>
          <w:szCs w:val="20"/>
        </w:rPr>
        <w:br/>
      </w:r>
      <w:r w:rsidR="00B614E1" w:rsidRPr="00F657DF">
        <w:rPr>
          <w:rFonts w:cstheme="minorHAnsi"/>
          <w:b/>
        </w:rPr>
        <w:t>crush</w:t>
      </w:r>
      <w:r w:rsidR="00B614E1" w:rsidRPr="00F657DF">
        <w:rPr>
          <w:rFonts w:cstheme="minorHAnsi"/>
        </w:rPr>
        <w:t>,</w:t>
      </w:r>
      <w:r w:rsidR="00B614E1" w:rsidRPr="00F657DF">
        <w:rPr>
          <w:rFonts w:cstheme="minorHAnsi"/>
          <w:b/>
        </w:rPr>
        <w:t xml:space="preserve"> to crush</w:t>
      </w:r>
      <w:r w:rsidR="00B614E1" w:rsidRPr="00F657DF">
        <w:rPr>
          <w:rFonts w:cstheme="minorHAnsi"/>
        </w:rPr>
        <w:t>?, to soften in the mouth, to take food or drink, l</w:t>
      </w:r>
      <w:r w:rsidR="00B614E1" w:rsidRPr="00F657DF">
        <w:rPr>
          <w:rFonts w:eastAsia="Calibri" w:cstheme="minorHAnsi"/>
        </w:rPr>
        <w:t>ē</w:t>
      </w:r>
      <w:r w:rsidR="00B614E1" w:rsidRPr="00F657DF">
        <w:rPr>
          <w:rFonts w:cstheme="minorHAnsi"/>
        </w:rPr>
        <w:t>mu</w:t>
      </w:r>
      <w:r w:rsidR="00371E15" w:rsidRPr="00F657DF">
        <w:rPr>
          <w:rFonts w:cstheme="minorHAnsi"/>
        </w:rPr>
        <w:t xml:space="preserve"> </w:t>
      </w:r>
      <w:r w:rsidR="00B614E1" w:rsidRPr="00F657DF">
        <w:rPr>
          <w:rFonts w:eastAsia="Calibri" w:cstheme="minorHAnsi"/>
        </w:rPr>
        <w:br/>
      </w:r>
      <w:r w:rsidR="00B614E1" w:rsidRPr="00FB2F3F">
        <w:rPr>
          <w:rFonts w:ascii="Times New Roman" w:hAnsi="Times New Roman" w:cs="Times New Roman"/>
          <w:b/>
          <w:sz w:val="20"/>
          <w:szCs w:val="20"/>
        </w:rPr>
        <w:t>crush</w:t>
      </w:r>
      <w:r w:rsidR="00B614E1" w:rsidRPr="00FB2F3F">
        <w:rPr>
          <w:rFonts w:ascii="Times New Roman" w:hAnsi="Times New Roman" w:cs="Times New Roman"/>
          <w:sz w:val="20"/>
          <w:szCs w:val="20"/>
        </w:rPr>
        <w:t>,</w:t>
      </w:r>
      <w:r w:rsidR="00B614E1" w:rsidRPr="00FB2F3F">
        <w:rPr>
          <w:rFonts w:ascii="Times New Roman" w:hAnsi="Times New Roman" w:cs="Times New Roman"/>
          <w:b/>
          <w:sz w:val="20"/>
          <w:szCs w:val="20"/>
        </w:rPr>
        <w:t xml:space="preserve"> to crush</w:t>
      </w:r>
      <w:r w:rsidR="00B614E1" w:rsidRPr="00FB2F3F">
        <w:rPr>
          <w:rFonts w:ascii="Times New Roman" w:hAnsi="Times New Roman" w:cs="Times New Roman"/>
          <w:sz w:val="20"/>
          <w:szCs w:val="20"/>
        </w:rPr>
        <w:t>, to step into something unclean accidentally, to step upon something on purpose, defeat an enemy, to bother, to make people do work, to press people, to stamp out a fire, to suppress noise, to make compact, to full cloth, to let time pass, to stride, to walk upon, to pace off, to make regulations, to come in, to</w:t>
      </w:r>
      <w:r w:rsidR="00B614E1" w:rsidRPr="00F657DF">
        <w:rPr>
          <w:rFonts w:cstheme="minorHAnsi"/>
          <w:sz w:val="20"/>
          <w:szCs w:val="20"/>
        </w:rPr>
        <w:t xml:space="preserve"> exert oneself, to put </w:t>
      </w:r>
      <w:r w:rsidR="00B614E1" w:rsidRPr="00FB2F3F">
        <w:rPr>
          <w:rFonts w:ascii="Times New Roman" w:hAnsi="Times New Roman" w:cs="Times New Roman"/>
          <w:sz w:val="20"/>
          <w:szCs w:val="20"/>
        </w:rPr>
        <w:t>pressure upon a person, to drop a claim, a case, to forgive, pardon a sin, to put reciprocal pressure on each other, to allow to walk about, to trample, to make a road or ramp by compressing and stamping the soil, to make concessions, to submit oneself, kabāsu</w:t>
      </w:r>
      <w:r w:rsidR="00371E15" w:rsidRPr="00FB2F3F">
        <w:rPr>
          <w:rFonts w:ascii="Times New Roman" w:hAnsi="Times New Roman" w:cs="Times New Roman"/>
          <w:sz w:val="20"/>
          <w:szCs w:val="20"/>
        </w:rPr>
        <w:br/>
      </w:r>
      <w:r w:rsidR="00371E15" w:rsidRPr="00F657DF">
        <w:rPr>
          <w:rFonts w:cstheme="minorHAnsi"/>
          <w:b/>
        </w:rPr>
        <w:t>crush</w:t>
      </w:r>
      <w:r w:rsidR="00371E15" w:rsidRPr="00F657DF">
        <w:rPr>
          <w:rFonts w:cstheme="minorHAnsi"/>
        </w:rPr>
        <w:t xml:space="preserve">, to shatter, </w:t>
      </w:r>
      <w:r w:rsidR="00371E15" w:rsidRPr="00F657DF">
        <w:rPr>
          <w:rFonts w:eastAsia="Calibri" w:cstheme="minorHAnsi"/>
        </w:rPr>
        <w:t>ḫ</w:t>
      </w:r>
      <w:r w:rsidR="00371E15" w:rsidRPr="00F657DF">
        <w:rPr>
          <w:rFonts w:cstheme="minorHAnsi"/>
        </w:rPr>
        <w:t>ašālu</w:t>
      </w:r>
      <w:r w:rsidR="00FC754F">
        <w:rPr>
          <w:rFonts w:cstheme="minorHAnsi"/>
        </w:rPr>
        <w:br/>
      </w:r>
      <w:r w:rsidR="00FC754F" w:rsidRPr="00FC754F">
        <w:rPr>
          <w:rFonts w:cstheme="minorHAnsi"/>
          <w:b/>
        </w:rPr>
        <w:t>crush</w:t>
      </w:r>
      <w:r w:rsidR="00FC754F">
        <w:rPr>
          <w:rFonts w:cstheme="minorHAnsi"/>
        </w:rPr>
        <w:t>,</w:t>
      </w:r>
      <w:r w:rsidR="00FC754F" w:rsidRPr="00FC754F">
        <w:rPr>
          <w:rFonts w:cstheme="minorHAnsi"/>
        </w:rPr>
        <w:t xml:space="preserve"> </w:t>
      </w:r>
      <w:r w:rsidR="00FC754F">
        <w:rPr>
          <w:rFonts w:cstheme="minorHAnsi"/>
        </w:rPr>
        <w:t xml:space="preserve">to </w:t>
      </w:r>
      <w:r w:rsidR="00FC754F" w:rsidRPr="00FC754F">
        <w:rPr>
          <w:rFonts w:ascii="Calibri" w:eastAsia="Calibri" w:hAnsi="Calibri" w:cs="Calibri"/>
        </w:rPr>
        <w:t>smash</w:t>
      </w:r>
      <w:r w:rsidR="00FC754F">
        <w:rPr>
          <w:rFonts w:ascii="Calibri" w:eastAsia="Calibri" w:hAnsi="Calibri" w:cs="Calibri"/>
        </w:rPr>
        <w:t>, r</w:t>
      </w:r>
      <w:r w:rsidR="00FC754F" w:rsidRPr="001F026D">
        <w:rPr>
          <w:rFonts w:ascii="Calibri" w:eastAsia="Calibri" w:hAnsi="Calibri" w:cs="Calibri"/>
        </w:rPr>
        <w:t>â</w:t>
      </w:r>
      <w:r w:rsidR="00FC754F">
        <w:rPr>
          <w:rFonts w:ascii="Calibri" w:eastAsia="Calibri" w:hAnsi="Calibri" w:cs="Calibri"/>
        </w:rPr>
        <w:t>su</w:t>
      </w:r>
      <w:r w:rsidR="00F312C6" w:rsidRPr="00F657DF">
        <w:rPr>
          <w:rFonts w:cstheme="minorHAnsi"/>
          <w:sz w:val="20"/>
          <w:szCs w:val="20"/>
        </w:rPr>
        <w:br/>
      </w:r>
      <w:r w:rsidR="00F312C6" w:rsidRPr="00F657DF">
        <w:rPr>
          <w:rFonts w:cstheme="minorHAnsi"/>
          <w:b/>
        </w:rPr>
        <w:t>crush</w:t>
      </w:r>
      <w:r w:rsidR="00F312C6" w:rsidRPr="00F657DF">
        <w:rPr>
          <w:rFonts w:cstheme="minorHAnsi"/>
        </w:rPr>
        <w:t xml:space="preserve">, to smash,  invalidate (a document), hurt, injure, ruin, repudiate (an agreement), split in half, wreck, to destroy an object, to break (a tablet), demolish, to cut wood trees, divide, to break off, to break into, </w:t>
      </w:r>
      <w:r w:rsidR="00F312C6" w:rsidRPr="00F657DF">
        <w:rPr>
          <w:rFonts w:eastAsia="Calibri" w:cstheme="minorHAnsi"/>
        </w:rPr>
        <w:t>ḫ</w:t>
      </w:r>
      <w:r w:rsidR="00F312C6" w:rsidRPr="00F657DF">
        <w:rPr>
          <w:rFonts w:cstheme="minorHAnsi"/>
        </w:rPr>
        <w:t>ep</w:t>
      </w:r>
      <w:r w:rsidR="00F312C6" w:rsidRPr="00F657DF">
        <w:rPr>
          <w:rFonts w:eastAsia="Calibri" w:cstheme="minorHAnsi"/>
        </w:rPr>
        <w:t>û</w:t>
      </w:r>
      <w:r w:rsidR="00F312C6" w:rsidRPr="00F657DF">
        <w:rPr>
          <w:rFonts w:cstheme="minorHAnsi"/>
        </w:rPr>
        <w:br/>
      </w:r>
      <w:r w:rsidR="00F312C6" w:rsidRPr="00F657DF">
        <w:rPr>
          <w:rFonts w:cstheme="minorHAnsi"/>
          <w:b/>
        </w:rPr>
        <w:t>crushed</w:t>
      </w:r>
      <w:r w:rsidR="00F312C6" w:rsidRPr="00F657DF">
        <w:rPr>
          <w:rFonts w:cstheme="minorHAnsi"/>
        </w:rPr>
        <w:t xml:space="preserve">, adj., </w:t>
      </w:r>
      <w:r w:rsidR="00F312C6" w:rsidRPr="00F657DF">
        <w:rPr>
          <w:rFonts w:eastAsia="Calibri" w:cstheme="minorHAnsi"/>
        </w:rPr>
        <w:t>ḫ</w:t>
      </w:r>
      <w:r w:rsidR="00F312C6" w:rsidRPr="00F657DF">
        <w:rPr>
          <w:rFonts w:cstheme="minorHAnsi"/>
        </w:rPr>
        <w:t>ašlu</w:t>
      </w:r>
      <w:r w:rsidR="009075CB" w:rsidRPr="00F657DF">
        <w:rPr>
          <w:rFonts w:cstheme="minorHAnsi"/>
        </w:rPr>
        <w:t>n nuppuṣu</w:t>
      </w:r>
      <w:r w:rsidR="00305086" w:rsidRPr="00F657DF">
        <w:rPr>
          <w:rFonts w:cstheme="minorHAnsi"/>
        </w:rPr>
        <w:br/>
      </w:r>
      <w:r w:rsidR="00305086" w:rsidRPr="00F657DF">
        <w:rPr>
          <w:rFonts w:cstheme="minorHAnsi"/>
          <w:b/>
        </w:rPr>
        <w:t>crushed</w:t>
      </w:r>
      <w:r w:rsidR="00305086" w:rsidRPr="00F657DF">
        <w:rPr>
          <w:rFonts w:cstheme="minorHAnsi"/>
        </w:rPr>
        <w:t>, broken, hit, settled, adj., napṣu</w:t>
      </w:r>
      <w:r w:rsidR="00F83DF9" w:rsidRPr="00F657DF">
        <w:rPr>
          <w:rFonts w:cstheme="minorHAnsi"/>
        </w:rPr>
        <w:br/>
      </w:r>
      <w:r w:rsidR="00F83DF9" w:rsidRPr="00F657DF">
        <w:rPr>
          <w:rFonts w:cstheme="minorHAnsi"/>
          <w:b/>
        </w:rPr>
        <w:t>crushed</w:t>
      </w:r>
      <w:r w:rsidR="00F83DF9" w:rsidRPr="00F657DF">
        <w:rPr>
          <w:rFonts w:cstheme="minorHAnsi"/>
        </w:rPr>
        <w:t>, pulverized, adj., marqu</w:t>
      </w:r>
      <w:r w:rsidR="00B607B3" w:rsidRPr="00F657DF">
        <w:rPr>
          <w:rFonts w:cstheme="minorHAnsi"/>
        </w:rPr>
        <w:br/>
      </w:r>
      <w:r w:rsidR="00B607B3" w:rsidRPr="00F657DF">
        <w:rPr>
          <w:rFonts w:cstheme="minorHAnsi"/>
          <w:b/>
        </w:rPr>
        <w:t>crushed</w:t>
      </w:r>
      <w:r w:rsidR="00B607B3" w:rsidRPr="00F657DF">
        <w:rPr>
          <w:rFonts w:cstheme="minorHAnsi"/>
        </w:rPr>
        <w:t>,</w:t>
      </w:r>
      <w:r w:rsidR="00B607B3" w:rsidRPr="00F657DF">
        <w:rPr>
          <w:rFonts w:eastAsia="Calibri" w:cstheme="minorHAnsi"/>
        </w:rPr>
        <w:t xml:space="preserve"> </w:t>
      </w:r>
      <w:r w:rsidR="00B607B3" w:rsidRPr="00F657DF">
        <w:rPr>
          <w:rFonts w:eastAsia="Calibri" w:cstheme="minorHAnsi"/>
          <w:b/>
        </w:rPr>
        <w:t>to become crushed</w:t>
      </w:r>
      <w:r w:rsidR="00B607B3" w:rsidRPr="00F657DF">
        <w:rPr>
          <w:rFonts w:eastAsia="Calibri" w:cstheme="minorHAnsi"/>
        </w:rPr>
        <w:t>, to become confused,</w:t>
      </w:r>
      <w:r w:rsidR="00B607B3" w:rsidRPr="00F657DF">
        <w:rPr>
          <w:rFonts w:cstheme="minorHAnsi"/>
        </w:rPr>
        <w:t xml:space="preserve"> </w:t>
      </w:r>
      <w:r w:rsidR="00B607B3" w:rsidRPr="00F657DF">
        <w:rPr>
          <w:rFonts w:eastAsia="Calibri" w:cstheme="minorHAnsi"/>
        </w:rPr>
        <w:t>distraught, to be smashed, to waste, to annul?, to dissipate, to disperse, to be dispersed, to rupture, to shatter, to break up, disorganize, to be scattered, separated, to run loose, to roll (said of the eyes), par</w:t>
      </w:r>
      <w:r w:rsidR="00B607B3" w:rsidRPr="00F657DF">
        <w:rPr>
          <w:rFonts w:cstheme="minorHAnsi"/>
        </w:rPr>
        <w:t>ā</w:t>
      </w:r>
      <w:r w:rsidR="00B607B3" w:rsidRPr="00F657DF">
        <w:rPr>
          <w:rFonts w:eastAsia="Calibri" w:cstheme="minorHAnsi"/>
        </w:rPr>
        <w:t>ru</w:t>
      </w:r>
      <w:r w:rsidR="00F312C6" w:rsidRPr="00F657DF">
        <w:rPr>
          <w:rFonts w:cstheme="minorHAnsi"/>
        </w:rPr>
        <w:br/>
      </w:r>
      <w:r w:rsidR="00F312C6" w:rsidRPr="00F657DF">
        <w:rPr>
          <w:rFonts w:cstheme="minorHAnsi"/>
          <w:b/>
        </w:rPr>
        <w:t>crushing defeat</w:t>
      </w:r>
      <w:r w:rsidR="00F312C6" w:rsidRPr="00F657DF">
        <w:rPr>
          <w:rFonts w:cstheme="minorHAnsi"/>
        </w:rPr>
        <w:t>, annihilation, divine overpowering weapon, kaš</w:t>
      </w:r>
      <w:r w:rsidR="00F312C6" w:rsidRPr="00F657DF">
        <w:rPr>
          <w:rFonts w:eastAsia="Calibri" w:cstheme="minorHAnsi"/>
        </w:rPr>
        <w:t>ū</w:t>
      </w:r>
      <w:r w:rsidR="00F312C6" w:rsidRPr="00F657DF">
        <w:rPr>
          <w:rFonts w:cstheme="minorHAnsi"/>
        </w:rPr>
        <w:t>šu</w:t>
      </w:r>
      <w:r w:rsidRPr="00F657DF">
        <w:rPr>
          <w:rFonts w:eastAsia="Calibri" w:cstheme="minorHAnsi"/>
        </w:rPr>
        <w:br/>
      </w:r>
      <w:r w:rsidRPr="00F657DF">
        <w:rPr>
          <w:rFonts w:eastAsia="Calibri" w:cstheme="minorHAnsi"/>
          <w:b/>
        </w:rPr>
        <w:t>crustacean</w:t>
      </w:r>
      <w:r w:rsidRPr="00F657DF">
        <w:rPr>
          <w:rFonts w:eastAsia="Calibri" w:cstheme="minorHAnsi"/>
        </w:rPr>
        <w:t>, (name means river-locust), erib nāri</w:t>
      </w:r>
      <w:r w:rsidRPr="00F657DF">
        <w:rPr>
          <w:rFonts w:eastAsia="Calibri" w:cstheme="minorHAnsi"/>
        </w:rPr>
        <w:br/>
      </w:r>
      <w:r w:rsidRPr="00F657DF">
        <w:rPr>
          <w:rFonts w:eastAsia="Calibri" w:cstheme="minorHAnsi"/>
          <w:b/>
        </w:rPr>
        <w:t>cry</w:t>
      </w:r>
      <w:r w:rsidRPr="00F657DF">
        <w:rPr>
          <w:rFonts w:eastAsia="Calibri" w:cstheme="minorHAnsi"/>
        </w:rPr>
        <w:t xml:space="preserve">, </w:t>
      </w:r>
      <w:r w:rsidRPr="0027554D">
        <w:rPr>
          <w:rFonts w:eastAsia="Calibri" w:cstheme="minorHAnsi"/>
          <w:b/>
        </w:rPr>
        <w:t>kappu cry</w:t>
      </w:r>
      <w:r w:rsidRPr="00F657DF">
        <w:rPr>
          <w:rFonts w:eastAsia="Calibri" w:cstheme="minorHAnsi"/>
        </w:rPr>
        <w:t xml:space="preserve">, to utter a cry sounding like </w:t>
      </w:r>
      <w:r w:rsidRPr="00F657DF">
        <w:rPr>
          <w:rFonts w:eastAsia="Calibri" w:cstheme="minorHAnsi"/>
          <w:i/>
        </w:rPr>
        <w:t>kappu</w:t>
      </w:r>
      <w:r w:rsidRPr="00F657DF">
        <w:rPr>
          <w:rFonts w:eastAsia="Calibri" w:cstheme="minorHAnsi"/>
        </w:rPr>
        <w:t>, kappu</w:t>
      </w:r>
      <w:r w:rsidR="0027554D">
        <w:rPr>
          <w:rFonts w:eastAsia="Calibri" w:cstheme="minorHAnsi"/>
        </w:rPr>
        <w:br/>
      </w:r>
      <w:r w:rsidR="0027554D" w:rsidRPr="0027554D">
        <w:rPr>
          <w:rFonts w:eastAsia="Calibri" w:cstheme="minorHAnsi"/>
          <w:b/>
        </w:rPr>
        <w:t>cry</w:t>
      </w:r>
      <w:r w:rsidR="0027554D">
        <w:rPr>
          <w:rFonts w:eastAsia="Calibri" w:cstheme="minorHAnsi"/>
        </w:rPr>
        <w:t xml:space="preserve">, </w:t>
      </w:r>
      <w:r w:rsidR="0027554D" w:rsidRPr="0027554D">
        <w:rPr>
          <w:rFonts w:eastAsia="Calibri" w:cstheme="minorHAnsi"/>
        </w:rPr>
        <w:t>lament</w:t>
      </w:r>
      <w:r w:rsidR="0027554D">
        <w:rPr>
          <w:rFonts w:eastAsia="Calibri" w:cstheme="minorHAnsi"/>
        </w:rPr>
        <w:t>, tan</w:t>
      </w:r>
      <w:r w:rsidR="0027554D" w:rsidRPr="00650D3D">
        <w:rPr>
          <w:rFonts w:eastAsia="Calibri" w:cstheme="minorHAnsi"/>
        </w:rPr>
        <w:t>ū</w:t>
      </w:r>
      <w:r w:rsidR="0027554D">
        <w:rPr>
          <w:rFonts w:eastAsia="Calibri" w:cstheme="minorHAnsi"/>
        </w:rPr>
        <w:t>q</w:t>
      </w:r>
      <w:r w:rsidR="0027554D" w:rsidRPr="00650D3D">
        <w:rPr>
          <w:rFonts w:cstheme="minorHAnsi"/>
        </w:rPr>
        <w:t>ā</w:t>
      </w:r>
      <w:r w:rsidR="0027554D">
        <w:rPr>
          <w:rFonts w:eastAsia="Calibri" w:cstheme="minorHAnsi"/>
        </w:rPr>
        <w:t>tu</w:t>
      </w:r>
      <w:r w:rsidR="00F312C6" w:rsidRPr="00F657DF">
        <w:rPr>
          <w:rFonts w:eastAsia="Calibri" w:cstheme="minorHAnsi"/>
        </w:rPr>
        <w:br/>
      </w:r>
      <w:r w:rsidR="00F312C6" w:rsidRPr="00F657DF">
        <w:rPr>
          <w:rFonts w:eastAsia="Calibri" w:cstheme="minorHAnsi"/>
          <w:b/>
        </w:rPr>
        <w:t>cry</w:t>
      </w:r>
      <w:r w:rsidR="00F312C6" w:rsidRPr="00EE6EFB">
        <w:rPr>
          <w:rFonts w:eastAsia="Calibri" w:cstheme="minorHAnsi"/>
        </w:rPr>
        <w:t>,</w:t>
      </w:r>
      <w:r w:rsidR="00F312C6" w:rsidRPr="00F657DF">
        <w:rPr>
          <w:rFonts w:eastAsia="Calibri" w:cstheme="minorHAnsi"/>
          <w:b/>
        </w:rPr>
        <w:t xml:space="preserve"> loud cry</w:t>
      </w:r>
      <w:r w:rsidR="00F312C6" w:rsidRPr="00F657DF">
        <w:rPr>
          <w:rFonts w:eastAsia="Calibri" w:cstheme="minorHAnsi"/>
        </w:rPr>
        <w:t>, din, clamor, rumor, uproar, ikkillu</w:t>
      </w:r>
      <w:r w:rsidR="00F312C6" w:rsidRPr="00F657DF">
        <w:rPr>
          <w:rFonts w:eastAsia="Calibri" w:cstheme="minorHAnsi"/>
        </w:rPr>
        <w:br/>
      </w:r>
      <w:r w:rsidR="00F312C6" w:rsidRPr="00F657DF">
        <w:rPr>
          <w:rFonts w:cstheme="minorHAnsi"/>
          <w:b/>
        </w:rPr>
        <w:t>cry of distress</w:t>
      </w:r>
      <w:r w:rsidR="00F312C6" w:rsidRPr="00F657DF">
        <w:rPr>
          <w:rFonts w:cstheme="minorHAnsi"/>
        </w:rPr>
        <w:t>, complaint, inann</w:t>
      </w:r>
      <w:r w:rsidR="00F312C6" w:rsidRPr="00F657DF">
        <w:rPr>
          <w:rFonts w:eastAsia="Calibri" w:cstheme="minorHAnsi"/>
        </w:rPr>
        <w:t>û</w:t>
      </w:r>
      <w:r w:rsidR="00EE6EFB">
        <w:rPr>
          <w:rFonts w:eastAsia="Calibri" w:cstheme="minorHAnsi"/>
        </w:rPr>
        <w:br/>
      </w:r>
      <w:r w:rsidR="00F312C6" w:rsidRPr="00F657DF">
        <w:rPr>
          <w:rFonts w:eastAsia="Calibri" w:cstheme="minorHAnsi"/>
          <w:b/>
        </w:rPr>
        <w:t>cry out</w:t>
      </w:r>
      <w:r w:rsidR="00F312C6" w:rsidRPr="00F657DF">
        <w:rPr>
          <w:rFonts w:eastAsia="Calibri" w:cstheme="minorHAnsi"/>
        </w:rPr>
        <w:t xml:space="preserve">, </w:t>
      </w:r>
      <w:r w:rsidR="00F312C6" w:rsidRPr="00EE6EFB">
        <w:rPr>
          <w:rFonts w:eastAsia="Calibri" w:cstheme="minorHAnsi"/>
          <w:b/>
        </w:rPr>
        <w:t>to</w:t>
      </w:r>
      <w:r w:rsidR="00EE6EFB" w:rsidRPr="00EE6EFB">
        <w:rPr>
          <w:rFonts w:eastAsia="Calibri" w:cstheme="minorHAnsi"/>
          <w:b/>
        </w:rPr>
        <w:t xml:space="preserve"> cry out</w:t>
      </w:r>
      <w:r w:rsidR="00F312C6" w:rsidRPr="00F657DF">
        <w:rPr>
          <w:rFonts w:eastAsia="Calibri" w:cstheme="minorHAnsi"/>
        </w:rPr>
        <w:t>, lag</w:t>
      </w:r>
      <w:r w:rsidR="00F312C6" w:rsidRPr="00F657DF">
        <w:rPr>
          <w:rFonts w:cstheme="minorHAnsi"/>
        </w:rPr>
        <w:t>ā</w:t>
      </w:r>
      <w:r w:rsidR="00F312C6" w:rsidRPr="00F657DF">
        <w:rPr>
          <w:rFonts w:eastAsia="Calibri" w:cstheme="minorHAnsi"/>
        </w:rPr>
        <w:t>gu</w:t>
      </w:r>
      <w:r w:rsidR="00F312C6" w:rsidRPr="00F657DF">
        <w:rPr>
          <w:rFonts w:eastAsia="Calibri" w:cstheme="minorHAnsi"/>
        </w:rPr>
        <w:br/>
      </w:r>
      <w:r w:rsidR="00F312C6" w:rsidRPr="00F657DF">
        <w:rPr>
          <w:rFonts w:eastAsia="Calibri" w:cstheme="minorHAnsi"/>
          <w:b/>
        </w:rPr>
        <w:t>cry out</w:t>
      </w:r>
      <w:r w:rsidR="00F312C6" w:rsidRPr="00F657DF">
        <w:rPr>
          <w:rFonts w:eastAsia="Calibri" w:cstheme="minorHAnsi"/>
        </w:rPr>
        <w:t>, to howl, to growl, groan, labû</w:t>
      </w:r>
      <w:r w:rsidR="00A51D6F">
        <w:rPr>
          <w:rFonts w:eastAsia="Calibri" w:cstheme="minorHAnsi"/>
        </w:rPr>
        <w:br/>
      </w:r>
      <w:r w:rsidR="00A51D6F" w:rsidRPr="00A51D6F">
        <w:rPr>
          <w:b/>
        </w:rPr>
        <w:t>cry</w:t>
      </w:r>
      <w:r w:rsidR="00A51D6F">
        <w:t xml:space="preserve">, </w:t>
      </w:r>
      <w:r w:rsidR="00A51D6F" w:rsidRPr="00A51D6F">
        <w:t>roar</w:t>
      </w:r>
      <w:r w:rsidR="00A51D6F">
        <w:t xml:space="preserve">, </w:t>
      </w:r>
      <w:r w:rsidR="00A51D6F" w:rsidRPr="00650D3D">
        <w:rPr>
          <w:rFonts w:cstheme="minorHAnsi"/>
        </w:rPr>
        <w:t>š</w:t>
      </w:r>
      <w:r w:rsidR="00A51D6F">
        <w:t>agimmatu</w:t>
      </w:r>
      <w:r w:rsidR="00E27063">
        <w:t xml:space="preserve">, </w:t>
      </w:r>
      <w:r w:rsidR="00E27063" w:rsidRPr="00650D3D">
        <w:rPr>
          <w:rFonts w:cstheme="minorHAnsi"/>
        </w:rPr>
        <w:t>š</w:t>
      </w:r>
      <w:r w:rsidR="00E27063">
        <w:t>ag</w:t>
      </w:r>
      <w:r w:rsidR="00E27063" w:rsidRPr="00650D3D">
        <w:rPr>
          <w:rFonts w:eastAsia="Calibri" w:cstheme="minorHAnsi"/>
        </w:rPr>
        <w:t>ī</w:t>
      </w:r>
      <w:r w:rsidR="00E27063">
        <w:t>mu</w:t>
      </w:r>
      <w:r w:rsidR="00FA763B">
        <w:br/>
      </w:r>
      <w:r w:rsidR="00FA763B" w:rsidRPr="00FF0191">
        <w:rPr>
          <w:rFonts w:ascii="Times New Roman" w:hAnsi="Times New Roman" w:cs="Times New Roman"/>
          <w:b/>
          <w:sz w:val="20"/>
          <w:szCs w:val="20"/>
        </w:rPr>
        <w:t>cry</w:t>
      </w:r>
      <w:r w:rsidR="00FA763B" w:rsidRPr="00FF0191">
        <w:rPr>
          <w:rFonts w:ascii="Times New Roman" w:hAnsi="Times New Roman" w:cs="Times New Roman"/>
          <w:sz w:val="20"/>
          <w:szCs w:val="20"/>
        </w:rPr>
        <w:t>, shout, loud noise, summons, proclamation, šiš</w:t>
      </w:r>
      <w:r w:rsidR="00FA763B" w:rsidRPr="00FF0191">
        <w:rPr>
          <w:rFonts w:ascii="Times New Roman" w:eastAsia="Calibri" w:hAnsi="Times New Roman" w:cs="Times New Roman"/>
          <w:sz w:val="20"/>
          <w:szCs w:val="20"/>
        </w:rPr>
        <w:t>ī</w:t>
      </w:r>
      <w:r w:rsidR="00FA763B" w:rsidRPr="00FF0191">
        <w:rPr>
          <w:rFonts w:ascii="Times New Roman" w:hAnsi="Times New Roman" w:cs="Times New Roman"/>
          <w:sz w:val="20"/>
          <w:szCs w:val="20"/>
        </w:rPr>
        <w:t>tu</w:t>
      </w:r>
      <w:r w:rsidR="00FF0191">
        <w:rPr>
          <w:rFonts w:eastAsia="Calibri" w:cstheme="minorHAnsi"/>
        </w:rPr>
        <w:br/>
      </w:r>
      <w:r w:rsidR="00FF0191" w:rsidRPr="003A6C7A">
        <w:rPr>
          <w:rFonts w:ascii="Times New Roman" w:eastAsia="Calibri" w:hAnsi="Times New Roman" w:cs="Times New Roman"/>
          <w:sz w:val="20"/>
          <w:szCs w:val="20"/>
        </w:rPr>
        <w:t xml:space="preserve">cry, </w:t>
      </w:r>
      <w:r w:rsidR="00FF0191" w:rsidRPr="00FF0191">
        <w:rPr>
          <w:rFonts w:ascii="Times New Roman" w:eastAsia="Calibri" w:hAnsi="Times New Roman" w:cs="Times New Roman"/>
          <w:sz w:val="20"/>
          <w:szCs w:val="20"/>
        </w:rPr>
        <w:t>summons</w:t>
      </w:r>
      <w:r w:rsidR="00FF0191" w:rsidRPr="003A6C7A">
        <w:rPr>
          <w:rFonts w:ascii="Times New Roman" w:eastAsia="Calibri" w:hAnsi="Times New Roman" w:cs="Times New Roman"/>
          <w:sz w:val="20"/>
          <w:szCs w:val="20"/>
        </w:rPr>
        <w:t xml:space="preserve">, </w:t>
      </w:r>
      <w:r w:rsidR="00FF0191" w:rsidRPr="003A6C7A">
        <w:rPr>
          <w:rFonts w:ascii="Times New Roman" w:hAnsi="Times New Roman" w:cs="Times New Roman"/>
          <w:sz w:val="20"/>
          <w:szCs w:val="20"/>
        </w:rPr>
        <w:t>š</w:t>
      </w:r>
      <w:r w:rsidR="00FF0191" w:rsidRPr="003A6C7A">
        <w:rPr>
          <w:rFonts w:ascii="Times New Roman" w:eastAsia="Calibri" w:hAnsi="Times New Roman" w:cs="Times New Roman"/>
          <w:sz w:val="20"/>
          <w:szCs w:val="20"/>
        </w:rPr>
        <w:t>ī</w:t>
      </w:r>
      <w:r w:rsidR="00FF0191" w:rsidRPr="003A6C7A">
        <w:rPr>
          <w:rFonts w:ascii="Times New Roman" w:hAnsi="Times New Roman" w:cs="Times New Roman"/>
          <w:sz w:val="20"/>
          <w:szCs w:val="20"/>
        </w:rPr>
        <w:t>š</w:t>
      </w:r>
      <w:r w:rsidR="00FF0191" w:rsidRPr="003A6C7A">
        <w:rPr>
          <w:rFonts w:ascii="Times New Roman" w:eastAsia="Calibri" w:hAnsi="Times New Roman" w:cs="Times New Roman"/>
          <w:sz w:val="20"/>
          <w:szCs w:val="20"/>
        </w:rPr>
        <w:t>u</w:t>
      </w:r>
      <w:r w:rsidR="00EE6EFB">
        <w:rPr>
          <w:rFonts w:eastAsia="Calibri" w:cstheme="minorHAnsi"/>
        </w:rPr>
        <w:br/>
      </w:r>
      <w:r w:rsidR="00EE6EFB" w:rsidRPr="00F657DF">
        <w:rPr>
          <w:rFonts w:eastAsia="Calibri" w:cstheme="minorHAnsi"/>
          <w:b/>
        </w:rPr>
        <w:t>cry</w:t>
      </w:r>
      <w:r w:rsidR="00EE6EFB" w:rsidRPr="00F657DF">
        <w:rPr>
          <w:rFonts w:eastAsia="Calibri" w:cstheme="minorHAnsi"/>
        </w:rPr>
        <w:t>,</w:t>
      </w:r>
      <w:r w:rsidR="00EE6EFB" w:rsidRPr="00F657DF">
        <w:rPr>
          <w:rFonts w:eastAsia="Calibri" w:cstheme="minorHAnsi"/>
          <w:b/>
        </w:rPr>
        <w:t xml:space="preserve"> to cry</w:t>
      </w:r>
      <w:r w:rsidR="00EE6EFB" w:rsidRPr="00F657DF">
        <w:rPr>
          <w:rFonts w:eastAsia="Calibri" w:cstheme="minorHAnsi"/>
        </w:rPr>
        <w:t>, groan, nâqu</w:t>
      </w:r>
      <w:r w:rsidR="00EE6EFB">
        <w:rPr>
          <w:rFonts w:eastAsia="Calibri" w:cstheme="minorHAnsi"/>
        </w:rPr>
        <w:br/>
      </w:r>
      <w:r w:rsidR="00EE6EFB" w:rsidRPr="00FD3456">
        <w:rPr>
          <w:b/>
        </w:rPr>
        <w:t>cry</w:t>
      </w:r>
      <w:r w:rsidR="00EE6EFB">
        <w:t xml:space="preserve">, </w:t>
      </w:r>
      <w:r w:rsidR="00EE6EFB" w:rsidRPr="00EE6EFB">
        <w:rPr>
          <w:b/>
        </w:rPr>
        <w:t>to cry</w:t>
      </w:r>
      <w:r w:rsidR="00EE6EFB">
        <w:t xml:space="preserve">,  </w:t>
      </w:r>
      <w:r w:rsidR="00EE6EFB" w:rsidRPr="00EE6EFB">
        <w:t>roar</w:t>
      </w:r>
      <w:r w:rsidR="00EE6EFB">
        <w:t xml:space="preserve">, </w:t>
      </w:r>
      <w:r w:rsidR="00EE6EFB" w:rsidRPr="00650D3D">
        <w:rPr>
          <w:rFonts w:cstheme="minorHAnsi"/>
        </w:rPr>
        <w:t>š</w:t>
      </w:r>
      <w:r w:rsidR="00EE6EFB">
        <w:t>ag</w:t>
      </w:r>
      <w:r w:rsidR="00EE6EFB" w:rsidRPr="00650D3D">
        <w:rPr>
          <w:rFonts w:cstheme="minorHAnsi"/>
        </w:rPr>
        <w:t>ā</w:t>
      </w:r>
      <w:r w:rsidR="00EE6EFB">
        <w:t>mu</w:t>
      </w:r>
      <w:r w:rsidR="0057584F">
        <w:br/>
      </w:r>
      <w:r w:rsidR="0057584F" w:rsidRPr="0057584F">
        <w:rPr>
          <w:rFonts w:ascii="Calibri" w:eastAsia="Calibri" w:hAnsi="Calibri" w:cs="Calibri"/>
          <w:b/>
        </w:rPr>
        <w:t>cry</w:t>
      </w:r>
      <w:r w:rsidR="0057584F">
        <w:rPr>
          <w:rFonts w:ascii="Calibri" w:eastAsia="Calibri" w:hAnsi="Calibri" w:cs="Calibri"/>
        </w:rPr>
        <w:t xml:space="preserve">, </w:t>
      </w:r>
      <w:r w:rsidR="0057584F" w:rsidRPr="0057584F">
        <w:rPr>
          <w:rFonts w:ascii="Calibri" w:eastAsia="Calibri" w:hAnsi="Calibri" w:cs="Calibri"/>
          <w:b/>
        </w:rPr>
        <w:t>to utter a cry</w:t>
      </w:r>
      <w:r w:rsidR="0057584F">
        <w:rPr>
          <w:rFonts w:ascii="Calibri" w:eastAsia="Calibri" w:hAnsi="Calibri" w:cs="Calibri"/>
        </w:rPr>
        <w:t xml:space="preserve">, </w:t>
      </w:r>
      <w:r w:rsidR="0057584F" w:rsidRPr="0057584F">
        <w:rPr>
          <w:rFonts w:ascii="Calibri" w:eastAsia="Calibri" w:hAnsi="Calibri" w:cs="Calibri"/>
        </w:rPr>
        <w:t>to make a loud noise</w:t>
      </w:r>
      <w:r w:rsidR="0057584F">
        <w:rPr>
          <w:rFonts w:ascii="Calibri" w:eastAsia="Calibri" w:hAnsi="Calibri" w:cs="Calibri"/>
        </w:rPr>
        <w:t xml:space="preserve">, </w:t>
      </w:r>
      <w:r w:rsidR="0057584F" w:rsidRPr="00432F98">
        <w:rPr>
          <w:rFonts w:ascii="Calibri" w:eastAsia="Calibri" w:hAnsi="Calibri" w:cs="Calibri"/>
        </w:rPr>
        <w:t>to shout</w:t>
      </w:r>
      <w:r w:rsidR="0057584F">
        <w:rPr>
          <w:rFonts w:ascii="Calibri" w:eastAsia="Calibri" w:hAnsi="Calibri" w:cs="Calibri"/>
        </w:rPr>
        <w:t xml:space="preserve">, to exclaim, to utter, to proclaim, announce, to address someone, to invoke, appeal to, to invite, to call by a name, to name, to declare, name a price, to settle accounts, to ask a creditor for, to contract for a loan, to make a claim, to call for, fetch the bride from the father-in-law’s household, to read, to call, to produce sounds or noises continually or repeatedly, to exclaim again and again, to address, summon someone repeatedly, to have someone announce, to have </w:t>
      </w:r>
      <w:r w:rsidR="0057584F">
        <w:rPr>
          <w:rFonts w:ascii="Calibri" w:eastAsia="Calibri" w:hAnsi="Calibri" w:cs="Calibri"/>
        </w:rPr>
        <w:lastRenderedPageBreak/>
        <w:t xml:space="preserve">a proclamation made, to have someone say aloud, recite, declare, to have someone claim, to be called, declared, claimed, read, </w:t>
      </w:r>
      <w:r w:rsidR="0057584F" w:rsidRPr="00650D3D">
        <w:rPr>
          <w:rFonts w:cstheme="minorHAnsi"/>
        </w:rPr>
        <w:t>š</w:t>
      </w:r>
      <w:r w:rsidR="0057584F">
        <w:rPr>
          <w:rFonts w:ascii="Calibri" w:eastAsia="Calibri" w:hAnsi="Calibri" w:cs="Calibri"/>
        </w:rPr>
        <w:t>as</w:t>
      </w:r>
      <w:r w:rsidR="0057584F" w:rsidRPr="00650D3D">
        <w:rPr>
          <w:rFonts w:eastAsia="Calibri" w:cstheme="minorHAnsi"/>
        </w:rPr>
        <w:t>û</w:t>
      </w:r>
      <w:r w:rsidR="00083976">
        <w:rPr>
          <w:rFonts w:eastAsia="Calibri" w:cstheme="minorHAnsi"/>
        </w:rPr>
        <w:br/>
      </w:r>
      <w:r w:rsidR="00083976" w:rsidRPr="00083976">
        <w:rPr>
          <w:rFonts w:eastAsia="Calibri" w:cstheme="minorHAnsi"/>
          <w:b/>
        </w:rPr>
        <w:t>cry</w:t>
      </w:r>
      <w:r w:rsidR="00083976">
        <w:rPr>
          <w:rFonts w:eastAsia="Calibri" w:cstheme="minorHAnsi"/>
        </w:rPr>
        <w:t xml:space="preserve">, </w:t>
      </w:r>
      <w:r w:rsidR="00083976" w:rsidRPr="00083976">
        <w:rPr>
          <w:rFonts w:eastAsia="Calibri" w:cstheme="minorHAnsi"/>
        </w:rPr>
        <w:t>uproar,</w:t>
      </w:r>
      <w:r w:rsidR="00083976">
        <w:rPr>
          <w:rFonts w:eastAsia="Calibri" w:cstheme="minorHAnsi"/>
        </w:rPr>
        <w:t xml:space="preserve"> </w:t>
      </w:r>
      <w:r w:rsidR="00083976" w:rsidRPr="00650D3D">
        <w:rPr>
          <w:rFonts w:cstheme="minorHAnsi"/>
        </w:rPr>
        <w:t>š</w:t>
      </w:r>
      <w:r w:rsidR="00083976">
        <w:rPr>
          <w:rFonts w:eastAsia="Calibri" w:cstheme="minorHAnsi"/>
        </w:rPr>
        <w:t>igmu</w:t>
      </w:r>
      <w:r w:rsidR="00EE6EFB" w:rsidRPr="00F657DF">
        <w:rPr>
          <w:rFonts w:eastAsia="Calibri" w:cstheme="minorHAnsi"/>
        </w:rPr>
        <w:br/>
      </w:r>
      <w:r w:rsidR="00BB5949" w:rsidRPr="00F657DF">
        <w:rPr>
          <w:rFonts w:cstheme="minorHAnsi"/>
          <w:b/>
        </w:rPr>
        <w:t>cub of a wild animal</w:t>
      </w:r>
      <w:r w:rsidR="00BB5949" w:rsidRPr="00F657DF">
        <w:rPr>
          <w:rFonts w:cstheme="minorHAnsi"/>
        </w:rPr>
        <w:t>, young dog, puppy, m</w:t>
      </w:r>
      <w:r w:rsidR="00BB5949" w:rsidRPr="00F657DF">
        <w:rPr>
          <w:rFonts w:eastAsia="Calibri" w:cstheme="minorHAnsi"/>
        </w:rPr>
        <w:t>ī</w:t>
      </w:r>
      <w:r w:rsidR="00BB5949" w:rsidRPr="00F657DF">
        <w:rPr>
          <w:rFonts w:cstheme="minorHAnsi"/>
        </w:rPr>
        <w:t>rānu</w:t>
      </w:r>
      <w:r w:rsidR="00576E57">
        <w:rPr>
          <w:rFonts w:cstheme="minorHAnsi"/>
        </w:rPr>
        <w:br/>
      </w:r>
      <w:r w:rsidR="00576E57" w:rsidRPr="00576E57">
        <w:rPr>
          <w:rFonts w:ascii="Times New Roman" w:eastAsia="Calibri" w:hAnsi="Times New Roman" w:cs="Times New Roman"/>
          <w:b/>
          <w:sz w:val="20"/>
          <w:szCs w:val="20"/>
        </w:rPr>
        <w:t>cubit</w:t>
      </w:r>
      <w:r w:rsidR="00576E57" w:rsidRPr="00576E57">
        <w:rPr>
          <w:rFonts w:ascii="Times New Roman" w:eastAsia="Calibri" w:hAnsi="Times New Roman" w:cs="Times New Roman"/>
          <w:sz w:val="20"/>
          <w:szCs w:val="20"/>
        </w:rPr>
        <w:t xml:space="preserve">, </w:t>
      </w:r>
      <w:r w:rsidR="00576E57" w:rsidRPr="00576E57">
        <w:rPr>
          <w:rFonts w:ascii="Times New Roman" w:eastAsia="Calibri" w:hAnsi="Times New Roman" w:cs="Times New Roman"/>
          <w:b/>
          <w:sz w:val="20"/>
          <w:szCs w:val="20"/>
        </w:rPr>
        <w:t>a three-cubit measure</w:t>
      </w:r>
      <w:r w:rsidR="00576E57" w:rsidRPr="00576E57">
        <w:rPr>
          <w:rFonts w:ascii="Times New Roman" w:eastAsia="Calibri" w:hAnsi="Times New Roman" w:cs="Times New Roman"/>
          <w:sz w:val="20"/>
          <w:szCs w:val="20"/>
        </w:rPr>
        <w:t>, leg, puridu</w:t>
      </w:r>
      <w:r w:rsidRPr="00F657DF">
        <w:rPr>
          <w:rFonts w:eastAsia="Calibri" w:cstheme="minorHAnsi"/>
        </w:rPr>
        <w:br/>
      </w:r>
      <w:r w:rsidRPr="00F657DF">
        <w:rPr>
          <w:rFonts w:eastAsia="Calibri" w:cstheme="minorHAnsi"/>
          <w:b/>
        </w:rPr>
        <w:t>cubit</w:t>
      </w:r>
      <w:r w:rsidRPr="00F657DF">
        <w:rPr>
          <w:rFonts w:eastAsia="Calibri" w:cstheme="minorHAnsi"/>
        </w:rPr>
        <w:t>, forearm, ammatu</w:t>
      </w:r>
      <w:r w:rsidR="00F06D5A">
        <w:rPr>
          <w:rFonts w:eastAsia="Calibri" w:cstheme="minorHAnsi"/>
        </w:rPr>
        <w:br/>
      </w:r>
      <w:r w:rsidR="00F06D5A">
        <w:rPr>
          <w:rFonts w:cstheme="minorHAnsi"/>
          <w:b/>
        </w:rPr>
        <w:t>cubit</w:t>
      </w:r>
      <w:r w:rsidR="00F06D5A" w:rsidRPr="00F06D5A">
        <w:rPr>
          <w:rFonts w:cstheme="minorHAnsi"/>
        </w:rPr>
        <w:t>,</w:t>
      </w:r>
      <w:r w:rsidR="00F06D5A">
        <w:rPr>
          <w:rFonts w:cstheme="minorHAnsi"/>
          <w:b/>
        </w:rPr>
        <w:t xml:space="preserve"> </w:t>
      </w:r>
      <w:r w:rsidR="00F06D5A" w:rsidRPr="00F06D5A">
        <w:rPr>
          <w:rFonts w:cstheme="minorHAnsi"/>
          <w:b/>
        </w:rPr>
        <w:t>half-cubit</w:t>
      </w:r>
      <w:r w:rsidR="00F06D5A">
        <w:rPr>
          <w:rFonts w:cstheme="minorHAnsi"/>
        </w:rPr>
        <w:t xml:space="preserve">, </w:t>
      </w:r>
      <w:r w:rsidR="00F06D5A" w:rsidRPr="00650D3D">
        <w:rPr>
          <w:rFonts w:eastAsia="Calibri" w:cstheme="minorHAnsi"/>
        </w:rPr>
        <w:t>ū</w:t>
      </w:r>
      <w:r w:rsidR="00F06D5A" w:rsidRPr="00650D3D">
        <w:rPr>
          <w:rFonts w:cstheme="minorHAnsi"/>
        </w:rPr>
        <w:t>ṭ</w:t>
      </w:r>
      <w:r w:rsidR="00F06D5A">
        <w:rPr>
          <w:rFonts w:cstheme="minorHAnsi"/>
        </w:rPr>
        <w:t>u</w:t>
      </w:r>
      <w:r w:rsidR="00F06D5A">
        <w:rPr>
          <w:rFonts w:cstheme="minorHAnsi"/>
        </w:rPr>
        <w:br/>
      </w:r>
      <w:r w:rsidR="00F06D5A">
        <w:rPr>
          <w:rFonts w:cstheme="minorHAnsi"/>
          <w:b/>
        </w:rPr>
        <w:t>cubit</w:t>
      </w:r>
      <w:r w:rsidR="00F06D5A" w:rsidRPr="00F06D5A">
        <w:rPr>
          <w:rFonts w:cstheme="minorHAnsi"/>
        </w:rPr>
        <w:t>,</w:t>
      </w:r>
      <w:r w:rsidR="00F06D5A">
        <w:rPr>
          <w:rFonts w:cstheme="minorHAnsi"/>
          <w:b/>
        </w:rPr>
        <w:t xml:space="preserve"> </w:t>
      </w:r>
      <w:r w:rsidR="00F06D5A" w:rsidRPr="00F06D5A">
        <w:rPr>
          <w:rFonts w:cstheme="minorHAnsi"/>
          <w:b/>
        </w:rPr>
        <w:t>half-cubit</w:t>
      </w:r>
      <w:r w:rsidR="00F06D5A">
        <w:rPr>
          <w:rFonts w:cstheme="minorHAnsi"/>
        </w:rPr>
        <w:t xml:space="preserve"> man, half-cubiter,  </w:t>
      </w:r>
      <w:r w:rsidR="00F06D5A" w:rsidRPr="00650D3D">
        <w:rPr>
          <w:rFonts w:eastAsia="Calibri" w:cstheme="minorHAnsi"/>
        </w:rPr>
        <w:t>ū</w:t>
      </w:r>
      <w:r w:rsidR="00F06D5A" w:rsidRPr="00650D3D">
        <w:rPr>
          <w:rFonts w:cstheme="minorHAnsi"/>
        </w:rPr>
        <w:t>ṭ</w:t>
      </w:r>
      <w:r w:rsidR="00F06D5A" w:rsidRPr="00650D3D">
        <w:rPr>
          <w:rFonts w:eastAsia="Calibri" w:cstheme="minorHAnsi"/>
        </w:rPr>
        <w:t>û</w:t>
      </w:r>
      <w:r w:rsidR="00242D23">
        <w:rPr>
          <w:rFonts w:eastAsia="Calibri" w:cstheme="minorHAnsi"/>
        </w:rPr>
        <w:br/>
      </w:r>
      <w:r w:rsidR="00242D23" w:rsidRPr="00242D23">
        <w:rPr>
          <w:rFonts w:eastAsia="Calibri" w:cstheme="minorHAnsi"/>
          <w:b/>
        </w:rPr>
        <w:t>cubit</w:t>
      </w:r>
      <w:r w:rsidR="00242D23">
        <w:rPr>
          <w:rFonts w:eastAsia="Calibri" w:cstheme="minorHAnsi"/>
        </w:rPr>
        <w:t xml:space="preserve">, </w:t>
      </w:r>
      <w:r w:rsidR="00242D23" w:rsidRPr="00242D23">
        <w:rPr>
          <w:rFonts w:ascii="Calibri" w:eastAsia="Calibri" w:hAnsi="Calibri" w:cs="Calibri"/>
          <w:b/>
        </w:rPr>
        <w:t>half a cubit</w:t>
      </w:r>
      <w:r w:rsidR="00242D23">
        <w:rPr>
          <w:rFonts w:ascii="Calibri" w:eastAsia="Calibri" w:hAnsi="Calibri" w:cs="Calibri"/>
        </w:rPr>
        <w:t xml:space="preserve">, </w:t>
      </w:r>
      <w:r w:rsidR="00242D23" w:rsidRPr="00242D23">
        <w:rPr>
          <w:rFonts w:ascii="Calibri" w:eastAsia="Calibri" w:hAnsi="Calibri" w:cs="Calibri"/>
        </w:rPr>
        <w:t>span</w:t>
      </w:r>
      <w:r w:rsidR="00242D23">
        <w:rPr>
          <w:rFonts w:ascii="Calibri" w:eastAsia="Calibri" w:hAnsi="Calibri" w:cs="Calibri"/>
        </w:rPr>
        <w:t>, r</w:t>
      </w:r>
      <w:r w:rsidR="00242D23" w:rsidRPr="001F026D">
        <w:rPr>
          <w:rFonts w:ascii="Calibri" w:eastAsia="Calibri" w:hAnsi="Calibri" w:cs="Calibri"/>
        </w:rPr>
        <w:t>ū</w:t>
      </w:r>
      <w:r w:rsidR="00242D23" w:rsidRPr="00402F6C">
        <w:t>ṭ</w:t>
      </w:r>
      <w:r w:rsidR="00242D23">
        <w:rPr>
          <w:rFonts w:ascii="Calibri" w:eastAsia="Calibri" w:hAnsi="Calibri" w:cs="Calibri"/>
        </w:rPr>
        <w:t>u</w:t>
      </w:r>
      <w:r w:rsidR="00031F58">
        <w:rPr>
          <w:rFonts w:eastAsia="Calibri" w:cstheme="minorHAnsi"/>
        </w:rPr>
        <w:br/>
      </w:r>
      <w:r w:rsidR="00031F58" w:rsidRPr="00031F58">
        <w:rPr>
          <w:rFonts w:eastAsia="Calibri" w:cstheme="minorHAnsi"/>
          <w:b/>
        </w:rPr>
        <w:t>cubit</w:t>
      </w:r>
      <w:r w:rsidR="00031F58">
        <w:rPr>
          <w:rFonts w:eastAsia="Calibri" w:cstheme="minorHAnsi"/>
        </w:rPr>
        <w:t xml:space="preserve">, </w:t>
      </w:r>
      <w:r w:rsidR="00031F58" w:rsidRPr="00031F58">
        <w:rPr>
          <w:rFonts w:eastAsia="Calibri" w:cstheme="minorHAnsi"/>
          <w:b/>
        </w:rPr>
        <w:t>one sixth of a cubit</w:t>
      </w:r>
      <w:r w:rsidR="00031F58">
        <w:rPr>
          <w:rFonts w:eastAsia="Calibri" w:cstheme="minorHAnsi"/>
        </w:rPr>
        <w:t xml:space="preserve">, </w:t>
      </w:r>
      <w:r w:rsidR="00031F58" w:rsidRPr="00031F58">
        <w:rPr>
          <w:rFonts w:eastAsia="Calibri" w:cstheme="minorHAnsi"/>
        </w:rPr>
        <w:t>palm</w:t>
      </w:r>
      <w:r w:rsidR="00031F58">
        <w:rPr>
          <w:rFonts w:eastAsia="Calibri" w:cstheme="minorHAnsi"/>
        </w:rPr>
        <w:t xml:space="preserve">, </w:t>
      </w:r>
      <w:r w:rsidR="00031F58" w:rsidRPr="00DA0159">
        <w:rPr>
          <w:rFonts w:eastAsia="Calibri" w:cstheme="minorHAnsi"/>
        </w:rPr>
        <w:t>handbreadth</w:t>
      </w:r>
      <w:r w:rsidR="00031F58">
        <w:rPr>
          <w:rFonts w:eastAsia="Calibri" w:cstheme="minorHAnsi"/>
        </w:rPr>
        <w:t>, pu</w:t>
      </w:r>
      <w:r w:rsidR="00031F58" w:rsidRPr="00455AC8">
        <w:rPr>
          <w:rFonts w:cstheme="minorHAnsi"/>
        </w:rPr>
        <w:t>š</w:t>
      </w:r>
      <w:r w:rsidR="00031F58">
        <w:rPr>
          <w:rFonts w:eastAsia="Calibri" w:cstheme="minorHAnsi"/>
        </w:rPr>
        <w:t>ku</w:t>
      </w:r>
      <w:r w:rsidR="00112F31">
        <w:rPr>
          <w:rFonts w:eastAsia="Calibri" w:cstheme="minorHAnsi"/>
        </w:rPr>
        <w:br/>
      </w:r>
      <w:r w:rsidR="00112F31" w:rsidRPr="00112F31">
        <w:rPr>
          <w:rFonts w:cstheme="minorHAnsi"/>
          <w:b/>
        </w:rPr>
        <w:t>cucumber</w:t>
      </w:r>
      <w:r w:rsidR="00112F31">
        <w:rPr>
          <w:rFonts w:cstheme="minorHAnsi"/>
        </w:rPr>
        <w:t xml:space="preserve"> (a member of the genus Cucurbitaceae), </w:t>
      </w:r>
      <w:r w:rsidR="00112F31" w:rsidRPr="00112F31">
        <w:rPr>
          <w:rFonts w:cstheme="minorHAnsi"/>
        </w:rPr>
        <w:t>melon</w:t>
      </w:r>
      <w:r w:rsidR="00112F31">
        <w:rPr>
          <w:rFonts w:cstheme="minorHAnsi"/>
        </w:rPr>
        <w:t xml:space="preserve">, </w:t>
      </w:r>
      <w:r w:rsidR="00112F31" w:rsidRPr="004C5422">
        <w:rPr>
          <w:rFonts w:cstheme="minorHAnsi"/>
        </w:rPr>
        <w:t>gourd</w:t>
      </w:r>
      <w:r w:rsidR="00112F31">
        <w:rPr>
          <w:rFonts w:cstheme="minorHAnsi"/>
        </w:rPr>
        <w:t>, qi</w:t>
      </w:r>
      <w:r w:rsidR="00112F31" w:rsidRPr="00455AC8">
        <w:rPr>
          <w:rFonts w:cstheme="minorHAnsi"/>
        </w:rPr>
        <w:t>šš</w:t>
      </w:r>
      <w:r w:rsidR="00112F31" w:rsidRPr="001F026D">
        <w:rPr>
          <w:rFonts w:ascii="Calibri" w:eastAsia="Calibri" w:hAnsi="Calibri" w:cs="Calibri"/>
        </w:rPr>
        <w:t>û</w:t>
      </w:r>
      <w:r w:rsidR="003A2E35">
        <w:rPr>
          <w:rFonts w:ascii="Calibri" w:eastAsia="Calibri" w:hAnsi="Calibri" w:cs="Calibri"/>
        </w:rPr>
        <w:br/>
      </w:r>
      <w:r w:rsidR="003A2E35" w:rsidRPr="003A2E35">
        <w:rPr>
          <w:rFonts w:eastAsia="Calibri" w:cstheme="minorHAnsi"/>
          <w:b/>
        </w:rPr>
        <w:t>cucumber</w:t>
      </w:r>
      <w:r w:rsidR="003A2E35">
        <w:rPr>
          <w:rFonts w:eastAsia="Calibri" w:cstheme="minorHAnsi"/>
        </w:rPr>
        <w:t xml:space="preserve">, </w:t>
      </w:r>
      <w:r w:rsidR="003A2E35" w:rsidRPr="003A2E35">
        <w:rPr>
          <w:rFonts w:eastAsia="Calibri" w:cstheme="minorHAnsi"/>
          <w:b/>
        </w:rPr>
        <w:t xml:space="preserve">a kind of </w:t>
      </w:r>
      <w:r w:rsidR="003A2E35" w:rsidRPr="00746F45">
        <w:rPr>
          <w:rFonts w:eastAsia="Calibri" w:cstheme="minorHAnsi"/>
          <w:b/>
        </w:rPr>
        <w:t>cucumber</w:t>
      </w:r>
      <w:r w:rsidR="003A2E35">
        <w:rPr>
          <w:rFonts w:eastAsia="Calibri" w:cstheme="minorHAnsi"/>
        </w:rPr>
        <w:t xml:space="preserve">, </w:t>
      </w:r>
      <w:r w:rsidR="003A2E35" w:rsidRPr="003A2E35">
        <w:rPr>
          <w:rFonts w:eastAsia="Calibri" w:cstheme="minorHAnsi"/>
        </w:rPr>
        <w:t>caudate lobe</w:t>
      </w:r>
      <w:r w:rsidR="003A2E35">
        <w:rPr>
          <w:rFonts w:eastAsia="Calibri" w:cstheme="minorHAnsi"/>
        </w:rPr>
        <w:t xml:space="preserve"> (a part of the sheep’s liver), </w:t>
      </w:r>
      <w:r w:rsidR="003A2E35" w:rsidRPr="003A2E35">
        <w:rPr>
          <w:rFonts w:eastAsia="Calibri" w:cstheme="minorHAnsi"/>
        </w:rPr>
        <w:t>fingerbreadth</w:t>
      </w:r>
      <w:r w:rsidR="003A2E35">
        <w:rPr>
          <w:rFonts w:eastAsia="Calibri" w:cstheme="minorHAnsi"/>
        </w:rPr>
        <w:t xml:space="preserve"> (</w:t>
      </w:r>
      <w:r w:rsidR="003A2E35" w:rsidRPr="003A2E35">
        <w:rPr>
          <w:rFonts w:eastAsia="Calibri" w:cstheme="minorHAnsi"/>
        </w:rPr>
        <w:t>a measure</w:t>
      </w:r>
      <w:r w:rsidR="003A2E35">
        <w:rPr>
          <w:rFonts w:eastAsia="Calibri" w:cstheme="minorHAnsi"/>
        </w:rPr>
        <w:t xml:space="preserve">), </w:t>
      </w:r>
      <w:r w:rsidR="003A2E35" w:rsidRPr="003A2E35">
        <w:rPr>
          <w:rFonts w:eastAsia="Calibri" w:cstheme="minorHAnsi"/>
        </w:rPr>
        <w:t>finger</w:t>
      </w:r>
      <w:r w:rsidR="003A2E35">
        <w:rPr>
          <w:rFonts w:eastAsia="Calibri" w:cstheme="minorHAnsi"/>
        </w:rPr>
        <w:t>, toe, lobe of the lung, mountain peak, ub</w:t>
      </w:r>
      <w:r w:rsidR="003A2E35" w:rsidRPr="00650D3D">
        <w:rPr>
          <w:rFonts w:cstheme="minorHAnsi"/>
        </w:rPr>
        <w:t>ā</w:t>
      </w:r>
      <w:r w:rsidR="003A2E35">
        <w:rPr>
          <w:rFonts w:eastAsia="Calibri" w:cstheme="minorHAnsi"/>
        </w:rPr>
        <w:t>nu</w:t>
      </w:r>
      <w:r w:rsidR="005673ED">
        <w:rPr>
          <w:rFonts w:ascii="Calibri" w:eastAsia="Calibri" w:hAnsi="Calibri" w:cs="Calibri"/>
        </w:rPr>
        <w:br/>
      </w:r>
      <w:r w:rsidR="005673ED" w:rsidRPr="005673ED">
        <w:rPr>
          <w:rFonts w:eastAsia="Calibri" w:cstheme="minorHAnsi"/>
          <w:b/>
        </w:rPr>
        <w:t>culinary activity</w:t>
      </w:r>
      <w:r w:rsidR="005673ED" w:rsidRPr="005673ED">
        <w:rPr>
          <w:rFonts w:eastAsia="Calibri" w:cstheme="minorHAnsi"/>
        </w:rPr>
        <w:t xml:space="preserve">, </w:t>
      </w:r>
      <w:r w:rsidR="005673ED" w:rsidRPr="005673ED">
        <w:rPr>
          <w:rFonts w:cstheme="minorHAnsi"/>
        </w:rPr>
        <w:t>ṭ</w:t>
      </w:r>
      <w:r w:rsidR="005673ED" w:rsidRPr="005673ED">
        <w:rPr>
          <w:rFonts w:eastAsia="Calibri" w:cstheme="minorHAnsi"/>
        </w:rPr>
        <w:t>aḫû</w:t>
      </w:r>
      <w:r w:rsidR="004C3C71">
        <w:rPr>
          <w:rFonts w:eastAsia="Calibri" w:cstheme="minorHAnsi"/>
        </w:rPr>
        <w:br/>
      </w:r>
      <w:r w:rsidR="004C3C71" w:rsidRPr="004C3C71">
        <w:rPr>
          <w:rFonts w:eastAsia="Calibri" w:cstheme="minorHAnsi"/>
          <w:b/>
        </w:rPr>
        <w:t>culinary professional</w:t>
      </w:r>
      <w:r w:rsidR="004C3C71">
        <w:rPr>
          <w:rFonts w:eastAsia="Calibri" w:cstheme="minorHAnsi"/>
        </w:rPr>
        <w:t xml:space="preserve">, </w:t>
      </w:r>
      <w:r w:rsidR="004C3C71" w:rsidRPr="00650D3D">
        <w:rPr>
          <w:rFonts w:cstheme="minorHAnsi"/>
        </w:rPr>
        <w:t>ṭ</w:t>
      </w:r>
      <w:r w:rsidR="004C3C71" w:rsidRPr="00650D3D">
        <w:rPr>
          <w:rFonts w:eastAsia="Calibri" w:cstheme="minorHAnsi"/>
        </w:rPr>
        <w:t>ēḫû</w:t>
      </w:r>
      <w:r w:rsidR="006423F5">
        <w:rPr>
          <w:rFonts w:ascii="Times New Roman" w:hAnsi="Times New Roman" w:cs="Times New Roman"/>
          <w:sz w:val="20"/>
          <w:szCs w:val="20"/>
        </w:rPr>
        <w:br/>
      </w:r>
      <w:r w:rsidR="006423F5" w:rsidRPr="006423F5">
        <w:rPr>
          <w:rFonts w:ascii="Times New Roman" w:hAnsi="Times New Roman" w:cs="Times New Roman"/>
          <w:b/>
          <w:sz w:val="20"/>
          <w:szCs w:val="20"/>
        </w:rPr>
        <w:t>culminating constellation or star</w:t>
      </w:r>
      <w:r w:rsidR="006423F5">
        <w:rPr>
          <w:rFonts w:ascii="Times New Roman" w:hAnsi="Times New Roman" w:cs="Times New Roman"/>
          <w:sz w:val="20"/>
          <w:szCs w:val="20"/>
        </w:rPr>
        <w:t xml:space="preserve">, </w:t>
      </w:r>
      <w:r w:rsidR="006423F5" w:rsidRPr="006423F5">
        <w:rPr>
          <w:rFonts w:ascii="Times New Roman" w:hAnsi="Times New Roman" w:cs="Times New Roman"/>
          <w:sz w:val="20"/>
          <w:szCs w:val="20"/>
        </w:rPr>
        <w:t>culmination point</w:t>
      </w:r>
      <w:r w:rsidR="006423F5">
        <w:rPr>
          <w:rFonts w:ascii="Times New Roman" w:hAnsi="Times New Roman" w:cs="Times New Roman"/>
          <w:sz w:val="20"/>
          <w:szCs w:val="20"/>
        </w:rPr>
        <w:t xml:space="preserve"> (zenith), </w:t>
      </w:r>
      <w:r w:rsidR="006423F5" w:rsidRPr="006423F5">
        <w:rPr>
          <w:rFonts w:ascii="Times New Roman" w:hAnsi="Times New Roman" w:cs="Times New Roman"/>
          <w:sz w:val="20"/>
          <w:szCs w:val="20"/>
        </w:rPr>
        <w:t>altitude</w:t>
      </w:r>
      <w:r w:rsidR="006423F5" w:rsidRPr="00CA096C">
        <w:rPr>
          <w:rFonts w:ascii="Times New Roman" w:hAnsi="Times New Roman" w:cs="Times New Roman"/>
          <w:b/>
          <w:sz w:val="20"/>
          <w:szCs w:val="20"/>
        </w:rPr>
        <w:t xml:space="preserve"> </w:t>
      </w:r>
      <w:r w:rsidR="006423F5">
        <w:rPr>
          <w:rFonts w:ascii="Times New Roman" w:hAnsi="Times New Roman" w:cs="Times New Roman"/>
          <w:sz w:val="20"/>
          <w:szCs w:val="20"/>
        </w:rPr>
        <w:t xml:space="preserve">(as a math term), </w:t>
      </w:r>
      <w:r w:rsidR="006423F5" w:rsidRPr="00CA096C">
        <w:rPr>
          <w:rFonts w:ascii="Times New Roman" w:hAnsi="Times New Roman" w:cs="Times New Roman"/>
          <w:sz w:val="20"/>
          <w:szCs w:val="20"/>
        </w:rPr>
        <w:t>height,</w:t>
      </w:r>
      <w:r w:rsidR="006423F5">
        <w:rPr>
          <w:rFonts w:ascii="Times New Roman" w:hAnsi="Times New Roman" w:cs="Times New Roman"/>
          <w:sz w:val="20"/>
          <w:szCs w:val="20"/>
        </w:rPr>
        <w:t xml:space="preserve"> </w:t>
      </w:r>
      <w:r w:rsidR="006423F5" w:rsidRPr="00CA096C">
        <w:rPr>
          <w:rFonts w:ascii="Times New Roman" w:hAnsi="Times New Roman" w:cs="Times New Roman"/>
          <w:sz w:val="20"/>
          <w:szCs w:val="20"/>
        </w:rPr>
        <w:t>blade of a weapon</w:t>
      </w:r>
      <w:r w:rsidR="006423F5">
        <w:rPr>
          <w:rFonts w:ascii="Times New Roman" w:hAnsi="Times New Roman" w:cs="Times New Roman"/>
          <w:sz w:val="20"/>
          <w:szCs w:val="20"/>
        </w:rPr>
        <w:t xml:space="preserve">, </w:t>
      </w:r>
      <w:r w:rsidR="006423F5" w:rsidRPr="00CA096C">
        <w:rPr>
          <w:rFonts w:ascii="Times New Roman" w:hAnsi="Times New Roman" w:cs="Times New Roman"/>
          <w:sz w:val="20"/>
          <w:szCs w:val="20"/>
        </w:rPr>
        <w:t>pole</w:t>
      </w:r>
      <w:r w:rsidR="006423F5">
        <w:rPr>
          <w:rFonts w:ascii="Times New Roman" w:hAnsi="Times New Roman" w:cs="Times New Roman"/>
          <w:sz w:val="20"/>
          <w:szCs w:val="20"/>
        </w:rPr>
        <w:t xml:space="preserve">, </w:t>
      </w:r>
      <w:r w:rsidR="006423F5" w:rsidRPr="00495544">
        <w:rPr>
          <w:rFonts w:ascii="Times New Roman" w:hAnsi="Times New Roman" w:cs="Times New Roman"/>
          <w:sz w:val="20"/>
          <w:szCs w:val="20"/>
        </w:rPr>
        <w:t>shaft</w:t>
      </w:r>
      <w:r w:rsidR="006423F5">
        <w:rPr>
          <w:rFonts w:ascii="Times New Roman" w:hAnsi="Times New Roman" w:cs="Times New Roman"/>
          <w:sz w:val="20"/>
          <w:szCs w:val="20"/>
        </w:rPr>
        <w:t xml:space="preserve">, </w:t>
      </w:r>
      <w:r w:rsidR="006423F5" w:rsidRPr="00F10FD0">
        <w:rPr>
          <w:rFonts w:ascii="Times New Roman" w:hAnsi="Times New Roman" w:cs="Times New Roman"/>
          <w:sz w:val="20"/>
          <w:szCs w:val="20"/>
        </w:rPr>
        <w:t>stake</w:t>
      </w:r>
      <w:r w:rsidR="006423F5">
        <w:rPr>
          <w:rFonts w:ascii="Times New Roman" w:hAnsi="Times New Roman" w:cs="Times New Roman"/>
          <w:sz w:val="20"/>
          <w:szCs w:val="20"/>
        </w:rPr>
        <w:t xml:space="preserve">, </w:t>
      </w:r>
      <w:r w:rsidR="006423F5" w:rsidRPr="00F10FD0">
        <w:rPr>
          <w:rFonts w:ascii="Times New Roman" w:hAnsi="Times New Roman" w:cs="Times New Roman"/>
          <w:sz w:val="20"/>
          <w:szCs w:val="20"/>
        </w:rPr>
        <w:t>sapling</w:t>
      </w:r>
      <w:r w:rsidR="006423F5">
        <w:rPr>
          <w:rFonts w:ascii="Times New Roman" w:hAnsi="Times New Roman" w:cs="Times New Roman"/>
          <w:sz w:val="20"/>
          <w:szCs w:val="20"/>
        </w:rPr>
        <w:t xml:space="preserve">, </w:t>
      </w:r>
      <w:r w:rsidR="006423F5" w:rsidRPr="00F10FD0">
        <w:rPr>
          <w:rFonts w:ascii="Times New Roman" w:hAnsi="Times New Roman" w:cs="Times New Roman"/>
          <w:sz w:val="20"/>
          <w:szCs w:val="20"/>
        </w:rPr>
        <w:t>shoot of a tree or other plant</w:t>
      </w:r>
      <w:r w:rsidR="006423F5">
        <w:rPr>
          <w:rFonts w:ascii="Times New Roman" w:hAnsi="Times New Roman" w:cs="Times New Roman"/>
          <w:sz w:val="20"/>
          <w:szCs w:val="20"/>
        </w:rPr>
        <w:t>, ziqpu</w:t>
      </w:r>
      <w:r w:rsidR="006423F5">
        <w:rPr>
          <w:rFonts w:ascii="Times New Roman" w:hAnsi="Times New Roman" w:cs="Times New Roman"/>
          <w:sz w:val="20"/>
          <w:szCs w:val="20"/>
        </w:rPr>
        <w:br/>
      </w:r>
      <w:r w:rsidR="006423F5" w:rsidRPr="006423F5">
        <w:rPr>
          <w:rFonts w:ascii="Times New Roman" w:hAnsi="Times New Roman" w:cs="Times New Roman"/>
          <w:b/>
          <w:sz w:val="20"/>
          <w:szCs w:val="20"/>
        </w:rPr>
        <w:t>culmination point</w:t>
      </w:r>
      <w:r w:rsidR="006423F5">
        <w:rPr>
          <w:rFonts w:ascii="Times New Roman" w:hAnsi="Times New Roman" w:cs="Times New Roman"/>
          <w:sz w:val="20"/>
          <w:szCs w:val="20"/>
        </w:rPr>
        <w:t xml:space="preserve"> (zenith), </w:t>
      </w:r>
      <w:r w:rsidR="006423F5" w:rsidRPr="006423F5">
        <w:rPr>
          <w:rFonts w:ascii="Times New Roman" w:hAnsi="Times New Roman" w:cs="Times New Roman"/>
          <w:sz w:val="20"/>
          <w:szCs w:val="20"/>
        </w:rPr>
        <w:t>altitude</w:t>
      </w:r>
      <w:r w:rsidR="006423F5" w:rsidRPr="00CA096C">
        <w:rPr>
          <w:rFonts w:ascii="Times New Roman" w:hAnsi="Times New Roman" w:cs="Times New Roman"/>
          <w:b/>
          <w:sz w:val="20"/>
          <w:szCs w:val="20"/>
        </w:rPr>
        <w:t xml:space="preserve"> </w:t>
      </w:r>
      <w:r w:rsidR="006423F5">
        <w:rPr>
          <w:rFonts w:ascii="Times New Roman" w:hAnsi="Times New Roman" w:cs="Times New Roman"/>
          <w:sz w:val="20"/>
          <w:szCs w:val="20"/>
        </w:rPr>
        <w:t xml:space="preserve">(as a math term), </w:t>
      </w:r>
      <w:r w:rsidR="006423F5" w:rsidRPr="00CA096C">
        <w:rPr>
          <w:rFonts w:ascii="Times New Roman" w:hAnsi="Times New Roman" w:cs="Times New Roman"/>
          <w:sz w:val="20"/>
          <w:szCs w:val="20"/>
        </w:rPr>
        <w:t>height,</w:t>
      </w:r>
      <w:r w:rsidR="006423F5">
        <w:rPr>
          <w:rFonts w:ascii="Times New Roman" w:hAnsi="Times New Roman" w:cs="Times New Roman"/>
          <w:sz w:val="20"/>
          <w:szCs w:val="20"/>
        </w:rPr>
        <w:t xml:space="preserve"> </w:t>
      </w:r>
      <w:r w:rsidR="006423F5" w:rsidRPr="00CA096C">
        <w:rPr>
          <w:rFonts w:ascii="Times New Roman" w:hAnsi="Times New Roman" w:cs="Times New Roman"/>
          <w:sz w:val="20"/>
          <w:szCs w:val="20"/>
        </w:rPr>
        <w:t>blade of a weapon</w:t>
      </w:r>
      <w:r w:rsidR="006423F5">
        <w:rPr>
          <w:rFonts w:ascii="Times New Roman" w:hAnsi="Times New Roman" w:cs="Times New Roman"/>
          <w:sz w:val="20"/>
          <w:szCs w:val="20"/>
        </w:rPr>
        <w:t xml:space="preserve">, </w:t>
      </w:r>
      <w:r w:rsidR="006423F5" w:rsidRPr="00CA096C">
        <w:rPr>
          <w:rFonts w:ascii="Times New Roman" w:hAnsi="Times New Roman" w:cs="Times New Roman"/>
          <w:sz w:val="20"/>
          <w:szCs w:val="20"/>
        </w:rPr>
        <w:t>pole</w:t>
      </w:r>
      <w:r w:rsidR="006423F5">
        <w:rPr>
          <w:rFonts w:ascii="Times New Roman" w:hAnsi="Times New Roman" w:cs="Times New Roman"/>
          <w:sz w:val="20"/>
          <w:szCs w:val="20"/>
        </w:rPr>
        <w:t xml:space="preserve">, </w:t>
      </w:r>
      <w:r w:rsidR="006423F5" w:rsidRPr="00495544">
        <w:rPr>
          <w:rFonts w:ascii="Times New Roman" w:hAnsi="Times New Roman" w:cs="Times New Roman"/>
          <w:sz w:val="20"/>
          <w:szCs w:val="20"/>
        </w:rPr>
        <w:t>shaft</w:t>
      </w:r>
      <w:r w:rsidR="006423F5">
        <w:rPr>
          <w:rFonts w:ascii="Times New Roman" w:hAnsi="Times New Roman" w:cs="Times New Roman"/>
          <w:sz w:val="20"/>
          <w:szCs w:val="20"/>
        </w:rPr>
        <w:t xml:space="preserve">, </w:t>
      </w:r>
      <w:r w:rsidR="006423F5" w:rsidRPr="00F10FD0">
        <w:rPr>
          <w:rFonts w:ascii="Times New Roman" w:hAnsi="Times New Roman" w:cs="Times New Roman"/>
          <w:sz w:val="20"/>
          <w:szCs w:val="20"/>
        </w:rPr>
        <w:t>stake</w:t>
      </w:r>
      <w:r w:rsidR="006423F5">
        <w:rPr>
          <w:rFonts w:ascii="Times New Roman" w:hAnsi="Times New Roman" w:cs="Times New Roman"/>
          <w:sz w:val="20"/>
          <w:szCs w:val="20"/>
        </w:rPr>
        <w:t xml:space="preserve">, </w:t>
      </w:r>
      <w:r w:rsidR="006423F5" w:rsidRPr="00F10FD0">
        <w:rPr>
          <w:rFonts w:ascii="Times New Roman" w:hAnsi="Times New Roman" w:cs="Times New Roman"/>
          <w:sz w:val="20"/>
          <w:szCs w:val="20"/>
        </w:rPr>
        <w:t>sapling</w:t>
      </w:r>
      <w:r w:rsidR="006423F5">
        <w:rPr>
          <w:rFonts w:ascii="Times New Roman" w:hAnsi="Times New Roman" w:cs="Times New Roman"/>
          <w:sz w:val="20"/>
          <w:szCs w:val="20"/>
        </w:rPr>
        <w:t xml:space="preserve">, </w:t>
      </w:r>
      <w:r w:rsidR="006423F5" w:rsidRPr="00F10FD0">
        <w:rPr>
          <w:rFonts w:ascii="Times New Roman" w:hAnsi="Times New Roman" w:cs="Times New Roman"/>
          <w:sz w:val="20"/>
          <w:szCs w:val="20"/>
        </w:rPr>
        <w:t>shoot of a tree or other plant</w:t>
      </w:r>
      <w:r w:rsidR="006423F5">
        <w:rPr>
          <w:rFonts w:ascii="Times New Roman" w:hAnsi="Times New Roman" w:cs="Times New Roman"/>
          <w:sz w:val="20"/>
          <w:szCs w:val="20"/>
        </w:rPr>
        <w:t>, culminating constellation or star, ziqpu</w:t>
      </w:r>
      <w:r w:rsidRPr="005673ED">
        <w:rPr>
          <w:rFonts w:eastAsia="Calibri" w:cstheme="minorHAnsi"/>
        </w:rPr>
        <w:br/>
      </w:r>
      <w:r w:rsidRPr="004860AC">
        <w:rPr>
          <w:rFonts w:ascii="Times New Roman" w:eastAsia="Calibri" w:hAnsi="Times New Roman" w:cs="Times New Roman"/>
          <w:b/>
          <w:sz w:val="20"/>
          <w:szCs w:val="20"/>
        </w:rPr>
        <w:t>culprit</w:t>
      </w:r>
      <w:r w:rsidRPr="004860AC">
        <w:rPr>
          <w:rFonts w:ascii="Times New Roman" w:eastAsia="Calibri" w:hAnsi="Times New Roman" w:cs="Times New Roman"/>
          <w:sz w:val="20"/>
          <w:szCs w:val="20"/>
        </w:rPr>
        <w:t>, arnu</w:t>
      </w:r>
      <w:r w:rsidR="00B323FD" w:rsidRPr="004860AC">
        <w:rPr>
          <w:rFonts w:ascii="Times New Roman" w:eastAsia="Calibri" w:hAnsi="Times New Roman" w:cs="Times New Roman"/>
          <w:sz w:val="20"/>
          <w:szCs w:val="20"/>
        </w:rPr>
        <w:t xml:space="preserve">, </w:t>
      </w:r>
      <w:r w:rsidRPr="004860AC">
        <w:rPr>
          <w:rFonts w:ascii="Times New Roman" w:eastAsia="Calibri" w:hAnsi="Times New Roman" w:cs="Times New Roman"/>
          <w:sz w:val="20"/>
          <w:szCs w:val="20"/>
        </w:rPr>
        <w:t>in bēl arni</w:t>
      </w:r>
      <w:r w:rsidRPr="00F657DF">
        <w:rPr>
          <w:rFonts w:eastAsia="Calibri" w:cstheme="minorHAnsi"/>
        </w:rPr>
        <w:br/>
      </w:r>
      <w:r w:rsidRPr="00F657DF">
        <w:rPr>
          <w:rFonts w:eastAsia="Calibri" w:cstheme="minorHAnsi"/>
          <w:b/>
        </w:rPr>
        <w:t>cult answerer</w:t>
      </w:r>
      <w:r w:rsidRPr="00F657DF">
        <w:rPr>
          <w:rFonts w:eastAsia="Calibri" w:cstheme="minorHAnsi"/>
        </w:rPr>
        <w:t>, āpilu</w:t>
      </w:r>
      <w:r w:rsidR="00064DE6" w:rsidRPr="00F657DF">
        <w:rPr>
          <w:rFonts w:eastAsia="Calibri" w:cstheme="minorHAnsi"/>
        </w:rPr>
        <w:br/>
      </w:r>
      <w:r w:rsidR="00064DE6" w:rsidRPr="00F657DF">
        <w:rPr>
          <w:rFonts w:cstheme="minorHAnsi"/>
          <w:b/>
        </w:rPr>
        <w:t>cult platform</w:t>
      </w:r>
      <w:r w:rsidR="00064DE6" w:rsidRPr="00F657DF">
        <w:rPr>
          <w:rFonts w:cstheme="minorHAnsi"/>
        </w:rPr>
        <w:t>, a piece of furniture, support, foundation, an astronomical term, in the name of a calamity, n</w:t>
      </w:r>
      <w:r w:rsidR="00064DE6" w:rsidRPr="00F657DF">
        <w:rPr>
          <w:rFonts w:eastAsia="Calibri" w:cstheme="minorHAnsi"/>
        </w:rPr>
        <w:t>ē</w:t>
      </w:r>
      <w:r w:rsidR="00064DE6" w:rsidRPr="00F657DF">
        <w:rPr>
          <w:rFonts w:cstheme="minorHAnsi"/>
        </w:rPr>
        <w:t>medu</w:t>
      </w:r>
      <w:r w:rsidR="00DE3609" w:rsidRPr="00F657DF">
        <w:rPr>
          <w:rFonts w:eastAsia="Calibri" w:cstheme="minorHAnsi"/>
        </w:rPr>
        <w:br/>
      </w:r>
      <w:r w:rsidR="00DE3609" w:rsidRPr="00F657DF">
        <w:rPr>
          <w:rFonts w:eastAsia="Calibri" w:cstheme="minorHAnsi"/>
          <w:b/>
        </w:rPr>
        <w:t>cult rites</w:t>
      </w:r>
      <w:r w:rsidR="00DE3609" w:rsidRPr="00F657DF">
        <w:rPr>
          <w:rFonts w:eastAsia="Calibri" w:cstheme="minorHAnsi"/>
        </w:rPr>
        <w:t>, divine orders, mû</w:t>
      </w:r>
      <w:r w:rsidR="00DE3609" w:rsidRPr="00F657DF">
        <w:rPr>
          <w:rFonts w:eastAsia="Calibri" w:cstheme="minorHAnsi"/>
        </w:rPr>
        <w:br/>
      </w:r>
      <w:r w:rsidR="00DE3609" w:rsidRPr="00F657DF">
        <w:rPr>
          <w:rFonts w:cstheme="minorHAnsi"/>
          <w:b/>
        </w:rPr>
        <w:t>cult socle</w:t>
      </w:r>
      <w:r w:rsidR="00DE3609" w:rsidRPr="00F657DF">
        <w:rPr>
          <w:rFonts w:cstheme="minorHAnsi"/>
        </w:rPr>
        <w:t>, or chapel, kikurr</w:t>
      </w:r>
      <w:r w:rsidR="00DE3609" w:rsidRPr="00F657DF">
        <w:rPr>
          <w:rFonts w:eastAsia="Calibri" w:cstheme="minorHAnsi"/>
        </w:rPr>
        <w:t>û</w:t>
      </w:r>
      <w:r w:rsidR="00F312C6" w:rsidRPr="00F657DF">
        <w:rPr>
          <w:rFonts w:eastAsia="Calibri" w:cstheme="minorHAnsi"/>
        </w:rPr>
        <w:br/>
      </w:r>
      <w:r w:rsidR="00F312C6" w:rsidRPr="00F657DF">
        <w:rPr>
          <w:rFonts w:cstheme="minorHAnsi"/>
          <w:b/>
        </w:rPr>
        <w:t>cultic base, platform</w:t>
      </w:r>
      <w:r w:rsidR="00F312C6" w:rsidRPr="00F657DF">
        <w:rPr>
          <w:rFonts w:cstheme="minorHAnsi"/>
        </w:rPr>
        <w:t>, pedestal base (for a statue, a cult object, an architectural feature made of stone, metal, brick,</w:t>
      </w:r>
      <w:r w:rsidR="00F312C6" w:rsidRPr="00F657DF">
        <w:rPr>
          <w:rFonts w:cstheme="minorHAnsi"/>
          <w:b/>
        </w:rPr>
        <w:t xml:space="preserve"> </w:t>
      </w:r>
      <w:r w:rsidR="00F312C6" w:rsidRPr="00F657DF">
        <w:rPr>
          <w:rFonts w:cstheme="minorHAnsi"/>
        </w:rPr>
        <w:t>precious stones, etc., often inscribed), raised platform for cultic purposes, a poetic term for nether world), kigallu</w:t>
      </w:r>
      <w:r w:rsidR="00F5224C">
        <w:rPr>
          <w:rFonts w:cstheme="minorHAnsi"/>
        </w:rPr>
        <w:br/>
      </w:r>
      <w:r w:rsidR="00F5224C" w:rsidRPr="00F5224C">
        <w:rPr>
          <w:rFonts w:cstheme="minorHAnsi"/>
          <w:b/>
        </w:rPr>
        <w:t>cultic ceremony</w:t>
      </w:r>
      <w:r w:rsidR="00F5224C">
        <w:rPr>
          <w:rFonts w:cstheme="minorHAnsi"/>
        </w:rPr>
        <w:t>, urub</w:t>
      </w:r>
      <w:r w:rsidR="00F5224C" w:rsidRPr="00650D3D">
        <w:rPr>
          <w:rFonts w:cstheme="minorHAnsi"/>
        </w:rPr>
        <w:t>ā</w:t>
      </w:r>
      <w:r w:rsidR="00F5224C">
        <w:rPr>
          <w:rFonts w:cstheme="minorHAnsi"/>
        </w:rPr>
        <w:t>tu</w:t>
      </w:r>
      <w:r w:rsidR="00AB255B">
        <w:rPr>
          <w:rFonts w:cstheme="minorHAnsi"/>
        </w:rPr>
        <w:br/>
      </w:r>
      <w:r w:rsidR="00AB255B" w:rsidRPr="00AB255B">
        <w:rPr>
          <w:rFonts w:cstheme="minorHAnsi"/>
          <w:b/>
        </w:rPr>
        <w:t>cultic ceremony</w:t>
      </w:r>
      <w:r w:rsidR="00AB255B">
        <w:rPr>
          <w:rFonts w:cstheme="minorHAnsi"/>
        </w:rPr>
        <w:t xml:space="preserve"> (lit. greeting of the temple), </w:t>
      </w:r>
      <w:r w:rsidR="00AB255B" w:rsidRPr="00650D3D">
        <w:rPr>
          <w:rFonts w:cstheme="minorHAnsi"/>
        </w:rPr>
        <w:t>š</w:t>
      </w:r>
      <w:r w:rsidR="00AB255B">
        <w:rPr>
          <w:rFonts w:cstheme="minorHAnsi"/>
        </w:rPr>
        <w:t>al</w:t>
      </w:r>
      <w:r w:rsidR="00AB255B" w:rsidRPr="00650D3D">
        <w:rPr>
          <w:rFonts w:cstheme="minorHAnsi"/>
        </w:rPr>
        <w:t>ā</w:t>
      </w:r>
      <w:r w:rsidR="00AB255B">
        <w:rPr>
          <w:rFonts w:cstheme="minorHAnsi"/>
        </w:rPr>
        <w:t>m b</w:t>
      </w:r>
      <w:r w:rsidR="00AB255B" w:rsidRPr="00650D3D">
        <w:rPr>
          <w:rFonts w:eastAsia="Calibri" w:cstheme="minorHAnsi"/>
        </w:rPr>
        <w:t>ī</w:t>
      </w:r>
      <w:r w:rsidR="00AB255B">
        <w:rPr>
          <w:rFonts w:cstheme="minorHAnsi"/>
        </w:rPr>
        <w:t>ti</w:t>
      </w:r>
      <w:r w:rsidR="008F1FE4">
        <w:rPr>
          <w:rFonts w:cstheme="minorHAnsi"/>
        </w:rPr>
        <w:br/>
      </w:r>
      <w:r w:rsidR="008F1FE4" w:rsidRPr="008F1FE4">
        <w:rPr>
          <w:rFonts w:cstheme="minorHAnsi"/>
          <w:b/>
        </w:rPr>
        <w:t>cultic flour</w:t>
      </w:r>
      <w:r w:rsidR="008F1FE4">
        <w:rPr>
          <w:rFonts w:cstheme="minorHAnsi"/>
        </w:rPr>
        <w:t xml:space="preserve">, </w:t>
      </w:r>
      <w:r w:rsidR="008F1FE4" w:rsidRPr="008F1FE4">
        <w:rPr>
          <w:rFonts w:eastAsia="Calibri" w:cstheme="minorHAnsi"/>
          <w:b/>
        </w:rPr>
        <w:t>a small heap of a certain type of flour</w:t>
      </w:r>
      <w:r w:rsidR="008F1FE4">
        <w:rPr>
          <w:rFonts w:eastAsia="Calibri" w:cstheme="minorHAnsi"/>
        </w:rPr>
        <w:t xml:space="preserve">, </w:t>
      </w:r>
      <w:r w:rsidR="008F1FE4" w:rsidRPr="008F1FE4">
        <w:rPr>
          <w:rFonts w:eastAsia="Calibri" w:cstheme="minorHAnsi"/>
          <w:b/>
        </w:rPr>
        <w:t>used for cultic purposes</w:t>
      </w:r>
      <w:r w:rsidR="008F1FE4">
        <w:rPr>
          <w:rFonts w:eastAsia="Calibri" w:cstheme="minorHAnsi"/>
        </w:rPr>
        <w:t>, zidubdubb</w:t>
      </w:r>
      <w:r w:rsidR="008F1FE4" w:rsidRPr="001153CA">
        <w:rPr>
          <w:rFonts w:eastAsia="Calibri" w:cstheme="minorHAnsi"/>
        </w:rPr>
        <w:t>û</w:t>
      </w:r>
      <w:r w:rsidR="005C04B7" w:rsidRPr="00F657DF">
        <w:rPr>
          <w:rFonts w:cstheme="minorHAnsi"/>
        </w:rPr>
        <w:br/>
      </w:r>
      <w:r w:rsidR="005C04B7" w:rsidRPr="00F657DF">
        <w:rPr>
          <w:rFonts w:cstheme="minorHAnsi"/>
          <w:b/>
        </w:rPr>
        <w:t>cultic functionary,</w:t>
      </w:r>
      <w:r w:rsidR="005C04B7" w:rsidRPr="00F657DF">
        <w:rPr>
          <w:rFonts w:cstheme="minorHAnsi"/>
        </w:rPr>
        <w:t xml:space="preserve"> mussiru</w:t>
      </w:r>
      <w:r w:rsidR="00703CDD">
        <w:rPr>
          <w:rFonts w:cstheme="minorHAnsi"/>
        </w:rPr>
        <w:t>, purruttu</w:t>
      </w:r>
      <w:r w:rsidR="00006055">
        <w:rPr>
          <w:rFonts w:cstheme="minorHAnsi"/>
        </w:rPr>
        <w:t>, ramku</w:t>
      </w:r>
      <w:r w:rsidR="00480868">
        <w:rPr>
          <w:rFonts w:cstheme="minorHAnsi"/>
        </w:rPr>
        <w:br/>
      </w:r>
      <w:r w:rsidR="00480868" w:rsidRPr="00480868">
        <w:rPr>
          <w:rFonts w:cstheme="minorHAnsi"/>
          <w:b/>
        </w:rPr>
        <w:t>cultic functionary</w:t>
      </w:r>
      <w:r w:rsidR="00480868">
        <w:rPr>
          <w:rFonts w:cstheme="minorHAnsi"/>
        </w:rPr>
        <w:t xml:space="preserve">, </w:t>
      </w:r>
      <w:r w:rsidR="00480868" w:rsidRPr="00480868">
        <w:rPr>
          <w:rFonts w:cstheme="minorHAnsi"/>
          <w:b/>
        </w:rPr>
        <w:t>a high cultic functionary</w:t>
      </w:r>
      <w:r w:rsidR="00480868">
        <w:rPr>
          <w:rFonts w:cstheme="minorHAnsi"/>
        </w:rPr>
        <w:t xml:space="preserve">, </w:t>
      </w:r>
      <w:r w:rsidR="00480868" w:rsidRPr="00650D3D">
        <w:rPr>
          <w:rFonts w:cstheme="minorHAnsi"/>
        </w:rPr>
        <w:t>š</w:t>
      </w:r>
      <w:r w:rsidR="00480868">
        <w:rPr>
          <w:rFonts w:cstheme="minorHAnsi"/>
        </w:rPr>
        <w:t>angagallu</w:t>
      </w:r>
      <w:r w:rsidR="006B3C4B">
        <w:rPr>
          <w:rFonts w:cstheme="minorHAnsi"/>
        </w:rPr>
        <w:br/>
      </w:r>
      <w:r w:rsidR="006B3C4B" w:rsidRPr="006B3C4B">
        <w:rPr>
          <w:rFonts w:cstheme="minorHAnsi"/>
          <w:b/>
        </w:rPr>
        <w:t>cultic image</w:t>
      </w:r>
      <w:r w:rsidR="006B3C4B">
        <w:rPr>
          <w:rFonts w:cstheme="minorHAnsi"/>
        </w:rPr>
        <w:t xml:space="preserve">, </w:t>
      </w:r>
      <w:r w:rsidR="006B3C4B" w:rsidRPr="00650D3D">
        <w:rPr>
          <w:rFonts w:cstheme="minorHAnsi"/>
        </w:rPr>
        <w:t>š</w:t>
      </w:r>
      <w:r w:rsidR="006B3C4B">
        <w:rPr>
          <w:rFonts w:cstheme="minorHAnsi"/>
        </w:rPr>
        <w:t>arrena</w:t>
      </w:r>
      <w:r w:rsidRPr="00F657DF">
        <w:rPr>
          <w:rFonts w:eastAsia="Calibri" w:cstheme="minorHAnsi"/>
        </w:rPr>
        <w:br/>
      </w:r>
      <w:r w:rsidRPr="00F657DF">
        <w:rPr>
          <w:rFonts w:eastAsia="Calibri" w:cstheme="minorHAnsi"/>
          <w:b/>
        </w:rPr>
        <w:t>cultic object</w:t>
      </w:r>
      <w:r w:rsidRPr="00F657DF">
        <w:rPr>
          <w:rFonts w:eastAsia="Calibri" w:cstheme="minorHAnsi"/>
        </w:rPr>
        <w:t xml:space="preserve">, of  a temple, ēqu, in </w:t>
      </w:r>
      <w:r w:rsidRPr="00F657DF">
        <w:rPr>
          <w:rFonts w:eastAsia="Calibri" w:cstheme="minorHAnsi"/>
          <w:i/>
        </w:rPr>
        <w:t>bīt ēqi</w:t>
      </w:r>
      <w:r w:rsidRPr="00F657DF">
        <w:rPr>
          <w:rFonts w:eastAsia="Calibri" w:cstheme="minorHAnsi"/>
        </w:rPr>
        <w:t>, temple inner room, name of goddess</w:t>
      </w:r>
      <w:r w:rsidR="00F312C6" w:rsidRPr="00F657DF">
        <w:rPr>
          <w:rFonts w:eastAsia="Calibri" w:cstheme="minorHAnsi"/>
        </w:rPr>
        <w:t xml:space="preserve">, </w:t>
      </w:r>
      <w:r w:rsidR="00F312C6" w:rsidRPr="00F657DF">
        <w:rPr>
          <w:rFonts w:eastAsia="Calibri" w:cstheme="minorHAnsi"/>
          <w:i/>
        </w:rPr>
        <w:t>Bēlat-ēqi</w:t>
      </w:r>
      <w:r w:rsidR="00F312C6" w:rsidRPr="00F657DF">
        <w:rPr>
          <w:rFonts w:eastAsia="Calibri" w:cstheme="minorHAnsi"/>
        </w:rPr>
        <w:t>.</w:t>
      </w:r>
      <w:r w:rsidR="00C73C35">
        <w:rPr>
          <w:rFonts w:eastAsia="Calibri" w:cstheme="minorHAnsi"/>
        </w:rPr>
        <w:br/>
      </w:r>
      <w:r w:rsidR="00C73C35" w:rsidRPr="00FB329A">
        <w:rPr>
          <w:rFonts w:ascii="Calibri" w:eastAsia="Calibri" w:hAnsi="Calibri" w:cs="Calibri"/>
          <w:b/>
        </w:rPr>
        <w:t xml:space="preserve">cultic </w:t>
      </w:r>
      <w:r w:rsidR="00C73C35">
        <w:rPr>
          <w:rFonts w:ascii="Calibri" w:eastAsia="Calibri" w:hAnsi="Calibri" w:cs="Calibri"/>
          <w:b/>
        </w:rPr>
        <w:t>or ritual</w:t>
      </w:r>
      <w:r w:rsidR="00C73C35" w:rsidRPr="00FB329A">
        <w:rPr>
          <w:rFonts w:ascii="Calibri" w:eastAsia="Calibri" w:hAnsi="Calibri" w:cs="Calibri"/>
          <w:b/>
        </w:rPr>
        <w:t xml:space="preserve"> place</w:t>
      </w:r>
      <w:r w:rsidR="00C73C35">
        <w:rPr>
          <w:rFonts w:ascii="Calibri" w:eastAsia="Calibri" w:hAnsi="Calibri" w:cs="Calibri"/>
        </w:rPr>
        <w:t xml:space="preserve"> dedicated to Adad, tamr</w:t>
      </w:r>
      <w:r w:rsidR="00C73C35" w:rsidRPr="00650D3D">
        <w:rPr>
          <w:rFonts w:eastAsia="Calibri" w:cstheme="minorHAnsi"/>
        </w:rPr>
        <w:t>ī</w:t>
      </w:r>
      <w:r w:rsidR="00C73C35">
        <w:rPr>
          <w:rFonts w:ascii="Calibri" w:eastAsia="Calibri" w:hAnsi="Calibri" w:cs="Calibri"/>
        </w:rPr>
        <w:t>q</w:t>
      </w:r>
      <w:r w:rsidR="00C73C35" w:rsidRPr="00650D3D">
        <w:rPr>
          <w:rFonts w:cstheme="minorHAnsi"/>
        </w:rPr>
        <w:t>ā</w:t>
      </w:r>
      <w:r w:rsidR="00C73C35">
        <w:rPr>
          <w:rFonts w:ascii="Calibri" w:eastAsia="Calibri" w:hAnsi="Calibri" w:cs="Calibri"/>
        </w:rPr>
        <w:t>tu</w:t>
      </w:r>
      <w:r w:rsidR="00F312C6" w:rsidRPr="00F657DF">
        <w:rPr>
          <w:rFonts w:eastAsia="Calibri" w:cstheme="minorHAnsi"/>
        </w:rPr>
        <w:br/>
      </w:r>
      <w:r w:rsidR="00F312C6" w:rsidRPr="00F657DF">
        <w:rPr>
          <w:rFonts w:cstheme="minorHAnsi"/>
          <w:b/>
        </w:rPr>
        <w:t>cultic place dedicated to Ŝamas</w:t>
      </w:r>
      <w:r w:rsidR="00F312C6" w:rsidRPr="00F657DF">
        <w:rPr>
          <w:rFonts w:cstheme="minorHAnsi"/>
        </w:rPr>
        <w:t>, prayer to Ŝamas, kiutakku</w:t>
      </w:r>
      <w:r w:rsidR="004C61D5">
        <w:rPr>
          <w:rFonts w:cstheme="minorHAnsi"/>
        </w:rPr>
        <w:br/>
      </w:r>
      <w:r w:rsidR="004C61D5" w:rsidRPr="004C61D5">
        <w:rPr>
          <w:b/>
        </w:rPr>
        <w:t>cultic service</w:t>
      </w:r>
      <w:r w:rsidR="004C61D5">
        <w:t xml:space="preserve"> </w:t>
      </w:r>
      <w:r w:rsidR="004C61D5" w:rsidRPr="004C61D5">
        <w:rPr>
          <w:b/>
        </w:rPr>
        <w:t>for female deities</w:t>
      </w:r>
      <w:r w:rsidR="004C61D5">
        <w:t xml:space="preserve">, performed by married women, </w:t>
      </w:r>
      <w:r w:rsidR="004C61D5" w:rsidRPr="004C61D5">
        <w:rPr>
          <w:i/>
        </w:rPr>
        <w:t>r</w:t>
      </w:r>
      <w:r w:rsidR="004C61D5" w:rsidRPr="004C61D5">
        <w:rPr>
          <w:rFonts w:ascii="Calibri" w:eastAsia="Calibri" w:hAnsi="Calibri" w:cs="Times New Roman"/>
          <w:i/>
        </w:rPr>
        <w:t>ē</w:t>
      </w:r>
      <w:r w:rsidR="004C61D5" w:rsidRPr="004C61D5">
        <w:rPr>
          <w:i/>
        </w:rPr>
        <w:t>d</w:t>
      </w:r>
      <w:r w:rsidR="004C61D5" w:rsidRPr="004C61D5">
        <w:rPr>
          <w:rFonts w:ascii="Calibri" w:eastAsia="Calibri" w:hAnsi="Calibri" w:cs="Calibri"/>
          <w:i/>
        </w:rPr>
        <w:t>û</w:t>
      </w:r>
      <w:r w:rsidR="004C61D5" w:rsidRPr="004C61D5">
        <w:t xml:space="preserve"> soldier</w:t>
      </w:r>
      <w:r w:rsidR="004C61D5">
        <w:t xml:space="preserve"> status or service, a condition of dependence or membership in a retinue, r</w:t>
      </w:r>
      <w:r w:rsidR="004C61D5" w:rsidRPr="001F026D">
        <w:rPr>
          <w:rFonts w:ascii="Calibri" w:eastAsia="Calibri" w:hAnsi="Calibri" w:cs="Times New Roman"/>
        </w:rPr>
        <w:t>ē</w:t>
      </w:r>
      <w:r w:rsidR="004C61D5">
        <w:t>d</w:t>
      </w:r>
      <w:r w:rsidR="004C61D5" w:rsidRPr="001F026D">
        <w:rPr>
          <w:rFonts w:ascii="Calibri" w:eastAsia="Calibri" w:hAnsi="Calibri" w:cs="Calibri"/>
        </w:rPr>
        <w:t>û</w:t>
      </w:r>
      <w:r w:rsidR="004C61D5">
        <w:t xml:space="preserve">tu </w:t>
      </w:r>
      <w:r w:rsidRPr="00F657DF">
        <w:rPr>
          <w:rFonts w:eastAsia="Calibri" w:cstheme="minorHAnsi"/>
        </w:rPr>
        <w:br/>
      </w:r>
      <w:r w:rsidRPr="00DD34D5">
        <w:rPr>
          <w:rFonts w:ascii="Times New Roman" w:eastAsia="Calibri" w:hAnsi="Times New Roman" w:cs="Times New Roman"/>
          <w:b/>
          <w:sz w:val="20"/>
          <w:szCs w:val="20"/>
        </w:rPr>
        <w:t>cultivate</w:t>
      </w:r>
      <w:r w:rsidRPr="00DD34D5">
        <w:rPr>
          <w:rFonts w:ascii="Times New Roman" w:eastAsia="Calibri" w:hAnsi="Times New Roman" w:cs="Times New Roman"/>
          <w:sz w:val="20"/>
          <w:szCs w:val="20"/>
        </w:rPr>
        <w:t>, manufacture, to practice witchcraft, treat person or thing, build, construct, perform a divination, a ritual, to plant, permit (said of gods), to proceed, act, to act, be active, is, happens, epēšu</w:t>
      </w:r>
      <w:r w:rsidR="0055265D" w:rsidRPr="00DD34D5">
        <w:rPr>
          <w:rFonts w:ascii="Times New Roman" w:eastAsia="Calibri" w:hAnsi="Times New Roman" w:cs="Times New Roman"/>
          <w:sz w:val="20"/>
          <w:szCs w:val="20"/>
        </w:rPr>
        <w:br/>
      </w:r>
      <w:r w:rsidR="0055265D" w:rsidRPr="0055265D">
        <w:rPr>
          <w:rFonts w:ascii="Calibri" w:eastAsia="Calibri" w:hAnsi="Calibri" w:cs="Calibri"/>
          <w:b/>
        </w:rPr>
        <w:t>cultivate</w:t>
      </w:r>
      <w:r w:rsidR="0055265D">
        <w:rPr>
          <w:rFonts w:ascii="Calibri" w:eastAsia="Calibri" w:hAnsi="Calibri" w:cs="Calibri"/>
        </w:rPr>
        <w:t xml:space="preserve">, to lay out a furrow, </w:t>
      </w:r>
      <w:r w:rsidR="0055265D" w:rsidRPr="0055265D">
        <w:rPr>
          <w:rFonts w:ascii="Calibri" w:eastAsia="Calibri" w:hAnsi="Calibri" w:cs="Calibri"/>
        </w:rPr>
        <w:t>to plant</w:t>
      </w:r>
      <w:r w:rsidR="0055265D">
        <w:rPr>
          <w:rFonts w:ascii="Calibri" w:eastAsia="Calibri" w:hAnsi="Calibri" w:cs="Calibri"/>
        </w:rPr>
        <w:t xml:space="preserve">, to take, posit a number, to set a price, </w:t>
      </w:r>
      <w:r w:rsidR="0055265D" w:rsidRPr="009663F0">
        <w:rPr>
          <w:rFonts w:ascii="Calibri" w:eastAsia="Calibri" w:hAnsi="Calibri" w:cs="Calibri"/>
        </w:rPr>
        <w:t>to entrust,</w:t>
      </w:r>
      <w:r w:rsidR="0055265D">
        <w:rPr>
          <w:rFonts w:ascii="Calibri" w:eastAsia="Calibri" w:hAnsi="Calibri" w:cs="Calibri"/>
        </w:rPr>
        <w:t xml:space="preserve"> </w:t>
      </w:r>
      <w:r w:rsidR="0055265D" w:rsidRPr="00775DF1">
        <w:rPr>
          <w:rFonts w:ascii="Calibri" w:eastAsia="Calibri" w:hAnsi="Calibri" w:cs="Calibri"/>
        </w:rPr>
        <w:t>deposit</w:t>
      </w:r>
      <w:r w:rsidR="0055265D">
        <w:rPr>
          <w:rFonts w:ascii="Calibri" w:eastAsia="Calibri" w:hAnsi="Calibri" w:cs="Calibri"/>
        </w:rPr>
        <w:t>, a tablet for safekeeping,</w:t>
      </w:r>
      <w:r w:rsidR="0055265D" w:rsidRPr="00775DF1">
        <w:rPr>
          <w:rFonts w:ascii="Calibri" w:eastAsia="Calibri" w:hAnsi="Calibri" w:cs="Calibri"/>
        </w:rPr>
        <w:t xml:space="preserve"> </w:t>
      </w:r>
      <w:r w:rsidR="0055265D">
        <w:rPr>
          <w:rFonts w:ascii="Calibri" w:eastAsia="Calibri" w:hAnsi="Calibri" w:cs="Calibri"/>
        </w:rPr>
        <w:t>to deposit into an account, a shipment, to be deposited, to be entrusted for safekeeping,</w:t>
      </w:r>
      <w:r w:rsidR="0055265D" w:rsidRPr="0055265D">
        <w:rPr>
          <w:rFonts w:ascii="Calibri" w:eastAsia="Calibri" w:hAnsi="Calibri" w:cs="Calibri"/>
        </w:rPr>
        <w:t xml:space="preserve"> </w:t>
      </w:r>
      <w:r w:rsidR="0055265D">
        <w:rPr>
          <w:rFonts w:ascii="Calibri" w:eastAsia="Calibri" w:hAnsi="Calibri" w:cs="Calibri"/>
        </w:rPr>
        <w:t xml:space="preserve">to invest, put up silver, expenses, to be </w:t>
      </w:r>
      <w:r w:rsidR="0055265D" w:rsidRPr="00BB6980">
        <w:rPr>
          <w:rFonts w:ascii="Calibri" w:eastAsia="Calibri" w:hAnsi="Calibri" w:cs="Calibri"/>
        </w:rPr>
        <w:t>delivered up to</w:t>
      </w:r>
      <w:r w:rsidR="0055265D">
        <w:rPr>
          <w:rFonts w:ascii="Calibri" w:eastAsia="Calibri" w:hAnsi="Calibri" w:cs="Calibri"/>
        </w:rPr>
        <w:t xml:space="preserve">, </w:t>
      </w:r>
      <w:r w:rsidR="0055265D" w:rsidRPr="00111B7A">
        <w:rPr>
          <w:rFonts w:ascii="Calibri" w:eastAsia="Calibri" w:hAnsi="Calibri" w:cs="Calibri"/>
        </w:rPr>
        <w:t>to be turned into</w:t>
      </w:r>
      <w:r w:rsidR="0055265D">
        <w:rPr>
          <w:rFonts w:ascii="Calibri" w:eastAsia="Calibri" w:hAnsi="Calibri" w:cs="Calibri"/>
        </w:rPr>
        <w:t xml:space="preserve">, </w:t>
      </w:r>
      <w:r w:rsidR="0055265D" w:rsidRPr="00786E35">
        <w:rPr>
          <w:rFonts w:ascii="Calibri" w:eastAsia="Calibri" w:hAnsi="Calibri" w:cs="Calibri"/>
        </w:rPr>
        <w:t>to side with</w:t>
      </w:r>
      <w:r w:rsidR="0055265D">
        <w:rPr>
          <w:rFonts w:ascii="Calibri" w:eastAsia="Calibri" w:hAnsi="Calibri" w:cs="Calibri"/>
        </w:rPr>
        <w:t xml:space="preserve">, </w:t>
      </w:r>
      <w:r w:rsidR="0055265D" w:rsidRPr="00786E35">
        <w:rPr>
          <w:rFonts w:ascii="Calibri" w:eastAsia="Calibri" w:hAnsi="Calibri" w:cs="Calibri"/>
        </w:rPr>
        <w:t>to be appointed,</w:t>
      </w:r>
      <w:r w:rsidR="0055265D">
        <w:rPr>
          <w:rFonts w:ascii="Calibri" w:eastAsia="Calibri" w:hAnsi="Calibri" w:cs="Calibri"/>
        </w:rPr>
        <w:t xml:space="preserve"> to be played, to </w:t>
      </w:r>
      <w:r w:rsidR="0055265D" w:rsidRPr="00111B7A">
        <w:t>settle</w:t>
      </w:r>
      <w:r w:rsidR="0055265D" w:rsidRPr="00A66750">
        <w:t>,</w:t>
      </w:r>
      <w:r w:rsidR="0055265D" w:rsidRPr="00A66750">
        <w:rPr>
          <w:b/>
        </w:rPr>
        <w:t xml:space="preserve"> </w:t>
      </w:r>
      <w:r w:rsidR="0055265D" w:rsidRPr="00A66750">
        <w:rPr>
          <w:rFonts w:ascii="Calibri" w:eastAsia="Calibri" w:hAnsi="Calibri" w:cs="Calibri"/>
        </w:rPr>
        <w:t>to be located</w:t>
      </w:r>
      <w:r w:rsidR="0055265D">
        <w:rPr>
          <w:rFonts w:ascii="Calibri" w:eastAsia="Calibri" w:hAnsi="Calibri" w:cs="Calibri"/>
        </w:rPr>
        <w:t>,</w:t>
      </w:r>
      <w:r w:rsidR="0055265D" w:rsidRPr="00A66750">
        <w:rPr>
          <w:rFonts w:ascii="Calibri" w:eastAsia="Calibri" w:hAnsi="Calibri" w:cs="Calibri"/>
        </w:rPr>
        <w:t xml:space="preserve"> </w:t>
      </w:r>
      <w:r w:rsidR="0055265D">
        <w:rPr>
          <w:rFonts w:ascii="Calibri" w:eastAsia="Calibri" w:hAnsi="Calibri" w:cs="Calibri"/>
        </w:rPr>
        <w:t xml:space="preserve">to have someone settle, to appoint, to have a camp </w:t>
      </w:r>
      <w:r w:rsidR="0055265D">
        <w:rPr>
          <w:rFonts w:ascii="Calibri" w:eastAsia="Calibri" w:hAnsi="Calibri" w:cs="Calibri"/>
        </w:rPr>
        <w:lastRenderedPageBreak/>
        <w:t xml:space="preserve">set up, </w:t>
      </w:r>
      <w:r w:rsidR="0055265D" w:rsidRPr="00CC067D">
        <w:rPr>
          <w:rFonts w:ascii="Calibri" w:eastAsia="Calibri" w:hAnsi="Calibri" w:cs="Calibri"/>
        </w:rPr>
        <w:t>to add to</w:t>
      </w:r>
      <w:r w:rsidR="0055265D">
        <w:rPr>
          <w:rFonts w:ascii="Calibri" w:eastAsia="Calibri" w:hAnsi="Calibri" w:cs="Calibri"/>
        </w:rPr>
        <w:t xml:space="preserve">, </w:t>
      </w:r>
      <w:r w:rsidR="0055265D" w:rsidRPr="00CC067D">
        <w:rPr>
          <w:rFonts w:ascii="Calibri" w:eastAsia="Calibri" w:hAnsi="Calibri" w:cs="Calibri"/>
        </w:rPr>
        <w:t>to decree</w:t>
      </w:r>
      <w:r w:rsidR="0055265D">
        <w:rPr>
          <w:rFonts w:ascii="Calibri" w:eastAsia="Calibri" w:hAnsi="Calibri" w:cs="Calibri"/>
        </w:rPr>
        <w:t xml:space="preserve">, to set a term, </w:t>
      </w:r>
      <w:r w:rsidR="0055265D" w:rsidRPr="00CC067D">
        <w:rPr>
          <w:rFonts w:ascii="Calibri" w:eastAsia="Calibri" w:hAnsi="Calibri" w:cs="Calibri"/>
        </w:rPr>
        <w:t>to write</w:t>
      </w:r>
      <w:r w:rsidR="0055265D">
        <w:rPr>
          <w:rFonts w:ascii="Calibri" w:eastAsia="Calibri" w:hAnsi="Calibri" w:cs="Calibri"/>
        </w:rPr>
        <w:t xml:space="preserve">, set down in a written document, </w:t>
      </w:r>
      <w:r w:rsidR="0055265D">
        <w:t xml:space="preserve">to </w:t>
      </w:r>
      <w:r w:rsidR="0055265D" w:rsidRPr="00FF45FD">
        <w:t>occur</w:t>
      </w:r>
      <w:r w:rsidR="0055265D">
        <w:t xml:space="preserve">, </w:t>
      </w:r>
      <w:r w:rsidR="0055265D">
        <w:rPr>
          <w:rFonts w:ascii="Calibri" w:eastAsia="Calibri" w:hAnsi="Calibri" w:cs="Calibri"/>
        </w:rPr>
        <w:t xml:space="preserve">to </w:t>
      </w:r>
      <w:r w:rsidR="0055265D" w:rsidRPr="003A05F7">
        <w:rPr>
          <w:rFonts w:ascii="Calibri" w:eastAsia="Calibri" w:hAnsi="Calibri" w:cs="Calibri"/>
        </w:rPr>
        <w:t>arise</w:t>
      </w:r>
      <w:r w:rsidR="0055265D">
        <w:rPr>
          <w:rFonts w:ascii="Calibri" w:eastAsia="Calibri" w:hAnsi="Calibri" w:cs="Calibri"/>
        </w:rPr>
        <w:t xml:space="preserve">, </w:t>
      </w:r>
      <w:r w:rsidR="0055265D">
        <w:t xml:space="preserve">to </w:t>
      </w:r>
      <w:r w:rsidR="0055265D" w:rsidRPr="002246F6">
        <w:rPr>
          <w:rFonts w:ascii="Calibri" w:eastAsia="Calibri" w:hAnsi="Calibri" w:cs="Calibri"/>
        </w:rPr>
        <w:t>happen</w:t>
      </w:r>
      <w:r w:rsidR="0055265D">
        <w:rPr>
          <w:rFonts w:ascii="Calibri" w:eastAsia="Calibri" w:hAnsi="Calibri" w:cs="Calibri"/>
        </w:rPr>
        <w:t xml:space="preserve">, </w:t>
      </w:r>
      <w:r w:rsidR="0055265D" w:rsidRPr="003A05F7">
        <w:rPr>
          <w:rFonts w:ascii="Calibri" w:eastAsia="Calibri" w:hAnsi="Calibri" w:cs="Calibri"/>
        </w:rPr>
        <w:t>to exist</w:t>
      </w:r>
      <w:r w:rsidR="0055265D">
        <w:rPr>
          <w:rFonts w:ascii="Calibri" w:eastAsia="Calibri" w:hAnsi="Calibri" w:cs="Calibri"/>
        </w:rPr>
        <w:t>, be present, be available, make someone impose, to impose on,</w:t>
      </w:r>
      <w:r w:rsidR="0055265D" w:rsidRPr="00E75680">
        <w:rPr>
          <w:rFonts w:ascii="Calibri" w:eastAsia="Calibri" w:hAnsi="Calibri" w:cs="Calibri"/>
        </w:rPr>
        <w:t xml:space="preserve"> </w:t>
      </w:r>
      <w:r w:rsidR="0055265D">
        <w:rPr>
          <w:rFonts w:ascii="Calibri" w:eastAsia="Calibri" w:hAnsi="Calibri" w:cs="Calibri"/>
        </w:rPr>
        <w:t xml:space="preserve">to come into existence, stay in existence, to be imposed, </w:t>
      </w:r>
      <w:r w:rsidR="0055265D" w:rsidRPr="00E75680">
        <w:rPr>
          <w:rFonts w:ascii="Calibri" w:eastAsia="Calibri" w:hAnsi="Calibri" w:cs="Calibri"/>
        </w:rPr>
        <w:t>to endow</w:t>
      </w:r>
      <w:r w:rsidR="0055265D">
        <w:rPr>
          <w:rFonts w:ascii="Calibri" w:eastAsia="Calibri" w:hAnsi="Calibri" w:cs="Calibri"/>
        </w:rPr>
        <w:t>,</w:t>
      </w:r>
      <w:r w:rsidR="0055265D" w:rsidRPr="00D6203D">
        <w:rPr>
          <w:rFonts w:ascii="Calibri" w:eastAsia="Calibri" w:hAnsi="Calibri" w:cs="Calibri"/>
        </w:rPr>
        <w:t xml:space="preserve"> </w:t>
      </w:r>
      <w:r w:rsidR="0055265D" w:rsidRPr="00564F86">
        <w:rPr>
          <w:rFonts w:ascii="Calibri" w:eastAsia="Calibri" w:hAnsi="Calibri" w:cs="Calibri"/>
        </w:rPr>
        <w:t>provide</w:t>
      </w:r>
      <w:r w:rsidR="0055265D">
        <w:rPr>
          <w:rFonts w:ascii="Calibri" w:eastAsia="Calibri" w:hAnsi="Calibri" w:cs="Calibri"/>
        </w:rPr>
        <w:t xml:space="preserve">, with good fortune, abundance, wisdom, etc., </w:t>
      </w:r>
      <w:r w:rsidR="0055265D" w:rsidRPr="00D6203D">
        <w:rPr>
          <w:rFonts w:ascii="Calibri" w:eastAsia="Calibri" w:hAnsi="Calibri" w:cs="Calibri"/>
        </w:rPr>
        <w:t>to establish</w:t>
      </w:r>
      <w:r w:rsidR="0055265D">
        <w:rPr>
          <w:rFonts w:ascii="Calibri" w:eastAsia="Calibri" w:hAnsi="Calibri" w:cs="Calibri"/>
        </w:rPr>
        <w:t xml:space="preserve">, institute, provide, </w:t>
      </w:r>
      <w:r w:rsidR="0055265D" w:rsidRPr="00A92FBB">
        <w:rPr>
          <w:rFonts w:ascii="Calibri" w:eastAsia="Calibri" w:hAnsi="Calibri" w:cs="Calibri"/>
        </w:rPr>
        <w:t>to establish</w:t>
      </w:r>
      <w:r w:rsidR="0055265D">
        <w:rPr>
          <w:rFonts w:ascii="Calibri" w:eastAsia="Calibri" w:hAnsi="Calibri" w:cs="Calibri"/>
        </w:rPr>
        <w:t xml:space="preserve">, </w:t>
      </w:r>
      <w:r w:rsidR="0055265D" w:rsidRPr="00075659">
        <w:rPr>
          <w:rFonts w:ascii="Calibri" w:eastAsia="Calibri" w:hAnsi="Calibri" w:cs="Calibri"/>
        </w:rPr>
        <w:t>cause</w:t>
      </w:r>
      <w:r w:rsidR="0055265D">
        <w:rPr>
          <w:rFonts w:ascii="Calibri" w:eastAsia="Calibri" w:hAnsi="Calibri" w:cs="Calibri"/>
        </w:rPr>
        <w:t xml:space="preserve">, to be established, caused, inflicted, </w:t>
      </w:r>
      <w:r w:rsidR="0055265D" w:rsidRPr="00F522A5">
        <w:rPr>
          <w:rFonts w:ascii="Calibri" w:eastAsia="Calibri" w:hAnsi="Calibri" w:cs="Calibri"/>
        </w:rPr>
        <w:t>to found</w:t>
      </w:r>
      <w:r w:rsidR="0055265D">
        <w:rPr>
          <w:rFonts w:ascii="Calibri" w:eastAsia="Calibri" w:hAnsi="Calibri" w:cs="Calibri"/>
        </w:rPr>
        <w:t xml:space="preserve">, establish, to station, settle, to establish, settle income, etc., on someone, to wear, be provided with, to institute, establish (a festival, an offering, a practice, and institution), to establish the dimensions of, </w:t>
      </w:r>
      <w:r w:rsidR="0055265D" w:rsidRPr="00A92FBB">
        <w:rPr>
          <w:rFonts w:ascii="Calibri" w:eastAsia="Calibri" w:hAnsi="Calibri" w:cs="Calibri"/>
        </w:rPr>
        <w:t>to make appear as</w:t>
      </w:r>
      <w:r w:rsidR="0055265D">
        <w:rPr>
          <w:rFonts w:ascii="Calibri" w:eastAsia="Calibri" w:hAnsi="Calibri" w:cs="Calibri"/>
        </w:rPr>
        <w:t xml:space="preserve">, to make fit for, to be outfitted with, wear, </w:t>
      </w:r>
      <w:r w:rsidR="0055265D" w:rsidRPr="00E92CEF">
        <w:rPr>
          <w:rFonts w:ascii="Calibri" w:eastAsia="Calibri" w:hAnsi="Calibri" w:cs="Calibri"/>
        </w:rPr>
        <w:t>to put on</w:t>
      </w:r>
      <w:r w:rsidR="0055265D">
        <w:rPr>
          <w:rFonts w:ascii="Calibri" w:eastAsia="Calibri" w:hAnsi="Calibri" w:cs="Calibri"/>
        </w:rPr>
        <w:t xml:space="preserve">, wear, </w:t>
      </w:r>
      <w:r w:rsidR="0055265D" w:rsidRPr="001D62E1">
        <w:rPr>
          <w:rFonts w:ascii="Calibri" w:eastAsia="Calibri" w:hAnsi="Calibri" w:cs="Calibri"/>
        </w:rPr>
        <w:t>to outfit</w:t>
      </w:r>
      <w:r w:rsidR="0055265D">
        <w:rPr>
          <w:rFonts w:ascii="Calibri" w:eastAsia="Calibri" w:hAnsi="Calibri" w:cs="Calibri"/>
        </w:rPr>
        <w:t>, adorn, to pack, put materials in ingredients, etc., into a container, to make worthy of praise,</w:t>
      </w:r>
      <w:r w:rsidR="0055265D" w:rsidRPr="00075659">
        <w:rPr>
          <w:rFonts w:ascii="Calibri" w:eastAsia="Calibri" w:hAnsi="Calibri" w:cs="Calibri"/>
        </w:rPr>
        <w:t xml:space="preserve"> </w:t>
      </w:r>
      <w:r w:rsidR="0055265D">
        <w:rPr>
          <w:rFonts w:ascii="Calibri" w:eastAsia="Calibri" w:hAnsi="Calibri" w:cs="Calibri"/>
        </w:rPr>
        <w:t>to cause to be put in charge,</w:t>
      </w:r>
      <w:r w:rsidR="0055265D">
        <w:rPr>
          <w:rFonts w:cstheme="minorHAnsi"/>
        </w:rPr>
        <w:t xml:space="preserve"> </w:t>
      </w:r>
      <w:r w:rsidR="0055265D">
        <w:rPr>
          <w:rFonts w:ascii="Calibri" w:eastAsia="Calibri" w:hAnsi="Calibri" w:cs="Calibri"/>
        </w:rPr>
        <w:t>to cause to be provided with, to cause, inflict defeat, rout, destruction, pillage,</w:t>
      </w:r>
      <w:r w:rsidR="0055265D" w:rsidRPr="005F790D">
        <w:rPr>
          <w:rFonts w:ascii="Calibri" w:eastAsia="Calibri" w:hAnsi="Calibri" w:cs="Calibri"/>
        </w:rPr>
        <w:t xml:space="preserve"> </w:t>
      </w:r>
      <w:r w:rsidR="0055265D">
        <w:rPr>
          <w:rFonts w:ascii="Calibri" w:eastAsia="Calibri" w:hAnsi="Calibri" w:cs="Calibri"/>
        </w:rPr>
        <w:t>to cause to be placed, to cause to be present,</w:t>
      </w:r>
      <w:r w:rsidR="0055265D" w:rsidRPr="00F31BFE">
        <w:rPr>
          <w:rFonts w:ascii="Calibri" w:eastAsia="Calibri" w:hAnsi="Calibri" w:cs="Calibri"/>
        </w:rPr>
        <w:t xml:space="preserve"> </w:t>
      </w:r>
      <w:r w:rsidR="0055265D">
        <w:rPr>
          <w:rFonts w:ascii="Calibri" w:eastAsia="Calibri" w:hAnsi="Calibri" w:cs="Calibri"/>
        </w:rPr>
        <w:t xml:space="preserve">to bring about, cause an event, a process, to cause to be in bad repute, </w:t>
      </w:r>
      <w:r w:rsidR="0055265D" w:rsidRPr="00414E48">
        <w:rPr>
          <w:rFonts w:ascii="Calibri" w:eastAsia="Calibri" w:hAnsi="Calibri" w:cs="Calibri"/>
        </w:rPr>
        <w:t>to melt down</w:t>
      </w:r>
      <w:r w:rsidR="0055265D">
        <w:rPr>
          <w:rFonts w:ascii="Calibri" w:eastAsia="Calibri" w:hAnsi="Calibri" w:cs="Calibri"/>
        </w:rPr>
        <w:t xml:space="preserve">, </w:t>
      </w:r>
      <w:r w:rsidR="0055265D" w:rsidRPr="00414E48">
        <w:rPr>
          <w:rFonts w:ascii="Calibri" w:eastAsia="Calibri" w:hAnsi="Calibri" w:cs="Calibri"/>
        </w:rPr>
        <w:t>to preserve</w:t>
      </w:r>
      <w:r w:rsidR="0055265D">
        <w:rPr>
          <w:rFonts w:ascii="Calibri" w:eastAsia="Calibri" w:hAnsi="Calibri" w:cs="Calibri"/>
        </w:rPr>
        <w:t xml:space="preserve">, </w:t>
      </w:r>
      <w:r w:rsidR="0055265D" w:rsidRPr="00B37B80">
        <w:rPr>
          <w:rFonts w:ascii="Calibri" w:eastAsia="Calibri" w:hAnsi="Calibri" w:cs="Calibri"/>
        </w:rPr>
        <w:t>to salt</w:t>
      </w:r>
      <w:r w:rsidR="0055265D">
        <w:rPr>
          <w:rFonts w:ascii="Calibri" w:eastAsia="Calibri" w:hAnsi="Calibri" w:cs="Calibri"/>
        </w:rPr>
        <w:t xml:space="preserve">, </w:t>
      </w:r>
      <w:r w:rsidR="0055265D" w:rsidRPr="00E53FEF">
        <w:rPr>
          <w:rFonts w:ascii="Calibri" w:eastAsia="Calibri" w:hAnsi="Calibri" w:cs="Calibri"/>
        </w:rPr>
        <w:t>to charge to someone</w:t>
      </w:r>
      <w:r w:rsidR="0055265D">
        <w:rPr>
          <w:rFonts w:ascii="Calibri" w:eastAsia="Calibri" w:hAnsi="Calibri" w:cs="Calibri"/>
        </w:rPr>
        <w:t xml:space="preserve">, debit, to be charged to someone, to put in charge, to assign, put in charge, </w:t>
      </w:r>
      <w:r w:rsidR="0055265D" w:rsidRPr="004C2B27">
        <w:rPr>
          <w:rFonts w:ascii="Calibri" w:eastAsia="Calibri" w:hAnsi="Calibri" w:cs="Calibri"/>
        </w:rPr>
        <w:t>to pledge</w:t>
      </w:r>
      <w:r w:rsidR="0055265D">
        <w:rPr>
          <w:rFonts w:ascii="Calibri" w:eastAsia="Calibri" w:hAnsi="Calibri" w:cs="Calibri"/>
        </w:rPr>
        <w:t xml:space="preserve">, place in jeopardy, to deposit as pledge, guarantee, </w:t>
      </w:r>
      <w:r w:rsidR="0055265D" w:rsidRPr="00286F36">
        <w:rPr>
          <w:rFonts w:ascii="Calibri" w:eastAsia="Calibri" w:hAnsi="Calibri" w:cs="Calibri"/>
        </w:rPr>
        <w:t>to afflict</w:t>
      </w:r>
      <w:r w:rsidR="0055265D">
        <w:rPr>
          <w:rFonts w:ascii="Calibri" w:eastAsia="Calibri" w:hAnsi="Calibri" w:cs="Calibri"/>
        </w:rPr>
        <w:t>, burden with misfortune, losses, a calamity, inflict, to put at someone’s disposal, to place in or on a part of the body,</w:t>
      </w:r>
      <w:r w:rsidR="0055265D" w:rsidRPr="00E16B43">
        <w:rPr>
          <w:rFonts w:ascii="Calibri" w:eastAsia="Calibri" w:hAnsi="Calibri" w:cs="Calibri"/>
        </w:rPr>
        <w:t xml:space="preserve"> place</w:t>
      </w:r>
      <w:r w:rsidR="0055265D">
        <w:rPr>
          <w:rFonts w:ascii="Calibri" w:eastAsia="Calibri" w:hAnsi="Calibri" w:cs="Calibri"/>
        </w:rPr>
        <w:t xml:space="preserve">, to put up as preserves, for fermentation,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set up camp, a battle line, to impose an obligation, tribute, to be located at a certain spot, to be provided with, have a feature, a characteristic, to appoint to a task, a position, install in office, to turn into, deliver up to, treat as, to allocate, include in a share, to use, to inform someone, submit a case to someone, to be lax?, to have a dimension, weight, to be placed on or in something or someone, to be set in place (offerings), to be placed in the mouth, in or on a part of the body, to be provided with, </w:t>
      </w:r>
      <w:r w:rsidR="0055265D" w:rsidRPr="00650D3D">
        <w:rPr>
          <w:rFonts w:cstheme="minorHAnsi"/>
        </w:rPr>
        <w:t>š</w:t>
      </w:r>
      <w:r w:rsidR="0055265D">
        <w:rPr>
          <w:rFonts w:ascii="Calibri" w:eastAsia="Calibri" w:hAnsi="Calibri" w:cs="Calibri"/>
        </w:rPr>
        <w:t>ak</w:t>
      </w:r>
      <w:r w:rsidR="0055265D" w:rsidRPr="00650D3D">
        <w:rPr>
          <w:rFonts w:cstheme="minorHAnsi"/>
        </w:rPr>
        <w:t>ā</w:t>
      </w:r>
      <w:r w:rsidR="0055265D">
        <w:rPr>
          <w:rFonts w:ascii="Calibri" w:eastAsia="Calibri" w:hAnsi="Calibri" w:cs="Calibri"/>
        </w:rPr>
        <w:t>nu</w:t>
      </w:r>
      <w:r w:rsidRPr="00F657DF">
        <w:rPr>
          <w:rFonts w:eastAsia="Calibri" w:cstheme="minorHAnsi"/>
          <w:sz w:val="20"/>
          <w:szCs w:val="20"/>
        </w:rPr>
        <w:br/>
      </w:r>
      <w:r w:rsidRPr="00DD34D5">
        <w:rPr>
          <w:rFonts w:ascii="Times New Roman" w:eastAsia="Calibri" w:hAnsi="Times New Roman" w:cs="Times New Roman"/>
          <w:b/>
          <w:sz w:val="20"/>
          <w:szCs w:val="20"/>
        </w:rPr>
        <w:t>cultivate</w:t>
      </w:r>
      <w:r w:rsidRPr="00DD34D5">
        <w:rPr>
          <w:rFonts w:ascii="Times New Roman" w:eastAsia="Calibri" w:hAnsi="Times New Roman" w:cs="Times New Roman"/>
          <w:sz w:val="20"/>
          <w:szCs w:val="20"/>
        </w:rPr>
        <w:t>, to put under cultivation, seed with a seeder plow, plant a field, etc., to be seeded, planted, erēšu</w:t>
      </w:r>
      <w:r w:rsidR="00A32E89" w:rsidRPr="00F657DF">
        <w:rPr>
          <w:rFonts w:eastAsia="Calibri" w:cstheme="minorHAnsi"/>
          <w:sz w:val="20"/>
          <w:szCs w:val="20"/>
        </w:rPr>
        <w:br/>
      </w:r>
      <w:r w:rsidRPr="00F657DF">
        <w:rPr>
          <w:rFonts w:eastAsia="Calibri" w:cstheme="minorHAnsi"/>
          <w:b/>
        </w:rPr>
        <w:t>cultivated</w:t>
      </w:r>
      <w:r w:rsidRPr="00F657DF">
        <w:rPr>
          <w:rFonts w:eastAsia="Calibri" w:cstheme="minorHAnsi"/>
        </w:rPr>
        <w:t>, built on (said of a house), wrought, finished, adjusted, epšu</w:t>
      </w:r>
      <w:r w:rsidR="00384895">
        <w:rPr>
          <w:rFonts w:eastAsia="Calibri" w:cstheme="minorHAnsi"/>
        </w:rPr>
        <w:br/>
      </w:r>
      <w:r w:rsidR="00384895" w:rsidRPr="00FC4C97">
        <w:rPr>
          <w:rFonts w:ascii="Times New Roman" w:hAnsi="Times New Roman" w:cs="Times New Roman"/>
          <w:b/>
          <w:sz w:val="20"/>
          <w:szCs w:val="20"/>
        </w:rPr>
        <w:t>cultivated field</w:t>
      </w:r>
      <w:r w:rsidR="00384895" w:rsidRPr="00FC4C97">
        <w:rPr>
          <w:rFonts w:ascii="Times New Roman" w:hAnsi="Times New Roman" w:cs="Times New Roman"/>
          <w:sz w:val="20"/>
          <w:szCs w:val="20"/>
        </w:rPr>
        <w:t>, area under cultivation, stalk, a flute or other reed instrument, šulpu</w:t>
      </w:r>
      <w:r w:rsidR="006D3683" w:rsidRPr="00FC4C97">
        <w:rPr>
          <w:rFonts w:ascii="Times New Roman" w:eastAsia="Calibri" w:hAnsi="Times New Roman" w:cs="Times New Roman"/>
          <w:sz w:val="20"/>
          <w:szCs w:val="20"/>
        </w:rPr>
        <w:br/>
      </w:r>
      <w:r w:rsidR="006D3683" w:rsidRPr="00FC4C97">
        <w:rPr>
          <w:rFonts w:ascii="Times New Roman" w:hAnsi="Times New Roman" w:cs="Times New Roman"/>
          <w:b/>
          <w:sz w:val="20"/>
          <w:szCs w:val="20"/>
        </w:rPr>
        <w:t>cultivated field</w:t>
      </w:r>
      <w:r w:rsidR="006D3683" w:rsidRPr="00FC4C97">
        <w:rPr>
          <w:rFonts w:ascii="Times New Roman" w:hAnsi="Times New Roman" w:cs="Times New Roman"/>
          <w:sz w:val="20"/>
          <w:szCs w:val="20"/>
        </w:rPr>
        <w:t>, furrow, a linear measure, part of the constellation Virgo, šer’u</w:t>
      </w:r>
      <w:r w:rsidR="00FA0813" w:rsidRPr="00F657DF">
        <w:rPr>
          <w:rFonts w:eastAsia="Calibri" w:cstheme="minorHAnsi"/>
        </w:rPr>
        <w:br/>
      </w:r>
      <w:r w:rsidR="00FA0813" w:rsidRPr="004268FA">
        <w:rPr>
          <w:rFonts w:eastAsia="Calibri" w:cstheme="minorHAnsi"/>
          <w:b/>
        </w:rPr>
        <w:t>cultivated land</w:t>
      </w:r>
      <w:r w:rsidR="00FA0813" w:rsidRPr="004268FA">
        <w:rPr>
          <w:rFonts w:eastAsia="Calibri" w:cstheme="minorHAnsi"/>
        </w:rPr>
        <w:t>, mēre</w:t>
      </w:r>
      <w:r w:rsidR="00FA0813" w:rsidRPr="004268FA">
        <w:rPr>
          <w:rFonts w:cstheme="minorHAnsi"/>
        </w:rPr>
        <w:t>š</w:t>
      </w:r>
      <w:r w:rsidR="00FA0813" w:rsidRPr="004268FA">
        <w:rPr>
          <w:rFonts w:eastAsia="Calibri" w:cstheme="minorHAnsi"/>
        </w:rPr>
        <w:t>u, in bīt mēre</w:t>
      </w:r>
      <w:r w:rsidR="00FA0813" w:rsidRPr="004268FA">
        <w:rPr>
          <w:rFonts w:cstheme="minorHAnsi"/>
        </w:rPr>
        <w:t>š</w:t>
      </w:r>
      <w:r w:rsidR="00FA0813" w:rsidRPr="004268FA">
        <w:rPr>
          <w:rFonts w:eastAsia="Calibri" w:cstheme="minorHAnsi"/>
        </w:rPr>
        <w:t>i</w:t>
      </w:r>
      <w:r w:rsidR="00BE1A89" w:rsidRPr="004268FA">
        <w:rPr>
          <w:rFonts w:ascii="Times New Roman" w:eastAsia="Calibri" w:hAnsi="Times New Roman" w:cs="Times New Roman"/>
        </w:rPr>
        <w:br/>
      </w:r>
      <w:r w:rsidR="00BE1A89" w:rsidRPr="004268FA">
        <w:rPr>
          <w:rFonts w:ascii="Times New Roman" w:eastAsia="Calibri" w:hAnsi="Times New Roman" w:cs="Times New Roman"/>
          <w:b/>
          <w:sz w:val="20"/>
          <w:szCs w:val="20"/>
        </w:rPr>
        <w:t>cultivated land</w:t>
      </w:r>
      <w:r w:rsidR="00BE1A89" w:rsidRPr="004268FA">
        <w:rPr>
          <w:rFonts w:ascii="Times New Roman" w:eastAsia="Calibri" w:hAnsi="Times New Roman" w:cs="Times New Roman"/>
          <w:sz w:val="20"/>
          <w:szCs w:val="20"/>
        </w:rPr>
        <w:t>, cultivation, mēre</w:t>
      </w:r>
      <w:r w:rsidR="00BE1A89" w:rsidRPr="004268FA">
        <w:rPr>
          <w:rFonts w:ascii="Times New Roman" w:hAnsi="Times New Roman" w:cs="Times New Roman"/>
          <w:sz w:val="20"/>
          <w:szCs w:val="20"/>
        </w:rPr>
        <w:t>š</w:t>
      </w:r>
      <w:r w:rsidR="00BE1A89" w:rsidRPr="004268FA">
        <w:rPr>
          <w:rFonts w:ascii="Times New Roman" w:eastAsia="Calibri" w:hAnsi="Times New Roman" w:cs="Times New Roman"/>
          <w:sz w:val="20"/>
          <w:szCs w:val="20"/>
        </w:rPr>
        <w:t>u</w:t>
      </w:r>
      <w:r w:rsidR="005429E3">
        <w:rPr>
          <w:rFonts w:ascii="Times New Roman" w:eastAsia="Calibri" w:hAnsi="Times New Roman" w:cs="Times New Roman"/>
          <w:sz w:val="20"/>
          <w:szCs w:val="20"/>
        </w:rPr>
        <w:br/>
      </w:r>
      <w:r w:rsidR="005429E3" w:rsidRPr="00DD34D5">
        <w:rPr>
          <w:rFonts w:ascii="Times New Roman" w:eastAsia="Calibri" w:hAnsi="Times New Roman" w:cs="Times New Roman"/>
          <w:b/>
          <w:sz w:val="20"/>
          <w:szCs w:val="20"/>
        </w:rPr>
        <w:t>cultivated land</w:t>
      </w:r>
      <w:r w:rsidR="005429E3" w:rsidRPr="00DD34D5">
        <w:rPr>
          <w:rFonts w:ascii="Times New Roman" w:eastAsia="Calibri" w:hAnsi="Times New Roman" w:cs="Times New Roman"/>
          <w:sz w:val="20"/>
          <w:szCs w:val="20"/>
        </w:rPr>
        <w:t>,</w:t>
      </w:r>
      <w:r w:rsidR="005429E3" w:rsidRPr="00DD34D5">
        <w:rPr>
          <w:rFonts w:ascii="Times New Roman" w:eastAsia="Calibri" w:hAnsi="Times New Roman" w:cs="Times New Roman"/>
          <w:b/>
          <w:sz w:val="20"/>
          <w:szCs w:val="20"/>
        </w:rPr>
        <w:t xml:space="preserve"> newly prepared for cultivation</w:t>
      </w:r>
      <w:r w:rsidR="005429E3" w:rsidRPr="00DD34D5">
        <w:rPr>
          <w:rFonts w:ascii="Times New Roman" w:eastAsia="Calibri" w:hAnsi="Times New Roman" w:cs="Times New Roman"/>
          <w:sz w:val="20"/>
          <w:szCs w:val="20"/>
        </w:rPr>
        <w:t>,</w:t>
      </w:r>
      <w:r w:rsidR="00DD34D5">
        <w:rPr>
          <w:rFonts w:ascii="Times New Roman" w:eastAsia="Calibri" w:hAnsi="Times New Roman" w:cs="Times New Roman"/>
          <w:sz w:val="20"/>
          <w:szCs w:val="20"/>
        </w:rPr>
        <w:t xml:space="preserve"> </w:t>
      </w:r>
      <w:r w:rsidR="005429E3" w:rsidRPr="00DD34D5">
        <w:rPr>
          <w:rFonts w:ascii="Times New Roman" w:eastAsia="Calibri" w:hAnsi="Times New Roman" w:cs="Times New Roman"/>
          <w:sz w:val="20"/>
          <w:szCs w:val="20"/>
        </w:rPr>
        <w:t>taptu</w:t>
      </w:r>
      <w:r w:rsidR="00132BE5" w:rsidRPr="004268FA">
        <w:rPr>
          <w:rFonts w:ascii="Times New Roman" w:eastAsia="Calibri" w:hAnsi="Times New Roman" w:cs="Times New Roman"/>
          <w:sz w:val="20"/>
          <w:szCs w:val="20"/>
        </w:rPr>
        <w:br/>
      </w:r>
      <w:r w:rsidR="00132BE5" w:rsidRPr="00DD34D5">
        <w:rPr>
          <w:rFonts w:ascii="Times New Roman" w:eastAsia="Calibri" w:hAnsi="Times New Roman" w:cs="Times New Roman"/>
          <w:b/>
          <w:sz w:val="20"/>
          <w:szCs w:val="20"/>
        </w:rPr>
        <w:t>cultivation</w:t>
      </w:r>
      <w:r w:rsidR="00132BE5" w:rsidRPr="00DD34D5">
        <w:rPr>
          <w:rFonts w:ascii="Times New Roman" w:eastAsia="Calibri" w:hAnsi="Times New Roman" w:cs="Times New Roman"/>
          <w:sz w:val="20"/>
          <w:szCs w:val="20"/>
        </w:rPr>
        <w:t>?, mazrūtu</w:t>
      </w:r>
      <w:r w:rsidR="00384895">
        <w:rPr>
          <w:rFonts w:eastAsia="Calibri" w:cstheme="minorHAnsi"/>
        </w:rPr>
        <w:br/>
      </w:r>
      <w:r w:rsidR="00384895" w:rsidRPr="00384895">
        <w:rPr>
          <w:rFonts w:eastAsia="Calibri" w:cstheme="minorHAnsi"/>
          <w:b/>
        </w:rPr>
        <w:t>cultivation</w:t>
      </w:r>
      <w:r w:rsidR="00384895">
        <w:rPr>
          <w:rFonts w:eastAsia="Calibri" w:cstheme="minorHAnsi"/>
        </w:rPr>
        <w:t xml:space="preserve">, </w:t>
      </w:r>
      <w:r w:rsidR="00384895" w:rsidRPr="00384895">
        <w:rPr>
          <w:rFonts w:cstheme="minorHAnsi"/>
          <w:b/>
        </w:rPr>
        <w:t>area under cultivation</w:t>
      </w:r>
      <w:r w:rsidR="00384895">
        <w:rPr>
          <w:rFonts w:cstheme="minorHAnsi"/>
        </w:rPr>
        <w:t xml:space="preserve">, </w:t>
      </w:r>
      <w:r w:rsidR="00384895" w:rsidRPr="00384895">
        <w:rPr>
          <w:rFonts w:cstheme="minorHAnsi"/>
        </w:rPr>
        <w:t>cultivated field</w:t>
      </w:r>
      <w:r w:rsidR="00384895">
        <w:rPr>
          <w:rFonts w:cstheme="minorHAnsi"/>
        </w:rPr>
        <w:t xml:space="preserve">, </w:t>
      </w:r>
      <w:r w:rsidR="00384895" w:rsidRPr="00384895">
        <w:rPr>
          <w:rFonts w:cstheme="minorHAnsi"/>
        </w:rPr>
        <w:t>stalk</w:t>
      </w:r>
      <w:r w:rsidR="00384895">
        <w:rPr>
          <w:rFonts w:cstheme="minorHAnsi"/>
        </w:rPr>
        <w:t xml:space="preserve">, a flute or other reed instrument, </w:t>
      </w:r>
      <w:r w:rsidR="00384895" w:rsidRPr="00650D3D">
        <w:rPr>
          <w:rFonts w:cstheme="minorHAnsi"/>
        </w:rPr>
        <w:t>š</w:t>
      </w:r>
      <w:r w:rsidR="00384895">
        <w:rPr>
          <w:rFonts w:cstheme="minorHAnsi"/>
        </w:rPr>
        <w:t>ulpu</w:t>
      </w:r>
      <w:r w:rsidR="000267F7">
        <w:rPr>
          <w:rFonts w:cstheme="minorHAnsi"/>
        </w:rPr>
        <w:br/>
      </w:r>
      <w:r w:rsidR="000267F7" w:rsidRPr="000267F7">
        <w:rPr>
          <w:rFonts w:cstheme="minorHAnsi"/>
          <w:b/>
        </w:rPr>
        <w:t>cultivation</w:t>
      </w:r>
      <w:r w:rsidR="000267F7">
        <w:rPr>
          <w:rFonts w:cstheme="minorHAnsi"/>
        </w:rPr>
        <w:t>,</w:t>
      </w:r>
      <w:r w:rsidR="000267F7" w:rsidRPr="000267F7">
        <w:rPr>
          <w:rFonts w:ascii="Calibri" w:eastAsia="Calibri" w:hAnsi="Calibri" w:cs="Calibri"/>
        </w:rPr>
        <w:t xml:space="preserve"> </w:t>
      </w:r>
      <w:r w:rsidR="000267F7" w:rsidRPr="000267F7">
        <w:rPr>
          <w:rFonts w:ascii="Calibri" w:eastAsia="Calibri" w:hAnsi="Calibri" w:cs="Calibri"/>
          <w:b/>
        </w:rPr>
        <w:t>clearing of land for cultivation</w:t>
      </w:r>
      <w:r w:rsidR="000267F7">
        <w:rPr>
          <w:rFonts w:ascii="Calibri" w:eastAsia="Calibri" w:hAnsi="Calibri" w:cs="Calibri"/>
        </w:rPr>
        <w:t>,</w:t>
      </w:r>
      <w:r w:rsidR="000267F7">
        <w:rPr>
          <w:rFonts w:cstheme="minorHAnsi"/>
        </w:rPr>
        <w:t xml:space="preserve"> </w:t>
      </w:r>
      <w:r w:rsidR="000267F7" w:rsidRPr="000267F7">
        <w:rPr>
          <w:rFonts w:ascii="Calibri" w:eastAsia="Calibri" w:hAnsi="Calibri" w:cs="Calibri"/>
        </w:rPr>
        <w:t>first tilling</w:t>
      </w:r>
      <w:r w:rsidR="000267F7">
        <w:rPr>
          <w:rFonts w:ascii="Calibri" w:eastAsia="Calibri" w:hAnsi="Calibri" w:cs="Calibri"/>
        </w:rPr>
        <w:t>, tept</w:t>
      </w:r>
      <w:r w:rsidR="000267F7" w:rsidRPr="00650D3D">
        <w:rPr>
          <w:rFonts w:eastAsia="Calibri" w:cstheme="minorHAnsi"/>
        </w:rPr>
        <w:t>ī</w:t>
      </w:r>
      <w:r w:rsidR="000267F7">
        <w:rPr>
          <w:rFonts w:ascii="Calibri" w:eastAsia="Calibri" w:hAnsi="Calibri" w:cs="Calibri"/>
        </w:rPr>
        <w:t>tu</w:t>
      </w:r>
      <w:r w:rsidR="001D76AB" w:rsidRPr="00F657DF">
        <w:rPr>
          <w:rFonts w:eastAsia="Calibri" w:cstheme="minorHAnsi"/>
        </w:rPr>
        <w:br/>
      </w:r>
      <w:r w:rsidR="001D76AB" w:rsidRPr="00DD34D5">
        <w:rPr>
          <w:rFonts w:ascii="Times New Roman" w:eastAsia="Calibri" w:hAnsi="Times New Roman" w:cs="Times New Roman"/>
          <w:b/>
          <w:sz w:val="20"/>
          <w:szCs w:val="20"/>
        </w:rPr>
        <w:t>cultivation</w:t>
      </w:r>
      <w:r w:rsidR="001D76AB" w:rsidRPr="00DD34D5">
        <w:rPr>
          <w:rFonts w:ascii="Times New Roman" w:eastAsia="Calibri" w:hAnsi="Times New Roman" w:cs="Times New Roman"/>
          <w:sz w:val="20"/>
          <w:szCs w:val="20"/>
        </w:rPr>
        <w:t>, cultivated field, time of planting, mēre</w:t>
      </w:r>
      <w:r w:rsidR="001D76AB" w:rsidRPr="00DD34D5">
        <w:rPr>
          <w:rFonts w:ascii="Times New Roman" w:hAnsi="Times New Roman" w:cs="Times New Roman"/>
          <w:sz w:val="20"/>
          <w:szCs w:val="20"/>
        </w:rPr>
        <w:t>š</w:t>
      </w:r>
      <w:r w:rsidR="001D76AB" w:rsidRPr="00DD34D5">
        <w:rPr>
          <w:rFonts w:ascii="Times New Roman" w:eastAsia="Calibri" w:hAnsi="Times New Roman" w:cs="Times New Roman"/>
          <w:sz w:val="20"/>
          <w:szCs w:val="20"/>
        </w:rPr>
        <w:t>tu</w:t>
      </w:r>
      <w:r w:rsidR="00EF1325" w:rsidRPr="00F657DF">
        <w:rPr>
          <w:rFonts w:eastAsia="Calibri" w:cstheme="minorHAnsi"/>
        </w:rPr>
        <w:br/>
      </w:r>
      <w:r w:rsidR="00EF1325" w:rsidRPr="00F657DF">
        <w:rPr>
          <w:rFonts w:eastAsia="Calibri" w:cstheme="minorHAnsi"/>
          <w:b/>
        </w:rPr>
        <w:t>cultivation</w:t>
      </w:r>
      <w:r w:rsidR="00EF1325" w:rsidRPr="00F657DF">
        <w:rPr>
          <w:rFonts w:eastAsia="Calibri" w:cstheme="minorHAnsi"/>
        </w:rPr>
        <w:t xml:space="preserve">, </w:t>
      </w:r>
      <w:r w:rsidR="00EF1325" w:rsidRPr="00F657DF">
        <w:rPr>
          <w:rFonts w:eastAsia="Calibri" w:cstheme="minorHAnsi"/>
          <w:b/>
        </w:rPr>
        <w:t>official responsible for cultivation of fields</w:t>
      </w:r>
      <w:r w:rsidR="00EF1325" w:rsidRPr="00F657DF">
        <w:rPr>
          <w:rFonts w:eastAsia="Calibri" w:cstheme="minorHAnsi"/>
        </w:rPr>
        <w:t>, mu</w:t>
      </w:r>
      <w:r w:rsidR="00EF1325" w:rsidRPr="00F657DF">
        <w:rPr>
          <w:rFonts w:cstheme="minorHAnsi"/>
        </w:rPr>
        <w:t>š</w:t>
      </w:r>
      <w:r w:rsidR="00EF1325" w:rsidRPr="00F657DF">
        <w:rPr>
          <w:rFonts w:eastAsia="Calibri" w:cstheme="minorHAnsi"/>
        </w:rPr>
        <w:t>ēri</w:t>
      </w:r>
      <w:r w:rsidR="00EF1325" w:rsidRPr="00F657DF">
        <w:rPr>
          <w:rFonts w:cstheme="minorHAnsi"/>
        </w:rPr>
        <w:t>š</w:t>
      </w:r>
      <w:r w:rsidR="00EF1325" w:rsidRPr="00F657DF">
        <w:rPr>
          <w:rFonts w:eastAsia="Calibri" w:cstheme="minorHAnsi"/>
        </w:rPr>
        <w:t>u</w:t>
      </w:r>
      <w:r w:rsidRPr="00F657DF">
        <w:rPr>
          <w:rFonts w:eastAsia="Calibri" w:cstheme="minorHAnsi"/>
        </w:rPr>
        <w:br/>
      </w:r>
      <w:r w:rsidRPr="00DD34D5">
        <w:rPr>
          <w:rFonts w:ascii="Times New Roman" w:eastAsia="Calibri" w:hAnsi="Times New Roman" w:cs="Times New Roman"/>
          <w:b/>
          <w:sz w:val="20"/>
          <w:szCs w:val="20"/>
        </w:rPr>
        <w:t>cultivator</w:t>
      </w:r>
      <w:r w:rsidRPr="00DD34D5">
        <w:rPr>
          <w:rFonts w:ascii="Times New Roman" w:eastAsia="Calibri" w:hAnsi="Times New Roman" w:cs="Times New Roman"/>
          <w:sz w:val="20"/>
          <w:szCs w:val="20"/>
        </w:rPr>
        <w:t>, ērišānu</w:t>
      </w:r>
      <w:r w:rsidRPr="00F657DF">
        <w:rPr>
          <w:rFonts w:eastAsia="Calibri" w:cstheme="minorHAnsi"/>
        </w:rPr>
        <w:br/>
      </w:r>
      <w:r w:rsidRPr="00DD34D5">
        <w:rPr>
          <w:rFonts w:ascii="Times New Roman" w:eastAsia="Calibri" w:hAnsi="Times New Roman" w:cs="Times New Roman"/>
          <w:b/>
          <w:sz w:val="20"/>
          <w:szCs w:val="20"/>
        </w:rPr>
        <w:t>cultivator</w:t>
      </w:r>
      <w:r w:rsidRPr="00DD34D5">
        <w:rPr>
          <w:rFonts w:ascii="Times New Roman" w:eastAsia="Calibri" w:hAnsi="Times New Roman" w:cs="Times New Roman"/>
          <w:sz w:val="20"/>
          <w:szCs w:val="20"/>
        </w:rPr>
        <w:t>, tenant farmer, errēšu</w:t>
      </w:r>
      <w:r w:rsidRPr="00F657DF">
        <w:rPr>
          <w:rFonts w:eastAsia="Calibri" w:cstheme="minorHAnsi"/>
        </w:rPr>
        <w:t xml:space="preserve"> </w:t>
      </w:r>
      <w:r w:rsidR="00A32E89" w:rsidRPr="00F657DF">
        <w:rPr>
          <w:rFonts w:eastAsia="Calibri" w:cstheme="minorHAnsi"/>
        </w:rPr>
        <w:br/>
      </w:r>
      <w:r w:rsidR="00A32E89" w:rsidRPr="00F657DF">
        <w:rPr>
          <w:rFonts w:cstheme="minorHAnsi"/>
          <w:b/>
        </w:rPr>
        <w:t>cumin</w:t>
      </w:r>
      <w:r w:rsidR="00A32E89" w:rsidRPr="00F657DF">
        <w:rPr>
          <w:rFonts w:cstheme="minorHAnsi"/>
        </w:rPr>
        <w:t xml:space="preserve">, </w:t>
      </w:r>
      <w:r w:rsidR="00A32E89" w:rsidRPr="00F657DF">
        <w:rPr>
          <w:rFonts w:eastAsia="Calibri" w:cstheme="minorHAnsi"/>
        </w:rPr>
        <w:t>ḫ</w:t>
      </w:r>
      <w:r w:rsidR="00A32E89" w:rsidRPr="00F657DF">
        <w:rPr>
          <w:rFonts w:cstheme="minorHAnsi"/>
        </w:rPr>
        <w:t xml:space="preserve">ašimuru? </w:t>
      </w:r>
      <w:proofErr w:type="gramStart"/>
      <w:r w:rsidR="00A32E89" w:rsidRPr="00F657DF">
        <w:rPr>
          <w:rFonts w:cstheme="minorHAnsi"/>
        </w:rPr>
        <w:t>kam</w:t>
      </w:r>
      <w:r w:rsidR="00A32E89" w:rsidRPr="00F657DF">
        <w:rPr>
          <w:rFonts w:eastAsia="Calibri" w:cstheme="minorHAnsi"/>
        </w:rPr>
        <w:t>ū</w:t>
      </w:r>
      <w:r w:rsidR="00A32E89" w:rsidRPr="00F657DF">
        <w:rPr>
          <w:rFonts w:cstheme="minorHAnsi"/>
        </w:rPr>
        <w:t>nu</w:t>
      </w:r>
      <w:proofErr w:type="gramEnd"/>
      <w:r w:rsidR="00A32E89" w:rsidRPr="00F657DF">
        <w:rPr>
          <w:rFonts w:cstheme="minorHAnsi"/>
        </w:rPr>
        <w:t>?</w:t>
      </w:r>
      <w:r w:rsidR="00A32E89" w:rsidRPr="00F657DF">
        <w:rPr>
          <w:rFonts w:cstheme="minorHAnsi"/>
        </w:rPr>
        <w:br/>
      </w:r>
      <w:r w:rsidR="00A32E89" w:rsidRPr="00F657DF">
        <w:rPr>
          <w:rFonts w:cstheme="minorHAnsi"/>
          <w:b/>
        </w:rPr>
        <w:t>cuniform sign kaskal</w:t>
      </w:r>
      <w:r w:rsidR="00A32E89" w:rsidRPr="00F657DF">
        <w:rPr>
          <w:rFonts w:cstheme="minorHAnsi"/>
        </w:rPr>
        <w:t>, (name of), kaškašu</w:t>
      </w:r>
      <w:r w:rsidR="00A32E89" w:rsidRPr="00F657DF">
        <w:rPr>
          <w:rFonts w:cstheme="minorHAnsi"/>
        </w:rPr>
        <w:br/>
      </w:r>
      <w:r w:rsidR="00A32E89" w:rsidRPr="00F657DF">
        <w:rPr>
          <w:rFonts w:cstheme="minorHAnsi"/>
          <w:b/>
        </w:rPr>
        <w:t>cuniform sign kum</w:t>
      </w:r>
      <w:r w:rsidR="00A32E89" w:rsidRPr="00F657DF">
        <w:rPr>
          <w:rFonts w:cstheme="minorHAnsi"/>
        </w:rPr>
        <w:t>, kummu</w:t>
      </w:r>
      <w:r w:rsidR="008C1C96">
        <w:rPr>
          <w:rFonts w:cstheme="minorHAnsi"/>
        </w:rPr>
        <w:br/>
      </w:r>
      <w:r w:rsidR="008C1C96" w:rsidRPr="008C1C96">
        <w:rPr>
          <w:rFonts w:cstheme="minorHAnsi"/>
          <w:b/>
        </w:rPr>
        <w:t>cuniform sign</w:t>
      </w:r>
      <w:r w:rsidR="008C1C96">
        <w:rPr>
          <w:rFonts w:cstheme="minorHAnsi"/>
        </w:rPr>
        <w:t xml:space="preserve"> </w:t>
      </w:r>
      <w:r w:rsidR="008C1C96" w:rsidRPr="008C1C96">
        <w:rPr>
          <w:rFonts w:cstheme="minorHAnsi"/>
          <w:b/>
        </w:rPr>
        <w:t>GAG</w:t>
      </w:r>
      <w:r w:rsidR="008C1C96">
        <w:rPr>
          <w:rFonts w:cstheme="minorHAnsi"/>
        </w:rPr>
        <w:t>, qaqqu</w:t>
      </w:r>
      <w:r w:rsidR="00A32E89" w:rsidRPr="00F657DF">
        <w:rPr>
          <w:rFonts w:cstheme="minorHAnsi"/>
        </w:rPr>
        <w:br/>
      </w:r>
      <w:r w:rsidR="00A32E89" w:rsidRPr="00F657DF">
        <w:rPr>
          <w:rFonts w:cstheme="minorHAnsi"/>
          <w:b/>
        </w:rPr>
        <w:t>cuniform sign LAGAB</w:t>
      </w:r>
      <w:r w:rsidR="00A32E89" w:rsidRPr="00F657DF">
        <w:rPr>
          <w:rFonts w:cstheme="minorHAnsi"/>
        </w:rPr>
        <w:t>, block, lagabbu</w:t>
      </w:r>
      <w:r w:rsidR="00166DAC" w:rsidRPr="00F657DF">
        <w:rPr>
          <w:rFonts w:cstheme="minorHAnsi"/>
        </w:rPr>
        <w:br/>
      </w:r>
      <w:r w:rsidR="00166DAC" w:rsidRPr="00F657DF">
        <w:rPr>
          <w:rFonts w:cstheme="minorHAnsi"/>
          <w:b/>
        </w:rPr>
        <w:t>cuniform sign PAP</w:t>
      </w:r>
      <w:r w:rsidR="00166DAC" w:rsidRPr="00F657DF">
        <w:rPr>
          <w:rFonts w:cstheme="minorHAnsi"/>
        </w:rPr>
        <w:t>, curl?,</w:t>
      </w:r>
      <w:r w:rsidR="00E46EF7" w:rsidRPr="00F657DF">
        <w:rPr>
          <w:rFonts w:cstheme="minorHAnsi"/>
        </w:rPr>
        <w:t xml:space="preserve"> </w:t>
      </w:r>
      <w:r w:rsidR="00166DAC" w:rsidRPr="00F657DF">
        <w:rPr>
          <w:rFonts w:cstheme="minorHAnsi"/>
        </w:rPr>
        <w:t>lock of hair?, eyelashes, pappu</w:t>
      </w:r>
      <w:r w:rsidR="00A32E89" w:rsidRPr="00F657DF">
        <w:rPr>
          <w:rFonts w:cstheme="minorHAnsi"/>
        </w:rPr>
        <w:br/>
      </w:r>
      <w:r w:rsidR="00A32E89" w:rsidRPr="00F657DF">
        <w:rPr>
          <w:rFonts w:cstheme="minorHAnsi"/>
          <w:b/>
        </w:rPr>
        <w:t>cuniform sign, AB</w:t>
      </w:r>
      <w:r w:rsidR="00A32E89" w:rsidRPr="00F657DF">
        <w:rPr>
          <w:rFonts w:cstheme="minorHAnsi"/>
        </w:rPr>
        <w:t>?, littu</w:t>
      </w:r>
      <w:r w:rsidR="000C72BC" w:rsidRPr="00F657DF">
        <w:rPr>
          <w:rFonts w:cstheme="minorHAnsi"/>
        </w:rPr>
        <w:br/>
      </w:r>
      <w:r w:rsidR="000C72BC" w:rsidRPr="00F657DF">
        <w:rPr>
          <w:rFonts w:cstheme="minorHAnsi"/>
          <w:b/>
        </w:rPr>
        <w:t>cuniform wedge</w:t>
      </w:r>
      <w:r w:rsidR="000C72BC" w:rsidRPr="00F657DF">
        <w:rPr>
          <w:rFonts w:cstheme="minorHAnsi"/>
        </w:rPr>
        <w:t>, stroke of the stylus, writing, wound, mi</w:t>
      </w:r>
      <w:r w:rsidR="000C72BC" w:rsidRPr="00F657DF">
        <w:rPr>
          <w:rFonts w:eastAsia="Calibri" w:cstheme="minorHAnsi"/>
        </w:rPr>
        <w:t>ḫ</w:t>
      </w:r>
      <w:r w:rsidR="000C72BC" w:rsidRPr="00F657DF">
        <w:rPr>
          <w:rFonts w:cstheme="minorHAnsi"/>
        </w:rPr>
        <w:t>iṣtu</w:t>
      </w:r>
      <w:r w:rsidR="00B76DC2" w:rsidRPr="00F657DF">
        <w:rPr>
          <w:rFonts w:cstheme="minorHAnsi"/>
        </w:rPr>
        <w:br/>
      </w:r>
      <w:r w:rsidR="00B76DC2" w:rsidRPr="00E24341">
        <w:rPr>
          <w:rFonts w:ascii="Times New Roman" w:eastAsia="Calibri" w:hAnsi="Times New Roman" w:cs="Times New Roman"/>
          <w:b/>
          <w:sz w:val="20"/>
          <w:szCs w:val="20"/>
        </w:rPr>
        <w:t>cunning</w:t>
      </w:r>
      <w:r w:rsidR="00B76DC2" w:rsidRPr="00E24341">
        <w:rPr>
          <w:rFonts w:ascii="Times New Roman" w:eastAsia="Calibri" w:hAnsi="Times New Roman" w:cs="Times New Roman"/>
          <w:sz w:val="20"/>
          <w:szCs w:val="20"/>
        </w:rPr>
        <w:t>, deception, clever or ingenious idea, ingenuity, skillful work, trick, nikiltu</w:t>
      </w:r>
      <w:r w:rsidR="006E6EBD" w:rsidRPr="00E24341">
        <w:rPr>
          <w:rFonts w:ascii="Times New Roman" w:hAnsi="Times New Roman" w:cs="Times New Roman"/>
          <w:sz w:val="20"/>
          <w:szCs w:val="20"/>
        </w:rPr>
        <w:br/>
      </w:r>
      <w:r w:rsidR="006E6EBD" w:rsidRPr="00E24341">
        <w:rPr>
          <w:rFonts w:ascii="Times New Roman" w:hAnsi="Times New Roman" w:cs="Times New Roman"/>
          <w:b/>
          <w:sz w:val="20"/>
          <w:szCs w:val="20"/>
        </w:rPr>
        <w:t>cunning</w:t>
      </w:r>
      <w:r w:rsidR="006E6EBD" w:rsidRPr="00E24341">
        <w:rPr>
          <w:rFonts w:ascii="Times New Roman" w:hAnsi="Times New Roman" w:cs="Times New Roman"/>
          <w:sz w:val="20"/>
          <w:szCs w:val="20"/>
        </w:rPr>
        <w:t>, experience, knowledge, wisdom, skill, n</w:t>
      </w:r>
      <w:r w:rsidR="006E6EBD" w:rsidRPr="00E24341">
        <w:rPr>
          <w:rFonts w:ascii="Times New Roman" w:eastAsia="Calibri" w:hAnsi="Times New Roman" w:cs="Times New Roman"/>
          <w:sz w:val="20"/>
          <w:szCs w:val="20"/>
        </w:rPr>
        <w:t>ē</w:t>
      </w:r>
      <w:r w:rsidR="006E6EBD" w:rsidRPr="00E24341">
        <w:rPr>
          <w:rFonts w:ascii="Times New Roman" w:hAnsi="Times New Roman" w:cs="Times New Roman"/>
          <w:sz w:val="20"/>
          <w:szCs w:val="20"/>
        </w:rPr>
        <w:t>mequ</w:t>
      </w:r>
      <w:r w:rsidR="00A32E89" w:rsidRPr="00F657DF">
        <w:rPr>
          <w:rFonts w:cstheme="minorHAnsi"/>
        </w:rPr>
        <w:br/>
      </w:r>
      <w:r w:rsidR="00A32E89" w:rsidRPr="00F657DF">
        <w:rPr>
          <w:rFonts w:cstheme="minorHAnsi"/>
          <w:b/>
          <w:sz w:val="20"/>
          <w:szCs w:val="20"/>
        </w:rPr>
        <w:lastRenderedPageBreak/>
        <w:t>cunning, one who acts with cunning</w:t>
      </w:r>
      <w:r w:rsidR="00A32E89" w:rsidRPr="00F657DF">
        <w:rPr>
          <w:rFonts w:cstheme="minorHAnsi"/>
          <w:sz w:val="20"/>
          <w:szCs w:val="20"/>
        </w:rPr>
        <w:t>, adj., kāpidu</w:t>
      </w:r>
      <w:r w:rsidR="00A32E89" w:rsidRPr="00F657DF">
        <w:rPr>
          <w:rStyle w:val="FootnoteReference"/>
          <w:rFonts w:cstheme="minorHAnsi"/>
          <w:sz w:val="20"/>
          <w:szCs w:val="20"/>
        </w:rPr>
        <w:footnoteReference w:id="54"/>
      </w:r>
      <w:r w:rsidR="00A32E89" w:rsidRPr="00F657DF">
        <w:rPr>
          <w:rFonts w:cstheme="minorHAnsi"/>
        </w:rPr>
        <w:br/>
      </w:r>
      <w:r w:rsidR="00A32E89" w:rsidRPr="00F657DF">
        <w:rPr>
          <w:rFonts w:cstheme="minorHAnsi"/>
          <w:b/>
        </w:rPr>
        <w:t>cup</w:t>
      </w:r>
      <w:r w:rsidR="00A32E89" w:rsidRPr="00F657DF">
        <w:rPr>
          <w:rFonts w:cstheme="minorHAnsi"/>
        </w:rPr>
        <w:t xml:space="preserve">, </w:t>
      </w:r>
      <w:r w:rsidR="00A32E89" w:rsidRPr="00F657DF">
        <w:rPr>
          <w:rFonts w:cstheme="minorHAnsi"/>
          <w:b/>
        </w:rPr>
        <w:t>a cup</w:t>
      </w:r>
      <w:r w:rsidR="00A32E89" w:rsidRPr="00F657DF">
        <w:rPr>
          <w:rFonts w:cstheme="minorHAnsi"/>
        </w:rPr>
        <w:t>, anakku, anakmaḫ</w:t>
      </w:r>
      <w:r w:rsidR="00A32E89" w:rsidRPr="00F657DF">
        <w:rPr>
          <w:rFonts w:eastAsia="Calibri" w:cstheme="minorHAnsi"/>
        </w:rPr>
        <w:t>ḫ</w:t>
      </w:r>
      <w:r w:rsidR="00A32E89" w:rsidRPr="00F657DF">
        <w:rPr>
          <w:rFonts w:cstheme="minorHAnsi"/>
        </w:rPr>
        <w:t>u, guziu, inimm</w:t>
      </w:r>
      <w:r w:rsidR="00A32E89" w:rsidRPr="00F657DF">
        <w:rPr>
          <w:rFonts w:eastAsia="Calibri" w:cstheme="minorHAnsi"/>
        </w:rPr>
        <w:t>û</w:t>
      </w:r>
      <w:r w:rsidR="00BD591C" w:rsidRPr="00F657DF">
        <w:rPr>
          <w:rFonts w:eastAsia="Calibri" w:cstheme="minorHAnsi"/>
        </w:rPr>
        <w:t>, mi</w:t>
      </w:r>
      <w:r w:rsidR="00BD591C" w:rsidRPr="00F657DF">
        <w:rPr>
          <w:rFonts w:cstheme="minorHAnsi"/>
        </w:rPr>
        <w:t>š</w:t>
      </w:r>
      <w:r w:rsidR="00BD591C" w:rsidRPr="00F657DF">
        <w:rPr>
          <w:rFonts w:eastAsia="Calibri" w:cstheme="minorHAnsi"/>
        </w:rPr>
        <w:t>qu</w:t>
      </w:r>
      <w:r w:rsidR="00800C38">
        <w:rPr>
          <w:rFonts w:eastAsia="Calibri" w:cstheme="minorHAnsi"/>
        </w:rPr>
        <w:t xml:space="preserve">, </w:t>
      </w:r>
      <w:r w:rsidR="00800C38" w:rsidRPr="00650D3D">
        <w:rPr>
          <w:rFonts w:cstheme="minorHAnsi"/>
        </w:rPr>
        <w:t>š</w:t>
      </w:r>
      <w:r w:rsidR="00800C38">
        <w:rPr>
          <w:rFonts w:eastAsia="Calibri" w:cstheme="minorHAnsi"/>
        </w:rPr>
        <w:t>akku</w:t>
      </w:r>
      <w:r w:rsidR="0058680E">
        <w:rPr>
          <w:rFonts w:eastAsia="Calibri" w:cstheme="minorHAnsi"/>
        </w:rPr>
        <w:t>, ummannu</w:t>
      </w:r>
      <w:r w:rsidR="0058680E" w:rsidRPr="00650D3D">
        <w:rPr>
          <w:rFonts w:eastAsia="Calibri" w:cstheme="minorHAnsi"/>
        </w:rPr>
        <w:t>ḫ</w:t>
      </w:r>
      <w:r w:rsidR="0058680E">
        <w:rPr>
          <w:rFonts w:eastAsia="Calibri" w:cstheme="minorHAnsi"/>
        </w:rPr>
        <w:t>u,</w:t>
      </w:r>
      <w:r w:rsidR="00021C7C">
        <w:rPr>
          <w:rFonts w:eastAsia="Calibri" w:cstheme="minorHAnsi"/>
        </w:rPr>
        <w:t xml:space="preserve"> zur</w:t>
      </w:r>
      <w:r w:rsidR="00021C7C" w:rsidRPr="00650D3D">
        <w:rPr>
          <w:rFonts w:cstheme="minorHAnsi"/>
        </w:rPr>
        <w:t>š</w:t>
      </w:r>
      <w:r w:rsidR="00021C7C">
        <w:rPr>
          <w:rFonts w:eastAsia="Calibri" w:cstheme="minorHAnsi"/>
        </w:rPr>
        <w:t>u</w:t>
      </w:r>
      <w:r w:rsidR="00D77AB3" w:rsidRPr="00F657DF">
        <w:rPr>
          <w:rFonts w:eastAsia="Calibri" w:cstheme="minorHAnsi"/>
        </w:rPr>
        <w:br/>
      </w:r>
      <w:r w:rsidR="00D77AB3" w:rsidRPr="00F657DF">
        <w:rPr>
          <w:rFonts w:eastAsia="Calibri" w:cstheme="minorHAnsi"/>
          <w:b/>
        </w:rPr>
        <w:t>cup</w:t>
      </w:r>
      <w:r w:rsidR="00D77AB3" w:rsidRPr="00F657DF">
        <w:rPr>
          <w:rFonts w:eastAsia="Calibri" w:cstheme="minorHAnsi"/>
        </w:rPr>
        <w:t xml:space="preserve">, </w:t>
      </w:r>
      <w:r w:rsidR="00D77AB3" w:rsidRPr="00F657DF">
        <w:rPr>
          <w:rFonts w:eastAsia="Calibri" w:cstheme="minorHAnsi"/>
          <w:b/>
        </w:rPr>
        <w:t>a metal cup</w:t>
      </w:r>
      <w:r w:rsidR="00D77AB3" w:rsidRPr="00F657DF">
        <w:rPr>
          <w:rFonts w:eastAsia="Calibri" w:cstheme="minorHAnsi"/>
        </w:rPr>
        <w:t>, meḫsû</w:t>
      </w:r>
      <w:r w:rsidR="00AC4C18">
        <w:rPr>
          <w:rFonts w:eastAsia="Calibri" w:cstheme="minorHAnsi"/>
        </w:rPr>
        <w:br/>
      </w:r>
      <w:r w:rsidR="00AC4C18" w:rsidRPr="00AC4C18">
        <w:rPr>
          <w:rFonts w:eastAsia="Calibri" w:cstheme="minorHAnsi"/>
          <w:b/>
        </w:rPr>
        <w:t>cup</w:t>
      </w:r>
      <w:r w:rsidR="00AC4C18">
        <w:rPr>
          <w:rFonts w:eastAsia="Calibri" w:cstheme="minorHAnsi"/>
        </w:rPr>
        <w:t xml:space="preserve">, </w:t>
      </w:r>
      <w:r w:rsidR="00AC4C18" w:rsidRPr="00AC4C18">
        <w:rPr>
          <w:rFonts w:eastAsia="Calibri" w:cstheme="minorHAnsi"/>
          <w:b/>
        </w:rPr>
        <w:t>a synonym or cup</w:t>
      </w:r>
      <w:r w:rsidR="00AC4C18">
        <w:rPr>
          <w:rFonts w:eastAsia="Calibri" w:cstheme="minorHAnsi"/>
        </w:rPr>
        <w:t>, zibing</w:t>
      </w:r>
      <w:r w:rsidR="00AC4C18" w:rsidRPr="001153CA">
        <w:rPr>
          <w:rFonts w:eastAsia="Calibri" w:cstheme="minorHAnsi"/>
        </w:rPr>
        <w:t>û</w:t>
      </w:r>
      <w:r w:rsidR="00A32E89" w:rsidRPr="00F657DF">
        <w:rPr>
          <w:rFonts w:eastAsia="Calibri" w:cstheme="minorHAnsi"/>
        </w:rPr>
        <w:br/>
      </w:r>
      <w:r w:rsidR="00A32E89" w:rsidRPr="00F657DF">
        <w:rPr>
          <w:rFonts w:eastAsia="Calibri" w:cstheme="minorHAnsi"/>
          <w:b/>
        </w:rPr>
        <w:t>cup</w:t>
      </w:r>
      <w:r w:rsidR="00A32E89" w:rsidRPr="00F657DF">
        <w:rPr>
          <w:rFonts w:eastAsia="Calibri" w:cstheme="minorHAnsi"/>
        </w:rPr>
        <w:t>, cup as a capacity measure, goblet, k</w:t>
      </w:r>
      <w:r w:rsidR="00A32E89" w:rsidRPr="00F657DF">
        <w:rPr>
          <w:rFonts w:cstheme="minorHAnsi"/>
        </w:rPr>
        <w:t>ā</w:t>
      </w:r>
      <w:r w:rsidR="00A32E89" w:rsidRPr="00F657DF">
        <w:rPr>
          <w:rFonts w:eastAsia="Calibri" w:cstheme="minorHAnsi"/>
        </w:rPr>
        <w:t>su</w:t>
      </w:r>
      <w:r w:rsidR="00A32E89" w:rsidRPr="00F657DF">
        <w:rPr>
          <w:rFonts w:cstheme="minorHAnsi"/>
        </w:rPr>
        <w:br/>
      </w:r>
      <w:r w:rsidR="00A32E89" w:rsidRPr="00F657DF">
        <w:rPr>
          <w:rFonts w:cstheme="minorHAnsi"/>
          <w:b/>
        </w:rPr>
        <w:t>cup</w:t>
      </w:r>
      <w:r w:rsidR="00A32E89" w:rsidRPr="00F657DF">
        <w:rPr>
          <w:rFonts w:cstheme="minorHAnsi"/>
        </w:rPr>
        <w:t xml:space="preserve"> or a bottle, </w:t>
      </w:r>
      <w:r w:rsidR="00A32E89" w:rsidRPr="00F657DF">
        <w:rPr>
          <w:rFonts w:eastAsia="Calibri" w:cstheme="minorHAnsi"/>
        </w:rPr>
        <w:t>ḫ</w:t>
      </w:r>
      <w:r w:rsidR="00A32E89" w:rsidRPr="00F657DF">
        <w:rPr>
          <w:rFonts w:cstheme="minorHAnsi"/>
        </w:rPr>
        <w:t>ubšašu</w:t>
      </w:r>
      <w:r w:rsidR="002D32EC">
        <w:rPr>
          <w:rFonts w:cstheme="minorHAnsi"/>
        </w:rPr>
        <w:br/>
      </w:r>
      <w:r w:rsidR="002D32EC" w:rsidRPr="002D32EC">
        <w:rPr>
          <w:rFonts w:cstheme="minorHAnsi"/>
          <w:b/>
        </w:rPr>
        <w:t>cup</w:t>
      </w:r>
      <w:r w:rsidR="002D32EC">
        <w:rPr>
          <w:rFonts w:cstheme="minorHAnsi"/>
        </w:rPr>
        <w:t xml:space="preserve">, </w:t>
      </w:r>
      <w:r w:rsidR="002D32EC" w:rsidRPr="002D32EC">
        <w:rPr>
          <w:rFonts w:cstheme="minorHAnsi"/>
          <w:b/>
        </w:rPr>
        <w:t>qualifying a cup</w:t>
      </w:r>
      <w:r w:rsidR="002D32EC">
        <w:rPr>
          <w:rFonts w:cstheme="minorHAnsi"/>
        </w:rPr>
        <w:t>, adj., tumu</w:t>
      </w:r>
      <w:r w:rsidR="002D32EC" w:rsidRPr="00650D3D">
        <w:rPr>
          <w:rFonts w:cstheme="minorHAnsi"/>
        </w:rPr>
        <w:t>šš</w:t>
      </w:r>
      <w:r w:rsidR="002D32EC">
        <w:rPr>
          <w:rFonts w:cstheme="minorHAnsi"/>
        </w:rPr>
        <w:t>e</w:t>
      </w:r>
      <w:r w:rsidR="001B79B2" w:rsidRPr="00F657DF">
        <w:rPr>
          <w:rFonts w:cstheme="minorHAnsi"/>
        </w:rPr>
        <w:br/>
      </w:r>
      <w:r w:rsidR="001B79B2" w:rsidRPr="00F657DF">
        <w:rPr>
          <w:rFonts w:cstheme="minorHAnsi"/>
          <w:b/>
        </w:rPr>
        <w:t>cup used in beer making</w:t>
      </w:r>
      <w:r w:rsidR="001B79B2" w:rsidRPr="00F657DF">
        <w:rPr>
          <w:rFonts w:cstheme="minorHAnsi"/>
        </w:rPr>
        <w:t>, n</w:t>
      </w:r>
      <w:r w:rsidR="000963CB" w:rsidRPr="00F657DF">
        <w:rPr>
          <w:rFonts w:eastAsia="Calibri" w:cstheme="minorHAnsi"/>
        </w:rPr>
        <w:t>ē</w:t>
      </w:r>
      <w:r w:rsidR="001B79B2" w:rsidRPr="00F657DF">
        <w:rPr>
          <w:rFonts w:cstheme="minorHAnsi"/>
        </w:rPr>
        <w:t>lebtu</w:t>
      </w:r>
      <w:r w:rsidR="00D640B0">
        <w:rPr>
          <w:rFonts w:cstheme="minorHAnsi"/>
        </w:rPr>
        <w:br/>
      </w:r>
      <w:r w:rsidR="00D640B0" w:rsidRPr="00D640B0">
        <w:rPr>
          <w:rFonts w:cstheme="minorHAnsi"/>
          <w:b/>
        </w:rPr>
        <w:t>cupbearer</w:t>
      </w:r>
      <w:r w:rsidR="00D640B0">
        <w:rPr>
          <w:rFonts w:cstheme="minorHAnsi"/>
        </w:rPr>
        <w:t xml:space="preserve">, </w:t>
      </w:r>
      <w:r w:rsidR="00D640B0" w:rsidRPr="00D640B0">
        <w:rPr>
          <w:rFonts w:cstheme="minorHAnsi"/>
          <w:b/>
        </w:rPr>
        <w:t>chief cupbearer</w:t>
      </w:r>
      <w:r w:rsidR="00D640B0">
        <w:rPr>
          <w:rFonts w:cstheme="minorHAnsi"/>
        </w:rPr>
        <w:t xml:space="preserve">, </w:t>
      </w:r>
      <w:r w:rsidR="00D640B0" w:rsidRPr="00650D3D">
        <w:rPr>
          <w:rFonts w:cstheme="minorHAnsi"/>
        </w:rPr>
        <w:t>šā</w:t>
      </w:r>
      <w:r w:rsidR="00D640B0">
        <w:rPr>
          <w:rFonts w:cstheme="minorHAnsi"/>
        </w:rPr>
        <w:t>q</w:t>
      </w:r>
      <w:r w:rsidR="00D640B0" w:rsidRPr="00650D3D">
        <w:rPr>
          <w:rFonts w:eastAsia="Calibri" w:cstheme="minorHAnsi"/>
        </w:rPr>
        <w:t>û</w:t>
      </w:r>
      <w:r w:rsidR="00D640B0">
        <w:rPr>
          <w:rFonts w:cstheme="minorHAnsi"/>
        </w:rPr>
        <w:t xml:space="preserve">, in rab </w:t>
      </w:r>
      <w:r w:rsidR="00D640B0" w:rsidRPr="00650D3D">
        <w:rPr>
          <w:rFonts w:cstheme="minorHAnsi"/>
        </w:rPr>
        <w:t>šā</w:t>
      </w:r>
      <w:r w:rsidR="00D640B0">
        <w:rPr>
          <w:rFonts w:cstheme="minorHAnsi"/>
        </w:rPr>
        <w:t>q</w:t>
      </w:r>
      <w:r w:rsidR="00D640B0" w:rsidRPr="00650D3D">
        <w:rPr>
          <w:rFonts w:cstheme="minorHAnsi"/>
        </w:rPr>
        <w:t>ȋ</w:t>
      </w:r>
      <w:r w:rsidR="004E50C2">
        <w:rPr>
          <w:rFonts w:cstheme="minorHAnsi"/>
        </w:rPr>
        <w:br/>
      </w:r>
      <w:r w:rsidR="004E50C2" w:rsidRPr="00D640B0">
        <w:rPr>
          <w:rFonts w:ascii="Calibri" w:eastAsia="Calibri" w:hAnsi="Calibri" w:cs="Calibri"/>
          <w:b/>
        </w:rPr>
        <w:t>cupbearer</w:t>
      </w:r>
      <w:r w:rsidR="004E50C2">
        <w:rPr>
          <w:rFonts w:ascii="Calibri" w:eastAsia="Calibri" w:hAnsi="Calibri" w:cs="Calibri"/>
        </w:rPr>
        <w:t xml:space="preserve">, </w:t>
      </w:r>
      <w:r w:rsidR="004E50C2" w:rsidRPr="004E50C2">
        <w:rPr>
          <w:rFonts w:ascii="Calibri" w:eastAsia="Calibri" w:hAnsi="Calibri" w:cs="Calibri"/>
        </w:rPr>
        <w:t>steward</w:t>
      </w:r>
      <w:r w:rsidR="004E50C2">
        <w:rPr>
          <w:rFonts w:ascii="Calibri" w:eastAsia="Calibri" w:hAnsi="Calibri" w:cs="Calibri"/>
        </w:rPr>
        <w:t xml:space="preserve">, </w:t>
      </w:r>
      <w:r w:rsidR="004E50C2" w:rsidRPr="00650D3D">
        <w:rPr>
          <w:rFonts w:cstheme="minorHAnsi"/>
        </w:rPr>
        <w:t>šā</w:t>
      </w:r>
      <w:r w:rsidR="004E50C2">
        <w:rPr>
          <w:rFonts w:ascii="Calibri" w:eastAsia="Calibri" w:hAnsi="Calibri" w:cs="Calibri"/>
        </w:rPr>
        <w:t>q</w:t>
      </w:r>
      <w:r w:rsidR="004E50C2" w:rsidRPr="00650D3D">
        <w:rPr>
          <w:rFonts w:eastAsia="Calibri" w:cstheme="minorHAnsi"/>
        </w:rPr>
        <w:t>û</w:t>
      </w:r>
      <w:r w:rsidR="00C96AFD">
        <w:rPr>
          <w:rFonts w:cstheme="minorHAnsi"/>
        </w:rPr>
        <w:br/>
      </w:r>
      <w:r w:rsidR="00C96AFD" w:rsidRPr="00C96AFD">
        <w:rPr>
          <w:rFonts w:cstheme="minorHAnsi"/>
          <w:b/>
        </w:rPr>
        <w:t>cupel</w:t>
      </w:r>
      <w:r w:rsidR="00C96AFD">
        <w:rPr>
          <w:rFonts w:cstheme="minorHAnsi"/>
        </w:rPr>
        <w:t xml:space="preserve">, </w:t>
      </w:r>
      <w:r w:rsidR="00C96AFD" w:rsidRPr="00C96AFD">
        <w:rPr>
          <w:rFonts w:eastAsia="Calibri" w:cstheme="minorHAnsi"/>
          <w:b/>
        </w:rPr>
        <w:t>to cupel</w:t>
      </w:r>
      <w:r w:rsidR="00C96AFD">
        <w:rPr>
          <w:rFonts w:eastAsia="Calibri" w:cstheme="minorHAnsi"/>
        </w:rPr>
        <w:t xml:space="preserve">, </w:t>
      </w:r>
      <w:r w:rsidR="00C96AFD" w:rsidRPr="00C96AFD">
        <w:rPr>
          <w:rFonts w:eastAsia="Calibri" w:cstheme="minorHAnsi"/>
        </w:rPr>
        <w:t>to melt</w:t>
      </w:r>
      <w:r w:rsidR="00C96AFD">
        <w:rPr>
          <w:rFonts w:eastAsia="Calibri" w:cstheme="minorHAnsi"/>
        </w:rPr>
        <w:t xml:space="preserve">, to melt down, </w:t>
      </w:r>
      <w:r w:rsidR="00C96AFD" w:rsidRPr="004F45E5">
        <w:rPr>
          <w:rFonts w:eastAsia="Calibri" w:cstheme="minorHAnsi"/>
        </w:rPr>
        <w:t>to become molten</w:t>
      </w:r>
      <w:r w:rsidR="00C96AFD">
        <w:rPr>
          <w:rFonts w:eastAsia="Calibri" w:cstheme="minorHAnsi"/>
        </w:rPr>
        <w:t xml:space="preserve">, </w:t>
      </w:r>
      <w:r w:rsidR="00C96AFD" w:rsidRPr="00402F6C">
        <w:t>ṣ</w:t>
      </w:r>
      <w:r w:rsidR="00C96AFD" w:rsidRPr="001F026D">
        <w:rPr>
          <w:rFonts w:ascii="Calibri" w:eastAsia="Calibri" w:hAnsi="Calibri" w:cs="Calibri"/>
        </w:rPr>
        <w:t>â</w:t>
      </w:r>
      <w:r w:rsidR="00C96AFD">
        <w:rPr>
          <w:rFonts w:eastAsia="Calibri" w:cstheme="minorHAnsi"/>
        </w:rPr>
        <w:t>du</w:t>
      </w:r>
      <w:r w:rsidR="00A32E89" w:rsidRPr="00F657DF">
        <w:rPr>
          <w:rFonts w:cstheme="minorHAnsi"/>
        </w:rPr>
        <w:br/>
      </w:r>
      <w:r w:rsidR="00A32E89" w:rsidRPr="00F657DF">
        <w:rPr>
          <w:rFonts w:cstheme="minorHAnsi"/>
          <w:b/>
        </w:rPr>
        <w:t>curb</w:t>
      </w:r>
      <w:r w:rsidR="00A32E89" w:rsidRPr="00F657DF">
        <w:rPr>
          <w:rFonts w:cstheme="minorHAnsi"/>
        </w:rPr>
        <w:t>,</w:t>
      </w:r>
      <w:r w:rsidR="00A32E89" w:rsidRPr="00F657DF">
        <w:rPr>
          <w:rFonts w:cstheme="minorHAnsi"/>
          <w:b/>
        </w:rPr>
        <w:t xml:space="preserve"> to curb,</w:t>
      </w:r>
      <w:r w:rsidR="00A32E89" w:rsidRPr="00F657DF">
        <w:rPr>
          <w:rFonts w:cstheme="minorHAnsi"/>
        </w:rPr>
        <w:t xml:space="preserve"> to confine, to keep in check with a bridle, to keep in check, to control, lāṭu</w:t>
      </w:r>
      <w:r w:rsidR="00561C6E">
        <w:rPr>
          <w:rFonts w:cstheme="minorHAnsi"/>
        </w:rPr>
        <w:br/>
      </w:r>
      <w:r w:rsidR="00561C6E" w:rsidRPr="00561C6E">
        <w:rPr>
          <w:rFonts w:cstheme="minorHAnsi"/>
          <w:b/>
        </w:rPr>
        <w:t>curcurbitacea</w:t>
      </w:r>
      <w:r w:rsidR="00561C6E">
        <w:rPr>
          <w:rFonts w:cstheme="minorHAnsi"/>
        </w:rPr>
        <w:t xml:space="preserve"> (a melon, cucumber, squash, etc.), </w:t>
      </w:r>
      <w:r w:rsidR="00561C6E" w:rsidRPr="00650D3D">
        <w:rPr>
          <w:rFonts w:cstheme="minorHAnsi"/>
        </w:rPr>
        <w:t>š</w:t>
      </w:r>
      <w:r w:rsidR="00561C6E">
        <w:rPr>
          <w:rFonts w:cstheme="minorHAnsi"/>
        </w:rPr>
        <w:t>arrub</w:t>
      </w:r>
      <w:r w:rsidR="00561C6E" w:rsidRPr="00650D3D">
        <w:rPr>
          <w:rFonts w:cstheme="minorHAnsi"/>
        </w:rPr>
        <w:t>ā</w:t>
      </w:r>
      <w:r w:rsidR="00561C6E">
        <w:rPr>
          <w:rFonts w:cstheme="minorHAnsi"/>
        </w:rPr>
        <w:t>nu</w:t>
      </w:r>
      <w:r w:rsidR="0096664B">
        <w:rPr>
          <w:rFonts w:cstheme="minorHAnsi"/>
        </w:rPr>
        <w:br/>
      </w:r>
      <w:r w:rsidR="0096664B" w:rsidRPr="0096664B">
        <w:rPr>
          <w:rFonts w:cstheme="minorHAnsi"/>
          <w:b/>
        </w:rPr>
        <w:t>cure</w:t>
      </w:r>
      <w:r w:rsidR="0096664B">
        <w:rPr>
          <w:rFonts w:cstheme="minorHAnsi"/>
        </w:rPr>
        <w:t>, medication, rip</w:t>
      </w:r>
      <w:r w:rsidR="0096664B" w:rsidRPr="001F026D">
        <w:rPr>
          <w:rFonts w:ascii="Calibri" w:eastAsia="Calibri" w:hAnsi="Calibri" w:cs="Calibri"/>
        </w:rPr>
        <w:t>û</w:t>
      </w:r>
      <w:r w:rsidR="0096664B">
        <w:rPr>
          <w:rFonts w:cstheme="minorHAnsi"/>
        </w:rPr>
        <w:t>tu</w:t>
      </w:r>
      <w:r w:rsidR="00E46EF7" w:rsidRPr="00F657DF">
        <w:rPr>
          <w:rFonts w:cstheme="minorHAnsi"/>
        </w:rPr>
        <w:br/>
      </w:r>
      <w:r w:rsidR="00E46EF7" w:rsidRPr="00F657DF">
        <w:rPr>
          <w:rFonts w:cstheme="minorHAnsi"/>
          <w:b/>
        </w:rPr>
        <w:t>curl</w:t>
      </w:r>
      <w:r w:rsidR="00E46EF7" w:rsidRPr="00F657DF">
        <w:rPr>
          <w:rFonts w:cstheme="minorHAnsi"/>
        </w:rPr>
        <w:t>?, cuniform sign PAP, lock of hair?, eyelashes, pappu</w:t>
      </w:r>
      <w:r w:rsidR="00A32E89" w:rsidRPr="00F657DF">
        <w:rPr>
          <w:rFonts w:cstheme="minorHAnsi"/>
        </w:rPr>
        <w:br/>
      </w:r>
      <w:r w:rsidR="00A32E89" w:rsidRPr="00F657DF">
        <w:rPr>
          <w:rFonts w:cstheme="minorHAnsi"/>
          <w:b/>
        </w:rPr>
        <w:t>curl</w:t>
      </w:r>
      <w:r w:rsidR="00A32E89" w:rsidRPr="00F657DF">
        <w:rPr>
          <w:rFonts w:cstheme="minorHAnsi"/>
        </w:rPr>
        <w:t>, fringe,</w:t>
      </w:r>
      <w:r w:rsidR="00A32E89" w:rsidRPr="00F657DF">
        <w:rPr>
          <w:rFonts w:cstheme="minorHAnsi"/>
          <w:b/>
        </w:rPr>
        <w:t xml:space="preserve"> </w:t>
      </w:r>
      <w:r w:rsidR="00A32E89" w:rsidRPr="00F657DF">
        <w:rPr>
          <w:rFonts w:cstheme="minorHAnsi"/>
        </w:rPr>
        <w:t>a plant, kaziru</w:t>
      </w:r>
      <w:r w:rsidR="00A32E89" w:rsidRPr="00F657DF">
        <w:rPr>
          <w:rFonts w:cstheme="minorHAnsi"/>
        </w:rPr>
        <w:br/>
      </w:r>
      <w:r w:rsidR="00A32E89" w:rsidRPr="00F657DF">
        <w:rPr>
          <w:rFonts w:cstheme="minorHAnsi"/>
          <w:b/>
        </w:rPr>
        <w:t>curl,</w:t>
      </w:r>
      <w:r w:rsidR="00A32E89" w:rsidRPr="00F657DF">
        <w:rPr>
          <w:rFonts w:cstheme="minorHAnsi"/>
        </w:rPr>
        <w:t xml:space="preserve"> lock of hair, kizirtu</w:t>
      </w:r>
      <w:r w:rsidR="00A32E89" w:rsidRPr="00F657DF">
        <w:rPr>
          <w:rFonts w:cstheme="minorHAnsi"/>
        </w:rPr>
        <w:br/>
      </w:r>
      <w:r w:rsidR="00A32E89" w:rsidRPr="00F657DF">
        <w:rPr>
          <w:rFonts w:cstheme="minorHAnsi"/>
          <w:b/>
        </w:rPr>
        <w:t>curl</w:t>
      </w:r>
      <w:r w:rsidR="00A32E89" w:rsidRPr="00F657DF">
        <w:rPr>
          <w:rFonts w:cstheme="minorHAnsi"/>
        </w:rPr>
        <w:t>, to be curled</w:t>
      </w:r>
      <w:r w:rsidR="00A32E89" w:rsidRPr="00F657DF">
        <w:rPr>
          <w:rFonts w:cstheme="minorHAnsi"/>
          <w:b/>
        </w:rPr>
        <w:t xml:space="preserve">, </w:t>
      </w:r>
      <w:r w:rsidR="00A32E89" w:rsidRPr="00F657DF">
        <w:rPr>
          <w:rFonts w:cstheme="minorHAnsi"/>
        </w:rPr>
        <w:t>to bend over, to droop, kapāṣu</w:t>
      </w:r>
      <w:r w:rsidR="00A32E89" w:rsidRPr="00F657DF">
        <w:rPr>
          <w:rFonts w:cstheme="minorHAnsi"/>
        </w:rPr>
        <w:br/>
      </w:r>
      <w:r w:rsidR="00A32E89" w:rsidRPr="00F657DF">
        <w:rPr>
          <w:rFonts w:cstheme="minorHAnsi"/>
          <w:b/>
        </w:rPr>
        <w:t>curl</w:t>
      </w:r>
      <w:r w:rsidR="00A32E89" w:rsidRPr="00100B4A">
        <w:rPr>
          <w:rFonts w:cstheme="minorHAnsi"/>
        </w:rPr>
        <w:t>,</w:t>
      </w:r>
      <w:r w:rsidR="00A32E89" w:rsidRPr="00F657DF">
        <w:rPr>
          <w:rFonts w:cstheme="minorHAnsi"/>
          <w:b/>
        </w:rPr>
        <w:t xml:space="preserve"> to curl the hair</w:t>
      </w:r>
      <w:r w:rsidR="00A32E89" w:rsidRPr="00F657DF">
        <w:rPr>
          <w:rFonts w:cstheme="minorHAnsi"/>
        </w:rPr>
        <w:t>, kez</w:t>
      </w:r>
      <w:r w:rsidR="00A32E89" w:rsidRPr="00F657DF">
        <w:rPr>
          <w:rFonts w:eastAsia="Calibri" w:cstheme="minorHAnsi"/>
        </w:rPr>
        <w:t>ē</w:t>
      </w:r>
      <w:r w:rsidR="00A32E89" w:rsidRPr="00F657DF">
        <w:rPr>
          <w:rFonts w:cstheme="minorHAnsi"/>
        </w:rPr>
        <w:t>ru</w:t>
      </w:r>
      <w:r w:rsidR="00A32E89" w:rsidRPr="00F657DF">
        <w:rPr>
          <w:rFonts w:cstheme="minorHAnsi"/>
        </w:rPr>
        <w:br/>
      </w:r>
      <w:r w:rsidR="00A32E89" w:rsidRPr="00F657DF">
        <w:rPr>
          <w:rFonts w:cstheme="minorHAnsi"/>
          <w:b/>
        </w:rPr>
        <w:t>curled area</w:t>
      </w:r>
      <w:r w:rsidR="00A32E89" w:rsidRPr="00F657DF">
        <w:rPr>
          <w:rFonts w:cstheme="minorHAnsi"/>
        </w:rPr>
        <w:t>, kipṣu</w:t>
      </w:r>
      <w:r w:rsidR="00A32E89" w:rsidRPr="00F657DF">
        <w:rPr>
          <w:rFonts w:cstheme="minorHAnsi"/>
        </w:rPr>
        <w:br/>
      </w:r>
      <w:r w:rsidR="00A32E89" w:rsidRPr="00F657DF">
        <w:rPr>
          <w:rFonts w:cstheme="minorHAnsi"/>
          <w:b/>
        </w:rPr>
        <w:t>curled</w:t>
      </w:r>
      <w:r w:rsidR="00A32E89" w:rsidRPr="00F657DF">
        <w:rPr>
          <w:rFonts w:cstheme="minorHAnsi"/>
        </w:rPr>
        <w:t>, bent, adj., kapṣu</w:t>
      </w:r>
      <w:r w:rsidR="00100B4A">
        <w:rPr>
          <w:rFonts w:cstheme="minorHAnsi"/>
        </w:rPr>
        <w:br/>
      </w:r>
      <w:r w:rsidR="00100B4A" w:rsidRPr="00100B4A">
        <w:rPr>
          <w:rFonts w:cstheme="minorHAnsi"/>
          <w:b/>
        </w:rPr>
        <w:t>curled</w:t>
      </w:r>
      <w:r w:rsidR="00100B4A">
        <w:rPr>
          <w:rFonts w:cstheme="minorHAnsi"/>
        </w:rPr>
        <w:t>, coiled, convoluted, qunnunu</w:t>
      </w:r>
      <w:r w:rsidR="00A32E89" w:rsidRPr="00F657DF">
        <w:rPr>
          <w:rFonts w:cstheme="minorHAnsi"/>
        </w:rPr>
        <w:br/>
      </w:r>
      <w:r w:rsidR="00A32E89" w:rsidRPr="00F657DF">
        <w:rPr>
          <w:rFonts w:cstheme="minorHAnsi"/>
          <w:b/>
        </w:rPr>
        <w:t>curled</w:t>
      </w:r>
      <w:r w:rsidR="00A32E89" w:rsidRPr="00F657DF">
        <w:rPr>
          <w:rFonts w:cstheme="minorHAnsi"/>
        </w:rPr>
        <w:t>, to be curled, to contort, to become contorted, twisted, to coil,</w:t>
      </w:r>
      <w:r w:rsidR="00A32E89" w:rsidRPr="00F657DF">
        <w:rPr>
          <w:rFonts w:cstheme="minorHAnsi"/>
          <w:b/>
        </w:rPr>
        <w:t xml:space="preserve"> </w:t>
      </w:r>
      <w:r w:rsidR="00A32E89" w:rsidRPr="00F657DF">
        <w:rPr>
          <w:rFonts w:cstheme="minorHAnsi"/>
        </w:rPr>
        <w:t>to twist, to make twisted, contorted, coiled, to bend down completely, kanānu</w:t>
      </w:r>
      <w:r w:rsidRPr="00F657DF">
        <w:rPr>
          <w:rFonts w:eastAsia="Calibri" w:cstheme="minorHAnsi"/>
        </w:rPr>
        <w:br/>
      </w:r>
      <w:r w:rsidRPr="00F657DF">
        <w:rPr>
          <w:rFonts w:eastAsia="Calibri" w:cstheme="minorHAnsi"/>
          <w:b/>
        </w:rPr>
        <w:t>current</w:t>
      </w:r>
      <w:r w:rsidRPr="00F657DF">
        <w:rPr>
          <w:rFonts w:eastAsia="Calibri" w:cstheme="minorHAnsi"/>
        </w:rPr>
        <w:t>, flow of water, agû, egû, aga’u, agiu</w:t>
      </w:r>
      <w:r w:rsidR="00550998" w:rsidRPr="00F657DF">
        <w:rPr>
          <w:rFonts w:eastAsia="Calibri" w:cstheme="minorHAnsi"/>
        </w:rPr>
        <w:br/>
      </w:r>
      <w:r w:rsidR="00550998" w:rsidRPr="00F657DF">
        <w:rPr>
          <w:rFonts w:cstheme="minorHAnsi"/>
          <w:b/>
        </w:rPr>
        <w:t>curry</w:t>
      </w:r>
      <w:r w:rsidR="00550998" w:rsidRPr="00F657DF">
        <w:rPr>
          <w:rFonts w:cstheme="minorHAnsi"/>
        </w:rPr>
        <w:t xml:space="preserve"> a horse, to comb, nadādu</w:t>
      </w:r>
      <w:r w:rsidR="00A32E89" w:rsidRPr="00F657DF">
        <w:rPr>
          <w:rFonts w:eastAsia="Calibri" w:cstheme="minorHAnsi"/>
        </w:rPr>
        <w:br/>
      </w:r>
      <w:r w:rsidR="00A32E89" w:rsidRPr="009A5390">
        <w:rPr>
          <w:rFonts w:ascii="Times New Roman" w:hAnsi="Times New Roman" w:cs="Times New Roman"/>
          <w:b/>
          <w:sz w:val="20"/>
          <w:szCs w:val="20"/>
        </w:rPr>
        <w:t>curse</w:t>
      </w:r>
      <w:r w:rsidR="00A32E89" w:rsidRPr="009A5390">
        <w:rPr>
          <w:rFonts w:ascii="Times New Roman" w:hAnsi="Times New Roman" w:cs="Times New Roman"/>
          <w:sz w:val="20"/>
          <w:szCs w:val="20"/>
        </w:rPr>
        <w:t>, ḫaliptu, izru, izzirtu</w:t>
      </w:r>
      <w:r w:rsidRPr="009A5390">
        <w:rPr>
          <w:rFonts w:ascii="Times New Roman" w:eastAsia="Calibri" w:hAnsi="Times New Roman" w:cs="Times New Roman"/>
          <w:sz w:val="20"/>
          <w:szCs w:val="20"/>
        </w:rPr>
        <w:br/>
      </w:r>
      <w:r w:rsidRPr="009A5390">
        <w:rPr>
          <w:rFonts w:ascii="Times New Roman" w:eastAsia="Calibri" w:hAnsi="Times New Roman" w:cs="Times New Roman"/>
          <w:b/>
          <w:sz w:val="20"/>
          <w:szCs w:val="20"/>
        </w:rPr>
        <w:t>curse</w:t>
      </w:r>
      <w:r w:rsidRPr="009A5390">
        <w:rPr>
          <w:rFonts w:ascii="Times New Roman" w:eastAsia="Calibri" w:hAnsi="Times New Roman" w:cs="Times New Roman"/>
          <w:sz w:val="20"/>
          <w:szCs w:val="20"/>
        </w:rPr>
        <w:t>, accursed person, arratu</w:t>
      </w:r>
      <w:r w:rsidR="003C7F3B" w:rsidRPr="009A5390">
        <w:rPr>
          <w:rFonts w:ascii="Times New Roman" w:eastAsia="Calibri" w:hAnsi="Times New Roman" w:cs="Times New Roman"/>
          <w:sz w:val="20"/>
          <w:szCs w:val="20"/>
        </w:rPr>
        <w:br/>
      </w:r>
      <w:r w:rsidR="003C7F3B" w:rsidRPr="009A5390">
        <w:rPr>
          <w:rFonts w:ascii="Times New Roman" w:eastAsia="Calibri" w:hAnsi="Times New Roman" w:cs="Times New Roman"/>
          <w:b/>
          <w:sz w:val="20"/>
          <w:szCs w:val="20"/>
        </w:rPr>
        <w:t>curse</w:t>
      </w:r>
      <w:r w:rsidR="003C7F3B" w:rsidRPr="009A5390">
        <w:rPr>
          <w:rFonts w:ascii="Times New Roman" w:eastAsia="Calibri" w:hAnsi="Times New Roman" w:cs="Times New Roman"/>
          <w:sz w:val="20"/>
          <w:szCs w:val="20"/>
        </w:rPr>
        <w:t>, accursed person or animal, nizirtu</w:t>
      </w:r>
      <w:r w:rsidR="00697E1D">
        <w:rPr>
          <w:rFonts w:ascii="Times New Roman" w:eastAsia="Calibri" w:hAnsi="Times New Roman" w:cs="Times New Roman"/>
          <w:sz w:val="20"/>
          <w:szCs w:val="20"/>
        </w:rPr>
        <w:br/>
      </w:r>
      <w:r w:rsidR="00697E1D" w:rsidRPr="00697E1D">
        <w:rPr>
          <w:rFonts w:ascii="Times New Roman" w:eastAsia="Calibri" w:hAnsi="Times New Roman" w:cs="Times New Roman"/>
          <w:b/>
          <w:sz w:val="20"/>
          <w:szCs w:val="20"/>
        </w:rPr>
        <w:t>curse</w:t>
      </w:r>
      <w:r w:rsidR="00697E1D" w:rsidRPr="00697E1D">
        <w:rPr>
          <w:rFonts w:ascii="Times New Roman" w:eastAsia="Calibri" w:hAnsi="Times New Roman" w:cs="Times New Roman"/>
          <w:sz w:val="20"/>
          <w:szCs w:val="20"/>
        </w:rPr>
        <w:t>, a term for curse or oath, targagû</w:t>
      </w:r>
      <w:r w:rsidRPr="009A5390">
        <w:rPr>
          <w:rFonts w:ascii="Times New Roman" w:eastAsia="Calibri" w:hAnsi="Times New Roman" w:cs="Times New Roman"/>
          <w:sz w:val="20"/>
          <w:szCs w:val="20"/>
        </w:rPr>
        <w:br/>
      </w:r>
      <w:r w:rsidRPr="009A5390">
        <w:rPr>
          <w:rFonts w:ascii="Times New Roman" w:eastAsia="Calibri" w:hAnsi="Times New Roman" w:cs="Times New Roman"/>
          <w:b/>
          <w:sz w:val="20"/>
          <w:szCs w:val="20"/>
        </w:rPr>
        <w:t>curser</w:t>
      </w:r>
      <w:r w:rsidRPr="009A5390">
        <w:rPr>
          <w:rFonts w:ascii="Times New Roman" w:eastAsia="Calibri" w:hAnsi="Times New Roman" w:cs="Times New Roman"/>
          <w:sz w:val="20"/>
          <w:szCs w:val="20"/>
        </w:rPr>
        <w:t>, one who curses, errēru</w:t>
      </w:r>
      <w:r w:rsidRPr="009A5390">
        <w:rPr>
          <w:rFonts w:ascii="Times New Roman" w:eastAsia="Calibri" w:hAnsi="Times New Roman" w:cs="Times New Roman"/>
          <w:sz w:val="20"/>
          <w:szCs w:val="20"/>
        </w:rPr>
        <w:br/>
      </w:r>
      <w:r w:rsidRPr="009A5390">
        <w:rPr>
          <w:rFonts w:ascii="Times New Roman" w:eastAsia="Calibri" w:hAnsi="Times New Roman" w:cs="Times New Roman"/>
          <w:b/>
          <w:sz w:val="20"/>
          <w:szCs w:val="20"/>
        </w:rPr>
        <w:t>curse</w:t>
      </w:r>
      <w:r w:rsidRPr="009A5390">
        <w:rPr>
          <w:rFonts w:ascii="Times New Roman" w:eastAsia="Calibri" w:hAnsi="Times New Roman" w:cs="Times New Roman"/>
          <w:sz w:val="20"/>
          <w:szCs w:val="20"/>
        </w:rPr>
        <w:t xml:space="preserve">, </w:t>
      </w:r>
      <w:r w:rsidRPr="009A5390">
        <w:rPr>
          <w:rFonts w:ascii="Times New Roman" w:eastAsia="Calibri" w:hAnsi="Times New Roman" w:cs="Times New Roman"/>
          <w:b/>
          <w:sz w:val="20"/>
          <w:szCs w:val="20"/>
        </w:rPr>
        <w:t>to curse</w:t>
      </w:r>
      <w:r w:rsidRPr="009A5390">
        <w:rPr>
          <w:rFonts w:ascii="Times New Roman" w:eastAsia="Calibri" w:hAnsi="Times New Roman" w:cs="Times New Roman"/>
          <w:sz w:val="20"/>
          <w:szCs w:val="20"/>
        </w:rPr>
        <w:t>, arāru, ezēru</w:t>
      </w:r>
      <w:r w:rsidR="002E6D09" w:rsidRPr="009A5390">
        <w:rPr>
          <w:rFonts w:ascii="Times New Roman" w:eastAsia="Calibri" w:hAnsi="Times New Roman" w:cs="Times New Roman"/>
          <w:sz w:val="20"/>
          <w:szCs w:val="20"/>
        </w:rPr>
        <w:br/>
      </w:r>
      <w:r w:rsidR="002E6D09" w:rsidRPr="009A5390">
        <w:rPr>
          <w:rFonts w:ascii="Times New Roman" w:eastAsia="Calibri" w:hAnsi="Times New Roman" w:cs="Times New Roman"/>
          <w:b/>
          <w:sz w:val="20"/>
          <w:szCs w:val="20"/>
        </w:rPr>
        <w:t>curse</w:t>
      </w:r>
      <w:r w:rsidR="002E6D09" w:rsidRPr="009A5390">
        <w:rPr>
          <w:rFonts w:ascii="Times New Roman" w:eastAsia="Calibri" w:hAnsi="Times New Roman" w:cs="Times New Roman"/>
          <w:sz w:val="20"/>
          <w:szCs w:val="20"/>
        </w:rPr>
        <w:t xml:space="preserve">, </w:t>
      </w:r>
      <w:r w:rsidR="002E6D09" w:rsidRPr="009A5390">
        <w:rPr>
          <w:rFonts w:ascii="Times New Roman" w:eastAsia="Calibri" w:hAnsi="Times New Roman" w:cs="Times New Roman"/>
          <w:b/>
          <w:sz w:val="20"/>
          <w:szCs w:val="20"/>
        </w:rPr>
        <w:t>to curse</w:t>
      </w:r>
      <w:r w:rsidR="002E6D09" w:rsidRPr="009A5390">
        <w:rPr>
          <w:rFonts w:ascii="Times New Roman" w:eastAsia="Calibri" w:hAnsi="Times New Roman" w:cs="Times New Roman"/>
          <w:sz w:val="20"/>
          <w:szCs w:val="20"/>
        </w:rPr>
        <w:t>, to curse the gods, to utter curses, to be cursed, to blaspheme, to abuse, insult, to keep insulting, to call names, to cause to be hated, to make detestable, naz</w:t>
      </w:r>
      <w:r w:rsidR="002E6D09" w:rsidRPr="009A5390">
        <w:rPr>
          <w:rFonts w:ascii="Times New Roman" w:hAnsi="Times New Roman" w:cs="Times New Roman"/>
          <w:sz w:val="20"/>
          <w:szCs w:val="20"/>
        </w:rPr>
        <w:t>ā</w:t>
      </w:r>
      <w:r w:rsidR="002E6D09" w:rsidRPr="009A5390">
        <w:rPr>
          <w:rFonts w:ascii="Times New Roman" w:eastAsia="Calibri" w:hAnsi="Times New Roman" w:cs="Times New Roman"/>
          <w:sz w:val="20"/>
          <w:szCs w:val="20"/>
        </w:rPr>
        <w:t>ru</w:t>
      </w:r>
      <w:r w:rsidRPr="009A5390">
        <w:rPr>
          <w:rFonts w:ascii="Times New Roman" w:eastAsia="Calibri" w:hAnsi="Times New Roman" w:cs="Times New Roman"/>
          <w:sz w:val="20"/>
          <w:szCs w:val="20"/>
        </w:rPr>
        <w:br/>
      </w:r>
      <w:r w:rsidRPr="009A5390">
        <w:rPr>
          <w:rFonts w:ascii="Times New Roman" w:eastAsia="Calibri" w:hAnsi="Times New Roman" w:cs="Times New Roman"/>
          <w:b/>
          <w:sz w:val="20"/>
          <w:szCs w:val="20"/>
        </w:rPr>
        <w:t>cursed</w:t>
      </w:r>
      <w:r w:rsidRPr="009A5390">
        <w:rPr>
          <w:rFonts w:ascii="Times New Roman" w:eastAsia="Calibri" w:hAnsi="Times New Roman" w:cs="Times New Roman"/>
          <w:sz w:val="20"/>
          <w:szCs w:val="20"/>
        </w:rPr>
        <w:t xml:space="preserve">, </w:t>
      </w:r>
      <w:r w:rsidR="00F8250B" w:rsidRPr="009A5390">
        <w:rPr>
          <w:rFonts w:ascii="Times New Roman" w:eastAsia="Calibri" w:hAnsi="Times New Roman" w:cs="Times New Roman"/>
          <w:sz w:val="20"/>
          <w:szCs w:val="20"/>
        </w:rPr>
        <w:t xml:space="preserve">adj., </w:t>
      </w:r>
      <w:r w:rsidRPr="009A5390">
        <w:rPr>
          <w:rFonts w:ascii="Times New Roman" w:eastAsia="Calibri" w:hAnsi="Times New Roman" w:cs="Times New Roman"/>
          <w:sz w:val="20"/>
          <w:szCs w:val="20"/>
        </w:rPr>
        <w:t>arru</w:t>
      </w:r>
      <w:r w:rsidR="00F8250B" w:rsidRPr="009A5390">
        <w:rPr>
          <w:rFonts w:ascii="Times New Roman" w:eastAsia="Calibri" w:hAnsi="Times New Roman" w:cs="Times New Roman"/>
          <w:sz w:val="20"/>
          <w:szCs w:val="20"/>
        </w:rPr>
        <w:t>, nazru</w:t>
      </w:r>
      <w:r w:rsidR="00FD32B7" w:rsidRPr="009A5390">
        <w:rPr>
          <w:rFonts w:ascii="Times New Roman" w:eastAsia="Calibri" w:hAnsi="Times New Roman" w:cs="Times New Roman"/>
          <w:sz w:val="20"/>
          <w:szCs w:val="20"/>
        </w:rPr>
        <w:br/>
      </w:r>
      <w:r w:rsidR="00FD32B7" w:rsidRPr="009A5390">
        <w:rPr>
          <w:rFonts w:ascii="Times New Roman" w:eastAsia="Calibri" w:hAnsi="Times New Roman" w:cs="Times New Roman"/>
          <w:b/>
          <w:sz w:val="20"/>
          <w:szCs w:val="20"/>
        </w:rPr>
        <w:t>cursing constantly</w:t>
      </w:r>
      <w:r w:rsidR="00FD32B7" w:rsidRPr="009A5390">
        <w:rPr>
          <w:rFonts w:ascii="Times New Roman" w:eastAsia="Calibri" w:hAnsi="Times New Roman" w:cs="Times New Roman"/>
          <w:sz w:val="20"/>
          <w:szCs w:val="20"/>
        </w:rPr>
        <w:t>, adj., nazziru</w:t>
      </w:r>
      <w:r w:rsidR="00865B49" w:rsidRPr="009A5390">
        <w:rPr>
          <w:rFonts w:ascii="Times New Roman" w:eastAsia="Calibri" w:hAnsi="Times New Roman" w:cs="Times New Roman"/>
          <w:sz w:val="20"/>
          <w:szCs w:val="20"/>
        </w:rPr>
        <w:br/>
      </w:r>
      <w:r w:rsidR="00865B49" w:rsidRPr="00F657DF">
        <w:rPr>
          <w:rFonts w:eastAsia="Calibri" w:cstheme="minorHAnsi"/>
          <w:b/>
        </w:rPr>
        <w:t>curtailment</w:t>
      </w:r>
      <w:r w:rsidR="00865B49" w:rsidRPr="00F657DF">
        <w:rPr>
          <w:rFonts w:eastAsia="Calibri" w:cstheme="minorHAnsi"/>
        </w:rPr>
        <w:t>, diminution, stump of a tree, fee for cutting open a barley pile (</w:t>
      </w:r>
      <w:r w:rsidR="00865B49" w:rsidRPr="00F657DF">
        <w:rPr>
          <w:rFonts w:eastAsia="Calibri" w:cstheme="minorHAnsi"/>
          <w:i/>
        </w:rPr>
        <w:t>nikis karê</w:t>
      </w:r>
      <w:r w:rsidR="00865B49" w:rsidRPr="00F657DF">
        <w:rPr>
          <w:rFonts w:eastAsia="Calibri" w:cstheme="minorHAnsi"/>
        </w:rPr>
        <w:t xml:space="preserve">), cut-off flesh, cut </w:t>
      </w:r>
      <w:r w:rsidR="00865B49" w:rsidRPr="00F657DF">
        <w:rPr>
          <w:rFonts w:eastAsia="Calibri" w:cstheme="minorHAnsi"/>
        </w:rPr>
        <w:lastRenderedPageBreak/>
        <w:t>of meat, cut-off piece of wood, cutting off the head, cutting the throat, the wings, slaughter, slicing blow, slash, severed head (</w:t>
      </w:r>
      <w:r w:rsidR="00865B49" w:rsidRPr="00F657DF">
        <w:rPr>
          <w:rFonts w:eastAsia="Calibri" w:cstheme="minorHAnsi"/>
          <w:i/>
        </w:rPr>
        <w:t>nikis qaqqadi</w:t>
      </w:r>
      <w:r w:rsidR="00865B49" w:rsidRPr="00F657DF">
        <w:rPr>
          <w:rFonts w:eastAsia="Calibri" w:cstheme="minorHAnsi"/>
        </w:rPr>
        <w:t>), breach, section, niksu</w:t>
      </w:r>
      <w:r w:rsidR="001A0DBD">
        <w:rPr>
          <w:rFonts w:eastAsia="Calibri" w:cstheme="minorHAnsi"/>
        </w:rPr>
        <w:br/>
      </w:r>
      <w:r w:rsidR="001A0DBD" w:rsidRPr="001A0DBD">
        <w:rPr>
          <w:rFonts w:eastAsia="Calibri" w:cstheme="minorHAnsi"/>
          <w:b/>
        </w:rPr>
        <w:t>curtain</w:t>
      </w:r>
      <w:r w:rsidR="001A0DBD">
        <w:rPr>
          <w:rFonts w:eastAsia="Calibri" w:cstheme="minorHAnsi"/>
        </w:rPr>
        <w:t xml:space="preserve">, </w:t>
      </w:r>
      <w:r w:rsidR="001A0DBD" w:rsidRPr="001A0DBD">
        <w:rPr>
          <w:rFonts w:eastAsia="Calibri" w:cstheme="minorHAnsi"/>
        </w:rPr>
        <w:t>cloth</w:t>
      </w:r>
      <w:r w:rsidR="001A0DBD">
        <w:rPr>
          <w:rFonts w:eastAsia="Calibri" w:cstheme="minorHAnsi"/>
        </w:rPr>
        <w:t xml:space="preserve">, </w:t>
      </w:r>
      <w:r w:rsidR="001A0DBD" w:rsidRPr="00650D3D">
        <w:rPr>
          <w:rFonts w:cstheme="minorHAnsi"/>
        </w:rPr>
        <w:t>š</w:t>
      </w:r>
      <w:r w:rsidR="001A0DBD">
        <w:rPr>
          <w:rFonts w:eastAsia="Calibri" w:cstheme="minorHAnsi"/>
        </w:rPr>
        <w:t>iddu</w:t>
      </w:r>
      <w:r w:rsidRPr="00F657DF">
        <w:rPr>
          <w:rFonts w:eastAsia="Calibri" w:cstheme="minorHAnsi"/>
        </w:rPr>
        <w:br/>
      </w:r>
      <w:r w:rsidRPr="00541A36">
        <w:rPr>
          <w:rFonts w:ascii="Times New Roman" w:eastAsia="Calibri" w:hAnsi="Times New Roman" w:cs="Times New Roman"/>
          <w:b/>
          <w:sz w:val="20"/>
          <w:szCs w:val="20"/>
        </w:rPr>
        <w:t>curtain</w:t>
      </w:r>
      <w:r w:rsidRPr="00541A36">
        <w:rPr>
          <w:rFonts w:ascii="Times New Roman" w:eastAsia="Calibri" w:hAnsi="Times New Roman" w:cs="Times New Roman"/>
          <w:sz w:val="20"/>
          <w:szCs w:val="20"/>
        </w:rPr>
        <w:t xml:space="preserve"> (for a canopy), daltu, in ša dalti</w:t>
      </w:r>
      <w:r w:rsidR="008A32B5" w:rsidRPr="00541A36">
        <w:rPr>
          <w:rFonts w:ascii="Times New Roman" w:eastAsia="Calibri" w:hAnsi="Times New Roman" w:cs="Times New Roman"/>
          <w:sz w:val="20"/>
          <w:szCs w:val="20"/>
        </w:rPr>
        <w:br/>
      </w:r>
      <w:r w:rsidR="008A32B5" w:rsidRPr="00541A36">
        <w:rPr>
          <w:rFonts w:ascii="Times New Roman" w:eastAsia="Calibri" w:hAnsi="Times New Roman" w:cs="Times New Roman"/>
          <w:b/>
          <w:sz w:val="20"/>
          <w:szCs w:val="20"/>
        </w:rPr>
        <w:t>curtain</w:t>
      </w:r>
      <w:r w:rsidR="008A32B5" w:rsidRPr="00541A36">
        <w:rPr>
          <w:rFonts w:ascii="Times New Roman" w:eastAsia="Calibri" w:hAnsi="Times New Roman" w:cs="Times New Roman"/>
          <w:sz w:val="20"/>
          <w:szCs w:val="20"/>
        </w:rPr>
        <w:t>?, screen?, paruktu</w:t>
      </w:r>
      <w:r w:rsidR="00A32E89" w:rsidRPr="00541A36">
        <w:rPr>
          <w:rFonts w:ascii="Times New Roman" w:eastAsia="Calibri" w:hAnsi="Times New Roman" w:cs="Times New Roman"/>
          <w:sz w:val="20"/>
          <w:szCs w:val="20"/>
        </w:rPr>
        <w:br/>
      </w:r>
      <w:r w:rsidR="00A32E89" w:rsidRPr="00F657DF">
        <w:rPr>
          <w:rFonts w:cstheme="minorHAnsi"/>
          <w:b/>
        </w:rPr>
        <w:t>curve</w:t>
      </w:r>
      <w:r w:rsidR="00A32E89" w:rsidRPr="00F657DF">
        <w:rPr>
          <w:rFonts w:cstheme="minorHAnsi"/>
        </w:rPr>
        <w:t>, to bend, to become bent, to wrap around, kapāpu</w:t>
      </w:r>
      <w:r w:rsidR="00A32E89" w:rsidRPr="00F657DF">
        <w:rPr>
          <w:rFonts w:cstheme="minorHAnsi"/>
        </w:rPr>
        <w:br/>
      </w:r>
      <w:r w:rsidR="00A32E89" w:rsidRPr="00F657DF">
        <w:rPr>
          <w:rFonts w:cstheme="minorHAnsi"/>
          <w:b/>
        </w:rPr>
        <w:t>curved</w:t>
      </w:r>
      <w:r w:rsidR="00A32E89" w:rsidRPr="00F657DF">
        <w:rPr>
          <w:rFonts w:cstheme="minorHAnsi"/>
        </w:rPr>
        <w:t>, bent, kabistu</w:t>
      </w:r>
      <w:r w:rsidRPr="00F657DF">
        <w:rPr>
          <w:rFonts w:eastAsia="Calibri" w:cstheme="minorHAnsi"/>
        </w:rPr>
        <w:br/>
      </w:r>
      <w:r w:rsidRPr="00F657DF">
        <w:rPr>
          <w:rFonts w:eastAsia="Calibri" w:cstheme="minorHAnsi"/>
          <w:b/>
        </w:rPr>
        <w:t>cushion</w:t>
      </w:r>
      <w:r w:rsidRPr="00F657DF">
        <w:rPr>
          <w:rFonts w:eastAsia="Calibri" w:cstheme="minorHAnsi"/>
        </w:rPr>
        <w:t>, ašbatu</w:t>
      </w:r>
      <w:r w:rsidR="00665D85" w:rsidRPr="00F657DF">
        <w:rPr>
          <w:rFonts w:eastAsia="Calibri" w:cstheme="minorHAnsi"/>
        </w:rPr>
        <w:t>, nū</w:t>
      </w:r>
      <w:r w:rsidR="00665D85" w:rsidRPr="00F657DF">
        <w:rPr>
          <w:rFonts w:cstheme="minorHAnsi"/>
        </w:rPr>
        <w:t>š</w:t>
      </w:r>
      <w:r w:rsidR="00665D85" w:rsidRPr="00F657DF">
        <w:rPr>
          <w:rFonts w:eastAsia="Calibri" w:cstheme="minorHAnsi"/>
        </w:rPr>
        <w:t>abu</w:t>
      </w:r>
      <w:r w:rsidR="00F031CB">
        <w:rPr>
          <w:rFonts w:eastAsia="Calibri" w:cstheme="minorHAnsi"/>
        </w:rPr>
        <w:br/>
      </w:r>
      <w:r w:rsidR="00F031CB" w:rsidRPr="00F031CB">
        <w:rPr>
          <w:rFonts w:eastAsia="Calibri" w:cstheme="minorHAnsi"/>
          <w:b/>
        </w:rPr>
        <w:t>cusp,</w:t>
      </w:r>
      <w:r w:rsidR="00F031CB">
        <w:rPr>
          <w:rFonts w:eastAsia="Calibri" w:cstheme="minorHAnsi"/>
        </w:rPr>
        <w:t xml:space="preserve"> horn, of the moon and other celestial bodies, </w:t>
      </w:r>
      <w:r w:rsidR="00F031CB" w:rsidRPr="00F031CB">
        <w:rPr>
          <w:rFonts w:eastAsia="Calibri" w:cstheme="minorHAnsi"/>
        </w:rPr>
        <w:t>horn,</w:t>
      </w:r>
      <w:r w:rsidR="00F031CB">
        <w:rPr>
          <w:rFonts w:eastAsia="Calibri" w:cstheme="minorHAnsi"/>
        </w:rPr>
        <w:t xml:space="preserve"> horn as container, protruding horn-shaped part or decoration of objects, pincers of the scorpion, rhyton, power?, qarnu</w:t>
      </w:r>
      <w:r w:rsidR="00952714">
        <w:rPr>
          <w:rFonts w:eastAsia="Calibri" w:cstheme="minorHAnsi"/>
        </w:rPr>
        <w:br/>
      </w:r>
      <w:r w:rsidR="00952714" w:rsidRPr="00CB518F">
        <w:rPr>
          <w:b/>
        </w:rPr>
        <w:t>custodian of the teams</w:t>
      </w:r>
      <w:r w:rsidR="00952714">
        <w:t xml:space="preserve">, </w:t>
      </w:r>
      <w:r w:rsidR="00952714" w:rsidRPr="00650D3D">
        <w:rPr>
          <w:rFonts w:cstheme="minorHAnsi"/>
        </w:rPr>
        <w:t>ṣ</w:t>
      </w:r>
      <w:r w:rsidR="00952714">
        <w:t xml:space="preserve">imittu, in </w:t>
      </w:r>
      <w:r w:rsidR="00952714" w:rsidRPr="00650D3D">
        <w:rPr>
          <w:rFonts w:cstheme="minorHAnsi"/>
        </w:rPr>
        <w:t>š</w:t>
      </w:r>
      <w:r w:rsidR="00952714">
        <w:t>a mu</w:t>
      </w:r>
      <w:r w:rsidR="00952714" w:rsidRPr="00650D3D">
        <w:rPr>
          <w:rFonts w:eastAsia="Calibri" w:cstheme="minorHAnsi"/>
        </w:rPr>
        <w:t>ḫḫ</w:t>
      </w:r>
      <w:r w:rsidR="00952714">
        <w:t xml:space="preserve">i </w:t>
      </w:r>
      <w:r w:rsidR="00952714" w:rsidRPr="00650D3D">
        <w:rPr>
          <w:rFonts w:cstheme="minorHAnsi"/>
        </w:rPr>
        <w:t>ṣ</w:t>
      </w:r>
      <w:r w:rsidR="00952714">
        <w:t>ind</w:t>
      </w:r>
      <w:r w:rsidR="00952714" w:rsidRPr="00650D3D">
        <w:rPr>
          <w:rFonts w:cstheme="minorHAnsi"/>
        </w:rPr>
        <w:t>ā</w:t>
      </w:r>
      <w:r w:rsidR="00952714">
        <w:t>ta</w:t>
      </w:r>
      <w:r w:rsidR="0082270D">
        <w:rPr>
          <w:rFonts w:eastAsia="Calibri" w:cstheme="minorHAnsi"/>
        </w:rPr>
        <w:br/>
      </w:r>
      <w:r w:rsidR="009F7CB6" w:rsidRPr="009F7CB6">
        <w:rPr>
          <w:rFonts w:eastAsia="Calibri" w:cstheme="minorHAnsi"/>
          <w:b/>
        </w:rPr>
        <w:t>custody</w:t>
      </w:r>
      <w:r w:rsidR="009F7CB6">
        <w:rPr>
          <w:rFonts w:eastAsia="Calibri" w:cstheme="minorHAnsi"/>
        </w:rPr>
        <w:t xml:space="preserve">, </w:t>
      </w:r>
      <w:r w:rsidR="0082270D" w:rsidRPr="0082270D">
        <w:rPr>
          <w:rFonts w:eastAsia="Calibri" w:cstheme="minorHAnsi"/>
        </w:rPr>
        <w:t>possession</w:t>
      </w:r>
      <w:r w:rsidR="0082270D">
        <w:rPr>
          <w:rFonts w:eastAsia="Calibri" w:cstheme="minorHAnsi"/>
        </w:rPr>
        <w:t xml:space="preserve">, </w:t>
      </w:r>
      <w:r w:rsidR="0082270D" w:rsidRPr="00055C8B">
        <w:rPr>
          <w:rFonts w:eastAsia="Calibri" w:cstheme="minorHAnsi"/>
        </w:rPr>
        <w:t>authority</w:t>
      </w:r>
      <w:r w:rsidR="0082270D">
        <w:rPr>
          <w:rFonts w:eastAsia="Calibri" w:cstheme="minorHAnsi"/>
        </w:rPr>
        <w:t xml:space="preserve">, </w:t>
      </w:r>
      <w:r w:rsidR="0082270D" w:rsidRPr="0082270D">
        <w:rPr>
          <w:rFonts w:eastAsia="Calibri" w:cstheme="minorHAnsi"/>
        </w:rPr>
        <w:t>power of gods</w:t>
      </w:r>
      <w:r w:rsidR="0082270D">
        <w:rPr>
          <w:rFonts w:eastAsia="Calibri" w:cstheme="minorHAnsi"/>
        </w:rPr>
        <w:t xml:space="preserve">, </w:t>
      </w:r>
      <w:r w:rsidR="0082270D" w:rsidRPr="00055C8B">
        <w:rPr>
          <w:rFonts w:eastAsia="Calibri" w:cstheme="minorHAnsi"/>
        </w:rPr>
        <w:t>person</w:t>
      </w:r>
      <w:r w:rsidR="0082270D">
        <w:rPr>
          <w:rFonts w:eastAsia="Calibri" w:cstheme="minorHAnsi"/>
        </w:rPr>
        <w:t xml:space="preserve">, </w:t>
      </w:r>
      <w:r w:rsidR="0082270D" w:rsidRPr="00055C8B">
        <w:rPr>
          <w:rFonts w:eastAsia="Calibri" w:cstheme="minorHAnsi"/>
        </w:rPr>
        <w:t>self</w:t>
      </w:r>
      <w:r w:rsidR="0082270D">
        <w:rPr>
          <w:rFonts w:eastAsia="Calibri" w:cstheme="minorHAnsi"/>
        </w:rPr>
        <w:t xml:space="preserve">, </w:t>
      </w:r>
      <w:r w:rsidR="0082270D" w:rsidRPr="00587912">
        <w:rPr>
          <w:rFonts w:eastAsia="Calibri" w:cstheme="minorHAnsi"/>
        </w:rPr>
        <w:t>paw</w:t>
      </w:r>
      <w:r w:rsidR="0082270D">
        <w:rPr>
          <w:rFonts w:eastAsia="Calibri" w:cstheme="minorHAnsi"/>
        </w:rPr>
        <w:t xml:space="preserve">, </w:t>
      </w:r>
      <w:r w:rsidR="0082270D" w:rsidRPr="00587912">
        <w:rPr>
          <w:rFonts w:eastAsia="Calibri" w:cstheme="minorHAnsi"/>
        </w:rPr>
        <w:t>handle</w:t>
      </w:r>
      <w:r w:rsidR="0082270D">
        <w:rPr>
          <w:rFonts w:eastAsia="Calibri" w:cstheme="minorHAnsi"/>
        </w:rPr>
        <w:t xml:space="preserve">, </w:t>
      </w:r>
      <w:r w:rsidR="0082270D" w:rsidRPr="003C0D74">
        <w:rPr>
          <w:rFonts w:eastAsia="Calibri" w:cstheme="minorHAnsi"/>
        </w:rPr>
        <w:t>hand</w:t>
      </w:r>
      <w:r w:rsidR="0082270D">
        <w:rPr>
          <w:rFonts w:eastAsia="Calibri" w:cstheme="minorHAnsi"/>
        </w:rPr>
        <w:t>, charge, care, control, jurisdiction, handiwork, workmanship, one of several equal parts, share, item, list, a unit of measure, q</w:t>
      </w:r>
      <w:r w:rsidR="0082270D" w:rsidRPr="00016FF6">
        <w:rPr>
          <w:rFonts w:cstheme="minorHAnsi"/>
        </w:rPr>
        <w:t>ā</w:t>
      </w:r>
      <w:r w:rsidR="0082270D">
        <w:rPr>
          <w:rFonts w:eastAsia="Calibri" w:cstheme="minorHAnsi"/>
        </w:rPr>
        <w:t>tu</w:t>
      </w:r>
      <w:r w:rsidR="00F15BF3" w:rsidRPr="00F657DF">
        <w:rPr>
          <w:rFonts w:eastAsia="Calibri" w:cstheme="minorHAnsi"/>
        </w:rPr>
        <w:br/>
      </w:r>
      <w:r w:rsidR="00F15BF3" w:rsidRPr="00F657DF">
        <w:rPr>
          <w:rFonts w:eastAsia="Calibri" w:cstheme="minorHAnsi"/>
          <w:b/>
        </w:rPr>
        <w:t>custody</w:t>
      </w:r>
      <w:r w:rsidR="00F15BF3" w:rsidRPr="00F657DF">
        <w:rPr>
          <w:rFonts w:eastAsia="Calibri" w:cstheme="minorHAnsi"/>
        </w:rPr>
        <w:t>, safekeeping, ma</w:t>
      </w:r>
      <w:r w:rsidR="00F15BF3" w:rsidRPr="00F657DF">
        <w:rPr>
          <w:rFonts w:cstheme="minorHAnsi"/>
        </w:rPr>
        <w:t>ṣṣ</w:t>
      </w:r>
      <w:r w:rsidR="00F15BF3" w:rsidRPr="00F657DF">
        <w:rPr>
          <w:rFonts w:eastAsia="Calibri" w:cstheme="minorHAnsi"/>
        </w:rPr>
        <w:t>arūtu</w:t>
      </w:r>
      <w:r w:rsidR="009D4D77" w:rsidRPr="00F657DF">
        <w:rPr>
          <w:rFonts w:eastAsia="Calibri" w:cstheme="minorHAnsi"/>
        </w:rPr>
        <w:br/>
      </w:r>
      <w:r w:rsidR="009D4D77" w:rsidRPr="00F657DF">
        <w:rPr>
          <w:rFonts w:eastAsia="Calibri" w:cstheme="minorHAnsi"/>
          <w:b/>
        </w:rPr>
        <w:t>custom</w:t>
      </w:r>
      <w:r w:rsidR="009D4D77" w:rsidRPr="00F657DF">
        <w:rPr>
          <w:rFonts w:eastAsia="Calibri" w:cstheme="minorHAnsi"/>
        </w:rPr>
        <w:t>, command, authoritative decision,</w:t>
      </w:r>
      <w:r w:rsidR="009D4D77" w:rsidRPr="00F657DF">
        <w:rPr>
          <w:rFonts w:eastAsia="Calibri" w:cstheme="minorHAnsi"/>
          <w:b/>
        </w:rPr>
        <w:t xml:space="preserve"> </w:t>
      </w:r>
      <w:r w:rsidR="009D4D77" w:rsidRPr="00F657DF">
        <w:rPr>
          <w:rFonts w:eastAsia="Calibri" w:cstheme="minorHAnsi"/>
        </w:rPr>
        <w:t>insignia, symbol, office, temple office, power, divine authority, income from a prebend, prebend, ritual, rite, decree, practice, par</w:t>
      </w:r>
      <w:r w:rsidR="009D4D77" w:rsidRPr="00F657DF">
        <w:rPr>
          <w:rFonts w:cstheme="minorHAnsi"/>
        </w:rPr>
        <w:t>ṣ</w:t>
      </w:r>
      <w:r w:rsidR="009D4D77" w:rsidRPr="00F657DF">
        <w:rPr>
          <w:rFonts w:eastAsia="Calibri" w:cstheme="minorHAnsi"/>
        </w:rPr>
        <w:t>u</w:t>
      </w:r>
      <w:r w:rsidR="00A32E89" w:rsidRPr="00F657DF">
        <w:rPr>
          <w:rFonts w:eastAsia="Calibri" w:cstheme="minorHAnsi"/>
        </w:rPr>
        <w:br/>
      </w:r>
      <w:r w:rsidR="00A32E89" w:rsidRPr="00F657DF">
        <w:rPr>
          <w:rFonts w:cstheme="minorHAnsi"/>
          <w:b/>
        </w:rPr>
        <w:t>custom station official</w:t>
      </w:r>
      <w:r w:rsidR="00A32E89" w:rsidRPr="00F657DF">
        <w:rPr>
          <w:rFonts w:cstheme="minorHAnsi"/>
        </w:rPr>
        <w:t>, kāru, in rabi kāri</w:t>
      </w:r>
      <w:r w:rsidR="00A32E89" w:rsidRPr="00F657DF">
        <w:rPr>
          <w:rFonts w:cstheme="minorHAnsi"/>
        </w:rPr>
        <w:br/>
      </w:r>
      <w:r w:rsidR="00A32E89" w:rsidRPr="00F657DF">
        <w:rPr>
          <w:rFonts w:cstheme="minorHAnsi"/>
          <w:b/>
        </w:rPr>
        <w:t>customarily</w:t>
      </w:r>
      <w:r w:rsidR="00A32E89" w:rsidRPr="00F657DF">
        <w:rPr>
          <w:rFonts w:cstheme="minorHAnsi"/>
        </w:rPr>
        <w:t>, constantly, always, adv., kajamānu</w:t>
      </w:r>
      <w:r w:rsidR="00A32E89" w:rsidRPr="00F657DF">
        <w:rPr>
          <w:rFonts w:cstheme="minorHAnsi"/>
        </w:rPr>
        <w:br/>
      </w:r>
      <w:r w:rsidR="00A32E89" w:rsidRPr="00F657DF">
        <w:rPr>
          <w:rFonts w:cstheme="minorHAnsi"/>
          <w:b/>
        </w:rPr>
        <w:t>customary</w:t>
      </w:r>
      <w:r w:rsidR="00A32E89" w:rsidRPr="00F657DF">
        <w:rPr>
          <w:rFonts w:cstheme="minorHAnsi"/>
        </w:rPr>
        <w:t>,  established, traditional, (said of customs, offerings, measures), remote</w:t>
      </w:r>
      <w:r w:rsidR="00A32E89" w:rsidRPr="00F657DF">
        <w:rPr>
          <w:rFonts w:cstheme="minorHAnsi"/>
          <w:b/>
        </w:rPr>
        <w:t xml:space="preserve"> </w:t>
      </w:r>
      <w:r w:rsidR="00A32E89" w:rsidRPr="00F657DF">
        <w:rPr>
          <w:rFonts w:cstheme="minorHAnsi"/>
        </w:rPr>
        <w:t>(said of buildings, temples, city walls, ruins, gods, kings and historical persons), worn (said of garments), used</w:t>
      </w:r>
      <w:r w:rsidR="00A32E89" w:rsidRPr="00F657DF">
        <w:rPr>
          <w:rFonts w:cstheme="minorHAnsi"/>
          <w:b/>
        </w:rPr>
        <w:t xml:space="preserve"> </w:t>
      </w:r>
      <w:r w:rsidR="00A32E89" w:rsidRPr="00F657DF">
        <w:rPr>
          <w:rFonts w:cstheme="minorHAnsi"/>
        </w:rPr>
        <w:t>(said of objects), rancid, stale, aged, old, ancient, past, old (as opposed to fresh), inherited, owned for a long time, native, original, previous, former, traditional, customary</w:t>
      </w:r>
      <w:r w:rsidR="00A32E89" w:rsidRPr="00F657DF">
        <w:rPr>
          <w:rFonts w:cstheme="minorHAnsi"/>
          <w:b/>
        </w:rPr>
        <w:t>,</w:t>
      </w:r>
      <w:r w:rsidR="00A32E89" w:rsidRPr="00F657DF">
        <w:rPr>
          <w:rFonts w:cstheme="minorHAnsi"/>
        </w:rPr>
        <w:t xml:space="preserve"> established, (said of customs, offerings, measures), </w:t>
      </w:r>
      <w:r w:rsidR="00A32E89" w:rsidRPr="00F657DF">
        <w:rPr>
          <w:rFonts w:eastAsia="Calibri" w:cstheme="minorHAnsi"/>
        </w:rPr>
        <w:t xml:space="preserve">remote, </w:t>
      </w:r>
      <w:r w:rsidR="00A32E89" w:rsidRPr="00F657DF">
        <w:rPr>
          <w:rFonts w:cstheme="minorHAnsi"/>
        </w:rPr>
        <w:t>ancient, old (said of trusted, faithful, old retainers, long-time residents, etc.), old (as opposed to new), original, previous, former, old, abandoned, ruined (said of private buildings),  lab</w:t>
      </w:r>
      <w:r w:rsidR="00A32E89" w:rsidRPr="00F657DF">
        <w:rPr>
          <w:rFonts w:eastAsia="Calibri" w:cstheme="minorHAnsi"/>
        </w:rPr>
        <w:t>ī</w:t>
      </w:r>
      <w:r w:rsidR="00A32E89" w:rsidRPr="00F657DF">
        <w:rPr>
          <w:rFonts w:cstheme="minorHAnsi"/>
        </w:rPr>
        <w:t>ru</w:t>
      </w:r>
      <w:r w:rsidRPr="00F657DF">
        <w:rPr>
          <w:rFonts w:eastAsia="Calibri" w:cstheme="minorHAnsi"/>
        </w:rPr>
        <w:br/>
      </w:r>
      <w:r w:rsidRPr="00F657DF">
        <w:rPr>
          <w:rFonts w:eastAsia="Calibri" w:cstheme="minorHAnsi"/>
          <w:b/>
        </w:rPr>
        <w:t>customary</w:t>
      </w:r>
      <w:r w:rsidRPr="00F657DF">
        <w:rPr>
          <w:rFonts w:eastAsia="Calibri" w:cstheme="minorHAnsi"/>
        </w:rPr>
        <w:t>, permanent, normal, ordinary, standard, ginû</w:t>
      </w:r>
      <w:r w:rsidR="00F62115" w:rsidRPr="00F657DF">
        <w:rPr>
          <w:rFonts w:eastAsia="Calibri" w:cstheme="minorHAnsi"/>
        </w:rPr>
        <w:t xml:space="preserve"> </w:t>
      </w:r>
      <w:r w:rsidR="009026B2" w:rsidRPr="00F657DF">
        <w:rPr>
          <w:rFonts w:eastAsia="Calibri" w:cstheme="minorHAnsi"/>
        </w:rPr>
        <w:br/>
      </w:r>
      <w:r w:rsidR="009026B2" w:rsidRPr="00F657DF">
        <w:rPr>
          <w:rFonts w:eastAsia="Calibri" w:cstheme="minorHAnsi"/>
          <w:b/>
        </w:rPr>
        <w:t>cut and dry wood</w:t>
      </w:r>
      <w:r w:rsidR="009026B2" w:rsidRPr="00F657DF">
        <w:rPr>
          <w:rFonts w:eastAsia="Calibri" w:cstheme="minorHAnsi"/>
        </w:rPr>
        <w:t>, nīpu</w:t>
      </w:r>
      <w:r w:rsidR="004A44F7">
        <w:rPr>
          <w:rFonts w:eastAsia="Calibri" w:cstheme="minorHAnsi"/>
        </w:rPr>
        <w:br/>
      </w:r>
      <w:r w:rsidR="004A44F7" w:rsidRPr="004A44F7">
        <w:rPr>
          <w:b/>
        </w:rPr>
        <w:t>cut</w:t>
      </w:r>
      <w:r w:rsidR="004A44F7">
        <w:t xml:space="preserve">, cutting of wood, </w:t>
      </w:r>
      <w:r w:rsidR="004A44F7" w:rsidRPr="004A44F7">
        <w:t>cleft</w:t>
      </w:r>
      <w:r w:rsidR="004A44F7">
        <w:t xml:space="preserve">, </w:t>
      </w:r>
      <w:r w:rsidR="004A44F7" w:rsidRPr="004A44F7">
        <w:t>split</w:t>
      </w:r>
      <w:r w:rsidR="004A44F7">
        <w:t xml:space="preserve">, strip of leather, breastbone, sternum, </w:t>
      </w:r>
      <w:r w:rsidR="004A44F7" w:rsidRPr="00650D3D">
        <w:rPr>
          <w:rFonts w:cstheme="minorHAnsi"/>
        </w:rPr>
        <w:t>š</w:t>
      </w:r>
      <w:r w:rsidR="004A44F7">
        <w:t>itqu</w:t>
      </w:r>
      <w:r w:rsidR="00280002" w:rsidRPr="00F657DF">
        <w:rPr>
          <w:rFonts w:eastAsia="Calibri" w:cstheme="minorHAnsi"/>
        </w:rPr>
        <w:br/>
      </w:r>
      <w:r w:rsidR="00280002" w:rsidRPr="00CD3ADC">
        <w:rPr>
          <w:rFonts w:ascii="Times New Roman" w:eastAsia="Calibri" w:hAnsi="Times New Roman" w:cs="Times New Roman"/>
          <w:b/>
          <w:sz w:val="20"/>
          <w:szCs w:val="20"/>
        </w:rPr>
        <w:t>cut</w:t>
      </w:r>
      <w:r w:rsidR="00280002" w:rsidRPr="00CD3ADC">
        <w:rPr>
          <w:rFonts w:ascii="Times New Roman" w:eastAsia="Calibri" w:hAnsi="Times New Roman" w:cs="Times New Roman"/>
          <w:sz w:val="20"/>
          <w:szCs w:val="20"/>
        </w:rPr>
        <w:t>,</w:t>
      </w:r>
      <w:r w:rsidR="00280002" w:rsidRPr="00CD3ADC">
        <w:rPr>
          <w:rFonts w:ascii="Times New Roman" w:eastAsia="Calibri" w:hAnsi="Times New Roman" w:cs="Times New Roman"/>
          <w:b/>
          <w:sz w:val="20"/>
          <w:szCs w:val="20"/>
        </w:rPr>
        <w:t xml:space="preserve"> deeply </w:t>
      </w:r>
      <w:r w:rsidR="00A32E89" w:rsidRPr="00CD3ADC">
        <w:rPr>
          <w:rFonts w:ascii="Times New Roman" w:eastAsia="Calibri" w:hAnsi="Times New Roman" w:cs="Times New Roman"/>
          <w:b/>
          <w:sz w:val="20"/>
          <w:szCs w:val="20"/>
        </w:rPr>
        <w:t>cut</w:t>
      </w:r>
      <w:r w:rsidR="00A32E89" w:rsidRPr="00CD3ADC">
        <w:rPr>
          <w:rFonts w:ascii="Times New Roman" w:eastAsia="Calibri" w:hAnsi="Times New Roman" w:cs="Times New Roman"/>
          <w:sz w:val="20"/>
          <w:szCs w:val="20"/>
        </w:rPr>
        <w:t>, indented, adj., ḫ</w:t>
      </w:r>
      <w:r w:rsidR="00EA6862" w:rsidRPr="00CD3ADC">
        <w:rPr>
          <w:rFonts w:ascii="Times New Roman" w:eastAsia="Calibri" w:hAnsi="Times New Roman" w:cs="Times New Roman"/>
          <w:sz w:val="20"/>
          <w:szCs w:val="20"/>
        </w:rPr>
        <w:t>uddudu</w:t>
      </w:r>
      <w:r w:rsidR="00EA6862">
        <w:rPr>
          <w:rFonts w:eastAsia="Calibri" w:cstheme="minorHAnsi"/>
          <w:sz w:val="20"/>
          <w:szCs w:val="20"/>
        </w:rPr>
        <w:br/>
      </w:r>
      <w:r w:rsidR="00EA6862" w:rsidRPr="00CD3ADC">
        <w:rPr>
          <w:rFonts w:ascii="Times New Roman" w:eastAsia="Calibri" w:hAnsi="Times New Roman" w:cs="Times New Roman"/>
          <w:b/>
          <w:sz w:val="20"/>
          <w:szCs w:val="20"/>
        </w:rPr>
        <w:t>cut down</w:t>
      </w:r>
      <w:r w:rsidR="00EA6862" w:rsidRPr="00CD3ADC">
        <w:rPr>
          <w:rFonts w:ascii="Times New Roman" w:eastAsia="Calibri" w:hAnsi="Times New Roman" w:cs="Times New Roman"/>
          <w:sz w:val="20"/>
          <w:szCs w:val="20"/>
        </w:rPr>
        <w:t>, to cut down enemies, to strike down, to smash, to pummel, thrash, ras</w:t>
      </w:r>
      <w:r w:rsidR="00EA6862" w:rsidRPr="00CD3ADC">
        <w:rPr>
          <w:rFonts w:ascii="Times New Roman" w:hAnsi="Times New Roman" w:cs="Times New Roman"/>
          <w:sz w:val="20"/>
          <w:szCs w:val="20"/>
        </w:rPr>
        <w:t>ā</w:t>
      </w:r>
      <w:r w:rsidR="00EA6862" w:rsidRPr="00CD3ADC">
        <w:rPr>
          <w:rFonts w:ascii="Times New Roman" w:eastAsia="Calibri" w:hAnsi="Times New Roman" w:cs="Times New Roman"/>
          <w:sz w:val="20"/>
          <w:szCs w:val="20"/>
        </w:rPr>
        <w:t>bu</w:t>
      </w:r>
      <w:r w:rsidR="00EA6862" w:rsidRPr="00CD3ADC">
        <w:rPr>
          <w:rFonts w:ascii="Times New Roman" w:eastAsia="Calibri" w:hAnsi="Times New Roman" w:cs="Times New Roman"/>
          <w:sz w:val="20"/>
          <w:szCs w:val="20"/>
        </w:rPr>
        <w:br/>
      </w:r>
      <w:r w:rsidR="00EA6862" w:rsidRPr="00E27D57">
        <w:rPr>
          <w:rFonts w:ascii="Times New Roman" w:eastAsia="Calibri" w:hAnsi="Times New Roman" w:cs="Times New Roman"/>
          <w:b/>
          <w:sz w:val="20"/>
          <w:szCs w:val="20"/>
        </w:rPr>
        <w:t>cut down</w:t>
      </w:r>
      <w:r w:rsidR="00EA6862" w:rsidRPr="00E27D57">
        <w:rPr>
          <w:rFonts w:ascii="Times New Roman" w:eastAsia="Calibri" w:hAnsi="Times New Roman" w:cs="Times New Roman"/>
          <w:sz w:val="20"/>
          <w:szCs w:val="20"/>
        </w:rPr>
        <w:t>,</w:t>
      </w:r>
      <w:r w:rsidR="00EA6862" w:rsidRPr="00E27D57">
        <w:rPr>
          <w:rFonts w:ascii="Times New Roman" w:eastAsia="Calibri" w:hAnsi="Times New Roman" w:cs="Times New Roman"/>
          <w:b/>
          <w:sz w:val="20"/>
          <w:szCs w:val="20"/>
        </w:rPr>
        <w:t xml:space="preserve"> to cut down orchards, fruit trees</w:t>
      </w:r>
      <w:r w:rsidR="00EA6862" w:rsidRPr="00E27D57">
        <w:rPr>
          <w:rFonts w:ascii="Times New Roman" w:eastAsia="Calibri" w:hAnsi="Times New Roman" w:cs="Times New Roman"/>
          <w:sz w:val="20"/>
          <w:szCs w:val="20"/>
        </w:rPr>
        <w:t>, to cut off, to interrupt, ka</w:t>
      </w:r>
      <w:r w:rsidR="00EA6862" w:rsidRPr="00E27D57">
        <w:rPr>
          <w:rFonts w:ascii="Times New Roman" w:hAnsi="Times New Roman" w:cs="Times New Roman"/>
          <w:sz w:val="20"/>
          <w:szCs w:val="20"/>
        </w:rPr>
        <w:t>šāṭ</w:t>
      </w:r>
      <w:r w:rsidR="00EA6862" w:rsidRPr="00E27D57">
        <w:rPr>
          <w:rFonts w:ascii="Times New Roman" w:eastAsia="Calibri" w:hAnsi="Times New Roman" w:cs="Times New Roman"/>
          <w:sz w:val="20"/>
          <w:szCs w:val="20"/>
        </w:rPr>
        <w:t>u</w:t>
      </w:r>
      <w:r w:rsidR="00EA6862" w:rsidRPr="00E27D57">
        <w:rPr>
          <w:rFonts w:ascii="Times New Roman" w:eastAsia="Calibri" w:hAnsi="Times New Roman" w:cs="Times New Roman"/>
          <w:sz w:val="20"/>
          <w:szCs w:val="20"/>
        </w:rPr>
        <w:br/>
      </w:r>
      <w:r w:rsidR="00EA6862" w:rsidRPr="00E27D57">
        <w:rPr>
          <w:rFonts w:ascii="Times New Roman" w:eastAsia="Calibri" w:hAnsi="Times New Roman" w:cs="Times New Roman"/>
          <w:b/>
          <w:sz w:val="20"/>
          <w:szCs w:val="20"/>
        </w:rPr>
        <w:t>cut down trees</w:t>
      </w:r>
      <w:r w:rsidR="00EA6862" w:rsidRPr="00E27D57">
        <w:rPr>
          <w:rFonts w:ascii="Times New Roman" w:eastAsia="Calibri" w:hAnsi="Times New Roman" w:cs="Times New Roman"/>
          <w:sz w:val="20"/>
          <w:szCs w:val="20"/>
        </w:rPr>
        <w:t>, to cut wood, to cut weeds, to cut or chop herbs, kas</w:t>
      </w:r>
      <w:r w:rsidR="00EA6862" w:rsidRPr="00E27D57">
        <w:rPr>
          <w:rFonts w:ascii="Times New Roman" w:hAnsi="Times New Roman" w:cs="Times New Roman"/>
          <w:sz w:val="20"/>
          <w:szCs w:val="20"/>
        </w:rPr>
        <w:t>ā</w:t>
      </w:r>
      <w:r w:rsidR="00EA6862" w:rsidRPr="00E27D57">
        <w:rPr>
          <w:rFonts w:ascii="Times New Roman" w:eastAsia="Calibri" w:hAnsi="Times New Roman" w:cs="Times New Roman"/>
          <w:sz w:val="20"/>
          <w:szCs w:val="20"/>
        </w:rPr>
        <w:t>mu</w:t>
      </w:r>
      <w:r w:rsidR="004A44F7">
        <w:rPr>
          <w:rFonts w:ascii="Times New Roman" w:eastAsia="Calibri" w:hAnsi="Times New Roman" w:cs="Times New Roman"/>
          <w:sz w:val="20"/>
          <w:szCs w:val="20"/>
        </w:rPr>
        <w:br/>
      </w:r>
      <w:r w:rsidR="00965DE3" w:rsidRPr="00E27D57">
        <w:rPr>
          <w:rFonts w:ascii="Times New Roman" w:eastAsia="Calibri" w:hAnsi="Times New Roman" w:cs="Times New Roman"/>
          <w:b/>
          <w:sz w:val="20"/>
          <w:szCs w:val="20"/>
        </w:rPr>
        <w:t>cut in pieces</w:t>
      </w:r>
      <w:r w:rsidR="00965DE3" w:rsidRPr="00E27D57">
        <w:rPr>
          <w:rFonts w:ascii="Times New Roman" w:eastAsia="Calibri" w:hAnsi="Times New Roman" w:cs="Times New Roman"/>
          <w:sz w:val="20"/>
          <w:szCs w:val="20"/>
        </w:rPr>
        <w:t>, torn, adj., nukkusu</w:t>
      </w:r>
      <w:r w:rsidR="00F62115" w:rsidRPr="00E27D57">
        <w:rPr>
          <w:rFonts w:ascii="Times New Roman" w:eastAsia="Calibri" w:hAnsi="Times New Roman" w:cs="Times New Roman"/>
          <w:sz w:val="20"/>
          <w:szCs w:val="20"/>
        </w:rPr>
        <w:br/>
      </w:r>
      <w:r w:rsidR="00F62115" w:rsidRPr="00E27D57">
        <w:rPr>
          <w:rFonts w:ascii="Times New Roman" w:eastAsia="Calibri" w:hAnsi="Times New Roman" w:cs="Times New Roman"/>
          <w:b/>
          <w:sz w:val="20"/>
          <w:szCs w:val="20"/>
        </w:rPr>
        <w:t>cut</w:t>
      </w:r>
      <w:r w:rsidR="00F62115" w:rsidRPr="00E27D57">
        <w:rPr>
          <w:rFonts w:ascii="Times New Roman" w:eastAsia="Calibri" w:hAnsi="Times New Roman" w:cs="Times New Roman"/>
          <w:sz w:val="20"/>
          <w:szCs w:val="20"/>
        </w:rPr>
        <w:t>, felled, cut off, severed, ripped, torn, slaughtered, adj., naksu</w:t>
      </w:r>
      <w:r w:rsidR="008D692D" w:rsidRPr="00E27D57">
        <w:rPr>
          <w:rFonts w:ascii="Times New Roman" w:eastAsia="Calibri" w:hAnsi="Times New Roman" w:cs="Times New Roman"/>
          <w:sz w:val="20"/>
          <w:szCs w:val="20"/>
        </w:rPr>
        <w:br/>
      </w:r>
      <w:r w:rsidR="008D692D" w:rsidRPr="00F657DF">
        <w:rPr>
          <w:rFonts w:cstheme="minorHAnsi"/>
          <w:b/>
        </w:rPr>
        <w:t>cut</w:t>
      </w:r>
      <w:r w:rsidR="008D692D" w:rsidRPr="00F657DF">
        <w:rPr>
          <w:rFonts w:cstheme="minorHAnsi"/>
        </w:rPr>
        <w:t>,</w:t>
      </w:r>
      <w:r w:rsidR="008D692D" w:rsidRPr="00F657DF">
        <w:rPr>
          <w:rFonts w:cstheme="minorHAnsi"/>
          <w:b/>
        </w:rPr>
        <w:t xml:space="preserve"> a cut of meat</w:t>
      </w:r>
      <w:r w:rsidR="008D692D" w:rsidRPr="00F657DF">
        <w:rPr>
          <w:rFonts w:cstheme="minorHAnsi"/>
        </w:rPr>
        <w:t xml:space="preserve">, ḫabsurukku, </w:t>
      </w:r>
      <w:r w:rsidR="008D692D" w:rsidRPr="00F657DF">
        <w:rPr>
          <w:rFonts w:eastAsia="Calibri" w:cstheme="minorHAnsi"/>
        </w:rPr>
        <w:t>ḫ</w:t>
      </w:r>
      <w:r w:rsidR="008D692D" w:rsidRPr="00F657DF">
        <w:rPr>
          <w:rFonts w:cstheme="minorHAnsi"/>
        </w:rPr>
        <w:t xml:space="preserve">armil, </w:t>
      </w:r>
      <w:r w:rsidR="008D692D" w:rsidRPr="00F657DF">
        <w:rPr>
          <w:rFonts w:eastAsia="Calibri" w:cstheme="minorHAnsi"/>
        </w:rPr>
        <w:t>ḫ</w:t>
      </w:r>
      <w:r w:rsidR="008D692D" w:rsidRPr="00F657DF">
        <w:rPr>
          <w:rFonts w:cstheme="minorHAnsi"/>
        </w:rPr>
        <w:t xml:space="preserve">ilidamu, </w:t>
      </w:r>
      <w:r w:rsidR="008D692D" w:rsidRPr="00F657DF">
        <w:rPr>
          <w:rFonts w:eastAsia="Calibri" w:cstheme="minorHAnsi"/>
        </w:rPr>
        <w:t>ḫ</w:t>
      </w:r>
      <w:r w:rsidR="008D692D" w:rsidRPr="00F657DF">
        <w:rPr>
          <w:rFonts w:cstheme="minorHAnsi"/>
        </w:rPr>
        <w:t xml:space="preserve">uldimmu, </w:t>
      </w:r>
      <w:r w:rsidR="008D692D" w:rsidRPr="00F657DF">
        <w:rPr>
          <w:rFonts w:eastAsia="Calibri" w:cstheme="minorHAnsi"/>
        </w:rPr>
        <w:t>ḫ</w:t>
      </w:r>
      <w:r w:rsidR="008D692D" w:rsidRPr="00F657DF">
        <w:rPr>
          <w:rFonts w:cstheme="minorHAnsi"/>
        </w:rPr>
        <w:t>urubbu, m</w:t>
      </w:r>
      <w:r w:rsidR="008D692D" w:rsidRPr="00F657DF">
        <w:rPr>
          <w:rFonts w:eastAsia="Calibri" w:cstheme="minorHAnsi"/>
        </w:rPr>
        <w:t>ī</w:t>
      </w:r>
      <w:r w:rsidR="008D692D" w:rsidRPr="00F657DF">
        <w:rPr>
          <w:rFonts w:cstheme="minorHAnsi"/>
        </w:rPr>
        <w:t>šu?, pitkullu</w:t>
      </w:r>
      <w:r w:rsidR="00D36F03">
        <w:rPr>
          <w:rFonts w:cstheme="minorHAnsi"/>
        </w:rPr>
        <w:br/>
      </w:r>
      <w:r w:rsidR="00D36F03" w:rsidRPr="00D36F03">
        <w:rPr>
          <w:rFonts w:cstheme="minorHAnsi"/>
          <w:b/>
        </w:rPr>
        <w:t>cut</w:t>
      </w:r>
      <w:r w:rsidR="00D36F03">
        <w:rPr>
          <w:rFonts w:cstheme="minorHAnsi"/>
        </w:rPr>
        <w:t xml:space="preserve">, </w:t>
      </w:r>
      <w:r w:rsidR="00D36F03" w:rsidRPr="00D36F03">
        <w:rPr>
          <w:rFonts w:cstheme="minorHAnsi"/>
          <w:b/>
        </w:rPr>
        <w:t>deeply or multiply cut</w:t>
      </w:r>
      <w:r w:rsidR="00D36F03">
        <w:rPr>
          <w:rFonts w:cstheme="minorHAnsi"/>
        </w:rPr>
        <w:t xml:space="preserve">, adj., </w:t>
      </w:r>
      <w:r w:rsidR="00D36F03" w:rsidRPr="00650D3D">
        <w:rPr>
          <w:rFonts w:cstheme="minorHAnsi"/>
        </w:rPr>
        <w:t>š</w:t>
      </w:r>
      <w:r w:rsidR="00D36F03">
        <w:rPr>
          <w:rFonts w:cstheme="minorHAnsi"/>
        </w:rPr>
        <w:t>uttuqu</w:t>
      </w:r>
      <w:r w:rsidR="00DF06AB" w:rsidRPr="00F657DF">
        <w:rPr>
          <w:rFonts w:eastAsia="Calibri" w:cstheme="minorHAnsi"/>
        </w:rPr>
        <w:t xml:space="preserve"> </w:t>
      </w:r>
      <w:r w:rsidR="00302B28" w:rsidRPr="00F657DF">
        <w:rPr>
          <w:rFonts w:eastAsia="Calibri" w:cstheme="minorHAnsi"/>
        </w:rPr>
        <w:br/>
      </w:r>
      <w:r w:rsidR="00302B28" w:rsidRPr="00F657DF">
        <w:rPr>
          <w:rFonts w:eastAsia="Calibri" w:cstheme="minorHAnsi"/>
          <w:b/>
        </w:rPr>
        <w:t>cut of meat</w:t>
      </w:r>
      <w:r w:rsidR="00302B28" w:rsidRPr="00F657DF">
        <w:rPr>
          <w:rFonts w:eastAsia="Calibri" w:cstheme="minorHAnsi"/>
        </w:rPr>
        <w:t>, palluḫur</w:t>
      </w:r>
      <w:r w:rsidR="00DF06AB" w:rsidRPr="00F657DF">
        <w:rPr>
          <w:rFonts w:eastAsia="Calibri" w:cstheme="minorHAnsi"/>
        </w:rPr>
        <w:t xml:space="preserve">, </w:t>
      </w:r>
      <w:r w:rsidR="00AE5D05" w:rsidRPr="00F657DF">
        <w:rPr>
          <w:rFonts w:eastAsia="Calibri" w:cstheme="minorHAnsi"/>
        </w:rPr>
        <w:t>pīru</w:t>
      </w:r>
      <w:r w:rsidR="008D692D" w:rsidRPr="00F657DF">
        <w:rPr>
          <w:rFonts w:eastAsia="Calibri" w:cstheme="minorHAnsi"/>
        </w:rPr>
        <w:t>,</w:t>
      </w:r>
      <w:r w:rsidR="004A782B">
        <w:rPr>
          <w:rFonts w:eastAsia="Calibri" w:cstheme="minorHAnsi"/>
        </w:rPr>
        <w:t xml:space="preserve"> pu</w:t>
      </w:r>
      <w:r w:rsidR="004A782B" w:rsidRPr="00402F6C">
        <w:t>ṣ</w:t>
      </w:r>
      <w:r w:rsidR="004A782B" w:rsidRPr="00016FF6">
        <w:rPr>
          <w:rFonts w:cstheme="minorHAnsi"/>
        </w:rPr>
        <w:t>ā</w:t>
      </w:r>
      <w:r w:rsidR="004A782B">
        <w:rPr>
          <w:rFonts w:eastAsia="Calibri" w:cstheme="minorHAnsi"/>
        </w:rPr>
        <w:t>du</w:t>
      </w:r>
      <w:r w:rsidR="008D692D" w:rsidRPr="00F657DF">
        <w:rPr>
          <w:rFonts w:eastAsia="Calibri" w:cstheme="minorHAnsi"/>
        </w:rPr>
        <w:t xml:space="preserve"> </w:t>
      </w:r>
      <w:r w:rsidR="0092380B">
        <w:rPr>
          <w:rFonts w:eastAsia="Calibri" w:cstheme="minorHAnsi"/>
        </w:rPr>
        <w:t>, u</w:t>
      </w:r>
      <w:r w:rsidR="0092380B" w:rsidRPr="00650D3D">
        <w:rPr>
          <w:rFonts w:cstheme="minorHAnsi"/>
        </w:rPr>
        <w:t>š</w:t>
      </w:r>
      <w:r w:rsidR="0092380B">
        <w:rPr>
          <w:rFonts w:eastAsia="Calibri" w:cstheme="minorHAnsi"/>
        </w:rPr>
        <w:t>med</w:t>
      </w:r>
      <w:r w:rsidR="0092380B" w:rsidRPr="00650D3D">
        <w:rPr>
          <w:rFonts w:eastAsia="Calibri" w:cstheme="minorHAnsi"/>
        </w:rPr>
        <w:t>û</w:t>
      </w:r>
      <w:r w:rsidR="002225AB" w:rsidRPr="00F657DF">
        <w:rPr>
          <w:rFonts w:eastAsia="Calibri" w:cstheme="minorHAnsi"/>
        </w:rPr>
        <w:br/>
      </w:r>
      <w:r w:rsidR="002225AB" w:rsidRPr="00F657DF">
        <w:rPr>
          <w:rFonts w:eastAsia="Calibri" w:cstheme="minorHAnsi"/>
          <w:b/>
        </w:rPr>
        <w:t>cut of meat</w:t>
      </w:r>
      <w:r w:rsidR="002225AB" w:rsidRPr="00F657DF">
        <w:rPr>
          <w:rFonts w:eastAsia="Calibri" w:cstheme="minorHAnsi"/>
        </w:rPr>
        <w:t>, a group of stars, descendant, na</w:t>
      </w:r>
      <w:r w:rsidR="002225AB" w:rsidRPr="00F657DF">
        <w:rPr>
          <w:rFonts w:cstheme="minorHAnsi"/>
        </w:rPr>
        <w:t>ṣ</w:t>
      </w:r>
      <w:r w:rsidR="002225AB" w:rsidRPr="00F657DF">
        <w:rPr>
          <w:rFonts w:eastAsia="Calibri" w:cstheme="minorHAnsi"/>
        </w:rPr>
        <w:t>rapu</w:t>
      </w:r>
      <w:r w:rsidR="008475A8" w:rsidRPr="00F657DF">
        <w:rPr>
          <w:rFonts w:eastAsia="Calibri" w:cstheme="minorHAnsi"/>
        </w:rPr>
        <w:br/>
      </w:r>
      <w:r w:rsidR="008475A8" w:rsidRPr="00F657DF">
        <w:rPr>
          <w:rFonts w:eastAsia="Calibri" w:cstheme="minorHAnsi"/>
          <w:b/>
        </w:rPr>
        <w:t>cut of meat</w:t>
      </w:r>
      <w:r w:rsidR="008475A8" w:rsidRPr="00F657DF">
        <w:rPr>
          <w:rFonts w:eastAsia="Calibri" w:cstheme="minorHAnsi"/>
        </w:rPr>
        <w:t>, cut-off piece of wood, cutting off the head, cut-off flesh, slaughter, slicing blow, slash, cutting the throat, the wings, stump of a tree, severed head (</w:t>
      </w:r>
      <w:r w:rsidR="008475A8" w:rsidRPr="00F657DF">
        <w:rPr>
          <w:rFonts w:eastAsia="Calibri" w:cstheme="minorHAnsi"/>
          <w:i/>
        </w:rPr>
        <w:t>nikis qaqqadi</w:t>
      </w:r>
      <w:r w:rsidR="008475A8" w:rsidRPr="00F657DF">
        <w:rPr>
          <w:rFonts w:eastAsia="Calibri" w:cstheme="minorHAnsi"/>
        </w:rPr>
        <w:t>), breach, fee for cutting open a barley pile (</w:t>
      </w:r>
      <w:r w:rsidR="008475A8" w:rsidRPr="00F657DF">
        <w:rPr>
          <w:rFonts w:eastAsia="Calibri" w:cstheme="minorHAnsi"/>
          <w:i/>
        </w:rPr>
        <w:t>nikis karê</w:t>
      </w:r>
      <w:r w:rsidR="008475A8" w:rsidRPr="00F657DF">
        <w:rPr>
          <w:rFonts w:eastAsia="Calibri" w:cstheme="minorHAnsi"/>
        </w:rPr>
        <w:t>), diminution, curtailment, section, niksu</w:t>
      </w:r>
      <w:r w:rsidR="00B2537F" w:rsidRPr="00F657DF">
        <w:rPr>
          <w:rFonts w:eastAsia="Calibri" w:cstheme="minorHAnsi"/>
        </w:rPr>
        <w:br/>
      </w:r>
      <w:r w:rsidR="00B2537F" w:rsidRPr="00F657DF">
        <w:rPr>
          <w:rFonts w:cstheme="minorHAnsi"/>
          <w:b/>
        </w:rPr>
        <w:t>cut of meat</w:t>
      </w:r>
      <w:r w:rsidR="00B2537F" w:rsidRPr="00F657DF">
        <w:rPr>
          <w:rFonts w:cstheme="minorHAnsi"/>
        </w:rPr>
        <w:t>, field where linseed has been harvested, section of a series, record, tariff, a type of expense, payment, a kind of collateral, velocity, nis</w:t>
      </w:r>
      <w:r w:rsidR="00B2537F" w:rsidRPr="00F657DF">
        <w:rPr>
          <w:rFonts w:eastAsia="Calibri" w:cstheme="minorHAnsi"/>
        </w:rPr>
        <w:t>ḫ</w:t>
      </w:r>
      <w:r w:rsidR="00B2537F" w:rsidRPr="00F657DF">
        <w:rPr>
          <w:rFonts w:cstheme="minorHAnsi"/>
        </w:rPr>
        <w:t>u</w:t>
      </w:r>
      <w:r w:rsidR="00765AB0" w:rsidRPr="00F657DF">
        <w:rPr>
          <w:rFonts w:eastAsia="Calibri" w:cstheme="minorHAnsi"/>
        </w:rPr>
        <w:br/>
      </w:r>
      <w:r w:rsidR="00765AB0" w:rsidRPr="00F657DF">
        <w:rPr>
          <w:rFonts w:eastAsia="Calibri" w:cstheme="minorHAnsi"/>
          <w:b/>
        </w:rPr>
        <w:t>cut off a piece of a land holding</w:t>
      </w:r>
      <w:r w:rsidR="00765AB0" w:rsidRPr="00F657DF">
        <w:rPr>
          <w:rFonts w:eastAsia="Calibri" w:cstheme="minorHAnsi"/>
        </w:rPr>
        <w:t xml:space="preserve">, expropriate part of a holding, to deduct, remove, to have something deducted, to be deducted, removed, diminished, to reduce in size, number, intensity, to set aside, save, </w:t>
      </w:r>
      <w:r w:rsidR="00765AB0" w:rsidRPr="00F657DF">
        <w:rPr>
          <w:rFonts w:eastAsia="Calibri" w:cstheme="minorHAnsi"/>
        </w:rPr>
        <w:lastRenderedPageBreak/>
        <w:t>to cut off?, to diminish in strength, to weaken, to subtract</w:t>
      </w:r>
      <w:r w:rsidR="00205108" w:rsidRPr="00F657DF">
        <w:rPr>
          <w:rFonts w:eastAsia="Calibri" w:cstheme="minorHAnsi"/>
        </w:rPr>
        <w:t xml:space="preserve">, </w:t>
      </w:r>
      <w:r w:rsidR="00765AB0" w:rsidRPr="00F657DF">
        <w:rPr>
          <w:rFonts w:eastAsia="Calibri" w:cstheme="minorHAnsi"/>
        </w:rPr>
        <w:t>na</w:t>
      </w:r>
      <w:r w:rsidR="00765AB0" w:rsidRPr="00F657DF">
        <w:rPr>
          <w:rFonts w:cstheme="minorHAnsi"/>
        </w:rPr>
        <w:t>šā</w:t>
      </w:r>
      <w:r w:rsidR="00765AB0" w:rsidRPr="00F657DF">
        <w:rPr>
          <w:rFonts w:eastAsia="Calibri" w:cstheme="minorHAnsi"/>
        </w:rPr>
        <w:t>ru</w:t>
      </w:r>
      <w:r w:rsidR="00963618" w:rsidRPr="00F657DF">
        <w:rPr>
          <w:rFonts w:eastAsia="Calibri" w:cstheme="minorHAnsi"/>
        </w:rPr>
        <w:br/>
      </w:r>
      <w:r w:rsidR="00963618" w:rsidRPr="00F657DF">
        <w:rPr>
          <w:rFonts w:eastAsia="Calibri" w:cstheme="minorHAnsi"/>
          <w:b/>
        </w:rPr>
        <w:t>cut off</w:t>
      </w:r>
      <w:r w:rsidR="00963618" w:rsidRPr="00F657DF">
        <w:rPr>
          <w:rFonts w:eastAsia="Calibri" w:cstheme="minorHAnsi"/>
        </w:rPr>
        <w:t xml:space="preserve"> (deliveries, income, activities, messengers, etc.), to cut off, block, water and roads, to stop, to staunch (flow of liquids), to block evil,  to stifle sound, to bar access, to apportion persons, an</w:t>
      </w:r>
      <w:r w:rsidR="00F927DD" w:rsidRPr="00F657DF">
        <w:rPr>
          <w:rFonts w:eastAsia="Calibri" w:cstheme="minorHAnsi"/>
        </w:rPr>
        <w:t>i</w:t>
      </w:r>
      <w:r w:rsidR="00963618" w:rsidRPr="00F657DF">
        <w:rPr>
          <w:rFonts w:eastAsia="Calibri" w:cstheme="minorHAnsi"/>
        </w:rPr>
        <w:t>mals, staples, to divide a number, a whole, to sever relations, to separate, alienate, to wean, to depart, to render a verdict, to make a decision, to investigate a judicial, political matter, to take care of (a person, a situation), to determine by divination, to decide the future, to chop off, dismember, to distinguish, , par</w:t>
      </w:r>
      <w:r w:rsidR="00963618" w:rsidRPr="00F657DF">
        <w:rPr>
          <w:rFonts w:cstheme="minorHAnsi"/>
        </w:rPr>
        <w:t>ā</w:t>
      </w:r>
      <w:r w:rsidR="00963618" w:rsidRPr="00F657DF">
        <w:rPr>
          <w:rFonts w:eastAsia="Calibri" w:cstheme="minorHAnsi"/>
        </w:rPr>
        <w:t>su</w:t>
      </w:r>
      <w:r w:rsidR="00E654E2">
        <w:rPr>
          <w:rFonts w:eastAsia="Calibri" w:cstheme="minorHAnsi"/>
        </w:rPr>
        <w:br/>
      </w:r>
      <w:r w:rsidR="00E654E2" w:rsidRPr="00E654E2">
        <w:rPr>
          <w:rFonts w:eastAsia="Calibri" w:cstheme="minorHAnsi"/>
          <w:b/>
        </w:rPr>
        <w:t>cut off</w:t>
      </w:r>
      <w:r w:rsidR="00E654E2">
        <w:rPr>
          <w:rFonts w:eastAsia="Calibri" w:cstheme="minorHAnsi"/>
        </w:rPr>
        <w:t>, felled (said of branches), adj., urr</w:t>
      </w:r>
      <w:r w:rsidR="00E654E2" w:rsidRPr="00650D3D">
        <w:rPr>
          <w:rFonts w:eastAsia="Calibri" w:cstheme="minorHAnsi"/>
        </w:rPr>
        <w:t>û</w:t>
      </w:r>
      <w:r w:rsidR="00CF48AA">
        <w:rPr>
          <w:rFonts w:eastAsia="Calibri" w:cstheme="minorHAnsi"/>
        </w:rPr>
        <w:t xml:space="preserve"> </w:t>
      </w:r>
      <w:r w:rsidR="008475A8" w:rsidRPr="00F657DF">
        <w:rPr>
          <w:rFonts w:eastAsia="Calibri" w:cstheme="minorHAnsi"/>
        </w:rPr>
        <w:br/>
      </w:r>
      <w:r w:rsidR="008475A8" w:rsidRPr="00E27D57">
        <w:rPr>
          <w:rFonts w:ascii="Times New Roman" w:eastAsia="Calibri" w:hAnsi="Times New Roman" w:cs="Times New Roman"/>
          <w:b/>
          <w:sz w:val="20"/>
          <w:szCs w:val="20"/>
        </w:rPr>
        <w:t>cut-off flesh,</w:t>
      </w:r>
      <w:r w:rsidR="008475A8" w:rsidRPr="00E27D57">
        <w:rPr>
          <w:rFonts w:ascii="Times New Roman" w:eastAsia="Calibri" w:hAnsi="Times New Roman" w:cs="Times New Roman"/>
          <w:sz w:val="20"/>
          <w:szCs w:val="20"/>
        </w:rPr>
        <w:t xml:space="preserve"> cut of meat, cut-off piece of wood, cutting off the head, cutting the throat, the wings, slaughter, slicing blow, slash, stump of a tree, severed head (</w:t>
      </w:r>
      <w:r w:rsidR="008475A8" w:rsidRPr="00E27D57">
        <w:rPr>
          <w:rFonts w:ascii="Times New Roman" w:eastAsia="Calibri" w:hAnsi="Times New Roman" w:cs="Times New Roman"/>
          <w:i/>
          <w:sz w:val="20"/>
          <w:szCs w:val="20"/>
        </w:rPr>
        <w:t>nikis qaqqadi</w:t>
      </w:r>
      <w:r w:rsidR="008475A8" w:rsidRPr="00E27D57">
        <w:rPr>
          <w:rFonts w:ascii="Times New Roman" w:eastAsia="Calibri" w:hAnsi="Times New Roman" w:cs="Times New Roman"/>
          <w:sz w:val="20"/>
          <w:szCs w:val="20"/>
        </w:rPr>
        <w:t>), breach, fee for cutting open a barley pile (</w:t>
      </w:r>
      <w:r w:rsidR="008475A8" w:rsidRPr="00E27D57">
        <w:rPr>
          <w:rFonts w:ascii="Times New Roman" w:eastAsia="Calibri" w:hAnsi="Times New Roman" w:cs="Times New Roman"/>
          <w:i/>
          <w:sz w:val="20"/>
          <w:szCs w:val="20"/>
        </w:rPr>
        <w:t>nikis karê</w:t>
      </w:r>
      <w:r w:rsidR="008475A8" w:rsidRPr="00E27D57">
        <w:rPr>
          <w:rFonts w:ascii="Times New Roman" w:eastAsia="Calibri" w:hAnsi="Times New Roman" w:cs="Times New Roman"/>
          <w:sz w:val="20"/>
          <w:szCs w:val="20"/>
        </w:rPr>
        <w:t>), diminution, curtailment, section, niksu</w:t>
      </w:r>
      <w:r w:rsidR="00A32E89" w:rsidRPr="00E27D57">
        <w:rPr>
          <w:rFonts w:ascii="Times New Roman" w:eastAsia="Calibri" w:hAnsi="Times New Roman" w:cs="Times New Roman"/>
          <w:sz w:val="20"/>
          <w:szCs w:val="20"/>
        </w:rPr>
        <w:br/>
      </w:r>
      <w:r w:rsidR="00A32E89" w:rsidRPr="008463B7">
        <w:rPr>
          <w:rFonts w:ascii="Times New Roman" w:hAnsi="Times New Roman" w:cs="Times New Roman"/>
          <w:b/>
          <w:sz w:val="20"/>
          <w:szCs w:val="20"/>
        </w:rPr>
        <w:t>cut-off piece</w:t>
      </w:r>
      <w:r w:rsidR="00A32E89" w:rsidRPr="008463B7">
        <w:rPr>
          <w:rFonts w:ascii="Times New Roman" w:hAnsi="Times New Roman" w:cs="Times New Roman"/>
          <w:sz w:val="20"/>
          <w:szCs w:val="20"/>
        </w:rPr>
        <w:t>,</w:t>
      </w:r>
      <w:r w:rsidR="00A32E89" w:rsidRPr="008463B7">
        <w:rPr>
          <w:rFonts w:ascii="Times New Roman" w:hAnsi="Times New Roman" w:cs="Times New Roman"/>
          <w:b/>
          <w:sz w:val="20"/>
          <w:szCs w:val="20"/>
        </w:rPr>
        <w:t xml:space="preserve"> </w:t>
      </w:r>
      <w:r w:rsidR="00A32E89" w:rsidRPr="008463B7">
        <w:rPr>
          <w:rFonts w:ascii="Times New Roman" w:hAnsi="Times New Roman" w:cs="Times New Roman"/>
          <w:sz w:val="20"/>
          <w:szCs w:val="20"/>
        </w:rPr>
        <w:t xml:space="preserve">anxiety, break, gully, panic, </w:t>
      </w:r>
      <w:r w:rsidR="00A32E89" w:rsidRPr="008463B7">
        <w:rPr>
          <w:rFonts w:ascii="Times New Roman" w:eastAsia="Calibri" w:hAnsi="Times New Roman" w:cs="Times New Roman"/>
          <w:sz w:val="20"/>
          <w:szCs w:val="20"/>
        </w:rPr>
        <w:t>ḫī</w:t>
      </w:r>
      <w:r w:rsidR="00A32E89" w:rsidRPr="008463B7">
        <w:rPr>
          <w:rFonts w:ascii="Times New Roman" w:hAnsi="Times New Roman" w:cs="Times New Roman"/>
          <w:sz w:val="20"/>
          <w:szCs w:val="20"/>
        </w:rPr>
        <w:t>pu</w:t>
      </w:r>
      <w:r w:rsidR="008475A8" w:rsidRPr="008463B7">
        <w:rPr>
          <w:rFonts w:ascii="Times New Roman" w:hAnsi="Times New Roman" w:cs="Times New Roman"/>
          <w:sz w:val="20"/>
          <w:szCs w:val="20"/>
        </w:rPr>
        <w:br/>
      </w:r>
      <w:r w:rsidR="008475A8" w:rsidRPr="008463B7">
        <w:rPr>
          <w:rFonts w:ascii="Times New Roman" w:eastAsia="Calibri" w:hAnsi="Times New Roman" w:cs="Times New Roman"/>
          <w:b/>
          <w:sz w:val="20"/>
          <w:szCs w:val="20"/>
        </w:rPr>
        <w:t>cut-off piece of wood</w:t>
      </w:r>
      <w:r w:rsidR="008475A8" w:rsidRPr="008463B7">
        <w:rPr>
          <w:rFonts w:ascii="Times New Roman" w:eastAsia="Calibri" w:hAnsi="Times New Roman" w:cs="Times New Roman"/>
          <w:sz w:val="20"/>
          <w:szCs w:val="20"/>
        </w:rPr>
        <w:t>, cutting off the head, cut-off flesh, cut of meat, slaughter, slicing blow, slash, cutting the throat, the wings, stump of a tree, severed head (</w:t>
      </w:r>
      <w:r w:rsidR="008475A8" w:rsidRPr="008463B7">
        <w:rPr>
          <w:rFonts w:ascii="Times New Roman" w:eastAsia="Calibri" w:hAnsi="Times New Roman" w:cs="Times New Roman"/>
          <w:i/>
          <w:sz w:val="20"/>
          <w:szCs w:val="20"/>
        </w:rPr>
        <w:t>nikis qaqqadi</w:t>
      </w:r>
      <w:r w:rsidR="008475A8" w:rsidRPr="008463B7">
        <w:rPr>
          <w:rFonts w:ascii="Times New Roman" w:eastAsia="Calibri" w:hAnsi="Times New Roman" w:cs="Times New Roman"/>
          <w:sz w:val="20"/>
          <w:szCs w:val="20"/>
        </w:rPr>
        <w:t>), breach, fee for cutting open a barley pile (</w:t>
      </w:r>
      <w:r w:rsidR="008475A8" w:rsidRPr="008463B7">
        <w:rPr>
          <w:rFonts w:ascii="Times New Roman" w:eastAsia="Calibri" w:hAnsi="Times New Roman" w:cs="Times New Roman"/>
          <w:i/>
          <w:sz w:val="20"/>
          <w:szCs w:val="20"/>
        </w:rPr>
        <w:t>nikis karê</w:t>
      </w:r>
      <w:r w:rsidR="008475A8" w:rsidRPr="008463B7">
        <w:rPr>
          <w:rFonts w:ascii="Times New Roman" w:eastAsia="Calibri" w:hAnsi="Times New Roman" w:cs="Times New Roman"/>
          <w:sz w:val="20"/>
          <w:szCs w:val="20"/>
        </w:rPr>
        <w:t>), diminution, curtailment, section, niksu</w:t>
      </w:r>
      <w:r w:rsidR="00963618" w:rsidRPr="008463B7">
        <w:rPr>
          <w:rFonts w:ascii="Times New Roman" w:eastAsia="Calibri" w:hAnsi="Times New Roman" w:cs="Times New Roman"/>
          <w:sz w:val="20"/>
          <w:szCs w:val="20"/>
        </w:rPr>
        <w:br/>
      </w:r>
      <w:r w:rsidR="00963618" w:rsidRPr="008463B7">
        <w:rPr>
          <w:rFonts w:ascii="Times New Roman" w:eastAsia="Calibri" w:hAnsi="Times New Roman" w:cs="Times New Roman"/>
          <w:b/>
          <w:sz w:val="20"/>
          <w:szCs w:val="20"/>
        </w:rPr>
        <w:t>cut off</w:t>
      </w:r>
      <w:r w:rsidR="00963618" w:rsidRPr="008463B7">
        <w:rPr>
          <w:rFonts w:ascii="Times New Roman" w:eastAsia="Calibri" w:hAnsi="Times New Roman" w:cs="Times New Roman"/>
          <w:sz w:val="20"/>
          <w:szCs w:val="20"/>
        </w:rPr>
        <w:t>, to break off, to strike, kar</w:t>
      </w:r>
      <w:r w:rsidR="00963618" w:rsidRPr="008463B7">
        <w:rPr>
          <w:rFonts w:ascii="Times New Roman" w:hAnsi="Times New Roman" w:cs="Times New Roman"/>
          <w:sz w:val="20"/>
          <w:szCs w:val="20"/>
        </w:rPr>
        <w:t>ā</w:t>
      </w:r>
      <w:r w:rsidR="00963618" w:rsidRPr="008463B7">
        <w:rPr>
          <w:rFonts w:ascii="Times New Roman" w:eastAsia="Calibri" w:hAnsi="Times New Roman" w:cs="Times New Roman"/>
          <w:sz w:val="20"/>
          <w:szCs w:val="20"/>
        </w:rPr>
        <w:t>tu</w:t>
      </w:r>
      <w:r w:rsidR="00963618" w:rsidRPr="008463B7">
        <w:rPr>
          <w:rStyle w:val="FootnoteReference"/>
          <w:rFonts w:ascii="Times New Roman" w:eastAsia="Calibri" w:hAnsi="Times New Roman" w:cs="Times New Roman"/>
          <w:sz w:val="20"/>
          <w:szCs w:val="20"/>
        </w:rPr>
        <w:footnoteReference w:id="55"/>
      </w:r>
      <w:r w:rsidR="00A32E89" w:rsidRPr="008463B7">
        <w:rPr>
          <w:rFonts w:ascii="Times New Roman" w:eastAsia="Calibri" w:hAnsi="Times New Roman" w:cs="Times New Roman"/>
          <w:sz w:val="20"/>
          <w:szCs w:val="20"/>
        </w:rPr>
        <w:br/>
      </w:r>
      <w:r w:rsidR="00A32E89" w:rsidRPr="008463B7">
        <w:rPr>
          <w:rFonts w:ascii="Times New Roman" w:eastAsia="Calibri" w:hAnsi="Times New Roman" w:cs="Times New Roman"/>
          <w:b/>
          <w:sz w:val="20"/>
          <w:szCs w:val="20"/>
        </w:rPr>
        <w:t>cut off</w:t>
      </w:r>
      <w:r w:rsidR="00A32E89" w:rsidRPr="008463B7">
        <w:rPr>
          <w:rFonts w:ascii="Times New Roman" w:eastAsia="Calibri" w:hAnsi="Times New Roman" w:cs="Times New Roman"/>
          <w:sz w:val="20"/>
          <w:szCs w:val="20"/>
        </w:rPr>
        <w:t>, to cut down orchards, fruit trees, to interrupt, ka</w:t>
      </w:r>
      <w:r w:rsidR="00A32E89" w:rsidRPr="008463B7">
        <w:rPr>
          <w:rFonts w:ascii="Times New Roman" w:hAnsi="Times New Roman" w:cs="Times New Roman"/>
          <w:sz w:val="20"/>
          <w:szCs w:val="20"/>
        </w:rPr>
        <w:t>šāṭ</w:t>
      </w:r>
      <w:r w:rsidR="00963618" w:rsidRPr="008463B7">
        <w:rPr>
          <w:rFonts w:ascii="Times New Roman" w:eastAsia="Calibri" w:hAnsi="Times New Roman" w:cs="Times New Roman"/>
          <w:sz w:val="20"/>
          <w:szCs w:val="20"/>
        </w:rPr>
        <w:t>u</w:t>
      </w:r>
      <w:r w:rsidR="00A32E89" w:rsidRPr="00F657DF">
        <w:rPr>
          <w:rFonts w:eastAsia="Calibri" w:cstheme="minorHAnsi"/>
          <w:b/>
        </w:rPr>
        <w:br/>
      </w:r>
      <w:r w:rsidR="00A32E89" w:rsidRPr="008463B7">
        <w:rPr>
          <w:rFonts w:ascii="Times New Roman" w:eastAsia="Calibri" w:hAnsi="Times New Roman" w:cs="Times New Roman"/>
          <w:b/>
          <w:sz w:val="20"/>
          <w:szCs w:val="20"/>
        </w:rPr>
        <w:t>cut off</w:t>
      </w:r>
      <w:r w:rsidR="00A32E89" w:rsidRPr="008463B7">
        <w:rPr>
          <w:rFonts w:ascii="Times New Roman" w:eastAsia="Calibri" w:hAnsi="Times New Roman" w:cs="Times New Roman"/>
          <w:sz w:val="20"/>
          <w:szCs w:val="20"/>
        </w:rPr>
        <w:t>, to deny a wish, a request, deny water for irrigation, delay, delay a boat, to detain, hold back a person, to keep in custody, in confinement, to distrain, to prevent, to hinder, to withhold, refuse goods, merchandise, deliveries, to keep, withhold a document, a tablet, to withhold a document, tablet, to deny a wish, request, to withhold tribute, gifts, to stop, detain, to retain food, urine, etc., to block progress, a road, to check an animal, to reserve, to place at someone’s disposal, to keep available, to finish, to bring to an end, to stop, interrupt doing something, to come to an end, to be finished, to cease to be delayed with negation, to do something without ceasing, without delay, immediately, to stop repeatedly, to hold up, to hold back, to cause to detain, to keep someone from doing something, to hinder, to stop, to cause to stop, to hold back, to be held back, to be delayed (referring to persons), to be confined, to be retained, to be withheld (referring to objects), to be finished, to be closed, to remain, to stay, to be kept away, to cease, to stop, to linger behind, kalû</w:t>
      </w:r>
      <w:r w:rsidR="00E15419" w:rsidRPr="008463B7">
        <w:rPr>
          <w:rFonts w:ascii="Times New Roman" w:eastAsia="Calibri" w:hAnsi="Times New Roman" w:cs="Times New Roman"/>
          <w:sz w:val="20"/>
          <w:szCs w:val="20"/>
        </w:rPr>
        <w:t xml:space="preserve"> </w:t>
      </w:r>
      <w:r w:rsidR="00A32E89" w:rsidRPr="008463B7">
        <w:rPr>
          <w:rFonts w:eastAsia="Calibri" w:cstheme="minorHAnsi"/>
          <w:b/>
          <w:sz w:val="20"/>
          <w:szCs w:val="20"/>
        </w:rPr>
        <w:br/>
      </w:r>
      <w:r w:rsidR="00A32E89" w:rsidRPr="008463B7">
        <w:rPr>
          <w:rFonts w:ascii="Times New Roman" w:eastAsia="Calibri" w:hAnsi="Times New Roman" w:cs="Times New Roman"/>
          <w:b/>
          <w:sz w:val="20"/>
          <w:szCs w:val="20"/>
        </w:rPr>
        <w:t>cut off</w:t>
      </w:r>
      <w:r w:rsidR="00A32E89" w:rsidRPr="00E654E2">
        <w:rPr>
          <w:rFonts w:ascii="Times New Roman" w:eastAsia="Calibri" w:hAnsi="Times New Roman" w:cs="Times New Roman"/>
          <w:sz w:val="20"/>
          <w:szCs w:val="20"/>
        </w:rPr>
        <w:t xml:space="preserve">, </w:t>
      </w:r>
      <w:r w:rsidR="00A32E89" w:rsidRPr="008463B7">
        <w:rPr>
          <w:rFonts w:ascii="Times New Roman" w:eastAsia="Calibri" w:hAnsi="Times New Roman" w:cs="Times New Roman"/>
          <w:b/>
          <w:sz w:val="20"/>
          <w:szCs w:val="20"/>
        </w:rPr>
        <w:t>to cut off</w:t>
      </w:r>
      <w:r w:rsidR="00A32E89" w:rsidRPr="008463B7">
        <w:rPr>
          <w:rFonts w:ascii="Times New Roman" w:eastAsia="Calibri" w:hAnsi="Times New Roman" w:cs="Times New Roman"/>
          <w:sz w:val="20"/>
          <w:szCs w:val="20"/>
        </w:rPr>
        <w:t>, ka</w:t>
      </w:r>
      <w:r w:rsidR="00A32E89" w:rsidRPr="008463B7">
        <w:rPr>
          <w:rFonts w:ascii="Times New Roman" w:hAnsi="Times New Roman" w:cs="Times New Roman"/>
          <w:sz w:val="20"/>
          <w:szCs w:val="20"/>
        </w:rPr>
        <w:t>ṣā</w:t>
      </w:r>
      <w:r w:rsidR="00A32E89" w:rsidRPr="008463B7">
        <w:rPr>
          <w:rFonts w:ascii="Times New Roman" w:eastAsia="Calibri" w:hAnsi="Times New Roman" w:cs="Times New Roman"/>
          <w:sz w:val="20"/>
          <w:szCs w:val="20"/>
        </w:rPr>
        <w:t>bu</w:t>
      </w:r>
      <w:r w:rsidR="00CF48AA">
        <w:rPr>
          <w:rFonts w:ascii="Times New Roman" w:eastAsia="Calibri" w:hAnsi="Times New Roman" w:cs="Times New Roman"/>
          <w:sz w:val="20"/>
          <w:szCs w:val="20"/>
        </w:rPr>
        <w:br/>
      </w:r>
      <w:r w:rsidR="00CF48AA" w:rsidRPr="00CF48AA">
        <w:rPr>
          <w:rFonts w:eastAsia="Calibri" w:cstheme="minorHAnsi"/>
          <w:b/>
        </w:rPr>
        <w:t>cut off</w:t>
      </w:r>
      <w:r w:rsidR="00CF48AA">
        <w:rPr>
          <w:rFonts w:eastAsia="Calibri" w:cstheme="minorHAnsi"/>
        </w:rPr>
        <w:t>, to sever, separate, urr</w:t>
      </w:r>
      <w:r w:rsidR="00CF48AA" w:rsidRPr="00650D3D">
        <w:rPr>
          <w:rFonts w:eastAsia="Calibri" w:cstheme="minorHAnsi"/>
        </w:rPr>
        <w:t>û</w:t>
      </w:r>
      <w:r w:rsidR="000056E1" w:rsidRPr="008463B7">
        <w:rPr>
          <w:rFonts w:ascii="Times New Roman" w:eastAsia="Calibri" w:hAnsi="Times New Roman" w:cs="Times New Roman"/>
          <w:sz w:val="20"/>
          <w:szCs w:val="20"/>
        </w:rPr>
        <w:br/>
      </w:r>
      <w:r w:rsidR="000056E1" w:rsidRPr="008463B7">
        <w:rPr>
          <w:rFonts w:ascii="Times New Roman" w:eastAsia="Calibri" w:hAnsi="Times New Roman" w:cs="Times New Roman"/>
          <w:b/>
          <w:sz w:val="20"/>
          <w:szCs w:val="20"/>
        </w:rPr>
        <w:t>cut off</w:t>
      </w:r>
      <w:r w:rsidR="000056E1" w:rsidRPr="008463B7">
        <w:rPr>
          <w:rFonts w:ascii="Times New Roman" w:eastAsia="Calibri" w:hAnsi="Times New Roman" w:cs="Times New Roman"/>
          <w:sz w:val="20"/>
          <w:szCs w:val="20"/>
        </w:rPr>
        <w:t xml:space="preserve">, to strip away, to strip off, tear loose, rub away, to be sunken?, flattened?, to erode, to flatten?, </w:t>
      </w:r>
      <w:r w:rsidR="000056E1" w:rsidRPr="008463B7">
        <w:rPr>
          <w:rFonts w:ascii="Times New Roman" w:hAnsi="Times New Roman" w:cs="Times New Roman"/>
          <w:sz w:val="20"/>
          <w:szCs w:val="20"/>
        </w:rPr>
        <w:t>š</w:t>
      </w:r>
      <w:r w:rsidR="000056E1" w:rsidRPr="008463B7">
        <w:rPr>
          <w:rFonts w:ascii="Times New Roman" w:eastAsia="Calibri" w:hAnsi="Times New Roman" w:cs="Times New Roman"/>
          <w:sz w:val="20"/>
          <w:szCs w:val="20"/>
        </w:rPr>
        <w:t>am</w:t>
      </w:r>
      <w:r w:rsidR="000056E1" w:rsidRPr="008463B7">
        <w:rPr>
          <w:rFonts w:ascii="Times New Roman" w:hAnsi="Times New Roman" w:cs="Times New Roman"/>
          <w:sz w:val="20"/>
          <w:szCs w:val="20"/>
        </w:rPr>
        <w:t>āṭ</w:t>
      </w:r>
      <w:r w:rsidR="000056E1" w:rsidRPr="008463B7">
        <w:rPr>
          <w:rFonts w:ascii="Times New Roman" w:eastAsia="Calibri" w:hAnsi="Times New Roman" w:cs="Times New Roman"/>
          <w:sz w:val="20"/>
          <w:szCs w:val="20"/>
        </w:rPr>
        <w:t>u</w:t>
      </w:r>
      <w:r w:rsidR="002F0764" w:rsidRPr="008463B7">
        <w:rPr>
          <w:rFonts w:ascii="Times New Roman" w:eastAsia="Calibri" w:hAnsi="Times New Roman" w:cs="Times New Roman"/>
          <w:sz w:val="20"/>
          <w:szCs w:val="20"/>
        </w:rPr>
        <w:br/>
      </w:r>
      <w:r w:rsidR="002F0764" w:rsidRPr="008463B7">
        <w:rPr>
          <w:rFonts w:ascii="Times New Roman" w:eastAsia="Calibri" w:hAnsi="Times New Roman" w:cs="Times New Roman"/>
          <w:b/>
          <w:sz w:val="20"/>
          <w:szCs w:val="20"/>
        </w:rPr>
        <w:t>cut off</w:t>
      </w:r>
      <w:r w:rsidR="002F0764" w:rsidRPr="008463B7">
        <w:rPr>
          <w:rFonts w:ascii="Times New Roman" w:eastAsia="Calibri" w:hAnsi="Times New Roman" w:cs="Times New Roman"/>
          <w:sz w:val="20"/>
          <w:szCs w:val="20"/>
        </w:rPr>
        <w:t xml:space="preserve">, </w:t>
      </w:r>
      <w:r w:rsidR="002F0764" w:rsidRPr="008463B7">
        <w:rPr>
          <w:rFonts w:ascii="Times New Roman" w:hAnsi="Times New Roman" w:cs="Times New Roman"/>
          <w:sz w:val="20"/>
          <w:szCs w:val="20"/>
        </w:rPr>
        <w:t xml:space="preserve">to trim timber, </w:t>
      </w:r>
      <w:r w:rsidR="002F0764" w:rsidRPr="008463B7">
        <w:rPr>
          <w:rFonts w:ascii="Times New Roman" w:eastAsia="Calibri" w:hAnsi="Times New Roman" w:cs="Times New Roman"/>
          <w:sz w:val="20"/>
          <w:szCs w:val="20"/>
        </w:rPr>
        <w:t>pick, to pluck, to pick fruit, to dismantle a raft, to cut off an excrescence, to be picked, plucked, cut off, to be picked, qat</w:t>
      </w:r>
      <w:r w:rsidR="002F0764" w:rsidRPr="008463B7">
        <w:rPr>
          <w:rFonts w:ascii="Times New Roman" w:hAnsi="Times New Roman" w:cs="Times New Roman"/>
          <w:sz w:val="20"/>
          <w:szCs w:val="20"/>
        </w:rPr>
        <w:t>ā</w:t>
      </w:r>
      <w:r w:rsidR="002F0764" w:rsidRPr="008463B7">
        <w:rPr>
          <w:rFonts w:ascii="Times New Roman" w:eastAsia="Calibri" w:hAnsi="Times New Roman" w:cs="Times New Roman"/>
          <w:sz w:val="20"/>
          <w:szCs w:val="20"/>
        </w:rPr>
        <w:t>pu</w:t>
      </w:r>
      <w:r w:rsidR="001472C6" w:rsidRPr="008463B7">
        <w:rPr>
          <w:rFonts w:ascii="Times New Roman" w:eastAsia="Calibri" w:hAnsi="Times New Roman" w:cs="Times New Roman"/>
          <w:sz w:val="20"/>
          <w:szCs w:val="20"/>
        </w:rPr>
        <w:br/>
      </w:r>
      <w:r w:rsidR="001472C6" w:rsidRPr="00F657DF">
        <w:rPr>
          <w:rFonts w:cstheme="minorHAnsi"/>
          <w:b/>
        </w:rPr>
        <w:t>cut (stone)</w:t>
      </w:r>
      <w:r w:rsidR="001472C6" w:rsidRPr="00F657DF">
        <w:rPr>
          <w:rFonts w:cstheme="minorHAnsi"/>
        </w:rPr>
        <w:t>, to carve</w:t>
      </w:r>
      <w:r w:rsidR="001472C6" w:rsidRPr="00F657DF">
        <w:rPr>
          <w:rFonts w:cstheme="minorHAnsi"/>
          <w:b/>
        </w:rPr>
        <w:t>,</w:t>
      </w:r>
      <w:r w:rsidR="001472C6" w:rsidRPr="00F657DF">
        <w:rPr>
          <w:rFonts w:cstheme="minorHAnsi"/>
        </w:rPr>
        <w:t xml:space="preserve"> to hew out, to demolish, to tear down, to wreck, to raze, to tear down (as preparation for requilding), to erode, eat away, to scrape out, to incise, scarify, to destroy a person, to engrave, to turn up the ground, naqāru</w:t>
      </w:r>
      <w:r w:rsidR="000D67D4" w:rsidRPr="00F657DF">
        <w:rPr>
          <w:rFonts w:eastAsia="Calibri" w:cstheme="minorHAnsi"/>
          <w:sz w:val="20"/>
          <w:szCs w:val="20"/>
        </w:rPr>
        <w:br/>
      </w:r>
      <w:r w:rsidR="000D67D4" w:rsidRPr="00B018C5">
        <w:rPr>
          <w:rFonts w:ascii="Times New Roman" w:eastAsia="Calibri" w:hAnsi="Times New Roman" w:cs="Times New Roman"/>
          <w:b/>
          <w:sz w:val="20"/>
          <w:szCs w:val="20"/>
        </w:rPr>
        <w:t>cut</w:t>
      </w:r>
      <w:r w:rsidR="000D67D4" w:rsidRPr="00B018C5">
        <w:rPr>
          <w:rFonts w:ascii="Times New Roman" w:eastAsia="Calibri" w:hAnsi="Times New Roman" w:cs="Times New Roman"/>
          <w:sz w:val="20"/>
          <w:szCs w:val="20"/>
        </w:rPr>
        <w:t>,</w:t>
      </w:r>
      <w:r w:rsidR="000D67D4" w:rsidRPr="00B018C5">
        <w:rPr>
          <w:rFonts w:ascii="Times New Roman" w:eastAsia="Calibri" w:hAnsi="Times New Roman" w:cs="Times New Roman"/>
          <w:b/>
          <w:sz w:val="20"/>
          <w:szCs w:val="20"/>
        </w:rPr>
        <w:t xml:space="preserve"> to cut</w:t>
      </w:r>
      <w:r w:rsidR="000D67D4" w:rsidRPr="00B018C5">
        <w:rPr>
          <w:rFonts w:ascii="Times New Roman" w:eastAsia="Calibri" w:hAnsi="Times New Roman" w:cs="Times New Roman"/>
          <w:sz w:val="20"/>
          <w:szCs w:val="20"/>
        </w:rPr>
        <w:t xml:space="preserve">, </w:t>
      </w:r>
      <w:bookmarkStart w:id="18" w:name="_Hlk522103314"/>
      <w:r w:rsidR="000D67D4" w:rsidRPr="00B018C5">
        <w:rPr>
          <w:rFonts w:ascii="Times New Roman" w:eastAsia="Calibri" w:hAnsi="Times New Roman" w:cs="Times New Roman"/>
          <w:sz w:val="20"/>
          <w:szCs w:val="20"/>
        </w:rPr>
        <w:t>ḫ</w:t>
      </w:r>
      <w:bookmarkEnd w:id="18"/>
      <w:r w:rsidR="000D67D4" w:rsidRPr="00B018C5">
        <w:rPr>
          <w:rFonts w:ascii="Times New Roman" w:eastAsia="Calibri" w:hAnsi="Times New Roman" w:cs="Times New Roman"/>
          <w:sz w:val="20"/>
          <w:szCs w:val="20"/>
        </w:rPr>
        <w:t>ar</w:t>
      </w:r>
      <w:r w:rsidR="000D67D4" w:rsidRPr="00B018C5">
        <w:rPr>
          <w:rFonts w:ascii="Times New Roman" w:hAnsi="Times New Roman" w:cs="Times New Roman"/>
          <w:sz w:val="20"/>
          <w:szCs w:val="20"/>
        </w:rPr>
        <w:t>ā</w:t>
      </w:r>
      <w:r w:rsidR="000D67D4" w:rsidRPr="00B018C5">
        <w:rPr>
          <w:rFonts w:ascii="Times New Roman" w:eastAsia="Calibri" w:hAnsi="Times New Roman" w:cs="Times New Roman"/>
          <w:sz w:val="20"/>
          <w:szCs w:val="20"/>
        </w:rPr>
        <w:t>pu</w:t>
      </w:r>
      <w:r w:rsidR="00E15419" w:rsidRPr="00B018C5">
        <w:rPr>
          <w:rFonts w:ascii="Times New Roman" w:eastAsia="Calibri" w:hAnsi="Times New Roman" w:cs="Times New Roman"/>
          <w:sz w:val="20"/>
          <w:szCs w:val="20"/>
        </w:rPr>
        <w:t>, nas</w:t>
      </w:r>
      <w:r w:rsidR="00E15419" w:rsidRPr="00B018C5">
        <w:rPr>
          <w:rFonts w:ascii="Times New Roman" w:hAnsi="Times New Roman" w:cs="Times New Roman"/>
          <w:sz w:val="20"/>
          <w:szCs w:val="20"/>
        </w:rPr>
        <w:t>ā</w:t>
      </w:r>
      <w:r w:rsidR="00E15419" w:rsidRPr="00B018C5">
        <w:rPr>
          <w:rFonts w:ascii="Times New Roman" w:eastAsia="Calibri" w:hAnsi="Times New Roman" w:cs="Times New Roman"/>
          <w:sz w:val="20"/>
          <w:szCs w:val="20"/>
        </w:rPr>
        <w:t>ru?</w:t>
      </w:r>
      <w:r w:rsidRPr="00F657DF">
        <w:rPr>
          <w:rFonts w:eastAsia="Calibri" w:cstheme="minorHAnsi"/>
          <w:sz w:val="20"/>
          <w:szCs w:val="20"/>
        </w:rPr>
        <w:br/>
      </w:r>
      <w:r w:rsidR="000D67D4" w:rsidRPr="00A126CE">
        <w:rPr>
          <w:rFonts w:ascii="Times New Roman" w:hAnsi="Times New Roman" w:cs="Times New Roman"/>
          <w:b/>
          <w:sz w:val="20"/>
          <w:szCs w:val="20"/>
        </w:rPr>
        <w:t>cut</w:t>
      </w:r>
      <w:r w:rsidR="000D67D4" w:rsidRPr="00A126CE">
        <w:rPr>
          <w:rFonts w:ascii="Times New Roman" w:hAnsi="Times New Roman" w:cs="Times New Roman"/>
          <w:sz w:val="20"/>
          <w:szCs w:val="20"/>
        </w:rPr>
        <w:t xml:space="preserve">, </w:t>
      </w:r>
      <w:r w:rsidR="000D67D4" w:rsidRPr="00A126CE">
        <w:rPr>
          <w:rFonts w:ascii="Times New Roman" w:hAnsi="Times New Roman" w:cs="Times New Roman"/>
          <w:b/>
          <w:sz w:val="20"/>
          <w:szCs w:val="20"/>
        </w:rPr>
        <w:t>to cut branches</w:t>
      </w:r>
      <w:r w:rsidR="000D67D4" w:rsidRPr="00A126CE">
        <w:rPr>
          <w:rFonts w:ascii="Times New Roman" w:hAnsi="Times New Roman" w:cs="Times New Roman"/>
          <w:sz w:val="20"/>
          <w:szCs w:val="20"/>
        </w:rPr>
        <w:t>, ar</w:t>
      </w:r>
      <w:r w:rsidR="000D67D4" w:rsidRPr="00A126CE">
        <w:rPr>
          <w:rFonts w:ascii="Times New Roman" w:eastAsia="Calibri" w:hAnsi="Times New Roman" w:cs="Times New Roman"/>
          <w:sz w:val="20"/>
          <w:szCs w:val="20"/>
        </w:rPr>
        <w:t>û</w:t>
      </w:r>
      <w:r w:rsidR="000D67D4" w:rsidRPr="00A126CE">
        <w:rPr>
          <w:rFonts w:ascii="Times New Roman" w:eastAsia="Calibri" w:hAnsi="Times New Roman" w:cs="Times New Roman"/>
          <w:sz w:val="20"/>
          <w:szCs w:val="20"/>
        </w:rPr>
        <w:br/>
      </w:r>
      <w:r w:rsidR="000D67D4" w:rsidRPr="00A126CE">
        <w:rPr>
          <w:rFonts w:eastAsia="Calibri" w:cstheme="minorHAnsi"/>
          <w:b/>
        </w:rPr>
        <w:t>cut</w:t>
      </w:r>
      <w:r w:rsidR="000D67D4" w:rsidRPr="00A126CE">
        <w:rPr>
          <w:rFonts w:eastAsia="Calibri" w:cstheme="minorHAnsi"/>
        </w:rPr>
        <w:t xml:space="preserve">, </w:t>
      </w:r>
      <w:r w:rsidR="000D67D4" w:rsidRPr="00A126CE">
        <w:rPr>
          <w:rFonts w:eastAsia="Calibri" w:cstheme="minorHAnsi"/>
          <w:b/>
        </w:rPr>
        <w:t>to cut off hair</w:t>
      </w:r>
      <w:r w:rsidR="000D67D4" w:rsidRPr="00A126CE">
        <w:rPr>
          <w:rFonts w:eastAsia="Calibri" w:cstheme="minorHAnsi"/>
        </w:rPr>
        <w:t xml:space="preserve"> or beard as punishment, gad</w:t>
      </w:r>
      <w:r w:rsidR="000D67D4" w:rsidRPr="00A126CE">
        <w:rPr>
          <w:rFonts w:cstheme="minorHAnsi"/>
        </w:rPr>
        <w:t>ā</w:t>
      </w:r>
      <w:r w:rsidR="00280002" w:rsidRPr="00A126CE">
        <w:rPr>
          <w:rFonts w:eastAsia="Calibri" w:cstheme="minorHAnsi"/>
        </w:rPr>
        <w:t>mu</w:t>
      </w:r>
      <w:r w:rsidR="00883799" w:rsidRPr="00A126CE">
        <w:rPr>
          <w:rFonts w:ascii="Times New Roman" w:eastAsia="Calibri" w:hAnsi="Times New Roman" w:cs="Times New Roman"/>
          <w:sz w:val="20"/>
          <w:szCs w:val="20"/>
        </w:rPr>
        <w:br/>
      </w:r>
      <w:r w:rsidR="00D537FF" w:rsidRPr="00A126CE">
        <w:rPr>
          <w:rFonts w:ascii="Times New Roman" w:hAnsi="Times New Roman" w:cs="Times New Roman"/>
          <w:b/>
          <w:sz w:val="20"/>
          <w:szCs w:val="20"/>
        </w:rPr>
        <w:t>cut</w:t>
      </w:r>
      <w:r w:rsidR="00D537FF" w:rsidRPr="00A126CE">
        <w:rPr>
          <w:rFonts w:ascii="Times New Roman" w:hAnsi="Times New Roman" w:cs="Times New Roman"/>
          <w:sz w:val="20"/>
          <w:szCs w:val="20"/>
        </w:rPr>
        <w:t>,</w:t>
      </w:r>
      <w:r w:rsidR="00D537FF" w:rsidRPr="00A126CE">
        <w:rPr>
          <w:rFonts w:ascii="Times New Roman" w:hAnsi="Times New Roman" w:cs="Times New Roman"/>
          <w:b/>
          <w:sz w:val="20"/>
          <w:szCs w:val="20"/>
        </w:rPr>
        <w:t xml:space="preserve"> to cut open</w:t>
      </w:r>
      <w:r w:rsidR="00D537FF" w:rsidRPr="00A126CE">
        <w:rPr>
          <w:rFonts w:ascii="Times New Roman" w:hAnsi="Times New Roman" w:cs="Times New Roman"/>
          <w:sz w:val="20"/>
          <w:szCs w:val="20"/>
        </w:rPr>
        <w:t>, to split, to slit many times, in many places, šalāqu</w:t>
      </w:r>
      <w:r w:rsidR="00D537FF" w:rsidRPr="00A126CE">
        <w:rPr>
          <w:rFonts w:ascii="Times New Roman" w:hAnsi="Times New Roman" w:cs="Times New Roman"/>
          <w:b/>
          <w:sz w:val="20"/>
          <w:szCs w:val="20"/>
        </w:rPr>
        <w:br/>
      </w:r>
      <w:r w:rsidR="00883799" w:rsidRPr="00F657DF">
        <w:rPr>
          <w:rFonts w:cstheme="minorHAnsi"/>
          <w:b/>
        </w:rPr>
        <w:lastRenderedPageBreak/>
        <w:t>cut</w:t>
      </w:r>
      <w:r w:rsidR="00883799" w:rsidRPr="00F657DF">
        <w:rPr>
          <w:rFonts w:cstheme="minorHAnsi"/>
        </w:rPr>
        <w:t xml:space="preserve">, </w:t>
      </w:r>
      <w:r w:rsidR="00883799" w:rsidRPr="00F657DF">
        <w:rPr>
          <w:rFonts w:eastAsia="Calibri" w:cstheme="minorHAnsi"/>
          <w:b/>
        </w:rPr>
        <w:t>to cut through</w:t>
      </w:r>
      <w:r w:rsidR="00883799" w:rsidRPr="00F657DF">
        <w:rPr>
          <w:rFonts w:eastAsia="Calibri" w:cstheme="minorHAnsi"/>
        </w:rPr>
        <w:t>, to slit, to sever, par</w:t>
      </w:r>
      <w:r w:rsidR="00883799" w:rsidRPr="00F657DF">
        <w:rPr>
          <w:rFonts w:cstheme="minorHAnsi"/>
        </w:rPr>
        <w:t>ā</w:t>
      </w:r>
      <w:r w:rsidR="00883799" w:rsidRPr="00F657DF">
        <w:rPr>
          <w:rFonts w:eastAsia="Calibri" w:cstheme="minorHAnsi"/>
        </w:rPr>
        <w:t>’u</w:t>
      </w:r>
      <w:r w:rsidR="00280002" w:rsidRPr="00F657DF">
        <w:rPr>
          <w:rFonts w:eastAsia="Calibri" w:cstheme="minorHAnsi"/>
          <w:sz w:val="20"/>
          <w:szCs w:val="20"/>
        </w:rPr>
        <w:br/>
      </w:r>
      <w:r w:rsidR="00280002" w:rsidRPr="00A126CE">
        <w:rPr>
          <w:rFonts w:ascii="Times New Roman" w:eastAsia="Calibri" w:hAnsi="Times New Roman" w:cs="Times New Roman"/>
          <w:b/>
          <w:sz w:val="20"/>
          <w:szCs w:val="20"/>
        </w:rPr>
        <w:t>cut</w:t>
      </w:r>
      <w:r w:rsidR="00280002" w:rsidRPr="00A126CE">
        <w:rPr>
          <w:rFonts w:ascii="Times New Roman" w:eastAsia="Calibri" w:hAnsi="Times New Roman" w:cs="Times New Roman"/>
          <w:sz w:val="20"/>
          <w:szCs w:val="20"/>
        </w:rPr>
        <w:t xml:space="preserve">, </w:t>
      </w:r>
      <w:r w:rsidR="00280002" w:rsidRPr="00A126CE">
        <w:rPr>
          <w:rFonts w:ascii="Times New Roman" w:eastAsia="Calibri" w:hAnsi="Times New Roman" w:cs="Times New Roman"/>
          <w:b/>
          <w:sz w:val="20"/>
          <w:szCs w:val="20"/>
        </w:rPr>
        <w:t>to cut</w:t>
      </w:r>
      <w:r w:rsidR="00280002" w:rsidRPr="00A126CE">
        <w:rPr>
          <w:rFonts w:ascii="Times New Roman" w:eastAsia="Calibri" w:hAnsi="Times New Roman" w:cs="Times New Roman"/>
          <w:sz w:val="20"/>
          <w:szCs w:val="20"/>
        </w:rPr>
        <w:t>, to cut through, to cut off, to cut dates from a tree, to be cut off the tree (said of dates), to cut off part of a field, to cut, clip, notch, to cut, slit the throat, to fell trees, to be felled, to hew, to make a breach, to rip a garment, to cut the hem of someone’s garment (in legal context), sever, to be severed,  to slaughter, to be slaughtered, to kill, to diminish the size of real estate, nak</w:t>
      </w:r>
      <w:r w:rsidR="00280002" w:rsidRPr="00A126CE">
        <w:rPr>
          <w:rFonts w:ascii="Times New Roman" w:hAnsi="Times New Roman" w:cs="Times New Roman"/>
          <w:sz w:val="20"/>
          <w:szCs w:val="20"/>
        </w:rPr>
        <w:t>ā</w:t>
      </w:r>
      <w:r w:rsidR="00280002" w:rsidRPr="00A126CE">
        <w:rPr>
          <w:rFonts w:ascii="Times New Roman" w:eastAsia="Calibri" w:hAnsi="Times New Roman" w:cs="Times New Roman"/>
          <w:sz w:val="20"/>
          <w:szCs w:val="20"/>
        </w:rPr>
        <w:t>su</w:t>
      </w:r>
      <w:r w:rsidR="00B018C5">
        <w:rPr>
          <w:rStyle w:val="FootnoteReference"/>
          <w:rFonts w:ascii="Times New Roman" w:eastAsia="Calibri" w:hAnsi="Times New Roman" w:cs="Times New Roman"/>
          <w:sz w:val="20"/>
          <w:szCs w:val="20"/>
        </w:rPr>
        <w:footnoteReference w:id="56"/>
      </w:r>
      <w:r w:rsidR="006E3EAF">
        <w:rPr>
          <w:rFonts w:ascii="Times New Roman" w:eastAsia="Calibri" w:hAnsi="Times New Roman" w:cs="Times New Roman"/>
          <w:sz w:val="20"/>
          <w:szCs w:val="20"/>
        </w:rPr>
        <w:br/>
      </w:r>
      <w:r w:rsidR="006E3EAF" w:rsidRPr="006E3EAF">
        <w:rPr>
          <w:b/>
        </w:rPr>
        <w:t>cut</w:t>
      </w:r>
      <w:r w:rsidR="006E3EAF">
        <w:t xml:space="preserve">, </w:t>
      </w:r>
      <w:r w:rsidR="006E3EAF" w:rsidRPr="006E3EAF">
        <w:rPr>
          <w:b/>
        </w:rPr>
        <w:t>to cut to size</w:t>
      </w:r>
      <w:r w:rsidR="006E3EAF">
        <w:t xml:space="preserve">, </w:t>
      </w:r>
      <w:r w:rsidR="006E3EAF" w:rsidRPr="006E3EAF">
        <w:t>to break open a case-enclosed tablet</w:t>
      </w:r>
      <w:r w:rsidR="006E3EAF">
        <w:t xml:space="preserve">, </w:t>
      </w:r>
      <w:r w:rsidR="006E3EAF" w:rsidRPr="00910AFD">
        <w:t>a seal</w:t>
      </w:r>
      <w:r w:rsidR="006E3EAF">
        <w:t xml:space="preserve">, to prune, to weed?, to trim, </w:t>
      </w:r>
      <w:r w:rsidR="006E3EAF" w:rsidRPr="00650D3D">
        <w:rPr>
          <w:rFonts w:cstheme="minorHAnsi"/>
        </w:rPr>
        <w:t>š</w:t>
      </w:r>
      <w:r w:rsidR="006E3EAF">
        <w:t>ar</w:t>
      </w:r>
      <w:r w:rsidR="006E3EAF" w:rsidRPr="00650D3D">
        <w:rPr>
          <w:rFonts w:cstheme="minorHAnsi"/>
        </w:rPr>
        <w:t>ā</w:t>
      </w:r>
      <w:r w:rsidR="006E3EAF">
        <w:t>mu</w:t>
      </w:r>
      <w:r w:rsidR="00280002" w:rsidRPr="00F657DF">
        <w:rPr>
          <w:rFonts w:eastAsia="Calibri" w:cstheme="minorHAnsi"/>
        </w:rPr>
        <w:br/>
      </w:r>
      <w:r w:rsidR="00280002" w:rsidRPr="00A126CE">
        <w:rPr>
          <w:rFonts w:ascii="Times New Roman" w:eastAsia="Calibri" w:hAnsi="Times New Roman" w:cs="Times New Roman"/>
          <w:b/>
          <w:sz w:val="20"/>
          <w:szCs w:val="20"/>
        </w:rPr>
        <w:t>cut</w:t>
      </w:r>
      <w:r w:rsidR="00280002" w:rsidRPr="00A126CE">
        <w:rPr>
          <w:rFonts w:ascii="Times New Roman" w:eastAsia="Calibri" w:hAnsi="Times New Roman" w:cs="Times New Roman"/>
          <w:sz w:val="20"/>
          <w:szCs w:val="20"/>
        </w:rPr>
        <w:t xml:space="preserve">, </w:t>
      </w:r>
      <w:r w:rsidR="00280002" w:rsidRPr="00A126CE">
        <w:rPr>
          <w:rFonts w:ascii="Times New Roman" w:eastAsia="Calibri" w:hAnsi="Times New Roman" w:cs="Times New Roman"/>
          <w:b/>
          <w:sz w:val="20"/>
          <w:szCs w:val="20"/>
        </w:rPr>
        <w:t>to cut trees</w:t>
      </w:r>
      <w:r w:rsidR="00280002" w:rsidRPr="00A126CE">
        <w:rPr>
          <w:rFonts w:ascii="Times New Roman" w:eastAsia="Calibri" w:hAnsi="Times New Roman" w:cs="Times New Roman"/>
          <w:sz w:val="20"/>
          <w:szCs w:val="20"/>
        </w:rPr>
        <w:t>, erû</w:t>
      </w:r>
      <w:r w:rsidR="000D67D4" w:rsidRPr="00A126CE">
        <w:rPr>
          <w:rFonts w:ascii="Times New Roman" w:eastAsia="Calibri" w:hAnsi="Times New Roman" w:cs="Times New Roman"/>
          <w:sz w:val="20"/>
          <w:szCs w:val="20"/>
        </w:rPr>
        <w:br/>
      </w:r>
      <w:r w:rsidR="000D67D4" w:rsidRPr="00A126CE">
        <w:rPr>
          <w:rFonts w:ascii="Times New Roman" w:eastAsia="Calibri" w:hAnsi="Times New Roman" w:cs="Times New Roman"/>
          <w:b/>
          <w:sz w:val="20"/>
          <w:szCs w:val="20"/>
        </w:rPr>
        <w:t>cut</w:t>
      </w:r>
      <w:r w:rsidR="000D67D4" w:rsidRPr="00A126CE">
        <w:rPr>
          <w:rFonts w:ascii="Times New Roman" w:eastAsia="Calibri" w:hAnsi="Times New Roman" w:cs="Times New Roman"/>
          <w:sz w:val="20"/>
          <w:szCs w:val="20"/>
        </w:rPr>
        <w:t xml:space="preserve">, </w:t>
      </w:r>
      <w:r w:rsidR="000D67D4" w:rsidRPr="00A126CE">
        <w:rPr>
          <w:rFonts w:ascii="Times New Roman" w:eastAsia="Calibri" w:hAnsi="Times New Roman" w:cs="Times New Roman"/>
          <w:b/>
          <w:sz w:val="20"/>
          <w:szCs w:val="20"/>
        </w:rPr>
        <w:t>to cut, trim</w:t>
      </w:r>
      <w:r w:rsidR="000D67D4" w:rsidRPr="00A126CE">
        <w:rPr>
          <w:rFonts w:ascii="Times New Roman" w:eastAsia="Calibri" w:hAnsi="Times New Roman" w:cs="Times New Roman"/>
          <w:sz w:val="20"/>
          <w:szCs w:val="20"/>
        </w:rPr>
        <w:t>, mutilate, ga</w:t>
      </w:r>
      <w:r w:rsidR="000D67D4" w:rsidRPr="00A126CE">
        <w:rPr>
          <w:rFonts w:ascii="Times New Roman" w:hAnsi="Times New Roman" w:cs="Times New Roman"/>
          <w:sz w:val="20"/>
          <w:szCs w:val="20"/>
        </w:rPr>
        <w:t>ṣāṣ</w:t>
      </w:r>
      <w:r w:rsidR="000D67D4" w:rsidRPr="00A126CE">
        <w:rPr>
          <w:rFonts w:ascii="Times New Roman" w:eastAsia="Calibri" w:hAnsi="Times New Roman" w:cs="Times New Roman"/>
          <w:sz w:val="20"/>
          <w:szCs w:val="20"/>
        </w:rPr>
        <w:t>u</w:t>
      </w:r>
      <w:r w:rsidR="000D67D4" w:rsidRPr="00A126CE">
        <w:rPr>
          <w:rFonts w:ascii="Times New Roman" w:eastAsia="Calibri" w:hAnsi="Times New Roman" w:cs="Times New Roman"/>
          <w:sz w:val="20"/>
          <w:szCs w:val="20"/>
        </w:rPr>
        <w:br/>
      </w:r>
      <w:r w:rsidR="000D67D4" w:rsidRPr="00A126CE">
        <w:rPr>
          <w:rFonts w:ascii="Times New Roman" w:hAnsi="Times New Roman" w:cs="Times New Roman"/>
          <w:b/>
          <w:sz w:val="20"/>
          <w:szCs w:val="20"/>
        </w:rPr>
        <w:t>cut up</w:t>
      </w:r>
      <w:r w:rsidR="000D67D4" w:rsidRPr="00A126CE">
        <w:rPr>
          <w:rFonts w:ascii="Times New Roman" w:hAnsi="Times New Roman" w:cs="Times New Roman"/>
          <w:sz w:val="20"/>
          <w:szCs w:val="20"/>
        </w:rPr>
        <w:t>, adj., kartu</w:t>
      </w:r>
      <w:r w:rsidR="000D67D4" w:rsidRPr="00A126CE">
        <w:rPr>
          <w:rFonts w:ascii="Times New Roman" w:hAnsi="Times New Roman" w:cs="Times New Roman"/>
          <w:sz w:val="20"/>
          <w:szCs w:val="20"/>
        </w:rPr>
        <w:br/>
      </w:r>
      <w:r w:rsidR="000D67D4" w:rsidRPr="00A126CE">
        <w:rPr>
          <w:rFonts w:ascii="Times New Roman" w:hAnsi="Times New Roman" w:cs="Times New Roman"/>
          <w:b/>
          <w:sz w:val="20"/>
          <w:szCs w:val="20"/>
        </w:rPr>
        <w:t>cut up</w:t>
      </w:r>
      <w:r w:rsidR="000D67D4" w:rsidRPr="00A126CE">
        <w:rPr>
          <w:rFonts w:ascii="Times New Roman" w:hAnsi="Times New Roman" w:cs="Times New Roman"/>
          <w:sz w:val="20"/>
          <w:szCs w:val="20"/>
        </w:rPr>
        <w:t>, chopped, pulled, weeded,  kasmu</w:t>
      </w:r>
      <w:r w:rsidR="003A7309" w:rsidRPr="00F657DF">
        <w:rPr>
          <w:rFonts w:cstheme="minorHAnsi"/>
          <w:sz w:val="20"/>
          <w:szCs w:val="20"/>
        </w:rPr>
        <w:t xml:space="preserve"> </w:t>
      </w:r>
      <w:r w:rsidR="00E7642D" w:rsidRPr="00F657DF">
        <w:rPr>
          <w:rFonts w:cstheme="minorHAnsi"/>
          <w:sz w:val="20"/>
          <w:szCs w:val="20"/>
        </w:rPr>
        <w:br/>
      </w:r>
      <w:r w:rsidR="00E7642D" w:rsidRPr="00F657DF">
        <w:rPr>
          <w:rFonts w:eastAsia="Calibri" w:cstheme="minorHAnsi"/>
          <w:b/>
          <w:sz w:val="20"/>
          <w:szCs w:val="20"/>
        </w:rPr>
        <w:t>cutlass</w:t>
      </w:r>
      <w:r w:rsidR="00E7642D" w:rsidRPr="00F657DF">
        <w:rPr>
          <w:rFonts w:eastAsia="Calibri" w:cstheme="minorHAnsi"/>
          <w:sz w:val="20"/>
          <w:szCs w:val="20"/>
        </w:rPr>
        <w:t>, nungullû</w:t>
      </w:r>
      <w:r w:rsidR="0086256F">
        <w:rPr>
          <w:rFonts w:eastAsia="Calibri" w:cstheme="minorHAnsi"/>
          <w:sz w:val="20"/>
          <w:szCs w:val="20"/>
        </w:rPr>
        <w:br/>
      </w:r>
      <w:r w:rsidR="0086256F" w:rsidRPr="0086256F">
        <w:rPr>
          <w:rFonts w:eastAsia="Calibri" w:cstheme="minorHAnsi"/>
          <w:b/>
        </w:rPr>
        <w:t>cutter</w:t>
      </w:r>
      <w:r w:rsidR="0086256F" w:rsidRPr="0086256F">
        <w:rPr>
          <w:rFonts w:eastAsia="Calibri" w:cstheme="minorHAnsi"/>
        </w:rPr>
        <w:t xml:space="preserve">, </w:t>
      </w:r>
      <w:r w:rsidR="0086256F" w:rsidRPr="0086256F">
        <w:rPr>
          <w:rFonts w:cstheme="minorHAnsi"/>
          <w:b/>
        </w:rPr>
        <w:t>cane</w:t>
      </w:r>
      <w:r w:rsidR="0086256F" w:rsidRPr="0086256F">
        <w:rPr>
          <w:rFonts w:cstheme="minorHAnsi"/>
        </w:rPr>
        <w:t xml:space="preserve"> </w:t>
      </w:r>
      <w:r w:rsidR="0086256F" w:rsidRPr="0086256F">
        <w:rPr>
          <w:rFonts w:cstheme="minorHAnsi"/>
          <w:b/>
        </w:rPr>
        <w:t>cutter</w:t>
      </w:r>
      <w:r w:rsidR="0086256F" w:rsidRPr="0086256F">
        <w:rPr>
          <w:rFonts w:cstheme="minorHAnsi"/>
        </w:rPr>
        <w:t>, qettā’u</w:t>
      </w:r>
      <w:r w:rsidR="004E6852">
        <w:rPr>
          <w:rFonts w:eastAsia="Calibri" w:cstheme="minorHAnsi"/>
          <w:sz w:val="20"/>
          <w:szCs w:val="20"/>
        </w:rPr>
        <w:br/>
      </w:r>
      <w:r w:rsidR="004E6852">
        <w:rPr>
          <w:rFonts w:ascii="Calibri" w:eastAsia="Calibri" w:hAnsi="Calibri" w:cs="Calibri"/>
          <w:b/>
        </w:rPr>
        <w:t>cutter</w:t>
      </w:r>
      <w:r w:rsidR="004E6852">
        <w:rPr>
          <w:rFonts w:ascii="Calibri" w:eastAsia="Calibri" w:hAnsi="Calibri" w:cs="Calibri"/>
        </w:rPr>
        <w:t>,</w:t>
      </w:r>
      <w:r w:rsidR="004E6852" w:rsidRPr="004E6852">
        <w:rPr>
          <w:rFonts w:ascii="Calibri" w:eastAsia="Calibri" w:hAnsi="Calibri" w:cs="Calibri"/>
        </w:rPr>
        <w:t xml:space="preserve"> </w:t>
      </w:r>
      <w:r w:rsidR="004E6852" w:rsidRPr="004E6852">
        <w:rPr>
          <w:rFonts w:ascii="Calibri" w:eastAsia="Calibri" w:hAnsi="Calibri" w:cs="Calibri"/>
          <w:b/>
        </w:rPr>
        <w:t>stone cutter</w:t>
      </w:r>
      <w:r w:rsidR="004E6852" w:rsidRPr="004E6852">
        <w:rPr>
          <w:rFonts w:ascii="Calibri" w:eastAsia="Calibri" w:hAnsi="Calibri" w:cs="Calibri"/>
        </w:rPr>
        <w:t>,</w:t>
      </w:r>
      <w:r w:rsidR="004E6852">
        <w:rPr>
          <w:rFonts w:ascii="Calibri" w:eastAsia="Calibri" w:hAnsi="Calibri" w:cs="Calibri"/>
        </w:rPr>
        <w:t xml:space="preserve"> </w:t>
      </w:r>
      <w:r w:rsidR="004E6852" w:rsidRPr="004E6852">
        <w:rPr>
          <w:rFonts w:ascii="Calibri" w:eastAsia="Calibri" w:hAnsi="Calibri" w:cs="Calibri"/>
        </w:rPr>
        <w:t>stone carver</w:t>
      </w:r>
      <w:r w:rsidR="004E6852">
        <w:rPr>
          <w:rFonts w:ascii="Calibri" w:eastAsia="Calibri" w:hAnsi="Calibri" w:cs="Calibri"/>
        </w:rPr>
        <w:t>, lapidary, purkullu</w:t>
      </w:r>
      <w:r w:rsidR="0091769B" w:rsidRPr="00F657DF">
        <w:rPr>
          <w:rFonts w:cstheme="minorHAnsi"/>
          <w:sz w:val="20"/>
          <w:szCs w:val="20"/>
        </w:rPr>
        <w:br/>
      </w:r>
      <w:r w:rsidR="0091769B" w:rsidRPr="00F657DF">
        <w:rPr>
          <w:rFonts w:eastAsia="Calibri" w:cstheme="minorHAnsi"/>
          <w:b/>
        </w:rPr>
        <w:t>cutting</w:t>
      </w:r>
      <w:r w:rsidR="0091769B" w:rsidRPr="00F657DF">
        <w:rPr>
          <w:rFonts w:eastAsia="Calibri" w:cstheme="minorHAnsi"/>
        </w:rPr>
        <w:t>, nipdu</w:t>
      </w:r>
      <w:r w:rsidR="00842DA4">
        <w:rPr>
          <w:rFonts w:eastAsia="Calibri" w:cstheme="minorHAnsi"/>
        </w:rPr>
        <w:t xml:space="preserve">, </w:t>
      </w:r>
      <w:r w:rsidR="00842DA4" w:rsidRPr="00650D3D">
        <w:rPr>
          <w:rFonts w:cstheme="minorHAnsi"/>
        </w:rPr>
        <w:t>š</w:t>
      </w:r>
      <w:r w:rsidR="00842DA4">
        <w:rPr>
          <w:rFonts w:eastAsia="Calibri" w:cstheme="minorHAnsi"/>
        </w:rPr>
        <w:t>irimtu</w:t>
      </w:r>
      <w:r w:rsidR="00430813" w:rsidRPr="00F657DF">
        <w:rPr>
          <w:rFonts w:eastAsia="Calibri" w:cstheme="minorHAnsi"/>
        </w:rPr>
        <w:br/>
      </w:r>
      <w:r w:rsidR="00430813" w:rsidRPr="00F657DF">
        <w:rPr>
          <w:rFonts w:eastAsia="Calibri" w:cstheme="minorHAnsi"/>
          <w:b/>
        </w:rPr>
        <w:t>cutting</w:t>
      </w:r>
      <w:r w:rsidR="00430813" w:rsidRPr="00F657DF">
        <w:rPr>
          <w:rFonts w:eastAsia="Calibri" w:cstheme="minorHAnsi"/>
        </w:rPr>
        <w:t>, division, section, detachment, pirsu</w:t>
      </w:r>
      <w:r w:rsidR="0088506C">
        <w:rPr>
          <w:rFonts w:eastAsia="Calibri" w:cstheme="minorHAnsi"/>
        </w:rPr>
        <w:br/>
      </w:r>
      <w:r w:rsidR="0088506C" w:rsidRPr="0088506C">
        <w:rPr>
          <w:rFonts w:ascii="Times New Roman" w:eastAsia="Calibri" w:hAnsi="Times New Roman" w:cs="Times New Roman"/>
          <w:b/>
          <w:sz w:val="20"/>
          <w:szCs w:val="20"/>
        </w:rPr>
        <w:t>cutting edge</w:t>
      </w:r>
      <w:r w:rsidR="0088506C">
        <w:rPr>
          <w:rFonts w:ascii="Times New Roman" w:eastAsia="Calibri" w:hAnsi="Times New Roman" w:cs="Times New Roman"/>
          <w:sz w:val="20"/>
          <w:szCs w:val="20"/>
        </w:rPr>
        <w:t xml:space="preserve">, </w:t>
      </w:r>
      <w:r w:rsidR="0088506C" w:rsidRPr="0088506C">
        <w:rPr>
          <w:rFonts w:ascii="Times New Roman" w:eastAsia="Calibri" w:hAnsi="Times New Roman" w:cs="Times New Roman"/>
          <w:sz w:val="20"/>
          <w:szCs w:val="20"/>
        </w:rPr>
        <w:t>blade</w:t>
      </w:r>
      <w:r w:rsidR="0088506C">
        <w:rPr>
          <w:rFonts w:ascii="Times New Roman" w:eastAsia="Calibri" w:hAnsi="Times New Roman" w:cs="Times New Roman"/>
          <w:sz w:val="20"/>
          <w:szCs w:val="20"/>
        </w:rPr>
        <w:t xml:space="preserve">, </w:t>
      </w:r>
      <w:r w:rsidR="0088506C" w:rsidRPr="002640E8">
        <w:rPr>
          <w:rFonts w:ascii="Times New Roman" w:hAnsi="Times New Roman" w:cs="Times New Roman"/>
          <w:sz w:val="20"/>
          <w:szCs w:val="20"/>
        </w:rPr>
        <w:t>š</w:t>
      </w:r>
      <w:r w:rsidR="0088506C" w:rsidRPr="002640E8">
        <w:rPr>
          <w:rFonts w:ascii="Times New Roman" w:eastAsia="Calibri" w:hAnsi="Times New Roman" w:cs="Times New Roman"/>
          <w:sz w:val="20"/>
          <w:szCs w:val="20"/>
        </w:rPr>
        <w:t>ēlūtu</w:t>
      </w:r>
      <w:r w:rsidR="00795671">
        <w:rPr>
          <w:rFonts w:eastAsia="Calibri" w:cstheme="minorHAnsi"/>
        </w:rPr>
        <w:br/>
      </w:r>
      <w:r w:rsidR="00795671" w:rsidRPr="00A80A30">
        <w:rPr>
          <w:rFonts w:ascii="Times New Roman" w:eastAsia="Calibri" w:hAnsi="Times New Roman" w:cs="Times New Roman"/>
          <w:b/>
          <w:sz w:val="20"/>
          <w:szCs w:val="20"/>
        </w:rPr>
        <w:t>cutting edge</w:t>
      </w:r>
      <w:r w:rsidR="00795671" w:rsidRPr="00A80A30">
        <w:rPr>
          <w:rFonts w:ascii="Times New Roman" w:eastAsia="Calibri" w:hAnsi="Times New Roman" w:cs="Times New Roman"/>
          <w:sz w:val="20"/>
          <w:szCs w:val="20"/>
        </w:rPr>
        <w:t xml:space="preserve">, blade, scraper?, </w:t>
      </w:r>
      <w:r w:rsidR="00795671" w:rsidRPr="00A80A30">
        <w:rPr>
          <w:rFonts w:ascii="Times New Roman" w:hAnsi="Times New Roman" w:cs="Times New Roman"/>
          <w:sz w:val="20"/>
          <w:szCs w:val="20"/>
        </w:rPr>
        <w:t>š</w:t>
      </w:r>
      <w:r w:rsidR="00795671" w:rsidRPr="00A80A30">
        <w:rPr>
          <w:rFonts w:ascii="Times New Roman" w:eastAsia="Calibri" w:hAnsi="Times New Roman" w:cs="Times New Roman"/>
          <w:sz w:val="20"/>
          <w:szCs w:val="20"/>
        </w:rPr>
        <w:t>ēltu</w:t>
      </w:r>
      <w:r w:rsidR="0094052A">
        <w:rPr>
          <w:rFonts w:eastAsia="Calibri" w:cstheme="minorHAnsi"/>
        </w:rPr>
        <w:br/>
      </w:r>
      <w:r w:rsidR="0094052A" w:rsidRPr="00547A72">
        <w:rPr>
          <w:rFonts w:ascii="Calibri" w:eastAsia="Calibri" w:hAnsi="Calibri" w:cs="Calibri"/>
          <w:b/>
        </w:rPr>
        <w:t>cutting of wood</w:t>
      </w:r>
      <w:r w:rsidR="0094052A">
        <w:rPr>
          <w:rFonts w:ascii="Calibri" w:eastAsia="Calibri" w:hAnsi="Calibri" w:cs="Calibri"/>
        </w:rPr>
        <w:t>, qur</w:t>
      </w:r>
      <w:r w:rsidR="0094052A" w:rsidRPr="001F026D">
        <w:rPr>
          <w:rFonts w:ascii="Calibri" w:eastAsia="Calibri" w:hAnsi="Calibri" w:cs="Calibri"/>
        </w:rPr>
        <w:t>û</w:t>
      </w:r>
      <w:r w:rsidR="004A44F7">
        <w:rPr>
          <w:rFonts w:ascii="Calibri" w:eastAsia="Calibri" w:hAnsi="Calibri" w:cs="Calibri"/>
        </w:rPr>
        <w:br/>
      </w:r>
      <w:r w:rsidR="004A44F7" w:rsidRPr="004A44F7">
        <w:rPr>
          <w:b/>
        </w:rPr>
        <w:t>cutting of wood</w:t>
      </w:r>
      <w:r w:rsidR="004A44F7">
        <w:t xml:space="preserve">, </w:t>
      </w:r>
      <w:r w:rsidR="004A44F7" w:rsidRPr="004A44F7">
        <w:t>cut</w:t>
      </w:r>
      <w:r w:rsidR="004A44F7">
        <w:t xml:space="preserve">, </w:t>
      </w:r>
      <w:r w:rsidR="004A44F7" w:rsidRPr="004A44F7">
        <w:t>cleft</w:t>
      </w:r>
      <w:r w:rsidR="004A44F7">
        <w:t xml:space="preserve">, </w:t>
      </w:r>
      <w:r w:rsidR="004A44F7" w:rsidRPr="004A44F7">
        <w:t>split</w:t>
      </w:r>
      <w:r w:rsidR="004A44F7">
        <w:t xml:space="preserve">, strip of leather, breastbone, sternum, </w:t>
      </w:r>
      <w:r w:rsidR="004A44F7" w:rsidRPr="00650D3D">
        <w:rPr>
          <w:rFonts w:cstheme="minorHAnsi"/>
        </w:rPr>
        <w:t>š</w:t>
      </w:r>
      <w:r w:rsidR="004A44F7">
        <w:t>itqu</w:t>
      </w:r>
      <w:r w:rsidR="003A7309" w:rsidRPr="00F657DF">
        <w:rPr>
          <w:rFonts w:cstheme="minorHAnsi"/>
          <w:sz w:val="20"/>
          <w:szCs w:val="20"/>
        </w:rPr>
        <w:br/>
      </w:r>
      <w:r w:rsidR="00A32E89" w:rsidRPr="00F657DF">
        <w:rPr>
          <w:rFonts w:eastAsia="Calibri" w:cstheme="minorHAnsi"/>
          <w:b/>
          <w:sz w:val="20"/>
          <w:szCs w:val="20"/>
        </w:rPr>
        <w:t>cutting off</w:t>
      </w:r>
      <w:r w:rsidR="00A32E89" w:rsidRPr="00F657DF">
        <w:rPr>
          <w:rFonts w:eastAsia="Calibri" w:cstheme="minorHAnsi"/>
          <w:sz w:val="20"/>
          <w:szCs w:val="20"/>
        </w:rPr>
        <w:t>, kaziztu</w:t>
      </w:r>
      <w:r w:rsidR="008475A8" w:rsidRPr="00F657DF">
        <w:rPr>
          <w:rFonts w:eastAsia="Calibri" w:cstheme="minorHAnsi"/>
          <w:sz w:val="20"/>
          <w:szCs w:val="20"/>
        </w:rPr>
        <w:br/>
      </w:r>
      <w:r w:rsidR="008475A8" w:rsidRPr="00F657DF">
        <w:rPr>
          <w:rFonts w:eastAsia="Calibri" w:cstheme="minorHAnsi"/>
          <w:b/>
        </w:rPr>
        <w:t>cutting off the head</w:t>
      </w:r>
      <w:r w:rsidR="008475A8" w:rsidRPr="00F657DF">
        <w:rPr>
          <w:rFonts w:eastAsia="Calibri" w:cstheme="minorHAnsi"/>
        </w:rPr>
        <w:t>, cut-off piece of wood, slaughter, slicing blow, slash, cutting the throat, the wings, cut-off flesh, cut of meat, stump of a tree, severed head (</w:t>
      </w:r>
      <w:r w:rsidR="008475A8" w:rsidRPr="00F657DF">
        <w:rPr>
          <w:rFonts w:eastAsia="Calibri" w:cstheme="minorHAnsi"/>
          <w:i/>
        </w:rPr>
        <w:t>nikis qaqqadi</w:t>
      </w:r>
      <w:r w:rsidR="008475A8" w:rsidRPr="00F657DF">
        <w:rPr>
          <w:rFonts w:eastAsia="Calibri" w:cstheme="minorHAnsi"/>
        </w:rPr>
        <w:t>), breach, fee for cutting open a barley pile (</w:t>
      </w:r>
      <w:r w:rsidR="008475A8" w:rsidRPr="00F657DF">
        <w:rPr>
          <w:rFonts w:eastAsia="Calibri" w:cstheme="minorHAnsi"/>
          <w:i/>
        </w:rPr>
        <w:t>nikis karê</w:t>
      </w:r>
      <w:r w:rsidR="008475A8" w:rsidRPr="00F657DF">
        <w:rPr>
          <w:rFonts w:eastAsia="Calibri" w:cstheme="minorHAnsi"/>
        </w:rPr>
        <w:t>), diminution, curtailment, section, niksu</w:t>
      </w:r>
      <w:r w:rsidR="0091769B" w:rsidRPr="00F657DF">
        <w:rPr>
          <w:rFonts w:eastAsia="Calibri" w:cstheme="minorHAnsi"/>
        </w:rPr>
        <w:t xml:space="preserve"> </w:t>
      </w:r>
      <w:r w:rsidR="00436EA9">
        <w:rPr>
          <w:rFonts w:eastAsia="Calibri" w:cstheme="minorHAnsi"/>
        </w:rPr>
        <w:br/>
      </w:r>
      <w:r w:rsidR="00436EA9" w:rsidRPr="00FF05B6">
        <w:rPr>
          <w:rFonts w:ascii="Times New Roman" w:eastAsia="Calibri" w:hAnsi="Times New Roman" w:cs="Times New Roman"/>
          <w:b/>
          <w:sz w:val="20"/>
          <w:szCs w:val="20"/>
        </w:rPr>
        <w:t>cutting</w:t>
      </w:r>
      <w:r w:rsidR="00436EA9" w:rsidRPr="00FF05B6">
        <w:rPr>
          <w:rFonts w:ascii="Times New Roman" w:eastAsia="Calibri" w:hAnsi="Times New Roman" w:cs="Times New Roman"/>
          <w:sz w:val="20"/>
          <w:szCs w:val="20"/>
        </w:rPr>
        <w:t>, shoot, tarmiktu</w:t>
      </w:r>
      <w:r w:rsidR="009C4220" w:rsidRPr="00F657DF">
        <w:rPr>
          <w:rFonts w:eastAsia="Calibri" w:cstheme="minorHAnsi"/>
        </w:rPr>
        <w:br/>
      </w:r>
      <w:r w:rsidR="009C4220" w:rsidRPr="00F657DF">
        <w:rPr>
          <w:rFonts w:eastAsia="Calibri" w:cstheme="minorHAnsi"/>
          <w:b/>
          <w:sz w:val="20"/>
          <w:szCs w:val="20"/>
        </w:rPr>
        <w:t>cutting tool</w:t>
      </w:r>
      <w:r w:rsidR="009C4220" w:rsidRPr="00F657DF">
        <w:rPr>
          <w:rFonts w:eastAsia="Calibri" w:cstheme="minorHAnsi"/>
          <w:sz w:val="20"/>
          <w:szCs w:val="20"/>
        </w:rPr>
        <w:t>, meḫi</w:t>
      </w:r>
      <w:r w:rsidR="009C4220" w:rsidRPr="00F657DF">
        <w:rPr>
          <w:rFonts w:cstheme="minorHAnsi"/>
          <w:sz w:val="20"/>
          <w:szCs w:val="20"/>
        </w:rPr>
        <w:t>ṣ</w:t>
      </w:r>
      <w:r w:rsidR="009C4220" w:rsidRPr="00F657DF">
        <w:rPr>
          <w:rFonts w:eastAsia="Calibri" w:cstheme="minorHAnsi"/>
          <w:sz w:val="20"/>
          <w:szCs w:val="20"/>
        </w:rPr>
        <w:t>u</w:t>
      </w:r>
      <w:r w:rsidR="003A7309" w:rsidRPr="00F657DF">
        <w:rPr>
          <w:rFonts w:eastAsia="Calibri" w:cstheme="minorHAnsi"/>
          <w:sz w:val="20"/>
          <w:szCs w:val="20"/>
        </w:rPr>
        <w:t xml:space="preserve">?, </w:t>
      </w:r>
      <w:r w:rsidR="003A7309" w:rsidRPr="00F657DF">
        <w:rPr>
          <w:rFonts w:cstheme="minorHAnsi"/>
        </w:rPr>
        <w:t>mumašši</w:t>
      </w:r>
      <w:r w:rsidR="003A7309" w:rsidRPr="00F657DF">
        <w:rPr>
          <w:rFonts w:eastAsia="Calibri" w:cstheme="minorHAnsi"/>
        </w:rPr>
        <w:t>ḫ</w:t>
      </w:r>
      <w:r w:rsidR="003A7309" w:rsidRPr="00F657DF">
        <w:rPr>
          <w:rFonts w:cstheme="minorHAnsi"/>
        </w:rPr>
        <w:t>u</w:t>
      </w:r>
      <w:r w:rsidR="007140E3" w:rsidRPr="00F657DF">
        <w:rPr>
          <w:rFonts w:cstheme="minorHAnsi"/>
        </w:rPr>
        <w:br/>
      </w:r>
      <w:r w:rsidR="007140E3" w:rsidRPr="00F657DF">
        <w:rPr>
          <w:rFonts w:cstheme="minorHAnsi"/>
          <w:b/>
        </w:rPr>
        <w:t>cutting tool</w:t>
      </w:r>
      <w:r w:rsidR="007140E3" w:rsidRPr="00F657DF">
        <w:rPr>
          <w:rFonts w:cstheme="minorHAnsi"/>
        </w:rPr>
        <w:t>, wooden, našramu</w:t>
      </w:r>
      <w:r w:rsidR="000D67D4" w:rsidRPr="00F657DF">
        <w:rPr>
          <w:rFonts w:eastAsia="Calibri" w:cstheme="minorHAnsi"/>
        </w:rPr>
        <w:br/>
      </w:r>
      <w:r w:rsidR="000D67D4" w:rsidRPr="00F657DF">
        <w:rPr>
          <w:rFonts w:cstheme="minorHAnsi"/>
          <w:b/>
          <w:sz w:val="20"/>
          <w:szCs w:val="20"/>
        </w:rPr>
        <w:t>cutting</w:t>
      </w:r>
      <w:r w:rsidR="000D67D4" w:rsidRPr="00F657DF">
        <w:rPr>
          <w:rFonts w:cstheme="minorHAnsi"/>
          <w:sz w:val="20"/>
          <w:szCs w:val="20"/>
        </w:rPr>
        <w:t>, weeding, of green plants, kismu</w:t>
      </w:r>
      <w:r w:rsidR="00A32E89" w:rsidRPr="00F657DF">
        <w:rPr>
          <w:rFonts w:eastAsia="Calibri" w:cstheme="minorHAnsi"/>
        </w:rPr>
        <w:br/>
      </w:r>
      <w:r w:rsidR="00A32E89" w:rsidRPr="00F657DF">
        <w:rPr>
          <w:rFonts w:eastAsia="Calibri" w:cstheme="minorHAnsi"/>
          <w:b/>
          <w:sz w:val="20"/>
          <w:szCs w:val="20"/>
        </w:rPr>
        <w:t>cuttings</w:t>
      </w:r>
      <w:r w:rsidR="00A32E89" w:rsidRPr="00F657DF">
        <w:rPr>
          <w:rFonts w:eastAsia="Calibri" w:cstheme="minorHAnsi"/>
          <w:sz w:val="20"/>
          <w:szCs w:val="20"/>
        </w:rPr>
        <w:t>, cuttings of resinous and aromatic substances, plants yielding aromatic substances, fragrance, ḫibi</w:t>
      </w:r>
      <w:r w:rsidR="00A32E89" w:rsidRPr="00F657DF">
        <w:rPr>
          <w:rFonts w:cstheme="minorHAnsi"/>
          <w:sz w:val="20"/>
          <w:szCs w:val="20"/>
        </w:rPr>
        <w:t>š</w:t>
      </w:r>
      <w:r w:rsidR="00A32E89" w:rsidRPr="00F657DF">
        <w:rPr>
          <w:rFonts w:eastAsia="Calibri" w:cstheme="minorHAnsi"/>
          <w:sz w:val="20"/>
          <w:szCs w:val="20"/>
        </w:rPr>
        <w:t>tu</w:t>
      </w:r>
      <w:r w:rsidRPr="00F657DF">
        <w:rPr>
          <w:rFonts w:eastAsia="Calibri" w:cstheme="minorHAnsi"/>
          <w:sz w:val="20"/>
          <w:szCs w:val="20"/>
        </w:rPr>
        <w:br/>
      </w:r>
      <w:r w:rsidR="00EF1C96">
        <w:rPr>
          <w:rFonts w:eastAsia="Calibri" w:cstheme="minorHAnsi"/>
          <w:b/>
        </w:rPr>
        <w:t>cylindrical object</w:t>
      </w:r>
      <w:r w:rsidR="00EF1C96" w:rsidRPr="00EF1C96">
        <w:rPr>
          <w:rFonts w:eastAsia="Calibri" w:cstheme="minorHAnsi"/>
        </w:rPr>
        <w:t>,</w:t>
      </w:r>
      <w:r w:rsidR="00EF1C96">
        <w:rPr>
          <w:rFonts w:eastAsia="Calibri" w:cstheme="minorHAnsi"/>
        </w:rPr>
        <w:t xml:space="preserve"> </w:t>
      </w:r>
      <w:r w:rsidR="00EF1C96" w:rsidRPr="00EF1C96">
        <w:rPr>
          <w:rFonts w:eastAsia="Calibri" w:cstheme="minorHAnsi"/>
        </w:rPr>
        <w:t>walsa</w:t>
      </w:r>
      <w:r w:rsidR="00EF1C96">
        <w:rPr>
          <w:rFonts w:eastAsia="Calibri" w:cstheme="minorHAnsi"/>
        </w:rPr>
        <w:t xml:space="preserve">, </w:t>
      </w:r>
      <w:r w:rsidR="00EF1C96">
        <w:rPr>
          <w:rFonts w:eastAsia="Calibri" w:cstheme="minorHAnsi"/>
          <w:b/>
        </w:rPr>
        <w:br/>
      </w:r>
      <w:r w:rsidR="00A90935">
        <w:rPr>
          <w:rFonts w:eastAsia="Calibri" w:cstheme="minorHAnsi"/>
          <w:b/>
        </w:rPr>
        <w:t>Cypress</w:t>
      </w:r>
      <w:r w:rsidR="00A90935">
        <w:rPr>
          <w:rFonts w:eastAsia="Calibri" w:cstheme="minorHAnsi"/>
        </w:rPr>
        <w:t xml:space="preserve">, </w:t>
      </w:r>
      <w:r w:rsidR="00A90935" w:rsidRPr="00650D3D">
        <w:rPr>
          <w:rFonts w:cstheme="minorHAnsi"/>
        </w:rPr>
        <w:t>š</w:t>
      </w:r>
      <w:r w:rsidR="00A90935">
        <w:rPr>
          <w:rFonts w:eastAsia="Calibri" w:cstheme="minorHAnsi"/>
        </w:rPr>
        <w:t>urm</w:t>
      </w:r>
      <w:r w:rsidR="00A90935" w:rsidRPr="00650D3D">
        <w:rPr>
          <w:rFonts w:eastAsia="Calibri" w:cstheme="minorHAnsi"/>
        </w:rPr>
        <w:t>ē</w:t>
      </w:r>
      <w:r w:rsidR="00A90935">
        <w:rPr>
          <w:rFonts w:eastAsia="Calibri" w:cstheme="minorHAnsi"/>
        </w:rPr>
        <w:t>nu</w:t>
      </w:r>
      <w:r w:rsidR="00A90935">
        <w:rPr>
          <w:rFonts w:eastAsia="Calibri" w:cstheme="minorHAnsi"/>
          <w:b/>
        </w:rPr>
        <w:br/>
      </w:r>
      <w:r w:rsidRPr="00F657DF">
        <w:rPr>
          <w:rFonts w:eastAsia="Calibri" w:cstheme="minorHAnsi"/>
          <w:b/>
        </w:rPr>
        <w:t>Cypriote</w:t>
      </w:r>
      <w:r w:rsidRPr="00F657DF">
        <w:rPr>
          <w:rFonts w:eastAsia="Calibri" w:cstheme="minorHAnsi"/>
        </w:rPr>
        <w:t>, one coming from Cyprus, alašû</w:t>
      </w:r>
    </w:p>
    <w:p w14:paraId="486AB04D" w14:textId="26A4C5F1" w:rsidR="00897681" w:rsidRPr="00F657DF" w:rsidRDefault="00897681" w:rsidP="00897681">
      <w:pPr>
        <w:ind w:left="9360"/>
        <w:rPr>
          <w:rFonts w:eastAsia="Calibri" w:cstheme="minorHAnsi"/>
        </w:rPr>
      </w:pPr>
      <w:r w:rsidRPr="00F657DF">
        <w:rPr>
          <w:rFonts w:cstheme="minorHAnsi"/>
          <w:sz w:val="52"/>
          <w:szCs w:val="52"/>
        </w:rPr>
        <w:t>D</w:t>
      </w:r>
    </w:p>
    <w:p w14:paraId="1A4A6867" w14:textId="5F61646D" w:rsidR="00897681" w:rsidRPr="00D03B99" w:rsidRDefault="003651AF" w:rsidP="00C95D47">
      <w:pPr>
        <w:rPr>
          <w:rFonts w:cstheme="minorHAnsi"/>
        </w:rPr>
      </w:pPr>
      <w:r w:rsidRPr="00F657DF">
        <w:rPr>
          <w:rFonts w:eastAsia="Calibri" w:cstheme="minorHAnsi"/>
        </w:rPr>
        <w:br/>
      </w:r>
      <w:r w:rsidR="005E2D1B" w:rsidRPr="00F657DF">
        <w:rPr>
          <w:rFonts w:cstheme="minorHAnsi"/>
          <w:b/>
          <w:sz w:val="20"/>
          <w:szCs w:val="20"/>
        </w:rPr>
        <w:t>dagger</w:t>
      </w:r>
      <w:r w:rsidR="005E2D1B" w:rsidRPr="00F657DF">
        <w:rPr>
          <w:rFonts w:cstheme="minorHAnsi"/>
          <w:sz w:val="20"/>
          <w:szCs w:val="20"/>
        </w:rPr>
        <w:t xml:space="preserve">, </w:t>
      </w:r>
      <w:r w:rsidR="005E2D1B" w:rsidRPr="00F657DF">
        <w:rPr>
          <w:rFonts w:cstheme="minorHAnsi"/>
          <w:b/>
          <w:sz w:val="20"/>
          <w:szCs w:val="20"/>
        </w:rPr>
        <w:t>a dagger</w:t>
      </w:r>
      <w:r w:rsidR="005E2D1B" w:rsidRPr="00F657DF">
        <w:rPr>
          <w:rFonts w:cstheme="minorHAnsi"/>
          <w:sz w:val="20"/>
          <w:szCs w:val="20"/>
        </w:rPr>
        <w:t>, luṭ</w:t>
      </w:r>
      <w:r w:rsidR="005E2D1B" w:rsidRPr="00F657DF">
        <w:rPr>
          <w:rFonts w:eastAsia="Calibri" w:cstheme="minorHAnsi"/>
          <w:sz w:val="20"/>
          <w:szCs w:val="20"/>
        </w:rPr>
        <w:t>û</w:t>
      </w:r>
      <w:r w:rsidR="00E414FC" w:rsidRPr="00F657DF">
        <w:rPr>
          <w:rFonts w:eastAsia="Calibri" w:cstheme="minorHAnsi"/>
          <w:sz w:val="20"/>
          <w:szCs w:val="20"/>
        </w:rPr>
        <w:t>, marqantu</w:t>
      </w:r>
      <w:r w:rsidR="00C92F4B" w:rsidRPr="00F657DF">
        <w:rPr>
          <w:rFonts w:eastAsia="Calibri" w:cstheme="minorHAnsi"/>
          <w:sz w:val="20"/>
          <w:szCs w:val="20"/>
        </w:rPr>
        <w:br/>
      </w:r>
      <w:r w:rsidR="002F7392">
        <w:rPr>
          <w:rFonts w:eastAsia="Calibri" w:cstheme="minorHAnsi"/>
          <w:b/>
        </w:rPr>
        <w:t>dagger</w:t>
      </w:r>
      <w:r w:rsidR="002F7392">
        <w:rPr>
          <w:rFonts w:eastAsia="Calibri" w:cstheme="minorHAnsi"/>
        </w:rPr>
        <w:t xml:space="preserve">, </w:t>
      </w:r>
      <w:r w:rsidR="002F7392" w:rsidRPr="002F7392">
        <w:rPr>
          <w:rFonts w:eastAsia="Calibri" w:cstheme="minorHAnsi"/>
          <w:b/>
        </w:rPr>
        <w:t>an ornamental dagger</w:t>
      </w:r>
      <w:r w:rsidR="002F7392">
        <w:rPr>
          <w:rFonts w:eastAsia="Calibri" w:cstheme="minorHAnsi"/>
        </w:rPr>
        <w:t xml:space="preserve">?, </w:t>
      </w:r>
      <w:r w:rsidR="002F7392" w:rsidRPr="00650D3D">
        <w:rPr>
          <w:rFonts w:cstheme="minorHAnsi"/>
        </w:rPr>
        <w:t>ṭ</w:t>
      </w:r>
      <w:r w:rsidR="002F7392">
        <w:rPr>
          <w:rFonts w:eastAsia="Calibri" w:cstheme="minorHAnsi"/>
        </w:rPr>
        <w:t>ab</w:t>
      </w:r>
      <w:r w:rsidR="002F7392" w:rsidRPr="00650D3D">
        <w:rPr>
          <w:rFonts w:eastAsia="Calibri" w:cstheme="minorHAnsi"/>
        </w:rPr>
        <w:t>īḫ</w:t>
      </w:r>
      <w:r w:rsidR="002F7392">
        <w:rPr>
          <w:rFonts w:eastAsia="Calibri" w:cstheme="minorHAnsi"/>
        </w:rPr>
        <w:t>u</w:t>
      </w:r>
      <w:r w:rsidR="002F7392">
        <w:rPr>
          <w:rFonts w:eastAsia="Calibri" w:cstheme="minorHAnsi"/>
          <w:b/>
        </w:rPr>
        <w:br/>
      </w:r>
      <w:r w:rsidR="00C92F4B" w:rsidRPr="00F657DF">
        <w:rPr>
          <w:rFonts w:eastAsia="Calibri" w:cstheme="minorHAnsi"/>
          <w:b/>
        </w:rPr>
        <w:t>dagger</w:t>
      </w:r>
      <w:r w:rsidR="00C92F4B" w:rsidRPr="00F657DF">
        <w:rPr>
          <w:rFonts w:eastAsia="Calibri" w:cstheme="minorHAnsi"/>
        </w:rPr>
        <w:t xml:space="preserve"> </w:t>
      </w:r>
      <w:r w:rsidR="00C92F4B" w:rsidRPr="00F657DF">
        <w:rPr>
          <w:rFonts w:eastAsia="Calibri" w:cstheme="minorHAnsi"/>
          <w:b/>
        </w:rPr>
        <w:t>blade</w:t>
      </w:r>
      <w:r w:rsidR="00C92F4B" w:rsidRPr="00F657DF">
        <w:rPr>
          <w:rFonts w:eastAsia="Calibri" w:cstheme="minorHAnsi"/>
        </w:rPr>
        <w:t>, water hole, setting for precious stones, mouth of a watercourse</w:t>
      </w:r>
      <w:r w:rsidR="00C92F4B" w:rsidRPr="00F657DF">
        <w:rPr>
          <w:rFonts w:eastAsia="Calibri" w:cstheme="minorHAnsi"/>
          <w:b/>
        </w:rPr>
        <w:t>,</w:t>
      </w:r>
      <w:r w:rsidR="00C92F4B" w:rsidRPr="00F657DF">
        <w:rPr>
          <w:rFonts w:eastAsia="Calibri" w:cstheme="minorHAnsi"/>
        </w:rPr>
        <w:t xml:space="preserve"> entrance to a building, opening of a part of the body, of an object, relationship, ratio, proportion, content of a document or </w:t>
      </w:r>
      <w:r w:rsidR="00C92F4B" w:rsidRPr="00F657DF">
        <w:rPr>
          <w:rFonts w:eastAsia="Calibri" w:cstheme="minorHAnsi"/>
        </w:rPr>
        <w:lastRenderedPageBreak/>
        <w:t>inscription, wording, authorship, dictation, complaint, rumor, empty talk, oral communication, talk, language, speech, opinion, mood,  mind, testimony, declaration, information, instigation, advice, instructions, rule, order, command, mouth, oral tradition, referring to divine intercession (lit. mouth and tongue), pû</w:t>
      </w:r>
      <w:r w:rsidR="001C70A4" w:rsidRPr="00F657DF">
        <w:rPr>
          <w:rFonts w:eastAsia="Calibri" w:cstheme="minorHAnsi"/>
          <w:sz w:val="20"/>
          <w:szCs w:val="20"/>
        </w:rPr>
        <w:br/>
      </w:r>
      <w:r w:rsidR="001C70A4" w:rsidRPr="00F657DF">
        <w:rPr>
          <w:rFonts w:eastAsia="Calibri" w:cstheme="minorHAnsi"/>
          <w:b/>
        </w:rPr>
        <w:t>dagger,</w:t>
      </w:r>
      <w:r w:rsidR="001C70A4" w:rsidRPr="00F657DF">
        <w:rPr>
          <w:rFonts w:eastAsia="Calibri" w:cstheme="minorHAnsi"/>
        </w:rPr>
        <w:t xml:space="preserve"> sword, knife, patru</w:t>
      </w:r>
      <w:r w:rsidR="00620087">
        <w:rPr>
          <w:rFonts w:eastAsia="Calibri" w:cstheme="minorHAnsi"/>
        </w:rPr>
        <w:br/>
      </w:r>
      <w:r w:rsidR="00620087" w:rsidRPr="00620087">
        <w:rPr>
          <w:b/>
        </w:rPr>
        <w:t>dainty</w:t>
      </w:r>
      <w:r w:rsidR="00620087">
        <w:t xml:space="preserve"> (said of food), </w:t>
      </w:r>
      <w:r w:rsidR="00620087" w:rsidRPr="00620087">
        <w:t>fancy</w:t>
      </w:r>
      <w:r w:rsidR="00620087">
        <w:t xml:space="preserve">, </w:t>
      </w:r>
      <w:r w:rsidR="00620087" w:rsidRPr="00620087">
        <w:t>smiling</w:t>
      </w:r>
      <w:r w:rsidR="00620087">
        <w:t xml:space="preserve">, </w:t>
      </w:r>
      <w:r w:rsidR="00620087" w:rsidRPr="00947B07">
        <w:t>laughing</w:t>
      </w:r>
      <w:r w:rsidR="00620087" w:rsidRPr="00620087">
        <w:rPr>
          <w:b/>
        </w:rPr>
        <w:t xml:space="preserve"> </w:t>
      </w:r>
      <w:r w:rsidR="00620087">
        <w:t xml:space="preserve">(said of the face), adj., </w:t>
      </w:r>
      <w:r w:rsidR="00620087" w:rsidRPr="00650D3D">
        <w:rPr>
          <w:rFonts w:cstheme="minorHAnsi"/>
        </w:rPr>
        <w:t>ṣ</w:t>
      </w:r>
      <w:r w:rsidR="00620087">
        <w:t>u</w:t>
      </w:r>
      <w:r w:rsidR="00620087" w:rsidRPr="00650D3D">
        <w:rPr>
          <w:rFonts w:eastAsia="Calibri" w:cstheme="minorHAnsi"/>
        </w:rPr>
        <w:t>ḫḫ</w:t>
      </w:r>
      <w:r w:rsidR="00620087">
        <w:t>u</w:t>
      </w:r>
      <w:r w:rsidR="005E2D1B" w:rsidRPr="00F657DF">
        <w:rPr>
          <w:rFonts w:cstheme="minorHAnsi"/>
          <w:b/>
        </w:rPr>
        <w:br/>
      </w:r>
      <w:r w:rsidRPr="00F657DF">
        <w:rPr>
          <w:rFonts w:eastAsia="Calibri" w:cstheme="minorHAnsi"/>
          <w:b/>
        </w:rPr>
        <w:t>dairy product</w:t>
      </w:r>
      <w:r w:rsidRPr="00F657DF">
        <w:rPr>
          <w:rFonts w:eastAsia="Calibri" w:cstheme="minorHAnsi"/>
        </w:rPr>
        <w:t>, diktu, eldu</w:t>
      </w:r>
      <w:r w:rsidRPr="00F657DF">
        <w:rPr>
          <w:rFonts w:eastAsia="Calibri" w:cstheme="minorHAnsi"/>
        </w:rPr>
        <w:br/>
      </w:r>
      <w:r w:rsidRPr="00F657DF">
        <w:rPr>
          <w:rFonts w:eastAsia="Calibri" w:cstheme="minorHAnsi"/>
          <w:b/>
        </w:rPr>
        <w:t>dais</w:t>
      </w:r>
      <w:r w:rsidRPr="00F657DF">
        <w:rPr>
          <w:rFonts w:eastAsia="Calibri" w:cstheme="minorHAnsi"/>
        </w:rPr>
        <w:t>, a dais, ašukku</w:t>
      </w:r>
      <w:r w:rsidR="001E2759" w:rsidRPr="00F657DF">
        <w:rPr>
          <w:rFonts w:eastAsia="Calibri" w:cstheme="minorHAnsi"/>
        </w:rPr>
        <w:br/>
      </w:r>
      <w:r w:rsidR="001E2759" w:rsidRPr="00F657DF">
        <w:rPr>
          <w:rFonts w:eastAsia="Calibri" w:cstheme="minorHAnsi"/>
          <w:b/>
        </w:rPr>
        <w:t>dais</w:t>
      </w:r>
      <w:r w:rsidR="001E2759" w:rsidRPr="00F657DF">
        <w:rPr>
          <w:rFonts w:eastAsia="Calibri" w:cstheme="minorHAnsi"/>
        </w:rPr>
        <w:t>, pedestal, socle, sanctuary, shrine, divine throne room, parakku</w:t>
      </w:r>
      <w:r w:rsidR="006355AD" w:rsidRPr="00F657DF">
        <w:rPr>
          <w:rFonts w:eastAsia="Calibri" w:cstheme="minorHAnsi"/>
        </w:rPr>
        <w:br/>
      </w:r>
      <w:r w:rsidR="006355AD" w:rsidRPr="00F657DF">
        <w:rPr>
          <w:rFonts w:eastAsia="Calibri" w:cstheme="minorHAnsi"/>
          <w:b/>
        </w:rPr>
        <w:t>dais</w:t>
      </w:r>
      <w:r w:rsidR="006355AD" w:rsidRPr="00F657DF">
        <w:rPr>
          <w:rFonts w:eastAsia="Calibri" w:cstheme="minorHAnsi"/>
        </w:rPr>
        <w:t>, high throne-dais, throne, throne room, a structure in the Anu temple in Uruk, param</w:t>
      </w:r>
      <w:r w:rsidR="006355AD" w:rsidRPr="00F657DF">
        <w:rPr>
          <w:rFonts w:cstheme="minorHAnsi"/>
        </w:rPr>
        <w:t>ā</w:t>
      </w:r>
      <w:r w:rsidR="006355AD" w:rsidRPr="00F657DF">
        <w:rPr>
          <w:rFonts w:eastAsia="Calibri" w:cstheme="minorHAnsi"/>
        </w:rPr>
        <w:t>ḫu</w:t>
      </w:r>
      <w:r w:rsidR="001A2938">
        <w:rPr>
          <w:rFonts w:eastAsia="Calibri" w:cstheme="minorHAnsi"/>
        </w:rPr>
        <w:br/>
      </w:r>
      <w:r w:rsidR="001A2938" w:rsidRPr="001A2938">
        <w:rPr>
          <w:rFonts w:eastAsia="Calibri" w:cstheme="minorHAnsi"/>
          <w:b/>
        </w:rPr>
        <w:t>daily</w:t>
      </w:r>
      <w:r w:rsidR="001A2938">
        <w:rPr>
          <w:rFonts w:eastAsia="Calibri" w:cstheme="minorHAnsi"/>
        </w:rPr>
        <w:t xml:space="preserve">, adv., </w:t>
      </w:r>
      <w:r w:rsidR="001A2938" w:rsidRPr="00650D3D">
        <w:rPr>
          <w:rFonts w:eastAsia="Calibri" w:cstheme="minorHAnsi"/>
        </w:rPr>
        <w:t>ū</w:t>
      </w:r>
      <w:r w:rsidR="001A2938">
        <w:rPr>
          <w:rFonts w:eastAsia="Calibri" w:cstheme="minorHAnsi"/>
        </w:rPr>
        <w:t>mussu</w:t>
      </w:r>
      <w:r w:rsidR="009F685B">
        <w:rPr>
          <w:rFonts w:eastAsia="Calibri" w:cstheme="minorHAnsi"/>
        </w:rPr>
        <w:br/>
      </w:r>
      <w:r w:rsidR="009F685B" w:rsidRPr="001A2938">
        <w:rPr>
          <w:rFonts w:eastAsia="Calibri" w:cstheme="minorHAnsi"/>
          <w:b/>
        </w:rPr>
        <w:t>daily</w:t>
      </w:r>
      <w:r w:rsidR="009F685B">
        <w:rPr>
          <w:rFonts w:eastAsia="Calibri" w:cstheme="minorHAnsi"/>
        </w:rPr>
        <w:t>, every day,</w:t>
      </w:r>
      <w:r w:rsidR="00287A33">
        <w:rPr>
          <w:rFonts w:eastAsia="Calibri" w:cstheme="minorHAnsi"/>
        </w:rPr>
        <w:t xml:space="preserve"> adv., </w:t>
      </w:r>
      <w:r w:rsidR="009F685B" w:rsidRPr="00650D3D">
        <w:rPr>
          <w:rFonts w:eastAsia="Calibri" w:cstheme="minorHAnsi"/>
        </w:rPr>
        <w:t>ū</w:t>
      </w:r>
      <w:r w:rsidR="009F685B">
        <w:rPr>
          <w:rFonts w:eastAsia="Calibri" w:cstheme="minorHAnsi"/>
        </w:rPr>
        <w:t>mi</w:t>
      </w:r>
      <w:r w:rsidR="009F685B" w:rsidRPr="00650D3D">
        <w:rPr>
          <w:rFonts w:cstheme="minorHAnsi"/>
        </w:rPr>
        <w:t>š</w:t>
      </w:r>
      <w:r w:rsidR="009F685B">
        <w:rPr>
          <w:rFonts w:eastAsia="Calibri" w:cstheme="minorHAnsi"/>
        </w:rPr>
        <w:t>am</w:t>
      </w:r>
      <w:r w:rsidR="00287A33">
        <w:rPr>
          <w:rFonts w:eastAsia="Calibri" w:cstheme="minorHAnsi"/>
        </w:rPr>
        <w:t xml:space="preserve"> </w:t>
      </w:r>
      <w:r w:rsidR="000F4A15">
        <w:rPr>
          <w:rFonts w:eastAsia="Calibri" w:cstheme="minorHAnsi"/>
        </w:rPr>
        <w:br/>
      </w:r>
      <w:r w:rsidR="000F4A15" w:rsidRPr="000F4A15">
        <w:rPr>
          <w:rFonts w:eastAsia="Calibri" w:cstheme="minorHAnsi"/>
          <w:b/>
        </w:rPr>
        <w:t>dalliance</w:t>
      </w:r>
      <w:r w:rsidR="000F4A15">
        <w:rPr>
          <w:rFonts w:eastAsia="Calibri" w:cstheme="minorHAnsi"/>
        </w:rPr>
        <w:t>,</w:t>
      </w:r>
      <w:r w:rsidR="000F4A15" w:rsidRPr="000F4A15">
        <w:t xml:space="preserve"> </w:t>
      </w:r>
      <w:r w:rsidR="000F4A15" w:rsidRPr="000F4A15">
        <w:rPr>
          <w:b/>
        </w:rPr>
        <w:t>amorous dalliance</w:t>
      </w:r>
      <w:r w:rsidR="000F4A15">
        <w:t xml:space="preserve">, </w:t>
      </w:r>
      <w:r w:rsidR="000F4A15" w:rsidRPr="000F4A15">
        <w:t>fraud</w:t>
      </w:r>
      <w:r w:rsidR="000F4A15">
        <w:t xml:space="preserve">, </w:t>
      </w:r>
      <w:r w:rsidR="000F4A15" w:rsidRPr="000F4A15">
        <w:t>delight</w:t>
      </w:r>
      <w:r w:rsidR="000F4A15">
        <w:t xml:space="preserve">, </w:t>
      </w:r>
      <w:r w:rsidR="000F4A15" w:rsidRPr="000F4A15">
        <w:t>laughter</w:t>
      </w:r>
      <w:r w:rsidR="000F4A15">
        <w:t xml:space="preserve">, </w:t>
      </w:r>
      <w:r w:rsidR="000F4A15" w:rsidRPr="000F4A15">
        <w:t>smile</w:t>
      </w:r>
      <w:r w:rsidR="000F4A15">
        <w:t xml:space="preserve">, </w:t>
      </w:r>
      <w:r w:rsidR="000F4A15" w:rsidRPr="00650D3D">
        <w:rPr>
          <w:rFonts w:cstheme="minorHAnsi"/>
        </w:rPr>
        <w:t>ṣ</w:t>
      </w:r>
      <w:r w:rsidR="000F4A15" w:rsidRPr="00650D3D">
        <w:rPr>
          <w:rFonts w:eastAsia="Calibri" w:cstheme="minorHAnsi"/>
        </w:rPr>
        <w:t>īḫ</w:t>
      </w:r>
      <w:r w:rsidR="000F4A15">
        <w:t>tu</w:t>
      </w:r>
      <w:r w:rsidR="005741B8" w:rsidRPr="00F657DF">
        <w:rPr>
          <w:rFonts w:eastAsia="Calibri" w:cstheme="minorHAnsi"/>
        </w:rPr>
        <w:br/>
      </w:r>
      <w:r w:rsidR="005741B8" w:rsidRPr="00F657DF">
        <w:rPr>
          <w:rFonts w:cstheme="minorHAnsi"/>
          <w:b/>
        </w:rPr>
        <w:t>dam</w:t>
      </w:r>
      <w:r w:rsidR="005741B8" w:rsidRPr="00F657DF">
        <w:rPr>
          <w:rFonts w:cstheme="minorHAnsi"/>
        </w:rPr>
        <w:t>, kāsiru</w:t>
      </w:r>
      <w:r w:rsidR="00AF0572" w:rsidRPr="00F657DF">
        <w:rPr>
          <w:rFonts w:cstheme="minorHAnsi"/>
        </w:rPr>
        <w:t>, meskertu?</w:t>
      </w:r>
      <w:r w:rsidR="00BA7DCF">
        <w:rPr>
          <w:rFonts w:cstheme="minorHAnsi"/>
        </w:rPr>
        <w:t>, temdu?,</w:t>
      </w:r>
      <w:r w:rsidR="005741B8" w:rsidRPr="00F657DF">
        <w:rPr>
          <w:rFonts w:cstheme="minorHAnsi"/>
        </w:rPr>
        <w:br/>
      </w:r>
      <w:r w:rsidR="005741B8" w:rsidRPr="00F657DF">
        <w:rPr>
          <w:rFonts w:eastAsia="Calibri" w:cstheme="minorHAnsi"/>
          <w:b/>
        </w:rPr>
        <w:t>dam a river</w:t>
      </w:r>
      <w:r w:rsidR="005741B8" w:rsidRPr="00F657DF">
        <w:rPr>
          <w:rFonts w:eastAsia="Calibri" w:cstheme="minorHAnsi"/>
        </w:rPr>
        <w:t xml:space="preserve">, </w:t>
      </w:r>
      <w:r w:rsidR="005741B8" w:rsidRPr="00F657DF">
        <w:rPr>
          <w:rFonts w:cstheme="minorHAnsi"/>
        </w:rPr>
        <w:t>to</w:t>
      </w:r>
      <w:r w:rsidR="005741B8" w:rsidRPr="00F657DF">
        <w:rPr>
          <w:rFonts w:cstheme="minorHAnsi"/>
          <w:b/>
        </w:rPr>
        <w:t xml:space="preserve"> </w:t>
      </w:r>
      <w:r w:rsidR="005741B8" w:rsidRPr="00F657DF">
        <w:rPr>
          <w:rFonts w:cstheme="minorHAnsi"/>
        </w:rPr>
        <w:t xml:space="preserve">lay across, </w:t>
      </w:r>
      <w:r w:rsidR="005741B8" w:rsidRPr="00F657DF">
        <w:rPr>
          <w:rFonts w:eastAsia="Calibri" w:cstheme="minorHAnsi"/>
        </w:rPr>
        <w:t>to make a pavement, to block, kesēru</w:t>
      </w:r>
      <w:r w:rsidR="005741B8" w:rsidRPr="00F657DF">
        <w:rPr>
          <w:rFonts w:eastAsia="Calibri" w:cstheme="minorHAnsi"/>
        </w:rPr>
        <w:br/>
      </w:r>
      <w:r w:rsidR="005741B8" w:rsidRPr="00F657DF">
        <w:rPr>
          <w:rFonts w:eastAsia="Calibri" w:cstheme="minorHAnsi"/>
          <w:b/>
        </w:rPr>
        <w:t>dam</w:t>
      </w:r>
      <w:r w:rsidR="005741B8" w:rsidRPr="00F657DF">
        <w:rPr>
          <w:rFonts w:eastAsia="Calibri" w:cstheme="minorHAnsi"/>
        </w:rPr>
        <w:t>, embankment, facing, paving block of a yard, wall or other construction, kisirtu</w:t>
      </w:r>
      <w:r w:rsidR="005741B8" w:rsidRPr="00F657DF">
        <w:rPr>
          <w:rFonts w:eastAsia="Calibri" w:cstheme="minorHAnsi"/>
        </w:rPr>
        <w:br/>
      </w:r>
      <w:r w:rsidR="005741B8" w:rsidRPr="00F657DF">
        <w:rPr>
          <w:rFonts w:eastAsia="Calibri" w:cstheme="minorHAnsi"/>
          <w:b/>
        </w:rPr>
        <w:t>dam</w:t>
      </w:r>
      <w:r w:rsidR="005741B8" w:rsidRPr="00F657DF">
        <w:rPr>
          <w:rFonts w:eastAsia="Calibri" w:cstheme="minorHAnsi"/>
        </w:rPr>
        <w:t>, irrigation dike, kilâtu</w:t>
      </w:r>
      <w:r w:rsidR="005741B8" w:rsidRPr="00F657DF">
        <w:rPr>
          <w:rFonts w:cstheme="minorHAnsi"/>
        </w:rPr>
        <w:br/>
      </w:r>
      <w:r w:rsidR="005741B8" w:rsidRPr="00F657DF">
        <w:rPr>
          <w:rFonts w:eastAsia="Calibri" w:cstheme="minorHAnsi"/>
          <w:b/>
        </w:rPr>
        <w:t>dam of reeds</w:t>
      </w:r>
      <w:r w:rsidR="005741B8" w:rsidRPr="00F657DF">
        <w:rPr>
          <w:rFonts w:eastAsia="Calibri" w:cstheme="minorHAnsi"/>
        </w:rPr>
        <w:t>, pigsty, irritu</w:t>
      </w:r>
      <w:r w:rsidR="0061005E" w:rsidRPr="00F657DF">
        <w:rPr>
          <w:rFonts w:eastAsia="Calibri" w:cstheme="minorHAnsi"/>
        </w:rPr>
        <w:br/>
      </w:r>
      <w:r w:rsidR="0061005E" w:rsidRPr="00F657DF">
        <w:rPr>
          <w:rFonts w:eastAsia="Calibri" w:cstheme="minorHAnsi"/>
          <w:b/>
        </w:rPr>
        <w:t>dam</w:t>
      </w:r>
      <w:r w:rsidR="0061005E" w:rsidRPr="00F657DF">
        <w:rPr>
          <w:rFonts w:eastAsia="Calibri" w:cstheme="minorHAnsi"/>
        </w:rPr>
        <w:t xml:space="preserve"> or dike to reg ulate the flow of water, mu</w:t>
      </w:r>
      <w:r w:rsidR="0061005E" w:rsidRPr="00F657DF">
        <w:rPr>
          <w:rFonts w:cstheme="minorHAnsi"/>
        </w:rPr>
        <w:t>š</w:t>
      </w:r>
      <w:r w:rsidR="0061005E" w:rsidRPr="00F657DF">
        <w:rPr>
          <w:rFonts w:eastAsia="Calibri" w:cstheme="minorHAnsi"/>
        </w:rPr>
        <w:t>annītu</w:t>
      </w:r>
      <w:r w:rsidR="005741B8" w:rsidRPr="00F657DF">
        <w:rPr>
          <w:rFonts w:eastAsia="Calibri" w:cstheme="minorHAnsi"/>
        </w:rPr>
        <w:br/>
      </w:r>
      <w:r w:rsidR="005741B8" w:rsidRPr="00F657DF">
        <w:rPr>
          <w:rFonts w:eastAsia="Calibri" w:cstheme="minorHAnsi"/>
          <w:b/>
        </w:rPr>
        <w:t>dam</w:t>
      </w:r>
      <w:r w:rsidR="005741B8" w:rsidRPr="00F657DF">
        <w:rPr>
          <w:rFonts w:eastAsia="Calibri" w:cstheme="minorHAnsi"/>
        </w:rPr>
        <w:t>,</w:t>
      </w:r>
      <w:r w:rsidR="005741B8" w:rsidRPr="00F657DF">
        <w:rPr>
          <w:rFonts w:eastAsia="Calibri" w:cstheme="minorHAnsi"/>
          <w:b/>
        </w:rPr>
        <w:t xml:space="preserve"> </w:t>
      </w:r>
      <w:r w:rsidR="005741B8" w:rsidRPr="00F657DF">
        <w:rPr>
          <w:rFonts w:cstheme="minorHAnsi"/>
          <w:b/>
        </w:rPr>
        <w:t>to dam (a canal or waterway)</w:t>
      </w:r>
      <w:r w:rsidR="005741B8" w:rsidRPr="00F657DF">
        <w:rPr>
          <w:rFonts w:eastAsia="Calibri" w:cstheme="minorHAnsi"/>
        </w:rPr>
        <w:t xml:space="preserve">, </w:t>
      </w:r>
      <w:r w:rsidR="005741B8" w:rsidRPr="00F657DF">
        <w:rPr>
          <w:rFonts w:cstheme="minorHAnsi"/>
        </w:rPr>
        <w:t>obstruct, to immerse, soak, intertwine, to do promptly?, to have done promptly?, to have soaked, immersed, to become intertwined?, to be done promptly?, karāku</w:t>
      </w:r>
      <w:r w:rsidR="005741B8" w:rsidRPr="00F657DF">
        <w:rPr>
          <w:rFonts w:cstheme="minorHAnsi"/>
        </w:rPr>
        <w:br/>
      </w:r>
      <w:r w:rsidR="005741B8" w:rsidRPr="00F657DF">
        <w:rPr>
          <w:rFonts w:cstheme="minorHAnsi"/>
          <w:b/>
        </w:rPr>
        <w:t>damage caused by illegal action</w:t>
      </w:r>
      <w:r w:rsidR="005741B8" w:rsidRPr="00F657DF">
        <w:rPr>
          <w:rFonts w:cstheme="minorHAnsi"/>
        </w:rPr>
        <w:t>, violence, lawlessness, *ḫabaltu</w:t>
      </w:r>
      <w:r w:rsidR="000E5FEB" w:rsidRPr="00F657DF">
        <w:rPr>
          <w:rFonts w:cstheme="minorHAnsi"/>
        </w:rPr>
        <w:br/>
      </w:r>
      <w:r w:rsidR="000E5FEB" w:rsidRPr="00F657DF">
        <w:rPr>
          <w:rFonts w:eastAsia="Calibri" w:cstheme="minorHAnsi"/>
          <w:b/>
        </w:rPr>
        <w:t>damage</w:t>
      </w:r>
      <w:r w:rsidR="000E5FEB" w:rsidRPr="00F657DF">
        <w:rPr>
          <w:rFonts w:eastAsia="Calibri" w:cstheme="minorHAnsi"/>
        </w:rPr>
        <w:t>, concern, fear, worry, disrepair, crisis, dangerous situation?, nikittu</w:t>
      </w:r>
      <w:r w:rsidR="005741B8" w:rsidRPr="00F657DF">
        <w:rPr>
          <w:rFonts w:cstheme="minorHAnsi"/>
        </w:rPr>
        <w:br/>
      </w:r>
      <w:r w:rsidR="005741B8" w:rsidRPr="00F657DF">
        <w:rPr>
          <w:rFonts w:eastAsia="Calibri" w:cstheme="minorHAnsi"/>
          <w:b/>
        </w:rPr>
        <w:t>damage</w:t>
      </w:r>
      <w:r w:rsidR="005741B8" w:rsidRPr="00F657DF">
        <w:rPr>
          <w:rFonts w:eastAsia="Calibri" w:cstheme="minorHAnsi"/>
        </w:rPr>
        <w:t xml:space="preserve">, destruction, </w:t>
      </w:r>
      <w:r w:rsidR="005741B8" w:rsidRPr="00F657DF">
        <w:rPr>
          <w:rFonts w:cstheme="minorHAnsi"/>
        </w:rPr>
        <w:t>ḫ</w:t>
      </w:r>
      <w:r w:rsidR="005741B8" w:rsidRPr="00F657DF">
        <w:rPr>
          <w:rFonts w:eastAsia="Calibri" w:cstheme="minorHAnsi"/>
        </w:rPr>
        <w:t>abiltu</w:t>
      </w:r>
      <w:r w:rsidR="005741B8" w:rsidRPr="00F657DF">
        <w:rPr>
          <w:rFonts w:eastAsia="Calibri" w:cstheme="minorHAnsi"/>
        </w:rPr>
        <w:br/>
      </w:r>
      <w:r w:rsidR="005741B8" w:rsidRPr="00F657DF">
        <w:rPr>
          <w:rFonts w:cstheme="minorHAnsi"/>
          <w:b/>
        </w:rPr>
        <w:t>damage</w:t>
      </w:r>
      <w:r w:rsidR="005741B8" w:rsidRPr="00F657DF">
        <w:rPr>
          <w:rFonts w:cstheme="minorHAnsi"/>
        </w:rPr>
        <w:t xml:space="preserve">, harm, sin, crime,  punishment, offense, misdeed, fault, act of negligence, </w:t>
      </w:r>
      <w:r w:rsidR="005741B8" w:rsidRPr="00F657DF">
        <w:rPr>
          <w:rFonts w:eastAsia="Calibri" w:cstheme="minorHAnsi"/>
        </w:rPr>
        <w:t>ḫ</w:t>
      </w:r>
      <w:r w:rsidR="005741B8" w:rsidRPr="00F657DF">
        <w:rPr>
          <w:rFonts w:cstheme="minorHAnsi"/>
        </w:rPr>
        <w:t>iṭu</w:t>
      </w:r>
      <w:r w:rsidR="005741B8" w:rsidRPr="00F657DF">
        <w:rPr>
          <w:rFonts w:eastAsia="Calibri" w:cstheme="minorHAnsi"/>
        </w:rPr>
        <w:br/>
      </w:r>
      <w:r w:rsidR="005741B8" w:rsidRPr="00F657DF">
        <w:rPr>
          <w:rFonts w:cstheme="minorHAnsi"/>
          <w:b/>
        </w:rPr>
        <w:t>damage</w:t>
      </w:r>
      <w:r w:rsidR="005741B8" w:rsidRPr="00F657DF">
        <w:rPr>
          <w:rFonts w:cstheme="minorHAnsi"/>
        </w:rPr>
        <w:t xml:space="preserve">, loss, </w:t>
      </w:r>
      <w:r w:rsidR="005741B8" w:rsidRPr="00F657DF">
        <w:rPr>
          <w:rFonts w:eastAsia="Calibri" w:cstheme="minorHAnsi"/>
        </w:rPr>
        <w:t>ḫ</w:t>
      </w:r>
      <w:r w:rsidR="005741B8" w:rsidRPr="00F657DF">
        <w:rPr>
          <w:rFonts w:cstheme="minorHAnsi"/>
        </w:rPr>
        <w:t>iṭ</w:t>
      </w:r>
      <w:r w:rsidR="005741B8" w:rsidRPr="00F657DF">
        <w:rPr>
          <w:rFonts w:eastAsia="Calibri" w:cstheme="minorHAnsi"/>
        </w:rPr>
        <w:t>ī</w:t>
      </w:r>
      <w:r w:rsidR="005741B8" w:rsidRPr="00F657DF">
        <w:rPr>
          <w:rFonts w:cstheme="minorHAnsi"/>
        </w:rPr>
        <w:t>tu</w:t>
      </w:r>
      <w:r w:rsidR="005741B8" w:rsidRPr="00F657DF">
        <w:rPr>
          <w:rFonts w:cstheme="minorHAnsi"/>
          <w:b/>
        </w:rPr>
        <w:br/>
      </w:r>
      <w:r w:rsidR="005741B8" w:rsidRPr="00F657DF">
        <w:rPr>
          <w:rFonts w:eastAsia="Calibri" w:cstheme="minorHAnsi"/>
          <w:b/>
        </w:rPr>
        <w:t>damage</w:t>
      </w:r>
      <w:r w:rsidR="005741B8" w:rsidRPr="00F657DF">
        <w:rPr>
          <w:rFonts w:eastAsia="Calibri" w:cstheme="minorHAnsi"/>
        </w:rPr>
        <w:t xml:space="preserve">, to </w:t>
      </w:r>
      <w:r w:rsidR="005741B8" w:rsidRPr="00F657DF">
        <w:rPr>
          <w:rFonts w:cstheme="minorHAnsi"/>
        </w:rPr>
        <w:t xml:space="preserve">injure, to </w:t>
      </w:r>
      <w:r w:rsidR="005741B8" w:rsidRPr="00F657DF">
        <w:rPr>
          <w:rFonts w:eastAsia="Calibri" w:cstheme="minorHAnsi"/>
        </w:rPr>
        <w:t>fail, to sin, to trespass,</w:t>
      </w:r>
      <w:r w:rsidR="005741B8" w:rsidRPr="00F657DF">
        <w:rPr>
          <w:rFonts w:eastAsia="Calibri" w:cstheme="minorHAnsi"/>
          <w:b/>
        </w:rPr>
        <w:t xml:space="preserve"> </w:t>
      </w:r>
      <w:r w:rsidR="005741B8" w:rsidRPr="00F657DF">
        <w:rPr>
          <w:rFonts w:eastAsia="Calibri" w:cstheme="minorHAnsi"/>
        </w:rPr>
        <w:t xml:space="preserve">to commit an offense, to </w:t>
      </w:r>
      <w:r w:rsidR="005741B8" w:rsidRPr="00F657DF">
        <w:rPr>
          <w:rFonts w:cstheme="minorHAnsi"/>
        </w:rPr>
        <w:t xml:space="preserve">neglect, </w:t>
      </w:r>
      <w:r w:rsidR="005741B8" w:rsidRPr="00F657DF">
        <w:rPr>
          <w:rFonts w:eastAsia="Calibri" w:cstheme="minorHAnsi"/>
        </w:rPr>
        <w:t>to make a mistake, miss, ḫa</w:t>
      </w:r>
      <w:r w:rsidR="005741B8" w:rsidRPr="00F657DF">
        <w:rPr>
          <w:rFonts w:cstheme="minorHAnsi"/>
        </w:rPr>
        <w:t>ṭ</w:t>
      </w:r>
      <w:r w:rsidR="005741B8" w:rsidRPr="00F657DF">
        <w:rPr>
          <w:rFonts w:eastAsia="Calibri" w:cstheme="minorHAnsi"/>
        </w:rPr>
        <w:t>û</w:t>
      </w:r>
      <w:r w:rsidR="005741B8" w:rsidRPr="00F657DF">
        <w:rPr>
          <w:rFonts w:eastAsia="Calibri" w:cstheme="minorHAnsi"/>
        </w:rPr>
        <w:br/>
      </w:r>
      <w:r w:rsidR="005741B8" w:rsidRPr="00F657DF">
        <w:rPr>
          <w:rFonts w:eastAsia="Calibri" w:cstheme="minorHAnsi"/>
          <w:b/>
        </w:rPr>
        <w:t>damage</w:t>
      </w:r>
      <w:r w:rsidR="005741B8" w:rsidRPr="00F657DF">
        <w:rPr>
          <w:rFonts w:eastAsia="Calibri" w:cstheme="minorHAnsi"/>
        </w:rPr>
        <w:t>, wrong, evil deed, ruins of a city, misfortune, calamity, ḫibiltu</w:t>
      </w:r>
      <w:r w:rsidR="005741B8" w:rsidRPr="00F657DF">
        <w:rPr>
          <w:rFonts w:eastAsia="Calibri" w:cstheme="minorHAnsi"/>
        </w:rPr>
        <w:br/>
      </w:r>
      <w:r w:rsidR="005741B8" w:rsidRPr="00F657DF">
        <w:rPr>
          <w:rFonts w:eastAsia="Calibri" w:cstheme="minorHAnsi"/>
          <w:b/>
        </w:rPr>
        <w:t>damaged</w:t>
      </w:r>
      <w:r w:rsidR="005741B8" w:rsidRPr="00F657DF">
        <w:rPr>
          <w:rFonts w:eastAsia="Calibri" w:cstheme="minorHAnsi"/>
        </w:rPr>
        <w:t>? *kussupu</w:t>
      </w:r>
      <w:r w:rsidR="005741B8" w:rsidRPr="00F657DF">
        <w:rPr>
          <w:rFonts w:eastAsia="Calibri" w:cstheme="minorHAnsi"/>
        </w:rPr>
        <w:br/>
      </w:r>
      <w:r w:rsidR="005741B8" w:rsidRPr="00F657DF">
        <w:rPr>
          <w:rFonts w:eastAsia="Calibri" w:cstheme="minorHAnsi"/>
          <w:b/>
        </w:rPr>
        <w:t>damaged,</w:t>
      </w:r>
      <w:r w:rsidR="005741B8" w:rsidRPr="00F657DF">
        <w:rPr>
          <w:rFonts w:eastAsia="Calibri" w:cstheme="minorHAnsi"/>
        </w:rPr>
        <w:t xml:space="preserve"> anomalous, plucked (string), laptu</w:t>
      </w:r>
      <w:r w:rsidR="005741B8" w:rsidRPr="00F657DF">
        <w:rPr>
          <w:rFonts w:eastAsia="Calibri" w:cstheme="minorHAnsi"/>
        </w:rPr>
        <w:br/>
      </w:r>
      <w:r w:rsidR="005741B8" w:rsidRPr="00F657DF">
        <w:rPr>
          <w:rFonts w:cstheme="minorHAnsi"/>
          <w:b/>
        </w:rPr>
        <w:t>damaged</w:t>
      </w:r>
      <w:r w:rsidR="005741B8" w:rsidRPr="00F657DF">
        <w:rPr>
          <w:rFonts w:cstheme="minorHAnsi"/>
        </w:rPr>
        <w:t>, soiled, lupputu</w:t>
      </w:r>
      <w:r w:rsidR="0093241E" w:rsidRPr="00F657DF">
        <w:rPr>
          <w:rFonts w:cstheme="minorHAnsi"/>
        </w:rPr>
        <w:br/>
      </w:r>
      <w:r w:rsidR="0093241E" w:rsidRPr="00F657DF">
        <w:rPr>
          <w:rFonts w:eastAsia="Calibri" w:cstheme="minorHAnsi"/>
          <w:b/>
        </w:rPr>
        <w:t>damaged, to become damaged</w:t>
      </w:r>
      <w:r w:rsidR="0093241E" w:rsidRPr="00F657DF">
        <w:rPr>
          <w:rFonts w:eastAsia="Calibri" w:cstheme="minorHAnsi"/>
        </w:rPr>
        <w:t>, crushed, to crush fine, to crush with the teeth, to become crushed, to grind the teeth, to break, broken, mar</w:t>
      </w:r>
      <w:r w:rsidR="0093241E" w:rsidRPr="00F657DF">
        <w:rPr>
          <w:rFonts w:cstheme="minorHAnsi"/>
        </w:rPr>
        <w:t>ā</w:t>
      </w:r>
      <w:r w:rsidR="0093241E" w:rsidRPr="00F657DF">
        <w:rPr>
          <w:rFonts w:eastAsia="Calibri" w:cstheme="minorHAnsi"/>
        </w:rPr>
        <w:t>qu</w:t>
      </w:r>
      <w:r w:rsidR="005741B8" w:rsidRPr="00F657DF">
        <w:rPr>
          <w:rFonts w:cstheme="minorHAnsi"/>
        </w:rPr>
        <w:br/>
      </w:r>
      <w:r w:rsidR="005741B8" w:rsidRPr="00F657DF">
        <w:rPr>
          <w:rFonts w:cstheme="minorHAnsi"/>
          <w:b/>
        </w:rPr>
        <w:t>damages</w:t>
      </w:r>
      <w:r w:rsidR="005741B8" w:rsidRPr="00F657DF">
        <w:rPr>
          <w:rFonts w:cstheme="minorHAnsi"/>
        </w:rPr>
        <w:t xml:space="preserve"> (i.e., restitution of losses sustained), financial loss, ibiss</w:t>
      </w:r>
      <w:r w:rsidR="005741B8" w:rsidRPr="00F657DF">
        <w:rPr>
          <w:rFonts w:eastAsia="Calibri" w:cstheme="minorHAnsi"/>
        </w:rPr>
        <w:t>û</w:t>
      </w:r>
      <w:r w:rsidR="005741B8" w:rsidRPr="00F657DF">
        <w:rPr>
          <w:rFonts w:eastAsia="Calibri" w:cstheme="minorHAnsi"/>
        </w:rPr>
        <w:br/>
      </w:r>
      <w:r w:rsidR="005741B8" w:rsidRPr="00F657DF">
        <w:rPr>
          <w:rFonts w:cstheme="minorHAnsi"/>
          <w:b/>
        </w:rPr>
        <w:t>damages</w:t>
      </w:r>
      <w:r w:rsidR="005741B8" w:rsidRPr="00F657DF">
        <w:rPr>
          <w:rFonts w:cstheme="minorHAnsi"/>
        </w:rPr>
        <w:t>, replacement, fine,  (Hurrian word, kazzaurnu)</w:t>
      </w:r>
      <w:r w:rsidR="005741B8" w:rsidRPr="00F657DF">
        <w:rPr>
          <w:rFonts w:eastAsia="Calibri" w:cstheme="minorHAnsi"/>
        </w:rPr>
        <w:br/>
      </w:r>
      <w:r w:rsidR="005741B8" w:rsidRPr="00F657DF">
        <w:rPr>
          <w:rFonts w:eastAsia="Calibri" w:cstheme="minorHAnsi"/>
          <w:b/>
        </w:rPr>
        <w:t>damming of a river</w:t>
      </w:r>
      <w:r w:rsidR="005741B8" w:rsidRPr="00F657DF">
        <w:rPr>
          <w:rFonts w:eastAsia="Calibri" w:cstheme="minorHAnsi"/>
        </w:rPr>
        <w:t>, ḫi</w:t>
      </w:r>
      <w:r w:rsidR="005741B8" w:rsidRPr="00F657DF">
        <w:rPr>
          <w:rFonts w:cstheme="minorHAnsi"/>
        </w:rPr>
        <w:t>š</w:t>
      </w:r>
      <w:r w:rsidR="005741B8" w:rsidRPr="00F657DF">
        <w:rPr>
          <w:rFonts w:eastAsia="Calibri" w:cstheme="minorHAnsi"/>
        </w:rPr>
        <w:t>ūtu</w:t>
      </w:r>
      <w:r w:rsidR="005741B8" w:rsidRPr="00F657DF">
        <w:rPr>
          <w:rFonts w:eastAsia="Calibri" w:cstheme="minorHAnsi"/>
        </w:rPr>
        <w:br/>
      </w:r>
      <w:r w:rsidR="005741B8" w:rsidRPr="00F657DF">
        <w:rPr>
          <w:rFonts w:eastAsia="Calibri" w:cstheme="minorHAnsi"/>
          <w:b/>
        </w:rPr>
        <w:t>damp course</w:t>
      </w:r>
      <w:r w:rsidR="005741B8" w:rsidRPr="00F657DF">
        <w:rPr>
          <w:rFonts w:eastAsia="Calibri" w:cstheme="minorHAnsi"/>
        </w:rPr>
        <w:t>, base, foundation of a building, wall, gate, etc., foundation of a reign, government, administrative or political reorganization (of a country or city), discipline of an army, social status or position, support, assurance of continuation of a family, bottom (of the interior of a container or of the exterior of an object), potstand, base of a tree, root of plants or parts of the body and the exta, lower extremities, stance, horizon, i</w:t>
      </w:r>
      <w:r w:rsidR="005741B8" w:rsidRPr="00F657DF">
        <w:rPr>
          <w:rFonts w:cstheme="minorHAnsi"/>
        </w:rPr>
        <w:t>š</w:t>
      </w:r>
      <w:r w:rsidR="005741B8" w:rsidRPr="00F657DF">
        <w:rPr>
          <w:rFonts w:eastAsia="Calibri" w:cstheme="minorHAnsi"/>
        </w:rPr>
        <w:t>du</w:t>
      </w:r>
      <w:r w:rsidR="00B73052" w:rsidRPr="00F657DF">
        <w:rPr>
          <w:rFonts w:eastAsia="Calibri" w:cstheme="minorHAnsi"/>
        </w:rPr>
        <w:t xml:space="preserve"> </w:t>
      </w:r>
      <w:r w:rsidR="00AD494E" w:rsidRPr="00F657DF">
        <w:rPr>
          <w:rFonts w:eastAsia="Calibri" w:cstheme="minorHAnsi"/>
        </w:rPr>
        <w:br/>
      </w:r>
      <w:r w:rsidR="00AD494E" w:rsidRPr="00F657DF">
        <w:rPr>
          <w:rFonts w:eastAsia="Calibri" w:cstheme="minorHAnsi"/>
          <w:b/>
        </w:rPr>
        <w:t>dampen</w:t>
      </w:r>
      <w:r w:rsidR="00AD494E" w:rsidRPr="00F657DF">
        <w:rPr>
          <w:rFonts w:eastAsia="Calibri" w:cstheme="minorHAnsi"/>
        </w:rPr>
        <w:t>,</w:t>
      </w:r>
      <w:r w:rsidR="00AD494E" w:rsidRPr="00F657DF">
        <w:rPr>
          <w:rFonts w:eastAsia="Calibri" w:cstheme="minorHAnsi"/>
          <w:b/>
        </w:rPr>
        <w:t xml:space="preserve"> to dampen a desire</w:t>
      </w:r>
      <w:r w:rsidR="00AD494E" w:rsidRPr="00F657DF">
        <w:rPr>
          <w:rFonts w:eastAsia="Calibri" w:cstheme="minorHAnsi"/>
        </w:rPr>
        <w:t>, extinguish a fire, to bank</w:t>
      </w:r>
      <w:r w:rsidR="00AD494E" w:rsidRPr="00F657DF">
        <w:rPr>
          <w:rFonts w:cstheme="minorHAnsi"/>
        </w:rPr>
        <w:t>,</w:t>
      </w:r>
      <w:r w:rsidR="00AD494E" w:rsidRPr="00F657DF">
        <w:rPr>
          <w:rFonts w:eastAsia="Calibri" w:cstheme="minorHAnsi"/>
          <w:b/>
        </w:rPr>
        <w:t xml:space="preserve"> </w:t>
      </w:r>
      <w:r w:rsidR="00AD494E" w:rsidRPr="00F657DF">
        <w:rPr>
          <w:rFonts w:eastAsia="Calibri" w:cstheme="minorHAnsi"/>
        </w:rPr>
        <w:t>to quiet a child, to calm furor, rest, to rest (said of inanimate objects), to take a rest,</w:t>
      </w:r>
      <w:r w:rsidR="00AD494E" w:rsidRPr="00F657DF">
        <w:rPr>
          <w:rFonts w:eastAsia="Calibri" w:cstheme="minorHAnsi"/>
          <w:b/>
        </w:rPr>
        <w:t xml:space="preserve"> </w:t>
      </w:r>
      <w:r w:rsidR="00AD494E" w:rsidRPr="00F657DF">
        <w:rPr>
          <w:rFonts w:eastAsia="Calibri" w:cstheme="minorHAnsi"/>
        </w:rPr>
        <w:t xml:space="preserve">to die down (said of sounds), subside (said of storms, waves, fire, </w:t>
      </w:r>
      <w:r w:rsidR="00AD494E" w:rsidRPr="00F657DF">
        <w:rPr>
          <w:rFonts w:eastAsia="Calibri" w:cstheme="minorHAnsi"/>
        </w:rPr>
        <w:lastRenderedPageBreak/>
        <w:t>fighting</w:t>
      </w:r>
      <w:r w:rsidR="00AD494E" w:rsidRPr="00F657DF">
        <w:rPr>
          <w:rFonts w:eastAsia="Calibri" w:cstheme="minorHAnsi"/>
          <w:b/>
        </w:rPr>
        <w:t>)</w:t>
      </w:r>
      <w:r w:rsidR="00AD494E" w:rsidRPr="00F657DF">
        <w:rPr>
          <w:rFonts w:eastAsia="Calibri" w:cstheme="minorHAnsi"/>
        </w:rPr>
        <w:t>, to abate, to have an abatement from an illness</w:t>
      </w:r>
      <w:r w:rsidR="00AD494E" w:rsidRPr="00F657DF">
        <w:rPr>
          <w:rFonts w:eastAsia="Calibri" w:cstheme="minorHAnsi"/>
          <w:b/>
        </w:rPr>
        <w:t xml:space="preserve">, </w:t>
      </w:r>
      <w:r w:rsidR="00AD494E" w:rsidRPr="00F657DF">
        <w:rPr>
          <w:rFonts w:eastAsia="Calibri" w:cstheme="minorHAnsi"/>
        </w:rPr>
        <w:t>to become peaceful, pacified (said of persons, peoples, countries), be appeased, relent, to be still, slow, to appease (an angry god or demon), to pacify ( a country, a people), to calm down, to stanch, still, to allay (a pain, an illness), to loosen a curtain, to put someone’s mind at rest, to appease, to find relief, nâḫu</w:t>
      </w:r>
      <w:r w:rsidR="0096664B">
        <w:rPr>
          <w:rFonts w:eastAsia="Calibri" w:cstheme="minorHAnsi"/>
        </w:rPr>
        <w:br/>
      </w:r>
      <w:r w:rsidR="0096664B" w:rsidRPr="00291D0D">
        <w:rPr>
          <w:rFonts w:ascii="Times New Roman" w:eastAsia="Calibri" w:hAnsi="Times New Roman" w:cs="Times New Roman"/>
          <w:b/>
          <w:sz w:val="20"/>
          <w:szCs w:val="20"/>
        </w:rPr>
        <w:t>dance</w:t>
      </w:r>
      <w:r w:rsidR="0096664B" w:rsidRPr="00291D0D">
        <w:rPr>
          <w:rFonts w:ascii="Times New Roman" w:eastAsia="Calibri" w:hAnsi="Times New Roman" w:cs="Times New Roman"/>
          <w:sz w:val="20"/>
          <w:szCs w:val="20"/>
        </w:rPr>
        <w:t>, riqdu, riqittu</w:t>
      </w:r>
      <w:r w:rsidR="00291D0D" w:rsidRPr="00291D0D">
        <w:rPr>
          <w:rFonts w:ascii="Times New Roman" w:eastAsia="Calibri" w:hAnsi="Times New Roman" w:cs="Times New Roman"/>
          <w:sz w:val="20"/>
          <w:szCs w:val="20"/>
        </w:rPr>
        <w:t xml:space="preserve">, </w:t>
      </w:r>
      <w:r w:rsidR="00291D0D" w:rsidRPr="00291D0D">
        <w:rPr>
          <w:rFonts w:ascii="Times New Roman" w:hAnsi="Times New Roman" w:cs="Times New Roman"/>
          <w:sz w:val="20"/>
          <w:szCs w:val="20"/>
        </w:rPr>
        <w:t>š</w:t>
      </w:r>
      <w:r w:rsidR="00291D0D" w:rsidRPr="00291D0D">
        <w:rPr>
          <w:rFonts w:ascii="Times New Roman" w:eastAsia="Calibri" w:hAnsi="Times New Roman" w:cs="Times New Roman"/>
          <w:sz w:val="20"/>
          <w:szCs w:val="20"/>
        </w:rPr>
        <w:t>u</w:t>
      </w:r>
      <w:r w:rsidR="00291D0D" w:rsidRPr="00291D0D">
        <w:rPr>
          <w:rFonts w:ascii="Times New Roman" w:hAnsi="Times New Roman" w:cs="Times New Roman"/>
          <w:sz w:val="20"/>
          <w:szCs w:val="20"/>
        </w:rPr>
        <w:t>ā</w:t>
      </w:r>
      <w:r w:rsidR="00291D0D" w:rsidRPr="00291D0D">
        <w:rPr>
          <w:rFonts w:ascii="Times New Roman" w:eastAsia="Calibri" w:hAnsi="Times New Roman" w:cs="Times New Roman"/>
          <w:sz w:val="20"/>
          <w:szCs w:val="20"/>
        </w:rPr>
        <w:t>ru</w:t>
      </w:r>
      <w:r w:rsidRPr="00F657DF">
        <w:rPr>
          <w:rFonts w:eastAsia="Calibri" w:cstheme="minorHAnsi"/>
        </w:rPr>
        <w:br/>
      </w:r>
      <w:r w:rsidRPr="00F657DF">
        <w:rPr>
          <w:rFonts w:eastAsia="Calibri" w:cstheme="minorHAnsi"/>
          <w:b/>
          <w:sz w:val="20"/>
          <w:szCs w:val="20"/>
        </w:rPr>
        <w:t>dance?</w:t>
      </w:r>
      <w:r w:rsidRPr="00F657DF">
        <w:rPr>
          <w:rFonts w:eastAsia="Calibri" w:cstheme="minorHAnsi"/>
          <w:sz w:val="20"/>
          <w:szCs w:val="20"/>
        </w:rPr>
        <w:t>, to whirl, gâšu</w:t>
      </w:r>
      <w:r w:rsidR="00B73052" w:rsidRPr="00F657DF">
        <w:rPr>
          <w:rFonts w:eastAsia="Calibri" w:cstheme="minorHAnsi"/>
          <w:sz w:val="20"/>
          <w:szCs w:val="20"/>
        </w:rPr>
        <w:br/>
      </w:r>
      <w:r w:rsidR="00173F09" w:rsidRPr="000F1E31">
        <w:rPr>
          <w:rFonts w:ascii="Times New Roman" w:eastAsia="Calibri" w:hAnsi="Times New Roman" w:cs="Times New Roman"/>
          <w:b/>
          <w:sz w:val="20"/>
          <w:szCs w:val="20"/>
        </w:rPr>
        <w:t>dancer</w:t>
      </w:r>
      <w:r w:rsidR="00173F09" w:rsidRPr="000F1E31">
        <w:rPr>
          <w:rFonts w:ascii="Times New Roman" w:eastAsia="Calibri" w:hAnsi="Times New Roman" w:cs="Times New Roman"/>
          <w:sz w:val="20"/>
          <w:szCs w:val="20"/>
        </w:rPr>
        <w:t>?, raquddu</w:t>
      </w:r>
      <w:r w:rsidR="00173F09" w:rsidRPr="000F1E31">
        <w:rPr>
          <w:rFonts w:ascii="Times New Roman" w:eastAsia="Calibri" w:hAnsi="Times New Roman" w:cs="Times New Roman"/>
          <w:b/>
          <w:sz w:val="20"/>
          <w:szCs w:val="20"/>
        </w:rPr>
        <w:br/>
      </w:r>
      <w:r w:rsidR="007E6E0A" w:rsidRPr="000F1E31">
        <w:rPr>
          <w:rFonts w:ascii="Times New Roman" w:eastAsia="Calibri" w:hAnsi="Times New Roman" w:cs="Times New Roman"/>
          <w:b/>
          <w:sz w:val="20"/>
          <w:szCs w:val="20"/>
        </w:rPr>
        <w:t>dancer</w:t>
      </w:r>
      <w:r w:rsidR="007E6E0A" w:rsidRPr="000F1E31">
        <w:rPr>
          <w:rFonts w:ascii="Times New Roman" w:eastAsia="Calibri" w:hAnsi="Times New Roman" w:cs="Times New Roman"/>
          <w:sz w:val="20"/>
          <w:szCs w:val="20"/>
        </w:rPr>
        <w:t>,</w:t>
      </w:r>
      <w:r w:rsidR="007E6E0A" w:rsidRPr="000F1E31">
        <w:rPr>
          <w:rFonts w:ascii="Times New Roman" w:eastAsia="Calibri" w:hAnsi="Times New Roman" w:cs="Times New Roman"/>
          <w:b/>
          <w:sz w:val="20"/>
          <w:szCs w:val="20"/>
        </w:rPr>
        <w:t xml:space="preserve"> </w:t>
      </w:r>
      <w:r w:rsidR="007E6E0A" w:rsidRPr="000F1E31">
        <w:rPr>
          <w:rFonts w:ascii="Times New Roman" w:eastAsia="Calibri" w:hAnsi="Times New Roman" w:cs="Times New Roman"/>
          <w:sz w:val="20"/>
          <w:szCs w:val="20"/>
        </w:rPr>
        <w:t>jumper, raqqidu</w:t>
      </w:r>
      <w:r w:rsidR="007E6E0A" w:rsidRPr="000F1E31">
        <w:rPr>
          <w:rFonts w:ascii="Times New Roman" w:eastAsia="Calibri" w:hAnsi="Times New Roman" w:cs="Times New Roman"/>
          <w:b/>
          <w:sz w:val="20"/>
          <w:szCs w:val="20"/>
        </w:rPr>
        <w:br/>
      </w:r>
      <w:r w:rsidR="00B73052" w:rsidRPr="00F657DF">
        <w:rPr>
          <w:rFonts w:eastAsia="Calibri" w:cstheme="minorHAnsi"/>
          <w:b/>
        </w:rPr>
        <w:t>dancer</w:t>
      </w:r>
      <w:r w:rsidR="00B73052" w:rsidRPr="00F657DF">
        <w:rPr>
          <w:rFonts w:eastAsia="Calibri" w:cstheme="minorHAnsi"/>
        </w:rPr>
        <w:t>, player, actor, mummillu</w:t>
      </w:r>
      <w:r w:rsidR="0093241E" w:rsidRPr="00F657DF">
        <w:rPr>
          <w:rFonts w:eastAsia="Calibri" w:cstheme="minorHAnsi"/>
        </w:rPr>
        <w:br/>
      </w:r>
      <w:r w:rsidR="0093241E" w:rsidRPr="000F1E31">
        <w:rPr>
          <w:rFonts w:ascii="Times New Roman" w:hAnsi="Times New Roman" w:cs="Times New Roman"/>
          <w:b/>
          <w:sz w:val="20"/>
          <w:szCs w:val="20"/>
        </w:rPr>
        <w:t>dancing</w:t>
      </w:r>
      <w:r w:rsidR="0093241E" w:rsidRPr="000F1E31">
        <w:rPr>
          <w:rFonts w:ascii="Times New Roman" w:hAnsi="Times New Roman" w:cs="Times New Roman"/>
          <w:sz w:val="20"/>
          <w:szCs w:val="20"/>
        </w:rPr>
        <w:t>,</w:t>
      </w:r>
      <w:r w:rsidR="0093241E" w:rsidRPr="000F1E31">
        <w:rPr>
          <w:rFonts w:ascii="Times New Roman" w:hAnsi="Times New Roman" w:cs="Times New Roman"/>
          <w:b/>
          <w:sz w:val="20"/>
          <w:szCs w:val="20"/>
        </w:rPr>
        <w:t xml:space="preserve"> performing dances and music</w:t>
      </w:r>
      <w:r w:rsidR="0093241E" w:rsidRPr="000F1E31">
        <w:rPr>
          <w:rFonts w:ascii="Times New Roman" w:hAnsi="Times New Roman" w:cs="Times New Roman"/>
          <w:sz w:val="20"/>
          <w:szCs w:val="20"/>
        </w:rPr>
        <w:t>, member of the temple-personnel (of Īštar),</w:t>
      </w:r>
      <w:r w:rsidR="0093241E" w:rsidRPr="000F1E31">
        <w:rPr>
          <w:rFonts w:ascii="Times New Roman" w:hAnsi="Times New Roman" w:cs="Times New Roman"/>
          <w:b/>
          <w:sz w:val="20"/>
          <w:szCs w:val="20"/>
        </w:rPr>
        <w:t xml:space="preserve"> </w:t>
      </w:r>
      <w:r w:rsidR="0093241E" w:rsidRPr="000F1E31">
        <w:rPr>
          <w:rFonts w:ascii="Times New Roman" w:hAnsi="Times New Roman" w:cs="Times New Roman"/>
          <w:sz w:val="20"/>
          <w:szCs w:val="20"/>
        </w:rPr>
        <w:t>actor, kulu’u</w:t>
      </w:r>
      <w:r w:rsidR="0093241E" w:rsidRPr="00F657DF">
        <w:rPr>
          <w:rFonts w:cstheme="minorHAnsi"/>
        </w:rPr>
        <w:br/>
      </w:r>
      <w:r w:rsidR="0093241E" w:rsidRPr="00F657DF">
        <w:rPr>
          <w:rFonts w:eastAsia="Calibri" w:cstheme="minorHAnsi"/>
          <w:b/>
        </w:rPr>
        <w:t>dandruff</w:t>
      </w:r>
      <w:r w:rsidR="0093241E" w:rsidRPr="00F657DF">
        <w:rPr>
          <w:rFonts w:eastAsia="Calibri" w:cstheme="minorHAnsi"/>
        </w:rPr>
        <w:t>, eczema, laqlaqtu</w:t>
      </w:r>
      <w:r w:rsidR="0093241E" w:rsidRPr="00F657DF">
        <w:rPr>
          <w:rFonts w:eastAsia="Calibri" w:cstheme="minorHAnsi"/>
        </w:rPr>
        <w:br/>
      </w:r>
      <w:r w:rsidR="0093241E" w:rsidRPr="00F657DF">
        <w:rPr>
          <w:rFonts w:cstheme="minorHAnsi"/>
          <w:b/>
        </w:rPr>
        <w:t>danger</w:t>
      </w:r>
      <w:r w:rsidR="0093241E" w:rsidRPr="00F657DF">
        <w:rPr>
          <w:rFonts w:cstheme="minorHAnsi"/>
        </w:rPr>
        <w:t>, evil intentions or plans, wickedness, misfortune, calamity, lemuttu</w:t>
      </w:r>
      <w:r w:rsidR="0093241E" w:rsidRPr="00F657DF">
        <w:rPr>
          <w:rFonts w:cstheme="minorHAnsi"/>
        </w:rPr>
        <w:br/>
      </w:r>
      <w:r w:rsidR="0093241E" w:rsidRPr="00F657DF">
        <w:rPr>
          <w:rFonts w:eastAsia="Calibri" w:cstheme="minorHAnsi"/>
          <w:b/>
        </w:rPr>
        <w:t>dangerous</w:t>
      </w:r>
      <w:r w:rsidR="0093241E" w:rsidRPr="00F657DF">
        <w:rPr>
          <w:rFonts w:eastAsia="Calibri" w:cstheme="minorHAnsi"/>
        </w:rPr>
        <w:t>, abundant, heavy, dense, substantial, grievous, severe, serious, honored, important, venerable, influential person at the royal court, kabtu</w:t>
      </w:r>
      <w:r w:rsidR="0080584B" w:rsidRPr="00F657DF">
        <w:rPr>
          <w:rFonts w:eastAsia="Calibri" w:cstheme="minorHAnsi"/>
        </w:rPr>
        <w:br/>
      </w:r>
      <w:r w:rsidR="0080584B" w:rsidRPr="00F657DF">
        <w:rPr>
          <w:rFonts w:eastAsia="Calibri" w:cstheme="minorHAnsi"/>
          <w:b/>
        </w:rPr>
        <w:t>dangerous situation</w:t>
      </w:r>
      <w:r w:rsidR="0080584B" w:rsidRPr="00F657DF">
        <w:rPr>
          <w:rFonts w:eastAsia="Calibri" w:cstheme="minorHAnsi"/>
        </w:rPr>
        <w:t>?, crisis, disrepair, damage, concern, fear, worry, nikittu</w:t>
      </w:r>
      <w:r w:rsidR="0093241E" w:rsidRPr="00F657DF">
        <w:rPr>
          <w:rFonts w:eastAsia="Calibri" w:cstheme="minorHAnsi"/>
        </w:rPr>
        <w:br/>
      </w:r>
      <w:r w:rsidRPr="00F657DF">
        <w:rPr>
          <w:rFonts w:eastAsia="Calibri" w:cstheme="minorHAnsi"/>
          <w:b/>
        </w:rPr>
        <w:t>dangerous</w:t>
      </w:r>
      <w:r w:rsidRPr="00F657DF">
        <w:rPr>
          <w:rFonts w:eastAsia="Calibri" w:cstheme="minorHAnsi"/>
        </w:rPr>
        <w:t>, difficult, great, grave, fortified, fierce, binding, heavy, hard, solid, strong,  thick, massive, steady, loud, legitimate, reliable, powerful, mighty, savage, serious, obstinate, bad, tyrannical, harsh, urgent, essential, imperative, pressing, dannu</w:t>
      </w:r>
      <w:r w:rsidR="0093241E" w:rsidRPr="00F657DF">
        <w:rPr>
          <w:rFonts w:eastAsia="Calibri" w:cstheme="minorHAnsi"/>
        </w:rPr>
        <w:br/>
      </w:r>
      <w:r w:rsidR="0093241E" w:rsidRPr="00F657DF">
        <w:rPr>
          <w:rFonts w:cstheme="minorHAnsi"/>
          <w:b/>
        </w:rPr>
        <w:t>dangerous</w:t>
      </w:r>
      <w:r w:rsidR="0093241E" w:rsidRPr="00F657DF">
        <w:rPr>
          <w:rFonts w:cstheme="minorHAnsi"/>
        </w:rPr>
        <w:t>, ill-boding, magically evil and dangerous, wicked, evil, bad, morally bad, bad (in taste and smell), unlucky, hard, bitter, unhappy, fateful, evil, lemnu</w:t>
      </w:r>
      <w:r w:rsidR="0093241E" w:rsidRPr="00F657DF">
        <w:rPr>
          <w:rFonts w:eastAsia="Calibri" w:cstheme="minorHAnsi"/>
        </w:rPr>
        <w:br/>
      </w:r>
      <w:r w:rsidR="0093241E" w:rsidRPr="00F657DF">
        <w:rPr>
          <w:rFonts w:eastAsia="Calibri" w:cstheme="minorHAnsi"/>
          <w:b/>
        </w:rPr>
        <w:t>dangerous</w:t>
      </w:r>
      <w:r w:rsidR="0093241E" w:rsidRPr="00F657DF">
        <w:rPr>
          <w:rFonts w:eastAsia="Calibri" w:cstheme="minorHAnsi"/>
        </w:rPr>
        <w:t>, terrible, overbearing, akṣu, ekṣu, wakṣu</w:t>
      </w:r>
      <w:r w:rsidR="0003786D" w:rsidRPr="00F657DF">
        <w:rPr>
          <w:rFonts w:eastAsia="Calibri" w:cstheme="minorHAnsi"/>
        </w:rPr>
        <w:br/>
      </w:r>
      <w:r w:rsidR="0003786D" w:rsidRPr="00F657DF">
        <w:rPr>
          <w:rFonts w:eastAsia="Calibri" w:cstheme="minorHAnsi"/>
          <w:b/>
        </w:rPr>
        <w:t>dangerous</w:t>
      </w:r>
      <w:r w:rsidR="0003786D" w:rsidRPr="00F657DF">
        <w:rPr>
          <w:rFonts w:eastAsia="Calibri" w:cstheme="minorHAnsi"/>
        </w:rPr>
        <w:t xml:space="preserve">, </w:t>
      </w:r>
      <w:r w:rsidR="0003786D" w:rsidRPr="00F657DF">
        <w:rPr>
          <w:rFonts w:eastAsia="Calibri" w:cstheme="minorHAnsi"/>
          <w:b/>
        </w:rPr>
        <w:t>to be in a dangerous situation</w:t>
      </w:r>
      <w:r w:rsidR="0003786D" w:rsidRPr="00F657DF">
        <w:rPr>
          <w:rFonts w:eastAsia="Calibri" w:cstheme="minorHAnsi"/>
        </w:rPr>
        <w:t>, to be anxious about, fear, to worry, to palpitate, to throb, to beat, to cause concern, nak</w:t>
      </w:r>
      <w:r w:rsidR="0003786D" w:rsidRPr="00F657DF">
        <w:rPr>
          <w:rFonts w:cstheme="minorHAnsi"/>
        </w:rPr>
        <w:t>ā</w:t>
      </w:r>
      <w:r w:rsidR="0003786D" w:rsidRPr="00F657DF">
        <w:rPr>
          <w:rFonts w:eastAsia="Calibri" w:cstheme="minorHAnsi"/>
        </w:rPr>
        <w:t>du</w:t>
      </w:r>
      <w:r w:rsidR="00A269B9">
        <w:rPr>
          <w:rFonts w:eastAsia="Calibri" w:cstheme="minorHAnsi"/>
        </w:rPr>
        <w:t xml:space="preserve"> </w:t>
      </w:r>
      <w:r w:rsidR="00B85860">
        <w:rPr>
          <w:rFonts w:eastAsia="Calibri" w:cstheme="minorHAnsi"/>
        </w:rPr>
        <w:br/>
      </w:r>
      <w:r w:rsidR="00B85860" w:rsidRPr="00B85860">
        <w:rPr>
          <w:rFonts w:ascii="Calibri" w:eastAsia="Calibri" w:hAnsi="Calibri" w:cs="Calibri"/>
          <w:b/>
        </w:rPr>
        <w:t>dangle</w:t>
      </w:r>
      <w:r w:rsidR="00B85860">
        <w:rPr>
          <w:rFonts w:ascii="Calibri" w:eastAsia="Calibri" w:hAnsi="Calibri" w:cs="Calibri"/>
        </w:rPr>
        <w:t xml:space="preserve">, </w:t>
      </w:r>
      <w:r w:rsidR="00B85860" w:rsidRPr="00B85860">
        <w:rPr>
          <w:rFonts w:ascii="Calibri" w:eastAsia="Calibri" w:hAnsi="Calibri" w:cs="Calibri"/>
          <w:b/>
        </w:rPr>
        <w:t>to dangle</w:t>
      </w:r>
      <w:r w:rsidR="00B85860">
        <w:rPr>
          <w:rFonts w:ascii="Calibri" w:eastAsia="Calibri" w:hAnsi="Calibri" w:cs="Calibri"/>
        </w:rPr>
        <w:t xml:space="preserve">, </w:t>
      </w:r>
      <w:r w:rsidR="00B85860" w:rsidRPr="00B85860">
        <w:rPr>
          <w:rFonts w:ascii="Calibri" w:eastAsia="Calibri" w:hAnsi="Calibri" w:cs="Calibri"/>
        </w:rPr>
        <w:t>to hang loose</w:t>
      </w:r>
      <w:r w:rsidR="00B85860">
        <w:rPr>
          <w:rFonts w:ascii="Calibri" w:eastAsia="Calibri" w:hAnsi="Calibri" w:cs="Calibri"/>
        </w:rPr>
        <w:t xml:space="preserve">, hang, </w:t>
      </w:r>
      <w:r w:rsidR="00B85860" w:rsidRPr="00A108CC">
        <w:rPr>
          <w:rFonts w:ascii="Calibri" w:eastAsia="Calibri" w:hAnsi="Calibri" w:cs="Calibri"/>
        </w:rPr>
        <w:t>to be suspended</w:t>
      </w:r>
      <w:r w:rsidR="00B85860">
        <w:rPr>
          <w:rFonts w:ascii="Calibri" w:eastAsia="Calibri" w:hAnsi="Calibri" w:cs="Calibri"/>
        </w:rPr>
        <w:t>,</w:t>
      </w:r>
      <w:r w:rsidR="00B85860" w:rsidRPr="00D23C58">
        <w:rPr>
          <w:rFonts w:ascii="Calibri" w:eastAsia="Calibri" w:hAnsi="Calibri" w:cs="Calibri"/>
        </w:rPr>
        <w:t xml:space="preserve"> </w:t>
      </w:r>
      <w:r w:rsidR="00B85860">
        <w:rPr>
          <w:rFonts w:ascii="Calibri" w:eastAsia="Calibri" w:hAnsi="Calibri" w:cs="Calibri"/>
        </w:rPr>
        <w:t xml:space="preserve">to suspend, </w:t>
      </w:r>
      <w:r w:rsidR="00B85860" w:rsidRPr="00650D3D">
        <w:rPr>
          <w:rFonts w:cstheme="minorHAnsi"/>
        </w:rPr>
        <w:t>š</w:t>
      </w:r>
      <w:r w:rsidR="00B85860">
        <w:rPr>
          <w:rFonts w:ascii="Calibri" w:eastAsia="Calibri" w:hAnsi="Calibri" w:cs="Calibri"/>
        </w:rPr>
        <w:t>uqallulu</w:t>
      </w:r>
      <w:r w:rsidRPr="00F657DF">
        <w:rPr>
          <w:rFonts w:eastAsia="Calibri" w:cstheme="minorHAnsi"/>
        </w:rPr>
        <w:br/>
      </w:r>
      <w:r w:rsidRPr="00C139A3">
        <w:rPr>
          <w:rFonts w:ascii="Times New Roman" w:eastAsia="Calibri" w:hAnsi="Times New Roman" w:cs="Times New Roman"/>
          <w:b/>
          <w:sz w:val="20"/>
          <w:szCs w:val="20"/>
        </w:rPr>
        <w:t>dark</w:t>
      </w:r>
      <w:r w:rsidRPr="00C139A3">
        <w:rPr>
          <w:rFonts w:ascii="Times New Roman" w:eastAsia="Calibri" w:hAnsi="Times New Roman" w:cs="Times New Roman"/>
          <w:sz w:val="20"/>
          <w:szCs w:val="20"/>
        </w:rPr>
        <w:t xml:space="preserve">, </w:t>
      </w:r>
      <w:r w:rsidR="00F74A0C">
        <w:rPr>
          <w:rFonts w:ascii="Times New Roman" w:eastAsia="Calibri" w:hAnsi="Times New Roman" w:cs="Times New Roman"/>
          <w:sz w:val="20"/>
          <w:szCs w:val="20"/>
        </w:rPr>
        <w:t xml:space="preserve">adj., </w:t>
      </w:r>
      <w:r w:rsidRPr="00C139A3">
        <w:rPr>
          <w:rFonts w:ascii="Times New Roman" w:eastAsia="Calibri" w:hAnsi="Times New Roman" w:cs="Times New Roman"/>
          <w:sz w:val="20"/>
          <w:szCs w:val="20"/>
        </w:rPr>
        <w:t>da’ummu, du’ummu, eklu</w:t>
      </w:r>
      <w:r w:rsidR="00F74A0C">
        <w:rPr>
          <w:rFonts w:ascii="Times New Roman" w:eastAsia="Calibri" w:hAnsi="Times New Roman" w:cs="Times New Roman"/>
          <w:sz w:val="20"/>
          <w:szCs w:val="20"/>
        </w:rPr>
        <w:t xml:space="preserve">, </w:t>
      </w:r>
      <w:r w:rsidR="00F74A0C" w:rsidRPr="00C139A3">
        <w:rPr>
          <w:rFonts w:ascii="Times New Roman" w:eastAsia="Calibri" w:hAnsi="Times New Roman" w:cs="Times New Roman"/>
          <w:sz w:val="20"/>
          <w:szCs w:val="20"/>
        </w:rPr>
        <w:t>erpu</w:t>
      </w:r>
      <w:r w:rsidR="00A269B9">
        <w:rPr>
          <w:rFonts w:ascii="Times New Roman" w:eastAsia="Calibri" w:hAnsi="Times New Roman" w:cs="Times New Roman"/>
          <w:sz w:val="20"/>
          <w:szCs w:val="20"/>
        </w:rPr>
        <w:br/>
      </w:r>
      <w:r w:rsidR="00A269B9" w:rsidRPr="002B76D9">
        <w:rPr>
          <w:rFonts w:ascii="Times New Roman" w:eastAsia="Calibri" w:hAnsi="Times New Roman" w:cs="Times New Roman"/>
          <w:b/>
          <w:sz w:val="20"/>
          <w:szCs w:val="20"/>
        </w:rPr>
        <w:t>dark</w:t>
      </w:r>
      <w:r w:rsidR="00A269B9" w:rsidRPr="002B76D9">
        <w:rPr>
          <w:rFonts w:ascii="Times New Roman" w:eastAsia="Calibri" w:hAnsi="Times New Roman" w:cs="Times New Roman"/>
          <w:sz w:val="20"/>
          <w:szCs w:val="20"/>
        </w:rPr>
        <w:t xml:space="preserve">, black, tempered (said of metal), adj., </w:t>
      </w:r>
      <w:r w:rsidR="002A4A8C" w:rsidRPr="002B76D9">
        <w:rPr>
          <w:rFonts w:ascii="Times New Roman" w:hAnsi="Times New Roman" w:cs="Times New Roman"/>
          <w:sz w:val="20"/>
          <w:szCs w:val="20"/>
        </w:rPr>
        <w:t>ṣ</w:t>
      </w:r>
      <w:r w:rsidR="00A269B9" w:rsidRPr="002B76D9">
        <w:rPr>
          <w:rFonts w:ascii="Times New Roman" w:eastAsia="Calibri" w:hAnsi="Times New Roman" w:cs="Times New Roman"/>
          <w:sz w:val="20"/>
          <w:szCs w:val="20"/>
        </w:rPr>
        <w:t>all</w:t>
      </w:r>
      <w:r w:rsidR="002A4A8C" w:rsidRPr="002B76D9">
        <w:rPr>
          <w:rFonts w:ascii="Times New Roman" w:hAnsi="Times New Roman" w:cs="Times New Roman"/>
          <w:sz w:val="20"/>
          <w:szCs w:val="20"/>
        </w:rPr>
        <w:t>ā</w:t>
      </w:r>
      <w:r w:rsidR="00A269B9" w:rsidRPr="002B76D9">
        <w:rPr>
          <w:rFonts w:ascii="Times New Roman" w:eastAsia="Calibri" w:hAnsi="Times New Roman" w:cs="Times New Roman"/>
          <w:sz w:val="20"/>
          <w:szCs w:val="20"/>
        </w:rPr>
        <w:t>mu</w:t>
      </w:r>
      <w:r w:rsidR="0093241E" w:rsidRPr="00C139A3">
        <w:rPr>
          <w:rFonts w:ascii="Times New Roman" w:eastAsia="Calibri" w:hAnsi="Times New Roman" w:cs="Times New Roman"/>
          <w:sz w:val="20"/>
          <w:szCs w:val="20"/>
        </w:rPr>
        <w:br/>
      </w:r>
      <w:r w:rsidR="0093241E" w:rsidRPr="00C139A3">
        <w:rPr>
          <w:rFonts w:ascii="Times New Roman" w:eastAsia="Calibri" w:hAnsi="Times New Roman" w:cs="Times New Roman"/>
          <w:b/>
          <w:sz w:val="20"/>
          <w:szCs w:val="20"/>
        </w:rPr>
        <w:t>dark</w:t>
      </w:r>
      <w:r w:rsidR="0093241E" w:rsidRPr="00C139A3">
        <w:rPr>
          <w:rFonts w:ascii="Times New Roman" w:eastAsia="Calibri" w:hAnsi="Times New Roman" w:cs="Times New Roman"/>
          <w:sz w:val="20"/>
          <w:szCs w:val="20"/>
        </w:rPr>
        <w:t>, cloudy, adj., ḫa</w:t>
      </w:r>
      <w:r w:rsidR="0093241E" w:rsidRPr="00C139A3">
        <w:rPr>
          <w:rFonts w:ascii="Times New Roman" w:hAnsi="Times New Roman" w:cs="Times New Roman"/>
          <w:sz w:val="20"/>
          <w:szCs w:val="20"/>
        </w:rPr>
        <w:t>š</w:t>
      </w:r>
      <w:r w:rsidR="0093241E" w:rsidRPr="00C139A3">
        <w:rPr>
          <w:rFonts w:ascii="Times New Roman" w:eastAsia="Calibri" w:hAnsi="Times New Roman" w:cs="Times New Roman"/>
          <w:sz w:val="20"/>
          <w:szCs w:val="20"/>
        </w:rPr>
        <w:t>û</w:t>
      </w:r>
      <w:r w:rsidR="00F74A0C">
        <w:rPr>
          <w:rFonts w:ascii="Times New Roman" w:eastAsia="Calibri" w:hAnsi="Times New Roman" w:cs="Times New Roman"/>
          <w:sz w:val="20"/>
          <w:szCs w:val="20"/>
        </w:rPr>
        <w:br/>
      </w:r>
      <w:r w:rsidR="00F74A0C" w:rsidRPr="00A7799B">
        <w:rPr>
          <w:rFonts w:ascii="Times New Roman" w:hAnsi="Times New Roman" w:cs="Times New Roman"/>
          <w:b/>
          <w:sz w:val="20"/>
          <w:szCs w:val="20"/>
        </w:rPr>
        <w:t>dark colored</w:t>
      </w:r>
      <w:r w:rsidR="00F74A0C" w:rsidRPr="00A7799B">
        <w:rPr>
          <w:rFonts w:ascii="Times New Roman" w:hAnsi="Times New Roman" w:cs="Times New Roman"/>
          <w:sz w:val="20"/>
          <w:szCs w:val="20"/>
        </w:rPr>
        <w:t>?,adj., tarku</w:t>
      </w:r>
      <w:r w:rsidR="00F74A0C">
        <w:rPr>
          <w:rStyle w:val="FootnoteReference"/>
          <w:rFonts w:ascii="Times New Roman" w:hAnsi="Times New Roman" w:cs="Times New Roman"/>
          <w:sz w:val="20"/>
          <w:szCs w:val="20"/>
        </w:rPr>
        <w:footnoteReference w:id="57"/>
      </w:r>
      <w:r w:rsidR="007B17C6">
        <w:rPr>
          <w:rFonts w:ascii="Times New Roman" w:hAnsi="Times New Roman" w:cs="Times New Roman"/>
          <w:sz w:val="20"/>
          <w:szCs w:val="20"/>
        </w:rPr>
        <w:t>, turruku</w:t>
      </w:r>
      <w:r w:rsidR="006963BC">
        <w:rPr>
          <w:rFonts w:ascii="Times New Roman" w:hAnsi="Times New Roman" w:cs="Times New Roman"/>
          <w:sz w:val="20"/>
          <w:szCs w:val="20"/>
        </w:rPr>
        <w:br/>
      </w:r>
      <w:r w:rsidR="006963BC" w:rsidRPr="006963BC">
        <w:rPr>
          <w:rFonts w:ascii="Times New Roman" w:eastAsia="Calibri" w:hAnsi="Times New Roman" w:cs="Times New Roman"/>
          <w:b/>
          <w:sz w:val="20"/>
          <w:szCs w:val="20"/>
        </w:rPr>
        <w:t>dark</w:t>
      </w:r>
      <w:r w:rsidR="006963BC">
        <w:rPr>
          <w:rFonts w:ascii="Times New Roman" w:eastAsia="Calibri" w:hAnsi="Times New Roman" w:cs="Times New Roman"/>
          <w:sz w:val="20"/>
          <w:szCs w:val="20"/>
        </w:rPr>
        <w:t xml:space="preserve">, </w:t>
      </w:r>
      <w:r w:rsidR="006963BC" w:rsidRPr="006963BC">
        <w:rPr>
          <w:rFonts w:ascii="Times New Roman" w:eastAsia="Calibri" w:hAnsi="Times New Roman" w:cs="Times New Roman"/>
          <w:sz w:val="20"/>
          <w:szCs w:val="20"/>
        </w:rPr>
        <w:t>darkness</w:t>
      </w:r>
      <w:r w:rsidR="006963BC">
        <w:rPr>
          <w:rFonts w:ascii="Times New Roman" w:eastAsia="Calibri" w:hAnsi="Times New Roman" w:cs="Times New Roman"/>
          <w:sz w:val="20"/>
          <w:szCs w:val="20"/>
        </w:rPr>
        <w:t>, uklu</w:t>
      </w:r>
      <w:r w:rsidR="003D7936">
        <w:rPr>
          <w:rFonts w:ascii="Times New Roman" w:eastAsia="Calibri" w:hAnsi="Times New Roman" w:cs="Times New Roman"/>
          <w:sz w:val="20"/>
          <w:szCs w:val="20"/>
        </w:rPr>
        <w:br/>
      </w:r>
      <w:r w:rsidR="003D7936" w:rsidRPr="003D7936">
        <w:rPr>
          <w:rFonts w:ascii="Times New Roman" w:eastAsia="Calibri" w:hAnsi="Times New Roman" w:cs="Times New Roman"/>
          <w:b/>
          <w:sz w:val="20"/>
          <w:szCs w:val="20"/>
        </w:rPr>
        <w:t>dark</w:t>
      </w:r>
      <w:r w:rsidR="003D7936">
        <w:rPr>
          <w:rFonts w:ascii="Times New Roman" w:eastAsia="Calibri" w:hAnsi="Times New Roman" w:cs="Times New Roman"/>
          <w:sz w:val="20"/>
          <w:szCs w:val="20"/>
        </w:rPr>
        <w:t>, dusky, adj., urrupu</w:t>
      </w:r>
      <w:r w:rsidR="00F74A0C">
        <w:rPr>
          <w:rFonts w:cstheme="minorHAnsi"/>
          <w:b/>
        </w:rPr>
        <w:br/>
      </w:r>
      <w:r w:rsidR="00F74A0C" w:rsidRPr="00A771EF">
        <w:rPr>
          <w:rFonts w:cstheme="minorHAnsi"/>
          <w:b/>
        </w:rPr>
        <w:t>dark-headed</w:t>
      </w:r>
      <w:r w:rsidR="00F74A0C">
        <w:rPr>
          <w:rFonts w:cstheme="minorHAnsi"/>
        </w:rPr>
        <w:t xml:space="preserve">, the “dark-headed,”(a poetic expression for “mankind”), </w:t>
      </w:r>
      <w:r w:rsidR="00F74A0C" w:rsidRPr="00402F6C">
        <w:t>ṣ</w:t>
      </w:r>
      <w:r w:rsidR="00F74A0C">
        <w:rPr>
          <w:rFonts w:cstheme="minorHAnsi"/>
        </w:rPr>
        <w:t>alm</w:t>
      </w:r>
      <w:r w:rsidR="00F74A0C" w:rsidRPr="00016FF6">
        <w:rPr>
          <w:rFonts w:cstheme="minorHAnsi"/>
        </w:rPr>
        <w:t>ā</w:t>
      </w:r>
      <w:r w:rsidR="00F74A0C">
        <w:rPr>
          <w:rFonts w:cstheme="minorHAnsi"/>
        </w:rPr>
        <w:t>t qaqqadi</w:t>
      </w:r>
      <w:r w:rsidR="002A4A8C">
        <w:rPr>
          <w:rFonts w:ascii="Times New Roman" w:eastAsia="Calibri" w:hAnsi="Times New Roman" w:cs="Times New Roman"/>
          <w:sz w:val="20"/>
          <w:szCs w:val="20"/>
        </w:rPr>
        <w:br/>
      </w:r>
      <w:r w:rsidR="002A4A8C" w:rsidRPr="00C139A3">
        <w:rPr>
          <w:rFonts w:ascii="Times New Roman" w:eastAsia="Calibri" w:hAnsi="Times New Roman" w:cs="Times New Roman"/>
          <w:b/>
          <w:sz w:val="20"/>
          <w:szCs w:val="20"/>
        </w:rPr>
        <w:t>dark</w:t>
      </w:r>
      <w:r w:rsidR="002A4A8C" w:rsidRPr="00C139A3">
        <w:rPr>
          <w:rFonts w:ascii="Times New Roman" w:eastAsia="Calibri" w:hAnsi="Times New Roman" w:cs="Times New Roman"/>
          <w:sz w:val="20"/>
          <w:szCs w:val="20"/>
        </w:rPr>
        <w:t>, adj., extinguished, eṭû</w:t>
      </w:r>
      <w:r w:rsidR="00114689" w:rsidRPr="00C139A3">
        <w:rPr>
          <w:rFonts w:ascii="Times New Roman" w:eastAsia="Calibri" w:hAnsi="Times New Roman" w:cs="Times New Roman"/>
          <w:sz w:val="20"/>
          <w:szCs w:val="20"/>
        </w:rPr>
        <w:br/>
      </w:r>
      <w:r w:rsidR="00114689" w:rsidRPr="00875D00">
        <w:rPr>
          <w:rFonts w:ascii="Times New Roman" w:eastAsia="Calibri" w:hAnsi="Times New Roman" w:cs="Times New Roman"/>
          <w:b/>
          <w:sz w:val="20"/>
          <w:szCs w:val="20"/>
        </w:rPr>
        <w:t>dark (lit. he who makes dark)</w:t>
      </w:r>
      <w:r w:rsidR="00114689" w:rsidRPr="00875D00">
        <w:rPr>
          <w:rFonts w:ascii="Times New Roman" w:eastAsia="Calibri" w:hAnsi="Times New Roman" w:cs="Times New Roman"/>
          <w:sz w:val="20"/>
          <w:szCs w:val="20"/>
        </w:rPr>
        <w:t>, mu</w:t>
      </w:r>
      <w:r w:rsidR="00114689" w:rsidRPr="00875D00">
        <w:rPr>
          <w:rFonts w:ascii="Times New Roman" w:hAnsi="Times New Roman" w:cs="Times New Roman"/>
          <w:sz w:val="20"/>
          <w:szCs w:val="20"/>
        </w:rPr>
        <w:t>š</w:t>
      </w:r>
      <w:r w:rsidR="00114689" w:rsidRPr="00875D00">
        <w:rPr>
          <w:rFonts w:ascii="Times New Roman" w:eastAsia="Calibri" w:hAnsi="Times New Roman" w:cs="Times New Roman"/>
          <w:sz w:val="20"/>
          <w:szCs w:val="20"/>
        </w:rPr>
        <w:t>ēkilu</w:t>
      </w:r>
      <w:r w:rsidR="00BE764F">
        <w:rPr>
          <w:rFonts w:ascii="Times New Roman" w:eastAsia="Calibri" w:hAnsi="Times New Roman" w:cs="Times New Roman"/>
          <w:sz w:val="20"/>
          <w:szCs w:val="20"/>
        </w:rPr>
        <w:br/>
      </w:r>
      <w:r w:rsidR="00BE764F" w:rsidRPr="00BE764F">
        <w:rPr>
          <w:rFonts w:ascii="Times New Roman" w:eastAsia="Calibri" w:hAnsi="Times New Roman" w:cs="Times New Roman"/>
          <w:b/>
          <w:sz w:val="20"/>
          <w:szCs w:val="20"/>
        </w:rPr>
        <w:t>dark</w:t>
      </w:r>
      <w:r w:rsidR="00BE764F" w:rsidRPr="00BE764F">
        <w:rPr>
          <w:rFonts w:ascii="Times New Roman" w:eastAsia="Calibri" w:hAnsi="Times New Roman" w:cs="Times New Roman"/>
          <w:sz w:val="20"/>
          <w:szCs w:val="20"/>
        </w:rPr>
        <w:t xml:space="preserve">, obscure, adj., </w:t>
      </w:r>
      <w:r w:rsidR="00BE764F" w:rsidRPr="00BE764F">
        <w:rPr>
          <w:rFonts w:ascii="Times New Roman" w:hAnsi="Times New Roman" w:cs="Times New Roman"/>
          <w:sz w:val="20"/>
          <w:szCs w:val="20"/>
        </w:rPr>
        <w:t>ṣ</w:t>
      </w:r>
      <w:r w:rsidR="00BE764F" w:rsidRPr="00BE764F">
        <w:rPr>
          <w:rFonts w:ascii="Times New Roman" w:eastAsia="Calibri" w:hAnsi="Times New Roman" w:cs="Times New Roman"/>
          <w:sz w:val="20"/>
          <w:szCs w:val="20"/>
        </w:rPr>
        <w:t>ullulu</w:t>
      </w:r>
      <w:r w:rsidR="000672E2">
        <w:rPr>
          <w:rFonts w:ascii="Times New Roman" w:eastAsia="Calibri" w:hAnsi="Times New Roman" w:cs="Times New Roman"/>
          <w:sz w:val="20"/>
          <w:szCs w:val="20"/>
        </w:rPr>
        <w:br/>
      </w:r>
      <w:r w:rsidR="000672E2" w:rsidRPr="000672E2">
        <w:rPr>
          <w:rFonts w:ascii="Times New Roman" w:eastAsia="Calibri" w:hAnsi="Times New Roman" w:cs="Times New Roman"/>
          <w:b/>
          <w:sz w:val="20"/>
          <w:szCs w:val="20"/>
        </w:rPr>
        <w:t>dark</w:t>
      </w:r>
      <w:r w:rsidR="000672E2" w:rsidRPr="000672E2">
        <w:rPr>
          <w:rFonts w:ascii="Times New Roman" w:eastAsia="Calibri" w:hAnsi="Times New Roman" w:cs="Times New Roman"/>
          <w:sz w:val="20"/>
          <w:szCs w:val="20"/>
        </w:rPr>
        <w:t xml:space="preserve">, providing shade, somber, growing in shade, </w:t>
      </w:r>
      <w:r w:rsidR="000672E2" w:rsidRPr="000672E2">
        <w:rPr>
          <w:rFonts w:ascii="Times New Roman" w:hAnsi="Times New Roman" w:cs="Times New Roman"/>
          <w:sz w:val="20"/>
          <w:szCs w:val="20"/>
        </w:rPr>
        <w:t>ṣ</w:t>
      </w:r>
      <w:r w:rsidR="000672E2" w:rsidRPr="000672E2">
        <w:rPr>
          <w:rFonts w:ascii="Times New Roman" w:eastAsia="Calibri" w:hAnsi="Times New Roman" w:cs="Times New Roman"/>
          <w:sz w:val="20"/>
          <w:szCs w:val="20"/>
        </w:rPr>
        <w:t>ill</w:t>
      </w:r>
      <w:r w:rsidR="000672E2" w:rsidRPr="000672E2">
        <w:rPr>
          <w:rFonts w:ascii="Times New Roman" w:hAnsi="Times New Roman" w:cs="Times New Roman"/>
          <w:sz w:val="20"/>
          <w:szCs w:val="20"/>
        </w:rPr>
        <w:t>ā</w:t>
      </w:r>
      <w:r w:rsidR="000672E2" w:rsidRPr="000672E2">
        <w:rPr>
          <w:rFonts w:ascii="Times New Roman" w:eastAsia="Calibri" w:hAnsi="Times New Roman" w:cs="Times New Roman"/>
          <w:sz w:val="20"/>
          <w:szCs w:val="20"/>
        </w:rPr>
        <w:t>nû</w:t>
      </w:r>
      <w:r w:rsidR="00347F74">
        <w:rPr>
          <w:rFonts w:ascii="Times New Roman" w:eastAsia="Calibri" w:hAnsi="Times New Roman" w:cs="Times New Roman"/>
          <w:sz w:val="20"/>
          <w:szCs w:val="20"/>
        </w:rPr>
        <w:br/>
      </w:r>
      <w:r w:rsidR="00347F74" w:rsidRPr="00347F74">
        <w:rPr>
          <w:rFonts w:ascii="Times New Roman" w:eastAsia="Calibri" w:hAnsi="Times New Roman" w:cs="Times New Roman"/>
          <w:b/>
          <w:sz w:val="20"/>
          <w:szCs w:val="20"/>
        </w:rPr>
        <w:lastRenderedPageBreak/>
        <w:t>dark spot</w:t>
      </w:r>
      <w:r w:rsidR="00347F74">
        <w:rPr>
          <w:rFonts w:ascii="Times New Roman" w:eastAsia="Calibri" w:hAnsi="Times New Roman" w:cs="Times New Roman"/>
          <w:sz w:val="20"/>
          <w:szCs w:val="20"/>
        </w:rPr>
        <w:t>, turku</w:t>
      </w:r>
      <w:r w:rsidR="00F74A0C">
        <w:rPr>
          <w:rFonts w:ascii="Times New Roman" w:eastAsia="Calibri" w:hAnsi="Times New Roman" w:cs="Times New Roman"/>
          <w:sz w:val="20"/>
          <w:szCs w:val="20"/>
        </w:rPr>
        <w:br/>
      </w:r>
      <w:r w:rsidR="00F74A0C" w:rsidRPr="00F74A0C">
        <w:rPr>
          <w:rFonts w:ascii="Times New Roman" w:eastAsia="Calibri" w:hAnsi="Times New Roman" w:cs="Times New Roman"/>
          <w:b/>
          <w:sz w:val="20"/>
          <w:szCs w:val="20"/>
        </w:rPr>
        <w:t>dark spot</w:t>
      </w:r>
      <w:r w:rsidR="00F74A0C" w:rsidRPr="00F74A0C">
        <w:rPr>
          <w:rFonts w:ascii="Times New Roman" w:eastAsia="Calibri" w:hAnsi="Times New Roman" w:cs="Times New Roman"/>
          <w:sz w:val="20"/>
          <w:szCs w:val="20"/>
        </w:rPr>
        <w:t>, stroke, hit, blow, a supply for travelers, tirku</w:t>
      </w:r>
      <w:r w:rsidR="00114689" w:rsidRPr="00F74A0C">
        <w:rPr>
          <w:rFonts w:ascii="Times New Roman" w:eastAsia="Calibri" w:hAnsi="Times New Roman" w:cs="Times New Roman"/>
          <w:sz w:val="20"/>
          <w:szCs w:val="20"/>
        </w:rPr>
        <w:br/>
      </w:r>
      <w:r w:rsidRPr="00C139A3">
        <w:rPr>
          <w:rFonts w:ascii="Times New Roman" w:eastAsia="Calibri" w:hAnsi="Times New Roman" w:cs="Times New Roman"/>
          <w:b/>
          <w:sz w:val="20"/>
          <w:szCs w:val="20"/>
        </w:rPr>
        <w:t>dark</w:t>
      </w:r>
      <w:r w:rsidRPr="00C139A3">
        <w:rPr>
          <w:rFonts w:ascii="Times New Roman" w:eastAsia="Calibri" w:hAnsi="Times New Roman" w:cs="Times New Roman"/>
          <w:sz w:val="20"/>
          <w:szCs w:val="20"/>
        </w:rPr>
        <w:t>, to be dark, ekēlu</w:t>
      </w:r>
      <w:r w:rsidRPr="00F657DF">
        <w:rPr>
          <w:rFonts w:eastAsia="Calibri" w:cstheme="minorHAnsi"/>
        </w:rPr>
        <w:br/>
      </w:r>
      <w:r w:rsidRPr="00C139A3">
        <w:rPr>
          <w:rFonts w:ascii="Times New Roman" w:eastAsia="Calibri" w:hAnsi="Times New Roman" w:cs="Times New Roman"/>
          <w:b/>
          <w:sz w:val="20"/>
          <w:szCs w:val="20"/>
        </w:rPr>
        <w:t>dark</w:t>
      </w:r>
      <w:r w:rsidRPr="00C139A3">
        <w:rPr>
          <w:rFonts w:ascii="Times New Roman" w:eastAsia="Calibri" w:hAnsi="Times New Roman" w:cs="Times New Roman"/>
          <w:sz w:val="20"/>
          <w:szCs w:val="20"/>
        </w:rPr>
        <w:t>, to be dark, dim, to darken, to be darkened, to become gloomy, eṭû</w:t>
      </w:r>
      <w:r w:rsidRPr="00C139A3">
        <w:rPr>
          <w:rFonts w:ascii="Times New Roman" w:eastAsia="Calibri" w:hAnsi="Times New Roman" w:cs="Times New Roman"/>
          <w:b/>
          <w:sz w:val="20"/>
          <w:szCs w:val="20"/>
        </w:rPr>
        <w:br/>
      </w:r>
      <w:r w:rsidRPr="00AA4A50">
        <w:rPr>
          <w:rFonts w:ascii="Times New Roman" w:eastAsia="Calibri" w:hAnsi="Times New Roman" w:cs="Times New Roman"/>
          <w:b/>
          <w:sz w:val="20"/>
          <w:szCs w:val="20"/>
        </w:rPr>
        <w:t>dark</w:t>
      </w:r>
      <w:r w:rsidRPr="00AA4A50">
        <w:rPr>
          <w:rFonts w:ascii="Times New Roman" w:eastAsia="Calibri" w:hAnsi="Times New Roman" w:cs="Times New Roman"/>
          <w:sz w:val="20"/>
          <w:szCs w:val="20"/>
        </w:rPr>
        <w:t>, to become dark, da’āmu</w:t>
      </w:r>
      <w:r w:rsidR="005C0415">
        <w:rPr>
          <w:rStyle w:val="FootnoteReference"/>
          <w:rFonts w:ascii="Times New Roman" w:eastAsia="Calibri" w:hAnsi="Times New Roman" w:cs="Times New Roman"/>
          <w:sz w:val="20"/>
          <w:szCs w:val="20"/>
        </w:rPr>
        <w:footnoteReference w:id="58"/>
      </w:r>
      <w:r w:rsidR="002542AD">
        <w:rPr>
          <w:rFonts w:ascii="Times New Roman" w:eastAsia="Calibri" w:hAnsi="Times New Roman" w:cs="Times New Roman"/>
          <w:sz w:val="20"/>
          <w:szCs w:val="20"/>
        </w:rPr>
        <w:br/>
      </w:r>
      <w:r w:rsidR="002542AD" w:rsidRPr="002542AD">
        <w:rPr>
          <w:rFonts w:eastAsia="Calibri" w:cstheme="minorHAnsi"/>
          <w:b/>
        </w:rPr>
        <w:t>dark</w:t>
      </w:r>
      <w:r w:rsidR="002542AD">
        <w:rPr>
          <w:rFonts w:eastAsia="Calibri" w:cstheme="minorHAnsi"/>
        </w:rPr>
        <w:t xml:space="preserve">, </w:t>
      </w:r>
      <w:r w:rsidR="002542AD" w:rsidRPr="002542AD">
        <w:rPr>
          <w:rFonts w:eastAsia="Calibri" w:cstheme="minorHAnsi"/>
          <w:b/>
        </w:rPr>
        <w:t>to become dark-colored</w:t>
      </w:r>
      <w:r w:rsidR="002542AD">
        <w:rPr>
          <w:rFonts w:eastAsia="Calibri" w:cstheme="minorHAnsi"/>
        </w:rPr>
        <w:t xml:space="preserve">, </w:t>
      </w:r>
      <w:r w:rsidR="002542AD" w:rsidRPr="002542AD">
        <w:rPr>
          <w:rFonts w:eastAsia="Calibri" w:cstheme="minorHAnsi"/>
        </w:rPr>
        <w:t>to pound</w:t>
      </w:r>
      <w:r w:rsidR="002542AD">
        <w:rPr>
          <w:rFonts w:eastAsia="Calibri" w:cstheme="minorHAnsi"/>
        </w:rPr>
        <w:t>,</w:t>
      </w:r>
      <w:r w:rsidR="002542AD" w:rsidRPr="0042107F">
        <w:rPr>
          <w:rFonts w:eastAsia="Calibri" w:cstheme="minorHAnsi"/>
        </w:rPr>
        <w:t xml:space="preserve"> throb</w:t>
      </w:r>
      <w:r w:rsidR="002542AD">
        <w:rPr>
          <w:rFonts w:eastAsia="Calibri" w:cstheme="minorHAnsi"/>
        </w:rPr>
        <w:t xml:space="preserve">, </w:t>
      </w:r>
      <w:r w:rsidR="002542AD" w:rsidRPr="0042107F">
        <w:rPr>
          <w:rFonts w:eastAsia="Calibri" w:cstheme="minorHAnsi"/>
        </w:rPr>
        <w:t>to lash about</w:t>
      </w:r>
      <w:r w:rsidR="002542AD">
        <w:rPr>
          <w:rFonts w:eastAsia="Calibri" w:cstheme="minorHAnsi"/>
        </w:rPr>
        <w:t xml:space="preserve">, </w:t>
      </w:r>
      <w:r w:rsidR="002542AD" w:rsidRPr="002542AD">
        <w:rPr>
          <w:rFonts w:eastAsia="Calibri" w:cstheme="minorHAnsi"/>
        </w:rPr>
        <w:t>to wield a tool</w:t>
      </w:r>
      <w:r w:rsidR="002542AD">
        <w:rPr>
          <w:rFonts w:eastAsia="Calibri" w:cstheme="minorHAnsi"/>
        </w:rPr>
        <w:t xml:space="preserve">, a weapon, </w:t>
      </w:r>
      <w:r w:rsidR="002542AD" w:rsidRPr="0042107F">
        <w:rPr>
          <w:rFonts w:eastAsia="Calibri" w:cstheme="minorHAnsi"/>
        </w:rPr>
        <w:t>to switch a whip</w:t>
      </w:r>
      <w:r w:rsidR="002542AD">
        <w:rPr>
          <w:rFonts w:eastAsia="Calibri" w:cstheme="minorHAnsi"/>
        </w:rPr>
        <w:t>, the tail, to beat textiles, to jerk?, to have someone wield a tool, to cause to shake, to be flogged, tar</w:t>
      </w:r>
      <w:r w:rsidR="002542AD" w:rsidRPr="00650D3D">
        <w:rPr>
          <w:rFonts w:cstheme="minorHAnsi"/>
        </w:rPr>
        <w:t>ā</w:t>
      </w:r>
      <w:r w:rsidR="002542AD">
        <w:rPr>
          <w:rFonts w:eastAsia="Calibri" w:cstheme="minorHAnsi"/>
        </w:rPr>
        <w:t>ku</w:t>
      </w:r>
      <w:r w:rsidRPr="00AA4A50">
        <w:rPr>
          <w:rFonts w:ascii="Times New Roman" w:eastAsia="Calibri" w:hAnsi="Times New Roman" w:cs="Times New Roman"/>
          <w:sz w:val="20"/>
          <w:szCs w:val="20"/>
        </w:rPr>
        <w:br/>
      </w:r>
      <w:r w:rsidRPr="00AA4A50">
        <w:rPr>
          <w:rFonts w:ascii="Times New Roman" w:eastAsia="Calibri" w:hAnsi="Times New Roman" w:cs="Times New Roman"/>
          <w:b/>
          <w:sz w:val="20"/>
          <w:szCs w:val="20"/>
        </w:rPr>
        <w:t>dark</w:t>
      </w:r>
      <w:r w:rsidRPr="00AA4A50">
        <w:rPr>
          <w:rFonts w:ascii="Times New Roman" w:eastAsia="Calibri" w:hAnsi="Times New Roman" w:cs="Times New Roman"/>
          <w:sz w:val="20"/>
          <w:szCs w:val="20"/>
        </w:rPr>
        <w:t>, to become dark or dusky, erēpu</w:t>
      </w:r>
      <w:r w:rsidR="000F04F6">
        <w:rPr>
          <w:rStyle w:val="FootnoteReference"/>
          <w:rFonts w:ascii="Times New Roman" w:eastAsia="Calibri" w:hAnsi="Times New Roman" w:cs="Times New Roman"/>
          <w:sz w:val="20"/>
          <w:szCs w:val="20"/>
        </w:rPr>
        <w:footnoteReference w:id="59"/>
      </w:r>
      <w:r w:rsidR="0093241E" w:rsidRPr="00AA4A50">
        <w:rPr>
          <w:rFonts w:ascii="Times New Roman" w:eastAsia="Calibri" w:hAnsi="Times New Roman" w:cs="Times New Roman"/>
          <w:sz w:val="20"/>
          <w:szCs w:val="20"/>
        </w:rPr>
        <w:br/>
      </w:r>
      <w:r w:rsidR="00B47FC1" w:rsidRPr="0073451D">
        <w:rPr>
          <w:rFonts w:ascii="Times New Roman" w:hAnsi="Times New Roman" w:cs="Times New Roman"/>
          <w:b/>
        </w:rPr>
        <w:t>dark</w:t>
      </w:r>
      <w:r w:rsidR="00B47FC1" w:rsidRPr="0073451D">
        <w:rPr>
          <w:rFonts w:ascii="Times New Roman" w:hAnsi="Times New Roman" w:cs="Times New Roman"/>
        </w:rPr>
        <w:t xml:space="preserve">, </w:t>
      </w:r>
      <w:r w:rsidR="00B47FC1" w:rsidRPr="0073451D">
        <w:rPr>
          <w:rFonts w:ascii="Times New Roman" w:hAnsi="Times New Roman" w:cs="Times New Roman"/>
          <w:b/>
        </w:rPr>
        <w:t>to become dark</w:t>
      </w:r>
      <w:r w:rsidR="00B47FC1" w:rsidRPr="0073451D">
        <w:rPr>
          <w:rFonts w:ascii="Times New Roman" w:hAnsi="Times New Roman" w:cs="Times New Roman"/>
        </w:rPr>
        <w:t>, to become quite dark, to turn black, to become flushed, purple, to temper (metal), ṣalāmu</w:t>
      </w:r>
      <w:r w:rsidR="00B47FC1">
        <w:rPr>
          <w:rFonts w:cstheme="minorHAnsi"/>
        </w:rPr>
        <w:t xml:space="preserve"> </w:t>
      </w:r>
      <w:r w:rsidR="00B47FC1" w:rsidRPr="00B47FC1">
        <w:rPr>
          <w:rFonts w:cstheme="minorHAnsi"/>
          <w:b/>
        </w:rPr>
        <w:br/>
      </w:r>
      <w:r w:rsidR="0093241E" w:rsidRPr="00AA4A50">
        <w:rPr>
          <w:rFonts w:ascii="Times New Roman" w:hAnsi="Times New Roman" w:cs="Times New Roman"/>
          <w:b/>
          <w:sz w:val="20"/>
          <w:szCs w:val="20"/>
        </w:rPr>
        <w:t>darken</w:t>
      </w:r>
      <w:r w:rsidR="0093241E" w:rsidRPr="00AA4A50">
        <w:rPr>
          <w:rFonts w:ascii="Times New Roman" w:hAnsi="Times New Roman" w:cs="Times New Roman"/>
          <w:sz w:val="20"/>
          <w:szCs w:val="20"/>
        </w:rPr>
        <w:t>,</w:t>
      </w:r>
      <w:r w:rsidR="0093241E" w:rsidRPr="00AA4A50">
        <w:rPr>
          <w:rFonts w:ascii="Times New Roman" w:hAnsi="Times New Roman" w:cs="Times New Roman"/>
          <w:b/>
          <w:sz w:val="20"/>
          <w:szCs w:val="20"/>
        </w:rPr>
        <w:t xml:space="preserve"> to darken</w:t>
      </w:r>
      <w:r w:rsidR="0093241E" w:rsidRPr="00AA4A50">
        <w:rPr>
          <w:rFonts w:ascii="Times New Roman" w:hAnsi="Times New Roman" w:cs="Times New Roman"/>
          <w:sz w:val="20"/>
          <w:szCs w:val="20"/>
        </w:rPr>
        <w:t xml:space="preserve">, </w:t>
      </w:r>
      <w:r w:rsidR="0093241E" w:rsidRPr="00AA4A50">
        <w:rPr>
          <w:rFonts w:ascii="Times New Roman" w:eastAsia="Calibri" w:hAnsi="Times New Roman" w:cs="Times New Roman"/>
          <w:sz w:val="20"/>
          <w:szCs w:val="20"/>
        </w:rPr>
        <w:t>ḫ</w:t>
      </w:r>
      <w:r w:rsidR="0093241E" w:rsidRPr="00AA4A50">
        <w:rPr>
          <w:rFonts w:ascii="Times New Roman" w:hAnsi="Times New Roman" w:cs="Times New Roman"/>
          <w:sz w:val="20"/>
          <w:szCs w:val="20"/>
        </w:rPr>
        <w:t>aš</w:t>
      </w:r>
      <w:r w:rsidR="0093241E" w:rsidRPr="00AA4A50">
        <w:rPr>
          <w:rFonts w:ascii="Times New Roman" w:eastAsia="Calibri" w:hAnsi="Times New Roman" w:cs="Times New Roman"/>
          <w:sz w:val="20"/>
          <w:szCs w:val="20"/>
        </w:rPr>
        <w:t xml:space="preserve">û, </w:t>
      </w:r>
      <w:r w:rsidR="00527789" w:rsidRPr="00AA4A50">
        <w:rPr>
          <w:rFonts w:ascii="Times New Roman" w:eastAsia="Calibri" w:hAnsi="Times New Roman" w:cs="Times New Roman"/>
          <w:sz w:val="20"/>
          <w:szCs w:val="20"/>
        </w:rPr>
        <w:br/>
      </w:r>
      <w:r w:rsidR="00527789" w:rsidRPr="00AA4A50">
        <w:rPr>
          <w:rFonts w:ascii="Times New Roman" w:eastAsia="Calibri" w:hAnsi="Times New Roman" w:cs="Times New Roman"/>
          <w:b/>
          <w:sz w:val="20"/>
          <w:szCs w:val="20"/>
        </w:rPr>
        <w:t>darkened</w:t>
      </w:r>
      <w:r w:rsidR="00527789" w:rsidRPr="00AA4A50">
        <w:rPr>
          <w:rFonts w:ascii="Times New Roman" w:eastAsia="Calibri" w:hAnsi="Times New Roman" w:cs="Times New Roman"/>
          <w:sz w:val="20"/>
          <w:szCs w:val="20"/>
        </w:rPr>
        <w:t>, eclipsed, na’duru</w:t>
      </w:r>
      <w:r w:rsidR="00E62439">
        <w:rPr>
          <w:rFonts w:ascii="Times New Roman" w:eastAsia="Calibri" w:hAnsi="Times New Roman" w:cs="Times New Roman"/>
          <w:sz w:val="20"/>
          <w:szCs w:val="20"/>
        </w:rPr>
        <w:br/>
      </w:r>
      <w:r w:rsidR="00E62439" w:rsidRPr="00146B64">
        <w:rPr>
          <w:rFonts w:ascii="Times New Roman" w:eastAsia="Calibri" w:hAnsi="Times New Roman" w:cs="Times New Roman"/>
          <w:b/>
          <w:sz w:val="20"/>
          <w:szCs w:val="20"/>
        </w:rPr>
        <w:t>darkened</w:t>
      </w:r>
      <w:r w:rsidR="00E62439">
        <w:rPr>
          <w:rFonts w:ascii="Times New Roman" w:eastAsia="Calibri" w:hAnsi="Times New Roman" w:cs="Times New Roman"/>
          <w:sz w:val="20"/>
          <w:szCs w:val="20"/>
        </w:rPr>
        <w:t>, dark coloered, adj., ukkulu</w:t>
      </w:r>
      <w:r w:rsidR="00FA5629">
        <w:rPr>
          <w:rFonts w:ascii="Times New Roman" w:eastAsia="Calibri" w:hAnsi="Times New Roman" w:cs="Times New Roman"/>
          <w:sz w:val="20"/>
          <w:szCs w:val="20"/>
        </w:rPr>
        <w:br/>
      </w:r>
      <w:r w:rsidR="00FA5629" w:rsidRPr="00FA5629">
        <w:rPr>
          <w:rFonts w:ascii="Times New Roman" w:eastAsia="Calibri" w:hAnsi="Times New Roman" w:cs="Times New Roman"/>
          <w:b/>
          <w:sz w:val="20"/>
          <w:szCs w:val="20"/>
        </w:rPr>
        <w:t>darkened</w:t>
      </w:r>
      <w:r w:rsidR="00FA5629">
        <w:rPr>
          <w:rFonts w:ascii="Times New Roman" w:eastAsia="Calibri" w:hAnsi="Times New Roman" w:cs="Times New Roman"/>
          <w:sz w:val="20"/>
          <w:szCs w:val="20"/>
        </w:rPr>
        <w:t>, overcast,</w:t>
      </w:r>
      <w:r w:rsidR="00B07F68">
        <w:rPr>
          <w:rFonts w:ascii="Times New Roman" w:eastAsia="Calibri" w:hAnsi="Times New Roman" w:cs="Times New Roman"/>
          <w:sz w:val="20"/>
          <w:szCs w:val="20"/>
        </w:rPr>
        <w:t xml:space="preserve"> adj., </w:t>
      </w:r>
      <w:r w:rsidR="00FA5629">
        <w:rPr>
          <w:rFonts w:ascii="Times New Roman" w:eastAsia="Calibri" w:hAnsi="Times New Roman" w:cs="Times New Roman"/>
          <w:sz w:val="20"/>
          <w:szCs w:val="20"/>
        </w:rPr>
        <w:t xml:space="preserve"> </w:t>
      </w:r>
      <w:r w:rsidR="00FA5629" w:rsidRPr="00FA5629">
        <w:rPr>
          <w:rFonts w:ascii="Times New Roman" w:eastAsia="Calibri" w:hAnsi="Times New Roman" w:cs="Times New Roman"/>
          <w:sz w:val="20"/>
          <w:szCs w:val="20"/>
        </w:rPr>
        <w:t>uppû</w:t>
      </w:r>
      <w:r w:rsidRPr="00AA4A50">
        <w:rPr>
          <w:rFonts w:ascii="Times New Roman" w:eastAsia="Calibri" w:hAnsi="Times New Roman" w:cs="Times New Roman"/>
          <w:sz w:val="20"/>
          <w:szCs w:val="20"/>
        </w:rPr>
        <w:br/>
      </w:r>
      <w:r w:rsidRPr="00C139A3">
        <w:rPr>
          <w:rFonts w:ascii="Times New Roman" w:eastAsia="Calibri" w:hAnsi="Times New Roman" w:cs="Times New Roman"/>
          <w:b/>
          <w:sz w:val="20"/>
          <w:szCs w:val="20"/>
        </w:rPr>
        <w:t>darkening</w:t>
      </w:r>
      <w:r w:rsidRPr="00C139A3">
        <w:rPr>
          <w:rFonts w:ascii="Times New Roman" w:eastAsia="Calibri" w:hAnsi="Times New Roman" w:cs="Times New Roman"/>
          <w:sz w:val="20"/>
          <w:szCs w:val="20"/>
        </w:rPr>
        <w:t>, ādiru</w:t>
      </w:r>
      <w:r w:rsidR="0093241E" w:rsidRPr="00C139A3">
        <w:rPr>
          <w:rFonts w:ascii="Times New Roman" w:eastAsia="Calibri" w:hAnsi="Times New Roman" w:cs="Times New Roman"/>
          <w:b/>
          <w:sz w:val="20"/>
          <w:szCs w:val="20"/>
        </w:rPr>
        <w:br/>
        <w:t>darkness</w:t>
      </w:r>
      <w:r w:rsidR="0093241E" w:rsidRPr="00C139A3">
        <w:rPr>
          <w:rFonts w:ascii="Times New Roman" w:eastAsia="Calibri" w:hAnsi="Times New Roman" w:cs="Times New Roman"/>
          <w:sz w:val="20"/>
          <w:szCs w:val="20"/>
        </w:rPr>
        <w:t>, ikiltu, ikletu, iklu</w:t>
      </w:r>
      <w:r w:rsidR="003D7936">
        <w:rPr>
          <w:rFonts w:ascii="Times New Roman" w:eastAsia="Calibri" w:hAnsi="Times New Roman" w:cs="Times New Roman"/>
          <w:sz w:val="20"/>
          <w:szCs w:val="20"/>
        </w:rPr>
        <w:t>, urruptu</w:t>
      </w:r>
      <w:r w:rsidR="0093241E" w:rsidRPr="00F657DF">
        <w:rPr>
          <w:rFonts w:eastAsia="Calibri" w:cstheme="minorHAnsi"/>
        </w:rPr>
        <w:br/>
      </w:r>
      <w:r w:rsidR="0093241E" w:rsidRPr="00EB47A3">
        <w:rPr>
          <w:rFonts w:ascii="Times New Roman" w:eastAsia="Calibri" w:hAnsi="Times New Roman" w:cs="Times New Roman"/>
          <w:b/>
          <w:sz w:val="20"/>
          <w:szCs w:val="20"/>
        </w:rPr>
        <w:t>darkness</w:t>
      </w:r>
      <w:r w:rsidR="0093241E" w:rsidRPr="00EB47A3">
        <w:rPr>
          <w:rFonts w:ascii="Times New Roman" w:eastAsia="Calibri" w:hAnsi="Times New Roman" w:cs="Times New Roman"/>
          <w:sz w:val="20"/>
          <w:szCs w:val="20"/>
        </w:rPr>
        <w:t>,</w:t>
      </w:r>
      <w:r w:rsidR="0093241E" w:rsidRPr="00EB47A3">
        <w:rPr>
          <w:rFonts w:ascii="Times New Roman" w:eastAsia="Calibri" w:hAnsi="Times New Roman" w:cs="Times New Roman"/>
          <w:b/>
          <w:sz w:val="20"/>
          <w:szCs w:val="20"/>
        </w:rPr>
        <w:t xml:space="preserve"> as a name of the nether world</w:t>
      </w:r>
      <w:r w:rsidR="0093241E" w:rsidRPr="00EB47A3">
        <w:rPr>
          <w:rFonts w:ascii="Times New Roman" w:eastAsia="Calibri" w:hAnsi="Times New Roman" w:cs="Times New Roman"/>
          <w:sz w:val="20"/>
          <w:szCs w:val="20"/>
        </w:rPr>
        <w:t xml:space="preserve">, </w:t>
      </w:r>
      <w:r w:rsidR="006963BC">
        <w:rPr>
          <w:rFonts w:ascii="Times New Roman" w:eastAsia="Calibri" w:hAnsi="Times New Roman" w:cs="Times New Roman"/>
          <w:sz w:val="20"/>
          <w:szCs w:val="20"/>
        </w:rPr>
        <w:t>kuku</w:t>
      </w:r>
      <w:r w:rsidR="006963BC">
        <w:rPr>
          <w:rFonts w:ascii="Times New Roman" w:eastAsia="Calibri" w:hAnsi="Times New Roman" w:cs="Times New Roman"/>
          <w:sz w:val="20"/>
          <w:szCs w:val="20"/>
        </w:rPr>
        <w:br/>
      </w:r>
      <w:r w:rsidR="006963BC" w:rsidRPr="006963BC">
        <w:rPr>
          <w:rFonts w:ascii="Times New Roman" w:eastAsia="Calibri" w:hAnsi="Times New Roman" w:cs="Times New Roman"/>
          <w:b/>
          <w:sz w:val="20"/>
          <w:szCs w:val="20"/>
        </w:rPr>
        <w:t>darkness</w:t>
      </w:r>
      <w:r w:rsidR="006963BC">
        <w:rPr>
          <w:rFonts w:ascii="Times New Roman" w:eastAsia="Calibri" w:hAnsi="Times New Roman" w:cs="Times New Roman"/>
          <w:sz w:val="20"/>
          <w:szCs w:val="20"/>
        </w:rPr>
        <w:t>, dark, uklu</w:t>
      </w:r>
      <w:r w:rsidRPr="00F657DF">
        <w:rPr>
          <w:rFonts w:eastAsia="Calibri" w:cstheme="minorHAnsi"/>
          <w:b/>
          <w:sz w:val="20"/>
          <w:szCs w:val="20"/>
        </w:rPr>
        <w:br/>
      </w:r>
      <w:r w:rsidRPr="005C0415">
        <w:rPr>
          <w:rFonts w:ascii="Times New Roman" w:eastAsia="Calibri" w:hAnsi="Times New Roman" w:cs="Times New Roman"/>
          <w:b/>
          <w:sz w:val="20"/>
          <w:szCs w:val="20"/>
        </w:rPr>
        <w:t>darkness</w:t>
      </w:r>
      <w:r w:rsidRPr="005C0415">
        <w:rPr>
          <w:rFonts w:ascii="Times New Roman" w:eastAsia="Calibri" w:hAnsi="Times New Roman" w:cs="Times New Roman"/>
          <w:sz w:val="20"/>
          <w:szCs w:val="20"/>
        </w:rPr>
        <w:t>,</w:t>
      </w:r>
      <w:r w:rsidRPr="005C0415">
        <w:rPr>
          <w:rFonts w:ascii="Times New Roman" w:eastAsia="Calibri" w:hAnsi="Times New Roman" w:cs="Times New Roman"/>
          <w:b/>
          <w:sz w:val="20"/>
          <w:szCs w:val="20"/>
        </w:rPr>
        <w:t xml:space="preserve"> gloom</w:t>
      </w:r>
      <w:r w:rsidRPr="005C0415">
        <w:rPr>
          <w:rFonts w:ascii="Times New Roman" w:eastAsia="Calibri" w:hAnsi="Times New Roman" w:cs="Times New Roman"/>
          <w:sz w:val="20"/>
          <w:szCs w:val="20"/>
        </w:rPr>
        <w:t>, da’ummatu</w:t>
      </w:r>
      <w:r w:rsidRPr="00F657DF">
        <w:rPr>
          <w:rFonts w:eastAsia="Calibri" w:cstheme="minorHAnsi"/>
          <w:b/>
          <w:sz w:val="20"/>
          <w:szCs w:val="20"/>
        </w:rPr>
        <w:br/>
      </w:r>
      <w:r w:rsidRPr="000D2F37">
        <w:rPr>
          <w:rFonts w:ascii="Times New Roman" w:eastAsia="Calibri" w:hAnsi="Times New Roman" w:cs="Times New Roman"/>
          <w:b/>
          <w:sz w:val="20"/>
          <w:szCs w:val="20"/>
        </w:rPr>
        <w:t>darkness</w:t>
      </w:r>
      <w:r w:rsidRPr="000D2F37">
        <w:rPr>
          <w:rFonts w:ascii="Times New Roman" w:eastAsia="Calibri" w:hAnsi="Times New Roman" w:cs="Times New Roman"/>
          <w:sz w:val="20"/>
          <w:szCs w:val="20"/>
        </w:rPr>
        <w:t>, misfortune, calamity, obscurement, adirtu, idurtu, hidirtu, edirtu</w:t>
      </w:r>
      <w:r w:rsidRPr="00F657DF">
        <w:rPr>
          <w:rFonts w:eastAsia="Calibri" w:cstheme="minorHAnsi"/>
          <w:b/>
          <w:sz w:val="20"/>
          <w:szCs w:val="20"/>
        </w:rPr>
        <w:br/>
      </w:r>
      <w:r w:rsidRPr="000D2F37">
        <w:rPr>
          <w:rFonts w:ascii="Times New Roman" w:eastAsia="Calibri" w:hAnsi="Times New Roman" w:cs="Times New Roman"/>
          <w:b/>
          <w:sz w:val="20"/>
          <w:szCs w:val="20"/>
        </w:rPr>
        <w:t>dark</w:t>
      </w:r>
      <w:r w:rsidRPr="000D2F37">
        <w:rPr>
          <w:rFonts w:ascii="Times New Roman" w:eastAsia="Calibri" w:hAnsi="Times New Roman" w:cs="Times New Roman"/>
          <w:sz w:val="20"/>
          <w:szCs w:val="20"/>
        </w:rPr>
        <w:t>, sad, adru, adirtu, idirtu</w:t>
      </w:r>
      <w:r w:rsidRPr="00F657DF">
        <w:rPr>
          <w:rFonts w:eastAsia="Calibri" w:cstheme="minorHAnsi"/>
          <w:b/>
        </w:rPr>
        <w:br/>
      </w:r>
      <w:r w:rsidRPr="000D2F37">
        <w:rPr>
          <w:rFonts w:ascii="Times New Roman" w:eastAsia="Calibri" w:hAnsi="Times New Roman" w:cs="Times New Roman"/>
          <w:b/>
          <w:sz w:val="20"/>
          <w:szCs w:val="20"/>
        </w:rPr>
        <w:t>darkly</w:t>
      </w:r>
      <w:r w:rsidRPr="000D2F37">
        <w:rPr>
          <w:rFonts w:ascii="Times New Roman" w:eastAsia="Calibri" w:hAnsi="Times New Roman" w:cs="Times New Roman"/>
          <w:sz w:val="20"/>
          <w:szCs w:val="20"/>
        </w:rPr>
        <w:t>, adv. *du’umiš</w:t>
      </w:r>
      <w:r w:rsidR="00A7799B">
        <w:rPr>
          <w:rFonts w:ascii="Times New Roman" w:eastAsia="Calibri" w:hAnsi="Times New Roman" w:cs="Times New Roman"/>
          <w:sz w:val="20"/>
          <w:szCs w:val="20"/>
        </w:rPr>
        <w:t xml:space="preserve">, </w:t>
      </w:r>
      <w:r w:rsidR="00A7799B" w:rsidRPr="00A7799B">
        <w:rPr>
          <w:rFonts w:ascii="Times New Roman" w:eastAsia="Calibri" w:hAnsi="Times New Roman" w:cs="Times New Roman"/>
          <w:sz w:val="20"/>
          <w:szCs w:val="20"/>
        </w:rPr>
        <w:t>tarki</w:t>
      </w:r>
      <w:r w:rsidR="00A7799B" w:rsidRPr="00A7799B">
        <w:rPr>
          <w:rFonts w:ascii="Times New Roman" w:hAnsi="Times New Roman" w:cs="Times New Roman"/>
          <w:sz w:val="20"/>
          <w:szCs w:val="20"/>
        </w:rPr>
        <w:t>š</w:t>
      </w:r>
      <w:r w:rsidR="00357070" w:rsidRPr="000D2F37">
        <w:rPr>
          <w:rFonts w:eastAsia="Calibri" w:cstheme="minorHAnsi"/>
          <w:b/>
        </w:rPr>
        <w:br/>
      </w:r>
      <w:r w:rsidR="00357070" w:rsidRPr="00357070">
        <w:rPr>
          <w:rFonts w:eastAsia="Calibri" w:cstheme="minorHAnsi"/>
          <w:b/>
        </w:rPr>
        <w:t>darling</w:t>
      </w:r>
      <w:r w:rsidR="00357070">
        <w:rPr>
          <w:rFonts w:eastAsia="Calibri" w:cstheme="minorHAnsi"/>
        </w:rPr>
        <w:t>, ru’</w:t>
      </w:r>
      <w:r w:rsidR="00357070" w:rsidRPr="001F026D">
        <w:rPr>
          <w:rFonts w:ascii="Calibri" w:eastAsia="Calibri" w:hAnsi="Calibri" w:cs="Calibri"/>
        </w:rPr>
        <w:t>ū</w:t>
      </w:r>
      <w:r w:rsidR="00357070">
        <w:rPr>
          <w:rFonts w:eastAsia="Calibri" w:cstheme="minorHAnsi"/>
        </w:rPr>
        <w:t>mtu</w:t>
      </w:r>
      <w:r w:rsidR="001E526F" w:rsidRPr="00F657DF">
        <w:rPr>
          <w:rFonts w:eastAsia="Calibri" w:cstheme="minorHAnsi"/>
        </w:rPr>
        <w:br/>
      </w:r>
      <w:r w:rsidR="001E526F" w:rsidRPr="00F657DF">
        <w:rPr>
          <w:rFonts w:eastAsia="Calibri" w:cstheme="minorHAnsi"/>
          <w:b/>
        </w:rPr>
        <w:t>darling</w:t>
      </w:r>
      <w:r w:rsidR="001E526F" w:rsidRPr="00F657DF">
        <w:rPr>
          <w:rFonts w:eastAsia="Calibri" w:cstheme="minorHAnsi"/>
        </w:rPr>
        <w:t xml:space="preserve">, </w:t>
      </w:r>
      <w:r w:rsidR="001E526F" w:rsidRPr="00F657DF">
        <w:rPr>
          <w:rFonts w:cstheme="minorHAnsi"/>
        </w:rPr>
        <w:t xml:space="preserve">expression of affection, </w:t>
      </w:r>
      <w:r w:rsidR="001E526F" w:rsidRPr="00F657DF">
        <w:rPr>
          <w:rFonts w:eastAsia="Calibri" w:cstheme="minorHAnsi"/>
        </w:rPr>
        <w:t xml:space="preserve">son (used as a form of address to a subordinate or by a subordinate when referring to himself or in private letters as expression of affection, young, offspring, offspring of an animal, descendant, son, lover, subordinate, employee, member of a group, citizen, native of a city or </w:t>
      </w:r>
      <w:r w:rsidR="001E526F" w:rsidRPr="00F657DF">
        <w:rPr>
          <w:rFonts w:eastAsia="Calibri" w:cstheme="minorHAnsi"/>
        </w:rPr>
        <w:lastRenderedPageBreak/>
        <w:t>country, m</w:t>
      </w:r>
      <w:r w:rsidR="001E526F" w:rsidRPr="00F657DF">
        <w:rPr>
          <w:rFonts w:cstheme="minorHAnsi"/>
        </w:rPr>
        <w:t>ā</w:t>
      </w:r>
      <w:r w:rsidR="001E526F" w:rsidRPr="00F657DF">
        <w:rPr>
          <w:rFonts w:eastAsia="Calibri" w:cstheme="minorHAnsi"/>
        </w:rPr>
        <w:t>ru</w:t>
      </w:r>
      <w:r w:rsidRPr="00F657DF">
        <w:rPr>
          <w:rFonts w:eastAsia="Calibri" w:cstheme="minorHAnsi"/>
        </w:rPr>
        <w:br/>
      </w:r>
      <w:r w:rsidRPr="00F657DF">
        <w:rPr>
          <w:rFonts w:eastAsia="Calibri" w:cstheme="minorHAnsi"/>
          <w:b/>
        </w:rPr>
        <w:t>darling</w:t>
      </w:r>
      <w:r w:rsidRPr="00F657DF">
        <w:rPr>
          <w:rFonts w:eastAsia="Calibri" w:cstheme="minorHAnsi"/>
        </w:rPr>
        <w:t xml:space="preserve">, treasure, recommendation, prosperity, profit, grace, favor (divine) grace, gratitude, fame, fortune, good fortune, good luck, well-being, fortune, beauty, choice thing, dumqu </w:t>
      </w:r>
      <w:r w:rsidR="00BC4E75" w:rsidRPr="00F657DF">
        <w:rPr>
          <w:rFonts w:eastAsia="Calibri" w:cstheme="minorHAnsi"/>
        </w:rPr>
        <w:br/>
      </w:r>
      <w:r w:rsidR="00BC4E75" w:rsidRPr="00F657DF">
        <w:rPr>
          <w:rFonts w:cstheme="minorHAnsi"/>
          <w:b/>
        </w:rPr>
        <w:t>date</w:t>
      </w:r>
      <w:r w:rsidR="00BC4E75" w:rsidRPr="00F657DF">
        <w:rPr>
          <w:rFonts w:cstheme="minorHAnsi"/>
        </w:rPr>
        <w:t>,</w:t>
      </w:r>
      <w:r w:rsidR="00BC4E75" w:rsidRPr="00F657DF">
        <w:rPr>
          <w:rFonts w:cstheme="minorHAnsi"/>
          <w:b/>
        </w:rPr>
        <w:t xml:space="preserve"> a quality of dates</w:t>
      </w:r>
      <w:r w:rsidR="00BC4E75" w:rsidRPr="00F657DF">
        <w:rPr>
          <w:rFonts w:cstheme="minorHAnsi"/>
        </w:rPr>
        <w:t>, kimru</w:t>
      </w:r>
      <w:r w:rsidR="009F2C95">
        <w:rPr>
          <w:rFonts w:cstheme="minorHAnsi"/>
        </w:rPr>
        <w:br/>
      </w:r>
      <w:r w:rsidR="009F2C95" w:rsidRPr="009F2C95">
        <w:rPr>
          <w:rFonts w:cstheme="minorHAnsi"/>
          <w:b/>
        </w:rPr>
        <w:t>date</w:t>
      </w:r>
      <w:r w:rsidR="009F2C95">
        <w:rPr>
          <w:rFonts w:cstheme="minorHAnsi"/>
        </w:rPr>
        <w:t xml:space="preserve">, </w:t>
      </w:r>
      <w:r w:rsidR="009F2C95" w:rsidRPr="009F2C95">
        <w:rPr>
          <w:rFonts w:cstheme="minorHAnsi"/>
          <w:b/>
        </w:rPr>
        <w:t>calendar date</w:t>
      </w:r>
      <w:r w:rsidR="009F2C95">
        <w:rPr>
          <w:rFonts w:cstheme="minorHAnsi"/>
        </w:rPr>
        <w:t>, correction, coefficient, udazall</w:t>
      </w:r>
      <w:r w:rsidR="009F2C95" w:rsidRPr="00650D3D">
        <w:rPr>
          <w:rFonts w:eastAsia="Calibri" w:cstheme="minorHAnsi"/>
        </w:rPr>
        <w:t>û</w:t>
      </w:r>
      <w:r w:rsidR="00BA16A4" w:rsidRPr="00F657DF">
        <w:rPr>
          <w:rFonts w:cstheme="minorHAnsi"/>
        </w:rPr>
        <w:br/>
      </w:r>
      <w:r w:rsidR="00BA16A4" w:rsidRPr="00F657DF">
        <w:rPr>
          <w:rFonts w:cstheme="minorHAnsi"/>
          <w:b/>
        </w:rPr>
        <w:t>date culture</w:t>
      </w:r>
      <w:r w:rsidR="00BA16A4" w:rsidRPr="00F657DF">
        <w:rPr>
          <w:rFonts w:cstheme="minorHAnsi"/>
        </w:rPr>
        <w:t>, date cultivator profession, horticulture, nukaribb</w:t>
      </w:r>
      <w:r w:rsidR="00BA16A4" w:rsidRPr="00F657DF">
        <w:rPr>
          <w:rFonts w:eastAsia="Calibri" w:cstheme="minorHAnsi"/>
        </w:rPr>
        <w:t>ū</w:t>
      </w:r>
      <w:r w:rsidR="00BA16A4" w:rsidRPr="00F657DF">
        <w:rPr>
          <w:rFonts w:cstheme="minorHAnsi"/>
        </w:rPr>
        <w:t>tu</w:t>
      </w:r>
      <w:r w:rsidR="00816443" w:rsidRPr="00F657DF">
        <w:rPr>
          <w:rFonts w:cstheme="minorHAnsi"/>
        </w:rPr>
        <w:br/>
      </w:r>
      <w:r w:rsidR="00816443" w:rsidRPr="00F657DF">
        <w:rPr>
          <w:rFonts w:cstheme="minorHAnsi"/>
          <w:b/>
        </w:rPr>
        <w:t>date cultivator profession</w:t>
      </w:r>
      <w:r w:rsidR="00816443" w:rsidRPr="00F657DF">
        <w:rPr>
          <w:rFonts w:cstheme="minorHAnsi"/>
        </w:rPr>
        <w:t>, date culture, horticulture, nukaribb</w:t>
      </w:r>
      <w:r w:rsidR="00BA16A4" w:rsidRPr="00F657DF">
        <w:rPr>
          <w:rFonts w:eastAsia="Calibri" w:cstheme="minorHAnsi"/>
        </w:rPr>
        <w:t>ū</w:t>
      </w:r>
      <w:r w:rsidR="00816443" w:rsidRPr="00F657DF">
        <w:rPr>
          <w:rFonts w:cstheme="minorHAnsi"/>
        </w:rPr>
        <w:t>tu</w:t>
      </w:r>
      <w:r w:rsidR="00BC4E75" w:rsidRPr="00F657DF">
        <w:rPr>
          <w:rFonts w:cstheme="minorHAnsi"/>
        </w:rPr>
        <w:br/>
      </w:r>
      <w:r w:rsidR="00BC4E75" w:rsidRPr="00F657DF">
        <w:rPr>
          <w:rFonts w:cstheme="minorHAnsi"/>
          <w:b/>
        </w:rPr>
        <w:t>date enclosure</w:t>
      </w:r>
      <w:r w:rsidR="00BC4E75" w:rsidRPr="00F657DF">
        <w:rPr>
          <w:rFonts w:cstheme="minorHAnsi"/>
        </w:rPr>
        <w:t xml:space="preserve">, an enclosed area for delivery of dates, sheep enclosure, </w:t>
      </w:r>
      <w:r w:rsidR="00BC4E75" w:rsidRPr="00F657DF">
        <w:rPr>
          <w:rFonts w:eastAsia="Calibri" w:cstheme="minorHAnsi"/>
        </w:rPr>
        <w:t>ḫ</w:t>
      </w:r>
      <w:r w:rsidR="00BC4E75" w:rsidRPr="00F657DF">
        <w:rPr>
          <w:rFonts w:cstheme="minorHAnsi"/>
        </w:rPr>
        <w:t>aṣāru</w:t>
      </w:r>
      <w:r w:rsidR="00324B6B">
        <w:rPr>
          <w:rFonts w:cstheme="minorHAnsi"/>
        </w:rPr>
        <w:br/>
      </w:r>
      <w:r w:rsidR="00324B6B" w:rsidRPr="00F657DF">
        <w:rPr>
          <w:rFonts w:cstheme="minorHAnsi"/>
          <w:b/>
        </w:rPr>
        <w:t>date from Telmun</w:t>
      </w:r>
      <w:r w:rsidR="00324B6B" w:rsidRPr="00F657DF">
        <w:rPr>
          <w:rFonts w:cstheme="minorHAnsi"/>
        </w:rPr>
        <w:t>, issanu</w:t>
      </w:r>
      <w:r w:rsidR="003F0E1D">
        <w:rPr>
          <w:rFonts w:cstheme="minorHAnsi"/>
        </w:rPr>
        <w:br/>
      </w:r>
      <w:r w:rsidR="003F0E1D" w:rsidRPr="003F0E1D">
        <w:rPr>
          <w:rFonts w:cstheme="minorHAnsi"/>
          <w:b/>
        </w:rPr>
        <w:t>date harvesting and delivery</w:t>
      </w:r>
      <w:r w:rsidR="003F0E1D">
        <w:rPr>
          <w:rFonts w:cstheme="minorHAnsi"/>
        </w:rPr>
        <w:t xml:space="preserve"> (seasonal) contractor, </w:t>
      </w:r>
      <w:r w:rsidR="003F0E1D" w:rsidRPr="00650D3D">
        <w:rPr>
          <w:rFonts w:cstheme="minorHAnsi"/>
        </w:rPr>
        <w:t>šā</w:t>
      </w:r>
      <w:r w:rsidR="003F0E1D">
        <w:rPr>
          <w:rFonts w:cstheme="minorHAnsi"/>
        </w:rPr>
        <w:t>kinu</w:t>
      </w:r>
      <w:r w:rsidR="004535D1">
        <w:rPr>
          <w:rFonts w:cstheme="minorHAnsi"/>
        </w:rPr>
        <w:br/>
      </w:r>
      <w:r w:rsidR="004535D1" w:rsidRPr="004535D1">
        <w:rPr>
          <w:rFonts w:cstheme="minorHAnsi"/>
          <w:b/>
        </w:rPr>
        <w:t>date harvesting contracting</w:t>
      </w:r>
      <w:r w:rsidR="004535D1">
        <w:rPr>
          <w:rFonts w:cstheme="minorHAnsi"/>
        </w:rPr>
        <w:t xml:space="preserve"> (seasonal), </w:t>
      </w:r>
      <w:r w:rsidR="004535D1" w:rsidRPr="00650D3D">
        <w:rPr>
          <w:rFonts w:cstheme="minorHAnsi"/>
        </w:rPr>
        <w:t>šā</w:t>
      </w:r>
      <w:r w:rsidR="004535D1">
        <w:rPr>
          <w:rFonts w:cstheme="minorHAnsi"/>
        </w:rPr>
        <w:t>kin</w:t>
      </w:r>
      <w:r w:rsidR="004535D1" w:rsidRPr="00650D3D">
        <w:rPr>
          <w:rFonts w:eastAsia="Calibri" w:cstheme="minorHAnsi"/>
        </w:rPr>
        <w:t>û</w:t>
      </w:r>
      <w:r w:rsidR="004535D1">
        <w:rPr>
          <w:rFonts w:cstheme="minorHAnsi"/>
        </w:rPr>
        <w:t>tu</w:t>
      </w:r>
      <w:r w:rsidR="00324B6B">
        <w:rPr>
          <w:rFonts w:cstheme="minorHAnsi"/>
        </w:rPr>
        <w:br/>
      </w:r>
      <w:r w:rsidR="00324B6B" w:rsidRPr="00324B6B">
        <w:rPr>
          <w:rFonts w:cstheme="minorHAnsi"/>
          <w:b/>
        </w:rPr>
        <w:t>date orchards administrator</w:t>
      </w:r>
      <w:r w:rsidR="00324B6B">
        <w:rPr>
          <w:rFonts w:cstheme="minorHAnsi"/>
        </w:rPr>
        <w:t xml:space="preserve">, </w:t>
      </w:r>
      <w:r w:rsidR="00324B6B" w:rsidRPr="00650D3D">
        <w:rPr>
          <w:rFonts w:cstheme="minorHAnsi"/>
        </w:rPr>
        <w:t>š</w:t>
      </w:r>
      <w:r w:rsidR="00324B6B">
        <w:rPr>
          <w:rFonts w:cstheme="minorHAnsi"/>
        </w:rPr>
        <w:t>andanakku</w:t>
      </w:r>
      <w:r w:rsidR="003C5C71" w:rsidRPr="00F657DF">
        <w:rPr>
          <w:rFonts w:cstheme="minorHAnsi"/>
        </w:rPr>
        <w:br/>
      </w:r>
      <w:r w:rsidR="003C5C71" w:rsidRPr="00F657DF">
        <w:rPr>
          <w:rFonts w:eastAsia="Calibri" w:cstheme="minorHAnsi"/>
          <w:b/>
        </w:rPr>
        <w:t>date palm</w:t>
      </w:r>
      <w:r w:rsidR="003C5C71" w:rsidRPr="00F657DF">
        <w:rPr>
          <w:rFonts w:eastAsia="Calibri" w:cstheme="minorHAnsi"/>
        </w:rPr>
        <w:t>, gišimmaru</w:t>
      </w:r>
      <w:r w:rsidR="003A1293" w:rsidRPr="00F657DF">
        <w:rPr>
          <w:rFonts w:cstheme="minorHAnsi"/>
        </w:rPr>
        <w:br/>
      </w:r>
      <w:r w:rsidR="003A1293" w:rsidRPr="00F657DF">
        <w:rPr>
          <w:rFonts w:cstheme="minorHAnsi"/>
          <w:b/>
        </w:rPr>
        <w:t>date palm</w:t>
      </w:r>
      <w:r w:rsidR="003A1293" w:rsidRPr="00F657DF">
        <w:rPr>
          <w:rFonts w:cstheme="minorHAnsi"/>
        </w:rPr>
        <w:t>,</w:t>
      </w:r>
      <w:r w:rsidR="003A1293" w:rsidRPr="00F657DF">
        <w:rPr>
          <w:rFonts w:cstheme="minorHAnsi"/>
          <w:b/>
        </w:rPr>
        <w:t xml:space="preserve"> </w:t>
      </w:r>
      <w:r w:rsidR="003A1293" w:rsidRPr="00F657DF">
        <w:rPr>
          <w:rFonts w:eastAsia="Calibri" w:cstheme="minorHAnsi"/>
          <w:b/>
        </w:rPr>
        <w:t>a descriptive name of the date palm</w:t>
      </w:r>
      <w:r w:rsidR="003A1293" w:rsidRPr="00F657DF">
        <w:rPr>
          <w:rFonts w:eastAsia="Calibri" w:cstheme="minorHAnsi"/>
        </w:rPr>
        <w:t>, riches, prosperity, wealth, of Sirius, of excrement, ma</w:t>
      </w:r>
      <w:r w:rsidR="003A1293" w:rsidRPr="00F657DF">
        <w:rPr>
          <w:rFonts w:cstheme="minorHAnsi"/>
        </w:rPr>
        <w:t>š</w:t>
      </w:r>
      <w:r w:rsidR="003A1293" w:rsidRPr="00F657DF">
        <w:rPr>
          <w:rFonts w:eastAsia="Calibri" w:cstheme="minorHAnsi"/>
        </w:rPr>
        <w:t>rû</w:t>
      </w:r>
      <w:r w:rsidR="00BC4E75" w:rsidRPr="00F657DF">
        <w:rPr>
          <w:rFonts w:eastAsia="Calibri" w:cstheme="minorHAnsi"/>
        </w:rPr>
        <w:br/>
      </w:r>
      <w:r w:rsidR="00BC4E75" w:rsidRPr="00F657DF">
        <w:rPr>
          <w:rFonts w:cstheme="minorHAnsi"/>
          <w:b/>
        </w:rPr>
        <w:t>date palm</w:t>
      </w:r>
      <w:r w:rsidR="00BC4E75" w:rsidRPr="00F657DF">
        <w:rPr>
          <w:rFonts w:cstheme="minorHAnsi"/>
        </w:rPr>
        <w:t>,</w:t>
      </w:r>
      <w:r w:rsidR="00BC4E75" w:rsidRPr="00F657DF">
        <w:rPr>
          <w:rFonts w:cstheme="minorHAnsi"/>
          <w:b/>
        </w:rPr>
        <w:t xml:space="preserve"> a kind of date palm</w:t>
      </w:r>
      <w:r w:rsidR="00BC4E75" w:rsidRPr="00F657DF">
        <w:rPr>
          <w:rFonts w:cstheme="minorHAnsi"/>
        </w:rPr>
        <w:t>, lubru</w:t>
      </w:r>
      <w:r w:rsidR="00657A47">
        <w:rPr>
          <w:rFonts w:cstheme="minorHAnsi"/>
        </w:rPr>
        <w:br/>
      </w:r>
      <w:r w:rsidR="00657A47" w:rsidRPr="00657A47">
        <w:rPr>
          <w:rFonts w:cstheme="minorHAnsi"/>
          <w:b/>
        </w:rPr>
        <w:t>date palm</w:t>
      </w:r>
      <w:r w:rsidR="00657A47">
        <w:rPr>
          <w:rFonts w:cstheme="minorHAnsi"/>
        </w:rPr>
        <w:t xml:space="preserve">, </w:t>
      </w:r>
      <w:r w:rsidR="00657A47" w:rsidRPr="00657A47">
        <w:rPr>
          <w:rFonts w:cstheme="minorHAnsi"/>
          <w:b/>
        </w:rPr>
        <w:t>a part of a date palm</w:t>
      </w:r>
      <w:r w:rsidR="00657A47">
        <w:rPr>
          <w:rFonts w:cstheme="minorHAnsi"/>
        </w:rPr>
        <w:t xml:space="preserve">, </w:t>
      </w:r>
      <w:r w:rsidR="00657A47" w:rsidRPr="00402F6C">
        <w:t>ṣ</w:t>
      </w:r>
      <w:r w:rsidR="00657A47">
        <w:rPr>
          <w:rFonts w:cstheme="minorHAnsi"/>
        </w:rPr>
        <w:t>ar</w:t>
      </w:r>
      <w:r w:rsidR="00657A47" w:rsidRPr="001F026D">
        <w:rPr>
          <w:rFonts w:ascii="Calibri" w:eastAsia="Calibri" w:hAnsi="Calibri" w:cs="Calibri"/>
        </w:rPr>
        <w:t>û</w:t>
      </w:r>
      <w:r w:rsidR="008E4CDC">
        <w:rPr>
          <w:rFonts w:ascii="Calibri" w:eastAsia="Calibri" w:hAnsi="Calibri" w:cs="Calibri"/>
        </w:rPr>
        <w:t>, ur</w:t>
      </w:r>
      <w:r w:rsidR="008E4CDC" w:rsidRPr="00650D3D">
        <w:rPr>
          <w:rFonts w:cstheme="minorHAnsi"/>
        </w:rPr>
        <w:t>ṭ</w:t>
      </w:r>
      <w:r w:rsidR="008E4CDC" w:rsidRPr="00650D3D">
        <w:rPr>
          <w:rFonts w:eastAsia="Calibri" w:cstheme="minorHAnsi"/>
        </w:rPr>
        <w:t>û</w:t>
      </w:r>
      <w:r w:rsidR="003C5C71" w:rsidRPr="00F657DF">
        <w:rPr>
          <w:rFonts w:cstheme="minorHAnsi"/>
        </w:rPr>
        <w:br/>
      </w:r>
      <w:r w:rsidR="003C5C71" w:rsidRPr="00F657DF">
        <w:rPr>
          <w:rFonts w:cstheme="minorHAnsi"/>
          <w:b/>
        </w:rPr>
        <w:t>date palm</w:t>
      </w:r>
      <w:r w:rsidR="003C5C71" w:rsidRPr="00F657DF">
        <w:rPr>
          <w:rFonts w:cstheme="minorHAnsi"/>
        </w:rPr>
        <w:t xml:space="preserve">, </w:t>
      </w:r>
      <w:r w:rsidR="003C5C71" w:rsidRPr="00F657DF">
        <w:rPr>
          <w:rFonts w:cstheme="minorHAnsi"/>
          <w:b/>
        </w:rPr>
        <w:t>a physical feature</w:t>
      </w:r>
      <w:r w:rsidR="003C5C71" w:rsidRPr="00F657DF">
        <w:rPr>
          <w:rFonts w:cstheme="minorHAnsi"/>
        </w:rPr>
        <w:t xml:space="preserve"> in a date palm orchard, parku</w:t>
      </w:r>
      <w:r w:rsidR="009304A6">
        <w:rPr>
          <w:rFonts w:cstheme="minorHAnsi"/>
        </w:rPr>
        <w:br/>
      </w:r>
      <w:r w:rsidR="009304A6" w:rsidRPr="009304A6">
        <w:rPr>
          <w:rFonts w:cstheme="minorHAnsi"/>
          <w:b/>
        </w:rPr>
        <w:t>date palm,</w:t>
      </w:r>
      <w:r w:rsidR="009304A6">
        <w:rPr>
          <w:rFonts w:cstheme="minorHAnsi"/>
        </w:rPr>
        <w:t xml:space="preserve"> </w:t>
      </w:r>
      <w:r w:rsidR="009304A6" w:rsidRPr="009304A6">
        <w:rPr>
          <w:rFonts w:cstheme="minorHAnsi"/>
          <w:b/>
        </w:rPr>
        <w:t>a quality of the date palm</w:t>
      </w:r>
      <w:r w:rsidR="009304A6">
        <w:rPr>
          <w:rFonts w:cstheme="minorHAnsi"/>
        </w:rPr>
        <w:t xml:space="preserve"> and its dates, </w:t>
      </w:r>
      <w:r w:rsidR="009304A6" w:rsidRPr="00650D3D">
        <w:rPr>
          <w:rFonts w:cstheme="minorHAnsi"/>
        </w:rPr>
        <w:t>š</w:t>
      </w:r>
      <w:r w:rsidR="009304A6">
        <w:rPr>
          <w:rFonts w:cstheme="minorHAnsi"/>
        </w:rPr>
        <w:t>u</w:t>
      </w:r>
      <w:r w:rsidR="009304A6" w:rsidRPr="00650D3D">
        <w:rPr>
          <w:rFonts w:cstheme="minorHAnsi"/>
        </w:rPr>
        <w:t>ṣ</w:t>
      </w:r>
      <w:r w:rsidR="009304A6" w:rsidRPr="00650D3D">
        <w:rPr>
          <w:rFonts w:eastAsia="Calibri" w:cstheme="minorHAnsi"/>
        </w:rPr>
        <w:t>û</w:t>
      </w:r>
      <w:r w:rsidRPr="00F657DF">
        <w:rPr>
          <w:rFonts w:eastAsia="Calibri" w:cstheme="minorHAnsi"/>
        </w:rPr>
        <w:br/>
      </w:r>
      <w:r w:rsidRPr="00F657DF">
        <w:rPr>
          <w:rFonts w:eastAsia="Calibri" w:cstheme="minorHAnsi"/>
          <w:b/>
        </w:rPr>
        <w:t>date palm</w:t>
      </w:r>
      <w:r w:rsidRPr="00F657DF">
        <w:rPr>
          <w:rFonts w:eastAsia="Calibri" w:cstheme="minorHAnsi"/>
        </w:rPr>
        <w:t xml:space="preserve">, </w:t>
      </w:r>
      <w:r w:rsidRPr="00B45221">
        <w:rPr>
          <w:rFonts w:eastAsia="Calibri" w:cstheme="minorHAnsi"/>
          <w:b/>
        </w:rPr>
        <w:t>a type of date palm</w:t>
      </w:r>
      <w:r w:rsidRPr="00F657DF">
        <w:rPr>
          <w:rFonts w:eastAsia="Calibri" w:cstheme="minorHAnsi"/>
        </w:rPr>
        <w:t>, elamittu</w:t>
      </w:r>
      <w:r w:rsidRPr="00F657DF">
        <w:rPr>
          <w:rFonts w:eastAsia="Calibri" w:cstheme="minorHAnsi"/>
        </w:rPr>
        <w:br/>
      </w:r>
      <w:r w:rsidRPr="00F657DF">
        <w:rPr>
          <w:rFonts w:eastAsia="Calibri" w:cstheme="minorHAnsi"/>
          <w:b/>
        </w:rPr>
        <w:t>date palm</w:t>
      </w:r>
      <w:r w:rsidRPr="00F657DF">
        <w:rPr>
          <w:rFonts w:eastAsia="Calibri" w:cstheme="minorHAnsi"/>
        </w:rPr>
        <w:t>,</w:t>
      </w:r>
      <w:r w:rsidRPr="00F657DF">
        <w:rPr>
          <w:rFonts w:eastAsia="Calibri" w:cstheme="minorHAnsi"/>
          <w:b/>
        </w:rPr>
        <w:t xml:space="preserve"> a wild mountain variety</w:t>
      </w:r>
      <w:r w:rsidRPr="00F657DF">
        <w:rPr>
          <w:rFonts w:eastAsia="Calibri" w:cstheme="minorHAnsi"/>
        </w:rPr>
        <w:t xml:space="preserve">, gurummadu </w:t>
      </w:r>
      <w:r w:rsidR="00BC4E75" w:rsidRPr="00F657DF">
        <w:rPr>
          <w:rFonts w:eastAsia="Calibri" w:cstheme="minorHAnsi"/>
        </w:rPr>
        <w:br/>
      </w:r>
      <w:r w:rsidR="00BC4E75" w:rsidRPr="00F657DF">
        <w:rPr>
          <w:rFonts w:cstheme="minorHAnsi"/>
          <w:b/>
        </w:rPr>
        <w:t>date palm branch</w:t>
      </w:r>
      <w:r w:rsidR="00BC4E75" w:rsidRPr="00F657DF">
        <w:rPr>
          <w:rFonts w:cstheme="minorHAnsi"/>
        </w:rPr>
        <w:t xml:space="preserve">, </w:t>
      </w:r>
      <w:r w:rsidR="00BC4E75" w:rsidRPr="00F657DF">
        <w:rPr>
          <w:rFonts w:eastAsia="Calibri" w:cstheme="minorHAnsi"/>
        </w:rPr>
        <w:t>ḫ</w:t>
      </w:r>
      <w:r w:rsidR="00BC4E75" w:rsidRPr="00F657DF">
        <w:rPr>
          <w:rFonts w:cstheme="minorHAnsi"/>
        </w:rPr>
        <w:t>ar</w:t>
      </w:r>
      <w:r w:rsidR="00BC4E75" w:rsidRPr="00F657DF">
        <w:rPr>
          <w:rFonts w:eastAsia="Calibri" w:cstheme="minorHAnsi"/>
        </w:rPr>
        <w:t>ū</w:t>
      </w:r>
      <w:r w:rsidR="00BC4E75" w:rsidRPr="00F657DF">
        <w:rPr>
          <w:rFonts w:cstheme="minorHAnsi"/>
        </w:rPr>
        <w:t>tu</w:t>
      </w:r>
      <w:r w:rsidRPr="00F657DF">
        <w:rPr>
          <w:rFonts w:eastAsia="Calibri" w:cstheme="minorHAnsi"/>
        </w:rPr>
        <w:br/>
      </w:r>
      <w:r w:rsidRPr="00F657DF">
        <w:rPr>
          <w:rFonts w:eastAsia="Calibri" w:cstheme="minorHAnsi"/>
          <w:b/>
        </w:rPr>
        <w:t>date palm</w:t>
      </w:r>
      <w:r w:rsidRPr="00F657DF">
        <w:rPr>
          <w:rFonts w:eastAsia="Calibri" w:cstheme="minorHAnsi"/>
        </w:rPr>
        <w:t>, certain stage of growth</w:t>
      </w:r>
      <w:r w:rsidRPr="00F657DF">
        <w:rPr>
          <w:rFonts w:eastAsia="Calibri" w:cstheme="minorHAnsi"/>
          <w:b/>
        </w:rPr>
        <w:t xml:space="preserve">, </w:t>
      </w:r>
      <w:r w:rsidRPr="00F657DF">
        <w:rPr>
          <w:rFonts w:eastAsia="Calibri" w:cstheme="minorHAnsi"/>
        </w:rPr>
        <w:t>arḫānû</w:t>
      </w:r>
      <w:r w:rsidR="00BC4E75" w:rsidRPr="00F657DF">
        <w:rPr>
          <w:rFonts w:eastAsia="Calibri" w:cstheme="minorHAnsi"/>
        </w:rPr>
        <w:br/>
      </w:r>
      <w:r w:rsidR="00BC4E75" w:rsidRPr="00F657DF">
        <w:rPr>
          <w:rFonts w:eastAsia="Calibri" w:cstheme="minorHAnsi"/>
          <w:b/>
        </w:rPr>
        <w:t>date palm (describing the date palm</w:t>
      </w:r>
      <w:r w:rsidR="00BC4E75" w:rsidRPr="00F657DF">
        <w:rPr>
          <w:rFonts w:eastAsia="Calibri" w:cstheme="minorHAnsi"/>
        </w:rPr>
        <w:t>), adj.,</w:t>
      </w:r>
      <w:r w:rsidR="00BC4E75" w:rsidRPr="00F657DF">
        <w:rPr>
          <w:rFonts w:eastAsia="Calibri" w:cstheme="minorHAnsi"/>
          <w:b/>
        </w:rPr>
        <w:t xml:space="preserve"> </w:t>
      </w:r>
      <w:r w:rsidR="00BC4E75" w:rsidRPr="00F657DF">
        <w:rPr>
          <w:rFonts w:eastAsia="Calibri" w:cstheme="minorHAnsi"/>
        </w:rPr>
        <w:t xml:space="preserve"> ḫardat</w:t>
      </w:r>
      <w:r w:rsidR="00BC4E75" w:rsidRPr="00F657DF">
        <w:rPr>
          <w:rFonts w:cstheme="minorHAnsi"/>
        </w:rPr>
        <w:t>ā</w:t>
      </w:r>
      <w:r w:rsidR="00BC4E75" w:rsidRPr="00F657DF">
        <w:rPr>
          <w:rFonts w:eastAsia="Calibri" w:cstheme="minorHAnsi"/>
        </w:rPr>
        <w:t>nu</w:t>
      </w:r>
      <w:r w:rsidR="00BC4E75" w:rsidRPr="00F657DF">
        <w:rPr>
          <w:rFonts w:eastAsia="Calibri" w:cstheme="minorHAnsi"/>
        </w:rPr>
        <w:br/>
      </w:r>
      <w:r w:rsidR="00BC4E75" w:rsidRPr="00F657DF">
        <w:rPr>
          <w:rFonts w:eastAsia="Calibri" w:cstheme="minorHAnsi"/>
          <w:b/>
        </w:rPr>
        <w:t>date palm (describing a type of date palm)</w:t>
      </w:r>
      <w:r w:rsidR="00BC4E75" w:rsidRPr="00F657DF">
        <w:rPr>
          <w:rFonts w:eastAsia="Calibri" w:cstheme="minorHAnsi"/>
        </w:rPr>
        <w:t>, adj., ḫulamētu</w:t>
      </w:r>
      <w:r w:rsidRPr="00F657DF">
        <w:rPr>
          <w:rFonts w:eastAsia="Calibri" w:cstheme="minorHAnsi"/>
        </w:rPr>
        <w:br/>
      </w:r>
      <w:r w:rsidRPr="00F657DF">
        <w:rPr>
          <w:rFonts w:eastAsia="Calibri" w:cstheme="minorHAnsi"/>
          <w:b/>
        </w:rPr>
        <w:t>date palm fiber</w:t>
      </w:r>
      <w:r w:rsidRPr="00F657DF">
        <w:rPr>
          <w:rFonts w:eastAsia="Calibri" w:cstheme="minorHAnsi"/>
        </w:rPr>
        <w:t>, amšû</w:t>
      </w:r>
      <w:r w:rsidRPr="00F657DF">
        <w:rPr>
          <w:rFonts w:eastAsia="Calibri" w:cstheme="minorHAnsi"/>
        </w:rPr>
        <w:br/>
      </w:r>
      <w:r w:rsidRPr="00F657DF">
        <w:rPr>
          <w:rFonts w:eastAsia="Calibri" w:cstheme="minorHAnsi"/>
          <w:b/>
        </w:rPr>
        <w:t>date palm frond</w:t>
      </w:r>
      <w:r w:rsidRPr="00F657DF">
        <w:rPr>
          <w:rFonts w:eastAsia="Calibri" w:cstheme="minorHAnsi"/>
        </w:rPr>
        <w:t>, leaf, aru</w:t>
      </w:r>
      <w:r w:rsidR="00EA09EE">
        <w:rPr>
          <w:rFonts w:eastAsia="Calibri" w:cstheme="minorHAnsi"/>
        </w:rPr>
        <w:br/>
      </w:r>
      <w:r w:rsidR="00EA09EE" w:rsidRPr="00EA09EE">
        <w:rPr>
          <w:rFonts w:eastAsia="Calibri" w:cstheme="minorHAnsi"/>
          <w:b/>
        </w:rPr>
        <w:t>date palm heart or shoot</w:t>
      </w:r>
      <w:r w:rsidR="00EA09EE">
        <w:rPr>
          <w:rFonts w:eastAsia="Calibri" w:cstheme="minorHAnsi"/>
        </w:rPr>
        <w:t>, uq</w:t>
      </w:r>
      <w:r w:rsidR="00EA09EE" w:rsidRPr="00650D3D">
        <w:rPr>
          <w:rFonts w:eastAsia="Calibri" w:cstheme="minorHAnsi"/>
        </w:rPr>
        <w:t>ū</w:t>
      </w:r>
      <w:r w:rsidR="00EA09EE">
        <w:rPr>
          <w:rFonts w:eastAsia="Calibri" w:cstheme="minorHAnsi"/>
        </w:rPr>
        <w:t>ru</w:t>
      </w:r>
      <w:r w:rsidR="00A02881">
        <w:rPr>
          <w:rFonts w:eastAsia="Calibri" w:cstheme="minorHAnsi"/>
        </w:rPr>
        <w:br/>
      </w:r>
      <w:r w:rsidR="00A02881" w:rsidRPr="00A02881">
        <w:rPr>
          <w:rFonts w:eastAsia="Calibri" w:cstheme="minorHAnsi"/>
          <w:b/>
        </w:rPr>
        <w:t xml:space="preserve">date palm </w:t>
      </w:r>
      <w:r w:rsidR="00A02881">
        <w:rPr>
          <w:rFonts w:eastAsia="Calibri" w:cstheme="minorHAnsi"/>
          <w:b/>
        </w:rPr>
        <w:t>lease</w:t>
      </w:r>
      <w:r w:rsidR="00A02881" w:rsidRPr="00F74CA1">
        <w:rPr>
          <w:rFonts w:eastAsia="Calibri" w:cstheme="minorHAnsi"/>
        </w:rPr>
        <w:t>,</w:t>
      </w:r>
      <w:r w:rsidR="00A02881">
        <w:rPr>
          <w:rFonts w:eastAsia="Calibri" w:cstheme="minorHAnsi"/>
          <w:b/>
        </w:rPr>
        <w:t xml:space="preserve"> </w:t>
      </w:r>
      <w:r w:rsidR="00A02881" w:rsidRPr="00F74CA1">
        <w:rPr>
          <w:rFonts w:eastAsia="Calibri" w:cstheme="minorHAnsi"/>
        </w:rPr>
        <w:t>(</w:t>
      </w:r>
      <w:r w:rsidR="00A02881">
        <w:rPr>
          <w:rFonts w:eastAsia="Calibri" w:cstheme="minorHAnsi"/>
        </w:rPr>
        <w:t>includes the lesee’s obligation to plant date palms), z</w:t>
      </w:r>
      <w:r w:rsidR="00A02881" w:rsidRPr="00650D3D">
        <w:rPr>
          <w:rFonts w:cstheme="minorHAnsi"/>
        </w:rPr>
        <w:t>ā</w:t>
      </w:r>
      <w:r w:rsidR="00A02881">
        <w:rPr>
          <w:rFonts w:eastAsia="Calibri" w:cstheme="minorHAnsi"/>
        </w:rPr>
        <w:t>qip</w:t>
      </w:r>
      <w:r w:rsidR="00A02881" w:rsidRPr="00650D3D">
        <w:rPr>
          <w:rFonts w:eastAsia="Calibri" w:cstheme="minorHAnsi"/>
        </w:rPr>
        <w:t>ū</w:t>
      </w:r>
      <w:r w:rsidR="00A02881">
        <w:rPr>
          <w:rFonts w:eastAsia="Calibri" w:cstheme="minorHAnsi"/>
        </w:rPr>
        <w:t>tu</w:t>
      </w:r>
      <w:r w:rsidR="00D06100">
        <w:rPr>
          <w:rFonts w:eastAsia="Calibri" w:cstheme="minorHAnsi"/>
        </w:rPr>
        <w:br/>
      </w:r>
      <w:r w:rsidR="00D06100" w:rsidRPr="00D06100">
        <w:rPr>
          <w:rFonts w:eastAsia="Calibri" w:cstheme="minorHAnsi"/>
          <w:b/>
        </w:rPr>
        <w:t>date palm</w:t>
      </w:r>
      <w:r w:rsidR="00D06100">
        <w:rPr>
          <w:rFonts w:eastAsia="Calibri" w:cstheme="minorHAnsi"/>
        </w:rPr>
        <w:t xml:space="preserve">, (male) </w:t>
      </w:r>
      <w:r w:rsidR="00D06100" w:rsidRPr="00D06100">
        <w:rPr>
          <w:rFonts w:eastAsia="Calibri" w:cstheme="minorHAnsi"/>
          <w:b/>
        </w:rPr>
        <w:t>inflorescence of the date palm</w:t>
      </w:r>
      <w:r w:rsidR="00D06100">
        <w:rPr>
          <w:rFonts w:eastAsia="Calibri" w:cstheme="minorHAnsi"/>
        </w:rPr>
        <w:t>, taltallu</w:t>
      </w:r>
      <w:r w:rsidR="000C0EEE">
        <w:rPr>
          <w:rFonts w:eastAsia="Calibri" w:cstheme="minorHAnsi"/>
        </w:rPr>
        <w:br/>
      </w:r>
      <w:r w:rsidR="000C0EEE" w:rsidRPr="000C0EEE">
        <w:rPr>
          <w:rFonts w:eastAsia="Calibri" w:cstheme="minorHAnsi"/>
          <w:b/>
        </w:rPr>
        <w:t>date palm</w:t>
      </w:r>
      <w:r w:rsidR="000C0EEE">
        <w:rPr>
          <w:rFonts w:eastAsia="Calibri" w:cstheme="minorHAnsi"/>
        </w:rPr>
        <w:t xml:space="preserve">, </w:t>
      </w:r>
      <w:r w:rsidR="000C0EEE" w:rsidRPr="000C0EEE">
        <w:rPr>
          <w:rFonts w:eastAsia="Calibri" w:cstheme="minorHAnsi"/>
          <w:b/>
        </w:rPr>
        <w:t>midrib of the frond o the date palm</w:t>
      </w:r>
      <w:r w:rsidR="000C0EEE">
        <w:rPr>
          <w:rFonts w:eastAsia="Calibri" w:cstheme="minorHAnsi"/>
        </w:rPr>
        <w:t>, an ornament in the shape of a palm frond, zin</w:t>
      </w:r>
      <w:r w:rsidR="000C0EEE" w:rsidRPr="001153CA">
        <w:rPr>
          <w:rFonts w:eastAsia="Calibri" w:cstheme="minorHAnsi"/>
        </w:rPr>
        <w:t>û</w:t>
      </w:r>
      <w:r w:rsidR="00932971" w:rsidRPr="00F657DF">
        <w:rPr>
          <w:rFonts w:eastAsia="Calibri" w:cstheme="minorHAnsi"/>
        </w:rPr>
        <w:br/>
      </w:r>
      <w:r w:rsidR="00932971" w:rsidRPr="00F657DF">
        <w:rPr>
          <w:rFonts w:eastAsia="Calibri" w:cstheme="minorHAnsi"/>
          <w:b/>
        </w:rPr>
        <w:t>date palm</w:t>
      </w:r>
      <w:r w:rsidR="00932971" w:rsidRPr="00F657DF">
        <w:rPr>
          <w:rFonts w:eastAsia="Calibri" w:cstheme="minorHAnsi"/>
        </w:rPr>
        <w:t>,</w:t>
      </w:r>
      <w:r w:rsidR="00932971" w:rsidRPr="00F657DF">
        <w:rPr>
          <w:rFonts w:eastAsia="Calibri" w:cstheme="minorHAnsi"/>
          <w:b/>
        </w:rPr>
        <w:t xml:space="preserve"> name of the date palm</w:t>
      </w:r>
      <w:r w:rsidR="00932971" w:rsidRPr="00F657DF">
        <w:rPr>
          <w:rFonts w:eastAsia="Calibri" w:cstheme="minorHAnsi"/>
        </w:rPr>
        <w:t>, a tree, marratu</w:t>
      </w:r>
      <w:r w:rsidR="00552C53" w:rsidRPr="00F657DF">
        <w:rPr>
          <w:rFonts w:eastAsia="Calibri" w:cstheme="minorHAnsi"/>
        </w:rPr>
        <w:br/>
      </w:r>
      <w:r w:rsidR="00552C53" w:rsidRPr="00F657DF">
        <w:rPr>
          <w:rFonts w:eastAsia="Calibri" w:cstheme="minorHAnsi"/>
          <w:b/>
        </w:rPr>
        <w:t>date palm</w:t>
      </w:r>
      <w:r w:rsidR="00552C53" w:rsidRPr="00F657DF">
        <w:rPr>
          <w:rFonts w:eastAsia="Calibri" w:cstheme="minorHAnsi"/>
        </w:rPr>
        <w:t xml:space="preserve">, </w:t>
      </w:r>
      <w:r w:rsidR="00552C53" w:rsidRPr="00F657DF">
        <w:rPr>
          <w:rFonts w:eastAsia="Calibri" w:cstheme="minorHAnsi"/>
          <w:b/>
        </w:rPr>
        <w:t>part of a date palm</w:t>
      </w:r>
      <w:r w:rsidR="00552C53" w:rsidRPr="00F657DF">
        <w:rPr>
          <w:rFonts w:eastAsia="Calibri" w:cstheme="minorHAnsi"/>
        </w:rPr>
        <w:t>, paslu</w:t>
      </w:r>
      <w:r w:rsidR="00DB6951">
        <w:rPr>
          <w:rFonts w:eastAsia="Calibri" w:cstheme="minorHAnsi"/>
        </w:rPr>
        <w:br/>
      </w:r>
      <w:r w:rsidR="00DB6951" w:rsidRPr="00DB6951">
        <w:rPr>
          <w:rFonts w:eastAsia="Calibri" w:cstheme="minorHAnsi"/>
          <w:b/>
        </w:rPr>
        <w:t>date palm</w:t>
      </w:r>
      <w:r w:rsidR="00DB6951" w:rsidRPr="00DB6951">
        <w:rPr>
          <w:rFonts w:eastAsia="Calibri" w:cstheme="minorHAnsi"/>
        </w:rPr>
        <w:t>,</w:t>
      </w:r>
      <w:r w:rsidR="00DB6951" w:rsidRPr="00DB6951">
        <w:rPr>
          <w:rFonts w:eastAsia="Calibri" w:cstheme="minorHAnsi"/>
          <w:b/>
        </w:rPr>
        <w:t xml:space="preserve"> part of the date palm</w:t>
      </w:r>
      <w:r w:rsidR="00DB6951">
        <w:rPr>
          <w:rFonts w:eastAsia="Calibri" w:cstheme="minorHAnsi"/>
        </w:rPr>
        <w:t>, variety or age of the date palm,</w:t>
      </w:r>
      <w:r w:rsidR="00DB6951" w:rsidRPr="00DB6951">
        <w:rPr>
          <w:rFonts w:eastAsia="Calibri" w:cstheme="minorHAnsi"/>
        </w:rPr>
        <w:t xml:space="preserve"> upper level</w:t>
      </w:r>
      <w:r w:rsidR="00DB6951">
        <w:rPr>
          <w:rFonts w:eastAsia="Calibri" w:cstheme="minorHAnsi"/>
        </w:rPr>
        <w:t xml:space="preserve">, </w:t>
      </w:r>
      <w:r w:rsidR="00DB6951" w:rsidRPr="00B758BD">
        <w:rPr>
          <w:rFonts w:eastAsia="Calibri" w:cstheme="minorHAnsi"/>
        </w:rPr>
        <w:t>top piece</w:t>
      </w:r>
      <w:r w:rsidR="00DB6951">
        <w:rPr>
          <w:rFonts w:eastAsia="Calibri" w:cstheme="minorHAnsi"/>
        </w:rPr>
        <w:t xml:space="preserve">, </w:t>
      </w:r>
      <w:r w:rsidR="00DB6951" w:rsidRPr="00B758BD">
        <w:rPr>
          <w:rFonts w:eastAsia="Calibri" w:cstheme="minorHAnsi"/>
        </w:rPr>
        <w:t>top part</w:t>
      </w:r>
      <w:r w:rsidR="00DB6951">
        <w:rPr>
          <w:rFonts w:eastAsia="Calibri" w:cstheme="minorHAnsi"/>
        </w:rPr>
        <w:t xml:space="preserve">, </w:t>
      </w:r>
      <w:r w:rsidR="00DB6951" w:rsidRPr="00B758BD">
        <w:rPr>
          <w:rFonts w:eastAsia="Calibri" w:cstheme="minorHAnsi"/>
        </w:rPr>
        <w:t>crew</w:t>
      </w:r>
      <w:r w:rsidR="00DB6951">
        <w:rPr>
          <w:rFonts w:eastAsia="Calibri" w:cstheme="minorHAnsi"/>
        </w:rPr>
        <w:t>, rikbu</w:t>
      </w:r>
      <w:r w:rsidR="00354D7A">
        <w:rPr>
          <w:rFonts w:eastAsia="Calibri" w:cstheme="minorHAnsi"/>
        </w:rPr>
        <w:br/>
      </w:r>
      <w:r w:rsidR="00354D7A" w:rsidRPr="00354D7A">
        <w:rPr>
          <w:rFonts w:eastAsia="Calibri" w:cstheme="minorHAnsi"/>
          <w:b/>
        </w:rPr>
        <w:t>date palm sapling</w:t>
      </w:r>
      <w:r w:rsidR="00354D7A">
        <w:rPr>
          <w:rFonts w:eastAsia="Calibri" w:cstheme="minorHAnsi"/>
        </w:rPr>
        <w:t xml:space="preserve">, </w:t>
      </w:r>
      <w:r w:rsidR="00354D7A" w:rsidRPr="00650D3D">
        <w:rPr>
          <w:rFonts w:cstheme="minorHAnsi"/>
        </w:rPr>
        <w:t>š</w:t>
      </w:r>
      <w:r w:rsidR="00354D7A">
        <w:rPr>
          <w:rFonts w:eastAsia="Calibri" w:cstheme="minorHAnsi"/>
        </w:rPr>
        <w:t>akinnu</w:t>
      </w:r>
      <w:r w:rsidR="0029503F">
        <w:rPr>
          <w:rFonts w:eastAsia="Calibri" w:cstheme="minorHAnsi"/>
        </w:rPr>
        <w:br/>
      </w:r>
      <w:r w:rsidR="0029503F" w:rsidRPr="0029503F">
        <w:rPr>
          <w:rFonts w:eastAsia="Calibri" w:cstheme="minorHAnsi"/>
          <w:b/>
        </w:rPr>
        <w:t>date palm terminal bud</w:t>
      </w:r>
      <w:r w:rsidR="0029503F">
        <w:rPr>
          <w:rFonts w:eastAsia="Calibri" w:cstheme="minorHAnsi"/>
        </w:rPr>
        <w:t>, qam</w:t>
      </w:r>
      <w:r w:rsidR="0029503F" w:rsidRPr="009A7C83">
        <w:rPr>
          <w:rFonts w:ascii="Calibri" w:eastAsia="Calibri" w:hAnsi="Calibri" w:cs="Calibri"/>
        </w:rPr>
        <w:t>ḫ</w:t>
      </w:r>
      <w:r w:rsidR="0029503F">
        <w:rPr>
          <w:rFonts w:eastAsia="Calibri" w:cstheme="minorHAnsi"/>
        </w:rPr>
        <w:t>ur</w:t>
      </w:r>
      <w:r w:rsidR="0029503F" w:rsidRPr="001F026D">
        <w:rPr>
          <w:rFonts w:ascii="Calibri" w:eastAsia="Calibri" w:hAnsi="Calibri" w:cs="Calibri"/>
        </w:rPr>
        <w:t>û</w:t>
      </w:r>
      <w:r w:rsidR="00192258" w:rsidRPr="00F657DF">
        <w:rPr>
          <w:rFonts w:eastAsia="Calibri" w:cstheme="minorHAnsi"/>
        </w:rPr>
        <w:br/>
      </w:r>
      <w:r w:rsidR="00192258" w:rsidRPr="00F657DF">
        <w:rPr>
          <w:rFonts w:eastAsia="Calibri" w:cstheme="minorHAnsi"/>
          <w:b/>
        </w:rPr>
        <w:t>date palm that is early-bearing</w:t>
      </w:r>
      <w:r w:rsidR="00192258" w:rsidRPr="00F657DF">
        <w:rPr>
          <w:rFonts w:eastAsia="Calibri" w:cstheme="minorHAnsi"/>
        </w:rPr>
        <w:t>, murriḫu</w:t>
      </w:r>
      <w:r w:rsidR="00096AA2">
        <w:rPr>
          <w:rFonts w:eastAsia="Calibri" w:cstheme="minorHAnsi"/>
        </w:rPr>
        <w:br/>
      </w:r>
      <w:r w:rsidR="00096AA2" w:rsidRPr="00096AA2">
        <w:rPr>
          <w:rFonts w:eastAsia="Calibri" w:cstheme="minorHAnsi"/>
          <w:b/>
        </w:rPr>
        <w:t>date palm</w:t>
      </w:r>
      <w:r w:rsidR="00096AA2">
        <w:rPr>
          <w:rFonts w:eastAsia="Calibri" w:cstheme="minorHAnsi"/>
        </w:rPr>
        <w:t xml:space="preserve">, </w:t>
      </w:r>
      <w:r w:rsidR="00096AA2" w:rsidRPr="00096AA2">
        <w:rPr>
          <w:rFonts w:eastAsia="Calibri" w:cstheme="minorHAnsi"/>
          <w:b/>
        </w:rPr>
        <w:t>young date palm</w:t>
      </w:r>
      <w:r w:rsidR="00096AA2">
        <w:rPr>
          <w:rFonts w:eastAsia="Calibri" w:cstheme="minorHAnsi"/>
        </w:rPr>
        <w:t>, t</w:t>
      </w:r>
      <w:r w:rsidR="00096AA2" w:rsidRPr="00650D3D">
        <w:rPr>
          <w:rFonts w:cstheme="minorHAnsi"/>
        </w:rPr>
        <w:t>ā</w:t>
      </w:r>
      <w:r w:rsidR="00096AA2">
        <w:rPr>
          <w:rFonts w:eastAsia="Calibri" w:cstheme="minorHAnsi"/>
        </w:rPr>
        <w:t>lu</w:t>
      </w:r>
      <w:r w:rsidR="008168D0">
        <w:rPr>
          <w:rFonts w:eastAsia="Calibri" w:cstheme="minorHAnsi"/>
        </w:rPr>
        <w:br/>
      </w:r>
      <w:r w:rsidR="008168D0" w:rsidRPr="008168D0">
        <w:rPr>
          <w:rFonts w:ascii="Calibri" w:eastAsia="Calibri" w:hAnsi="Calibri" w:cs="Calibri"/>
          <w:b/>
        </w:rPr>
        <w:t>date-shaped ornament</w:t>
      </w:r>
      <w:r w:rsidR="008168D0">
        <w:rPr>
          <w:rFonts w:ascii="Calibri" w:eastAsia="Calibri" w:hAnsi="Calibri" w:cs="Calibri"/>
        </w:rPr>
        <w:t xml:space="preserve">, </w:t>
      </w:r>
      <w:r w:rsidR="008168D0" w:rsidRPr="008168D0">
        <w:rPr>
          <w:rFonts w:ascii="Calibri" w:eastAsia="Calibri" w:hAnsi="Calibri" w:cs="Calibri"/>
        </w:rPr>
        <w:t>unripened dates</w:t>
      </w:r>
      <w:r w:rsidR="008168D0">
        <w:rPr>
          <w:rFonts w:ascii="Calibri" w:eastAsia="Calibri" w:hAnsi="Calibri" w:cs="Calibri"/>
        </w:rPr>
        <w:t>, an ingredient in medications, u</w:t>
      </w:r>
      <w:r w:rsidR="008168D0" w:rsidRPr="00650D3D">
        <w:rPr>
          <w:rFonts w:eastAsia="Calibri" w:cstheme="minorHAnsi"/>
        </w:rPr>
        <w:t>ḫ</w:t>
      </w:r>
      <w:r w:rsidR="008168D0">
        <w:rPr>
          <w:rFonts w:ascii="Calibri" w:eastAsia="Calibri" w:hAnsi="Calibri" w:cs="Calibri"/>
        </w:rPr>
        <w:t>innu</w:t>
      </w:r>
      <w:r w:rsidR="00AD317D" w:rsidRPr="00F657DF">
        <w:rPr>
          <w:rFonts w:eastAsia="Calibri" w:cstheme="minorHAnsi"/>
        </w:rPr>
        <w:br/>
      </w:r>
      <w:r w:rsidR="00AD317D" w:rsidRPr="00F657DF">
        <w:rPr>
          <w:rFonts w:eastAsia="Calibri" w:cstheme="minorHAnsi"/>
          <w:b/>
        </w:rPr>
        <w:t>date</w:t>
      </w:r>
      <w:r w:rsidR="00AD317D" w:rsidRPr="00F657DF">
        <w:rPr>
          <w:rFonts w:eastAsia="Calibri" w:cstheme="minorHAnsi"/>
        </w:rPr>
        <w:t xml:space="preserve">, </w:t>
      </w:r>
      <w:r w:rsidR="00AD317D" w:rsidRPr="00F657DF">
        <w:rPr>
          <w:rFonts w:eastAsia="Calibri" w:cstheme="minorHAnsi"/>
          <w:b/>
        </w:rPr>
        <w:t>to establish a date</w:t>
      </w:r>
      <w:r w:rsidR="00AD317D" w:rsidRPr="00F657DF">
        <w:rPr>
          <w:rFonts w:eastAsia="Calibri" w:cstheme="minorHAnsi"/>
        </w:rPr>
        <w:t>, adannu</w:t>
      </w:r>
      <w:r w:rsidR="00746048" w:rsidRPr="00F657DF">
        <w:rPr>
          <w:rFonts w:eastAsia="Calibri" w:cstheme="minorHAnsi"/>
        </w:rPr>
        <w:br/>
      </w:r>
      <w:r w:rsidR="00746048" w:rsidRPr="00F657DF">
        <w:rPr>
          <w:rFonts w:eastAsia="Calibri" w:cstheme="minorHAnsi"/>
          <w:b/>
        </w:rPr>
        <w:t>dates</w:t>
      </w:r>
      <w:r w:rsidR="00746048" w:rsidRPr="00F657DF">
        <w:rPr>
          <w:rFonts w:eastAsia="Calibri" w:cstheme="minorHAnsi"/>
        </w:rPr>
        <w:t xml:space="preserve">, </w:t>
      </w:r>
      <w:r w:rsidR="00746048" w:rsidRPr="00F657DF">
        <w:rPr>
          <w:rFonts w:eastAsia="Calibri" w:cstheme="minorHAnsi"/>
          <w:b/>
        </w:rPr>
        <w:t>a quality of dates,</w:t>
      </w:r>
      <w:r w:rsidR="00746048" w:rsidRPr="00F657DF">
        <w:rPr>
          <w:rFonts w:eastAsia="Calibri" w:cstheme="minorHAnsi"/>
        </w:rPr>
        <w:t xml:space="preserve"> nuazu</w:t>
      </w:r>
      <w:r w:rsidR="00FF0191">
        <w:rPr>
          <w:rFonts w:eastAsia="Calibri" w:cstheme="minorHAnsi"/>
        </w:rPr>
        <w:t xml:space="preserve">, </w:t>
      </w:r>
      <w:r w:rsidR="00FF0191" w:rsidRPr="00650D3D">
        <w:rPr>
          <w:rFonts w:cstheme="minorHAnsi"/>
        </w:rPr>
        <w:t>š</w:t>
      </w:r>
      <w:r w:rsidR="00FF0191">
        <w:rPr>
          <w:rFonts w:eastAsia="Calibri" w:cstheme="minorHAnsi"/>
        </w:rPr>
        <w:t>i</w:t>
      </w:r>
      <w:r w:rsidR="00FF0191" w:rsidRPr="00650D3D">
        <w:rPr>
          <w:rFonts w:cstheme="minorHAnsi"/>
        </w:rPr>
        <w:t>ṣ</w:t>
      </w:r>
      <w:r w:rsidR="00FF0191" w:rsidRPr="00650D3D">
        <w:rPr>
          <w:rFonts w:eastAsia="Calibri" w:cstheme="minorHAnsi"/>
        </w:rPr>
        <w:t>ū</w:t>
      </w:r>
      <w:r w:rsidR="00FF0191">
        <w:rPr>
          <w:rFonts w:eastAsia="Calibri" w:cstheme="minorHAnsi"/>
        </w:rPr>
        <w:t>tu</w:t>
      </w:r>
      <w:r w:rsidR="001B2194">
        <w:rPr>
          <w:rFonts w:eastAsia="Calibri" w:cstheme="minorHAnsi"/>
        </w:rPr>
        <w:br/>
      </w:r>
      <w:r w:rsidR="001B2194" w:rsidRPr="006C2C20">
        <w:rPr>
          <w:rFonts w:eastAsia="Calibri" w:cstheme="minorHAnsi"/>
          <w:b/>
        </w:rPr>
        <w:t>dates</w:t>
      </w:r>
      <w:r w:rsidR="001B2194">
        <w:rPr>
          <w:rFonts w:eastAsia="Calibri" w:cstheme="minorHAnsi"/>
        </w:rPr>
        <w:t xml:space="preserve">, </w:t>
      </w:r>
      <w:r w:rsidR="001B2194" w:rsidRPr="006C2C20">
        <w:rPr>
          <w:rFonts w:eastAsia="Calibri" w:cstheme="minorHAnsi"/>
          <w:b/>
        </w:rPr>
        <w:t>a type or processed form of dates</w:t>
      </w:r>
      <w:r w:rsidR="001B2194">
        <w:rPr>
          <w:rFonts w:eastAsia="Calibri" w:cstheme="minorHAnsi"/>
        </w:rPr>
        <w:t xml:space="preserve">, </w:t>
      </w:r>
      <w:r w:rsidR="006C2C20" w:rsidRPr="00650D3D">
        <w:rPr>
          <w:rFonts w:cstheme="minorHAnsi"/>
        </w:rPr>
        <w:t>š</w:t>
      </w:r>
      <w:r w:rsidR="001B2194">
        <w:rPr>
          <w:rFonts w:eastAsia="Calibri" w:cstheme="minorHAnsi"/>
        </w:rPr>
        <w:t>ugarr</w:t>
      </w:r>
      <w:r w:rsidR="006C2C20" w:rsidRPr="00650D3D">
        <w:rPr>
          <w:rFonts w:eastAsia="Calibri" w:cstheme="minorHAnsi"/>
        </w:rPr>
        <w:t>û</w:t>
      </w:r>
      <w:r w:rsidR="00264577">
        <w:rPr>
          <w:rFonts w:eastAsia="Calibri" w:cstheme="minorHAnsi"/>
        </w:rPr>
        <w:br/>
      </w:r>
      <w:r w:rsidR="00264577" w:rsidRPr="00264577">
        <w:rPr>
          <w:rFonts w:eastAsia="Calibri" w:cstheme="minorHAnsi"/>
          <w:b/>
        </w:rPr>
        <w:t>dates</w:t>
      </w:r>
      <w:r w:rsidR="00264577">
        <w:rPr>
          <w:rFonts w:eastAsia="Calibri" w:cstheme="minorHAnsi"/>
        </w:rPr>
        <w:t xml:space="preserve">, </w:t>
      </w:r>
      <w:r w:rsidR="00264577" w:rsidRPr="00264577">
        <w:rPr>
          <w:rFonts w:eastAsia="Calibri" w:cstheme="minorHAnsi"/>
          <w:b/>
        </w:rPr>
        <w:t>a variety of dates</w:t>
      </w:r>
      <w:r w:rsidR="00264577">
        <w:rPr>
          <w:rFonts w:eastAsia="Calibri" w:cstheme="minorHAnsi"/>
        </w:rPr>
        <w:t>, qa</w:t>
      </w:r>
      <w:r w:rsidR="00264577" w:rsidRPr="00455AC8">
        <w:rPr>
          <w:rFonts w:cstheme="minorHAnsi"/>
        </w:rPr>
        <w:t>š</w:t>
      </w:r>
      <w:r w:rsidR="00264577">
        <w:rPr>
          <w:rFonts w:eastAsia="Calibri" w:cstheme="minorHAnsi"/>
        </w:rPr>
        <w:t>bu</w:t>
      </w:r>
      <w:r w:rsidR="00BC4E75" w:rsidRPr="00F657DF">
        <w:rPr>
          <w:rFonts w:eastAsia="Calibri" w:cstheme="minorHAnsi"/>
        </w:rPr>
        <w:br/>
      </w:r>
      <w:r w:rsidR="00BC4E75" w:rsidRPr="00F657DF">
        <w:rPr>
          <w:rFonts w:eastAsia="Calibri" w:cstheme="minorHAnsi"/>
          <w:b/>
        </w:rPr>
        <w:lastRenderedPageBreak/>
        <w:t>dates</w:t>
      </w:r>
      <w:r w:rsidR="00BC4E75" w:rsidRPr="00F657DF">
        <w:rPr>
          <w:rFonts w:eastAsia="Calibri" w:cstheme="minorHAnsi"/>
        </w:rPr>
        <w:t xml:space="preserve">, </w:t>
      </w:r>
      <w:r w:rsidR="00BC4E75" w:rsidRPr="00F657DF">
        <w:rPr>
          <w:rFonts w:cstheme="minorHAnsi"/>
          <w:b/>
        </w:rPr>
        <w:t>building for storing dates</w:t>
      </w:r>
      <w:r w:rsidR="00BC4E75" w:rsidRPr="00F657DF">
        <w:rPr>
          <w:rFonts w:cstheme="minorHAnsi"/>
        </w:rPr>
        <w:t>, kumurr</w:t>
      </w:r>
      <w:r w:rsidR="00BC4E75" w:rsidRPr="00F657DF">
        <w:rPr>
          <w:rFonts w:eastAsia="Calibri" w:cstheme="minorHAnsi"/>
        </w:rPr>
        <w:t>û</w:t>
      </w:r>
      <w:r w:rsidR="00BC4E75" w:rsidRPr="00F657DF">
        <w:rPr>
          <w:rFonts w:cstheme="minorHAnsi"/>
        </w:rPr>
        <w:t>, in b</w:t>
      </w:r>
      <w:r w:rsidR="00BC4E75" w:rsidRPr="00F657DF">
        <w:rPr>
          <w:rFonts w:eastAsia="Calibri" w:cstheme="minorHAnsi"/>
        </w:rPr>
        <w:t>ī</w:t>
      </w:r>
      <w:r w:rsidR="00BC4E75" w:rsidRPr="00F657DF">
        <w:rPr>
          <w:rFonts w:cstheme="minorHAnsi"/>
        </w:rPr>
        <w:t>t kumurr</w:t>
      </w:r>
      <w:r w:rsidR="00BC4E75" w:rsidRPr="00F657DF">
        <w:rPr>
          <w:rFonts w:eastAsia="Calibri" w:cstheme="minorHAnsi"/>
        </w:rPr>
        <w:t>ê</w:t>
      </w:r>
      <w:r w:rsidRPr="00F657DF">
        <w:rPr>
          <w:rFonts w:eastAsia="Calibri" w:cstheme="minorHAnsi"/>
        </w:rPr>
        <w:br/>
      </w:r>
      <w:r w:rsidRPr="00F657DF">
        <w:rPr>
          <w:rFonts w:eastAsia="Calibri" w:cstheme="minorHAnsi"/>
          <w:b/>
        </w:rPr>
        <w:t>dates</w:t>
      </w:r>
      <w:r w:rsidRPr="00F657DF">
        <w:rPr>
          <w:rFonts w:eastAsia="Calibri" w:cstheme="minorHAnsi"/>
        </w:rPr>
        <w:t>,</w:t>
      </w:r>
      <w:r w:rsidRPr="00F657DF">
        <w:rPr>
          <w:rFonts w:eastAsia="Calibri" w:cstheme="minorHAnsi"/>
          <w:b/>
        </w:rPr>
        <w:t xml:space="preserve"> bunch of dates</w:t>
      </w:r>
      <w:r w:rsidRPr="00F657DF">
        <w:rPr>
          <w:rFonts w:eastAsia="Calibri" w:cstheme="minorHAnsi"/>
        </w:rPr>
        <w:t>, gidmu</w:t>
      </w:r>
      <w:r w:rsidR="00BC4E75" w:rsidRPr="00F657DF">
        <w:rPr>
          <w:rFonts w:eastAsia="Calibri" w:cstheme="minorHAnsi"/>
        </w:rPr>
        <w:br/>
      </w:r>
      <w:r w:rsidR="00BC4E75" w:rsidRPr="00F657DF">
        <w:rPr>
          <w:rFonts w:eastAsia="Calibri" w:cstheme="minorHAnsi"/>
          <w:b/>
        </w:rPr>
        <w:t>dates, dish made of dates</w:t>
      </w:r>
      <w:r w:rsidR="00BC4E75" w:rsidRPr="00F657DF">
        <w:rPr>
          <w:rFonts w:eastAsia="Calibri" w:cstheme="minorHAnsi"/>
        </w:rPr>
        <w:t>, ḫa</w:t>
      </w:r>
      <w:r w:rsidR="00BC4E75" w:rsidRPr="00F657DF">
        <w:rPr>
          <w:rFonts w:cstheme="minorHAnsi"/>
        </w:rPr>
        <w:t>š</w:t>
      </w:r>
      <w:r w:rsidR="00BC4E75" w:rsidRPr="00F657DF">
        <w:rPr>
          <w:rFonts w:eastAsia="Calibri" w:cstheme="minorHAnsi"/>
        </w:rPr>
        <w:t>il</w:t>
      </w:r>
      <w:r w:rsidR="00BC4E75" w:rsidRPr="00F657DF">
        <w:rPr>
          <w:rFonts w:cstheme="minorHAnsi"/>
        </w:rPr>
        <w:t>ā</w:t>
      </w:r>
      <w:r w:rsidR="00BC4E75" w:rsidRPr="00F657DF">
        <w:rPr>
          <w:rFonts w:eastAsia="Calibri" w:cstheme="minorHAnsi"/>
        </w:rPr>
        <w:t>tu</w:t>
      </w:r>
      <w:r w:rsidR="00FD05B9">
        <w:rPr>
          <w:rFonts w:eastAsia="Calibri" w:cstheme="minorHAnsi"/>
        </w:rPr>
        <w:br/>
      </w:r>
      <w:r w:rsidR="00FD05B9" w:rsidRPr="00FD05B9">
        <w:rPr>
          <w:rFonts w:eastAsia="Calibri" w:cstheme="minorHAnsi"/>
          <w:b/>
        </w:rPr>
        <w:t>dates</w:t>
      </w:r>
      <w:r w:rsidR="00FD05B9">
        <w:rPr>
          <w:rFonts w:eastAsia="Calibri" w:cstheme="minorHAnsi"/>
        </w:rPr>
        <w:t xml:space="preserve">, </w:t>
      </w:r>
      <w:r w:rsidR="00FD05B9" w:rsidRPr="00FD05B9">
        <w:rPr>
          <w:rFonts w:eastAsia="Calibri" w:cstheme="minorHAnsi"/>
          <w:b/>
        </w:rPr>
        <w:t>first quality dates</w:t>
      </w:r>
      <w:r w:rsidR="00FD05B9">
        <w:rPr>
          <w:rFonts w:eastAsia="Calibri" w:cstheme="minorHAnsi"/>
        </w:rPr>
        <w:t>, tadmiqu</w:t>
      </w:r>
      <w:r w:rsidR="002B0A2B">
        <w:rPr>
          <w:rFonts w:eastAsia="Calibri" w:cstheme="minorHAnsi"/>
        </w:rPr>
        <w:br/>
      </w:r>
      <w:r w:rsidR="002B0A2B" w:rsidRPr="002B0A2B">
        <w:rPr>
          <w:rFonts w:eastAsia="Calibri" w:cstheme="minorHAnsi"/>
          <w:b/>
        </w:rPr>
        <w:t>dates</w:t>
      </w:r>
      <w:r w:rsidR="002B0A2B">
        <w:rPr>
          <w:rFonts w:eastAsia="Calibri" w:cstheme="minorHAnsi"/>
        </w:rPr>
        <w:t xml:space="preserve">, </w:t>
      </w:r>
      <w:r w:rsidR="002B0A2B" w:rsidRPr="002B0A2B">
        <w:rPr>
          <w:rFonts w:eastAsia="Calibri" w:cstheme="minorHAnsi"/>
          <w:b/>
        </w:rPr>
        <w:t>plucked dates</w:t>
      </w:r>
      <w:r w:rsidR="002B0A2B">
        <w:rPr>
          <w:rFonts w:eastAsia="Calibri" w:cstheme="minorHAnsi"/>
        </w:rPr>
        <w:t>, picking of grapes, qitpu</w:t>
      </w:r>
      <w:r w:rsidR="00BC4E75" w:rsidRPr="00F657DF">
        <w:rPr>
          <w:rFonts w:eastAsia="Calibri" w:cstheme="minorHAnsi"/>
        </w:rPr>
        <w:br/>
      </w:r>
      <w:r w:rsidR="00BC4E75" w:rsidRPr="00F657DF">
        <w:rPr>
          <w:rFonts w:eastAsia="Calibri" w:cstheme="minorHAnsi"/>
          <w:b/>
        </w:rPr>
        <w:t>dates</w:t>
      </w:r>
      <w:r w:rsidR="00BC4E75" w:rsidRPr="00F657DF">
        <w:rPr>
          <w:rFonts w:eastAsia="Calibri" w:cstheme="minorHAnsi"/>
        </w:rPr>
        <w:t xml:space="preserve">, </w:t>
      </w:r>
      <w:r w:rsidR="00BC4E75" w:rsidRPr="00F657DF">
        <w:rPr>
          <w:rFonts w:cstheme="minorHAnsi"/>
          <w:b/>
        </w:rPr>
        <w:t>pressing of dates,</w:t>
      </w:r>
      <w:r w:rsidR="00BC4E75" w:rsidRPr="00F657DF">
        <w:rPr>
          <w:rFonts w:cstheme="minorHAnsi"/>
        </w:rPr>
        <w:t xml:space="preserve"> sole of the foot, in </w:t>
      </w:r>
      <w:r w:rsidR="00BC4E75" w:rsidRPr="00F657DF">
        <w:rPr>
          <w:rFonts w:cstheme="minorHAnsi"/>
          <w:i/>
        </w:rPr>
        <w:t>kibis š</w:t>
      </w:r>
      <w:r w:rsidR="00BC4E75" w:rsidRPr="00F657DF">
        <w:rPr>
          <w:rFonts w:eastAsia="Calibri" w:cstheme="minorHAnsi"/>
          <w:i/>
        </w:rPr>
        <w:t>ē</w:t>
      </w:r>
      <w:r w:rsidR="00BC4E75" w:rsidRPr="00F657DF">
        <w:rPr>
          <w:rFonts w:cstheme="minorHAnsi"/>
          <w:i/>
        </w:rPr>
        <w:t>pi</w:t>
      </w:r>
      <w:r w:rsidR="00BC4E75" w:rsidRPr="00F657DF">
        <w:rPr>
          <w:rFonts w:cstheme="minorHAnsi"/>
        </w:rPr>
        <w:t>, access, approach, vestiges, traces, tracks, track (as a physical feature), steps (made by human beings, animals, demons, etc.,), walk, gait, path, path (in metaphoric use), way of acting, rite, behavior, etc., deduction, allowance, kibsu</w:t>
      </w:r>
      <w:r w:rsidR="00BC4E75" w:rsidRPr="00F657DF">
        <w:rPr>
          <w:rFonts w:eastAsia="Calibri" w:cstheme="minorHAnsi"/>
        </w:rPr>
        <w:br/>
      </w:r>
      <w:r w:rsidR="00BC4E75" w:rsidRPr="00F657DF">
        <w:rPr>
          <w:rFonts w:eastAsia="Calibri" w:cstheme="minorHAnsi"/>
          <w:b/>
        </w:rPr>
        <w:t>dates, sorted dates ready for transport</w:t>
      </w:r>
      <w:r w:rsidR="00BC4E75" w:rsidRPr="00F657DF">
        <w:rPr>
          <w:rFonts w:eastAsia="Calibri" w:cstheme="minorHAnsi"/>
        </w:rPr>
        <w:t>, kamru</w:t>
      </w:r>
      <w:r w:rsidR="00294767">
        <w:rPr>
          <w:rFonts w:eastAsia="Calibri" w:cstheme="minorHAnsi"/>
        </w:rPr>
        <w:br/>
      </w:r>
      <w:r w:rsidR="00294767">
        <w:rPr>
          <w:rFonts w:ascii="Calibri" w:eastAsia="Calibri" w:hAnsi="Calibri" w:cs="Calibri"/>
          <w:b/>
        </w:rPr>
        <w:t>dates</w:t>
      </w:r>
      <w:r w:rsidR="00294767" w:rsidRPr="008168D0">
        <w:rPr>
          <w:rFonts w:ascii="Calibri" w:eastAsia="Calibri" w:hAnsi="Calibri" w:cs="Calibri"/>
        </w:rPr>
        <w:t>,</w:t>
      </w:r>
      <w:r w:rsidR="00294767">
        <w:rPr>
          <w:rFonts w:ascii="Calibri" w:eastAsia="Calibri" w:hAnsi="Calibri" w:cs="Calibri"/>
          <w:b/>
        </w:rPr>
        <w:t xml:space="preserve"> </w:t>
      </w:r>
      <w:r w:rsidR="00294767" w:rsidRPr="00095F5D">
        <w:rPr>
          <w:rFonts w:ascii="Calibri" w:eastAsia="Calibri" w:hAnsi="Calibri" w:cs="Calibri"/>
          <w:b/>
        </w:rPr>
        <w:t>spoiled dates</w:t>
      </w:r>
      <w:r w:rsidR="00294767">
        <w:rPr>
          <w:rFonts w:ascii="Calibri" w:eastAsia="Calibri" w:hAnsi="Calibri" w:cs="Calibri"/>
        </w:rPr>
        <w:t xml:space="preserve">, </w:t>
      </w:r>
      <w:r w:rsidR="00294767" w:rsidRPr="00650D3D">
        <w:rPr>
          <w:rFonts w:cstheme="minorHAnsi"/>
        </w:rPr>
        <w:t>ṭ</w:t>
      </w:r>
      <w:r w:rsidR="00294767">
        <w:rPr>
          <w:rFonts w:ascii="Calibri" w:eastAsia="Calibri" w:hAnsi="Calibri" w:cs="Calibri"/>
        </w:rPr>
        <w:t>an</w:t>
      </w:r>
      <w:r w:rsidR="00294767" w:rsidRPr="00650D3D">
        <w:rPr>
          <w:rFonts w:eastAsia="Calibri" w:cstheme="minorHAnsi"/>
        </w:rPr>
        <w:t>ī</w:t>
      </w:r>
      <w:r w:rsidR="00294767">
        <w:rPr>
          <w:rFonts w:ascii="Calibri" w:eastAsia="Calibri" w:hAnsi="Calibri" w:cs="Calibri"/>
        </w:rPr>
        <w:t>pu</w:t>
      </w:r>
      <w:r w:rsidR="00FC3805">
        <w:rPr>
          <w:rFonts w:ascii="Calibri" w:eastAsia="Calibri" w:hAnsi="Calibri" w:cs="Calibri"/>
        </w:rPr>
        <w:br/>
      </w:r>
      <w:r w:rsidR="00FC3805" w:rsidRPr="008168D0">
        <w:rPr>
          <w:rFonts w:ascii="Calibri" w:eastAsia="Calibri" w:hAnsi="Calibri" w:cs="Calibri"/>
          <w:b/>
        </w:rPr>
        <w:t>dates</w:t>
      </w:r>
      <w:r w:rsidR="00FC3805">
        <w:rPr>
          <w:rFonts w:ascii="Calibri" w:eastAsia="Calibri" w:hAnsi="Calibri" w:cs="Calibri"/>
        </w:rPr>
        <w:t xml:space="preserve">, </w:t>
      </w:r>
      <w:r w:rsidR="00FC3805" w:rsidRPr="008168D0">
        <w:rPr>
          <w:rFonts w:ascii="Calibri" w:eastAsia="Calibri" w:hAnsi="Calibri" w:cs="Calibri"/>
          <w:b/>
        </w:rPr>
        <w:t>unripened dates</w:t>
      </w:r>
      <w:r w:rsidR="00FC3805">
        <w:rPr>
          <w:rFonts w:ascii="Calibri" w:eastAsia="Calibri" w:hAnsi="Calibri" w:cs="Calibri"/>
        </w:rPr>
        <w:t xml:space="preserve">, </w:t>
      </w:r>
      <w:r w:rsidR="008168D0">
        <w:rPr>
          <w:rFonts w:ascii="Calibri" w:eastAsia="Calibri" w:hAnsi="Calibri" w:cs="Calibri"/>
        </w:rPr>
        <w:t xml:space="preserve">a date-shaped ornament, </w:t>
      </w:r>
      <w:r w:rsidR="00FC3805">
        <w:rPr>
          <w:rFonts w:ascii="Calibri" w:eastAsia="Calibri" w:hAnsi="Calibri" w:cs="Calibri"/>
        </w:rPr>
        <w:t>an ingredient in medications, u</w:t>
      </w:r>
      <w:r w:rsidR="00FC3805" w:rsidRPr="00650D3D">
        <w:rPr>
          <w:rFonts w:eastAsia="Calibri" w:cstheme="minorHAnsi"/>
        </w:rPr>
        <w:t>ḫ</w:t>
      </w:r>
      <w:r w:rsidR="00FC3805">
        <w:rPr>
          <w:rFonts w:ascii="Calibri" w:eastAsia="Calibri" w:hAnsi="Calibri" w:cs="Calibri"/>
        </w:rPr>
        <w:t>innu</w:t>
      </w:r>
      <w:r w:rsidR="0093241E" w:rsidRPr="00F657DF">
        <w:rPr>
          <w:rFonts w:eastAsia="Calibri" w:cstheme="minorHAnsi"/>
        </w:rPr>
        <w:br/>
      </w:r>
      <w:r w:rsidR="0093241E" w:rsidRPr="00F657DF">
        <w:rPr>
          <w:rFonts w:eastAsia="Calibri" w:cstheme="minorHAnsi"/>
          <w:b/>
        </w:rPr>
        <w:t>daub</w:t>
      </w:r>
      <w:r w:rsidR="0093241E" w:rsidRPr="00F657DF">
        <w:rPr>
          <w:rFonts w:eastAsia="Calibri" w:cstheme="minorHAnsi"/>
        </w:rPr>
        <w:t>, to daub, eqû</w:t>
      </w:r>
      <w:r w:rsidR="00BB7988" w:rsidRPr="00F657DF">
        <w:rPr>
          <w:rFonts w:eastAsia="Calibri" w:cstheme="minorHAnsi"/>
        </w:rPr>
        <w:br/>
      </w:r>
      <w:r w:rsidR="00BB7988" w:rsidRPr="0056586C">
        <w:rPr>
          <w:rFonts w:ascii="Times New Roman" w:eastAsia="Calibri" w:hAnsi="Times New Roman" w:cs="Times New Roman"/>
          <w:b/>
          <w:sz w:val="20"/>
          <w:szCs w:val="20"/>
        </w:rPr>
        <w:t>daughter</w:t>
      </w:r>
      <w:r w:rsidR="00BB7988" w:rsidRPr="0056586C">
        <w:rPr>
          <w:rFonts w:ascii="Times New Roman" w:eastAsia="Calibri" w:hAnsi="Times New Roman" w:cs="Times New Roman"/>
          <w:sz w:val="20"/>
          <w:szCs w:val="20"/>
        </w:rPr>
        <w:t>, mertu</w:t>
      </w:r>
      <w:r w:rsidR="00BB7988" w:rsidRPr="0056586C">
        <w:rPr>
          <w:rStyle w:val="FootnoteReference"/>
          <w:rFonts w:ascii="Times New Roman" w:eastAsia="Calibri" w:hAnsi="Times New Roman" w:cs="Times New Roman"/>
          <w:sz w:val="20"/>
          <w:szCs w:val="20"/>
        </w:rPr>
        <w:footnoteReference w:id="60"/>
      </w:r>
      <w:r w:rsidR="00DE47B7">
        <w:rPr>
          <w:rFonts w:ascii="Times New Roman" w:eastAsia="Calibri" w:hAnsi="Times New Roman" w:cs="Times New Roman"/>
          <w:sz w:val="20"/>
          <w:szCs w:val="20"/>
        </w:rPr>
        <w:br/>
      </w:r>
      <w:r w:rsidR="00DE47B7" w:rsidRPr="000F0683">
        <w:rPr>
          <w:rFonts w:ascii="Times New Roman" w:eastAsia="Calibri" w:hAnsi="Times New Roman" w:cs="Times New Roman"/>
          <w:b/>
          <w:sz w:val="20"/>
          <w:szCs w:val="20"/>
        </w:rPr>
        <w:t>daughter of a king</w:t>
      </w:r>
      <w:r w:rsidR="00DE47B7" w:rsidRPr="000F0683">
        <w:rPr>
          <w:rFonts w:ascii="Times New Roman" w:eastAsia="Calibri" w:hAnsi="Times New Roman" w:cs="Times New Roman"/>
          <w:sz w:val="20"/>
          <w:szCs w:val="20"/>
        </w:rPr>
        <w:t xml:space="preserve">, princess, </w:t>
      </w:r>
      <w:r w:rsidR="00DE47B7" w:rsidRPr="000F0683">
        <w:rPr>
          <w:rFonts w:ascii="Times New Roman" w:hAnsi="Times New Roman" w:cs="Times New Roman"/>
          <w:sz w:val="20"/>
          <w:szCs w:val="20"/>
        </w:rPr>
        <w:t>š</w:t>
      </w:r>
      <w:r w:rsidR="00DE47B7" w:rsidRPr="000F0683">
        <w:rPr>
          <w:rFonts w:ascii="Times New Roman" w:eastAsia="Calibri" w:hAnsi="Times New Roman" w:cs="Times New Roman"/>
          <w:sz w:val="20"/>
          <w:szCs w:val="20"/>
        </w:rPr>
        <w:t>arru, in m</w:t>
      </w:r>
      <w:r w:rsidR="00DE47B7" w:rsidRPr="000F0683">
        <w:rPr>
          <w:rFonts w:ascii="Times New Roman" w:hAnsi="Times New Roman" w:cs="Times New Roman"/>
          <w:sz w:val="20"/>
          <w:szCs w:val="20"/>
        </w:rPr>
        <w:t>ā</w:t>
      </w:r>
      <w:r w:rsidR="00DE47B7" w:rsidRPr="000F0683">
        <w:rPr>
          <w:rFonts w:ascii="Times New Roman" w:eastAsia="Calibri" w:hAnsi="Times New Roman" w:cs="Times New Roman"/>
          <w:sz w:val="20"/>
          <w:szCs w:val="20"/>
        </w:rPr>
        <w:t xml:space="preserve">rat </w:t>
      </w:r>
      <w:r w:rsidR="00DE47B7" w:rsidRPr="000F0683">
        <w:rPr>
          <w:rFonts w:ascii="Times New Roman" w:hAnsi="Times New Roman" w:cs="Times New Roman"/>
          <w:sz w:val="20"/>
          <w:szCs w:val="20"/>
        </w:rPr>
        <w:t>š</w:t>
      </w:r>
      <w:r w:rsidR="00DE47B7" w:rsidRPr="000F0683">
        <w:rPr>
          <w:rFonts w:ascii="Times New Roman" w:eastAsia="Calibri" w:hAnsi="Times New Roman" w:cs="Times New Roman"/>
          <w:sz w:val="20"/>
          <w:szCs w:val="20"/>
        </w:rPr>
        <w:t>arri</w:t>
      </w:r>
      <w:r w:rsidR="0011495E" w:rsidRPr="000F0683">
        <w:rPr>
          <w:rFonts w:ascii="Times New Roman" w:eastAsia="Calibri" w:hAnsi="Times New Roman" w:cs="Times New Roman"/>
          <w:sz w:val="20"/>
          <w:szCs w:val="20"/>
        </w:rPr>
        <w:br/>
      </w:r>
      <w:r w:rsidR="0011495E" w:rsidRPr="0056586C">
        <w:rPr>
          <w:rFonts w:ascii="Times New Roman" w:eastAsia="Calibri" w:hAnsi="Times New Roman" w:cs="Times New Roman"/>
          <w:b/>
          <w:sz w:val="20"/>
          <w:szCs w:val="20"/>
        </w:rPr>
        <w:t>daughter</w:t>
      </w:r>
      <w:r w:rsidR="0011495E" w:rsidRPr="0056586C">
        <w:rPr>
          <w:rFonts w:ascii="Times New Roman" w:eastAsia="Calibri" w:hAnsi="Times New Roman" w:cs="Times New Roman"/>
          <w:sz w:val="20"/>
          <w:szCs w:val="20"/>
        </w:rPr>
        <w:t>, young girl or woman, m</w:t>
      </w:r>
      <w:r w:rsidR="0011495E" w:rsidRPr="0056586C">
        <w:rPr>
          <w:rFonts w:ascii="Times New Roman" w:hAnsi="Times New Roman" w:cs="Times New Roman"/>
          <w:sz w:val="20"/>
          <w:szCs w:val="20"/>
        </w:rPr>
        <w:t>ā</w:t>
      </w:r>
      <w:r w:rsidR="0011495E" w:rsidRPr="0056586C">
        <w:rPr>
          <w:rFonts w:ascii="Times New Roman" w:eastAsia="Calibri" w:hAnsi="Times New Roman" w:cs="Times New Roman"/>
          <w:sz w:val="20"/>
          <w:szCs w:val="20"/>
        </w:rPr>
        <w:t>rtu</w:t>
      </w:r>
      <w:r w:rsidR="00BC4E75" w:rsidRPr="0056586C">
        <w:rPr>
          <w:rFonts w:ascii="Times New Roman" w:eastAsia="Calibri" w:hAnsi="Times New Roman" w:cs="Times New Roman"/>
          <w:sz w:val="20"/>
          <w:szCs w:val="20"/>
        </w:rPr>
        <w:br/>
      </w:r>
      <w:r w:rsidR="00BC4E75" w:rsidRPr="0056586C">
        <w:rPr>
          <w:rFonts w:ascii="Times New Roman" w:eastAsia="Calibri" w:hAnsi="Times New Roman" w:cs="Times New Roman"/>
          <w:b/>
          <w:sz w:val="20"/>
          <w:szCs w:val="20"/>
        </w:rPr>
        <w:t>daughter-in-law</w:t>
      </w:r>
      <w:r w:rsidR="00BC4E75" w:rsidRPr="0056586C">
        <w:rPr>
          <w:rFonts w:ascii="Times New Roman" w:eastAsia="Calibri" w:hAnsi="Times New Roman" w:cs="Times New Roman"/>
          <w:sz w:val="20"/>
          <w:szCs w:val="20"/>
        </w:rPr>
        <w:t>, status of a daughter-in-law, status of a woman l</w:t>
      </w:r>
      <w:r w:rsidR="0056586C">
        <w:rPr>
          <w:rFonts w:ascii="Times New Roman" w:eastAsia="Calibri" w:hAnsi="Times New Roman" w:cs="Times New Roman"/>
          <w:sz w:val="20"/>
          <w:szCs w:val="20"/>
        </w:rPr>
        <w:t xml:space="preserve">iving in a household other than </w:t>
      </w:r>
      <w:r w:rsidR="000F0683">
        <w:rPr>
          <w:rFonts w:ascii="Times New Roman" w:eastAsia="Calibri" w:hAnsi="Times New Roman" w:cs="Times New Roman"/>
          <w:sz w:val="20"/>
          <w:szCs w:val="20"/>
        </w:rPr>
        <w:t xml:space="preserve">her father’s, conjugal </w:t>
      </w:r>
      <w:r w:rsidR="00BC4E75" w:rsidRPr="0056586C">
        <w:rPr>
          <w:rFonts w:ascii="Times New Roman" w:eastAsia="Calibri" w:hAnsi="Times New Roman" w:cs="Times New Roman"/>
          <w:sz w:val="20"/>
          <w:szCs w:val="20"/>
        </w:rPr>
        <w:t>love, kallūtu</w:t>
      </w:r>
      <w:r w:rsidR="00BC4E75" w:rsidRPr="0056586C">
        <w:rPr>
          <w:rFonts w:ascii="Times New Roman" w:eastAsia="Calibri" w:hAnsi="Times New Roman" w:cs="Times New Roman"/>
          <w:sz w:val="20"/>
          <w:szCs w:val="20"/>
        </w:rPr>
        <w:br/>
      </w:r>
      <w:r w:rsidR="00BC4E75" w:rsidRPr="0056586C">
        <w:rPr>
          <w:rFonts w:ascii="Times New Roman" w:eastAsia="Calibri" w:hAnsi="Times New Roman" w:cs="Times New Roman"/>
          <w:b/>
          <w:sz w:val="20"/>
          <w:szCs w:val="20"/>
        </w:rPr>
        <w:t>daughter-in-law</w:t>
      </w:r>
      <w:r w:rsidR="00BC4E75" w:rsidRPr="0056586C">
        <w:rPr>
          <w:rFonts w:ascii="Times New Roman" w:eastAsia="Calibri" w:hAnsi="Times New Roman" w:cs="Times New Roman"/>
          <w:sz w:val="20"/>
          <w:szCs w:val="20"/>
        </w:rPr>
        <w:t>, wife of a son living in his father’s household, bride, sister-in-law, kallatu</w:t>
      </w:r>
      <w:r w:rsidR="00DF6003">
        <w:rPr>
          <w:rFonts w:ascii="Times New Roman" w:eastAsia="Calibri" w:hAnsi="Times New Roman" w:cs="Times New Roman"/>
          <w:sz w:val="20"/>
          <w:szCs w:val="20"/>
        </w:rPr>
        <w:br/>
      </w:r>
      <w:r w:rsidR="00DF6003" w:rsidRPr="00DF6003">
        <w:rPr>
          <w:rFonts w:ascii="Times New Roman" w:eastAsia="Calibri" w:hAnsi="Times New Roman" w:cs="Times New Roman"/>
          <w:b/>
          <w:sz w:val="20"/>
          <w:szCs w:val="20"/>
        </w:rPr>
        <w:t>daughter</w:t>
      </w:r>
      <w:r w:rsidR="00DF6003">
        <w:rPr>
          <w:rFonts w:ascii="Times New Roman" w:eastAsia="Calibri" w:hAnsi="Times New Roman" w:cs="Times New Roman"/>
          <w:sz w:val="20"/>
          <w:szCs w:val="20"/>
        </w:rPr>
        <w:t xml:space="preserve">, </w:t>
      </w:r>
      <w:r w:rsidR="00DF6003" w:rsidRPr="00DF6003">
        <w:rPr>
          <w:rFonts w:ascii="Times New Roman" w:eastAsia="Calibri" w:hAnsi="Times New Roman" w:cs="Times New Roman"/>
          <w:b/>
          <w:sz w:val="20"/>
          <w:szCs w:val="20"/>
        </w:rPr>
        <w:t>oldest daughter</w:t>
      </w:r>
      <w:r w:rsidR="00DF6003">
        <w:rPr>
          <w:rFonts w:ascii="Times New Roman" w:eastAsia="Calibri" w:hAnsi="Times New Roman" w:cs="Times New Roman"/>
          <w:sz w:val="20"/>
          <w:szCs w:val="20"/>
        </w:rPr>
        <w:t xml:space="preserve">?, </w:t>
      </w:r>
      <w:r w:rsidR="00DF6003" w:rsidRPr="00DF6003">
        <w:rPr>
          <w:rFonts w:ascii="Times New Roman" w:eastAsia="Calibri" w:hAnsi="Times New Roman" w:cs="Times New Roman"/>
          <w:sz w:val="20"/>
          <w:szCs w:val="20"/>
        </w:rPr>
        <w:t>t</w:t>
      </w:r>
      <w:r w:rsidR="00DF6003" w:rsidRPr="00DF6003">
        <w:rPr>
          <w:rFonts w:ascii="Times New Roman" w:hAnsi="Times New Roman" w:cs="Times New Roman"/>
          <w:sz w:val="20"/>
          <w:szCs w:val="20"/>
        </w:rPr>
        <w:t>ā</w:t>
      </w:r>
      <w:r w:rsidR="00DF6003" w:rsidRPr="00DF6003">
        <w:rPr>
          <w:rFonts w:ascii="Times New Roman" w:eastAsia="Calibri" w:hAnsi="Times New Roman" w:cs="Times New Roman"/>
          <w:sz w:val="20"/>
          <w:szCs w:val="20"/>
        </w:rPr>
        <w:t>pal</w:t>
      </w:r>
      <w:r w:rsidR="00DF6003" w:rsidRPr="00DF6003">
        <w:rPr>
          <w:rFonts w:ascii="Times New Roman" w:hAnsi="Times New Roman" w:cs="Times New Roman"/>
          <w:sz w:val="20"/>
          <w:szCs w:val="20"/>
        </w:rPr>
        <w:t>ā</w:t>
      </w:r>
      <w:r w:rsidR="00DF6003" w:rsidRPr="00DF6003">
        <w:rPr>
          <w:rFonts w:ascii="Times New Roman" w:eastAsia="Calibri" w:hAnsi="Times New Roman" w:cs="Times New Roman"/>
          <w:sz w:val="20"/>
          <w:szCs w:val="20"/>
        </w:rPr>
        <w:t>tu</w:t>
      </w:r>
      <w:r w:rsidR="007C4223">
        <w:rPr>
          <w:rFonts w:ascii="Times New Roman" w:eastAsia="Calibri" w:hAnsi="Times New Roman" w:cs="Times New Roman"/>
          <w:sz w:val="20"/>
          <w:szCs w:val="20"/>
        </w:rPr>
        <w:br/>
      </w:r>
      <w:r w:rsidR="007C4223" w:rsidRPr="007C4223">
        <w:rPr>
          <w:rFonts w:ascii="Times New Roman" w:hAnsi="Times New Roman" w:cs="Times New Roman"/>
          <w:b/>
          <w:sz w:val="20"/>
          <w:szCs w:val="20"/>
        </w:rPr>
        <w:t>dawn</w:t>
      </w:r>
      <w:r w:rsidR="007C4223" w:rsidRPr="00141B7A">
        <w:rPr>
          <w:rFonts w:ascii="Times New Roman" w:hAnsi="Times New Roman" w:cs="Times New Roman"/>
          <w:sz w:val="20"/>
          <w:szCs w:val="20"/>
        </w:rPr>
        <w:t xml:space="preserve">, </w:t>
      </w:r>
      <w:r w:rsidR="007C4223" w:rsidRPr="007C4223">
        <w:rPr>
          <w:rFonts w:ascii="Times New Roman" w:hAnsi="Times New Roman" w:cs="Times New Roman"/>
          <w:sz w:val="20"/>
          <w:szCs w:val="20"/>
        </w:rPr>
        <w:t>morning star</w:t>
      </w:r>
      <w:r w:rsidR="007C4223" w:rsidRPr="00141B7A">
        <w:rPr>
          <w:rFonts w:ascii="Times New Roman" w:hAnsi="Times New Roman" w:cs="Times New Roman"/>
          <w:sz w:val="20"/>
          <w:szCs w:val="20"/>
        </w:rPr>
        <w:t>, morning, later on, in the future, š</w:t>
      </w:r>
      <w:r w:rsidR="007C4223" w:rsidRPr="00141B7A">
        <w:rPr>
          <w:rFonts w:ascii="Times New Roman" w:eastAsia="Calibri" w:hAnsi="Times New Roman" w:cs="Times New Roman"/>
          <w:sz w:val="20"/>
          <w:szCs w:val="20"/>
        </w:rPr>
        <w:t>ē</w:t>
      </w:r>
      <w:r w:rsidR="007C4223" w:rsidRPr="00141B7A">
        <w:rPr>
          <w:rFonts w:ascii="Times New Roman" w:hAnsi="Times New Roman" w:cs="Times New Roman"/>
          <w:sz w:val="20"/>
          <w:szCs w:val="20"/>
        </w:rPr>
        <w:t>ru</w:t>
      </w:r>
      <w:r w:rsidR="00BC4E75" w:rsidRPr="00F657DF">
        <w:rPr>
          <w:rFonts w:eastAsia="Calibri" w:cstheme="minorHAnsi"/>
          <w:sz w:val="20"/>
          <w:szCs w:val="20"/>
        </w:rPr>
        <w:br/>
      </w:r>
      <w:r w:rsidR="00AD2FC7" w:rsidRPr="001A2938">
        <w:rPr>
          <w:rFonts w:ascii="Times New Roman" w:eastAsia="Calibri" w:hAnsi="Times New Roman" w:cs="Times New Roman"/>
          <w:b/>
          <w:sz w:val="20"/>
          <w:szCs w:val="20"/>
        </w:rPr>
        <w:t>dawn</w:t>
      </w:r>
      <w:r w:rsidR="00AD2FC7" w:rsidRPr="001A2938">
        <w:rPr>
          <w:rFonts w:ascii="Times New Roman" w:eastAsia="Calibri" w:hAnsi="Times New Roman" w:cs="Times New Roman"/>
          <w:sz w:val="20"/>
          <w:szCs w:val="20"/>
        </w:rPr>
        <w:t>, third watch of the night, nam</w:t>
      </w:r>
      <w:r w:rsidR="00AD2FC7" w:rsidRPr="001A2938">
        <w:rPr>
          <w:rFonts w:ascii="Times New Roman" w:hAnsi="Times New Roman" w:cs="Times New Roman"/>
          <w:sz w:val="20"/>
          <w:szCs w:val="20"/>
        </w:rPr>
        <w:t>ā</w:t>
      </w:r>
      <w:r w:rsidR="00AD2FC7" w:rsidRPr="001A2938">
        <w:rPr>
          <w:rFonts w:ascii="Times New Roman" w:eastAsia="Calibri" w:hAnsi="Times New Roman" w:cs="Times New Roman"/>
          <w:sz w:val="20"/>
          <w:szCs w:val="20"/>
        </w:rPr>
        <w:t>rītu</w:t>
      </w:r>
      <w:r w:rsidR="006C2A3F" w:rsidRPr="00F657DF">
        <w:rPr>
          <w:rFonts w:eastAsia="Calibri" w:cstheme="minorHAnsi"/>
        </w:rPr>
        <w:br/>
      </w:r>
      <w:r w:rsidR="006C2A3F" w:rsidRPr="001A2938">
        <w:rPr>
          <w:rFonts w:ascii="Times New Roman" w:eastAsia="Calibri" w:hAnsi="Times New Roman" w:cs="Times New Roman"/>
          <w:b/>
          <w:sz w:val="20"/>
          <w:szCs w:val="20"/>
        </w:rPr>
        <w:t>dawn</w:t>
      </w:r>
      <w:r w:rsidR="006C2A3F" w:rsidRPr="001A2938">
        <w:rPr>
          <w:rFonts w:ascii="Times New Roman" w:eastAsia="Calibri" w:hAnsi="Times New Roman" w:cs="Times New Roman"/>
          <w:sz w:val="20"/>
          <w:szCs w:val="20"/>
        </w:rPr>
        <w:t>,</w:t>
      </w:r>
      <w:r w:rsidR="006C2A3F" w:rsidRPr="001A2938">
        <w:rPr>
          <w:rFonts w:ascii="Times New Roman" w:eastAsia="Calibri" w:hAnsi="Times New Roman" w:cs="Times New Roman"/>
          <w:b/>
          <w:sz w:val="20"/>
          <w:szCs w:val="20"/>
        </w:rPr>
        <w:t xml:space="preserve"> to dawn</w:t>
      </w:r>
      <w:r w:rsidR="006C2A3F" w:rsidRPr="001A2938">
        <w:rPr>
          <w:rFonts w:ascii="Times New Roman" w:eastAsia="Calibri" w:hAnsi="Times New Roman" w:cs="Times New Roman"/>
          <w:sz w:val="20"/>
          <w:szCs w:val="20"/>
        </w:rPr>
        <w:t xml:space="preserve">, to shine brightly (said of heavenly bodies), </w:t>
      </w:r>
      <w:r w:rsidR="009402C8" w:rsidRPr="001A2938">
        <w:rPr>
          <w:rFonts w:ascii="Times New Roman" w:eastAsia="Calibri" w:hAnsi="Times New Roman" w:cs="Times New Roman"/>
          <w:sz w:val="20"/>
          <w:szCs w:val="20"/>
        </w:rPr>
        <w:t xml:space="preserve">to make shining, brilliant, </w:t>
      </w:r>
      <w:r w:rsidR="006C2A3F" w:rsidRPr="001A2938">
        <w:rPr>
          <w:rFonts w:ascii="Times New Roman" w:eastAsia="Calibri" w:hAnsi="Times New Roman" w:cs="Times New Roman"/>
          <w:sz w:val="20"/>
          <w:szCs w:val="20"/>
        </w:rPr>
        <w:t xml:space="preserve">to burn brightly, </w:t>
      </w:r>
      <w:r w:rsidR="00B159C0" w:rsidRPr="001A2938">
        <w:rPr>
          <w:rFonts w:ascii="Times New Roman" w:eastAsia="Calibri" w:hAnsi="Times New Roman" w:cs="Times New Roman"/>
          <w:sz w:val="20"/>
          <w:szCs w:val="20"/>
        </w:rPr>
        <w:t xml:space="preserve">to clear up, </w:t>
      </w:r>
      <w:r w:rsidR="006C2A3F" w:rsidRPr="001A2938">
        <w:rPr>
          <w:rFonts w:ascii="Times New Roman" w:eastAsia="Calibri" w:hAnsi="Times New Roman" w:cs="Times New Roman"/>
          <w:sz w:val="20"/>
          <w:szCs w:val="20"/>
        </w:rPr>
        <w:t xml:space="preserve">to clear up (said of an eclipse), </w:t>
      </w:r>
      <w:r w:rsidR="00B159C0" w:rsidRPr="001A2938">
        <w:rPr>
          <w:rFonts w:ascii="Times New Roman" w:eastAsia="Calibri" w:hAnsi="Times New Roman" w:cs="Times New Roman"/>
          <w:sz w:val="20"/>
          <w:szCs w:val="20"/>
        </w:rPr>
        <w:t xml:space="preserve">to become clear, intelligible, to clear up an eclipse, to clear up the vision, to clear up troubles, </w:t>
      </w:r>
      <w:r w:rsidR="006C2A3F" w:rsidRPr="001A2938">
        <w:rPr>
          <w:rFonts w:ascii="Times New Roman" w:eastAsia="Calibri" w:hAnsi="Times New Roman" w:cs="Times New Roman"/>
          <w:sz w:val="20"/>
          <w:szCs w:val="20"/>
        </w:rPr>
        <w:t xml:space="preserve">to have a light color (said of ominous features), to brighten (said of one’s countenance, mood), </w:t>
      </w:r>
      <w:r w:rsidR="00B159C0" w:rsidRPr="001A2938">
        <w:rPr>
          <w:rFonts w:ascii="Times New Roman" w:eastAsia="Calibri" w:hAnsi="Times New Roman" w:cs="Times New Roman"/>
          <w:sz w:val="20"/>
          <w:szCs w:val="20"/>
        </w:rPr>
        <w:t xml:space="preserve">to brighten the countenance, mood, </w:t>
      </w:r>
      <w:r w:rsidR="006C2A3F" w:rsidRPr="001A2938">
        <w:rPr>
          <w:rFonts w:ascii="Times New Roman" w:eastAsia="Calibri" w:hAnsi="Times New Roman" w:cs="Times New Roman"/>
          <w:sz w:val="20"/>
          <w:szCs w:val="20"/>
        </w:rPr>
        <w:t xml:space="preserve">to cheer up, to become happy, radiant, </w:t>
      </w:r>
      <w:r w:rsidR="00B159C0" w:rsidRPr="001A2938">
        <w:rPr>
          <w:rFonts w:ascii="Times New Roman" w:eastAsia="Calibri" w:hAnsi="Times New Roman" w:cs="Times New Roman"/>
          <w:sz w:val="20"/>
          <w:szCs w:val="20"/>
        </w:rPr>
        <w:t xml:space="preserve">to make radiant, to make happy, radiant, to make brilliant, to become bright, </w:t>
      </w:r>
      <w:r w:rsidR="009402C8" w:rsidRPr="001A2938">
        <w:rPr>
          <w:rFonts w:ascii="Times New Roman" w:eastAsia="Calibri" w:hAnsi="Times New Roman" w:cs="Times New Roman"/>
          <w:sz w:val="20"/>
          <w:szCs w:val="20"/>
        </w:rPr>
        <w:t xml:space="preserve">to be made bright, to brighten, illuminate, light up, to illuminate, </w:t>
      </w:r>
      <w:r w:rsidR="006C2A3F" w:rsidRPr="001A2938">
        <w:rPr>
          <w:rFonts w:ascii="Times New Roman" w:eastAsia="Calibri" w:hAnsi="Times New Roman" w:cs="Times New Roman"/>
          <w:sz w:val="20"/>
          <w:szCs w:val="20"/>
        </w:rPr>
        <w:t xml:space="preserve">to celebrate a festival, to illuminate, to make glisten, sparkle, gleam, to whiten, to make a </w:t>
      </w:r>
      <w:r w:rsidR="00B159C0" w:rsidRPr="001A2938">
        <w:rPr>
          <w:rFonts w:ascii="Times New Roman" w:eastAsia="Calibri" w:hAnsi="Times New Roman" w:cs="Times New Roman"/>
          <w:sz w:val="20"/>
          <w:szCs w:val="20"/>
        </w:rPr>
        <w:t xml:space="preserve"> </w:t>
      </w:r>
      <w:r w:rsidR="006C2A3F" w:rsidRPr="001A2938">
        <w:rPr>
          <w:rFonts w:ascii="Times New Roman" w:eastAsia="Calibri" w:hAnsi="Times New Roman" w:cs="Times New Roman"/>
          <w:sz w:val="20"/>
          <w:szCs w:val="20"/>
        </w:rPr>
        <w:t xml:space="preserve">person (slave) look fat, healthy, to expose to the light, </w:t>
      </w:r>
      <w:r w:rsidR="00B159C0" w:rsidRPr="001A2938">
        <w:rPr>
          <w:rFonts w:ascii="Times New Roman" w:eastAsia="Calibri" w:hAnsi="Times New Roman" w:cs="Times New Roman"/>
          <w:sz w:val="20"/>
          <w:szCs w:val="20"/>
        </w:rPr>
        <w:t>to prepare a festival, to make festive, to light a fire, to set fire to, to kindle, to light, kindle a fire, to free, to keep (the sight) sharp, to make a building gleam, nam</w:t>
      </w:r>
      <w:r w:rsidR="00B159C0" w:rsidRPr="001A2938">
        <w:rPr>
          <w:rFonts w:ascii="Times New Roman" w:hAnsi="Times New Roman" w:cs="Times New Roman"/>
          <w:sz w:val="20"/>
          <w:szCs w:val="20"/>
        </w:rPr>
        <w:t>ā</w:t>
      </w:r>
      <w:r w:rsidR="00B159C0" w:rsidRPr="001A2938">
        <w:rPr>
          <w:rFonts w:ascii="Times New Roman" w:eastAsia="Calibri" w:hAnsi="Times New Roman" w:cs="Times New Roman"/>
          <w:sz w:val="20"/>
          <w:szCs w:val="20"/>
        </w:rPr>
        <w:t>ru</w:t>
      </w:r>
      <w:r w:rsidR="009402C8" w:rsidRPr="001A2938">
        <w:rPr>
          <w:rFonts w:ascii="Times New Roman" w:eastAsia="Calibri" w:hAnsi="Times New Roman" w:cs="Times New Roman"/>
        </w:rPr>
        <w:t xml:space="preserve"> </w:t>
      </w:r>
      <w:r w:rsidR="00AD2FC7" w:rsidRPr="001A2938">
        <w:rPr>
          <w:rFonts w:ascii="Times New Roman" w:eastAsia="Calibri" w:hAnsi="Times New Roman" w:cs="Times New Roman"/>
          <w:b/>
        </w:rPr>
        <w:br/>
      </w:r>
      <w:r w:rsidR="001A2938" w:rsidRPr="001A2938">
        <w:rPr>
          <w:rFonts w:ascii="Times New Roman" w:eastAsia="Calibri" w:hAnsi="Times New Roman" w:cs="Times New Roman"/>
          <w:b/>
          <w:sz w:val="20"/>
          <w:szCs w:val="20"/>
        </w:rPr>
        <w:t>day</w:t>
      </w:r>
      <w:r w:rsidR="001A2938" w:rsidRPr="001A2938">
        <w:rPr>
          <w:rFonts w:ascii="Times New Roman" w:eastAsia="Calibri" w:hAnsi="Times New Roman" w:cs="Times New Roman"/>
          <w:sz w:val="20"/>
          <w:szCs w:val="20"/>
        </w:rPr>
        <w:t>, ūmtu</w:t>
      </w:r>
      <w:r w:rsidR="001A2938">
        <w:rPr>
          <w:rFonts w:eastAsia="Calibri" w:cstheme="minorHAnsi"/>
          <w:b/>
        </w:rPr>
        <w:br/>
      </w:r>
      <w:r w:rsidR="007C5E33">
        <w:rPr>
          <w:rFonts w:eastAsia="Calibri" w:cstheme="minorHAnsi"/>
          <w:b/>
        </w:rPr>
        <w:t>day</w:t>
      </w:r>
      <w:r w:rsidR="007C5E33">
        <w:rPr>
          <w:rFonts w:eastAsia="Calibri" w:cstheme="minorHAnsi"/>
        </w:rPr>
        <w:t>, (</w:t>
      </w:r>
      <w:r w:rsidR="007C5E33" w:rsidRPr="00B42761">
        <w:rPr>
          <w:rFonts w:eastAsia="Calibri" w:cstheme="minorHAnsi"/>
          <w:b/>
        </w:rPr>
        <w:t>30</w:t>
      </w:r>
      <w:r w:rsidR="007C5E33" w:rsidRPr="00B42761">
        <w:rPr>
          <w:rFonts w:eastAsia="Calibri" w:cstheme="minorHAnsi"/>
          <w:b/>
          <w:vertAlign w:val="superscript"/>
        </w:rPr>
        <w:t>th</w:t>
      </w:r>
      <w:r w:rsidR="007C5E33">
        <w:rPr>
          <w:rFonts w:eastAsia="Calibri" w:cstheme="minorHAnsi"/>
        </w:rPr>
        <w:t xml:space="preserve">) </w:t>
      </w:r>
      <w:r w:rsidR="007C5E33" w:rsidRPr="00B42761">
        <w:rPr>
          <w:rFonts w:eastAsia="Calibri" w:cstheme="minorHAnsi"/>
          <w:b/>
        </w:rPr>
        <w:t>day</w:t>
      </w:r>
      <w:r w:rsidR="007C5E33">
        <w:rPr>
          <w:rFonts w:eastAsia="Calibri" w:cstheme="minorHAnsi"/>
        </w:rPr>
        <w:t xml:space="preserve"> of a month, to be deducted in accounting, udagid</w:t>
      </w:r>
      <w:r w:rsidR="007C5E33" w:rsidRPr="00650D3D">
        <w:rPr>
          <w:rFonts w:eastAsia="Calibri" w:cstheme="minorHAnsi"/>
        </w:rPr>
        <w:t>û</w:t>
      </w:r>
      <w:r w:rsidR="007C5E33">
        <w:rPr>
          <w:rFonts w:eastAsia="Calibri" w:cstheme="minorHAnsi"/>
        </w:rPr>
        <w:br/>
      </w:r>
      <w:r w:rsidR="00BC4E75" w:rsidRPr="00F657DF">
        <w:rPr>
          <w:rFonts w:eastAsia="Calibri" w:cstheme="minorHAnsi"/>
          <w:b/>
        </w:rPr>
        <w:t>day after tomorrow</w:t>
      </w:r>
      <w:r w:rsidR="00BC4E75" w:rsidRPr="00F657DF">
        <w:rPr>
          <w:rFonts w:eastAsia="Calibri" w:cstheme="minorHAnsi"/>
        </w:rPr>
        <w:t>, illidi</w:t>
      </w:r>
      <w:r w:rsidR="00BC4E75" w:rsidRPr="00F657DF">
        <w:rPr>
          <w:rFonts w:cstheme="minorHAnsi"/>
        </w:rPr>
        <w:t>š</w:t>
      </w:r>
      <w:r w:rsidR="003316C9">
        <w:rPr>
          <w:rFonts w:cstheme="minorHAnsi"/>
        </w:rPr>
        <w:br/>
      </w:r>
      <w:r w:rsidR="003316C9" w:rsidRPr="00174307">
        <w:rPr>
          <w:rFonts w:cstheme="minorHAnsi"/>
          <w:b/>
        </w:rPr>
        <w:t>day after tomorrow</w:t>
      </w:r>
      <w:r w:rsidR="003316C9">
        <w:rPr>
          <w:rFonts w:cstheme="minorHAnsi"/>
        </w:rPr>
        <w:t>, in the future, adv., ull</w:t>
      </w:r>
      <w:r w:rsidR="003316C9" w:rsidRPr="00650D3D">
        <w:rPr>
          <w:rFonts w:eastAsia="Calibri" w:cstheme="minorHAnsi"/>
        </w:rPr>
        <w:t>ī</w:t>
      </w:r>
      <w:r w:rsidR="003316C9">
        <w:rPr>
          <w:rFonts w:cstheme="minorHAnsi"/>
        </w:rPr>
        <w:t>ti</w:t>
      </w:r>
      <w:r w:rsidR="003316C9" w:rsidRPr="00650D3D">
        <w:rPr>
          <w:rFonts w:cstheme="minorHAnsi"/>
        </w:rPr>
        <w:t>š</w:t>
      </w:r>
      <w:r w:rsidR="00E56229">
        <w:rPr>
          <w:rFonts w:cstheme="minorHAnsi"/>
        </w:rPr>
        <w:br/>
      </w:r>
      <w:r w:rsidR="00E56229" w:rsidRPr="00E56229">
        <w:rPr>
          <w:rFonts w:cstheme="minorHAnsi"/>
          <w:b/>
        </w:rPr>
        <w:lastRenderedPageBreak/>
        <w:t>day</w:t>
      </w:r>
      <w:r w:rsidR="00E56229">
        <w:rPr>
          <w:rFonts w:cstheme="minorHAnsi"/>
        </w:rPr>
        <w:t xml:space="preserve">, </w:t>
      </w:r>
      <w:r w:rsidR="00E56229" w:rsidRPr="00E56229">
        <w:rPr>
          <w:rFonts w:cstheme="minorHAnsi"/>
          <w:b/>
        </w:rPr>
        <w:t>all day long</w:t>
      </w:r>
      <w:r w:rsidR="00E56229">
        <w:rPr>
          <w:rFonts w:cstheme="minorHAnsi"/>
        </w:rPr>
        <w:t>, always, during daytime, adv., uddakam</w:t>
      </w:r>
      <w:r w:rsidR="00D2563C">
        <w:rPr>
          <w:rFonts w:cstheme="minorHAnsi"/>
        </w:rPr>
        <w:br/>
      </w:r>
      <w:r w:rsidR="00D2563C" w:rsidRPr="00D2563C">
        <w:rPr>
          <w:rFonts w:eastAsia="Calibri" w:cstheme="minorHAnsi"/>
          <w:b/>
        </w:rPr>
        <w:t>day</w:t>
      </w:r>
      <w:r w:rsidR="00D2563C" w:rsidRPr="00D2563C">
        <w:rPr>
          <w:rFonts w:eastAsia="Calibri" w:cstheme="minorHAnsi"/>
        </w:rPr>
        <w:t xml:space="preserve">, </w:t>
      </w:r>
      <w:r w:rsidR="00D2563C">
        <w:rPr>
          <w:rFonts w:eastAsia="Calibri" w:cstheme="minorHAnsi"/>
        </w:rPr>
        <w:t xml:space="preserve">all day long, </w:t>
      </w:r>
      <w:r w:rsidR="00D2563C" w:rsidRPr="00D2563C">
        <w:rPr>
          <w:rFonts w:eastAsia="Calibri" w:cstheme="minorHAnsi"/>
          <w:b/>
        </w:rPr>
        <w:t>one single day</w:t>
      </w:r>
      <w:r w:rsidR="00D2563C">
        <w:rPr>
          <w:rFonts w:eastAsia="Calibri" w:cstheme="minorHAnsi"/>
        </w:rPr>
        <w:t xml:space="preserve">, adv.,  </w:t>
      </w:r>
      <w:r w:rsidR="00D2563C" w:rsidRPr="00650D3D">
        <w:rPr>
          <w:rFonts w:eastAsia="Calibri" w:cstheme="minorHAnsi"/>
        </w:rPr>
        <w:t>ū</w:t>
      </w:r>
      <w:r w:rsidR="00D2563C">
        <w:rPr>
          <w:rFonts w:eastAsia="Calibri" w:cstheme="minorHAnsi"/>
        </w:rPr>
        <w:t>makkal</w:t>
      </w:r>
      <w:r w:rsidR="00BD2A7F">
        <w:rPr>
          <w:rFonts w:eastAsia="Calibri" w:cstheme="minorHAnsi"/>
        </w:rPr>
        <w:br/>
      </w:r>
      <w:r w:rsidR="00BD2A7F">
        <w:rPr>
          <w:rFonts w:ascii="Times New Roman" w:eastAsia="Calibri" w:hAnsi="Times New Roman" w:cs="Times New Roman"/>
          <w:b/>
          <w:sz w:val="20"/>
          <w:szCs w:val="20"/>
        </w:rPr>
        <w:t>day</w:t>
      </w:r>
      <w:r w:rsidR="00BD2A7F" w:rsidRPr="00BD2A7F">
        <w:rPr>
          <w:rFonts w:ascii="Times New Roman" w:eastAsia="Calibri" w:hAnsi="Times New Roman" w:cs="Times New Roman"/>
          <w:sz w:val="20"/>
          <w:szCs w:val="20"/>
        </w:rPr>
        <w:t xml:space="preserve">, </w:t>
      </w:r>
      <w:r w:rsidR="00BD2A7F" w:rsidRPr="00BD2A7F">
        <w:rPr>
          <w:rFonts w:ascii="Times New Roman" w:eastAsia="Calibri" w:hAnsi="Times New Roman" w:cs="Times New Roman"/>
          <w:b/>
          <w:sz w:val="20"/>
          <w:szCs w:val="20"/>
        </w:rPr>
        <w:t>auspicious day</w:t>
      </w:r>
      <w:r w:rsidR="00BD2A7F" w:rsidRPr="00BD2A7F">
        <w:rPr>
          <w:rFonts w:ascii="Times New Roman" w:eastAsia="Calibri" w:hAnsi="Times New Roman" w:cs="Times New Roman"/>
          <w:sz w:val="20"/>
          <w:szCs w:val="20"/>
        </w:rPr>
        <w:t>, uttukku</w:t>
      </w:r>
      <w:r w:rsidR="00BC4E75" w:rsidRPr="00914A08">
        <w:rPr>
          <w:rFonts w:cstheme="minorHAnsi"/>
          <w:b/>
        </w:rPr>
        <w:br/>
      </w:r>
      <w:r w:rsidR="00BC4E75" w:rsidRPr="00F657DF">
        <w:rPr>
          <w:rFonts w:cstheme="minorHAnsi"/>
          <w:b/>
        </w:rPr>
        <w:t>day after tomorrow</w:t>
      </w:r>
      <w:r w:rsidR="00BC4E75" w:rsidRPr="00F657DF">
        <w:rPr>
          <w:rFonts w:cstheme="minorHAnsi"/>
        </w:rPr>
        <w:t>, iššalš</w:t>
      </w:r>
      <w:r w:rsidR="00BC4E75" w:rsidRPr="00F657DF">
        <w:rPr>
          <w:rFonts w:eastAsia="Calibri" w:cstheme="minorHAnsi"/>
        </w:rPr>
        <w:t>ē</w:t>
      </w:r>
      <w:r w:rsidR="00BC4E75" w:rsidRPr="00F657DF">
        <w:rPr>
          <w:rFonts w:cstheme="minorHAnsi"/>
        </w:rPr>
        <w:t>ni, iššašš</w:t>
      </w:r>
      <w:r w:rsidR="00BC4E75" w:rsidRPr="00F657DF">
        <w:rPr>
          <w:rFonts w:eastAsia="Calibri" w:cstheme="minorHAnsi"/>
        </w:rPr>
        <w:t>ū</w:t>
      </w:r>
      <w:r w:rsidR="00BC4E75" w:rsidRPr="00F657DF">
        <w:rPr>
          <w:rFonts w:cstheme="minorHAnsi"/>
        </w:rPr>
        <w:t>me</w:t>
      </w:r>
      <w:r w:rsidR="0071498E">
        <w:rPr>
          <w:rFonts w:cstheme="minorHAnsi"/>
        </w:rPr>
        <w:br/>
      </w:r>
      <w:r w:rsidR="0071498E" w:rsidRPr="0071498E">
        <w:rPr>
          <w:rFonts w:cstheme="minorHAnsi"/>
          <w:b/>
        </w:rPr>
        <w:t>day before yesterday</w:t>
      </w:r>
      <w:r w:rsidR="0071498E">
        <w:rPr>
          <w:rFonts w:cstheme="minorHAnsi"/>
        </w:rPr>
        <w:t xml:space="preserve">, adv., </w:t>
      </w:r>
      <w:r w:rsidR="0071498E" w:rsidRPr="00650D3D">
        <w:rPr>
          <w:rFonts w:cstheme="minorHAnsi"/>
        </w:rPr>
        <w:t>š</w:t>
      </w:r>
      <w:r w:rsidR="0071498E">
        <w:rPr>
          <w:rFonts w:cstheme="minorHAnsi"/>
        </w:rPr>
        <w:t>al</w:t>
      </w:r>
      <w:r w:rsidR="0071498E" w:rsidRPr="00650D3D">
        <w:rPr>
          <w:rFonts w:cstheme="minorHAnsi"/>
        </w:rPr>
        <w:t>šā</w:t>
      </w:r>
      <w:r w:rsidR="0071498E">
        <w:rPr>
          <w:rFonts w:cstheme="minorHAnsi"/>
        </w:rPr>
        <w:t>mi</w:t>
      </w:r>
      <w:r w:rsidR="00B24342">
        <w:rPr>
          <w:rFonts w:cstheme="minorHAnsi"/>
        </w:rPr>
        <w:t xml:space="preserve">, </w:t>
      </w:r>
      <w:r w:rsidR="00B24342" w:rsidRPr="00650D3D">
        <w:rPr>
          <w:rFonts w:cstheme="minorHAnsi"/>
        </w:rPr>
        <w:t>š</w:t>
      </w:r>
      <w:r w:rsidR="00B24342">
        <w:rPr>
          <w:rFonts w:cstheme="minorHAnsi"/>
        </w:rPr>
        <w:t>al</w:t>
      </w:r>
      <w:r w:rsidR="00B24342" w:rsidRPr="00650D3D">
        <w:rPr>
          <w:rFonts w:cstheme="minorHAnsi"/>
        </w:rPr>
        <w:t>š</w:t>
      </w:r>
      <w:r w:rsidR="00B24342" w:rsidRPr="00650D3D">
        <w:rPr>
          <w:rFonts w:eastAsia="Calibri" w:cstheme="minorHAnsi"/>
        </w:rPr>
        <w:t>ū</w:t>
      </w:r>
      <w:r w:rsidR="00B24342">
        <w:rPr>
          <w:rFonts w:cstheme="minorHAnsi"/>
        </w:rPr>
        <w:t>mi</w:t>
      </w:r>
      <w:r w:rsidR="008A0B24">
        <w:rPr>
          <w:rFonts w:cstheme="minorHAnsi"/>
        </w:rPr>
        <w:t xml:space="preserve">, </w:t>
      </w:r>
      <w:r w:rsidR="008A0B24" w:rsidRPr="00650D3D">
        <w:rPr>
          <w:rFonts w:cstheme="minorHAnsi"/>
        </w:rPr>
        <w:t>š</w:t>
      </w:r>
      <w:r w:rsidR="008A0B24">
        <w:rPr>
          <w:rFonts w:cstheme="minorHAnsi"/>
        </w:rPr>
        <w:t>an</w:t>
      </w:r>
      <w:r w:rsidR="008A0B24" w:rsidRPr="00650D3D">
        <w:rPr>
          <w:rFonts w:cstheme="minorHAnsi"/>
        </w:rPr>
        <w:t>š</w:t>
      </w:r>
      <w:r w:rsidR="008A0B24">
        <w:rPr>
          <w:rFonts w:cstheme="minorHAnsi"/>
        </w:rPr>
        <w:t>ala</w:t>
      </w:r>
      <w:r w:rsidR="00E023DB">
        <w:rPr>
          <w:rFonts w:cstheme="minorHAnsi"/>
        </w:rPr>
        <w:br/>
      </w:r>
      <w:r w:rsidR="00E023DB" w:rsidRPr="00E023DB">
        <w:rPr>
          <w:rFonts w:cstheme="minorHAnsi"/>
          <w:b/>
        </w:rPr>
        <w:t>day</w:t>
      </w:r>
      <w:r w:rsidR="00E023DB">
        <w:rPr>
          <w:rFonts w:cstheme="minorHAnsi"/>
        </w:rPr>
        <w:t xml:space="preserve">, </w:t>
      </w:r>
      <w:r w:rsidR="00E023DB" w:rsidRPr="00E023DB">
        <w:rPr>
          <w:rFonts w:cstheme="minorHAnsi"/>
          <w:b/>
        </w:rPr>
        <w:t>by day</w:t>
      </w:r>
      <w:r w:rsidR="00E023DB">
        <w:rPr>
          <w:rFonts w:cstheme="minorHAnsi"/>
        </w:rPr>
        <w:t>, adv., urri</w:t>
      </w:r>
      <w:r w:rsidR="00E023DB" w:rsidRPr="00650D3D">
        <w:rPr>
          <w:rFonts w:cstheme="minorHAnsi"/>
        </w:rPr>
        <w:t>š</w:t>
      </w:r>
      <w:r w:rsidR="00B36220">
        <w:rPr>
          <w:rFonts w:cstheme="minorHAnsi"/>
        </w:rPr>
        <w:br/>
      </w:r>
      <w:r w:rsidR="00B36220" w:rsidRPr="00B36220">
        <w:rPr>
          <w:rFonts w:cstheme="minorHAnsi"/>
          <w:b/>
        </w:rPr>
        <w:t>day</w:t>
      </w:r>
      <w:r w:rsidR="00B36220">
        <w:rPr>
          <w:rFonts w:cstheme="minorHAnsi"/>
        </w:rPr>
        <w:t>, daylight, tomorrow, next day, urru</w:t>
      </w:r>
      <w:r w:rsidR="003B2DE0">
        <w:rPr>
          <w:rFonts w:cstheme="minorHAnsi"/>
        </w:rPr>
        <w:br/>
      </w:r>
      <w:r w:rsidR="003B2DE0" w:rsidRPr="003B2DE0">
        <w:rPr>
          <w:rFonts w:eastAsia="Calibri" w:cstheme="minorHAnsi"/>
          <w:b/>
        </w:rPr>
        <w:t>day</w:t>
      </w:r>
      <w:r w:rsidR="003B2DE0">
        <w:rPr>
          <w:rFonts w:eastAsia="Calibri" w:cstheme="minorHAnsi"/>
        </w:rPr>
        <w:t xml:space="preserve">, </w:t>
      </w:r>
      <w:r w:rsidR="003B2DE0" w:rsidRPr="003B2DE0">
        <w:rPr>
          <w:rFonts w:eastAsia="Calibri" w:cstheme="minorHAnsi"/>
          <w:b/>
        </w:rPr>
        <w:t>enough</w:t>
      </w:r>
      <w:r w:rsidR="003B2DE0">
        <w:rPr>
          <w:rFonts w:eastAsia="Calibri" w:cstheme="minorHAnsi"/>
        </w:rPr>
        <w:t xml:space="preserve">, </w:t>
      </w:r>
      <w:r w:rsidR="003B2DE0" w:rsidRPr="003B2DE0">
        <w:rPr>
          <w:rFonts w:eastAsia="Calibri" w:cstheme="minorHAnsi"/>
        </w:rPr>
        <w:t>required</w:t>
      </w:r>
      <w:r w:rsidR="003B2DE0">
        <w:rPr>
          <w:rFonts w:eastAsia="Calibri" w:cstheme="minorHAnsi"/>
        </w:rPr>
        <w:t xml:space="preserve">, </w:t>
      </w:r>
      <w:r w:rsidR="003B2DE0" w:rsidRPr="003B2DE0">
        <w:rPr>
          <w:rFonts w:eastAsia="Calibri" w:cstheme="minorHAnsi"/>
        </w:rPr>
        <w:t>sufficient</w:t>
      </w:r>
      <w:r w:rsidR="003B2DE0">
        <w:rPr>
          <w:rFonts w:eastAsia="Calibri" w:cstheme="minorHAnsi"/>
        </w:rPr>
        <w:t xml:space="preserve">, for one day, </w:t>
      </w:r>
      <w:r w:rsidR="003B2DE0" w:rsidRPr="00650D3D">
        <w:rPr>
          <w:rFonts w:eastAsia="Calibri" w:cstheme="minorHAnsi"/>
        </w:rPr>
        <w:t>ū</w:t>
      </w:r>
      <w:r w:rsidR="003B2DE0">
        <w:rPr>
          <w:rFonts w:eastAsia="Calibri" w:cstheme="minorHAnsi"/>
        </w:rPr>
        <w:t>makkal</w:t>
      </w:r>
      <w:r w:rsidR="003B2DE0" w:rsidRPr="00650D3D">
        <w:rPr>
          <w:rFonts w:eastAsia="Calibri" w:cstheme="minorHAnsi"/>
        </w:rPr>
        <w:t>û</w:t>
      </w:r>
      <w:r w:rsidR="00C3048E">
        <w:rPr>
          <w:rFonts w:cstheme="minorHAnsi"/>
        </w:rPr>
        <w:br/>
      </w:r>
      <w:r w:rsidR="00C3048E" w:rsidRPr="00C3048E">
        <w:rPr>
          <w:rFonts w:cstheme="minorHAnsi"/>
          <w:b/>
        </w:rPr>
        <w:t>day</w:t>
      </w:r>
      <w:r w:rsidR="00C3048E">
        <w:rPr>
          <w:rFonts w:cstheme="minorHAnsi"/>
        </w:rPr>
        <w:t xml:space="preserve">, </w:t>
      </w:r>
      <w:r w:rsidR="00C3048E" w:rsidRPr="00537EF9">
        <w:rPr>
          <w:rFonts w:cstheme="minorHAnsi"/>
          <w:b/>
        </w:rPr>
        <w:t>evil day</w:t>
      </w:r>
      <w:r w:rsidR="00C3048E" w:rsidRPr="00537EF9">
        <w:rPr>
          <w:rFonts w:cstheme="minorHAnsi"/>
        </w:rPr>
        <w:t xml:space="preserve">, </w:t>
      </w:r>
      <w:r w:rsidR="00C3048E" w:rsidRPr="00537EF9">
        <w:rPr>
          <w:rFonts w:eastAsia="Calibri" w:cstheme="minorHAnsi"/>
        </w:rPr>
        <w:t>u</w:t>
      </w:r>
      <w:r w:rsidR="00C3048E" w:rsidRPr="00650D3D">
        <w:rPr>
          <w:rFonts w:eastAsia="Calibri" w:cstheme="minorHAnsi"/>
        </w:rPr>
        <w:t>ḫ</w:t>
      </w:r>
      <w:r w:rsidR="00C3048E" w:rsidRPr="00537EF9">
        <w:rPr>
          <w:rFonts w:eastAsia="Calibri" w:cstheme="minorHAnsi"/>
        </w:rPr>
        <w:t>ulgallu</w:t>
      </w:r>
      <w:r w:rsidR="00A90350">
        <w:rPr>
          <w:rFonts w:eastAsia="Calibri" w:cstheme="minorHAnsi"/>
        </w:rPr>
        <w:br/>
      </w:r>
      <w:r w:rsidR="00A90350" w:rsidRPr="00A90350">
        <w:rPr>
          <w:rFonts w:eastAsia="Calibri" w:cstheme="minorHAnsi"/>
          <w:b/>
        </w:rPr>
        <w:t>day</w:t>
      </w:r>
      <w:r w:rsidR="00A90350">
        <w:rPr>
          <w:rFonts w:eastAsia="Calibri" w:cstheme="minorHAnsi"/>
        </w:rPr>
        <w:t>,</w:t>
      </w:r>
      <w:r w:rsidR="00A90350" w:rsidRPr="00A90350">
        <w:rPr>
          <w:rFonts w:eastAsia="Calibri" w:cstheme="minorHAnsi"/>
        </w:rPr>
        <w:t xml:space="preserve"> </w:t>
      </w:r>
      <w:r w:rsidR="00A90350" w:rsidRPr="00A90350">
        <w:rPr>
          <w:rFonts w:eastAsia="Calibri" w:cstheme="minorHAnsi"/>
          <w:b/>
        </w:rPr>
        <w:t>like the day</w:t>
      </w:r>
      <w:r w:rsidR="00A90350" w:rsidRPr="00AB3690">
        <w:rPr>
          <w:rFonts w:eastAsia="Calibri" w:cstheme="minorHAnsi"/>
        </w:rPr>
        <w:t xml:space="preserve">, </w:t>
      </w:r>
      <w:r w:rsidR="00A90350" w:rsidRPr="00A90350">
        <w:rPr>
          <w:rFonts w:eastAsia="Calibri" w:cstheme="minorHAnsi"/>
        </w:rPr>
        <w:t>violently</w:t>
      </w:r>
      <w:r w:rsidR="00A90350" w:rsidRPr="00AB3690">
        <w:rPr>
          <w:rFonts w:eastAsia="Calibri" w:cstheme="minorHAnsi"/>
        </w:rPr>
        <w:t>, like a storm, brightly, adv., ūmi</w:t>
      </w:r>
      <w:r w:rsidR="00A90350" w:rsidRPr="00AB3690">
        <w:rPr>
          <w:rFonts w:cstheme="minorHAnsi"/>
        </w:rPr>
        <w:t>š</w:t>
      </w:r>
      <w:r w:rsidR="00B36220">
        <w:rPr>
          <w:rFonts w:cstheme="minorHAnsi"/>
        </w:rPr>
        <w:br/>
      </w:r>
      <w:r w:rsidR="00B36220" w:rsidRPr="00B36220">
        <w:rPr>
          <w:rFonts w:cstheme="minorHAnsi"/>
          <w:b/>
        </w:rPr>
        <w:t>day</w:t>
      </w:r>
      <w:r w:rsidR="00B36220">
        <w:rPr>
          <w:rFonts w:cstheme="minorHAnsi"/>
        </w:rPr>
        <w:t>,</w:t>
      </w:r>
      <w:r w:rsidR="00B36220" w:rsidRPr="00B36220">
        <w:rPr>
          <w:rFonts w:cstheme="minorHAnsi"/>
        </w:rPr>
        <w:t xml:space="preserve"> </w:t>
      </w:r>
      <w:r w:rsidR="00B36220" w:rsidRPr="00B36220">
        <w:rPr>
          <w:rFonts w:cstheme="minorHAnsi"/>
          <w:b/>
        </w:rPr>
        <w:t>next day</w:t>
      </w:r>
      <w:r w:rsidR="00B36220">
        <w:rPr>
          <w:rFonts w:cstheme="minorHAnsi"/>
        </w:rPr>
        <w:t xml:space="preserve">, </w:t>
      </w:r>
      <w:r w:rsidR="00B36220" w:rsidRPr="00B36220">
        <w:rPr>
          <w:rFonts w:cstheme="minorHAnsi"/>
        </w:rPr>
        <w:t>daylight</w:t>
      </w:r>
      <w:r w:rsidR="00B36220">
        <w:rPr>
          <w:rFonts w:cstheme="minorHAnsi"/>
        </w:rPr>
        <w:t xml:space="preserve">, </w:t>
      </w:r>
      <w:r w:rsidR="00B36220" w:rsidRPr="00B36220">
        <w:rPr>
          <w:rFonts w:cstheme="minorHAnsi"/>
        </w:rPr>
        <w:t>day</w:t>
      </w:r>
      <w:r w:rsidR="00B36220">
        <w:rPr>
          <w:rFonts w:cstheme="minorHAnsi"/>
        </w:rPr>
        <w:t>, tomorrow, urru</w:t>
      </w:r>
      <w:r w:rsidR="00BC4E75" w:rsidRPr="00F657DF">
        <w:rPr>
          <w:rFonts w:eastAsia="Calibri" w:cstheme="minorHAnsi"/>
        </w:rPr>
        <w:br/>
      </w:r>
      <w:r w:rsidR="00BC4E75" w:rsidRPr="00F657DF">
        <w:rPr>
          <w:rFonts w:eastAsia="Calibri" w:cstheme="minorHAnsi"/>
          <w:b/>
        </w:rPr>
        <w:t>day of wrath</w:t>
      </w:r>
      <w:r w:rsidR="00BC4E75" w:rsidRPr="00F657DF">
        <w:rPr>
          <w:rFonts w:eastAsia="Calibri" w:cstheme="minorHAnsi"/>
        </w:rPr>
        <w:t xml:space="preserve">, </w:t>
      </w:r>
      <w:r w:rsidR="00BC4E75" w:rsidRPr="00F657DF">
        <w:rPr>
          <w:rFonts w:cstheme="minorHAnsi"/>
        </w:rPr>
        <w:t>(Lit. day of wrath), nineteenth day of the month, ibb</w:t>
      </w:r>
      <w:r w:rsidR="00BC4E75" w:rsidRPr="00F657DF">
        <w:rPr>
          <w:rFonts w:eastAsia="Calibri" w:cstheme="minorHAnsi"/>
        </w:rPr>
        <w:t>û</w:t>
      </w:r>
      <w:r w:rsidR="00F25A43">
        <w:rPr>
          <w:rFonts w:eastAsia="Calibri" w:cstheme="minorHAnsi"/>
        </w:rPr>
        <w:br/>
      </w:r>
      <w:r w:rsidR="00F25A43" w:rsidRPr="00F25A43">
        <w:rPr>
          <w:rFonts w:eastAsia="Calibri" w:cstheme="minorHAnsi"/>
          <w:b/>
        </w:rPr>
        <w:t>day of wrath</w:t>
      </w:r>
      <w:r w:rsidR="00F25A43">
        <w:rPr>
          <w:rFonts w:eastAsia="Calibri" w:cstheme="minorHAnsi"/>
        </w:rPr>
        <w:t>, (the name of the 19</w:t>
      </w:r>
      <w:r w:rsidR="00F25A43" w:rsidRPr="00F25A43">
        <w:rPr>
          <w:rFonts w:eastAsia="Calibri" w:cstheme="minorHAnsi"/>
          <w:vertAlign w:val="superscript"/>
        </w:rPr>
        <w:t>th</w:t>
      </w:r>
      <w:r w:rsidR="00F25A43">
        <w:rPr>
          <w:rFonts w:eastAsia="Calibri" w:cstheme="minorHAnsi"/>
        </w:rPr>
        <w:t xml:space="preserve"> day of the month), </w:t>
      </w:r>
      <w:r w:rsidR="00F25A43" w:rsidRPr="00F25A43">
        <w:rPr>
          <w:rFonts w:eastAsia="Calibri" w:cstheme="minorHAnsi"/>
        </w:rPr>
        <w:t>wrath</w:t>
      </w:r>
      <w:r w:rsidR="00F25A43">
        <w:rPr>
          <w:rFonts w:eastAsia="Calibri" w:cstheme="minorHAnsi"/>
        </w:rPr>
        <w:t xml:space="preserve">, </w:t>
      </w:r>
      <w:r w:rsidR="00F25A43" w:rsidRPr="00FA5BC1">
        <w:rPr>
          <w:rFonts w:eastAsia="Calibri" w:cstheme="minorHAnsi"/>
        </w:rPr>
        <w:t>anger</w:t>
      </w:r>
      <w:r w:rsidR="00F25A43">
        <w:rPr>
          <w:rFonts w:eastAsia="Calibri" w:cstheme="minorHAnsi"/>
        </w:rPr>
        <w:t>, uggatu</w:t>
      </w:r>
      <w:r w:rsidR="00D66E81">
        <w:rPr>
          <w:rFonts w:eastAsia="Calibri" w:cstheme="minorHAnsi"/>
        </w:rPr>
        <w:t xml:space="preserve"> </w:t>
      </w:r>
      <w:r w:rsidR="00945421">
        <w:rPr>
          <w:rFonts w:eastAsia="Calibri" w:cstheme="minorHAnsi"/>
        </w:rPr>
        <w:br/>
      </w:r>
      <w:r w:rsidR="00945421" w:rsidRPr="00945421">
        <w:rPr>
          <w:rFonts w:eastAsia="Calibri" w:cstheme="minorHAnsi"/>
          <w:b/>
        </w:rPr>
        <w:t>day</w:t>
      </w:r>
      <w:r w:rsidR="00945421">
        <w:rPr>
          <w:rFonts w:eastAsia="Calibri" w:cstheme="minorHAnsi"/>
        </w:rPr>
        <w:t xml:space="preserve">, </w:t>
      </w:r>
      <w:r w:rsidR="00945421" w:rsidRPr="00945421">
        <w:rPr>
          <w:rFonts w:eastAsia="Calibri" w:cstheme="minorHAnsi"/>
          <w:b/>
        </w:rPr>
        <w:t>one day</w:t>
      </w:r>
      <w:r w:rsidR="00945421">
        <w:rPr>
          <w:rFonts w:eastAsia="Calibri" w:cstheme="minorHAnsi"/>
        </w:rPr>
        <w:t>, **ugudil</w:t>
      </w:r>
      <w:r w:rsidR="00945421" w:rsidRPr="00650D3D">
        <w:rPr>
          <w:rFonts w:eastAsia="Calibri" w:cstheme="minorHAnsi"/>
        </w:rPr>
        <w:t>û</w:t>
      </w:r>
      <w:r w:rsidR="001A2938">
        <w:rPr>
          <w:rFonts w:eastAsia="Calibri" w:cstheme="minorHAnsi"/>
        </w:rPr>
        <w:t xml:space="preserve">, adv., </w:t>
      </w:r>
      <w:r w:rsidR="001A2938" w:rsidRPr="00650D3D">
        <w:rPr>
          <w:rFonts w:eastAsia="Calibri" w:cstheme="minorHAnsi"/>
        </w:rPr>
        <w:t>ū</w:t>
      </w:r>
      <w:r w:rsidR="001A2938">
        <w:rPr>
          <w:rFonts w:eastAsia="Calibri" w:cstheme="minorHAnsi"/>
        </w:rPr>
        <w:t>mukam</w:t>
      </w:r>
      <w:r w:rsidR="00D2563C">
        <w:rPr>
          <w:rFonts w:eastAsia="Calibri" w:cstheme="minorHAnsi"/>
        </w:rPr>
        <w:br/>
      </w:r>
      <w:r w:rsidR="00D2563C" w:rsidRPr="00D2563C">
        <w:rPr>
          <w:rFonts w:eastAsia="Calibri" w:cstheme="minorHAnsi"/>
          <w:b/>
        </w:rPr>
        <w:t>day</w:t>
      </w:r>
      <w:r w:rsidR="00D2563C">
        <w:rPr>
          <w:rFonts w:eastAsia="Calibri" w:cstheme="minorHAnsi"/>
        </w:rPr>
        <w:t xml:space="preserve">, </w:t>
      </w:r>
      <w:r w:rsidR="00D2563C" w:rsidRPr="00D2563C">
        <w:rPr>
          <w:rFonts w:eastAsia="Calibri" w:cstheme="minorHAnsi"/>
          <w:b/>
        </w:rPr>
        <w:t>one single day</w:t>
      </w:r>
      <w:r w:rsidR="00D2563C">
        <w:rPr>
          <w:rFonts w:eastAsia="Calibri" w:cstheme="minorHAnsi"/>
        </w:rPr>
        <w:t xml:space="preserve">, all day long, adv.,  </w:t>
      </w:r>
      <w:r w:rsidR="00D2563C" w:rsidRPr="00650D3D">
        <w:rPr>
          <w:rFonts w:eastAsia="Calibri" w:cstheme="minorHAnsi"/>
        </w:rPr>
        <w:t>ū</w:t>
      </w:r>
      <w:r w:rsidR="00D2563C">
        <w:rPr>
          <w:rFonts w:eastAsia="Calibri" w:cstheme="minorHAnsi"/>
        </w:rPr>
        <w:t>makkal</w:t>
      </w:r>
      <w:r w:rsidR="003B2DE0">
        <w:rPr>
          <w:rFonts w:eastAsia="Calibri" w:cstheme="minorHAnsi"/>
        </w:rPr>
        <w:br/>
      </w:r>
      <w:r w:rsidR="003B2DE0" w:rsidRPr="003B2DE0">
        <w:rPr>
          <w:rFonts w:eastAsia="Calibri" w:cstheme="minorHAnsi"/>
          <w:b/>
        </w:rPr>
        <w:t>day</w:t>
      </w:r>
      <w:r w:rsidR="003B2DE0">
        <w:rPr>
          <w:rFonts w:eastAsia="Calibri" w:cstheme="minorHAnsi"/>
        </w:rPr>
        <w:t xml:space="preserve">, </w:t>
      </w:r>
      <w:r w:rsidR="003B2DE0" w:rsidRPr="003B2DE0">
        <w:rPr>
          <w:rFonts w:eastAsia="Calibri" w:cstheme="minorHAnsi"/>
          <w:b/>
        </w:rPr>
        <w:t>required</w:t>
      </w:r>
      <w:r w:rsidR="003B2DE0">
        <w:rPr>
          <w:rFonts w:eastAsia="Calibri" w:cstheme="minorHAnsi"/>
        </w:rPr>
        <w:t xml:space="preserve">, </w:t>
      </w:r>
      <w:r w:rsidR="003B2DE0" w:rsidRPr="003B2DE0">
        <w:rPr>
          <w:rFonts w:eastAsia="Calibri" w:cstheme="minorHAnsi"/>
        </w:rPr>
        <w:t>sufficient</w:t>
      </w:r>
      <w:r w:rsidR="003B2DE0">
        <w:rPr>
          <w:rFonts w:eastAsia="Calibri" w:cstheme="minorHAnsi"/>
        </w:rPr>
        <w:t xml:space="preserve">, enough,  for one day, </w:t>
      </w:r>
      <w:r w:rsidR="003B2DE0" w:rsidRPr="00650D3D">
        <w:rPr>
          <w:rFonts w:eastAsia="Calibri" w:cstheme="minorHAnsi"/>
        </w:rPr>
        <w:t>ū</w:t>
      </w:r>
      <w:r w:rsidR="003B2DE0">
        <w:rPr>
          <w:rFonts w:eastAsia="Calibri" w:cstheme="minorHAnsi"/>
        </w:rPr>
        <w:t>makkal</w:t>
      </w:r>
      <w:r w:rsidR="003B2DE0" w:rsidRPr="00650D3D">
        <w:rPr>
          <w:rFonts w:eastAsia="Calibri" w:cstheme="minorHAnsi"/>
        </w:rPr>
        <w:t>û</w:t>
      </w:r>
      <w:r w:rsidRPr="00F657DF">
        <w:rPr>
          <w:rFonts w:eastAsia="Calibri" w:cstheme="minorHAnsi"/>
        </w:rPr>
        <w:br/>
      </w:r>
      <w:r w:rsidRPr="00914A08">
        <w:rPr>
          <w:rFonts w:ascii="Times New Roman" w:eastAsia="Calibri" w:hAnsi="Times New Roman" w:cs="Times New Roman"/>
          <w:b/>
          <w:sz w:val="20"/>
          <w:szCs w:val="20"/>
        </w:rPr>
        <w:t>day</w:t>
      </w:r>
      <w:r w:rsidRPr="00914A08">
        <w:rPr>
          <w:rFonts w:ascii="Times New Roman" w:eastAsia="Calibri" w:hAnsi="Times New Roman" w:cs="Times New Roman"/>
          <w:sz w:val="20"/>
          <w:szCs w:val="20"/>
        </w:rPr>
        <w:t>, spend a day, to arrange a festival, ūmu</w:t>
      </w:r>
      <w:r w:rsidR="00D66E81">
        <w:rPr>
          <w:rFonts w:ascii="Times New Roman" w:eastAsia="Calibri" w:hAnsi="Times New Roman" w:cs="Times New Roman"/>
          <w:sz w:val="20"/>
          <w:szCs w:val="20"/>
        </w:rPr>
        <w:br/>
      </w:r>
      <w:r w:rsidR="00D66E81" w:rsidRPr="003B2DE0">
        <w:rPr>
          <w:rFonts w:eastAsia="Calibri" w:cstheme="minorHAnsi"/>
          <w:b/>
        </w:rPr>
        <w:t>day</w:t>
      </w:r>
      <w:r w:rsidR="00D66E81">
        <w:rPr>
          <w:rFonts w:eastAsia="Calibri" w:cstheme="minorHAnsi"/>
        </w:rPr>
        <w:t xml:space="preserve">, </w:t>
      </w:r>
      <w:r w:rsidR="00D66E81" w:rsidRPr="003B2DE0">
        <w:rPr>
          <w:rFonts w:eastAsia="Calibri" w:cstheme="minorHAnsi"/>
          <w:b/>
        </w:rPr>
        <w:t>sufficient</w:t>
      </w:r>
      <w:r w:rsidR="003B2DE0">
        <w:rPr>
          <w:rFonts w:eastAsia="Calibri" w:cstheme="minorHAnsi"/>
        </w:rPr>
        <w:t xml:space="preserve">, required, enough, </w:t>
      </w:r>
      <w:r w:rsidR="00D66E81">
        <w:rPr>
          <w:rFonts w:eastAsia="Calibri" w:cstheme="minorHAnsi"/>
        </w:rPr>
        <w:t xml:space="preserve"> for one day, </w:t>
      </w:r>
      <w:r w:rsidR="003B2DE0" w:rsidRPr="00650D3D">
        <w:rPr>
          <w:rFonts w:eastAsia="Calibri" w:cstheme="minorHAnsi"/>
        </w:rPr>
        <w:t>ū</w:t>
      </w:r>
      <w:r w:rsidR="00D66E81">
        <w:rPr>
          <w:rFonts w:eastAsia="Calibri" w:cstheme="minorHAnsi"/>
        </w:rPr>
        <w:t>makkal</w:t>
      </w:r>
      <w:r w:rsidR="003B2DE0" w:rsidRPr="00650D3D">
        <w:rPr>
          <w:rFonts w:eastAsia="Calibri" w:cstheme="minorHAnsi"/>
        </w:rPr>
        <w:t>û</w:t>
      </w:r>
      <w:r w:rsidR="00287EDC">
        <w:rPr>
          <w:rFonts w:ascii="Times New Roman" w:eastAsia="Calibri" w:hAnsi="Times New Roman" w:cs="Times New Roman"/>
          <w:sz w:val="20"/>
          <w:szCs w:val="20"/>
        </w:rPr>
        <w:br/>
      </w:r>
      <w:r w:rsidR="00287EDC" w:rsidRPr="00B95B62">
        <w:rPr>
          <w:rFonts w:ascii="Times New Roman" w:eastAsia="Calibri" w:hAnsi="Times New Roman" w:cs="Times New Roman"/>
          <w:b/>
          <w:sz w:val="20"/>
          <w:szCs w:val="20"/>
        </w:rPr>
        <w:t>day</w:t>
      </w:r>
      <w:r w:rsidR="00287EDC" w:rsidRPr="00B95B62">
        <w:rPr>
          <w:rFonts w:ascii="Times New Roman" w:eastAsia="Calibri" w:hAnsi="Times New Roman" w:cs="Times New Roman"/>
          <w:sz w:val="20"/>
          <w:szCs w:val="20"/>
        </w:rPr>
        <w:t xml:space="preserve">, sun disk, sunlight, sun, (a synonym for gold),  </w:t>
      </w:r>
      <w:r w:rsidR="00287EDC" w:rsidRPr="00B95B62">
        <w:rPr>
          <w:rFonts w:ascii="Times New Roman" w:hAnsi="Times New Roman" w:cs="Times New Roman"/>
          <w:sz w:val="20"/>
          <w:szCs w:val="20"/>
        </w:rPr>
        <w:t>š</w:t>
      </w:r>
      <w:r w:rsidR="00287EDC" w:rsidRPr="00B95B62">
        <w:rPr>
          <w:rFonts w:ascii="Times New Roman" w:eastAsia="Calibri" w:hAnsi="Times New Roman" w:cs="Times New Roman"/>
          <w:sz w:val="20"/>
          <w:szCs w:val="20"/>
        </w:rPr>
        <w:t>am</w:t>
      </w:r>
      <w:r w:rsidR="00287EDC" w:rsidRPr="00B95B62">
        <w:rPr>
          <w:rFonts w:ascii="Times New Roman" w:hAnsi="Times New Roman" w:cs="Times New Roman"/>
          <w:sz w:val="20"/>
          <w:szCs w:val="20"/>
        </w:rPr>
        <w:t>š</w:t>
      </w:r>
      <w:r w:rsidR="00287EDC" w:rsidRPr="00B95B62">
        <w:rPr>
          <w:rFonts w:ascii="Times New Roman" w:eastAsia="Calibri" w:hAnsi="Times New Roman" w:cs="Times New Roman"/>
          <w:sz w:val="20"/>
          <w:szCs w:val="20"/>
        </w:rPr>
        <w:t>u</w:t>
      </w:r>
      <w:r w:rsidR="00EB4B68" w:rsidRPr="00B95B62">
        <w:rPr>
          <w:rFonts w:ascii="Times New Roman" w:hAnsi="Times New Roman" w:cs="Times New Roman"/>
          <w:b/>
          <w:sz w:val="20"/>
          <w:szCs w:val="20"/>
        </w:rPr>
        <w:br/>
      </w:r>
      <w:r w:rsidR="00EB4B68" w:rsidRPr="00EB4B68">
        <w:rPr>
          <w:rFonts w:ascii="Times New Roman" w:hAnsi="Times New Roman" w:cs="Times New Roman"/>
          <w:b/>
          <w:sz w:val="20"/>
          <w:szCs w:val="20"/>
        </w:rPr>
        <w:t>day</w:t>
      </w:r>
      <w:r w:rsidR="00EB4B68">
        <w:rPr>
          <w:rFonts w:ascii="Times New Roman" w:hAnsi="Times New Roman" w:cs="Times New Roman"/>
          <w:sz w:val="20"/>
          <w:szCs w:val="20"/>
        </w:rPr>
        <w:t xml:space="preserve">, </w:t>
      </w:r>
      <w:r w:rsidR="00EB4B68" w:rsidRPr="00EB4B68">
        <w:rPr>
          <w:rFonts w:ascii="Times New Roman" w:hAnsi="Times New Roman" w:cs="Times New Roman"/>
          <w:b/>
          <w:sz w:val="20"/>
          <w:szCs w:val="20"/>
        </w:rPr>
        <w:t>the next following day</w:t>
      </w:r>
      <w:r w:rsidR="00EB4B68">
        <w:rPr>
          <w:rFonts w:ascii="Times New Roman" w:hAnsi="Times New Roman" w:cs="Times New Roman"/>
          <w:sz w:val="20"/>
          <w:szCs w:val="20"/>
        </w:rPr>
        <w:t xml:space="preserve">, </w:t>
      </w:r>
      <w:r w:rsidR="00EB4B68" w:rsidRPr="00EB4B68">
        <w:rPr>
          <w:rFonts w:ascii="Times New Roman" w:hAnsi="Times New Roman" w:cs="Times New Roman"/>
          <w:sz w:val="20"/>
          <w:szCs w:val="20"/>
        </w:rPr>
        <w:t>morning</w:t>
      </w:r>
      <w:r w:rsidR="00EB4B68">
        <w:rPr>
          <w:rFonts w:ascii="Times New Roman" w:hAnsi="Times New Roman" w:cs="Times New Roman"/>
          <w:sz w:val="20"/>
          <w:szCs w:val="20"/>
        </w:rPr>
        <w:t xml:space="preserve">, tomorrow, </w:t>
      </w:r>
      <w:r w:rsidR="00EB4B68" w:rsidRPr="00EB4B68">
        <w:rPr>
          <w:rFonts w:ascii="Times New Roman" w:hAnsi="Times New Roman" w:cs="Times New Roman"/>
          <w:sz w:val="20"/>
          <w:szCs w:val="20"/>
        </w:rPr>
        <w:t xml:space="preserve">šiāru  </w:t>
      </w:r>
      <w:r w:rsidR="00D2563C">
        <w:rPr>
          <w:rFonts w:ascii="Times New Roman" w:hAnsi="Times New Roman" w:cs="Times New Roman"/>
          <w:sz w:val="20"/>
          <w:szCs w:val="20"/>
        </w:rPr>
        <w:br/>
      </w:r>
      <w:r w:rsidR="00D2563C" w:rsidRPr="00D2563C">
        <w:rPr>
          <w:rFonts w:ascii="Calibri" w:eastAsia="Calibri" w:hAnsi="Calibri" w:cs="Calibri"/>
          <w:b/>
        </w:rPr>
        <w:t>day</w:t>
      </w:r>
      <w:r w:rsidR="00D2563C">
        <w:rPr>
          <w:rFonts w:ascii="Calibri" w:eastAsia="Calibri" w:hAnsi="Calibri" w:cs="Calibri"/>
        </w:rPr>
        <w:t xml:space="preserve">, </w:t>
      </w:r>
      <w:r w:rsidR="00D2563C" w:rsidRPr="00D2563C">
        <w:rPr>
          <w:rFonts w:ascii="Calibri" w:eastAsia="Calibri" w:hAnsi="Calibri" w:cs="Calibri"/>
          <w:b/>
        </w:rPr>
        <w:t>this day,</w:t>
      </w:r>
      <w:r w:rsidR="00D2563C">
        <w:rPr>
          <w:rFonts w:ascii="Calibri" w:eastAsia="Calibri" w:hAnsi="Calibri" w:cs="Calibri"/>
        </w:rPr>
        <w:t xml:space="preserve"> </w:t>
      </w:r>
      <w:r w:rsidR="00D2563C" w:rsidRPr="00D2563C">
        <w:rPr>
          <w:rFonts w:ascii="Calibri" w:eastAsia="Calibri" w:hAnsi="Calibri" w:cs="Calibri"/>
        </w:rPr>
        <w:t>today</w:t>
      </w:r>
      <w:r w:rsidR="00D2563C">
        <w:rPr>
          <w:rFonts w:ascii="Calibri" w:eastAsia="Calibri" w:hAnsi="Calibri" w:cs="Calibri"/>
        </w:rPr>
        <w:t xml:space="preserve">, </w:t>
      </w:r>
      <w:r w:rsidR="00D2563C" w:rsidRPr="005E2EC9">
        <w:rPr>
          <w:rFonts w:ascii="Calibri" w:eastAsia="Calibri" w:hAnsi="Calibri" w:cs="Calibri"/>
        </w:rPr>
        <w:t>now</w:t>
      </w:r>
      <w:r w:rsidR="00D2563C" w:rsidRPr="00406701">
        <w:rPr>
          <w:rFonts w:ascii="Calibri" w:eastAsia="Calibri" w:hAnsi="Calibri" w:cs="Calibri"/>
        </w:rPr>
        <w:t xml:space="preserve">, </w:t>
      </w:r>
      <w:r w:rsidR="00D2563C">
        <w:rPr>
          <w:rFonts w:ascii="Calibri" w:eastAsia="Calibri" w:hAnsi="Calibri" w:cs="Calibri"/>
        </w:rPr>
        <w:t xml:space="preserve">adv.,  </w:t>
      </w:r>
      <w:r w:rsidR="00D2563C" w:rsidRPr="00650D3D">
        <w:rPr>
          <w:rFonts w:eastAsia="Calibri" w:cstheme="minorHAnsi"/>
        </w:rPr>
        <w:t>ū</w:t>
      </w:r>
      <w:r w:rsidR="00D2563C">
        <w:rPr>
          <w:rFonts w:ascii="Calibri" w:eastAsia="Calibri" w:hAnsi="Calibri" w:cs="Calibri"/>
        </w:rPr>
        <w:t>ma</w:t>
      </w:r>
      <w:r w:rsidR="00D2563C">
        <w:rPr>
          <w:rFonts w:ascii="Calibri" w:eastAsia="Calibri" w:hAnsi="Calibri" w:cs="Calibri"/>
        </w:rPr>
        <w:br/>
      </w:r>
      <w:r w:rsidR="00D2563C" w:rsidRPr="00D2563C">
        <w:rPr>
          <w:rFonts w:ascii="Calibri" w:eastAsia="Calibri" w:hAnsi="Calibri" w:cs="Calibri"/>
          <w:b/>
        </w:rPr>
        <w:t>day</w:t>
      </w:r>
      <w:r w:rsidR="00D2563C">
        <w:rPr>
          <w:rFonts w:ascii="Calibri" w:eastAsia="Calibri" w:hAnsi="Calibri" w:cs="Calibri"/>
        </w:rPr>
        <w:t xml:space="preserve">, </w:t>
      </w:r>
      <w:r w:rsidR="00D2563C" w:rsidRPr="00D2563C">
        <w:rPr>
          <w:rFonts w:ascii="Calibri" w:eastAsia="Calibri" w:hAnsi="Calibri" w:cs="Calibri"/>
          <w:b/>
        </w:rPr>
        <w:t>today</w:t>
      </w:r>
      <w:r w:rsidR="00D2563C">
        <w:rPr>
          <w:rFonts w:ascii="Calibri" w:eastAsia="Calibri" w:hAnsi="Calibri" w:cs="Calibri"/>
        </w:rPr>
        <w:t xml:space="preserve">, </w:t>
      </w:r>
      <w:r w:rsidR="00D2563C" w:rsidRPr="00D2563C">
        <w:rPr>
          <w:rFonts w:ascii="Calibri" w:eastAsia="Calibri" w:hAnsi="Calibri" w:cs="Calibri"/>
        </w:rPr>
        <w:t>this day</w:t>
      </w:r>
      <w:r w:rsidR="00D2563C" w:rsidRPr="00D2563C">
        <w:rPr>
          <w:rFonts w:ascii="Calibri" w:eastAsia="Calibri" w:hAnsi="Calibri" w:cs="Calibri"/>
          <w:b/>
        </w:rPr>
        <w:t>,</w:t>
      </w:r>
      <w:r w:rsidR="00D2563C">
        <w:rPr>
          <w:rFonts w:ascii="Calibri" w:eastAsia="Calibri" w:hAnsi="Calibri" w:cs="Calibri"/>
        </w:rPr>
        <w:t xml:space="preserve"> </w:t>
      </w:r>
      <w:r w:rsidR="00D2563C" w:rsidRPr="005E2EC9">
        <w:rPr>
          <w:rFonts w:ascii="Calibri" w:eastAsia="Calibri" w:hAnsi="Calibri" w:cs="Calibri"/>
        </w:rPr>
        <w:t>now</w:t>
      </w:r>
      <w:r w:rsidR="00D2563C" w:rsidRPr="00406701">
        <w:rPr>
          <w:rFonts w:ascii="Calibri" w:eastAsia="Calibri" w:hAnsi="Calibri" w:cs="Calibri"/>
        </w:rPr>
        <w:t xml:space="preserve">, </w:t>
      </w:r>
      <w:r w:rsidR="00D2563C">
        <w:rPr>
          <w:rFonts w:ascii="Calibri" w:eastAsia="Calibri" w:hAnsi="Calibri" w:cs="Calibri"/>
        </w:rPr>
        <w:t xml:space="preserve">adv.,  </w:t>
      </w:r>
      <w:r w:rsidR="00D2563C" w:rsidRPr="00650D3D">
        <w:rPr>
          <w:rFonts w:eastAsia="Calibri" w:cstheme="minorHAnsi"/>
        </w:rPr>
        <w:t>ū</w:t>
      </w:r>
      <w:r w:rsidR="00D2563C">
        <w:rPr>
          <w:rFonts w:ascii="Calibri" w:eastAsia="Calibri" w:hAnsi="Calibri" w:cs="Calibri"/>
        </w:rPr>
        <w:t>ma</w:t>
      </w:r>
      <w:r w:rsidR="00AB10EF">
        <w:rPr>
          <w:rFonts w:ascii="Times New Roman" w:hAnsi="Times New Roman" w:cs="Times New Roman"/>
          <w:sz w:val="20"/>
          <w:szCs w:val="20"/>
        </w:rPr>
        <w:br/>
      </w:r>
      <w:r w:rsidR="00AB10EF" w:rsidRPr="00AB10EF">
        <w:rPr>
          <w:rFonts w:ascii="Times New Roman" w:hAnsi="Times New Roman" w:cs="Times New Roman"/>
          <w:b/>
          <w:sz w:val="20"/>
          <w:szCs w:val="20"/>
        </w:rPr>
        <w:t>day</w:t>
      </w:r>
      <w:r w:rsidR="00AB10EF">
        <w:rPr>
          <w:rFonts w:ascii="Times New Roman" w:hAnsi="Times New Roman" w:cs="Times New Roman"/>
          <w:sz w:val="20"/>
          <w:szCs w:val="20"/>
        </w:rPr>
        <w:t xml:space="preserve">, </w:t>
      </w:r>
      <w:r w:rsidR="00AB10EF" w:rsidRPr="00AB10EF">
        <w:rPr>
          <w:rFonts w:ascii="Times New Roman" w:hAnsi="Times New Roman" w:cs="Times New Roman"/>
          <w:b/>
          <w:sz w:val="20"/>
          <w:szCs w:val="20"/>
        </w:rPr>
        <w:t>to spend the day</w:t>
      </w:r>
      <w:r w:rsidR="00AB10EF">
        <w:rPr>
          <w:rFonts w:ascii="Times New Roman" w:hAnsi="Times New Roman" w:cs="Times New Roman"/>
          <w:sz w:val="20"/>
          <w:szCs w:val="20"/>
        </w:rPr>
        <w:t xml:space="preserve">, </w:t>
      </w:r>
      <w:r w:rsidR="00AB10EF" w:rsidRPr="00650D3D">
        <w:rPr>
          <w:rFonts w:cstheme="minorHAnsi"/>
        </w:rPr>
        <w:t>š</w:t>
      </w:r>
      <w:r w:rsidR="00AB10EF">
        <w:rPr>
          <w:rFonts w:ascii="Times New Roman" w:hAnsi="Times New Roman" w:cs="Times New Roman"/>
          <w:sz w:val="20"/>
          <w:szCs w:val="20"/>
        </w:rPr>
        <w:t>um</w:t>
      </w:r>
      <w:r w:rsidR="00AB10EF" w:rsidRPr="00650D3D">
        <w:rPr>
          <w:rFonts w:cstheme="minorHAnsi"/>
        </w:rPr>
        <w:t>ṣ</w:t>
      </w:r>
      <w:r w:rsidR="00AB10EF">
        <w:rPr>
          <w:rFonts w:ascii="Times New Roman" w:hAnsi="Times New Roman" w:cs="Times New Roman"/>
          <w:sz w:val="20"/>
          <w:szCs w:val="20"/>
        </w:rPr>
        <w:t>ulu</w:t>
      </w:r>
      <w:r w:rsidR="00B36220">
        <w:rPr>
          <w:rFonts w:ascii="Times New Roman" w:hAnsi="Times New Roman" w:cs="Times New Roman"/>
          <w:sz w:val="20"/>
          <w:szCs w:val="20"/>
        </w:rPr>
        <w:br/>
      </w:r>
      <w:r w:rsidR="00B36220" w:rsidRPr="00B36220">
        <w:rPr>
          <w:rFonts w:cstheme="minorHAnsi"/>
          <w:b/>
        </w:rPr>
        <w:t>daylight</w:t>
      </w:r>
      <w:r w:rsidR="00B36220">
        <w:rPr>
          <w:rFonts w:cstheme="minorHAnsi"/>
        </w:rPr>
        <w:t xml:space="preserve">, </w:t>
      </w:r>
      <w:r w:rsidR="00B36220" w:rsidRPr="00B36220">
        <w:rPr>
          <w:rFonts w:cstheme="minorHAnsi"/>
        </w:rPr>
        <w:t>day</w:t>
      </w:r>
      <w:r w:rsidR="00B36220">
        <w:rPr>
          <w:rFonts w:cstheme="minorHAnsi"/>
        </w:rPr>
        <w:t>, tomorrow, next day, urru</w:t>
      </w:r>
      <w:r w:rsidR="002B7F70">
        <w:rPr>
          <w:rFonts w:cstheme="minorHAnsi"/>
        </w:rPr>
        <w:br/>
      </w:r>
      <w:r w:rsidR="002B7F70" w:rsidRPr="002B7F70">
        <w:rPr>
          <w:rFonts w:ascii="Times New Roman" w:hAnsi="Times New Roman" w:cs="Times New Roman"/>
          <w:b/>
          <w:sz w:val="20"/>
          <w:szCs w:val="20"/>
        </w:rPr>
        <w:t>daytime</w:t>
      </w:r>
      <w:r w:rsidR="002B7F70" w:rsidRPr="00914A08">
        <w:rPr>
          <w:rFonts w:ascii="Times New Roman" w:hAnsi="Times New Roman" w:cs="Times New Roman"/>
          <w:sz w:val="20"/>
          <w:szCs w:val="20"/>
        </w:rPr>
        <w:t>, immu</w:t>
      </w:r>
      <w:r w:rsidR="002B7F70">
        <w:rPr>
          <w:rStyle w:val="FootnoteReference"/>
          <w:rFonts w:ascii="Times New Roman" w:hAnsi="Times New Roman" w:cs="Times New Roman"/>
          <w:sz w:val="20"/>
          <w:szCs w:val="20"/>
        </w:rPr>
        <w:footnoteReference w:id="61"/>
      </w:r>
      <w:r w:rsidR="00E56229">
        <w:rPr>
          <w:rFonts w:ascii="Times New Roman" w:hAnsi="Times New Roman" w:cs="Times New Roman"/>
          <w:sz w:val="20"/>
          <w:szCs w:val="20"/>
        </w:rPr>
        <w:br/>
      </w:r>
      <w:r w:rsidR="00E56229" w:rsidRPr="00E56229">
        <w:rPr>
          <w:rFonts w:cstheme="minorHAnsi"/>
          <w:b/>
        </w:rPr>
        <w:t>daytime</w:t>
      </w:r>
      <w:r w:rsidR="00E56229">
        <w:rPr>
          <w:rFonts w:cstheme="minorHAnsi"/>
        </w:rPr>
        <w:t xml:space="preserve">, </w:t>
      </w:r>
      <w:r w:rsidR="00E56229" w:rsidRPr="00E56229">
        <w:rPr>
          <w:rFonts w:cstheme="minorHAnsi"/>
          <w:b/>
        </w:rPr>
        <w:t>during daytime</w:t>
      </w:r>
      <w:r w:rsidR="00E56229">
        <w:rPr>
          <w:rFonts w:cstheme="minorHAnsi"/>
        </w:rPr>
        <w:t xml:space="preserve">, </w:t>
      </w:r>
      <w:r w:rsidR="00E56229" w:rsidRPr="00E56229">
        <w:rPr>
          <w:rFonts w:cstheme="minorHAnsi"/>
        </w:rPr>
        <w:t>always</w:t>
      </w:r>
      <w:r w:rsidR="00E56229">
        <w:rPr>
          <w:rFonts w:cstheme="minorHAnsi"/>
        </w:rPr>
        <w:t xml:space="preserve">, </w:t>
      </w:r>
      <w:r w:rsidR="00E56229" w:rsidRPr="00E56229">
        <w:rPr>
          <w:rFonts w:cstheme="minorHAnsi"/>
        </w:rPr>
        <w:t>all day long</w:t>
      </w:r>
      <w:r w:rsidR="00E56229">
        <w:rPr>
          <w:rFonts w:cstheme="minorHAnsi"/>
        </w:rPr>
        <w:t>, adv., uddakam</w:t>
      </w:r>
      <w:r w:rsidR="00092C93">
        <w:rPr>
          <w:rFonts w:eastAsia="Calibri" w:cstheme="minorHAnsi"/>
        </w:rPr>
        <w:br/>
      </w:r>
      <w:r w:rsidR="00092C93" w:rsidRPr="00092C93">
        <w:rPr>
          <w:rFonts w:eastAsia="Calibri" w:cstheme="minorHAnsi"/>
          <w:b/>
        </w:rPr>
        <w:t>daze</w:t>
      </w:r>
      <w:r w:rsidR="00092C93">
        <w:rPr>
          <w:rFonts w:eastAsia="Calibri" w:cstheme="minorHAnsi"/>
        </w:rPr>
        <w:t>?, qitajulu</w:t>
      </w:r>
      <w:r w:rsidR="00BC4E75" w:rsidRPr="00F657DF">
        <w:rPr>
          <w:rFonts w:eastAsia="Calibri" w:cstheme="minorHAnsi"/>
        </w:rPr>
        <w:br/>
      </w:r>
      <w:r w:rsidR="00BC4E75" w:rsidRPr="00F657DF">
        <w:rPr>
          <w:rFonts w:cstheme="minorHAnsi"/>
          <w:b/>
        </w:rPr>
        <w:t>daze, in a daze</w:t>
      </w:r>
      <w:r w:rsidR="00BC4E75" w:rsidRPr="00F657DF">
        <w:rPr>
          <w:rFonts w:cstheme="minorHAnsi"/>
        </w:rPr>
        <w:t xml:space="preserve">, intentionally, neglect, to </w:t>
      </w:r>
      <w:r w:rsidR="00BC4E75" w:rsidRPr="00F657DF">
        <w:rPr>
          <w:rFonts w:eastAsia="Calibri" w:cstheme="minorHAnsi"/>
        </w:rPr>
        <w:t>disregard, to be unable to, to be unused to, (with negation) to be unfamiliar with, to take cognizance of, to care for something or somebody,</w:t>
      </w:r>
      <w:r w:rsidR="00BC4E75" w:rsidRPr="00F657DF">
        <w:rPr>
          <w:rFonts w:cstheme="minorHAnsi"/>
        </w:rPr>
        <w:t xml:space="preserve"> </w:t>
      </w:r>
      <w:r w:rsidR="00BC4E75" w:rsidRPr="00F657DF">
        <w:rPr>
          <w:rFonts w:eastAsia="Calibri" w:cstheme="minorHAnsi"/>
        </w:rPr>
        <w:t>to be aware of, versed in something, familiar with, to be experienced, to know something or somebody, (with negation) to be unfamiliar with, to be unused to, knowingly, unwittingly, unconsciously, to mark, to inform, to make known, reveal, to recognize, identify, to assign, to be recognized, revealed, appointed, to announce, proclaim, to make recognizable, to mark, to assign, idû</w:t>
      </w:r>
      <w:r w:rsidR="006236C0" w:rsidRPr="00F657DF">
        <w:rPr>
          <w:rFonts w:eastAsia="Calibri" w:cstheme="minorHAnsi"/>
        </w:rPr>
        <w:br/>
      </w:r>
      <w:r w:rsidR="006236C0" w:rsidRPr="00F657DF">
        <w:rPr>
          <w:rFonts w:eastAsia="Calibri" w:cstheme="minorHAnsi"/>
          <w:b/>
        </w:rPr>
        <w:t>dead</w:t>
      </w:r>
      <w:r w:rsidR="006236C0" w:rsidRPr="00F657DF">
        <w:rPr>
          <w:rFonts w:eastAsia="Calibri" w:cstheme="minorHAnsi"/>
        </w:rPr>
        <w:t xml:space="preserve">, </w:t>
      </w:r>
      <w:r w:rsidR="006236C0" w:rsidRPr="00F657DF">
        <w:rPr>
          <w:rFonts w:eastAsia="Calibri" w:cstheme="minorHAnsi"/>
          <w:b/>
        </w:rPr>
        <w:t>all the dead</w:t>
      </w:r>
      <w:r w:rsidR="006236C0" w:rsidRPr="00F657DF">
        <w:rPr>
          <w:rFonts w:eastAsia="Calibri" w:cstheme="minorHAnsi"/>
        </w:rPr>
        <w:t>, adv., mītūt</w:t>
      </w:r>
      <w:r w:rsidR="006236C0" w:rsidRPr="00F657DF">
        <w:rPr>
          <w:rFonts w:cstheme="minorHAnsi"/>
        </w:rPr>
        <w:t>ā</w:t>
      </w:r>
      <w:r w:rsidR="006236C0" w:rsidRPr="00F657DF">
        <w:rPr>
          <w:rFonts w:eastAsia="Calibri" w:cstheme="minorHAnsi"/>
        </w:rPr>
        <w:t>n</w:t>
      </w:r>
      <w:r w:rsidR="00416578" w:rsidRPr="00F657DF">
        <w:rPr>
          <w:rFonts w:eastAsia="Calibri" w:cstheme="minorHAnsi"/>
        </w:rPr>
        <w:br/>
      </w:r>
      <w:r w:rsidR="00416578" w:rsidRPr="00F657DF">
        <w:rPr>
          <w:rFonts w:eastAsia="Calibri" w:cstheme="minorHAnsi"/>
          <w:b/>
        </w:rPr>
        <w:t>dead animal</w:t>
      </w:r>
      <w:r w:rsidR="00416578" w:rsidRPr="00F657DF">
        <w:rPr>
          <w:rFonts w:eastAsia="Calibri" w:cstheme="minorHAnsi"/>
        </w:rPr>
        <w:t>, fatality, muttatu</w:t>
      </w:r>
      <w:r w:rsidR="00603CE8" w:rsidRPr="00F657DF">
        <w:rPr>
          <w:rFonts w:eastAsia="Calibri" w:cstheme="minorHAnsi"/>
        </w:rPr>
        <w:br/>
      </w:r>
      <w:r w:rsidR="00603CE8" w:rsidRPr="00F657DF">
        <w:rPr>
          <w:rFonts w:eastAsia="Calibri" w:cstheme="minorHAnsi"/>
          <w:b/>
        </w:rPr>
        <w:t>dead animals</w:t>
      </w:r>
      <w:r w:rsidR="00603CE8" w:rsidRPr="00F657DF">
        <w:rPr>
          <w:rFonts w:eastAsia="Calibri" w:cstheme="minorHAnsi"/>
        </w:rPr>
        <w:t xml:space="preserve">, death among animals, collapse of a building or parts thereof, stroke (of fire, lightning), </w:t>
      </w:r>
      <w:r w:rsidR="00603CE8" w:rsidRPr="00F657DF">
        <w:rPr>
          <w:rFonts w:eastAsia="Calibri" w:cstheme="minorHAnsi"/>
        </w:rPr>
        <w:lastRenderedPageBreak/>
        <w:t>misfortune, epidemic, downfall, defeat, corpses (of soldiers), disrepair, ruins, attack of a disease, miqittu</w:t>
      </w:r>
      <w:r w:rsidR="00C97BBD" w:rsidRPr="00F657DF">
        <w:rPr>
          <w:rFonts w:eastAsia="Calibri" w:cstheme="minorHAnsi"/>
        </w:rPr>
        <w:br/>
      </w:r>
      <w:r w:rsidR="00C97BBD" w:rsidRPr="00F657DF">
        <w:rPr>
          <w:rFonts w:cstheme="minorHAnsi"/>
          <w:b/>
        </w:rPr>
        <w:t>dead</w:t>
      </w:r>
      <w:r w:rsidR="00C97BBD" w:rsidRPr="00F657DF">
        <w:rPr>
          <w:rFonts w:cstheme="minorHAnsi"/>
        </w:rPr>
        <w:t>, deceased, adj., m</w:t>
      </w:r>
      <w:r w:rsidR="00C97BBD" w:rsidRPr="00F657DF">
        <w:rPr>
          <w:rFonts w:eastAsia="Calibri" w:cstheme="minorHAnsi"/>
        </w:rPr>
        <w:t>ī</w:t>
      </w:r>
      <w:r w:rsidR="00C97BBD" w:rsidRPr="00F657DF">
        <w:rPr>
          <w:rFonts w:cstheme="minorHAnsi"/>
        </w:rPr>
        <w:t>tānu</w:t>
      </w:r>
      <w:r w:rsidR="006203C3" w:rsidRPr="00F657DF">
        <w:rPr>
          <w:rFonts w:cstheme="minorHAnsi"/>
        </w:rPr>
        <w:br/>
      </w:r>
      <w:r w:rsidR="006203C3" w:rsidRPr="00F657DF">
        <w:rPr>
          <w:rFonts w:cstheme="minorHAnsi"/>
          <w:b/>
        </w:rPr>
        <w:t>dead</w:t>
      </w:r>
      <w:r w:rsidR="006203C3" w:rsidRPr="00F657DF">
        <w:rPr>
          <w:rFonts w:cstheme="minorHAnsi"/>
        </w:rPr>
        <w:t xml:space="preserve"> (euphemistic expression), adj., nammušišu</w:t>
      </w:r>
      <w:r w:rsidR="0041565F">
        <w:rPr>
          <w:rFonts w:cstheme="minorHAnsi"/>
        </w:rPr>
        <w:br/>
      </w:r>
      <w:r w:rsidR="0041565F" w:rsidRPr="0041565F">
        <w:rPr>
          <w:b/>
        </w:rPr>
        <w:t>dead of night</w:t>
      </w:r>
      <w:r w:rsidR="0041565F" w:rsidRPr="00C61D3D">
        <w:t>,</w:t>
      </w:r>
      <w:r w:rsidR="0041565F">
        <w:t xml:space="preserve"> </w:t>
      </w:r>
      <w:r w:rsidR="0041565F" w:rsidRPr="0041565F">
        <w:t>silence</w:t>
      </w:r>
      <w:r w:rsidR="0041565F">
        <w:t>, q</w:t>
      </w:r>
      <w:r w:rsidR="0041565F" w:rsidRPr="001F026D">
        <w:rPr>
          <w:rFonts w:ascii="Calibri" w:eastAsia="Calibri" w:hAnsi="Calibri" w:cs="Calibri"/>
        </w:rPr>
        <w:t>ū</w:t>
      </w:r>
      <w:r w:rsidR="0041565F">
        <w:t>ltu</w:t>
      </w:r>
      <w:r w:rsidR="005E419A" w:rsidRPr="00F657DF">
        <w:rPr>
          <w:rFonts w:cstheme="minorHAnsi"/>
        </w:rPr>
        <w:br/>
      </w:r>
      <w:r w:rsidR="005E419A" w:rsidRPr="00F657DF">
        <w:rPr>
          <w:rFonts w:cstheme="minorHAnsi"/>
          <w:b/>
        </w:rPr>
        <w:t>dead</w:t>
      </w:r>
      <w:r w:rsidR="005E419A" w:rsidRPr="00F657DF">
        <w:rPr>
          <w:rFonts w:cstheme="minorHAnsi"/>
        </w:rPr>
        <w:t>, spirit of the dead, m</w:t>
      </w:r>
      <w:r w:rsidR="005E419A" w:rsidRPr="00F657DF">
        <w:rPr>
          <w:rFonts w:eastAsia="Calibri" w:cstheme="minorHAnsi"/>
        </w:rPr>
        <w:t>ī</w:t>
      </w:r>
      <w:r w:rsidR="005E419A" w:rsidRPr="00F657DF">
        <w:rPr>
          <w:rFonts w:cstheme="minorHAnsi"/>
        </w:rPr>
        <w:t>tu</w:t>
      </w:r>
      <w:r w:rsidR="00477D3D" w:rsidRPr="00F657DF">
        <w:rPr>
          <w:rFonts w:cstheme="minorHAnsi"/>
        </w:rPr>
        <w:br/>
      </w:r>
      <w:r w:rsidR="00477D3D" w:rsidRPr="00F657DF">
        <w:rPr>
          <w:rFonts w:cstheme="minorHAnsi"/>
          <w:b/>
        </w:rPr>
        <w:t>dead</w:t>
      </w:r>
      <w:r w:rsidR="00477D3D" w:rsidRPr="00F657DF">
        <w:rPr>
          <w:rFonts w:cstheme="minorHAnsi"/>
        </w:rPr>
        <w:t xml:space="preserve">, </w:t>
      </w:r>
      <w:r w:rsidR="00477D3D" w:rsidRPr="00F657DF">
        <w:rPr>
          <w:rFonts w:cstheme="minorHAnsi"/>
          <w:b/>
        </w:rPr>
        <w:t>state of being dead</w:t>
      </w:r>
      <w:r w:rsidR="00477D3D" w:rsidRPr="00F657DF">
        <w:rPr>
          <w:rFonts w:cstheme="minorHAnsi"/>
        </w:rPr>
        <w:t>, death, m</w:t>
      </w:r>
      <w:r w:rsidR="00477D3D" w:rsidRPr="00F657DF">
        <w:rPr>
          <w:rFonts w:eastAsia="Calibri" w:cstheme="minorHAnsi"/>
        </w:rPr>
        <w:t>ī</w:t>
      </w:r>
      <w:r w:rsidR="00477D3D" w:rsidRPr="00F657DF">
        <w:rPr>
          <w:rFonts w:cstheme="minorHAnsi"/>
        </w:rPr>
        <w:t>t</w:t>
      </w:r>
      <w:r w:rsidR="00477D3D" w:rsidRPr="00F657DF">
        <w:rPr>
          <w:rFonts w:eastAsia="Calibri" w:cstheme="minorHAnsi"/>
        </w:rPr>
        <w:t>ū</w:t>
      </w:r>
      <w:r w:rsidR="00477D3D" w:rsidRPr="00F657DF">
        <w:rPr>
          <w:rFonts w:cstheme="minorHAnsi"/>
        </w:rPr>
        <w:t>tu</w:t>
      </w:r>
      <w:r w:rsidR="00BC4E75" w:rsidRPr="00F657DF">
        <w:rPr>
          <w:rFonts w:cstheme="minorHAnsi"/>
        </w:rPr>
        <w:br/>
      </w:r>
      <w:r w:rsidR="00BC4E75" w:rsidRPr="00F657DF">
        <w:rPr>
          <w:rFonts w:cstheme="minorHAnsi"/>
          <w:b/>
        </w:rPr>
        <w:t>deaf</w:t>
      </w:r>
      <w:r w:rsidR="00BC4E75" w:rsidRPr="00F657DF">
        <w:rPr>
          <w:rFonts w:cstheme="minorHAnsi"/>
        </w:rPr>
        <w:t xml:space="preserve">, </w:t>
      </w:r>
      <w:r w:rsidR="00BC4E75" w:rsidRPr="00F657DF">
        <w:rPr>
          <w:rFonts w:eastAsia="Calibri" w:cstheme="minorHAnsi"/>
        </w:rPr>
        <w:t>ḫ</w:t>
      </w:r>
      <w:r w:rsidR="00BC4E75" w:rsidRPr="00F657DF">
        <w:rPr>
          <w:rFonts w:cstheme="minorHAnsi"/>
        </w:rPr>
        <w:t>ašikku</w:t>
      </w:r>
      <w:r w:rsidR="00544268" w:rsidRPr="00544268">
        <w:rPr>
          <w:rFonts w:cstheme="minorHAnsi"/>
          <w:b/>
        </w:rPr>
        <w:t xml:space="preserve"> </w:t>
      </w:r>
      <w:r w:rsidR="00FB6C26">
        <w:rPr>
          <w:rFonts w:cstheme="minorHAnsi"/>
        </w:rPr>
        <w:br/>
      </w:r>
      <w:r w:rsidR="00FB6C26" w:rsidRPr="00FB6C26">
        <w:rPr>
          <w:rFonts w:eastAsia="Calibri" w:cstheme="minorHAnsi"/>
          <w:b/>
        </w:rPr>
        <w:t>deaf</w:t>
      </w:r>
      <w:r w:rsidR="00FB6C26">
        <w:rPr>
          <w:rFonts w:eastAsia="Calibri" w:cstheme="minorHAnsi"/>
        </w:rPr>
        <w:t xml:space="preserve">, disobedient, </w:t>
      </w:r>
      <w:r w:rsidR="00FB6C26" w:rsidRPr="00FB6C26">
        <w:rPr>
          <w:rFonts w:eastAsia="Calibri" w:cstheme="minorHAnsi"/>
        </w:rPr>
        <w:t>he who agrees</w:t>
      </w:r>
      <w:r w:rsidR="00FB6C26">
        <w:rPr>
          <w:rFonts w:eastAsia="Calibri" w:cstheme="minorHAnsi"/>
        </w:rPr>
        <w:t xml:space="preserve">, </w:t>
      </w:r>
      <w:r w:rsidR="00FB6C26" w:rsidRPr="00E7589D">
        <w:rPr>
          <w:rFonts w:eastAsia="Calibri" w:cstheme="minorHAnsi"/>
        </w:rPr>
        <w:t>complies</w:t>
      </w:r>
      <w:r w:rsidR="00FB6C26">
        <w:rPr>
          <w:rFonts w:eastAsia="Calibri" w:cstheme="minorHAnsi"/>
        </w:rPr>
        <w:t xml:space="preserve">, </w:t>
      </w:r>
      <w:r w:rsidR="00FB6C26" w:rsidRPr="00E7589D">
        <w:rPr>
          <w:rFonts w:eastAsia="Calibri" w:cstheme="minorHAnsi"/>
        </w:rPr>
        <w:t>obeys</w:t>
      </w:r>
      <w:r w:rsidR="00FB6C26">
        <w:rPr>
          <w:rFonts w:eastAsia="Calibri" w:cstheme="minorHAnsi"/>
        </w:rPr>
        <w:t xml:space="preserve">, </w:t>
      </w:r>
      <w:r w:rsidR="00FB6C26" w:rsidRPr="008845FA">
        <w:rPr>
          <w:rFonts w:eastAsia="Calibri" w:cstheme="minorHAnsi"/>
        </w:rPr>
        <w:t>hearer</w:t>
      </w:r>
      <w:r w:rsidR="00FB6C26">
        <w:rPr>
          <w:rFonts w:eastAsia="Calibri" w:cstheme="minorHAnsi"/>
        </w:rPr>
        <w:t xml:space="preserve">, </w:t>
      </w:r>
      <w:r w:rsidR="00FB6C26" w:rsidRPr="00E7589D">
        <w:rPr>
          <w:rFonts w:eastAsia="Calibri" w:cstheme="minorHAnsi"/>
        </w:rPr>
        <w:t>he who hears</w:t>
      </w:r>
      <w:r w:rsidR="00FB6C26">
        <w:rPr>
          <w:rFonts w:eastAsia="Calibri" w:cstheme="minorHAnsi"/>
        </w:rPr>
        <w:t xml:space="preserve">, </w:t>
      </w:r>
      <w:r w:rsidR="00FB6C26" w:rsidRPr="00650D3D">
        <w:rPr>
          <w:rFonts w:cstheme="minorHAnsi"/>
        </w:rPr>
        <w:t>š</w:t>
      </w:r>
      <w:r w:rsidR="00FB6C26" w:rsidRPr="00650D3D">
        <w:rPr>
          <w:rFonts w:eastAsia="Calibri" w:cstheme="minorHAnsi"/>
        </w:rPr>
        <w:t>ē</w:t>
      </w:r>
      <w:r w:rsidR="00FB6C26">
        <w:rPr>
          <w:rFonts w:eastAsia="Calibri" w:cstheme="minorHAnsi"/>
        </w:rPr>
        <w:t>m</w:t>
      </w:r>
      <w:r w:rsidR="00FB6C26" w:rsidRPr="00650D3D">
        <w:rPr>
          <w:rFonts w:eastAsia="Calibri" w:cstheme="minorHAnsi"/>
        </w:rPr>
        <w:t>û</w:t>
      </w:r>
      <w:r w:rsidR="00BC4E75" w:rsidRPr="00F657DF">
        <w:rPr>
          <w:rFonts w:cstheme="minorHAnsi"/>
        </w:rPr>
        <w:br/>
      </w:r>
      <w:r w:rsidR="00BC4E75" w:rsidRPr="00F657DF">
        <w:rPr>
          <w:rFonts w:cstheme="minorHAnsi"/>
          <w:b/>
        </w:rPr>
        <w:t>deaf-mute</w:t>
      </w:r>
      <w:r w:rsidR="00BC4E75" w:rsidRPr="00F657DF">
        <w:rPr>
          <w:rFonts w:cstheme="minorHAnsi"/>
        </w:rPr>
        <w:t xml:space="preserve">, </w:t>
      </w:r>
      <w:r w:rsidR="00BC4E75" w:rsidRPr="00F657DF">
        <w:rPr>
          <w:rFonts w:cstheme="minorHAnsi"/>
          <w:b/>
        </w:rPr>
        <w:t>like a deaf-mute</w:t>
      </w:r>
      <w:r w:rsidR="00BC4E75" w:rsidRPr="00F657DF">
        <w:rPr>
          <w:rFonts w:cstheme="minorHAnsi"/>
        </w:rPr>
        <w:t xml:space="preserve">, adv., </w:t>
      </w:r>
      <w:r w:rsidR="00BC4E75" w:rsidRPr="00F657DF">
        <w:rPr>
          <w:rFonts w:eastAsia="Calibri" w:cstheme="minorHAnsi"/>
        </w:rPr>
        <w:t>ḫ</w:t>
      </w:r>
      <w:r w:rsidR="00BC4E75" w:rsidRPr="00F657DF">
        <w:rPr>
          <w:rFonts w:cstheme="minorHAnsi"/>
        </w:rPr>
        <w:t>ašikkiš</w:t>
      </w:r>
      <w:r w:rsidR="00544268">
        <w:rPr>
          <w:rFonts w:cstheme="minorHAnsi"/>
        </w:rPr>
        <w:br/>
      </w:r>
      <w:r w:rsidR="00544268" w:rsidRPr="00544268">
        <w:rPr>
          <w:rFonts w:cstheme="minorHAnsi"/>
          <w:b/>
        </w:rPr>
        <w:t>deaf person</w:t>
      </w:r>
      <w:r w:rsidR="00544268">
        <w:rPr>
          <w:rFonts w:cstheme="minorHAnsi"/>
        </w:rPr>
        <w:t xml:space="preserve">, </w:t>
      </w:r>
      <w:r w:rsidR="00544268" w:rsidRPr="00650D3D">
        <w:rPr>
          <w:rFonts w:cstheme="minorHAnsi"/>
        </w:rPr>
        <w:t>ṭ</w:t>
      </w:r>
      <w:r w:rsidR="00544268">
        <w:rPr>
          <w:rFonts w:cstheme="minorHAnsi"/>
        </w:rPr>
        <w:t>ummumu</w:t>
      </w:r>
      <w:r w:rsidRPr="00F657DF">
        <w:rPr>
          <w:rFonts w:eastAsia="Calibri" w:cstheme="minorHAnsi"/>
        </w:rPr>
        <w:br/>
      </w:r>
      <w:r w:rsidRPr="00F657DF">
        <w:rPr>
          <w:rFonts w:eastAsia="Calibri" w:cstheme="minorHAnsi"/>
          <w:b/>
        </w:rPr>
        <w:t>deaf person</w:t>
      </w:r>
      <w:r w:rsidRPr="00F657DF">
        <w:rPr>
          <w:rFonts w:eastAsia="Calibri" w:cstheme="minorHAnsi"/>
        </w:rPr>
        <w:t>, obstruction of the ear, amīru</w:t>
      </w:r>
      <w:r w:rsidR="00544268">
        <w:rPr>
          <w:rFonts w:eastAsia="Calibri" w:cstheme="minorHAnsi"/>
        </w:rPr>
        <w:br/>
      </w:r>
      <w:r w:rsidR="00544268" w:rsidRPr="00544268">
        <w:rPr>
          <w:rFonts w:eastAsia="Calibri" w:cstheme="minorHAnsi"/>
          <w:b/>
        </w:rPr>
        <w:t>deafen</w:t>
      </w:r>
      <w:r w:rsidR="00544268">
        <w:rPr>
          <w:rFonts w:eastAsia="Calibri" w:cstheme="minorHAnsi"/>
        </w:rPr>
        <w:t xml:space="preserve">, </w:t>
      </w:r>
      <w:r w:rsidR="00544268" w:rsidRPr="00544268">
        <w:rPr>
          <w:rFonts w:eastAsia="Calibri" w:cstheme="minorHAnsi"/>
          <w:b/>
        </w:rPr>
        <w:t>to deafen</w:t>
      </w:r>
      <w:r w:rsidR="00544268">
        <w:rPr>
          <w:rFonts w:eastAsia="Calibri" w:cstheme="minorHAnsi"/>
        </w:rPr>
        <w:t xml:space="preserve">, to make deaf, </w:t>
      </w:r>
      <w:r w:rsidR="00544268" w:rsidRPr="00650D3D">
        <w:rPr>
          <w:rFonts w:cstheme="minorHAnsi"/>
        </w:rPr>
        <w:t>ṭ</w:t>
      </w:r>
      <w:r w:rsidR="00544268">
        <w:rPr>
          <w:rFonts w:eastAsia="Calibri" w:cstheme="minorHAnsi"/>
        </w:rPr>
        <w:t>ummumu</w:t>
      </w:r>
      <w:r w:rsidR="00231FB8">
        <w:rPr>
          <w:rFonts w:cstheme="minorHAnsi"/>
        </w:rPr>
        <w:br/>
      </w:r>
      <w:r w:rsidR="00231FB8" w:rsidRPr="00231FB8">
        <w:rPr>
          <w:rFonts w:cstheme="minorHAnsi"/>
          <w:b/>
        </w:rPr>
        <w:t>dealer in</w:t>
      </w:r>
      <w:r w:rsidR="00231FB8" w:rsidRPr="00231FB8">
        <w:rPr>
          <w:rFonts w:cstheme="minorHAnsi"/>
          <w:b/>
          <w:i/>
        </w:rPr>
        <w:t xml:space="preserve"> </w:t>
      </w:r>
      <w:r w:rsidR="00231FB8" w:rsidRPr="00231FB8">
        <w:rPr>
          <w:b/>
          <w:i/>
        </w:rPr>
        <w:t>ṣ</w:t>
      </w:r>
      <w:r w:rsidR="00231FB8" w:rsidRPr="00231FB8">
        <w:rPr>
          <w:rFonts w:cstheme="minorHAnsi"/>
          <w:b/>
          <w:i/>
        </w:rPr>
        <w:t>allu</w:t>
      </w:r>
      <w:r w:rsidR="00231FB8" w:rsidRPr="00231FB8">
        <w:rPr>
          <w:rFonts w:cstheme="minorHAnsi"/>
          <w:b/>
        </w:rPr>
        <w:t>-leather</w:t>
      </w:r>
      <w:r w:rsidR="00231FB8">
        <w:rPr>
          <w:rFonts w:cstheme="minorHAnsi"/>
        </w:rPr>
        <w:t xml:space="preserve">, </w:t>
      </w:r>
      <w:r w:rsidR="00231FB8" w:rsidRPr="00402F6C">
        <w:t>ṣ</w:t>
      </w:r>
      <w:r w:rsidR="00231FB8">
        <w:rPr>
          <w:rFonts w:cstheme="minorHAnsi"/>
        </w:rPr>
        <w:t xml:space="preserve">allu, in </w:t>
      </w:r>
      <w:r w:rsidR="00231FB8" w:rsidRPr="00455AC8">
        <w:rPr>
          <w:rFonts w:cstheme="minorHAnsi"/>
        </w:rPr>
        <w:t>š</w:t>
      </w:r>
      <w:r w:rsidR="00231FB8">
        <w:rPr>
          <w:rFonts w:cstheme="minorHAnsi"/>
        </w:rPr>
        <w:t xml:space="preserve">a </w:t>
      </w:r>
      <w:r w:rsidR="00231FB8" w:rsidRPr="00402F6C">
        <w:t>ṣ</w:t>
      </w:r>
      <w:r w:rsidR="00231FB8">
        <w:rPr>
          <w:rFonts w:cstheme="minorHAnsi"/>
        </w:rPr>
        <w:t>alli</w:t>
      </w:r>
      <w:r w:rsidR="00231FB8" w:rsidRPr="00455AC8">
        <w:rPr>
          <w:rFonts w:cstheme="minorHAnsi"/>
        </w:rPr>
        <w:t>š</w:t>
      </w:r>
      <w:r w:rsidR="00231FB8">
        <w:rPr>
          <w:rFonts w:cstheme="minorHAnsi"/>
        </w:rPr>
        <w:t>u</w:t>
      </w:r>
      <w:r w:rsidR="00683627" w:rsidRPr="00F657DF">
        <w:rPr>
          <w:rFonts w:cstheme="minorHAnsi"/>
        </w:rPr>
        <w:br/>
      </w:r>
      <w:r w:rsidR="00683627" w:rsidRPr="00210E6A">
        <w:rPr>
          <w:rFonts w:ascii="Times New Roman" w:hAnsi="Times New Roman" w:cs="Times New Roman"/>
          <w:b/>
          <w:sz w:val="20"/>
          <w:szCs w:val="20"/>
        </w:rPr>
        <w:t>death</w:t>
      </w:r>
      <w:r w:rsidR="00683627" w:rsidRPr="00210E6A">
        <w:rPr>
          <w:rFonts w:ascii="Times New Roman" w:hAnsi="Times New Roman" w:cs="Times New Roman"/>
          <w:sz w:val="20"/>
          <w:szCs w:val="20"/>
        </w:rPr>
        <w:t>, m</w:t>
      </w:r>
      <w:r w:rsidR="00683627" w:rsidRPr="00210E6A">
        <w:rPr>
          <w:rFonts w:ascii="Times New Roman" w:eastAsia="Calibri" w:hAnsi="Times New Roman" w:cs="Times New Roman"/>
          <w:sz w:val="20"/>
          <w:szCs w:val="20"/>
        </w:rPr>
        <w:t>ū</w:t>
      </w:r>
      <w:r w:rsidR="00683627" w:rsidRPr="00210E6A">
        <w:rPr>
          <w:rFonts w:ascii="Times New Roman" w:hAnsi="Times New Roman" w:cs="Times New Roman"/>
          <w:sz w:val="20"/>
          <w:szCs w:val="20"/>
        </w:rPr>
        <w:t>tu</w:t>
      </w:r>
      <w:r w:rsidR="00FB4971">
        <w:rPr>
          <w:rFonts w:ascii="Times New Roman" w:hAnsi="Times New Roman" w:cs="Times New Roman"/>
          <w:sz w:val="20"/>
          <w:szCs w:val="20"/>
        </w:rPr>
        <w:t>, ugu</w:t>
      </w:r>
      <w:r w:rsidR="007461D6" w:rsidRPr="00210E6A">
        <w:rPr>
          <w:rFonts w:ascii="Times New Roman" w:eastAsia="Calibri" w:hAnsi="Times New Roman" w:cs="Times New Roman"/>
          <w:sz w:val="20"/>
          <w:szCs w:val="20"/>
        </w:rPr>
        <w:br/>
      </w:r>
      <w:r w:rsidR="00603CE8" w:rsidRPr="00210E6A">
        <w:rPr>
          <w:rFonts w:ascii="Times New Roman" w:eastAsia="Calibri" w:hAnsi="Times New Roman" w:cs="Times New Roman"/>
          <w:b/>
          <w:sz w:val="20"/>
          <w:szCs w:val="20"/>
        </w:rPr>
        <w:t>death among animals</w:t>
      </w:r>
      <w:r w:rsidR="00603CE8" w:rsidRPr="00210E6A">
        <w:rPr>
          <w:rFonts w:ascii="Times New Roman" w:eastAsia="Calibri" w:hAnsi="Times New Roman" w:cs="Times New Roman"/>
          <w:sz w:val="20"/>
          <w:szCs w:val="20"/>
        </w:rPr>
        <w:t>, collapse of a building or parts thereof, stroke (of fire, lightning), misfortune, epidemic, downfall, defeat, dead animals, corpses (of soldiers), disrepair, ruins, attack of a disease, miqittu</w:t>
      </w:r>
      <w:r w:rsidR="008E5C32" w:rsidRPr="00210E6A">
        <w:rPr>
          <w:rFonts w:ascii="Times New Roman" w:eastAsia="Calibri" w:hAnsi="Times New Roman" w:cs="Times New Roman"/>
          <w:sz w:val="20"/>
          <w:szCs w:val="20"/>
        </w:rPr>
        <w:br/>
      </w:r>
      <w:r w:rsidR="008E5C32" w:rsidRPr="00210E6A">
        <w:rPr>
          <w:rFonts w:ascii="Times New Roman" w:eastAsia="Calibri" w:hAnsi="Times New Roman" w:cs="Times New Roman"/>
          <w:b/>
          <w:sz w:val="20"/>
          <w:szCs w:val="20"/>
        </w:rPr>
        <w:t>death-bearing</w:t>
      </w:r>
      <w:r w:rsidR="008E5C32" w:rsidRPr="00210E6A">
        <w:rPr>
          <w:rFonts w:ascii="Times New Roman" w:eastAsia="Calibri" w:hAnsi="Times New Roman" w:cs="Times New Roman"/>
          <w:sz w:val="20"/>
          <w:szCs w:val="20"/>
        </w:rPr>
        <w:t>, murderous, adj., mu</w:t>
      </w:r>
      <w:r w:rsidR="008E5C32" w:rsidRPr="00210E6A">
        <w:rPr>
          <w:rFonts w:ascii="Times New Roman" w:hAnsi="Times New Roman" w:cs="Times New Roman"/>
          <w:sz w:val="20"/>
          <w:szCs w:val="20"/>
        </w:rPr>
        <w:t>š</w:t>
      </w:r>
      <w:r w:rsidR="008E5C32" w:rsidRPr="00210E6A">
        <w:rPr>
          <w:rFonts w:ascii="Times New Roman" w:eastAsia="Calibri" w:hAnsi="Times New Roman" w:cs="Times New Roman"/>
          <w:sz w:val="20"/>
          <w:szCs w:val="20"/>
        </w:rPr>
        <w:t>mītu</w:t>
      </w:r>
      <w:r w:rsidR="004C6D47" w:rsidRPr="00210E6A">
        <w:rPr>
          <w:rFonts w:ascii="Times New Roman" w:eastAsia="Calibri" w:hAnsi="Times New Roman" w:cs="Times New Roman"/>
          <w:sz w:val="20"/>
          <w:szCs w:val="20"/>
        </w:rPr>
        <w:br/>
      </w:r>
      <w:r w:rsidR="004C6D47" w:rsidRPr="00210E6A">
        <w:rPr>
          <w:rFonts w:ascii="Times New Roman" w:eastAsia="Calibri" w:hAnsi="Times New Roman" w:cs="Times New Roman"/>
          <w:b/>
          <w:sz w:val="20"/>
          <w:szCs w:val="20"/>
        </w:rPr>
        <w:t>death</w:t>
      </w:r>
      <w:r w:rsidR="004C6D47" w:rsidRPr="00210E6A">
        <w:rPr>
          <w:rFonts w:ascii="Times New Roman" w:eastAsia="Calibri" w:hAnsi="Times New Roman" w:cs="Times New Roman"/>
          <w:sz w:val="20"/>
          <w:szCs w:val="20"/>
        </w:rPr>
        <w:t>,</w:t>
      </w:r>
      <w:r w:rsidR="004C6D47" w:rsidRPr="00210E6A">
        <w:rPr>
          <w:rFonts w:ascii="Times New Roman" w:eastAsia="Calibri" w:hAnsi="Times New Roman" w:cs="Times New Roman"/>
          <w:b/>
          <w:sz w:val="20"/>
          <w:szCs w:val="20"/>
        </w:rPr>
        <w:t xml:space="preserve"> cases of death</w:t>
      </w:r>
      <w:r w:rsidR="004C6D47" w:rsidRPr="00210E6A">
        <w:rPr>
          <w:rFonts w:ascii="Times New Roman" w:eastAsia="Calibri" w:hAnsi="Times New Roman" w:cs="Times New Roman"/>
          <w:sz w:val="20"/>
          <w:szCs w:val="20"/>
        </w:rPr>
        <w:t>, epidemic, pestilence, plague, mūt</w:t>
      </w:r>
      <w:r w:rsidR="004C6D47" w:rsidRPr="00210E6A">
        <w:rPr>
          <w:rFonts w:ascii="Times New Roman" w:hAnsi="Times New Roman" w:cs="Times New Roman"/>
          <w:sz w:val="20"/>
          <w:szCs w:val="20"/>
        </w:rPr>
        <w:t>ā</w:t>
      </w:r>
      <w:r w:rsidR="004C6D47" w:rsidRPr="00210E6A">
        <w:rPr>
          <w:rFonts w:ascii="Times New Roman" w:eastAsia="Calibri" w:hAnsi="Times New Roman" w:cs="Times New Roman"/>
          <w:sz w:val="20"/>
          <w:szCs w:val="20"/>
        </w:rPr>
        <w:t>nu</w:t>
      </w:r>
      <w:r w:rsidR="00290E92" w:rsidRPr="00F657DF">
        <w:rPr>
          <w:rFonts w:eastAsia="Calibri" w:cstheme="minorHAnsi"/>
        </w:rPr>
        <w:br/>
      </w:r>
      <w:r w:rsidR="00290E92" w:rsidRPr="00F657DF">
        <w:rPr>
          <w:rFonts w:eastAsia="Calibri" w:cstheme="minorHAnsi"/>
          <w:b/>
        </w:rPr>
        <w:t>death</w:t>
      </w:r>
      <w:r w:rsidR="00290E92" w:rsidRPr="00F657DF">
        <w:rPr>
          <w:rFonts w:eastAsia="Calibri" w:cstheme="minorHAnsi"/>
        </w:rPr>
        <w:t>, fate, a demon, bringer of death, namtaru</w:t>
      </w:r>
      <w:r w:rsidR="008537DB">
        <w:rPr>
          <w:rFonts w:eastAsia="Calibri" w:cstheme="minorHAnsi"/>
        </w:rPr>
        <w:br/>
      </w:r>
      <w:r w:rsidR="008537DB" w:rsidRPr="008537DB">
        <w:rPr>
          <w:rFonts w:ascii="Times New Roman" w:eastAsia="Calibri" w:hAnsi="Times New Roman" w:cs="Times New Roman"/>
          <w:b/>
          <w:sz w:val="20"/>
          <w:szCs w:val="20"/>
        </w:rPr>
        <w:t>death</w:t>
      </w:r>
      <w:r w:rsidR="008537DB" w:rsidRPr="00121F5E">
        <w:rPr>
          <w:rFonts w:ascii="Times New Roman" w:eastAsia="Calibri" w:hAnsi="Times New Roman" w:cs="Times New Roman"/>
          <w:sz w:val="20"/>
          <w:szCs w:val="20"/>
        </w:rPr>
        <w:t xml:space="preserve">, </w:t>
      </w:r>
      <w:r w:rsidR="008537DB" w:rsidRPr="008537DB">
        <w:rPr>
          <w:rFonts w:ascii="Times New Roman" w:eastAsia="Calibri" w:hAnsi="Times New Roman" w:cs="Times New Roman"/>
          <w:sz w:val="20"/>
          <w:szCs w:val="20"/>
        </w:rPr>
        <w:t>fate, personal fate</w:t>
      </w:r>
      <w:r w:rsidR="008537DB" w:rsidRPr="00121F5E">
        <w:rPr>
          <w:rFonts w:ascii="Times New Roman" w:eastAsia="Calibri" w:hAnsi="Times New Roman" w:cs="Times New Roman"/>
          <w:sz w:val="20"/>
          <w:szCs w:val="20"/>
        </w:rPr>
        <w:t xml:space="preserve">, </w:t>
      </w:r>
      <w:r w:rsidR="008537DB" w:rsidRPr="008537DB">
        <w:rPr>
          <w:rFonts w:ascii="Times New Roman" w:eastAsia="Calibri" w:hAnsi="Times New Roman" w:cs="Times New Roman"/>
          <w:sz w:val="20"/>
          <w:szCs w:val="20"/>
        </w:rPr>
        <w:t>portion</w:t>
      </w:r>
      <w:r w:rsidR="008537DB" w:rsidRPr="00121F5E">
        <w:rPr>
          <w:rFonts w:ascii="Times New Roman" w:eastAsia="Calibri" w:hAnsi="Times New Roman" w:cs="Times New Roman"/>
          <w:sz w:val="20"/>
          <w:szCs w:val="20"/>
        </w:rPr>
        <w:t xml:space="preserve">, </w:t>
      </w:r>
      <w:r w:rsidR="008537DB" w:rsidRPr="008673B3">
        <w:rPr>
          <w:rFonts w:ascii="Times New Roman" w:eastAsia="Calibri" w:hAnsi="Times New Roman" w:cs="Times New Roman"/>
          <w:sz w:val="20"/>
          <w:szCs w:val="20"/>
        </w:rPr>
        <w:t>lot</w:t>
      </w:r>
      <w:r w:rsidR="008537DB" w:rsidRPr="00121F5E">
        <w:rPr>
          <w:rFonts w:ascii="Times New Roman" w:eastAsia="Calibri" w:hAnsi="Times New Roman" w:cs="Times New Roman"/>
          <w:sz w:val="20"/>
          <w:szCs w:val="20"/>
        </w:rPr>
        <w:t xml:space="preserve">, </w:t>
      </w:r>
      <w:r w:rsidR="008537DB" w:rsidRPr="00846B92">
        <w:rPr>
          <w:rFonts w:ascii="Times New Roman" w:eastAsia="Calibri" w:hAnsi="Times New Roman" w:cs="Times New Roman"/>
          <w:sz w:val="20"/>
          <w:szCs w:val="20"/>
        </w:rPr>
        <w:t>divine decree</w:t>
      </w:r>
      <w:r w:rsidR="008537DB" w:rsidRPr="00121F5E">
        <w:rPr>
          <w:rFonts w:ascii="Times New Roman" w:eastAsia="Calibri" w:hAnsi="Times New Roman" w:cs="Times New Roman"/>
          <w:sz w:val="20"/>
          <w:szCs w:val="20"/>
        </w:rPr>
        <w:t xml:space="preserve">, </w:t>
      </w:r>
      <w:r w:rsidR="008537DB" w:rsidRPr="00846B92">
        <w:rPr>
          <w:rFonts w:ascii="Times New Roman" w:eastAsia="Calibri" w:hAnsi="Times New Roman" w:cs="Times New Roman"/>
          <w:sz w:val="20"/>
          <w:szCs w:val="20"/>
        </w:rPr>
        <w:t>nature of things,</w:t>
      </w:r>
      <w:r w:rsidR="008537DB" w:rsidRPr="00121F5E">
        <w:rPr>
          <w:rFonts w:ascii="Times New Roman" w:eastAsia="Calibri" w:hAnsi="Times New Roman" w:cs="Times New Roman"/>
          <w:sz w:val="20"/>
          <w:szCs w:val="20"/>
        </w:rPr>
        <w:t xml:space="preserve"> determined order, legal disposition, will, testament, original amount, principal, </w:t>
      </w:r>
      <w:r w:rsidR="008537DB" w:rsidRPr="00121F5E">
        <w:rPr>
          <w:rFonts w:ascii="Times New Roman" w:hAnsi="Times New Roman" w:cs="Times New Roman"/>
          <w:sz w:val="20"/>
          <w:szCs w:val="20"/>
        </w:rPr>
        <w:t>š</w:t>
      </w:r>
      <w:r w:rsidR="008537DB" w:rsidRPr="00121F5E">
        <w:rPr>
          <w:rFonts w:ascii="Times New Roman" w:eastAsia="Calibri" w:hAnsi="Times New Roman" w:cs="Times New Roman"/>
          <w:sz w:val="20"/>
          <w:szCs w:val="20"/>
        </w:rPr>
        <w:t>imtu</w:t>
      </w:r>
      <w:r w:rsidR="008E04C4" w:rsidRPr="00F657DF">
        <w:rPr>
          <w:rFonts w:eastAsia="Calibri" w:cstheme="minorHAnsi"/>
        </w:rPr>
        <w:br/>
      </w:r>
      <w:r w:rsidR="008E04C4" w:rsidRPr="00F657DF">
        <w:rPr>
          <w:rFonts w:eastAsia="Calibri" w:cstheme="minorHAnsi"/>
          <w:b/>
        </w:rPr>
        <w:t>death</w:t>
      </w:r>
      <w:r w:rsidR="008E04C4" w:rsidRPr="00F657DF">
        <w:rPr>
          <w:rFonts w:eastAsia="Calibri" w:cstheme="minorHAnsi"/>
        </w:rPr>
        <w:t xml:space="preserve">, </w:t>
      </w:r>
      <w:r w:rsidR="008E04C4" w:rsidRPr="00F657DF">
        <w:rPr>
          <w:rFonts w:eastAsia="Calibri" w:cstheme="minorHAnsi"/>
          <w:b/>
        </w:rPr>
        <w:t>like death</w:t>
      </w:r>
      <w:r w:rsidR="008E04C4" w:rsidRPr="00F657DF">
        <w:rPr>
          <w:rFonts w:eastAsia="Calibri" w:cstheme="minorHAnsi"/>
        </w:rPr>
        <w:t>, adv., mītūti</w:t>
      </w:r>
      <w:r w:rsidR="008E04C4" w:rsidRPr="00F657DF">
        <w:rPr>
          <w:rFonts w:cstheme="minorHAnsi"/>
        </w:rPr>
        <w:t>š</w:t>
      </w:r>
      <w:r w:rsidR="00477D3D" w:rsidRPr="00F657DF">
        <w:rPr>
          <w:rFonts w:cstheme="minorHAnsi"/>
        </w:rPr>
        <w:br/>
      </w:r>
      <w:r w:rsidR="00477D3D" w:rsidRPr="00A752E4">
        <w:rPr>
          <w:rFonts w:ascii="Times New Roman" w:hAnsi="Times New Roman" w:cs="Times New Roman"/>
          <w:b/>
          <w:sz w:val="20"/>
          <w:szCs w:val="20"/>
        </w:rPr>
        <w:t>death</w:t>
      </w:r>
      <w:r w:rsidR="00477D3D" w:rsidRPr="00A752E4">
        <w:rPr>
          <w:rFonts w:ascii="Times New Roman" w:hAnsi="Times New Roman" w:cs="Times New Roman"/>
          <w:sz w:val="20"/>
          <w:szCs w:val="20"/>
        </w:rPr>
        <w:t>, state of being dead, m</w:t>
      </w:r>
      <w:r w:rsidR="00477D3D" w:rsidRPr="00A752E4">
        <w:rPr>
          <w:rFonts w:ascii="Times New Roman" w:eastAsia="Calibri" w:hAnsi="Times New Roman" w:cs="Times New Roman"/>
          <w:sz w:val="20"/>
          <w:szCs w:val="20"/>
        </w:rPr>
        <w:t>ī</w:t>
      </w:r>
      <w:r w:rsidR="00477D3D" w:rsidRPr="00A752E4">
        <w:rPr>
          <w:rFonts w:ascii="Times New Roman" w:hAnsi="Times New Roman" w:cs="Times New Roman"/>
          <w:sz w:val="20"/>
          <w:szCs w:val="20"/>
        </w:rPr>
        <w:t>t</w:t>
      </w:r>
      <w:r w:rsidR="00477D3D" w:rsidRPr="00A752E4">
        <w:rPr>
          <w:rFonts w:ascii="Times New Roman" w:eastAsia="Calibri" w:hAnsi="Times New Roman" w:cs="Times New Roman"/>
          <w:sz w:val="20"/>
          <w:szCs w:val="20"/>
        </w:rPr>
        <w:t>ū</w:t>
      </w:r>
      <w:r w:rsidR="00477D3D" w:rsidRPr="00A752E4">
        <w:rPr>
          <w:rFonts w:ascii="Times New Roman" w:hAnsi="Times New Roman" w:cs="Times New Roman"/>
          <w:sz w:val="20"/>
          <w:szCs w:val="20"/>
        </w:rPr>
        <w:t>tu</w:t>
      </w:r>
      <w:r w:rsidR="00A4285F" w:rsidRPr="00F657DF">
        <w:rPr>
          <w:rFonts w:eastAsia="Calibri" w:cstheme="minorHAnsi"/>
        </w:rPr>
        <w:br/>
      </w:r>
      <w:r w:rsidR="00A4285F" w:rsidRPr="00A752E4">
        <w:rPr>
          <w:rFonts w:ascii="Times New Roman" w:eastAsia="Calibri" w:hAnsi="Times New Roman" w:cs="Times New Roman"/>
          <w:b/>
          <w:sz w:val="20"/>
          <w:szCs w:val="20"/>
        </w:rPr>
        <w:t>death, to put somebody to death</w:t>
      </w:r>
      <w:r w:rsidR="00A4285F" w:rsidRPr="00A752E4">
        <w:rPr>
          <w:rFonts w:ascii="Times New Roman" w:eastAsia="Calibri" w:hAnsi="Times New Roman" w:cs="Times New Roman"/>
          <w:sz w:val="20"/>
          <w:szCs w:val="20"/>
        </w:rPr>
        <w:t>, to cause the death of somebody, to become invalid (said of a tablet), to die, mâtu</w:t>
      </w:r>
      <w:r w:rsidR="007461D6" w:rsidRPr="00A752E4">
        <w:rPr>
          <w:rFonts w:ascii="Times New Roman" w:hAnsi="Times New Roman" w:cs="Times New Roman"/>
          <w:sz w:val="20"/>
          <w:szCs w:val="20"/>
        </w:rPr>
        <w:br/>
      </w:r>
      <w:r w:rsidR="007461D6" w:rsidRPr="00F657DF">
        <w:rPr>
          <w:rFonts w:cstheme="minorHAnsi"/>
          <w:b/>
        </w:rPr>
        <w:t>death symptom</w:t>
      </w:r>
      <w:r w:rsidR="007461D6" w:rsidRPr="00F657DF">
        <w:rPr>
          <w:rFonts w:cstheme="minorHAnsi"/>
        </w:rPr>
        <w:t>,</w:t>
      </w:r>
      <w:r w:rsidR="007461D6" w:rsidRPr="00F657DF">
        <w:rPr>
          <w:rFonts w:cstheme="minorHAnsi"/>
          <w:b/>
        </w:rPr>
        <w:t xml:space="preserve"> </w:t>
      </w:r>
      <w:r w:rsidR="007461D6" w:rsidRPr="00F657DF">
        <w:rPr>
          <w:rFonts w:cstheme="minorHAnsi"/>
        </w:rPr>
        <w:t xml:space="preserve">of approaching death of a patient, </w:t>
      </w:r>
      <w:r w:rsidR="007461D6" w:rsidRPr="00F657DF">
        <w:rPr>
          <w:rFonts w:eastAsia="Calibri" w:cstheme="minorHAnsi"/>
        </w:rPr>
        <w:t>ḫū</w:t>
      </w:r>
      <w:r w:rsidR="007461D6" w:rsidRPr="00F657DF">
        <w:rPr>
          <w:rFonts w:cstheme="minorHAnsi"/>
        </w:rPr>
        <w:t>qu</w:t>
      </w:r>
      <w:r w:rsidR="0040177A">
        <w:rPr>
          <w:rFonts w:cstheme="minorHAnsi"/>
        </w:rPr>
        <w:br/>
      </w:r>
      <w:r w:rsidR="0040177A" w:rsidRPr="0040177A">
        <w:rPr>
          <w:rFonts w:cstheme="minorHAnsi"/>
          <w:b/>
        </w:rPr>
        <w:t>deathly silence</w:t>
      </w:r>
      <w:r w:rsidR="0040177A">
        <w:rPr>
          <w:rFonts w:cstheme="minorHAnsi"/>
        </w:rPr>
        <w:t xml:space="preserve">, devestation, </w:t>
      </w:r>
      <w:r w:rsidR="0040177A" w:rsidRPr="00650D3D">
        <w:rPr>
          <w:rFonts w:cstheme="minorHAnsi"/>
        </w:rPr>
        <w:t>š</w:t>
      </w:r>
      <w:r w:rsidR="0040177A">
        <w:rPr>
          <w:rFonts w:cstheme="minorHAnsi"/>
        </w:rPr>
        <w:t>a</w:t>
      </w:r>
      <w:r w:rsidR="0040177A" w:rsidRPr="00650D3D">
        <w:rPr>
          <w:rFonts w:eastAsia="Calibri" w:cstheme="minorHAnsi"/>
        </w:rPr>
        <w:t>ḫ</w:t>
      </w:r>
      <w:r w:rsidR="0040177A">
        <w:rPr>
          <w:rFonts w:cstheme="minorHAnsi"/>
        </w:rPr>
        <w:t>rartu</w:t>
      </w:r>
      <w:r w:rsidR="007461D6" w:rsidRPr="00F657DF">
        <w:rPr>
          <w:rFonts w:cstheme="minorHAnsi"/>
        </w:rPr>
        <w:br/>
      </w:r>
      <w:r w:rsidR="007461D6" w:rsidRPr="00F657DF">
        <w:rPr>
          <w:rFonts w:eastAsia="Calibri" w:cstheme="minorHAnsi"/>
          <w:b/>
        </w:rPr>
        <w:t>debility</w:t>
      </w:r>
      <w:r w:rsidR="007461D6" w:rsidRPr="00F657DF">
        <w:rPr>
          <w:rFonts w:eastAsia="Calibri" w:cstheme="minorHAnsi"/>
        </w:rPr>
        <w:t>, feebleness, ekûtu</w:t>
      </w:r>
      <w:r w:rsidR="007461D6" w:rsidRPr="00F657DF">
        <w:rPr>
          <w:rFonts w:cstheme="minorHAnsi"/>
        </w:rPr>
        <w:br/>
      </w:r>
      <w:r w:rsidR="007461D6" w:rsidRPr="00F657DF">
        <w:rPr>
          <w:rFonts w:cstheme="minorHAnsi"/>
          <w:b/>
        </w:rPr>
        <w:t>debility</w:t>
      </w:r>
      <w:r w:rsidR="007461D6" w:rsidRPr="00F657DF">
        <w:rPr>
          <w:rFonts w:cstheme="minorHAnsi"/>
        </w:rPr>
        <w:t>, softness, decay, also a disease, lu’tu</w:t>
      </w:r>
      <w:r w:rsidR="007461D6" w:rsidRPr="00F657DF">
        <w:rPr>
          <w:rFonts w:cstheme="minorHAnsi"/>
        </w:rPr>
        <w:br/>
      </w:r>
      <w:r w:rsidR="007461D6" w:rsidRPr="00F657DF">
        <w:rPr>
          <w:rFonts w:cstheme="minorHAnsi"/>
          <w:b/>
        </w:rPr>
        <w:t>debit</w:t>
      </w:r>
      <w:r w:rsidR="007461D6" w:rsidRPr="00F657DF">
        <w:rPr>
          <w:rFonts w:cstheme="minorHAnsi"/>
        </w:rPr>
        <w:t>, at the debit of, against, above, on, upon, over, to, towards, more than, beyond, on account of, eli</w:t>
      </w:r>
      <w:r w:rsidR="00335390">
        <w:rPr>
          <w:rFonts w:cstheme="minorHAnsi"/>
        </w:rPr>
        <w:br/>
      </w:r>
      <w:r w:rsidR="00335390" w:rsidRPr="00335390">
        <w:rPr>
          <w:b/>
        </w:rPr>
        <w:t>debit item</w:t>
      </w:r>
      <w:r w:rsidR="00335390">
        <w:t xml:space="preserve">, </w:t>
      </w:r>
      <w:r w:rsidR="00335390" w:rsidRPr="00335390">
        <w:t>expenditures</w:t>
      </w:r>
      <w:r w:rsidR="00335390">
        <w:t xml:space="preserve">, </w:t>
      </w:r>
      <w:r w:rsidR="00335390" w:rsidRPr="0098130E">
        <w:t>command</w:t>
      </w:r>
      <w:r w:rsidR="00335390">
        <w:t xml:space="preserve">, </w:t>
      </w:r>
      <w:r w:rsidR="00335390" w:rsidRPr="00FC72C5">
        <w:t>utterance</w:t>
      </w:r>
      <w:r w:rsidR="00335390">
        <w:t xml:space="preserve">, </w:t>
      </w:r>
      <w:r w:rsidR="00335390" w:rsidRPr="00AA7D78">
        <w:t>offspring</w:t>
      </w:r>
      <w:r w:rsidR="00335390">
        <w:t xml:space="preserve">, </w:t>
      </w:r>
      <w:r w:rsidR="00335390" w:rsidRPr="00AA7D78">
        <w:t>product</w:t>
      </w:r>
      <w:r w:rsidR="00335390">
        <w:t xml:space="preserve">, </w:t>
      </w:r>
      <w:r w:rsidR="00335390" w:rsidRPr="00AA7D78">
        <w:t>produce</w:t>
      </w:r>
      <w:r w:rsidR="00335390">
        <w:t xml:space="preserve">, </w:t>
      </w:r>
      <w:r w:rsidR="00335390" w:rsidRPr="00AA7D78">
        <w:t>habitat</w:t>
      </w:r>
      <w:r w:rsidR="00335390">
        <w:t xml:space="preserve">, </w:t>
      </w:r>
      <w:r w:rsidR="00335390" w:rsidRPr="00FC72C5">
        <w:t>place of growth</w:t>
      </w:r>
      <w:r w:rsidR="00335390">
        <w:t xml:space="preserve">, </w:t>
      </w:r>
      <w:r w:rsidR="00335390" w:rsidRPr="00310C74">
        <w:rPr>
          <w:rFonts w:eastAsia="Calibri" w:cstheme="minorHAnsi"/>
        </w:rPr>
        <w:t>emergence</w:t>
      </w:r>
      <w:r w:rsidR="00335390">
        <w:rPr>
          <w:rFonts w:eastAsia="Calibri" w:cstheme="minorHAnsi"/>
        </w:rPr>
        <w:t xml:space="preserve">, </w:t>
      </w:r>
      <w:r w:rsidR="00335390" w:rsidRPr="00310C74">
        <w:t>birth</w:t>
      </w:r>
      <w:r w:rsidR="00335390">
        <w:t xml:space="preserve">, </w:t>
      </w:r>
      <w:r w:rsidR="00335390" w:rsidRPr="00310C74">
        <w:t>east</w:t>
      </w:r>
      <w:r w:rsidR="00335390">
        <w:t xml:space="preserve">, </w:t>
      </w:r>
      <w:r w:rsidR="00335390" w:rsidRPr="002F6EEF">
        <w:t>rising</w:t>
      </w:r>
      <w:r w:rsidR="00335390" w:rsidRPr="002F6EEF">
        <w:rPr>
          <w:b/>
        </w:rPr>
        <w:t xml:space="preserve"> </w:t>
      </w:r>
      <w:r w:rsidR="00335390" w:rsidRPr="00310C74">
        <w:t>of the sun</w:t>
      </w:r>
      <w:r w:rsidR="00335390">
        <w:t xml:space="preserve">, </w:t>
      </w:r>
      <w:r w:rsidR="00335390" w:rsidRPr="002F6EEF">
        <w:t>rise</w:t>
      </w:r>
      <w:r w:rsidR="00335390">
        <w:t xml:space="preserve">, loss, release, exit tax, departure, act of leaving, </w:t>
      </w:r>
      <w:r w:rsidR="00335390" w:rsidRPr="00650D3D">
        <w:rPr>
          <w:rFonts w:cstheme="minorHAnsi"/>
        </w:rPr>
        <w:t>ṣ</w:t>
      </w:r>
      <w:r w:rsidR="00335390" w:rsidRPr="00650D3D">
        <w:rPr>
          <w:rFonts w:eastAsia="Calibri" w:cstheme="minorHAnsi"/>
        </w:rPr>
        <w:t>ī</w:t>
      </w:r>
      <w:r w:rsidR="00335390">
        <w:t>tu</w:t>
      </w:r>
      <w:r w:rsidR="007A1900">
        <w:br/>
      </w:r>
      <w:r w:rsidR="007A1900" w:rsidRPr="007A1900">
        <w:rPr>
          <w:rFonts w:ascii="Calibri" w:eastAsia="Calibri" w:hAnsi="Calibri" w:cs="Calibri"/>
          <w:b/>
        </w:rPr>
        <w:t>debit</w:t>
      </w:r>
      <w:r w:rsidR="007A1900">
        <w:rPr>
          <w:rFonts w:ascii="Calibri" w:eastAsia="Calibri" w:hAnsi="Calibri" w:cs="Calibri"/>
        </w:rPr>
        <w:t xml:space="preserve">, </w:t>
      </w:r>
      <w:r w:rsidR="007A1900" w:rsidRPr="007A1900">
        <w:rPr>
          <w:rFonts w:ascii="Calibri" w:eastAsia="Calibri" w:hAnsi="Calibri" w:cs="Calibri"/>
          <w:b/>
        </w:rPr>
        <w:t>to be to the debit of</w:t>
      </w:r>
      <w:r w:rsidR="007A1900">
        <w:rPr>
          <w:rFonts w:ascii="Calibri" w:eastAsia="Calibri" w:hAnsi="Calibri" w:cs="Calibri"/>
        </w:rPr>
        <w:t xml:space="preserve">, </w:t>
      </w:r>
      <w:r w:rsidR="007A1900" w:rsidRPr="007A1900">
        <w:rPr>
          <w:rFonts w:ascii="Calibri" w:eastAsia="Calibri" w:hAnsi="Calibri" w:cs="Calibri"/>
        </w:rPr>
        <w:t>to result from an investment</w:t>
      </w:r>
      <w:r w:rsidR="007A1900">
        <w:rPr>
          <w:rFonts w:ascii="Calibri" w:eastAsia="Calibri" w:hAnsi="Calibri" w:cs="Calibri"/>
        </w:rPr>
        <w:t xml:space="preserve">, incumbent on, </w:t>
      </w:r>
      <w:r w:rsidR="007A1900" w:rsidRPr="001866AA">
        <w:rPr>
          <w:rFonts w:ascii="Calibri" w:eastAsia="Calibri" w:hAnsi="Calibri" w:cs="Calibri"/>
        </w:rPr>
        <w:t>to grow</w:t>
      </w:r>
      <w:r w:rsidR="007A1900">
        <w:rPr>
          <w:rFonts w:ascii="Calibri" w:eastAsia="Calibri" w:hAnsi="Calibri" w:cs="Calibri"/>
        </w:rPr>
        <w:t xml:space="preserve"> (said of crops), </w:t>
      </w:r>
      <w:r w:rsidR="007A1900" w:rsidRPr="007A1900">
        <w:rPr>
          <w:rFonts w:ascii="Calibri" w:eastAsia="Calibri" w:hAnsi="Calibri" w:cs="Calibri"/>
        </w:rPr>
        <w:t>to emerge</w:t>
      </w:r>
      <w:r w:rsidR="007A1900">
        <w:rPr>
          <w:rFonts w:ascii="Calibri" w:eastAsia="Calibri" w:hAnsi="Calibri" w:cs="Calibri"/>
        </w:rPr>
        <w:t>, to revert to a previous condition or owner, to resume a favorable attitude (said of gods),</w:t>
      </w:r>
      <w:r w:rsidR="007A1900">
        <w:rPr>
          <w:rFonts w:eastAsia="Calibri" w:cstheme="minorHAnsi"/>
        </w:rPr>
        <w:t xml:space="preserve"> </w:t>
      </w:r>
      <w:r w:rsidR="007A1900" w:rsidRPr="007A1900">
        <w:rPr>
          <w:rFonts w:ascii="Calibri" w:eastAsia="Calibri" w:hAnsi="Calibri" w:cs="Calibri"/>
        </w:rPr>
        <w:t>to turn back</w:t>
      </w:r>
      <w:r w:rsidR="007A1900">
        <w:rPr>
          <w:rFonts w:ascii="Calibri" w:eastAsia="Calibri" w:hAnsi="Calibri" w:cs="Calibri"/>
        </w:rPr>
        <w:t>, to turn around,</w:t>
      </w:r>
      <w:r w:rsidR="007A1900" w:rsidRPr="000652A6">
        <w:rPr>
          <w:rFonts w:ascii="Calibri" w:eastAsia="Calibri" w:hAnsi="Calibri" w:cs="Calibri"/>
        </w:rPr>
        <w:t xml:space="preserve"> </w:t>
      </w:r>
      <w:r w:rsidR="007A1900">
        <w:rPr>
          <w:rFonts w:ascii="Calibri" w:eastAsia="Calibri" w:hAnsi="Calibri" w:cs="Calibri"/>
        </w:rPr>
        <w:t xml:space="preserve">to turn into, to turn back upon someone, to turn around an object, a part of the body or the exta, to turn something into something else, to make turn back, of no turning back, to </w:t>
      </w:r>
      <w:r w:rsidR="007A1900" w:rsidRPr="00AF67B9">
        <w:rPr>
          <w:rFonts w:ascii="Calibri" w:eastAsia="Calibri" w:hAnsi="Calibri" w:cs="Calibri"/>
        </w:rPr>
        <w:t>return</w:t>
      </w:r>
      <w:r w:rsidR="007A1900">
        <w:rPr>
          <w:rFonts w:ascii="Calibri" w:eastAsia="Calibri" w:hAnsi="Calibri" w:cs="Calibri"/>
        </w:rPr>
        <w:t>, to come back from a journey,  a place, a campaign,</w:t>
      </w:r>
      <w:r w:rsidR="007A1900" w:rsidRPr="00842A7C">
        <w:rPr>
          <w:rFonts w:ascii="Calibri" w:eastAsia="Calibri" w:hAnsi="Calibri" w:cs="Calibri"/>
        </w:rPr>
        <w:t xml:space="preserve"> </w:t>
      </w:r>
      <w:r w:rsidR="007A1900">
        <w:rPr>
          <w:rFonts w:ascii="Calibri" w:eastAsia="Calibri" w:hAnsi="Calibri" w:cs="Calibri"/>
        </w:rPr>
        <w:t>to return someone or something,</w:t>
      </w:r>
      <w:r w:rsidR="007A1900" w:rsidRPr="00842A7C">
        <w:rPr>
          <w:rFonts w:ascii="Calibri" w:eastAsia="Calibri" w:hAnsi="Calibri" w:cs="Calibri"/>
        </w:rPr>
        <w:t xml:space="preserve"> </w:t>
      </w:r>
      <w:r w:rsidR="007A1900">
        <w:rPr>
          <w:rFonts w:ascii="Calibri" w:eastAsia="Calibri" w:hAnsi="Calibri" w:cs="Calibri"/>
        </w:rPr>
        <w:t>to return a favor, to return to a previous position or status, to return to an allegiance, to return to a previous place, to return to a place or person with evil intent (said of demons and diseases), to repeat a rite, an examination, an observation, to close a door, to be irreversible, irretraceable, retreat, to retreat, to recede, to refuse to take an oath, to change one’s mind, to reverse an order, to retract, to become, to reach an amount, an extent, to be exchanged for, to do again, to pay compensation, to take back(?), to bring back, send back, to give back, to put back, to reinstate, to bring back as booty, to restore, to rebuild, to resettle, to regurgitate, to give an answer (with terms for message, order), to respond, to send back an answer, a report, to take vengeance, to make a person retract, retreat from taking an oath, to reject the 30</w:t>
      </w:r>
      <w:r w:rsidR="007A1900" w:rsidRPr="00E22562">
        <w:rPr>
          <w:rFonts w:ascii="Calibri" w:eastAsia="Calibri" w:hAnsi="Calibri" w:cs="Calibri"/>
          <w:vertAlign w:val="superscript"/>
        </w:rPr>
        <w:t>th</w:t>
      </w:r>
      <w:r w:rsidR="007A1900">
        <w:rPr>
          <w:rFonts w:ascii="Calibri" w:eastAsia="Calibri" w:hAnsi="Calibri" w:cs="Calibri"/>
        </w:rPr>
        <w:t xml:space="preserve"> day (said of the moon), to close a door, a gate, to win someone over to one’s own side, to take possession of something, to conquer, to annex, to change, to exchange, to do again, to be </w:t>
      </w:r>
      <w:r w:rsidR="007A1900">
        <w:rPr>
          <w:rFonts w:ascii="Calibri" w:eastAsia="Calibri" w:hAnsi="Calibri" w:cs="Calibri"/>
        </w:rPr>
        <w:lastRenderedPageBreak/>
        <w:t>avenged, to give back, to send back, t</w:t>
      </w:r>
      <w:r w:rsidR="007A1900" w:rsidRPr="00650D3D">
        <w:rPr>
          <w:rFonts w:cstheme="minorHAnsi"/>
        </w:rPr>
        <w:t>ā</w:t>
      </w:r>
      <w:r w:rsidR="007A1900">
        <w:rPr>
          <w:rFonts w:ascii="Calibri" w:eastAsia="Calibri" w:hAnsi="Calibri" w:cs="Calibri"/>
        </w:rPr>
        <w:t>ru</w:t>
      </w:r>
      <w:r w:rsidR="00910E3E">
        <w:br/>
      </w:r>
      <w:r w:rsidR="00910E3E" w:rsidRPr="00910E3E">
        <w:rPr>
          <w:rFonts w:ascii="Calibri" w:eastAsia="Calibri" w:hAnsi="Calibri" w:cs="Calibri"/>
          <w:b/>
        </w:rPr>
        <w:t>debit</w:t>
      </w:r>
      <w:r w:rsidR="00910E3E">
        <w:rPr>
          <w:rFonts w:ascii="Calibri" w:eastAsia="Calibri" w:hAnsi="Calibri" w:cs="Calibri"/>
        </w:rPr>
        <w:t xml:space="preserve">, </w:t>
      </w:r>
      <w:r w:rsidR="00910E3E" w:rsidRPr="00E53FEF">
        <w:rPr>
          <w:rFonts w:ascii="Calibri" w:eastAsia="Calibri" w:hAnsi="Calibri" w:cs="Calibri"/>
        </w:rPr>
        <w:t>to charge to someone</w:t>
      </w:r>
      <w:r w:rsidR="00910E3E">
        <w:rPr>
          <w:rFonts w:ascii="Calibri" w:eastAsia="Calibri" w:hAnsi="Calibri" w:cs="Calibri"/>
        </w:rPr>
        <w:t xml:space="preserve">, </w:t>
      </w:r>
      <w:r w:rsidR="00910E3E" w:rsidRPr="00910E3E">
        <w:rPr>
          <w:rFonts w:ascii="Calibri" w:eastAsia="Calibri" w:hAnsi="Calibri" w:cs="Calibri"/>
        </w:rPr>
        <w:t>to set a price</w:t>
      </w:r>
      <w:r w:rsidR="00910E3E">
        <w:rPr>
          <w:rFonts w:ascii="Calibri" w:eastAsia="Calibri" w:hAnsi="Calibri" w:cs="Calibri"/>
        </w:rPr>
        <w:t xml:space="preserve">, to take, posit a number, </w:t>
      </w:r>
      <w:r w:rsidR="00910E3E" w:rsidRPr="006336B5">
        <w:rPr>
          <w:rFonts w:ascii="Calibri" w:eastAsia="Calibri" w:hAnsi="Calibri" w:cs="Calibri"/>
        </w:rPr>
        <w:t>to set up a battle line</w:t>
      </w:r>
      <w:r w:rsidR="00910E3E">
        <w:rPr>
          <w:rFonts w:ascii="Calibri" w:eastAsia="Calibri" w:hAnsi="Calibri" w:cs="Calibri"/>
        </w:rPr>
        <w:t xml:space="preserve">, </w:t>
      </w:r>
      <w:r w:rsidR="00910E3E">
        <w:rPr>
          <w:rFonts w:cstheme="minorHAnsi"/>
        </w:rPr>
        <w:t xml:space="preserve">a </w:t>
      </w:r>
      <w:r w:rsidR="00910E3E" w:rsidRPr="007E31E7">
        <w:rPr>
          <w:rFonts w:ascii="Calibri" w:eastAsia="Calibri" w:hAnsi="Calibri" w:cs="Calibri"/>
        </w:rPr>
        <w:t>camp</w:t>
      </w:r>
      <w:r w:rsidR="00910E3E">
        <w:rPr>
          <w:rFonts w:ascii="Calibri" w:eastAsia="Calibri" w:hAnsi="Calibri" w:cs="Calibri"/>
        </w:rPr>
        <w:t xml:space="preserve">, </w:t>
      </w:r>
      <w:r w:rsidR="00910E3E" w:rsidRPr="007E31E7">
        <w:rPr>
          <w:rFonts w:ascii="Calibri" w:eastAsia="Calibri" w:hAnsi="Calibri" w:cs="Calibri"/>
        </w:rPr>
        <w:t>to have a weight</w:t>
      </w:r>
      <w:r w:rsidR="00910E3E">
        <w:rPr>
          <w:rFonts w:ascii="Calibri" w:eastAsia="Calibri" w:hAnsi="Calibri" w:cs="Calibri"/>
        </w:rPr>
        <w:t xml:space="preserve">, </w:t>
      </w:r>
      <w:r w:rsidR="00910E3E" w:rsidRPr="00C66A06">
        <w:rPr>
          <w:rFonts w:ascii="Calibri" w:eastAsia="Calibri" w:hAnsi="Calibri" w:cs="Calibri"/>
        </w:rPr>
        <w:t>dimension</w:t>
      </w:r>
      <w:r w:rsidR="00910E3E">
        <w:rPr>
          <w:rFonts w:ascii="Calibri" w:eastAsia="Calibri" w:hAnsi="Calibri" w:cs="Calibri"/>
        </w:rPr>
        <w:t xml:space="preserve">, </w:t>
      </w:r>
      <w:r w:rsidR="00910E3E" w:rsidRPr="007E31E7">
        <w:rPr>
          <w:rFonts w:ascii="Calibri" w:eastAsia="Calibri" w:hAnsi="Calibri" w:cs="Calibri"/>
        </w:rPr>
        <w:t>to inflict</w:t>
      </w:r>
      <w:r w:rsidR="00910E3E">
        <w:rPr>
          <w:rFonts w:ascii="Calibri" w:eastAsia="Calibri" w:hAnsi="Calibri" w:cs="Calibri"/>
        </w:rPr>
        <w:t>, impose on,</w:t>
      </w:r>
      <w:r w:rsidR="00910E3E" w:rsidRPr="00B67539">
        <w:rPr>
          <w:rFonts w:ascii="Calibri" w:eastAsia="Calibri" w:hAnsi="Calibri" w:cs="Calibri"/>
        </w:rPr>
        <w:t xml:space="preserve"> </w:t>
      </w:r>
      <w:r w:rsidR="00910E3E">
        <w:rPr>
          <w:rFonts w:ascii="Calibri" w:eastAsia="Calibri" w:hAnsi="Calibri" w:cs="Calibri"/>
        </w:rPr>
        <w:t xml:space="preserve">to be inflicted, caused, established, </w:t>
      </w:r>
      <w:r w:rsidR="00910E3E" w:rsidRPr="00B67539">
        <w:rPr>
          <w:rFonts w:ascii="Calibri" w:eastAsia="Calibri" w:hAnsi="Calibri" w:cs="Calibri"/>
        </w:rPr>
        <w:t>to wear</w:t>
      </w:r>
      <w:r w:rsidR="00910E3E">
        <w:rPr>
          <w:rFonts w:ascii="Calibri" w:eastAsia="Calibri" w:hAnsi="Calibri" w:cs="Calibri"/>
        </w:rPr>
        <w:t>, be provided with,</w:t>
      </w:r>
      <w:r w:rsidR="00910E3E">
        <w:t xml:space="preserve"> </w:t>
      </w:r>
      <w:r w:rsidR="00910E3E" w:rsidRPr="00E92CEF">
        <w:rPr>
          <w:rFonts w:ascii="Calibri" w:eastAsia="Calibri" w:hAnsi="Calibri" w:cs="Calibri"/>
        </w:rPr>
        <w:t>to put on</w:t>
      </w:r>
      <w:r w:rsidR="00910E3E">
        <w:rPr>
          <w:rFonts w:ascii="Calibri" w:eastAsia="Calibri" w:hAnsi="Calibri" w:cs="Calibri"/>
        </w:rPr>
        <w:t xml:space="preserve">, wear, to be outfitted with, wear, </w:t>
      </w:r>
      <w:r w:rsidR="00910E3E" w:rsidRPr="00BF0053">
        <w:rPr>
          <w:rFonts w:ascii="Calibri" w:eastAsia="Calibri" w:hAnsi="Calibri" w:cs="Calibri"/>
        </w:rPr>
        <w:t>to pack</w:t>
      </w:r>
      <w:r w:rsidR="00910E3E">
        <w:rPr>
          <w:rFonts w:ascii="Calibri" w:eastAsia="Calibri" w:hAnsi="Calibri" w:cs="Calibri"/>
        </w:rPr>
        <w:t xml:space="preserve">, put materials in ingredients, etc., into a container, </w:t>
      </w:r>
      <w:r w:rsidR="00910E3E" w:rsidRPr="00BF0053">
        <w:rPr>
          <w:rFonts w:ascii="Calibri" w:eastAsia="Calibri" w:hAnsi="Calibri" w:cs="Calibri"/>
        </w:rPr>
        <w:t>to preserve</w:t>
      </w:r>
      <w:r w:rsidR="00910E3E">
        <w:rPr>
          <w:rFonts w:ascii="Calibri" w:eastAsia="Calibri" w:hAnsi="Calibri" w:cs="Calibri"/>
        </w:rPr>
        <w:t xml:space="preserve">, </w:t>
      </w:r>
      <w:r w:rsidR="00910E3E" w:rsidRPr="00B37B80">
        <w:rPr>
          <w:rFonts w:ascii="Calibri" w:eastAsia="Calibri" w:hAnsi="Calibri" w:cs="Calibri"/>
        </w:rPr>
        <w:t>to salt</w:t>
      </w:r>
      <w:r w:rsidR="00910E3E">
        <w:rPr>
          <w:rFonts w:ascii="Calibri" w:eastAsia="Calibri" w:hAnsi="Calibri" w:cs="Calibri"/>
        </w:rPr>
        <w:t xml:space="preserve">, to put up as preserves, for fermentation, to melt down, </w:t>
      </w:r>
      <w:r w:rsidR="00910E3E" w:rsidRPr="001D62E1">
        <w:rPr>
          <w:rFonts w:ascii="Calibri" w:eastAsia="Calibri" w:hAnsi="Calibri" w:cs="Calibri"/>
        </w:rPr>
        <w:t>to outfit</w:t>
      </w:r>
      <w:r w:rsidR="00910E3E">
        <w:rPr>
          <w:rFonts w:ascii="Calibri" w:eastAsia="Calibri" w:hAnsi="Calibri" w:cs="Calibri"/>
        </w:rPr>
        <w:t xml:space="preserve">, adorn, to be charged to someone, to put in charge, to cause to be put in charge, to assign, put in charge, </w:t>
      </w:r>
      <w:r w:rsidR="00910E3E" w:rsidRPr="004C2B27">
        <w:rPr>
          <w:rFonts w:ascii="Calibri" w:eastAsia="Calibri" w:hAnsi="Calibri" w:cs="Calibri"/>
        </w:rPr>
        <w:t>to pledge</w:t>
      </w:r>
      <w:r w:rsidR="00910E3E">
        <w:rPr>
          <w:rFonts w:ascii="Calibri" w:eastAsia="Calibri" w:hAnsi="Calibri" w:cs="Calibri"/>
        </w:rPr>
        <w:t xml:space="preserve">, place in jeopardy, to deposit as pledge, guarantee, </w:t>
      </w:r>
      <w:r w:rsidR="00910E3E" w:rsidRPr="00286F36">
        <w:rPr>
          <w:rFonts w:ascii="Calibri" w:eastAsia="Calibri" w:hAnsi="Calibri" w:cs="Calibri"/>
        </w:rPr>
        <w:t>to afflict</w:t>
      </w:r>
      <w:r w:rsidR="00910E3E">
        <w:rPr>
          <w:rFonts w:ascii="Calibri" w:eastAsia="Calibri" w:hAnsi="Calibri" w:cs="Calibri"/>
        </w:rPr>
        <w:t xml:space="preserve">, burden with misfortune, losses, a calamity,  </w:t>
      </w:r>
      <w:r w:rsidR="00910E3E" w:rsidRPr="00564F86">
        <w:rPr>
          <w:rFonts w:ascii="Calibri" w:eastAsia="Calibri" w:hAnsi="Calibri" w:cs="Calibri"/>
        </w:rPr>
        <w:t>to provide</w:t>
      </w:r>
      <w:r w:rsidR="00910E3E">
        <w:rPr>
          <w:rFonts w:ascii="Calibri" w:eastAsia="Calibri" w:hAnsi="Calibri" w:cs="Calibri"/>
        </w:rPr>
        <w:t xml:space="preserve">, endow with good fortune, abundance, wisdom, etc., </w:t>
      </w:r>
      <w:r w:rsidR="00910E3E" w:rsidRPr="00F522A5">
        <w:rPr>
          <w:rFonts w:ascii="Calibri" w:eastAsia="Calibri" w:hAnsi="Calibri" w:cs="Calibri"/>
        </w:rPr>
        <w:t>to found</w:t>
      </w:r>
      <w:r w:rsidR="00910E3E">
        <w:rPr>
          <w:rFonts w:ascii="Calibri" w:eastAsia="Calibri" w:hAnsi="Calibri" w:cs="Calibri"/>
        </w:rPr>
        <w:t>, establish, to station, settle, to establish, settle income, etc., on someone, to institute, establish (a festival, an offering, a practice, and institution), to establish the dimensions of,</w:t>
      </w:r>
      <w:r w:rsidR="00910E3E" w:rsidRPr="00775DF1">
        <w:rPr>
          <w:rFonts w:ascii="Calibri" w:eastAsia="Calibri" w:hAnsi="Calibri" w:cs="Calibri"/>
        </w:rPr>
        <w:t xml:space="preserve"> </w:t>
      </w:r>
      <w:r w:rsidR="00910E3E">
        <w:rPr>
          <w:rFonts w:ascii="Calibri" w:eastAsia="Calibri" w:hAnsi="Calibri" w:cs="Calibri"/>
        </w:rPr>
        <w:t xml:space="preserve">to cause, establish, to establish, institute, provide, </w:t>
      </w:r>
      <w:r w:rsidR="00910E3E" w:rsidRPr="00775DF1">
        <w:rPr>
          <w:rFonts w:ascii="Calibri" w:eastAsia="Calibri" w:hAnsi="Calibri" w:cs="Calibri"/>
        </w:rPr>
        <w:t>to deposit</w:t>
      </w:r>
      <w:r w:rsidR="00910E3E">
        <w:rPr>
          <w:rFonts w:ascii="Calibri" w:eastAsia="Calibri" w:hAnsi="Calibri" w:cs="Calibri"/>
        </w:rPr>
        <w:t>, entrust a tablet for safekeeping,</w:t>
      </w:r>
      <w:r w:rsidR="00910E3E" w:rsidRPr="00775DF1">
        <w:rPr>
          <w:rFonts w:ascii="Calibri" w:eastAsia="Calibri" w:hAnsi="Calibri" w:cs="Calibri"/>
        </w:rPr>
        <w:t xml:space="preserve"> </w:t>
      </w:r>
      <w:r w:rsidR="00910E3E">
        <w:rPr>
          <w:rFonts w:ascii="Calibri" w:eastAsia="Calibri" w:hAnsi="Calibri" w:cs="Calibri"/>
        </w:rPr>
        <w:t>to cause to be provided with, to deposit into an account, a shipment, to be deposited, to be entrusted for safekeeping, to put at someone’s disposal, to invest, put up silver, expenses, to place in or on a part of the body,</w:t>
      </w:r>
      <w:r w:rsidR="00910E3E" w:rsidRPr="00E16B43">
        <w:rPr>
          <w:rFonts w:ascii="Calibri" w:eastAsia="Calibri" w:hAnsi="Calibri" w:cs="Calibri"/>
        </w:rPr>
        <w:t xml:space="preserve"> place</w:t>
      </w:r>
      <w:r w:rsidR="00910E3E">
        <w:rPr>
          <w:rFonts w:ascii="Calibri" w:eastAsia="Calibri" w:hAnsi="Calibri" w:cs="Calibri"/>
        </w:rPr>
        <w:t xml:space="preserve">,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impose an obligation, tribute, to add to, to cause, inflict defeat, rout, destruction, pillage, to bring about, cause an event, a process, to decree, set a term, to be present, exist, be available, to be located at a certain spot, to be provided with, have a feature, a characteristic, to appoint to a task, a position, install in office, to turn into, deliver up to, to make appear as, treat as, to allocate, include in a share, to use, to make fit for, to make worthy of praise, to inform someone, submit a case to someone, to write, set down in a written document, to plant, to lay out a furrow, cultivate, to be lax?, to be located, to appoint, to cause to be placed, to cause to be present, to have a camp set up, to have someone settle, to make someone impose, be present, exist, to cause to be in bad repute, to be placed on or in something or someone, to be set in place (offerings), to be placed in the mouth, in or on a part of the body, to be imposed, to happen, to arise, occur, to come into existence, stay in existence, to settle, to be located, to be provided with, to be appointed, to side with, to be turned into, delivered up to, to be played, </w:t>
      </w:r>
      <w:r w:rsidR="00910E3E" w:rsidRPr="00650D3D">
        <w:rPr>
          <w:rFonts w:cstheme="minorHAnsi"/>
        </w:rPr>
        <w:t>š</w:t>
      </w:r>
      <w:r w:rsidR="00910E3E">
        <w:rPr>
          <w:rFonts w:ascii="Calibri" w:eastAsia="Calibri" w:hAnsi="Calibri" w:cs="Calibri"/>
        </w:rPr>
        <w:t>ak</w:t>
      </w:r>
      <w:r w:rsidR="00910E3E" w:rsidRPr="00650D3D">
        <w:rPr>
          <w:rFonts w:cstheme="minorHAnsi"/>
        </w:rPr>
        <w:t>ā</w:t>
      </w:r>
      <w:r w:rsidR="00910E3E">
        <w:rPr>
          <w:rFonts w:ascii="Calibri" w:eastAsia="Calibri" w:hAnsi="Calibri" w:cs="Calibri"/>
        </w:rPr>
        <w:t>nu</w:t>
      </w:r>
      <w:r w:rsidR="00204603">
        <w:rPr>
          <w:rFonts w:cstheme="minorHAnsi"/>
        </w:rPr>
        <w:br/>
      </w:r>
      <w:r w:rsidR="00204603" w:rsidRPr="00204603">
        <w:rPr>
          <w:b/>
        </w:rPr>
        <w:t>debit</w:t>
      </w:r>
      <w:r w:rsidR="00204603">
        <w:t xml:space="preserve">, </w:t>
      </w:r>
      <w:r w:rsidR="00204603" w:rsidRPr="00204603">
        <w:rPr>
          <w:b/>
        </w:rPr>
        <w:t>to debit</w:t>
      </w:r>
      <w:r w:rsidR="00204603">
        <w:t xml:space="preserve">, to reduce a credit by entering a debit against it, </w:t>
      </w:r>
      <w:r w:rsidR="00204603" w:rsidRPr="00204603">
        <w:t>to count as a credit</w:t>
      </w:r>
      <w:r w:rsidR="00204603">
        <w:t xml:space="preserve">, to appear as a credit, </w:t>
      </w:r>
      <w:r w:rsidR="00204603" w:rsidRPr="00204603">
        <w:t>to be a minor</w:t>
      </w:r>
      <w:r w:rsidR="00204603">
        <w:t xml:space="preserve">, </w:t>
      </w:r>
      <w:r w:rsidR="00204603" w:rsidRPr="00204603">
        <w:t>to be young</w:t>
      </w:r>
      <w:r w:rsidR="00204603">
        <w:t xml:space="preserve">, </w:t>
      </w:r>
      <w:r w:rsidR="00204603" w:rsidRPr="000C1678">
        <w:t>to become few</w:t>
      </w:r>
      <w:r w:rsidR="00204603">
        <w:t xml:space="preserve">, </w:t>
      </w:r>
      <w:r w:rsidR="00204603" w:rsidRPr="00204603">
        <w:t>to become small</w:t>
      </w:r>
      <w:r w:rsidR="00204603">
        <w:t xml:space="preserve"> (in size or quantity), to be pressed, at a loss, to make smaller, to reduce (in size or number), to break up small, </w:t>
      </w:r>
      <w:r w:rsidR="00204603" w:rsidRPr="00650D3D">
        <w:rPr>
          <w:rFonts w:cstheme="minorHAnsi"/>
        </w:rPr>
        <w:t>ṣ</w:t>
      </w:r>
      <w:r w:rsidR="00204603">
        <w:t>e</w:t>
      </w:r>
      <w:r w:rsidR="00204603" w:rsidRPr="00650D3D">
        <w:rPr>
          <w:rFonts w:eastAsia="Calibri" w:cstheme="minorHAnsi"/>
        </w:rPr>
        <w:t>ḫē</w:t>
      </w:r>
      <w:r w:rsidR="00204603">
        <w:t>ru</w:t>
      </w:r>
      <w:r w:rsidR="005F482B" w:rsidRPr="00F657DF">
        <w:rPr>
          <w:rFonts w:cstheme="minorHAnsi"/>
        </w:rPr>
        <w:br/>
      </w:r>
      <w:r w:rsidR="005F482B" w:rsidRPr="00F657DF">
        <w:rPr>
          <w:rFonts w:cstheme="minorHAnsi"/>
          <w:b/>
        </w:rPr>
        <w:t>debris</w:t>
      </w:r>
      <w:r w:rsidR="005F482B" w:rsidRPr="00F657DF">
        <w:rPr>
          <w:rFonts w:cstheme="minorHAnsi"/>
        </w:rPr>
        <w:t>, nappaltu</w:t>
      </w:r>
      <w:r w:rsidR="007461D6" w:rsidRPr="00F657DF">
        <w:rPr>
          <w:rFonts w:cstheme="minorHAnsi"/>
        </w:rPr>
        <w:br/>
      </w:r>
      <w:r w:rsidR="007461D6" w:rsidRPr="007410B5">
        <w:rPr>
          <w:rFonts w:ascii="Times New Roman" w:hAnsi="Times New Roman" w:cs="Times New Roman"/>
          <w:b/>
          <w:sz w:val="20"/>
          <w:szCs w:val="20"/>
        </w:rPr>
        <w:t>debt</w:t>
      </w:r>
      <w:r w:rsidR="007461D6" w:rsidRPr="007410B5">
        <w:rPr>
          <w:rFonts w:ascii="Times New Roman" w:hAnsi="Times New Roman" w:cs="Times New Roman"/>
          <w:sz w:val="20"/>
          <w:szCs w:val="20"/>
        </w:rPr>
        <w:t xml:space="preserve">, obligation, </w:t>
      </w:r>
      <w:r w:rsidR="007461D6" w:rsidRPr="007410B5">
        <w:rPr>
          <w:rFonts w:ascii="Times New Roman" w:eastAsia="Calibri" w:hAnsi="Times New Roman" w:cs="Times New Roman"/>
          <w:sz w:val="20"/>
          <w:szCs w:val="20"/>
        </w:rPr>
        <w:t>ḫ</w:t>
      </w:r>
      <w:r w:rsidR="007461D6" w:rsidRPr="007410B5">
        <w:rPr>
          <w:rFonts w:ascii="Times New Roman" w:hAnsi="Times New Roman" w:cs="Times New Roman"/>
          <w:sz w:val="20"/>
          <w:szCs w:val="20"/>
        </w:rPr>
        <w:t xml:space="preserve">abullu, </w:t>
      </w:r>
      <w:r w:rsidR="007461D6" w:rsidRPr="007410B5">
        <w:rPr>
          <w:rFonts w:ascii="Times New Roman" w:eastAsia="Calibri" w:hAnsi="Times New Roman" w:cs="Times New Roman"/>
          <w:sz w:val="20"/>
          <w:szCs w:val="20"/>
        </w:rPr>
        <w:t>ḫ</w:t>
      </w:r>
      <w:r w:rsidR="007461D6" w:rsidRPr="007410B5">
        <w:rPr>
          <w:rFonts w:ascii="Times New Roman" w:hAnsi="Times New Roman" w:cs="Times New Roman"/>
          <w:sz w:val="20"/>
          <w:szCs w:val="20"/>
        </w:rPr>
        <w:t>ubultu</w:t>
      </w:r>
      <w:r w:rsidR="007461D6" w:rsidRPr="007410B5">
        <w:rPr>
          <w:rFonts w:ascii="Times New Roman" w:hAnsi="Times New Roman" w:cs="Times New Roman"/>
          <w:sz w:val="20"/>
          <w:szCs w:val="20"/>
        </w:rPr>
        <w:br/>
      </w:r>
      <w:r w:rsidR="007461D6" w:rsidRPr="007410B5">
        <w:rPr>
          <w:rFonts w:ascii="Times New Roman" w:hAnsi="Times New Roman" w:cs="Times New Roman"/>
          <w:b/>
          <w:sz w:val="20"/>
          <w:szCs w:val="20"/>
        </w:rPr>
        <w:t>debt</w:t>
      </w:r>
      <w:r w:rsidR="007461D6" w:rsidRPr="007410B5">
        <w:rPr>
          <w:rFonts w:ascii="Times New Roman" w:hAnsi="Times New Roman" w:cs="Times New Roman"/>
          <w:sz w:val="20"/>
          <w:szCs w:val="20"/>
        </w:rPr>
        <w:t xml:space="preserve">, obligation (with interest), interest, </w:t>
      </w:r>
      <w:r w:rsidR="007461D6" w:rsidRPr="007410B5">
        <w:rPr>
          <w:rFonts w:ascii="Times New Roman" w:eastAsia="Calibri" w:hAnsi="Times New Roman" w:cs="Times New Roman"/>
          <w:sz w:val="20"/>
          <w:szCs w:val="20"/>
        </w:rPr>
        <w:t>ḫ</w:t>
      </w:r>
      <w:r w:rsidR="007461D6" w:rsidRPr="007410B5">
        <w:rPr>
          <w:rFonts w:ascii="Times New Roman" w:hAnsi="Times New Roman" w:cs="Times New Roman"/>
          <w:sz w:val="20"/>
          <w:szCs w:val="20"/>
        </w:rPr>
        <w:t>ubullu</w:t>
      </w:r>
      <w:r w:rsidR="00A24D0D" w:rsidRPr="007410B5">
        <w:rPr>
          <w:rFonts w:ascii="Times New Roman" w:hAnsi="Times New Roman" w:cs="Times New Roman"/>
          <w:sz w:val="20"/>
          <w:szCs w:val="20"/>
        </w:rPr>
        <w:br/>
      </w:r>
      <w:r w:rsidR="00A24D0D" w:rsidRPr="007410B5">
        <w:rPr>
          <w:rFonts w:ascii="Times New Roman" w:eastAsia="Calibri" w:hAnsi="Times New Roman" w:cs="Times New Roman"/>
          <w:b/>
          <w:sz w:val="20"/>
          <w:szCs w:val="20"/>
        </w:rPr>
        <w:t>debt</w:t>
      </w:r>
      <w:r w:rsidR="00A24D0D" w:rsidRPr="007410B5">
        <w:rPr>
          <w:rFonts w:ascii="Times New Roman" w:eastAsia="Calibri" w:hAnsi="Times New Roman" w:cs="Times New Roman"/>
          <w:sz w:val="20"/>
          <w:szCs w:val="20"/>
        </w:rPr>
        <w:t>,</w:t>
      </w:r>
      <w:r w:rsidR="00A24D0D" w:rsidRPr="007410B5">
        <w:rPr>
          <w:rFonts w:ascii="Times New Roman" w:eastAsia="Calibri" w:hAnsi="Times New Roman" w:cs="Times New Roman"/>
          <w:b/>
          <w:sz w:val="20"/>
          <w:szCs w:val="20"/>
        </w:rPr>
        <w:t xml:space="preserve"> pledge given as security for an outstanding debt</w:t>
      </w:r>
      <w:r w:rsidR="00A24D0D" w:rsidRPr="007410B5">
        <w:rPr>
          <w:rFonts w:ascii="Times New Roman" w:eastAsia="Calibri" w:hAnsi="Times New Roman" w:cs="Times New Roman"/>
          <w:sz w:val="20"/>
          <w:szCs w:val="20"/>
        </w:rPr>
        <w:t xml:space="preserve">, sanctuary?, fetter for a slave, canopy, tent, position, residence, </w:t>
      </w:r>
      <w:r w:rsidR="00A24D0D" w:rsidRPr="007410B5">
        <w:rPr>
          <w:rFonts w:ascii="Times New Roman" w:hAnsi="Times New Roman" w:cs="Times New Roman"/>
          <w:sz w:val="20"/>
          <w:szCs w:val="20"/>
        </w:rPr>
        <w:t xml:space="preserve">stand of a pot, </w:t>
      </w:r>
      <w:r w:rsidR="00A24D0D" w:rsidRPr="007410B5">
        <w:rPr>
          <w:rFonts w:ascii="Times New Roman" w:eastAsia="Calibri" w:hAnsi="Times New Roman" w:cs="Times New Roman"/>
          <w:sz w:val="20"/>
          <w:szCs w:val="20"/>
        </w:rPr>
        <w:t>base of a statue, site of a building, normal location, emplacement, agricultural settlement, small agricultural settlement, empty lot, threshing floor, stand for a pot, ma</w:t>
      </w:r>
      <w:r w:rsidR="00A24D0D" w:rsidRPr="007410B5">
        <w:rPr>
          <w:rFonts w:ascii="Times New Roman" w:hAnsi="Times New Roman" w:cs="Times New Roman"/>
          <w:sz w:val="20"/>
          <w:szCs w:val="20"/>
        </w:rPr>
        <w:t>š</w:t>
      </w:r>
      <w:r w:rsidR="00A24D0D" w:rsidRPr="007410B5">
        <w:rPr>
          <w:rFonts w:ascii="Times New Roman" w:eastAsia="Calibri" w:hAnsi="Times New Roman" w:cs="Times New Roman"/>
          <w:sz w:val="20"/>
          <w:szCs w:val="20"/>
        </w:rPr>
        <w:t>kanu</w:t>
      </w:r>
      <w:r w:rsidR="00843014">
        <w:rPr>
          <w:rFonts w:ascii="Times New Roman" w:eastAsia="Calibri" w:hAnsi="Times New Roman" w:cs="Times New Roman"/>
          <w:sz w:val="20"/>
          <w:szCs w:val="20"/>
        </w:rPr>
        <w:br/>
      </w:r>
      <w:r w:rsidR="00843014" w:rsidRPr="004A4C50">
        <w:rPr>
          <w:rFonts w:ascii="Times New Roman" w:eastAsia="Calibri" w:hAnsi="Times New Roman" w:cs="Times New Roman"/>
          <w:b/>
          <w:sz w:val="20"/>
          <w:szCs w:val="20"/>
        </w:rPr>
        <w:t>debts</w:t>
      </w:r>
      <w:r w:rsidR="00843014" w:rsidRPr="004A4C50">
        <w:rPr>
          <w:rFonts w:ascii="Times New Roman" w:eastAsia="Calibri" w:hAnsi="Times New Roman" w:cs="Times New Roman"/>
          <w:sz w:val="20"/>
          <w:szCs w:val="20"/>
        </w:rPr>
        <w:t xml:space="preserve">, </w:t>
      </w:r>
      <w:r w:rsidR="00843014" w:rsidRPr="004A4C50">
        <w:rPr>
          <w:rFonts w:ascii="Times New Roman" w:eastAsia="Calibri" w:hAnsi="Times New Roman" w:cs="Times New Roman"/>
          <w:b/>
          <w:sz w:val="20"/>
          <w:szCs w:val="20"/>
        </w:rPr>
        <w:t>to incur</w:t>
      </w:r>
      <w:r w:rsidR="00843014" w:rsidRPr="004A4C50">
        <w:rPr>
          <w:rFonts w:ascii="Times New Roman" w:eastAsia="Calibri" w:hAnsi="Times New Roman" w:cs="Times New Roman"/>
          <w:sz w:val="20"/>
          <w:szCs w:val="20"/>
        </w:rPr>
        <w:t xml:space="preserve"> </w:t>
      </w:r>
      <w:r w:rsidR="00843014" w:rsidRPr="004A4C50">
        <w:rPr>
          <w:rFonts w:ascii="Times New Roman" w:eastAsia="Calibri" w:hAnsi="Times New Roman" w:cs="Times New Roman"/>
          <w:b/>
          <w:sz w:val="20"/>
          <w:szCs w:val="20"/>
        </w:rPr>
        <w:t>debts</w:t>
      </w:r>
      <w:r w:rsidR="00843014" w:rsidRPr="004A4C50">
        <w:rPr>
          <w:rFonts w:ascii="Times New Roman" w:eastAsia="Calibri" w:hAnsi="Times New Roman" w:cs="Times New Roman"/>
          <w:sz w:val="20"/>
          <w:szCs w:val="20"/>
        </w:rPr>
        <w:t>, losses, to develop deficiencies, faults, to act disrespectfully, to show neglect, to have pity, mercy, to become angry, to gain strength, to attain wisdom, experience, fame, reputation, status, to take a wife, to obtain, acquire, have descendants, family, friends, partners,  to obtain a protective deity, to obtain auxiliaries, helpers, to obtain, to come into the possession of goods, slaves, real estate, assets, profit, wealth, to obtain good fortune, happiness, to help or allow someone to acquire, to obtain, to get hold of, to come into possession of, to acquire an owner, an overlord, to acquire a part or feature of the body or exta, to let someone acquire, find power, qualities, feelings, to incure fear, anxiety, distress, to become liable for a claim, to have cause for complaint, to develop a disease, to show symptoms of a disease, to show, exhibit a shape, a configuration, to cause to develop symptoms of a disease, to bring about a verdict, a decision, ra</w:t>
      </w:r>
      <w:r w:rsidR="00843014" w:rsidRPr="004A4C50">
        <w:rPr>
          <w:rFonts w:ascii="Times New Roman" w:hAnsi="Times New Roman" w:cs="Times New Roman"/>
          <w:sz w:val="20"/>
          <w:szCs w:val="20"/>
        </w:rPr>
        <w:t>š</w:t>
      </w:r>
      <w:r w:rsidR="00843014" w:rsidRPr="004A4C50">
        <w:rPr>
          <w:rFonts w:ascii="Times New Roman" w:eastAsia="Calibri" w:hAnsi="Times New Roman" w:cs="Times New Roman"/>
          <w:sz w:val="20"/>
          <w:szCs w:val="20"/>
        </w:rPr>
        <w:t>û</w:t>
      </w:r>
      <w:r w:rsidR="00EA738A">
        <w:rPr>
          <w:rFonts w:ascii="Times New Roman" w:eastAsia="Calibri" w:hAnsi="Times New Roman" w:cs="Times New Roman"/>
          <w:sz w:val="20"/>
          <w:szCs w:val="20"/>
        </w:rPr>
        <w:br/>
      </w:r>
      <w:r w:rsidR="00EA738A" w:rsidRPr="00EA738A">
        <w:rPr>
          <w:rFonts w:ascii="Times New Roman" w:eastAsia="Calibri" w:hAnsi="Times New Roman" w:cs="Times New Roman"/>
          <w:b/>
          <w:sz w:val="20"/>
          <w:szCs w:val="20"/>
        </w:rPr>
        <w:t>debts</w:t>
      </w:r>
      <w:r w:rsidR="00EA738A">
        <w:rPr>
          <w:rFonts w:ascii="Times New Roman" w:eastAsia="Calibri" w:hAnsi="Times New Roman" w:cs="Times New Roman"/>
          <w:sz w:val="20"/>
          <w:szCs w:val="20"/>
        </w:rPr>
        <w:t xml:space="preserve">, </w:t>
      </w:r>
      <w:r w:rsidR="00EA738A" w:rsidRPr="00EA738A">
        <w:rPr>
          <w:rFonts w:ascii="Times New Roman" w:eastAsia="Calibri" w:hAnsi="Times New Roman" w:cs="Times New Roman"/>
          <w:b/>
          <w:sz w:val="20"/>
          <w:szCs w:val="20"/>
        </w:rPr>
        <w:t>remission of debts</w:t>
      </w:r>
      <w:r w:rsidR="00EA738A">
        <w:rPr>
          <w:rFonts w:ascii="Times New Roman" w:eastAsia="Calibri" w:hAnsi="Times New Roman" w:cs="Times New Roman"/>
          <w:sz w:val="20"/>
          <w:szCs w:val="20"/>
        </w:rPr>
        <w:t xml:space="preserve">, </w:t>
      </w:r>
      <w:r w:rsidR="00EA738A" w:rsidRPr="00EA738A">
        <w:rPr>
          <w:rFonts w:ascii="Times New Roman" w:eastAsia="Calibri" w:hAnsi="Times New Roman" w:cs="Times New Roman"/>
          <w:sz w:val="20"/>
          <w:szCs w:val="20"/>
        </w:rPr>
        <w:t>uddur</w:t>
      </w:r>
      <w:r w:rsidR="00EA738A" w:rsidRPr="00EA738A">
        <w:rPr>
          <w:rFonts w:ascii="Times New Roman" w:hAnsi="Times New Roman" w:cs="Times New Roman"/>
          <w:sz w:val="20"/>
          <w:szCs w:val="20"/>
        </w:rPr>
        <w:t>ā</w:t>
      </w:r>
      <w:r w:rsidR="00EA738A" w:rsidRPr="00EA738A">
        <w:rPr>
          <w:rFonts w:ascii="Times New Roman" w:eastAsia="Calibri" w:hAnsi="Times New Roman" w:cs="Times New Roman"/>
          <w:sz w:val="20"/>
          <w:szCs w:val="20"/>
        </w:rPr>
        <w:t>ru</w:t>
      </w:r>
      <w:r w:rsidR="007461D6" w:rsidRPr="004A4C50">
        <w:rPr>
          <w:rFonts w:ascii="Times New Roman" w:hAnsi="Times New Roman" w:cs="Times New Roman"/>
          <w:sz w:val="20"/>
          <w:szCs w:val="20"/>
        </w:rPr>
        <w:br/>
      </w:r>
      <w:r w:rsidR="007461D6" w:rsidRPr="007410B5">
        <w:rPr>
          <w:rFonts w:ascii="Times New Roman" w:hAnsi="Times New Roman" w:cs="Times New Roman"/>
          <w:b/>
          <w:sz w:val="20"/>
          <w:szCs w:val="20"/>
        </w:rPr>
        <w:t>debtor</w:t>
      </w:r>
      <w:r w:rsidR="007461D6" w:rsidRPr="007410B5">
        <w:rPr>
          <w:rFonts w:ascii="Times New Roman" w:hAnsi="Times New Roman" w:cs="Times New Roman"/>
          <w:sz w:val="20"/>
          <w:szCs w:val="20"/>
        </w:rPr>
        <w:t xml:space="preserve">, </w:t>
      </w:r>
      <w:r w:rsidR="007461D6" w:rsidRPr="007410B5">
        <w:rPr>
          <w:rFonts w:ascii="Times New Roman" w:eastAsia="Calibri" w:hAnsi="Times New Roman" w:cs="Times New Roman"/>
          <w:sz w:val="20"/>
          <w:szCs w:val="20"/>
        </w:rPr>
        <w:t>ḫ</w:t>
      </w:r>
      <w:r w:rsidR="007461D6" w:rsidRPr="007410B5">
        <w:rPr>
          <w:rFonts w:ascii="Times New Roman" w:hAnsi="Times New Roman" w:cs="Times New Roman"/>
          <w:sz w:val="20"/>
          <w:szCs w:val="20"/>
        </w:rPr>
        <w:t>ubbulu</w:t>
      </w:r>
      <w:r w:rsidR="007461D6" w:rsidRPr="007410B5">
        <w:rPr>
          <w:rFonts w:ascii="Times New Roman" w:hAnsi="Times New Roman" w:cs="Times New Roman"/>
          <w:sz w:val="20"/>
          <w:szCs w:val="20"/>
        </w:rPr>
        <w:br/>
      </w:r>
      <w:r w:rsidR="007461D6" w:rsidRPr="007410B5">
        <w:rPr>
          <w:rFonts w:ascii="Times New Roman" w:hAnsi="Times New Roman" w:cs="Times New Roman"/>
          <w:b/>
          <w:sz w:val="20"/>
          <w:szCs w:val="20"/>
        </w:rPr>
        <w:lastRenderedPageBreak/>
        <w:t>debtor</w:t>
      </w:r>
      <w:r w:rsidR="007461D6" w:rsidRPr="007410B5">
        <w:rPr>
          <w:rFonts w:ascii="Times New Roman" w:hAnsi="Times New Roman" w:cs="Times New Roman"/>
          <w:sz w:val="20"/>
          <w:szCs w:val="20"/>
        </w:rPr>
        <w:t xml:space="preserve">, </w:t>
      </w:r>
      <w:r w:rsidR="007461D6" w:rsidRPr="007410B5">
        <w:rPr>
          <w:rFonts w:ascii="Times New Roman" w:eastAsia="Calibri" w:hAnsi="Times New Roman" w:cs="Times New Roman"/>
          <w:sz w:val="20"/>
          <w:szCs w:val="20"/>
        </w:rPr>
        <w:t>ḫ</w:t>
      </w:r>
      <w:r w:rsidR="007461D6" w:rsidRPr="007410B5">
        <w:rPr>
          <w:rFonts w:ascii="Times New Roman" w:hAnsi="Times New Roman" w:cs="Times New Roman"/>
          <w:sz w:val="20"/>
          <w:szCs w:val="20"/>
        </w:rPr>
        <w:t>ubullu, in am</w:t>
      </w:r>
      <w:r w:rsidR="007461D6" w:rsidRPr="007410B5">
        <w:rPr>
          <w:rFonts w:ascii="Times New Roman" w:eastAsia="Calibri" w:hAnsi="Times New Roman" w:cs="Times New Roman"/>
          <w:sz w:val="20"/>
          <w:szCs w:val="20"/>
        </w:rPr>
        <w:t>ē</w:t>
      </w:r>
      <w:r w:rsidR="007461D6" w:rsidRPr="007410B5">
        <w:rPr>
          <w:rFonts w:ascii="Times New Roman" w:hAnsi="Times New Roman" w:cs="Times New Roman"/>
          <w:sz w:val="20"/>
          <w:szCs w:val="20"/>
        </w:rPr>
        <w:t xml:space="preserve">l </w:t>
      </w:r>
      <w:r w:rsidR="007461D6" w:rsidRPr="007410B5">
        <w:rPr>
          <w:rFonts w:ascii="Times New Roman" w:eastAsia="Calibri" w:hAnsi="Times New Roman" w:cs="Times New Roman"/>
          <w:sz w:val="20"/>
          <w:szCs w:val="20"/>
        </w:rPr>
        <w:t>ḫ</w:t>
      </w:r>
      <w:r w:rsidR="007461D6" w:rsidRPr="007410B5">
        <w:rPr>
          <w:rFonts w:ascii="Times New Roman" w:hAnsi="Times New Roman" w:cs="Times New Roman"/>
          <w:sz w:val="20"/>
          <w:szCs w:val="20"/>
        </w:rPr>
        <w:t>ubulli</w:t>
      </w:r>
      <w:r w:rsidR="007461D6" w:rsidRPr="007410B5">
        <w:rPr>
          <w:rFonts w:ascii="Times New Roman" w:hAnsi="Times New Roman" w:cs="Times New Roman"/>
          <w:sz w:val="20"/>
          <w:szCs w:val="20"/>
        </w:rPr>
        <w:br/>
      </w:r>
      <w:r w:rsidR="007461D6" w:rsidRPr="00F657DF">
        <w:rPr>
          <w:rFonts w:cstheme="minorHAnsi"/>
          <w:b/>
        </w:rPr>
        <w:t>debtor’s prison</w:t>
      </w:r>
      <w:r w:rsidR="007461D6" w:rsidRPr="00F657DF">
        <w:rPr>
          <w:rFonts w:cstheme="minorHAnsi"/>
        </w:rPr>
        <w:t xml:space="preserve">, </w:t>
      </w:r>
      <w:r w:rsidR="007461D6" w:rsidRPr="00F657DF">
        <w:rPr>
          <w:rFonts w:eastAsia="Calibri" w:cstheme="minorHAnsi"/>
        </w:rPr>
        <w:t>ḫ</w:t>
      </w:r>
      <w:r w:rsidR="007461D6" w:rsidRPr="00F657DF">
        <w:rPr>
          <w:rFonts w:cstheme="minorHAnsi"/>
        </w:rPr>
        <w:t>ubullu, in b</w:t>
      </w:r>
      <w:r w:rsidR="007461D6" w:rsidRPr="00F657DF">
        <w:rPr>
          <w:rFonts w:eastAsia="Calibri" w:cstheme="minorHAnsi"/>
        </w:rPr>
        <w:t>ī</w:t>
      </w:r>
      <w:r w:rsidR="007461D6" w:rsidRPr="00F657DF">
        <w:rPr>
          <w:rFonts w:cstheme="minorHAnsi"/>
        </w:rPr>
        <w:t xml:space="preserve">t </w:t>
      </w:r>
      <w:r w:rsidR="007461D6" w:rsidRPr="00F657DF">
        <w:rPr>
          <w:rFonts w:eastAsia="Calibri" w:cstheme="minorHAnsi"/>
        </w:rPr>
        <w:t>ḫ</w:t>
      </w:r>
      <w:r w:rsidR="007461D6" w:rsidRPr="00F657DF">
        <w:rPr>
          <w:rFonts w:cstheme="minorHAnsi"/>
        </w:rPr>
        <w:t>ubulli</w:t>
      </w:r>
      <w:r w:rsidR="00754BF7">
        <w:rPr>
          <w:rFonts w:cstheme="minorHAnsi"/>
        </w:rPr>
        <w:br/>
      </w:r>
      <w:r w:rsidR="00754BF7" w:rsidRPr="00754BF7">
        <w:rPr>
          <w:rFonts w:eastAsia="Calibri" w:cstheme="minorHAnsi"/>
          <w:b/>
        </w:rPr>
        <w:t>debt note</w:t>
      </w:r>
      <w:r w:rsidR="00754BF7">
        <w:rPr>
          <w:rFonts w:eastAsia="Calibri" w:cstheme="minorHAnsi"/>
        </w:rPr>
        <w:t xml:space="preserve">, </w:t>
      </w:r>
      <w:r w:rsidR="00754BF7" w:rsidRPr="00754BF7">
        <w:rPr>
          <w:rFonts w:eastAsia="Calibri" w:cstheme="minorHAnsi"/>
        </w:rPr>
        <w:t>bond</w:t>
      </w:r>
      <w:r w:rsidR="00754BF7">
        <w:rPr>
          <w:rFonts w:eastAsia="Calibri" w:cstheme="minorHAnsi"/>
        </w:rPr>
        <w:t xml:space="preserve">, </w:t>
      </w:r>
      <w:r w:rsidR="00754BF7" w:rsidRPr="003E109B">
        <w:rPr>
          <w:rFonts w:eastAsia="Calibri" w:cstheme="minorHAnsi"/>
        </w:rPr>
        <w:t>security</w:t>
      </w:r>
      <w:r w:rsidR="00754BF7">
        <w:rPr>
          <w:rFonts w:eastAsia="Calibri" w:cstheme="minorHAnsi"/>
        </w:rPr>
        <w:t xml:space="preserve">, </w:t>
      </w:r>
      <w:r w:rsidR="00754BF7" w:rsidRPr="002A283A">
        <w:rPr>
          <w:rFonts w:eastAsia="Calibri" w:cstheme="minorHAnsi"/>
        </w:rPr>
        <w:t>binding obligation</w:t>
      </w:r>
      <w:r w:rsidR="00754BF7">
        <w:rPr>
          <w:rFonts w:eastAsia="Calibri" w:cstheme="minorHAnsi"/>
        </w:rPr>
        <w:t>, tarkistu</w:t>
      </w:r>
      <w:r w:rsidR="007461D6" w:rsidRPr="00F657DF">
        <w:rPr>
          <w:rFonts w:cstheme="minorHAnsi"/>
        </w:rPr>
        <w:br/>
      </w:r>
      <w:r w:rsidR="007461D6" w:rsidRPr="00F657DF">
        <w:rPr>
          <w:rFonts w:cstheme="minorHAnsi"/>
          <w:b/>
        </w:rPr>
        <w:t>debt</w:t>
      </w:r>
      <w:r w:rsidR="007461D6" w:rsidRPr="00F657DF">
        <w:rPr>
          <w:rFonts w:cstheme="minorHAnsi"/>
        </w:rPr>
        <w:t xml:space="preserve"> </w:t>
      </w:r>
      <w:r w:rsidR="007461D6" w:rsidRPr="00F657DF">
        <w:rPr>
          <w:rFonts w:cstheme="minorHAnsi"/>
          <w:b/>
        </w:rPr>
        <w:t>outstanding</w:t>
      </w:r>
      <w:r w:rsidR="007461D6" w:rsidRPr="00F657DF">
        <w:rPr>
          <w:rFonts w:cstheme="minorHAnsi"/>
        </w:rPr>
        <w:t xml:space="preserve">, </w:t>
      </w:r>
      <w:r w:rsidR="007461D6" w:rsidRPr="00A86AAC">
        <w:rPr>
          <w:rFonts w:ascii="Times New Roman" w:hAnsi="Times New Roman" w:cs="Times New Roman"/>
          <w:sz w:val="20"/>
          <w:szCs w:val="20"/>
        </w:rPr>
        <w:t>long standing possession or status</w:t>
      </w:r>
      <w:r w:rsidR="007461D6" w:rsidRPr="00A86AAC">
        <w:rPr>
          <w:rFonts w:ascii="Times New Roman" w:hAnsi="Times New Roman" w:cs="Times New Roman"/>
          <w:b/>
          <w:sz w:val="20"/>
          <w:szCs w:val="20"/>
        </w:rPr>
        <w:t xml:space="preserve">, </w:t>
      </w:r>
      <w:r w:rsidR="007461D6" w:rsidRPr="00A86AAC">
        <w:rPr>
          <w:rFonts w:ascii="Times New Roman" w:hAnsi="Times New Roman" w:cs="Times New Roman"/>
          <w:sz w:val="20"/>
          <w:szCs w:val="20"/>
        </w:rPr>
        <w:t>past times, labirtu</w:t>
      </w:r>
      <w:r w:rsidR="007461D6" w:rsidRPr="00F657DF">
        <w:rPr>
          <w:rFonts w:cstheme="minorHAnsi"/>
        </w:rPr>
        <w:br/>
      </w:r>
      <w:r w:rsidR="007461D6" w:rsidRPr="00F657DF">
        <w:rPr>
          <w:rFonts w:cstheme="minorHAnsi"/>
          <w:b/>
        </w:rPr>
        <w:t>debt remission</w:t>
      </w:r>
      <w:r w:rsidR="007461D6" w:rsidRPr="00F657DF">
        <w:rPr>
          <w:rFonts w:cstheme="minorHAnsi"/>
        </w:rPr>
        <w:t>, andurāru</w:t>
      </w:r>
      <w:r w:rsidR="0095529A">
        <w:rPr>
          <w:rFonts w:cstheme="minorHAnsi"/>
        </w:rPr>
        <w:br/>
      </w:r>
      <w:r w:rsidR="0095529A" w:rsidRPr="0095529A">
        <w:rPr>
          <w:rFonts w:cstheme="minorHAnsi"/>
          <w:b/>
        </w:rPr>
        <w:t>debts</w:t>
      </w:r>
      <w:r w:rsidR="0095529A">
        <w:rPr>
          <w:rFonts w:cstheme="minorHAnsi"/>
        </w:rPr>
        <w:t xml:space="preserve">, </w:t>
      </w:r>
      <w:r w:rsidR="0095529A" w:rsidRPr="0095529A">
        <w:rPr>
          <w:rFonts w:cstheme="minorHAnsi"/>
          <w:b/>
        </w:rPr>
        <w:t>collection of debts</w:t>
      </w:r>
      <w:r w:rsidR="0095529A">
        <w:rPr>
          <w:rFonts w:cstheme="minorHAnsi"/>
        </w:rPr>
        <w:t xml:space="preserve">, </w:t>
      </w:r>
      <w:r w:rsidR="0095529A" w:rsidRPr="00650D3D">
        <w:rPr>
          <w:rFonts w:cstheme="minorHAnsi"/>
        </w:rPr>
        <w:t>š</w:t>
      </w:r>
      <w:r w:rsidR="0095529A">
        <w:rPr>
          <w:rFonts w:cstheme="minorHAnsi"/>
        </w:rPr>
        <w:t>adduttu</w:t>
      </w:r>
      <w:r w:rsidR="007461D6" w:rsidRPr="00F657DF">
        <w:rPr>
          <w:rFonts w:cstheme="minorHAnsi"/>
        </w:rPr>
        <w:br/>
      </w:r>
      <w:r w:rsidR="007461D6" w:rsidRPr="00F657DF">
        <w:rPr>
          <w:rFonts w:cstheme="minorHAnsi"/>
          <w:b/>
        </w:rPr>
        <w:t>debts</w:t>
      </w:r>
      <w:r w:rsidR="007461D6" w:rsidRPr="00754BF7">
        <w:rPr>
          <w:rFonts w:cstheme="minorHAnsi"/>
        </w:rPr>
        <w:t>,</w:t>
      </w:r>
      <w:r w:rsidR="007461D6" w:rsidRPr="00F657DF">
        <w:rPr>
          <w:rFonts w:cstheme="minorHAnsi"/>
          <w:b/>
        </w:rPr>
        <w:t xml:space="preserve"> </w:t>
      </w:r>
      <w:r w:rsidR="007461D6" w:rsidRPr="00F657DF">
        <w:rPr>
          <w:rFonts w:eastAsia="Calibri" w:cstheme="minorHAnsi"/>
          <w:b/>
        </w:rPr>
        <w:t>regulations concerning the release of private debts</w:t>
      </w:r>
      <w:r w:rsidR="007461D6" w:rsidRPr="00F657DF">
        <w:rPr>
          <w:rFonts w:eastAsia="Calibri" w:cstheme="minorHAnsi"/>
        </w:rPr>
        <w:t>, regulations governing specific legal procedures,  kubussû</w:t>
      </w:r>
      <w:r w:rsidRPr="00F657DF">
        <w:rPr>
          <w:rFonts w:eastAsia="Calibri" w:cstheme="minorHAnsi"/>
        </w:rPr>
        <w:br/>
      </w:r>
      <w:r w:rsidRPr="00F657DF">
        <w:rPr>
          <w:rFonts w:eastAsia="Calibri" w:cstheme="minorHAnsi"/>
          <w:b/>
        </w:rPr>
        <w:t>debris</w:t>
      </w:r>
      <w:r w:rsidRPr="00F657DF">
        <w:rPr>
          <w:rFonts w:eastAsia="Calibri" w:cstheme="minorHAnsi"/>
        </w:rPr>
        <w:t>, dust, earth, loose earth,  scales, ore, mortar, territory, soil, area volume, eperu</w:t>
      </w:r>
      <w:r w:rsidRPr="00F657DF">
        <w:rPr>
          <w:rFonts w:eastAsia="Calibri" w:cstheme="minorHAnsi"/>
        </w:rPr>
        <w:br/>
      </w:r>
      <w:r w:rsidRPr="00F657DF">
        <w:rPr>
          <w:rFonts w:eastAsia="Calibri" w:cstheme="minorHAnsi"/>
          <w:b/>
        </w:rPr>
        <w:t>decant</w:t>
      </w:r>
      <w:r w:rsidRPr="00F657DF">
        <w:rPr>
          <w:rFonts w:eastAsia="Calibri" w:cstheme="minorHAnsi"/>
        </w:rPr>
        <w:t>, to be decanted, shovel, to scrape together, collect, to gather, to gather up, esēpu</w:t>
      </w:r>
      <w:r w:rsidR="005D2EF2" w:rsidRPr="00F657DF">
        <w:rPr>
          <w:rFonts w:eastAsia="Calibri" w:cstheme="minorHAnsi"/>
        </w:rPr>
        <w:br/>
      </w:r>
      <w:r w:rsidR="005D2EF2" w:rsidRPr="00F657DF">
        <w:rPr>
          <w:rFonts w:eastAsia="Calibri" w:cstheme="minorHAnsi"/>
          <w:b/>
        </w:rPr>
        <w:t>decanting</w:t>
      </w:r>
      <w:r w:rsidR="005D2EF2" w:rsidRPr="00F657DF">
        <w:rPr>
          <w:rFonts w:eastAsia="Calibri" w:cstheme="minorHAnsi"/>
        </w:rPr>
        <w:t>, libation, course of bricks, natb</w:t>
      </w:r>
      <w:r w:rsidR="005D2EF2" w:rsidRPr="00F657DF">
        <w:rPr>
          <w:rFonts w:cstheme="minorHAnsi"/>
        </w:rPr>
        <w:t>ā</w:t>
      </w:r>
      <w:r w:rsidR="005D2EF2" w:rsidRPr="00F657DF">
        <w:rPr>
          <w:rFonts w:eastAsia="Calibri" w:cstheme="minorHAnsi"/>
        </w:rPr>
        <w:t>ku</w:t>
      </w:r>
      <w:r w:rsidR="007461D6" w:rsidRPr="00F657DF">
        <w:rPr>
          <w:rFonts w:eastAsia="Calibri" w:cstheme="minorHAnsi"/>
        </w:rPr>
        <w:br/>
      </w:r>
      <w:r w:rsidR="007461D6" w:rsidRPr="00F657DF">
        <w:rPr>
          <w:rFonts w:cstheme="minorHAnsi"/>
          <w:b/>
        </w:rPr>
        <w:t>decay</w:t>
      </w:r>
      <w:r w:rsidR="007461D6" w:rsidRPr="00F657DF">
        <w:rPr>
          <w:rFonts w:cstheme="minorHAnsi"/>
        </w:rPr>
        <w:t>, debility, softness, also a disease, lu’tu</w:t>
      </w:r>
      <w:r w:rsidR="00C97BBD" w:rsidRPr="00F657DF">
        <w:rPr>
          <w:rFonts w:cstheme="minorHAnsi"/>
        </w:rPr>
        <w:br/>
      </w:r>
      <w:r w:rsidR="00C97BBD" w:rsidRPr="00F657DF">
        <w:rPr>
          <w:rFonts w:cstheme="minorHAnsi"/>
          <w:b/>
        </w:rPr>
        <w:t>deceased</w:t>
      </w:r>
      <w:r w:rsidR="00C97BBD" w:rsidRPr="00F657DF">
        <w:rPr>
          <w:rFonts w:cstheme="minorHAnsi"/>
        </w:rPr>
        <w:t>, dead, adj., m</w:t>
      </w:r>
      <w:r w:rsidR="00C97BBD" w:rsidRPr="00F657DF">
        <w:rPr>
          <w:rFonts w:eastAsia="Calibri" w:cstheme="minorHAnsi"/>
        </w:rPr>
        <w:t>ī</w:t>
      </w:r>
      <w:r w:rsidR="00C97BBD" w:rsidRPr="00F657DF">
        <w:rPr>
          <w:rFonts w:cstheme="minorHAnsi"/>
        </w:rPr>
        <w:t>tānu</w:t>
      </w:r>
      <w:r w:rsidR="00716218" w:rsidRPr="00F657DF">
        <w:rPr>
          <w:rFonts w:cstheme="minorHAnsi"/>
        </w:rPr>
        <w:br/>
      </w:r>
      <w:r w:rsidR="00716218" w:rsidRPr="00DF589F">
        <w:rPr>
          <w:rFonts w:ascii="Times New Roman" w:hAnsi="Times New Roman" w:cs="Times New Roman"/>
          <w:b/>
          <w:sz w:val="20"/>
          <w:szCs w:val="20"/>
        </w:rPr>
        <w:t>deceit</w:t>
      </w:r>
      <w:r w:rsidR="00716218" w:rsidRPr="00DF589F">
        <w:rPr>
          <w:rFonts w:ascii="Times New Roman" w:hAnsi="Times New Roman" w:cs="Times New Roman"/>
          <w:sz w:val="20"/>
          <w:szCs w:val="20"/>
        </w:rPr>
        <w:t>,</w:t>
      </w:r>
      <w:r w:rsidR="00716218" w:rsidRPr="00DF589F">
        <w:rPr>
          <w:rFonts w:ascii="Times New Roman" w:eastAsia="Calibri" w:hAnsi="Times New Roman" w:cs="Times New Roman"/>
          <w:sz w:val="20"/>
          <w:szCs w:val="20"/>
        </w:rPr>
        <w:t xml:space="preserve"> </w:t>
      </w:r>
      <w:r w:rsidR="00716218" w:rsidRPr="00DF589F">
        <w:rPr>
          <w:rFonts w:ascii="Times New Roman" w:eastAsia="Calibri" w:hAnsi="Times New Roman" w:cs="Times New Roman"/>
          <w:b/>
          <w:sz w:val="20"/>
          <w:szCs w:val="20"/>
        </w:rPr>
        <w:t>to practice deceit</w:t>
      </w:r>
      <w:r w:rsidR="00716218" w:rsidRPr="00DF589F">
        <w:rPr>
          <w:rFonts w:ascii="Times New Roman" w:eastAsia="Calibri" w:hAnsi="Times New Roman" w:cs="Times New Roman"/>
          <w:sz w:val="20"/>
          <w:szCs w:val="20"/>
        </w:rPr>
        <w:t>,</w:t>
      </w:r>
      <w:r w:rsidR="00716218" w:rsidRPr="00DF589F">
        <w:rPr>
          <w:rFonts w:ascii="Times New Roman" w:hAnsi="Times New Roman" w:cs="Times New Roman"/>
          <w:sz w:val="20"/>
          <w:szCs w:val="20"/>
        </w:rPr>
        <w:t>v</w:t>
      </w:r>
      <w:r w:rsidR="00716218" w:rsidRPr="00DF589F">
        <w:rPr>
          <w:rFonts w:ascii="Times New Roman" w:eastAsia="Calibri" w:hAnsi="Times New Roman" w:cs="Times New Roman"/>
          <w:sz w:val="20"/>
          <w:szCs w:val="20"/>
        </w:rPr>
        <w:t>to deceive, lie, to lie, to lie to, to violate, transgress, a trust, to break an oath, par</w:t>
      </w:r>
      <w:r w:rsidR="00716218" w:rsidRPr="00DF589F">
        <w:rPr>
          <w:rFonts w:ascii="Times New Roman" w:hAnsi="Times New Roman" w:cs="Times New Roman"/>
          <w:sz w:val="20"/>
          <w:szCs w:val="20"/>
        </w:rPr>
        <w:t>āṣ</w:t>
      </w:r>
      <w:r w:rsidR="00716218" w:rsidRPr="00DF589F">
        <w:rPr>
          <w:rFonts w:ascii="Times New Roman" w:eastAsia="Calibri" w:hAnsi="Times New Roman" w:cs="Times New Roman"/>
          <w:sz w:val="20"/>
          <w:szCs w:val="20"/>
        </w:rPr>
        <w:t>u</w:t>
      </w:r>
      <w:r w:rsidR="00DF589F" w:rsidRPr="00DF589F">
        <w:rPr>
          <w:rFonts w:ascii="Times New Roman" w:eastAsia="Calibri" w:hAnsi="Times New Roman" w:cs="Times New Roman"/>
          <w:sz w:val="20"/>
          <w:szCs w:val="20"/>
        </w:rPr>
        <w:br/>
      </w:r>
      <w:r w:rsidR="00DF589F" w:rsidRPr="00DF589F">
        <w:rPr>
          <w:rFonts w:ascii="Times New Roman" w:eastAsia="Calibri" w:hAnsi="Times New Roman" w:cs="Times New Roman"/>
          <w:b/>
          <w:sz w:val="20"/>
          <w:szCs w:val="20"/>
        </w:rPr>
        <w:t>deceit</w:t>
      </w:r>
      <w:r w:rsidR="00DF589F" w:rsidRPr="00DF589F">
        <w:rPr>
          <w:rFonts w:ascii="Times New Roman" w:eastAsia="Calibri" w:hAnsi="Times New Roman" w:cs="Times New Roman"/>
          <w:sz w:val="20"/>
          <w:szCs w:val="20"/>
        </w:rPr>
        <w:t>, treachery, ta</w:t>
      </w:r>
      <w:r w:rsidR="00DF589F" w:rsidRPr="00DF589F">
        <w:rPr>
          <w:rFonts w:ascii="Times New Roman" w:hAnsi="Times New Roman" w:cs="Times New Roman"/>
          <w:sz w:val="20"/>
          <w:szCs w:val="20"/>
        </w:rPr>
        <w:t>š</w:t>
      </w:r>
      <w:r w:rsidR="00DF589F" w:rsidRPr="00DF589F">
        <w:rPr>
          <w:rFonts w:ascii="Times New Roman" w:eastAsia="Calibri" w:hAnsi="Times New Roman" w:cs="Times New Roman"/>
          <w:sz w:val="20"/>
          <w:szCs w:val="20"/>
        </w:rPr>
        <w:t>girtu</w:t>
      </w:r>
      <w:r w:rsidR="002A72EE" w:rsidRPr="00DF589F">
        <w:rPr>
          <w:rFonts w:ascii="Times New Roman" w:eastAsia="Calibri" w:hAnsi="Times New Roman" w:cs="Times New Roman"/>
          <w:sz w:val="20"/>
          <w:szCs w:val="20"/>
        </w:rPr>
        <w:br/>
      </w:r>
      <w:r w:rsidR="002A72EE" w:rsidRPr="00DF589F">
        <w:rPr>
          <w:rFonts w:ascii="Times New Roman" w:eastAsia="Calibri" w:hAnsi="Times New Roman" w:cs="Times New Roman"/>
          <w:b/>
          <w:sz w:val="20"/>
          <w:szCs w:val="20"/>
        </w:rPr>
        <w:t>deceit</w:t>
      </w:r>
      <w:r w:rsidR="002A72EE" w:rsidRPr="00DF589F">
        <w:rPr>
          <w:rFonts w:ascii="Times New Roman" w:eastAsia="Calibri" w:hAnsi="Times New Roman" w:cs="Times New Roman"/>
          <w:sz w:val="20"/>
          <w:szCs w:val="20"/>
        </w:rPr>
        <w:t>, trickery, pīgu</w:t>
      </w:r>
      <w:r w:rsidR="000712A2" w:rsidRPr="00DF589F">
        <w:rPr>
          <w:rFonts w:ascii="Times New Roman" w:eastAsia="Calibri" w:hAnsi="Times New Roman" w:cs="Times New Roman"/>
          <w:sz w:val="20"/>
          <w:szCs w:val="20"/>
        </w:rPr>
        <w:br/>
      </w:r>
      <w:r w:rsidR="000712A2" w:rsidRPr="00DF589F">
        <w:rPr>
          <w:rFonts w:ascii="Times New Roman" w:eastAsia="Calibri" w:hAnsi="Times New Roman" w:cs="Times New Roman"/>
          <w:b/>
          <w:sz w:val="20"/>
          <w:szCs w:val="20"/>
        </w:rPr>
        <w:t>deceit</w:t>
      </w:r>
      <w:r w:rsidR="000712A2" w:rsidRPr="00DF589F">
        <w:rPr>
          <w:rFonts w:ascii="Times New Roman" w:eastAsia="Calibri" w:hAnsi="Times New Roman" w:cs="Times New Roman"/>
          <w:sz w:val="20"/>
          <w:szCs w:val="20"/>
        </w:rPr>
        <w:t>, trickery, lies, pir</w:t>
      </w:r>
      <w:r w:rsidR="000712A2" w:rsidRPr="00DF589F">
        <w:rPr>
          <w:rFonts w:ascii="Times New Roman" w:hAnsi="Times New Roman" w:cs="Times New Roman"/>
          <w:sz w:val="20"/>
          <w:szCs w:val="20"/>
        </w:rPr>
        <w:t>ṣā</w:t>
      </w:r>
      <w:r w:rsidR="000712A2" w:rsidRPr="00DF589F">
        <w:rPr>
          <w:rFonts w:ascii="Times New Roman" w:eastAsia="Calibri" w:hAnsi="Times New Roman" w:cs="Times New Roman"/>
          <w:sz w:val="20"/>
          <w:szCs w:val="20"/>
        </w:rPr>
        <w:t>tu</w:t>
      </w:r>
      <w:r w:rsidRPr="00DF589F">
        <w:rPr>
          <w:rFonts w:eastAsia="Calibri" w:cstheme="minorHAnsi"/>
          <w:b/>
        </w:rPr>
        <w:br/>
      </w:r>
      <w:r w:rsidRPr="00F657DF">
        <w:rPr>
          <w:rFonts w:eastAsia="Calibri" w:cstheme="minorHAnsi"/>
          <w:b/>
        </w:rPr>
        <w:t>deceitful woman</w:t>
      </w:r>
      <w:r w:rsidRPr="00F657DF">
        <w:rPr>
          <w:rFonts w:eastAsia="Calibri" w:cstheme="minorHAnsi"/>
        </w:rPr>
        <w:t>, witch, elēnītu</w:t>
      </w:r>
      <w:r w:rsidRPr="00F657DF">
        <w:rPr>
          <w:rFonts w:eastAsia="Calibri" w:cstheme="minorHAnsi"/>
        </w:rPr>
        <w:br/>
      </w:r>
      <w:r w:rsidR="005A69E0" w:rsidRPr="00777FFA">
        <w:rPr>
          <w:rFonts w:ascii="Times New Roman" w:hAnsi="Times New Roman" w:cs="Times New Roman"/>
          <w:b/>
          <w:sz w:val="20"/>
          <w:szCs w:val="20"/>
        </w:rPr>
        <w:t>deceitful words</w:t>
      </w:r>
      <w:r w:rsidR="005A69E0" w:rsidRPr="00777FFA">
        <w:rPr>
          <w:rFonts w:ascii="Times New Roman" w:hAnsi="Times New Roman" w:cs="Times New Roman"/>
          <w:sz w:val="20"/>
          <w:szCs w:val="20"/>
        </w:rPr>
        <w:t>, el</w:t>
      </w:r>
      <w:r w:rsidR="005A69E0" w:rsidRPr="00777FFA">
        <w:rPr>
          <w:rFonts w:ascii="Times New Roman" w:eastAsia="Calibri" w:hAnsi="Times New Roman" w:cs="Times New Roman"/>
          <w:sz w:val="20"/>
          <w:szCs w:val="20"/>
        </w:rPr>
        <w:t>ē</w:t>
      </w:r>
      <w:r w:rsidR="005A69E0" w:rsidRPr="00777FFA">
        <w:rPr>
          <w:rFonts w:ascii="Times New Roman" w:hAnsi="Times New Roman" w:cs="Times New Roman"/>
          <w:sz w:val="20"/>
          <w:szCs w:val="20"/>
        </w:rPr>
        <w:t>n</w:t>
      </w:r>
      <w:r w:rsidR="005A69E0" w:rsidRPr="00777FFA">
        <w:rPr>
          <w:rFonts w:ascii="Times New Roman" w:eastAsia="Calibri" w:hAnsi="Times New Roman" w:cs="Times New Roman"/>
          <w:sz w:val="20"/>
          <w:szCs w:val="20"/>
        </w:rPr>
        <w:t>ē</w:t>
      </w:r>
      <w:r w:rsidR="005A69E0" w:rsidRPr="00777FFA">
        <w:rPr>
          <w:rFonts w:ascii="Times New Roman" w:hAnsi="Times New Roman" w:cs="Times New Roman"/>
          <w:sz w:val="20"/>
          <w:szCs w:val="20"/>
        </w:rPr>
        <w:t>ti</w:t>
      </w:r>
      <w:r w:rsidR="00D2217A">
        <w:rPr>
          <w:rFonts w:ascii="Times New Roman" w:hAnsi="Times New Roman" w:cs="Times New Roman"/>
          <w:sz w:val="20"/>
          <w:szCs w:val="20"/>
        </w:rPr>
        <w:br/>
      </w:r>
      <w:r w:rsidR="00D2217A" w:rsidRPr="00FD2645">
        <w:rPr>
          <w:rFonts w:ascii="Times New Roman" w:eastAsia="Calibri" w:hAnsi="Times New Roman" w:cs="Times New Roman"/>
          <w:b/>
          <w:sz w:val="20"/>
          <w:szCs w:val="20"/>
        </w:rPr>
        <w:t>deceive</w:t>
      </w:r>
      <w:r w:rsidR="00D2217A" w:rsidRPr="00FD2645">
        <w:rPr>
          <w:rFonts w:ascii="Times New Roman" w:eastAsia="Calibri" w:hAnsi="Times New Roman" w:cs="Times New Roman"/>
          <w:sz w:val="20"/>
          <w:szCs w:val="20"/>
        </w:rPr>
        <w:t>, to cheat, wan</w:t>
      </w:r>
      <w:r w:rsidR="00D2217A" w:rsidRPr="00FD2645">
        <w:rPr>
          <w:rFonts w:ascii="Times New Roman" w:hAnsi="Times New Roman" w:cs="Times New Roman"/>
          <w:sz w:val="20"/>
          <w:szCs w:val="20"/>
        </w:rPr>
        <w:t>ā</w:t>
      </w:r>
      <w:r w:rsidR="00D2217A" w:rsidRPr="00FD2645">
        <w:rPr>
          <w:rFonts w:ascii="Times New Roman" w:eastAsia="Calibri" w:hAnsi="Times New Roman" w:cs="Times New Roman"/>
          <w:sz w:val="20"/>
          <w:szCs w:val="20"/>
        </w:rPr>
        <w:t>’u</w:t>
      </w:r>
      <w:r w:rsidR="008C18A0" w:rsidRPr="00F657DF">
        <w:rPr>
          <w:rFonts w:cstheme="minorHAnsi"/>
          <w:sz w:val="20"/>
          <w:szCs w:val="20"/>
        </w:rPr>
        <w:br/>
      </w:r>
      <w:r w:rsidR="008C18A0" w:rsidRPr="00196D8B">
        <w:rPr>
          <w:rFonts w:ascii="Times New Roman" w:eastAsia="Calibri" w:hAnsi="Times New Roman" w:cs="Times New Roman"/>
          <w:b/>
          <w:sz w:val="20"/>
          <w:szCs w:val="20"/>
        </w:rPr>
        <w:t>deceive</w:t>
      </w:r>
      <w:r w:rsidR="008C18A0" w:rsidRPr="00196D8B">
        <w:rPr>
          <w:rFonts w:ascii="Times New Roman" w:eastAsia="Calibri" w:hAnsi="Times New Roman" w:cs="Times New Roman"/>
          <w:sz w:val="20"/>
          <w:szCs w:val="20"/>
        </w:rPr>
        <w:t>, to play a trick, play tricks, to act cleverly, to cheat, to execute in an ingenious, artistic, refined, sophisticated way, to have something done ingeniously, nak</w:t>
      </w:r>
      <w:r w:rsidR="008C18A0" w:rsidRPr="00196D8B">
        <w:rPr>
          <w:rFonts w:ascii="Times New Roman" w:hAnsi="Times New Roman" w:cs="Times New Roman"/>
          <w:sz w:val="20"/>
          <w:szCs w:val="20"/>
        </w:rPr>
        <w:t>ā</w:t>
      </w:r>
      <w:r w:rsidR="008C18A0" w:rsidRPr="00196D8B">
        <w:rPr>
          <w:rFonts w:ascii="Times New Roman" w:eastAsia="Calibri" w:hAnsi="Times New Roman" w:cs="Times New Roman"/>
          <w:sz w:val="20"/>
          <w:szCs w:val="20"/>
        </w:rPr>
        <w:t>lu</w:t>
      </w:r>
      <w:r w:rsidR="00716218" w:rsidRPr="00196D8B">
        <w:rPr>
          <w:rFonts w:ascii="Times New Roman" w:eastAsia="Calibri" w:hAnsi="Times New Roman" w:cs="Times New Roman"/>
          <w:sz w:val="20"/>
          <w:szCs w:val="20"/>
        </w:rPr>
        <w:br/>
      </w:r>
      <w:r w:rsidR="00716218" w:rsidRPr="00F04ED6">
        <w:rPr>
          <w:rFonts w:ascii="Times New Roman" w:eastAsia="Calibri" w:hAnsi="Times New Roman" w:cs="Times New Roman"/>
          <w:b/>
          <w:sz w:val="20"/>
          <w:szCs w:val="20"/>
        </w:rPr>
        <w:t>deceive</w:t>
      </w:r>
      <w:r w:rsidR="00716218" w:rsidRPr="00F04ED6">
        <w:rPr>
          <w:rFonts w:ascii="Times New Roman" w:eastAsia="Calibri" w:hAnsi="Times New Roman" w:cs="Times New Roman"/>
          <w:sz w:val="20"/>
          <w:szCs w:val="20"/>
        </w:rPr>
        <w:t xml:space="preserve">, </w:t>
      </w:r>
      <w:r w:rsidR="00716218" w:rsidRPr="00F04ED6">
        <w:rPr>
          <w:rFonts w:ascii="Times New Roman" w:eastAsia="Calibri" w:hAnsi="Times New Roman" w:cs="Times New Roman"/>
          <w:b/>
          <w:sz w:val="20"/>
          <w:szCs w:val="20"/>
        </w:rPr>
        <w:t>to deceive</w:t>
      </w:r>
      <w:r w:rsidR="00696FA0" w:rsidRPr="00F04ED6">
        <w:rPr>
          <w:rFonts w:ascii="Times New Roman" w:eastAsia="Calibri" w:hAnsi="Times New Roman" w:cs="Times New Roman"/>
          <w:sz w:val="20"/>
          <w:szCs w:val="20"/>
        </w:rPr>
        <w:t>, to practice deceit,</w:t>
      </w:r>
      <w:r w:rsidR="00716218" w:rsidRPr="00F04ED6">
        <w:rPr>
          <w:rFonts w:ascii="Times New Roman" w:eastAsia="Calibri" w:hAnsi="Times New Roman" w:cs="Times New Roman"/>
          <w:sz w:val="20"/>
          <w:szCs w:val="20"/>
        </w:rPr>
        <w:t xml:space="preserve"> lie, to lie, to</w:t>
      </w:r>
      <w:r w:rsidR="00F04ED6">
        <w:rPr>
          <w:rFonts w:ascii="Times New Roman" w:eastAsia="Calibri" w:hAnsi="Times New Roman" w:cs="Times New Roman"/>
          <w:sz w:val="20"/>
          <w:szCs w:val="20"/>
        </w:rPr>
        <w:t xml:space="preserve"> lie to, to violate, transgress</w:t>
      </w:r>
      <w:r w:rsidR="00716218" w:rsidRPr="00F04ED6">
        <w:rPr>
          <w:rFonts w:ascii="Times New Roman" w:eastAsia="Calibri" w:hAnsi="Times New Roman" w:cs="Times New Roman"/>
          <w:sz w:val="20"/>
          <w:szCs w:val="20"/>
        </w:rPr>
        <w:t xml:space="preserve"> a trust, to break an oath, par</w:t>
      </w:r>
      <w:r w:rsidR="00716218" w:rsidRPr="00F04ED6">
        <w:rPr>
          <w:rFonts w:ascii="Times New Roman" w:hAnsi="Times New Roman" w:cs="Times New Roman"/>
          <w:sz w:val="20"/>
          <w:szCs w:val="20"/>
        </w:rPr>
        <w:t>āṣ</w:t>
      </w:r>
      <w:r w:rsidR="00716218" w:rsidRPr="00F04ED6">
        <w:rPr>
          <w:rFonts w:ascii="Times New Roman" w:eastAsia="Calibri" w:hAnsi="Times New Roman" w:cs="Times New Roman"/>
          <w:sz w:val="20"/>
          <w:szCs w:val="20"/>
        </w:rPr>
        <w:t>u</w:t>
      </w:r>
      <w:r w:rsidR="005A69E0" w:rsidRPr="00F04ED6">
        <w:rPr>
          <w:rFonts w:ascii="Times New Roman" w:hAnsi="Times New Roman" w:cs="Times New Roman"/>
          <w:sz w:val="20"/>
          <w:szCs w:val="20"/>
        </w:rPr>
        <w:br/>
      </w:r>
      <w:r w:rsidR="00A02CDE" w:rsidRPr="00F04ED6">
        <w:rPr>
          <w:rFonts w:ascii="Times New Roman" w:eastAsia="Calibri" w:hAnsi="Times New Roman" w:cs="Times New Roman"/>
          <w:b/>
          <w:sz w:val="20"/>
          <w:szCs w:val="20"/>
        </w:rPr>
        <w:t>deceiver</w:t>
      </w:r>
      <w:r w:rsidR="00A02CDE" w:rsidRPr="00F04ED6">
        <w:rPr>
          <w:rFonts w:ascii="Times New Roman" w:eastAsia="Calibri" w:hAnsi="Times New Roman" w:cs="Times New Roman"/>
          <w:sz w:val="20"/>
          <w:szCs w:val="20"/>
        </w:rPr>
        <w:t>, mudi</w:t>
      </w:r>
      <w:r w:rsidR="00A02CDE" w:rsidRPr="00F04ED6">
        <w:rPr>
          <w:rFonts w:ascii="Times New Roman" w:hAnsi="Times New Roman" w:cs="Times New Roman"/>
          <w:sz w:val="20"/>
          <w:szCs w:val="20"/>
        </w:rPr>
        <w:t>ṣṣ</w:t>
      </w:r>
      <w:r w:rsidR="00A02CDE" w:rsidRPr="00F04ED6">
        <w:rPr>
          <w:rFonts w:ascii="Times New Roman" w:eastAsia="Calibri" w:hAnsi="Times New Roman" w:cs="Times New Roman"/>
          <w:sz w:val="20"/>
          <w:szCs w:val="20"/>
        </w:rPr>
        <w:t>u</w:t>
      </w:r>
      <w:r w:rsidR="00A02CDE" w:rsidRPr="00F657DF">
        <w:rPr>
          <w:rFonts w:eastAsia="Calibri" w:cstheme="minorHAnsi"/>
          <w:b/>
        </w:rPr>
        <w:br/>
      </w:r>
      <w:r w:rsidR="005A69E0" w:rsidRPr="00F657DF">
        <w:rPr>
          <w:rFonts w:eastAsia="Calibri" w:cstheme="minorHAnsi"/>
          <w:b/>
        </w:rPr>
        <w:t>decent</w:t>
      </w:r>
      <w:r w:rsidR="005A69E0" w:rsidRPr="00F657DF">
        <w:rPr>
          <w:rFonts w:eastAsia="Calibri" w:cstheme="minorHAnsi"/>
        </w:rPr>
        <w:t>, just, loyal, normal, honest, legitimate, sound, regular, reliable, true, correct, firm (in place), kīnu</w:t>
      </w:r>
      <w:r w:rsidR="00B76DC2" w:rsidRPr="00F657DF">
        <w:rPr>
          <w:rFonts w:eastAsia="Calibri" w:cstheme="minorHAnsi"/>
        </w:rPr>
        <w:br/>
      </w:r>
      <w:r w:rsidR="00B76DC2" w:rsidRPr="00F657DF">
        <w:rPr>
          <w:rFonts w:eastAsia="Calibri" w:cstheme="minorHAnsi"/>
          <w:b/>
        </w:rPr>
        <w:t>deception</w:t>
      </w:r>
      <w:r w:rsidR="00B76DC2" w:rsidRPr="00F657DF">
        <w:rPr>
          <w:rFonts w:eastAsia="Calibri" w:cstheme="minorHAnsi"/>
        </w:rPr>
        <w:t>, clever or ingenious idea, ingenuity, skillful work, trick, cunning, nikiltu</w:t>
      </w:r>
      <w:r w:rsidRPr="00F657DF">
        <w:rPr>
          <w:rFonts w:eastAsia="Calibri" w:cstheme="minorHAnsi"/>
        </w:rPr>
        <w:br/>
      </w:r>
      <w:r w:rsidR="005A69E0" w:rsidRPr="00F657DF">
        <w:rPr>
          <w:rFonts w:cstheme="minorHAnsi"/>
          <w:b/>
          <w:sz w:val="20"/>
          <w:szCs w:val="20"/>
        </w:rPr>
        <w:t>deception</w:t>
      </w:r>
      <w:r w:rsidR="005A69E0" w:rsidRPr="00F657DF">
        <w:rPr>
          <w:rFonts w:cstheme="minorHAnsi"/>
          <w:sz w:val="20"/>
          <w:szCs w:val="20"/>
        </w:rPr>
        <w:t>, garment, upper or outer garment, insincerity, high land, high terrain, outside, outer or upper part, penthouse, top part, top pack, millstone, upper millstone, el</w:t>
      </w:r>
      <w:r w:rsidR="005A69E0" w:rsidRPr="00F657DF">
        <w:rPr>
          <w:rFonts w:eastAsia="Calibri" w:cstheme="minorHAnsi"/>
          <w:sz w:val="20"/>
          <w:szCs w:val="20"/>
        </w:rPr>
        <w:t>ī</w:t>
      </w:r>
      <w:r w:rsidR="005A69E0" w:rsidRPr="00F657DF">
        <w:rPr>
          <w:rFonts w:cstheme="minorHAnsi"/>
          <w:sz w:val="20"/>
          <w:szCs w:val="20"/>
        </w:rPr>
        <w:t>tu</w:t>
      </w:r>
      <w:r w:rsidR="0052469C" w:rsidRPr="00F657DF">
        <w:rPr>
          <w:rFonts w:cstheme="minorHAnsi"/>
          <w:sz w:val="20"/>
          <w:szCs w:val="20"/>
        </w:rPr>
        <w:br/>
      </w:r>
      <w:r w:rsidR="0052469C" w:rsidRPr="00F657DF">
        <w:rPr>
          <w:rFonts w:eastAsia="Calibri" w:cstheme="minorHAnsi"/>
          <w:b/>
        </w:rPr>
        <w:t>deception</w:t>
      </w:r>
      <w:r w:rsidR="0052469C" w:rsidRPr="00F657DF">
        <w:rPr>
          <w:rFonts w:eastAsia="Calibri" w:cstheme="minorHAnsi"/>
        </w:rPr>
        <w:t>, trick, ingenuity, niklu</w:t>
      </w:r>
      <w:r w:rsidR="005A69E0" w:rsidRPr="00F657DF">
        <w:rPr>
          <w:rFonts w:cstheme="minorHAnsi"/>
          <w:sz w:val="20"/>
          <w:szCs w:val="20"/>
        </w:rPr>
        <w:br/>
      </w:r>
      <w:r w:rsidRPr="00F657DF">
        <w:rPr>
          <w:rFonts w:eastAsia="Calibri" w:cstheme="minorHAnsi"/>
          <w:b/>
        </w:rPr>
        <w:t>decide</w:t>
      </w:r>
      <w:r w:rsidRPr="00F657DF">
        <w:rPr>
          <w:rFonts w:eastAsia="Calibri" w:cstheme="minorHAnsi"/>
        </w:rPr>
        <w:t>, to make a decision, report, establish diplomatic relations, tēmu</w:t>
      </w:r>
      <w:r w:rsidR="00636F3F">
        <w:rPr>
          <w:rFonts w:eastAsia="Calibri" w:cstheme="minorHAnsi"/>
        </w:rPr>
        <w:br/>
      </w:r>
      <w:r w:rsidR="00636F3F" w:rsidRPr="00636F3F">
        <w:rPr>
          <w:b/>
        </w:rPr>
        <w:t>decision</w:t>
      </w:r>
      <w:r w:rsidR="00636F3F">
        <w:t xml:space="preserve">, </w:t>
      </w:r>
      <w:r w:rsidR="00636F3F" w:rsidRPr="001C165E">
        <w:t>action</w:t>
      </w:r>
      <w:r w:rsidR="00636F3F">
        <w:t xml:space="preserve">, </w:t>
      </w:r>
      <w:r w:rsidR="00636F3F" w:rsidRPr="001C165E">
        <w:t>capacity of a container</w:t>
      </w:r>
      <w:r w:rsidR="00636F3F">
        <w:t xml:space="preserve">, </w:t>
      </w:r>
      <w:r w:rsidR="00636F3F" w:rsidRPr="001C165E">
        <w:t>imprisonment</w:t>
      </w:r>
      <w:r w:rsidR="00636F3F">
        <w:t xml:space="preserve">, </w:t>
      </w:r>
      <w:r w:rsidR="00636F3F" w:rsidRPr="001C165E">
        <w:t>agricultural holding</w:t>
      </w:r>
      <w:r w:rsidR="00636F3F">
        <w:t xml:space="preserve"> in feudal tenure, </w:t>
      </w:r>
      <w:r w:rsidR="00636F3F" w:rsidRPr="007D3395">
        <w:t>attack</w:t>
      </w:r>
      <w:r w:rsidR="00636F3F">
        <w:t xml:space="preserve"> (referring to diseases), </w:t>
      </w:r>
      <w:r w:rsidR="00636F3F" w:rsidRPr="007D3395">
        <w:t>seizure</w:t>
      </w:r>
      <w:r w:rsidR="00636F3F">
        <w:t xml:space="preserve">, illegal seizure, portion, oath performed by touching the breast of the partner, sneeze, instant, security, manipulation, manacles, harvest, </w:t>
      </w:r>
      <w:r w:rsidR="00636F3F" w:rsidRPr="00650D3D">
        <w:rPr>
          <w:rFonts w:cstheme="minorHAnsi"/>
        </w:rPr>
        <w:t>ṣ</w:t>
      </w:r>
      <w:r w:rsidR="00636F3F">
        <w:t>ibtu</w:t>
      </w:r>
      <w:r w:rsidR="008C4A22" w:rsidRPr="00F657DF">
        <w:rPr>
          <w:rFonts w:eastAsia="Calibri" w:cstheme="minorHAnsi"/>
        </w:rPr>
        <w:br/>
      </w:r>
      <w:r w:rsidR="008C4A22" w:rsidRPr="00F657DF">
        <w:rPr>
          <w:rFonts w:eastAsia="Calibri" w:cstheme="minorHAnsi"/>
          <w:b/>
        </w:rPr>
        <w:t>decision</w:t>
      </w:r>
      <w:r w:rsidR="008C4A22" w:rsidRPr="00F657DF">
        <w:rPr>
          <w:rFonts w:eastAsia="Calibri" w:cstheme="minorHAnsi"/>
        </w:rPr>
        <w:t xml:space="preserve">, </w:t>
      </w:r>
      <w:r w:rsidR="008C4A22" w:rsidRPr="00F657DF">
        <w:rPr>
          <w:rFonts w:eastAsia="Calibri" w:cstheme="minorHAnsi"/>
          <w:b/>
        </w:rPr>
        <w:t>authoritative decision</w:t>
      </w:r>
      <w:r w:rsidR="008C4A22" w:rsidRPr="00F657DF">
        <w:rPr>
          <w:rFonts w:eastAsia="Calibri" w:cstheme="minorHAnsi"/>
        </w:rPr>
        <w:t>,</w:t>
      </w:r>
      <w:r w:rsidR="008C4A22" w:rsidRPr="00F657DF">
        <w:rPr>
          <w:rFonts w:eastAsia="Calibri" w:cstheme="minorHAnsi"/>
          <w:b/>
        </w:rPr>
        <w:t xml:space="preserve"> </w:t>
      </w:r>
      <w:r w:rsidR="008C4A22" w:rsidRPr="00F657DF">
        <w:rPr>
          <w:rFonts w:eastAsia="Calibri" w:cstheme="minorHAnsi"/>
        </w:rPr>
        <w:t>insignia, symbol, office, temple office, power, divine authority, income from a prebend, prebend, ritual, rite, command, decree, custom, practice, par</w:t>
      </w:r>
      <w:r w:rsidR="008C4A22" w:rsidRPr="00F657DF">
        <w:rPr>
          <w:rFonts w:cstheme="minorHAnsi"/>
        </w:rPr>
        <w:t>ṣ</w:t>
      </w:r>
      <w:r w:rsidR="008C4A22" w:rsidRPr="00F657DF">
        <w:rPr>
          <w:rFonts w:eastAsia="Calibri" w:cstheme="minorHAnsi"/>
        </w:rPr>
        <w:t>u</w:t>
      </w:r>
      <w:r w:rsidR="0043540D" w:rsidRPr="00F657DF">
        <w:rPr>
          <w:rFonts w:eastAsia="Calibri" w:cstheme="minorHAnsi"/>
        </w:rPr>
        <w:br/>
      </w:r>
      <w:r w:rsidR="0043540D" w:rsidRPr="00F657DF">
        <w:rPr>
          <w:rFonts w:eastAsia="Calibri" w:cstheme="minorHAnsi"/>
          <w:b/>
        </w:rPr>
        <w:t>decision</w:t>
      </w:r>
      <w:r w:rsidR="0043540D" w:rsidRPr="00F657DF">
        <w:rPr>
          <w:rFonts w:eastAsia="Calibri" w:cstheme="minorHAnsi"/>
        </w:rPr>
        <w:t>, deliberation, mitluktu</w:t>
      </w:r>
      <w:r w:rsidR="008C6AE2">
        <w:rPr>
          <w:rFonts w:eastAsia="Calibri" w:cstheme="minorHAnsi"/>
        </w:rPr>
        <w:br/>
      </w:r>
      <w:r w:rsidR="008C6AE2" w:rsidRPr="008C6AE2">
        <w:rPr>
          <w:rFonts w:cstheme="minorHAnsi"/>
          <w:b/>
        </w:rPr>
        <w:t>decision</w:t>
      </w:r>
      <w:r w:rsidR="008C6AE2">
        <w:rPr>
          <w:rFonts w:cstheme="minorHAnsi"/>
        </w:rPr>
        <w:t xml:space="preserve">, </w:t>
      </w:r>
      <w:r w:rsidR="008C6AE2" w:rsidRPr="008C6AE2">
        <w:rPr>
          <w:rFonts w:cstheme="minorHAnsi"/>
        </w:rPr>
        <w:t>instructions</w:t>
      </w:r>
      <w:r w:rsidR="008C6AE2">
        <w:rPr>
          <w:rFonts w:cstheme="minorHAnsi"/>
        </w:rPr>
        <w:t xml:space="preserve">, </w:t>
      </w:r>
      <w:r w:rsidR="008C6AE2" w:rsidRPr="008C6AE2">
        <w:rPr>
          <w:rFonts w:cstheme="minorHAnsi"/>
        </w:rPr>
        <w:t>command</w:t>
      </w:r>
      <w:r w:rsidR="008C6AE2">
        <w:rPr>
          <w:rFonts w:cstheme="minorHAnsi"/>
        </w:rPr>
        <w:t xml:space="preserve">, </w:t>
      </w:r>
      <w:r w:rsidR="008C6AE2" w:rsidRPr="008C6AE2">
        <w:rPr>
          <w:rFonts w:cstheme="minorHAnsi"/>
        </w:rPr>
        <w:t>order</w:t>
      </w:r>
      <w:r w:rsidR="008C6AE2">
        <w:rPr>
          <w:rFonts w:cstheme="minorHAnsi"/>
        </w:rPr>
        <w:t xml:space="preserve">, </w:t>
      </w:r>
      <w:r w:rsidR="008C6AE2" w:rsidRPr="00B7454B">
        <w:rPr>
          <w:rFonts w:cstheme="minorHAnsi"/>
        </w:rPr>
        <w:t>matter</w:t>
      </w:r>
      <w:r w:rsidR="008C6AE2">
        <w:rPr>
          <w:rFonts w:cstheme="minorHAnsi"/>
        </w:rPr>
        <w:t>,</w:t>
      </w:r>
      <w:r w:rsidR="008C6AE2" w:rsidRPr="00EB39EC">
        <w:rPr>
          <w:rFonts w:cstheme="minorHAnsi"/>
        </w:rPr>
        <w:t>situation</w:t>
      </w:r>
      <w:r w:rsidR="008C6AE2">
        <w:rPr>
          <w:rFonts w:cstheme="minorHAnsi"/>
        </w:rPr>
        <w:t xml:space="preserve">, </w:t>
      </w:r>
      <w:r w:rsidR="008C6AE2" w:rsidRPr="00EB39EC">
        <w:rPr>
          <w:rFonts w:cstheme="minorHAnsi"/>
        </w:rPr>
        <w:t>information</w:t>
      </w:r>
      <w:r w:rsidR="008C6AE2">
        <w:rPr>
          <w:rFonts w:cstheme="minorHAnsi"/>
        </w:rPr>
        <w:t xml:space="preserve">, </w:t>
      </w:r>
      <w:r w:rsidR="008C6AE2" w:rsidRPr="008C6AE2">
        <w:rPr>
          <w:rFonts w:cstheme="minorHAnsi"/>
        </w:rPr>
        <w:t>news</w:t>
      </w:r>
      <w:r w:rsidR="008C6AE2">
        <w:rPr>
          <w:rFonts w:cstheme="minorHAnsi"/>
        </w:rPr>
        <w:t xml:space="preserve">, </w:t>
      </w:r>
      <w:r w:rsidR="008C6AE2" w:rsidRPr="00EB39EC">
        <w:rPr>
          <w:rFonts w:cstheme="minorHAnsi"/>
        </w:rPr>
        <w:t>report</w:t>
      </w:r>
      <w:r w:rsidR="008C6AE2">
        <w:rPr>
          <w:rFonts w:cstheme="minorHAnsi"/>
        </w:rPr>
        <w:t xml:space="preserve">, deliberation, divine counsel, will, discretion, initiative, plan, intention, reason, intelligence, friendly relations, characteristics, essence, </w:t>
      </w:r>
      <w:r w:rsidR="008C6AE2" w:rsidRPr="00650D3D">
        <w:rPr>
          <w:rFonts w:cstheme="minorHAnsi"/>
        </w:rPr>
        <w:t>ṭ</w:t>
      </w:r>
      <w:r w:rsidR="008C6AE2" w:rsidRPr="00650D3D">
        <w:rPr>
          <w:rFonts w:eastAsia="Calibri" w:cstheme="minorHAnsi"/>
        </w:rPr>
        <w:t>ē</w:t>
      </w:r>
      <w:r w:rsidR="008C6AE2">
        <w:rPr>
          <w:rFonts w:cstheme="minorHAnsi"/>
        </w:rPr>
        <w:t xml:space="preserve">mu </w:t>
      </w:r>
      <w:r w:rsidR="00D93EAC">
        <w:rPr>
          <w:rFonts w:eastAsia="Calibri" w:cstheme="minorHAnsi"/>
        </w:rPr>
        <w:br/>
      </w:r>
      <w:r w:rsidR="00D93EAC">
        <w:rPr>
          <w:rFonts w:cstheme="minorHAnsi"/>
          <w:b/>
        </w:rPr>
        <w:t>decision</w:t>
      </w:r>
      <w:r w:rsidR="00D93EAC" w:rsidRPr="00D93EAC">
        <w:rPr>
          <w:rFonts w:cstheme="minorHAnsi"/>
        </w:rPr>
        <w:t>,</w:t>
      </w:r>
      <w:r w:rsidR="00D93EAC">
        <w:rPr>
          <w:rFonts w:cstheme="minorHAnsi"/>
          <w:b/>
        </w:rPr>
        <w:t xml:space="preserve"> </w:t>
      </w:r>
      <w:r w:rsidR="00D93EAC" w:rsidRPr="00D93EAC">
        <w:rPr>
          <w:rFonts w:cstheme="minorHAnsi"/>
        </w:rPr>
        <w:t>legal decision</w:t>
      </w:r>
      <w:r w:rsidR="00D93EAC">
        <w:rPr>
          <w:rFonts w:cstheme="minorHAnsi"/>
        </w:rPr>
        <w:t>, resolution, verdict by the gods, prognosis, prediction, oracular determination, puruss</w:t>
      </w:r>
      <w:r w:rsidR="00D93EAC" w:rsidRPr="001F026D">
        <w:rPr>
          <w:rFonts w:ascii="Calibri" w:eastAsia="Calibri" w:hAnsi="Calibri" w:cs="Calibri"/>
        </w:rPr>
        <w:t>û</w:t>
      </w:r>
      <w:r w:rsidR="005330EF" w:rsidRPr="00F657DF">
        <w:rPr>
          <w:rFonts w:eastAsia="Calibri" w:cstheme="minorHAnsi"/>
        </w:rPr>
        <w:br/>
      </w:r>
      <w:r w:rsidR="005330EF" w:rsidRPr="00F657DF">
        <w:rPr>
          <w:rFonts w:eastAsia="Calibri" w:cstheme="minorHAnsi"/>
          <w:b/>
        </w:rPr>
        <w:t>decision of a deity</w:t>
      </w:r>
      <w:r w:rsidR="005330EF" w:rsidRPr="00F657DF">
        <w:rPr>
          <w:rFonts w:eastAsia="Calibri" w:cstheme="minorHAnsi"/>
        </w:rPr>
        <w:t>, order, instruction, advice, intellectual capacity, mood, spirit, conscious intent, consent, milku</w:t>
      </w:r>
      <w:r w:rsidR="00CF30F0">
        <w:rPr>
          <w:rFonts w:eastAsia="Calibri" w:cstheme="minorHAnsi"/>
        </w:rPr>
        <w:br/>
      </w:r>
      <w:r w:rsidR="00CF30F0">
        <w:rPr>
          <w:rFonts w:ascii="Calibri" w:eastAsia="Calibri" w:hAnsi="Calibri" w:cs="Calibri"/>
          <w:b/>
        </w:rPr>
        <w:t>decision</w:t>
      </w:r>
      <w:r w:rsidR="00CF30F0">
        <w:rPr>
          <w:rFonts w:ascii="Calibri" w:eastAsia="Calibri" w:hAnsi="Calibri" w:cs="Calibri"/>
        </w:rPr>
        <w:t xml:space="preserve">, </w:t>
      </w:r>
      <w:r w:rsidR="00CF30F0">
        <w:rPr>
          <w:rFonts w:ascii="Calibri" w:eastAsia="Calibri" w:hAnsi="Calibri" w:cs="Calibri"/>
          <w:b/>
        </w:rPr>
        <w:t>to bring about a</w:t>
      </w:r>
      <w:r w:rsidR="00CF30F0" w:rsidRPr="00CF30F0">
        <w:rPr>
          <w:rFonts w:ascii="Calibri" w:eastAsia="Calibri" w:hAnsi="Calibri" w:cs="Calibri"/>
          <w:b/>
        </w:rPr>
        <w:t xml:space="preserve"> decision</w:t>
      </w:r>
      <w:r w:rsidR="00CF30F0">
        <w:rPr>
          <w:rFonts w:ascii="Calibri" w:eastAsia="Calibri" w:hAnsi="Calibri" w:cs="Calibri"/>
        </w:rPr>
        <w:t xml:space="preserve">, a </w:t>
      </w:r>
      <w:r w:rsidR="00CF30F0" w:rsidRPr="00CF30F0">
        <w:rPr>
          <w:rFonts w:ascii="Calibri" w:eastAsia="Calibri" w:hAnsi="Calibri" w:cs="Calibri"/>
        </w:rPr>
        <w:t>verdict</w:t>
      </w:r>
      <w:r w:rsidR="00CF30F0">
        <w:rPr>
          <w:rFonts w:ascii="Calibri" w:eastAsia="Calibri" w:hAnsi="Calibri" w:cs="Calibri"/>
        </w:rPr>
        <w:t xml:space="preserve">, </w:t>
      </w:r>
      <w:r w:rsidR="00CF30F0" w:rsidRPr="00B41B93">
        <w:rPr>
          <w:rFonts w:ascii="Calibri" w:eastAsia="Calibri" w:hAnsi="Calibri" w:cs="Calibri"/>
        </w:rPr>
        <w:t>to exhibit, show, a shape, a configuration</w:t>
      </w:r>
      <w:r w:rsidR="00CF30F0">
        <w:rPr>
          <w:rFonts w:ascii="Calibri" w:eastAsia="Calibri" w:hAnsi="Calibri" w:cs="Calibri"/>
        </w:rPr>
        <w:t xml:space="preserve">, </w:t>
      </w:r>
      <w:r w:rsidR="00CF30F0" w:rsidRPr="00D1128C">
        <w:rPr>
          <w:rFonts w:ascii="Calibri" w:eastAsia="Calibri" w:hAnsi="Calibri" w:cs="Calibri"/>
        </w:rPr>
        <w:t>to develop a disease,</w:t>
      </w:r>
      <w:r w:rsidR="00CF30F0" w:rsidRPr="007776F6">
        <w:rPr>
          <w:rFonts w:ascii="Calibri" w:eastAsia="Calibri" w:hAnsi="Calibri" w:cs="Calibri"/>
        </w:rPr>
        <w:t xml:space="preserve"> </w:t>
      </w:r>
      <w:r w:rsidR="00CF30F0">
        <w:rPr>
          <w:rFonts w:ascii="Calibri" w:eastAsia="Calibri" w:hAnsi="Calibri" w:cs="Calibri"/>
        </w:rPr>
        <w:t>to show symptoms of a disease,</w:t>
      </w:r>
      <w:r w:rsidR="00CF30F0" w:rsidRPr="007776F6">
        <w:rPr>
          <w:rFonts w:ascii="Calibri" w:eastAsia="Calibri" w:hAnsi="Calibri" w:cs="Calibri"/>
        </w:rPr>
        <w:t xml:space="preserve"> </w:t>
      </w:r>
      <w:r w:rsidR="00CF30F0">
        <w:rPr>
          <w:rFonts w:ascii="Calibri" w:eastAsia="Calibri" w:hAnsi="Calibri" w:cs="Calibri"/>
        </w:rPr>
        <w:t xml:space="preserve">to cause to develop symptoms of a disease,  </w:t>
      </w:r>
      <w:r w:rsidR="00CF30F0" w:rsidRPr="000B74EF">
        <w:rPr>
          <w:rFonts w:ascii="Calibri" w:eastAsia="Calibri" w:hAnsi="Calibri" w:cs="Calibri"/>
        </w:rPr>
        <w:t>to have cause for complaint</w:t>
      </w:r>
      <w:r w:rsidR="00CF30F0">
        <w:rPr>
          <w:rFonts w:ascii="Calibri" w:eastAsia="Calibri" w:hAnsi="Calibri" w:cs="Calibri"/>
        </w:rPr>
        <w:t xml:space="preserve">, </w:t>
      </w:r>
      <w:r w:rsidR="00CF30F0" w:rsidRPr="000B74EF">
        <w:rPr>
          <w:rFonts w:ascii="Calibri" w:eastAsia="Calibri" w:hAnsi="Calibri" w:cs="Calibri"/>
        </w:rPr>
        <w:t>to become liable for a claim</w:t>
      </w:r>
      <w:r w:rsidR="00CF30F0">
        <w:rPr>
          <w:rFonts w:ascii="Calibri" w:eastAsia="Calibri" w:hAnsi="Calibri" w:cs="Calibri"/>
        </w:rPr>
        <w:t xml:space="preserve">, </w:t>
      </w:r>
      <w:r w:rsidR="00CF30F0" w:rsidRPr="00345194">
        <w:rPr>
          <w:rFonts w:ascii="Calibri" w:eastAsia="Calibri" w:hAnsi="Calibri" w:cs="Calibri"/>
        </w:rPr>
        <w:t>to incur debts</w:t>
      </w:r>
      <w:r w:rsidR="00CF30F0">
        <w:rPr>
          <w:rFonts w:ascii="Calibri" w:eastAsia="Calibri" w:hAnsi="Calibri" w:cs="Calibri"/>
        </w:rPr>
        <w:t xml:space="preserve">, </w:t>
      </w:r>
      <w:r w:rsidR="00CF30F0" w:rsidRPr="00843014">
        <w:rPr>
          <w:rFonts w:ascii="Calibri" w:eastAsia="Calibri" w:hAnsi="Calibri" w:cs="Calibri"/>
        </w:rPr>
        <w:t>losses</w:t>
      </w:r>
      <w:r w:rsidR="00CF30F0">
        <w:rPr>
          <w:rFonts w:ascii="Calibri" w:eastAsia="Calibri" w:hAnsi="Calibri" w:cs="Calibri"/>
        </w:rPr>
        <w:t xml:space="preserve">, </w:t>
      </w:r>
      <w:r w:rsidR="00CF30F0" w:rsidRPr="00843014">
        <w:rPr>
          <w:rFonts w:ascii="Calibri" w:eastAsia="Calibri" w:hAnsi="Calibri" w:cs="Calibri"/>
        </w:rPr>
        <w:t>to develop</w:t>
      </w:r>
      <w:r w:rsidR="00CF30F0" w:rsidRPr="00600261">
        <w:rPr>
          <w:rFonts w:ascii="Calibri" w:eastAsia="Calibri" w:hAnsi="Calibri" w:cs="Calibri"/>
        </w:rPr>
        <w:t xml:space="preserve"> </w:t>
      </w:r>
      <w:r w:rsidR="00CF30F0">
        <w:rPr>
          <w:rFonts w:ascii="Calibri" w:eastAsia="Calibri" w:hAnsi="Calibri" w:cs="Calibri"/>
        </w:rPr>
        <w:t xml:space="preserve">deficiencies, </w:t>
      </w:r>
      <w:r w:rsidR="00CF30F0" w:rsidRPr="00600261">
        <w:rPr>
          <w:rFonts w:ascii="Calibri" w:eastAsia="Calibri" w:hAnsi="Calibri" w:cs="Calibri"/>
        </w:rPr>
        <w:t>faults</w:t>
      </w:r>
      <w:r w:rsidR="00CF30F0">
        <w:rPr>
          <w:rFonts w:ascii="Calibri" w:eastAsia="Calibri" w:hAnsi="Calibri" w:cs="Calibri"/>
        </w:rPr>
        <w:t xml:space="preserve">, </w:t>
      </w:r>
      <w:r w:rsidR="00CF30F0" w:rsidRPr="00F63B3A">
        <w:rPr>
          <w:rFonts w:ascii="Calibri" w:eastAsia="Calibri" w:hAnsi="Calibri" w:cs="Calibri"/>
        </w:rPr>
        <w:t xml:space="preserve">to act </w:t>
      </w:r>
      <w:r w:rsidR="00CF30F0" w:rsidRPr="00F63B3A">
        <w:rPr>
          <w:rFonts w:ascii="Calibri" w:eastAsia="Calibri" w:hAnsi="Calibri" w:cs="Calibri"/>
        </w:rPr>
        <w:lastRenderedPageBreak/>
        <w:t>disrespectfully</w:t>
      </w:r>
      <w:r w:rsidR="00CF30F0">
        <w:rPr>
          <w:rFonts w:ascii="Calibri" w:eastAsia="Calibri" w:hAnsi="Calibri" w:cs="Calibri"/>
        </w:rPr>
        <w:t xml:space="preserve">, </w:t>
      </w:r>
      <w:r w:rsidR="00CF30F0" w:rsidRPr="00F63B3A">
        <w:rPr>
          <w:rFonts w:ascii="Calibri" w:eastAsia="Calibri" w:hAnsi="Calibri" w:cs="Calibri"/>
        </w:rPr>
        <w:t>to show neglect</w:t>
      </w:r>
      <w:r w:rsidR="00CF30F0">
        <w:rPr>
          <w:rFonts w:ascii="Calibri" w:eastAsia="Calibri" w:hAnsi="Calibri" w:cs="Calibri"/>
        </w:rPr>
        <w:t xml:space="preserve">, </w:t>
      </w:r>
      <w:r w:rsidR="00CF30F0" w:rsidRPr="00075663">
        <w:rPr>
          <w:rFonts w:ascii="Calibri" w:eastAsia="Calibri" w:hAnsi="Calibri" w:cs="Calibri"/>
        </w:rPr>
        <w:t>to have pity</w:t>
      </w:r>
      <w:r w:rsidR="00CF30F0">
        <w:rPr>
          <w:rFonts w:ascii="Calibri" w:eastAsia="Calibri" w:hAnsi="Calibri" w:cs="Calibri"/>
        </w:rPr>
        <w:t xml:space="preserve">, mercy, </w:t>
      </w:r>
      <w:r w:rsidR="00CF30F0" w:rsidRPr="00075663">
        <w:rPr>
          <w:rFonts w:ascii="Calibri" w:eastAsia="Calibri" w:hAnsi="Calibri" w:cs="Calibri"/>
        </w:rPr>
        <w:t>to become angry</w:t>
      </w:r>
      <w:r w:rsidR="00CF30F0">
        <w:rPr>
          <w:rFonts w:ascii="Calibri" w:eastAsia="Calibri" w:hAnsi="Calibri" w:cs="Calibri"/>
        </w:rPr>
        <w:t xml:space="preserve">, </w:t>
      </w:r>
      <w:r w:rsidR="00CF30F0" w:rsidRPr="00B9142C">
        <w:rPr>
          <w:rFonts w:ascii="Calibri" w:eastAsia="Calibri" w:hAnsi="Calibri" w:cs="Calibri"/>
        </w:rPr>
        <w:t>to gain strength</w:t>
      </w:r>
      <w:r w:rsidR="00CF30F0">
        <w:rPr>
          <w:rFonts w:ascii="Calibri" w:eastAsia="Calibri" w:hAnsi="Calibri" w:cs="Calibri"/>
        </w:rPr>
        <w:t xml:space="preserve">, </w:t>
      </w:r>
      <w:r w:rsidR="00CF30F0" w:rsidRPr="001A6CF3">
        <w:rPr>
          <w:rFonts w:ascii="Calibri" w:eastAsia="Calibri" w:hAnsi="Calibri" w:cs="Calibri"/>
        </w:rPr>
        <w:t>to attain wisdom</w:t>
      </w:r>
      <w:r w:rsidR="00CF30F0">
        <w:rPr>
          <w:rFonts w:ascii="Calibri" w:eastAsia="Calibri" w:hAnsi="Calibri" w:cs="Calibri"/>
        </w:rPr>
        <w:t xml:space="preserve">, experience, fame, reputation, status, </w:t>
      </w:r>
      <w:r w:rsidR="00CF30F0" w:rsidRPr="000E6073">
        <w:rPr>
          <w:rFonts w:ascii="Calibri" w:eastAsia="Calibri" w:hAnsi="Calibri" w:cs="Calibri"/>
        </w:rPr>
        <w:t>to take a wife</w:t>
      </w:r>
      <w:r w:rsidR="00CF30F0">
        <w:rPr>
          <w:rFonts w:ascii="Calibri" w:eastAsia="Calibri" w:hAnsi="Calibri" w:cs="Calibri"/>
        </w:rPr>
        <w:t xml:space="preserve">, </w:t>
      </w:r>
      <w:r w:rsidR="00CF30F0" w:rsidRPr="007A15C1">
        <w:rPr>
          <w:rFonts w:ascii="Calibri" w:eastAsia="Calibri" w:hAnsi="Calibri" w:cs="Calibri"/>
        </w:rPr>
        <w:t>to obtain</w:t>
      </w:r>
      <w:r w:rsidR="00CF30F0">
        <w:rPr>
          <w:rFonts w:ascii="Calibri" w:eastAsia="Calibri" w:hAnsi="Calibri" w:cs="Calibri"/>
        </w:rPr>
        <w:t xml:space="preserve">, </w:t>
      </w:r>
      <w:r w:rsidR="00CF30F0" w:rsidRPr="00DB01D2">
        <w:rPr>
          <w:rFonts w:ascii="Calibri" w:eastAsia="Calibri" w:hAnsi="Calibri" w:cs="Calibri"/>
        </w:rPr>
        <w:t>acquire</w:t>
      </w:r>
      <w:r w:rsidR="00CF30F0">
        <w:rPr>
          <w:rFonts w:ascii="Calibri" w:eastAsia="Calibri" w:hAnsi="Calibri" w:cs="Calibri"/>
        </w:rPr>
        <w:t>,</w:t>
      </w:r>
      <w:r w:rsidR="00CF30F0" w:rsidRPr="00F9194C">
        <w:rPr>
          <w:rFonts w:ascii="Calibri" w:eastAsia="Calibri" w:hAnsi="Calibri" w:cs="Calibri"/>
        </w:rPr>
        <w:t xml:space="preserve"> </w:t>
      </w:r>
      <w:r w:rsidR="00CF30F0">
        <w:rPr>
          <w:rFonts w:ascii="Calibri" w:eastAsia="Calibri" w:hAnsi="Calibri" w:cs="Calibri"/>
        </w:rPr>
        <w:t xml:space="preserve">have descendants, family, friends, partners,  </w:t>
      </w:r>
      <w:r w:rsidR="00CF30F0" w:rsidRPr="0009158D">
        <w:rPr>
          <w:rFonts w:ascii="Calibri" w:eastAsia="Calibri" w:hAnsi="Calibri" w:cs="Calibri"/>
        </w:rPr>
        <w:t>to obtain a protective deity</w:t>
      </w:r>
      <w:r w:rsidR="00CF30F0">
        <w:rPr>
          <w:rFonts w:ascii="Calibri" w:eastAsia="Calibri" w:hAnsi="Calibri" w:cs="Calibri"/>
        </w:rPr>
        <w:t>,</w:t>
      </w:r>
      <w:r w:rsidR="00CF30F0" w:rsidRPr="005F79AB">
        <w:rPr>
          <w:rFonts w:ascii="Calibri" w:eastAsia="Calibri" w:hAnsi="Calibri" w:cs="Calibri"/>
        </w:rPr>
        <w:t xml:space="preserve"> </w:t>
      </w:r>
      <w:r w:rsidR="00CF30F0">
        <w:rPr>
          <w:rFonts w:ascii="Calibri" w:eastAsia="Calibri" w:hAnsi="Calibri" w:cs="Calibri"/>
        </w:rPr>
        <w:t>to obtain auxiliaries, helpers, to obtain, to come into the possession of goods, slaves, real estate, assets, profit, wealth, to obtain good fortune, happiness,</w:t>
      </w:r>
      <w:r w:rsidR="00CF30F0" w:rsidRPr="005F79AB">
        <w:rPr>
          <w:rFonts w:ascii="Calibri" w:eastAsia="Calibri" w:hAnsi="Calibri" w:cs="Calibri"/>
        </w:rPr>
        <w:t xml:space="preserve"> </w:t>
      </w:r>
      <w:r w:rsidR="00CF30F0">
        <w:rPr>
          <w:rFonts w:ascii="Calibri" w:eastAsia="Calibri" w:hAnsi="Calibri" w:cs="Calibri"/>
        </w:rPr>
        <w:t>to help or allow someone to acquire, to obtain, to get hold of, to come into possession of, to acquire an owner, an overlord,</w:t>
      </w:r>
      <w:r w:rsidR="00CF30F0" w:rsidRPr="00B10F0B">
        <w:rPr>
          <w:rFonts w:ascii="Calibri" w:eastAsia="Calibri" w:hAnsi="Calibri" w:cs="Calibri"/>
        </w:rPr>
        <w:t xml:space="preserve"> </w:t>
      </w:r>
      <w:r w:rsidR="00CF30F0">
        <w:rPr>
          <w:rFonts w:ascii="Calibri" w:eastAsia="Calibri" w:hAnsi="Calibri" w:cs="Calibri"/>
        </w:rPr>
        <w:t>to acquire a part or feature of the body or exta,</w:t>
      </w:r>
      <w:r w:rsidR="00CF30F0" w:rsidRPr="00B10F0B">
        <w:rPr>
          <w:rFonts w:ascii="Calibri" w:eastAsia="Calibri" w:hAnsi="Calibri" w:cs="Calibri"/>
        </w:rPr>
        <w:t xml:space="preserve"> </w:t>
      </w:r>
      <w:r w:rsidR="00CF30F0">
        <w:rPr>
          <w:rFonts w:ascii="Calibri" w:eastAsia="Calibri" w:hAnsi="Calibri" w:cs="Calibri"/>
        </w:rPr>
        <w:t>to let someone acquire, find power, qualities, feelings, to incure fear, anxiety, distress, ra</w:t>
      </w:r>
      <w:r w:rsidR="00CF30F0" w:rsidRPr="00455AC8">
        <w:rPr>
          <w:rFonts w:cstheme="minorHAnsi"/>
        </w:rPr>
        <w:t>š</w:t>
      </w:r>
      <w:r w:rsidR="00CF30F0" w:rsidRPr="001F026D">
        <w:rPr>
          <w:rFonts w:ascii="Calibri" w:eastAsia="Calibri" w:hAnsi="Calibri" w:cs="Calibri"/>
        </w:rPr>
        <w:t>û</w:t>
      </w:r>
      <w:r w:rsidR="00710557" w:rsidRPr="00F657DF">
        <w:rPr>
          <w:rFonts w:eastAsia="Calibri" w:cstheme="minorHAnsi"/>
        </w:rPr>
        <w:br/>
      </w:r>
      <w:r w:rsidR="00710557" w:rsidRPr="00F657DF">
        <w:rPr>
          <w:rFonts w:eastAsia="Calibri" w:cstheme="minorHAnsi"/>
          <w:b/>
        </w:rPr>
        <w:t>decision</w:t>
      </w:r>
      <w:r w:rsidR="00710557" w:rsidRPr="00F657DF">
        <w:rPr>
          <w:rFonts w:eastAsia="Calibri" w:cstheme="minorHAnsi"/>
        </w:rPr>
        <w:t xml:space="preserve">, </w:t>
      </w:r>
      <w:r w:rsidR="00710557" w:rsidRPr="00F657DF">
        <w:rPr>
          <w:rFonts w:eastAsia="Calibri" w:cstheme="minorHAnsi"/>
          <w:b/>
        </w:rPr>
        <w:t>to make a decision</w:t>
      </w:r>
      <w:r w:rsidR="00710557" w:rsidRPr="00F657DF">
        <w:rPr>
          <w:rFonts w:eastAsia="Calibri" w:cstheme="minorHAnsi"/>
        </w:rPr>
        <w:t xml:space="preserve">, to render a verdict, to depart, to wean, to alienate, separate, to sever relations, to divide a number, a whole,  to staunch (flow of liquids), </w:t>
      </w:r>
      <w:r w:rsidR="00710557" w:rsidRPr="00F657DF">
        <w:rPr>
          <w:rFonts w:cstheme="minorHAnsi"/>
        </w:rPr>
        <w:t xml:space="preserve">to </w:t>
      </w:r>
      <w:r w:rsidR="00710557" w:rsidRPr="00F657DF">
        <w:rPr>
          <w:rFonts w:eastAsia="Calibri" w:cstheme="minorHAnsi"/>
        </w:rPr>
        <w:t>cut off (deliveries, income, activities, messengers, etc.), to stop, to block, cut off water and roads, to block evil,  to stifle sound, to bar access, to apportion persons, animals, staples, to investigate a judicial, political matter, to take care of (a person, a situation), to determine by divination, to decide the future, to chop off, dismember, to distinguish, par</w:t>
      </w:r>
      <w:r w:rsidR="00710557" w:rsidRPr="00F657DF">
        <w:rPr>
          <w:rFonts w:cstheme="minorHAnsi"/>
        </w:rPr>
        <w:t>ā</w:t>
      </w:r>
      <w:r w:rsidR="00710557" w:rsidRPr="00F657DF">
        <w:rPr>
          <w:rFonts w:eastAsia="Calibri" w:cstheme="minorHAnsi"/>
        </w:rPr>
        <w:t>su</w:t>
      </w:r>
      <w:r w:rsidRPr="00F657DF">
        <w:rPr>
          <w:rFonts w:eastAsia="Calibri" w:cstheme="minorHAnsi"/>
        </w:rPr>
        <w:br/>
      </w:r>
      <w:r w:rsidRPr="00F657DF">
        <w:rPr>
          <w:rFonts w:eastAsia="Calibri" w:cstheme="minorHAnsi"/>
          <w:b/>
        </w:rPr>
        <w:t>decision</w:t>
      </w:r>
      <w:r w:rsidRPr="00F657DF">
        <w:rPr>
          <w:rFonts w:eastAsia="Calibri" w:cstheme="minorHAnsi"/>
        </w:rPr>
        <w:t>, verdict, judgement, punishment, legal practice, law, law article, ca</w:t>
      </w:r>
      <w:r w:rsidR="000B5196" w:rsidRPr="00F657DF">
        <w:rPr>
          <w:rFonts w:eastAsia="Calibri" w:cstheme="minorHAnsi"/>
        </w:rPr>
        <w:t>se, lawsuit, claim, court, dīnu</w:t>
      </w:r>
      <w:r w:rsidR="00DE5837">
        <w:rPr>
          <w:rFonts w:eastAsia="Calibri" w:cstheme="minorHAnsi"/>
        </w:rPr>
        <w:br/>
      </w:r>
      <w:r w:rsidR="00DE5837" w:rsidRPr="00DE5837">
        <w:rPr>
          <w:rFonts w:ascii="Calibri" w:eastAsia="Calibri" w:hAnsi="Calibri" w:cs="Calibri"/>
          <w:b/>
        </w:rPr>
        <w:t>declare</w:t>
      </w:r>
      <w:r w:rsidR="00DE5837">
        <w:rPr>
          <w:rFonts w:ascii="Calibri" w:eastAsia="Calibri" w:hAnsi="Calibri" w:cs="Calibri"/>
        </w:rPr>
        <w:t>, to be declared, called, claimed, read,</w:t>
      </w:r>
      <w:r w:rsidR="00DE5837" w:rsidRPr="00DE5837">
        <w:rPr>
          <w:rFonts w:ascii="Calibri" w:eastAsia="Calibri" w:hAnsi="Calibri" w:cs="Calibri"/>
        </w:rPr>
        <w:t xml:space="preserve"> </w:t>
      </w:r>
      <w:r w:rsidR="00DE5837">
        <w:rPr>
          <w:rFonts w:ascii="Calibri" w:eastAsia="Calibri" w:hAnsi="Calibri" w:cs="Calibri"/>
        </w:rPr>
        <w:t xml:space="preserve">to </w:t>
      </w:r>
      <w:r w:rsidR="00DE5837" w:rsidRPr="00DE5837">
        <w:rPr>
          <w:rFonts w:ascii="Calibri" w:eastAsia="Calibri" w:hAnsi="Calibri" w:cs="Calibri"/>
        </w:rPr>
        <w:t>recite</w:t>
      </w:r>
      <w:r w:rsidR="00DE5837">
        <w:rPr>
          <w:rFonts w:ascii="Calibri" w:eastAsia="Calibri" w:hAnsi="Calibri" w:cs="Calibri"/>
        </w:rPr>
        <w:t xml:space="preserve">,  </w:t>
      </w:r>
      <w:r w:rsidR="00DE5837" w:rsidRPr="00F13ADC">
        <w:rPr>
          <w:rFonts w:ascii="Calibri" w:eastAsia="Calibri" w:hAnsi="Calibri" w:cs="Calibri"/>
        </w:rPr>
        <w:t>to have a proclamation made</w:t>
      </w:r>
      <w:r w:rsidR="00DE5837">
        <w:rPr>
          <w:rFonts w:ascii="Calibri" w:eastAsia="Calibri" w:hAnsi="Calibri" w:cs="Calibri"/>
        </w:rPr>
        <w:t xml:space="preserve">, </w:t>
      </w:r>
      <w:r w:rsidR="00DE5837" w:rsidRPr="00F13ADC">
        <w:rPr>
          <w:rFonts w:ascii="Calibri" w:eastAsia="Calibri" w:hAnsi="Calibri" w:cs="Calibri"/>
        </w:rPr>
        <w:t>summon someone repeatedly</w:t>
      </w:r>
      <w:r w:rsidR="00DE5837">
        <w:rPr>
          <w:rFonts w:ascii="Calibri" w:eastAsia="Calibri" w:hAnsi="Calibri" w:cs="Calibri"/>
        </w:rPr>
        <w:t xml:space="preserve">, </w:t>
      </w:r>
      <w:r w:rsidR="00DE5837" w:rsidRPr="009A3D02">
        <w:rPr>
          <w:rFonts w:ascii="Calibri" w:eastAsia="Calibri" w:hAnsi="Calibri" w:cs="Calibri"/>
        </w:rPr>
        <w:t>to produce sounds or noises continually or repeatedly</w:t>
      </w:r>
      <w:r w:rsidR="00DE5837">
        <w:rPr>
          <w:rFonts w:ascii="Calibri" w:eastAsia="Calibri" w:hAnsi="Calibri" w:cs="Calibri"/>
        </w:rPr>
        <w:t xml:space="preserve">, </w:t>
      </w:r>
      <w:r w:rsidR="00DE5837" w:rsidRPr="009A3D02">
        <w:rPr>
          <w:rFonts w:cstheme="minorHAnsi"/>
        </w:rPr>
        <w:t>read</w:t>
      </w:r>
      <w:r w:rsidR="00DE5837">
        <w:rPr>
          <w:rFonts w:cstheme="minorHAnsi"/>
        </w:rPr>
        <w:t xml:space="preserve">, </w:t>
      </w:r>
      <w:r w:rsidR="00DE5837" w:rsidRPr="009A3D02">
        <w:rPr>
          <w:rFonts w:cstheme="minorHAnsi"/>
        </w:rPr>
        <w:t xml:space="preserve">to </w:t>
      </w:r>
      <w:r w:rsidR="00DE5837" w:rsidRPr="009A3D02">
        <w:rPr>
          <w:rFonts w:ascii="Calibri" w:eastAsia="Calibri" w:hAnsi="Calibri" w:cs="Calibri"/>
        </w:rPr>
        <w:t>fetch the bride from the father-in-law’s household</w:t>
      </w:r>
      <w:r w:rsidR="00DE5837">
        <w:rPr>
          <w:rFonts w:ascii="Calibri" w:eastAsia="Calibri" w:hAnsi="Calibri" w:cs="Calibri"/>
        </w:rPr>
        <w:t xml:space="preserve">, </w:t>
      </w:r>
      <w:r w:rsidR="00DE5837" w:rsidRPr="0043370F">
        <w:rPr>
          <w:rFonts w:ascii="Calibri" w:eastAsia="Calibri" w:hAnsi="Calibri" w:cs="Calibri"/>
        </w:rPr>
        <w:t>to contract for a loan</w:t>
      </w:r>
      <w:r w:rsidR="00DE5837">
        <w:rPr>
          <w:rFonts w:ascii="Calibri" w:eastAsia="Calibri" w:hAnsi="Calibri" w:cs="Calibri"/>
        </w:rPr>
        <w:t xml:space="preserve">, </w:t>
      </w:r>
      <w:r w:rsidR="00DE5837" w:rsidRPr="00B60756">
        <w:rPr>
          <w:rFonts w:ascii="Calibri" w:eastAsia="Calibri" w:hAnsi="Calibri" w:cs="Calibri"/>
        </w:rPr>
        <w:t>to appeal to</w:t>
      </w:r>
      <w:r w:rsidR="00DE5837">
        <w:rPr>
          <w:rFonts w:ascii="Calibri" w:eastAsia="Calibri" w:hAnsi="Calibri" w:cs="Calibri"/>
        </w:rPr>
        <w:t>,</w:t>
      </w:r>
      <w:r w:rsidR="00DE5837" w:rsidRPr="00B60756">
        <w:rPr>
          <w:rFonts w:cstheme="minorHAnsi"/>
        </w:rPr>
        <w:t xml:space="preserve"> </w:t>
      </w:r>
      <w:r w:rsidR="00DE5837" w:rsidRPr="00B60756">
        <w:rPr>
          <w:rFonts w:ascii="Calibri" w:eastAsia="Calibri" w:hAnsi="Calibri" w:cs="Calibri"/>
        </w:rPr>
        <w:t>invoke</w:t>
      </w:r>
      <w:r w:rsidR="00DE5837">
        <w:rPr>
          <w:rFonts w:ascii="Calibri" w:eastAsia="Calibri" w:hAnsi="Calibri" w:cs="Calibri"/>
        </w:rPr>
        <w:t xml:space="preserve">, </w:t>
      </w:r>
      <w:r w:rsidR="00DE5837" w:rsidRPr="00B60756">
        <w:rPr>
          <w:rFonts w:ascii="Calibri" w:eastAsia="Calibri" w:hAnsi="Calibri" w:cs="Calibri"/>
        </w:rPr>
        <w:t>to address someone</w:t>
      </w:r>
      <w:r w:rsidR="00DE5837">
        <w:rPr>
          <w:rFonts w:ascii="Calibri" w:eastAsia="Calibri" w:hAnsi="Calibri" w:cs="Calibri"/>
        </w:rPr>
        <w:t xml:space="preserve">, to </w:t>
      </w:r>
      <w:r w:rsidR="00DE5837" w:rsidRPr="00B60756">
        <w:rPr>
          <w:rFonts w:ascii="Calibri" w:eastAsia="Calibri" w:hAnsi="Calibri" w:cs="Calibri"/>
        </w:rPr>
        <w:t>announce</w:t>
      </w:r>
      <w:r w:rsidR="00DE5837">
        <w:rPr>
          <w:rFonts w:ascii="Calibri" w:eastAsia="Calibri" w:hAnsi="Calibri" w:cs="Calibri"/>
        </w:rPr>
        <w:t xml:space="preserve">, </w:t>
      </w:r>
      <w:r w:rsidR="00DE5837" w:rsidRPr="00E10FDA">
        <w:rPr>
          <w:rFonts w:ascii="Calibri" w:eastAsia="Calibri" w:hAnsi="Calibri" w:cs="Calibri"/>
        </w:rPr>
        <w:t>to proclaim</w:t>
      </w:r>
      <w:r w:rsidR="00DE5837">
        <w:rPr>
          <w:rFonts w:ascii="Calibri" w:eastAsia="Calibri" w:hAnsi="Calibri" w:cs="Calibri"/>
        </w:rPr>
        <w:t xml:space="preserve">, </w:t>
      </w:r>
      <w:r w:rsidR="00DE5837" w:rsidRPr="00432F98">
        <w:rPr>
          <w:rFonts w:ascii="Calibri" w:eastAsia="Calibri" w:hAnsi="Calibri" w:cs="Calibri"/>
        </w:rPr>
        <w:t>to utter</w:t>
      </w:r>
      <w:r w:rsidR="00DE5837">
        <w:rPr>
          <w:rFonts w:ascii="Calibri" w:eastAsia="Calibri" w:hAnsi="Calibri" w:cs="Calibri"/>
        </w:rPr>
        <w:t xml:space="preserve">, </w:t>
      </w:r>
      <w:r w:rsidR="00DE5837" w:rsidRPr="00E10FDA">
        <w:rPr>
          <w:rFonts w:ascii="Calibri" w:eastAsia="Calibri" w:hAnsi="Calibri" w:cs="Calibri"/>
        </w:rPr>
        <w:t>to utter a cry</w:t>
      </w:r>
      <w:r w:rsidR="00DE5837">
        <w:rPr>
          <w:rFonts w:ascii="Calibri" w:eastAsia="Calibri" w:hAnsi="Calibri" w:cs="Calibri"/>
        </w:rPr>
        <w:t xml:space="preserve">, </w:t>
      </w:r>
      <w:r w:rsidR="00DE5837" w:rsidRPr="00432F98">
        <w:rPr>
          <w:rFonts w:ascii="Calibri" w:eastAsia="Calibri" w:hAnsi="Calibri" w:cs="Calibri"/>
        </w:rPr>
        <w:t>to exclaim</w:t>
      </w:r>
      <w:r w:rsidR="00DE5837">
        <w:rPr>
          <w:rFonts w:ascii="Calibri" w:eastAsia="Calibri" w:hAnsi="Calibri" w:cs="Calibri"/>
        </w:rPr>
        <w:t xml:space="preserve">, </w:t>
      </w:r>
      <w:r w:rsidR="00DE5837" w:rsidRPr="0057584F">
        <w:rPr>
          <w:rFonts w:ascii="Calibri" w:eastAsia="Calibri" w:hAnsi="Calibri" w:cs="Calibri"/>
        </w:rPr>
        <w:t>to make a loud noise</w:t>
      </w:r>
      <w:r w:rsidR="00DE5837">
        <w:rPr>
          <w:rFonts w:ascii="Calibri" w:eastAsia="Calibri" w:hAnsi="Calibri" w:cs="Calibri"/>
        </w:rPr>
        <w:t xml:space="preserve">, </w:t>
      </w:r>
      <w:r w:rsidR="00DE5837" w:rsidRPr="00432F98">
        <w:rPr>
          <w:rFonts w:ascii="Calibri" w:eastAsia="Calibri" w:hAnsi="Calibri" w:cs="Calibri"/>
        </w:rPr>
        <w:t>to shout</w:t>
      </w:r>
      <w:r w:rsidR="00DE5837">
        <w:rPr>
          <w:rFonts w:ascii="Calibri" w:eastAsia="Calibri" w:hAnsi="Calibri" w:cs="Calibri"/>
        </w:rPr>
        <w:t xml:space="preserve">, to make a claim, to call for, to call, to exclaim again and again, to address, to have someone announce, to have someone say aloud, to have someone claim, </w:t>
      </w:r>
      <w:r w:rsidR="00DE5837" w:rsidRPr="00650D3D">
        <w:rPr>
          <w:rFonts w:cstheme="minorHAnsi"/>
        </w:rPr>
        <w:t>š</w:t>
      </w:r>
      <w:r w:rsidR="00DE5837">
        <w:rPr>
          <w:rFonts w:ascii="Calibri" w:eastAsia="Calibri" w:hAnsi="Calibri" w:cs="Calibri"/>
        </w:rPr>
        <w:t>as</w:t>
      </w:r>
      <w:r w:rsidR="00DE5837" w:rsidRPr="00650D3D">
        <w:rPr>
          <w:rFonts w:eastAsia="Calibri" w:cstheme="minorHAnsi"/>
        </w:rPr>
        <w:t>û</w:t>
      </w:r>
      <w:r w:rsidR="00E73664">
        <w:rPr>
          <w:rFonts w:eastAsia="Calibri" w:cstheme="minorHAnsi"/>
        </w:rPr>
        <w:br/>
      </w:r>
      <w:r w:rsidR="00E73664" w:rsidRPr="00E73664">
        <w:rPr>
          <w:rFonts w:ascii="Calibri" w:eastAsia="Calibri" w:hAnsi="Calibri" w:cs="Calibri"/>
          <w:b/>
        </w:rPr>
        <w:t>declare</w:t>
      </w:r>
      <w:r w:rsidR="00E73664">
        <w:rPr>
          <w:rFonts w:ascii="Calibri" w:eastAsia="Calibri" w:hAnsi="Calibri" w:cs="Calibri"/>
        </w:rPr>
        <w:t xml:space="preserve">, to declare publicly, in court, make a declaration, </w:t>
      </w:r>
      <w:r w:rsidR="00E73664" w:rsidRPr="00E73664">
        <w:rPr>
          <w:rFonts w:ascii="Calibri" w:eastAsia="Calibri" w:hAnsi="Calibri" w:cs="Calibri"/>
        </w:rPr>
        <w:t>to be said</w:t>
      </w:r>
      <w:r w:rsidR="00E73664">
        <w:rPr>
          <w:rFonts w:ascii="Calibri" w:eastAsia="Calibri" w:hAnsi="Calibri" w:cs="Calibri"/>
        </w:rPr>
        <w:t xml:space="preserve">,  </w:t>
      </w:r>
      <w:r w:rsidR="00E73664" w:rsidRPr="0044681C">
        <w:rPr>
          <w:rFonts w:ascii="Calibri" w:eastAsia="Calibri" w:hAnsi="Calibri" w:cs="Calibri"/>
        </w:rPr>
        <w:t xml:space="preserve">to say in a written document, </w:t>
      </w:r>
      <w:r w:rsidR="00E73664" w:rsidRPr="00CA5BB3">
        <w:rPr>
          <w:rFonts w:ascii="Calibri" w:eastAsia="Calibri" w:hAnsi="Calibri" w:cs="Calibri"/>
        </w:rPr>
        <w:t>to say</w:t>
      </w:r>
      <w:r w:rsidR="00E73664">
        <w:rPr>
          <w:rFonts w:ascii="Calibri" w:eastAsia="Calibri" w:hAnsi="Calibri" w:cs="Calibri"/>
        </w:rPr>
        <w:t>,  to say repeatedly,</w:t>
      </w:r>
      <w:r w:rsidR="00E73664" w:rsidRPr="0044681C">
        <w:rPr>
          <w:rFonts w:ascii="Calibri" w:eastAsia="Calibri" w:hAnsi="Calibri" w:cs="Calibri"/>
        </w:rPr>
        <w:t xml:space="preserve"> </w:t>
      </w:r>
      <w:r w:rsidR="00E73664">
        <w:rPr>
          <w:rFonts w:ascii="Calibri" w:eastAsia="Calibri" w:hAnsi="Calibri" w:cs="Calibri"/>
        </w:rPr>
        <w:t xml:space="preserve">to have someone say, to </w:t>
      </w:r>
      <w:r w:rsidR="00E73664" w:rsidRPr="0044681C">
        <w:rPr>
          <w:rFonts w:ascii="Calibri" w:eastAsia="Calibri" w:hAnsi="Calibri" w:cs="Calibri"/>
        </w:rPr>
        <w:t>ask</w:t>
      </w:r>
      <w:r w:rsidR="00E73664">
        <w:rPr>
          <w:rFonts w:ascii="Calibri" w:eastAsia="Calibri" w:hAnsi="Calibri" w:cs="Calibri"/>
        </w:rPr>
        <w:t xml:space="preserve">, </w:t>
      </w:r>
      <w:r w:rsidR="00E73664" w:rsidRPr="00D81577">
        <w:rPr>
          <w:rFonts w:ascii="Calibri" w:eastAsia="Calibri" w:hAnsi="Calibri" w:cs="Calibri"/>
        </w:rPr>
        <w:t>to object</w:t>
      </w:r>
      <w:r w:rsidR="00E73664" w:rsidRPr="0044681C">
        <w:rPr>
          <w:rFonts w:ascii="Calibri" w:eastAsia="Calibri" w:hAnsi="Calibri" w:cs="Calibri"/>
          <w:b/>
        </w:rPr>
        <w:t>,</w:t>
      </w:r>
      <w:r w:rsidR="00E73664">
        <w:rPr>
          <w:rFonts w:ascii="Calibri" w:eastAsia="Calibri" w:hAnsi="Calibri" w:cs="Calibri"/>
        </w:rPr>
        <w:t xml:space="preserve"> </w:t>
      </w:r>
      <w:r w:rsidR="00E73664" w:rsidRPr="0044681C">
        <w:rPr>
          <w:rFonts w:ascii="Calibri" w:eastAsia="Calibri" w:hAnsi="Calibri" w:cs="Calibri"/>
        </w:rPr>
        <w:t>utter,</w:t>
      </w:r>
      <w:r w:rsidR="00E73664">
        <w:rPr>
          <w:rFonts w:ascii="Calibri" w:eastAsia="Calibri" w:hAnsi="Calibri" w:cs="Calibri"/>
        </w:rPr>
        <w:t xml:space="preserve"> to </w:t>
      </w:r>
      <w:r w:rsidR="00E73664" w:rsidRPr="0044681C">
        <w:rPr>
          <w:rFonts w:ascii="Calibri" w:eastAsia="Calibri" w:hAnsi="Calibri" w:cs="Calibri"/>
        </w:rPr>
        <w:t>pronounce</w:t>
      </w:r>
      <w:r w:rsidR="00E73664">
        <w:rPr>
          <w:rFonts w:ascii="Calibri" w:eastAsia="Calibri" w:hAnsi="Calibri" w:cs="Calibri"/>
        </w:rPr>
        <w:t xml:space="preserve">, to </w:t>
      </w:r>
      <w:r w:rsidR="00E73664" w:rsidRPr="000B25E7">
        <w:rPr>
          <w:rFonts w:ascii="Calibri" w:eastAsia="Calibri" w:hAnsi="Calibri" w:cs="Calibri"/>
        </w:rPr>
        <w:t>recite</w:t>
      </w:r>
      <w:r w:rsidR="00E73664">
        <w:rPr>
          <w:rFonts w:ascii="Calibri" w:eastAsia="Calibri" w:hAnsi="Calibri" w:cs="Calibri"/>
        </w:rPr>
        <w:t xml:space="preserve">, to </w:t>
      </w:r>
      <w:r w:rsidR="00E73664" w:rsidRPr="000B25E7">
        <w:rPr>
          <w:rFonts w:ascii="Calibri" w:eastAsia="Calibri" w:hAnsi="Calibri" w:cs="Calibri"/>
        </w:rPr>
        <w:t>report</w:t>
      </w:r>
      <w:r w:rsidR="00E73664">
        <w:rPr>
          <w:rFonts w:ascii="Calibri" w:eastAsia="Calibri" w:hAnsi="Calibri" w:cs="Calibri"/>
        </w:rPr>
        <w:t xml:space="preserve">, to </w:t>
      </w:r>
      <w:r w:rsidR="00E73664" w:rsidRPr="000B25E7">
        <w:rPr>
          <w:rFonts w:ascii="Calibri" w:eastAsia="Calibri" w:hAnsi="Calibri" w:cs="Calibri"/>
        </w:rPr>
        <w:t>speak</w:t>
      </w:r>
      <w:r w:rsidR="00E73664">
        <w:rPr>
          <w:rFonts w:ascii="Calibri" w:eastAsia="Calibri" w:hAnsi="Calibri" w:cs="Calibri"/>
        </w:rPr>
        <w:t xml:space="preserve">, to </w:t>
      </w:r>
      <w:r w:rsidR="00E73664" w:rsidRPr="000B25E7">
        <w:rPr>
          <w:rFonts w:ascii="Calibri" w:eastAsia="Calibri" w:hAnsi="Calibri" w:cs="Calibri"/>
        </w:rPr>
        <w:t>tell</w:t>
      </w:r>
      <w:r w:rsidR="00E73664">
        <w:rPr>
          <w:rFonts w:ascii="Calibri" w:eastAsia="Calibri" w:hAnsi="Calibri" w:cs="Calibri"/>
        </w:rPr>
        <w:t>, to list, enumerate, to make a statement, a deposition, to give an order, to decree, to enjoin, to promise, to permit, to name, call, to designate, indicate, show, speak, decree, take an oath, recite, confess?, to have orders issued, decreed, recited, ordered, qab</w:t>
      </w:r>
      <w:r w:rsidR="00E73664" w:rsidRPr="001F026D">
        <w:rPr>
          <w:rFonts w:ascii="Calibri" w:eastAsia="Calibri" w:hAnsi="Calibri" w:cs="Calibri"/>
        </w:rPr>
        <w:t>û</w:t>
      </w:r>
      <w:r w:rsidR="009F653A">
        <w:rPr>
          <w:rFonts w:ascii="Calibri" w:eastAsia="Calibri" w:hAnsi="Calibri" w:cs="Calibri"/>
        </w:rPr>
        <w:br/>
      </w:r>
      <w:r w:rsidR="005A6016" w:rsidRPr="00F657DF">
        <w:rPr>
          <w:rFonts w:eastAsia="Calibri" w:cstheme="minorHAnsi"/>
          <w:b/>
        </w:rPr>
        <w:t>declare</w:t>
      </w:r>
      <w:r w:rsidR="005A6016" w:rsidRPr="00F657DF">
        <w:rPr>
          <w:rFonts w:eastAsia="Calibri" w:cstheme="minorHAnsi"/>
        </w:rPr>
        <w:t xml:space="preserve">, </w:t>
      </w:r>
      <w:r w:rsidR="005A6016" w:rsidRPr="00F657DF">
        <w:rPr>
          <w:rFonts w:eastAsia="Calibri" w:cstheme="minorHAnsi"/>
          <w:b/>
        </w:rPr>
        <w:t>to declare to each other</w:t>
      </w:r>
      <w:r w:rsidR="005A6016" w:rsidRPr="00F657DF">
        <w:rPr>
          <w:rFonts w:eastAsia="Calibri" w:cstheme="minorHAnsi"/>
        </w:rPr>
        <w:t>, to explain, interpret, to relate, to recount, apportion (grain into standard vessels), to pack, to sell, to be sold, to resolve (a legal case), to settle, to appease, to relax, to undo, to be undone, to release, to release from legal obligations, legal promises, to release (in consideration of a payment), to effect a release, to be released (for payment), exorcise, to loosen, to be loosened, loosed, to free, to free a person, to calm, to be calmed, to interpret dreams, to cause to untie a rope, to dispel (illness, evil, etc.), to relent, be reconciled, annulled, alienated, to be packed (said of grain), pa</w:t>
      </w:r>
      <w:r w:rsidR="005A6016" w:rsidRPr="00F657DF">
        <w:rPr>
          <w:rFonts w:cstheme="minorHAnsi"/>
        </w:rPr>
        <w:t>šā</w:t>
      </w:r>
      <w:r w:rsidR="005A6016" w:rsidRPr="00F657DF">
        <w:rPr>
          <w:rFonts w:eastAsia="Calibri" w:cstheme="minorHAnsi"/>
        </w:rPr>
        <w:t>ru</w:t>
      </w:r>
      <w:r w:rsidR="00944D79">
        <w:rPr>
          <w:rFonts w:eastAsia="Calibri" w:cstheme="minorHAnsi"/>
        </w:rPr>
        <w:br/>
      </w:r>
      <w:r w:rsidR="00944D79" w:rsidRPr="00C815E9">
        <w:rPr>
          <w:rFonts w:ascii="Times New Roman" w:eastAsia="Calibri" w:hAnsi="Times New Roman" w:cs="Times New Roman"/>
          <w:b/>
          <w:sz w:val="20"/>
          <w:szCs w:val="20"/>
        </w:rPr>
        <w:t>declare</w:t>
      </w:r>
      <w:r w:rsidR="00944D79" w:rsidRPr="00C815E9">
        <w:rPr>
          <w:rFonts w:ascii="Times New Roman" w:eastAsia="Calibri" w:hAnsi="Times New Roman" w:cs="Times New Roman"/>
          <w:sz w:val="20"/>
          <w:szCs w:val="20"/>
        </w:rPr>
        <w:t>, to make a declaration, to declare under oath, to give an order, to mention, to make mention of, to name (i.e., to give the name of a person), to invoke the name of a deity, to name as king, to elevate to high rank, to praise a person or a deity, to name (i.e., to give a person or a thing a name), to mention a person’s name, to take an oath, to herald, announce a royal message, to address a person, to speak, to name, to proclaim, to mention, to invoke, to make take an oath, zak</w:t>
      </w:r>
      <w:r w:rsidR="00944D79" w:rsidRPr="00C815E9">
        <w:rPr>
          <w:rFonts w:ascii="Times New Roman" w:hAnsi="Times New Roman" w:cs="Times New Roman"/>
          <w:sz w:val="20"/>
          <w:szCs w:val="20"/>
        </w:rPr>
        <w:t>ā</w:t>
      </w:r>
      <w:r w:rsidR="00944D79" w:rsidRPr="00C815E9">
        <w:rPr>
          <w:rFonts w:ascii="Times New Roman" w:eastAsia="Calibri" w:hAnsi="Times New Roman" w:cs="Times New Roman"/>
          <w:sz w:val="20"/>
          <w:szCs w:val="20"/>
        </w:rPr>
        <w:t>ru</w:t>
      </w:r>
      <w:r w:rsidR="00944D79" w:rsidRPr="00C815E9">
        <w:rPr>
          <w:rFonts w:ascii="Times New Roman" w:eastAsia="Calibri" w:hAnsi="Times New Roman" w:cs="Times New Roman"/>
          <w:sz w:val="20"/>
          <w:szCs w:val="20"/>
        </w:rPr>
        <w:br/>
      </w:r>
      <w:r w:rsidR="00944D79" w:rsidRPr="009F653A">
        <w:rPr>
          <w:rFonts w:ascii="Calibri" w:eastAsia="Calibri" w:hAnsi="Calibri" w:cs="Calibri"/>
          <w:b/>
        </w:rPr>
        <w:t>declare</w:t>
      </w:r>
      <w:r w:rsidR="00944D79">
        <w:rPr>
          <w:rFonts w:ascii="Calibri" w:eastAsia="Calibri" w:hAnsi="Calibri" w:cs="Calibri"/>
        </w:rPr>
        <w:t xml:space="preserve">, </w:t>
      </w:r>
      <w:r w:rsidR="00944D79" w:rsidRPr="009F653A">
        <w:rPr>
          <w:rFonts w:ascii="Calibri" w:eastAsia="Calibri" w:hAnsi="Calibri" w:cs="Calibri"/>
        </w:rPr>
        <w:t>to name</w:t>
      </w:r>
      <w:r w:rsidR="00944D79">
        <w:rPr>
          <w:rFonts w:ascii="Calibri" w:eastAsia="Calibri" w:hAnsi="Calibri" w:cs="Calibri"/>
        </w:rPr>
        <w:t xml:space="preserve">,  </w:t>
      </w:r>
      <w:r w:rsidR="00944D79" w:rsidRPr="0066399B">
        <w:rPr>
          <w:rFonts w:ascii="Calibri" w:eastAsia="Calibri" w:hAnsi="Calibri" w:cs="Calibri"/>
        </w:rPr>
        <w:t>to call by a name</w:t>
      </w:r>
      <w:r w:rsidR="00944D79">
        <w:rPr>
          <w:rFonts w:ascii="Calibri" w:eastAsia="Calibri" w:hAnsi="Calibri" w:cs="Calibri"/>
        </w:rPr>
        <w:t xml:space="preserve">, name a price, </w:t>
      </w:r>
      <w:r w:rsidR="00944D79" w:rsidRPr="00B60756">
        <w:rPr>
          <w:rFonts w:ascii="Calibri" w:eastAsia="Calibri" w:hAnsi="Calibri" w:cs="Calibri"/>
        </w:rPr>
        <w:t>to invite</w:t>
      </w:r>
      <w:r w:rsidR="00944D79">
        <w:rPr>
          <w:rFonts w:ascii="Calibri" w:eastAsia="Calibri" w:hAnsi="Calibri" w:cs="Calibri"/>
        </w:rPr>
        <w:t xml:space="preserve">, </w:t>
      </w:r>
      <w:r w:rsidR="00944D79" w:rsidRPr="00B60756">
        <w:rPr>
          <w:rFonts w:ascii="Calibri" w:eastAsia="Calibri" w:hAnsi="Calibri" w:cs="Calibri"/>
        </w:rPr>
        <w:t>to appeal to</w:t>
      </w:r>
      <w:r w:rsidR="00944D79">
        <w:rPr>
          <w:rFonts w:ascii="Calibri" w:eastAsia="Calibri" w:hAnsi="Calibri" w:cs="Calibri"/>
        </w:rPr>
        <w:t>,</w:t>
      </w:r>
      <w:r w:rsidR="00944D79" w:rsidRPr="00B60756">
        <w:rPr>
          <w:rFonts w:cstheme="minorHAnsi"/>
        </w:rPr>
        <w:t xml:space="preserve"> </w:t>
      </w:r>
      <w:r w:rsidR="00944D79" w:rsidRPr="00B60756">
        <w:rPr>
          <w:rFonts w:ascii="Calibri" w:eastAsia="Calibri" w:hAnsi="Calibri" w:cs="Calibri"/>
        </w:rPr>
        <w:t>invoke</w:t>
      </w:r>
      <w:r w:rsidR="00944D79">
        <w:rPr>
          <w:rFonts w:ascii="Calibri" w:eastAsia="Calibri" w:hAnsi="Calibri" w:cs="Calibri"/>
        </w:rPr>
        <w:t xml:space="preserve">, </w:t>
      </w:r>
      <w:r w:rsidR="00944D79" w:rsidRPr="00B60756">
        <w:rPr>
          <w:rFonts w:ascii="Calibri" w:eastAsia="Calibri" w:hAnsi="Calibri" w:cs="Calibri"/>
        </w:rPr>
        <w:t>to address someone</w:t>
      </w:r>
      <w:r w:rsidR="00944D79">
        <w:rPr>
          <w:rFonts w:ascii="Calibri" w:eastAsia="Calibri" w:hAnsi="Calibri" w:cs="Calibri"/>
        </w:rPr>
        <w:t xml:space="preserve">, to </w:t>
      </w:r>
      <w:r w:rsidR="00944D79" w:rsidRPr="00B60756">
        <w:rPr>
          <w:rFonts w:ascii="Calibri" w:eastAsia="Calibri" w:hAnsi="Calibri" w:cs="Calibri"/>
        </w:rPr>
        <w:t>announce</w:t>
      </w:r>
      <w:r w:rsidR="00944D79">
        <w:rPr>
          <w:rFonts w:ascii="Calibri" w:eastAsia="Calibri" w:hAnsi="Calibri" w:cs="Calibri"/>
        </w:rPr>
        <w:t xml:space="preserve">, </w:t>
      </w:r>
      <w:r w:rsidR="00944D79" w:rsidRPr="00E10FDA">
        <w:rPr>
          <w:rFonts w:ascii="Calibri" w:eastAsia="Calibri" w:hAnsi="Calibri" w:cs="Calibri"/>
        </w:rPr>
        <w:t>to proclaim</w:t>
      </w:r>
      <w:r w:rsidR="00944D79">
        <w:rPr>
          <w:rFonts w:ascii="Calibri" w:eastAsia="Calibri" w:hAnsi="Calibri" w:cs="Calibri"/>
        </w:rPr>
        <w:t xml:space="preserve">, </w:t>
      </w:r>
      <w:r w:rsidR="00944D79" w:rsidRPr="00432F98">
        <w:rPr>
          <w:rFonts w:ascii="Calibri" w:eastAsia="Calibri" w:hAnsi="Calibri" w:cs="Calibri"/>
        </w:rPr>
        <w:t>to utter</w:t>
      </w:r>
      <w:r w:rsidR="00944D79">
        <w:rPr>
          <w:rFonts w:ascii="Calibri" w:eastAsia="Calibri" w:hAnsi="Calibri" w:cs="Calibri"/>
        </w:rPr>
        <w:t xml:space="preserve">, </w:t>
      </w:r>
      <w:r w:rsidR="00944D79" w:rsidRPr="00E10FDA">
        <w:rPr>
          <w:rFonts w:ascii="Calibri" w:eastAsia="Calibri" w:hAnsi="Calibri" w:cs="Calibri"/>
        </w:rPr>
        <w:t>to utter a cry</w:t>
      </w:r>
      <w:r w:rsidR="00944D79">
        <w:rPr>
          <w:rFonts w:ascii="Calibri" w:eastAsia="Calibri" w:hAnsi="Calibri" w:cs="Calibri"/>
        </w:rPr>
        <w:t xml:space="preserve">, </w:t>
      </w:r>
      <w:r w:rsidR="00944D79" w:rsidRPr="00432F98">
        <w:rPr>
          <w:rFonts w:ascii="Calibri" w:eastAsia="Calibri" w:hAnsi="Calibri" w:cs="Calibri"/>
        </w:rPr>
        <w:t>to exclaim</w:t>
      </w:r>
      <w:r w:rsidR="00944D79">
        <w:rPr>
          <w:rFonts w:ascii="Calibri" w:eastAsia="Calibri" w:hAnsi="Calibri" w:cs="Calibri"/>
        </w:rPr>
        <w:t xml:space="preserve">, </w:t>
      </w:r>
      <w:r w:rsidR="00944D79" w:rsidRPr="0057584F">
        <w:rPr>
          <w:rFonts w:ascii="Calibri" w:eastAsia="Calibri" w:hAnsi="Calibri" w:cs="Calibri"/>
        </w:rPr>
        <w:t>to make a loud noise</w:t>
      </w:r>
      <w:r w:rsidR="00944D79">
        <w:rPr>
          <w:rFonts w:ascii="Calibri" w:eastAsia="Calibri" w:hAnsi="Calibri" w:cs="Calibri"/>
        </w:rPr>
        <w:t xml:space="preserve">, </w:t>
      </w:r>
      <w:r w:rsidR="00944D79" w:rsidRPr="00432F98">
        <w:rPr>
          <w:rFonts w:ascii="Calibri" w:eastAsia="Calibri" w:hAnsi="Calibri" w:cs="Calibri"/>
        </w:rPr>
        <w:t>to shout</w:t>
      </w:r>
      <w:r w:rsidR="00944D79">
        <w:rPr>
          <w:rFonts w:ascii="Calibri" w:eastAsia="Calibri" w:hAnsi="Calibri" w:cs="Calibri"/>
        </w:rPr>
        <w:t xml:space="preserve">, to settle accounts, to ask a creditor for, to contract for a loan, to make a claim, to call for, fetch the bride from the father-in-law’s household, to read, to call, to produce sounds or noises continually or repeatedly, to exclaim again and again, to address, summon someone repeatedly, to have someone announce, to have a proclamation made, to have someone say aloud, recite, declare, to have someone claim, to be called, declared, claimed, read, </w:t>
      </w:r>
      <w:r w:rsidR="00944D79" w:rsidRPr="00650D3D">
        <w:rPr>
          <w:rFonts w:cstheme="minorHAnsi"/>
        </w:rPr>
        <w:t>š</w:t>
      </w:r>
      <w:r w:rsidR="00944D79">
        <w:rPr>
          <w:rFonts w:ascii="Calibri" w:eastAsia="Calibri" w:hAnsi="Calibri" w:cs="Calibri"/>
        </w:rPr>
        <w:t>as</w:t>
      </w:r>
      <w:r w:rsidR="00944D79" w:rsidRPr="00650D3D">
        <w:rPr>
          <w:rFonts w:eastAsia="Calibri" w:cstheme="minorHAnsi"/>
        </w:rPr>
        <w:t>û</w:t>
      </w:r>
      <w:r w:rsidR="00273C82">
        <w:rPr>
          <w:rFonts w:eastAsia="Calibri" w:cstheme="minorHAnsi"/>
        </w:rPr>
        <w:br/>
      </w:r>
      <w:r w:rsidR="00273C82" w:rsidRPr="00273C82">
        <w:rPr>
          <w:rFonts w:ascii="Calibri" w:eastAsia="Calibri" w:hAnsi="Calibri" w:cs="Calibri"/>
          <w:b/>
        </w:rPr>
        <w:lastRenderedPageBreak/>
        <w:t>declaration</w:t>
      </w:r>
      <w:r w:rsidR="00273C82">
        <w:rPr>
          <w:rFonts w:ascii="Calibri" w:eastAsia="Calibri" w:hAnsi="Calibri" w:cs="Calibri"/>
        </w:rPr>
        <w:t xml:space="preserve">, </w:t>
      </w:r>
      <w:r w:rsidR="00273C82" w:rsidRPr="00273C82">
        <w:rPr>
          <w:rFonts w:ascii="Calibri" w:eastAsia="Calibri" w:hAnsi="Calibri" w:cs="Calibri"/>
        </w:rPr>
        <w:t>authorization</w:t>
      </w:r>
      <w:r w:rsidR="00273C82">
        <w:rPr>
          <w:rFonts w:ascii="Calibri" w:eastAsia="Calibri" w:hAnsi="Calibri" w:cs="Calibri"/>
        </w:rPr>
        <w:t xml:space="preserve">, </w:t>
      </w:r>
      <w:r w:rsidR="00273C82" w:rsidRPr="002E3888">
        <w:rPr>
          <w:rFonts w:cstheme="minorHAnsi"/>
        </w:rPr>
        <w:t>instructions,</w:t>
      </w:r>
      <w:r w:rsidR="00273C82" w:rsidRPr="002E3888">
        <w:rPr>
          <w:rFonts w:ascii="Calibri" w:eastAsia="Calibri" w:hAnsi="Calibri" w:cs="Calibri"/>
          <w:b/>
        </w:rPr>
        <w:t xml:space="preserve"> </w:t>
      </w:r>
      <w:r w:rsidR="00273C82" w:rsidRPr="002E3888">
        <w:rPr>
          <w:rFonts w:ascii="Calibri" w:eastAsia="Calibri" w:hAnsi="Calibri" w:cs="Calibri"/>
        </w:rPr>
        <w:t>command</w:t>
      </w:r>
      <w:r w:rsidR="00273C82">
        <w:rPr>
          <w:rFonts w:ascii="Calibri" w:eastAsia="Calibri" w:hAnsi="Calibri" w:cs="Calibri"/>
        </w:rPr>
        <w:t xml:space="preserve">, </w:t>
      </w:r>
      <w:r w:rsidR="00273C82" w:rsidRPr="002E3888">
        <w:rPr>
          <w:rFonts w:ascii="Calibri" w:eastAsia="Calibri" w:hAnsi="Calibri" w:cs="Calibri"/>
        </w:rPr>
        <w:t>order</w:t>
      </w:r>
      <w:r w:rsidR="00273C82">
        <w:rPr>
          <w:rFonts w:ascii="Calibri" w:eastAsia="Calibri" w:hAnsi="Calibri" w:cs="Calibri"/>
        </w:rPr>
        <w:t>, injunction, prognosis, prognostication, q</w:t>
      </w:r>
      <w:r w:rsidR="00273C82" w:rsidRPr="001F026D">
        <w:rPr>
          <w:rFonts w:ascii="Calibri" w:eastAsia="Calibri" w:hAnsi="Calibri" w:cs="Calibri"/>
        </w:rPr>
        <w:t>ī</w:t>
      </w:r>
      <w:r w:rsidR="00273C82">
        <w:rPr>
          <w:rFonts w:ascii="Calibri" w:eastAsia="Calibri" w:hAnsi="Calibri" w:cs="Calibri"/>
        </w:rPr>
        <w:t>bu</w:t>
      </w:r>
      <w:r w:rsidR="00DF414F" w:rsidRPr="00F657DF">
        <w:rPr>
          <w:rFonts w:eastAsia="Calibri" w:cstheme="minorHAnsi"/>
        </w:rPr>
        <w:br/>
      </w:r>
      <w:r w:rsidR="00DF414F" w:rsidRPr="00F657DF">
        <w:rPr>
          <w:rFonts w:eastAsia="Calibri" w:cstheme="minorHAnsi"/>
          <w:b/>
        </w:rPr>
        <w:t>declaration</w:t>
      </w:r>
      <w:r w:rsidR="00DF414F" w:rsidRPr="00F657DF">
        <w:rPr>
          <w:rFonts w:eastAsia="Calibri" w:cstheme="minorHAnsi"/>
        </w:rPr>
        <w:t>, information, instigation, advice, instructions, rule, order, command, mouth, testimony, mind, mood, opinion, speech, language, talk, oral communication, empty, talk, rumor, complaint, dictation, authorship, oral tradition, wording, content of a document or inscription, proportion, ratio, relationship, opening of a part of the body, of an object, entrance to a building, mouth of a watercourse, setting for precious stones, water hole, blade of a dagger, referring to divine intercession (lit. mouth and tongue), pû</w:t>
      </w:r>
      <w:r w:rsidR="0040177A">
        <w:rPr>
          <w:rFonts w:eastAsia="Calibri" w:cstheme="minorHAnsi"/>
        </w:rPr>
        <w:t xml:space="preserve"> </w:t>
      </w:r>
      <w:r w:rsidR="00221E64">
        <w:rPr>
          <w:rFonts w:eastAsia="Calibri" w:cstheme="minorHAnsi"/>
        </w:rPr>
        <w:t xml:space="preserve"> </w:t>
      </w:r>
      <w:r w:rsidR="00221E64">
        <w:rPr>
          <w:rFonts w:eastAsia="Calibri" w:cstheme="minorHAnsi"/>
        </w:rPr>
        <w:br/>
      </w:r>
      <w:r w:rsidR="00221E64" w:rsidRPr="00221E64">
        <w:rPr>
          <w:rFonts w:eastAsia="Calibri" w:cstheme="minorHAnsi"/>
          <w:b/>
        </w:rPr>
        <w:t>decline</w:t>
      </w:r>
      <w:r w:rsidR="00221E64">
        <w:rPr>
          <w:rFonts w:eastAsia="Calibri" w:cstheme="minorHAnsi"/>
        </w:rPr>
        <w:t xml:space="preserve">, </w:t>
      </w:r>
      <w:r w:rsidR="00221E64" w:rsidRPr="00221E64">
        <w:rPr>
          <w:rFonts w:eastAsia="Calibri" w:cstheme="minorHAnsi"/>
          <w:b/>
        </w:rPr>
        <w:t>to decline</w:t>
      </w:r>
      <w:r w:rsidR="00221E64">
        <w:rPr>
          <w:rFonts w:eastAsia="Calibri" w:cstheme="minorHAnsi"/>
        </w:rPr>
        <w:t xml:space="preserve">, wane, </w:t>
      </w:r>
      <w:r w:rsidR="00221E64" w:rsidRPr="00650D3D">
        <w:rPr>
          <w:rFonts w:cstheme="minorHAnsi"/>
        </w:rPr>
        <w:t>š</w:t>
      </w:r>
      <w:r w:rsidR="00221E64" w:rsidRPr="00650D3D">
        <w:rPr>
          <w:rFonts w:eastAsia="Calibri" w:cstheme="minorHAnsi"/>
        </w:rPr>
        <w:t>â</w:t>
      </w:r>
      <w:r w:rsidR="00221E64" w:rsidRPr="00650D3D">
        <w:rPr>
          <w:rFonts w:cstheme="minorHAnsi"/>
        </w:rPr>
        <w:t>ṣ</w:t>
      </w:r>
      <w:r w:rsidR="00221E64">
        <w:rPr>
          <w:rFonts w:eastAsia="Calibri" w:cstheme="minorHAnsi"/>
        </w:rPr>
        <w:t xml:space="preserve">u </w:t>
      </w:r>
      <w:r w:rsidR="005D4A4C">
        <w:rPr>
          <w:rFonts w:eastAsia="Calibri" w:cstheme="minorHAnsi"/>
        </w:rPr>
        <w:br/>
      </w:r>
      <w:r w:rsidR="005D4A4C" w:rsidRPr="005D4A4C">
        <w:rPr>
          <w:rFonts w:eastAsia="Calibri" w:cstheme="minorHAnsi"/>
          <w:b/>
        </w:rPr>
        <w:t>decoct</w:t>
      </w:r>
      <w:r w:rsidR="005D4A4C">
        <w:rPr>
          <w:rFonts w:eastAsia="Calibri" w:cstheme="minorHAnsi"/>
        </w:rPr>
        <w:t>, to make an infusion, rab</w:t>
      </w:r>
      <w:r w:rsidR="005D4A4C" w:rsidRPr="00016FF6">
        <w:rPr>
          <w:rFonts w:cstheme="minorHAnsi"/>
        </w:rPr>
        <w:t>ā</w:t>
      </w:r>
      <w:r w:rsidR="005D4A4C">
        <w:rPr>
          <w:rFonts w:eastAsia="Calibri" w:cstheme="minorHAnsi"/>
        </w:rPr>
        <w:t>ku</w:t>
      </w:r>
      <w:r w:rsidR="00B00A47">
        <w:rPr>
          <w:rFonts w:eastAsia="Calibri" w:cstheme="minorHAnsi"/>
        </w:rPr>
        <w:br/>
      </w:r>
      <w:r w:rsidR="00B00A47" w:rsidRPr="00B00A47">
        <w:rPr>
          <w:rFonts w:eastAsia="Calibri" w:cstheme="minorHAnsi"/>
          <w:b/>
        </w:rPr>
        <w:t>decoction</w:t>
      </w:r>
      <w:r w:rsidR="00B00A47">
        <w:rPr>
          <w:rFonts w:eastAsia="Calibri" w:cstheme="minorHAnsi"/>
        </w:rPr>
        <w:t>, rab</w:t>
      </w:r>
      <w:r w:rsidR="00B00A47" w:rsidRPr="001F026D">
        <w:rPr>
          <w:rFonts w:ascii="Calibri" w:eastAsia="Calibri" w:hAnsi="Calibri" w:cs="Calibri"/>
        </w:rPr>
        <w:t>ī</w:t>
      </w:r>
      <w:r w:rsidR="00B00A47">
        <w:rPr>
          <w:rFonts w:eastAsia="Calibri" w:cstheme="minorHAnsi"/>
        </w:rPr>
        <w:t>ku</w:t>
      </w:r>
      <w:r w:rsidR="00D716CA">
        <w:rPr>
          <w:rFonts w:eastAsia="Calibri" w:cstheme="minorHAnsi"/>
        </w:rPr>
        <w:t>, ribku</w:t>
      </w:r>
      <w:r w:rsidRPr="00F657DF">
        <w:rPr>
          <w:rFonts w:eastAsia="Calibri" w:cstheme="minorHAnsi"/>
        </w:rPr>
        <w:br/>
      </w:r>
      <w:r w:rsidRPr="00655FEB">
        <w:rPr>
          <w:rFonts w:ascii="Times New Roman" w:eastAsia="Calibri" w:hAnsi="Times New Roman" w:cs="Times New Roman"/>
          <w:b/>
          <w:sz w:val="20"/>
          <w:szCs w:val="20"/>
        </w:rPr>
        <w:t>decorate</w:t>
      </w:r>
      <w:r w:rsidRPr="00655FEB">
        <w:rPr>
          <w:rFonts w:ascii="Times New Roman" w:eastAsia="Calibri" w:hAnsi="Times New Roman" w:cs="Times New Roman"/>
          <w:sz w:val="20"/>
          <w:szCs w:val="20"/>
        </w:rPr>
        <w:t>, to decorate, zinnātu</w:t>
      </w:r>
      <w:r w:rsidR="00245E3D">
        <w:rPr>
          <w:rFonts w:ascii="Times New Roman" w:eastAsia="Calibri" w:hAnsi="Times New Roman" w:cs="Times New Roman"/>
          <w:sz w:val="20"/>
          <w:szCs w:val="20"/>
        </w:rPr>
        <w:br/>
      </w:r>
      <w:r w:rsidR="00245E3D" w:rsidRPr="00245E3D">
        <w:rPr>
          <w:rFonts w:ascii="Times New Roman" w:eastAsia="Calibri" w:hAnsi="Times New Roman" w:cs="Times New Roman"/>
          <w:b/>
          <w:sz w:val="20"/>
          <w:szCs w:val="20"/>
        </w:rPr>
        <w:t>decorate</w:t>
      </w:r>
      <w:r w:rsidR="00245E3D" w:rsidRPr="00245E3D">
        <w:rPr>
          <w:rFonts w:ascii="Times New Roman" w:eastAsia="Calibri" w:hAnsi="Times New Roman" w:cs="Times New Roman"/>
          <w:sz w:val="20"/>
          <w:szCs w:val="20"/>
        </w:rPr>
        <w:t>, to stud with precious stones, to overlay, to plate with precious metal, embellish, to endow with brilliancy the surface of an object, z</w:t>
      </w:r>
      <w:r w:rsidR="00245E3D" w:rsidRPr="00245E3D">
        <w:rPr>
          <w:rFonts w:ascii="Times New Roman" w:hAnsi="Times New Roman" w:cs="Times New Roman"/>
          <w:sz w:val="20"/>
          <w:szCs w:val="20"/>
        </w:rPr>
        <w:t>ā</w:t>
      </w:r>
      <w:r w:rsidR="00245E3D" w:rsidRPr="00245E3D">
        <w:rPr>
          <w:rFonts w:ascii="Times New Roman" w:eastAsia="Calibri" w:hAnsi="Times New Roman" w:cs="Times New Roman"/>
          <w:sz w:val="20"/>
          <w:szCs w:val="20"/>
        </w:rPr>
        <w:t>nu</w:t>
      </w:r>
      <w:r w:rsidR="007461D6" w:rsidRPr="00245E3D">
        <w:rPr>
          <w:rFonts w:ascii="Times New Roman" w:eastAsia="Calibri" w:hAnsi="Times New Roman" w:cs="Times New Roman"/>
          <w:sz w:val="20"/>
          <w:szCs w:val="20"/>
        </w:rPr>
        <w:br/>
      </w:r>
      <w:r w:rsidR="007461D6" w:rsidRPr="00655FEB">
        <w:rPr>
          <w:rFonts w:ascii="Times New Roman" w:eastAsia="Calibri" w:hAnsi="Times New Roman" w:cs="Times New Roman"/>
          <w:b/>
          <w:sz w:val="20"/>
          <w:szCs w:val="20"/>
        </w:rPr>
        <w:t>decorate</w:t>
      </w:r>
      <w:r w:rsidR="007461D6" w:rsidRPr="00655FEB">
        <w:rPr>
          <w:rFonts w:ascii="Times New Roman" w:eastAsia="Calibri" w:hAnsi="Times New Roman" w:cs="Times New Roman"/>
          <w:sz w:val="20"/>
          <w:szCs w:val="20"/>
        </w:rPr>
        <w:t>, to sprinkle, elēḫu</w:t>
      </w:r>
      <w:r w:rsidR="00194E0B">
        <w:rPr>
          <w:rFonts w:ascii="Times New Roman" w:eastAsia="Calibri" w:hAnsi="Times New Roman" w:cs="Times New Roman"/>
          <w:sz w:val="20"/>
          <w:szCs w:val="20"/>
        </w:rPr>
        <w:br/>
      </w:r>
      <w:r w:rsidR="00194E0B" w:rsidRPr="00194E0B">
        <w:rPr>
          <w:rFonts w:ascii="Times New Roman" w:eastAsia="Calibri" w:hAnsi="Times New Roman" w:cs="Times New Roman"/>
          <w:b/>
          <w:sz w:val="20"/>
          <w:szCs w:val="20"/>
        </w:rPr>
        <w:t>decorated</w:t>
      </w:r>
      <w:r w:rsidR="00194E0B">
        <w:rPr>
          <w:rFonts w:ascii="Times New Roman" w:eastAsia="Calibri" w:hAnsi="Times New Roman" w:cs="Times New Roman"/>
          <w:sz w:val="20"/>
          <w:szCs w:val="20"/>
        </w:rPr>
        <w:t>,</w:t>
      </w:r>
      <w:r w:rsidR="00194E0B" w:rsidRPr="00194E0B">
        <w:rPr>
          <w:rFonts w:ascii="Times New Roman" w:eastAsia="Calibri" w:hAnsi="Times New Roman" w:cs="Times New Roman"/>
          <w:sz w:val="20"/>
          <w:szCs w:val="20"/>
        </w:rPr>
        <w:t xml:space="preserve"> adorned</w:t>
      </w:r>
      <w:r w:rsidR="00194E0B" w:rsidRPr="00194E0B">
        <w:rPr>
          <w:rFonts w:ascii="Times New Roman" w:eastAsia="Calibri" w:hAnsi="Times New Roman" w:cs="Times New Roman"/>
          <w:b/>
          <w:sz w:val="20"/>
          <w:szCs w:val="20"/>
        </w:rPr>
        <w:t>,</w:t>
      </w:r>
      <w:r w:rsidR="00194E0B">
        <w:rPr>
          <w:rFonts w:ascii="Times New Roman" w:eastAsia="Calibri" w:hAnsi="Times New Roman" w:cs="Times New Roman"/>
          <w:sz w:val="20"/>
          <w:szCs w:val="20"/>
        </w:rPr>
        <w:t xml:space="preserve"> beautiful person, zu’unu</w:t>
      </w:r>
      <w:r w:rsidR="0040177A">
        <w:rPr>
          <w:rFonts w:ascii="Times New Roman" w:eastAsia="Calibri" w:hAnsi="Times New Roman" w:cs="Times New Roman"/>
          <w:sz w:val="20"/>
          <w:szCs w:val="20"/>
        </w:rPr>
        <w:br/>
      </w:r>
      <w:r w:rsidR="0040177A" w:rsidRPr="0040177A">
        <w:rPr>
          <w:rFonts w:eastAsia="Calibri" w:cstheme="minorHAnsi"/>
          <w:b/>
        </w:rPr>
        <w:t>decorating</w:t>
      </w:r>
      <w:r w:rsidR="0040177A">
        <w:rPr>
          <w:rFonts w:eastAsia="Calibri" w:cstheme="minorHAnsi"/>
        </w:rPr>
        <w:t xml:space="preserve"> or overlay substance, </w:t>
      </w:r>
      <w:r w:rsidR="0040177A" w:rsidRPr="00650D3D">
        <w:rPr>
          <w:rFonts w:cstheme="minorHAnsi"/>
        </w:rPr>
        <w:t>š</w:t>
      </w:r>
      <w:r w:rsidR="0040177A">
        <w:rPr>
          <w:rFonts w:eastAsia="Calibri" w:cstheme="minorHAnsi"/>
        </w:rPr>
        <w:t>a</w:t>
      </w:r>
      <w:r w:rsidR="0040177A" w:rsidRPr="00650D3D">
        <w:rPr>
          <w:rFonts w:eastAsia="Calibri" w:cstheme="minorHAnsi"/>
        </w:rPr>
        <w:t>ḫ</w:t>
      </w:r>
      <w:r w:rsidR="0040177A">
        <w:rPr>
          <w:rFonts w:eastAsia="Calibri" w:cstheme="minorHAnsi"/>
        </w:rPr>
        <w:t xml:space="preserve">pu </w:t>
      </w:r>
      <w:r w:rsidRPr="00655FEB">
        <w:rPr>
          <w:rFonts w:ascii="Times New Roman" w:eastAsia="Calibri" w:hAnsi="Times New Roman" w:cs="Times New Roman"/>
          <w:sz w:val="20"/>
          <w:szCs w:val="20"/>
        </w:rPr>
        <w:br/>
        <w:t>decoration, arkabu</w:t>
      </w:r>
      <w:r w:rsidR="000553BB" w:rsidRPr="00655FEB">
        <w:rPr>
          <w:rFonts w:ascii="Times New Roman" w:eastAsia="Calibri" w:hAnsi="Times New Roman" w:cs="Times New Roman"/>
          <w:sz w:val="20"/>
          <w:szCs w:val="20"/>
        </w:rPr>
        <w:t>, nim</w:t>
      </w:r>
      <w:r w:rsidR="0084626E" w:rsidRPr="00655FEB">
        <w:rPr>
          <w:rFonts w:ascii="Times New Roman" w:hAnsi="Times New Roman" w:cs="Times New Roman"/>
          <w:sz w:val="20"/>
          <w:szCs w:val="20"/>
        </w:rPr>
        <w:t>š</w:t>
      </w:r>
      <w:r w:rsidR="000553BB" w:rsidRPr="00655FEB">
        <w:rPr>
          <w:rFonts w:ascii="Times New Roman" w:eastAsia="Calibri" w:hAnsi="Times New Roman" w:cs="Times New Roman"/>
          <w:sz w:val="20"/>
          <w:szCs w:val="20"/>
        </w:rPr>
        <w:t>a</w:t>
      </w:r>
      <w:r w:rsidR="0084626E" w:rsidRPr="00655FEB">
        <w:rPr>
          <w:rFonts w:ascii="Times New Roman" w:eastAsia="Calibri" w:hAnsi="Times New Roman" w:cs="Times New Roman"/>
          <w:sz w:val="20"/>
          <w:szCs w:val="20"/>
        </w:rPr>
        <w:t>ḫ</w:t>
      </w:r>
      <w:r w:rsidR="000553BB" w:rsidRPr="00655FEB">
        <w:rPr>
          <w:rFonts w:ascii="Times New Roman" w:eastAsia="Calibri" w:hAnsi="Times New Roman" w:cs="Times New Roman"/>
          <w:sz w:val="20"/>
          <w:szCs w:val="20"/>
        </w:rPr>
        <w:t>u</w:t>
      </w:r>
      <w:r w:rsidRPr="00655FEB">
        <w:rPr>
          <w:rFonts w:ascii="Times New Roman" w:eastAsia="Calibri" w:hAnsi="Times New Roman" w:cs="Times New Roman"/>
          <w:sz w:val="20"/>
          <w:szCs w:val="20"/>
        </w:rPr>
        <w:t xml:space="preserve"> </w:t>
      </w:r>
      <w:r w:rsidR="005A69E0" w:rsidRPr="00655FEB">
        <w:rPr>
          <w:rFonts w:ascii="Times New Roman" w:eastAsia="Calibri" w:hAnsi="Times New Roman" w:cs="Times New Roman"/>
          <w:sz w:val="20"/>
          <w:szCs w:val="20"/>
        </w:rPr>
        <w:br/>
      </w:r>
      <w:r w:rsidR="005A69E0" w:rsidRPr="00655FEB">
        <w:rPr>
          <w:rFonts w:ascii="Times New Roman" w:hAnsi="Times New Roman" w:cs="Times New Roman"/>
          <w:b/>
          <w:sz w:val="20"/>
          <w:szCs w:val="20"/>
        </w:rPr>
        <w:t>decoration</w:t>
      </w:r>
      <w:r w:rsidR="005A69E0" w:rsidRPr="00655FEB">
        <w:rPr>
          <w:rFonts w:ascii="Times New Roman" w:hAnsi="Times New Roman" w:cs="Times New Roman"/>
          <w:sz w:val="20"/>
          <w:szCs w:val="20"/>
        </w:rPr>
        <w:t>, a log, a part of the body, kiplu</w:t>
      </w:r>
      <w:r w:rsidR="00CB0D4C">
        <w:rPr>
          <w:rFonts w:ascii="Times New Roman" w:hAnsi="Times New Roman" w:cs="Times New Roman"/>
          <w:sz w:val="20"/>
          <w:szCs w:val="20"/>
        </w:rPr>
        <w:br/>
      </w:r>
      <w:r w:rsidR="00CB0D4C" w:rsidRPr="00844DD7">
        <w:rPr>
          <w:rFonts w:ascii="Times New Roman" w:eastAsia="Calibri" w:hAnsi="Times New Roman" w:cs="Times New Roman"/>
          <w:b/>
          <w:sz w:val="20"/>
          <w:szCs w:val="20"/>
        </w:rPr>
        <w:t>decoration</w:t>
      </w:r>
      <w:r w:rsidR="00CB0D4C">
        <w:rPr>
          <w:rFonts w:ascii="Times New Roman" w:eastAsia="Calibri" w:hAnsi="Times New Roman" w:cs="Times New Roman"/>
          <w:sz w:val="20"/>
          <w:szCs w:val="20"/>
        </w:rPr>
        <w:t>, a type of offering, tabnitu</w:t>
      </w:r>
      <w:r w:rsidR="00DF2355" w:rsidRPr="00655FEB">
        <w:rPr>
          <w:rFonts w:ascii="Times New Roman" w:hAnsi="Times New Roman" w:cs="Times New Roman"/>
          <w:sz w:val="20"/>
          <w:szCs w:val="20"/>
        </w:rPr>
        <w:br/>
      </w:r>
      <w:r w:rsidR="00DF2355" w:rsidRPr="00655FEB">
        <w:rPr>
          <w:rFonts w:ascii="Times New Roman" w:hAnsi="Times New Roman" w:cs="Times New Roman"/>
          <w:b/>
          <w:sz w:val="20"/>
          <w:szCs w:val="20"/>
        </w:rPr>
        <w:t xml:space="preserve">decoration in the shape of the </w:t>
      </w:r>
      <w:r w:rsidR="00DF2355" w:rsidRPr="00655FEB">
        <w:rPr>
          <w:rFonts w:ascii="Times New Roman" w:hAnsi="Times New Roman" w:cs="Times New Roman"/>
          <w:b/>
          <w:i/>
          <w:sz w:val="20"/>
          <w:szCs w:val="20"/>
        </w:rPr>
        <w:t>papparhu</w:t>
      </w:r>
      <w:r w:rsidR="00DF2355" w:rsidRPr="00655FEB">
        <w:rPr>
          <w:rFonts w:ascii="Times New Roman" w:hAnsi="Times New Roman" w:cs="Times New Roman"/>
          <w:b/>
          <w:sz w:val="20"/>
          <w:szCs w:val="20"/>
        </w:rPr>
        <w:t xml:space="preserve"> plant</w:t>
      </w:r>
      <w:r w:rsidR="00DF2355" w:rsidRPr="00655FEB">
        <w:rPr>
          <w:rFonts w:ascii="Times New Roman" w:hAnsi="Times New Roman" w:cs="Times New Roman"/>
          <w:sz w:val="20"/>
          <w:szCs w:val="20"/>
        </w:rPr>
        <w:t>, pappar</w:t>
      </w:r>
      <w:r w:rsidR="00DF2355" w:rsidRPr="00655FEB">
        <w:rPr>
          <w:rFonts w:ascii="Times New Roman" w:eastAsia="Calibri" w:hAnsi="Times New Roman" w:cs="Times New Roman"/>
          <w:sz w:val="20"/>
          <w:szCs w:val="20"/>
        </w:rPr>
        <w:t>ḫ</w:t>
      </w:r>
      <w:r w:rsidR="00DF2355" w:rsidRPr="00655FEB">
        <w:rPr>
          <w:rFonts w:ascii="Times New Roman" w:hAnsi="Times New Roman" w:cs="Times New Roman"/>
          <w:sz w:val="20"/>
          <w:szCs w:val="20"/>
        </w:rPr>
        <w:t>itu</w:t>
      </w:r>
      <w:r w:rsidR="00C22A87">
        <w:rPr>
          <w:rFonts w:ascii="Times New Roman" w:hAnsi="Times New Roman" w:cs="Times New Roman"/>
          <w:sz w:val="20"/>
          <w:szCs w:val="20"/>
        </w:rPr>
        <w:br/>
      </w:r>
      <w:r w:rsidR="00C22A87" w:rsidRPr="00C22A87">
        <w:rPr>
          <w:rFonts w:cstheme="minorHAnsi"/>
          <w:b/>
        </w:rPr>
        <w:t>decoration</w:t>
      </w:r>
      <w:r w:rsidR="00C22A87">
        <w:rPr>
          <w:rFonts w:cstheme="minorHAnsi"/>
        </w:rPr>
        <w:t xml:space="preserve">, </w:t>
      </w:r>
      <w:r w:rsidR="00C22A87" w:rsidRPr="00C22A87">
        <w:rPr>
          <w:rFonts w:cstheme="minorHAnsi"/>
        </w:rPr>
        <w:t>inset</w:t>
      </w:r>
      <w:r w:rsidR="00C22A87">
        <w:rPr>
          <w:rFonts w:cstheme="minorHAnsi"/>
        </w:rPr>
        <w:t xml:space="preserve">, </w:t>
      </w:r>
      <w:r w:rsidR="00C22A87" w:rsidRPr="00C22A87">
        <w:rPr>
          <w:rFonts w:cstheme="minorHAnsi"/>
        </w:rPr>
        <w:t>incrustation</w:t>
      </w:r>
      <w:r w:rsidR="00C22A87">
        <w:rPr>
          <w:rFonts w:cstheme="minorHAnsi"/>
        </w:rPr>
        <w:t xml:space="preserve">, </w:t>
      </w:r>
      <w:r w:rsidR="00C22A87" w:rsidRPr="00C22A87">
        <w:rPr>
          <w:rFonts w:cstheme="minorHAnsi"/>
        </w:rPr>
        <w:t>stone inlay</w:t>
      </w:r>
      <w:r w:rsidR="00C22A87">
        <w:rPr>
          <w:rFonts w:cstheme="minorHAnsi"/>
        </w:rPr>
        <w:t xml:space="preserve">, </w:t>
      </w:r>
      <w:r w:rsidR="00C22A87" w:rsidRPr="00C22A87">
        <w:rPr>
          <w:rFonts w:cstheme="minorHAnsi"/>
        </w:rPr>
        <w:t>terrace</w:t>
      </w:r>
      <w:r w:rsidR="00C22A87">
        <w:rPr>
          <w:rFonts w:cstheme="minorHAnsi"/>
        </w:rPr>
        <w:t xml:space="preserve">, </w:t>
      </w:r>
      <w:r w:rsidR="00C22A87" w:rsidRPr="00F10551">
        <w:rPr>
          <w:rFonts w:cstheme="minorHAnsi"/>
        </w:rPr>
        <w:t>filled platform</w:t>
      </w:r>
      <w:r w:rsidR="00C22A87">
        <w:rPr>
          <w:rFonts w:cstheme="minorHAnsi"/>
        </w:rPr>
        <w:t xml:space="preserve">, </w:t>
      </w:r>
      <w:r w:rsidR="00C22A87" w:rsidRPr="00F10551">
        <w:rPr>
          <w:rFonts w:cstheme="minorHAnsi"/>
        </w:rPr>
        <w:t>fill</w:t>
      </w:r>
      <w:r w:rsidR="00C22A87">
        <w:rPr>
          <w:rFonts w:cstheme="minorHAnsi"/>
        </w:rPr>
        <w:t>, taml</w:t>
      </w:r>
      <w:r w:rsidR="00C22A87" w:rsidRPr="00650D3D">
        <w:rPr>
          <w:rFonts w:eastAsia="Calibri" w:cstheme="minorHAnsi"/>
        </w:rPr>
        <w:t>û</w:t>
      </w:r>
      <w:r w:rsidR="001F065B">
        <w:rPr>
          <w:rFonts w:ascii="Times New Roman" w:hAnsi="Times New Roman" w:cs="Times New Roman"/>
          <w:sz w:val="20"/>
          <w:szCs w:val="20"/>
        </w:rPr>
        <w:br/>
      </w:r>
      <w:r w:rsidR="001F065B" w:rsidRPr="00717989">
        <w:rPr>
          <w:b/>
        </w:rPr>
        <w:t>decoration</w:t>
      </w:r>
      <w:r w:rsidR="001F065B">
        <w:t xml:space="preserve">, </w:t>
      </w:r>
      <w:r w:rsidR="001F065B" w:rsidRPr="00717989">
        <w:t>landfill</w:t>
      </w:r>
      <w:r w:rsidR="001F065B">
        <w:t xml:space="preserve">, </w:t>
      </w:r>
      <w:r w:rsidR="001F065B" w:rsidRPr="00717989">
        <w:t>replacement</w:t>
      </w:r>
      <w:r w:rsidR="001F065B">
        <w:t xml:space="preserve">, </w:t>
      </w:r>
      <w:r w:rsidR="001F065B" w:rsidRPr="00593423">
        <w:t xml:space="preserve">full payment?, </w:t>
      </w:r>
      <w:r w:rsidR="001F065B">
        <w:t>mountings, taml</w:t>
      </w:r>
      <w:r w:rsidR="001F065B" w:rsidRPr="00650D3D">
        <w:rPr>
          <w:rFonts w:eastAsia="Calibri" w:cstheme="minorHAnsi"/>
        </w:rPr>
        <w:t>ī</w:t>
      </w:r>
      <w:r w:rsidR="001F065B">
        <w:t>tu</w:t>
      </w:r>
      <w:r w:rsidR="001F065B" w:rsidRPr="00655FEB">
        <w:rPr>
          <w:rFonts w:ascii="Times New Roman" w:hAnsi="Times New Roman" w:cs="Times New Roman"/>
          <w:sz w:val="20"/>
          <w:szCs w:val="20"/>
        </w:rPr>
        <w:t xml:space="preserve"> </w:t>
      </w:r>
      <w:r w:rsidR="00CB0D4C">
        <w:rPr>
          <w:rFonts w:ascii="Times New Roman" w:hAnsi="Times New Roman" w:cs="Times New Roman"/>
          <w:sz w:val="20"/>
          <w:szCs w:val="20"/>
        </w:rPr>
        <w:br/>
      </w:r>
      <w:r w:rsidR="00CB0D4C" w:rsidRPr="00CB0D4C">
        <w:rPr>
          <w:rFonts w:ascii="Calibri" w:eastAsia="Calibri" w:hAnsi="Calibri" w:cs="Calibri"/>
          <w:b/>
        </w:rPr>
        <w:t>decoration of precious stones</w:t>
      </w:r>
      <w:r w:rsidR="00CB0D4C">
        <w:rPr>
          <w:rFonts w:ascii="Calibri" w:eastAsia="Calibri" w:hAnsi="Calibri" w:cs="Calibri"/>
        </w:rPr>
        <w:t xml:space="preserve">, </w:t>
      </w:r>
      <w:r w:rsidR="00CB0D4C" w:rsidRPr="00CB0D4C">
        <w:rPr>
          <w:rFonts w:ascii="Calibri" w:eastAsia="Calibri" w:hAnsi="Calibri" w:cs="Calibri"/>
        </w:rPr>
        <w:t>throwstick</w:t>
      </w:r>
      <w:r w:rsidR="00CB0D4C">
        <w:rPr>
          <w:rFonts w:ascii="Calibri" w:eastAsia="Calibri" w:hAnsi="Calibri" w:cs="Calibri"/>
        </w:rPr>
        <w:t>, a door or part of a door, tam</w:t>
      </w:r>
      <w:r w:rsidR="00CB0D4C" w:rsidRPr="00650D3D">
        <w:rPr>
          <w:rFonts w:eastAsia="Calibri" w:cstheme="minorHAnsi"/>
        </w:rPr>
        <w:t>ḫ</w:t>
      </w:r>
      <w:r w:rsidR="00CB0D4C">
        <w:rPr>
          <w:rFonts w:ascii="Calibri" w:eastAsia="Calibri" w:hAnsi="Calibri" w:cs="Calibri"/>
        </w:rPr>
        <w:t>i</w:t>
      </w:r>
      <w:r w:rsidR="00CB0D4C" w:rsidRPr="00650D3D">
        <w:rPr>
          <w:rFonts w:cstheme="minorHAnsi"/>
        </w:rPr>
        <w:t>ṣ</w:t>
      </w:r>
      <w:r w:rsidR="00CB0D4C">
        <w:rPr>
          <w:rFonts w:ascii="Calibri" w:eastAsia="Calibri" w:hAnsi="Calibri" w:cs="Calibri"/>
        </w:rPr>
        <w:t>u</w:t>
      </w:r>
      <w:r w:rsidR="00433D68" w:rsidRPr="00655FEB">
        <w:rPr>
          <w:rFonts w:ascii="Times New Roman" w:hAnsi="Times New Roman" w:cs="Times New Roman"/>
          <w:sz w:val="20"/>
          <w:szCs w:val="20"/>
        </w:rPr>
        <w:br/>
      </w:r>
      <w:r w:rsidR="00433D68" w:rsidRPr="00655FEB">
        <w:rPr>
          <w:rFonts w:ascii="Times New Roman" w:hAnsi="Times New Roman" w:cs="Times New Roman"/>
          <w:b/>
          <w:sz w:val="20"/>
          <w:szCs w:val="20"/>
        </w:rPr>
        <w:t>decoration</w:t>
      </w:r>
      <w:r w:rsidR="00433D68" w:rsidRPr="00655FEB">
        <w:rPr>
          <w:rFonts w:ascii="Times New Roman" w:hAnsi="Times New Roman" w:cs="Times New Roman"/>
          <w:sz w:val="20"/>
          <w:szCs w:val="20"/>
        </w:rPr>
        <w:t xml:space="preserve"> or ornament, p</w:t>
      </w:r>
      <w:r w:rsidR="00433D68" w:rsidRPr="00655FEB">
        <w:rPr>
          <w:rFonts w:ascii="Times New Roman" w:eastAsia="Calibri" w:hAnsi="Times New Roman" w:cs="Times New Roman"/>
          <w:sz w:val="20"/>
          <w:szCs w:val="20"/>
        </w:rPr>
        <w:t>ū</w:t>
      </w:r>
      <w:r w:rsidR="00433D68" w:rsidRPr="00655FEB">
        <w:rPr>
          <w:rFonts w:ascii="Times New Roman" w:hAnsi="Times New Roman" w:cs="Times New Roman"/>
          <w:sz w:val="20"/>
          <w:szCs w:val="20"/>
        </w:rPr>
        <w:t>ku</w:t>
      </w:r>
      <w:r w:rsidR="00717989">
        <w:rPr>
          <w:rFonts w:ascii="Times New Roman" w:hAnsi="Times New Roman" w:cs="Times New Roman"/>
          <w:sz w:val="20"/>
          <w:szCs w:val="20"/>
        </w:rPr>
        <w:br/>
      </w:r>
      <w:r w:rsidR="005A69E0" w:rsidRPr="00655FEB">
        <w:rPr>
          <w:rFonts w:ascii="Times New Roman" w:hAnsi="Times New Roman" w:cs="Times New Roman"/>
          <w:b/>
          <w:sz w:val="20"/>
          <w:szCs w:val="20"/>
        </w:rPr>
        <w:t>decoration</w:t>
      </w:r>
      <w:r w:rsidR="005A69E0" w:rsidRPr="00655FEB">
        <w:rPr>
          <w:rFonts w:ascii="Times New Roman" w:hAnsi="Times New Roman" w:cs="Times New Roman"/>
          <w:sz w:val="20"/>
          <w:szCs w:val="20"/>
        </w:rPr>
        <w:t>,</w:t>
      </w:r>
      <w:r w:rsidR="005A69E0" w:rsidRPr="00655FEB">
        <w:rPr>
          <w:rFonts w:ascii="Times New Roman" w:hAnsi="Times New Roman" w:cs="Times New Roman"/>
          <w:b/>
          <w:sz w:val="20"/>
          <w:szCs w:val="20"/>
        </w:rPr>
        <w:t xml:space="preserve"> sumptuous decoration,</w:t>
      </w:r>
      <w:r w:rsidR="005A69E0" w:rsidRPr="00655FEB">
        <w:rPr>
          <w:rFonts w:ascii="Times New Roman" w:hAnsi="Times New Roman" w:cs="Times New Roman"/>
          <w:sz w:val="20"/>
          <w:szCs w:val="20"/>
        </w:rPr>
        <w:t xml:space="preserve"> abundant vegetation,</w:t>
      </w:r>
      <w:r w:rsidR="005A69E0" w:rsidRPr="00655FEB">
        <w:rPr>
          <w:rFonts w:ascii="Times New Roman" w:hAnsi="Times New Roman" w:cs="Times New Roman"/>
          <w:b/>
          <w:sz w:val="20"/>
          <w:szCs w:val="20"/>
        </w:rPr>
        <w:t xml:space="preserve"> </w:t>
      </w:r>
      <w:r w:rsidR="005A69E0" w:rsidRPr="00655FEB">
        <w:rPr>
          <w:rFonts w:ascii="Times New Roman" w:hAnsi="Times New Roman" w:cs="Times New Roman"/>
          <w:sz w:val="20"/>
          <w:szCs w:val="20"/>
        </w:rPr>
        <w:t>pleasant appearance, charms (of a woman or man), desire, desirability, happiness, luxury objects, prime of life, riches, wealth, wish, lal</w:t>
      </w:r>
      <w:r w:rsidR="005A69E0" w:rsidRPr="00655FEB">
        <w:rPr>
          <w:rFonts w:ascii="Times New Roman" w:eastAsia="Calibri" w:hAnsi="Times New Roman" w:cs="Times New Roman"/>
          <w:sz w:val="20"/>
          <w:szCs w:val="20"/>
        </w:rPr>
        <w:t>û</w:t>
      </w:r>
      <w:r w:rsidR="00844DD7">
        <w:rPr>
          <w:rFonts w:ascii="Times New Roman" w:eastAsia="Calibri" w:hAnsi="Times New Roman" w:cs="Times New Roman"/>
          <w:sz w:val="20"/>
          <w:szCs w:val="20"/>
        </w:rPr>
        <w:br/>
      </w:r>
      <w:r w:rsidR="009A7B23" w:rsidRPr="00655FEB">
        <w:rPr>
          <w:rFonts w:ascii="Times New Roman" w:eastAsia="Calibri" w:hAnsi="Times New Roman" w:cs="Times New Roman"/>
          <w:b/>
          <w:sz w:val="20"/>
          <w:szCs w:val="20"/>
        </w:rPr>
        <w:t>decorative item</w:t>
      </w:r>
      <w:r w:rsidR="009A7B23" w:rsidRPr="00655FEB">
        <w:rPr>
          <w:rFonts w:ascii="Times New Roman" w:eastAsia="Calibri" w:hAnsi="Times New Roman" w:cs="Times New Roman"/>
          <w:sz w:val="20"/>
          <w:szCs w:val="20"/>
        </w:rPr>
        <w:t>, pi</w:t>
      </w:r>
      <w:r w:rsidR="009A7B23" w:rsidRPr="00655FEB">
        <w:rPr>
          <w:rFonts w:ascii="Times New Roman" w:hAnsi="Times New Roman" w:cs="Times New Roman"/>
          <w:sz w:val="20"/>
          <w:szCs w:val="20"/>
        </w:rPr>
        <w:t>šš</w:t>
      </w:r>
      <w:r w:rsidR="009A7B23" w:rsidRPr="00655FEB">
        <w:rPr>
          <w:rFonts w:ascii="Times New Roman" w:eastAsia="Calibri" w:hAnsi="Times New Roman" w:cs="Times New Roman"/>
          <w:sz w:val="20"/>
          <w:szCs w:val="20"/>
        </w:rPr>
        <w:t>u</w:t>
      </w:r>
      <w:r w:rsidR="005C1784" w:rsidRPr="00655FEB">
        <w:rPr>
          <w:rFonts w:ascii="Times New Roman" w:eastAsia="Calibri" w:hAnsi="Times New Roman" w:cs="Times New Roman"/>
          <w:sz w:val="20"/>
          <w:szCs w:val="20"/>
        </w:rPr>
        <w:br/>
      </w:r>
      <w:r w:rsidR="005C1784" w:rsidRPr="00655FEB">
        <w:rPr>
          <w:rFonts w:ascii="Times New Roman" w:eastAsia="Calibri" w:hAnsi="Times New Roman" w:cs="Times New Roman"/>
          <w:b/>
          <w:sz w:val="20"/>
          <w:szCs w:val="20"/>
        </w:rPr>
        <w:t>decorative object</w:t>
      </w:r>
      <w:r w:rsidR="005C1784" w:rsidRPr="00655FEB">
        <w:rPr>
          <w:rFonts w:ascii="Times New Roman" w:eastAsia="Calibri" w:hAnsi="Times New Roman" w:cs="Times New Roman"/>
          <w:sz w:val="20"/>
          <w:szCs w:val="20"/>
        </w:rPr>
        <w:t xml:space="preserve"> or ornament, puttu</w:t>
      </w:r>
      <w:r w:rsidR="005A69E0" w:rsidRPr="00655FEB">
        <w:rPr>
          <w:rFonts w:eastAsia="Calibri" w:cstheme="minorHAnsi"/>
          <w:b/>
        </w:rPr>
        <w:br/>
      </w:r>
      <w:r w:rsidR="005A69E0" w:rsidRPr="00F657DF">
        <w:rPr>
          <w:rFonts w:eastAsia="Calibri" w:cstheme="minorHAnsi"/>
          <w:b/>
        </w:rPr>
        <w:t>decoy</w:t>
      </w:r>
      <w:r w:rsidR="005A69E0" w:rsidRPr="00F657DF">
        <w:rPr>
          <w:rFonts w:eastAsia="Calibri" w:cstheme="minorHAnsi"/>
        </w:rPr>
        <w:t>, bird used for decoy, arru</w:t>
      </w:r>
      <w:r w:rsidR="005A69E0" w:rsidRPr="00F657DF">
        <w:rPr>
          <w:rFonts w:eastAsia="Calibri" w:cstheme="minorHAnsi"/>
        </w:rPr>
        <w:br/>
      </w:r>
      <w:r w:rsidR="005A69E0" w:rsidRPr="00F657DF">
        <w:rPr>
          <w:rFonts w:eastAsia="Calibri" w:cstheme="minorHAnsi"/>
          <w:b/>
        </w:rPr>
        <w:t>decoy</w:t>
      </w:r>
      <w:r w:rsidR="005A69E0" w:rsidRPr="00F657DF">
        <w:rPr>
          <w:rFonts w:eastAsia="Calibri" w:cstheme="minorHAnsi"/>
        </w:rPr>
        <w:t>, use as a decoy, arrūtu</w:t>
      </w:r>
      <w:r w:rsidR="00C96B99" w:rsidRPr="00F657DF">
        <w:rPr>
          <w:rFonts w:eastAsia="Calibri" w:cstheme="minorHAnsi"/>
        </w:rPr>
        <w:br/>
      </w:r>
      <w:r w:rsidR="00C96B99" w:rsidRPr="00F657DF">
        <w:rPr>
          <w:rFonts w:eastAsia="Calibri" w:cstheme="minorHAnsi"/>
          <w:b/>
        </w:rPr>
        <w:t>decrease</w:t>
      </w:r>
      <w:r w:rsidR="00C96B99" w:rsidRPr="00F657DF">
        <w:rPr>
          <w:rFonts w:eastAsia="Calibri" w:cstheme="minorHAnsi"/>
        </w:rPr>
        <w:t>, deficit, shortfall, shortage, losses, lessening, humble self, mi</w:t>
      </w:r>
      <w:r w:rsidR="00C96B99" w:rsidRPr="00F657DF">
        <w:rPr>
          <w:rFonts w:cstheme="minorHAnsi"/>
        </w:rPr>
        <w:t>ṭ</w:t>
      </w:r>
      <w:r w:rsidR="00C96B99" w:rsidRPr="00F657DF">
        <w:rPr>
          <w:rFonts w:eastAsia="Calibri" w:cstheme="minorHAnsi"/>
        </w:rPr>
        <w:t>ītu</w:t>
      </w:r>
      <w:r w:rsidR="00665D85" w:rsidRPr="00F657DF">
        <w:rPr>
          <w:rFonts w:eastAsia="Calibri" w:cstheme="minorHAnsi"/>
        </w:rPr>
        <w:br/>
      </w:r>
      <w:r w:rsidR="00665D85" w:rsidRPr="00F657DF">
        <w:rPr>
          <w:rFonts w:cstheme="minorHAnsi"/>
          <w:b/>
        </w:rPr>
        <w:t>decrease</w:t>
      </w:r>
      <w:r w:rsidR="00665D85" w:rsidRPr="00F657DF">
        <w:rPr>
          <w:rFonts w:cstheme="minorHAnsi"/>
        </w:rPr>
        <w:t>, diminution, nušurr</w:t>
      </w:r>
      <w:r w:rsidR="00665D85" w:rsidRPr="00F657DF">
        <w:rPr>
          <w:rFonts w:eastAsia="Calibri" w:cstheme="minorHAnsi"/>
        </w:rPr>
        <w:t>û</w:t>
      </w:r>
      <w:r w:rsidR="00665D85" w:rsidRPr="00F657DF">
        <w:rPr>
          <w:rFonts w:eastAsia="Calibri" w:cstheme="minorHAnsi"/>
          <w:b/>
        </w:rPr>
        <w:t xml:space="preserve"> </w:t>
      </w:r>
      <w:r w:rsidR="007F18D4">
        <w:rPr>
          <w:rFonts w:eastAsia="Calibri" w:cstheme="minorHAnsi"/>
          <w:b/>
        </w:rPr>
        <w:br/>
      </w:r>
      <w:r w:rsidR="007F18D4" w:rsidRPr="007F18D4">
        <w:rPr>
          <w:rFonts w:ascii="Times New Roman" w:eastAsia="Calibri" w:hAnsi="Times New Roman" w:cs="Times New Roman"/>
          <w:b/>
          <w:sz w:val="20"/>
          <w:szCs w:val="20"/>
        </w:rPr>
        <w:t>decrease</w:t>
      </w:r>
      <w:r w:rsidR="007F18D4">
        <w:rPr>
          <w:rFonts w:ascii="Times New Roman" w:eastAsia="Calibri" w:hAnsi="Times New Roman" w:cs="Times New Roman"/>
          <w:sz w:val="20"/>
          <w:szCs w:val="20"/>
        </w:rPr>
        <w:t xml:space="preserve">, </w:t>
      </w:r>
      <w:r w:rsidR="007F18D4" w:rsidRPr="007F18D4">
        <w:rPr>
          <w:rFonts w:ascii="Times New Roman" w:eastAsia="Calibri" w:hAnsi="Times New Roman" w:cs="Times New Roman"/>
          <w:b/>
          <w:sz w:val="20"/>
          <w:szCs w:val="20"/>
        </w:rPr>
        <w:t>an indication of the decrease</w:t>
      </w:r>
      <w:r w:rsidR="007F18D4">
        <w:rPr>
          <w:rFonts w:ascii="Times New Roman" w:eastAsia="Calibri" w:hAnsi="Times New Roman" w:cs="Times New Roman"/>
          <w:sz w:val="20"/>
          <w:szCs w:val="20"/>
        </w:rPr>
        <w:t xml:space="preserve"> in width of a wall or trench in relation to its height or depth, </w:t>
      </w:r>
      <w:r w:rsidR="007F18D4" w:rsidRPr="007F18D4">
        <w:rPr>
          <w:rFonts w:ascii="Times New Roman" w:eastAsia="Calibri" w:hAnsi="Times New Roman" w:cs="Times New Roman"/>
          <w:sz w:val="20"/>
          <w:szCs w:val="20"/>
        </w:rPr>
        <w:t>provisions</w:t>
      </w:r>
      <w:r w:rsidR="007F18D4">
        <w:rPr>
          <w:rFonts w:ascii="Times New Roman" w:eastAsia="Calibri" w:hAnsi="Times New Roman" w:cs="Times New Roman"/>
          <w:sz w:val="20"/>
          <w:szCs w:val="20"/>
        </w:rPr>
        <w:t xml:space="preserve">, </w:t>
      </w:r>
      <w:r w:rsidR="007F18D4" w:rsidRPr="00773140">
        <w:rPr>
          <w:rFonts w:ascii="Times New Roman" w:eastAsia="Calibri" w:hAnsi="Times New Roman" w:cs="Times New Roman"/>
          <w:sz w:val="20"/>
          <w:szCs w:val="20"/>
        </w:rPr>
        <w:t>fodder</w:t>
      </w:r>
      <w:r w:rsidR="007F18D4">
        <w:rPr>
          <w:rFonts w:ascii="Times New Roman" w:eastAsia="Calibri" w:hAnsi="Times New Roman" w:cs="Times New Roman"/>
          <w:sz w:val="20"/>
          <w:szCs w:val="20"/>
        </w:rPr>
        <w:t xml:space="preserve">, </w:t>
      </w:r>
      <w:r w:rsidR="007F18D4" w:rsidRPr="00866D58">
        <w:rPr>
          <w:rFonts w:ascii="Times New Roman" w:eastAsia="Calibri" w:hAnsi="Times New Roman" w:cs="Times New Roman"/>
          <w:sz w:val="20"/>
          <w:szCs w:val="20"/>
        </w:rPr>
        <w:t>food</w:t>
      </w:r>
      <w:r w:rsidR="007F18D4">
        <w:rPr>
          <w:rFonts w:ascii="Times New Roman" w:eastAsia="Calibri" w:hAnsi="Times New Roman" w:cs="Times New Roman"/>
          <w:sz w:val="20"/>
          <w:szCs w:val="20"/>
        </w:rPr>
        <w:t xml:space="preserve">, </w:t>
      </w:r>
      <w:r w:rsidR="007F18D4" w:rsidRPr="00866D58">
        <w:rPr>
          <w:rFonts w:ascii="Times New Roman" w:eastAsia="Calibri" w:hAnsi="Times New Roman" w:cs="Times New Roman"/>
          <w:sz w:val="20"/>
          <w:szCs w:val="20"/>
        </w:rPr>
        <w:t>ukullû</w:t>
      </w:r>
      <w:r w:rsidR="00665D85" w:rsidRPr="00F657DF">
        <w:rPr>
          <w:rFonts w:eastAsia="Calibri" w:cstheme="minorHAnsi"/>
          <w:b/>
        </w:rPr>
        <w:br/>
      </w:r>
      <w:r w:rsidR="000B5196" w:rsidRPr="00F657DF">
        <w:rPr>
          <w:rFonts w:eastAsia="Calibri" w:cstheme="minorHAnsi"/>
          <w:b/>
        </w:rPr>
        <w:t>decrease</w:t>
      </w:r>
      <w:r w:rsidR="000B5196" w:rsidRPr="00F657DF">
        <w:rPr>
          <w:rFonts w:eastAsia="Calibri" w:cstheme="minorHAnsi"/>
        </w:rPr>
        <w:t>,</w:t>
      </w:r>
      <w:r w:rsidR="000B5196" w:rsidRPr="00F657DF">
        <w:rPr>
          <w:rFonts w:eastAsia="Calibri" w:cstheme="minorHAnsi"/>
          <w:b/>
        </w:rPr>
        <w:t xml:space="preserve"> to decrease in number</w:t>
      </w:r>
      <w:r w:rsidR="000B5196" w:rsidRPr="00F657DF">
        <w:rPr>
          <w:rFonts w:eastAsia="Calibri" w:cstheme="minorHAnsi"/>
        </w:rPr>
        <w:t>, to cause a decrease in quantity, to be missing, to be short a given quantity, to become smaller, to be poor in quality, to diminish in strength, looks, etc., to reduce, diminish, to humble, to be reduced to less, to become weak, slow, to cause to become small, to diminish, to treat badly, to place someone in a bad position, to weaken, to be in short supply, reduced, bereft, too small, ma</w:t>
      </w:r>
      <w:r w:rsidR="000B5196" w:rsidRPr="00F657DF">
        <w:rPr>
          <w:rFonts w:cstheme="minorHAnsi"/>
        </w:rPr>
        <w:t>ṭ</w:t>
      </w:r>
      <w:r w:rsidR="000B5196" w:rsidRPr="00F657DF">
        <w:rPr>
          <w:rFonts w:eastAsia="Calibri" w:cstheme="minorHAnsi"/>
        </w:rPr>
        <w:t>û</w:t>
      </w:r>
      <w:r w:rsidR="005718A9">
        <w:rPr>
          <w:rFonts w:eastAsia="Calibri" w:cstheme="minorHAnsi"/>
        </w:rPr>
        <w:br/>
      </w:r>
      <w:r w:rsidR="005718A9" w:rsidRPr="005718A9">
        <w:rPr>
          <w:rFonts w:eastAsia="Calibri" w:cstheme="minorHAnsi"/>
          <w:b/>
        </w:rPr>
        <w:t>decree</w:t>
      </w:r>
      <w:r w:rsidR="005718A9">
        <w:rPr>
          <w:rFonts w:eastAsia="Calibri" w:cstheme="minorHAnsi"/>
        </w:rPr>
        <w:t>, contract, agreement, regulations, treaty, consipiracy, rikistu</w:t>
      </w:r>
      <w:r w:rsidR="009D4D77" w:rsidRPr="00F657DF">
        <w:rPr>
          <w:rFonts w:eastAsia="Calibri" w:cstheme="minorHAnsi"/>
        </w:rPr>
        <w:br/>
      </w:r>
      <w:r w:rsidR="009D4D77" w:rsidRPr="00F657DF">
        <w:rPr>
          <w:rFonts w:eastAsia="Calibri" w:cstheme="minorHAnsi"/>
          <w:b/>
        </w:rPr>
        <w:t>decree</w:t>
      </w:r>
      <w:r w:rsidR="009D4D77" w:rsidRPr="00F657DF">
        <w:rPr>
          <w:rFonts w:eastAsia="Calibri" w:cstheme="minorHAnsi"/>
        </w:rPr>
        <w:t>, custom, command, authoritative decision,</w:t>
      </w:r>
      <w:r w:rsidR="009D4D77" w:rsidRPr="00F657DF">
        <w:rPr>
          <w:rFonts w:eastAsia="Calibri" w:cstheme="minorHAnsi"/>
          <w:b/>
        </w:rPr>
        <w:t xml:space="preserve"> </w:t>
      </w:r>
      <w:r w:rsidR="009D4D77" w:rsidRPr="00F657DF">
        <w:rPr>
          <w:rFonts w:eastAsia="Calibri" w:cstheme="minorHAnsi"/>
        </w:rPr>
        <w:t>insignia, symbol, office, temple office, power, divine authority, income from a prebend, prebend, ritual, rite, practice, par</w:t>
      </w:r>
      <w:r w:rsidR="009D4D77" w:rsidRPr="00F657DF">
        <w:rPr>
          <w:rFonts w:cstheme="minorHAnsi"/>
        </w:rPr>
        <w:t>ṣ</w:t>
      </w:r>
      <w:r w:rsidR="009D4D77" w:rsidRPr="00F657DF">
        <w:rPr>
          <w:rFonts w:eastAsia="Calibri" w:cstheme="minorHAnsi"/>
        </w:rPr>
        <w:t>u</w:t>
      </w:r>
      <w:r w:rsidR="006216D7">
        <w:rPr>
          <w:rFonts w:eastAsia="Calibri" w:cstheme="minorHAnsi"/>
        </w:rPr>
        <w:br/>
      </w:r>
      <w:r w:rsidR="006216D7" w:rsidRPr="006216D7">
        <w:rPr>
          <w:rFonts w:cstheme="minorHAnsi"/>
          <w:b/>
        </w:rPr>
        <w:t>decree</w:t>
      </w:r>
      <w:r w:rsidR="006216D7">
        <w:rPr>
          <w:rFonts w:cstheme="minorHAnsi"/>
        </w:rPr>
        <w:t xml:space="preserve">, </w:t>
      </w:r>
      <w:r w:rsidR="006216D7" w:rsidRPr="006216D7">
        <w:rPr>
          <w:rFonts w:cstheme="minorHAnsi"/>
        </w:rPr>
        <w:t>edict</w:t>
      </w:r>
      <w:r w:rsidR="006216D7">
        <w:rPr>
          <w:rFonts w:cstheme="minorHAnsi"/>
        </w:rPr>
        <w:t xml:space="preserve">, </w:t>
      </w:r>
      <w:r w:rsidR="006216D7" w:rsidRPr="006216D7">
        <w:rPr>
          <w:rFonts w:cstheme="minorHAnsi"/>
        </w:rPr>
        <w:t>regulation</w:t>
      </w:r>
      <w:r w:rsidR="006216D7">
        <w:rPr>
          <w:rFonts w:cstheme="minorHAnsi"/>
        </w:rPr>
        <w:t xml:space="preserve">, </w:t>
      </w:r>
      <w:r w:rsidR="006216D7" w:rsidRPr="000C596E">
        <w:rPr>
          <w:rFonts w:cstheme="minorHAnsi"/>
        </w:rPr>
        <w:t>rule</w:t>
      </w:r>
      <w:r w:rsidR="006216D7">
        <w:rPr>
          <w:rFonts w:cstheme="minorHAnsi"/>
        </w:rPr>
        <w:t xml:space="preserve">, </w:t>
      </w:r>
      <w:r w:rsidR="006216D7" w:rsidRPr="000C596E">
        <w:rPr>
          <w:rFonts w:cstheme="minorHAnsi"/>
        </w:rPr>
        <w:t>amount specified by contract</w:t>
      </w:r>
      <w:r w:rsidR="006216D7">
        <w:rPr>
          <w:rFonts w:cstheme="minorHAnsi"/>
        </w:rPr>
        <w:t xml:space="preserve">, </w:t>
      </w:r>
      <w:r w:rsidR="006216D7" w:rsidRPr="00D07CFA">
        <w:rPr>
          <w:rFonts w:cstheme="minorHAnsi"/>
        </w:rPr>
        <w:t>treaty</w:t>
      </w:r>
      <w:r w:rsidR="006216D7">
        <w:rPr>
          <w:rFonts w:cstheme="minorHAnsi"/>
        </w:rPr>
        <w:t xml:space="preserve">, </w:t>
      </w:r>
      <w:r w:rsidR="006216D7" w:rsidRPr="00A877A9">
        <w:rPr>
          <w:rFonts w:cstheme="minorHAnsi"/>
        </w:rPr>
        <w:t>agreement</w:t>
      </w:r>
      <w:r w:rsidR="006216D7">
        <w:rPr>
          <w:rFonts w:cstheme="minorHAnsi"/>
        </w:rPr>
        <w:t xml:space="preserve">, </w:t>
      </w:r>
      <w:r w:rsidR="006216D7" w:rsidRPr="00D07CFA">
        <w:rPr>
          <w:rFonts w:cstheme="minorHAnsi"/>
        </w:rPr>
        <w:t>contract</w:t>
      </w:r>
      <w:r w:rsidR="006216D7">
        <w:rPr>
          <w:rFonts w:cstheme="minorHAnsi"/>
        </w:rPr>
        <w:t xml:space="preserve">, </w:t>
      </w:r>
      <w:r w:rsidR="006216D7" w:rsidRPr="00D07CFA">
        <w:rPr>
          <w:rFonts w:cstheme="minorHAnsi"/>
        </w:rPr>
        <w:t>organization</w:t>
      </w:r>
      <w:r w:rsidR="006216D7">
        <w:rPr>
          <w:rFonts w:cstheme="minorHAnsi"/>
        </w:rPr>
        <w:t xml:space="preserve">, </w:t>
      </w:r>
      <w:r w:rsidR="006216D7" w:rsidRPr="00A877A9">
        <w:rPr>
          <w:rFonts w:cstheme="minorHAnsi"/>
        </w:rPr>
        <w:t>structure</w:t>
      </w:r>
      <w:r w:rsidR="006216D7">
        <w:rPr>
          <w:rFonts w:cstheme="minorHAnsi"/>
        </w:rPr>
        <w:t xml:space="preserve">, </w:t>
      </w:r>
      <w:r w:rsidR="006216D7" w:rsidRPr="00E504AD">
        <w:rPr>
          <w:rFonts w:cstheme="minorHAnsi"/>
        </w:rPr>
        <w:t>strap</w:t>
      </w:r>
      <w:r w:rsidR="006216D7">
        <w:rPr>
          <w:rFonts w:cstheme="minorHAnsi"/>
        </w:rPr>
        <w:t xml:space="preserve">, </w:t>
      </w:r>
      <w:r w:rsidR="006216D7" w:rsidRPr="00D57DC5">
        <w:rPr>
          <w:rFonts w:cstheme="minorHAnsi"/>
        </w:rPr>
        <w:t>sash</w:t>
      </w:r>
      <w:r w:rsidR="006216D7">
        <w:rPr>
          <w:rFonts w:cstheme="minorHAnsi"/>
        </w:rPr>
        <w:t xml:space="preserve">, </w:t>
      </w:r>
      <w:r w:rsidR="006216D7" w:rsidRPr="00D57DC5">
        <w:rPr>
          <w:rFonts w:cstheme="minorHAnsi"/>
        </w:rPr>
        <w:t>tie</w:t>
      </w:r>
      <w:r w:rsidR="006216D7">
        <w:rPr>
          <w:rFonts w:cstheme="minorHAnsi"/>
        </w:rPr>
        <w:t xml:space="preserve">, </w:t>
      </w:r>
      <w:r w:rsidR="006216D7" w:rsidRPr="00D57DC5">
        <w:rPr>
          <w:rFonts w:cstheme="minorHAnsi"/>
        </w:rPr>
        <w:t>band</w:t>
      </w:r>
      <w:r w:rsidR="006216D7">
        <w:rPr>
          <w:rFonts w:cstheme="minorHAnsi"/>
        </w:rPr>
        <w:t>, bond, joint, ligament, sinew, package, bundle, contingent of persons, collection of tablets, ritual arrangement, preparation, riksu</w:t>
      </w:r>
      <w:r w:rsidR="00D07A4E">
        <w:rPr>
          <w:rFonts w:cstheme="minorHAnsi"/>
        </w:rPr>
        <w:br/>
      </w:r>
      <w:r w:rsidR="00D07A4E" w:rsidRPr="00D07A4E">
        <w:rPr>
          <w:rFonts w:cstheme="minorHAnsi"/>
          <w:b/>
        </w:rPr>
        <w:t>decree</w:t>
      </w:r>
      <w:r w:rsidR="00D07A4E">
        <w:rPr>
          <w:rFonts w:cstheme="minorHAnsi"/>
        </w:rPr>
        <w:t xml:space="preserve">, </w:t>
      </w:r>
      <w:r w:rsidR="00D07A4E" w:rsidRPr="00D07A4E">
        <w:rPr>
          <w:rFonts w:cstheme="minorHAnsi"/>
        </w:rPr>
        <w:t>post</w:t>
      </w:r>
      <w:r w:rsidR="00D07A4E">
        <w:rPr>
          <w:rFonts w:cstheme="minorHAnsi"/>
        </w:rPr>
        <w:t xml:space="preserve">, </w:t>
      </w:r>
      <w:r w:rsidR="00D07A4E" w:rsidRPr="00023F68">
        <w:rPr>
          <w:rFonts w:cstheme="minorHAnsi"/>
        </w:rPr>
        <w:t>office</w:t>
      </w:r>
      <w:r w:rsidR="00D07A4E">
        <w:rPr>
          <w:rFonts w:cstheme="minorHAnsi"/>
        </w:rPr>
        <w:t xml:space="preserve">, </w:t>
      </w:r>
      <w:r w:rsidR="00D07A4E" w:rsidRPr="00CA457E">
        <w:rPr>
          <w:rFonts w:cstheme="minorHAnsi"/>
        </w:rPr>
        <w:t>consignment</w:t>
      </w:r>
      <w:r w:rsidR="00D07A4E">
        <w:rPr>
          <w:rFonts w:cstheme="minorHAnsi"/>
        </w:rPr>
        <w:t xml:space="preserve">, </w:t>
      </w:r>
      <w:r w:rsidR="00D07A4E" w:rsidRPr="00397F6B">
        <w:rPr>
          <w:rFonts w:cstheme="minorHAnsi"/>
        </w:rPr>
        <w:t>order</w:t>
      </w:r>
      <w:r w:rsidR="00D07A4E">
        <w:rPr>
          <w:rFonts w:cstheme="minorHAnsi"/>
        </w:rPr>
        <w:t xml:space="preserve">, </w:t>
      </w:r>
      <w:r w:rsidR="00D07A4E" w:rsidRPr="002D060D">
        <w:rPr>
          <w:rFonts w:cstheme="minorHAnsi"/>
        </w:rPr>
        <w:t>instructions</w:t>
      </w:r>
      <w:r w:rsidR="00D07A4E">
        <w:rPr>
          <w:rFonts w:cstheme="minorHAnsi"/>
        </w:rPr>
        <w:t xml:space="preserve">, </w:t>
      </w:r>
      <w:r w:rsidR="00D07A4E" w:rsidRPr="00397F6B">
        <w:rPr>
          <w:rFonts w:cstheme="minorHAnsi"/>
        </w:rPr>
        <w:t>report</w:t>
      </w:r>
      <w:r w:rsidR="00D07A4E">
        <w:rPr>
          <w:rFonts w:cstheme="minorHAnsi"/>
        </w:rPr>
        <w:t xml:space="preserve">, </w:t>
      </w:r>
      <w:r w:rsidR="00D07A4E" w:rsidRPr="00BD3DC7">
        <w:rPr>
          <w:rFonts w:cstheme="minorHAnsi"/>
        </w:rPr>
        <w:t>information</w:t>
      </w:r>
      <w:r w:rsidR="00D07A4E">
        <w:rPr>
          <w:rFonts w:cstheme="minorHAnsi"/>
        </w:rPr>
        <w:t xml:space="preserve">, </w:t>
      </w:r>
      <w:r w:rsidR="00D07A4E" w:rsidRPr="00002814">
        <w:rPr>
          <w:rFonts w:cstheme="minorHAnsi"/>
        </w:rPr>
        <w:t>message</w:t>
      </w:r>
      <w:r w:rsidR="00D07A4E">
        <w:rPr>
          <w:rFonts w:cstheme="minorHAnsi"/>
        </w:rPr>
        <w:t>, commission issued by gods, extispicy, t</w:t>
      </w:r>
      <w:r w:rsidR="00D07A4E" w:rsidRPr="00B4530F">
        <w:rPr>
          <w:rFonts w:eastAsia="Calibri" w:cstheme="minorHAnsi"/>
        </w:rPr>
        <w:t>ê</w:t>
      </w:r>
      <w:r w:rsidR="00D07A4E">
        <w:rPr>
          <w:rFonts w:cstheme="minorHAnsi"/>
        </w:rPr>
        <w:t>rtu</w:t>
      </w:r>
      <w:r w:rsidR="000B5196" w:rsidRPr="00F657DF">
        <w:rPr>
          <w:rFonts w:cstheme="minorHAnsi"/>
        </w:rPr>
        <w:br/>
      </w:r>
      <w:r w:rsidR="000B5196" w:rsidRPr="00F657DF">
        <w:rPr>
          <w:rFonts w:eastAsia="Calibri" w:cstheme="minorHAnsi"/>
          <w:b/>
        </w:rPr>
        <w:lastRenderedPageBreak/>
        <w:t>decree</w:t>
      </w:r>
      <w:r w:rsidR="000B5196" w:rsidRPr="00F657DF">
        <w:rPr>
          <w:rFonts w:eastAsia="Calibri" w:cstheme="minorHAnsi"/>
        </w:rPr>
        <w:t>, royal command, dātu</w:t>
      </w:r>
      <w:r w:rsidR="001E53C0">
        <w:rPr>
          <w:rFonts w:eastAsia="Calibri" w:cstheme="minorHAnsi"/>
        </w:rPr>
        <w:br/>
      </w:r>
      <w:r w:rsidR="001E53C0" w:rsidRPr="001E53C0">
        <w:rPr>
          <w:b/>
        </w:rPr>
        <w:t>decree</w:t>
      </w:r>
      <w:r w:rsidR="001E53C0">
        <w:t xml:space="preserve">, </w:t>
      </w:r>
      <w:r w:rsidR="001E53C0" w:rsidRPr="001E53C0">
        <w:rPr>
          <w:b/>
        </w:rPr>
        <w:t>to decree fate</w:t>
      </w:r>
      <w:r w:rsidR="001E53C0">
        <w:t xml:space="preserve">, </w:t>
      </w:r>
      <w:r w:rsidR="00497167">
        <w:t>determine a person’s lot (said of gods),</w:t>
      </w:r>
      <w:r w:rsidR="00433ABA" w:rsidRPr="00433ABA">
        <w:t xml:space="preserve"> </w:t>
      </w:r>
      <w:r w:rsidR="00433ABA">
        <w:t>to be decreed, determined,</w:t>
      </w:r>
      <w:r w:rsidR="00497167">
        <w:t xml:space="preserve"> </w:t>
      </w:r>
      <w:r w:rsidR="001E53C0" w:rsidRPr="001E53C0">
        <w:t>to destine for a particular lot or future</w:t>
      </w:r>
      <w:r w:rsidR="001E53C0">
        <w:t xml:space="preserve">, </w:t>
      </w:r>
      <w:r w:rsidR="001E53C0" w:rsidRPr="001E53C0">
        <w:t>to designate for a purpose,</w:t>
      </w:r>
      <w:r w:rsidR="001E53C0">
        <w:t xml:space="preserve"> a task, </w:t>
      </w:r>
      <w:r w:rsidR="001E53C0" w:rsidRPr="001E53C0">
        <w:t>to appoint to an office</w:t>
      </w:r>
      <w:r w:rsidR="001E53C0">
        <w:t xml:space="preserve">, </w:t>
      </w:r>
      <w:r w:rsidR="001E53C0" w:rsidRPr="006D4509">
        <w:t>to grant a fate</w:t>
      </w:r>
      <w:r w:rsidR="001E53C0">
        <w:t xml:space="preserve"> of good fortune or misfortune, </w:t>
      </w:r>
      <w:r w:rsidR="001E53C0" w:rsidRPr="006D4509">
        <w:t>to assign a role</w:t>
      </w:r>
      <w:r w:rsidR="001E53C0">
        <w:t xml:space="preserve">, </w:t>
      </w:r>
      <w:r w:rsidR="001E53C0" w:rsidRPr="006D4509">
        <w:t>to establish</w:t>
      </w:r>
      <w:r w:rsidR="001E53C0">
        <w:t xml:space="preserve">, </w:t>
      </w:r>
      <w:r w:rsidR="001E53C0" w:rsidRPr="007919E3">
        <w:t>to allot character</w:t>
      </w:r>
      <w:r w:rsidR="001E53C0">
        <w:t xml:space="preserve">, </w:t>
      </w:r>
      <w:r w:rsidR="001E53C0" w:rsidRPr="00812D00">
        <w:t>qualities</w:t>
      </w:r>
      <w:r w:rsidR="001E53C0">
        <w:t xml:space="preserve">, </w:t>
      </w:r>
      <w:r w:rsidR="001E53C0" w:rsidRPr="00856F3C">
        <w:t>power</w:t>
      </w:r>
      <w:r w:rsidR="001E53C0">
        <w:t xml:space="preserve">, an activity, to make a disposition, </w:t>
      </w:r>
      <w:r w:rsidR="001E53C0" w:rsidRPr="00650D3D">
        <w:rPr>
          <w:rFonts w:cstheme="minorHAnsi"/>
        </w:rPr>
        <w:t>š</w:t>
      </w:r>
      <w:r w:rsidR="001E53C0" w:rsidRPr="00650D3D">
        <w:rPr>
          <w:rFonts w:eastAsia="Calibri" w:cstheme="minorHAnsi"/>
        </w:rPr>
        <w:t>â</w:t>
      </w:r>
      <w:r w:rsidR="001E53C0">
        <w:t>mu</w:t>
      </w:r>
      <w:r w:rsidR="00A70D97">
        <w:br/>
      </w:r>
      <w:r w:rsidR="00A70D97" w:rsidRPr="00A70D97">
        <w:rPr>
          <w:rFonts w:ascii="Times New Roman" w:eastAsia="Calibri" w:hAnsi="Times New Roman" w:cs="Times New Roman"/>
          <w:b/>
          <w:sz w:val="20"/>
          <w:szCs w:val="20"/>
        </w:rPr>
        <w:t>decree</w:t>
      </w:r>
      <w:r w:rsidR="00A70D97">
        <w:rPr>
          <w:rFonts w:ascii="Times New Roman" w:eastAsia="Calibri" w:hAnsi="Times New Roman" w:cs="Times New Roman"/>
          <w:sz w:val="20"/>
          <w:szCs w:val="20"/>
        </w:rPr>
        <w:t xml:space="preserve">, </w:t>
      </w:r>
      <w:r w:rsidR="00A70D97" w:rsidRPr="00A70D97">
        <w:rPr>
          <w:rFonts w:ascii="Times New Roman" w:eastAsia="Calibri" w:hAnsi="Times New Roman" w:cs="Times New Roman"/>
          <w:b/>
          <w:sz w:val="20"/>
          <w:szCs w:val="20"/>
        </w:rPr>
        <w:t>to decree in writing</w:t>
      </w:r>
      <w:r w:rsidR="00A70D97">
        <w:rPr>
          <w:rFonts w:ascii="Times New Roman" w:eastAsia="Calibri" w:hAnsi="Times New Roman" w:cs="Times New Roman"/>
          <w:sz w:val="20"/>
          <w:szCs w:val="20"/>
        </w:rPr>
        <w:t xml:space="preserve">, </w:t>
      </w:r>
      <w:r w:rsidR="00A70D97" w:rsidRPr="00A70D97">
        <w:rPr>
          <w:rFonts w:ascii="Times New Roman" w:eastAsia="Calibri" w:hAnsi="Times New Roman" w:cs="Times New Roman"/>
          <w:sz w:val="20"/>
          <w:szCs w:val="20"/>
        </w:rPr>
        <w:t>to deed by means of a written document</w:t>
      </w:r>
      <w:r w:rsidR="00A70D97">
        <w:rPr>
          <w:rFonts w:ascii="Times New Roman" w:eastAsia="Calibri" w:hAnsi="Times New Roman" w:cs="Times New Roman"/>
          <w:sz w:val="20"/>
          <w:szCs w:val="20"/>
        </w:rPr>
        <w:t xml:space="preserve">, </w:t>
      </w:r>
      <w:r w:rsidR="00A70D97" w:rsidRPr="00A70D97">
        <w:rPr>
          <w:rFonts w:ascii="Times New Roman" w:eastAsia="Calibri" w:hAnsi="Times New Roman" w:cs="Times New Roman"/>
          <w:sz w:val="20"/>
          <w:szCs w:val="20"/>
        </w:rPr>
        <w:t>to formulate a legal document,</w:t>
      </w:r>
      <w:r w:rsidR="00A70D97" w:rsidRPr="00AE30A9">
        <w:rPr>
          <w:rFonts w:ascii="Times New Roman" w:eastAsia="Calibri" w:hAnsi="Times New Roman" w:cs="Times New Roman"/>
          <w:sz w:val="20"/>
          <w:szCs w:val="20"/>
        </w:rPr>
        <w:t xml:space="preserve"> to issue a legal document, to have a legal document made out, </w:t>
      </w:r>
      <w:r w:rsidR="00A70D97" w:rsidRPr="00A70D97">
        <w:rPr>
          <w:rFonts w:ascii="Times New Roman" w:eastAsia="Calibri" w:hAnsi="Times New Roman" w:cs="Times New Roman"/>
          <w:sz w:val="20"/>
          <w:szCs w:val="20"/>
        </w:rPr>
        <w:t>to inscribe a tablet</w:t>
      </w:r>
      <w:r w:rsidR="00A70D97" w:rsidRPr="00AE30A9">
        <w:rPr>
          <w:rFonts w:ascii="Times New Roman" w:eastAsia="Calibri" w:hAnsi="Times New Roman" w:cs="Times New Roman"/>
          <w:sz w:val="20"/>
          <w:szCs w:val="20"/>
        </w:rPr>
        <w:t xml:space="preserve"> or other object, to have a monument, an object inscribed, </w:t>
      </w:r>
      <w:r w:rsidR="00A70D97" w:rsidRPr="00A70D97">
        <w:rPr>
          <w:rFonts w:ascii="Times New Roman" w:eastAsia="Calibri" w:hAnsi="Times New Roman" w:cs="Times New Roman"/>
          <w:sz w:val="20"/>
          <w:szCs w:val="20"/>
        </w:rPr>
        <w:t>to have a tablet copied</w:t>
      </w:r>
      <w:r w:rsidR="00A70D97" w:rsidRPr="00AE30A9">
        <w:rPr>
          <w:rFonts w:ascii="Times New Roman" w:eastAsia="Calibri" w:hAnsi="Times New Roman" w:cs="Times New Roman"/>
          <w:sz w:val="20"/>
          <w:szCs w:val="20"/>
        </w:rPr>
        <w:t>,</w:t>
      </w:r>
      <w:r w:rsidR="00A70D97">
        <w:rPr>
          <w:rFonts w:ascii="Times New Roman" w:eastAsia="Calibri" w:hAnsi="Times New Roman" w:cs="Times New Roman"/>
          <w:sz w:val="20"/>
          <w:szCs w:val="20"/>
        </w:rPr>
        <w:t xml:space="preserve"> </w:t>
      </w:r>
      <w:r w:rsidR="00A70D97" w:rsidRPr="00AE30A9">
        <w:rPr>
          <w:rFonts w:ascii="Times New Roman" w:eastAsia="Calibri" w:hAnsi="Times New Roman" w:cs="Times New Roman"/>
          <w:sz w:val="20"/>
          <w:szCs w:val="20"/>
        </w:rPr>
        <w:t xml:space="preserve">to copy,  </w:t>
      </w:r>
      <w:r w:rsidR="00A70D97" w:rsidRPr="00A70D97">
        <w:rPr>
          <w:rFonts w:ascii="Times New Roman" w:eastAsia="Calibri" w:hAnsi="Times New Roman" w:cs="Times New Roman"/>
          <w:sz w:val="20"/>
          <w:szCs w:val="20"/>
        </w:rPr>
        <w:t xml:space="preserve">written, </w:t>
      </w:r>
      <w:r w:rsidR="00A70D97" w:rsidRPr="00AE30A9">
        <w:rPr>
          <w:rFonts w:ascii="Times New Roman" w:eastAsia="Calibri" w:hAnsi="Times New Roman" w:cs="Times New Roman"/>
          <w:sz w:val="20"/>
          <w:szCs w:val="20"/>
        </w:rPr>
        <w:t>to be copied, written, to write</w:t>
      </w:r>
      <w:r w:rsidR="00A70D97">
        <w:rPr>
          <w:rFonts w:ascii="Times New Roman" w:eastAsia="Calibri" w:hAnsi="Times New Roman" w:cs="Times New Roman"/>
          <w:sz w:val="20"/>
          <w:szCs w:val="20"/>
        </w:rPr>
        <w:t xml:space="preserve">, </w:t>
      </w:r>
      <w:r w:rsidR="00A70D97" w:rsidRPr="00AE30A9">
        <w:rPr>
          <w:rFonts w:ascii="Times New Roman" w:eastAsia="Calibri" w:hAnsi="Times New Roman" w:cs="Times New Roman"/>
          <w:sz w:val="20"/>
          <w:szCs w:val="20"/>
        </w:rPr>
        <w:t xml:space="preserve">to put down in writing, to list, register, record, to assign, to have someone assigned, to be assigned, to have a mark placed on the exta, to have registered, recorded, to be registered, </w:t>
      </w:r>
      <w:r w:rsidR="00A70D97" w:rsidRPr="00AE30A9">
        <w:rPr>
          <w:rFonts w:ascii="Times New Roman" w:hAnsi="Times New Roman" w:cs="Times New Roman"/>
          <w:sz w:val="20"/>
          <w:szCs w:val="20"/>
        </w:rPr>
        <w:t>š</w:t>
      </w:r>
      <w:r w:rsidR="00A70D97" w:rsidRPr="00AE30A9">
        <w:rPr>
          <w:rFonts w:ascii="Times New Roman" w:eastAsia="Calibri" w:hAnsi="Times New Roman" w:cs="Times New Roman"/>
          <w:sz w:val="20"/>
          <w:szCs w:val="20"/>
        </w:rPr>
        <w:t>a</w:t>
      </w:r>
      <w:r w:rsidR="00A70D97" w:rsidRPr="00AE30A9">
        <w:rPr>
          <w:rFonts w:ascii="Times New Roman" w:hAnsi="Times New Roman" w:cs="Times New Roman"/>
          <w:sz w:val="20"/>
          <w:szCs w:val="20"/>
        </w:rPr>
        <w:t>ṭā</w:t>
      </w:r>
      <w:r w:rsidR="00A70D97" w:rsidRPr="00AE30A9">
        <w:rPr>
          <w:rFonts w:ascii="Times New Roman" w:eastAsia="Calibri" w:hAnsi="Times New Roman" w:cs="Times New Roman"/>
          <w:sz w:val="20"/>
          <w:szCs w:val="20"/>
        </w:rPr>
        <w:t>ru</w:t>
      </w:r>
      <w:r w:rsidR="00CC067D">
        <w:rPr>
          <w:rFonts w:eastAsia="Calibri" w:cstheme="minorHAnsi"/>
        </w:rPr>
        <w:br/>
      </w:r>
      <w:r w:rsidR="00CC067D" w:rsidRPr="00CC067D">
        <w:rPr>
          <w:rFonts w:ascii="Calibri" w:eastAsia="Calibri" w:hAnsi="Calibri" w:cs="Calibri"/>
          <w:b/>
        </w:rPr>
        <w:t>decree</w:t>
      </w:r>
      <w:r w:rsidR="00CC067D">
        <w:rPr>
          <w:rFonts w:ascii="Calibri" w:eastAsia="Calibri" w:hAnsi="Calibri" w:cs="Calibri"/>
        </w:rPr>
        <w:t>,</w:t>
      </w:r>
      <w:r w:rsidR="00CC067D" w:rsidRPr="00CC067D">
        <w:rPr>
          <w:rFonts w:ascii="Calibri" w:eastAsia="Calibri" w:hAnsi="Calibri" w:cs="Calibri"/>
        </w:rPr>
        <w:t xml:space="preserve"> </w:t>
      </w:r>
      <w:r w:rsidR="00CC067D" w:rsidRPr="00CC067D">
        <w:rPr>
          <w:rFonts w:ascii="Calibri" w:eastAsia="Calibri" w:hAnsi="Calibri" w:cs="Calibri"/>
          <w:b/>
        </w:rPr>
        <w:t>to decree</w:t>
      </w:r>
      <w:r w:rsidR="00CC067D">
        <w:rPr>
          <w:rFonts w:ascii="Calibri" w:eastAsia="Calibri" w:hAnsi="Calibri" w:cs="Calibri"/>
        </w:rPr>
        <w:t xml:space="preserve">, to add to, set a term, </w:t>
      </w:r>
      <w:r w:rsidR="00CC067D" w:rsidRPr="00CC067D">
        <w:rPr>
          <w:rFonts w:ascii="Calibri" w:eastAsia="Calibri" w:hAnsi="Calibri" w:cs="Calibri"/>
        </w:rPr>
        <w:t>to write</w:t>
      </w:r>
      <w:r w:rsidR="00CC067D">
        <w:rPr>
          <w:rFonts w:ascii="Calibri" w:eastAsia="Calibri" w:hAnsi="Calibri" w:cs="Calibri"/>
        </w:rPr>
        <w:t xml:space="preserve">, set down in a written document, </w:t>
      </w:r>
      <w:r w:rsidR="00CC067D">
        <w:t xml:space="preserve">to </w:t>
      </w:r>
      <w:r w:rsidR="00CC067D" w:rsidRPr="00FF45FD">
        <w:t>occur</w:t>
      </w:r>
      <w:r w:rsidR="00CC067D">
        <w:t xml:space="preserve">, </w:t>
      </w:r>
      <w:r w:rsidR="00CC067D">
        <w:rPr>
          <w:rFonts w:ascii="Calibri" w:eastAsia="Calibri" w:hAnsi="Calibri" w:cs="Calibri"/>
        </w:rPr>
        <w:t xml:space="preserve">to </w:t>
      </w:r>
      <w:r w:rsidR="00CC067D" w:rsidRPr="003A05F7">
        <w:rPr>
          <w:rFonts w:ascii="Calibri" w:eastAsia="Calibri" w:hAnsi="Calibri" w:cs="Calibri"/>
        </w:rPr>
        <w:t>arise</w:t>
      </w:r>
      <w:r w:rsidR="00CC067D">
        <w:rPr>
          <w:rFonts w:ascii="Calibri" w:eastAsia="Calibri" w:hAnsi="Calibri" w:cs="Calibri"/>
        </w:rPr>
        <w:t xml:space="preserve">, </w:t>
      </w:r>
      <w:r w:rsidR="00CC067D">
        <w:t xml:space="preserve">to </w:t>
      </w:r>
      <w:r w:rsidR="00CC067D" w:rsidRPr="002246F6">
        <w:rPr>
          <w:rFonts w:ascii="Calibri" w:eastAsia="Calibri" w:hAnsi="Calibri" w:cs="Calibri"/>
        </w:rPr>
        <w:t>happen</w:t>
      </w:r>
      <w:r w:rsidR="00CC067D">
        <w:rPr>
          <w:rFonts w:ascii="Calibri" w:eastAsia="Calibri" w:hAnsi="Calibri" w:cs="Calibri"/>
        </w:rPr>
        <w:t xml:space="preserve">, </w:t>
      </w:r>
      <w:r w:rsidR="00CC067D" w:rsidRPr="003A05F7">
        <w:rPr>
          <w:rFonts w:ascii="Calibri" w:eastAsia="Calibri" w:hAnsi="Calibri" w:cs="Calibri"/>
        </w:rPr>
        <w:t>to exist</w:t>
      </w:r>
      <w:r w:rsidR="00CC067D">
        <w:rPr>
          <w:rFonts w:ascii="Calibri" w:eastAsia="Calibri" w:hAnsi="Calibri" w:cs="Calibri"/>
        </w:rPr>
        <w:t>, be present, be available, make someone impose, to impose on,</w:t>
      </w:r>
      <w:r w:rsidR="00CC067D" w:rsidRPr="00E75680">
        <w:rPr>
          <w:rFonts w:ascii="Calibri" w:eastAsia="Calibri" w:hAnsi="Calibri" w:cs="Calibri"/>
        </w:rPr>
        <w:t xml:space="preserve"> </w:t>
      </w:r>
      <w:r w:rsidR="00CC067D">
        <w:rPr>
          <w:rFonts w:ascii="Calibri" w:eastAsia="Calibri" w:hAnsi="Calibri" w:cs="Calibri"/>
        </w:rPr>
        <w:t xml:space="preserve">to come into existence, stay in existence, to be imposed, </w:t>
      </w:r>
      <w:r w:rsidR="00CC067D" w:rsidRPr="00E75680">
        <w:rPr>
          <w:rFonts w:ascii="Calibri" w:eastAsia="Calibri" w:hAnsi="Calibri" w:cs="Calibri"/>
        </w:rPr>
        <w:t>to endow</w:t>
      </w:r>
      <w:r w:rsidR="00CC067D">
        <w:rPr>
          <w:rFonts w:ascii="Calibri" w:eastAsia="Calibri" w:hAnsi="Calibri" w:cs="Calibri"/>
        </w:rPr>
        <w:t>,</w:t>
      </w:r>
      <w:r w:rsidR="00CC067D" w:rsidRPr="00D6203D">
        <w:rPr>
          <w:rFonts w:ascii="Calibri" w:eastAsia="Calibri" w:hAnsi="Calibri" w:cs="Calibri"/>
        </w:rPr>
        <w:t xml:space="preserve"> </w:t>
      </w:r>
      <w:r w:rsidR="00CC067D" w:rsidRPr="00564F86">
        <w:rPr>
          <w:rFonts w:ascii="Calibri" w:eastAsia="Calibri" w:hAnsi="Calibri" w:cs="Calibri"/>
        </w:rPr>
        <w:t>provide</w:t>
      </w:r>
      <w:r w:rsidR="00CC067D">
        <w:rPr>
          <w:rFonts w:ascii="Calibri" w:eastAsia="Calibri" w:hAnsi="Calibri" w:cs="Calibri"/>
        </w:rPr>
        <w:t xml:space="preserve">, with good fortune, abundance, wisdom, etc., </w:t>
      </w:r>
      <w:r w:rsidR="00CC067D" w:rsidRPr="00D6203D">
        <w:rPr>
          <w:rFonts w:ascii="Calibri" w:eastAsia="Calibri" w:hAnsi="Calibri" w:cs="Calibri"/>
        </w:rPr>
        <w:t>to establish</w:t>
      </w:r>
      <w:r w:rsidR="00CC067D">
        <w:rPr>
          <w:rFonts w:ascii="Calibri" w:eastAsia="Calibri" w:hAnsi="Calibri" w:cs="Calibri"/>
        </w:rPr>
        <w:t xml:space="preserve">, institute, provide, </w:t>
      </w:r>
      <w:r w:rsidR="00CC067D" w:rsidRPr="00A92FBB">
        <w:rPr>
          <w:rFonts w:ascii="Calibri" w:eastAsia="Calibri" w:hAnsi="Calibri" w:cs="Calibri"/>
        </w:rPr>
        <w:t>to establish</w:t>
      </w:r>
      <w:r w:rsidR="00CC067D">
        <w:rPr>
          <w:rFonts w:ascii="Calibri" w:eastAsia="Calibri" w:hAnsi="Calibri" w:cs="Calibri"/>
        </w:rPr>
        <w:t xml:space="preserve">, </w:t>
      </w:r>
      <w:r w:rsidR="00CC067D" w:rsidRPr="00075659">
        <w:rPr>
          <w:rFonts w:ascii="Calibri" w:eastAsia="Calibri" w:hAnsi="Calibri" w:cs="Calibri"/>
        </w:rPr>
        <w:t>cause</w:t>
      </w:r>
      <w:r w:rsidR="00CC067D">
        <w:rPr>
          <w:rFonts w:ascii="Calibri" w:eastAsia="Calibri" w:hAnsi="Calibri" w:cs="Calibri"/>
        </w:rPr>
        <w:t xml:space="preserve">, to be established, caused, inflicted, </w:t>
      </w:r>
      <w:r w:rsidR="00CC067D" w:rsidRPr="00F522A5">
        <w:rPr>
          <w:rFonts w:ascii="Calibri" w:eastAsia="Calibri" w:hAnsi="Calibri" w:cs="Calibri"/>
        </w:rPr>
        <w:t>to found</w:t>
      </w:r>
      <w:r w:rsidR="00CC067D">
        <w:rPr>
          <w:rFonts w:ascii="Calibri" w:eastAsia="Calibri" w:hAnsi="Calibri" w:cs="Calibri"/>
        </w:rPr>
        <w:t xml:space="preserve">, establish, to station, settle, to establish, settle income, etc., on someone, to wear, be provided with, to institute, establish (a festival, an offering, a practice, and institution), to establish the dimensions of, </w:t>
      </w:r>
      <w:r w:rsidR="00CC067D" w:rsidRPr="00A92FBB">
        <w:rPr>
          <w:rFonts w:ascii="Calibri" w:eastAsia="Calibri" w:hAnsi="Calibri" w:cs="Calibri"/>
        </w:rPr>
        <w:t>to make appear as</w:t>
      </w:r>
      <w:r w:rsidR="00CC067D">
        <w:rPr>
          <w:rFonts w:ascii="Calibri" w:eastAsia="Calibri" w:hAnsi="Calibri" w:cs="Calibri"/>
        </w:rPr>
        <w:t xml:space="preserve">, to make fit for, to be outfitted with, wear, </w:t>
      </w:r>
      <w:r w:rsidR="00CC067D" w:rsidRPr="00E92CEF">
        <w:rPr>
          <w:rFonts w:ascii="Calibri" w:eastAsia="Calibri" w:hAnsi="Calibri" w:cs="Calibri"/>
        </w:rPr>
        <w:t>to put on</w:t>
      </w:r>
      <w:r w:rsidR="00CC067D">
        <w:rPr>
          <w:rFonts w:ascii="Calibri" w:eastAsia="Calibri" w:hAnsi="Calibri" w:cs="Calibri"/>
        </w:rPr>
        <w:t xml:space="preserve">, wear, </w:t>
      </w:r>
      <w:r w:rsidR="00CC067D" w:rsidRPr="001D62E1">
        <w:rPr>
          <w:rFonts w:ascii="Calibri" w:eastAsia="Calibri" w:hAnsi="Calibri" w:cs="Calibri"/>
        </w:rPr>
        <w:t>to outfit</w:t>
      </w:r>
      <w:r w:rsidR="00CC067D">
        <w:rPr>
          <w:rFonts w:ascii="Calibri" w:eastAsia="Calibri" w:hAnsi="Calibri" w:cs="Calibri"/>
        </w:rPr>
        <w:t>, adorn, to pack, put materials in ingredients, etc., into a container, to make worthy of praise,</w:t>
      </w:r>
      <w:r w:rsidR="00CC067D" w:rsidRPr="00075659">
        <w:rPr>
          <w:rFonts w:ascii="Calibri" w:eastAsia="Calibri" w:hAnsi="Calibri" w:cs="Calibri"/>
        </w:rPr>
        <w:t xml:space="preserve"> </w:t>
      </w:r>
      <w:r w:rsidR="00CC067D">
        <w:rPr>
          <w:rFonts w:ascii="Calibri" w:eastAsia="Calibri" w:hAnsi="Calibri" w:cs="Calibri"/>
        </w:rPr>
        <w:t>to cause to be put in charge,</w:t>
      </w:r>
      <w:r w:rsidR="00CC067D">
        <w:rPr>
          <w:rFonts w:cstheme="minorHAnsi"/>
        </w:rPr>
        <w:t xml:space="preserve"> </w:t>
      </w:r>
      <w:r w:rsidR="00CC067D">
        <w:rPr>
          <w:rFonts w:ascii="Calibri" w:eastAsia="Calibri" w:hAnsi="Calibri" w:cs="Calibri"/>
        </w:rPr>
        <w:t>to cause to be provided with, to cause, inflict defeat, rout, destruction, pillage,</w:t>
      </w:r>
      <w:r w:rsidR="00CC067D" w:rsidRPr="005F790D">
        <w:rPr>
          <w:rFonts w:ascii="Calibri" w:eastAsia="Calibri" w:hAnsi="Calibri" w:cs="Calibri"/>
        </w:rPr>
        <w:t xml:space="preserve"> </w:t>
      </w:r>
      <w:r w:rsidR="00CC067D">
        <w:rPr>
          <w:rFonts w:ascii="Calibri" w:eastAsia="Calibri" w:hAnsi="Calibri" w:cs="Calibri"/>
        </w:rPr>
        <w:t>to cause to be placed, to cause to be present,</w:t>
      </w:r>
      <w:r w:rsidR="00CC067D" w:rsidRPr="00F31BFE">
        <w:rPr>
          <w:rFonts w:ascii="Calibri" w:eastAsia="Calibri" w:hAnsi="Calibri" w:cs="Calibri"/>
        </w:rPr>
        <w:t xml:space="preserve"> </w:t>
      </w:r>
      <w:r w:rsidR="00CC067D">
        <w:rPr>
          <w:rFonts w:ascii="Calibri" w:eastAsia="Calibri" w:hAnsi="Calibri" w:cs="Calibri"/>
        </w:rPr>
        <w:t xml:space="preserve">to bring about, cause an event, a process, to cause to be in bad repute, </w:t>
      </w:r>
      <w:r w:rsidR="00CC067D" w:rsidRPr="00414E48">
        <w:rPr>
          <w:rFonts w:ascii="Calibri" w:eastAsia="Calibri" w:hAnsi="Calibri" w:cs="Calibri"/>
        </w:rPr>
        <w:t>to melt down</w:t>
      </w:r>
      <w:r w:rsidR="00CC067D">
        <w:rPr>
          <w:rFonts w:ascii="Calibri" w:eastAsia="Calibri" w:hAnsi="Calibri" w:cs="Calibri"/>
        </w:rPr>
        <w:t xml:space="preserve">, </w:t>
      </w:r>
      <w:r w:rsidR="00CC067D" w:rsidRPr="00414E48">
        <w:rPr>
          <w:rFonts w:ascii="Calibri" w:eastAsia="Calibri" w:hAnsi="Calibri" w:cs="Calibri"/>
        </w:rPr>
        <w:t>to preserve</w:t>
      </w:r>
      <w:r w:rsidR="00CC067D">
        <w:rPr>
          <w:rFonts w:ascii="Calibri" w:eastAsia="Calibri" w:hAnsi="Calibri" w:cs="Calibri"/>
        </w:rPr>
        <w:t xml:space="preserve">, </w:t>
      </w:r>
      <w:r w:rsidR="00CC067D" w:rsidRPr="00B37B80">
        <w:rPr>
          <w:rFonts w:ascii="Calibri" w:eastAsia="Calibri" w:hAnsi="Calibri" w:cs="Calibri"/>
        </w:rPr>
        <w:t>to salt</w:t>
      </w:r>
      <w:r w:rsidR="00CC067D">
        <w:rPr>
          <w:rFonts w:ascii="Calibri" w:eastAsia="Calibri" w:hAnsi="Calibri" w:cs="Calibri"/>
        </w:rPr>
        <w:t xml:space="preserve">, </w:t>
      </w:r>
      <w:r w:rsidR="00CC067D" w:rsidRPr="00E53FEF">
        <w:rPr>
          <w:rFonts w:ascii="Calibri" w:eastAsia="Calibri" w:hAnsi="Calibri" w:cs="Calibri"/>
        </w:rPr>
        <w:t>to charge to someone</w:t>
      </w:r>
      <w:r w:rsidR="00CC067D">
        <w:rPr>
          <w:rFonts w:ascii="Calibri" w:eastAsia="Calibri" w:hAnsi="Calibri" w:cs="Calibri"/>
        </w:rPr>
        <w:t xml:space="preserve">, debit, to be charged to someone, to put in charge, to assign, put in charge, </w:t>
      </w:r>
      <w:r w:rsidR="00CC067D" w:rsidRPr="004C2B27">
        <w:rPr>
          <w:rFonts w:ascii="Calibri" w:eastAsia="Calibri" w:hAnsi="Calibri" w:cs="Calibri"/>
        </w:rPr>
        <w:t>to pledge</w:t>
      </w:r>
      <w:r w:rsidR="00CC067D">
        <w:rPr>
          <w:rFonts w:ascii="Calibri" w:eastAsia="Calibri" w:hAnsi="Calibri" w:cs="Calibri"/>
        </w:rPr>
        <w:t xml:space="preserve">, place in jeopardy, to deposit as pledge, guarantee, </w:t>
      </w:r>
      <w:r w:rsidR="00CC067D" w:rsidRPr="00286F36">
        <w:rPr>
          <w:rFonts w:ascii="Calibri" w:eastAsia="Calibri" w:hAnsi="Calibri" w:cs="Calibri"/>
        </w:rPr>
        <w:t>to afflict</w:t>
      </w:r>
      <w:r w:rsidR="00CC067D">
        <w:rPr>
          <w:rFonts w:ascii="Calibri" w:eastAsia="Calibri" w:hAnsi="Calibri" w:cs="Calibri"/>
        </w:rPr>
        <w:t xml:space="preserve">, burden with misfortune, losses, a calamity, inflict, </w:t>
      </w:r>
      <w:r w:rsidR="00CC067D" w:rsidRPr="00775DF1">
        <w:rPr>
          <w:rFonts w:ascii="Calibri" w:eastAsia="Calibri" w:hAnsi="Calibri" w:cs="Calibri"/>
        </w:rPr>
        <w:t>to deposit</w:t>
      </w:r>
      <w:r w:rsidR="00CC067D">
        <w:rPr>
          <w:rFonts w:ascii="Calibri" w:eastAsia="Calibri" w:hAnsi="Calibri" w:cs="Calibri"/>
        </w:rPr>
        <w:t>, entrust a tablet for safekeeping,</w:t>
      </w:r>
      <w:r w:rsidR="00CC067D" w:rsidRPr="00775DF1">
        <w:rPr>
          <w:rFonts w:ascii="Calibri" w:eastAsia="Calibri" w:hAnsi="Calibri" w:cs="Calibri"/>
        </w:rPr>
        <w:t xml:space="preserve"> </w:t>
      </w:r>
      <w:r w:rsidR="00CC067D">
        <w:rPr>
          <w:rFonts w:ascii="Calibri" w:eastAsia="Calibri" w:hAnsi="Calibri" w:cs="Calibri"/>
        </w:rPr>
        <w:t>to deposit into an account, a shipment, to be deposited, to be entrusted for safekeeping, to put at someone’s disposal, to invest, put up silver, expenses, to place in or on a part of the body,</w:t>
      </w:r>
      <w:r w:rsidR="00CC067D" w:rsidRPr="00E16B43">
        <w:rPr>
          <w:rFonts w:ascii="Calibri" w:eastAsia="Calibri" w:hAnsi="Calibri" w:cs="Calibri"/>
        </w:rPr>
        <w:t xml:space="preserve"> place</w:t>
      </w:r>
      <w:r w:rsidR="00CC067D">
        <w:rPr>
          <w:rFonts w:ascii="Calibri" w:eastAsia="Calibri" w:hAnsi="Calibri" w:cs="Calibri"/>
        </w:rPr>
        <w:t xml:space="preserve">, to put up as preserves, for fermentation,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set up camp, a battle line, to impose an obligation, tribute, to be located at a certain spot, to be provided with, have a feature, a characteristic, to appoint to a task, a position, install in office, to turn into, deliver up to, treat as, to allocate, include in a share, to use, to inform someone, submit a case to someone, to plant, to take, posit a number, to set a price, to lay out a furrow, cultivate, to be lax?, to have a dimension, weight, to be located, to appoint, to have a camp set up, to have someone settle, to be placed on or in something or someone, to be set in place (offerings), to be placed in the mouth, in or on a part of the body, to settle, to be located, to be provided with, to be appointed, to side with, to be turned into, delivered up to, to be played, </w:t>
      </w:r>
      <w:r w:rsidR="00CC067D" w:rsidRPr="00650D3D">
        <w:rPr>
          <w:rFonts w:cstheme="minorHAnsi"/>
        </w:rPr>
        <w:t>š</w:t>
      </w:r>
      <w:r w:rsidR="00CC067D">
        <w:rPr>
          <w:rFonts w:ascii="Calibri" w:eastAsia="Calibri" w:hAnsi="Calibri" w:cs="Calibri"/>
        </w:rPr>
        <w:t>ak</w:t>
      </w:r>
      <w:r w:rsidR="00CC067D" w:rsidRPr="00650D3D">
        <w:rPr>
          <w:rFonts w:cstheme="minorHAnsi"/>
        </w:rPr>
        <w:t>ā</w:t>
      </w:r>
      <w:r w:rsidR="00CC067D">
        <w:rPr>
          <w:rFonts w:ascii="Calibri" w:eastAsia="Calibri" w:hAnsi="Calibri" w:cs="Calibri"/>
        </w:rPr>
        <w:t>nu</w:t>
      </w:r>
      <w:r w:rsidR="00B24EEC" w:rsidRPr="00F657DF">
        <w:rPr>
          <w:rFonts w:eastAsia="Calibri" w:cstheme="minorHAnsi"/>
        </w:rPr>
        <w:br/>
      </w:r>
      <w:r w:rsidR="00B24EEC" w:rsidRPr="00F657DF">
        <w:rPr>
          <w:rFonts w:cstheme="minorHAnsi"/>
          <w:b/>
        </w:rPr>
        <w:t>decree</w:t>
      </w:r>
      <w:r w:rsidR="00B24EEC" w:rsidRPr="00F657DF">
        <w:rPr>
          <w:rFonts w:cstheme="minorHAnsi"/>
        </w:rPr>
        <w:t xml:space="preserve">, to proclaim, to appoint a person to an office, appointed,  to call a person (to exercise a function), to summon, to name, to give a name, to be named, to </w:t>
      </w:r>
      <w:r w:rsidR="00B24EEC" w:rsidRPr="00F657DF">
        <w:rPr>
          <w:rFonts w:eastAsia="Calibri" w:cstheme="minorHAnsi"/>
        </w:rPr>
        <w:t xml:space="preserve">invoke, </w:t>
      </w:r>
      <w:r w:rsidR="00B24EEC" w:rsidRPr="00F657DF">
        <w:rPr>
          <w:rFonts w:cstheme="minorHAnsi"/>
        </w:rPr>
        <w:t>to command, to make known, to count among, to cause to proclaim, called upon, nab</w:t>
      </w:r>
      <w:r w:rsidR="00B24EEC" w:rsidRPr="00F657DF">
        <w:rPr>
          <w:rFonts w:eastAsia="Calibri" w:cstheme="minorHAnsi"/>
        </w:rPr>
        <w:t>û</w:t>
      </w:r>
      <w:r w:rsidR="00433ABA">
        <w:rPr>
          <w:rFonts w:eastAsia="Calibri" w:cstheme="minorHAnsi"/>
        </w:rPr>
        <w:br/>
      </w:r>
      <w:r w:rsidR="00433ABA" w:rsidRPr="00433ABA">
        <w:rPr>
          <w:b/>
        </w:rPr>
        <w:t>decreed</w:t>
      </w:r>
      <w:r w:rsidR="00433ABA">
        <w:t xml:space="preserve">, </w:t>
      </w:r>
      <w:r w:rsidR="00433ABA" w:rsidRPr="00433ABA">
        <w:rPr>
          <w:b/>
        </w:rPr>
        <w:t>to be decreed</w:t>
      </w:r>
      <w:r w:rsidR="00433ABA">
        <w:t xml:space="preserve">, determined, </w:t>
      </w:r>
      <w:r w:rsidR="00433ABA" w:rsidRPr="00433ABA">
        <w:t>to decree fate</w:t>
      </w:r>
      <w:r w:rsidR="00433ABA">
        <w:t>, determine a person’s lot (said of gods),</w:t>
      </w:r>
      <w:r w:rsidR="00433ABA" w:rsidRPr="00433ABA">
        <w:t xml:space="preserve"> </w:t>
      </w:r>
      <w:r w:rsidR="00433ABA" w:rsidRPr="001E53C0">
        <w:t>to destine for a particular lot or future</w:t>
      </w:r>
      <w:r w:rsidR="00433ABA">
        <w:t xml:space="preserve">, </w:t>
      </w:r>
      <w:r w:rsidR="00433ABA" w:rsidRPr="001E53C0">
        <w:t>to designate for a purpose,</w:t>
      </w:r>
      <w:r w:rsidR="00433ABA">
        <w:t xml:space="preserve"> a task, </w:t>
      </w:r>
      <w:r w:rsidR="00433ABA" w:rsidRPr="001E53C0">
        <w:t>to appoint to an office</w:t>
      </w:r>
      <w:r w:rsidR="00433ABA">
        <w:t xml:space="preserve">, </w:t>
      </w:r>
      <w:r w:rsidR="00433ABA" w:rsidRPr="006D4509">
        <w:t>to grant a fate</w:t>
      </w:r>
      <w:r w:rsidR="00433ABA">
        <w:t xml:space="preserve"> of good fortune or misfortune, </w:t>
      </w:r>
      <w:r w:rsidR="00433ABA" w:rsidRPr="006D4509">
        <w:t>to assign a role</w:t>
      </w:r>
      <w:r w:rsidR="00433ABA">
        <w:t xml:space="preserve">, </w:t>
      </w:r>
      <w:r w:rsidR="00433ABA" w:rsidRPr="006D4509">
        <w:t>to establish</w:t>
      </w:r>
      <w:r w:rsidR="00433ABA">
        <w:t xml:space="preserve">, </w:t>
      </w:r>
      <w:r w:rsidR="00433ABA" w:rsidRPr="007919E3">
        <w:t>to allot character</w:t>
      </w:r>
      <w:r w:rsidR="00433ABA">
        <w:t xml:space="preserve">, </w:t>
      </w:r>
      <w:r w:rsidR="00433ABA" w:rsidRPr="00812D00">
        <w:t>qualities</w:t>
      </w:r>
      <w:r w:rsidR="00433ABA">
        <w:t xml:space="preserve">, </w:t>
      </w:r>
      <w:r w:rsidR="00433ABA" w:rsidRPr="00856F3C">
        <w:t>power</w:t>
      </w:r>
      <w:r w:rsidR="00433ABA">
        <w:t xml:space="preserve">, an activity, to make a disposition, </w:t>
      </w:r>
      <w:r w:rsidR="00433ABA" w:rsidRPr="00650D3D">
        <w:rPr>
          <w:rFonts w:cstheme="minorHAnsi"/>
        </w:rPr>
        <w:t>š</w:t>
      </w:r>
      <w:r w:rsidR="00433ABA" w:rsidRPr="00650D3D">
        <w:rPr>
          <w:rFonts w:eastAsia="Calibri" w:cstheme="minorHAnsi"/>
        </w:rPr>
        <w:t>â</w:t>
      </w:r>
      <w:r w:rsidR="00433ABA">
        <w:t>mu</w:t>
      </w:r>
      <w:r w:rsidR="00F52F75">
        <w:rPr>
          <w:rFonts w:eastAsia="Calibri" w:cstheme="minorHAnsi"/>
        </w:rPr>
        <w:br/>
      </w:r>
      <w:r w:rsidR="00F52F75" w:rsidRPr="00F52F75">
        <w:rPr>
          <w:rFonts w:eastAsia="Calibri" w:cstheme="minorHAnsi"/>
          <w:b/>
        </w:rPr>
        <w:t>decreed</w:t>
      </w:r>
      <w:r w:rsidR="00F52F75">
        <w:rPr>
          <w:rFonts w:eastAsia="Calibri" w:cstheme="minorHAnsi"/>
        </w:rPr>
        <w:t>,</w:t>
      </w:r>
      <w:r w:rsidR="00F52F75" w:rsidRPr="00F52F75">
        <w:rPr>
          <w:rFonts w:ascii="Calibri" w:eastAsia="Calibri" w:hAnsi="Calibri" w:cs="Calibri"/>
        </w:rPr>
        <w:t xml:space="preserve"> </w:t>
      </w:r>
      <w:r w:rsidR="00F52F75" w:rsidRPr="00F52F75">
        <w:rPr>
          <w:rFonts w:ascii="Calibri" w:eastAsia="Calibri" w:hAnsi="Calibri" w:cs="Calibri"/>
          <w:b/>
        </w:rPr>
        <w:t>to have orders decreed</w:t>
      </w:r>
      <w:r w:rsidR="00F52F75">
        <w:rPr>
          <w:rFonts w:ascii="Calibri" w:eastAsia="Calibri" w:hAnsi="Calibri" w:cs="Calibri"/>
        </w:rPr>
        <w:t xml:space="preserve">, issued, recited, ordered, </w:t>
      </w:r>
      <w:r w:rsidR="00F52F75" w:rsidRPr="00F52F75">
        <w:rPr>
          <w:rFonts w:ascii="Calibri" w:eastAsia="Calibri" w:hAnsi="Calibri" w:cs="Calibri"/>
        </w:rPr>
        <w:t>to give an order</w:t>
      </w:r>
      <w:r w:rsidR="00F52F75">
        <w:rPr>
          <w:rFonts w:ascii="Calibri" w:eastAsia="Calibri" w:hAnsi="Calibri" w:cs="Calibri"/>
        </w:rPr>
        <w:t xml:space="preserve">, </w:t>
      </w:r>
      <w:r w:rsidR="00F52F75" w:rsidRPr="002D5962">
        <w:rPr>
          <w:rFonts w:ascii="Calibri" w:eastAsia="Calibri" w:hAnsi="Calibri" w:cs="Calibri"/>
        </w:rPr>
        <w:t>declare</w:t>
      </w:r>
      <w:r w:rsidR="00F52F75">
        <w:rPr>
          <w:rFonts w:ascii="Calibri" w:eastAsia="Calibri" w:hAnsi="Calibri" w:cs="Calibri"/>
        </w:rPr>
        <w:t xml:space="preserve">, to declare publicly, in court, make a declaration, </w:t>
      </w:r>
      <w:r w:rsidR="00F52F75" w:rsidRPr="00E73664">
        <w:rPr>
          <w:rFonts w:ascii="Calibri" w:eastAsia="Calibri" w:hAnsi="Calibri" w:cs="Calibri"/>
        </w:rPr>
        <w:t>to be said</w:t>
      </w:r>
      <w:r w:rsidR="00F52F75">
        <w:rPr>
          <w:rFonts w:ascii="Calibri" w:eastAsia="Calibri" w:hAnsi="Calibri" w:cs="Calibri"/>
        </w:rPr>
        <w:t xml:space="preserve">,  </w:t>
      </w:r>
      <w:r w:rsidR="00F52F75" w:rsidRPr="0044681C">
        <w:rPr>
          <w:rFonts w:ascii="Calibri" w:eastAsia="Calibri" w:hAnsi="Calibri" w:cs="Calibri"/>
        </w:rPr>
        <w:t xml:space="preserve">to say in a written document, </w:t>
      </w:r>
      <w:r w:rsidR="00F52F75" w:rsidRPr="00CA5BB3">
        <w:rPr>
          <w:rFonts w:ascii="Calibri" w:eastAsia="Calibri" w:hAnsi="Calibri" w:cs="Calibri"/>
        </w:rPr>
        <w:t>to say</w:t>
      </w:r>
      <w:r w:rsidR="00F52F75">
        <w:rPr>
          <w:rFonts w:ascii="Calibri" w:eastAsia="Calibri" w:hAnsi="Calibri" w:cs="Calibri"/>
        </w:rPr>
        <w:t>,  to say repeatedly,</w:t>
      </w:r>
      <w:r w:rsidR="00F52F75" w:rsidRPr="0044681C">
        <w:rPr>
          <w:rFonts w:ascii="Calibri" w:eastAsia="Calibri" w:hAnsi="Calibri" w:cs="Calibri"/>
        </w:rPr>
        <w:t xml:space="preserve"> </w:t>
      </w:r>
      <w:r w:rsidR="00F52F75">
        <w:rPr>
          <w:rFonts w:ascii="Calibri" w:eastAsia="Calibri" w:hAnsi="Calibri" w:cs="Calibri"/>
        </w:rPr>
        <w:t xml:space="preserve">to have </w:t>
      </w:r>
      <w:r w:rsidR="00F52F75">
        <w:rPr>
          <w:rFonts w:ascii="Calibri" w:eastAsia="Calibri" w:hAnsi="Calibri" w:cs="Calibri"/>
        </w:rPr>
        <w:lastRenderedPageBreak/>
        <w:t xml:space="preserve">someone say, to </w:t>
      </w:r>
      <w:r w:rsidR="00F52F75" w:rsidRPr="0044681C">
        <w:rPr>
          <w:rFonts w:ascii="Calibri" w:eastAsia="Calibri" w:hAnsi="Calibri" w:cs="Calibri"/>
        </w:rPr>
        <w:t>ask</w:t>
      </w:r>
      <w:r w:rsidR="00F52F75">
        <w:rPr>
          <w:rFonts w:ascii="Calibri" w:eastAsia="Calibri" w:hAnsi="Calibri" w:cs="Calibri"/>
        </w:rPr>
        <w:t xml:space="preserve">, </w:t>
      </w:r>
      <w:r w:rsidR="00F52F75" w:rsidRPr="00D81577">
        <w:rPr>
          <w:rFonts w:ascii="Calibri" w:eastAsia="Calibri" w:hAnsi="Calibri" w:cs="Calibri"/>
        </w:rPr>
        <w:t>to object</w:t>
      </w:r>
      <w:r w:rsidR="00F52F75" w:rsidRPr="0044681C">
        <w:rPr>
          <w:rFonts w:ascii="Calibri" w:eastAsia="Calibri" w:hAnsi="Calibri" w:cs="Calibri"/>
          <w:b/>
        </w:rPr>
        <w:t>,</w:t>
      </w:r>
      <w:r w:rsidR="00F52F75">
        <w:rPr>
          <w:rFonts w:ascii="Calibri" w:eastAsia="Calibri" w:hAnsi="Calibri" w:cs="Calibri"/>
        </w:rPr>
        <w:t xml:space="preserve"> </w:t>
      </w:r>
      <w:r w:rsidR="00F52F75" w:rsidRPr="0044681C">
        <w:rPr>
          <w:rFonts w:ascii="Calibri" w:eastAsia="Calibri" w:hAnsi="Calibri" w:cs="Calibri"/>
        </w:rPr>
        <w:t>utter,</w:t>
      </w:r>
      <w:r w:rsidR="00F52F75">
        <w:rPr>
          <w:rFonts w:ascii="Calibri" w:eastAsia="Calibri" w:hAnsi="Calibri" w:cs="Calibri"/>
        </w:rPr>
        <w:t xml:space="preserve"> to </w:t>
      </w:r>
      <w:r w:rsidR="00F52F75" w:rsidRPr="0044681C">
        <w:rPr>
          <w:rFonts w:ascii="Calibri" w:eastAsia="Calibri" w:hAnsi="Calibri" w:cs="Calibri"/>
        </w:rPr>
        <w:t>pronounce</w:t>
      </w:r>
      <w:r w:rsidR="00F52F75">
        <w:rPr>
          <w:rFonts w:ascii="Calibri" w:eastAsia="Calibri" w:hAnsi="Calibri" w:cs="Calibri"/>
        </w:rPr>
        <w:t xml:space="preserve">, to </w:t>
      </w:r>
      <w:r w:rsidR="00F52F75" w:rsidRPr="000B25E7">
        <w:rPr>
          <w:rFonts w:ascii="Calibri" w:eastAsia="Calibri" w:hAnsi="Calibri" w:cs="Calibri"/>
        </w:rPr>
        <w:t>recite</w:t>
      </w:r>
      <w:r w:rsidR="00F52F75">
        <w:rPr>
          <w:rFonts w:ascii="Calibri" w:eastAsia="Calibri" w:hAnsi="Calibri" w:cs="Calibri"/>
        </w:rPr>
        <w:t xml:space="preserve">, to </w:t>
      </w:r>
      <w:r w:rsidR="00F52F75" w:rsidRPr="000B25E7">
        <w:rPr>
          <w:rFonts w:ascii="Calibri" w:eastAsia="Calibri" w:hAnsi="Calibri" w:cs="Calibri"/>
        </w:rPr>
        <w:t>report</w:t>
      </w:r>
      <w:r w:rsidR="00F52F75">
        <w:rPr>
          <w:rFonts w:ascii="Calibri" w:eastAsia="Calibri" w:hAnsi="Calibri" w:cs="Calibri"/>
        </w:rPr>
        <w:t xml:space="preserve">, to </w:t>
      </w:r>
      <w:r w:rsidR="00F52F75" w:rsidRPr="000B25E7">
        <w:rPr>
          <w:rFonts w:ascii="Calibri" w:eastAsia="Calibri" w:hAnsi="Calibri" w:cs="Calibri"/>
        </w:rPr>
        <w:t>speak</w:t>
      </w:r>
      <w:r w:rsidR="00F52F75">
        <w:rPr>
          <w:rFonts w:ascii="Calibri" w:eastAsia="Calibri" w:hAnsi="Calibri" w:cs="Calibri"/>
        </w:rPr>
        <w:t xml:space="preserve">, to </w:t>
      </w:r>
      <w:r w:rsidR="00F52F75" w:rsidRPr="000B25E7">
        <w:rPr>
          <w:rFonts w:ascii="Calibri" w:eastAsia="Calibri" w:hAnsi="Calibri" w:cs="Calibri"/>
        </w:rPr>
        <w:t>tell</w:t>
      </w:r>
      <w:r w:rsidR="00F52F75">
        <w:rPr>
          <w:rFonts w:ascii="Calibri" w:eastAsia="Calibri" w:hAnsi="Calibri" w:cs="Calibri"/>
        </w:rPr>
        <w:t>, to list, enumerate, to make a statement, a deposition, to decree, to enjoin, to promise, to permit, to name, call, to designate, indicate, show, speak, decree, take an oath, recite, confess?, qab</w:t>
      </w:r>
      <w:r w:rsidR="00F52F75" w:rsidRPr="001F026D">
        <w:rPr>
          <w:rFonts w:ascii="Calibri" w:eastAsia="Calibri" w:hAnsi="Calibri" w:cs="Calibri"/>
        </w:rPr>
        <w:t>û</w:t>
      </w:r>
      <w:r w:rsidR="004560C9">
        <w:rPr>
          <w:rFonts w:ascii="Calibri" w:eastAsia="Calibri" w:hAnsi="Calibri" w:cs="Calibri"/>
        </w:rPr>
        <w:br/>
      </w:r>
      <w:r w:rsidR="005A69E0" w:rsidRPr="00F657DF">
        <w:rPr>
          <w:rFonts w:cstheme="minorHAnsi"/>
          <w:b/>
        </w:rPr>
        <w:t>dedicate an offering, to dedicate an offering by pronouncing the relevant formulas</w:t>
      </w:r>
      <w:r w:rsidR="005A69E0" w:rsidRPr="00F657DF">
        <w:rPr>
          <w:rFonts w:cstheme="minorHAnsi"/>
        </w:rPr>
        <w:t>, to pronounce formulas of greeting, homage, adoration, praise,</w:t>
      </w:r>
      <w:r w:rsidR="005A69E0" w:rsidRPr="00F657DF">
        <w:rPr>
          <w:rFonts w:cstheme="minorHAnsi"/>
          <w:b/>
        </w:rPr>
        <w:t xml:space="preserve"> </w:t>
      </w:r>
      <w:r w:rsidR="005A69E0" w:rsidRPr="00F657DF">
        <w:rPr>
          <w:rFonts w:cstheme="minorHAnsi"/>
        </w:rPr>
        <w:t>and to pronounce formulas of blessing (said of gods and divine powers and manifestations), to invoke blessings upon other persons for a specific purpose, before the images of the gods, to pray to the gods, to make the gesture of adoration or greeting, karābu</w:t>
      </w:r>
      <w:r w:rsidR="00D85715">
        <w:rPr>
          <w:rFonts w:eastAsia="Calibri" w:cstheme="minorHAnsi"/>
        </w:rPr>
        <w:br/>
      </w:r>
      <w:r w:rsidR="00D85715" w:rsidRPr="00D85715">
        <w:rPr>
          <w:rFonts w:cstheme="minorHAnsi"/>
          <w:b/>
        </w:rPr>
        <w:t>dedicate</w:t>
      </w:r>
      <w:r w:rsidR="00D85715">
        <w:rPr>
          <w:rFonts w:cstheme="minorHAnsi"/>
        </w:rPr>
        <w:t xml:space="preserve">, to be dedicated, </w:t>
      </w:r>
      <w:r w:rsidR="00D85715" w:rsidRPr="00D85715">
        <w:rPr>
          <w:rFonts w:cstheme="minorHAnsi"/>
        </w:rPr>
        <w:t>to make a land grant</w:t>
      </w:r>
      <w:r w:rsidR="00D85715">
        <w:rPr>
          <w:rFonts w:cstheme="minorHAnsi"/>
        </w:rPr>
        <w:t xml:space="preserve">, </w:t>
      </w:r>
      <w:r w:rsidR="00D85715" w:rsidRPr="00D85715">
        <w:rPr>
          <w:rFonts w:cstheme="minorHAnsi"/>
        </w:rPr>
        <w:t>make a donation</w:t>
      </w:r>
      <w:r w:rsidR="00D85715">
        <w:rPr>
          <w:rFonts w:cstheme="minorHAnsi"/>
        </w:rPr>
        <w:t>,</w:t>
      </w:r>
      <w:r w:rsidR="00D85715" w:rsidRPr="00D85715">
        <w:rPr>
          <w:rFonts w:cstheme="minorHAnsi"/>
        </w:rPr>
        <w:t xml:space="preserve"> </w:t>
      </w:r>
      <w:r w:rsidR="00D85715">
        <w:rPr>
          <w:rFonts w:cstheme="minorHAnsi"/>
        </w:rPr>
        <w:t xml:space="preserve">to grant wisdom, power, riches, etc., to grant progeny, </w:t>
      </w:r>
      <w:r w:rsidR="00D85715" w:rsidRPr="00D85715">
        <w:rPr>
          <w:rFonts w:cstheme="minorHAnsi"/>
        </w:rPr>
        <w:t xml:space="preserve"> </w:t>
      </w:r>
      <w:r w:rsidR="00D85715" w:rsidRPr="001358B9">
        <w:rPr>
          <w:rFonts w:cstheme="minorHAnsi"/>
        </w:rPr>
        <w:t>to deed</w:t>
      </w:r>
      <w:r w:rsidR="00D85715">
        <w:rPr>
          <w:rFonts w:cstheme="minorHAnsi"/>
        </w:rPr>
        <w:t>, to make a gift (of silver or goods), with the understanding of receiving something of equivalent value, to make a votive offering, to give a present, to bestow health, good fortune, etc., to bestow many gifts, q</w:t>
      </w:r>
      <w:r w:rsidR="00D85715" w:rsidRPr="001F026D">
        <w:rPr>
          <w:rFonts w:ascii="Calibri" w:eastAsia="Calibri" w:hAnsi="Calibri" w:cs="Calibri"/>
        </w:rPr>
        <w:t>â</w:t>
      </w:r>
      <w:r w:rsidR="00D85715" w:rsidRPr="00455AC8">
        <w:rPr>
          <w:rFonts w:cstheme="minorHAnsi"/>
        </w:rPr>
        <w:t>š</w:t>
      </w:r>
      <w:r w:rsidR="00D85715">
        <w:rPr>
          <w:rFonts w:cstheme="minorHAnsi"/>
        </w:rPr>
        <w:t>u</w:t>
      </w:r>
      <w:r w:rsidR="0044673F">
        <w:rPr>
          <w:rFonts w:cstheme="minorHAnsi"/>
        </w:rPr>
        <w:br/>
      </w:r>
      <w:r w:rsidR="0044673F" w:rsidRPr="0044673F">
        <w:rPr>
          <w:rFonts w:ascii="Times New Roman" w:eastAsia="Calibri" w:hAnsi="Times New Roman" w:cs="Times New Roman"/>
          <w:b/>
          <w:sz w:val="20"/>
          <w:szCs w:val="20"/>
        </w:rPr>
        <w:t>dedicate</w:t>
      </w:r>
      <w:r w:rsidR="0044673F">
        <w:rPr>
          <w:rFonts w:ascii="Times New Roman" w:eastAsia="Calibri" w:hAnsi="Times New Roman" w:cs="Times New Roman"/>
          <w:sz w:val="20"/>
          <w:szCs w:val="20"/>
        </w:rPr>
        <w:t xml:space="preserve">, to </w:t>
      </w:r>
      <w:r w:rsidR="0044673F" w:rsidRPr="0044673F">
        <w:rPr>
          <w:rFonts w:ascii="Times New Roman" w:eastAsia="Calibri" w:hAnsi="Times New Roman" w:cs="Times New Roman"/>
          <w:sz w:val="20"/>
          <w:szCs w:val="20"/>
        </w:rPr>
        <w:t>bequeath</w:t>
      </w:r>
      <w:r w:rsidR="0044673F">
        <w:rPr>
          <w:rFonts w:ascii="Times New Roman" w:eastAsia="Calibri" w:hAnsi="Times New Roman" w:cs="Times New Roman"/>
          <w:sz w:val="20"/>
          <w:szCs w:val="20"/>
        </w:rPr>
        <w:t xml:space="preserve">, </w:t>
      </w:r>
      <w:r w:rsidR="0044673F" w:rsidRPr="0044673F">
        <w:rPr>
          <w:rFonts w:ascii="Times New Roman" w:eastAsia="Calibri" w:hAnsi="Times New Roman" w:cs="Times New Roman"/>
          <w:sz w:val="20"/>
          <w:szCs w:val="20"/>
        </w:rPr>
        <w:t>to divorce</w:t>
      </w:r>
      <w:r w:rsidR="0044673F">
        <w:rPr>
          <w:rFonts w:ascii="Times New Roman" w:eastAsia="Calibri" w:hAnsi="Times New Roman" w:cs="Times New Roman"/>
          <w:sz w:val="20"/>
          <w:szCs w:val="20"/>
        </w:rPr>
        <w:t xml:space="preserve">, </w:t>
      </w:r>
      <w:r w:rsidR="0044673F" w:rsidRPr="007C3428">
        <w:rPr>
          <w:rFonts w:ascii="Times New Roman" w:eastAsia="Calibri" w:hAnsi="Times New Roman" w:cs="Times New Roman"/>
          <w:sz w:val="20"/>
          <w:szCs w:val="20"/>
        </w:rPr>
        <w:t>to leave fallow</w:t>
      </w:r>
      <w:r w:rsidR="0044673F" w:rsidRPr="00EF0A3E">
        <w:rPr>
          <w:rFonts w:ascii="Times New Roman" w:eastAsia="Calibri" w:hAnsi="Times New Roman" w:cs="Times New Roman"/>
          <w:sz w:val="20"/>
          <w:szCs w:val="20"/>
        </w:rPr>
        <w:t>,</w:t>
      </w:r>
      <w:r w:rsidR="0044673F">
        <w:rPr>
          <w:rFonts w:ascii="Times New Roman" w:eastAsia="Calibri" w:hAnsi="Times New Roman" w:cs="Times New Roman"/>
          <w:sz w:val="20"/>
          <w:szCs w:val="20"/>
        </w:rPr>
        <w:t xml:space="preserve"> </w:t>
      </w:r>
      <w:r w:rsidR="0044673F" w:rsidRPr="00EF0A3E">
        <w:rPr>
          <w:rFonts w:ascii="Times New Roman" w:eastAsia="Calibri" w:hAnsi="Times New Roman" w:cs="Times New Roman"/>
          <w:sz w:val="20"/>
          <w:szCs w:val="20"/>
        </w:rPr>
        <w:t>leave alone</w:t>
      </w:r>
      <w:r w:rsidR="0044673F">
        <w:rPr>
          <w:rFonts w:ascii="Times New Roman" w:eastAsia="Calibri" w:hAnsi="Times New Roman" w:cs="Times New Roman"/>
          <w:sz w:val="20"/>
          <w:szCs w:val="20"/>
        </w:rPr>
        <w:t xml:space="preserve">, to leave, to leave in peace, </w:t>
      </w:r>
      <w:r w:rsidR="0044673F" w:rsidRPr="00EF0A3E">
        <w:rPr>
          <w:rFonts w:ascii="Times New Roman" w:eastAsia="Calibri" w:hAnsi="Times New Roman" w:cs="Times New Roman"/>
          <w:sz w:val="20"/>
          <w:szCs w:val="20"/>
        </w:rPr>
        <w:t>to neglect work</w:t>
      </w:r>
      <w:r w:rsidR="0044673F">
        <w:rPr>
          <w:rFonts w:ascii="Times New Roman" w:eastAsia="Calibri" w:hAnsi="Times New Roman" w:cs="Times New Roman"/>
          <w:sz w:val="20"/>
          <w:szCs w:val="20"/>
        </w:rPr>
        <w:t xml:space="preserve">, </w:t>
      </w:r>
      <w:r w:rsidR="0044673F" w:rsidRPr="00015DB2">
        <w:rPr>
          <w:rFonts w:ascii="Times New Roman" w:eastAsia="Calibri" w:hAnsi="Times New Roman" w:cs="Times New Roman"/>
          <w:sz w:val="20"/>
          <w:szCs w:val="20"/>
        </w:rPr>
        <w:t>abandon</w:t>
      </w:r>
      <w:r w:rsidR="0044673F">
        <w:rPr>
          <w:rFonts w:ascii="Times New Roman" w:eastAsia="Calibri" w:hAnsi="Times New Roman" w:cs="Times New Roman"/>
          <w:sz w:val="20"/>
          <w:szCs w:val="20"/>
        </w:rPr>
        <w:t xml:space="preserve">, to </w:t>
      </w:r>
      <w:r w:rsidR="0044673F" w:rsidRPr="00BF7CF4">
        <w:rPr>
          <w:rFonts w:ascii="Times New Roman" w:eastAsia="Calibri" w:hAnsi="Times New Roman" w:cs="Times New Roman"/>
          <w:sz w:val="20"/>
          <w:szCs w:val="20"/>
        </w:rPr>
        <w:t>give up</w:t>
      </w:r>
      <w:r w:rsidR="0044673F">
        <w:rPr>
          <w:rFonts w:ascii="Times New Roman" w:eastAsia="Calibri" w:hAnsi="Times New Roman" w:cs="Times New Roman"/>
          <w:sz w:val="20"/>
          <w:szCs w:val="20"/>
        </w:rPr>
        <w:t xml:space="preserve">, </w:t>
      </w:r>
      <w:r w:rsidR="0044673F" w:rsidRPr="00BF7CF4">
        <w:rPr>
          <w:rFonts w:ascii="Times New Roman" w:eastAsia="Calibri" w:hAnsi="Times New Roman" w:cs="Times New Roman"/>
          <w:sz w:val="20"/>
          <w:szCs w:val="20"/>
        </w:rPr>
        <w:t>hand over goods etc</w:t>
      </w:r>
      <w:r w:rsidR="0044673F">
        <w:rPr>
          <w:rFonts w:ascii="Times New Roman" w:eastAsia="Calibri" w:hAnsi="Times New Roman" w:cs="Times New Roman"/>
          <w:sz w:val="20"/>
          <w:szCs w:val="20"/>
        </w:rPr>
        <w:t>.,</w:t>
      </w:r>
      <w:r w:rsidR="0044673F" w:rsidRPr="00BF7CF4">
        <w:rPr>
          <w:rFonts w:ascii="Times New Roman" w:eastAsia="Calibri" w:hAnsi="Times New Roman" w:cs="Times New Roman"/>
          <w:b/>
          <w:sz w:val="20"/>
          <w:szCs w:val="20"/>
        </w:rPr>
        <w:t xml:space="preserve"> </w:t>
      </w:r>
      <w:r w:rsidR="0044673F" w:rsidRPr="00BF7CF4">
        <w:rPr>
          <w:rFonts w:ascii="Times New Roman" w:eastAsia="Calibri" w:hAnsi="Times New Roman" w:cs="Times New Roman"/>
          <w:sz w:val="20"/>
          <w:szCs w:val="20"/>
        </w:rPr>
        <w:t>to someone</w:t>
      </w:r>
      <w:r w:rsidR="0044673F">
        <w:rPr>
          <w:rFonts w:ascii="Times New Roman" w:eastAsia="Calibri" w:hAnsi="Times New Roman" w:cs="Times New Roman"/>
          <w:sz w:val="20"/>
          <w:szCs w:val="20"/>
        </w:rPr>
        <w:t xml:space="preserve">, </w:t>
      </w:r>
      <w:r w:rsidR="0044673F" w:rsidRPr="00BF7CF4">
        <w:rPr>
          <w:rFonts w:ascii="Times New Roman" w:eastAsia="Calibri" w:hAnsi="Times New Roman" w:cs="Times New Roman"/>
          <w:sz w:val="20"/>
          <w:szCs w:val="20"/>
        </w:rPr>
        <w:t>to relinquish control of</w:t>
      </w:r>
      <w:r w:rsidR="0044673F">
        <w:rPr>
          <w:rFonts w:ascii="Times New Roman" w:eastAsia="Calibri" w:hAnsi="Times New Roman" w:cs="Times New Roman"/>
          <w:sz w:val="20"/>
          <w:szCs w:val="20"/>
        </w:rPr>
        <w:t xml:space="preserve">, </w:t>
      </w:r>
      <w:r w:rsidR="0044673F" w:rsidRPr="00D91890">
        <w:rPr>
          <w:rFonts w:ascii="Times New Roman" w:eastAsia="Calibri" w:hAnsi="Times New Roman" w:cs="Times New Roman"/>
          <w:sz w:val="20"/>
          <w:szCs w:val="20"/>
        </w:rPr>
        <w:t>to release persons, populations from captivity</w:t>
      </w:r>
      <w:r w:rsidR="0044673F">
        <w:rPr>
          <w:rFonts w:ascii="Times New Roman" w:eastAsia="Calibri" w:hAnsi="Times New Roman" w:cs="Times New Roman"/>
          <w:sz w:val="20"/>
          <w:szCs w:val="20"/>
        </w:rPr>
        <w:t xml:space="preserve">, slavery, distraint, service, debt, disease, </w:t>
      </w:r>
      <w:r w:rsidR="0044673F" w:rsidRPr="00E36453">
        <w:rPr>
          <w:rFonts w:ascii="Times New Roman" w:eastAsia="Calibri" w:hAnsi="Times New Roman" w:cs="Times New Roman"/>
          <w:sz w:val="20"/>
          <w:szCs w:val="20"/>
        </w:rPr>
        <w:t>to make flow</w:t>
      </w:r>
      <w:r w:rsidR="0044673F">
        <w:rPr>
          <w:rFonts w:ascii="Times New Roman" w:eastAsia="Calibri" w:hAnsi="Times New Roman" w:cs="Times New Roman"/>
          <w:sz w:val="20"/>
          <w:szCs w:val="20"/>
        </w:rPr>
        <w:t xml:space="preserve">, </w:t>
      </w:r>
      <w:r w:rsidR="0044673F" w:rsidRPr="0034284B">
        <w:rPr>
          <w:rFonts w:ascii="Times New Roman" w:eastAsia="Calibri" w:hAnsi="Times New Roman" w:cs="Times New Roman"/>
          <w:sz w:val="20"/>
          <w:szCs w:val="20"/>
        </w:rPr>
        <w:t>to set free</w:t>
      </w:r>
      <w:r w:rsidR="0044673F">
        <w:rPr>
          <w:rFonts w:ascii="Times New Roman" w:eastAsia="Calibri" w:hAnsi="Times New Roman" w:cs="Times New Roman"/>
          <w:sz w:val="20"/>
          <w:szCs w:val="20"/>
        </w:rPr>
        <w:t xml:space="preserve">, to </w:t>
      </w:r>
      <w:r w:rsidR="0044673F" w:rsidRPr="0034284B">
        <w:rPr>
          <w:rFonts w:ascii="Times New Roman" w:eastAsia="Calibri" w:hAnsi="Times New Roman" w:cs="Times New Roman"/>
          <w:sz w:val="20"/>
          <w:szCs w:val="20"/>
        </w:rPr>
        <w:t>loosen</w:t>
      </w:r>
      <w:r w:rsidR="0044673F">
        <w:rPr>
          <w:rFonts w:ascii="Times New Roman" w:eastAsia="Calibri" w:hAnsi="Times New Roman" w:cs="Times New Roman"/>
          <w:sz w:val="20"/>
          <w:szCs w:val="20"/>
        </w:rPr>
        <w:t xml:space="preserve">, to let loose, to </w:t>
      </w:r>
      <w:r w:rsidR="0044673F" w:rsidRPr="00833E09">
        <w:rPr>
          <w:rFonts w:ascii="Times New Roman" w:eastAsia="Calibri" w:hAnsi="Times New Roman" w:cs="Times New Roman"/>
          <w:sz w:val="20"/>
          <w:szCs w:val="20"/>
        </w:rPr>
        <w:t>let go</w:t>
      </w:r>
      <w:r w:rsidR="0044673F">
        <w:rPr>
          <w:rFonts w:ascii="Times New Roman" w:eastAsia="Calibri" w:hAnsi="Times New Roman" w:cs="Times New Roman"/>
          <w:sz w:val="20"/>
          <w:szCs w:val="20"/>
        </w:rPr>
        <w:t xml:space="preserve">, to let go of something, to exempt, remit debts, annul obligations, to dispatch, send, to permit, allow, to make accessible, to be set free, released, to be abandoned, to have access to, to be sent, </w:t>
      </w:r>
      <w:r w:rsidR="0044673F" w:rsidRPr="005B706D">
        <w:rPr>
          <w:rFonts w:ascii="Times New Roman" w:eastAsia="Calibri" w:hAnsi="Times New Roman" w:cs="Times New Roman"/>
          <w:sz w:val="20"/>
          <w:szCs w:val="20"/>
        </w:rPr>
        <w:t>u</w:t>
      </w:r>
      <w:r w:rsidR="0044673F" w:rsidRPr="005B706D">
        <w:rPr>
          <w:rFonts w:ascii="Times New Roman" w:hAnsi="Times New Roman" w:cs="Times New Roman"/>
          <w:sz w:val="20"/>
          <w:szCs w:val="20"/>
        </w:rPr>
        <w:t>šš</w:t>
      </w:r>
      <w:r w:rsidR="0044673F" w:rsidRPr="005B706D">
        <w:rPr>
          <w:rFonts w:ascii="Times New Roman" w:eastAsia="Calibri" w:hAnsi="Times New Roman" w:cs="Times New Roman"/>
          <w:sz w:val="20"/>
          <w:szCs w:val="20"/>
        </w:rPr>
        <w:t>uru</w:t>
      </w:r>
      <w:r w:rsidR="007C2ABD">
        <w:rPr>
          <w:rFonts w:cstheme="minorHAnsi"/>
        </w:rPr>
        <w:br/>
      </w:r>
      <w:r w:rsidR="007C2ABD" w:rsidRPr="00392B12">
        <w:rPr>
          <w:rFonts w:eastAsia="Calibri" w:cstheme="minorHAnsi"/>
          <w:b/>
        </w:rPr>
        <w:t>dedicate</w:t>
      </w:r>
      <w:r w:rsidR="007C2ABD">
        <w:rPr>
          <w:rFonts w:eastAsia="Calibri" w:cstheme="minorHAnsi"/>
        </w:rPr>
        <w:t xml:space="preserve">, to </w:t>
      </w:r>
      <w:r w:rsidR="007C2ABD" w:rsidRPr="00392B12">
        <w:rPr>
          <w:rFonts w:eastAsia="Calibri" w:cstheme="minorHAnsi"/>
        </w:rPr>
        <w:t>consecrate</w:t>
      </w:r>
      <w:r w:rsidR="007C2ABD">
        <w:rPr>
          <w:rFonts w:eastAsia="Calibri" w:cstheme="minorHAnsi"/>
        </w:rPr>
        <w:t xml:space="preserve">, to </w:t>
      </w:r>
      <w:r w:rsidR="007C2ABD" w:rsidRPr="003D6A53">
        <w:rPr>
          <w:rFonts w:eastAsia="Calibri" w:cstheme="minorHAnsi"/>
        </w:rPr>
        <w:t>purify</w:t>
      </w:r>
      <w:r w:rsidR="007C2ABD">
        <w:rPr>
          <w:rFonts w:eastAsia="Calibri" w:cstheme="minorHAnsi"/>
        </w:rPr>
        <w:t xml:space="preserve">, </w:t>
      </w:r>
      <w:r w:rsidR="007C2ABD" w:rsidRPr="00484FF2">
        <w:rPr>
          <w:rFonts w:eastAsia="Calibri" w:cstheme="minorHAnsi"/>
        </w:rPr>
        <w:t>to  clean</w:t>
      </w:r>
      <w:r w:rsidR="007C2ABD">
        <w:rPr>
          <w:rFonts w:eastAsia="Calibri" w:cstheme="minorHAnsi"/>
        </w:rPr>
        <w:t xml:space="preserve">, to make ritually clean, </w:t>
      </w:r>
      <w:r w:rsidR="007C2ABD" w:rsidRPr="003D6A53">
        <w:rPr>
          <w:rFonts w:eastAsia="Calibri" w:cstheme="minorHAnsi"/>
        </w:rPr>
        <w:t>to be free of claims</w:t>
      </w:r>
      <w:r w:rsidR="007C2ABD">
        <w:rPr>
          <w:rFonts w:eastAsia="Calibri" w:cstheme="minorHAnsi"/>
        </w:rPr>
        <w:t>, qad</w:t>
      </w:r>
      <w:r w:rsidR="007C2ABD" w:rsidRPr="00016FF6">
        <w:rPr>
          <w:rFonts w:cstheme="minorHAnsi"/>
        </w:rPr>
        <w:t>ā</w:t>
      </w:r>
      <w:r w:rsidR="007C2ABD" w:rsidRPr="00455AC8">
        <w:rPr>
          <w:rFonts w:cstheme="minorHAnsi"/>
        </w:rPr>
        <w:t>š</w:t>
      </w:r>
      <w:r w:rsidR="007C2ABD">
        <w:rPr>
          <w:rFonts w:eastAsia="Calibri" w:cstheme="minorHAnsi"/>
        </w:rPr>
        <w:t>u</w:t>
      </w:r>
      <w:r w:rsidR="007C2ABD">
        <w:rPr>
          <w:rFonts w:cstheme="minorHAnsi"/>
        </w:rPr>
        <w:br/>
      </w:r>
      <w:r w:rsidR="007C2ABD" w:rsidRPr="007C2ABD">
        <w:rPr>
          <w:rFonts w:cstheme="minorHAnsi"/>
          <w:b/>
        </w:rPr>
        <w:t>dedicate (persons, prayers, etc.) to a god</w:t>
      </w:r>
      <w:r w:rsidR="007C2ABD">
        <w:rPr>
          <w:rFonts w:cstheme="minorHAnsi"/>
        </w:rPr>
        <w:t xml:space="preserve">, </w:t>
      </w:r>
      <w:r w:rsidR="007C2ABD" w:rsidRPr="004560C9">
        <w:rPr>
          <w:rFonts w:cstheme="minorHAnsi"/>
        </w:rPr>
        <w:t>offering,</w:t>
      </w:r>
      <w:r w:rsidR="007C2ABD">
        <w:rPr>
          <w:rFonts w:cstheme="minorHAnsi"/>
        </w:rPr>
        <w:t xml:space="preserve"> </w:t>
      </w:r>
      <w:r w:rsidR="007C2ABD" w:rsidRPr="004560C9">
        <w:rPr>
          <w:rFonts w:cstheme="minorHAnsi"/>
        </w:rPr>
        <w:t>to make a votive offering</w:t>
      </w:r>
      <w:r w:rsidR="007C2ABD">
        <w:rPr>
          <w:rFonts w:cstheme="minorHAnsi"/>
        </w:rPr>
        <w:t>, to make a grant, a donation, to settle property on someone, to give a present, to grant, bestow (life, health, good fortune, qualitie</w:t>
      </w:r>
      <w:r w:rsidR="0000529C">
        <w:rPr>
          <w:rFonts w:cstheme="minorHAnsi"/>
        </w:rPr>
        <w:t>s</w:t>
      </w:r>
      <w:r w:rsidR="007C2ABD">
        <w:rPr>
          <w:rFonts w:cstheme="minorHAnsi"/>
        </w:rPr>
        <w:t xml:space="preserve">), to entrust, hand over, to mete out calamities, to allow to be granted, to be granted, to be bestowed, to be delivered, </w:t>
      </w:r>
      <w:r w:rsidR="007C2ABD" w:rsidRPr="00650D3D">
        <w:rPr>
          <w:rFonts w:cstheme="minorHAnsi"/>
        </w:rPr>
        <w:t>š</w:t>
      </w:r>
      <w:r w:rsidR="007C2ABD">
        <w:rPr>
          <w:rFonts w:cstheme="minorHAnsi"/>
        </w:rPr>
        <w:t>ar</w:t>
      </w:r>
      <w:r w:rsidR="007C2ABD" w:rsidRPr="00650D3D">
        <w:rPr>
          <w:rFonts w:cstheme="minorHAnsi"/>
        </w:rPr>
        <w:t>ā</w:t>
      </w:r>
      <w:r w:rsidR="007C2ABD">
        <w:rPr>
          <w:rFonts w:cstheme="minorHAnsi"/>
        </w:rPr>
        <w:t>ku</w:t>
      </w:r>
      <w:r w:rsidR="0000529C">
        <w:rPr>
          <w:rFonts w:cstheme="minorHAnsi"/>
        </w:rPr>
        <w:t xml:space="preserve"> </w:t>
      </w:r>
      <w:r w:rsidR="00EB3210">
        <w:rPr>
          <w:rFonts w:cstheme="minorHAnsi"/>
        </w:rPr>
        <w:br/>
      </w:r>
      <w:r w:rsidR="00EB3210" w:rsidRPr="00EB3210">
        <w:rPr>
          <w:rFonts w:cstheme="minorHAnsi"/>
          <w:b/>
        </w:rPr>
        <w:t>dedication ceremony</w:t>
      </w:r>
      <w:r w:rsidR="00EB3210">
        <w:rPr>
          <w:rFonts w:cstheme="minorHAnsi"/>
        </w:rPr>
        <w:t xml:space="preserve"> (lit. entrance), t</w:t>
      </w:r>
      <w:r w:rsidR="00EB3210" w:rsidRPr="00650D3D">
        <w:rPr>
          <w:rFonts w:eastAsia="Calibri" w:cstheme="minorHAnsi"/>
        </w:rPr>
        <w:t>ē</w:t>
      </w:r>
      <w:r w:rsidR="00EB3210">
        <w:rPr>
          <w:rFonts w:cstheme="minorHAnsi"/>
        </w:rPr>
        <w:t>rubtu</w:t>
      </w:r>
      <w:r w:rsidR="005A69E0" w:rsidRPr="00F657DF">
        <w:rPr>
          <w:rFonts w:cstheme="minorHAnsi"/>
        </w:rPr>
        <w:br/>
      </w:r>
      <w:r w:rsidR="005A69E0" w:rsidRPr="00F657DF">
        <w:rPr>
          <w:rFonts w:eastAsia="Calibri" w:cstheme="minorHAnsi"/>
          <w:b/>
        </w:rPr>
        <w:t>deduct</w:t>
      </w:r>
      <w:r w:rsidR="005A69E0" w:rsidRPr="00F657DF">
        <w:rPr>
          <w:rFonts w:eastAsia="Calibri" w:cstheme="minorHAnsi"/>
        </w:rPr>
        <w:t>, to correspond, to consider, to clarify, make clear, incise, to cut,</w:t>
      </w:r>
      <w:r w:rsidR="005A69E0" w:rsidRPr="00F657DF">
        <w:rPr>
          <w:rFonts w:eastAsia="Calibri" w:cstheme="minorHAnsi"/>
          <w:b/>
        </w:rPr>
        <w:t xml:space="preserve"> </w:t>
      </w:r>
      <w:r w:rsidR="005A69E0" w:rsidRPr="00F657DF">
        <w:rPr>
          <w:rFonts w:eastAsia="Calibri" w:cstheme="minorHAnsi"/>
        </w:rPr>
        <w:t>to cut down, cut off, to cut in deeply, determine, to set, to become ready, to treat, to adjust, to cut off, ḫar</w:t>
      </w:r>
      <w:r w:rsidR="005A69E0" w:rsidRPr="00F657DF">
        <w:rPr>
          <w:rFonts w:cstheme="minorHAnsi"/>
        </w:rPr>
        <w:t>āṣ</w:t>
      </w:r>
      <w:r w:rsidR="005A69E0" w:rsidRPr="00F657DF">
        <w:rPr>
          <w:rFonts w:eastAsia="Calibri" w:cstheme="minorHAnsi"/>
        </w:rPr>
        <w:t>u</w:t>
      </w:r>
      <w:r w:rsidR="00E75C62">
        <w:rPr>
          <w:rFonts w:eastAsia="Calibri" w:cstheme="minorHAnsi"/>
        </w:rPr>
        <w:br/>
      </w:r>
      <w:r w:rsidR="00E75C62" w:rsidRPr="00E75C62">
        <w:rPr>
          <w:rFonts w:ascii="Times New Roman" w:hAnsi="Times New Roman" w:cs="Times New Roman"/>
          <w:b/>
          <w:sz w:val="20"/>
          <w:szCs w:val="20"/>
        </w:rPr>
        <w:t>deduct</w:t>
      </w:r>
      <w:r w:rsidR="00E75C62">
        <w:rPr>
          <w:rFonts w:ascii="Times New Roman" w:hAnsi="Times New Roman" w:cs="Times New Roman"/>
          <w:sz w:val="20"/>
          <w:szCs w:val="20"/>
        </w:rPr>
        <w:t xml:space="preserve">, </w:t>
      </w:r>
      <w:r w:rsidR="00E75C62" w:rsidRPr="00E75C62">
        <w:rPr>
          <w:rFonts w:ascii="Times New Roman" w:hAnsi="Times New Roman" w:cs="Times New Roman"/>
          <w:b/>
          <w:sz w:val="20"/>
          <w:szCs w:val="20"/>
        </w:rPr>
        <w:t>to deduct</w:t>
      </w:r>
      <w:r w:rsidR="00E75C62">
        <w:rPr>
          <w:rFonts w:ascii="Times New Roman" w:hAnsi="Times New Roman" w:cs="Times New Roman"/>
          <w:sz w:val="20"/>
          <w:szCs w:val="20"/>
        </w:rPr>
        <w:t xml:space="preserve">, </w:t>
      </w:r>
      <w:r w:rsidR="00E75C62" w:rsidRPr="00E75C62">
        <w:rPr>
          <w:rFonts w:ascii="Times New Roman" w:hAnsi="Times New Roman" w:cs="Times New Roman"/>
          <w:sz w:val="20"/>
          <w:szCs w:val="20"/>
        </w:rPr>
        <w:t>to cause pain continuously</w:t>
      </w:r>
      <w:r w:rsidR="00E75C62" w:rsidRPr="004F229B">
        <w:rPr>
          <w:rFonts w:ascii="Times New Roman" w:hAnsi="Times New Roman" w:cs="Times New Roman"/>
          <w:sz w:val="20"/>
          <w:szCs w:val="20"/>
        </w:rPr>
        <w:t xml:space="preserve">, </w:t>
      </w:r>
      <w:r w:rsidR="00E75C62" w:rsidRPr="009409F2">
        <w:rPr>
          <w:rFonts w:ascii="Times New Roman" w:hAnsi="Times New Roman" w:cs="Times New Roman"/>
          <w:sz w:val="20"/>
          <w:szCs w:val="20"/>
        </w:rPr>
        <w:t>to remove</w:t>
      </w:r>
      <w:r w:rsidR="00E75C62" w:rsidRPr="004F229B">
        <w:rPr>
          <w:rFonts w:ascii="Times New Roman" w:hAnsi="Times New Roman" w:cs="Times New Roman"/>
          <w:sz w:val="20"/>
          <w:szCs w:val="20"/>
        </w:rPr>
        <w:t xml:space="preserve">, to mobilize, </w:t>
      </w:r>
      <w:r w:rsidR="00E75C62" w:rsidRPr="009409F2">
        <w:rPr>
          <w:rFonts w:ascii="Times New Roman" w:hAnsi="Times New Roman" w:cs="Times New Roman"/>
          <w:sz w:val="20"/>
          <w:szCs w:val="20"/>
        </w:rPr>
        <w:t>to throb</w:t>
      </w:r>
      <w:r w:rsidR="00E75C62">
        <w:rPr>
          <w:rFonts w:ascii="Times New Roman" w:hAnsi="Times New Roman" w:cs="Times New Roman"/>
          <w:sz w:val="20"/>
          <w:szCs w:val="20"/>
        </w:rPr>
        <w:t>,</w:t>
      </w:r>
      <w:r w:rsidR="00E75C62" w:rsidRPr="009409F2">
        <w:rPr>
          <w:rFonts w:ascii="Times New Roman" w:hAnsi="Times New Roman" w:cs="Times New Roman"/>
          <w:sz w:val="20"/>
          <w:szCs w:val="20"/>
        </w:rPr>
        <w:t xml:space="preserve"> pulsate</w:t>
      </w:r>
      <w:r w:rsidR="00E75C62" w:rsidRPr="004F229B">
        <w:rPr>
          <w:rFonts w:ascii="Times New Roman" w:hAnsi="Times New Roman" w:cs="Times New Roman"/>
          <w:sz w:val="20"/>
          <w:szCs w:val="20"/>
        </w:rPr>
        <w:t xml:space="preserve">, </w:t>
      </w:r>
      <w:r w:rsidR="00E75C62" w:rsidRPr="00AE29B4">
        <w:rPr>
          <w:rFonts w:ascii="Times New Roman" w:hAnsi="Times New Roman" w:cs="Times New Roman"/>
          <w:sz w:val="20"/>
          <w:szCs w:val="20"/>
        </w:rPr>
        <w:t>to raise from illness</w:t>
      </w:r>
      <w:r w:rsidR="00E75C62">
        <w:rPr>
          <w:rFonts w:ascii="Times New Roman" w:hAnsi="Times New Roman" w:cs="Times New Roman"/>
          <w:sz w:val="20"/>
          <w:szCs w:val="20"/>
        </w:rPr>
        <w:t>,</w:t>
      </w:r>
      <w:r w:rsidR="00E75C62" w:rsidRPr="000523AA">
        <w:rPr>
          <w:rFonts w:ascii="Times New Roman" w:hAnsi="Times New Roman" w:cs="Times New Roman"/>
          <w:sz w:val="20"/>
          <w:szCs w:val="20"/>
        </w:rPr>
        <w:t xml:space="preserve"> misery</w:t>
      </w:r>
      <w:r w:rsidR="00E75C62" w:rsidRPr="004F229B">
        <w:rPr>
          <w:rFonts w:ascii="Times New Roman" w:hAnsi="Times New Roman" w:cs="Times New Roman"/>
          <w:sz w:val="20"/>
          <w:szCs w:val="20"/>
        </w:rPr>
        <w:t xml:space="preserve">, </w:t>
      </w:r>
      <w:r w:rsidR="00E75C62" w:rsidRPr="00AE29B4">
        <w:rPr>
          <w:rFonts w:ascii="Times New Roman" w:hAnsi="Times New Roman" w:cs="Times New Roman"/>
          <w:sz w:val="20"/>
          <w:szCs w:val="20"/>
        </w:rPr>
        <w:t>to become erect</w:t>
      </w:r>
      <w:r w:rsidR="00E75C62" w:rsidRPr="004F229B">
        <w:rPr>
          <w:rFonts w:ascii="Times New Roman" w:hAnsi="Times New Roman" w:cs="Times New Roman"/>
          <w:sz w:val="20"/>
          <w:szCs w:val="20"/>
        </w:rPr>
        <w:t>,</w:t>
      </w:r>
      <w:r w:rsidR="00E75C62">
        <w:rPr>
          <w:rFonts w:ascii="Times New Roman" w:hAnsi="Times New Roman" w:cs="Times New Roman"/>
          <w:sz w:val="20"/>
          <w:szCs w:val="20"/>
        </w:rPr>
        <w:t xml:space="preserve"> </w:t>
      </w:r>
      <w:r w:rsidR="00E75C62" w:rsidRPr="004F229B">
        <w:rPr>
          <w:rFonts w:ascii="Times New Roman" w:hAnsi="Times New Roman" w:cs="Times New Roman"/>
          <w:sz w:val="20"/>
          <w:szCs w:val="20"/>
        </w:rPr>
        <w:t xml:space="preserve">to erect a building, </w:t>
      </w:r>
      <w:r w:rsidR="00E75C62" w:rsidRPr="002942E1">
        <w:rPr>
          <w:rFonts w:ascii="Times New Roman" w:hAnsi="Times New Roman" w:cs="Times New Roman"/>
          <w:sz w:val="20"/>
          <w:szCs w:val="20"/>
        </w:rPr>
        <w:t>to surface</w:t>
      </w:r>
      <w:r w:rsidR="00E75C62" w:rsidRPr="004F229B">
        <w:rPr>
          <w:rFonts w:ascii="Times New Roman" w:hAnsi="Times New Roman" w:cs="Times New Roman"/>
          <w:sz w:val="20"/>
          <w:szCs w:val="20"/>
        </w:rPr>
        <w:t xml:space="preserve">, </w:t>
      </w:r>
      <w:r w:rsidR="00E75C62">
        <w:rPr>
          <w:rFonts w:ascii="Times New Roman" w:hAnsi="Times New Roman" w:cs="Times New Roman"/>
          <w:sz w:val="20"/>
          <w:szCs w:val="20"/>
        </w:rPr>
        <w:t xml:space="preserve">to </w:t>
      </w:r>
      <w:r w:rsidR="00E75C62" w:rsidRPr="004F229B">
        <w:rPr>
          <w:rFonts w:ascii="Times New Roman" w:hAnsi="Times New Roman" w:cs="Times New Roman"/>
          <w:sz w:val="20"/>
          <w:szCs w:val="20"/>
        </w:rPr>
        <w:t xml:space="preserve">emerge, </w:t>
      </w:r>
      <w:r w:rsidR="00E75C62" w:rsidRPr="002942E1">
        <w:rPr>
          <w:rFonts w:ascii="Times New Roman" w:hAnsi="Times New Roman" w:cs="Times New Roman"/>
          <w:sz w:val="20"/>
          <w:szCs w:val="20"/>
        </w:rPr>
        <w:t>to rise</w:t>
      </w:r>
      <w:r w:rsidR="00E75C62" w:rsidRPr="004F229B">
        <w:rPr>
          <w:rFonts w:ascii="Times New Roman" w:hAnsi="Times New Roman" w:cs="Times New Roman"/>
          <w:sz w:val="20"/>
          <w:szCs w:val="20"/>
        </w:rPr>
        <w:t>, to rise (said of wind, clouds, flood, etc.), to make winds rise, to make rise again and again,  to get up, to rear up, to begin to do, to start something, to set out, depart, leave, to advance, to attack, advance against, set upon, to rise, up in revolt, to rebel, to institute proceedings in court, to make a cla</w:t>
      </w:r>
      <w:r w:rsidR="00E75C62">
        <w:rPr>
          <w:rFonts w:ascii="Times New Roman" w:hAnsi="Times New Roman" w:cs="Times New Roman"/>
          <w:sz w:val="20"/>
          <w:szCs w:val="20"/>
        </w:rPr>
        <w:t xml:space="preserve">im, to litigate, </w:t>
      </w:r>
      <w:r w:rsidR="00E75C62" w:rsidRPr="004F229B">
        <w:rPr>
          <w:rFonts w:ascii="Times New Roman" w:hAnsi="Times New Roman" w:cs="Times New Roman"/>
          <w:sz w:val="20"/>
          <w:szCs w:val="20"/>
        </w:rPr>
        <w:t>to make someone get up, teb</w:t>
      </w:r>
      <w:r w:rsidR="00E75C62" w:rsidRPr="004F229B">
        <w:rPr>
          <w:rFonts w:ascii="Times New Roman" w:eastAsia="Calibri" w:hAnsi="Times New Roman" w:cs="Times New Roman"/>
          <w:sz w:val="20"/>
          <w:szCs w:val="20"/>
        </w:rPr>
        <w:t>û</w:t>
      </w:r>
      <w:r w:rsidR="004720DE" w:rsidRPr="00F657DF">
        <w:rPr>
          <w:rFonts w:eastAsia="Calibri" w:cstheme="minorHAnsi"/>
        </w:rPr>
        <w:br/>
      </w:r>
      <w:r w:rsidR="004720DE" w:rsidRPr="00F657DF">
        <w:rPr>
          <w:rFonts w:eastAsia="Calibri" w:cstheme="minorHAnsi"/>
          <w:b/>
        </w:rPr>
        <w:t>deduct</w:t>
      </w:r>
      <w:r w:rsidR="004720DE" w:rsidRPr="00F657DF">
        <w:rPr>
          <w:rFonts w:eastAsia="Calibri" w:cstheme="minorHAnsi"/>
        </w:rPr>
        <w:t xml:space="preserve">, </w:t>
      </w:r>
      <w:r w:rsidR="004720DE" w:rsidRPr="00F657DF">
        <w:rPr>
          <w:rFonts w:cstheme="minorHAnsi"/>
          <w:b/>
        </w:rPr>
        <w:t>to deduct</w:t>
      </w:r>
      <w:r w:rsidR="004720DE" w:rsidRPr="00F657DF">
        <w:rPr>
          <w:rFonts w:cstheme="minorHAnsi"/>
        </w:rPr>
        <w:t>,</w:t>
      </w:r>
      <w:r w:rsidR="004720DE" w:rsidRPr="00F657DF">
        <w:rPr>
          <w:rFonts w:cstheme="minorHAnsi"/>
          <w:b/>
        </w:rPr>
        <w:t xml:space="preserve"> subtract</w:t>
      </w:r>
      <w:r w:rsidR="004720DE" w:rsidRPr="00F657DF">
        <w:rPr>
          <w:rFonts w:cstheme="minorHAnsi"/>
        </w:rPr>
        <w:t>, to transfer cattle, to transfer persons, to transfer somebody, to uproot, eradicate,</w:t>
      </w:r>
      <w:r w:rsidR="004720DE" w:rsidRPr="00F657DF">
        <w:rPr>
          <w:rFonts w:eastAsia="Calibri" w:cstheme="minorHAnsi"/>
        </w:rPr>
        <w:t xml:space="preserve"> </w:t>
      </w:r>
      <w:r w:rsidR="004720DE" w:rsidRPr="00F657DF">
        <w:rPr>
          <w:rFonts w:cstheme="minorHAnsi"/>
        </w:rPr>
        <w:t>to pull, tear out objects (stelas, poles, doors, etc.), to pull out hair, to pull out plants or their parts,  to tear out parts of the body, of the exta, to withdraw an object from its case</w:t>
      </w:r>
      <w:r w:rsidR="004720DE" w:rsidRPr="00F657DF">
        <w:rPr>
          <w:rFonts w:cstheme="minorHAnsi"/>
          <w:b/>
        </w:rPr>
        <w:t xml:space="preserve"> </w:t>
      </w:r>
      <w:r w:rsidR="004720DE" w:rsidRPr="00F657DF">
        <w:rPr>
          <w:rFonts w:cstheme="minorHAnsi"/>
        </w:rPr>
        <w:t>or location, to depopulate a region, to deport people, to extirpate a progeny, enemies, to expel, reject a child, to expel evil, demons, sickness, to remove from office, to remove a garment, a load, a structure, etc., to remove mud from a canal, rubble from ruined buildings, to remove persons from a specific task, to be removed, to excerpt a tablet, to move on, to displace onself, to pass, said of time, nasā</w:t>
      </w:r>
      <w:r w:rsidR="004720DE" w:rsidRPr="00F657DF">
        <w:rPr>
          <w:rFonts w:eastAsia="Calibri" w:cstheme="minorHAnsi"/>
        </w:rPr>
        <w:t>ḫ</w:t>
      </w:r>
      <w:r w:rsidR="004720DE" w:rsidRPr="00F657DF">
        <w:rPr>
          <w:rFonts w:cstheme="minorHAnsi"/>
        </w:rPr>
        <w:t>u</w:t>
      </w:r>
      <w:r w:rsidR="00205108" w:rsidRPr="00F657DF">
        <w:rPr>
          <w:rFonts w:cstheme="minorHAnsi"/>
        </w:rPr>
        <w:br/>
      </w:r>
      <w:r w:rsidR="00205108" w:rsidRPr="00F657DF">
        <w:rPr>
          <w:rFonts w:eastAsia="Calibri" w:cstheme="minorHAnsi"/>
          <w:b/>
        </w:rPr>
        <w:t>deduct</w:t>
      </w:r>
      <w:r w:rsidR="00205108" w:rsidRPr="00F657DF">
        <w:rPr>
          <w:rFonts w:eastAsia="Calibri" w:cstheme="minorHAnsi"/>
        </w:rPr>
        <w:t>,</w:t>
      </w:r>
      <w:r w:rsidR="00205108" w:rsidRPr="00F657DF">
        <w:rPr>
          <w:rFonts w:eastAsia="Calibri" w:cstheme="minorHAnsi"/>
          <w:b/>
        </w:rPr>
        <w:t xml:space="preserve"> to deduct,</w:t>
      </w:r>
      <w:r w:rsidR="00205108" w:rsidRPr="00F657DF">
        <w:rPr>
          <w:rFonts w:eastAsia="Calibri" w:cstheme="minorHAnsi"/>
        </w:rPr>
        <w:t xml:space="preserve"> remove, to have something deducted, to be deducted, removed, diminished, expropriate part of a holding, to cut off a piece of a land holding, to reduce in size, number, intensity, to set aside, save, to cut off?, to diminish in strength, to weaken, to subtract, na</w:t>
      </w:r>
      <w:r w:rsidR="00205108" w:rsidRPr="00F657DF">
        <w:rPr>
          <w:rFonts w:cstheme="minorHAnsi"/>
        </w:rPr>
        <w:t>šā</w:t>
      </w:r>
      <w:r w:rsidR="0009095D" w:rsidRPr="00F657DF">
        <w:rPr>
          <w:rFonts w:eastAsia="Calibri" w:cstheme="minorHAnsi"/>
        </w:rPr>
        <w:t>ru</w:t>
      </w:r>
      <w:r w:rsidR="00457DEC" w:rsidRPr="00F657DF">
        <w:rPr>
          <w:rFonts w:eastAsia="Calibri" w:cstheme="minorHAnsi"/>
        </w:rPr>
        <w:br/>
      </w:r>
      <w:r w:rsidR="00457DEC" w:rsidRPr="00F657DF">
        <w:rPr>
          <w:rFonts w:eastAsia="Calibri" w:cstheme="minorHAnsi"/>
          <w:b/>
        </w:rPr>
        <w:t>deduct</w:t>
      </w:r>
      <w:r w:rsidR="00457DEC" w:rsidRPr="00F657DF">
        <w:rPr>
          <w:rFonts w:eastAsia="Calibri" w:cstheme="minorHAnsi"/>
        </w:rPr>
        <w:t>, to revert, retreat, return, to let return, to go back, to recede, to recede repeatedly, to go down, to retrograde, to settle?, to withdraw, be withdrawn, to be turned backward?, held down? (said of parts of the exta), to detain, to become held down?, to send back, naḫ</w:t>
      </w:r>
      <w:r w:rsidR="00457DEC" w:rsidRPr="00F657DF">
        <w:rPr>
          <w:rFonts w:cstheme="minorHAnsi"/>
        </w:rPr>
        <w:t>ā</w:t>
      </w:r>
      <w:r w:rsidR="00457DEC" w:rsidRPr="00F657DF">
        <w:rPr>
          <w:rFonts w:eastAsia="Calibri" w:cstheme="minorHAnsi"/>
        </w:rPr>
        <w:t>su</w:t>
      </w:r>
      <w:r w:rsidR="00D27664">
        <w:rPr>
          <w:rFonts w:eastAsia="Calibri" w:cstheme="minorHAnsi"/>
        </w:rPr>
        <w:br/>
      </w:r>
      <w:r w:rsidR="00D27664" w:rsidRPr="00D27664">
        <w:rPr>
          <w:rFonts w:eastAsia="Calibri" w:cstheme="minorHAnsi"/>
          <w:b/>
        </w:rPr>
        <w:t>deduction</w:t>
      </w:r>
      <w:r w:rsidR="00D27664">
        <w:rPr>
          <w:rFonts w:eastAsia="Calibri" w:cstheme="minorHAnsi"/>
        </w:rPr>
        <w:t xml:space="preserve">, </w:t>
      </w:r>
      <w:r w:rsidR="00D27664" w:rsidRPr="00D27664">
        <w:rPr>
          <w:rFonts w:eastAsia="Calibri" w:cstheme="minorHAnsi"/>
        </w:rPr>
        <w:t>adjustment</w:t>
      </w:r>
      <w:r w:rsidR="00D27664">
        <w:rPr>
          <w:rFonts w:eastAsia="Calibri" w:cstheme="minorHAnsi"/>
        </w:rPr>
        <w:t>, *</w:t>
      </w:r>
      <w:r w:rsidR="00D27664" w:rsidRPr="00650D3D">
        <w:rPr>
          <w:rFonts w:cstheme="minorHAnsi"/>
        </w:rPr>
        <w:t>š</w:t>
      </w:r>
      <w:r w:rsidR="00D27664">
        <w:rPr>
          <w:rFonts w:eastAsia="Calibri" w:cstheme="minorHAnsi"/>
        </w:rPr>
        <w:t>umqutu</w:t>
      </w:r>
      <w:r w:rsidR="005A69E0" w:rsidRPr="00F657DF">
        <w:rPr>
          <w:rFonts w:eastAsia="Calibri" w:cstheme="minorHAnsi"/>
        </w:rPr>
        <w:br/>
      </w:r>
      <w:r w:rsidR="005A69E0" w:rsidRPr="00F657DF">
        <w:rPr>
          <w:rFonts w:cstheme="minorHAnsi"/>
          <w:b/>
        </w:rPr>
        <w:t>deduction</w:t>
      </w:r>
      <w:r w:rsidR="005A69E0" w:rsidRPr="00F657DF">
        <w:rPr>
          <w:rFonts w:cstheme="minorHAnsi"/>
        </w:rPr>
        <w:t>, allowance, behavior, rite, way of acting, pressing of dates</w:t>
      </w:r>
      <w:r w:rsidR="005A69E0" w:rsidRPr="00F657DF">
        <w:rPr>
          <w:rFonts w:cstheme="minorHAnsi"/>
          <w:b/>
        </w:rPr>
        <w:t>,</w:t>
      </w:r>
      <w:r w:rsidR="005A69E0" w:rsidRPr="00F657DF">
        <w:rPr>
          <w:rFonts w:cstheme="minorHAnsi"/>
        </w:rPr>
        <w:t xml:space="preserve"> sole of the foot, in </w:t>
      </w:r>
      <w:r w:rsidR="005A69E0" w:rsidRPr="00F657DF">
        <w:rPr>
          <w:rFonts w:cstheme="minorHAnsi"/>
          <w:i/>
        </w:rPr>
        <w:t>kibis š</w:t>
      </w:r>
      <w:r w:rsidR="005A69E0" w:rsidRPr="00F657DF">
        <w:rPr>
          <w:rFonts w:eastAsia="Calibri" w:cstheme="minorHAnsi"/>
          <w:i/>
        </w:rPr>
        <w:t>ē</w:t>
      </w:r>
      <w:r w:rsidR="005A69E0" w:rsidRPr="00F657DF">
        <w:rPr>
          <w:rFonts w:cstheme="minorHAnsi"/>
          <w:i/>
        </w:rPr>
        <w:t>pi</w:t>
      </w:r>
      <w:r w:rsidR="005A69E0" w:rsidRPr="00F657DF">
        <w:rPr>
          <w:rFonts w:cstheme="minorHAnsi"/>
        </w:rPr>
        <w:t>, access, approach, vestiges, traces, tracks, track (as a physical feature), steps (made by human beings, animals, demons, etc.,), walk, gait, path, path (in metaphoric use), etc., kibsu</w:t>
      </w:r>
      <w:r w:rsidR="00F65F36" w:rsidRPr="00F657DF">
        <w:rPr>
          <w:rFonts w:cstheme="minorHAnsi"/>
        </w:rPr>
        <w:br/>
      </w:r>
      <w:r w:rsidR="00F65F36" w:rsidRPr="00F657DF">
        <w:rPr>
          <w:rFonts w:eastAsia="Calibri" w:cstheme="minorHAnsi"/>
          <w:b/>
        </w:rPr>
        <w:lastRenderedPageBreak/>
        <w:t>deduction</w:t>
      </w:r>
      <w:r w:rsidR="00F65F36" w:rsidRPr="00F657DF">
        <w:rPr>
          <w:rFonts w:eastAsia="Calibri" w:cstheme="minorHAnsi"/>
        </w:rPr>
        <w:t>?</w:t>
      </w:r>
      <w:r w:rsidR="00F65F36" w:rsidRPr="00D27664">
        <w:rPr>
          <w:rFonts w:eastAsia="Calibri" w:cstheme="minorHAnsi"/>
        </w:rPr>
        <w:t>,</w:t>
      </w:r>
      <w:r w:rsidR="00F65F36" w:rsidRPr="00F657DF">
        <w:rPr>
          <w:rFonts w:eastAsia="Calibri" w:cstheme="minorHAnsi"/>
        </w:rPr>
        <w:t xml:space="preserve"> </w:t>
      </w:r>
      <w:r w:rsidR="00F65F36" w:rsidRPr="00F657DF">
        <w:rPr>
          <w:rFonts w:eastAsia="Calibri" w:cstheme="minorHAnsi"/>
          <w:b/>
        </w:rPr>
        <w:t>expropriated land</w:t>
      </w:r>
      <w:r w:rsidR="00F65F36" w:rsidRPr="00F657DF">
        <w:rPr>
          <w:rFonts w:eastAsia="Calibri" w:cstheme="minorHAnsi"/>
        </w:rPr>
        <w:t>, reduction, ni</w:t>
      </w:r>
      <w:r w:rsidR="00F65F36" w:rsidRPr="00F657DF">
        <w:rPr>
          <w:rFonts w:cstheme="minorHAnsi"/>
        </w:rPr>
        <w:t>š</w:t>
      </w:r>
      <w:r w:rsidR="00F65F36" w:rsidRPr="00F657DF">
        <w:rPr>
          <w:rFonts w:eastAsia="Calibri" w:cstheme="minorHAnsi"/>
        </w:rPr>
        <w:t>irtu</w:t>
      </w:r>
      <w:r w:rsidRPr="00F657DF">
        <w:rPr>
          <w:rFonts w:eastAsia="Calibri" w:cstheme="minorHAnsi"/>
        </w:rPr>
        <w:br/>
      </w:r>
      <w:r w:rsidR="007C42CD" w:rsidRPr="00F657DF">
        <w:rPr>
          <w:rFonts w:eastAsia="Calibri" w:cstheme="minorHAnsi"/>
          <w:b/>
        </w:rPr>
        <w:t>deduction</w:t>
      </w:r>
      <w:r w:rsidR="007C42CD" w:rsidRPr="00F657DF">
        <w:rPr>
          <w:rFonts w:eastAsia="Calibri" w:cstheme="minorHAnsi"/>
        </w:rPr>
        <w:t>,</w:t>
      </w:r>
      <w:r w:rsidR="007C42CD" w:rsidRPr="00F657DF">
        <w:rPr>
          <w:rFonts w:eastAsia="Calibri" w:cstheme="minorHAnsi"/>
          <w:b/>
        </w:rPr>
        <w:t xml:space="preserve"> to make a deduction</w:t>
      </w:r>
      <w:r w:rsidR="007C42CD" w:rsidRPr="00F657DF">
        <w:rPr>
          <w:rFonts w:eastAsia="Calibri" w:cstheme="minorHAnsi"/>
        </w:rPr>
        <w:t>, forward</w:t>
      </w:r>
      <w:r w:rsidR="007C42CD" w:rsidRPr="00F657DF">
        <w:rPr>
          <w:rFonts w:eastAsia="Calibri" w:cstheme="minorHAnsi"/>
          <w:b/>
        </w:rPr>
        <w:t>,</w:t>
      </w:r>
      <w:r w:rsidR="007C42CD" w:rsidRPr="00F657DF">
        <w:rPr>
          <w:rFonts w:eastAsia="Calibri" w:cstheme="minorHAnsi"/>
        </w:rPr>
        <w:t xml:space="preserve"> to assign, to destroy a wall, a building</w:t>
      </w:r>
      <w:r w:rsidR="007C42CD" w:rsidRPr="00F657DF">
        <w:rPr>
          <w:rFonts w:eastAsia="Calibri" w:cstheme="minorHAnsi"/>
          <w:b/>
        </w:rPr>
        <w:t>,</w:t>
      </w:r>
      <w:r w:rsidR="007C42CD" w:rsidRPr="00F657DF">
        <w:rPr>
          <w:rFonts w:eastAsia="Calibri" w:cstheme="minorHAnsi"/>
        </w:rPr>
        <w:t xml:space="preserve"> to suffer a defeat, defeat an enemy, a country, to perish, to throw oneself down,  to swoop down, to collapse, collapse (said of a wall, house, statue, etc.), to fall down, to fall, to fall to the ground, into a pit, to fall upon something, to fall in battle, to suffer a downfall, to fall dead (said of cattle), to fall (said of fire, lightning, snow, stars, sleep, seed), to fall into somebody’s hands, to fall to one’s share, to hand down, to descend (said of parts of the exta), to diminish, to collapse (said of parts of the body), to arrive (said of people, fugitives, news, merchandise, etc.), to happen, to attack, invade, to afflict, attack (said of diseases, misfortune, fear, demons), to make silver come in, to overpower in battle, to strike down, to overthrow, to strike with pestilence, to kill animals in a hunt, maq</w:t>
      </w:r>
      <w:r w:rsidR="007C42CD" w:rsidRPr="00F657DF">
        <w:rPr>
          <w:rFonts w:cstheme="minorHAnsi"/>
        </w:rPr>
        <w:t>ā</w:t>
      </w:r>
      <w:r w:rsidR="007C42CD" w:rsidRPr="00F657DF">
        <w:rPr>
          <w:rFonts w:eastAsia="Calibri" w:cstheme="minorHAnsi"/>
        </w:rPr>
        <w:t>tu</w:t>
      </w:r>
      <w:r w:rsidR="00957A3D" w:rsidRPr="00F657DF">
        <w:rPr>
          <w:rFonts w:eastAsia="Calibri" w:cstheme="minorHAnsi"/>
        </w:rPr>
        <w:br/>
      </w:r>
      <w:r w:rsidR="00957A3D" w:rsidRPr="00F657DF">
        <w:rPr>
          <w:rFonts w:eastAsia="Calibri" w:cstheme="minorHAnsi"/>
          <w:b/>
        </w:rPr>
        <w:t>deductions</w:t>
      </w:r>
      <w:r w:rsidR="00957A3D" w:rsidRPr="00F657DF">
        <w:rPr>
          <w:rFonts w:eastAsia="Calibri" w:cstheme="minorHAnsi"/>
        </w:rPr>
        <w:t>, ḫir</w:t>
      </w:r>
      <w:r w:rsidR="00957A3D" w:rsidRPr="00F657DF">
        <w:rPr>
          <w:rFonts w:cstheme="minorHAnsi"/>
        </w:rPr>
        <w:t>ṣ</w:t>
      </w:r>
      <w:r w:rsidR="00957A3D" w:rsidRPr="00F657DF">
        <w:rPr>
          <w:rFonts w:eastAsia="Calibri" w:cstheme="minorHAnsi"/>
        </w:rPr>
        <w:t>ētu</w:t>
      </w:r>
      <w:r w:rsidR="00957A3D" w:rsidRPr="00F657DF">
        <w:rPr>
          <w:rFonts w:eastAsia="Calibri" w:cstheme="minorHAnsi"/>
        </w:rPr>
        <w:br/>
      </w:r>
      <w:r w:rsidR="00957A3D" w:rsidRPr="00F657DF">
        <w:rPr>
          <w:rFonts w:cstheme="minorHAnsi"/>
          <w:b/>
        </w:rPr>
        <w:t>deed</w:t>
      </w:r>
      <w:r w:rsidR="00957A3D" w:rsidRPr="00F657DF">
        <w:rPr>
          <w:rFonts w:cstheme="minorHAnsi"/>
        </w:rPr>
        <w:t>, act, evil machination, witchcraft, work, achievement, equipment, rendering and settling of accounts, speech, command, ipšu</w:t>
      </w:r>
      <w:r w:rsidR="00E04BD5" w:rsidRPr="00F657DF">
        <w:rPr>
          <w:rFonts w:cstheme="minorHAnsi"/>
        </w:rPr>
        <w:br/>
      </w:r>
      <w:r w:rsidR="00E04BD5" w:rsidRPr="00F657DF">
        <w:rPr>
          <w:rFonts w:cstheme="minorHAnsi"/>
          <w:b/>
        </w:rPr>
        <w:t>deed</w:t>
      </w:r>
      <w:r w:rsidR="00E04BD5" w:rsidRPr="00F657DF">
        <w:rPr>
          <w:rFonts w:cstheme="minorHAnsi"/>
        </w:rPr>
        <w:t>, base deed, to commit</w:t>
      </w:r>
      <w:r w:rsidR="008B4BDA" w:rsidRPr="00F657DF">
        <w:rPr>
          <w:rFonts w:cstheme="minorHAnsi"/>
        </w:rPr>
        <w:t xml:space="preserve"> a base deed, gillatu, gullultu</w:t>
      </w:r>
      <w:r w:rsidR="00A70D97">
        <w:rPr>
          <w:rFonts w:cstheme="minorHAnsi"/>
        </w:rPr>
        <w:br/>
      </w:r>
      <w:r w:rsidR="00A70D97" w:rsidRPr="00A70D97">
        <w:rPr>
          <w:rFonts w:ascii="Times New Roman" w:eastAsia="Calibri" w:hAnsi="Times New Roman" w:cs="Times New Roman"/>
          <w:b/>
          <w:sz w:val="20"/>
          <w:szCs w:val="20"/>
        </w:rPr>
        <w:t>deed</w:t>
      </w:r>
      <w:r w:rsidR="00A70D97">
        <w:rPr>
          <w:rFonts w:ascii="Times New Roman" w:eastAsia="Calibri" w:hAnsi="Times New Roman" w:cs="Times New Roman"/>
          <w:sz w:val="20"/>
          <w:szCs w:val="20"/>
        </w:rPr>
        <w:t xml:space="preserve">, </w:t>
      </w:r>
      <w:r w:rsidR="00A70D97" w:rsidRPr="00A70D97">
        <w:rPr>
          <w:rFonts w:ascii="Times New Roman" w:eastAsia="Calibri" w:hAnsi="Times New Roman" w:cs="Times New Roman"/>
          <w:b/>
          <w:sz w:val="20"/>
          <w:szCs w:val="20"/>
        </w:rPr>
        <w:t>to deed by means of a written document</w:t>
      </w:r>
      <w:r w:rsidR="00A70D97">
        <w:rPr>
          <w:rFonts w:ascii="Times New Roman" w:eastAsia="Calibri" w:hAnsi="Times New Roman" w:cs="Times New Roman"/>
          <w:sz w:val="20"/>
          <w:szCs w:val="20"/>
        </w:rPr>
        <w:t xml:space="preserve">, </w:t>
      </w:r>
      <w:r w:rsidR="00A70D97" w:rsidRPr="00AE30A9">
        <w:rPr>
          <w:rFonts w:ascii="Times New Roman" w:eastAsia="Calibri" w:hAnsi="Times New Roman" w:cs="Times New Roman"/>
          <w:sz w:val="20"/>
          <w:szCs w:val="20"/>
        </w:rPr>
        <w:t xml:space="preserve">to decree in writing, </w:t>
      </w:r>
      <w:r w:rsidR="00A70D97" w:rsidRPr="00A70D97">
        <w:rPr>
          <w:rFonts w:ascii="Times New Roman" w:eastAsia="Calibri" w:hAnsi="Times New Roman" w:cs="Times New Roman"/>
          <w:sz w:val="20"/>
          <w:szCs w:val="20"/>
        </w:rPr>
        <w:t>to formulate a legal document,</w:t>
      </w:r>
      <w:r w:rsidR="00A70D97" w:rsidRPr="00AE30A9">
        <w:rPr>
          <w:rFonts w:ascii="Times New Roman" w:eastAsia="Calibri" w:hAnsi="Times New Roman" w:cs="Times New Roman"/>
          <w:sz w:val="20"/>
          <w:szCs w:val="20"/>
        </w:rPr>
        <w:t xml:space="preserve"> to issue a legal document, to have a legal document made out, </w:t>
      </w:r>
      <w:r w:rsidR="00A70D97" w:rsidRPr="00A70D97">
        <w:rPr>
          <w:rFonts w:ascii="Times New Roman" w:eastAsia="Calibri" w:hAnsi="Times New Roman" w:cs="Times New Roman"/>
          <w:sz w:val="20"/>
          <w:szCs w:val="20"/>
        </w:rPr>
        <w:t>to inscribe a tablet</w:t>
      </w:r>
      <w:r w:rsidR="00A70D97" w:rsidRPr="00AE30A9">
        <w:rPr>
          <w:rFonts w:ascii="Times New Roman" w:eastAsia="Calibri" w:hAnsi="Times New Roman" w:cs="Times New Roman"/>
          <w:sz w:val="20"/>
          <w:szCs w:val="20"/>
        </w:rPr>
        <w:t xml:space="preserve"> or other object, to have a monument, an object inscribed, </w:t>
      </w:r>
      <w:r w:rsidR="00A70D97" w:rsidRPr="00A70D97">
        <w:rPr>
          <w:rFonts w:ascii="Times New Roman" w:eastAsia="Calibri" w:hAnsi="Times New Roman" w:cs="Times New Roman"/>
          <w:sz w:val="20"/>
          <w:szCs w:val="20"/>
        </w:rPr>
        <w:t>to have a tablet copied</w:t>
      </w:r>
      <w:r w:rsidR="00A70D97" w:rsidRPr="00AE30A9">
        <w:rPr>
          <w:rFonts w:ascii="Times New Roman" w:eastAsia="Calibri" w:hAnsi="Times New Roman" w:cs="Times New Roman"/>
          <w:sz w:val="20"/>
          <w:szCs w:val="20"/>
        </w:rPr>
        <w:t>,</w:t>
      </w:r>
      <w:r w:rsidR="00A70D97">
        <w:rPr>
          <w:rFonts w:ascii="Times New Roman" w:eastAsia="Calibri" w:hAnsi="Times New Roman" w:cs="Times New Roman"/>
          <w:sz w:val="20"/>
          <w:szCs w:val="20"/>
        </w:rPr>
        <w:t xml:space="preserve"> </w:t>
      </w:r>
      <w:r w:rsidR="00A70D97" w:rsidRPr="00AE30A9">
        <w:rPr>
          <w:rFonts w:ascii="Times New Roman" w:eastAsia="Calibri" w:hAnsi="Times New Roman" w:cs="Times New Roman"/>
          <w:sz w:val="20"/>
          <w:szCs w:val="20"/>
        </w:rPr>
        <w:t xml:space="preserve">to copy,  </w:t>
      </w:r>
      <w:r w:rsidR="00A70D97" w:rsidRPr="00A70D97">
        <w:rPr>
          <w:rFonts w:ascii="Times New Roman" w:eastAsia="Calibri" w:hAnsi="Times New Roman" w:cs="Times New Roman"/>
          <w:sz w:val="20"/>
          <w:szCs w:val="20"/>
        </w:rPr>
        <w:t xml:space="preserve">written, </w:t>
      </w:r>
      <w:r w:rsidR="00A70D97" w:rsidRPr="00AE30A9">
        <w:rPr>
          <w:rFonts w:ascii="Times New Roman" w:eastAsia="Calibri" w:hAnsi="Times New Roman" w:cs="Times New Roman"/>
          <w:sz w:val="20"/>
          <w:szCs w:val="20"/>
        </w:rPr>
        <w:t>to be copied, written, to write</w:t>
      </w:r>
      <w:r w:rsidR="00A70D97">
        <w:rPr>
          <w:rFonts w:ascii="Times New Roman" w:eastAsia="Calibri" w:hAnsi="Times New Roman" w:cs="Times New Roman"/>
          <w:sz w:val="20"/>
          <w:szCs w:val="20"/>
        </w:rPr>
        <w:t xml:space="preserve">, </w:t>
      </w:r>
      <w:r w:rsidR="00A70D97" w:rsidRPr="00AE30A9">
        <w:rPr>
          <w:rFonts w:ascii="Times New Roman" w:eastAsia="Calibri" w:hAnsi="Times New Roman" w:cs="Times New Roman"/>
          <w:sz w:val="20"/>
          <w:szCs w:val="20"/>
        </w:rPr>
        <w:t xml:space="preserve">to put down in writing, to list, register, record, to assign, to have someone assigned, to be assigned, to have a mark placed on the exta, to have registered, recorded, to be registered, </w:t>
      </w:r>
      <w:r w:rsidR="00A70D97" w:rsidRPr="00AE30A9">
        <w:rPr>
          <w:rFonts w:ascii="Times New Roman" w:hAnsi="Times New Roman" w:cs="Times New Roman"/>
          <w:sz w:val="20"/>
          <w:szCs w:val="20"/>
        </w:rPr>
        <w:t>š</w:t>
      </w:r>
      <w:r w:rsidR="00A70D97" w:rsidRPr="00AE30A9">
        <w:rPr>
          <w:rFonts w:ascii="Times New Roman" w:eastAsia="Calibri" w:hAnsi="Times New Roman" w:cs="Times New Roman"/>
          <w:sz w:val="20"/>
          <w:szCs w:val="20"/>
        </w:rPr>
        <w:t>a</w:t>
      </w:r>
      <w:r w:rsidR="00A70D97" w:rsidRPr="00AE30A9">
        <w:rPr>
          <w:rFonts w:ascii="Times New Roman" w:hAnsi="Times New Roman" w:cs="Times New Roman"/>
          <w:sz w:val="20"/>
          <w:szCs w:val="20"/>
        </w:rPr>
        <w:t>ṭā</w:t>
      </w:r>
      <w:r w:rsidR="00A70D97" w:rsidRPr="00AE30A9">
        <w:rPr>
          <w:rFonts w:ascii="Times New Roman" w:eastAsia="Calibri" w:hAnsi="Times New Roman" w:cs="Times New Roman"/>
          <w:sz w:val="20"/>
          <w:szCs w:val="20"/>
        </w:rPr>
        <w:t>ru</w:t>
      </w:r>
      <w:r w:rsidR="001358B9">
        <w:rPr>
          <w:rFonts w:cstheme="minorHAnsi"/>
        </w:rPr>
        <w:br/>
      </w:r>
      <w:r w:rsidR="001358B9" w:rsidRPr="001358B9">
        <w:rPr>
          <w:rFonts w:cstheme="minorHAnsi"/>
          <w:b/>
        </w:rPr>
        <w:t>deed</w:t>
      </w:r>
      <w:r w:rsidR="001358B9">
        <w:rPr>
          <w:rFonts w:cstheme="minorHAnsi"/>
        </w:rPr>
        <w:t xml:space="preserve">, </w:t>
      </w:r>
      <w:r w:rsidR="001358B9" w:rsidRPr="001358B9">
        <w:rPr>
          <w:rFonts w:cstheme="minorHAnsi"/>
          <w:b/>
        </w:rPr>
        <w:t>to deed</w:t>
      </w:r>
      <w:r w:rsidR="001358B9">
        <w:rPr>
          <w:rFonts w:cstheme="minorHAnsi"/>
        </w:rPr>
        <w:t>, make a donation, to make a land grant, to make a gift (of silver or goods), with the understanding of receiving something of equivalent value, to make a votive offering, dedicate, to give a present, to bestow health, good fortune, etc., to grant wisdom, power, riches, etc., to grant progeny, to bestow many gifts, to be dedicated, q</w:t>
      </w:r>
      <w:r w:rsidR="001358B9" w:rsidRPr="001F026D">
        <w:rPr>
          <w:rFonts w:ascii="Calibri" w:eastAsia="Calibri" w:hAnsi="Calibri" w:cs="Calibri"/>
        </w:rPr>
        <w:t>â</w:t>
      </w:r>
      <w:r w:rsidR="001358B9" w:rsidRPr="00455AC8">
        <w:rPr>
          <w:rFonts w:cstheme="minorHAnsi"/>
        </w:rPr>
        <w:t>š</w:t>
      </w:r>
      <w:r w:rsidR="001358B9">
        <w:rPr>
          <w:rFonts w:cstheme="minorHAnsi"/>
        </w:rPr>
        <w:t>u</w:t>
      </w:r>
      <w:r w:rsidRPr="00F657DF">
        <w:rPr>
          <w:rFonts w:eastAsia="Calibri" w:cstheme="minorHAnsi"/>
        </w:rPr>
        <w:br/>
      </w:r>
      <w:r w:rsidRPr="00F657DF">
        <w:rPr>
          <w:rFonts w:eastAsia="Calibri" w:cstheme="minorHAnsi"/>
          <w:b/>
        </w:rPr>
        <w:t>deed</w:t>
      </w:r>
      <w:r w:rsidRPr="00F657DF">
        <w:rPr>
          <w:rFonts w:eastAsia="Calibri" w:cstheme="minorHAnsi"/>
        </w:rPr>
        <w:t>, to do a deed, ipšu-a’</w:t>
      </w:r>
      <w:r w:rsidRPr="00F657DF">
        <w:rPr>
          <w:rFonts w:eastAsia="Calibri" w:cstheme="minorHAnsi"/>
        </w:rPr>
        <w:br/>
      </w:r>
      <w:r w:rsidRPr="00F657DF">
        <w:rPr>
          <w:rFonts w:eastAsia="Calibri" w:cstheme="minorHAnsi"/>
          <w:b/>
        </w:rPr>
        <w:t>deed</w:t>
      </w:r>
      <w:r w:rsidRPr="00F657DF">
        <w:rPr>
          <w:rFonts w:eastAsia="Calibri" w:cstheme="minorHAnsi"/>
        </w:rPr>
        <w:t>, to do a good</w:t>
      </w:r>
      <w:r w:rsidR="00E04BD5" w:rsidRPr="00F657DF">
        <w:rPr>
          <w:rFonts w:eastAsia="Calibri" w:cstheme="minorHAnsi"/>
        </w:rPr>
        <w:t xml:space="preserve"> deed, perform a favor, damiqtu</w:t>
      </w:r>
      <w:r w:rsidR="00325D12">
        <w:rPr>
          <w:rFonts w:eastAsia="Calibri" w:cstheme="minorHAnsi"/>
        </w:rPr>
        <w:br/>
      </w:r>
      <w:r w:rsidR="00325D12" w:rsidRPr="00325D12">
        <w:rPr>
          <w:rFonts w:eastAsia="Calibri" w:cstheme="minorHAnsi"/>
          <w:b/>
        </w:rPr>
        <w:t>deeds</w:t>
      </w:r>
      <w:r w:rsidR="00325D12">
        <w:rPr>
          <w:rFonts w:eastAsia="Calibri" w:cstheme="minorHAnsi"/>
        </w:rPr>
        <w:t>,</w:t>
      </w:r>
      <w:r w:rsidR="00325D12" w:rsidRPr="00325D12">
        <w:rPr>
          <w:rFonts w:eastAsia="Calibri" w:cstheme="minorHAnsi"/>
        </w:rPr>
        <w:t xml:space="preserve"> </w:t>
      </w:r>
      <w:r w:rsidR="00325D12" w:rsidRPr="00325D12">
        <w:rPr>
          <w:rFonts w:eastAsia="Calibri" w:cstheme="minorHAnsi"/>
          <w:b/>
        </w:rPr>
        <w:t>heroic</w:t>
      </w:r>
      <w:r w:rsidR="00325D12">
        <w:rPr>
          <w:rFonts w:eastAsia="Calibri" w:cstheme="minorHAnsi"/>
        </w:rPr>
        <w:t xml:space="preserve"> </w:t>
      </w:r>
      <w:r w:rsidR="00325D12" w:rsidRPr="00325D12">
        <w:rPr>
          <w:rFonts w:eastAsia="Calibri" w:cstheme="minorHAnsi"/>
          <w:b/>
        </w:rPr>
        <w:t>deeds</w:t>
      </w:r>
      <w:r w:rsidR="00325D12">
        <w:rPr>
          <w:rFonts w:eastAsia="Calibri" w:cstheme="minorHAnsi"/>
        </w:rPr>
        <w:t xml:space="preserve">, </w:t>
      </w:r>
      <w:r w:rsidR="00325D12" w:rsidRPr="00325D12">
        <w:rPr>
          <w:rFonts w:eastAsia="Calibri" w:cstheme="minorHAnsi"/>
        </w:rPr>
        <w:t>bravery</w:t>
      </w:r>
      <w:r w:rsidR="00325D12">
        <w:rPr>
          <w:rFonts w:eastAsia="Calibri" w:cstheme="minorHAnsi"/>
        </w:rPr>
        <w:t xml:space="preserve">, </w:t>
      </w:r>
      <w:r w:rsidR="00325D12" w:rsidRPr="00325D12">
        <w:rPr>
          <w:rFonts w:eastAsia="Calibri" w:cstheme="minorHAnsi"/>
        </w:rPr>
        <w:t>heroism,</w:t>
      </w:r>
      <w:r w:rsidR="00325D12">
        <w:rPr>
          <w:rFonts w:eastAsia="Calibri" w:cstheme="minorHAnsi"/>
        </w:rPr>
        <w:t xml:space="preserve"> a song, qurdu</w:t>
      </w:r>
      <w:r w:rsidR="00E04BD5" w:rsidRPr="00F657DF">
        <w:rPr>
          <w:rFonts w:eastAsia="Calibri" w:cstheme="minorHAnsi"/>
        </w:rPr>
        <w:br/>
      </w:r>
      <w:r w:rsidRPr="00F657DF">
        <w:rPr>
          <w:rFonts w:eastAsia="Calibri" w:cstheme="minorHAnsi"/>
          <w:b/>
        </w:rPr>
        <w:t>deeds</w:t>
      </w:r>
      <w:r w:rsidRPr="00F657DF">
        <w:rPr>
          <w:rFonts w:eastAsia="Calibri" w:cstheme="minorHAnsi"/>
        </w:rPr>
        <w:t>, to perform deeds, alkakātu</w:t>
      </w:r>
      <w:r w:rsidR="00B81DF4" w:rsidRPr="00F657DF">
        <w:rPr>
          <w:rFonts w:eastAsia="Calibri" w:cstheme="minorHAnsi"/>
        </w:rPr>
        <w:t xml:space="preserve"> </w:t>
      </w:r>
      <w:r w:rsidR="009E12DF">
        <w:rPr>
          <w:rFonts w:eastAsia="Calibri" w:cstheme="minorHAnsi"/>
        </w:rPr>
        <w:br/>
      </w:r>
      <w:r w:rsidR="009E12DF" w:rsidRPr="009E12DF">
        <w:rPr>
          <w:rFonts w:eastAsia="Calibri" w:cstheme="minorHAnsi"/>
          <w:b/>
        </w:rPr>
        <w:t>deep</w:t>
      </w:r>
      <w:r w:rsidR="009E12DF">
        <w:rPr>
          <w:rFonts w:eastAsia="Calibri" w:cstheme="minorHAnsi"/>
        </w:rPr>
        <w:t xml:space="preserve">, short of stature, </w:t>
      </w:r>
      <w:r w:rsidR="009E12DF" w:rsidRPr="00650D3D">
        <w:rPr>
          <w:rFonts w:cstheme="minorHAnsi"/>
        </w:rPr>
        <w:t>š</w:t>
      </w:r>
      <w:r w:rsidR="009E12DF">
        <w:rPr>
          <w:rFonts w:eastAsia="Calibri" w:cstheme="minorHAnsi"/>
        </w:rPr>
        <w:t>uppulu</w:t>
      </w:r>
      <w:r w:rsidR="00A101AF">
        <w:rPr>
          <w:rFonts w:eastAsia="Calibri" w:cstheme="minorHAnsi"/>
        </w:rPr>
        <w:br/>
      </w:r>
      <w:r w:rsidR="00A101AF">
        <w:rPr>
          <w:rFonts w:cstheme="minorHAnsi"/>
          <w:b/>
        </w:rPr>
        <w:t>deep</w:t>
      </w:r>
      <w:r w:rsidR="00A101AF">
        <w:rPr>
          <w:rFonts w:cstheme="minorHAnsi"/>
        </w:rPr>
        <w:t xml:space="preserve">, </w:t>
      </w:r>
      <w:r w:rsidR="00A101AF" w:rsidRPr="00A101AF">
        <w:rPr>
          <w:rFonts w:cstheme="minorHAnsi"/>
          <w:b/>
        </w:rPr>
        <w:t>to go deep</w:t>
      </w:r>
      <w:r w:rsidR="00A101AF">
        <w:rPr>
          <w:rFonts w:cstheme="minorHAnsi"/>
        </w:rPr>
        <w:t xml:space="preserve">, to go down, </w:t>
      </w:r>
      <w:r w:rsidR="00A101AF" w:rsidRPr="00A101AF">
        <w:rPr>
          <w:rFonts w:cstheme="minorHAnsi"/>
        </w:rPr>
        <w:t>to become low in quality</w:t>
      </w:r>
      <w:r w:rsidR="00A101AF">
        <w:rPr>
          <w:rFonts w:cstheme="minorHAnsi"/>
        </w:rPr>
        <w:t xml:space="preserve"> or quantity,</w:t>
      </w:r>
      <w:r w:rsidR="00A101AF" w:rsidRPr="00A101AF">
        <w:rPr>
          <w:rFonts w:cstheme="minorHAnsi"/>
        </w:rPr>
        <w:t xml:space="preserve"> </w:t>
      </w:r>
      <w:r w:rsidR="00A101AF">
        <w:rPr>
          <w:rFonts w:cstheme="minorHAnsi"/>
        </w:rPr>
        <w:t>to make low, to lower, make lower,</w:t>
      </w:r>
      <w:r w:rsidR="00A101AF" w:rsidRPr="00A101AF">
        <w:rPr>
          <w:rFonts w:cstheme="minorHAnsi"/>
        </w:rPr>
        <w:t xml:space="preserve"> </w:t>
      </w:r>
      <w:r w:rsidR="00A101AF">
        <w:rPr>
          <w:rFonts w:cstheme="minorHAnsi"/>
        </w:rPr>
        <w:t>to lower a price,</w:t>
      </w:r>
      <w:r w:rsidR="00A101AF" w:rsidRPr="00A101AF">
        <w:rPr>
          <w:rFonts w:cstheme="minorHAnsi"/>
        </w:rPr>
        <w:t xml:space="preserve"> </w:t>
      </w:r>
      <w:r w:rsidR="00A101AF">
        <w:rPr>
          <w:rFonts w:cstheme="minorHAnsi"/>
        </w:rPr>
        <w:t xml:space="preserve">to lie in a low position,  to stay constantly low, to become humbled, be brought down, to be depressed, fall (said of the market), to assume a loss, to excavate, to bring down from above, to depress, to humble, humiliate, to move downstream, abase, to be humbled, </w:t>
      </w:r>
      <w:r w:rsidR="00A101AF" w:rsidRPr="00650D3D">
        <w:rPr>
          <w:rFonts w:cstheme="minorHAnsi"/>
        </w:rPr>
        <w:t>š</w:t>
      </w:r>
      <w:r w:rsidR="00A101AF">
        <w:rPr>
          <w:rFonts w:cstheme="minorHAnsi"/>
        </w:rPr>
        <w:t>ap</w:t>
      </w:r>
      <w:r w:rsidR="00A101AF" w:rsidRPr="00650D3D">
        <w:rPr>
          <w:rFonts w:cstheme="minorHAnsi"/>
        </w:rPr>
        <w:t>ā</w:t>
      </w:r>
      <w:r w:rsidR="00A101AF">
        <w:rPr>
          <w:rFonts w:cstheme="minorHAnsi"/>
        </w:rPr>
        <w:t xml:space="preserve">lu  </w:t>
      </w:r>
      <w:r w:rsidR="00E04BD5" w:rsidRPr="00F657DF">
        <w:rPr>
          <w:rFonts w:eastAsia="Calibri" w:cstheme="minorHAnsi"/>
        </w:rPr>
        <w:br/>
      </w:r>
      <w:r w:rsidR="00E04BD5" w:rsidRPr="00F657DF">
        <w:rPr>
          <w:rFonts w:cstheme="minorHAnsi"/>
          <w:b/>
        </w:rPr>
        <w:t>deer</w:t>
      </w:r>
      <w:r w:rsidR="00E04BD5" w:rsidRPr="00F657DF">
        <w:rPr>
          <w:rFonts w:cstheme="minorHAnsi"/>
        </w:rPr>
        <w:t>, jālu</w:t>
      </w:r>
      <w:r w:rsidRPr="00F657DF">
        <w:rPr>
          <w:rFonts w:eastAsia="Calibri" w:cstheme="minorHAnsi"/>
        </w:rPr>
        <w:br/>
      </w:r>
      <w:r w:rsidRPr="00F657DF">
        <w:rPr>
          <w:rFonts w:eastAsia="Calibri" w:cstheme="minorHAnsi"/>
          <w:b/>
        </w:rPr>
        <w:t>deer</w:t>
      </w:r>
      <w:r w:rsidRPr="00F657DF">
        <w:rPr>
          <w:rFonts w:eastAsia="Calibri" w:cstheme="minorHAnsi"/>
        </w:rPr>
        <w:t>, hind,  ajalatu</w:t>
      </w:r>
      <w:r w:rsidR="00B81DF4" w:rsidRPr="00F657DF">
        <w:rPr>
          <w:rFonts w:eastAsia="Calibri" w:cstheme="minorHAnsi"/>
        </w:rPr>
        <w:br/>
      </w:r>
      <w:r w:rsidR="00B81DF4" w:rsidRPr="00F657DF">
        <w:rPr>
          <w:rFonts w:eastAsia="Calibri" w:cstheme="minorHAnsi"/>
          <w:b/>
        </w:rPr>
        <w:t>deer</w:t>
      </w:r>
      <w:r w:rsidR="00B81DF4" w:rsidRPr="00F657DF">
        <w:rPr>
          <w:rFonts w:eastAsia="Calibri" w:cstheme="minorHAnsi"/>
        </w:rPr>
        <w:t>,</w:t>
      </w:r>
      <w:r w:rsidR="00B81DF4" w:rsidRPr="00F657DF">
        <w:rPr>
          <w:rFonts w:eastAsia="Calibri" w:cstheme="minorHAnsi"/>
          <w:b/>
        </w:rPr>
        <w:t xml:space="preserve"> in the manner of deer</w:t>
      </w:r>
      <w:r w:rsidR="00B81DF4" w:rsidRPr="00F657DF">
        <w:rPr>
          <w:rFonts w:eastAsia="Calibri" w:cstheme="minorHAnsi"/>
        </w:rPr>
        <w:t>, adv., n</w:t>
      </w:r>
      <w:r w:rsidR="00B81DF4" w:rsidRPr="00F657DF">
        <w:rPr>
          <w:rFonts w:cstheme="minorHAnsi"/>
        </w:rPr>
        <w:t>ā</w:t>
      </w:r>
      <w:r w:rsidR="00B81DF4" w:rsidRPr="00F657DF">
        <w:rPr>
          <w:rFonts w:eastAsia="Calibri" w:cstheme="minorHAnsi"/>
        </w:rPr>
        <w:t>li</w:t>
      </w:r>
      <w:r w:rsidR="00B81DF4" w:rsidRPr="00F657DF">
        <w:rPr>
          <w:rFonts w:cstheme="minorHAnsi"/>
        </w:rPr>
        <w:t>š</w:t>
      </w:r>
      <w:r w:rsidR="00E04BD5" w:rsidRPr="00F657DF">
        <w:rPr>
          <w:rFonts w:eastAsia="Calibri" w:cstheme="minorHAnsi"/>
        </w:rPr>
        <w:br/>
      </w:r>
      <w:r w:rsidR="00E04BD5" w:rsidRPr="00F657DF">
        <w:rPr>
          <w:rFonts w:cstheme="minorHAnsi"/>
          <w:b/>
        </w:rPr>
        <w:t>deer</w:t>
      </w:r>
      <w:r w:rsidR="00E04BD5" w:rsidRPr="00F657DF">
        <w:rPr>
          <w:rFonts w:cstheme="minorHAnsi"/>
        </w:rPr>
        <w:t xml:space="preserve">, </w:t>
      </w:r>
      <w:r w:rsidR="00E04BD5" w:rsidRPr="00F657DF">
        <w:rPr>
          <w:rFonts w:cstheme="minorHAnsi"/>
          <w:b/>
        </w:rPr>
        <w:t>red deer</w:t>
      </w:r>
      <w:r w:rsidR="00E04BD5" w:rsidRPr="00F657DF">
        <w:rPr>
          <w:rFonts w:cstheme="minorHAnsi"/>
        </w:rPr>
        <w:t>, stag, a constellation, a name of the planet Saturn, lul</w:t>
      </w:r>
      <w:r w:rsidR="00E04BD5" w:rsidRPr="00F657DF">
        <w:rPr>
          <w:rFonts w:eastAsia="Calibri" w:cstheme="minorHAnsi"/>
        </w:rPr>
        <w:t>ī</w:t>
      </w:r>
      <w:r w:rsidR="00E04BD5" w:rsidRPr="00F657DF">
        <w:rPr>
          <w:rFonts w:cstheme="minorHAnsi"/>
        </w:rPr>
        <w:t>mu</w:t>
      </w:r>
      <w:r w:rsidR="00CD268F" w:rsidRPr="00F657DF">
        <w:rPr>
          <w:rFonts w:cstheme="minorHAnsi"/>
        </w:rPr>
        <w:br/>
      </w:r>
      <w:r w:rsidR="00CD268F" w:rsidRPr="00F657DF">
        <w:rPr>
          <w:rFonts w:cstheme="minorHAnsi"/>
          <w:b/>
        </w:rPr>
        <w:t>deer</w:t>
      </w:r>
      <w:r w:rsidR="00CD268F" w:rsidRPr="00F657DF">
        <w:rPr>
          <w:rFonts w:cstheme="minorHAnsi"/>
        </w:rPr>
        <w:t>,</w:t>
      </w:r>
      <w:r w:rsidR="00CD268F" w:rsidRPr="00F657DF">
        <w:rPr>
          <w:rFonts w:cstheme="minorHAnsi"/>
          <w:b/>
        </w:rPr>
        <w:t xml:space="preserve"> roe deer</w:t>
      </w:r>
      <w:r w:rsidR="00CD268F" w:rsidRPr="00F657DF">
        <w:rPr>
          <w:rFonts w:cstheme="minorHAnsi"/>
        </w:rPr>
        <w:t>, najalu</w:t>
      </w:r>
      <w:r w:rsidRPr="00F657DF">
        <w:rPr>
          <w:rFonts w:eastAsia="Calibri" w:cstheme="minorHAnsi"/>
        </w:rPr>
        <w:br/>
      </w:r>
      <w:r w:rsidRPr="00F657DF">
        <w:rPr>
          <w:rFonts w:eastAsia="Calibri" w:cstheme="minorHAnsi"/>
          <w:b/>
        </w:rPr>
        <w:t>deer</w:t>
      </w:r>
      <w:r w:rsidRPr="00F657DF">
        <w:rPr>
          <w:rFonts w:eastAsia="Calibri" w:cstheme="minorHAnsi"/>
        </w:rPr>
        <w:t>, stag,  ajalu, jalu, julu</w:t>
      </w:r>
      <w:r w:rsidR="00E04BD5" w:rsidRPr="00F657DF">
        <w:rPr>
          <w:rFonts w:eastAsia="Calibri" w:cstheme="minorHAnsi"/>
        </w:rPr>
        <w:br/>
      </w:r>
      <w:r w:rsidR="00E04BD5" w:rsidRPr="00F657DF">
        <w:rPr>
          <w:rFonts w:cstheme="minorHAnsi"/>
          <w:b/>
        </w:rPr>
        <w:t>defame</w:t>
      </w:r>
      <w:r w:rsidR="00E04BD5" w:rsidRPr="00F657DF">
        <w:rPr>
          <w:rFonts w:cstheme="minorHAnsi"/>
        </w:rPr>
        <w:t>, to become depressed repeatedly, to make angry, to annoy, to offend, to worry, to make two parties enemies of each other, to come upon bad times, to change (fate, a sign, a rumor, etc.,), into something bad, to treat badly to make someone or something look or feel bad, to treat each other badly, fall into misfortune, to turn into evil, to become angry, to be angered, lem</w:t>
      </w:r>
      <w:r w:rsidR="00E04BD5" w:rsidRPr="00F657DF">
        <w:rPr>
          <w:rFonts w:eastAsia="Calibri" w:cstheme="minorHAnsi"/>
        </w:rPr>
        <w:t>ē</w:t>
      </w:r>
      <w:r w:rsidR="00E04BD5" w:rsidRPr="00F657DF">
        <w:rPr>
          <w:rFonts w:cstheme="minorHAnsi"/>
        </w:rPr>
        <w:t>nu</w:t>
      </w:r>
      <w:r w:rsidR="00323E14">
        <w:rPr>
          <w:rFonts w:cstheme="minorHAnsi"/>
        </w:rPr>
        <w:br/>
      </w:r>
      <w:r w:rsidR="00323E14" w:rsidRPr="00323E14">
        <w:rPr>
          <w:rFonts w:cstheme="minorHAnsi"/>
          <w:b/>
        </w:rPr>
        <w:t>defeat</w:t>
      </w:r>
      <w:r w:rsidR="00323E14">
        <w:rPr>
          <w:rFonts w:cstheme="minorHAnsi"/>
        </w:rPr>
        <w:t>, ta</w:t>
      </w:r>
      <w:r w:rsidR="00323E14" w:rsidRPr="00650D3D">
        <w:rPr>
          <w:rFonts w:eastAsia="Calibri" w:cstheme="minorHAnsi"/>
        </w:rPr>
        <w:t>ḫ</w:t>
      </w:r>
      <w:r w:rsidR="00323E14">
        <w:rPr>
          <w:rFonts w:cstheme="minorHAnsi"/>
        </w:rPr>
        <w:t>t</w:t>
      </w:r>
      <w:r w:rsidR="00323E14" w:rsidRPr="00650D3D">
        <w:rPr>
          <w:rFonts w:eastAsia="Calibri" w:cstheme="minorHAnsi"/>
        </w:rPr>
        <w:t>û</w:t>
      </w:r>
      <w:r w:rsidR="00F0442A" w:rsidRPr="00F657DF">
        <w:rPr>
          <w:rFonts w:cstheme="minorHAnsi"/>
        </w:rPr>
        <w:br/>
      </w:r>
      <w:r w:rsidR="00E04BD5" w:rsidRPr="00F657DF">
        <w:rPr>
          <w:rFonts w:cstheme="minorHAnsi"/>
          <w:b/>
        </w:rPr>
        <w:t>defeat an enemy</w:t>
      </w:r>
      <w:r w:rsidR="00E04BD5" w:rsidRPr="00F657DF">
        <w:rPr>
          <w:rFonts w:cstheme="minorHAnsi"/>
        </w:rPr>
        <w:t xml:space="preserve">, to make compact, to bother, to crush, to step into something unclean accidentally, to defeat, to defeat an enemy, to conquer a country, a city, to find, to be sufficient, to approach ( a person, </w:t>
      </w:r>
      <w:r w:rsidR="00E04BD5" w:rsidRPr="00F657DF">
        <w:rPr>
          <w:rFonts w:cstheme="minorHAnsi"/>
        </w:rPr>
        <w:lastRenderedPageBreak/>
        <w:t xml:space="preserve">an authority), with a claim, a complaint, </w:t>
      </w:r>
      <w:r w:rsidR="00E04BD5" w:rsidRPr="00F657DF">
        <w:rPr>
          <w:rFonts w:eastAsia="Calibri" w:cstheme="minorHAnsi"/>
        </w:rPr>
        <w:t xml:space="preserve"> </w:t>
      </w:r>
      <w:r w:rsidR="00E04BD5" w:rsidRPr="00F657DF">
        <w:rPr>
          <w:rFonts w:cstheme="minorHAnsi"/>
        </w:rPr>
        <w:t>to amount to,  to reach, to reach and equal in value, arrive (said of a moment in time), to be victorious, to capture an enemy, to arrest a fugitive, a criminal, to surprise (in the act), to seize (said of diseases, evil spirits, misfortunes, etc.), to obtain a wish, knowledge, good health, luck, a friend, to attain old age, to win a case, to obtain possession of objects, merchandise, etc., to get hold of (in various shades of meaning), to finish completely, to chase away, pursue, to drive away, drive into exile, to disinherit, to drive away evil spirits, to remove sins, etc., to make a journey, to drive (horses), to approach someone, to defeat an enemy, to conquer, to raid, to make prisoner, to seize, to send, to pertain to property, to a right, etc., kašādu</w:t>
      </w:r>
      <w:r w:rsidR="00F0442A" w:rsidRPr="00F657DF">
        <w:rPr>
          <w:rFonts w:cstheme="minorHAnsi"/>
        </w:rPr>
        <w:br/>
      </w:r>
      <w:r w:rsidR="00F0442A" w:rsidRPr="00F657DF">
        <w:rPr>
          <w:rFonts w:cstheme="minorHAnsi"/>
          <w:b/>
        </w:rPr>
        <w:t>defeat, crushing defeat</w:t>
      </w:r>
      <w:r w:rsidR="00F0442A" w:rsidRPr="00F657DF">
        <w:rPr>
          <w:rFonts w:cstheme="minorHAnsi"/>
        </w:rPr>
        <w:t>, annihilation, divine overpowering weapon, kaš</w:t>
      </w:r>
      <w:r w:rsidR="00F0442A" w:rsidRPr="00F657DF">
        <w:rPr>
          <w:rFonts w:eastAsia="Calibri" w:cstheme="minorHAnsi"/>
        </w:rPr>
        <w:t>ū</w:t>
      </w:r>
      <w:r w:rsidR="00F0442A" w:rsidRPr="00F657DF">
        <w:rPr>
          <w:rFonts w:cstheme="minorHAnsi"/>
        </w:rPr>
        <w:t>šu</w:t>
      </w:r>
      <w:r w:rsidR="00E04BD5" w:rsidRPr="00F657DF">
        <w:rPr>
          <w:rFonts w:cstheme="minorHAnsi"/>
        </w:rPr>
        <w:br/>
      </w:r>
      <w:r w:rsidR="00F0442A" w:rsidRPr="00F657DF">
        <w:rPr>
          <w:rFonts w:eastAsia="Calibri" w:cstheme="minorHAnsi"/>
          <w:b/>
        </w:rPr>
        <w:t>defeat</w:t>
      </w:r>
      <w:r w:rsidR="00F0442A" w:rsidRPr="00F657DF">
        <w:rPr>
          <w:rFonts w:eastAsia="Calibri" w:cstheme="minorHAnsi"/>
        </w:rPr>
        <w:t>, dead animals, death among animals, collapse of a building or parts thereof, stroke (of fire, lightning), misfortune, epidemic, downfall, corpses (of soldiers), disrepair, ruins, attack of a disease, miqittu</w:t>
      </w:r>
      <w:r w:rsidR="00F0442A" w:rsidRPr="00F657DF">
        <w:rPr>
          <w:rFonts w:cstheme="minorHAnsi"/>
        </w:rPr>
        <w:br/>
      </w:r>
      <w:r w:rsidR="00F0442A" w:rsidRPr="00F657DF">
        <w:rPr>
          <w:rFonts w:eastAsia="Calibri" w:cstheme="minorHAnsi"/>
          <w:b/>
        </w:rPr>
        <w:t>defeat</w:t>
      </w:r>
      <w:r w:rsidR="00F0442A" w:rsidRPr="00F657DF">
        <w:rPr>
          <w:rFonts w:eastAsia="Calibri" w:cstheme="minorHAnsi"/>
        </w:rPr>
        <w:t>, decisive defeat, massacre, carnage, abiktu, apiktu, abkūtu</w:t>
      </w:r>
      <w:r w:rsidR="009813CD" w:rsidRPr="00F657DF">
        <w:rPr>
          <w:rFonts w:eastAsia="Calibri" w:cstheme="minorHAnsi"/>
        </w:rPr>
        <w:br/>
      </w:r>
      <w:r w:rsidR="009813CD" w:rsidRPr="00F657DF">
        <w:rPr>
          <w:rFonts w:eastAsia="Calibri" w:cstheme="minorHAnsi"/>
          <w:b/>
        </w:rPr>
        <w:t>defeat</w:t>
      </w:r>
      <w:r w:rsidR="009813CD" w:rsidRPr="00F657DF">
        <w:rPr>
          <w:rFonts w:eastAsia="Calibri" w:cstheme="minorHAnsi"/>
        </w:rPr>
        <w:t xml:space="preserve">, downfall, misfortune, epidemic, death among animals, dead animals, corpses (of soldiers), collapse of a building or parts thereof, disrepair, ruins, stroke of lightning, </w:t>
      </w:r>
      <w:r w:rsidR="00603CE8" w:rsidRPr="00F657DF">
        <w:rPr>
          <w:rFonts w:eastAsia="Calibri" w:cstheme="minorHAnsi"/>
        </w:rPr>
        <w:t>o</w:t>
      </w:r>
      <w:r w:rsidR="009813CD" w:rsidRPr="00F657DF">
        <w:rPr>
          <w:rFonts w:eastAsia="Calibri" w:cstheme="minorHAnsi"/>
        </w:rPr>
        <w:t>f fire, attack of a disease, miqittu</w:t>
      </w:r>
      <w:r w:rsidR="00F0442A" w:rsidRPr="00F657DF">
        <w:rPr>
          <w:rFonts w:eastAsia="Calibri" w:cstheme="minorHAnsi"/>
        </w:rPr>
        <w:br/>
      </w:r>
      <w:r w:rsidR="00F0442A" w:rsidRPr="00F657DF">
        <w:rPr>
          <w:rFonts w:eastAsia="Calibri" w:cstheme="minorHAnsi"/>
          <w:b/>
        </w:rPr>
        <w:t>defeat</w:t>
      </w:r>
      <w:r w:rsidR="00F0442A" w:rsidRPr="00F657DF">
        <w:rPr>
          <w:rFonts w:eastAsia="Calibri" w:cstheme="minorHAnsi"/>
        </w:rPr>
        <w:t>, fight, to smite, be killed, execute, kill, to kill a person or animal, murder, break a tablet, dâku</w:t>
      </w:r>
      <w:r w:rsidR="00870FEF" w:rsidRPr="00F657DF">
        <w:rPr>
          <w:rFonts w:eastAsia="Calibri" w:cstheme="minorHAnsi"/>
        </w:rPr>
        <w:br/>
      </w:r>
      <w:r w:rsidR="00870FEF" w:rsidRPr="00F657DF">
        <w:rPr>
          <w:rFonts w:eastAsia="Calibri" w:cstheme="minorHAnsi"/>
          <w:b/>
        </w:rPr>
        <w:t>defeat</w:t>
      </w:r>
      <w:r w:rsidR="00870FEF" w:rsidRPr="00F657DF">
        <w:rPr>
          <w:rFonts w:eastAsia="Calibri" w:cstheme="minorHAnsi"/>
        </w:rPr>
        <w:t>, to annihilate, kam</w:t>
      </w:r>
      <w:r w:rsidR="00870FEF" w:rsidRPr="00F657DF">
        <w:rPr>
          <w:rFonts w:cstheme="minorHAnsi"/>
        </w:rPr>
        <w:t>ā</w:t>
      </w:r>
      <w:r w:rsidR="00870FEF" w:rsidRPr="00F657DF">
        <w:rPr>
          <w:rFonts w:eastAsia="Calibri" w:cstheme="minorHAnsi"/>
        </w:rPr>
        <w:t>ru</w:t>
      </w:r>
      <w:r w:rsidR="00F0442A" w:rsidRPr="00F657DF">
        <w:rPr>
          <w:rFonts w:eastAsia="Calibri" w:cstheme="minorHAnsi"/>
        </w:rPr>
        <w:br/>
      </w:r>
      <w:r w:rsidR="00F0442A" w:rsidRPr="00F657DF">
        <w:rPr>
          <w:rFonts w:cstheme="minorHAnsi"/>
          <w:b/>
        </w:rPr>
        <w:t xml:space="preserve">defeat, </w:t>
      </w:r>
      <w:r w:rsidR="00F0442A" w:rsidRPr="00F657DF">
        <w:rPr>
          <w:rFonts w:eastAsia="Calibri" w:cstheme="minorHAnsi"/>
          <w:b/>
        </w:rPr>
        <w:t>to capture or defeat an enemy</w:t>
      </w:r>
      <w:r w:rsidR="00F0442A" w:rsidRPr="00F657DF">
        <w:rPr>
          <w:rFonts w:eastAsia="Calibri" w:cstheme="minorHAnsi"/>
        </w:rPr>
        <w:t>,</w:t>
      </w:r>
      <w:r w:rsidR="00F0442A" w:rsidRPr="00F657DF">
        <w:rPr>
          <w:rFonts w:cstheme="minorHAnsi"/>
        </w:rPr>
        <w:t xml:space="preserve"> </w:t>
      </w:r>
      <w:r w:rsidR="00F0442A" w:rsidRPr="00F657DF">
        <w:rPr>
          <w:rFonts w:eastAsia="Calibri" w:cstheme="minorHAnsi"/>
        </w:rPr>
        <w:t>to capture, to overcome, to ensnare, in transferred meanings and magical contexts, to attach (as a technical term), kamû</w:t>
      </w:r>
      <w:r w:rsidR="00676908">
        <w:rPr>
          <w:rFonts w:eastAsia="Calibri" w:cstheme="minorHAnsi"/>
        </w:rPr>
        <w:br/>
      </w:r>
      <w:r w:rsidR="00676908">
        <w:rPr>
          <w:rFonts w:ascii="Calibri" w:eastAsia="Calibri" w:hAnsi="Calibri" w:cs="Calibri"/>
          <w:b/>
        </w:rPr>
        <w:t>defeat</w:t>
      </w:r>
      <w:r w:rsidR="00676908" w:rsidRPr="00676908">
        <w:rPr>
          <w:rFonts w:ascii="Calibri" w:eastAsia="Calibri" w:hAnsi="Calibri" w:cs="Calibri"/>
        </w:rPr>
        <w:t xml:space="preserve">, </w:t>
      </w:r>
      <w:r w:rsidR="00676908" w:rsidRPr="00A85552">
        <w:rPr>
          <w:rFonts w:ascii="Calibri" w:eastAsia="Calibri" w:hAnsi="Calibri" w:cs="Calibri"/>
          <w:b/>
        </w:rPr>
        <w:t xml:space="preserve">to </w:t>
      </w:r>
      <w:r w:rsidR="00676908" w:rsidRPr="00676908">
        <w:rPr>
          <w:rFonts w:ascii="Calibri" w:eastAsia="Calibri" w:hAnsi="Calibri" w:cs="Calibri"/>
          <w:b/>
        </w:rPr>
        <w:t>defeat</w:t>
      </w:r>
      <w:r w:rsidR="00676908">
        <w:rPr>
          <w:rFonts w:ascii="Calibri" w:eastAsia="Calibri" w:hAnsi="Calibri" w:cs="Calibri"/>
        </w:rPr>
        <w:t xml:space="preserve">, </w:t>
      </w:r>
      <w:r w:rsidR="00676908" w:rsidRPr="00676908">
        <w:rPr>
          <w:rFonts w:ascii="Calibri" w:eastAsia="Calibri" w:hAnsi="Calibri" w:cs="Calibri"/>
        </w:rPr>
        <w:t>overpower</w:t>
      </w:r>
      <w:r w:rsidR="00676908">
        <w:rPr>
          <w:rFonts w:ascii="Calibri" w:eastAsia="Calibri" w:hAnsi="Calibri" w:cs="Calibri"/>
        </w:rPr>
        <w:t xml:space="preserve">, </w:t>
      </w:r>
      <w:r w:rsidR="005B118D">
        <w:rPr>
          <w:rFonts w:ascii="Calibri" w:eastAsia="Calibri" w:hAnsi="Calibri" w:cs="Calibri"/>
        </w:rPr>
        <w:t xml:space="preserve">to cause defeat, to bring into conflict, </w:t>
      </w:r>
      <w:r w:rsidR="00676908">
        <w:rPr>
          <w:rFonts w:ascii="Calibri" w:eastAsia="Calibri" w:hAnsi="Calibri" w:cs="Calibri"/>
        </w:rPr>
        <w:t>to triumph, triumph over,</w:t>
      </w:r>
      <w:r w:rsidR="00676908" w:rsidRPr="007461DA">
        <w:rPr>
          <w:rFonts w:ascii="Calibri" w:eastAsia="Calibri" w:hAnsi="Calibri" w:cs="Calibri"/>
        </w:rPr>
        <w:t xml:space="preserve"> </w:t>
      </w:r>
      <w:r w:rsidR="00676908">
        <w:rPr>
          <w:rFonts w:ascii="Calibri" w:eastAsia="Calibri" w:hAnsi="Calibri" w:cs="Calibri"/>
        </w:rPr>
        <w:t xml:space="preserve">to have someone triumph over, to </w:t>
      </w:r>
      <w:r w:rsidR="00676908" w:rsidRPr="00A85552">
        <w:rPr>
          <w:rFonts w:ascii="Calibri" w:eastAsia="Calibri" w:hAnsi="Calibri" w:cs="Calibri"/>
        </w:rPr>
        <w:t>stop moving</w:t>
      </w:r>
      <w:r w:rsidR="00676908">
        <w:rPr>
          <w:rFonts w:ascii="Calibri" w:eastAsia="Calibri" w:hAnsi="Calibri" w:cs="Calibri"/>
        </w:rPr>
        <w:t xml:space="preserve">, to </w:t>
      </w:r>
      <w:r w:rsidR="00676908" w:rsidRPr="00A85552">
        <w:rPr>
          <w:rFonts w:ascii="Calibri" w:eastAsia="Calibri" w:hAnsi="Calibri" w:cs="Calibri"/>
        </w:rPr>
        <w:t>serve</w:t>
      </w:r>
      <w:r w:rsidR="00676908">
        <w:rPr>
          <w:rFonts w:ascii="Calibri" w:eastAsia="Calibri" w:hAnsi="Calibri" w:cs="Calibri"/>
        </w:rPr>
        <w:t xml:space="preserve">, to be at the service of, enroll into service, </w:t>
      </w:r>
      <w:r w:rsidR="00676908" w:rsidRPr="00BF170D">
        <w:rPr>
          <w:rFonts w:ascii="Calibri" w:eastAsia="Calibri" w:hAnsi="Calibri" w:cs="Calibri"/>
        </w:rPr>
        <w:t>to occupy an office</w:t>
      </w:r>
      <w:r w:rsidR="00676908">
        <w:rPr>
          <w:rFonts w:ascii="Calibri" w:eastAsia="Calibri" w:hAnsi="Calibri" w:cs="Calibri"/>
        </w:rPr>
        <w:t xml:space="preserve">, </w:t>
      </w:r>
      <w:r w:rsidR="00676908" w:rsidRPr="00703DFC">
        <w:rPr>
          <w:rFonts w:ascii="Calibri" w:eastAsia="Calibri" w:hAnsi="Calibri" w:cs="Calibri"/>
        </w:rPr>
        <w:t>dwell</w:t>
      </w:r>
      <w:r w:rsidR="00676908">
        <w:rPr>
          <w:rFonts w:ascii="Calibri" w:eastAsia="Calibri" w:hAnsi="Calibri" w:cs="Calibri"/>
        </w:rPr>
        <w:t xml:space="preserve">, to </w:t>
      </w:r>
      <w:r w:rsidR="00676908" w:rsidRPr="00B366E9">
        <w:rPr>
          <w:rFonts w:ascii="Calibri" w:eastAsia="Calibri" w:hAnsi="Calibri" w:cs="Calibri"/>
        </w:rPr>
        <w:t>reside</w:t>
      </w:r>
      <w:r w:rsidR="00676908">
        <w:rPr>
          <w:rFonts w:ascii="Calibri" w:eastAsia="Calibri" w:hAnsi="Calibri" w:cs="Calibri"/>
        </w:rPr>
        <w:t xml:space="preserve">, </w:t>
      </w:r>
      <w:r w:rsidR="00676908" w:rsidRPr="00044183">
        <w:rPr>
          <w:rFonts w:ascii="Calibri" w:eastAsia="Calibri" w:hAnsi="Calibri" w:cs="Calibri"/>
        </w:rPr>
        <w:t>to stay</w:t>
      </w:r>
      <w:r w:rsidR="00676908">
        <w:rPr>
          <w:rFonts w:ascii="Calibri" w:eastAsia="Calibri" w:hAnsi="Calibri" w:cs="Calibri"/>
        </w:rPr>
        <w:t xml:space="preserve">, </w:t>
      </w:r>
      <w:r w:rsidR="00676908" w:rsidRPr="00044183">
        <w:rPr>
          <w:rFonts w:ascii="Calibri" w:eastAsia="Calibri" w:hAnsi="Calibri" w:cs="Calibri"/>
        </w:rPr>
        <w:t>to ally</w:t>
      </w:r>
      <w:r w:rsidR="00676908">
        <w:rPr>
          <w:rFonts w:ascii="Calibri" w:eastAsia="Calibri" w:hAnsi="Calibri" w:cs="Calibri"/>
        </w:rPr>
        <w:t>,</w:t>
      </w:r>
      <w:r w:rsidR="00676908" w:rsidRPr="00C95D0F">
        <w:rPr>
          <w:rFonts w:ascii="Calibri" w:eastAsia="Calibri" w:hAnsi="Calibri" w:cs="Calibri"/>
        </w:rPr>
        <w:t xml:space="preserve"> side with</w:t>
      </w:r>
      <w:r w:rsidR="00676908">
        <w:rPr>
          <w:rFonts w:ascii="Calibri" w:eastAsia="Calibri" w:hAnsi="Calibri" w:cs="Calibri"/>
        </w:rPr>
        <w:t xml:space="preserve">, </w:t>
      </w:r>
      <w:r w:rsidR="00676908">
        <w:rPr>
          <w:rFonts w:eastAsia="Calibri" w:cstheme="minorHAnsi"/>
        </w:rPr>
        <w:t xml:space="preserve">to </w:t>
      </w:r>
      <w:r w:rsidR="00676908" w:rsidRPr="00044183">
        <w:rPr>
          <w:rFonts w:ascii="Calibri" w:eastAsia="Calibri" w:hAnsi="Calibri" w:cs="Calibri"/>
        </w:rPr>
        <w:t>stomp on something</w:t>
      </w:r>
      <w:r w:rsidR="00676908">
        <w:rPr>
          <w:rFonts w:ascii="Calibri" w:eastAsia="Calibri" w:hAnsi="Calibri" w:cs="Calibri"/>
        </w:rPr>
        <w:t xml:space="preserve">,  to </w:t>
      </w:r>
      <w:r w:rsidR="00676908" w:rsidRPr="00940A4A">
        <w:rPr>
          <w:rFonts w:ascii="Calibri" w:eastAsia="Calibri" w:hAnsi="Calibri" w:cs="Calibri"/>
        </w:rPr>
        <w:t>step up</w:t>
      </w:r>
      <w:r w:rsidR="00676908">
        <w:rPr>
          <w:rFonts w:ascii="Calibri" w:eastAsia="Calibri" w:hAnsi="Calibri" w:cs="Calibri"/>
        </w:rPr>
        <w:t xml:space="preserve">, </w:t>
      </w:r>
      <w:r w:rsidR="00676908" w:rsidRPr="00940A4A">
        <w:rPr>
          <w:rFonts w:ascii="Calibri" w:eastAsia="Calibri" w:hAnsi="Calibri" w:cs="Calibri"/>
        </w:rPr>
        <w:t>to step up to</w:t>
      </w:r>
      <w:r w:rsidR="00676908">
        <w:rPr>
          <w:rFonts w:ascii="Calibri" w:eastAsia="Calibri" w:hAnsi="Calibri" w:cs="Calibri"/>
        </w:rPr>
        <w:t xml:space="preserve">, to step, </w:t>
      </w:r>
      <w:r w:rsidR="00676908" w:rsidRPr="00940A4A">
        <w:rPr>
          <w:rFonts w:ascii="Calibri" w:eastAsia="Calibri" w:hAnsi="Calibri" w:cs="Calibri"/>
        </w:rPr>
        <w:t>to welcome</w:t>
      </w:r>
      <w:r w:rsidR="00676908">
        <w:rPr>
          <w:rFonts w:ascii="Calibri" w:eastAsia="Calibri" w:hAnsi="Calibri" w:cs="Calibri"/>
        </w:rPr>
        <w:t xml:space="preserve">, </w:t>
      </w:r>
      <w:r w:rsidR="00676908" w:rsidRPr="009D7E82">
        <w:rPr>
          <w:rFonts w:ascii="Calibri" w:eastAsia="Calibri" w:hAnsi="Calibri" w:cs="Calibri"/>
        </w:rPr>
        <w:t>support,</w:t>
      </w:r>
      <w:r w:rsidR="00676908">
        <w:rPr>
          <w:rFonts w:ascii="Calibri" w:eastAsia="Calibri" w:hAnsi="Calibri" w:cs="Calibri"/>
        </w:rPr>
        <w:t xml:space="preserve"> </w:t>
      </w:r>
      <w:r w:rsidR="00676908" w:rsidRPr="009D7E82">
        <w:rPr>
          <w:rFonts w:ascii="Calibri" w:eastAsia="Calibri" w:hAnsi="Calibri" w:cs="Calibri"/>
        </w:rPr>
        <w:t>help</w:t>
      </w:r>
      <w:r w:rsidR="00676908">
        <w:rPr>
          <w:rFonts w:ascii="Calibri" w:eastAsia="Calibri" w:hAnsi="Calibri" w:cs="Calibri"/>
        </w:rPr>
        <w:t xml:space="preserve">, </w:t>
      </w:r>
      <w:r w:rsidR="00676908" w:rsidRPr="00EA43C3">
        <w:rPr>
          <w:rFonts w:ascii="Calibri" w:eastAsia="Calibri" w:hAnsi="Calibri" w:cs="Calibri"/>
        </w:rPr>
        <w:t>to be a witness</w:t>
      </w:r>
      <w:r w:rsidR="00676908">
        <w:rPr>
          <w:rFonts w:ascii="Calibri" w:eastAsia="Calibri" w:hAnsi="Calibri" w:cs="Calibri"/>
        </w:rPr>
        <w:t xml:space="preserve">, </w:t>
      </w:r>
      <w:r w:rsidR="00676908" w:rsidRPr="009D7E82">
        <w:rPr>
          <w:rFonts w:ascii="Calibri" w:eastAsia="Calibri" w:hAnsi="Calibri" w:cs="Calibri"/>
        </w:rPr>
        <w:t>to be visible</w:t>
      </w:r>
      <w:r w:rsidR="00676908">
        <w:rPr>
          <w:rFonts w:ascii="Calibri" w:eastAsia="Calibri" w:hAnsi="Calibri" w:cs="Calibri"/>
        </w:rPr>
        <w:t xml:space="preserve">, (said of celestial bodies), </w:t>
      </w:r>
      <w:r w:rsidR="00676908" w:rsidRPr="00092F9A">
        <w:rPr>
          <w:rFonts w:ascii="Calibri" w:eastAsia="Calibri" w:hAnsi="Calibri" w:cs="Calibri"/>
        </w:rPr>
        <w:t>to be upright</w:t>
      </w:r>
      <w:r w:rsidR="00676908">
        <w:rPr>
          <w:rFonts w:ascii="Calibri" w:eastAsia="Calibri" w:hAnsi="Calibri" w:cs="Calibri"/>
        </w:rPr>
        <w:t xml:space="preserve">, to erect, build, to set up, to position, arrange in place, </w:t>
      </w:r>
      <w:r w:rsidR="00676908" w:rsidRPr="00EA43C3">
        <w:rPr>
          <w:rFonts w:ascii="Calibri" w:eastAsia="Calibri" w:hAnsi="Calibri" w:cs="Calibri"/>
        </w:rPr>
        <w:t>to withstand</w:t>
      </w:r>
      <w:r w:rsidR="00676908">
        <w:rPr>
          <w:rFonts w:ascii="Calibri" w:eastAsia="Calibri" w:hAnsi="Calibri" w:cs="Calibri"/>
        </w:rPr>
        <w:t xml:space="preserve">, </w:t>
      </w:r>
      <w:r w:rsidR="00676908" w:rsidRPr="00092F9A">
        <w:rPr>
          <w:rFonts w:ascii="Calibri" w:eastAsia="Calibri" w:hAnsi="Calibri" w:cs="Calibri"/>
        </w:rPr>
        <w:t>to be in position</w:t>
      </w:r>
      <w:r w:rsidR="00676908">
        <w:rPr>
          <w:rFonts w:ascii="Calibri" w:eastAsia="Calibri" w:hAnsi="Calibri" w:cs="Calibri"/>
        </w:rPr>
        <w:t xml:space="preserve">, </w:t>
      </w:r>
      <w:r w:rsidR="00676908" w:rsidRPr="007461DA">
        <w:rPr>
          <w:rFonts w:ascii="Calibri" w:eastAsia="Calibri" w:hAnsi="Calibri" w:cs="Calibri"/>
        </w:rPr>
        <w:t>present,</w:t>
      </w:r>
      <w:r w:rsidR="00676908">
        <w:rPr>
          <w:rFonts w:ascii="Calibri" w:eastAsia="Calibri" w:hAnsi="Calibri" w:cs="Calibri"/>
        </w:rPr>
        <w:t xml:space="preserve"> </w:t>
      </w:r>
      <w:r w:rsidR="00676908" w:rsidRPr="007461DA">
        <w:rPr>
          <w:rFonts w:ascii="Calibri" w:eastAsia="Calibri" w:hAnsi="Calibri" w:cs="Calibri"/>
        </w:rPr>
        <w:t>stand up</w:t>
      </w:r>
      <w:r w:rsidR="00676908">
        <w:rPr>
          <w:rFonts w:ascii="Calibri" w:eastAsia="Calibri" w:hAnsi="Calibri" w:cs="Calibri"/>
        </w:rPr>
        <w:t>, to stand at the ready, to stand by someone, to stand firm, to stand still, to stand at an rate of exchange, to make hair stand on end,</w:t>
      </w:r>
      <w:r w:rsidR="00676908" w:rsidRPr="007461DA">
        <w:rPr>
          <w:rFonts w:ascii="Calibri" w:eastAsia="Calibri" w:hAnsi="Calibri" w:cs="Calibri"/>
        </w:rPr>
        <w:t xml:space="preserve"> </w:t>
      </w:r>
      <w:r w:rsidR="00676908">
        <w:rPr>
          <w:rFonts w:ascii="Calibri" w:eastAsia="Calibri" w:hAnsi="Calibri" w:cs="Calibri"/>
        </w:rPr>
        <w:t>to take a stand, to take up a position, to affect, oppose, to commence an activity, to be intent upon, to be about to do something, to be responsible, obligated, to rely on, believe, to be available, to belong to someone, to be at someone’s disposal, to remain, to endure, to be entitled to, to prevail, to come to a stop, in legal contexts) to produce a person or document, to convene, to have someone take up a position of responsibility, to make dwell, to press, to make available, to provide, to create, to establish, to enter a transaction into a record, to charge to an account, to make believable, uzuzzu</w:t>
      </w:r>
      <w:r w:rsidR="00E04BD5" w:rsidRPr="00F657DF">
        <w:rPr>
          <w:rFonts w:cstheme="minorHAnsi"/>
        </w:rPr>
        <w:br/>
      </w:r>
      <w:r w:rsidR="00E04BD5" w:rsidRPr="00F657DF">
        <w:rPr>
          <w:rFonts w:cstheme="minorHAnsi"/>
          <w:b/>
        </w:rPr>
        <w:t>defeat</w:t>
      </w:r>
      <w:r w:rsidR="00E04BD5" w:rsidRPr="00F657DF">
        <w:rPr>
          <w:rFonts w:cstheme="minorHAnsi"/>
        </w:rPr>
        <w:t>, to defeat, overthrow, to be defeated, overthrown, anomalous, abnormal, (said of ominous features), to be anomalous (said of ominous features), to bother, to hurt, to strike, to touch, affect, repeatedly, evil-portending, to be bad, attack, affect, to become affected, to give a work assignment, to fashion an object, record, to be recorded, to write down, written down, to paint a surface, to smear, to smear on, to smear oneself, to apply water</w:t>
      </w:r>
      <w:r w:rsidR="00E04BD5" w:rsidRPr="00F657DF">
        <w:rPr>
          <w:rFonts w:cstheme="minorHAnsi"/>
          <w:b/>
        </w:rPr>
        <w:t xml:space="preserve"> </w:t>
      </w:r>
      <w:r w:rsidR="00E04BD5" w:rsidRPr="00F657DF">
        <w:rPr>
          <w:rFonts w:cstheme="minorHAnsi"/>
        </w:rPr>
        <w:t>or fire, to commit a sacrilege, to put hands on with evil intentions, to come accidentally in contact</w:t>
      </w:r>
      <w:r w:rsidR="00E04BD5" w:rsidRPr="00F657DF">
        <w:rPr>
          <w:rFonts w:cstheme="minorHAnsi"/>
          <w:b/>
        </w:rPr>
        <w:t>,</w:t>
      </w:r>
      <w:r w:rsidR="00E04BD5" w:rsidRPr="00F657DF">
        <w:rPr>
          <w:rFonts w:cstheme="minorHAnsi"/>
        </w:rPr>
        <w:t xml:space="preserve"> to touch, to be touched, to touch lightly, to touch in a symbolic act, to touch, cover a quadrant of the moon, to make touch, to allow to be touched, to apply water or fire, to strike a chord, to moisten with oil and other liquids, to write down, to bother?, to write, to play a stringed instrument, to make unclean, to obscure, to rub, to scratch, to scatter, to sprinkle, to be sprinkled, to tarry, to be delayed, destroy, to desecrate, to be desecrated, defile, defiled, lapātu</w:t>
      </w:r>
      <w:r w:rsidR="00E04BD5" w:rsidRPr="00F657DF">
        <w:rPr>
          <w:rFonts w:cstheme="minorHAnsi"/>
        </w:rPr>
        <w:br/>
      </w:r>
      <w:r w:rsidR="002D2E5F" w:rsidRPr="00F657DF">
        <w:rPr>
          <w:rFonts w:eastAsia="Calibri" w:cstheme="minorHAnsi"/>
          <w:b/>
        </w:rPr>
        <w:t>defeat, to suffer a defeat</w:t>
      </w:r>
      <w:r w:rsidR="002D2E5F" w:rsidRPr="00F657DF">
        <w:rPr>
          <w:rFonts w:eastAsia="Calibri" w:cstheme="minorHAnsi"/>
        </w:rPr>
        <w:t xml:space="preserve">, </w:t>
      </w:r>
      <w:r w:rsidR="006D66E7" w:rsidRPr="00F657DF">
        <w:rPr>
          <w:rFonts w:eastAsia="Calibri" w:cstheme="minorHAnsi"/>
        </w:rPr>
        <w:t xml:space="preserve">defeat an enemy, a country, </w:t>
      </w:r>
      <w:r w:rsidR="002D2E5F" w:rsidRPr="00F657DF">
        <w:rPr>
          <w:rFonts w:eastAsia="Calibri" w:cstheme="minorHAnsi"/>
        </w:rPr>
        <w:t xml:space="preserve">to perish, to throw oneself down,  to swoop </w:t>
      </w:r>
      <w:r w:rsidR="002D2E5F" w:rsidRPr="00F657DF">
        <w:rPr>
          <w:rFonts w:eastAsia="Calibri" w:cstheme="minorHAnsi"/>
        </w:rPr>
        <w:lastRenderedPageBreak/>
        <w:t>down, to collapse, collapse (said of a wall, house, statue, etc.), fall, to fall down, to fall, to fall to the ground, into a pit, to fall upon something, to fall in battle, to suffer a downfall, to fall dead (said of cattle), to fall (said of fire, lightning, snow, stars, sleep, seed), to fall into somebody’s hands, to fall to one’s share, to hand down, to descend (said of parts of the exta), to diminish, to collapse (said of parts of the body), to arrive (said of people, fugitives, news, merchandise, etc.), to happen, to attack, invade, to afflict, attack (said of diseases, misfortune, fear, demons), to make silver come in, to overpower in battle, to strike down, to overthrow, to strike with pestilence, to kill animals in a hunt, to destroy a wall, a building, to make a deduction, to assign, forward, maq</w:t>
      </w:r>
      <w:r w:rsidR="002D2E5F" w:rsidRPr="00F657DF">
        <w:rPr>
          <w:rFonts w:cstheme="minorHAnsi"/>
        </w:rPr>
        <w:t>ā</w:t>
      </w:r>
      <w:r w:rsidR="002D2E5F" w:rsidRPr="00F657DF">
        <w:rPr>
          <w:rFonts w:eastAsia="Calibri" w:cstheme="minorHAnsi"/>
        </w:rPr>
        <w:t>tu</w:t>
      </w:r>
      <w:r w:rsidR="00863D2B">
        <w:rPr>
          <w:rFonts w:eastAsia="Calibri" w:cstheme="minorHAnsi"/>
        </w:rPr>
        <w:br/>
      </w:r>
      <w:r w:rsidR="00863D2B" w:rsidRPr="00863D2B">
        <w:rPr>
          <w:rFonts w:eastAsia="Calibri" w:cstheme="minorHAnsi"/>
          <w:b/>
        </w:rPr>
        <w:t>defecator</w:t>
      </w:r>
      <w:r w:rsidR="00863D2B">
        <w:rPr>
          <w:rFonts w:eastAsia="Calibri" w:cstheme="minorHAnsi"/>
        </w:rPr>
        <w:t>, t</w:t>
      </w:r>
      <w:r w:rsidR="00863D2B" w:rsidRPr="00650D3D">
        <w:rPr>
          <w:rFonts w:eastAsia="Calibri" w:cstheme="minorHAnsi"/>
        </w:rPr>
        <w:t>ē</w:t>
      </w:r>
      <w:r w:rsidR="00863D2B">
        <w:rPr>
          <w:rFonts w:eastAsia="Calibri" w:cstheme="minorHAnsi"/>
        </w:rPr>
        <w:t>z</w:t>
      </w:r>
      <w:r w:rsidR="00863D2B" w:rsidRPr="00650D3D">
        <w:rPr>
          <w:rFonts w:eastAsia="Calibri" w:cstheme="minorHAnsi"/>
        </w:rPr>
        <w:t>ū</w:t>
      </w:r>
      <w:r w:rsidR="00997615" w:rsidRPr="00F657DF">
        <w:rPr>
          <w:rFonts w:eastAsia="Calibri" w:cstheme="minorHAnsi"/>
        </w:rPr>
        <w:br/>
      </w:r>
      <w:r w:rsidR="00997615" w:rsidRPr="00F657DF">
        <w:rPr>
          <w:rFonts w:eastAsia="Calibri" w:cstheme="minorHAnsi"/>
          <w:b/>
        </w:rPr>
        <w:t>defect</w:t>
      </w:r>
      <w:r w:rsidR="00997615" w:rsidRPr="00F657DF">
        <w:rPr>
          <w:rFonts w:cstheme="minorHAnsi"/>
        </w:rPr>
        <w:t>,</w:t>
      </w:r>
      <w:r w:rsidR="00997615" w:rsidRPr="00F657DF">
        <w:rPr>
          <w:rFonts w:cstheme="minorHAnsi"/>
          <w:b/>
        </w:rPr>
        <w:t xml:space="preserve"> describing bodily defect </w:t>
      </w:r>
      <w:r w:rsidR="00997615" w:rsidRPr="00F657DF">
        <w:rPr>
          <w:rFonts w:cstheme="minorHAnsi"/>
        </w:rPr>
        <w:t>or disease, adj., naqmu</w:t>
      </w:r>
      <w:r w:rsidR="00CD285F" w:rsidRPr="00F657DF">
        <w:rPr>
          <w:rFonts w:eastAsia="Calibri" w:cstheme="minorHAnsi"/>
        </w:rPr>
        <w:br/>
      </w:r>
      <w:r w:rsidR="00CD285F" w:rsidRPr="00F657DF">
        <w:rPr>
          <w:rFonts w:eastAsia="Calibri" w:cstheme="minorHAnsi"/>
          <w:b/>
        </w:rPr>
        <w:t>defect</w:t>
      </w:r>
      <w:r w:rsidR="00CD285F" w:rsidRPr="00F657DF">
        <w:rPr>
          <w:rFonts w:eastAsia="Calibri" w:cstheme="minorHAnsi"/>
        </w:rPr>
        <w:t>,</w:t>
      </w:r>
      <w:r w:rsidR="00CD285F" w:rsidRPr="00F657DF">
        <w:rPr>
          <w:rFonts w:eastAsia="Calibri" w:cstheme="minorHAnsi"/>
          <w:b/>
        </w:rPr>
        <w:t xml:space="preserve"> to defect (to an enemy</w:t>
      </w:r>
      <w:r w:rsidR="00CD285F" w:rsidRPr="00F657DF">
        <w:rPr>
          <w:rFonts w:eastAsia="Calibri" w:cstheme="minorHAnsi"/>
        </w:rPr>
        <w:t>), to depart, to give someone an order to depart, to set out, to move, to bring a lawsuit, to dispatch, nam</w:t>
      </w:r>
      <w:r w:rsidR="00CD285F" w:rsidRPr="00F657DF">
        <w:rPr>
          <w:rFonts w:cstheme="minorHAnsi"/>
        </w:rPr>
        <w:t>āš</w:t>
      </w:r>
      <w:r w:rsidR="00CD285F" w:rsidRPr="00F657DF">
        <w:rPr>
          <w:rFonts w:eastAsia="Calibri" w:cstheme="minorHAnsi"/>
        </w:rPr>
        <w:t>u</w:t>
      </w:r>
      <w:r w:rsidR="0093615C">
        <w:rPr>
          <w:rFonts w:eastAsia="Calibri" w:cstheme="minorHAnsi"/>
        </w:rPr>
        <w:br/>
      </w:r>
      <w:r w:rsidR="0093615C" w:rsidRPr="0093615C">
        <w:rPr>
          <w:rFonts w:eastAsia="Calibri" w:cstheme="minorHAnsi"/>
          <w:b/>
        </w:rPr>
        <w:t>defect</w:t>
      </w:r>
      <w:r w:rsidR="0093615C">
        <w:rPr>
          <w:rFonts w:eastAsia="Calibri" w:cstheme="minorHAnsi"/>
        </w:rPr>
        <w:t xml:space="preserve">, </w:t>
      </w:r>
      <w:r w:rsidR="0093615C" w:rsidRPr="0093615C">
        <w:rPr>
          <w:rFonts w:eastAsia="Calibri" w:cstheme="minorHAnsi"/>
          <w:b/>
        </w:rPr>
        <w:t>to defect</w:t>
      </w:r>
      <w:r w:rsidR="0093615C">
        <w:rPr>
          <w:rFonts w:eastAsia="Calibri" w:cstheme="minorHAnsi"/>
        </w:rPr>
        <w:t xml:space="preserve">, </w:t>
      </w:r>
      <w:r w:rsidR="0093615C" w:rsidRPr="0093615C">
        <w:rPr>
          <w:rFonts w:eastAsia="Calibri" w:cstheme="minorHAnsi"/>
        </w:rPr>
        <w:t>to change loyalty</w:t>
      </w:r>
      <w:r w:rsidR="0093615C">
        <w:rPr>
          <w:rFonts w:eastAsia="Calibri" w:cstheme="minorHAnsi"/>
        </w:rPr>
        <w:t xml:space="preserve">, </w:t>
      </w:r>
      <w:r w:rsidR="0093615C" w:rsidRPr="0093615C">
        <w:rPr>
          <w:rFonts w:eastAsia="Calibri" w:cstheme="minorHAnsi"/>
        </w:rPr>
        <w:t>to change one’s mood</w:t>
      </w:r>
      <w:r w:rsidR="0093615C">
        <w:rPr>
          <w:rFonts w:eastAsia="Calibri" w:cstheme="minorHAnsi"/>
        </w:rPr>
        <w:t>,</w:t>
      </w:r>
      <w:r w:rsidR="0093615C" w:rsidRPr="00532B8B">
        <w:rPr>
          <w:rFonts w:eastAsia="Calibri" w:cstheme="minorHAnsi"/>
        </w:rPr>
        <w:t xml:space="preserve"> mind</w:t>
      </w:r>
      <w:r w:rsidR="0093615C">
        <w:rPr>
          <w:rFonts w:eastAsia="Calibri" w:cstheme="minorHAnsi"/>
        </w:rPr>
        <w:t xml:space="preserve">, </w:t>
      </w:r>
      <w:r w:rsidR="0093615C" w:rsidRPr="00532B8B">
        <w:rPr>
          <w:rFonts w:eastAsia="Calibri" w:cstheme="minorHAnsi"/>
        </w:rPr>
        <w:t>to change</w:t>
      </w:r>
      <w:r w:rsidR="0093615C">
        <w:rPr>
          <w:rFonts w:eastAsia="Calibri" w:cstheme="minorHAnsi"/>
        </w:rPr>
        <w:t xml:space="preserve">, </w:t>
      </w:r>
      <w:r w:rsidR="0093615C" w:rsidRPr="00532B8B">
        <w:rPr>
          <w:rFonts w:eastAsia="Calibri" w:cstheme="minorHAnsi"/>
        </w:rPr>
        <w:t>to become strange</w:t>
      </w:r>
      <w:r w:rsidR="0093615C">
        <w:rPr>
          <w:rFonts w:eastAsia="Calibri" w:cstheme="minorHAnsi"/>
        </w:rPr>
        <w:t xml:space="preserve">, </w:t>
      </w:r>
      <w:r w:rsidR="0093615C" w:rsidRPr="0053780C">
        <w:rPr>
          <w:rFonts w:eastAsia="Calibri" w:cstheme="minorHAnsi"/>
        </w:rPr>
        <w:t>different</w:t>
      </w:r>
      <w:r w:rsidR="0093615C">
        <w:rPr>
          <w:rFonts w:eastAsia="Calibri" w:cstheme="minorHAnsi"/>
        </w:rPr>
        <w:t xml:space="preserve">, to become deranged, insane, to be changeable, conflicting, to alter, to put confusion into someone’s mind, to drive someone insane, to be changed, to change, cause a change in something, </w:t>
      </w:r>
      <w:r w:rsidR="0093615C" w:rsidRPr="00650D3D">
        <w:rPr>
          <w:rFonts w:cstheme="minorHAnsi"/>
        </w:rPr>
        <w:t>š</w:t>
      </w:r>
      <w:r w:rsidR="0093615C">
        <w:rPr>
          <w:rFonts w:eastAsia="Calibri" w:cstheme="minorHAnsi"/>
        </w:rPr>
        <w:t>an</w:t>
      </w:r>
      <w:r w:rsidR="0093615C" w:rsidRPr="00650D3D">
        <w:rPr>
          <w:rFonts w:eastAsia="Calibri" w:cstheme="minorHAnsi"/>
        </w:rPr>
        <w:t>û</w:t>
      </w:r>
      <w:r w:rsidR="00D221F3">
        <w:rPr>
          <w:rFonts w:eastAsia="Calibri" w:cstheme="minorHAnsi"/>
        </w:rPr>
        <w:br/>
      </w:r>
      <w:r w:rsidR="00D221F3" w:rsidRPr="00D221F3">
        <w:rPr>
          <w:rFonts w:eastAsia="Calibri" w:cstheme="minorHAnsi"/>
          <w:b/>
        </w:rPr>
        <w:t>defective</w:t>
      </w:r>
      <w:r w:rsidR="00D221F3">
        <w:rPr>
          <w:rFonts w:eastAsia="Calibri" w:cstheme="minorHAnsi"/>
        </w:rPr>
        <w:t xml:space="preserve">, </w:t>
      </w:r>
      <w:r w:rsidR="00D221F3" w:rsidRPr="00D221F3">
        <w:rPr>
          <w:rFonts w:eastAsia="Calibri" w:cstheme="minorHAnsi"/>
        </w:rPr>
        <w:t>dishonest</w:t>
      </w:r>
      <w:r w:rsidR="00D221F3">
        <w:rPr>
          <w:rFonts w:eastAsia="Calibri" w:cstheme="minorHAnsi"/>
        </w:rPr>
        <w:t xml:space="preserve">, </w:t>
      </w:r>
      <w:r w:rsidR="00D221F3" w:rsidRPr="00D221F3">
        <w:rPr>
          <w:rFonts w:eastAsia="Calibri" w:cstheme="minorHAnsi"/>
        </w:rPr>
        <w:t>cheating</w:t>
      </w:r>
      <w:r w:rsidR="00D221F3">
        <w:rPr>
          <w:rFonts w:eastAsia="Calibri" w:cstheme="minorHAnsi"/>
        </w:rPr>
        <w:t>, adj., w</w:t>
      </w:r>
      <w:r w:rsidR="00D221F3" w:rsidRPr="00650D3D">
        <w:rPr>
          <w:rFonts w:cstheme="minorHAnsi"/>
        </w:rPr>
        <w:t>ā</w:t>
      </w:r>
      <w:r w:rsidR="00D221F3">
        <w:rPr>
          <w:rFonts w:eastAsia="Calibri" w:cstheme="minorHAnsi"/>
        </w:rPr>
        <w:t>nium</w:t>
      </w:r>
      <w:r w:rsidR="00870FEF" w:rsidRPr="00F657DF">
        <w:rPr>
          <w:rFonts w:eastAsia="Calibri" w:cstheme="minorHAnsi"/>
        </w:rPr>
        <w:br/>
      </w:r>
      <w:r w:rsidR="00870FEF" w:rsidRPr="00F657DF">
        <w:rPr>
          <w:rFonts w:cstheme="minorHAnsi"/>
          <w:b/>
        </w:rPr>
        <w:t>defective (said of objects)</w:t>
      </w:r>
      <w:r w:rsidR="00870FEF" w:rsidRPr="00F657DF">
        <w:rPr>
          <w:rFonts w:cstheme="minorHAnsi"/>
        </w:rPr>
        <w:t xml:space="preserve">, a characteristic bodily trait, adj., </w:t>
      </w:r>
      <w:r w:rsidR="00870FEF" w:rsidRPr="00F657DF">
        <w:rPr>
          <w:rFonts w:eastAsia="Calibri" w:cstheme="minorHAnsi"/>
        </w:rPr>
        <w:t>ḫ</w:t>
      </w:r>
      <w:r w:rsidR="00870FEF" w:rsidRPr="00F657DF">
        <w:rPr>
          <w:rFonts w:cstheme="minorHAnsi"/>
        </w:rPr>
        <w:t>ubbušu</w:t>
      </w:r>
      <w:r w:rsidR="006326B3" w:rsidRPr="00F657DF">
        <w:rPr>
          <w:rFonts w:cstheme="minorHAnsi"/>
        </w:rPr>
        <w:br/>
      </w:r>
      <w:r w:rsidR="007C0959" w:rsidRPr="00F657DF">
        <w:rPr>
          <w:rFonts w:eastAsia="Calibri" w:cstheme="minorHAnsi"/>
          <w:b/>
        </w:rPr>
        <w:t>defenses of a city</w:t>
      </w:r>
      <w:r w:rsidR="006326B3" w:rsidRPr="00F657DF">
        <w:rPr>
          <w:rFonts w:cstheme="minorHAnsi"/>
        </w:rPr>
        <w:t xml:space="preserve">, </w:t>
      </w:r>
      <w:r w:rsidR="006326B3" w:rsidRPr="00F657DF">
        <w:rPr>
          <w:rFonts w:cstheme="minorHAnsi"/>
          <w:b/>
        </w:rPr>
        <w:t>strong room</w:t>
      </w:r>
      <w:r w:rsidR="006326B3" w:rsidRPr="00F657DF">
        <w:rPr>
          <w:rFonts w:cstheme="minorHAnsi"/>
        </w:rPr>
        <w:t xml:space="preserve">, </w:t>
      </w:r>
      <w:r w:rsidR="006326B3" w:rsidRPr="00F657DF">
        <w:rPr>
          <w:rFonts w:eastAsia="Calibri" w:cstheme="minorHAnsi"/>
          <w:b/>
        </w:rPr>
        <w:t>watch</w:t>
      </w:r>
      <w:r w:rsidR="006326B3" w:rsidRPr="00F657DF">
        <w:rPr>
          <w:rFonts w:eastAsia="Calibri" w:cstheme="minorHAnsi"/>
        </w:rPr>
        <w:t>, watchhouse, guard (as an individual man and as a detachment), “watch” (name of a feature of the lungs), garrison, post, wake, watch (for astronomical observation), watch of the night, detention, security, goods kept in safekeeping, deposits, duty, service (performed for palace and temple), proper care (for fields, gardens, domestic animals, prebends, etc.), ma</w:t>
      </w:r>
      <w:r w:rsidR="006326B3" w:rsidRPr="00F657DF">
        <w:rPr>
          <w:rFonts w:cstheme="minorHAnsi"/>
        </w:rPr>
        <w:t>ṣṣ</w:t>
      </w:r>
      <w:r w:rsidR="006326B3" w:rsidRPr="00F657DF">
        <w:rPr>
          <w:rFonts w:eastAsia="Calibri" w:cstheme="minorHAnsi"/>
        </w:rPr>
        <w:t>artu</w:t>
      </w:r>
      <w:r w:rsidR="00660458" w:rsidRPr="00F657DF">
        <w:rPr>
          <w:rFonts w:eastAsia="Calibri" w:cstheme="minorHAnsi"/>
        </w:rPr>
        <w:br/>
      </w:r>
      <w:r w:rsidR="00600261" w:rsidRPr="00600261">
        <w:rPr>
          <w:rFonts w:eastAsia="Calibri" w:cstheme="minorHAnsi"/>
          <w:b/>
        </w:rPr>
        <w:t>d</w:t>
      </w:r>
      <w:r w:rsidR="00B87F1B">
        <w:rPr>
          <w:rFonts w:eastAsia="Calibri" w:cstheme="minorHAnsi"/>
          <w:b/>
        </w:rPr>
        <w:t>ef</w:t>
      </w:r>
      <w:r w:rsidR="00600261" w:rsidRPr="00600261">
        <w:rPr>
          <w:rFonts w:eastAsia="Calibri" w:cstheme="minorHAnsi"/>
          <w:b/>
        </w:rPr>
        <w:t>iciencies</w:t>
      </w:r>
      <w:r w:rsidR="00600261">
        <w:rPr>
          <w:rFonts w:eastAsia="Calibri" w:cstheme="minorHAnsi"/>
        </w:rPr>
        <w:t xml:space="preserve">, </w:t>
      </w:r>
      <w:r w:rsidR="00600261" w:rsidRPr="00F63B3A">
        <w:rPr>
          <w:rFonts w:ascii="Calibri" w:eastAsia="Calibri" w:hAnsi="Calibri" w:cs="Calibri"/>
          <w:b/>
        </w:rPr>
        <w:t>to develop</w:t>
      </w:r>
      <w:r w:rsidR="00600261" w:rsidRPr="00600261">
        <w:rPr>
          <w:rFonts w:ascii="Calibri" w:eastAsia="Calibri" w:hAnsi="Calibri" w:cs="Calibri"/>
        </w:rPr>
        <w:t xml:space="preserve"> </w:t>
      </w:r>
      <w:r w:rsidR="00600261" w:rsidRPr="00843014">
        <w:rPr>
          <w:rFonts w:ascii="Calibri" w:eastAsia="Calibri" w:hAnsi="Calibri" w:cs="Calibri"/>
          <w:b/>
        </w:rPr>
        <w:t>deficiencies</w:t>
      </w:r>
      <w:r w:rsidR="00600261">
        <w:rPr>
          <w:rFonts w:ascii="Calibri" w:eastAsia="Calibri" w:hAnsi="Calibri" w:cs="Calibri"/>
        </w:rPr>
        <w:t xml:space="preserve">, </w:t>
      </w:r>
      <w:r w:rsidR="00600261" w:rsidRPr="00600261">
        <w:rPr>
          <w:rFonts w:ascii="Calibri" w:eastAsia="Calibri" w:hAnsi="Calibri" w:cs="Calibri"/>
        </w:rPr>
        <w:t>faults</w:t>
      </w:r>
      <w:r w:rsidR="00600261">
        <w:rPr>
          <w:rFonts w:ascii="Calibri" w:eastAsia="Calibri" w:hAnsi="Calibri" w:cs="Calibri"/>
        </w:rPr>
        <w:t xml:space="preserve">, </w:t>
      </w:r>
      <w:r w:rsidR="00600261" w:rsidRPr="00F63B3A">
        <w:rPr>
          <w:rFonts w:ascii="Calibri" w:eastAsia="Calibri" w:hAnsi="Calibri" w:cs="Calibri"/>
        </w:rPr>
        <w:t>to act disrespectfully</w:t>
      </w:r>
      <w:r w:rsidR="00600261">
        <w:rPr>
          <w:rFonts w:ascii="Calibri" w:eastAsia="Calibri" w:hAnsi="Calibri" w:cs="Calibri"/>
        </w:rPr>
        <w:t xml:space="preserve">, </w:t>
      </w:r>
      <w:r w:rsidR="00600261" w:rsidRPr="00F63B3A">
        <w:rPr>
          <w:rFonts w:ascii="Calibri" w:eastAsia="Calibri" w:hAnsi="Calibri" w:cs="Calibri"/>
        </w:rPr>
        <w:t>to show neglect</w:t>
      </w:r>
      <w:r w:rsidR="00600261">
        <w:rPr>
          <w:rFonts w:ascii="Calibri" w:eastAsia="Calibri" w:hAnsi="Calibri" w:cs="Calibri"/>
        </w:rPr>
        <w:t xml:space="preserve">, </w:t>
      </w:r>
      <w:r w:rsidR="00600261" w:rsidRPr="00075663">
        <w:rPr>
          <w:rFonts w:ascii="Calibri" w:eastAsia="Calibri" w:hAnsi="Calibri" w:cs="Calibri"/>
        </w:rPr>
        <w:t>to have pity</w:t>
      </w:r>
      <w:r w:rsidR="00600261">
        <w:rPr>
          <w:rFonts w:ascii="Calibri" w:eastAsia="Calibri" w:hAnsi="Calibri" w:cs="Calibri"/>
        </w:rPr>
        <w:t xml:space="preserve">, mercy, </w:t>
      </w:r>
      <w:r w:rsidR="00600261" w:rsidRPr="00075663">
        <w:rPr>
          <w:rFonts w:ascii="Calibri" w:eastAsia="Calibri" w:hAnsi="Calibri" w:cs="Calibri"/>
        </w:rPr>
        <w:t>to become angry</w:t>
      </w:r>
      <w:r w:rsidR="00600261">
        <w:rPr>
          <w:rFonts w:ascii="Calibri" w:eastAsia="Calibri" w:hAnsi="Calibri" w:cs="Calibri"/>
        </w:rPr>
        <w:t xml:space="preserve">, </w:t>
      </w:r>
      <w:r w:rsidR="00600261" w:rsidRPr="00B9142C">
        <w:rPr>
          <w:rFonts w:ascii="Calibri" w:eastAsia="Calibri" w:hAnsi="Calibri" w:cs="Calibri"/>
        </w:rPr>
        <w:t>to gain strength</w:t>
      </w:r>
      <w:r w:rsidR="00600261">
        <w:rPr>
          <w:rFonts w:ascii="Calibri" w:eastAsia="Calibri" w:hAnsi="Calibri" w:cs="Calibri"/>
        </w:rPr>
        <w:t xml:space="preserve">, </w:t>
      </w:r>
      <w:r w:rsidR="00600261" w:rsidRPr="001A6CF3">
        <w:rPr>
          <w:rFonts w:ascii="Calibri" w:eastAsia="Calibri" w:hAnsi="Calibri" w:cs="Calibri"/>
        </w:rPr>
        <w:t>to attain wisdom</w:t>
      </w:r>
      <w:r w:rsidR="00600261">
        <w:rPr>
          <w:rFonts w:ascii="Calibri" w:eastAsia="Calibri" w:hAnsi="Calibri" w:cs="Calibri"/>
        </w:rPr>
        <w:t xml:space="preserve">, experience, fame, reputation, status, </w:t>
      </w:r>
      <w:r w:rsidR="00600261" w:rsidRPr="000E6073">
        <w:rPr>
          <w:rFonts w:ascii="Calibri" w:eastAsia="Calibri" w:hAnsi="Calibri" w:cs="Calibri"/>
        </w:rPr>
        <w:t>to take a wife</w:t>
      </w:r>
      <w:r w:rsidR="00600261">
        <w:rPr>
          <w:rFonts w:ascii="Calibri" w:eastAsia="Calibri" w:hAnsi="Calibri" w:cs="Calibri"/>
        </w:rPr>
        <w:t xml:space="preserve">, </w:t>
      </w:r>
      <w:r w:rsidR="00600261" w:rsidRPr="007A15C1">
        <w:rPr>
          <w:rFonts w:ascii="Calibri" w:eastAsia="Calibri" w:hAnsi="Calibri" w:cs="Calibri"/>
        </w:rPr>
        <w:t>to obtain</w:t>
      </w:r>
      <w:r w:rsidR="00600261">
        <w:rPr>
          <w:rFonts w:ascii="Calibri" w:eastAsia="Calibri" w:hAnsi="Calibri" w:cs="Calibri"/>
        </w:rPr>
        <w:t xml:space="preserve">, </w:t>
      </w:r>
      <w:r w:rsidR="00600261" w:rsidRPr="00DB01D2">
        <w:rPr>
          <w:rFonts w:ascii="Calibri" w:eastAsia="Calibri" w:hAnsi="Calibri" w:cs="Calibri"/>
        </w:rPr>
        <w:t>acquire</w:t>
      </w:r>
      <w:r w:rsidR="00600261">
        <w:rPr>
          <w:rFonts w:ascii="Calibri" w:eastAsia="Calibri" w:hAnsi="Calibri" w:cs="Calibri"/>
        </w:rPr>
        <w:t>,</w:t>
      </w:r>
      <w:r w:rsidR="00600261" w:rsidRPr="00F9194C">
        <w:rPr>
          <w:rFonts w:ascii="Calibri" w:eastAsia="Calibri" w:hAnsi="Calibri" w:cs="Calibri"/>
        </w:rPr>
        <w:t xml:space="preserve"> </w:t>
      </w:r>
      <w:r w:rsidR="00600261">
        <w:rPr>
          <w:rFonts w:ascii="Calibri" w:eastAsia="Calibri" w:hAnsi="Calibri" w:cs="Calibri"/>
        </w:rPr>
        <w:t xml:space="preserve">have descendants, family, friends, partners,  </w:t>
      </w:r>
      <w:r w:rsidR="00600261" w:rsidRPr="0009158D">
        <w:rPr>
          <w:rFonts w:ascii="Calibri" w:eastAsia="Calibri" w:hAnsi="Calibri" w:cs="Calibri"/>
        </w:rPr>
        <w:t>to obtain a protective deity</w:t>
      </w:r>
      <w:r w:rsidR="00600261">
        <w:rPr>
          <w:rFonts w:ascii="Calibri" w:eastAsia="Calibri" w:hAnsi="Calibri" w:cs="Calibri"/>
        </w:rPr>
        <w:t>,</w:t>
      </w:r>
      <w:r w:rsidR="00600261" w:rsidRPr="005F79AB">
        <w:rPr>
          <w:rFonts w:ascii="Calibri" w:eastAsia="Calibri" w:hAnsi="Calibri" w:cs="Calibri"/>
        </w:rPr>
        <w:t xml:space="preserve"> </w:t>
      </w:r>
      <w:r w:rsidR="00600261">
        <w:rPr>
          <w:rFonts w:ascii="Calibri" w:eastAsia="Calibri" w:hAnsi="Calibri" w:cs="Calibri"/>
        </w:rPr>
        <w:t>to obtain auxiliaries, helpers, to obtain, to come into the possession of goods, slaves, real estate, assets, profit, wealth, to obtain good fortune, happiness,</w:t>
      </w:r>
      <w:r w:rsidR="00600261" w:rsidRPr="005F79AB">
        <w:rPr>
          <w:rFonts w:ascii="Calibri" w:eastAsia="Calibri" w:hAnsi="Calibri" w:cs="Calibri"/>
        </w:rPr>
        <w:t xml:space="preserve"> </w:t>
      </w:r>
      <w:r w:rsidR="00600261">
        <w:rPr>
          <w:rFonts w:ascii="Calibri" w:eastAsia="Calibri" w:hAnsi="Calibri" w:cs="Calibri"/>
        </w:rPr>
        <w:t>to help or allow someone to acquire, to obtain, to get hold of, to come into possession of, to acquire an owner, an overlord,</w:t>
      </w:r>
      <w:r w:rsidR="00600261" w:rsidRPr="00B10F0B">
        <w:rPr>
          <w:rFonts w:ascii="Calibri" w:eastAsia="Calibri" w:hAnsi="Calibri" w:cs="Calibri"/>
        </w:rPr>
        <w:t xml:space="preserve"> </w:t>
      </w:r>
      <w:r w:rsidR="00600261">
        <w:rPr>
          <w:rFonts w:ascii="Calibri" w:eastAsia="Calibri" w:hAnsi="Calibri" w:cs="Calibri"/>
        </w:rPr>
        <w:t>to acquire a part or feature of the body or exta,</w:t>
      </w:r>
      <w:r w:rsidR="00600261" w:rsidRPr="00B10F0B">
        <w:rPr>
          <w:rFonts w:ascii="Calibri" w:eastAsia="Calibri" w:hAnsi="Calibri" w:cs="Calibri"/>
        </w:rPr>
        <w:t xml:space="preserve"> </w:t>
      </w:r>
      <w:r w:rsidR="00600261">
        <w:rPr>
          <w:rFonts w:ascii="Calibri" w:eastAsia="Calibri" w:hAnsi="Calibri" w:cs="Calibri"/>
        </w:rPr>
        <w:t>to let someone acquire, find power, qualities, feelings, to incure fear, anxiety, distress, to incur losses, debts, to become liable for a claim, to have cause for complaint, to develop a disease, to show symptoms of a disease, to show, exhibit a shape, a configuration, to cause to develop symptoms of a disease, to bring about a verdict, a decision, ra</w:t>
      </w:r>
      <w:r w:rsidR="00600261" w:rsidRPr="00455AC8">
        <w:rPr>
          <w:rFonts w:cstheme="minorHAnsi"/>
        </w:rPr>
        <w:t>š</w:t>
      </w:r>
      <w:r w:rsidR="00600261" w:rsidRPr="001F026D">
        <w:rPr>
          <w:rFonts w:ascii="Calibri" w:eastAsia="Calibri" w:hAnsi="Calibri" w:cs="Calibri"/>
        </w:rPr>
        <w:t>û</w:t>
      </w:r>
      <w:r w:rsidR="00843014">
        <w:rPr>
          <w:rFonts w:ascii="Calibri" w:eastAsia="Calibri" w:hAnsi="Calibri" w:cs="Calibri"/>
        </w:rPr>
        <w:br/>
      </w:r>
      <w:r w:rsidR="00843014" w:rsidRPr="00F657DF">
        <w:rPr>
          <w:rFonts w:eastAsia="Calibri" w:cstheme="minorHAnsi"/>
          <w:b/>
        </w:rPr>
        <w:t>deficiency</w:t>
      </w:r>
      <w:r w:rsidR="00843014" w:rsidRPr="00F657DF">
        <w:rPr>
          <w:rFonts w:eastAsia="Calibri" w:cstheme="minorHAnsi"/>
        </w:rPr>
        <w:t>,</w:t>
      </w:r>
      <w:r w:rsidR="00843014" w:rsidRPr="00F657DF">
        <w:rPr>
          <w:rFonts w:eastAsia="Calibri" w:cstheme="minorHAnsi"/>
          <w:b/>
        </w:rPr>
        <w:t xml:space="preserve"> a physical deficiency</w:t>
      </w:r>
      <w:r w:rsidR="00843014" w:rsidRPr="00F657DF">
        <w:rPr>
          <w:rFonts w:eastAsia="Calibri" w:cstheme="minorHAnsi"/>
        </w:rPr>
        <w:t xml:space="preserve"> (lit. cutting-off), ma</w:t>
      </w:r>
      <w:r w:rsidR="00843014" w:rsidRPr="00F657DF">
        <w:rPr>
          <w:rFonts w:cstheme="minorHAnsi"/>
        </w:rPr>
        <w:t>š</w:t>
      </w:r>
      <w:r w:rsidR="00843014" w:rsidRPr="00F657DF">
        <w:rPr>
          <w:rFonts w:eastAsia="Calibri" w:cstheme="minorHAnsi"/>
        </w:rPr>
        <w:t>taqtu</w:t>
      </w:r>
      <w:r w:rsidR="00843014" w:rsidRPr="00F657DF">
        <w:rPr>
          <w:rFonts w:eastAsia="Calibri" w:cstheme="minorHAnsi"/>
        </w:rPr>
        <w:br/>
      </w:r>
      <w:r w:rsidR="00843014" w:rsidRPr="00F657DF">
        <w:rPr>
          <w:rFonts w:eastAsia="Calibri" w:cstheme="minorHAnsi"/>
          <w:b/>
        </w:rPr>
        <w:t>deficiency</w:t>
      </w:r>
      <w:r w:rsidR="00843014" w:rsidRPr="00F657DF">
        <w:rPr>
          <w:rFonts w:eastAsia="Calibri" w:cstheme="minorHAnsi"/>
        </w:rPr>
        <w:t>, underweight, loss, mu</w:t>
      </w:r>
      <w:r w:rsidR="00843014" w:rsidRPr="00F657DF">
        <w:rPr>
          <w:rFonts w:cstheme="minorHAnsi"/>
        </w:rPr>
        <w:t>ṭ</w:t>
      </w:r>
      <w:r w:rsidR="00843014" w:rsidRPr="00F657DF">
        <w:rPr>
          <w:rFonts w:eastAsia="Calibri" w:cstheme="minorHAnsi"/>
        </w:rPr>
        <w:t>û</w:t>
      </w:r>
      <w:r w:rsidR="002B7A2B" w:rsidRPr="00F657DF">
        <w:rPr>
          <w:rFonts w:eastAsia="Calibri" w:cstheme="minorHAnsi"/>
        </w:rPr>
        <w:br/>
      </w:r>
      <w:r w:rsidR="002B7A2B" w:rsidRPr="00F657DF">
        <w:rPr>
          <w:rFonts w:cstheme="minorHAnsi"/>
          <w:b/>
        </w:rPr>
        <w:t>deficit</w:t>
      </w:r>
      <w:r w:rsidR="002B7A2B" w:rsidRPr="00F657DF">
        <w:rPr>
          <w:rFonts w:cstheme="minorHAnsi"/>
        </w:rPr>
        <w:t>, delivery due, outstanding balance, leftover, mudd</w:t>
      </w:r>
      <w:r w:rsidR="002B7A2B" w:rsidRPr="00F657DF">
        <w:rPr>
          <w:rFonts w:eastAsia="Calibri" w:cstheme="minorHAnsi"/>
        </w:rPr>
        <w:t>û</w:t>
      </w:r>
      <w:r w:rsidR="00870FEF" w:rsidRPr="00F657DF">
        <w:rPr>
          <w:rFonts w:cstheme="minorHAnsi"/>
        </w:rPr>
        <w:br/>
      </w:r>
      <w:r w:rsidR="00870FEF" w:rsidRPr="00F657DF">
        <w:rPr>
          <w:rFonts w:cstheme="minorHAnsi"/>
          <w:b/>
        </w:rPr>
        <w:t>deficit</w:t>
      </w:r>
      <w:r w:rsidR="00870FEF" w:rsidRPr="00F657DF">
        <w:rPr>
          <w:rFonts w:cstheme="minorHAnsi"/>
        </w:rPr>
        <w:t>, loss, imb</w:t>
      </w:r>
      <w:r w:rsidR="00870FEF" w:rsidRPr="00F657DF">
        <w:rPr>
          <w:rFonts w:eastAsia="Calibri" w:cstheme="minorHAnsi"/>
        </w:rPr>
        <w:t>û</w:t>
      </w:r>
      <w:r w:rsidR="006323CD" w:rsidRPr="00F657DF">
        <w:rPr>
          <w:rFonts w:eastAsia="Calibri" w:cstheme="minorHAnsi"/>
        </w:rPr>
        <w:br/>
      </w:r>
      <w:r w:rsidR="006323CD" w:rsidRPr="00F657DF">
        <w:rPr>
          <w:rFonts w:eastAsia="Calibri" w:cstheme="minorHAnsi"/>
          <w:b/>
        </w:rPr>
        <w:t>deficit</w:t>
      </w:r>
      <w:r w:rsidR="006323CD" w:rsidRPr="00F657DF">
        <w:rPr>
          <w:rFonts w:eastAsia="Calibri" w:cstheme="minorHAnsi"/>
        </w:rPr>
        <w:t>, losses (in troops and personnel), shortfall, shortage, mi</w:t>
      </w:r>
      <w:r w:rsidR="006323CD" w:rsidRPr="00F657DF">
        <w:rPr>
          <w:rFonts w:cstheme="minorHAnsi"/>
        </w:rPr>
        <w:t>ṭ</w:t>
      </w:r>
      <w:r w:rsidR="006323CD" w:rsidRPr="00F657DF">
        <w:rPr>
          <w:rFonts w:eastAsia="Calibri" w:cstheme="minorHAnsi"/>
        </w:rPr>
        <w:t>ītu</w:t>
      </w:r>
      <w:r w:rsidR="00C96B99" w:rsidRPr="00F657DF">
        <w:rPr>
          <w:rFonts w:eastAsia="Calibri" w:cstheme="minorHAnsi"/>
        </w:rPr>
        <w:br/>
      </w:r>
      <w:r w:rsidR="00C96B99" w:rsidRPr="00F657DF">
        <w:rPr>
          <w:rFonts w:eastAsia="Calibri" w:cstheme="minorHAnsi"/>
          <w:b/>
        </w:rPr>
        <w:t>deficit</w:t>
      </w:r>
      <w:r w:rsidR="00C96B99" w:rsidRPr="00F657DF">
        <w:rPr>
          <w:rFonts w:eastAsia="Calibri" w:cstheme="minorHAnsi"/>
        </w:rPr>
        <w:t>, shortfall, shortage, losses, decrease, lessening, humble self, mi</w:t>
      </w:r>
      <w:r w:rsidR="00C96B99" w:rsidRPr="00F657DF">
        <w:rPr>
          <w:rFonts w:cstheme="minorHAnsi"/>
        </w:rPr>
        <w:t>ṭ</w:t>
      </w:r>
      <w:r w:rsidR="00C96B99" w:rsidRPr="00F657DF">
        <w:rPr>
          <w:rFonts w:eastAsia="Calibri" w:cstheme="minorHAnsi"/>
        </w:rPr>
        <w:t>ītu</w:t>
      </w:r>
      <w:r w:rsidR="00D45128" w:rsidRPr="00F657DF">
        <w:rPr>
          <w:rFonts w:eastAsia="Calibri" w:cstheme="minorHAnsi"/>
        </w:rPr>
        <w:br/>
      </w:r>
      <w:r w:rsidR="00D45128" w:rsidRPr="00F657DF">
        <w:rPr>
          <w:rFonts w:eastAsia="Calibri" w:cstheme="minorHAnsi"/>
          <w:b/>
        </w:rPr>
        <w:t>deficit</w:t>
      </w:r>
      <w:r w:rsidR="00D45128" w:rsidRPr="00F657DF">
        <w:rPr>
          <w:rFonts w:eastAsia="Calibri" w:cstheme="minorHAnsi"/>
        </w:rPr>
        <w:t>, minimum, ma</w:t>
      </w:r>
      <w:r w:rsidR="00D45128" w:rsidRPr="00F657DF">
        <w:rPr>
          <w:rFonts w:cstheme="minorHAnsi"/>
        </w:rPr>
        <w:t>ṭ</w:t>
      </w:r>
      <w:r w:rsidR="00D45128" w:rsidRPr="00F657DF">
        <w:rPr>
          <w:rFonts w:eastAsia="Calibri" w:cstheme="minorHAnsi"/>
        </w:rPr>
        <w:t>ītu</w:t>
      </w:r>
      <w:r w:rsidR="00870FEF" w:rsidRPr="00F657DF">
        <w:rPr>
          <w:rFonts w:eastAsia="Calibri" w:cstheme="minorHAnsi"/>
        </w:rPr>
        <w:br/>
      </w:r>
      <w:r w:rsidR="00870FEF" w:rsidRPr="008E45DF">
        <w:rPr>
          <w:rFonts w:ascii="Times New Roman" w:eastAsia="Calibri" w:hAnsi="Times New Roman" w:cs="Times New Roman"/>
          <w:b/>
          <w:sz w:val="20"/>
          <w:szCs w:val="20"/>
        </w:rPr>
        <w:t>defile</w:t>
      </w:r>
      <w:r w:rsidR="00870FEF" w:rsidRPr="008E45DF">
        <w:rPr>
          <w:rFonts w:ascii="Times New Roman" w:eastAsia="Calibri" w:hAnsi="Times New Roman" w:cs="Times New Roman"/>
          <w:sz w:val="20"/>
          <w:szCs w:val="20"/>
        </w:rPr>
        <w:t xml:space="preserve">, </w:t>
      </w:r>
      <w:r w:rsidR="00870FEF" w:rsidRPr="008E45DF">
        <w:rPr>
          <w:rFonts w:ascii="Times New Roman" w:hAnsi="Times New Roman" w:cs="Times New Roman"/>
          <w:sz w:val="20"/>
          <w:szCs w:val="20"/>
        </w:rPr>
        <w:t>to be defiled, desecrate, to desecrate, to be desecrated, destroy, to be delayed,</w:t>
      </w:r>
      <w:r w:rsidR="00870FEF" w:rsidRPr="008E45DF">
        <w:rPr>
          <w:rFonts w:ascii="Times New Roman" w:hAnsi="Times New Roman" w:cs="Times New Roman"/>
          <w:b/>
          <w:sz w:val="20"/>
          <w:szCs w:val="20"/>
        </w:rPr>
        <w:t xml:space="preserve"> </w:t>
      </w:r>
      <w:r w:rsidR="00870FEF" w:rsidRPr="008E45DF">
        <w:rPr>
          <w:rFonts w:ascii="Times New Roman" w:hAnsi="Times New Roman" w:cs="Times New Roman"/>
          <w:sz w:val="20"/>
          <w:szCs w:val="20"/>
        </w:rPr>
        <w:t>to tarry</w:t>
      </w:r>
      <w:r w:rsidR="00870FEF" w:rsidRPr="008E45DF">
        <w:rPr>
          <w:rFonts w:ascii="Times New Roman" w:hAnsi="Times New Roman" w:cs="Times New Roman"/>
          <w:b/>
          <w:sz w:val="20"/>
          <w:szCs w:val="20"/>
        </w:rPr>
        <w:t>,</w:t>
      </w:r>
      <w:r w:rsidR="00870FEF" w:rsidRPr="008E45DF">
        <w:rPr>
          <w:rFonts w:ascii="Times New Roman" w:hAnsi="Times New Roman" w:cs="Times New Roman"/>
          <w:sz w:val="20"/>
          <w:szCs w:val="20"/>
        </w:rPr>
        <w:t xml:space="preserve"> to sprinkle, to be sprinkled,</w:t>
      </w:r>
      <w:r w:rsidR="00870FEF" w:rsidRPr="008E45DF">
        <w:rPr>
          <w:rFonts w:ascii="Times New Roman" w:hAnsi="Times New Roman" w:cs="Times New Roman"/>
          <w:b/>
          <w:sz w:val="20"/>
          <w:szCs w:val="20"/>
        </w:rPr>
        <w:t xml:space="preserve"> </w:t>
      </w:r>
      <w:r w:rsidR="00870FEF" w:rsidRPr="008E45DF">
        <w:rPr>
          <w:rFonts w:ascii="Times New Roman" w:hAnsi="Times New Roman" w:cs="Times New Roman"/>
          <w:sz w:val="20"/>
          <w:szCs w:val="20"/>
        </w:rPr>
        <w:t>to scatter, to scratch, to rub, to obscure, to make unclean, to moisten with oil and other liquids, to play a stringed instrument, to strike a chord, to defeat, overthrow, to be defeated, overthrown, anomalous, abnormal, (said of ominous features), to be anomalous (said of ominous features), to bother, to hurt, to strike, to touch, affect, repeatedly, evil-portending, to be bad, attack, affect, to become affected, to give a work assignment, to fashion an object, record, to be recorded, to write down, written down, to paint a surface, to smear, to smear on, to smear oneself, to apply water</w:t>
      </w:r>
      <w:r w:rsidR="00870FEF" w:rsidRPr="008E45DF">
        <w:rPr>
          <w:rFonts w:ascii="Times New Roman" w:hAnsi="Times New Roman" w:cs="Times New Roman"/>
          <w:b/>
          <w:sz w:val="20"/>
          <w:szCs w:val="20"/>
        </w:rPr>
        <w:t xml:space="preserve"> </w:t>
      </w:r>
      <w:r w:rsidR="00870FEF" w:rsidRPr="008E45DF">
        <w:rPr>
          <w:rFonts w:ascii="Times New Roman" w:hAnsi="Times New Roman" w:cs="Times New Roman"/>
          <w:sz w:val="20"/>
          <w:szCs w:val="20"/>
        </w:rPr>
        <w:t xml:space="preserve">or fire, to commit a sacrilege, to put hands on with evil intentions, to come accidentally in </w:t>
      </w:r>
      <w:r w:rsidR="00870FEF" w:rsidRPr="008E45DF">
        <w:rPr>
          <w:rFonts w:ascii="Times New Roman" w:hAnsi="Times New Roman" w:cs="Times New Roman"/>
          <w:sz w:val="20"/>
          <w:szCs w:val="20"/>
        </w:rPr>
        <w:lastRenderedPageBreak/>
        <w:t>contact</w:t>
      </w:r>
      <w:r w:rsidR="00870FEF" w:rsidRPr="008E45DF">
        <w:rPr>
          <w:rFonts w:ascii="Times New Roman" w:hAnsi="Times New Roman" w:cs="Times New Roman"/>
          <w:b/>
          <w:sz w:val="20"/>
          <w:szCs w:val="20"/>
        </w:rPr>
        <w:t>,</w:t>
      </w:r>
      <w:r w:rsidR="00870FEF" w:rsidRPr="008E45DF">
        <w:rPr>
          <w:rFonts w:ascii="Times New Roman" w:hAnsi="Times New Roman" w:cs="Times New Roman"/>
          <w:sz w:val="20"/>
          <w:szCs w:val="20"/>
        </w:rPr>
        <w:t xml:space="preserve"> to touch, to be touched, to touch lightly, to touch in a symbolic act, to touch, cover a quadrant of the moon, to make touch, to allow to be touched, to apply water or fire, to write down, to bother?, to write, lapātu</w:t>
      </w:r>
      <w:r w:rsidR="00870FEF" w:rsidRPr="008E45DF">
        <w:rPr>
          <w:rFonts w:ascii="Times New Roman" w:hAnsi="Times New Roman" w:cs="Times New Roman"/>
          <w:sz w:val="20"/>
          <w:szCs w:val="20"/>
        </w:rPr>
        <w:br/>
      </w:r>
      <w:r w:rsidR="00870FEF" w:rsidRPr="008E45DF">
        <w:rPr>
          <w:rFonts w:ascii="Times New Roman" w:hAnsi="Times New Roman" w:cs="Times New Roman"/>
          <w:b/>
          <w:sz w:val="20"/>
          <w:szCs w:val="20"/>
        </w:rPr>
        <w:t>defile, to defile</w:t>
      </w:r>
      <w:r w:rsidR="00870FEF" w:rsidRPr="008E45DF">
        <w:rPr>
          <w:rFonts w:ascii="Times New Roman" w:hAnsi="Times New Roman" w:cs="Times New Roman"/>
          <w:sz w:val="20"/>
          <w:szCs w:val="20"/>
        </w:rPr>
        <w:t>, to desecrate (a sanctuary, a rite), to dirty an object, lu’</w:t>
      </w:r>
      <w:r w:rsidR="00870FEF" w:rsidRPr="008E45DF">
        <w:rPr>
          <w:rFonts w:ascii="Times New Roman" w:eastAsia="Calibri" w:hAnsi="Times New Roman" w:cs="Times New Roman"/>
          <w:sz w:val="20"/>
          <w:szCs w:val="20"/>
        </w:rPr>
        <w:t>û</w:t>
      </w:r>
      <w:r w:rsidR="007708C2">
        <w:rPr>
          <w:rFonts w:ascii="Times New Roman" w:eastAsia="Calibri" w:hAnsi="Times New Roman" w:cs="Times New Roman"/>
          <w:sz w:val="20"/>
          <w:szCs w:val="20"/>
        </w:rPr>
        <w:br/>
      </w:r>
      <w:r w:rsidR="007708C2" w:rsidRPr="007708C2">
        <w:rPr>
          <w:rFonts w:ascii="Times New Roman" w:hAnsi="Times New Roman" w:cs="Times New Roman"/>
          <w:b/>
          <w:sz w:val="20"/>
          <w:szCs w:val="20"/>
        </w:rPr>
        <w:t>defiled</w:t>
      </w:r>
      <w:r w:rsidR="007708C2" w:rsidRPr="007708C2">
        <w:rPr>
          <w:rFonts w:ascii="Times New Roman" w:hAnsi="Times New Roman" w:cs="Times New Roman"/>
          <w:sz w:val="20"/>
          <w:szCs w:val="20"/>
        </w:rPr>
        <w:t>, desecrated, ruined, šulputu</w:t>
      </w:r>
      <w:r w:rsidR="005E66CC" w:rsidRPr="00F657DF">
        <w:rPr>
          <w:rFonts w:eastAsia="Calibri" w:cstheme="minorHAnsi"/>
        </w:rPr>
        <w:br/>
      </w:r>
      <w:r w:rsidR="005E66CC" w:rsidRPr="00F657DF">
        <w:rPr>
          <w:rFonts w:eastAsia="Calibri" w:cstheme="minorHAnsi"/>
          <w:b/>
        </w:rPr>
        <w:t>definitive</w:t>
      </w:r>
      <w:r w:rsidR="005E66CC" w:rsidRPr="00F657DF">
        <w:rPr>
          <w:rFonts w:eastAsia="Calibri" w:cstheme="minorHAnsi"/>
        </w:rPr>
        <w:t>, secluded, separated, divided, unequivocal, parsu</w:t>
      </w:r>
      <w:r w:rsidR="00E27F62" w:rsidRPr="00F657DF">
        <w:rPr>
          <w:rFonts w:eastAsia="Calibri" w:cstheme="minorHAnsi"/>
        </w:rPr>
        <w:br/>
      </w:r>
      <w:r w:rsidR="00E27F62" w:rsidRPr="00F657DF">
        <w:rPr>
          <w:rFonts w:eastAsia="Calibri" w:cstheme="minorHAnsi"/>
          <w:b/>
        </w:rPr>
        <w:t>deflower</w:t>
      </w:r>
      <w:r w:rsidR="00E27F62" w:rsidRPr="00F657DF">
        <w:rPr>
          <w:rFonts w:eastAsia="Calibri" w:cstheme="minorHAnsi"/>
        </w:rPr>
        <w:t>, to rape, naq</w:t>
      </w:r>
      <w:r w:rsidR="00E27F62" w:rsidRPr="00F657DF">
        <w:rPr>
          <w:rFonts w:cstheme="minorHAnsi"/>
        </w:rPr>
        <w:t>ā</w:t>
      </w:r>
      <w:r w:rsidR="00E27F62" w:rsidRPr="00F657DF">
        <w:rPr>
          <w:rFonts w:eastAsia="Calibri" w:cstheme="minorHAnsi"/>
        </w:rPr>
        <w:t>bu</w:t>
      </w:r>
      <w:r w:rsidR="00870FEF" w:rsidRPr="00F657DF">
        <w:rPr>
          <w:rFonts w:eastAsia="Calibri" w:cstheme="minorHAnsi"/>
        </w:rPr>
        <w:br/>
      </w:r>
      <w:r w:rsidR="00870FEF" w:rsidRPr="00F657DF">
        <w:rPr>
          <w:rFonts w:eastAsia="Calibri" w:cstheme="minorHAnsi"/>
          <w:b/>
        </w:rPr>
        <w:t>deformation of the exta</w:t>
      </w:r>
      <w:r w:rsidR="00870FEF" w:rsidRPr="00F657DF">
        <w:rPr>
          <w:rFonts w:eastAsia="Calibri" w:cstheme="minorHAnsi"/>
        </w:rPr>
        <w:t>, kar</w:t>
      </w:r>
      <w:r w:rsidR="00870FEF" w:rsidRPr="00F657DF">
        <w:rPr>
          <w:rFonts w:cstheme="minorHAnsi"/>
        </w:rPr>
        <w:t>š</w:t>
      </w:r>
      <w:r w:rsidR="00870FEF" w:rsidRPr="00F657DF">
        <w:rPr>
          <w:rFonts w:eastAsia="Calibri" w:cstheme="minorHAnsi"/>
        </w:rPr>
        <w:t>u</w:t>
      </w:r>
      <w:r w:rsidRPr="00F657DF">
        <w:rPr>
          <w:rFonts w:eastAsia="Calibri" w:cstheme="minorHAnsi"/>
        </w:rPr>
        <w:br/>
      </w:r>
      <w:r w:rsidRPr="00F657DF">
        <w:rPr>
          <w:rFonts w:eastAsia="Calibri" w:cstheme="minorHAnsi"/>
          <w:b/>
        </w:rPr>
        <w:t>deformation, a deformation of part of the exta-orum</w:t>
      </w:r>
      <w:r w:rsidRPr="00F657DF">
        <w:rPr>
          <w:rFonts w:eastAsia="Calibri" w:cstheme="minorHAnsi"/>
        </w:rPr>
        <w:t>, entrails, such as heart, liver, lungs, expanse, might, mass, gipšu</w:t>
      </w:r>
      <w:r w:rsidR="00D1778F" w:rsidRPr="00F657DF">
        <w:rPr>
          <w:rFonts w:eastAsia="Calibri" w:cstheme="minorHAnsi"/>
        </w:rPr>
        <w:br/>
      </w:r>
      <w:r w:rsidR="00D1778F" w:rsidRPr="00F657DF">
        <w:rPr>
          <w:rFonts w:cstheme="minorHAnsi"/>
          <w:b/>
        </w:rPr>
        <w:t>deformed</w:t>
      </w:r>
      <w:r w:rsidR="00D1778F" w:rsidRPr="00F657DF">
        <w:rPr>
          <w:rFonts w:cstheme="minorHAnsi"/>
        </w:rPr>
        <w:t>, crippled, adj., pessu</w:t>
      </w:r>
      <w:r w:rsidR="00870FEF" w:rsidRPr="00F657DF">
        <w:rPr>
          <w:rFonts w:eastAsia="Calibri" w:cstheme="minorHAnsi"/>
        </w:rPr>
        <w:br/>
      </w:r>
      <w:r w:rsidR="00870FEF" w:rsidRPr="00F657DF">
        <w:rPr>
          <w:rFonts w:eastAsia="Calibri" w:cstheme="minorHAnsi"/>
          <w:b/>
        </w:rPr>
        <w:t>deformed parts of the body</w:t>
      </w:r>
      <w:r w:rsidR="00870FEF" w:rsidRPr="00F657DF">
        <w:rPr>
          <w:rFonts w:eastAsia="Calibri" w:cstheme="minorHAnsi"/>
        </w:rPr>
        <w:t xml:space="preserve"> (describing), referring to barley processed by the </w:t>
      </w:r>
      <w:r w:rsidR="00870FEF" w:rsidRPr="00F657DF">
        <w:rPr>
          <w:rFonts w:eastAsia="Calibri" w:cstheme="minorHAnsi"/>
          <w:i/>
        </w:rPr>
        <w:t>ḫ</w:t>
      </w:r>
      <w:r w:rsidR="00870FEF" w:rsidRPr="00F657DF">
        <w:rPr>
          <w:rFonts w:cstheme="minorHAnsi"/>
          <w:i/>
        </w:rPr>
        <w:t>ā</w:t>
      </w:r>
      <w:r w:rsidR="00870FEF" w:rsidRPr="00F657DF">
        <w:rPr>
          <w:rFonts w:eastAsia="Calibri" w:cstheme="minorHAnsi"/>
          <w:i/>
        </w:rPr>
        <w:t>mi</w:t>
      </w:r>
      <w:r w:rsidR="00870FEF" w:rsidRPr="00F657DF">
        <w:rPr>
          <w:rFonts w:cstheme="minorHAnsi"/>
          <w:i/>
        </w:rPr>
        <w:t>š</w:t>
      </w:r>
      <w:r w:rsidR="00870FEF" w:rsidRPr="00F657DF">
        <w:rPr>
          <w:rFonts w:eastAsia="Calibri" w:cstheme="minorHAnsi"/>
          <w:i/>
        </w:rPr>
        <w:t>u</w:t>
      </w:r>
      <w:r w:rsidR="00870FEF" w:rsidRPr="00F657DF">
        <w:rPr>
          <w:rFonts w:eastAsia="Calibri" w:cstheme="minorHAnsi"/>
        </w:rPr>
        <w:t>, adj., ḫam</w:t>
      </w:r>
      <w:r w:rsidR="00870FEF" w:rsidRPr="00F657DF">
        <w:rPr>
          <w:rFonts w:cstheme="minorHAnsi"/>
        </w:rPr>
        <w:t>š</w:t>
      </w:r>
      <w:r w:rsidR="00870FEF" w:rsidRPr="00F657DF">
        <w:rPr>
          <w:rFonts w:eastAsia="Calibri" w:cstheme="minorHAnsi"/>
        </w:rPr>
        <w:t>u</w:t>
      </w:r>
      <w:r w:rsidR="009407D2">
        <w:rPr>
          <w:rFonts w:eastAsia="Calibri" w:cstheme="minorHAnsi"/>
        </w:rPr>
        <w:br/>
      </w:r>
      <w:r w:rsidR="009407D2" w:rsidRPr="009407D2">
        <w:rPr>
          <w:rFonts w:eastAsia="Calibri" w:cstheme="minorHAnsi"/>
          <w:b/>
        </w:rPr>
        <w:t>deformity</w:t>
      </w:r>
      <w:r w:rsidR="009407D2">
        <w:rPr>
          <w:rFonts w:eastAsia="Calibri" w:cstheme="minorHAnsi"/>
        </w:rPr>
        <w:t xml:space="preserve">, describing a physical deformity or wound, adj., </w:t>
      </w:r>
      <w:r w:rsidR="009407D2" w:rsidRPr="00650D3D">
        <w:rPr>
          <w:rFonts w:cstheme="minorHAnsi"/>
        </w:rPr>
        <w:t>š</w:t>
      </w:r>
      <w:r w:rsidR="009407D2">
        <w:rPr>
          <w:rFonts w:eastAsia="Calibri" w:cstheme="minorHAnsi"/>
        </w:rPr>
        <w:t>arpu</w:t>
      </w:r>
      <w:r w:rsidR="00870FEF" w:rsidRPr="00F657DF">
        <w:rPr>
          <w:rFonts w:eastAsia="Calibri" w:cstheme="minorHAnsi"/>
        </w:rPr>
        <w:br/>
      </w:r>
      <w:r w:rsidR="00870FEF" w:rsidRPr="00F657DF">
        <w:rPr>
          <w:rFonts w:eastAsia="Calibri" w:cstheme="minorHAnsi"/>
          <w:b/>
        </w:rPr>
        <w:t>deformity of the ear</w:t>
      </w:r>
      <w:r w:rsidR="00870FEF" w:rsidRPr="00F657DF">
        <w:rPr>
          <w:rFonts w:eastAsia="Calibri" w:cstheme="minorHAnsi"/>
        </w:rPr>
        <w:t>, ḫazīmu</w:t>
      </w:r>
      <w:r w:rsidR="00DE2C52">
        <w:rPr>
          <w:rFonts w:eastAsia="Calibri" w:cstheme="minorHAnsi"/>
        </w:rPr>
        <w:br/>
      </w:r>
      <w:r w:rsidR="00DE2C52" w:rsidRPr="00DE2C52">
        <w:rPr>
          <w:rFonts w:eastAsia="Calibri" w:cstheme="minorHAnsi"/>
          <w:b/>
        </w:rPr>
        <w:t>defy</w:t>
      </w:r>
      <w:r w:rsidR="00DE2C52">
        <w:rPr>
          <w:rFonts w:eastAsia="Calibri" w:cstheme="minorHAnsi"/>
        </w:rPr>
        <w:t>,</w:t>
      </w:r>
      <w:r w:rsidR="00DE2C52" w:rsidRPr="00DE2C52">
        <w:rPr>
          <w:rFonts w:cstheme="minorHAnsi"/>
        </w:rPr>
        <w:t xml:space="preserve"> </w:t>
      </w:r>
      <w:r w:rsidR="00DE2C52" w:rsidRPr="00DE2C52">
        <w:rPr>
          <w:rFonts w:cstheme="minorHAnsi"/>
          <w:b/>
        </w:rPr>
        <w:t>to defy</w:t>
      </w:r>
      <w:r w:rsidR="00DE2C52" w:rsidRPr="001473FD">
        <w:rPr>
          <w:rFonts w:cstheme="minorHAnsi"/>
        </w:rPr>
        <w:t xml:space="preserve">, </w:t>
      </w:r>
      <w:r w:rsidR="00DE2C52" w:rsidRPr="00DE2C52">
        <w:rPr>
          <w:rFonts w:cstheme="minorHAnsi"/>
        </w:rPr>
        <w:t>to reach the same height</w:t>
      </w:r>
      <w:r w:rsidR="00DE2C52" w:rsidRPr="001473FD">
        <w:rPr>
          <w:rFonts w:cstheme="minorHAnsi"/>
        </w:rPr>
        <w:t xml:space="preserve">, </w:t>
      </w:r>
      <w:r w:rsidR="00DE2C52" w:rsidRPr="00DE2C52">
        <w:rPr>
          <w:rFonts w:cstheme="minorHAnsi"/>
        </w:rPr>
        <w:t>to match</w:t>
      </w:r>
      <w:r w:rsidR="00DE2C52" w:rsidRPr="001473FD">
        <w:rPr>
          <w:rFonts w:cstheme="minorHAnsi"/>
        </w:rPr>
        <w:t xml:space="preserve">, </w:t>
      </w:r>
      <w:r w:rsidR="00DE2C52" w:rsidRPr="00DE2C52">
        <w:rPr>
          <w:rFonts w:cstheme="minorHAnsi"/>
        </w:rPr>
        <w:t>to rival</w:t>
      </w:r>
      <w:r w:rsidR="00DE2C52" w:rsidRPr="001473FD">
        <w:rPr>
          <w:rFonts w:cstheme="minorHAnsi"/>
        </w:rPr>
        <w:t xml:space="preserve">, to equal in brightness, to become equal, to claim equality, to be equaled, to rival each other, to compete, to fight with someone, to fight, to rival, to be rivaled, to be incomparable, šanānu  </w:t>
      </w:r>
      <w:r w:rsidR="00D4535B">
        <w:rPr>
          <w:rFonts w:cstheme="minorHAnsi"/>
        </w:rPr>
        <w:br/>
      </w:r>
      <w:r w:rsidR="00D4535B" w:rsidRPr="00D4535B">
        <w:rPr>
          <w:rFonts w:ascii="Calibri" w:eastAsia="Calibri" w:hAnsi="Calibri" w:cs="Calibri"/>
          <w:b/>
        </w:rPr>
        <w:t>dehydration</w:t>
      </w:r>
      <w:r w:rsidR="00D4535B">
        <w:rPr>
          <w:rFonts w:ascii="Calibri" w:eastAsia="Calibri" w:hAnsi="Calibri" w:cs="Calibri"/>
        </w:rPr>
        <w:t xml:space="preserve">, </w:t>
      </w:r>
      <w:r w:rsidR="00D4535B" w:rsidRPr="00D4535B">
        <w:rPr>
          <w:rFonts w:ascii="Calibri" w:eastAsia="Calibri" w:hAnsi="Calibri" w:cs="Calibri"/>
        </w:rPr>
        <w:t>thirst</w:t>
      </w:r>
      <w:r w:rsidR="00D4535B">
        <w:rPr>
          <w:rFonts w:ascii="Calibri" w:eastAsia="Calibri" w:hAnsi="Calibri" w:cs="Calibri"/>
        </w:rPr>
        <w:t>, ublu</w:t>
      </w:r>
      <w:r w:rsidR="00870FEF" w:rsidRPr="00F657DF">
        <w:rPr>
          <w:rFonts w:eastAsia="Calibri" w:cstheme="minorHAnsi"/>
        </w:rPr>
        <w:br/>
      </w:r>
      <w:r w:rsidRPr="00F657DF">
        <w:rPr>
          <w:rFonts w:eastAsia="Calibri" w:cstheme="minorHAnsi"/>
          <w:b/>
        </w:rPr>
        <w:t>deity</w:t>
      </w:r>
      <w:r w:rsidRPr="00F657DF">
        <w:rPr>
          <w:rFonts w:eastAsia="Calibri" w:cstheme="minorHAnsi"/>
        </w:rPr>
        <w:t>, a protective deity, ankurû</w:t>
      </w:r>
      <w:r w:rsidR="00870FEF" w:rsidRPr="00F657DF">
        <w:rPr>
          <w:rFonts w:eastAsia="Calibri" w:cstheme="minorHAnsi"/>
        </w:rPr>
        <w:br/>
      </w:r>
      <w:r w:rsidR="00870FEF" w:rsidRPr="00F657DF">
        <w:rPr>
          <w:rFonts w:eastAsia="Calibri" w:cstheme="minorHAnsi"/>
          <w:b/>
        </w:rPr>
        <w:t>deity</w:t>
      </w:r>
      <w:r w:rsidR="00870FEF" w:rsidRPr="00D03B99">
        <w:rPr>
          <w:rFonts w:eastAsia="Calibri" w:cstheme="minorHAnsi"/>
        </w:rPr>
        <w:t>,</w:t>
      </w:r>
      <w:r w:rsidR="00870FEF" w:rsidRPr="00F657DF">
        <w:rPr>
          <w:rFonts w:eastAsia="Calibri" w:cstheme="minorHAnsi"/>
        </w:rPr>
        <w:t xml:space="preserve"> </w:t>
      </w:r>
      <w:r w:rsidR="00870FEF" w:rsidRPr="00F657DF">
        <w:rPr>
          <w:rFonts w:cstheme="minorHAnsi"/>
          <w:b/>
        </w:rPr>
        <w:t>a woman devotee of a deity</w:t>
      </w:r>
      <w:r w:rsidR="00870FEF" w:rsidRPr="00F657DF">
        <w:rPr>
          <w:rFonts w:cstheme="minorHAnsi"/>
        </w:rPr>
        <w:t>, kulmaš</w:t>
      </w:r>
      <w:r w:rsidR="00870FEF" w:rsidRPr="00F657DF">
        <w:rPr>
          <w:rFonts w:eastAsia="Calibri" w:cstheme="minorHAnsi"/>
        </w:rPr>
        <w:t>ī</w:t>
      </w:r>
      <w:r w:rsidR="00870FEF" w:rsidRPr="00F657DF">
        <w:rPr>
          <w:rFonts w:cstheme="minorHAnsi"/>
        </w:rPr>
        <w:t>tu</w:t>
      </w:r>
      <w:r w:rsidR="00870FEF" w:rsidRPr="00F657DF">
        <w:rPr>
          <w:rFonts w:eastAsia="Calibri" w:cstheme="minorHAnsi"/>
        </w:rPr>
        <w:t xml:space="preserve">  </w:t>
      </w:r>
      <w:r w:rsidR="005330EF" w:rsidRPr="00F657DF">
        <w:rPr>
          <w:rFonts w:eastAsia="Calibri" w:cstheme="minorHAnsi"/>
        </w:rPr>
        <w:br/>
      </w:r>
      <w:r w:rsidR="005330EF" w:rsidRPr="00F657DF">
        <w:rPr>
          <w:rFonts w:eastAsia="Calibri" w:cstheme="minorHAnsi"/>
          <w:b/>
        </w:rPr>
        <w:t>deity</w:t>
      </w:r>
      <w:r w:rsidR="005330EF" w:rsidRPr="00D03B99">
        <w:rPr>
          <w:rFonts w:eastAsia="Calibri" w:cstheme="minorHAnsi"/>
        </w:rPr>
        <w:t>,</w:t>
      </w:r>
      <w:r w:rsidR="005330EF" w:rsidRPr="00F657DF">
        <w:rPr>
          <w:rFonts w:eastAsia="Calibri" w:cstheme="minorHAnsi"/>
          <w:b/>
        </w:rPr>
        <w:t xml:space="preserve"> decision of a deity</w:t>
      </w:r>
      <w:r w:rsidR="005330EF" w:rsidRPr="00F657DF">
        <w:rPr>
          <w:rFonts w:eastAsia="Calibri" w:cstheme="minorHAnsi"/>
        </w:rPr>
        <w:t>, order, instruction, advice, intellectual capacity, mood, spirit, conscious intent, consent, milku</w:t>
      </w:r>
      <w:r w:rsidR="00870FEF" w:rsidRPr="00F657DF">
        <w:rPr>
          <w:rFonts w:eastAsia="Calibri" w:cstheme="minorHAnsi"/>
        </w:rPr>
        <w:br/>
      </w:r>
      <w:r w:rsidR="00870FEF" w:rsidRPr="00F657DF">
        <w:rPr>
          <w:rFonts w:eastAsia="Calibri" w:cstheme="minorHAnsi"/>
          <w:b/>
        </w:rPr>
        <w:t>deity</w:t>
      </w:r>
      <w:r w:rsidR="00870FEF" w:rsidRPr="00D03B99">
        <w:rPr>
          <w:rFonts w:eastAsia="Calibri" w:cstheme="minorHAnsi"/>
        </w:rPr>
        <w:t>,</w:t>
      </w:r>
      <w:r w:rsidR="00870FEF" w:rsidRPr="00F657DF">
        <w:rPr>
          <w:rFonts w:eastAsia="Calibri" w:cstheme="minorHAnsi"/>
          <w:b/>
        </w:rPr>
        <w:t xml:space="preserve"> describing a deity represented as making a gesture of adoration</w:t>
      </w:r>
      <w:r w:rsidR="00870FEF" w:rsidRPr="00F657DF">
        <w:rPr>
          <w:rFonts w:eastAsia="Calibri" w:cstheme="minorHAnsi"/>
        </w:rPr>
        <w:t>, designating a person performing a specific religious act, k</w:t>
      </w:r>
      <w:r w:rsidR="00870FEF" w:rsidRPr="00F657DF">
        <w:rPr>
          <w:rFonts w:cstheme="minorHAnsi"/>
        </w:rPr>
        <w:t>ā</w:t>
      </w:r>
      <w:r w:rsidR="00870FEF" w:rsidRPr="00F657DF">
        <w:rPr>
          <w:rFonts w:eastAsia="Calibri" w:cstheme="minorHAnsi"/>
        </w:rPr>
        <w:t>ribu</w:t>
      </w:r>
      <w:r w:rsidR="00870FEF" w:rsidRPr="00F657DF">
        <w:rPr>
          <w:rFonts w:eastAsia="Calibri" w:cstheme="minorHAnsi"/>
        </w:rPr>
        <w:br/>
      </w:r>
      <w:r w:rsidR="00870FEF" w:rsidRPr="00F657DF">
        <w:rPr>
          <w:rFonts w:eastAsia="Calibri" w:cstheme="minorHAnsi"/>
          <w:b/>
        </w:rPr>
        <w:t>deity</w:t>
      </w:r>
      <w:r w:rsidR="00870FEF" w:rsidRPr="00F657DF">
        <w:rPr>
          <w:rFonts w:eastAsia="Calibri" w:cstheme="minorHAnsi"/>
        </w:rPr>
        <w:t xml:space="preserve">, </w:t>
      </w:r>
      <w:r w:rsidR="00870FEF" w:rsidRPr="00F657DF">
        <w:rPr>
          <w:rFonts w:cstheme="minorHAnsi"/>
          <w:b/>
        </w:rPr>
        <w:t>female deity</w:t>
      </w:r>
      <w:r w:rsidR="00870FEF" w:rsidRPr="00F657DF">
        <w:rPr>
          <w:rFonts w:cstheme="minorHAnsi"/>
        </w:rPr>
        <w:t>, goddess, iltu</w:t>
      </w:r>
      <w:r w:rsidR="00870FEF" w:rsidRPr="00F657DF">
        <w:rPr>
          <w:rFonts w:eastAsia="Calibri" w:cstheme="minorHAnsi"/>
          <w:b/>
        </w:rPr>
        <w:t xml:space="preserve"> </w:t>
      </w:r>
      <w:r w:rsidR="00870FEF" w:rsidRPr="00F657DF">
        <w:rPr>
          <w:rFonts w:eastAsia="Calibri" w:cstheme="minorHAnsi"/>
          <w:b/>
        </w:rPr>
        <w:br/>
        <w:t>deity</w:t>
      </w:r>
      <w:r w:rsidR="00870FEF" w:rsidRPr="00F657DF">
        <w:rPr>
          <w:rFonts w:eastAsia="Calibri" w:cstheme="minorHAnsi"/>
        </w:rPr>
        <w:t>, god, the god, protective deity (daimon), demon, evil spirit, good fortune, luck, spirit of a deceased child, image of a deity, a pair of gods, ilu</w:t>
      </w:r>
      <w:r w:rsidR="00DE6159" w:rsidRPr="00F657DF">
        <w:rPr>
          <w:rFonts w:eastAsia="Calibri" w:cstheme="minorHAnsi"/>
        </w:rPr>
        <w:br/>
      </w:r>
      <w:r w:rsidR="00DE6159" w:rsidRPr="00F657DF">
        <w:rPr>
          <w:rFonts w:cstheme="minorHAnsi"/>
          <w:b/>
        </w:rPr>
        <w:t>deity, encounter with a deity</w:t>
      </w:r>
      <w:r w:rsidR="00DE6159" w:rsidRPr="00F657DF">
        <w:rPr>
          <w:rFonts w:cstheme="minorHAnsi"/>
        </w:rPr>
        <w:t>, appeal to a deity, income, mi</w:t>
      </w:r>
      <w:r w:rsidR="00DE6159" w:rsidRPr="00F657DF">
        <w:rPr>
          <w:rFonts w:eastAsia="Calibri" w:cstheme="minorHAnsi"/>
        </w:rPr>
        <w:t>ḫ</w:t>
      </w:r>
      <w:r w:rsidR="00DE6159" w:rsidRPr="00F657DF">
        <w:rPr>
          <w:rFonts w:cstheme="minorHAnsi"/>
        </w:rPr>
        <w:t>irtu</w:t>
      </w:r>
      <w:r w:rsidR="0020241A">
        <w:rPr>
          <w:rFonts w:cstheme="minorHAnsi"/>
        </w:rPr>
        <w:br/>
      </w:r>
      <w:r w:rsidR="0020241A" w:rsidRPr="0020241A">
        <w:rPr>
          <w:rFonts w:cstheme="minorHAnsi"/>
          <w:b/>
        </w:rPr>
        <w:t>deity</w:t>
      </w:r>
      <w:r w:rsidR="0020241A">
        <w:rPr>
          <w:rFonts w:cstheme="minorHAnsi"/>
        </w:rPr>
        <w:t xml:space="preserve">, </w:t>
      </w:r>
      <w:r w:rsidR="0020241A" w:rsidRPr="0020241A">
        <w:rPr>
          <w:rFonts w:eastAsia="Calibri" w:cstheme="minorHAnsi"/>
          <w:b/>
        </w:rPr>
        <w:t>invocation of a deity,</w:t>
      </w:r>
      <w:r w:rsidR="0020241A">
        <w:rPr>
          <w:rFonts w:eastAsia="Calibri" w:cstheme="minorHAnsi"/>
        </w:rPr>
        <w:t xml:space="preserve"> fame, zak</w:t>
      </w:r>
      <w:r w:rsidR="0020241A" w:rsidRPr="00650D3D">
        <w:rPr>
          <w:rFonts w:cstheme="minorHAnsi"/>
        </w:rPr>
        <w:t>ā</w:t>
      </w:r>
      <w:r w:rsidR="0020241A">
        <w:rPr>
          <w:rFonts w:eastAsia="Calibri" w:cstheme="minorHAnsi"/>
        </w:rPr>
        <w:t xml:space="preserve">r </w:t>
      </w:r>
      <w:r w:rsidR="0020241A" w:rsidRPr="00650D3D">
        <w:rPr>
          <w:rFonts w:cstheme="minorHAnsi"/>
        </w:rPr>
        <w:t>š</w:t>
      </w:r>
      <w:r w:rsidR="0020241A">
        <w:rPr>
          <w:rFonts w:eastAsia="Calibri" w:cstheme="minorHAnsi"/>
        </w:rPr>
        <w:t>umi</w:t>
      </w:r>
      <w:r w:rsidR="00E14DF4">
        <w:rPr>
          <w:rFonts w:cstheme="minorHAnsi"/>
        </w:rPr>
        <w:br/>
      </w:r>
      <w:r w:rsidR="00E14DF4" w:rsidRPr="00E14DF4">
        <w:rPr>
          <w:rFonts w:ascii="Times New Roman" w:eastAsia="Calibri" w:hAnsi="Times New Roman" w:cs="Times New Roman"/>
          <w:b/>
          <w:sz w:val="20"/>
          <w:szCs w:val="20"/>
        </w:rPr>
        <w:t>deity</w:t>
      </w:r>
      <w:r w:rsidR="00E14DF4" w:rsidRPr="00DB5AD8">
        <w:rPr>
          <w:rFonts w:ascii="Times New Roman" w:eastAsia="Calibri" w:hAnsi="Times New Roman" w:cs="Times New Roman"/>
          <w:sz w:val="20"/>
          <w:szCs w:val="20"/>
        </w:rPr>
        <w:t>,</w:t>
      </w:r>
      <w:r w:rsidR="00E14DF4">
        <w:rPr>
          <w:rFonts w:ascii="Times New Roman" w:eastAsia="Calibri" w:hAnsi="Times New Roman" w:cs="Times New Roman"/>
          <w:sz w:val="20"/>
          <w:szCs w:val="20"/>
        </w:rPr>
        <w:t xml:space="preserve"> </w:t>
      </w:r>
      <w:r w:rsidR="00E14DF4" w:rsidRPr="00DB5AD8">
        <w:rPr>
          <w:rFonts w:ascii="Times New Roman" w:eastAsia="Calibri" w:hAnsi="Times New Roman" w:cs="Times New Roman"/>
          <w:sz w:val="20"/>
          <w:szCs w:val="20"/>
        </w:rPr>
        <w:t xml:space="preserve">mythological or deified locality, </w:t>
      </w:r>
      <w:r w:rsidR="00E14DF4" w:rsidRPr="00E14DF4">
        <w:rPr>
          <w:rFonts w:ascii="Times New Roman" w:eastAsia="Calibri" w:hAnsi="Times New Roman" w:cs="Times New Roman"/>
          <w:sz w:val="20"/>
          <w:szCs w:val="20"/>
        </w:rPr>
        <w:t>lake or other large body of water</w:t>
      </w:r>
      <w:r w:rsidR="00E14DF4" w:rsidRPr="00DB5AD8">
        <w:rPr>
          <w:rFonts w:ascii="Times New Roman" w:eastAsia="Calibri" w:hAnsi="Times New Roman" w:cs="Times New Roman"/>
          <w:sz w:val="20"/>
          <w:szCs w:val="20"/>
        </w:rPr>
        <w:t xml:space="preserve"> and</w:t>
      </w:r>
      <w:r w:rsidR="00E14DF4">
        <w:rPr>
          <w:rFonts w:ascii="Times New Roman" w:eastAsia="Calibri" w:hAnsi="Times New Roman" w:cs="Times New Roman"/>
          <w:sz w:val="20"/>
          <w:szCs w:val="20"/>
        </w:rPr>
        <w:t xml:space="preserve"> </w:t>
      </w:r>
      <w:r w:rsidR="00E14DF4" w:rsidRPr="00DB5AD8">
        <w:rPr>
          <w:rFonts w:ascii="Times New Roman" w:eastAsia="Calibri" w:hAnsi="Times New Roman" w:cs="Times New Roman"/>
          <w:sz w:val="20"/>
          <w:szCs w:val="20"/>
        </w:rPr>
        <w:t xml:space="preserve"> the surrounding region, </w:t>
      </w:r>
      <w:r w:rsidR="00E14DF4" w:rsidRPr="00E14DF4">
        <w:rPr>
          <w:rFonts w:ascii="Times New Roman" w:eastAsia="Calibri" w:hAnsi="Times New Roman" w:cs="Times New Roman"/>
          <w:sz w:val="20"/>
          <w:szCs w:val="20"/>
        </w:rPr>
        <w:t>ocean</w:t>
      </w:r>
      <w:r w:rsidR="00E14DF4" w:rsidRPr="00DB5AD8">
        <w:rPr>
          <w:rFonts w:ascii="Times New Roman" w:eastAsia="Calibri" w:hAnsi="Times New Roman" w:cs="Times New Roman"/>
          <w:sz w:val="20"/>
          <w:szCs w:val="20"/>
        </w:rPr>
        <w:t xml:space="preserve">, </w:t>
      </w:r>
      <w:r w:rsidR="00E14DF4" w:rsidRPr="00732A9B">
        <w:rPr>
          <w:rFonts w:ascii="Times New Roman" w:eastAsia="Calibri" w:hAnsi="Times New Roman" w:cs="Times New Roman"/>
          <w:sz w:val="20"/>
          <w:szCs w:val="20"/>
        </w:rPr>
        <w:t>sea</w:t>
      </w:r>
      <w:r w:rsidR="00E14DF4" w:rsidRPr="00DB5AD8">
        <w:rPr>
          <w:rFonts w:ascii="Times New Roman" w:eastAsia="Calibri" w:hAnsi="Times New Roman" w:cs="Times New Roman"/>
          <w:sz w:val="20"/>
          <w:szCs w:val="20"/>
        </w:rPr>
        <w:t>, t</w:t>
      </w:r>
      <w:r w:rsidR="00E14DF4" w:rsidRPr="00DB5AD8">
        <w:rPr>
          <w:rFonts w:ascii="Times New Roman" w:hAnsi="Times New Roman" w:cs="Times New Roman"/>
          <w:sz w:val="20"/>
          <w:szCs w:val="20"/>
        </w:rPr>
        <w:t>ā</w:t>
      </w:r>
      <w:r w:rsidR="00E14DF4" w:rsidRPr="00DB5AD8">
        <w:rPr>
          <w:rFonts w:ascii="Times New Roman" w:eastAsia="Calibri" w:hAnsi="Times New Roman" w:cs="Times New Roman"/>
          <w:sz w:val="20"/>
          <w:szCs w:val="20"/>
        </w:rPr>
        <w:t>mtu</w:t>
      </w:r>
      <w:r w:rsidR="00D03B99">
        <w:rPr>
          <w:rFonts w:cstheme="minorHAnsi"/>
        </w:rPr>
        <w:br/>
      </w:r>
      <w:r w:rsidR="00D03B99" w:rsidRPr="00D03B99">
        <w:rPr>
          <w:rFonts w:cstheme="minorHAnsi"/>
          <w:b/>
        </w:rPr>
        <w:t>deity</w:t>
      </w:r>
      <w:r w:rsidR="00D03B99">
        <w:rPr>
          <w:rFonts w:cstheme="minorHAnsi"/>
        </w:rPr>
        <w:t xml:space="preserve">, </w:t>
      </w:r>
      <w:r w:rsidR="00D03B99" w:rsidRPr="00D03B99">
        <w:rPr>
          <w:rFonts w:cstheme="minorHAnsi"/>
          <w:b/>
        </w:rPr>
        <w:t>name of a deity</w:t>
      </w:r>
      <w:r w:rsidR="00D03B99">
        <w:rPr>
          <w:rFonts w:cstheme="minorHAnsi"/>
        </w:rPr>
        <w:t xml:space="preserve">, </w:t>
      </w:r>
      <w:r w:rsidR="00D03B99" w:rsidRPr="00650D3D">
        <w:rPr>
          <w:rFonts w:cstheme="minorHAnsi"/>
        </w:rPr>
        <w:t>š</w:t>
      </w:r>
      <w:r w:rsidR="00D03B99" w:rsidRPr="00650D3D">
        <w:rPr>
          <w:rFonts w:eastAsia="Calibri" w:cstheme="minorHAnsi"/>
        </w:rPr>
        <w:t>ī</w:t>
      </w:r>
      <w:r w:rsidR="00D03B99">
        <w:rPr>
          <w:rFonts w:cstheme="minorHAnsi"/>
        </w:rPr>
        <w:t>l</w:t>
      </w:r>
      <w:r w:rsidR="00D03B99" w:rsidRPr="00650D3D">
        <w:rPr>
          <w:rFonts w:eastAsia="Calibri" w:cstheme="minorHAnsi"/>
        </w:rPr>
        <w:t>ū</w:t>
      </w:r>
      <w:r w:rsidR="00D03B99">
        <w:rPr>
          <w:rFonts w:cstheme="minorHAnsi"/>
        </w:rPr>
        <w:t>tu</w:t>
      </w:r>
      <w:r w:rsidR="00870FEF" w:rsidRPr="00F657DF">
        <w:rPr>
          <w:rFonts w:eastAsia="Calibri" w:cstheme="minorHAnsi"/>
        </w:rPr>
        <w:br/>
      </w:r>
      <w:r w:rsidR="00870FEF" w:rsidRPr="00F657DF">
        <w:rPr>
          <w:rFonts w:eastAsia="Calibri" w:cstheme="minorHAnsi"/>
          <w:b/>
        </w:rPr>
        <w:t>deity status</w:t>
      </w:r>
      <w:r w:rsidR="00870FEF" w:rsidRPr="00F657DF">
        <w:rPr>
          <w:rFonts w:eastAsia="Calibri" w:cstheme="minorHAnsi"/>
        </w:rPr>
        <w:t>, divine power, divine nature, divine rank, ilūtu</w:t>
      </w:r>
      <w:r w:rsidR="00870FEF" w:rsidRPr="00F657DF">
        <w:rPr>
          <w:rFonts w:eastAsia="Calibri" w:cstheme="minorHAnsi"/>
        </w:rPr>
        <w:br/>
      </w:r>
      <w:r w:rsidR="00870FEF" w:rsidRPr="00F657DF">
        <w:rPr>
          <w:rFonts w:eastAsia="Calibri" w:cstheme="minorHAnsi"/>
          <w:b/>
        </w:rPr>
        <w:t>deity status</w:t>
      </w:r>
      <w:r w:rsidR="00870FEF" w:rsidRPr="00F657DF">
        <w:rPr>
          <w:rFonts w:eastAsia="Calibri" w:cstheme="minorHAnsi"/>
        </w:rPr>
        <w:t>, divine power, divine nature, divine rank, ilūtu</w:t>
      </w:r>
      <w:r w:rsidR="00870FEF" w:rsidRPr="00F657DF">
        <w:rPr>
          <w:rFonts w:eastAsia="Calibri" w:cstheme="minorHAnsi"/>
          <w:b/>
        </w:rPr>
        <w:br/>
        <w:t>deity</w:t>
      </w:r>
      <w:r w:rsidR="00870FEF" w:rsidRPr="00F657DF">
        <w:rPr>
          <w:rFonts w:eastAsia="Calibri" w:cstheme="minorHAnsi"/>
        </w:rPr>
        <w:t>, tutelary deity, group of stars, angubbû</w:t>
      </w:r>
      <w:r w:rsidR="005F412F">
        <w:rPr>
          <w:rFonts w:eastAsia="Calibri" w:cstheme="minorHAnsi"/>
        </w:rPr>
        <w:br/>
      </w:r>
      <w:r w:rsidR="005F412F" w:rsidRPr="005F412F">
        <w:rPr>
          <w:rFonts w:eastAsia="Calibri" w:cstheme="minorHAnsi"/>
          <w:b/>
        </w:rPr>
        <w:t>dejected</w:t>
      </w:r>
      <w:r w:rsidR="005F412F">
        <w:rPr>
          <w:rFonts w:eastAsia="Calibri" w:cstheme="minorHAnsi"/>
        </w:rPr>
        <w:t xml:space="preserve">, </w:t>
      </w:r>
      <w:r w:rsidR="005F412F" w:rsidRPr="005F412F">
        <w:rPr>
          <w:rFonts w:ascii="Calibri" w:eastAsia="Calibri" w:hAnsi="Calibri" w:cs="Calibri"/>
          <w:b/>
        </w:rPr>
        <w:t>to become</w:t>
      </w:r>
      <w:r w:rsidR="005F412F">
        <w:rPr>
          <w:rFonts w:ascii="Calibri" w:eastAsia="Calibri" w:hAnsi="Calibri" w:cs="Calibri"/>
        </w:rPr>
        <w:t xml:space="preserve">, </w:t>
      </w:r>
      <w:r w:rsidR="005F412F" w:rsidRPr="005F412F">
        <w:rPr>
          <w:rFonts w:ascii="Calibri" w:eastAsia="Calibri" w:hAnsi="Calibri" w:cs="Calibri"/>
          <w:b/>
        </w:rPr>
        <w:t>dejected</w:t>
      </w:r>
      <w:r w:rsidR="005F412F">
        <w:rPr>
          <w:rFonts w:ascii="Calibri" w:eastAsia="Calibri" w:hAnsi="Calibri" w:cs="Calibri"/>
        </w:rPr>
        <w:t xml:space="preserve">, </w:t>
      </w:r>
      <w:r w:rsidR="005F412F" w:rsidRPr="005F412F">
        <w:rPr>
          <w:rFonts w:ascii="Calibri" w:eastAsia="Calibri" w:hAnsi="Calibri" w:cs="Calibri"/>
        </w:rPr>
        <w:t>gloomy</w:t>
      </w:r>
      <w:r w:rsidR="00C26C06">
        <w:rPr>
          <w:rFonts w:ascii="Calibri" w:eastAsia="Calibri" w:hAnsi="Calibri" w:cs="Calibri"/>
        </w:rPr>
        <w:t xml:space="preserve">, despondent, to make dejected, somber, </w:t>
      </w:r>
      <w:r w:rsidR="005F412F" w:rsidRPr="005F412F">
        <w:rPr>
          <w:rFonts w:ascii="Calibri" w:eastAsia="Calibri" w:hAnsi="Calibri" w:cs="Calibri"/>
        </w:rPr>
        <w:t>roll in (said of smoke, fog),</w:t>
      </w:r>
      <w:r w:rsidR="005F412F">
        <w:rPr>
          <w:rFonts w:ascii="Calibri" w:eastAsia="Calibri" w:hAnsi="Calibri" w:cs="Calibri"/>
        </w:rPr>
        <w:t xml:space="preserve"> </w:t>
      </w:r>
      <w:r w:rsidR="005F412F" w:rsidRPr="00F21889">
        <w:rPr>
          <w:rFonts w:ascii="Calibri" w:eastAsia="Calibri" w:hAnsi="Calibri" w:cs="Calibri"/>
        </w:rPr>
        <w:t>billow</w:t>
      </w:r>
      <w:r w:rsidR="005F412F">
        <w:rPr>
          <w:rFonts w:ascii="Calibri" w:eastAsia="Calibri" w:hAnsi="Calibri" w:cs="Calibri"/>
        </w:rPr>
        <w:t xml:space="preserve">, </w:t>
      </w:r>
      <w:r w:rsidR="005F412F" w:rsidRPr="00E24293">
        <w:rPr>
          <w:rFonts w:ascii="Calibri" w:eastAsia="Calibri" w:hAnsi="Calibri" w:cs="Calibri"/>
        </w:rPr>
        <w:t>to rise</w:t>
      </w:r>
      <w:r w:rsidR="005F412F">
        <w:rPr>
          <w:rFonts w:ascii="Calibri" w:eastAsia="Calibri" w:hAnsi="Calibri" w:cs="Calibri"/>
        </w:rPr>
        <w:t>, to cause something to smoke, to make an incense offering, to cense, fumigate, to fume incense, to fumigate oneself, to cause smoke, fog to rise, incense to billow, qat</w:t>
      </w:r>
      <w:r w:rsidR="005F412F" w:rsidRPr="00016FF6">
        <w:rPr>
          <w:rFonts w:cstheme="minorHAnsi"/>
        </w:rPr>
        <w:t>ā</w:t>
      </w:r>
      <w:r w:rsidR="005F412F">
        <w:rPr>
          <w:rFonts w:ascii="Calibri" w:eastAsia="Calibri" w:hAnsi="Calibri" w:cs="Calibri"/>
        </w:rPr>
        <w:t>ru</w:t>
      </w:r>
      <w:r w:rsidR="000E6108">
        <w:rPr>
          <w:rFonts w:ascii="Calibri" w:eastAsia="Calibri" w:hAnsi="Calibri" w:cs="Calibri"/>
        </w:rPr>
        <w:br/>
      </w:r>
      <w:r w:rsidR="000E6108" w:rsidRPr="000E6108">
        <w:rPr>
          <w:rFonts w:eastAsia="Calibri" w:cstheme="minorHAnsi"/>
          <w:b/>
        </w:rPr>
        <w:t>dejection</w:t>
      </w:r>
      <w:r w:rsidR="000E6108">
        <w:rPr>
          <w:rFonts w:eastAsia="Calibri" w:cstheme="minorHAnsi"/>
        </w:rPr>
        <w:t xml:space="preserve">, </w:t>
      </w:r>
      <w:r w:rsidR="000E6108" w:rsidRPr="000E6108">
        <w:rPr>
          <w:rFonts w:eastAsia="Calibri" w:cstheme="minorHAnsi"/>
        </w:rPr>
        <w:t>downward direction,</w:t>
      </w:r>
      <w:r w:rsidR="000E6108">
        <w:rPr>
          <w:rFonts w:eastAsia="Calibri" w:cstheme="minorHAnsi"/>
        </w:rPr>
        <w:t xml:space="preserve"> </w:t>
      </w:r>
      <w:r w:rsidR="000E6108" w:rsidRPr="00581B8F">
        <w:rPr>
          <w:rFonts w:eastAsia="Calibri" w:cstheme="minorHAnsi"/>
        </w:rPr>
        <w:t>downstream</w:t>
      </w:r>
      <w:r w:rsidR="000E6108">
        <w:rPr>
          <w:rFonts w:eastAsia="Calibri" w:cstheme="minorHAnsi"/>
        </w:rPr>
        <w:t>, late afternoon, toward evening, part of a pomegranate, qiddatu</w:t>
      </w:r>
      <w:r w:rsidR="00B87F1B">
        <w:rPr>
          <w:rFonts w:eastAsia="Calibri" w:cstheme="minorHAnsi"/>
        </w:rPr>
        <w:br/>
      </w:r>
      <w:r w:rsidR="00B87F1B" w:rsidRPr="00B87F1B">
        <w:rPr>
          <w:rFonts w:eastAsia="Calibri" w:cstheme="minorHAnsi"/>
          <w:b/>
        </w:rPr>
        <w:t>dejection</w:t>
      </w:r>
      <w:r w:rsidR="00B87F1B">
        <w:rPr>
          <w:rFonts w:eastAsia="Calibri" w:cstheme="minorHAnsi"/>
        </w:rPr>
        <w:t xml:space="preserve">, </w:t>
      </w:r>
      <w:r w:rsidR="00B87F1B" w:rsidRPr="00C431B5">
        <w:rPr>
          <w:rFonts w:cstheme="minorHAnsi"/>
          <w:b/>
        </w:rPr>
        <w:t>silence of dejection</w:t>
      </w:r>
      <w:r w:rsidR="00B87F1B">
        <w:rPr>
          <w:rFonts w:cstheme="minorHAnsi"/>
        </w:rPr>
        <w:t xml:space="preserve">, gloom, </w:t>
      </w:r>
      <w:r w:rsidR="00B87F1B" w:rsidRPr="00650D3D">
        <w:rPr>
          <w:rFonts w:cstheme="minorHAnsi"/>
        </w:rPr>
        <w:t>š</w:t>
      </w:r>
      <w:r w:rsidR="00B87F1B">
        <w:rPr>
          <w:rFonts w:cstheme="minorHAnsi"/>
        </w:rPr>
        <w:t>aqummatu</w:t>
      </w:r>
      <w:r w:rsidRPr="00F657DF">
        <w:rPr>
          <w:rFonts w:eastAsia="Calibri" w:cstheme="minorHAnsi"/>
        </w:rPr>
        <w:br/>
      </w:r>
      <w:r w:rsidRPr="00F657DF">
        <w:rPr>
          <w:rFonts w:eastAsia="Calibri" w:cstheme="minorHAnsi"/>
          <w:b/>
        </w:rPr>
        <w:t>dejection</w:t>
      </w:r>
      <w:r w:rsidRPr="00F657DF">
        <w:rPr>
          <w:rFonts w:eastAsia="Calibri" w:cstheme="minorHAnsi"/>
        </w:rPr>
        <w:t>, worry, depression, ašuštu</w:t>
      </w:r>
      <w:r w:rsidRPr="00F657DF">
        <w:rPr>
          <w:rFonts w:eastAsia="Calibri" w:cstheme="minorHAnsi"/>
        </w:rPr>
        <w:br/>
      </w:r>
      <w:r w:rsidRPr="00F657DF">
        <w:rPr>
          <w:rFonts w:eastAsia="Calibri" w:cstheme="minorHAnsi"/>
          <w:b/>
        </w:rPr>
        <w:t>delay</w:t>
      </w:r>
      <w:r w:rsidRPr="00F657DF">
        <w:rPr>
          <w:rFonts w:eastAsia="Calibri" w:cstheme="minorHAnsi"/>
        </w:rPr>
        <w:t xml:space="preserve">, cause delay, hand over, proceed, to make pass on or proceed, advance on or continue a journey, to march in review, to go through with a ritual, avert, transfer, to be transferred, to transgress, to be transgressed, to go beyond or exceed, to by-pass, avoid, move objects past, go overland, elapse, to cross, pass along (walking), to pass by, to pass through, to send on overland, to pass objects on, to allow </w:t>
      </w:r>
      <w:r w:rsidRPr="00F657DF">
        <w:rPr>
          <w:rFonts w:eastAsia="Calibri" w:cstheme="minorHAnsi"/>
        </w:rPr>
        <w:lastRenderedPageBreak/>
        <w:t>time to elapse, to allow persons or boats to pass, etēqu</w:t>
      </w:r>
      <w:r w:rsidR="00870FEF" w:rsidRPr="00F657DF">
        <w:rPr>
          <w:rFonts w:eastAsia="Calibri" w:cstheme="minorHAnsi"/>
        </w:rPr>
        <w:br/>
      </w:r>
      <w:r w:rsidR="00870FEF" w:rsidRPr="00F657DF">
        <w:rPr>
          <w:rFonts w:eastAsia="Calibri" w:cstheme="minorHAnsi"/>
          <w:b/>
        </w:rPr>
        <w:t>delay</w:t>
      </w:r>
      <w:r w:rsidR="00870FEF" w:rsidRPr="00F657DF">
        <w:rPr>
          <w:rFonts w:eastAsia="Calibri" w:cstheme="minorHAnsi"/>
        </w:rPr>
        <w:t>, delay a boat, to detain, hold back a person, to keep in custody, in confinement, to distrain, to prevent, to hinder, to withhold, refuse goods, merchandise, deliveries, to keep, withhold a document, a tablet, to deny a wish, a request, to withhold a document, tablet, to deny a wish, request, to withhold tribute, gifts, to stop, detain, to cut off, deny water for irrigation, to retain food, urine, etc., to block progress, a road, to check an animal, to reserve, to place at someone’s disposal, to keep available, to finish, to bring to an end, to stop, interrupt doing something, to come to an end, to be finished, to cease to be delayed with negation, to do something without ceasing, without delay, immediately, to stop repeatedly, to hold up, to hold back, to cause to detain, to keep someone from doing something, to hinder, to stop, to cause to stop, to hold back, to be held back, to be delayed (referring to persons), to be confined, to be retained, to be withheld (referring to objects), to be finished, to be closed, to remain, to stay, to be kept away, to cease, to stop, to linger behind, kalû</w:t>
      </w:r>
      <w:r w:rsidR="00F512AB">
        <w:rPr>
          <w:rFonts w:eastAsia="Calibri" w:cstheme="minorHAnsi"/>
        </w:rPr>
        <w:br/>
      </w:r>
      <w:r w:rsidR="00F512AB" w:rsidRPr="00F512AB">
        <w:rPr>
          <w:b/>
        </w:rPr>
        <w:t>delay</w:t>
      </w:r>
      <w:r w:rsidR="00F512AB">
        <w:t xml:space="preserve">, </w:t>
      </w:r>
      <w:r w:rsidR="00F512AB" w:rsidRPr="00F512AB">
        <w:t>prolongation</w:t>
      </w:r>
      <w:r w:rsidR="00F512AB">
        <w:t>, tazbiltu</w:t>
      </w:r>
      <w:r w:rsidR="00D40014" w:rsidRPr="00F657DF">
        <w:rPr>
          <w:rFonts w:eastAsia="Calibri" w:cstheme="minorHAnsi"/>
        </w:rPr>
        <w:br/>
      </w:r>
      <w:r w:rsidR="00D40014" w:rsidRPr="00F657DF">
        <w:rPr>
          <w:rFonts w:cstheme="minorHAnsi"/>
          <w:b/>
        </w:rPr>
        <w:t>delay</w:t>
      </w:r>
      <w:r w:rsidR="00D40014" w:rsidRPr="00F657DF">
        <w:rPr>
          <w:rFonts w:cstheme="minorHAnsi"/>
        </w:rPr>
        <w:t>,</w:t>
      </w:r>
      <w:r w:rsidR="00D40014" w:rsidRPr="00F657DF">
        <w:rPr>
          <w:rFonts w:cstheme="minorHAnsi"/>
          <w:b/>
        </w:rPr>
        <w:t xml:space="preserve"> </w:t>
      </w:r>
      <w:r w:rsidR="00D40014" w:rsidRPr="00F657DF">
        <w:rPr>
          <w:rFonts w:cstheme="minorHAnsi"/>
        </w:rPr>
        <w:t>to be in arrears, to be late, to lag behind, to stay behind, namark</w:t>
      </w:r>
      <w:r w:rsidR="00D40014" w:rsidRPr="00F657DF">
        <w:rPr>
          <w:rFonts w:eastAsia="Calibri" w:cstheme="minorHAnsi"/>
        </w:rPr>
        <w:t>û</w:t>
      </w:r>
      <w:r w:rsidR="00646440">
        <w:rPr>
          <w:rFonts w:eastAsia="Calibri" w:cstheme="minorHAnsi"/>
        </w:rPr>
        <w:br/>
      </w:r>
      <w:r w:rsidR="00646440" w:rsidRPr="00646440">
        <w:rPr>
          <w:rFonts w:eastAsia="Calibri" w:cstheme="minorHAnsi"/>
          <w:b/>
        </w:rPr>
        <w:t>delay</w:t>
      </w:r>
      <w:r w:rsidR="00646440">
        <w:rPr>
          <w:rFonts w:eastAsia="Calibri" w:cstheme="minorHAnsi"/>
        </w:rPr>
        <w:t xml:space="preserve">, </w:t>
      </w:r>
      <w:r w:rsidR="00646440" w:rsidRPr="00646440">
        <w:rPr>
          <w:rFonts w:eastAsia="Calibri" w:cstheme="minorHAnsi"/>
          <w:b/>
        </w:rPr>
        <w:t>to delay</w:t>
      </w:r>
      <w:r w:rsidR="00646440">
        <w:rPr>
          <w:rFonts w:eastAsia="Calibri" w:cstheme="minorHAnsi"/>
        </w:rPr>
        <w:t>, to be delayed,</w:t>
      </w:r>
      <w:r w:rsidR="00321FEC" w:rsidRPr="00321FEC">
        <w:rPr>
          <w:rFonts w:eastAsia="Calibri" w:cstheme="minorHAnsi"/>
        </w:rPr>
        <w:t xml:space="preserve"> </w:t>
      </w:r>
      <w:r w:rsidR="00321FEC">
        <w:rPr>
          <w:rFonts w:eastAsia="Calibri" w:cstheme="minorHAnsi"/>
        </w:rPr>
        <w:t xml:space="preserve">to delay rising, to tarry, </w:t>
      </w:r>
      <w:r w:rsidR="00646440">
        <w:rPr>
          <w:rFonts w:eastAsia="Calibri" w:cstheme="minorHAnsi"/>
        </w:rPr>
        <w:t>late, postponed, to remain, be outstanding, to remain invisible (said of celestial bodies), u</w:t>
      </w:r>
      <w:r w:rsidR="00646440" w:rsidRPr="00650D3D">
        <w:rPr>
          <w:rFonts w:eastAsia="Calibri" w:cstheme="minorHAnsi"/>
        </w:rPr>
        <w:t>ḫḫ</w:t>
      </w:r>
      <w:r w:rsidR="00646440">
        <w:rPr>
          <w:rFonts w:eastAsia="Calibri" w:cstheme="minorHAnsi"/>
        </w:rPr>
        <w:t>uru</w:t>
      </w:r>
      <w:r w:rsidR="00606611">
        <w:rPr>
          <w:rFonts w:eastAsia="Calibri" w:cstheme="minorHAnsi"/>
        </w:rPr>
        <w:br/>
      </w:r>
      <w:r w:rsidR="00606611" w:rsidRPr="00606611">
        <w:rPr>
          <w:rFonts w:ascii="Calibri" w:eastAsia="Calibri" w:hAnsi="Calibri" w:cs="Calibri"/>
          <w:b/>
        </w:rPr>
        <w:t>delayed</w:t>
      </w:r>
      <w:r w:rsidR="00606611">
        <w:rPr>
          <w:rFonts w:ascii="Calibri" w:eastAsia="Calibri" w:hAnsi="Calibri" w:cs="Calibri"/>
        </w:rPr>
        <w:t xml:space="preserve">, </w:t>
      </w:r>
      <w:r w:rsidR="00606611" w:rsidRPr="00606611">
        <w:rPr>
          <w:rFonts w:ascii="Calibri" w:eastAsia="Calibri" w:hAnsi="Calibri" w:cs="Calibri"/>
          <w:b/>
        </w:rPr>
        <w:t>to be delayed</w:t>
      </w:r>
      <w:r w:rsidR="00606611">
        <w:rPr>
          <w:rFonts w:ascii="Calibri" w:eastAsia="Calibri" w:hAnsi="Calibri" w:cs="Calibri"/>
        </w:rPr>
        <w:t xml:space="preserve">, in short supply, to linger, wait, to distend?, </w:t>
      </w:r>
      <w:r w:rsidR="00606611" w:rsidRPr="00606611">
        <w:rPr>
          <w:rFonts w:ascii="Calibri" w:eastAsia="Calibri" w:hAnsi="Calibri" w:cs="Calibri"/>
        </w:rPr>
        <w:t>to heed</w:t>
      </w:r>
      <w:r w:rsidR="00606611">
        <w:rPr>
          <w:rFonts w:ascii="Calibri" w:eastAsia="Calibri" w:hAnsi="Calibri" w:cs="Calibri"/>
        </w:rPr>
        <w:t>,</w:t>
      </w:r>
      <w:r w:rsidR="00606611" w:rsidRPr="00606611">
        <w:rPr>
          <w:rFonts w:ascii="Calibri" w:eastAsia="Calibri" w:hAnsi="Calibri" w:cs="Calibri"/>
        </w:rPr>
        <w:t xml:space="preserve"> be concerned with</w:t>
      </w:r>
      <w:r w:rsidR="00606611">
        <w:rPr>
          <w:rFonts w:ascii="Calibri" w:eastAsia="Calibri" w:hAnsi="Calibri" w:cs="Calibri"/>
        </w:rPr>
        <w:t>,</w:t>
      </w:r>
      <w:r w:rsidR="00606611" w:rsidRPr="00606611">
        <w:rPr>
          <w:rFonts w:ascii="Calibri" w:eastAsia="Calibri" w:hAnsi="Calibri" w:cs="Calibri"/>
        </w:rPr>
        <w:t xml:space="preserve"> </w:t>
      </w:r>
      <w:r w:rsidR="00606611">
        <w:rPr>
          <w:rFonts w:ascii="Calibri" w:eastAsia="Calibri" w:hAnsi="Calibri" w:cs="Calibri"/>
        </w:rPr>
        <w:t xml:space="preserve">to be heeded, </w:t>
      </w:r>
      <w:r w:rsidR="00606611" w:rsidRPr="00606611">
        <w:rPr>
          <w:rFonts w:ascii="Calibri" w:eastAsia="Calibri" w:hAnsi="Calibri" w:cs="Calibri"/>
        </w:rPr>
        <w:t>to entail,</w:t>
      </w:r>
      <w:r w:rsidR="00606611">
        <w:rPr>
          <w:rFonts w:ascii="Calibri" w:eastAsia="Calibri" w:hAnsi="Calibri" w:cs="Calibri"/>
        </w:rPr>
        <w:t xml:space="preserve"> to take to heart, </w:t>
      </w:r>
      <w:r w:rsidR="00606611" w:rsidRPr="00371A93">
        <w:rPr>
          <w:rFonts w:ascii="Calibri" w:eastAsia="Calibri" w:hAnsi="Calibri" w:cs="Calibri"/>
        </w:rPr>
        <w:t>to grind</w:t>
      </w:r>
      <w:r w:rsidR="00606611">
        <w:rPr>
          <w:rFonts w:ascii="Calibri" w:eastAsia="Calibri" w:hAnsi="Calibri" w:cs="Calibri"/>
        </w:rPr>
        <w:t xml:space="preserve">, </w:t>
      </w:r>
      <w:r w:rsidR="00606611" w:rsidRPr="00371A93">
        <w:rPr>
          <w:rFonts w:ascii="Calibri" w:eastAsia="Calibri" w:hAnsi="Calibri" w:cs="Calibri"/>
        </w:rPr>
        <w:t>to channel</w:t>
      </w:r>
      <w:r w:rsidR="00606611">
        <w:rPr>
          <w:rFonts w:ascii="Calibri" w:eastAsia="Calibri" w:hAnsi="Calibri" w:cs="Calibri"/>
        </w:rPr>
        <w:t xml:space="preserve">, </w:t>
      </w:r>
      <w:r w:rsidR="00606611" w:rsidRPr="00141396">
        <w:rPr>
          <w:rFonts w:ascii="Calibri" w:eastAsia="Calibri" w:hAnsi="Calibri" w:cs="Calibri"/>
        </w:rPr>
        <w:t>divert</w:t>
      </w:r>
      <w:r w:rsidR="00606611">
        <w:rPr>
          <w:rFonts w:ascii="Calibri" w:eastAsia="Calibri" w:hAnsi="Calibri" w:cs="Calibri"/>
        </w:rPr>
        <w:t>, water for irrigation, to measure, survey a field,</w:t>
      </w:r>
      <w:r w:rsidR="00606611" w:rsidRPr="008D3FE3">
        <w:rPr>
          <w:rFonts w:ascii="Calibri" w:eastAsia="Calibri" w:hAnsi="Calibri" w:cs="Calibri"/>
        </w:rPr>
        <w:t xml:space="preserve"> </w:t>
      </w:r>
      <w:r w:rsidR="00606611">
        <w:rPr>
          <w:rFonts w:ascii="Calibri" w:eastAsia="Calibri" w:hAnsi="Calibri" w:cs="Calibri"/>
        </w:rPr>
        <w:t xml:space="preserve">to be measured, </w:t>
      </w:r>
      <w:r w:rsidR="00606611" w:rsidRPr="0033095A">
        <w:rPr>
          <w:rFonts w:ascii="Calibri" w:eastAsia="Calibri" w:hAnsi="Calibri" w:cs="Calibri"/>
        </w:rPr>
        <w:t xml:space="preserve">to </w:t>
      </w:r>
      <w:r w:rsidR="00606611" w:rsidRPr="009E5FB8">
        <w:rPr>
          <w:rFonts w:ascii="Calibri" w:eastAsia="Calibri" w:hAnsi="Calibri" w:cs="Calibri"/>
        </w:rPr>
        <w:t>aspirate</w:t>
      </w:r>
      <w:r w:rsidR="00606611">
        <w:rPr>
          <w:rFonts w:ascii="Calibri" w:eastAsia="Calibri" w:hAnsi="Calibri" w:cs="Calibri"/>
        </w:rPr>
        <w:t>,</w:t>
      </w:r>
      <w:r w:rsidR="00606611" w:rsidRPr="0033095A">
        <w:rPr>
          <w:rFonts w:ascii="Calibri" w:eastAsia="Calibri" w:hAnsi="Calibri" w:cs="Calibri"/>
        </w:rPr>
        <w:t xml:space="preserve"> suck up</w:t>
      </w:r>
      <w:r w:rsidR="00606611">
        <w:rPr>
          <w:rFonts w:ascii="Calibri" w:eastAsia="Calibri" w:hAnsi="Calibri" w:cs="Calibri"/>
        </w:rPr>
        <w:t xml:space="preserve"> medicine, </w:t>
      </w:r>
      <w:r w:rsidR="00606611" w:rsidRPr="0033095A">
        <w:rPr>
          <w:rFonts w:ascii="Calibri" w:eastAsia="Calibri" w:hAnsi="Calibri" w:cs="Calibri"/>
        </w:rPr>
        <w:t>to bring along</w:t>
      </w:r>
      <w:r w:rsidR="00606611">
        <w:rPr>
          <w:rFonts w:ascii="Calibri" w:eastAsia="Calibri" w:hAnsi="Calibri" w:cs="Calibri"/>
        </w:rPr>
        <w:t xml:space="preserve">, produce witnesses, etc., to bring in allies, </w:t>
      </w:r>
      <w:r w:rsidR="00606611" w:rsidRPr="0033095A">
        <w:rPr>
          <w:rFonts w:ascii="Calibri" w:eastAsia="Calibri" w:hAnsi="Calibri" w:cs="Calibri"/>
        </w:rPr>
        <w:t xml:space="preserve">to </w:t>
      </w:r>
      <w:r w:rsidR="00606611">
        <w:rPr>
          <w:rFonts w:ascii="Calibri" w:eastAsia="Calibri" w:hAnsi="Calibri" w:cs="Calibri"/>
        </w:rPr>
        <w:t>t</w:t>
      </w:r>
      <w:r w:rsidR="00606611" w:rsidRPr="0033095A">
        <w:rPr>
          <w:rFonts w:ascii="Calibri" w:eastAsia="Calibri" w:hAnsi="Calibri" w:cs="Calibri"/>
        </w:rPr>
        <w:t>ear out</w:t>
      </w:r>
      <w:r w:rsidR="00606611">
        <w:rPr>
          <w:rFonts w:ascii="Calibri" w:eastAsia="Calibri" w:hAnsi="Calibri" w:cs="Calibri"/>
        </w:rPr>
        <w:t xml:space="preserve"> or pull, </w:t>
      </w:r>
      <w:r w:rsidR="00606611" w:rsidRPr="007B508D">
        <w:rPr>
          <w:rFonts w:ascii="Calibri" w:eastAsia="Calibri" w:hAnsi="Calibri" w:cs="Calibri"/>
        </w:rPr>
        <w:t>to take along</w:t>
      </w:r>
      <w:r w:rsidR="00606611">
        <w:rPr>
          <w:rFonts w:ascii="Calibri" w:eastAsia="Calibri" w:hAnsi="Calibri" w:cs="Calibri"/>
        </w:rPr>
        <w:t xml:space="preserve">, </w:t>
      </w:r>
      <w:r w:rsidR="00606611" w:rsidRPr="007B508D">
        <w:rPr>
          <w:rFonts w:ascii="Calibri" w:eastAsia="Calibri" w:hAnsi="Calibri" w:cs="Calibri"/>
        </w:rPr>
        <w:t>to transfer</w:t>
      </w:r>
      <w:r w:rsidR="00606611">
        <w:rPr>
          <w:rFonts w:ascii="Calibri" w:eastAsia="Calibri" w:hAnsi="Calibri" w:cs="Calibri"/>
        </w:rPr>
        <w:t xml:space="preserve">, </w:t>
      </w:r>
      <w:r w:rsidR="00606611" w:rsidRPr="007B508D">
        <w:rPr>
          <w:rFonts w:ascii="Calibri" w:eastAsia="Calibri" w:hAnsi="Calibri" w:cs="Calibri"/>
        </w:rPr>
        <w:t>to remove</w:t>
      </w:r>
      <w:r w:rsidR="00606611">
        <w:rPr>
          <w:rFonts w:ascii="Calibri" w:eastAsia="Calibri" w:hAnsi="Calibri" w:cs="Calibri"/>
        </w:rPr>
        <w:t xml:space="preserve">, to remove a person forcibly, </w:t>
      </w:r>
      <w:r w:rsidR="00606611" w:rsidRPr="007B508D">
        <w:rPr>
          <w:rFonts w:ascii="Calibri" w:eastAsia="Calibri" w:hAnsi="Calibri" w:cs="Calibri"/>
        </w:rPr>
        <w:t>to carry away</w:t>
      </w:r>
      <w:r w:rsidR="00606611">
        <w:rPr>
          <w:rFonts w:ascii="Calibri" w:eastAsia="Calibri" w:hAnsi="Calibri" w:cs="Calibri"/>
        </w:rPr>
        <w:t xml:space="preserve">, </w:t>
      </w:r>
      <w:r w:rsidR="00606611" w:rsidRPr="000E28BB">
        <w:rPr>
          <w:rFonts w:ascii="Calibri" w:eastAsia="Calibri" w:hAnsi="Calibri" w:cs="Calibri"/>
        </w:rPr>
        <w:t>to convey</w:t>
      </w:r>
      <w:r w:rsidR="00606611">
        <w:rPr>
          <w:rFonts w:ascii="Calibri" w:eastAsia="Calibri" w:hAnsi="Calibri" w:cs="Calibri"/>
        </w:rPr>
        <w:t xml:space="preserve">, </w:t>
      </w:r>
      <w:r w:rsidR="00606611" w:rsidRPr="006144E0">
        <w:rPr>
          <w:rFonts w:ascii="Calibri" w:eastAsia="Calibri" w:hAnsi="Calibri" w:cs="Calibri"/>
        </w:rPr>
        <w:t>transport</w:t>
      </w:r>
      <w:r w:rsidR="00606611">
        <w:rPr>
          <w:rFonts w:ascii="Calibri" w:eastAsia="Calibri" w:hAnsi="Calibri" w:cs="Calibri"/>
        </w:rPr>
        <w:t xml:space="preserve">, </w:t>
      </w:r>
      <w:r w:rsidR="00606611" w:rsidRPr="007B508D">
        <w:rPr>
          <w:rFonts w:eastAsia="Calibri" w:cstheme="minorHAnsi"/>
        </w:rPr>
        <w:t xml:space="preserve">to </w:t>
      </w:r>
      <w:r w:rsidR="00606611" w:rsidRPr="007B508D">
        <w:rPr>
          <w:rFonts w:ascii="Calibri" w:eastAsia="Calibri" w:hAnsi="Calibri" w:cs="Calibri"/>
        </w:rPr>
        <w:t>haul</w:t>
      </w:r>
      <w:r w:rsidR="00606611">
        <w:rPr>
          <w:rFonts w:ascii="Calibri" w:eastAsia="Calibri" w:hAnsi="Calibri" w:cs="Calibri"/>
        </w:rPr>
        <w:t>,</w:t>
      </w:r>
      <w:r w:rsidR="00606611" w:rsidRPr="006144E0">
        <w:rPr>
          <w:rFonts w:ascii="Calibri" w:eastAsia="Calibri" w:hAnsi="Calibri" w:cs="Calibri"/>
        </w:rPr>
        <w:t xml:space="preserve"> drag</w:t>
      </w:r>
      <w:r w:rsidR="00606611">
        <w:rPr>
          <w:rFonts w:ascii="Calibri" w:eastAsia="Calibri" w:hAnsi="Calibri" w:cs="Calibri"/>
        </w:rPr>
        <w:t xml:space="preserve"> (objects),</w:t>
      </w:r>
      <w:r w:rsidR="00606611" w:rsidRPr="006144E0">
        <w:rPr>
          <w:rFonts w:ascii="Calibri" w:eastAsia="Calibri" w:hAnsi="Calibri" w:cs="Calibri"/>
        </w:rPr>
        <w:t xml:space="preserve"> </w:t>
      </w:r>
      <w:r w:rsidR="00606611">
        <w:rPr>
          <w:rFonts w:ascii="Calibri" w:eastAsia="Calibri" w:hAnsi="Calibri" w:cs="Calibri"/>
        </w:rPr>
        <w:t xml:space="preserve">to drag down, </w:t>
      </w:r>
      <w:r w:rsidR="00606611" w:rsidRPr="006144E0">
        <w:rPr>
          <w:rFonts w:ascii="Calibri" w:eastAsia="Calibri" w:hAnsi="Calibri" w:cs="Calibri"/>
        </w:rPr>
        <w:t>to bear a yoke</w:t>
      </w:r>
      <w:r w:rsidR="00606611">
        <w:rPr>
          <w:rFonts w:ascii="Calibri" w:eastAsia="Calibri" w:hAnsi="Calibri" w:cs="Calibri"/>
        </w:rPr>
        <w:t xml:space="preserve">, a sedan chair, to bear, endure misfortune, hardship, to bear guilt, punishment, </w:t>
      </w:r>
      <w:r w:rsidR="00606611" w:rsidRPr="003D48AF">
        <w:rPr>
          <w:rFonts w:ascii="Calibri" w:eastAsia="Calibri" w:hAnsi="Calibri" w:cs="Calibri"/>
        </w:rPr>
        <w:t>to extend</w:t>
      </w:r>
      <w:r w:rsidR="00606611">
        <w:rPr>
          <w:rFonts w:ascii="Calibri" w:eastAsia="Calibri" w:hAnsi="Calibri" w:cs="Calibri"/>
        </w:rPr>
        <w:t xml:space="preserve">, </w:t>
      </w:r>
      <w:r w:rsidR="00606611" w:rsidRPr="00F25E7E">
        <w:rPr>
          <w:rFonts w:ascii="Calibri" w:eastAsia="Calibri" w:hAnsi="Calibri" w:cs="Calibri"/>
        </w:rPr>
        <w:t>to extend</w:t>
      </w:r>
      <w:r w:rsidR="00606611">
        <w:rPr>
          <w:rFonts w:ascii="Calibri" w:eastAsia="Calibri" w:hAnsi="Calibri" w:cs="Calibri"/>
        </w:rPr>
        <w:t xml:space="preserve">, stretch repeatedly, </w:t>
      </w:r>
      <w:r w:rsidR="00606611" w:rsidRPr="00F25E7E">
        <w:rPr>
          <w:rFonts w:ascii="Calibri" w:eastAsia="Calibri" w:hAnsi="Calibri" w:cs="Calibri"/>
        </w:rPr>
        <w:t>to have someone tow</w:t>
      </w:r>
      <w:r w:rsidR="00606611">
        <w:rPr>
          <w:rFonts w:ascii="Calibri" w:eastAsia="Calibri" w:hAnsi="Calibri" w:cs="Calibri"/>
        </w:rPr>
        <w:t xml:space="preserve">, pull, to tow a boat, </w:t>
      </w:r>
      <w:r w:rsidR="00606611" w:rsidRPr="00926736">
        <w:rPr>
          <w:rFonts w:ascii="Calibri" w:eastAsia="Calibri" w:hAnsi="Calibri" w:cs="Calibri"/>
        </w:rPr>
        <w:t>to draw a curtain</w:t>
      </w:r>
      <w:r w:rsidR="00606611">
        <w:rPr>
          <w:rFonts w:ascii="Calibri" w:eastAsia="Calibri" w:hAnsi="Calibri" w:cs="Calibri"/>
        </w:rPr>
        <w:t xml:space="preserve">, a piece of cloth, etc., to draw a line, draw up in a line, </w:t>
      </w:r>
      <w:r w:rsidR="00606611" w:rsidRPr="00F25E7E">
        <w:rPr>
          <w:rFonts w:ascii="Times New Roman" w:hAnsi="Times New Roman" w:cs="Times New Roman"/>
          <w:sz w:val="20"/>
          <w:szCs w:val="20"/>
        </w:rPr>
        <w:t xml:space="preserve">to </w:t>
      </w:r>
      <w:r w:rsidR="00606611" w:rsidRPr="00F25E7E">
        <w:rPr>
          <w:rFonts w:ascii="Calibri" w:eastAsia="Calibri" w:hAnsi="Calibri" w:cs="Calibri"/>
        </w:rPr>
        <w:t>stretch</w:t>
      </w:r>
      <w:r w:rsidR="00606611">
        <w:rPr>
          <w:rFonts w:ascii="Calibri" w:eastAsia="Calibri" w:hAnsi="Calibri" w:cs="Calibri"/>
        </w:rPr>
        <w:t xml:space="preserve">, </w:t>
      </w:r>
      <w:r w:rsidR="00606611" w:rsidRPr="008D3FE3">
        <w:rPr>
          <w:rFonts w:ascii="Calibri" w:eastAsia="Calibri" w:hAnsi="Calibri" w:cs="Calibri"/>
        </w:rPr>
        <w:t>to pull taunt</w:t>
      </w:r>
      <w:r w:rsidR="00606611">
        <w:rPr>
          <w:rFonts w:ascii="Calibri" w:eastAsia="Calibri" w:hAnsi="Calibri" w:cs="Calibri"/>
        </w:rPr>
        <w:t xml:space="preserve">, pull off, to pull the ear or nose, to pull a cart, to pull back and forth, </w:t>
      </w:r>
      <w:r w:rsidR="00606611" w:rsidRPr="00650D3D">
        <w:rPr>
          <w:rFonts w:cstheme="minorHAnsi"/>
        </w:rPr>
        <w:t>š</w:t>
      </w:r>
      <w:r w:rsidR="00606611">
        <w:rPr>
          <w:rFonts w:ascii="Calibri" w:eastAsia="Calibri" w:hAnsi="Calibri" w:cs="Calibri"/>
        </w:rPr>
        <w:t>ad</w:t>
      </w:r>
      <w:r w:rsidR="00606611" w:rsidRPr="00650D3D">
        <w:rPr>
          <w:rFonts w:cstheme="minorHAnsi"/>
        </w:rPr>
        <w:t>ā</w:t>
      </w:r>
      <w:r w:rsidR="00606611">
        <w:rPr>
          <w:rFonts w:ascii="Calibri" w:eastAsia="Calibri" w:hAnsi="Calibri" w:cs="Calibri"/>
        </w:rPr>
        <w:t>du</w:t>
      </w:r>
      <w:r w:rsidR="00870FEF" w:rsidRPr="00F657DF">
        <w:rPr>
          <w:rFonts w:eastAsia="Calibri" w:cstheme="minorHAnsi"/>
        </w:rPr>
        <w:br/>
      </w:r>
      <w:r w:rsidR="00870FEF" w:rsidRPr="00F657DF">
        <w:rPr>
          <w:rFonts w:cstheme="minorHAnsi"/>
          <w:b/>
        </w:rPr>
        <w:t>delayed</w:t>
      </w:r>
      <w:r w:rsidR="00870FEF" w:rsidRPr="00F657DF">
        <w:rPr>
          <w:rFonts w:cstheme="minorHAnsi"/>
        </w:rPr>
        <w:t>,</w:t>
      </w:r>
      <w:r w:rsidR="00870FEF" w:rsidRPr="00F657DF">
        <w:rPr>
          <w:rFonts w:cstheme="minorHAnsi"/>
          <w:b/>
        </w:rPr>
        <w:t xml:space="preserve"> to be delayed</w:t>
      </w:r>
      <w:r w:rsidR="00870FEF" w:rsidRPr="00F657DF">
        <w:rPr>
          <w:rFonts w:cstheme="minorHAnsi"/>
        </w:rPr>
        <w:t>,</w:t>
      </w:r>
      <w:r w:rsidR="00870FEF" w:rsidRPr="00F657DF">
        <w:rPr>
          <w:rFonts w:cstheme="minorHAnsi"/>
          <w:b/>
        </w:rPr>
        <w:t xml:space="preserve"> </w:t>
      </w:r>
      <w:r w:rsidR="00870FEF" w:rsidRPr="00F657DF">
        <w:rPr>
          <w:rFonts w:cstheme="minorHAnsi"/>
        </w:rPr>
        <w:t>to tarry</w:t>
      </w:r>
      <w:r w:rsidR="00870FEF" w:rsidRPr="00F657DF">
        <w:rPr>
          <w:rFonts w:cstheme="minorHAnsi"/>
          <w:b/>
        </w:rPr>
        <w:t>,</w:t>
      </w:r>
      <w:r w:rsidR="00870FEF" w:rsidRPr="00F657DF">
        <w:rPr>
          <w:rFonts w:cstheme="minorHAnsi"/>
        </w:rPr>
        <w:t xml:space="preserve"> to sprinkle, to be sprinkled,</w:t>
      </w:r>
      <w:r w:rsidR="00870FEF" w:rsidRPr="00F657DF">
        <w:rPr>
          <w:rFonts w:cstheme="minorHAnsi"/>
          <w:b/>
        </w:rPr>
        <w:t xml:space="preserve"> </w:t>
      </w:r>
      <w:r w:rsidR="00870FEF" w:rsidRPr="00F657DF">
        <w:rPr>
          <w:rFonts w:cstheme="minorHAnsi"/>
        </w:rPr>
        <w:t>to scatter, to scratch, to rub, to obscure, to make unclean, to moisten with oil and other liquids, to play a stringed instrument, to strike a chord, to defeat, overthrow, to be defeated, overthrown, anomalous, abnormal, (said of ominous features), to be anomalous (said of ominous features), to bother, to hurt, to strike, to touch, affect, repeatedly, evil-portending, to be bad, attack, affect, to become affected, to give a work assignment, to fashion an object, record, to be recorded, to write down, written down, to paint a surface, to smear, to smear on, to smear oneself, to apply water</w:t>
      </w:r>
      <w:r w:rsidR="00870FEF" w:rsidRPr="00F657DF">
        <w:rPr>
          <w:rFonts w:cstheme="minorHAnsi"/>
          <w:b/>
        </w:rPr>
        <w:t xml:space="preserve"> </w:t>
      </w:r>
      <w:r w:rsidR="00870FEF" w:rsidRPr="00F657DF">
        <w:rPr>
          <w:rFonts w:cstheme="minorHAnsi"/>
        </w:rPr>
        <w:t>or fire, to commit a sacrilege, to put hands on with evil intentions, to come accidentally in contact</w:t>
      </w:r>
      <w:r w:rsidR="00870FEF" w:rsidRPr="00F657DF">
        <w:rPr>
          <w:rFonts w:cstheme="minorHAnsi"/>
          <w:b/>
        </w:rPr>
        <w:t>,</w:t>
      </w:r>
      <w:r w:rsidR="00870FEF" w:rsidRPr="00F657DF">
        <w:rPr>
          <w:rFonts w:cstheme="minorHAnsi"/>
        </w:rPr>
        <w:t xml:space="preserve"> to touch, to be touched, to touch lightly, to touch in a symbolic act, to touch, cover a quadrant of the moon, to make touch, to allow to be touched, to apply water or fire, to write down, to bother?, to write, destroy, to desecrate, to be desecrated, defile, defiled, lapātu</w:t>
      </w:r>
      <w:r w:rsidR="00870FEF" w:rsidRPr="00F657DF">
        <w:rPr>
          <w:rFonts w:cstheme="minorHAnsi"/>
        </w:rPr>
        <w:br/>
      </w:r>
      <w:r w:rsidR="00870FEF" w:rsidRPr="00F657DF">
        <w:rPr>
          <w:rFonts w:eastAsia="Calibri" w:cstheme="minorHAnsi"/>
          <w:b/>
        </w:rPr>
        <w:t>delay</w:t>
      </w:r>
      <w:r w:rsidR="00870FEF" w:rsidRPr="00F657DF">
        <w:rPr>
          <w:rFonts w:eastAsia="Calibri" w:cstheme="minorHAnsi"/>
        </w:rPr>
        <w:t>,</w:t>
      </w:r>
      <w:r w:rsidR="00870FEF" w:rsidRPr="00F657DF">
        <w:rPr>
          <w:rFonts w:eastAsia="Calibri" w:cstheme="minorHAnsi"/>
          <w:b/>
        </w:rPr>
        <w:t xml:space="preserve"> to delay</w:t>
      </w:r>
      <w:r w:rsidR="00870FEF" w:rsidRPr="00F657DF">
        <w:rPr>
          <w:rFonts w:eastAsia="Calibri" w:cstheme="minorHAnsi"/>
        </w:rPr>
        <w:t>, to be delayed, ku</w:t>
      </w:r>
      <w:r w:rsidR="00870FEF" w:rsidRPr="00F657DF">
        <w:rPr>
          <w:rFonts w:cstheme="minorHAnsi"/>
        </w:rPr>
        <w:t>ṣṣ</w:t>
      </w:r>
      <w:r w:rsidR="00870FEF" w:rsidRPr="00F657DF">
        <w:rPr>
          <w:rFonts w:eastAsia="Calibri" w:cstheme="minorHAnsi"/>
        </w:rPr>
        <w:t>udu</w:t>
      </w:r>
      <w:r w:rsidR="00B24C81" w:rsidRPr="00F657DF">
        <w:rPr>
          <w:rFonts w:eastAsia="Calibri" w:cstheme="minorHAnsi"/>
        </w:rPr>
        <w:br/>
      </w:r>
      <w:r w:rsidR="00B24C81" w:rsidRPr="00F657DF">
        <w:rPr>
          <w:rFonts w:eastAsia="Calibri" w:cstheme="minorHAnsi"/>
          <w:b/>
        </w:rPr>
        <w:t>delay</w:t>
      </w:r>
      <w:r w:rsidR="00B24C81" w:rsidRPr="00F657DF">
        <w:rPr>
          <w:rFonts w:eastAsia="Calibri" w:cstheme="minorHAnsi"/>
        </w:rPr>
        <w:t>,</w:t>
      </w:r>
      <w:r w:rsidR="00B24C81" w:rsidRPr="00F657DF">
        <w:rPr>
          <w:rFonts w:eastAsia="Calibri" w:cstheme="minorHAnsi"/>
          <w:b/>
        </w:rPr>
        <w:t xml:space="preserve"> to delay</w:t>
      </w:r>
      <w:r w:rsidR="00B24C81" w:rsidRPr="00F657DF">
        <w:rPr>
          <w:rFonts w:eastAsia="Calibri" w:cstheme="minorHAnsi"/>
        </w:rPr>
        <w:t>, slowly, to do slowly, muqqu</w:t>
      </w:r>
      <w:r w:rsidR="009229FA">
        <w:rPr>
          <w:rFonts w:eastAsia="Calibri" w:cstheme="minorHAnsi"/>
        </w:rPr>
        <w:br/>
      </w:r>
      <w:r w:rsidR="009229FA" w:rsidRPr="009229FA">
        <w:rPr>
          <w:rFonts w:eastAsia="Calibri" w:cstheme="minorHAnsi"/>
          <w:b/>
        </w:rPr>
        <w:t>delay</w:t>
      </w:r>
      <w:r w:rsidR="009229FA">
        <w:rPr>
          <w:rFonts w:eastAsia="Calibri" w:cstheme="minorHAnsi"/>
        </w:rPr>
        <w:t xml:space="preserve">, </w:t>
      </w:r>
      <w:r w:rsidR="009229FA" w:rsidRPr="009229FA">
        <w:rPr>
          <w:rFonts w:eastAsia="Calibri" w:cstheme="minorHAnsi"/>
        </w:rPr>
        <w:t>to make late</w:t>
      </w:r>
      <w:r w:rsidR="009229FA">
        <w:rPr>
          <w:rFonts w:eastAsia="Calibri" w:cstheme="minorHAnsi"/>
        </w:rPr>
        <w:t>, uppulu</w:t>
      </w:r>
      <w:r w:rsidR="00FE4D1A" w:rsidRPr="00F657DF">
        <w:rPr>
          <w:rFonts w:eastAsia="Calibri" w:cstheme="minorHAnsi"/>
        </w:rPr>
        <w:br/>
      </w:r>
      <w:r w:rsidR="00FE4D1A" w:rsidRPr="00F657DF">
        <w:rPr>
          <w:rFonts w:eastAsia="Calibri" w:cstheme="minorHAnsi"/>
          <w:b/>
        </w:rPr>
        <w:t>delegate</w:t>
      </w:r>
      <w:r w:rsidR="00FE4D1A" w:rsidRPr="00F657DF">
        <w:rPr>
          <w:rFonts w:eastAsia="Calibri" w:cstheme="minorHAnsi"/>
        </w:rPr>
        <w:t>, envoy, messenger, representative, na</w:t>
      </w:r>
      <w:r w:rsidR="00FE4D1A" w:rsidRPr="00F657DF">
        <w:rPr>
          <w:rFonts w:cstheme="minorHAnsi"/>
        </w:rPr>
        <w:t>š</w:t>
      </w:r>
      <w:r w:rsidR="00FE4D1A" w:rsidRPr="00F657DF">
        <w:rPr>
          <w:rFonts w:eastAsia="Calibri" w:cstheme="minorHAnsi"/>
        </w:rPr>
        <w:t>paru</w:t>
      </w:r>
      <w:r w:rsidR="008776A9">
        <w:rPr>
          <w:rFonts w:eastAsia="Calibri" w:cstheme="minorHAnsi"/>
        </w:rPr>
        <w:br/>
      </w:r>
      <w:r w:rsidR="008776A9" w:rsidRPr="008776A9">
        <w:rPr>
          <w:rFonts w:eastAsia="Calibri" w:cstheme="minorHAnsi"/>
          <w:b/>
        </w:rPr>
        <w:t>delegation</w:t>
      </w:r>
      <w:r w:rsidR="008776A9">
        <w:rPr>
          <w:rFonts w:eastAsia="Calibri" w:cstheme="minorHAnsi"/>
        </w:rPr>
        <w:t xml:space="preserve">, embassy, </w:t>
      </w:r>
      <w:r w:rsidR="008776A9" w:rsidRPr="00650D3D">
        <w:rPr>
          <w:rFonts w:cstheme="minorHAnsi"/>
        </w:rPr>
        <w:t>ṭ</w:t>
      </w:r>
      <w:r w:rsidR="008776A9">
        <w:rPr>
          <w:rFonts w:eastAsia="Calibri" w:cstheme="minorHAnsi"/>
        </w:rPr>
        <w:t>e</w:t>
      </w:r>
      <w:r w:rsidR="008776A9" w:rsidRPr="00650D3D">
        <w:rPr>
          <w:rFonts w:eastAsia="Calibri" w:cstheme="minorHAnsi"/>
        </w:rPr>
        <w:t>ḫī</w:t>
      </w:r>
      <w:r w:rsidR="008776A9">
        <w:rPr>
          <w:rFonts w:eastAsia="Calibri" w:cstheme="minorHAnsi"/>
        </w:rPr>
        <w:t>tu</w:t>
      </w:r>
      <w:r w:rsidR="00904D50" w:rsidRPr="00F657DF">
        <w:rPr>
          <w:rFonts w:eastAsia="Calibri" w:cstheme="minorHAnsi"/>
        </w:rPr>
        <w:br/>
      </w:r>
      <w:r w:rsidR="00904D50" w:rsidRPr="00F657DF">
        <w:rPr>
          <w:rFonts w:cstheme="minorHAnsi"/>
          <w:b/>
        </w:rPr>
        <w:t>deliberate</w:t>
      </w:r>
      <w:r w:rsidR="00904D50" w:rsidRPr="00F657DF">
        <w:rPr>
          <w:rFonts w:cstheme="minorHAnsi"/>
        </w:rPr>
        <w:t>, circumspect, judicious, thoughtful, full of concern, muštālu</w:t>
      </w:r>
      <w:r w:rsidR="00C1770D" w:rsidRPr="00F657DF">
        <w:rPr>
          <w:rFonts w:eastAsia="Calibri" w:cstheme="minorHAnsi"/>
        </w:rPr>
        <w:br/>
      </w:r>
      <w:r w:rsidR="00C1770D" w:rsidRPr="00F657DF">
        <w:rPr>
          <w:rFonts w:eastAsia="Calibri" w:cstheme="minorHAnsi"/>
          <w:b/>
        </w:rPr>
        <w:t>deliberate</w:t>
      </w:r>
      <w:r w:rsidR="00C1770D" w:rsidRPr="00F657DF">
        <w:rPr>
          <w:rFonts w:eastAsia="Calibri" w:cstheme="minorHAnsi"/>
        </w:rPr>
        <w:t>, judicious, counselor, muntalku</w:t>
      </w:r>
      <w:r w:rsidR="00D16A08">
        <w:rPr>
          <w:rFonts w:eastAsia="Calibri" w:cstheme="minorHAnsi"/>
        </w:rPr>
        <w:br/>
      </w:r>
      <w:r w:rsidR="00D16A08" w:rsidRPr="00D16A08">
        <w:rPr>
          <w:rFonts w:eastAsia="Calibri" w:cstheme="minorHAnsi"/>
          <w:b/>
        </w:rPr>
        <w:t>deliberate</w:t>
      </w:r>
      <w:r w:rsidR="00D16A08">
        <w:rPr>
          <w:rFonts w:eastAsia="Calibri" w:cstheme="minorHAnsi"/>
        </w:rPr>
        <w:t>,</w:t>
      </w:r>
      <w:r w:rsidR="00D16A08" w:rsidRPr="00D16A08">
        <w:rPr>
          <w:rFonts w:eastAsia="Calibri" w:cstheme="minorHAnsi"/>
        </w:rPr>
        <w:t xml:space="preserve"> </w:t>
      </w:r>
      <w:r w:rsidR="00D16A08" w:rsidRPr="00D16A08">
        <w:rPr>
          <w:rFonts w:cstheme="minorHAnsi"/>
          <w:b/>
        </w:rPr>
        <w:t>to deliberate</w:t>
      </w:r>
      <w:r w:rsidR="00D16A08">
        <w:rPr>
          <w:rFonts w:cstheme="minorHAnsi"/>
        </w:rPr>
        <w:t xml:space="preserve">, reflect, to take counsel, consult, confer, to be called, </w:t>
      </w:r>
      <w:r w:rsidR="00D16A08">
        <w:rPr>
          <w:rFonts w:eastAsia="Calibri" w:cstheme="minorHAnsi"/>
        </w:rPr>
        <w:t xml:space="preserve">to </w:t>
      </w:r>
      <w:r w:rsidR="00D16A08" w:rsidRPr="00D16A08">
        <w:rPr>
          <w:rFonts w:cstheme="minorHAnsi"/>
        </w:rPr>
        <w:t>account</w:t>
      </w:r>
      <w:r w:rsidR="00D16A08">
        <w:rPr>
          <w:rFonts w:cstheme="minorHAnsi"/>
        </w:rPr>
        <w:t xml:space="preserve">, to call to account, </w:t>
      </w:r>
      <w:r w:rsidR="00D16A08" w:rsidRPr="000006A5">
        <w:rPr>
          <w:rFonts w:cstheme="minorHAnsi"/>
        </w:rPr>
        <w:t>investigate</w:t>
      </w:r>
      <w:r w:rsidR="00D16A08">
        <w:rPr>
          <w:rFonts w:cstheme="minorHAnsi"/>
        </w:rPr>
        <w:t xml:space="preserve">, </w:t>
      </w:r>
      <w:r w:rsidR="00D16A08" w:rsidRPr="000006A5">
        <w:rPr>
          <w:rFonts w:eastAsia="Calibri" w:cstheme="minorHAnsi"/>
        </w:rPr>
        <w:t>inquire</w:t>
      </w:r>
      <w:r w:rsidR="00D16A08">
        <w:rPr>
          <w:rFonts w:eastAsia="Calibri" w:cstheme="minorHAnsi"/>
        </w:rPr>
        <w:t xml:space="preserve">, </w:t>
      </w:r>
      <w:r w:rsidR="00D16A08" w:rsidRPr="000006A5">
        <w:rPr>
          <w:rFonts w:cstheme="minorHAnsi"/>
        </w:rPr>
        <w:t>to question</w:t>
      </w:r>
      <w:r w:rsidR="00D16A08">
        <w:rPr>
          <w:rFonts w:cstheme="minorHAnsi"/>
        </w:rPr>
        <w:t xml:space="preserve">, </w:t>
      </w:r>
      <w:r w:rsidR="00D16A08" w:rsidRPr="00161289">
        <w:rPr>
          <w:rFonts w:cstheme="minorHAnsi"/>
        </w:rPr>
        <w:t>to be questioned</w:t>
      </w:r>
      <w:r w:rsidR="00D16A08">
        <w:rPr>
          <w:rFonts w:cstheme="minorHAnsi"/>
        </w:rPr>
        <w:t xml:space="preserve">, asked, </w:t>
      </w:r>
      <w:r w:rsidR="00D16A08" w:rsidRPr="00161289">
        <w:rPr>
          <w:rFonts w:cstheme="minorHAnsi"/>
        </w:rPr>
        <w:t>to ask</w:t>
      </w:r>
      <w:r w:rsidR="00D16A08">
        <w:rPr>
          <w:rFonts w:cstheme="minorHAnsi"/>
        </w:rPr>
        <w:t>,</w:t>
      </w:r>
      <w:r w:rsidR="00D16A08" w:rsidRPr="00C05560">
        <w:rPr>
          <w:rFonts w:cstheme="minorHAnsi"/>
        </w:rPr>
        <w:t xml:space="preserve"> </w:t>
      </w:r>
      <w:r w:rsidR="00D16A08">
        <w:rPr>
          <w:rFonts w:cstheme="minorHAnsi"/>
        </w:rPr>
        <w:t xml:space="preserve">to ask for an oracle, to ask </w:t>
      </w:r>
      <w:r w:rsidR="00D16A08">
        <w:rPr>
          <w:rFonts w:cstheme="minorHAnsi"/>
        </w:rPr>
        <w:lastRenderedPageBreak/>
        <w:t xml:space="preserve">permission, to ask for something, to ask after someone’s health, </w:t>
      </w:r>
      <w:r w:rsidR="00D16A08" w:rsidRPr="00650D3D">
        <w:rPr>
          <w:rFonts w:cstheme="minorHAnsi"/>
        </w:rPr>
        <w:t>šā</w:t>
      </w:r>
      <w:r w:rsidR="00D16A08">
        <w:rPr>
          <w:rFonts w:cstheme="minorHAnsi"/>
        </w:rPr>
        <w:t>lu</w:t>
      </w:r>
      <w:r w:rsidR="00291C9C" w:rsidRPr="00F657DF">
        <w:rPr>
          <w:rFonts w:eastAsia="Calibri" w:cstheme="minorHAnsi"/>
        </w:rPr>
        <w:br/>
      </w:r>
      <w:r w:rsidR="00291C9C" w:rsidRPr="00F657DF">
        <w:rPr>
          <w:rFonts w:eastAsia="Calibri" w:cstheme="minorHAnsi"/>
          <w:b/>
        </w:rPr>
        <w:t>deliberate</w:t>
      </w:r>
      <w:r w:rsidR="00291C9C" w:rsidRPr="00F657DF">
        <w:rPr>
          <w:rFonts w:eastAsia="Calibri" w:cstheme="minorHAnsi"/>
        </w:rPr>
        <w:t>, to discuss, to intermingle,</w:t>
      </w:r>
      <w:r w:rsidR="00291C9C" w:rsidRPr="00F657DF">
        <w:rPr>
          <w:rFonts w:eastAsia="Calibri" w:cstheme="minorHAnsi"/>
          <w:b/>
        </w:rPr>
        <w:t xml:space="preserve"> </w:t>
      </w:r>
      <w:r w:rsidR="00291C9C" w:rsidRPr="00F657DF">
        <w:rPr>
          <w:rFonts w:eastAsia="Calibri" w:cstheme="minorHAnsi"/>
        </w:rPr>
        <w:t>to be collected, to direct one’s attention, to permit, to allow, to do business, to sell, to cause to sell, to be sold, to make a person take an oath, to transfer persons, valuables, real estate, to grant a share, to grant progeny, to offer a gift, a sacrifice, to make a payment, give, to give, to be given, to hand over, to hand over a document, an insigne, to cause to hand over (silver, goods, etc.), to entrust a boat, to proffer (water, a goblet), to create, to surrender, extradite, to assign a person, etc., to grant powers, qualities, etc. (said mainly of gods), to give a result, a value, to agree to swear to an oath to each other, to be delivered, nad</w:t>
      </w:r>
      <w:r w:rsidR="00291C9C" w:rsidRPr="00F657DF">
        <w:rPr>
          <w:rFonts w:cstheme="minorHAnsi"/>
        </w:rPr>
        <w:t>ā</w:t>
      </w:r>
      <w:r w:rsidR="00291C9C" w:rsidRPr="00F657DF">
        <w:rPr>
          <w:rFonts w:eastAsia="Calibri" w:cstheme="minorHAnsi"/>
        </w:rPr>
        <w:t>nu</w:t>
      </w:r>
      <w:r w:rsidR="00472886">
        <w:rPr>
          <w:rFonts w:eastAsia="Calibri" w:cstheme="minorHAnsi"/>
        </w:rPr>
        <w:br/>
      </w:r>
      <w:r w:rsidR="00472886" w:rsidRPr="00472886">
        <w:rPr>
          <w:rFonts w:cstheme="minorHAnsi"/>
          <w:b/>
        </w:rPr>
        <w:t>deliberate</w:t>
      </w:r>
      <w:r w:rsidR="00472886">
        <w:rPr>
          <w:rFonts w:cstheme="minorHAnsi"/>
        </w:rPr>
        <w:t xml:space="preserve">, </w:t>
      </w:r>
      <w:r w:rsidR="00472886" w:rsidRPr="00472886">
        <w:rPr>
          <w:rFonts w:cstheme="minorHAnsi"/>
        </w:rPr>
        <w:t>to reflect</w:t>
      </w:r>
      <w:r w:rsidR="00472886">
        <w:rPr>
          <w:rFonts w:cstheme="minorHAnsi"/>
        </w:rPr>
        <w:t xml:space="preserve">, consider, </w:t>
      </w:r>
      <w:r w:rsidR="00472886" w:rsidRPr="00650D3D">
        <w:rPr>
          <w:rFonts w:cstheme="minorHAnsi"/>
        </w:rPr>
        <w:t>š</w:t>
      </w:r>
      <w:r w:rsidR="00472886">
        <w:rPr>
          <w:rFonts w:cstheme="minorHAnsi"/>
        </w:rPr>
        <w:t>ummu</w:t>
      </w:r>
      <w:r w:rsidR="00B80FF8" w:rsidRPr="00F657DF">
        <w:rPr>
          <w:rFonts w:eastAsia="Calibri" w:cstheme="minorHAnsi"/>
        </w:rPr>
        <w:br/>
      </w:r>
      <w:r w:rsidR="00B80FF8" w:rsidRPr="00F657DF">
        <w:rPr>
          <w:rFonts w:eastAsia="Calibri" w:cstheme="minorHAnsi"/>
          <w:b/>
        </w:rPr>
        <w:t>deliberation</w:t>
      </w:r>
      <w:r w:rsidR="00B80FF8" w:rsidRPr="00F657DF">
        <w:rPr>
          <w:rFonts w:eastAsia="Calibri" w:cstheme="minorHAnsi"/>
        </w:rPr>
        <w:t>, consideration, mu</w:t>
      </w:r>
      <w:r w:rsidR="00B80FF8" w:rsidRPr="00F657DF">
        <w:rPr>
          <w:rFonts w:cstheme="minorHAnsi"/>
        </w:rPr>
        <w:t>š</w:t>
      </w:r>
      <w:r w:rsidR="00B80FF8" w:rsidRPr="00F657DF">
        <w:rPr>
          <w:rFonts w:eastAsia="Calibri" w:cstheme="minorHAnsi"/>
        </w:rPr>
        <w:t>t</w:t>
      </w:r>
      <w:r w:rsidR="00B80FF8" w:rsidRPr="00F657DF">
        <w:rPr>
          <w:rFonts w:cstheme="minorHAnsi"/>
        </w:rPr>
        <w:t>ā</w:t>
      </w:r>
      <w:r w:rsidR="00B80FF8" w:rsidRPr="00F657DF">
        <w:rPr>
          <w:rFonts w:eastAsia="Calibri" w:cstheme="minorHAnsi"/>
        </w:rPr>
        <w:t>lūtu</w:t>
      </w:r>
      <w:r w:rsidR="00CB599D">
        <w:rPr>
          <w:rFonts w:eastAsia="Calibri" w:cstheme="minorHAnsi"/>
        </w:rPr>
        <w:br/>
      </w:r>
      <w:r w:rsidR="00CB599D" w:rsidRPr="00CB599D">
        <w:rPr>
          <w:rFonts w:eastAsia="Calibri" w:cstheme="minorHAnsi"/>
          <w:b/>
        </w:rPr>
        <w:t>deliberation</w:t>
      </w:r>
      <w:r w:rsidR="00CB599D">
        <w:rPr>
          <w:rFonts w:eastAsia="Calibri" w:cstheme="minorHAnsi"/>
        </w:rPr>
        <w:t xml:space="preserve">, consultation, </w:t>
      </w:r>
      <w:r w:rsidR="00CB599D" w:rsidRPr="00650D3D">
        <w:rPr>
          <w:rFonts w:cstheme="minorHAnsi"/>
        </w:rPr>
        <w:t>š</w:t>
      </w:r>
      <w:r w:rsidR="00CB599D">
        <w:rPr>
          <w:rFonts w:cstheme="minorHAnsi"/>
        </w:rPr>
        <w:t>it</w:t>
      </w:r>
      <w:r w:rsidR="00CB599D" w:rsidRPr="00650D3D">
        <w:rPr>
          <w:rFonts w:eastAsia="Calibri" w:cstheme="minorHAnsi"/>
        </w:rPr>
        <w:t>ū</w:t>
      </w:r>
      <w:r w:rsidR="00CB599D">
        <w:rPr>
          <w:rFonts w:cstheme="minorHAnsi"/>
        </w:rPr>
        <w:t>lu</w:t>
      </w:r>
      <w:r w:rsidR="00991021">
        <w:rPr>
          <w:rFonts w:eastAsia="Calibri" w:cstheme="minorHAnsi"/>
        </w:rPr>
        <w:br/>
      </w:r>
      <w:r w:rsidR="00991021" w:rsidRPr="00991021">
        <w:rPr>
          <w:rFonts w:cstheme="minorHAnsi"/>
          <w:b/>
        </w:rPr>
        <w:t>deliberation</w:t>
      </w:r>
      <w:r w:rsidR="00991021">
        <w:rPr>
          <w:rFonts w:cstheme="minorHAnsi"/>
        </w:rPr>
        <w:t xml:space="preserve">, </w:t>
      </w:r>
      <w:r w:rsidR="00991021" w:rsidRPr="00991021">
        <w:rPr>
          <w:rFonts w:cstheme="minorHAnsi"/>
        </w:rPr>
        <w:t>council</w:t>
      </w:r>
      <w:r w:rsidR="00991021">
        <w:rPr>
          <w:rFonts w:cstheme="minorHAnsi"/>
        </w:rPr>
        <w:t xml:space="preserve">, </w:t>
      </w:r>
      <w:r w:rsidR="00991021" w:rsidRPr="00991021">
        <w:rPr>
          <w:rFonts w:cstheme="minorHAnsi"/>
        </w:rPr>
        <w:t>consultation</w:t>
      </w:r>
      <w:r w:rsidR="00991021">
        <w:rPr>
          <w:rFonts w:cstheme="minorHAnsi"/>
        </w:rPr>
        <w:t xml:space="preserve">, </w:t>
      </w:r>
      <w:r w:rsidR="00991021" w:rsidRPr="00650D3D">
        <w:rPr>
          <w:rFonts w:cstheme="minorHAnsi"/>
        </w:rPr>
        <w:t>š</w:t>
      </w:r>
      <w:r w:rsidR="00991021">
        <w:rPr>
          <w:rFonts w:cstheme="minorHAnsi"/>
        </w:rPr>
        <w:t>it</w:t>
      </w:r>
      <w:r w:rsidR="00991021" w:rsidRPr="00650D3D">
        <w:rPr>
          <w:rFonts w:eastAsia="Calibri" w:cstheme="minorHAnsi"/>
        </w:rPr>
        <w:t>ū</w:t>
      </w:r>
      <w:r w:rsidR="00991021">
        <w:rPr>
          <w:rFonts w:cstheme="minorHAnsi"/>
        </w:rPr>
        <w:t>ltu</w:t>
      </w:r>
      <w:r w:rsidR="0043540D" w:rsidRPr="00F657DF">
        <w:rPr>
          <w:rFonts w:eastAsia="Calibri" w:cstheme="minorHAnsi"/>
        </w:rPr>
        <w:br/>
      </w:r>
      <w:r w:rsidR="0043540D" w:rsidRPr="00F657DF">
        <w:rPr>
          <w:rFonts w:eastAsia="Calibri" w:cstheme="minorHAnsi"/>
          <w:b/>
        </w:rPr>
        <w:t>deliberation</w:t>
      </w:r>
      <w:r w:rsidR="0043540D" w:rsidRPr="00F657DF">
        <w:rPr>
          <w:rFonts w:eastAsia="Calibri" w:cstheme="minorHAnsi"/>
        </w:rPr>
        <w:t>, decision, mitluktu</w:t>
      </w:r>
      <w:r w:rsidR="008C6AE2">
        <w:rPr>
          <w:rFonts w:eastAsia="Calibri" w:cstheme="minorHAnsi"/>
        </w:rPr>
        <w:br/>
      </w:r>
      <w:r w:rsidR="008C6AE2" w:rsidRPr="008C6AE2">
        <w:rPr>
          <w:rFonts w:cstheme="minorHAnsi"/>
          <w:b/>
        </w:rPr>
        <w:t>deliberation</w:t>
      </w:r>
      <w:r w:rsidR="008C6AE2">
        <w:rPr>
          <w:rFonts w:cstheme="minorHAnsi"/>
        </w:rPr>
        <w:t xml:space="preserve">, </w:t>
      </w:r>
      <w:r w:rsidR="008C6AE2" w:rsidRPr="008C6AE2">
        <w:rPr>
          <w:rFonts w:cstheme="minorHAnsi"/>
        </w:rPr>
        <w:t>decision</w:t>
      </w:r>
      <w:r w:rsidR="008C6AE2">
        <w:rPr>
          <w:rFonts w:cstheme="minorHAnsi"/>
        </w:rPr>
        <w:t xml:space="preserve">, </w:t>
      </w:r>
      <w:r w:rsidR="008C6AE2" w:rsidRPr="008C6AE2">
        <w:rPr>
          <w:rFonts w:cstheme="minorHAnsi"/>
        </w:rPr>
        <w:t>instructions</w:t>
      </w:r>
      <w:r w:rsidR="008C6AE2">
        <w:rPr>
          <w:rFonts w:cstheme="minorHAnsi"/>
        </w:rPr>
        <w:t xml:space="preserve">, </w:t>
      </w:r>
      <w:r w:rsidR="008C6AE2" w:rsidRPr="008C6AE2">
        <w:rPr>
          <w:rFonts w:cstheme="minorHAnsi"/>
        </w:rPr>
        <w:t>command</w:t>
      </w:r>
      <w:r w:rsidR="008C6AE2">
        <w:rPr>
          <w:rFonts w:cstheme="minorHAnsi"/>
        </w:rPr>
        <w:t xml:space="preserve">, </w:t>
      </w:r>
      <w:r w:rsidR="008C6AE2" w:rsidRPr="008C6AE2">
        <w:rPr>
          <w:rFonts w:cstheme="minorHAnsi"/>
        </w:rPr>
        <w:t>order</w:t>
      </w:r>
      <w:r w:rsidR="008C6AE2">
        <w:rPr>
          <w:rFonts w:cstheme="minorHAnsi"/>
        </w:rPr>
        <w:t xml:space="preserve">, </w:t>
      </w:r>
      <w:r w:rsidR="008C6AE2" w:rsidRPr="00B7454B">
        <w:rPr>
          <w:rFonts w:cstheme="minorHAnsi"/>
        </w:rPr>
        <w:t>matter</w:t>
      </w:r>
      <w:r w:rsidR="008C6AE2">
        <w:rPr>
          <w:rFonts w:cstheme="minorHAnsi"/>
        </w:rPr>
        <w:t>,</w:t>
      </w:r>
      <w:r w:rsidR="008C6AE2" w:rsidRPr="00EB39EC">
        <w:rPr>
          <w:rFonts w:cstheme="minorHAnsi"/>
        </w:rPr>
        <w:t>situation</w:t>
      </w:r>
      <w:r w:rsidR="008C6AE2">
        <w:rPr>
          <w:rFonts w:cstheme="minorHAnsi"/>
        </w:rPr>
        <w:t xml:space="preserve">, </w:t>
      </w:r>
      <w:r w:rsidR="008C6AE2" w:rsidRPr="00EB39EC">
        <w:rPr>
          <w:rFonts w:cstheme="minorHAnsi"/>
        </w:rPr>
        <w:t>information</w:t>
      </w:r>
      <w:r w:rsidR="008C6AE2">
        <w:rPr>
          <w:rFonts w:cstheme="minorHAnsi"/>
        </w:rPr>
        <w:t xml:space="preserve">, </w:t>
      </w:r>
      <w:r w:rsidR="008C6AE2" w:rsidRPr="008C6AE2">
        <w:rPr>
          <w:rFonts w:cstheme="minorHAnsi"/>
        </w:rPr>
        <w:t>news</w:t>
      </w:r>
      <w:r w:rsidR="008C6AE2">
        <w:rPr>
          <w:rFonts w:cstheme="minorHAnsi"/>
        </w:rPr>
        <w:t xml:space="preserve">, </w:t>
      </w:r>
      <w:r w:rsidR="008C6AE2" w:rsidRPr="00EB39EC">
        <w:rPr>
          <w:rFonts w:cstheme="minorHAnsi"/>
        </w:rPr>
        <w:t>report</w:t>
      </w:r>
      <w:r w:rsidR="008C6AE2">
        <w:rPr>
          <w:rFonts w:cstheme="minorHAnsi"/>
        </w:rPr>
        <w:t xml:space="preserve">, divine counsel, will, discretion, initiative, plan, intention, reason, intelligence, friendly relations, characteristics, essence, </w:t>
      </w:r>
      <w:r w:rsidR="008C6AE2" w:rsidRPr="00650D3D">
        <w:rPr>
          <w:rFonts w:cstheme="minorHAnsi"/>
        </w:rPr>
        <w:t>ṭ</w:t>
      </w:r>
      <w:r w:rsidR="008C6AE2" w:rsidRPr="00650D3D">
        <w:rPr>
          <w:rFonts w:eastAsia="Calibri" w:cstheme="minorHAnsi"/>
        </w:rPr>
        <w:t>ē</w:t>
      </w:r>
      <w:r w:rsidR="008C6AE2">
        <w:rPr>
          <w:rFonts w:cstheme="minorHAnsi"/>
        </w:rPr>
        <w:t xml:space="preserve">mu </w:t>
      </w:r>
      <w:r w:rsidR="009E3CC5">
        <w:rPr>
          <w:rFonts w:cstheme="minorHAnsi"/>
        </w:rPr>
        <w:br/>
      </w:r>
      <w:r w:rsidR="009E3CC5" w:rsidRPr="009E3CC5">
        <w:rPr>
          <w:rFonts w:cstheme="minorHAnsi"/>
          <w:b/>
        </w:rPr>
        <w:t>deliberations</w:t>
      </w:r>
      <w:r w:rsidR="009E3CC5">
        <w:rPr>
          <w:rFonts w:cstheme="minorHAnsi"/>
        </w:rPr>
        <w:t>,</w:t>
      </w:r>
      <w:r w:rsidR="009E3CC5" w:rsidRPr="009E3CC5">
        <w:rPr>
          <w:rFonts w:eastAsia="Calibri" w:cstheme="minorHAnsi"/>
        </w:rPr>
        <w:t xml:space="preserve"> </w:t>
      </w:r>
      <w:r w:rsidR="009E3CC5" w:rsidRPr="009E3CC5">
        <w:rPr>
          <w:rFonts w:eastAsia="Calibri" w:cstheme="minorHAnsi"/>
          <w:b/>
        </w:rPr>
        <w:t>presider over deliberations</w:t>
      </w:r>
      <w:r w:rsidR="009E3CC5">
        <w:rPr>
          <w:rFonts w:eastAsia="Calibri" w:cstheme="minorHAnsi"/>
        </w:rPr>
        <w:t xml:space="preserve">, </w:t>
      </w:r>
      <w:r w:rsidR="009E3CC5" w:rsidRPr="009E3CC5">
        <w:rPr>
          <w:rFonts w:eastAsia="Calibri" w:cstheme="minorHAnsi"/>
        </w:rPr>
        <w:t>reporter</w:t>
      </w:r>
      <w:r w:rsidR="009E3CC5">
        <w:rPr>
          <w:rFonts w:eastAsia="Calibri" w:cstheme="minorHAnsi"/>
        </w:rPr>
        <w:t xml:space="preserve">, </w:t>
      </w:r>
      <w:r w:rsidR="009E3CC5" w:rsidRPr="00F21EC0">
        <w:rPr>
          <w:rFonts w:eastAsia="Calibri" w:cstheme="minorHAnsi"/>
        </w:rPr>
        <w:t>bearer of a report</w:t>
      </w:r>
      <w:r w:rsidR="009E3CC5">
        <w:rPr>
          <w:rFonts w:eastAsia="Calibri" w:cstheme="minorHAnsi"/>
        </w:rPr>
        <w:t xml:space="preserve">, </w:t>
      </w:r>
      <w:r w:rsidR="009E3CC5" w:rsidRPr="00650D3D">
        <w:rPr>
          <w:rFonts w:cstheme="minorHAnsi"/>
        </w:rPr>
        <w:t>ṭ</w:t>
      </w:r>
      <w:r w:rsidR="009E3CC5" w:rsidRPr="00650D3D">
        <w:rPr>
          <w:rFonts w:eastAsia="Calibri" w:cstheme="minorHAnsi"/>
        </w:rPr>
        <w:t>ē</w:t>
      </w:r>
      <w:r w:rsidR="009E3CC5">
        <w:rPr>
          <w:rFonts w:eastAsia="Calibri" w:cstheme="minorHAnsi"/>
        </w:rPr>
        <w:t>mu, in b</w:t>
      </w:r>
      <w:r w:rsidR="009E3CC5" w:rsidRPr="00650D3D">
        <w:rPr>
          <w:rFonts w:eastAsia="Calibri" w:cstheme="minorHAnsi"/>
        </w:rPr>
        <w:t>ē</w:t>
      </w:r>
      <w:r w:rsidR="009E3CC5">
        <w:rPr>
          <w:rFonts w:eastAsia="Calibri" w:cstheme="minorHAnsi"/>
        </w:rPr>
        <w:t xml:space="preserve">l </w:t>
      </w:r>
      <w:r w:rsidR="009E3CC5" w:rsidRPr="00650D3D">
        <w:rPr>
          <w:rFonts w:cstheme="minorHAnsi"/>
        </w:rPr>
        <w:t>ṭ</w:t>
      </w:r>
      <w:r w:rsidR="009E3CC5" w:rsidRPr="00650D3D">
        <w:rPr>
          <w:rFonts w:eastAsia="Calibri" w:cstheme="minorHAnsi"/>
        </w:rPr>
        <w:t>ē</w:t>
      </w:r>
      <w:r w:rsidR="009E3CC5">
        <w:rPr>
          <w:rFonts w:eastAsia="Calibri" w:cstheme="minorHAnsi"/>
        </w:rPr>
        <w:t>mi</w:t>
      </w:r>
      <w:r w:rsidR="00B27585">
        <w:rPr>
          <w:rFonts w:eastAsia="Calibri" w:cstheme="minorHAnsi"/>
        </w:rPr>
        <w:br/>
      </w:r>
      <w:r w:rsidR="00B27585" w:rsidRPr="00B27585">
        <w:rPr>
          <w:rFonts w:eastAsia="Calibri" w:cstheme="minorHAnsi"/>
          <w:b/>
        </w:rPr>
        <w:t>delight</w:t>
      </w:r>
      <w:r w:rsidR="00B27585">
        <w:rPr>
          <w:rFonts w:eastAsia="Calibri" w:cstheme="minorHAnsi"/>
        </w:rPr>
        <w:t>, joy, ul</w:t>
      </w:r>
      <w:r w:rsidR="00B27585" w:rsidRPr="00650D3D">
        <w:rPr>
          <w:rFonts w:cstheme="minorHAnsi"/>
        </w:rPr>
        <w:t>ṣ</w:t>
      </w:r>
      <w:r w:rsidR="00B27585">
        <w:rPr>
          <w:rFonts w:eastAsia="Calibri" w:cstheme="minorHAnsi"/>
        </w:rPr>
        <w:t>u</w:t>
      </w:r>
      <w:r w:rsidR="00777FFA">
        <w:rPr>
          <w:rFonts w:eastAsia="Calibri" w:cstheme="minorHAnsi"/>
        </w:rPr>
        <w:br/>
      </w:r>
      <w:r w:rsidR="00777FFA" w:rsidRPr="00777FFA">
        <w:rPr>
          <w:rFonts w:eastAsia="Calibri" w:cstheme="minorHAnsi"/>
          <w:b/>
        </w:rPr>
        <w:t>delight</w:t>
      </w:r>
      <w:r w:rsidR="00777FFA">
        <w:rPr>
          <w:rFonts w:eastAsia="Calibri" w:cstheme="minorHAnsi"/>
        </w:rPr>
        <w:t>, joy, festiveness, splendor, ta</w:t>
      </w:r>
      <w:r w:rsidR="00777FFA" w:rsidRPr="00650D3D">
        <w:rPr>
          <w:rFonts w:cstheme="minorHAnsi"/>
        </w:rPr>
        <w:t>š</w:t>
      </w:r>
      <w:r w:rsidR="00777FFA" w:rsidRPr="00650D3D">
        <w:rPr>
          <w:rFonts w:eastAsia="Calibri" w:cstheme="minorHAnsi"/>
        </w:rPr>
        <w:t>ī</w:t>
      </w:r>
      <w:r w:rsidR="00777FFA">
        <w:rPr>
          <w:rFonts w:eastAsia="Calibri" w:cstheme="minorHAnsi"/>
        </w:rPr>
        <w:t>ltu</w:t>
      </w:r>
      <w:r w:rsidR="000F4A15">
        <w:rPr>
          <w:rFonts w:eastAsia="Calibri" w:cstheme="minorHAnsi"/>
        </w:rPr>
        <w:br/>
      </w:r>
      <w:r w:rsidR="000F4A15" w:rsidRPr="000F4A15">
        <w:rPr>
          <w:b/>
        </w:rPr>
        <w:t>delight</w:t>
      </w:r>
      <w:r w:rsidR="000F4A15">
        <w:t xml:space="preserve">, </w:t>
      </w:r>
      <w:r w:rsidR="000F4A15" w:rsidRPr="000F4A15">
        <w:t>laughter</w:t>
      </w:r>
      <w:r w:rsidR="000F4A15">
        <w:t xml:space="preserve">, </w:t>
      </w:r>
      <w:r w:rsidR="000F4A15" w:rsidRPr="000F4A15">
        <w:t>smile</w:t>
      </w:r>
      <w:r w:rsidR="000F4A15">
        <w:t xml:space="preserve">, amorous dalliance, fraud, </w:t>
      </w:r>
      <w:r w:rsidR="000F4A15" w:rsidRPr="00650D3D">
        <w:rPr>
          <w:rFonts w:cstheme="minorHAnsi"/>
        </w:rPr>
        <w:t>ṣ</w:t>
      </w:r>
      <w:r w:rsidR="000F4A15" w:rsidRPr="00650D3D">
        <w:rPr>
          <w:rFonts w:eastAsia="Calibri" w:cstheme="minorHAnsi"/>
        </w:rPr>
        <w:t>īḫ</w:t>
      </w:r>
      <w:r w:rsidR="000F4A15">
        <w:t>tu</w:t>
      </w:r>
      <w:r w:rsidR="00115F12">
        <w:br/>
      </w:r>
      <w:r w:rsidR="00115F12" w:rsidRPr="00115F12">
        <w:rPr>
          <w:b/>
        </w:rPr>
        <w:t>delight</w:t>
      </w:r>
      <w:r w:rsidR="00115F12">
        <w:t>?, pleasure?, tar</w:t>
      </w:r>
      <w:r w:rsidR="00115F12" w:rsidRPr="00650D3D">
        <w:rPr>
          <w:rFonts w:cstheme="minorHAnsi"/>
        </w:rPr>
        <w:t>ṣ</w:t>
      </w:r>
      <w:r w:rsidR="00115F12">
        <w:t>i</w:t>
      </w:r>
      <w:r w:rsidR="00115F12" w:rsidRPr="00650D3D">
        <w:rPr>
          <w:rFonts w:cstheme="minorHAnsi"/>
        </w:rPr>
        <w:t>ā</w:t>
      </w:r>
      <w:r w:rsidR="00115F12">
        <w:t>tu</w:t>
      </w:r>
      <w:r w:rsidR="00B27585">
        <w:br/>
      </w:r>
      <w:r w:rsidR="00B27585" w:rsidRPr="00B27585">
        <w:rPr>
          <w:b/>
        </w:rPr>
        <w:t>delightedly</w:t>
      </w:r>
      <w:r w:rsidR="00B27585">
        <w:t>, adv., ul</w:t>
      </w:r>
      <w:r w:rsidR="00B27585" w:rsidRPr="00650D3D">
        <w:rPr>
          <w:rFonts w:cstheme="minorHAnsi"/>
        </w:rPr>
        <w:t>ṣ</w:t>
      </w:r>
      <w:r w:rsidR="00B27585">
        <w:t>i</w:t>
      </w:r>
      <w:r w:rsidR="00B27585" w:rsidRPr="00650D3D">
        <w:rPr>
          <w:rFonts w:cstheme="minorHAnsi"/>
        </w:rPr>
        <w:t>š</w:t>
      </w:r>
      <w:r w:rsidR="00C41347">
        <w:rPr>
          <w:rFonts w:eastAsia="Calibri" w:cstheme="minorHAnsi"/>
        </w:rPr>
        <w:br/>
      </w:r>
      <w:r w:rsidR="00C41347" w:rsidRPr="00C41347">
        <w:rPr>
          <w:rFonts w:eastAsia="Calibri" w:cstheme="minorHAnsi"/>
          <w:b/>
        </w:rPr>
        <w:t>delightful</w:t>
      </w:r>
      <w:r w:rsidR="00C41347">
        <w:rPr>
          <w:rFonts w:eastAsia="Calibri" w:cstheme="minorHAnsi"/>
        </w:rPr>
        <w:t xml:space="preserve">, lascivious, adj., </w:t>
      </w:r>
      <w:r w:rsidR="00C41347" w:rsidRPr="00402F6C">
        <w:t>ṣ</w:t>
      </w:r>
      <w:r w:rsidR="00C41347">
        <w:rPr>
          <w:rFonts w:eastAsia="Calibri" w:cstheme="minorHAnsi"/>
        </w:rPr>
        <w:t>aj</w:t>
      </w:r>
      <w:r w:rsidR="00C41347" w:rsidRPr="00016FF6">
        <w:rPr>
          <w:rFonts w:cstheme="minorHAnsi"/>
        </w:rPr>
        <w:t>ā</w:t>
      </w:r>
      <w:r w:rsidR="00C41347" w:rsidRPr="009A7C83">
        <w:rPr>
          <w:rFonts w:ascii="Calibri" w:eastAsia="Calibri" w:hAnsi="Calibri" w:cs="Calibri"/>
        </w:rPr>
        <w:t>ḫ</w:t>
      </w:r>
      <w:r w:rsidR="00C41347">
        <w:rPr>
          <w:rFonts w:eastAsia="Calibri" w:cstheme="minorHAnsi"/>
        </w:rPr>
        <w:t>u</w:t>
      </w:r>
      <w:r w:rsidR="005077A6" w:rsidRPr="00F657DF">
        <w:rPr>
          <w:rFonts w:eastAsia="Calibri" w:cstheme="minorHAnsi"/>
        </w:rPr>
        <w:br/>
      </w:r>
      <w:r w:rsidR="005077A6" w:rsidRPr="00F657DF">
        <w:rPr>
          <w:rFonts w:eastAsia="Calibri" w:cstheme="minorHAnsi"/>
          <w:b/>
        </w:rPr>
        <w:t>delimit</w:t>
      </w:r>
      <w:r w:rsidR="005077A6" w:rsidRPr="00F657DF">
        <w:rPr>
          <w:rFonts w:eastAsia="Calibri" w:cstheme="minorHAnsi"/>
        </w:rPr>
        <w:t xml:space="preserve">, </w:t>
      </w:r>
      <w:r w:rsidR="005077A6" w:rsidRPr="00F657DF">
        <w:rPr>
          <w:rFonts w:eastAsia="Calibri" w:cstheme="minorHAnsi"/>
          <w:b/>
        </w:rPr>
        <w:t>to delimit</w:t>
      </w:r>
      <w:r w:rsidR="005077A6" w:rsidRPr="00F657DF">
        <w:rPr>
          <w:rFonts w:eastAsia="Calibri" w:cstheme="minorHAnsi"/>
        </w:rPr>
        <w:t>, to be delimited, marked out, to divide, to draw boundaries, to draw multiple boundaries pal</w:t>
      </w:r>
      <w:r w:rsidR="005077A6" w:rsidRPr="00F657DF">
        <w:rPr>
          <w:rFonts w:cstheme="minorHAnsi"/>
        </w:rPr>
        <w:t>ā</w:t>
      </w:r>
      <w:r w:rsidR="005077A6" w:rsidRPr="00F657DF">
        <w:rPr>
          <w:rFonts w:eastAsia="Calibri" w:cstheme="minorHAnsi"/>
        </w:rPr>
        <w:t>ku</w:t>
      </w:r>
      <w:r w:rsidR="00870FEF" w:rsidRPr="00F657DF">
        <w:rPr>
          <w:rFonts w:eastAsia="Calibri" w:cstheme="minorHAnsi"/>
        </w:rPr>
        <w:br/>
      </w:r>
      <w:r w:rsidR="00870FEF" w:rsidRPr="00F657DF">
        <w:rPr>
          <w:rFonts w:cstheme="minorHAnsi"/>
          <w:b/>
        </w:rPr>
        <w:t>deliver</w:t>
      </w:r>
      <w:r w:rsidR="00870FEF" w:rsidRPr="00F657DF">
        <w:rPr>
          <w:rFonts w:cstheme="minorHAnsi"/>
        </w:rPr>
        <w:t xml:space="preserve">, </w:t>
      </w:r>
      <w:r w:rsidR="00870FEF" w:rsidRPr="00F657DF">
        <w:rPr>
          <w:rFonts w:cstheme="minorHAnsi"/>
          <w:b/>
        </w:rPr>
        <w:t>to be or deliver in good time</w:t>
      </w:r>
      <w:r w:rsidR="00870FEF" w:rsidRPr="00F657DF">
        <w:rPr>
          <w:rFonts w:cstheme="minorHAnsi"/>
        </w:rPr>
        <w:t xml:space="preserve">, to hasten, to be quick, to be too soon, to send quickly, to send promptly, to do quickly, </w:t>
      </w:r>
      <w:r w:rsidR="00870FEF" w:rsidRPr="00F657DF">
        <w:rPr>
          <w:rFonts w:eastAsia="Calibri" w:cstheme="minorHAnsi"/>
        </w:rPr>
        <w:t>ḫ</w:t>
      </w:r>
      <w:r w:rsidR="00870FEF" w:rsidRPr="00F657DF">
        <w:rPr>
          <w:rFonts w:cstheme="minorHAnsi"/>
        </w:rPr>
        <w:t>amāṭu</w:t>
      </w:r>
      <w:r w:rsidR="00F746CB" w:rsidRPr="00F657DF">
        <w:rPr>
          <w:rFonts w:cstheme="minorHAnsi"/>
        </w:rPr>
        <w:br/>
      </w:r>
      <w:r w:rsidR="00F746CB" w:rsidRPr="00F657DF">
        <w:rPr>
          <w:rFonts w:eastAsia="Calibri" w:cstheme="minorHAnsi"/>
          <w:b/>
        </w:rPr>
        <w:t>deliver</w:t>
      </w:r>
      <w:r w:rsidR="00F746CB" w:rsidRPr="00F657DF">
        <w:rPr>
          <w:rFonts w:eastAsia="Calibri" w:cstheme="minorHAnsi"/>
        </w:rPr>
        <w:t>, to make regular deliveries, iškaru</w:t>
      </w:r>
      <w:r w:rsidR="001B1022">
        <w:rPr>
          <w:rFonts w:eastAsia="Calibri" w:cstheme="minorHAnsi"/>
        </w:rPr>
        <w:br/>
      </w:r>
      <w:r w:rsidR="001B1022" w:rsidRPr="001B1022">
        <w:rPr>
          <w:rFonts w:ascii="Calibri" w:eastAsia="Calibri" w:hAnsi="Calibri" w:cs="Calibri"/>
          <w:b/>
        </w:rPr>
        <w:t>deliver a marriage gift</w:t>
      </w:r>
      <w:r w:rsidR="001B1022">
        <w:rPr>
          <w:rFonts w:ascii="Calibri" w:eastAsia="Calibri" w:hAnsi="Calibri" w:cs="Calibri"/>
        </w:rPr>
        <w:t xml:space="preserve">, to </w:t>
      </w:r>
      <w:r w:rsidR="001B1022" w:rsidRPr="001B1022">
        <w:rPr>
          <w:rFonts w:ascii="Calibri" w:eastAsia="Calibri" w:hAnsi="Calibri" w:cs="Calibri"/>
        </w:rPr>
        <w:t>deliver goods to fulfill a tax obligation,</w:t>
      </w:r>
      <w:r w:rsidR="001B1022">
        <w:rPr>
          <w:rFonts w:ascii="Calibri" w:eastAsia="Calibri" w:hAnsi="Calibri" w:cs="Calibri"/>
        </w:rPr>
        <w:t xml:space="preserve"> to </w:t>
      </w:r>
      <w:r w:rsidR="001B1022" w:rsidRPr="001B1022">
        <w:rPr>
          <w:rFonts w:ascii="Calibri" w:eastAsia="Calibri" w:hAnsi="Calibri" w:cs="Calibri"/>
        </w:rPr>
        <w:t>transport a load</w:t>
      </w:r>
      <w:r w:rsidR="001B1022">
        <w:rPr>
          <w:rFonts w:ascii="Calibri" w:eastAsia="Calibri" w:hAnsi="Calibri" w:cs="Calibri"/>
        </w:rPr>
        <w:t xml:space="preserve">, to </w:t>
      </w:r>
      <w:r w:rsidR="001B1022" w:rsidRPr="007A3191">
        <w:rPr>
          <w:rFonts w:ascii="Calibri" w:eastAsia="Calibri" w:hAnsi="Calibri" w:cs="Calibri"/>
        </w:rPr>
        <w:t>carry</w:t>
      </w:r>
      <w:r w:rsidR="001B1022">
        <w:rPr>
          <w:rFonts w:ascii="Calibri" w:eastAsia="Calibri" w:hAnsi="Calibri" w:cs="Calibri"/>
        </w:rPr>
        <w:t>, to do corv</w:t>
      </w:r>
      <w:r w:rsidR="001B1022" w:rsidRPr="001B1022">
        <w:rPr>
          <w:rFonts w:eastAsia="Calibri" w:cstheme="minorHAnsi"/>
        </w:rPr>
        <w:t>é</w:t>
      </w:r>
      <w:r w:rsidR="001B1022">
        <w:rPr>
          <w:rFonts w:ascii="Calibri" w:eastAsia="Calibri" w:hAnsi="Calibri" w:cs="Calibri"/>
        </w:rPr>
        <w:t>e work, to convey information to the enemy, to bear, suffer punishment, misery, to carry, to keep a person waiting, to linger (said of a sick person and of the disease, to be carried, to have someone carry  something, to be carried, zab</w:t>
      </w:r>
      <w:r w:rsidR="001B1022" w:rsidRPr="00650D3D">
        <w:rPr>
          <w:rFonts w:cstheme="minorHAnsi"/>
        </w:rPr>
        <w:t>ā</w:t>
      </w:r>
      <w:r w:rsidR="001B1022">
        <w:rPr>
          <w:rFonts w:ascii="Calibri" w:eastAsia="Calibri" w:hAnsi="Calibri" w:cs="Calibri"/>
        </w:rPr>
        <w:t>lu</w:t>
      </w:r>
      <w:r w:rsidR="00123DDE">
        <w:rPr>
          <w:rFonts w:eastAsia="Calibri" w:cstheme="minorHAnsi"/>
        </w:rPr>
        <w:br/>
      </w:r>
      <w:r w:rsidR="00123DDE" w:rsidRPr="00123DDE">
        <w:rPr>
          <w:rFonts w:ascii="Calibri" w:eastAsia="Calibri" w:hAnsi="Calibri" w:cs="Calibri"/>
          <w:b/>
        </w:rPr>
        <w:t>deliver</w:t>
      </w:r>
      <w:r w:rsidR="00123DDE">
        <w:rPr>
          <w:rFonts w:ascii="Calibri" w:eastAsia="Calibri" w:hAnsi="Calibri" w:cs="Calibri"/>
        </w:rPr>
        <w:t xml:space="preserve"> (</w:t>
      </w:r>
      <w:r w:rsidR="00123DDE" w:rsidRPr="00123DDE">
        <w:rPr>
          <w:rFonts w:ascii="Calibri" w:eastAsia="Calibri" w:hAnsi="Calibri" w:cs="Calibri"/>
          <w:b/>
        </w:rPr>
        <w:t>gifts</w:t>
      </w:r>
      <w:r w:rsidR="00123DDE">
        <w:rPr>
          <w:rFonts w:ascii="Calibri" w:eastAsia="Calibri" w:hAnsi="Calibri" w:cs="Calibri"/>
        </w:rPr>
        <w:t xml:space="preserve">, tribute), </w:t>
      </w:r>
      <w:r w:rsidR="00123DDE">
        <w:rPr>
          <w:rFonts w:eastAsia="Calibri" w:cstheme="minorHAnsi"/>
        </w:rPr>
        <w:t xml:space="preserve"> </w:t>
      </w:r>
      <w:r w:rsidR="00123DDE" w:rsidRPr="00123DDE">
        <w:rPr>
          <w:rFonts w:ascii="Calibri" w:eastAsia="Calibri" w:hAnsi="Calibri" w:cs="Calibri"/>
        </w:rPr>
        <w:t>to start work</w:t>
      </w:r>
      <w:r w:rsidR="00123DDE">
        <w:rPr>
          <w:rFonts w:ascii="Calibri" w:eastAsia="Calibri" w:hAnsi="Calibri" w:cs="Calibri"/>
        </w:rPr>
        <w:t xml:space="preserve">, </w:t>
      </w:r>
      <w:r w:rsidR="00123DDE" w:rsidRPr="00955178">
        <w:rPr>
          <w:rFonts w:ascii="Calibri" w:eastAsia="Calibri" w:hAnsi="Calibri" w:cs="Calibri"/>
        </w:rPr>
        <w:t>to arrive at</w:t>
      </w:r>
      <w:r w:rsidR="00123DDE">
        <w:rPr>
          <w:rFonts w:ascii="Calibri" w:eastAsia="Calibri" w:hAnsi="Calibri" w:cs="Calibri"/>
        </w:rPr>
        <w:t xml:space="preserve">, </w:t>
      </w:r>
      <w:r w:rsidR="00123DDE" w:rsidRPr="00123DDE">
        <w:rPr>
          <w:rFonts w:ascii="Calibri" w:eastAsia="Calibri" w:hAnsi="Calibri" w:cs="Calibri"/>
        </w:rPr>
        <w:t>to affect</w:t>
      </w:r>
      <w:r w:rsidR="00123DDE">
        <w:rPr>
          <w:rFonts w:ascii="Calibri" w:eastAsia="Calibri" w:hAnsi="Calibri" w:cs="Calibri"/>
        </w:rPr>
        <w:t xml:space="preserve"> (said of evil), </w:t>
      </w:r>
      <w:r w:rsidR="00123DDE" w:rsidRPr="000803BF">
        <w:rPr>
          <w:rFonts w:ascii="Calibri" w:eastAsia="Calibri" w:hAnsi="Calibri" w:cs="Calibri"/>
        </w:rPr>
        <w:t>to attack</w:t>
      </w:r>
      <w:r w:rsidR="00123DDE">
        <w:rPr>
          <w:rFonts w:ascii="Calibri" w:eastAsia="Calibri" w:hAnsi="Calibri" w:cs="Calibri"/>
        </w:rPr>
        <w:t xml:space="preserve">, </w:t>
      </w:r>
      <w:r w:rsidR="00123DDE">
        <w:rPr>
          <w:rFonts w:eastAsia="Calibri" w:cstheme="minorHAnsi"/>
        </w:rPr>
        <w:t xml:space="preserve"> </w:t>
      </w:r>
      <w:r w:rsidR="00123DDE" w:rsidRPr="000803BF">
        <w:rPr>
          <w:rFonts w:ascii="Calibri" w:eastAsia="Calibri" w:hAnsi="Calibri" w:cs="Calibri"/>
        </w:rPr>
        <w:t>to serve meals</w:t>
      </w:r>
      <w:r w:rsidR="00123DDE">
        <w:rPr>
          <w:rFonts w:ascii="Calibri" w:eastAsia="Calibri" w:hAnsi="Calibri" w:cs="Calibri"/>
        </w:rPr>
        <w:t xml:space="preserve"> (to the gods, rarely the king or governor), </w:t>
      </w:r>
      <w:r w:rsidR="00123DDE" w:rsidRPr="00955178">
        <w:rPr>
          <w:rFonts w:ascii="Calibri" w:eastAsia="Calibri" w:hAnsi="Calibri" w:cs="Calibri"/>
        </w:rPr>
        <w:t>to conclude an alliance</w:t>
      </w:r>
      <w:r w:rsidR="00123DDE">
        <w:rPr>
          <w:rFonts w:ascii="Calibri" w:eastAsia="Calibri" w:hAnsi="Calibri" w:cs="Calibri"/>
        </w:rPr>
        <w:t xml:space="preserve">, </w:t>
      </w:r>
      <w:r w:rsidR="00123DDE" w:rsidRPr="000803BF">
        <w:rPr>
          <w:rFonts w:ascii="Calibri" w:eastAsia="Calibri" w:hAnsi="Calibri" w:cs="Calibri"/>
        </w:rPr>
        <w:t>bring</w:t>
      </w:r>
      <w:r w:rsidR="00123DDE">
        <w:rPr>
          <w:rFonts w:ascii="Calibri" w:eastAsia="Calibri" w:hAnsi="Calibri" w:cs="Calibri"/>
        </w:rPr>
        <w:t xml:space="preserve">, to bring near, to bring repeatedly, </w:t>
      </w:r>
      <w:r w:rsidR="00123DDE" w:rsidRPr="000803BF">
        <w:rPr>
          <w:rFonts w:ascii="Calibri" w:eastAsia="Calibri" w:hAnsi="Calibri" w:cs="Calibri"/>
        </w:rPr>
        <w:t>to claim</w:t>
      </w:r>
      <w:r w:rsidR="00123DDE">
        <w:rPr>
          <w:rFonts w:ascii="Calibri" w:eastAsia="Calibri" w:hAnsi="Calibri" w:cs="Calibri"/>
        </w:rPr>
        <w:t xml:space="preserve">, </w:t>
      </w:r>
      <w:r w:rsidR="00123DDE" w:rsidRPr="009E7BF4">
        <w:rPr>
          <w:rFonts w:ascii="Calibri" w:eastAsia="Calibri" w:hAnsi="Calibri" w:cs="Calibri"/>
        </w:rPr>
        <w:t>to go up as offering</w:t>
      </w:r>
      <w:r w:rsidR="00123DDE">
        <w:rPr>
          <w:rFonts w:ascii="Calibri" w:eastAsia="Calibri" w:hAnsi="Calibri" w:cs="Calibri"/>
        </w:rPr>
        <w:t xml:space="preserve">, </w:t>
      </w:r>
      <w:r w:rsidR="00123DDE" w:rsidRPr="009E7BF4">
        <w:rPr>
          <w:rFonts w:ascii="Calibri" w:eastAsia="Calibri" w:hAnsi="Calibri" w:cs="Calibri"/>
        </w:rPr>
        <w:t>to be pertinent</w:t>
      </w:r>
      <w:r w:rsidR="00123DDE">
        <w:rPr>
          <w:rFonts w:ascii="Calibri" w:eastAsia="Calibri" w:hAnsi="Calibri" w:cs="Calibri"/>
        </w:rPr>
        <w:t>, to be</w:t>
      </w:r>
      <w:r w:rsidR="00123DDE" w:rsidRPr="00B3176C">
        <w:rPr>
          <w:rFonts w:ascii="Calibri" w:eastAsia="Calibri" w:hAnsi="Calibri" w:cs="Calibri"/>
        </w:rPr>
        <w:t xml:space="preserve"> present</w:t>
      </w:r>
      <w:r w:rsidR="00123DDE">
        <w:rPr>
          <w:rFonts w:ascii="Calibri" w:eastAsia="Calibri" w:hAnsi="Calibri" w:cs="Calibri"/>
        </w:rPr>
        <w:t xml:space="preserve">,  to be involved,  </w:t>
      </w:r>
      <w:r w:rsidR="00123DDE" w:rsidRPr="00B3176C">
        <w:rPr>
          <w:rFonts w:ascii="Calibri" w:eastAsia="Calibri" w:hAnsi="Calibri" w:cs="Calibri"/>
        </w:rPr>
        <w:t>to have sexual relations with a woman</w:t>
      </w:r>
      <w:r w:rsidR="00123DDE">
        <w:rPr>
          <w:rFonts w:ascii="Calibri" w:eastAsia="Calibri" w:hAnsi="Calibri" w:cs="Calibri"/>
        </w:rPr>
        <w:t xml:space="preserve">, </w:t>
      </w:r>
      <w:r w:rsidR="00123DDE">
        <w:rPr>
          <w:rFonts w:cstheme="minorHAnsi"/>
        </w:rPr>
        <w:t xml:space="preserve"> </w:t>
      </w:r>
      <w:r w:rsidR="00123DDE">
        <w:rPr>
          <w:rFonts w:ascii="Calibri" w:eastAsia="Calibri" w:hAnsi="Calibri" w:cs="Calibri"/>
        </w:rPr>
        <w:t xml:space="preserve">to approach sexually, </w:t>
      </w:r>
      <w:r w:rsidR="00123DDE" w:rsidRPr="00B3176C">
        <w:rPr>
          <w:rFonts w:ascii="Calibri" w:eastAsia="Calibri" w:hAnsi="Calibri" w:cs="Calibri"/>
        </w:rPr>
        <w:t>imminent</w:t>
      </w:r>
      <w:r w:rsidR="00123DDE">
        <w:rPr>
          <w:rFonts w:ascii="Calibri" w:eastAsia="Calibri" w:hAnsi="Calibri" w:cs="Calibri"/>
        </w:rPr>
        <w:t>, to be imminent,</w:t>
      </w:r>
      <w:r w:rsidR="00123DDE" w:rsidRPr="00C535A9">
        <w:rPr>
          <w:rFonts w:ascii="Calibri" w:eastAsia="Calibri" w:hAnsi="Calibri" w:cs="Calibri"/>
        </w:rPr>
        <w:t xml:space="preserve"> </w:t>
      </w:r>
      <w:r w:rsidR="00123DDE">
        <w:rPr>
          <w:rFonts w:ascii="Calibri" w:eastAsia="Calibri" w:hAnsi="Calibri" w:cs="Calibri"/>
        </w:rPr>
        <w:t xml:space="preserve">available,  at hand, </w:t>
      </w:r>
      <w:r w:rsidR="00123DDE" w:rsidRPr="00C535A9">
        <w:rPr>
          <w:rFonts w:ascii="Calibri" w:eastAsia="Calibri" w:hAnsi="Calibri" w:cs="Calibri"/>
        </w:rPr>
        <w:t>to approach</w:t>
      </w:r>
      <w:r w:rsidR="00123DDE">
        <w:rPr>
          <w:rFonts w:ascii="Calibri" w:eastAsia="Calibri" w:hAnsi="Calibri" w:cs="Calibri"/>
        </w:rPr>
        <w:t>, to approach with a request,</w:t>
      </w:r>
      <w:r w:rsidR="00123DDE" w:rsidRPr="00033897">
        <w:rPr>
          <w:rFonts w:ascii="Calibri" w:eastAsia="Calibri" w:hAnsi="Calibri" w:cs="Calibri"/>
        </w:rPr>
        <w:t xml:space="preserve"> </w:t>
      </w:r>
      <w:r w:rsidR="00123DDE">
        <w:rPr>
          <w:rFonts w:ascii="Calibri" w:eastAsia="Calibri" w:hAnsi="Calibri" w:cs="Calibri"/>
        </w:rPr>
        <w:t>to approach repeatedly, to approach each other (reciprocal), to approach for other purposes, let approach,</w:t>
      </w:r>
      <w:r w:rsidR="00123DDE" w:rsidRPr="00033897">
        <w:rPr>
          <w:rFonts w:ascii="Calibri" w:eastAsia="Calibri" w:hAnsi="Calibri" w:cs="Calibri"/>
        </w:rPr>
        <w:t xml:space="preserve"> </w:t>
      </w:r>
      <w:r w:rsidR="00123DDE">
        <w:rPr>
          <w:rFonts w:ascii="Calibri" w:eastAsia="Calibri" w:hAnsi="Calibri" w:cs="Calibri"/>
        </w:rPr>
        <w:t xml:space="preserve">to approach closely, </w:t>
      </w:r>
      <w:r w:rsidR="00123DDE" w:rsidRPr="00790F54">
        <w:rPr>
          <w:rFonts w:ascii="Calibri" w:eastAsia="Calibri" w:hAnsi="Calibri" w:cs="Calibri"/>
        </w:rPr>
        <w:t>to be adjacent</w:t>
      </w:r>
      <w:r w:rsidR="00123DDE">
        <w:rPr>
          <w:rFonts w:ascii="Calibri" w:eastAsia="Calibri" w:hAnsi="Calibri" w:cs="Calibri"/>
        </w:rPr>
        <w:t>,</w:t>
      </w:r>
      <w:r w:rsidR="00123DDE" w:rsidRPr="00033897">
        <w:rPr>
          <w:rFonts w:ascii="Calibri" w:eastAsia="Calibri" w:hAnsi="Calibri" w:cs="Calibri"/>
        </w:rPr>
        <w:t xml:space="preserve"> </w:t>
      </w:r>
      <w:r w:rsidR="00123DDE" w:rsidRPr="006B1114">
        <w:rPr>
          <w:rFonts w:ascii="Calibri" w:eastAsia="Calibri" w:hAnsi="Calibri" w:cs="Calibri"/>
        </w:rPr>
        <w:t>close</w:t>
      </w:r>
      <w:r w:rsidR="00123DDE">
        <w:rPr>
          <w:rFonts w:ascii="Calibri" w:eastAsia="Calibri" w:hAnsi="Calibri" w:cs="Calibri"/>
        </w:rPr>
        <w:t xml:space="preserve">, </w:t>
      </w:r>
      <w:r w:rsidR="00123DDE" w:rsidRPr="00E3547A">
        <w:rPr>
          <w:rFonts w:ascii="Calibri" w:eastAsia="Calibri" w:hAnsi="Calibri" w:cs="Calibri"/>
        </w:rPr>
        <w:t>near</w:t>
      </w:r>
      <w:r w:rsidR="00123DDE">
        <w:rPr>
          <w:rFonts w:ascii="Calibri" w:eastAsia="Calibri" w:hAnsi="Calibri" w:cs="Calibri"/>
        </w:rPr>
        <w:t>,</w:t>
      </w:r>
      <w:r w:rsidR="00123DDE" w:rsidRPr="006B1114">
        <w:rPr>
          <w:rFonts w:ascii="Calibri" w:eastAsia="Calibri" w:hAnsi="Calibri" w:cs="Calibri"/>
        </w:rPr>
        <w:t xml:space="preserve"> </w:t>
      </w:r>
      <w:r w:rsidR="00123DDE">
        <w:rPr>
          <w:rFonts w:ascii="Calibri" w:eastAsia="Calibri" w:hAnsi="Calibri" w:cs="Calibri"/>
        </w:rPr>
        <w:t>to be close to, to come close, in intimacy  with someone, to be near, close, near in time, to come near, to come to, to present, to present offerings, prayers, to lead, escort, to produce someone, to take pieces of information as a whole, to address, to speak to someone, to submit a petition, to petition repeatedly,</w:t>
      </w:r>
      <w:r w:rsidR="00123DDE" w:rsidRPr="00033897">
        <w:rPr>
          <w:rFonts w:ascii="Calibri" w:eastAsia="Calibri" w:hAnsi="Calibri" w:cs="Calibri"/>
        </w:rPr>
        <w:t xml:space="preserve"> </w:t>
      </w:r>
      <w:r w:rsidR="00123DDE">
        <w:rPr>
          <w:rFonts w:ascii="Calibri" w:eastAsia="Calibri" w:hAnsi="Calibri" w:cs="Calibri"/>
        </w:rPr>
        <w:t>to fasten, to raise a claim, qer</w:t>
      </w:r>
      <w:r w:rsidR="00123DDE" w:rsidRPr="001F026D">
        <w:rPr>
          <w:rFonts w:ascii="Calibri" w:eastAsia="Calibri" w:hAnsi="Calibri" w:cs="Times New Roman"/>
        </w:rPr>
        <w:t>ē</w:t>
      </w:r>
      <w:r w:rsidR="00123DDE">
        <w:rPr>
          <w:rFonts w:ascii="Calibri" w:eastAsia="Calibri" w:hAnsi="Calibri" w:cs="Calibri"/>
        </w:rPr>
        <w:t xml:space="preserve">bu  </w:t>
      </w:r>
      <w:r w:rsidR="001B1022">
        <w:rPr>
          <w:rFonts w:ascii="Calibri" w:eastAsia="Calibri" w:hAnsi="Calibri" w:cs="Calibri"/>
        </w:rPr>
        <w:br/>
      </w:r>
      <w:r w:rsidR="001B1022" w:rsidRPr="001B1022">
        <w:rPr>
          <w:rFonts w:ascii="Calibri" w:eastAsia="Calibri" w:hAnsi="Calibri" w:cs="Calibri"/>
          <w:b/>
        </w:rPr>
        <w:t>deliver goods to fulfill a tax obligation</w:t>
      </w:r>
      <w:r w:rsidR="001B1022">
        <w:rPr>
          <w:rFonts w:ascii="Calibri" w:eastAsia="Calibri" w:hAnsi="Calibri" w:cs="Calibri"/>
        </w:rPr>
        <w:t xml:space="preserve">, </w:t>
      </w:r>
      <w:r w:rsidR="007C6311">
        <w:rPr>
          <w:rFonts w:ascii="Calibri" w:eastAsia="Calibri" w:hAnsi="Calibri" w:cs="Calibri"/>
        </w:rPr>
        <w:t xml:space="preserve">to deliver a marriage gift, </w:t>
      </w:r>
      <w:r w:rsidR="001B1022">
        <w:rPr>
          <w:rFonts w:ascii="Calibri" w:eastAsia="Calibri" w:hAnsi="Calibri" w:cs="Calibri"/>
        </w:rPr>
        <w:t xml:space="preserve">to </w:t>
      </w:r>
      <w:r w:rsidR="001B1022" w:rsidRPr="001B1022">
        <w:rPr>
          <w:rFonts w:ascii="Calibri" w:eastAsia="Calibri" w:hAnsi="Calibri" w:cs="Calibri"/>
        </w:rPr>
        <w:t>transport a load</w:t>
      </w:r>
      <w:r w:rsidR="001B1022">
        <w:rPr>
          <w:rFonts w:ascii="Calibri" w:eastAsia="Calibri" w:hAnsi="Calibri" w:cs="Calibri"/>
        </w:rPr>
        <w:t xml:space="preserve">, to </w:t>
      </w:r>
      <w:r w:rsidR="001B1022" w:rsidRPr="007A3191">
        <w:rPr>
          <w:rFonts w:ascii="Calibri" w:eastAsia="Calibri" w:hAnsi="Calibri" w:cs="Calibri"/>
        </w:rPr>
        <w:t>carry</w:t>
      </w:r>
      <w:r w:rsidR="001B1022">
        <w:rPr>
          <w:rFonts w:ascii="Calibri" w:eastAsia="Calibri" w:hAnsi="Calibri" w:cs="Calibri"/>
        </w:rPr>
        <w:t xml:space="preserve">, to do </w:t>
      </w:r>
      <w:r w:rsidR="00CE666D">
        <w:rPr>
          <w:rFonts w:ascii="Calibri" w:eastAsia="Calibri" w:hAnsi="Calibri" w:cs="Calibri"/>
        </w:rPr>
        <w:t>corv</w:t>
      </w:r>
      <w:r w:rsidR="00CE666D" w:rsidRPr="001B1022">
        <w:rPr>
          <w:rFonts w:eastAsia="Calibri" w:cstheme="minorHAnsi"/>
        </w:rPr>
        <w:t>é</w:t>
      </w:r>
      <w:r w:rsidR="00CE666D">
        <w:rPr>
          <w:rFonts w:ascii="Calibri" w:eastAsia="Calibri" w:hAnsi="Calibri" w:cs="Calibri"/>
        </w:rPr>
        <w:t>e</w:t>
      </w:r>
      <w:r w:rsidR="001B1022">
        <w:rPr>
          <w:rFonts w:ascii="Calibri" w:eastAsia="Calibri" w:hAnsi="Calibri" w:cs="Calibri"/>
        </w:rPr>
        <w:t xml:space="preserve"> work, to convey information to the enemy, to bear, suffer punishment, misery, to keep a person </w:t>
      </w:r>
      <w:r w:rsidR="001B1022">
        <w:rPr>
          <w:rFonts w:ascii="Calibri" w:eastAsia="Calibri" w:hAnsi="Calibri" w:cs="Calibri"/>
        </w:rPr>
        <w:lastRenderedPageBreak/>
        <w:t>waiting, to linger (said of a sick person and of the disease, to be carried, to have someone carry  something, zab</w:t>
      </w:r>
      <w:r w:rsidR="001B1022" w:rsidRPr="00650D3D">
        <w:rPr>
          <w:rFonts w:cstheme="minorHAnsi"/>
        </w:rPr>
        <w:t>ā</w:t>
      </w:r>
      <w:r w:rsidR="001B1022">
        <w:rPr>
          <w:rFonts w:ascii="Calibri" w:eastAsia="Calibri" w:hAnsi="Calibri" w:cs="Calibri"/>
        </w:rPr>
        <w:t>lu</w:t>
      </w:r>
      <w:r w:rsidR="00653B78">
        <w:rPr>
          <w:rFonts w:ascii="Calibri" w:eastAsia="Calibri" w:hAnsi="Calibri" w:cs="Calibri"/>
        </w:rPr>
        <w:br/>
      </w:r>
      <w:r w:rsidR="00653B78" w:rsidRPr="00653B78">
        <w:rPr>
          <w:rFonts w:ascii="Calibri" w:eastAsia="Calibri" w:hAnsi="Calibri" w:cs="Calibri"/>
          <w:b/>
        </w:rPr>
        <w:t>deliver</w:t>
      </w:r>
      <w:r w:rsidR="00653B78">
        <w:rPr>
          <w:rFonts w:ascii="Calibri" w:eastAsia="Calibri" w:hAnsi="Calibri" w:cs="Calibri"/>
        </w:rPr>
        <w:t>,</w:t>
      </w:r>
      <w:r w:rsidR="001B65DF" w:rsidRPr="001B65DF">
        <w:rPr>
          <w:rFonts w:ascii="Calibri" w:eastAsia="Calibri" w:hAnsi="Calibri" w:cs="Calibri"/>
        </w:rPr>
        <w:t xml:space="preserve"> </w:t>
      </w:r>
      <w:r w:rsidR="001B65DF">
        <w:rPr>
          <w:rFonts w:ascii="Calibri" w:eastAsia="Calibri" w:hAnsi="Calibri" w:cs="Calibri"/>
        </w:rPr>
        <w:t xml:space="preserve">to deliver in full, </w:t>
      </w:r>
      <w:r w:rsidR="00653B78">
        <w:rPr>
          <w:rFonts w:ascii="Calibri" w:eastAsia="Calibri" w:hAnsi="Calibri" w:cs="Calibri"/>
        </w:rPr>
        <w:t xml:space="preserve">to repair, restore, </w:t>
      </w:r>
      <w:r w:rsidR="00653B78" w:rsidRPr="00653B78">
        <w:rPr>
          <w:rFonts w:ascii="Calibri" w:eastAsia="Calibri" w:hAnsi="Calibri" w:cs="Calibri"/>
        </w:rPr>
        <w:t>to receive full payment</w:t>
      </w:r>
      <w:r w:rsidR="00653B78">
        <w:rPr>
          <w:rFonts w:ascii="Calibri" w:eastAsia="Calibri" w:hAnsi="Calibri" w:cs="Calibri"/>
        </w:rPr>
        <w:t xml:space="preserve">, </w:t>
      </w:r>
      <w:r w:rsidR="00653B78" w:rsidRPr="00A27528">
        <w:t>safeguard</w:t>
      </w:r>
      <w:r w:rsidR="00653B78">
        <w:t xml:space="preserve">, to </w:t>
      </w:r>
      <w:r w:rsidR="00653B78" w:rsidRPr="00A27528">
        <w:rPr>
          <w:rFonts w:ascii="Calibri" w:eastAsia="Calibri" w:hAnsi="Calibri" w:cs="Calibri"/>
        </w:rPr>
        <w:t>protect</w:t>
      </w:r>
      <w:r w:rsidR="00653B78">
        <w:rPr>
          <w:rFonts w:ascii="Calibri" w:eastAsia="Calibri" w:hAnsi="Calibri" w:cs="Calibri"/>
        </w:rPr>
        <w:t xml:space="preserve">, </w:t>
      </w:r>
      <w:r w:rsidR="00653B78" w:rsidRPr="007D093F">
        <w:rPr>
          <w:rFonts w:ascii="Calibri" w:eastAsia="Calibri" w:hAnsi="Calibri" w:cs="Calibri"/>
        </w:rPr>
        <w:t>to guard</w:t>
      </w:r>
      <w:r w:rsidR="00653B78">
        <w:rPr>
          <w:rFonts w:ascii="Calibri" w:eastAsia="Calibri" w:hAnsi="Calibri" w:cs="Calibri"/>
        </w:rPr>
        <w:t xml:space="preserve">, </w:t>
      </w:r>
      <w:r w:rsidR="00653B78" w:rsidRPr="00DC2086">
        <w:rPr>
          <w:rFonts w:ascii="Calibri" w:eastAsia="Calibri" w:hAnsi="Calibri" w:cs="Calibri"/>
        </w:rPr>
        <w:t>to obtain financial satisfaction</w:t>
      </w:r>
      <w:r w:rsidR="00653B78">
        <w:rPr>
          <w:rFonts w:ascii="Calibri" w:eastAsia="Calibri" w:hAnsi="Calibri" w:cs="Calibri"/>
        </w:rPr>
        <w:t xml:space="preserve">, </w:t>
      </w:r>
      <w:r w:rsidR="00653B78" w:rsidRPr="00DC2086">
        <w:rPr>
          <w:rFonts w:ascii="Calibri" w:eastAsia="Calibri" w:hAnsi="Calibri" w:cs="Calibri"/>
        </w:rPr>
        <w:t>to be completely carried out</w:t>
      </w:r>
      <w:r w:rsidR="00653B78">
        <w:rPr>
          <w:rFonts w:ascii="Calibri" w:eastAsia="Calibri" w:hAnsi="Calibri" w:cs="Calibri"/>
        </w:rPr>
        <w:t xml:space="preserve">, </w:t>
      </w:r>
      <w:r w:rsidR="00653B78" w:rsidRPr="00DC2086">
        <w:rPr>
          <w:rFonts w:ascii="Calibri" w:eastAsia="Calibri" w:hAnsi="Calibri" w:cs="Calibri"/>
        </w:rPr>
        <w:t>to reach completion</w:t>
      </w:r>
      <w:r w:rsidR="00653B78">
        <w:rPr>
          <w:rFonts w:ascii="Calibri" w:eastAsia="Calibri" w:hAnsi="Calibri" w:cs="Calibri"/>
        </w:rPr>
        <w:t xml:space="preserve">, </w:t>
      </w:r>
      <w:r w:rsidR="00653B78" w:rsidRPr="00DC2086">
        <w:rPr>
          <w:rFonts w:ascii="Calibri" w:eastAsia="Calibri" w:hAnsi="Calibri" w:cs="Calibri"/>
        </w:rPr>
        <w:t>to be completed</w:t>
      </w:r>
      <w:r w:rsidR="00653B78">
        <w:rPr>
          <w:rFonts w:ascii="Calibri" w:eastAsia="Calibri" w:hAnsi="Calibri" w:cs="Calibri"/>
        </w:rPr>
        <w:t>, to bring work to completion,</w:t>
      </w:r>
      <w:r w:rsidR="00653B78" w:rsidRPr="00DC2086">
        <w:rPr>
          <w:rFonts w:ascii="Calibri" w:eastAsia="Calibri" w:hAnsi="Calibri" w:cs="Calibri"/>
        </w:rPr>
        <w:t xml:space="preserve"> </w:t>
      </w:r>
      <w:r w:rsidR="00653B78">
        <w:rPr>
          <w:rFonts w:ascii="Calibri" w:eastAsia="Calibri" w:hAnsi="Calibri" w:cs="Calibri"/>
        </w:rPr>
        <w:t xml:space="preserve">to be completed, </w:t>
      </w:r>
      <w:r w:rsidR="00653B78" w:rsidRPr="00DC2086">
        <w:rPr>
          <w:rFonts w:ascii="Calibri" w:eastAsia="Calibri" w:hAnsi="Calibri" w:cs="Calibri"/>
        </w:rPr>
        <w:t>to be successful</w:t>
      </w:r>
      <w:r w:rsidR="00653B78">
        <w:rPr>
          <w:rFonts w:ascii="Calibri" w:eastAsia="Calibri" w:hAnsi="Calibri" w:cs="Calibri"/>
        </w:rPr>
        <w:t xml:space="preserve">, </w:t>
      </w:r>
      <w:r w:rsidR="00653B78" w:rsidRPr="008A2A84">
        <w:rPr>
          <w:rFonts w:ascii="Calibri" w:eastAsia="Calibri" w:hAnsi="Calibri" w:cs="Calibri"/>
        </w:rPr>
        <w:t>succeed</w:t>
      </w:r>
      <w:r w:rsidR="00653B78">
        <w:rPr>
          <w:rFonts w:ascii="Calibri" w:eastAsia="Calibri" w:hAnsi="Calibri" w:cs="Calibri"/>
        </w:rPr>
        <w:t xml:space="preserve">, </w:t>
      </w:r>
      <w:r w:rsidR="00653B78" w:rsidRPr="008A2A84">
        <w:rPr>
          <w:rFonts w:ascii="Calibri" w:eastAsia="Calibri" w:hAnsi="Calibri" w:cs="Calibri"/>
        </w:rPr>
        <w:t>to prosper</w:t>
      </w:r>
      <w:r w:rsidR="00653B78">
        <w:rPr>
          <w:rFonts w:ascii="Calibri" w:eastAsia="Calibri" w:hAnsi="Calibri" w:cs="Calibri"/>
        </w:rPr>
        <w:t xml:space="preserve">, </w:t>
      </w:r>
      <w:r w:rsidR="00653B78" w:rsidRPr="008A2A84">
        <w:rPr>
          <w:rFonts w:ascii="Calibri" w:eastAsia="Calibri" w:hAnsi="Calibri" w:cs="Calibri"/>
        </w:rPr>
        <w:t>to be favorable</w:t>
      </w:r>
      <w:r w:rsidR="00653B78">
        <w:rPr>
          <w:rFonts w:ascii="Calibri" w:eastAsia="Calibri" w:hAnsi="Calibri" w:cs="Calibri"/>
        </w:rPr>
        <w:t xml:space="preserve">, propitious, </w:t>
      </w:r>
      <w:r w:rsidR="00653B78" w:rsidRPr="009851B9">
        <w:rPr>
          <w:rFonts w:ascii="Calibri" w:eastAsia="Calibri" w:hAnsi="Calibri" w:cs="Calibri"/>
        </w:rPr>
        <w:t>to arrive safely</w:t>
      </w:r>
      <w:r w:rsidR="00653B78">
        <w:rPr>
          <w:rFonts w:ascii="Calibri" w:eastAsia="Calibri" w:hAnsi="Calibri" w:cs="Calibri"/>
        </w:rPr>
        <w:t>, to go safely through the river ordeal,</w:t>
      </w:r>
      <w:r w:rsidR="00653B78">
        <w:t xml:space="preserve"> </w:t>
      </w:r>
      <w:r w:rsidR="00653B78" w:rsidRPr="009A173D">
        <w:rPr>
          <w:rFonts w:ascii="Calibri" w:eastAsia="Calibri" w:hAnsi="Calibri" w:cs="Calibri"/>
        </w:rPr>
        <w:t>to become safe</w:t>
      </w:r>
      <w:r w:rsidR="00653B78">
        <w:rPr>
          <w:rFonts w:ascii="Calibri" w:eastAsia="Calibri" w:hAnsi="Calibri" w:cs="Calibri"/>
        </w:rPr>
        <w:t xml:space="preserve">, </w:t>
      </w:r>
      <w:r w:rsidR="00653B78" w:rsidRPr="00BA631C">
        <w:rPr>
          <w:rFonts w:ascii="Calibri" w:eastAsia="Calibri" w:hAnsi="Calibri" w:cs="Calibri"/>
        </w:rPr>
        <w:t>to stay intact</w:t>
      </w:r>
      <w:r w:rsidR="00653B78">
        <w:rPr>
          <w:rFonts w:ascii="Calibri" w:eastAsia="Calibri" w:hAnsi="Calibri" w:cs="Calibri"/>
        </w:rPr>
        <w:t xml:space="preserve">, </w:t>
      </w:r>
      <w:r w:rsidR="00653B78" w:rsidRPr="00407A05">
        <w:rPr>
          <w:rFonts w:ascii="Calibri" w:eastAsia="Calibri" w:hAnsi="Calibri" w:cs="Calibri"/>
        </w:rPr>
        <w:t>well</w:t>
      </w:r>
      <w:r w:rsidR="00653B78">
        <w:rPr>
          <w:rFonts w:ascii="Calibri" w:eastAsia="Calibri" w:hAnsi="Calibri" w:cs="Calibri"/>
        </w:rPr>
        <w:t xml:space="preserve">, </w:t>
      </w:r>
      <w:r w:rsidR="00653B78" w:rsidRPr="00B42E59">
        <w:rPr>
          <w:rFonts w:ascii="Calibri" w:eastAsia="Calibri" w:hAnsi="Calibri" w:cs="Calibri"/>
        </w:rPr>
        <w:t>to be in good condition</w:t>
      </w:r>
      <w:r w:rsidR="00653B78">
        <w:rPr>
          <w:rFonts w:ascii="Calibri" w:eastAsia="Calibri" w:hAnsi="Calibri" w:cs="Calibri"/>
        </w:rPr>
        <w:t xml:space="preserve">, to keep well, in good health, in good condition, to bring safely, to make favorable, to make someone successful, to grant success to someone, to carry out instructions, missions, commands fully, to carry out a ritual in full, to finish a recitation, recite to the end, to go to the end of a period of time, to bring gestation, incubation to term, to pay in full, repay, compensate, to make good, make restitution, to make up a loss, to repair damage, to right a wrong, to be compensated, to be paid, to be paid in full, </w:t>
      </w:r>
      <w:r w:rsidR="00653B78" w:rsidRPr="00650D3D">
        <w:rPr>
          <w:rFonts w:cstheme="minorHAnsi"/>
        </w:rPr>
        <w:t>š</w:t>
      </w:r>
      <w:r w:rsidR="00653B78">
        <w:rPr>
          <w:rFonts w:ascii="Calibri" w:eastAsia="Calibri" w:hAnsi="Calibri" w:cs="Calibri"/>
        </w:rPr>
        <w:t>al</w:t>
      </w:r>
      <w:r w:rsidR="00653B78" w:rsidRPr="00650D3D">
        <w:rPr>
          <w:rFonts w:cstheme="minorHAnsi"/>
        </w:rPr>
        <w:t>ā</w:t>
      </w:r>
      <w:r w:rsidR="00653B78">
        <w:rPr>
          <w:rFonts w:ascii="Calibri" w:eastAsia="Calibri" w:hAnsi="Calibri" w:cs="Calibri"/>
        </w:rPr>
        <w:t>mu</w:t>
      </w:r>
      <w:r w:rsidR="00F746CB" w:rsidRPr="00F657DF">
        <w:rPr>
          <w:rFonts w:cstheme="minorHAnsi"/>
        </w:rPr>
        <w:br/>
      </w:r>
      <w:r w:rsidR="00B01BC6" w:rsidRPr="00F657DF">
        <w:rPr>
          <w:rFonts w:eastAsia="Calibri" w:cstheme="minorHAnsi"/>
          <w:b/>
        </w:rPr>
        <w:t>deliver tribute</w:t>
      </w:r>
      <w:r w:rsidR="00B01BC6" w:rsidRPr="00F657DF">
        <w:rPr>
          <w:rFonts w:eastAsia="Calibri" w:cstheme="minorHAnsi"/>
        </w:rPr>
        <w:t xml:space="preserve">, offerings, payments due, to serve food, to offer hospitality to a guest, to carry flood water (said of a canal or river), to support a person with food, etc., </w:t>
      </w:r>
      <w:r w:rsidR="00F746CB" w:rsidRPr="00F657DF">
        <w:rPr>
          <w:rFonts w:eastAsia="Calibri" w:cstheme="minorHAnsi"/>
        </w:rPr>
        <w:t>to transfer, to collect assets, debts, taxes, to levy tribute, hand over, to fetch (objects, tablets, also persons or animals), to bring, to bring word, a report, etc., to bring objects, to make bring, deliver, carry a symbol, etc., to have an offering, tribute, etc, brought, to be brought, carried, to steal, to carry off, steal , to carry, to carry off, to transport, to bear,  goods, etc., to bear horns, a brand, or other features, to bear, have, hold a document, silver, etc., to bear fruit, etc. (said of a tree, a field), to make bear fruit, to bear wool, bristles (said of animals), to multiply (math term), to pick up and keep,</w:t>
      </w:r>
      <w:r w:rsidR="00F746CB" w:rsidRPr="00F657DF">
        <w:rPr>
          <w:rFonts w:cstheme="minorHAnsi"/>
        </w:rPr>
        <w:t xml:space="preserve"> </w:t>
      </w:r>
      <w:r w:rsidR="00F746CB" w:rsidRPr="00F657DF">
        <w:rPr>
          <w:rFonts w:eastAsia="Calibri" w:cstheme="minorHAnsi"/>
        </w:rPr>
        <w:t>to put on and wear clothing, a crown, to wear a crown, to wear or carry a symbol, to wear horns, weapon or tool in exercise of one’s  function or duty, as a sign of office or status, to be swollen?, or tense?, to heave, to rise, to rise up against someone, to arise, to raise, move a part of the body (human or animal), to raise a crop, to prosper, wield tools, weapons, etc.,</w:t>
      </w:r>
      <w:r w:rsidR="00F746CB" w:rsidRPr="00F657DF">
        <w:rPr>
          <w:rFonts w:cstheme="minorHAnsi"/>
        </w:rPr>
        <w:t xml:space="preserve"> </w:t>
      </w:r>
      <w:r w:rsidR="00F746CB" w:rsidRPr="00F657DF">
        <w:rPr>
          <w:rFonts w:eastAsia="Calibri" w:cstheme="minorHAnsi"/>
        </w:rPr>
        <w:t xml:space="preserve">to wield a weapon a tool, to brandish a weapon, torch, a signal, take up an object, to take away, to take medication, to take an ingredient, take along, to take care of persons, a field, or animals, to take, accept, receive something from someone with added </w:t>
      </w:r>
      <w:r w:rsidR="00F746CB" w:rsidRPr="00F657DF">
        <w:rPr>
          <w:rFonts w:eastAsia="Calibri" w:cstheme="minorHAnsi"/>
          <w:i/>
        </w:rPr>
        <w:t>nadanu</w:t>
      </w:r>
      <w:r w:rsidR="00F746CB" w:rsidRPr="00F657DF">
        <w:rPr>
          <w:rFonts w:eastAsia="Calibri" w:cstheme="minorHAnsi"/>
        </w:rPr>
        <w:t>, to take off clothing, to take over, to lift, to lift something up during a ritual, to lift up an image during the oath ceremony, to have someone lift an object, part of the body, to be lifted, elevated, raised, to elevate a person to high position, to seize, confiscate, to withdraw from an account, to draw payments, compensation, to draw off water, to remove an object, to remove evil, to have someone remove something, to appropriate, to move on, depart, to extend, to make extend, to depart, to cause to be afflicted with a disease, to be received, cashed, collected, to be withdrawn, na</w:t>
      </w:r>
      <w:r w:rsidR="00F746CB" w:rsidRPr="00F657DF">
        <w:rPr>
          <w:rFonts w:cstheme="minorHAnsi"/>
        </w:rPr>
        <w:t>š</w:t>
      </w:r>
      <w:r w:rsidR="00F746CB" w:rsidRPr="00F657DF">
        <w:rPr>
          <w:rFonts w:eastAsia="Calibri" w:cstheme="minorHAnsi"/>
        </w:rPr>
        <w:t>û</w:t>
      </w:r>
      <w:r w:rsidR="004C1781" w:rsidRPr="00F657DF">
        <w:rPr>
          <w:rFonts w:cstheme="minorHAnsi"/>
        </w:rPr>
        <w:br/>
      </w:r>
      <w:r w:rsidR="004C1781" w:rsidRPr="00F657DF">
        <w:rPr>
          <w:rFonts w:cstheme="minorHAnsi"/>
          <w:b/>
        </w:rPr>
        <w:t>delivered</w:t>
      </w:r>
      <w:r w:rsidR="004C1781" w:rsidRPr="00F657DF">
        <w:rPr>
          <w:rFonts w:cstheme="minorHAnsi"/>
        </w:rPr>
        <w:t xml:space="preserve">, </w:t>
      </w:r>
      <w:r w:rsidR="004C1781" w:rsidRPr="00F657DF">
        <w:rPr>
          <w:rFonts w:eastAsia="Calibri" w:cstheme="minorHAnsi"/>
          <w:b/>
        </w:rPr>
        <w:t>to be delivered</w:t>
      </w:r>
      <w:r w:rsidR="004C1781" w:rsidRPr="00F657DF">
        <w:rPr>
          <w:rFonts w:eastAsia="Calibri" w:cstheme="minorHAnsi"/>
        </w:rPr>
        <w:t>, discuss, to deliberate, to intermingle,</w:t>
      </w:r>
      <w:r w:rsidR="004C1781" w:rsidRPr="00F657DF">
        <w:rPr>
          <w:rFonts w:eastAsia="Calibri" w:cstheme="minorHAnsi"/>
          <w:b/>
        </w:rPr>
        <w:t xml:space="preserve"> </w:t>
      </w:r>
      <w:r w:rsidR="004C1781" w:rsidRPr="00F657DF">
        <w:rPr>
          <w:rFonts w:eastAsia="Calibri" w:cstheme="minorHAnsi"/>
        </w:rPr>
        <w:t>to be collected, to direct one’s attention, to permit, to allow, to do business, to sell, to cause to sell, to be sold, to make a person take an oath, to transfer persons, valuables, real estate, to grant a share, to grant progeny, to offer a gift, a sacrifice, to make a payment, give, to give, to be given, to hand over, to hand over a document, an insigne, to cause to hand over (silver, goods, etc.), to entrust a boat, to proffer (water, a goblet), to create, to surrender, extradite, to assign a person, etc., to grant powers, qualities, etc. (said mainly of gods), to give a result, a value, to agree to swear to an oath to each other, nad</w:t>
      </w:r>
      <w:r w:rsidR="004C1781" w:rsidRPr="00F657DF">
        <w:rPr>
          <w:rFonts w:cstheme="minorHAnsi"/>
        </w:rPr>
        <w:t>ā</w:t>
      </w:r>
      <w:r w:rsidR="004C1781" w:rsidRPr="00F657DF">
        <w:rPr>
          <w:rFonts w:eastAsia="Calibri" w:cstheme="minorHAnsi"/>
        </w:rPr>
        <w:t>nu</w:t>
      </w:r>
      <w:r w:rsidR="008F1BE8">
        <w:rPr>
          <w:rFonts w:eastAsia="Calibri" w:cstheme="minorHAnsi"/>
        </w:rPr>
        <w:br/>
      </w:r>
      <w:r w:rsidR="008F1BE8" w:rsidRPr="008F1BE8">
        <w:rPr>
          <w:rFonts w:cstheme="minorHAnsi"/>
          <w:b/>
        </w:rPr>
        <w:t>delivered</w:t>
      </w:r>
      <w:r w:rsidR="008F1BE8">
        <w:rPr>
          <w:rFonts w:cstheme="minorHAnsi"/>
        </w:rPr>
        <w:t xml:space="preserve">, </w:t>
      </w:r>
      <w:r w:rsidR="008F1BE8" w:rsidRPr="008F1BE8">
        <w:rPr>
          <w:rFonts w:cstheme="minorHAnsi"/>
          <w:b/>
        </w:rPr>
        <w:t>to be delivered</w:t>
      </w:r>
      <w:r w:rsidR="008F1BE8">
        <w:rPr>
          <w:rFonts w:cstheme="minorHAnsi"/>
        </w:rPr>
        <w:t xml:space="preserve">, </w:t>
      </w:r>
      <w:r w:rsidR="008F1BE8" w:rsidRPr="008F1BE8">
        <w:rPr>
          <w:rFonts w:cstheme="minorHAnsi"/>
        </w:rPr>
        <w:t>to be bestowed</w:t>
      </w:r>
      <w:r w:rsidR="008F1BE8">
        <w:rPr>
          <w:rFonts w:cstheme="minorHAnsi"/>
        </w:rPr>
        <w:t xml:space="preserve">, </w:t>
      </w:r>
      <w:r w:rsidR="008F1BE8" w:rsidRPr="008F1BE8">
        <w:rPr>
          <w:rFonts w:cstheme="minorHAnsi"/>
        </w:rPr>
        <w:t>to mete out calamities</w:t>
      </w:r>
      <w:r w:rsidR="008F1BE8">
        <w:rPr>
          <w:rFonts w:cstheme="minorHAnsi"/>
        </w:rPr>
        <w:t xml:space="preserve">, </w:t>
      </w:r>
      <w:r w:rsidR="008F1BE8" w:rsidRPr="008F1BE8">
        <w:rPr>
          <w:rFonts w:cstheme="minorHAnsi"/>
        </w:rPr>
        <w:t>hand over</w:t>
      </w:r>
      <w:r w:rsidR="008F1BE8">
        <w:rPr>
          <w:rFonts w:cstheme="minorHAnsi"/>
        </w:rPr>
        <w:t xml:space="preserve">, </w:t>
      </w:r>
      <w:r w:rsidR="008F1BE8" w:rsidRPr="00776BB2">
        <w:rPr>
          <w:rFonts w:cstheme="minorHAnsi"/>
        </w:rPr>
        <w:t>to entrust</w:t>
      </w:r>
      <w:r w:rsidR="008F1BE8">
        <w:rPr>
          <w:rFonts w:cstheme="minorHAnsi"/>
        </w:rPr>
        <w:t xml:space="preserve">, </w:t>
      </w:r>
      <w:r w:rsidR="008F1BE8" w:rsidRPr="00776BB2">
        <w:rPr>
          <w:rFonts w:cstheme="minorHAnsi"/>
        </w:rPr>
        <w:t>to allow to be granted</w:t>
      </w:r>
      <w:r w:rsidR="008F1BE8">
        <w:rPr>
          <w:rFonts w:cstheme="minorHAnsi"/>
        </w:rPr>
        <w:t xml:space="preserve">, to be granted, </w:t>
      </w:r>
      <w:r w:rsidR="008F1BE8" w:rsidRPr="00776BB2">
        <w:rPr>
          <w:rFonts w:cstheme="minorHAnsi"/>
        </w:rPr>
        <w:t>to grant, bestow (life</w:t>
      </w:r>
      <w:r w:rsidR="008F1BE8">
        <w:rPr>
          <w:rFonts w:cstheme="minorHAnsi"/>
        </w:rPr>
        <w:t>, health, good fortune, qualities),</w:t>
      </w:r>
      <w:r w:rsidR="008F1BE8" w:rsidRPr="00776BB2">
        <w:rPr>
          <w:rFonts w:cstheme="minorHAnsi"/>
        </w:rPr>
        <w:t xml:space="preserve"> </w:t>
      </w:r>
      <w:r w:rsidR="008F1BE8">
        <w:rPr>
          <w:rFonts w:cstheme="minorHAnsi"/>
        </w:rPr>
        <w:t xml:space="preserve">to make a grant, a donation, </w:t>
      </w:r>
      <w:r w:rsidR="008F1BE8" w:rsidRPr="00776BB2">
        <w:rPr>
          <w:rFonts w:cstheme="minorHAnsi"/>
        </w:rPr>
        <w:t>to give a present</w:t>
      </w:r>
      <w:r w:rsidR="008F1BE8">
        <w:rPr>
          <w:rFonts w:cstheme="minorHAnsi"/>
        </w:rPr>
        <w:t xml:space="preserve">, </w:t>
      </w:r>
      <w:r w:rsidR="008F1BE8" w:rsidRPr="000C07A0">
        <w:rPr>
          <w:rFonts w:cstheme="minorHAnsi"/>
        </w:rPr>
        <w:t>to settle property on someone</w:t>
      </w:r>
      <w:r w:rsidR="008F1BE8">
        <w:rPr>
          <w:rFonts w:cstheme="minorHAnsi"/>
        </w:rPr>
        <w:t xml:space="preserve">, </w:t>
      </w:r>
      <w:r w:rsidR="008F1BE8" w:rsidRPr="000C07A0">
        <w:rPr>
          <w:rFonts w:cstheme="minorHAnsi"/>
        </w:rPr>
        <w:t>to dedicate (persons, prayers, etc.) to a god</w:t>
      </w:r>
      <w:r w:rsidR="008F1BE8">
        <w:rPr>
          <w:rFonts w:cstheme="minorHAnsi"/>
        </w:rPr>
        <w:t xml:space="preserve">, </w:t>
      </w:r>
      <w:r w:rsidR="008F1BE8" w:rsidRPr="004560C9">
        <w:rPr>
          <w:rFonts w:cstheme="minorHAnsi"/>
        </w:rPr>
        <w:t>offering,</w:t>
      </w:r>
      <w:r w:rsidR="008F1BE8">
        <w:rPr>
          <w:rFonts w:cstheme="minorHAnsi"/>
        </w:rPr>
        <w:t xml:space="preserve"> </w:t>
      </w:r>
      <w:r w:rsidR="008F1BE8" w:rsidRPr="004560C9">
        <w:rPr>
          <w:rFonts w:cstheme="minorHAnsi"/>
        </w:rPr>
        <w:t>to make a votive offering</w:t>
      </w:r>
      <w:r w:rsidR="008F1BE8">
        <w:rPr>
          <w:rFonts w:cstheme="minorHAnsi"/>
        </w:rPr>
        <w:t xml:space="preserve">, </w:t>
      </w:r>
      <w:r w:rsidR="008F1BE8" w:rsidRPr="00650D3D">
        <w:rPr>
          <w:rFonts w:cstheme="minorHAnsi"/>
        </w:rPr>
        <w:t>š</w:t>
      </w:r>
      <w:r w:rsidR="008F1BE8">
        <w:rPr>
          <w:rFonts w:cstheme="minorHAnsi"/>
        </w:rPr>
        <w:t>ar</w:t>
      </w:r>
      <w:r w:rsidR="008F1BE8" w:rsidRPr="00650D3D">
        <w:rPr>
          <w:rFonts w:cstheme="minorHAnsi"/>
        </w:rPr>
        <w:t>ā</w:t>
      </w:r>
      <w:r w:rsidR="008F1BE8">
        <w:rPr>
          <w:rFonts w:cstheme="minorHAnsi"/>
        </w:rPr>
        <w:t xml:space="preserve">ku   </w:t>
      </w:r>
      <w:r w:rsidR="00111B7A">
        <w:rPr>
          <w:rFonts w:eastAsia="Calibri" w:cstheme="minorHAnsi"/>
        </w:rPr>
        <w:br/>
      </w:r>
      <w:r w:rsidR="00111B7A" w:rsidRPr="00111B7A">
        <w:rPr>
          <w:rFonts w:ascii="Calibri" w:eastAsia="Calibri" w:hAnsi="Calibri" w:cs="Calibri"/>
          <w:b/>
        </w:rPr>
        <w:t>delivered up to</w:t>
      </w:r>
      <w:r w:rsidR="00111B7A">
        <w:rPr>
          <w:rFonts w:ascii="Calibri" w:eastAsia="Calibri" w:hAnsi="Calibri" w:cs="Calibri"/>
        </w:rPr>
        <w:t xml:space="preserve">, </w:t>
      </w:r>
      <w:r w:rsidR="00111B7A" w:rsidRPr="00111B7A">
        <w:rPr>
          <w:rFonts w:ascii="Calibri" w:eastAsia="Calibri" w:hAnsi="Calibri" w:cs="Calibri"/>
        </w:rPr>
        <w:t>to be turned into</w:t>
      </w:r>
      <w:r w:rsidR="00111B7A">
        <w:rPr>
          <w:rFonts w:ascii="Calibri" w:eastAsia="Calibri" w:hAnsi="Calibri" w:cs="Calibri"/>
        </w:rPr>
        <w:t xml:space="preserve">, </w:t>
      </w:r>
      <w:r w:rsidR="00111B7A" w:rsidRPr="00786E35">
        <w:rPr>
          <w:rFonts w:ascii="Calibri" w:eastAsia="Calibri" w:hAnsi="Calibri" w:cs="Calibri"/>
        </w:rPr>
        <w:t>to side with</w:t>
      </w:r>
      <w:r w:rsidR="00111B7A">
        <w:rPr>
          <w:rFonts w:ascii="Calibri" w:eastAsia="Calibri" w:hAnsi="Calibri" w:cs="Calibri"/>
        </w:rPr>
        <w:t xml:space="preserve">, </w:t>
      </w:r>
      <w:r w:rsidR="00111B7A" w:rsidRPr="00786E35">
        <w:rPr>
          <w:rFonts w:ascii="Calibri" w:eastAsia="Calibri" w:hAnsi="Calibri" w:cs="Calibri"/>
        </w:rPr>
        <w:t>to be appointed,</w:t>
      </w:r>
      <w:r w:rsidR="00111B7A">
        <w:rPr>
          <w:rFonts w:ascii="Calibri" w:eastAsia="Calibri" w:hAnsi="Calibri" w:cs="Calibri"/>
        </w:rPr>
        <w:t xml:space="preserve"> to be played, to </w:t>
      </w:r>
      <w:r w:rsidR="00111B7A" w:rsidRPr="00111B7A">
        <w:t>settle</w:t>
      </w:r>
      <w:r w:rsidR="00111B7A" w:rsidRPr="00A66750">
        <w:t>,</w:t>
      </w:r>
      <w:r w:rsidR="00111B7A" w:rsidRPr="00A66750">
        <w:rPr>
          <w:b/>
        </w:rPr>
        <w:t xml:space="preserve"> </w:t>
      </w:r>
      <w:r w:rsidR="00111B7A" w:rsidRPr="00A66750">
        <w:rPr>
          <w:rFonts w:ascii="Calibri" w:eastAsia="Calibri" w:hAnsi="Calibri" w:cs="Calibri"/>
        </w:rPr>
        <w:t>to be located</w:t>
      </w:r>
      <w:r w:rsidR="00111B7A">
        <w:rPr>
          <w:rFonts w:ascii="Calibri" w:eastAsia="Calibri" w:hAnsi="Calibri" w:cs="Calibri"/>
        </w:rPr>
        <w:t>,</w:t>
      </w:r>
      <w:r w:rsidR="00111B7A" w:rsidRPr="00A66750">
        <w:rPr>
          <w:rFonts w:ascii="Calibri" w:eastAsia="Calibri" w:hAnsi="Calibri" w:cs="Calibri"/>
        </w:rPr>
        <w:t xml:space="preserve"> </w:t>
      </w:r>
      <w:r w:rsidR="00111B7A">
        <w:rPr>
          <w:rFonts w:ascii="Calibri" w:eastAsia="Calibri" w:hAnsi="Calibri" w:cs="Calibri"/>
        </w:rPr>
        <w:t xml:space="preserve">to </w:t>
      </w:r>
      <w:r w:rsidR="00111B7A">
        <w:rPr>
          <w:rFonts w:ascii="Calibri" w:eastAsia="Calibri" w:hAnsi="Calibri" w:cs="Calibri"/>
        </w:rPr>
        <w:lastRenderedPageBreak/>
        <w:t xml:space="preserve">have someone settle, to appoint, to have a camp set up, </w:t>
      </w:r>
      <w:r w:rsidR="00111B7A" w:rsidRPr="00CC067D">
        <w:rPr>
          <w:rFonts w:ascii="Calibri" w:eastAsia="Calibri" w:hAnsi="Calibri" w:cs="Calibri"/>
        </w:rPr>
        <w:t>to add to</w:t>
      </w:r>
      <w:r w:rsidR="00111B7A">
        <w:rPr>
          <w:rFonts w:ascii="Calibri" w:eastAsia="Calibri" w:hAnsi="Calibri" w:cs="Calibri"/>
        </w:rPr>
        <w:t xml:space="preserve">, </w:t>
      </w:r>
      <w:r w:rsidR="00111B7A" w:rsidRPr="00CC067D">
        <w:rPr>
          <w:rFonts w:ascii="Calibri" w:eastAsia="Calibri" w:hAnsi="Calibri" w:cs="Calibri"/>
        </w:rPr>
        <w:t>to decree</w:t>
      </w:r>
      <w:r w:rsidR="00111B7A">
        <w:rPr>
          <w:rFonts w:ascii="Calibri" w:eastAsia="Calibri" w:hAnsi="Calibri" w:cs="Calibri"/>
        </w:rPr>
        <w:t xml:space="preserve">, to set a term, </w:t>
      </w:r>
      <w:r w:rsidR="00111B7A" w:rsidRPr="00CC067D">
        <w:rPr>
          <w:rFonts w:ascii="Calibri" w:eastAsia="Calibri" w:hAnsi="Calibri" w:cs="Calibri"/>
        </w:rPr>
        <w:t>to write</w:t>
      </w:r>
      <w:r w:rsidR="00111B7A">
        <w:rPr>
          <w:rFonts w:ascii="Calibri" w:eastAsia="Calibri" w:hAnsi="Calibri" w:cs="Calibri"/>
        </w:rPr>
        <w:t xml:space="preserve">, set down in a written document, </w:t>
      </w:r>
      <w:r w:rsidR="00111B7A">
        <w:t xml:space="preserve">to </w:t>
      </w:r>
      <w:r w:rsidR="00111B7A" w:rsidRPr="00FF45FD">
        <w:t>occur</w:t>
      </w:r>
      <w:r w:rsidR="00111B7A">
        <w:t xml:space="preserve">, </w:t>
      </w:r>
      <w:r w:rsidR="00111B7A">
        <w:rPr>
          <w:rFonts w:ascii="Calibri" w:eastAsia="Calibri" w:hAnsi="Calibri" w:cs="Calibri"/>
        </w:rPr>
        <w:t xml:space="preserve">to </w:t>
      </w:r>
      <w:r w:rsidR="00111B7A" w:rsidRPr="003A05F7">
        <w:rPr>
          <w:rFonts w:ascii="Calibri" w:eastAsia="Calibri" w:hAnsi="Calibri" w:cs="Calibri"/>
        </w:rPr>
        <w:t>arise</w:t>
      </w:r>
      <w:r w:rsidR="00111B7A">
        <w:rPr>
          <w:rFonts w:ascii="Calibri" w:eastAsia="Calibri" w:hAnsi="Calibri" w:cs="Calibri"/>
        </w:rPr>
        <w:t xml:space="preserve">, </w:t>
      </w:r>
      <w:r w:rsidR="00111B7A">
        <w:t xml:space="preserve">to </w:t>
      </w:r>
      <w:r w:rsidR="00111B7A" w:rsidRPr="002246F6">
        <w:rPr>
          <w:rFonts w:ascii="Calibri" w:eastAsia="Calibri" w:hAnsi="Calibri" w:cs="Calibri"/>
        </w:rPr>
        <w:t>happen</w:t>
      </w:r>
      <w:r w:rsidR="00111B7A">
        <w:rPr>
          <w:rFonts w:ascii="Calibri" w:eastAsia="Calibri" w:hAnsi="Calibri" w:cs="Calibri"/>
        </w:rPr>
        <w:t xml:space="preserve">, </w:t>
      </w:r>
      <w:r w:rsidR="00111B7A" w:rsidRPr="003A05F7">
        <w:rPr>
          <w:rFonts w:ascii="Calibri" w:eastAsia="Calibri" w:hAnsi="Calibri" w:cs="Calibri"/>
        </w:rPr>
        <w:t>to exist</w:t>
      </w:r>
      <w:r w:rsidR="00111B7A">
        <w:rPr>
          <w:rFonts w:ascii="Calibri" w:eastAsia="Calibri" w:hAnsi="Calibri" w:cs="Calibri"/>
        </w:rPr>
        <w:t>, be present, be available, make someone impose, to impose on,</w:t>
      </w:r>
      <w:r w:rsidR="00111B7A" w:rsidRPr="00E75680">
        <w:rPr>
          <w:rFonts w:ascii="Calibri" w:eastAsia="Calibri" w:hAnsi="Calibri" w:cs="Calibri"/>
        </w:rPr>
        <w:t xml:space="preserve"> </w:t>
      </w:r>
      <w:r w:rsidR="00111B7A">
        <w:rPr>
          <w:rFonts w:ascii="Calibri" w:eastAsia="Calibri" w:hAnsi="Calibri" w:cs="Calibri"/>
        </w:rPr>
        <w:t xml:space="preserve">to come into existence, stay in existence, to be imposed, </w:t>
      </w:r>
      <w:r w:rsidR="00111B7A" w:rsidRPr="00E75680">
        <w:rPr>
          <w:rFonts w:ascii="Calibri" w:eastAsia="Calibri" w:hAnsi="Calibri" w:cs="Calibri"/>
        </w:rPr>
        <w:t>to endow</w:t>
      </w:r>
      <w:r w:rsidR="00111B7A">
        <w:rPr>
          <w:rFonts w:ascii="Calibri" w:eastAsia="Calibri" w:hAnsi="Calibri" w:cs="Calibri"/>
        </w:rPr>
        <w:t>,</w:t>
      </w:r>
      <w:r w:rsidR="00111B7A" w:rsidRPr="00D6203D">
        <w:rPr>
          <w:rFonts w:ascii="Calibri" w:eastAsia="Calibri" w:hAnsi="Calibri" w:cs="Calibri"/>
        </w:rPr>
        <w:t xml:space="preserve"> </w:t>
      </w:r>
      <w:r w:rsidR="00111B7A" w:rsidRPr="00564F86">
        <w:rPr>
          <w:rFonts w:ascii="Calibri" w:eastAsia="Calibri" w:hAnsi="Calibri" w:cs="Calibri"/>
        </w:rPr>
        <w:t>provide</w:t>
      </w:r>
      <w:r w:rsidR="00111B7A">
        <w:rPr>
          <w:rFonts w:ascii="Calibri" w:eastAsia="Calibri" w:hAnsi="Calibri" w:cs="Calibri"/>
        </w:rPr>
        <w:t xml:space="preserve">, with good fortune, abundance, wisdom, etc., </w:t>
      </w:r>
      <w:r w:rsidR="00111B7A" w:rsidRPr="00D6203D">
        <w:rPr>
          <w:rFonts w:ascii="Calibri" w:eastAsia="Calibri" w:hAnsi="Calibri" w:cs="Calibri"/>
        </w:rPr>
        <w:t>to establish</w:t>
      </w:r>
      <w:r w:rsidR="00111B7A">
        <w:rPr>
          <w:rFonts w:ascii="Calibri" w:eastAsia="Calibri" w:hAnsi="Calibri" w:cs="Calibri"/>
        </w:rPr>
        <w:t xml:space="preserve">, institute, provide, </w:t>
      </w:r>
      <w:r w:rsidR="00111B7A" w:rsidRPr="00A92FBB">
        <w:rPr>
          <w:rFonts w:ascii="Calibri" w:eastAsia="Calibri" w:hAnsi="Calibri" w:cs="Calibri"/>
        </w:rPr>
        <w:t>to establish</w:t>
      </w:r>
      <w:r w:rsidR="00111B7A">
        <w:rPr>
          <w:rFonts w:ascii="Calibri" w:eastAsia="Calibri" w:hAnsi="Calibri" w:cs="Calibri"/>
        </w:rPr>
        <w:t xml:space="preserve">, </w:t>
      </w:r>
      <w:r w:rsidR="00111B7A" w:rsidRPr="00075659">
        <w:rPr>
          <w:rFonts w:ascii="Calibri" w:eastAsia="Calibri" w:hAnsi="Calibri" w:cs="Calibri"/>
        </w:rPr>
        <w:t>cause</w:t>
      </w:r>
      <w:r w:rsidR="00111B7A">
        <w:rPr>
          <w:rFonts w:ascii="Calibri" w:eastAsia="Calibri" w:hAnsi="Calibri" w:cs="Calibri"/>
        </w:rPr>
        <w:t xml:space="preserve">, to be established, caused, inflicted, </w:t>
      </w:r>
      <w:r w:rsidR="00111B7A" w:rsidRPr="00F522A5">
        <w:rPr>
          <w:rFonts w:ascii="Calibri" w:eastAsia="Calibri" w:hAnsi="Calibri" w:cs="Calibri"/>
        </w:rPr>
        <w:t>to found</w:t>
      </w:r>
      <w:r w:rsidR="00111B7A">
        <w:rPr>
          <w:rFonts w:ascii="Calibri" w:eastAsia="Calibri" w:hAnsi="Calibri" w:cs="Calibri"/>
        </w:rPr>
        <w:t xml:space="preserve">, establish, to station, settle, to establish, settle income, etc., on someone, to wear, be provided with, to institute, establish (a festival, an offering, a practice, and institution), to establish the dimensions of, </w:t>
      </w:r>
      <w:r w:rsidR="00111B7A" w:rsidRPr="00A92FBB">
        <w:rPr>
          <w:rFonts w:ascii="Calibri" w:eastAsia="Calibri" w:hAnsi="Calibri" w:cs="Calibri"/>
        </w:rPr>
        <w:t>to make appear as</w:t>
      </w:r>
      <w:r w:rsidR="00111B7A">
        <w:rPr>
          <w:rFonts w:ascii="Calibri" w:eastAsia="Calibri" w:hAnsi="Calibri" w:cs="Calibri"/>
        </w:rPr>
        <w:t xml:space="preserve">, to make fit for, to be outfitted with, wear, </w:t>
      </w:r>
      <w:r w:rsidR="00111B7A" w:rsidRPr="00E92CEF">
        <w:rPr>
          <w:rFonts w:ascii="Calibri" w:eastAsia="Calibri" w:hAnsi="Calibri" w:cs="Calibri"/>
        </w:rPr>
        <w:t>to put on</w:t>
      </w:r>
      <w:r w:rsidR="00111B7A">
        <w:rPr>
          <w:rFonts w:ascii="Calibri" w:eastAsia="Calibri" w:hAnsi="Calibri" w:cs="Calibri"/>
        </w:rPr>
        <w:t xml:space="preserve">, wear, </w:t>
      </w:r>
      <w:r w:rsidR="00111B7A" w:rsidRPr="001D62E1">
        <w:rPr>
          <w:rFonts w:ascii="Calibri" w:eastAsia="Calibri" w:hAnsi="Calibri" w:cs="Calibri"/>
        </w:rPr>
        <w:t>to outfit</w:t>
      </w:r>
      <w:r w:rsidR="00111B7A">
        <w:rPr>
          <w:rFonts w:ascii="Calibri" w:eastAsia="Calibri" w:hAnsi="Calibri" w:cs="Calibri"/>
        </w:rPr>
        <w:t>, adorn, to pack, put materials in ingredients, etc., into a container, to make worthy of praise,</w:t>
      </w:r>
      <w:r w:rsidR="00111B7A" w:rsidRPr="00075659">
        <w:rPr>
          <w:rFonts w:ascii="Calibri" w:eastAsia="Calibri" w:hAnsi="Calibri" w:cs="Calibri"/>
        </w:rPr>
        <w:t xml:space="preserve"> </w:t>
      </w:r>
      <w:r w:rsidR="00111B7A">
        <w:rPr>
          <w:rFonts w:ascii="Calibri" w:eastAsia="Calibri" w:hAnsi="Calibri" w:cs="Calibri"/>
        </w:rPr>
        <w:t>to cause to be put in charge,</w:t>
      </w:r>
      <w:r w:rsidR="00111B7A">
        <w:rPr>
          <w:rFonts w:cstheme="minorHAnsi"/>
        </w:rPr>
        <w:t xml:space="preserve"> </w:t>
      </w:r>
      <w:r w:rsidR="00111B7A">
        <w:rPr>
          <w:rFonts w:ascii="Calibri" w:eastAsia="Calibri" w:hAnsi="Calibri" w:cs="Calibri"/>
        </w:rPr>
        <w:t>to cause to be provided with, to cause, inflict defeat, rout, destruction, pillage,</w:t>
      </w:r>
      <w:r w:rsidR="00111B7A" w:rsidRPr="005F790D">
        <w:rPr>
          <w:rFonts w:ascii="Calibri" w:eastAsia="Calibri" w:hAnsi="Calibri" w:cs="Calibri"/>
        </w:rPr>
        <w:t xml:space="preserve"> </w:t>
      </w:r>
      <w:r w:rsidR="00111B7A">
        <w:rPr>
          <w:rFonts w:ascii="Calibri" w:eastAsia="Calibri" w:hAnsi="Calibri" w:cs="Calibri"/>
        </w:rPr>
        <w:t>to cause to be placed, to cause to be present,</w:t>
      </w:r>
      <w:r w:rsidR="00111B7A" w:rsidRPr="00F31BFE">
        <w:rPr>
          <w:rFonts w:ascii="Calibri" w:eastAsia="Calibri" w:hAnsi="Calibri" w:cs="Calibri"/>
        </w:rPr>
        <w:t xml:space="preserve"> </w:t>
      </w:r>
      <w:r w:rsidR="00111B7A">
        <w:rPr>
          <w:rFonts w:ascii="Calibri" w:eastAsia="Calibri" w:hAnsi="Calibri" w:cs="Calibri"/>
        </w:rPr>
        <w:t xml:space="preserve">to bring about, cause an event, a process, to cause to be in bad repute, </w:t>
      </w:r>
      <w:r w:rsidR="00111B7A" w:rsidRPr="00414E48">
        <w:rPr>
          <w:rFonts w:ascii="Calibri" w:eastAsia="Calibri" w:hAnsi="Calibri" w:cs="Calibri"/>
        </w:rPr>
        <w:t>to melt down</w:t>
      </w:r>
      <w:r w:rsidR="00111B7A">
        <w:rPr>
          <w:rFonts w:ascii="Calibri" w:eastAsia="Calibri" w:hAnsi="Calibri" w:cs="Calibri"/>
        </w:rPr>
        <w:t xml:space="preserve">, </w:t>
      </w:r>
      <w:r w:rsidR="00111B7A" w:rsidRPr="00414E48">
        <w:rPr>
          <w:rFonts w:ascii="Calibri" w:eastAsia="Calibri" w:hAnsi="Calibri" w:cs="Calibri"/>
        </w:rPr>
        <w:t>to preserve</w:t>
      </w:r>
      <w:r w:rsidR="00111B7A">
        <w:rPr>
          <w:rFonts w:ascii="Calibri" w:eastAsia="Calibri" w:hAnsi="Calibri" w:cs="Calibri"/>
        </w:rPr>
        <w:t xml:space="preserve">, </w:t>
      </w:r>
      <w:r w:rsidR="00111B7A" w:rsidRPr="00B37B80">
        <w:rPr>
          <w:rFonts w:ascii="Calibri" w:eastAsia="Calibri" w:hAnsi="Calibri" w:cs="Calibri"/>
        </w:rPr>
        <w:t>to salt</w:t>
      </w:r>
      <w:r w:rsidR="00111B7A">
        <w:rPr>
          <w:rFonts w:ascii="Calibri" w:eastAsia="Calibri" w:hAnsi="Calibri" w:cs="Calibri"/>
        </w:rPr>
        <w:t xml:space="preserve">, </w:t>
      </w:r>
      <w:r w:rsidR="00111B7A" w:rsidRPr="00E53FEF">
        <w:rPr>
          <w:rFonts w:ascii="Calibri" w:eastAsia="Calibri" w:hAnsi="Calibri" w:cs="Calibri"/>
        </w:rPr>
        <w:t>to charge to someone</w:t>
      </w:r>
      <w:r w:rsidR="00111B7A">
        <w:rPr>
          <w:rFonts w:ascii="Calibri" w:eastAsia="Calibri" w:hAnsi="Calibri" w:cs="Calibri"/>
        </w:rPr>
        <w:t xml:space="preserve">, debit, to be charged to someone, to put in charge, to assign, put in charge, </w:t>
      </w:r>
      <w:r w:rsidR="00111B7A" w:rsidRPr="004C2B27">
        <w:rPr>
          <w:rFonts w:ascii="Calibri" w:eastAsia="Calibri" w:hAnsi="Calibri" w:cs="Calibri"/>
        </w:rPr>
        <w:t>to pledge</w:t>
      </w:r>
      <w:r w:rsidR="00111B7A">
        <w:rPr>
          <w:rFonts w:ascii="Calibri" w:eastAsia="Calibri" w:hAnsi="Calibri" w:cs="Calibri"/>
        </w:rPr>
        <w:t xml:space="preserve">, place in jeopardy, to deposit as pledge, guarantee, </w:t>
      </w:r>
      <w:r w:rsidR="00111B7A" w:rsidRPr="00286F36">
        <w:rPr>
          <w:rFonts w:ascii="Calibri" w:eastAsia="Calibri" w:hAnsi="Calibri" w:cs="Calibri"/>
        </w:rPr>
        <w:t>to afflict</w:t>
      </w:r>
      <w:r w:rsidR="00111B7A">
        <w:rPr>
          <w:rFonts w:ascii="Calibri" w:eastAsia="Calibri" w:hAnsi="Calibri" w:cs="Calibri"/>
        </w:rPr>
        <w:t xml:space="preserve">, burden with misfortune, losses, a calamity, inflict, </w:t>
      </w:r>
      <w:r w:rsidR="00111B7A" w:rsidRPr="00775DF1">
        <w:rPr>
          <w:rFonts w:ascii="Calibri" w:eastAsia="Calibri" w:hAnsi="Calibri" w:cs="Calibri"/>
        </w:rPr>
        <w:t>to deposit</w:t>
      </w:r>
      <w:r w:rsidR="00111B7A">
        <w:rPr>
          <w:rFonts w:ascii="Calibri" w:eastAsia="Calibri" w:hAnsi="Calibri" w:cs="Calibri"/>
        </w:rPr>
        <w:t>, entrust a tablet for safekeeping,</w:t>
      </w:r>
      <w:r w:rsidR="00111B7A" w:rsidRPr="00775DF1">
        <w:rPr>
          <w:rFonts w:ascii="Calibri" w:eastAsia="Calibri" w:hAnsi="Calibri" w:cs="Calibri"/>
        </w:rPr>
        <w:t xml:space="preserve"> </w:t>
      </w:r>
      <w:r w:rsidR="00111B7A">
        <w:rPr>
          <w:rFonts w:ascii="Calibri" w:eastAsia="Calibri" w:hAnsi="Calibri" w:cs="Calibri"/>
        </w:rPr>
        <w:t>to deposit into an account, a shipment, to be deposited, to be entrusted for safekeeping, to put at someone’s disposal, to invest, put up silver, expenses, to place in or on a part of the body,</w:t>
      </w:r>
      <w:r w:rsidR="00111B7A" w:rsidRPr="00E16B43">
        <w:rPr>
          <w:rFonts w:ascii="Calibri" w:eastAsia="Calibri" w:hAnsi="Calibri" w:cs="Calibri"/>
        </w:rPr>
        <w:t xml:space="preserve"> place</w:t>
      </w:r>
      <w:r w:rsidR="00111B7A">
        <w:rPr>
          <w:rFonts w:ascii="Calibri" w:eastAsia="Calibri" w:hAnsi="Calibri" w:cs="Calibri"/>
        </w:rPr>
        <w:t xml:space="preserve">, to put up as preserves, for fermentation,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set up camp, a battle line, to impose an obligation, tribute, to be located at a certain spot, to be provided with, have a feature, a characteristic, to appoint to a task, a position, install in office, to turn into, deliver up to, treat as, to allocate, include in a share, to use, to inform someone, submit a case to someone, to plant, to take, posit a number, to set a price, to lay out a furrow, cultivate, to be lax?, to have a dimension, weight, to be placed on or in something or someone, to be set in place (offerings), to be placed in the mouth, in or on a part of the body, to be provided with, </w:t>
      </w:r>
      <w:r w:rsidR="00111B7A" w:rsidRPr="00650D3D">
        <w:rPr>
          <w:rFonts w:cstheme="minorHAnsi"/>
        </w:rPr>
        <w:t>š</w:t>
      </w:r>
      <w:r w:rsidR="00111B7A">
        <w:rPr>
          <w:rFonts w:ascii="Calibri" w:eastAsia="Calibri" w:hAnsi="Calibri" w:cs="Calibri"/>
        </w:rPr>
        <w:t>ak</w:t>
      </w:r>
      <w:r w:rsidR="00111B7A" w:rsidRPr="00650D3D">
        <w:rPr>
          <w:rFonts w:cstheme="minorHAnsi"/>
        </w:rPr>
        <w:t>ā</w:t>
      </w:r>
      <w:r w:rsidR="00111B7A">
        <w:rPr>
          <w:rFonts w:ascii="Calibri" w:eastAsia="Calibri" w:hAnsi="Calibri" w:cs="Calibri"/>
        </w:rPr>
        <w:t>nu</w:t>
      </w:r>
      <w:r w:rsidR="00570056">
        <w:rPr>
          <w:rFonts w:ascii="Calibri" w:eastAsia="Calibri" w:hAnsi="Calibri" w:cs="Calibri"/>
        </w:rPr>
        <w:br/>
      </w:r>
      <w:r w:rsidR="00570056" w:rsidRPr="00570056">
        <w:rPr>
          <w:rFonts w:ascii="Calibri" w:eastAsia="Calibri" w:hAnsi="Calibri" w:cs="Calibri"/>
          <w:b/>
        </w:rPr>
        <w:t>delivery consignment</w:t>
      </w:r>
      <w:r w:rsidR="00570056">
        <w:rPr>
          <w:rFonts w:ascii="Calibri" w:eastAsia="Calibri" w:hAnsi="Calibri" w:cs="Calibri"/>
        </w:rPr>
        <w:t xml:space="preserve">, </w:t>
      </w:r>
      <w:r w:rsidR="00570056" w:rsidRPr="00570056">
        <w:rPr>
          <w:rFonts w:ascii="Calibri" w:eastAsia="Calibri" w:hAnsi="Calibri" w:cs="Calibri"/>
        </w:rPr>
        <w:t>addition</w:t>
      </w:r>
      <w:r w:rsidR="00570056">
        <w:rPr>
          <w:rFonts w:ascii="Calibri" w:eastAsia="Calibri" w:hAnsi="Calibri" w:cs="Calibri"/>
        </w:rPr>
        <w:t xml:space="preserve">, </w:t>
      </w:r>
      <w:r w:rsidR="00570056" w:rsidRPr="00570056">
        <w:rPr>
          <w:rFonts w:ascii="Calibri" w:eastAsia="Calibri" w:hAnsi="Calibri" w:cs="Calibri"/>
        </w:rPr>
        <w:t>increase</w:t>
      </w:r>
      <w:r w:rsidR="00570056">
        <w:rPr>
          <w:rFonts w:ascii="Calibri" w:eastAsia="Calibri" w:hAnsi="Calibri" w:cs="Calibri"/>
        </w:rPr>
        <w:t xml:space="preserve">, </w:t>
      </w:r>
      <w:r w:rsidR="00570056" w:rsidRPr="00570056">
        <w:rPr>
          <w:rFonts w:ascii="Calibri" w:eastAsia="Calibri" w:hAnsi="Calibri" w:cs="Calibri"/>
        </w:rPr>
        <w:t>reinforcement</w:t>
      </w:r>
      <w:r w:rsidR="00570056">
        <w:rPr>
          <w:rFonts w:ascii="Calibri" w:eastAsia="Calibri" w:hAnsi="Calibri" w:cs="Calibri"/>
        </w:rPr>
        <w:t>, terd</w:t>
      </w:r>
      <w:r w:rsidR="00570056" w:rsidRPr="00650D3D">
        <w:rPr>
          <w:rFonts w:eastAsia="Calibri" w:cstheme="minorHAnsi"/>
        </w:rPr>
        <w:t>ī</w:t>
      </w:r>
      <w:r w:rsidR="00570056">
        <w:rPr>
          <w:rFonts w:ascii="Calibri" w:eastAsia="Calibri" w:hAnsi="Calibri" w:cs="Calibri"/>
        </w:rPr>
        <w:t>tu</w:t>
      </w:r>
      <w:r w:rsidR="00870FEF" w:rsidRPr="00F657DF">
        <w:rPr>
          <w:rFonts w:cstheme="minorHAnsi"/>
        </w:rPr>
        <w:br/>
      </w:r>
      <w:r w:rsidR="00870FEF" w:rsidRPr="00F657DF">
        <w:rPr>
          <w:rFonts w:eastAsia="Calibri" w:cstheme="minorHAnsi"/>
          <w:b/>
        </w:rPr>
        <w:t xml:space="preserve">delivery due on an </w:t>
      </w:r>
      <w:r w:rsidR="00870FEF" w:rsidRPr="00F657DF">
        <w:rPr>
          <w:rFonts w:eastAsia="Calibri" w:cstheme="minorHAnsi"/>
          <w:b/>
          <w:i/>
        </w:rPr>
        <w:t>ilku-</w:t>
      </w:r>
      <w:r w:rsidR="00870FEF" w:rsidRPr="00F657DF">
        <w:rPr>
          <w:rFonts w:eastAsia="Calibri" w:cstheme="minorHAnsi"/>
          <w:b/>
        </w:rPr>
        <w:t>duty</w:t>
      </w:r>
      <w:r w:rsidR="00870FEF" w:rsidRPr="00F657DF">
        <w:rPr>
          <w:rFonts w:eastAsia="Calibri" w:cstheme="minorHAnsi"/>
        </w:rPr>
        <w:t xml:space="preserve">, ilku, in </w:t>
      </w:r>
      <w:r w:rsidR="00870FEF" w:rsidRPr="00F657DF">
        <w:rPr>
          <w:rFonts w:cstheme="minorHAnsi"/>
        </w:rPr>
        <w:t>š</w:t>
      </w:r>
      <w:r w:rsidR="00870FEF" w:rsidRPr="00F657DF">
        <w:rPr>
          <w:rFonts w:eastAsia="Calibri" w:cstheme="minorHAnsi"/>
        </w:rPr>
        <w:t>a ilki</w:t>
      </w:r>
      <w:r w:rsidR="009C0460" w:rsidRPr="00F657DF">
        <w:rPr>
          <w:rFonts w:eastAsia="Calibri" w:cstheme="minorHAnsi"/>
        </w:rPr>
        <w:br/>
      </w:r>
      <w:r w:rsidR="002B7A2B" w:rsidRPr="00F657DF">
        <w:rPr>
          <w:rFonts w:cstheme="minorHAnsi"/>
          <w:b/>
        </w:rPr>
        <w:t>delivery due</w:t>
      </w:r>
      <w:r w:rsidR="002B7A2B" w:rsidRPr="00F657DF">
        <w:rPr>
          <w:rFonts w:cstheme="minorHAnsi"/>
        </w:rPr>
        <w:t xml:space="preserve">, </w:t>
      </w:r>
      <w:r w:rsidR="009C0460" w:rsidRPr="00F657DF">
        <w:rPr>
          <w:rFonts w:cstheme="minorHAnsi"/>
        </w:rPr>
        <w:t>outstanding balance, deficit, leftover, mudd</w:t>
      </w:r>
      <w:r w:rsidR="009C0460" w:rsidRPr="00F657DF">
        <w:rPr>
          <w:rFonts w:eastAsia="Calibri" w:cstheme="minorHAnsi"/>
        </w:rPr>
        <w:t>û</w:t>
      </w:r>
      <w:r w:rsidR="009A0E7F" w:rsidRPr="00F657DF">
        <w:rPr>
          <w:rFonts w:eastAsia="Calibri" w:cstheme="minorHAnsi"/>
        </w:rPr>
        <w:br/>
      </w:r>
      <w:r w:rsidR="009A0E7F" w:rsidRPr="00F657DF">
        <w:rPr>
          <w:rFonts w:eastAsia="Calibri" w:cstheme="minorHAnsi"/>
          <w:b/>
        </w:rPr>
        <w:t>delivery</w:t>
      </w:r>
      <w:r w:rsidR="009A0E7F" w:rsidRPr="00F657DF">
        <w:rPr>
          <w:rFonts w:eastAsia="Calibri" w:cstheme="minorHAnsi"/>
        </w:rPr>
        <w:t>, due, tribute, gift, nad</w:t>
      </w:r>
      <w:r w:rsidR="009A0E7F" w:rsidRPr="00F657DF">
        <w:rPr>
          <w:rFonts w:cstheme="minorHAnsi"/>
        </w:rPr>
        <w:t>ā</w:t>
      </w:r>
      <w:r w:rsidR="009A0E7F" w:rsidRPr="00F657DF">
        <w:rPr>
          <w:rFonts w:eastAsia="Calibri" w:cstheme="minorHAnsi"/>
        </w:rPr>
        <w:t>nu</w:t>
      </w:r>
      <w:r w:rsidR="001E32DE">
        <w:rPr>
          <w:rFonts w:eastAsia="Calibri" w:cstheme="minorHAnsi"/>
        </w:rPr>
        <w:br/>
      </w:r>
      <w:r w:rsidR="001E32DE" w:rsidRPr="001E32DE">
        <w:rPr>
          <w:rFonts w:eastAsia="Calibri" w:cstheme="minorHAnsi"/>
          <w:b/>
        </w:rPr>
        <w:t>delivery</w:t>
      </w:r>
      <w:r w:rsidR="001E32DE">
        <w:rPr>
          <w:rFonts w:eastAsia="Calibri" w:cstheme="minorHAnsi"/>
        </w:rPr>
        <w:t xml:space="preserve">, gift, </w:t>
      </w:r>
      <w:r w:rsidR="001E32DE" w:rsidRPr="00650D3D">
        <w:rPr>
          <w:rFonts w:cstheme="minorHAnsi"/>
        </w:rPr>
        <w:t>š</w:t>
      </w:r>
      <w:r w:rsidR="001E32DE">
        <w:rPr>
          <w:rFonts w:eastAsia="Calibri" w:cstheme="minorHAnsi"/>
        </w:rPr>
        <w:t>usumm</w:t>
      </w:r>
      <w:r w:rsidR="001E32DE" w:rsidRPr="00650D3D">
        <w:rPr>
          <w:rFonts w:eastAsia="Calibri" w:cstheme="minorHAnsi"/>
        </w:rPr>
        <w:t>û</w:t>
      </w:r>
      <w:r w:rsidR="00377363" w:rsidRPr="00F657DF">
        <w:rPr>
          <w:rFonts w:eastAsia="Calibri" w:cstheme="minorHAnsi"/>
        </w:rPr>
        <w:br/>
      </w:r>
      <w:r w:rsidR="00377363" w:rsidRPr="00F657DF">
        <w:rPr>
          <w:rFonts w:eastAsia="Calibri" w:cstheme="minorHAnsi"/>
          <w:b/>
        </w:rPr>
        <w:t>delivery</w:t>
      </w:r>
      <w:r w:rsidR="00377363" w:rsidRPr="00F657DF">
        <w:rPr>
          <w:rFonts w:eastAsia="Calibri" w:cstheme="minorHAnsi"/>
        </w:rPr>
        <w:t>, ingredients, ma</w:t>
      </w:r>
      <w:r w:rsidR="00377363" w:rsidRPr="00F657DF">
        <w:rPr>
          <w:rFonts w:cstheme="minorHAnsi"/>
        </w:rPr>
        <w:t>šš</w:t>
      </w:r>
      <w:r w:rsidR="00377363" w:rsidRPr="00F657DF">
        <w:rPr>
          <w:rFonts w:eastAsia="Calibri" w:cstheme="minorHAnsi"/>
        </w:rPr>
        <w:t>ītu</w:t>
      </w:r>
      <w:r w:rsidR="00727B8B">
        <w:rPr>
          <w:rFonts w:eastAsia="Calibri" w:cstheme="minorHAnsi"/>
        </w:rPr>
        <w:br/>
      </w:r>
      <w:r w:rsidR="00727B8B" w:rsidRPr="008F7060">
        <w:rPr>
          <w:rFonts w:eastAsia="Calibri" w:cstheme="minorHAnsi"/>
          <w:b/>
        </w:rPr>
        <w:t>delivery</w:t>
      </w:r>
      <w:r w:rsidR="00727B8B">
        <w:rPr>
          <w:rFonts w:eastAsia="Calibri" w:cstheme="minorHAnsi"/>
        </w:rPr>
        <w:t xml:space="preserve">, </w:t>
      </w:r>
      <w:r w:rsidR="00727B8B" w:rsidRPr="008F7060">
        <w:rPr>
          <w:rFonts w:ascii="Calibri" w:eastAsia="Calibri" w:hAnsi="Calibri" w:cs="Calibri"/>
          <w:b/>
        </w:rPr>
        <w:t>outstanding delivery</w:t>
      </w:r>
      <w:r w:rsidR="00727B8B">
        <w:rPr>
          <w:rFonts w:ascii="Calibri" w:eastAsia="Calibri" w:hAnsi="Calibri" w:cs="Calibri"/>
        </w:rPr>
        <w:t xml:space="preserve">, </w:t>
      </w:r>
      <w:r w:rsidR="00727B8B" w:rsidRPr="00727B8B">
        <w:rPr>
          <w:rFonts w:ascii="Calibri" w:eastAsia="Calibri" w:hAnsi="Calibri" w:cs="Calibri"/>
        </w:rPr>
        <w:t>outstanding obligation</w:t>
      </w:r>
      <w:r w:rsidR="00727B8B">
        <w:rPr>
          <w:rFonts w:ascii="Calibri" w:eastAsia="Calibri" w:hAnsi="Calibri" w:cs="Calibri"/>
        </w:rPr>
        <w:t xml:space="preserve">, </w:t>
      </w:r>
      <w:r w:rsidR="00727B8B" w:rsidRPr="00C125E9">
        <w:rPr>
          <w:rFonts w:ascii="Calibri" w:eastAsia="Calibri" w:hAnsi="Calibri" w:cs="Calibri"/>
        </w:rPr>
        <w:t>remainder</w:t>
      </w:r>
      <w:r w:rsidR="00727B8B">
        <w:rPr>
          <w:rFonts w:ascii="Calibri" w:eastAsia="Calibri" w:hAnsi="Calibri" w:cs="Calibri"/>
        </w:rPr>
        <w:t>, payment of balance, r</w:t>
      </w:r>
      <w:r w:rsidR="00727B8B" w:rsidRPr="001F026D">
        <w:rPr>
          <w:rFonts w:ascii="Calibri" w:eastAsia="Calibri" w:hAnsi="Calibri" w:cs="Times New Roman"/>
        </w:rPr>
        <w:t>ē</w:t>
      </w:r>
      <w:r w:rsidR="00727B8B" w:rsidRPr="009A7C83">
        <w:rPr>
          <w:rFonts w:ascii="Calibri" w:eastAsia="Calibri" w:hAnsi="Calibri" w:cs="Calibri"/>
        </w:rPr>
        <w:t>ḫ</w:t>
      </w:r>
      <w:r w:rsidR="00727B8B">
        <w:rPr>
          <w:rFonts w:ascii="Calibri" w:eastAsia="Calibri" w:hAnsi="Calibri" w:cs="Calibri"/>
        </w:rPr>
        <w:t>u</w:t>
      </w:r>
      <w:r w:rsidR="00FD05B9">
        <w:rPr>
          <w:rFonts w:ascii="Calibri" w:eastAsia="Calibri" w:hAnsi="Calibri" w:cs="Calibri"/>
        </w:rPr>
        <w:br/>
      </w:r>
      <w:r w:rsidR="00FD05B9" w:rsidRPr="00FD05B9">
        <w:rPr>
          <w:rFonts w:ascii="Calibri" w:eastAsia="Calibri" w:hAnsi="Calibri" w:cs="Calibri"/>
          <w:b/>
        </w:rPr>
        <w:t>delivery</w:t>
      </w:r>
      <w:r w:rsidR="00FD05B9">
        <w:rPr>
          <w:rFonts w:ascii="Calibri" w:eastAsia="Calibri" w:hAnsi="Calibri" w:cs="Calibri"/>
        </w:rPr>
        <w:t>, prompt delivery, tadnintu</w:t>
      </w:r>
      <w:r w:rsidR="00A72719" w:rsidRPr="00F657DF">
        <w:rPr>
          <w:rFonts w:eastAsia="Calibri" w:cstheme="minorHAnsi"/>
        </w:rPr>
        <w:br/>
      </w:r>
      <w:r w:rsidR="00A72719" w:rsidRPr="00F657DF">
        <w:rPr>
          <w:rFonts w:eastAsia="Calibri" w:cstheme="minorHAnsi"/>
          <w:b/>
        </w:rPr>
        <w:t>delivery</w:t>
      </w:r>
      <w:r w:rsidR="00A72719" w:rsidRPr="00F657DF">
        <w:rPr>
          <w:rFonts w:eastAsia="Calibri" w:cstheme="minorHAnsi"/>
        </w:rPr>
        <w:t>, tax, namdattu</w:t>
      </w:r>
      <w:r w:rsidR="00966C4F">
        <w:rPr>
          <w:rFonts w:eastAsia="Calibri" w:cstheme="minorHAnsi"/>
        </w:rPr>
        <w:br/>
      </w:r>
      <w:r w:rsidR="00966C4F" w:rsidRPr="00966C4F">
        <w:rPr>
          <w:rFonts w:eastAsia="Calibri" w:cstheme="minorHAnsi"/>
          <w:b/>
        </w:rPr>
        <w:t>delouse</w:t>
      </w:r>
      <w:r w:rsidR="00966C4F">
        <w:rPr>
          <w:rFonts w:eastAsia="Calibri" w:cstheme="minorHAnsi"/>
        </w:rPr>
        <w:t xml:space="preserve">, </w:t>
      </w:r>
      <w:r w:rsidR="00966C4F" w:rsidRPr="00966C4F">
        <w:rPr>
          <w:rFonts w:eastAsia="Calibri" w:cstheme="minorHAnsi"/>
          <w:b/>
        </w:rPr>
        <w:t>to delouse</w:t>
      </w:r>
      <w:r w:rsidR="00966C4F">
        <w:rPr>
          <w:rFonts w:eastAsia="Calibri" w:cstheme="minorHAnsi"/>
        </w:rPr>
        <w:t>, uppulu</w:t>
      </w:r>
      <w:r w:rsidRPr="00F657DF">
        <w:rPr>
          <w:rFonts w:eastAsia="Calibri" w:cstheme="minorHAnsi"/>
        </w:rPr>
        <w:br/>
      </w:r>
      <w:r w:rsidRPr="00F657DF">
        <w:rPr>
          <w:rFonts w:eastAsia="Calibri" w:cstheme="minorHAnsi"/>
          <w:b/>
        </w:rPr>
        <w:t>deluge</w:t>
      </w:r>
      <w:r w:rsidRPr="00F657DF">
        <w:rPr>
          <w:rFonts w:eastAsia="Calibri" w:cstheme="minorHAnsi"/>
        </w:rPr>
        <w:t>, flood, abūbānis</w:t>
      </w:r>
      <w:r w:rsidR="00980F40">
        <w:rPr>
          <w:rFonts w:eastAsia="Calibri" w:cstheme="minorHAnsi"/>
        </w:rPr>
        <w:t xml:space="preserve"> </w:t>
      </w:r>
      <w:r w:rsidR="006F12C3">
        <w:rPr>
          <w:rFonts w:eastAsia="Calibri" w:cstheme="minorHAnsi"/>
        </w:rPr>
        <w:br/>
      </w:r>
      <w:r w:rsidR="006F12C3" w:rsidRPr="006F12C3">
        <w:rPr>
          <w:rFonts w:eastAsia="Calibri" w:cstheme="minorHAnsi"/>
          <w:b/>
        </w:rPr>
        <w:t>demand</w:t>
      </w:r>
      <w:r w:rsidR="006F12C3">
        <w:rPr>
          <w:rFonts w:eastAsia="Calibri" w:cstheme="minorHAnsi"/>
        </w:rPr>
        <w:t>, usurtu</w:t>
      </w:r>
      <w:r w:rsidR="00167D8B" w:rsidRPr="00F657DF">
        <w:rPr>
          <w:rFonts w:eastAsia="Calibri" w:cstheme="minorHAnsi"/>
        </w:rPr>
        <w:br/>
      </w:r>
      <w:r w:rsidR="00167D8B" w:rsidRPr="00F657DF">
        <w:rPr>
          <w:rFonts w:eastAsia="Calibri" w:cstheme="minorHAnsi"/>
          <w:b/>
        </w:rPr>
        <w:t>demand</w:t>
      </w:r>
      <w:r w:rsidR="00167D8B" w:rsidRPr="00F657DF">
        <w:rPr>
          <w:rFonts w:eastAsia="Calibri" w:cstheme="minorHAnsi"/>
        </w:rPr>
        <w:t xml:space="preserve">, </w:t>
      </w:r>
      <w:r w:rsidR="00167D8B" w:rsidRPr="00F657DF">
        <w:rPr>
          <w:rFonts w:eastAsia="Calibri" w:cstheme="minorHAnsi"/>
          <w:b/>
        </w:rPr>
        <w:t>to demand</w:t>
      </w:r>
      <w:r w:rsidR="00167D8B" w:rsidRPr="00F657DF">
        <w:rPr>
          <w:rFonts w:eastAsia="Calibri" w:cstheme="minorHAnsi"/>
        </w:rPr>
        <w:t>, command, to threaten?, challenge, to contest a sale or transfer, to contest the validity of a seal, to contest mutually, to claim property, to lay claim to, to become the object of a claim, to raise a claim, to incite someone to raise a claim, to  be claimed, to challenge, to confront someone, paq</w:t>
      </w:r>
      <w:r w:rsidR="00167D8B" w:rsidRPr="00F657DF">
        <w:rPr>
          <w:rFonts w:cstheme="minorHAnsi"/>
        </w:rPr>
        <w:t>ā</w:t>
      </w:r>
      <w:r w:rsidR="00167D8B" w:rsidRPr="00F657DF">
        <w:rPr>
          <w:rFonts w:eastAsia="Calibri" w:cstheme="minorHAnsi"/>
        </w:rPr>
        <w:t>ru</w:t>
      </w:r>
      <w:r w:rsidRPr="00F657DF">
        <w:rPr>
          <w:rFonts w:eastAsia="Calibri" w:cstheme="minorHAnsi"/>
        </w:rPr>
        <w:br/>
      </w:r>
      <w:r w:rsidRPr="006F12C3">
        <w:rPr>
          <w:rFonts w:ascii="Times New Roman" w:eastAsia="Calibri" w:hAnsi="Times New Roman" w:cs="Times New Roman"/>
          <w:b/>
          <w:sz w:val="20"/>
          <w:szCs w:val="20"/>
        </w:rPr>
        <w:t>demanding</w:t>
      </w:r>
      <w:r w:rsidRPr="006F12C3">
        <w:rPr>
          <w:rFonts w:ascii="Times New Roman" w:eastAsia="Calibri" w:hAnsi="Times New Roman" w:cs="Times New Roman"/>
          <w:sz w:val="20"/>
          <w:szCs w:val="20"/>
        </w:rPr>
        <w:t>, errēšu</w:t>
      </w:r>
      <w:r w:rsidR="00980F40">
        <w:rPr>
          <w:rFonts w:eastAsia="Calibri" w:cstheme="minorHAnsi"/>
          <w:sz w:val="20"/>
          <w:szCs w:val="20"/>
        </w:rPr>
        <w:br/>
      </w:r>
      <w:r w:rsidR="00980F40" w:rsidRPr="00980F40">
        <w:rPr>
          <w:rFonts w:eastAsia="Calibri" w:cstheme="minorHAnsi"/>
          <w:b/>
        </w:rPr>
        <w:t>demean</w:t>
      </w:r>
      <w:r w:rsidR="00980F40">
        <w:rPr>
          <w:rFonts w:eastAsia="Calibri" w:cstheme="minorHAnsi"/>
        </w:rPr>
        <w:t>, to abase, *</w:t>
      </w:r>
      <w:r w:rsidR="00980F40" w:rsidRPr="00650D3D">
        <w:rPr>
          <w:rFonts w:cstheme="minorHAnsi"/>
        </w:rPr>
        <w:t>š</w:t>
      </w:r>
      <w:r w:rsidR="00980F40">
        <w:rPr>
          <w:rFonts w:eastAsia="Calibri" w:cstheme="minorHAnsi"/>
        </w:rPr>
        <w:t>ad</w:t>
      </w:r>
      <w:r w:rsidR="00980F40" w:rsidRPr="00650D3D">
        <w:rPr>
          <w:rFonts w:eastAsia="Calibri" w:cstheme="minorHAnsi"/>
        </w:rPr>
        <w:t>û</w:t>
      </w:r>
      <w:r w:rsidR="00870FEF" w:rsidRPr="00F657DF">
        <w:rPr>
          <w:rFonts w:eastAsia="Calibri" w:cstheme="minorHAnsi"/>
        </w:rPr>
        <w:br/>
      </w:r>
      <w:r w:rsidR="00870FEF" w:rsidRPr="00DB5F3F">
        <w:rPr>
          <w:rFonts w:ascii="Times New Roman" w:hAnsi="Times New Roman" w:cs="Times New Roman"/>
          <w:b/>
          <w:sz w:val="20"/>
          <w:szCs w:val="20"/>
        </w:rPr>
        <w:t>demolish</w:t>
      </w:r>
      <w:r w:rsidR="00870FEF" w:rsidRPr="00DB5F3F">
        <w:rPr>
          <w:rFonts w:ascii="Times New Roman" w:hAnsi="Times New Roman" w:cs="Times New Roman"/>
          <w:sz w:val="20"/>
          <w:szCs w:val="20"/>
        </w:rPr>
        <w:t xml:space="preserve">, cut wood trees, crush, to smash,  invalidate (a document), hurt, injure, ruin, repudiate (an agreement), split in half, wreck, to destroy an object, to break (a tablet), divide, to break off, to break into, </w:t>
      </w:r>
      <w:r w:rsidR="00870FEF" w:rsidRPr="00DB5F3F">
        <w:rPr>
          <w:rFonts w:ascii="Times New Roman" w:eastAsia="Calibri" w:hAnsi="Times New Roman" w:cs="Times New Roman"/>
          <w:sz w:val="20"/>
          <w:szCs w:val="20"/>
        </w:rPr>
        <w:t>ḫ</w:t>
      </w:r>
      <w:r w:rsidR="00870FEF" w:rsidRPr="00DB5F3F">
        <w:rPr>
          <w:rFonts w:ascii="Times New Roman" w:hAnsi="Times New Roman" w:cs="Times New Roman"/>
          <w:sz w:val="20"/>
          <w:szCs w:val="20"/>
        </w:rPr>
        <w:t>ep</w:t>
      </w:r>
      <w:r w:rsidR="00870FEF" w:rsidRPr="00DB5F3F">
        <w:rPr>
          <w:rFonts w:ascii="Times New Roman" w:eastAsia="Calibri" w:hAnsi="Times New Roman" w:cs="Times New Roman"/>
          <w:sz w:val="20"/>
          <w:szCs w:val="20"/>
        </w:rPr>
        <w:t>û</w:t>
      </w:r>
      <w:r w:rsidR="00937CC6" w:rsidRPr="00DB5F3F">
        <w:rPr>
          <w:rFonts w:ascii="Times New Roman" w:eastAsia="Calibri" w:hAnsi="Times New Roman" w:cs="Times New Roman"/>
          <w:sz w:val="20"/>
          <w:szCs w:val="20"/>
        </w:rPr>
        <w:br/>
      </w:r>
      <w:r w:rsidR="00937CC6" w:rsidRPr="00F657DF">
        <w:rPr>
          <w:rFonts w:eastAsia="Calibri" w:cstheme="minorHAnsi"/>
          <w:b/>
        </w:rPr>
        <w:lastRenderedPageBreak/>
        <w:t>demolish</w:t>
      </w:r>
      <w:r w:rsidR="00937CC6" w:rsidRPr="00F657DF">
        <w:rPr>
          <w:rFonts w:eastAsia="Calibri" w:cstheme="minorHAnsi"/>
        </w:rPr>
        <w:t>,</w:t>
      </w:r>
      <w:r w:rsidR="00937CC6" w:rsidRPr="00F657DF">
        <w:rPr>
          <w:rFonts w:eastAsia="Calibri" w:cstheme="minorHAnsi"/>
          <w:b/>
        </w:rPr>
        <w:t xml:space="preserve"> to demolish a building</w:t>
      </w:r>
      <w:r w:rsidR="00937CC6" w:rsidRPr="00F657DF">
        <w:rPr>
          <w:rFonts w:eastAsia="Calibri" w:cstheme="minorHAnsi"/>
        </w:rPr>
        <w:t>, to undo, to make the achievements (of a rule) come to nought, to abolish the rule of a king, to clear away rubble, etc.,</w:t>
      </w:r>
      <w:r w:rsidR="00937CC6" w:rsidRPr="00F657DF">
        <w:rPr>
          <w:rFonts w:eastAsia="Calibri" w:cstheme="minorHAnsi"/>
          <w:b/>
        </w:rPr>
        <w:t xml:space="preserve"> </w:t>
      </w:r>
      <w:r w:rsidR="00937CC6" w:rsidRPr="00F657DF">
        <w:rPr>
          <w:rFonts w:eastAsia="Calibri" w:cstheme="minorHAnsi"/>
        </w:rPr>
        <w:t>to discard, remove from a container, to remove an inscription, to instigate somebody to remove an inscription, a brand, to speak a falsehood, to contest an agreement, to deny a statement, a fact, to contradict, to become unintelligible, unusual, strange, different, to become angry, to refuse,</w:t>
      </w:r>
      <w:r w:rsidR="00937CC6" w:rsidRPr="00F657DF">
        <w:rPr>
          <w:rFonts w:eastAsia="Calibri" w:cstheme="minorHAnsi"/>
          <w:b/>
        </w:rPr>
        <w:t xml:space="preserve"> </w:t>
      </w:r>
      <w:r w:rsidR="00937CC6" w:rsidRPr="00F657DF">
        <w:rPr>
          <w:rFonts w:eastAsia="Calibri" w:cstheme="minorHAnsi"/>
        </w:rPr>
        <w:t>to refuse a request, to expel evil, disease, etc.,</w:t>
      </w:r>
      <w:r w:rsidR="00937CC6" w:rsidRPr="00F657DF">
        <w:rPr>
          <w:rFonts w:eastAsia="Calibri" w:cstheme="minorHAnsi"/>
          <w:b/>
        </w:rPr>
        <w:t xml:space="preserve"> </w:t>
      </w:r>
      <w:r w:rsidR="00937CC6" w:rsidRPr="00F657DF">
        <w:rPr>
          <w:rFonts w:eastAsia="Calibri" w:cstheme="minorHAnsi"/>
        </w:rPr>
        <w:t>to go into exile, to be countermanded, to countermand, overrule a command, changed, to change one’s mind, to change, to change (said of a dynasty, a rule), to change (mostly for the worse), to change domicile, to change course, to change an agreement, a decision, an attitude, to change a name, to change clothes, to change a border line, to change a treatment, to change position (said of a planet), to become estranged, to be an outsider,</w:t>
      </w:r>
      <w:r w:rsidR="00937CC6" w:rsidRPr="00F657DF">
        <w:rPr>
          <w:rFonts w:cstheme="minorHAnsi"/>
        </w:rPr>
        <w:t xml:space="preserve"> </w:t>
      </w:r>
      <w:r w:rsidR="00937CC6" w:rsidRPr="00F657DF">
        <w:rPr>
          <w:rFonts w:eastAsia="Calibri" w:cstheme="minorHAnsi"/>
        </w:rPr>
        <w:t>an alien, to rebel against a ruler, to incite to rebel, to be at war, to be or become an enemy, to make into an enemy, to cause enmity, to become hostile, to engage in hostilities, to turn hostile, to become deranged, to talk senselessl, to have an unhealthy appearance, to move away, to appropriate property, to take a person away, to become mutual enemies, to move away, to deny, to remove medication (after application), to remove a garment, to be  physically removed, to remove a person from office, to make (something) look  strange, to transfer, reassign persons, to move someone to another location, to place an object in a new location, to put objects away, to settle persons elsewhere, to reassign property, nak</w:t>
      </w:r>
      <w:r w:rsidR="00937CC6" w:rsidRPr="00F657DF">
        <w:rPr>
          <w:rFonts w:cstheme="minorHAnsi"/>
        </w:rPr>
        <w:t>ā</w:t>
      </w:r>
      <w:r w:rsidR="00937CC6" w:rsidRPr="00F657DF">
        <w:rPr>
          <w:rFonts w:eastAsia="Calibri" w:cstheme="minorHAnsi"/>
        </w:rPr>
        <w:t>ru</w:t>
      </w:r>
      <w:r w:rsidR="00B65CCA" w:rsidRPr="00F657DF">
        <w:rPr>
          <w:rFonts w:eastAsia="Calibri" w:cstheme="minorHAnsi"/>
        </w:rPr>
        <w:br/>
      </w:r>
      <w:r w:rsidR="00B65CCA" w:rsidRPr="00DB5F3F">
        <w:rPr>
          <w:rFonts w:ascii="Times New Roman" w:eastAsia="Calibri" w:hAnsi="Times New Roman" w:cs="Times New Roman"/>
          <w:b/>
          <w:sz w:val="20"/>
          <w:szCs w:val="20"/>
        </w:rPr>
        <w:t>demolish</w:t>
      </w:r>
      <w:r w:rsidR="00B65CCA" w:rsidRPr="00DB5F3F">
        <w:rPr>
          <w:rFonts w:ascii="Times New Roman" w:eastAsia="Calibri" w:hAnsi="Times New Roman" w:cs="Times New Roman"/>
          <w:sz w:val="20"/>
          <w:szCs w:val="20"/>
        </w:rPr>
        <w:t>, to break up, nat</w:t>
      </w:r>
      <w:r w:rsidR="00B65CCA" w:rsidRPr="00DB5F3F">
        <w:rPr>
          <w:rFonts w:ascii="Times New Roman" w:hAnsi="Times New Roman" w:cs="Times New Roman"/>
          <w:sz w:val="20"/>
          <w:szCs w:val="20"/>
        </w:rPr>
        <w:t>ā</w:t>
      </w:r>
      <w:r w:rsidR="00B65CCA" w:rsidRPr="00DB5F3F">
        <w:rPr>
          <w:rFonts w:ascii="Times New Roman" w:eastAsia="Calibri" w:hAnsi="Times New Roman" w:cs="Times New Roman"/>
          <w:sz w:val="20"/>
          <w:szCs w:val="20"/>
        </w:rPr>
        <w:t>ru</w:t>
      </w:r>
      <w:r w:rsidR="00794C2A" w:rsidRPr="00DB5F3F">
        <w:rPr>
          <w:rFonts w:ascii="Times New Roman" w:eastAsia="Calibri" w:hAnsi="Times New Roman" w:cs="Times New Roman"/>
          <w:sz w:val="20"/>
          <w:szCs w:val="20"/>
        </w:rPr>
        <w:br/>
      </w:r>
      <w:r w:rsidR="00794C2A" w:rsidRPr="00DB5F3F">
        <w:rPr>
          <w:rFonts w:eastAsia="Calibri" w:cstheme="minorHAnsi"/>
          <w:b/>
        </w:rPr>
        <w:t>demolish</w:t>
      </w:r>
      <w:r w:rsidR="00794C2A" w:rsidRPr="00DB5F3F">
        <w:rPr>
          <w:rFonts w:eastAsia="Calibri" w:cstheme="minorHAnsi"/>
        </w:rPr>
        <w:t>,</w:t>
      </w:r>
      <w:r w:rsidR="00794C2A" w:rsidRPr="00DB5F3F">
        <w:rPr>
          <w:rFonts w:eastAsia="Calibri" w:cstheme="minorHAnsi"/>
          <w:b/>
        </w:rPr>
        <w:t xml:space="preserve"> </w:t>
      </w:r>
      <w:r w:rsidR="00F17E68" w:rsidRPr="00DB5F3F">
        <w:rPr>
          <w:rFonts w:cstheme="minorHAnsi"/>
          <w:b/>
        </w:rPr>
        <w:t>to demolish</w:t>
      </w:r>
      <w:r w:rsidR="00F17E68" w:rsidRPr="00DB5F3F">
        <w:rPr>
          <w:rFonts w:cstheme="minorHAnsi"/>
        </w:rPr>
        <w:t xml:space="preserve">, </w:t>
      </w:r>
      <w:r w:rsidR="00794C2A" w:rsidRPr="00DB5F3F">
        <w:rPr>
          <w:rFonts w:cstheme="minorHAnsi"/>
        </w:rPr>
        <w:t>to quarry, to gouge out eyes, to blind, to gouge out (eyes, nipples), dig out, to dig up, to tear down, to kick up dust, to turn upside down, napāu</w:t>
      </w:r>
      <w:r w:rsidR="006924B1">
        <w:rPr>
          <w:rFonts w:cstheme="minorHAnsi"/>
        </w:rPr>
        <w:br/>
      </w:r>
      <w:r w:rsidR="006924B1" w:rsidRPr="006924B1">
        <w:rPr>
          <w:rFonts w:eastAsia="Calibri" w:cstheme="minorHAnsi"/>
          <w:b/>
        </w:rPr>
        <w:t>demolish</w:t>
      </w:r>
      <w:r w:rsidR="006924B1">
        <w:rPr>
          <w:rFonts w:eastAsia="Calibri" w:cstheme="minorHAnsi"/>
        </w:rPr>
        <w:t xml:space="preserve">, </w:t>
      </w:r>
      <w:r w:rsidR="006924B1" w:rsidRPr="006924B1">
        <w:rPr>
          <w:rFonts w:eastAsia="Calibri" w:cstheme="minorHAnsi"/>
        </w:rPr>
        <w:t>to smash</w:t>
      </w:r>
      <w:r w:rsidR="006924B1">
        <w:rPr>
          <w:rFonts w:eastAsia="Calibri" w:cstheme="minorHAnsi"/>
        </w:rPr>
        <w:t xml:space="preserve">, </w:t>
      </w:r>
      <w:r w:rsidR="006924B1" w:rsidRPr="00874905">
        <w:rPr>
          <w:rFonts w:eastAsia="Calibri" w:cstheme="minorHAnsi"/>
        </w:rPr>
        <w:t>to harrow a field</w:t>
      </w:r>
      <w:r w:rsidR="006924B1" w:rsidRPr="006924B1">
        <w:rPr>
          <w:rFonts w:eastAsia="Calibri" w:cstheme="minorHAnsi"/>
          <w:b/>
        </w:rPr>
        <w:t xml:space="preserve"> </w:t>
      </w:r>
      <w:r w:rsidR="006924B1">
        <w:rPr>
          <w:rFonts w:eastAsia="Calibri" w:cstheme="minorHAnsi"/>
        </w:rPr>
        <w:t xml:space="preserve">for the second time,  </w:t>
      </w:r>
      <w:r w:rsidR="006924B1" w:rsidRPr="006924B1">
        <w:rPr>
          <w:rFonts w:eastAsia="Calibri" w:cstheme="minorHAnsi"/>
        </w:rPr>
        <w:t>to shiver</w:t>
      </w:r>
      <w:r w:rsidR="006924B1">
        <w:rPr>
          <w:rFonts w:eastAsia="Calibri" w:cstheme="minorHAnsi"/>
        </w:rPr>
        <w:t xml:space="preserve">, </w:t>
      </w:r>
      <w:r w:rsidR="006924B1" w:rsidRPr="00874905">
        <w:rPr>
          <w:rFonts w:eastAsia="Calibri" w:cstheme="minorHAnsi"/>
        </w:rPr>
        <w:t>to fracture</w:t>
      </w:r>
      <w:r w:rsidR="006924B1">
        <w:rPr>
          <w:rFonts w:eastAsia="Calibri" w:cstheme="minorHAnsi"/>
        </w:rPr>
        <w:t xml:space="preserve">, </w:t>
      </w:r>
      <w:r w:rsidR="006924B1" w:rsidRPr="006924B1">
        <w:rPr>
          <w:rFonts w:eastAsia="Calibri" w:cstheme="minorHAnsi"/>
        </w:rPr>
        <w:t>to break</w:t>
      </w:r>
      <w:r w:rsidR="006924B1">
        <w:rPr>
          <w:rFonts w:eastAsia="Calibri" w:cstheme="minorHAnsi"/>
        </w:rPr>
        <w:t xml:space="preserve">, to injure severely, to grind?, to be broken, </w:t>
      </w:r>
      <w:r w:rsidR="006924B1" w:rsidRPr="00650D3D">
        <w:rPr>
          <w:rFonts w:cstheme="minorHAnsi"/>
        </w:rPr>
        <w:t>š</w:t>
      </w:r>
      <w:r w:rsidR="006924B1">
        <w:rPr>
          <w:rFonts w:eastAsia="Calibri" w:cstheme="minorHAnsi"/>
        </w:rPr>
        <w:t>eb</w:t>
      </w:r>
      <w:r w:rsidR="006924B1" w:rsidRPr="00650D3D">
        <w:rPr>
          <w:rFonts w:eastAsia="Calibri" w:cstheme="minorHAnsi"/>
        </w:rPr>
        <w:t>ē</w:t>
      </w:r>
      <w:r w:rsidR="006924B1">
        <w:rPr>
          <w:rFonts w:eastAsia="Calibri" w:cstheme="minorHAnsi"/>
        </w:rPr>
        <w:t>ru</w:t>
      </w:r>
      <w:r w:rsidR="008937E3" w:rsidRPr="00DB5F3F">
        <w:rPr>
          <w:rFonts w:cstheme="minorHAnsi"/>
        </w:rPr>
        <w:br/>
      </w:r>
      <w:r w:rsidR="008937E3" w:rsidRPr="00DB5F3F">
        <w:rPr>
          <w:rFonts w:ascii="Times New Roman" w:hAnsi="Times New Roman" w:cs="Times New Roman"/>
          <w:b/>
          <w:sz w:val="20"/>
          <w:szCs w:val="20"/>
        </w:rPr>
        <w:t>demolish</w:t>
      </w:r>
      <w:r w:rsidR="008937E3" w:rsidRPr="00DB5F3F">
        <w:rPr>
          <w:rFonts w:ascii="Times New Roman" w:hAnsi="Times New Roman" w:cs="Times New Roman"/>
          <w:sz w:val="20"/>
          <w:szCs w:val="20"/>
        </w:rPr>
        <w:t xml:space="preserve">, to tear down, to wreck, to raze, to </w:t>
      </w:r>
      <w:r w:rsidR="001472C6" w:rsidRPr="00DB5F3F">
        <w:rPr>
          <w:rFonts w:ascii="Times New Roman" w:hAnsi="Times New Roman" w:cs="Times New Roman"/>
          <w:sz w:val="20"/>
          <w:szCs w:val="20"/>
        </w:rPr>
        <w:t>t</w:t>
      </w:r>
      <w:r w:rsidR="008937E3" w:rsidRPr="00DB5F3F">
        <w:rPr>
          <w:rFonts w:ascii="Times New Roman" w:hAnsi="Times New Roman" w:cs="Times New Roman"/>
          <w:sz w:val="20"/>
          <w:szCs w:val="20"/>
        </w:rPr>
        <w:t>ear down (as preparation for requilding), to hew out, to carve, cut (stone), to erode, eat away, to scrape out, to incise, scarify, to destroy a person, to engrave, to turn up the ground, naqāru</w:t>
      </w:r>
      <w:r w:rsidRPr="00F657DF">
        <w:rPr>
          <w:rFonts w:eastAsia="Calibri" w:cstheme="minorHAnsi"/>
        </w:rPr>
        <w:br/>
      </w:r>
      <w:r w:rsidR="00870FEF" w:rsidRPr="00BA0284">
        <w:rPr>
          <w:rFonts w:ascii="Times New Roman" w:hAnsi="Times New Roman" w:cs="Times New Roman"/>
          <w:b/>
          <w:sz w:val="20"/>
          <w:szCs w:val="20"/>
        </w:rPr>
        <w:t>demon</w:t>
      </w:r>
      <w:r w:rsidR="00870FEF" w:rsidRPr="00BA0284">
        <w:rPr>
          <w:rFonts w:ascii="Times New Roman" w:hAnsi="Times New Roman" w:cs="Times New Roman"/>
          <w:sz w:val="20"/>
          <w:szCs w:val="20"/>
        </w:rPr>
        <w:t>, gul</w:t>
      </w:r>
      <w:r w:rsidR="00870FEF" w:rsidRPr="00BA0284">
        <w:rPr>
          <w:rFonts w:ascii="Times New Roman" w:eastAsia="Calibri" w:hAnsi="Times New Roman" w:cs="Times New Roman"/>
          <w:sz w:val="20"/>
          <w:szCs w:val="20"/>
        </w:rPr>
        <w:t>ū</w:t>
      </w:r>
      <w:r w:rsidR="00870FEF" w:rsidRPr="00BA0284">
        <w:rPr>
          <w:rFonts w:ascii="Times New Roman" w:hAnsi="Times New Roman" w:cs="Times New Roman"/>
          <w:sz w:val="20"/>
          <w:szCs w:val="20"/>
        </w:rPr>
        <w:t>lu, lillu, lil</w:t>
      </w:r>
      <w:r w:rsidR="00870FEF" w:rsidRPr="00BA0284">
        <w:rPr>
          <w:rFonts w:ascii="Times New Roman" w:eastAsia="Calibri" w:hAnsi="Times New Roman" w:cs="Times New Roman"/>
          <w:sz w:val="20"/>
          <w:szCs w:val="20"/>
        </w:rPr>
        <w:t>û</w:t>
      </w:r>
      <w:r w:rsidR="005C398A" w:rsidRPr="00BA0284">
        <w:rPr>
          <w:rFonts w:ascii="Times New Roman" w:eastAsia="Calibri" w:hAnsi="Times New Roman" w:cs="Times New Roman"/>
          <w:sz w:val="20"/>
          <w:szCs w:val="20"/>
        </w:rPr>
        <w:t xml:space="preserve">, </w:t>
      </w:r>
      <w:r w:rsidR="005C398A" w:rsidRPr="00F657DF">
        <w:rPr>
          <w:rFonts w:eastAsia="Calibri" w:cstheme="minorHAnsi"/>
        </w:rPr>
        <w:t>para</w:t>
      </w:r>
      <w:r w:rsidR="005C398A" w:rsidRPr="00F657DF">
        <w:rPr>
          <w:rFonts w:cstheme="minorHAnsi"/>
        </w:rPr>
        <w:t>š</w:t>
      </w:r>
      <w:r w:rsidR="005C398A" w:rsidRPr="00F657DF">
        <w:rPr>
          <w:rFonts w:eastAsia="Calibri" w:cstheme="minorHAnsi"/>
        </w:rPr>
        <w:t>tinnu</w:t>
      </w:r>
      <w:r w:rsidR="005E2EA3" w:rsidRPr="00F657DF">
        <w:rPr>
          <w:rFonts w:eastAsia="Calibri" w:cstheme="minorHAnsi"/>
        </w:rPr>
        <w:t>, pazūzu</w:t>
      </w:r>
      <w:r w:rsidR="006E6819">
        <w:rPr>
          <w:rFonts w:eastAsia="Calibri" w:cstheme="minorHAnsi"/>
        </w:rPr>
        <w:t xml:space="preserve">, </w:t>
      </w:r>
      <w:r w:rsidR="00C94654" w:rsidRPr="00650D3D">
        <w:rPr>
          <w:rFonts w:cstheme="minorHAnsi"/>
        </w:rPr>
        <w:t>š</w:t>
      </w:r>
      <w:r w:rsidR="00C94654">
        <w:rPr>
          <w:rFonts w:eastAsia="Calibri" w:cstheme="minorHAnsi"/>
        </w:rPr>
        <w:t>arrabu</w:t>
      </w:r>
      <w:r w:rsidR="007046DE">
        <w:rPr>
          <w:rFonts w:eastAsia="Calibri" w:cstheme="minorHAnsi"/>
        </w:rPr>
        <w:t xml:space="preserve">, </w:t>
      </w:r>
      <w:r w:rsidR="007046DE" w:rsidRPr="00650D3D">
        <w:rPr>
          <w:rFonts w:cstheme="minorHAnsi"/>
        </w:rPr>
        <w:t>š</w:t>
      </w:r>
      <w:r w:rsidR="007046DE" w:rsidRPr="00650D3D">
        <w:rPr>
          <w:rFonts w:eastAsia="Calibri" w:cstheme="minorHAnsi"/>
        </w:rPr>
        <w:t>ū</w:t>
      </w:r>
      <w:r w:rsidR="007046DE">
        <w:rPr>
          <w:rFonts w:eastAsia="Calibri" w:cstheme="minorHAnsi"/>
        </w:rPr>
        <w:t>lu</w:t>
      </w:r>
      <w:r w:rsidR="006E6819">
        <w:rPr>
          <w:rFonts w:eastAsia="Calibri" w:cstheme="minorHAnsi"/>
        </w:rPr>
        <w:br/>
      </w:r>
      <w:r w:rsidR="006E6819" w:rsidRPr="005259C1">
        <w:rPr>
          <w:rFonts w:eastAsia="Calibri" w:cstheme="minorHAnsi"/>
          <w:b/>
        </w:rPr>
        <w:t>demon</w:t>
      </w:r>
      <w:r w:rsidR="006E6819">
        <w:rPr>
          <w:rFonts w:eastAsia="Calibri" w:cstheme="minorHAnsi"/>
        </w:rPr>
        <w:t>, p</w:t>
      </w:r>
      <w:r w:rsidR="005259C1" w:rsidRPr="001F026D">
        <w:rPr>
          <w:rFonts w:ascii="Calibri" w:eastAsia="Calibri" w:hAnsi="Calibri" w:cs="Calibri"/>
        </w:rPr>
        <w:t>ū</w:t>
      </w:r>
      <w:r w:rsidR="006E6819">
        <w:rPr>
          <w:rFonts w:eastAsia="Calibri" w:cstheme="minorHAnsi"/>
        </w:rPr>
        <w:t>tu, in muk</w:t>
      </w:r>
      <w:r w:rsidR="006E6819" w:rsidRPr="001F026D">
        <w:rPr>
          <w:rFonts w:ascii="Calibri" w:eastAsia="Calibri" w:hAnsi="Calibri" w:cs="Calibri"/>
        </w:rPr>
        <w:t>ī</w:t>
      </w:r>
      <w:r w:rsidR="006E6819">
        <w:rPr>
          <w:rFonts w:eastAsia="Calibri" w:cstheme="minorHAnsi"/>
        </w:rPr>
        <w:t>l p</w:t>
      </w:r>
      <w:r w:rsidR="006E6819" w:rsidRPr="001F026D">
        <w:rPr>
          <w:rFonts w:ascii="Calibri" w:eastAsia="Calibri" w:hAnsi="Calibri" w:cs="Calibri"/>
        </w:rPr>
        <w:t>ū</w:t>
      </w:r>
      <w:r w:rsidR="006E6819">
        <w:rPr>
          <w:rFonts w:eastAsia="Calibri" w:cstheme="minorHAnsi"/>
        </w:rPr>
        <w:t>ti</w:t>
      </w:r>
      <w:r w:rsidR="00CD47C7">
        <w:rPr>
          <w:rFonts w:eastAsia="Calibri" w:cstheme="minorHAnsi"/>
        </w:rPr>
        <w:br/>
      </w:r>
      <w:r w:rsidR="00CD47C7" w:rsidRPr="00F657DF">
        <w:rPr>
          <w:rFonts w:cstheme="minorHAnsi"/>
          <w:b/>
        </w:rPr>
        <w:t>demon</w:t>
      </w:r>
      <w:r w:rsidR="00CD47C7" w:rsidRPr="00F657DF">
        <w:rPr>
          <w:rFonts w:cstheme="minorHAnsi"/>
        </w:rPr>
        <w:t xml:space="preserve">, </w:t>
      </w:r>
      <w:r w:rsidR="00CD47C7" w:rsidRPr="00F657DF">
        <w:rPr>
          <w:rFonts w:cstheme="minorHAnsi"/>
          <w:b/>
        </w:rPr>
        <w:t>a female demon</w:t>
      </w:r>
      <w:r w:rsidR="00CD47C7" w:rsidRPr="00F657DF">
        <w:rPr>
          <w:rFonts w:cstheme="minorHAnsi"/>
        </w:rPr>
        <w:t>, ardat lil</w:t>
      </w:r>
      <w:r w:rsidR="00CD47C7" w:rsidRPr="00F657DF">
        <w:rPr>
          <w:rFonts w:eastAsia="Calibri" w:cstheme="minorHAnsi"/>
        </w:rPr>
        <w:t>ī, kiskilīlu</w:t>
      </w:r>
      <w:r w:rsidR="00CD47C7">
        <w:rPr>
          <w:rFonts w:eastAsia="Calibri" w:cstheme="minorHAnsi"/>
        </w:rPr>
        <w:br/>
      </w:r>
      <w:r w:rsidR="00CD47C7" w:rsidRPr="00F657DF">
        <w:rPr>
          <w:rFonts w:eastAsia="Calibri" w:cstheme="minorHAnsi"/>
          <w:b/>
        </w:rPr>
        <w:t>demon</w:t>
      </w:r>
      <w:r w:rsidR="00CD47C7" w:rsidRPr="00F657DF">
        <w:rPr>
          <w:rFonts w:eastAsia="Calibri" w:cstheme="minorHAnsi"/>
        </w:rPr>
        <w:t>,</w:t>
      </w:r>
      <w:r w:rsidR="00CD47C7" w:rsidRPr="00F657DF">
        <w:rPr>
          <w:rFonts w:eastAsia="Calibri" w:cstheme="minorHAnsi"/>
          <w:b/>
        </w:rPr>
        <w:t xml:space="preserve"> a female demon</w:t>
      </w:r>
      <w:r w:rsidR="00CD47C7" w:rsidRPr="00F657DF">
        <w:rPr>
          <w:rFonts w:eastAsia="Calibri" w:cstheme="minorHAnsi"/>
        </w:rPr>
        <w:t>, a disease, lama</w:t>
      </w:r>
      <w:r w:rsidR="00CD47C7" w:rsidRPr="00F657DF">
        <w:rPr>
          <w:rFonts w:cstheme="minorHAnsi"/>
        </w:rPr>
        <w:t>š</w:t>
      </w:r>
      <w:r w:rsidR="00CD47C7" w:rsidRPr="00F657DF">
        <w:rPr>
          <w:rFonts w:eastAsia="Calibri" w:cstheme="minorHAnsi"/>
        </w:rPr>
        <w:t>tu</w:t>
      </w:r>
      <w:r w:rsidR="00CD47C7" w:rsidRPr="00F657DF">
        <w:rPr>
          <w:rFonts w:eastAsia="Calibri" w:cstheme="minorHAnsi"/>
        </w:rPr>
        <w:br/>
      </w:r>
      <w:r w:rsidR="00CD47C7" w:rsidRPr="00F657DF">
        <w:rPr>
          <w:rFonts w:eastAsia="Calibri" w:cstheme="minorHAnsi"/>
          <w:b/>
        </w:rPr>
        <w:t>demon</w:t>
      </w:r>
      <w:r w:rsidR="00CD47C7" w:rsidRPr="00F657DF">
        <w:rPr>
          <w:rFonts w:eastAsia="Calibri" w:cstheme="minorHAnsi"/>
        </w:rPr>
        <w:t xml:space="preserve">, </w:t>
      </w:r>
      <w:r w:rsidR="00CD47C7" w:rsidRPr="00F657DF">
        <w:rPr>
          <w:rFonts w:eastAsia="Calibri" w:cstheme="minorHAnsi"/>
          <w:b/>
        </w:rPr>
        <w:t>a female demon</w:t>
      </w:r>
      <w:r w:rsidR="00CD47C7" w:rsidRPr="00F657DF">
        <w:rPr>
          <w:rFonts w:eastAsia="Calibri" w:cstheme="minorHAnsi"/>
        </w:rPr>
        <w:t>, an illness, a constellation, p</w:t>
      </w:r>
      <w:r w:rsidR="00CD47C7" w:rsidRPr="00F657DF">
        <w:rPr>
          <w:rFonts w:cstheme="minorHAnsi"/>
        </w:rPr>
        <w:t>āš</w:t>
      </w:r>
      <w:r w:rsidR="00CD47C7" w:rsidRPr="00F657DF">
        <w:rPr>
          <w:rFonts w:eastAsia="Calibri" w:cstheme="minorHAnsi"/>
        </w:rPr>
        <w:t>ittu</w:t>
      </w:r>
      <w:r w:rsidR="00CD47C7">
        <w:rPr>
          <w:rFonts w:eastAsia="Calibri" w:cstheme="minorHAnsi"/>
        </w:rPr>
        <w:br/>
      </w:r>
      <w:r w:rsidR="00CD47C7" w:rsidRPr="00F657DF">
        <w:rPr>
          <w:rFonts w:cstheme="minorHAnsi"/>
          <w:b/>
        </w:rPr>
        <w:t>demon</w:t>
      </w:r>
      <w:r w:rsidR="00CD47C7" w:rsidRPr="00F657DF">
        <w:rPr>
          <w:rFonts w:cstheme="minorHAnsi"/>
        </w:rPr>
        <w:t xml:space="preserve">, </w:t>
      </w:r>
      <w:r w:rsidR="00CD47C7" w:rsidRPr="00F657DF">
        <w:rPr>
          <w:rFonts w:cstheme="minorHAnsi"/>
          <w:b/>
        </w:rPr>
        <w:t xml:space="preserve">a female demon, </w:t>
      </w:r>
      <w:r w:rsidR="00CD47C7" w:rsidRPr="00F657DF">
        <w:rPr>
          <w:rFonts w:cstheme="minorHAnsi"/>
        </w:rPr>
        <w:t xml:space="preserve">an insect, a plant, </w:t>
      </w:r>
      <w:r w:rsidR="00CD47C7" w:rsidRPr="00F657DF">
        <w:rPr>
          <w:rFonts w:eastAsia="Calibri" w:cstheme="minorHAnsi"/>
        </w:rPr>
        <w:t>ḫ</w:t>
      </w:r>
      <w:r w:rsidR="00CD47C7" w:rsidRPr="00F657DF">
        <w:rPr>
          <w:rFonts w:cstheme="minorHAnsi"/>
        </w:rPr>
        <w:t>allulaja</w:t>
      </w:r>
      <w:r w:rsidR="00CD47C7" w:rsidRPr="00F657DF">
        <w:rPr>
          <w:rFonts w:eastAsia="Calibri" w:cstheme="minorHAnsi"/>
        </w:rPr>
        <w:br/>
      </w:r>
      <w:r w:rsidR="00CD47C7" w:rsidRPr="00F657DF">
        <w:rPr>
          <w:rFonts w:eastAsia="Calibri" w:cstheme="minorHAnsi"/>
          <w:b/>
        </w:rPr>
        <w:t>demon</w:t>
      </w:r>
      <w:r w:rsidR="00CD47C7" w:rsidRPr="00F657DF">
        <w:rPr>
          <w:rFonts w:eastAsia="Calibri" w:cstheme="minorHAnsi"/>
        </w:rPr>
        <w:t>,</w:t>
      </w:r>
      <w:r w:rsidR="00CD47C7" w:rsidRPr="00F657DF">
        <w:rPr>
          <w:rFonts w:eastAsia="Calibri" w:cstheme="minorHAnsi"/>
          <w:b/>
        </w:rPr>
        <w:t xml:space="preserve"> a female demon (lit. she who leans into the window)</w:t>
      </w:r>
      <w:r w:rsidR="00CD47C7" w:rsidRPr="00F657DF">
        <w:rPr>
          <w:rFonts w:eastAsia="Calibri" w:cstheme="minorHAnsi"/>
        </w:rPr>
        <w:t>, mu</w:t>
      </w:r>
      <w:r w:rsidR="00CD47C7" w:rsidRPr="00F657DF">
        <w:rPr>
          <w:rFonts w:cstheme="minorHAnsi"/>
        </w:rPr>
        <w:t>š</w:t>
      </w:r>
      <w:r w:rsidR="00CD47C7" w:rsidRPr="00F657DF">
        <w:rPr>
          <w:rFonts w:eastAsia="Calibri" w:cstheme="minorHAnsi"/>
        </w:rPr>
        <w:t>īrtu</w:t>
      </w:r>
      <w:r w:rsidR="004A65DC">
        <w:rPr>
          <w:rFonts w:eastAsia="Calibri" w:cstheme="minorHAnsi"/>
        </w:rPr>
        <w:br/>
      </w:r>
      <w:r w:rsidR="004A65DC" w:rsidRPr="00C16748">
        <w:rPr>
          <w:b/>
        </w:rPr>
        <w:t>demon</w:t>
      </w:r>
      <w:r w:rsidR="004A65DC">
        <w:t xml:space="preserve"> and protective genius,</w:t>
      </w:r>
      <w:r w:rsidR="004A65DC" w:rsidRPr="004A65DC">
        <w:rPr>
          <w:rFonts w:eastAsia="Calibri" w:cstheme="minorHAnsi"/>
          <w:b/>
        </w:rPr>
        <w:t xml:space="preserve"> </w:t>
      </w:r>
      <w:r w:rsidR="004A65DC" w:rsidRPr="004A65DC">
        <w:rPr>
          <w:rFonts w:eastAsia="Calibri" w:cstheme="minorHAnsi"/>
        </w:rPr>
        <w:t>attorney</w:t>
      </w:r>
      <w:r w:rsidR="004A65DC">
        <w:rPr>
          <w:rFonts w:eastAsia="Calibri" w:cstheme="minorHAnsi"/>
        </w:rPr>
        <w:t xml:space="preserve">, </w:t>
      </w:r>
      <w:r w:rsidR="004A65DC" w:rsidRPr="00B81099">
        <w:t>official representative</w:t>
      </w:r>
      <w:r w:rsidR="004A65DC">
        <w:t xml:space="preserve"> commissioned by a higher authority, r</w:t>
      </w:r>
      <w:r w:rsidR="004A65DC" w:rsidRPr="00016FF6">
        <w:rPr>
          <w:rFonts w:cstheme="minorHAnsi"/>
        </w:rPr>
        <w:t>ā</w:t>
      </w:r>
      <w:r w:rsidR="004A65DC">
        <w:t>bi</w:t>
      </w:r>
      <w:r w:rsidR="004A65DC" w:rsidRPr="00402F6C">
        <w:t>ṣ</w:t>
      </w:r>
      <w:r w:rsidR="004A65DC">
        <w:t>u</w:t>
      </w:r>
      <w:r w:rsidR="00CD47C7">
        <w:br/>
      </w:r>
      <w:r w:rsidR="00CD47C7" w:rsidRPr="00F657DF">
        <w:rPr>
          <w:rFonts w:eastAsia="Calibri" w:cstheme="minorHAnsi"/>
          <w:b/>
        </w:rPr>
        <w:t>demon</w:t>
      </w:r>
      <w:r w:rsidR="00CD47C7" w:rsidRPr="00F657DF">
        <w:rPr>
          <w:rFonts w:eastAsia="Calibri" w:cstheme="minorHAnsi"/>
        </w:rPr>
        <w:t>,</w:t>
      </w:r>
      <w:r w:rsidR="00CD47C7" w:rsidRPr="00F657DF">
        <w:rPr>
          <w:rFonts w:eastAsia="Calibri" w:cstheme="minorHAnsi"/>
          <w:b/>
        </w:rPr>
        <w:t xml:space="preserve"> an evil demon</w:t>
      </w:r>
      <w:r w:rsidR="00D966AE">
        <w:rPr>
          <w:rFonts w:eastAsia="Calibri" w:cstheme="minorHAnsi"/>
        </w:rPr>
        <w:t>, gallû</w:t>
      </w:r>
      <w:r w:rsidR="00CD47C7">
        <w:br/>
      </w:r>
      <w:r w:rsidR="00CD47C7" w:rsidRPr="00FA70EE">
        <w:rPr>
          <w:rFonts w:ascii="Calibri" w:eastAsia="Calibri" w:hAnsi="Calibri" w:cs="Calibri"/>
          <w:b/>
        </w:rPr>
        <w:t>demon</w:t>
      </w:r>
      <w:r w:rsidR="00CD47C7">
        <w:rPr>
          <w:rFonts w:ascii="Calibri" w:eastAsia="Calibri" w:hAnsi="Calibri" w:cs="Calibri"/>
        </w:rPr>
        <w:t xml:space="preserve">, </w:t>
      </w:r>
      <w:r w:rsidR="00CD47C7" w:rsidRPr="00FA70EE">
        <w:rPr>
          <w:rFonts w:ascii="Calibri" w:eastAsia="Calibri" w:hAnsi="Calibri" w:cs="Calibri"/>
        </w:rPr>
        <w:t>a profession</w:t>
      </w:r>
      <w:r w:rsidR="00CD47C7">
        <w:rPr>
          <w:rFonts w:ascii="Calibri" w:eastAsia="Calibri" w:hAnsi="Calibri" w:cs="Calibri"/>
        </w:rPr>
        <w:t xml:space="preserve">, </w:t>
      </w:r>
      <w:r w:rsidR="00CD47C7" w:rsidRPr="00650D3D">
        <w:rPr>
          <w:rFonts w:cstheme="minorHAnsi"/>
        </w:rPr>
        <w:t>š</w:t>
      </w:r>
      <w:r w:rsidR="00CD47C7">
        <w:rPr>
          <w:rFonts w:ascii="Calibri" w:eastAsia="Calibri" w:hAnsi="Calibri" w:cs="Calibri"/>
        </w:rPr>
        <w:t>arrabt</w:t>
      </w:r>
      <w:r w:rsidR="00CD47C7" w:rsidRPr="00650D3D">
        <w:rPr>
          <w:rFonts w:eastAsia="Calibri" w:cstheme="minorHAnsi"/>
        </w:rPr>
        <w:t>û</w:t>
      </w:r>
      <w:r w:rsidR="000E482B">
        <w:rPr>
          <w:rFonts w:eastAsia="Calibri" w:cstheme="minorHAnsi"/>
        </w:rPr>
        <w:br/>
      </w:r>
      <w:r w:rsidR="000E482B" w:rsidRPr="00F657DF">
        <w:rPr>
          <w:rFonts w:eastAsia="Calibri" w:cstheme="minorHAnsi"/>
          <w:b/>
        </w:rPr>
        <w:t>demon and disease it causes</w:t>
      </w:r>
      <w:r w:rsidR="000E482B" w:rsidRPr="00F657DF">
        <w:rPr>
          <w:rFonts w:eastAsia="Calibri" w:cstheme="minorHAnsi"/>
        </w:rPr>
        <w:t>, asakku</w:t>
      </w:r>
      <w:r w:rsidR="00CD47C7" w:rsidRPr="00F657DF">
        <w:rPr>
          <w:rFonts w:eastAsia="Calibri" w:cstheme="minorHAnsi"/>
        </w:rPr>
        <w:t xml:space="preserve"> </w:t>
      </w:r>
      <w:r w:rsidR="00CD47C7">
        <w:rPr>
          <w:rFonts w:eastAsia="Calibri" w:cstheme="minorHAnsi"/>
        </w:rPr>
        <w:t xml:space="preserve"> </w:t>
      </w:r>
      <w:r w:rsidR="000E482B">
        <w:rPr>
          <w:rFonts w:eastAsia="Calibri" w:cstheme="minorHAnsi"/>
        </w:rPr>
        <w:br/>
      </w:r>
      <w:r w:rsidR="000E482B" w:rsidRPr="00CD47C7">
        <w:rPr>
          <w:rFonts w:ascii="Times New Roman" w:eastAsia="Calibri" w:hAnsi="Times New Roman" w:cs="Times New Roman"/>
          <w:b/>
          <w:sz w:val="20"/>
          <w:szCs w:val="20"/>
        </w:rPr>
        <w:t>demon</w:t>
      </w:r>
      <w:r w:rsidR="000E482B" w:rsidRPr="00CD47C7">
        <w:rPr>
          <w:rFonts w:ascii="Times New Roman" w:eastAsia="Calibri" w:hAnsi="Times New Roman" w:cs="Times New Roman"/>
          <w:sz w:val="20"/>
          <w:szCs w:val="20"/>
        </w:rPr>
        <w:t>, a spirit, a specific feature or formation on the exta, spirit accompanying a person, attendant, companion, mukīl rē</w:t>
      </w:r>
      <w:r w:rsidR="000E482B" w:rsidRPr="00CD47C7">
        <w:rPr>
          <w:rFonts w:ascii="Times New Roman" w:hAnsi="Times New Roman" w:cs="Times New Roman"/>
          <w:sz w:val="20"/>
          <w:szCs w:val="20"/>
        </w:rPr>
        <w:t>š</w:t>
      </w:r>
      <w:r w:rsidR="000E482B" w:rsidRPr="00CD47C7">
        <w:rPr>
          <w:rFonts w:ascii="Times New Roman" w:eastAsia="Calibri" w:hAnsi="Times New Roman" w:cs="Times New Roman"/>
          <w:sz w:val="20"/>
          <w:szCs w:val="20"/>
        </w:rPr>
        <w:t>i</w:t>
      </w:r>
      <w:r w:rsidR="00870FEF" w:rsidRPr="00F657DF">
        <w:rPr>
          <w:rFonts w:cstheme="minorHAnsi"/>
        </w:rPr>
        <w:br/>
      </w:r>
      <w:r w:rsidR="00290E92" w:rsidRPr="00F657DF">
        <w:rPr>
          <w:rFonts w:eastAsia="Calibri" w:cstheme="minorHAnsi"/>
          <w:b/>
        </w:rPr>
        <w:t>demon</w:t>
      </w:r>
      <w:r w:rsidR="00290E92" w:rsidRPr="00FA70EE">
        <w:rPr>
          <w:rFonts w:eastAsia="Calibri" w:cstheme="minorHAnsi"/>
        </w:rPr>
        <w:t xml:space="preserve">, </w:t>
      </w:r>
      <w:r w:rsidR="00290E92" w:rsidRPr="00F657DF">
        <w:rPr>
          <w:rFonts w:eastAsia="Calibri" w:cstheme="minorHAnsi"/>
          <w:b/>
        </w:rPr>
        <w:t>bringer of death</w:t>
      </w:r>
      <w:r w:rsidR="00290E92" w:rsidRPr="00F657DF">
        <w:rPr>
          <w:rFonts w:eastAsia="Calibri" w:cstheme="minorHAnsi"/>
        </w:rPr>
        <w:t>,  fate, death, namtaru</w:t>
      </w:r>
      <w:r w:rsidR="000E482B">
        <w:rPr>
          <w:rFonts w:eastAsia="Calibri" w:cstheme="minorHAnsi"/>
        </w:rPr>
        <w:br/>
      </w:r>
      <w:r w:rsidR="000E482B" w:rsidRPr="00CD47C7">
        <w:rPr>
          <w:rFonts w:ascii="Times New Roman" w:eastAsia="Calibri" w:hAnsi="Times New Roman" w:cs="Times New Roman"/>
          <w:b/>
          <w:sz w:val="20"/>
          <w:szCs w:val="20"/>
        </w:rPr>
        <w:t>demon</w:t>
      </w:r>
      <w:r w:rsidR="000E482B" w:rsidRPr="00CD47C7">
        <w:rPr>
          <w:rFonts w:ascii="Times New Roman" w:eastAsia="Calibri" w:hAnsi="Times New Roman" w:cs="Times New Roman"/>
          <w:sz w:val="20"/>
          <w:szCs w:val="20"/>
        </w:rPr>
        <w:t>, deity, god, the god, protective deity (daimon), evil spirit, good fortune, luck, spirit of a deceased child, image of a deity, a pair of gods, ilu</w:t>
      </w:r>
      <w:r w:rsidR="000E482B">
        <w:rPr>
          <w:rFonts w:ascii="Times New Roman" w:eastAsia="Calibri" w:hAnsi="Times New Roman" w:cs="Times New Roman"/>
          <w:sz w:val="20"/>
          <w:szCs w:val="20"/>
        </w:rPr>
        <w:br/>
      </w:r>
      <w:r w:rsidR="000E482B">
        <w:rPr>
          <w:rFonts w:eastAsia="Calibri" w:cstheme="minorHAnsi"/>
          <w:b/>
        </w:rPr>
        <w:t>demon</w:t>
      </w:r>
      <w:r w:rsidR="000E482B">
        <w:rPr>
          <w:rFonts w:eastAsia="Calibri" w:cstheme="minorHAnsi"/>
        </w:rPr>
        <w:t>, demon of the grave, ghost, utukku</w:t>
      </w:r>
      <w:r w:rsidR="000E482B">
        <w:rPr>
          <w:rFonts w:eastAsia="Calibri" w:cstheme="minorHAnsi"/>
          <w:b/>
        </w:rPr>
        <w:br/>
        <w:t>demon-like</w:t>
      </w:r>
      <w:r w:rsidR="000E482B" w:rsidRPr="00CD47C7">
        <w:rPr>
          <w:rFonts w:eastAsia="Calibri" w:cstheme="minorHAnsi"/>
        </w:rPr>
        <w:t>, ad</w:t>
      </w:r>
      <w:r w:rsidR="000E482B">
        <w:rPr>
          <w:rFonts w:eastAsia="Calibri" w:cstheme="minorHAnsi"/>
        </w:rPr>
        <w:t>v., utukki</w:t>
      </w:r>
      <w:r w:rsidR="000E482B" w:rsidRPr="00650D3D">
        <w:rPr>
          <w:rFonts w:cstheme="minorHAnsi"/>
        </w:rPr>
        <w:t>š</w:t>
      </w:r>
      <w:r w:rsidR="000E482B" w:rsidRPr="00CD47C7">
        <w:rPr>
          <w:rFonts w:eastAsia="Calibri" w:cstheme="minorHAnsi"/>
          <w:b/>
        </w:rPr>
        <w:br/>
      </w:r>
      <w:r w:rsidR="000E482B" w:rsidRPr="00F657DF">
        <w:rPr>
          <w:rFonts w:eastAsia="Calibri" w:cstheme="minorHAnsi"/>
          <w:b/>
        </w:rPr>
        <w:t xml:space="preserve">demon like a </w:t>
      </w:r>
      <w:r w:rsidR="000E482B" w:rsidRPr="00F657DF">
        <w:rPr>
          <w:rFonts w:eastAsia="Calibri" w:cstheme="minorHAnsi"/>
          <w:b/>
          <w:i/>
        </w:rPr>
        <w:t>gallû</w:t>
      </w:r>
      <w:r w:rsidR="000E482B" w:rsidRPr="00F657DF">
        <w:rPr>
          <w:rFonts w:eastAsia="Calibri" w:cstheme="minorHAnsi"/>
          <w:b/>
        </w:rPr>
        <w:t xml:space="preserve"> demon</w:t>
      </w:r>
      <w:r w:rsidR="000E482B" w:rsidRPr="00F657DF">
        <w:rPr>
          <w:rFonts w:eastAsia="Calibri" w:cstheme="minorHAnsi"/>
        </w:rPr>
        <w:t>, adv., gallâniš</w:t>
      </w:r>
      <w:r w:rsidR="000E482B" w:rsidRPr="00F657DF">
        <w:rPr>
          <w:rFonts w:eastAsia="Calibri" w:cstheme="minorHAnsi"/>
        </w:rPr>
        <w:br/>
      </w:r>
      <w:r w:rsidR="000E482B" w:rsidRPr="00F657DF">
        <w:rPr>
          <w:rFonts w:eastAsia="Calibri" w:cstheme="minorHAnsi"/>
          <w:b/>
        </w:rPr>
        <w:lastRenderedPageBreak/>
        <w:t>demon locality</w:t>
      </w:r>
      <w:r w:rsidR="000E482B" w:rsidRPr="00F657DF">
        <w:rPr>
          <w:rFonts w:eastAsia="Calibri" w:cstheme="minorHAnsi"/>
        </w:rPr>
        <w:t>, ekur</w:t>
      </w:r>
      <w:r w:rsidR="00C16748">
        <w:rPr>
          <w:rFonts w:eastAsia="Calibri" w:cstheme="minorHAnsi"/>
        </w:rPr>
        <w:br/>
      </w:r>
      <w:r w:rsidR="00C16748" w:rsidRPr="00F657DF">
        <w:rPr>
          <w:rFonts w:eastAsia="Calibri" w:cstheme="minorHAnsi"/>
          <w:b/>
        </w:rPr>
        <w:t>demon</w:t>
      </w:r>
      <w:r w:rsidR="00C16748" w:rsidRPr="00F657DF">
        <w:rPr>
          <w:rFonts w:eastAsia="Calibri" w:cstheme="minorHAnsi"/>
        </w:rPr>
        <w:t>, monstrous shape, stillborn or premature child, kūbuv</w:t>
      </w:r>
      <w:r w:rsidR="00CD47C7">
        <w:rPr>
          <w:rFonts w:eastAsia="Calibri" w:cstheme="minorHAnsi"/>
          <w:b/>
        </w:rPr>
        <w:br/>
      </w:r>
      <w:r w:rsidR="00870FEF" w:rsidRPr="00F657DF">
        <w:rPr>
          <w:rFonts w:cstheme="minorHAnsi"/>
          <w:b/>
        </w:rPr>
        <w:t>demon</w:t>
      </w:r>
      <w:r w:rsidR="00870FEF" w:rsidRPr="00F657DF">
        <w:rPr>
          <w:rFonts w:cstheme="minorHAnsi"/>
        </w:rPr>
        <w:t xml:space="preserve">, month name, </w:t>
      </w:r>
      <w:r w:rsidR="00870FEF" w:rsidRPr="00F657DF">
        <w:rPr>
          <w:rFonts w:eastAsia="Calibri" w:cstheme="minorHAnsi"/>
        </w:rPr>
        <w:t>ḫ</w:t>
      </w:r>
      <w:r w:rsidR="00870FEF" w:rsidRPr="00F657DF">
        <w:rPr>
          <w:rFonts w:cstheme="minorHAnsi"/>
        </w:rPr>
        <w:t>ultuppu</w:t>
      </w:r>
      <w:r w:rsidR="003D3B24" w:rsidRPr="00F657DF">
        <w:rPr>
          <w:rFonts w:cstheme="minorHAnsi"/>
        </w:rPr>
        <w:br/>
      </w:r>
      <w:r w:rsidR="003D3B24" w:rsidRPr="00F657DF">
        <w:rPr>
          <w:rFonts w:cstheme="minorHAnsi"/>
          <w:b/>
        </w:rPr>
        <w:t>demon named flasher</w:t>
      </w:r>
      <w:r w:rsidR="003D3B24" w:rsidRPr="00F657DF">
        <w:rPr>
          <w:rFonts w:cstheme="minorHAnsi"/>
        </w:rPr>
        <w:t xml:space="preserve">, </w:t>
      </w:r>
      <w:r w:rsidR="003D3B24" w:rsidRPr="00F657DF">
        <w:rPr>
          <w:rFonts w:eastAsia="Calibri" w:cstheme="minorHAnsi"/>
        </w:rPr>
        <w:t>mu</w:t>
      </w:r>
      <w:r w:rsidR="003D3B24" w:rsidRPr="00F657DF">
        <w:rPr>
          <w:rFonts w:cstheme="minorHAnsi"/>
        </w:rPr>
        <w:t>š</w:t>
      </w:r>
      <w:r w:rsidR="003D3B24" w:rsidRPr="00F657DF">
        <w:rPr>
          <w:rFonts w:eastAsia="Calibri" w:cstheme="minorHAnsi"/>
        </w:rPr>
        <w:t>tabbabbu</w:t>
      </w:r>
      <w:r w:rsidR="004143ED">
        <w:rPr>
          <w:rFonts w:eastAsia="Calibri" w:cstheme="minorHAnsi"/>
        </w:rPr>
        <w:br/>
      </w:r>
      <w:r w:rsidR="004143ED" w:rsidRPr="004143ED">
        <w:rPr>
          <w:rFonts w:eastAsia="Calibri" w:cstheme="minorHAnsi"/>
          <w:b/>
        </w:rPr>
        <w:t>demon</w:t>
      </w:r>
      <w:r w:rsidR="004143ED">
        <w:rPr>
          <w:rFonts w:eastAsia="Calibri" w:cstheme="minorHAnsi"/>
        </w:rPr>
        <w:t xml:space="preserve">, </w:t>
      </w:r>
      <w:r w:rsidR="004143ED" w:rsidRPr="004143ED">
        <w:rPr>
          <w:rFonts w:ascii="Calibri" w:eastAsia="Calibri" w:hAnsi="Calibri" w:cs="Calibri"/>
          <w:b/>
        </w:rPr>
        <w:t>name of a demon</w:t>
      </w:r>
      <w:r w:rsidR="004143ED">
        <w:rPr>
          <w:rFonts w:ascii="Calibri" w:eastAsia="Calibri" w:hAnsi="Calibri" w:cs="Calibri"/>
        </w:rPr>
        <w:t xml:space="preserve"> or illness, </w:t>
      </w:r>
      <w:r w:rsidR="004143ED" w:rsidRPr="004143ED">
        <w:rPr>
          <w:rFonts w:ascii="Calibri" w:eastAsia="Calibri" w:hAnsi="Calibri" w:cs="Calibri"/>
        </w:rPr>
        <w:t>persecution</w:t>
      </w:r>
      <w:r w:rsidR="004143ED">
        <w:rPr>
          <w:rFonts w:ascii="Calibri" w:eastAsia="Calibri" w:hAnsi="Calibri" w:cs="Calibri"/>
        </w:rPr>
        <w:t>, *</w:t>
      </w:r>
      <w:r w:rsidR="004143ED" w:rsidRPr="00650D3D">
        <w:rPr>
          <w:rFonts w:cstheme="minorHAnsi"/>
        </w:rPr>
        <w:t>ṭ</w:t>
      </w:r>
      <w:r w:rsidR="004143ED">
        <w:rPr>
          <w:rFonts w:ascii="Calibri" w:eastAsia="Calibri" w:hAnsi="Calibri" w:cs="Calibri"/>
        </w:rPr>
        <w:t>erdu</w:t>
      </w:r>
      <w:r w:rsidR="00F33345">
        <w:rPr>
          <w:rFonts w:eastAsia="Calibri" w:cstheme="minorHAnsi"/>
        </w:rPr>
        <w:br/>
      </w:r>
      <w:r w:rsidR="00F33345" w:rsidRPr="00F33345">
        <w:rPr>
          <w:rFonts w:eastAsia="Calibri" w:cstheme="minorHAnsi"/>
          <w:b/>
        </w:rPr>
        <w:t>demon or</w:t>
      </w:r>
      <w:r w:rsidR="00F33345" w:rsidRPr="00F33345">
        <w:rPr>
          <w:rFonts w:ascii="Calibri" w:eastAsia="Calibri" w:hAnsi="Calibri" w:cs="Calibri"/>
          <w:b/>
        </w:rPr>
        <w:t xml:space="preserve"> </w:t>
      </w:r>
      <w:r w:rsidR="00F33345" w:rsidRPr="00E954F6">
        <w:rPr>
          <w:rFonts w:ascii="Calibri" w:eastAsia="Calibri" w:hAnsi="Calibri" w:cs="Calibri"/>
          <w:b/>
        </w:rPr>
        <w:t>spirit representing the individual’s viatal force</w:t>
      </w:r>
      <w:r w:rsidR="00F33345">
        <w:rPr>
          <w:rFonts w:ascii="Calibri" w:eastAsia="Calibri" w:hAnsi="Calibri" w:cs="Calibri"/>
        </w:rPr>
        <w:t xml:space="preserve">, an orthostat with representation of the </w:t>
      </w:r>
      <w:r w:rsidR="00F33345" w:rsidRPr="00E954F6">
        <w:rPr>
          <w:rFonts w:cstheme="minorHAnsi"/>
          <w:i/>
        </w:rPr>
        <w:t>š</w:t>
      </w:r>
      <w:r w:rsidR="00F33345" w:rsidRPr="00E954F6">
        <w:rPr>
          <w:rFonts w:eastAsia="Calibri" w:cstheme="minorHAnsi"/>
          <w:i/>
        </w:rPr>
        <w:t>ē</w:t>
      </w:r>
      <w:r w:rsidR="00F33345" w:rsidRPr="00E954F6">
        <w:rPr>
          <w:rFonts w:ascii="Calibri" w:eastAsia="Calibri" w:hAnsi="Calibri" w:cs="Calibri"/>
          <w:i/>
        </w:rPr>
        <w:t>du</w:t>
      </w:r>
      <w:r w:rsidR="00F33345">
        <w:rPr>
          <w:rFonts w:ascii="Calibri" w:eastAsia="Calibri" w:hAnsi="Calibri" w:cs="Calibri"/>
        </w:rPr>
        <w:t xml:space="preserve">, </w:t>
      </w:r>
      <w:r w:rsidR="00F33345" w:rsidRPr="00650D3D">
        <w:rPr>
          <w:rFonts w:cstheme="minorHAnsi"/>
        </w:rPr>
        <w:t>š</w:t>
      </w:r>
      <w:r w:rsidR="00F33345" w:rsidRPr="00650D3D">
        <w:rPr>
          <w:rFonts w:eastAsia="Calibri" w:cstheme="minorHAnsi"/>
        </w:rPr>
        <w:t>ē</w:t>
      </w:r>
      <w:r w:rsidR="00F33345">
        <w:rPr>
          <w:rFonts w:ascii="Calibri" w:eastAsia="Calibri" w:hAnsi="Calibri" w:cs="Calibri"/>
        </w:rPr>
        <w:t>du</w:t>
      </w:r>
      <w:r w:rsidR="0085616C">
        <w:rPr>
          <w:rFonts w:ascii="Calibri" w:eastAsia="Calibri" w:hAnsi="Calibri" w:cs="Calibri"/>
        </w:rPr>
        <w:br/>
      </w:r>
      <w:r w:rsidR="0085616C" w:rsidRPr="0085616C">
        <w:rPr>
          <w:rFonts w:ascii="Calibri" w:eastAsia="Calibri" w:hAnsi="Calibri" w:cs="Calibri"/>
          <w:b/>
        </w:rPr>
        <w:t>demon</w:t>
      </w:r>
      <w:r w:rsidR="0085616C">
        <w:rPr>
          <w:rFonts w:ascii="Calibri" w:eastAsia="Calibri" w:hAnsi="Calibri" w:cs="Calibri"/>
        </w:rPr>
        <w:t xml:space="preserve">, </w:t>
      </w:r>
      <w:r w:rsidR="0085616C" w:rsidRPr="00BF78DC">
        <w:rPr>
          <w:rFonts w:ascii="Calibri" w:eastAsia="Calibri" w:hAnsi="Calibri" w:cs="Calibri"/>
          <w:b/>
        </w:rPr>
        <w:t>storm demon</w:t>
      </w:r>
      <w:r w:rsidR="0085616C">
        <w:rPr>
          <w:rFonts w:ascii="Calibri" w:eastAsia="Calibri" w:hAnsi="Calibri" w:cs="Calibri"/>
        </w:rPr>
        <w:t>, ugallu</w:t>
      </w:r>
      <w:r w:rsidR="00870FEF" w:rsidRPr="00F657DF">
        <w:rPr>
          <w:rFonts w:cstheme="minorHAnsi"/>
        </w:rPr>
        <w:br/>
      </w:r>
      <w:r w:rsidR="00870FEF" w:rsidRPr="00F657DF">
        <w:rPr>
          <w:rFonts w:cstheme="minorHAnsi"/>
          <w:b/>
        </w:rPr>
        <w:t>demons</w:t>
      </w:r>
      <w:r w:rsidR="00870FEF" w:rsidRPr="00F657DF">
        <w:rPr>
          <w:rFonts w:cstheme="minorHAnsi"/>
        </w:rPr>
        <w:t>,</w:t>
      </w:r>
      <w:r w:rsidR="00870FEF" w:rsidRPr="00F657DF">
        <w:rPr>
          <w:rFonts w:cstheme="minorHAnsi"/>
          <w:b/>
        </w:rPr>
        <w:t xml:space="preserve"> a group of demons </w:t>
      </w:r>
      <w:r w:rsidR="00870FEF" w:rsidRPr="00F657DF">
        <w:rPr>
          <w:rFonts w:cstheme="minorHAnsi"/>
        </w:rPr>
        <w:t>or gods, lisakk</w:t>
      </w:r>
      <w:r w:rsidR="00870FEF" w:rsidRPr="00F657DF">
        <w:rPr>
          <w:rFonts w:eastAsia="Calibri" w:cstheme="minorHAnsi"/>
        </w:rPr>
        <w:t>û</w:t>
      </w:r>
      <w:r w:rsidR="0079558A">
        <w:rPr>
          <w:rFonts w:eastAsia="Calibri" w:cstheme="minorHAnsi"/>
        </w:rPr>
        <w:br/>
      </w:r>
      <w:r w:rsidR="0079558A" w:rsidRPr="0079558A">
        <w:rPr>
          <w:rFonts w:eastAsia="Calibri" w:cstheme="minorHAnsi"/>
          <w:b/>
        </w:rPr>
        <w:t>demons</w:t>
      </w:r>
      <w:r w:rsidR="0079558A">
        <w:rPr>
          <w:rFonts w:eastAsia="Calibri" w:cstheme="minorHAnsi"/>
        </w:rPr>
        <w:t>,</w:t>
      </w:r>
      <w:r w:rsidR="0079558A" w:rsidRPr="0079558A">
        <w:rPr>
          <w:rFonts w:eastAsia="Calibri" w:cstheme="minorHAnsi"/>
        </w:rPr>
        <w:t xml:space="preserve"> </w:t>
      </w:r>
      <w:r w:rsidR="0079558A" w:rsidRPr="0079558A">
        <w:rPr>
          <w:rFonts w:eastAsia="Calibri" w:cstheme="minorHAnsi"/>
          <w:b/>
        </w:rPr>
        <w:t>to flit (said of demons)</w:t>
      </w:r>
      <w:r w:rsidR="0079558A" w:rsidRPr="0079558A">
        <w:rPr>
          <w:rFonts w:eastAsia="Calibri" w:cstheme="minorHAnsi"/>
        </w:rPr>
        <w:t>,</w:t>
      </w:r>
      <w:r w:rsidR="0079558A">
        <w:rPr>
          <w:rFonts w:eastAsia="Calibri" w:cstheme="minorHAnsi"/>
        </w:rPr>
        <w:t xml:space="preserve"> </w:t>
      </w:r>
      <w:r w:rsidR="0079558A" w:rsidRPr="0079558A">
        <w:rPr>
          <w:rFonts w:eastAsia="Calibri" w:cstheme="minorHAnsi"/>
        </w:rPr>
        <w:t>to flash</w:t>
      </w:r>
      <w:r w:rsidR="0079558A">
        <w:rPr>
          <w:rFonts w:eastAsia="Calibri" w:cstheme="minorHAnsi"/>
        </w:rPr>
        <w:t xml:space="preserve"> (said mainly of shooting stars), </w:t>
      </w:r>
      <w:r w:rsidR="0079558A" w:rsidRPr="00402F6C">
        <w:t>ṣ</w:t>
      </w:r>
      <w:r w:rsidR="0079558A">
        <w:rPr>
          <w:rFonts w:eastAsia="Calibri" w:cstheme="minorHAnsi"/>
        </w:rPr>
        <w:t>ar</w:t>
      </w:r>
      <w:r w:rsidR="0079558A" w:rsidRPr="00016FF6">
        <w:rPr>
          <w:rFonts w:cstheme="minorHAnsi"/>
        </w:rPr>
        <w:t>ā</w:t>
      </w:r>
      <w:r w:rsidR="0079558A">
        <w:rPr>
          <w:rFonts w:eastAsia="Calibri" w:cstheme="minorHAnsi"/>
        </w:rPr>
        <w:t>ru</w:t>
      </w:r>
      <w:r w:rsidR="00376427" w:rsidRPr="00F657DF">
        <w:rPr>
          <w:rFonts w:eastAsia="Calibri" w:cstheme="minorHAnsi"/>
        </w:rPr>
        <w:br/>
      </w:r>
      <w:r w:rsidR="00376427" w:rsidRPr="006B3A54">
        <w:rPr>
          <w:rFonts w:ascii="Times New Roman" w:eastAsia="Calibri" w:hAnsi="Times New Roman" w:cs="Times New Roman"/>
          <w:b/>
          <w:sz w:val="20"/>
          <w:szCs w:val="20"/>
        </w:rPr>
        <w:t>denial</w:t>
      </w:r>
      <w:r w:rsidR="00376427" w:rsidRPr="006B3A54">
        <w:rPr>
          <w:rFonts w:ascii="Times New Roman" w:eastAsia="Calibri" w:hAnsi="Times New Roman" w:cs="Times New Roman"/>
          <w:sz w:val="20"/>
          <w:szCs w:val="20"/>
        </w:rPr>
        <w:t>, denied amount of money, nukurrû</w:t>
      </w:r>
      <w:r w:rsidR="00870FEF" w:rsidRPr="00F657DF">
        <w:rPr>
          <w:rFonts w:cstheme="minorHAnsi"/>
        </w:rPr>
        <w:br/>
      </w:r>
      <w:r w:rsidR="00870FEF" w:rsidRPr="00F657DF">
        <w:rPr>
          <w:rFonts w:cstheme="minorHAnsi"/>
          <w:b/>
        </w:rPr>
        <w:t>dense</w:t>
      </w:r>
      <w:r w:rsidR="00870FEF" w:rsidRPr="00F657DF">
        <w:rPr>
          <w:rFonts w:cstheme="minorHAnsi"/>
        </w:rPr>
        <w:t>, opaque, to be</w:t>
      </w:r>
      <w:r w:rsidR="00870FEF" w:rsidRPr="00F657DF">
        <w:rPr>
          <w:rFonts w:cstheme="minorHAnsi"/>
          <w:b/>
        </w:rPr>
        <w:t xml:space="preserve"> </w:t>
      </w:r>
      <w:r w:rsidR="00870FEF" w:rsidRPr="00F657DF">
        <w:rPr>
          <w:rFonts w:cstheme="minorHAnsi"/>
        </w:rPr>
        <w:t xml:space="preserve">thick, </w:t>
      </w:r>
      <w:r w:rsidR="00870FEF" w:rsidRPr="00F657DF">
        <w:rPr>
          <w:rFonts w:eastAsia="Calibri" w:cstheme="minorHAnsi"/>
        </w:rPr>
        <w:t>ḫ</w:t>
      </w:r>
      <w:r w:rsidR="00870FEF" w:rsidRPr="00F657DF">
        <w:rPr>
          <w:rFonts w:cstheme="minorHAnsi"/>
        </w:rPr>
        <w:t>aṣābu</w:t>
      </w:r>
      <w:r w:rsidR="001F3C69" w:rsidRPr="00F657DF">
        <w:rPr>
          <w:rFonts w:cstheme="minorHAnsi"/>
        </w:rPr>
        <w:br/>
      </w:r>
      <w:r w:rsidR="001F3C69" w:rsidRPr="006B3A54">
        <w:rPr>
          <w:rFonts w:ascii="Times New Roman" w:hAnsi="Times New Roman" w:cs="Times New Roman"/>
          <w:b/>
          <w:sz w:val="20"/>
          <w:szCs w:val="20"/>
        </w:rPr>
        <w:t>denounce</w:t>
      </w:r>
      <w:r w:rsidR="001F3C69" w:rsidRPr="006B3A54">
        <w:rPr>
          <w:rFonts w:ascii="Times New Roman" w:hAnsi="Times New Roman" w:cs="Times New Roman"/>
          <w:sz w:val="20"/>
          <w:szCs w:val="20"/>
        </w:rPr>
        <w:t>, nugguru</w:t>
      </w:r>
      <w:r w:rsidR="00870FEF" w:rsidRPr="00F657DF">
        <w:rPr>
          <w:rFonts w:cstheme="minorHAnsi"/>
        </w:rPr>
        <w:br/>
      </w:r>
      <w:r w:rsidR="00870FEF" w:rsidRPr="006B3A54">
        <w:rPr>
          <w:rFonts w:ascii="Times New Roman" w:hAnsi="Times New Roman" w:cs="Times New Roman"/>
          <w:b/>
          <w:sz w:val="20"/>
          <w:szCs w:val="20"/>
        </w:rPr>
        <w:t>denounce</w:t>
      </w:r>
      <w:r w:rsidR="00870FEF" w:rsidRPr="006B3A54">
        <w:rPr>
          <w:rFonts w:ascii="Times New Roman" w:hAnsi="Times New Roman" w:cs="Times New Roman"/>
          <w:sz w:val="20"/>
          <w:szCs w:val="20"/>
        </w:rPr>
        <w:t xml:space="preserve">, to accuse, </w:t>
      </w:r>
      <w:r w:rsidR="00870FEF" w:rsidRPr="006B3A54">
        <w:rPr>
          <w:rFonts w:ascii="Times New Roman" w:eastAsia="Calibri" w:hAnsi="Times New Roman" w:cs="Times New Roman"/>
          <w:sz w:val="20"/>
          <w:szCs w:val="20"/>
        </w:rPr>
        <w:t>ḫ</w:t>
      </w:r>
      <w:r w:rsidR="00870FEF" w:rsidRPr="006B3A54">
        <w:rPr>
          <w:rFonts w:ascii="Times New Roman" w:hAnsi="Times New Roman" w:cs="Times New Roman"/>
          <w:sz w:val="20"/>
          <w:szCs w:val="20"/>
        </w:rPr>
        <w:t>ullu</w:t>
      </w:r>
      <w:r w:rsidRPr="00F657DF">
        <w:rPr>
          <w:rFonts w:eastAsia="Calibri" w:cstheme="minorHAnsi"/>
        </w:rPr>
        <w:br/>
      </w:r>
      <w:r w:rsidRPr="006B3A54">
        <w:rPr>
          <w:rFonts w:ascii="Times New Roman" w:eastAsia="Calibri" w:hAnsi="Times New Roman" w:cs="Times New Roman"/>
          <w:b/>
          <w:sz w:val="20"/>
          <w:szCs w:val="20"/>
        </w:rPr>
        <w:t>denounce</w:t>
      </w:r>
      <w:r w:rsidRPr="006B3A54">
        <w:rPr>
          <w:rFonts w:ascii="Times New Roman" w:eastAsia="Calibri" w:hAnsi="Times New Roman" w:cs="Times New Roman"/>
          <w:sz w:val="20"/>
          <w:szCs w:val="20"/>
        </w:rPr>
        <w:t>, disturb, embarrass, blur eyes, stir up, roil water, interfere, confuse, become troubled, dalāhu</w:t>
      </w:r>
      <w:r w:rsidRPr="00F657DF">
        <w:rPr>
          <w:rFonts w:eastAsia="Calibri" w:cstheme="minorHAnsi"/>
        </w:rPr>
        <w:br/>
      </w:r>
      <w:r w:rsidR="00870FEF" w:rsidRPr="00F657DF">
        <w:rPr>
          <w:rFonts w:eastAsia="Calibri" w:cstheme="minorHAnsi"/>
          <w:b/>
        </w:rPr>
        <w:t>denouncer</w:t>
      </w:r>
      <w:r w:rsidR="00870FEF" w:rsidRPr="00F657DF">
        <w:rPr>
          <w:rFonts w:eastAsia="Calibri" w:cstheme="minorHAnsi"/>
        </w:rPr>
        <w:t xml:space="preserve">, </w:t>
      </w:r>
      <w:r w:rsidR="00870FEF" w:rsidRPr="00F657DF">
        <w:rPr>
          <w:rFonts w:cstheme="minorHAnsi"/>
        </w:rPr>
        <w:t>ḫā</w:t>
      </w:r>
      <w:r w:rsidR="00870FEF" w:rsidRPr="00F657DF">
        <w:rPr>
          <w:rFonts w:eastAsia="Calibri" w:cstheme="minorHAnsi"/>
        </w:rPr>
        <w:t>lû</w:t>
      </w:r>
      <w:r w:rsidR="009246BD" w:rsidRPr="00F657DF">
        <w:rPr>
          <w:rFonts w:eastAsia="Calibri" w:cstheme="minorHAnsi"/>
        </w:rPr>
        <w:br/>
      </w:r>
      <w:r w:rsidR="009246BD" w:rsidRPr="00F657DF">
        <w:rPr>
          <w:rFonts w:cstheme="minorHAnsi"/>
          <w:b/>
        </w:rPr>
        <w:t>denouncer</w:t>
      </w:r>
      <w:r w:rsidR="009246BD" w:rsidRPr="00F657DF">
        <w:rPr>
          <w:rFonts w:cstheme="minorHAnsi"/>
        </w:rPr>
        <w:t>, calumniator, mušaṭpilu</w:t>
      </w:r>
      <w:r w:rsidR="00794CDB" w:rsidRPr="00F657DF">
        <w:rPr>
          <w:rFonts w:eastAsia="Calibri" w:cstheme="minorHAnsi"/>
        </w:rPr>
        <w:br/>
      </w:r>
      <w:r w:rsidR="00794CDB" w:rsidRPr="00F657DF">
        <w:rPr>
          <w:rFonts w:eastAsia="Calibri" w:cstheme="minorHAnsi"/>
          <w:b/>
        </w:rPr>
        <w:t>denouncer,</w:t>
      </w:r>
      <w:r w:rsidR="00794CDB" w:rsidRPr="00F657DF">
        <w:rPr>
          <w:rFonts w:eastAsia="Calibri" w:cstheme="minorHAnsi"/>
        </w:rPr>
        <w:t xml:space="preserve"> spy, informer, mubaggiru</w:t>
      </w:r>
      <w:r w:rsidR="003C7B7B">
        <w:rPr>
          <w:rFonts w:eastAsia="Calibri" w:cstheme="minorHAnsi"/>
        </w:rPr>
        <w:br/>
      </w:r>
      <w:r w:rsidR="003C7B7B" w:rsidRPr="003C7B7B">
        <w:rPr>
          <w:rFonts w:eastAsia="Calibri" w:cstheme="minorHAnsi"/>
          <w:b/>
        </w:rPr>
        <w:t>denunciation</w:t>
      </w:r>
      <w:r w:rsidR="003C7B7B">
        <w:rPr>
          <w:rFonts w:eastAsia="Calibri" w:cstheme="minorHAnsi"/>
        </w:rPr>
        <w:t>, taggirtu</w:t>
      </w:r>
      <w:r w:rsidR="005617E7" w:rsidRPr="00F657DF">
        <w:rPr>
          <w:rFonts w:eastAsia="Calibri" w:cstheme="minorHAnsi"/>
        </w:rPr>
        <w:br/>
      </w:r>
      <w:r w:rsidR="005617E7" w:rsidRPr="00F657DF">
        <w:rPr>
          <w:rFonts w:eastAsia="Calibri" w:cstheme="minorHAnsi"/>
          <w:b/>
        </w:rPr>
        <w:t>denunciation</w:t>
      </w:r>
      <w:r w:rsidR="005617E7" w:rsidRPr="00F657DF">
        <w:rPr>
          <w:rFonts w:eastAsia="Calibri" w:cstheme="minorHAnsi"/>
        </w:rPr>
        <w:t>, activity of a denouncer, munaggirūtu</w:t>
      </w:r>
      <w:r w:rsidR="00C8429E">
        <w:rPr>
          <w:rFonts w:eastAsia="Calibri" w:cstheme="minorHAnsi"/>
        </w:rPr>
        <w:br/>
      </w:r>
      <w:r w:rsidR="00C8429E" w:rsidRPr="00C8429E">
        <w:rPr>
          <w:rFonts w:eastAsia="Calibri" w:cstheme="minorHAnsi"/>
          <w:b/>
        </w:rPr>
        <w:t>denunciation</w:t>
      </w:r>
      <w:r w:rsidR="00C8429E">
        <w:rPr>
          <w:rFonts w:eastAsia="Calibri" w:cstheme="minorHAnsi"/>
        </w:rPr>
        <w:t xml:space="preserve">, </w:t>
      </w:r>
      <w:r w:rsidR="00C8429E" w:rsidRPr="00C8429E">
        <w:rPr>
          <w:rFonts w:eastAsia="Calibri" w:cstheme="minorHAnsi"/>
        </w:rPr>
        <w:t>harassment</w:t>
      </w:r>
      <w:r w:rsidR="00C8429E">
        <w:rPr>
          <w:rFonts w:eastAsia="Calibri" w:cstheme="minorHAnsi"/>
        </w:rPr>
        <w:t>, abuse, pur</w:t>
      </w:r>
      <w:r w:rsidR="00C8429E" w:rsidRPr="001F026D">
        <w:rPr>
          <w:rFonts w:ascii="Calibri" w:eastAsia="Calibri" w:hAnsi="Calibri" w:cs="Calibri"/>
        </w:rPr>
        <w:t>ū</w:t>
      </w:r>
      <w:r w:rsidR="00C8429E">
        <w:rPr>
          <w:rFonts w:eastAsia="Calibri" w:cstheme="minorHAnsi"/>
        </w:rPr>
        <w:t>’u</w:t>
      </w:r>
      <w:r w:rsidR="00870FEF" w:rsidRPr="00F657DF">
        <w:rPr>
          <w:rFonts w:eastAsia="Calibri" w:cstheme="minorHAnsi"/>
        </w:rPr>
        <w:br/>
      </w:r>
      <w:r w:rsidR="00870FEF" w:rsidRPr="00C91125">
        <w:rPr>
          <w:rFonts w:ascii="Times New Roman" w:eastAsia="Calibri" w:hAnsi="Times New Roman" w:cs="Times New Roman"/>
          <w:b/>
          <w:sz w:val="20"/>
          <w:szCs w:val="20"/>
        </w:rPr>
        <w:t>deny</w:t>
      </w:r>
      <w:r w:rsidR="00870FEF" w:rsidRPr="00C91125">
        <w:rPr>
          <w:rFonts w:ascii="Times New Roman" w:eastAsia="Calibri" w:hAnsi="Times New Roman" w:cs="Times New Roman"/>
          <w:sz w:val="20"/>
          <w:szCs w:val="20"/>
        </w:rPr>
        <w:t>,</w:t>
      </w:r>
      <w:r w:rsidR="00870FEF" w:rsidRPr="00C91125">
        <w:rPr>
          <w:rFonts w:ascii="Times New Roman" w:eastAsia="Calibri" w:hAnsi="Times New Roman" w:cs="Times New Roman"/>
          <w:b/>
          <w:sz w:val="20"/>
          <w:szCs w:val="20"/>
        </w:rPr>
        <w:t xml:space="preserve"> to deny a wish</w:t>
      </w:r>
      <w:r w:rsidR="00870FEF" w:rsidRPr="00C91125">
        <w:rPr>
          <w:rFonts w:ascii="Times New Roman" w:eastAsia="Calibri" w:hAnsi="Times New Roman" w:cs="Times New Roman"/>
          <w:sz w:val="20"/>
          <w:szCs w:val="20"/>
        </w:rPr>
        <w:t>, a request, deny water for irrigation, delay, delay a boat, to detain, hold back a person, to keep in custody, in confinement, to distrain, to prevent, to hinder, to withhold, refuse goods, merchandise, deliveries, to keep, withhold a document, a tablet, to withhold a document, tablet, to deny a wish, request, to withhold tribute, gifts, to stop, detain, to cut off, to retain food, urine, etc., to block progress, a road, to check an animal, to reserve, to place at someone’s disposal, to keep available, to finish, to bring to an end, to stop, interrupt doing something, to come to an end, to be finished, to cease to be delayed with negation, to do something without ceasing, without delay, immediately, to stop repeatedly, to hold up, to hold back, to cause to detain, to keep someone from doing something, to hinder, to stop, to cause to stop, to hold back, to be held back, to be delayed (referring to persons), to be confined, to be retained, to be withheld (referring to objects), to be finished, to be closed, to remain, to stay, to be kept away, to cease, to linger behind, kalû</w:t>
      </w:r>
      <w:r w:rsidR="00D4702D" w:rsidRPr="00C91125">
        <w:rPr>
          <w:rFonts w:ascii="Times New Roman" w:eastAsia="Calibri" w:hAnsi="Times New Roman" w:cs="Times New Roman"/>
          <w:sz w:val="20"/>
          <w:szCs w:val="20"/>
        </w:rPr>
        <w:br/>
      </w:r>
      <w:r w:rsidR="00D4702D" w:rsidRPr="00C91125">
        <w:rPr>
          <w:rFonts w:ascii="Times New Roman" w:eastAsia="Calibri" w:hAnsi="Times New Roman" w:cs="Times New Roman"/>
          <w:b/>
          <w:sz w:val="20"/>
          <w:szCs w:val="20"/>
        </w:rPr>
        <w:t>deny</w:t>
      </w:r>
      <w:r w:rsidR="00D4702D" w:rsidRPr="00C91125">
        <w:rPr>
          <w:rFonts w:ascii="Times New Roman" w:eastAsia="Calibri" w:hAnsi="Times New Roman" w:cs="Times New Roman"/>
          <w:sz w:val="20"/>
          <w:szCs w:val="20"/>
        </w:rPr>
        <w:t>,</w:t>
      </w:r>
      <w:r w:rsidR="00D4702D" w:rsidRPr="00C91125">
        <w:rPr>
          <w:rFonts w:ascii="Times New Roman" w:eastAsia="Calibri" w:hAnsi="Times New Roman" w:cs="Times New Roman"/>
          <w:b/>
          <w:sz w:val="20"/>
          <w:szCs w:val="20"/>
        </w:rPr>
        <w:t xml:space="preserve"> to deny a statement</w:t>
      </w:r>
      <w:r w:rsidR="00D4702D" w:rsidRPr="00C91125">
        <w:rPr>
          <w:rFonts w:ascii="Times New Roman" w:eastAsia="Calibri" w:hAnsi="Times New Roman" w:cs="Times New Roman"/>
          <w:sz w:val="20"/>
          <w:szCs w:val="20"/>
        </w:rPr>
        <w:t>, a fact, to contest an agreement, to become unintelligible, unusual, strange, different, to become angry, to refuse,</w:t>
      </w:r>
      <w:r w:rsidR="00D4702D" w:rsidRPr="00C91125">
        <w:rPr>
          <w:rFonts w:ascii="Times New Roman" w:eastAsia="Calibri" w:hAnsi="Times New Roman" w:cs="Times New Roman"/>
          <w:b/>
          <w:sz w:val="20"/>
          <w:szCs w:val="20"/>
        </w:rPr>
        <w:t xml:space="preserve"> </w:t>
      </w:r>
      <w:r w:rsidR="00D4702D" w:rsidRPr="00C91125">
        <w:rPr>
          <w:rFonts w:ascii="Times New Roman" w:eastAsia="Calibri" w:hAnsi="Times New Roman" w:cs="Times New Roman"/>
          <w:sz w:val="20"/>
          <w:szCs w:val="20"/>
        </w:rPr>
        <w:t>to refuse a request, to expel evil, disease, etc.,</w:t>
      </w:r>
      <w:r w:rsidR="00D4702D" w:rsidRPr="00C91125">
        <w:rPr>
          <w:rFonts w:ascii="Times New Roman" w:eastAsia="Calibri" w:hAnsi="Times New Roman" w:cs="Times New Roman"/>
          <w:b/>
          <w:sz w:val="20"/>
          <w:szCs w:val="20"/>
        </w:rPr>
        <w:t xml:space="preserve"> </w:t>
      </w:r>
      <w:r w:rsidR="00D4702D" w:rsidRPr="00C91125">
        <w:rPr>
          <w:rFonts w:ascii="Times New Roman" w:eastAsia="Calibri" w:hAnsi="Times New Roman" w:cs="Times New Roman"/>
          <w:sz w:val="20"/>
          <w:szCs w:val="20"/>
        </w:rPr>
        <w:t>to go into exile, to be countermanded, to countermand, overrule a command, changed, to change one’s mind, to change, to change (said of a dynasty, a rule), to change (mostly for the worse), to change domicile, to change course, to change an agreement, a decision, an attitude, to change a name, to change clothes, to change a border line, to change a treatment, to change position (said of a planet), to become estranged, to be an outsider,</w:t>
      </w:r>
      <w:r w:rsidR="00D4702D" w:rsidRPr="00C91125">
        <w:rPr>
          <w:rFonts w:ascii="Times New Roman" w:hAnsi="Times New Roman" w:cs="Times New Roman"/>
          <w:sz w:val="20"/>
          <w:szCs w:val="20"/>
        </w:rPr>
        <w:t xml:space="preserve"> </w:t>
      </w:r>
      <w:r w:rsidR="00D4702D" w:rsidRPr="00C91125">
        <w:rPr>
          <w:rFonts w:ascii="Times New Roman" w:eastAsia="Calibri" w:hAnsi="Times New Roman" w:cs="Times New Roman"/>
          <w:sz w:val="20"/>
          <w:szCs w:val="20"/>
        </w:rPr>
        <w:t>an alien, to rebel against a ruler, to incite to rebel, to be at war, to be or become an enemy, to make into an enemy, to cause enmity, to become hostile, to engage in hostilities, to turn hostile, to become deranged, to talk senselessl, to have an unhealthy appearance, to move away, to appropriate property, to take a person away, to contradict, to speak a falsehood, to become mutual enemies, to move away, to deny, to remove an inscription, to instigate somebody to remove an inscription, a brand, to remove medication (after application), to remove a garment, to be  physically removed, to remove a person from office, to discard, remove from a container, to clear away rubble, etc., to demolish a building, to undo, to make the achievements (of a rule) come to nought, to abolish the rule of a king, to make (something) look  strange, to transfer, reassign persons, to move someone to another location, to place an object in a new location, to put objects away, to settle persons elsewhere, to reassign property, nak</w:t>
      </w:r>
      <w:r w:rsidR="00D4702D" w:rsidRPr="00C91125">
        <w:rPr>
          <w:rFonts w:ascii="Times New Roman" w:hAnsi="Times New Roman" w:cs="Times New Roman"/>
          <w:sz w:val="20"/>
          <w:szCs w:val="20"/>
        </w:rPr>
        <w:t>ā</w:t>
      </w:r>
      <w:r w:rsidR="00D4702D" w:rsidRPr="00C91125">
        <w:rPr>
          <w:rFonts w:ascii="Times New Roman" w:eastAsia="Calibri" w:hAnsi="Times New Roman" w:cs="Times New Roman"/>
          <w:sz w:val="20"/>
          <w:szCs w:val="20"/>
        </w:rPr>
        <w:t>ru</w:t>
      </w:r>
      <w:r w:rsidR="006B3A54">
        <w:rPr>
          <w:rFonts w:ascii="Times New Roman" w:eastAsia="Calibri" w:hAnsi="Times New Roman" w:cs="Times New Roman"/>
          <w:sz w:val="20"/>
          <w:szCs w:val="20"/>
        </w:rPr>
        <w:br/>
      </w:r>
      <w:r w:rsidR="006B3A54" w:rsidRPr="00F657DF">
        <w:rPr>
          <w:rFonts w:eastAsia="Calibri" w:cstheme="minorHAnsi"/>
        </w:rPr>
        <w:t>depart, go out, escape, to leave, come out of a temple, etc., to rise (of stars), to grow, disappear, așû</w:t>
      </w:r>
      <w:r w:rsidR="00016C99" w:rsidRPr="00C91125">
        <w:rPr>
          <w:rFonts w:ascii="Times New Roman" w:eastAsia="Calibri" w:hAnsi="Times New Roman" w:cs="Times New Roman"/>
          <w:sz w:val="20"/>
          <w:szCs w:val="20"/>
        </w:rPr>
        <w:br/>
      </w:r>
      <w:r w:rsidR="00016C99" w:rsidRPr="00F657DF">
        <w:rPr>
          <w:rFonts w:eastAsia="Calibri" w:cstheme="minorHAnsi"/>
          <w:b/>
        </w:rPr>
        <w:t>depart</w:t>
      </w:r>
      <w:r w:rsidR="00016C99" w:rsidRPr="00F657DF">
        <w:rPr>
          <w:rFonts w:eastAsia="Calibri" w:cstheme="minorHAnsi"/>
        </w:rPr>
        <w:t xml:space="preserve">, </w:t>
      </w:r>
      <w:r w:rsidR="00016C99" w:rsidRPr="00F657DF">
        <w:rPr>
          <w:rFonts w:eastAsia="Calibri" w:cstheme="minorHAnsi"/>
          <w:b/>
        </w:rPr>
        <w:t>to depart</w:t>
      </w:r>
      <w:r w:rsidR="00016C99" w:rsidRPr="00F657DF">
        <w:rPr>
          <w:rFonts w:eastAsia="Calibri" w:cstheme="minorHAnsi"/>
        </w:rPr>
        <w:t xml:space="preserve">, to wean, to alienate, separate, to sever relations, to divide a number, a whole,  to </w:t>
      </w:r>
      <w:r w:rsidR="00016C99" w:rsidRPr="00F657DF">
        <w:rPr>
          <w:rFonts w:eastAsia="Calibri" w:cstheme="minorHAnsi"/>
        </w:rPr>
        <w:lastRenderedPageBreak/>
        <w:t xml:space="preserve">staunch (flow of liquids), </w:t>
      </w:r>
      <w:r w:rsidR="00016C99" w:rsidRPr="00F657DF">
        <w:rPr>
          <w:rFonts w:cstheme="minorHAnsi"/>
        </w:rPr>
        <w:t xml:space="preserve">to </w:t>
      </w:r>
      <w:r w:rsidR="00016C99" w:rsidRPr="00F657DF">
        <w:rPr>
          <w:rFonts w:eastAsia="Calibri" w:cstheme="minorHAnsi"/>
        </w:rPr>
        <w:t>cut off (deliveries, income, activities, messengers, etc.), to stop, to block, cut off water and roads, to block evil,  to stifle sound, to bar access, to apportion persons, animals, staples, to render a verdict, to make a decision, to investigate a judicial, political matter, to take care of (a person, a situation), to determine by divination, to decide the future, to chop off, dismember, to distinguish, par</w:t>
      </w:r>
      <w:r w:rsidR="00016C99" w:rsidRPr="00F657DF">
        <w:rPr>
          <w:rFonts w:cstheme="minorHAnsi"/>
        </w:rPr>
        <w:t>ā</w:t>
      </w:r>
      <w:r w:rsidR="00016C99" w:rsidRPr="00F657DF">
        <w:rPr>
          <w:rFonts w:eastAsia="Calibri" w:cstheme="minorHAnsi"/>
        </w:rPr>
        <w:t>su</w:t>
      </w:r>
      <w:r w:rsidR="00016C99">
        <w:rPr>
          <w:rFonts w:eastAsia="Calibri" w:cstheme="minorHAnsi"/>
        </w:rPr>
        <w:br/>
      </w:r>
      <w:r w:rsidR="00016C99" w:rsidRPr="00F657DF">
        <w:rPr>
          <w:rFonts w:eastAsia="Calibri" w:cstheme="minorHAnsi"/>
          <w:b/>
        </w:rPr>
        <w:t>depart</w:t>
      </w:r>
      <w:r w:rsidR="00016C99" w:rsidRPr="00F657DF">
        <w:rPr>
          <w:rFonts w:eastAsia="Calibri" w:cstheme="minorHAnsi"/>
        </w:rPr>
        <w:t>, to give someone an order to depart, to set out, to move, to defect (to an enemy), to bring a lawsuit, to dispatch, nam</w:t>
      </w:r>
      <w:r w:rsidR="00016C99" w:rsidRPr="00F657DF">
        <w:rPr>
          <w:rFonts w:cstheme="minorHAnsi"/>
        </w:rPr>
        <w:t>āš</w:t>
      </w:r>
      <w:r w:rsidR="00016C99" w:rsidRPr="00F657DF">
        <w:rPr>
          <w:rFonts w:eastAsia="Calibri" w:cstheme="minorHAnsi"/>
        </w:rPr>
        <w:t>u</w:t>
      </w:r>
      <w:r w:rsidR="00870FEF" w:rsidRPr="00F657DF">
        <w:rPr>
          <w:rFonts w:eastAsia="Calibri" w:cstheme="minorHAnsi"/>
          <w:sz w:val="20"/>
          <w:szCs w:val="20"/>
        </w:rPr>
        <w:br/>
      </w:r>
      <w:r w:rsidR="00870FEF" w:rsidRPr="00F657DF">
        <w:rPr>
          <w:rFonts w:cstheme="minorHAnsi"/>
          <w:b/>
        </w:rPr>
        <w:t>depart</w:t>
      </w:r>
      <w:r w:rsidR="00870FEF" w:rsidRPr="00F657DF">
        <w:rPr>
          <w:rFonts w:cstheme="minorHAnsi"/>
        </w:rPr>
        <w:t xml:space="preserve">, </w:t>
      </w:r>
      <w:r w:rsidR="00016C99">
        <w:rPr>
          <w:rFonts w:cstheme="minorHAnsi"/>
        </w:rPr>
        <w:t xml:space="preserve">to </w:t>
      </w:r>
      <w:r w:rsidR="00870FEF" w:rsidRPr="00F657DF">
        <w:rPr>
          <w:rFonts w:cstheme="minorHAnsi"/>
        </w:rPr>
        <w:t>go out, escape, to leave, come out of a temple, etc., to rise (of stars), to grow, disappear, aș</w:t>
      </w:r>
      <w:r w:rsidR="00870FEF" w:rsidRPr="00F657DF">
        <w:rPr>
          <w:rFonts w:eastAsia="Calibri" w:cstheme="minorHAnsi"/>
        </w:rPr>
        <w:t>û</w:t>
      </w:r>
      <w:r w:rsidR="00016C99">
        <w:rPr>
          <w:rFonts w:eastAsia="Calibri" w:cstheme="minorHAnsi"/>
        </w:rPr>
        <w:br/>
      </w:r>
      <w:r w:rsidR="00016C99" w:rsidRPr="00F657DF">
        <w:rPr>
          <w:rFonts w:eastAsia="Calibri" w:cstheme="minorHAnsi"/>
          <w:b/>
        </w:rPr>
        <w:t>depart</w:t>
      </w:r>
      <w:r w:rsidR="00016C99" w:rsidRPr="00F657DF">
        <w:rPr>
          <w:rFonts w:eastAsia="Calibri" w:cstheme="minorHAnsi"/>
        </w:rPr>
        <w:t xml:space="preserve">, </w:t>
      </w:r>
      <w:r w:rsidR="00016C99" w:rsidRPr="00016C99">
        <w:rPr>
          <w:rFonts w:eastAsia="Calibri" w:cstheme="minorHAnsi"/>
        </w:rPr>
        <w:t>to</w:t>
      </w:r>
      <w:r w:rsidR="00016C99">
        <w:rPr>
          <w:rFonts w:eastAsia="Calibri" w:cstheme="minorHAnsi"/>
          <w:b/>
        </w:rPr>
        <w:t xml:space="preserve"> </w:t>
      </w:r>
      <w:r w:rsidR="00016C99" w:rsidRPr="00F657DF">
        <w:rPr>
          <w:rFonts w:eastAsia="Calibri" w:cstheme="minorHAnsi"/>
        </w:rPr>
        <w:t xml:space="preserve">move on, move a part of the body (human or animal), to appropriate, </w:t>
      </w:r>
      <w:r w:rsidR="00016C99" w:rsidRPr="00F657DF">
        <w:rPr>
          <w:rFonts w:cstheme="minorHAnsi"/>
        </w:rPr>
        <w:t xml:space="preserve">remove, </w:t>
      </w:r>
      <w:r w:rsidR="00016C99" w:rsidRPr="00F657DF">
        <w:rPr>
          <w:rFonts w:eastAsia="Calibri" w:cstheme="minorHAnsi"/>
        </w:rPr>
        <w:t>to remove an object, to remove evil, to have someone remove something, to draw payments, compensation, to draw off water</w:t>
      </w:r>
      <w:r w:rsidR="00016C99" w:rsidRPr="00F657DF">
        <w:rPr>
          <w:rFonts w:cstheme="minorHAnsi"/>
        </w:rPr>
        <w:t xml:space="preserve">, </w:t>
      </w:r>
      <w:r w:rsidR="00016C99" w:rsidRPr="00F657DF">
        <w:rPr>
          <w:rFonts w:eastAsia="Calibri" w:cstheme="minorHAnsi"/>
        </w:rPr>
        <w:t>to withdraw from an account, to be withdrawn, to confiscate, seize, to offer hospitality to a guest, to serve food, to deliver tribute, offerings, payments due, to carry flood water (said of a canal or river), to support a person with food, etc., to transfer, to collect assets, debts, taxes, to levy tribute, hand over, to fetch (objects, tablets, also persons or animals), to bring, to bring word, a report, etc., to bring objects, to make bring, deliver, carry a symbol, etc., to have an offering, tribute, etc, brought, to be brought, carried, to steal, to carry off, steal, to carry, to carry off, to transport, to bear,  goods, etc., to bear horns, a brand, or other features, to bear, have, hold a document, silver, etc., to bear fruit, etc. (said of a tree, a field), to make bear fruit, to bear wool, bristles (said of animals), to multiply (math term), to pick up and keep,</w:t>
      </w:r>
      <w:r w:rsidR="00016C99" w:rsidRPr="00F657DF">
        <w:rPr>
          <w:rFonts w:cstheme="minorHAnsi"/>
        </w:rPr>
        <w:t xml:space="preserve"> </w:t>
      </w:r>
      <w:r w:rsidR="00016C99" w:rsidRPr="00F657DF">
        <w:rPr>
          <w:rFonts w:eastAsia="Calibri" w:cstheme="minorHAnsi"/>
        </w:rPr>
        <w:t>to put on and wear clothing, a crown, to wear a crown, to wear or carry a symbol, to wear horns, weapon or tool in exercise of one’s  function or duty, as a sign of office or status, to be swollen?, or tense?, to heave, to rise, to rise up against someone, to arise, to raise, to raise a crop, to prosper, wield tools, weapons, etc.,</w:t>
      </w:r>
      <w:r w:rsidR="00016C99" w:rsidRPr="00F657DF">
        <w:rPr>
          <w:rFonts w:cstheme="minorHAnsi"/>
        </w:rPr>
        <w:t xml:space="preserve"> </w:t>
      </w:r>
      <w:r w:rsidR="00016C99" w:rsidRPr="00F657DF">
        <w:rPr>
          <w:rFonts w:eastAsia="Calibri" w:cstheme="minorHAnsi"/>
        </w:rPr>
        <w:t xml:space="preserve">to wield a weapon a tool, to brandish a weapon, torch, a signal, take up an object, to take away, to take medication, to take an ingredient, take along, to take care of persons, a field, or animals, to take, accept, receive something from someone with added </w:t>
      </w:r>
      <w:r w:rsidR="00016C99" w:rsidRPr="00F657DF">
        <w:rPr>
          <w:rFonts w:eastAsia="Calibri" w:cstheme="minorHAnsi"/>
          <w:i/>
        </w:rPr>
        <w:t>nadanu</w:t>
      </w:r>
      <w:r w:rsidR="00016C99" w:rsidRPr="00F657DF">
        <w:rPr>
          <w:rFonts w:eastAsia="Calibri" w:cstheme="minorHAnsi"/>
        </w:rPr>
        <w:t>, to take off clothing, to take over, to lift, to lift something up during a ritual, to lift up an image during the oath ceremony, to have someone lift an object, part of the body, to be lifted, elevated, raised, to elevate a person to high position, to extend, to make extend, to cause to be afflicted with a disease, to be received, cashed, collected, na</w:t>
      </w:r>
      <w:r w:rsidR="00016C99" w:rsidRPr="00F657DF">
        <w:rPr>
          <w:rFonts w:cstheme="minorHAnsi"/>
        </w:rPr>
        <w:t>š</w:t>
      </w:r>
      <w:r w:rsidR="00016C99" w:rsidRPr="00F657DF">
        <w:rPr>
          <w:rFonts w:eastAsia="Calibri" w:cstheme="minorHAnsi"/>
        </w:rPr>
        <w:t>û</w:t>
      </w:r>
      <w:r w:rsidR="00CC7839">
        <w:rPr>
          <w:rFonts w:eastAsia="Calibri" w:cstheme="minorHAnsi"/>
        </w:rPr>
        <w:br/>
      </w:r>
      <w:r w:rsidR="00CC7839" w:rsidRPr="00CC7839">
        <w:rPr>
          <w:rFonts w:cstheme="minorHAnsi"/>
          <w:b/>
        </w:rPr>
        <w:t>depart</w:t>
      </w:r>
      <w:r w:rsidR="00CC7839">
        <w:rPr>
          <w:rFonts w:cstheme="minorHAnsi"/>
        </w:rPr>
        <w:t xml:space="preserve">, to </w:t>
      </w:r>
      <w:r w:rsidR="00CC7839" w:rsidRPr="00CC7839">
        <w:rPr>
          <w:rFonts w:cstheme="minorHAnsi"/>
        </w:rPr>
        <w:t>set out</w:t>
      </w:r>
      <w:r w:rsidR="00CC7839">
        <w:rPr>
          <w:rFonts w:cstheme="minorHAnsi"/>
        </w:rPr>
        <w:t xml:space="preserve">, leave, to </w:t>
      </w:r>
      <w:r w:rsidR="00CC7839" w:rsidRPr="00936358">
        <w:rPr>
          <w:rFonts w:cstheme="minorHAnsi"/>
        </w:rPr>
        <w:t>start something</w:t>
      </w:r>
      <w:r w:rsidR="00CC7839">
        <w:rPr>
          <w:rFonts w:cstheme="minorHAnsi"/>
        </w:rPr>
        <w:t xml:space="preserve">, to </w:t>
      </w:r>
      <w:r w:rsidR="00CC7839" w:rsidRPr="00A171AF">
        <w:rPr>
          <w:rFonts w:cstheme="minorHAnsi"/>
        </w:rPr>
        <w:t>begin to do</w:t>
      </w:r>
      <w:r w:rsidR="00CC7839">
        <w:rPr>
          <w:rFonts w:cstheme="minorHAnsi"/>
        </w:rPr>
        <w:t>,</w:t>
      </w:r>
      <w:r w:rsidR="00CC7839">
        <w:rPr>
          <w:rFonts w:eastAsia="Calibri" w:cstheme="minorHAnsi"/>
        </w:rPr>
        <w:t xml:space="preserve"> to </w:t>
      </w:r>
      <w:r w:rsidR="00CC7839" w:rsidRPr="00CC7839">
        <w:rPr>
          <w:rFonts w:ascii="Calibri" w:eastAsia="Calibri" w:hAnsi="Calibri" w:cs="Calibri"/>
        </w:rPr>
        <w:t>rear up</w:t>
      </w:r>
      <w:r w:rsidR="00CC7839">
        <w:rPr>
          <w:rFonts w:ascii="Calibri" w:eastAsia="Calibri" w:hAnsi="Calibri" w:cs="Calibri"/>
        </w:rPr>
        <w:t xml:space="preserve">, </w:t>
      </w:r>
      <w:r w:rsidR="00CC7839" w:rsidRPr="00A171AF">
        <w:rPr>
          <w:rFonts w:cstheme="minorHAnsi"/>
        </w:rPr>
        <w:t>to rise</w:t>
      </w:r>
      <w:r w:rsidR="00CC7839">
        <w:rPr>
          <w:rFonts w:cstheme="minorHAnsi"/>
        </w:rPr>
        <w:t xml:space="preserve">, to </w:t>
      </w:r>
      <w:r w:rsidR="00CC7839" w:rsidRPr="0033452B">
        <w:rPr>
          <w:rFonts w:cstheme="minorHAnsi"/>
        </w:rPr>
        <w:t>get up</w:t>
      </w:r>
      <w:r w:rsidR="00CC7839">
        <w:rPr>
          <w:rFonts w:cstheme="minorHAnsi"/>
        </w:rPr>
        <w:t>, to advance, to attack, advance against, set upon, to rise, up in revolt, to rebel, to institute proceedings in court, to make a claim, to litigate, to rise (said of wind, clouds, flood, etc.), to emerge, to surface, to become erect, to pulsate, throb, to make a claim, to make someone get up, to remove, to raise from misery, illness, to mobilized, to make winds rise, to deduct, to erect a building, to make rise again and again, to cause pain continuously, teb</w:t>
      </w:r>
      <w:r w:rsidR="00CC7839" w:rsidRPr="00650D3D">
        <w:rPr>
          <w:rFonts w:eastAsia="Calibri" w:cstheme="minorHAnsi"/>
        </w:rPr>
        <w:t>û</w:t>
      </w:r>
      <w:r w:rsidR="00FA67E0" w:rsidRPr="00F657DF">
        <w:rPr>
          <w:rFonts w:eastAsia="Calibri" w:cstheme="minorHAnsi"/>
        </w:rPr>
        <w:br/>
      </w:r>
      <w:r w:rsidR="004A1082" w:rsidRPr="00F657DF">
        <w:rPr>
          <w:rFonts w:eastAsia="Calibri" w:cstheme="minorHAnsi"/>
          <w:b/>
        </w:rPr>
        <w:t>depart</w:t>
      </w:r>
      <w:r w:rsidR="004A1082" w:rsidRPr="00F657DF">
        <w:rPr>
          <w:rFonts w:eastAsia="Calibri" w:cstheme="minorHAnsi"/>
        </w:rPr>
        <w:t>,</w:t>
      </w:r>
      <w:r w:rsidR="00016C99" w:rsidRPr="00F657DF">
        <w:rPr>
          <w:rFonts w:eastAsia="Calibri" w:cstheme="minorHAnsi"/>
        </w:rPr>
        <w:t xml:space="preserve"> </w:t>
      </w:r>
      <w:r w:rsidR="00016C99">
        <w:rPr>
          <w:rFonts w:eastAsia="Calibri" w:cstheme="minorHAnsi"/>
        </w:rPr>
        <w:t xml:space="preserve">to </w:t>
      </w:r>
      <w:r w:rsidR="00FA67E0" w:rsidRPr="00F657DF">
        <w:rPr>
          <w:rFonts w:eastAsia="Calibri" w:cstheme="minorHAnsi"/>
        </w:rPr>
        <w:t>withdraw, desert, leave, to calculate a reciprocal, to be calculated (said of a reciprocal),</w:t>
      </w:r>
      <w:r w:rsidR="00FA67E0" w:rsidRPr="00F657DF">
        <w:rPr>
          <w:rFonts w:cstheme="minorHAnsi"/>
        </w:rPr>
        <w:t xml:space="preserve"> </w:t>
      </w:r>
      <w:r w:rsidR="00FA67E0" w:rsidRPr="00F657DF">
        <w:rPr>
          <w:rFonts w:eastAsia="Calibri" w:cstheme="minorHAnsi"/>
        </w:rPr>
        <w:t>to relieve from duty</w:t>
      </w:r>
      <w:r w:rsidR="007D2E57" w:rsidRPr="00F657DF">
        <w:rPr>
          <w:rFonts w:eastAsia="Calibri" w:cstheme="minorHAnsi"/>
        </w:rPr>
        <w:t xml:space="preserve">, office, responsibility, </w:t>
      </w:r>
      <w:r w:rsidR="00FA67E0" w:rsidRPr="00F657DF">
        <w:rPr>
          <w:rFonts w:eastAsia="Calibri" w:cstheme="minorHAnsi"/>
        </w:rPr>
        <w:t>to purchase, to reclaim, redeem previously sold property, to be redeemed, ransomed, to redeem slaves, pledges, to break a treaty, an agreement, to break down, to break up a team, to break open a seal,</w:t>
      </w:r>
      <w:r w:rsidR="007D2E57" w:rsidRPr="00F657DF">
        <w:rPr>
          <w:rFonts w:eastAsia="Calibri" w:cstheme="minorHAnsi"/>
        </w:rPr>
        <w:t xml:space="preserve"> </w:t>
      </w:r>
      <w:r w:rsidR="00FA67E0" w:rsidRPr="00F657DF">
        <w:rPr>
          <w:rFonts w:eastAsia="Calibri" w:cstheme="minorHAnsi"/>
        </w:rPr>
        <w:t xml:space="preserve">cancel a contract, to remit an obligation, to dispel, to release, </w:t>
      </w:r>
      <w:r w:rsidR="00FA67E0" w:rsidRPr="00F657DF">
        <w:rPr>
          <w:rFonts w:cstheme="minorHAnsi"/>
        </w:rPr>
        <w:t xml:space="preserve"> </w:t>
      </w:r>
      <w:r w:rsidR="00FA67E0" w:rsidRPr="00F657DF">
        <w:rPr>
          <w:rFonts w:eastAsia="Calibri" w:cstheme="minorHAnsi"/>
        </w:rPr>
        <w:t>to release, to ransom, prisoners, captives, to release a person, goods, objects,unpack, to open, a package,</w:t>
      </w:r>
      <w:r w:rsidR="00FA67E0" w:rsidRPr="00F657DF">
        <w:rPr>
          <w:rFonts w:cstheme="minorHAnsi"/>
        </w:rPr>
        <w:t xml:space="preserve"> to </w:t>
      </w:r>
      <w:r w:rsidR="00FA67E0" w:rsidRPr="00F657DF">
        <w:rPr>
          <w:rFonts w:eastAsia="Calibri" w:cstheme="minorHAnsi"/>
        </w:rPr>
        <w:t>bare the head, to dismantle a structure, to clear, to disperse, to dissolve, to loosen, to split, parts of the body or exta, to detach, to cast off, to unmoor, a boat, to unyoke animals, to unfasten a knot, a bond, an agreement, to drive away, remove a person, to remove a bandage, a poultice, a seal, jewelry, to remove, to remove a piece of clothing, to remove a ritual arrangement, a platter, table, to undo, untie</w:t>
      </w:r>
      <w:r w:rsidR="004A1082" w:rsidRPr="00F657DF">
        <w:rPr>
          <w:rFonts w:eastAsia="Calibri" w:cstheme="minorHAnsi"/>
        </w:rPr>
        <w:t xml:space="preserve">, </w:t>
      </w:r>
      <w:r w:rsidR="00FA67E0" w:rsidRPr="00F657DF">
        <w:rPr>
          <w:rFonts w:eastAsia="Calibri" w:cstheme="minorHAnsi"/>
        </w:rPr>
        <w:t xml:space="preserve">to stop, cease, conclude, to split off, veer off, to be unlocked, unmoored, detached,  to detach, to </w:t>
      </w:r>
      <w:r w:rsidR="00FA67E0" w:rsidRPr="00F657DF">
        <w:rPr>
          <w:rFonts w:eastAsia="Calibri" w:cstheme="minorHAnsi"/>
        </w:rPr>
        <w:lastRenderedPageBreak/>
        <w:t>remove an object, an affliction, to clear an area, split, to loosen, to unpack, to void treaties, agreements, to be loosened, to fall apart, to be eliminated, to relieve from a work assignment, to make available, to dismiss, to unfasten, to open, to ease, to assuage, to appease, to be broken, to be cleared away, to be absolved, removed, appease</w:t>
      </w:r>
      <w:r w:rsidR="007D2E57" w:rsidRPr="00F657DF">
        <w:rPr>
          <w:rFonts w:eastAsia="Calibri" w:cstheme="minorHAnsi"/>
        </w:rPr>
        <w:t>d (said of sin, evil, anger, et</w:t>
      </w:r>
      <w:r w:rsidR="00FA67E0" w:rsidRPr="00F657DF">
        <w:rPr>
          <w:rFonts w:eastAsia="Calibri" w:cstheme="minorHAnsi"/>
        </w:rPr>
        <w:t>c.), to be reclaimed, released (said of silver, merchandise), to leave, pa</w:t>
      </w:r>
      <w:r w:rsidR="00FA67E0" w:rsidRPr="00F657DF">
        <w:rPr>
          <w:rFonts w:cstheme="minorHAnsi"/>
        </w:rPr>
        <w:t>ṭā</w:t>
      </w:r>
      <w:r w:rsidR="00FA67E0" w:rsidRPr="00F657DF">
        <w:rPr>
          <w:rFonts w:eastAsia="Calibri" w:cstheme="minorHAnsi"/>
        </w:rPr>
        <w:t>ru</w:t>
      </w:r>
      <w:r w:rsidR="00327C68">
        <w:rPr>
          <w:rFonts w:eastAsia="Calibri" w:cstheme="minorHAnsi"/>
        </w:rPr>
        <w:br/>
      </w:r>
      <w:r w:rsidR="00327C68" w:rsidRPr="00327C68">
        <w:rPr>
          <w:rFonts w:ascii="Calibri" w:eastAsia="Calibri" w:hAnsi="Calibri" w:cs="Calibri"/>
          <w:b/>
        </w:rPr>
        <w:t>depart</w:t>
      </w:r>
      <w:r w:rsidR="00327C68">
        <w:rPr>
          <w:rFonts w:ascii="Calibri" w:eastAsia="Calibri" w:hAnsi="Calibri" w:cs="Calibri"/>
        </w:rPr>
        <w:t xml:space="preserve">, to </w:t>
      </w:r>
      <w:r w:rsidR="00327C68" w:rsidRPr="00327C68">
        <w:rPr>
          <w:rFonts w:ascii="Calibri" w:eastAsia="Calibri" w:hAnsi="Calibri" w:cs="Calibri"/>
        </w:rPr>
        <w:t>withdraw</w:t>
      </w:r>
      <w:r w:rsidR="00327C68">
        <w:rPr>
          <w:rFonts w:ascii="Calibri" w:eastAsia="Calibri" w:hAnsi="Calibri" w:cs="Calibri"/>
        </w:rPr>
        <w:t>, to go away, to recede, to become lost, to keep something away, to remove, r</w:t>
      </w:r>
      <w:r w:rsidR="00327C68" w:rsidRPr="002C6A0E">
        <w:rPr>
          <w:rFonts w:ascii="Calibri" w:eastAsia="Calibri" w:hAnsi="Calibri" w:cs="Calibri"/>
        </w:rPr>
        <w:t>ê</w:t>
      </w:r>
      <w:r w:rsidR="00327C68">
        <w:rPr>
          <w:rFonts w:ascii="Calibri" w:eastAsia="Calibri" w:hAnsi="Calibri" w:cs="Calibri"/>
        </w:rPr>
        <w:t>qu</w:t>
      </w:r>
      <w:r w:rsidR="00016C99">
        <w:rPr>
          <w:rFonts w:eastAsia="Calibri" w:cstheme="minorHAnsi"/>
        </w:rPr>
        <w:br/>
      </w:r>
      <w:r w:rsidR="00016C99" w:rsidRPr="00F657DF">
        <w:rPr>
          <w:rFonts w:eastAsia="Calibri" w:cstheme="minorHAnsi"/>
          <w:b/>
        </w:rPr>
        <w:t>depart</w:t>
      </w:r>
      <w:r w:rsidR="00016C99" w:rsidRPr="00F657DF">
        <w:rPr>
          <w:rFonts w:eastAsia="Calibri" w:cstheme="minorHAnsi"/>
        </w:rPr>
        <w:t>, to withdraw,</w:t>
      </w:r>
      <w:r w:rsidR="00016C99">
        <w:rPr>
          <w:rFonts w:eastAsia="Calibri" w:cstheme="minorHAnsi"/>
        </w:rPr>
        <w:t xml:space="preserve"> </w:t>
      </w:r>
      <w:r w:rsidR="00016C99" w:rsidRPr="00F657DF">
        <w:rPr>
          <w:rFonts w:eastAsia="Calibri" w:cstheme="minorHAnsi"/>
        </w:rPr>
        <w:t>to step back, to move back, away, to recede, to regress, to remove, to be removed, to deport, to take far away, to keep away, to drive away, nesû</w:t>
      </w:r>
      <w:r w:rsidR="009D706C">
        <w:rPr>
          <w:rFonts w:eastAsia="Calibri" w:cstheme="minorHAnsi"/>
        </w:rPr>
        <w:br/>
      </w:r>
      <w:r w:rsidR="002535F1" w:rsidRPr="002535F1">
        <w:rPr>
          <w:b/>
        </w:rPr>
        <w:t>departure</w:t>
      </w:r>
      <w:r w:rsidR="002535F1">
        <w:t xml:space="preserve">, </w:t>
      </w:r>
      <w:r w:rsidR="009D706C" w:rsidRPr="009D706C">
        <w:t>exit tax</w:t>
      </w:r>
      <w:r w:rsidR="009D706C">
        <w:t xml:space="preserve">, </w:t>
      </w:r>
      <w:r w:rsidR="009D706C" w:rsidRPr="006641B3">
        <w:t>release</w:t>
      </w:r>
      <w:r w:rsidR="009D706C">
        <w:t xml:space="preserve">, </w:t>
      </w:r>
      <w:r w:rsidR="009D706C" w:rsidRPr="006641B3">
        <w:t>loss</w:t>
      </w:r>
      <w:r w:rsidR="009D706C">
        <w:t xml:space="preserve">, </w:t>
      </w:r>
      <w:r w:rsidR="009D706C" w:rsidRPr="00335390">
        <w:t>debit item</w:t>
      </w:r>
      <w:r w:rsidR="009D706C">
        <w:t xml:space="preserve">, </w:t>
      </w:r>
      <w:r w:rsidR="009D706C" w:rsidRPr="00335390">
        <w:t>expenditures</w:t>
      </w:r>
      <w:r w:rsidR="009D706C">
        <w:t xml:space="preserve">, </w:t>
      </w:r>
      <w:r w:rsidR="009D706C" w:rsidRPr="0098130E">
        <w:t>command</w:t>
      </w:r>
      <w:r w:rsidR="009D706C">
        <w:t xml:space="preserve">, </w:t>
      </w:r>
      <w:r w:rsidR="009D706C" w:rsidRPr="00FC72C5">
        <w:t>utterance</w:t>
      </w:r>
      <w:r w:rsidR="009D706C">
        <w:t xml:space="preserve">, </w:t>
      </w:r>
      <w:r w:rsidR="009D706C" w:rsidRPr="00AA7D78">
        <w:t>offspring</w:t>
      </w:r>
      <w:r w:rsidR="009D706C">
        <w:t xml:space="preserve">, </w:t>
      </w:r>
      <w:r w:rsidR="009D706C" w:rsidRPr="00AA7D78">
        <w:t>product</w:t>
      </w:r>
      <w:r w:rsidR="009D706C">
        <w:t xml:space="preserve">, </w:t>
      </w:r>
      <w:r w:rsidR="009D706C" w:rsidRPr="00AA7D78">
        <w:t>produce</w:t>
      </w:r>
      <w:r w:rsidR="009D706C">
        <w:t xml:space="preserve">, </w:t>
      </w:r>
      <w:r w:rsidR="009D706C" w:rsidRPr="00AA7D78">
        <w:t>habitat</w:t>
      </w:r>
      <w:r w:rsidR="009D706C">
        <w:t xml:space="preserve">, </w:t>
      </w:r>
      <w:r w:rsidR="009D706C" w:rsidRPr="00FC72C5">
        <w:t>place of growth</w:t>
      </w:r>
      <w:r w:rsidR="009D706C">
        <w:t xml:space="preserve">, </w:t>
      </w:r>
      <w:r w:rsidR="009D706C" w:rsidRPr="00310C74">
        <w:rPr>
          <w:rFonts w:eastAsia="Calibri" w:cstheme="minorHAnsi"/>
        </w:rPr>
        <w:t>emergence</w:t>
      </w:r>
      <w:r w:rsidR="009D706C">
        <w:rPr>
          <w:rFonts w:eastAsia="Calibri" w:cstheme="minorHAnsi"/>
        </w:rPr>
        <w:t xml:space="preserve">, </w:t>
      </w:r>
      <w:r w:rsidR="009D706C" w:rsidRPr="00310C74">
        <w:t>birth</w:t>
      </w:r>
      <w:r w:rsidR="009D706C">
        <w:t xml:space="preserve">, </w:t>
      </w:r>
      <w:r w:rsidR="009D706C" w:rsidRPr="00310C74">
        <w:t>east</w:t>
      </w:r>
      <w:r w:rsidR="009D706C">
        <w:t xml:space="preserve">, </w:t>
      </w:r>
      <w:r w:rsidR="009D706C" w:rsidRPr="002F6EEF">
        <w:t>rising</w:t>
      </w:r>
      <w:r w:rsidR="009D706C" w:rsidRPr="002F6EEF">
        <w:rPr>
          <w:b/>
        </w:rPr>
        <w:t xml:space="preserve"> </w:t>
      </w:r>
      <w:r w:rsidR="009D706C" w:rsidRPr="00310C74">
        <w:t>of the sun</w:t>
      </w:r>
      <w:r w:rsidR="009D706C">
        <w:t xml:space="preserve">, </w:t>
      </w:r>
      <w:r w:rsidR="009D706C" w:rsidRPr="002F6EEF">
        <w:t>rise</w:t>
      </w:r>
      <w:r w:rsidR="009D706C">
        <w:t xml:space="preserve">, act of leaving, </w:t>
      </w:r>
      <w:r w:rsidR="009D706C" w:rsidRPr="00650D3D">
        <w:rPr>
          <w:rFonts w:cstheme="minorHAnsi"/>
        </w:rPr>
        <w:t>ṣ</w:t>
      </w:r>
      <w:r w:rsidR="009D706C" w:rsidRPr="00650D3D">
        <w:rPr>
          <w:rFonts w:eastAsia="Calibri" w:cstheme="minorHAnsi"/>
        </w:rPr>
        <w:t>ī</w:t>
      </w:r>
      <w:r w:rsidR="009D706C">
        <w:t>tu</w:t>
      </w:r>
      <w:r w:rsidR="00157E65">
        <w:br/>
      </w:r>
      <w:r w:rsidR="00157E65" w:rsidRPr="00157E65">
        <w:rPr>
          <w:rFonts w:eastAsia="Calibri" w:cstheme="minorHAnsi"/>
          <w:b/>
        </w:rPr>
        <w:t>departure</w:t>
      </w:r>
      <w:r w:rsidR="00157E65">
        <w:rPr>
          <w:rFonts w:eastAsia="Calibri" w:cstheme="minorHAnsi"/>
        </w:rPr>
        <w:t xml:space="preserve">, </w:t>
      </w:r>
      <w:r w:rsidR="00157E65" w:rsidRPr="00157E65">
        <w:rPr>
          <w:rFonts w:eastAsia="Calibri" w:cstheme="minorHAnsi"/>
        </w:rPr>
        <w:t>setting in motion</w:t>
      </w:r>
      <w:r w:rsidR="00157E65">
        <w:rPr>
          <w:rFonts w:eastAsia="Calibri" w:cstheme="minorHAnsi"/>
        </w:rPr>
        <w:t xml:space="preserve">, </w:t>
      </w:r>
      <w:r w:rsidR="00157E65" w:rsidRPr="001D24EC">
        <w:rPr>
          <w:rFonts w:eastAsia="Calibri" w:cstheme="minorHAnsi"/>
        </w:rPr>
        <w:t>levy</w:t>
      </w:r>
      <w:r w:rsidR="00157E65">
        <w:rPr>
          <w:rFonts w:eastAsia="Calibri" w:cstheme="minorHAnsi"/>
        </w:rPr>
        <w:t>, insurrection, revolt, attack, swarming, invasion of noxious animals, rising of the wind, sexual excitement, erection, tib</w:t>
      </w:r>
      <w:r w:rsidR="00157E65" w:rsidRPr="00650D3D">
        <w:rPr>
          <w:rFonts w:eastAsia="Calibri" w:cstheme="minorHAnsi"/>
        </w:rPr>
        <w:t>û</w:t>
      </w:r>
      <w:r w:rsidR="00157E65">
        <w:rPr>
          <w:rFonts w:eastAsia="Calibri" w:cstheme="minorHAnsi"/>
        </w:rPr>
        <w:t>tu</w:t>
      </w:r>
      <w:r w:rsidR="00D966AE">
        <w:rPr>
          <w:rFonts w:eastAsia="Calibri" w:cstheme="minorHAnsi"/>
        </w:rPr>
        <w:br/>
      </w:r>
      <w:r w:rsidR="00D966AE" w:rsidRPr="003F507A">
        <w:rPr>
          <w:rFonts w:ascii="Times New Roman" w:eastAsia="Calibri" w:hAnsi="Times New Roman" w:cs="Times New Roman"/>
          <w:b/>
          <w:sz w:val="20"/>
          <w:szCs w:val="20"/>
        </w:rPr>
        <w:t>departure</w:t>
      </w:r>
      <w:r w:rsidR="00D966AE">
        <w:rPr>
          <w:rFonts w:ascii="Times New Roman" w:eastAsia="Calibri" w:hAnsi="Times New Roman" w:cs="Times New Roman"/>
          <w:sz w:val="20"/>
          <w:szCs w:val="20"/>
        </w:rPr>
        <w:t xml:space="preserve">, </w:t>
      </w:r>
      <w:r w:rsidR="00D966AE" w:rsidRPr="003F507A">
        <w:rPr>
          <w:rFonts w:ascii="Times New Roman" w:eastAsia="Calibri" w:hAnsi="Times New Roman" w:cs="Times New Roman"/>
          <w:sz w:val="20"/>
          <w:szCs w:val="20"/>
        </w:rPr>
        <w:t>to make ready for departure</w:t>
      </w:r>
      <w:r w:rsidR="00D966AE" w:rsidRPr="00930A2C">
        <w:rPr>
          <w:rFonts w:ascii="Times New Roman" w:eastAsia="Calibri" w:hAnsi="Times New Roman" w:cs="Times New Roman"/>
          <w:sz w:val="20"/>
          <w:szCs w:val="20"/>
        </w:rPr>
        <w:t xml:space="preserve">, </w:t>
      </w:r>
      <w:r w:rsidR="00D966AE" w:rsidRPr="00D966AE">
        <w:rPr>
          <w:rFonts w:ascii="Times New Roman" w:eastAsia="Calibri" w:hAnsi="Times New Roman" w:cs="Times New Roman"/>
          <w:sz w:val="20"/>
          <w:szCs w:val="20"/>
        </w:rPr>
        <w:t>to release</w:t>
      </w:r>
      <w:r w:rsidR="00D966AE">
        <w:rPr>
          <w:rFonts w:ascii="Times New Roman" w:eastAsia="Calibri" w:hAnsi="Times New Roman" w:cs="Times New Roman"/>
          <w:sz w:val="20"/>
          <w:szCs w:val="20"/>
        </w:rPr>
        <w:t>,</w:t>
      </w:r>
      <w:r w:rsidR="00D966AE" w:rsidRPr="00BB257A">
        <w:rPr>
          <w:rFonts w:ascii="Times New Roman" w:eastAsia="Calibri" w:hAnsi="Times New Roman" w:cs="Times New Roman"/>
          <w:sz w:val="20"/>
          <w:szCs w:val="20"/>
        </w:rPr>
        <w:t xml:space="preserve"> free</w:t>
      </w:r>
      <w:r w:rsidR="00D966AE">
        <w:rPr>
          <w:rFonts w:ascii="Times New Roman" w:eastAsia="Calibri" w:hAnsi="Times New Roman" w:cs="Times New Roman"/>
          <w:sz w:val="20"/>
          <w:szCs w:val="20"/>
        </w:rPr>
        <w:t>,</w:t>
      </w:r>
      <w:r w:rsidR="00D966AE" w:rsidRPr="00930A2C">
        <w:rPr>
          <w:rFonts w:ascii="Times New Roman" w:eastAsia="Calibri" w:hAnsi="Times New Roman" w:cs="Times New Roman"/>
          <w:sz w:val="20"/>
          <w:szCs w:val="20"/>
        </w:rPr>
        <w:t xml:space="preserve"> </w:t>
      </w:r>
      <w:r w:rsidR="00D966AE" w:rsidRPr="00D966AE">
        <w:rPr>
          <w:rFonts w:ascii="Times New Roman" w:eastAsia="Calibri" w:hAnsi="Times New Roman" w:cs="Times New Roman"/>
          <w:sz w:val="20"/>
          <w:szCs w:val="20"/>
        </w:rPr>
        <w:t>to wash</w:t>
      </w:r>
      <w:r w:rsidR="00D966AE" w:rsidRPr="00930A2C">
        <w:rPr>
          <w:rFonts w:ascii="Times New Roman" w:eastAsia="Calibri" w:hAnsi="Times New Roman" w:cs="Times New Roman"/>
          <w:sz w:val="20"/>
          <w:szCs w:val="20"/>
        </w:rPr>
        <w:t xml:space="preserve">, </w:t>
      </w:r>
      <w:r w:rsidR="00D966AE" w:rsidRPr="00BB257A">
        <w:rPr>
          <w:rFonts w:ascii="Times New Roman" w:eastAsia="Calibri" w:hAnsi="Times New Roman" w:cs="Times New Roman"/>
          <w:sz w:val="20"/>
          <w:szCs w:val="20"/>
        </w:rPr>
        <w:t>to winnow</w:t>
      </w:r>
      <w:r w:rsidR="00D966AE" w:rsidRPr="00930A2C">
        <w:rPr>
          <w:rFonts w:ascii="Times New Roman" w:eastAsia="Calibri" w:hAnsi="Times New Roman" w:cs="Times New Roman"/>
          <w:sz w:val="20"/>
          <w:szCs w:val="20"/>
        </w:rPr>
        <w:t xml:space="preserve">, </w:t>
      </w:r>
      <w:r w:rsidR="00D966AE" w:rsidRPr="00562BEB">
        <w:rPr>
          <w:rFonts w:ascii="Times New Roman" w:eastAsia="Calibri" w:hAnsi="Times New Roman" w:cs="Times New Roman"/>
          <w:sz w:val="20"/>
          <w:szCs w:val="20"/>
        </w:rPr>
        <w:t>to obtain clearance through an accounting</w:t>
      </w:r>
      <w:r w:rsidR="00D966AE" w:rsidRPr="00930A2C">
        <w:rPr>
          <w:rFonts w:ascii="Times New Roman" w:eastAsia="Calibri" w:hAnsi="Times New Roman" w:cs="Times New Roman"/>
          <w:sz w:val="20"/>
          <w:szCs w:val="20"/>
        </w:rPr>
        <w:t xml:space="preserve">, </w:t>
      </w:r>
      <w:r w:rsidR="00D966AE" w:rsidRPr="00004D40">
        <w:rPr>
          <w:rFonts w:ascii="Times New Roman" w:eastAsia="Calibri" w:hAnsi="Times New Roman" w:cs="Times New Roman"/>
          <w:sz w:val="20"/>
          <w:szCs w:val="20"/>
        </w:rPr>
        <w:t>to cleanse, clear of impurities,</w:t>
      </w:r>
      <w:r w:rsidR="00D966AE">
        <w:rPr>
          <w:rFonts w:ascii="Times New Roman" w:hAnsi="Times New Roman" w:cs="Times New Roman"/>
          <w:sz w:val="20"/>
          <w:szCs w:val="20"/>
        </w:rPr>
        <w:t xml:space="preserve"> </w:t>
      </w:r>
      <w:r w:rsidR="00D966AE" w:rsidRPr="00004D40">
        <w:rPr>
          <w:rFonts w:ascii="Times New Roman" w:eastAsia="Calibri" w:hAnsi="Times New Roman" w:cs="Times New Roman"/>
          <w:sz w:val="20"/>
          <w:szCs w:val="20"/>
        </w:rPr>
        <w:t>to become  light</w:t>
      </w:r>
      <w:r w:rsidR="00D966AE">
        <w:rPr>
          <w:rFonts w:ascii="Times New Roman" w:eastAsia="Calibri" w:hAnsi="Times New Roman" w:cs="Times New Roman"/>
          <w:sz w:val="20"/>
          <w:szCs w:val="20"/>
        </w:rPr>
        <w:t>,</w:t>
      </w:r>
      <w:r w:rsidR="00D966AE" w:rsidRPr="00930A2C">
        <w:rPr>
          <w:rFonts w:ascii="Times New Roman" w:eastAsia="Calibri" w:hAnsi="Times New Roman" w:cs="Times New Roman"/>
          <w:sz w:val="20"/>
          <w:szCs w:val="20"/>
        </w:rPr>
        <w:t xml:space="preserve"> clea</w:t>
      </w:r>
      <w:r w:rsidR="00D966AE">
        <w:rPr>
          <w:rFonts w:ascii="Times New Roman" w:eastAsia="Calibri" w:hAnsi="Times New Roman" w:cs="Times New Roman"/>
          <w:sz w:val="20"/>
          <w:szCs w:val="20"/>
        </w:rPr>
        <w:t xml:space="preserve">n, </w:t>
      </w:r>
      <w:r w:rsidR="00D966AE" w:rsidRPr="00930A2C">
        <w:rPr>
          <w:rFonts w:ascii="Times New Roman" w:eastAsia="Calibri" w:hAnsi="Times New Roman" w:cs="Times New Roman"/>
          <w:sz w:val="20"/>
          <w:szCs w:val="20"/>
        </w:rPr>
        <w:t xml:space="preserve"> </w:t>
      </w:r>
      <w:r w:rsidR="00D966AE" w:rsidRPr="000F29CD">
        <w:rPr>
          <w:rFonts w:ascii="Times New Roman" w:eastAsia="Calibri" w:hAnsi="Times New Roman" w:cs="Times New Roman"/>
          <w:sz w:val="20"/>
          <w:szCs w:val="20"/>
        </w:rPr>
        <w:t>to become free from specific obligations</w:t>
      </w:r>
      <w:r w:rsidR="00D966AE">
        <w:rPr>
          <w:rFonts w:ascii="Times New Roman" w:eastAsia="Calibri" w:hAnsi="Times New Roman" w:cs="Times New Roman"/>
          <w:b/>
          <w:sz w:val="20"/>
          <w:szCs w:val="20"/>
        </w:rPr>
        <w:t xml:space="preserve"> </w:t>
      </w:r>
      <w:r w:rsidR="00D966AE" w:rsidRPr="0085685C">
        <w:rPr>
          <w:rFonts w:ascii="Times New Roman" w:eastAsia="Calibri" w:hAnsi="Times New Roman" w:cs="Times New Roman"/>
          <w:sz w:val="20"/>
          <w:szCs w:val="20"/>
        </w:rPr>
        <w:t>or claims</w:t>
      </w:r>
      <w:r w:rsidR="00D966AE" w:rsidRPr="00930A2C">
        <w:rPr>
          <w:rFonts w:ascii="Times New Roman" w:eastAsia="Calibri" w:hAnsi="Times New Roman" w:cs="Times New Roman"/>
          <w:sz w:val="20"/>
          <w:szCs w:val="20"/>
        </w:rPr>
        <w:t xml:space="preserve">, </w:t>
      </w:r>
      <w:r w:rsidR="00D966AE" w:rsidRPr="000F29CD">
        <w:rPr>
          <w:rFonts w:ascii="Times New Roman" w:eastAsia="Calibri" w:hAnsi="Times New Roman" w:cs="Times New Roman"/>
          <w:sz w:val="20"/>
          <w:szCs w:val="20"/>
        </w:rPr>
        <w:t>clear</w:t>
      </w:r>
      <w:r w:rsidR="00D966AE" w:rsidRPr="00930A2C">
        <w:rPr>
          <w:rFonts w:ascii="Times New Roman" w:eastAsia="Calibri" w:hAnsi="Times New Roman" w:cs="Times New Roman"/>
          <w:sz w:val="20"/>
          <w:szCs w:val="20"/>
        </w:rPr>
        <w:t>, clean, to use fine materials, to cleans ritualy, zakû</w:t>
      </w:r>
      <w:r w:rsidR="003C6A87">
        <w:rPr>
          <w:rFonts w:eastAsia="Calibri" w:cstheme="minorHAnsi"/>
        </w:rPr>
        <w:br/>
      </w:r>
      <w:r w:rsidR="003C6A87" w:rsidRPr="003C6A87">
        <w:rPr>
          <w:rFonts w:eastAsia="Calibri" w:cstheme="minorHAnsi"/>
          <w:b/>
        </w:rPr>
        <w:t>dependent</w:t>
      </w:r>
      <w:r w:rsidR="003C6A87">
        <w:rPr>
          <w:rFonts w:eastAsia="Calibri" w:cstheme="minorHAnsi"/>
        </w:rPr>
        <w:t xml:space="preserve">, </w:t>
      </w:r>
      <w:r w:rsidR="003C6A87" w:rsidRPr="003C6A87">
        <w:rPr>
          <w:rFonts w:eastAsia="Calibri" w:cstheme="minorHAnsi"/>
        </w:rPr>
        <w:t>client</w:t>
      </w:r>
      <w:r w:rsidR="003C6A87">
        <w:rPr>
          <w:rFonts w:eastAsia="Calibri" w:cstheme="minorHAnsi"/>
        </w:rPr>
        <w:t xml:space="preserve">, neighbor, </w:t>
      </w:r>
      <w:r w:rsidR="003C6A87" w:rsidRPr="00650D3D">
        <w:rPr>
          <w:rFonts w:cstheme="minorHAnsi"/>
        </w:rPr>
        <w:t>ṭ</w:t>
      </w:r>
      <w:r w:rsidR="003C6A87">
        <w:rPr>
          <w:rFonts w:eastAsia="Calibri" w:cstheme="minorHAnsi"/>
        </w:rPr>
        <w:t>e</w:t>
      </w:r>
      <w:r w:rsidR="003C6A87" w:rsidRPr="00650D3D">
        <w:rPr>
          <w:rFonts w:eastAsia="Calibri" w:cstheme="minorHAnsi"/>
        </w:rPr>
        <w:t>ḫḫû</w:t>
      </w:r>
      <w:r w:rsidR="00F927DD" w:rsidRPr="00F657DF">
        <w:rPr>
          <w:rFonts w:eastAsia="Calibri" w:cstheme="minorHAnsi"/>
        </w:rPr>
        <w:br/>
      </w:r>
      <w:r w:rsidR="00870FEF" w:rsidRPr="00F657DF">
        <w:rPr>
          <w:rFonts w:eastAsia="Calibri" w:cstheme="minorHAnsi"/>
          <w:b/>
        </w:rPr>
        <w:t>dependent</w:t>
      </w:r>
      <w:r w:rsidR="00870FEF" w:rsidRPr="00F657DF">
        <w:rPr>
          <w:rFonts w:eastAsia="Calibri" w:cstheme="minorHAnsi"/>
        </w:rPr>
        <w:t>, poor, powerless, is</w:t>
      </w:r>
      <w:r w:rsidR="00870FEF" w:rsidRPr="00F657DF">
        <w:rPr>
          <w:rFonts w:cstheme="minorHAnsi"/>
        </w:rPr>
        <w:t>ā</w:t>
      </w:r>
      <w:r w:rsidR="00870FEF" w:rsidRPr="00F657DF">
        <w:rPr>
          <w:rFonts w:eastAsia="Calibri" w:cstheme="minorHAnsi"/>
        </w:rPr>
        <w:t>nû, in la i</w:t>
      </w:r>
      <w:r w:rsidR="00870FEF" w:rsidRPr="00F657DF">
        <w:rPr>
          <w:rFonts w:cstheme="minorHAnsi"/>
        </w:rPr>
        <w:t>šā</w:t>
      </w:r>
      <w:r w:rsidR="00870FEF" w:rsidRPr="00F657DF">
        <w:rPr>
          <w:rFonts w:eastAsia="Calibri" w:cstheme="minorHAnsi"/>
        </w:rPr>
        <w:t>nû</w:t>
      </w:r>
      <w:r w:rsidR="00115F4E">
        <w:rPr>
          <w:rFonts w:eastAsia="Calibri" w:cstheme="minorHAnsi"/>
        </w:rPr>
        <w:br/>
      </w:r>
      <w:r w:rsidR="00115F4E" w:rsidRPr="00115F4E">
        <w:rPr>
          <w:rFonts w:eastAsia="Calibri" w:cstheme="minorHAnsi"/>
          <w:b/>
        </w:rPr>
        <w:t>dependent</w:t>
      </w:r>
      <w:r w:rsidR="00115F4E">
        <w:rPr>
          <w:rFonts w:eastAsia="Calibri" w:cstheme="minorHAnsi"/>
        </w:rPr>
        <w:t xml:space="preserve">, </w:t>
      </w:r>
      <w:r w:rsidR="00115F4E" w:rsidRPr="00115F4E">
        <w:rPr>
          <w:rFonts w:eastAsia="Calibri" w:cstheme="minorHAnsi"/>
          <w:b/>
        </w:rPr>
        <w:t>position of dependent</w:t>
      </w:r>
      <w:r w:rsidR="00115F4E">
        <w:rPr>
          <w:rFonts w:eastAsia="Calibri" w:cstheme="minorHAnsi"/>
        </w:rPr>
        <w:t xml:space="preserve">, client, </w:t>
      </w:r>
      <w:r w:rsidR="00115F4E" w:rsidRPr="00650D3D">
        <w:rPr>
          <w:rFonts w:cstheme="minorHAnsi"/>
        </w:rPr>
        <w:t>ṭ</w:t>
      </w:r>
      <w:r w:rsidR="00115F4E">
        <w:rPr>
          <w:rFonts w:eastAsia="Calibri" w:cstheme="minorHAnsi"/>
        </w:rPr>
        <w:t>e</w:t>
      </w:r>
      <w:r w:rsidR="00115F4E" w:rsidRPr="00650D3D">
        <w:rPr>
          <w:rFonts w:eastAsia="Calibri" w:cstheme="minorHAnsi"/>
        </w:rPr>
        <w:t>ḫḫû</w:t>
      </w:r>
      <w:r w:rsidR="00115F4E">
        <w:rPr>
          <w:rFonts w:eastAsia="Calibri" w:cstheme="minorHAnsi"/>
        </w:rPr>
        <w:t>tu</w:t>
      </w:r>
      <w:r w:rsidR="00E4138B">
        <w:rPr>
          <w:rFonts w:eastAsia="Calibri" w:cstheme="minorHAnsi"/>
        </w:rPr>
        <w:br/>
      </w:r>
      <w:r w:rsidR="00E4138B" w:rsidRPr="00E4138B">
        <w:rPr>
          <w:rFonts w:ascii="Calibri" w:eastAsia="Calibri" w:hAnsi="Calibri" w:cs="Calibri"/>
          <w:b/>
        </w:rPr>
        <w:t>dependent</w:t>
      </w:r>
      <w:r w:rsidR="00E4138B">
        <w:rPr>
          <w:rFonts w:ascii="Calibri" w:eastAsia="Calibri" w:hAnsi="Calibri" w:cs="Calibri"/>
        </w:rPr>
        <w:t xml:space="preserve">, </w:t>
      </w:r>
      <w:r w:rsidR="00E4138B" w:rsidRPr="00E4138B">
        <w:rPr>
          <w:rFonts w:ascii="Calibri" w:eastAsia="Calibri" w:hAnsi="Calibri" w:cs="Calibri"/>
        </w:rPr>
        <w:t>ward</w:t>
      </w:r>
      <w:r w:rsidR="00E4138B">
        <w:rPr>
          <w:rFonts w:ascii="Calibri" w:eastAsia="Calibri" w:hAnsi="Calibri" w:cs="Calibri"/>
        </w:rPr>
        <w:t xml:space="preserve"> (bonded), q</w:t>
      </w:r>
      <w:r w:rsidR="00E4138B" w:rsidRPr="00016FF6">
        <w:rPr>
          <w:rFonts w:cstheme="minorHAnsi"/>
        </w:rPr>
        <w:t>ā</w:t>
      </w:r>
      <w:r w:rsidR="00E4138B">
        <w:rPr>
          <w:rFonts w:ascii="Calibri" w:eastAsia="Calibri" w:hAnsi="Calibri" w:cs="Calibri"/>
        </w:rPr>
        <w:t>t</w:t>
      </w:r>
      <w:r w:rsidR="00E4138B" w:rsidRPr="00016FF6">
        <w:rPr>
          <w:rFonts w:cstheme="minorHAnsi"/>
        </w:rPr>
        <w:t>ā</w:t>
      </w:r>
      <w:r w:rsidR="00E4138B">
        <w:rPr>
          <w:rFonts w:ascii="Calibri" w:eastAsia="Calibri" w:hAnsi="Calibri" w:cs="Calibri"/>
        </w:rPr>
        <w:t>tu, in am</w:t>
      </w:r>
      <w:r w:rsidR="00E4138B" w:rsidRPr="001F026D">
        <w:rPr>
          <w:rFonts w:ascii="Calibri" w:eastAsia="Calibri" w:hAnsi="Calibri" w:cs="Calibri"/>
        </w:rPr>
        <w:t>ī</w:t>
      </w:r>
      <w:r w:rsidR="00E4138B">
        <w:rPr>
          <w:rFonts w:ascii="Calibri" w:eastAsia="Calibri" w:hAnsi="Calibri" w:cs="Calibri"/>
        </w:rPr>
        <w:t>l q</w:t>
      </w:r>
      <w:r w:rsidR="00E4138B" w:rsidRPr="00016FF6">
        <w:rPr>
          <w:rFonts w:cstheme="minorHAnsi"/>
        </w:rPr>
        <w:t>ā</w:t>
      </w:r>
      <w:r w:rsidR="00E4138B">
        <w:rPr>
          <w:rFonts w:cstheme="minorHAnsi"/>
        </w:rPr>
        <w:t>t</w:t>
      </w:r>
      <w:r w:rsidR="00E4138B" w:rsidRPr="00016FF6">
        <w:rPr>
          <w:rFonts w:cstheme="minorHAnsi"/>
        </w:rPr>
        <w:t>ā</w:t>
      </w:r>
      <w:r w:rsidR="00E4138B">
        <w:rPr>
          <w:rFonts w:ascii="Calibri" w:eastAsia="Calibri" w:hAnsi="Calibri" w:cs="Calibri"/>
        </w:rPr>
        <w:t>ti</w:t>
      </w:r>
      <w:r w:rsidR="00860B14" w:rsidRPr="00F657DF">
        <w:rPr>
          <w:rFonts w:cstheme="minorHAnsi"/>
        </w:rPr>
        <w:br/>
      </w:r>
      <w:r w:rsidR="00860B14" w:rsidRPr="00F657DF">
        <w:rPr>
          <w:rFonts w:cstheme="minorHAnsi"/>
          <w:b/>
        </w:rPr>
        <w:t>depopulate</w:t>
      </w:r>
      <w:r w:rsidR="00860B14" w:rsidRPr="00F657DF">
        <w:rPr>
          <w:rFonts w:cstheme="minorHAnsi"/>
        </w:rPr>
        <w:t xml:space="preserve">, </w:t>
      </w:r>
      <w:r w:rsidR="00860B14" w:rsidRPr="00F657DF">
        <w:rPr>
          <w:rFonts w:cstheme="minorHAnsi"/>
          <w:b/>
        </w:rPr>
        <w:t>to depopulate a region</w:t>
      </w:r>
      <w:r w:rsidR="00860B14" w:rsidRPr="00F657DF">
        <w:rPr>
          <w:rFonts w:cstheme="minorHAnsi"/>
        </w:rPr>
        <w:t>, to deport people, to extirpate a progeny, enemies, to expel, reject a child, to expel evil, demons, sickness, to remove from office, to remove a garment, a load, a structure, etc., to remove mud from a canal, rubble from ruined buildings, to remove persons from a specific task, to be removed, to withdraw an object from its case or location, to tear out parts of the body, of the exta, to pull, tear out objects (stelas, poles, doors, etc.), to pull out hair, to pull out plants or their parts, to uproot, eradicate, to transfer cattle, to transfer persons, to transfer somebody, to deduct, subtract, to excerpt a tablet, to move on, to displace onself, to pass, said of time, nasā</w:t>
      </w:r>
      <w:r w:rsidR="00860B14" w:rsidRPr="00F657DF">
        <w:rPr>
          <w:rFonts w:eastAsia="Calibri" w:cstheme="minorHAnsi"/>
        </w:rPr>
        <w:t>ḫ</w:t>
      </w:r>
      <w:r w:rsidR="00860B14" w:rsidRPr="00F657DF">
        <w:rPr>
          <w:rFonts w:cstheme="minorHAnsi"/>
        </w:rPr>
        <w:t>u</w:t>
      </w:r>
      <w:r w:rsidR="004C22C6">
        <w:rPr>
          <w:rFonts w:cstheme="minorHAnsi"/>
        </w:rPr>
        <w:br/>
      </w:r>
      <w:r w:rsidR="004C22C6" w:rsidRPr="004C22C6">
        <w:rPr>
          <w:rFonts w:eastAsia="Calibri" w:cstheme="minorHAnsi"/>
          <w:b/>
        </w:rPr>
        <w:t>deport</w:t>
      </w:r>
      <w:r w:rsidR="004C22C6">
        <w:rPr>
          <w:rFonts w:eastAsia="Calibri" w:cstheme="minorHAnsi"/>
        </w:rPr>
        <w:t xml:space="preserve">, </w:t>
      </w:r>
      <w:r w:rsidR="004C22C6" w:rsidRPr="004C22C6">
        <w:rPr>
          <w:rFonts w:eastAsia="Calibri" w:cstheme="minorHAnsi"/>
          <w:b/>
        </w:rPr>
        <w:t>to deport</w:t>
      </w:r>
      <w:r w:rsidR="004C22C6">
        <w:rPr>
          <w:rFonts w:eastAsia="Calibri" w:cstheme="minorHAnsi"/>
        </w:rPr>
        <w:t xml:space="preserve">, </w:t>
      </w:r>
      <w:r w:rsidR="004C22C6" w:rsidRPr="004C22C6">
        <w:rPr>
          <w:rFonts w:eastAsia="Calibri" w:cstheme="minorHAnsi"/>
        </w:rPr>
        <w:t>to exile</w:t>
      </w:r>
      <w:r w:rsidR="004C22C6">
        <w:rPr>
          <w:rFonts w:eastAsia="Calibri" w:cstheme="minorHAnsi"/>
        </w:rPr>
        <w:t xml:space="preserve">, </w:t>
      </w:r>
      <w:r w:rsidR="004C22C6" w:rsidRPr="00E3733D">
        <w:rPr>
          <w:rFonts w:eastAsia="Calibri" w:cstheme="minorHAnsi"/>
        </w:rPr>
        <w:t>to go into exile</w:t>
      </w:r>
      <w:r w:rsidR="004C22C6">
        <w:rPr>
          <w:rFonts w:eastAsia="Calibri" w:cstheme="minorHAnsi"/>
        </w:rPr>
        <w:t xml:space="preserve">, </w:t>
      </w:r>
      <w:r w:rsidR="004C22C6" w:rsidRPr="00650D3D">
        <w:rPr>
          <w:rFonts w:cstheme="minorHAnsi"/>
        </w:rPr>
        <w:t>š</w:t>
      </w:r>
      <w:r w:rsidR="004C22C6">
        <w:rPr>
          <w:rFonts w:eastAsia="Calibri" w:cstheme="minorHAnsi"/>
        </w:rPr>
        <w:t>ugl</w:t>
      </w:r>
      <w:r w:rsidR="004C22C6" w:rsidRPr="00650D3D">
        <w:rPr>
          <w:rFonts w:eastAsia="Calibri" w:cstheme="minorHAnsi"/>
        </w:rPr>
        <w:t>û</w:t>
      </w:r>
      <w:r w:rsidR="00270722" w:rsidRPr="00F657DF">
        <w:rPr>
          <w:rFonts w:cstheme="minorHAnsi"/>
        </w:rPr>
        <w:br/>
      </w:r>
      <w:r w:rsidR="00AE015D" w:rsidRPr="00F657DF">
        <w:rPr>
          <w:rFonts w:eastAsia="Calibri" w:cstheme="minorHAnsi"/>
          <w:b/>
        </w:rPr>
        <w:t>deport</w:t>
      </w:r>
      <w:r w:rsidR="00AE015D" w:rsidRPr="00F657DF">
        <w:rPr>
          <w:rFonts w:eastAsia="Calibri" w:cstheme="minorHAnsi"/>
        </w:rPr>
        <w:t>,</w:t>
      </w:r>
      <w:r w:rsidR="00AE015D" w:rsidRPr="00F657DF">
        <w:rPr>
          <w:rFonts w:cstheme="minorHAnsi"/>
        </w:rPr>
        <w:t xml:space="preserve"> </w:t>
      </w:r>
      <w:r w:rsidR="00AE015D" w:rsidRPr="00F657DF">
        <w:rPr>
          <w:rFonts w:cstheme="minorHAnsi"/>
          <w:b/>
        </w:rPr>
        <w:t>to deport people</w:t>
      </w:r>
      <w:r w:rsidR="00AE015D" w:rsidRPr="00F657DF">
        <w:rPr>
          <w:rFonts w:cstheme="minorHAnsi"/>
        </w:rPr>
        <w:t>, to extirpate a progeny, enemies, to expel, reject a child, to expel evil, demons, sickness, to remove from office, to remove a garment, a load, a structure, etc., to remove mud from a canal, rubble from ruined buildings, to remove persons from a specific task, to be removed, to depopulate a region, to withdraw an object from its case or location, to tear out parts of the body, of the exta, to pull, tear out objects (stelas, poles, doors, etc.), to pull out hair, to pull out plants or their parts, to uproot, eradicate, to transfer cattle, to transfer persons, to transfer somebody, to deduct, subtract, to excerpt a tablet, to move on, to displace onself, to pass, said of time, nasā</w:t>
      </w:r>
      <w:r w:rsidR="00AE015D" w:rsidRPr="00F657DF">
        <w:rPr>
          <w:rFonts w:eastAsia="Calibri" w:cstheme="minorHAnsi"/>
        </w:rPr>
        <w:t>ḫ</w:t>
      </w:r>
      <w:r w:rsidR="00AE015D" w:rsidRPr="00F657DF">
        <w:rPr>
          <w:rFonts w:cstheme="minorHAnsi"/>
        </w:rPr>
        <w:t>u</w:t>
      </w:r>
      <w:r w:rsidR="00270722" w:rsidRPr="00F657DF">
        <w:rPr>
          <w:rFonts w:cstheme="minorHAnsi"/>
        </w:rPr>
        <w:br/>
      </w:r>
      <w:r w:rsidR="00270722" w:rsidRPr="00F657DF">
        <w:rPr>
          <w:rFonts w:eastAsia="Calibri" w:cstheme="minorHAnsi"/>
          <w:b/>
        </w:rPr>
        <w:t>deport</w:t>
      </w:r>
      <w:r w:rsidR="00270722" w:rsidRPr="00F657DF">
        <w:rPr>
          <w:rFonts w:eastAsia="Calibri" w:cstheme="minorHAnsi"/>
        </w:rPr>
        <w:t>, to take far away, remove, to be removed, regress, to recede, move away, back, to depart, to withdraw,to step back, to keep away, to drive away, nesû</w:t>
      </w:r>
      <w:r w:rsidR="00E46D45">
        <w:rPr>
          <w:rFonts w:eastAsia="Calibri" w:cstheme="minorHAnsi"/>
        </w:rPr>
        <w:br/>
      </w:r>
      <w:r w:rsidR="00E46D45" w:rsidRPr="00E46D45">
        <w:rPr>
          <w:rFonts w:eastAsia="Calibri" w:cstheme="minorHAnsi"/>
          <w:b/>
        </w:rPr>
        <w:t>deportation</w:t>
      </w:r>
      <w:r w:rsidR="00E46D45">
        <w:rPr>
          <w:rFonts w:eastAsia="Calibri" w:cstheme="minorHAnsi"/>
        </w:rPr>
        <w:t>, *</w:t>
      </w:r>
      <w:r w:rsidR="00E46D45" w:rsidRPr="00650D3D">
        <w:rPr>
          <w:rFonts w:cstheme="minorHAnsi"/>
        </w:rPr>
        <w:t>š</w:t>
      </w:r>
      <w:r w:rsidR="00E46D45">
        <w:rPr>
          <w:rFonts w:eastAsia="Calibri" w:cstheme="minorHAnsi"/>
        </w:rPr>
        <w:t>uglutu</w:t>
      </w:r>
      <w:r w:rsidR="00EB54BC" w:rsidRPr="00F657DF">
        <w:rPr>
          <w:rFonts w:cstheme="minorHAnsi"/>
        </w:rPr>
        <w:br/>
      </w:r>
      <w:r w:rsidR="00EB54BC" w:rsidRPr="00F657DF">
        <w:rPr>
          <w:rFonts w:cstheme="minorHAnsi"/>
          <w:b/>
        </w:rPr>
        <w:t>deportation</w:t>
      </w:r>
      <w:r w:rsidR="00EB54BC" w:rsidRPr="00F657DF">
        <w:rPr>
          <w:rFonts w:cstheme="minorHAnsi"/>
        </w:rPr>
        <w:t>, forced transfer, nas</w:t>
      </w:r>
      <w:r w:rsidR="00EB54BC" w:rsidRPr="00F657DF">
        <w:rPr>
          <w:rFonts w:eastAsia="Calibri" w:cstheme="minorHAnsi"/>
        </w:rPr>
        <w:t>īḫū</w:t>
      </w:r>
      <w:r w:rsidR="00EB54BC" w:rsidRPr="00F657DF">
        <w:rPr>
          <w:rFonts w:cstheme="minorHAnsi"/>
        </w:rPr>
        <w:t>tu</w:t>
      </w:r>
      <w:r w:rsidR="00FA3C4F">
        <w:rPr>
          <w:rFonts w:cstheme="minorHAnsi"/>
        </w:rPr>
        <w:br/>
      </w:r>
      <w:r w:rsidR="00FA3C4F" w:rsidRPr="00FA3C4F">
        <w:rPr>
          <w:rFonts w:cstheme="minorHAnsi"/>
          <w:b/>
        </w:rPr>
        <w:t>deportation status</w:t>
      </w:r>
      <w:r w:rsidR="00FA3C4F">
        <w:rPr>
          <w:rFonts w:cstheme="minorHAnsi"/>
        </w:rPr>
        <w:t xml:space="preserve">, </w:t>
      </w:r>
      <w:r w:rsidR="00FA3C4F" w:rsidRPr="00650D3D">
        <w:rPr>
          <w:rFonts w:cstheme="minorHAnsi"/>
        </w:rPr>
        <w:t>š</w:t>
      </w:r>
      <w:r w:rsidR="00FA3C4F">
        <w:rPr>
          <w:rFonts w:cstheme="minorHAnsi"/>
        </w:rPr>
        <w:t>all</w:t>
      </w:r>
      <w:r w:rsidR="00FA3C4F" w:rsidRPr="00650D3D">
        <w:rPr>
          <w:rFonts w:eastAsia="Calibri" w:cstheme="minorHAnsi"/>
        </w:rPr>
        <w:t>ū</w:t>
      </w:r>
      <w:r w:rsidR="00FA3C4F">
        <w:rPr>
          <w:rFonts w:cstheme="minorHAnsi"/>
        </w:rPr>
        <w:t>tu</w:t>
      </w:r>
      <w:r w:rsidR="00962054">
        <w:rPr>
          <w:rFonts w:cstheme="minorHAnsi"/>
        </w:rPr>
        <w:br/>
      </w:r>
      <w:r w:rsidR="00962054" w:rsidRPr="00962054">
        <w:rPr>
          <w:rFonts w:cstheme="minorHAnsi"/>
          <w:b/>
        </w:rPr>
        <w:t>deported</w:t>
      </w:r>
      <w:r w:rsidR="00962054">
        <w:rPr>
          <w:rFonts w:cstheme="minorHAnsi"/>
        </w:rPr>
        <w:t xml:space="preserve">, </w:t>
      </w:r>
      <w:r w:rsidR="00962054" w:rsidRPr="00650D3D">
        <w:rPr>
          <w:rFonts w:cstheme="minorHAnsi"/>
        </w:rPr>
        <w:t>š</w:t>
      </w:r>
      <w:r w:rsidR="00962054">
        <w:rPr>
          <w:rFonts w:cstheme="minorHAnsi"/>
        </w:rPr>
        <w:t>ugi</w:t>
      </w:r>
      <w:r w:rsidR="00962054" w:rsidRPr="00650D3D">
        <w:rPr>
          <w:rFonts w:eastAsia="Calibri" w:cstheme="minorHAnsi"/>
        </w:rPr>
        <w:t>û</w:t>
      </w:r>
      <w:r w:rsidR="00AE015D" w:rsidRPr="00F657DF">
        <w:rPr>
          <w:rFonts w:cstheme="minorHAnsi"/>
        </w:rPr>
        <w:br/>
      </w:r>
      <w:r w:rsidR="00AE015D" w:rsidRPr="00F657DF">
        <w:rPr>
          <w:rFonts w:cstheme="minorHAnsi"/>
          <w:b/>
        </w:rPr>
        <w:t>deported</w:t>
      </w:r>
      <w:r w:rsidR="00AE015D" w:rsidRPr="00F657DF">
        <w:rPr>
          <w:rFonts w:cstheme="minorHAnsi"/>
        </w:rPr>
        <w:t>, removed, uprooted, adj., nas</w:t>
      </w:r>
      <w:r w:rsidR="00AE015D" w:rsidRPr="00F657DF">
        <w:rPr>
          <w:rFonts w:eastAsia="Calibri" w:cstheme="minorHAnsi"/>
        </w:rPr>
        <w:t>ḫ</w:t>
      </w:r>
      <w:r w:rsidR="00AE015D" w:rsidRPr="00F657DF">
        <w:rPr>
          <w:rFonts w:cstheme="minorHAnsi"/>
        </w:rPr>
        <w:t>u</w:t>
      </w:r>
      <w:r w:rsidR="007E5CB6">
        <w:rPr>
          <w:rFonts w:cstheme="minorHAnsi"/>
        </w:rPr>
        <w:br/>
      </w:r>
      <w:r w:rsidR="007E5CB6" w:rsidRPr="007E5CB6">
        <w:rPr>
          <w:rFonts w:cstheme="minorHAnsi"/>
          <w:b/>
        </w:rPr>
        <w:t>deported</w:t>
      </w:r>
      <w:r w:rsidR="007E5CB6">
        <w:rPr>
          <w:rFonts w:cstheme="minorHAnsi"/>
        </w:rPr>
        <w:t xml:space="preserve">, santched away, adj., </w:t>
      </w:r>
      <w:r w:rsidR="007E5CB6" w:rsidRPr="00650D3D">
        <w:rPr>
          <w:rFonts w:cstheme="minorHAnsi"/>
        </w:rPr>
        <w:t>š</w:t>
      </w:r>
      <w:r w:rsidR="007E5CB6">
        <w:rPr>
          <w:rFonts w:cstheme="minorHAnsi"/>
        </w:rPr>
        <w:t>allu</w:t>
      </w:r>
      <w:r w:rsidR="00EB54BC" w:rsidRPr="00F657DF">
        <w:rPr>
          <w:rFonts w:cstheme="minorHAnsi"/>
        </w:rPr>
        <w:br/>
      </w:r>
      <w:r w:rsidR="00EB54BC" w:rsidRPr="00F657DF">
        <w:rPr>
          <w:rFonts w:eastAsia="Calibri" w:cstheme="minorHAnsi"/>
          <w:b/>
        </w:rPr>
        <w:t>deportee</w:t>
      </w:r>
      <w:r w:rsidR="00EB54BC" w:rsidRPr="00F657DF">
        <w:rPr>
          <w:rFonts w:eastAsia="Calibri" w:cstheme="minorHAnsi"/>
        </w:rPr>
        <w:t>, person transferred for work, nasīḫu</w:t>
      </w:r>
      <w:r w:rsidRPr="00F657DF">
        <w:rPr>
          <w:rFonts w:eastAsia="Calibri" w:cstheme="minorHAnsi"/>
        </w:rPr>
        <w:br/>
      </w:r>
      <w:r w:rsidRPr="00F657DF">
        <w:rPr>
          <w:rFonts w:eastAsia="Calibri" w:cstheme="minorHAnsi"/>
          <w:b/>
        </w:rPr>
        <w:t>deposed</w:t>
      </w:r>
      <w:r w:rsidRPr="00F657DF">
        <w:rPr>
          <w:rFonts w:eastAsia="Calibri" w:cstheme="minorHAnsi"/>
        </w:rPr>
        <w:t>, darsu</w:t>
      </w:r>
      <w:r w:rsidR="00257AF5" w:rsidRPr="00F657DF">
        <w:rPr>
          <w:rFonts w:eastAsia="Calibri" w:cstheme="minorHAnsi"/>
        </w:rPr>
        <w:br/>
      </w:r>
      <w:r w:rsidR="00257AF5" w:rsidRPr="00F657DF">
        <w:rPr>
          <w:rFonts w:eastAsia="Calibri" w:cstheme="minorHAnsi"/>
          <w:b/>
        </w:rPr>
        <w:t>deposit</w:t>
      </w:r>
      <w:r w:rsidR="00257AF5" w:rsidRPr="00F657DF">
        <w:rPr>
          <w:rFonts w:eastAsia="Calibri" w:cstheme="minorHAnsi"/>
        </w:rPr>
        <w:t>, ma</w:t>
      </w:r>
      <w:r w:rsidR="00257AF5" w:rsidRPr="00F657DF">
        <w:rPr>
          <w:rFonts w:cstheme="minorHAnsi"/>
        </w:rPr>
        <w:t>š</w:t>
      </w:r>
      <w:r w:rsidR="00257AF5" w:rsidRPr="00F657DF">
        <w:rPr>
          <w:rFonts w:eastAsia="Calibri" w:cstheme="minorHAnsi"/>
        </w:rPr>
        <w:t>k</w:t>
      </w:r>
      <w:r w:rsidR="00257AF5" w:rsidRPr="00F657DF">
        <w:rPr>
          <w:rFonts w:cstheme="minorHAnsi"/>
        </w:rPr>
        <w:t>ā</w:t>
      </w:r>
      <w:r w:rsidR="00257AF5" w:rsidRPr="00F657DF">
        <w:rPr>
          <w:rFonts w:eastAsia="Calibri" w:cstheme="minorHAnsi"/>
        </w:rPr>
        <w:t>nu</w:t>
      </w:r>
      <w:r w:rsidR="002422B1">
        <w:rPr>
          <w:rFonts w:eastAsia="Calibri" w:cstheme="minorHAnsi"/>
        </w:rPr>
        <w:t xml:space="preserve">, </w:t>
      </w:r>
      <w:r w:rsidR="002422B1" w:rsidRPr="00650D3D">
        <w:rPr>
          <w:rFonts w:cstheme="minorHAnsi"/>
        </w:rPr>
        <w:t>š</w:t>
      </w:r>
      <w:r w:rsidR="002422B1">
        <w:rPr>
          <w:rFonts w:eastAsia="Calibri" w:cstheme="minorHAnsi"/>
        </w:rPr>
        <w:t xml:space="preserve">ikintu?,  </w:t>
      </w:r>
      <w:r w:rsidR="00B927AE" w:rsidRPr="00F657DF">
        <w:rPr>
          <w:rFonts w:eastAsia="Calibri" w:cstheme="minorHAnsi"/>
        </w:rPr>
        <w:br/>
      </w:r>
      <w:r w:rsidR="00B927AE" w:rsidRPr="00F657DF">
        <w:rPr>
          <w:rFonts w:eastAsia="Calibri" w:cstheme="minorHAnsi"/>
          <w:b/>
        </w:rPr>
        <w:lastRenderedPageBreak/>
        <w:t>deposit</w:t>
      </w:r>
      <w:r w:rsidR="00B927AE" w:rsidRPr="00F657DF">
        <w:rPr>
          <w:rFonts w:eastAsia="Calibri" w:cstheme="minorHAnsi"/>
        </w:rPr>
        <w:t>, acccount, storehouse, ma</w:t>
      </w:r>
      <w:r w:rsidR="00B927AE" w:rsidRPr="00F657DF">
        <w:rPr>
          <w:rFonts w:cstheme="minorHAnsi"/>
        </w:rPr>
        <w:t>š</w:t>
      </w:r>
      <w:r w:rsidR="00B927AE" w:rsidRPr="00F657DF">
        <w:rPr>
          <w:rFonts w:eastAsia="Calibri" w:cstheme="minorHAnsi"/>
        </w:rPr>
        <w:t>kattu</w:t>
      </w:r>
      <w:r w:rsidR="008172E2">
        <w:rPr>
          <w:rFonts w:eastAsia="Calibri" w:cstheme="minorHAnsi"/>
        </w:rPr>
        <w:br/>
      </w:r>
      <w:r w:rsidR="008172E2" w:rsidRPr="008172E2">
        <w:rPr>
          <w:rFonts w:eastAsia="Calibri" w:cstheme="minorHAnsi"/>
          <w:b/>
        </w:rPr>
        <w:t>deposit</w:t>
      </w:r>
      <w:r w:rsidR="008172E2">
        <w:rPr>
          <w:rFonts w:eastAsia="Calibri" w:cstheme="minorHAnsi"/>
        </w:rPr>
        <w:t>, charges?, ta</w:t>
      </w:r>
      <w:r w:rsidR="008172E2" w:rsidRPr="00650D3D">
        <w:rPr>
          <w:rFonts w:cstheme="minorHAnsi"/>
        </w:rPr>
        <w:t>š</w:t>
      </w:r>
      <w:r w:rsidR="008172E2">
        <w:rPr>
          <w:rFonts w:eastAsia="Calibri" w:cstheme="minorHAnsi"/>
        </w:rPr>
        <w:t>kittu</w:t>
      </w:r>
      <w:r w:rsidR="001267D6">
        <w:rPr>
          <w:rFonts w:eastAsia="Calibri" w:cstheme="minorHAnsi"/>
        </w:rPr>
        <w:br/>
      </w:r>
      <w:r w:rsidR="001267D6" w:rsidRPr="001267D6">
        <w:rPr>
          <w:rFonts w:eastAsia="Calibri" w:cstheme="minorHAnsi"/>
          <w:b/>
        </w:rPr>
        <w:t>deposit</w:t>
      </w:r>
      <w:r w:rsidR="001267D6">
        <w:rPr>
          <w:rFonts w:eastAsia="Calibri" w:cstheme="minorHAnsi"/>
        </w:rPr>
        <w:t>, entrusted goods, puqudd</w:t>
      </w:r>
      <w:r w:rsidR="001267D6" w:rsidRPr="001F026D">
        <w:rPr>
          <w:rFonts w:ascii="Calibri" w:eastAsia="Calibri" w:hAnsi="Calibri" w:cs="Calibri"/>
        </w:rPr>
        <w:t>û</w:t>
      </w:r>
      <w:r w:rsidR="00614ABC">
        <w:rPr>
          <w:rFonts w:ascii="Calibri" w:eastAsia="Calibri" w:hAnsi="Calibri" w:cs="Calibri"/>
        </w:rPr>
        <w:br/>
      </w:r>
      <w:r w:rsidR="00614ABC" w:rsidRPr="00614ABC">
        <w:rPr>
          <w:rFonts w:ascii="Calibri" w:eastAsia="Calibri" w:hAnsi="Calibri" w:cs="Calibri"/>
          <w:b/>
        </w:rPr>
        <w:t>deposit</w:t>
      </w:r>
      <w:r w:rsidR="00614ABC">
        <w:rPr>
          <w:rFonts w:ascii="Calibri" w:eastAsia="Calibri" w:hAnsi="Calibri" w:cs="Calibri"/>
        </w:rPr>
        <w:t>,?, safekeeping?, (Hurrian word, tarwi</w:t>
      </w:r>
      <w:r w:rsidR="00614ABC" w:rsidRPr="00650D3D">
        <w:rPr>
          <w:rFonts w:cstheme="minorHAnsi"/>
        </w:rPr>
        <w:t>šš</w:t>
      </w:r>
      <w:r w:rsidR="00614ABC">
        <w:rPr>
          <w:rFonts w:ascii="Calibri" w:eastAsia="Calibri" w:hAnsi="Calibri" w:cs="Calibri"/>
        </w:rPr>
        <w:t xml:space="preserve">a), </w:t>
      </w:r>
      <w:r w:rsidR="00614ABC">
        <w:rPr>
          <w:rFonts w:ascii="Calibri" w:eastAsia="Calibri" w:hAnsi="Calibri" w:cs="Calibri"/>
        </w:rPr>
        <w:br/>
      </w:r>
      <w:r w:rsidR="00614ABC" w:rsidRPr="00F657DF">
        <w:rPr>
          <w:rFonts w:eastAsia="Calibri" w:cstheme="minorHAnsi"/>
          <w:b/>
        </w:rPr>
        <w:t>deposit</w:t>
      </w:r>
      <w:r w:rsidR="00614ABC" w:rsidRPr="00F657DF">
        <w:rPr>
          <w:rFonts w:eastAsia="Calibri" w:cstheme="minorHAnsi"/>
        </w:rPr>
        <w:t>, safekeeping, inaccessible place, nab</w:t>
      </w:r>
      <w:r w:rsidR="00614ABC" w:rsidRPr="00F657DF">
        <w:rPr>
          <w:rFonts w:cstheme="minorHAnsi"/>
        </w:rPr>
        <w:t>š</w:t>
      </w:r>
      <w:r w:rsidR="00614ABC" w:rsidRPr="00F657DF">
        <w:rPr>
          <w:rFonts w:eastAsia="Calibri" w:cstheme="minorHAnsi"/>
        </w:rPr>
        <w:t>û</w:t>
      </w:r>
      <w:r w:rsidR="00E92CEF">
        <w:rPr>
          <w:rFonts w:ascii="Calibri" w:eastAsia="Calibri" w:hAnsi="Calibri" w:cs="Calibri"/>
        </w:rPr>
        <w:br/>
      </w:r>
      <w:r w:rsidR="00E92CEF" w:rsidRPr="00E92CEF">
        <w:rPr>
          <w:rFonts w:ascii="Calibri" w:eastAsia="Calibri" w:hAnsi="Calibri" w:cs="Calibri"/>
          <w:b/>
        </w:rPr>
        <w:t>deposit</w:t>
      </w:r>
      <w:r w:rsidR="00E92CEF">
        <w:rPr>
          <w:rFonts w:ascii="Calibri" w:eastAsia="Calibri" w:hAnsi="Calibri" w:cs="Calibri"/>
        </w:rPr>
        <w:t>,</w:t>
      </w:r>
      <w:r w:rsidR="00E92CEF" w:rsidRPr="00E92CEF">
        <w:rPr>
          <w:rFonts w:ascii="Calibri" w:eastAsia="Calibri" w:hAnsi="Calibri" w:cs="Calibri"/>
        </w:rPr>
        <w:t xml:space="preserve"> </w:t>
      </w:r>
      <w:r w:rsidR="00E92CEF" w:rsidRPr="00E92CEF">
        <w:rPr>
          <w:rFonts w:ascii="Calibri" w:eastAsia="Calibri" w:hAnsi="Calibri" w:cs="Calibri"/>
          <w:b/>
        </w:rPr>
        <w:t>to deposit</w:t>
      </w:r>
      <w:r w:rsidR="00E92CEF">
        <w:rPr>
          <w:rFonts w:ascii="Calibri" w:eastAsia="Calibri" w:hAnsi="Calibri" w:cs="Calibri"/>
        </w:rPr>
        <w:t>, entrust a tablet for safekeeping, to deposit into an account, a shipment, to</w:t>
      </w:r>
      <w:r w:rsidR="00EA0772">
        <w:rPr>
          <w:rFonts w:ascii="Calibri" w:eastAsia="Calibri" w:hAnsi="Calibri" w:cs="Calibri"/>
        </w:rPr>
        <w:t xml:space="preserve"> deposit as pledge, guarantee, to be deposited, to be entrusted for safekeeping, </w:t>
      </w:r>
      <w:r w:rsidR="00E92CEF" w:rsidRPr="00E92CEF">
        <w:rPr>
          <w:rFonts w:ascii="Calibri" w:eastAsia="Calibri" w:hAnsi="Calibri" w:cs="Calibri"/>
        </w:rPr>
        <w:t>to put on</w:t>
      </w:r>
      <w:r w:rsidR="00E92CEF">
        <w:rPr>
          <w:rFonts w:ascii="Calibri" w:eastAsia="Calibri" w:hAnsi="Calibri" w:cs="Calibri"/>
        </w:rPr>
        <w:t>, wear, to put at someone’s disposal, to invest, put up silver, expenses, to place in or on a part of the body,</w:t>
      </w:r>
      <w:r w:rsidR="00E92CEF" w:rsidRPr="00E16B43">
        <w:rPr>
          <w:rFonts w:ascii="Calibri" w:eastAsia="Calibri" w:hAnsi="Calibri" w:cs="Calibri"/>
        </w:rPr>
        <w:t xml:space="preserve"> place</w:t>
      </w:r>
      <w:r w:rsidR="00E92CEF">
        <w:rPr>
          <w:rFonts w:ascii="Calibri" w:eastAsia="Calibri" w:hAnsi="Calibri" w:cs="Calibri"/>
        </w:rPr>
        <w:t xml:space="preserve">, to put in charge, to cause to be put in charge, to put up as preserves, for fermentation,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pack, put materials in ingredients, etc., into a container, to pledge, place in jeopardy, to set up camp, a battle line, to found, establish, to station, settle, to establish, settle income, etc., on someone, to institute, establish (a festival, an offering, a practice, and institution), to provide, endow with good fortune, abundance, wisdom, etc., to afflict, burden with misfortune, losses, a calamity, to outfit, adorn, to impose an obligation, tribute, to charge to someone, debit, to add to, to cause, inflict defeat, rout, destruction, pillage, to bring about, cause an event, a process, to decree, set a term, to establish the dimensions of, to be present, exist, be available, to be located at a certain spot, to be provided with, have a feature, a characteristic, to appoint to a task, a position, install in office, to assign, put in charge, to turn into, deliver up to, to make appear as, treat as, to allocate, include in a share, to use, to make fit for, to make worthy of praise, to inform someone, submit a case to someone, to write, set down in a written document, to plant, to take, posit a number, to set a price, to lay out a furrow, cultivate, to be lax?, to melt down, to preserve, to salt, to cause, establish, to impose on, inflict, to have a dimension, weight, to be located, to wear, be provided with, to appoint, to cause to be placed, to cause to be present, to have a camp set up, to have someone settle, to establish, institute, provide, to make someone impose, to cause to be provided with, be present, exist, to cause to be in bad repute, to be placed on or in something or someone, to be set in place (offerings), to be outfitted with, wear, to be placed in the mouth, in or on a part of the body, to be caused, established, inflicted, to be imposed, to be charged to someone, to happen, to arise, occur, to come into existence, stay in existence, to settle, to be located, to be provided with, to be appointed, to side with, to be turned into, delivered up to, to be played, </w:t>
      </w:r>
      <w:r w:rsidR="00E92CEF" w:rsidRPr="00650D3D">
        <w:rPr>
          <w:rFonts w:cstheme="minorHAnsi"/>
        </w:rPr>
        <w:t>š</w:t>
      </w:r>
      <w:r w:rsidR="00E92CEF">
        <w:rPr>
          <w:rFonts w:ascii="Calibri" w:eastAsia="Calibri" w:hAnsi="Calibri" w:cs="Calibri"/>
        </w:rPr>
        <w:t>ak</w:t>
      </w:r>
      <w:r w:rsidR="00E92CEF" w:rsidRPr="00650D3D">
        <w:rPr>
          <w:rFonts w:cstheme="minorHAnsi"/>
        </w:rPr>
        <w:t>ā</w:t>
      </w:r>
      <w:r w:rsidR="00E92CEF">
        <w:rPr>
          <w:rFonts w:ascii="Calibri" w:eastAsia="Calibri" w:hAnsi="Calibri" w:cs="Calibri"/>
        </w:rPr>
        <w:t xml:space="preserve">nu </w:t>
      </w:r>
      <w:r w:rsidR="004476F6" w:rsidRPr="00F657DF">
        <w:rPr>
          <w:rFonts w:eastAsia="Calibri" w:cstheme="minorHAnsi"/>
        </w:rPr>
        <w:br/>
      </w:r>
      <w:r w:rsidR="004476F6" w:rsidRPr="00F657DF">
        <w:rPr>
          <w:rFonts w:eastAsia="Calibri" w:cstheme="minorHAnsi"/>
          <w:b/>
        </w:rPr>
        <w:t>deposit</w:t>
      </w:r>
      <w:r w:rsidR="004476F6" w:rsidRPr="00F657DF">
        <w:rPr>
          <w:rFonts w:eastAsia="Calibri" w:cstheme="minorHAnsi"/>
        </w:rPr>
        <w:t>,</w:t>
      </w:r>
      <w:r w:rsidR="004476F6" w:rsidRPr="00F657DF">
        <w:rPr>
          <w:rFonts w:eastAsia="Calibri" w:cstheme="minorHAnsi"/>
          <w:b/>
        </w:rPr>
        <w:t xml:space="preserve"> to </w:t>
      </w:r>
      <w:r w:rsidR="004476F6" w:rsidRPr="00F657DF">
        <w:rPr>
          <w:rFonts w:cstheme="minorHAnsi"/>
          <w:b/>
        </w:rPr>
        <w:t>deposit silver</w:t>
      </w:r>
      <w:r w:rsidR="004476F6" w:rsidRPr="00F657DF">
        <w:rPr>
          <w:rFonts w:cstheme="minorHAnsi"/>
        </w:rPr>
        <w:t>, to pile up barley, to throw into water, fire, prison, to throw to animals, to throw astragals, to throw a clod into a canal, to throw into a river, to throw out, reject, throw off a person, to hurl,</w:t>
      </w:r>
      <w:r w:rsidR="004476F6" w:rsidRPr="00F657DF">
        <w:rPr>
          <w:rFonts w:cstheme="minorHAnsi"/>
          <w:b/>
        </w:rPr>
        <w:t xml:space="preserve"> </w:t>
      </w:r>
      <w:r w:rsidR="004476F6" w:rsidRPr="00F657DF">
        <w:rPr>
          <w:rFonts w:cstheme="minorHAnsi"/>
        </w:rPr>
        <w:t>to shoot, to drop, to scatter, to discard, to remove an object, to remove a building, remove a burden, a yoke, to be removed?, to assign someone to work, to impose a work assignment on someone, to remove a tablet, an inscription, a stela, a statue, to cast aside, reject, to be rejected, annul an order, to shrug off, to forgive a sin, to clear the ground, to be cancelled, to be loaded?, nasāku</w:t>
      </w:r>
      <w:r w:rsidR="00805FC9">
        <w:rPr>
          <w:rFonts w:cstheme="minorHAnsi"/>
        </w:rPr>
        <w:br/>
      </w:r>
      <w:r w:rsidR="00805FC9" w:rsidRPr="00543973">
        <w:rPr>
          <w:rFonts w:ascii="Times New Roman" w:hAnsi="Times New Roman" w:cs="Times New Roman"/>
          <w:b/>
          <w:sz w:val="20"/>
          <w:szCs w:val="20"/>
        </w:rPr>
        <w:t>deposited</w:t>
      </w:r>
      <w:r w:rsidR="00805FC9" w:rsidRPr="00543973">
        <w:rPr>
          <w:rFonts w:ascii="Times New Roman" w:hAnsi="Times New Roman" w:cs="Times New Roman"/>
          <w:sz w:val="20"/>
          <w:szCs w:val="20"/>
        </w:rPr>
        <w:t>, heaped up, treasured, established, organized, endowed, appointed, šaknu</w:t>
      </w:r>
      <w:r w:rsidR="00710A2F" w:rsidRPr="00F657DF">
        <w:rPr>
          <w:rFonts w:eastAsia="Calibri" w:cstheme="minorHAnsi"/>
        </w:rPr>
        <w:br/>
      </w:r>
      <w:r w:rsidR="00710A2F" w:rsidRPr="00F657DF">
        <w:rPr>
          <w:rFonts w:eastAsia="Calibri" w:cstheme="minorHAnsi"/>
          <w:b/>
        </w:rPr>
        <w:t>deposited document</w:t>
      </w:r>
      <w:r w:rsidR="00710A2F" w:rsidRPr="00F657DF">
        <w:rPr>
          <w:rFonts w:eastAsia="Calibri" w:cstheme="minorHAnsi"/>
        </w:rPr>
        <w:t>, nadītu</w:t>
      </w:r>
      <w:r w:rsidR="00A70B53">
        <w:rPr>
          <w:rFonts w:eastAsia="Calibri" w:cstheme="minorHAnsi"/>
        </w:rPr>
        <w:br/>
      </w:r>
      <w:r w:rsidR="00A70B53" w:rsidRPr="00A70B53">
        <w:rPr>
          <w:b/>
        </w:rPr>
        <w:t>deposited</w:t>
      </w:r>
      <w:r w:rsidR="00A70B53">
        <w:t xml:space="preserve">, </w:t>
      </w:r>
      <w:r w:rsidR="00A70B53" w:rsidRPr="00A70B53">
        <w:t>held</w:t>
      </w:r>
      <w:r w:rsidR="00A70B53">
        <w:t xml:space="preserve">, </w:t>
      </w:r>
      <w:r w:rsidR="00A70B53" w:rsidRPr="00A70B53">
        <w:t>seized</w:t>
      </w:r>
      <w:r w:rsidR="00A70B53">
        <w:t xml:space="preserve">, </w:t>
      </w:r>
      <w:r w:rsidR="00A70B53" w:rsidRPr="00E65C6E">
        <w:t>captive</w:t>
      </w:r>
      <w:r w:rsidR="00A70B53">
        <w:t xml:space="preserve">, </w:t>
      </w:r>
      <w:r w:rsidR="00A70B53" w:rsidRPr="00A70B53">
        <w:t>prisoner</w:t>
      </w:r>
      <w:r w:rsidR="00A70B53">
        <w:t xml:space="preserve">, </w:t>
      </w:r>
      <w:r w:rsidR="00A70B53" w:rsidRPr="00402F6C">
        <w:t>ṣ</w:t>
      </w:r>
      <w:r w:rsidR="00A70B53">
        <w:t>abtu</w:t>
      </w:r>
      <w:r w:rsidR="00E73664">
        <w:rPr>
          <w:rFonts w:eastAsia="Calibri" w:cstheme="minorHAnsi"/>
        </w:rPr>
        <w:br/>
      </w:r>
      <w:r w:rsidR="00E73664" w:rsidRPr="00E73664">
        <w:rPr>
          <w:rFonts w:eastAsia="Calibri" w:cstheme="minorHAnsi"/>
          <w:b/>
        </w:rPr>
        <w:t>deposition</w:t>
      </w:r>
      <w:r w:rsidR="00E73664">
        <w:rPr>
          <w:rFonts w:eastAsia="Calibri" w:cstheme="minorHAnsi"/>
        </w:rPr>
        <w:t xml:space="preserve">, </w:t>
      </w:r>
      <w:r w:rsidR="00E73664" w:rsidRPr="00F22E7D">
        <w:rPr>
          <w:rFonts w:ascii="Calibri" w:eastAsia="Calibri" w:hAnsi="Calibri" w:cs="Calibri"/>
          <w:b/>
        </w:rPr>
        <w:t xml:space="preserve">to make </w:t>
      </w:r>
      <w:r w:rsidR="00E73664" w:rsidRPr="00E73664">
        <w:rPr>
          <w:rFonts w:ascii="Calibri" w:eastAsia="Calibri" w:hAnsi="Calibri" w:cs="Calibri"/>
          <w:b/>
        </w:rPr>
        <w:t>a deposition</w:t>
      </w:r>
      <w:r w:rsidR="00E73664">
        <w:rPr>
          <w:rFonts w:ascii="Calibri" w:eastAsia="Calibri" w:hAnsi="Calibri" w:cs="Calibri"/>
        </w:rPr>
        <w:t xml:space="preserve">, </w:t>
      </w:r>
      <w:r w:rsidR="00E73664" w:rsidRPr="00E73664">
        <w:rPr>
          <w:rFonts w:ascii="Calibri" w:eastAsia="Calibri" w:hAnsi="Calibri" w:cs="Calibri"/>
        </w:rPr>
        <w:t>a statement,</w:t>
      </w:r>
      <w:r w:rsidR="00E73664">
        <w:rPr>
          <w:rFonts w:ascii="Calibri" w:eastAsia="Calibri" w:hAnsi="Calibri" w:cs="Calibri"/>
        </w:rPr>
        <w:t xml:space="preserve"> </w:t>
      </w:r>
      <w:r w:rsidR="00E73664" w:rsidRPr="00F22E7D">
        <w:rPr>
          <w:rFonts w:ascii="Calibri" w:eastAsia="Calibri" w:hAnsi="Calibri" w:cs="Calibri"/>
        </w:rPr>
        <w:t>enumerate,</w:t>
      </w:r>
      <w:r w:rsidR="00E73664">
        <w:rPr>
          <w:rFonts w:ascii="Calibri" w:eastAsia="Calibri" w:hAnsi="Calibri" w:cs="Calibri"/>
        </w:rPr>
        <w:t xml:space="preserve"> </w:t>
      </w:r>
      <w:r w:rsidR="00E73664" w:rsidRPr="00F22E7D">
        <w:rPr>
          <w:rFonts w:ascii="Calibri" w:eastAsia="Calibri" w:hAnsi="Calibri" w:cs="Calibri"/>
        </w:rPr>
        <w:t xml:space="preserve"> </w:t>
      </w:r>
      <w:r w:rsidR="00E73664" w:rsidRPr="00E73664">
        <w:rPr>
          <w:rFonts w:ascii="Calibri" w:eastAsia="Calibri" w:hAnsi="Calibri" w:cs="Calibri"/>
        </w:rPr>
        <w:t>to list</w:t>
      </w:r>
      <w:r w:rsidR="00E73664">
        <w:rPr>
          <w:rFonts w:ascii="Calibri" w:eastAsia="Calibri" w:hAnsi="Calibri" w:cs="Calibri"/>
        </w:rPr>
        <w:t xml:space="preserve">, </w:t>
      </w:r>
      <w:r w:rsidR="00E73664" w:rsidRPr="00E73664">
        <w:rPr>
          <w:rFonts w:ascii="Calibri" w:eastAsia="Calibri" w:hAnsi="Calibri" w:cs="Calibri"/>
        </w:rPr>
        <w:t>declare</w:t>
      </w:r>
      <w:r w:rsidR="00E73664">
        <w:rPr>
          <w:rFonts w:ascii="Calibri" w:eastAsia="Calibri" w:hAnsi="Calibri" w:cs="Calibri"/>
        </w:rPr>
        <w:t xml:space="preserve">, </w:t>
      </w:r>
      <w:r w:rsidR="00E73664" w:rsidRPr="00E73664">
        <w:rPr>
          <w:rFonts w:ascii="Calibri" w:eastAsia="Calibri" w:hAnsi="Calibri" w:cs="Calibri"/>
        </w:rPr>
        <w:t>to be said</w:t>
      </w:r>
      <w:r w:rsidR="00E73664">
        <w:rPr>
          <w:rFonts w:ascii="Calibri" w:eastAsia="Calibri" w:hAnsi="Calibri" w:cs="Calibri"/>
        </w:rPr>
        <w:t xml:space="preserve">,  </w:t>
      </w:r>
      <w:r w:rsidR="00E73664" w:rsidRPr="0044681C">
        <w:rPr>
          <w:rFonts w:ascii="Calibri" w:eastAsia="Calibri" w:hAnsi="Calibri" w:cs="Calibri"/>
        </w:rPr>
        <w:t xml:space="preserve">to say in a written document, </w:t>
      </w:r>
      <w:r w:rsidR="00E73664" w:rsidRPr="00CA5BB3">
        <w:rPr>
          <w:rFonts w:ascii="Calibri" w:eastAsia="Calibri" w:hAnsi="Calibri" w:cs="Calibri"/>
        </w:rPr>
        <w:t>to say</w:t>
      </w:r>
      <w:r w:rsidR="00E73664">
        <w:rPr>
          <w:rFonts w:ascii="Calibri" w:eastAsia="Calibri" w:hAnsi="Calibri" w:cs="Calibri"/>
        </w:rPr>
        <w:t>,  to say repeatedly,</w:t>
      </w:r>
      <w:r w:rsidR="00E73664" w:rsidRPr="0044681C">
        <w:rPr>
          <w:rFonts w:ascii="Calibri" w:eastAsia="Calibri" w:hAnsi="Calibri" w:cs="Calibri"/>
        </w:rPr>
        <w:t xml:space="preserve"> </w:t>
      </w:r>
      <w:r w:rsidR="00E73664">
        <w:rPr>
          <w:rFonts w:ascii="Calibri" w:eastAsia="Calibri" w:hAnsi="Calibri" w:cs="Calibri"/>
        </w:rPr>
        <w:t xml:space="preserve">to have someone say, to </w:t>
      </w:r>
      <w:r w:rsidR="00E73664" w:rsidRPr="0044681C">
        <w:rPr>
          <w:rFonts w:ascii="Calibri" w:eastAsia="Calibri" w:hAnsi="Calibri" w:cs="Calibri"/>
        </w:rPr>
        <w:t>ask</w:t>
      </w:r>
      <w:r w:rsidR="00E73664">
        <w:rPr>
          <w:rFonts w:ascii="Calibri" w:eastAsia="Calibri" w:hAnsi="Calibri" w:cs="Calibri"/>
        </w:rPr>
        <w:t xml:space="preserve">, </w:t>
      </w:r>
      <w:r w:rsidR="00E73664" w:rsidRPr="00D81577">
        <w:rPr>
          <w:rFonts w:ascii="Calibri" w:eastAsia="Calibri" w:hAnsi="Calibri" w:cs="Calibri"/>
        </w:rPr>
        <w:t>to object</w:t>
      </w:r>
      <w:r w:rsidR="00E73664" w:rsidRPr="0044681C">
        <w:rPr>
          <w:rFonts w:ascii="Calibri" w:eastAsia="Calibri" w:hAnsi="Calibri" w:cs="Calibri"/>
          <w:b/>
        </w:rPr>
        <w:t>,</w:t>
      </w:r>
      <w:r w:rsidR="00E73664">
        <w:rPr>
          <w:rFonts w:ascii="Calibri" w:eastAsia="Calibri" w:hAnsi="Calibri" w:cs="Calibri"/>
        </w:rPr>
        <w:t xml:space="preserve"> </w:t>
      </w:r>
      <w:r w:rsidR="00E73664" w:rsidRPr="0044681C">
        <w:rPr>
          <w:rFonts w:ascii="Calibri" w:eastAsia="Calibri" w:hAnsi="Calibri" w:cs="Calibri"/>
        </w:rPr>
        <w:t>utter,</w:t>
      </w:r>
      <w:r w:rsidR="00E73664">
        <w:rPr>
          <w:rFonts w:ascii="Calibri" w:eastAsia="Calibri" w:hAnsi="Calibri" w:cs="Calibri"/>
        </w:rPr>
        <w:t xml:space="preserve"> to </w:t>
      </w:r>
      <w:r w:rsidR="00E73664" w:rsidRPr="0044681C">
        <w:rPr>
          <w:rFonts w:ascii="Calibri" w:eastAsia="Calibri" w:hAnsi="Calibri" w:cs="Calibri"/>
        </w:rPr>
        <w:t>pronounce</w:t>
      </w:r>
      <w:r w:rsidR="00E73664">
        <w:rPr>
          <w:rFonts w:ascii="Calibri" w:eastAsia="Calibri" w:hAnsi="Calibri" w:cs="Calibri"/>
        </w:rPr>
        <w:t xml:space="preserve">, to </w:t>
      </w:r>
      <w:r w:rsidR="00E73664" w:rsidRPr="000B25E7">
        <w:rPr>
          <w:rFonts w:ascii="Calibri" w:eastAsia="Calibri" w:hAnsi="Calibri" w:cs="Calibri"/>
        </w:rPr>
        <w:t>recite</w:t>
      </w:r>
      <w:r w:rsidR="00E73664">
        <w:rPr>
          <w:rFonts w:ascii="Calibri" w:eastAsia="Calibri" w:hAnsi="Calibri" w:cs="Calibri"/>
        </w:rPr>
        <w:t xml:space="preserve">, to </w:t>
      </w:r>
      <w:r w:rsidR="00E73664" w:rsidRPr="000B25E7">
        <w:rPr>
          <w:rFonts w:ascii="Calibri" w:eastAsia="Calibri" w:hAnsi="Calibri" w:cs="Calibri"/>
        </w:rPr>
        <w:t>report</w:t>
      </w:r>
      <w:r w:rsidR="00E73664">
        <w:rPr>
          <w:rFonts w:ascii="Calibri" w:eastAsia="Calibri" w:hAnsi="Calibri" w:cs="Calibri"/>
        </w:rPr>
        <w:t xml:space="preserve">, to </w:t>
      </w:r>
      <w:r w:rsidR="00E73664" w:rsidRPr="000B25E7">
        <w:rPr>
          <w:rFonts w:ascii="Calibri" w:eastAsia="Calibri" w:hAnsi="Calibri" w:cs="Calibri"/>
        </w:rPr>
        <w:t>speak</w:t>
      </w:r>
      <w:r w:rsidR="00E73664">
        <w:rPr>
          <w:rFonts w:ascii="Calibri" w:eastAsia="Calibri" w:hAnsi="Calibri" w:cs="Calibri"/>
        </w:rPr>
        <w:t xml:space="preserve">, to </w:t>
      </w:r>
      <w:r w:rsidR="00E73664" w:rsidRPr="000B25E7">
        <w:rPr>
          <w:rFonts w:ascii="Calibri" w:eastAsia="Calibri" w:hAnsi="Calibri" w:cs="Calibri"/>
        </w:rPr>
        <w:t>tell</w:t>
      </w:r>
      <w:r w:rsidR="00E73664">
        <w:rPr>
          <w:rFonts w:ascii="Calibri" w:eastAsia="Calibri" w:hAnsi="Calibri" w:cs="Calibri"/>
        </w:rPr>
        <w:t xml:space="preserve">, to declare publicly, in court, to give an order, to decree, </w:t>
      </w:r>
      <w:r w:rsidR="00E73664">
        <w:rPr>
          <w:rFonts w:ascii="Calibri" w:eastAsia="Calibri" w:hAnsi="Calibri" w:cs="Calibri"/>
        </w:rPr>
        <w:lastRenderedPageBreak/>
        <w:t>to enjoin, to promise, to permit, to name, call, to designate, indicate, show, speak, decree, make a declaration, take an oath, recite, confess?, to have orders issued, decreed, recited, ordered, qab</w:t>
      </w:r>
      <w:r w:rsidR="00E73664" w:rsidRPr="001F026D">
        <w:rPr>
          <w:rFonts w:ascii="Calibri" w:eastAsia="Calibri" w:hAnsi="Calibri" w:cs="Calibri"/>
        </w:rPr>
        <w:t>û</w:t>
      </w:r>
      <w:r w:rsidR="00C36ABF" w:rsidRPr="00F657DF">
        <w:rPr>
          <w:rFonts w:eastAsia="Calibri" w:cstheme="minorHAnsi"/>
        </w:rPr>
        <w:br/>
      </w:r>
      <w:r w:rsidR="00C36ABF" w:rsidRPr="00F657DF">
        <w:rPr>
          <w:rFonts w:eastAsia="Calibri" w:cstheme="minorHAnsi"/>
          <w:b/>
        </w:rPr>
        <w:t>deposits</w:t>
      </w:r>
      <w:r w:rsidR="00C36ABF" w:rsidRPr="00F657DF">
        <w:rPr>
          <w:rFonts w:eastAsia="Calibri" w:cstheme="minorHAnsi"/>
        </w:rPr>
        <w:t>, goods kept in safekeeping, security, detention, wake, watch, watchhouse, guard (as an individual man and as a detachment), “watch” (name of a feature of the lungs), watch (for astronomical observation), watch of the night, garrison, post, strong room, defenses of a city, duty, service (performed for palace and temple), proper care (for fields, gardens, domestic animals, prebends, etc.), ma</w:t>
      </w:r>
      <w:r w:rsidR="00C36ABF" w:rsidRPr="00F657DF">
        <w:rPr>
          <w:rFonts w:cstheme="minorHAnsi"/>
        </w:rPr>
        <w:t>ṣṣ</w:t>
      </w:r>
      <w:r w:rsidR="00C36ABF" w:rsidRPr="00F657DF">
        <w:rPr>
          <w:rFonts w:eastAsia="Calibri" w:cstheme="minorHAnsi"/>
        </w:rPr>
        <w:t>artu</w:t>
      </w:r>
      <w:r w:rsidR="00695A46">
        <w:rPr>
          <w:rFonts w:eastAsia="Calibri" w:cstheme="minorHAnsi"/>
        </w:rPr>
        <w:br/>
      </w:r>
      <w:r w:rsidR="00695A46" w:rsidRPr="00695A46">
        <w:rPr>
          <w:rFonts w:eastAsia="Calibri" w:cstheme="minorHAnsi"/>
          <w:b/>
        </w:rPr>
        <w:t>depot</w:t>
      </w:r>
      <w:r w:rsidR="00695A46">
        <w:rPr>
          <w:rFonts w:eastAsia="Calibri" w:cstheme="minorHAnsi"/>
        </w:rPr>
        <w:t>, urs</w:t>
      </w:r>
      <w:r w:rsidR="00695A46" w:rsidRPr="00650D3D">
        <w:rPr>
          <w:rFonts w:eastAsia="Calibri" w:cstheme="minorHAnsi"/>
        </w:rPr>
        <w:t>ū</w:t>
      </w:r>
      <w:r w:rsidR="00695A46">
        <w:rPr>
          <w:rFonts w:eastAsia="Calibri" w:cstheme="minorHAnsi"/>
        </w:rPr>
        <w:t>tu</w:t>
      </w:r>
      <w:r w:rsidR="00AE53C4">
        <w:rPr>
          <w:rFonts w:eastAsia="Calibri" w:cstheme="minorHAnsi"/>
        </w:rPr>
        <w:br/>
      </w:r>
      <w:r w:rsidR="00AE53C4" w:rsidRPr="00AE53C4">
        <w:rPr>
          <w:rFonts w:eastAsia="Calibri" w:cstheme="minorHAnsi"/>
          <w:b/>
        </w:rPr>
        <w:t>depress</w:t>
      </w:r>
      <w:r w:rsidR="00AE53C4">
        <w:rPr>
          <w:rFonts w:eastAsia="Calibri" w:cstheme="minorHAnsi"/>
        </w:rPr>
        <w:t xml:space="preserve">, </w:t>
      </w:r>
      <w:r w:rsidR="00AE53C4" w:rsidRPr="00AE53C4">
        <w:rPr>
          <w:rFonts w:eastAsia="Calibri" w:cstheme="minorHAnsi"/>
          <w:b/>
        </w:rPr>
        <w:t>to depress</w:t>
      </w:r>
      <w:r w:rsidR="00AE53C4">
        <w:rPr>
          <w:rFonts w:eastAsia="Calibri" w:cstheme="minorHAnsi"/>
        </w:rPr>
        <w:t>?, tak</w:t>
      </w:r>
      <w:r w:rsidR="00AE53C4" w:rsidRPr="00650D3D">
        <w:rPr>
          <w:rFonts w:cstheme="minorHAnsi"/>
        </w:rPr>
        <w:t>ā</w:t>
      </w:r>
      <w:r w:rsidR="00AE53C4">
        <w:rPr>
          <w:rFonts w:eastAsia="Calibri" w:cstheme="minorHAnsi"/>
        </w:rPr>
        <w:t>ku</w:t>
      </w:r>
      <w:r w:rsidR="006D21A8">
        <w:rPr>
          <w:rFonts w:eastAsia="Calibri" w:cstheme="minorHAnsi"/>
        </w:rPr>
        <w:br/>
      </w:r>
      <w:r w:rsidR="006D21A8" w:rsidRPr="0053620D">
        <w:rPr>
          <w:rFonts w:eastAsia="Calibri" w:cstheme="minorHAnsi"/>
          <w:b/>
        </w:rPr>
        <w:t>depress</w:t>
      </w:r>
      <w:r w:rsidR="006D21A8">
        <w:rPr>
          <w:rFonts w:eastAsia="Calibri" w:cstheme="minorHAnsi"/>
        </w:rPr>
        <w:t>,</w:t>
      </w:r>
      <w:r w:rsidR="006D21A8" w:rsidRPr="006D21A8">
        <w:rPr>
          <w:rFonts w:cstheme="minorHAnsi"/>
        </w:rPr>
        <w:t xml:space="preserve"> </w:t>
      </w:r>
      <w:r w:rsidR="006D21A8" w:rsidRPr="006D21A8">
        <w:rPr>
          <w:rFonts w:cstheme="minorHAnsi"/>
          <w:b/>
        </w:rPr>
        <w:t>to depress</w:t>
      </w:r>
      <w:r w:rsidR="006D21A8">
        <w:rPr>
          <w:rFonts w:cstheme="minorHAnsi"/>
        </w:rPr>
        <w:t xml:space="preserve">, </w:t>
      </w:r>
      <w:r w:rsidR="006D21A8" w:rsidRPr="006D21A8">
        <w:rPr>
          <w:rFonts w:cstheme="minorHAnsi"/>
        </w:rPr>
        <w:t>to be depressed</w:t>
      </w:r>
      <w:r w:rsidR="006D21A8">
        <w:rPr>
          <w:rFonts w:cstheme="minorHAnsi"/>
        </w:rPr>
        <w:t xml:space="preserve">, </w:t>
      </w:r>
      <w:r w:rsidR="006D21A8" w:rsidRPr="0053620D">
        <w:rPr>
          <w:rFonts w:cstheme="minorHAnsi"/>
        </w:rPr>
        <w:t>to humiliate</w:t>
      </w:r>
      <w:r w:rsidR="006D21A8">
        <w:rPr>
          <w:rFonts w:cstheme="minorHAnsi"/>
        </w:rPr>
        <w:t xml:space="preserve">, </w:t>
      </w:r>
      <w:r w:rsidR="006D21A8" w:rsidRPr="0053620D">
        <w:rPr>
          <w:rFonts w:cstheme="minorHAnsi"/>
        </w:rPr>
        <w:t>humble</w:t>
      </w:r>
      <w:r w:rsidR="006D21A8">
        <w:rPr>
          <w:rFonts w:cstheme="minorHAnsi"/>
        </w:rPr>
        <w:t xml:space="preserve">, </w:t>
      </w:r>
      <w:r w:rsidR="006D21A8" w:rsidRPr="0053620D">
        <w:rPr>
          <w:rFonts w:cstheme="minorHAnsi"/>
        </w:rPr>
        <w:t>to become humbled</w:t>
      </w:r>
      <w:r w:rsidR="006D21A8">
        <w:rPr>
          <w:rFonts w:cstheme="minorHAnsi"/>
        </w:rPr>
        <w:t xml:space="preserve">, </w:t>
      </w:r>
      <w:r w:rsidR="006D21A8" w:rsidRPr="00946724">
        <w:rPr>
          <w:rFonts w:cstheme="minorHAnsi"/>
        </w:rPr>
        <w:t>to go down</w:t>
      </w:r>
      <w:r w:rsidR="006D21A8">
        <w:rPr>
          <w:rFonts w:cstheme="minorHAnsi"/>
        </w:rPr>
        <w:t>,</w:t>
      </w:r>
      <w:r w:rsidR="006D21A8" w:rsidRPr="0053620D">
        <w:rPr>
          <w:rFonts w:cstheme="minorHAnsi"/>
        </w:rPr>
        <w:t xml:space="preserve"> </w:t>
      </w:r>
      <w:r w:rsidR="006D21A8">
        <w:rPr>
          <w:rFonts w:cstheme="minorHAnsi"/>
        </w:rPr>
        <w:t xml:space="preserve">fall (said of the market), </w:t>
      </w:r>
      <w:r w:rsidR="006D21A8" w:rsidRPr="00946724">
        <w:rPr>
          <w:rFonts w:cstheme="minorHAnsi"/>
        </w:rPr>
        <w:t>to go deep</w:t>
      </w:r>
      <w:r w:rsidR="006D21A8">
        <w:rPr>
          <w:rFonts w:cstheme="minorHAnsi"/>
        </w:rPr>
        <w:t xml:space="preserve">, </w:t>
      </w:r>
      <w:r w:rsidR="006D21A8" w:rsidRPr="00A101AF">
        <w:rPr>
          <w:rFonts w:cstheme="minorHAnsi"/>
        </w:rPr>
        <w:t>to become low in quality</w:t>
      </w:r>
      <w:r w:rsidR="006D21A8">
        <w:rPr>
          <w:rFonts w:cstheme="minorHAnsi"/>
        </w:rPr>
        <w:t xml:space="preserve"> or quantity,</w:t>
      </w:r>
      <w:r w:rsidR="006D21A8" w:rsidRPr="00A101AF">
        <w:rPr>
          <w:rFonts w:cstheme="minorHAnsi"/>
        </w:rPr>
        <w:t xml:space="preserve"> </w:t>
      </w:r>
      <w:r w:rsidR="006D21A8">
        <w:rPr>
          <w:rFonts w:cstheme="minorHAnsi"/>
        </w:rPr>
        <w:t>to make low, abase, to lower, make lower,</w:t>
      </w:r>
      <w:r w:rsidR="006D21A8" w:rsidRPr="00A101AF">
        <w:rPr>
          <w:rFonts w:cstheme="minorHAnsi"/>
        </w:rPr>
        <w:t xml:space="preserve"> </w:t>
      </w:r>
      <w:r w:rsidR="006D21A8">
        <w:rPr>
          <w:rFonts w:cstheme="minorHAnsi"/>
        </w:rPr>
        <w:t>to lower a price,</w:t>
      </w:r>
      <w:r w:rsidR="006D21A8" w:rsidRPr="00A101AF">
        <w:rPr>
          <w:rFonts w:cstheme="minorHAnsi"/>
        </w:rPr>
        <w:t xml:space="preserve"> </w:t>
      </w:r>
      <w:r w:rsidR="006D21A8">
        <w:rPr>
          <w:rFonts w:cstheme="minorHAnsi"/>
        </w:rPr>
        <w:t xml:space="preserve">to lie in a low position, to stay constantly low, be brought down, to assume a loss, to excavate, to bring down from above, to move downstream, to be humbled, </w:t>
      </w:r>
      <w:r w:rsidR="006D21A8" w:rsidRPr="00650D3D">
        <w:rPr>
          <w:rFonts w:cstheme="minorHAnsi"/>
        </w:rPr>
        <w:t>š</w:t>
      </w:r>
      <w:r w:rsidR="006D21A8">
        <w:rPr>
          <w:rFonts w:cstheme="minorHAnsi"/>
        </w:rPr>
        <w:t>ap</w:t>
      </w:r>
      <w:r w:rsidR="006D21A8" w:rsidRPr="00650D3D">
        <w:rPr>
          <w:rFonts w:cstheme="minorHAnsi"/>
        </w:rPr>
        <w:t>ā</w:t>
      </w:r>
      <w:r w:rsidR="006D21A8">
        <w:rPr>
          <w:rFonts w:cstheme="minorHAnsi"/>
        </w:rPr>
        <w:t>lu</w:t>
      </w:r>
      <w:r w:rsidR="0053620D">
        <w:rPr>
          <w:rFonts w:eastAsia="Calibri" w:cstheme="minorHAnsi"/>
        </w:rPr>
        <w:br/>
      </w:r>
      <w:r w:rsidR="0053620D" w:rsidRPr="0053620D">
        <w:rPr>
          <w:rFonts w:eastAsia="Calibri" w:cstheme="minorHAnsi"/>
          <w:b/>
        </w:rPr>
        <w:t>depressed</w:t>
      </w:r>
      <w:r w:rsidR="0053620D">
        <w:rPr>
          <w:rFonts w:eastAsia="Calibri" w:cstheme="minorHAnsi"/>
        </w:rPr>
        <w:t>,</w:t>
      </w:r>
      <w:r w:rsidR="0053620D" w:rsidRPr="0053620D">
        <w:rPr>
          <w:rFonts w:cstheme="minorHAnsi"/>
        </w:rPr>
        <w:t xml:space="preserve"> </w:t>
      </w:r>
      <w:r w:rsidR="0053620D" w:rsidRPr="0053620D">
        <w:rPr>
          <w:rFonts w:cstheme="minorHAnsi"/>
          <w:b/>
        </w:rPr>
        <w:t>to be depressed</w:t>
      </w:r>
      <w:r w:rsidR="0053620D">
        <w:rPr>
          <w:rFonts w:cstheme="minorHAnsi"/>
        </w:rPr>
        <w:t xml:space="preserve">, </w:t>
      </w:r>
      <w:r w:rsidR="006D21A8">
        <w:rPr>
          <w:rFonts w:cstheme="minorHAnsi"/>
        </w:rPr>
        <w:t xml:space="preserve">to depress, </w:t>
      </w:r>
      <w:r w:rsidR="0053620D" w:rsidRPr="0053620D">
        <w:rPr>
          <w:rFonts w:cstheme="minorHAnsi"/>
        </w:rPr>
        <w:t>to humiliate</w:t>
      </w:r>
      <w:r w:rsidR="0053620D">
        <w:rPr>
          <w:rFonts w:cstheme="minorHAnsi"/>
        </w:rPr>
        <w:t xml:space="preserve">, </w:t>
      </w:r>
      <w:r w:rsidR="0053620D" w:rsidRPr="0053620D">
        <w:rPr>
          <w:rFonts w:cstheme="minorHAnsi"/>
        </w:rPr>
        <w:t>humble</w:t>
      </w:r>
      <w:r w:rsidR="0053620D">
        <w:rPr>
          <w:rFonts w:cstheme="minorHAnsi"/>
        </w:rPr>
        <w:t xml:space="preserve">, </w:t>
      </w:r>
      <w:r w:rsidR="0053620D" w:rsidRPr="0053620D">
        <w:rPr>
          <w:rFonts w:cstheme="minorHAnsi"/>
        </w:rPr>
        <w:t>to become humbled</w:t>
      </w:r>
      <w:r w:rsidR="0053620D">
        <w:rPr>
          <w:rFonts w:cstheme="minorHAnsi"/>
        </w:rPr>
        <w:t xml:space="preserve">, </w:t>
      </w:r>
      <w:r w:rsidR="0053620D" w:rsidRPr="00946724">
        <w:rPr>
          <w:rFonts w:cstheme="minorHAnsi"/>
        </w:rPr>
        <w:t>to go down</w:t>
      </w:r>
      <w:r w:rsidR="0053620D">
        <w:rPr>
          <w:rFonts w:cstheme="minorHAnsi"/>
        </w:rPr>
        <w:t>,</w:t>
      </w:r>
      <w:r w:rsidR="0053620D" w:rsidRPr="0053620D">
        <w:rPr>
          <w:rFonts w:cstheme="minorHAnsi"/>
        </w:rPr>
        <w:t xml:space="preserve"> </w:t>
      </w:r>
      <w:r w:rsidR="0053620D">
        <w:rPr>
          <w:rFonts w:cstheme="minorHAnsi"/>
        </w:rPr>
        <w:t xml:space="preserve">fall (said of the market), </w:t>
      </w:r>
      <w:r w:rsidR="0053620D" w:rsidRPr="00946724">
        <w:rPr>
          <w:rFonts w:cstheme="minorHAnsi"/>
        </w:rPr>
        <w:t>to go deep</w:t>
      </w:r>
      <w:r w:rsidR="0053620D">
        <w:rPr>
          <w:rFonts w:cstheme="minorHAnsi"/>
        </w:rPr>
        <w:t xml:space="preserve">, </w:t>
      </w:r>
      <w:r w:rsidR="0053620D" w:rsidRPr="00A101AF">
        <w:rPr>
          <w:rFonts w:cstheme="minorHAnsi"/>
        </w:rPr>
        <w:t>to become low in quality</w:t>
      </w:r>
      <w:r w:rsidR="0053620D">
        <w:rPr>
          <w:rFonts w:cstheme="minorHAnsi"/>
        </w:rPr>
        <w:t xml:space="preserve"> or quantity,</w:t>
      </w:r>
      <w:r w:rsidR="0053620D" w:rsidRPr="00A101AF">
        <w:rPr>
          <w:rFonts w:cstheme="minorHAnsi"/>
        </w:rPr>
        <w:t xml:space="preserve"> </w:t>
      </w:r>
      <w:r w:rsidR="0053620D">
        <w:rPr>
          <w:rFonts w:cstheme="minorHAnsi"/>
        </w:rPr>
        <w:t>to make low, to lower, make lower,</w:t>
      </w:r>
      <w:r w:rsidR="0053620D" w:rsidRPr="00A101AF">
        <w:rPr>
          <w:rFonts w:cstheme="minorHAnsi"/>
        </w:rPr>
        <w:t xml:space="preserve"> </w:t>
      </w:r>
      <w:r w:rsidR="0053620D">
        <w:rPr>
          <w:rFonts w:cstheme="minorHAnsi"/>
        </w:rPr>
        <w:t>to lower a price,</w:t>
      </w:r>
      <w:r w:rsidR="0053620D" w:rsidRPr="00A101AF">
        <w:rPr>
          <w:rFonts w:cstheme="minorHAnsi"/>
        </w:rPr>
        <w:t xml:space="preserve"> </w:t>
      </w:r>
      <w:r w:rsidR="0053620D">
        <w:rPr>
          <w:rFonts w:cstheme="minorHAnsi"/>
        </w:rPr>
        <w:t xml:space="preserve">to lie in a low position, to stay constantly low, be brought down, to assume a loss, to excavate, to bring down from above, to move downstream, abase, to be humbled, </w:t>
      </w:r>
      <w:r w:rsidR="0053620D" w:rsidRPr="00650D3D">
        <w:rPr>
          <w:rFonts w:cstheme="minorHAnsi"/>
        </w:rPr>
        <w:t>š</w:t>
      </w:r>
      <w:r w:rsidR="0053620D">
        <w:rPr>
          <w:rFonts w:cstheme="minorHAnsi"/>
        </w:rPr>
        <w:t>ap</w:t>
      </w:r>
      <w:r w:rsidR="0053620D" w:rsidRPr="00650D3D">
        <w:rPr>
          <w:rFonts w:cstheme="minorHAnsi"/>
        </w:rPr>
        <w:t>ā</w:t>
      </w:r>
      <w:r w:rsidR="0053620D">
        <w:rPr>
          <w:rFonts w:cstheme="minorHAnsi"/>
        </w:rPr>
        <w:t>lu</w:t>
      </w:r>
      <w:r w:rsidR="00870FEF" w:rsidRPr="00F657DF">
        <w:rPr>
          <w:rFonts w:eastAsia="Calibri" w:cstheme="minorHAnsi"/>
        </w:rPr>
        <w:br/>
      </w:r>
      <w:r w:rsidR="00870FEF" w:rsidRPr="00F657DF">
        <w:rPr>
          <w:rFonts w:eastAsia="Calibri" w:cstheme="minorHAnsi"/>
          <w:b/>
        </w:rPr>
        <w:t>depressed,</w:t>
      </w:r>
      <w:r w:rsidR="00870FEF" w:rsidRPr="00F657DF">
        <w:rPr>
          <w:rFonts w:cstheme="minorHAnsi"/>
          <w:b/>
        </w:rPr>
        <w:t xml:space="preserve"> to become depressed repeatedly</w:t>
      </w:r>
      <w:r w:rsidR="00870FEF" w:rsidRPr="00F657DF">
        <w:rPr>
          <w:rFonts w:cstheme="minorHAnsi"/>
        </w:rPr>
        <w:t>, to defame, to make angry, to annoy, to offend, to worry, to make two parties enemies of each other, to come upon bad times, to change (fate, a sign, a rumor, etc.,), into something bad, to treat badly to make someone or something look or feel bad, to treat each other badly, fall into misfortune, to turn into evil, to become angry, to be angered, lem</w:t>
      </w:r>
      <w:r w:rsidR="00870FEF" w:rsidRPr="00F657DF">
        <w:rPr>
          <w:rFonts w:eastAsia="Calibri" w:cstheme="minorHAnsi"/>
        </w:rPr>
        <w:t>ē</w:t>
      </w:r>
      <w:r w:rsidR="00870FEF" w:rsidRPr="00F657DF">
        <w:rPr>
          <w:rFonts w:cstheme="minorHAnsi"/>
        </w:rPr>
        <w:t>n</w:t>
      </w:r>
      <w:r w:rsidR="00675A8F">
        <w:rPr>
          <w:rFonts w:cstheme="minorHAnsi"/>
        </w:rPr>
        <w:br/>
      </w:r>
      <w:r w:rsidR="00675A8F" w:rsidRPr="00675A8F">
        <w:rPr>
          <w:rFonts w:cstheme="minorHAnsi"/>
          <w:b/>
        </w:rPr>
        <w:t>depression</w:t>
      </w:r>
      <w:r w:rsidR="00675A8F">
        <w:rPr>
          <w:rFonts w:cstheme="minorHAnsi"/>
        </w:rPr>
        <w:t>, t</w:t>
      </w:r>
      <w:r w:rsidR="00675A8F" w:rsidRPr="00650D3D">
        <w:rPr>
          <w:rFonts w:cstheme="minorHAnsi"/>
        </w:rPr>
        <w:t>ā</w:t>
      </w:r>
      <w:r w:rsidR="00675A8F">
        <w:rPr>
          <w:rFonts w:cstheme="minorHAnsi"/>
        </w:rPr>
        <w:t>diru</w:t>
      </w:r>
      <w:r w:rsidRPr="00F657DF">
        <w:rPr>
          <w:rFonts w:eastAsia="Calibri" w:cstheme="minorHAnsi"/>
        </w:rPr>
        <w:br/>
      </w:r>
      <w:r w:rsidRPr="00F657DF">
        <w:rPr>
          <w:rFonts w:eastAsia="Calibri" w:cstheme="minorHAnsi"/>
          <w:b/>
        </w:rPr>
        <w:t>depression</w:t>
      </w:r>
      <w:r w:rsidRPr="00F657DF">
        <w:rPr>
          <w:rFonts w:eastAsia="Calibri" w:cstheme="minorHAnsi"/>
        </w:rPr>
        <w:t>, dejection, worry, ašuštu</w:t>
      </w:r>
      <w:r w:rsidR="00B22927" w:rsidRPr="00F657DF">
        <w:rPr>
          <w:rFonts w:eastAsia="Calibri" w:cstheme="minorHAnsi"/>
        </w:rPr>
        <w:br/>
      </w:r>
      <w:r w:rsidR="00B22927" w:rsidRPr="00F657DF">
        <w:rPr>
          <w:rFonts w:eastAsia="Calibri" w:cstheme="minorHAnsi"/>
          <w:b/>
        </w:rPr>
        <w:t>depression</w:t>
      </w:r>
      <w:r w:rsidR="00B22927" w:rsidRPr="00F657DF">
        <w:rPr>
          <w:rFonts w:eastAsia="Calibri" w:cstheme="minorHAnsi"/>
        </w:rPr>
        <w:t xml:space="preserve">, depth, low-lying place, </w:t>
      </w:r>
      <w:r w:rsidR="001C51CD" w:rsidRPr="00F657DF">
        <w:rPr>
          <w:rFonts w:eastAsia="Calibri" w:cstheme="minorHAnsi"/>
        </w:rPr>
        <w:t>mu</w:t>
      </w:r>
      <w:r w:rsidR="001C51CD" w:rsidRPr="00F657DF">
        <w:rPr>
          <w:rFonts w:cstheme="minorHAnsi"/>
        </w:rPr>
        <w:t>š</w:t>
      </w:r>
      <w:r w:rsidR="001C51CD" w:rsidRPr="00F657DF">
        <w:rPr>
          <w:rFonts w:eastAsia="Calibri" w:cstheme="minorHAnsi"/>
        </w:rPr>
        <w:t>palu</w:t>
      </w:r>
      <w:r w:rsidR="00016E10">
        <w:rPr>
          <w:rFonts w:eastAsia="Calibri" w:cstheme="minorHAnsi"/>
        </w:rPr>
        <w:br/>
      </w:r>
      <w:r w:rsidR="00016E10" w:rsidRPr="00016E10">
        <w:rPr>
          <w:rFonts w:eastAsia="Calibri" w:cstheme="minorHAnsi"/>
          <w:b/>
        </w:rPr>
        <w:t>depression</w:t>
      </w:r>
      <w:r w:rsidR="00016E10">
        <w:rPr>
          <w:rFonts w:eastAsia="Calibri" w:cstheme="minorHAnsi"/>
        </w:rPr>
        <w:t xml:space="preserve">, </w:t>
      </w:r>
      <w:r w:rsidR="00016E10" w:rsidRPr="00016E10">
        <w:rPr>
          <w:rFonts w:eastAsia="Calibri" w:cstheme="minorHAnsi"/>
        </w:rPr>
        <w:t>distress</w:t>
      </w:r>
      <w:r w:rsidR="00016E10">
        <w:rPr>
          <w:rFonts w:eastAsia="Calibri" w:cstheme="minorHAnsi"/>
        </w:rPr>
        <w:t>, gloominess, t</w:t>
      </w:r>
      <w:r w:rsidR="00016E10" w:rsidRPr="00650D3D">
        <w:rPr>
          <w:rFonts w:cstheme="minorHAnsi"/>
        </w:rPr>
        <w:t>ā</w:t>
      </w:r>
      <w:r w:rsidR="00016E10">
        <w:rPr>
          <w:rFonts w:eastAsia="Calibri" w:cstheme="minorHAnsi"/>
        </w:rPr>
        <w:t>dirtu</w:t>
      </w:r>
      <w:r w:rsidR="00521D2B" w:rsidRPr="00F657DF">
        <w:rPr>
          <w:rFonts w:eastAsia="Calibri" w:cstheme="minorHAnsi"/>
        </w:rPr>
        <w:br/>
      </w:r>
      <w:r w:rsidR="00521D2B" w:rsidRPr="00F657DF">
        <w:rPr>
          <w:rFonts w:eastAsia="Calibri" w:cstheme="minorHAnsi"/>
          <w:b/>
        </w:rPr>
        <w:t>depression</w:t>
      </w:r>
      <w:r w:rsidR="00521D2B" w:rsidRPr="00F657DF">
        <w:rPr>
          <w:rFonts w:eastAsia="Calibri" w:cstheme="minorHAnsi"/>
        </w:rPr>
        <w:t>, hole, ḫuppu</w:t>
      </w:r>
      <w:r w:rsidR="00521D2B" w:rsidRPr="00F657DF">
        <w:rPr>
          <w:rFonts w:eastAsia="Calibri" w:cstheme="minorHAnsi"/>
        </w:rPr>
        <w:br/>
      </w:r>
      <w:r w:rsidR="00521D2B" w:rsidRPr="00F657DF">
        <w:rPr>
          <w:rFonts w:eastAsia="Calibri" w:cstheme="minorHAnsi"/>
          <w:b/>
        </w:rPr>
        <w:t>depression</w:t>
      </w:r>
      <w:r w:rsidR="00521D2B" w:rsidRPr="00F657DF">
        <w:rPr>
          <w:rFonts w:eastAsia="Calibri" w:cstheme="minorHAnsi"/>
        </w:rPr>
        <w:t>,</w:t>
      </w:r>
      <w:r w:rsidR="00521D2B" w:rsidRPr="00F657DF">
        <w:rPr>
          <w:rFonts w:eastAsia="Calibri" w:cstheme="minorHAnsi"/>
          <w:b/>
        </w:rPr>
        <w:t xml:space="preserve"> to be in depression</w:t>
      </w:r>
      <w:r w:rsidR="00521D2B" w:rsidRPr="00F657DF">
        <w:rPr>
          <w:rFonts w:eastAsia="Calibri" w:cstheme="minorHAnsi"/>
        </w:rPr>
        <w:t>, in a stupor, kâru</w:t>
      </w:r>
      <w:r w:rsidR="00842A97">
        <w:rPr>
          <w:rFonts w:eastAsia="Calibri" w:cstheme="minorHAnsi"/>
        </w:rPr>
        <w:br/>
      </w:r>
      <w:r w:rsidR="00842A97" w:rsidRPr="00842A97">
        <w:rPr>
          <w:rFonts w:eastAsia="Calibri" w:cstheme="minorHAnsi"/>
          <w:b/>
        </w:rPr>
        <w:t>depression</w:t>
      </w:r>
      <w:r w:rsidR="00842A97">
        <w:rPr>
          <w:rFonts w:eastAsia="Calibri" w:cstheme="minorHAnsi"/>
        </w:rPr>
        <w:t xml:space="preserve">, low-lying area, (prep, and adv.), beneath, </w:t>
      </w:r>
      <w:r w:rsidR="00842A97" w:rsidRPr="00650D3D">
        <w:rPr>
          <w:rFonts w:cstheme="minorHAnsi"/>
        </w:rPr>
        <w:t>š</w:t>
      </w:r>
      <w:r w:rsidR="00842A97">
        <w:rPr>
          <w:rFonts w:eastAsia="Calibri" w:cstheme="minorHAnsi"/>
        </w:rPr>
        <w:t>up</w:t>
      </w:r>
      <w:r w:rsidR="00842A97" w:rsidRPr="00650D3D">
        <w:rPr>
          <w:rFonts w:cstheme="minorHAnsi"/>
        </w:rPr>
        <w:t>ā</w:t>
      </w:r>
      <w:r w:rsidR="00842A97">
        <w:rPr>
          <w:rFonts w:eastAsia="Calibri" w:cstheme="minorHAnsi"/>
        </w:rPr>
        <w:t>lu</w:t>
      </w:r>
      <w:r w:rsidR="008D04E7" w:rsidRPr="00F657DF">
        <w:rPr>
          <w:rFonts w:eastAsia="Calibri" w:cstheme="minorHAnsi"/>
        </w:rPr>
        <w:br/>
      </w:r>
      <w:r w:rsidR="008D04E7" w:rsidRPr="00F657DF">
        <w:rPr>
          <w:rFonts w:cstheme="minorHAnsi"/>
          <w:b/>
        </w:rPr>
        <w:t>depression</w:t>
      </w:r>
      <w:r w:rsidR="008D04E7" w:rsidRPr="00F657DF">
        <w:rPr>
          <w:rFonts w:cstheme="minorHAnsi"/>
        </w:rPr>
        <w:t>, worry, grief, song, wailing song, nissatu</w:t>
      </w:r>
      <w:r w:rsidR="00DA2219">
        <w:rPr>
          <w:rFonts w:cstheme="minorHAnsi"/>
        </w:rPr>
        <w:br/>
      </w:r>
      <w:r w:rsidR="00DA2219" w:rsidRPr="00DA2219">
        <w:rPr>
          <w:rFonts w:cstheme="minorHAnsi"/>
          <w:b/>
        </w:rPr>
        <w:t>deprive</w:t>
      </w:r>
      <w:r w:rsidR="00DA2219">
        <w:rPr>
          <w:rFonts w:cstheme="minorHAnsi"/>
        </w:rPr>
        <w:t xml:space="preserve">, to be deprived of, </w:t>
      </w:r>
      <w:r w:rsidR="00DA2219" w:rsidRPr="00DA2219">
        <w:rPr>
          <w:rFonts w:cstheme="minorHAnsi"/>
        </w:rPr>
        <w:t>miss</w:t>
      </w:r>
      <w:r w:rsidR="00DA2219">
        <w:rPr>
          <w:rFonts w:cstheme="minorHAnsi"/>
        </w:rPr>
        <w:t xml:space="preserve">, to cause to miss, </w:t>
      </w:r>
      <w:r w:rsidR="00DA2219" w:rsidRPr="00E21240">
        <w:rPr>
          <w:rFonts w:cstheme="minorHAnsi"/>
        </w:rPr>
        <w:t>to lack</w:t>
      </w:r>
      <w:r w:rsidR="00DA2219">
        <w:rPr>
          <w:rFonts w:cstheme="minorHAnsi"/>
        </w:rPr>
        <w:t>, zumm</w:t>
      </w:r>
      <w:r w:rsidR="00DA2219" w:rsidRPr="001153CA">
        <w:rPr>
          <w:rFonts w:eastAsia="Calibri" w:cstheme="minorHAnsi"/>
        </w:rPr>
        <w:t>û</w:t>
      </w:r>
      <w:r w:rsidR="00521D2B" w:rsidRPr="00F657DF">
        <w:rPr>
          <w:rFonts w:eastAsia="Calibri" w:cstheme="minorHAnsi"/>
        </w:rPr>
        <w:br/>
      </w:r>
      <w:r w:rsidR="00521D2B" w:rsidRPr="00F657DF">
        <w:rPr>
          <w:rFonts w:eastAsia="Calibri" w:cstheme="minorHAnsi"/>
          <w:b/>
        </w:rPr>
        <w:t>deprive</w:t>
      </w:r>
      <w:r w:rsidR="00521D2B" w:rsidRPr="00F657DF">
        <w:rPr>
          <w:rFonts w:eastAsia="Calibri" w:cstheme="minorHAnsi"/>
        </w:rPr>
        <w:t xml:space="preserve">, to </w:t>
      </w:r>
      <w:r w:rsidR="00521D2B" w:rsidRPr="00F657DF">
        <w:rPr>
          <w:rFonts w:cstheme="minorHAnsi"/>
        </w:rPr>
        <w:t xml:space="preserve">take away, to need, require, to desire, to like, to be brought to want, to be wanting, </w:t>
      </w:r>
      <w:r w:rsidR="00521D2B" w:rsidRPr="00F657DF">
        <w:rPr>
          <w:rFonts w:eastAsia="Calibri" w:cstheme="minorHAnsi"/>
        </w:rPr>
        <w:t>ḫ</w:t>
      </w:r>
      <w:r w:rsidR="00521D2B" w:rsidRPr="00F657DF">
        <w:rPr>
          <w:rFonts w:cstheme="minorHAnsi"/>
        </w:rPr>
        <w:t>ašā</w:t>
      </w:r>
      <w:r w:rsidR="00521D2B" w:rsidRPr="00F657DF">
        <w:rPr>
          <w:rFonts w:eastAsia="Calibri" w:cstheme="minorHAnsi"/>
        </w:rPr>
        <w:t>ḫ</w:t>
      </w:r>
      <w:r w:rsidR="00521D2B" w:rsidRPr="00F657DF">
        <w:rPr>
          <w:rFonts w:cstheme="minorHAnsi"/>
        </w:rPr>
        <w:t>u</w:t>
      </w:r>
      <w:r w:rsidR="00521D2B" w:rsidRPr="00F657DF">
        <w:rPr>
          <w:rFonts w:eastAsia="Calibri" w:cstheme="minorHAnsi"/>
          <w:b/>
        </w:rPr>
        <w:t xml:space="preserve"> </w:t>
      </w:r>
      <w:r w:rsidR="00801123">
        <w:rPr>
          <w:rFonts w:eastAsia="Calibri" w:cstheme="minorHAnsi"/>
          <w:b/>
        </w:rPr>
        <w:br/>
        <w:t>deprived</w:t>
      </w:r>
      <w:r w:rsidR="00801123" w:rsidRPr="00801123">
        <w:rPr>
          <w:rFonts w:eastAsia="Calibri" w:cstheme="minorHAnsi"/>
        </w:rPr>
        <w:t>, adj.,</w:t>
      </w:r>
      <w:r w:rsidR="00801123">
        <w:rPr>
          <w:rFonts w:eastAsia="Calibri" w:cstheme="minorHAnsi"/>
          <w:b/>
        </w:rPr>
        <w:t xml:space="preserve"> </w:t>
      </w:r>
      <w:r w:rsidR="00801123" w:rsidRPr="00650D3D">
        <w:rPr>
          <w:rFonts w:cstheme="minorHAnsi"/>
        </w:rPr>
        <w:t>š</w:t>
      </w:r>
      <w:r w:rsidR="00801123">
        <w:rPr>
          <w:rFonts w:eastAsia="Calibri" w:cstheme="minorHAnsi"/>
        </w:rPr>
        <w:t>ussuku</w:t>
      </w:r>
      <w:r w:rsidR="00DA2219">
        <w:rPr>
          <w:rFonts w:eastAsia="Calibri" w:cstheme="minorHAnsi"/>
        </w:rPr>
        <w:br/>
      </w:r>
      <w:r w:rsidR="00DA2219" w:rsidRPr="00DA2219">
        <w:rPr>
          <w:rFonts w:cstheme="minorHAnsi"/>
          <w:b/>
        </w:rPr>
        <w:t>deprived</w:t>
      </w:r>
      <w:r w:rsidR="00DA2219">
        <w:rPr>
          <w:rFonts w:cstheme="minorHAnsi"/>
        </w:rPr>
        <w:t xml:space="preserve">, </w:t>
      </w:r>
      <w:r w:rsidR="00DA2219" w:rsidRPr="00DA2219">
        <w:rPr>
          <w:rFonts w:cstheme="minorHAnsi"/>
          <w:b/>
        </w:rPr>
        <w:t>to be deprived of</w:t>
      </w:r>
      <w:r w:rsidR="00DA2219">
        <w:rPr>
          <w:rFonts w:cstheme="minorHAnsi"/>
        </w:rPr>
        <w:t xml:space="preserve">, to </w:t>
      </w:r>
      <w:r w:rsidR="00DA2219" w:rsidRPr="00DA2219">
        <w:rPr>
          <w:rFonts w:cstheme="minorHAnsi"/>
        </w:rPr>
        <w:t>deprive</w:t>
      </w:r>
      <w:r w:rsidR="00DA2219">
        <w:rPr>
          <w:rFonts w:cstheme="minorHAnsi"/>
        </w:rPr>
        <w:t xml:space="preserve">, </w:t>
      </w:r>
      <w:r w:rsidR="00DA2219" w:rsidRPr="00DA2219">
        <w:rPr>
          <w:rFonts w:cstheme="minorHAnsi"/>
        </w:rPr>
        <w:t>miss</w:t>
      </w:r>
      <w:r w:rsidR="00DA2219">
        <w:rPr>
          <w:rFonts w:cstheme="minorHAnsi"/>
        </w:rPr>
        <w:t xml:space="preserve">, to cause to miss, </w:t>
      </w:r>
      <w:r w:rsidR="00DA2219" w:rsidRPr="00E21240">
        <w:rPr>
          <w:rFonts w:cstheme="minorHAnsi"/>
        </w:rPr>
        <w:t>to lack</w:t>
      </w:r>
      <w:r w:rsidR="00DA2219">
        <w:rPr>
          <w:rFonts w:cstheme="minorHAnsi"/>
        </w:rPr>
        <w:t>, zumm</w:t>
      </w:r>
      <w:r w:rsidR="00DA2219" w:rsidRPr="001153CA">
        <w:rPr>
          <w:rFonts w:eastAsia="Calibri" w:cstheme="minorHAnsi"/>
        </w:rPr>
        <w:t>û</w:t>
      </w:r>
      <w:r w:rsidR="00C95D1F">
        <w:rPr>
          <w:rFonts w:eastAsia="Calibri" w:cstheme="minorHAnsi"/>
        </w:rPr>
        <w:br/>
      </w:r>
      <w:r w:rsidR="00C95D1F" w:rsidRPr="00C95D1F">
        <w:rPr>
          <w:rFonts w:eastAsia="Calibri" w:cstheme="minorHAnsi"/>
          <w:b/>
        </w:rPr>
        <w:t>depth</w:t>
      </w:r>
      <w:r w:rsidR="00C95D1F">
        <w:rPr>
          <w:rFonts w:eastAsia="Calibri" w:cstheme="minorHAnsi"/>
        </w:rPr>
        <w:t>, ummuqu</w:t>
      </w:r>
      <w:r w:rsidR="007C5DDF">
        <w:rPr>
          <w:rFonts w:eastAsia="Calibri" w:cstheme="minorHAnsi"/>
          <w:b/>
        </w:rPr>
        <w:br/>
      </w:r>
      <w:r w:rsidR="007C5DDF" w:rsidRPr="00404EBE">
        <w:rPr>
          <w:rFonts w:ascii="Times New Roman" w:eastAsia="Calibri" w:hAnsi="Times New Roman" w:cs="Times New Roman"/>
          <w:b/>
          <w:sz w:val="20"/>
          <w:szCs w:val="20"/>
        </w:rPr>
        <w:t>depth</w:t>
      </w:r>
      <w:r w:rsidR="007C5DDF" w:rsidRPr="00404EBE">
        <w:rPr>
          <w:rFonts w:ascii="Times New Roman" w:eastAsia="Calibri" w:hAnsi="Times New Roman" w:cs="Times New Roman"/>
          <w:sz w:val="20"/>
          <w:szCs w:val="20"/>
        </w:rPr>
        <w:t>, (as ast</w:t>
      </w:r>
      <w:r w:rsidR="00404EBE">
        <w:rPr>
          <w:rFonts w:ascii="Times New Roman" w:eastAsia="Calibri" w:hAnsi="Times New Roman" w:cs="Times New Roman"/>
          <w:sz w:val="20"/>
          <w:szCs w:val="20"/>
        </w:rPr>
        <w:t>r</w:t>
      </w:r>
      <w:r w:rsidR="007C5DDF" w:rsidRPr="00404EBE">
        <w:rPr>
          <w:rFonts w:ascii="Times New Roman" w:eastAsia="Calibri" w:hAnsi="Times New Roman" w:cs="Times New Roman"/>
          <w:sz w:val="20"/>
          <w:szCs w:val="20"/>
        </w:rPr>
        <w:t>on., technical term</w:t>
      </w:r>
      <w:r w:rsidR="00404EBE" w:rsidRPr="00404EBE">
        <w:rPr>
          <w:rFonts w:ascii="Times New Roman" w:eastAsia="Calibri" w:hAnsi="Times New Roman" w:cs="Times New Roman"/>
          <w:sz w:val="20"/>
          <w:szCs w:val="20"/>
        </w:rPr>
        <w:t xml:space="preserve">), minimum, i.e., extreme negative latitude, </w:t>
      </w:r>
      <w:r w:rsidR="00404EBE" w:rsidRPr="00404EBE">
        <w:rPr>
          <w:rFonts w:ascii="Times New Roman" w:hAnsi="Times New Roman" w:cs="Times New Roman"/>
          <w:sz w:val="20"/>
          <w:szCs w:val="20"/>
        </w:rPr>
        <w:t>š</w:t>
      </w:r>
      <w:r w:rsidR="00404EBE" w:rsidRPr="00404EBE">
        <w:rPr>
          <w:rFonts w:ascii="Times New Roman" w:eastAsia="Calibri" w:hAnsi="Times New Roman" w:cs="Times New Roman"/>
          <w:sz w:val="20"/>
          <w:szCs w:val="20"/>
        </w:rPr>
        <w:t>uplu</w:t>
      </w:r>
      <w:r w:rsidR="007C5DDF">
        <w:rPr>
          <w:rFonts w:eastAsia="Calibri" w:cstheme="minorHAnsi"/>
          <w:b/>
        </w:rPr>
        <w:br/>
      </w:r>
      <w:r w:rsidRPr="00F657DF">
        <w:rPr>
          <w:rFonts w:eastAsia="Calibri" w:cstheme="minorHAnsi"/>
          <w:b/>
        </w:rPr>
        <w:t>depth</w:t>
      </w:r>
      <w:r w:rsidRPr="00F657DF">
        <w:rPr>
          <w:rFonts w:eastAsia="Calibri" w:cstheme="minorHAnsi"/>
        </w:rPr>
        <w:t>, bedrock, firm ground, force, fort, fortified house and area, severity, strength (physical), power, violence, foundation, lump, dunnu</w:t>
      </w:r>
      <w:r w:rsidR="001C51CD" w:rsidRPr="00F657DF">
        <w:rPr>
          <w:rFonts w:eastAsia="Calibri" w:cstheme="minorHAnsi"/>
        </w:rPr>
        <w:br/>
      </w:r>
      <w:r w:rsidR="001C51CD" w:rsidRPr="00F657DF">
        <w:rPr>
          <w:rFonts w:eastAsia="Calibri" w:cstheme="minorHAnsi"/>
          <w:b/>
        </w:rPr>
        <w:t>depth</w:t>
      </w:r>
      <w:r w:rsidR="001C51CD" w:rsidRPr="00F657DF">
        <w:rPr>
          <w:rFonts w:eastAsia="Calibri" w:cstheme="minorHAnsi"/>
        </w:rPr>
        <w:t>, depression, low-lying place, mu</w:t>
      </w:r>
      <w:r w:rsidR="001C51CD" w:rsidRPr="00F657DF">
        <w:rPr>
          <w:rFonts w:cstheme="minorHAnsi"/>
        </w:rPr>
        <w:t>š</w:t>
      </w:r>
      <w:r w:rsidR="001C51CD" w:rsidRPr="00F657DF">
        <w:rPr>
          <w:rFonts w:eastAsia="Calibri" w:cstheme="minorHAnsi"/>
        </w:rPr>
        <w:t>palu</w:t>
      </w:r>
      <w:r w:rsidRPr="00F657DF">
        <w:rPr>
          <w:rFonts w:eastAsia="Calibri" w:cstheme="minorHAnsi"/>
        </w:rPr>
        <w:br/>
      </w:r>
      <w:r w:rsidRPr="00F657DF">
        <w:rPr>
          <w:rFonts w:eastAsia="Calibri" w:cstheme="minorHAnsi"/>
          <w:b/>
        </w:rPr>
        <w:t>depth</w:t>
      </w:r>
      <w:r w:rsidRPr="00F657DF">
        <w:rPr>
          <w:rFonts w:eastAsia="Calibri" w:cstheme="minorHAnsi"/>
        </w:rPr>
        <w:t>s, subteranean waters, deep culvurt?, asurrakku</w:t>
      </w:r>
      <w:r w:rsidR="003B5B91" w:rsidRPr="00F657DF">
        <w:rPr>
          <w:rFonts w:eastAsia="Calibri" w:cstheme="minorHAnsi"/>
        </w:rPr>
        <w:br/>
      </w:r>
      <w:r w:rsidR="003B5B91" w:rsidRPr="00F657DF">
        <w:rPr>
          <w:rFonts w:eastAsia="Calibri" w:cstheme="minorHAnsi"/>
          <w:b/>
        </w:rPr>
        <w:t>deputy</w:t>
      </w:r>
      <w:r w:rsidR="003B5B91" w:rsidRPr="00F657DF">
        <w:rPr>
          <w:rFonts w:eastAsia="Calibri" w:cstheme="minorHAnsi"/>
        </w:rPr>
        <w:t>, bailiff, overseer of an estate or organization, paqdu</w:t>
      </w:r>
      <w:r w:rsidR="00311972">
        <w:rPr>
          <w:rFonts w:eastAsia="Calibri" w:cstheme="minorHAnsi"/>
        </w:rPr>
        <w:br/>
      </w:r>
      <w:r w:rsidR="00311972" w:rsidRPr="00311972">
        <w:rPr>
          <w:rFonts w:eastAsia="Calibri" w:cstheme="minorHAnsi"/>
          <w:b/>
        </w:rPr>
        <w:t>deputy</w:t>
      </w:r>
      <w:r w:rsidR="00311972">
        <w:rPr>
          <w:rFonts w:eastAsia="Calibri" w:cstheme="minorHAnsi"/>
        </w:rPr>
        <w:t xml:space="preserve">, </w:t>
      </w:r>
      <w:r w:rsidR="00311972" w:rsidRPr="00311972">
        <w:rPr>
          <w:rFonts w:eastAsia="Calibri" w:cstheme="minorHAnsi"/>
        </w:rPr>
        <w:t>creditor</w:t>
      </w:r>
      <w:r w:rsidR="00311972">
        <w:rPr>
          <w:rFonts w:eastAsia="Calibri" w:cstheme="minorHAnsi"/>
        </w:rPr>
        <w:t>, lender, qajip</w:t>
      </w:r>
      <w:r w:rsidR="00311972" w:rsidRPr="00016FF6">
        <w:rPr>
          <w:rFonts w:cstheme="minorHAnsi"/>
        </w:rPr>
        <w:t>ā</w:t>
      </w:r>
      <w:r w:rsidR="00311972">
        <w:rPr>
          <w:rFonts w:eastAsia="Calibri" w:cstheme="minorHAnsi"/>
        </w:rPr>
        <w:t>nu</w:t>
      </w:r>
      <w:r w:rsidR="00432E8E" w:rsidRPr="00F657DF">
        <w:rPr>
          <w:rFonts w:eastAsia="Calibri" w:cstheme="minorHAnsi"/>
        </w:rPr>
        <w:br/>
      </w:r>
      <w:r w:rsidR="00432E8E" w:rsidRPr="00F657DF">
        <w:rPr>
          <w:rFonts w:eastAsia="Calibri" w:cstheme="minorHAnsi"/>
          <w:b/>
        </w:rPr>
        <w:t>deputy</w:t>
      </w:r>
      <w:r w:rsidR="00432E8E" w:rsidRPr="00F657DF">
        <w:rPr>
          <w:rFonts w:eastAsia="Calibri" w:cstheme="minorHAnsi"/>
        </w:rPr>
        <w:t>, envoy, agent, messenger, m</w:t>
      </w:r>
      <w:r w:rsidR="00432E8E" w:rsidRPr="00F657DF">
        <w:rPr>
          <w:rFonts w:cstheme="minorHAnsi"/>
        </w:rPr>
        <w:t>ā</w:t>
      </w:r>
      <w:r w:rsidR="00432E8E" w:rsidRPr="00F657DF">
        <w:rPr>
          <w:rFonts w:eastAsia="Calibri" w:cstheme="minorHAnsi"/>
        </w:rPr>
        <w:t xml:space="preserve">r </w:t>
      </w:r>
      <w:r w:rsidR="00432E8E" w:rsidRPr="00F657DF">
        <w:rPr>
          <w:rFonts w:cstheme="minorHAnsi"/>
        </w:rPr>
        <w:t>š</w:t>
      </w:r>
      <w:r w:rsidR="00432E8E" w:rsidRPr="00F657DF">
        <w:rPr>
          <w:rFonts w:eastAsia="Calibri" w:cstheme="minorHAnsi"/>
        </w:rPr>
        <w:t>ipr</w:t>
      </w:r>
      <w:r w:rsidR="00102969" w:rsidRPr="00F657DF">
        <w:rPr>
          <w:rFonts w:eastAsia="Calibri" w:cstheme="minorHAnsi"/>
        </w:rPr>
        <w:br/>
      </w:r>
      <w:r w:rsidR="00102969" w:rsidRPr="00F657DF">
        <w:rPr>
          <w:rFonts w:cstheme="minorHAnsi"/>
          <w:b/>
        </w:rPr>
        <w:t>deputy</w:t>
      </w:r>
      <w:r w:rsidR="00102969" w:rsidRPr="00F657DF">
        <w:rPr>
          <w:rFonts w:cstheme="minorHAnsi"/>
        </w:rPr>
        <w:t>, representative (of a higher official), agent, musa</w:t>
      </w:r>
      <w:r w:rsidR="00102969" w:rsidRPr="00F657DF">
        <w:rPr>
          <w:rFonts w:eastAsia="Calibri" w:cstheme="minorHAnsi"/>
        </w:rPr>
        <w:t>ḫḫ</w:t>
      </w:r>
      <w:r w:rsidR="00102969" w:rsidRPr="00F657DF">
        <w:rPr>
          <w:rFonts w:cstheme="minorHAnsi"/>
        </w:rPr>
        <w:t>iru</w:t>
      </w:r>
      <w:r w:rsidR="00102969" w:rsidRPr="00F657DF">
        <w:rPr>
          <w:rFonts w:eastAsia="Calibri" w:cstheme="minorHAnsi"/>
        </w:rPr>
        <w:t xml:space="preserve"> </w:t>
      </w:r>
      <w:r w:rsidR="00432E8E" w:rsidRPr="00F657DF">
        <w:rPr>
          <w:rFonts w:eastAsia="Calibri" w:cstheme="minorHAnsi"/>
        </w:rPr>
        <w:t>i</w:t>
      </w:r>
      <w:r w:rsidR="00EF5A41">
        <w:rPr>
          <w:rFonts w:eastAsia="Calibri" w:cstheme="minorHAnsi"/>
        </w:rPr>
        <w:br/>
      </w:r>
      <w:r w:rsidR="00EF5A41" w:rsidRPr="00EF5A41">
        <w:rPr>
          <w:rFonts w:eastAsia="Calibri" w:cstheme="minorHAnsi"/>
          <w:b/>
        </w:rPr>
        <w:t>deputy</w:t>
      </w:r>
      <w:r w:rsidR="00EF5A41">
        <w:rPr>
          <w:rFonts w:eastAsia="Calibri" w:cstheme="minorHAnsi"/>
        </w:rPr>
        <w:t xml:space="preserve">, </w:t>
      </w:r>
      <w:r w:rsidR="00EF5A41" w:rsidRPr="00EF5A41">
        <w:rPr>
          <w:rFonts w:eastAsia="Calibri" w:cstheme="minorHAnsi"/>
        </w:rPr>
        <w:t>second-in-command</w:t>
      </w:r>
      <w:r w:rsidR="00EF5A41">
        <w:rPr>
          <w:rFonts w:eastAsia="Calibri" w:cstheme="minorHAnsi"/>
        </w:rPr>
        <w:t xml:space="preserve">, assistant, </w:t>
      </w:r>
      <w:r w:rsidR="00EF5A41" w:rsidRPr="00650D3D">
        <w:rPr>
          <w:rFonts w:cstheme="minorHAnsi"/>
        </w:rPr>
        <w:t>š</w:t>
      </w:r>
      <w:r w:rsidR="00EF5A41">
        <w:rPr>
          <w:rFonts w:eastAsia="Calibri" w:cstheme="minorHAnsi"/>
        </w:rPr>
        <w:t>an</w:t>
      </w:r>
      <w:r w:rsidR="00EF5A41" w:rsidRPr="00650D3D">
        <w:rPr>
          <w:rFonts w:eastAsia="Calibri" w:cstheme="minorHAnsi"/>
        </w:rPr>
        <w:t>û</w:t>
      </w:r>
      <w:r w:rsidR="0093615C">
        <w:rPr>
          <w:rFonts w:eastAsia="Calibri" w:cstheme="minorHAnsi"/>
        </w:rPr>
        <w:br/>
      </w:r>
      <w:r w:rsidR="0093615C" w:rsidRPr="0093615C">
        <w:rPr>
          <w:rFonts w:eastAsia="Calibri" w:cstheme="minorHAnsi"/>
          <w:b/>
        </w:rPr>
        <w:lastRenderedPageBreak/>
        <w:t>deranged</w:t>
      </w:r>
      <w:r w:rsidR="0093615C" w:rsidRPr="0093615C">
        <w:rPr>
          <w:rFonts w:eastAsia="Calibri" w:cstheme="minorHAnsi"/>
        </w:rPr>
        <w:t>,</w:t>
      </w:r>
      <w:r w:rsidR="0093615C">
        <w:rPr>
          <w:rFonts w:eastAsia="Calibri" w:cstheme="minorHAnsi"/>
        </w:rPr>
        <w:t xml:space="preserve"> </w:t>
      </w:r>
      <w:r w:rsidR="0093615C" w:rsidRPr="0093615C">
        <w:rPr>
          <w:rFonts w:eastAsia="Calibri" w:cstheme="minorHAnsi"/>
          <w:b/>
        </w:rPr>
        <w:t>to become deranged</w:t>
      </w:r>
      <w:r w:rsidR="0093615C">
        <w:rPr>
          <w:rFonts w:eastAsia="Calibri" w:cstheme="minorHAnsi"/>
        </w:rPr>
        <w:t xml:space="preserve">, insane, </w:t>
      </w:r>
      <w:r w:rsidR="0093615C" w:rsidRPr="0093615C">
        <w:rPr>
          <w:rFonts w:eastAsia="Calibri" w:cstheme="minorHAnsi"/>
        </w:rPr>
        <w:t>to defect</w:t>
      </w:r>
      <w:r w:rsidR="0093615C">
        <w:rPr>
          <w:rFonts w:eastAsia="Calibri" w:cstheme="minorHAnsi"/>
        </w:rPr>
        <w:t xml:space="preserve">, </w:t>
      </w:r>
      <w:r w:rsidR="0093615C" w:rsidRPr="0093615C">
        <w:rPr>
          <w:rFonts w:eastAsia="Calibri" w:cstheme="minorHAnsi"/>
        </w:rPr>
        <w:t>to change loyalty</w:t>
      </w:r>
      <w:r w:rsidR="0093615C">
        <w:rPr>
          <w:rFonts w:eastAsia="Calibri" w:cstheme="minorHAnsi"/>
        </w:rPr>
        <w:t xml:space="preserve">, </w:t>
      </w:r>
      <w:r w:rsidR="0093615C" w:rsidRPr="0093615C">
        <w:rPr>
          <w:rFonts w:eastAsia="Calibri" w:cstheme="minorHAnsi"/>
        </w:rPr>
        <w:t>to change one’s mood</w:t>
      </w:r>
      <w:r w:rsidR="0093615C">
        <w:rPr>
          <w:rFonts w:eastAsia="Calibri" w:cstheme="minorHAnsi"/>
        </w:rPr>
        <w:t>,</w:t>
      </w:r>
      <w:r w:rsidR="0093615C" w:rsidRPr="00532B8B">
        <w:rPr>
          <w:rFonts w:eastAsia="Calibri" w:cstheme="minorHAnsi"/>
        </w:rPr>
        <w:t xml:space="preserve"> mind</w:t>
      </w:r>
      <w:r w:rsidR="0093615C">
        <w:rPr>
          <w:rFonts w:eastAsia="Calibri" w:cstheme="minorHAnsi"/>
        </w:rPr>
        <w:t xml:space="preserve">, </w:t>
      </w:r>
      <w:r w:rsidR="0093615C" w:rsidRPr="00532B8B">
        <w:rPr>
          <w:rFonts w:eastAsia="Calibri" w:cstheme="minorHAnsi"/>
        </w:rPr>
        <w:t>to change</w:t>
      </w:r>
      <w:r w:rsidR="0093615C">
        <w:rPr>
          <w:rFonts w:eastAsia="Calibri" w:cstheme="minorHAnsi"/>
        </w:rPr>
        <w:t xml:space="preserve">, </w:t>
      </w:r>
      <w:r w:rsidR="0093615C" w:rsidRPr="00532B8B">
        <w:rPr>
          <w:rFonts w:eastAsia="Calibri" w:cstheme="minorHAnsi"/>
        </w:rPr>
        <w:t>to become strange</w:t>
      </w:r>
      <w:r w:rsidR="0093615C">
        <w:rPr>
          <w:rFonts w:eastAsia="Calibri" w:cstheme="minorHAnsi"/>
        </w:rPr>
        <w:t xml:space="preserve">, </w:t>
      </w:r>
      <w:r w:rsidR="0093615C" w:rsidRPr="0053780C">
        <w:rPr>
          <w:rFonts w:eastAsia="Calibri" w:cstheme="minorHAnsi"/>
        </w:rPr>
        <w:t>different</w:t>
      </w:r>
      <w:r w:rsidR="0093615C">
        <w:rPr>
          <w:rFonts w:eastAsia="Calibri" w:cstheme="minorHAnsi"/>
        </w:rPr>
        <w:t xml:space="preserve">, to be changeable, conflicting, to alter, to put confusion into someone’s mind, to drive someone insane, to be changed, to change, cause a change in something, </w:t>
      </w:r>
      <w:r w:rsidR="0093615C" w:rsidRPr="00650D3D">
        <w:rPr>
          <w:rFonts w:cstheme="minorHAnsi"/>
        </w:rPr>
        <w:t>š</w:t>
      </w:r>
      <w:r w:rsidR="0093615C">
        <w:rPr>
          <w:rFonts w:eastAsia="Calibri" w:cstheme="minorHAnsi"/>
        </w:rPr>
        <w:t>an</w:t>
      </w:r>
      <w:r w:rsidR="0093615C" w:rsidRPr="00650D3D">
        <w:rPr>
          <w:rFonts w:eastAsia="Calibri" w:cstheme="minorHAnsi"/>
        </w:rPr>
        <w:t>û</w:t>
      </w:r>
      <w:r w:rsidR="009E1469" w:rsidRPr="00F657DF">
        <w:rPr>
          <w:rFonts w:eastAsia="Calibri" w:cstheme="minorHAnsi"/>
        </w:rPr>
        <w:br/>
      </w:r>
      <w:r w:rsidR="009E1469" w:rsidRPr="00F657DF">
        <w:rPr>
          <w:rFonts w:eastAsia="Calibri" w:cstheme="minorHAnsi"/>
          <w:b/>
        </w:rPr>
        <w:t>deranged,</w:t>
      </w:r>
      <w:r w:rsidR="009E1469" w:rsidRPr="00F657DF">
        <w:rPr>
          <w:rFonts w:eastAsia="Calibri" w:cstheme="minorHAnsi"/>
        </w:rPr>
        <w:t xml:space="preserve"> </w:t>
      </w:r>
      <w:r w:rsidR="009E1469" w:rsidRPr="00F657DF">
        <w:rPr>
          <w:rFonts w:eastAsia="Calibri" w:cstheme="minorHAnsi"/>
          <w:b/>
        </w:rPr>
        <w:t>to become deranged</w:t>
      </w:r>
      <w:r w:rsidR="009E1469" w:rsidRPr="00F657DF">
        <w:rPr>
          <w:rFonts w:eastAsia="Calibri" w:cstheme="minorHAnsi"/>
        </w:rPr>
        <w:t>, to cause enmity, to be countermanded, changed, to change one’s mind, to change, to change (said of a dynasty, a rule), to change (mostly for the worse), to change domicile, to change course, to change an agreement, a decision, an attitude, to change a name, to change clothes, to change a border line, to change a treatment, to change position (said of a planet), to become estranged, to be an outsider,</w:t>
      </w:r>
      <w:r w:rsidR="009E1469" w:rsidRPr="00F657DF">
        <w:rPr>
          <w:rFonts w:cstheme="minorHAnsi"/>
        </w:rPr>
        <w:t xml:space="preserve"> </w:t>
      </w:r>
      <w:r w:rsidR="009E1469" w:rsidRPr="00F657DF">
        <w:rPr>
          <w:rFonts w:eastAsia="Calibri" w:cstheme="minorHAnsi"/>
        </w:rPr>
        <w:t>an alien, to rebel against a ruler, to incite to rebel, to be at war, to be or become an enemy, to make into an enemy, to become hostile, to engage in hostilities, to turn hostile, to talk senselessl, to have an unhealthy appearance, to move away, to go into exile, to become angry, to appropriate property, to take a person away, to countermand, overrule a command, to contradict, to refuse, to refuse a request, to deny a statement, a fact, to contest an agreement, to speak a falsehood, to become mutual enemies, to become angry, become different, strange, unusual, unintelligible, to move away, to deny, to remove an inscription, to instigate somebody to remove an inscription, a brand, to remove medication (after application), to remove a garment, to be  physically removed, to remove a person from office, to discard, remove from a container, to expel evil, disease, etc., to clear away rubble, etc., to demolish a building, to undo, to make the achievements (of a rule) come to nought, to abolish the rule of a king, to make (something) look  strange, to transfer, reassign persons, to move someone to another location, to place an object in a new location, to put objects away, to settle persons elsewhere, to reassign property, nak</w:t>
      </w:r>
      <w:r w:rsidR="009E1469" w:rsidRPr="00F657DF">
        <w:rPr>
          <w:rFonts w:cstheme="minorHAnsi"/>
        </w:rPr>
        <w:t>ā</w:t>
      </w:r>
      <w:r w:rsidR="009E1469" w:rsidRPr="00F657DF">
        <w:rPr>
          <w:rFonts w:eastAsia="Calibri" w:cstheme="minorHAnsi"/>
        </w:rPr>
        <w:t>ru</w:t>
      </w:r>
      <w:r w:rsidR="00FC680C">
        <w:rPr>
          <w:rFonts w:eastAsia="Calibri" w:cstheme="minorHAnsi"/>
        </w:rPr>
        <w:br/>
      </w:r>
      <w:r w:rsidR="00FC680C" w:rsidRPr="00FC680C">
        <w:rPr>
          <w:rFonts w:eastAsia="Calibri" w:cstheme="minorHAnsi"/>
          <w:b/>
        </w:rPr>
        <w:t>dermal patch or abnormality</w:t>
      </w:r>
      <w:r w:rsidR="00FC680C">
        <w:rPr>
          <w:rFonts w:eastAsia="Calibri" w:cstheme="minorHAnsi"/>
        </w:rPr>
        <w:t>, ur</w:t>
      </w:r>
      <w:r w:rsidR="00FC680C" w:rsidRPr="00650D3D">
        <w:rPr>
          <w:rFonts w:cstheme="minorHAnsi"/>
        </w:rPr>
        <w:t>āš</w:t>
      </w:r>
      <w:r w:rsidR="00FC680C">
        <w:rPr>
          <w:rFonts w:eastAsia="Calibri" w:cstheme="minorHAnsi"/>
        </w:rPr>
        <w:t>u</w:t>
      </w:r>
      <w:r w:rsidR="00C44E79">
        <w:rPr>
          <w:rFonts w:eastAsia="Calibri" w:cstheme="minorHAnsi"/>
        </w:rPr>
        <w:br/>
      </w:r>
      <w:r w:rsidR="00C44E79" w:rsidRPr="00012BAA">
        <w:rPr>
          <w:rFonts w:ascii="Times New Roman" w:eastAsia="Calibri" w:hAnsi="Times New Roman" w:cs="Times New Roman"/>
          <w:b/>
          <w:sz w:val="20"/>
          <w:szCs w:val="20"/>
        </w:rPr>
        <w:t>descend for a purpose</w:t>
      </w:r>
      <w:r w:rsidR="00C44E79" w:rsidRPr="00012BAA">
        <w:rPr>
          <w:rFonts w:ascii="Times New Roman" w:eastAsia="Calibri" w:hAnsi="Times New Roman" w:cs="Times New Roman"/>
          <w:sz w:val="20"/>
          <w:szCs w:val="20"/>
        </w:rPr>
        <w:t xml:space="preserve">, to go down, to lean over a wall, into a window, to lean, bend in a certain direction, </w:t>
      </w:r>
      <w:r w:rsidR="00C44E79" w:rsidRPr="00012BAA">
        <w:rPr>
          <w:rFonts w:ascii="Times New Roman" w:hAnsi="Times New Roman" w:cs="Times New Roman"/>
          <w:sz w:val="20"/>
          <w:szCs w:val="20"/>
        </w:rPr>
        <w:t>š</w:t>
      </w:r>
      <w:r w:rsidR="00C44E79" w:rsidRPr="00012BAA">
        <w:rPr>
          <w:rFonts w:ascii="Times New Roman" w:eastAsia="Calibri" w:hAnsi="Times New Roman" w:cs="Times New Roman"/>
          <w:sz w:val="20"/>
          <w:szCs w:val="20"/>
        </w:rPr>
        <w:t>urru</w:t>
      </w:r>
      <w:r w:rsidR="00FB0950" w:rsidRPr="00012BAA">
        <w:rPr>
          <w:rFonts w:ascii="Times New Roman" w:eastAsia="Calibri" w:hAnsi="Times New Roman" w:cs="Times New Roman"/>
          <w:sz w:val="20"/>
          <w:szCs w:val="20"/>
        </w:rPr>
        <w:t xml:space="preserve"> </w:t>
      </w:r>
      <w:r w:rsidR="0093615C" w:rsidRPr="00012BAA">
        <w:rPr>
          <w:rFonts w:ascii="Times New Roman" w:eastAsia="Calibri" w:hAnsi="Times New Roman" w:cs="Times New Roman"/>
          <w:sz w:val="20"/>
          <w:szCs w:val="20"/>
        </w:rPr>
        <w:br/>
      </w:r>
      <w:r w:rsidRPr="00F73E5B">
        <w:rPr>
          <w:rFonts w:ascii="Times New Roman" w:eastAsia="Calibri" w:hAnsi="Times New Roman" w:cs="Times New Roman"/>
          <w:b/>
          <w:sz w:val="20"/>
          <w:szCs w:val="20"/>
        </w:rPr>
        <w:t>descend</w:t>
      </w:r>
      <w:r w:rsidRPr="00F73E5B">
        <w:rPr>
          <w:rFonts w:ascii="Times New Roman" w:eastAsia="Calibri" w:hAnsi="Times New Roman" w:cs="Times New Roman"/>
          <w:sz w:val="20"/>
          <w:szCs w:val="20"/>
        </w:rPr>
        <w:t>, to descend, erēdu</w:t>
      </w:r>
      <w:r w:rsidR="00C44E79">
        <w:rPr>
          <w:rFonts w:ascii="Times New Roman" w:eastAsia="Calibri" w:hAnsi="Times New Roman" w:cs="Times New Roman"/>
          <w:sz w:val="20"/>
          <w:szCs w:val="20"/>
        </w:rPr>
        <w:br/>
      </w:r>
      <w:r w:rsidR="00B42081" w:rsidRPr="00F73E5B">
        <w:rPr>
          <w:rFonts w:ascii="Times New Roman" w:eastAsia="Calibri" w:hAnsi="Times New Roman" w:cs="Times New Roman"/>
          <w:b/>
          <w:sz w:val="20"/>
          <w:szCs w:val="20"/>
        </w:rPr>
        <w:t>descend</w:t>
      </w:r>
      <w:r w:rsidR="00B42081" w:rsidRPr="00F73E5B">
        <w:rPr>
          <w:rFonts w:ascii="Times New Roman" w:eastAsia="Calibri" w:hAnsi="Times New Roman" w:cs="Times New Roman"/>
          <w:sz w:val="20"/>
          <w:szCs w:val="20"/>
        </w:rPr>
        <w:t>,</w:t>
      </w:r>
      <w:r w:rsidR="00B42081" w:rsidRPr="00F73E5B">
        <w:rPr>
          <w:rFonts w:ascii="Times New Roman" w:eastAsia="Calibri" w:hAnsi="Times New Roman" w:cs="Times New Roman"/>
          <w:b/>
          <w:sz w:val="20"/>
          <w:szCs w:val="20"/>
        </w:rPr>
        <w:t xml:space="preserve"> to descend (said of parts of the exta</w:t>
      </w:r>
      <w:r w:rsidR="00B42081" w:rsidRPr="00F73E5B">
        <w:rPr>
          <w:rFonts w:ascii="Times New Roman" w:eastAsia="Calibri" w:hAnsi="Times New Roman" w:cs="Times New Roman"/>
          <w:sz w:val="20"/>
          <w:szCs w:val="20"/>
        </w:rPr>
        <w:t>), to suffer a defeat, to perish, to throw oneself down,  to swoop down, to collapse, collapse (said of a wall, house, statue, etc.), fall, to fall down, to fall, to fall to the ground, into a pit, to fall upon something, to fall in battle, to suffer a downfall, to fall dead (said of cattle), to fall (said of fire, lightning, snow, stars, sleep, seed), to fall into somebody’s hands, to fall to one’s share, to hand down, to diminish, to collapse (said of parts of the body), to arrive (said of people, fugitives, news, merchandise, etc.), to happen, to attack, invade, to afflict, attack (said of diseases, misfortune, fear, demons), to make silver come in, to overpower in battle, to strike down, to overthrow, defeat an enemy, a country, to strike with pestilence, to kill animals in a hunt, to destroy a wall, a building, to make a deduction, to assign, forward, maq</w:t>
      </w:r>
      <w:r w:rsidR="00B42081" w:rsidRPr="00F73E5B">
        <w:rPr>
          <w:rFonts w:ascii="Times New Roman" w:hAnsi="Times New Roman" w:cs="Times New Roman"/>
          <w:sz w:val="20"/>
          <w:szCs w:val="20"/>
        </w:rPr>
        <w:t>ā</w:t>
      </w:r>
      <w:r w:rsidR="00B42081" w:rsidRPr="00F73E5B">
        <w:rPr>
          <w:rFonts w:ascii="Times New Roman" w:eastAsia="Calibri" w:hAnsi="Times New Roman" w:cs="Times New Roman"/>
          <w:sz w:val="20"/>
          <w:szCs w:val="20"/>
        </w:rPr>
        <w:t>tu</w:t>
      </w:r>
      <w:r w:rsidR="00C86813" w:rsidRPr="00F73E5B">
        <w:rPr>
          <w:rFonts w:ascii="Times New Roman" w:eastAsia="Calibri" w:hAnsi="Times New Roman" w:cs="Times New Roman"/>
          <w:sz w:val="20"/>
          <w:szCs w:val="20"/>
        </w:rPr>
        <w:br/>
      </w:r>
      <w:r w:rsidR="00C86813" w:rsidRPr="00F73E5B">
        <w:rPr>
          <w:rFonts w:ascii="Times New Roman" w:hAnsi="Times New Roman" w:cs="Times New Roman"/>
          <w:b/>
          <w:sz w:val="20"/>
          <w:szCs w:val="20"/>
        </w:rPr>
        <w:t>descend, to descend to the horizon</w:t>
      </w:r>
      <w:r w:rsidR="00C86813" w:rsidRPr="00F73E5B">
        <w:rPr>
          <w:rFonts w:ascii="Times New Roman" w:hAnsi="Times New Roman" w:cs="Times New Roman"/>
          <w:sz w:val="20"/>
          <w:szCs w:val="20"/>
        </w:rPr>
        <w:t xml:space="preserve"> (in astrology),</w:t>
      </w:r>
      <w:r w:rsidR="00C86813" w:rsidRPr="00F73E5B">
        <w:rPr>
          <w:rFonts w:ascii="Times New Roman" w:hAnsi="Times New Roman" w:cs="Times New Roman"/>
          <w:b/>
          <w:sz w:val="20"/>
          <w:szCs w:val="20"/>
        </w:rPr>
        <w:t xml:space="preserve"> </w:t>
      </w:r>
      <w:r w:rsidR="00C86813" w:rsidRPr="00F73E5B">
        <w:rPr>
          <w:rFonts w:ascii="Times New Roman" w:hAnsi="Times New Roman" w:cs="Times New Roman"/>
          <w:sz w:val="20"/>
          <w:szCs w:val="20"/>
        </w:rPr>
        <w:t>to suffer physical collapse, to submit oneself?, to be low or short, katātu</w:t>
      </w:r>
      <w:r w:rsidR="00B42081" w:rsidRPr="00F73E5B">
        <w:rPr>
          <w:rFonts w:ascii="Times New Roman" w:eastAsia="Calibri" w:hAnsi="Times New Roman" w:cs="Times New Roman"/>
          <w:sz w:val="20"/>
          <w:szCs w:val="20"/>
        </w:rPr>
        <w:br/>
      </w:r>
      <w:r w:rsidR="00B42081" w:rsidRPr="00B564AE">
        <w:rPr>
          <w:rFonts w:ascii="Times New Roman" w:eastAsia="Calibri" w:hAnsi="Times New Roman" w:cs="Times New Roman"/>
          <w:b/>
          <w:sz w:val="20"/>
          <w:szCs w:val="20"/>
        </w:rPr>
        <w:t>descendance</w:t>
      </w:r>
      <w:r w:rsidR="00B42081" w:rsidRPr="00B564AE">
        <w:rPr>
          <w:rFonts w:ascii="Times New Roman" w:eastAsia="Calibri" w:hAnsi="Times New Roman" w:cs="Times New Roman"/>
          <w:sz w:val="20"/>
          <w:szCs w:val="20"/>
        </w:rPr>
        <w:t>, child, posterity, darku</w:t>
      </w:r>
      <w:r w:rsidR="002225AB" w:rsidRPr="00B564AE">
        <w:rPr>
          <w:rFonts w:ascii="Times New Roman" w:eastAsia="Calibri" w:hAnsi="Times New Roman" w:cs="Times New Roman"/>
          <w:sz w:val="20"/>
          <w:szCs w:val="20"/>
        </w:rPr>
        <w:br/>
      </w:r>
      <w:r w:rsidR="002225AB" w:rsidRPr="00B564AE">
        <w:rPr>
          <w:rFonts w:ascii="Times New Roman" w:eastAsia="Calibri" w:hAnsi="Times New Roman" w:cs="Times New Roman"/>
          <w:b/>
          <w:sz w:val="20"/>
          <w:szCs w:val="20"/>
        </w:rPr>
        <w:t>descendant</w:t>
      </w:r>
      <w:r w:rsidR="002225AB" w:rsidRPr="00B564AE">
        <w:rPr>
          <w:rFonts w:ascii="Times New Roman" w:eastAsia="Calibri" w:hAnsi="Times New Roman" w:cs="Times New Roman"/>
          <w:sz w:val="20"/>
          <w:szCs w:val="20"/>
        </w:rPr>
        <w:t>, a cut of meat, a group of stars, na</w:t>
      </w:r>
      <w:r w:rsidR="002225AB" w:rsidRPr="00B564AE">
        <w:rPr>
          <w:rFonts w:ascii="Times New Roman" w:hAnsi="Times New Roman" w:cs="Times New Roman"/>
          <w:sz w:val="20"/>
          <w:szCs w:val="20"/>
        </w:rPr>
        <w:t>ṣ</w:t>
      </w:r>
      <w:r w:rsidR="002225AB" w:rsidRPr="00B564AE">
        <w:rPr>
          <w:rFonts w:ascii="Times New Roman" w:eastAsia="Calibri" w:hAnsi="Times New Roman" w:cs="Times New Roman"/>
          <w:sz w:val="20"/>
          <w:szCs w:val="20"/>
        </w:rPr>
        <w:t>rapu</w:t>
      </w:r>
      <w:r w:rsidR="00C86813" w:rsidRPr="00B564AE">
        <w:rPr>
          <w:rFonts w:ascii="Times New Roman" w:eastAsia="Calibri" w:hAnsi="Times New Roman" w:cs="Times New Roman"/>
          <w:sz w:val="20"/>
          <w:szCs w:val="20"/>
        </w:rPr>
        <w:br/>
      </w:r>
      <w:r w:rsidR="00C86813" w:rsidRPr="00B564AE">
        <w:rPr>
          <w:rFonts w:ascii="Times New Roman" w:eastAsia="Calibri" w:hAnsi="Times New Roman" w:cs="Times New Roman"/>
          <w:b/>
          <w:sz w:val="20"/>
          <w:szCs w:val="20"/>
        </w:rPr>
        <w:t>descendant</w:t>
      </w:r>
      <w:r w:rsidR="00C86813" w:rsidRPr="00B564AE">
        <w:rPr>
          <w:rFonts w:ascii="Times New Roman" w:eastAsia="Calibri" w:hAnsi="Times New Roman" w:cs="Times New Roman"/>
          <w:sz w:val="20"/>
          <w:szCs w:val="20"/>
        </w:rPr>
        <w:t>, offshoot of the date palm, offspring, liblibbu</w:t>
      </w:r>
      <w:r w:rsidR="001E511A" w:rsidRPr="00B564AE">
        <w:rPr>
          <w:rFonts w:ascii="Times New Roman" w:eastAsia="Calibri" w:hAnsi="Times New Roman" w:cs="Times New Roman"/>
          <w:sz w:val="20"/>
          <w:szCs w:val="20"/>
        </w:rPr>
        <w:br/>
      </w:r>
      <w:r w:rsidR="001E511A" w:rsidRPr="00B564AE">
        <w:rPr>
          <w:rFonts w:ascii="Times New Roman" w:eastAsia="Calibri" w:hAnsi="Times New Roman" w:cs="Times New Roman"/>
          <w:b/>
          <w:sz w:val="20"/>
          <w:szCs w:val="20"/>
        </w:rPr>
        <w:t>descendant</w:t>
      </w:r>
      <w:r w:rsidR="001E511A" w:rsidRPr="00B564AE">
        <w:rPr>
          <w:rFonts w:ascii="Times New Roman" w:eastAsia="Calibri" w:hAnsi="Times New Roman" w:cs="Times New Roman"/>
          <w:sz w:val="20"/>
          <w:szCs w:val="20"/>
        </w:rPr>
        <w:t>, son, offspring, young, offspring of an animal, son (used as a form of address to a subordinate or by a subordinate when referring to himself or in private letters as expression of affection</w:t>
      </w:r>
      <w:r w:rsidR="00535885" w:rsidRPr="00B564AE">
        <w:rPr>
          <w:rFonts w:ascii="Times New Roman" w:eastAsia="Calibri" w:hAnsi="Times New Roman" w:cs="Times New Roman"/>
          <w:sz w:val="20"/>
          <w:szCs w:val="20"/>
        </w:rPr>
        <w:t>)</w:t>
      </w:r>
      <w:r w:rsidR="001E511A" w:rsidRPr="00B564AE">
        <w:rPr>
          <w:rFonts w:ascii="Times New Roman" w:eastAsia="Calibri" w:hAnsi="Times New Roman" w:cs="Times New Roman"/>
          <w:sz w:val="20"/>
          <w:szCs w:val="20"/>
        </w:rPr>
        <w:t>, darling, lover, subordinate, employee, member of a group, citizen, native of a city or country, m</w:t>
      </w:r>
      <w:r w:rsidR="001E511A" w:rsidRPr="00B564AE">
        <w:rPr>
          <w:rFonts w:ascii="Times New Roman" w:hAnsi="Times New Roman" w:cs="Times New Roman"/>
          <w:sz w:val="20"/>
          <w:szCs w:val="20"/>
        </w:rPr>
        <w:t>ā</w:t>
      </w:r>
      <w:r w:rsidR="001E511A" w:rsidRPr="00B564AE">
        <w:rPr>
          <w:rFonts w:ascii="Times New Roman" w:eastAsia="Calibri" w:hAnsi="Times New Roman" w:cs="Times New Roman"/>
          <w:sz w:val="20"/>
          <w:szCs w:val="20"/>
        </w:rPr>
        <w:t>ru</w:t>
      </w:r>
      <w:r w:rsidR="00C86813" w:rsidRPr="00B564AE">
        <w:rPr>
          <w:rFonts w:ascii="Times New Roman" w:eastAsia="Calibri" w:hAnsi="Times New Roman" w:cs="Times New Roman"/>
          <w:sz w:val="20"/>
          <w:szCs w:val="20"/>
        </w:rPr>
        <w:br/>
      </w:r>
      <w:r w:rsidR="00C86813" w:rsidRPr="00B564AE">
        <w:rPr>
          <w:rFonts w:ascii="Times New Roman" w:eastAsia="Calibri" w:hAnsi="Times New Roman" w:cs="Times New Roman"/>
          <w:b/>
          <w:sz w:val="20"/>
          <w:szCs w:val="20"/>
        </w:rPr>
        <w:t>descendant</w:t>
      </w:r>
      <w:r w:rsidR="00C86813" w:rsidRPr="00B564AE">
        <w:rPr>
          <w:rFonts w:ascii="Times New Roman" w:eastAsia="Calibri" w:hAnsi="Times New Roman" w:cs="Times New Roman"/>
          <w:sz w:val="20"/>
          <w:szCs w:val="20"/>
        </w:rPr>
        <w:t>, posterity, offspring, generation, līpu</w:t>
      </w:r>
      <w:r w:rsidR="00FB0950">
        <w:rPr>
          <w:rFonts w:ascii="Times New Roman" w:eastAsia="Calibri" w:hAnsi="Times New Roman" w:cs="Times New Roman"/>
          <w:sz w:val="20"/>
          <w:szCs w:val="20"/>
        </w:rPr>
        <w:br/>
      </w:r>
      <w:r w:rsidR="00FB0950" w:rsidRPr="00FB0950">
        <w:rPr>
          <w:rFonts w:eastAsia="Calibri" w:cstheme="minorHAnsi"/>
          <w:b/>
        </w:rPr>
        <w:t>descendants</w:t>
      </w:r>
      <w:r w:rsidR="00FB0950">
        <w:rPr>
          <w:rFonts w:eastAsia="Calibri" w:cstheme="minorHAnsi"/>
        </w:rPr>
        <w:t xml:space="preserve">, future generations, </w:t>
      </w:r>
      <w:r w:rsidR="00FB0950" w:rsidRPr="00650D3D">
        <w:rPr>
          <w:rFonts w:cstheme="minorHAnsi"/>
        </w:rPr>
        <w:t>š</w:t>
      </w:r>
      <w:r w:rsidR="00FB0950">
        <w:rPr>
          <w:rFonts w:eastAsia="Calibri" w:cstheme="minorHAnsi"/>
        </w:rPr>
        <w:t xml:space="preserve">er </w:t>
      </w:r>
      <w:r w:rsidR="00FB0950" w:rsidRPr="00650D3D">
        <w:rPr>
          <w:rFonts w:cstheme="minorHAnsi"/>
        </w:rPr>
        <w:t>š</w:t>
      </w:r>
      <w:r w:rsidR="00FB0950">
        <w:rPr>
          <w:rFonts w:eastAsia="Calibri" w:cstheme="minorHAnsi"/>
        </w:rPr>
        <w:t>erri</w:t>
      </w:r>
      <w:r w:rsidR="0065487D">
        <w:rPr>
          <w:rFonts w:eastAsia="Calibri" w:cstheme="minorHAnsi"/>
        </w:rPr>
        <w:br/>
      </w:r>
      <w:r w:rsidR="0065487D">
        <w:rPr>
          <w:rFonts w:ascii="Times New Roman" w:hAnsi="Times New Roman" w:cs="Times New Roman"/>
          <w:b/>
          <w:sz w:val="20"/>
          <w:szCs w:val="20"/>
        </w:rPr>
        <w:t>descendants</w:t>
      </w:r>
      <w:r w:rsidR="0065487D" w:rsidRPr="0065487D">
        <w:rPr>
          <w:rFonts w:ascii="Times New Roman" w:hAnsi="Times New Roman" w:cs="Times New Roman"/>
          <w:sz w:val="20"/>
          <w:szCs w:val="20"/>
        </w:rPr>
        <w:t>,</w:t>
      </w:r>
      <w:r w:rsidR="00ED655A">
        <w:rPr>
          <w:rFonts w:ascii="Times New Roman" w:hAnsi="Times New Roman" w:cs="Times New Roman"/>
          <w:b/>
          <w:sz w:val="20"/>
          <w:szCs w:val="20"/>
        </w:rPr>
        <w:t xml:space="preserve"> </w:t>
      </w:r>
      <w:r w:rsidR="0065487D" w:rsidRPr="008E2C90">
        <w:rPr>
          <w:rFonts w:ascii="Times New Roman" w:hAnsi="Times New Roman" w:cs="Times New Roman"/>
          <w:b/>
          <w:sz w:val="20"/>
          <w:szCs w:val="20"/>
        </w:rPr>
        <w:t>male descendants</w:t>
      </w:r>
      <w:r w:rsidR="0065487D">
        <w:rPr>
          <w:rFonts w:ascii="Times New Roman" w:hAnsi="Times New Roman" w:cs="Times New Roman"/>
          <w:sz w:val="20"/>
          <w:szCs w:val="20"/>
        </w:rPr>
        <w:t xml:space="preserve">, </w:t>
      </w:r>
      <w:r w:rsidR="0065487D" w:rsidRPr="008E2C90">
        <w:rPr>
          <w:rFonts w:ascii="Times New Roman" w:hAnsi="Times New Roman" w:cs="Times New Roman"/>
          <w:sz w:val="20"/>
          <w:szCs w:val="20"/>
        </w:rPr>
        <w:t>semen</w:t>
      </w:r>
      <w:r w:rsidR="0065487D">
        <w:rPr>
          <w:rFonts w:ascii="Times New Roman" w:hAnsi="Times New Roman" w:cs="Times New Roman"/>
          <w:sz w:val="20"/>
          <w:szCs w:val="20"/>
        </w:rPr>
        <w:t xml:space="preserve">, </w:t>
      </w:r>
      <w:r w:rsidR="0065487D" w:rsidRPr="008E2C90">
        <w:rPr>
          <w:rFonts w:ascii="Times New Roman" w:hAnsi="Times New Roman" w:cs="Times New Roman"/>
          <w:sz w:val="20"/>
          <w:szCs w:val="20"/>
        </w:rPr>
        <w:t>arable land</w:t>
      </w:r>
      <w:r w:rsidR="0065487D">
        <w:rPr>
          <w:rFonts w:ascii="Times New Roman" w:hAnsi="Times New Roman" w:cs="Times New Roman"/>
          <w:sz w:val="20"/>
          <w:szCs w:val="20"/>
        </w:rPr>
        <w:t xml:space="preserve">, </w:t>
      </w:r>
      <w:r w:rsidR="0065487D" w:rsidRPr="0065487D">
        <w:rPr>
          <w:rFonts w:ascii="Times New Roman" w:hAnsi="Times New Roman" w:cs="Times New Roman"/>
          <w:sz w:val="20"/>
          <w:szCs w:val="20"/>
        </w:rPr>
        <w:t>acreage</w:t>
      </w:r>
      <w:r w:rsidR="0065487D">
        <w:rPr>
          <w:rFonts w:ascii="Times New Roman" w:hAnsi="Times New Roman" w:cs="Times New Roman"/>
          <w:sz w:val="20"/>
          <w:szCs w:val="20"/>
        </w:rPr>
        <w:t xml:space="preserve">, </w:t>
      </w:r>
      <w:r w:rsidR="0065487D" w:rsidRPr="0065487D">
        <w:rPr>
          <w:rFonts w:ascii="Times New Roman" w:hAnsi="Times New Roman" w:cs="Times New Roman"/>
          <w:sz w:val="20"/>
          <w:szCs w:val="20"/>
        </w:rPr>
        <w:t>seed of cereals and of other plants</w:t>
      </w:r>
      <w:r w:rsidR="0065487D">
        <w:rPr>
          <w:rFonts w:ascii="Times New Roman" w:hAnsi="Times New Roman" w:cs="Times New Roman"/>
          <w:sz w:val="20"/>
          <w:szCs w:val="20"/>
        </w:rPr>
        <w:t xml:space="preserve">, </w:t>
      </w:r>
      <w:r w:rsidR="0065487D" w:rsidRPr="003B6FA6">
        <w:rPr>
          <w:rFonts w:ascii="Times New Roman" w:hAnsi="Times New Roman" w:cs="Times New Roman"/>
          <w:sz w:val="20"/>
          <w:szCs w:val="20"/>
        </w:rPr>
        <w:t>z</w:t>
      </w:r>
      <w:r w:rsidR="0065487D" w:rsidRPr="003B6FA6">
        <w:rPr>
          <w:rFonts w:ascii="Times New Roman" w:eastAsia="Calibri" w:hAnsi="Times New Roman" w:cs="Times New Roman"/>
          <w:sz w:val="20"/>
          <w:szCs w:val="20"/>
        </w:rPr>
        <w:t>ē</w:t>
      </w:r>
      <w:r w:rsidR="0065487D" w:rsidRPr="003B6FA6">
        <w:rPr>
          <w:rFonts w:ascii="Times New Roman" w:hAnsi="Times New Roman" w:cs="Times New Roman"/>
          <w:sz w:val="20"/>
          <w:szCs w:val="20"/>
        </w:rPr>
        <w:t>ru</w:t>
      </w:r>
      <w:r w:rsidR="000D2E55" w:rsidRPr="00B564AE">
        <w:rPr>
          <w:rFonts w:ascii="Times New Roman" w:eastAsia="Calibri" w:hAnsi="Times New Roman" w:cs="Times New Roman"/>
          <w:sz w:val="20"/>
          <w:szCs w:val="20"/>
        </w:rPr>
        <w:br/>
      </w:r>
      <w:r w:rsidR="000D2E55" w:rsidRPr="00B564AE">
        <w:rPr>
          <w:rFonts w:ascii="Times New Roman" w:eastAsia="Calibri" w:hAnsi="Times New Roman" w:cs="Times New Roman"/>
          <w:b/>
          <w:sz w:val="20"/>
          <w:szCs w:val="20"/>
        </w:rPr>
        <w:t>descendants</w:t>
      </w:r>
      <w:r w:rsidR="000D2E55" w:rsidRPr="00B564AE">
        <w:rPr>
          <w:rFonts w:ascii="Times New Roman" w:eastAsia="Calibri" w:hAnsi="Times New Roman" w:cs="Times New Roman"/>
          <w:sz w:val="20"/>
          <w:szCs w:val="20"/>
        </w:rPr>
        <w:t>, offspring, leaf, offshoot, shoot, pir’u</w:t>
      </w:r>
      <w:r w:rsidR="00CA745E">
        <w:rPr>
          <w:rStyle w:val="FootnoteReference"/>
          <w:rFonts w:ascii="Times New Roman" w:eastAsia="Calibri" w:hAnsi="Times New Roman" w:cs="Times New Roman"/>
          <w:sz w:val="20"/>
          <w:szCs w:val="20"/>
        </w:rPr>
        <w:footnoteReference w:id="62"/>
      </w:r>
      <w:r w:rsidR="00391FC4" w:rsidRPr="00B564AE">
        <w:rPr>
          <w:rFonts w:ascii="Times New Roman" w:eastAsia="Calibri" w:hAnsi="Times New Roman" w:cs="Times New Roman"/>
          <w:sz w:val="20"/>
          <w:szCs w:val="20"/>
        </w:rPr>
        <w:br/>
      </w:r>
      <w:r w:rsidR="00391FC4" w:rsidRPr="00B564AE">
        <w:rPr>
          <w:rFonts w:ascii="Times New Roman" w:hAnsi="Times New Roman" w:cs="Times New Roman"/>
          <w:b/>
          <w:sz w:val="20"/>
          <w:szCs w:val="20"/>
        </w:rPr>
        <w:lastRenderedPageBreak/>
        <w:t>descendants</w:t>
      </w:r>
      <w:r w:rsidR="00391FC4" w:rsidRPr="00B564AE">
        <w:rPr>
          <w:rFonts w:ascii="Times New Roman" w:hAnsi="Times New Roman" w:cs="Times New Roman"/>
          <w:sz w:val="20"/>
          <w:szCs w:val="20"/>
        </w:rPr>
        <w:t>, offspring, young shoot, papallu</w:t>
      </w:r>
      <w:r w:rsidR="00C925F3">
        <w:rPr>
          <w:rFonts w:ascii="Times New Roman" w:hAnsi="Times New Roman" w:cs="Times New Roman"/>
          <w:sz w:val="20"/>
          <w:szCs w:val="20"/>
        </w:rPr>
        <w:br/>
      </w:r>
      <w:r w:rsidR="00C925F3">
        <w:rPr>
          <w:rFonts w:ascii="Calibri" w:eastAsia="Calibri" w:hAnsi="Calibri" w:cs="Calibri"/>
          <w:b/>
        </w:rPr>
        <w:t>descendants</w:t>
      </w:r>
      <w:r w:rsidR="00C925F3">
        <w:rPr>
          <w:rFonts w:ascii="Calibri" w:eastAsia="Calibri" w:hAnsi="Calibri" w:cs="Calibri"/>
        </w:rPr>
        <w:t xml:space="preserve">, </w:t>
      </w:r>
      <w:r w:rsidR="00C925F3" w:rsidRPr="00C925F3">
        <w:rPr>
          <w:rFonts w:ascii="Calibri" w:eastAsia="Calibri" w:hAnsi="Calibri" w:cs="Calibri"/>
          <w:b/>
        </w:rPr>
        <w:t>to obtain, acquire, have descendants</w:t>
      </w:r>
      <w:r w:rsidR="00C925F3">
        <w:rPr>
          <w:rFonts w:ascii="Calibri" w:eastAsia="Calibri" w:hAnsi="Calibri" w:cs="Calibri"/>
        </w:rPr>
        <w:t>, family, friends, partners,</w:t>
      </w:r>
      <w:r w:rsidR="00C925F3" w:rsidRPr="00C925F3">
        <w:rPr>
          <w:rFonts w:ascii="Calibri" w:eastAsia="Calibri" w:hAnsi="Calibri" w:cs="Calibri"/>
        </w:rPr>
        <w:t>to attain status</w:t>
      </w:r>
      <w:r w:rsidR="00C925F3">
        <w:rPr>
          <w:rFonts w:ascii="Calibri" w:eastAsia="Calibri" w:hAnsi="Calibri" w:cs="Calibri"/>
        </w:rPr>
        <w:t xml:space="preserve">, </w:t>
      </w:r>
      <w:r w:rsidR="00C925F3" w:rsidRPr="00376835">
        <w:rPr>
          <w:rFonts w:ascii="Calibri" w:eastAsia="Calibri" w:hAnsi="Calibri" w:cs="Calibri"/>
        </w:rPr>
        <w:t>reputation</w:t>
      </w:r>
      <w:r w:rsidR="00C925F3">
        <w:rPr>
          <w:rFonts w:ascii="Calibri" w:eastAsia="Calibri" w:hAnsi="Calibri" w:cs="Calibri"/>
        </w:rPr>
        <w:t xml:space="preserve">, </w:t>
      </w:r>
      <w:r w:rsidR="00C925F3" w:rsidRPr="00376835">
        <w:rPr>
          <w:rFonts w:ascii="Calibri" w:eastAsia="Calibri" w:hAnsi="Calibri" w:cs="Calibri"/>
        </w:rPr>
        <w:t>fame</w:t>
      </w:r>
      <w:r w:rsidR="00C925F3">
        <w:rPr>
          <w:rFonts w:ascii="Calibri" w:eastAsia="Calibri" w:hAnsi="Calibri" w:cs="Calibri"/>
        </w:rPr>
        <w:t xml:space="preserve">, </w:t>
      </w:r>
      <w:r w:rsidR="00C925F3" w:rsidRPr="001275C7">
        <w:rPr>
          <w:rFonts w:ascii="Calibri" w:eastAsia="Calibri" w:hAnsi="Calibri" w:cs="Calibri"/>
        </w:rPr>
        <w:t>experience</w:t>
      </w:r>
      <w:r w:rsidR="00C925F3">
        <w:rPr>
          <w:rFonts w:ascii="Calibri" w:eastAsia="Calibri" w:hAnsi="Calibri" w:cs="Calibri"/>
        </w:rPr>
        <w:t xml:space="preserve">, </w:t>
      </w:r>
      <w:r w:rsidR="00C925F3" w:rsidRPr="001275C7">
        <w:rPr>
          <w:rFonts w:ascii="Calibri" w:eastAsia="Calibri" w:hAnsi="Calibri" w:cs="Calibri"/>
        </w:rPr>
        <w:t>wisdom</w:t>
      </w:r>
      <w:r w:rsidR="00C925F3">
        <w:rPr>
          <w:rFonts w:ascii="Calibri" w:eastAsia="Calibri" w:hAnsi="Calibri" w:cs="Calibri"/>
        </w:rPr>
        <w:t xml:space="preserve">, </w:t>
      </w:r>
      <w:r w:rsidR="00C925F3" w:rsidRPr="00B41B93">
        <w:rPr>
          <w:rFonts w:ascii="Calibri" w:eastAsia="Calibri" w:hAnsi="Calibri" w:cs="Calibri"/>
        </w:rPr>
        <w:t>to bring about a decision</w:t>
      </w:r>
      <w:r w:rsidR="00C925F3">
        <w:rPr>
          <w:rFonts w:ascii="Calibri" w:eastAsia="Calibri" w:hAnsi="Calibri" w:cs="Calibri"/>
        </w:rPr>
        <w:t xml:space="preserve">, a </w:t>
      </w:r>
      <w:r w:rsidR="00C925F3" w:rsidRPr="00CF30F0">
        <w:rPr>
          <w:rFonts w:ascii="Calibri" w:eastAsia="Calibri" w:hAnsi="Calibri" w:cs="Calibri"/>
        </w:rPr>
        <w:t>verdict</w:t>
      </w:r>
      <w:r w:rsidR="00C925F3">
        <w:rPr>
          <w:rFonts w:ascii="Calibri" w:eastAsia="Calibri" w:hAnsi="Calibri" w:cs="Calibri"/>
        </w:rPr>
        <w:t xml:space="preserve">, </w:t>
      </w:r>
      <w:r w:rsidR="00C925F3" w:rsidRPr="00B41B93">
        <w:rPr>
          <w:rFonts w:ascii="Calibri" w:eastAsia="Calibri" w:hAnsi="Calibri" w:cs="Calibri"/>
        </w:rPr>
        <w:t>to exhibit, show, a shape, a configuration</w:t>
      </w:r>
      <w:r w:rsidR="00C925F3">
        <w:rPr>
          <w:rFonts w:ascii="Calibri" w:eastAsia="Calibri" w:hAnsi="Calibri" w:cs="Calibri"/>
        </w:rPr>
        <w:t xml:space="preserve">, </w:t>
      </w:r>
      <w:r w:rsidR="00C925F3" w:rsidRPr="00D1128C">
        <w:rPr>
          <w:rFonts w:ascii="Calibri" w:eastAsia="Calibri" w:hAnsi="Calibri" w:cs="Calibri"/>
        </w:rPr>
        <w:t>to develop a disease,</w:t>
      </w:r>
      <w:r w:rsidR="00C925F3" w:rsidRPr="007776F6">
        <w:rPr>
          <w:rFonts w:ascii="Calibri" w:eastAsia="Calibri" w:hAnsi="Calibri" w:cs="Calibri"/>
        </w:rPr>
        <w:t xml:space="preserve"> </w:t>
      </w:r>
      <w:r w:rsidR="00C925F3">
        <w:rPr>
          <w:rFonts w:ascii="Calibri" w:eastAsia="Calibri" w:hAnsi="Calibri" w:cs="Calibri"/>
        </w:rPr>
        <w:t>to show symptoms of a disease,</w:t>
      </w:r>
      <w:r w:rsidR="00C925F3" w:rsidRPr="007776F6">
        <w:rPr>
          <w:rFonts w:ascii="Calibri" w:eastAsia="Calibri" w:hAnsi="Calibri" w:cs="Calibri"/>
        </w:rPr>
        <w:t xml:space="preserve"> </w:t>
      </w:r>
      <w:r w:rsidR="00C925F3">
        <w:rPr>
          <w:rFonts w:ascii="Calibri" w:eastAsia="Calibri" w:hAnsi="Calibri" w:cs="Calibri"/>
        </w:rPr>
        <w:t xml:space="preserve">to cause to develop symptoms of a disease,  </w:t>
      </w:r>
      <w:r w:rsidR="00C925F3" w:rsidRPr="000B74EF">
        <w:rPr>
          <w:rFonts w:ascii="Calibri" w:eastAsia="Calibri" w:hAnsi="Calibri" w:cs="Calibri"/>
        </w:rPr>
        <w:t>to have cause for complaint</w:t>
      </w:r>
      <w:r w:rsidR="00C925F3">
        <w:rPr>
          <w:rFonts w:ascii="Calibri" w:eastAsia="Calibri" w:hAnsi="Calibri" w:cs="Calibri"/>
        </w:rPr>
        <w:t xml:space="preserve">, </w:t>
      </w:r>
      <w:r w:rsidR="00C925F3" w:rsidRPr="000B74EF">
        <w:rPr>
          <w:rFonts w:ascii="Calibri" w:eastAsia="Calibri" w:hAnsi="Calibri" w:cs="Calibri"/>
        </w:rPr>
        <w:t>to become liable for a claim</w:t>
      </w:r>
      <w:r w:rsidR="00C925F3">
        <w:rPr>
          <w:rFonts w:ascii="Calibri" w:eastAsia="Calibri" w:hAnsi="Calibri" w:cs="Calibri"/>
        </w:rPr>
        <w:t xml:space="preserve">, </w:t>
      </w:r>
      <w:r w:rsidR="00C925F3" w:rsidRPr="00345194">
        <w:rPr>
          <w:rFonts w:ascii="Calibri" w:eastAsia="Calibri" w:hAnsi="Calibri" w:cs="Calibri"/>
        </w:rPr>
        <w:t>to incur debts</w:t>
      </w:r>
      <w:r w:rsidR="00C925F3">
        <w:rPr>
          <w:rFonts w:ascii="Calibri" w:eastAsia="Calibri" w:hAnsi="Calibri" w:cs="Calibri"/>
        </w:rPr>
        <w:t xml:space="preserve">, </w:t>
      </w:r>
      <w:r w:rsidR="00C925F3" w:rsidRPr="00843014">
        <w:rPr>
          <w:rFonts w:ascii="Calibri" w:eastAsia="Calibri" w:hAnsi="Calibri" w:cs="Calibri"/>
        </w:rPr>
        <w:t>losses</w:t>
      </w:r>
      <w:r w:rsidR="00C925F3">
        <w:rPr>
          <w:rFonts w:ascii="Calibri" w:eastAsia="Calibri" w:hAnsi="Calibri" w:cs="Calibri"/>
        </w:rPr>
        <w:t xml:space="preserve">, </w:t>
      </w:r>
      <w:r w:rsidR="00C925F3" w:rsidRPr="00843014">
        <w:rPr>
          <w:rFonts w:ascii="Calibri" w:eastAsia="Calibri" w:hAnsi="Calibri" w:cs="Calibri"/>
        </w:rPr>
        <w:t>to develop</w:t>
      </w:r>
      <w:r w:rsidR="00C925F3" w:rsidRPr="00600261">
        <w:rPr>
          <w:rFonts w:ascii="Calibri" w:eastAsia="Calibri" w:hAnsi="Calibri" w:cs="Calibri"/>
        </w:rPr>
        <w:t xml:space="preserve"> </w:t>
      </w:r>
      <w:r w:rsidR="00C925F3">
        <w:rPr>
          <w:rFonts w:ascii="Calibri" w:eastAsia="Calibri" w:hAnsi="Calibri" w:cs="Calibri"/>
        </w:rPr>
        <w:t xml:space="preserve">deficiencies, </w:t>
      </w:r>
      <w:r w:rsidR="00C925F3" w:rsidRPr="00600261">
        <w:rPr>
          <w:rFonts w:ascii="Calibri" w:eastAsia="Calibri" w:hAnsi="Calibri" w:cs="Calibri"/>
        </w:rPr>
        <w:t>faults</w:t>
      </w:r>
      <w:r w:rsidR="00C925F3">
        <w:rPr>
          <w:rFonts w:ascii="Calibri" w:eastAsia="Calibri" w:hAnsi="Calibri" w:cs="Calibri"/>
        </w:rPr>
        <w:t xml:space="preserve">, </w:t>
      </w:r>
      <w:r w:rsidR="00C925F3" w:rsidRPr="00F63B3A">
        <w:rPr>
          <w:rFonts w:ascii="Calibri" w:eastAsia="Calibri" w:hAnsi="Calibri" w:cs="Calibri"/>
        </w:rPr>
        <w:t>to act disrespectfully</w:t>
      </w:r>
      <w:r w:rsidR="00C925F3">
        <w:rPr>
          <w:rFonts w:ascii="Calibri" w:eastAsia="Calibri" w:hAnsi="Calibri" w:cs="Calibri"/>
        </w:rPr>
        <w:t xml:space="preserve">, </w:t>
      </w:r>
      <w:r w:rsidR="00C925F3" w:rsidRPr="00F63B3A">
        <w:rPr>
          <w:rFonts w:ascii="Calibri" w:eastAsia="Calibri" w:hAnsi="Calibri" w:cs="Calibri"/>
        </w:rPr>
        <w:t>to show neglect</w:t>
      </w:r>
      <w:r w:rsidR="00C925F3">
        <w:rPr>
          <w:rFonts w:ascii="Calibri" w:eastAsia="Calibri" w:hAnsi="Calibri" w:cs="Calibri"/>
        </w:rPr>
        <w:t xml:space="preserve">, </w:t>
      </w:r>
      <w:r w:rsidR="00C925F3" w:rsidRPr="00075663">
        <w:rPr>
          <w:rFonts w:ascii="Calibri" w:eastAsia="Calibri" w:hAnsi="Calibri" w:cs="Calibri"/>
        </w:rPr>
        <w:t>to have pity</w:t>
      </w:r>
      <w:r w:rsidR="00C925F3">
        <w:rPr>
          <w:rFonts w:ascii="Calibri" w:eastAsia="Calibri" w:hAnsi="Calibri" w:cs="Calibri"/>
        </w:rPr>
        <w:t xml:space="preserve">, mercy, </w:t>
      </w:r>
      <w:r w:rsidR="00C925F3" w:rsidRPr="00075663">
        <w:rPr>
          <w:rFonts w:ascii="Calibri" w:eastAsia="Calibri" w:hAnsi="Calibri" w:cs="Calibri"/>
        </w:rPr>
        <w:t>to become angry</w:t>
      </w:r>
      <w:r w:rsidR="00C925F3">
        <w:rPr>
          <w:rFonts w:ascii="Calibri" w:eastAsia="Calibri" w:hAnsi="Calibri" w:cs="Calibri"/>
        </w:rPr>
        <w:t xml:space="preserve">, </w:t>
      </w:r>
      <w:r w:rsidR="00C925F3" w:rsidRPr="00B9142C">
        <w:rPr>
          <w:rFonts w:ascii="Calibri" w:eastAsia="Calibri" w:hAnsi="Calibri" w:cs="Calibri"/>
        </w:rPr>
        <w:t>to gain strength</w:t>
      </w:r>
      <w:r w:rsidR="00C925F3">
        <w:rPr>
          <w:rFonts w:ascii="Calibri" w:eastAsia="Calibri" w:hAnsi="Calibri" w:cs="Calibri"/>
        </w:rPr>
        <w:t xml:space="preserve">, </w:t>
      </w:r>
      <w:r w:rsidR="00C925F3" w:rsidRPr="000E6073">
        <w:rPr>
          <w:rFonts w:ascii="Calibri" w:eastAsia="Calibri" w:hAnsi="Calibri" w:cs="Calibri"/>
        </w:rPr>
        <w:t>to take a wife</w:t>
      </w:r>
      <w:r w:rsidR="00C925F3">
        <w:rPr>
          <w:rFonts w:ascii="Calibri" w:eastAsia="Calibri" w:hAnsi="Calibri" w:cs="Calibri"/>
        </w:rPr>
        <w:t xml:space="preserve">,  </w:t>
      </w:r>
      <w:r w:rsidR="00C925F3" w:rsidRPr="0009158D">
        <w:rPr>
          <w:rFonts w:ascii="Calibri" w:eastAsia="Calibri" w:hAnsi="Calibri" w:cs="Calibri"/>
        </w:rPr>
        <w:t>to obtain a protective deity</w:t>
      </w:r>
      <w:r w:rsidR="00C925F3">
        <w:rPr>
          <w:rFonts w:ascii="Calibri" w:eastAsia="Calibri" w:hAnsi="Calibri" w:cs="Calibri"/>
        </w:rPr>
        <w:t>,</w:t>
      </w:r>
      <w:r w:rsidR="00C925F3" w:rsidRPr="005F79AB">
        <w:rPr>
          <w:rFonts w:ascii="Calibri" w:eastAsia="Calibri" w:hAnsi="Calibri" w:cs="Calibri"/>
        </w:rPr>
        <w:t xml:space="preserve"> </w:t>
      </w:r>
      <w:r w:rsidR="00C925F3">
        <w:rPr>
          <w:rFonts w:ascii="Calibri" w:eastAsia="Calibri" w:hAnsi="Calibri" w:cs="Calibri"/>
        </w:rPr>
        <w:t>to obtain auxiliaries, helpers, to obtain, to come into the possession of goods, slaves, real estate, assets, profit, wealth, to obtain good fortune, happiness,</w:t>
      </w:r>
      <w:r w:rsidR="00C925F3" w:rsidRPr="005F79AB">
        <w:rPr>
          <w:rFonts w:ascii="Calibri" w:eastAsia="Calibri" w:hAnsi="Calibri" w:cs="Calibri"/>
        </w:rPr>
        <w:t xml:space="preserve"> </w:t>
      </w:r>
      <w:r w:rsidR="00C925F3">
        <w:rPr>
          <w:rFonts w:ascii="Calibri" w:eastAsia="Calibri" w:hAnsi="Calibri" w:cs="Calibri"/>
        </w:rPr>
        <w:t>to help or allow someone to acquire, to obtain, to get hold of, to come into possession of, to acquire an owner, an overlord,</w:t>
      </w:r>
      <w:r w:rsidR="00C925F3" w:rsidRPr="00B10F0B">
        <w:rPr>
          <w:rFonts w:ascii="Calibri" w:eastAsia="Calibri" w:hAnsi="Calibri" w:cs="Calibri"/>
        </w:rPr>
        <w:t xml:space="preserve"> </w:t>
      </w:r>
      <w:r w:rsidR="00C925F3">
        <w:rPr>
          <w:rFonts w:ascii="Calibri" w:eastAsia="Calibri" w:hAnsi="Calibri" w:cs="Calibri"/>
        </w:rPr>
        <w:t>to acquire a part or feature of the body or exta,</w:t>
      </w:r>
      <w:r w:rsidR="00C925F3" w:rsidRPr="00B10F0B">
        <w:rPr>
          <w:rFonts w:ascii="Calibri" w:eastAsia="Calibri" w:hAnsi="Calibri" w:cs="Calibri"/>
        </w:rPr>
        <w:t xml:space="preserve"> </w:t>
      </w:r>
      <w:r w:rsidR="00C925F3">
        <w:rPr>
          <w:rFonts w:ascii="Calibri" w:eastAsia="Calibri" w:hAnsi="Calibri" w:cs="Calibri"/>
        </w:rPr>
        <w:t>to let someone acquire, find power, qualities, feelings, to incure fear, anxiety, distress, ra</w:t>
      </w:r>
      <w:r w:rsidR="00C925F3" w:rsidRPr="00455AC8">
        <w:rPr>
          <w:rFonts w:cstheme="minorHAnsi"/>
        </w:rPr>
        <w:t>š</w:t>
      </w:r>
      <w:r w:rsidR="00C925F3" w:rsidRPr="001F026D">
        <w:rPr>
          <w:rFonts w:ascii="Calibri" w:eastAsia="Calibri" w:hAnsi="Calibri" w:cs="Calibri"/>
        </w:rPr>
        <w:t>û</w:t>
      </w:r>
      <w:r w:rsidR="00C86813" w:rsidRPr="00B564AE">
        <w:rPr>
          <w:rFonts w:ascii="Times New Roman" w:eastAsia="Calibri" w:hAnsi="Times New Roman" w:cs="Times New Roman"/>
          <w:sz w:val="20"/>
          <w:szCs w:val="20"/>
        </w:rPr>
        <w:br/>
      </w:r>
      <w:r w:rsidR="00C86813" w:rsidRPr="00F657DF">
        <w:rPr>
          <w:rFonts w:eastAsia="Calibri" w:cstheme="minorHAnsi"/>
          <w:b/>
        </w:rPr>
        <w:t>descent</w:t>
      </w:r>
      <w:r w:rsidR="00C86813" w:rsidRPr="00F657DF">
        <w:rPr>
          <w:rFonts w:eastAsia="Calibri" w:cstheme="minorHAnsi"/>
        </w:rPr>
        <w:t>, fleshy or membranous substance (abnormal), a plant, offspring, lipi</w:t>
      </w:r>
      <w:r w:rsidR="00C86813" w:rsidRPr="00F657DF">
        <w:rPr>
          <w:rFonts w:cstheme="minorHAnsi"/>
        </w:rPr>
        <w:t>š</w:t>
      </w:r>
      <w:r w:rsidR="00C86813" w:rsidRPr="00F657DF">
        <w:rPr>
          <w:rFonts w:eastAsia="Calibri" w:cstheme="minorHAnsi"/>
        </w:rPr>
        <w:t>tu</w:t>
      </w:r>
      <w:r w:rsidR="00537EA7" w:rsidRPr="00F657DF">
        <w:rPr>
          <w:rFonts w:eastAsia="Calibri" w:cstheme="minorHAnsi"/>
        </w:rPr>
        <w:br/>
      </w:r>
      <w:r w:rsidR="00537EA7" w:rsidRPr="00F657DF">
        <w:rPr>
          <w:rFonts w:eastAsia="Calibri" w:cstheme="minorHAnsi"/>
          <w:b/>
        </w:rPr>
        <w:t>descent</w:t>
      </w:r>
      <w:r w:rsidR="00537EA7" w:rsidRPr="00F657DF">
        <w:rPr>
          <w:rFonts w:eastAsia="Calibri" w:cstheme="minorHAnsi"/>
        </w:rPr>
        <w:t>, slope, mūradu</w:t>
      </w:r>
      <w:r w:rsidR="009758A9" w:rsidRPr="00F657DF">
        <w:rPr>
          <w:rFonts w:eastAsia="Calibri" w:cstheme="minorHAnsi"/>
        </w:rPr>
        <w:br/>
      </w:r>
      <w:r w:rsidR="009758A9" w:rsidRPr="00F657DF">
        <w:rPr>
          <w:rFonts w:eastAsia="Calibri" w:cstheme="minorHAnsi"/>
          <w:b/>
        </w:rPr>
        <w:t>describing persons and wood or reed objects</w:t>
      </w:r>
      <w:r w:rsidR="009758A9" w:rsidRPr="00F657DF">
        <w:rPr>
          <w:rFonts w:eastAsia="Calibri" w:cstheme="minorHAnsi"/>
        </w:rPr>
        <w:t>, adj., muḫḫu</w:t>
      </w:r>
      <w:r w:rsidR="009758A9" w:rsidRPr="00F657DF">
        <w:rPr>
          <w:rFonts w:cstheme="minorHAnsi"/>
        </w:rPr>
        <w:t>ṣ</w:t>
      </w:r>
      <w:r w:rsidR="009758A9" w:rsidRPr="00F657DF">
        <w:rPr>
          <w:rFonts w:eastAsia="Calibri" w:cstheme="minorHAnsi"/>
        </w:rPr>
        <w:t>u</w:t>
      </w:r>
      <w:r w:rsidR="00C86813" w:rsidRPr="00F657DF">
        <w:rPr>
          <w:rFonts w:eastAsia="Calibri" w:cstheme="minorHAnsi"/>
        </w:rPr>
        <w:br/>
      </w:r>
      <w:r w:rsidR="00C86813" w:rsidRPr="00F657DF">
        <w:rPr>
          <w:rFonts w:cstheme="minorHAnsi"/>
          <w:b/>
        </w:rPr>
        <w:t>desecrate</w:t>
      </w:r>
      <w:r w:rsidR="00C86813" w:rsidRPr="00E241DC">
        <w:rPr>
          <w:rFonts w:cstheme="minorHAnsi"/>
        </w:rPr>
        <w:t>,</w:t>
      </w:r>
      <w:r w:rsidR="00C86813" w:rsidRPr="00F657DF">
        <w:rPr>
          <w:rFonts w:cstheme="minorHAnsi"/>
          <w:b/>
        </w:rPr>
        <w:t xml:space="preserve"> to desecrate</w:t>
      </w:r>
      <w:r w:rsidR="00C86813" w:rsidRPr="00F657DF">
        <w:rPr>
          <w:rFonts w:cstheme="minorHAnsi"/>
        </w:rPr>
        <w:t xml:space="preserve"> (a sanctuary, a rite), to defile, to dirty an object, lu’</w:t>
      </w:r>
      <w:r w:rsidR="00C86813" w:rsidRPr="00F657DF">
        <w:rPr>
          <w:rFonts w:eastAsia="Calibri" w:cstheme="minorHAnsi"/>
        </w:rPr>
        <w:t>û</w:t>
      </w:r>
      <w:r w:rsidR="00C86813" w:rsidRPr="00F657DF">
        <w:rPr>
          <w:rFonts w:cstheme="minorHAnsi"/>
        </w:rPr>
        <w:br/>
      </w:r>
      <w:r w:rsidR="00C86813" w:rsidRPr="00F657DF">
        <w:rPr>
          <w:rFonts w:cstheme="minorHAnsi"/>
          <w:b/>
        </w:rPr>
        <w:t>desecrate</w:t>
      </w:r>
      <w:r w:rsidR="00C86813" w:rsidRPr="00F657DF">
        <w:rPr>
          <w:rFonts w:cstheme="minorHAnsi"/>
        </w:rPr>
        <w:t>, to desecrate, to be desecrated, destroy, defile, defiled, to be delayed,</w:t>
      </w:r>
      <w:r w:rsidR="00C86813" w:rsidRPr="00F657DF">
        <w:rPr>
          <w:rFonts w:cstheme="minorHAnsi"/>
          <w:b/>
        </w:rPr>
        <w:t xml:space="preserve"> </w:t>
      </w:r>
      <w:r w:rsidR="00C86813" w:rsidRPr="00F657DF">
        <w:rPr>
          <w:rFonts w:cstheme="minorHAnsi"/>
        </w:rPr>
        <w:t>to tarry</w:t>
      </w:r>
      <w:r w:rsidR="00C86813" w:rsidRPr="00F657DF">
        <w:rPr>
          <w:rFonts w:cstheme="minorHAnsi"/>
          <w:b/>
        </w:rPr>
        <w:t>,</w:t>
      </w:r>
      <w:r w:rsidR="00C86813" w:rsidRPr="00F657DF">
        <w:rPr>
          <w:rFonts w:cstheme="minorHAnsi"/>
        </w:rPr>
        <w:t xml:space="preserve"> to sprinkle, to be sprinkled,</w:t>
      </w:r>
      <w:r w:rsidR="00C86813" w:rsidRPr="00F657DF">
        <w:rPr>
          <w:rFonts w:cstheme="minorHAnsi"/>
          <w:b/>
        </w:rPr>
        <w:t xml:space="preserve"> </w:t>
      </w:r>
      <w:r w:rsidR="00C86813" w:rsidRPr="00F657DF">
        <w:rPr>
          <w:rFonts w:cstheme="minorHAnsi"/>
        </w:rPr>
        <w:t>to scatter, to scratch, to rub, to obscure, to make unclean, to moisten with oil and other liquids, to play a stringed instrument, to strike a chord, to defeat, overthrow, to be defeated, overthrown, anomalous, abnormal, (said of ominous features), to be anomalous (said of ominous features), to bother, to hurt, to strike, to touch, affect, repeatedly, evil-portending, to be bad, attack, affect, to become affected, to give a work assignment, to fashion an object, record, to be recorded, to write down, written down, to paint a surface, to smear, to smear on, to smear oneself, to apply water</w:t>
      </w:r>
      <w:r w:rsidR="00C86813" w:rsidRPr="00F657DF">
        <w:rPr>
          <w:rFonts w:cstheme="minorHAnsi"/>
          <w:b/>
        </w:rPr>
        <w:t xml:space="preserve"> </w:t>
      </w:r>
      <w:r w:rsidR="00C86813" w:rsidRPr="00F657DF">
        <w:rPr>
          <w:rFonts w:cstheme="minorHAnsi"/>
        </w:rPr>
        <w:t>or fire, to commit a sacrilege, to put hands on with evil intentions, to come accidentally in contact</w:t>
      </w:r>
      <w:r w:rsidR="00C86813" w:rsidRPr="00F657DF">
        <w:rPr>
          <w:rFonts w:cstheme="minorHAnsi"/>
          <w:b/>
        </w:rPr>
        <w:t>,</w:t>
      </w:r>
      <w:r w:rsidR="00C86813" w:rsidRPr="00F657DF">
        <w:rPr>
          <w:rFonts w:cstheme="minorHAnsi"/>
        </w:rPr>
        <w:t xml:space="preserve"> to touch, to be touched, to touch lightly, to touch in a symbolic act, to touch, cover a quadrant of the moon, to make touch, to allow to be touched, to apply water or fire, to write down, to bother?, to write, lapātu</w:t>
      </w:r>
      <w:r w:rsidR="007708C2">
        <w:rPr>
          <w:rFonts w:cstheme="minorHAnsi"/>
        </w:rPr>
        <w:br/>
      </w:r>
      <w:r w:rsidR="007708C2" w:rsidRPr="007708C2">
        <w:rPr>
          <w:rFonts w:cstheme="minorHAnsi"/>
          <w:b/>
        </w:rPr>
        <w:t>desecrated</w:t>
      </w:r>
      <w:r w:rsidR="007708C2">
        <w:rPr>
          <w:rFonts w:cstheme="minorHAnsi"/>
        </w:rPr>
        <w:t xml:space="preserve">, defiled, ruined, </w:t>
      </w:r>
      <w:r w:rsidR="007708C2" w:rsidRPr="00650D3D">
        <w:rPr>
          <w:rFonts w:cstheme="minorHAnsi"/>
        </w:rPr>
        <w:t>š</w:t>
      </w:r>
      <w:r w:rsidR="007708C2">
        <w:rPr>
          <w:rFonts w:cstheme="minorHAnsi"/>
        </w:rPr>
        <w:t>ulputu</w:t>
      </w:r>
      <w:r w:rsidR="00E241DC">
        <w:rPr>
          <w:rFonts w:cstheme="minorHAnsi"/>
        </w:rPr>
        <w:br/>
      </w:r>
      <w:r w:rsidR="00E241DC" w:rsidRPr="00E241DC">
        <w:rPr>
          <w:rFonts w:eastAsia="Calibri" w:cstheme="minorHAnsi"/>
          <w:b/>
        </w:rPr>
        <w:t>desecrated state</w:t>
      </w:r>
      <w:r w:rsidR="00E241DC">
        <w:rPr>
          <w:rFonts w:eastAsia="Calibri" w:cstheme="minorHAnsi"/>
        </w:rPr>
        <w:t xml:space="preserve">, </w:t>
      </w:r>
      <w:r w:rsidR="00E241DC" w:rsidRPr="00E241DC">
        <w:rPr>
          <w:rFonts w:eastAsia="Calibri" w:cstheme="minorHAnsi"/>
        </w:rPr>
        <w:t>desecration</w:t>
      </w:r>
      <w:r w:rsidR="00E241DC">
        <w:rPr>
          <w:rFonts w:eastAsia="Calibri" w:cstheme="minorHAnsi"/>
        </w:rPr>
        <w:t xml:space="preserve">, </w:t>
      </w:r>
      <w:r w:rsidR="00E241DC" w:rsidRPr="00E241DC">
        <w:rPr>
          <w:rFonts w:eastAsia="Calibri" w:cstheme="minorHAnsi"/>
        </w:rPr>
        <w:t>destroyed</w:t>
      </w:r>
      <w:r w:rsidR="00E241DC">
        <w:rPr>
          <w:rFonts w:eastAsia="Calibri" w:cstheme="minorHAnsi"/>
        </w:rPr>
        <w:t xml:space="preserve">, </w:t>
      </w:r>
      <w:r w:rsidR="00E241DC" w:rsidRPr="00E241DC">
        <w:rPr>
          <w:rFonts w:eastAsia="Calibri" w:cstheme="minorHAnsi"/>
        </w:rPr>
        <w:t>destruction</w:t>
      </w:r>
      <w:r w:rsidR="00E241DC">
        <w:rPr>
          <w:rFonts w:eastAsia="Calibri" w:cstheme="minorHAnsi"/>
        </w:rPr>
        <w:t xml:space="preserve">, </w:t>
      </w:r>
      <w:r w:rsidR="00E241DC" w:rsidRPr="00650D3D">
        <w:rPr>
          <w:rFonts w:cstheme="minorHAnsi"/>
        </w:rPr>
        <w:t>š</w:t>
      </w:r>
      <w:r w:rsidR="00E241DC">
        <w:rPr>
          <w:rFonts w:eastAsia="Calibri" w:cstheme="minorHAnsi"/>
        </w:rPr>
        <w:t>alputtu</w:t>
      </w:r>
      <w:r w:rsidR="00E241DC">
        <w:rPr>
          <w:rFonts w:cstheme="minorHAnsi"/>
        </w:rPr>
        <w:br/>
      </w:r>
      <w:r w:rsidR="00E241DC" w:rsidRPr="00E241DC">
        <w:rPr>
          <w:rFonts w:eastAsia="Calibri" w:cstheme="minorHAnsi"/>
          <w:b/>
        </w:rPr>
        <w:t>desecration</w:t>
      </w:r>
      <w:r w:rsidR="00E241DC">
        <w:rPr>
          <w:rFonts w:eastAsia="Calibri" w:cstheme="minorHAnsi"/>
        </w:rPr>
        <w:t xml:space="preserve">, desecrated state, </w:t>
      </w:r>
      <w:r w:rsidR="00E241DC" w:rsidRPr="00E241DC">
        <w:rPr>
          <w:rFonts w:eastAsia="Calibri" w:cstheme="minorHAnsi"/>
        </w:rPr>
        <w:t>destroyed</w:t>
      </w:r>
      <w:r w:rsidR="00E241DC">
        <w:rPr>
          <w:rFonts w:eastAsia="Calibri" w:cstheme="minorHAnsi"/>
        </w:rPr>
        <w:t xml:space="preserve">, </w:t>
      </w:r>
      <w:r w:rsidR="00E241DC" w:rsidRPr="00E241DC">
        <w:rPr>
          <w:rFonts w:eastAsia="Calibri" w:cstheme="minorHAnsi"/>
        </w:rPr>
        <w:t>destruction</w:t>
      </w:r>
      <w:r w:rsidR="00E241DC">
        <w:rPr>
          <w:rFonts w:eastAsia="Calibri" w:cstheme="minorHAnsi"/>
        </w:rPr>
        <w:t xml:space="preserve">, </w:t>
      </w:r>
      <w:r w:rsidR="00E241DC" w:rsidRPr="00650D3D">
        <w:rPr>
          <w:rFonts w:cstheme="minorHAnsi"/>
        </w:rPr>
        <w:t>š</w:t>
      </w:r>
      <w:r w:rsidR="00E241DC">
        <w:rPr>
          <w:rFonts w:eastAsia="Calibri" w:cstheme="minorHAnsi"/>
        </w:rPr>
        <w:t>alputtu</w:t>
      </w:r>
      <w:r w:rsidRPr="00F657DF">
        <w:rPr>
          <w:rFonts w:eastAsia="Calibri" w:cstheme="minorHAnsi"/>
        </w:rPr>
        <w:br/>
      </w:r>
      <w:r w:rsidRPr="00F657DF">
        <w:rPr>
          <w:rFonts w:eastAsia="Calibri" w:cstheme="minorHAnsi"/>
          <w:b/>
        </w:rPr>
        <w:t>desert</w:t>
      </w:r>
      <w:r w:rsidRPr="00F657DF">
        <w:rPr>
          <w:rFonts w:eastAsia="Calibri" w:cstheme="minorHAnsi"/>
        </w:rPr>
        <w:t>, abandon, to abandon, to leave, leave behind, to neglect, disregard, to leave something with or to a person, to entrust, to reserve, set aside, to leave behind, to leave to posterity, to leave a token remnant of land, to lend money, to bequeath, to divorce, to make out a legal document, to spare, leave out, to save, to be saved, to leave one another, ezēbu</w:t>
      </w:r>
      <w:r w:rsidR="00026C79">
        <w:rPr>
          <w:rFonts w:eastAsia="Calibri" w:cstheme="minorHAnsi"/>
        </w:rPr>
        <w:br/>
      </w:r>
      <w:r w:rsidR="00026C79" w:rsidRPr="00026C79">
        <w:rPr>
          <w:rFonts w:eastAsia="Calibri" w:cstheme="minorHAnsi"/>
          <w:b/>
        </w:rPr>
        <w:t>desert</w:t>
      </w:r>
      <w:r w:rsidR="00026C79">
        <w:rPr>
          <w:rFonts w:eastAsia="Calibri" w:cstheme="minorHAnsi"/>
        </w:rPr>
        <w:t>, battlefield, t</w:t>
      </w:r>
      <w:r w:rsidR="00026C79" w:rsidRPr="00650D3D">
        <w:rPr>
          <w:rFonts w:eastAsia="Calibri" w:cstheme="minorHAnsi"/>
        </w:rPr>
        <w:t>ū</w:t>
      </w:r>
      <w:r w:rsidR="00026C79" w:rsidRPr="00650D3D">
        <w:rPr>
          <w:rFonts w:cstheme="minorHAnsi"/>
        </w:rPr>
        <w:t>šā</w:t>
      </w:r>
      <w:r w:rsidR="00026C79">
        <w:rPr>
          <w:rFonts w:eastAsia="Calibri" w:cstheme="minorHAnsi"/>
        </w:rPr>
        <w:t>ru</w:t>
      </w:r>
      <w:r w:rsidR="00FF7F3E">
        <w:rPr>
          <w:rFonts w:eastAsia="Calibri" w:cstheme="minorHAnsi"/>
        </w:rPr>
        <w:br/>
      </w:r>
      <w:r w:rsidR="00FF7F3E" w:rsidRPr="00FF7F3E">
        <w:rPr>
          <w:rFonts w:ascii="Calibri" w:eastAsia="Calibri" w:hAnsi="Calibri" w:cs="Calibri"/>
          <w:b/>
        </w:rPr>
        <w:t>desert</w:t>
      </w:r>
      <w:r w:rsidR="00FF7F3E">
        <w:rPr>
          <w:rFonts w:ascii="Calibri" w:eastAsia="Calibri" w:hAnsi="Calibri" w:cs="Calibri"/>
        </w:rPr>
        <w:t xml:space="preserve">, </w:t>
      </w:r>
      <w:r w:rsidR="00FF7F3E" w:rsidRPr="00FF7F3E">
        <w:rPr>
          <w:rFonts w:ascii="Calibri" w:eastAsia="Calibri" w:hAnsi="Calibri" w:cs="Calibri"/>
          <w:b/>
        </w:rPr>
        <w:t>to desert</w:t>
      </w:r>
      <w:r w:rsidR="00FF7F3E">
        <w:rPr>
          <w:rFonts w:ascii="Calibri" w:eastAsia="Calibri" w:hAnsi="Calibri" w:cs="Calibri"/>
        </w:rPr>
        <w:t xml:space="preserve">, </w:t>
      </w:r>
      <w:r w:rsidR="00FF7F3E" w:rsidRPr="00FF7F3E">
        <w:rPr>
          <w:rFonts w:ascii="Calibri" w:eastAsia="Calibri" w:hAnsi="Calibri" w:cs="Calibri"/>
        </w:rPr>
        <w:t>abandon</w:t>
      </w:r>
      <w:r w:rsidR="00FF7F3E">
        <w:rPr>
          <w:rFonts w:ascii="Calibri" w:eastAsia="Calibri" w:hAnsi="Calibri" w:cs="Calibri"/>
        </w:rPr>
        <w:t xml:space="preserve">, </w:t>
      </w:r>
      <w:r w:rsidR="00FF7F3E">
        <w:rPr>
          <w:rFonts w:cstheme="minorHAnsi"/>
        </w:rPr>
        <w:t xml:space="preserve">to </w:t>
      </w:r>
      <w:r w:rsidR="00FF7F3E" w:rsidRPr="00FF7F3E">
        <w:rPr>
          <w:rFonts w:cstheme="minorHAnsi"/>
        </w:rPr>
        <w:t>forsake</w:t>
      </w:r>
      <w:r w:rsidR="00FF7F3E">
        <w:rPr>
          <w:rFonts w:cstheme="minorHAnsi"/>
        </w:rPr>
        <w:t xml:space="preserve">, to </w:t>
      </w:r>
      <w:r w:rsidR="00FF7F3E" w:rsidRPr="00D47125">
        <w:rPr>
          <w:rFonts w:ascii="Calibri" w:eastAsia="Calibri" w:hAnsi="Calibri" w:cs="Calibri"/>
        </w:rPr>
        <w:t>remove</w:t>
      </w:r>
      <w:r w:rsidR="00FF7F3E">
        <w:rPr>
          <w:rFonts w:ascii="Calibri" w:eastAsia="Calibri" w:hAnsi="Calibri" w:cs="Calibri"/>
        </w:rPr>
        <w:t xml:space="preserve">, to </w:t>
      </w:r>
      <w:r w:rsidR="00FF7F3E" w:rsidRPr="00FF455F">
        <w:rPr>
          <w:rFonts w:ascii="Calibri" w:eastAsia="Calibri" w:hAnsi="Calibri" w:cs="Calibri"/>
        </w:rPr>
        <w:t>untie</w:t>
      </w:r>
      <w:r w:rsidR="00FF7F3E">
        <w:rPr>
          <w:rFonts w:ascii="Calibri" w:eastAsia="Calibri" w:hAnsi="Calibri" w:cs="Calibri"/>
        </w:rPr>
        <w:t xml:space="preserve">, </w:t>
      </w:r>
      <w:r w:rsidR="00FF7F3E" w:rsidRPr="00932A2B">
        <w:rPr>
          <w:rFonts w:ascii="Calibri" w:eastAsia="Calibri" w:hAnsi="Calibri" w:cs="Calibri"/>
        </w:rPr>
        <w:t>to release</w:t>
      </w:r>
      <w:r w:rsidR="00FF7F3E">
        <w:rPr>
          <w:rFonts w:ascii="Calibri" w:eastAsia="Calibri" w:hAnsi="Calibri" w:cs="Calibri"/>
        </w:rPr>
        <w:t xml:space="preserve">, </w:t>
      </w:r>
      <w:r w:rsidR="00FF7F3E" w:rsidRPr="003451AA">
        <w:rPr>
          <w:rFonts w:ascii="Calibri" w:eastAsia="Calibri" w:hAnsi="Calibri" w:cs="Calibri"/>
        </w:rPr>
        <w:t>to become weak</w:t>
      </w:r>
      <w:r w:rsidR="00FF7F3E">
        <w:rPr>
          <w:rFonts w:ascii="Calibri" w:eastAsia="Calibri" w:hAnsi="Calibri" w:cs="Calibri"/>
        </w:rPr>
        <w:t xml:space="preserve">, </w:t>
      </w:r>
      <w:r w:rsidR="00FF7F3E" w:rsidRPr="003451AA">
        <w:rPr>
          <w:rFonts w:ascii="Calibri" w:eastAsia="Calibri" w:hAnsi="Calibri" w:cs="Calibri"/>
        </w:rPr>
        <w:t>to go limp</w:t>
      </w:r>
      <w:r w:rsidR="00FF7F3E">
        <w:rPr>
          <w:rFonts w:ascii="Calibri" w:eastAsia="Calibri" w:hAnsi="Calibri" w:cs="Calibri"/>
        </w:rPr>
        <w:t>,</w:t>
      </w:r>
      <w:r w:rsidR="00FF7F3E" w:rsidRPr="001A2ED3">
        <w:rPr>
          <w:rFonts w:ascii="Calibri" w:eastAsia="Calibri" w:hAnsi="Calibri" w:cs="Calibri"/>
        </w:rPr>
        <w:t xml:space="preserve"> </w:t>
      </w:r>
      <w:r w:rsidR="00FF7F3E">
        <w:rPr>
          <w:rFonts w:ascii="Calibri" w:eastAsia="Calibri" w:hAnsi="Calibri" w:cs="Calibri"/>
        </w:rPr>
        <w:t xml:space="preserve">to make limp, to </w:t>
      </w:r>
      <w:r w:rsidR="00FF7F3E" w:rsidRPr="001A2ED3">
        <w:rPr>
          <w:rFonts w:ascii="Calibri" w:eastAsia="Calibri" w:hAnsi="Calibri" w:cs="Calibri"/>
        </w:rPr>
        <w:t>loosen</w:t>
      </w:r>
      <w:r w:rsidR="00FF7F3E">
        <w:rPr>
          <w:rFonts w:ascii="Calibri" w:eastAsia="Calibri" w:hAnsi="Calibri" w:cs="Calibri"/>
        </w:rPr>
        <w:t xml:space="preserve">, </w:t>
      </w:r>
      <w:r w:rsidR="00FF7F3E" w:rsidRPr="001A2ED3">
        <w:rPr>
          <w:rFonts w:ascii="Calibri" w:eastAsia="Calibri" w:hAnsi="Calibri" w:cs="Calibri"/>
        </w:rPr>
        <w:t>to become soft</w:t>
      </w:r>
      <w:r w:rsidR="00FF7F3E">
        <w:rPr>
          <w:rFonts w:ascii="Calibri" w:eastAsia="Calibri" w:hAnsi="Calibri" w:cs="Calibri"/>
        </w:rPr>
        <w:t xml:space="preserve">, </w:t>
      </w:r>
      <w:r w:rsidR="00FF7F3E" w:rsidRPr="00BB3822">
        <w:rPr>
          <w:rFonts w:ascii="Calibri" w:eastAsia="Calibri" w:hAnsi="Calibri" w:cs="Calibri"/>
        </w:rPr>
        <w:t>slacken</w:t>
      </w:r>
      <w:r w:rsidR="00FF7F3E">
        <w:rPr>
          <w:rFonts w:ascii="Calibri" w:eastAsia="Calibri" w:hAnsi="Calibri" w:cs="Calibri"/>
        </w:rPr>
        <w:t>, to slacken parts of the body, to discontinue work, duty, to leave behind, to neglect, to drop, to let go, to reject, to suspend, to set free, to release, to permit, allow, to place something at one’s disposal, to make something available, to leave something for someone, ram</w:t>
      </w:r>
      <w:r w:rsidR="00FF7F3E" w:rsidRPr="001F026D">
        <w:rPr>
          <w:rFonts w:ascii="Calibri" w:eastAsia="Calibri" w:hAnsi="Calibri" w:cs="Calibri"/>
        </w:rPr>
        <w:t>û</w:t>
      </w:r>
      <w:r w:rsidR="004A1082" w:rsidRPr="00F657DF">
        <w:rPr>
          <w:rFonts w:eastAsia="Calibri" w:cstheme="minorHAnsi"/>
        </w:rPr>
        <w:br/>
      </w:r>
      <w:r w:rsidR="004A1082" w:rsidRPr="00F657DF">
        <w:rPr>
          <w:rFonts w:eastAsia="Calibri" w:cstheme="minorHAnsi"/>
          <w:b/>
        </w:rPr>
        <w:t>desert</w:t>
      </w:r>
      <w:r w:rsidR="004A1082" w:rsidRPr="00F657DF">
        <w:rPr>
          <w:rFonts w:eastAsia="Calibri" w:cstheme="minorHAnsi"/>
        </w:rPr>
        <w:t xml:space="preserve">, </w:t>
      </w:r>
      <w:r w:rsidR="004A1082" w:rsidRPr="00F657DF">
        <w:rPr>
          <w:rFonts w:eastAsia="Calibri" w:cstheme="minorHAnsi"/>
          <w:b/>
        </w:rPr>
        <w:t>to desert</w:t>
      </w:r>
      <w:r w:rsidR="004A1082" w:rsidRPr="00F657DF">
        <w:rPr>
          <w:rFonts w:eastAsia="Calibri" w:cstheme="minorHAnsi"/>
        </w:rPr>
        <w:t>, to depart, withdraw, leave, to calculate a reciprocal, to be calculated (said of a reciprocal),</w:t>
      </w:r>
      <w:r w:rsidR="004A1082" w:rsidRPr="00F657DF">
        <w:rPr>
          <w:rFonts w:cstheme="minorHAnsi"/>
        </w:rPr>
        <w:t xml:space="preserve"> </w:t>
      </w:r>
      <w:r w:rsidR="004A1082" w:rsidRPr="00F657DF">
        <w:rPr>
          <w:rFonts w:eastAsia="Calibri" w:cstheme="minorHAnsi"/>
        </w:rPr>
        <w:t xml:space="preserve">to relieve from duty, office, responsibility,  to purchase, to reclaim, redeem previously sold property, to be redeemed, ransomed, to redeem slaves, pledges, to break a treaty, an agreement, to </w:t>
      </w:r>
      <w:r w:rsidR="004A1082" w:rsidRPr="00F657DF">
        <w:rPr>
          <w:rFonts w:eastAsia="Calibri" w:cstheme="minorHAnsi"/>
        </w:rPr>
        <w:lastRenderedPageBreak/>
        <w:t xml:space="preserve">break down, to break up a team, to break open a seal,cancel a contract, to remit an obligation, to dispel, to release, </w:t>
      </w:r>
      <w:r w:rsidR="004A1082" w:rsidRPr="00F657DF">
        <w:rPr>
          <w:rFonts w:cstheme="minorHAnsi"/>
        </w:rPr>
        <w:t xml:space="preserve"> </w:t>
      </w:r>
      <w:r w:rsidR="004A1082" w:rsidRPr="00F657DF">
        <w:rPr>
          <w:rFonts w:eastAsia="Calibri" w:cstheme="minorHAnsi"/>
        </w:rPr>
        <w:t>to release, to ransom, prisoners, captives, to release a person, goods, objects,unpack, to open, a package,</w:t>
      </w:r>
      <w:r w:rsidR="004A1082" w:rsidRPr="00F657DF">
        <w:rPr>
          <w:rFonts w:cstheme="minorHAnsi"/>
        </w:rPr>
        <w:t xml:space="preserve"> to </w:t>
      </w:r>
      <w:r w:rsidR="004A1082" w:rsidRPr="00F657DF">
        <w:rPr>
          <w:rFonts w:eastAsia="Calibri" w:cstheme="minorHAnsi"/>
        </w:rPr>
        <w:t>bare the head, to dismantle a structure, to clear, to disperse, to dissolve, to loosen, to split, parts of the body or exta, to detach, to cast off, to unmoor, a boat, to unyoke animals, to unfasten a knot, a bond, an agreement, to drive away, remove a person, to remove a bandage, a poultice, a seal, jewelry, to remove, to remove a piece of clothing, to remove a ritual arrangement, a platter, table, to undo, untie, to stop, cease, conclude, to split off, veer off, to be unlocked, unmoored, detached,  to detach, to remove an object, an affliction, to clear an area, split, to loosen, to unpack, to void treaties, agreements, to be loosened, to fall apart, to be eliminated, to relieve from a work assignment, to make available, to dismiss, to unfasten, to open, to ease, to assuage, to appease, to be broken, to be cleared away, to be absolved, removed, appeased (said of sin, evil, anger, et c.), to be reclaimed, released (said of silver, merchandise), to leave, pa</w:t>
      </w:r>
      <w:r w:rsidR="004A1082" w:rsidRPr="00F657DF">
        <w:rPr>
          <w:rFonts w:cstheme="minorHAnsi"/>
        </w:rPr>
        <w:t>ṭā</w:t>
      </w:r>
      <w:r w:rsidR="004A1082" w:rsidRPr="00F657DF">
        <w:rPr>
          <w:rFonts w:eastAsia="Calibri" w:cstheme="minorHAnsi"/>
        </w:rPr>
        <w:t>ru</w:t>
      </w:r>
      <w:r w:rsidR="008958A7" w:rsidRPr="00F657DF">
        <w:rPr>
          <w:rFonts w:eastAsia="Calibri" w:cstheme="minorHAnsi"/>
        </w:rPr>
        <w:br/>
      </w:r>
      <w:r w:rsidR="008958A7" w:rsidRPr="00F657DF">
        <w:rPr>
          <w:rFonts w:cstheme="minorHAnsi"/>
          <w:b/>
        </w:rPr>
        <w:t>desert</w:t>
      </w:r>
      <w:r w:rsidR="008958A7" w:rsidRPr="00F657DF">
        <w:rPr>
          <w:rFonts w:cstheme="minorHAnsi"/>
        </w:rPr>
        <w:t>, reward, compensation payment for a caused loss, mull</w:t>
      </w:r>
      <w:r w:rsidR="008958A7" w:rsidRPr="00F657DF">
        <w:rPr>
          <w:rFonts w:eastAsia="Calibri" w:cstheme="minorHAnsi"/>
        </w:rPr>
        <w:t>û</w:t>
      </w:r>
      <w:r w:rsidR="00C86813" w:rsidRPr="00F657DF">
        <w:rPr>
          <w:rFonts w:eastAsia="Calibri" w:cstheme="minorHAnsi"/>
        </w:rPr>
        <w:br/>
      </w:r>
      <w:r w:rsidR="00C86813" w:rsidRPr="00F657DF">
        <w:rPr>
          <w:rFonts w:cstheme="minorHAnsi"/>
          <w:b/>
        </w:rPr>
        <w:t>desert</w:t>
      </w:r>
      <w:r w:rsidR="00C86813" w:rsidRPr="00F657DF">
        <w:rPr>
          <w:rFonts w:cstheme="minorHAnsi"/>
        </w:rPr>
        <w:t xml:space="preserve">, uninhabited place, </w:t>
      </w:r>
      <w:r w:rsidR="00C86813" w:rsidRPr="00F657DF">
        <w:rPr>
          <w:rFonts w:eastAsia="Calibri" w:cstheme="minorHAnsi"/>
        </w:rPr>
        <w:t>ḫ</w:t>
      </w:r>
      <w:r w:rsidR="00C86813" w:rsidRPr="00F657DF">
        <w:rPr>
          <w:rFonts w:cstheme="minorHAnsi"/>
        </w:rPr>
        <w:t>uribtu</w:t>
      </w:r>
      <w:r w:rsidR="00C86813" w:rsidRPr="00F657DF">
        <w:rPr>
          <w:rFonts w:cstheme="minorHAnsi"/>
        </w:rPr>
        <w:br/>
      </w:r>
      <w:r w:rsidR="00C86813" w:rsidRPr="00F657DF">
        <w:rPr>
          <w:rFonts w:cstheme="minorHAnsi"/>
          <w:b/>
        </w:rPr>
        <w:t>deserted place</w:t>
      </w:r>
      <w:r w:rsidR="00C86813" w:rsidRPr="00F657DF">
        <w:rPr>
          <w:rFonts w:cstheme="minorHAnsi"/>
        </w:rPr>
        <w:t xml:space="preserve">, ruin, </w:t>
      </w:r>
      <w:r w:rsidR="00C86813" w:rsidRPr="00F657DF">
        <w:rPr>
          <w:rFonts w:eastAsia="Calibri" w:cstheme="minorHAnsi"/>
        </w:rPr>
        <w:t>ḫ</w:t>
      </w:r>
      <w:r w:rsidR="00C86813" w:rsidRPr="00F657DF">
        <w:rPr>
          <w:rFonts w:cstheme="minorHAnsi"/>
        </w:rPr>
        <w:t>ar</w:t>
      </w:r>
      <w:r w:rsidR="00C86813" w:rsidRPr="00F657DF">
        <w:rPr>
          <w:rFonts w:eastAsia="Calibri" w:cstheme="minorHAnsi"/>
        </w:rPr>
        <w:t>ī</w:t>
      </w:r>
      <w:r w:rsidR="00C86813" w:rsidRPr="00F657DF">
        <w:rPr>
          <w:rFonts w:cstheme="minorHAnsi"/>
        </w:rPr>
        <w:t>bu</w:t>
      </w:r>
      <w:r w:rsidR="00C86813" w:rsidRPr="00F657DF">
        <w:rPr>
          <w:rFonts w:cstheme="minorHAnsi"/>
        </w:rPr>
        <w:br/>
      </w:r>
      <w:r w:rsidR="00C86813" w:rsidRPr="00F657DF">
        <w:rPr>
          <w:rFonts w:cstheme="minorHAnsi"/>
          <w:b/>
        </w:rPr>
        <w:t>deserted place</w:t>
      </w:r>
      <w:r w:rsidR="00C86813" w:rsidRPr="00F657DF">
        <w:rPr>
          <w:rFonts w:cstheme="minorHAnsi"/>
        </w:rPr>
        <w:t xml:space="preserve">, wasteland, </w:t>
      </w:r>
      <w:r w:rsidR="00C86813" w:rsidRPr="00F657DF">
        <w:rPr>
          <w:rFonts w:eastAsia="Calibri" w:cstheme="minorHAnsi"/>
        </w:rPr>
        <w:t>ḫ</w:t>
      </w:r>
      <w:r w:rsidR="00C86813" w:rsidRPr="00F657DF">
        <w:rPr>
          <w:rFonts w:cstheme="minorHAnsi"/>
        </w:rPr>
        <w:t>urb</w:t>
      </w:r>
      <w:r w:rsidR="00C86813" w:rsidRPr="00F657DF">
        <w:rPr>
          <w:rFonts w:eastAsia="Calibri" w:cstheme="minorHAnsi"/>
        </w:rPr>
        <w:t>ū</w:t>
      </w:r>
      <w:r w:rsidR="00C86813" w:rsidRPr="00F657DF">
        <w:rPr>
          <w:rFonts w:cstheme="minorHAnsi"/>
        </w:rPr>
        <w:br/>
      </w:r>
      <w:r w:rsidR="00C86813" w:rsidRPr="00F657DF">
        <w:rPr>
          <w:rFonts w:cstheme="minorHAnsi"/>
          <w:b/>
        </w:rPr>
        <w:t>deserted places</w:t>
      </w:r>
      <w:r w:rsidR="00C86813" w:rsidRPr="00F657DF">
        <w:rPr>
          <w:rFonts w:cstheme="minorHAnsi"/>
        </w:rPr>
        <w:t xml:space="preserve">, </w:t>
      </w:r>
      <w:r w:rsidR="00C86813" w:rsidRPr="00F657DF">
        <w:rPr>
          <w:rFonts w:eastAsia="Calibri" w:cstheme="minorHAnsi"/>
        </w:rPr>
        <w:t>ḫ</w:t>
      </w:r>
      <w:r w:rsidR="00C86813" w:rsidRPr="00F657DF">
        <w:rPr>
          <w:rFonts w:cstheme="minorHAnsi"/>
        </w:rPr>
        <w:t>urbānu</w:t>
      </w:r>
      <w:r w:rsidR="00071F39">
        <w:rPr>
          <w:rFonts w:cstheme="minorHAnsi"/>
        </w:rPr>
        <w:br/>
      </w:r>
      <w:r w:rsidR="00071F39" w:rsidRPr="00772FEC">
        <w:rPr>
          <w:rFonts w:ascii="Times New Roman" w:hAnsi="Times New Roman" w:cs="Times New Roman"/>
          <w:b/>
          <w:sz w:val="20"/>
          <w:szCs w:val="20"/>
        </w:rPr>
        <w:t>deserted</w:t>
      </w:r>
      <w:r w:rsidR="00071F39" w:rsidRPr="00772FEC">
        <w:rPr>
          <w:rFonts w:ascii="Times New Roman" w:hAnsi="Times New Roman" w:cs="Times New Roman"/>
          <w:sz w:val="20"/>
          <w:szCs w:val="20"/>
        </w:rPr>
        <w:t xml:space="preserve">, quiet, secluded, silent, adj., </w:t>
      </w:r>
      <w:r w:rsidR="00772FEC" w:rsidRPr="00772FEC">
        <w:rPr>
          <w:rFonts w:ascii="Times New Roman" w:hAnsi="Times New Roman" w:cs="Times New Roman"/>
          <w:sz w:val="20"/>
          <w:szCs w:val="20"/>
        </w:rPr>
        <w:t>š</w:t>
      </w:r>
      <w:r w:rsidR="00071F39" w:rsidRPr="00772FEC">
        <w:rPr>
          <w:rFonts w:ascii="Times New Roman" w:hAnsi="Times New Roman" w:cs="Times New Roman"/>
          <w:sz w:val="20"/>
          <w:szCs w:val="20"/>
        </w:rPr>
        <w:t>aqummu</w:t>
      </w:r>
      <w:r w:rsidR="0028246D" w:rsidRPr="00772FEC">
        <w:rPr>
          <w:rFonts w:ascii="Times New Roman" w:hAnsi="Times New Roman" w:cs="Times New Roman"/>
          <w:sz w:val="20"/>
          <w:szCs w:val="20"/>
        </w:rPr>
        <w:br/>
      </w:r>
      <w:r w:rsidR="0028246D" w:rsidRPr="00F657DF">
        <w:rPr>
          <w:rFonts w:cstheme="minorHAnsi"/>
          <w:b/>
        </w:rPr>
        <w:t>deserted regions</w:t>
      </w:r>
      <w:r w:rsidR="0028246D" w:rsidRPr="00F657DF">
        <w:rPr>
          <w:rFonts w:cstheme="minorHAnsi"/>
        </w:rPr>
        <w:t>, pastureland on the fringes of cultivated areas as habitat of nomads, and its population and flocks, outlying area around a city, steppe (in contrast to cultivated areas)</w:t>
      </w:r>
      <w:r w:rsidR="0028246D" w:rsidRPr="00F657DF">
        <w:rPr>
          <w:rFonts w:eastAsia="Calibri" w:cstheme="minorHAnsi"/>
        </w:rPr>
        <w:t xml:space="preserve">, </w:t>
      </w:r>
      <w:r w:rsidR="0028246D" w:rsidRPr="00F657DF">
        <w:rPr>
          <w:rFonts w:cstheme="minorHAnsi"/>
        </w:rPr>
        <w:t>pastureland, nam</w:t>
      </w:r>
      <w:r w:rsidR="0028246D" w:rsidRPr="00F657DF">
        <w:rPr>
          <w:rFonts w:eastAsia="Calibri" w:cstheme="minorHAnsi"/>
        </w:rPr>
        <w:t>û</w:t>
      </w:r>
      <w:r w:rsidRPr="00F657DF">
        <w:rPr>
          <w:rFonts w:eastAsia="Calibri" w:cstheme="minorHAnsi"/>
        </w:rPr>
        <w:br/>
      </w:r>
      <w:r w:rsidRPr="00F657DF">
        <w:rPr>
          <w:rFonts w:eastAsia="Calibri" w:cstheme="minorHAnsi"/>
          <w:b/>
        </w:rPr>
        <w:t>deserter</w:t>
      </w:r>
      <w:r w:rsidRPr="00F657DF">
        <w:rPr>
          <w:rFonts w:eastAsia="Calibri" w:cstheme="minorHAnsi"/>
        </w:rPr>
        <w:t>, eṭṭēru</w:t>
      </w:r>
      <w:r w:rsidR="00D06859" w:rsidRPr="00F657DF">
        <w:rPr>
          <w:rFonts w:eastAsia="Calibri" w:cstheme="minorHAnsi"/>
        </w:rPr>
        <w:br/>
      </w:r>
      <w:r w:rsidR="00D06859" w:rsidRPr="00F657DF">
        <w:rPr>
          <w:rFonts w:eastAsia="Calibri" w:cstheme="minorHAnsi"/>
          <w:b/>
        </w:rPr>
        <w:t>deserters</w:t>
      </w:r>
      <w:r w:rsidR="00D06859" w:rsidRPr="00F657DF">
        <w:rPr>
          <w:rFonts w:eastAsia="Calibri" w:cstheme="minorHAnsi"/>
        </w:rPr>
        <w:t>, extract, excerpt, excavation, a tax, nisiḫtu</w:t>
      </w:r>
      <w:r w:rsidR="003D79C0" w:rsidRPr="00F657DF">
        <w:rPr>
          <w:rFonts w:eastAsia="Calibri" w:cstheme="minorHAnsi"/>
        </w:rPr>
        <w:br/>
      </w:r>
      <w:r w:rsidR="003D79C0" w:rsidRPr="00F657DF">
        <w:rPr>
          <w:rFonts w:eastAsia="Calibri" w:cstheme="minorHAnsi"/>
          <w:b/>
        </w:rPr>
        <w:t>desertion</w:t>
      </w:r>
      <w:r w:rsidR="003D79C0" w:rsidRPr="00F657DF">
        <w:rPr>
          <w:rFonts w:eastAsia="Calibri" w:cstheme="minorHAnsi"/>
        </w:rPr>
        <w:t>, nap</w:t>
      </w:r>
      <w:r w:rsidR="003D79C0" w:rsidRPr="00F657DF">
        <w:rPr>
          <w:rFonts w:cstheme="minorHAnsi"/>
        </w:rPr>
        <w:t>ṭ</w:t>
      </w:r>
      <w:r w:rsidR="003D79C0" w:rsidRPr="00F657DF">
        <w:rPr>
          <w:rFonts w:eastAsia="Calibri" w:cstheme="minorHAnsi"/>
        </w:rPr>
        <w:t>artu</w:t>
      </w:r>
      <w:r w:rsidR="00583130">
        <w:rPr>
          <w:rFonts w:eastAsia="Calibri" w:cstheme="minorHAnsi"/>
        </w:rPr>
        <w:br/>
      </w:r>
      <w:r w:rsidR="00583130" w:rsidRPr="00583130">
        <w:rPr>
          <w:rFonts w:ascii="Times New Roman" w:eastAsia="Calibri" w:hAnsi="Times New Roman" w:cs="Times New Roman"/>
          <w:b/>
          <w:sz w:val="20"/>
          <w:szCs w:val="20"/>
        </w:rPr>
        <w:t>desiccate</w:t>
      </w:r>
      <w:r w:rsidR="00583130" w:rsidRPr="00583130">
        <w:rPr>
          <w:rFonts w:ascii="Times New Roman" w:eastAsia="Calibri" w:hAnsi="Times New Roman" w:cs="Times New Roman"/>
          <w:sz w:val="20"/>
          <w:szCs w:val="20"/>
        </w:rPr>
        <w:t>, to dry out, urruru</w:t>
      </w:r>
      <w:r w:rsidR="002405BD">
        <w:rPr>
          <w:rFonts w:ascii="Times New Roman" w:eastAsia="Calibri" w:hAnsi="Times New Roman" w:cs="Times New Roman"/>
          <w:sz w:val="20"/>
          <w:szCs w:val="20"/>
        </w:rPr>
        <w:br/>
      </w:r>
      <w:r w:rsidR="002405BD" w:rsidRPr="002405BD">
        <w:rPr>
          <w:rFonts w:ascii="Times New Roman" w:eastAsia="Calibri" w:hAnsi="Times New Roman" w:cs="Times New Roman"/>
          <w:b/>
          <w:sz w:val="20"/>
          <w:szCs w:val="20"/>
        </w:rPr>
        <w:t>design</w:t>
      </w:r>
      <w:r w:rsidR="002405BD">
        <w:rPr>
          <w:rFonts w:ascii="Times New Roman" w:eastAsia="Calibri" w:hAnsi="Times New Roman" w:cs="Times New Roman"/>
          <w:sz w:val="20"/>
          <w:szCs w:val="20"/>
        </w:rPr>
        <w:t xml:space="preserve">, </w:t>
      </w:r>
      <w:r w:rsidR="002405BD" w:rsidRPr="006C4DF8">
        <w:rPr>
          <w:rFonts w:ascii="Times New Roman" w:eastAsia="Calibri" w:hAnsi="Times New Roman" w:cs="Times New Roman"/>
          <w:b/>
          <w:sz w:val="20"/>
          <w:szCs w:val="20"/>
        </w:rPr>
        <w:t xml:space="preserve">divine </w:t>
      </w:r>
      <w:r w:rsidR="002405BD" w:rsidRPr="002405BD">
        <w:rPr>
          <w:rFonts w:ascii="Times New Roman" w:eastAsia="Calibri" w:hAnsi="Times New Roman" w:cs="Times New Roman"/>
          <w:b/>
          <w:sz w:val="20"/>
          <w:szCs w:val="20"/>
        </w:rPr>
        <w:t>design</w:t>
      </w:r>
      <w:r w:rsidR="002405BD">
        <w:rPr>
          <w:rFonts w:ascii="Times New Roman" w:eastAsia="Calibri" w:hAnsi="Times New Roman" w:cs="Times New Roman"/>
          <w:sz w:val="20"/>
          <w:szCs w:val="20"/>
        </w:rPr>
        <w:t xml:space="preserve">, </w:t>
      </w:r>
      <w:r w:rsidR="002405BD" w:rsidRPr="002405BD">
        <w:rPr>
          <w:rFonts w:ascii="Times New Roman" w:eastAsia="Calibri" w:hAnsi="Times New Roman" w:cs="Times New Roman"/>
          <w:sz w:val="20"/>
          <w:szCs w:val="20"/>
        </w:rPr>
        <w:t>plan</w:t>
      </w:r>
      <w:r w:rsidR="002405BD">
        <w:rPr>
          <w:rFonts w:ascii="Times New Roman" w:eastAsia="Calibri" w:hAnsi="Times New Roman" w:cs="Times New Roman"/>
          <w:sz w:val="20"/>
          <w:szCs w:val="20"/>
        </w:rPr>
        <w:t>,</w:t>
      </w:r>
      <w:r w:rsidR="002405BD" w:rsidRPr="006C4DF8">
        <w:rPr>
          <w:rFonts w:ascii="Times New Roman" w:eastAsia="Calibri" w:hAnsi="Times New Roman" w:cs="Times New Roman"/>
          <w:sz w:val="20"/>
          <w:szCs w:val="20"/>
        </w:rPr>
        <w:t xml:space="preserve"> </w:t>
      </w:r>
      <w:r w:rsidR="002405BD" w:rsidRPr="00BF16DD">
        <w:rPr>
          <w:rFonts w:ascii="Times New Roman" w:eastAsia="Calibri" w:hAnsi="Times New Roman" w:cs="Times New Roman"/>
          <w:sz w:val="20"/>
          <w:szCs w:val="20"/>
        </w:rPr>
        <w:t>concept</w:t>
      </w:r>
      <w:r w:rsidR="002405BD">
        <w:rPr>
          <w:rFonts w:ascii="Times New Roman" w:eastAsia="Calibri" w:hAnsi="Times New Roman" w:cs="Times New Roman"/>
          <w:sz w:val="20"/>
          <w:szCs w:val="20"/>
        </w:rPr>
        <w:t xml:space="preserve">, </w:t>
      </w:r>
      <w:r w:rsidR="002405BD" w:rsidRPr="002405BD">
        <w:rPr>
          <w:rFonts w:ascii="Times New Roman" w:eastAsia="Calibri" w:hAnsi="Times New Roman" w:cs="Times New Roman"/>
          <w:sz w:val="20"/>
          <w:szCs w:val="20"/>
        </w:rPr>
        <w:t>ordinance</w:t>
      </w:r>
      <w:r w:rsidR="002405BD">
        <w:rPr>
          <w:rFonts w:ascii="Times New Roman" w:eastAsia="Calibri" w:hAnsi="Times New Roman" w:cs="Times New Roman"/>
          <w:sz w:val="20"/>
          <w:szCs w:val="20"/>
        </w:rPr>
        <w:t xml:space="preserve">, a document of obligations owed by local Anatolians to Assyrians, </w:t>
      </w:r>
      <w:r w:rsidR="002405BD" w:rsidRPr="006C4DF8">
        <w:rPr>
          <w:rFonts w:ascii="Times New Roman" w:eastAsia="Calibri" w:hAnsi="Times New Roman" w:cs="Times New Roman"/>
          <w:sz w:val="20"/>
          <w:szCs w:val="20"/>
        </w:rPr>
        <w:t>relief</w:t>
      </w:r>
      <w:r w:rsidR="002405BD">
        <w:rPr>
          <w:rFonts w:ascii="Times New Roman" w:eastAsia="Calibri" w:hAnsi="Times New Roman" w:cs="Times New Roman"/>
          <w:sz w:val="20"/>
          <w:szCs w:val="20"/>
        </w:rPr>
        <w:t xml:space="preserve">, </w:t>
      </w:r>
      <w:r w:rsidR="002405BD" w:rsidRPr="00050235">
        <w:rPr>
          <w:rFonts w:ascii="Times New Roman" w:eastAsia="Calibri" w:hAnsi="Times New Roman" w:cs="Times New Roman"/>
          <w:sz w:val="20"/>
          <w:szCs w:val="20"/>
        </w:rPr>
        <w:t>picture</w:t>
      </w:r>
      <w:r w:rsidR="002405BD">
        <w:rPr>
          <w:rFonts w:ascii="Times New Roman" w:eastAsia="Calibri" w:hAnsi="Times New Roman" w:cs="Times New Roman"/>
          <w:sz w:val="20"/>
          <w:szCs w:val="20"/>
        </w:rPr>
        <w:t xml:space="preserve">, </w:t>
      </w:r>
      <w:r w:rsidR="002405BD" w:rsidRPr="00050235">
        <w:rPr>
          <w:rFonts w:ascii="Times New Roman" w:eastAsia="Calibri" w:hAnsi="Times New Roman" w:cs="Times New Roman"/>
          <w:sz w:val="20"/>
          <w:szCs w:val="20"/>
        </w:rPr>
        <w:t>engraving</w:t>
      </w:r>
      <w:r w:rsidR="002405BD">
        <w:rPr>
          <w:rFonts w:ascii="Times New Roman" w:eastAsia="Calibri" w:hAnsi="Times New Roman" w:cs="Times New Roman"/>
          <w:sz w:val="20"/>
          <w:szCs w:val="20"/>
        </w:rPr>
        <w:t xml:space="preserve">, </w:t>
      </w:r>
      <w:r w:rsidR="002405BD" w:rsidRPr="006C4DF8">
        <w:rPr>
          <w:rFonts w:ascii="Times New Roman" w:eastAsia="Calibri" w:hAnsi="Times New Roman" w:cs="Times New Roman"/>
          <w:sz w:val="20"/>
          <w:szCs w:val="20"/>
        </w:rPr>
        <w:t>plan</w:t>
      </w:r>
      <w:r w:rsidR="002405BD">
        <w:rPr>
          <w:rFonts w:ascii="Times New Roman" w:eastAsia="Calibri" w:hAnsi="Times New Roman" w:cs="Times New Roman"/>
          <w:sz w:val="20"/>
          <w:szCs w:val="20"/>
        </w:rPr>
        <w:t xml:space="preserve">, </w:t>
      </w:r>
      <w:r w:rsidR="002405BD" w:rsidRPr="00050235">
        <w:rPr>
          <w:rFonts w:ascii="Times New Roman" w:eastAsia="Calibri" w:hAnsi="Times New Roman" w:cs="Times New Roman"/>
          <w:sz w:val="20"/>
          <w:szCs w:val="20"/>
        </w:rPr>
        <w:t>drawing</w:t>
      </w:r>
      <w:r w:rsidR="002405BD">
        <w:rPr>
          <w:rFonts w:ascii="Times New Roman" w:eastAsia="Calibri" w:hAnsi="Times New Roman" w:cs="Times New Roman"/>
          <w:sz w:val="20"/>
          <w:szCs w:val="20"/>
        </w:rPr>
        <w:t xml:space="preserve">, a wooden object,  </w:t>
      </w:r>
      <w:r w:rsidR="002405BD" w:rsidRPr="00752EB7">
        <w:rPr>
          <w:rFonts w:ascii="Times New Roman" w:eastAsia="Calibri" w:hAnsi="Times New Roman" w:cs="Times New Roman"/>
          <w:sz w:val="20"/>
          <w:szCs w:val="20"/>
        </w:rPr>
        <w:t>u</w:t>
      </w:r>
      <w:r w:rsidR="002405BD" w:rsidRPr="00752EB7">
        <w:rPr>
          <w:rFonts w:ascii="Times New Roman" w:hAnsi="Times New Roman" w:cs="Times New Roman"/>
          <w:sz w:val="20"/>
          <w:szCs w:val="20"/>
        </w:rPr>
        <w:t>ṣ</w:t>
      </w:r>
      <w:r w:rsidR="002405BD" w:rsidRPr="00752EB7">
        <w:rPr>
          <w:rFonts w:ascii="Times New Roman" w:eastAsia="Calibri" w:hAnsi="Times New Roman" w:cs="Times New Roman"/>
          <w:sz w:val="20"/>
          <w:szCs w:val="20"/>
        </w:rPr>
        <w:t>urtu</w:t>
      </w:r>
      <w:r w:rsidR="00AC038F">
        <w:rPr>
          <w:rFonts w:eastAsia="Calibri" w:cstheme="minorHAnsi"/>
        </w:rPr>
        <w:br/>
      </w:r>
      <w:r w:rsidR="00AC038F" w:rsidRPr="00AC038F">
        <w:rPr>
          <w:rFonts w:eastAsia="Calibri" w:cstheme="minorHAnsi"/>
          <w:b/>
        </w:rPr>
        <w:t>design</w:t>
      </w:r>
      <w:r w:rsidR="00AC038F">
        <w:rPr>
          <w:rFonts w:eastAsia="Calibri" w:cstheme="minorHAnsi"/>
        </w:rPr>
        <w:t xml:space="preserve">, plan, </w:t>
      </w:r>
      <w:r w:rsidR="00AC038F" w:rsidRPr="00650D3D">
        <w:rPr>
          <w:rFonts w:cstheme="minorHAnsi"/>
        </w:rPr>
        <w:t>ṣ</w:t>
      </w:r>
      <w:r w:rsidR="00AC038F">
        <w:rPr>
          <w:rFonts w:eastAsia="Calibri" w:cstheme="minorHAnsi"/>
        </w:rPr>
        <w:t>urtu</w:t>
      </w:r>
      <w:r w:rsidR="00C86813" w:rsidRPr="00F657DF">
        <w:rPr>
          <w:rFonts w:eastAsia="Calibri" w:cstheme="minorHAnsi"/>
        </w:rPr>
        <w:br/>
      </w:r>
      <w:r w:rsidR="00C86813" w:rsidRPr="00F657DF">
        <w:rPr>
          <w:rFonts w:cstheme="minorHAnsi"/>
          <w:b/>
        </w:rPr>
        <w:t>design</w:t>
      </w:r>
      <w:r w:rsidR="00C86813" w:rsidRPr="00F657DF">
        <w:rPr>
          <w:rFonts w:cstheme="minorHAnsi"/>
        </w:rPr>
        <w:t>, plan, borderline, iṣratu</w:t>
      </w:r>
      <w:r w:rsidR="00175231">
        <w:rPr>
          <w:rFonts w:cstheme="minorHAnsi"/>
        </w:rPr>
        <w:br/>
      </w:r>
      <w:r w:rsidR="00175231" w:rsidRPr="001E53C0">
        <w:rPr>
          <w:rFonts w:ascii="Calibri" w:eastAsia="Calibri" w:hAnsi="Calibri" w:cs="Calibri"/>
          <w:b/>
        </w:rPr>
        <w:t>designate</w:t>
      </w:r>
      <w:r w:rsidR="00175231">
        <w:rPr>
          <w:rFonts w:ascii="Calibri" w:eastAsia="Calibri" w:hAnsi="Calibri" w:cs="Calibri"/>
        </w:rPr>
        <w:t>,</w:t>
      </w:r>
      <w:r w:rsidR="00175231" w:rsidRPr="001E53C0">
        <w:t xml:space="preserve"> </w:t>
      </w:r>
      <w:r w:rsidR="00175231" w:rsidRPr="001E53C0">
        <w:rPr>
          <w:b/>
        </w:rPr>
        <w:t>to designate for a purpose</w:t>
      </w:r>
      <w:r w:rsidR="00175231">
        <w:t xml:space="preserve">, a task, </w:t>
      </w:r>
      <w:r w:rsidR="00175231" w:rsidRPr="001E53C0">
        <w:t>to appoint to an office</w:t>
      </w:r>
      <w:r w:rsidR="00175231">
        <w:t xml:space="preserve">, </w:t>
      </w:r>
      <w:r w:rsidR="00175231" w:rsidRPr="006D4509">
        <w:t>to grant a fate</w:t>
      </w:r>
      <w:r w:rsidR="00175231">
        <w:t xml:space="preserve"> of good fortune or misfortune, </w:t>
      </w:r>
      <w:r w:rsidR="00175231" w:rsidRPr="006D4509">
        <w:t>to assign a role</w:t>
      </w:r>
      <w:r w:rsidR="00175231">
        <w:t xml:space="preserve">, </w:t>
      </w:r>
      <w:r w:rsidR="00175231" w:rsidRPr="006D4509">
        <w:t>to establish</w:t>
      </w:r>
      <w:r w:rsidR="00175231">
        <w:t xml:space="preserve">, </w:t>
      </w:r>
      <w:r w:rsidR="00175231" w:rsidRPr="007919E3">
        <w:t>to allot character</w:t>
      </w:r>
      <w:r w:rsidR="00175231">
        <w:t xml:space="preserve">, </w:t>
      </w:r>
      <w:r w:rsidR="00175231" w:rsidRPr="00812D00">
        <w:t>qualities</w:t>
      </w:r>
      <w:r w:rsidR="00175231">
        <w:t xml:space="preserve">, </w:t>
      </w:r>
      <w:r w:rsidR="00175231" w:rsidRPr="00856F3C">
        <w:t>power</w:t>
      </w:r>
      <w:r w:rsidR="00175231">
        <w:t xml:space="preserve">, an activity, to destine for a particular lot or future, to decree fate, determine a person’s lot (said of gods), to make a disposition, to be decreed, determined, </w:t>
      </w:r>
      <w:r w:rsidR="00175231" w:rsidRPr="00650D3D">
        <w:rPr>
          <w:rFonts w:cstheme="minorHAnsi"/>
        </w:rPr>
        <w:t>š</w:t>
      </w:r>
      <w:r w:rsidR="00175231" w:rsidRPr="00650D3D">
        <w:rPr>
          <w:rFonts w:eastAsia="Calibri" w:cstheme="minorHAnsi"/>
        </w:rPr>
        <w:t>â</w:t>
      </w:r>
      <w:r w:rsidR="00175231">
        <w:t>mu</w:t>
      </w:r>
      <w:r w:rsidR="003728AD">
        <w:rPr>
          <w:rFonts w:cstheme="minorHAnsi"/>
        </w:rPr>
        <w:br/>
      </w:r>
      <w:r w:rsidR="003728AD" w:rsidRPr="003728AD">
        <w:rPr>
          <w:rFonts w:cstheme="minorHAnsi"/>
          <w:b/>
        </w:rPr>
        <w:t>designate</w:t>
      </w:r>
      <w:r w:rsidR="003728AD">
        <w:rPr>
          <w:rFonts w:cstheme="minorHAnsi"/>
        </w:rPr>
        <w:t>,</w:t>
      </w:r>
      <w:r w:rsidR="003728AD" w:rsidRPr="003728AD">
        <w:rPr>
          <w:rFonts w:ascii="Calibri" w:eastAsia="Calibri" w:hAnsi="Calibri" w:cs="Calibri"/>
        </w:rPr>
        <w:t xml:space="preserve"> </w:t>
      </w:r>
      <w:r w:rsidR="003728AD" w:rsidRPr="003728AD">
        <w:rPr>
          <w:rFonts w:ascii="Calibri" w:eastAsia="Calibri" w:hAnsi="Calibri" w:cs="Calibri"/>
          <w:b/>
        </w:rPr>
        <w:t>to designate</w:t>
      </w:r>
      <w:r w:rsidR="003728AD">
        <w:rPr>
          <w:rFonts w:ascii="Calibri" w:eastAsia="Calibri" w:hAnsi="Calibri" w:cs="Calibri"/>
        </w:rPr>
        <w:t xml:space="preserve">, indicate, show, speak, decree, </w:t>
      </w:r>
      <w:r w:rsidR="003728AD" w:rsidRPr="003728AD">
        <w:rPr>
          <w:rFonts w:ascii="Calibri" w:eastAsia="Calibri" w:hAnsi="Calibri" w:cs="Calibri"/>
        </w:rPr>
        <w:t>to call</w:t>
      </w:r>
      <w:r w:rsidR="003728AD">
        <w:rPr>
          <w:rFonts w:ascii="Calibri" w:eastAsia="Calibri" w:hAnsi="Calibri" w:cs="Calibri"/>
        </w:rPr>
        <w:t xml:space="preserve">, </w:t>
      </w:r>
      <w:r w:rsidR="003728AD" w:rsidRPr="003728AD">
        <w:rPr>
          <w:rFonts w:ascii="Calibri" w:eastAsia="Calibri" w:hAnsi="Calibri" w:cs="Calibri"/>
        </w:rPr>
        <w:t>to name</w:t>
      </w:r>
      <w:r w:rsidR="003728AD">
        <w:rPr>
          <w:rFonts w:ascii="Calibri" w:eastAsia="Calibri" w:hAnsi="Calibri" w:cs="Calibri"/>
        </w:rPr>
        <w:t xml:space="preserve">, </w:t>
      </w:r>
      <w:r w:rsidR="003728AD" w:rsidRPr="000222BF">
        <w:rPr>
          <w:rFonts w:ascii="Calibri" w:eastAsia="Calibri" w:hAnsi="Calibri" w:cs="Calibri"/>
        </w:rPr>
        <w:t>to permit,</w:t>
      </w:r>
      <w:r w:rsidR="003728AD">
        <w:rPr>
          <w:rFonts w:ascii="Calibri" w:eastAsia="Calibri" w:hAnsi="Calibri" w:cs="Calibri"/>
        </w:rPr>
        <w:t xml:space="preserve"> </w:t>
      </w:r>
      <w:r w:rsidR="003728AD" w:rsidRPr="000222BF">
        <w:rPr>
          <w:rFonts w:ascii="Calibri" w:eastAsia="Calibri" w:hAnsi="Calibri" w:cs="Calibri"/>
        </w:rPr>
        <w:t>to promise</w:t>
      </w:r>
      <w:r w:rsidR="003728AD">
        <w:rPr>
          <w:rFonts w:ascii="Calibri" w:eastAsia="Calibri" w:hAnsi="Calibri" w:cs="Calibri"/>
        </w:rPr>
        <w:t xml:space="preserve">, to </w:t>
      </w:r>
      <w:r w:rsidR="003728AD" w:rsidRPr="00A23668">
        <w:rPr>
          <w:rFonts w:ascii="Calibri" w:eastAsia="Calibri" w:hAnsi="Calibri" w:cs="Calibri"/>
        </w:rPr>
        <w:t>enjoin</w:t>
      </w:r>
      <w:r w:rsidR="003728AD">
        <w:rPr>
          <w:rFonts w:ascii="Calibri" w:eastAsia="Calibri" w:hAnsi="Calibri" w:cs="Calibri"/>
        </w:rPr>
        <w:t xml:space="preserve">, </w:t>
      </w:r>
      <w:r w:rsidR="003728AD" w:rsidRPr="00F52F75">
        <w:rPr>
          <w:rFonts w:ascii="Calibri" w:eastAsia="Calibri" w:hAnsi="Calibri" w:cs="Calibri"/>
        </w:rPr>
        <w:t>to have orders recited</w:t>
      </w:r>
      <w:r w:rsidR="003728AD">
        <w:rPr>
          <w:rFonts w:ascii="Calibri" w:eastAsia="Calibri" w:hAnsi="Calibri" w:cs="Calibri"/>
        </w:rPr>
        <w:t xml:space="preserve">, </w:t>
      </w:r>
      <w:r w:rsidR="003728AD" w:rsidRPr="00A23668">
        <w:rPr>
          <w:rFonts w:ascii="Calibri" w:eastAsia="Calibri" w:hAnsi="Calibri" w:cs="Calibri"/>
        </w:rPr>
        <w:t>decreed</w:t>
      </w:r>
      <w:r w:rsidR="003728AD">
        <w:rPr>
          <w:rFonts w:ascii="Calibri" w:eastAsia="Calibri" w:hAnsi="Calibri" w:cs="Calibri"/>
        </w:rPr>
        <w:t xml:space="preserve">, issued, ordered, </w:t>
      </w:r>
      <w:r w:rsidR="003728AD" w:rsidRPr="00F52F75">
        <w:rPr>
          <w:rFonts w:ascii="Calibri" w:eastAsia="Calibri" w:hAnsi="Calibri" w:cs="Calibri"/>
        </w:rPr>
        <w:t>to give an order</w:t>
      </w:r>
      <w:r w:rsidR="003728AD">
        <w:rPr>
          <w:rFonts w:ascii="Calibri" w:eastAsia="Calibri" w:hAnsi="Calibri" w:cs="Calibri"/>
        </w:rPr>
        <w:t xml:space="preserve">, </w:t>
      </w:r>
      <w:r w:rsidR="003728AD" w:rsidRPr="002D5962">
        <w:rPr>
          <w:rFonts w:ascii="Calibri" w:eastAsia="Calibri" w:hAnsi="Calibri" w:cs="Calibri"/>
        </w:rPr>
        <w:t>declare</w:t>
      </w:r>
      <w:r w:rsidR="003728AD">
        <w:rPr>
          <w:rFonts w:ascii="Calibri" w:eastAsia="Calibri" w:hAnsi="Calibri" w:cs="Calibri"/>
        </w:rPr>
        <w:t xml:space="preserve">, to declare publicly, in court, make a declaration, </w:t>
      </w:r>
      <w:r w:rsidR="003728AD" w:rsidRPr="00E73664">
        <w:rPr>
          <w:rFonts w:ascii="Calibri" w:eastAsia="Calibri" w:hAnsi="Calibri" w:cs="Calibri"/>
        </w:rPr>
        <w:t>to be said</w:t>
      </w:r>
      <w:r w:rsidR="003728AD">
        <w:rPr>
          <w:rFonts w:ascii="Calibri" w:eastAsia="Calibri" w:hAnsi="Calibri" w:cs="Calibri"/>
        </w:rPr>
        <w:t xml:space="preserve">,  </w:t>
      </w:r>
      <w:r w:rsidR="003728AD" w:rsidRPr="0044681C">
        <w:rPr>
          <w:rFonts w:ascii="Calibri" w:eastAsia="Calibri" w:hAnsi="Calibri" w:cs="Calibri"/>
        </w:rPr>
        <w:t xml:space="preserve">to say in a written document, </w:t>
      </w:r>
      <w:r w:rsidR="003728AD" w:rsidRPr="00CA5BB3">
        <w:rPr>
          <w:rFonts w:ascii="Calibri" w:eastAsia="Calibri" w:hAnsi="Calibri" w:cs="Calibri"/>
        </w:rPr>
        <w:t>to say</w:t>
      </w:r>
      <w:r w:rsidR="003728AD">
        <w:rPr>
          <w:rFonts w:ascii="Calibri" w:eastAsia="Calibri" w:hAnsi="Calibri" w:cs="Calibri"/>
        </w:rPr>
        <w:t>,  to say repeatedly,</w:t>
      </w:r>
      <w:r w:rsidR="003728AD" w:rsidRPr="0044681C">
        <w:rPr>
          <w:rFonts w:ascii="Calibri" w:eastAsia="Calibri" w:hAnsi="Calibri" w:cs="Calibri"/>
        </w:rPr>
        <w:t xml:space="preserve"> </w:t>
      </w:r>
      <w:r w:rsidR="003728AD">
        <w:rPr>
          <w:rFonts w:ascii="Calibri" w:eastAsia="Calibri" w:hAnsi="Calibri" w:cs="Calibri"/>
        </w:rPr>
        <w:t xml:space="preserve">to have someone say, to </w:t>
      </w:r>
      <w:r w:rsidR="003728AD" w:rsidRPr="0044681C">
        <w:rPr>
          <w:rFonts w:ascii="Calibri" w:eastAsia="Calibri" w:hAnsi="Calibri" w:cs="Calibri"/>
        </w:rPr>
        <w:t>ask</w:t>
      </w:r>
      <w:r w:rsidR="003728AD">
        <w:rPr>
          <w:rFonts w:ascii="Calibri" w:eastAsia="Calibri" w:hAnsi="Calibri" w:cs="Calibri"/>
        </w:rPr>
        <w:t xml:space="preserve">, </w:t>
      </w:r>
      <w:r w:rsidR="003728AD" w:rsidRPr="00D81577">
        <w:rPr>
          <w:rFonts w:ascii="Calibri" w:eastAsia="Calibri" w:hAnsi="Calibri" w:cs="Calibri"/>
        </w:rPr>
        <w:t>to object</w:t>
      </w:r>
      <w:r w:rsidR="003728AD" w:rsidRPr="0044681C">
        <w:rPr>
          <w:rFonts w:ascii="Calibri" w:eastAsia="Calibri" w:hAnsi="Calibri" w:cs="Calibri"/>
          <w:b/>
        </w:rPr>
        <w:t>,</w:t>
      </w:r>
      <w:r w:rsidR="003728AD">
        <w:rPr>
          <w:rFonts w:ascii="Calibri" w:eastAsia="Calibri" w:hAnsi="Calibri" w:cs="Calibri"/>
        </w:rPr>
        <w:t xml:space="preserve"> </w:t>
      </w:r>
      <w:r w:rsidR="003728AD" w:rsidRPr="0044681C">
        <w:rPr>
          <w:rFonts w:ascii="Calibri" w:eastAsia="Calibri" w:hAnsi="Calibri" w:cs="Calibri"/>
        </w:rPr>
        <w:t>utter,</w:t>
      </w:r>
      <w:r w:rsidR="003728AD">
        <w:rPr>
          <w:rFonts w:ascii="Calibri" w:eastAsia="Calibri" w:hAnsi="Calibri" w:cs="Calibri"/>
        </w:rPr>
        <w:t xml:space="preserve"> to </w:t>
      </w:r>
      <w:r w:rsidR="003728AD" w:rsidRPr="0044681C">
        <w:rPr>
          <w:rFonts w:ascii="Calibri" w:eastAsia="Calibri" w:hAnsi="Calibri" w:cs="Calibri"/>
        </w:rPr>
        <w:t>pronounce</w:t>
      </w:r>
      <w:r w:rsidR="003728AD">
        <w:rPr>
          <w:rFonts w:ascii="Calibri" w:eastAsia="Calibri" w:hAnsi="Calibri" w:cs="Calibri"/>
        </w:rPr>
        <w:t xml:space="preserve">, to </w:t>
      </w:r>
      <w:r w:rsidR="003728AD" w:rsidRPr="000B25E7">
        <w:rPr>
          <w:rFonts w:ascii="Calibri" w:eastAsia="Calibri" w:hAnsi="Calibri" w:cs="Calibri"/>
        </w:rPr>
        <w:t>recite</w:t>
      </w:r>
      <w:r w:rsidR="003728AD">
        <w:rPr>
          <w:rFonts w:ascii="Calibri" w:eastAsia="Calibri" w:hAnsi="Calibri" w:cs="Calibri"/>
        </w:rPr>
        <w:t xml:space="preserve">, to </w:t>
      </w:r>
      <w:r w:rsidR="003728AD" w:rsidRPr="000B25E7">
        <w:rPr>
          <w:rFonts w:ascii="Calibri" w:eastAsia="Calibri" w:hAnsi="Calibri" w:cs="Calibri"/>
        </w:rPr>
        <w:t>report</w:t>
      </w:r>
      <w:r w:rsidR="003728AD">
        <w:rPr>
          <w:rFonts w:ascii="Calibri" w:eastAsia="Calibri" w:hAnsi="Calibri" w:cs="Calibri"/>
        </w:rPr>
        <w:t xml:space="preserve">, to </w:t>
      </w:r>
      <w:r w:rsidR="003728AD" w:rsidRPr="000B25E7">
        <w:rPr>
          <w:rFonts w:ascii="Calibri" w:eastAsia="Calibri" w:hAnsi="Calibri" w:cs="Calibri"/>
        </w:rPr>
        <w:t>speak</w:t>
      </w:r>
      <w:r w:rsidR="003728AD">
        <w:rPr>
          <w:rFonts w:ascii="Calibri" w:eastAsia="Calibri" w:hAnsi="Calibri" w:cs="Calibri"/>
        </w:rPr>
        <w:t xml:space="preserve">, to </w:t>
      </w:r>
      <w:r w:rsidR="003728AD" w:rsidRPr="000B25E7">
        <w:rPr>
          <w:rFonts w:ascii="Calibri" w:eastAsia="Calibri" w:hAnsi="Calibri" w:cs="Calibri"/>
        </w:rPr>
        <w:t>tell</w:t>
      </w:r>
      <w:r w:rsidR="003728AD">
        <w:rPr>
          <w:rFonts w:ascii="Calibri" w:eastAsia="Calibri" w:hAnsi="Calibri" w:cs="Calibri"/>
        </w:rPr>
        <w:t>, to list, enumerate, to make a statement, a deposition, to decree, take an oath, recite, confess?, qab</w:t>
      </w:r>
      <w:r w:rsidR="003728AD" w:rsidRPr="001F026D">
        <w:rPr>
          <w:rFonts w:ascii="Calibri" w:eastAsia="Calibri" w:hAnsi="Calibri" w:cs="Calibri"/>
        </w:rPr>
        <w:t>û</w:t>
      </w:r>
      <w:r w:rsidR="0047230D">
        <w:rPr>
          <w:rFonts w:ascii="Calibri" w:eastAsia="Calibri" w:hAnsi="Calibri" w:cs="Calibri"/>
        </w:rPr>
        <w:br/>
      </w:r>
      <w:r w:rsidR="0047230D" w:rsidRPr="0047230D">
        <w:rPr>
          <w:rFonts w:ascii="Times New Roman" w:hAnsi="Times New Roman" w:cs="Times New Roman"/>
          <w:b/>
          <w:sz w:val="20"/>
          <w:szCs w:val="20"/>
        </w:rPr>
        <w:t>desirable</w:t>
      </w:r>
      <w:r w:rsidR="0047230D" w:rsidRPr="0047230D">
        <w:rPr>
          <w:rFonts w:ascii="Times New Roman" w:hAnsi="Times New Roman" w:cs="Times New Roman"/>
          <w:sz w:val="20"/>
          <w:szCs w:val="20"/>
        </w:rPr>
        <w:t xml:space="preserve">, </w:t>
      </w:r>
      <w:r w:rsidR="0047230D" w:rsidRPr="0047230D">
        <w:rPr>
          <w:rFonts w:ascii="Times New Roman" w:eastAsia="Calibri" w:hAnsi="Times New Roman" w:cs="Times New Roman"/>
          <w:sz w:val="20"/>
          <w:szCs w:val="20"/>
        </w:rPr>
        <w:t>ḫ</w:t>
      </w:r>
      <w:r w:rsidR="0047230D" w:rsidRPr="0047230D">
        <w:rPr>
          <w:rFonts w:ascii="Times New Roman" w:hAnsi="Times New Roman" w:cs="Times New Roman"/>
          <w:sz w:val="20"/>
          <w:szCs w:val="20"/>
        </w:rPr>
        <w:t>am</w:t>
      </w:r>
      <w:r w:rsidR="0047230D" w:rsidRPr="0047230D">
        <w:rPr>
          <w:rFonts w:ascii="Times New Roman" w:eastAsia="Calibri" w:hAnsi="Times New Roman" w:cs="Times New Roman"/>
          <w:sz w:val="20"/>
          <w:szCs w:val="20"/>
        </w:rPr>
        <w:t>ū</w:t>
      </w:r>
      <w:r w:rsidR="0047230D" w:rsidRPr="0047230D">
        <w:rPr>
          <w:rFonts w:ascii="Times New Roman" w:hAnsi="Times New Roman" w:cs="Times New Roman"/>
          <w:sz w:val="20"/>
          <w:szCs w:val="20"/>
        </w:rPr>
        <w:t>du</w:t>
      </w:r>
      <w:r w:rsidR="0047230D" w:rsidRPr="00F657DF">
        <w:rPr>
          <w:rFonts w:cstheme="minorHAnsi"/>
        </w:rPr>
        <w:br/>
      </w:r>
      <w:r w:rsidR="0047230D" w:rsidRPr="0047230D">
        <w:rPr>
          <w:rFonts w:ascii="Times New Roman" w:eastAsia="Calibri" w:hAnsi="Times New Roman" w:cs="Times New Roman"/>
          <w:b/>
          <w:sz w:val="20"/>
          <w:szCs w:val="20"/>
        </w:rPr>
        <w:t>desirable</w:t>
      </w:r>
      <w:r w:rsidR="0047230D" w:rsidRPr="0047230D">
        <w:rPr>
          <w:rFonts w:ascii="Times New Roman" w:eastAsia="Calibri" w:hAnsi="Times New Roman" w:cs="Times New Roman"/>
          <w:sz w:val="20"/>
          <w:szCs w:val="20"/>
        </w:rPr>
        <w:t>, supplies, useful, need, needed materials, lack, necessities, beloved object, ḫi</w:t>
      </w:r>
      <w:r w:rsidR="0047230D" w:rsidRPr="0047230D">
        <w:rPr>
          <w:rFonts w:ascii="Times New Roman" w:hAnsi="Times New Roman" w:cs="Times New Roman"/>
          <w:sz w:val="20"/>
          <w:szCs w:val="20"/>
        </w:rPr>
        <w:t>ši</w:t>
      </w:r>
      <w:r w:rsidR="0047230D" w:rsidRPr="0047230D">
        <w:rPr>
          <w:rFonts w:ascii="Times New Roman" w:eastAsia="Calibri" w:hAnsi="Times New Roman" w:cs="Times New Roman"/>
          <w:sz w:val="20"/>
          <w:szCs w:val="20"/>
        </w:rPr>
        <w:t>ḫ</w:t>
      </w:r>
      <w:r w:rsidR="0047230D" w:rsidRPr="0047230D">
        <w:rPr>
          <w:rFonts w:ascii="Times New Roman" w:hAnsi="Times New Roman" w:cs="Times New Roman"/>
          <w:sz w:val="20"/>
          <w:szCs w:val="20"/>
        </w:rPr>
        <w:t>tu</w:t>
      </w:r>
      <w:r w:rsidR="00DC3682" w:rsidRPr="0047230D">
        <w:rPr>
          <w:rFonts w:ascii="Calibri" w:eastAsia="Calibri" w:hAnsi="Calibri" w:cs="Calibri"/>
          <w:b/>
        </w:rPr>
        <w:br/>
      </w:r>
      <w:r w:rsidR="00DC3682" w:rsidRPr="00F04EAE">
        <w:rPr>
          <w:rFonts w:ascii="Times New Roman" w:eastAsia="Calibri" w:hAnsi="Times New Roman" w:cs="Times New Roman"/>
          <w:b/>
          <w:sz w:val="20"/>
          <w:szCs w:val="20"/>
        </w:rPr>
        <w:t>desire</w:t>
      </w:r>
      <w:r w:rsidR="00DC3682" w:rsidRPr="00F04EAE">
        <w:rPr>
          <w:rFonts w:ascii="Times New Roman" w:eastAsia="Calibri" w:hAnsi="Times New Roman" w:cs="Times New Roman"/>
          <w:sz w:val="20"/>
          <w:szCs w:val="20"/>
        </w:rPr>
        <w:t xml:space="preserve">, </w:t>
      </w:r>
      <w:r w:rsidR="00DC3682" w:rsidRPr="00F04EAE">
        <w:rPr>
          <w:rFonts w:ascii="Times New Roman" w:hAnsi="Times New Roman" w:cs="Times New Roman"/>
          <w:sz w:val="20"/>
          <w:szCs w:val="20"/>
        </w:rPr>
        <w:t>ṣ</w:t>
      </w:r>
      <w:r w:rsidR="00DC3682" w:rsidRPr="00F04EAE">
        <w:rPr>
          <w:rFonts w:ascii="Times New Roman" w:eastAsia="Calibri" w:hAnsi="Times New Roman" w:cs="Times New Roman"/>
          <w:sz w:val="20"/>
          <w:szCs w:val="20"/>
        </w:rPr>
        <w:t>iḫittu</w:t>
      </w:r>
      <w:r w:rsidR="0047230D">
        <w:rPr>
          <w:rFonts w:ascii="Calibri" w:eastAsia="Calibri" w:hAnsi="Calibri" w:cs="Calibri"/>
        </w:rPr>
        <w:br/>
      </w:r>
      <w:r w:rsidR="0047230D" w:rsidRPr="0047230D">
        <w:rPr>
          <w:rFonts w:ascii="Times New Roman" w:hAnsi="Times New Roman" w:cs="Times New Roman"/>
          <w:b/>
          <w:sz w:val="20"/>
          <w:szCs w:val="20"/>
        </w:rPr>
        <w:t>desire</w:t>
      </w:r>
      <w:r w:rsidR="0047230D" w:rsidRPr="0047230D">
        <w:rPr>
          <w:rFonts w:ascii="Times New Roman" w:hAnsi="Times New Roman" w:cs="Times New Roman"/>
          <w:sz w:val="20"/>
          <w:szCs w:val="20"/>
        </w:rPr>
        <w:t xml:space="preserve">, </w:t>
      </w:r>
      <w:r w:rsidR="0047230D" w:rsidRPr="0047230D">
        <w:rPr>
          <w:rFonts w:ascii="Times New Roman" w:hAnsi="Times New Roman" w:cs="Times New Roman"/>
          <w:b/>
          <w:sz w:val="20"/>
          <w:szCs w:val="20"/>
        </w:rPr>
        <w:t>ardent desire</w:t>
      </w:r>
      <w:r w:rsidR="0047230D" w:rsidRPr="0047230D">
        <w:rPr>
          <w:rFonts w:ascii="Times New Roman" w:hAnsi="Times New Roman" w:cs="Times New Roman"/>
          <w:sz w:val="20"/>
          <w:szCs w:val="20"/>
        </w:rPr>
        <w:t>, šatubb</w:t>
      </w:r>
      <w:r w:rsidR="0047230D" w:rsidRPr="0047230D">
        <w:rPr>
          <w:rFonts w:ascii="Times New Roman" w:eastAsia="Calibri" w:hAnsi="Times New Roman" w:cs="Times New Roman"/>
          <w:sz w:val="20"/>
          <w:szCs w:val="20"/>
        </w:rPr>
        <w:t>û</w:t>
      </w:r>
      <w:r w:rsidR="0047230D">
        <w:rPr>
          <w:rFonts w:ascii="Times New Roman" w:eastAsia="Calibri" w:hAnsi="Times New Roman" w:cs="Times New Roman"/>
          <w:sz w:val="20"/>
          <w:szCs w:val="20"/>
        </w:rPr>
        <w:t xml:space="preserve">, </w:t>
      </w:r>
      <w:r w:rsidR="0047230D" w:rsidRPr="0047230D">
        <w:rPr>
          <w:rFonts w:ascii="Times New Roman" w:hAnsi="Times New Roman" w:cs="Times New Roman"/>
          <w:sz w:val="20"/>
          <w:szCs w:val="20"/>
        </w:rPr>
        <w:t>ṣiri</w:t>
      </w:r>
      <w:r w:rsidR="0047230D" w:rsidRPr="0047230D">
        <w:rPr>
          <w:rFonts w:ascii="Times New Roman" w:eastAsia="Calibri" w:hAnsi="Times New Roman" w:cs="Times New Roman"/>
          <w:sz w:val="20"/>
          <w:szCs w:val="20"/>
        </w:rPr>
        <w:t>ḫ</w:t>
      </w:r>
      <w:r w:rsidR="0047230D" w:rsidRPr="0047230D">
        <w:rPr>
          <w:rFonts w:ascii="Times New Roman" w:hAnsi="Times New Roman" w:cs="Times New Roman"/>
          <w:sz w:val="20"/>
          <w:szCs w:val="20"/>
        </w:rPr>
        <w:t xml:space="preserve"> libbi</w:t>
      </w:r>
      <w:r w:rsidR="0047230D">
        <w:rPr>
          <w:rFonts w:cstheme="minorHAnsi"/>
        </w:rPr>
        <w:br/>
      </w:r>
      <w:r w:rsidR="0047230D" w:rsidRPr="0047230D">
        <w:rPr>
          <w:rFonts w:ascii="Times New Roman" w:hAnsi="Times New Roman" w:cs="Times New Roman"/>
          <w:b/>
          <w:sz w:val="20"/>
          <w:szCs w:val="20"/>
        </w:rPr>
        <w:t>desire</w:t>
      </w:r>
      <w:r w:rsidR="0047230D" w:rsidRPr="0047230D">
        <w:rPr>
          <w:rFonts w:ascii="Times New Roman" w:hAnsi="Times New Roman" w:cs="Times New Roman"/>
          <w:sz w:val="20"/>
          <w:szCs w:val="20"/>
        </w:rPr>
        <w:t>, desirability, happiness, luxury objects, abundant vegetation,</w:t>
      </w:r>
      <w:r w:rsidR="0047230D" w:rsidRPr="0047230D">
        <w:rPr>
          <w:rFonts w:ascii="Times New Roman" w:hAnsi="Times New Roman" w:cs="Times New Roman"/>
          <w:b/>
          <w:sz w:val="20"/>
          <w:szCs w:val="20"/>
        </w:rPr>
        <w:t xml:space="preserve"> </w:t>
      </w:r>
      <w:r w:rsidR="0047230D" w:rsidRPr="0047230D">
        <w:rPr>
          <w:rFonts w:ascii="Times New Roman" w:hAnsi="Times New Roman" w:cs="Times New Roman"/>
          <w:sz w:val="20"/>
          <w:szCs w:val="20"/>
        </w:rPr>
        <w:t>sumptuous decoration</w:t>
      </w:r>
      <w:r w:rsidR="0047230D" w:rsidRPr="0047230D">
        <w:rPr>
          <w:rFonts w:ascii="Times New Roman" w:hAnsi="Times New Roman" w:cs="Times New Roman"/>
          <w:b/>
          <w:sz w:val="20"/>
          <w:szCs w:val="20"/>
        </w:rPr>
        <w:t>,</w:t>
      </w:r>
      <w:r w:rsidR="0047230D" w:rsidRPr="0047230D">
        <w:rPr>
          <w:rFonts w:ascii="Times New Roman" w:hAnsi="Times New Roman" w:cs="Times New Roman"/>
          <w:sz w:val="20"/>
          <w:szCs w:val="20"/>
        </w:rPr>
        <w:t xml:space="preserve"> pleasant appearance, prime of life, riches, wealth, wish, charms (of a woman or man), lal</w:t>
      </w:r>
      <w:r w:rsidR="0047230D" w:rsidRPr="0047230D">
        <w:rPr>
          <w:rFonts w:ascii="Times New Roman" w:eastAsia="Calibri" w:hAnsi="Times New Roman" w:cs="Times New Roman"/>
          <w:sz w:val="20"/>
          <w:szCs w:val="20"/>
        </w:rPr>
        <w:t>û</w:t>
      </w:r>
      <w:r w:rsidR="00F04EAE">
        <w:rPr>
          <w:rFonts w:ascii="Times New Roman" w:eastAsia="Calibri" w:hAnsi="Times New Roman" w:cs="Times New Roman"/>
          <w:sz w:val="20"/>
          <w:szCs w:val="20"/>
        </w:rPr>
        <w:br/>
      </w:r>
      <w:r w:rsidR="00F04EAE" w:rsidRPr="00F04EAE">
        <w:rPr>
          <w:rFonts w:ascii="Times New Roman" w:eastAsia="Calibri" w:hAnsi="Times New Roman" w:cs="Times New Roman"/>
          <w:b/>
          <w:sz w:val="20"/>
          <w:szCs w:val="20"/>
        </w:rPr>
        <w:t>desire</w:t>
      </w:r>
      <w:r w:rsidR="00F04EAE" w:rsidRPr="00F04EAE">
        <w:rPr>
          <w:rFonts w:ascii="Times New Roman" w:eastAsia="Calibri" w:hAnsi="Times New Roman" w:cs="Times New Roman"/>
          <w:sz w:val="20"/>
          <w:szCs w:val="20"/>
        </w:rPr>
        <w:t>, grumbling, complaint, wish, tazzimtu</w:t>
      </w:r>
      <w:r w:rsidR="00354237">
        <w:rPr>
          <w:rFonts w:ascii="Calibri" w:eastAsia="Calibri" w:hAnsi="Calibri" w:cs="Calibri"/>
        </w:rPr>
        <w:br/>
      </w:r>
      <w:r w:rsidR="00354237" w:rsidRPr="00354237">
        <w:rPr>
          <w:rFonts w:ascii="Times New Roman" w:eastAsia="Calibri" w:hAnsi="Times New Roman" w:cs="Times New Roman"/>
          <w:b/>
          <w:sz w:val="20"/>
          <w:szCs w:val="20"/>
        </w:rPr>
        <w:t>desire</w:t>
      </w:r>
      <w:r w:rsidR="00354237" w:rsidRPr="00354237">
        <w:rPr>
          <w:rFonts w:ascii="Times New Roman" w:eastAsia="Calibri" w:hAnsi="Times New Roman" w:cs="Times New Roman"/>
          <w:sz w:val="20"/>
          <w:szCs w:val="20"/>
        </w:rPr>
        <w:t>, wish,</w:t>
      </w:r>
      <w:r w:rsidR="00F04EAE">
        <w:rPr>
          <w:rFonts w:ascii="Times New Roman" w:eastAsia="Calibri" w:hAnsi="Times New Roman" w:cs="Times New Roman"/>
          <w:sz w:val="20"/>
          <w:szCs w:val="20"/>
        </w:rPr>
        <w:t xml:space="preserve"> </w:t>
      </w:r>
      <w:r w:rsidR="00354237" w:rsidRPr="00354237">
        <w:rPr>
          <w:rFonts w:ascii="Times New Roman" w:eastAsia="Calibri" w:hAnsi="Times New Roman" w:cs="Times New Roman"/>
          <w:sz w:val="20"/>
          <w:szCs w:val="20"/>
        </w:rPr>
        <w:t>ursu</w:t>
      </w:r>
      <w:r w:rsidR="004D346B" w:rsidRPr="00F657DF">
        <w:rPr>
          <w:rFonts w:eastAsia="Calibri" w:cstheme="minorHAnsi"/>
        </w:rPr>
        <w:br/>
      </w:r>
      <w:r w:rsidR="004D346B" w:rsidRPr="009D0D5D">
        <w:rPr>
          <w:rFonts w:ascii="Times New Roman" w:eastAsia="Calibri" w:hAnsi="Times New Roman" w:cs="Times New Roman"/>
          <w:b/>
          <w:sz w:val="20"/>
          <w:szCs w:val="20"/>
        </w:rPr>
        <w:t>desire</w:t>
      </w:r>
      <w:r w:rsidR="004D346B" w:rsidRPr="009D0D5D">
        <w:rPr>
          <w:rFonts w:ascii="Times New Roman" w:eastAsia="Calibri" w:hAnsi="Times New Roman" w:cs="Times New Roman"/>
          <w:sz w:val="20"/>
          <w:szCs w:val="20"/>
        </w:rPr>
        <w:t xml:space="preserve">, sexual desire, discretion, choice, chosen person or object, glance, look, prayer, lifting of the hands, gift, </w:t>
      </w:r>
      <w:r w:rsidR="004D346B" w:rsidRPr="009D0D5D">
        <w:rPr>
          <w:rFonts w:ascii="Times New Roman" w:eastAsia="Calibri" w:hAnsi="Times New Roman" w:cs="Times New Roman"/>
          <w:sz w:val="20"/>
          <w:szCs w:val="20"/>
        </w:rPr>
        <w:lastRenderedPageBreak/>
        <w:t>raising, libido, promotion, honor, a musical mode or interval, lifting of the arm, nī</w:t>
      </w:r>
      <w:r w:rsidR="004D346B" w:rsidRPr="009D0D5D">
        <w:rPr>
          <w:rFonts w:ascii="Times New Roman" w:hAnsi="Times New Roman" w:cs="Times New Roman"/>
          <w:sz w:val="20"/>
          <w:szCs w:val="20"/>
        </w:rPr>
        <w:t>š</w:t>
      </w:r>
      <w:r w:rsidR="004D346B" w:rsidRPr="009D0D5D">
        <w:rPr>
          <w:rFonts w:ascii="Times New Roman" w:eastAsia="Calibri" w:hAnsi="Times New Roman" w:cs="Times New Roman"/>
          <w:sz w:val="20"/>
          <w:szCs w:val="20"/>
        </w:rPr>
        <w:t>u</w:t>
      </w:r>
      <w:r w:rsidR="00C86813" w:rsidRPr="009D0D5D">
        <w:rPr>
          <w:rFonts w:cstheme="minorHAnsi"/>
          <w:b/>
        </w:rPr>
        <w:br/>
      </w:r>
      <w:r w:rsidR="00C86813" w:rsidRPr="009D0D5D">
        <w:rPr>
          <w:rFonts w:ascii="Times New Roman" w:hAnsi="Times New Roman" w:cs="Times New Roman"/>
          <w:b/>
          <w:sz w:val="20"/>
          <w:szCs w:val="20"/>
        </w:rPr>
        <w:t>desire</w:t>
      </w:r>
      <w:r w:rsidR="00C86813" w:rsidRPr="009D0D5D">
        <w:rPr>
          <w:rFonts w:ascii="Times New Roman" w:hAnsi="Times New Roman" w:cs="Times New Roman"/>
          <w:sz w:val="20"/>
          <w:szCs w:val="20"/>
        </w:rPr>
        <w:t>, to be desired, crave, to ask, to request, required, er</w:t>
      </w:r>
      <w:r w:rsidR="00C86813" w:rsidRPr="009D0D5D">
        <w:rPr>
          <w:rFonts w:ascii="Times New Roman" w:eastAsia="Calibri" w:hAnsi="Times New Roman" w:cs="Times New Roman"/>
          <w:sz w:val="20"/>
          <w:szCs w:val="20"/>
        </w:rPr>
        <w:t>ē</w:t>
      </w:r>
      <w:r w:rsidR="00C86813" w:rsidRPr="009D0D5D">
        <w:rPr>
          <w:rFonts w:ascii="Times New Roman" w:hAnsi="Times New Roman" w:cs="Times New Roman"/>
          <w:sz w:val="20"/>
          <w:szCs w:val="20"/>
        </w:rPr>
        <w:t>šu</w:t>
      </w:r>
      <w:r w:rsidR="00C86813" w:rsidRPr="009D0D5D">
        <w:rPr>
          <w:rFonts w:ascii="Times New Roman" w:hAnsi="Times New Roman" w:cs="Times New Roman"/>
          <w:sz w:val="20"/>
          <w:szCs w:val="20"/>
        </w:rPr>
        <w:br/>
      </w:r>
      <w:r w:rsidR="00C86813" w:rsidRPr="00F657DF">
        <w:rPr>
          <w:rFonts w:cstheme="minorHAnsi"/>
          <w:b/>
          <w:sz w:val="20"/>
          <w:szCs w:val="20"/>
        </w:rPr>
        <w:t>desire</w:t>
      </w:r>
      <w:r w:rsidR="00C86813" w:rsidRPr="00F657DF">
        <w:rPr>
          <w:rFonts w:cstheme="minorHAnsi"/>
          <w:sz w:val="20"/>
          <w:szCs w:val="20"/>
        </w:rPr>
        <w:t xml:space="preserve">, to need, </w:t>
      </w:r>
      <w:r w:rsidR="00C86813" w:rsidRPr="00F657DF">
        <w:rPr>
          <w:rFonts w:eastAsia="Calibri" w:cstheme="minorHAnsi"/>
          <w:sz w:val="20"/>
          <w:szCs w:val="20"/>
        </w:rPr>
        <w:t xml:space="preserve">deprive, to </w:t>
      </w:r>
      <w:r w:rsidR="00C86813" w:rsidRPr="00F657DF">
        <w:rPr>
          <w:rFonts w:cstheme="minorHAnsi"/>
          <w:sz w:val="20"/>
          <w:szCs w:val="20"/>
        </w:rPr>
        <w:t xml:space="preserve">take away, require, to like, to be brought to want, to be wanting, </w:t>
      </w:r>
      <w:r w:rsidR="00C86813" w:rsidRPr="00F657DF">
        <w:rPr>
          <w:rFonts w:eastAsia="Calibri" w:cstheme="minorHAnsi"/>
          <w:sz w:val="20"/>
          <w:szCs w:val="20"/>
        </w:rPr>
        <w:t>ḫ</w:t>
      </w:r>
      <w:r w:rsidR="00C86813" w:rsidRPr="00F657DF">
        <w:rPr>
          <w:rFonts w:cstheme="minorHAnsi"/>
          <w:sz w:val="20"/>
          <w:szCs w:val="20"/>
        </w:rPr>
        <w:t>ašā</w:t>
      </w:r>
      <w:r w:rsidR="00C86813" w:rsidRPr="00F657DF">
        <w:rPr>
          <w:rFonts w:eastAsia="Calibri" w:cstheme="minorHAnsi"/>
          <w:sz w:val="20"/>
          <w:szCs w:val="20"/>
        </w:rPr>
        <w:t>ḫ</w:t>
      </w:r>
      <w:r w:rsidR="00C86813" w:rsidRPr="00F657DF">
        <w:rPr>
          <w:rFonts w:cstheme="minorHAnsi"/>
          <w:sz w:val="20"/>
          <w:szCs w:val="20"/>
        </w:rPr>
        <w:t>u</w:t>
      </w:r>
      <w:r w:rsidR="00204603">
        <w:rPr>
          <w:rFonts w:cstheme="minorHAnsi"/>
          <w:sz w:val="20"/>
          <w:szCs w:val="20"/>
        </w:rPr>
        <w:br/>
      </w:r>
      <w:r w:rsidR="00204603" w:rsidRPr="009D0D5D">
        <w:rPr>
          <w:rFonts w:ascii="Times New Roman" w:eastAsia="Calibri" w:hAnsi="Times New Roman" w:cs="Times New Roman"/>
          <w:b/>
          <w:sz w:val="20"/>
          <w:szCs w:val="20"/>
        </w:rPr>
        <w:t>desire</w:t>
      </w:r>
      <w:r w:rsidR="00204603" w:rsidRPr="009D0D5D">
        <w:rPr>
          <w:rFonts w:ascii="Times New Roman" w:eastAsia="Calibri" w:hAnsi="Times New Roman" w:cs="Times New Roman"/>
          <w:sz w:val="20"/>
          <w:szCs w:val="20"/>
        </w:rPr>
        <w:t xml:space="preserve">, to wish, need, </w:t>
      </w:r>
      <w:r w:rsidR="00204603" w:rsidRPr="009D0D5D">
        <w:rPr>
          <w:rFonts w:ascii="Times New Roman" w:hAnsi="Times New Roman" w:cs="Times New Roman"/>
          <w:sz w:val="20"/>
          <w:szCs w:val="20"/>
        </w:rPr>
        <w:t>ṣ</w:t>
      </w:r>
      <w:r w:rsidR="00204603" w:rsidRPr="009D0D5D">
        <w:rPr>
          <w:rFonts w:ascii="Times New Roman" w:eastAsia="Calibri" w:hAnsi="Times New Roman" w:cs="Times New Roman"/>
          <w:sz w:val="20"/>
          <w:szCs w:val="20"/>
        </w:rPr>
        <w:t>ebû</w:t>
      </w:r>
      <w:r w:rsidR="00C86813" w:rsidRPr="009D0D5D">
        <w:rPr>
          <w:rFonts w:cstheme="minorHAnsi"/>
          <w:b/>
          <w:sz w:val="20"/>
          <w:szCs w:val="20"/>
        </w:rPr>
        <w:br/>
      </w:r>
      <w:r w:rsidR="00C86813" w:rsidRPr="00F657DF">
        <w:rPr>
          <w:rFonts w:cstheme="minorHAnsi"/>
          <w:b/>
          <w:sz w:val="20"/>
          <w:szCs w:val="20"/>
        </w:rPr>
        <w:t>desire</w:t>
      </w:r>
      <w:r w:rsidR="00C86813" w:rsidRPr="00F657DF">
        <w:rPr>
          <w:rFonts w:cstheme="minorHAnsi"/>
          <w:sz w:val="20"/>
          <w:szCs w:val="20"/>
        </w:rPr>
        <w:t>, wish</w:t>
      </w:r>
      <w:bookmarkStart w:id="19" w:name="_Hlk525638972"/>
      <w:r w:rsidR="00C86813" w:rsidRPr="00F657DF">
        <w:rPr>
          <w:rFonts w:cstheme="minorHAnsi"/>
          <w:sz w:val="20"/>
          <w:szCs w:val="20"/>
        </w:rPr>
        <w:t>, er</w:t>
      </w:r>
      <w:r w:rsidR="00C86813" w:rsidRPr="00F657DF">
        <w:rPr>
          <w:rFonts w:eastAsia="Calibri" w:cstheme="minorHAnsi"/>
          <w:sz w:val="20"/>
          <w:szCs w:val="20"/>
        </w:rPr>
        <w:t>ē</w:t>
      </w:r>
      <w:r w:rsidR="00C86813" w:rsidRPr="00F657DF">
        <w:rPr>
          <w:rFonts w:cstheme="minorHAnsi"/>
          <w:sz w:val="20"/>
          <w:szCs w:val="20"/>
        </w:rPr>
        <w:t>šu, izimtu</w:t>
      </w:r>
      <w:bookmarkEnd w:id="19"/>
      <w:r w:rsidR="00C86813" w:rsidRPr="00F657DF">
        <w:rPr>
          <w:rStyle w:val="FootnoteReference"/>
          <w:rFonts w:cstheme="minorHAnsi"/>
        </w:rPr>
        <w:footnoteReference w:id="63"/>
      </w:r>
      <w:r w:rsidR="008D3479" w:rsidRPr="00F657DF">
        <w:rPr>
          <w:rFonts w:cstheme="minorHAnsi"/>
          <w:sz w:val="20"/>
          <w:szCs w:val="20"/>
        </w:rPr>
        <w:br/>
      </w:r>
      <w:r w:rsidR="00C86813" w:rsidRPr="00F657DF">
        <w:rPr>
          <w:rFonts w:eastAsia="Calibri" w:cstheme="minorHAnsi"/>
          <w:b/>
        </w:rPr>
        <w:t>desire</w:t>
      </w:r>
      <w:r w:rsidR="00C86813" w:rsidRPr="00F657DF">
        <w:rPr>
          <w:rFonts w:eastAsia="Calibri" w:cstheme="minorHAnsi"/>
        </w:rPr>
        <w:t>, wish, intention, courage, thought, mind, choice, preference womb, a type of document, etc., pith of plants, inside</w:t>
      </w:r>
      <w:r w:rsidR="00C86813" w:rsidRPr="00F657DF">
        <w:rPr>
          <w:rFonts w:eastAsia="Calibri" w:cstheme="minorHAnsi"/>
          <w:b/>
        </w:rPr>
        <w:t xml:space="preserve"> </w:t>
      </w:r>
      <w:r w:rsidR="00C86813" w:rsidRPr="00F657DF">
        <w:rPr>
          <w:rFonts w:eastAsia="Calibri" w:cstheme="minorHAnsi"/>
        </w:rPr>
        <w:t>(or inner part) of a building, an area, a region, of a container, parts of the human body, parts of the exta, entrails, inside, abdomen, heart, (prep. in, among, from, belonging to, like, instead of, according to), (adv., therefore, therein, therefrom, etc.), woof, heart (also bud, offshoot, leaf, trunk) of the date palm, libbu</w:t>
      </w:r>
      <w:r w:rsidR="008D3479" w:rsidRPr="00F657DF">
        <w:rPr>
          <w:rFonts w:eastAsia="Calibri" w:cstheme="minorHAnsi"/>
        </w:rPr>
        <w:br/>
      </w:r>
      <w:r w:rsidR="008D3479" w:rsidRPr="00B1639D">
        <w:rPr>
          <w:rFonts w:ascii="Times New Roman" w:eastAsia="Calibri" w:hAnsi="Times New Roman" w:cs="Times New Roman"/>
          <w:b/>
          <w:sz w:val="20"/>
          <w:szCs w:val="20"/>
        </w:rPr>
        <w:t>desire</w:t>
      </w:r>
      <w:r w:rsidR="008D3479" w:rsidRPr="00B1639D">
        <w:rPr>
          <w:rFonts w:ascii="Times New Roman" w:eastAsia="Calibri" w:hAnsi="Times New Roman" w:cs="Times New Roman"/>
          <w:sz w:val="20"/>
          <w:szCs w:val="20"/>
        </w:rPr>
        <w:t>, wish, request</w:t>
      </w:r>
      <w:r w:rsidR="008D3479" w:rsidRPr="00B1639D">
        <w:rPr>
          <w:rFonts w:ascii="Times New Roman" w:eastAsia="Calibri" w:hAnsi="Times New Roman" w:cs="Times New Roman"/>
          <w:b/>
          <w:sz w:val="20"/>
          <w:szCs w:val="20"/>
        </w:rPr>
        <w:t>,</w:t>
      </w:r>
      <w:r w:rsidR="008D3479" w:rsidRPr="00B1639D">
        <w:rPr>
          <w:rFonts w:ascii="Times New Roman" w:eastAsia="Calibri" w:hAnsi="Times New Roman" w:cs="Times New Roman"/>
          <w:sz w:val="20"/>
          <w:szCs w:val="20"/>
        </w:rPr>
        <w:t xml:space="preserve"> supplies, silver given for free disposition, consignment of merchandise, intention, mēre</w:t>
      </w:r>
      <w:r w:rsidR="008D3479" w:rsidRPr="00B1639D">
        <w:rPr>
          <w:rFonts w:ascii="Times New Roman" w:hAnsi="Times New Roman" w:cs="Times New Roman"/>
          <w:sz w:val="20"/>
          <w:szCs w:val="20"/>
        </w:rPr>
        <w:t>š</w:t>
      </w:r>
      <w:r w:rsidR="008D3479" w:rsidRPr="00B1639D">
        <w:rPr>
          <w:rFonts w:ascii="Times New Roman" w:eastAsia="Calibri" w:hAnsi="Times New Roman" w:cs="Times New Roman"/>
          <w:sz w:val="20"/>
          <w:szCs w:val="20"/>
        </w:rPr>
        <w:t>tu</w:t>
      </w:r>
      <w:r w:rsidR="00C86813" w:rsidRPr="00F657DF">
        <w:rPr>
          <w:rFonts w:cstheme="minorHAnsi"/>
        </w:rPr>
        <w:br/>
      </w:r>
      <w:r w:rsidRPr="00C763BF">
        <w:rPr>
          <w:rFonts w:ascii="Times New Roman" w:eastAsia="Calibri" w:hAnsi="Times New Roman" w:cs="Times New Roman"/>
          <w:b/>
          <w:sz w:val="20"/>
          <w:szCs w:val="20"/>
        </w:rPr>
        <w:t>desired object</w:t>
      </w:r>
      <w:r w:rsidRPr="00C763BF">
        <w:rPr>
          <w:rFonts w:ascii="Times New Roman" w:eastAsia="Calibri" w:hAnsi="Times New Roman" w:cs="Times New Roman"/>
          <w:sz w:val="20"/>
          <w:szCs w:val="20"/>
        </w:rPr>
        <w:t>, wish, request, ominous mark in divination, erištu</w:t>
      </w:r>
      <w:r w:rsidRPr="00F657DF">
        <w:rPr>
          <w:rFonts w:eastAsia="Calibri" w:cstheme="minorHAnsi"/>
        </w:rPr>
        <w:br/>
      </w:r>
      <w:r w:rsidRPr="00F657DF">
        <w:rPr>
          <w:rFonts w:eastAsia="Calibri" w:cstheme="minorHAnsi"/>
          <w:b/>
        </w:rPr>
        <w:t>desolation</w:t>
      </w:r>
      <w:r w:rsidRPr="00F657DF">
        <w:rPr>
          <w:rFonts w:eastAsia="Calibri" w:cstheme="minorHAnsi"/>
        </w:rPr>
        <w:t>, waste, armūtu</w:t>
      </w:r>
      <w:r w:rsidR="00B57583" w:rsidRPr="00F657DF">
        <w:rPr>
          <w:rFonts w:eastAsia="Calibri" w:cstheme="minorHAnsi"/>
        </w:rPr>
        <w:br/>
      </w:r>
      <w:r w:rsidR="00B57583" w:rsidRPr="00F657DF">
        <w:rPr>
          <w:rFonts w:eastAsia="Calibri" w:cstheme="minorHAnsi"/>
          <w:b/>
        </w:rPr>
        <w:t>desolation</w:t>
      </w:r>
      <w:r w:rsidR="00B57583" w:rsidRPr="00F657DF">
        <w:rPr>
          <w:rFonts w:eastAsia="Calibri" w:cstheme="minorHAnsi"/>
        </w:rPr>
        <w:t>, wasteland, namûtu</w:t>
      </w:r>
      <w:r w:rsidRPr="00F657DF">
        <w:rPr>
          <w:rFonts w:eastAsia="Calibri" w:cstheme="minorHAnsi"/>
        </w:rPr>
        <w:br/>
      </w:r>
      <w:r w:rsidRPr="00F657DF">
        <w:rPr>
          <w:rFonts w:eastAsia="Calibri" w:cstheme="minorHAnsi"/>
          <w:b/>
        </w:rPr>
        <w:t>despair</w:t>
      </w:r>
      <w:r w:rsidRPr="00F657DF">
        <w:rPr>
          <w:rFonts w:eastAsia="Calibri" w:cstheme="minorHAnsi"/>
        </w:rPr>
        <w:t>, to be worried, disturbed, to cause distress, suffer from spasms, to mistreat, ašāšu</w:t>
      </w:r>
      <w:r w:rsidR="00E85E5A" w:rsidRPr="00F657DF">
        <w:rPr>
          <w:rFonts w:eastAsia="Calibri" w:cstheme="minorHAnsi"/>
        </w:rPr>
        <w:br/>
      </w:r>
      <w:r w:rsidR="00E85E5A" w:rsidRPr="00F657DF">
        <w:rPr>
          <w:rFonts w:eastAsia="Calibri" w:cstheme="minorHAnsi"/>
          <w:b/>
        </w:rPr>
        <w:t>despair</w:t>
      </w:r>
      <w:r w:rsidR="00E85E5A" w:rsidRPr="00F657DF">
        <w:rPr>
          <w:rFonts w:eastAsia="Calibri" w:cstheme="minorHAnsi"/>
        </w:rPr>
        <w:t xml:space="preserve">, </w:t>
      </w:r>
      <w:r w:rsidR="00E85E5A" w:rsidRPr="00F657DF">
        <w:rPr>
          <w:rFonts w:eastAsia="Calibri" w:cstheme="minorHAnsi"/>
          <w:b/>
        </w:rPr>
        <w:t>to let oneself fall to the ground (in</w:t>
      </w:r>
      <w:r w:rsidR="00E85E5A" w:rsidRPr="00F657DF">
        <w:rPr>
          <w:rFonts w:eastAsia="Calibri" w:cstheme="minorHAnsi"/>
        </w:rPr>
        <w:t xml:space="preserve"> </w:t>
      </w:r>
      <w:r w:rsidR="00E85E5A" w:rsidRPr="00F657DF">
        <w:rPr>
          <w:rFonts w:eastAsia="Calibri" w:cstheme="minorHAnsi"/>
          <w:b/>
        </w:rPr>
        <w:t>despair</w:t>
      </w:r>
      <w:r w:rsidR="00E85E5A" w:rsidRPr="00F657DF">
        <w:rPr>
          <w:rFonts w:eastAsia="Calibri" w:cstheme="minorHAnsi"/>
        </w:rPr>
        <w:t>, supplication, etc.), to make prostrate, to be apart (as technical term in astron.), to cower, to squat, to throw oneself to the ground, to fall to the ground, to fall upon something, napalsuḫu</w:t>
      </w:r>
      <w:r w:rsidR="00E45129" w:rsidRPr="00F657DF">
        <w:rPr>
          <w:rFonts w:eastAsia="Calibri" w:cstheme="minorHAnsi"/>
        </w:rPr>
        <w:br/>
      </w:r>
      <w:r w:rsidR="00E45129" w:rsidRPr="00F657DF">
        <w:rPr>
          <w:rFonts w:eastAsia="Calibri" w:cstheme="minorHAnsi"/>
          <w:b/>
        </w:rPr>
        <w:t>despise</w:t>
      </w:r>
      <w:r w:rsidR="00E45129" w:rsidRPr="00F657DF">
        <w:rPr>
          <w:rFonts w:eastAsia="Calibri" w:cstheme="minorHAnsi"/>
        </w:rPr>
        <w:t>, to be despised, disregarded, to disregard, disregard sins, to have contempt for, to treat with contempt, to forgive, mê</w:t>
      </w:r>
      <w:r w:rsidR="00E45129" w:rsidRPr="00F657DF">
        <w:rPr>
          <w:rFonts w:cstheme="minorHAnsi"/>
        </w:rPr>
        <w:t>š</w:t>
      </w:r>
      <w:r w:rsidR="00E45129" w:rsidRPr="00F657DF">
        <w:rPr>
          <w:rFonts w:eastAsia="Calibri" w:cstheme="minorHAnsi"/>
        </w:rPr>
        <w:t>u</w:t>
      </w:r>
      <w:r w:rsidR="00FD31C9">
        <w:rPr>
          <w:rFonts w:eastAsia="Calibri" w:cstheme="minorHAnsi"/>
        </w:rPr>
        <w:br/>
      </w:r>
      <w:r w:rsidR="00FD31C9" w:rsidRPr="00FD31C9">
        <w:rPr>
          <w:rFonts w:eastAsia="Calibri" w:cstheme="minorHAnsi"/>
          <w:b/>
        </w:rPr>
        <w:t>despised</w:t>
      </w:r>
      <w:r w:rsidR="00FD31C9">
        <w:rPr>
          <w:rFonts w:eastAsia="Calibri" w:cstheme="minorHAnsi"/>
        </w:rPr>
        <w:t>, adj., qullulu</w:t>
      </w:r>
      <w:r w:rsidR="00FE0D8C" w:rsidRPr="00F657DF">
        <w:rPr>
          <w:rFonts w:eastAsia="Calibri" w:cstheme="minorHAnsi"/>
        </w:rPr>
        <w:br/>
      </w:r>
      <w:r w:rsidR="00FE0D8C" w:rsidRPr="00F657DF">
        <w:rPr>
          <w:rFonts w:eastAsia="Calibri" w:cstheme="minorHAnsi"/>
          <w:b/>
        </w:rPr>
        <w:t>despoil, to despoil cities, houses, etc</w:t>
      </w:r>
      <w:r w:rsidR="00FE0D8C" w:rsidRPr="00F657DF">
        <w:rPr>
          <w:rFonts w:eastAsia="Calibri" w:cstheme="minorHAnsi"/>
        </w:rPr>
        <w:t>., to plunder, to be plundered, to rob a person, to be robbed, to abduct, to take away by force, to be taken away by force, despoil cities, houses, etc., ma</w:t>
      </w:r>
      <w:r w:rsidR="00FE0D8C" w:rsidRPr="00F657DF">
        <w:rPr>
          <w:rFonts w:cstheme="minorHAnsi"/>
        </w:rPr>
        <w:t>šā</w:t>
      </w:r>
      <w:r w:rsidR="00FE0D8C" w:rsidRPr="00F657DF">
        <w:rPr>
          <w:rFonts w:eastAsia="Calibri" w:cstheme="minorHAnsi"/>
        </w:rPr>
        <w:t>’u</w:t>
      </w:r>
      <w:r w:rsidR="000716E2">
        <w:rPr>
          <w:rFonts w:eastAsia="Calibri" w:cstheme="minorHAnsi"/>
        </w:rPr>
        <w:br/>
      </w:r>
      <w:r w:rsidR="000716E2" w:rsidRPr="000716E2">
        <w:rPr>
          <w:rFonts w:cstheme="minorHAnsi"/>
          <w:b/>
        </w:rPr>
        <w:t>despoil</w:t>
      </w:r>
      <w:r w:rsidR="000716E2">
        <w:rPr>
          <w:rFonts w:cstheme="minorHAnsi"/>
        </w:rPr>
        <w:t xml:space="preserve">, </w:t>
      </w:r>
      <w:r w:rsidR="000716E2" w:rsidRPr="000716E2">
        <w:rPr>
          <w:rFonts w:cstheme="minorHAnsi"/>
          <w:b/>
        </w:rPr>
        <w:t>to despoil</w:t>
      </w:r>
      <w:r w:rsidR="000716E2">
        <w:rPr>
          <w:rFonts w:cstheme="minorHAnsi"/>
        </w:rPr>
        <w:t xml:space="preserve">, loot (cities, regions, etc.), to </w:t>
      </w:r>
      <w:r w:rsidR="000716E2" w:rsidRPr="000716E2">
        <w:rPr>
          <w:rFonts w:cstheme="minorHAnsi"/>
        </w:rPr>
        <w:t>plunder</w:t>
      </w:r>
      <w:r w:rsidR="000716E2">
        <w:rPr>
          <w:rFonts w:cstheme="minorHAnsi"/>
        </w:rPr>
        <w:t xml:space="preserve">, </w:t>
      </w:r>
      <w:r w:rsidR="000716E2" w:rsidRPr="00947C8D">
        <w:rPr>
          <w:rFonts w:cstheme="minorHAnsi"/>
        </w:rPr>
        <w:t>to take (goods, animals, gods, etc.) as booty</w:t>
      </w:r>
      <w:r w:rsidR="000716E2">
        <w:rPr>
          <w:rFonts w:cstheme="minorHAnsi"/>
        </w:rPr>
        <w:t xml:space="preserve">, </w:t>
      </w:r>
      <w:r w:rsidR="000716E2" w:rsidRPr="00CF48AF">
        <w:rPr>
          <w:rFonts w:cstheme="minorHAnsi"/>
        </w:rPr>
        <w:t>to take people into captivity</w:t>
      </w:r>
      <w:r w:rsidR="000716E2">
        <w:rPr>
          <w:rFonts w:cstheme="minorHAnsi"/>
        </w:rPr>
        <w:t xml:space="preserve">, to withdraw from a storage place?, to be carried off as booty, to be plundered, pillaged, robbed, </w:t>
      </w:r>
      <w:r w:rsidR="000716E2" w:rsidRPr="00650D3D">
        <w:rPr>
          <w:rFonts w:cstheme="minorHAnsi"/>
        </w:rPr>
        <w:t>š</w:t>
      </w:r>
      <w:r w:rsidR="000716E2">
        <w:rPr>
          <w:rFonts w:cstheme="minorHAnsi"/>
        </w:rPr>
        <w:t>al</w:t>
      </w:r>
      <w:r w:rsidR="000716E2" w:rsidRPr="00650D3D">
        <w:rPr>
          <w:rFonts w:cstheme="minorHAnsi"/>
        </w:rPr>
        <w:t>ā</w:t>
      </w:r>
      <w:r w:rsidR="000716E2">
        <w:rPr>
          <w:rFonts w:cstheme="minorHAnsi"/>
        </w:rPr>
        <w:t>lu</w:t>
      </w:r>
      <w:r w:rsidRPr="00F657DF">
        <w:rPr>
          <w:rFonts w:eastAsia="Calibri" w:cstheme="minorHAnsi"/>
        </w:rPr>
        <w:br/>
      </w:r>
      <w:r w:rsidRPr="00F657DF">
        <w:rPr>
          <w:rFonts w:eastAsia="Calibri" w:cstheme="minorHAnsi"/>
          <w:b/>
        </w:rPr>
        <w:t>despoil</w:t>
      </w:r>
      <w:r w:rsidRPr="00F657DF">
        <w:rPr>
          <w:rFonts w:eastAsia="Calibri" w:cstheme="minorHAnsi"/>
        </w:rPr>
        <w:t>,</w:t>
      </w:r>
      <w:r w:rsidRPr="00F657DF">
        <w:rPr>
          <w:rFonts w:eastAsia="Calibri" w:cstheme="minorHAnsi"/>
          <w:b/>
        </w:rPr>
        <w:t xml:space="preserve"> to despoil, rob, a house</w:t>
      </w:r>
      <w:r w:rsidRPr="00F657DF">
        <w:rPr>
          <w:rFonts w:eastAsia="Calibri" w:cstheme="minorHAnsi"/>
        </w:rPr>
        <w:t>, to shave, to cut and shave hair of head or body, to consecrate a priest by shaving the hair of his head and body, gullubu</w:t>
      </w:r>
      <w:r w:rsidR="00492DBC" w:rsidRPr="00F657DF">
        <w:rPr>
          <w:rFonts w:eastAsia="Calibri" w:cstheme="minorHAnsi"/>
        </w:rPr>
        <w:br/>
      </w:r>
      <w:r w:rsidR="00492DBC" w:rsidRPr="00F657DF">
        <w:rPr>
          <w:rFonts w:eastAsia="Calibri" w:cstheme="minorHAnsi"/>
          <w:b/>
        </w:rPr>
        <w:t>despoil</w:t>
      </w:r>
      <w:r w:rsidR="00492DBC" w:rsidRPr="00F657DF">
        <w:rPr>
          <w:rFonts w:eastAsia="Calibri" w:cstheme="minorHAnsi"/>
        </w:rPr>
        <w:t xml:space="preserve">, to rob, </w:t>
      </w:r>
      <w:r w:rsidR="00492DBC" w:rsidRPr="00F657DF">
        <w:rPr>
          <w:rFonts w:eastAsia="Calibri" w:cstheme="minorHAnsi"/>
          <w:b/>
        </w:rPr>
        <w:t>to take off clothing</w:t>
      </w:r>
      <w:r w:rsidR="00492DBC" w:rsidRPr="00F657DF">
        <w:rPr>
          <w:rFonts w:eastAsia="Calibri" w:cstheme="minorHAnsi"/>
        </w:rPr>
        <w:t xml:space="preserve"> by force, strip, ḫam</w:t>
      </w:r>
      <w:r w:rsidR="00492DBC" w:rsidRPr="00F657DF">
        <w:rPr>
          <w:rFonts w:cstheme="minorHAnsi"/>
        </w:rPr>
        <w:t>āṣ</w:t>
      </w:r>
      <w:r w:rsidR="00492DBC" w:rsidRPr="00F657DF">
        <w:rPr>
          <w:rFonts w:eastAsia="Calibri" w:cstheme="minorHAnsi"/>
        </w:rPr>
        <w:t>u</w:t>
      </w:r>
      <w:r w:rsidR="002672B9" w:rsidRPr="00F657DF">
        <w:rPr>
          <w:rFonts w:eastAsia="Calibri" w:cstheme="minorHAnsi"/>
        </w:rPr>
        <w:br/>
      </w:r>
      <w:r w:rsidR="002672B9" w:rsidRPr="00F657DF">
        <w:rPr>
          <w:rFonts w:eastAsia="Calibri" w:cstheme="minorHAnsi"/>
          <w:b/>
        </w:rPr>
        <w:t>despoiled</w:t>
      </w:r>
      <w:r w:rsidR="002672B9" w:rsidRPr="00F657DF">
        <w:rPr>
          <w:rFonts w:eastAsia="Calibri" w:cstheme="minorHAnsi"/>
        </w:rPr>
        <w:t>, robbed, *ma</w:t>
      </w:r>
      <w:r w:rsidR="002672B9" w:rsidRPr="00F657DF">
        <w:rPr>
          <w:rFonts w:cstheme="minorHAnsi"/>
        </w:rPr>
        <w:t>š</w:t>
      </w:r>
      <w:r w:rsidR="002672B9" w:rsidRPr="00F657DF">
        <w:rPr>
          <w:rFonts w:eastAsia="Calibri" w:cstheme="minorHAnsi"/>
        </w:rPr>
        <w:t>’u</w:t>
      </w:r>
      <w:r w:rsidR="005F412F">
        <w:rPr>
          <w:rFonts w:eastAsia="Calibri" w:cstheme="minorHAnsi"/>
        </w:rPr>
        <w:br/>
      </w:r>
      <w:r w:rsidR="005F412F" w:rsidRPr="005F412F">
        <w:rPr>
          <w:rFonts w:eastAsia="Calibri" w:cstheme="minorHAnsi"/>
          <w:b/>
        </w:rPr>
        <w:t>despondent</w:t>
      </w:r>
      <w:r w:rsidR="005F412F">
        <w:rPr>
          <w:rFonts w:eastAsia="Calibri" w:cstheme="minorHAnsi"/>
        </w:rPr>
        <w:t xml:space="preserve">, </w:t>
      </w:r>
      <w:r w:rsidR="005F412F" w:rsidRPr="005F412F">
        <w:rPr>
          <w:rFonts w:ascii="Calibri" w:eastAsia="Calibri" w:hAnsi="Calibri" w:cs="Calibri"/>
          <w:b/>
        </w:rPr>
        <w:t>to become</w:t>
      </w:r>
      <w:r w:rsidR="005F412F">
        <w:rPr>
          <w:rFonts w:ascii="Calibri" w:eastAsia="Calibri" w:hAnsi="Calibri" w:cs="Calibri"/>
        </w:rPr>
        <w:t xml:space="preserve">, </w:t>
      </w:r>
      <w:r w:rsidR="005F412F" w:rsidRPr="005F412F">
        <w:rPr>
          <w:rFonts w:ascii="Calibri" w:eastAsia="Calibri" w:hAnsi="Calibri" w:cs="Calibri"/>
          <w:b/>
        </w:rPr>
        <w:t>despondent</w:t>
      </w:r>
      <w:r w:rsidR="005F412F">
        <w:rPr>
          <w:rFonts w:ascii="Calibri" w:eastAsia="Calibri" w:hAnsi="Calibri" w:cs="Calibri"/>
        </w:rPr>
        <w:t xml:space="preserve">, </w:t>
      </w:r>
      <w:r w:rsidR="005F412F" w:rsidRPr="005F412F">
        <w:rPr>
          <w:rFonts w:ascii="Calibri" w:eastAsia="Calibri" w:hAnsi="Calibri" w:cs="Calibri"/>
        </w:rPr>
        <w:t>dejected</w:t>
      </w:r>
      <w:r w:rsidR="005F412F">
        <w:rPr>
          <w:rFonts w:ascii="Calibri" w:eastAsia="Calibri" w:hAnsi="Calibri" w:cs="Calibri"/>
        </w:rPr>
        <w:t xml:space="preserve">, </w:t>
      </w:r>
      <w:r w:rsidR="005F412F" w:rsidRPr="005F412F">
        <w:rPr>
          <w:rFonts w:ascii="Calibri" w:eastAsia="Calibri" w:hAnsi="Calibri" w:cs="Calibri"/>
        </w:rPr>
        <w:t>gloomy</w:t>
      </w:r>
      <w:r w:rsidR="005F412F">
        <w:rPr>
          <w:rFonts w:ascii="Calibri" w:eastAsia="Calibri" w:hAnsi="Calibri" w:cs="Calibri"/>
        </w:rPr>
        <w:t xml:space="preserve">, </w:t>
      </w:r>
      <w:r w:rsidR="005F412F" w:rsidRPr="005F412F">
        <w:rPr>
          <w:rFonts w:ascii="Calibri" w:eastAsia="Calibri" w:hAnsi="Calibri" w:cs="Calibri"/>
        </w:rPr>
        <w:t>roll in (said of smoke, fog),</w:t>
      </w:r>
      <w:r w:rsidR="005F412F">
        <w:rPr>
          <w:rFonts w:ascii="Calibri" w:eastAsia="Calibri" w:hAnsi="Calibri" w:cs="Calibri"/>
        </w:rPr>
        <w:t xml:space="preserve"> </w:t>
      </w:r>
      <w:r w:rsidR="005F412F" w:rsidRPr="00F21889">
        <w:rPr>
          <w:rFonts w:ascii="Calibri" w:eastAsia="Calibri" w:hAnsi="Calibri" w:cs="Calibri"/>
        </w:rPr>
        <w:t>billow</w:t>
      </w:r>
      <w:r w:rsidR="005F412F">
        <w:rPr>
          <w:rFonts w:ascii="Calibri" w:eastAsia="Calibri" w:hAnsi="Calibri" w:cs="Calibri"/>
        </w:rPr>
        <w:t xml:space="preserve">, </w:t>
      </w:r>
      <w:r w:rsidR="005F412F" w:rsidRPr="00E24293">
        <w:rPr>
          <w:rFonts w:ascii="Calibri" w:eastAsia="Calibri" w:hAnsi="Calibri" w:cs="Calibri"/>
        </w:rPr>
        <w:t>to rise</w:t>
      </w:r>
      <w:r w:rsidR="005F412F">
        <w:rPr>
          <w:rFonts w:ascii="Calibri" w:eastAsia="Calibri" w:hAnsi="Calibri" w:cs="Calibri"/>
        </w:rPr>
        <w:t>, to cause something to smoke, to make an incense offering, to cense, fumigate, to fume incense, to make somber, dejected, to fumigate oneself, to become dejected, despondent, to cause smoke, fog to rise, incense to billow, qat</w:t>
      </w:r>
      <w:r w:rsidR="005F412F" w:rsidRPr="00016FF6">
        <w:rPr>
          <w:rFonts w:cstheme="minorHAnsi"/>
        </w:rPr>
        <w:t>ā</w:t>
      </w:r>
      <w:r w:rsidR="005F412F">
        <w:rPr>
          <w:rFonts w:ascii="Calibri" w:eastAsia="Calibri" w:hAnsi="Calibri" w:cs="Calibri"/>
        </w:rPr>
        <w:t>ru</w:t>
      </w:r>
      <w:r w:rsidR="00583130">
        <w:rPr>
          <w:rFonts w:ascii="Calibri" w:eastAsia="Calibri" w:hAnsi="Calibri" w:cs="Calibri"/>
        </w:rPr>
        <w:br/>
      </w:r>
      <w:r w:rsidR="001E53C0" w:rsidRPr="001E53C0">
        <w:rPr>
          <w:rFonts w:ascii="Calibri" w:eastAsia="Calibri" w:hAnsi="Calibri" w:cs="Calibri"/>
          <w:b/>
        </w:rPr>
        <w:t>destine</w:t>
      </w:r>
      <w:r w:rsidR="001E53C0">
        <w:rPr>
          <w:rFonts w:ascii="Calibri" w:eastAsia="Calibri" w:hAnsi="Calibri" w:cs="Calibri"/>
        </w:rPr>
        <w:t>,</w:t>
      </w:r>
      <w:r w:rsidR="001E53C0" w:rsidRPr="001E53C0">
        <w:t xml:space="preserve"> </w:t>
      </w:r>
      <w:r w:rsidR="001E53C0" w:rsidRPr="001E53C0">
        <w:rPr>
          <w:b/>
        </w:rPr>
        <w:t>to destine for a particular lot or future</w:t>
      </w:r>
      <w:r w:rsidR="001E53C0">
        <w:t xml:space="preserve">, </w:t>
      </w:r>
      <w:r w:rsidR="001E53C0" w:rsidRPr="001E53C0">
        <w:t>to designate for a purpose,</w:t>
      </w:r>
      <w:r w:rsidR="001E53C0">
        <w:t xml:space="preserve"> a task, </w:t>
      </w:r>
      <w:r w:rsidR="001E53C0" w:rsidRPr="001E53C0">
        <w:t>to appoint to an office</w:t>
      </w:r>
      <w:r w:rsidR="001E53C0">
        <w:t xml:space="preserve">, </w:t>
      </w:r>
      <w:r w:rsidR="001E53C0" w:rsidRPr="006D4509">
        <w:t>to grant a fate</w:t>
      </w:r>
      <w:r w:rsidR="001E53C0">
        <w:t xml:space="preserve"> of good fortune or misfortune, </w:t>
      </w:r>
      <w:r w:rsidR="001E53C0" w:rsidRPr="006D4509">
        <w:t>to assign a role</w:t>
      </w:r>
      <w:r w:rsidR="001E53C0">
        <w:t xml:space="preserve">, </w:t>
      </w:r>
      <w:r w:rsidR="001E53C0" w:rsidRPr="006D4509">
        <w:t>to establish</w:t>
      </w:r>
      <w:r w:rsidR="001E53C0">
        <w:t xml:space="preserve">, </w:t>
      </w:r>
      <w:r w:rsidR="001E53C0" w:rsidRPr="007919E3">
        <w:t>to allot character</w:t>
      </w:r>
      <w:r w:rsidR="001E53C0">
        <w:t xml:space="preserve">, </w:t>
      </w:r>
      <w:r w:rsidR="001E53C0" w:rsidRPr="00812D00">
        <w:lastRenderedPageBreak/>
        <w:t>qualities</w:t>
      </w:r>
      <w:r w:rsidR="001E53C0">
        <w:t xml:space="preserve">, </w:t>
      </w:r>
      <w:r w:rsidR="001E53C0" w:rsidRPr="00856F3C">
        <w:t>power</w:t>
      </w:r>
      <w:r w:rsidR="001E53C0">
        <w:t xml:space="preserve">, an activity, to decree fate, determine a person’s lot (said of gods), to make a disposition, to be decreed, determined, </w:t>
      </w:r>
      <w:r w:rsidR="001E53C0" w:rsidRPr="00650D3D">
        <w:rPr>
          <w:rFonts w:cstheme="minorHAnsi"/>
        </w:rPr>
        <w:t>š</w:t>
      </w:r>
      <w:r w:rsidR="001E53C0" w:rsidRPr="00650D3D">
        <w:rPr>
          <w:rFonts w:eastAsia="Calibri" w:cstheme="minorHAnsi"/>
        </w:rPr>
        <w:t>â</w:t>
      </w:r>
      <w:r w:rsidR="001E53C0">
        <w:t>mu</w:t>
      </w:r>
      <w:r w:rsidR="00D02EAA" w:rsidRPr="00F657DF">
        <w:rPr>
          <w:rFonts w:eastAsia="Calibri" w:cstheme="minorHAnsi"/>
        </w:rPr>
        <w:br/>
      </w:r>
      <w:r w:rsidR="00D02EAA" w:rsidRPr="00F657DF">
        <w:rPr>
          <w:rFonts w:eastAsia="Calibri" w:cstheme="minorHAnsi"/>
          <w:b/>
        </w:rPr>
        <w:t>distinguish, to distinguish</w:t>
      </w:r>
      <w:r w:rsidR="00D02EAA" w:rsidRPr="00F657DF">
        <w:rPr>
          <w:rFonts w:eastAsia="Calibri" w:cstheme="minorHAnsi"/>
        </w:rPr>
        <w:t>, to be distinguished, to identify, to find out, mussû</w:t>
      </w:r>
      <w:r w:rsidR="008663CC">
        <w:rPr>
          <w:rFonts w:eastAsia="Calibri" w:cstheme="minorHAnsi"/>
        </w:rPr>
        <w:br/>
      </w:r>
      <w:r w:rsidR="008663CC" w:rsidRPr="008663CC">
        <w:rPr>
          <w:rFonts w:ascii="Times New Roman" w:hAnsi="Times New Roman" w:cs="Times New Roman"/>
          <w:b/>
          <w:sz w:val="20"/>
          <w:szCs w:val="20"/>
        </w:rPr>
        <w:t>destiny</w:t>
      </w:r>
      <w:r w:rsidR="008663CC" w:rsidRPr="008663CC">
        <w:rPr>
          <w:rFonts w:ascii="Times New Roman" w:hAnsi="Times New Roman" w:cs="Times New Roman"/>
          <w:sz w:val="20"/>
          <w:szCs w:val="20"/>
        </w:rPr>
        <w:t>, fate, fortune, *usqu</w:t>
      </w:r>
      <w:r w:rsidR="00D02EAA" w:rsidRPr="00F657DF">
        <w:rPr>
          <w:rFonts w:eastAsia="Calibri" w:cstheme="minorHAnsi"/>
        </w:rPr>
        <w:br/>
      </w:r>
      <w:r w:rsidR="00492DBC" w:rsidRPr="00F657DF">
        <w:rPr>
          <w:rFonts w:eastAsia="Calibri" w:cstheme="minorHAnsi"/>
          <w:b/>
        </w:rPr>
        <w:t>destiny, plan of destiny</w:t>
      </w:r>
      <w:r w:rsidR="00492DBC" w:rsidRPr="00F657DF">
        <w:rPr>
          <w:rFonts w:eastAsia="Calibri" w:cstheme="minorHAnsi"/>
        </w:rPr>
        <w:t>, i</w:t>
      </w:r>
      <w:r w:rsidR="00492DBC" w:rsidRPr="00F657DF">
        <w:rPr>
          <w:rFonts w:cstheme="minorHAnsi"/>
        </w:rPr>
        <w:t>ṣ</w:t>
      </w:r>
      <w:r w:rsidR="00492DBC" w:rsidRPr="00F657DF">
        <w:rPr>
          <w:rFonts w:eastAsia="Calibri" w:cstheme="minorHAnsi"/>
        </w:rPr>
        <w:t>iru</w:t>
      </w:r>
      <w:r w:rsidR="00F408BF">
        <w:rPr>
          <w:rFonts w:eastAsia="Calibri" w:cstheme="minorHAnsi"/>
        </w:rPr>
        <w:t xml:space="preserve"> </w:t>
      </w:r>
      <w:r w:rsidRPr="00F657DF">
        <w:rPr>
          <w:rFonts w:eastAsia="Calibri" w:cstheme="minorHAnsi"/>
        </w:rPr>
        <w:br/>
      </w:r>
      <w:r w:rsidRPr="00F657DF">
        <w:rPr>
          <w:rFonts w:eastAsia="Calibri" w:cstheme="minorHAnsi"/>
          <w:b/>
        </w:rPr>
        <w:t>destitute</w:t>
      </w:r>
      <w:r w:rsidRPr="00F657DF">
        <w:rPr>
          <w:rFonts w:eastAsia="Calibri" w:cstheme="minorHAnsi"/>
        </w:rPr>
        <w:t>, arû</w:t>
      </w:r>
      <w:r w:rsidR="007A245D" w:rsidRPr="00F657DF">
        <w:rPr>
          <w:rFonts w:eastAsia="Calibri" w:cstheme="minorHAnsi"/>
        </w:rPr>
        <w:br/>
      </w:r>
      <w:r w:rsidR="007A245D" w:rsidRPr="00F657DF">
        <w:rPr>
          <w:rFonts w:eastAsia="Calibri" w:cstheme="minorHAnsi"/>
          <w:b/>
        </w:rPr>
        <w:t>destitute</w:t>
      </w:r>
      <w:r w:rsidR="007A245D" w:rsidRPr="00F657DF">
        <w:rPr>
          <w:rFonts w:eastAsia="Calibri" w:cstheme="minorHAnsi"/>
        </w:rPr>
        <w:t>, commoner, person not liable for service, poor, mu</w:t>
      </w:r>
      <w:r w:rsidR="007A245D" w:rsidRPr="00F657DF">
        <w:rPr>
          <w:rFonts w:cstheme="minorHAnsi"/>
        </w:rPr>
        <w:t>š</w:t>
      </w:r>
      <w:r w:rsidR="007A245D" w:rsidRPr="00F657DF">
        <w:rPr>
          <w:rFonts w:eastAsia="Calibri" w:cstheme="minorHAnsi"/>
        </w:rPr>
        <w:t>kēnu</w:t>
      </w:r>
      <w:r w:rsidR="008D78D6" w:rsidRPr="00F657DF">
        <w:rPr>
          <w:rFonts w:eastAsia="Calibri" w:cstheme="minorHAnsi"/>
        </w:rPr>
        <w:br/>
      </w:r>
      <w:r w:rsidR="008D78D6" w:rsidRPr="00F657DF">
        <w:rPr>
          <w:rFonts w:eastAsia="Calibri" w:cstheme="minorHAnsi"/>
          <w:b/>
        </w:rPr>
        <w:t>destitute</w:t>
      </w:r>
      <w:r w:rsidR="008D78D6" w:rsidRPr="00F657DF">
        <w:rPr>
          <w:rFonts w:eastAsia="Calibri" w:cstheme="minorHAnsi"/>
        </w:rPr>
        <w:t>, empty, empty handed, naked, erû</w:t>
      </w:r>
      <w:r w:rsidR="008D78D6" w:rsidRPr="00F657DF">
        <w:rPr>
          <w:rFonts w:eastAsia="Calibri" w:cstheme="minorHAnsi"/>
        </w:rPr>
        <w:br/>
      </w:r>
      <w:r w:rsidR="008D78D6" w:rsidRPr="00F657DF">
        <w:rPr>
          <w:rFonts w:eastAsia="Calibri" w:cstheme="minorHAnsi"/>
          <w:b/>
        </w:rPr>
        <w:t>destitute</w:t>
      </w:r>
      <w:r w:rsidR="008D78D6" w:rsidRPr="00F657DF">
        <w:rPr>
          <w:rFonts w:eastAsia="Calibri" w:cstheme="minorHAnsi"/>
        </w:rPr>
        <w:t>, limp, dilapidated, collapsed, windfallen, uprooted person, fugitive, adj., maqtu</w:t>
      </w:r>
      <w:r w:rsidR="00492DBC" w:rsidRPr="00F657DF">
        <w:rPr>
          <w:rFonts w:eastAsia="Calibri" w:cstheme="minorHAnsi"/>
        </w:rPr>
        <w:br/>
      </w:r>
      <w:r w:rsidR="00492DBC" w:rsidRPr="00F657DF">
        <w:rPr>
          <w:rFonts w:eastAsia="Calibri" w:cstheme="minorHAnsi"/>
          <w:b/>
          <w:sz w:val="20"/>
          <w:szCs w:val="20"/>
        </w:rPr>
        <w:t>destitute</w:t>
      </w:r>
      <w:r w:rsidR="00492DBC" w:rsidRPr="00F657DF">
        <w:rPr>
          <w:rFonts w:eastAsia="Calibri" w:cstheme="minorHAnsi"/>
          <w:sz w:val="20"/>
          <w:szCs w:val="20"/>
        </w:rPr>
        <w:t>, poor, katû</w:t>
      </w:r>
      <w:r w:rsidR="00492DBC" w:rsidRPr="00F657DF">
        <w:rPr>
          <w:rFonts w:eastAsia="Calibri" w:cstheme="minorHAnsi"/>
        </w:rPr>
        <w:t xml:space="preserve">, </w:t>
      </w:r>
      <w:r w:rsidR="00492DBC" w:rsidRPr="00F657DF">
        <w:rPr>
          <w:rFonts w:cstheme="minorHAnsi"/>
        </w:rPr>
        <w:t>lapnu</w:t>
      </w:r>
      <w:r w:rsidR="00F408BF">
        <w:rPr>
          <w:rFonts w:cstheme="minorHAnsi"/>
        </w:rPr>
        <w:br/>
      </w:r>
      <w:r w:rsidR="00F408BF" w:rsidRPr="00F408BF">
        <w:rPr>
          <w:rFonts w:eastAsia="Calibri" w:cstheme="minorHAnsi"/>
          <w:b/>
        </w:rPr>
        <w:t>destitute, to render destitute</w:t>
      </w:r>
      <w:r w:rsidR="00F408BF">
        <w:rPr>
          <w:rFonts w:eastAsia="Calibri" w:cstheme="minorHAnsi"/>
        </w:rPr>
        <w:t>, ukk</w:t>
      </w:r>
      <w:r w:rsidR="00F408BF" w:rsidRPr="00650D3D">
        <w:rPr>
          <w:rFonts w:eastAsia="Calibri" w:cstheme="minorHAnsi"/>
        </w:rPr>
        <w:t>û</w:t>
      </w:r>
      <w:r w:rsidRPr="00F657DF">
        <w:rPr>
          <w:rFonts w:eastAsia="Calibri" w:cstheme="minorHAnsi"/>
        </w:rPr>
        <w:br/>
      </w:r>
      <w:r w:rsidRPr="00F657DF">
        <w:rPr>
          <w:rFonts w:eastAsia="Calibri" w:cstheme="minorHAnsi"/>
          <w:b/>
        </w:rPr>
        <w:t>destitution</w:t>
      </w:r>
      <w:r w:rsidR="007C42CD" w:rsidRPr="00F657DF">
        <w:rPr>
          <w:rFonts w:eastAsia="Calibri" w:cstheme="minorHAnsi"/>
        </w:rPr>
        <w:t>, erīsūtu</w:t>
      </w:r>
      <w:r w:rsidR="00492DBC" w:rsidRPr="00F657DF">
        <w:rPr>
          <w:rFonts w:eastAsia="Calibri" w:cstheme="minorHAnsi"/>
        </w:rPr>
        <w:br/>
      </w:r>
      <w:r w:rsidR="00492DBC" w:rsidRPr="00F657DF">
        <w:rPr>
          <w:rFonts w:cstheme="minorHAnsi"/>
          <w:b/>
        </w:rPr>
        <w:t>destitution</w:t>
      </w:r>
      <w:r w:rsidR="00492DBC" w:rsidRPr="00F657DF">
        <w:rPr>
          <w:rFonts w:cstheme="minorHAnsi"/>
        </w:rPr>
        <w:t>, poverty, kat</w:t>
      </w:r>
      <w:r w:rsidR="00492DBC" w:rsidRPr="00F657DF">
        <w:rPr>
          <w:rFonts w:eastAsia="Calibri" w:cstheme="minorHAnsi"/>
        </w:rPr>
        <w:t>û</w:t>
      </w:r>
      <w:r w:rsidR="00492DBC" w:rsidRPr="00F657DF">
        <w:rPr>
          <w:rFonts w:cstheme="minorHAnsi"/>
        </w:rPr>
        <w:t>tu</w:t>
      </w:r>
      <w:r w:rsidR="004B4FC3" w:rsidRPr="00F657DF">
        <w:rPr>
          <w:rFonts w:cstheme="minorHAnsi"/>
        </w:rPr>
        <w:br/>
      </w:r>
      <w:r w:rsidR="004B4FC3" w:rsidRPr="00F657DF">
        <w:rPr>
          <w:rFonts w:eastAsia="Calibri" w:cstheme="minorHAnsi"/>
          <w:b/>
        </w:rPr>
        <w:t>destroy a city or country</w:t>
      </w:r>
      <w:r w:rsidR="004B4FC3" w:rsidRPr="00F657DF">
        <w:rPr>
          <w:rFonts w:eastAsia="Calibri" w:cstheme="minorHAnsi"/>
        </w:rPr>
        <w:t>, to conquer, to strike with a weapon, to hit, to slay, to kill, nēru</w:t>
      </w:r>
      <w:r w:rsidR="005F7ECA" w:rsidRPr="00F657DF">
        <w:rPr>
          <w:rFonts w:cstheme="minorHAnsi"/>
        </w:rPr>
        <w:br/>
      </w:r>
      <w:r w:rsidR="005F7ECA" w:rsidRPr="00F657DF">
        <w:rPr>
          <w:rFonts w:cstheme="minorHAnsi"/>
          <w:b/>
        </w:rPr>
        <w:t>destroy a person</w:t>
      </w:r>
      <w:r w:rsidR="005F7ECA" w:rsidRPr="00F657DF">
        <w:rPr>
          <w:rFonts w:cstheme="minorHAnsi"/>
        </w:rPr>
        <w:t>, to turn up the ground, to engrave, scarify, to incise, to scrape out, to eat away, to erode, to cut (stone), to carve</w:t>
      </w:r>
      <w:r w:rsidR="005F7ECA" w:rsidRPr="00F657DF">
        <w:rPr>
          <w:rFonts w:cstheme="minorHAnsi"/>
          <w:b/>
        </w:rPr>
        <w:t>,</w:t>
      </w:r>
      <w:r w:rsidR="005F7ECA" w:rsidRPr="00F657DF">
        <w:rPr>
          <w:rFonts w:cstheme="minorHAnsi"/>
        </w:rPr>
        <w:t xml:space="preserve"> to hew out, to demolish, to tear down, to wreck, to raze, to tear down (as preparation for requilding), naqāru</w:t>
      </w:r>
      <w:r w:rsidR="00492DBC" w:rsidRPr="00F657DF">
        <w:rPr>
          <w:rFonts w:cstheme="minorHAnsi"/>
        </w:rPr>
        <w:br/>
      </w:r>
      <w:r w:rsidR="00492DBC" w:rsidRPr="00F657DF">
        <w:rPr>
          <w:rFonts w:cstheme="minorHAnsi"/>
          <w:b/>
        </w:rPr>
        <w:t>destroy an object</w:t>
      </w:r>
      <w:r w:rsidR="00492DBC" w:rsidRPr="00F657DF">
        <w:rPr>
          <w:rFonts w:cstheme="minorHAnsi"/>
        </w:rPr>
        <w:t xml:space="preserve">, divide, demolish, cut wood trees, crush, to smash,  invalidate (a document), hurt, injure, ruin, repudiate (an agreement), split in half, wreck, to break (a tablet), to break off, to break into, </w:t>
      </w:r>
      <w:r w:rsidR="00492DBC" w:rsidRPr="00F657DF">
        <w:rPr>
          <w:rFonts w:eastAsia="Calibri" w:cstheme="minorHAnsi"/>
        </w:rPr>
        <w:t>ḫ</w:t>
      </w:r>
      <w:r w:rsidR="00492DBC" w:rsidRPr="00F657DF">
        <w:rPr>
          <w:rFonts w:cstheme="minorHAnsi"/>
        </w:rPr>
        <w:t>ep</w:t>
      </w:r>
      <w:r w:rsidR="00492DBC" w:rsidRPr="00F657DF">
        <w:rPr>
          <w:rFonts w:eastAsia="Calibri" w:cstheme="minorHAnsi"/>
        </w:rPr>
        <w:t>û</w:t>
      </w:r>
      <w:r w:rsidR="00D048C3" w:rsidRPr="00F657DF">
        <w:rPr>
          <w:rFonts w:eastAsia="Calibri" w:cstheme="minorHAnsi"/>
        </w:rPr>
        <w:br/>
      </w:r>
      <w:r w:rsidR="00D048C3" w:rsidRPr="00F657DF">
        <w:rPr>
          <w:rFonts w:eastAsia="Calibri" w:cstheme="minorHAnsi"/>
          <w:b/>
          <w:sz w:val="20"/>
          <w:szCs w:val="20"/>
        </w:rPr>
        <w:t>destroy buildings, objects, lay waste, ruin a region</w:t>
      </w:r>
      <w:r w:rsidR="00D048C3" w:rsidRPr="00F657DF">
        <w:rPr>
          <w:rFonts w:eastAsia="Calibri" w:cstheme="minorHAnsi"/>
          <w:sz w:val="20"/>
          <w:szCs w:val="20"/>
        </w:rPr>
        <w:t>, abātu</w:t>
      </w:r>
      <w:r w:rsidR="00D048C3" w:rsidRPr="00F657DF">
        <w:rPr>
          <w:rFonts w:eastAsia="Calibri" w:cstheme="minorHAnsi"/>
          <w:sz w:val="20"/>
          <w:szCs w:val="20"/>
        </w:rPr>
        <w:br/>
      </w:r>
      <w:r w:rsidR="00D048C3" w:rsidRPr="00F657DF">
        <w:rPr>
          <w:rFonts w:cstheme="minorHAnsi"/>
          <w:b/>
        </w:rPr>
        <w:t>destroy</w:t>
      </w:r>
      <w:r w:rsidR="00D048C3" w:rsidRPr="00F657DF">
        <w:rPr>
          <w:rFonts w:cstheme="minorHAnsi"/>
        </w:rPr>
        <w:t>, to desecrate, to be desecrated, defile, defiled, to be delayed,</w:t>
      </w:r>
      <w:r w:rsidR="00D048C3" w:rsidRPr="00F657DF">
        <w:rPr>
          <w:rFonts w:cstheme="minorHAnsi"/>
          <w:b/>
        </w:rPr>
        <w:t xml:space="preserve"> </w:t>
      </w:r>
      <w:r w:rsidR="00D048C3" w:rsidRPr="00F657DF">
        <w:rPr>
          <w:rFonts w:cstheme="minorHAnsi"/>
        </w:rPr>
        <w:t>to tarry</w:t>
      </w:r>
      <w:r w:rsidR="00D048C3" w:rsidRPr="00F657DF">
        <w:rPr>
          <w:rFonts w:cstheme="minorHAnsi"/>
          <w:b/>
        </w:rPr>
        <w:t>,</w:t>
      </w:r>
      <w:r w:rsidR="00D048C3" w:rsidRPr="00F657DF">
        <w:rPr>
          <w:rFonts w:cstheme="minorHAnsi"/>
        </w:rPr>
        <w:t xml:space="preserve"> to sprinkle, to be sprinkled,</w:t>
      </w:r>
      <w:r w:rsidR="00D048C3" w:rsidRPr="00F657DF">
        <w:rPr>
          <w:rFonts w:cstheme="minorHAnsi"/>
          <w:b/>
        </w:rPr>
        <w:t xml:space="preserve"> </w:t>
      </w:r>
      <w:r w:rsidR="00D048C3" w:rsidRPr="00F657DF">
        <w:rPr>
          <w:rFonts w:cstheme="minorHAnsi"/>
        </w:rPr>
        <w:t>to scatter, to scratch, to rub, to obscure, to make unclean, to moisten with oil and other liquids, to play a stringed instrument, to strike a chord, to defeat, overthrow, to be defeated, overthrown, anomalous, abnormal, (said of ominous features), to be anomalous (said of ominous features), to bother, to hurt, to strike, to touch, affect, repeatedly, evil-portending, to be bad, attack, affect, to become affected, to give a work assignment, to fashion an object, record, to be recorded, to write down, written down, to paint a surface, to smear, to smear on, to smear oneself, to apply water</w:t>
      </w:r>
      <w:r w:rsidR="00D048C3" w:rsidRPr="00F657DF">
        <w:rPr>
          <w:rFonts w:cstheme="minorHAnsi"/>
          <w:b/>
        </w:rPr>
        <w:t xml:space="preserve"> </w:t>
      </w:r>
      <w:r w:rsidR="00D048C3" w:rsidRPr="00F657DF">
        <w:rPr>
          <w:rFonts w:cstheme="minorHAnsi"/>
        </w:rPr>
        <w:t>or fire, to commit a sacrilege, to put hands on with evil intentions, to come accidentally in contact</w:t>
      </w:r>
      <w:r w:rsidR="00D048C3" w:rsidRPr="00F657DF">
        <w:rPr>
          <w:rFonts w:cstheme="minorHAnsi"/>
          <w:b/>
        </w:rPr>
        <w:t>,</w:t>
      </w:r>
      <w:r w:rsidR="00D048C3" w:rsidRPr="00F657DF">
        <w:rPr>
          <w:rFonts w:cstheme="minorHAnsi"/>
        </w:rPr>
        <w:t xml:space="preserve"> to touch, to be touched, to touch lightly, to touch in a symbolic act, to touch, cover a quadrant of the moon, to make touch, to allow to be touched, to apply water or fire, to write down, to bother?, to write, lapātu</w:t>
      </w:r>
      <w:r w:rsidRPr="00F657DF">
        <w:rPr>
          <w:rFonts w:eastAsia="Calibri" w:cstheme="minorHAnsi"/>
          <w:sz w:val="20"/>
          <w:szCs w:val="20"/>
        </w:rPr>
        <w:br/>
      </w:r>
      <w:r w:rsidR="007C42CD" w:rsidRPr="00F657DF">
        <w:rPr>
          <w:rFonts w:eastAsia="Calibri" w:cstheme="minorHAnsi"/>
          <w:b/>
        </w:rPr>
        <w:t>destroy</w:t>
      </w:r>
      <w:r w:rsidR="007C42CD" w:rsidRPr="00F657DF">
        <w:rPr>
          <w:rFonts w:eastAsia="Calibri" w:cstheme="minorHAnsi"/>
        </w:rPr>
        <w:t>,</w:t>
      </w:r>
      <w:r w:rsidR="007C42CD" w:rsidRPr="00F657DF">
        <w:rPr>
          <w:rFonts w:eastAsia="Calibri" w:cstheme="minorHAnsi"/>
          <w:b/>
        </w:rPr>
        <w:t xml:space="preserve"> to destroy a wall, a building,</w:t>
      </w:r>
      <w:r w:rsidR="007C42CD" w:rsidRPr="00F657DF">
        <w:rPr>
          <w:rFonts w:eastAsia="Calibri" w:cstheme="minorHAnsi"/>
        </w:rPr>
        <w:t xml:space="preserve"> to suffer a defeat, defeat an enemy, a country, to perish, to throw oneself down,  to swoop down, to collapse, collapse (said of a wall, house, statue, etc.), to fall down, to fall, to fall to the ground, into a pit, to fall upon something, to fall in battle, to suffer a downfall, to fall dead (said of cattle), to fall (said of fire, lightning, snow, stars, sleep, seed), to fall into somebody’s hands, to fall to one’s share, to hand down, to descend (said of parts of the exta), to diminish, to collapse (said of parts of the body), to arrive (said of people, fugitives, news, merchandise, etc.), to happen, to attack, invade, to afflict, attack (said of diseases, misfortune, fear, demons), to make silver come in, to overpower in battle, to strike down, to overthrow, to strike with pestilence, to kill animals in a hunt, to make a deduction, to assign, forward, maq</w:t>
      </w:r>
      <w:r w:rsidR="007C42CD" w:rsidRPr="00F657DF">
        <w:rPr>
          <w:rFonts w:cstheme="minorHAnsi"/>
        </w:rPr>
        <w:t>ā</w:t>
      </w:r>
      <w:r w:rsidR="007C42CD" w:rsidRPr="00F657DF">
        <w:rPr>
          <w:rFonts w:eastAsia="Calibri" w:cstheme="minorHAnsi"/>
        </w:rPr>
        <w:t>tu</w:t>
      </w:r>
      <w:r w:rsidR="003267C2" w:rsidRPr="00F657DF">
        <w:rPr>
          <w:rFonts w:eastAsia="Calibri" w:cstheme="minorHAnsi"/>
          <w:sz w:val="20"/>
          <w:szCs w:val="20"/>
        </w:rPr>
        <w:br/>
      </w:r>
      <w:r w:rsidR="003267C2" w:rsidRPr="00CD47C7">
        <w:rPr>
          <w:rFonts w:ascii="Times New Roman" w:eastAsia="Calibri" w:hAnsi="Times New Roman" w:cs="Times New Roman"/>
          <w:b/>
          <w:sz w:val="20"/>
          <w:szCs w:val="20"/>
        </w:rPr>
        <w:t>destroy</w:t>
      </w:r>
      <w:r w:rsidR="003267C2" w:rsidRPr="00CD47C7">
        <w:rPr>
          <w:rFonts w:ascii="Times New Roman" w:eastAsia="Calibri" w:hAnsi="Times New Roman" w:cs="Times New Roman"/>
          <w:sz w:val="20"/>
          <w:szCs w:val="20"/>
        </w:rPr>
        <w:t>,</w:t>
      </w:r>
      <w:r w:rsidR="003267C2" w:rsidRPr="00CD47C7">
        <w:rPr>
          <w:rFonts w:ascii="Times New Roman" w:eastAsia="Calibri" w:hAnsi="Times New Roman" w:cs="Times New Roman"/>
          <w:b/>
          <w:sz w:val="20"/>
          <w:szCs w:val="20"/>
        </w:rPr>
        <w:t xml:space="preserve"> to destroy enemies</w:t>
      </w:r>
      <w:r w:rsidR="003267C2" w:rsidRPr="00CD47C7">
        <w:rPr>
          <w:rFonts w:ascii="Times New Roman" w:eastAsia="Calibri" w:hAnsi="Times New Roman" w:cs="Times New Roman"/>
          <w:sz w:val="20"/>
          <w:szCs w:val="20"/>
        </w:rPr>
        <w:t xml:space="preserve">, crumble, to </w:t>
      </w:r>
      <w:r w:rsidR="003267C2" w:rsidRPr="00CD47C7">
        <w:rPr>
          <w:rFonts w:ascii="Times New Roman" w:hAnsi="Times New Roman" w:cs="Times New Roman"/>
          <w:sz w:val="20"/>
          <w:szCs w:val="20"/>
        </w:rPr>
        <w:t xml:space="preserve">melt, to </w:t>
      </w:r>
      <w:r w:rsidR="003267C2" w:rsidRPr="00CD47C7">
        <w:rPr>
          <w:rFonts w:ascii="Times New Roman" w:eastAsia="Calibri" w:hAnsi="Times New Roman" w:cs="Times New Roman"/>
          <w:sz w:val="20"/>
          <w:szCs w:val="20"/>
        </w:rPr>
        <w:t>dissolve, naharmu</w:t>
      </w:r>
      <w:r w:rsidR="003267C2" w:rsidRPr="00CD47C7">
        <w:rPr>
          <w:rFonts w:ascii="Times New Roman" w:hAnsi="Times New Roman" w:cs="Times New Roman"/>
          <w:sz w:val="20"/>
          <w:szCs w:val="20"/>
        </w:rPr>
        <w:t>ṭ</w:t>
      </w:r>
      <w:r w:rsidR="003267C2" w:rsidRPr="00CD47C7">
        <w:rPr>
          <w:rFonts w:ascii="Times New Roman" w:eastAsia="Calibri" w:hAnsi="Times New Roman" w:cs="Times New Roman"/>
          <w:sz w:val="20"/>
          <w:szCs w:val="20"/>
        </w:rPr>
        <w:t>u</w:t>
      </w:r>
      <w:r w:rsidR="00D07C87" w:rsidRPr="00F657DF">
        <w:rPr>
          <w:rStyle w:val="FootnoteReference"/>
          <w:rFonts w:eastAsia="Calibri" w:cstheme="minorHAnsi"/>
          <w:sz w:val="20"/>
          <w:szCs w:val="20"/>
        </w:rPr>
        <w:footnoteReference w:id="64"/>
      </w:r>
      <w:r w:rsidR="00492DBC" w:rsidRPr="00F657DF">
        <w:rPr>
          <w:rFonts w:eastAsia="Calibri" w:cstheme="minorHAnsi"/>
        </w:rPr>
        <w:br/>
      </w:r>
      <w:r w:rsidR="00492DBC" w:rsidRPr="00F657DF">
        <w:rPr>
          <w:rFonts w:eastAsia="Calibri" w:cstheme="minorHAnsi"/>
          <w:b/>
          <w:sz w:val="20"/>
          <w:szCs w:val="20"/>
        </w:rPr>
        <w:lastRenderedPageBreak/>
        <w:t>destroy</w:t>
      </w:r>
      <w:r w:rsidR="00492DBC" w:rsidRPr="00F657DF">
        <w:rPr>
          <w:rFonts w:eastAsia="Calibri" w:cstheme="minorHAnsi"/>
          <w:sz w:val="20"/>
          <w:szCs w:val="20"/>
        </w:rPr>
        <w:t xml:space="preserve">, to flee, to escape, to help escape, </w:t>
      </w:r>
      <w:r w:rsidR="00492DBC" w:rsidRPr="00F657DF">
        <w:rPr>
          <w:rFonts w:cstheme="minorHAnsi"/>
          <w:sz w:val="20"/>
          <w:szCs w:val="20"/>
        </w:rPr>
        <w:t xml:space="preserve">to </w:t>
      </w:r>
      <w:r w:rsidR="00492DBC" w:rsidRPr="00F657DF">
        <w:rPr>
          <w:rFonts w:eastAsia="Calibri" w:cstheme="minorHAnsi"/>
          <w:sz w:val="20"/>
          <w:szCs w:val="20"/>
        </w:rPr>
        <w:t>cause a loss,</w:t>
      </w:r>
      <w:r w:rsidR="00492DBC" w:rsidRPr="00F657DF">
        <w:rPr>
          <w:rFonts w:cstheme="minorHAnsi"/>
          <w:sz w:val="20"/>
          <w:szCs w:val="20"/>
        </w:rPr>
        <w:t xml:space="preserve"> </w:t>
      </w:r>
      <w:r w:rsidR="00492DBC" w:rsidRPr="00F657DF">
        <w:rPr>
          <w:rFonts w:eastAsia="Calibri" w:cstheme="minorHAnsi"/>
          <w:sz w:val="20"/>
          <w:szCs w:val="20"/>
        </w:rPr>
        <w:t xml:space="preserve">to cause losses, </w:t>
      </w:r>
      <w:r w:rsidR="00492DBC" w:rsidRPr="00F657DF">
        <w:rPr>
          <w:rFonts w:cstheme="minorHAnsi"/>
          <w:sz w:val="20"/>
          <w:szCs w:val="20"/>
        </w:rPr>
        <w:t xml:space="preserve">perish, </w:t>
      </w:r>
      <w:r w:rsidR="00492DBC" w:rsidRPr="00F657DF">
        <w:rPr>
          <w:rFonts w:eastAsia="Calibri" w:cstheme="minorHAnsi"/>
          <w:sz w:val="20"/>
          <w:szCs w:val="20"/>
        </w:rPr>
        <w:t xml:space="preserve">to become missing or </w:t>
      </w:r>
      <w:r w:rsidR="00492DBC" w:rsidRPr="00F657DF">
        <w:rPr>
          <w:rFonts w:cstheme="minorHAnsi"/>
          <w:sz w:val="20"/>
          <w:szCs w:val="20"/>
        </w:rPr>
        <w:t>lost</w:t>
      </w:r>
      <w:r w:rsidR="00492DBC" w:rsidRPr="00F657DF">
        <w:rPr>
          <w:rFonts w:eastAsia="Calibri" w:cstheme="minorHAnsi"/>
          <w:sz w:val="20"/>
          <w:szCs w:val="20"/>
        </w:rPr>
        <w:t>, vanish, to</w:t>
      </w:r>
      <w:r w:rsidR="00492DBC" w:rsidRPr="00F657DF">
        <w:rPr>
          <w:rFonts w:eastAsia="Calibri" w:cstheme="minorHAnsi"/>
          <w:b/>
          <w:sz w:val="20"/>
          <w:szCs w:val="20"/>
        </w:rPr>
        <w:t xml:space="preserve"> </w:t>
      </w:r>
      <w:r w:rsidR="00492DBC" w:rsidRPr="00F657DF">
        <w:rPr>
          <w:rFonts w:eastAsia="Calibri" w:cstheme="minorHAnsi"/>
          <w:sz w:val="20"/>
          <w:szCs w:val="20"/>
        </w:rPr>
        <w:t xml:space="preserve">disappear, to make disappear, </w:t>
      </w:r>
      <w:r w:rsidR="00492DBC" w:rsidRPr="00F657DF">
        <w:rPr>
          <w:rFonts w:cstheme="minorHAnsi"/>
          <w:sz w:val="20"/>
          <w:szCs w:val="20"/>
        </w:rPr>
        <w:t>ḫ</w:t>
      </w:r>
      <w:r w:rsidR="00492DBC" w:rsidRPr="00F657DF">
        <w:rPr>
          <w:rFonts w:eastAsia="Calibri" w:cstheme="minorHAnsi"/>
          <w:sz w:val="20"/>
          <w:szCs w:val="20"/>
        </w:rPr>
        <w:t>al</w:t>
      </w:r>
      <w:r w:rsidR="00492DBC" w:rsidRPr="00F657DF">
        <w:rPr>
          <w:rFonts w:cstheme="minorHAnsi"/>
          <w:sz w:val="20"/>
          <w:szCs w:val="20"/>
        </w:rPr>
        <w:t>ā</w:t>
      </w:r>
      <w:r w:rsidR="00492DBC" w:rsidRPr="00F657DF">
        <w:rPr>
          <w:rFonts w:eastAsia="Calibri" w:cstheme="minorHAnsi"/>
          <w:sz w:val="20"/>
          <w:szCs w:val="20"/>
        </w:rPr>
        <w:t>qu</w:t>
      </w:r>
      <w:r w:rsidR="00D855A4">
        <w:rPr>
          <w:rFonts w:eastAsia="Calibri" w:cstheme="minorHAnsi"/>
          <w:sz w:val="20"/>
          <w:szCs w:val="20"/>
        </w:rPr>
        <w:br/>
      </w:r>
      <w:r w:rsidR="00B91FA4" w:rsidRPr="00B91FA4">
        <w:rPr>
          <w:b/>
        </w:rPr>
        <w:t>destroy</w:t>
      </w:r>
      <w:r w:rsidR="00B91FA4">
        <w:t xml:space="preserve">, to </w:t>
      </w:r>
      <w:r w:rsidR="00D855A4" w:rsidRPr="00D855A4">
        <w:t>kick</w:t>
      </w:r>
      <w:r w:rsidR="00D855A4">
        <w:t xml:space="preserve">, to </w:t>
      </w:r>
      <w:r w:rsidR="00D855A4" w:rsidRPr="00D855A4">
        <w:t>trample</w:t>
      </w:r>
      <w:r w:rsidR="00D855A4">
        <w:t>, to devastate, to hurry?, to be devastated, ra</w:t>
      </w:r>
      <w:r w:rsidR="00D855A4" w:rsidRPr="009A7C83">
        <w:rPr>
          <w:rFonts w:ascii="Calibri" w:eastAsia="Calibri" w:hAnsi="Calibri" w:cs="Calibri"/>
        </w:rPr>
        <w:t>ḫ</w:t>
      </w:r>
      <w:r w:rsidR="00D855A4" w:rsidRPr="00016FF6">
        <w:rPr>
          <w:rFonts w:cstheme="minorHAnsi"/>
        </w:rPr>
        <w:t>ā</w:t>
      </w:r>
      <w:r w:rsidR="00D855A4" w:rsidRPr="00402F6C">
        <w:t>ṣ</w:t>
      </w:r>
      <w:r w:rsidR="00D855A4">
        <w:t>u</w:t>
      </w:r>
      <w:r w:rsidR="00492DBC" w:rsidRPr="00F657DF">
        <w:rPr>
          <w:rFonts w:eastAsia="Calibri" w:cstheme="minorHAnsi"/>
          <w:sz w:val="20"/>
          <w:szCs w:val="20"/>
        </w:rPr>
        <w:br/>
      </w:r>
      <w:r w:rsidR="00492DBC" w:rsidRPr="00F657DF">
        <w:rPr>
          <w:rFonts w:eastAsia="Calibri" w:cstheme="minorHAnsi"/>
          <w:b/>
          <w:sz w:val="20"/>
          <w:szCs w:val="20"/>
        </w:rPr>
        <w:t>destroy</w:t>
      </w:r>
      <w:r w:rsidR="00492DBC" w:rsidRPr="00F657DF">
        <w:rPr>
          <w:rFonts w:eastAsia="Calibri" w:cstheme="minorHAnsi"/>
          <w:sz w:val="20"/>
          <w:szCs w:val="20"/>
        </w:rPr>
        <w:t>, to ravage, to undo, to wrong</w:t>
      </w:r>
      <w:r w:rsidR="00492DBC" w:rsidRPr="00F657DF">
        <w:rPr>
          <w:rFonts w:eastAsia="Calibri" w:cstheme="minorHAnsi"/>
          <w:b/>
          <w:sz w:val="20"/>
          <w:szCs w:val="20"/>
        </w:rPr>
        <w:t>,</w:t>
      </w:r>
      <w:r w:rsidR="00492DBC" w:rsidRPr="00F657DF">
        <w:rPr>
          <w:rFonts w:eastAsia="Calibri" w:cstheme="minorHAnsi"/>
          <w:sz w:val="20"/>
          <w:szCs w:val="20"/>
        </w:rPr>
        <w:t xml:space="preserve"> to do wrong to a person, to take away, oppress</w:t>
      </w:r>
      <w:r w:rsidR="00492DBC" w:rsidRPr="00F657DF">
        <w:rPr>
          <w:rFonts w:eastAsia="Calibri" w:cstheme="minorHAnsi"/>
          <w:b/>
          <w:sz w:val="20"/>
          <w:szCs w:val="20"/>
        </w:rPr>
        <w:t>,</w:t>
      </w:r>
      <w:r w:rsidR="00492DBC" w:rsidRPr="00F657DF">
        <w:rPr>
          <w:rFonts w:eastAsia="Calibri" w:cstheme="minorHAnsi"/>
          <w:sz w:val="20"/>
          <w:szCs w:val="20"/>
        </w:rPr>
        <w:t xml:space="preserve"> </w:t>
      </w:r>
      <w:r w:rsidR="00492DBC" w:rsidRPr="00F657DF">
        <w:rPr>
          <w:rFonts w:cstheme="minorHAnsi"/>
          <w:sz w:val="20"/>
          <w:szCs w:val="20"/>
        </w:rPr>
        <w:t>ḫ</w:t>
      </w:r>
      <w:r w:rsidR="00492DBC" w:rsidRPr="00F657DF">
        <w:rPr>
          <w:rFonts w:eastAsia="Calibri" w:cstheme="minorHAnsi"/>
          <w:sz w:val="20"/>
          <w:szCs w:val="20"/>
        </w:rPr>
        <w:t>ab</w:t>
      </w:r>
      <w:r w:rsidR="00492DBC" w:rsidRPr="00F657DF">
        <w:rPr>
          <w:rFonts w:cstheme="minorHAnsi"/>
          <w:sz w:val="20"/>
          <w:szCs w:val="20"/>
        </w:rPr>
        <w:t>ā</w:t>
      </w:r>
      <w:r w:rsidR="00492DBC" w:rsidRPr="00F657DF">
        <w:rPr>
          <w:rFonts w:eastAsia="Calibri" w:cstheme="minorHAnsi"/>
          <w:sz w:val="20"/>
          <w:szCs w:val="20"/>
        </w:rPr>
        <w:t>lu</w:t>
      </w:r>
      <w:r w:rsidR="003267C2" w:rsidRPr="00F657DF">
        <w:rPr>
          <w:rFonts w:eastAsia="Calibri" w:cstheme="minorHAnsi"/>
          <w:sz w:val="20"/>
          <w:szCs w:val="20"/>
        </w:rPr>
        <w:br/>
      </w:r>
      <w:r w:rsidR="00494757">
        <w:rPr>
          <w:rFonts w:cstheme="minorHAnsi"/>
          <w:b/>
        </w:rPr>
        <w:t>destroy</w:t>
      </w:r>
      <w:r w:rsidR="00494757" w:rsidRPr="00494757">
        <w:rPr>
          <w:rFonts w:cstheme="minorHAnsi"/>
        </w:rPr>
        <w:t>,</w:t>
      </w:r>
      <w:r w:rsidR="00494757">
        <w:rPr>
          <w:rFonts w:cstheme="minorHAnsi"/>
          <w:b/>
        </w:rPr>
        <w:t xml:space="preserve"> </w:t>
      </w:r>
      <w:r w:rsidR="00494757" w:rsidRPr="00494757">
        <w:rPr>
          <w:rFonts w:cstheme="minorHAnsi"/>
        </w:rPr>
        <w:t>to ruin</w:t>
      </w:r>
      <w:r w:rsidR="00494757">
        <w:rPr>
          <w:rFonts w:cstheme="minorHAnsi"/>
        </w:rPr>
        <w:t xml:space="preserve">, </w:t>
      </w:r>
      <w:r w:rsidR="00494757" w:rsidRPr="00650D3D">
        <w:rPr>
          <w:rFonts w:cstheme="minorHAnsi"/>
        </w:rPr>
        <w:t>š</w:t>
      </w:r>
      <w:r w:rsidR="00494757">
        <w:rPr>
          <w:rFonts w:eastAsia="Calibri" w:cstheme="minorHAnsi"/>
        </w:rPr>
        <w:t>u</w:t>
      </w:r>
      <w:r w:rsidR="00494757" w:rsidRPr="00650D3D">
        <w:rPr>
          <w:rFonts w:eastAsia="Calibri" w:cstheme="minorHAnsi"/>
        </w:rPr>
        <w:t>ḫḫû</w:t>
      </w:r>
      <w:r w:rsidR="00494757">
        <w:rPr>
          <w:rFonts w:cstheme="minorHAnsi"/>
          <w:b/>
        </w:rPr>
        <w:br/>
      </w:r>
      <w:r w:rsidR="003267C2" w:rsidRPr="00F657DF">
        <w:rPr>
          <w:rFonts w:cstheme="minorHAnsi"/>
          <w:b/>
        </w:rPr>
        <w:t>destroy</w:t>
      </w:r>
      <w:r w:rsidR="003267C2" w:rsidRPr="00F657DF">
        <w:rPr>
          <w:rFonts w:cstheme="minorHAnsi"/>
        </w:rPr>
        <w:t xml:space="preserve">, to trample, </w:t>
      </w:r>
      <w:r w:rsidR="003267C2" w:rsidRPr="00F657DF">
        <w:rPr>
          <w:rFonts w:eastAsia="Calibri" w:cstheme="minorHAnsi"/>
        </w:rPr>
        <w:t xml:space="preserve">squash, </w:t>
      </w:r>
      <w:r w:rsidR="003267C2" w:rsidRPr="00F657DF">
        <w:rPr>
          <w:rFonts w:cstheme="minorHAnsi"/>
        </w:rPr>
        <w:t>to crush, overwhelm, m</w:t>
      </w:r>
      <w:r w:rsidR="003267C2" w:rsidRPr="00F657DF">
        <w:rPr>
          <w:rFonts w:eastAsia="Calibri" w:cstheme="minorHAnsi"/>
        </w:rPr>
        <w:t>ê</w:t>
      </w:r>
      <w:r w:rsidR="003267C2" w:rsidRPr="00F657DF">
        <w:rPr>
          <w:rFonts w:cstheme="minorHAnsi"/>
        </w:rPr>
        <w:t>su</w:t>
      </w:r>
      <w:r w:rsidR="007C42CD" w:rsidRPr="00F657DF">
        <w:rPr>
          <w:rFonts w:eastAsia="Calibri" w:cstheme="minorHAnsi"/>
        </w:rPr>
        <w:br/>
      </w:r>
      <w:r w:rsidR="007C42CD" w:rsidRPr="00F657DF">
        <w:rPr>
          <w:rFonts w:eastAsia="Calibri" w:cstheme="minorHAnsi"/>
          <w:b/>
          <w:sz w:val="20"/>
          <w:szCs w:val="20"/>
        </w:rPr>
        <w:t>destroy, to  trample upon, thresh barley by stomping on it,</w:t>
      </w:r>
      <w:r w:rsidR="007C42CD" w:rsidRPr="00F657DF">
        <w:rPr>
          <w:rFonts w:eastAsia="Calibri" w:cstheme="minorHAnsi"/>
          <w:sz w:val="20"/>
          <w:szCs w:val="20"/>
        </w:rPr>
        <w:t xml:space="preserve"> dāšu</w:t>
      </w:r>
      <w:r w:rsidR="00492DBC" w:rsidRPr="00F657DF">
        <w:rPr>
          <w:rFonts w:eastAsia="Calibri" w:cstheme="minorHAnsi"/>
          <w:sz w:val="20"/>
          <w:szCs w:val="20"/>
        </w:rPr>
        <w:br/>
      </w:r>
      <w:r w:rsidR="00492DBC" w:rsidRPr="00F657DF">
        <w:rPr>
          <w:rFonts w:eastAsia="Calibri" w:cstheme="minorHAnsi"/>
          <w:b/>
        </w:rPr>
        <w:t>destroyed?</w:t>
      </w:r>
      <w:r w:rsidR="00492DBC" w:rsidRPr="00F657DF">
        <w:rPr>
          <w:rFonts w:eastAsia="Calibri" w:cstheme="minorHAnsi"/>
        </w:rPr>
        <w:t>, adj., ḫazīlu</w:t>
      </w:r>
      <w:r w:rsidR="00E241DC">
        <w:rPr>
          <w:rFonts w:eastAsia="Calibri" w:cstheme="minorHAnsi"/>
        </w:rPr>
        <w:br/>
      </w:r>
      <w:r w:rsidR="00E241DC" w:rsidRPr="00E241DC">
        <w:rPr>
          <w:rFonts w:eastAsia="Calibri" w:cstheme="minorHAnsi"/>
          <w:b/>
        </w:rPr>
        <w:t>destroyed</w:t>
      </w:r>
      <w:r w:rsidR="00E241DC">
        <w:rPr>
          <w:rFonts w:eastAsia="Calibri" w:cstheme="minorHAnsi"/>
        </w:rPr>
        <w:t xml:space="preserve">, </w:t>
      </w:r>
      <w:r w:rsidR="00E241DC" w:rsidRPr="00E241DC">
        <w:rPr>
          <w:rFonts w:eastAsia="Calibri" w:cstheme="minorHAnsi"/>
        </w:rPr>
        <w:t>destruction</w:t>
      </w:r>
      <w:r w:rsidR="00E241DC">
        <w:rPr>
          <w:rFonts w:eastAsia="Calibri" w:cstheme="minorHAnsi"/>
        </w:rPr>
        <w:t xml:space="preserve">, desecration, desecrated state, </w:t>
      </w:r>
      <w:r w:rsidR="00E241DC" w:rsidRPr="00650D3D">
        <w:rPr>
          <w:rFonts w:cstheme="minorHAnsi"/>
        </w:rPr>
        <w:t>š</w:t>
      </w:r>
      <w:r w:rsidR="00E241DC">
        <w:rPr>
          <w:rFonts w:eastAsia="Calibri" w:cstheme="minorHAnsi"/>
        </w:rPr>
        <w:t>alputtu</w:t>
      </w:r>
      <w:r w:rsidR="002A5C8E">
        <w:rPr>
          <w:rFonts w:eastAsia="Calibri" w:cstheme="minorHAnsi"/>
        </w:rPr>
        <w:br/>
      </w:r>
      <w:r w:rsidR="002A5C8E" w:rsidRPr="002A5C8E">
        <w:rPr>
          <w:rFonts w:eastAsia="Calibri" w:cstheme="minorHAnsi"/>
          <w:b/>
        </w:rPr>
        <w:t>destroyed</w:t>
      </w:r>
      <w:r w:rsidR="002A5C8E">
        <w:rPr>
          <w:rFonts w:eastAsia="Calibri" w:cstheme="minorHAnsi"/>
        </w:rPr>
        <w:t xml:space="preserve">?, ruined?, adj., </w:t>
      </w:r>
      <w:r w:rsidR="002A5C8E" w:rsidRPr="00650D3D">
        <w:rPr>
          <w:rFonts w:cstheme="minorHAnsi"/>
        </w:rPr>
        <w:t>š</w:t>
      </w:r>
      <w:r w:rsidR="002A5C8E">
        <w:rPr>
          <w:rFonts w:eastAsia="Calibri" w:cstheme="minorHAnsi"/>
        </w:rPr>
        <w:t>u</w:t>
      </w:r>
      <w:r w:rsidR="002A5C8E" w:rsidRPr="00650D3D">
        <w:rPr>
          <w:rFonts w:eastAsia="Calibri" w:cstheme="minorHAnsi"/>
        </w:rPr>
        <w:t>ḫḫû</w:t>
      </w:r>
      <w:r w:rsidR="00492DBC" w:rsidRPr="00F657DF">
        <w:rPr>
          <w:rFonts w:eastAsia="Calibri" w:cstheme="minorHAnsi"/>
        </w:rPr>
        <w:br/>
      </w:r>
      <w:r w:rsidR="00492DBC" w:rsidRPr="00F657DF">
        <w:rPr>
          <w:rFonts w:eastAsia="Calibri" w:cstheme="minorHAnsi"/>
          <w:b/>
        </w:rPr>
        <w:t xml:space="preserve">destroyed, </w:t>
      </w:r>
      <w:r w:rsidR="00492DBC" w:rsidRPr="00F657DF">
        <w:rPr>
          <w:rFonts w:cstheme="minorHAnsi"/>
          <w:b/>
        </w:rPr>
        <w:t>to be destroyed</w:t>
      </w:r>
      <w:r w:rsidR="00492DBC" w:rsidRPr="00F657DF">
        <w:rPr>
          <w:rFonts w:cstheme="minorHAnsi"/>
        </w:rPr>
        <w:t>, to plunder, to strip a house, to subdue, to take away (by force), to collect, to glean, to pick up, to gather, to gather little by little, laqātu</w:t>
      </w:r>
      <w:r w:rsidRPr="00F657DF">
        <w:rPr>
          <w:rFonts w:eastAsia="Calibri" w:cstheme="minorHAnsi"/>
        </w:rPr>
        <w:br/>
      </w:r>
      <w:r w:rsidR="009A6B5D" w:rsidRPr="00F657DF">
        <w:rPr>
          <w:rFonts w:eastAsia="Calibri" w:cstheme="minorHAnsi"/>
          <w:b/>
          <w:sz w:val="20"/>
          <w:szCs w:val="20"/>
        </w:rPr>
        <w:t>destruction</w:t>
      </w:r>
      <w:r w:rsidR="009A6B5D" w:rsidRPr="00F657DF">
        <w:rPr>
          <w:rFonts w:eastAsia="Calibri" w:cstheme="minorHAnsi"/>
          <w:sz w:val="20"/>
          <w:szCs w:val="20"/>
        </w:rPr>
        <w:t>,</w:t>
      </w:r>
      <w:r w:rsidRPr="00F657DF">
        <w:rPr>
          <w:rFonts w:eastAsia="Calibri" w:cstheme="minorHAnsi"/>
          <w:sz w:val="20"/>
          <w:szCs w:val="20"/>
        </w:rPr>
        <w:t xml:space="preserve"> damtu</w:t>
      </w:r>
      <w:r w:rsidR="009A6B5D" w:rsidRPr="00F657DF">
        <w:rPr>
          <w:rFonts w:eastAsia="Calibri" w:cstheme="minorHAnsi"/>
          <w:sz w:val="20"/>
          <w:szCs w:val="20"/>
        </w:rPr>
        <w:t xml:space="preserve">?,  </w:t>
      </w:r>
      <w:r w:rsidR="009A6B5D" w:rsidRPr="001127A6">
        <w:rPr>
          <w:rFonts w:ascii="Times New Roman" w:eastAsia="Calibri" w:hAnsi="Times New Roman" w:cs="Times New Roman"/>
          <w:sz w:val="20"/>
          <w:szCs w:val="20"/>
        </w:rPr>
        <w:t>pasūs</w:t>
      </w:r>
      <w:r w:rsidR="009A6B5D" w:rsidRPr="001127A6">
        <w:rPr>
          <w:rFonts w:ascii="Times New Roman" w:hAnsi="Times New Roman" w:cs="Times New Roman"/>
          <w:sz w:val="20"/>
          <w:szCs w:val="20"/>
        </w:rPr>
        <w:t>ā</w:t>
      </w:r>
      <w:r w:rsidR="009A6B5D" w:rsidRPr="001127A6">
        <w:rPr>
          <w:rFonts w:ascii="Times New Roman" w:eastAsia="Calibri" w:hAnsi="Times New Roman" w:cs="Times New Roman"/>
          <w:sz w:val="20"/>
          <w:szCs w:val="20"/>
        </w:rPr>
        <w:t>tu?,</w:t>
      </w:r>
      <w:r w:rsidR="001127A6" w:rsidRPr="001127A6">
        <w:rPr>
          <w:rFonts w:ascii="Times New Roman" w:eastAsia="Calibri" w:hAnsi="Times New Roman" w:cs="Times New Roman"/>
          <w:sz w:val="20"/>
          <w:szCs w:val="20"/>
        </w:rPr>
        <w:t xml:space="preserve"> tasriḫtu</w:t>
      </w:r>
      <w:r w:rsidR="00492DBC" w:rsidRPr="00F657DF">
        <w:rPr>
          <w:rFonts w:eastAsia="Calibri" w:cstheme="minorHAnsi"/>
          <w:sz w:val="20"/>
          <w:szCs w:val="20"/>
        </w:rPr>
        <w:br/>
      </w:r>
      <w:r w:rsidR="00492DBC" w:rsidRPr="001127A6">
        <w:rPr>
          <w:rFonts w:ascii="Times New Roman" w:eastAsia="Calibri" w:hAnsi="Times New Roman" w:cs="Times New Roman"/>
          <w:b/>
          <w:sz w:val="20"/>
          <w:szCs w:val="20"/>
        </w:rPr>
        <w:t>destruction</w:t>
      </w:r>
      <w:r w:rsidR="00492DBC" w:rsidRPr="001127A6">
        <w:rPr>
          <w:rFonts w:ascii="Times New Roman" w:eastAsia="Calibri" w:hAnsi="Times New Roman" w:cs="Times New Roman"/>
          <w:sz w:val="20"/>
          <w:szCs w:val="20"/>
        </w:rPr>
        <w:t xml:space="preserve">, damage, </w:t>
      </w:r>
      <w:r w:rsidR="00492DBC" w:rsidRPr="001127A6">
        <w:rPr>
          <w:rFonts w:ascii="Times New Roman" w:hAnsi="Times New Roman" w:cs="Times New Roman"/>
          <w:sz w:val="20"/>
          <w:szCs w:val="20"/>
        </w:rPr>
        <w:t>ḫ</w:t>
      </w:r>
      <w:r w:rsidR="00492DBC" w:rsidRPr="001127A6">
        <w:rPr>
          <w:rFonts w:ascii="Times New Roman" w:eastAsia="Calibri" w:hAnsi="Times New Roman" w:cs="Times New Roman"/>
          <w:sz w:val="20"/>
          <w:szCs w:val="20"/>
        </w:rPr>
        <w:t>abiltu</w:t>
      </w:r>
      <w:r w:rsidR="00492DBC" w:rsidRPr="00F657DF">
        <w:rPr>
          <w:rFonts w:eastAsia="Calibri" w:cstheme="minorHAnsi"/>
        </w:rPr>
        <w:t xml:space="preserve"> </w:t>
      </w:r>
      <w:r w:rsidR="00E241DC">
        <w:rPr>
          <w:rFonts w:eastAsia="Calibri" w:cstheme="minorHAnsi"/>
        </w:rPr>
        <w:br/>
      </w:r>
      <w:r w:rsidR="00E241DC" w:rsidRPr="00E241DC">
        <w:rPr>
          <w:rFonts w:eastAsia="Calibri" w:cstheme="minorHAnsi"/>
          <w:b/>
        </w:rPr>
        <w:t>destruction</w:t>
      </w:r>
      <w:r w:rsidR="00E241DC">
        <w:rPr>
          <w:rFonts w:eastAsia="Calibri" w:cstheme="minorHAnsi"/>
        </w:rPr>
        <w:t xml:space="preserve">, desecration, destroyed, desecrated state, </w:t>
      </w:r>
      <w:r w:rsidR="00E241DC" w:rsidRPr="00650D3D">
        <w:rPr>
          <w:rFonts w:cstheme="minorHAnsi"/>
        </w:rPr>
        <w:t>š</w:t>
      </w:r>
      <w:r w:rsidR="00E241DC">
        <w:rPr>
          <w:rFonts w:eastAsia="Calibri" w:cstheme="minorHAnsi"/>
        </w:rPr>
        <w:t>alputtu</w:t>
      </w:r>
      <w:r w:rsidR="00362802" w:rsidRPr="00F657DF">
        <w:rPr>
          <w:rFonts w:eastAsia="Calibri" w:cstheme="minorHAnsi"/>
        </w:rPr>
        <w:br/>
      </w:r>
      <w:r w:rsidR="00362802" w:rsidRPr="001127A6">
        <w:rPr>
          <w:rFonts w:ascii="Times New Roman" w:eastAsia="Calibri" w:hAnsi="Times New Roman" w:cs="Times New Roman"/>
          <w:b/>
          <w:sz w:val="20"/>
          <w:szCs w:val="20"/>
        </w:rPr>
        <w:t>destruction</w:t>
      </w:r>
      <w:r w:rsidR="00362802" w:rsidRPr="001127A6">
        <w:rPr>
          <w:rFonts w:ascii="Times New Roman" w:eastAsia="Calibri" w:hAnsi="Times New Roman" w:cs="Times New Roman"/>
          <w:sz w:val="20"/>
          <w:szCs w:val="20"/>
        </w:rPr>
        <w:t>, devastation, naskpantu</w:t>
      </w:r>
      <w:r w:rsidR="00F706A7" w:rsidRPr="001127A6">
        <w:rPr>
          <w:rFonts w:ascii="Times New Roman" w:eastAsia="Calibri" w:hAnsi="Times New Roman" w:cs="Times New Roman"/>
          <w:sz w:val="20"/>
          <w:szCs w:val="20"/>
        </w:rPr>
        <w:t>, riḫ</w:t>
      </w:r>
      <w:r w:rsidR="00F706A7" w:rsidRPr="001127A6">
        <w:rPr>
          <w:rFonts w:ascii="Times New Roman" w:hAnsi="Times New Roman" w:cs="Times New Roman"/>
          <w:sz w:val="20"/>
          <w:szCs w:val="20"/>
        </w:rPr>
        <w:t>ṣ</w:t>
      </w:r>
      <w:r w:rsidR="00F706A7" w:rsidRPr="001127A6">
        <w:rPr>
          <w:rFonts w:ascii="Times New Roman" w:eastAsia="Calibri" w:hAnsi="Times New Roman" w:cs="Times New Roman"/>
          <w:sz w:val="20"/>
          <w:szCs w:val="20"/>
        </w:rPr>
        <w:t>u</w:t>
      </w:r>
      <w:r w:rsidR="00D30DC2" w:rsidRPr="001127A6">
        <w:rPr>
          <w:rFonts w:ascii="Times New Roman" w:eastAsia="Calibri" w:hAnsi="Times New Roman" w:cs="Times New Roman"/>
          <w:sz w:val="20"/>
          <w:szCs w:val="20"/>
        </w:rPr>
        <w:br/>
      </w:r>
      <w:r w:rsidR="00D30DC2" w:rsidRPr="001127A6">
        <w:rPr>
          <w:rFonts w:ascii="Times New Roman" w:eastAsia="Calibri" w:hAnsi="Times New Roman" w:cs="Times New Roman"/>
          <w:b/>
          <w:sz w:val="20"/>
          <w:szCs w:val="20"/>
        </w:rPr>
        <w:t>destruction</w:t>
      </w:r>
      <w:r w:rsidR="00D30DC2" w:rsidRPr="001127A6">
        <w:rPr>
          <w:rFonts w:ascii="Times New Roman" w:eastAsia="Calibri" w:hAnsi="Times New Roman" w:cs="Times New Roman"/>
          <w:sz w:val="20"/>
          <w:szCs w:val="20"/>
        </w:rPr>
        <w:t>, dev</w:t>
      </w:r>
      <w:r w:rsidR="001127A6">
        <w:rPr>
          <w:rFonts w:ascii="Times New Roman" w:eastAsia="Calibri" w:hAnsi="Times New Roman" w:cs="Times New Roman"/>
          <w:sz w:val="20"/>
          <w:szCs w:val="20"/>
        </w:rPr>
        <w:t>a</w:t>
      </w:r>
      <w:r w:rsidR="00D30DC2" w:rsidRPr="001127A6">
        <w:rPr>
          <w:rFonts w:ascii="Times New Roman" w:eastAsia="Calibri" w:hAnsi="Times New Roman" w:cs="Times New Roman"/>
          <w:sz w:val="20"/>
          <w:szCs w:val="20"/>
        </w:rPr>
        <w:t>station, trampling, riḫi</w:t>
      </w:r>
      <w:r w:rsidR="00D30DC2" w:rsidRPr="001127A6">
        <w:rPr>
          <w:rFonts w:ascii="Times New Roman" w:hAnsi="Times New Roman" w:cs="Times New Roman"/>
          <w:sz w:val="20"/>
          <w:szCs w:val="20"/>
        </w:rPr>
        <w:t>ṣ</w:t>
      </w:r>
      <w:r w:rsidR="00D30DC2" w:rsidRPr="001127A6">
        <w:rPr>
          <w:rFonts w:ascii="Times New Roman" w:eastAsia="Calibri" w:hAnsi="Times New Roman" w:cs="Times New Roman"/>
          <w:sz w:val="20"/>
          <w:szCs w:val="20"/>
        </w:rPr>
        <w:t>tu</w:t>
      </w:r>
      <w:r w:rsidR="0006175A" w:rsidRPr="001127A6">
        <w:rPr>
          <w:rFonts w:ascii="Times New Roman" w:eastAsia="Calibri" w:hAnsi="Times New Roman" w:cs="Times New Roman"/>
          <w:sz w:val="20"/>
          <w:szCs w:val="20"/>
        </w:rPr>
        <w:br/>
      </w:r>
      <w:r w:rsidR="0006175A" w:rsidRPr="001127A6">
        <w:rPr>
          <w:rFonts w:ascii="Times New Roman" w:hAnsi="Times New Roman" w:cs="Times New Roman"/>
          <w:b/>
          <w:sz w:val="20"/>
          <w:szCs w:val="20"/>
        </w:rPr>
        <w:t>destruction</w:t>
      </w:r>
      <w:r w:rsidR="0006175A" w:rsidRPr="001127A6">
        <w:rPr>
          <w:rFonts w:ascii="Times New Roman" w:hAnsi="Times New Roman" w:cs="Times New Roman"/>
          <w:sz w:val="20"/>
          <w:szCs w:val="20"/>
        </w:rPr>
        <w:t>, disaster, catastrophe, ruin, ša</w:t>
      </w:r>
      <w:r w:rsidR="0006175A" w:rsidRPr="001127A6">
        <w:rPr>
          <w:rFonts w:ascii="Times New Roman" w:eastAsia="Calibri" w:hAnsi="Times New Roman" w:cs="Times New Roman"/>
          <w:sz w:val="20"/>
          <w:szCs w:val="20"/>
        </w:rPr>
        <w:t>ḫ</w:t>
      </w:r>
      <w:r w:rsidR="0006175A" w:rsidRPr="001127A6">
        <w:rPr>
          <w:rFonts w:ascii="Times New Roman" w:hAnsi="Times New Roman" w:cs="Times New Roman"/>
          <w:sz w:val="20"/>
          <w:szCs w:val="20"/>
        </w:rPr>
        <w:t>luqtu</w:t>
      </w:r>
      <w:r w:rsidR="00492DBC" w:rsidRPr="001127A6">
        <w:rPr>
          <w:rFonts w:ascii="Times New Roman" w:hAnsi="Times New Roman" w:cs="Times New Roman"/>
          <w:sz w:val="20"/>
          <w:szCs w:val="20"/>
        </w:rPr>
        <w:br/>
      </w:r>
      <w:r w:rsidR="00492DBC" w:rsidRPr="001127A6">
        <w:rPr>
          <w:rFonts w:ascii="Times New Roman" w:eastAsia="Calibri" w:hAnsi="Times New Roman" w:cs="Times New Roman"/>
          <w:b/>
          <w:sz w:val="20"/>
          <w:szCs w:val="20"/>
        </w:rPr>
        <w:t>destruction</w:t>
      </w:r>
      <w:r w:rsidR="00492DBC" w:rsidRPr="001127A6">
        <w:rPr>
          <w:rFonts w:ascii="Times New Roman" w:eastAsia="Calibri" w:hAnsi="Times New Roman" w:cs="Times New Roman"/>
          <w:sz w:val="20"/>
          <w:szCs w:val="20"/>
        </w:rPr>
        <w:t>,</w:t>
      </w:r>
      <w:r w:rsidR="00492DBC" w:rsidRPr="001127A6">
        <w:rPr>
          <w:rFonts w:ascii="Times New Roman" w:eastAsia="Calibri" w:hAnsi="Times New Roman" w:cs="Times New Roman"/>
          <w:b/>
          <w:sz w:val="20"/>
          <w:szCs w:val="20"/>
        </w:rPr>
        <w:t xml:space="preserve"> place of destruction</w:t>
      </w:r>
      <w:r w:rsidR="00492DBC" w:rsidRPr="001127A6">
        <w:rPr>
          <w:rFonts w:ascii="Times New Roman" w:eastAsia="Calibri" w:hAnsi="Times New Roman" w:cs="Times New Roman"/>
          <w:sz w:val="20"/>
          <w:szCs w:val="20"/>
        </w:rPr>
        <w:t>? kigullu</w:t>
      </w:r>
      <w:r w:rsidR="00876563" w:rsidRPr="001127A6">
        <w:rPr>
          <w:rFonts w:ascii="Times New Roman" w:eastAsia="Calibri" w:hAnsi="Times New Roman" w:cs="Times New Roman"/>
          <w:sz w:val="20"/>
          <w:szCs w:val="20"/>
        </w:rPr>
        <w:br/>
      </w:r>
      <w:r w:rsidR="00876563" w:rsidRPr="00876563">
        <w:rPr>
          <w:rFonts w:eastAsia="Calibri" w:cstheme="minorHAnsi"/>
          <w:b/>
        </w:rPr>
        <w:t>destructive</w:t>
      </w:r>
      <w:r w:rsidR="00876563">
        <w:rPr>
          <w:rFonts w:eastAsia="Calibri" w:cstheme="minorHAnsi"/>
        </w:rPr>
        <w:t>, adj., r</w:t>
      </w:r>
      <w:r w:rsidR="00876563" w:rsidRPr="00016FF6">
        <w:rPr>
          <w:rFonts w:cstheme="minorHAnsi"/>
        </w:rPr>
        <w:t>ā</w:t>
      </w:r>
      <w:r w:rsidR="00876563" w:rsidRPr="009A7C83">
        <w:rPr>
          <w:rFonts w:ascii="Calibri" w:eastAsia="Calibri" w:hAnsi="Calibri" w:cs="Calibri"/>
        </w:rPr>
        <w:t>ḫ</w:t>
      </w:r>
      <w:r w:rsidR="00876563">
        <w:rPr>
          <w:rFonts w:eastAsia="Calibri" w:cstheme="minorHAnsi"/>
        </w:rPr>
        <w:t>i</w:t>
      </w:r>
      <w:r w:rsidR="00876563" w:rsidRPr="00402F6C">
        <w:t>ṣ</w:t>
      </w:r>
      <w:r w:rsidR="00876563">
        <w:rPr>
          <w:rFonts w:eastAsia="Calibri" w:cstheme="minorHAnsi"/>
        </w:rPr>
        <w:t>u</w:t>
      </w:r>
      <w:r w:rsidR="00492DBC" w:rsidRPr="00F657DF">
        <w:rPr>
          <w:rFonts w:eastAsia="Calibri" w:cstheme="minorHAnsi"/>
          <w:b/>
        </w:rPr>
        <w:br/>
      </w:r>
      <w:r w:rsidR="00492DBC" w:rsidRPr="00F657DF">
        <w:rPr>
          <w:rFonts w:cstheme="minorHAnsi"/>
          <w:b/>
        </w:rPr>
        <w:t>destructive insect,</w:t>
      </w:r>
      <w:r w:rsidR="00492DBC" w:rsidRPr="00F657DF">
        <w:rPr>
          <w:rFonts w:cstheme="minorHAnsi"/>
        </w:rPr>
        <w:t xml:space="preserve"> kazazakku</w:t>
      </w:r>
      <w:r w:rsidR="00B67C9D">
        <w:rPr>
          <w:rFonts w:cstheme="minorHAnsi"/>
        </w:rPr>
        <w:br/>
      </w:r>
      <w:r w:rsidR="00B67C9D" w:rsidRPr="00B67C9D">
        <w:rPr>
          <w:rFonts w:eastAsia="Calibri" w:cstheme="minorHAnsi"/>
          <w:b/>
        </w:rPr>
        <w:t>detach</w:t>
      </w:r>
      <w:r w:rsidR="00B67C9D">
        <w:rPr>
          <w:rFonts w:eastAsia="Calibri" w:cstheme="minorHAnsi"/>
        </w:rPr>
        <w:t xml:space="preserve">, cast off, to cast off the shadow (said of the moon reappearing after an eclipse), to take away, to draw a sword, </w:t>
      </w:r>
      <w:r w:rsidR="00B67C9D" w:rsidRPr="00B67C9D">
        <w:rPr>
          <w:rFonts w:eastAsia="Calibri" w:cstheme="minorHAnsi"/>
        </w:rPr>
        <w:t>to remove</w:t>
      </w:r>
      <w:r w:rsidR="00B67C9D">
        <w:rPr>
          <w:rFonts w:eastAsia="Calibri" w:cstheme="minorHAnsi"/>
        </w:rPr>
        <w:t xml:space="preserve">, to cause to remove, to be removed, </w:t>
      </w:r>
      <w:r w:rsidR="00B67C9D" w:rsidRPr="00187E07">
        <w:rPr>
          <w:rFonts w:eastAsia="Calibri" w:cstheme="minorHAnsi"/>
        </w:rPr>
        <w:t>to strip off</w:t>
      </w:r>
      <w:r w:rsidR="00B67C9D">
        <w:rPr>
          <w:rFonts w:eastAsia="Calibri" w:cstheme="minorHAnsi"/>
        </w:rPr>
        <w:t xml:space="preserve">, to strip oneself, to be stripped off, </w:t>
      </w:r>
      <w:r w:rsidR="00B67C9D" w:rsidRPr="00187E07">
        <w:rPr>
          <w:rFonts w:eastAsia="Calibri" w:cstheme="minorHAnsi"/>
        </w:rPr>
        <w:t>flay</w:t>
      </w:r>
      <w:r w:rsidR="00B67C9D">
        <w:rPr>
          <w:rFonts w:eastAsia="Calibri" w:cstheme="minorHAnsi"/>
        </w:rPr>
        <w:t xml:space="preserve">, </w:t>
      </w:r>
      <w:r w:rsidR="00B67C9D" w:rsidRPr="001D2FA9">
        <w:rPr>
          <w:rFonts w:eastAsia="Calibri" w:cstheme="minorHAnsi"/>
        </w:rPr>
        <w:t>to pull off the skin</w:t>
      </w:r>
      <w:r w:rsidR="00B67C9D">
        <w:rPr>
          <w:rFonts w:eastAsia="Calibri" w:cstheme="minorHAnsi"/>
        </w:rPr>
        <w:t xml:space="preserve">, slough off, </w:t>
      </w:r>
      <w:r w:rsidR="00B67C9D" w:rsidRPr="00C230CE">
        <w:rPr>
          <w:rFonts w:eastAsia="Calibri" w:cstheme="minorHAnsi"/>
        </w:rPr>
        <w:t>to take off headgear</w:t>
      </w:r>
      <w:r w:rsidR="00B67C9D">
        <w:rPr>
          <w:rFonts w:eastAsia="Calibri" w:cstheme="minorHAnsi"/>
        </w:rPr>
        <w:t xml:space="preserve">, </w:t>
      </w:r>
      <w:r w:rsidR="00B67C9D" w:rsidRPr="001D2FA9">
        <w:rPr>
          <w:rFonts w:eastAsia="Calibri" w:cstheme="minorHAnsi"/>
        </w:rPr>
        <w:t>a garment</w:t>
      </w:r>
      <w:r w:rsidR="00B67C9D">
        <w:rPr>
          <w:rFonts w:eastAsia="Calibri" w:cstheme="minorHAnsi"/>
        </w:rPr>
        <w:t xml:space="preserve">, </w:t>
      </w:r>
      <w:r w:rsidR="00B67C9D" w:rsidRPr="00650D3D">
        <w:rPr>
          <w:rFonts w:cstheme="minorHAnsi"/>
        </w:rPr>
        <w:t>š</w:t>
      </w:r>
      <w:r w:rsidR="00B67C9D">
        <w:rPr>
          <w:rFonts w:eastAsia="Calibri" w:cstheme="minorHAnsi"/>
        </w:rPr>
        <w:t>a</w:t>
      </w:r>
      <w:r w:rsidR="00B67C9D" w:rsidRPr="00650D3D">
        <w:rPr>
          <w:rFonts w:eastAsia="Calibri" w:cstheme="minorHAnsi"/>
        </w:rPr>
        <w:t>ḫ</w:t>
      </w:r>
      <w:r w:rsidR="00B67C9D" w:rsidRPr="00650D3D">
        <w:rPr>
          <w:rFonts w:cstheme="minorHAnsi"/>
        </w:rPr>
        <w:t>āṭ</w:t>
      </w:r>
      <w:r w:rsidR="00B67C9D">
        <w:rPr>
          <w:rFonts w:eastAsia="Calibri" w:cstheme="minorHAnsi"/>
        </w:rPr>
        <w:t>u</w:t>
      </w:r>
      <w:r w:rsidR="000712A2" w:rsidRPr="00F657DF">
        <w:rPr>
          <w:rFonts w:cstheme="minorHAnsi"/>
        </w:rPr>
        <w:br/>
      </w:r>
      <w:r w:rsidR="000712A2" w:rsidRPr="00F657DF">
        <w:rPr>
          <w:rFonts w:cstheme="minorHAnsi"/>
          <w:b/>
        </w:rPr>
        <w:t>detach</w:t>
      </w:r>
      <w:r w:rsidR="000712A2" w:rsidRPr="00F657DF">
        <w:rPr>
          <w:rFonts w:cstheme="minorHAnsi"/>
        </w:rPr>
        <w:t>,</w:t>
      </w:r>
      <w:r w:rsidR="000712A2" w:rsidRPr="00F657DF">
        <w:rPr>
          <w:rFonts w:eastAsia="Calibri" w:cstheme="minorHAnsi"/>
        </w:rPr>
        <w:t xml:space="preserve"> </w:t>
      </w:r>
      <w:r w:rsidR="000712A2" w:rsidRPr="00F657DF">
        <w:rPr>
          <w:rFonts w:eastAsia="Calibri" w:cstheme="minorHAnsi"/>
          <w:b/>
        </w:rPr>
        <w:t>to detach</w:t>
      </w:r>
      <w:r w:rsidR="000712A2" w:rsidRPr="00F657DF">
        <w:rPr>
          <w:rFonts w:eastAsia="Calibri" w:cstheme="minorHAnsi"/>
        </w:rPr>
        <w:t>, to cast off, to unmoor, a boat, to unyoke animals, to unfasten a knot, a bond, an agreement, to drive away, remove a person, to remove a bandage, a poultice, a seal, jewelry, to undo, to undo, untie, to split, to loosen parts of the body or exta, to remove, to remove a piece of clothing, to dissolve, disperse, to clear, to remove a ritual arrangement, a platter, table, to dismantle a structure, to bare the head, to open, unpack a package, to release, to dispel, to remit an obligation, cancel a contract, to break a treaty, an agreement, to break down, to break up a team, to break open a seal, to ransom, to release prisoners, captives, to release a person, goods, objects, to be ransomed, redeemed, to redeem slaves, pledges, to reclaim, redeem previously sold property, to purchase, to relieve from duty, office, responsibility, to calculate a reciprocal, to be calculated (said of a reciprocal), to depart, withdraw, desert, leave, to stop, cease, conclude, to split off, veer off, to be unlocked, unmoored, detached,  to detach, to remove an object, an affliction, to clear an area, split, to loosen, to unpack, to void treaties, agreements, to be loosened, to fall apart, to be eliminated, to relieve from a work assignment, to make available, to dismiss, to unfasten, to open, to ease, to assuage, to appease, to be broken, to be cleared away, to be absolved, removed, appeased (said of sin, evil, anger, et c.), to be reclaimed, released (said of silver, merchandise), to leave, pa</w:t>
      </w:r>
      <w:r w:rsidR="000712A2" w:rsidRPr="00F657DF">
        <w:rPr>
          <w:rFonts w:cstheme="minorHAnsi"/>
        </w:rPr>
        <w:t>ṭā</w:t>
      </w:r>
      <w:r w:rsidR="000712A2" w:rsidRPr="00F657DF">
        <w:rPr>
          <w:rFonts w:eastAsia="Calibri" w:cstheme="minorHAnsi"/>
        </w:rPr>
        <w:t>ru</w:t>
      </w:r>
      <w:r w:rsidR="000712A2" w:rsidRPr="00F657DF">
        <w:rPr>
          <w:rFonts w:eastAsia="Calibri" w:cstheme="minorHAnsi"/>
        </w:rPr>
        <w:br/>
      </w:r>
      <w:r w:rsidR="000712A2" w:rsidRPr="00F657DF">
        <w:rPr>
          <w:rFonts w:eastAsia="Calibri" w:cstheme="minorHAnsi"/>
          <w:b/>
        </w:rPr>
        <w:t>detachment leader</w:t>
      </w:r>
      <w:r w:rsidR="000712A2" w:rsidRPr="00F657DF">
        <w:rPr>
          <w:rFonts w:eastAsia="Calibri" w:cstheme="minorHAnsi"/>
        </w:rPr>
        <w:t>, pirsu, in rab pirsi</w:t>
      </w:r>
      <w:r w:rsidR="000712A2" w:rsidRPr="00F657DF">
        <w:rPr>
          <w:rFonts w:eastAsia="Calibri" w:cstheme="minorHAnsi"/>
        </w:rPr>
        <w:br/>
      </w:r>
      <w:r w:rsidR="000712A2" w:rsidRPr="00F657DF">
        <w:rPr>
          <w:rFonts w:eastAsia="Calibri" w:cstheme="minorHAnsi"/>
          <w:b/>
        </w:rPr>
        <w:t>detachment</w:t>
      </w:r>
      <w:r w:rsidR="000712A2" w:rsidRPr="00F657DF">
        <w:rPr>
          <w:rFonts w:eastAsia="Calibri" w:cstheme="minorHAnsi"/>
        </w:rPr>
        <w:t>, section, division, cutting, pirsu</w:t>
      </w:r>
      <w:r w:rsidR="00492DBC" w:rsidRPr="00F657DF">
        <w:rPr>
          <w:rFonts w:cstheme="minorHAnsi"/>
        </w:rPr>
        <w:br/>
      </w:r>
      <w:r w:rsidR="00492DBC" w:rsidRPr="00F657DF">
        <w:rPr>
          <w:rFonts w:eastAsia="Calibri" w:cstheme="minorHAnsi"/>
          <w:b/>
        </w:rPr>
        <w:t>detain</w:t>
      </w:r>
      <w:r w:rsidR="00492DBC" w:rsidRPr="00F657DF">
        <w:rPr>
          <w:rFonts w:eastAsia="Calibri" w:cstheme="minorHAnsi"/>
        </w:rPr>
        <w:t xml:space="preserve">, </w:t>
      </w:r>
      <w:r w:rsidR="00492DBC" w:rsidRPr="00F657DF">
        <w:rPr>
          <w:rFonts w:eastAsia="Calibri" w:cstheme="minorHAnsi"/>
          <w:b/>
        </w:rPr>
        <w:t>to detain</w:t>
      </w:r>
      <w:r w:rsidR="00492DBC" w:rsidRPr="00F657DF">
        <w:rPr>
          <w:rFonts w:eastAsia="Calibri" w:cstheme="minorHAnsi"/>
        </w:rPr>
        <w:t xml:space="preserve">, delay, hold back a person, to keep in custody, in confinement, to distrain, to prevent, to hinder, to withhold, refuse goods, merchandise, deliveries, to keep, withhold a document, a tablet, to </w:t>
      </w:r>
      <w:r w:rsidR="00492DBC" w:rsidRPr="00F657DF">
        <w:rPr>
          <w:rFonts w:eastAsia="Calibri" w:cstheme="minorHAnsi"/>
        </w:rPr>
        <w:lastRenderedPageBreak/>
        <w:t>deny a wish, a request, to withhold a document, tablet, to deny a wish, request, to withhold tribute, gifts, to stop, detain, delay a boat, to cut off, deny water for irrigation, to retain food, urine, etc., to block progress, a road, to check an animal, to reserve, to place at someone’s disposal, to keep available, to finish, to bring to an end, to stop, interrupt doing something, to come to an end, to be finished, to cease to be delayed with negation, to do something without ceasing, without delay, immediately, to stop repeatedly, to hold up, to hold back, to cause to detain, to keep someone from doing something, to hinder, to stop, to cause to stop, to hold back, to be held back, to be delayed (referring to persons), to be confined, to be retained, to be withheld (referring to objects), to be finished, to be closed, to remain, to stay, to be kept away, to cease, to stop, to linger behind, kalû</w:t>
      </w:r>
      <w:r w:rsidR="002630BB">
        <w:rPr>
          <w:rFonts w:eastAsia="Calibri" w:cstheme="minorHAnsi"/>
        </w:rPr>
        <w:br/>
      </w:r>
      <w:r w:rsidR="002630BB">
        <w:rPr>
          <w:b/>
        </w:rPr>
        <w:t>detain</w:t>
      </w:r>
      <w:r w:rsidR="002630BB" w:rsidRPr="002630BB">
        <w:t>,</w:t>
      </w:r>
      <w:r w:rsidR="002630BB">
        <w:rPr>
          <w:b/>
        </w:rPr>
        <w:t xml:space="preserve"> </w:t>
      </w:r>
      <w:r w:rsidR="002630BB" w:rsidRPr="00912CD3">
        <w:rPr>
          <w:b/>
        </w:rPr>
        <w:t>to</w:t>
      </w:r>
      <w:r w:rsidR="002630BB">
        <w:t xml:space="preserve"> </w:t>
      </w:r>
      <w:r w:rsidR="002630BB" w:rsidRPr="002630BB">
        <w:rPr>
          <w:b/>
        </w:rPr>
        <w:t>detain</w:t>
      </w:r>
      <w:r w:rsidR="002630BB">
        <w:t xml:space="preserve">, </w:t>
      </w:r>
      <w:r w:rsidR="002630BB" w:rsidRPr="002630BB">
        <w:t>imprison</w:t>
      </w:r>
      <w:r w:rsidR="002630BB">
        <w:t xml:space="preserve"> a person, to put a person in fetters, </w:t>
      </w:r>
      <w:r w:rsidR="002630BB" w:rsidRPr="00912CD3">
        <w:t>to arrest a person</w:t>
      </w:r>
      <w:r w:rsidR="002630BB">
        <w:t xml:space="preserve"> (said of a human action), </w:t>
      </w:r>
      <w:r w:rsidR="002630BB" w:rsidRPr="00912CD3">
        <w:t>to seize</w:t>
      </w:r>
      <w:r w:rsidR="002630BB">
        <w:t>, overcome (a person said of demons, diseases, misfortunes and sleep),</w:t>
      </w:r>
      <w:r w:rsidR="002630BB" w:rsidRPr="004A049C">
        <w:t xml:space="preserve"> </w:t>
      </w:r>
      <w:r w:rsidR="002630BB">
        <w:t>to seize a person as a pledge, a hostage, a slave, to seize a person or animal by force, to seize objects, animals, etc., to catch, apprehend a person, to take hold of a person (a symbolic gesture when asking for payment of a debt, requiring a person to appear as a witness, or having him make a statement),</w:t>
      </w:r>
      <w:r w:rsidR="002630BB" w:rsidRPr="00EE4F21">
        <w:t xml:space="preserve"> </w:t>
      </w:r>
      <w:r w:rsidR="002630BB">
        <w:t>to cause to seize someone,  to capture wild animals, to levy taxes or services (referring to staples, persons, boats, animals), to levy services</w:t>
      </w:r>
      <w:r w:rsidR="002630BB">
        <w:rPr>
          <w:b/>
        </w:rPr>
        <w:t xml:space="preserve"> </w:t>
      </w:r>
      <w:r w:rsidR="002630BB">
        <w:t xml:space="preserve">to take possession of real estate, to hold a feudal tenure, to conquer, take a city, to conquer a city, to take over a province or city for administrative purposes, to put one’s hand on something in a symbolic gesture, to take or accept objects, materials, etc., for specific purposes, to take into safekeeping (said of documents), to hold an object, to manipulate a tool, apparatus, etc., to take up a position, to take to a specific region, to seize an exit, passage, etc., to begin to do something, to be busy with work, to undertake work, to be concerned, to think, to hold, to connect (said of a relation between two objects), to be connected, joined, to contain, to seize, take, etc., with one’s own hands, to treat kindly, to conceive an idea, to take seriously, to grasp one another, to quarrel, to cause two people to quarrel, to be assigned work, to seize a person, to summon as a witness, to make fast, to tie, to link, to install someone in a feudal holding, in office, to have someone hold or touch an object, to provide somebody with income, food, etc., to provide somebody with income, food, etc., to set up an object, to occupy a territory, to settle people, to prepare, to undertake work, to light a fire, to collect, to assemble from several sides, to hitch (animals in) a team, </w:t>
      </w:r>
      <w:r w:rsidR="002630BB" w:rsidRPr="00402F6C">
        <w:t>ṣ</w:t>
      </w:r>
      <w:r w:rsidR="002630BB">
        <w:t>ab</w:t>
      </w:r>
      <w:r w:rsidR="002630BB" w:rsidRPr="00016FF6">
        <w:rPr>
          <w:rFonts w:cstheme="minorHAnsi"/>
        </w:rPr>
        <w:t>ā</w:t>
      </w:r>
      <w:r w:rsidR="002630BB">
        <w:t>tu</w:t>
      </w:r>
      <w:r w:rsidR="00492DBC" w:rsidRPr="00F657DF">
        <w:rPr>
          <w:rFonts w:eastAsia="Calibri" w:cstheme="minorHAnsi"/>
          <w:b/>
        </w:rPr>
        <w:br/>
        <w:t>detain</w:t>
      </w:r>
      <w:r w:rsidR="00492DBC" w:rsidRPr="00F657DF">
        <w:rPr>
          <w:rFonts w:eastAsia="Calibri" w:cstheme="minorHAnsi"/>
        </w:rPr>
        <w:t xml:space="preserve">, to keep waiting, </w:t>
      </w:r>
      <w:r w:rsidR="00492DBC" w:rsidRPr="00F657DF">
        <w:rPr>
          <w:rFonts w:cstheme="minorHAnsi"/>
        </w:rPr>
        <w:t>ḫ</w:t>
      </w:r>
      <w:r w:rsidR="00492DBC" w:rsidRPr="00F657DF">
        <w:rPr>
          <w:rFonts w:eastAsia="Calibri" w:cstheme="minorHAnsi"/>
        </w:rPr>
        <w:t>al</w:t>
      </w:r>
      <w:r w:rsidR="00492DBC" w:rsidRPr="00F657DF">
        <w:rPr>
          <w:rFonts w:cstheme="minorHAnsi"/>
        </w:rPr>
        <w:t>ā</w:t>
      </w:r>
      <w:r w:rsidR="00492DBC" w:rsidRPr="00F657DF">
        <w:rPr>
          <w:rFonts w:eastAsia="Calibri" w:cstheme="minorHAnsi"/>
        </w:rPr>
        <w:t>lu</w:t>
      </w:r>
      <w:r w:rsidR="00CF396D" w:rsidRPr="00F657DF">
        <w:rPr>
          <w:rFonts w:eastAsia="Calibri" w:cstheme="minorHAnsi"/>
        </w:rPr>
        <w:br/>
      </w:r>
      <w:r w:rsidR="00CF396D" w:rsidRPr="00F657DF">
        <w:rPr>
          <w:rFonts w:eastAsia="Calibri" w:cstheme="minorHAnsi"/>
          <w:b/>
        </w:rPr>
        <w:t>detain</w:t>
      </w:r>
      <w:r w:rsidR="00CF396D" w:rsidRPr="00F657DF">
        <w:rPr>
          <w:rFonts w:eastAsia="Calibri" w:cstheme="minorHAnsi"/>
        </w:rPr>
        <w:t xml:space="preserve">, </w:t>
      </w:r>
      <w:r w:rsidR="00CF396D" w:rsidRPr="00F657DF">
        <w:rPr>
          <w:rFonts w:eastAsia="Calibri" w:cstheme="minorHAnsi"/>
          <w:b/>
        </w:rPr>
        <w:t>to detain,</w:t>
      </w:r>
      <w:r w:rsidR="00CF396D" w:rsidRPr="00F657DF">
        <w:rPr>
          <w:rFonts w:eastAsia="Calibri" w:cstheme="minorHAnsi"/>
        </w:rPr>
        <w:t xml:space="preserve"> held down? (said of parts of the exta), to become held down?, to settle?, to be turned backward?, retrograde, to go down, to recede, to recede repeatedly, deduct, to revert, retreat, to return, to let return, to go back, to withdraw, be withdrawn, to send back, naḫ</w:t>
      </w:r>
      <w:r w:rsidR="00CF396D" w:rsidRPr="00F657DF">
        <w:rPr>
          <w:rFonts w:cstheme="minorHAnsi"/>
        </w:rPr>
        <w:t>ā</w:t>
      </w:r>
      <w:r w:rsidR="00CF396D" w:rsidRPr="00F657DF">
        <w:rPr>
          <w:rFonts w:eastAsia="Calibri" w:cstheme="minorHAnsi"/>
        </w:rPr>
        <w:t>su</w:t>
      </w:r>
      <w:r w:rsidR="005E7DAF" w:rsidRPr="00F657DF">
        <w:rPr>
          <w:rFonts w:eastAsia="Calibri" w:cstheme="minorHAnsi"/>
        </w:rPr>
        <w:br/>
      </w:r>
      <w:r w:rsidR="0044236E" w:rsidRPr="00F657DF">
        <w:rPr>
          <w:rFonts w:cstheme="minorHAnsi"/>
          <w:b/>
        </w:rPr>
        <w:t>detainment</w:t>
      </w:r>
      <w:r w:rsidR="0044236E" w:rsidRPr="00F657DF">
        <w:rPr>
          <w:rFonts w:cstheme="minorHAnsi"/>
        </w:rPr>
        <w:t xml:space="preserve">, </w:t>
      </w:r>
      <w:r w:rsidR="005E7DAF" w:rsidRPr="00F657DF">
        <w:rPr>
          <w:rFonts w:cstheme="minorHAnsi"/>
        </w:rPr>
        <w:t>imprisonment, difficulties, hard times, m</w:t>
      </w:r>
      <w:r w:rsidR="005E7DAF" w:rsidRPr="00F657DF">
        <w:rPr>
          <w:rFonts w:eastAsia="Calibri" w:cstheme="minorHAnsi"/>
        </w:rPr>
        <w:t>ē</w:t>
      </w:r>
      <w:r w:rsidR="005E7DAF" w:rsidRPr="00F657DF">
        <w:rPr>
          <w:rFonts w:cstheme="minorHAnsi"/>
        </w:rPr>
        <w:t>siru</w:t>
      </w:r>
      <w:r w:rsidR="00492DBC" w:rsidRPr="00F657DF">
        <w:rPr>
          <w:rFonts w:eastAsia="Calibri" w:cstheme="minorHAnsi"/>
        </w:rPr>
        <w:br/>
      </w:r>
      <w:r w:rsidR="00492DBC" w:rsidRPr="00F657DF">
        <w:rPr>
          <w:rFonts w:cstheme="minorHAnsi"/>
          <w:b/>
        </w:rPr>
        <w:t>detainment, place of detainment</w:t>
      </w:r>
      <w:r w:rsidR="00492DBC" w:rsidRPr="00F657DF">
        <w:rPr>
          <w:rFonts w:cstheme="minorHAnsi"/>
        </w:rPr>
        <w:t>, prison</w:t>
      </w:r>
      <w:r w:rsidR="00492DBC" w:rsidRPr="00F657DF">
        <w:rPr>
          <w:rFonts w:cstheme="minorHAnsi"/>
          <w:b/>
        </w:rPr>
        <w:t xml:space="preserve">, </w:t>
      </w:r>
      <w:r w:rsidR="00492DBC" w:rsidRPr="00F657DF">
        <w:rPr>
          <w:rFonts w:cstheme="minorHAnsi"/>
        </w:rPr>
        <w:t>k</w:t>
      </w:r>
      <w:r w:rsidR="00492DBC" w:rsidRPr="00F657DF">
        <w:rPr>
          <w:rFonts w:eastAsia="Calibri" w:cstheme="minorHAnsi"/>
        </w:rPr>
        <w:t>ī</w:t>
      </w:r>
      <w:r w:rsidR="00492DBC" w:rsidRPr="00F657DF">
        <w:rPr>
          <w:rFonts w:cstheme="minorHAnsi"/>
        </w:rPr>
        <w:t>lu, in b</w:t>
      </w:r>
      <w:r w:rsidR="00492DBC" w:rsidRPr="00F657DF">
        <w:rPr>
          <w:rFonts w:eastAsia="Calibri" w:cstheme="minorHAnsi"/>
        </w:rPr>
        <w:t>ī</w:t>
      </w:r>
      <w:r w:rsidR="00492DBC" w:rsidRPr="00F657DF">
        <w:rPr>
          <w:rFonts w:cstheme="minorHAnsi"/>
        </w:rPr>
        <w:t>t k</w:t>
      </w:r>
      <w:r w:rsidR="00492DBC" w:rsidRPr="00F657DF">
        <w:rPr>
          <w:rFonts w:eastAsia="Calibri" w:cstheme="minorHAnsi"/>
        </w:rPr>
        <w:t>ī</w:t>
      </w:r>
      <w:r w:rsidR="00492DBC" w:rsidRPr="00F657DF">
        <w:rPr>
          <w:rFonts w:cstheme="minorHAnsi"/>
        </w:rPr>
        <w:t>li</w:t>
      </w:r>
      <w:r w:rsidR="00A23F71" w:rsidRPr="00F657DF">
        <w:rPr>
          <w:rFonts w:cstheme="minorHAnsi"/>
        </w:rPr>
        <w:br/>
      </w:r>
      <w:r w:rsidR="0026665D" w:rsidRPr="00F657DF">
        <w:rPr>
          <w:rFonts w:eastAsia="Calibri" w:cstheme="minorHAnsi"/>
          <w:b/>
        </w:rPr>
        <w:t>detention</w:t>
      </w:r>
      <w:r w:rsidR="0026665D" w:rsidRPr="00F657DF">
        <w:rPr>
          <w:rFonts w:eastAsia="Calibri" w:cstheme="minorHAnsi"/>
        </w:rPr>
        <w:t>, wake, watch, watchhouse, guard (as an individual man and as a detachment), “watch” (name of a feature of the lungs), watch (for astronomical observation), watch of the night, garrison, post, strong room, defenses of a city, security, goods kept in safekeeping, deposits, duty, service (performed for palace and temple), proper care (for fields, gardens, domestic animals, prebends, etc.), ma</w:t>
      </w:r>
      <w:r w:rsidR="0026665D" w:rsidRPr="00F657DF">
        <w:rPr>
          <w:rFonts w:cstheme="minorHAnsi"/>
        </w:rPr>
        <w:t>ṣṣ</w:t>
      </w:r>
      <w:r w:rsidR="0026665D" w:rsidRPr="00F657DF">
        <w:rPr>
          <w:rFonts w:eastAsia="Calibri" w:cstheme="minorHAnsi"/>
        </w:rPr>
        <w:t>artu</w:t>
      </w:r>
      <w:r w:rsidR="00492DBC" w:rsidRPr="00F657DF">
        <w:rPr>
          <w:rFonts w:eastAsia="Calibri" w:cstheme="minorHAnsi"/>
        </w:rPr>
        <w:br/>
      </w:r>
      <w:r w:rsidR="00492DBC" w:rsidRPr="00F657DF">
        <w:rPr>
          <w:rFonts w:eastAsia="Calibri" w:cstheme="minorHAnsi"/>
          <w:b/>
        </w:rPr>
        <w:t>determine</w:t>
      </w:r>
      <w:r w:rsidR="00492DBC" w:rsidRPr="00F657DF">
        <w:rPr>
          <w:rFonts w:eastAsia="Calibri" w:cstheme="minorHAnsi"/>
        </w:rPr>
        <w:t>, to</w:t>
      </w:r>
      <w:r w:rsidR="00492DBC" w:rsidRPr="00497167">
        <w:rPr>
          <w:rFonts w:eastAsia="Calibri" w:cstheme="minorHAnsi"/>
        </w:rPr>
        <w:t xml:space="preserve"> cut</w:t>
      </w:r>
      <w:r w:rsidR="00492DBC" w:rsidRPr="00F657DF">
        <w:rPr>
          <w:rFonts w:eastAsia="Calibri" w:cstheme="minorHAnsi"/>
          <w:b/>
        </w:rPr>
        <w:t xml:space="preserve">, </w:t>
      </w:r>
      <w:r w:rsidR="00492DBC" w:rsidRPr="00F657DF">
        <w:rPr>
          <w:rFonts w:eastAsia="Calibri" w:cstheme="minorHAnsi"/>
        </w:rPr>
        <w:t>to cut down, cut off, to set, incise, to cut in deeply, make clear, clarify, to become ready, to treat, consider, to adjust, to cut off, to deduct, to correspond, ḫar</w:t>
      </w:r>
      <w:r w:rsidR="00492DBC" w:rsidRPr="00F657DF">
        <w:rPr>
          <w:rFonts w:cstheme="minorHAnsi"/>
        </w:rPr>
        <w:t>āṣ</w:t>
      </w:r>
      <w:r w:rsidR="00492DBC" w:rsidRPr="00F657DF">
        <w:rPr>
          <w:rFonts w:eastAsia="Calibri" w:cstheme="minorHAnsi"/>
        </w:rPr>
        <w:t>u</w:t>
      </w:r>
      <w:r w:rsidR="00497167">
        <w:rPr>
          <w:rFonts w:eastAsia="Calibri" w:cstheme="minorHAnsi"/>
        </w:rPr>
        <w:br/>
      </w:r>
      <w:r w:rsidR="00497167" w:rsidRPr="00497167">
        <w:rPr>
          <w:b/>
        </w:rPr>
        <w:t>determine</w:t>
      </w:r>
      <w:r w:rsidR="00497167">
        <w:t xml:space="preserve">, </w:t>
      </w:r>
      <w:r w:rsidR="00497167" w:rsidRPr="00497167">
        <w:rPr>
          <w:b/>
        </w:rPr>
        <w:t>determine a person’s lot</w:t>
      </w:r>
      <w:r w:rsidR="00497167">
        <w:t xml:space="preserve"> (said of gods),</w:t>
      </w:r>
      <w:r w:rsidR="00BC4EF5" w:rsidRPr="00BC4EF5">
        <w:t xml:space="preserve"> </w:t>
      </w:r>
      <w:r w:rsidR="00BC4EF5">
        <w:t>to be determined,</w:t>
      </w:r>
      <w:r w:rsidR="00BC4EF5" w:rsidRPr="00BC4EF5">
        <w:t xml:space="preserve"> </w:t>
      </w:r>
      <w:r w:rsidR="00BC4EF5">
        <w:t xml:space="preserve">decreed, </w:t>
      </w:r>
      <w:r w:rsidR="00497167" w:rsidRPr="00497167">
        <w:t>to decree fate</w:t>
      </w:r>
      <w:r w:rsidR="00497167">
        <w:t xml:space="preserve">, </w:t>
      </w:r>
      <w:r w:rsidR="00497167" w:rsidRPr="001E53C0">
        <w:t>to destine for a particular lot or future</w:t>
      </w:r>
      <w:r w:rsidR="00497167">
        <w:t xml:space="preserve">, </w:t>
      </w:r>
      <w:r w:rsidR="00497167" w:rsidRPr="001E53C0">
        <w:t>to designate for a purpose,</w:t>
      </w:r>
      <w:r w:rsidR="00497167">
        <w:t xml:space="preserve"> a task, </w:t>
      </w:r>
      <w:r w:rsidR="00497167" w:rsidRPr="001E53C0">
        <w:t>to appoint to an office</w:t>
      </w:r>
      <w:r w:rsidR="00497167">
        <w:t xml:space="preserve">, </w:t>
      </w:r>
      <w:r w:rsidR="00497167" w:rsidRPr="006D4509">
        <w:t>to grant a fate</w:t>
      </w:r>
      <w:r w:rsidR="00497167">
        <w:t xml:space="preserve"> of good fortune or misfortune, </w:t>
      </w:r>
      <w:r w:rsidR="00497167" w:rsidRPr="006D4509">
        <w:t>to assign a role</w:t>
      </w:r>
      <w:r w:rsidR="00497167">
        <w:t xml:space="preserve">, </w:t>
      </w:r>
      <w:r w:rsidR="00497167" w:rsidRPr="006D4509">
        <w:t>to establish</w:t>
      </w:r>
      <w:r w:rsidR="00497167">
        <w:t xml:space="preserve">, </w:t>
      </w:r>
      <w:r w:rsidR="00497167" w:rsidRPr="007919E3">
        <w:t>to allot character</w:t>
      </w:r>
      <w:r w:rsidR="00497167">
        <w:t xml:space="preserve">, </w:t>
      </w:r>
      <w:r w:rsidR="00497167" w:rsidRPr="00812D00">
        <w:t>qualities</w:t>
      </w:r>
      <w:r w:rsidR="00497167">
        <w:t xml:space="preserve">, </w:t>
      </w:r>
      <w:r w:rsidR="00497167" w:rsidRPr="00856F3C">
        <w:t>power</w:t>
      </w:r>
      <w:r w:rsidR="00497167">
        <w:t xml:space="preserve">, an activity, to make a disposition, </w:t>
      </w:r>
      <w:r w:rsidR="00497167" w:rsidRPr="00650D3D">
        <w:rPr>
          <w:rFonts w:cstheme="minorHAnsi"/>
        </w:rPr>
        <w:t>š</w:t>
      </w:r>
      <w:r w:rsidR="00497167" w:rsidRPr="00650D3D">
        <w:rPr>
          <w:rFonts w:eastAsia="Calibri" w:cstheme="minorHAnsi"/>
        </w:rPr>
        <w:t>â</w:t>
      </w:r>
      <w:r w:rsidR="00497167">
        <w:t>mu</w:t>
      </w:r>
      <w:r w:rsidR="001D7D6E">
        <w:rPr>
          <w:rFonts w:eastAsia="Calibri" w:cstheme="minorHAnsi"/>
        </w:rPr>
        <w:br/>
      </w:r>
      <w:r w:rsidR="001D7D6E">
        <w:rPr>
          <w:rFonts w:cstheme="minorHAnsi"/>
          <w:b/>
        </w:rPr>
        <w:lastRenderedPageBreak/>
        <w:t>determination</w:t>
      </w:r>
      <w:r w:rsidR="001D7D6E" w:rsidRPr="001D7D6E">
        <w:rPr>
          <w:rFonts w:cstheme="minorHAnsi"/>
        </w:rPr>
        <w:t xml:space="preserve">, </w:t>
      </w:r>
      <w:r w:rsidR="001D7D6E" w:rsidRPr="00B652C2">
        <w:rPr>
          <w:rFonts w:cstheme="minorHAnsi"/>
          <w:b/>
        </w:rPr>
        <w:t>oracular determination</w:t>
      </w:r>
      <w:r w:rsidR="001D7D6E">
        <w:rPr>
          <w:rFonts w:cstheme="minorHAnsi"/>
        </w:rPr>
        <w:t xml:space="preserve">, </w:t>
      </w:r>
      <w:r w:rsidR="001D7D6E" w:rsidRPr="00B652C2">
        <w:rPr>
          <w:rFonts w:cstheme="minorHAnsi"/>
        </w:rPr>
        <w:t>prediction</w:t>
      </w:r>
      <w:r w:rsidR="001D7D6E">
        <w:rPr>
          <w:rFonts w:cstheme="minorHAnsi"/>
        </w:rPr>
        <w:t xml:space="preserve">, </w:t>
      </w:r>
      <w:r w:rsidR="001D7D6E" w:rsidRPr="00B652C2">
        <w:rPr>
          <w:rFonts w:cstheme="minorHAnsi"/>
        </w:rPr>
        <w:t>prognosis</w:t>
      </w:r>
      <w:r w:rsidR="001D7D6E">
        <w:rPr>
          <w:rFonts w:cstheme="minorHAnsi"/>
        </w:rPr>
        <w:t xml:space="preserve">, </w:t>
      </w:r>
      <w:r w:rsidR="001D7D6E" w:rsidRPr="00B652C2">
        <w:rPr>
          <w:rFonts w:cstheme="minorHAnsi"/>
        </w:rPr>
        <w:t>resolution</w:t>
      </w:r>
      <w:r w:rsidR="001D7D6E">
        <w:rPr>
          <w:rFonts w:cstheme="minorHAnsi"/>
        </w:rPr>
        <w:t xml:space="preserve">, </w:t>
      </w:r>
      <w:r w:rsidR="001D7D6E" w:rsidRPr="00B652C2">
        <w:rPr>
          <w:rFonts w:cstheme="minorHAnsi"/>
        </w:rPr>
        <w:t>verdict by the gods</w:t>
      </w:r>
      <w:r w:rsidR="001D7D6E">
        <w:rPr>
          <w:rFonts w:cstheme="minorHAnsi"/>
        </w:rPr>
        <w:t xml:space="preserve">, </w:t>
      </w:r>
      <w:r w:rsidR="001D7D6E" w:rsidRPr="00B652C2">
        <w:rPr>
          <w:rFonts w:cstheme="minorHAnsi"/>
        </w:rPr>
        <w:t>decision</w:t>
      </w:r>
      <w:r w:rsidR="001D7D6E" w:rsidRPr="00D93EAC">
        <w:rPr>
          <w:rFonts w:cstheme="minorHAnsi"/>
        </w:rPr>
        <w:t>,</w:t>
      </w:r>
      <w:r w:rsidR="001D7D6E">
        <w:rPr>
          <w:rFonts w:cstheme="minorHAnsi"/>
          <w:b/>
        </w:rPr>
        <w:t xml:space="preserve"> </w:t>
      </w:r>
      <w:r w:rsidR="001D7D6E" w:rsidRPr="00D93EAC">
        <w:rPr>
          <w:rFonts w:cstheme="minorHAnsi"/>
        </w:rPr>
        <w:t>legal decision</w:t>
      </w:r>
      <w:r w:rsidR="001D7D6E">
        <w:rPr>
          <w:rFonts w:cstheme="minorHAnsi"/>
        </w:rPr>
        <w:t>, puruss</w:t>
      </w:r>
      <w:r w:rsidR="001D7D6E" w:rsidRPr="001F026D">
        <w:rPr>
          <w:rFonts w:ascii="Calibri" w:eastAsia="Calibri" w:hAnsi="Calibri" w:cs="Calibri"/>
        </w:rPr>
        <w:t>û</w:t>
      </w:r>
      <w:r w:rsidR="002E6D09" w:rsidRPr="00F657DF">
        <w:rPr>
          <w:rFonts w:eastAsia="Calibri" w:cstheme="minorHAnsi"/>
        </w:rPr>
        <w:br/>
      </w:r>
      <w:r w:rsidR="002E6D09" w:rsidRPr="00F657DF">
        <w:rPr>
          <w:rFonts w:eastAsia="Calibri" w:cstheme="minorHAnsi"/>
          <w:b/>
        </w:rPr>
        <w:t>detestable</w:t>
      </w:r>
      <w:r w:rsidR="002E6D09" w:rsidRPr="00F657DF">
        <w:rPr>
          <w:rFonts w:eastAsia="Calibri" w:cstheme="minorHAnsi"/>
        </w:rPr>
        <w:t>,</w:t>
      </w:r>
      <w:r w:rsidR="002E6D09" w:rsidRPr="00F657DF">
        <w:rPr>
          <w:rFonts w:eastAsia="Calibri" w:cstheme="minorHAnsi"/>
          <w:b/>
        </w:rPr>
        <w:t xml:space="preserve"> to make detestable</w:t>
      </w:r>
      <w:r w:rsidR="002E6D09" w:rsidRPr="00F657DF">
        <w:rPr>
          <w:rFonts w:eastAsia="Calibri" w:cstheme="minorHAnsi"/>
        </w:rPr>
        <w:t xml:space="preserve">, to cause to be hated, to call names, </w:t>
      </w:r>
      <w:r w:rsidR="002E6D09" w:rsidRPr="00F657DF">
        <w:rPr>
          <w:rFonts w:cstheme="minorHAnsi"/>
        </w:rPr>
        <w:t xml:space="preserve">to </w:t>
      </w:r>
      <w:r w:rsidR="002E6D09" w:rsidRPr="00F657DF">
        <w:rPr>
          <w:rFonts w:eastAsia="Calibri" w:cstheme="minorHAnsi"/>
        </w:rPr>
        <w:t xml:space="preserve">insult, to keep insulting, </w:t>
      </w:r>
      <w:r w:rsidR="002E6D09" w:rsidRPr="00F657DF">
        <w:rPr>
          <w:rFonts w:cstheme="minorHAnsi"/>
        </w:rPr>
        <w:t xml:space="preserve">to </w:t>
      </w:r>
      <w:r w:rsidR="002E6D09" w:rsidRPr="00F657DF">
        <w:rPr>
          <w:rFonts w:eastAsia="Calibri" w:cstheme="minorHAnsi"/>
        </w:rPr>
        <w:t>abuse, to curse, to curse the gods, to utter curses, to be cursed, to blaspheme, naz</w:t>
      </w:r>
      <w:r w:rsidR="002E6D09" w:rsidRPr="00F657DF">
        <w:rPr>
          <w:rFonts w:cstheme="minorHAnsi"/>
        </w:rPr>
        <w:t>ā</w:t>
      </w:r>
      <w:r w:rsidR="002E6D09" w:rsidRPr="00F657DF">
        <w:rPr>
          <w:rFonts w:eastAsia="Calibri" w:cstheme="minorHAnsi"/>
        </w:rPr>
        <w:t>ru</w:t>
      </w:r>
      <w:r w:rsidR="009816D1" w:rsidRPr="00F657DF">
        <w:rPr>
          <w:rFonts w:eastAsia="Calibri" w:cstheme="minorHAnsi"/>
        </w:rPr>
        <w:br/>
      </w:r>
      <w:r w:rsidR="009816D1" w:rsidRPr="00F657DF">
        <w:rPr>
          <w:rFonts w:eastAsia="Calibri" w:cstheme="minorHAnsi"/>
          <w:b/>
        </w:rPr>
        <w:t>detour</w:t>
      </w:r>
      <w:r w:rsidR="009816D1" w:rsidRPr="00F657DF">
        <w:rPr>
          <w:rFonts w:eastAsia="Calibri" w:cstheme="minorHAnsi"/>
        </w:rPr>
        <w:t xml:space="preserve">, </w:t>
      </w:r>
      <w:r w:rsidR="009816D1" w:rsidRPr="00F657DF">
        <w:rPr>
          <w:rFonts w:eastAsia="Calibri" w:cstheme="minorHAnsi"/>
          <w:b/>
        </w:rPr>
        <w:t>to make a detour</w:t>
      </w:r>
      <w:r w:rsidR="009816D1" w:rsidRPr="00F657DF">
        <w:rPr>
          <w:rFonts w:eastAsia="Calibri" w:cstheme="minorHAnsi"/>
        </w:rPr>
        <w:t>,</w:t>
      </w:r>
      <w:r w:rsidR="009816D1" w:rsidRPr="00F657DF">
        <w:rPr>
          <w:rFonts w:eastAsia="Calibri" w:cstheme="minorHAnsi"/>
          <w:b/>
        </w:rPr>
        <w:t xml:space="preserve"> </w:t>
      </w:r>
      <w:r w:rsidR="009816D1" w:rsidRPr="00F657DF">
        <w:rPr>
          <w:rFonts w:eastAsia="Calibri" w:cstheme="minorHAnsi"/>
        </w:rPr>
        <w:t>to move in a circle, to linger, ma</w:t>
      </w:r>
      <w:r w:rsidR="009816D1" w:rsidRPr="00F657DF">
        <w:rPr>
          <w:rFonts w:cstheme="minorHAnsi"/>
        </w:rPr>
        <w:t>ṣā</w:t>
      </w:r>
      <w:r w:rsidR="009816D1" w:rsidRPr="00F657DF">
        <w:rPr>
          <w:rFonts w:eastAsia="Calibri" w:cstheme="minorHAnsi"/>
        </w:rPr>
        <w:t>ru</w:t>
      </w:r>
      <w:r w:rsidR="00B91FA4">
        <w:rPr>
          <w:rFonts w:eastAsia="Calibri" w:cstheme="minorHAnsi"/>
        </w:rPr>
        <w:br/>
      </w:r>
      <w:r w:rsidR="00B91FA4" w:rsidRPr="00B91FA4">
        <w:rPr>
          <w:b/>
        </w:rPr>
        <w:t>devastate</w:t>
      </w:r>
      <w:r w:rsidR="00B91FA4">
        <w:t xml:space="preserve">, </w:t>
      </w:r>
      <w:r w:rsidR="00B91FA4" w:rsidRPr="005342A0">
        <w:t>to be devastated</w:t>
      </w:r>
      <w:r w:rsidR="00B91FA4">
        <w:t xml:space="preserve">, to </w:t>
      </w:r>
      <w:r w:rsidR="00B91FA4" w:rsidRPr="00B91FA4">
        <w:t>destroy</w:t>
      </w:r>
      <w:r w:rsidR="00B91FA4">
        <w:t xml:space="preserve">, to </w:t>
      </w:r>
      <w:r w:rsidR="00B91FA4" w:rsidRPr="00D855A4">
        <w:t>kick</w:t>
      </w:r>
      <w:r w:rsidR="00B91FA4">
        <w:t xml:space="preserve">, to </w:t>
      </w:r>
      <w:r w:rsidR="00B91FA4" w:rsidRPr="00D855A4">
        <w:t>trample</w:t>
      </w:r>
      <w:r w:rsidR="00B91FA4">
        <w:t>, to hurry?, ra</w:t>
      </w:r>
      <w:r w:rsidR="00B91FA4" w:rsidRPr="009A7C83">
        <w:rPr>
          <w:rFonts w:ascii="Calibri" w:eastAsia="Calibri" w:hAnsi="Calibri" w:cs="Calibri"/>
        </w:rPr>
        <w:t>ḫ</w:t>
      </w:r>
      <w:r w:rsidR="00B91FA4" w:rsidRPr="00016FF6">
        <w:rPr>
          <w:rFonts w:cstheme="minorHAnsi"/>
        </w:rPr>
        <w:t>ā</w:t>
      </w:r>
      <w:r w:rsidR="00B91FA4" w:rsidRPr="00402F6C">
        <w:t>ṣ</w:t>
      </w:r>
      <w:r w:rsidR="00B91FA4">
        <w:t>u</w:t>
      </w:r>
      <w:r w:rsidR="00492DBC" w:rsidRPr="00F657DF">
        <w:rPr>
          <w:rFonts w:eastAsia="Calibri" w:cstheme="minorHAnsi"/>
        </w:rPr>
        <w:br/>
      </w:r>
      <w:r w:rsidR="00492DBC" w:rsidRPr="00F657DF">
        <w:rPr>
          <w:rFonts w:eastAsia="Calibri" w:cstheme="minorHAnsi"/>
          <w:b/>
        </w:rPr>
        <w:t>devastated</w:t>
      </w:r>
      <w:r w:rsidR="00492DBC" w:rsidRPr="00F657DF">
        <w:rPr>
          <w:rFonts w:eastAsia="Calibri" w:cstheme="minorHAnsi"/>
        </w:rPr>
        <w:t>, wasted, adj., ḫarbu</w:t>
      </w:r>
      <w:r w:rsidR="00D13F60">
        <w:rPr>
          <w:rFonts w:eastAsia="Calibri" w:cstheme="minorHAnsi"/>
        </w:rPr>
        <w:br/>
      </w:r>
      <w:r w:rsidR="00D13F60" w:rsidRPr="00D13F60">
        <w:rPr>
          <w:rFonts w:eastAsia="Calibri" w:cstheme="minorHAnsi"/>
          <w:b/>
        </w:rPr>
        <w:t>devastating</w:t>
      </w:r>
      <w:r w:rsidR="00D13F60">
        <w:rPr>
          <w:rFonts w:eastAsia="Calibri" w:cstheme="minorHAnsi"/>
        </w:rPr>
        <w:t xml:space="preserve">, </w:t>
      </w:r>
      <w:r w:rsidR="00D13F60" w:rsidRPr="00D13F60">
        <w:rPr>
          <w:rFonts w:eastAsia="Calibri" w:cstheme="minorHAnsi"/>
        </w:rPr>
        <w:t>terrible</w:t>
      </w:r>
      <w:r w:rsidR="00D13F60">
        <w:rPr>
          <w:rFonts w:eastAsia="Calibri" w:cstheme="minorHAnsi"/>
        </w:rPr>
        <w:t xml:space="preserve">, </w:t>
      </w:r>
      <w:r w:rsidR="00D13F60" w:rsidRPr="00A35D12">
        <w:rPr>
          <w:rFonts w:eastAsia="Calibri" w:cstheme="minorHAnsi"/>
        </w:rPr>
        <w:t>fierce</w:t>
      </w:r>
      <w:r w:rsidR="00D13F60">
        <w:rPr>
          <w:rFonts w:eastAsia="Calibri" w:cstheme="minorHAnsi"/>
        </w:rPr>
        <w:t xml:space="preserve">, adj., </w:t>
      </w:r>
      <w:r w:rsidR="00D13F60" w:rsidRPr="00650D3D">
        <w:rPr>
          <w:rFonts w:cstheme="minorHAnsi"/>
        </w:rPr>
        <w:t>š</w:t>
      </w:r>
      <w:r w:rsidR="00D13F60" w:rsidRPr="00650D3D">
        <w:rPr>
          <w:rFonts w:eastAsia="Calibri" w:cstheme="minorHAnsi"/>
        </w:rPr>
        <w:t>ē</w:t>
      </w:r>
      <w:r w:rsidR="00D13F60">
        <w:rPr>
          <w:rFonts w:eastAsia="Calibri" w:cstheme="minorHAnsi"/>
        </w:rPr>
        <w:t>ru</w:t>
      </w:r>
      <w:r w:rsidR="00492DBC" w:rsidRPr="00F657DF">
        <w:rPr>
          <w:rFonts w:eastAsia="Calibri" w:cstheme="minorHAnsi"/>
        </w:rPr>
        <w:br/>
      </w:r>
      <w:r w:rsidR="00492DBC" w:rsidRPr="00F657DF">
        <w:rPr>
          <w:rFonts w:eastAsia="Calibri" w:cstheme="minorHAnsi"/>
          <w:b/>
        </w:rPr>
        <w:t>devastation</w:t>
      </w:r>
      <w:r w:rsidR="00492DBC" w:rsidRPr="00F657DF">
        <w:rPr>
          <w:rFonts w:eastAsia="Calibri" w:cstheme="minorHAnsi"/>
        </w:rPr>
        <w:t>, ḫarbūtu</w:t>
      </w:r>
      <w:r w:rsidR="0040177A">
        <w:rPr>
          <w:rFonts w:eastAsia="Calibri" w:cstheme="minorHAnsi"/>
        </w:rPr>
        <w:t xml:space="preserve">, </w:t>
      </w:r>
      <w:r w:rsidR="0040177A" w:rsidRPr="00650D3D">
        <w:rPr>
          <w:rFonts w:cstheme="minorHAnsi"/>
        </w:rPr>
        <w:t>š</w:t>
      </w:r>
      <w:r w:rsidR="0040177A">
        <w:rPr>
          <w:rFonts w:eastAsia="Calibri" w:cstheme="minorHAnsi"/>
        </w:rPr>
        <w:t>a</w:t>
      </w:r>
      <w:r w:rsidR="0040177A" w:rsidRPr="00650D3D">
        <w:rPr>
          <w:rFonts w:eastAsia="Calibri" w:cstheme="minorHAnsi"/>
        </w:rPr>
        <w:t>ḫ</w:t>
      </w:r>
      <w:r w:rsidR="0040177A">
        <w:rPr>
          <w:rFonts w:eastAsia="Calibri" w:cstheme="minorHAnsi"/>
        </w:rPr>
        <w:t>rabbutu</w:t>
      </w:r>
      <w:r w:rsidR="00584763">
        <w:rPr>
          <w:rFonts w:eastAsia="Calibri" w:cstheme="minorHAnsi"/>
        </w:rPr>
        <w:br/>
      </w:r>
      <w:r w:rsidR="00584763" w:rsidRPr="00584763">
        <w:rPr>
          <w:rFonts w:cstheme="minorHAnsi"/>
          <w:b/>
        </w:rPr>
        <w:t>devestation</w:t>
      </w:r>
      <w:r w:rsidR="00584763">
        <w:rPr>
          <w:rFonts w:cstheme="minorHAnsi"/>
        </w:rPr>
        <w:t xml:space="preserve">, </w:t>
      </w:r>
      <w:r w:rsidR="00584763" w:rsidRPr="00584763">
        <w:rPr>
          <w:rFonts w:cstheme="minorHAnsi"/>
        </w:rPr>
        <w:t>deathly silence</w:t>
      </w:r>
      <w:r w:rsidR="00584763">
        <w:rPr>
          <w:rFonts w:cstheme="minorHAnsi"/>
        </w:rPr>
        <w:t xml:space="preserve">, </w:t>
      </w:r>
      <w:r w:rsidR="00584763" w:rsidRPr="00650D3D">
        <w:rPr>
          <w:rFonts w:cstheme="minorHAnsi"/>
        </w:rPr>
        <w:t>š</w:t>
      </w:r>
      <w:r w:rsidR="00584763">
        <w:rPr>
          <w:rFonts w:cstheme="minorHAnsi"/>
        </w:rPr>
        <w:t>a</w:t>
      </w:r>
      <w:r w:rsidR="00584763" w:rsidRPr="00650D3D">
        <w:rPr>
          <w:rFonts w:eastAsia="Calibri" w:cstheme="minorHAnsi"/>
        </w:rPr>
        <w:t>ḫ</w:t>
      </w:r>
      <w:r w:rsidR="00584763">
        <w:rPr>
          <w:rFonts w:cstheme="minorHAnsi"/>
        </w:rPr>
        <w:t>rartu</w:t>
      </w:r>
      <w:r w:rsidR="00362802" w:rsidRPr="00F657DF">
        <w:rPr>
          <w:rFonts w:eastAsia="Calibri" w:cstheme="minorHAnsi"/>
        </w:rPr>
        <w:br/>
      </w:r>
      <w:r w:rsidR="00362802" w:rsidRPr="00F657DF">
        <w:rPr>
          <w:rFonts w:eastAsia="Calibri" w:cstheme="minorHAnsi"/>
          <w:b/>
        </w:rPr>
        <w:t>devastation</w:t>
      </w:r>
      <w:r w:rsidR="00362802" w:rsidRPr="00F657DF">
        <w:rPr>
          <w:rFonts w:eastAsia="Calibri" w:cstheme="minorHAnsi"/>
        </w:rPr>
        <w:t>, destruction, naskpantu</w:t>
      </w:r>
      <w:r w:rsidR="00F706A7">
        <w:rPr>
          <w:rFonts w:eastAsia="Calibri" w:cstheme="minorHAnsi"/>
        </w:rPr>
        <w:t xml:space="preserve">, </w:t>
      </w:r>
      <w:r w:rsidR="00F706A7">
        <w:rPr>
          <w:rFonts w:ascii="Calibri" w:eastAsia="Calibri" w:hAnsi="Calibri" w:cs="Calibri"/>
        </w:rPr>
        <w:t>ri</w:t>
      </w:r>
      <w:r w:rsidR="00F706A7" w:rsidRPr="009A7C83">
        <w:rPr>
          <w:rFonts w:ascii="Calibri" w:eastAsia="Calibri" w:hAnsi="Calibri" w:cs="Calibri"/>
        </w:rPr>
        <w:t>ḫ</w:t>
      </w:r>
      <w:r w:rsidR="00F706A7" w:rsidRPr="00402F6C">
        <w:t>ṣ</w:t>
      </w:r>
      <w:r w:rsidR="00F706A7">
        <w:rPr>
          <w:rFonts w:ascii="Calibri" w:eastAsia="Calibri" w:hAnsi="Calibri" w:cs="Calibri"/>
        </w:rPr>
        <w:t>u</w:t>
      </w:r>
      <w:r w:rsidR="00D30DC2">
        <w:rPr>
          <w:rFonts w:eastAsia="Calibri" w:cstheme="minorHAnsi"/>
        </w:rPr>
        <w:br/>
      </w:r>
      <w:r w:rsidR="00D30DC2" w:rsidRPr="00D30DC2">
        <w:rPr>
          <w:rFonts w:ascii="Calibri" w:eastAsia="Calibri" w:hAnsi="Calibri" w:cs="Calibri"/>
          <w:b/>
        </w:rPr>
        <w:t>devestation</w:t>
      </w:r>
      <w:r w:rsidR="00D30DC2">
        <w:rPr>
          <w:rFonts w:ascii="Calibri" w:eastAsia="Calibri" w:hAnsi="Calibri" w:cs="Calibri"/>
        </w:rPr>
        <w:t xml:space="preserve">, destruction, </w:t>
      </w:r>
      <w:r w:rsidR="00D30DC2" w:rsidRPr="00D30DC2">
        <w:rPr>
          <w:rFonts w:ascii="Calibri" w:eastAsia="Calibri" w:hAnsi="Calibri" w:cs="Calibri"/>
        </w:rPr>
        <w:t>trampling</w:t>
      </w:r>
      <w:r w:rsidR="00D30DC2">
        <w:rPr>
          <w:rFonts w:ascii="Calibri" w:eastAsia="Calibri" w:hAnsi="Calibri" w:cs="Calibri"/>
        </w:rPr>
        <w:t>, ri</w:t>
      </w:r>
      <w:r w:rsidR="00D30DC2" w:rsidRPr="009A7C83">
        <w:rPr>
          <w:rFonts w:ascii="Calibri" w:eastAsia="Calibri" w:hAnsi="Calibri" w:cs="Calibri"/>
        </w:rPr>
        <w:t>ḫ</w:t>
      </w:r>
      <w:r w:rsidR="00D30DC2">
        <w:rPr>
          <w:rFonts w:ascii="Calibri" w:eastAsia="Calibri" w:hAnsi="Calibri" w:cs="Calibri"/>
        </w:rPr>
        <w:t>i</w:t>
      </w:r>
      <w:r w:rsidR="00D30DC2" w:rsidRPr="00402F6C">
        <w:t>ṣ</w:t>
      </w:r>
      <w:r w:rsidR="00D30DC2">
        <w:rPr>
          <w:rFonts w:ascii="Calibri" w:eastAsia="Calibri" w:hAnsi="Calibri" w:cs="Calibri"/>
        </w:rPr>
        <w:t>tu</w:t>
      </w:r>
      <w:r w:rsidRPr="00F657DF">
        <w:rPr>
          <w:rFonts w:eastAsia="Calibri" w:cstheme="minorHAnsi"/>
        </w:rPr>
        <w:br/>
      </w:r>
      <w:r w:rsidRPr="00F657DF">
        <w:rPr>
          <w:rFonts w:eastAsia="Calibri" w:cstheme="minorHAnsi"/>
          <w:b/>
          <w:sz w:val="20"/>
          <w:szCs w:val="20"/>
        </w:rPr>
        <w:t xml:space="preserve">devastation, flight, rout, ruin, </w:t>
      </w:r>
      <w:r w:rsidR="001F598A" w:rsidRPr="00F657DF">
        <w:rPr>
          <w:rFonts w:eastAsia="Calibri" w:cstheme="minorHAnsi"/>
          <w:b/>
          <w:sz w:val="20"/>
          <w:szCs w:val="20"/>
        </w:rPr>
        <w:t>arbutus</w:t>
      </w:r>
      <w:r w:rsidR="001F598A" w:rsidRPr="00F657DF">
        <w:rPr>
          <w:rFonts w:eastAsia="Calibri" w:cstheme="minorHAnsi"/>
          <w:b/>
          <w:sz w:val="20"/>
          <w:szCs w:val="20"/>
        </w:rPr>
        <w:br/>
      </w:r>
      <w:r w:rsidR="001F598A" w:rsidRPr="00F657DF">
        <w:rPr>
          <w:rFonts w:eastAsia="Calibri" w:cstheme="minorHAnsi"/>
          <w:b/>
        </w:rPr>
        <w:t>device, a mechanical device</w:t>
      </w:r>
      <w:r w:rsidR="001F598A" w:rsidRPr="00F657DF">
        <w:rPr>
          <w:rFonts w:eastAsia="Calibri" w:cstheme="minorHAnsi"/>
        </w:rPr>
        <w:t>, homer, donkey, male donkey, a part of a lung, a bird, imēru</w:t>
      </w:r>
      <w:r w:rsidR="001F598A" w:rsidRPr="00F657DF">
        <w:rPr>
          <w:rFonts w:eastAsia="Calibri" w:cstheme="minorHAnsi"/>
        </w:rPr>
        <w:br/>
      </w:r>
      <w:r w:rsidR="001F598A" w:rsidRPr="00F657DF">
        <w:rPr>
          <w:rFonts w:cstheme="minorHAnsi"/>
          <w:b/>
        </w:rPr>
        <w:t>device or lot to determine a selection</w:t>
      </w:r>
      <w:r w:rsidR="001F598A" w:rsidRPr="00F657DF">
        <w:rPr>
          <w:rFonts w:cstheme="minorHAnsi"/>
        </w:rPr>
        <w:t>, kipputtātu</w:t>
      </w:r>
      <w:r w:rsidR="001F598A" w:rsidRPr="00F657DF">
        <w:rPr>
          <w:rFonts w:eastAsia="Calibri" w:cstheme="minorHAnsi"/>
        </w:rPr>
        <w:br/>
      </w:r>
      <w:r w:rsidR="001F598A" w:rsidRPr="00F657DF">
        <w:rPr>
          <w:rFonts w:eastAsia="Calibri" w:cstheme="minorHAnsi"/>
          <w:b/>
        </w:rPr>
        <w:t>devise</w:t>
      </w:r>
      <w:r w:rsidR="001F598A" w:rsidRPr="00F657DF">
        <w:rPr>
          <w:rFonts w:eastAsia="Calibri" w:cstheme="minorHAnsi"/>
        </w:rPr>
        <w:t>, to plot,</w:t>
      </w:r>
      <w:r w:rsidR="001F598A" w:rsidRPr="00F657DF">
        <w:rPr>
          <w:rFonts w:eastAsia="Calibri" w:cstheme="minorHAnsi"/>
          <w:b/>
        </w:rPr>
        <w:t xml:space="preserve"> </w:t>
      </w:r>
      <w:r w:rsidR="001F598A" w:rsidRPr="00F657DF">
        <w:rPr>
          <w:rFonts w:eastAsia="Calibri" w:cstheme="minorHAnsi"/>
        </w:rPr>
        <w:t>to make a plot, to make someone plot, to plan, to take care of, kap</w:t>
      </w:r>
      <w:r w:rsidR="001F598A" w:rsidRPr="00F657DF">
        <w:rPr>
          <w:rFonts w:cstheme="minorHAnsi"/>
        </w:rPr>
        <w:t>ā</w:t>
      </w:r>
      <w:r w:rsidR="001F598A" w:rsidRPr="00F657DF">
        <w:rPr>
          <w:rFonts w:eastAsia="Calibri" w:cstheme="minorHAnsi"/>
        </w:rPr>
        <w:t>du</w:t>
      </w:r>
      <w:r w:rsidR="001F598A" w:rsidRPr="00F657DF">
        <w:rPr>
          <w:rFonts w:eastAsia="Calibri" w:cstheme="minorHAnsi"/>
        </w:rPr>
        <w:br/>
      </w:r>
      <w:r w:rsidR="001F598A" w:rsidRPr="00F657DF">
        <w:rPr>
          <w:rFonts w:cstheme="minorHAnsi"/>
          <w:b/>
        </w:rPr>
        <w:t>devotee</w:t>
      </w:r>
      <w:r w:rsidR="001F598A" w:rsidRPr="00F25A43">
        <w:rPr>
          <w:rFonts w:cstheme="minorHAnsi"/>
        </w:rPr>
        <w:t xml:space="preserve">, </w:t>
      </w:r>
      <w:r w:rsidR="001F598A" w:rsidRPr="00F657DF">
        <w:rPr>
          <w:rFonts w:cstheme="minorHAnsi"/>
          <w:b/>
        </w:rPr>
        <w:t>a woman devotee of a deity</w:t>
      </w:r>
      <w:r w:rsidR="001F598A" w:rsidRPr="00F657DF">
        <w:rPr>
          <w:rFonts w:cstheme="minorHAnsi"/>
        </w:rPr>
        <w:t>, kulmaš</w:t>
      </w:r>
      <w:r w:rsidR="001F598A" w:rsidRPr="00F657DF">
        <w:rPr>
          <w:rFonts w:eastAsia="Calibri" w:cstheme="minorHAnsi"/>
        </w:rPr>
        <w:t>ī</w:t>
      </w:r>
      <w:r w:rsidR="001F598A" w:rsidRPr="00F657DF">
        <w:rPr>
          <w:rFonts w:cstheme="minorHAnsi"/>
        </w:rPr>
        <w:t>tu</w:t>
      </w:r>
      <w:r w:rsidR="00F25A43">
        <w:rPr>
          <w:rFonts w:cstheme="minorHAnsi"/>
        </w:rPr>
        <w:br/>
      </w:r>
      <w:r w:rsidR="00F25A43" w:rsidRPr="00F25A43">
        <w:rPr>
          <w:rFonts w:cstheme="minorHAnsi"/>
          <w:b/>
        </w:rPr>
        <w:t>devotee</w:t>
      </w:r>
      <w:r w:rsidR="00F25A43">
        <w:rPr>
          <w:rFonts w:cstheme="minorHAnsi"/>
        </w:rPr>
        <w:t xml:space="preserve">, </w:t>
      </w:r>
      <w:r w:rsidR="00F25A43" w:rsidRPr="00107F2F">
        <w:rPr>
          <w:rFonts w:cstheme="minorHAnsi"/>
          <w:b/>
        </w:rPr>
        <w:t>female devotee of a male deity</w:t>
      </w:r>
      <w:r w:rsidR="00F25A43">
        <w:rPr>
          <w:rFonts w:cstheme="minorHAnsi"/>
        </w:rPr>
        <w:t>, ugbabtu</w:t>
      </w:r>
      <w:r w:rsidR="00F25A43">
        <w:rPr>
          <w:rFonts w:cstheme="minorHAnsi"/>
        </w:rPr>
        <w:br/>
      </w:r>
      <w:r w:rsidR="00F25A43" w:rsidRPr="00F25A43">
        <w:rPr>
          <w:rFonts w:cstheme="minorHAnsi"/>
          <w:b/>
        </w:rPr>
        <w:t xml:space="preserve">devotee, status of </w:t>
      </w:r>
      <w:r w:rsidR="00F25A43" w:rsidRPr="00F25A43">
        <w:rPr>
          <w:rFonts w:cstheme="minorHAnsi"/>
          <w:b/>
          <w:i/>
        </w:rPr>
        <w:t>ugbabtu</w:t>
      </w:r>
      <w:r w:rsidR="00F25A43">
        <w:rPr>
          <w:rFonts w:cstheme="minorHAnsi"/>
        </w:rPr>
        <w:t>, ugbab</w:t>
      </w:r>
      <w:r w:rsidR="00F25A43" w:rsidRPr="00650D3D">
        <w:rPr>
          <w:rFonts w:eastAsia="Calibri" w:cstheme="minorHAnsi"/>
        </w:rPr>
        <w:t>ū</w:t>
      </w:r>
      <w:r w:rsidR="00F25A43">
        <w:rPr>
          <w:rFonts w:cstheme="minorHAnsi"/>
        </w:rPr>
        <w:t>tu</w:t>
      </w:r>
      <w:r w:rsidR="009C6581">
        <w:rPr>
          <w:rFonts w:cstheme="minorHAnsi"/>
        </w:rPr>
        <w:br/>
      </w:r>
      <w:r w:rsidR="009C6581" w:rsidRPr="009C6581">
        <w:rPr>
          <w:rFonts w:ascii="Times New Roman" w:eastAsia="Calibri" w:hAnsi="Times New Roman" w:cs="Times New Roman"/>
          <w:b/>
          <w:sz w:val="20"/>
          <w:szCs w:val="20"/>
        </w:rPr>
        <w:t>devouring</w:t>
      </w:r>
      <w:r w:rsidR="009C6581">
        <w:rPr>
          <w:rFonts w:ascii="Times New Roman" w:eastAsia="Calibri" w:hAnsi="Times New Roman" w:cs="Times New Roman"/>
          <w:sz w:val="20"/>
          <w:szCs w:val="20"/>
        </w:rPr>
        <w:t xml:space="preserve">, attack, </w:t>
      </w:r>
      <w:r w:rsidR="009C6581" w:rsidRPr="009C6581">
        <w:rPr>
          <w:rFonts w:ascii="Times New Roman" w:eastAsia="Calibri" w:hAnsi="Times New Roman" w:cs="Times New Roman"/>
          <w:sz w:val="20"/>
          <w:szCs w:val="20"/>
        </w:rPr>
        <w:t>fodder</w:t>
      </w:r>
      <w:r w:rsidR="009C6581">
        <w:rPr>
          <w:rFonts w:ascii="Times New Roman" w:eastAsia="Calibri" w:hAnsi="Times New Roman" w:cs="Times New Roman"/>
          <w:sz w:val="20"/>
          <w:szCs w:val="20"/>
        </w:rPr>
        <w:t xml:space="preserve"> (for humans and animals), </w:t>
      </w:r>
      <w:r w:rsidR="009C6581" w:rsidRPr="009C6581">
        <w:rPr>
          <w:rFonts w:ascii="Times New Roman" w:eastAsia="Calibri" w:hAnsi="Times New Roman" w:cs="Times New Roman"/>
          <w:sz w:val="20"/>
          <w:szCs w:val="20"/>
        </w:rPr>
        <w:t>food</w:t>
      </w:r>
      <w:r w:rsidR="009C6581">
        <w:rPr>
          <w:rFonts w:ascii="Times New Roman" w:eastAsia="Calibri" w:hAnsi="Times New Roman" w:cs="Times New Roman"/>
          <w:sz w:val="20"/>
          <w:szCs w:val="20"/>
        </w:rPr>
        <w:t>, outbreak of disease or infestation, a type of soup or sauce, ukultu</w:t>
      </w:r>
      <w:r w:rsidR="004D3E2E" w:rsidRPr="00F657DF">
        <w:rPr>
          <w:rFonts w:cstheme="minorHAnsi"/>
        </w:rPr>
        <w:br/>
      </w:r>
      <w:r w:rsidR="004D3E2E" w:rsidRPr="00F657DF">
        <w:rPr>
          <w:rFonts w:cstheme="minorHAnsi"/>
          <w:b/>
        </w:rPr>
        <w:t>dew</w:t>
      </w:r>
      <w:r w:rsidR="004D3E2E" w:rsidRPr="00F657DF">
        <w:rPr>
          <w:rFonts w:cstheme="minorHAnsi"/>
        </w:rPr>
        <w:t>, nalšu</w:t>
      </w:r>
      <w:r w:rsidR="00831226" w:rsidRPr="00F657DF">
        <w:rPr>
          <w:rFonts w:cstheme="minorHAnsi"/>
        </w:rPr>
        <w:br/>
      </w:r>
      <w:r w:rsidR="00831226" w:rsidRPr="00F657DF">
        <w:rPr>
          <w:rFonts w:cstheme="minorHAnsi"/>
          <w:b/>
        </w:rPr>
        <w:t>dew</w:t>
      </w:r>
      <w:r w:rsidR="00831226" w:rsidRPr="00F657DF">
        <w:rPr>
          <w:rFonts w:cstheme="minorHAnsi"/>
        </w:rPr>
        <w:t>,</w:t>
      </w:r>
      <w:r w:rsidR="00831226" w:rsidRPr="00F657DF">
        <w:rPr>
          <w:rFonts w:cstheme="minorHAnsi"/>
          <w:b/>
        </w:rPr>
        <w:t xml:space="preserve"> to dew</w:t>
      </w:r>
      <w:r w:rsidR="00831226" w:rsidRPr="00F657DF">
        <w:rPr>
          <w:rFonts w:cstheme="minorHAnsi"/>
        </w:rPr>
        <w:t>, nalāšu</w:t>
      </w:r>
      <w:r w:rsidR="00FE4ADC" w:rsidRPr="00F657DF">
        <w:rPr>
          <w:rFonts w:cstheme="minorHAnsi"/>
        </w:rPr>
        <w:br/>
      </w:r>
      <w:r w:rsidR="00FE4ADC" w:rsidRPr="00F657DF">
        <w:rPr>
          <w:rFonts w:eastAsia="Calibri" w:cstheme="minorHAnsi"/>
          <w:b/>
        </w:rPr>
        <w:t>diadem</w:t>
      </w:r>
      <w:r w:rsidR="00FE4ADC" w:rsidRPr="00F657DF">
        <w:rPr>
          <w:rFonts w:eastAsia="Calibri" w:cstheme="minorHAnsi"/>
        </w:rPr>
        <w:t>, headband, pitūtu</w:t>
      </w:r>
      <w:r w:rsidR="001F598A" w:rsidRPr="00F657DF">
        <w:rPr>
          <w:rFonts w:cstheme="minorHAnsi"/>
        </w:rPr>
        <w:br/>
      </w:r>
      <w:r w:rsidR="001F598A" w:rsidRPr="00F657DF">
        <w:rPr>
          <w:rFonts w:cstheme="minorHAnsi"/>
          <w:b/>
        </w:rPr>
        <w:t xml:space="preserve">diagnose, </w:t>
      </w:r>
      <w:r w:rsidR="001F598A" w:rsidRPr="00F657DF">
        <w:rPr>
          <w:rFonts w:eastAsia="Calibri" w:cstheme="minorHAnsi"/>
          <w:b/>
        </w:rPr>
        <w:t>to diagnose a disease</w:t>
      </w:r>
      <w:r w:rsidR="001F598A" w:rsidRPr="00F657DF">
        <w:rPr>
          <w:rFonts w:eastAsia="Calibri" w:cstheme="minorHAnsi"/>
        </w:rPr>
        <w:t>, aware, to become aware, informed, to understand, to comprehend, to learn a craft, a skill, to become knowledgeable, to know each other, to know sexually, to become known, to study, take note of a message delivery, of a matter, a prayer, to recognize a legal claim or obligation, to be experienced, versed, to become informed, to understand, to take cognizance of, to inform somebody, to teach somebody (a craft or skill), to cause to teach, to charge somebody with an expense, lam</w:t>
      </w:r>
      <w:r w:rsidR="001F598A" w:rsidRPr="00F657DF">
        <w:rPr>
          <w:rFonts w:cstheme="minorHAnsi"/>
        </w:rPr>
        <w:t>ā</w:t>
      </w:r>
      <w:r w:rsidR="001F598A" w:rsidRPr="00F657DF">
        <w:rPr>
          <w:rFonts w:eastAsia="Calibri" w:cstheme="minorHAnsi"/>
        </w:rPr>
        <w:t>du</w:t>
      </w:r>
      <w:r w:rsidR="0088566F">
        <w:rPr>
          <w:rFonts w:eastAsia="Calibri" w:cstheme="minorHAnsi"/>
        </w:rPr>
        <w:br/>
      </w:r>
      <w:r w:rsidR="0088566F" w:rsidRPr="0088566F">
        <w:rPr>
          <w:rFonts w:eastAsia="Calibri" w:cstheme="minorHAnsi"/>
          <w:b/>
        </w:rPr>
        <w:t>diagonal</w:t>
      </w:r>
      <w:r w:rsidR="0088566F">
        <w:rPr>
          <w:rFonts w:eastAsia="Calibri" w:cstheme="minorHAnsi"/>
        </w:rPr>
        <w:t xml:space="preserve">, hypotenuse, </w:t>
      </w:r>
      <w:r w:rsidR="0088566F" w:rsidRPr="00650D3D">
        <w:rPr>
          <w:rFonts w:cstheme="minorHAnsi"/>
        </w:rPr>
        <w:t>ṣ</w:t>
      </w:r>
      <w:r w:rsidR="0088566F">
        <w:rPr>
          <w:rFonts w:eastAsia="Calibri" w:cstheme="minorHAnsi"/>
        </w:rPr>
        <w:t>iliptu</w:t>
      </w:r>
      <w:r w:rsidR="00DA2DBF" w:rsidRPr="00F657DF">
        <w:rPr>
          <w:rFonts w:eastAsia="Calibri" w:cstheme="minorHAnsi"/>
        </w:rPr>
        <w:br/>
      </w:r>
      <w:r w:rsidR="00DA2DBF" w:rsidRPr="00F657DF">
        <w:rPr>
          <w:rFonts w:eastAsia="Calibri" w:cstheme="minorHAnsi"/>
          <w:b/>
        </w:rPr>
        <w:t>diagonally</w:t>
      </w:r>
      <w:r w:rsidR="00DA2DBF" w:rsidRPr="00F657DF">
        <w:rPr>
          <w:rFonts w:eastAsia="Calibri" w:cstheme="minorHAnsi"/>
        </w:rPr>
        <w:t>, crosswise, parki</w:t>
      </w:r>
      <w:r w:rsidR="00DA2DBF" w:rsidRPr="00F657DF">
        <w:rPr>
          <w:rFonts w:cstheme="minorHAnsi"/>
        </w:rPr>
        <w:t>š</w:t>
      </w:r>
      <w:r w:rsidR="001F598A" w:rsidRPr="00F657DF">
        <w:rPr>
          <w:rFonts w:eastAsia="Calibri" w:cstheme="minorHAnsi"/>
        </w:rPr>
        <w:br/>
      </w:r>
      <w:r w:rsidR="001F598A" w:rsidRPr="00F657DF">
        <w:rPr>
          <w:rFonts w:cstheme="minorHAnsi"/>
          <w:b/>
        </w:rPr>
        <w:t>diagram</w:t>
      </w:r>
      <w:r w:rsidR="001F598A" w:rsidRPr="00F657DF">
        <w:rPr>
          <w:rFonts w:cstheme="minorHAnsi"/>
        </w:rPr>
        <w:t>, characteristic, feature, sign, mark, omen, ominous, sign, password, signal, inside information, notice, acknowledgment, written proof, ittu</w:t>
      </w:r>
      <w:r w:rsidR="00D81C74">
        <w:rPr>
          <w:rFonts w:cstheme="minorHAnsi"/>
        </w:rPr>
        <w:br/>
      </w:r>
      <w:r w:rsidR="001F598A" w:rsidRPr="00F657DF">
        <w:rPr>
          <w:rFonts w:cstheme="minorHAnsi"/>
          <w:b/>
        </w:rPr>
        <w:t>diameter</w:t>
      </w:r>
      <w:r w:rsidR="001F598A" w:rsidRPr="00F657DF">
        <w:rPr>
          <w:rFonts w:cstheme="minorHAnsi"/>
        </w:rPr>
        <w:t>, mass, thickness, kubru</w:t>
      </w:r>
      <w:r w:rsidR="00D81C74">
        <w:rPr>
          <w:rFonts w:cstheme="minorHAnsi"/>
        </w:rPr>
        <w:br/>
      </w:r>
      <w:r w:rsidR="00D81C74" w:rsidRPr="00D81C74">
        <w:rPr>
          <w:rFonts w:ascii="Times New Roman" w:hAnsi="Times New Roman" w:cs="Times New Roman"/>
          <w:b/>
          <w:sz w:val="20"/>
          <w:szCs w:val="20"/>
        </w:rPr>
        <w:t>diameter</w:t>
      </w:r>
      <w:r w:rsidR="00D81C74" w:rsidRPr="00361DCA">
        <w:rPr>
          <w:rFonts w:ascii="Times New Roman" w:hAnsi="Times New Roman" w:cs="Times New Roman"/>
          <w:sz w:val="20"/>
          <w:szCs w:val="20"/>
        </w:rPr>
        <w:t xml:space="preserve">, </w:t>
      </w:r>
      <w:r w:rsidR="00D81C74" w:rsidRPr="00D81C74">
        <w:rPr>
          <w:rFonts w:ascii="Times New Roman" w:hAnsi="Times New Roman" w:cs="Times New Roman"/>
          <w:sz w:val="20"/>
          <w:szCs w:val="20"/>
        </w:rPr>
        <w:t>transversal, dividing line</w:t>
      </w:r>
      <w:r w:rsidR="00D81C74" w:rsidRPr="00361DCA">
        <w:rPr>
          <w:rFonts w:ascii="Times New Roman" w:hAnsi="Times New Roman" w:cs="Times New Roman"/>
          <w:sz w:val="20"/>
          <w:szCs w:val="20"/>
        </w:rPr>
        <w:t xml:space="preserve">, </w:t>
      </w:r>
      <w:r w:rsidR="00D81C74" w:rsidRPr="00D81C74">
        <w:rPr>
          <w:rFonts w:ascii="Times New Roman" w:hAnsi="Times New Roman" w:cs="Times New Roman"/>
          <w:sz w:val="20"/>
          <w:szCs w:val="20"/>
        </w:rPr>
        <w:t>crossbeam</w:t>
      </w:r>
      <w:r w:rsidR="00D81C74" w:rsidRPr="00361DCA">
        <w:rPr>
          <w:rFonts w:ascii="Times New Roman" w:hAnsi="Times New Roman" w:cs="Times New Roman"/>
          <w:sz w:val="20"/>
          <w:szCs w:val="20"/>
        </w:rPr>
        <w:t>, crosspiece, pole, a part of the exta, meridian?, tallu</w:t>
      </w:r>
      <w:r w:rsidR="00391FC4" w:rsidRPr="00F657DF">
        <w:rPr>
          <w:rFonts w:cstheme="minorHAnsi"/>
        </w:rPr>
        <w:br/>
      </w:r>
      <w:r w:rsidR="00391FC4" w:rsidRPr="00F657DF">
        <w:rPr>
          <w:rFonts w:cstheme="minorHAnsi"/>
          <w:b/>
        </w:rPr>
        <w:t>diaphragm</w:t>
      </w:r>
      <w:r w:rsidR="00391FC4" w:rsidRPr="00F657DF">
        <w:rPr>
          <w:rFonts w:cstheme="minorHAnsi"/>
        </w:rPr>
        <w:t>, belly, pap</w:t>
      </w:r>
      <w:r w:rsidR="00845DDE" w:rsidRPr="00F657DF">
        <w:rPr>
          <w:rFonts w:cstheme="minorHAnsi"/>
        </w:rPr>
        <w:t>ā</w:t>
      </w:r>
      <w:r w:rsidR="00391FC4" w:rsidRPr="00F657DF">
        <w:rPr>
          <w:rFonts w:cstheme="minorHAnsi"/>
        </w:rPr>
        <w:t>n libbi</w:t>
      </w:r>
      <w:r w:rsidRPr="00F657DF">
        <w:rPr>
          <w:rFonts w:eastAsia="Calibri" w:cstheme="minorHAnsi"/>
          <w:sz w:val="20"/>
          <w:szCs w:val="20"/>
        </w:rPr>
        <w:br/>
      </w:r>
      <w:r w:rsidRPr="00F657DF">
        <w:rPr>
          <w:rFonts w:eastAsia="Calibri" w:cstheme="minorHAnsi"/>
          <w:b/>
        </w:rPr>
        <w:t>diaphragm</w:t>
      </w:r>
      <w:r w:rsidRPr="00F657DF">
        <w:rPr>
          <w:rFonts w:eastAsia="Calibri" w:cstheme="minorHAnsi"/>
        </w:rPr>
        <w:t>, wound caused by piercing, severed, part, pain, piercing pain, dikšu</w:t>
      </w:r>
      <w:r w:rsidR="00AF4F51" w:rsidRPr="00F657DF">
        <w:rPr>
          <w:rFonts w:eastAsia="Calibri" w:cstheme="minorHAnsi"/>
        </w:rPr>
        <w:br/>
      </w:r>
      <w:r w:rsidR="00AF4F51" w:rsidRPr="00F657DF">
        <w:rPr>
          <w:rFonts w:eastAsia="Calibri" w:cstheme="minorHAnsi"/>
          <w:b/>
        </w:rPr>
        <w:t>diarrhea</w:t>
      </w:r>
      <w:r w:rsidR="00AF4F51" w:rsidRPr="00F657DF">
        <w:rPr>
          <w:rFonts w:eastAsia="Calibri" w:cstheme="minorHAnsi"/>
        </w:rPr>
        <w:t>, ni</w:t>
      </w:r>
      <w:r w:rsidR="00AF4F51" w:rsidRPr="00F657DF">
        <w:rPr>
          <w:rFonts w:cstheme="minorHAnsi"/>
        </w:rPr>
        <w:t>š</w:t>
      </w:r>
      <w:r w:rsidR="00AF4F51" w:rsidRPr="00F657DF">
        <w:rPr>
          <w:rFonts w:eastAsia="Calibri" w:cstheme="minorHAnsi"/>
        </w:rPr>
        <w:t>ḫu</w:t>
      </w:r>
      <w:r w:rsidRPr="00F657DF">
        <w:rPr>
          <w:rFonts w:eastAsia="Calibri" w:cstheme="minorHAnsi"/>
        </w:rPr>
        <w:t xml:space="preserve"> </w:t>
      </w:r>
      <w:r w:rsidR="00AC5FCD">
        <w:rPr>
          <w:rFonts w:eastAsia="Calibri" w:cstheme="minorHAnsi"/>
        </w:rPr>
        <w:br/>
      </w:r>
      <w:r w:rsidR="00AC5FCD" w:rsidRPr="00AC5FCD">
        <w:rPr>
          <w:rFonts w:cstheme="minorHAnsi"/>
          <w:b/>
        </w:rPr>
        <w:t>diarrhea</w:t>
      </w:r>
      <w:r w:rsidR="00AC5FCD">
        <w:rPr>
          <w:rFonts w:cstheme="minorHAnsi"/>
        </w:rPr>
        <w:t>, (</w:t>
      </w:r>
      <w:r w:rsidR="00AC5FCD" w:rsidRPr="00AC5FCD">
        <w:rPr>
          <w:rFonts w:cstheme="minorHAnsi"/>
          <w:i/>
        </w:rPr>
        <w:t>rid</w:t>
      </w:r>
      <w:r w:rsidR="00AC5FCD" w:rsidRPr="00AC5FCD">
        <w:rPr>
          <w:rFonts w:ascii="Calibri" w:eastAsia="Calibri" w:hAnsi="Calibri" w:cs="Calibri"/>
          <w:i/>
        </w:rPr>
        <w:t>û</w:t>
      </w:r>
      <w:r w:rsidR="00AC5FCD" w:rsidRPr="00AC5FCD">
        <w:rPr>
          <w:rFonts w:cstheme="minorHAnsi"/>
          <w:i/>
        </w:rPr>
        <w:t>t irri</w:t>
      </w:r>
      <w:r w:rsidR="00AC5FCD">
        <w:rPr>
          <w:rFonts w:cstheme="minorHAnsi"/>
        </w:rPr>
        <w:t xml:space="preserve"> diarrhea), </w:t>
      </w:r>
      <w:r w:rsidR="00AC5FCD" w:rsidRPr="00AC5FCD">
        <w:rPr>
          <w:rFonts w:cstheme="minorHAnsi"/>
        </w:rPr>
        <w:t>following</w:t>
      </w:r>
      <w:r w:rsidR="00AC5FCD">
        <w:rPr>
          <w:rFonts w:cstheme="minorHAnsi"/>
        </w:rPr>
        <w:t xml:space="preserve">, </w:t>
      </w:r>
      <w:r w:rsidR="00AC5FCD" w:rsidRPr="00AC5FCD">
        <w:rPr>
          <w:rFonts w:cstheme="minorHAnsi"/>
        </w:rPr>
        <w:t>royal succession</w:t>
      </w:r>
      <w:r w:rsidR="00AC5FCD">
        <w:rPr>
          <w:rFonts w:cstheme="minorHAnsi"/>
        </w:rPr>
        <w:t xml:space="preserve">, </w:t>
      </w:r>
      <w:r w:rsidR="00AC5FCD" w:rsidRPr="00D14D28">
        <w:rPr>
          <w:rFonts w:cstheme="minorHAnsi"/>
        </w:rPr>
        <w:t>heritage</w:t>
      </w:r>
      <w:r w:rsidR="00AC5FCD">
        <w:rPr>
          <w:rFonts w:cstheme="minorHAnsi"/>
        </w:rPr>
        <w:t xml:space="preserve">, </w:t>
      </w:r>
      <w:r w:rsidR="00AC5FCD" w:rsidRPr="00997DF4">
        <w:rPr>
          <w:rFonts w:cstheme="minorHAnsi"/>
        </w:rPr>
        <w:t>inheritance</w:t>
      </w:r>
      <w:r w:rsidR="00AC5FCD">
        <w:rPr>
          <w:rFonts w:cstheme="minorHAnsi"/>
        </w:rPr>
        <w:t>, rid</w:t>
      </w:r>
      <w:r w:rsidR="00AC5FCD" w:rsidRPr="001F026D">
        <w:rPr>
          <w:rFonts w:ascii="Calibri" w:eastAsia="Calibri" w:hAnsi="Calibri" w:cs="Calibri"/>
        </w:rPr>
        <w:t>û</w:t>
      </w:r>
      <w:r w:rsidR="00AC5FCD">
        <w:rPr>
          <w:rFonts w:cstheme="minorHAnsi"/>
        </w:rPr>
        <w:t>tu</w:t>
      </w:r>
      <w:r w:rsidR="00AC5FCD">
        <w:rPr>
          <w:rFonts w:eastAsia="Calibri" w:cstheme="minorHAnsi"/>
        </w:rPr>
        <w:t xml:space="preserve">  </w:t>
      </w:r>
      <w:r w:rsidR="003E6B31" w:rsidRPr="00F657DF">
        <w:rPr>
          <w:rFonts w:eastAsia="Calibri" w:cstheme="minorHAnsi"/>
        </w:rPr>
        <w:br/>
      </w:r>
      <w:r w:rsidR="003E6B31" w:rsidRPr="00F657DF">
        <w:rPr>
          <w:rFonts w:eastAsia="Calibri" w:cstheme="minorHAnsi"/>
          <w:b/>
        </w:rPr>
        <w:t>diarrhea</w:t>
      </w:r>
      <w:r w:rsidR="003E6B31" w:rsidRPr="00F657DF">
        <w:rPr>
          <w:rFonts w:eastAsia="Calibri" w:cstheme="minorHAnsi"/>
        </w:rPr>
        <w:t xml:space="preserve">, </w:t>
      </w:r>
      <w:r w:rsidR="003E6B31" w:rsidRPr="00F657DF">
        <w:rPr>
          <w:rFonts w:eastAsia="Calibri" w:cstheme="minorHAnsi"/>
          <w:b/>
        </w:rPr>
        <w:t>person who has diarrhea</w:t>
      </w:r>
      <w:r w:rsidR="003E6B31" w:rsidRPr="00F657DF">
        <w:rPr>
          <w:rFonts w:eastAsia="Calibri" w:cstheme="minorHAnsi"/>
        </w:rPr>
        <w:t>?, na</w:t>
      </w:r>
      <w:r w:rsidR="003E6B31" w:rsidRPr="00F657DF">
        <w:rPr>
          <w:rFonts w:cstheme="minorHAnsi"/>
        </w:rPr>
        <w:t>šš</w:t>
      </w:r>
      <w:r w:rsidR="003E6B31" w:rsidRPr="00F657DF">
        <w:rPr>
          <w:rFonts w:eastAsia="Calibri" w:cstheme="minorHAnsi"/>
        </w:rPr>
        <w:t>iḫu</w:t>
      </w:r>
      <w:r w:rsidR="00A2500A">
        <w:rPr>
          <w:rFonts w:eastAsia="Calibri" w:cstheme="minorHAnsi"/>
        </w:rPr>
        <w:br/>
      </w:r>
      <w:r w:rsidR="00A2500A" w:rsidRPr="00A2500A">
        <w:rPr>
          <w:rFonts w:eastAsia="Calibri" w:cstheme="minorHAnsi"/>
          <w:b/>
        </w:rPr>
        <w:t>diarrhea</w:t>
      </w:r>
      <w:r w:rsidR="00A2500A">
        <w:rPr>
          <w:rFonts w:eastAsia="Calibri" w:cstheme="minorHAnsi"/>
        </w:rPr>
        <w:t xml:space="preserve">, </w:t>
      </w:r>
      <w:r w:rsidR="00A2500A" w:rsidRPr="00A2500A">
        <w:rPr>
          <w:rFonts w:cstheme="minorHAnsi"/>
          <w:b/>
        </w:rPr>
        <w:t>to get diarrhea</w:t>
      </w:r>
      <w:r w:rsidR="00A2500A">
        <w:rPr>
          <w:rFonts w:cstheme="minorHAnsi"/>
        </w:rPr>
        <w:t xml:space="preserve">, </w:t>
      </w:r>
      <w:r w:rsidR="00A2500A" w:rsidRPr="00A2500A">
        <w:rPr>
          <w:rFonts w:cstheme="minorHAnsi"/>
        </w:rPr>
        <w:t>signal with the eyes</w:t>
      </w:r>
      <w:r w:rsidR="00A2500A">
        <w:rPr>
          <w:rFonts w:cstheme="minorHAnsi"/>
        </w:rPr>
        <w:t xml:space="preserve">, </w:t>
      </w:r>
      <w:r w:rsidR="00A2500A" w:rsidRPr="00235158">
        <w:rPr>
          <w:rFonts w:cstheme="minorHAnsi"/>
        </w:rPr>
        <w:t>to squint</w:t>
      </w:r>
      <w:r w:rsidR="00A2500A">
        <w:rPr>
          <w:rFonts w:cstheme="minorHAnsi"/>
        </w:rPr>
        <w:t xml:space="preserve">, </w:t>
      </w:r>
      <w:r w:rsidR="00A2500A" w:rsidRPr="00235158">
        <w:rPr>
          <w:rFonts w:cstheme="minorHAnsi"/>
        </w:rPr>
        <w:t>move quickly</w:t>
      </w:r>
      <w:r w:rsidR="00A2500A">
        <w:rPr>
          <w:rFonts w:cstheme="minorHAnsi"/>
        </w:rPr>
        <w:t xml:space="preserve">, </w:t>
      </w:r>
      <w:r w:rsidR="00A2500A" w:rsidRPr="00067A77">
        <w:rPr>
          <w:rFonts w:cstheme="minorHAnsi"/>
        </w:rPr>
        <w:t>to flit</w:t>
      </w:r>
      <w:r w:rsidR="00A2500A">
        <w:rPr>
          <w:rFonts w:cstheme="minorHAnsi"/>
        </w:rPr>
        <w:t xml:space="preserve">, </w:t>
      </w:r>
      <w:r w:rsidR="00A2500A" w:rsidRPr="00067A77">
        <w:rPr>
          <w:rFonts w:cstheme="minorHAnsi"/>
        </w:rPr>
        <w:t>to twitter</w:t>
      </w:r>
      <w:r w:rsidR="00A2500A" w:rsidRPr="008D2975">
        <w:rPr>
          <w:rFonts w:cstheme="minorHAnsi"/>
          <w:b/>
        </w:rPr>
        <w:t xml:space="preserve"> </w:t>
      </w:r>
      <w:r w:rsidR="00A2500A">
        <w:rPr>
          <w:rFonts w:cstheme="minorHAnsi"/>
        </w:rPr>
        <w:t xml:space="preserve">(said of birds), </w:t>
      </w:r>
      <w:r w:rsidR="00A2500A" w:rsidRPr="008D2975">
        <w:rPr>
          <w:rFonts w:cstheme="minorHAnsi"/>
        </w:rPr>
        <w:t>to prattle</w:t>
      </w:r>
      <w:r w:rsidR="00A2500A">
        <w:rPr>
          <w:rFonts w:cstheme="minorHAnsi"/>
        </w:rPr>
        <w:t xml:space="preserve"> (said of lips), </w:t>
      </w:r>
      <w:r w:rsidR="00A2500A" w:rsidRPr="008D2975">
        <w:rPr>
          <w:rFonts w:cstheme="minorHAnsi"/>
        </w:rPr>
        <w:t>to be voluble</w:t>
      </w:r>
      <w:r w:rsidR="00A2500A">
        <w:rPr>
          <w:rFonts w:cstheme="minorHAnsi"/>
        </w:rPr>
        <w:t xml:space="preserve">, look askance, to buckle? (said of a wall), to cause a spindle to oscillate, to swing, to cause to blab out, </w:t>
      </w:r>
      <w:r w:rsidR="00A2500A" w:rsidRPr="00402F6C">
        <w:t>ṣ</w:t>
      </w:r>
      <w:r w:rsidR="00A2500A">
        <w:rPr>
          <w:rFonts w:cstheme="minorHAnsi"/>
        </w:rPr>
        <w:t>ab</w:t>
      </w:r>
      <w:r w:rsidR="00A2500A" w:rsidRPr="00016FF6">
        <w:rPr>
          <w:rFonts w:cstheme="minorHAnsi"/>
        </w:rPr>
        <w:t>ā</w:t>
      </w:r>
      <w:r w:rsidR="00A2500A">
        <w:rPr>
          <w:rFonts w:cstheme="minorHAnsi"/>
        </w:rPr>
        <w:t>ru</w:t>
      </w:r>
      <w:r w:rsidR="00162E72" w:rsidRPr="00F657DF">
        <w:rPr>
          <w:rFonts w:eastAsia="Calibri" w:cstheme="minorHAnsi"/>
        </w:rPr>
        <w:br/>
      </w:r>
      <w:r w:rsidR="00162E72" w:rsidRPr="00F657DF">
        <w:rPr>
          <w:rFonts w:eastAsia="Calibri" w:cstheme="minorHAnsi"/>
          <w:b/>
        </w:rPr>
        <w:t>diarrhea</w:t>
      </w:r>
      <w:r w:rsidR="00162E72" w:rsidRPr="00F657DF">
        <w:rPr>
          <w:rFonts w:eastAsia="Calibri" w:cstheme="minorHAnsi"/>
        </w:rPr>
        <w:t>,</w:t>
      </w:r>
      <w:r w:rsidR="00162E72" w:rsidRPr="00F657DF">
        <w:rPr>
          <w:rFonts w:eastAsia="Calibri" w:cstheme="minorHAnsi"/>
          <w:b/>
        </w:rPr>
        <w:t xml:space="preserve"> to have diarrhea</w:t>
      </w:r>
      <w:r w:rsidR="00162E72" w:rsidRPr="00F657DF">
        <w:rPr>
          <w:rFonts w:eastAsia="Calibri" w:cstheme="minorHAnsi"/>
        </w:rPr>
        <w:t>?, na</w:t>
      </w:r>
      <w:r w:rsidR="00162E72" w:rsidRPr="00F657DF">
        <w:rPr>
          <w:rFonts w:cstheme="minorHAnsi"/>
        </w:rPr>
        <w:t>šā</w:t>
      </w:r>
      <w:r w:rsidR="00162E72" w:rsidRPr="00F657DF">
        <w:rPr>
          <w:rFonts w:eastAsia="Calibri" w:cstheme="minorHAnsi"/>
        </w:rPr>
        <w:t>ḫu</w:t>
      </w:r>
      <w:r w:rsidR="004A4EAD">
        <w:rPr>
          <w:rFonts w:eastAsia="Calibri" w:cstheme="minorHAnsi"/>
        </w:rPr>
        <w:br/>
      </w:r>
      <w:r w:rsidR="004A4EAD" w:rsidRPr="004A4EAD">
        <w:rPr>
          <w:rFonts w:eastAsia="Calibri" w:cstheme="minorHAnsi"/>
          <w:b/>
        </w:rPr>
        <w:lastRenderedPageBreak/>
        <w:t>diarrhea</w:t>
      </w:r>
      <w:r w:rsidR="004A4EAD">
        <w:rPr>
          <w:rFonts w:eastAsia="Calibri" w:cstheme="minorHAnsi"/>
        </w:rPr>
        <w:t xml:space="preserve">, </w:t>
      </w:r>
      <w:r w:rsidR="004A4EAD" w:rsidRPr="004A4EAD">
        <w:rPr>
          <w:rFonts w:ascii="Calibri" w:eastAsia="Calibri" w:hAnsi="Calibri" w:cs="Calibri"/>
          <w:b/>
        </w:rPr>
        <w:t>to have diarrhea</w:t>
      </w:r>
      <w:r w:rsidR="004A4EAD">
        <w:rPr>
          <w:rFonts w:ascii="Calibri" w:eastAsia="Calibri" w:hAnsi="Calibri" w:cs="Calibri"/>
        </w:rPr>
        <w:t xml:space="preserve">, </w:t>
      </w:r>
      <w:r w:rsidR="004A4EAD" w:rsidRPr="00A553B4">
        <w:rPr>
          <w:rFonts w:ascii="Calibri" w:eastAsia="Calibri" w:hAnsi="Calibri" w:cs="Calibri"/>
          <w:b/>
        </w:rPr>
        <w:t>t</w:t>
      </w:r>
      <w:r w:rsidR="004A4EAD" w:rsidRPr="004A4EAD">
        <w:rPr>
          <w:rFonts w:ascii="Calibri" w:eastAsia="Calibri" w:hAnsi="Calibri" w:cs="Calibri"/>
        </w:rPr>
        <w:t xml:space="preserve">o void </w:t>
      </w:r>
      <w:r w:rsidR="004A4EAD">
        <w:rPr>
          <w:rFonts w:ascii="Calibri" w:eastAsia="Calibri" w:hAnsi="Calibri" w:cs="Calibri"/>
        </w:rPr>
        <w:t xml:space="preserve">(excrement), </w:t>
      </w:r>
      <w:r w:rsidR="004A4EAD" w:rsidRPr="00402F6C">
        <w:t>ṣ</w:t>
      </w:r>
      <w:r w:rsidR="004A4EAD">
        <w:rPr>
          <w:rFonts w:ascii="Calibri" w:eastAsia="Calibri" w:hAnsi="Calibri" w:cs="Calibri"/>
        </w:rPr>
        <w:t>an</w:t>
      </w:r>
      <w:r w:rsidR="004A4EAD" w:rsidRPr="00016FF6">
        <w:rPr>
          <w:rFonts w:cstheme="minorHAnsi"/>
        </w:rPr>
        <w:t>ā</w:t>
      </w:r>
      <w:r w:rsidR="004A4EAD" w:rsidRPr="009A7C83">
        <w:rPr>
          <w:rFonts w:ascii="Calibri" w:eastAsia="Calibri" w:hAnsi="Calibri" w:cs="Calibri"/>
        </w:rPr>
        <w:t>ḫ</w:t>
      </w:r>
      <w:r w:rsidR="004A4EAD">
        <w:rPr>
          <w:rFonts w:ascii="Calibri" w:eastAsia="Calibri" w:hAnsi="Calibri" w:cs="Calibri"/>
        </w:rPr>
        <w:t>u</w:t>
      </w:r>
      <w:r w:rsidR="00A75E31" w:rsidRPr="00F657DF">
        <w:rPr>
          <w:rFonts w:eastAsia="Calibri" w:cstheme="minorHAnsi"/>
        </w:rPr>
        <w:br/>
      </w:r>
      <w:r w:rsidR="00A75E31" w:rsidRPr="00F657DF">
        <w:rPr>
          <w:rFonts w:eastAsia="Calibri" w:cstheme="minorHAnsi"/>
          <w:b/>
        </w:rPr>
        <w:t>dictation</w:t>
      </w:r>
      <w:r w:rsidR="00A75E31" w:rsidRPr="00F657DF">
        <w:rPr>
          <w:rFonts w:eastAsia="Calibri" w:cstheme="minorHAnsi"/>
        </w:rPr>
        <w:t>, complaint, rumor, empty talk, oral communication, talk, language, speech, opinion, mood,  mind, testimony, declaration, information, instigation, advice, instructions, rule, order, command, mouth, authorship, oral tradition, wording, content of a document or inscription, proportion, ratio, relationship, opening of a part of the body, of an object, entrance to a building, mouth of a watercourse, setting for precious stones, water hole, blade of a dagger, referring to divine intercession (lit. mouth and tongue), pû</w:t>
      </w:r>
      <w:r w:rsidR="005B6A84" w:rsidRPr="00F657DF">
        <w:rPr>
          <w:rFonts w:eastAsia="Calibri" w:cstheme="minorHAnsi"/>
        </w:rPr>
        <w:br/>
      </w:r>
      <w:r w:rsidR="005B6A84" w:rsidRPr="00210E6A">
        <w:rPr>
          <w:rFonts w:ascii="Times New Roman" w:eastAsia="Calibri" w:hAnsi="Times New Roman" w:cs="Times New Roman"/>
          <w:b/>
          <w:sz w:val="20"/>
          <w:szCs w:val="20"/>
        </w:rPr>
        <w:t>die</w:t>
      </w:r>
      <w:r w:rsidR="005B6A84" w:rsidRPr="00210E6A">
        <w:rPr>
          <w:rFonts w:ascii="Times New Roman" w:eastAsia="Calibri" w:hAnsi="Times New Roman" w:cs="Times New Roman"/>
          <w:sz w:val="20"/>
          <w:szCs w:val="20"/>
        </w:rPr>
        <w:t>,</w:t>
      </w:r>
      <w:r w:rsidR="005B6A84" w:rsidRPr="00210E6A">
        <w:rPr>
          <w:rFonts w:ascii="Times New Roman" w:eastAsia="Calibri" w:hAnsi="Times New Roman" w:cs="Times New Roman"/>
          <w:b/>
          <w:sz w:val="20"/>
          <w:szCs w:val="20"/>
        </w:rPr>
        <w:t xml:space="preserve"> to die</w:t>
      </w:r>
      <w:r w:rsidR="005B6A84" w:rsidRPr="00210E6A">
        <w:rPr>
          <w:rFonts w:ascii="Times New Roman" w:eastAsia="Calibri" w:hAnsi="Times New Roman" w:cs="Times New Roman"/>
          <w:sz w:val="20"/>
          <w:szCs w:val="20"/>
        </w:rPr>
        <w:t>, to become invalid (said of a tablet), to put somebody to death, to cause the death of somebody, mâtu</w:t>
      </w:r>
      <w:r w:rsidR="006B66C5" w:rsidRPr="00F657DF">
        <w:rPr>
          <w:rFonts w:eastAsia="Calibri" w:cstheme="minorHAnsi"/>
        </w:rPr>
        <w:br/>
      </w:r>
      <w:r w:rsidR="006B66C5" w:rsidRPr="00F657DF">
        <w:rPr>
          <w:rFonts w:eastAsia="Calibri" w:cstheme="minorHAnsi"/>
          <w:b/>
        </w:rPr>
        <w:t>die</w:t>
      </w:r>
      <w:r w:rsidR="006B66C5" w:rsidRPr="00F657DF">
        <w:rPr>
          <w:rFonts w:eastAsia="Calibri" w:cstheme="minorHAnsi"/>
        </w:rPr>
        <w:t>,</w:t>
      </w:r>
      <w:r w:rsidR="006B66C5" w:rsidRPr="00F657DF">
        <w:rPr>
          <w:rFonts w:eastAsia="Calibri" w:cstheme="minorHAnsi"/>
          <w:b/>
        </w:rPr>
        <w:t xml:space="preserve"> to die down</w:t>
      </w:r>
      <w:r w:rsidR="006B66C5" w:rsidRPr="00F657DF">
        <w:rPr>
          <w:rFonts w:eastAsia="Calibri" w:cstheme="minorHAnsi"/>
        </w:rPr>
        <w:t xml:space="preserve"> (said of sounds), subside (said of storms, waves, fire, fighting</w:t>
      </w:r>
      <w:r w:rsidR="006B66C5" w:rsidRPr="00F657DF">
        <w:rPr>
          <w:rFonts w:eastAsia="Calibri" w:cstheme="minorHAnsi"/>
          <w:b/>
        </w:rPr>
        <w:t>)</w:t>
      </w:r>
      <w:r w:rsidR="006B66C5" w:rsidRPr="00F657DF">
        <w:rPr>
          <w:rFonts w:eastAsia="Calibri" w:cstheme="minorHAnsi"/>
        </w:rPr>
        <w:t>, to abate, to have an abatement from an illness</w:t>
      </w:r>
      <w:r w:rsidR="006B66C5" w:rsidRPr="00F657DF">
        <w:rPr>
          <w:rFonts w:eastAsia="Calibri" w:cstheme="minorHAnsi"/>
          <w:b/>
        </w:rPr>
        <w:t xml:space="preserve">, </w:t>
      </w:r>
      <w:r w:rsidR="006B66C5" w:rsidRPr="00F657DF">
        <w:rPr>
          <w:rFonts w:eastAsia="Calibri" w:cstheme="minorHAnsi"/>
        </w:rPr>
        <w:t>to become peaceful, pacified (said of persons, peoples, countries), be appeased, relent, to be still, slow, to rest (said of inanimate objects), to take a rest, to appease (an angry god or demon), to calm furor, to pacify ( a country, a people), to quiet a child, to calm down, to bank, extinguish a fire, to dampen a desire, to stanch, still, to allay (a pain, an illness), to loosen a curtain, to put someone’s mind at rest, to appease, to find relief, nâḫu</w:t>
      </w:r>
      <w:r w:rsidR="00775EFB">
        <w:rPr>
          <w:rFonts w:eastAsia="Calibri" w:cstheme="minorHAnsi"/>
        </w:rPr>
        <w:br/>
      </w:r>
      <w:r w:rsidR="00775EFB" w:rsidRPr="00775EFB">
        <w:rPr>
          <w:rFonts w:eastAsia="Calibri" w:cstheme="minorHAnsi"/>
          <w:b/>
        </w:rPr>
        <w:t>difference between two numbers</w:t>
      </w:r>
      <w:r w:rsidR="00775EFB">
        <w:rPr>
          <w:rFonts w:eastAsia="Calibri" w:cstheme="minorHAnsi"/>
        </w:rPr>
        <w:t>, ta</w:t>
      </w:r>
      <w:r w:rsidR="00775EFB" w:rsidRPr="00650D3D">
        <w:rPr>
          <w:rFonts w:cstheme="minorHAnsi"/>
        </w:rPr>
        <w:t>š</w:t>
      </w:r>
      <w:r w:rsidR="00775EFB">
        <w:rPr>
          <w:rFonts w:eastAsia="Calibri" w:cstheme="minorHAnsi"/>
        </w:rPr>
        <w:t>piltu</w:t>
      </w:r>
      <w:r w:rsidR="005F482B" w:rsidRPr="00F657DF">
        <w:rPr>
          <w:rFonts w:eastAsia="Calibri" w:cstheme="minorHAnsi"/>
        </w:rPr>
        <w:br/>
      </w:r>
      <w:r w:rsidR="005F482B" w:rsidRPr="00F657DF">
        <w:rPr>
          <w:rFonts w:eastAsia="Calibri" w:cstheme="minorHAnsi"/>
          <w:b/>
        </w:rPr>
        <w:t>difference</w:t>
      </w:r>
      <w:r w:rsidR="005F482B" w:rsidRPr="00F657DF">
        <w:rPr>
          <w:rFonts w:eastAsia="Calibri" w:cstheme="minorHAnsi"/>
        </w:rPr>
        <w:t xml:space="preserve"> (in increasing or decreasing sequences), share?, nappaltu</w:t>
      </w:r>
      <w:r w:rsidR="0099596B">
        <w:rPr>
          <w:rFonts w:eastAsia="Calibri" w:cstheme="minorHAnsi"/>
        </w:rPr>
        <w:br/>
      </w:r>
      <w:r w:rsidR="0099596B" w:rsidRPr="00532B8B">
        <w:rPr>
          <w:rFonts w:eastAsia="Calibri" w:cstheme="minorHAnsi"/>
          <w:b/>
        </w:rPr>
        <w:t>different</w:t>
      </w:r>
      <w:r w:rsidR="0099596B">
        <w:rPr>
          <w:rFonts w:eastAsia="Calibri" w:cstheme="minorHAnsi"/>
        </w:rPr>
        <w:t xml:space="preserve">, </w:t>
      </w:r>
      <w:r w:rsidR="0099596B" w:rsidRPr="00532B8B">
        <w:rPr>
          <w:rFonts w:eastAsia="Calibri" w:cstheme="minorHAnsi"/>
          <w:b/>
        </w:rPr>
        <w:t>to become different</w:t>
      </w:r>
      <w:r w:rsidR="0099596B">
        <w:rPr>
          <w:rFonts w:eastAsia="Calibri" w:cstheme="minorHAnsi"/>
        </w:rPr>
        <w:t>, strange, to change, to change one’s mind, mood, to cha</w:t>
      </w:r>
      <w:r w:rsidR="00532B8B">
        <w:rPr>
          <w:rFonts w:eastAsia="Calibri" w:cstheme="minorHAnsi"/>
        </w:rPr>
        <w:t>n</w:t>
      </w:r>
      <w:r w:rsidR="0099596B">
        <w:rPr>
          <w:rFonts w:eastAsia="Calibri" w:cstheme="minorHAnsi"/>
        </w:rPr>
        <w:t xml:space="preserve">ge loyalty, to defect, to become deranged, insane, to be changeable, conflicting, to alter, to </w:t>
      </w:r>
      <w:r w:rsidR="00532B8B">
        <w:rPr>
          <w:rFonts w:eastAsia="Calibri" w:cstheme="minorHAnsi"/>
        </w:rPr>
        <w:t xml:space="preserve">put confusion into someone’s mind, to drive someone insane, to be changed, to change, cause a change in something, </w:t>
      </w:r>
      <w:r w:rsidR="00532B8B" w:rsidRPr="00650D3D">
        <w:rPr>
          <w:rFonts w:cstheme="minorHAnsi"/>
        </w:rPr>
        <w:t>š</w:t>
      </w:r>
      <w:r w:rsidR="00532B8B">
        <w:rPr>
          <w:rFonts w:eastAsia="Calibri" w:cstheme="minorHAnsi"/>
        </w:rPr>
        <w:t>an</w:t>
      </w:r>
      <w:r w:rsidR="00532B8B" w:rsidRPr="00650D3D">
        <w:rPr>
          <w:rFonts w:eastAsia="Calibri" w:cstheme="minorHAnsi"/>
        </w:rPr>
        <w:t>û</w:t>
      </w:r>
      <w:r w:rsidR="00593B35" w:rsidRPr="00F657DF">
        <w:rPr>
          <w:rFonts w:eastAsia="Calibri" w:cstheme="minorHAnsi"/>
        </w:rPr>
        <w:br/>
      </w:r>
      <w:r w:rsidR="00593B35" w:rsidRPr="00F657DF">
        <w:rPr>
          <w:rFonts w:eastAsia="Calibri" w:cstheme="minorHAnsi"/>
          <w:b/>
        </w:rPr>
        <w:t>different</w:t>
      </w:r>
      <w:r w:rsidR="00593B35" w:rsidRPr="00F657DF">
        <w:rPr>
          <w:rFonts w:eastAsia="Calibri" w:cstheme="minorHAnsi"/>
        </w:rPr>
        <w:t>,</w:t>
      </w:r>
      <w:r w:rsidR="00593B35" w:rsidRPr="00F657DF">
        <w:rPr>
          <w:rFonts w:eastAsia="Calibri" w:cstheme="minorHAnsi"/>
          <w:b/>
        </w:rPr>
        <w:t xml:space="preserve"> to become different</w:t>
      </w:r>
      <w:r w:rsidR="00593B35" w:rsidRPr="00F657DF">
        <w:rPr>
          <w:rFonts w:eastAsia="Calibri" w:cstheme="minorHAnsi"/>
        </w:rPr>
        <w:t>, strange, unusual, unintelligible, to become angry, to refuse,</w:t>
      </w:r>
      <w:r w:rsidR="00593B35" w:rsidRPr="00F657DF">
        <w:rPr>
          <w:rFonts w:eastAsia="Calibri" w:cstheme="minorHAnsi"/>
          <w:b/>
        </w:rPr>
        <w:t xml:space="preserve"> </w:t>
      </w:r>
      <w:r w:rsidR="00593B35" w:rsidRPr="00F657DF">
        <w:rPr>
          <w:rFonts w:eastAsia="Calibri" w:cstheme="minorHAnsi"/>
        </w:rPr>
        <w:t>to refuse a request, to expel evil, disease, etc.,</w:t>
      </w:r>
      <w:r w:rsidR="00593B35" w:rsidRPr="00F657DF">
        <w:rPr>
          <w:rFonts w:eastAsia="Calibri" w:cstheme="minorHAnsi"/>
          <w:b/>
        </w:rPr>
        <w:t xml:space="preserve"> </w:t>
      </w:r>
      <w:r w:rsidR="00593B35" w:rsidRPr="00F657DF">
        <w:rPr>
          <w:rFonts w:eastAsia="Calibri" w:cstheme="minorHAnsi"/>
        </w:rPr>
        <w:t>to go into exile, to be countermanded, to countermand, overrule a command, changed, to change one’s mind, to change, to change (said of a dynasty, a rule), to change (mostly for the worse), to change domicile, to change course, to change an agreement, a decision, an attitude, to change a name, to change clothes, to change a border line, to change a treatment, to change position (said of a planet), to become estranged, to be an outsider,</w:t>
      </w:r>
      <w:r w:rsidR="00593B35" w:rsidRPr="00F657DF">
        <w:rPr>
          <w:rFonts w:cstheme="minorHAnsi"/>
        </w:rPr>
        <w:t xml:space="preserve"> </w:t>
      </w:r>
      <w:r w:rsidR="00593B35" w:rsidRPr="00F657DF">
        <w:rPr>
          <w:rFonts w:eastAsia="Calibri" w:cstheme="minorHAnsi"/>
        </w:rPr>
        <w:t>an alien, to rebel against a ruler, to incite to rebel, to be at war, to be or become an enemy, to make into an enemy, to cause enmity, to become hostile, to engage in hostilities, to turn hostile, to become deranged, to talk senselessl, to have an unhealthy appearance, to move away, to appropriate property, to take a person away, to contradict, to deny a statement, a fact, to contest an agreement, to speak a falsehood, to become mutual enemies, to move away, to deny, to remove an inscription, to instigate somebody to remove an inscription, a brand, to remove medication (after application), to remove a garment, to be  physically removed, to remove a person from office, to discard, remove from a container, to clear away rubble, etc., to demolish a building, to undo, to make the achievements (of a rule) come to nought, to abolish the rule of a king, to make (something) look  strange, to transfer, reassign persons, to move someone to another location, to place an object in a new location, to put objects away, to settle persons elsewhere, to reassign property, nak</w:t>
      </w:r>
      <w:r w:rsidR="00593B35" w:rsidRPr="00F657DF">
        <w:rPr>
          <w:rFonts w:cstheme="minorHAnsi"/>
        </w:rPr>
        <w:t>ā</w:t>
      </w:r>
      <w:r w:rsidR="00593B35" w:rsidRPr="00F657DF">
        <w:rPr>
          <w:rFonts w:eastAsia="Calibri" w:cstheme="minorHAnsi"/>
        </w:rPr>
        <w:t>ru</w:t>
      </w:r>
      <w:r w:rsidR="009E2620">
        <w:rPr>
          <w:rFonts w:eastAsia="Calibri" w:cstheme="minorHAnsi"/>
        </w:rPr>
        <w:br/>
      </w:r>
      <w:r w:rsidR="009E2620" w:rsidRPr="009E2620">
        <w:rPr>
          <w:rFonts w:eastAsia="Calibri" w:cstheme="minorHAnsi"/>
          <w:b/>
        </w:rPr>
        <w:t>differently</w:t>
      </w:r>
      <w:r w:rsidR="009E2620">
        <w:rPr>
          <w:rFonts w:eastAsia="Calibri" w:cstheme="minorHAnsi"/>
        </w:rPr>
        <w:t xml:space="preserve">, </w:t>
      </w:r>
      <w:r w:rsidR="009E2620" w:rsidRPr="009E2620">
        <w:rPr>
          <w:rFonts w:ascii="Calibri" w:eastAsia="Calibri" w:hAnsi="Calibri" w:cs="Calibri"/>
        </w:rPr>
        <w:t>secondly</w:t>
      </w:r>
      <w:r w:rsidR="009E2620">
        <w:rPr>
          <w:rFonts w:ascii="Calibri" w:eastAsia="Calibri" w:hAnsi="Calibri" w:cs="Calibri"/>
        </w:rPr>
        <w:t xml:space="preserve">, </w:t>
      </w:r>
      <w:r w:rsidR="009E2620" w:rsidRPr="0066006D">
        <w:rPr>
          <w:rFonts w:ascii="Calibri" w:eastAsia="Calibri" w:hAnsi="Calibri" w:cs="Calibri"/>
        </w:rPr>
        <w:t>a second time</w:t>
      </w:r>
      <w:r w:rsidR="009E2620">
        <w:rPr>
          <w:rFonts w:ascii="Calibri" w:eastAsia="Calibri" w:hAnsi="Calibri" w:cs="Calibri"/>
        </w:rPr>
        <w:t>,</w:t>
      </w:r>
      <w:r w:rsidR="009E2620" w:rsidRPr="0066006D">
        <w:rPr>
          <w:rFonts w:ascii="Calibri" w:eastAsia="Calibri" w:hAnsi="Calibri" w:cs="Calibri"/>
        </w:rPr>
        <w:t xml:space="preserve"> </w:t>
      </w:r>
      <w:r w:rsidR="009E2620">
        <w:rPr>
          <w:rFonts w:ascii="Calibri" w:eastAsia="Calibri" w:hAnsi="Calibri" w:cs="Calibri"/>
        </w:rPr>
        <w:t xml:space="preserve">again, similarly, otherwise, adv., </w:t>
      </w:r>
      <w:r w:rsidR="009E2620" w:rsidRPr="00650D3D">
        <w:rPr>
          <w:rFonts w:cstheme="minorHAnsi"/>
        </w:rPr>
        <w:t>š</w:t>
      </w:r>
      <w:r w:rsidR="009E2620">
        <w:rPr>
          <w:rFonts w:ascii="Calibri" w:eastAsia="Calibri" w:hAnsi="Calibri" w:cs="Calibri"/>
        </w:rPr>
        <w:t>an</w:t>
      </w:r>
      <w:r w:rsidR="009E2620" w:rsidRPr="00650D3D">
        <w:rPr>
          <w:rFonts w:cstheme="minorHAnsi"/>
        </w:rPr>
        <w:t>ȋš</w:t>
      </w:r>
      <w:r w:rsidR="00BB170E" w:rsidRPr="00F657DF">
        <w:rPr>
          <w:rFonts w:eastAsia="Calibri" w:cstheme="minorHAnsi"/>
        </w:rPr>
        <w:br/>
      </w:r>
      <w:r w:rsidR="00BB170E" w:rsidRPr="00F657DF">
        <w:rPr>
          <w:rFonts w:eastAsia="Calibri" w:cstheme="minorHAnsi"/>
          <w:b/>
        </w:rPr>
        <w:t>difficult</w:t>
      </w:r>
      <w:r w:rsidR="00BB170E" w:rsidRPr="00F657DF">
        <w:rPr>
          <w:rFonts w:eastAsia="Calibri" w:cstheme="minorHAnsi"/>
        </w:rPr>
        <w:t>, diseased, sick, inaccessible, impregnable, severe, grievous, bitter, mar</w:t>
      </w:r>
      <w:r w:rsidR="00BB170E" w:rsidRPr="00F657DF">
        <w:rPr>
          <w:rFonts w:cstheme="minorHAnsi"/>
        </w:rPr>
        <w:t>ṣ</w:t>
      </w:r>
      <w:r w:rsidR="00BB170E" w:rsidRPr="00F657DF">
        <w:rPr>
          <w:rFonts w:eastAsia="Calibri" w:cstheme="minorHAnsi"/>
        </w:rPr>
        <w:t>u</w:t>
      </w:r>
      <w:r w:rsidR="001F598A" w:rsidRPr="00F657DF">
        <w:rPr>
          <w:rFonts w:eastAsia="Calibri" w:cstheme="minorHAnsi"/>
        </w:rPr>
        <w:br/>
      </w:r>
      <w:r w:rsidR="001F598A" w:rsidRPr="00F657DF">
        <w:rPr>
          <w:rFonts w:cstheme="minorHAnsi"/>
          <w:b/>
        </w:rPr>
        <w:t>difficult</w:t>
      </w:r>
      <w:r w:rsidR="001F598A" w:rsidRPr="00F657DF">
        <w:rPr>
          <w:rFonts w:cstheme="minorHAnsi"/>
        </w:rPr>
        <w:t>, distorted, crooked, complex, intertwined, entangled, crossed, untrue, adj., itguru</w:t>
      </w:r>
      <w:r w:rsidR="001F598A" w:rsidRPr="00F657DF">
        <w:rPr>
          <w:rFonts w:cstheme="minorHAnsi"/>
        </w:rPr>
        <w:br/>
      </w:r>
      <w:r w:rsidR="001F598A" w:rsidRPr="00F657DF">
        <w:rPr>
          <w:rFonts w:cstheme="minorHAnsi"/>
          <w:b/>
        </w:rPr>
        <w:t>difficult</w:t>
      </w:r>
      <w:r w:rsidR="001F598A" w:rsidRPr="00F657DF">
        <w:rPr>
          <w:rFonts w:cstheme="minorHAnsi"/>
        </w:rPr>
        <w:t>, great, grave, fortified, fierce, binding, heavy, hard, solid, strong,  thick, massive, steady, loud, legitimate, reliable, powerful, mighty, savage, dangerous, serious, obstinate, bad, tyrannical, harsh, urgent, essential, imperative, pressing, dannu</w:t>
      </w:r>
      <w:r w:rsidR="001F598A" w:rsidRPr="00F657DF">
        <w:rPr>
          <w:rFonts w:cstheme="minorHAnsi"/>
        </w:rPr>
        <w:br/>
      </w:r>
      <w:r w:rsidR="001F598A" w:rsidRPr="00F657DF">
        <w:rPr>
          <w:rFonts w:cstheme="minorHAnsi"/>
          <w:b/>
        </w:rPr>
        <w:t>difficult</w:t>
      </w:r>
      <w:r w:rsidR="001F598A" w:rsidRPr="00F657DF">
        <w:rPr>
          <w:rFonts w:cstheme="minorHAnsi"/>
        </w:rPr>
        <w:t>, fierce, strong, hard, ašṭu</w:t>
      </w:r>
      <w:r w:rsidR="00EA70E8" w:rsidRPr="00F657DF">
        <w:rPr>
          <w:rFonts w:eastAsia="Calibri" w:cstheme="minorHAnsi"/>
        </w:rPr>
        <w:br/>
      </w:r>
      <w:r w:rsidRPr="00F657DF">
        <w:rPr>
          <w:rFonts w:eastAsia="Calibri" w:cstheme="minorHAnsi"/>
          <w:b/>
        </w:rPr>
        <w:t>difficult</w:t>
      </w:r>
      <w:r w:rsidRPr="00F657DF">
        <w:rPr>
          <w:rFonts w:eastAsia="Calibri" w:cstheme="minorHAnsi"/>
        </w:rPr>
        <w:t xml:space="preserve">, great, grave, fortified, fierce, binding, heavy, hard, solid, strong,  thick, massive, steady, loud, </w:t>
      </w:r>
      <w:r w:rsidRPr="00F657DF">
        <w:rPr>
          <w:rFonts w:eastAsia="Calibri" w:cstheme="minorHAnsi"/>
        </w:rPr>
        <w:lastRenderedPageBreak/>
        <w:t>legitimate, reliable, powerful, mighty, savage, dangerous, serious, obstinate, bad, tyrannical, harsh, urgent, essential, imperative, pressing, dannu</w:t>
      </w:r>
      <w:r w:rsidRPr="00F657DF">
        <w:rPr>
          <w:rFonts w:eastAsia="Calibri" w:cstheme="minorHAnsi"/>
        </w:rPr>
        <w:br/>
      </w:r>
      <w:r w:rsidRPr="00F657DF">
        <w:rPr>
          <w:rFonts w:eastAsia="Calibri" w:cstheme="minorHAnsi"/>
          <w:b/>
        </w:rPr>
        <w:t>difficult</w:t>
      </w:r>
      <w:r w:rsidRPr="00F657DF">
        <w:rPr>
          <w:rFonts w:eastAsia="Calibri" w:cstheme="minorHAnsi"/>
        </w:rPr>
        <w:t>, fierce, strong, hard, ašṭu</w:t>
      </w:r>
      <w:r w:rsidR="00BF15A5" w:rsidRPr="00F657DF">
        <w:rPr>
          <w:rFonts w:eastAsia="Calibri" w:cstheme="minorHAnsi"/>
        </w:rPr>
        <w:br/>
      </w:r>
      <w:r w:rsidR="00BF15A5" w:rsidRPr="00F657DF">
        <w:rPr>
          <w:rFonts w:cstheme="minorHAnsi"/>
          <w:b/>
        </w:rPr>
        <w:t>difficult</w:t>
      </w:r>
      <w:r w:rsidR="00BF15A5" w:rsidRPr="00F657DF">
        <w:rPr>
          <w:rFonts w:cstheme="minorHAnsi"/>
        </w:rPr>
        <w:t>, narrow, complicated, adj., pašqu</w:t>
      </w:r>
      <w:r w:rsidR="000F35E4" w:rsidRPr="00F657DF">
        <w:rPr>
          <w:rFonts w:cstheme="minorHAnsi"/>
        </w:rPr>
        <w:br/>
      </w:r>
      <w:r w:rsidR="000F35E4" w:rsidRPr="00F657DF">
        <w:rPr>
          <w:rFonts w:cstheme="minorHAnsi"/>
          <w:b/>
        </w:rPr>
        <w:t>difficult situation</w:t>
      </w:r>
      <w:r w:rsidR="000F35E4" w:rsidRPr="00F657DF">
        <w:rPr>
          <w:rFonts w:cstheme="minorHAnsi"/>
        </w:rPr>
        <w:t>, difficulty, distress, hardship, pašuqtu</w:t>
      </w:r>
      <w:r w:rsidR="00BB170E" w:rsidRPr="00F657DF">
        <w:rPr>
          <w:rFonts w:eastAsia="Calibri" w:cstheme="minorHAnsi"/>
        </w:rPr>
        <w:br/>
      </w:r>
      <w:r w:rsidR="00BB170E" w:rsidRPr="00F657DF">
        <w:rPr>
          <w:rFonts w:eastAsia="Calibri" w:cstheme="minorHAnsi"/>
          <w:b/>
        </w:rPr>
        <w:t>difficult</w:t>
      </w:r>
      <w:r w:rsidR="00BB170E" w:rsidRPr="00F657DF">
        <w:rPr>
          <w:rFonts w:eastAsia="Calibri" w:cstheme="minorHAnsi"/>
        </w:rPr>
        <w:t>, to be difficult, to cause difficulty, annoyance, in difficulty, to cause difficulty, trouble,   annoyed, annoyance, to be cause for annoyance, to become angry, troublesome, displeased, troublesome, to be troubled, to take trouble, to become troublesome, to become displeasing, to make someone or something displeasing, to be concerned, to concern oneself, to have a disease, to be diseased, to fall ill, to make someone worry, to bring illness upon someone, mar</w:t>
      </w:r>
      <w:r w:rsidR="00BB170E" w:rsidRPr="00F657DF">
        <w:rPr>
          <w:rFonts w:cstheme="minorHAnsi"/>
        </w:rPr>
        <w:t>āṣ</w:t>
      </w:r>
      <w:r w:rsidR="00BB170E" w:rsidRPr="00F657DF">
        <w:rPr>
          <w:rFonts w:eastAsia="Calibri" w:cstheme="minorHAnsi"/>
        </w:rPr>
        <w:t>u</w:t>
      </w:r>
      <w:r w:rsidR="001F598A" w:rsidRPr="00F657DF">
        <w:rPr>
          <w:rFonts w:eastAsia="Calibri" w:cstheme="minorHAnsi"/>
        </w:rPr>
        <w:br/>
      </w:r>
      <w:r w:rsidR="001F598A" w:rsidRPr="00F657DF">
        <w:rPr>
          <w:rFonts w:eastAsia="Calibri" w:cstheme="minorHAnsi"/>
          <w:b/>
        </w:rPr>
        <w:t>difficult</w:t>
      </w:r>
      <w:r w:rsidR="001F598A" w:rsidRPr="00F657DF">
        <w:rPr>
          <w:rFonts w:eastAsia="Calibri" w:cstheme="minorHAnsi"/>
        </w:rPr>
        <w:t>,</w:t>
      </w:r>
      <w:r w:rsidR="001F598A" w:rsidRPr="00F657DF">
        <w:rPr>
          <w:rFonts w:eastAsia="Calibri" w:cstheme="minorHAnsi"/>
          <w:b/>
        </w:rPr>
        <w:t xml:space="preserve"> to become difficult</w:t>
      </w:r>
      <w:r w:rsidR="001F598A" w:rsidRPr="00F657DF">
        <w:rPr>
          <w:rFonts w:eastAsia="Calibri" w:cstheme="minorHAnsi"/>
        </w:rPr>
        <w:t>, lethargic, massive</w:t>
      </w:r>
      <w:r w:rsidR="001F598A" w:rsidRPr="00F657DF">
        <w:rPr>
          <w:rFonts w:eastAsia="Calibri" w:cstheme="minorHAnsi"/>
          <w:b/>
        </w:rPr>
        <w:t>,</w:t>
      </w:r>
      <w:r w:rsidR="001F598A" w:rsidRPr="00F657DF">
        <w:rPr>
          <w:rFonts w:eastAsia="Calibri" w:cstheme="minorHAnsi"/>
        </w:rPr>
        <w:t xml:space="preserve"> fat, to become heavy, rich, bothersome, to become painful, to become important, honored, to hatch (said of a bird), to honor a person, to show respect, to give honor, to pay respect to gods, to parents, to respect an oath, to aggravate, make difficult, etc., to extinguish a fire, to be honored, to underline the importance of, to make heavy, kab</w:t>
      </w:r>
      <w:r w:rsidR="001F598A" w:rsidRPr="00F657DF">
        <w:rPr>
          <w:rFonts w:cstheme="minorHAnsi"/>
        </w:rPr>
        <w:t>ā</w:t>
      </w:r>
      <w:r w:rsidR="001F598A" w:rsidRPr="00F657DF">
        <w:rPr>
          <w:rFonts w:eastAsia="Calibri" w:cstheme="minorHAnsi"/>
        </w:rPr>
        <w:t>tu</w:t>
      </w:r>
      <w:r w:rsidR="002C48FA">
        <w:rPr>
          <w:rFonts w:eastAsia="Calibri" w:cstheme="minorHAnsi"/>
        </w:rPr>
        <w:br/>
      </w:r>
      <w:r w:rsidR="002C48FA" w:rsidRPr="002C48FA">
        <w:rPr>
          <w:rFonts w:cstheme="minorHAnsi"/>
          <w:b/>
        </w:rPr>
        <w:t>difficult</w:t>
      </w:r>
      <w:r w:rsidR="002C48FA" w:rsidRPr="002C48FA">
        <w:rPr>
          <w:rFonts w:cstheme="minorHAnsi"/>
        </w:rPr>
        <w:t xml:space="preserve">, </w:t>
      </w:r>
      <w:r w:rsidR="002C48FA" w:rsidRPr="002C48FA">
        <w:rPr>
          <w:rFonts w:cstheme="minorHAnsi"/>
          <w:b/>
        </w:rPr>
        <w:t>to make difficult</w:t>
      </w:r>
      <w:r w:rsidR="002C48FA" w:rsidRPr="002C48FA">
        <w:rPr>
          <w:rFonts w:cstheme="minorHAnsi"/>
        </w:rPr>
        <w:t>, strong, uššuṭu</w:t>
      </w:r>
      <w:r w:rsidR="0044236E" w:rsidRPr="00F657DF">
        <w:rPr>
          <w:rFonts w:eastAsia="Calibri" w:cstheme="minorHAnsi"/>
        </w:rPr>
        <w:br/>
      </w:r>
      <w:r w:rsidR="0044236E" w:rsidRPr="00F657DF">
        <w:rPr>
          <w:rFonts w:cstheme="minorHAnsi"/>
          <w:b/>
        </w:rPr>
        <w:t>difficulties</w:t>
      </w:r>
      <w:r w:rsidR="0044236E" w:rsidRPr="00F657DF">
        <w:rPr>
          <w:rFonts w:cstheme="minorHAnsi"/>
        </w:rPr>
        <w:t>, detainment, imprisonment, hard times, m</w:t>
      </w:r>
      <w:r w:rsidR="0044236E" w:rsidRPr="00F657DF">
        <w:rPr>
          <w:rFonts w:eastAsia="Calibri" w:cstheme="minorHAnsi"/>
        </w:rPr>
        <w:t>ē</w:t>
      </w:r>
      <w:r w:rsidR="0044236E" w:rsidRPr="00F657DF">
        <w:rPr>
          <w:rFonts w:cstheme="minorHAnsi"/>
        </w:rPr>
        <w:t>siru</w:t>
      </w:r>
      <w:r w:rsidR="00DE53F8" w:rsidRPr="00F657DF">
        <w:rPr>
          <w:rFonts w:cstheme="minorHAnsi"/>
        </w:rPr>
        <w:br/>
      </w:r>
      <w:r w:rsidR="00DE53F8" w:rsidRPr="00F657DF">
        <w:rPr>
          <w:rFonts w:cstheme="minorHAnsi"/>
          <w:b/>
        </w:rPr>
        <w:t>difficulties</w:t>
      </w:r>
      <w:r w:rsidR="00DE53F8" w:rsidRPr="00F657DF">
        <w:rPr>
          <w:rFonts w:cstheme="minorHAnsi"/>
        </w:rPr>
        <w:t>, marshland (in a figurative sense), morass, troubles, nāriṭu</w:t>
      </w:r>
      <w:r w:rsidR="003C4DEB" w:rsidRPr="00F657DF">
        <w:rPr>
          <w:rFonts w:cstheme="minorHAnsi"/>
        </w:rPr>
        <w:br/>
      </w:r>
      <w:r w:rsidR="003C4DEB" w:rsidRPr="00F657DF">
        <w:rPr>
          <w:rFonts w:cstheme="minorHAnsi"/>
          <w:b/>
        </w:rPr>
        <w:t>difficulties</w:t>
      </w:r>
      <w:r w:rsidR="003C4DEB" w:rsidRPr="00F657DF">
        <w:rPr>
          <w:rFonts w:cstheme="minorHAnsi"/>
        </w:rPr>
        <w:t xml:space="preserve">, </w:t>
      </w:r>
      <w:r w:rsidR="003C4DEB" w:rsidRPr="00F657DF">
        <w:rPr>
          <w:rFonts w:cstheme="minorHAnsi"/>
          <w:b/>
        </w:rPr>
        <w:t>to suffer difficulties</w:t>
      </w:r>
      <w:r w:rsidR="003C4DEB" w:rsidRPr="00F657DF">
        <w:rPr>
          <w:rFonts w:cstheme="minorHAnsi"/>
        </w:rPr>
        <w:t>, to become constricted, to become narrow, to be anguished, pašāqu</w:t>
      </w:r>
      <w:r w:rsidR="00D42B80">
        <w:rPr>
          <w:rFonts w:cstheme="minorHAnsi"/>
        </w:rPr>
        <w:br/>
      </w:r>
      <w:r w:rsidR="00D42B80" w:rsidRPr="00D42B80">
        <w:rPr>
          <w:rFonts w:ascii="Calibri" w:eastAsia="Calibri" w:hAnsi="Calibri" w:cs="Calibri"/>
          <w:b/>
        </w:rPr>
        <w:t>difficulties</w:t>
      </w:r>
      <w:r w:rsidR="00D42B80">
        <w:rPr>
          <w:rFonts w:ascii="Calibri" w:eastAsia="Calibri" w:hAnsi="Calibri" w:cs="Calibri"/>
        </w:rPr>
        <w:t xml:space="preserve">, </w:t>
      </w:r>
      <w:r w:rsidR="00D42B80" w:rsidRPr="00D42B80">
        <w:rPr>
          <w:rFonts w:ascii="Calibri" w:eastAsia="Calibri" w:hAnsi="Calibri" w:cs="Calibri"/>
        </w:rPr>
        <w:t>trouble</w:t>
      </w:r>
      <w:r w:rsidR="00D42B80">
        <w:rPr>
          <w:rFonts w:ascii="Calibri" w:eastAsia="Calibri" w:hAnsi="Calibri" w:cs="Calibri"/>
        </w:rPr>
        <w:t xml:space="preserve">, </w:t>
      </w:r>
      <w:r w:rsidR="00D42B80" w:rsidRPr="00650D3D">
        <w:rPr>
          <w:rFonts w:eastAsia="Calibri" w:cstheme="minorHAnsi"/>
        </w:rPr>
        <w:t>ū</w:t>
      </w:r>
      <w:r w:rsidR="00D42B80">
        <w:rPr>
          <w:rFonts w:ascii="Calibri" w:eastAsia="Calibri" w:hAnsi="Calibri" w:cs="Calibri"/>
        </w:rPr>
        <w:t>du</w:t>
      </w:r>
      <w:r w:rsidR="00280CCD" w:rsidRPr="00F657DF">
        <w:rPr>
          <w:rFonts w:cstheme="minorHAnsi"/>
        </w:rPr>
        <w:br/>
      </w:r>
      <w:r w:rsidR="00280CCD" w:rsidRPr="00F657DF">
        <w:rPr>
          <w:rFonts w:cstheme="minorHAnsi"/>
          <w:b/>
        </w:rPr>
        <w:t>difficulty</w:t>
      </w:r>
      <w:r w:rsidR="00280CCD" w:rsidRPr="00F657DF">
        <w:rPr>
          <w:rFonts w:cstheme="minorHAnsi"/>
        </w:rPr>
        <w:t>?, pap</w:t>
      </w:r>
      <w:r w:rsidR="00280CCD" w:rsidRPr="00F657DF">
        <w:rPr>
          <w:rFonts w:eastAsia="Calibri" w:cstheme="minorHAnsi"/>
        </w:rPr>
        <w:t>ḫ</w:t>
      </w:r>
      <w:r w:rsidR="00280CCD" w:rsidRPr="00F657DF">
        <w:rPr>
          <w:rFonts w:cstheme="minorHAnsi"/>
        </w:rPr>
        <w:t>aldaru</w:t>
      </w:r>
      <w:r w:rsidR="00DF2355" w:rsidRPr="00F657DF">
        <w:rPr>
          <w:rFonts w:cstheme="minorHAnsi"/>
        </w:rPr>
        <w:br/>
      </w:r>
      <w:r w:rsidR="00DF2355" w:rsidRPr="00F657DF">
        <w:rPr>
          <w:rFonts w:cstheme="minorHAnsi"/>
          <w:b/>
        </w:rPr>
        <w:t>difficulty</w:t>
      </w:r>
      <w:r w:rsidR="00DF2355" w:rsidRPr="00F657DF">
        <w:rPr>
          <w:rFonts w:cstheme="minorHAnsi"/>
        </w:rPr>
        <w:t>, distress, pap</w:t>
      </w:r>
      <w:r w:rsidR="00DF2355" w:rsidRPr="00F657DF">
        <w:rPr>
          <w:rFonts w:eastAsia="Calibri" w:cstheme="minorHAnsi"/>
        </w:rPr>
        <w:t>ḫ</w:t>
      </w:r>
      <w:r w:rsidR="00DF2355" w:rsidRPr="00F657DF">
        <w:rPr>
          <w:rFonts w:cstheme="minorHAnsi"/>
        </w:rPr>
        <w:t>allu</w:t>
      </w:r>
      <w:r w:rsidR="00EA77B1" w:rsidRPr="00F657DF">
        <w:rPr>
          <w:rFonts w:cstheme="minorHAnsi"/>
        </w:rPr>
        <w:t>, piqu</w:t>
      </w:r>
      <w:r w:rsidR="00A2329E" w:rsidRPr="00F657DF">
        <w:rPr>
          <w:rFonts w:cstheme="minorHAnsi"/>
        </w:rPr>
        <w:br/>
      </w:r>
      <w:r w:rsidR="00A2329E" w:rsidRPr="00F657DF">
        <w:rPr>
          <w:rFonts w:cstheme="minorHAnsi"/>
          <w:b/>
        </w:rPr>
        <w:t>difficulty</w:t>
      </w:r>
      <w:r w:rsidR="00A2329E" w:rsidRPr="00F657DF">
        <w:rPr>
          <w:rFonts w:cstheme="minorHAnsi"/>
        </w:rPr>
        <w:t>, distress, hardship, difficult situation, pa</w:t>
      </w:r>
      <w:r w:rsidR="000F35E4" w:rsidRPr="00F657DF">
        <w:rPr>
          <w:rFonts w:cstheme="minorHAnsi"/>
        </w:rPr>
        <w:t>š</w:t>
      </w:r>
      <w:r w:rsidR="00A2329E" w:rsidRPr="00F657DF">
        <w:rPr>
          <w:rFonts w:cstheme="minorHAnsi"/>
        </w:rPr>
        <w:t>uqtu</w:t>
      </w:r>
      <w:r w:rsidR="00A2329E" w:rsidRPr="00F657DF">
        <w:rPr>
          <w:rFonts w:cstheme="minorHAnsi"/>
        </w:rPr>
        <w:br/>
      </w:r>
      <w:r w:rsidR="00B924CA" w:rsidRPr="00F657DF">
        <w:rPr>
          <w:rFonts w:eastAsia="Calibri" w:cstheme="minorHAnsi"/>
          <w:b/>
        </w:rPr>
        <w:t>difficulty</w:t>
      </w:r>
      <w:r w:rsidR="00B924CA" w:rsidRPr="00F657DF">
        <w:rPr>
          <w:rFonts w:eastAsia="Calibri" w:cstheme="minorHAnsi"/>
        </w:rPr>
        <w:t>, hardship, trouble, namr</w:t>
      </w:r>
      <w:r w:rsidR="00B924CA" w:rsidRPr="00F657DF">
        <w:rPr>
          <w:rFonts w:cstheme="minorHAnsi"/>
        </w:rPr>
        <w:t>āṣ</w:t>
      </w:r>
      <w:r w:rsidR="00B924CA" w:rsidRPr="00F657DF">
        <w:rPr>
          <w:rFonts w:eastAsia="Calibri" w:cstheme="minorHAnsi"/>
        </w:rPr>
        <w:t>u</w:t>
      </w:r>
      <w:r w:rsidR="0053276B" w:rsidRPr="00F657DF">
        <w:rPr>
          <w:rFonts w:eastAsia="Calibri" w:cstheme="minorHAnsi"/>
        </w:rPr>
        <w:br/>
      </w:r>
      <w:r w:rsidR="0053276B" w:rsidRPr="00F657DF">
        <w:rPr>
          <w:rFonts w:eastAsia="Calibri" w:cstheme="minorHAnsi"/>
          <w:b/>
        </w:rPr>
        <w:t>difficulty</w:t>
      </w:r>
      <w:r w:rsidR="0053276B" w:rsidRPr="00F657DF">
        <w:rPr>
          <w:rFonts w:eastAsia="Calibri" w:cstheme="minorHAnsi"/>
        </w:rPr>
        <w:t>, hardship, trouble, left side, maru</w:t>
      </w:r>
      <w:r w:rsidR="0053276B" w:rsidRPr="00F657DF">
        <w:rPr>
          <w:rFonts w:cstheme="minorHAnsi"/>
        </w:rPr>
        <w:t>š</w:t>
      </w:r>
      <w:r w:rsidR="0053276B" w:rsidRPr="00F657DF">
        <w:rPr>
          <w:rFonts w:eastAsia="Calibri" w:cstheme="minorHAnsi"/>
        </w:rPr>
        <w:t>tu</w:t>
      </w:r>
      <w:r w:rsidR="00A50BCD" w:rsidRPr="00F657DF">
        <w:rPr>
          <w:rFonts w:eastAsia="Calibri" w:cstheme="minorHAnsi"/>
        </w:rPr>
        <w:br/>
      </w:r>
      <w:r w:rsidR="00A40BCC" w:rsidRPr="00F657DF">
        <w:rPr>
          <w:rFonts w:cstheme="minorHAnsi"/>
          <w:b/>
        </w:rPr>
        <w:t>difficulty</w:t>
      </w:r>
      <w:r w:rsidR="00A40BCC" w:rsidRPr="00F657DF">
        <w:rPr>
          <w:rFonts w:cstheme="minorHAnsi"/>
        </w:rPr>
        <w:t>, obscurity, itg</w:t>
      </w:r>
      <w:r w:rsidR="00A40BCC" w:rsidRPr="00F657DF">
        <w:rPr>
          <w:rFonts w:eastAsia="Calibri" w:cstheme="minorHAnsi"/>
        </w:rPr>
        <w:t>u</w:t>
      </w:r>
      <w:r w:rsidR="00A40BCC" w:rsidRPr="00F657DF">
        <w:rPr>
          <w:rFonts w:cstheme="minorHAnsi"/>
        </w:rPr>
        <w:t>r</w:t>
      </w:r>
      <w:r w:rsidR="00A40BCC" w:rsidRPr="00F657DF">
        <w:rPr>
          <w:rFonts w:eastAsia="Calibri" w:cstheme="minorHAnsi"/>
        </w:rPr>
        <w:t>ū</w:t>
      </w:r>
      <w:r w:rsidR="00A40BCC" w:rsidRPr="00F657DF">
        <w:rPr>
          <w:rFonts w:cstheme="minorHAnsi"/>
        </w:rPr>
        <w:t>tu</w:t>
      </w:r>
      <w:r w:rsidR="006203C3" w:rsidRPr="00F657DF">
        <w:rPr>
          <w:rFonts w:cstheme="minorHAnsi"/>
        </w:rPr>
        <w:br/>
      </w:r>
      <w:r w:rsidR="006203C3" w:rsidRPr="00F657DF">
        <w:rPr>
          <w:rFonts w:cstheme="minorHAnsi"/>
          <w:b/>
        </w:rPr>
        <w:t>difficulty</w:t>
      </w:r>
      <w:r w:rsidR="006203C3" w:rsidRPr="00F657DF">
        <w:rPr>
          <w:rFonts w:cstheme="minorHAnsi"/>
        </w:rPr>
        <w:t>,</w:t>
      </w:r>
      <w:r w:rsidR="006203C3" w:rsidRPr="00F657DF">
        <w:rPr>
          <w:rFonts w:cstheme="minorHAnsi"/>
          <w:b/>
        </w:rPr>
        <w:t xml:space="preserve"> with difficulty</w:t>
      </w:r>
      <w:r w:rsidR="006203C3" w:rsidRPr="00F657DF">
        <w:rPr>
          <w:rFonts w:cstheme="minorHAnsi"/>
        </w:rPr>
        <w:t>, adv., namrāṣiš</w:t>
      </w:r>
      <w:r w:rsidR="00A50BCD" w:rsidRPr="00F657DF">
        <w:rPr>
          <w:rFonts w:cstheme="minorHAnsi"/>
        </w:rPr>
        <w:br/>
      </w:r>
      <w:r w:rsidR="00A50BCD" w:rsidRPr="00F657DF">
        <w:rPr>
          <w:rFonts w:eastAsia="Calibri" w:cstheme="minorHAnsi"/>
          <w:b/>
        </w:rPr>
        <w:t>difficulty</w:t>
      </w:r>
      <w:r w:rsidR="00A50BCD" w:rsidRPr="00F657DF">
        <w:rPr>
          <w:rFonts w:eastAsia="Calibri" w:cstheme="minorHAnsi"/>
        </w:rPr>
        <w:t xml:space="preserve">, </w:t>
      </w:r>
      <w:r w:rsidR="00A50BCD" w:rsidRPr="00F657DF">
        <w:rPr>
          <w:rFonts w:eastAsia="Calibri" w:cstheme="minorHAnsi"/>
          <w:b/>
        </w:rPr>
        <w:t>with difficulty</w:t>
      </w:r>
      <w:r w:rsidR="00A50BCD" w:rsidRPr="00F657DF">
        <w:rPr>
          <w:rFonts w:eastAsia="Calibri" w:cstheme="minorHAnsi"/>
        </w:rPr>
        <w:t>, bitterly, with pain, mar</w:t>
      </w:r>
      <w:r w:rsidR="00A50BCD" w:rsidRPr="00F657DF">
        <w:rPr>
          <w:rFonts w:cstheme="minorHAnsi"/>
        </w:rPr>
        <w:t>ṣ</w:t>
      </w:r>
      <w:r w:rsidR="00A50BCD" w:rsidRPr="00F657DF">
        <w:rPr>
          <w:rFonts w:eastAsia="Calibri" w:cstheme="minorHAnsi"/>
        </w:rPr>
        <w:t>i</w:t>
      </w:r>
      <w:r w:rsidR="00A50BCD" w:rsidRPr="00F657DF">
        <w:rPr>
          <w:rFonts w:cstheme="minorHAnsi"/>
        </w:rPr>
        <w:t>š</w:t>
      </w:r>
      <w:r w:rsidR="00DF2355" w:rsidRPr="00F657DF">
        <w:rPr>
          <w:rFonts w:cstheme="minorHAnsi"/>
        </w:rPr>
        <w:br/>
      </w:r>
      <w:r w:rsidR="00DF2355" w:rsidRPr="00F657DF">
        <w:rPr>
          <w:rFonts w:eastAsia="Calibri" w:cstheme="minorHAnsi"/>
          <w:b/>
        </w:rPr>
        <w:t>difficultly</w:t>
      </w:r>
      <w:r w:rsidR="00DF2355" w:rsidRPr="00F657DF">
        <w:rPr>
          <w:rFonts w:eastAsia="Calibri" w:cstheme="minorHAnsi"/>
        </w:rPr>
        <w:t xml:space="preserve">, </w:t>
      </w:r>
      <w:r w:rsidR="00DF2355" w:rsidRPr="00F657DF">
        <w:rPr>
          <w:rFonts w:eastAsia="Calibri" w:cstheme="minorHAnsi"/>
          <w:b/>
        </w:rPr>
        <w:t>with difficultly</w:t>
      </w:r>
      <w:r w:rsidR="00DF2355" w:rsidRPr="00F657DF">
        <w:rPr>
          <w:rFonts w:eastAsia="Calibri" w:cstheme="minorHAnsi"/>
        </w:rPr>
        <w:t>, hardly, danna</w:t>
      </w:r>
      <w:r w:rsidR="00794C2A" w:rsidRPr="00F657DF">
        <w:rPr>
          <w:rFonts w:cstheme="minorHAnsi"/>
        </w:rPr>
        <w:br/>
      </w:r>
      <w:r w:rsidR="00794C2A" w:rsidRPr="00F657DF">
        <w:rPr>
          <w:rFonts w:cstheme="minorHAnsi"/>
          <w:b/>
        </w:rPr>
        <w:t>dig out</w:t>
      </w:r>
      <w:r w:rsidR="00794C2A" w:rsidRPr="00F657DF">
        <w:rPr>
          <w:rFonts w:cstheme="minorHAnsi"/>
        </w:rPr>
        <w:t>, to dig up, to quarry, to gouge out (eyes, nipples), to tear down, to demolish, to gouge out eyes, to blind, to kick up dust, to turn upside down, napāu</w:t>
      </w:r>
      <w:r w:rsidR="002542AD">
        <w:rPr>
          <w:rFonts w:cstheme="minorHAnsi"/>
        </w:rPr>
        <w:br/>
      </w:r>
      <w:r w:rsidR="002542AD" w:rsidRPr="002542AD">
        <w:rPr>
          <w:rFonts w:cstheme="minorHAnsi"/>
          <w:b/>
        </w:rPr>
        <w:t>dig</w:t>
      </w:r>
      <w:r w:rsidR="002542AD">
        <w:rPr>
          <w:rFonts w:cstheme="minorHAnsi"/>
        </w:rPr>
        <w:t xml:space="preserve">, </w:t>
      </w:r>
      <w:r w:rsidR="002542AD" w:rsidRPr="002542AD">
        <w:rPr>
          <w:rFonts w:cstheme="minorHAnsi"/>
          <w:b/>
        </w:rPr>
        <w:t>to dig</w:t>
      </w:r>
      <w:r w:rsidR="002542AD">
        <w:rPr>
          <w:rFonts w:cstheme="minorHAnsi"/>
        </w:rPr>
        <w:t>, tar</w:t>
      </w:r>
      <w:r w:rsidR="002542AD" w:rsidRPr="00650D3D">
        <w:rPr>
          <w:rFonts w:cstheme="minorHAnsi"/>
        </w:rPr>
        <w:t>ā</w:t>
      </w:r>
      <w:r w:rsidR="002542AD" w:rsidRPr="00650D3D">
        <w:rPr>
          <w:rFonts w:eastAsia="Calibri" w:cstheme="minorHAnsi"/>
        </w:rPr>
        <w:t>ḫ</w:t>
      </w:r>
      <w:r w:rsidR="002542AD">
        <w:rPr>
          <w:rFonts w:cstheme="minorHAnsi"/>
        </w:rPr>
        <w:t>u</w:t>
      </w:r>
      <w:r w:rsidR="00A40BCC" w:rsidRPr="00F657DF">
        <w:rPr>
          <w:rFonts w:cstheme="minorHAnsi"/>
        </w:rPr>
        <w:br/>
      </w:r>
      <w:r w:rsidR="00A40BCC" w:rsidRPr="00F657DF">
        <w:rPr>
          <w:rFonts w:cstheme="minorHAnsi"/>
          <w:b/>
        </w:rPr>
        <w:t>digger</w:t>
      </w:r>
      <w:r w:rsidR="00A40BCC" w:rsidRPr="00F657DF">
        <w:rPr>
          <w:rFonts w:cstheme="minorHAnsi"/>
        </w:rPr>
        <w:t xml:space="preserve">, </w:t>
      </w:r>
      <w:r w:rsidR="00A40BCC" w:rsidRPr="00F657DF">
        <w:rPr>
          <w:rFonts w:eastAsia="Calibri" w:cstheme="minorHAnsi"/>
        </w:rPr>
        <w:t>ḫē</w:t>
      </w:r>
      <w:r w:rsidR="00A40BCC" w:rsidRPr="00F657DF">
        <w:rPr>
          <w:rFonts w:cstheme="minorHAnsi"/>
        </w:rPr>
        <w:t>r</w:t>
      </w:r>
      <w:r w:rsidR="00A40BCC" w:rsidRPr="00F657DF">
        <w:rPr>
          <w:rFonts w:eastAsia="Calibri" w:cstheme="minorHAnsi"/>
        </w:rPr>
        <w:t>û</w:t>
      </w:r>
      <w:r w:rsidR="00A40BCC" w:rsidRPr="00F657DF">
        <w:rPr>
          <w:rFonts w:cstheme="minorHAnsi"/>
        </w:rPr>
        <w:br/>
      </w:r>
      <w:r w:rsidR="00A40BCC" w:rsidRPr="00F657DF">
        <w:rPr>
          <w:rFonts w:cstheme="minorHAnsi"/>
          <w:b/>
        </w:rPr>
        <w:t>digger</w:t>
      </w:r>
      <w:r w:rsidR="00A40BCC" w:rsidRPr="00F657DF">
        <w:rPr>
          <w:rFonts w:cstheme="minorHAnsi"/>
        </w:rPr>
        <w:t xml:space="preserve">, </w:t>
      </w:r>
      <w:r w:rsidR="00A40BCC" w:rsidRPr="00F657DF">
        <w:rPr>
          <w:rFonts w:cstheme="minorHAnsi"/>
          <w:b/>
        </w:rPr>
        <w:t>a professional digger</w:t>
      </w:r>
      <w:r w:rsidR="00A40BCC" w:rsidRPr="00F657DF">
        <w:rPr>
          <w:rFonts w:cstheme="minorHAnsi"/>
        </w:rPr>
        <w:t xml:space="preserve">, </w:t>
      </w:r>
      <w:r w:rsidR="00A40BCC" w:rsidRPr="00F657DF">
        <w:rPr>
          <w:rFonts w:eastAsia="Calibri" w:cstheme="minorHAnsi"/>
        </w:rPr>
        <w:t>ḫē</w:t>
      </w:r>
      <w:r w:rsidR="00A40BCC" w:rsidRPr="00F657DF">
        <w:rPr>
          <w:rFonts w:cstheme="minorHAnsi"/>
        </w:rPr>
        <w:t>rijānu</w:t>
      </w:r>
      <w:r w:rsidR="005E7A9E" w:rsidRPr="00F657DF">
        <w:rPr>
          <w:rFonts w:cstheme="minorHAnsi"/>
        </w:rPr>
        <w:br/>
      </w:r>
      <w:r w:rsidR="005E7A9E" w:rsidRPr="00F657DF">
        <w:rPr>
          <w:rFonts w:eastAsia="Calibri" w:cstheme="minorHAnsi"/>
          <w:b/>
        </w:rPr>
        <w:t>digger</w:t>
      </w:r>
      <w:r w:rsidR="005E7A9E" w:rsidRPr="00F657DF">
        <w:rPr>
          <w:rFonts w:eastAsia="Calibri" w:cstheme="minorHAnsi"/>
        </w:rPr>
        <w:t>,</w:t>
      </w:r>
      <w:r w:rsidR="005E7A9E" w:rsidRPr="00F657DF">
        <w:rPr>
          <w:rFonts w:eastAsia="Calibri" w:cstheme="minorHAnsi"/>
          <w:b/>
        </w:rPr>
        <w:t xml:space="preserve"> person digging in a tell</w:t>
      </w:r>
      <w:r w:rsidR="005E7A9E" w:rsidRPr="00F657DF">
        <w:rPr>
          <w:rFonts w:eastAsia="Calibri" w:cstheme="minorHAnsi"/>
        </w:rPr>
        <w:t>, battering ram, nappilu</w:t>
      </w:r>
      <w:r w:rsidR="00FE5CFB" w:rsidRPr="00F657DF">
        <w:rPr>
          <w:rFonts w:cstheme="minorHAnsi"/>
        </w:rPr>
        <w:br/>
      </w:r>
      <w:r w:rsidR="00FE5CFB" w:rsidRPr="00F657DF">
        <w:rPr>
          <w:rFonts w:cstheme="minorHAnsi"/>
          <w:b/>
        </w:rPr>
        <w:t>digger</w:t>
      </w:r>
      <w:r w:rsidR="00FE5CFB" w:rsidRPr="00F657DF">
        <w:rPr>
          <w:rFonts w:cstheme="minorHAnsi"/>
        </w:rPr>
        <w:t>, wrecker, munappilu</w:t>
      </w:r>
      <w:r w:rsidR="00A40BCC" w:rsidRPr="00F657DF">
        <w:rPr>
          <w:rFonts w:cstheme="minorHAnsi"/>
        </w:rPr>
        <w:br/>
      </w:r>
      <w:r w:rsidR="00A40BCC" w:rsidRPr="00F657DF">
        <w:rPr>
          <w:rFonts w:cstheme="minorHAnsi"/>
          <w:b/>
        </w:rPr>
        <w:t>digging work</w:t>
      </w:r>
      <w:r w:rsidR="00A40BCC" w:rsidRPr="00F657DF">
        <w:rPr>
          <w:rFonts w:cstheme="minorHAnsi"/>
        </w:rPr>
        <w:t xml:space="preserve">, </w:t>
      </w:r>
      <w:r w:rsidR="00A40BCC" w:rsidRPr="00F657DF">
        <w:rPr>
          <w:rFonts w:eastAsia="Calibri" w:cstheme="minorHAnsi"/>
        </w:rPr>
        <w:t>ḫe</w:t>
      </w:r>
      <w:r w:rsidR="00A40BCC" w:rsidRPr="00F657DF">
        <w:rPr>
          <w:rFonts w:cstheme="minorHAnsi"/>
        </w:rPr>
        <w:t>r</w:t>
      </w:r>
      <w:r w:rsidR="00A40BCC" w:rsidRPr="00F657DF">
        <w:rPr>
          <w:rFonts w:eastAsia="Calibri" w:cstheme="minorHAnsi"/>
        </w:rPr>
        <w:t>ūtu</w:t>
      </w:r>
      <w:r w:rsidR="00A2630A" w:rsidRPr="00F657DF">
        <w:rPr>
          <w:rFonts w:eastAsia="Calibri" w:cstheme="minorHAnsi"/>
        </w:rPr>
        <w:br/>
      </w:r>
      <w:r w:rsidR="00A2630A" w:rsidRPr="00F657DF">
        <w:rPr>
          <w:rFonts w:eastAsia="Calibri" w:cstheme="minorHAnsi"/>
          <w:b/>
        </w:rPr>
        <w:t>dignitary</w:t>
      </w:r>
      <w:r w:rsidR="00A2630A" w:rsidRPr="00F657DF">
        <w:rPr>
          <w:rFonts w:eastAsia="Calibri" w:cstheme="minorHAnsi"/>
        </w:rPr>
        <w:t>, ne</w:t>
      </w:r>
      <w:r w:rsidR="00A2630A" w:rsidRPr="00F657DF">
        <w:rPr>
          <w:rFonts w:cstheme="minorHAnsi"/>
        </w:rPr>
        <w:t>š</w:t>
      </w:r>
      <w:r w:rsidR="00A2630A" w:rsidRPr="00F657DF">
        <w:rPr>
          <w:rFonts w:eastAsia="Calibri" w:cstheme="minorHAnsi"/>
        </w:rPr>
        <w:t>akku</w:t>
      </w:r>
      <w:r w:rsidR="00CF2FC3" w:rsidRPr="00F657DF">
        <w:rPr>
          <w:rFonts w:eastAsia="Calibri" w:cstheme="minorHAnsi"/>
        </w:rPr>
        <w:t>, ninkummu</w:t>
      </w:r>
      <w:r w:rsidR="002B6A42" w:rsidRPr="00F657DF">
        <w:rPr>
          <w:rFonts w:eastAsia="Calibri" w:cstheme="minorHAnsi"/>
        </w:rPr>
        <w:br/>
      </w:r>
      <w:r w:rsidR="002B6A42" w:rsidRPr="00F657DF">
        <w:rPr>
          <w:rFonts w:eastAsia="Calibri" w:cstheme="minorHAnsi"/>
          <w:b/>
        </w:rPr>
        <w:t>dignitary</w:t>
      </w:r>
      <w:r w:rsidR="002B6A42" w:rsidRPr="00F657DF">
        <w:rPr>
          <w:rFonts w:eastAsia="Calibri" w:cstheme="minorHAnsi"/>
        </w:rPr>
        <w:t>,</w:t>
      </w:r>
      <w:r w:rsidR="002B6A42" w:rsidRPr="00F657DF">
        <w:rPr>
          <w:rFonts w:cstheme="minorHAnsi"/>
        </w:rPr>
        <w:t xml:space="preserve"> </w:t>
      </w:r>
      <w:r w:rsidR="002B6A42" w:rsidRPr="00F657DF">
        <w:rPr>
          <w:rFonts w:cstheme="minorHAnsi"/>
          <w:b/>
        </w:rPr>
        <w:t>a court dignitary</w:t>
      </w:r>
      <w:r w:rsidR="002B6A42" w:rsidRPr="00F657DF">
        <w:rPr>
          <w:rFonts w:cstheme="minorHAnsi"/>
        </w:rPr>
        <w:t>, official in charge of the kitchen, nu</w:t>
      </w:r>
      <w:r w:rsidR="002B6A42" w:rsidRPr="00F657DF">
        <w:rPr>
          <w:rFonts w:eastAsia="Calibri" w:cstheme="minorHAnsi"/>
        </w:rPr>
        <w:t>ḫ</w:t>
      </w:r>
      <w:r w:rsidR="002B6A42" w:rsidRPr="00F657DF">
        <w:rPr>
          <w:rFonts w:cstheme="minorHAnsi"/>
        </w:rPr>
        <w:t>atimmu, in rabi nu</w:t>
      </w:r>
      <w:r w:rsidR="002B6A42" w:rsidRPr="00F657DF">
        <w:rPr>
          <w:rFonts w:eastAsia="Calibri" w:cstheme="minorHAnsi"/>
        </w:rPr>
        <w:t>ḫ</w:t>
      </w:r>
      <w:r w:rsidR="002B6A42" w:rsidRPr="00F657DF">
        <w:rPr>
          <w:rFonts w:cstheme="minorHAnsi"/>
        </w:rPr>
        <w:t>atimm</w:t>
      </w:r>
      <w:r w:rsidR="002B6A42" w:rsidRPr="00F657DF">
        <w:rPr>
          <w:rFonts w:eastAsia="Calibri" w:cstheme="minorHAnsi"/>
        </w:rPr>
        <w:t>ī</w:t>
      </w:r>
      <w:r w:rsidR="00196968">
        <w:rPr>
          <w:rFonts w:eastAsia="Calibri" w:cstheme="minorHAnsi"/>
        </w:rPr>
        <w:br/>
      </w:r>
      <w:r w:rsidR="00196968" w:rsidRPr="00196968">
        <w:rPr>
          <w:rFonts w:eastAsia="Calibri" w:cstheme="minorHAnsi"/>
          <w:b/>
        </w:rPr>
        <w:t>dignity</w:t>
      </w:r>
      <w:r w:rsidR="00196968">
        <w:rPr>
          <w:rFonts w:eastAsia="Calibri" w:cstheme="minorHAnsi"/>
        </w:rPr>
        <w:t xml:space="preserve">, </w:t>
      </w:r>
      <w:r w:rsidR="00196968" w:rsidRPr="00196968">
        <w:rPr>
          <w:rFonts w:eastAsia="Calibri" w:cstheme="minorHAnsi"/>
        </w:rPr>
        <w:t>honor</w:t>
      </w:r>
      <w:r w:rsidR="00196968">
        <w:rPr>
          <w:rFonts w:eastAsia="Calibri" w:cstheme="minorHAnsi"/>
        </w:rPr>
        <w:t>, important position, takbittu</w:t>
      </w:r>
      <w:r w:rsidR="00D20053" w:rsidRPr="00F657DF">
        <w:rPr>
          <w:rFonts w:eastAsia="Calibri" w:cstheme="minorHAnsi"/>
        </w:rPr>
        <w:br/>
      </w:r>
      <w:r w:rsidR="00D20053" w:rsidRPr="00F657DF">
        <w:rPr>
          <w:rFonts w:eastAsia="Calibri" w:cstheme="minorHAnsi"/>
          <w:b/>
        </w:rPr>
        <w:t>dignity</w:t>
      </w:r>
      <w:r w:rsidR="00D20053" w:rsidRPr="00F657DF">
        <w:rPr>
          <w:rFonts w:eastAsia="Calibri" w:cstheme="minorHAnsi"/>
        </w:rPr>
        <w:t>, visage, face, reciprocal (math term), opinion, consideration, concern, purpose, plan, intention, choice, wish, past, past time, ranking position, appearance, looks, surface, front, front part, prestige, panu</w:t>
      </w:r>
      <w:r w:rsidR="00A40BCC" w:rsidRPr="00F657DF">
        <w:rPr>
          <w:rFonts w:eastAsia="Calibri" w:cstheme="minorHAnsi"/>
        </w:rPr>
        <w:br/>
      </w:r>
      <w:r w:rsidR="00A40BCC" w:rsidRPr="00F657DF">
        <w:rPr>
          <w:rFonts w:eastAsia="Calibri" w:cstheme="minorHAnsi"/>
          <w:b/>
        </w:rPr>
        <w:t>dike, irrigation dike</w:t>
      </w:r>
      <w:r w:rsidR="00A40BCC" w:rsidRPr="00F657DF">
        <w:rPr>
          <w:rFonts w:eastAsia="Calibri" w:cstheme="minorHAnsi"/>
        </w:rPr>
        <w:t>, dam, kilâtu</w:t>
      </w:r>
      <w:r w:rsidR="0061005E" w:rsidRPr="00F657DF">
        <w:rPr>
          <w:rFonts w:eastAsia="Calibri" w:cstheme="minorHAnsi"/>
        </w:rPr>
        <w:br/>
      </w:r>
      <w:r w:rsidR="0061005E" w:rsidRPr="00F657DF">
        <w:rPr>
          <w:rFonts w:eastAsia="Calibri" w:cstheme="minorHAnsi"/>
          <w:b/>
        </w:rPr>
        <w:t xml:space="preserve">dike </w:t>
      </w:r>
      <w:r w:rsidR="0061005E" w:rsidRPr="00F657DF">
        <w:rPr>
          <w:rFonts w:eastAsia="Calibri" w:cstheme="minorHAnsi"/>
        </w:rPr>
        <w:t xml:space="preserve">or dam </w:t>
      </w:r>
      <w:r w:rsidR="00E53F31" w:rsidRPr="00F657DF">
        <w:rPr>
          <w:rFonts w:eastAsia="Calibri" w:cstheme="minorHAnsi"/>
        </w:rPr>
        <w:t>to reg</w:t>
      </w:r>
      <w:r w:rsidR="0061005E" w:rsidRPr="00F657DF">
        <w:rPr>
          <w:rFonts w:eastAsia="Calibri" w:cstheme="minorHAnsi"/>
        </w:rPr>
        <w:t>ulate the flow of water, mu</w:t>
      </w:r>
      <w:r w:rsidR="0061005E" w:rsidRPr="00F657DF">
        <w:rPr>
          <w:rFonts w:cstheme="minorHAnsi"/>
        </w:rPr>
        <w:t>š</w:t>
      </w:r>
      <w:r w:rsidR="0061005E" w:rsidRPr="00F657DF">
        <w:rPr>
          <w:rFonts w:eastAsia="Calibri" w:cstheme="minorHAnsi"/>
        </w:rPr>
        <w:t>annītu</w:t>
      </w:r>
      <w:r w:rsidR="00A40BCC" w:rsidRPr="00F657DF">
        <w:rPr>
          <w:rFonts w:eastAsia="Calibri" w:cstheme="minorHAnsi"/>
        </w:rPr>
        <w:br/>
      </w:r>
      <w:r w:rsidR="00A40BCC" w:rsidRPr="00F657DF">
        <w:rPr>
          <w:rFonts w:eastAsia="Calibri" w:cstheme="minorHAnsi"/>
          <w:b/>
        </w:rPr>
        <w:lastRenderedPageBreak/>
        <w:t>dike</w:t>
      </w:r>
      <w:r w:rsidR="00A40BCC" w:rsidRPr="00F657DF">
        <w:rPr>
          <w:rFonts w:eastAsia="Calibri" w:cstheme="minorHAnsi"/>
        </w:rPr>
        <w:t>, plot of land surrounded by a dike, iku</w:t>
      </w:r>
      <w:r w:rsidR="00A40BCC" w:rsidRPr="00F657DF">
        <w:rPr>
          <w:rFonts w:eastAsia="Calibri" w:cstheme="minorHAnsi"/>
        </w:rPr>
        <w:br/>
      </w:r>
      <w:r w:rsidR="00A40BCC" w:rsidRPr="00F657DF">
        <w:rPr>
          <w:rFonts w:eastAsia="Calibri" w:cstheme="minorHAnsi"/>
          <w:b/>
        </w:rPr>
        <w:t>dike</w:t>
      </w:r>
      <w:r w:rsidR="00A40BCC" w:rsidRPr="00F657DF">
        <w:rPr>
          <w:rFonts w:eastAsia="Calibri" w:cstheme="minorHAnsi"/>
        </w:rPr>
        <w:t xml:space="preserve"> (surrounding fields to keep the irrigation water inside the field), a type of marshy ground affected by salinity, k</w:t>
      </w:r>
      <w:r w:rsidR="00A40BCC" w:rsidRPr="00F657DF">
        <w:rPr>
          <w:rFonts w:cstheme="minorHAnsi"/>
        </w:rPr>
        <w:t>ā</w:t>
      </w:r>
      <w:r w:rsidR="00A40BCC" w:rsidRPr="00F657DF">
        <w:rPr>
          <w:rFonts w:eastAsia="Calibri" w:cstheme="minorHAnsi"/>
        </w:rPr>
        <w:t>lû</w:t>
      </w:r>
      <w:r w:rsidR="008D78D6" w:rsidRPr="00F657DF">
        <w:rPr>
          <w:rFonts w:eastAsia="Calibri" w:cstheme="minorHAnsi"/>
        </w:rPr>
        <w:br/>
      </w:r>
      <w:r w:rsidR="008D78D6" w:rsidRPr="00F657DF">
        <w:rPr>
          <w:rFonts w:eastAsia="Calibri" w:cstheme="minorHAnsi"/>
          <w:b/>
        </w:rPr>
        <w:t>dilapidated</w:t>
      </w:r>
      <w:r w:rsidR="008D78D6" w:rsidRPr="00F657DF">
        <w:rPr>
          <w:rFonts w:eastAsia="Calibri" w:cstheme="minorHAnsi"/>
        </w:rPr>
        <w:t>, collapsed, windfallen, limp, destitute, uprooted person, fugitive, adj., maqtu</w:t>
      </w:r>
      <w:r w:rsidR="00BD3255" w:rsidRPr="00F657DF">
        <w:rPr>
          <w:rFonts w:eastAsia="Calibri" w:cstheme="minorHAnsi"/>
        </w:rPr>
        <w:br/>
      </w:r>
      <w:r w:rsidR="00BD3255" w:rsidRPr="00F657DF">
        <w:rPr>
          <w:rFonts w:eastAsia="Calibri" w:cstheme="minorHAnsi"/>
          <w:b/>
        </w:rPr>
        <w:t>dilapidated</w:t>
      </w:r>
      <w:r w:rsidR="00BD3255" w:rsidRPr="00F657DF">
        <w:rPr>
          <w:rFonts w:eastAsia="Calibri" w:cstheme="minorHAnsi"/>
        </w:rPr>
        <w:t xml:space="preserve">, </w:t>
      </w:r>
      <w:r w:rsidR="00BD3255" w:rsidRPr="00F657DF">
        <w:rPr>
          <w:rFonts w:eastAsia="Calibri" w:cstheme="minorHAnsi"/>
          <w:b/>
        </w:rPr>
        <w:t>to become dilapidated</w:t>
      </w:r>
      <w:r w:rsidR="00BD3255" w:rsidRPr="00F657DF">
        <w:rPr>
          <w:rFonts w:eastAsia="Calibri" w:cstheme="minorHAnsi"/>
        </w:rPr>
        <w:t>, cancelled to be smashed,  to smash, to be cancelled, broken, to cancel, to break, to annul, to obliterate, annulled, pas</w:t>
      </w:r>
      <w:r w:rsidR="00BD3255" w:rsidRPr="00F657DF">
        <w:rPr>
          <w:rFonts w:cstheme="minorHAnsi"/>
        </w:rPr>
        <w:t>ā</w:t>
      </w:r>
      <w:r w:rsidR="00BD3255" w:rsidRPr="00F657DF">
        <w:rPr>
          <w:rFonts w:eastAsia="Calibri" w:cstheme="minorHAnsi"/>
        </w:rPr>
        <w:t>su</w:t>
      </w:r>
      <w:r w:rsidRPr="00F657DF">
        <w:rPr>
          <w:rFonts w:eastAsia="Calibri" w:cstheme="minorHAnsi"/>
        </w:rPr>
        <w:br/>
      </w:r>
      <w:r w:rsidRPr="00F657DF">
        <w:rPr>
          <w:rFonts w:eastAsia="Calibri" w:cstheme="minorHAnsi"/>
          <w:b/>
        </w:rPr>
        <w:t>dilapidated</w:t>
      </w:r>
      <w:r w:rsidRPr="00F657DF">
        <w:rPr>
          <w:rFonts w:eastAsia="Calibri" w:cstheme="minorHAnsi"/>
        </w:rPr>
        <w:t>, to become dilapidated, nidûtu</w:t>
      </w:r>
      <w:r w:rsidRPr="00F657DF">
        <w:rPr>
          <w:rFonts w:eastAsia="Calibri" w:cstheme="minorHAnsi"/>
        </w:rPr>
        <w:br/>
      </w:r>
      <w:r w:rsidRPr="00F657DF">
        <w:rPr>
          <w:rFonts w:eastAsia="Calibri" w:cstheme="minorHAnsi"/>
          <w:b/>
        </w:rPr>
        <w:t>dilapidated</w:t>
      </w:r>
      <w:r w:rsidRPr="00F657DF">
        <w:rPr>
          <w:rFonts w:eastAsia="Calibri" w:cstheme="minorHAnsi"/>
        </w:rPr>
        <w:t>, to become dilapidated, become weak, impoverished, shaky, to be out of funds, enēšu</w:t>
      </w:r>
      <w:r w:rsidR="002F237C">
        <w:rPr>
          <w:rFonts w:eastAsia="Calibri" w:cstheme="minorHAnsi"/>
        </w:rPr>
        <w:br/>
      </w:r>
      <w:r w:rsidR="002F237C" w:rsidRPr="00B574AA">
        <w:rPr>
          <w:rFonts w:ascii="Times New Roman" w:eastAsia="Calibri" w:hAnsi="Times New Roman" w:cs="Times New Roman"/>
          <w:b/>
          <w:sz w:val="20"/>
          <w:szCs w:val="20"/>
        </w:rPr>
        <w:t>dilapidated</w:t>
      </w:r>
      <w:r w:rsidR="002F237C" w:rsidRPr="00B574AA">
        <w:rPr>
          <w:rFonts w:ascii="Times New Roman" w:eastAsia="Calibri" w:hAnsi="Times New Roman" w:cs="Times New Roman"/>
          <w:sz w:val="20"/>
          <w:szCs w:val="20"/>
        </w:rPr>
        <w:t>, weakened, adj., unnu</w:t>
      </w:r>
      <w:r w:rsidR="002F237C" w:rsidRPr="00B574AA">
        <w:rPr>
          <w:rFonts w:ascii="Times New Roman" w:hAnsi="Times New Roman" w:cs="Times New Roman"/>
          <w:sz w:val="20"/>
          <w:szCs w:val="20"/>
        </w:rPr>
        <w:t>š</w:t>
      </w:r>
      <w:r w:rsidR="002F237C" w:rsidRPr="00B574AA">
        <w:rPr>
          <w:rFonts w:ascii="Times New Roman" w:eastAsia="Calibri" w:hAnsi="Times New Roman" w:cs="Times New Roman"/>
          <w:sz w:val="20"/>
          <w:szCs w:val="20"/>
        </w:rPr>
        <w:t>u</w:t>
      </w:r>
      <w:r w:rsidR="000E0202" w:rsidRPr="00F657DF">
        <w:rPr>
          <w:rFonts w:eastAsia="Calibri" w:cstheme="minorHAnsi"/>
        </w:rPr>
        <w:br/>
      </w:r>
      <w:r w:rsidR="000E0202" w:rsidRPr="00F657DF">
        <w:rPr>
          <w:rFonts w:eastAsia="Calibri" w:cstheme="minorHAnsi"/>
          <w:b/>
        </w:rPr>
        <w:t>dilapidation</w:t>
      </w:r>
      <w:r w:rsidR="000E0202" w:rsidRPr="00F657DF">
        <w:rPr>
          <w:rFonts w:eastAsia="Calibri" w:cstheme="minorHAnsi"/>
        </w:rPr>
        <w:t>, *maqt</w:t>
      </w:r>
      <w:r w:rsidR="000E0202" w:rsidRPr="00F657DF">
        <w:rPr>
          <w:rFonts w:cstheme="minorHAnsi"/>
        </w:rPr>
        <w:t>ū</w:t>
      </w:r>
      <w:r w:rsidR="000E0202" w:rsidRPr="00F657DF">
        <w:rPr>
          <w:rFonts w:eastAsia="Calibri" w:cstheme="minorHAnsi"/>
        </w:rPr>
        <w:t>tu</w:t>
      </w:r>
      <w:r w:rsidR="00C92B0E" w:rsidRPr="00F657DF">
        <w:rPr>
          <w:rFonts w:eastAsia="Calibri" w:cstheme="minorHAnsi"/>
        </w:rPr>
        <w:br/>
      </w:r>
      <w:r w:rsidR="00C92B0E" w:rsidRPr="00F657DF">
        <w:rPr>
          <w:rFonts w:eastAsia="Calibri" w:cstheme="minorHAnsi"/>
          <w:b/>
        </w:rPr>
        <w:t>dilapidation</w:t>
      </w:r>
      <w:r w:rsidR="00C92B0E" w:rsidRPr="00F657DF">
        <w:rPr>
          <w:rFonts w:eastAsia="Calibri" w:cstheme="minorHAnsi"/>
        </w:rPr>
        <w:t>, disrepair, maqittu</w:t>
      </w:r>
      <w:r w:rsidRPr="00F657DF">
        <w:rPr>
          <w:rFonts w:eastAsia="Calibri" w:cstheme="minorHAnsi"/>
        </w:rPr>
        <w:br/>
      </w:r>
      <w:r w:rsidRPr="00F657DF">
        <w:rPr>
          <w:rFonts w:eastAsia="Calibri" w:cstheme="minorHAnsi"/>
          <w:b/>
        </w:rPr>
        <w:t>dilapidation</w:t>
      </w:r>
      <w:r w:rsidRPr="00F657DF">
        <w:rPr>
          <w:rFonts w:eastAsia="Calibri" w:cstheme="minorHAnsi"/>
        </w:rPr>
        <w:t>, exhaustion, weariness, disrepair, anhūtu</w:t>
      </w:r>
      <w:r w:rsidR="00EF05D4">
        <w:rPr>
          <w:rFonts w:cstheme="minorHAnsi"/>
        </w:rPr>
        <w:br/>
      </w:r>
      <w:r w:rsidR="00EF05D4" w:rsidRPr="00EF05D4">
        <w:rPr>
          <w:rFonts w:cstheme="minorHAnsi"/>
          <w:b/>
        </w:rPr>
        <w:t>dill</w:t>
      </w:r>
      <w:r w:rsidR="00EF05D4">
        <w:rPr>
          <w:rFonts w:cstheme="minorHAnsi"/>
        </w:rPr>
        <w:t xml:space="preserve">, </w:t>
      </w:r>
      <w:r w:rsidR="00EF05D4" w:rsidRPr="00650D3D">
        <w:rPr>
          <w:rFonts w:cstheme="minorHAnsi"/>
        </w:rPr>
        <w:t>š</w:t>
      </w:r>
      <w:r w:rsidR="00EF05D4">
        <w:rPr>
          <w:rFonts w:cstheme="minorHAnsi"/>
        </w:rPr>
        <w:t>ibittu</w:t>
      </w:r>
      <w:r w:rsidR="00EF05D4">
        <w:rPr>
          <w:rFonts w:cstheme="minorHAnsi"/>
        </w:rPr>
        <w:br/>
      </w:r>
      <w:r w:rsidR="00EF05D4" w:rsidRPr="00F657DF">
        <w:rPr>
          <w:rFonts w:cstheme="minorHAnsi"/>
          <w:b/>
        </w:rPr>
        <w:t>diluted</w:t>
      </w:r>
      <w:r w:rsidR="00EF05D4" w:rsidRPr="00F657DF">
        <w:rPr>
          <w:rFonts w:cstheme="minorHAnsi"/>
        </w:rPr>
        <w:t xml:space="preserve">, </w:t>
      </w:r>
      <w:r w:rsidR="00EF05D4" w:rsidRPr="00F657DF">
        <w:rPr>
          <w:rFonts w:eastAsia="Calibri" w:cstheme="minorHAnsi"/>
        </w:rPr>
        <w:t>ḫī</w:t>
      </w:r>
      <w:r w:rsidR="00EF05D4" w:rsidRPr="00F657DF">
        <w:rPr>
          <w:rFonts w:cstheme="minorHAnsi"/>
        </w:rPr>
        <w:t>qu</w:t>
      </w:r>
      <w:r w:rsidRPr="00F657DF">
        <w:rPr>
          <w:rFonts w:eastAsia="Calibri" w:cstheme="minorHAnsi"/>
        </w:rPr>
        <w:br/>
      </w:r>
      <w:r w:rsidRPr="00F657DF">
        <w:rPr>
          <w:rFonts w:eastAsia="Calibri" w:cstheme="minorHAnsi"/>
          <w:b/>
        </w:rPr>
        <w:t>dim</w:t>
      </w:r>
      <w:r w:rsidRPr="00F657DF">
        <w:rPr>
          <w:rFonts w:eastAsia="Calibri" w:cstheme="minorHAnsi"/>
        </w:rPr>
        <w:t>, cloudy (said only of the eyes), apû</w:t>
      </w:r>
      <w:r w:rsidRPr="00F657DF">
        <w:rPr>
          <w:rFonts w:eastAsia="Calibri" w:cstheme="minorHAnsi"/>
        </w:rPr>
        <w:br/>
      </w:r>
      <w:r w:rsidRPr="00F657DF">
        <w:rPr>
          <w:rFonts w:eastAsia="Calibri" w:cstheme="minorHAnsi"/>
          <w:b/>
        </w:rPr>
        <w:t>dim</w:t>
      </w:r>
      <w:r w:rsidRPr="00F657DF">
        <w:rPr>
          <w:rFonts w:eastAsia="Calibri" w:cstheme="minorHAnsi"/>
        </w:rPr>
        <w:t>, dark, to be dark, to darken, to be darkened, to become gloomy, eṭû</w:t>
      </w:r>
      <w:r w:rsidR="007E31E7">
        <w:rPr>
          <w:rFonts w:eastAsia="Calibri" w:cstheme="minorHAnsi"/>
        </w:rPr>
        <w:br/>
      </w:r>
      <w:r w:rsidR="007E31E7" w:rsidRPr="007E31E7">
        <w:rPr>
          <w:rFonts w:eastAsia="Calibri" w:cstheme="minorHAnsi"/>
          <w:b/>
        </w:rPr>
        <w:t>dimension</w:t>
      </w:r>
      <w:r w:rsidR="007E31E7">
        <w:rPr>
          <w:rFonts w:eastAsia="Calibri" w:cstheme="minorHAnsi"/>
        </w:rPr>
        <w:t>,</w:t>
      </w:r>
      <w:r w:rsidR="007E31E7" w:rsidRPr="007E31E7">
        <w:rPr>
          <w:rFonts w:ascii="Calibri" w:eastAsia="Calibri" w:hAnsi="Calibri" w:cs="Calibri"/>
        </w:rPr>
        <w:t xml:space="preserve"> </w:t>
      </w:r>
      <w:r w:rsidR="007E31E7" w:rsidRPr="007E31E7">
        <w:rPr>
          <w:rFonts w:ascii="Calibri" w:eastAsia="Calibri" w:hAnsi="Calibri" w:cs="Calibri"/>
          <w:b/>
        </w:rPr>
        <w:t>to have a dimension</w:t>
      </w:r>
      <w:r w:rsidR="007E31E7">
        <w:rPr>
          <w:rFonts w:ascii="Calibri" w:eastAsia="Calibri" w:hAnsi="Calibri" w:cs="Calibri"/>
        </w:rPr>
        <w:t xml:space="preserve">, weight, </w:t>
      </w:r>
      <w:r w:rsidR="007E31E7" w:rsidRPr="007E31E7">
        <w:rPr>
          <w:rFonts w:ascii="Calibri" w:eastAsia="Calibri" w:hAnsi="Calibri" w:cs="Calibri"/>
        </w:rPr>
        <w:t>to inflict</w:t>
      </w:r>
      <w:r w:rsidR="007E31E7">
        <w:rPr>
          <w:rFonts w:ascii="Calibri" w:eastAsia="Calibri" w:hAnsi="Calibri" w:cs="Calibri"/>
        </w:rPr>
        <w:t>, impose on,</w:t>
      </w:r>
      <w:r w:rsidR="007E31E7" w:rsidRPr="00B67539">
        <w:rPr>
          <w:rFonts w:ascii="Calibri" w:eastAsia="Calibri" w:hAnsi="Calibri" w:cs="Calibri"/>
        </w:rPr>
        <w:t xml:space="preserve"> </w:t>
      </w:r>
      <w:r w:rsidR="007E31E7">
        <w:rPr>
          <w:rFonts w:ascii="Calibri" w:eastAsia="Calibri" w:hAnsi="Calibri" w:cs="Calibri"/>
        </w:rPr>
        <w:t xml:space="preserve">to be inflicted, caused, established, </w:t>
      </w:r>
      <w:r w:rsidR="007E31E7" w:rsidRPr="00B67539">
        <w:rPr>
          <w:rFonts w:ascii="Calibri" w:eastAsia="Calibri" w:hAnsi="Calibri" w:cs="Calibri"/>
        </w:rPr>
        <w:t>to wear</w:t>
      </w:r>
      <w:r w:rsidR="007E31E7">
        <w:rPr>
          <w:rFonts w:ascii="Calibri" w:eastAsia="Calibri" w:hAnsi="Calibri" w:cs="Calibri"/>
        </w:rPr>
        <w:t>, be provided with,</w:t>
      </w:r>
      <w:r w:rsidR="007E31E7">
        <w:t xml:space="preserve"> </w:t>
      </w:r>
      <w:r w:rsidR="007E31E7" w:rsidRPr="00E92CEF">
        <w:rPr>
          <w:rFonts w:ascii="Calibri" w:eastAsia="Calibri" w:hAnsi="Calibri" w:cs="Calibri"/>
        </w:rPr>
        <w:t>to put on</w:t>
      </w:r>
      <w:r w:rsidR="007E31E7">
        <w:rPr>
          <w:rFonts w:ascii="Calibri" w:eastAsia="Calibri" w:hAnsi="Calibri" w:cs="Calibri"/>
        </w:rPr>
        <w:t xml:space="preserve">, wear, to be outfitted with, wear, </w:t>
      </w:r>
      <w:r w:rsidR="007E31E7" w:rsidRPr="00BF0053">
        <w:rPr>
          <w:rFonts w:ascii="Calibri" w:eastAsia="Calibri" w:hAnsi="Calibri" w:cs="Calibri"/>
        </w:rPr>
        <w:t>to pack</w:t>
      </w:r>
      <w:r w:rsidR="007E31E7">
        <w:rPr>
          <w:rFonts w:ascii="Calibri" w:eastAsia="Calibri" w:hAnsi="Calibri" w:cs="Calibri"/>
        </w:rPr>
        <w:t xml:space="preserve">, put materials in ingredients, etc., into a container, </w:t>
      </w:r>
      <w:r w:rsidR="007E31E7" w:rsidRPr="00BF0053">
        <w:rPr>
          <w:rFonts w:ascii="Calibri" w:eastAsia="Calibri" w:hAnsi="Calibri" w:cs="Calibri"/>
        </w:rPr>
        <w:t>to preserve</w:t>
      </w:r>
      <w:r w:rsidR="007E31E7">
        <w:rPr>
          <w:rFonts w:ascii="Calibri" w:eastAsia="Calibri" w:hAnsi="Calibri" w:cs="Calibri"/>
        </w:rPr>
        <w:t xml:space="preserve">, </w:t>
      </w:r>
      <w:r w:rsidR="007E31E7" w:rsidRPr="00B37B80">
        <w:rPr>
          <w:rFonts w:ascii="Calibri" w:eastAsia="Calibri" w:hAnsi="Calibri" w:cs="Calibri"/>
        </w:rPr>
        <w:t>to salt</w:t>
      </w:r>
      <w:r w:rsidR="007E31E7">
        <w:rPr>
          <w:rFonts w:ascii="Calibri" w:eastAsia="Calibri" w:hAnsi="Calibri" w:cs="Calibri"/>
        </w:rPr>
        <w:t xml:space="preserve">, to put up as preserves, for fermentation, to melt down, </w:t>
      </w:r>
      <w:r w:rsidR="007E31E7" w:rsidRPr="001D62E1">
        <w:rPr>
          <w:rFonts w:ascii="Calibri" w:eastAsia="Calibri" w:hAnsi="Calibri" w:cs="Calibri"/>
        </w:rPr>
        <w:t>to outfit</w:t>
      </w:r>
      <w:r w:rsidR="007E31E7">
        <w:rPr>
          <w:rFonts w:ascii="Calibri" w:eastAsia="Calibri" w:hAnsi="Calibri" w:cs="Calibri"/>
        </w:rPr>
        <w:t xml:space="preserve">, adorn, </w:t>
      </w:r>
      <w:r w:rsidR="007E31E7" w:rsidRPr="00E53FEF">
        <w:rPr>
          <w:rFonts w:ascii="Calibri" w:eastAsia="Calibri" w:hAnsi="Calibri" w:cs="Calibri"/>
        </w:rPr>
        <w:t>to charge to someone</w:t>
      </w:r>
      <w:r w:rsidR="007E31E7">
        <w:rPr>
          <w:rFonts w:ascii="Calibri" w:eastAsia="Calibri" w:hAnsi="Calibri" w:cs="Calibri"/>
        </w:rPr>
        <w:t xml:space="preserve">, debit, to be charged to someone, to put in charge, to cause to be put in charge, to assign, put in charge, </w:t>
      </w:r>
      <w:r w:rsidR="007E31E7" w:rsidRPr="004C2B27">
        <w:rPr>
          <w:rFonts w:ascii="Calibri" w:eastAsia="Calibri" w:hAnsi="Calibri" w:cs="Calibri"/>
        </w:rPr>
        <w:t>to pledge</w:t>
      </w:r>
      <w:r w:rsidR="007E31E7">
        <w:rPr>
          <w:rFonts w:ascii="Calibri" w:eastAsia="Calibri" w:hAnsi="Calibri" w:cs="Calibri"/>
        </w:rPr>
        <w:t xml:space="preserve">, place in jeopardy, to deposit as pledge, guarantee, </w:t>
      </w:r>
      <w:r w:rsidR="007E31E7" w:rsidRPr="00286F36">
        <w:rPr>
          <w:rFonts w:ascii="Calibri" w:eastAsia="Calibri" w:hAnsi="Calibri" w:cs="Calibri"/>
        </w:rPr>
        <w:t>to afflict</w:t>
      </w:r>
      <w:r w:rsidR="007E31E7">
        <w:rPr>
          <w:rFonts w:ascii="Calibri" w:eastAsia="Calibri" w:hAnsi="Calibri" w:cs="Calibri"/>
        </w:rPr>
        <w:t xml:space="preserve">, burden with misfortune, losses, a calamity,  </w:t>
      </w:r>
      <w:r w:rsidR="007E31E7" w:rsidRPr="00564F86">
        <w:rPr>
          <w:rFonts w:ascii="Calibri" w:eastAsia="Calibri" w:hAnsi="Calibri" w:cs="Calibri"/>
        </w:rPr>
        <w:t>to provide</w:t>
      </w:r>
      <w:r w:rsidR="007E31E7">
        <w:rPr>
          <w:rFonts w:ascii="Calibri" w:eastAsia="Calibri" w:hAnsi="Calibri" w:cs="Calibri"/>
        </w:rPr>
        <w:t xml:space="preserve">, endow with good fortune, abundance, wisdom, etc., </w:t>
      </w:r>
      <w:r w:rsidR="007E31E7" w:rsidRPr="00F522A5">
        <w:rPr>
          <w:rFonts w:ascii="Calibri" w:eastAsia="Calibri" w:hAnsi="Calibri" w:cs="Calibri"/>
        </w:rPr>
        <w:t>to found</w:t>
      </w:r>
      <w:r w:rsidR="007E31E7">
        <w:rPr>
          <w:rFonts w:ascii="Calibri" w:eastAsia="Calibri" w:hAnsi="Calibri" w:cs="Calibri"/>
        </w:rPr>
        <w:t>, establish, to station, settle, to establish, settle income, etc., on someone, to institute, establish (a festival, an offering, a practice, and institution), to establish the dimensions of,</w:t>
      </w:r>
      <w:r w:rsidR="007E31E7" w:rsidRPr="00775DF1">
        <w:rPr>
          <w:rFonts w:ascii="Calibri" w:eastAsia="Calibri" w:hAnsi="Calibri" w:cs="Calibri"/>
        </w:rPr>
        <w:t xml:space="preserve"> </w:t>
      </w:r>
      <w:r w:rsidR="007E31E7">
        <w:rPr>
          <w:rFonts w:ascii="Calibri" w:eastAsia="Calibri" w:hAnsi="Calibri" w:cs="Calibri"/>
        </w:rPr>
        <w:t xml:space="preserve">to cause, establish, to establish, institute, provide, </w:t>
      </w:r>
      <w:r w:rsidR="007E31E7" w:rsidRPr="00775DF1">
        <w:rPr>
          <w:rFonts w:ascii="Calibri" w:eastAsia="Calibri" w:hAnsi="Calibri" w:cs="Calibri"/>
        </w:rPr>
        <w:t>to deposit</w:t>
      </w:r>
      <w:r w:rsidR="007E31E7">
        <w:rPr>
          <w:rFonts w:ascii="Calibri" w:eastAsia="Calibri" w:hAnsi="Calibri" w:cs="Calibri"/>
        </w:rPr>
        <w:t>, entrust a tablet for safekeeping,</w:t>
      </w:r>
      <w:r w:rsidR="007E31E7" w:rsidRPr="00775DF1">
        <w:rPr>
          <w:rFonts w:ascii="Calibri" w:eastAsia="Calibri" w:hAnsi="Calibri" w:cs="Calibri"/>
        </w:rPr>
        <w:t xml:space="preserve"> </w:t>
      </w:r>
      <w:r w:rsidR="007E31E7">
        <w:rPr>
          <w:rFonts w:ascii="Calibri" w:eastAsia="Calibri" w:hAnsi="Calibri" w:cs="Calibri"/>
        </w:rPr>
        <w:t>to cause to be provided with, to deposit into an account, a shipment, to be deposited, to be entrusted for safekeeping, to put at someone’s disposal, to invest, put up silver, expenses, to place in or on a part of the body,</w:t>
      </w:r>
      <w:r w:rsidR="007E31E7" w:rsidRPr="00E16B43">
        <w:rPr>
          <w:rFonts w:ascii="Calibri" w:eastAsia="Calibri" w:hAnsi="Calibri" w:cs="Calibri"/>
        </w:rPr>
        <w:t xml:space="preserve"> place</w:t>
      </w:r>
      <w:r w:rsidR="007E31E7">
        <w:rPr>
          <w:rFonts w:ascii="Calibri" w:eastAsia="Calibri" w:hAnsi="Calibri" w:cs="Calibri"/>
        </w:rPr>
        <w:t xml:space="preserve">,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set up camp, a battle line, to impose an obligation, tribute, to add to, to cause, inflict defeat, rout, destruction, pillage, to bring about, cause an event, a process, to decree, set a term, to be present, exist, be available, to be located at a certain spot, to be provided with, have a feature, a characteristic, to appoint to a task, a position, install in office, to turn into, deliver up to, to make appear as, treat as, to allocate, include in a share, to use, to make fit for, to make worthy of praise, to inform someone, submit a case to someone, to write, set down in a written document, to plant, to take, posit a number, to set a price, to lay out a furrow, cultivate, to be lax?, to be located, to appoint, to cause to be placed, to cause to be present, to have a camp set up, to have someone settle, to make someone impose, be present, exist, to cause to be in bad repute, to be placed on or in something or someone, to be set in place (offerings), to be placed in the mouth, in or on a part of the body, to be imposed, to happen, to arise, occur, to come into existence, stay in existence, to settle, to be located, to be provided with, to be appointed, to side with, to be turned into, delivered up to, to be played, </w:t>
      </w:r>
      <w:r w:rsidR="007E31E7" w:rsidRPr="00650D3D">
        <w:rPr>
          <w:rFonts w:cstheme="minorHAnsi"/>
        </w:rPr>
        <w:t>š</w:t>
      </w:r>
      <w:r w:rsidR="007E31E7">
        <w:rPr>
          <w:rFonts w:ascii="Calibri" w:eastAsia="Calibri" w:hAnsi="Calibri" w:cs="Calibri"/>
        </w:rPr>
        <w:t>ak</w:t>
      </w:r>
      <w:r w:rsidR="007E31E7" w:rsidRPr="00650D3D">
        <w:rPr>
          <w:rFonts w:cstheme="minorHAnsi"/>
        </w:rPr>
        <w:t>ā</w:t>
      </w:r>
      <w:r w:rsidR="007E31E7">
        <w:rPr>
          <w:rFonts w:ascii="Calibri" w:eastAsia="Calibri" w:hAnsi="Calibri" w:cs="Calibri"/>
        </w:rPr>
        <w:t>nu</w:t>
      </w:r>
      <w:r w:rsidR="00A40BCC" w:rsidRPr="00F657DF">
        <w:rPr>
          <w:rFonts w:eastAsia="Calibri" w:cstheme="minorHAnsi"/>
        </w:rPr>
        <w:br/>
      </w:r>
      <w:r w:rsidR="00A40BCC" w:rsidRPr="00F657DF">
        <w:rPr>
          <w:rFonts w:eastAsia="Calibri" w:cstheme="minorHAnsi"/>
          <w:b/>
        </w:rPr>
        <w:t>diminish</w:t>
      </w:r>
      <w:r w:rsidR="00A40BCC" w:rsidRPr="00F657DF">
        <w:rPr>
          <w:rFonts w:eastAsia="Calibri" w:cstheme="minorHAnsi"/>
        </w:rPr>
        <w:t>,</w:t>
      </w:r>
      <w:r w:rsidR="00A40BCC" w:rsidRPr="00F657DF">
        <w:rPr>
          <w:rFonts w:eastAsia="Calibri" w:cstheme="minorHAnsi"/>
          <w:b/>
        </w:rPr>
        <w:t xml:space="preserve"> to diminish</w:t>
      </w:r>
      <w:r w:rsidR="00A40BCC" w:rsidRPr="00F657DF">
        <w:rPr>
          <w:rFonts w:eastAsia="Calibri" w:cstheme="minorHAnsi"/>
        </w:rPr>
        <w:t xml:space="preserve">, to arrive (said of people, fugitives, news, merchandise, etc.), to descend (said of </w:t>
      </w:r>
      <w:r w:rsidR="00A40BCC" w:rsidRPr="00F657DF">
        <w:rPr>
          <w:rFonts w:eastAsia="Calibri" w:cstheme="minorHAnsi"/>
        </w:rPr>
        <w:lastRenderedPageBreak/>
        <w:t>parts of the exta), to suffer a defeat, to perish, to throw oneself down,  to swoop down, to collapse, collapse (said of a wall, house, statue, etc.), fall, to fall down, to fall, to fall to the ground, into a pit, to fall upon something, to fall in battle, to suffer a downfall, to fall dead (said of cattle), to fall (said of fire, lightning, snow, stars, sleep, seed), to fall into somebody’s hands, to fall to one’s share, to hand down, to collapse (said of parts of the body), to happen, to attack, invade, to afflict, attack (said of diseases, misfortune, fear, demons), to make silver come in, to overpower in battle, to strike down, to overthrow, defeat an enemy, a country, to strike with pestilence, to kill animals in a hunt, to destroy a wall, a building, to make a deduction, to assign, forward, maq</w:t>
      </w:r>
      <w:r w:rsidR="00A40BCC" w:rsidRPr="00F657DF">
        <w:rPr>
          <w:rFonts w:cstheme="minorHAnsi"/>
        </w:rPr>
        <w:t>ā</w:t>
      </w:r>
      <w:r w:rsidR="00A40BCC" w:rsidRPr="00F657DF">
        <w:rPr>
          <w:rFonts w:eastAsia="Calibri" w:cstheme="minorHAnsi"/>
        </w:rPr>
        <w:t>tu</w:t>
      </w:r>
      <w:r w:rsidR="008517F5" w:rsidRPr="00F657DF">
        <w:rPr>
          <w:rFonts w:eastAsia="Calibri" w:cstheme="minorHAnsi"/>
        </w:rPr>
        <w:br/>
      </w:r>
      <w:r w:rsidR="008517F5" w:rsidRPr="00F657DF">
        <w:rPr>
          <w:rFonts w:eastAsia="Calibri" w:cstheme="minorHAnsi"/>
          <w:b/>
        </w:rPr>
        <w:t>diminish, to diminish in strength</w:t>
      </w:r>
      <w:r w:rsidR="008517F5" w:rsidRPr="00F657DF">
        <w:rPr>
          <w:rFonts w:eastAsia="Calibri" w:cstheme="minorHAnsi"/>
        </w:rPr>
        <w:t>, to have something diminished, deducted, to remove, to be removed, deducted, to deduct</w:t>
      </w:r>
      <w:r w:rsidR="008517F5" w:rsidRPr="00F657DF">
        <w:rPr>
          <w:rFonts w:eastAsia="Calibri" w:cstheme="minorHAnsi"/>
          <w:b/>
        </w:rPr>
        <w:t>,</w:t>
      </w:r>
      <w:r w:rsidR="008517F5" w:rsidRPr="00F657DF">
        <w:rPr>
          <w:rFonts w:eastAsia="Calibri" w:cstheme="minorHAnsi"/>
        </w:rPr>
        <w:t xml:space="preserve"> expropriate part of a holding, to cut off a piece of a land holding, to reduce in size, number, intensity, to set aside, save, to cut off?, to weaken, to subtract, na</w:t>
      </w:r>
      <w:r w:rsidR="008517F5" w:rsidRPr="00F657DF">
        <w:rPr>
          <w:rFonts w:cstheme="minorHAnsi"/>
        </w:rPr>
        <w:t>šā</w:t>
      </w:r>
      <w:r w:rsidR="008517F5" w:rsidRPr="00F657DF">
        <w:rPr>
          <w:rFonts w:eastAsia="Calibri" w:cstheme="minorHAnsi"/>
        </w:rPr>
        <w:t>ru</w:t>
      </w:r>
      <w:r w:rsidR="000B5196" w:rsidRPr="00F657DF">
        <w:rPr>
          <w:rFonts w:eastAsia="Calibri" w:cstheme="minorHAnsi"/>
        </w:rPr>
        <w:br/>
      </w:r>
      <w:r w:rsidR="000B5196" w:rsidRPr="00F657DF">
        <w:rPr>
          <w:rFonts w:eastAsia="Calibri" w:cstheme="minorHAnsi"/>
          <w:b/>
        </w:rPr>
        <w:t>diminish</w:t>
      </w:r>
      <w:r w:rsidR="000B5196" w:rsidRPr="00F657DF">
        <w:rPr>
          <w:rFonts w:eastAsia="Calibri" w:cstheme="minorHAnsi"/>
        </w:rPr>
        <w:t xml:space="preserve">, </w:t>
      </w:r>
      <w:r w:rsidR="000B5196" w:rsidRPr="00F657DF">
        <w:rPr>
          <w:rFonts w:eastAsia="Calibri" w:cstheme="minorHAnsi"/>
          <w:b/>
        </w:rPr>
        <w:t>to diminish in strength</w:t>
      </w:r>
      <w:r w:rsidR="000B5196" w:rsidRPr="00F657DF">
        <w:rPr>
          <w:rFonts w:eastAsia="Calibri" w:cstheme="minorHAnsi"/>
        </w:rPr>
        <w:t>, to diminish, to diminish, reduce, to be reduced to less, to be reduced, in short supply, to become smaller, to cause to become small, be too small, to decrease in number, to cause a decrease in quantity, to be missing, to be short a given quantity, to be poor in quality, looks, etc., to humble, to become weak, slow, to treat badly, to place someone in a bad position, to weaken, bereft, ma</w:t>
      </w:r>
      <w:r w:rsidR="000B5196" w:rsidRPr="00F657DF">
        <w:rPr>
          <w:rFonts w:cstheme="minorHAnsi"/>
        </w:rPr>
        <w:t>ṭ</w:t>
      </w:r>
      <w:r w:rsidR="000B5196" w:rsidRPr="00F657DF">
        <w:rPr>
          <w:rFonts w:eastAsia="Calibri" w:cstheme="minorHAnsi"/>
        </w:rPr>
        <w:t>û</w:t>
      </w:r>
      <w:r w:rsidR="007A02E2" w:rsidRPr="00F657DF">
        <w:rPr>
          <w:rFonts w:eastAsia="Calibri" w:cstheme="minorHAnsi"/>
        </w:rPr>
        <w:br/>
      </w:r>
      <w:r w:rsidR="007A02E2" w:rsidRPr="00F657DF">
        <w:rPr>
          <w:rFonts w:eastAsia="Calibri" w:cstheme="minorHAnsi"/>
          <w:b/>
        </w:rPr>
        <w:t>dimi</w:t>
      </w:r>
      <w:r w:rsidR="00865B49" w:rsidRPr="00F657DF">
        <w:rPr>
          <w:rFonts w:eastAsia="Calibri" w:cstheme="minorHAnsi"/>
          <w:b/>
        </w:rPr>
        <w:t>ni</w:t>
      </w:r>
      <w:r w:rsidR="007A02E2" w:rsidRPr="00F657DF">
        <w:rPr>
          <w:rFonts w:eastAsia="Calibri" w:cstheme="minorHAnsi"/>
          <w:b/>
        </w:rPr>
        <w:t>sh</w:t>
      </w:r>
      <w:r w:rsidR="007A02E2" w:rsidRPr="00F657DF">
        <w:rPr>
          <w:rFonts w:eastAsia="Calibri" w:cstheme="minorHAnsi"/>
        </w:rPr>
        <w:t xml:space="preserve">, </w:t>
      </w:r>
      <w:r w:rsidR="007A02E2" w:rsidRPr="00F657DF">
        <w:rPr>
          <w:rFonts w:eastAsia="Calibri" w:cstheme="minorHAnsi"/>
          <w:b/>
        </w:rPr>
        <w:t>to diminish the size of real estate</w:t>
      </w:r>
      <w:r w:rsidR="007A02E2" w:rsidRPr="00F657DF">
        <w:rPr>
          <w:rFonts w:eastAsia="Calibri" w:cstheme="minorHAnsi"/>
        </w:rPr>
        <w:t>, slaughter, to slaughter, to be slaughtered, sever, to be severed, to cut the hem of someone’s garment (in legal context</w:t>
      </w:r>
      <w:r w:rsidR="007A02E2" w:rsidRPr="00F657DF">
        <w:rPr>
          <w:rFonts w:eastAsia="Calibri" w:cstheme="minorHAnsi"/>
          <w:b/>
        </w:rPr>
        <w:t>)</w:t>
      </w:r>
      <w:r w:rsidR="007A02E2" w:rsidRPr="00F657DF">
        <w:rPr>
          <w:rFonts w:eastAsia="Calibri" w:cstheme="minorHAnsi"/>
        </w:rPr>
        <w:t>, to rip a garment, to make a breach,</w:t>
      </w:r>
      <w:r w:rsidR="007A02E2" w:rsidRPr="00F657DF">
        <w:rPr>
          <w:rFonts w:cstheme="minorHAnsi"/>
        </w:rPr>
        <w:t xml:space="preserve"> </w:t>
      </w:r>
      <w:r w:rsidR="007A02E2" w:rsidRPr="00F657DF">
        <w:rPr>
          <w:rFonts w:eastAsia="Calibri" w:cstheme="minorHAnsi"/>
        </w:rPr>
        <w:t>to cut, slit the throat, to notch, clip, cut, to cut, to cut through, to cut off, to cut dates from a tree, to be cut off the tree (said of dates), to cut off part of a field, to fell trees, to be felled, to hew, to kill, nak</w:t>
      </w:r>
      <w:r w:rsidR="007A02E2" w:rsidRPr="00F657DF">
        <w:rPr>
          <w:rFonts w:cstheme="minorHAnsi"/>
        </w:rPr>
        <w:t>ā</w:t>
      </w:r>
      <w:r w:rsidR="007A02E2" w:rsidRPr="00F657DF">
        <w:rPr>
          <w:rFonts w:eastAsia="Calibri" w:cstheme="minorHAnsi"/>
        </w:rPr>
        <w:t>su</w:t>
      </w:r>
      <w:r w:rsidR="00A40BCC" w:rsidRPr="00F657DF">
        <w:rPr>
          <w:rFonts w:eastAsia="Calibri" w:cstheme="minorHAnsi"/>
        </w:rPr>
        <w:br/>
      </w:r>
      <w:r w:rsidR="00A40BCC" w:rsidRPr="00F657DF">
        <w:rPr>
          <w:rFonts w:cstheme="minorHAnsi"/>
          <w:b/>
        </w:rPr>
        <w:t>dimly</w:t>
      </w:r>
      <w:r w:rsidR="00A40BCC" w:rsidRPr="00F657DF">
        <w:rPr>
          <w:rFonts w:cstheme="minorHAnsi"/>
        </w:rPr>
        <w:t>, faintly visible, adriš</w:t>
      </w:r>
      <w:r w:rsidR="00665D85" w:rsidRPr="00F657DF">
        <w:rPr>
          <w:rFonts w:cstheme="minorHAnsi"/>
        </w:rPr>
        <w:br/>
      </w:r>
      <w:r w:rsidR="00665D85" w:rsidRPr="00F657DF">
        <w:rPr>
          <w:rFonts w:cstheme="minorHAnsi"/>
          <w:b/>
        </w:rPr>
        <w:t>diminution</w:t>
      </w:r>
      <w:r w:rsidR="00665D85" w:rsidRPr="00F657DF">
        <w:rPr>
          <w:rFonts w:cstheme="minorHAnsi"/>
        </w:rPr>
        <w:t>, decrease, nušurr</w:t>
      </w:r>
      <w:r w:rsidR="00665D85" w:rsidRPr="00F657DF">
        <w:rPr>
          <w:rFonts w:eastAsia="Calibri" w:cstheme="minorHAnsi"/>
        </w:rPr>
        <w:t>û</w:t>
      </w:r>
      <w:r w:rsidR="00865B49" w:rsidRPr="00F657DF">
        <w:rPr>
          <w:rFonts w:cstheme="minorHAnsi"/>
        </w:rPr>
        <w:br/>
      </w:r>
      <w:r w:rsidR="00865B49" w:rsidRPr="00F657DF">
        <w:rPr>
          <w:rFonts w:eastAsia="Calibri" w:cstheme="minorHAnsi"/>
          <w:b/>
        </w:rPr>
        <w:t>diminution</w:t>
      </w:r>
      <w:r w:rsidR="00865B49" w:rsidRPr="00F657DF">
        <w:rPr>
          <w:rFonts w:eastAsia="Calibri" w:cstheme="minorHAnsi"/>
        </w:rPr>
        <w:t>, stump of a tree, fee for cutting open a barley pile (</w:t>
      </w:r>
      <w:r w:rsidR="00865B49" w:rsidRPr="00F657DF">
        <w:rPr>
          <w:rFonts w:eastAsia="Calibri" w:cstheme="minorHAnsi"/>
          <w:i/>
        </w:rPr>
        <w:t>nikis karê</w:t>
      </w:r>
      <w:r w:rsidR="00865B49" w:rsidRPr="00F657DF">
        <w:rPr>
          <w:rFonts w:eastAsia="Calibri" w:cstheme="minorHAnsi"/>
        </w:rPr>
        <w:t>), cut-off flesh, cut of meat, cut-off piece of wood, cutting off the head, cutting the throat, the wings, slaughter, slicing blow, slash, severed head (</w:t>
      </w:r>
      <w:r w:rsidR="00865B49" w:rsidRPr="00F657DF">
        <w:rPr>
          <w:rFonts w:eastAsia="Calibri" w:cstheme="minorHAnsi"/>
          <w:i/>
        </w:rPr>
        <w:t>nikis qaqqadi</w:t>
      </w:r>
      <w:r w:rsidR="00865B49" w:rsidRPr="00F657DF">
        <w:rPr>
          <w:rFonts w:eastAsia="Calibri" w:cstheme="minorHAnsi"/>
        </w:rPr>
        <w:t>), breach, curtailment, section, niksu</w:t>
      </w:r>
      <w:r w:rsidR="00A704F0" w:rsidRPr="00F657DF">
        <w:rPr>
          <w:rFonts w:cstheme="minorHAnsi"/>
        </w:rPr>
        <w:br/>
      </w:r>
      <w:r w:rsidR="00A704F0" w:rsidRPr="00F657DF">
        <w:rPr>
          <w:rFonts w:cstheme="minorHAnsi"/>
          <w:b/>
        </w:rPr>
        <w:t>din</w:t>
      </w:r>
      <w:r w:rsidR="00A704F0" w:rsidRPr="00F657DF">
        <w:rPr>
          <w:rFonts w:cstheme="minorHAnsi"/>
        </w:rPr>
        <w:t xml:space="preserve"> (as in the din of loud voices), </w:t>
      </w:r>
      <w:r w:rsidR="00A704F0" w:rsidRPr="00F657DF">
        <w:rPr>
          <w:rFonts w:eastAsia="Calibri" w:cstheme="minorHAnsi"/>
        </w:rPr>
        <w:t>ḫ</w:t>
      </w:r>
      <w:r w:rsidR="00A704F0" w:rsidRPr="00F657DF">
        <w:rPr>
          <w:rFonts w:cstheme="minorHAnsi"/>
        </w:rPr>
        <w:t>ub</w:t>
      </w:r>
      <w:r w:rsidR="00A704F0" w:rsidRPr="00F657DF">
        <w:rPr>
          <w:rFonts w:eastAsia="Calibri" w:cstheme="minorHAnsi"/>
        </w:rPr>
        <w:t>ū</w:t>
      </w:r>
      <w:r w:rsidR="00A704F0" w:rsidRPr="00F657DF">
        <w:rPr>
          <w:rFonts w:cstheme="minorHAnsi"/>
        </w:rPr>
        <w:t>ru</w:t>
      </w:r>
      <w:r w:rsidR="00A704F0" w:rsidRPr="00F657DF">
        <w:rPr>
          <w:rFonts w:cstheme="minorHAnsi"/>
        </w:rPr>
        <w:br/>
      </w:r>
      <w:r w:rsidR="00A704F0" w:rsidRPr="00F657DF">
        <w:rPr>
          <w:rFonts w:eastAsia="Calibri" w:cstheme="minorHAnsi"/>
          <w:b/>
        </w:rPr>
        <w:t>din</w:t>
      </w:r>
      <w:r w:rsidR="00A704F0" w:rsidRPr="00F657DF">
        <w:rPr>
          <w:rFonts w:eastAsia="Calibri" w:cstheme="minorHAnsi"/>
        </w:rPr>
        <w:t>, clamor, rumor, loud cry, uproar, ikkillu</w:t>
      </w:r>
      <w:r w:rsidR="00A740BF" w:rsidRPr="00F657DF">
        <w:rPr>
          <w:rFonts w:eastAsia="Calibri" w:cstheme="minorHAnsi"/>
        </w:rPr>
        <w:br/>
      </w:r>
      <w:r w:rsidR="00A740BF" w:rsidRPr="00F657DF">
        <w:rPr>
          <w:rFonts w:eastAsia="Calibri" w:cstheme="minorHAnsi"/>
          <w:b/>
        </w:rPr>
        <w:t>dining tray</w:t>
      </w:r>
      <w:r w:rsidR="00A740BF" w:rsidRPr="00F657DF">
        <w:rPr>
          <w:rFonts w:eastAsia="Calibri" w:cstheme="minorHAnsi"/>
        </w:rPr>
        <w:t>, table, offering table, serving portion, pa</w:t>
      </w:r>
      <w:r w:rsidR="00A740BF" w:rsidRPr="00F657DF">
        <w:rPr>
          <w:rFonts w:cstheme="minorHAnsi"/>
        </w:rPr>
        <w:t>šš</w:t>
      </w:r>
      <w:r w:rsidR="00A740BF" w:rsidRPr="00F657DF">
        <w:rPr>
          <w:rFonts w:eastAsia="Calibri" w:cstheme="minorHAnsi"/>
        </w:rPr>
        <w:t>ūru</w:t>
      </w:r>
      <w:r w:rsidR="00751BA4">
        <w:rPr>
          <w:rFonts w:eastAsia="Calibri" w:cstheme="minorHAnsi"/>
        </w:rPr>
        <w:br/>
      </w:r>
      <w:r w:rsidR="00751BA4" w:rsidRPr="00751BA4">
        <w:rPr>
          <w:rFonts w:eastAsia="Calibri" w:cstheme="minorHAnsi"/>
          <w:b/>
        </w:rPr>
        <w:t>diorite,</w:t>
      </w:r>
      <w:r w:rsidR="00751BA4">
        <w:rPr>
          <w:rFonts w:eastAsia="Calibri" w:cstheme="minorHAnsi"/>
        </w:rPr>
        <w:t xml:space="preserve"> a tree, u</w:t>
      </w:r>
      <w:r w:rsidR="00751BA4" w:rsidRPr="00650D3D">
        <w:rPr>
          <w:rFonts w:cstheme="minorHAnsi"/>
        </w:rPr>
        <w:t>š</w:t>
      </w:r>
      <w:r w:rsidR="00751BA4" w:rsidRPr="00650D3D">
        <w:rPr>
          <w:rFonts w:eastAsia="Calibri" w:cstheme="minorHAnsi"/>
        </w:rPr>
        <w:t>û</w:t>
      </w:r>
      <w:r w:rsidRPr="00F657DF">
        <w:rPr>
          <w:rFonts w:eastAsia="Calibri" w:cstheme="minorHAnsi"/>
        </w:rPr>
        <w:br/>
      </w:r>
      <w:r w:rsidRPr="00F657DF">
        <w:rPr>
          <w:rFonts w:eastAsia="Calibri" w:cstheme="minorHAnsi"/>
          <w:b/>
        </w:rPr>
        <w:t>diplomacy</w:t>
      </w:r>
      <w:r w:rsidRPr="00F657DF">
        <w:rPr>
          <w:rFonts w:eastAsia="Calibri" w:cstheme="minorHAnsi"/>
        </w:rPr>
        <w:t>, establish diplomatic relations, decide, to make a decision, report, tēmu</w:t>
      </w:r>
      <w:r w:rsidR="00E15419" w:rsidRPr="00F657DF">
        <w:rPr>
          <w:rFonts w:eastAsia="Calibri" w:cstheme="minorHAnsi"/>
        </w:rPr>
        <w:br/>
      </w:r>
      <w:r w:rsidR="00E15419" w:rsidRPr="00F657DF">
        <w:rPr>
          <w:rFonts w:eastAsia="Calibri" w:cstheme="minorHAnsi"/>
          <w:b/>
        </w:rPr>
        <w:t>dipper</w:t>
      </w:r>
      <w:r w:rsidR="00E15419" w:rsidRPr="00F657DF">
        <w:rPr>
          <w:rFonts w:eastAsia="Calibri" w:cstheme="minorHAnsi"/>
        </w:rPr>
        <w:t>, nasbû</w:t>
      </w:r>
      <w:r w:rsidRPr="00F657DF">
        <w:rPr>
          <w:rFonts w:eastAsia="Calibri" w:cstheme="minorHAnsi"/>
        </w:rPr>
        <w:br/>
      </w:r>
      <w:r w:rsidRPr="00F657DF">
        <w:rPr>
          <w:rFonts w:eastAsia="Calibri" w:cstheme="minorHAnsi"/>
          <w:b/>
        </w:rPr>
        <w:t>dipper</w:t>
      </w:r>
      <w:r w:rsidRPr="00F657DF">
        <w:rPr>
          <w:rFonts w:eastAsia="Calibri" w:cstheme="minorHAnsi"/>
        </w:rPr>
        <w:t>, elû, in ša mē šūli</w:t>
      </w:r>
      <w:r w:rsidR="00BB336D">
        <w:rPr>
          <w:rFonts w:eastAsia="Calibri" w:cstheme="minorHAnsi"/>
        </w:rPr>
        <w:br/>
      </w:r>
      <w:r w:rsidR="00BB336D" w:rsidRPr="00BB336D">
        <w:rPr>
          <w:b/>
        </w:rPr>
        <w:t>dipper</w:t>
      </w:r>
      <w:r w:rsidR="00BB336D">
        <w:t xml:space="preserve">, or </w:t>
      </w:r>
      <w:r w:rsidR="00BB336D" w:rsidRPr="00BB336D">
        <w:t>a libation</w:t>
      </w:r>
      <w:r w:rsidR="00BB336D">
        <w:t xml:space="preserve"> </w:t>
      </w:r>
      <w:r w:rsidR="00BB336D" w:rsidRPr="00BB336D">
        <w:t>vessel</w:t>
      </w:r>
      <w:r w:rsidR="00BB336D">
        <w:t xml:space="preserve">, </w:t>
      </w:r>
      <w:r w:rsidR="00BB336D" w:rsidRPr="00650D3D">
        <w:rPr>
          <w:rFonts w:cstheme="minorHAnsi"/>
        </w:rPr>
        <w:t>š</w:t>
      </w:r>
      <w:r w:rsidR="00BB336D">
        <w:t>u’ibta</w:t>
      </w:r>
      <w:r w:rsidR="00485BC8" w:rsidRPr="00F657DF">
        <w:rPr>
          <w:rFonts w:eastAsia="Calibri" w:cstheme="minorHAnsi"/>
        </w:rPr>
        <w:br/>
      </w:r>
      <w:r w:rsidR="00485BC8" w:rsidRPr="00F657DF">
        <w:rPr>
          <w:rFonts w:eastAsia="Calibri" w:cstheme="minorHAnsi"/>
          <w:b/>
        </w:rPr>
        <w:t>dire</w:t>
      </w:r>
      <w:r w:rsidR="001014B3" w:rsidRPr="00F657DF">
        <w:rPr>
          <w:rFonts w:eastAsia="Calibri" w:cstheme="minorHAnsi"/>
          <w:b/>
        </w:rPr>
        <w:t>ct</w:t>
      </w:r>
      <w:r w:rsidR="001014B3" w:rsidRPr="00F657DF">
        <w:rPr>
          <w:rFonts w:eastAsia="Calibri" w:cstheme="minorHAnsi"/>
        </w:rPr>
        <w:t xml:space="preserve">, </w:t>
      </w:r>
      <w:r w:rsidR="001014B3" w:rsidRPr="00F657DF">
        <w:rPr>
          <w:rFonts w:eastAsia="Calibri" w:cstheme="minorHAnsi"/>
          <w:b/>
        </w:rPr>
        <w:t>to direct one’s attention</w:t>
      </w:r>
      <w:r w:rsidR="001014B3" w:rsidRPr="00F657DF">
        <w:rPr>
          <w:rFonts w:eastAsia="Calibri" w:cstheme="minorHAnsi"/>
        </w:rPr>
        <w:t xml:space="preserve">, </w:t>
      </w:r>
      <w:r w:rsidR="00485BC8" w:rsidRPr="00F657DF">
        <w:rPr>
          <w:rFonts w:eastAsia="Calibri" w:cstheme="minorHAnsi"/>
        </w:rPr>
        <w:t>to permit, to allow, to do business, to sell, to cause to sell, to be sold, to make a person take an oath, to transfer persons, valuables, real estate, to grant a share, to grant progeny, to offer a gift, a sacrifice, to make a payment, give, to give, to be given, to hand over, to hand over a document, an insigne, to cause to hand over (silver, goods, etc.), to entrust a boat, to proffer (water, a goblet), to create, to surrender, extradite, to assign a person, etc., to grant powers, qualities, etc. (said mainly of gods), to give a result, a value, to agree to swear to an oath to each other, to be collected, to intermingle, deliberate, to discuss, to be delivered, nad</w:t>
      </w:r>
      <w:r w:rsidR="00485BC8" w:rsidRPr="00F657DF">
        <w:rPr>
          <w:rFonts w:cstheme="minorHAnsi"/>
        </w:rPr>
        <w:t>ā</w:t>
      </w:r>
      <w:r w:rsidR="00485BC8" w:rsidRPr="00F657DF">
        <w:rPr>
          <w:rFonts w:eastAsia="Calibri" w:cstheme="minorHAnsi"/>
        </w:rPr>
        <w:t>nu</w:t>
      </w:r>
      <w:r w:rsidR="00A7292E">
        <w:rPr>
          <w:rFonts w:eastAsia="Calibri" w:cstheme="minorHAnsi"/>
        </w:rPr>
        <w:t xml:space="preserve"> </w:t>
      </w:r>
      <w:r w:rsidR="00347E8D">
        <w:rPr>
          <w:rFonts w:eastAsia="Calibri" w:cstheme="minorHAnsi"/>
        </w:rPr>
        <w:br/>
      </w:r>
      <w:r w:rsidR="00347E8D" w:rsidRPr="00347E8D">
        <w:rPr>
          <w:rFonts w:ascii="Times New Roman" w:eastAsia="Calibri" w:hAnsi="Times New Roman" w:cs="Times New Roman"/>
          <w:b/>
          <w:sz w:val="20"/>
          <w:szCs w:val="20"/>
        </w:rPr>
        <w:t>direct</w:t>
      </w:r>
      <w:r w:rsidR="00347E8D" w:rsidRPr="00347E8D">
        <w:rPr>
          <w:rFonts w:ascii="Times New Roman" w:eastAsia="Calibri" w:hAnsi="Times New Roman" w:cs="Times New Roman"/>
          <w:sz w:val="20"/>
          <w:szCs w:val="20"/>
        </w:rPr>
        <w:t xml:space="preserve">, </w:t>
      </w:r>
      <w:r w:rsidR="00347E8D" w:rsidRPr="00347E8D">
        <w:rPr>
          <w:rFonts w:ascii="Times New Roman" w:eastAsia="Calibri" w:hAnsi="Times New Roman" w:cs="Times New Roman"/>
          <w:b/>
          <w:sz w:val="20"/>
          <w:szCs w:val="20"/>
        </w:rPr>
        <w:t>to direct</w:t>
      </w:r>
      <w:r w:rsidR="00347E8D" w:rsidRPr="00347E8D">
        <w:rPr>
          <w:rFonts w:ascii="Times New Roman" w:eastAsia="Calibri" w:hAnsi="Times New Roman" w:cs="Times New Roman"/>
          <w:sz w:val="20"/>
          <w:szCs w:val="20"/>
        </w:rPr>
        <w:t>, to</w:t>
      </w:r>
      <w:r w:rsidR="00347E8D">
        <w:rPr>
          <w:rFonts w:ascii="Times New Roman" w:eastAsia="Calibri" w:hAnsi="Times New Roman" w:cs="Times New Roman"/>
          <w:sz w:val="20"/>
          <w:szCs w:val="20"/>
        </w:rPr>
        <w:t xml:space="preserve"> </w:t>
      </w:r>
      <w:r w:rsidR="00347E8D" w:rsidRPr="00347E8D">
        <w:rPr>
          <w:rFonts w:ascii="Times New Roman" w:eastAsia="Calibri" w:hAnsi="Times New Roman" w:cs="Times New Roman"/>
          <w:sz w:val="20"/>
          <w:szCs w:val="20"/>
        </w:rPr>
        <w:t>direct, arrange</w:t>
      </w:r>
      <w:r w:rsidR="00347E8D">
        <w:rPr>
          <w:rFonts w:ascii="Times New Roman" w:eastAsia="Calibri" w:hAnsi="Times New Roman" w:cs="Times New Roman"/>
          <w:sz w:val="20"/>
          <w:szCs w:val="20"/>
        </w:rPr>
        <w:t xml:space="preserve">, </w:t>
      </w:r>
      <w:r w:rsidR="00347E8D" w:rsidRPr="00347E8D">
        <w:rPr>
          <w:rFonts w:ascii="Times New Roman" w:eastAsia="Calibri" w:hAnsi="Times New Roman" w:cs="Times New Roman"/>
          <w:sz w:val="20"/>
          <w:szCs w:val="20"/>
        </w:rPr>
        <w:t xml:space="preserve"> to send, to extend, to stretch out a limb, a hand, a finger, to extend, spread wings, arms,  to spread a cloth, a net, a string, an awning, to tether, to stretch a measuring cord, to stretch out, to be stretched, to turn one’s eyes, to set in place, to prepare objects or persons, to take up a  position, to work metal in a certain way, to set in order?, to be spread, to be pointed at, tar</w:t>
      </w:r>
      <w:r w:rsidR="00347E8D" w:rsidRPr="00347E8D">
        <w:rPr>
          <w:rFonts w:ascii="Times New Roman" w:hAnsi="Times New Roman" w:cs="Times New Roman"/>
          <w:sz w:val="20"/>
          <w:szCs w:val="20"/>
        </w:rPr>
        <w:t>āṣ</w:t>
      </w:r>
      <w:r w:rsidR="00347E8D" w:rsidRPr="00347E8D">
        <w:rPr>
          <w:rFonts w:ascii="Times New Roman" w:eastAsia="Calibri" w:hAnsi="Times New Roman" w:cs="Times New Roman"/>
          <w:sz w:val="20"/>
          <w:szCs w:val="20"/>
        </w:rPr>
        <w:t xml:space="preserve">u </w:t>
      </w:r>
      <w:r w:rsidR="00A704F0" w:rsidRPr="00347E8D">
        <w:rPr>
          <w:rFonts w:ascii="Times New Roman" w:eastAsia="Calibri" w:hAnsi="Times New Roman" w:cs="Times New Roman"/>
          <w:sz w:val="20"/>
          <w:szCs w:val="20"/>
        </w:rPr>
        <w:br/>
      </w:r>
      <w:r w:rsidR="00A704F0" w:rsidRPr="00F657DF">
        <w:rPr>
          <w:rFonts w:cstheme="minorHAnsi"/>
          <w:b/>
        </w:rPr>
        <w:t>direction</w:t>
      </w:r>
      <w:r w:rsidR="00A704F0" w:rsidRPr="00F657DF">
        <w:rPr>
          <w:rFonts w:cstheme="minorHAnsi"/>
        </w:rPr>
        <w:t>, order, iqb</w:t>
      </w:r>
      <w:r w:rsidR="00A704F0" w:rsidRPr="00F657DF">
        <w:rPr>
          <w:rFonts w:eastAsia="Calibri" w:cstheme="minorHAnsi"/>
        </w:rPr>
        <w:t>û</w:t>
      </w:r>
      <w:r w:rsidR="004B511E" w:rsidRPr="00F657DF">
        <w:rPr>
          <w:rFonts w:eastAsia="Calibri" w:cstheme="minorHAnsi"/>
        </w:rPr>
        <w:br/>
      </w:r>
      <w:r w:rsidR="004B511E" w:rsidRPr="00F657DF">
        <w:rPr>
          <w:rFonts w:eastAsia="Calibri" w:cstheme="minorHAnsi"/>
          <w:b/>
        </w:rPr>
        <w:lastRenderedPageBreak/>
        <w:t>director</w:t>
      </w:r>
      <w:r w:rsidR="004B511E" w:rsidRPr="00F657DF">
        <w:rPr>
          <w:rFonts w:eastAsia="Calibri" w:cstheme="minorHAnsi"/>
        </w:rPr>
        <w:t>, commander, mu’irru</w:t>
      </w:r>
      <w:r w:rsidR="00D00F8C">
        <w:rPr>
          <w:rFonts w:eastAsia="Calibri" w:cstheme="minorHAnsi"/>
        </w:rPr>
        <w:br/>
      </w:r>
      <w:r w:rsidR="00D00F8C" w:rsidRPr="00D00F8C">
        <w:rPr>
          <w:rFonts w:ascii="Times New Roman" w:eastAsia="Calibri" w:hAnsi="Times New Roman" w:cs="Times New Roman"/>
          <w:b/>
          <w:sz w:val="20"/>
          <w:szCs w:val="20"/>
        </w:rPr>
        <w:t>dirge</w:t>
      </w:r>
      <w:r w:rsidR="00D00F8C" w:rsidRPr="00D00F8C">
        <w:rPr>
          <w:rFonts w:ascii="Times New Roman" w:eastAsia="Calibri" w:hAnsi="Times New Roman" w:cs="Times New Roman"/>
          <w:sz w:val="20"/>
          <w:szCs w:val="20"/>
        </w:rPr>
        <w:t xml:space="preserve">, song of a special type, </w:t>
      </w:r>
      <w:r w:rsidR="00D00F8C" w:rsidRPr="00D00F8C">
        <w:rPr>
          <w:rFonts w:ascii="Times New Roman" w:hAnsi="Times New Roman" w:cs="Times New Roman"/>
          <w:sz w:val="20"/>
          <w:szCs w:val="20"/>
        </w:rPr>
        <w:t>ṣ</w:t>
      </w:r>
      <w:r w:rsidR="00D00F8C" w:rsidRPr="00D00F8C">
        <w:rPr>
          <w:rFonts w:ascii="Times New Roman" w:eastAsia="Calibri" w:hAnsi="Times New Roman" w:cs="Times New Roman"/>
          <w:sz w:val="20"/>
          <w:szCs w:val="20"/>
        </w:rPr>
        <w:t>irḫu</w:t>
      </w:r>
      <w:r w:rsidR="000E5607">
        <w:rPr>
          <w:rStyle w:val="FootnoteReference"/>
          <w:rFonts w:ascii="Times New Roman" w:eastAsia="Calibri" w:hAnsi="Times New Roman" w:cs="Times New Roman"/>
          <w:sz w:val="20"/>
          <w:szCs w:val="20"/>
        </w:rPr>
        <w:footnoteReference w:id="65"/>
      </w:r>
      <w:r w:rsidR="00271B9F">
        <w:rPr>
          <w:rFonts w:eastAsia="Calibri" w:cstheme="minorHAnsi"/>
        </w:rPr>
        <w:br/>
      </w:r>
      <w:r w:rsidR="00271B9F" w:rsidRPr="00D00F8C">
        <w:rPr>
          <w:rFonts w:ascii="Times New Roman" w:eastAsia="Calibri" w:hAnsi="Times New Roman" w:cs="Times New Roman"/>
          <w:b/>
          <w:sz w:val="20"/>
          <w:szCs w:val="20"/>
        </w:rPr>
        <w:t>dirge</w:t>
      </w:r>
      <w:r w:rsidR="00271B9F" w:rsidRPr="00D00F8C">
        <w:rPr>
          <w:rFonts w:ascii="Times New Roman" w:eastAsia="Calibri" w:hAnsi="Times New Roman" w:cs="Times New Roman"/>
          <w:sz w:val="20"/>
          <w:szCs w:val="20"/>
        </w:rPr>
        <w:t xml:space="preserve">, </w:t>
      </w:r>
      <w:r w:rsidR="00271B9F" w:rsidRPr="00D00F8C">
        <w:rPr>
          <w:rFonts w:ascii="Times New Roman" w:eastAsia="Calibri" w:hAnsi="Times New Roman" w:cs="Times New Roman"/>
          <w:b/>
          <w:sz w:val="20"/>
          <w:szCs w:val="20"/>
        </w:rPr>
        <w:t>like a dirge</w:t>
      </w:r>
      <w:r w:rsidR="00271B9F" w:rsidRPr="00D00F8C">
        <w:rPr>
          <w:rFonts w:ascii="Times New Roman" w:eastAsia="Calibri" w:hAnsi="Times New Roman" w:cs="Times New Roman"/>
          <w:sz w:val="20"/>
          <w:szCs w:val="20"/>
        </w:rPr>
        <w:t xml:space="preserve">, adv., </w:t>
      </w:r>
      <w:r w:rsidR="00271B9F" w:rsidRPr="00D00F8C">
        <w:rPr>
          <w:rFonts w:ascii="Times New Roman" w:hAnsi="Times New Roman" w:cs="Times New Roman"/>
          <w:sz w:val="20"/>
          <w:szCs w:val="20"/>
        </w:rPr>
        <w:t>ṣ</w:t>
      </w:r>
      <w:r w:rsidR="00271B9F" w:rsidRPr="00D00F8C">
        <w:rPr>
          <w:rFonts w:ascii="Times New Roman" w:eastAsia="Calibri" w:hAnsi="Times New Roman" w:cs="Times New Roman"/>
          <w:sz w:val="20"/>
          <w:szCs w:val="20"/>
        </w:rPr>
        <w:t>irḫi</w:t>
      </w:r>
      <w:r w:rsidR="00271B9F" w:rsidRPr="00D00F8C">
        <w:rPr>
          <w:rFonts w:ascii="Times New Roman" w:hAnsi="Times New Roman" w:cs="Times New Roman"/>
          <w:sz w:val="20"/>
          <w:szCs w:val="20"/>
        </w:rPr>
        <w:t>š</w:t>
      </w:r>
      <w:r w:rsidR="00A7292E">
        <w:rPr>
          <w:rFonts w:ascii="Times New Roman" w:hAnsi="Times New Roman" w:cs="Times New Roman"/>
          <w:sz w:val="20"/>
          <w:szCs w:val="20"/>
        </w:rPr>
        <w:br/>
      </w:r>
      <w:r w:rsidR="00A7292E" w:rsidRPr="00A7292E">
        <w:rPr>
          <w:rFonts w:eastAsia="Calibri" w:cstheme="minorHAnsi"/>
          <w:b/>
        </w:rPr>
        <w:t>dirge singer</w:t>
      </w:r>
      <w:r w:rsidR="00A7292E">
        <w:rPr>
          <w:rFonts w:eastAsia="Calibri" w:cstheme="minorHAnsi"/>
        </w:rPr>
        <w:t xml:space="preserve">, </w:t>
      </w:r>
      <w:r w:rsidR="00A7292E" w:rsidRPr="00650D3D">
        <w:rPr>
          <w:rFonts w:cstheme="minorHAnsi"/>
        </w:rPr>
        <w:t>ṣ</w:t>
      </w:r>
      <w:r w:rsidR="00A7292E">
        <w:rPr>
          <w:rFonts w:eastAsia="Calibri" w:cstheme="minorHAnsi"/>
        </w:rPr>
        <w:t>ir</w:t>
      </w:r>
      <w:r w:rsidR="00A7292E" w:rsidRPr="00650D3D">
        <w:rPr>
          <w:rFonts w:eastAsia="Calibri" w:cstheme="minorHAnsi"/>
        </w:rPr>
        <w:t>ḫ</w:t>
      </w:r>
      <w:r w:rsidR="00A7292E">
        <w:rPr>
          <w:rFonts w:eastAsia="Calibri" w:cstheme="minorHAnsi"/>
        </w:rPr>
        <w:t xml:space="preserve">u, in </w:t>
      </w:r>
      <w:r w:rsidR="00A7292E" w:rsidRPr="00650D3D">
        <w:rPr>
          <w:rFonts w:cstheme="minorHAnsi"/>
        </w:rPr>
        <w:t>š</w:t>
      </w:r>
      <w:r w:rsidR="00A7292E">
        <w:rPr>
          <w:rFonts w:eastAsia="Calibri" w:cstheme="minorHAnsi"/>
        </w:rPr>
        <w:t xml:space="preserve">a </w:t>
      </w:r>
      <w:r w:rsidR="00A7292E" w:rsidRPr="00650D3D">
        <w:rPr>
          <w:rFonts w:cstheme="minorHAnsi"/>
        </w:rPr>
        <w:t>ṣ</w:t>
      </w:r>
      <w:r w:rsidR="00A7292E">
        <w:rPr>
          <w:rFonts w:eastAsia="Calibri" w:cstheme="minorHAnsi"/>
        </w:rPr>
        <w:t>ir</w:t>
      </w:r>
      <w:r w:rsidR="00A7292E" w:rsidRPr="00650D3D">
        <w:rPr>
          <w:rFonts w:eastAsia="Calibri" w:cstheme="minorHAnsi"/>
        </w:rPr>
        <w:t>ḫ</w:t>
      </w:r>
      <w:r w:rsidR="00A7292E">
        <w:rPr>
          <w:rFonts w:eastAsia="Calibri" w:cstheme="minorHAnsi"/>
        </w:rPr>
        <w:t>i</w:t>
      </w:r>
      <w:r w:rsidR="004B6B1D">
        <w:rPr>
          <w:rFonts w:eastAsia="Calibri" w:cstheme="minorHAnsi"/>
        </w:rPr>
        <w:br/>
      </w:r>
      <w:r w:rsidR="004B6B1D" w:rsidRPr="00CD0BD5">
        <w:rPr>
          <w:rFonts w:ascii="Calibri" w:eastAsia="Calibri" w:hAnsi="Calibri" w:cs="Calibri"/>
          <w:b/>
        </w:rPr>
        <w:t>dirge singer</w:t>
      </w:r>
      <w:r w:rsidR="004B6B1D">
        <w:rPr>
          <w:rFonts w:ascii="Calibri" w:eastAsia="Calibri" w:hAnsi="Calibri" w:cs="Calibri"/>
        </w:rPr>
        <w:t xml:space="preserve">, </w:t>
      </w:r>
      <w:r w:rsidR="004B6B1D" w:rsidRPr="00650D3D">
        <w:rPr>
          <w:rFonts w:cstheme="minorHAnsi"/>
        </w:rPr>
        <w:t>š</w:t>
      </w:r>
      <w:r w:rsidR="004B6B1D">
        <w:rPr>
          <w:rFonts w:ascii="Calibri" w:eastAsia="Calibri" w:hAnsi="Calibri" w:cs="Calibri"/>
        </w:rPr>
        <w:t>er</w:t>
      </w:r>
      <w:r w:rsidR="004B6B1D" w:rsidRPr="00650D3D">
        <w:rPr>
          <w:rFonts w:cstheme="minorHAnsi"/>
        </w:rPr>
        <w:t>šā</w:t>
      </w:r>
      <w:r w:rsidR="004B6B1D">
        <w:rPr>
          <w:rFonts w:ascii="Calibri" w:eastAsia="Calibri" w:hAnsi="Calibri" w:cs="Calibri"/>
        </w:rPr>
        <w:t xml:space="preserve">nu, in </w:t>
      </w:r>
      <w:r w:rsidR="004B6B1D" w:rsidRPr="00650D3D">
        <w:rPr>
          <w:rFonts w:cstheme="minorHAnsi"/>
        </w:rPr>
        <w:t>š</w:t>
      </w:r>
      <w:r w:rsidR="004B6B1D">
        <w:rPr>
          <w:rFonts w:ascii="Calibri" w:eastAsia="Calibri" w:hAnsi="Calibri" w:cs="Calibri"/>
        </w:rPr>
        <w:t xml:space="preserve">a </w:t>
      </w:r>
      <w:r w:rsidR="004B6B1D" w:rsidRPr="00650D3D">
        <w:rPr>
          <w:rFonts w:cstheme="minorHAnsi"/>
        </w:rPr>
        <w:t>š</w:t>
      </w:r>
      <w:r w:rsidR="004B6B1D">
        <w:rPr>
          <w:rFonts w:ascii="Calibri" w:eastAsia="Calibri" w:hAnsi="Calibri" w:cs="Calibri"/>
        </w:rPr>
        <w:t>er</w:t>
      </w:r>
      <w:r w:rsidR="004B6B1D" w:rsidRPr="00650D3D">
        <w:rPr>
          <w:rFonts w:cstheme="minorHAnsi"/>
        </w:rPr>
        <w:t>šā</w:t>
      </w:r>
      <w:r w:rsidR="004B6B1D">
        <w:rPr>
          <w:rFonts w:ascii="Calibri" w:eastAsia="Calibri" w:hAnsi="Calibri" w:cs="Calibri"/>
        </w:rPr>
        <w:t>ni</w:t>
      </w:r>
      <w:r w:rsidR="00A704F0" w:rsidRPr="00F657DF">
        <w:rPr>
          <w:rFonts w:eastAsia="Calibri" w:cstheme="minorHAnsi"/>
        </w:rPr>
        <w:br/>
      </w:r>
      <w:r w:rsidR="00A704F0" w:rsidRPr="00B4686A">
        <w:rPr>
          <w:rFonts w:ascii="Times New Roman" w:eastAsia="Calibri" w:hAnsi="Times New Roman" w:cs="Times New Roman"/>
          <w:b/>
          <w:sz w:val="20"/>
          <w:szCs w:val="20"/>
        </w:rPr>
        <w:t>dirges</w:t>
      </w:r>
      <w:r w:rsidR="00A704F0" w:rsidRPr="00A7292E">
        <w:rPr>
          <w:rFonts w:ascii="Times New Roman" w:eastAsia="Calibri" w:hAnsi="Times New Roman" w:cs="Times New Roman"/>
          <w:sz w:val="20"/>
          <w:szCs w:val="20"/>
        </w:rPr>
        <w:t>,</w:t>
      </w:r>
      <w:r w:rsidR="00A704F0" w:rsidRPr="00B4686A">
        <w:rPr>
          <w:rFonts w:ascii="Times New Roman" w:eastAsia="Calibri" w:hAnsi="Times New Roman" w:cs="Times New Roman"/>
          <w:b/>
          <w:sz w:val="20"/>
          <w:szCs w:val="20"/>
        </w:rPr>
        <w:t xml:space="preserve"> chief singer of dirges in the temple</w:t>
      </w:r>
      <w:r w:rsidR="00A704F0" w:rsidRPr="00B4686A">
        <w:rPr>
          <w:rFonts w:ascii="Times New Roman" w:eastAsia="Calibri" w:hAnsi="Times New Roman" w:cs="Times New Roman"/>
          <w:sz w:val="20"/>
          <w:szCs w:val="20"/>
        </w:rPr>
        <w:t>, chief of the lamentation priests,</w:t>
      </w:r>
      <w:r w:rsidR="00A704F0" w:rsidRPr="006F7C4B">
        <w:rPr>
          <w:rFonts w:ascii="Times New Roman" w:eastAsia="Calibri" w:hAnsi="Times New Roman" w:cs="Times New Roman"/>
          <w:i/>
          <w:sz w:val="20"/>
          <w:szCs w:val="20"/>
        </w:rPr>
        <w:t xml:space="preserve"> kalam</w:t>
      </w:r>
      <w:r w:rsidR="00A704F0" w:rsidRPr="006F7C4B">
        <w:rPr>
          <w:rFonts w:ascii="Times New Roman" w:hAnsi="Times New Roman" w:cs="Times New Roman"/>
          <w:i/>
          <w:sz w:val="20"/>
          <w:szCs w:val="20"/>
        </w:rPr>
        <w:t>ā</w:t>
      </w:r>
      <w:r w:rsidR="00A704F0" w:rsidRPr="006F7C4B">
        <w:rPr>
          <w:rFonts w:ascii="Times New Roman" w:eastAsia="Calibri" w:hAnsi="Times New Roman" w:cs="Times New Roman"/>
          <w:i/>
          <w:sz w:val="20"/>
          <w:szCs w:val="20"/>
        </w:rPr>
        <w:t>ḫu</w:t>
      </w:r>
      <w:r w:rsidR="00D37561">
        <w:rPr>
          <w:rFonts w:eastAsia="Calibri" w:cstheme="minorHAnsi"/>
        </w:rPr>
        <w:br/>
      </w:r>
      <w:r w:rsidR="00D37561" w:rsidRPr="00D37561">
        <w:rPr>
          <w:rFonts w:cstheme="minorHAnsi"/>
          <w:b/>
        </w:rPr>
        <w:t>dirt</w:t>
      </w:r>
      <w:r w:rsidR="00D37561">
        <w:rPr>
          <w:rFonts w:cstheme="minorHAnsi"/>
        </w:rPr>
        <w:t xml:space="preserve">, </w:t>
      </w:r>
      <w:r w:rsidR="00D37561" w:rsidRPr="00D37561">
        <w:rPr>
          <w:rFonts w:cstheme="minorHAnsi"/>
        </w:rPr>
        <w:t>filth</w:t>
      </w:r>
      <w:r w:rsidR="00D37561">
        <w:rPr>
          <w:rFonts w:cstheme="minorHAnsi"/>
        </w:rPr>
        <w:t>, r</w:t>
      </w:r>
      <w:r w:rsidR="00D37561" w:rsidRPr="001F026D">
        <w:rPr>
          <w:rFonts w:ascii="Calibri" w:eastAsia="Calibri" w:hAnsi="Calibri" w:cs="Calibri"/>
        </w:rPr>
        <w:t>ū</w:t>
      </w:r>
      <w:r w:rsidR="00D37561" w:rsidRPr="00455AC8">
        <w:rPr>
          <w:rFonts w:cstheme="minorHAnsi"/>
        </w:rPr>
        <w:t>š</w:t>
      </w:r>
      <w:r w:rsidR="00D37561">
        <w:rPr>
          <w:rFonts w:cstheme="minorHAnsi"/>
        </w:rPr>
        <w:t>u</w:t>
      </w:r>
      <w:r w:rsidR="00114D1E">
        <w:rPr>
          <w:rFonts w:cstheme="minorHAnsi"/>
        </w:rPr>
        <w:br/>
      </w:r>
      <w:r w:rsidR="00114D1E" w:rsidRPr="00114D1E">
        <w:rPr>
          <w:rFonts w:cstheme="minorHAnsi"/>
          <w:b/>
        </w:rPr>
        <w:t>dirty</w:t>
      </w:r>
      <w:r w:rsidR="00114D1E">
        <w:rPr>
          <w:rFonts w:cstheme="minorHAnsi"/>
        </w:rPr>
        <w:t xml:space="preserve">?, adj., </w:t>
      </w:r>
      <w:r w:rsidR="00114D1E" w:rsidRPr="00650D3D">
        <w:rPr>
          <w:rFonts w:cstheme="minorHAnsi"/>
        </w:rPr>
        <w:t>š</w:t>
      </w:r>
      <w:r w:rsidR="00114D1E">
        <w:rPr>
          <w:rFonts w:cstheme="minorHAnsi"/>
        </w:rPr>
        <w:t>u’uru</w:t>
      </w:r>
      <w:r w:rsidR="00296C59">
        <w:rPr>
          <w:rFonts w:cstheme="minorHAnsi"/>
        </w:rPr>
        <w:br/>
      </w:r>
      <w:r w:rsidR="00296C59" w:rsidRPr="00296C59">
        <w:rPr>
          <w:rFonts w:cstheme="minorHAnsi"/>
          <w:b/>
        </w:rPr>
        <w:t>dirty</w:t>
      </w:r>
      <w:r w:rsidR="00296C59">
        <w:rPr>
          <w:rFonts w:cstheme="minorHAnsi"/>
        </w:rPr>
        <w:t xml:space="preserve">, </w:t>
      </w:r>
      <w:r w:rsidR="00296C59" w:rsidRPr="00296C59">
        <w:rPr>
          <w:rFonts w:cstheme="minorHAnsi"/>
          <w:b/>
        </w:rPr>
        <w:t>a very dirty person</w:t>
      </w:r>
      <w:r w:rsidR="00296C59">
        <w:rPr>
          <w:rFonts w:cstheme="minorHAnsi"/>
        </w:rPr>
        <w:t xml:space="preserve">, </w:t>
      </w:r>
      <w:r w:rsidR="00296C59">
        <w:rPr>
          <w:rFonts w:eastAsia="Calibri" w:cstheme="minorHAnsi"/>
        </w:rPr>
        <w:t>warr</w:t>
      </w:r>
      <w:r w:rsidR="00296C59" w:rsidRPr="00650D3D">
        <w:rPr>
          <w:rFonts w:cstheme="minorHAnsi"/>
        </w:rPr>
        <w:t>āš</w:t>
      </w:r>
      <w:r w:rsidR="00296C59" w:rsidRPr="00650D3D">
        <w:rPr>
          <w:rFonts w:eastAsia="Calibri" w:cstheme="minorHAnsi"/>
        </w:rPr>
        <w:t>û</w:t>
      </w:r>
      <w:r w:rsidRPr="00F657DF">
        <w:rPr>
          <w:rFonts w:eastAsia="Calibri" w:cstheme="minorHAnsi"/>
        </w:rPr>
        <w:br/>
      </w:r>
      <w:r w:rsidRPr="00F657DF">
        <w:rPr>
          <w:rFonts w:eastAsia="Calibri" w:cstheme="minorHAnsi"/>
          <w:b/>
        </w:rPr>
        <w:t>dirty state</w:t>
      </w:r>
      <w:r w:rsidRPr="00F657DF">
        <w:rPr>
          <w:rFonts w:eastAsia="Calibri" w:cstheme="minorHAnsi"/>
        </w:rPr>
        <w:t>, aruštu</w:t>
      </w:r>
      <w:r w:rsidR="00A704F0" w:rsidRPr="00F657DF">
        <w:rPr>
          <w:rFonts w:eastAsia="Calibri" w:cstheme="minorHAnsi"/>
        </w:rPr>
        <w:br/>
      </w:r>
      <w:r w:rsidR="00A704F0" w:rsidRPr="00F657DF">
        <w:rPr>
          <w:rFonts w:cstheme="minorHAnsi"/>
          <w:b/>
        </w:rPr>
        <w:t>dirty</w:t>
      </w:r>
      <w:r w:rsidR="00A704F0" w:rsidRPr="00F657DF">
        <w:rPr>
          <w:rFonts w:cstheme="minorHAnsi"/>
        </w:rPr>
        <w:t>, sullied, unclean, soiled, lu’</w:t>
      </w:r>
      <w:r w:rsidR="00A704F0" w:rsidRPr="00F657DF">
        <w:rPr>
          <w:rFonts w:eastAsia="Calibri" w:cstheme="minorHAnsi"/>
        </w:rPr>
        <w:t>û</w:t>
      </w:r>
      <w:r w:rsidR="00A704F0" w:rsidRPr="00F657DF">
        <w:rPr>
          <w:rFonts w:eastAsia="Calibri" w:cstheme="minorHAnsi"/>
        </w:rPr>
        <w:br/>
      </w:r>
      <w:r w:rsidR="00A704F0" w:rsidRPr="00F657DF">
        <w:rPr>
          <w:rFonts w:cstheme="minorHAnsi"/>
          <w:b/>
        </w:rPr>
        <w:t>dirty, to dirty an object</w:t>
      </w:r>
      <w:r w:rsidR="00A704F0" w:rsidRPr="00F657DF">
        <w:rPr>
          <w:rFonts w:cstheme="minorHAnsi"/>
        </w:rPr>
        <w:t>, to desecrate (a sanctuary, a rite), to defile, lu’</w:t>
      </w:r>
      <w:r w:rsidR="00A704F0" w:rsidRPr="00F657DF">
        <w:rPr>
          <w:rFonts w:eastAsia="Calibri" w:cstheme="minorHAnsi"/>
        </w:rPr>
        <w:t>û</w:t>
      </w:r>
      <w:r w:rsidR="0029110D">
        <w:rPr>
          <w:rFonts w:eastAsia="Calibri" w:cstheme="minorHAnsi"/>
        </w:rPr>
        <w:br/>
      </w:r>
      <w:r w:rsidR="0029110D" w:rsidRPr="0029110D">
        <w:rPr>
          <w:rFonts w:eastAsia="Calibri" w:cstheme="minorHAnsi"/>
          <w:b/>
        </w:rPr>
        <w:t>dirty</w:t>
      </w:r>
      <w:r w:rsidR="0029110D">
        <w:rPr>
          <w:rFonts w:eastAsia="Calibri" w:cstheme="minorHAnsi"/>
        </w:rPr>
        <w:t xml:space="preserve">, </w:t>
      </w:r>
      <w:r w:rsidR="0029110D" w:rsidRPr="0029110D">
        <w:rPr>
          <w:rFonts w:eastAsia="Calibri" w:cstheme="minorHAnsi"/>
          <w:b/>
        </w:rPr>
        <w:t>to make dirty</w:t>
      </w:r>
      <w:r w:rsidR="0029110D">
        <w:rPr>
          <w:rFonts w:eastAsia="Calibri" w:cstheme="minorHAnsi"/>
        </w:rPr>
        <w:t>?, *</w:t>
      </w:r>
      <w:r w:rsidR="0029110D" w:rsidRPr="00650D3D">
        <w:rPr>
          <w:rFonts w:cstheme="minorHAnsi"/>
        </w:rPr>
        <w:t>š</w:t>
      </w:r>
      <w:r w:rsidR="0029110D">
        <w:rPr>
          <w:rFonts w:eastAsia="Calibri" w:cstheme="minorHAnsi"/>
        </w:rPr>
        <w:t>u’uru</w:t>
      </w:r>
      <w:r w:rsidRPr="00F657DF">
        <w:rPr>
          <w:rFonts w:eastAsia="Calibri" w:cstheme="minorHAnsi"/>
        </w:rPr>
        <w:br/>
      </w:r>
      <w:r w:rsidRPr="00F657DF">
        <w:rPr>
          <w:rFonts w:eastAsia="Calibri" w:cstheme="minorHAnsi"/>
          <w:b/>
        </w:rPr>
        <w:t>dirty</w:t>
      </w:r>
      <w:r w:rsidRPr="00F657DF">
        <w:rPr>
          <w:rFonts w:eastAsia="Calibri" w:cstheme="minorHAnsi"/>
        </w:rPr>
        <w:t>, unclean, aršu</w:t>
      </w:r>
      <w:r w:rsidR="006D3708">
        <w:rPr>
          <w:rFonts w:eastAsia="Calibri" w:cstheme="minorHAnsi"/>
        </w:rPr>
        <w:br/>
      </w:r>
      <w:r w:rsidR="006D3708" w:rsidRPr="006D3708">
        <w:rPr>
          <w:rFonts w:eastAsia="Calibri" w:cstheme="minorHAnsi"/>
          <w:b/>
        </w:rPr>
        <w:t>disagreement</w:t>
      </w:r>
      <w:r w:rsidR="006D3708">
        <w:rPr>
          <w:rFonts w:eastAsia="Calibri" w:cstheme="minorHAnsi"/>
        </w:rPr>
        <w:t xml:space="preserve">, </w:t>
      </w:r>
      <w:r w:rsidR="006D3708" w:rsidRPr="006D3708">
        <w:rPr>
          <w:rFonts w:eastAsia="Calibri" w:cstheme="minorHAnsi"/>
        </w:rPr>
        <w:t>affray</w:t>
      </w:r>
      <w:r w:rsidR="006D3708">
        <w:rPr>
          <w:rFonts w:eastAsia="Calibri" w:cstheme="minorHAnsi"/>
        </w:rPr>
        <w:t xml:space="preserve">, </w:t>
      </w:r>
      <w:r w:rsidR="006D3708" w:rsidRPr="006D3708">
        <w:rPr>
          <w:rFonts w:eastAsia="Calibri" w:cstheme="minorHAnsi"/>
        </w:rPr>
        <w:t>quarrel</w:t>
      </w:r>
      <w:r w:rsidR="006D3708">
        <w:rPr>
          <w:rFonts w:eastAsia="Calibri" w:cstheme="minorHAnsi"/>
        </w:rPr>
        <w:t xml:space="preserve">, fight, battle, fighting, lawsuit, litigation, </w:t>
      </w:r>
      <w:r w:rsidR="006D3708" w:rsidRPr="00402F6C">
        <w:t>ṣ</w:t>
      </w:r>
      <w:r w:rsidR="006D3708">
        <w:rPr>
          <w:rFonts w:eastAsia="Calibri" w:cstheme="minorHAnsi"/>
        </w:rPr>
        <w:t>altu</w:t>
      </w:r>
      <w:r w:rsidRPr="00F657DF">
        <w:rPr>
          <w:rFonts w:eastAsia="Calibri" w:cstheme="minorHAnsi"/>
        </w:rPr>
        <w:br/>
      </w:r>
      <w:r w:rsidRPr="00F657DF">
        <w:rPr>
          <w:rFonts w:eastAsia="Calibri" w:cstheme="minorHAnsi"/>
          <w:b/>
        </w:rPr>
        <w:t>disappear</w:t>
      </w:r>
      <w:r w:rsidRPr="00F657DF">
        <w:rPr>
          <w:rFonts w:eastAsia="Calibri" w:cstheme="minorHAnsi"/>
        </w:rPr>
        <w:t>, tubqu</w:t>
      </w:r>
      <w:r w:rsidRPr="00F657DF">
        <w:rPr>
          <w:rFonts w:eastAsia="Calibri" w:cstheme="minorHAnsi"/>
        </w:rPr>
        <w:br/>
      </w:r>
      <w:r w:rsidRPr="00F657DF">
        <w:rPr>
          <w:rFonts w:eastAsia="Calibri" w:cstheme="minorHAnsi"/>
          <w:b/>
        </w:rPr>
        <w:t>disappear</w:t>
      </w:r>
      <w:r w:rsidRPr="00F657DF">
        <w:rPr>
          <w:rFonts w:eastAsia="Calibri" w:cstheme="minorHAnsi"/>
        </w:rPr>
        <w:t>, come out of a temple, etc., depart, go out, escape, to leave, to rise (of stars), to grow, așû</w:t>
      </w:r>
      <w:r w:rsidRPr="00F657DF">
        <w:rPr>
          <w:rFonts w:eastAsia="Calibri" w:cstheme="minorHAnsi"/>
        </w:rPr>
        <w:br/>
      </w:r>
      <w:r w:rsidRPr="00F657DF">
        <w:rPr>
          <w:rFonts w:eastAsia="Calibri" w:cstheme="minorHAnsi"/>
          <w:b/>
        </w:rPr>
        <w:t>disappear</w:t>
      </w:r>
      <w:r w:rsidR="00CD1D71" w:rsidRPr="00F657DF">
        <w:rPr>
          <w:rFonts w:eastAsia="Calibri" w:cstheme="minorHAnsi"/>
        </w:rPr>
        <w:t>,</w:t>
      </w:r>
      <w:r w:rsidRPr="00F657DF">
        <w:rPr>
          <w:rFonts w:eastAsia="Calibri" w:cstheme="minorHAnsi"/>
        </w:rPr>
        <w:t xml:space="preserve"> </w:t>
      </w:r>
      <w:r w:rsidRPr="00F657DF">
        <w:rPr>
          <w:rFonts w:eastAsia="Calibri" w:cstheme="minorHAnsi"/>
          <w:b/>
        </w:rPr>
        <w:t>to disappear</w:t>
      </w:r>
      <w:r w:rsidRPr="00F657DF">
        <w:rPr>
          <w:rFonts w:eastAsia="Calibri" w:cstheme="minorHAnsi"/>
        </w:rPr>
        <w:t>, *guzzû</w:t>
      </w:r>
      <w:r w:rsidR="002A6D83">
        <w:rPr>
          <w:rFonts w:eastAsia="Calibri" w:cstheme="minorHAnsi"/>
        </w:rPr>
        <w:br/>
      </w:r>
      <w:r w:rsidR="002A6D83" w:rsidRPr="002A6D83">
        <w:rPr>
          <w:rFonts w:eastAsia="Calibri" w:cstheme="minorHAnsi"/>
          <w:b/>
        </w:rPr>
        <w:t>disappear</w:t>
      </w:r>
      <w:r w:rsidR="002A6D83">
        <w:rPr>
          <w:rFonts w:eastAsia="Calibri" w:cstheme="minorHAnsi"/>
        </w:rPr>
        <w:t xml:space="preserve">, </w:t>
      </w:r>
      <w:r w:rsidR="002A6D83" w:rsidRPr="002A6D83">
        <w:rPr>
          <w:rFonts w:eastAsia="Calibri" w:cstheme="minorHAnsi"/>
          <w:b/>
        </w:rPr>
        <w:t>to disappear</w:t>
      </w:r>
      <w:r w:rsidR="002A6D83">
        <w:rPr>
          <w:rFonts w:eastAsia="Calibri" w:cstheme="minorHAnsi"/>
        </w:rPr>
        <w:t xml:space="preserve">, go into hiding, </w:t>
      </w:r>
      <w:r w:rsidR="002A6D83" w:rsidRPr="00650D3D">
        <w:rPr>
          <w:rFonts w:cstheme="minorHAnsi"/>
        </w:rPr>
        <w:t>š</w:t>
      </w:r>
      <w:r w:rsidR="002A6D83">
        <w:rPr>
          <w:rFonts w:eastAsia="Calibri" w:cstheme="minorHAnsi"/>
        </w:rPr>
        <w:t>er</w:t>
      </w:r>
      <w:r w:rsidR="002A6D83" w:rsidRPr="00650D3D">
        <w:rPr>
          <w:rFonts w:eastAsia="Calibri" w:cstheme="minorHAnsi"/>
        </w:rPr>
        <w:t>û</w:t>
      </w:r>
      <w:r w:rsidR="00BA2331">
        <w:rPr>
          <w:rFonts w:eastAsia="Calibri" w:cstheme="minorHAnsi"/>
        </w:rPr>
        <w:br/>
      </w:r>
      <w:r w:rsidR="00BA2331" w:rsidRPr="00BA2331">
        <w:rPr>
          <w:rFonts w:ascii="Times New Roman" w:eastAsia="Calibri" w:hAnsi="Times New Roman" w:cs="Times New Roman"/>
          <w:b/>
          <w:sz w:val="20"/>
          <w:szCs w:val="20"/>
        </w:rPr>
        <w:t>disappear</w:t>
      </w:r>
      <w:r w:rsidR="00BA2331">
        <w:rPr>
          <w:rFonts w:ascii="Times New Roman" w:eastAsia="Calibri" w:hAnsi="Times New Roman" w:cs="Times New Roman"/>
          <w:sz w:val="20"/>
          <w:szCs w:val="20"/>
        </w:rPr>
        <w:t xml:space="preserve">, </w:t>
      </w:r>
      <w:r w:rsidR="00BA2331" w:rsidRPr="00BA2331">
        <w:rPr>
          <w:rFonts w:ascii="Times New Roman" w:eastAsia="Calibri" w:hAnsi="Times New Roman" w:cs="Times New Roman"/>
          <w:b/>
          <w:sz w:val="20"/>
          <w:szCs w:val="20"/>
        </w:rPr>
        <w:t>to disappear</w:t>
      </w:r>
      <w:r w:rsidR="00BA2331" w:rsidRPr="00C821C1">
        <w:rPr>
          <w:rFonts w:ascii="Times New Roman" w:eastAsia="Calibri" w:hAnsi="Times New Roman" w:cs="Times New Roman"/>
          <w:sz w:val="20"/>
          <w:szCs w:val="20"/>
        </w:rPr>
        <w:t xml:space="preserve">, </w:t>
      </w:r>
      <w:r w:rsidR="009D724F" w:rsidRPr="00C821C1">
        <w:rPr>
          <w:rFonts w:ascii="Times New Roman" w:eastAsia="Calibri" w:hAnsi="Times New Roman" w:cs="Times New Roman"/>
          <w:sz w:val="20"/>
          <w:szCs w:val="20"/>
        </w:rPr>
        <w:t xml:space="preserve">to enter a period of invisibility, </w:t>
      </w:r>
      <w:r w:rsidR="00BA2331" w:rsidRPr="00C821C1">
        <w:rPr>
          <w:rFonts w:ascii="Times New Roman" w:eastAsia="Calibri" w:hAnsi="Times New Roman" w:cs="Times New Roman"/>
          <w:sz w:val="20"/>
          <w:szCs w:val="20"/>
        </w:rPr>
        <w:t xml:space="preserve">(in astron.), </w:t>
      </w:r>
      <w:r w:rsidR="00BA2331" w:rsidRPr="00BA2331">
        <w:rPr>
          <w:rFonts w:ascii="Times New Roman" w:eastAsia="Calibri" w:hAnsi="Times New Roman" w:cs="Times New Roman"/>
          <w:sz w:val="20"/>
          <w:szCs w:val="20"/>
        </w:rPr>
        <w:t>carry  off</w:t>
      </w:r>
      <w:r w:rsidR="00BA2331" w:rsidRPr="00C821C1">
        <w:rPr>
          <w:rFonts w:ascii="Times New Roman" w:eastAsia="Calibri" w:hAnsi="Times New Roman" w:cs="Times New Roman"/>
          <w:sz w:val="20"/>
          <w:szCs w:val="20"/>
        </w:rPr>
        <w:t>, to take away, to take away illegally or by force, to lead away, to be removed, tab</w:t>
      </w:r>
      <w:r w:rsidR="00BA2331" w:rsidRPr="00C821C1">
        <w:rPr>
          <w:rFonts w:ascii="Times New Roman" w:hAnsi="Times New Roman" w:cs="Times New Roman"/>
          <w:sz w:val="20"/>
          <w:szCs w:val="20"/>
        </w:rPr>
        <w:t>ā</w:t>
      </w:r>
      <w:r w:rsidR="00BA2331" w:rsidRPr="00C821C1">
        <w:rPr>
          <w:rFonts w:ascii="Times New Roman" w:eastAsia="Calibri" w:hAnsi="Times New Roman" w:cs="Times New Roman"/>
          <w:sz w:val="20"/>
          <w:szCs w:val="20"/>
        </w:rPr>
        <w:t>lu</w:t>
      </w:r>
      <w:r w:rsidR="006242A0">
        <w:rPr>
          <w:rFonts w:eastAsia="Calibri" w:cstheme="minorHAnsi"/>
        </w:rPr>
        <w:br/>
      </w:r>
      <w:r w:rsidR="006242A0" w:rsidRPr="00E35829">
        <w:rPr>
          <w:rFonts w:eastAsia="Calibri" w:cstheme="minorHAnsi"/>
          <w:b/>
        </w:rPr>
        <w:t>disappear</w:t>
      </w:r>
      <w:r w:rsidR="006242A0">
        <w:rPr>
          <w:rFonts w:eastAsia="Calibri" w:cstheme="minorHAnsi"/>
        </w:rPr>
        <w:t xml:space="preserve">, </w:t>
      </w:r>
      <w:r w:rsidR="006242A0" w:rsidRPr="00E35829">
        <w:rPr>
          <w:rFonts w:ascii="Calibri" w:eastAsia="Calibri" w:hAnsi="Calibri" w:cs="Calibri"/>
          <w:b/>
        </w:rPr>
        <w:t>to disappear</w:t>
      </w:r>
      <w:r w:rsidR="006242A0">
        <w:rPr>
          <w:rFonts w:ascii="Calibri" w:eastAsia="Calibri" w:hAnsi="Calibri" w:cs="Calibri"/>
        </w:rPr>
        <w:t xml:space="preserve"> (said of celestial bodies), </w:t>
      </w:r>
      <w:r w:rsidR="006242A0" w:rsidRPr="006242A0">
        <w:rPr>
          <w:rFonts w:ascii="Calibri" w:eastAsia="Calibri" w:hAnsi="Calibri" w:cs="Calibri"/>
        </w:rPr>
        <w:t>to set</w:t>
      </w:r>
      <w:r w:rsidR="006242A0">
        <w:rPr>
          <w:rFonts w:ascii="Calibri" w:eastAsia="Calibri" w:hAnsi="Calibri" w:cs="Calibri"/>
        </w:rPr>
        <w:t>, to set (as a technical term in astronomy denoting last visibility), rab</w:t>
      </w:r>
      <w:r w:rsidR="006242A0" w:rsidRPr="001F026D">
        <w:rPr>
          <w:rFonts w:ascii="Calibri" w:eastAsia="Calibri" w:hAnsi="Calibri" w:cs="Calibri"/>
        </w:rPr>
        <w:t>û</w:t>
      </w:r>
      <w:r w:rsidR="00CD1D71" w:rsidRPr="00F657DF">
        <w:rPr>
          <w:rFonts w:eastAsia="Calibri" w:cstheme="minorHAnsi"/>
        </w:rPr>
        <w:br/>
      </w:r>
      <w:r w:rsidR="00CD1D71" w:rsidRPr="00F657DF">
        <w:rPr>
          <w:rFonts w:eastAsia="Calibri" w:cstheme="minorHAnsi"/>
          <w:b/>
        </w:rPr>
        <w:t>disappear</w:t>
      </w:r>
      <w:r w:rsidR="00CD1D71" w:rsidRPr="00F657DF">
        <w:rPr>
          <w:rFonts w:eastAsia="Calibri" w:cstheme="minorHAnsi"/>
        </w:rPr>
        <w:t>, to sink, to hide, nap</w:t>
      </w:r>
      <w:r w:rsidR="00CD1D71" w:rsidRPr="00F657DF">
        <w:rPr>
          <w:rFonts w:cstheme="minorHAnsi"/>
        </w:rPr>
        <w:t>ā</w:t>
      </w:r>
      <w:r w:rsidR="00CD1D71" w:rsidRPr="00F657DF">
        <w:rPr>
          <w:rFonts w:eastAsia="Calibri" w:cstheme="minorHAnsi"/>
        </w:rPr>
        <w:t>gu</w:t>
      </w:r>
      <w:r w:rsidR="008761FA" w:rsidRPr="00F657DF">
        <w:rPr>
          <w:rFonts w:eastAsia="Calibri" w:cstheme="minorHAnsi"/>
        </w:rPr>
        <w:br/>
      </w:r>
      <w:r w:rsidR="008761FA" w:rsidRPr="00F657DF">
        <w:rPr>
          <w:rFonts w:eastAsia="Calibri" w:cstheme="minorHAnsi"/>
          <w:b/>
        </w:rPr>
        <w:t>disappear</w:t>
      </w:r>
      <w:r w:rsidR="008761FA" w:rsidRPr="00F657DF">
        <w:rPr>
          <w:rFonts w:eastAsia="Calibri" w:cstheme="minorHAnsi"/>
        </w:rPr>
        <w:t xml:space="preserve">, to vanish, to become missing or lost, perish, to escape, to flee, to make disappear, cause a loss, to help escape, to cause losses, to destroy, </w:t>
      </w:r>
      <w:r w:rsidR="008761FA" w:rsidRPr="00F657DF">
        <w:rPr>
          <w:rFonts w:cstheme="minorHAnsi"/>
        </w:rPr>
        <w:t>ḫ</w:t>
      </w:r>
      <w:r w:rsidR="008761FA" w:rsidRPr="00F657DF">
        <w:rPr>
          <w:rFonts w:eastAsia="Calibri" w:cstheme="minorHAnsi"/>
        </w:rPr>
        <w:t>al</w:t>
      </w:r>
      <w:r w:rsidR="008761FA" w:rsidRPr="00F657DF">
        <w:rPr>
          <w:rFonts w:cstheme="minorHAnsi"/>
        </w:rPr>
        <w:t>ā</w:t>
      </w:r>
      <w:r w:rsidR="008761FA" w:rsidRPr="00F657DF">
        <w:rPr>
          <w:rFonts w:eastAsia="Calibri" w:cstheme="minorHAnsi"/>
        </w:rPr>
        <w:t>qu</w:t>
      </w:r>
      <w:r w:rsidR="00455A64">
        <w:rPr>
          <w:rFonts w:eastAsia="Calibri" w:cstheme="minorHAnsi"/>
        </w:rPr>
        <w:br/>
      </w:r>
      <w:r w:rsidR="00455A64" w:rsidRPr="00455A64">
        <w:rPr>
          <w:rFonts w:eastAsia="Calibri" w:cstheme="minorHAnsi"/>
          <w:b/>
        </w:rPr>
        <w:t>disappearance</w:t>
      </w:r>
      <w:r w:rsidR="00455A64">
        <w:rPr>
          <w:rFonts w:eastAsia="Calibri" w:cstheme="minorHAnsi"/>
        </w:rPr>
        <w:t xml:space="preserve">?, </w:t>
      </w:r>
      <w:r w:rsidR="00455A64" w:rsidRPr="00650D3D">
        <w:rPr>
          <w:rFonts w:cstheme="minorHAnsi"/>
        </w:rPr>
        <w:t>š</w:t>
      </w:r>
      <w:r w:rsidR="00455A64">
        <w:rPr>
          <w:rFonts w:eastAsia="Calibri" w:cstheme="minorHAnsi"/>
        </w:rPr>
        <w:t>itarqu</w:t>
      </w:r>
      <w:r w:rsidR="008761FA" w:rsidRPr="00F657DF">
        <w:rPr>
          <w:rFonts w:eastAsia="Calibri" w:cstheme="minorHAnsi"/>
        </w:rPr>
        <w:br/>
      </w:r>
      <w:r w:rsidR="008761FA" w:rsidRPr="00F657DF">
        <w:rPr>
          <w:rFonts w:cstheme="minorHAnsi"/>
          <w:b/>
        </w:rPr>
        <w:t>disarranged, to become disarranged</w:t>
      </w:r>
      <w:r w:rsidR="008761FA" w:rsidRPr="00F657DF">
        <w:rPr>
          <w:rFonts w:cstheme="minorHAnsi"/>
        </w:rPr>
        <w:t xml:space="preserve"> or the like, </w:t>
      </w:r>
      <w:r w:rsidR="008761FA" w:rsidRPr="00F657DF">
        <w:rPr>
          <w:rFonts w:eastAsia="Calibri" w:cstheme="minorHAnsi"/>
        </w:rPr>
        <w:t>ḫ</w:t>
      </w:r>
      <w:r w:rsidR="008761FA" w:rsidRPr="00F657DF">
        <w:rPr>
          <w:rFonts w:cstheme="minorHAnsi"/>
        </w:rPr>
        <w:t>aš</w:t>
      </w:r>
      <w:r w:rsidR="008761FA" w:rsidRPr="00F657DF">
        <w:rPr>
          <w:rFonts w:eastAsia="Calibri" w:cstheme="minorHAnsi"/>
        </w:rPr>
        <w:t>û</w:t>
      </w:r>
      <w:r w:rsidR="000B022A">
        <w:rPr>
          <w:rFonts w:eastAsia="Calibri" w:cstheme="minorHAnsi"/>
        </w:rPr>
        <w:br/>
      </w:r>
      <w:r w:rsidR="000B022A" w:rsidRPr="000B022A">
        <w:rPr>
          <w:rFonts w:cstheme="minorHAnsi"/>
          <w:b/>
        </w:rPr>
        <w:t>disarray</w:t>
      </w:r>
      <w:r w:rsidR="000B022A">
        <w:rPr>
          <w:rFonts w:cstheme="minorHAnsi"/>
        </w:rPr>
        <w:t xml:space="preserve">, </w:t>
      </w:r>
      <w:r w:rsidR="000B022A" w:rsidRPr="000B022A">
        <w:rPr>
          <w:rFonts w:cstheme="minorHAnsi"/>
        </w:rPr>
        <w:t>anarchy</w:t>
      </w:r>
      <w:r w:rsidR="000B022A">
        <w:rPr>
          <w:rFonts w:cstheme="minorHAnsi"/>
        </w:rPr>
        <w:t>, confusion, disorder, melee, fray, t</w:t>
      </w:r>
      <w:r w:rsidR="000B022A" w:rsidRPr="00650D3D">
        <w:rPr>
          <w:rFonts w:eastAsia="Calibri" w:cstheme="minorHAnsi"/>
        </w:rPr>
        <w:t>ē</w:t>
      </w:r>
      <w:r w:rsidR="000B022A" w:rsidRPr="00650D3D">
        <w:rPr>
          <w:rFonts w:cstheme="minorHAnsi"/>
        </w:rPr>
        <w:t>š</w:t>
      </w:r>
      <w:r w:rsidR="000B022A" w:rsidRPr="00650D3D">
        <w:rPr>
          <w:rFonts w:eastAsia="Calibri" w:cstheme="minorHAnsi"/>
        </w:rPr>
        <w:t>û</w:t>
      </w:r>
      <w:r w:rsidR="0006175A">
        <w:rPr>
          <w:rFonts w:eastAsia="Calibri" w:cstheme="minorHAnsi"/>
        </w:rPr>
        <w:br/>
      </w:r>
      <w:r w:rsidR="0006175A" w:rsidRPr="0006175A">
        <w:rPr>
          <w:rFonts w:cstheme="minorHAnsi"/>
          <w:b/>
        </w:rPr>
        <w:t>disaster</w:t>
      </w:r>
      <w:r w:rsidR="0006175A">
        <w:rPr>
          <w:rFonts w:cstheme="minorHAnsi"/>
        </w:rPr>
        <w:t xml:space="preserve">, </w:t>
      </w:r>
      <w:r w:rsidR="0006175A" w:rsidRPr="0006175A">
        <w:rPr>
          <w:rFonts w:cstheme="minorHAnsi"/>
        </w:rPr>
        <w:t>catastrophe</w:t>
      </w:r>
      <w:r w:rsidR="0006175A">
        <w:rPr>
          <w:rFonts w:cstheme="minorHAnsi"/>
        </w:rPr>
        <w:t xml:space="preserve">, ruin, destruction, </w:t>
      </w:r>
      <w:r w:rsidR="0006175A" w:rsidRPr="00650D3D">
        <w:rPr>
          <w:rFonts w:cstheme="minorHAnsi"/>
        </w:rPr>
        <w:t>š</w:t>
      </w:r>
      <w:r w:rsidR="0006175A">
        <w:rPr>
          <w:rFonts w:cstheme="minorHAnsi"/>
        </w:rPr>
        <w:t>a</w:t>
      </w:r>
      <w:r w:rsidR="0006175A" w:rsidRPr="00650D3D">
        <w:rPr>
          <w:rFonts w:eastAsia="Calibri" w:cstheme="minorHAnsi"/>
        </w:rPr>
        <w:t>ḫ</w:t>
      </w:r>
      <w:r w:rsidR="0006175A">
        <w:rPr>
          <w:rFonts w:cstheme="minorHAnsi"/>
        </w:rPr>
        <w:t>luqtu</w:t>
      </w:r>
      <w:r w:rsidR="00A0737C">
        <w:rPr>
          <w:rFonts w:cstheme="minorHAnsi"/>
        </w:rPr>
        <w:br/>
      </w:r>
      <w:r w:rsidR="00A0737C" w:rsidRPr="00A0737C">
        <w:rPr>
          <w:rFonts w:cstheme="minorHAnsi"/>
          <w:b/>
        </w:rPr>
        <w:t>disbelief</w:t>
      </w:r>
      <w:r w:rsidR="00A0737C">
        <w:rPr>
          <w:rFonts w:cstheme="minorHAnsi"/>
        </w:rPr>
        <w:t>, modal particle expressing disbelief, doubt, ulla</w:t>
      </w:r>
      <w:r w:rsidR="00D62CD8">
        <w:rPr>
          <w:rFonts w:cstheme="minorHAnsi"/>
        </w:rPr>
        <w:br/>
      </w:r>
      <w:r w:rsidR="00D62CD8" w:rsidRPr="00D62CD8">
        <w:rPr>
          <w:b/>
        </w:rPr>
        <w:t>disbursals</w:t>
      </w:r>
      <w:r w:rsidR="00D62CD8">
        <w:t xml:space="preserve">, </w:t>
      </w:r>
      <w:r w:rsidR="00D62CD8" w:rsidRPr="00D62CD8">
        <w:t>outlay</w:t>
      </w:r>
      <w:r w:rsidR="00D62CD8">
        <w:t xml:space="preserve">, </w:t>
      </w:r>
      <w:r w:rsidR="00D62CD8" w:rsidRPr="007A5F8F">
        <w:t>returns</w:t>
      </w:r>
      <w:r w:rsidR="00D62CD8">
        <w:t xml:space="preserve">, </w:t>
      </w:r>
      <w:r w:rsidR="00D62CD8" w:rsidRPr="007A5F8F">
        <w:t>revenue</w:t>
      </w:r>
      <w:r w:rsidR="00D62CD8">
        <w:t>, expenses, a type of land, t</w:t>
      </w:r>
      <w:r w:rsidR="00D62CD8" w:rsidRPr="00650D3D">
        <w:rPr>
          <w:rFonts w:eastAsia="Calibri" w:cstheme="minorHAnsi"/>
        </w:rPr>
        <w:t>ē</w:t>
      </w:r>
      <w:r w:rsidR="00D62CD8">
        <w:t>l</w:t>
      </w:r>
      <w:r w:rsidR="00D62CD8" w:rsidRPr="00650D3D">
        <w:rPr>
          <w:rFonts w:eastAsia="Calibri" w:cstheme="minorHAnsi"/>
        </w:rPr>
        <w:t>ī</w:t>
      </w:r>
      <w:r w:rsidR="00D62CD8">
        <w:t>tu</w:t>
      </w:r>
      <w:r w:rsidR="001A268C">
        <w:rPr>
          <w:rFonts w:cstheme="minorHAnsi"/>
        </w:rPr>
        <w:br/>
      </w:r>
      <w:r w:rsidR="001A268C" w:rsidRPr="001A268C">
        <w:rPr>
          <w:rFonts w:cstheme="minorHAnsi"/>
          <w:b/>
        </w:rPr>
        <w:t>discard</w:t>
      </w:r>
      <w:r w:rsidR="001A268C">
        <w:rPr>
          <w:rFonts w:cstheme="minorHAnsi"/>
        </w:rPr>
        <w:t xml:space="preserve">, </w:t>
      </w:r>
      <w:r w:rsidR="001A268C" w:rsidRPr="00650D3D">
        <w:rPr>
          <w:rFonts w:cstheme="minorHAnsi"/>
        </w:rPr>
        <w:t>š</w:t>
      </w:r>
      <w:r w:rsidR="001A268C">
        <w:rPr>
          <w:rFonts w:eastAsia="Calibri" w:cstheme="minorHAnsi"/>
        </w:rPr>
        <w:t>i</w:t>
      </w:r>
      <w:r w:rsidR="001A268C" w:rsidRPr="00650D3D">
        <w:rPr>
          <w:rFonts w:eastAsia="Calibri" w:cstheme="minorHAnsi"/>
        </w:rPr>
        <w:t>ḫ</w:t>
      </w:r>
      <w:r w:rsidR="001A268C" w:rsidRPr="00650D3D">
        <w:rPr>
          <w:rFonts w:cstheme="minorHAnsi"/>
        </w:rPr>
        <w:t>ṭ</w:t>
      </w:r>
      <w:r w:rsidR="001A268C">
        <w:rPr>
          <w:rFonts w:eastAsia="Calibri" w:cstheme="minorHAnsi"/>
        </w:rPr>
        <w:t>u</w:t>
      </w:r>
      <w:r w:rsidR="007C221C" w:rsidRPr="00F657DF">
        <w:rPr>
          <w:rFonts w:eastAsia="Calibri" w:cstheme="minorHAnsi"/>
        </w:rPr>
        <w:br/>
      </w:r>
      <w:r w:rsidR="007C221C" w:rsidRPr="00F657DF">
        <w:rPr>
          <w:rFonts w:eastAsia="Calibri" w:cstheme="minorHAnsi"/>
          <w:b/>
        </w:rPr>
        <w:t>discard</w:t>
      </w:r>
      <w:r w:rsidR="007C221C" w:rsidRPr="00F657DF">
        <w:rPr>
          <w:rFonts w:eastAsia="Calibri" w:cstheme="minorHAnsi"/>
        </w:rPr>
        <w:t>,</w:t>
      </w:r>
      <w:r w:rsidR="007C221C" w:rsidRPr="00F657DF">
        <w:rPr>
          <w:rFonts w:eastAsia="Calibri" w:cstheme="minorHAnsi"/>
          <w:b/>
        </w:rPr>
        <w:t xml:space="preserve"> to discard</w:t>
      </w:r>
      <w:r w:rsidR="007C221C" w:rsidRPr="00F657DF">
        <w:rPr>
          <w:rFonts w:eastAsia="Calibri" w:cstheme="minorHAnsi"/>
        </w:rPr>
        <w:t>, remove from a container, to remove an inscription, to instigate somebody to remove an inscription, a brand, to speak a falsehood, to contest an agreement, to deny a statement, a fact, to contradict, to become unintelligible, unusual, strange, different, to become angry, to refuse,</w:t>
      </w:r>
      <w:r w:rsidR="007C221C" w:rsidRPr="00F657DF">
        <w:rPr>
          <w:rFonts w:eastAsia="Calibri" w:cstheme="minorHAnsi"/>
          <w:b/>
        </w:rPr>
        <w:t xml:space="preserve"> </w:t>
      </w:r>
      <w:r w:rsidR="007C221C" w:rsidRPr="00F657DF">
        <w:rPr>
          <w:rFonts w:eastAsia="Calibri" w:cstheme="minorHAnsi"/>
        </w:rPr>
        <w:t>to refuse a request, to expel evil, disease, etc.,</w:t>
      </w:r>
      <w:r w:rsidR="007C221C" w:rsidRPr="00F657DF">
        <w:rPr>
          <w:rFonts w:eastAsia="Calibri" w:cstheme="minorHAnsi"/>
          <w:b/>
        </w:rPr>
        <w:t xml:space="preserve"> </w:t>
      </w:r>
      <w:r w:rsidR="007C221C" w:rsidRPr="00F657DF">
        <w:rPr>
          <w:rFonts w:eastAsia="Calibri" w:cstheme="minorHAnsi"/>
        </w:rPr>
        <w:t>to go into exile, to be countermanded, to countermand, overrule a command, changed, to change one’s mind, to change, to change (said of a dynasty, a rule), to change (mostly for the worse), to change domicile, to change course, to change an agreement, a decision, an attitude, to change a name, to change clothes, to change a border line, to change a treatment, to change position (said of a planet), to become estranged, to be an outsider,</w:t>
      </w:r>
      <w:r w:rsidR="007C221C" w:rsidRPr="00F657DF">
        <w:rPr>
          <w:rFonts w:cstheme="minorHAnsi"/>
        </w:rPr>
        <w:t xml:space="preserve"> </w:t>
      </w:r>
      <w:r w:rsidR="007C221C" w:rsidRPr="00F657DF">
        <w:rPr>
          <w:rFonts w:eastAsia="Calibri" w:cstheme="minorHAnsi"/>
        </w:rPr>
        <w:t xml:space="preserve">an alien, to rebel against a ruler, to incite to rebel, to be at war, to be or become an enemy, to make into an enemy, </w:t>
      </w:r>
      <w:r w:rsidR="007C221C" w:rsidRPr="00F657DF">
        <w:rPr>
          <w:rFonts w:eastAsia="Calibri" w:cstheme="minorHAnsi"/>
        </w:rPr>
        <w:lastRenderedPageBreak/>
        <w:t>to cause enmity, to become hostile, to engage in hostilities, to turn hostile, to become deranged, to talk senselessl, to have an unhealthy appearance, to move away, to appropriate property, to take a person away, to become mutual enemies, to move away, to deny, to remove medication (after application), to remove a garment, to be  physically removed, to remove a person from office, to clear away rubble, etc., to demolish a building, to undo, to make the achievements (of a rule) come to nought, to abolish the rule of a king, to make (something) look  strange, to transfer, reassign persons, to move someone to another location, to place an object in a new location, to put objects away, to settle persons elsewhere, to reassign property, nak</w:t>
      </w:r>
      <w:r w:rsidR="007C221C" w:rsidRPr="00F657DF">
        <w:rPr>
          <w:rFonts w:cstheme="minorHAnsi"/>
        </w:rPr>
        <w:t>ā</w:t>
      </w:r>
      <w:r w:rsidR="007C221C" w:rsidRPr="00F657DF">
        <w:rPr>
          <w:rFonts w:eastAsia="Calibri" w:cstheme="minorHAnsi"/>
        </w:rPr>
        <w:t>ru</w:t>
      </w:r>
      <w:r w:rsidR="00D0743F" w:rsidRPr="00F657DF">
        <w:rPr>
          <w:rFonts w:eastAsia="Calibri" w:cstheme="minorHAnsi"/>
        </w:rPr>
        <w:br/>
      </w:r>
      <w:r w:rsidR="00D0743F" w:rsidRPr="00F657DF">
        <w:rPr>
          <w:rFonts w:eastAsia="Calibri" w:cstheme="minorHAnsi"/>
          <w:b/>
        </w:rPr>
        <w:t>discard</w:t>
      </w:r>
      <w:r w:rsidR="00D0743F" w:rsidRPr="00F657DF">
        <w:rPr>
          <w:rFonts w:eastAsia="Calibri" w:cstheme="minorHAnsi"/>
        </w:rPr>
        <w:t>,</w:t>
      </w:r>
      <w:r w:rsidR="00D0743F" w:rsidRPr="00F657DF">
        <w:rPr>
          <w:rFonts w:cstheme="minorHAnsi"/>
          <w:b/>
        </w:rPr>
        <w:t xml:space="preserve"> to discard</w:t>
      </w:r>
      <w:r w:rsidR="00D0743F" w:rsidRPr="00F657DF">
        <w:rPr>
          <w:rFonts w:cstheme="minorHAnsi"/>
        </w:rPr>
        <w:t xml:space="preserve">, to assign someone to work, to impose a work assignment on someone, to remove an object, to remove a building, remove a burden, a yoke, to be removed?, to remove a tablet, an inscription, a stela, a statue, to scatter, to drop, </w:t>
      </w:r>
      <w:r w:rsidR="00D0743F" w:rsidRPr="00F657DF">
        <w:rPr>
          <w:rFonts w:eastAsia="Calibri" w:cstheme="minorHAnsi"/>
        </w:rPr>
        <w:t xml:space="preserve">to </w:t>
      </w:r>
      <w:r w:rsidR="00D0743F" w:rsidRPr="00F657DF">
        <w:rPr>
          <w:rFonts w:cstheme="minorHAnsi"/>
        </w:rPr>
        <w:t>deposit silver, to pile up barley, to throw into water, fire, prison, to throw to animals, to throw astragals, to throw a clod into a canal, to throw into a river, to throw out, reject, throw off a person, to hurl,</w:t>
      </w:r>
      <w:r w:rsidR="00D0743F" w:rsidRPr="00F657DF">
        <w:rPr>
          <w:rFonts w:cstheme="minorHAnsi"/>
          <w:b/>
        </w:rPr>
        <w:t xml:space="preserve"> </w:t>
      </w:r>
      <w:r w:rsidR="00D0743F" w:rsidRPr="00F657DF">
        <w:rPr>
          <w:rFonts w:cstheme="minorHAnsi"/>
        </w:rPr>
        <w:t>to shoot, to cast aside, reject, to be rejected, annul an order, to shrug off, to forgive a sin, to clear the ground, to be cancelled, to be loaded?, nasāk</w:t>
      </w:r>
      <w:r w:rsidR="007B62C0" w:rsidRPr="00F657DF">
        <w:rPr>
          <w:rFonts w:cstheme="minorHAnsi"/>
        </w:rPr>
        <w:br/>
      </w:r>
      <w:r w:rsidR="007B62C0" w:rsidRPr="00F657DF">
        <w:rPr>
          <w:rFonts w:eastAsia="Calibri" w:cstheme="minorHAnsi"/>
          <w:b/>
        </w:rPr>
        <w:t>discarded</w:t>
      </w:r>
      <w:r w:rsidR="007B62C0" w:rsidRPr="00F657DF">
        <w:rPr>
          <w:rFonts w:eastAsia="Calibri" w:cstheme="minorHAnsi"/>
        </w:rPr>
        <w:t>?, far-flung, fallen, nasku</w:t>
      </w:r>
      <w:r w:rsidR="008761FA" w:rsidRPr="00F657DF">
        <w:rPr>
          <w:rFonts w:eastAsia="Calibri" w:cstheme="minorHAnsi"/>
        </w:rPr>
        <w:br/>
      </w:r>
      <w:r w:rsidR="008761FA" w:rsidRPr="00F657DF">
        <w:rPr>
          <w:rFonts w:eastAsia="Calibri" w:cstheme="minorHAnsi"/>
          <w:b/>
        </w:rPr>
        <w:t>discipline of an army</w:t>
      </w:r>
      <w:r w:rsidR="008761FA" w:rsidRPr="00F657DF">
        <w:rPr>
          <w:rFonts w:eastAsia="Calibri" w:cstheme="minorHAnsi"/>
        </w:rPr>
        <w:t>, foundation of a building, wall, gate, etc., foundation of a reign or government, base,  administrative or political reorganization (of a country or city), social status or position, support, assurance of continuation of a family, bottom (of the interior of a container or of the exterior of an object), potstand, base of a tree, root of plants or parts of the body and the exta, lower extremities, stance, horizon, damp course, i</w:t>
      </w:r>
      <w:r w:rsidR="008761FA" w:rsidRPr="00F657DF">
        <w:rPr>
          <w:rFonts w:cstheme="minorHAnsi"/>
        </w:rPr>
        <w:t>š</w:t>
      </w:r>
      <w:r w:rsidR="008761FA" w:rsidRPr="00F657DF">
        <w:rPr>
          <w:rFonts w:eastAsia="Calibri" w:cstheme="minorHAnsi"/>
        </w:rPr>
        <w:t>du</w:t>
      </w:r>
      <w:r w:rsidR="008761FA" w:rsidRPr="00F657DF">
        <w:rPr>
          <w:rFonts w:eastAsia="Calibri" w:cstheme="minorHAnsi"/>
        </w:rPr>
        <w:br/>
      </w:r>
      <w:r w:rsidR="008761FA" w:rsidRPr="00F657DF">
        <w:rPr>
          <w:rFonts w:eastAsia="Calibri" w:cstheme="minorHAnsi"/>
          <w:b/>
        </w:rPr>
        <w:t xml:space="preserve">disciplined, </w:t>
      </w:r>
      <w:r w:rsidR="008761FA" w:rsidRPr="00F657DF">
        <w:rPr>
          <w:rFonts w:cstheme="minorHAnsi"/>
          <w:b/>
        </w:rPr>
        <w:t>to be well disciplined</w:t>
      </w:r>
      <w:r w:rsidR="008761FA" w:rsidRPr="00F657DF">
        <w:rPr>
          <w:rFonts w:cstheme="minorHAnsi"/>
        </w:rPr>
        <w:t>,</w:t>
      </w:r>
      <w:r w:rsidR="008761FA" w:rsidRPr="00F657DF">
        <w:rPr>
          <w:rFonts w:eastAsia="Calibri" w:cstheme="minorHAnsi"/>
        </w:rPr>
        <w:t xml:space="preserve"> correct,</w:t>
      </w:r>
      <w:r w:rsidR="008761FA" w:rsidRPr="00F657DF">
        <w:rPr>
          <w:rFonts w:eastAsia="Calibri" w:cstheme="minorHAnsi"/>
          <w:b/>
        </w:rPr>
        <w:t xml:space="preserve"> </w:t>
      </w:r>
      <w:r w:rsidR="008761FA" w:rsidRPr="00F657DF">
        <w:rPr>
          <w:rFonts w:cstheme="minorHAnsi"/>
        </w:rPr>
        <w:t xml:space="preserve">to place an object correctly or in a specific place (said of ritual and votive objects, of tablets, food, and other objects), to place parts of a construction in correct position, </w:t>
      </w:r>
      <w:r w:rsidR="008761FA" w:rsidRPr="00F657DF">
        <w:rPr>
          <w:rFonts w:eastAsia="Calibri" w:cstheme="minorHAnsi"/>
        </w:rPr>
        <w:t xml:space="preserve">honest, </w:t>
      </w:r>
      <w:r w:rsidR="008761FA" w:rsidRPr="00F657DF">
        <w:rPr>
          <w:rFonts w:cstheme="minorHAnsi"/>
        </w:rPr>
        <w:t>endure, to remain in effect, to last, to be secure (said of a foundation), a rule, a position, to remain stationary (said of planets), to be firm in place, to be loyal, reliable, to remain quantitatively constant, to set up a stela, a boundary stone, an inscription, an image, to establish the foundation of a building, to erect a wall, a building, a city, to lay out a watercourse, a boundary, to impose tribute, a fine, to levy taxes, to establish regular deliveries and offerings, etc., to establish laws, regulations, rituals, fame, to organize, to put in order, to assign a person to a position, an office, to grant, assign good fortune a calamity, etc., to assign fields, houses, staples, etc., to maintain and preserve the rule, the life of a person, the safety of an object, the permanence of a city, etc., to testify, to make a statement as a witness, to act as a witness, to establish as true by means of witnesses, to confirm, to certify, to establish (in math and astronomy), to be confirmed, k</w:t>
      </w:r>
      <w:r w:rsidR="008761FA" w:rsidRPr="00F657DF">
        <w:rPr>
          <w:rFonts w:eastAsia="Calibri" w:cstheme="minorHAnsi"/>
        </w:rPr>
        <w:t>â</w:t>
      </w:r>
      <w:r w:rsidR="008761FA" w:rsidRPr="00F657DF">
        <w:rPr>
          <w:rFonts w:cstheme="minorHAnsi"/>
        </w:rPr>
        <w:t>nu</w:t>
      </w:r>
      <w:r w:rsidR="00863D2B">
        <w:rPr>
          <w:rFonts w:cstheme="minorHAnsi"/>
        </w:rPr>
        <w:br/>
      </w:r>
      <w:r w:rsidR="00863D2B" w:rsidRPr="00863D2B">
        <w:rPr>
          <w:rFonts w:eastAsia="Calibri" w:cstheme="minorHAnsi"/>
          <w:b/>
        </w:rPr>
        <w:t>discharge</w:t>
      </w:r>
      <w:r w:rsidR="00863D2B">
        <w:rPr>
          <w:rFonts w:eastAsia="Calibri" w:cstheme="minorHAnsi"/>
        </w:rPr>
        <w:t xml:space="preserve">, </w:t>
      </w:r>
      <w:r w:rsidR="00863D2B" w:rsidRPr="00863D2B">
        <w:rPr>
          <w:rFonts w:eastAsia="Calibri" w:cstheme="minorHAnsi"/>
          <w:b/>
        </w:rPr>
        <w:t>to discharge blood</w:t>
      </w:r>
      <w:r w:rsidR="00863D2B">
        <w:rPr>
          <w:rFonts w:eastAsia="Calibri" w:cstheme="minorHAnsi"/>
        </w:rPr>
        <w:t xml:space="preserve">, pus, gall, urine, </w:t>
      </w:r>
      <w:r w:rsidR="00863D2B" w:rsidRPr="00863D2B">
        <w:rPr>
          <w:rFonts w:eastAsia="Calibri" w:cstheme="minorHAnsi"/>
        </w:rPr>
        <w:t>to excrete</w:t>
      </w:r>
      <w:r w:rsidR="00863D2B">
        <w:rPr>
          <w:rFonts w:eastAsia="Calibri" w:cstheme="minorHAnsi"/>
        </w:rPr>
        <w:t>, tez</w:t>
      </w:r>
      <w:r w:rsidR="00863D2B" w:rsidRPr="00650D3D">
        <w:rPr>
          <w:rFonts w:eastAsia="Calibri" w:cstheme="minorHAnsi"/>
        </w:rPr>
        <w:t>û</w:t>
      </w:r>
      <w:r w:rsidR="008D58EE">
        <w:rPr>
          <w:rFonts w:cstheme="minorHAnsi"/>
        </w:rPr>
        <w:br/>
      </w:r>
      <w:r w:rsidR="008D58EE">
        <w:rPr>
          <w:rFonts w:ascii="Times New Roman" w:eastAsia="Calibri" w:hAnsi="Times New Roman" w:cs="Times New Roman"/>
          <w:b/>
          <w:sz w:val="20"/>
          <w:szCs w:val="20"/>
        </w:rPr>
        <w:t>discharge</w:t>
      </w:r>
      <w:r w:rsidR="008D58EE" w:rsidRPr="008D58EE">
        <w:rPr>
          <w:rFonts w:ascii="Times New Roman" w:eastAsia="Calibri" w:hAnsi="Times New Roman" w:cs="Times New Roman"/>
          <w:sz w:val="20"/>
          <w:szCs w:val="20"/>
        </w:rPr>
        <w:t xml:space="preserve">, </w:t>
      </w:r>
      <w:r w:rsidR="008D58EE" w:rsidRPr="00F00ACF">
        <w:rPr>
          <w:rFonts w:ascii="Times New Roman" w:eastAsia="Calibri" w:hAnsi="Times New Roman" w:cs="Times New Roman"/>
          <w:b/>
          <w:sz w:val="20"/>
          <w:szCs w:val="20"/>
        </w:rPr>
        <w:t>to</w:t>
      </w:r>
      <w:r w:rsidR="008D58EE" w:rsidRPr="008D58EE">
        <w:rPr>
          <w:rFonts w:ascii="Times New Roman" w:eastAsia="Calibri" w:hAnsi="Times New Roman" w:cs="Times New Roman"/>
          <w:sz w:val="20"/>
          <w:szCs w:val="20"/>
        </w:rPr>
        <w:t xml:space="preserve"> </w:t>
      </w:r>
      <w:r w:rsidR="008D58EE" w:rsidRPr="008D58EE">
        <w:rPr>
          <w:rFonts w:ascii="Times New Roman" w:eastAsia="Calibri" w:hAnsi="Times New Roman" w:cs="Times New Roman"/>
          <w:b/>
          <w:sz w:val="20"/>
          <w:szCs w:val="20"/>
        </w:rPr>
        <w:t>discharge</w:t>
      </w:r>
      <w:r w:rsidR="008D58EE" w:rsidRPr="003260A5">
        <w:rPr>
          <w:rFonts w:ascii="Times New Roman" w:eastAsia="Calibri" w:hAnsi="Times New Roman" w:cs="Times New Roman"/>
          <w:sz w:val="20"/>
          <w:szCs w:val="20"/>
        </w:rPr>
        <w:t xml:space="preserve">, </w:t>
      </w:r>
      <w:r w:rsidR="008D58EE" w:rsidRPr="008D58EE">
        <w:rPr>
          <w:rFonts w:ascii="Times New Roman" w:eastAsia="Calibri" w:hAnsi="Times New Roman" w:cs="Times New Roman"/>
          <w:sz w:val="20"/>
          <w:szCs w:val="20"/>
        </w:rPr>
        <w:t>spatter</w:t>
      </w:r>
      <w:r w:rsidR="008D58EE" w:rsidRPr="003260A5">
        <w:rPr>
          <w:rFonts w:ascii="Times New Roman" w:eastAsia="Calibri" w:hAnsi="Times New Roman" w:cs="Times New Roman"/>
          <w:sz w:val="20"/>
          <w:szCs w:val="20"/>
        </w:rPr>
        <w:t xml:space="preserve">, void (poison, urine, etc.), to cause to spatter, to be discharged,  </w:t>
      </w:r>
      <w:r w:rsidR="008D58EE" w:rsidRPr="00F00ACF">
        <w:rPr>
          <w:rFonts w:ascii="Times New Roman" w:eastAsia="Calibri" w:hAnsi="Times New Roman" w:cs="Times New Roman"/>
          <w:sz w:val="20"/>
          <w:szCs w:val="20"/>
        </w:rPr>
        <w:t>to spill, pour away</w:t>
      </w:r>
      <w:r w:rsidR="008D58EE" w:rsidRPr="003260A5">
        <w:rPr>
          <w:rFonts w:ascii="Times New Roman" w:eastAsia="Calibri" w:hAnsi="Times New Roman" w:cs="Times New Roman"/>
          <w:sz w:val="20"/>
          <w:szCs w:val="20"/>
        </w:rPr>
        <w:t>, to spill out, to be poured out or into,</w:t>
      </w:r>
      <w:r w:rsidR="008D58EE" w:rsidRPr="00F00ACF">
        <w:rPr>
          <w:rFonts w:ascii="Times New Roman" w:eastAsia="Calibri" w:hAnsi="Times New Roman" w:cs="Times New Roman"/>
          <w:sz w:val="20"/>
          <w:szCs w:val="20"/>
        </w:rPr>
        <w:t>to pour out as an offering</w:t>
      </w:r>
      <w:r w:rsidR="008D58EE" w:rsidRPr="003260A5">
        <w:rPr>
          <w:rFonts w:ascii="Times New Roman" w:eastAsia="Calibri" w:hAnsi="Times New Roman" w:cs="Times New Roman"/>
          <w:sz w:val="20"/>
          <w:szCs w:val="20"/>
        </w:rPr>
        <w:t xml:space="preserve">, to pour liquids for drinking, into a container, into a pharmaceutical preparation, to pour oil, medication, magic potions, etc., over someone, to pour terror, joy, diseases, </w:t>
      </w:r>
      <w:r w:rsidR="008D58EE" w:rsidRPr="00F00ACF">
        <w:rPr>
          <w:rFonts w:ascii="Times New Roman" w:eastAsia="Calibri" w:hAnsi="Times New Roman" w:cs="Times New Roman"/>
          <w:sz w:val="20"/>
          <w:szCs w:val="20"/>
        </w:rPr>
        <w:t>to pile up ingredients</w:t>
      </w:r>
      <w:r w:rsidR="008D58EE" w:rsidRPr="003260A5">
        <w:rPr>
          <w:rFonts w:ascii="Times New Roman" w:eastAsia="Calibri" w:hAnsi="Times New Roman" w:cs="Times New Roman"/>
          <w:sz w:val="20"/>
          <w:szCs w:val="20"/>
        </w:rPr>
        <w:t xml:space="preserve">, materials, </w:t>
      </w:r>
      <w:r w:rsidR="008D58EE" w:rsidRPr="00F00ACF">
        <w:rPr>
          <w:rFonts w:ascii="Times New Roman" w:eastAsia="Calibri" w:hAnsi="Times New Roman" w:cs="Times New Roman"/>
          <w:sz w:val="20"/>
          <w:szCs w:val="20"/>
        </w:rPr>
        <w:t>to make layers</w:t>
      </w:r>
      <w:r w:rsidR="008D58EE">
        <w:rPr>
          <w:rFonts w:ascii="Times New Roman" w:eastAsia="Calibri" w:hAnsi="Times New Roman" w:cs="Times New Roman"/>
          <w:sz w:val="20"/>
          <w:szCs w:val="20"/>
        </w:rPr>
        <w:t xml:space="preserve">,  </w:t>
      </w:r>
      <w:r w:rsidR="008D58EE" w:rsidRPr="00181A30">
        <w:rPr>
          <w:rFonts w:ascii="Times New Roman" w:eastAsia="Calibri" w:hAnsi="Times New Roman" w:cs="Times New Roman"/>
          <w:sz w:val="20"/>
          <w:szCs w:val="20"/>
        </w:rPr>
        <w:t>stacks</w:t>
      </w:r>
      <w:r w:rsidR="008D58EE">
        <w:rPr>
          <w:rFonts w:ascii="Times New Roman" w:eastAsia="Calibri" w:hAnsi="Times New Roman" w:cs="Times New Roman"/>
          <w:sz w:val="20"/>
          <w:szCs w:val="20"/>
        </w:rPr>
        <w:t>, of bricks, reeds</w:t>
      </w:r>
      <w:r w:rsidR="008D58EE" w:rsidRPr="003260A5">
        <w:rPr>
          <w:rFonts w:ascii="Times New Roman" w:eastAsia="Calibri" w:hAnsi="Times New Roman" w:cs="Times New Roman"/>
          <w:sz w:val="20"/>
          <w:szCs w:val="20"/>
        </w:rPr>
        <w:t xml:space="preserve">, </w:t>
      </w:r>
      <w:r w:rsidR="008D58EE" w:rsidRPr="00480481">
        <w:rPr>
          <w:rFonts w:ascii="Times New Roman" w:eastAsia="Calibri" w:hAnsi="Times New Roman" w:cs="Times New Roman"/>
          <w:sz w:val="20"/>
          <w:szCs w:val="20"/>
        </w:rPr>
        <w:t>to store</w:t>
      </w:r>
      <w:r w:rsidR="008D58EE" w:rsidRPr="003260A5">
        <w:rPr>
          <w:rFonts w:ascii="Times New Roman" w:eastAsia="Calibri" w:hAnsi="Times New Roman" w:cs="Times New Roman"/>
          <w:sz w:val="20"/>
          <w:szCs w:val="20"/>
        </w:rPr>
        <w:t xml:space="preserve"> (staples, cereals, etc.), heap up, to be heaped up, to shed blood, to shed, scatter, to cause to shed,  to annul, to be annulled, overturn, void (a tablet of debt), to cast aside, to be cast aside, cast off, to spread, spread out, to spend the strength of a person, a limb, to render limp?, to crumble, collapse, to make throw away, to become limp, powerless, tab</w:t>
      </w:r>
      <w:r w:rsidR="008D58EE" w:rsidRPr="003260A5">
        <w:rPr>
          <w:rFonts w:ascii="Times New Roman" w:hAnsi="Times New Roman" w:cs="Times New Roman"/>
          <w:sz w:val="20"/>
          <w:szCs w:val="20"/>
        </w:rPr>
        <w:t>ā</w:t>
      </w:r>
      <w:r w:rsidR="008D58EE" w:rsidRPr="003260A5">
        <w:rPr>
          <w:rFonts w:ascii="Times New Roman" w:eastAsia="Calibri" w:hAnsi="Times New Roman" w:cs="Times New Roman"/>
          <w:sz w:val="20"/>
          <w:szCs w:val="20"/>
        </w:rPr>
        <w:t>ku</w:t>
      </w:r>
      <w:r w:rsidR="00B53918">
        <w:rPr>
          <w:rFonts w:cstheme="minorHAnsi"/>
        </w:rPr>
        <w:br/>
      </w:r>
      <w:r w:rsidR="00302371">
        <w:rPr>
          <w:rFonts w:eastAsia="Calibri" w:cstheme="minorHAnsi"/>
          <w:b/>
        </w:rPr>
        <w:t>disclose</w:t>
      </w:r>
      <w:r w:rsidR="00302371">
        <w:rPr>
          <w:rFonts w:eastAsia="Calibri" w:cstheme="minorHAnsi"/>
        </w:rPr>
        <w:t>?, to confirm, tar</w:t>
      </w:r>
      <w:r w:rsidR="00302371" w:rsidRPr="00650D3D">
        <w:rPr>
          <w:rFonts w:cstheme="minorHAnsi"/>
        </w:rPr>
        <w:t>āṣ</w:t>
      </w:r>
      <w:r w:rsidR="00302371">
        <w:rPr>
          <w:rFonts w:eastAsia="Calibri" w:cstheme="minorHAnsi"/>
        </w:rPr>
        <w:t>u</w:t>
      </w:r>
      <w:r w:rsidR="00302371">
        <w:rPr>
          <w:rFonts w:eastAsia="Calibri" w:cstheme="minorHAnsi"/>
          <w:b/>
        </w:rPr>
        <w:br/>
      </w:r>
      <w:r w:rsidR="00B53918" w:rsidRPr="00B53918">
        <w:rPr>
          <w:rFonts w:eastAsia="Calibri" w:cstheme="minorHAnsi"/>
          <w:b/>
        </w:rPr>
        <w:t>discoloration</w:t>
      </w:r>
      <w:r w:rsidR="00B53918">
        <w:rPr>
          <w:rFonts w:eastAsia="Calibri" w:cstheme="minorHAnsi"/>
        </w:rPr>
        <w:t xml:space="preserve">, </w:t>
      </w:r>
      <w:r w:rsidR="00B53918" w:rsidRPr="00B53918">
        <w:rPr>
          <w:rFonts w:eastAsia="Calibri" w:cstheme="minorHAnsi"/>
          <w:b/>
        </w:rPr>
        <w:t>black discoloration</w:t>
      </w:r>
      <w:r w:rsidR="00B53918">
        <w:rPr>
          <w:rFonts w:eastAsia="Calibri" w:cstheme="minorHAnsi"/>
        </w:rPr>
        <w:t xml:space="preserve">, </w:t>
      </w:r>
      <w:r w:rsidR="00B53918" w:rsidRPr="00B53918">
        <w:rPr>
          <w:rFonts w:eastAsia="Calibri" w:cstheme="minorHAnsi"/>
        </w:rPr>
        <w:t>a black dye</w:t>
      </w:r>
      <w:r w:rsidR="00B53918">
        <w:rPr>
          <w:rFonts w:eastAsia="Calibri" w:cstheme="minorHAnsi"/>
        </w:rPr>
        <w:t>, qitmu</w:t>
      </w:r>
      <w:r w:rsidR="007B17C6">
        <w:rPr>
          <w:rFonts w:eastAsia="Calibri" w:cstheme="minorHAnsi"/>
        </w:rPr>
        <w:br/>
      </w:r>
      <w:r w:rsidR="007B17C6" w:rsidRPr="007B17C6">
        <w:rPr>
          <w:rFonts w:eastAsia="Calibri" w:cstheme="minorHAnsi"/>
          <w:b/>
        </w:rPr>
        <w:t>discolored</w:t>
      </w:r>
      <w:r w:rsidR="007B17C6">
        <w:rPr>
          <w:rFonts w:eastAsia="Calibri" w:cstheme="minorHAnsi"/>
        </w:rPr>
        <w:t>?, adj., turrupu</w:t>
      </w:r>
      <w:r w:rsidR="008761FA" w:rsidRPr="00F657DF">
        <w:rPr>
          <w:rFonts w:cstheme="minorHAnsi"/>
        </w:rPr>
        <w:br/>
      </w:r>
      <w:r w:rsidR="008761FA" w:rsidRPr="00F657DF">
        <w:rPr>
          <w:rFonts w:cstheme="minorHAnsi"/>
          <w:b/>
        </w:rPr>
        <w:t>discolored spot</w:t>
      </w:r>
      <w:r w:rsidR="008761FA" w:rsidRPr="00F657DF">
        <w:rPr>
          <w:rFonts w:cstheme="minorHAnsi"/>
        </w:rPr>
        <w:t>, affliction, touch (in the physical sense), sense of touch, craft, creation (of human beings), handiwork, disease, ritual act, liptu</w:t>
      </w:r>
      <w:r w:rsidR="00FF7F3E">
        <w:rPr>
          <w:rFonts w:cstheme="minorHAnsi"/>
        </w:rPr>
        <w:br/>
      </w:r>
      <w:r w:rsidR="00FF7F3E" w:rsidRPr="00FF7F3E">
        <w:rPr>
          <w:rFonts w:ascii="Calibri" w:eastAsia="Calibri" w:hAnsi="Calibri" w:cs="Calibri"/>
          <w:b/>
        </w:rPr>
        <w:lastRenderedPageBreak/>
        <w:t>discontinue</w:t>
      </w:r>
      <w:r w:rsidR="00FF7F3E">
        <w:rPr>
          <w:rFonts w:ascii="Calibri" w:eastAsia="Calibri" w:hAnsi="Calibri" w:cs="Calibri"/>
        </w:rPr>
        <w:t xml:space="preserve">, </w:t>
      </w:r>
      <w:r w:rsidR="00FF7F3E" w:rsidRPr="00FF7F3E">
        <w:rPr>
          <w:rFonts w:ascii="Calibri" w:eastAsia="Calibri" w:hAnsi="Calibri" w:cs="Calibri"/>
          <w:b/>
        </w:rPr>
        <w:t>to discontinue work</w:t>
      </w:r>
      <w:r w:rsidR="00FF7F3E">
        <w:rPr>
          <w:rFonts w:ascii="Calibri" w:eastAsia="Calibri" w:hAnsi="Calibri" w:cs="Calibri"/>
        </w:rPr>
        <w:t xml:space="preserve">, duty, </w:t>
      </w:r>
      <w:r w:rsidR="00FF7F3E" w:rsidRPr="00FF7F3E">
        <w:rPr>
          <w:rFonts w:ascii="Calibri" w:eastAsia="Calibri" w:hAnsi="Calibri" w:cs="Calibri"/>
        </w:rPr>
        <w:t>to desert</w:t>
      </w:r>
      <w:r w:rsidR="00FF7F3E">
        <w:rPr>
          <w:rFonts w:ascii="Calibri" w:eastAsia="Calibri" w:hAnsi="Calibri" w:cs="Calibri"/>
        </w:rPr>
        <w:t xml:space="preserve">, </w:t>
      </w:r>
      <w:r w:rsidR="00FF7F3E" w:rsidRPr="00FF7F3E">
        <w:rPr>
          <w:rFonts w:ascii="Calibri" w:eastAsia="Calibri" w:hAnsi="Calibri" w:cs="Calibri"/>
        </w:rPr>
        <w:t>abandon</w:t>
      </w:r>
      <w:r w:rsidR="00FF7F3E">
        <w:rPr>
          <w:rFonts w:ascii="Calibri" w:eastAsia="Calibri" w:hAnsi="Calibri" w:cs="Calibri"/>
        </w:rPr>
        <w:t xml:space="preserve">, </w:t>
      </w:r>
      <w:r w:rsidR="00FF7F3E">
        <w:rPr>
          <w:rFonts w:cstheme="minorHAnsi"/>
        </w:rPr>
        <w:t xml:space="preserve">to </w:t>
      </w:r>
      <w:r w:rsidR="00FF7F3E" w:rsidRPr="00FF7F3E">
        <w:rPr>
          <w:rFonts w:cstheme="minorHAnsi"/>
        </w:rPr>
        <w:t>forsake</w:t>
      </w:r>
      <w:r w:rsidR="00FF7F3E">
        <w:rPr>
          <w:rFonts w:cstheme="minorHAnsi"/>
        </w:rPr>
        <w:t xml:space="preserve">, to </w:t>
      </w:r>
      <w:r w:rsidR="00FF7F3E" w:rsidRPr="00D47125">
        <w:rPr>
          <w:rFonts w:ascii="Calibri" w:eastAsia="Calibri" w:hAnsi="Calibri" w:cs="Calibri"/>
        </w:rPr>
        <w:t>remove</w:t>
      </w:r>
      <w:r w:rsidR="00FF7F3E">
        <w:rPr>
          <w:rFonts w:ascii="Calibri" w:eastAsia="Calibri" w:hAnsi="Calibri" w:cs="Calibri"/>
        </w:rPr>
        <w:t xml:space="preserve">, to </w:t>
      </w:r>
      <w:r w:rsidR="00FF7F3E" w:rsidRPr="00FF455F">
        <w:rPr>
          <w:rFonts w:ascii="Calibri" w:eastAsia="Calibri" w:hAnsi="Calibri" w:cs="Calibri"/>
        </w:rPr>
        <w:t>untie</w:t>
      </w:r>
      <w:r w:rsidR="00FF7F3E">
        <w:rPr>
          <w:rFonts w:ascii="Calibri" w:eastAsia="Calibri" w:hAnsi="Calibri" w:cs="Calibri"/>
        </w:rPr>
        <w:t xml:space="preserve">, </w:t>
      </w:r>
      <w:r w:rsidR="00FF7F3E" w:rsidRPr="00932A2B">
        <w:rPr>
          <w:rFonts w:ascii="Calibri" w:eastAsia="Calibri" w:hAnsi="Calibri" w:cs="Calibri"/>
        </w:rPr>
        <w:t>to release</w:t>
      </w:r>
      <w:r w:rsidR="00FF7F3E">
        <w:rPr>
          <w:rFonts w:ascii="Calibri" w:eastAsia="Calibri" w:hAnsi="Calibri" w:cs="Calibri"/>
        </w:rPr>
        <w:t xml:space="preserve">, </w:t>
      </w:r>
      <w:r w:rsidR="00FF7F3E" w:rsidRPr="003451AA">
        <w:rPr>
          <w:rFonts w:ascii="Calibri" w:eastAsia="Calibri" w:hAnsi="Calibri" w:cs="Calibri"/>
        </w:rPr>
        <w:t>to become weak</w:t>
      </w:r>
      <w:r w:rsidR="00FF7F3E">
        <w:rPr>
          <w:rFonts w:ascii="Calibri" w:eastAsia="Calibri" w:hAnsi="Calibri" w:cs="Calibri"/>
        </w:rPr>
        <w:t xml:space="preserve">, </w:t>
      </w:r>
      <w:r w:rsidR="00FF7F3E" w:rsidRPr="003451AA">
        <w:rPr>
          <w:rFonts w:ascii="Calibri" w:eastAsia="Calibri" w:hAnsi="Calibri" w:cs="Calibri"/>
        </w:rPr>
        <w:t>to go limp</w:t>
      </w:r>
      <w:r w:rsidR="00FF7F3E">
        <w:rPr>
          <w:rFonts w:ascii="Calibri" w:eastAsia="Calibri" w:hAnsi="Calibri" w:cs="Calibri"/>
        </w:rPr>
        <w:t>,</w:t>
      </w:r>
      <w:r w:rsidR="00FF7F3E" w:rsidRPr="001A2ED3">
        <w:rPr>
          <w:rFonts w:ascii="Calibri" w:eastAsia="Calibri" w:hAnsi="Calibri" w:cs="Calibri"/>
        </w:rPr>
        <w:t xml:space="preserve"> </w:t>
      </w:r>
      <w:r w:rsidR="00FF7F3E">
        <w:rPr>
          <w:rFonts w:ascii="Calibri" w:eastAsia="Calibri" w:hAnsi="Calibri" w:cs="Calibri"/>
        </w:rPr>
        <w:t xml:space="preserve">to make limp, to </w:t>
      </w:r>
      <w:r w:rsidR="00FF7F3E" w:rsidRPr="001A2ED3">
        <w:rPr>
          <w:rFonts w:ascii="Calibri" w:eastAsia="Calibri" w:hAnsi="Calibri" w:cs="Calibri"/>
        </w:rPr>
        <w:t>loosen</w:t>
      </w:r>
      <w:r w:rsidR="00FF7F3E">
        <w:rPr>
          <w:rFonts w:ascii="Calibri" w:eastAsia="Calibri" w:hAnsi="Calibri" w:cs="Calibri"/>
        </w:rPr>
        <w:t xml:space="preserve">, </w:t>
      </w:r>
      <w:r w:rsidR="00FF7F3E" w:rsidRPr="001A2ED3">
        <w:rPr>
          <w:rFonts w:ascii="Calibri" w:eastAsia="Calibri" w:hAnsi="Calibri" w:cs="Calibri"/>
        </w:rPr>
        <w:t>to become soft</w:t>
      </w:r>
      <w:r w:rsidR="00FF7F3E">
        <w:rPr>
          <w:rFonts w:ascii="Calibri" w:eastAsia="Calibri" w:hAnsi="Calibri" w:cs="Calibri"/>
        </w:rPr>
        <w:t xml:space="preserve">, </w:t>
      </w:r>
      <w:r w:rsidR="00FF7F3E" w:rsidRPr="00BB3822">
        <w:rPr>
          <w:rFonts w:ascii="Calibri" w:eastAsia="Calibri" w:hAnsi="Calibri" w:cs="Calibri"/>
        </w:rPr>
        <w:t>slacken</w:t>
      </w:r>
      <w:r w:rsidR="00FF7F3E">
        <w:rPr>
          <w:rFonts w:ascii="Calibri" w:eastAsia="Calibri" w:hAnsi="Calibri" w:cs="Calibri"/>
        </w:rPr>
        <w:t>, to slacken parts of the body, to leave behind, to neglect, to drop, to let go, to reject, to suspend, to set free, to release, to permit, allow, to place something at one’s disposal, to make something available, to leave something for someone, ram</w:t>
      </w:r>
      <w:r w:rsidR="00FF7F3E" w:rsidRPr="001F026D">
        <w:rPr>
          <w:rFonts w:ascii="Calibri" w:eastAsia="Calibri" w:hAnsi="Calibri" w:cs="Calibri"/>
        </w:rPr>
        <w:t>û</w:t>
      </w:r>
      <w:r w:rsidR="007946F7">
        <w:rPr>
          <w:rFonts w:ascii="Calibri" w:eastAsia="Calibri" w:hAnsi="Calibri" w:cs="Calibri"/>
        </w:rPr>
        <w:br/>
      </w:r>
      <w:r w:rsidR="007946F7" w:rsidRPr="007946F7">
        <w:rPr>
          <w:rFonts w:ascii="Calibri" w:eastAsia="Calibri" w:hAnsi="Calibri" w:cs="Calibri"/>
          <w:b/>
        </w:rPr>
        <w:t>discord</w:t>
      </w:r>
      <w:r w:rsidR="007946F7">
        <w:rPr>
          <w:rFonts w:ascii="Calibri" w:eastAsia="Calibri" w:hAnsi="Calibri" w:cs="Calibri"/>
        </w:rPr>
        <w:t>, conflict, t</w:t>
      </w:r>
      <w:r w:rsidR="007946F7" w:rsidRPr="00650D3D">
        <w:rPr>
          <w:rFonts w:eastAsia="Calibri" w:cstheme="minorHAnsi"/>
        </w:rPr>
        <w:t>ē</w:t>
      </w:r>
      <w:r w:rsidR="007946F7" w:rsidRPr="00650D3D">
        <w:rPr>
          <w:rFonts w:cstheme="minorHAnsi"/>
        </w:rPr>
        <w:t>ṣ</w:t>
      </w:r>
      <w:r w:rsidR="007946F7" w:rsidRPr="00650D3D">
        <w:rPr>
          <w:rFonts w:eastAsia="Calibri" w:cstheme="minorHAnsi"/>
        </w:rPr>
        <w:t>ī</w:t>
      </w:r>
      <w:r w:rsidR="007946F7">
        <w:rPr>
          <w:rFonts w:ascii="Calibri" w:eastAsia="Calibri" w:hAnsi="Calibri" w:cs="Calibri"/>
        </w:rPr>
        <w:t>tu</w:t>
      </w:r>
      <w:r w:rsidR="006170EC" w:rsidRPr="00F657DF">
        <w:rPr>
          <w:rFonts w:cstheme="minorHAnsi"/>
        </w:rPr>
        <w:br/>
      </w:r>
      <w:r w:rsidR="006170EC" w:rsidRPr="00F657DF">
        <w:rPr>
          <w:rFonts w:eastAsia="Calibri" w:cstheme="minorHAnsi"/>
          <w:b/>
        </w:rPr>
        <w:t>discord</w:t>
      </w:r>
      <w:r w:rsidR="006170EC" w:rsidRPr="00F657DF">
        <w:rPr>
          <w:rFonts w:eastAsia="Calibri" w:cstheme="minorHAnsi"/>
        </w:rPr>
        <w:t>, disagreement, concord, consent, agreement, mitgurtu</w:t>
      </w:r>
      <w:r w:rsidR="00667A92">
        <w:rPr>
          <w:rFonts w:eastAsia="Calibri" w:cstheme="minorHAnsi"/>
        </w:rPr>
        <w:br/>
      </w:r>
      <w:r w:rsidR="00667A92" w:rsidRPr="00667A92">
        <w:rPr>
          <w:rFonts w:ascii="Times New Roman" w:eastAsia="Calibri" w:hAnsi="Times New Roman" w:cs="Times New Roman"/>
          <w:b/>
          <w:sz w:val="20"/>
          <w:szCs w:val="20"/>
        </w:rPr>
        <w:t>discourse</w:t>
      </w:r>
      <w:r w:rsidR="00667A92" w:rsidRPr="00667A92">
        <w:rPr>
          <w:rFonts w:ascii="Times New Roman" w:eastAsia="Calibri" w:hAnsi="Times New Roman" w:cs="Times New Roman"/>
          <w:sz w:val="20"/>
          <w:szCs w:val="20"/>
        </w:rPr>
        <w:t>, utterance, pronouncement, words, mention, divine or royal command, order, name, fame, oath, zikru</w:t>
      </w:r>
      <w:r w:rsidR="00E76FC8" w:rsidRPr="00667A92">
        <w:rPr>
          <w:rFonts w:ascii="Times New Roman" w:eastAsia="Calibri" w:hAnsi="Times New Roman" w:cs="Times New Roman"/>
          <w:sz w:val="20"/>
          <w:szCs w:val="20"/>
        </w:rPr>
        <w:br/>
      </w:r>
      <w:r w:rsidR="00E76FC8" w:rsidRPr="00F657DF">
        <w:rPr>
          <w:rFonts w:eastAsia="Calibri" w:cstheme="minorHAnsi"/>
          <w:b/>
        </w:rPr>
        <w:t>discover</w:t>
      </w:r>
      <w:r w:rsidR="00E76FC8" w:rsidRPr="00F657DF">
        <w:rPr>
          <w:rFonts w:eastAsia="Calibri" w:cstheme="minorHAnsi"/>
        </w:rPr>
        <w:t xml:space="preserve">, </w:t>
      </w:r>
      <w:r w:rsidR="00E76FC8" w:rsidRPr="00F657DF">
        <w:rPr>
          <w:rFonts w:eastAsia="Calibri" w:cstheme="minorHAnsi"/>
          <w:b/>
        </w:rPr>
        <w:t>to discover</w:t>
      </w:r>
      <w:r w:rsidR="00E76FC8" w:rsidRPr="00F657DF">
        <w:rPr>
          <w:rFonts w:eastAsia="Calibri" w:cstheme="minorHAnsi"/>
        </w:rPr>
        <w:t>, to examine, to gaze at, to show, to cause irritation, preoccupation, trouble, concern, to see to,  face, to face, to look at, to look, to look favorably upon, to see, to inspect, behold, pal</w:t>
      </w:r>
      <w:r w:rsidR="00E76FC8" w:rsidRPr="00F657DF">
        <w:rPr>
          <w:rFonts w:cstheme="minorHAnsi"/>
        </w:rPr>
        <w:t>ā</w:t>
      </w:r>
      <w:r w:rsidR="00E76FC8" w:rsidRPr="00F657DF">
        <w:rPr>
          <w:rFonts w:eastAsia="Calibri" w:cstheme="minorHAnsi"/>
        </w:rPr>
        <w:t>su</w:t>
      </w:r>
      <w:r w:rsidR="00FB783F">
        <w:rPr>
          <w:rFonts w:eastAsia="Calibri" w:cstheme="minorHAnsi"/>
        </w:rPr>
        <w:br/>
      </w:r>
      <w:r w:rsidR="00FB783F" w:rsidRPr="00FB783F">
        <w:rPr>
          <w:rFonts w:eastAsia="Calibri" w:cstheme="minorHAnsi"/>
          <w:b/>
        </w:rPr>
        <w:t>discredit</w:t>
      </w:r>
      <w:r w:rsidR="00FB783F">
        <w:rPr>
          <w:rFonts w:eastAsia="Calibri" w:cstheme="minorHAnsi"/>
        </w:rPr>
        <w:t>, qul</w:t>
      </w:r>
      <w:r w:rsidR="00FB783F" w:rsidRPr="00016FF6">
        <w:rPr>
          <w:rFonts w:cstheme="minorHAnsi"/>
        </w:rPr>
        <w:t>ā</w:t>
      </w:r>
      <w:r w:rsidR="00FB783F">
        <w:rPr>
          <w:rFonts w:eastAsia="Calibri" w:cstheme="minorHAnsi"/>
        </w:rPr>
        <w:t>l</w:t>
      </w:r>
      <w:r w:rsidR="00FB783F" w:rsidRPr="001F026D">
        <w:rPr>
          <w:rFonts w:ascii="Calibri" w:eastAsia="Calibri" w:hAnsi="Calibri" w:cs="Calibri"/>
        </w:rPr>
        <w:t>û</w:t>
      </w:r>
      <w:r w:rsidR="004F1E5A">
        <w:rPr>
          <w:rFonts w:eastAsia="Calibri" w:cstheme="minorHAnsi"/>
        </w:rPr>
        <w:br/>
      </w:r>
      <w:r w:rsidR="004F1E5A" w:rsidRPr="004F1E5A">
        <w:rPr>
          <w:rFonts w:eastAsia="Calibri" w:cstheme="minorHAnsi"/>
          <w:b/>
        </w:rPr>
        <w:t>discredited</w:t>
      </w:r>
      <w:r w:rsidR="004F1E5A">
        <w:rPr>
          <w:rFonts w:eastAsia="Calibri" w:cstheme="minorHAnsi"/>
        </w:rPr>
        <w:t>,</w:t>
      </w:r>
      <w:r w:rsidR="004F1E5A" w:rsidRPr="004F1E5A">
        <w:rPr>
          <w:rFonts w:ascii="Calibri" w:eastAsia="Calibri" w:hAnsi="Calibri" w:cs="Calibri"/>
        </w:rPr>
        <w:t xml:space="preserve"> </w:t>
      </w:r>
      <w:r w:rsidR="004F1E5A" w:rsidRPr="004F1E5A">
        <w:rPr>
          <w:rFonts w:ascii="Calibri" w:eastAsia="Calibri" w:hAnsi="Calibri" w:cs="Calibri"/>
          <w:b/>
        </w:rPr>
        <w:t>to become</w:t>
      </w:r>
      <w:r w:rsidR="004F1E5A">
        <w:rPr>
          <w:rFonts w:ascii="Calibri" w:eastAsia="Calibri" w:hAnsi="Calibri" w:cs="Calibri"/>
        </w:rPr>
        <w:t xml:space="preserve"> </w:t>
      </w:r>
      <w:r w:rsidR="004F1E5A" w:rsidRPr="004F1E5A">
        <w:rPr>
          <w:rFonts w:ascii="Calibri" w:eastAsia="Calibri" w:hAnsi="Calibri" w:cs="Calibri"/>
          <w:b/>
        </w:rPr>
        <w:t>discredited</w:t>
      </w:r>
      <w:r w:rsidR="004F1E5A">
        <w:rPr>
          <w:rFonts w:ascii="Calibri" w:eastAsia="Calibri" w:hAnsi="Calibri" w:cs="Calibri"/>
        </w:rPr>
        <w:t xml:space="preserve">, </w:t>
      </w:r>
      <w:r w:rsidR="00DA6CBC">
        <w:rPr>
          <w:rFonts w:ascii="Calibri" w:eastAsia="Calibri" w:hAnsi="Calibri" w:cs="Calibri"/>
        </w:rPr>
        <w:t xml:space="preserve">to be discredited, ridiculed, </w:t>
      </w:r>
      <w:r w:rsidR="004F1E5A" w:rsidRPr="004F1E5A">
        <w:rPr>
          <w:rFonts w:ascii="Calibri" w:eastAsia="Calibri" w:hAnsi="Calibri" w:cs="Calibri"/>
        </w:rPr>
        <w:t>to lose importance</w:t>
      </w:r>
      <w:r w:rsidR="004F1E5A">
        <w:rPr>
          <w:rFonts w:ascii="Calibri" w:eastAsia="Calibri" w:hAnsi="Calibri" w:cs="Calibri"/>
        </w:rPr>
        <w:t xml:space="preserve">, </w:t>
      </w:r>
      <w:r w:rsidR="004F1E5A" w:rsidRPr="004F1E5A">
        <w:rPr>
          <w:rFonts w:ascii="Calibri" w:eastAsia="Calibri" w:hAnsi="Calibri" w:cs="Calibri"/>
        </w:rPr>
        <w:t>to become weak</w:t>
      </w:r>
      <w:r w:rsidR="004F1E5A">
        <w:rPr>
          <w:rFonts w:ascii="Calibri" w:eastAsia="Calibri" w:hAnsi="Calibri" w:cs="Calibri"/>
        </w:rPr>
        <w:t xml:space="preserve">, light, </w:t>
      </w:r>
      <w:r w:rsidR="004F1E5A" w:rsidRPr="00937B31">
        <w:rPr>
          <w:rFonts w:ascii="Calibri" w:eastAsia="Calibri" w:hAnsi="Calibri" w:cs="Calibri"/>
        </w:rPr>
        <w:t>thin</w:t>
      </w:r>
      <w:r w:rsidR="006C2A43">
        <w:rPr>
          <w:rFonts w:ascii="Calibri" w:eastAsia="Calibri" w:hAnsi="Calibri" w:cs="Calibri"/>
        </w:rPr>
        <w:t xml:space="preserve">, to make an inferior-quality </w:t>
      </w:r>
      <w:r w:rsidR="004F1E5A">
        <w:rPr>
          <w:rFonts w:ascii="Calibri" w:eastAsia="Calibri" w:hAnsi="Calibri" w:cs="Calibri"/>
        </w:rPr>
        <w:t>product, to reduce, to diminish, qal</w:t>
      </w:r>
      <w:r w:rsidR="004F1E5A" w:rsidRPr="00016FF6">
        <w:rPr>
          <w:rFonts w:cstheme="minorHAnsi"/>
        </w:rPr>
        <w:t>ā</w:t>
      </w:r>
      <w:r w:rsidR="004F1E5A">
        <w:rPr>
          <w:rFonts w:ascii="Calibri" w:eastAsia="Calibri" w:hAnsi="Calibri" w:cs="Calibri"/>
        </w:rPr>
        <w:t>lu</w:t>
      </w:r>
      <w:r w:rsidR="00DF4D7B" w:rsidRPr="00F657DF">
        <w:rPr>
          <w:rFonts w:eastAsia="Calibri" w:cstheme="minorHAnsi"/>
        </w:rPr>
        <w:br/>
      </w:r>
      <w:r w:rsidR="00DF4D7B" w:rsidRPr="00F657DF">
        <w:rPr>
          <w:rFonts w:eastAsia="Calibri" w:cstheme="minorHAnsi"/>
          <w:b/>
        </w:rPr>
        <w:t>discreetly</w:t>
      </w:r>
      <w:r w:rsidR="00DF4D7B" w:rsidRPr="00F657DF">
        <w:rPr>
          <w:rFonts w:eastAsia="Calibri" w:cstheme="minorHAnsi"/>
        </w:rPr>
        <w:t>, adv., pitqudi</w:t>
      </w:r>
      <w:r w:rsidR="00DF4D7B" w:rsidRPr="00F657DF">
        <w:rPr>
          <w:rFonts w:cstheme="minorHAnsi"/>
        </w:rPr>
        <w:t>š</w:t>
      </w:r>
      <w:r w:rsidR="00503829" w:rsidRPr="00F657DF">
        <w:rPr>
          <w:rFonts w:eastAsia="Calibri" w:cstheme="minorHAnsi"/>
        </w:rPr>
        <w:br/>
      </w:r>
      <w:r w:rsidR="00503829" w:rsidRPr="00F657DF">
        <w:rPr>
          <w:rFonts w:eastAsia="Calibri" w:cstheme="minorHAnsi"/>
          <w:b/>
        </w:rPr>
        <w:t>discretion</w:t>
      </w:r>
      <w:r w:rsidR="00503829" w:rsidRPr="00F657DF">
        <w:rPr>
          <w:rFonts w:eastAsia="Calibri" w:cstheme="minorHAnsi"/>
        </w:rPr>
        <w:t>, choice, chosen person or object, glance, look, prayer, lifting of the hands, gift, raising, desire, sexual desire, libido, promotion, honor, a musical mode or interval, lifting of the arm, nī</w:t>
      </w:r>
      <w:r w:rsidR="00503829" w:rsidRPr="00F657DF">
        <w:rPr>
          <w:rFonts w:cstheme="minorHAnsi"/>
        </w:rPr>
        <w:t>š</w:t>
      </w:r>
      <w:r w:rsidR="00503829" w:rsidRPr="00F657DF">
        <w:rPr>
          <w:rFonts w:eastAsia="Calibri" w:cstheme="minorHAnsi"/>
        </w:rPr>
        <w:t>u</w:t>
      </w:r>
      <w:r w:rsidR="007249FE" w:rsidRPr="00F657DF">
        <w:rPr>
          <w:rFonts w:cstheme="minorHAnsi"/>
        </w:rPr>
        <w:br/>
      </w:r>
      <w:r w:rsidR="007249FE" w:rsidRPr="00F657DF">
        <w:rPr>
          <w:rFonts w:cstheme="minorHAnsi"/>
          <w:b/>
        </w:rPr>
        <w:t>discretion</w:t>
      </w:r>
      <w:r w:rsidR="007249FE" w:rsidRPr="00F657DF">
        <w:rPr>
          <w:rFonts w:cstheme="minorHAnsi"/>
        </w:rPr>
        <w:t xml:space="preserve">, </w:t>
      </w:r>
      <w:r w:rsidR="007249FE" w:rsidRPr="00F657DF">
        <w:rPr>
          <w:rFonts w:cstheme="minorHAnsi"/>
          <w:b/>
        </w:rPr>
        <w:t>to have full discretion</w:t>
      </w:r>
      <w:r w:rsidR="007249FE" w:rsidRPr="00F657DF">
        <w:rPr>
          <w:rFonts w:cstheme="minorHAnsi"/>
        </w:rPr>
        <w:t>, to amount to, to be sufficient for, to provide sufficient help, to make suffice, to use sufficient quantities of ingredients (to prepared a medication), to be able to, to be able, to be equal to, to make equal, to do what one wants, to take responsibility for, to make reach, to release for, to be made to intervene, to give somebody full discretion, to make a serious effort, maṣ</w:t>
      </w:r>
      <w:r w:rsidR="007249FE" w:rsidRPr="00F657DF">
        <w:rPr>
          <w:rFonts w:eastAsia="Calibri" w:cstheme="minorHAnsi"/>
        </w:rPr>
        <w:t>û</w:t>
      </w:r>
      <w:r w:rsidR="00775334">
        <w:rPr>
          <w:rFonts w:eastAsia="Calibri" w:cstheme="minorHAnsi"/>
        </w:rPr>
        <w:br/>
      </w:r>
      <w:r w:rsidR="00775334" w:rsidRPr="00775334">
        <w:rPr>
          <w:rFonts w:cstheme="minorHAnsi"/>
          <w:b/>
        </w:rPr>
        <w:t>discretion</w:t>
      </w:r>
      <w:r w:rsidR="00775334">
        <w:rPr>
          <w:rFonts w:cstheme="minorHAnsi"/>
        </w:rPr>
        <w:t xml:space="preserve">, </w:t>
      </w:r>
      <w:r w:rsidR="00775334" w:rsidRPr="003D582B">
        <w:rPr>
          <w:rFonts w:cstheme="minorHAnsi"/>
        </w:rPr>
        <w:t>will</w:t>
      </w:r>
      <w:r w:rsidR="00775334">
        <w:rPr>
          <w:rFonts w:cstheme="minorHAnsi"/>
        </w:rPr>
        <w:t xml:space="preserve">, </w:t>
      </w:r>
      <w:r w:rsidR="00775334" w:rsidRPr="00B7454B">
        <w:rPr>
          <w:rFonts w:cstheme="minorHAnsi"/>
        </w:rPr>
        <w:t>divine counsel</w:t>
      </w:r>
      <w:r w:rsidR="00775334">
        <w:rPr>
          <w:rFonts w:cstheme="minorHAnsi"/>
        </w:rPr>
        <w:t xml:space="preserve">, </w:t>
      </w:r>
      <w:r w:rsidR="00775334">
        <w:rPr>
          <w:rFonts w:eastAsia="Calibri" w:cstheme="minorHAnsi"/>
        </w:rPr>
        <w:t xml:space="preserve"> </w:t>
      </w:r>
      <w:r w:rsidR="00775334" w:rsidRPr="003D582B">
        <w:rPr>
          <w:rFonts w:cstheme="minorHAnsi"/>
        </w:rPr>
        <w:t>deliberation</w:t>
      </w:r>
      <w:r w:rsidR="00775334">
        <w:rPr>
          <w:rFonts w:cstheme="minorHAnsi"/>
        </w:rPr>
        <w:t xml:space="preserve">, </w:t>
      </w:r>
      <w:r w:rsidR="00775334" w:rsidRPr="008C6AE2">
        <w:rPr>
          <w:rFonts w:cstheme="minorHAnsi"/>
        </w:rPr>
        <w:t>decision</w:t>
      </w:r>
      <w:r w:rsidR="00775334">
        <w:rPr>
          <w:rFonts w:cstheme="minorHAnsi"/>
        </w:rPr>
        <w:t xml:space="preserve">, </w:t>
      </w:r>
      <w:r w:rsidR="00775334" w:rsidRPr="008C6AE2">
        <w:rPr>
          <w:rFonts w:cstheme="minorHAnsi"/>
        </w:rPr>
        <w:t>instructions</w:t>
      </w:r>
      <w:r w:rsidR="00775334">
        <w:rPr>
          <w:rFonts w:cstheme="minorHAnsi"/>
        </w:rPr>
        <w:t xml:space="preserve">, </w:t>
      </w:r>
      <w:r w:rsidR="00775334" w:rsidRPr="008C6AE2">
        <w:rPr>
          <w:rFonts w:cstheme="minorHAnsi"/>
        </w:rPr>
        <w:t>command</w:t>
      </w:r>
      <w:r w:rsidR="00775334">
        <w:rPr>
          <w:rFonts w:cstheme="minorHAnsi"/>
        </w:rPr>
        <w:t xml:space="preserve">, </w:t>
      </w:r>
      <w:r w:rsidR="00775334" w:rsidRPr="008C6AE2">
        <w:rPr>
          <w:rFonts w:cstheme="minorHAnsi"/>
        </w:rPr>
        <w:t>order</w:t>
      </w:r>
      <w:r w:rsidR="00775334">
        <w:rPr>
          <w:rFonts w:cstheme="minorHAnsi"/>
        </w:rPr>
        <w:t xml:space="preserve">, </w:t>
      </w:r>
      <w:r w:rsidR="00775334" w:rsidRPr="00B7454B">
        <w:rPr>
          <w:rFonts w:cstheme="minorHAnsi"/>
        </w:rPr>
        <w:t>matter</w:t>
      </w:r>
      <w:r w:rsidR="00775334">
        <w:rPr>
          <w:rFonts w:cstheme="minorHAnsi"/>
        </w:rPr>
        <w:t>,</w:t>
      </w:r>
      <w:r w:rsidR="00775334" w:rsidRPr="00EB39EC">
        <w:rPr>
          <w:rFonts w:cstheme="minorHAnsi"/>
        </w:rPr>
        <w:t>situation</w:t>
      </w:r>
      <w:r w:rsidR="00775334">
        <w:rPr>
          <w:rFonts w:cstheme="minorHAnsi"/>
        </w:rPr>
        <w:t xml:space="preserve">, </w:t>
      </w:r>
      <w:r w:rsidR="00775334" w:rsidRPr="00EB39EC">
        <w:rPr>
          <w:rFonts w:cstheme="minorHAnsi"/>
        </w:rPr>
        <w:t>information</w:t>
      </w:r>
      <w:r w:rsidR="00775334">
        <w:rPr>
          <w:rFonts w:cstheme="minorHAnsi"/>
        </w:rPr>
        <w:t xml:space="preserve">, </w:t>
      </w:r>
      <w:r w:rsidR="00775334" w:rsidRPr="008C6AE2">
        <w:rPr>
          <w:rFonts w:cstheme="minorHAnsi"/>
        </w:rPr>
        <w:t>news</w:t>
      </w:r>
      <w:r w:rsidR="00775334">
        <w:rPr>
          <w:rFonts w:cstheme="minorHAnsi"/>
        </w:rPr>
        <w:t xml:space="preserve">, </w:t>
      </w:r>
      <w:r w:rsidR="00775334" w:rsidRPr="00EB39EC">
        <w:rPr>
          <w:rFonts w:cstheme="minorHAnsi"/>
        </w:rPr>
        <w:t>report</w:t>
      </w:r>
      <w:r w:rsidR="00775334">
        <w:rPr>
          <w:rFonts w:cstheme="minorHAnsi"/>
        </w:rPr>
        <w:t xml:space="preserve">, initiative, plan, intention, reason, intelligence, friendly relations, characteristics, essence, </w:t>
      </w:r>
      <w:r w:rsidR="00775334" w:rsidRPr="00650D3D">
        <w:rPr>
          <w:rFonts w:cstheme="minorHAnsi"/>
        </w:rPr>
        <w:t>ṭ</w:t>
      </w:r>
      <w:r w:rsidR="00775334" w:rsidRPr="00650D3D">
        <w:rPr>
          <w:rFonts w:eastAsia="Calibri" w:cstheme="minorHAnsi"/>
        </w:rPr>
        <w:t>ē</w:t>
      </w:r>
      <w:r w:rsidR="00775334">
        <w:rPr>
          <w:rFonts w:cstheme="minorHAnsi"/>
        </w:rPr>
        <w:t>mu</w:t>
      </w:r>
      <w:r w:rsidR="00291C9C" w:rsidRPr="00F657DF">
        <w:rPr>
          <w:rFonts w:eastAsia="Calibri" w:cstheme="minorHAnsi"/>
        </w:rPr>
        <w:br/>
      </w:r>
      <w:r w:rsidR="00291C9C" w:rsidRPr="00F657DF">
        <w:rPr>
          <w:rFonts w:eastAsia="Calibri" w:cstheme="minorHAnsi"/>
          <w:b/>
        </w:rPr>
        <w:t>discuss</w:t>
      </w:r>
      <w:r w:rsidR="00291C9C" w:rsidRPr="00F657DF">
        <w:rPr>
          <w:rFonts w:eastAsia="Calibri" w:cstheme="minorHAnsi"/>
        </w:rPr>
        <w:t>, to deliberate, to intermingle,</w:t>
      </w:r>
      <w:r w:rsidR="00291C9C" w:rsidRPr="00F657DF">
        <w:rPr>
          <w:rFonts w:eastAsia="Calibri" w:cstheme="minorHAnsi"/>
          <w:b/>
        </w:rPr>
        <w:t xml:space="preserve"> </w:t>
      </w:r>
      <w:r w:rsidR="00291C9C" w:rsidRPr="00F657DF">
        <w:rPr>
          <w:rFonts w:eastAsia="Calibri" w:cstheme="minorHAnsi"/>
        </w:rPr>
        <w:t>to be collected, to direct one’s attention, to permit, to allow, to do business, to sell, to cause to sell, to be sold, to make a person take an oath, to transfer persons, valuables, real estate, to grant a share, to grant progeny, to offer a gift, a sacrifice, to make a payment, give, to give, to be given, to hand over, to hand over a document, an insigne, to cause to hand over (silver, goods, etc.), to entrust a boat, to proffer (water, a goblet), to create, to surrender, extradite, to assign a person, etc., to grant powers, qualities, etc. (said mainly of gods), to give a result, a value, to agree to swear to an oath to each other, to be delivered, nad</w:t>
      </w:r>
      <w:r w:rsidR="00291C9C" w:rsidRPr="00F657DF">
        <w:rPr>
          <w:rFonts w:cstheme="minorHAnsi"/>
        </w:rPr>
        <w:t>ā</w:t>
      </w:r>
      <w:r w:rsidR="00291C9C" w:rsidRPr="00F657DF">
        <w:rPr>
          <w:rFonts w:eastAsia="Calibri" w:cstheme="minorHAnsi"/>
        </w:rPr>
        <w:t>nu</w:t>
      </w:r>
      <w:r w:rsidR="00EF16D7" w:rsidRPr="00F657DF">
        <w:rPr>
          <w:rFonts w:eastAsia="Calibri" w:cstheme="minorHAnsi"/>
        </w:rPr>
        <w:br/>
      </w:r>
      <w:r w:rsidR="00EF16D7" w:rsidRPr="00F657DF">
        <w:rPr>
          <w:rFonts w:eastAsia="Calibri" w:cstheme="minorHAnsi"/>
          <w:b/>
        </w:rPr>
        <w:t>discussant</w:t>
      </w:r>
      <w:r w:rsidR="00EF16D7" w:rsidRPr="00F657DF">
        <w:rPr>
          <w:rFonts w:eastAsia="Calibri" w:cstheme="minorHAnsi"/>
        </w:rPr>
        <w:t>?, mu</w:t>
      </w:r>
      <w:r w:rsidR="00EF16D7" w:rsidRPr="00F657DF">
        <w:rPr>
          <w:rFonts w:cstheme="minorHAnsi"/>
        </w:rPr>
        <w:t>š</w:t>
      </w:r>
      <w:r w:rsidR="00EF16D7" w:rsidRPr="00F657DF">
        <w:rPr>
          <w:rFonts w:eastAsia="Calibri" w:cstheme="minorHAnsi"/>
        </w:rPr>
        <w:t>t</w:t>
      </w:r>
      <w:r w:rsidR="00EF16D7" w:rsidRPr="00F657DF">
        <w:rPr>
          <w:rFonts w:cstheme="minorHAnsi"/>
        </w:rPr>
        <w:t>ā</w:t>
      </w:r>
      <w:r w:rsidR="00EF16D7" w:rsidRPr="00F657DF">
        <w:rPr>
          <w:rFonts w:eastAsia="Calibri" w:cstheme="minorHAnsi"/>
        </w:rPr>
        <w:t>bilu</w:t>
      </w:r>
      <w:r w:rsidR="00804676">
        <w:rPr>
          <w:rFonts w:eastAsia="Calibri" w:cstheme="minorHAnsi"/>
        </w:rPr>
        <w:br/>
      </w:r>
      <w:r w:rsidR="00804676" w:rsidRPr="00804676">
        <w:rPr>
          <w:rFonts w:eastAsia="Calibri" w:cstheme="minorHAnsi"/>
          <w:b/>
        </w:rPr>
        <w:t>disdain</w:t>
      </w:r>
      <w:r w:rsidR="00804676">
        <w:rPr>
          <w:rFonts w:eastAsia="Calibri" w:cstheme="minorHAnsi"/>
        </w:rPr>
        <w:t xml:space="preserve">, contempt, </w:t>
      </w:r>
      <w:r w:rsidR="00804676" w:rsidRPr="00650D3D">
        <w:rPr>
          <w:rFonts w:cstheme="minorHAnsi"/>
        </w:rPr>
        <w:t>š</w:t>
      </w:r>
      <w:r w:rsidR="00804676" w:rsidRPr="00650D3D">
        <w:rPr>
          <w:rFonts w:eastAsia="Calibri" w:cstheme="minorHAnsi"/>
        </w:rPr>
        <w:t>ē</w:t>
      </w:r>
      <w:r w:rsidR="00804676" w:rsidRPr="00650D3D">
        <w:rPr>
          <w:rFonts w:cstheme="minorHAnsi"/>
        </w:rPr>
        <w:t>ṭ</w:t>
      </w:r>
      <w:r w:rsidR="00804676" w:rsidRPr="00650D3D">
        <w:rPr>
          <w:rFonts w:eastAsia="Calibri" w:cstheme="minorHAnsi"/>
        </w:rPr>
        <w:t>ū</w:t>
      </w:r>
      <w:r w:rsidR="00804676">
        <w:rPr>
          <w:rFonts w:eastAsia="Calibri" w:cstheme="minorHAnsi"/>
        </w:rPr>
        <w:t>tu</w:t>
      </w:r>
      <w:r w:rsidR="00804676">
        <w:rPr>
          <w:rFonts w:eastAsia="Calibri" w:cstheme="minorHAnsi"/>
        </w:rPr>
        <w:br/>
      </w:r>
      <w:r w:rsidR="00804676" w:rsidRPr="00804676">
        <w:rPr>
          <w:rFonts w:cstheme="minorHAnsi"/>
          <w:b/>
        </w:rPr>
        <w:t>disdain</w:t>
      </w:r>
      <w:r w:rsidR="00804676">
        <w:rPr>
          <w:rFonts w:cstheme="minorHAnsi"/>
        </w:rPr>
        <w:t xml:space="preserve">, </w:t>
      </w:r>
      <w:r w:rsidR="00804676" w:rsidRPr="00804676">
        <w:rPr>
          <w:rFonts w:cstheme="minorHAnsi"/>
          <w:b/>
        </w:rPr>
        <w:t>to disdain</w:t>
      </w:r>
      <w:r w:rsidR="00804676">
        <w:rPr>
          <w:rFonts w:cstheme="minorHAnsi"/>
        </w:rPr>
        <w:t xml:space="preserve">, </w:t>
      </w:r>
      <w:r w:rsidR="00804676" w:rsidRPr="00804676">
        <w:rPr>
          <w:rFonts w:cstheme="minorHAnsi"/>
        </w:rPr>
        <w:t>to bypass</w:t>
      </w:r>
      <w:r w:rsidR="00804676">
        <w:rPr>
          <w:rFonts w:cstheme="minorHAnsi"/>
        </w:rPr>
        <w:t xml:space="preserve">, </w:t>
      </w:r>
      <w:r w:rsidR="00804676" w:rsidRPr="00930A44">
        <w:rPr>
          <w:rFonts w:cstheme="minorHAnsi"/>
        </w:rPr>
        <w:t>to miss a target</w:t>
      </w:r>
      <w:r w:rsidR="00804676">
        <w:rPr>
          <w:rFonts w:cstheme="minorHAnsi"/>
        </w:rPr>
        <w:t xml:space="preserve">, disregard, to be remiss, negligent, </w:t>
      </w:r>
      <w:r w:rsidR="00804676" w:rsidRPr="00650D3D">
        <w:rPr>
          <w:rFonts w:cstheme="minorHAnsi"/>
        </w:rPr>
        <w:t>š</w:t>
      </w:r>
      <w:r w:rsidR="00804676" w:rsidRPr="00B4530F">
        <w:rPr>
          <w:rFonts w:eastAsia="Calibri" w:cstheme="minorHAnsi"/>
        </w:rPr>
        <w:t>ê</w:t>
      </w:r>
      <w:r w:rsidR="00804676" w:rsidRPr="00650D3D">
        <w:rPr>
          <w:rFonts w:cstheme="minorHAnsi"/>
        </w:rPr>
        <w:t>ṭ</w:t>
      </w:r>
      <w:r w:rsidR="00804676">
        <w:rPr>
          <w:rFonts w:cstheme="minorHAnsi"/>
        </w:rPr>
        <w:t>u</w:t>
      </w:r>
      <w:r w:rsidR="00E544E2" w:rsidRPr="00F657DF">
        <w:rPr>
          <w:rFonts w:eastAsia="Calibri" w:cstheme="minorHAnsi"/>
        </w:rPr>
        <w:br/>
      </w:r>
      <w:r w:rsidR="00E544E2" w:rsidRPr="00F657DF">
        <w:rPr>
          <w:rFonts w:eastAsia="Calibri" w:cstheme="minorHAnsi"/>
          <w:b/>
        </w:rPr>
        <w:t>disease</w:t>
      </w:r>
      <w:r w:rsidR="00E544E2" w:rsidRPr="00F657DF">
        <w:rPr>
          <w:rFonts w:eastAsia="Calibri" w:cstheme="minorHAnsi"/>
        </w:rPr>
        <w:t xml:space="preserve">, </w:t>
      </w:r>
      <w:r w:rsidR="00E544E2" w:rsidRPr="00F657DF">
        <w:rPr>
          <w:rFonts w:eastAsia="Calibri" w:cstheme="minorHAnsi"/>
          <w:b/>
        </w:rPr>
        <w:t>a cattle disease</w:t>
      </w:r>
      <w:r w:rsidR="00E544E2" w:rsidRPr="00F657DF">
        <w:rPr>
          <w:rFonts w:eastAsia="Calibri" w:cstheme="minorHAnsi"/>
        </w:rPr>
        <w:t>, pissatu</w:t>
      </w:r>
      <w:r w:rsidR="006F2D9D" w:rsidRPr="00F657DF">
        <w:rPr>
          <w:rFonts w:cstheme="minorHAnsi"/>
        </w:rPr>
        <w:br/>
      </w:r>
      <w:r w:rsidR="006F2D9D" w:rsidRPr="00F657DF">
        <w:rPr>
          <w:rFonts w:cstheme="minorHAnsi"/>
          <w:b/>
        </w:rPr>
        <w:t>disease</w:t>
      </w:r>
      <w:r w:rsidR="006F2D9D" w:rsidRPr="00F657DF">
        <w:rPr>
          <w:rFonts w:cstheme="minorHAnsi"/>
        </w:rPr>
        <w:t xml:space="preserve">, </w:t>
      </w:r>
      <w:r w:rsidR="006F2D9D" w:rsidRPr="00F657DF">
        <w:rPr>
          <w:rFonts w:cstheme="minorHAnsi"/>
          <w:b/>
        </w:rPr>
        <w:t>a disease</w:t>
      </w:r>
      <w:r w:rsidR="006F2D9D" w:rsidRPr="00F657DF">
        <w:rPr>
          <w:rFonts w:cstheme="minorHAnsi"/>
        </w:rPr>
        <w:t>, arḫān</w:t>
      </w:r>
      <w:r w:rsidR="006F2D9D" w:rsidRPr="00F657DF">
        <w:rPr>
          <w:rFonts w:eastAsia="Calibri" w:cstheme="minorHAnsi"/>
        </w:rPr>
        <w:t>û, arurtu, dimītu, dug</w:t>
      </w:r>
      <w:r w:rsidR="006F2D9D" w:rsidRPr="00F657DF">
        <w:rPr>
          <w:rFonts w:cstheme="minorHAnsi"/>
        </w:rPr>
        <w:t>ā</w:t>
      </w:r>
      <w:r w:rsidR="006F2D9D" w:rsidRPr="00F657DF">
        <w:rPr>
          <w:rFonts w:eastAsia="Calibri" w:cstheme="minorHAnsi"/>
        </w:rPr>
        <w:t>nu, e</w:t>
      </w:r>
      <w:r w:rsidR="006F2D9D" w:rsidRPr="00F657DF">
        <w:rPr>
          <w:rFonts w:cstheme="minorHAnsi"/>
        </w:rPr>
        <w:t>š</w:t>
      </w:r>
      <w:r w:rsidR="006F2D9D" w:rsidRPr="00F657DF">
        <w:rPr>
          <w:rFonts w:eastAsia="Calibri" w:cstheme="minorHAnsi"/>
        </w:rPr>
        <w:t>û, ḫammu, ḫa</w:t>
      </w:r>
      <w:r w:rsidR="006F2D9D" w:rsidRPr="00F657DF">
        <w:rPr>
          <w:rFonts w:cstheme="minorHAnsi"/>
        </w:rPr>
        <w:t>š</w:t>
      </w:r>
      <w:r w:rsidR="006F2D9D" w:rsidRPr="00F657DF">
        <w:rPr>
          <w:rFonts w:eastAsia="Calibri" w:cstheme="minorHAnsi"/>
        </w:rPr>
        <w:t>û, ḫidar issūri, keltu, kullaru,</w:t>
      </w:r>
      <w:r w:rsidR="006F2D9D" w:rsidRPr="00F657DF">
        <w:rPr>
          <w:rFonts w:eastAsia="Calibri" w:cstheme="minorHAnsi"/>
        </w:rPr>
        <w:br/>
      </w:r>
      <w:r w:rsidR="006F2D9D" w:rsidRPr="00F657DF">
        <w:rPr>
          <w:rFonts w:eastAsia="Calibri" w:cstheme="minorHAnsi"/>
          <w:b/>
        </w:rPr>
        <w:t>disease</w:t>
      </w:r>
      <w:r w:rsidR="006F2D9D" w:rsidRPr="00D211DF">
        <w:rPr>
          <w:rFonts w:eastAsia="Calibri" w:cstheme="minorHAnsi"/>
        </w:rPr>
        <w:t>,</w:t>
      </w:r>
      <w:r w:rsidR="006F2D9D" w:rsidRPr="00F657DF">
        <w:rPr>
          <w:rFonts w:eastAsia="Calibri" w:cstheme="minorHAnsi"/>
          <w:b/>
        </w:rPr>
        <w:t xml:space="preserve"> a disease</w:t>
      </w:r>
      <w:r w:rsidR="006F2D9D" w:rsidRPr="00F657DF">
        <w:rPr>
          <w:rFonts w:eastAsia="Calibri" w:cstheme="minorHAnsi"/>
        </w:rPr>
        <w:t>, lub</w:t>
      </w:r>
      <w:r w:rsidR="006F2D9D" w:rsidRPr="00F657DF">
        <w:rPr>
          <w:rFonts w:cstheme="minorHAnsi"/>
        </w:rPr>
        <w:t>āṭ</w:t>
      </w:r>
      <w:r w:rsidR="006F2D9D" w:rsidRPr="00F657DF">
        <w:rPr>
          <w:rFonts w:eastAsia="Calibri" w:cstheme="minorHAnsi"/>
        </w:rPr>
        <w:t>u</w:t>
      </w:r>
      <w:r w:rsidR="0060479D" w:rsidRPr="00F657DF">
        <w:rPr>
          <w:rFonts w:eastAsia="Calibri" w:cstheme="minorHAnsi"/>
        </w:rPr>
        <w:t>, ma</w:t>
      </w:r>
      <w:r w:rsidR="0060479D" w:rsidRPr="00F657DF">
        <w:rPr>
          <w:rFonts w:cstheme="minorHAnsi"/>
        </w:rPr>
        <w:t>š</w:t>
      </w:r>
      <w:r w:rsidR="0060479D" w:rsidRPr="00F657DF">
        <w:rPr>
          <w:rFonts w:eastAsia="Calibri" w:cstheme="minorHAnsi"/>
        </w:rPr>
        <w:t>kadu</w:t>
      </w:r>
      <w:r w:rsidR="004B5080" w:rsidRPr="00F657DF">
        <w:rPr>
          <w:rFonts w:eastAsia="Calibri" w:cstheme="minorHAnsi"/>
        </w:rPr>
        <w:t>, na’lu</w:t>
      </w:r>
      <w:r w:rsidR="00EB2C42" w:rsidRPr="00F657DF">
        <w:rPr>
          <w:rFonts w:eastAsia="Calibri" w:cstheme="minorHAnsi"/>
        </w:rPr>
        <w:t>, niḫis narkabti</w:t>
      </w:r>
      <w:r w:rsidR="00235DDE" w:rsidRPr="00F657DF">
        <w:rPr>
          <w:rFonts w:eastAsia="Calibri" w:cstheme="minorHAnsi"/>
        </w:rPr>
        <w:t>, nipi</w:t>
      </w:r>
      <w:r w:rsidR="00235DDE" w:rsidRPr="00F657DF">
        <w:rPr>
          <w:rFonts w:cstheme="minorHAnsi"/>
        </w:rPr>
        <w:t>š</w:t>
      </w:r>
      <w:r w:rsidR="00235DDE" w:rsidRPr="00F657DF">
        <w:rPr>
          <w:rFonts w:eastAsia="Calibri" w:cstheme="minorHAnsi"/>
        </w:rPr>
        <w:t>tu</w:t>
      </w:r>
      <w:r w:rsidR="00405E88" w:rsidRPr="00F657DF">
        <w:rPr>
          <w:rFonts w:eastAsia="Calibri" w:cstheme="minorHAnsi"/>
        </w:rPr>
        <w:t>, nisūtu</w:t>
      </w:r>
      <w:r w:rsidR="00B1202D" w:rsidRPr="00F657DF">
        <w:rPr>
          <w:rFonts w:eastAsia="Calibri" w:cstheme="minorHAnsi"/>
        </w:rPr>
        <w:t>, pal</w:t>
      </w:r>
      <w:r w:rsidR="00B1202D" w:rsidRPr="00F657DF">
        <w:rPr>
          <w:rFonts w:cstheme="minorHAnsi"/>
        </w:rPr>
        <w:t>š</w:t>
      </w:r>
      <w:r w:rsidR="00B1202D" w:rsidRPr="00F657DF">
        <w:rPr>
          <w:rFonts w:eastAsia="Calibri" w:cstheme="minorHAnsi"/>
        </w:rPr>
        <w:t>u</w:t>
      </w:r>
      <w:r w:rsidR="007231B9" w:rsidRPr="00F657DF">
        <w:rPr>
          <w:rFonts w:eastAsia="Calibri" w:cstheme="minorHAnsi"/>
        </w:rPr>
        <w:t>, pardannu</w:t>
      </w:r>
      <w:r w:rsidR="007B1288" w:rsidRPr="00F657DF">
        <w:rPr>
          <w:rFonts w:eastAsia="Calibri" w:cstheme="minorHAnsi"/>
        </w:rPr>
        <w:t>, pilû</w:t>
      </w:r>
      <w:r w:rsidR="00D211DF">
        <w:rPr>
          <w:rFonts w:eastAsia="Calibri" w:cstheme="minorHAnsi"/>
        </w:rPr>
        <w:br/>
      </w:r>
      <w:r w:rsidR="00D211DF" w:rsidRPr="00D211DF">
        <w:rPr>
          <w:rFonts w:eastAsia="Calibri" w:cstheme="minorHAnsi"/>
          <w:b/>
        </w:rPr>
        <w:t>disease</w:t>
      </w:r>
      <w:r w:rsidR="00D211DF">
        <w:rPr>
          <w:rFonts w:eastAsia="Calibri" w:cstheme="minorHAnsi"/>
        </w:rPr>
        <w:t xml:space="preserve">, </w:t>
      </w:r>
      <w:r w:rsidR="00D211DF" w:rsidRPr="00D211DF">
        <w:rPr>
          <w:rFonts w:eastAsia="Calibri" w:cstheme="minorHAnsi"/>
          <w:b/>
        </w:rPr>
        <w:t>a disease</w:t>
      </w:r>
      <w:r w:rsidR="00D211DF">
        <w:rPr>
          <w:rFonts w:eastAsia="Calibri" w:cstheme="minorHAnsi"/>
        </w:rPr>
        <w:t>, ra’ibtu, ra’ibu</w:t>
      </w:r>
      <w:r w:rsidR="000B2D7A">
        <w:rPr>
          <w:rFonts w:eastAsia="Calibri" w:cstheme="minorHAnsi"/>
        </w:rPr>
        <w:t>, r</w:t>
      </w:r>
      <w:r w:rsidR="000B2D7A" w:rsidRPr="00016FF6">
        <w:rPr>
          <w:rFonts w:cstheme="minorHAnsi"/>
        </w:rPr>
        <w:t>ā</w:t>
      </w:r>
      <w:r w:rsidR="000B2D7A" w:rsidRPr="00455AC8">
        <w:rPr>
          <w:rFonts w:cstheme="minorHAnsi"/>
        </w:rPr>
        <w:t>š</w:t>
      </w:r>
      <w:r w:rsidR="000B2D7A" w:rsidRPr="00016FF6">
        <w:rPr>
          <w:rFonts w:cstheme="minorHAnsi"/>
        </w:rPr>
        <w:t>ā</w:t>
      </w:r>
      <w:r w:rsidR="000B2D7A">
        <w:rPr>
          <w:rFonts w:eastAsia="Calibri" w:cstheme="minorHAnsi"/>
        </w:rPr>
        <w:t>nu</w:t>
      </w:r>
      <w:r w:rsidR="00D46E9F">
        <w:rPr>
          <w:rFonts w:eastAsia="Calibri" w:cstheme="minorHAnsi"/>
        </w:rPr>
        <w:t xml:space="preserve">, </w:t>
      </w:r>
      <w:r w:rsidR="00F2070F">
        <w:rPr>
          <w:rFonts w:eastAsia="Calibri" w:cstheme="minorHAnsi"/>
        </w:rPr>
        <w:t>ratite, rim</w:t>
      </w:r>
      <w:r w:rsidR="00F2070F" w:rsidRPr="00402F6C">
        <w:t>ṭ</w:t>
      </w:r>
      <w:r w:rsidR="00F2070F">
        <w:rPr>
          <w:rFonts w:eastAsia="Calibri" w:cstheme="minorHAnsi"/>
        </w:rPr>
        <w:t>u</w:t>
      </w:r>
      <w:r w:rsidR="00BF1F9E">
        <w:rPr>
          <w:rFonts w:eastAsia="Calibri" w:cstheme="minorHAnsi"/>
        </w:rPr>
        <w:t>, ri</w:t>
      </w:r>
      <w:r w:rsidR="00BF1F9E" w:rsidRPr="00455AC8">
        <w:rPr>
          <w:rFonts w:cstheme="minorHAnsi"/>
        </w:rPr>
        <w:t>š</w:t>
      </w:r>
      <w:r w:rsidR="00BF1F9E">
        <w:rPr>
          <w:rFonts w:eastAsia="Calibri" w:cstheme="minorHAnsi"/>
        </w:rPr>
        <w:t>iktu</w:t>
      </w:r>
      <w:r w:rsidR="00555763">
        <w:rPr>
          <w:rFonts w:eastAsia="Calibri" w:cstheme="minorHAnsi"/>
        </w:rPr>
        <w:t>, ruppudu</w:t>
      </w:r>
      <w:r w:rsidR="00D854EB">
        <w:rPr>
          <w:rFonts w:eastAsia="Calibri" w:cstheme="minorHAnsi"/>
        </w:rPr>
        <w:t xml:space="preserve">, </w:t>
      </w:r>
      <w:r w:rsidR="00D854EB" w:rsidRPr="00650D3D">
        <w:rPr>
          <w:rFonts w:cstheme="minorHAnsi"/>
        </w:rPr>
        <w:t>ṣ</w:t>
      </w:r>
      <w:r w:rsidR="00D854EB">
        <w:rPr>
          <w:rFonts w:eastAsia="Calibri" w:cstheme="minorHAnsi"/>
        </w:rPr>
        <w:t>uruppu</w:t>
      </w:r>
      <w:r w:rsidR="003D6380">
        <w:rPr>
          <w:rFonts w:eastAsia="Calibri" w:cstheme="minorHAnsi"/>
        </w:rPr>
        <w:t xml:space="preserve">, </w:t>
      </w:r>
      <w:r w:rsidR="003D6380" w:rsidRPr="00650D3D">
        <w:rPr>
          <w:rFonts w:cstheme="minorHAnsi"/>
        </w:rPr>
        <w:t>š</w:t>
      </w:r>
      <w:r w:rsidR="003D6380">
        <w:rPr>
          <w:rFonts w:eastAsia="Calibri" w:cstheme="minorHAnsi"/>
        </w:rPr>
        <w:t>ad</w:t>
      </w:r>
      <w:r w:rsidR="003D6380" w:rsidRPr="00650D3D">
        <w:rPr>
          <w:rFonts w:eastAsia="Calibri" w:cstheme="minorHAnsi"/>
        </w:rPr>
        <w:t>â</w:t>
      </w:r>
      <w:r w:rsidR="003D6380">
        <w:rPr>
          <w:rFonts w:eastAsia="Calibri" w:cstheme="minorHAnsi"/>
        </w:rPr>
        <w:t>nu</w:t>
      </w:r>
      <w:r w:rsidR="00F736E6">
        <w:rPr>
          <w:rFonts w:eastAsia="Calibri" w:cstheme="minorHAnsi"/>
        </w:rPr>
        <w:t xml:space="preserve">, </w:t>
      </w:r>
      <w:r w:rsidR="00F736E6" w:rsidRPr="00650D3D">
        <w:rPr>
          <w:rFonts w:cstheme="minorHAnsi"/>
        </w:rPr>
        <w:t>š</w:t>
      </w:r>
      <w:r w:rsidR="00F736E6">
        <w:rPr>
          <w:rFonts w:eastAsia="Calibri" w:cstheme="minorHAnsi"/>
        </w:rPr>
        <w:t>anadu</w:t>
      </w:r>
      <w:r w:rsidR="00256DB1">
        <w:rPr>
          <w:rFonts w:eastAsia="Calibri" w:cstheme="minorHAnsi"/>
        </w:rPr>
        <w:br/>
      </w:r>
      <w:r w:rsidR="00256DB1" w:rsidRPr="00114D1E">
        <w:rPr>
          <w:rFonts w:eastAsia="Calibri" w:cstheme="minorHAnsi"/>
          <w:b/>
        </w:rPr>
        <w:t>disease</w:t>
      </w:r>
      <w:r w:rsidR="00256DB1">
        <w:rPr>
          <w:rFonts w:eastAsia="Calibri" w:cstheme="minorHAnsi"/>
        </w:rPr>
        <w:t xml:space="preserve">, </w:t>
      </w:r>
      <w:r w:rsidR="00256DB1" w:rsidRPr="00114D1E">
        <w:rPr>
          <w:rFonts w:eastAsia="Calibri" w:cstheme="minorHAnsi"/>
          <w:b/>
        </w:rPr>
        <w:t>a disease</w:t>
      </w:r>
      <w:r w:rsidR="00256DB1">
        <w:rPr>
          <w:rFonts w:eastAsia="Calibri" w:cstheme="minorHAnsi"/>
        </w:rPr>
        <w:t xml:space="preserve">, </w:t>
      </w:r>
      <w:r w:rsidR="00256DB1" w:rsidRPr="00650D3D">
        <w:rPr>
          <w:rFonts w:cstheme="minorHAnsi"/>
        </w:rPr>
        <w:t>š</w:t>
      </w:r>
      <w:r w:rsidR="00256DB1">
        <w:rPr>
          <w:rFonts w:eastAsia="Calibri" w:cstheme="minorHAnsi"/>
        </w:rPr>
        <w:t>a</w:t>
      </w:r>
      <w:r w:rsidR="00256DB1" w:rsidRPr="00650D3D">
        <w:rPr>
          <w:rFonts w:cstheme="minorHAnsi"/>
        </w:rPr>
        <w:t>šš</w:t>
      </w:r>
      <w:r w:rsidR="00256DB1">
        <w:rPr>
          <w:rFonts w:eastAsia="Calibri" w:cstheme="minorHAnsi"/>
        </w:rPr>
        <w:t>a</w:t>
      </w:r>
      <w:r w:rsidR="00256DB1" w:rsidRPr="00650D3D">
        <w:rPr>
          <w:rFonts w:cstheme="minorHAnsi"/>
        </w:rPr>
        <w:t>ṭ</w:t>
      </w:r>
      <w:r w:rsidR="00256DB1">
        <w:rPr>
          <w:rFonts w:eastAsia="Calibri" w:cstheme="minorHAnsi"/>
        </w:rPr>
        <w:t>u</w:t>
      </w:r>
      <w:r w:rsidR="00AC1609">
        <w:rPr>
          <w:rFonts w:eastAsia="Calibri" w:cstheme="minorHAnsi"/>
        </w:rPr>
        <w:t xml:space="preserve">, </w:t>
      </w:r>
      <w:r w:rsidR="00AC1609" w:rsidRPr="00650D3D">
        <w:rPr>
          <w:rFonts w:cstheme="minorHAnsi"/>
        </w:rPr>
        <w:t>š</w:t>
      </w:r>
      <w:r w:rsidR="00AC1609" w:rsidRPr="00650D3D">
        <w:rPr>
          <w:rFonts w:eastAsia="Calibri" w:cstheme="minorHAnsi"/>
        </w:rPr>
        <w:t>ī</w:t>
      </w:r>
      <w:r w:rsidR="00AC1609">
        <w:rPr>
          <w:rFonts w:eastAsia="Calibri" w:cstheme="minorHAnsi"/>
        </w:rPr>
        <w:t>bu</w:t>
      </w:r>
      <w:r w:rsidR="00E82C55">
        <w:rPr>
          <w:rFonts w:eastAsia="Calibri" w:cstheme="minorHAnsi"/>
        </w:rPr>
        <w:t>,</w:t>
      </w:r>
      <w:r w:rsidR="00E82C55" w:rsidRPr="00E82C55">
        <w:rPr>
          <w:rFonts w:cstheme="minorHAnsi"/>
        </w:rPr>
        <w:t xml:space="preserve"> </w:t>
      </w:r>
      <w:r w:rsidR="00E82C55" w:rsidRPr="00650D3D">
        <w:rPr>
          <w:rFonts w:cstheme="minorHAnsi"/>
        </w:rPr>
        <w:t>š</w:t>
      </w:r>
      <w:r w:rsidR="00E82C55">
        <w:rPr>
          <w:rFonts w:eastAsia="Calibri" w:cstheme="minorHAnsi"/>
        </w:rPr>
        <w:t>u’</w:t>
      </w:r>
      <w:r w:rsidR="00E82C55" w:rsidRPr="00650D3D">
        <w:rPr>
          <w:rFonts w:eastAsia="Calibri" w:cstheme="minorHAnsi"/>
        </w:rPr>
        <w:t>û</w:t>
      </w:r>
      <w:r w:rsidR="001A2938">
        <w:rPr>
          <w:rFonts w:eastAsia="Calibri" w:cstheme="minorHAnsi"/>
        </w:rPr>
        <w:t>, umurru,</w:t>
      </w:r>
      <w:r w:rsidR="00AA28E6">
        <w:rPr>
          <w:rFonts w:eastAsia="Calibri" w:cstheme="minorHAnsi"/>
        </w:rPr>
        <w:t xml:space="preserve"> uqqu</w:t>
      </w:r>
      <w:r w:rsidR="003E5514">
        <w:rPr>
          <w:rFonts w:eastAsia="Calibri" w:cstheme="minorHAnsi"/>
        </w:rPr>
        <w:t>, z</w:t>
      </w:r>
      <w:r w:rsidR="003E5514" w:rsidRPr="00650D3D">
        <w:rPr>
          <w:rFonts w:eastAsia="Calibri" w:cstheme="minorHAnsi"/>
        </w:rPr>
        <w:t>ē</w:t>
      </w:r>
      <w:r w:rsidR="003E5514">
        <w:rPr>
          <w:rFonts w:eastAsia="Calibri" w:cstheme="minorHAnsi"/>
        </w:rPr>
        <w:t>z</w:t>
      </w:r>
      <w:r w:rsidR="003E5514" w:rsidRPr="00650D3D">
        <w:rPr>
          <w:rFonts w:eastAsia="Calibri" w:cstheme="minorHAnsi"/>
        </w:rPr>
        <w:t>ē</w:t>
      </w:r>
      <w:r w:rsidR="003E5514">
        <w:rPr>
          <w:rFonts w:eastAsia="Calibri" w:cstheme="minorHAnsi"/>
        </w:rPr>
        <w:t>nu</w:t>
      </w:r>
      <w:r w:rsidR="0061560A">
        <w:rPr>
          <w:rFonts w:eastAsia="Calibri" w:cstheme="minorHAnsi"/>
        </w:rPr>
        <w:t>, zirqu,</w:t>
      </w:r>
      <w:r w:rsidR="006F2D9D" w:rsidRPr="00F657DF">
        <w:rPr>
          <w:rFonts w:eastAsia="Calibri" w:cstheme="minorHAnsi"/>
        </w:rPr>
        <w:br/>
      </w:r>
      <w:r w:rsidR="006F2D9D" w:rsidRPr="00F657DF">
        <w:rPr>
          <w:rFonts w:eastAsia="Calibri" w:cstheme="minorHAnsi"/>
          <w:b/>
        </w:rPr>
        <w:t>disease</w:t>
      </w:r>
      <w:r w:rsidR="006F2D9D" w:rsidRPr="000B2D7A">
        <w:rPr>
          <w:rFonts w:eastAsia="Calibri" w:cstheme="minorHAnsi"/>
        </w:rPr>
        <w:t>,</w:t>
      </w:r>
      <w:r w:rsidR="006F2D9D" w:rsidRPr="00F657DF">
        <w:rPr>
          <w:rFonts w:eastAsia="Calibri" w:cstheme="minorHAnsi"/>
          <w:b/>
        </w:rPr>
        <w:t xml:space="preserve"> a disease</w:t>
      </w:r>
      <w:r w:rsidR="006F2D9D" w:rsidRPr="00F657DF">
        <w:rPr>
          <w:rFonts w:eastAsia="Calibri" w:cstheme="minorHAnsi"/>
        </w:rPr>
        <w:t xml:space="preserve">, </w:t>
      </w:r>
      <w:r w:rsidR="006F2D9D" w:rsidRPr="00F657DF">
        <w:rPr>
          <w:rFonts w:eastAsia="Calibri" w:cstheme="minorHAnsi"/>
          <w:b/>
        </w:rPr>
        <w:t xml:space="preserve">a </w:t>
      </w:r>
      <w:r w:rsidR="006F2D9D" w:rsidRPr="00F657DF">
        <w:rPr>
          <w:rFonts w:eastAsia="Calibri" w:cstheme="minorHAnsi"/>
        </w:rPr>
        <w:t>female demon, lama</w:t>
      </w:r>
      <w:r w:rsidR="006F2D9D" w:rsidRPr="00F657DF">
        <w:rPr>
          <w:rFonts w:cstheme="minorHAnsi"/>
        </w:rPr>
        <w:t>š</w:t>
      </w:r>
      <w:r w:rsidR="006F2D9D" w:rsidRPr="00F657DF">
        <w:rPr>
          <w:rFonts w:eastAsia="Calibri" w:cstheme="minorHAnsi"/>
        </w:rPr>
        <w:t>tu</w:t>
      </w:r>
      <w:r w:rsidR="006F2D9D" w:rsidRPr="00F657DF">
        <w:rPr>
          <w:rFonts w:eastAsia="Calibri" w:cstheme="minorHAnsi"/>
        </w:rPr>
        <w:br/>
      </w:r>
      <w:r w:rsidR="006F2D9D" w:rsidRPr="00F657DF">
        <w:rPr>
          <w:rFonts w:eastAsia="Calibri" w:cstheme="minorHAnsi"/>
          <w:b/>
        </w:rPr>
        <w:t>disease</w:t>
      </w:r>
      <w:r w:rsidR="006F2D9D" w:rsidRPr="000B2D7A">
        <w:rPr>
          <w:rFonts w:eastAsia="Calibri" w:cstheme="minorHAnsi"/>
        </w:rPr>
        <w:t>,</w:t>
      </w:r>
      <w:r w:rsidR="006F2D9D" w:rsidRPr="00F657DF">
        <w:rPr>
          <w:rFonts w:eastAsia="Calibri" w:cstheme="minorHAnsi"/>
          <w:b/>
        </w:rPr>
        <w:t xml:space="preserve"> a disease</w:t>
      </w:r>
      <w:r w:rsidR="006F2D9D" w:rsidRPr="00F657DF">
        <w:rPr>
          <w:rFonts w:eastAsia="Calibri" w:cstheme="minorHAnsi"/>
        </w:rPr>
        <w:t>, bird, worm, i</w:t>
      </w:r>
      <w:r w:rsidR="006F2D9D" w:rsidRPr="00F657DF">
        <w:rPr>
          <w:rFonts w:cstheme="minorHAnsi"/>
        </w:rPr>
        <w:t>š</w:t>
      </w:r>
      <w:r w:rsidR="006F2D9D" w:rsidRPr="00F657DF">
        <w:rPr>
          <w:rFonts w:eastAsia="Calibri" w:cstheme="minorHAnsi"/>
        </w:rPr>
        <w:t>qippu, kissatu</w:t>
      </w:r>
      <w:r w:rsidR="00573D7D">
        <w:rPr>
          <w:rFonts w:eastAsia="Calibri" w:cstheme="minorHAnsi"/>
        </w:rPr>
        <w:br/>
      </w:r>
      <w:r w:rsidR="00573D7D" w:rsidRPr="00573D7D">
        <w:rPr>
          <w:rFonts w:eastAsia="Calibri" w:cstheme="minorHAnsi"/>
          <w:b/>
        </w:rPr>
        <w:t>disease</w:t>
      </w:r>
      <w:r w:rsidR="00573D7D">
        <w:rPr>
          <w:rFonts w:eastAsia="Calibri" w:cstheme="minorHAnsi"/>
        </w:rPr>
        <w:t xml:space="preserve">, </w:t>
      </w:r>
      <w:r w:rsidR="00573D7D" w:rsidRPr="00573D7D">
        <w:rPr>
          <w:rFonts w:eastAsia="Calibri" w:cstheme="minorHAnsi"/>
          <w:b/>
        </w:rPr>
        <w:t>a disease</w:t>
      </w:r>
      <w:r w:rsidR="00573D7D">
        <w:rPr>
          <w:rFonts w:eastAsia="Calibri" w:cstheme="minorHAnsi"/>
        </w:rPr>
        <w:t xml:space="preserve">, </w:t>
      </w:r>
      <w:r w:rsidR="00573D7D" w:rsidRPr="00573D7D">
        <w:rPr>
          <w:rFonts w:ascii="Calibri" w:eastAsia="Calibri" w:hAnsi="Calibri" w:cs="Calibri"/>
        </w:rPr>
        <w:t>flooded ground</w:t>
      </w:r>
      <w:r w:rsidR="00573D7D">
        <w:rPr>
          <w:rFonts w:ascii="Calibri" w:eastAsia="Calibri" w:hAnsi="Calibri" w:cs="Calibri"/>
        </w:rPr>
        <w:t>, ground with wet areas left by flooding, ru</w:t>
      </w:r>
      <w:r w:rsidR="00573D7D" w:rsidRPr="00402F6C">
        <w:t>ṭ</w:t>
      </w:r>
      <w:r w:rsidR="00573D7D">
        <w:rPr>
          <w:rFonts w:ascii="Calibri" w:eastAsia="Calibri" w:hAnsi="Calibri" w:cs="Calibri"/>
        </w:rPr>
        <w:t>ibtu</w:t>
      </w:r>
      <w:r w:rsidR="00DD396C" w:rsidRPr="00F657DF">
        <w:rPr>
          <w:rFonts w:eastAsia="Calibri" w:cstheme="minorHAnsi"/>
        </w:rPr>
        <w:br/>
      </w:r>
      <w:r w:rsidR="00DD396C" w:rsidRPr="00F657DF">
        <w:rPr>
          <w:rFonts w:eastAsia="Calibri" w:cstheme="minorHAnsi"/>
          <w:b/>
        </w:rPr>
        <w:t>disease</w:t>
      </w:r>
      <w:r w:rsidR="00DD396C" w:rsidRPr="00F657DF">
        <w:rPr>
          <w:rFonts w:eastAsia="Calibri" w:cstheme="minorHAnsi"/>
        </w:rPr>
        <w:t xml:space="preserve">, </w:t>
      </w:r>
      <w:r w:rsidR="00DD396C" w:rsidRPr="00F657DF">
        <w:rPr>
          <w:rFonts w:eastAsia="Calibri" w:cstheme="minorHAnsi"/>
          <w:b/>
        </w:rPr>
        <w:t>a disease</w:t>
      </w:r>
      <w:r w:rsidR="00DD396C" w:rsidRPr="00F657DF">
        <w:rPr>
          <w:rFonts w:eastAsia="Calibri" w:cstheme="minorHAnsi"/>
        </w:rPr>
        <w:t xml:space="preserve">, herb for </w:t>
      </w:r>
      <w:r w:rsidR="00DD396C" w:rsidRPr="00F657DF">
        <w:rPr>
          <w:rFonts w:eastAsia="Calibri" w:cstheme="minorHAnsi"/>
          <w:i/>
        </w:rPr>
        <w:t>m</w:t>
      </w:r>
      <w:r w:rsidR="00DD396C" w:rsidRPr="00F657DF">
        <w:rPr>
          <w:rFonts w:cstheme="minorHAnsi"/>
          <w:i/>
        </w:rPr>
        <w:t>āš</w:t>
      </w:r>
      <w:r w:rsidR="00DD396C" w:rsidRPr="00F657DF">
        <w:rPr>
          <w:rFonts w:eastAsia="Calibri" w:cstheme="minorHAnsi"/>
          <w:i/>
        </w:rPr>
        <w:t>tu</w:t>
      </w:r>
      <w:r w:rsidR="00DD396C" w:rsidRPr="00F657DF">
        <w:rPr>
          <w:rFonts w:eastAsia="Calibri" w:cstheme="minorHAnsi"/>
        </w:rPr>
        <w:t>-disease?, female twin, m</w:t>
      </w:r>
      <w:r w:rsidR="00DD396C" w:rsidRPr="00F657DF">
        <w:rPr>
          <w:rFonts w:cstheme="minorHAnsi"/>
        </w:rPr>
        <w:t>āš</w:t>
      </w:r>
      <w:r w:rsidR="00DD396C" w:rsidRPr="00F657DF">
        <w:rPr>
          <w:rFonts w:eastAsia="Calibri" w:cstheme="minorHAnsi"/>
        </w:rPr>
        <w:t>tu</w:t>
      </w:r>
      <w:r w:rsidR="003F0061">
        <w:rPr>
          <w:rFonts w:eastAsia="Calibri" w:cstheme="minorHAnsi"/>
        </w:rPr>
        <w:br/>
      </w:r>
      <w:r w:rsidR="003F0061">
        <w:rPr>
          <w:rFonts w:ascii="Calibri" w:eastAsia="Calibri" w:hAnsi="Calibri" w:cs="Calibri"/>
          <w:b/>
        </w:rPr>
        <w:t>disease,  a disease</w:t>
      </w:r>
      <w:r w:rsidR="003F0061" w:rsidRPr="003F0061">
        <w:rPr>
          <w:rFonts w:ascii="Calibri" w:eastAsia="Calibri" w:hAnsi="Calibri" w:cs="Calibri"/>
        </w:rPr>
        <w:t>, irrigated land</w:t>
      </w:r>
      <w:r w:rsidR="003F0061">
        <w:rPr>
          <w:rFonts w:ascii="Calibri" w:eastAsia="Calibri" w:hAnsi="Calibri" w:cs="Calibri"/>
        </w:rPr>
        <w:t xml:space="preserve">, </w:t>
      </w:r>
      <w:r w:rsidR="003F0061" w:rsidRPr="003F0061">
        <w:rPr>
          <w:rFonts w:ascii="Calibri" w:eastAsia="Calibri" w:hAnsi="Calibri" w:cs="Calibri"/>
        </w:rPr>
        <w:t>irrigable land</w:t>
      </w:r>
      <w:r w:rsidR="003F0061">
        <w:rPr>
          <w:rFonts w:ascii="Calibri" w:eastAsia="Calibri" w:hAnsi="Calibri" w:cs="Calibri"/>
        </w:rPr>
        <w:t xml:space="preserve">, </w:t>
      </w:r>
      <w:r w:rsidR="003F0061" w:rsidRPr="003F0061">
        <w:rPr>
          <w:rFonts w:ascii="Calibri" w:eastAsia="Calibri" w:hAnsi="Calibri" w:cs="Calibri"/>
        </w:rPr>
        <w:t>wet ground</w:t>
      </w:r>
      <w:r w:rsidR="003F0061">
        <w:rPr>
          <w:rFonts w:ascii="Calibri" w:eastAsia="Calibri" w:hAnsi="Calibri" w:cs="Calibri"/>
        </w:rPr>
        <w:t>, ri</w:t>
      </w:r>
      <w:r w:rsidR="003F0061" w:rsidRPr="00402F6C">
        <w:t>ṭ</w:t>
      </w:r>
      <w:r w:rsidR="003F0061">
        <w:rPr>
          <w:rFonts w:ascii="Calibri" w:eastAsia="Calibri" w:hAnsi="Calibri" w:cs="Calibri"/>
        </w:rPr>
        <w:t>ibutu</w:t>
      </w:r>
      <w:r w:rsidR="00C1770D" w:rsidRPr="00F657DF">
        <w:rPr>
          <w:rFonts w:eastAsia="Calibri" w:cstheme="minorHAnsi"/>
        </w:rPr>
        <w:br/>
      </w:r>
      <w:r w:rsidR="00C1770D" w:rsidRPr="00F657DF">
        <w:rPr>
          <w:rFonts w:eastAsia="Calibri" w:cstheme="minorHAnsi"/>
          <w:b/>
        </w:rPr>
        <w:lastRenderedPageBreak/>
        <w:t>disease</w:t>
      </w:r>
      <w:r w:rsidR="00C1770D" w:rsidRPr="00F657DF">
        <w:rPr>
          <w:rFonts w:eastAsia="Calibri" w:cstheme="minorHAnsi"/>
        </w:rPr>
        <w:t xml:space="preserve">, </w:t>
      </w:r>
      <w:r w:rsidR="00C1770D" w:rsidRPr="00F657DF">
        <w:rPr>
          <w:rFonts w:eastAsia="Calibri" w:cstheme="minorHAnsi"/>
          <w:b/>
        </w:rPr>
        <w:t>a disease of the foot</w:t>
      </w:r>
      <w:r w:rsidR="00C1770D" w:rsidRPr="00F657DF">
        <w:rPr>
          <w:rFonts w:eastAsia="Calibri" w:cstheme="minorHAnsi"/>
        </w:rPr>
        <w:t>, munû</w:t>
      </w:r>
      <w:r w:rsidR="006F2D9D" w:rsidRPr="00F657DF">
        <w:rPr>
          <w:rFonts w:eastAsia="Calibri" w:cstheme="minorHAnsi"/>
        </w:rPr>
        <w:br/>
      </w:r>
      <w:r w:rsidR="006F2D9D" w:rsidRPr="00F657DF">
        <w:rPr>
          <w:rFonts w:eastAsia="Calibri" w:cstheme="minorHAnsi"/>
          <w:b/>
        </w:rPr>
        <w:t>disease</w:t>
      </w:r>
      <w:r w:rsidR="006F2D9D" w:rsidRPr="00F657DF">
        <w:rPr>
          <w:rFonts w:eastAsia="Calibri" w:cstheme="minorHAnsi"/>
        </w:rPr>
        <w:t>,</w:t>
      </w:r>
      <w:r w:rsidR="006F2D9D" w:rsidRPr="00F657DF">
        <w:rPr>
          <w:rFonts w:eastAsia="Calibri" w:cstheme="minorHAnsi"/>
          <w:b/>
        </w:rPr>
        <w:t xml:space="preserve"> a skin disease</w:t>
      </w:r>
      <w:r w:rsidR="006F2D9D" w:rsidRPr="00F657DF">
        <w:rPr>
          <w:rFonts w:eastAsia="Calibri" w:cstheme="minorHAnsi"/>
        </w:rPr>
        <w:t>, ki</w:t>
      </w:r>
      <w:r w:rsidR="006F2D9D" w:rsidRPr="00F657DF">
        <w:rPr>
          <w:rFonts w:cstheme="minorHAnsi"/>
        </w:rPr>
        <w:t>ṣṣ</w:t>
      </w:r>
      <w:r w:rsidR="006F2D9D" w:rsidRPr="00F657DF">
        <w:rPr>
          <w:rFonts w:eastAsia="Calibri" w:cstheme="minorHAnsi"/>
        </w:rPr>
        <w:t>atu</w:t>
      </w:r>
      <w:r w:rsidR="00DC0153">
        <w:rPr>
          <w:rFonts w:ascii="Calibri" w:eastAsia="Calibri" w:hAnsi="Calibri" w:cs="Calibri"/>
          <w:b/>
        </w:rPr>
        <w:t xml:space="preserve">, </w:t>
      </w:r>
      <w:r w:rsidR="00DC0153" w:rsidRPr="003651AF">
        <w:rPr>
          <w:rFonts w:ascii="Calibri" w:eastAsia="Calibri" w:hAnsi="Calibri" w:cs="Calibri"/>
        </w:rPr>
        <w:t>epqennu, gurārtu</w:t>
      </w:r>
      <w:r w:rsidR="00DC0153">
        <w:rPr>
          <w:rFonts w:ascii="Calibri" w:eastAsia="Calibri" w:hAnsi="Calibri" w:cs="Calibri"/>
        </w:rPr>
        <w:t xml:space="preserve">, </w:t>
      </w:r>
      <w:r w:rsidR="00DC0153" w:rsidRPr="00650D3D">
        <w:rPr>
          <w:rFonts w:cstheme="minorHAnsi"/>
        </w:rPr>
        <w:t>ṣ</w:t>
      </w:r>
      <w:r w:rsidR="00DC0153">
        <w:rPr>
          <w:rFonts w:ascii="Calibri" w:eastAsia="Calibri" w:hAnsi="Calibri" w:cs="Calibri"/>
        </w:rPr>
        <w:t>enn</w:t>
      </w:r>
      <w:r w:rsidR="00DC0153" w:rsidRPr="00650D3D">
        <w:rPr>
          <w:rFonts w:eastAsia="Calibri" w:cstheme="minorHAnsi"/>
        </w:rPr>
        <w:t>ī</w:t>
      </w:r>
      <w:r w:rsidR="00DC0153">
        <w:rPr>
          <w:rFonts w:ascii="Calibri" w:eastAsia="Calibri" w:hAnsi="Calibri" w:cs="Calibri"/>
        </w:rPr>
        <w:t>tu</w:t>
      </w:r>
      <w:r w:rsidR="006F2D9D" w:rsidRPr="00F657DF">
        <w:rPr>
          <w:rFonts w:eastAsia="Calibri" w:cstheme="minorHAnsi"/>
        </w:rPr>
        <w:br/>
      </w:r>
      <w:r w:rsidR="006F2D9D" w:rsidRPr="00F657DF">
        <w:rPr>
          <w:rFonts w:eastAsia="Calibri" w:cstheme="minorHAnsi"/>
          <w:b/>
        </w:rPr>
        <w:t>disease</w:t>
      </w:r>
      <w:r w:rsidR="006F2D9D" w:rsidRPr="00F657DF">
        <w:rPr>
          <w:rFonts w:eastAsia="Calibri" w:cstheme="minorHAnsi"/>
        </w:rPr>
        <w:t>,</w:t>
      </w:r>
      <w:r w:rsidR="006F2D9D" w:rsidRPr="00F657DF">
        <w:rPr>
          <w:rFonts w:eastAsia="Calibri" w:cstheme="minorHAnsi"/>
          <w:b/>
        </w:rPr>
        <w:t xml:space="preserve"> a skin disease</w:t>
      </w:r>
      <w:r w:rsidR="006F2D9D" w:rsidRPr="00F657DF">
        <w:rPr>
          <w:rFonts w:eastAsia="Calibri" w:cstheme="minorHAnsi"/>
        </w:rPr>
        <w:t>,</w:t>
      </w:r>
      <w:r w:rsidR="006F2D9D" w:rsidRPr="00F657DF">
        <w:rPr>
          <w:rFonts w:eastAsia="Calibri" w:cstheme="minorHAnsi"/>
          <w:b/>
        </w:rPr>
        <w:t xml:space="preserve"> </w:t>
      </w:r>
      <w:r w:rsidR="006F2D9D" w:rsidRPr="00F657DF">
        <w:rPr>
          <w:rFonts w:eastAsia="Calibri" w:cstheme="minorHAnsi"/>
        </w:rPr>
        <w:t>a head covering, ḫazīqatu</w:t>
      </w:r>
      <w:r w:rsidR="006F2D9D" w:rsidRPr="00F657DF">
        <w:rPr>
          <w:rFonts w:eastAsia="Calibri" w:cstheme="minorHAnsi"/>
        </w:rPr>
        <w:br/>
      </w:r>
      <w:r w:rsidR="006F2D9D" w:rsidRPr="00F657DF">
        <w:rPr>
          <w:rFonts w:eastAsia="Calibri" w:cstheme="minorHAnsi"/>
          <w:b/>
        </w:rPr>
        <w:t>disease</w:t>
      </w:r>
      <w:r w:rsidR="006F2D9D" w:rsidRPr="00F657DF">
        <w:rPr>
          <w:rFonts w:eastAsia="Calibri" w:cstheme="minorHAnsi"/>
        </w:rPr>
        <w:t>,</w:t>
      </w:r>
      <w:r w:rsidR="006F2D9D" w:rsidRPr="00F657DF">
        <w:rPr>
          <w:rFonts w:eastAsia="Calibri" w:cstheme="minorHAnsi"/>
          <w:b/>
        </w:rPr>
        <w:t xml:space="preserve"> a symptom of disease</w:t>
      </w:r>
      <w:r w:rsidR="006F2D9D" w:rsidRPr="00F657DF">
        <w:rPr>
          <w:rFonts w:eastAsia="Calibri" w:cstheme="minorHAnsi"/>
        </w:rPr>
        <w:t>, ḫurpu</w:t>
      </w:r>
      <w:r w:rsidR="00A0565C">
        <w:rPr>
          <w:rFonts w:eastAsia="Calibri" w:cstheme="minorHAnsi"/>
        </w:rPr>
        <w:br/>
      </w:r>
      <w:r w:rsidR="00A0565C" w:rsidRPr="00A0565C">
        <w:rPr>
          <w:rFonts w:eastAsia="Calibri" w:cstheme="minorHAnsi"/>
          <w:b/>
        </w:rPr>
        <w:t>disease</w:t>
      </w:r>
      <w:r w:rsidR="00A0565C">
        <w:rPr>
          <w:rFonts w:eastAsia="Calibri" w:cstheme="minorHAnsi"/>
        </w:rPr>
        <w:t xml:space="preserve">, </w:t>
      </w:r>
      <w:r w:rsidR="00A0565C" w:rsidRPr="00A0565C">
        <w:rPr>
          <w:rFonts w:eastAsia="Calibri" w:cstheme="minorHAnsi"/>
          <w:b/>
        </w:rPr>
        <w:t>affliction by disease</w:t>
      </w:r>
      <w:r w:rsidR="00A0565C">
        <w:rPr>
          <w:rFonts w:eastAsia="Calibri" w:cstheme="minorHAnsi"/>
        </w:rPr>
        <w:t xml:space="preserve">, </w:t>
      </w:r>
      <w:r w:rsidR="00A0565C" w:rsidRPr="00A0565C">
        <w:rPr>
          <w:rFonts w:eastAsia="Calibri" w:cstheme="minorHAnsi"/>
        </w:rPr>
        <w:t>treatment</w:t>
      </w:r>
      <w:r w:rsidR="00A0565C">
        <w:rPr>
          <w:rFonts w:eastAsia="Calibri" w:cstheme="minorHAnsi"/>
        </w:rPr>
        <w:t xml:space="preserve">, </w:t>
      </w:r>
      <w:r w:rsidR="00A0565C" w:rsidRPr="004323E2">
        <w:rPr>
          <w:rFonts w:eastAsia="Calibri" w:cstheme="minorHAnsi"/>
        </w:rPr>
        <w:t>craft</w:t>
      </w:r>
      <w:r w:rsidR="00A0565C">
        <w:rPr>
          <w:rFonts w:eastAsia="Calibri" w:cstheme="minorHAnsi"/>
        </w:rPr>
        <w:t xml:space="preserve">, </w:t>
      </w:r>
      <w:r w:rsidR="00A0565C" w:rsidRPr="00A0565C">
        <w:rPr>
          <w:rFonts w:eastAsia="Calibri" w:cstheme="minorHAnsi"/>
        </w:rPr>
        <w:t>technique</w:t>
      </w:r>
      <w:r w:rsidR="00A0565C">
        <w:rPr>
          <w:rFonts w:eastAsia="Calibri" w:cstheme="minorHAnsi"/>
        </w:rPr>
        <w:t xml:space="preserve">, </w:t>
      </w:r>
      <w:r w:rsidR="00A0565C" w:rsidRPr="004323E2">
        <w:rPr>
          <w:rFonts w:eastAsia="Calibri" w:cstheme="minorHAnsi"/>
        </w:rPr>
        <w:t>service</w:t>
      </w:r>
      <w:r w:rsidR="00A0565C">
        <w:rPr>
          <w:rFonts w:eastAsia="Calibri" w:cstheme="minorHAnsi"/>
        </w:rPr>
        <w:t xml:space="preserve">, </w:t>
      </w:r>
      <w:r w:rsidR="00A0565C" w:rsidRPr="004323E2">
        <w:rPr>
          <w:rFonts w:eastAsia="Calibri" w:cstheme="minorHAnsi"/>
        </w:rPr>
        <w:t>artifact</w:t>
      </w:r>
      <w:r w:rsidR="00A0565C">
        <w:rPr>
          <w:rFonts w:eastAsia="Calibri" w:cstheme="minorHAnsi"/>
        </w:rPr>
        <w:t xml:space="preserve">, </w:t>
      </w:r>
      <w:r w:rsidR="00A0565C" w:rsidRPr="00A0565C">
        <w:rPr>
          <w:rFonts w:eastAsia="Calibri" w:cstheme="minorHAnsi"/>
        </w:rPr>
        <w:t>manufactured object</w:t>
      </w:r>
      <w:r w:rsidR="00A0565C">
        <w:rPr>
          <w:rFonts w:eastAsia="Calibri" w:cstheme="minorHAnsi"/>
        </w:rPr>
        <w:t xml:space="preserve">, </w:t>
      </w:r>
      <w:r w:rsidR="00A0565C" w:rsidRPr="00A0565C">
        <w:rPr>
          <w:rFonts w:eastAsia="Calibri" w:cstheme="minorHAnsi"/>
        </w:rPr>
        <w:t>finished product</w:t>
      </w:r>
      <w:r w:rsidR="00A0565C">
        <w:rPr>
          <w:rFonts w:eastAsia="Calibri" w:cstheme="minorHAnsi"/>
        </w:rPr>
        <w:t xml:space="preserve">, </w:t>
      </w:r>
      <w:r w:rsidR="00A0565C" w:rsidRPr="00483A05">
        <w:rPr>
          <w:rFonts w:eastAsia="Calibri" w:cstheme="minorHAnsi"/>
        </w:rPr>
        <w:t>activity</w:t>
      </w:r>
      <w:r w:rsidR="00A0565C">
        <w:rPr>
          <w:rFonts w:eastAsia="Calibri" w:cstheme="minorHAnsi"/>
        </w:rPr>
        <w:t xml:space="preserve">, </w:t>
      </w:r>
      <w:r w:rsidR="00A0565C" w:rsidRPr="00A0565C">
        <w:rPr>
          <w:rFonts w:eastAsia="Calibri" w:cstheme="minorHAnsi"/>
        </w:rPr>
        <w:t>enterprise</w:t>
      </w:r>
      <w:r w:rsidR="00A0565C">
        <w:rPr>
          <w:rFonts w:eastAsia="Calibri" w:cstheme="minorHAnsi"/>
        </w:rPr>
        <w:t xml:space="preserve">, </w:t>
      </w:r>
      <w:r w:rsidR="00A0565C" w:rsidRPr="00A0565C">
        <w:rPr>
          <w:rFonts w:eastAsia="Calibri" w:cstheme="minorHAnsi"/>
        </w:rPr>
        <w:t>task</w:t>
      </w:r>
      <w:r w:rsidR="00A0565C">
        <w:rPr>
          <w:rFonts w:eastAsia="Calibri" w:cstheme="minorHAnsi"/>
        </w:rPr>
        <w:t xml:space="preserve">, </w:t>
      </w:r>
      <w:r w:rsidR="00A0565C" w:rsidRPr="00483A05">
        <w:rPr>
          <w:rFonts w:eastAsia="Calibri" w:cstheme="minorHAnsi"/>
        </w:rPr>
        <w:t>work to be performed</w:t>
      </w:r>
      <w:r w:rsidR="00A0565C">
        <w:rPr>
          <w:rFonts w:eastAsia="Calibri" w:cstheme="minorHAnsi"/>
        </w:rPr>
        <w:t xml:space="preserve">, </w:t>
      </w:r>
      <w:r w:rsidR="00A0565C" w:rsidRPr="00483A05">
        <w:rPr>
          <w:rFonts w:eastAsia="Calibri" w:cstheme="minorHAnsi"/>
        </w:rPr>
        <w:t>envoy</w:t>
      </w:r>
      <w:r w:rsidR="00A0565C">
        <w:rPr>
          <w:rFonts w:eastAsia="Calibri" w:cstheme="minorHAnsi"/>
        </w:rPr>
        <w:t xml:space="preserve">, </w:t>
      </w:r>
      <w:r w:rsidR="00A0565C" w:rsidRPr="00A0565C">
        <w:rPr>
          <w:rFonts w:eastAsia="Calibri" w:cstheme="minorHAnsi"/>
        </w:rPr>
        <w:t>messenger</w:t>
      </w:r>
      <w:r w:rsidR="00A0565C">
        <w:rPr>
          <w:rFonts w:eastAsia="Calibri" w:cstheme="minorHAnsi"/>
        </w:rPr>
        <w:t xml:space="preserve">, </w:t>
      </w:r>
      <w:r w:rsidR="00A0565C" w:rsidRPr="00A0565C">
        <w:rPr>
          <w:rFonts w:eastAsia="Calibri" w:cstheme="minorHAnsi"/>
        </w:rPr>
        <w:t>message</w:t>
      </w:r>
      <w:r w:rsidR="00A0565C">
        <w:rPr>
          <w:rFonts w:eastAsia="Calibri" w:cstheme="minorHAnsi"/>
        </w:rPr>
        <w:t xml:space="preserve">, </w:t>
      </w:r>
      <w:r w:rsidR="00A0565C" w:rsidRPr="00A0565C">
        <w:rPr>
          <w:rFonts w:eastAsia="Calibri" w:cstheme="minorHAnsi"/>
        </w:rPr>
        <w:t>report,</w:t>
      </w:r>
      <w:r w:rsidR="00A0565C">
        <w:rPr>
          <w:rFonts w:eastAsia="Calibri" w:cstheme="minorHAnsi"/>
        </w:rPr>
        <w:t xml:space="preserve"> </w:t>
      </w:r>
      <w:r w:rsidR="00A0565C" w:rsidRPr="009B3344">
        <w:rPr>
          <w:rFonts w:eastAsia="Calibri" w:cstheme="minorHAnsi"/>
        </w:rPr>
        <w:t>commission</w:t>
      </w:r>
      <w:r w:rsidR="00A0565C">
        <w:rPr>
          <w:rFonts w:eastAsia="Calibri" w:cstheme="minorHAnsi"/>
        </w:rPr>
        <w:t xml:space="preserve">, suffering, </w:t>
      </w:r>
      <w:r w:rsidR="00A0565C" w:rsidRPr="00650D3D">
        <w:rPr>
          <w:rFonts w:cstheme="minorHAnsi"/>
        </w:rPr>
        <w:t>š</w:t>
      </w:r>
      <w:r w:rsidR="00A0565C">
        <w:rPr>
          <w:rFonts w:eastAsia="Calibri" w:cstheme="minorHAnsi"/>
        </w:rPr>
        <w:t>ipru</w:t>
      </w:r>
      <w:r w:rsidR="00A0565C">
        <w:rPr>
          <w:rFonts w:ascii="Calibri" w:eastAsia="Calibri" w:hAnsi="Calibri" w:cs="Calibri"/>
        </w:rPr>
        <w:t xml:space="preserve">  </w:t>
      </w:r>
      <w:r w:rsidR="006F2D9D" w:rsidRPr="00F657DF">
        <w:rPr>
          <w:rFonts w:eastAsia="Calibri" w:cstheme="minorHAnsi"/>
        </w:rPr>
        <w:br/>
      </w:r>
      <w:r w:rsidR="006F2D9D" w:rsidRPr="00F657DF">
        <w:rPr>
          <w:rFonts w:eastAsia="Calibri" w:cstheme="minorHAnsi"/>
          <w:b/>
        </w:rPr>
        <w:t>disease</w:t>
      </w:r>
      <w:r w:rsidR="006F2D9D" w:rsidRPr="00F657DF">
        <w:rPr>
          <w:rFonts w:eastAsia="Calibri" w:cstheme="minorHAnsi"/>
        </w:rPr>
        <w:t>,</w:t>
      </w:r>
      <w:r w:rsidR="006F2D9D" w:rsidRPr="00F657DF">
        <w:rPr>
          <w:rFonts w:eastAsia="Calibri" w:cstheme="minorHAnsi"/>
          <w:b/>
        </w:rPr>
        <w:t xml:space="preserve"> </w:t>
      </w:r>
      <w:r w:rsidR="006F2D9D" w:rsidRPr="00F657DF">
        <w:rPr>
          <w:rFonts w:cstheme="minorHAnsi"/>
          <w:b/>
        </w:rPr>
        <w:t>also a disease</w:t>
      </w:r>
      <w:r w:rsidR="006F2D9D" w:rsidRPr="00F657DF">
        <w:rPr>
          <w:rFonts w:cstheme="minorHAnsi"/>
        </w:rPr>
        <w:t xml:space="preserve">, </w:t>
      </w:r>
      <w:r w:rsidR="006F2D9D" w:rsidRPr="00F657DF">
        <w:rPr>
          <w:rFonts w:eastAsia="Calibri" w:cstheme="minorHAnsi"/>
        </w:rPr>
        <w:t xml:space="preserve"> </w:t>
      </w:r>
      <w:r w:rsidR="006F2D9D" w:rsidRPr="00F657DF">
        <w:rPr>
          <w:rFonts w:cstheme="minorHAnsi"/>
        </w:rPr>
        <w:t>decay, debility, softness, lu’tu</w:t>
      </w:r>
      <w:r w:rsidR="002F6E21">
        <w:rPr>
          <w:rFonts w:cstheme="minorHAnsi"/>
        </w:rPr>
        <w:br/>
      </w:r>
      <w:r w:rsidR="002F6E21" w:rsidRPr="002F6E21">
        <w:rPr>
          <w:rFonts w:cstheme="minorHAnsi"/>
          <w:b/>
        </w:rPr>
        <w:t>disease</w:t>
      </w:r>
      <w:r w:rsidR="002F6E21">
        <w:rPr>
          <w:rFonts w:cstheme="minorHAnsi"/>
        </w:rPr>
        <w:t xml:space="preserve">, </w:t>
      </w:r>
      <w:r w:rsidR="002F6E21" w:rsidRPr="002F6E21">
        <w:rPr>
          <w:rFonts w:eastAsia="Calibri" w:cstheme="minorHAnsi"/>
          <w:b/>
        </w:rPr>
        <w:t>an insect</w:t>
      </w:r>
      <w:r w:rsidR="002F6E21">
        <w:rPr>
          <w:rFonts w:eastAsia="Calibri" w:cstheme="minorHAnsi"/>
        </w:rPr>
        <w:t>, q</w:t>
      </w:r>
      <w:r w:rsidR="002F6E21" w:rsidRPr="001F026D">
        <w:rPr>
          <w:rFonts w:ascii="Calibri" w:eastAsia="Calibri" w:hAnsi="Calibri" w:cs="Calibri"/>
        </w:rPr>
        <w:t>ū</w:t>
      </w:r>
      <w:r w:rsidR="002F6E21">
        <w:rPr>
          <w:rFonts w:eastAsia="Calibri" w:cstheme="minorHAnsi"/>
        </w:rPr>
        <w:t>q</w:t>
      </w:r>
      <w:r w:rsidR="002F6E21" w:rsidRPr="00016FF6">
        <w:rPr>
          <w:rFonts w:cstheme="minorHAnsi"/>
        </w:rPr>
        <w:t>ā</w:t>
      </w:r>
      <w:r w:rsidR="002F6E21">
        <w:rPr>
          <w:rFonts w:eastAsia="Calibri" w:cstheme="minorHAnsi"/>
        </w:rPr>
        <w:t>nu</w:t>
      </w:r>
      <w:r w:rsidR="006F2D9D" w:rsidRPr="00F657DF">
        <w:rPr>
          <w:rFonts w:eastAsia="Calibri" w:cstheme="minorHAnsi"/>
        </w:rPr>
        <w:br/>
      </w:r>
      <w:r w:rsidR="006F2D9D" w:rsidRPr="00F657DF">
        <w:rPr>
          <w:rFonts w:eastAsia="Calibri" w:cstheme="minorHAnsi"/>
          <w:b/>
        </w:rPr>
        <w:t>disease</w:t>
      </w:r>
      <w:r w:rsidR="006F2D9D" w:rsidRPr="00F657DF">
        <w:rPr>
          <w:rFonts w:eastAsia="Calibri" w:cstheme="minorHAnsi"/>
        </w:rPr>
        <w:t>,</w:t>
      </w:r>
      <w:r w:rsidR="006F2D9D" w:rsidRPr="00F657DF">
        <w:rPr>
          <w:rFonts w:eastAsia="Calibri" w:cstheme="minorHAnsi"/>
          <w:b/>
        </w:rPr>
        <w:t xml:space="preserve"> an internal disease</w:t>
      </w:r>
      <w:r w:rsidR="006F2D9D" w:rsidRPr="00F657DF">
        <w:rPr>
          <w:rFonts w:eastAsia="Calibri" w:cstheme="minorHAnsi"/>
        </w:rPr>
        <w:t>, lipi</w:t>
      </w:r>
      <w:r w:rsidR="006F2D9D" w:rsidRPr="00F657DF">
        <w:rPr>
          <w:rFonts w:cstheme="minorHAnsi"/>
        </w:rPr>
        <w:t>š</w:t>
      </w:r>
      <w:r w:rsidR="006F2D9D" w:rsidRPr="00F657DF">
        <w:rPr>
          <w:rFonts w:eastAsia="Calibri" w:cstheme="minorHAnsi"/>
        </w:rPr>
        <w:t>kigû</w:t>
      </w:r>
      <w:r w:rsidR="006F2D9D" w:rsidRPr="00F657DF">
        <w:rPr>
          <w:rFonts w:eastAsia="Calibri" w:cstheme="minorHAnsi"/>
        </w:rPr>
        <w:br/>
      </w:r>
      <w:r w:rsidR="006F2D9D" w:rsidRPr="00F657DF">
        <w:rPr>
          <w:rFonts w:cstheme="minorHAnsi"/>
          <w:b/>
        </w:rPr>
        <w:t>disease</w:t>
      </w:r>
      <w:r w:rsidR="006F2D9D" w:rsidRPr="00F657DF">
        <w:rPr>
          <w:rFonts w:cstheme="minorHAnsi"/>
        </w:rPr>
        <w:t>,</w:t>
      </w:r>
      <w:r w:rsidR="006F2D9D" w:rsidRPr="00F657DF">
        <w:rPr>
          <w:rFonts w:cstheme="minorHAnsi"/>
          <w:b/>
        </w:rPr>
        <w:t xml:space="preserve"> </w:t>
      </w:r>
      <w:r w:rsidR="006F2D9D" w:rsidRPr="00F657DF">
        <w:rPr>
          <w:rFonts w:eastAsia="Calibri" w:cstheme="minorHAnsi"/>
          <w:b/>
        </w:rPr>
        <w:t>an intestinal disease</w:t>
      </w:r>
      <w:r w:rsidR="006F2D9D" w:rsidRPr="00F657DF">
        <w:rPr>
          <w:rFonts w:eastAsia="Calibri" w:cstheme="minorHAnsi"/>
        </w:rPr>
        <w:t>, fetter, bond, kīsu</w:t>
      </w:r>
      <w:r w:rsidR="00A72218" w:rsidRPr="00F657DF">
        <w:rPr>
          <w:rFonts w:eastAsia="Calibri" w:cstheme="minorHAnsi"/>
        </w:rPr>
        <w:br/>
      </w:r>
      <w:r w:rsidR="00A72218" w:rsidRPr="00F657DF">
        <w:rPr>
          <w:rFonts w:eastAsia="Calibri" w:cstheme="minorHAnsi"/>
          <w:b/>
        </w:rPr>
        <w:t>disease</w:t>
      </w:r>
      <w:r w:rsidR="00A72218" w:rsidRPr="00F657DF">
        <w:rPr>
          <w:rFonts w:eastAsia="Calibri" w:cstheme="minorHAnsi"/>
        </w:rPr>
        <w:t xml:space="preserve">, </w:t>
      </w:r>
      <w:r w:rsidR="00A72218" w:rsidRPr="00F657DF">
        <w:rPr>
          <w:rFonts w:eastAsia="Calibri" w:cstheme="minorHAnsi"/>
          <w:b/>
        </w:rPr>
        <w:t>an ovine disease</w:t>
      </w:r>
      <w:r w:rsidR="00A72218" w:rsidRPr="00F657DF">
        <w:rPr>
          <w:rFonts w:eastAsia="Calibri" w:cstheme="minorHAnsi"/>
        </w:rPr>
        <w:t>, pismu</w:t>
      </w:r>
      <w:r w:rsidR="006F2D9D" w:rsidRPr="00F657DF">
        <w:rPr>
          <w:rFonts w:eastAsia="Calibri" w:cstheme="minorHAnsi"/>
        </w:rPr>
        <w:br/>
      </w:r>
      <w:r w:rsidR="006F2D9D" w:rsidRPr="00F657DF">
        <w:rPr>
          <w:rFonts w:eastAsia="Calibri" w:cstheme="minorHAnsi"/>
          <w:b/>
        </w:rPr>
        <w:t>disease and a demon personifying it</w:t>
      </w:r>
      <w:r w:rsidR="006F2D9D" w:rsidRPr="00F657DF">
        <w:rPr>
          <w:rFonts w:eastAsia="Calibri" w:cstheme="minorHAnsi"/>
        </w:rPr>
        <w:t>, laba</w:t>
      </w:r>
      <w:r w:rsidR="006F2D9D" w:rsidRPr="00F657DF">
        <w:rPr>
          <w:rFonts w:cstheme="minorHAnsi"/>
        </w:rPr>
        <w:t>ṣ</w:t>
      </w:r>
      <w:r w:rsidR="006F2D9D" w:rsidRPr="00F657DF">
        <w:rPr>
          <w:rFonts w:eastAsia="Calibri" w:cstheme="minorHAnsi"/>
        </w:rPr>
        <w:t>u</w:t>
      </w:r>
      <w:r w:rsidR="00130E49" w:rsidRPr="00F657DF">
        <w:rPr>
          <w:rFonts w:eastAsia="Calibri" w:cstheme="minorHAnsi"/>
        </w:rPr>
        <w:br/>
      </w:r>
      <w:r w:rsidR="00130E49" w:rsidRPr="00F657DF">
        <w:rPr>
          <w:rFonts w:eastAsia="Calibri" w:cstheme="minorHAnsi"/>
          <w:b/>
        </w:rPr>
        <w:t>disease</w:t>
      </w:r>
      <w:r w:rsidR="00130E49" w:rsidRPr="00F657DF">
        <w:rPr>
          <w:rFonts w:eastAsia="Calibri" w:cstheme="minorHAnsi"/>
        </w:rPr>
        <w:t>,</w:t>
      </w:r>
      <w:r w:rsidR="00130E49" w:rsidRPr="00F657DF">
        <w:rPr>
          <w:rFonts w:eastAsia="Calibri" w:cstheme="minorHAnsi"/>
          <w:b/>
        </w:rPr>
        <w:t xml:space="preserve"> attack of a disease</w:t>
      </w:r>
      <w:r w:rsidR="00130E49" w:rsidRPr="00F657DF">
        <w:rPr>
          <w:rFonts w:eastAsia="Calibri" w:cstheme="minorHAnsi"/>
        </w:rPr>
        <w:t>, ruins, disrepair, corpses (of soldiers), defeat, dead animals, death among animals, collapse of a building or parts thereof, stroke (of fire, lightning), misfortune, epidemic, downfall, miqittu</w:t>
      </w:r>
      <w:r w:rsidR="00F0468E">
        <w:rPr>
          <w:rFonts w:eastAsia="Calibri" w:cstheme="minorHAnsi"/>
        </w:rPr>
        <w:br/>
      </w:r>
      <w:r w:rsidR="00F0468E" w:rsidRPr="00F0468E">
        <w:rPr>
          <w:rFonts w:cstheme="minorHAnsi"/>
          <w:b/>
        </w:rPr>
        <w:t>disease</w:t>
      </w:r>
      <w:r w:rsidR="00F0468E">
        <w:rPr>
          <w:rFonts w:cstheme="minorHAnsi"/>
        </w:rPr>
        <w:t xml:space="preserve">, </w:t>
      </w:r>
      <w:r w:rsidR="00F0468E" w:rsidRPr="00F0468E">
        <w:rPr>
          <w:rFonts w:cstheme="minorHAnsi"/>
        </w:rPr>
        <w:t>blast of wind</w:t>
      </w:r>
      <w:r w:rsidR="00F0468E">
        <w:rPr>
          <w:rFonts w:cstheme="minorHAnsi"/>
        </w:rPr>
        <w:t xml:space="preserve">, </w:t>
      </w:r>
      <w:r w:rsidR="00F0468E" w:rsidRPr="00F0468E">
        <w:rPr>
          <w:rFonts w:cstheme="minorHAnsi"/>
        </w:rPr>
        <w:t>gale</w:t>
      </w:r>
      <w:r w:rsidR="00F0468E">
        <w:rPr>
          <w:rFonts w:cstheme="minorHAnsi"/>
        </w:rPr>
        <w:t xml:space="preserve">, </w:t>
      </w:r>
      <w:r w:rsidR="00F0468E" w:rsidRPr="00650D3D">
        <w:rPr>
          <w:rFonts w:cstheme="minorHAnsi"/>
        </w:rPr>
        <w:t>š</w:t>
      </w:r>
      <w:r w:rsidR="00F0468E">
        <w:rPr>
          <w:rFonts w:cstheme="minorHAnsi"/>
        </w:rPr>
        <w:t>ib</w:t>
      </w:r>
      <w:r w:rsidR="00F0468E" w:rsidRPr="00650D3D">
        <w:rPr>
          <w:rFonts w:cstheme="minorHAnsi"/>
        </w:rPr>
        <w:t>ṭ</w:t>
      </w:r>
      <w:r w:rsidR="00F0468E">
        <w:rPr>
          <w:rFonts w:cstheme="minorHAnsi"/>
        </w:rPr>
        <w:t>u</w:t>
      </w:r>
      <w:r w:rsidR="0077766A">
        <w:rPr>
          <w:rFonts w:eastAsia="Calibri" w:cstheme="minorHAnsi"/>
        </w:rPr>
        <w:br/>
        <w:t>(</w:t>
      </w:r>
      <w:r w:rsidR="0077766A" w:rsidRPr="0077766A">
        <w:rPr>
          <w:rFonts w:eastAsia="Calibri" w:cstheme="minorHAnsi"/>
          <w:b/>
        </w:rPr>
        <w:t>disease</w:t>
      </w:r>
      <w:r w:rsidR="0077766A">
        <w:rPr>
          <w:rFonts w:eastAsia="Calibri" w:cstheme="minorHAnsi"/>
        </w:rPr>
        <w:t xml:space="preserve">), </w:t>
      </w:r>
      <w:r w:rsidR="0077766A" w:rsidRPr="0077766A">
        <w:rPr>
          <w:rFonts w:eastAsia="Calibri" w:cstheme="minorHAnsi"/>
        </w:rPr>
        <w:t>burn</w:t>
      </w:r>
      <w:r w:rsidR="0077766A">
        <w:rPr>
          <w:rFonts w:eastAsia="Calibri" w:cstheme="minorHAnsi"/>
        </w:rPr>
        <w:t xml:space="preserve">, </w:t>
      </w:r>
      <w:r w:rsidR="0077766A" w:rsidRPr="00650D3D">
        <w:rPr>
          <w:rFonts w:cstheme="minorHAnsi"/>
        </w:rPr>
        <w:t>ṣ</w:t>
      </w:r>
      <w:r w:rsidR="0077766A">
        <w:rPr>
          <w:rFonts w:eastAsia="Calibri" w:cstheme="minorHAnsi"/>
        </w:rPr>
        <w:t>iriptu</w:t>
      </w:r>
      <w:r w:rsidR="006F2D9D" w:rsidRPr="00F657DF">
        <w:rPr>
          <w:rFonts w:cstheme="minorHAnsi"/>
        </w:rPr>
        <w:br/>
      </w:r>
      <w:r w:rsidR="006F2D9D" w:rsidRPr="00F657DF">
        <w:rPr>
          <w:rFonts w:cstheme="minorHAnsi"/>
          <w:b/>
        </w:rPr>
        <w:t>disease</w:t>
      </w:r>
      <w:r w:rsidR="006F2D9D" w:rsidRPr="00F657DF">
        <w:rPr>
          <w:rFonts w:cstheme="minorHAnsi"/>
        </w:rPr>
        <w:t xml:space="preserve">, </w:t>
      </w:r>
      <w:r w:rsidR="006F2D9D" w:rsidRPr="00F657DF">
        <w:rPr>
          <w:rFonts w:cstheme="minorHAnsi"/>
          <w:b/>
        </w:rPr>
        <w:t>cause called</w:t>
      </w:r>
      <w:r w:rsidR="006F2D9D" w:rsidRPr="00F657DF">
        <w:rPr>
          <w:rFonts w:cstheme="minorHAnsi"/>
        </w:rPr>
        <w:t>, ruqbūtu</w:t>
      </w:r>
      <w:r w:rsidR="006F2D9D" w:rsidRPr="00F657DF">
        <w:rPr>
          <w:rFonts w:cstheme="minorHAnsi"/>
        </w:rPr>
        <w:br/>
      </w:r>
      <w:r w:rsidR="006F2D9D" w:rsidRPr="00F657DF">
        <w:rPr>
          <w:rFonts w:cstheme="minorHAnsi"/>
          <w:b/>
        </w:rPr>
        <w:t>disease</w:t>
      </w:r>
      <w:r w:rsidR="006F2D9D" w:rsidRPr="00F657DF">
        <w:rPr>
          <w:rFonts w:cstheme="minorHAnsi"/>
        </w:rPr>
        <w:t xml:space="preserve">, </w:t>
      </w:r>
      <w:r w:rsidR="006F2D9D" w:rsidRPr="00F657DF">
        <w:rPr>
          <w:rFonts w:cstheme="minorHAnsi"/>
          <w:b/>
        </w:rPr>
        <w:t>caused by a demon</w:t>
      </w:r>
      <w:r w:rsidR="006F2D9D" w:rsidRPr="00F657DF">
        <w:rPr>
          <w:rFonts w:cstheme="minorHAnsi"/>
        </w:rPr>
        <w:t>, asakku</w:t>
      </w:r>
      <w:r w:rsidR="00997615" w:rsidRPr="00F657DF">
        <w:rPr>
          <w:rFonts w:cstheme="minorHAnsi"/>
        </w:rPr>
        <w:br/>
      </w:r>
      <w:r w:rsidR="00997615" w:rsidRPr="00F657DF">
        <w:rPr>
          <w:rFonts w:cstheme="minorHAnsi"/>
          <w:b/>
        </w:rPr>
        <w:t>disease</w:t>
      </w:r>
      <w:r w:rsidR="00997615" w:rsidRPr="00F657DF">
        <w:rPr>
          <w:rFonts w:cstheme="minorHAnsi"/>
        </w:rPr>
        <w:t>,</w:t>
      </w:r>
      <w:r w:rsidR="00997615" w:rsidRPr="00F657DF">
        <w:rPr>
          <w:rFonts w:cstheme="minorHAnsi"/>
          <w:b/>
        </w:rPr>
        <w:t xml:space="preserve"> describing disease</w:t>
      </w:r>
      <w:r w:rsidR="00997615" w:rsidRPr="00F657DF">
        <w:rPr>
          <w:rFonts w:cstheme="minorHAnsi"/>
        </w:rPr>
        <w:t xml:space="preserve"> or bodily defect, adj., naqmu</w:t>
      </w:r>
      <w:r w:rsidR="00B83C73" w:rsidRPr="00F657DF">
        <w:rPr>
          <w:rFonts w:cstheme="minorHAnsi"/>
        </w:rPr>
        <w:br/>
      </w:r>
      <w:r w:rsidR="00B83C73" w:rsidRPr="00F657DF">
        <w:rPr>
          <w:rFonts w:cstheme="minorHAnsi"/>
          <w:b/>
        </w:rPr>
        <w:t xml:space="preserve">disease </w:t>
      </w:r>
      <w:r w:rsidR="00B83C73" w:rsidRPr="00F657DF">
        <w:rPr>
          <w:rFonts w:cstheme="minorHAnsi"/>
        </w:rPr>
        <w:t>(epidemic), masla’tu</w:t>
      </w:r>
      <w:r w:rsidR="006957A0" w:rsidRPr="00F657DF">
        <w:rPr>
          <w:rFonts w:cstheme="minorHAnsi"/>
        </w:rPr>
        <w:br/>
      </w:r>
      <w:r w:rsidR="006957A0" w:rsidRPr="00F657DF">
        <w:rPr>
          <w:rFonts w:cstheme="minorHAnsi"/>
          <w:b/>
        </w:rPr>
        <w:t>disease</w:t>
      </w:r>
      <w:r w:rsidR="006957A0" w:rsidRPr="00F657DF">
        <w:rPr>
          <w:rFonts w:cstheme="minorHAnsi"/>
        </w:rPr>
        <w:t xml:space="preserve">, </w:t>
      </w:r>
      <w:r w:rsidR="006957A0" w:rsidRPr="00F657DF">
        <w:rPr>
          <w:rFonts w:eastAsia="Calibri" w:cstheme="minorHAnsi"/>
          <w:b/>
        </w:rPr>
        <w:t>intestinal disease</w:t>
      </w:r>
      <w:r w:rsidR="006957A0" w:rsidRPr="00F657DF">
        <w:rPr>
          <w:rFonts w:eastAsia="Calibri" w:cstheme="minorHAnsi"/>
        </w:rPr>
        <w:t>?, musarû</w:t>
      </w:r>
      <w:r w:rsidR="00C56320">
        <w:rPr>
          <w:rFonts w:eastAsia="Calibri" w:cstheme="minorHAnsi"/>
        </w:rPr>
        <w:br/>
      </w:r>
      <w:r w:rsidR="00C56320">
        <w:rPr>
          <w:rFonts w:eastAsia="Calibri" w:cstheme="minorHAnsi"/>
          <w:b/>
        </w:rPr>
        <w:t>disease</w:t>
      </w:r>
      <w:r w:rsidR="00C56320" w:rsidRPr="00C56320">
        <w:rPr>
          <w:rFonts w:eastAsia="Calibri" w:cstheme="minorHAnsi"/>
        </w:rPr>
        <w:t xml:space="preserve">, </w:t>
      </w:r>
      <w:r w:rsidR="00C56320" w:rsidRPr="00C56320">
        <w:rPr>
          <w:rFonts w:eastAsia="Calibri" w:cstheme="minorHAnsi"/>
          <w:b/>
        </w:rPr>
        <w:t>intestinal disease or its characteristic symptom</w:t>
      </w:r>
      <w:r w:rsidR="00C56320">
        <w:rPr>
          <w:rFonts w:eastAsia="Calibri" w:cstheme="minorHAnsi"/>
        </w:rPr>
        <w:t xml:space="preserve">, </w:t>
      </w:r>
      <w:r w:rsidR="00C56320" w:rsidRPr="00650D3D">
        <w:rPr>
          <w:rFonts w:cstheme="minorHAnsi"/>
        </w:rPr>
        <w:t>ṣ</w:t>
      </w:r>
      <w:r w:rsidR="00C56320">
        <w:rPr>
          <w:rFonts w:eastAsia="Calibri" w:cstheme="minorHAnsi"/>
        </w:rPr>
        <w:t>inna</w:t>
      </w:r>
      <w:r w:rsidR="00C56320" w:rsidRPr="00650D3D">
        <w:rPr>
          <w:rFonts w:eastAsia="Calibri" w:cstheme="minorHAnsi"/>
        </w:rPr>
        <w:t>ḫ</w:t>
      </w:r>
      <w:r w:rsidR="00C56320">
        <w:rPr>
          <w:rFonts w:eastAsia="Calibri" w:cstheme="minorHAnsi"/>
        </w:rPr>
        <w:t xml:space="preserve"> t</w:t>
      </w:r>
      <w:r w:rsidR="00C56320" w:rsidRPr="00650D3D">
        <w:rPr>
          <w:rFonts w:eastAsia="Calibri" w:cstheme="minorHAnsi"/>
        </w:rPr>
        <w:t>ī</w:t>
      </w:r>
      <w:r w:rsidR="00C56320">
        <w:rPr>
          <w:rFonts w:eastAsia="Calibri" w:cstheme="minorHAnsi"/>
        </w:rPr>
        <w:t>ri</w:t>
      </w:r>
      <w:r w:rsidR="006F2D9D" w:rsidRPr="00F657DF">
        <w:rPr>
          <w:rFonts w:cstheme="minorHAnsi"/>
        </w:rPr>
        <w:br/>
      </w:r>
      <w:r w:rsidR="006F2D9D" w:rsidRPr="00F657DF">
        <w:rPr>
          <w:rFonts w:cstheme="minorHAnsi"/>
          <w:b/>
        </w:rPr>
        <w:t>disease making a priest unfit</w:t>
      </w:r>
      <w:r w:rsidR="006F2D9D" w:rsidRPr="00F657DF">
        <w:rPr>
          <w:rFonts w:cstheme="minorHAnsi"/>
        </w:rPr>
        <w:t xml:space="preserve">, </w:t>
      </w:r>
      <w:r w:rsidR="006F2D9D" w:rsidRPr="00F657DF">
        <w:rPr>
          <w:rFonts w:eastAsia="Calibri" w:cstheme="minorHAnsi"/>
        </w:rPr>
        <w:t>ḫ</w:t>
      </w:r>
      <w:r w:rsidR="006F2D9D" w:rsidRPr="00F657DF">
        <w:rPr>
          <w:rFonts w:cstheme="minorHAnsi"/>
        </w:rPr>
        <w:t>isgal</w:t>
      </w:r>
      <w:r w:rsidR="006F2D9D" w:rsidRPr="00F657DF">
        <w:rPr>
          <w:rFonts w:eastAsia="Calibri" w:cstheme="minorHAnsi"/>
        </w:rPr>
        <w:t>û</w:t>
      </w:r>
      <w:r w:rsidR="006F2D9D" w:rsidRPr="00F657DF">
        <w:rPr>
          <w:rFonts w:eastAsia="Calibri" w:cstheme="minorHAnsi"/>
        </w:rPr>
        <w:br/>
      </w:r>
      <w:r w:rsidR="006F2D9D" w:rsidRPr="00F657DF">
        <w:rPr>
          <w:rFonts w:cstheme="minorHAnsi"/>
          <w:b/>
        </w:rPr>
        <w:t>disease</w:t>
      </w:r>
      <w:r w:rsidR="006F2D9D" w:rsidRPr="00F657DF">
        <w:rPr>
          <w:rFonts w:cstheme="minorHAnsi"/>
        </w:rPr>
        <w:t xml:space="preserve">, need, scarcity, famine, lack, requirement, </w:t>
      </w:r>
      <w:r w:rsidR="006F2D9D" w:rsidRPr="00F657DF">
        <w:rPr>
          <w:rFonts w:eastAsia="Calibri" w:cstheme="minorHAnsi"/>
        </w:rPr>
        <w:t>ḫ</w:t>
      </w:r>
      <w:r w:rsidR="006F2D9D" w:rsidRPr="00F657DF">
        <w:rPr>
          <w:rFonts w:cstheme="minorHAnsi"/>
        </w:rPr>
        <w:t>uša</w:t>
      </w:r>
      <w:r w:rsidR="006F2D9D" w:rsidRPr="00F657DF">
        <w:rPr>
          <w:rFonts w:eastAsia="Calibri" w:cstheme="minorHAnsi"/>
        </w:rPr>
        <w:t>ḫḫ</w:t>
      </w:r>
      <w:r w:rsidR="006F2D9D" w:rsidRPr="00F657DF">
        <w:rPr>
          <w:rFonts w:cstheme="minorHAnsi"/>
        </w:rPr>
        <w:t>u</w:t>
      </w:r>
      <w:r w:rsidR="006F2D9D" w:rsidRPr="00F657DF">
        <w:rPr>
          <w:rFonts w:eastAsia="Calibri" w:cstheme="minorHAnsi"/>
        </w:rPr>
        <w:br/>
      </w:r>
      <w:r w:rsidR="006F2D9D" w:rsidRPr="00F657DF">
        <w:rPr>
          <w:rFonts w:cstheme="minorHAnsi"/>
          <w:b/>
        </w:rPr>
        <w:t>disease of sheep</w:t>
      </w:r>
      <w:r w:rsidR="006F2D9D" w:rsidRPr="00F657DF">
        <w:rPr>
          <w:rFonts w:cstheme="minorHAnsi"/>
        </w:rPr>
        <w:t xml:space="preserve">, a constriction, </w:t>
      </w:r>
      <w:r w:rsidR="006F2D9D" w:rsidRPr="00F657DF">
        <w:rPr>
          <w:rFonts w:eastAsia="Calibri" w:cstheme="minorHAnsi"/>
        </w:rPr>
        <w:t>ḫ</w:t>
      </w:r>
      <w:r w:rsidR="006F2D9D" w:rsidRPr="00F657DF">
        <w:rPr>
          <w:rFonts w:cstheme="minorHAnsi"/>
        </w:rPr>
        <w:t>un</w:t>
      </w:r>
      <w:r w:rsidR="006F2D9D" w:rsidRPr="00F657DF">
        <w:rPr>
          <w:rFonts w:eastAsia="Calibri" w:cstheme="minorHAnsi"/>
        </w:rPr>
        <w:t>ū</w:t>
      </w:r>
      <w:r w:rsidR="006F2D9D" w:rsidRPr="00F657DF">
        <w:rPr>
          <w:rFonts w:cstheme="minorHAnsi"/>
        </w:rPr>
        <w:t>qu</w:t>
      </w:r>
      <w:r w:rsidR="006F2D9D" w:rsidRPr="00F657DF">
        <w:rPr>
          <w:rFonts w:cstheme="minorHAnsi"/>
        </w:rPr>
        <w:br/>
      </w:r>
      <w:r w:rsidR="006F2D9D" w:rsidRPr="00F657DF">
        <w:rPr>
          <w:rFonts w:cstheme="minorHAnsi"/>
          <w:b/>
        </w:rPr>
        <w:t>disease of the head</w:t>
      </w:r>
      <w:r w:rsidR="006F2D9D" w:rsidRPr="00F657DF">
        <w:rPr>
          <w:rFonts w:cstheme="minorHAnsi"/>
        </w:rPr>
        <w:t>, ašru</w:t>
      </w:r>
      <w:r w:rsidR="004E4C6A" w:rsidRPr="00F657DF">
        <w:rPr>
          <w:rFonts w:cstheme="minorHAnsi"/>
        </w:rPr>
        <w:br/>
      </w:r>
      <w:r w:rsidR="004E4C6A" w:rsidRPr="00F657DF">
        <w:rPr>
          <w:rFonts w:cstheme="minorHAnsi"/>
          <w:b/>
        </w:rPr>
        <w:t>disease or part of the body</w:t>
      </w:r>
      <w:r w:rsidR="004E4C6A" w:rsidRPr="00F657DF">
        <w:rPr>
          <w:rFonts w:cstheme="minorHAnsi"/>
        </w:rPr>
        <w:t>, na</w:t>
      </w:r>
      <w:r w:rsidR="004E4C6A" w:rsidRPr="00F657DF">
        <w:rPr>
          <w:rFonts w:eastAsia="Calibri" w:cstheme="minorHAnsi"/>
        </w:rPr>
        <w:t>ḫ</w:t>
      </w:r>
      <w:r w:rsidR="004E4C6A" w:rsidRPr="00F657DF">
        <w:rPr>
          <w:rFonts w:cstheme="minorHAnsi"/>
        </w:rPr>
        <w:t>ru</w:t>
      </w:r>
      <w:r w:rsidR="004D6E2C">
        <w:rPr>
          <w:rFonts w:cstheme="minorHAnsi"/>
        </w:rPr>
        <w:br/>
      </w:r>
      <w:r w:rsidR="004D6E2C" w:rsidRPr="004D6E2C">
        <w:rPr>
          <w:rFonts w:ascii="Calibri" w:eastAsia="Calibri" w:hAnsi="Calibri" w:cs="Calibri"/>
          <w:b/>
        </w:rPr>
        <w:t>disease or physical condition</w:t>
      </w:r>
      <w:r w:rsidR="004D6E2C">
        <w:rPr>
          <w:rFonts w:ascii="Calibri" w:eastAsia="Calibri" w:hAnsi="Calibri" w:cs="Calibri"/>
        </w:rPr>
        <w:t xml:space="preserve">, </w:t>
      </w:r>
      <w:r w:rsidR="004D6E2C" w:rsidRPr="004D6E2C">
        <w:rPr>
          <w:rFonts w:ascii="Calibri" w:eastAsia="Calibri" w:hAnsi="Calibri" w:cs="Calibri"/>
        </w:rPr>
        <w:t>peeling off</w:t>
      </w:r>
      <w:r w:rsidR="004D6E2C">
        <w:rPr>
          <w:rFonts w:ascii="Calibri" w:eastAsia="Calibri" w:hAnsi="Calibri" w:cs="Calibri"/>
        </w:rPr>
        <w:t xml:space="preserve">, </w:t>
      </w:r>
      <w:r w:rsidR="004D6E2C" w:rsidRPr="00851F13">
        <w:rPr>
          <w:rFonts w:ascii="Calibri" w:eastAsia="Calibri" w:hAnsi="Calibri" w:cs="Calibri"/>
        </w:rPr>
        <w:t>flaking</w:t>
      </w:r>
      <w:r w:rsidR="004D6E2C">
        <w:rPr>
          <w:rFonts w:ascii="Calibri" w:eastAsia="Calibri" w:hAnsi="Calibri" w:cs="Calibri"/>
        </w:rPr>
        <w:t xml:space="preserve">, </w:t>
      </w:r>
      <w:r w:rsidR="004D6E2C" w:rsidRPr="00650D3D">
        <w:rPr>
          <w:rFonts w:cstheme="minorHAnsi"/>
        </w:rPr>
        <w:t>š</w:t>
      </w:r>
      <w:r w:rsidR="004D6E2C">
        <w:rPr>
          <w:rFonts w:ascii="Calibri" w:eastAsia="Calibri" w:hAnsi="Calibri" w:cs="Calibri"/>
        </w:rPr>
        <w:t>i</w:t>
      </w:r>
      <w:r w:rsidR="004D6E2C" w:rsidRPr="00650D3D">
        <w:rPr>
          <w:rFonts w:eastAsia="Calibri" w:cstheme="minorHAnsi"/>
        </w:rPr>
        <w:t>ḫḫ</w:t>
      </w:r>
      <w:r w:rsidR="004D6E2C">
        <w:rPr>
          <w:rFonts w:ascii="Calibri" w:eastAsia="Calibri" w:hAnsi="Calibri" w:cs="Calibri"/>
        </w:rPr>
        <w:t>atu</w:t>
      </w:r>
      <w:r w:rsidR="00DA3853">
        <w:rPr>
          <w:rFonts w:ascii="Calibri" w:eastAsia="Calibri" w:hAnsi="Calibri" w:cs="Calibri"/>
        </w:rPr>
        <w:br/>
      </w:r>
      <w:r w:rsidR="00DA3853">
        <w:rPr>
          <w:rFonts w:ascii="Times New Roman" w:eastAsia="Calibri" w:hAnsi="Times New Roman" w:cs="Times New Roman"/>
          <w:b/>
          <w:sz w:val="20"/>
          <w:szCs w:val="20"/>
        </w:rPr>
        <w:t>disease</w:t>
      </w:r>
      <w:r w:rsidR="00DA3853" w:rsidRPr="00DA3853">
        <w:rPr>
          <w:rFonts w:ascii="Times New Roman" w:eastAsia="Calibri" w:hAnsi="Times New Roman" w:cs="Times New Roman"/>
          <w:sz w:val="20"/>
          <w:szCs w:val="20"/>
        </w:rPr>
        <w:t xml:space="preserve">, </w:t>
      </w:r>
      <w:r w:rsidR="00DA3853" w:rsidRPr="00F841A6">
        <w:rPr>
          <w:rFonts w:ascii="Times New Roman" w:eastAsia="Calibri" w:hAnsi="Times New Roman" w:cs="Times New Roman"/>
          <w:b/>
          <w:sz w:val="20"/>
          <w:szCs w:val="20"/>
        </w:rPr>
        <w:t>outbreak of disease</w:t>
      </w:r>
      <w:r w:rsidR="00DA3853">
        <w:rPr>
          <w:rFonts w:ascii="Times New Roman" w:eastAsia="Calibri" w:hAnsi="Times New Roman" w:cs="Times New Roman"/>
          <w:sz w:val="20"/>
          <w:szCs w:val="20"/>
        </w:rPr>
        <w:t xml:space="preserve"> or infestation, </w:t>
      </w:r>
      <w:r w:rsidR="00DA3853" w:rsidRPr="00F841A6">
        <w:rPr>
          <w:rFonts w:ascii="Times New Roman" w:eastAsia="Calibri" w:hAnsi="Times New Roman" w:cs="Times New Roman"/>
          <w:sz w:val="20"/>
          <w:szCs w:val="20"/>
        </w:rPr>
        <w:t>attack</w:t>
      </w:r>
      <w:r w:rsidR="00DA3853">
        <w:rPr>
          <w:rFonts w:ascii="Times New Roman" w:eastAsia="Calibri" w:hAnsi="Times New Roman" w:cs="Times New Roman"/>
          <w:sz w:val="20"/>
          <w:szCs w:val="20"/>
        </w:rPr>
        <w:t xml:space="preserve">, </w:t>
      </w:r>
      <w:r w:rsidR="00DA3853" w:rsidRPr="00DA3853">
        <w:rPr>
          <w:rFonts w:ascii="Times New Roman" w:eastAsia="Calibri" w:hAnsi="Times New Roman" w:cs="Times New Roman"/>
          <w:sz w:val="20"/>
          <w:szCs w:val="20"/>
        </w:rPr>
        <w:t>devouring</w:t>
      </w:r>
      <w:r w:rsidR="00DA3853">
        <w:rPr>
          <w:rFonts w:ascii="Times New Roman" w:eastAsia="Calibri" w:hAnsi="Times New Roman" w:cs="Times New Roman"/>
          <w:sz w:val="20"/>
          <w:szCs w:val="20"/>
        </w:rPr>
        <w:t xml:space="preserve">, </w:t>
      </w:r>
      <w:r w:rsidR="00DA3853" w:rsidRPr="009C6581">
        <w:rPr>
          <w:rFonts w:ascii="Times New Roman" w:eastAsia="Calibri" w:hAnsi="Times New Roman" w:cs="Times New Roman"/>
          <w:sz w:val="20"/>
          <w:szCs w:val="20"/>
        </w:rPr>
        <w:t>fodder</w:t>
      </w:r>
      <w:r w:rsidR="00DA3853">
        <w:rPr>
          <w:rFonts w:ascii="Times New Roman" w:eastAsia="Calibri" w:hAnsi="Times New Roman" w:cs="Times New Roman"/>
          <w:sz w:val="20"/>
          <w:szCs w:val="20"/>
        </w:rPr>
        <w:t xml:space="preserve"> (for humans and animals), </w:t>
      </w:r>
      <w:r w:rsidR="00DA3853" w:rsidRPr="009C6581">
        <w:rPr>
          <w:rFonts w:ascii="Times New Roman" w:eastAsia="Calibri" w:hAnsi="Times New Roman" w:cs="Times New Roman"/>
          <w:sz w:val="20"/>
          <w:szCs w:val="20"/>
        </w:rPr>
        <w:t>food</w:t>
      </w:r>
      <w:r w:rsidR="00DA3853">
        <w:rPr>
          <w:rFonts w:ascii="Times New Roman" w:eastAsia="Calibri" w:hAnsi="Times New Roman" w:cs="Times New Roman"/>
          <w:sz w:val="20"/>
          <w:szCs w:val="20"/>
        </w:rPr>
        <w:t>, a type of soup or sauce, ukultu</w:t>
      </w:r>
      <w:r w:rsidR="006F2D9D" w:rsidRPr="00F657DF">
        <w:rPr>
          <w:rFonts w:cstheme="minorHAnsi"/>
        </w:rPr>
        <w:br/>
      </w:r>
      <w:r w:rsidR="006F2D9D" w:rsidRPr="00F657DF">
        <w:rPr>
          <w:rFonts w:eastAsia="Calibri" w:cstheme="minorHAnsi"/>
          <w:b/>
        </w:rPr>
        <w:t>disease</w:t>
      </w:r>
      <w:r w:rsidR="006F2D9D" w:rsidRPr="00F657DF">
        <w:rPr>
          <w:rFonts w:eastAsia="Calibri" w:cstheme="minorHAnsi"/>
        </w:rPr>
        <w:t>,</w:t>
      </w:r>
      <w:r w:rsidR="006F2D9D" w:rsidRPr="00F657DF">
        <w:rPr>
          <w:rFonts w:eastAsia="Calibri" w:cstheme="minorHAnsi"/>
          <w:b/>
        </w:rPr>
        <w:t xml:space="preserve"> person with a disease</w:t>
      </w:r>
      <w:r w:rsidR="006F2D9D" w:rsidRPr="00F657DF">
        <w:rPr>
          <w:rFonts w:eastAsia="Calibri" w:cstheme="minorHAnsi"/>
        </w:rPr>
        <w:t xml:space="preserve">, </w:t>
      </w:r>
      <w:r w:rsidR="006F2D9D" w:rsidRPr="00F657DF">
        <w:rPr>
          <w:rFonts w:cstheme="minorHAnsi"/>
        </w:rPr>
        <w:t>ḫ</w:t>
      </w:r>
      <w:r w:rsidR="006F2D9D" w:rsidRPr="00F657DF">
        <w:rPr>
          <w:rFonts w:eastAsia="Calibri" w:cstheme="minorHAnsi"/>
        </w:rPr>
        <w:t>a</w:t>
      </w:r>
      <w:r w:rsidR="006F2D9D" w:rsidRPr="00F657DF">
        <w:rPr>
          <w:rFonts w:cstheme="minorHAnsi"/>
        </w:rPr>
        <w:t>ḫ</w:t>
      </w:r>
      <w:r w:rsidR="006F2D9D" w:rsidRPr="00F657DF">
        <w:rPr>
          <w:rFonts w:eastAsia="Calibri" w:cstheme="minorHAnsi"/>
        </w:rPr>
        <w:t xml:space="preserve">ītu, in </w:t>
      </w:r>
      <w:r w:rsidR="006F2D9D" w:rsidRPr="00F657DF">
        <w:rPr>
          <w:rFonts w:cstheme="minorHAnsi"/>
        </w:rPr>
        <w:t>š</w:t>
      </w:r>
      <w:r w:rsidR="006F2D9D" w:rsidRPr="00F657DF">
        <w:rPr>
          <w:rFonts w:eastAsia="Calibri" w:cstheme="minorHAnsi"/>
        </w:rPr>
        <w:t xml:space="preserve">a </w:t>
      </w:r>
      <w:r w:rsidR="006F2D9D" w:rsidRPr="00F657DF">
        <w:rPr>
          <w:rFonts w:cstheme="minorHAnsi"/>
        </w:rPr>
        <w:t>ḫ</w:t>
      </w:r>
      <w:r w:rsidR="006F2D9D" w:rsidRPr="00F657DF">
        <w:rPr>
          <w:rFonts w:eastAsia="Calibri" w:cstheme="minorHAnsi"/>
        </w:rPr>
        <w:t>a</w:t>
      </w:r>
      <w:r w:rsidR="006F2D9D" w:rsidRPr="00F657DF">
        <w:rPr>
          <w:rFonts w:cstheme="minorHAnsi"/>
        </w:rPr>
        <w:t>ḫ</w:t>
      </w:r>
      <w:r w:rsidR="006F2D9D" w:rsidRPr="00F657DF">
        <w:rPr>
          <w:rFonts w:eastAsia="Calibri" w:cstheme="minorHAnsi"/>
        </w:rPr>
        <w:t>ītim</w:t>
      </w:r>
      <w:r w:rsidR="006F2D9D" w:rsidRPr="00F657DF">
        <w:rPr>
          <w:rFonts w:eastAsia="Calibri" w:cstheme="minorHAnsi"/>
        </w:rPr>
        <w:br/>
      </w:r>
      <w:r w:rsidR="006F2D9D" w:rsidRPr="00F657DF">
        <w:rPr>
          <w:rFonts w:eastAsia="Calibri" w:cstheme="minorHAnsi"/>
          <w:b/>
        </w:rPr>
        <w:t>disease (probably paralysis)</w:t>
      </w:r>
      <w:r w:rsidR="006F2D9D" w:rsidRPr="00F657DF">
        <w:rPr>
          <w:rFonts w:eastAsia="Calibri" w:cstheme="minorHAnsi"/>
        </w:rPr>
        <w:t xml:space="preserve">, </w:t>
      </w:r>
      <w:r w:rsidR="006F2D9D" w:rsidRPr="00F657DF">
        <w:rPr>
          <w:rFonts w:cstheme="minorHAnsi"/>
        </w:rPr>
        <w:t>ḫ</w:t>
      </w:r>
      <w:r w:rsidR="006F2D9D" w:rsidRPr="00F657DF">
        <w:rPr>
          <w:rFonts w:eastAsia="Calibri" w:cstheme="minorHAnsi"/>
        </w:rPr>
        <w:t>imītu</w:t>
      </w:r>
      <w:r w:rsidR="002A31A8" w:rsidRPr="00F657DF">
        <w:rPr>
          <w:rFonts w:eastAsia="Calibri" w:cstheme="minorHAnsi"/>
        </w:rPr>
        <w:br/>
      </w:r>
      <w:r w:rsidR="002A31A8" w:rsidRPr="00F657DF">
        <w:rPr>
          <w:rFonts w:cstheme="minorHAnsi"/>
          <w:b/>
        </w:rPr>
        <w:t>disease</w:t>
      </w:r>
      <w:r w:rsidR="002A31A8" w:rsidRPr="00F657DF">
        <w:rPr>
          <w:rFonts w:cstheme="minorHAnsi"/>
        </w:rPr>
        <w:t>?, soured milk?, nagā</w:t>
      </w:r>
      <w:r w:rsidR="002A31A8" w:rsidRPr="00F657DF">
        <w:rPr>
          <w:rFonts w:eastAsia="Calibri" w:cstheme="minorHAnsi"/>
        </w:rPr>
        <w:t>ḫ</w:t>
      </w:r>
      <w:r w:rsidR="002A31A8" w:rsidRPr="00F657DF">
        <w:rPr>
          <w:rFonts w:cstheme="minorHAnsi"/>
        </w:rPr>
        <w:t>u</w:t>
      </w:r>
      <w:r w:rsidR="006F2D9D" w:rsidRPr="00F657DF">
        <w:rPr>
          <w:rFonts w:eastAsia="Calibri" w:cstheme="minorHAnsi"/>
        </w:rPr>
        <w:br/>
      </w:r>
      <w:r w:rsidR="006F2D9D" w:rsidRPr="00F657DF">
        <w:rPr>
          <w:rFonts w:eastAsia="Calibri" w:cstheme="minorHAnsi"/>
          <w:b/>
        </w:rPr>
        <w:t>disease</w:t>
      </w:r>
      <w:r w:rsidR="006F2D9D" w:rsidRPr="00F657DF">
        <w:rPr>
          <w:rFonts w:eastAsia="Calibri" w:cstheme="minorHAnsi"/>
        </w:rPr>
        <w:t>,</w:t>
      </w:r>
      <w:r w:rsidR="006F2D9D" w:rsidRPr="00F657DF">
        <w:rPr>
          <w:rFonts w:eastAsia="Calibri" w:cstheme="minorHAnsi"/>
          <w:b/>
        </w:rPr>
        <w:t xml:space="preserve"> stricture as a disease</w:t>
      </w:r>
      <w:r w:rsidR="006F2D9D" w:rsidRPr="00F657DF">
        <w:rPr>
          <w:rFonts w:eastAsia="Calibri" w:cstheme="minorHAnsi"/>
        </w:rPr>
        <w:t>, congestion, contingent of soldiers, ridge wall, tablet, list, ki</w:t>
      </w:r>
      <w:r w:rsidR="006F2D9D" w:rsidRPr="00F657DF">
        <w:rPr>
          <w:rFonts w:cstheme="minorHAnsi"/>
        </w:rPr>
        <w:t>ṣ</w:t>
      </w:r>
      <w:r w:rsidR="007536BD" w:rsidRPr="00F657DF">
        <w:rPr>
          <w:rFonts w:eastAsia="Calibri" w:cstheme="minorHAnsi"/>
        </w:rPr>
        <w:t>irtu</w:t>
      </w:r>
      <w:r w:rsidR="007536BD" w:rsidRPr="00F657DF">
        <w:rPr>
          <w:rFonts w:cstheme="minorHAnsi"/>
        </w:rPr>
        <w:br/>
      </w:r>
      <w:r w:rsidR="007536BD" w:rsidRPr="00F657DF">
        <w:rPr>
          <w:rFonts w:cstheme="minorHAnsi"/>
          <w:b/>
        </w:rPr>
        <w:t>disease</w:t>
      </w:r>
      <w:r w:rsidR="007536BD" w:rsidRPr="00F657DF">
        <w:rPr>
          <w:rFonts w:cstheme="minorHAnsi"/>
        </w:rPr>
        <w:t xml:space="preserve">, </w:t>
      </w:r>
      <w:r w:rsidR="007536BD" w:rsidRPr="00F657DF">
        <w:rPr>
          <w:rFonts w:cstheme="minorHAnsi"/>
          <w:b/>
        </w:rPr>
        <w:t>to have a bowl</w:t>
      </w:r>
      <w:r w:rsidR="007536BD" w:rsidRPr="00F657DF">
        <w:rPr>
          <w:rFonts w:cstheme="minorHAnsi"/>
        </w:rPr>
        <w:t xml:space="preserve"> </w:t>
      </w:r>
      <w:r w:rsidR="007536BD" w:rsidRPr="00F657DF">
        <w:rPr>
          <w:rFonts w:cstheme="minorHAnsi"/>
          <w:b/>
        </w:rPr>
        <w:t>or urinary disease</w:t>
      </w:r>
      <w:r w:rsidR="007536BD" w:rsidRPr="00F657DF">
        <w:rPr>
          <w:rFonts w:cstheme="minorHAnsi"/>
        </w:rPr>
        <w:t>, n</w:t>
      </w:r>
      <w:r w:rsidR="007536BD" w:rsidRPr="00F657DF">
        <w:rPr>
          <w:rFonts w:eastAsia="Calibri" w:cstheme="minorHAnsi"/>
        </w:rPr>
        <w:t>â</w:t>
      </w:r>
      <w:r w:rsidR="007536BD" w:rsidRPr="00F657DF">
        <w:rPr>
          <w:rFonts w:cstheme="minorHAnsi"/>
        </w:rPr>
        <w:t>ṭu</w:t>
      </w:r>
      <w:r w:rsidR="006F2D9D" w:rsidRPr="00F657DF">
        <w:rPr>
          <w:rFonts w:cstheme="minorHAnsi"/>
        </w:rPr>
        <w:br/>
      </w:r>
      <w:r w:rsidR="003D3A95" w:rsidRPr="00F657DF">
        <w:rPr>
          <w:rFonts w:eastAsia="Calibri" w:cstheme="minorHAnsi"/>
          <w:b/>
        </w:rPr>
        <w:t>disease</w:t>
      </w:r>
      <w:r w:rsidR="003D3A95" w:rsidRPr="00F657DF">
        <w:rPr>
          <w:rFonts w:eastAsia="Calibri" w:cstheme="minorHAnsi"/>
        </w:rPr>
        <w:t>,</w:t>
      </w:r>
      <w:r w:rsidR="003D3A95" w:rsidRPr="00F657DF">
        <w:rPr>
          <w:rFonts w:eastAsia="Calibri" w:cstheme="minorHAnsi"/>
          <w:b/>
        </w:rPr>
        <w:t xml:space="preserve"> to have a disease</w:t>
      </w:r>
      <w:r w:rsidR="003D3A95" w:rsidRPr="00F657DF">
        <w:rPr>
          <w:rFonts w:eastAsia="Calibri" w:cstheme="minorHAnsi"/>
        </w:rPr>
        <w:t>, to be diseased, to fall ill, to be concerned, to concern oneself, to make someone or something displeasing, troublesome, to be cause for annoyance, to cause difficulty, annoyance, to be troubled, annoyed, to take trouble, to cause trouble, difficulty, to become troublesome, difficult, to be difficult, in difficulty, troublesome, to become displeasing, to become angry, displeased, to make someone worry, to bring illness upon someone, mar</w:t>
      </w:r>
      <w:r w:rsidR="003D3A95" w:rsidRPr="00F657DF">
        <w:rPr>
          <w:rFonts w:cstheme="minorHAnsi"/>
        </w:rPr>
        <w:t>āṣ</w:t>
      </w:r>
      <w:r w:rsidR="003D3A95" w:rsidRPr="00F657DF">
        <w:rPr>
          <w:rFonts w:eastAsia="Calibri" w:cstheme="minorHAnsi"/>
        </w:rPr>
        <w:t xml:space="preserve">u </w:t>
      </w:r>
      <w:r w:rsidR="000B74EF">
        <w:rPr>
          <w:rFonts w:eastAsia="Calibri" w:cstheme="minorHAnsi"/>
        </w:rPr>
        <w:br/>
      </w:r>
      <w:r w:rsidR="000B74EF">
        <w:rPr>
          <w:rFonts w:ascii="Calibri" w:eastAsia="Calibri" w:hAnsi="Calibri" w:cs="Calibri"/>
          <w:b/>
        </w:rPr>
        <w:t>disease</w:t>
      </w:r>
      <w:r w:rsidR="000B74EF" w:rsidRPr="000B74EF">
        <w:rPr>
          <w:rFonts w:ascii="Calibri" w:eastAsia="Calibri" w:hAnsi="Calibri" w:cs="Calibri"/>
        </w:rPr>
        <w:t>,</w:t>
      </w:r>
      <w:r w:rsidR="000B74EF">
        <w:rPr>
          <w:rFonts w:ascii="Calibri" w:eastAsia="Calibri" w:hAnsi="Calibri" w:cs="Calibri"/>
          <w:b/>
        </w:rPr>
        <w:t xml:space="preserve"> </w:t>
      </w:r>
      <w:r w:rsidR="000B74EF" w:rsidRPr="000B74EF">
        <w:rPr>
          <w:rFonts w:ascii="Calibri" w:eastAsia="Calibri" w:hAnsi="Calibri" w:cs="Calibri"/>
          <w:b/>
        </w:rPr>
        <w:t>to develop a disease</w:t>
      </w:r>
      <w:r w:rsidR="000B74EF">
        <w:rPr>
          <w:rFonts w:ascii="Calibri" w:eastAsia="Calibri" w:hAnsi="Calibri" w:cs="Calibri"/>
        </w:rPr>
        <w:t>,</w:t>
      </w:r>
      <w:r w:rsidR="007776F6" w:rsidRPr="007776F6">
        <w:rPr>
          <w:rFonts w:ascii="Calibri" w:eastAsia="Calibri" w:hAnsi="Calibri" w:cs="Calibri"/>
        </w:rPr>
        <w:t xml:space="preserve"> </w:t>
      </w:r>
      <w:r w:rsidR="007776F6">
        <w:rPr>
          <w:rFonts w:ascii="Calibri" w:eastAsia="Calibri" w:hAnsi="Calibri" w:cs="Calibri"/>
        </w:rPr>
        <w:t>to show symptoms of a disease,</w:t>
      </w:r>
      <w:r w:rsidR="007776F6" w:rsidRPr="007776F6">
        <w:rPr>
          <w:rFonts w:ascii="Calibri" w:eastAsia="Calibri" w:hAnsi="Calibri" w:cs="Calibri"/>
        </w:rPr>
        <w:t xml:space="preserve"> </w:t>
      </w:r>
      <w:r w:rsidR="007776F6">
        <w:rPr>
          <w:rFonts w:ascii="Calibri" w:eastAsia="Calibri" w:hAnsi="Calibri" w:cs="Calibri"/>
        </w:rPr>
        <w:t xml:space="preserve">to cause to develop symptoms of a disease, </w:t>
      </w:r>
      <w:r w:rsidR="000B74EF">
        <w:rPr>
          <w:rFonts w:ascii="Calibri" w:eastAsia="Calibri" w:hAnsi="Calibri" w:cs="Calibri"/>
        </w:rPr>
        <w:t xml:space="preserve"> </w:t>
      </w:r>
      <w:r w:rsidR="000B74EF" w:rsidRPr="000B74EF">
        <w:rPr>
          <w:rFonts w:ascii="Calibri" w:eastAsia="Calibri" w:hAnsi="Calibri" w:cs="Calibri"/>
        </w:rPr>
        <w:t>to have cause for complaint</w:t>
      </w:r>
      <w:r w:rsidR="000B74EF">
        <w:rPr>
          <w:rFonts w:ascii="Calibri" w:eastAsia="Calibri" w:hAnsi="Calibri" w:cs="Calibri"/>
        </w:rPr>
        <w:t xml:space="preserve">, </w:t>
      </w:r>
      <w:r w:rsidR="000B74EF" w:rsidRPr="000B74EF">
        <w:rPr>
          <w:rFonts w:ascii="Calibri" w:eastAsia="Calibri" w:hAnsi="Calibri" w:cs="Calibri"/>
        </w:rPr>
        <w:t>to become liable for a claim</w:t>
      </w:r>
      <w:r w:rsidR="000B74EF">
        <w:rPr>
          <w:rFonts w:ascii="Calibri" w:eastAsia="Calibri" w:hAnsi="Calibri" w:cs="Calibri"/>
        </w:rPr>
        <w:t xml:space="preserve">, </w:t>
      </w:r>
      <w:r w:rsidR="000B74EF" w:rsidRPr="00345194">
        <w:rPr>
          <w:rFonts w:ascii="Calibri" w:eastAsia="Calibri" w:hAnsi="Calibri" w:cs="Calibri"/>
        </w:rPr>
        <w:t>to incur debts</w:t>
      </w:r>
      <w:r w:rsidR="000B74EF">
        <w:rPr>
          <w:rFonts w:ascii="Calibri" w:eastAsia="Calibri" w:hAnsi="Calibri" w:cs="Calibri"/>
        </w:rPr>
        <w:t xml:space="preserve">, </w:t>
      </w:r>
      <w:r w:rsidR="000B74EF" w:rsidRPr="00843014">
        <w:rPr>
          <w:rFonts w:ascii="Calibri" w:eastAsia="Calibri" w:hAnsi="Calibri" w:cs="Calibri"/>
        </w:rPr>
        <w:t>losses</w:t>
      </w:r>
      <w:r w:rsidR="000B74EF">
        <w:rPr>
          <w:rFonts w:ascii="Calibri" w:eastAsia="Calibri" w:hAnsi="Calibri" w:cs="Calibri"/>
        </w:rPr>
        <w:t xml:space="preserve">, </w:t>
      </w:r>
      <w:r w:rsidR="000B74EF" w:rsidRPr="00843014">
        <w:rPr>
          <w:rFonts w:ascii="Calibri" w:eastAsia="Calibri" w:hAnsi="Calibri" w:cs="Calibri"/>
        </w:rPr>
        <w:t>to develop</w:t>
      </w:r>
      <w:r w:rsidR="000B74EF" w:rsidRPr="00600261">
        <w:rPr>
          <w:rFonts w:ascii="Calibri" w:eastAsia="Calibri" w:hAnsi="Calibri" w:cs="Calibri"/>
        </w:rPr>
        <w:t xml:space="preserve"> </w:t>
      </w:r>
      <w:r w:rsidR="000B74EF">
        <w:rPr>
          <w:rFonts w:ascii="Calibri" w:eastAsia="Calibri" w:hAnsi="Calibri" w:cs="Calibri"/>
        </w:rPr>
        <w:t xml:space="preserve">deficiencies, </w:t>
      </w:r>
      <w:r w:rsidR="000B74EF" w:rsidRPr="00600261">
        <w:rPr>
          <w:rFonts w:ascii="Calibri" w:eastAsia="Calibri" w:hAnsi="Calibri" w:cs="Calibri"/>
        </w:rPr>
        <w:t>faults</w:t>
      </w:r>
      <w:r w:rsidR="000B74EF">
        <w:rPr>
          <w:rFonts w:ascii="Calibri" w:eastAsia="Calibri" w:hAnsi="Calibri" w:cs="Calibri"/>
        </w:rPr>
        <w:t xml:space="preserve">, </w:t>
      </w:r>
      <w:r w:rsidR="000B74EF" w:rsidRPr="00F63B3A">
        <w:rPr>
          <w:rFonts w:ascii="Calibri" w:eastAsia="Calibri" w:hAnsi="Calibri" w:cs="Calibri"/>
        </w:rPr>
        <w:t>to act disrespectfully</w:t>
      </w:r>
      <w:r w:rsidR="000B74EF">
        <w:rPr>
          <w:rFonts w:ascii="Calibri" w:eastAsia="Calibri" w:hAnsi="Calibri" w:cs="Calibri"/>
        </w:rPr>
        <w:t xml:space="preserve">, </w:t>
      </w:r>
      <w:r w:rsidR="000B74EF" w:rsidRPr="00F63B3A">
        <w:rPr>
          <w:rFonts w:ascii="Calibri" w:eastAsia="Calibri" w:hAnsi="Calibri" w:cs="Calibri"/>
        </w:rPr>
        <w:t>to show neglect</w:t>
      </w:r>
      <w:r w:rsidR="000B74EF">
        <w:rPr>
          <w:rFonts w:ascii="Calibri" w:eastAsia="Calibri" w:hAnsi="Calibri" w:cs="Calibri"/>
        </w:rPr>
        <w:t xml:space="preserve">, </w:t>
      </w:r>
      <w:r w:rsidR="000B74EF" w:rsidRPr="00075663">
        <w:rPr>
          <w:rFonts w:ascii="Calibri" w:eastAsia="Calibri" w:hAnsi="Calibri" w:cs="Calibri"/>
        </w:rPr>
        <w:t>to have pity</w:t>
      </w:r>
      <w:r w:rsidR="000B74EF">
        <w:rPr>
          <w:rFonts w:ascii="Calibri" w:eastAsia="Calibri" w:hAnsi="Calibri" w:cs="Calibri"/>
        </w:rPr>
        <w:t xml:space="preserve">, mercy, </w:t>
      </w:r>
      <w:r w:rsidR="000B74EF" w:rsidRPr="00075663">
        <w:rPr>
          <w:rFonts w:ascii="Calibri" w:eastAsia="Calibri" w:hAnsi="Calibri" w:cs="Calibri"/>
        </w:rPr>
        <w:t>to become angry</w:t>
      </w:r>
      <w:r w:rsidR="000B74EF">
        <w:rPr>
          <w:rFonts w:ascii="Calibri" w:eastAsia="Calibri" w:hAnsi="Calibri" w:cs="Calibri"/>
        </w:rPr>
        <w:t xml:space="preserve">, </w:t>
      </w:r>
      <w:r w:rsidR="000B74EF" w:rsidRPr="00B9142C">
        <w:rPr>
          <w:rFonts w:ascii="Calibri" w:eastAsia="Calibri" w:hAnsi="Calibri" w:cs="Calibri"/>
        </w:rPr>
        <w:t xml:space="preserve">to gain </w:t>
      </w:r>
      <w:r w:rsidR="000B74EF" w:rsidRPr="00B9142C">
        <w:rPr>
          <w:rFonts w:ascii="Calibri" w:eastAsia="Calibri" w:hAnsi="Calibri" w:cs="Calibri"/>
        </w:rPr>
        <w:lastRenderedPageBreak/>
        <w:t>strength</w:t>
      </w:r>
      <w:r w:rsidR="000B74EF">
        <w:rPr>
          <w:rFonts w:ascii="Calibri" w:eastAsia="Calibri" w:hAnsi="Calibri" w:cs="Calibri"/>
        </w:rPr>
        <w:t xml:space="preserve">, </w:t>
      </w:r>
      <w:r w:rsidR="000B74EF" w:rsidRPr="001A6CF3">
        <w:rPr>
          <w:rFonts w:ascii="Calibri" w:eastAsia="Calibri" w:hAnsi="Calibri" w:cs="Calibri"/>
        </w:rPr>
        <w:t>to attain wisdom</w:t>
      </w:r>
      <w:r w:rsidR="000B74EF">
        <w:rPr>
          <w:rFonts w:ascii="Calibri" w:eastAsia="Calibri" w:hAnsi="Calibri" w:cs="Calibri"/>
        </w:rPr>
        <w:t xml:space="preserve">, experience, fame, reputation, status, </w:t>
      </w:r>
      <w:r w:rsidR="000B74EF" w:rsidRPr="000E6073">
        <w:rPr>
          <w:rFonts w:ascii="Calibri" w:eastAsia="Calibri" w:hAnsi="Calibri" w:cs="Calibri"/>
        </w:rPr>
        <w:t>to take a wife</w:t>
      </w:r>
      <w:r w:rsidR="000B74EF">
        <w:rPr>
          <w:rFonts w:ascii="Calibri" w:eastAsia="Calibri" w:hAnsi="Calibri" w:cs="Calibri"/>
        </w:rPr>
        <w:t xml:space="preserve">, </w:t>
      </w:r>
      <w:r w:rsidR="000B74EF" w:rsidRPr="007A15C1">
        <w:rPr>
          <w:rFonts w:ascii="Calibri" w:eastAsia="Calibri" w:hAnsi="Calibri" w:cs="Calibri"/>
        </w:rPr>
        <w:t>to obtain</w:t>
      </w:r>
      <w:r w:rsidR="000B74EF">
        <w:rPr>
          <w:rFonts w:ascii="Calibri" w:eastAsia="Calibri" w:hAnsi="Calibri" w:cs="Calibri"/>
        </w:rPr>
        <w:t xml:space="preserve">, </w:t>
      </w:r>
      <w:r w:rsidR="000B74EF" w:rsidRPr="00DB01D2">
        <w:rPr>
          <w:rFonts w:ascii="Calibri" w:eastAsia="Calibri" w:hAnsi="Calibri" w:cs="Calibri"/>
        </w:rPr>
        <w:t>acquire</w:t>
      </w:r>
      <w:r w:rsidR="000B74EF">
        <w:rPr>
          <w:rFonts w:ascii="Calibri" w:eastAsia="Calibri" w:hAnsi="Calibri" w:cs="Calibri"/>
        </w:rPr>
        <w:t>,</w:t>
      </w:r>
      <w:r w:rsidR="000B74EF" w:rsidRPr="00F9194C">
        <w:rPr>
          <w:rFonts w:ascii="Calibri" w:eastAsia="Calibri" w:hAnsi="Calibri" w:cs="Calibri"/>
        </w:rPr>
        <w:t xml:space="preserve"> </w:t>
      </w:r>
      <w:r w:rsidR="000B74EF">
        <w:rPr>
          <w:rFonts w:ascii="Calibri" w:eastAsia="Calibri" w:hAnsi="Calibri" w:cs="Calibri"/>
        </w:rPr>
        <w:t xml:space="preserve">have descendants, family, friends, partners,  </w:t>
      </w:r>
      <w:r w:rsidR="000B74EF" w:rsidRPr="0009158D">
        <w:rPr>
          <w:rFonts w:ascii="Calibri" w:eastAsia="Calibri" w:hAnsi="Calibri" w:cs="Calibri"/>
        </w:rPr>
        <w:t>to obtain a protective deity</w:t>
      </w:r>
      <w:r w:rsidR="000B74EF">
        <w:rPr>
          <w:rFonts w:ascii="Calibri" w:eastAsia="Calibri" w:hAnsi="Calibri" w:cs="Calibri"/>
        </w:rPr>
        <w:t>,</w:t>
      </w:r>
      <w:r w:rsidR="000B74EF" w:rsidRPr="005F79AB">
        <w:rPr>
          <w:rFonts w:ascii="Calibri" w:eastAsia="Calibri" w:hAnsi="Calibri" w:cs="Calibri"/>
        </w:rPr>
        <w:t xml:space="preserve"> </w:t>
      </w:r>
      <w:r w:rsidR="000B74EF">
        <w:rPr>
          <w:rFonts w:ascii="Calibri" w:eastAsia="Calibri" w:hAnsi="Calibri" w:cs="Calibri"/>
        </w:rPr>
        <w:t>to obtain auxiliaries, helpers, to obtain, to come into the possession of goods, slaves, real estate, assets, profit, wealth, to obtain good fortune, happiness,</w:t>
      </w:r>
      <w:r w:rsidR="000B74EF" w:rsidRPr="005F79AB">
        <w:rPr>
          <w:rFonts w:ascii="Calibri" w:eastAsia="Calibri" w:hAnsi="Calibri" w:cs="Calibri"/>
        </w:rPr>
        <w:t xml:space="preserve"> </w:t>
      </w:r>
      <w:r w:rsidR="000B74EF">
        <w:rPr>
          <w:rFonts w:ascii="Calibri" w:eastAsia="Calibri" w:hAnsi="Calibri" w:cs="Calibri"/>
        </w:rPr>
        <w:t>to help or allow someone to acquire, to obtain, to get hold of, to come into possession of, to acquire an owner, an overlord,</w:t>
      </w:r>
      <w:r w:rsidR="000B74EF" w:rsidRPr="00B10F0B">
        <w:rPr>
          <w:rFonts w:ascii="Calibri" w:eastAsia="Calibri" w:hAnsi="Calibri" w:cs="Calibri"/>
        </w:rPr>
        <w:t xml:space="preserve"> </w:t>
      </w:r>
      <w:r w:rsidR="000B74EF">
        <w:rPr>
          <w:rFonts w:ascii="Calibri" w:eastAsia="Calibri" w:hAnsi="Calibri" w:cs="Calibri"/>
        </w:rPr>
        <w:t>to acquire a part or feature of the body or exta,</w:t>
      </w:r>
      <w:r w:rsidR="000B74EF" w:rsidRPr="00B10F0B">
        <w:rPr>
          <w:rFonts w:ascii="Calibri" w:eastAsia="Calibri" w:hAnsi="Calibri" w:cs="Calibri"/>
        </w:rPr>
        <w:t xml:space="preserve"> </w:t>
      </w:r>
      <w:r w:rsidR="000B74EF">
        <w:rPr>
          <w:rFonts w:ascii="Calibri" w:eastAsia="Calibri" w:hAnsi="Calibri" w:cs="Calibri"/>
        </w:rPr>
        <w:t>to let someone acquire, find power, qualities, feelings, to incure fear, anxiety, distress, to show, exhibit a shape, a configuration, to bring about a verdict, a decision, ra</w:t>
      </w:r>
      <w:r w:rsidR="000B74EF" w:rsidRPr="00455AC8">
        <w:rPr>
          <w:rFonts w:cstheme="minorHAnsi"/>
        </w:rPr>
        <w:t>š</w:t>
      </w:r>
      <w:r w:rsidR="000B74EF" w:rsidRPr="001F026D">
        <w:rPr>
          <w:rFonts w:ascii="Calibri" w:eastAsia="Calibri" w:hAnsi="Calibri" w:cs="Calibri"/>
        </w:rPr>
        <w:t>û</w:t>
      </w:r>
      <w:r w:rsidR="00B8307C">
        <w:rPr>
          <w:rFonts w:ascii="Calibri" w:eastAsia="Calibri" w:hAnsi="Calibri" w:cs="Calibri"/>
        </w:rPr>
        <w:br/>
      </w:r>
      <w:r w:rsidR="00B8307C" w:rsidRPr="00B8307C">
        <w:rPr>
          <w:rFonts w:ascii="Calibri" w:eastAsia="Calibri" w:hAnsi="Calibri" w:cs="Calibri"/>
          <w:b/>
        </w:rPr>
        <w:t>disease</w:t>
      </w:r>
      <w:r w:rsidR="00B8307C">
        <w:rPr>
          <w:rFonts w:ascii="Calibri" w:eastAsia="Calibri" w:hAnsi="Calibri" w:cs="Calibri"/>
        </w:rPr>
        <w:t xml:space="preserve">, </w:t>
      </w:r>
      <w:r w:rsidR="00B8307C" w:rsidRPr="00EE76A1">
        <w:rPr>
          <w:rFonts w:ascii="Calibri" w:eastAsia="Calibri" w:hAnsi="Calibri" w:cs="Calibri"/>
          <w:b/>
        </w:rPr>
        <w:t>vertigo</w:t>
      </w:r>
      <w:r w:rsidR="00B8307C">
        <w:rPr>
          <w:rFonts w:ascii="Calibri" w:eastAsia="Calibri" w:hAnsi="Calibri" w:cs="Calibri"/>
        </w:rPr>
        <w:t xml:space="preserve"> (as a disease), </w:t>
      </w:r>
      <w:r w:rsidR="00B8307C" w:rsidRPr="00650D3D">
        <w:rPr>
          <w:rFonts w:cstheme="minorHAnsi"/>
        </w:rPr>
        <w:t>ṣ</w:t>
      </w:r>
      <w:r w:rsidR="00B8307C" w:rsidRPr="00650D3D">
        <w:rPr>
          <w:rFonts w:eastAsia="Calibri" w:cstheme="minorHAnsi"/>
        </w:rPr>
        <w:t>ī</w:t>
      </w:r>
      <w:r w:rsidR="00B8307C">
        <w:rPr>
          <w:rFonts w:ascii="Calibri" w:eastAsia="Calibri" w:hAnsi="Calibri" w:cs="Calibri"/>
        </w:rPr>
        <w:t>d</w:t>
      </w:r>
      <w:r w:rsidR="00B8307C" w:rsidRPr="00650D3D">
        <w:rPr>
          <w:rFonts w:cstheme="minorHAnsi"/>
        </w:rPr>
        <w:t>ā</w:t>
      </w:r>
      <w:r w:rsidR="00B8307C">
        <w:rPr>
          <w:rFonts w:ascii="Calibri" w:eastAsia="Calibri" w:hAnsi="Calibri" w:cs="Calibri"/>
        </w:rPr>
        <w:t>nu</w:t>
      </w:r>
      <w:r w:rsidR="007536BD" w:rsidRPr="00F657DF">
        <w:rPr>
          <w:rFonts w:eastAsia="Calibri" w:cstheme="minorHAnsi"/>
        </w:rPr>
        <w:br/>
      </w:r>
      <w:r w:rsidR="007536BD" w:rsidRPr="00F657DF">
        <w:rPr>
          <w:rFonts w:cstheme="minorHAnsi"/>
          <w:b/>
        </w:rPr>
        <w:t>disease</w:t>
      </w:r>
      <w:r w:rsidR="007536BD" w:rsidRPr="00F657DF">
        <w:rPr>
          <w:rFonts w:cstheme="minorHAnsi"/>
        </w:rPr>
        <w:t>, work, craft, lipittu</w:t>
      </w:r>
      <w:r w:rsidR="00BB170E" w:rsidRPr="00F657DF">
        <w:rPr>
          <w:rFonts w:eastAsia="Calibri" w:cstheme="minorHAnsi"/>
        </w:rPr>
        <w:br/>
      </w:r>
      <w:r w:rsidR="00BB170E" w:rsidRPr="00F657DF">
        <w:rPr>
          <w:rFonts w:eastAsia="Calibri" w:cstheme="minorHAnsi"/>
          <w:b/>
        </w:rPr>
        <w:t>diseased</w:t>
      </w:r>
      <w:r w:rsidR="00BB170E" w:rsidRPr="00F657DF">
        <w:rPr>
          <w:rFonts w:eastAsia="Calibri" w:cstheme="minorHAnsi"/>
        </w:rPr>
        <w:t>, sick, difficult, inaccessible, impregnable, severe, grievous, bitter, mar</w:t>
      </w:r>
      <w:r w:rsidR="00BB170E" w:rsidRPr="00F657DF">
        <w:rPr>
          <w:rFonts w:cstheme="minorHAnsi"/>
        </w:rPr>
        <w:t>ṣ</w:t>
      </w:r>
      <w:r w:rsidR="00BB170E" w:rsidRPr="00F657DF">
        <w:rPr>
          <w:rFonts w:eastAsia="Calibri" w:cstheme="minorHAnsi"/>
        </w:rPr>
        <w:t>u</w:t>
      </w:r>
      <w:r w:rsidRPr="00F657DF">
        <w:rPr>
          <w:rFonts w:eastAsia="Calibri" w:cstheme="minorHAnsi"/>
        </w:rPr>
        <w:br/>
      </w:r>
      <w:r w:rsidRPr="00F657DF">
        <w:rPr>
          <w:rFonts w:eastAsia="Calibri" w:cstheme="minorHAnsi"/>
          <w:b/>
        </w:rPr>
        <w:t>diseases</w:t>
      </w:r>
      <w:r w:rsidRPr="00F657DF">
        <w:rPr>
          <w:rFonts w:eastAsia="Calibri" w:cstheme="minorHAnsi"/>
        </w:rPr>
        <w:t>, to inflict diseases, join together, to be joined together, unite, support, tax, impose taxes, fines, load, land a boat, lean, to lean against, to reach, to cling to, to come in contact, to stand nearby, take cover, refuge, to place a lean upon or against something, to assign, accuse, mix, add up, meet, emēdu</w:t>
      </w:r>
      <w:r w:rsidR="00C61018" w:rsidRPr="00F657DF">
        <w:rPr>
          <w:rFonts w:eastAsia="Calibri" w:cstheme="minorHAnsi"/>
        </w:rPr>
        <w:br/>
      </w:r>
      <w:r w:rsidR="00C61018" w:rsidRPr="00F657DF">
        <w:rPr>
          <w:rFonts w:eastAsia="Calibri" w:cstheme="minorHAnsi"/>
          <w:b/>
        </w:rPr>
        <w:t>disfavor</w:t>
      </w:r>
      <w:r w:rsidR="00C61018" w:rsidRPr="00F657DF">
        <w:rPr>
          <w:rFonts w:eastAsia="Calibri" w:cstheme="minorHAnsi"/>
        </w:rPr>
        <w:t xml:space="preserve">, </w:t>
      </w:r>
      <w:r w:rsidR="00C61018" w:rsidRPr="00F657DF">
        <w:rPr>
          <w:rFonts w:eastAsia="Calibri" w:cstheme="minorHAnsi"/>
          <w:b/>
        </w:rPr>
        <w:t>to look</w:t>
      </w:r>
      <w:r w:rsidR="00C61018" w:rsidRPr="00F657DF">
        <w:rPr>
          <w:rFonts w:eastAsia="Calibri" w:cstheme="minorHAnsi"/>
        </w:rPr>
        <w:t xml:space="preserve"> </w:t>
      </w:r>
      <w:r w:rsidR="00C61018" w:rsidRPr="00F657DF">
        <w:rPr>
          <w:rFonts w:cstheme="minorHAnsi"/>
          <w:b/>
        </w:rPr>
        <w:t>with disfavor</w:t>
      </w:r>
      <w:r w:rsidR="00C61018" w:rsidRPr="00F657DF">
        <w:rPr>
          <w:rFonts w:cstheme="minorHAnsi"/>
        </w:rPr>
        <w:t>, to look agrily, nekelm</w:t>
      </w:r>
      <w:r w:rsidR="00C61018" w:rsidRPr="00F657DF">
        <w:rPr>
          <w:rFonts w:eastAsia="Calibri" w:cstheme="minorHAnsi"/>
        </w:rPr>
        <w:t>û</w:t>
      </w:r>
      <w:r w:rsidR="002E2E0A">
        <w:rPr>
          <w:rFonts w:eastAsia="Calibri" w:cstheme="minorHAnsi"/>
        </w:rPr>
        <w:br/>
      </w:r>
      <w:r w:rsidR="002E2E0A" w:rsidRPr="00C10F1A">
        <w:rPr>
          <w:rFonts w:ascii="Times New Roman" w:hAnsi="Times New Roman" w:cs="Times New Roman"/>
          <w:b/>
          <w:sz w:val="20"/>
          <w:szCs w:val="20"/>
        </w:rPr>
        <w:t>disgrace</w:t>
      </w:r>
      <w:r w:rsidR="002E2E0A" w:rsidRPr="00C10F1A">
        <w:rPr>
          <w:rFonts w:ascii="Times New Roman" w:hAnsi="Times New Roman" w:cs="Times New Roman"/>
          <w:sz w:val="20"/>
          <w:szCs w:val="20"/>
        </w:rPr>
        <w:t>, scorn, ṭupull</w:t>
      </w:r>
      <w:r w:rsidR="002E2E0A" w:rsidRPr="00C10F1A">
        <w:rPr>
          <w:rFonts w:ascii="Times New Roman" w:eastAsia="Calibri" w:hAnsi="Times New Roman" w:cs="Times New Roman"/>
          <w:sz w:val="20"/>
          <w:szCs w:val="20"/>
        </w:rPr>
        <w:t>û</w:t>
      </w:r>
      <w:r w:rsidR="00E921CA">
        <w:rPr>
          <w:rFonts w:eastAsia="Calibri" w:cstheme="minorHAnsi"/>
        </w:rPr>
        <w:br/>
      </w:r>
      <w:r w:rsidR="00E921CA" w:rsidRPr="00E921CA">
        <w:rPr>
          <w:rFonts w:eastAsia="Calibri" w:cstheme="minorHAnsi"/>
          <w:b/>
        </w:rPr>
        <w:t>disguise</w:t>
      </w:r>
      <w:r w:rsidR="00E921CA">
        <w:rPr>
          <w:rFonts w:eastAsia="Calibri" w:cstheme="minorHAnsi"/>
        </w:rPr>
        <w:t xml:space="preserve">, </w:t>
      </w:r>
      <w:r w:rsidR="00E921CA" w:rsidRPr="00E921CA">
        <w:rPr>
          <w:rFonts w:eastAsia="Calibri" w:cstheme="minorHAnsi"/>
          <w:b/>
        </w:rPr>
        <w:t>person in disguise</w:t>
      </w:r>
      <w:r w:rsidR="00E921CA">
        <w:rPr>
          <w:rFonts w:eastAsia="Calibri" w:cstheme="minorHAnsi"/>
        </w:rPr>
        <w:t>?, z</w:t>
      </w:r>
      <w:r w:rsidR="00E921CA" w:rsidRPr="00650D3D">
        <w:rPr>
          <w:rFonts w:eastAsia="Calibri" w:cstheme="minorHAnsi"/>
        </w:rPr>
        <w:t>ī</w:t>
      </w:r>
      <w:r w:rsidR="00E921CA">
        <w:rPr>
          <w:rFonts w:eastAsia="Calibri" w:cstheme="minorHAnsi"/>
        </w:rPr>
        <w:t>mu, in b</w:t>
      </w:r>
      <w:r w:rsidR="00E921CA" w:rsidRPr="00650D3D">
        <w:rPr>
          <w:rFonts w:eastAsia="Calibri" w:cstheme="minorHAnsi"/>
        </w:rPr>
        <w:t>ē</w:t>
      </w:r>
      <w:r w:rsidR="00E921CA">
        <w:rPr>
          <w:rFonts w:eastAsia="Calibri" w:cstheme="minorHAnsi"/>
        </w:rPr>
        <w:t>l z</w:t>
      </w:r>
      <w:r w:rsidR="00E921CA" w:rsidRPr="00650D3D">
        <w:rPr>
          <w:rFonts w:eastAsia="Calibri" w:cstheme="minorHAnsi"/>
        </w:rPr>
        <w:t>ī</w:t>
      </w:r>
      <w:r w:rsidR="00E921CA">
        <w:rPr>
          <w:rFonts w:eastAsia="Calibri" w:cstheme="minorHAnsi"/>
        </w:rPr>
        <w:t>mi</w:t>
      </w:r>
      <w:r w:rsidR="006F2D9D" w:rsidRPr="00F657DF">
        <w:rPr>
          <w:rFonts w:eastAsia="Calibri" w:cstheme="minorHAnsi"/>
        </w:rPr>
        <w:br/>
      </w:r>
      <w:r w:rsidR="006F2D9D" w:rsidRPr="00F657DF">
        <w:rPr>
          <w:rFonts w:eastAsia="Calibri" w:cstheme="minorHAnsi"/>
          <w:b/>
        </w:rPr>
        <w:t>disguised performance, to perform in various disguises</w:t>
      </w:r>
      <w:r w:rsidR="006F2D9D" w:rsidRPr="00F657DF">
        <w:rPr>
          <w:rFonts w:eastAsia="Calibri" w:cstheme="minorHAnsi"/>
        </w:rPr>
        <w:t>, to be abundant, kap</w:t>
      </w:r>
      <w:r w:rsidR="006F2D9D" w:rsidRPr="00F657DF">
        <w:rPr>
          <w:rFonts w:cstheme="minorHAnsi"/>
        </w:rPr>
        <w:t>āš</w:t>
      </w:r>
      <w:r w:rsidR="006F2D9D" w:rsidRPr="00F657DF">
        <w:rPr>
          <w:rFonts w:eastAsia="Calibri" w:cstheme="minorHAnsi"/>
        </w:rPr>
        <w:t>u</w:t>
      </w:r>
      <w:r w:rsidR="006F2D9D" w:rsidRPr="00F657DF">
        <w:rPr>
          <w:rFonts w:eastAsia="Calibri" w:cstheme="minorHAnsi"/>
        </w:rPr>
        <w:br/>
      </w:r>
      <w:r w:rsidR="006F2D9D" w:rsidRPr="00F657DF">
        <w:rPr>
          <w:rFonts w:eastAsia="Calibri" w:cstheme="minorHAnsi"/>
          <w:b/>
        </w:rPr>
        <w:t>disguises</w:t>
      </w:r>
      <w:r w:rsidR="006F2D9D" w:rsidRPr="00F657DF">
        <w:rPr>
          <w:rFonts w:eastAsia="Calibri" w:cstheme="minorHAnsi"/>
        </w:rPr>
        <w:t>,</w:t>
      </w:r>
      <w:r w:rsidR="006F2D9D" w:rsidRPr="00F657DF">
        <w:rPr>
          <w:rFonts w:eastAsia="Calibri" w:cstheme="minorHAnsi"/>
          <w:b/>
        </w:rPr>
        <w:t xml:space="preserve"> a</w:t>
      </w:r>
      <w:r w:rsidR="006F2D9D" w:rsidRPr="00F657DF">
        <w:rPr>
          <w:rFonts w:eastAsia="Calibri" w:cstheme="minorHAnsi"/>
        </w:rPr>
        <w:t xml:space="preserve"> </w:t>
      </w:r>
      <w:r w:rsidR="006F2D9D" w:rsidRPr="00F657DF">
        <w:rPr>
          <w:rFonts w:eastAsia="Calibri" w:cstheme="minorHAnsi"/>
          <w:b/>
        </w:rPr>
        <w:t>performer using various disguises</w:t>
      </w:r>
      <w:r w:rsidR="006F2D9D" w:rsidRPr="00F657DF">
        <w:rPr>
          <w:rFonts w:eastAsia="Calibri" w:cstheme="minorHAnsi"/>
        </w:rPr>
        <w:t>, k</w:t>
      </w:r>
      <w:r w:rsidR="006F2D9D" w:rsidRPr="00F657DF">
        <w:rPr>
          <w:rFonts w:cstheme="minorHAnsi"/>
        </w:rPr>
        <w:t>ā</w:t>
      </w:r>
      <w:r w:rsidR="006F2D9D" w:rsidRPr="00F657DF">
        <w:rPr>
          <w:rFonts w:eastAsia="Calibri" w:cstheme="minorHAnsi"/>
        </w:rPr>
        <w:t>pi</w:t>
      </w:r>
      <w:r w:rsidR="006F2D9D" w:rsidRPr="00F657DF">
        <w:rPr>
          <w:rFonts w:cstheme="minorHAnsi"/>
        </w:rPr>
        <w:t>š</w:t>
      </w:r>
      <w:r w:rsidR="006F2D9D" w:rsidRPr="00F657DF">
        <w:rPr>
          <w:rFonts w:eastAsia="Calibri" w:cstheme="minorHAnsi"/>
        </w:rPr>
        <w:t>u</w:t>
      </w:r>
      <w:r w:rsidR="008752E3" w:rsidRPr="00F657DF">
        <w:rPr>
          <w:rFonts w:eastAsia="Calibri" w:cstheme="minorHAnsi"/>
        </w:rPr>
        <w:br/>
      </w:r>
      <w:r w:rsidR="008752E3" w:rsidRPr="00F657DF">
        <w:rPr>
          <w:rFonts w:cstheme="minorHAnsi"/>
          <w:b/>
        </w:rPr>
        <w:t>disgusting</w:t>
      </w:r>
      <w:r w:rsidR="008752E3" w:rsidRPr="00F657DF">
        <w:rPr>
          <w:rFonts w:cstheme="minorHAnsi"/>
        </w:rPr>
        <w:t xml:space="preserve">, </w:t>
      </w:r>
      <w:r w:rsidR="008752E3" w:rsidRPr="00F657DF">
        <w:rPr>
          <w:rFonts w:cstheme="minorHAnsi"/>
          <w:b/>
        </w:rPr>
        <w:t>to make disgusting</w:t>
      </w:r>
      <w:r w:rsidR="008752E3" w:rsidRPr="00F657DF">
        <w:rPr>
          <w:rFonts w:cstheme="minorHAnsi"/>
        </w:rPr>
        <w:t>, to spoil, to be bad, ugly, to give a bad name, to become bad, to revile, to receive blame, *masāku</w:t>
      </w:r>
      <w:r w:rsidR="00FB19BC" w:rsidRPr="00F657DF">
        <w:rPr>
          <w:rFonts w:cstheme="minorHAnsi"/>
        </w:rPr>
        <w:br/>
      </w:r>
      <w:r w:rsidR="00FB19BC" w:rsidRPr="00F657DF">
        <w:rPr>
          <w:rFonts w:cstheme="minorHAnsi"/>
          <w:b/>
        </w:rPr>
        <w:t>dish</w:t>
      </w:r>
      <w:r w:rsidR="00FB19BC" w:rsidRPr="00F657DF">
        <w:rPr>
          <w:rFonts w:cstheme="minorHAnsi"/>
        </w:rPr>
        <w:t xml:space="preserve">, </w:t>
      </w:r>
      <w:r w:rsidR="00FB19BC" w:rsidRPr="00F657DF">
        <w:rPr>
          <w:rFonts w:cstheme="minorHAnsi"/>
          <w:b/>
        </w:rPr>
        <w:t>a</w:t>
      </w:r>
      <w:r w:rsidR="00FB19BC" w:rsidRPr="00F657DF">
        <w:rPr>
          <w:rFonts w:cstheme="minorHAnsi"/>
        </w:rPr>
        <w:t xml:space="preserve"> </w:t>
      </w:r>
      <w:r w:rsidR="00FB19BC" w:rsidRPr="00F657DF">
        <w:rPr>
          <w:rFonts w:cstheme="minorHAnsi"/>
          <w:b/>
        </w:rPr>
        <w:t>flat dish</w:t>
      </w:r>
      <w:r w:rsidR="00FB19BC" w:rsidRPr="00F657DF">
        <w:rPr>
          <w:rFonts w:cstheme="minorHAnsi"/>
        </w:rPr>
        <w:t>, muṣarrirtu</w:t>
      </w:r>
      <w:r w:rsidR="005741AC">
        <w:rPr>
          <w:rFonts w:cstheme="minorHAnsi"/>
        </w:rPr>
        <w:br/>
      </w:r>
      <w:r w:rsidR="005741AC" w:rsidRPr="005741AC">
        <w:rPr>
          <w:rFonts w:cstheme="minorHAnsi"/>
          <w:b/>
        </w:rPr>
        <w:t>dish</w:t>
      </w:r>
      <w:r w:rsidR="005741AC">
        <w:rPr>
          <w:rFonts w:cstheme="minorHAnsi"/>
        </w:rPr>
        <w:t xml:space="preserve">, </w:t>
      </w:r>
      <w:r w:rsidR="005741AC" w:rsidRPr="005741AC">
        <w:rPr>
          <w:rFonts w:cstheme="minorHAnsi"/>
          <w:b/>
        </w:rPr>
        <w:t>a prepared liquid dish</w:t>
      </w:r>
      <w:r w:rsidR="005741AC">
        <w:rPr>
          <w:rFonts w:cstheme="minorHAnsi"/>
        </w:rPr>
        <w:t>, zigidu</w:t>
      </w:r>
      <w:r w:rsidR="005741AC" w:rsidRPr="00650D3D">
        <w:rPr>
          <w:rFonts w:eastAsia="Calibri" w:cstheme="minorHAnsi"/>
        </w:rPr>
        <w:t>ḫḫ</w:t>
      </w:r>
      <w:r w:rsidR="005741AC">
        <w:rPr>
          <w:rFonts w:cstheme="minorHAnsi"/>
        </w:rPr>
        <w:t>u</w:t>
      </w:r>
      <w:r w:rsidR="00037C46" w:rsidRPr="00F657DF">
        <w:rPr>
          <w:rFonts w:eastAsia="Calibri" w:cstheme="minorHAnsi"/>
        </w:rPr>
        <w:br/>
      </w:r>
      <w:r w:rsidR="00037C46" w:rsidRPr="00F657DF">
        <w:rPr>
          <w:rFonts w:cstheme="minorHAnsi"/>
          <w:b/>
        </w:rPr>
        <w:t>dish made of metal</w:t>
      </w:r>
      <w:r w:rsidR="00037C46" w:rsidRPr="00F657DF">
        <w:rPr>
          <w:rFonts w:cstheme="minorHAnsi"/>
        </w:rPr>
        <w:t xml:space="preserve">, </w:t>
      </w:r>
      <w:r w:rsidR="00037C46" w:rsidRPr="00F657DF">
        <w:rPr>
          <w:rFonts w:eastAsia="Calibri" w:cstheme="minorHAnsi"/>
        </w:rPr>
        <w:t>ḫ</w:t>
      </w:r>
      <w:r w:rsidR="00037C46" w:rsidRPr="00F657DF">
        <w:rPr>
          <w:rFonts w:cstheme="minorHAnsi"/>
        </w:rPr>
        <w:t>uruppu</w:t>
      </w:r>
      <w:r w:rsidR="00C96155">
        <w:rPr>
          <w:rFonts w:cstheme="minorHAnsi"/>
        </w:rPr>
        <w:br/>
      </w:r>
      <w:r w:rsidR="00C96155" w:rsidRPr="00C96155">
        <w:rPr>
          <w:rFonts w:cstheme="minorHAnsi"/>
          <w:b/>
        </w:rPr>
        <w:t>dish made with barley and milk</w:t>
      </w:r>
      <w:r w:rsidR="00C96155">
        <w:rPr>
          <w:rFonts w:cstheme="minorHAnsi"/>
        </w:rPr>
        <w:t xml:space="preserve"> or fat, </w:t>
      </w:r>
      <w:r w:rsidR="00C96155" w:rsidRPr="00650D3D">
        <w:rPr>
          <w:rFonts w:cstheme="minorHAnsi"/>
        </w:rPr>
        <w:t>ṣ</w:t>
      </w:r>
      <w:r w:rsidR="00C96155">
        <w:rPr>
          <w:rFonts w:cstheme="minorHAnsi"/>
        </w:rPr>
        <w:t>irp</w:t>
      </w:r>
      <w:r w:rsidR="00C96155" w:rsidRPr="00650D3D">
        <w:rPr>
          <w:rFonts w:eastAsia="Calibri" w:cstheme="minorHAnsi"/>
        </w:rPr>
        <w:t>ē</w:t>
      </w:r>
      <w:r w:rsidR="00C96155">
        <w:rPr>
          <w:rFonts w:cstheme="minorHAnsi"/>
        </w:rPr>
        <w:t>tu</w:t>
      </w:r>
      <w:r w:rsidR="00037C46" w:rsidRPr="00F657DF">
        <w:rPr>
          <w:rFonts w:cstheme="minorHAnsi"/>
        </w:rPr>
        <w:br/>
      </w:r>
      <w:r w:rsidR="00037C46" w:rsidRPr="00F657DF">
        <w:rPr>
          <w:rFonts w:eastAsia="Calibri" w:cstheme="minorHAnsi"/>
          <w:b/>
        </w:rPr>
        <w:t>dish or platter or the food it contains</w:t>
      </w:r>
      <w:r w:rsidR="00037C46" w:rsidRPr="00F657DF">
        <w:rPr>
          <w:rFonts w:eastAsia="Calibri" w:cstheme="minorHAnsi"/>
        </w:rPr>
        <w:t>, *lû</w:t>
      </w:r>
      <w:r w:rsidR="00D221F3">
        <w:rPr>
          <w:rFonts w:eastAsia="Calibri" w:cstheme="minorHAnsi"/>
        </w:rPr>
        <w:br/>
      </w:r>
      <w:r w:rsidR="00D221F3" w:rsidRPr="00D221F3">
        <w:rPr>
          <w:rFonts w:eastAsia="Calibri" w:cstheme="minorHAnsi"/>
          <w:b/>
        </w:rPr>
        <w:t>dishonest</w:t>
      </w:r>
      <w:r w:rsidR="00D221F3">
        <w:rPr>
          <w:rFonts w:eastAsia="Calibri" w:cstheme="minorHAnsi"/>
        </w:rPr>
        <w:t xml:space="preserve">, </w:t>
      </w:r>
      <w:r w:rsidR="00D221F3" w:rsidRPr="00D221F3">
        <w:rPr>
          <w:rFonts w:eastAsia="Calibri" w:cstheme="minorHAnsi"/>
        </w:rPr>
        <w:t>cheating</w:t>
      </w:r>
      <w:r w:rsidR="00D221F3">
        <w:rPr>
          <w:rFonts w:eastAsia="Calibri" w:cstheme="minorHAnsi"/>
        </w:rPr>
        <w:t>, defective, adj., w</w:t>
      </w:r>
      <w:r w:rsidR="00D221F3" w:rsidRPr="00650D3D">
        <w:rPr>
          <w:rFonts w:cstheme="minorHAnsi"/>
        </w:rPr>
        <w:t>ā</w:t>
      </w:r>
      <w:r w:rsidR="00D221F3">
        <w:rPr>
          <w:rFonts w:eastAsia="Calibri" w:cstheme="minorHAnsi"/>
        </w:rPr>
        <w:t>nium</w:t>
      </w:r>
      <w:r w:rsidR="0032268E">
        <w:rPr>
          <w:rFonts w:eastAsia="Calibri" w:cstheme="minorHAnsi"/>
        </w:rPr>
        <w:br/>
      </w:r>
      <w:r w:rsidR="0032268E" w:rsidRPr="0032268E">
        <w:rPr>
          <w:rFonts w:eastAsia="Calibri" w:cstheme="minorHAnsi"/>
          <w:b/>
        </w:rPr>
        <w:t>dishonest</w:t>
      </w:r>
      <w:r w:rsidR="0032268E">
        <w:rPr>
          <w:rFonts w:eastAsia="Calibri" w:cstheme="minorHAnsi"/>
        </w:rPr>
        <w:t xml:space="preserve">, false, crossed out, canceled, adj., </w:t>
      </w:r>
      <w:r w:rsidR="0032268E" w:rsidRPr="00650D3D">
        <w:rPr>
          <w:rFonts w:cstheme="minorHAnsi"/>
        </w:rPr>
        <w:t>ṣ</w:t>
      </w:r>
      <w:r w:rsidR="0032268E">
        <w:rPr>
          <w:rFonts w:eastAsia="Calibri" w:cstheme="minorHAnsi"/>
        </w:rPr>
        <w:t>ullupu</w:t>
      </w:r>
      <w:r w:rsidRPr="00F657DF">
        <w:rPr>
          <w:rFonts w:eastAsia="Calibri" w:cstheme="minorHAnsi"/>
        </w:rPr>
        <w:br/>
      </w:r>
      <w:r w:rsidRPr="00F657DF">
        <w:rPr>
          <w:rFonts w:eastAsia="Calibri" w:cstheme="minorHAnsi"/>
          <w:b/>
        </w:rPr>
        <w:t>dishonesty</w:t>
      </w:r>
      <w:r w:rsidRPr="00F657DF">
        <w:rPr>
          <w:rFonts w:eastAsia="Calibri" w:cstheme="minorHAnsi"/>
        </w:rPr>
        <w:t>, treachery, dāṣtu</w:t>
      </w:r>
      <w:r w:rsidR="00037C46" w:rsidRPr="00F657DF">
        <w:rPr>
          <w:rFonts w:eastAsia="Calibri" w:cstheme="minorHAnsi"/>
        </w:rPr>
        <w:br/>
      </w:r>
      <w:r w:rsidR="00037C46" w:rsidRPr="00F657DF">
        <w:rPr>
          <w:rFonts w:cstheme="minorHAnsi"/>
          <w:b/>
        </w:rPr>
        <w:t>disinherit, to disinherit</w:t>
      </w:r>
      <w:r w:rsidR="00037C46" w:rsidRPr="00F657DF">
        <w:rPr>
          <w:rFonts w:cstheme="minorHAnsi"/>
        </w:rPr>
        <w:t>, to drive away, drive into exile, to drive away evil spirits, to drive (horses),</w:t>
      </w:r>
      <w:r w:rsidR="00037C46" w:rsidRPr="00F657DF">
        <w:rPr>
          <w:rFonts w:eastAsia="Calibri" w:cstheme="minorHAnsi"/>
          <w:b/>
        </w:rPr>
        <w:t xml:space="preserve"> </w:t>
      </w:r>
      <w:r w:rsidR="00037C46" w:rsidRPr="00F657DF">
        <w:rPr>
          <w:rFonts w:cstheme="minorHAnsi"/>
        </w:rPr>
        <w:t>to chase away,</w:t>
      </w:r>
      <w:r w:rsidR="00037C46" w:rsidRPr="00F657DF">
        <w:rPr>
          <w:rFonts w:eastAsia="Calibri" w:cstheme="minorHAnsi"/>
        </w:rPr>
        <w:t xml:space="preserve"> </w:t>
      </w:r>
      <w:r w:rsidR="00037C46" w:rsidRPr="00F657DF">
        <w:rPr>
          <w:rFonts w:cstheme="minorHAnsi"/>
        </w:rPr>
        <w:t xml:space="preserve">to finish completely, to get hold of (in various shades of meaning), to attain old age, to obtain a wish, knowledge, good health, luck, a friend, to obtain possession of objects, merchandise, etc., to seize (said of diseases, evil spirits, misfortunes, etc.), to surprise (in the act), to arrest a fugitive, a criminal, to be victorious, to defeat an enemy, to conquer a country, a city, to find, to be sufficient, to approach ( a person, an authority), with a claim, a complaint, </w:t>
      </w:r>
      <w:r w:rsidR="00037C46" w:rsidRPr="00F657DF">
        <w:rPr>
          <w:rFonts w:eastAsia="Calibri" w:cstheme="minorHAnsi"/>
        </w:rPr>
        <w:t xml:space="preserve"> </w:t>
      </w:r>
      <w:r w:rsidR="00037C46" w:rsidRPr="00F657DF">
        <w:rPr>
          <w:rFonts w:cstheme="minorHAnsi"/>
        </w:rPr>
        <w:t>to amount to,  to reach, to reach and equal in value, arrive (said of a moment in time), to capture an enemy, to win a case, pursue, to remove sins, etc., to make a journey, to approach someone, to defeat an enemy, to conquer, to raid, to make prisoner, to seize, to send, to pertain to property, to a right, etc., kašādu</w:t>
      </w:r>
      <w:r w:rsidR="007509A9" w:rsidRPr="00F657DF">
        <w:rPr>
          <w:rFonts w:cstheme="minorHAnsi"/>
        </w:rPr>
        <w:br/>
      </w:r>
      <w:r w:rsidR="007509A9" w:rsidRPr="00F657DF">
        <w:rPr>
          <w:rFonts w:eastAsia="Calibri" w:cstheme="minorHAnsi"/>
          <w:b/>
        </w:rPr>
        <w:t>disintegration</w:t>
      </w:r>
      <w:r w:rsidR="007509A9" w:rsidRPr="00F657DF">
        <w:rPr>
          <w:rFonts w:eastAsia="Calibri" w:cstheme="minorHAnsi"/>
        </w:rPr>
        <w:t>, dispersion, naspuḫtu</w:t>
      </w:r>
      <w:r w:rsidR="00037C46" w:rsidRPr="00F657DF">
        <w:rPr>
          <w:rFonts w:cstheme="minorHAnsi"/>
        </w:rPr>
        <w:br/>
      </w:r>
      <w:r w:rsidR="00037C46" w:rsidRPr="00F657DF">
        <w:rPr>
          <w:rFonts w:cstheme="minorHAnsi"/>
          <w:b/>
        </w:rPr>
        <w:t>disk</w:t>
      </w:r>
      <w:r w:rsidR="00037C46" w:rsidRPr="00F657DF">
        <w:rPr>
          <w:rFonts w:cstheme="minorHAnsi"/>
        </w:rPr>
        <w:t>,</w:t>
      </w:r>
      <w:r w:rsidR="00037C46" w:rsidRPr="00F657DF">
        <w:rPr>
          <w:rFonts w:cstheme="minorHAnsi"/>
          <w:b/>
        </w:rPr>
        <w:t xml:space="preserve"> metal disk weighing one talent</w:t>
      </w:r>
      <w:r w:rsidR="00037C46" w:rsidRPr="00F657DF">
        <w:rPr>
          <w:rFonts w:cstheme="minorHAnsi"/>
        </w:rPr>
        <w:t>, round loaf of bread, kakkaru</w:t>
      </w:r>
      <w:r w:rsidR="00094AB4" w:rsidRPr="00F657DF">
        <w:rPr>
          <w:rFonts w:cstheme="minorHAnsi"/>
        </w:rPr>
        <w:br/>
      </w:r>
      <w:r w:rsidR="00094AB4" w:rsidRPr="00F657DF">
        <w:rPr>
          <w:rFonts w:cstheme="minorHAnsi"/>
          <w:b/>
        </w:rPr>
        <w:t>disk</w:t>
      </w:r>
      <w:r w:rsidR="00094AB4" w:rsidRPr="00F657DF">
        <w:rPr>
          <w:rFonts w:cstheme="minorHAnsi"/>
        </w:rPr>
        <w:t>, sun disk, boss, nip</w:t>
      </w:r>
      <w:r w:rsidR="00094AB4" w:rsidRPr="00F657DF">
        <w:rPr>
          <w:rFonts w:eastAsia="Calibri" w:cstheme="minorHAnsi"/>
        </w:rPr>
        <w:t>ḫ</w:t>
      </w:r>
      <w:r w:rsidR="00094AB4" w:rsidRPr="00F657DF">
        <w:rPr>
          <w:rFonts w:cstheme="minorHAnsi"/>
        </w:rPr>
        <w:t>u</w:t>
      </w:r>
      <w:r w:rsidR="00ED655A">
        <w:rPr>
          <w:rFonts w:cstheme="minorHAnsi"/>
        </w:rPr>
        <w:br/>
      </w:r>
      <w:r w:rsidR="00ED655A" w:rsidRPr="00ED655A">
        <w:rPr>
          <w:rFonts w:ascii="Times New Roman" w:hAnsi="Times New Roman" w:cs="Times New Roman"/>
          <w:b/>
          <w:sz w:val="20"/>
          <w:szCs w:val="20"/>
        </w:rPr>
        <w:t>dislike</w:t>
      </w:r>
      <w:r w:rsidR="00ED655A">
        <w:rPr>
          <w:rFonts w:ascii="Times New Roman" w:hAnsi="Times New Roman" w:cs="Times New Roman"/>
          <w:sz w:val="20"/>
          <w:szCs w:val="20"/>
        </w:rPr>
        <w:t>,</w:t>
      </w:r>
      <w:r w:rsidR="00ED655A" w:rsidRPr="00ED655A">
        <w:rPr>
          <w:rFonts w:ascii="Times New Roman" w:hAnsi="Times New Roman" w:cs="Times New Roman"/>
          <w:sz w:val="20"/>
          <w:szCs w:val="20"/>
        </w:rPr>
        <w:t xml:space="preserve"> </w:t>
      </w:r>
      <w:r w:rsidR="00ED655A">
        <w:rPr>
          <w:rFonts w:ascii="Times New Roman" w:hAnsi="Times New Roman" w:cs="Times New Roman"/>
          <w:sz w:val="20"/>
          <w:szCs w:val="20"/>
        </w:rPr>
        <w:t xml:space="preserve">to be disliked, to hate, </w:t>
      </w:r>
      <w:r w:rsidR="00ED655A" w:rsidRPr="00ED655A">
        <w:rPr>
          <w:rFonts w:ascii="Times New Roman" w:hAnsi="Times New Roman" w:cs="Times New Roman"/>
          <w:sz w:val="20"/>
          <w:szCs w:val="20"/>
        </w:rPr>
        <w:t>to avoid, z</w:t>
      </w:r>
      <w:r w:rsidR="00ED655A" w:rsidRPr="00ED655A">
        <w:rPr>
          <w:rFonts w:ascii="Times New Roman" w:eastAsia="Calibri" w:hAnsi="Times New Roman" w:cs="Times New Roman"/>
          <w:sz w:val="20"/>
          <w:szCs w:val="20"/>
        </w:rPr>
        <w:t>ê</w:t>
      </w:r>
      <w:r w:rsidR="00ED655A" w:rsidRPr="00ED655A">
        <w:rPr>
          <w:rFonts w:ascii="Times New Roman" w:hAnsi="Times New Roman" w:cs="Times New Roman"/>
          <w:sz w:val="20"/>
          <w:szCs w:val="20"/>
        </w:rPr>
        <w:t>ru</w:t>
      </w:r>
      <w:r w:rsidR="00ED655A">
        <w:rPr>
          <w:rFonts w:ascii="Times New Roman" w:hAnsi="Times New Roman" w:cs="Times New Roman"/>
          <w:sz w:val="20"/>
          <w:szCs w:val="20"/>
        </w:rPr>
        <w:br/>
      </w:r>
      <w:r w:rsidR="00DA7517" w:rsidRPr="00DA7517">
        <w:rPr>
          <w:rFonts w:ascii="Times New Roman" w:hAnsi="Times New Roman" w:cs="Times New Roman"/>
          <w:b/>
          <w:sz w:val="20"/>
          <w:szCs w:val="20"/>
        </w:rPr>
        <w:t>disliked</w:t>
      </w:r>
      <w:r w:rsidR="00DA7517">
        <w:rPr>
          <w:rFonts w:ascii="Times New Roman" w:hAnsi="Times New Roman" w:cs="Times New Roman"/>
          <w:sz w:val="20"/>
          <w:szCs w:val="20"/>
        </w:rPr>
        <w:t xml:space="preserve">, </w:t>
      </w:r>
      <w:r w:rsidR="00ED655A" w:rsidRPr="00DA7517">
        <w:rPr>
          <w:rFonts w:ascii="Times New Roman" w:hAnsi="Times New Roman" w:cs="Times New Roman"/>
          <w:b/>
          <w:sz w:val="20"/>
          <w:szCs w:val="20"/>
        </w:rPr>
        <w:t>to be disliked</w:t>
      </w:r>
      <w:r w:rsidR="00ED655A">
        <w:rPr>
          <w:rFonts w:ascii="Times New Roman" w:hAnsi="Times New Roman" w:cs="Times New Roman"/>
          <w:sz w:val="20"/>
          <w:szCs w:val="20"/>
        </w:rPr>
        <w:t xml:space="preserve">, </w:t>
      </w:r>
      <w:r w:rsidR="00DA7517">
        <w:rPr>
          <w:rFonts w:ascii="Times New Roman" w:hAnsi="Times New Roman" w:cs="Times New Roman"/>
          <w:sz w:val="20"/>
          <w:szCs w:val="20"/>
        </w:rPr>
        <w:t xml:space="preserve">to </w:t>
      </w:r>
      <w:r w:rsidR="00ED655A" w:rsidRPr="00ED655A">
        <w:rPr>
          <w:rFonts w:ascii="Times New Roman" w:hAnsi="Times New Roman" w:cs="Times New Roman"/>
          <w:sz w:val="20"/>
          <w:szCs w:val="20"/>
        </w:rPr>
        <w:t>dislike</w:t>
      </w:r>
      <w:r w:rsidR="00ED655A">
        <w:rPr>
          <w:rFonts w:ascii="Times New Roman" w:hAnsi="Times New Roman" w:cs="Times New Roman"/>
          <w:sz w:val="20"/>
          <w:szCs w:val="20"/>
        </w:rPr>
        <w:t>,</w:t>
      </w:r>
      <w:r w:rsidR="00ED655A" w:rsidRPr="00ED655A">
        <w:rPr>
          <w:rFonts w:ascii="Times New Roman" w:hAnsi="Times New Roman" w:cs="Times New Roman"/>
          <w:sz w:val="20"/>
          <w:szCs w:val="20"/>
        </w:rPr>
        <w:t xml:space="preserve"> </w:t>
      </w:r>
      <w:r w:rsidR="00ED655A">
        <w:rPr>
          <w:rFonts w:ascii="Times New Roman" w:hAnsi="Times New Roman" w:cs="Times New Roman"/>
          <w:sz w:val="20"/>
          <w:szCs w:val="20"/>
        </w:rPr>
        <w:t xml:space="preserve">to hate, </w:t>
      </w:r>
      <w:r w:rsidR="00ED655A" w:rsidRPr="00ED655A">
        <w:rPr>
          <w:rFonts w:ascii="Times New Roman" w:hAnsi="Times New Roman" w:cs="Times New Roman"/>
          <w:sz w:val="20"/>
          <w:szCs w:val="20"/>
        </w:rPr>
        <w:t>to avoid, z</w:t>
      </w:r>
      <w:r w:rsidR="00ED655A" w:rsidRPr="00ED655A">
        <w:rPr>
          <w:rFonts w:ascii="Times New Roman" w:eastAsia="Calibri" w:hAnsi="Times New Roman" w:cs="Times New Roman"/>
          <w:sz w:val="20"/>
          <w:szCs w:val="20"/>
        </w:rPr>
        <w:t>ê</w:t>
      </w:r>
      <w:r w:rsidR="00ED655A" w:rsidRPr="00ED655A">
        <w:rPr>
          <w:rFonts w:ascii="Times New Roman" w:hAnsi="Times New Roman" w:cs="Times New Roman"/>
          <w:sz w:val="20"/>
          <w:szCs w:val="20"/>
        </w:rPr>
        <w:t>ru</w:t>
      </w:r>
      <w:r w:rsidR="00037C46" w:rsidRPr="00F657DF">
        <w:rPr>
          <w:rFonts w:cstheme="minorHAnsi"/>
        </w:rPr>
        <w:br/>
      </w:r>
      <w:r w:rsidR="00037C46" w:rsidRPr="00F657DF">
        <w:rPr>
          <w:rFonts w:cstheme="minorHAnsi"/>
          <w:b/>
        </w:rPr>
        <w:t>dislocated</w:t>
      </w:r>
      <w:r w:rsidR="00037C46" w:rsidRPr="00F657DF">
        <w:rPr>
          <w:rFonts w:cstheme="minorHAnsi"/>
        </w:rPr>
        <w:t>, adj., ita</w:t>
      </w:r>
      <w:r w:rsidR="00037C46" w:rsidRPr="00F657DF">
        <w:rPr>
          <w:rFonts w:eastAsia="Calibri" w:cstheme="minorHAnsi"/>
        </w:rPr>
        <w:t>ḫ</w:t>
      </w:r>
      <w:r w:rsidR="00037C46" w:rsidRPr="00F657DF">
        <w:rPr>
          <w:rFonts w:cstheme="minorHAnsi"/>
        </w:rPr>
        <w:t>laṣānu</w:t>
      </w:r>
      <w:r w:rsidR="00665AA8">
        <w:rPr>
          <w:rFonts w:cstheme="minorHAnsi"/>
        </w:rPr>
        <w:br/>
      </w:r>
      <w:r w:rsidR="00B64B03" w:rsidRPr="00F657DF">
        <w:rPr>
          <w:rFonts w:eastAsia="Calibri" w:cstheme="minorHAnsi"/>
          <w:b/>
        </w:rPr>
        <w:t>dislodge</w:t>
      </w:r>
      <w:r w:rsidR="00B64B03" w:rsidRPr="00F657DF">
        <w:rPr>
          <w:rFonts w:eastAsia="Calibri" w:cstheme="minorHAnsi"/>
        </w:rPr>
        <w:t xml:space="preserve">, </w:t>
      </w:r>
      <w:r w:rsidR="00B64B03" w:rsidRPr="00F657DF">
        <w:rPr>
          <w:rFonts w:eastAsia="Calibri" w:cstheme="minorHAnsi"/>
          <w:b/>
        </w:rPr>
        <w:t>to dislodge</w:t>
      </w:r>
      <w:r w:rsidR="00B64B03" w:rsidRPr="00F657DF">
        <w:rPr>
          <w:rFonts w:eastAsia="Calibri" w:cstheme="minorHAnsi"/>
        </w:rPr>
        <w:t>, to be shattered, to move, to recede,  give way, to be weakened, to be shaken, shaky, to become shaky, to shake, to quake, to make quake, nâ</w:t>
      </w:r>
      <w:r w:rsidR="00B64B03" w:rsidRPr="00F657DF">
        <w:rPr>
          <w:rFonts w:cstheme="minorHAnsi"/>
        </w:rPr>
        <w:t>š</w:t>
      </w:r>
      <w:r w:rsidR="00B64B03" w:rsidRPr="00F657DF">
        <w:rPr>
          <w:rFonts w:eastAsia="Calibri" w:cstheme="minorHAnsi"/>
        </w:rPr>
        <w:t>u</w:t>
      </w:r>
      <w:r w:rsidR="00665AA8">
        <w:rPr>
          <w:rFonts w:eastAsia="Calibri" w:cstheme="minorHAnsi"/>
        </w:rPr>
        <w:br/>
      </w:r>
      <w:r w:rsidR="00665AA8" w:rsidRPr="00665AA8">
        <w:rPr>
          <w:rFonts w:ascii="Calibri" w:eastAsia="Calibri" w:hAnsi="Calibri" w:cs="Calibri"/>
          <w:b/>
        </w:rPr>
        <w:lastRenderedPageBreak/>
        <w:t>dislodge</w:t>
      </w:r>
      <w:r w:rsidR="00665AA8">
        <w:rPr>
          <w:rFonts w:ascii="Calibri" w:eastAsia="Calibri" w:hAnsi="Calibri" w:cs="Calibri"/>
        </w:rPr>
        <w:t xml:space="preserve">, to </w:t>
      </w:r>
      <w:r w:rsidR="00665AA8" w:rsidRPr="00665AA8">
        <w:rPr>
          <w:rFonts w:ascii="Calibri" w:eastAsia="Calibri" w:hAnsi="Calibri" w:cs="Calibri"/>
        </w:rPr>
        <w:t>displace</w:t>
      </w:r>
      <w:r w:rsidR="00665AA8">
        <w:rPr>
          <w:rFonts w:ascii="Calibri" w:eastAsia="Calibri" w:hAnsi="Calibri" w:cs="Calibri"/>
        </w:rPr>
        <w:t xml:space="preserve">, </w:t>
      </w:r>
      <w:r w:rsidR="00665AA8" w:rsidRPr="00665AA8">
        <w:rPr>
          <w:rFonts w:ascii="Calibri" w:eastAsia="Calibri" w:hAnsi="Calibri" w:cs="Calibri"/>
        </w:rPr>
        <w:t>to quake</w:t>
      </w:r>
      <w:r w:rsidR="00665AA8">
        <w:rPr>
          <w:rFonts w:ascii="Calibri" w:eastAsia="Calibri" w:hAnsi="Calibri" w:cs="Calibri"/>
        </w:rPr>
        <w:t xml:space="preserve">, </w:t>
      </w:r>
      <w:r w:rsidR="00665AA8" w:rsidRPr="00A82B22">
        <w:rPr>
          <w:rFonts w:ascii="Calibri" w:eastAsia="Calibri" w:hAnsi="Calibri" w:cs="Calibri"/>
        </w:rPr>
        <w:t>to tremble</w:t>
      </w:r>
      <w:r w:rsidR="00665AA8">
        <w:rPr>
          <w:rFonts w:ascii="Calibri" w:eastAsia="Calibri" w:hAnsi="Calibri" w:cs="Calibri"/>
        </w:rPr>
        <w:t>, to shake, r</w:t>
      </w:r>
      <w:r w:rsidR="00665AA8" w:rsidRPr="001F026D">
        <w:rPr>
          <w:rFonts w:ascii="Calibri" w:eastAsia="Calibri" w:hAnsi="Calibri" w:cs="Calibri"/>
        </w:rPr>
        <w:t>â</w:t>
      </w:r>
      <w:r w:rsidR="00665AA8">
        <w:rPr>
          <w:rFonts w:ascii="Calibri" w:eastAsia="Calibri" w:hAnsi="Calibri" w:cs="Calibri"/>
        </w:rPr>
        <w:t>bu</w:t>
      </w:r>
      <w:r w:rsidR="005C06D8">
        <w:rPr>
          <w:rFonts w:ascii="Calibri" w:eastAsia="Calibri" w:hAnsi="Calibri" w:cs="Calibri"/>
        </w:rPr>
        <w:br/>
      </w:r>
      <w:r w:rsidR="005C06D8" w:rsidRPr="005C06D8">
        <w:rPr>
          <w:rFonts w:ascii="Calibri" w:eastAsia="Calibri" w:hAnsi="Calibri" w:cs="Calibri"/>
          <w:b/>
        </w:rPr>
        <w:t>disloyal</w:t>
      </w:r>
      <w:r w:rsidR="005C06D8">
        <w:rPr>
          <w:rFonts w:ascii="Calibri" w:eastAsia="Calibri" w:hAnsi="Calibri" w:cs="Calibri"/>
        </w:rPr>
        <w:t xml:space="preserve">, </w:t>
      </w:r>
      <w:r w:rsidR="005C06D8" w:rsidRPr="005C06D8">
        <w:rPr>
          <w:b/>
        </w:rPr>
        <w:t>to be disloyal</w:t>
      </w:r>
      <w:r w:rsidR="005C06D8">
        <w:t xml:space="preserve">?, </w:t>
      </w:r>
      <w:r w:rsidR="005C06D8" w:rsidRPr="005C06D8">
        <w:t>to be negligent</w:t>
      </w:r>
      <w:r w:rsidR="005C06D8">
        <w:t xml:space="preserve">, </w:t>
      </w:r>
      <w:r w:rsidR="005C06D8" w:rsidRPr="00650D3D">
        <w:rPr>
          <w:rFonts w:cstheme="minorHAnsi"/>
        </w:rPr>
        <w:t>š</w:t>
      </w:r>
      <w:r w:rsidR="005C06D8" w:rsidRPr="00650D3D">
        <w:rPr>
          <w:rFonts w:eastAsia="Calibri" w:cstheme="minorHAnsi"/>
        </w:rPr>
        <w:t>â</w:t>
      </w:r>
      <w:r w:rsidR="005C06D8" w:rsidRPr="00650D3D">
        <w:rPr>
          <w:rFonts w:cstheme="minorHAnsi"/>
        </w:rPr>
        <w:t>ṭ</w:t>
      </w:r>
      <w:r w:rsidR="005C06D8">
        <w:t>u</w:t>
      </w:r>
      <w:r w:rsidR="00037C46" w:rsidRPr="00F657DF">
        <w:rPr>
          <w:rFonts w:cstheme="minorHAnsi"/>
        </w:rPr>
        <w:br/>
      </w:r>
      <w:r w:rsidR="00037C46" w:rsidRPr="00F657DF">
        <w:rPr>
          <w:rFonts w:cstheme="minorHAnsi"/>
          <w:b/>
        </w:rPr>
        <w:t>disloyal</w:t>
      </w:r>
      <w:r w:rsidR="00037C46" w:rsidRPr="00F657DF">
        <w:rPr>
          <w:rFonts w:cstheme="minorHAnsi"/>
        </w:rPr>
        <w:t>, untruthful, person, k</w:t>
      </w:r>
      <w:r w:rsidR="00037C46" w:rsidRPr="00F657DF">
        <w:rPr>
          <w:rFonts w:eastAsia="Calibri" w:cstheme="minorHAnsi"/>
        </w:rPr>
        <w:t>ī</w:t>
      </w:r>
      <w:r w:rsidR="00037C46" w:rsidRPr="00F657DF">
        <w:rPr>
          <w:rFonts w:cstheme="minorHAnsi"/>
        </w:rPr>
        <w:t>nātu</w:t>
      </w:r>
      <w:r w:rsidR="002F0764">
        <w:rPr>
          <w:rFonts w:cstheme="minorHAnsi"/>
        </w:rPr>
        <w:br/>
      </w:r>
      <w:r w:rsidR="002F0764" w:rsidRPr="002F0764">
        <w:rPr>
          <w:rFonts w:cstheme="minorHAnsi"/>
          <w:b/>
        </w:rPr>
        <w:t>dismantle</w:t>
      </w:r>
      <w:r w:rsidR="002F0764">
        <w:rPr>
          <w:rFonts w:cstheme="minorHAnsi"/>
        </w:rPr>
        <w:t xml:space="preserve">, </w:t>
      </w:r>
      <w:r w:rsidR="002F0764" w:rsidRPr="002F0764">
        <w:rPr>
          <w:rFonts w:ascii="Calibri" w:eastAsia="Calibri" w:hAnsi="Calibri" w:cs="Calibri"/>
          <w:b/>
        </w:rPr>
        <w:t>to dismantle a raft</w:t>
      </w:r>
      <w:r w:rsidR="002F0764">
        <w:rPr>
          <w:rFonts w:ascii="Calibri" w:eastAsia="Calibri" w:hAnsi="Calibri" w:cs="Calibri"/>
        </w:rPr>
        <w:t xml:space="preserve">, </w:t>
      </w:r>
      <w:r w:rsidR="002F0764" w:rsidRPr="002F0764">
        <w:rPr>
          <w:rFonts w:ascii="Calibri" w:eastAsia="Calibri" w:hAnsi="Calibri" w:cs="Calibri"/>
        </w:rPr>
        <w:t>cut off,</w:t>
      </w:r>
      <w:r w:rsidR="002F0764">
        <w:rPr>
          <w:rFonts w:ascii="Calibri" w:eastAsia="Calibri" w:hAnsi="Calibri" w:cs="Calibri"/>
        </w:rPr>
        <w:t xml:space="preserve"> </w:t>
      </w:r>
      <w:r w:rsidR="002F0764" w:rsidRPr="002F0764">
        <w:t>to trim timber</w:t>
      </w:r>
      <w:r w:rsidR="002F0764">
        <w:t xml:space="preserve">, </w:t>
      </w:r>
      <w:r w:rsidR="002F0764" w:rsidRPr="00196132">
        <w:rPr>
          <w:rFonts w:ascii="Calibri" w:eastAsia="Calibri" w:hAnsi="Calibri" w:cs="Calibri"/>
        </w:rPr>
        <w:t>pick</w:t>
      </w:r>
      <w:r w:rsidR="002F0764">
        <w:rPr>
          <w:rFonts w:ascii="Calibri" w:eastAsia="Calibri" w:hAnsi="Calibri" w:cs="Calibri"/>
        </w:rPr>
        <w:t xml:space="preserve">, to </w:t>
      </w:r>
      <w:r w:rsidR="002F0764" w:rsidRPr="00A84D4B">
        <w:rPr>
          <w:rFonts w:ascii="Calibri" w:eastAsia="Calibri" w:hAnsi="Calibri" w:cs="Calibri"/>
        </w:rPr>
        <w:t>pluck,</w:t>
      </w:r>
      <w:r w:rsidR="002F0764">
        <w:rPr>
          <w:rFonts w:ascii="Calibri" w:eastAsia="Calibri" w:hAnsi="Calibri" w:cs="Calibri"/>
        </w:rPr>
        <w:t xml:space="preserve"> to pick fruit, to cut off an excrescence, to be picked, plucked, cut off, to be picked, qat</w:t>
      </w:r>
      <w:r w:rsidR="002F0764" w:rsidRPr="00016FF6">
        <w:rPr>
          <w:rFonts w:cstheme="minorHAnsi"/>
        </w:rPr>
        <w:t>ā</w:t>
      </w:r>
      <w:r w:rsidR="002F0764">
        <w:rPr>
          <w:rFonts w:ascii="Calibri" w:eastAsia="Calibri" w:hAnsi="Calibri" w:cs="Calibri"/>
        </w:rPr>
        <w:t>pu</w:t>
      </w:r>
      <w:r w:rsidR="00385181" w:rsidRPr="00F657DF">
        <w:rPr>
          <w:rFonts w:cstheme="minorHAnsi"/>
        </w:rPr>
        <w:br/>
      </w:r>
      <w:r w:rsidR="00385181" w:rsidRPr="00F657DF">
        <w:rPr>
          <w:rFonts w:cstheme="minorHAnsi"/>
          <w:b/>
        </w:rPr>
        <w:t>dismantle</w:t>
      </w:r>
      <w:r w:rsidR="00385181" w:rsidRPr="00F657DF">
        <w:rPr>
          <w:rFonts w:cstheme="minorHAnsi"/>
        </w:rPr>
        <w:t xml:space="preserve">, </w:t>
      </w:r>
      <w:r w:rsidR="00385181" w:rsidRPr="00F657DF">
        <w:rPr>
          <w:rFonts w:eastAsia="Calibri" w:cstheme="minorHAnsi"/>
          <w:b/>
        </w:rPr>
        <w:t>to dismantle a structure</w:t>
      </w:r>
      <w:r w:rsidR="00385181" w:rsidRPr="00F657DF">
        <w:rPr>
          <w:rFonts w:eastAsia="Calibri" w:cstheme="minorHAnsi"/>
        </w:rPr>
        <w:t>, to clear, to disperse, to dissolve, to loosen, to split, parts of the body or exta, to detach, to cast off, to unmoor, a boat, to unyoke animals, to unfasten a knot, a bond, an agreement, to drive away, remove a person, to remove a bandage, a poultice, a seal, jewelry, to remove, to remove a piece of clothing, to remove a ritual arrangement, a platter, table,  to undo, to undo, untie, to bare the head, to open, unpack a package, to release, to dispel, to remit an obligation, cancel a contract, to break a treaty, an agreement, to break down, to break up a team, to break open a seal, to ransom, to release prisoners, captives, to release a person, goods, objects, to be ransomed, redeemed, to redeem slaves, pledges, to reclaim, redeem previously sold property, to purchase, to relieve from duty, office, responsibility, to calculate a reciprocal, to be calculated (said of a reciprocal), to depart, withdraw, desert, leave, to stop, cease, conclude, to split off, veer off, to be unlocked, unmoored, detached,  to detach, to remove an object, an affliction, to clear an area, split, to loosen, to unpack, to void treaties, agreements, to be loosened, to fall apart, to be eliminated, to relieve from a work assignment, to make available, to dismiss, to unfasten, to open, to ease, to assuage, to appease, to be broken, to be cleared away, to be absolved, removed, appeased (said of sin, evil, anger, et c.), to be reclaimed, released (said of silver, merchandise), to leave, pa</w:t>
      </w:r>
      <w:r w:rsidR="00385181" w:rsidRPr="00F657DF">
        <w:rPr>
          <w:rFonts w:cstheme="minorHAnsi"/>
        </w:rPr>
        <w:t>ṭā</w:t>
      </w:r>
      <w:r w:rsidR="00385181" w:rsidRPr="00F657DF">
        <w:rPr>
          <w:rFonts w:eastAsia="Calibri" w:cstheme="minorHAnsi"/>
        </w:rPr>
        <w:t>ru</w:t>
      </w:r>
      <w:r w:rsidR="00B845CD" w:rsidRPr="00F657DF">
        <w:rPr>
          <w:rFonts w:cstheme="minorHAnsi"/>
        </w:rPr>
        <w:br/>
      </w:r>
      <w:r w:rsidR="00B845CD" w:rsidRPr="00F657DF">
        <w:rPr>
          <w:rFonts w:cstheme="minorHAnsi"/>
          <w:b/>
        </w:rPr>
        <w:t>dismember</w:t>
      </w:r>
      <w:r w:rsidR="00B845CD" w:rsidRPr="00F657DF">
        <w:rPr>
          <w:rFonts w:cstheme="minorHAnsi"/>
        </w:rPr>
        <w:t>,</w:t>
      </w:r>
      <w:r w:rsidR="00B845CD" w:rsidRPr="00F657DF">
        <w:rPr>
          <w:rFonts w:eastAsia="Calibri" w:cstheme="minorHAnsi"/>
        </w:rPr>
        <w:t xml:space="preserve"> </w:t>
      </w:r>
      <w:r w:rsidR="00B845CD" w:rsidRPr="00F657DF">
        <w:rPr>
          <w:rFonts w:eastAsia="Calibri" w:cstheme="minorHAnsi"/>
          <w:b/>
        </w:rPr>
        <w:t>to dismember</w:t>
      </w:r>
      <w:r w:rsidR="00B845CD" w:rsidRPr="00F657DF">
        <w:rPr>
          <w:rFonts w:cstheme="minorHAnsi"/>
        </w:rPr>
        <w:t xml:space="preserve">, </w:t>
      </w:r>
      <w:r w:rsidR="00B845CD" w:rsidRPr="00F657DF">
        <w:rPr>
          <w:rFonts w:eastAsia="Calibri" w:cstheme="minorHAnsi"/>
        </w:rPr>
        <w:t>chop off, to decide the future, to determine by divination,</w:t>
      </w:r>
      <w:r w:rsidR="00B845CD" w:rsidRPr="00F657DF">
        <w:rPr>
          <w:rFonts w:cstheme="minorHAnsi"/>
        </w:rPr>
        <w:t xml:space="preserve"> </w:t>
      </w:r>
      <w:r w:rsidR="00B845CD" w:rsidRPr="00F657DF">
        <w:rPr>
          <w:rFonts w:eastAsia="Calibri" w:cstheme="minorHAnsi"/>
        </w:rPr>
        <w:t xml:space="preserve">to take care of (a person, a situation), to investigate a judicial, political matter, to make a decision, to render a verdict, to depart, to wean, to alienate, separate, to sever relations, to divide a number, a whole,  to staunch (flow of liquids), </w:t>
      </w:r>
      <w:r w:rsidR="00B845CD" w:rsidRPr="00F657DF">
        <w:rPr>
          <w:rFonts w:cstheme="minorHAnsi"/>
        </w:rPr>
        <w:t xml:space="preserve">to </w:t>
      </w:r>
      <w:r w:rsidR="00B845CD" w:rsidRPr="00F657DF">
        <w:rPr>
          <w:rFonts w:eastAsia="Calibri" w:cstheme="minorHAnsi"/>
        </w:rPr>
        <w:t>cut off (deliveries, income, activities, messengers, etc.), to stop, to block, cut off water and roads, to block evil,  to stifle sound, to bar access, to apportion persons, animals, staples, to distinguish, par</w:t>
      </w:r>
      <w:r w:rsidR="00B845CD" w:rsidRPr="00F657DF">
        <w:rPr>
          <w:rFonts w:cstheme="minorHAnsi"/>
        </w:rPr>
        <w:t>ā</w:t>
      </w:r>
      <w:r w:rsidR="00B845CD" w:rsidRPr="00F657DF">
        <w:rPr>
          <w:rFonts w:eastAsia="Calibri" w:cstheme="minorHAnsi"/>
        </w:rPr>
        <w:t>su</w:t>
      </w:r>
      <w:r w:rsidR="00073CFD">
        <w:rPr>
          <w:rFonts w:eastAsia="Calibri" w:cstheme="minorHAnsi"/>
        </w:rPr>
        <w:t xml:space="preserve"> </w:t>
      </w:r>
      <w:r w:rsidR="00723E74">
        <w:rPr>
          <w:rFonts w:eastAsia="Calibri" w:cstheme="minorHAnsi"/>
        </w:rPr>
        <w:br/>
      </w:r>
      <w:r w:rsidR="00723E74" w:rsidRPr="00723E74">
        <w:rPr>
          <w:rFonts w:ascii="Times New Roman" w:eastAsia="Calibri" w:hAnsi="Times New Roman" w:cs="Times New Roman"/>
          <w:b/>
          <w:sz w:val="20"/>
          <w:szCs w:val="20"/>
        </w:rPr>
        <w:t>dismissive</w:t>
      </w:r>
      <w:r w:rsidR="00723E74">
        <w:rPr>
          <w:rFonts w:ascii="Times New Roman" w:eastAsia="Calibri" w:hAnsi="Times New Roman" w:cs="Times New Roman"/>
          <w:sz w:val="20"/>
          <w:szCs w:val="20"/>
        </w:rPr>
        <w:t xml:space="preserve">, </w:t>
      </w:r>
      <w:r w:rsidR="00723E74" w:rsidRPr="00723E74">
        <w:rPr>
          <w:rFonts w:ascii="Times New Roman" w:eastAsia="Calibri" w:hAnsi="Times New Roman" w:cs="Times New Roman"/>
          <w:sz w:val="20"/>
          <w:szCs w:val="20"/>
        </w:rPr>
        <w:t>removed</w:t>
      </w:r>
      <w:r w:rsidR="00723E74">
        <w:rPr>
          <w:rFonts w:ascii="Times New Roman" w:eastAsia="Calibri" w:hAnsi="Times New Roman" w:cs="Times New Roman"/>
          <w:sz w:val="20"/>
          <w:szCs w:val="20"/>
        </w:rPr>
        <w:t xml:space="preserve">, refusing, adj., </w:t>
      </w:r>
      <w:r w:rsidR="00723E74" w:rsidRPr="0093227B">
        <w:rPr>
          <w:rFonts w:ascii="Times New Roman" w:eastAsia="Calibri" w:hAnsi="Times New Roman" w:cs="Times New Roman"/>
          <w:sz w:val="20"/>
          <w:szCs w:val="20"/>
        </w:rPr>
        <w:t xml:space="preserve"> ukku</w:t>
      </w:r>
      <w:r w:rsidR="00723E74" w:rsidRPr="0093227B">
        <w:rPr>
          <w:rFonts w:ascii="Times New Roman" w:hAnsi="Times New Roman" w:cs="Times New Roman"/>
          <w:sz w:val="20"/>
          <w:szCs w:val="20"/>
        </w:rPr>
        <w:t>š</w:t>
      </w:r>
      <w:r w:rsidR="00723E74" w:rsidRPr="0093227B">
        <w:rPr>
          <w:rFonts w:ascii="Times New Roman" w:eastAsia="Calibri" w:hAnsi="Times New Roman" w:cs="Times New Roman"/>
          <w:sz w:val="20"/>
          <w:szCs w:val="20"/>
        </w:rPr>
        <w:t>u</w:t>
      </w:r>
      <w:r w:rsidR="00FB6C26">
        <w:rPr>
          <w:rFonts w:eastAsia="Calibri" w:cstheme="minorHAnsi"/>
        </w:rPr>
        <w:br/>
      </w:r>
      <w:r w:rsidR="00FB6C26" w:rsidRPr="00FB6C26">
        <w:rPr>
          <w:rFonts w:eastAsia="Calibri" w:cstheme="minorHAnsi"/>
          <w:b/>
        </w:rPr>
        <w:t>disobedient</w:t>
      </w:r>
      <w:r w:rsidR="00FB6C26">
        <w:rPr>
          <w:rFonts w:eastAsia="Calibri" w:cstheme="minorHAnsi"/>
        </w:rPr>
        <w:t xml:space="preserve">, </w:t>
      </w:r>
      <w:r w:rsidR="00FB6C26" w:rsidRPr="00FB6C26">
        <w:rPr>
          <w:rFonts w:eastAsia="Calibri" w:cstheme="minorHAnsi"/>
        </w:rPr>
        <w:t>deaf</w:t>
      </w:r>
      <w:r w:rsidR="00FB6C26">
        <w:rPr>
          <w:rFonts w:eastAsia="Calibri" w:cstheme="minorHAnsi"/>
        </w:rPr>
        <w:t xml:space="preserve">, </w:t>
      </w:r>
      <w:r w:rsidR="00FB6C26" w:rsidRPr="00FB6C26">
        <w:rPr>
          <w:rFonts w:eastAsia="Calibri" w:cstheme="minorHAnsi"/>
        </w:rPr>
        <w:t>he who agrees</w:t>
      </w:r>
      <w:r w:rsidR="00FB6C26">
        <w:rPr>
          <w:rFonts w:eastAsia="Calibri" w:cstheme="minorHAnsi"/>
        </w:rPr>
        <w:t xml:space="preserve">, </w:t>
      </w:r>
      <w:r w:rsidR="00FB6C26" w:rsidRPr="00E7589D">
        <w:rPr>
          <w:rFonts w:eastAsia="Calibri" w:cstheme="minorHAnsi"/>
        </w:rPr>
        <w:t>complies</w:t>
      </w:r>
      <w:r w:rsidR="00FB6C26">
        <w:rPr>
          <w:rFonts w:eastAsia="Calibri" w:cstheme="minorHAnsi"/>
        </w:rPr>
        <w:t xml:space="preserve">, </w:t>
      </w:r>
      <w:r w:rsidR="00FB6C26" w:rsidRPr="00E7589D">
        <w:rPr>
          <w:rFonts w:eastAsia="Calibri" w:cstheme="minorHAnsi"/>
        </w:rPr>
        <w:t>obeys</w:t>
      </w:r>
      <w:r w:rsidR="00FB6C26">
        <w:rPr>
          <w:rFonts w:eastAsia="Calibri" w:cstheme="minorHAnsi"/>
        </w:rPr>
        <w:t xml:space="preserve">, </w:t>
      </w:r>
      <w:r w:rsidR="00FB6C26" w:rsidRPr="008845FA">
        <w:rPr>
          <w:rFonts w:eastAsia="Calibri" w:cstheme="minorHAnsi"/>
        </w:rPr>
        <w:t>hearer</w:t>
      </w:r>
      <w:r w:rsidR="00FB6C26">
        <w:rPr>
          <w:rFonts w:eastAsia="Calibri" w:cstheme="minorHAnsi"/>
        </w:rPr>
        <w:t xml:space="preserve">, </w:t>
      </w:r>
      <w:r w:rsidR="00FB6C26" w:rsidRPr="00E7589D">
        <w:rPr>
          <w:rFonts w:eastAsia="Calibri" w:cstheme="minorHAnsi"/>
        </w:rPr>
        <w:t>he who hears</w:t>
      </w:r>
      <w:r w:rsidR="00FB6C26">
        <w:rPr>
          <w:rFonts w:eastAsia="Calibri" w:cstheme="minorHAnsi"/>
        </w:rPr>
        <w:t xml:space="preserve">, </w:t>
      </w:r>
      <w:r w:rsidR="00FB6C26" w:rsidRPr="00650D3D">
        <w:rPr>
          <w:rFonts w:cstheme="minorHAnsi"/>
        </w:rPr>
        <w:t>š</w:t>
      </w:r>
      <w:r w:rsidR="00FB6C26" w:rsidRPr="00650D3D">
        <w:rPr>
          <w:rFonts w:eastAsia="Calibri" w:cstheme="minorHAnsi"/>
        </w:rPr>
        <w:t>ē</w:t>
      </w:r>
      <w:r w:rsidR="00FB6C26">
        <w:rPr>
          <w:rFonts w:eastAsia="Calibri" w:cstheme="minorHAnsi"/>
        </w:rPr>
        <w:t>m</w:t>
      </w:r>
      <w:r w:rsidR="00FB6C26" w:rsidRPr="00650D3D">
        <w:rPr>
          <w:rFonts w:eastAsia="Calibri" w:cstheme="minorHAnsi"/>
        </w:rPr>
        <w:t>û</w:t>
      </w:r>
      <w:r w:rsidR="00037C46" w:rsidRPr="00F657DF">
        <w:rPr>
          <w:rFonts w:cstheme="minorHAnsi"/>
        </w:rPr>
        <w:br/>
      </w:r>
      <w:r w:rsidR="00037C46" w:rsidRPr="00F657DF">
        <w:rPr>
          <w:rFonts w:eastAsia="Calibri" w:cstheme="minorHAnsi"/>
          <w:b/>
        </w:rPr>
        <w:t>disobedient</w:t>
      </w:r>
      <w:r w:rsidR="00037C46" w:rsidRPr="00F657DF">
        <w:rPr>
          <w:rFonts w:eastAsia="Calibri" w:cstheme="minorHAnsi"/>
        </w:rPr>
        <w:t>, unwilling, lemû</w:t>
      </w:r>
      <w:r w:rsidR="00DE652F">
        <w:rPr>
          <w:rFonts w:eastAsia="Calibri" w:cstheme="minorHAnsi"/>
        </w:rPr>
        <w:br/>
      </w:r>
      <w:r w:rsidR="00DE652F" w:rsidRPr="00DE652F">
        <w:rPr>
          <w:rFonts w:eastAsia="Calibri" w:cstheme="minorHAnsi"/>
          <w:b/>
        </w:rPr>
        <w:t>dissolve</w:t>
      </w:r>
      <w:r w:rsidR="00DE652F">
        <w:rPr>
          <w:rFonts w:eastAsia="Calibri" w:cstheme="minorHAnsi"/>
        </w:rPr>
        <w:t xml:space="preserve">, </w:t>
      </w:r>
      <w:r w:rsidR="00DE652F" w:rsidRPr="00DE652F">
        <w:rPr>
          <w:rFonts w:eastAsia="Calibri" w:cstheme="minorHAnsi"/>
        </w:rPr>
        <w:t>to crumble</w:t>
      </w:r>
      <w:r w:rsidR="00DE652F">
        <w:rPr>
          <w:rFonts w:eastAsia="Calibri" w:cstheme="minorHAnsi"/>
        </w:rPr>
        <w:t xml:space="preserve">, to thin, fall out, to come loose, to drip, dissolve, to waste away, to make hair fall out, flesh waste away, to loosen?, to be stopped?, to suffer from wasting away?, </w:t>
      </w:r>
      <w:r w:rsidR="00DE652F" w:rsidRPr="00650D3D">
        <w:rPr>
          <w:rFonts w:cstheme="minorHAnsi"/>
        </w:rPr>
        <w:t>š</w:t>
      </w:r>
      <w:r w:rsidR="00DE652F">
        <w:rPr>
          <w:rFonts w:eastAsia="Calibri" w:cstheme="minorHAnsi"/>
        </w:rPr>
        <w:t>a</w:t>
      </w:r>
      <w:r w:rsidR="00DE652F" w:rsidRPr="00650D3D">
        <w:rPr>
          <w:rFonts w:eastAsia="Calibri" w:cstheme="minorHAnsi"/>
        </w:rPr>
        <w:t>ḫ</w:t>
      </w:r>
      <w:r w:rsidR="00DE652F" w:rsidRPr="00650D3D">
        <w:rPr>
          <w:rFonts w:cstheme="minorHAnsi"/>
        </w:rPr>
        <w:t>ā</w:t>
      </w:r>
      <w:r w:rsidR="00DE652F" w:rsidRPr="00650D3D">
        <w:rPr>
          <w:rFonts w:eastAsia="Calibri" w:cstheme="minorHAnsi"/>
        </w:rPr>
        <w:t>ḫ</w:t>
      </w:r>
      <w:r w:rsidR="00DE652F">
        <w:rPr>
          <w:rFonts w:eastAsia="Calibri" w:cstheme="minorHAnsi"/>
        </w:rPr>
        <w:t>u</w:t>
      </w:r>
      <w:r w:rsidR="0086226D">
        <w:rPr>
          <w:rFonts w:eastAsia="Calibri" w:cstheme="minorHAnsi"/>
        </w:rPr>
        <w:br/>
      </w:r>
      <w:r w:rsidR="0086226D" w:rsidRPr="0086226D">
        <w:rPr>
          <w:rFonts w:eastAsia="Calibri" w:cstheme="minorHAnsi"/>
          <w:b/>
        </w:rPr>
        <w:t>dissolving</w:t>
      </w:r>
      <w:r w:rsidR="0086226D">
        <w:rPr>
          <w:rFonts w:eastAsia="Calibri" w:cstheme="minorHAnsi"/>
        </w:rPr>
        <w:t xml:space="preserve">, passing (a disease and a conditions characterizing it), </w:t>
      </w:r>
      <w:r w:rsidR="0086226D" w:rsidRPr="00650D3D">
        <w:rPr>
          <w:rFonts w:cstheme="minorHAnsi"/>
        </w:rPr>
        <w:t>š</w:t>
      </w:r>
      <w:r w:rsidR="0086226D">
        <w:rPr>
          <w:rFonts w:eastAsia="Calibri" w:cstheme="minorHAnsi"/>
        </w:rPr>
        <w:t>a</w:t>
      </w:r>
      <w:r w:rsidR="0086226D" w:rsidRPr="00650D3D">
        <w:rPr>
          <w:rFonts w:eastAsia="Calibri" w:cstheme="minorHAnsi"/>
        </w:rPr>
        <w:t>ḫḫ</w:t>
      </w:r>
      <w:r w:rsidR="0086226D">
        <w:rPr>
          <w:rFonts w:eastAsia="Calibri" w:cstheme="minorHAnsi"/>
        </w:rPr>
        <w:t>i</w:t>
      </w:r>
      <w:r w:rsidR="0086226D" w:rsidRPr="00650D3D">
        <w:rPr>
          <w:rFonts w:eastAsia="Calibri" w:cstheme="minorHAnsi"/>
        </w:rPr>
        <w:t>ḫ</w:t>
      </w:r>
      <w:r w:rsidR="0086226D">
        <w:rPr>
          <w:rFonts w:eastAsia="Calibri" w:cstheme="minorHAnsi"/>
        </w:rPr>
        <w:t>u</w:t>
      </w:r>
      <w:r w:rsidR="000B022A">
        <w:rPr>
          <w:rFonts w:eastAsia="Calibri" w:cstheme="minorHAnsi"/>
        </w:rPr>
        <w:br/>
      </w:r>
      <w:r w:rsidR="000B022A" w:rsidRPr="000B022A">
        <w:rPr>
          <w:rFonts w:cstheme="minorHAnsi"/>
          <w:b/>
        </w:rPr>
        <w:t>disorder</w:t>
      </w:r>
      <w:r w:rsidR="000B022A">
        <w:rPr>
          <w:rFonts w:cstheme="minorHAnsi"/>
        </w:rPr>
        <w:t xml:space="preserve">, </w:t>
      </w:r>
      <w:r w:rsidR="000B022A" w:rsidRPr="000B022A">
        <w:rPr>
          <w:rFonts w:cstheme="minorHAnsi"/>
        </w:rPr>
        <w:t>confusion</w:t>
      </w:r>
      <w:r w:rsidR="000B022A">
        <w:rPr>
          <w:rFonts w:cstheme="minorHAnsi"/>
        </w:rPr>
        <w:t xml:space="preserve">, </w:t>
      </w:r>
      <w:r w:rsidR="000B022A" w:rsidRPr="000B022A">
        <w:rPr>
          <w:rFonts w:cstheme="minorHAnsi"/>
        </w:rPr>
        <w:t>disarray</w:t>
      </w:r>
      <w:r w:rsidR="000B022A">
        <w:rPr>
          <w:rFonts w:cstheme="minorHAnsi"/>
        </w:rPr>
        <w:t xml:space="preserve">, </w:t>
      </w:r>
      <w:r w:rsidR="000B022A" w:rsidRPr="000B022A">
        <w:rPr>
          <w:rFonts w:cstheme="minorHAnsi"/>
        </w:rPr>
        <w:t>anarchy</w:t>
      </w:r>
      <w:r w:rsidR="000B022A">
        <w:rPr>
          <w:rFonts w:cstheme="minorHAnsi"/>
        </w:rPr>
        <w:t>, melee, fray, t</w:t>
      </w:r>
      <w:r w:rsidR="000B022A" w:rsidRPr="00650D3D">
        <w:rPr>
          <w:rFonts w:eastAsia="Calibri" w:cstheme="minorHAnsi"/>
        </w:rPr>
        <w:t>ē</w:t>
      </w:r>
      <w:r w:rsidR="000B022A" w:rsidRPr="00650D3D">
        <w:rPr>
          <w:rFonts w:cstheme="minorHAnsi"/>
        </w:rPr>
        <w:t>š</w:t>
      </w:r>
      <w:r w:rsidR="000B022A" w:rsidRPr="00650D3D">
        <w:rPr>
          <w:rFonts w:eastAsia="Calibri" w:cstheme="minorHAnsi"/>
        </w:rPr>
        <w:t>û</w:t>
      </w:r>
      <w:r w:rsidRPr="00F657DF">
        <w:rPr>
          <w:rFonts w:eastAsia="Calibri" w:cstheme="minorHAnsi"/>
        </w:rPr>
        <w:br/>
      </w:r>
      <w:r w:rsidRPr="00F657DF">
        <w:rPr>
          <w:rFonts w:eastAsia="Calibri" w:cstheme="minorHAnsi"/>
          <w:b/>
        </w:rPr>
        <w:t>disorder</w:t>
      </w:r>
      <w:r w:rsidRPr="00F657DF">
        <w:rPr>
          <w:rFonts w:eastAsia="Calibri" w:cstheme="minorHAnsi"/>
        </w:rPr>
        <w:t>, confusion, eclipse, ešâtu</w:t>
      </w:r>
      <w:r w:rsidR="000B022A">
        <w:rPr>
          <w:rFonts w:eastAsia="Calibri" w:cstheme="minorHAnsi"/>
        </w:rPr>
        <w:br/>
      </w:r>
      <w:r w:rsidR="00682016" w:rsidRPr="00F657DF">
        <w:rPr>
          <w:rFonts w:eastAsia="Calibri" w:cstheme="minorHAnsi"/>
          <w:b/>
        </w:rPr>
        <w:t>disorganize</w:t>
      </w:r>
      <w:r w:rsidR="009901FE" w:rsidRPr="00F657DF">
        <w:rPr>
          <w:rFonts w:eastAsia="Calibri" w:cstheme="minorHAnsi"/>
        </w:rPr>
        <w:t>, to disperse,</w:t>
      </w:r>
      <w:r w:rsidR="00682016" w:rsidRPr="00F657DF">
        <w:rPr>
          <w:rFonts w:eastAsia="Calibri" w:cstheme="minorHAnsi"/>
        </w:rPr>
        <w:t xml:space="preserve"> to be dispersed, </w:t>
      </w:r>
      <w:r w:rsidR="009901FE" w:rsidRPr="00F657DF">
        <w:rPr>
          <w:rFonts w:eastAsia="Calibri" w:cstheme="minorHAnsi"/>
        </w:rPr>
        <w:t>to rupture, to shatter, to break up, to waste, dissipate, to annul?, to be smashed, dispersed, to become crushed, scattered, separated, to become distraught, confused, to run loose, to roll (said of the eyes), par</w:t>
      </w:r>
      <w:r w:rsidR="009901FE" w:rsidRPr="00F657DF">
        <w:rPr>
          <w:rFonts w:cstheme="minorHAnsi"/>
        </w:rPr>
        <w:t>ā</w:t>
      </w:r>
      <w:r w:rsidR="009901FE" w:rsidRPr="00F657DF">
        <w:rPr>
          <w:rFonts w:eastAsia="Calibri" w:cstheme="minorHAnsi"/>
        </w:rPr>
        <w:t>ru</w:t>
      </w:r>
      <w:r w:rsidRPr="00F657DF">
        <w:rPr>
          <w:rFonts w:eastAsia="Calibri" w:cstheme="minorHAnsi"/>
        </w:rPr>
        <w:br/>
      </w:r>
      <w:r w:rsidR="00037C46" w:rsidRPr="00174307">
        <w:rPr>
          <w:rFonts w:ascii="Times New Roman" w:hAnsi="Times New Roman" w:cs="Times New Roman"/>
          <w:b/>
          <w:sz w:val="20"/>
          <w:szCs w:val="20"/>
        </w:rPr>
        <w:t>dispatch</w:t>
      </w:r>
      <w:r w:rsidR="00037C46" w:rsidRPr="00174307">
        <w:rPr>
          <w:rFonts w:ascii="Times New Roman" w:hAnsi="Times New Roman" w:cs="Times New Roman"/>
          <w:sz w:val="20"/>
          <w:szCs w:val="20"/>
        </w:rPr>
        <w:t>, lift up, call and dispatch soldiers, move troops into battle, arouse from sleep, raise, clear away, remove, move, to move to another location, to make rise and depart, to collect taxes, to summon officials, call up workers, mobilize, to prompt, dek</w:t>
      </w:r>
      <w:r w:rsidR="00037C46" w:rsidRPr="00174307">
        <w:rPr>
          <w:rFonts w:ascii="Times New Roman" w:eastAsia="Calibri" w:hAnsi="Times New Roman" w:cs="Times New Roman"/>
          <w:sz w:val="20"/>
          <w:szCs w:val="20"/>
        </w:rPr>
        <w:t>û</w:t>
      </w:r>
      <w:r w:rsidR="00037C46" w:rsidRPr="00174307">
        <w:rPr>
          <w:rFonts w:ascii="Times New Roman" w:hAnsi="Times New Roman" w:cs="Times New Roman"/>
          <w:sz w:val="20"/>
          <w:szCs w:val="20"/>
        </w:rPr>
        <w:br/>
      </w:r>
      <w:r w:rsidR="00037C46" w:rsidRPr="00174307">
        <w:rPr>
          <w:rFonts w:ascii="Times New Roman" w:hAnsi="Times New Roman" w:cs="Times New Roman"/>
          <w:b/>
          <w:sz w:val="20"/>
          <w:szCs w:val="20"/>
        </w:rPr>
        <w:t>dispatch</w:t>
      </w:r>
      <w:r w:rsidR="00037C46" w:rsidRPr="00174307">
        <w:rPr>
          <w:rFonts w:ascii="Times New Roman" w:hAnsi="Times New Roman" w:cs="Times New Roman"/>
          <w:sz w:val="20"/>
          <w:szCs w:val="20"/>
        </w:rPr>
        <w:t>, send, insure the correct performance of a ritual, to make do the right thing, thrive, to prosper, to inject an enema,</w:t>
      </w:r>
      <w:r w:rsidR="00037C46" w:rsidRPr="00174307">
        <w:rPr>
          <w:rFonts w:ascii="Times New Roman" w:hAnsi="Times New Roman" w:cs="Times New Roman"/>
          <w:b/>
          <w:sz w:val="20"/>
          <w:szCs w:val="20"/>
        </w:rPr>
        <w:t xml:space="preserve"> </w:t>
      </w:r>
      <w:r w:rsidR="00037C46" w:rsidRPr="00174307">
        <w:rPr>
          <w:rFonts w:ascii="Times New Roman" w:hAnsi="Times New Roman" w:cs="Times New Roman"/>
          <w:sz w:val="20"/>
          <w:szCs w:val="20"/>
        </w:rPr>
        <w:t>clear up, to give birth easily, to charge (an enemy), straighten up, to  go straight toward, to thrive, to prosper, to be or become all right, to move the bowels, to proceed, to move straight ahead, to cause to move along a straight or correct course to prepare, to proceed, march on, to put or keep in good order, to set aright, to provide justice, to give correct decisions, to advance against, to become successful, to be put in order, to be fitted out correctly, eš</w:t>
      </w:r>
      <w:r w:rsidR="00037C46" w:rsidRPr="00174307">
        <w:rPr>
          <w:rFonts w:ascii="Times New Roman" w:eastAsia="Calibri" w:hAnsi="Times New Roman" w:cs="Times New Roman"/>
          <w:sz w:val="20"/>
          <w:szCs w:val="20"/>
        </w:rPr>
        <w:t>ē</w:t>
      </w:r>
      <w:r w:rsidR="0069274E" w:rsidRPr="00174307">
        <w:rPr>
          <w:rFonts w:ascii="Times New Roman" w:hAnsi="Times New Roman" w:cs="Times New Roman"/>
          <w:sz w:val="20"/>
          <w:szCs w:val="20"/>
        </w:rPr>
        <w:t>ru</w:t>
      </w:r>
      <w:r w:rsidR="005D712F" w:rsidRPr="00174307">
        <w:rPr>
          <w:rFonts w:ascii="Times New Roman" w:eastAsia="Calibri" w:hAnsi="Times New Roman" w:cs="Times New Roman"/>
          <w:sz w:val="20"/>
          <w:szCs w:val="20"/>
        </w:rPr>
        <w:t>,</w:t>
      </w:r>
      <w:r w:rsidR="00484CA4" w:rsidRPr="00174307">
        <w:rPr>
          <w:rFonts w:ascii="Times New Roman" w:eastAsia="Calibri" w:hAnsi="Times New Roman" w:cs="Times New Roman"/>
          <w:sz w:val="20"/>
          <w:szCs w:val="20"/>
        </w:rPr>
        <w:br/>
      </w:r>
      <w:r w:rsidR="00484CA4" w:rsidRPr="00484CA4">
        <w:rPr>
          <w:rFonts w:ascii="Calibri" w:eastAsia="Calibri" w:hAnsi="Calibri" w:cs="Calibri"/>
          <w:b/>
        </w:rPr>
        <w:t>dispatch</w:t>
      </w:r>
      <w:r w:rsidR="00484CA4">
        <w:rPr>
          <w:rFonts w:ascii="Calibri" w:eastAsia="Calibri" w:hAnsi="Calibri" w:cs="Calibri"/>
        </w:rPr>
        <w:t xml:space="preserve">, </w:t>
      </w:r>
      <w:r w:rsidR="00484CA4" w:rsidRPr="00484CA4">
        <w:rPr>
          <w:rFonts w:ascii="Calibri" w:eastAsia="Calibri" w:hAnsi="Calibri" w:cs="Calibri"/>
          <w:b/>
        </w:rPr>
        <w:t>to dispatch</w:t>
      </w:r>
      <w:r w:rsidR="00484CA4">
        <w:rPr>
          <w:rFonts w:ascii="Calibri" w:eastAsia="Calibri" w:hAnsi="Calibri" w:cs="Calibri"/>
        </w:rPr>
        <w:t xml:space="preserve">, </w:t>
      </w:r>
      <w:r w:rsidR="00484CA4" w:rsidRPr="00484CA4">
        <w:rPr>
          <w:rFonts w:ascii="Calibri" w:eastAsia="Calibri" w:hAnsi="Calibri" w:cs="Calibri"/>
        </w:rPr>
        <w:t>back out</w:t>
      </w:r>
      <w:r w:rsidR="00484CA4">
        <w:rPr>
          <w:rFonts w:ascii="Calibri" w:eastAsia="Calibri" w:hAnsi="Calibri" w:cs="Calibri"/>
        </w:rPr>
        <w:t xml:space="preserve">, </w:t>
      </w:r>
      <w:r w:rsidR="00484CA4" w:rsidRPr="00484CA4">
        <w:rPr>
          <w:rFonts w:ascii="Calibri" w:eastAsia="Calibri" w:hAnsi="Calibri" w:cs="Calibri"/>
        </w:rPr>
        <w:t>to withdraw oneself</w:t>
      </w:r>
      <w:r w:rsidR="00484CA4">
        <w:rPr>
          <w:rFonts w:ascii="Calibri" w:eastAsia="Calibri" w:hAnsi="Calibri" w:cs="Calibri"/>
        </w:rPr>
        <w:t xml:space="preserve">, </w:t>
      </w:r>
      <w:r w:rsidR="00484CA4" w:rsidRPr="0059622E">
        <w:rPr>
          <w:rFonts w:ascii="Calibri" w:eastAsia="Calibri" w:hAnsi="Calibri" w:cs="Calibri"/>
        </w:rPr>
        <w:t>salvage</w:t>
      </w:r>
      <w:r w:rsidR="00484CA4">
        <w:rPr>
          <w:rFonts w:ascii="Calibri" w:eastAsia="Calibri" w:hAnsi="Calibri" w:cs="Calibri"/>
        </w:rPr>
        <w:t xml:space="preserve">, </w:t>
      </w:r>
      <w:r w:rsidR="00484CA4" w:rsidRPr="0003617B">
        <w:rPr>
          <w:rFonts w:ascii="Calibri" w:eastAsia="Calibri" w:hAnsi="Calibri" w:cs="Calibri"/>
        </w:rPr>
        <w:t>to retrieve</w:t>
      </w:r>
      <w:r w:rsidR="00484CA4">
        <w:rPr>
          <w:rFonts w:ascii="Calibri" w:eastAsia="Calibri" w:hAnsi="Calibri" w:cs="Calibri"/>
        </w:rPr>
        <w:t xml:space="preserve">, </w:t>
      </w:r>
      <w:r w:rsidR="00484CA4" w:rsidRPr="0003617B">
        <w:rPr>
          <w:rFonts w:ascii="Calibri" w:eastAsia="Calibri" w:hAnsi="Calibri" w:cs="Calibri"/>
        </w:rPr>
        <w:t>tear out</w:t>
      </w:r>
      <w:r w:rsidR="00484CA4">
        <w:rPr>
          <w:rFonts w:ascii="Calibri" w:eastAsia="Calibri" w:hAnsi="Calibri" w:cs="Calibri"/>
        </w:rPr>
        <w:t xml:space="preserve">, to tear off, </w:t>
      </w:r>
      <w:r w:rsidR="00484CA4" w:rsidRPr="0003617B">
        <w:rPr>
          <w:rFonts w:ascii="Calibri" w:eastAsia="Calibri" w:hAnsi="Calibri" w:cs="Calibri"/>
        </w:rPr>
        <w:t xml:space="preserve">to take </w:t>
      </w:r>
      <w:r w:rsidR="00484CA4" w:rsidRPr="0003617B">
        <w:rPr>
          <w:rFonts w:ascii="Calibri" w:eastAsia="Calibri" w:hAnsi="Calibri" w:cs="Calibri"/>
        </w:rPr>
        <w:lastRenderedPageBreak/>
        <w:t>out,</w:t>
      </w:r>
      <w:r w:rsidR="00484CA4">
        <w:rPr>
          <w:rFonts w:ascii="Calibri" w:eastAsia="Calibri" w:hAnsi="Calibri" w:cs="Calibri"/>
        </w:rPr>
        <w:t xml:space="preserve"> send off, </w:t>
      </w:r>
      <w:r w:rsidR="00484CA4" w:rsidRPr="00650D3D">
        <w:rPr>
          <w:rFonts w:cstheme="minorHAnsi"/>
        </w:rPr>
        <w:t>š</w:t>
      </w:r>
      <w:r w:rsidR="00484CA4">
        <w:rPr>
          <w:rFonts w:ascii="Calibri" w:eastAsia="Calibri" w:hAnsi="Calibri" w:cs="Calibri"/>
        </w:rPr>
        <w:t>al</w:t>
      </w:r>
      <w:r w:rsidR="00484CA4" w:rsidRPr="00650D3D">
        <w:rPr>
          <w:rFonts w:cstheme="minorHAnsi"/>
        </w:rPr>
        <w:t>ā</w:t>
      </w:r>
      <w:r w:rsidR="00484CA4" w:rsidRPr="00650D3D">
        <w:rPr>
          <w:rFonts w:eastAsia="Calibri" w:cstheme="minorHAnsi"/>
        </w:rPr>
        <w:t>ḫ</w:t>
      </w:r>
      <w:r w:rsidR="00484CA4">
        <w:rPr>
          <w:rFonts w:ascii="Calibri" w:eastAsia="Calibri" w:hAnsi="Calibri" w:cs="Calibri"/>
        </w:rPr>
        <w:t>u</w:t>
      </w:r>
      <w:r w:rsidR="005D712F" w:rsidRPr="00F657DF">
        <w:rPr>
          <w:rFonts w:eastAsia="Calibri" w:cstheme="minorHAnsi"/>
          <w:b/>
        </w:rPr>
        <w:t xml:space="preserve"> </w:t>
      </w:r>
      <w:r w:rsidR="00073CFD">
        <w:rPr>
          <w:rFonts w:eastAsia="Calibri" w:cstheme="minorHAnsi"/>
          <w:b/>
        </w:rPr>
        <w:br/>
      </w:r>
      <w:r w:rsidR="00073CFD" w:rsidRPr="00073CFD">
        <w:rPr>
          <w:rFonts w:eastAsia="Calibri" w:cstheme="minorHAnsi"/>
          <w:b/>
        </w:rPr>
        <w:t>dispatch</w:t>
      </w:r>
      <w:r w:rsidR="00073CFD">
        <w:rPr>
          <w:rFonts w:eastAsia="Calibri" w:cstheme="minorHAnsi"/>
        </w:rPr>
        <w:t xml:space="preserve">, </w:t>
      </w:r>
      <w:r w:rsidR="00073CFD" w:rsidRPr="00073CFD">
        <w:rPr>
          <w:rFonts w:eastAsia="Calibri" w:cstheme="minorHAnsi"/>
          <w:b/>
        </w:rPr>
        <w:t>to dispatch quickly</w:t>
      </w:r>
      <w:r w:rsidR="00073CFD">
        <w:rPr>
          <w:rFonts w:eastAsia="Calibri" w:cstheme="minorHAnsi"/>
        </w:rPr>
        <w:t xml:space="preserve">, to hurry, </w:t>
      </w:r>
      <w:r w:rsidR="00073CFD" w:rsidRPr="00402F6C">
        <w:t>ṣ</w:t>
      </w:r>
      <w:r w:rsidR="00073CFD">
        <w:rPr>
          <w:rFonts w:eastAsia="Calibri" w:cstheme="minorHAnsi"/>
        </w:rPr>
        <w:t>ar</w:t>
      </w:r>
      <w:r w:rsidR="00073CFD" w:rsidRPr="00016FF6">
        <w:rPr>
          <w:rFonts w:cstheme="minorHAnsi"/>
        </w:rPr>
        <w:t>ā</w:t>
      </w:r>
      <w:r w:rsidR="00073CFD" w:rsidRPr="009A7C83">
        <w:rPr>
          <w:rFonts w:ascii="Calibri" w:eastAsia="Calibri" w:hAnsi="Calibri" w:cs="Calibri"/>
        </w:rPr>
        <w:t>ḫ</w:t>
      </w:r>
      <w:r w:rsidR="00073CFD">
        <w:rPr>
          <w:rFonts w:eastAsia="Calibri" w:cstheme="minorHAnsi"/>
        </w:rPr>
        <w:t>u</w:t>
      </w:r>
      <w:r w:rsidR="0044673F">
        <w:rPr>
          <w:rFonts w:eastAsia="Calibri" w:cstheme="minorHAnsi"/>
        </w:rPr>
        <w:br/>
      </w:r>
      <w:r w:rsidR="0044673F" w:rsidRPr="0044673F">
        <w:rPr>
          <w:rFonts w:ascii="Times New Roman" w:eastAsia="Calibri" w:hAnsi="Times New Roman" w:cs="Times New Roman"/>
          <w:b/>
          <w:sz w:val="20"/>
          <w:szCs w:val="20"/>
        </w:rPr>
        <w:t>dispatch</w:t>
      </w:r>
      <w:r w:rsidR="0044673F">
        <w:rPr>
          <w:rFonts w:ascii="Times New Roman" w:eastAsia="Calibri" w:hAnsi="Times New Roman" w:cs="Times New Roman"/>
          <w:sz w:val="20"/>
          <w:szCs w:val="20"/>
        </w:rPr>
        <w:t xml:space="preserve">, </w:t>
      </w:r>
      <w:r w:rsidR="0044673F" w:rsidRPr="0044673F">
        <w:rPr>
          <w:rFonts w:ascii="Times New Roman" w:eastAsia="Calibri" w:hAnsi="Times New Roman" w:cs="Times New Roman"/>
          <w:b/>
          <w:sz w:val="20"/>
          <w:szCs w:val="20"/>
        </w:rPr>
        <w:t>to dispa</w:t>
      </w:r>
      <w:r w:rsidR="0044673F">
        <w:rPr>
          <w:rFonts w:ascii="Times New Roman" w:eastAsia="Calibri" w:hAnsi="Times New Roman" w:cs="Times New Roman"/>
          <w:sz w:val="20"/>
          <w:szCs w:val="20"/>
        </w:rPr>
        <w:t xml:space="preserve">tch, send, </w:t>
      </w:r>
      <w:r w:rsidR="0044673F" w:rsidRPr="0044673F">
        <w:rPr>
          <w:rFonts w:ascii="Times New Roman" w:eastAsia="Calibri" w:hAnsi="Times New Roman" w:cs="Times New Roman"/>
          <w:sz w:val="20"/>
          <w:szCs w:val="20"/>
        </w:rPr>
        <w:t>to exempt</w:t>
      </w:r>
      <w:r w:rsidR="0044673F">
        <w:rPr>
          <w:rFonts w:ascii="Times New Roman" w:eastAsia="Calibri" w:hAnsi="Times New Roman" w:cs="Times New Roman"/>
          <w:sz w:val="20"/>
          <w:szCs w:val="20"/>
        </w:rPr>
        <w:t xml:space="preserve">, remit debts, annul obligations, </w:t>
      </w:r>
      <w:r w:rsidR="0044673F" w:rsidRPr="0044673F">
        <w:rPr>
          <w:rFonts w:ascii="Times New Roman" w:eastAsia="Calibri" w:hAnsi="Times New Roman" w:cs="Times New Roman"/>
          <w:sz w:val="20"/>
          <w:szCs w:val="20"/>
        </w:rPr>
        <w:t>dedicate</w:t>
      </w:r>
      <w:r w:rsidR="0044673F">
        <w:rPr>
          <w:rFonts w:ascii="Times New Roman" w:eastAsia="Calibri" w:hAnsi="Times New Roman" w:cs="Times New Roman"/>
          <w:sz w:val="20"/>
          <w:szCs w:val="20"/>
        </w:rPr>
        <w:t xml:space="preserve">, to </w:t>
      </w:r>
      <w:r w:rsidR="0044673F" w:rsidRPr="0044673F">
        <w:rPr>
          <w:rFonts w:ascii="Times New Roman" w:eastAsia="Calibri" w:hAnsi="Times New Roman" w:cs="Times New Roman"/>
          <w:sz w:val="20"/>
          <w:szCs w:val="20"/>
        </w:rPr>
        <w:t>bequeath</w:t>
      </w:r>
      <w:r w:rsidR="0044673F">
        <w:rPr>
          <w:rFonts w:ascii="Times New Roman" w:eastAsia="Calibri" w:hAnsi="Times New Roman" w:cs="Times New Roman"/>
          <w:sz w:val="20"/>
          <w:szCs w:val="20"/>
        </w:rPr>
        <w:t xml:space="preserve">, </w:t>
      </w:r>
      <w:r w:rsidR="0044673F" w:rsidRPr="0044673F">
        <w:rPr>
          <w:rFonts w:ascii="Times New Roman" w:eastAsia="Calibri" w:hAnsi="Times New Roman" w:cs="Times New Roman"/>
          <w:sz w:val="20"/>
          <w:szCs w:val="20"/>
        </w:rPr>
        <w:t>to divorce</w:t>
      </w:r>
      <w:r w:rsidR="0044673F">
        <w:rPr>
          <w:rFonts w:ascii="Times New Roman" w:eastAsia="Calibri" w:hAnsi="Times New Roman" w:cs="Times New Roman"/>
          <w:sz w:val="20"/>
          <w:szCs w:val="20"/>
        </w:rPr>
        <w:t xml:space="preserve">, </w:t>
      </w:r>
      <w:r w:rsidR="0044673F" w:rsidRPr="007C3428">
        <w:rPr>
          <w:rFonts w:ascii="Times New Roman" w:eastAsia="Calibri" w:hAnsi="Times New Roman" w:cs="Times New Roman"/>
          <w:sz w:val="20"/>
          <w:szCs w:val="20"/>
        </w:rPr>
        <w:t>to leave fallow</w:t>
      </w:r>
      <w:r w:rsidR="0044673F" w:rsidRPr="00EF0A3E">
        <w:rPr>
          <w:rFonts w:ascii="Times New Roman" w:eastAsia="Calibri" w:hAnsi="Times New Roman" w:cs="Times New Roman"/>
          <w:sz w:val="20"/>
          <w:szCs w:val="20"/>
        </w:rPr>
        <w:t>,</w:t>
      </w:r>
      <w:r w:rsidR="0044673F">
        <w:rPr>
          <w:rFonts w:ascii="Times New Roman" w:eastAsia="Calibri" w:hAnsi="Times New Roman" w:cs="Times New Roman"/>
          <w:sz w:val="20"/>
          <w:szCs w:val="20"/>
        </w:rPr>
        <w:t xml:space="preserve"> </w:t>
      </w:r>
      <w:r w:rsidR="0044673F" w:rsidRPr="00EF0A3E">
        <w:rPr>
          <w:rFonts w:ascii="Times New Roman" w:eastAsia="Calibri" w:hAnsi="Times New Roman" w:cs="Times New Roman"/>
          <w:sz w:val="20"/>
          <w:szCs w:val="20"/>
        </w:rPr>
        <w:t>leave alone</w:t>
      </w:r>
      <w:r w:rsidR="0044673F">
        <w:rPr>
          <w:rFonts w:ascii="Times New Roman" w:eastAsia="Calibri" w:hAnsi="Times New Roman" w:cs="Times New Roman"/>
          <w:sz w:val="20"/>
          <w:szCs w:val="20"/>
        </w:rPr>
        <w:t xml:space="preserve">, to leave, to leave in peace, </w:t>
      </w:r>
      <w:r w:rsidR="0044673F" w:rsidRPr="00EF0A3E">
        <w:rPr>
          <w:rFonts w:ascii="Times New Roman" w:eastAsia="Calibri" w:hAnsi="Times New Roman" w:cs="Times New Roman"/>
          <w:sz w:val="20"/>
          <w:szCs w:val="20"/>
        </w:rPr>
        <w:t>to neglect work</w:t>
      </w:r>
      <w:r w:rsidR="0044673F">
        <w:rPr>
          <w:rFonts w:ascii="Times New Roman" w:eastAsia="Calibri" w:hAnsi="Times New Roman" w:cs="Times New Roman"/>
          <w:sz w:val="20"/>
          <w:szCs w:val="20"/>
        </w:rPr>
        <w:t xml:space="preserve">, </w:t>
      </w:r>
      <w:r w:rsidR="0044673F" w:rsidRPr="00015DB2">
        <w:rPr>
          <w:rFonts w:ascii="Times New Roman" w:eastAsia="Calibri" w:hAnsi="Times New Roman" w:cs="Times New Roman"/>
          <w:sz w:val="20"/>
          <w:szCs w:val="20"/>
        </w:rPr>
        <w:t>abandon</w:t>
      </w:r>
      <w:r w:rsidR="0044673F">
        <w:rPr>
          <w:rFonts w:ascii="Times New Roman" w:eastAsia="Calibri" w:hAnsi="Times New Roman" w:cs="Times New Roman"/>
          <w:sz w:val="20"/>
          <w:szCs w:val="20"/>
        </w:rPr>
        <w:t xml:space="preserve">, to </w:t>
      </w:r>
      <w:r w:rsidR="0044673F" w:rsidRPr="00BF7CF4">
        <w:rPr>
          <w:rFonts w:ascii="Times New Roman" w:eastAsia="Calibri" w:hAnsi="Times New Roman" w:cs="Times New Roman"/>
          <w:sz w:val="20"/>
          <w:szCs w:val="20"/>
        </w:rPr>
        <w:t>give up</w:t>
      </w:r>
      <w:r w:rsidR="0044673F">
        <w:rPr>
          <w:rFonts w:ascii="Times New Roman" w:eastAsia="Calibri" w:hAnsi="Times New Roman" w:cs="Times New Roman"/>
          <w:sz w:val="20"/>
          <w:szCs w:val="20"/>
        </w:rPr>
        <w:t xml:space="preserve">, </w:t>
      </w:r>
      <w:r w:rsidR="0044673F" w:rsidRPr="00BF7CF4">
        <w:rPr>
          <w:rFonts w:ascii="Times New Roman" w:eastAsia="Calibri" w:hAnsi="Times New Roman" w:cs="Times New Roman"/>
          <w:sz w:val="20"/>
          <w:szCs w:val="20"/>
        </w:rPr>
        <w:t>hand over goods etc</w:t>
      </w:r>
      <w:r w:rsidR="0044673F">
        <w:rPr>
          <w:rFonts w:ascii="Times New Roman" w:eastAsia="Calibri" w:hAnsi="Times New Roman" w:cs="Times New Roman"/>
          <w:sz w:val="20"/>
          <w:szCs w:val="20"/>
        </w:rPr>
        <w:t>.,</w:t>
      </w:r>
      <w:r w:rsidR="0044673F" w:rsidRPr="00BF7CF4">
        <w:rPr>
          <w:rFonts w:ascii="Times New Roman" w:eastAsia="Calibri" w:hAnsi="Times New Roman" w:cs="Times New Roman"/>
          <w:b/>
          <w:sz w:val="20"/>
          <w:szCs w:val="20"/>
        </w:rPr>
        <w:t xml:space="preserve"> </w:t>
      </w:r>
      <w:r w:rsidR="0044673F" w:rsidRPr="00BF7CF4">
        <w:rPr>
          <w:rFonts w:ascii="Times New Roman" w:eastAsia="Calibri" w:hAnsi="Times New Roman" w:cs="Times New Roman"/>
          <w:sz w:val="20"/>
          <w:szCs w:val="20"/>
        </w:rPr>
        <w:t>to someone</w:t>
      </w:r>
      <w:r w:rsidR="0044673F">
        <w:rPr>
          <w:rFonts w:ascii="Times New Roman" w:eastAsia="Calibri" w:hAnsi="Times New Roman" w:cs="Times New Roman"/>
          <w:sz w:val="20"/>
          <w:szCs w:val="20"/>
        </w:rPr>
        <w:t xml:space="preserve">, </w:t>
      </w:r>
      <w:r w:rsidR="0044673F" w:rsidRPr="00BF7CF4">
        <w:rPr>
          <w:rFonts w:ascii="Times New Roman" w:eastAsia="Calibri" w:hAnsi="Times New Roman" w:cs="Times New Roman"/>
          <w:sz w:val="20"/>
          <w:szCs w:val="20"/>
        </w:rPr>
        <w:t>to relinquish control of</w:t>
      </w:r>
      <w:r w:rsidR="0044673F">
        <w:rPr>
          <w:rFonts w:ascii="Times New Roman" w:eastAsia="Calibri" w:hAnsi="Times New Roman" w:cs="Times New Roman"/>
          <w:sz w:val="20"/>
          <w:szCs w:val="20"/>
        </w:rPr>
        <w:t xml:space="preserve">, </w:t>
      </w:r>
      <w:r w:rsidR="0044673F" w:rsidRPr="00D91890">
        <w:rPr>
          <w:rFonts w:ascii="Times New Roman" w:eastAsia="Calibri" w:hAnsi="Times New Roman" w:cs="Times New Roman"/>
          <w:sz w:val="20"/>
          <w:szCs w:val="20"/>
        </w:rPr>
        <w:t>to release persons, populations from captivity</w:t>
      </w:r>
      <w:r w:rsidR="0044673F">
        <w:rPr>
          <w:rFonts w:ascii="Times New Roman" w:eastAsia="Calibri" w:hAnsi="Times New Roman" w:cs="Times New Roman"/>
          <w:sz w:val="20"/>
          <w:szCs w:val="20"/>
        </w:rPr>
        <w:t xml:space="preserve">, slavery, distraint, service, debt, disease, </w:t>
      </w:r>
      <w:r w:rsidR="0044673F" w:rsidRPr="00E36453">
        <w:rPr>
          <w:rFonts w:ascii="Times New Roman" w:eastAsia="Calibri" w:hAnsi="Times New Roman" w:cs="Times New Roman"/>
          <w:sz w:val="20"/>
          <w:szCs w:val="20"/>
        </w:rPr>
        <w:t>to make flow</w:t>
      </w:r>
      <w:r w:rsidR="0044673F">
        <w:rPr>
          <w:rFonts w:ascii="Times New Roman" w:eastAsia="Calibri" w:hAnsi="Times New Roman" w:cs="Times New Roman"/>
          <w:sz w:val="20"/>
          <w:szCs w:val="20"/>
        </w:rPr>
        <w:t xml:space="preserve">, </w:t>
      </w:r>
      <w:r w:rsidR="0044673F" w:rsidRPr="0034284B">
        <w:rPr>
          <w:rFonts w:ascii="Times New Roman" w:eastAsia="Calibri" w:hAnsi="Times New Roman" w:cs="Times New Roman"/>
          <w:sz w:val="20"/>
          <w:szCs w:val="20"/>
        </w:rPr>
        <w:t>to set free</w:t>
      </w:r>
      <w:r w:rsidR="0044673F">
        <w:rPr>
          <w:rFonts w:ascii="Times New Roman" w:eastAsia="Calibri" w:hAnsi="Times New Roman" w:cs="Times New Roman"/>
          <w:sz w:val="20"/>
          <w:szCs w:val="20"/>
        </w:rPr>
        <w:t xml:space="preserve">, to </w:t>
      </w:r>
      <w:r w:rsidR="0044673F" w:rsidRPr="0034284B">
        <w:rPr>
          <w:rFonts w:ascii="Times New Roman" w:eastAsia="Calibri" w:hAnsi="Times New Roman" w:cs="Times New Roman"/>
          <w:sz w:val="20"/>
          <w:szCs w:val="20"/>
        </w:rPr>
        <w:t>loosen</w:t>
      </w:r>
      <w:r w:rsidR="0044673F">
        <w:rPr>
          <w:rFonts w:ascii="Times New Roman" w:eastAsia="Calibri" w:hAnsi="Times New Roman" w:cs="Times New Roman"/>
          <w:sz w:val="20"/>
          <w:szCs w:val="20"/>
        </w:rPr>
        <w:t xml:space="preserve">, to let loose, to </w:t>
      </w:r>
      <w:r w:rsidR="0044673F" w:rsidRPr="00833E09">
        <w:rPr>
          <w:rFonts w:ascii="Times New Roman" w:eastAsia="Calibri" w:hAnsi="Times New Roman" w:cs="Times New Roman"/>
          <w:sz w:val="20"/>
          <w:szCs w:val="20"/>
        </w:rPr>
        <w:t>let go</w:t>
      </w:r>
      <w:r w:rsidR="0044673F">
        <w:rPr>
          <w:rFonts w:ascii="Times New Roman" w:eastAsia="Calibri" w:hAnsi="Times New Roman" w:cs="Times New Roman"/>
          <w:sz w:val="20"/>
          <w:szCs w:val="20"/>
        </w:rPr>
        <w:t xml:space="preserve">, to let go of something, to permit, allow, to make accessible, to be set free, released, to be abandoned, to have access to, to be sent, </w:t>
      </w:r>
      <w:r w:rsidR="0044673F" w:rsidRPr="005B706D">
        <w:rPr>
          <w:rFonts w:ascii="Times New Roman" w:eastAsia="Calibri" w:hAnsi="Times New Roman" w:cs="Times New Roman"/>
          <w:sz w:val="20"/>
          <w:szCs w:val="20"/>
        </w:rPr>
        <w:t>u</w:t>
      </w:r>
      <w:r w:rsidR="0044673F" w:rsidRPr="005B706D">
        <w:rPr>
          <w:rFonts w:ascii="Times New Roman" w:hAnsi="Times New Roman" w:cs="Times New Roman"/>
          <w:sz w:val="20"/>
          <w:szCs w:val="20"/>
        </w:rPr>
        <w:t>šš</w:t>
      </w:r>
      <w:r w:rsidR="0044673F" w:rsidRPr="005B706D">
        <w:rPr>
          <w:rFonts w:ascii="Times New Roman" w:eastAsia="Calibri" w:hAnsi="Times New Roman" w:cs="Times New Roman"/>
          <w:sz w:val="20"/>
          <w:szCs w:val="20"/>
        </w:rPr>
        <w:t>uru</w:t>
      </w:r>
      <w:r w:rsidR="001F4BDA">
        <w:rPr>
          <w:rFonts w:eastAsia="Calibri" w:cstheme="minorHAnsi"/>
          <w:b/>
        </w:rPr>
        <w:br/>
      </w:r>
      <w:r w:rsidR="005D712F" w:rsidRPr="001F4BDA">
        <w:rPr>
          <w:rFonts w:ascii="Times New Roman" w:eastAsia="Calibri" w:hAnsi="Times New Roman" w:cs="Times New Roman"/>
          <w:b/>
          <w:sz w:val="20"/>
          <w:szCs w:val="20"/>
        </w:rPr>
        <w:t>dispatch</w:t>
      </w:r>
      <w:r w:rsidR="005D712F" w:rsidRPr="001F4BDA">
        <w:rPr>
          <w:rFonts w:ascii="Times New Roman" w:eastAsia="Calibri" w:hAnsi="Times New Roman" w:cs="Times New Roman"/>
          <w:sz w:val="20"/>
          <w:szCs w:val="20"/>
        </w:rPr>
        <w:t>,</w:t>
      </w:r>
      <w:r w:rsidR="005D712F" w:rsidRPr="001F4BDA">
        <w:rPr>
          <w:rFonts w:ascii="Times New Roman" w:eastAsia="Calibri" w:hAnsi="Times New Roman" w:cs="Times New Roman"/>
          <w:b/>
          <w:sz w:val="20"/>
          <w:szCs w:val="20"/>
        </w:rPr>
        <w:t xml:space="preserve"> to dispatch</w:t>
      </w:r>
      <w:r w:rsidR="005D712F" w:rsidRPr="001F4BDA">
        <w:rPr>
          <w:rFonts w:ascii="Times New Roman" w:eastAsia="Calibri" w:hAnsi="Times New Roman" w:cs="Times New Roman"/>
          <w:sz w:val="20"/>
          <w:szCs w:val="20"/>
        </w:rPr>
        <w:t xml:space="preserve">, to bring a lawsuit, to move, </w:t>
      </w:r>
      <w:r w:rsidR="005D712F" w:rsidRPr="001F4BDA">
        <w:rPr>
          <w:rFonts w:ascii="Times New Roman" w:hAnsi="Times New Roman" w:cs="Times New Roman"/>
          <w:sz w:val="20"/>
          <w:szCs w:val="20"/>
        </w:rPr>
        <w:t xml:space="preserve">to set out, </w:t>
      </w:r>
      <w:r w:rsidR="005D712F" w:rsidRPr="001F4BDA">
        <w:rPr>
          <w:rFonts w:ascii="Times New Roman" w:eastAsia="Calibri" w:hAnsi="Times New Roman" w:cs="Times New Roman"/>
          <w:sz w:val="20"/>
          <w:szCs w:val="20"/>
        </w:rPr>
        <w:t>to defect (to an enemy), to depart, to give someone an order to depart, nam</w:t>
      </w:r>
      <w:r w:rsidR="005D712F" w:rsidRPr="001F4BDA">
        <w:rPr>
          <w:rFonts w:ascii="Times New Roman" w:hAnsi="Times New Roman" w:cs="Times New Roman"/>
          <w:sz w:val="20"/>
          <w:szCs w:val="20"/>
        </w:rPr>
        <w:t>āš</w:t>
      </w:r>
      <w:r w:rsidR="005D712F" w:rsidRPr="001F4BDA">
        <w:rPr>
          <w:rFonts w:ascii="Times New Roman" w:eastAsia="Calibri" w:hAnsi="Times New Roman" w:cs="Times New Roman"/>
          <w:sz w:val="20"/>
          <w:szCs w:val="20"/>
        </w:rPr>
        <w:t>u</w:t>
      </w:r>
      <w:r w:rsidR="0044673F">
        <w:rPr>
          <w:rFonts w:ascii="Times New Roman" w:eastAsia="Calibri" w:hAnsi="Times New Roman" w:cs="Times New Roman"/>
          <w:sz w:val="20"/>
          <w:szCs w:val="20"/>
        </w:rPr>
        <w:br/>
      </w:r>
      <w:r w:rsidR="000700D0" w:rsidRPr="00F657DF">
        <w:rPr>
          <w:rFonts w:eastAsia="Calibri" w:cstheme="minorHAnsi"/>
          <w:b/>
        </w:rPr>
        <w:t>dispel</w:t>
      </w:r>
      <w:r w:rsidR="000700D0" w:rsidRPr="00F657DF">
        <w:rPr>
          <w:rFonts w:eastAsia="Calibri" w:cstheme="minorHAnsi"/>
        </w:rPr>
        <w:t xml:space="preserve">, </w:t>
      </w:r>
      <w:r w:rsidR="000700D0" w:rsidRPr="00F657DF">
        <w:rPr>
          <w:rFonts w:eastAsia="Calibri" w:cstheme="minorHAnsi"/>
          <w:b/>
        </w:rPr>
        <w:t>to dispel (illness, evil, etc.)</w:t>
      </w:r>
      <w:r w:rsidR="000700D0" w:rsidRPr="00F657DF">
        <w:rPr>
          <w:rFonts w:eastAsia="Calibri" w:cstheme="minorHAnsi"/>
        </w:rPr>
        <w:t>, to cause to untie a rope, to calm, to be calmed, to free, to free a person, to declare to each other, to explain, interpret, to relate, to recount, apportion (grain into standard vessels), to pack, to sell, to be sold, to resolve (a legal case), to settle, to appease, to relax, to undo, to be undone, to release, to release from legal obligations, legal promises, to release (in consideration of a payment), to effect a release, to be released (for payment), exorcise, to loosen, to be loosened, loosed, to interpret dreams, to relent, be reconciled, annulled, alienated, to be packed (said of grain), pa</w:t>
      </w:r>
      <w:r w:rsidR="000700D0" w:rsidRPr="00F657DF">
        <w:rPr>
          <w:rFonts w:cstheme="minorHAnsi"/>
        </w:rPr>
        <w:t>šā</w:t>
      </w:r>
      <w:r w:rsidR="000700D0" w:rsidRPr="00F657DF">
        <w:rPr>
          <w:rFonts w:eastAsia="Calibri" w:cstheme="minorHAnsi"/>
        </w:rPr>
        <w:t>ru</w:t>
      </w:r>
      <w:r w:rsidR="00794CCB" w:rsidRPr="00F657DF">
        <w:rPr>
          <w:rFonts w:eastAsia="Calibri" w:cstheme="minorHAnsi"/>
        </w:rPr>
        <w:br/>
      </w:r>
      <w:r w:rsidR="00794CCB" w:rsidRPr="00F657DF">
        <w:rPr>
          <w:rFonts w:eastAsia="Calibri" w:cstheme="minorHAnsi"/>
          <w:b/>
        </w:rPr>
        <w:t>dispel</w:t>
      </w:r>
      <w:r w:rsidR="00794CCB" w:rsidRPr="00F657DF">
        <w:rPr>
          <w:rFonts w:eastAsia="Calibri" w:cstheme="minorHAnsi"/>
        </w:rPr>
        <w:t xml:space="preserve">, </w:t>
      </w:r>
      <w:r w:rsidR="00794CCB" w:rsidRPr="00F657DF">
        <w:rPr>
          <w:rFonts w:eastAsia="Calibri" w:cstheme="minorHAnsi"/>
          <w:b/>
        </w:rPr>
        <w:t>to dispel</w:t>
      </w:r>
      <w:r w:rsidR="00794CCB" w:rsidRPr="00F657DF">
        <w:rPr>
          <w:rFonts w:eastAsia="Calibri" w:cstheme="minorHAnsi"/>
        </w:rPr>
        <w:t xml:space="preserve">, to remit an </w:t>
      </w:r>
      <w:r w:rsidR="007D2E57" w:rsidRPr="00F657DF">
        <w:rPr>
          <w:rFonts w:eastAsia="Calibri" w:cstheme="minorHAnsi"/>
        </w:rPr>
        <w:t xml:space="preserve">obligation, cancel a contract, </w:t>
      </w:r>
      <w:r w:rsidR="00794CCB" w:rsidRPr="00F657DF">
        <w:rPr>
          <w:rFonts w:eastAsia="Calibri" w:cstheme="minorHAnsi"/>
        </w:rPr>
        <w:t xml:space="preserve">to release, </w:t>
      </w:r>
      <w:r w:rsidR="00794CCB" w:rsidRPr="00F657DF">
        <w:rPr>
          <w:rFonts w:cstheme="minorHAnsi"/>
        </w:rPr>
        <w:t xml:space="preserve"> </w:t>
      </w:r>
      <w:r w:rsidR="00794CCB" w:rsidRPr="00F657DF">
        <w:rPr>
          <w:rFonts w:eastAsia="Calibri" w:cstheme="minorHAnsi"/>
        </w:rPr>
        <w:t>to release, to ransom, prisoners, captives, to release a person, goods, objects,</w:t>
      </w:r>
      <w:r w:rsidR="007D2E57" w:rsidRPr="00F657DF">
        <w:rPr>
          <w:rFonts w:eastAsia="Calibri" w:cstheme="minorHAnsi"/>
        </w:rPr>
        <w:t xml:space="preserve"> </w:t>
      </w:r>
      <w:r w:rsidR="00794CCB" w:rsidRPr="00F657DF">
        <w:rPr>
          <w:rFonts w:eastAsia="Calibri" w:cstheme="minorHAnsi"/>
        </w:rPr>
        <w:t>unpack, to open, a package,</w:t>
      </w:r>
      <w:r w:rsidR="00794CCB" w:rsidRPr="00F657DF">
        <w:rPr>
          <w:rFonts w:cstheme="minorHAnsi"/>
        </w:rPr>
        <w:t xml:space="preserve"> to </w:t>
      </w:r>
      <w:r w:rsidR="00794CCB" w:rsidRPr="00F657DF">
        <w:rPr>
          <w:rFonts w:eastAsia="Calibri" w:cstheme="minorHAnsi"/>
        </w:rPr>
        <w:t>bare the head, to dismantle a structure, to clear, to disperse, to dissolve, to loosen, to split, parts of the body or exta, to detach, to cast off, to unmoor, a boat, to unyoke animals, to unfasten a knot, a bond, an agreement, to drive away, remove a person, to remove a bandage, a poultice, a seal, jewelry,</w:t>
      </w:r>
      <w:r w:rsidR="007D2E57" w:rsidRPr="00F657DF">
        <w:rPr>
          <w:rFonts w:eastAsia="Calibri" w:cstheme="minorHAnsi"/>
        </w:rPr>
        <w:t xml:space="preserve"> </w:t>
      </w:r>
      <w:r w:rsidR="00794CCB" w:rsidRPr="00F657DF">
        <w:rPr>
          <w:rFonts w:eastAsia="Calibri" w:cstheme="minorHAnsi"/>
        </w:rPr>
        <w:t>to remove, to remove a piece of clothing, to remove a ritual arrangement, a platter, table, to undo, untie, to break a treaty, an agreement, to break down, to break up a team, to break open a seal, to be ransomed, redeemed, to redeem slaves, pledges, to reclaim, redeem previously sold property, to purchase, to relieve from duty, office, responsibility, to calculate a reciprocal, to be calculated (said of a reciprocal), to depart, withdraw, desert, leave, to stop, cease, conclude, to split off, veer off, to be unlocked, unmoored, detached,  to detach, to remove an object, an affliction, to clear an area, split, to loosen, to unpack, to void treaties, agreements, to be loosened, to fall apart, to be eliminated, to relieve from a work assignment, to make available, to dismiss, to unfasten, to open, to ease, to assuage, to appease, to be broken, to be cleared away, to be absolved, removed, appease</w:t>
      </w:r>
      <w:r w:rsidR="007D2E57" w:rsidRPr="00F657DF">
        <w:rPr>
          <w:rFonts w:eastAsia="Calibri" w:cstheme="minorHAnsi"/>
        </w:rPr>
        <w:t>d (said of sin, evil, anger, et</w:t>
      </w:r>
      <w:r w:rsidR="00794CCB" w:rsidRPr="00F657DF">
        <w:rPr>
          <w:rFonts w:eastAsia="Calibri" w:cstheme="minorHAnsi"/>
        </w:rPr>
        <w:t>c.), to be reclaimed, released (said of silver, merchandise), to leave, pa</w:t>
      </w:r>
      <w:r w:rsidR="00794CCB" w:rsidRPr="00F657DF">
        <w:rPr>
          <w:rFonts w:cstheme="minorHAnsi"/>
        </w:rPr>
        <w:t>ṭā</w:t>
      </w:r>
      <w:r w:rsidR="00794CCB" w:rsidRPr="00F657DF">
        <w:rPr>
          <w:rFonts w:eastAsia="Calibri" w:cstheme="minorHAnsi"/>
        </w:rPr>
        <w:t>ru</w:t>
      </w:r>
      <w:r w:rsidR="00563A0C" w:rsidRPr="00F657DF">
        <w:rPr>
          <w:rFonts w:eastAsia="Calibri" w:cstheme="minorHAnsi"/>
        </w:rPr>
        <w:br/>
      </w:r>
      <w:r w:rsidR="00563A0C" w:rsidRPr="00F657DF">
        <w:rPr>
          <w:rFonts w:eastAsia="Calibri" w:cstheme="minorHAnsi"/>
          <w:b/>
        </w:rPr>
        <w:t>dispelling of evils</w:t>
      </w:r>
      <w:r w:rsidR="00563A0C" w:rsidRPr="00F657DF">
        <w:rPr>
          <w:rFonts w:eastAsia="Calibri" w:cstheme="minorHAnsi"/>
        </w:rPr>
        <w:t>, agricultural activity, exorcism, pi</w:t>
      </w:r>
      <w:r w:rsidR="00563A0C" w:rsidRPr="00F657DF">
        <w:rPr>
          <w:rFonts w:cstheme="minorHAnsi"/>
        </w:rPr>
        <w:t>š</w:t>
      </w:r>
      <w:r w:rsidR="00563A0C" w:rsidRPr="00F657DF">
        <w:rPr>
          <w:rFonts w:eastAsia="Calibri" w:cstheme="minorHAnsi"/>
        </w:rPr>
        <w:t>irtu</w:t>
      </w:r>
      <w:r w:rsidR="009901FE" w:rsidRPr="00F657DF">
        <w:rPr>
          <w:rFonts w:eastAsia="Calibri" w:cstheme="minorHAnsi"/>
        </w:rPr>
        <w:br/>
      </w:r>
      <w:r w:rsidR="009901FE" w:rsidRPr="00F657DF">
        <w:rPr>
          <w:rFonts w:eastAsia="Calibri" w:cstheme="minorHAnsi"/>
          <w:b/>
        </w:rPr>
        <w:t>disperse</w:t>
      </w:r>
      <w:r w:rsidR="009901FE" w:rsidRPr="00F657DF">
        <w:rPr>
          <w:rFonts w:eastAsia="Calibri" w:cstheme="minorHAnsi"/>
        </w:rPr>
        <w:t xml:space="preserve">, </w:t>
      </w:r>
      <w:r w:rsidR="009901FE" w:rsidRPr="00F657DF">
        <w:rPr>
          <w:rFonts w:eastAsia="Calibri" w:cstheme="minorHAnsi"/>
          <w:b/>
        </w:rPr>
        <w:t>to disperse</w:t>
      </w:r>
      <w:r w:rsidR="009901FE" w:rsidRPr="00F657DF">
        <w:rPr>
          <w:rFonts w:eastAsia="Calibri" w:cstheme="minorHAnsi"/>
        </w:rPr>
        <w:t xml:space="preserve">, </w:t>
      </w:r>
      <w:r w:rsidR="00682016" w:rsidRPr="00F657DF">
        <w:rPr>
          <w:rFonts w:eastAsia="Calibri" w:cstheme="minorHAnsi"/>
        </w:rPr>
        <w:t xml:space="preserve">to be dispersed, </w:t>
      </w:r>
      <w:r w:rsidR="009901FE" w:rsidRPr="00F657DF">
        <w:rPr>
          <w:rFonts w:eastAsia="Calibri" w:cstheme="minorHAnsi"/>
        </w:rPr>
        <w:t xml:space="preserve">to rupture, to shatter, to break up, disorganize, to waste, dissipate, to annul?, to be smashed, dispersed, to become crushed, </w:t>
      </w:r>
      <w:r w:rsidR="00682016" w:rsidRPr="00F657DF">
        <w:rPr>
          <w:rFonts w:eastAsia="Calibri" w:cstheme="minorHAnsi"/>
        </w:rPr>
        <w:t xml:space="preserve">to be </w:t>
      </w:r>
      <w:r w:rsidR="009901FE" w:rsidRPr="00F657DF">
        <w:rPr>
          <w:rFonts w:eastAsia="Calibri" w:cstheme="minorHAnsi"/>
        </w:rPr>
        <w:t>scattered, separated, to become distraught, confused, to run loose, to roll (said of the eyes), par</w:t>
      </w:r>
      <w:r w:rsidR="009901FE" w:rsidRPr="00F657DF">
        <w:rPr>
          <w:rFonts w:cstheme="minorHAnsi"/>
        </w:rPr>
        <w:t>ā</w:t>
      </w:r>
      <w:r w:rsidR="009901FE" w:rsidRPr="00F657DF">
        <w:rPr>
          <w:rFonts w:eastAsia="Calibri" w:cstheme="minorHAnsi"/>
        </w:rPr>
        <w:t>ru</w:t>
      </w:r>
      <w:r w:rsidR="00DC293C" w:rsidRPr="00F657DF">
        <w:rPr>
          <w:rFonts w:eastAsia="Calibri" w:cstheme="minorHAnsi"/>
        </w:rPr>
        <w:br/>
      </w:r>
      <w:r w:rsidR="00DC293C" w:rsidRPr="00F657DF">
        <w:rPr>
          <w:rFonts w:eastAsia="Calibri" w:cstheme="minorHAnsi"/>
          <w:b/>
        </w:rPr>
        <w:t>disperse</w:t>
      </w:r>
      <w:r w:rsidR="00DC293C" w:rsidRPr="00F657DF">
        <w:rPr>
          <w:rFonts w:eastAsia="Calibri" w:cstheme="minorHAnsi"/>
        </w:rPr>
        <w:t xml:space="preserve">, </w:t>
      </w:r>
      <w:r w:rsidR="00DC293C" w:rsidRPr="00F657DF">
        <w:rPr>
          <w:rFonts w:eastAsia="Calibri" w:cstheme="minorHAnsi"/>
          <w:b/>
        </w:rPr>
        <w:t>to disperse</w:t>
      </w:r>
      <w:r w:rsidR="00DC293C" w:rsidRPr="00F657DF">
        <w:rPr>
          <w:rFonts w:eastAsia="Calibri" w:cstheme="minorHAnsi"/>
        </w:rPr>
        <w:t xml:space="preserve">, to dissolve, to clear,  to loosen, to split, parts of the body or exta, to detach, to cast off, to unmoor, a boat, to unyoke animals, to unfasten a knot, a bond, an agreement, to drive away, remove a person, to remove a bandage, a poultice, a seal, jewelry, to undo, to undo, untie, to remove, to remove a piece of clothing, to remove a ritual arrangement, a platter, table, to dismantle a structure, to bare the head, to open, unpack a package, to release, to dispel, to remit an obligation, cancel a contract, to break a treaty, an agreement, to break down, to break up a team, to break open a seal, to ransom, to release prisoners, captives, to release a person, goods, objects, to be ransomed, redeemed, to redeem slaves, pledges, to reclaim, redeem previously sold property, to purchase, to relieve from duty, office, responsibility, to calculate a reciprocal, to be calculated (said of a reciprocal), to depart, withdraw, desert, leave, to stop, cease, conclude, to split off, veer off, to be unlocked, unmoored, </w:t>
      </w:r>
      <w:r w:rsidR="00DC293C" w:rsidRPr="00F657DF">
        <w:rPr>
          <w:rFonts w:eastAsia="Calibri" w:cstheme="minorHAnsi"/>
        </w:rPr>
        <w:lastRenderedPageBreak/>
        <w:t>detached,  to detach, to remove an object, an affliction, to clear an area, split, to loosen, to unpack, to void treaties, agreements, to be loosened, to fall apart, to be eliminated, to relieve from a work assignment, to make available, to dismiss, to unfasten, to open, to ease, to assuage, to appease, to be broken, to be cleared away, to be absolved, removed, appeased (said of sin, evil, anger, et c.), to be reclaimed, released (said of silver, merchandise), to leave, pa</w:t>
      </w:r>
      <w:r w:rsidR="00DC293C" w:rsidRPr="00F657DF">
        <w:rPr>
          <w:rFonts w:cstheme="minorHAnsi"/>
        </w:rPr>
        <w:t>ṭā</w:t>
      </w:r>
      <w:r w:rsidR="00DC293C" w:rsidRPr="00F657DF">
        <w:rPr>
          <w:rFonts w:eastAsia="Calibri" w:cstheme="minorHAnsi"/>
        </w:rPr>
        <w:t>ru</w:t>
      </w:r>
      <w:r w:rsidR="00A32AA9" w:rsidRPr="00F657DF">
        <w:rPr>
          <w:rFonts w:eastAsia="Calibri" w:cstheme="minorHAnsi"/>
        </w:rPr>
        <w:br/>
      </w:r>
      <w:r w:rsidR="00A32AA9" w:rsidRPr="00F657DF">
        <w:rPr>
          <w:rFonts w:eastAsia="Calibri" w:cstheme="minorHAnsi"/>
          <w:b/>
        </w:rPr>
        <w:t>dispersion</w:t>
      </w:r>
      <w:r w:rsidR="00A32AA9" w:rsidRPr="00F657DF">
        <w:rPr>
          <w:rFonts w:eastAsia="Calibri" w:cstheme="minorHAnsi"/>
        </w:rPr>
        <w:t>, naparrurtu</w:t>
      </w:r>
      <w:r w:rsidR="007509A9" w:rsidRPr="00F657DF">
        <w:rPr>
          <w:rFonts w:eastAsia="Calibri" w:cstheme="minorHAnsi"/>
        </w:rPr>
        <w:br/>
      </w:r>
      <w:r w:rsidR="007509A9" w:rsidRPr="00F657DF">
        <w:rPr>
          <w:rFonts w:eastAsia="Calibri" w:cstheme="minorHAnsi"/>
          <w:b/>
        </w:rPr>
        <w:t>dispersion</w:t>
      </w:r>
      <w:r w:rsidR="007509A9" w:rsidRPr="00F657DF">
        <w:rPr>
          <w:rFonts w:eastAsia="Calibri" w:cstheme="minorHAnsi"/>
        </w:rPr>
        <w:t>, disintegration, naspuḫtu</w:t>
      </w:r>
      <w:r w:rsidR="00665AA8">
        <w:rPr>
          <w:rFonts w:eastAsia="Calibri" w:cstheme="minorHAnsi"/>
        </w:rPr>
        <w:br/>
      </w:r>
      <w:r w:rsidR="00665AA8" w:rsidRPr="00665AA8">
        <w:rPr>
          <w:rFonts w:ascii="Calibri" w:eastAsia="Calibri" w:hAnsi="Calibri" w:cs="Calibri"/>
          <w:b/>
        </w:rPr>
        <w:t>displace</w:t>
      </w:r>
      <w:r w:rsidR="00665AA8">
        <w:rPr>
          <w:rFonts w:ascii="Calibri" w:eastAsia="Calibri" w:hAnsi="Calibri" w:cs="Calibri"/>
        </w:rPr>
        <w:t xml:space="preserve">, </w:t>
      </w:r>
      <w:r w:rsidR="00665AA8" w:rsidRPr="00665AA8">
        <w:rPr>
          <w:rFonts w:ascii="Calibri" w:eastAsia="Calibri" w:hAnsi="Calibri" w:cs="Calibri"/>
        </w:rPr>
        <w:t>to quake</w:t>
      </w:r>
      <w:r w:rsidR="00665AA8">
        <w:rPr>
          <w:rFonts w:ascii="Calibri" w:eastAsia="Calibri" w:hAnsi="Calibri" w:cs="Calibri"/>
        </w:rPr>
        <w:t xml:space="preserve">, </w:t>
      </w:r>
      <w:r w:rsidR="00665AA8" w:rsidRPr="00A82B22">
        <w:rPr>
          <w:rFonts w:ascii="Calibri" w:eastAsia="Calibri" w:hAnsi="Calibri" w:cs="Calibri"/>
        </w:rPr>
        <w:t>to tremble</w:t>
      </w:r>
      <w:r w:rsidR="00665AA8">
        <w:rPr>
          <w:rFonts w:ascii="Calibri" w:eastAsia="Calibri" w:hAnsi="Calibri" w:cs="Calibri"/>
        </w:rPr>
        <w:t>, dislodge, to shake, r</w:t>
      </w:r>
      <w:r w:rsidR="00665AA8" w:rsidRPr="001F026D">
        <w:rPr>
          <w:rFonts w:ascii="Calibri" w:eastAsia="Calibri" w:hAnsi="Calibri" w:cs="Calibri"/>
        </w:rPr>
        <w:t>â</w:t>
      </w:r>
      <w:r w:rsidR="00665AA8">
        <w:rPr>
          <w:rFonts w:ascii="Calibri" w:eastAsia="Calibri" w:hAnsi="Calibri" w:cs="Calibri"/>
        </w:rPr>
        <w:t>bu</w:t>
      </w:r>
      <w:r w:rsidR="0069274E" w:rsidRPr="00F657DF">
        <w:rPr>
          <w:rFonts w:cstheme="minorHAnsi"/>
          <w:b/>
        </w:rPr>
        <w:br/>
      </w:r>
      <w:r w:rsidR="000C23FC" w:rsidRPr="00F657DF">
        <w:rPr>
          <w:rFonts w:cstheme="minorHAnsi"/>
          <w:b/>
        </w:rPr>
        <w:t>displace</w:t>
      </w:r>
      <w:r w:rsidR="000C23FC" w:rsidRPr="00F657DF">
        <w:rPr>
          <w:rFonts w:cstheme="minorHAnsi"/>
        </w:rPr>
        <w:t xml:space="preserve">, </w:t>
      </w:r>
      <w:r w:rsidR="000C23FC" w:rsidRPr="00F657DF">
        <w:rPr>
          <w:rFonts w:cstheme="minorHAnsi"/>
          <w:b/>
        </w:rPr>
        <w:t>to displace onself</w:t>
      </w:r>
      <w:r w:rsidR="000C23FC" w:rsidRPr="00F657DF">
        <w:rPr>
          <w:rFonts w:cstheme="minorHAnsi"/>
        </w:rPr>
        <w:t xml:space="preserve">, to move on, to pass, said of time, to excerpt a tablet, </w:t>
      </w:r>
      <w:r w:rsidR="000C23FC" w:rsidRPr="00F657DF">
        <w:rPr>
          <w:rFonts w:eastAsia="Calibri" w:cstheme="minorHAnsi"/>
        </w:rPr>
        <w:t xml:space="preserve">to </w:t>
      </w:r>
      <w:r w:rsidR="000C23FC" w:rsidRPr="00F657DF">
        <w:rPr>
          <w:rFonts w:cstheme="minorHAnsi"/>
        </w:rPr>
        <w:t>subtract,</w:t>
      </w:r>
      <w:r w:rsidR="000C23FC" w:rsidRPr="00F657DF">
        <w:rPr>
          <w:rFonts w:eastAsia="Calibri" w:cstheme="minorHAnsi"/>
        </w:rPr>
        <w:t xml:space="preserve"> </w:t>
      </w:r>
      <w:r w:rsidR="000C23FC" w:rsidRPr="00F657DF">
        <w:rPr>
          <w:rFonts w:cstheme="minorHAnsi"/>
        </w:rPr>
        <w:t>to deduct,</w:t>
      </w:r>
      <w:r w:rsidR="000C23FC" w:rsidRPr="00F657DF">
        <w:rPr>
          <w:rFonts w:cstheme="minorHAnsi"/>
          <w:b/>
        </w:rPr>
        <w:t xml:space="preserve"> </w:t>
      </w:r>
      <w:r w:rsidR="000C23FC" w:rsidRPr="00F657DF">
        <w:rPr>
          <w:rFonts w:cstheme="minorHAnsi"/>
        </w:rPr>
        <w:t>to transfer cattle, to transfer persons, to transfer somebody, to uproot, eradicate,</w:t>
      </w:r>
      <w:r w:rsidR="000C23FC" w:rsidRPr="00F657DF">
        <w:rPr>
          <w:rFonts w:eastAsia="Calibri" w:cstheme="minorHAnsi"/>
        </w:rPr>
        <w:t xml:space="preserve"> </w:t>
      </w:r>
      <w:r w:rsidR="000C23FC" w:rsidRPr="00F657DF">
        <w:rPr>
          <w:rFonts w:cstheme="minorHAnsi"/>
        </w:rPr>
        <w:t>to pull, tear out objects (stelas, poles, doors, etc.), to pull out hair, to pull out plants or their parts,  to tear out parts of the body, of the exta, to withdraw an object from its case</w:t>
      </w:r>
      <w:r w:rsidR="000C23FC" w:rsidRPr="00F657DF">
        <w:rPr>
          <w:rFonts w:cstheme="minorHAnsi"/>
          <w:b/>
        </w:rPr>
        <w:t xml:space="preserve"> </w:t>
      </w:r>
      <w:r w:rsidR="000C23FC" w:rsidRPr="00F657DF">
        <w:rPr>
          <w:rFonts w:cstheme="minorHAnsi"/>
        </w:rPr>
        <w:t>or location, to depopulate a region, to deport people, to extirpate a progeny, enemies, to expel, reject a child, to expel evil, demons, sickness, to remove from office, to remove a garment, a load, a structure, etc., to remove mud from a canal, rubble from ruined buildings, to remove persons from a specific task, to be removed, nasā</w:t>
      </w:r>
      <w:r w:rsidR="000C23FC" w:rsidRPr="00F657DF">
        <w:rPr>
          <w:rFonts w:eastAsia="Calibri" w:cstheme="minorHAnsi"/>
        </w:rPr>
        <w:t>ḫ</w:t>
      </w:r>
      <w:r w:rsidR="000C23FC" w:rsidRPr="00F657DF">
        <w:rPr>
          <w:rFonts w:cstheme="minorHAnsi"/>
        </w:rPr>
        <w:t>u</w:t>
      </w:r>
      <w:r w:rsidR="000C23FC" w:rsidRPr="00F657DF">
        <w:rPr>
          <w:rFonts w:cstheme="minorHAnsi"/>
        </w:rPr>
        <w:br/>
      </w:r>
      <w:r w:rsidR="000C23FC" w:rsidRPr="00F657DF">
        <w:rPr>
          <w:rFonts w:cstheme="minorHAnsi"/>
          <w:b/>
        </w:rPr>
        <w:t>displace</w:t>
      </w:r>
      <w:r w:rsidR="000C23FC" w:rsidRPr="00F657DF">
        <w:rPr>
          <w:rFonts w:cstheme="minorHAnsi"/>
        </w:rPr>
        <w:t>, to shift, to change, to invert, to revoke terms, commands, retract, substitute, alternate, interchange, replace one another, to be revoked, en</w:t>
      </w:r>
      <w:r w:rsidR="000C23FC" w:rsidRPr="00F657DF">
        <w:rPr>
          <w:rFonts w:eastAsia="Calibri" w:cstheme="minorHAnsi"/>
        </w:rPr>
        <w:t>û</w:t>
      </w:r>
      <w:r w:rsidR="00037C46" w:rsidRPr="00F657DF">
        <w:rPr>
          <w:rFonts w:eastAsia="Calibri" w:cstheme="minorHAnsi"/>
        </w:rPr>
        <w:br/>
      </w:r>
      <w:r w:rsidR="0059507E" w:rsidRPr="00F657DF">
        <w:rPr>
          <w:rFonts w:cstheme="minorHAnsi"/>
          <w:b/>
        </w:rPr>
        <w:t>display</w:t>
      </w:r>
      <w:r w:rsidR="0059507E" w:rsidRPr="00F657DF">
        <w:rPr>
          <w:rFonts w:cstheme="minorHAnsi"/>
        </w:rPr>
        <w:t>, offering, meeting?, mu</w:t>
      </w:r>
      <w:r w:rsidR="0059507E" w:rsidRPr="00F657DF">
        <w:rPr>
          <w:rFonts w:eastAsia="Calibri" w:cstheme="minorHAnsi"/>
        </w:rPr>
        <w:t>ḫḫ</w:t>
      </w:r>
      <w:r w:rsidR="0059507E" w:rsidRPr="00F657DF">
        <w:rPr>
          <w:rFonts w:cstheme="minorHAnsi"/>
        </w:rPr>
        <w:t>uru</w:t>
      </w:r>
      <w:r w:rsidR="005341D5">
        <w:rPr>
          <w:rFonts w:cstheme="minorHAnsi"/>
        </w:rPr>
        <w:br/>
      </w:r>
      <w:r w:rsidR="005341D5" w:rsidRPr="00ED50A7">
        <w:rPr>
          <w:rFonts w:ascii="Times New Roman" w:hAnsi="Times New Roman" w:cs="Times New Roman"/>
          <w:b/>
          <w:sz w:val="20"/>
          <w:szCs w:val="20"/>
        </w:rPr>
        <w:t>display of the body before burial</w:t>
      </w:r>
      <w:r w:rsidR="005341D5" w:rsidRPr="00ED50A7">
        <w:rPr>
          <w:rFonts w:ascii="Times New Roman" w:hAnsi="Times New Roman" w:cs="Times New Roman"/>
          <w:sz w:val="20"/>
          <w:szCs w:val="20"/>
        </w:rPr>
        <w:t>, orders, instructions, offerings, taklimtu</w:t>
      </w:r>
      <w:r w:rsidR="00DE435B" w:rsidRPr="00ED50A7">
        <w:rPr>
          <w:rFonts w:ascii="Times New Roman" w:eastAsia="Calibri" w:hAnsi="Times New Roman" w:cs="Times New Roman"/>
          <w:sz w:val="20"/>
          <w:szCs w:val="20"/>
        </w:rPr>
        <w:br/>
      </w:r>
      <w:r w:rsidR="00DE435B" w:rsidRPr="00F657DF">
        <w:rPr>
          <w:rFonts w:eastAsia="Calibri" w:cstheme="minorHAnsi"/>
          <w:b/>
        </w:rPr>
        <w:t>displeased</w:t>
      </w:r>
      <w:r w:rsidR="00DE435B" w:rsidRPr="00F657DF">
        <w:rPr>
          <w:rFonts w:eastAsia="Calibri" w:cstheme="minorHAnsi"/>
        </w:rPr>
        <w:t xml:space="preserve">, </w:t>
      </w:r>
      <w:r w:rsidR="00DE435B" w:rsidRPr="00F657DF">
        <w:rPr>
          <w:rFonts w:eastAsia="Calibri" w:cstheme="minorHAnsi"/>
          <w:b/>
        </w:rPr>
        <w:t>to become displeased</w:t>
      </w:r>
      <w:r w:rsidR="00DE435B" w:rsidRPr="00F657DF">
        <w:rPr>
          <w:rFonts w:eastAsia="Calibri" w:cstheme="minorHAnsi"/>
        </w:rPr>
        <w:t>, angry, troublesome, to become displeasing, to make someone or something displeasing, to be concerned, to concern oneself, to have a disease, to be diseased, to fall ill, to be cause for annoyance, to cause difficulty, annoyance, to be troubled, annoyed, to take trouble, to cause trouble, difficulty, to become troublesome, difficult, to be difficult, in difficulty, troublesome, to make someone worry, to bring illness upon someone, mar</w:t>
      </w:r>
      <w:r w:rsidR="00DE435B" w:rsidRPr="00F657DF">
        <w:rPr>
          <w:rFonts w:cstheme="minorHAnsi"/>
        </w:rPr>
        <w:t>āṣ</w:t>
      </w:r>
      <w:r w:rsidR="00DE435B" w:rsidRPr="00F657DF">
        <w:rPr>
          <w:rFonts w:eastAsia="Calibri" w:cstheme="minorHAnsi"/>
        </w:rPr>
        <w:t>u</w:t>
      </w:r>
      <w:r w:rsidR="00037C46" w:rsidRPr="00F657DF">
        <w:rPr>
          <w:rFonts w:eastAsia="Calibri" w:cstheme="minorHAnsi"/>
          <w:b/>
        </w:rPr>
        <w:t xml:space="preserve"> </w:t>
      </w:r>
      <w:r w:rsidR="00037C46" w:rsidRPr="00F657DF">
        <w:rPr>
          <w:rFonts w:eastAsia="Calibri" w:cstheme="minorHAnsi"/>
          <w:b/>
        </w:rPr>
        <w:br/>
        <w:t>displeasure,</w:t>
      </w:r>
      <w:r w:rsidR="00037C46" w:rsidRPr="00F657DF">
        <w:rPr>
          <w:rFonts w:eastAsia="Calibri" w:cstheme="minorHAnsi"/>
        </w:rPr>
        <w:t xml:space="preserve"> </w:t>
      </w:r>
      <w:r w:rsidR="00037C46" w:rsidRPr="00F657DF">
        <w:rPr>
          <w:rFonts w:cstheme="minorHAnsi"/>
          <w:b/>
        </w:rPr>
        <w:t>divine displeasure</w:t>
      </w:r>
      <w:r w:rsidR="00037C46" w:rsidRPr="00F657DF">
        <w:rPr>
          <w:rFonts w:cstheme="minorHAnsi"/>
        </w:rPr>
        <w:t>, divine wrath, kimiltu</w:t>
      </w:r>
      <w:r w:rsidR="00037C46" w:rsidRPr="00F657DF">
        <w:rPr>
          <w:rFonts w:cstheme="minorHAnsi"/>
        </w:rPr>
        <w:br/>
      </w:r>
      <w:r w:rsidR="00037C46" w:rsidRPr="00F657DF">
        <w:rPr>
          <w:rFonts w:cstheme="minorHAnsi"/>
          <w:b/>
        </w:rPr>
        <w:t>displeasure, with displeasure</w:t>
      </w:r>
      <w:r w:rsidR="00037C46" w:rsidRPr="00F657DF">
        <w:rPr>
          <w:rFonts w:cstheme="minorHAnsi"/>
        </w:rPr>
        <w:t>, miserably, severely, maliciously, viciously, in an evil way, with evil intent, badly, adv., lemniš</w:t>
      </w:r>
      <w:r w:rsidR="00165340">
        <w:rPr>
          <w:rFonts w:cstheme="minorHAnsi"/>
        </w:rPr>
        <w:br/>
      </w:r>
      <w:r w:rsidR="00165340" w:rsidRPr="00165340">
        <w:rPr>
          <w:rFonts w:cstheme="minorHAnsi"/>
          <w:b/>
        </w:rPr>
        <w:t>dispose</w:t>
      </w:r>
      <w:r w:rsidR="00165340">
        <w:rPr>
          <w:rFonts w:cstheme="minorHAnsi"/>
        </w:rPr>
        <w:t>,</w:t>
      </w:r>
      <w:r w:rsidR="00165340" w:rsidRPr="00165340">
        <w:rPr>
          <w:rFonts w:ascii="Calibri" w:eastAsia="Calibri" w:hAnsi="Calibri" w:cs="Calibri"/>
        </w:rPr>
        <w:t xml:space="preserve"> </w:t>
      </w:r>
      <w:r w:rsidR="00165340" w:rsidRPr="00165340">
        <w:rPr>
          <w:rFonts w:ascii="Calibri" w:eastAsia="Calibri" w:hAnsi="Calibri" w:cs="Calibri"/>
          <w:b/>
        </w:rPr>
        <w:t>to place something at one’s disposal</w:t>
      </w:r>
      <w:r w:rsidR="00165340">
        <w:rPr>
          <w:rFonts w:ascii="Calibri" w:eastAsia="Calibri" w:hAnsi="Calibri" w:cs="Calibri"/>
        </w:rPr>
        <w:t>,</w:t>
      </w:r>
      <w:r w:rsidR="00165340">
        <w:rPr>
          <w:rFonts w:cstheme="minorHAnsi"/>
        </w:rPr>
        <w:t xml:space="preserve"> </w:t>
      </w:r>
      <w:r w:rsidR="00165340" w:rsidRPr="00165340">
        <w:rPr>
          <w:rFonts w:ascii="Calibri" w:eastAsia="Calibri" w:hAnsi="Calibri" w:cs="Calibri"/>
        </w:rPr>
        <w:t>to permit</w:t>
      </w:r>
      <w:r w:rsidR="00165340">
        <w:rPr>
          <w:rFonts w:ascii="Calibri" w:eastAsia="Calibri" w:hAnsi="Calibri" w:cs="Calibri"/>
        </w:rPr>
        <w:t xml:space="preserve">,allow, </w:t>
      </w:r>
      <w:r w:rsidR="00165340" w:rsidRPr="002546B7">
        <w:rPr>
          <w:rFonts w:ascii="Calibri" w:eastAsia="Calibri" w:hAnsi="Calibri" w:cs="Calibri"/>
        </w:rPr>
        <w:t>to set free</w:t>
      </w:r>
      <w:r w:rsidR="00165340">
        <w:rPr>
          <w:rFonts w:ascii="Calibri" w:eastAsia="Calibri" w:hAnsi="Calibri" w:cs="Calibri"/>
        </w:rPr>
        <w:t xml:space="preserve">, </w:t>
      </w:r>
      <w:r w:rsidR="00165340">
        <w:rPr>
          <w:rFonts w:eastAsia="Calibri" w:cstheme="minorHAnsi"/>
        </w:rPr>
        <w:t xml:space="preserve">to </w:t>
      </w:r>
      <w:r w:rsidR="00165340" w:rsidRPr="00DA765C">
        <w:rPr>
          <w:rFonts w:ascii="Calibri" w:eastAsia="Calibri" w:hAnsi="Calibri" w:cs="Calibri"/>
        </w:rPr>
        <w:t>suspend</w:t>
      </w:r>
      <w:r w:rsidR="00165340">
        <w:rPr>
          <w:rFonts w:ascii="Calibri" w:eastAsia="Calibri" w:hAnsi="Calibri" w:cs="Calibri"/>
        </w:rPr>
        <w:t xml:space="preserve">, </w:t>
      </w:r>
      <w:r w:rsidR="00165340" w:rsidRPr="002546B7">
        <w:rPr>
          <w:rFonts w:ascii="Calibri" w:eastAsia="Calibri" w:hAnsi="Calibri" w:cs="Calibri"/>
        </w:rPr>
        <w:t>to reject</w:t>
      </w:r>
      <w:r w:rsidR="00165340">
        <w:rPr>
          <w:rFonts w:ascii="Calibri" w:eastAsia="Calibri" w:hAnsi="Calibri" w:cs="Calibri"/>
        </w:rPr>
        <w:t xml:space="preserve">, </w:t>
      </w:r>
      <w:r w:rsidR="00165340" w:rsidRPr="002546B7">
        <w:rPr>
          <w:rFonts w:ascii="Calibri" w:eastAsia="Calibri" w:hAnsi="Calibri" w:cs="Calibri"/>
        </w:rPr>
        <w:t>to let go</w:t>
      </w:r>
      <w:r w:rsidR="00165340">
        <w:rPr>
          <w:rFonts w:ascii="Calibri" w:eastAsia="Calibri" w:hAnsi="Calibri" w:cs="Calibri"/>
        </w:rPr>
        <w:t xml:space="preserve">, </w:t>
      </w:r>
      <w:r w:rsidR="00165340" w:rsidRPr="00C01887">
        <w:rPr>
          <w:rFonts w:ascii="Calibri" w:eastAsia="Calibri" w:hAnsi="Calibri" w:cs="Calibri"/>
        </w:rPr>
        <w:t>drop</w:t>
      </w:r>
      <w:r w:rsidR="00165340">
        <w:rPr>
          <w:rFonts w:ascii="Calibri" w:eastAsia="Calibri" w:hAnsi="Calibri" w:cs="Calibri"/>
        </w:rPr>
        <w:t xml:space="preserve">, </w:t>
      </w:r>
      <w:r w:rsidR="00165340" w:rsidRPr="00C44AA1">
        <w:rPr>
          <w:rFonts w:ascii="Calibri" w:eastAsia="Calibri" w:hAnsi="Calibri" w:cs="Calibri"/>
        </w:rPr>
        <w:t>to leave behind</w:t>
      </w:r>
      <w:r w:rsidR="00165340">
        <w:rPr>
          <w:rFonts w:ascii="Calibri" w:eastAsia="Calibri" w:hAnsi="Calibri" w:cs="Calibri"/>
        </w:rPr>
        <w:t xml:space="preserve">, </w:t>
      </w:r>
      <w:r w:rsidR="00165340" w:rsidRPr="00C44AA1">
        <w:rPr>
          <w:rFonts w:ascii="Calibri" w:eastAsia="Calibri" w:hAnsi="Calibri" w:cs="Calibri"/>
        </w:rPr>
        <w:t>to discontinue work</w:t>
      </w:r>
      <w:r w:rsidR="00165340">
        <w:rPr>
          <w:rFonts w:ascii="Calibri" w:eastAsia="Calibri" w:hAnsi="Calibri" w:cs="Calibri"/>
        </w:rPr>
        <w:t xml:space="preserve">, duty, </w:t>
      </w:r>
      <w:r w:rsidR="00165340" w:rsidRPr="00FF7F3E">
        <w:rPr>
          <w:rFonts w:ascii="Calibri" w:eastAsia="Calibri" w:hAnsi="Calibri" w:cs="Calibri"/>
        </w:rPr>
        <w:t>to desert</w:t>
      </w:r>
      <w:r w:rsidR="00165340">
        <w:rPr>
          <w:rFonts w:ascii="Calibri" w:eastAsia="Calibri" w:hAnsi="Calibri" w:cs="Calibri"/>
        </w:rPr>
        <w:t xml:space="preserve">, </w:t>
      </w:r>
      <w:r w:rsidR="00165340" w:rsidRPr="00FF7F3E">
        <w:rPr>
          <w:rFonts w:ascii="Calibri" w:eastAsia="Calibri" w:hAnsi="Calibri" w:cs="Calibri"/>
        </w:rPr>
        <w:t>abandon</w:t>
      </w:r>
      <w:r w:rsidR="00165340">
        <w:rPr>
          <w:rFonts w:ascii="Calibri" w:eastAsia="Calibri" w:hAnsi="Calibri" w:cs="Calibri"/>
        </w:rPr>
        <w:t xml:space="preserve">, </w:t>
      </w:r>
      <w:r w:rsidR="00165340">
        <w:rPr>
          <w:rFonts w:cstheme="minorHAnsi"/>
        </w:rPr>
        <w:t xml:space="preserve">to </w:t>
      </w:r>
      <w:r w:rsidR="00165340" w:rsidRPr="00FF7F3E">
        <w:rPr>
          <w:rFonts w:cstheme="minorHAnsi"/>
        </w:rPr>
        <w:t>forsake</w:t>
      </w:r>
      <w:r w:rsidR="00165340">
        <w:rPr>
          <w:rFonts w:cstheme="minorHAnsi"/>
        </w:rPr>
        <w:t xml:space="preserve">, to </w:t>
      </w:r>
      <w:r w:rsidR="00165340" w:rsidRPr="00D47125">
        <w:rPr>
          <w:rFonts w:ascii="Calibri" w:eastAsia="Calibri" w:hAnsi="Calibri" w:cs="Calibri"/>
        </w:rPr>
        <w:t>remove</w:t>
      </w:r>
      <w:r w:rsidR="00165340">
        <w:rPr>
          <w:rFonts w:ascii="Calibri" w:eastAsia="Calibri" w:hAnsi="Calibri" w:cs="Calibri"/>
        </w:rPr>
        <w:t xml:space="preserve">, to </w:t>
      </w:r>
      <w:r w:rsidR="00165340" w:rsidRPr="00FF455F">
        <w:rPr>
          <w:rFonts w:ascii="Calibri" w:eastAsia="Calibri" w:hAnsi="Calibri" w:cs="Calibri"/>
        </w:rPr>
        <w:t>untie</w:t>
      </w:r>
      <w:r w:rsidR="00165340">
        <w:rPr>
          <w:rFonts w:ascii="Calibri" w:eastAsia="Calibri" w:hAnsi="Calibri" w:cs="Calibri"/>
        </w:rPr>
        <w:t xml:space="preserve">, </w:t>
      </w:r>
      <w:r w:rsidR="00165340" w:rsidRPr="00932A2B">
        <w:rPr>
          <w:rFonts w:ascii="Calibri" w:eastAsia="Calibri" w:hAnsi="Calibri" w:cs="Calibri"/>
        </w:rPr>
        <w:t>to release</w:t>
      </w:r>
      <w:r w:rsidR="00165340">
        <w:rPr>
          <w:rFonts w:ascii="Calibri" w:eastAsia="Calibri" w:hAnsi="Calibri" w:cs="Calibri"/>
        </w:rPr>
        <w:t xml:space="preserve">, </w:t>
      </w:r>
      <w:r w:rsidR="00165340" w:rsidRPr="003451AA">
        <w:rPr>
          <w:rFonts w:ascii="Calibri" w:eastAsia="Calibri" w:hAnsi="Calibri" w:cs="Calibri"/>
        </w:rPr>
        <w:t>to become weak</w:t>
      </w:r>
      <w:r w:rsidR="00165340">
        <w:rPr>
          <w:rFonts w:ascii="Calibri" w:eastAsia="Calibri" w:hAnsi="Calibri" w:cs="Calibri"/>
        </w:rPr>
        <w:t xml:space="preserve">, </w:t>
      </w:r>
      <w:r w:rsidR="00165340" w:rsidRPr="003451AA">
        <w:rPr>
          <w:rFonts w:ascii="Calibri" w:eastAsia="Calibri" w:hAnsi="Calibri" w:cs="Calibri"/>
        </w:rPr>
        <w:t>to go limp</w:t>
      </w:r>
      <w:r w:rsidR="00165340">
        <w:rPr>
          <w:rFonts w:ascii="Calibri" w:eastAsia="Calibri" w:hAnsi="Calibri" w:cs="Calibri"/>
        </w:rPr>
        <w:t>,</w:t>
      </w:r>
      <w:r w:rsidR="00165340" w:rsidRPr="001A2ED3">
        <w:rPr>
          <w:rFonts w:ascii="Calibri" w:eastAsia="Calibri" w:hAnsi="Calibri" w:cs="Calibri"/>
        </w:rPr>
        <w:t xml:space="preserve"> </w:t>
      </w:r>
      <w:r w:rsidR="00165340">
        <w:rPr>
          <w:rFonts w:ascii="Calibri" w:eastAsia="Calibri" w:hAnsi="Calibri" w:cs="Calibri"/>
        </w:rPr>
        <w:t xml:space="preserve">to make limp, to </w:t>
      </w:r>
      <w:r w:rsidR="00165340" w:rsidRPr="001A2ED3">
        <w:rPr>
          <w:rFonts w:ascii="Calibri" w:eastAsia="Calibri" w:hAnsi="Calibri" w:cs="Calibri"/>
        </w:rPr>
        <w:t>loosen</w:t>
      </w:r>
      <w:r w:rsidR="00165340">
        <w:rPr>
          <w:rFonts w:ascii="Calibri" w:eastAsia="Calibri" w:hAnsi="Calibri" w:cs="Calibri"/>
        </w:rPr>
        <w:t xml:space="preserve">, </w:t>
      </w:r>
      <w:r w:rsidR="00165340" w:rsidRPr="001A2ED3">
        <w:rPr>
          <w:rFonts w:ascii="Calibri" w:eastAsia="Calibri" w:hAnsi="Calibri" w:cs="Calibri"/>
        </w:rPr>
        <w:t>to become soft</w:t>
      </w:r>
      <w:r w:rsidR="00165340">
        <w:rPr>
          <w:rFonts w:ascii="Calibri" w:eastAsia="Calibri" w:hAnsi="Calibri" w:cs="Calibri"/>
        </w:rPr>
        <w:t xml:space="preserve">, </w:t>
      </w:r>
      <w:r w:rsidR="00165340" w:rsidRPr="00BB3822">
        <w:rPr>
          <w:rFonts w:ascii="Calibri" w:eastAsia="Calibri" w:hAnsi="Calibri" w:cs="Calibri"/>
        </w:rPr>
        <w:t>slacken</w:t>
      </w:r>
      <w:r w:rsidR="00165340">
        <w:rPr>
          <w:rFonts w:ascii="Calibri" w:eastAsia="Calibri" w:hAnsi="Calibri" w:cs="Calibri"/>
        </w:rPr>
        <w:t>, to slacken parts of the body, to release, to make something available, to leave something for someone, ram</w:t>
      </w:r>
      <w:r w:rsidR="00165340" w:rsidRPr="001F026D">
        <w:rPr>
          <w:rFonts w:ascii="Calibri" w:eastAsia="Calibri" w:hAnsi="Calibri" w:cs="Calibri"/>
        </w:rPr>
        <w:t>û</w:t>
      </w:r>
      <w:r w:rsidR="009C7723">
        <w:rPr>
          <w:rFonts w:ascii="Calibri" w:eastAsia="Calibri" w:hAnsi="Calibri" w:cs="Calibri"/>
        </w:rPr>
        <w:br/>
      </w:r>
      <w:r w:rsidR="009C7723" w:rsidRPr="009C7723">
        <w:rPr>
          <w:rFonts w:ascii="Calibri" w:eastAsia="Calibri" w:hAnsi="Calibri" w:cs="Calibri"/>
          <w:b/>
        </w:rPr>
        <w:t>disposal</w:t>
      </w:r>
      <w:r w:rsidR="009C7723">
        <w:rPr>
          <w:rFonts w:ascii="Calibri" w:eastAsia="Calibri" w:hAnsi="Calibri" w:cs="Calibri"/>
        </w:rPr>
        <w:t>,</w:t>
      </w:r>
      <w:r w:rsidR="009C7723" w:rsidRPr="009C7723">
        <w:rPr>
          <w:rFonts w:ascii="Calibri" w:eastAsia="Calibri" w:hAnsi="Calibri" w:cs="Calibri"/>
        </w:rPr>
        <w:t xml:space="preserve"> </w:t>
      </w:r>
      <w:r w:rsidR="009C7723" w:rsidRPr="009C7723">
        <w:rPr>
          <w:rFonts w:ascii="Calibri" w:eastAsia="Calibri" w:hAnsi="Calibri" w:cs="Calibri"/>
          <w:b/>
        </w:rPr>
        <w:t>to be at someone’s disposal</w:t>
      </w:r>
      <w:r w:rsidR="009C7723">
        <w:rPr>
          <w:rFonts w:ascii="Calibri" w:eastAsia="Calibri" w:hAnsi="Calibri" w:cs="Calibri"/>
        </w:rPr>
        <w:t xml:space="preserve">, </w:t>
      </w:r>
      <w:r w:rsidR="009C7723" w:rsidRPr="009C7723">
        <w:rPr>
          <w:rFonts w:ascii="Calibri" w:eastAsia="Calibri" w:hAnsi="Calibri" w:cs="Calibri"/>
        </w:rPr>
        <w:t>to belong to someone</w:t>
      </w:r>
      <w:r w:rsidR="009C7723">
        <w:rPr>
          <w:rFonts w:ascii="Calibri" w:eastAsia="Calibri" w:hAnsi="Calibri" w:cs="Calibri"/>
        </w:rPr>
        <w:t xml:space="preserve">, </w:t>
      </w:r>
      <w:r w:rsidR="009C7723" w:rsidRPr="00A04D40">
        <w:rPr>
          <w:rFonts w:ascii="Calibri" w:eastAsia="Calibri" w:hAnsi="Calibri" w:cs="Calibri"/>
        </w:rPr>
        <w:t>to rely on</w:t>
      </w:r>
      <w:r w:rsidR="009C7723">
        <w:rPr>
          <w:rFonts w:ascii="Calibri" w:eastAsia="Calibri" w:hAnsi="Calibri" w:cs="Calibri"/>
        </w:rPr>
        <w:t>,</w:t>
      </w:r>
      <w:r w:rsidR="009C7723" w:rsidRPr="00AA2041">
        <w:rPr>
          <w:rFonts w:ascii="Calibri" w:eastAsia="Calibri" w:hAnsi="Calibri" w:cs="Calibri"/>
        </w:rPr>
        <w:t xml:space="preserve"> to be obligated,</w:t>
      </w:r>
      <w:r w:rsidR="009C7723">
        <w:rPr>
          <w:rFonts w:ascii="Calibri" w:eastAsia="Calibri" w:hAnsi="Calibri" w:cs="Calibri"/>
        </w:rPr>
        <w:t xml:space="preserve"> </w:t>
      </w:r>
      <w:r w:rsidR="009C7723" w:rsidRPr="000A631A">
        <w:rPr>
          <w:rFonts w:ascii="Calibri" w:eastAsia="Calibri" w:hAnsi="Calibri" w:cs="Calibri"/>
        </w:rPr>
        <w:t>responsible</w:t>
      </w:r>
      <w:r w:rsidR="009C7723">
        <w:rPr>
          <w:rFonts w:ascii="Calibri" w:eastAsia="Calibri" w:hAnsi="Calibri" w:cs="Calibri"/>
        </w:rPr>
        <w:t xml:space="preserve">, believe, to be available,to </w:t>
      </w:r>
      <w:r w:rsidR="009C7723" w:rsidRPr="00191994">
        <w:rPr>
          <w:rFonts w:ascii="Calibri" w:eastAsia="Calibri" w:hAnsi="Calibri" w:cs="Calibri"/>
        </w:rPr>
        <w:t>commence an activity</w:t>
      </w:r>
      <w:r w:rsidR="009C7723">
        <w:rPr>
          <w:rFonts w:ascii="Calibri" w:eastAsia="Calibri" w:hAnsi="Calibri" w:cs="Calibri"/>
        </w:rPr>
        <w:t xml:space="preserve">, </w:t>
      </w:r>
      <w:r w:rsidR="009C7723" w:rsidRPr="00A04D40">
        <w:rPr>
          <w:rFonts w:ascii="Calibri" w:eastAsia="Calibri" w:hAnsi="Calibri" w:cs="Calibri"/>
        </w:rPr>
        <w:t>oppose</w:t>
      </w:r>
      <w:r w:rsidR="009C7723">
        <w:rPr>
          <w:rFonts w:ascii="Calibri" w:eastAsia="Calibri" w:hAnsi="Calibri" w:cs="Calibri"/>
        </w:rPr>
        <w:t xml:space="preserve">, </w:t>
      </w:r>
      <w:r w:rsidR="009C7723" w:rsidRPr="00191994">
        <w:rPr>
          <w:rFonts w:ascii="Calibri" w:eastAsia="Calibri" w:hAnsi="Calibri" w:cs="Calibri"/>
        </w:rPr>
        <w:t>to affect</w:t>
      </w:r>
      <w:r w:rsidR="009C7723">
        <w:rPr>
          <w:rFonts w:ascii="Calibri" w:eastAsia="Calibri" w:hAnsi="Calibri" w:cs="Calibri"/>
        </w:rPr>
        <w:t>, to be intent upon, to be about to do something,</w:t>
      </w:r>
      <w:r w:rsidR="009C7723" w:rsidRPr="00676908">
        <w:rPr>
          <w:rFonts w:ascii="Calibri" w:eastAsia="Calibri" w:hAnsi="Calibri" w:cs="Calibri"/>
        </w:rPr>
        <w:t>to triumph</w:t>
      </w:r>
      <w:r w:rsidR="009C7723">
        <w:rPr>
          <w:rFonts w:ascii="Calibri" w:eastAsia="Calibri" w:hAnsi="Calibri" w:cs="Calibri"/>
        </w:rPr>
        <w:t>, triumph over,</w:t>
      </w:r>
      <w:r w:rsidR="009C7723" w:rsidRPr="007461DA">
        <w:rPr>
          <w:rFonts w:ascii="Calibri" w:eastAsia="Calibri" w:hAnsi="Calibri" w:cs="Calibri"/>
        </w:rPr>
        <w:t xml:space="preserve"> </w:t>
      </w:r>
      <w:r w:rsidR="009C7723">
        <w:rPr>
          <w:rFonts w:ascii="Calibri" w:eastAsia="Calibri" w:hAnsi="Calibri" w:cs="Calibri"/>
        </w:rPr>
        <w:t xml:space="preserve">to have someone triumph over, </w:t>
      </w:r>
      <w:r w:rsidR="009C7723" w:rsidRPr="00A85552">
        <w:rPr>
          <w:rFonts w:ascii="Calibri" w:eastAsia="Calibri" w:hAnsi="Calibri" w:cs="Calibri"/>
        </w:rPr>
        <w:t>to defeat</w:t>
      </w:r>
      <w:r w:rsidR="009C7723">
        <w:rPr>
          <w:rFonts w:ascii="Calibri" w:eastAsia="Calibri" w:hAnsi="Calibri" w:cs="Calibri"/>
        </w:rPr>
        <w:t xml:space="preserve">, </w:t>
      </w:r>
      <w:r w:rsidR="009C7723" w:rsidRPr="00676908">
        <w:rPr>
          <w:rFonts w:ascii="Calibri" w:eastAsia="Calibri" w:hAnsi="Calibri" w:cs="Calibri"/>
        </w:rPr>
        <w:t>overpower</w:t>
      </w:r>
      <w:r w:rsidR="009C7723">
        <w:rPr>
          <w:rFonts w:ascii="Calibri" w:eastAsia="Calibri" w:hAnsi="Calibri" w:cs="Calibri"/>
        </w:rPr>
        <w:t xml:space="preserve">, to </w:t>
      </w:r>
      <w:r w:rsidR="009C7723" w:rsidRPr="00A85552">
        <w:rPr>
          <w:rFonts w:ascii="Calibri" w:eastAsia="Calibri" w:hAnsi="Calibri" w:cs="Calibri"/>
        </w:rPr>
        <w:t>stop moving</w:t>
      </w:r>
      <w:r w:rsidR="009C7723">
        <w:rPr>
          <w:rFonts w:ascii="Calibri" w:eastAsia="Calibri" w:hAnsi="Calibri" w:cs="Calibri"/>
        </w:rPr>
        <w:t xml:space="preserve">, to </w:t>
      </w:r>
      <w:r w:rsidR="009C7723" w:rsidRPr="00A85552">
        <w:rPr>
          <w:rFonts w:ascii="Calibri" w:eastAsia="Calibri" w:hAnsi="Calibri" w:cs="Calibri"/>
        </w:rPr>
        <w:t>serve</w:t>
      </w:r>
      <w:r w:rsidR="009C7723">
        <w:rPr>
          <w:rFonts w:ascii="Calibri" w:eastAsia="Calibri" w:hAnsi="Calibri" w:cs="Calibri"/>
        </w:rPr>
        <w:t xml:space="preserve">, to be at the service of, enroll into service, </w:t>
      </w:r>
      <w:r w:rsidR="009C7723" w:rsidRPr="00BF170D">
        <w:rPr>
          <w:rFonts w:ascii="Calibri" w:eastAsia="Calibri" w:hAnsi="Calibri" w:cs="Calibri"/>
        </w:rPr>
        <w:t>to occupy an office</w:t>
      </w:r>
      <w:r w:rsidR="009C7723">
        <w:rPr>
          <w:rFonts w:ascii="Calibri" w:eastAsia="Calibri" w:hAnsi="Calibri" w:cs="Calibri"/>
        </w:rPr>
        <w:t xml:space="preserve">, </w:t>
      </w:r>
      <w:r w:rsidR="009C7723" w:rsidRPr="00703DFC">
        <w:rPr>
          <w:rFonts w:ascii="Calibri" w:eastAsia="Calibri" w:hAnsi="Calibri" w:cs="Calibri"/>
        </w:rPr>
        <w:t>dwell</w:t>
      </w:r>
      <w:r w:rsidR="009C7723">
        <w:rPr>
          <w:rFonts w:ascii="Calibri" w:eastAsia="Calibri" w:hAnsi="Calibri" w:cs="Calibri"/>
        </w:rPr>
        <w:t xml:space="preserve">, to </w:t>
      </w:r>
      <w:r w:rsidR="009C7723" w:rsidRPr="00B366E9">
        <w:rPr>
          <w:rFonts w:ascii="Calibri" w:eastAsia="Calibri" w:hAnsi="Calibri" w:cs="Calibri"/>
        </w:rPr>
        <w:t>reside</w:t>
      </w:r>
      <w:r w:rsidR="009C7723">
        <w:rPr>
          <w:rFonts w:ascii="Calibri" w:eastAsia="Calibri" w:hAnsi="Calibri" w:cs="Calibri"/>
        </w:rPr>
        <w:t xml:space="preserve">, </w:t>
      </w:r>
      <w:r w:rsidR="009C7723" w:rsidRPr="00044183">
        <w:rPr>
          <w:rFonts w:ascii="Calibri" w:eastAsia="Calibri" w:hAnsi="Calibri" w:cs="Calibri"/>
        </w:rPr>
        <w:t>to stay</w:t>
      </w:r>
      <w:r w:rsidR="009C7723">
        <w:rPr>
          <w:rFonts w:ascii="Calibri" w:eastAsia="Calibri" w:hAnsi="Calibri" w:cs="Calibri"/>
        </w:rPr>
        <w:t xml:space="preserve">, </w:t>
      </w:r>
      <w:r w:rsidR="009C7723" w:rsidRPr="00044183">
        <w:rPr>
          <w:rFonts w:ascii="Calibri" w:eastAsia="Calibri" w:hAnsi="Calibri" w:cs="Calibri"/>
        </w:rPr>
        <w:t>to ally</w:t>
      </w:r>
      <w:r w:rsidR="009C7723">
        <w:rPr>
          <w:rFonts w:ascii="Calibri" w:eastAsia="Calibri" w:hAnsi="Calibri" w:cs="Calibri"/>
        </w:rPr>
        <w:t>,</w:t>
      </w:r>
      <w:r w:rsidR="009C7723" w:rsidRPr="00C95D0F">
        <w:rPr>
          <w:rFonts w:ascii="Calibri" w:eastAsia="Calibri" w:hAnsi="Calibri" w:cs="Calibri"/>
        </w:rPr>
        <w:t xml:space="preserve"> side with</w:t>
      </w:r>
      <w:r w:rsidR="009C7723">
        <w:rPr>
          <w:rFonts w:ascii="Calibri" w:eastAsia="Calibri" w:hAnsi="Calibri" w:cs="Calibri"/>
        </w:rPr>
        <w:t xml:space="preserve">, </w:t>
      </w:r>
      <w:r w:rsidR="009C7723">
        <w:rPr>
          <w:rFonts w:eastAsia="Calibri" w:cstheme="minorHAnsi"/>
        </w:rPr>
        <w:t xml:space="preserve">to </w:t>
      </w:r>
      <w:r w:rsidR="009C7723" w:rsidRPr="00044183">
        <w:rPr>
          <w:rFonts w:ascii="Calibri" w:eastAsia="Calibri" w:hAnsi="Calibri" w:cs="Calibri"/>
        </w:rPr>
        <w:t>stomp on something</w:t>
      </w:r>
      <w:r w:rsidR="009C7723">
        <w:rPr>
          <w:rFonts w:ascii="Calibri" w:eastAsia="Calibri" w:hAnsi="Calibri" w:cs="Calibri"/>
        </w:rPr>
        <w:t xml:space="preserve">,  to </w:t>
      </w:r>
      <w:r w:rsidR="009C7723" w:rsidRPr="00940A4A">
        <w:rPr>
          <w:rFonts w:ascii="Calibri" w:eastAsia="Calibri" w:hAnsi="Calibri" w:cs="Calibri"/>
        </w:rPr>
        <w:t>step up</w:t>
      </w:r>
      <w:r w:rsidR="009C7723">
        <w:rPr>
          <w:rFonts w:ascii="Calibri" w:eastAsia="Calibri" w:hAnsi="Calibri" w:cs="Calibri"/>
        </w:rPr>
        <w:t xml:space="preserve">, </w:t>
      </w:r>
      <w:r w:rsidR="009C7723" w:rsidRPr="00940A4A">
        <w:rPr>
          <w:rFonts w:ascii="Calibri" w:eastAsia="Calibri" w:hAnsi="Calibri" w:cs="Calibri"/>
        </w:rPr>
        <w:t>to step up to</w:t>
      </w:r>
      <w:r w:rsidR="009C7723">
        <w:rPr>
          <w:rFonts w:ascii="Calibri" w:eastAsia="Calibri" w:hAnsi="Calibri" w:cs="Calibri"/>
        </w:rPr>
        <w:t xml:space="preserve">, to step, </w:t>
      </w:r>
      <w:r w:rsidR="009C7723" w:rsidRPr="00940A4A">
        <w:rPr>
          <w:rFonts w:ascii="Calibri" w:eastAsia="Calibri" w:hAnsi="Calibri" w:cs="Calibri"/>
        </w:rPr>
        <w:t>to welcome</w:t>
      </w:r>
      <w:r w:rsidR="009C7723">
        <w:rPr>
          <w:rFonts w:ascii="Calibri" w:eastAsia="Calibri" w:hAnsi="Calibri" w:cs="Calibri"/>
        </w:rPr>
        <w:t xml:space="preserve">, </w:t>
      </w:r>
      <w:r w:rsidR="009C7723" w:rsidRPr="009D7E82">
        <w:rPr>
          <w:rFonts w:ascii="Calibri" w:eastAsia="Calibri" w:hAnsi="Calibri" w:cs="Calibri"/>
        </w:rPr>
        <w:t>support,</w:t>
      </w:r>
      <w:r w:rsidR="009C7723">
        <w:rPr>
          <w:rFonts w:ascii="Calibri" w:eastAsia="Calibri" w:hAnsi="Calibri" w:cs="Calibri"/>
        </w:rPr>
        <w:t xml:space="preserve"> </w:t>
      </w:r>
      <w:r w:rsidR="009C7723" w:rsidRPr="009D7E82">
        <w:rPr>
          <w:rFonts w:ascii="Calibri" w:eastAsia="Calibri" w:hAnsi="Calibri" w:cs="Calibri"/>
        </w:rPr>
        <w:t>help</w:t>
      </w:r>
      <w:r w:rsidR="009C7723">
        <w:rPr>
          <w:rFonts w:ascii="Calibri" w:eastAsia="Calibri" w:hAnsi="Calibri" w:cs="Calibri"/>
        </w:rPr>
        <w:t xml:space="preserve">, </w:t>
      </w:r>
      <w:r w:rsidR="009C7723" w:rsidRPr="00EA43C3">
        <w:rPr>
          <w:rFonts w:ascii="Calibri" w:eastAsia="Calibri" w:hAnsi="Calibri" w:cs="Calibri"/>
        </w:rPr>
        <w:t>to be a witness</w:t>
      </w:r>
      <w:r w:rsidR="009C7723">
        <w:rPr>
          <w:rFonts w:ascii="Calibri" w:eastAsia="Calibri" w:hAnsi="Calibri" w:cs="Calibri"/>
        </w:rPr>
        <w:t xml:space="preserve">, </w:t>
      </w:r>
      <w:r w:rsidR="009C7723" w:rsidRPr="009D7E82">
        <w:rPr>
          <w:rFonts w:ascii="Calibri" w:eastAsia="Calibri" w:hAnsi="Calibri" w:cs="Calibri"/>
        </w:rPr>
        <w:t>to be visible</w:t>
      </w:r>
      <w:r w:rsidR="009C7723">
        <w:rPr>
          <w:rFonts w:ascii="Calibri" w:eastAsia="Calibri" w:hAnsi="Calibri" w:cs="Calibri"/>
        </w:rPr>
        <w:t xml:space="preserve">, (said of celestial bodies), </w:t>
      </w:r>
      <w:r w:rsidR="009C7723" w:rsidRPr="00092F9A">
        <w:rPr>
          <w:rFonts w:ascii="Calibri" w:eastAsia="Calibri" w:hAnsi="Calibri" w:cs="Calibri"/>
        </w:rPr>
        <w:t>to be upright</w:t>
      </w:r>
      <w:r w:rsidR="009C7723">
        <w:rPr>
          <w:rFonts w:ascii="Calibri" w:eastAsia="Calibri" w:hAnsi="Calibri" w:cs="Calibri"/>
        </w:rPr>
        <w:t xml:space="preserve">, to erect, build, to set up, to position, arrange in place, </w:t>
      </w:r>
      <w:r w:rsidR="009C7723" w:rsidRPr="00EA43C3">
        <w:rPr>
          <w:rFonts w:ascii="Calibri" w:eastAsia="Calibri" w:hAnsi="Calibri" w:cs="Calibri"/>
        </w:rPr>
        <w:t>to withstand</w:t>
      </w:r>
      <w:r w:rsidR="009C7723">
        <w:rPr>
          <w:rFonts w:ascii="Calibri" w:eastAsia="Calibri" w:hAnsi="Calibri" w:cs="Calibri"/>
        </w:rPr>
        <w:t xml:space="preserve">, </w:t>
      </w:r>
      <w:r w:rsidR="009C7723" w:rsidRPr="00092F9A">
        <w:rPr>
          <w:rFonts w:ascii="Calibri" w:eastAsia="Calibri" w:hAnsi="Calibri" w:cs="Calibri"/>
        </w:rPr>
        <w:t>to be in position</w:t>
      </w:r>
      <w:r w:rsidR="009C7723">
        <w:rPr>
          <w:rFonts w:ascii="Calibri" w:eastAsia="Calibri" w:hAnsi="Calibri" w:cs="Calibri"/>
        </w:rPr>
        <w:t xml:space="preserve">, </w:t>
      </w:r>
      <w:r w:rsidR="009C7723" w:rsidRPr="007461DA">
        <w:rPr>
          <w:rFonts w:ascii="Calibri" w:eastAsia="Calibri" w:hAnsi="Calibri" w:cs="Calibri"/>
        </w:rPr>
        <w:t>present,</w:t>
      </w:r>
      <w:r w:rsidR="009C7723">
        <w:rPr>
          <w:rFonts w:ascii="Calibri" w:eastAsia="Calibri" w:hAnsi="Calibri" w:cs="Calibri"/>
        </w:rPr>
        <w:t xml:space="preserve"> </w:t>
      </w:r>
      <w:r w:rsidR="009C7723" w:rsidRPr="007461DA">
        <w:rPr>
          <w:rFonts w:ascii="Calibri" w:eastAsia="Calibri" w:hAnsi="Calibri" w:cs="Calibri"/>
        </w:rPr>
        <w:t>stand up</w:t>
      </w:r>
      <w:r w:rsidR="009C7723">
        <w:rPr>
          <w:rFonts w:ascii="Calibri" w:eastAsia="Calibri" w:hAnsi="Calibri" w:cs="Calibri"/>
        </w:rPr>
        <w:t>, to stand at the ready, to stand by someone, to stand firm, to stand still, to stand at an rate of exchange, to make hair stand on end,</w:t>
      </w:r>
      <w:r w:rsidR="009C7723" w:rsidRPr="007461DA">
        <w:rPr>
          <w:rFonts w:ascii="Calibri" w:eastAsia="Calibri" w:hAnsi="Calibri" w:cs="Calibri"/>
        </w:rPr>
        <w:t xml:space="preserve"> </w:t>
      </w:r>
      <w:r w:rsidR="009C7723">
        <w:rPr>
          <w:rFonts w:ascii="Calibri" w:eastAsia="Calibri" w:hAnsi="Calibri" w:cs="Calibri"/>
        </w:rPr>
        <w:t>to take a stand, to take up a position, to remain, to endure, to be entitled to, to prevail, to come to a stop, in legal contexts) to produce a person or document, to convene, to have someone take up a position of responsibility, to make dwell, to press, to cause defeat, to bring into conflict, to make available, to provide, to create, to establish, to enter a transaction into a record, to charge to an account, to make believable, uzuzzu</w:t>
      </w:r>
      <w:r w:rsidR="00BC4EF5">
        <w:rPr>
          <w:rFonts w:ascii="Calibri" w:eastAsia="Calibri" w:hAnsi="Calibri" w:cs="Calibri"/>
        </w:rPr>
        <w:br/>
      </w:r>
      <w:r w:rsidR="00566202" w:rsidRPr="00566202">
        <w:rPr>
          <w:rFonts w:ascii="Calibri" w:eastAsia="Calibri" w:hAnsi="Calibri" w:cs="Calibri"/>
          <w:b/>
        </w:rPr>
        <w:lastRenderedPageBreak/>
        <w:t>disposable</w:t>
      </w:r>
      <w:r w:rsidR="00566202">
        <w:rPr>
          <w:rFonts w:ascii="Calibri" w:eastAsia="Calibri" w:hAnsi="Calibri" w:cs="Calibri"/>
        </w:rPr>
        <w:t xml:space="preserve">, </w:t>
      </w:r>
      <w:r w:rsidR="00566202" w:rsidRPr="00566202">
        <w:rPr>
          <w:rFonts w:ascii="Calibri" w:eastAsia="Calibri" w:hAnsi="Calibri" w:cs="Calibri"/>
        </w:rPr>
        <w:t>available</w:t>
      </w:r>
      <w:r w:rsidR="00566202">
        <w:rPr>
          <w:rFonts w:ascii="Calibri" w:eastAsia="Calibri" w:hAnsi="Calibri" w:cs="Calibri"/>
        </w:rPr>
        <w:t xml:space="preserve">, uncommitted, on hand, </w:t>
      </w:r>
      <w:r w:rsidR="00566202" w:rsidRPr="00650D3D">
        <w:rPr>
          <w:rFonts w:cstheme="minorHAnsi"/>
        </w:rPr>
        <w:t>š</w:t>
      </w:r>
      <w:r w:rsidR="00566202">
        <w:rPr>
          <w:rFonts w:ascii="Calibri" w:eastAsia="Calibri" w:hAnsi="Calibri" w:cs="Calibri"/>
        </w:rPr>
        <w:t>al</w:t>
      </w:r>
      <w:r w:rsidR="00566202" w:rsidRPr="00650D3D">
        <w:rPr>
          <w:rFonts w:cstheme="minorHAnsi"/>
        </w:rPr>
        <w:t>ṭ</w:t>
      </w:r>
      <w:r w:rsidR="00566202">
        <w:rPr>
          <w:rFonts w:ascii="Calibri" w:eastAsia="Calibri" w:hAnsi="Calibri" w:cs="Calibri"/>
        </w:rPr>
        <w:t>u</w:t>
      </w:r>
      <w:r w:rsidR="009E58CE">
        <w:rPr>
          <w:rFonts w:ascii="Calibri" w:eastAsia="Calibri" w:hAnsi="Calibri" w:cs="Calibri"/>
        </w:rPr>
        <w:br/>
      </w:r>
      <w:r w:rsidR="009E58CE" w:rsidRPr="009E58CE">
        <w:rPr>
          <w:b/>
        </w:rPr>
        <w:t>disposal</w:t>
      </w:r>
      <w:r w:rsidR="009E58CE">
        <w:t xml:space="preserve">, </w:t>
      </w:r>
      <w:r w:rsidR="009E58CE" w:rsidRPr="009E58CE">
        <w:t>enterprise</w:t>
      </w:r>
      <w:r w:rsidR="009E58CE">
        <w:t xml:space="preserve">, </w:t>
      </w:r>
      <w:r w:rsidR="009E58CE" w:rsidRPr="009E58CE">
        <w:t>business activity</w:t>
      </w:r>
      <w:r w:rsidR="009E58CE">
        <w:t xml:space="preserve">, </w:t>
      </w:r>
      <w:r w:rsidR="009E58CE" w:rsidRPr="003951C5">
        <w:t>purpose</w:t>
      </w:r>
      <w:r w:rsidR="009E58CE">
        <w:t xml:space="preserve">, </w:t>
      </w:r>
      <w:r w:rsidR="009E58CE" w:rsidRPr="00B606A5">
        <w:t>request</w:t>
      </w:r>
      <w:r w:rsidR="009E58CE">
        <w:t xml:space="preserve">, </w:t>
      </w:r>
      <w:r w:rsidR="009E58CE" w:rsidRPr="00B606A5">
        <w:t>need</w:t>
      </w:r>
      <w:r w:rsidR="009E58CE">
        <w:t xml:space="preserve">, </w:t>
      </w:r>
      <w:r w:rsidR="009E58CE" w:rsidRPr="00B606A5">
        <w:t>want</w:t>
      </w:r>
      <w:r w:rsidR="009E58CE">
        <w:t xml:space="preserve">, power of disposition, </w:t>
      </w:r>
      <w:r w:rsidR="009E58CE" w:rsidRPr="00650D3D">
        <w:rPr>
          <w:rFonts w:cstheme="minorHAnsi"/>
        </w:rPr>
        <w:t>ṣ</w:t>
      </w:r>
      <w:r w:rsidR="009E58CE">
        <w:t>ib</w:t>
      </w:r>
      <w:r w:rsidR="009E58CE" w:rsidRPr="00650D3D">
        <w:rPr>
          <w:rFonts w:eastAsia="Calibri" w:cstheme="minorHAnsi"/>
        </w:rPr>
        <w:t>û</w:t>
      </w:r>
      <w:r w:rsidR="009E58CE">
        <w:t>tu</w:t>
      </w:r>
      <w:r w:rsidR="007D145C">
        <w:br/>
      </w:r>
      <w:r w:rsidR="007D145C" w:rsidRPr="007D145C">
        <w:rPr>
          <w:rFonts w:eastAsia="Calibri" w:cstheme="minorHAnsi"/>
          <w:b/>
        </w:rPr>
        <w:t>disposition</w:t>
      </w:r>
      <w:r w:rsidR="007D145C">
        <w:rPr>
          <w:rFonts w:eastAsia="Calibri" w:cstheme="minorHAnsi"/>
        </w:rPr>
        <w:t xml:space="preserve">, </w:t>
      </w:r>
      <w:r w:rsidR="007D145C" w:rsidRPr="007D145C">
        <w:rPr>
          <w:rFonts w:eastAsia="Calibri" w:cstheme="minorHAnsi"/>
          <w:b/>
        </w:rPr>
        <w:t>having right of disposition</w:t>
      </w:r>
      <w:r w:rsidR="007D145C">
        <w:rPr>
          <w:rFonts w:eastAsia="Calibri" w:cstheme="minorHAnsi"/>
        </w:rPr>
        <w:t xml:space="preserve">?, </w:t>
      </w:r>
      <w:r w:rsidR="007D145C" w:rsidRPr="007D145C">
        <w:rPr>
          <w:rFonts w:eastAsia="Calibri" w:cstheme="minorHAnsi"/>
        </w:rPr>
        <w:t>in authority</w:t>
      </w:r>
      <w:r w:rsidR="007D145C">
        <w:rPr>
          <w:rFonts w:eastAsia="Calibri" w:cstheme="minorHAnsi"/>
        </w:rPr>
        <w:t xml:space="preserve">, </w:t>
      </w:r>
      <w:r w:rsidR="007D145C" w:rsidRPr="007D145C">
        <w:rPr>
          <w:rFonts w:eastAsia="Calibri" w:cstheme="minorHAnsi"/>
        </w:rPr>
        <w:t>authoritative</w:t>
      </w:r>
      <w:r w:rsidR="007D145C">
        <w:rPr>
          <w:rFonts w:eastAsia="Calibri" w:cstheme="minorHAnsi"/>
        </w:rPr>
        <w:t xml:space="preserve">, </w:t>
      </w:r>
      <w:r w:rsidR="007D145C" w:rsidRPr="00650D3D">
        <w:rPr>
          <w:rFonts w:cstheme="minorHAnsi"/>
        </w:rPr>
        <w:t>š</w:t>
      </w:r>
      <w:r w:rsidR="007D145C">
        <w:rPr>
          <w:rFonts w:eastAsia="Calibri" w:cstheme="minorHAnsi"/>
        </w:rPr>
        <w:t>al</w:t>
      </w:r>
      <w:r w:rsidR="007D145C" w:rsidRPr="00650D3D">
        <w:rPr>
          <w:rFonts w:cstheme="minorHAnsi"/>
        </w:rPr>
        <w:t>ṭ</w:t>
      </w:r>
      <w:r w:rsidR="007D145C">
        <w:rPr>
          <w:rFonts w:eastAsia="Calibri" w:cstheme="minorHAnsi"/>
        </w:rPr>
        <w:t>u</w:t>
      </w:r>
      <w:r w:rsidR="009E58CE">
        <w:br/>
      </w:r>
      <w:r w:rsidR="009E58CE" w:rsidRPr="009E58CE">
        <w:rPr>
          <w:b/>
        </w:rPr>
        <w:t>disposition</w:t>
      </w:r>
      <w:r w:rsidR="009E58CE">
        <w:t xml:space="preserve">, </w:t>
      </w:r>
      <w:r w:rsidR="009E58CE" w:rsidRPr="009E58CE">
        <w:rPr>
          <w:b/>
        </w:rPr>
        <w:t>power of disposition</w:t>
      </w:r>
      <w:r w:rsidR="009E58CE">
        <w:t xml:space="preserve">, </w:t>
      </w:r>
      <w:r w:rsidR="009E58CE" w:rsidRPr="009E58CE">
        <w:t>disposal</w:t>
      </w:r>
      <w:r w:rsidR="009E58CE">
        <w:t xml:space="preserve">, </w:t>
      </w:r>
      <w:r w:rsidR="009E58CE" w:rsidRPr="009E58CE">
        <w:t>enterprise</w:t>
      </w:r>
      <w:r w:rsidR="009E58CE">
        <w:t xml:space="preserve">, </w:t>
      </w:r>
      <w:r w:rsidR="009E58CE" w:rsidRPr="009E58CE">
        <w:t>business activity</w:t>
      </w:r>
      <w:r w:rsidR="009E58CE">
        <w:t xml:space="preserve">, </w:t>
      </w:r>
      <w:r w:rsidR="009E58CE" w:rsidRPr="003951C5">
        <w:t>purpose</w:t>
      </w:r>
      <w:r w:rsidR="009E58CE">
        <w:t xml:space="preserve">, </w:t>
      </w:r>
      <w:r w:rsidR="009E58CE" w:rsidRPr="00B606A5">
        <w:t>request</w:t>
      </w:r>
      <w:r w:rsidR="009E58CE">
        <w:t xml:space="preserve">, </w:t>
      </w:r>
      <w:r w:rsidR="009E58CE" w:rsidRPr="00B606A5">
        <w:t>need</w:t>
      </w:r>
      <w:r w:rsidR="009E58CE">
        <w:t xml:space="preserve">, </w:t>
      </w:r>
      <w:r w:rsidR="009E58CE" w:rsidRPr="00B606A5">
        <w:t>want</w:t>
      </w:r>
      <w:r w:rsidR="009E58CE">
        <w:t xml:space="preserve">, </w:t>
      </w:r>
      <w:r w:rsidR="009E58CE" w:rsidRPr="00650D3D">
        <w:rPr>
          <w:rFonts w:cstheme="minorHAnsi"/>
        </w:rPr>
        <w:t>ṣ</w:t>
      </w:r>
      <w:r w:rsidR="009E58CE">
        <w:t>ib</w:t>
      </w:r>
      <w:r w:rsidR="009E58CE" w:rsidRPr="00650D3D">
        <w:rPr>
          <w:rFonts w:eastAsia="Calibri" w:cstheme="minorHAnsi"/>
        </w:rPr>
        <w:t>û</w:t>
      </w:r>
      <w:r w:rsidR="009E58CE">
        <w:t>tu</w:t>
      </w:r>
      <w:r w:rsidR="00433ABA">
        <w:br/>
      </w:r>
      <w:r w:rsidR="00433ABA" w:rsidRPr="00BC4EF5">
        <w:rPr>
          <w:rFonts w:ascii="Calibri" w:eastAsia="Calibri" w:hAnsi="Calibri" w:cs="Calibri"/>
          <w:b/>
        </w:rPr>
        <w:t>disposition</w:t>
      </w:r>
      <w:r w:rsidR="00433ABA">
        <w:rPr>
          <w:rFonts w:ascii="Calibri" w:eastAsia="Calibri" w:hAnsi="Calibri" w:cs="Calibri"/>
        </w:rPr>
        <w:t>,</w:t>
      </w:r>
      <w:r w:rsidR="00433ABA" w:rsidRPr="00BC4EF5">
        <w:t xml:space="preserve"> </w:t>
      </w:r>
      <w:r w:rsidR="00433ABA" w:rsidRPr="00BC4EF5">
        <w:rPr>
          <w:b/>
        </w:rPr>
        <w:t>to make a disposition</w:t>
      </w:r>
      <w:r w:rsidR="00433ABA">
        <w:t xml:space="preserve">, </w:t>
      </w:r>
      <w:r w:rsidR="00433ABA" w:rsidRPr="00BC4EF5">
        <w:t>determine a person’s lot</w:t>
      </w:r>
      <w:r w:rsidR="00433ABA">
        <w:t xml:space="preserve"> (said of gods),</w:t>
      </w:r>
      <w:r w:rsidR="00433ABA" w:rsidRPr="00BC4EF5">
        <w:t xml:space="preserve"> </w:t>
      </w:r>
      <w:r w:rsidR="00433ABA">
        <w:t>to be determined,</w:t>
      </w:r>
      <w:r w:rsidR="00433ABA" w:rsidRPr="00BC4EF5">
        <w:t xml:space="preserve"> </w:t>
      </w:r>
      <w:r w:rsidR="00433ABA">
        <w:t xml:space="preserve">decreed, </w:t>
      </w:r>
      <w:r w:rsidR="00433ABA" w:rsidRPr="00497167">
        <w:t>to decree fate</w:t>
      </w:r>
      <w:r w:rsidR="00433ABA">
        <w:t xml:space="preserve">, </w:t>
      </w:r>
      <w:r w:rsidR="00433ABA" w:rsidRPr="001E53C0">
        <w:t>to destine for a particular lot or future</w:t>
      </w:r>
      <w:r w:rsidR="00433ABA">
        <w:t xml:space="preserve">, </w:t>
      </w:r>
      <w:r w:rsidR="00433ABA" w:rsidRPr="001E53C0">
        <w:t>to designate for a purpose,</w:t>
      </w:r>
      <w:r w:rsidR="00433ABA">
        <w:t xml:space="preserve"> a task, </w:t>
      </w:r>
      <w:r w:rsidR="00433ABA" w:rsidRPr="001E53C0">
        <w:t>to appoint to an office</w:t>
      </w:r>
      <w:r w:rsidR="00433ABA">
        <w:t xml:space="preserve">, </w:t>
      </w:r>
      <w:r w:rsidR="00433ABA" w:rsidRPr="006D4509">
        <w:t>to grant a fate</w:t>
      </w:r>
      <w:r w:rsidR="00433ABA">
        <w:t xml:space="preserve"> of good fortune or misfortune, </w:t>
      </w:r>
      <w:r w:rsidR="00433ABA" w:rsidRPr="006D4509">
        <w:t>to assign a role</w:t>
      </w:r>
      <w:r w:rsidR="00433ABA">
        <w:t xml:space="preserve">, </w:t>
      </w:r>
      <w:r w:rsidR="00433ABA" w:rsidRPr="006D4509">
        <w:t>to establish</w:t>
      </w:r>
      <w:r w:rsidR="00433ABA">
        <w:t xml:space="preserve">, </w:t>
      </w:r>
      <w:r w:rsidR="00433ABA" w:rsidRPr="007919E3">
        <w:t>to allot character</w:t>
      </w:r>
      <w:r w:rsidR="00433ABA">
        <w:t xml:space="preserve">, </w:t>
      </w:r>
      <w:r w:rsidR="00433ABA" w:rsidRPr="00812D00">
        <w:t>qualities</w:t>
      </w:r>
      <w:r w:rsidR="00433ABA">
        <w:t xml:space="preserve">, </w:t>
      </w:r>
      <w:r w:rsidR="00433ABA" w:rsidRPr="00856F3C">
        <w:t>power</w:t>
      </w:r>
      <w:r w:rsidR="00433ABA">
        <w:t xml:space="preserve">, an activity, </w:t>
      </w:r>
      <w:r w:rsidR="00433ABA" w:rsidRPr="00650D3D">
        <w:rPr>
          <w:rFonts w:cstheme="minorHAnsi"/>
        </w:rPr>
        <w:t>š</w:t>
      </w:r>
      <w:r w:rsidR="00433ABA" w:rsidRPr="00650D3D">
        <w:rPr>
          <w:rFonts w:eastAsia="Calibri" w:cstheme="minorHAnsi"/>
        </w:rPr>
        <w:t>â</w:t>
      </w:r>
      <w:r w:rsidR="00433ABA">
        <w:t>mu</w:t>
      </w:r>
      <w:r w:rsidR="005A110D">
        <w:rPr>
          <w:rFonts w:ascii="Calibri" w:eastAsia="Calibri" w:hAnsi="Calibri" w:cs="Calibri"/>
        </w:rPr>
        <w:br/>
      </w:r>
      <w:r w:rsidR="005A110D" w:rsidRPr="005A110D">
        <w:rPr>
          <w:rFonts w:eastAsia="Calibri" w:cstheme="minorHAnsi"/>
          <w:b/>
        </w:rPr>
        <w:t>dispute</w:t>
      </w:r>
      <w:r w:rsidR="005A110D">
        <w:rPr>
          <w:rFonts w:eastAsia="Calibri" w:cstheme="minorHAnsi"/>
        </w:rPr>
        <w:t xml:space="preserve">, </w:t>
      </w:r>
      <w:r w:rsidR="005A110D" w:rsidRPr="005A110D">
        <w:rPr>
          <w:rFonts w:eastAsia="Calibri" w:cstheme="minorHAnsi"/>
        </w:rPr>
        <w:t>quarrel</w:t>
      </w:r>
      <w:r w:rsidR="005A110D">
        <w:rPr>
          <w:rFonts w:eastAsia="Calibri" w:cstheme="minorHAnsi"/>
        </w:rPr>
        <w:t xml:space="preserve">, </w:t>
      </w:r>
      <w:r w:rsidR="005A110D" w:rsidRPr="00650D3D">
        <w:rPr>
          <w:rFonts w:cstheme="minorHAnsi"/>
        </w:rPr>
        <w:t>ṣ</w:t>
      </w:r>
      <w:r w:rsidR="005A110D" w:rsidRPr="00650D3D">
        <w:rPr>
          <w:rFonts w:eastAsia="Calibri" w:cstheme="minorHAnsi"/>
        </w:rPr>
        <w:t>ē</w:t>
      </w:r>
      <w:r w:rsidR="005A110D">
        <w:rPr>
          <w:rFonts w:eastAsia="Calibri" w:cstheme="minorHAnsi"/>
        </w:rPr>
        <w:t>l</w:t>
      </w:r>
      <w:r w:rsidR="005A110D" w:rsidRPr="00650D3D">
        <w:rPr>
          <w:rFonts w:eastAsia="Calibri" w:cstheme="minorHAnsi"/>
        </w:rPr>
        <w:t>ū</w:t>
      </w:r>
      <w:r w:rsidR="005A110D">
        <w:rPr>
          <w:rFonts w:eastAsia="Calibri" w:cstheme="minorHAnsi"/>
        </w:rPr>
        <w:t>tu</w:t>
      </w:r>
      <w:r w:rsidR="00037C46" w:rsidRPr="00F657DF">
        <w:rPr>
          <w:rFonts w:cstheme="minorHAnsi"/>
        </w:rPr>
        <w:br/>
      </w:r>
      <w:r w:rsidR="00037C46" w:rsidRPr="00780225">
        <w:rPr>
          <w:rFonts w:ascii="Times New Roman" w:hAnsi="Times New Roman" w:cs="Times New Roman"/>
          <w:b/>
          <w:sz w:val="20"/>
          <w:szCs w:val="20"/>
        </w:rPr>
        <w:t>dispute</w:t>
      </w:r>
      <w:r w:rsidR="00037C46" w:rsidRPr="00780225">
        <w:rPr>
          <w:rFonts w:ascii="Times New Roman" w:hAnsi="Times New Roman" w:cs="Times New Roman"/>
          <w:sz w:val="20"/>
          <w:szCs w:val="20"/>
        </w:rPr>
        <w:t>, to hold a disputation, ṣal</w:t>
      </w:r>
      <w:r w:rsidR="00037C46" w:rsidRPr="00780225">
        <w:rPr>
          <w:rFonts w:ascii="Times New Roman" w:eastAsia="Calibri" w:hAnsi="Times New Roman" w:cs="Times New Roman"/>
          <w:sz w:val="20"/>
          <w:szCs w:val="20"/>
        </w:rPr>
        <w:t>û</w:t>
      </w:r>
      <w:r w:rsidR="00037C46" w:rsidRPr="00780225">
        <w:rPr>
          <w:rFonts w:ascii="Times New Roman" w:hAnsi="Times New Roman" w:cs="Times New Roman"/>
          <w:sz w:val="20"/>
          <w:szCs w:val="20"/>
        </w:rPr>
        <w:t>tu</w:t>
      </w:r>
      <w:r w:rsidR="00DB3108" w:rsidRPr="00780225">
        <w:rPr>
          <w:rFonts w:cstheme="minorHAnsi"/>
          <w:b/>
        </w:rPr>
        <w:br/>
      </w:r>
      <w:r w:rsidR="00DB3108" w:rsidRPr="00780225">
        <w:rPr>
          <w:rFonts w:ascii="Times New Roman" w:hAnsi="Times New Roman" w:cs="Times New Roman"/>
          <w:b/>
          <w:sz w:val="20"/>
          <w:szCs w:val="20"/>
        </w:rPr>
        <w:t>disputed</w:t>
      </w:r>
      <w:r w:rsidR="00DB3108" w:rsidRPr="00780225">
        <w:rPr>
          <w:rFonts w:ascii="Times New Roman" w:hAnsi="Times New Roman" w:cs="Times New Roman"/>
          <w:sz w:val="20"/>
          <w:szCs w:val="20"/>
        </w:rPr>
        <w:t>, contested, adj., paqru</w:t>
      </w:r>
      <w:r w:rsidR="006170EC" w:rsidRPr="00F657DF">
        <w:rPr>
          <w:rFonts w:cstheme="minorHAnsi"/>
          <w:sz w:val="20"/>
          <w:szCs w:val="20"/>
        </w:rPr>
        <w:br/>
      </w:r>
      <w:r w:rsidR="006170EC" w:rsidRPr="007D0980">
        <w:rPr>
          <w:rFonts w:ascii="Times New Roman" w:eastAsia="Calibri" w:hAnsi="Times New Roman" w:cs="Times New Roman"/>
          <w:b/>
          <w:sz w:val="20"/>
          <w:szCs w:val="20"/>
        </w:rPr>
        <w:t>disagreement</w:t>
      </w:r>
      <w:r w:rsidR="006170EC" w:rsidRPr="007D0980">
        <w:rPr>
          <w:rFonts w:ascii="Times New Roman" w:eastAsia="Calibri" w:hAnsi="Times New Roman" w:cs="Times New Roman"/>
          <w:sz w:val="20"/>
          <w:szCs w:val="20"/>
        </w:rPr>
        <w:t>, concord, consent, agreement, discord, mitgurtu</w:t>
      </w:r>
      <w:r w:rsidR="00037C46" w:rsidRPr="00F657DF">
        <w:rPr>
          <w:rFonts w:cstheme="minorHAnsi"/>
          <w:sz w:val="20"/>
          <w:szCs w:val="20"/>
        </w:rPr>
        <w:br/>
      </w:r>
      <w:r w:rsidR="00037C46" w:rsidRPr="00F657DF">
        <w:rPr>
          <w:rFonts w:eastAsia="Calibri" w:cstheme="minorHAnsi"/>
          <w:b/>
        </w:rPr>
        <w:t>disregard</w:t>
      </w:r>
      <w:r w:rsidR="00037C46" w:rsidRPr="00F657DF">
        <w:rPr>
          <w:rFonts w:eastAsia="Calibri" w:cstheme="minorHAnsi"/>
        </w:rPr>
        <w:t>, to be unable to, to be unused to, (with negation) to be unfamiliar with, to take cognizance of, to care for something or somebody,</w:t>
      </w:r>
      <w:r w:rsidR="00037C46" w:rsidRPr="00F657DF">
        <w:rPr>
          <w:rFonts w:cstheme="minorHAnsi"/>
        </w:rPr>
        <w:t xml:space="preserve"> </w:t>
      </w:r>
      <w:r w:rsidR="00037C46" w:rsidRPr="00F657DF">
        <w:rPr>
          <w:rFonts w:eastAsia="Calibri" w:cstheme="minorHAnsi"/>
        </w:rPr>
        <w:t>to be aware of, versed in something, familiar with, to be experienced, to know something or somebody, (with negation) to be unfamiliar with, to be unused to, to neglect, knowingly, intentionally, unwittingly, unconsciously, in a daze, to mark, to inform, to make known, reveal, to recognize, identify, to assign, to be recognized, revealed, appointed, to announce, proclaim, to make recognizable, to mark, to assign, idû</w:t>
      </w:r>
      <w:r w:rsidR="00EE3AB2" w:rsidRPr="00F657DF">
        <w:rPr>
          <w:rFonts w:eastAsia="Calibri" w:cstheme="minorHAnsi"/>
        </w:rPr>
        <w:br/>
      </w:r>
      <w:r w:rsidR="00EE3AB2" w:rsidRPr="00F657DF">
        <w:rPr>
          <w:rFonts w:eastAsia="Calibri" w:cstheme="minorHAnsi"/>
          <w:b/>
        </w:rPr>
        <w:t>disregard</w:t>
      </w:r>
      <w:r w:rsidR="00EE3AB2" w:rsidRPr="00F657DF">
        <w:rPr>
          <w:rFonts w:eastAsia="Calibri" w:cstheme="minorHAnsi"/>
        </w:rPr>
        <w:t>,</w:t>
      </w:r>
      <w:r w:rsidR="00EE3AB2" w:rsidRPr="00F657DF">
        <w:rPr>
          <w:rFonts w:eastAsia="Calibri" w:cstheme="minorHAnsi"/>
          <w:b/>
        </w:rPr>
        <w:t xml:space="preserve"> to disregard an order,</w:t>
      </w:r>
      <w:r w:rsidR="00EE3AB2" w:rsidRPr="00F657DF">
        <w:rPr>
          <w:rFonts w:eastAsia="Calibri" w:cstheme="minorHAnsi"/>
        </w:rPr>
        <w:t xml:space="preserve"> a rite, etc., to leave a house, a city, a country, etc., to leave a field fallow, to take off, discard, a garment, to irrigate a field, to brew beer, to pickle, to steep in a liquid,</w:t>
      </w:r>
      <w:r w:rsidR="00EE3AB2" w:rsidRPr="00F657DF">
        <w:rPr>
          <w:rFonts w:cstheme="minorHAnsi"/>
          <w:b/>
        </w:rPr>
        <w:t xml:space="preserve"> </w:t>
      </w:r>
      <w:r w:rsidR="00EE3AB2" w:rsidRPr="00F657DF">
        <w:rPr>
          <w:rFonts w:eastAsia="Calibri" w:cstheme="minorHAnsi"/>
        </w:rPr>
        <w:t>to let water flow, sprinkle, to scatter, to pour, to swoop down, to spit out, to cast down, to throw into water or fire,</w:t>
      </w:r>
      <w:r w:rsidR="00EE3AB2" w:rsidRPr="00F657DF">
        <w:rPr>
          <w:rFonts w:eastAsia="Calibri" w:cstheme="minorHAnsi"/>
          <w:b/>
        </w:rPr>
        <w:t xml:space="preserve"> </w:t>
      </w:r>
      <w:r w:rsidR="00EE3AB2" w:rsidRPr="00F657DF">
        <w:rPr>
          <w:rFonts w:eastAsia="Calibri" w:cstheme="minorHAnsi"/>
        </w:rPr>
        <w:t>a pit, etc.,</w:t>
      </w:r>
      <w:r w:rsidR="00EE3AB2" w:rsidRPr="00F657DF">
        <w:rPr>
          <w:rFonts w:eastAsia="Calibri" w:cstheme="minorHAnsi"/>
          <w:b/>
        </w:rPr>
        <w:t xml:space="preserve"> </w:t>
      </w:r>
      <w:r w:rsidR="00EE3AB2" w:rsidRPr="00F657DF">
        <w:rPr>
          <w:rFonts w:eastAsia="Calibri" w:cstheme="minorHAnsi"/>
        </w:rPr>
        <w:t>throw out a corpse, to throw away, to overthrow a rule, to abandon, to abandon someone, to abandon a task, to stop working, to reject, to repudiate an obligation, etc., to put animals out to pasture, to drop an object accidentally, to lose a part of the body, to have a miscarriage, to knock down a wall, a door, to cast a net, to launch a boat, to place a piece of furniture, a container, etc., to erect a reed hut, to set out objects for exhibit, a sacrifice, etc., to put something into a container, to put on clothing, to place a stone in a mounting, to insert, to fasten a lock, to affix a clay tag, to put on jewelry, etc., to load an animal, a wagon , a boat, to apply medication, nadû</w:t>
      </w:r>
      <w:r w:rsidR="00E45129" w:rsidRPr="00F657DF">
        <w:rPr>
          <w:rFonts w:eastAsia="Calibri" w:cstheme="minorHAnsi"/>
        </w:rPr>
        <w:br/>
      </w:r>
      <w:r w:rsidR="00E45129" w:rsidRPr="00F657DF">
        <w:rPr>
          <w:rFonts w:eastAsia="Calibri" w:cstheme="minorHAnsi"/>
          <w:b/>
        </w:rPr>
        <w:t>disregard</w:t>
      </w:r>
      <w:r w:rsidR="00E45129" w:rsidRPr="00F657DF">
        <w:rPr>
          <w:rFonts w:eastAsia="Calibri" w:cstheme="minorHAnsi"/>
        </w:rPr>
        <w:t xml:space="preserve">, </w:t>
      </w:r>
      <w:r w:rsidR="00E45129" w:rsidRPr="00F657DF">
        <w:rPr>
          <w:rFonts w:eastAsia="Calibri" w:cstheme="minorHAnsi"/>
          <w:b/>
        </w:rPr>
        <w:t>to disregard</w:t>
      </w:r>
      <w:r w:rsidR="00E45129" w:rsidRPr="00F657DF">
        <w:rPr>
          <w:rFonts w:eastAsia="Calibri" w:cstheme="minorHAnsi"/>
        </w:rPr>
        <w:t>, disregarded, disregard sins, to despise, to be despised, to have contempt for, to treat with contempt, to forgive, mê</w:t>
      </w:r>
      <w:r w:rsidR="00E45129" w:rsidRPr="00F657DF">
        <w:rPr>
          <w:rFonts w:cstheme="minorHAnsi"/>
        </w:rPr>
        <w:t>š</w:t>
      </w:r>
      <w:r w:rsidR="00E45129" w:rsidRPr="00F657DF">
        <w:rPr>
          <w:rFonts w:eastAsia="Calibri" w:cstheme="minorHAnsi"/>
        </w:rPr>
        <w:t>u</w:t>
      </w:r>
      <w:r w:rsidR="00DC6E63">
        <w:rPr>
          <w:rFonts w:eastAsia="Calibri" w:cstheme="minorHAnsi"/>
        </w:rPr>
        <w:br/>
      </w:r>
      <w:r w:rsidR="00DC6E63" w:rsidRPr="00DC6E63">
        <w:rPr>
          <w:b/>
        </w:rPr>
        <w:t>disregard</w:t>
      </w:r>
      <w:r w:rsidR="00DC6E63">
        <w:t xml:space="preserve">, </w:t>
      </w:r>
      <w:r w:rsidR="00DC6E63" w:rsidRPr="00DC6E63">
        <w:rPr>
          <w:b/>
        </w:rPr>
        <w:t>to disregard</w:t>
      </w:r>
      <w:r w:rsidR="00DC6E63">
        <w:t xml:space="preserve">, </w:t>
      </w:r>
      <w:r w:rsidR="00DC6E63" w:rsidRPr="00DC6E63">
        <w:t>to treat, with disrespect</w:t>
      </w:r>
      <w:r w:rsidR="00DC6E63">
        <w:t xml:space="preserve">, </w:t>
      </w:r>
      <w:r w:rsidR="00DC6E63" w:rsidRPr="00DC6E63">
        <w:t>scornfully</w:t>
      </w:r>
      <w:r w:rsidR="00DC6E63">
        <w:t xml:space="preserve">, to scorn,  to insult, to behave insultingly, to slander, to make contemptible, </w:t>
      </w:r>
      <w:r w:rsidR="00DC6E63" w:rsidRPr="00650D3D">
        <w:rPr>
          <w:rFonts w:cstheme="minorHAnsi"/>
        </w:rPr>
        <w:t>ṭ</w:t>
      </w:r>
      <w:r w:rsidR="00DC6E63">
        <w:t>ap</w:t>
      </w:r>
      <w:r w:rsidR="00DC6E63" w:rsidRPr="00650D3D">
        <w:rPr>
          <w:rFonts w:cstheme="minorHAnsi"/>
        </w:rPr>
        <w:t>ā</w:t>
      </w:r>
      <w:r w:rsidR="00DC6E63">
        <w:t>lu</w:t>
      </w:r>
      <w:r w:rsidR="00804676">
        <w:rPr>
          <w:rFonts w:eastAsia="Calibri" w:cstheme="minorHAnsi"/>
        </w:rPr>
        <w:br/>
      </w:r>
      <w:r w:rsidR="00804676" w:rsidRPr="00804676">
        <w:rPr>
          <w:rFonts w:cstheme="minorHAnsi"/>
          <w:b/>
        </w:rPr>
        <w:t>disregard</w:t>
      </w:r>
      <w:r w:rsidR="00804676">
        <w:rPr>
          <w:rFonts w:cstheme="minorHAnsi"/>
        </w:rPr>
        <w:t xml:space="preserve">, </w:t>
      </w:r>
      <w:r w:rsidR="00804676" w:rsidRPr="00804676">
        <w:rPr>
          <w:rFonts w:cstheme="minorHAnsi"/>
        </w:rPr>
        <w:t xml:space="preserve"> to disdain</w:t>
      </w:r>
      <w:r w:rsidR="00804676">
        <w:rPr>
          <w:rFonts w:cstheme="minorHAnsi"/>
        </w:rPr>
        <w:t xml:space="preserve">, </w:t>
      </w:r>
      <w:r w:rsidR="00804676" w:rsidRPr="00804676">
        <w:rPr>
          <w:rFonts w:cstheme="minorHAnsi"/>
        </w:rPr>
        <w:t>to bypass</w:t>
      </w:r>
      <w:r w:rsidR="00804676">
        <w:rPr>
          <w:rFonts w:cstheme="minorHAnsi"/>
        </w:rPr>
        <w:t xml:space="preserve">, </w:t>
      </w:r>
      <w:r w:rsidR="00804676" w:rsidRPr="00930A44">
        <w:rPr>
          <w:rFonts w:cstheme="minorHAnsi"/>
        </w:rPr>
        <w:t>to miss a target</w:t>
      </w:r>
      <w:r w:rsidR="00804676">
        <w:rPr>
          <w:rFonts w:cstheme="minorHAnsi"/>
        </w:rPr>
        <w:t xml:space="preserve">, to be remiss, negligent, </w:t>
      </w:r>
      <w:r w:rsidR="00804676" w:rsidRPr="00650D3D">
        <w:rPr>
          <w:rFonts w:cstheme="minorHAnsi"/>
        </w:rPr>
        <w:t>š</w:t>
      </w:r>
      <w:r w:rsidR="00804676" w:rsidRPr="00B4530F">
        <w:rPr>
          <w:rFonts w:eastAsia="Calibri" w:cstheme="minorHAnsi"/>
        </w:rPr>
        <w:t>ê</w:t>
      </w:r>
      <w:r w:rsidR="00804676" w:rsidRPr="00650D3D">
        <w:rPr>
          <w:rFonts w:cstheme="minorHAnsi"/>
        </w:rPr>
        <w:t>ṭ</w:t>
      </w:r>
      <w:r w:rsidR="00804676">
        <w:rPr>
          <w:rFonts w:cstheme="minorHAnsi"/>
        </w:rPr>
        <w:t>u</w:t>
      </w:r>
      <w:r w:rsidR="003200C1" w:rsidRPr="00F657DF">
        <w:rPr>
          <w:rFonts w:eastAsia="Calibri" w:cstheme="minorHAnsi"/>
        </w:rPr>
        <w:br/>
      </w:r>
      <w:r w:rsidR="003200C1" w:rsidRPr="00F657DF">
        <w:rPr>
          <w:rFonts w:eastAsia="Calibri" w:cstheme="minorHAnsi"/>
          <w:b/>
        </w:rPr>
        <w:t>disregard</w:t>
      </w:r>
      <w:r w:rsidR="003200C1" w:rsidRPr="00F657DF">
        <w:rPr>
          <w:rFonts w:eastAsia="Calibri" w:cstheme="minorHAnsi"/>
        </w:rPr>
        <w:t xml:space="preserve">, </w:t>
      </w:r>
      <w:r w:rsidR="003200C1" w:rsidRPr="00F657DF">
        <w:rPr>
          <w:rFonts w:eastAsia="Calibri" w:cstheme="minorHAnsi"/>
          <w:b/>
        </w:rPr>
        <w:t>to disregard something</w:t>
      </w:r>
      <w:r w:rsidR="003200C1" w:rsidRPr="00F657DF">
        <w:rPr>
          <w:rFonts w:eastAsia="Calibri" w:cstheme="minorHAnsi"/>
        </w:rPr>
        <w:t>, to be negligent, to neglect a task, mekû</w:t>
      </w:r>
      <w:r w:rsidR="00037C46" w:rsidRPr="00F657DF">
        <w:rPr>
          <w:rFonts w:cstheme="minorHAnsi"/>
        </w:rPr>
        <w:br/>
      </w:r>
      <w:r w:rsidRPr="00F657DF">
        <w:rPr>
          <w:rFonts w:eastAsia="Calibri" w:cstheme="minorHAnsi"/>
          <w:b/>
        </w:rPr>
        <w:t>disregard it!</w:t>
      </w:r>
      <w:r w:rsidRPr="00F657DF">
        <w:rPr>
          <w:rFonts w:eastAsia="Calibri" w:cstheme="minorHAnsi"/>
        </w:rPr>
        <w:t>, never mind!, interj.,  ezib</w:t>
      </w:r>
      <w:r w:rsidR="00DC6E63">
        <w:rPr>
          <w:rFonts w:eastAsia="Calibri" w:cstheme="minorHAnsi"/>
        </w:rPr>
        <w:br/>
      </w:r>
      <w:r w:rsidR="00DC6E63" w:rsidRPr="00DC6E63">
        <w:rPr>
          <w:rFonts w:eastAsia="Calibri" w:cstheme="minorHAnsi"/>
          <w:b/>
        </w:rPr>
        <w:t>disregarded</w:t>
      </w:r>
      <w:r w:rsidR="00DC6E63" w:rsidRPr="00F657DF">
        <w:rPr>
          <w:rFonts w:eastAsia="Calibri" w:cstheme="minorHAnsi"/>
        </w:rPr>
        <w:t xml:space="preserve">, </w:t>
      </w:r>
      <w:r w:rsidR="00DC6E63" w:rsidRPr="00DC6E63">
        <w:rPr>
          <w:rFonts w:eastAsia="Calibri" w:cstheme="minorHAnsi"/>
        </w:rPr>
        <w:t>to disregard</w:t>
      </w:r>
      <w:r w:rsidR="00DC6E63" w:rsidRPr="00F657DF">
        <w:rPr>
          <w:rFonts w:eastAsia="Calibri" w:cstheme="minorHAnsi"/>
        </w:rPr>
        <w:t>, disregard sins, to despise, to be despised, to have contempt for, to treat with contempt, to forgive, mê</w:t>
      </w:r>
      <w:r w:rsidR="00DC6E63" w:rsidRPr="00F657DF">
        <w:rPr>
          <w:rFonts w:cstheme="minorHAnsi"/>
        </w:rPr>
        <w:t>š</w:t>
      </w:r>
      <w:r w:rsidR="00DC6E63" w:rsidRPr="00F657DF">
        <w:rPr>
          <w:rFonts w:eastAsia="Calibri" w:cstheme="minorHAnsi"/>
        </w:rPr>
        <w:t>u</w:t>
      </w:r>
      <w:r w:rsidR="00603CE8" w:rsidRPr="00F657DF">
        <w:rPr>
          <w:rFonts w:eastAsia="Calibri" w:cstheme="minorHAnsi"/>
        </w:rPr>
        <w:br/>
      </w:r>
      <w:r w:rsidR="00603CE8" w:rsidRPr="00F657DF">
        <w:rPr>
          <w:rFonts w:eastAsia="Calibri" w:cstheme="minorHAnsi"/>
          <w:b/>
        </w:rPr>
        <w:t>disrepair</w:t>
      </w:r>
      <w:r w:rsidR="00603CE8" w:rsidRPr="00F657DF">
        <w:rPr>
          <w:rFonts w:eastAsia="Calibri" w:cstheme="minorHAnsi"/>
        </w:rPr>
        <w:t>, corpses (of soldiers), defeat, dead animals, death among animals, collapse of a building or parts thereof, stroke (of fire, lightning), misfortune, epidemic, downfall, ruins, attack of a disease, miqittu</w:t>
      </w:r>
      <w:r w:rsidR="000E5FEB" w:rsidRPr="00F657DF">
        <w:rPr>
          <w:rFonts w:eastAsia="Calibri" w:cstheme="minorHAnsi"/>
        </w:rPr>
        <w:br/>
      </w:r>
      <w:r w:rsidR="000E5FEB" w:rsidRPr="00F657DF">
        <w:rPr>
          <w:rFonts w:eastAsia="Calibri" w:cstheme="minorHAnsi"/>
          <w:b/>
        </w:rPr>
        <w:t>disrepair</w:t>
      </w:r>
      <w:r w:rsidR="000E5FEB" w:rsidRPr="00F657DF">
        <w:rPr>
          <w:rFonts w:eastAsia="Calibri" w:cstheme="minorHAnsi"/>
        </w:rPr>
        <w:t>, damage, concern, fear, worry, crisis, dangerous situation?, nikittu</w:t>
      </w:r>
      <w:r w:rsidR="000E5FEB" w:rsidRPr="00F657DF">
        <w:rPr>
          <w:rFonts w:eastAsia="Calibri" w:cstheme="minorHAnsi"/>
        </w:rPr>
        <w:br/>
      </w:r>
      <w:r w:rsidR="000E5FEB" w:rsidRPr="00F657DF">
        <w:rPr>
          <w:rFonts w:eastAsia="Calibri" w:cstheme="minorHAnsi"/>
          <w:b/>
        </w:rPr>
        <w:t>disrepair</w:t>
      </w:r>
      <w:r w:rsidR="000E5FEB" w:rsidRPr="00F657DF">
        <w:rPr>
          <w:rFonts w:eastAsia="Calibri" w:cstheme="minorHAnsi"/>
        </w:rPr>
        <w:t>, dilapidation, maqittu</w:t>
      </w:r>
      <w:r w:rsidR="00245480">
        <w:rPr>
          <w:rFonts w:eastAsia="Calibri" w:cstheme="minorHAnsi"/>
        </w:rPr>
        <w:br/>
      </w:r>
      <w:r w:rsidR="00245480" w:rsidRPr="00245480">
        <w:rPr>
          <w:rFonts w:eastAsia="Calibri" w:cstheme="minorHAnsi"/>
          <w:b/>
        </w:rPr>
        <w:t>disrespect</w:t>
      </w:r>
      <w:r w:rsidR="00245480">
        <w:rPr>
          <w:rFonts w:eastAsia="Calibri" w:cstheme="minorHAnsi"/>
        </w:rPr>
        <w:t xml:space="preserve">, insult, </w:t>
      </w:r>
      <w:r w:rsidR="00245480" w:rsidRPr="00650D3D">
        <w:rPr>
          <w:rFonts w:cstheme="minorHAnsi"/>
        </w:rPr>
        <w:t>ṭ</w:t>
      </w:r>
      <w:r w:rsidR="00245480">
        <w:rPr>
          <w:rFonts w:eastAsia="Calibri" w:cstheme="minorHAnsi"/>
        </w:rPr>
        <w:t>apultu</w:t>
      </w:r>
      <w:r w:rsidR="00DC6E63">
        <w:rPr>
          <w:rFonts w:eastAsia="Calibri" w:cstheme="minorHAnsi"/>
        </w:rPr>
        <w:br/>
      </w:r>
      <w:r w:rsidR="00DC6E63">
        <w:rPr>
          <w:b/>
        </w:rPr>
        <w:t>disrespect</w:t>
      </w:r>
      <w:r w:rsidR="00DC6E63" w:rsidRPr="00DC6E63">
        <w:t xml:space="preserve">, </w:t>
      </w:r>
      <w:r w:rsidR="00DC6E63" w:rsidRPr="00095F5D">
        <w:rPr>
          <w:b/>
        </w:rPr>
        <w:t>to treat</w:t>
      </w:r>
      <w:r w:rsidR="00DC6E63">
        <w:t xml:space="preserve">, </w:t>
      </w:r>
      <w:r w:rsidR="00DC6E63" w:rsidRPr="00DC6E63">
        <w:rPr>
          <w:b/>
        </w:rPr>
        <w:t>with disrespect</w:t>
      </w:r>
      <w:r w:rsidR="00DC6E63">
        <w:t xml:space="preserve">, </w:t>
      </w:r>
      <w:r w:rsidR="00DC6E63" w:rsidRPr="00DC6E63">
        <w:t>scornfully</w:t>
      </w:r>
      <w:r w:rsidR="00DC6E63">
        <w:t xml:space="preserve">, to scorn,  to disregard, to insult, to behave insultingly, </w:t>
      </w:r>
      <w:r w:rsidR="00DC6E63">
        <w:lastRenderedPageBreak/>
        <w:t xml:space="preserve">to slander, to make contemptible, </w:t>
      </w:r>
      <w:r w:rsidR="00DC6E63" w:rsidRPr="00650D3D">
        <w:rPr>
          <w:rFonts w:cstheme="minorHAnsi"/>
        </w:rPr>
        <w:t>ṭ</w:t>
      </w:r>
      <w:r w:rsidR="00DC6E63">
        <w:t>ap</w:t>
      </w:r>
      <w:r w:rsidR="00DC6E63" w:rsidRPr="00650D3D">
        <w:rPr>
          <w:rFonts w:cstheme="minorHAnsi"/>
        </w:rPr>
        <w:t>ā</w:t>
      </w:r>
      <w:r w:rsidR="00DC6E63">
        <w:t>lu</w:t>
      </w:r>
      <w:r w:rsidR="00F63B3A">
        <w:rPr>
          <w:rFonts w:eastAsia="Calibri" w:cstheme="minorHAnsi"/>
        </w:rPr>
        <w:br/>
      </w:r>
      <w:r w:rsidR="00F63B3A" w:rsidRPr="00F63B3A">
        <w:rPr>
          <w:rFonts w:eastAsia="Calibri" w:cstheme="minorHAnsi"/>
          <w:b/>
        </w:rPr>
        <w:t>disrespectfully</w:t>
      </w:r>
      <w:r w:rsidR="00F63B3A">
        <w:rPr>
          <w:rFonts w:eastAsia="Calibri" w:cstheme="minorHAnsi"/>
        </w:rPr>
        <w:t>,</w:t>
      </w:r>
      <w:r w:rsidR="00F63B3A" w:rsidRPr="00F63B3A">
        <w:rPr>
          <w:rFonts w:ascii="Calibri" w:eastAsia="Calibri" w:hAnsi="Calibri" w:cs="Calibri"/>
        </w:rPr>
        <w:t xml:space="preserve"> </w:t>
      </w:r>
      <w:r w:rsidR="00F63B3A" w:rsidRPr="00F63B3A">
        <w:rPr>
          <w:rFonts w:ascii="Calibri" w:eastAsia="Calibri" w:hAnsi="Calibri" w:cs="Calibri"/>
          <w:b/>
        </w:rPr>
        <w:t>to act disrespectfully</w:t>
      </w:r>
      <w:r w:rsidR="00F63B3A">
        <w:rPr>
          <w:rFonts w:ascii="Calibri" w:eastAsia="Calibri" w:hAnsi="Calibri" w:cs="Calibri"/>
        </w:rPr>
        <w:t xml:space="preserve">, </w:t>
      </w:r>
      <w:r w:rsidR="00F63B3A" w:rsidRPr="00F63B3A">
        <w:rPr>
          <w:rFonts w:ascii="Calibri" w:eastAsia="Calibri" w:hAnsi="Calibri" w:cs="Calibri"/>
        </w:rPr>
        <w:t>to show neglect</w:t>
      </w:r>
      <w:r w:rsidR="00F63B3A">
        <w:rPr>
          <w:rFonts w:ascii="Calibri" w:eastAsia="Calibri" w:hAnsi="Calibri" w:cs="Calibri"/>
        </w:rPr>
        <w:t xml:space="preserve">, </w:t>
      </w:r>
      <w:r w:rsidR="00F63B3A" w:rsidRPr="00075663">
        <w:rPr>
          <w:rFonts w:ascii="Calibri" w:eastAsia="Calibri" w:hAnsi="Calibri" w:cs="Calibri"/>
        </w:rPr>
        <w:t>to have pity</w:t>
      </w:r>
      <w:r w:rsidR="00F63B3A">
        <w:rPr>
          <w:rFonts w:ascii="Calibri" w:eastAsia="Calibri" w:hAnsi="Calibri" w:cs="Calibri"/>
        </w:rPr>
        <w:t xml:space="preserve">, mercy, </w:t>
      </w:r>
      <w:r w:rsidR="00F63B3A" w:rsidRPr="00075663">
        <w:rPr>
          <w:rFonts w:ascii="Calibri" w:eastAsia="Calibri" w:hAnsi="Calibri" w:cs="Calibri"/>
        </w:rPr>
        <w:t>to become angry</w:t>
      </w:r>
      <w:r w:rsidR="00F63B3A">
        <w:rPr>
          <w:rFonts w:ascii="Calibri" w:eastAsia="Calibri" w:hAnsi="Calibri" w:cs="Calibri"/>
        </w:rPr>
        <w:t xml:space="preserve">, </w:t>
      </w:r>
      <w:r w:rsidR="00F63B3A" w:rsidRPr="00B9142C">
        <w:rPr>
          <w:rFonts w:ascii="Calibri" w:eastAsia="Calibri" w:hAnsi="Calibri" w:cs="Calibri"/>
        </w:rPr>
        <w:t>to gain strength</w:t>
      </w:r>
      <w:r w:rsidR="00F63B3A">
        <w:rPr>
          <w:rFonts w:ascii="Calibri" w:eastAsia="Calibri" w:hAnsi="Calibri" w:cs="Calibri"/>
        </w:rPr>
        <w:t xml:space="preserve">, </w:t>
      </w:r>
      <w:r w:rsidR="00F63B3A" w:rsidRPr="001A6CF3">
        <w:rPr>
          <w:rFonts w:ascii="Calibri" w:eastAsia="Calibri" w:hAnsi="Calibri" w:cs="Calibri"/>
        </w:rPr>
        <w:t>to attain wisdom</w:t>
      </w:r>
      <w:r w:rsidR="00F63B3A">
        <w:rPr>
          <w:rFonts w:ascii="Calibri" w:eastAsia="Calibri" w:hAnsi="Calibri" w:cs="Calibri"/>
        </w:rPr>
        <w:t xml:space="preserve">, experience, fame, reputation, status, </w:t>
      </w:r>
      <w:r w:rsidR="00F63B3A" w:rsidRPr="000E6073">
        <w:rPr>
          <w:rFonts w:ascii="Calibri" w:eastAsia="Calibri" w:hAnsi="Calibri" w:cs="Calibri"/>
        </w:rPr>
        <w:t>to take a wife</w:t>
      </w:r>
      <w:r w:rsidR="00F63B3A">
        <w:rPr>
          <w:rFonts w:ascii="Calibri" w:eastAsia="Calibri" w:hAnsi="Calibri" w:cs="Calibri"/>
        </w:rPr>
        <w:t xml:space="preserve">, </w:t>
      </w:r>
      <w:r w:rsidR="00F63B3A" w:rsidRPr="007A15C1">
        <w:rPr>
          <w:rFonts w:ascii="Calibri" w:eastAsia="Calibri" w:hAnsi="Calibri" w:cs="Calibri"/>
        </w:rPr>
        <w:t>to obtain</w:t>
      </w:r>
      <w:r w:rsidR="00F63B3A">
        <w:rPr>
          <w:rFonts w:ascii="Calibri" w:eastAsia="Calibri" w:hAnsi="Calibri" w:cs="Calibri"/>
        </w:rPr>
        <w:t xml:space="preserve">, </w:t>
      </w:r>
      <w:r w:rsidR="00F63B3A" w:rsidRPr="00DB01D2">
        <w:rPr>
          <w:rFonts w:ascii="Calibri" w:eastAsia="Calibri" w:hAnsi="Calibri" w:cs="Calibri"/>
        </w:rPr>
        <w:t>acquire</w:t>
      </w:r>
      <w:r w:rsidR="00F63B3A">
        <w:rPr>
          <w:rFonts w:ascii="Calibri" w:eastAsia="Calibri" w:hAnsi="Calibri" w:cs="Calibri"/>
        </w:rPr>
        <w:t>,</w:t>
      </w:r>
      <w:r w:rsidR="00F63B3A" w:rsidRPr="00F9194C">
        <w:rPr>
          <w:rFonts w:ascii="Calibri" w:eastAsia="Calibri" w:hAnsi="Calibri" w:cs="Calibri"/>
        </w:rPr>
        <w:t xml:space="preserve"> </w:t>
      </w:r>
      <w:r w:rsidR="00F63B3A">
        <w:rPr>
          <w:rFonts w:ascii="Calibri" w:eastAsia="Calibri" w:hAnsi="Calibri" w:cs="Calibri"/>
        </w:rPr>
        <w:t xml:space="preserve">have descendants, family, friends, partners,  </w:t>
      </w:r>
      <w:r w:rsidR="00F63B3A" w:rsidRPr="0009158D">
        <w:rPr>
          <w:rFonts w:ascii="Calibri" w:eastAsia="Calibri" w:hAnsi="Calibri" w:cs="Calibri"/>
        </w:rPr>
        <w:t>to obtain a protective deity</w:t>
      </w:r>
      <w:r w:rsidR="00F63B3A">
        <w:rPr>
          <w:rFonts w:ascii="Calibri" w:eastAsia="Calibri" w:hAnsi="Calibri" w:cs="Calibri"/>
        </w:rPr>
        <w:t>,</w:t>
      </w:r>
      <w:r w:rsidR="00F63B3A" w:rsidRPr="005F79AB">
        <w:rPr>
          <w:rFonts w:ascii="Calibri" w:eastAsia="Calibri" w:hAnsi="Calibri" w:cs="Calibri"/>
        </w:rPr>
        <w:t xml:space="preserve"> </w:t>
      </w:r>
      <w:r w:rsidR="00F63B3A">
        <w:rPr>
          <w:rFonts w:ascii="Calibri" w:eastAsia="Calibri" w:hAnsi="Calibri" w:cs="Calibri"/>
        </w:rPr>
        <w:t>to obtain auxiliaries, helpers, to obtain, to come into the possession of goods, slaves, real estate, assets, profit, wealth, to obtain good fortune, happiness,</w:t>
      </w:r>
      <w:r w:rsidR="00F63B3A" w:rsidRPr="005F79AB">
        <w:rPr>
          <w:rFonts w:ascii="Calibri" w:eastAsia="Calibri" w:hAnsi="Calibri" w:cs="Calibri"/>
        </w:rPr>
        <w:t xml:space="preserve"> </w:t>
      </w:r>
      <w:r w:rsidR="00F63B3A">
        <w:rPr>
          <w:rFonts w:ascii="Calibri" w:eastAsia="Calibri" w:hAnsi="Calibri" w:cs="Calibri"/>
        </w:rPr>
        <w:t>to help or allow someone to acquire, to obtain, to get hold of, to come into possession of, to acquire an owner, an overlord,</w:t>
      </w:r>
      <w:r w:rsidR="00F63B3A" w:rsidRPr="00B10F0B">
        <w:rPr>
          <w:rFonts w:ascii="Calibri" w:eastAsia="Calibri" w:hAnsi="Calibri" w:cs="Calibri"/>
        </w:rPr>
        <w:t xml:space="preserve"> </w:t>
      </w:r>
      <w:r w:rsidR="00F63B3A">
        <w:rPr>
          <w:rFonts w:ascii="Calibri" w:eastAsia="Calibri" w:hAnsi="Calibri" w:cs="Calibri"/>
        </w:rPr>
        <w:t>to acquire a part or feature of the body or exta,</w:t>
      </w:r>
      <w:r w:rsidR="00F63B3A" w:rsidRPr="00B10F0B">
        <w:rPr>
          <w:rFonts w:ascii="Calibri" w:eastAsia="Calibri" w:hAnsi="Calibri" w:cs="Calibri"/>
        </w:rPr>
        <w:t xml:space="preserve"> </w:t>
      </w:r>
      <w:r w:rsidR="00F63B3A">
        <w:rPr>
          <w:rFonts w:ascii="Calibri" w:eastAsia="Calibri" w:hAnsi="Calibri" w:cs="Calibri"/>
        </w:rPr>
        <w:t>to let someone acquire, find power, qualities, feelings, to incure fear, anxiety, distress, to develop faults,  deficiencies, to incur losses, debts, to become liable for a claim, to have cause for complaint, to develop a disease, to show symptoms of a disease, to show, exhibit a shape, a configuration, to cause to develop symptoms of a disease, to bring about a verdict, a decision, ra</w:t>
      </w:r>
      <w:r w:rsidR="00F63B3A" w:rsidRPr="00455AC8">
        <w:rPr>
          <w:rFonts w:cstheme="minorHAnsi"/>
        </w:rPr>
        <w:t>š</w:t>
      </w:r>
      <w:r w:rsidR="00F63B3A" w:rsidRPr="001F026D">
        <w:rPr>
          <w:rFonts w:ascii="Calibri" w:eastAsia="Calibri" w:hAnsi="Calibri" w:cs="Calibri"/>
        </w:rPr>
        <w:t>û</w:t>
      </w:r>
      <w:r w:rsidR="00682016" w:rsidRPr="00F657DF">
        <w:rPr>
          <w:rFonts w:eastAsia="Calibri" w:cstheme="minorHAnsi"/>
        </w:rPr>
        <w:br/>
      </w:r>
      <w:r w:rsidR="00682016" w:rsidRPr="00F657DF">
        <w:rPr>
          <w:rFonts w:eastAsia="Calibri" w:cstheme="minorHAnsi"/>
          <w:b/>
        </w:rPr>
        <w:t>dissipate</w:t>
      </w:r>
      <w:r w:rsidR="00682016" w:rsidRPr="00F657DF">
        <w:rPr>
          <w:rFonts w:eastAsia="Calibri" w:cstheme="minorHAnsi"/>
        </w:rPr>
        <w:t xml:space="preserve">, </w:t>
      </w:r>
      <w:r w:rsidR="00682016" w:rsidRPr="00F657DF">
        <w:rPr>
          <w:rFonts w:eastAsia="Calibri" w:cstheme="minorHAnsi"/>
          <w:b/>
        </w:rPr>
        <w:t>to dissipate</w:t>
      </w:r>
      <w:r w:rsidR="00682016" w:rsidRPr="00F657DF">
        <w:rPr>
          <w:rFonts w:eastAsia="Calibri" w:cstheme="minorHAnsi"/>
        </w:rPr>
        <w:t>, to disperse, to be dispersed, to rupture, to shatter, to break up, disorganize, to waste, to annul?, to be smashed, dispersed, to become crushed, to be scattered, separated, to become distraught, confused, to run loose, to roll (said of the eyes), par</w:t>
      </w:r>
      <w:r w:rsidR="00682016" w:rsidRPr="00F657DF">
        <w:rPr>
          <w:rFonts w:cstheme="minorHAnsi"/>
        </w:rPr>
        <w:t>ā</w:t>
      </w:r>
      <w:r w:rsidR="00682016" w:rsidRPr="00F657DF">
        <w:rPr>
          <w:rFonts w:eastAsia="Calibri" w:cstheme="minorHAnsi"/>
        </w:rPr>
        <w:t>ru</w:t>
      </w:r>
      <w:r w:rsidR="00037C46" w:rsidRPr="00F657DF">
        <w:rPr>
          <w:rFonts w:eastAsia="Calibri" w:cstheme="minorHAnsi"/>
        </w:rPr>
        <w:br/>
      </w:r>
      <w:r w:rsidR="00037C46" w:rsidRPr="00F657DF">
        <w:rPr>
          <w:rFonts w:eastAsia="Calibri" w:cstheme="minorHAnsi"/>
          <w:b/>
        </w:rPr>
        <w:t>dissolve</w:t>
      </w:r>
      <w:r w:rsidR="00037C46" w:rsidRPr="00F657DF">
        <w:rPr>
          <w:rFonts w:eastAsia="Calibri" w:cstheme="minorHAnsi"/>
        </w:rPr>
        <w:t xml:space="preserve">, to become liquid, to exude (a liquid), </w:t>
      </w:r>
      <w:r w:rsidR="00037C46" w:rsidRPr="00F657DF">
        <w:rPr>
          <w:rFonts w:cstheme="minorHAnsi"/>
        </w:rPr>
        <w:t>ḫ</w:t>
      </w:r>
      <w:r w:rsidR="00037C46" w:rsidRPr="00F657DF">
        <w:rPr>
          <w:rFonts w:eastAsia="Calibri" w:cstheme="minorHAnsi"/>
        </w:rPr>
        <w:t>â</w:t>
      </w:r>
      <w:r w:rsidR="00A50BCD" w:rsidRPr="00F657DF">
        <w:rPr>
          <w:rFonts w:eastAsia="Calibri" w:cstheme="minorHAnsi"/>
        </w:rPr>
        <w:t>lu</w:t>
      </w:r>
      <w:r w:rsidR="00DC293C" w:rsidRPr="00F657DF">
        <w:rPr>
          <w:rFonts w:eastAsia="Calibri" w:cstheme="minorHAnsi"/>
        </w:rPr>
        <w:br/>
      </w:r>
      <w:r w:rsidR="00DC293C" w:rsidRPr="00F657DF">
        <w:rPr>
          <w:rFonts w:eastAsia="Calibri" w:cstheme="minorHAnsi"/>
          <w:b/>
        </w:rPr>
        <w:t>dissolve</w:t>
      </w:r>
      <w:r w:rsidR="00DC293C" w:rsidRPr="00F657DF">
        <w:rPr>
          <w:rFonts w:eastAsia="Calibri" w:cstheme="minorHAnsi"/>
        </w:rPr>
        <w:t xml:space="preserve">, </w:t>
      </w:r>
      <w:r w:rsidR="00DC293C" w:rsidRPr="00F657DF">
        <w:rPr>
          <w:rFonts w:eastAsia="Calibri" w:cstheme="minorHAnsi"/>
          <w:b/>
        </w:rPr>
        <w:t>to dissolve</w:t>
      </w:r>
      <w:r w:rsidR="00DC293C" w:rsidRPr="00F657DF">
        <w:rPr>
          <w:rFonts w:eastAsia="Calibri" w:cstheme="minorHAnsi"/>
        </w:rPr>
        <w:t>, disperse, to clear,  to loosen, to split, parts of the body or exta, to detach, to cast off, to unmoor, a boat, to unyoke animals, to unfasten a knot, a bond, an agreement, to drive away, remove a person, to remove a bandage, a poultice, a seal, jewelry, to undo, to undo, untie, to remove, to remove a piece of clothing, to remove a ritual arrangement, a platter, table, to dismantle a structure, to bare the head, to open, unpack a package, to release, to dispel, to remit an obligation, cancel a contract, to break a treaty, an agreement, to break down, to break up a team, to break open a seal, to ransom, to release prisoners, captives, to release a person, goods, objects, to be ransomed, redeemed, to redeem slaves, pledges, to reclaim, redeem previously sold property, to purchase, to relieve from duty, office, responsibility, to calculate a reciprocal, to be calculated (said of a reciprocal), to depart, withdraw, desert, leave, to stop, cease, conclude, to split off, veer off, to be unlocked, unmoored, detached,  to detach, to remove an object, an affliction, to clear an area, split, to loosen, to unpack, to void treaties, agreements, to be loosened, to fall apart, to be eliminated, to relieve from a work assignment, to make available, to dismiss, to unfasten, to open, to ease, to assuage, to appease, to be broken, to be cleared away, to be absolved, removed, appeased (said of sin, evil, anger, et c.), to be reclaimed, released (said of silver, merchandise), to leave, pa</w:t>
      </w:r>
      <w:r w:rsidR="00DC293C" w:rsidRPr="00F657DF">
        <w:rPr>
          <w:rFonts w:cstheme="minorHAnsi"/>
        </w:rPr>
        <w:t>ṭā</w:t>
      </w:r>
      <w:r w:rsidR="00DC293C" w:rsidRPr="00F657DF">
        <w:rPr>
          <w:rFonts w:eastAsia="Calibri" w:cstheme="minorHAnsi"/>
        </w:rPr>
        <w:t>ru</w:t>
      </w:r>
      <w:r w:rsidR="003267C2" w:rsidRPr="00F657DF">
        <w:rPr>
          <w:rFonts w:eastAsia="Calibri" w:cstheme="minorHAnsi"/>
        </w:rPr>
        <w:br/>
      </w:r>
      <w:r w:rsidR="003267C2" w:rsidRPr="00F657DF">
        <w:rPr>
          <w:rFonts w:eastAsia="Calibri" w:cstheme="minorHAnsi"/>
          <w:b/>
        </w:rPr>
        <w:t>dissolve</w:t>
      </w:r>
      <w:r w:rsidR="003267C2" w:rsidRPr="00F657DF">
        <w:rPr>
          <w:rFonts w:eastAsia="Calibri" w:cstheme="minorHAnsi"/>
        </w:rPr>
        <w:t>, to melt, to crumble, to destroy enemies, naharmu</w:t>
      </w:r>
      <w:r w:rsidR="003267C2" w:rsidRPr="00F657DF">
        <w:rPr>
          <w:rFonts w:cstheme="minorHAnsi"/>
        </w:rPr>
        <w:t>ṭ</w:t>
      </w:r>
      <w:r w:rsidR="003267C2" w:rsidRPr="00F657DF">
        <w:rPr>
          <w:rFonts w:eastAsia="Calibri" w:cstheme="minorHAnsi"/>
        </w:rPr>
        <w:t>u</w:t>
      </w:r>
      <w:r w:rsidR="007E5D28">
        <w:rPr>
          <w:rFonts w:eastAsia="Calibri" w:cstheme="minorHAnsi"/>
        </w:rPr>
        <w:br/>
      </w:r>
      <w:r w:rsidR="007E5D28" w:rsidRPr="007E5D28">
        <w:rPr>
          <w:rFonts w:eastAsia="Calibri" w:cstheme="minorHAnsi"/>
          <w:b/>
        </w:rPr>
        <w:t>dissolve</w:t>
      </w:r>
      <w:r w:rsidR="007E5D28">
        <w:rPr>
          <w:rFonts w:eastAsia="Calibri" w:cstheme="minorHAnsi"/>
        </w:rPr>
        <w:t>, to ooze, z</w:t>
      </w:r>
      <w:r w:rsidR="007E5D28" w:rsidRPr="00650D3D">
        <w:rPr>
          <w:rFonts w:eastAsia="Calibri" w:cstheme="minorHAnsi"/>
        </w:rPr>
        <w:t>â</w:t>
      </w:r>
      <w:r w:rsidR="007E5D28">
        <w:rPr>
          <w:rFonts w:eastAsia="Calibri" w:cstheme="minorHAnsi"/>
        </w:rPr>
        <w:t>bu</w:t>
      </w:r>
      <w:r w:rsidR="00AF0572" w:rsidRPr="00F657DF">
        <w:rPr>
          <w:rFonts w:eastAsia="Calibri" w:cstheme="minorHAnsi"/>
        </w:rPr>
        <w:br/>
      </w:r>
      <w:r w:rsidR="00AF0572" w:rsidRPr="00F657DF">
        <w:rPr>
          <w:rFonts w:eastAsia="Calibri" w:cstheme="minorHAnsi"/>
          <w:b/>
        </w:rPr>
        <w:t>distance</w:t>
      </w:r>
      <w:r w:rsidR="00AF0572" w:rsidRPr="00F657DF">
        <w:rPr>
          <w:rFonts w:eastAsia="Calibri" w:cstheme="minorHAnsi"/>
        </w:rPr>
        <w:t>, messētu</w:t>
      </w:r>
      <w:r w:rsidR="00F83782" w:rsidRPr="00F657DF">
        <w:rPr>
          <w:rFonts w:eastAsia="Calibri" w:cstheme="minorHAnsi"/>
        </w:rPr>
        <w:t>, nesûtu</w:t>
      </w:r>
      <w:r w:rsidR="004D424D" w:rsidRPr="00F657DF">
        <w:rPr>
          <w:rFonts w:eastAsia="Calibri" w:cstheme="minorHAnsi"/>
        </w:rPr>
        <w:br/>
      </w:r>
      <w:r w:rsidR="004D424D" w:rsidRPr="00F657DF">
        <w:rPr>
          <w:rFonts w:eastAsia="Calibri" w:cstheme="minorHAnsi"/>
          <w:b/>
        </w:rPr>
        <w:t>distance between stopping places</w:t>
      </w:r>
      <w:r w:rsidR="004D424D" w:rsidRPr="00F657DF">
        <w:rPr>
          <w:rFonts w:eastAsia="Calibri" w:cstheme="minorHAnsi"/>
        </w:rPr>
        <w:t>, course, stage, road, way, mardītu</w:t>
      </w:r>
      <w:r w:rsidR="00174307">
        <w:rPr>
          <w:rFonts w:eastAsia="Calibri" w:cstheme="minorHAnsi"/>
        </w:rPr>
        <w:br/>
      </w:r>
      <w:r w:rsidR="00174307" w:rsidRPr="00001A37">
        <w:rPr>
          <w:rFonts w:eastAsia="Calibri" w:cstheme="minorHAnsi"/>
          <w:b/>
        </w:rPr>
        <w:t>distance</w:t>
      </w:r>
      <w:r w:rsidR="00174307">
        <w:rPr>
          <w:rFonts w:eastAsia="Calibri" w:cstheme="minorHAnsi"/>
        </w:rPr>
        <w:t xml:space="preserve">, </w:t>
      </w:r>
      <w:r w:rsidR="00174307" w:rsidRPr="00001A37">
        <w:rPr>
          <w:rFonts w:eastAsia="Calibri" w:cstheme="minorHAnsi"/>
          <w:b/>
        </w:rPr>
        <w:t>in the distance</w:t>
      </w:r>
      <w:r w:rsidR="00174307">
        <w:rPr>
          <w:rFonts w:eastAsia="Calibri" w:cstheme="minorHAnsi"/>
        </w:rPr>
        <w:t>, adv., r</w:t>
      </w:r>
      <w:r w:rsidR="00174307" w:rsidRPr="001F026D">
        <w:rPr>
          <w:rFonts w:ascii="Calibri" w:eastAsia="Calibri" w:hAnsi="Calibri" w:cs="Calibri"/>
        </w:rPr>
        <w:t>ū</w:t>
      </w:r>
      <w:r w:rsidR="00174307">
        <w:rPr>
          <w:rFonts w:eastAsia="Calibri" w:cstheme="minorHAnsi"/>
        </w:rPr>
        <w:t>q</w:t>
      </w:r>
      <w:r w:rsidR="00174307" w:rsidRPr="00016FF6">
        <w:rPr>
          <w:rFonts w:cstheme="minorHAnsi"/>
        </w:rPr>
        <w:t>ā</w:t>
      </w:r>
      <w:r w:rsidR="00174307">
        <w:rPr>
          <w:rFonts w:eastAsia="Calibri" w:cstheme="minorHAnsi"/>
        </w:rPr>
        <w:t>nu</w:t>
      </w:r>
      <w:r w:rsidR="00174307">
        <w:rPr>
          <w:rFonts w:eastAsia="Calibri" w:cstheme="minorHAnsi"/>
        </w:rPr>
        <w:br/>
      </w:r>
      <w:r w:rsidR="00174307" w:rsidRPr="00174307">
        <w:rPr>
          <w:rFonts w:ascii="Times New Roman" w:eastAsia="Calibri" w:hAnsi="Times New Roman" w:cs="Times New Roman"/>
          <w:b/>
          <w:sz w:val="20"/>
          <w:szCs w:val="20"/>
        </w:rPr>
        <w:t>distance</w:t>
      </w:r>
      <w:r w:rsidR="00174307" w:rsidRPr="00174307">
        <w:rPr>
          <w:rFonts w:ascii="Times New Roman" w:eastAsia="Calibri" w:hAnsi="Times New Roman" w:cs="Times New Roman"/>
          <w:sz w:val="20"/>
          <w:szCs w:val="20"/>
        </w:rPr>
        <w:t>, past, old time, ullu</w:t>
      </w:r>
      <w:r w:rsidR="00A70751">
        <w:rPr>
          <w:rFonts w:eastAsia="Calibri" w:cstheme="minorHAnsi"/>
        </w:rPr>
        <w:br/>
      </w:r>
      <w:r w:rsidR="00A70751" w:rsidRPr="00A70751">
        <w:rPr>
          <w:rFonts w:eastAsia="Calibri" w:cstheme="minorHAnsi"/>
          <w:b/>
        </w:rPr>
        <w:t>distant</w:t>
      </w:r>
      <w:r w:rsidR="00A70751">
        <w:rPr>
          <w:rFonts w:eastAsia="Calibri" w:cstheme="minorHAnsi"/>
        </w:rPr>
        <w:t>, far, adj., r</w:t>
      </w:r>
      <w:r w:rsidR="00A70751" w:rsidRPr="001F026D">
        <w:rPr>
          <w:rFonts w:ascii="Calibri" w:eastAsia="Calibri" w:hAnsi="Calibri" w:cs="Times New Roman"/>
        </w:rPr>
        <w:t>ē</w:t>
      </w:r>
      <w:r w:rsidR="00A70751">
        <w:rPr>
          <w:rFonts w:eastAsia="Calibri" w:cstheme="minorHAnsi"/>
        </w:rPr>
        <w:t>qu</w:t>
      </w:r>
      <w:r w:rsidR="0062085C" w:rsidRPr="00F657DF">
        <w:rPr>
          <w:rFonts w:eastAsia="Calibri" w:cstheme="minorHAnsi"/>
        </w:rPr>
        <w:br/>
      </w:r>
      <w:r w:rsidR="0062085C" w:rsidRPr="00F657DF">
        <w:rPr>
          <w:rFonts w:eastAsia="Calibri" w:cstheme="minorHAnsi"/>
          <w:b/>
        </w:rPr>
        <w:t>distant</w:t>
      </w:r>
      <w:r w:rsidR="0062085C" w:rsidRPr="00F657DF">
        <w:rPr>
          <w:rFonts w:eastAsia="Calibri" w:cstheme="minorHAnsi"/>
        </w:rPr>
        <w:t>, faraway, remote, torn out, removed?, nesû</w:t>
      </w:r>
      <w:r w:rsidR="00DC1E04">
        <w:rPr>
          <w:rFonts w:eastAsia="Calibri" w:cstheme="minorHAnsi"/>
        </w:rPr>
        <w:br/>
      </w:r>
      <w:r w:rsidR="00DC1E04" w:rsidRPr="002530EE">
        <w:rPr>
          <w:rFonts w:ascii="Calibri" w:eastAsia="Calibri" w:hAnsi="Calibri" w:cs="Calibri"/>
          <w:b/>
        </w:rPr>
        <w:t>distant time</w:t>
      </w:r>
      <w:r w:rsidR="00DC1E04">
        <w:rPr>
          <w:rFonts w:ascii="Calibri" w:eastAsia="Calibri" w:hAnsi="Calibri" w:cs="Calibri"/>
        </w:rPr>
        <w:t>, adv., ulla</w:t>
      </w:r>
      <w:r w:rsidR="00204603">
        <w:rPr>
          <w:rFonts w:eastAsia="Calibri" w:cstheme="minorHAnsi"/>
        </w:rPr>
        <w:br/>
      </w:r>
      <w:r w:rsidR="00204603" w:rsidRPr="00204603">
        <w:rPr>
          <w:rFonts w:eastAsia="Calibri" w:cstheme="minorHAnsi"/>
          <w:b/>
        </w:rPr>
        <w:t>distant time</w:t>
      </w:r>
      <w:r w:rsidR="00204603">
        <w:rPr>
          <w:rFonts w:eastAsia="Calibri" w:cstheme="minorHAnsi"/>
        </w:rPr>
        <w:t xml:space="preserve">, far-off days, explanatory word list, </w:t>
      </w:r>
      <w:r w:rsidR="00204603" w:rsidRPr="00204603">
        <w:t>ṣ</w:t>
      </w:r>
      <w:r w:rsidR="00204603" w:rsidRPr="00650D3D">
        <w:rPr>
          <w:rFonts w:eastAsia="Calibri" w:cstheme="minorHAnsi"/>
          <w:sz w:val="20"/>
          <w:szCs w:val="20"/>
        </w:rPr>
        <w:t>â</w:t>
      </w:r>
      <w:r w:rsidR="00204603" w:rsidRPr="00204603">
        <w:rPr>
          <w:rFonts w:eastAsia="Calibri" w:cstheme="minorHAnsi"/>
        </w:rPr>
        <w:t>tu</w:t>
      </w:r>
      <w:r w:rsidR="000F683B">
        <w:rPr>
          <w:rFonts w:eastAsia="Calibri" w:cstheme="minorHAnsi"/>
        </w:rPr>
        <w:br/>
      </w:r>
      <w:r w:rsidR="000F683B" w:rsidRPr="000F683B">
        <w:rPr>
          <w:rFonts w:ascii="Calibri" w:eastAsia="Calibri" w:hAnsi="Calibri" w:cs="Calibri"/>
          <w:b/>
        </w:rPr>
        <w:t>distend</w:t>
      </w:r>
      <w:r w:rsidR="000F683B">
        <w:rPr>
          <w:rFonts w:ascii="Calibri" w:eastAsia="Calibri" w:hAnsi="Calibri" w:cs="Calibri"/>
        </w:rPr>
        <w:t xml:space="preserve">, </w:t>
      </w:r>
      <w:r w:rsidR="000F683B" w:rsidRPr="000F683B">
        <w:rPr>
          <w:rFonts w:ascii="Calibri" w:eastAsia="Calibri" w:hAnsi="Calibri" w:cs="Calibri"/>
          <w:b/>
        </w:rPr>
        <w:t>to distend</w:t>
      </w:r>
      <w:r w:rsidR="000F683B">
        <w:rPr>
          <w:rFonts w:ascii="Calibri" w:eastAsia="Calibri" w:hAnsi="Calibri" w:cs="Calibri"/>
        </w:rPr>
        <w:t>?,</w:t>
      </w:r>
      <w:r w:rsidR="000F683B" w:rsidRPr="000F683B">
        <w:rPr>
          <w:rFonts w:ascii="Calibri" w:eastAsia="Calibri" w:hAnsi="Calibri" w:cs="Calibri"/>
        </w:rPr>
        <w:t>to wait</w:t>
      </w:r>
      <w:r w:rsidR="000F683B">
        <w:rPr>
          <w:rFonts w:ascii="Calibri" w:eastAsia="Calibri" w:hAnsi="Calibri" w:cs="Calibri"/>
        </w:rPr>
        <w:t>, wait,</w:t>
      </w:r>
      <w:r w:rsidR="000F683B" w:rsidRPr="0048678E">
        <w:rPr>
          <w:rFonts w:ascii="Calibri" w:eastAsia="Calibri" w:hAnsi="Calibri" w:cs="Calibri"/>
        </w:rPr>
        <w:t xml:space="preserve"> linger,</w:t>
      </w:r>
      <w:r w:rsidR="000F683B">
        <w:rPr>
          <w:rFonts w:ascii="Calibri" w:eastAsia="Calibri" w:hAnsi="Calibri" w:cs="Calibri"/>
        </w:rPr>
        <w:t xml:space="preserve"> </w:t>
      </w:r>
      <w:r w:rsidR="000F683B" w:rsidRPr="000F683B">
        <w:rPr>
          <w:rFonts w:ascii="Calibri" w:eastAsia="Calibri" w:hAnsi="Calibri" w:cs="Calibri"/>
        </w:rPr>
        <w:t>to be in short supply</w:t>
      </w:r>
      <w:r w:rsidR="000F683B">
        <w:rPr>
          <w:rFonts w:ascii="Calibri" w:eastAsia="Calibri" w:hAnsi="Calibri" w:cs="Calibri"/>
        </w:rPr>
        <w:t xml:space="preserve">, </w:t>
      </w:r>
      <w:r w:rsidR="000F683B" w:rsidRPr="0094525C">
        <w:rPr>
          <w:rFonts w:ascii="Calibri" w:eastAsia="Calibri" w:hAnsi="Calibri" w:cs="Calibri"/>
        </w:rPr>
        <w:t>to heed</w:t>
      </w:r>
      <w:r w:rsidR="000F683B">
        <w:rPr>
          <w:rFonts w:ascii="Calibri" w:eastAsia="Calibri" w:hAnsi="Calibri" w:cs="Calibri"/>
        </w:rPr>
        <w:t>,</w:t>
      </w:r>
      <w:r w:rsidR="000F683B" w:rsidRPr="00606611">
        <w:rPr>
          <w:rFonts w:ascii="Calibri" w:eastAsia="Calibri" w:hAnsi="Calibri" w:cs="Calibri"/>
        </w:rPr>
        <w:t xml:space="preserve"> be concerned with</w:t>
      </w:r>
      <w:r w:rsidR="000F683B">
        <w:rPr>
          <w:rFonts w:ascii="Calibri" w:eastAsia="Calibri" w:hAnsi="Calibri" w:cs="Calibri"/>
        </w:rPr>
        <w:t>,</w:t>
      </w:r>
      <w:r w:rsidR="000F683B" w:rsidRPr="00606611">
        <w:rPr>
          <w:rFonts w:ascii="Calibri" w:eastAsia="Calibri" w:hAnsi="Calibri" w:cs="Calibri"/>
        </w:rPr>
        <w:t xml:space="preserve"> </w:t>
      </w:r>
      <w:r w:rsidR="000F683B">
        <w:rPr>
          <w:rFonts w:ascii="Calibri" w:eastAsia="Calibri" w:hAnsi="Calibri" w:cs="Calibri"/>
        </w:rPr>
        <w:t xml:space="preserve">to be heeded, </w:t>
      </w:r>
      <w:r w:rsidR="000F683B" w:rsidRPr="00606611">
        <w:rPr>
          <w:rFonts w:ascii="Calibri" w:eastAsia="Calibri" w:hAnsi="Calibri" w:cs="Calibri"/>
        </w:rPr>
        <w:t>to entail,</w:t>
      </w:r>
      <w:r w:rsidR="000F683B">
        <w:rPr>
          <w:rFonts w:ascii="Calibri" w:eastAsia="Calibri" w:hAnsi="Calibri" w:cs="Calibri"/>
        </w:rPr>
        <w:t xml:space="preserve"> to take to heart, </w:t>
      </w:r>
      <w:r w:rsidR="000F683B" w:rsidRPr="00371A93">
        <w:rPr>
          <w:rFonts w:ascii="Calibri" w:eastAsia="Calibri" w:hAnsi="Calibri" w:cs="Calibri"/>
        </w:rPr>
        <w:t>to grind</w:t>
      </w:r>
      <w:r w:rsidR="000F683B">
        <w:rPr>
          <w:rFonts w:ascii="Calibri" w:eastAsia="Calibri" w:hAnsi="Calibri" w:cs="Calibri"/>
        </w:rPr>
        <w:t xml:space="preserve">, </w:t>
      </w:r>
      <w:r w:rsidR="000F683B" w:rsidRPr="00371A93">
        <w:rPr>
          <w:rFonts w:ascii="Calibri" w:eastAsia="Calibri" w:hAnsi="Calibri" w:cs="Calibri"/>
        </w:rPr>
        <w:t>to channel</w:t>
      </w:r>
      <w:r w:rsidR="000F683B">
        <w:rPr>
          <w:rFonts w:ascii="Calibri" w:eastAsia="Calibri" w:hAnsi="Calibri" w:cs="Calibri"/>
        </w:rPr>
        <w:t xml:space="preserve">, </w:t>
      </w:r>
      <w:r w:rsidR="000F683B" w:rsidRPr="00141396">
        <w:rPr>
          <w:rFonts w:ascii="Calibri" w:eastAsia="Calibri" w:hAnsi="Calibri" w:cs="Calibri"/>
        </w:rPr>
        <w:t>divert</w:t>
      </w:r>
      <w:r w:rsidR="000F683B">
        <w:rPr>
          <w:rFonts w:ascii="Calibri" w:eastAsia="Calibri" w:hAnsi="Calibri" w:cs="Calibri"/>
        </w:rPr>
        <w:t>, water for irrigation, to measure, survey a field,</w:t>
      </w:r>
      <w:r w:rsidR="000F683B" w:rsidRPr="008D3FE3">
        <w:rPr>
          <w:rFonts w:ascii="Calibri" w:eastAsia="Calibri" w:hAnsi="Calibri" w:cs="Calibri"/>
        </w:rPr>
        <w:t xml:space="preserve"> </w:t>
      </w:r>
      <w:r w:rsidR="000F683B">
        <w:rPr>
          <w:rFonts w:ascii="Calibri" w:eastAsia="Calibri" w:hAnsi="Calibri" w:cs="Calibri"/>
        </w:rPr>
        <w:t xml:space="preserve">to be measured, </w:t>
      </w:r>
      <w:r w:rsidR="000F683B" w:rsidRPr="0033095A">
        <w:rPr>
          <w:rFonts w:ascii="Calibri" w:eastAsia="Calibri" w:hAnsi="Calibri" w:cs="Calibri"/>
        </w:rPr>
        <w:t xml:space="preserve">to </w:t>
      </w:r>
      <w:r w:rsidR="000F683B" w:rsidRPr="009E5FB8">
        <w:rPr>
          <w:rFonts w:ascii="Calibri" w:eastAsia="Calibri" w:hAnsi="Calibri" w:cs="Calibri"/>
        </w:rPr>
        <w:t>aspirate</w:t>
      </w:r>
      <w:r w:rsidR="000F683B">
        <w:rPr>
          <w:rFonts w:ascii="Calibri" w:eastAsia="Calibri" w:hAnsi="Calibri" w:cs="Calibri"/>
        </w:rPr>
        <w:t>,</w:t>
      </w:r>
      <w:r w:rsidR="000F683B" w:rsidRPr="0033095A">
        <w:rPr>
          <w:rFonts w:ascii="Calibri" w:eastAsia="Calibri" w:hAnsi="Calibri" w:cs="Calibri"/>
        </w:rPr>
        <w:t xml:space="preserve"> suck up</w:t>
      </w:r>
      <w:r w:rsidR="000F683B">
        <w:rPr>
          <w:rFonts w:ascii="Calibri" w:eastAsia="Calibri" w:hAnsi="Calibri" w:cs="Calibri"/>
        </w:rPr>
        <w:t xml:space="preserve"> medicine, </w:t>
      </w:r>
      <w:r w:rsidR="000F683B" w:rsidRPr="0033095A">
        <w:rPr>
          <w:rFonts w:ascii="Calibri" w:eastAsia="Calibri" w:hAnsi="Calibri" w:cs="Calibri"/>
        </w:rPr>
        <w:t>to bring along</w:t>
      </w:r>
      <w:r w:rsidR="000F683B">
        <w:rPr>
          <w:rFonts w:ascii="Calibri" w:eastAsia="Calibri" w:hAnsi="Calibri" w:cs="Calibri"/>
        </w:rPr>
        <w:t xml:space="preserve">, produce witnesses, etc., to bring in allies, </w:t>
      </w:r>
      <w:r w:rsidR="000F683B" w:rsidRPr="0033095A">
        <w:rPr>
          <w:rFonts w:ascii="Calibri" w:eastAsia="Calibri" w:hAnsi="Calibri" w:cs="Calibri"/>
        </w:rPr>
        <w:t xml:space="preserve">to </w:t>
      </w:r>
      <w:r w:rsidR="000F683B">
        <w:rPr>
          <w:rFonts w:ascii="Calibri" w:eastAsia="Calibri" w:hAnsi="Calibri" w:cs="Calibri"/>
        </w:rPr>
        <w:t>t</w:t>
      </w:r>
      <w:r w:rsidR="000F683B" w:rsidRPr="0033095A">
        <w:rPr>
          <w:rFonts w:ascii="Calibri" w:eastAsia="Calibri" w:hAnsi="Calibri" w:cs="Calibri"/>
        </w:rPr>
        <w:t>ear out</w:t>
      </w:r>
      <w:r w:rsidR="000F683B">
        <w:rPr>
          <w:rFonts w:ascii="Calibri" w:eastAsia="Calibri" w:hAnsi="Calibri" w:cs="Calibri"/>
        </w:rPr>
        <w:t xml:space="preserve"> or pull, </w:t>
      </w:r>
      <w:r w:rsidR="000F683B" w:rsidRPr="007B508D">
        <w:rPr>
          <w:rFonts w:ascii="Calibri" w:eastAsia="Calibri" w:hAnsi="Calibri" w:cs="Calibri"/>
        </w:rPr>
        <w:t>to take along</w:t>
      </w:r>
      <w:r w:rsidR="000F683B">
        <w:rPr>
          <w:rFonts w:ascii="Calibri" w:eastAsia="Calibri" w:hAnsi="Calibri" w:cs="Calibri"/>
        </w:rPr>
        <w:t xml:space="preserve">, </w:t>
      </w:r>
      <w:r w:rsidR="000F683B" w:rsidRPr="007B508D">
        <w:rPr>
          <w:rFonts w:ascii="Calibri" w:eastAsia="Calibri" w:hAnsi="Calibri" w:cs="Calibri"/>
        </w:rPr>
        <w:t>to transfer</w:t>
      </w:r>
      <w:r w:rsidR="000F683B">
        <w:rPr>
          <w:rFonts w:ascii="Calibri" w:eastAsia="Calibri" w:hAnsi="Calibri" w:cs="Calibri"/>
        </w:rPr>
        <w:t xml:space="preserve">, </w:t>
      </w:r>
      <w:r w:rsidR="000F683B" w:rsidRPr="007B508D">
        <w:rPr>
          <w:rFonts w:ascii="Calibri" w:eastAsia="Calibri" w:hAnsi="Calibri" w:cs="Calibri"/>
        </w:rPr>
        <w:t>to remove</w:t>
      </w:r>
      <w:r w:rsidR="000F683B">
        <w:rPr>
          <w:rFonts w:ascii="Calibri" w:eastAsia="Calibri" w:hAnsi="Calibri" w:cs="Calibri"/>
        </w:rPr>
        <w:t xml:space="preserve">, to remove a person forcibly, </w:t>
      </w:r>
      <w:r w:rsidR="000F683B" w:rsidRPr="007B508D">
        <w:rPr>
          <w:rFonts w:ascii="Calibri" w:eastAsia="Calibri" w:hAnsi="Calibri" w:cs="Calibri"/>
        </w:rPr>
        <w:t xml:space="preserve">to carry </w:t>
      </w:r>
      <w:r w:rsidR="000F683B" w:rsidRPr="007B508D">
        <w:rPr>
          <w:rFonts w:ascii="Calibri" w:eastAsia="Calibri" w:hAnsi="Calibri" w:cs="Calibri"/>
        </w:rPr>
        <w:lastRenderedPageBreak/>
        <w:t>away</w:t>
      </w:r>
      <w:r w:rsidR="000F683B">
        <w:rPr>
          <w:rFonts w:ascii="Calibri" w:eastAsia="Calibri" w:hAnsi="Calibri" w:cs="Calibri"/>
        </w:rPr>
        <w:t xml:space="preserve">, </w:t>
      </w:r>
      <w:r w:rsidR="000F683B" w:rsidRPr="000E28BB">
        <w:rPr>
          <w:rFonts w:ascii="Calibri" w:eastAsia="Calibri" w:hAnsi="Calibri" w:cs="Calibri"/>
        </w:rPr>
        <w:t>to convey</w:t>
      </w:r>
      <w:r w:rsidR="000F683B">
        <w:rPr>
          <w:rFonts w:ascii="Calibri" w:eastAsia="Calibri" w:hAnsi="Calibri" w:cs="Calibri"/>
        </w:rPr>
        <w:t xml:space="preserve">, </w:t>
      </w:r>
      <w:r w:rsidR="000F683B" w:rsidRPr="006144E0">
        <w:rPr>
          <w:rFonts w:ascii="Calibri" w:eastAsia="Calibri" w:hAnsi="Calibri" w:cs="Calibri"/>
        </w:rPr>
        <w:t>transport</w:t>
      </w:r>
      <w:r w:rsidR="000F683B">
        <w:rPr>
          <w:rFonts w:ascii="Calibri" w:eastAsia="Calibri" w:hAnsi="Calibri" w:cs="Calibri"/>
        </w:rPr>
        <w:t xml:space="preserve">, </w:t>
      </w:r>
      <w:r w:rsidR="000F683B" w:rsidRPr="007B508D">
        <w:rPr>
          <w:rFonts w:eastAsia="Calibri" w:cstheme="minorHAnsi"/>
        </w:rPr>
        <w:t xml:space="preserve">to </w:t>
      </w:r>
      <w:r w:rsidR="000F683B" w:rsidRPr="007B508D">
        <w:rPr>
          <w:rFonts w:ascii="Calibri" w:eastAsia="Calibri" w:hAnsi="Calibri" w:cs="Calibri"/>
        </w:rPr>
        <w:t>haul</w:t>
      </w:r>
      <w:r w:rsidR="000F683B">
        <w:rPr>
          <w:rFonts w:ascii="Calibri" w:eastAsia="Calibri" w:hAnsi="Calibri" w:cs="Calibri"/>
        </w:rPr>
        <w:t>,</w:t>
      </w:r>
      <w:r w:rsidR="000F683B" w:rsidRPr="006144E0">
        <w:rPr>
          <w:rFonts w:ascii="Calibri" w:eastAsia="Calibri" w:hAnsi="Calibri" w:cs="Calibri"/>
        </w:rPr>
        <w:t xml:space="preserve"> drag</w:t>
      </w:r>
      <w:r w:rsidR="000F683B">
        <w:rPr>
          <w:rFonts w:ascii="Calibri" w:eastAsia="Calibri" w:hAnsi="Calibri" w:cs="Calibri"/>
        </w:rPr>
        <w:t xml:space="preserve"> (objects),</w:t>
      </w:r>
      <w:r w:rsidR="000F683B" w:rsidRPr="006144E0">
        <w:rPr>
          <w:rFonts w:ascii="Calibri" w:eastAsia="Calibri" w:hAnsi="Calibri" w:cs="Calibri"/>
        </w:rPr>
        <w:t xml:space="preserve"> </w:t>
      </w:r>
      <w:r w:rsidR="000F683B">
        <w:rPr>
          <w:rFonts w:ascii="Calibri" w:eastAsia="Calibri" w:hAnsi="Calibri" w:cs="Calibri"/>
        </w:rPr>
        <w:t xml:space="preserve">to drag down, </w:t>
      </w:r>
      <w:r w:rsidR="000F683B" w:rsidRPr="006144E0">
        <w:rPr>
          <w:rFonts w:ascii="Calibri" w:eastAsia="Calibri" w:hAnsi="Calibri" w:cs="Calibri"/>
        </w:rPr>
        <w:t>to bear a yoke</w:t>
      </w:r>
      <w:r w:rsidR="000F683B">
        <w:rPr>
          <w:rFonts w:ascii="Calibri" w:eastAsia="Calibri" w:hAnsi="Calibri" w:cs="Calibri"/>
        </w:rPr>
        <w:t xml:space="preserve">, a sedan chair, to bear, endure misfortune, hardship, to bear guilt, punishment, </w:t>
      </w:r>
      <w:r w:rsidR="000F683B" w:rsidRPr="003D48AF">
        <w:rPr>
          <w:rFonts w:ascii="Calibri" w:eastAsia="Calibri" w:hAnsi="Calibri" w:cs="Calibri"/>
        </w:rPr>
        <w:t>to extend</w:t>
      </w:r>
      <w:r w:rsidR="000F683B">
        <w:rPr>
          <w:rFonts w:ascii="Calibri" w:eastAsia="Calibri" w:hAnsi="Calibri" w:cs="Calibri"/>
        </w:rPr>
        <w:t xml:space="preserve">, </w:t>
      </w:r>
      <w:r w:rsidR="000F683B" w:rsidRPr="00F25E7E">
        <w:rPr>
          <w:rFonts w:ascii="Calibri" w:eastAsia="Calibri" w:hAnsi="Calibri" w:cs="Calibri"/>
        </w:rPr>
        <w:t>to extend</w:t>
      </w:r>
      <w:r w:rsidR="000F683B">
        <w:rPr>
          <w:rFonts w:ascii="Calibri" w:eastAsia="Calibri" w:hAnsi="Calibri" w:cs="Calibri"/>
        </w:rPr>
        <w:t xml:space="preserve">, stretch repeatedly, </w:t>
      </w:r>
      <w:r w:rsidR="000F683B" w:rsidRPr="00F25E7E">
        <w:rPr>
          <w:rFonts w:ascii="Calibri" w:eastAsia="Calibri" w:hAnsi="Calibri" w:cs="Calibri"/>
        </w:rPr>
        <w:t>to have someone tow</w:t>
      </w:r>
      <w:r w:rsidR="000F683B">
        <w:rPr>
          <w:rFonts w:ascii="Calibri" w:eastAsia="Calibri" w:hAnsi="Calibri" w:cs="Calibri"/>
        </w:rPr>
        <w:t xml:space="preserve">, pull, to tow a boat, </w:t>
      </w:r>
      <w:r w:rsidR="000F683B" w:rsidRPr="00926736">
        <w:rPr>
          <w:rFonts w:ascii="Calibri" w:eastAsia="Calibri" w:hAnsi="Calibri" w:cs="Calibri"/>
        </w:rPr>
        <w:t>to draw a curtain</w:t>
      </w:r>
      <w:r w:rsidR="000F683B">
        <w:rPr>
          <w:rFonts w:ascii="Calibri" w:eastAsia="Calibri" w:hAnsi="Calibri" w:cs="Calibri"/>
        </w:rPr>
        <w:t xml:space="preserve">, a piece of cloth, etc., to draw a line, draw up in a line, </w:t>
      </w:r>
      <w:r w:rsidR="000F683B" w:rsidRPr="00F25E7E">
        <w:rPr>
          <w:rFonts w:ascii="Times New Roman" w:hAnsi="Times New Roman" w:cs="Times New Roman"/>
          <w:sz w:val="20"/>
          <w:szCs w:val="20"/>
        </w:rPr>
        <w:t xml:space="preserve">to </w:t>
      </w:r>
      <w:r w:rsidR="000F683B" w:rsidRPr="00F25E7E">
        <w:rPr>
          <w:rFonts w:ascii="Calibri" w:eastAsia="Calibri" w:hAnsi="Calibri" w:cs="Calibri"/>
        </w:rPr>
        <w:t>stretch</w:t>
      </w:r>
      <w:r w:rsidR="000F683B">
        <w:rPr>
          <w:rFonts w:ascii="Calibri" w:eastAsia="Calibri" w:hAnsi="Calibri" w:cs="Calibri"/>
        </w:rPr>
        <w:t xml:space="preserve">, </w:t>
      </w:r>
      <w:r w:rsidR="000F683B" w:rsidRPr="008D3FE3">
        <w:rPr>
          <w:rFonts w:ascii="Calibri" w:eastAsia="Calibri" w:hAnsi="Calibri" w:cs="Calibri"/>
        </w:rPr>
        <w:t>to pull taunt</w:t>
      </w:r>
      <w:r w:rsidR="000F683B">
        <w:rPr>
          <w:rFonts w:ascii="Calibri" w:eastAsia="Calibri" w:hAnsi="Calibri" w:cs="Calibri"/>
        </w:rPr>
        <w:t xml:space="preserve">, pull off, to pull the ear or nose, to pull a cart, to pull back and forth, to be delayed, </w:t>
      </w:r>
      <w:r w:rsidR="000F683B" w:rsidRPr="00650D3D">
        <w:rPr>
          <w:rFonts w:cstheme="minorHAnsi"/>
        </w:rPr>
        <w:t>š</w:t>
      </w:r>
      <w:r w:rsidR="000F683B">
        <w:rPr>
          <w:rFonts w:ascii="Calibri" w:eastAsia="Calibri" w:hAnsi="Calibri" w:cs="Calibri"/>
        </w:rPr>
        <w:t>ad</w:t>
      </w:r>
      <w:r w:rsidR="000F683B" w:rsidRPr="00650D3D">
        <w:rPr>
          <w:rFonts w:cstheme="minorHAnsi"/>
        </w:rPr>
        <w:t>ā</w:t>
      </w:r>
      <w:r w:rsidR="000F683B">
        <w:rPr>
          <w:rFonts w:ascii="Calibri" w:eastAsia="Calibri" w:hAnsi="Calibri" w:cs="Calibri"/>
        </w:rPr>
        <w:t>du</w:t>
      </w:r>
      <w:r w:rsidR="005A110D">
        <w:rPr>
          <w:rFonts w:eastAsia="Calibri" w:cstheme="minorHAnsi"/>
        </w:rPr>
        <w:br/>
      </w:r>
      <w:r w:rsidR="005A110D" w:rsidRPr="005A110D">
        <w:rPr>
          <w:rFonts w:eastAsia="Calibri" w:cstheme="minorHAnsi"/>
          <w:b/>
        </w:rPr>
        <w:t>distended</w:t>
      </w:r>
      <w:r w:rsidR="005A110D">
        <w:rPr>
          <w:rFonts w:eastAsia="Calibri" w:cstheme="minorHAnsi"/>
        </w:rPr>
        <w:t xml:space="preserve">, </w:t>
      </w:r>
      <w:r w:rsidR="005A110D" w:rsidRPr="005A110D">
        <w:rPr>
          <w:rFonts w:eastAsia="Calibri" w:cstheme="minorHAnsi"/>
          <w:b/>
        </w:rPr>
        <w:t>to become distended</w:t>
      </w:r>
      <w:r w:rsidR="005A110D">
        <w:rPr>
          <w:rFonts w:eastAsia="Calibri" w:cstheme="minorHAnsi"/>
        </w:rPr>
        <w:t xml:space="preserve">, </w:t>
      </w:r>
      <w:r w:rsidR="005A110D" w:rsidRPr="00650D3D">
        <w:rPr>
          <w:rFonts w:cstheme="minorHAnsi"/>
        </w:rPr>
        <w:t>ṣ</w:t>
      </w:r>
      <w:r w:rsidR="005A110D">
        <w:rPr>
          <w:rFonts w:eastAsia="Calibri" w:cstheme="minorHAnsi"/>
        </w:rPr>
        <w:t>em</w:t>
      </w:r>
      <w:r w:rsidR="005A110D" w:rsidRPr="00650D3D">
        <w:rPr>
          <w:rFonts w:eastAsia="Calibri" w:cstheme="minorHAnsi"/>
        </w:rPr>
        <w:t>ē</w:t>
      </w:r>
      <w:r w:rsidR="005A110D">
        <w:rPr>
          <w:rFonts w:eastAsia="Calibri" w:cstheme="minorHAnsi"/>
        </w:rPr>
        <w:t>ru</w:t>
      </w:r>
      <w:r w:rsidR="005A110D">
        <w:rPr>
          <w:rFonts w:eastAsia="Calibri" w:cstheme="minorHAnsi"/>
        </w:rPr>
        <w:br/>
      </w:r>
      <w:r w:rsidR="005A110D" w:rsidRPr="005A110D">
        <w:rPr>
          <w:rFonts w:eastAsia="Calibri" w:cstheme="minorHAnsi"/>
          <w:b/>
        </w:rPr>
        <w:t>distension</w:t>
      </w:r>
      <w:r w:rsidR="005A110D">
        <w:rPr>
          <w:rFonts w:eastAsia="Calibri" w:cstheme="minorHAnsi"/>
        </w:rPr>
        <w:t xml:space="preserve">, </w:t>
      </w:r>
      <w:r w:rsidR="005A110D" w:rsidRPr="00650D3D">
        <w:rPr>
          <w:rFonts w:cstheme="minorHAnsi"/>
        </w:rPr>
        <w:t>ṣ</w:t>
      </w:r>
      <w:r w:rsidR="005A110D">
        <w:rPr>
          <w:rFonts w:eastAsia="Calibri" w:cstheme="minorHAnsi"/>
        </w:rPr>
        <w:t>emertu</w:t>
      </w:r>
      <w:r w:rsidR="004D375C">
        <w:rPr>
          <w:rFonts w:eastAsia="Calibri" w:cstheme="minorHAnsi"/>
        </w:rPr>
        <w:t xml:space="preserve">, </w:t>
      </w:r>
      <w:r w:rsidR="004D375C" w:rsidRPr="00650D3D">
        <w:rPr>
          <w:rFonts w:cstheme="minorHAnsi"/>
        </w:rPr>
        <w:t>ṣ</w:t>
      </w:r>
      <w:r w:rsidR="004D375C">
        <w:rPr>
          <w:rFonts w:eastAsia="Calibri" w:cstheme="minorHAnsi"/>
        </w:rPr>
        <w:t>imru?,</w:t>
      </w:r>
      <w:r w:rsidR="00950FF6" w:rsidRPr="00F657DF">
        <w:rPr>
          <w:rFonts w:eastAsia="Calibri" w:cstheme="minorHAnsi"/>
        </w:rPr>
        <w:br/>
      </w:r>
      <w:r w:rsidR="00950FF6" w:rsidRPr="00F657DF">
        <w:rPr>
          <w:rFonts w:eastAsia="Calibri" w:cstheme="minorHAnsi"/>
          <w:b/>
        </w:rPr>
        <w:t>distinction</w:t>
      </w:r>
      <w:r w:rsidR="00950FF6" w:rsidRPr="00F657DF">
        <w:rPr>
          <w:rFonts w:eastAsia="Calibri" w:cstheme="minorHAnsi"/>
        </w:rPr>
        <w:t xml:space="preserve">, </w:t>
      </w:r>
      <w:r w:rsidR="00950FF6" w:rsidRPr="00F657DF">
        <w:rPr>
          <w:rFonts w:eastAsia="Calibri" w:cstheme="minorHAnsi"/>
          <w:b/>
        </w:rPr>
        <w:t>man of distinction</w:t>
      </w:r>
      <w:r w:rsidR="00950FF6" w:rsidRPr="00F657DF">
        <w:rPr>
          <w:rFonts w:eastAsia="Calibri" w:cstheme="minorHAnsi"/>
        </w:rPr>
        <w:t>, rich man, panu, in bēl pani</w:t>
      </w:r>
      <w:r w:rsidR="00EA7FF1" w:rsidRPr="00F657DF">
        <w:rPr>
          <w:rFonts w:eastAsia="Calibri" w:cstheme="minorHAnsi"/>
        </w:rPr>
        <w:br/>
      </w:r>
      <w:r w:rsidR="00EA7FF1" w:rsidRPr="00F657DF">
        <w:rPr>
          <w:rFonts w:eastAsia="Calibri" w:cstheme="minorHAnsi"/>
          <w:b/>
        </w:rPr>
        <w:t>distinction</w:t>
      </w:r>
      <w:r w:rsidR="00EA7FF1" w:rsidRPr="00F657DF">
        <w:rPr>
          <w:rFonts w:eastAsia="Calibri" w:cstheme="minorHAnsi"/>
        </w:rPr>
        <w:t>, superiority, muttallūtu</w:t>
      </w:r>
      <w:r w:rsidR="00B845CD" w:rsidRPr="00F657DF">
        <w:rPr>
          <w:rFonts w:eastAsia="Calibri" w:cstheme="minorHAnsi"/>
        </w:rPr>
        <w:br/>
      </w:r>
      <w:r w:rsidR="00B845CD" w:rsidRPr="00F657DF">
        <w:rPr>
          <w:rFonts w:eastAsia="Calibri" w:cstheme="minorHAnsi"/>
          <w:b/>
        </w:rPr>
        <w:t>distinguish</w:t>
      </w:r>
      <w:r w:rsidR="00B845CD" w:rsidRPr="00F657DF">
        <w:rPr>
          <w:rFonts w:eastAsia="Calibri" w:cstheme="minorHAnsi"/>
        </w:rPr>
        <w:t xml:space="preserve">, </w:t>
      </w:r>
      <w:r w:rsidR="00B845CD" w:rsidRPr="00F657DF">
        <w:rPr>
          <w:rFonts w:eastAsia="Calibri" w:cstheme="minorHAnsi"/>
          <w:b/>
        </w:rPr>
        <w:t>to distinguish</w:t>
      </w:r>
      <w:r w:rsidR="00B845CD" w:rsidRPr="00F657DF">
        <w:rPr>
          <w:rFonts w:eastAsia="Calibri" w:cstheme="minorHAnsi"/>
        </w:rPr>
        <w:t>, to dismember</w:t>
      </w:r>
      <w:r w:rsidR="00B845CD" w:rsidRPr="00F657DF">
        <w:rPr>
          <w:rFonts w:cstheme="minorHAnsi"/>
        </w:rPr>
        <w:t xml:space="preserve">, </w:t>
      </w:r>
      <w:r w:rsidR="00B845CD" w:rsidRPr="00F657DF">
        <w:rPr>
          <w:rFonts w:eastAsia="Calibri" w:cstheme="minorHAnsi"/>
        </w:rPr>
        <w:t>chop off, to decide the future, to determine by divination,</w:t>
      </w:r>
      <w:r w:rsidR="00B845CD" w:rsidRPr="00F657DF">
        <w:rPr>
          <w:rFonts w:cstheme="minorHAnsi"/>
        </w:rPr>
        <w:t xml:space="preserve"> </w:t>
      </w:r>
      <w:r w:rsidR="00B845CD" w:rsidRPr="00F657DF">
        <w:rPr>
          <w:rFonts w:eastAsia="Calibri" w:cstheme="minorHAnsi"/>
        </w:rPr>
        <w:t xml:space="preserve">to take care of (a person, a situation), to investigate a judicial, political matter, to make a decision, to render a verdict, to depart, to wean, to alienate, separate, to sever relations, to divide a number, a whole,  to staunch (flow of liquids), </w:t>
      </w:r>
      <w:r w:rsidR="00B845CD" w:rsidRPr="00F657DF">
        <w:rPr>
          <w:rFonts w:cstheme="minorHAnsi"/>
        </w:rPr>
        <w:t xml:space="preserve">to </w:t>
      </w:r>
      <w:r w:rsidR="00B845CD" w:rsidRPr="00F657DF">
        <w:rPr>
          <w:rFonts w:eastAsia="Calibri" w:cstheme="minorHAnsi"/>
        </w:rPr>
        <w:t>cut off (deliveries, income, activities, messengers, etc.), to stop, to block, cut off water and roads, to block evil,  to stifle sound, to bar access, to apportion persons, animals, staples, par</w:t>
      </w:r>
      <w:r w:rsidR="00B845CD" w:rsidRPr="00F657DF">
        <w:rPr>
          <w:rFonts w:cstheme="minorHAnsi"/>
        </w:rPr>
        <w:t>ā</w:t>
      </w:r>
      <w:r w:rsidR="00B845CD" w:rsidRPr="00F657DF">
        <w:rPr>
          <w:rFonts w:eastAsia="Calibri" w:cstheme="minorHAnsi"/>
        </w:rPr>
        <w:t>su</w:t>
      </w:r>
      <w:r w:rsidR="008172E2">
        <w:rPr>
          <w:rFonts w:eastAsia="Calibri" w:cstheme="minorHAnsi"/>
        </w:rPr>
        <w:br/>
      </w:r>
      <w:r w:rsidR="008172E2" w:rsidRPr="008172E2">
        <w:rPr>
          <w:rFonts w:eastAsia="Calibri" w:cstheme="minorHAnsi"/>
          <w:b/>
        </w:rPr>
        <w:t>destiny</w:t>
      </w:r>
      <w:r w:rsidR="008172E2">
        <w:rPr>
          <w:rFonts w:eastAsia="Calibri" w:cstheme="minorHAnsi"/>
        </w:rPr>
        <w:t>, ta</w:t>
      </w:r>
      <w:r w:rsidR="008172E2" w:rsidRPr="00650D3D">
        <w:rPr>
          <w:rFonts w:cstheme="minorHAnsi"/>
        </w:rPr>
        <w:t>š</w:t>
      </w:r>
      <w:r w:rsidR="008172E2">
        <w:rPr>
          <w:rFonts w:eastAsia="Calibri" w:cstheme="minorHAnsi"/>
        </w:rPr>
        <w:t>imtu</w:t>
      </w:r>
      <w:r w:rsidR="004C6582">
        <w:rPr>
          <w:rFonts w:eastAsia="Calibri" w:cstheme="minorHAnsi"/>
        </w:rPr>
        <w:br/>
      </w:r>
      <w:r w:rsidR="004C6582" w:rsidRPr="004C6582">
        <w:rPr>
          <w:rFonts w:eastAsia="Calibri" w:cstheme="minorHAnsi"/>
          <w:b/>
        </w:rPr>
        <w:t>distort</w:t>
      </w:r>
      <w:r w:rsidR="004C6582">
        <w:rPr>
          <w:rFonts w:eastAsia="Calibri" w:cstheme="minorHAnsi"/>
        </w:rPr>
        <w:t xml:space="preserve">, to </w:t>
      </w:r>
      <w:r w:rsidR="004C6582" w:rsidRPr="004C6582">
        <w:rPr>
          <w:rFonts w:eastAsia="Calibri" w:cstheme="minorHAnsi"/>
        </w:rPr>
        <w:t>cancel</w:t>
      </w:r>
      <w:r w:rsidR="004C6582">
        <w:rPr>
          <w:rFonts w:eastAsia="Calibri" w:cstheme="minorHAnsi"/>
        </w:rPr>
        <w:t xml:space="preserve">, </w:t>
      </w:r>
      <w:r w:rsidR="004C6582" w:rsidRPr="004C6582">
        <w:rPr>
          <w:rFonts w:eastAsia="Calibri" w:cstheme="minorHAnsi"/>
        </w:rPr>
        <w:t>cross out</w:t>
      </w:r>
      <w:r w:rsidR="004C6582">
        <w:rPr>
          <w:rFonts w:eastAsia="Calibri" w:cstheme="minorHAnsi"/>
        </w:rPr>
        <w:t xml:space="preserve">, pervert, </w:t>
      </w:r>
      <w:r w:rsidR="004C6582" w:rsidRPr="00402F6C">
        <w:t>ṣ</w:t>
      </w:r>
      <w:r w:rsidR="004C6582">
        <w:rPr>
          <w:rFonts w:eastAsia="Calibri" w:cstheme="minorHAnsi"/>
        </w:rPr>
        <w:t>al</w:t>
      </w:r>
      <w:r w:rsidR="004C6582" w:rsidRPr="00016FF6">
        <w:rPr>
          <w:rFonts w:cstheme="minorHAnsi"/>
        </w:rPr>
        <w:t>ā</w:t>
      </w:r>
      <w:r w:rsidR="004C6582">
        <w:rPr>
          <w:rFonts w:eastAsia="Calibri" w:cstheme="minorHAnsi"/>
        </w:rPr>
        <w:t>pu</w:t>
      </w:r>
      <w:r w:rsidR="00037C46" w:rsidRPr="00F657DF">
        <w:rPr>
          <w:rFonts w:eastAsia="Calibri" w:cstheme="minorHAnsi"/>
        </w:rPr>
        <w:br/>
      </w:r>
      <w:r w:rsidR="00037C46" w:rsidRPr="00F657DF">
        <w:rPr>
          <w:rFonts w:cstheme="minorHAnsi"/>
          <w:b/>
        </w:rPr>
        <w:t>distorted</w:t>
      </w:r>
      <w:r w:rsidR="00037C46" w:rsidRPr="00F657DF">
        <w:rPr>
          <w:rFonts w:cstheme="minorHAnsi"/>
        </w:rPr>
        <w:t>, crooked, complex, intertwined, entangled, crossed, difficult, untrue, adj., itguru</w:t>
      </w:r>
      <w:r w:rsidR="00037C46" w:rsidRPr="00F657DF">
        <w:rPr>
          <w:rFonts w:cstheme="minorHAnsi"/>
        </w:rPr>
        <w:br/>
      </w:r>
      <w:r w:rsidR="00037C46" w:rsidRPr="00F657DF">
        <w:rPr>
          <w:rFonts w:eastAsia="Calibri" w:cstheme="minorHAnsi"/>
          <w:b/>
        </w:rPr>
        <w:t>distrain</w:t>
      </w:r>
      <w:r w:rsidR="00037C46" w:rsidRPr="00F657DF">
        <w:rPr>
          <w:rFonts w:eastAsia="Calibri" w:cstheme="minorHAnsi"/>
        </w:rPr>
        <w:t>, keep in custody, in confinement,  hold back a person</w:t>
      </w:r>
      <w:r w:rsidR="00037C46" w:rsidRPr="00F657DF">
        <w:rPr>
          <w:rFonts w:cstheme="minorHAnsi"/>
        </w:rPr>
        <w:t xml:space="preserve">, </w:t>
      </w:r>
      <w:r w:rsidR="00037C46" w:rsidRPr="00F657DF">
        <w:rPr>
          <w:rFonts w:eastAsia="Calibri" w:cstheme="minorHAnsi"/>
        </w:rPr>
        <w:t>delay, to detain, to prevent, to hinder, to withhold, refuse goods, merchandise, deliveries, to keep, withhold a document, a tablet, to deny a wish, a request, to withhold a document, tablet, to deny a wish, request, to withhold tribute, gifts, to stop, detain, delay a boat, to cut off, deny water for irrigation, to retain food, urine, etc., to block progress, a road, to check an animal, to reserve, to place at someone’s disposal, to keep available, to finish, to bring to an end, to stop, interrupt doing something, to come to an end, to be finished, to cease to be delayed with negation, to do something without ceasing, without delay, immediately, to stop repeatedly, to hold up, to hold back, to cause to detain, to keep someone from doing something, to hinder, to stop, to cause to stop, to hold back, to be held back, to be delayed (referring to persons), to be confined, to be retained, to be withheld (referring to objects), to be finished, to be closed, to remain, to stay, to be kept away, to cease, to stop, to linger behind, kalû</w:t>
      </w:r>
      <w:r w:rsidR="002B603B" w:rsidRPr="00F657DF">
        <w:rPr>
          <w:rFonts w:eastAsia="Calibri" w:cstheme="minorHAnsi"/>
        </w:rPr>
        <w:br/>
      </w:r>
      <w:r w:rsidR="002B603B" w:rsidRPr="00F657DF">
        <w:rPr>
          <w:rFonts w:eastAsia="Calibri" w:cstheme="minorHAnsi"/>
          <w:b/>
        </w:rPr>
        <w:t>distrain</w:t>
      </w:r>
      <w:r w:rsidR="002B603B" w:rsidRPr="00F657DF">
        <w:rPr>
          <w:rFonts w:eastAsia="Calibri" w:cstheme="minorHAnsi"/>
        </w:rPr>
        <w:t xml:space="preserve">, </w:t>
      </w:r>
      <w:r w:rsidR="002B603B" w:rsidRPr="00F657DF">
        <w:rPr>
          <w:rFonts w:eastAsia="Calibri" w:cstheme="minorHAnsi"/>
          <w:b/>
        </w:rPr>
        <w:t>to distrain</w:t>
      </w:r>
      <w:r w:rsidR="002B603B" w:rsidRPr="00F657DF">
        <w:rPr>
          <w:rFonts w:eastAsia="Calibri" w:cstheme="minorHAnsi"/>
        </w:rPr>
        <w:t>, to take persons (mostly women) or animals in distress, nepû</w:t>
      </w:r>
      <w:r w:rsidR="002B603B" w:rsidRPr="00F657DF">
        <w:rPr>
          <w:rFonts w:eastAsia="Calibri" w:cstheme="minorHAnsi"/>
        </w:rPr>
        <w:br/>
      </w:r>
      <w:r w:rsidR="00037C46" w:rsidRPr="00F657DF">
        <w:rPr>
          <w:rFonts w:eastAsia="Calibri" w:cstheme="minorHAnsi"/>
          <w:b/>
        </w:rPr>
        <w:t>distrainee</w:t>
      </w:r>
      <w:r w:rsidR="00037C46" w:rsidRPr="00F657DF">
        <w:rPr>
          <w:rFonts w:eastAsia="Calibri" w:cstheme="minorHAnsi"/>
        </w:rPr>
        <w:t>,</w:t>
      </w:r>
      <w:r w:rsidR="00037C46" w:rsidRPr="00F657DF">
        <w:rPr>
          <w:rFonts w:eastAsia="Calibri" w:cstheme="minorHAnsi"/>
          <w:b/>
        </w:rPr>
        <w:t xml:space="preserve"> status of a person given as a distrainee for a debt</w:t>
      </w:r>
      <w:r w:rsidR="00037C46" w:rsidRPr="00F657DF">
        <w:rPr>
          <w:rFonts w:eastAsia="Calibri" w:cstheme="minorHAnsi"/>
        </w:rPr>
        <w:t>, indemnity (for alost object), replacement (for a distrained person), ki</w:t>
      </w:r>
      <w:r w:rsidR="00037C46" w:rsidRPr="00F657DF">
        <w:rPr>
          <w:rFonts w:cstheme="minorHAnsi"/>
        </w:rPr>
        <w:t>šš</w:t>
      </w:r>
      <w:r w:rsidR="00037C46" w:rsidRPr="00F657DF">
        <w:rPr>
          <w:rFonts w:eastAsia="Calibri" w:cstheme="minorHAnsi"/>
        </w:rPr>
        <w:t>atu</w:t>
      </w:r>
      <w:r w:rsidR="00037C46" w:rsidRPr="00F657DF">
        <w:rPr>
          <w:rFonts w:eastAsia="Calibri" w:cstheme="minorHAnsi"/>
        </w:rPr>
        <w:br/>
      </w:r>
      <w:r w:rsidR="00037C46" w:rsidRPr="00F657DF">
        <w:rPr>
          <w:rFonts w:eastAsia="Calibri" w:cstheme="minorHAnsi"/>
          <w:b/>
        </w:rPr>
        <w:t>distrainment</w:t>
      </w:r>
      <w:r w:rsidR="00037C46" w:rsidRPr="00F657DF">
        <w:rPr>
          <w:rFonts w:eastAsia="Calibri" w:cstheme="minorHAnsi"/>
        </w:rPr>
        <w:t xml:space="preserve">, </w:t>
      </w:r>
      <w:r w:rsidR="00037C46" w:rsidRPr="00F657DF">
        <w:rPr>
          <w:rFonts w:cstheme="minorHAnsi"/>
          <w:b/>
        </w:rPr>
        <w:t>house of distrainment</w:t>
      </w:r>
      <w:r w:rsidR="00037C46" w:rsidRPr="00F657DF">
        <w:rPr>
          <w:rFonts w:cstheme="minorHAnsi"/>
        </w:rPr>
        <w:t>, kissātu, in b</w:t>
      </w:r>
      <w:r w:rsidR="00037C46" w:rsidRPr="00F657DF">
        <w:rPr>
          <w:rFonts w:eastAsia="Calibri" w:cstheme="minorHAnsi"/>
        </w:rPr>
        <w:t>ī</w:t>
      </w:r>
      <w:r w:rsidR="00037C46" w:rsidRPr="00F657DF">
        <w:rPr>
          <w:rFonts w:cstheme="minorHAnsi"/>
        </w:rPr>
        <w:t>t kissāti</w:t>
      </w:r>
      <w:r w:rsidR="005F4940" w:rsidRPr="00F657DF">
        <w:rPr>
          <w:rFonts w:cstheme="minorHAnsi"/>
        </w:rPr>
        <w:br/>
      </w:r>
      <w:r w:rsidR="005F4940" w:rsidRPr="00F657DF">
        <w:rPr>
          <w:rFonts w:cstheme="minorHAnsi"/>
          <w:b/>
        </w:rPr>
        <w:t>distraught</w:t>
      </w:r>
      <w:r w:rsidR="005F4940" w:rsidRPr="00F657DF">
        <w:rPr>
          <w:rFonts w:cstheme="minorHAnsi"/>
        </w:rPr>
        <w:t>,</w:t>
      </w:r>
      <w:r w:rsidR="005F4940" w:rsidRPr="00F657DF">
        <w:rPr>
          <w:rFonts w:eastAsia="Calibri" w:cstheme="minorHAnsi"/>
        </w:rPr>
        <w:t xml:space="preserve"> </w:t>
      </w:r>
      <w:r w:rsidR="005F4940" w:rsidRPr="00F657DF">
        <w:rPr>
          <w:rFonts w:eastAsia="Calibri" w:cstheme="minorHAnsi"/>
          <w:b/>
        </w:rPr>
        <w:t>to become distraught</w:t>
      </w:r>
      <w:r w:rsidR="005F4940" w:rsidRPr="00F657DF">
        <w:rPr>
          <w:rFonts w:eastAsia="Calibri" w:cstheme="minorHAnsi"/>
        </w:rPr>
        <w:t>, confused,</w:t>
      </w:r>
      <w:r w:rsidR="005F4940" w:rsidRPr="00F657DF">
        <w:rPr>
          <w:rFonts w:cstheme="minorHAnsi"/>
        </w:rPr>
        <w:t xml:space="preserve"> </w:t>
      </w:r>
      <w:r w:rsidR="005F4940" w:rsidRPr="00F657DF">
        <w:rPr>
          <w:rFonts w:eastAsia="Calibri" w:cstheme="minorHAnsi"/>
        </w:rPr>
        <w:t>to be smashed, to waste, to annul?, to dissipate, to disperse, to be dispersed, to rupture, to shatter, to break up, disorganize, to be dispersed, to become crushed, to be scattered, separated, to run loose, to roll (said of the eyes), par</w:t>
      </w:r>
      <w:r w:rsidR="005F4940" w:rsidRPr="00F657DF">
        <w:rPr>
          <w:rFonts w:cstheme="minorHAnsi"/>
        </w:rPr>
        <w:t>ā</w:t>
      </w:r>
      <w:r w:rsidR="005F4940" w:rsidRPr="00F657DF">
        <w:rPr>
          <w:rFonts w:eastAsia="Calibri" w:cstheme="minorHAnsi"/>
        </w:rPr>
        <w:t>ru</w:t>
      </w:r>
      <w:r w:rsidR="00037C46" w:rsidRPr="00F657DF">
        <w:rPr>
          <w:rFonts w:cstheme="minorHAnsi"/>
        </w:rPr>
        <w:br/>
      </w:r>
      <w:r w:rsidR="00037C46" w:rsidRPr="00F657DF">
        <w:rPr>
          <w:rFonts w:cstheme="minorHAnsi"/>
          <w:b/>
        </w:rPr>
        <w:t>distress</w:t>
      </w:r>
      <w:r w:rsidR="00037C46" w:rsidRPr="00F657DF">
        <w:rPr>
          <w:rFonts w:cstheme="minorHAnsi"/>
        </w:rPr>
        <w:t>, anger, eclipsed state, grief, sorrow, lumun libbi</w:t>
      </w:r>
      <w:r w:rsidR="00037C46" w:rsidRPr="00F657DF">
        <w:rPr>
          <w:rFonts w:cstheme="minorHAnsi"/>
        </w:rPr>
        <w:br/>
      </w:r>
      <w:r w:rsidRPr="00F657DF">
        <w:rPr>
          <w:rFonts w:eastAsia="Calibri" w:cstheme="minorHAnsi"/>
          <w:b/>
        </w:rPr>
        <w:t>distress</w:t>
      </w:r>
      <w:r w:rsidRPr="00F657DF">
        <w:rPr>
          <w:rFonts w:eastAsia="Calibri" w:cstheme="minorHAnsi"/>
        </w:rPr>
        <w:t>, cause distress, disturbed, despair, distraught, worried, suffer from spasms, to mistreat, ašāšu</w:t>
      </w:r>
      <w:r w:rsidRPr="00F657DF">
        <w:rPr>
          <w:rFonts w:eastAsia="Calibri" w:cstheme="minorHAnsi"/>
        </w:rPr>
        <w:br/>
      </w:r>
      <w:r w:rsidRPr="00F657DF">
        <w:rPr>
          <w:rFonts w:eastAsia="Calibri" w:cstheme="minorHAnsi"/>
          <w:b/>
        </w:rPr>
        <w:t>distress</w:t>
      </w:r>
      <w:r w:rsidRPr="00F657DF">
        <w:rPr>
          <w:rFonts w:eastAsia="Calibri" w:cstheme="minorHAnsi"/>
        </w:rPr>
        <w:t>, confusion, dalihtu</w:t>
      </w:r>
      <w:r w:rsidR="00016E10">
        <w:rPr>
          <w:rFonts w:eastAsia="Calibri" w:cstheme="minorHAnsi"/>
        </w:rPr>
        <w:br/>
      </w:r>
      <w:r w:rsidR="00016E10" w:rsidRPr="00016E10">
        <w:rPr>
          <w:rFonts w:eastAsia="Calibri" w:cstheme="minorHAnsi"/>
          <w:b/>
        </w:rPr>
        <w:t>distress</w:t>
      </w:r>
      <w:r w:rsidR="00016E10">
        <w:rPr>
          <w:rFonts w:eastAsia="Calibri" w:cstheme="minorHAnsi"/>
        </w:rPr>
        <w:t>, depression, gloominess, t</w:t>
      </w:r>
      <w:r w:rsidR="00016E10" w:rsidRPr="00650D3D">
        <w:rPr>
          <w:rFonts w:cstheme="minorHAnsi"/>
        </w:rPr>
        <w:t>ā</w:t>
      </w:r>
      <w:r w:rsidR="00016E10">
        <w:rPr>
          <w:rFonts w:eastAsia="Calibri" w:cstheme="minorHAnsi"/>
        </w:rPr>
        <w:t>dirtu</w:t>
      </w:r>
      <w:r w:rsidR="00DF2355" w:rsidRPr="00F657DF">
        <w:rPr>
          <w:rFonts w:eastAsia="Calibri" w:cstheme="minorHAnsi"/>
        </w:rPr>
        <w:br/>
      </w:r>
      <w:r w:rsidR="00DF2355" w:rsidRPr="00F657DF">
        <w:rPr>
          <w:rFonts w:cstheme="minorHAnsi"/>
          <w:b/>
        </w:rPr>
        <w:t>distress</w:t>
      </w:r>
      <w:r w:rsidR="00DF2355" w:rsidRPr="00F657DF">
        <w:rPr>
          <w:rFonts w:cstheme="minorHAnsi"/>
        </w:rPr>
        <w:t>, difficulty, pap</w:t>
      </w:r>
      <w:r w:rsidR="00DF2355" w:rsidRPr="00F657DF">
        <w:rPr>
          <w:rFonts w:eastAsia="Calibri" w:cstheme="minorHAnsi"/>
        </w:rPr>
        <w:t>ḫ</w:t>
      </w:r>
      <w:r w:rsidR="00DF2355" w:rsidRPr="00F657DF">
        <w:rPr>
          <w:rFonts w:cstheme="minorHAnsi"/>
        </w:rPr>
        <w:t>allu</w:t>
      </w:r>
      <w:r w:rsidR="00EA77B1" w:rsidRPr="00F657DF">
        <w:rPr>
          <w:rFonts w:cstheme="minorHAnsi"/>
        </w:rPr>
        <w:t>, piqu</w:t>
      </w:r>
      <w:r w:rsidR="000F35E4" w:rsidRPr="00F657DF">
        <w:rPr>
          <w:rFonts w:cstheme="minorHAnsi"/>
        </w:rPr>
        <w:br/>
      </w:r>
      <w:r w:rsidR="000F35E4" w:rsidRPr="00F657DF">
        <w:rPr>
          <w:rFonts w:cstheme="minorHAnsi"/>
          <w:b/>
        </w:rPr>
        <w:t>distress</w:t>
      </w:r>
      <w:r w:rsidR="000F35E4" w:rsidRPr="00F657DF">
        <w:rPr>
          <w:rFonts w:cstheme="minorHAnsi"/>
        </w:rPr>
        <w:t>, difficult situation, difficulty, hardship, pašuqtu</w:t>
      </w:r>
      <w:r w:rsidR="000021F7" w:rsidRPr="00F657DF">
        <w:rPr>
          <w:rFonts w:eastAsia="Calibri" w:cstheme="minorHAnsi"/>
        </w:rPr>
        <w:br/>
      </w:r>
      <w:r w:rsidR="000021F7" w:rsidRPr="00F657DF">
        <w:rPr>
          <w:rFonts w:eastAsia="Calibri" w:cstheme="minorHAnsi"/>
          <w:b/>
        </w:rPr>
        <w:t>distress</w:t>
      </w:r>
      <w:r w:rsidR="000021F7" w:rsidRPr="00F657DF">
        <w:rPr>
          <w:rFonts w:eastAsia="Calibri" w:cstheme="minorHAnsi"/>
        </w:rPr>
        <w:t>, distressing situation, nelmēnu</w:t>
      </w:r>
      <w:r w:rsidRPr="00F657DF">
        <w:rPr>
          <w:rFonts w:eastAsia="Calibri" w:cstheme="minorHAnsi"/>
        </w:rPr>
        <w:br/>
      </w:r>
      <w:r w:rsidRPr="00F657DF">
        <w:rPr>
          <w:rFonts w:eastAsia="Calibri" w:cstheme="minorHAnsi"/>
          <w:b/>
        </w:rPr>
        <w:t>distress</w:t>
      </w:r>
      <w:r w:rsidRPr="00F657DF">
        <w:rPr>
          <w:rFonts w:eastAsia="Calibri" w:cstheme="minorHAnsi"/>
        </w:rPr>
        <w:t xml:space="preserve">, famine, hard times, fortress, fortified place, ground, terrain, foundation pit bottom, cold </w:t>
      </w:r>
      <w:r w:rsidRPr="00F657DF">
        <w:rPr>
          <w:rFonts w:eastAsia="Calibri" w:cstheme="minorHAnsi"/>
        </w:rPr>
        <w:lastRenderedPageBreak/>
        <w:t>weather, part of window, valid tablet, dannatu</w:t>
      </w:r>
      <w:r w:rsidR="004E2075">
        <w:rPr>
          <w:rFonts w:eastAsia="Calibri" w:cstheme="minorHAnsi"/>
        </w:rPr>
        <w:br/>
      </w:r>
      <w:r w:rsidR="004E2075" w:rsidRPr="004E2075">
        <w:rPr>
          <w:rFonts w:eastAsia="Calibri" w:cstheme="minorHAnsi"/>
          <w:b/>
        </w:rPr>
        <w:t>distress</w:t>
      </w:r>
      <w:r w:rsidR="004E2075">
        <w:rPr>
          <w:rFonts w:eastAsia="Calibri" w:cstheme="minorHAnsi"/>
        </w:rPr>
        <w:t>, straits, mountain defile, gorge, narrow pass, constriction (a feature of the liver and the lung), pu</w:t>
      </w:r>
      <w:r w:rsidR="004E2075" w:rsidRPr="00455AC8">
        <w:rPr>
          <w:rFonts w:cstheme="minorHAnsi"/>
        </w:rPr>
        <w:t>š</w:t>
      </w:r>
      <w:r w:rsidR="004E2075">
        <w:rPr>
          <w:rFonts w:eastAsia="Calibri" w:cstheme="minorHAnsi"/>
        </w:rPr>
        <w:t>qu</w:t>
      </w:r>
      <w:r w:rsidR="009856E4">
        <w:rPr>
          <w:rFonts w:eastAsia="Calibri" w:cstheme="minorHAnsi"/>
        </w:rPr>
        <w:br/>
      </w:r>
      <w:r w:rsidR="009856E4">
        <w:rPr>
          <w:rFonts w:cstheme="minorHAnsi"/>
          <w:b/>
        </w:rPr>
        <w:t>distress</w:t>
      </w:r>
      <w:r w:rsidR="009856E4">
        <w:rPr>
          <w:rFonts w:cstheme="minorHAnsi"/>
        </w:rPr>
        <w:t>,</w:t>
      </w:r>
      <w:r w:rsidR="009856E4" w:rsidRPr="009856E4">
        <w:rPr>
          <w:rFonts w:ascii="Calibri" w:eastAsia="Calibri" w:hAnsi="Calibri" w:cs="Calibri"/>
        </w:rPr>
        <w:t xml:space="preserve"> </w:t>
      </w:r>
      <w:r w:rsidR="009856E4" w:rsidRPr="009856E4">
        <w:rPr>
          <w:rFonts w:ascii="Calibri" w:eastAsia="Calibri" w:hAnsi="Calibri" w:cs="Calibri"/>
          <w:b/>
        </w:rPr>
        <w:t>to incure distress</w:t>
      </w:r>
      <w:r w:rsidR="009856E4">
        <w:rPr>
          <w:rFonts w:ascii="Calibri" w:eastAsia="Calibri" w:hAnsi="Calibri" w:cs="Calibri"/>
        </w:rPr>
        <w:t xml:space="preserve">, </w:t>
      </w:r>
      <w:r w:rsidR="009856E4" w:rsidRPr="009856E4">
        <w:rPr>
          <w:rFonts w:ascii="Calibri" w:eastAsia="Calibri" w:hAnsi="Calibri" w:cs="Calibri"/>
        </w:rPr>
        <w:t>anxiety</w:t>
      </w:r>
      <w:r w:rsidR="009856E4">
        <w:rPr>
          <w:rFonts w:ascii="Calibri" w:eastAsia="Calibri" w:hAnsi="Calibri" w:cs="Calibri"/>
        </w:rPr>
        <w:t xml:space="preserve">, fear, </w:t>
      </w:r>
      <w:r w:rsidR="009856E4" w:rsidRPr="009856E4">
        <w:rPr>
          <w:rFonts w:ascii="Calibri" w:eastAsia="Calibri" w:hAnsi="Calibri" w:cs="Calibri"/>
        </w:rPr>
        <w:t>to let someone acquire,</w:t>
      </w:r>
      <w:r w:rsidR="009856E4">
        <w:rPr>
          <w:rFonts w:ascii="Calibri" w:eastAsia="Calibri" w:hAnsi="Calibri" w:cs="Calibri"/>
          <w:b/>
        </w:rPr>
        <w:t xml:space="preserve"> </w:t>
      </w:r>
      <w:r w:rsidR="009856E4" w:rsidRPr="005136BE">
        <w:rPr>
          <w:rFonts w:ascii="Calibri" w:eastAsia="Calibri" w:hAnsi="Calibri" w:cs="Calibri"/>
          <w:b/>
        </w:rPr>
        <w:t xml:space="preserve"> </w:t>
      </w:r>
      <w:r w:rsidR="009856E4" w:rsidRPr="005136BE">
        <w:rPr>
          <w:rFonts w:ascii="Calibri" w:eastAsia="Calibri" w:hAnsi="Calibri" w:cs="Calibri"/>
        </w:rPr>
        <w:t>find power</w:t>
      </w:r>
      <w:r w:rsidR="009856E4">
        <w:rPr>
          <w:rFonts w:ascii="Calibri" w:eastAsia="Calibri" w:hAnsi="Calibri" w:cs="Calibri"/>
        </w:rPr>
        <w:t>,</w:t>
      </w:r>
      <w:r w:rsidR="009856E4" w:rsidRPr="009856E4">
        <w:rPr>
          <w:rFonts w:ascii="Calibri" w:eastAsia="Calibri" w:hAnsi="Calibri" w:cs="Calibri"/>
        </w:rPr>
        <w:t xml:space="preserve"> feelings,</w:t>
      </w:r>
      <w:r w:rsidR="009856E4">
        <w:rPr>
          <w:rFonts w:ascii="Calibri" w:eastAsia="Calibri" w:hAnsi="Calibri" w:cs="Calibri"/>
        </w:rPr>
        <w:t xml:space="preserve"> </w:t>
      </w:r>
      <w:r w:rsidR="009856E4" w:rsidRPr="00862465">
        <w:rPr>
          <w:rFonts w:ascii="Calibri" w:eastAsia="Calibri" w:hAnsi="Calibri" w:cs="Calibri"/>
        </w:rPr>
        <w:t>qualities</w:t>
      </w:r>
      <w:r w:rsidR="009856E4">
        <w:rPr>
          <w:rFonts w:ascii="Calibri" w:eastAsia="Calibri" w:hAnsi="Calibri" w:cs="Calibri"/>
        </w:rPr>
        <w:t xml:space="preserve">, </w:t>
      </w:r>
      <w:r w:rsidR="009856E4" w:rsidRPr="002C1737">
        <w:rPr>
          <w:rFonts w:ascii="Calibri" w:eastAsia="Calibri" w:hAnsi="Calibri" w:cs="Calibri"/>
        </w:rPr>
        <w:t>to acquire an overlord, an owner</w:t>
      </w:r>
      <w:r w:rsidR="009856E4">
        <w:rPr>
          <w:rFonts w:ascii="Calibri" w:eastAsia="Calibri" w:hAnsi="Calibri" w:cs="Calibri"/>
        </w:rPr>
        <w:t xml:space="preserve">, </w:t>
      </w:r>
      <w:r w:rsidR="009856E4" w:rsidRPr="00B10F0B">
        <w:rPr>
          <w:rFonts w:ascii="Calibri" w:eastAsia="Calibri" w:hAnsi="Calibri" w:cs="Calibri"/>
        </w:rPr>
        <w:t xml:space="preserve"> </w:t>
      </w:r>
      <w:r w:rsidR="009856E4" w:rsidRPr="00817E05">
        <w:rPr>
          <w:rFonts w:ascii="Calibri" w:eastAsia="Calibri" w:hAnsi="Calibri" w:cs="Calibri"/>
        </w:rPr>
        <w:t>to allow or help someone to get hold of</w:t>
      </w:r>
      <w:r w:rsidR="009856E4">
        <w:rPr>
          <w:rFonts w:ascii="Calibri" w:eastAsia="Calibri" w:hAnsi="Calibri" w:cs="Calibri"/>
        </w:rPr>
        <w:t xml:space="preserve">, </w:t>
      </w:r>
      <w:r w:rsidR="009856E4" w:rsidRPr="00862465">
        <w:rPr>
          <w:rFonts w:ascii="Calibri" w:eastAsia="Calibri" w:hAnsi="Calibri" w:cs="Calibri"/>
        </w:rPr>
        <w:t>to acquire</w:t>
      </w:r>
      <w:r w:rsidR="009856E4">
        <w:rPr>
          <w:rFonts w:ascii="Calibri" w:eastAsia="Calibri" w:hAnsi="Calibri" w:cs="Calibri"/>
        </w:rPr>
        <w:t xml:space="preserve">, to obtain, </w:t>
      </w:r>
      <w:r w:rsidR="009856E4" w:rsidRPr="0081601F">
        <w:rPr>
          <w:rFonts w:ascii="Calibri" w:eastAsia="Calibri" w:hAnsi="Calibri" w:cs="Calibri"/>
        </w:rPr>
        <w:t>to obtain happiness</w:t>
      </w:r>
      <w:r w:rsidR="009856E4">
        <w:rPr>
          <w:rFonts w:ascii="Calibri" w:eastAsia="Calibri" w:hAnsi="Calibri" w:cs="Calibri"/>
        </w:rPr>
        <w:t>,</w:t>
      </w:r>
      <w:r w:rsidR="009856E4" w:rsidRPr="005F79AB">
        <w:rPr>
          <w:rFonts w:ascii="Calibri" w:eastAsia="Calibri" w:hAnsi="Calibri" w:cs="Calibri"/>
        </w:rPr>
        <w:t xml:space="preserve"> </w:t>
      </w:r>
      <w:r w:rsidR="009856E4" w:rsidRPr="00962C8A">
        <w:rPr>
          <w:rFonts w:ascii="Calibri" w:eastAsia="Calibri" w:hAnsi="Calibri" w:cs="Calibri"/>
        </w:rPr>
        <w:t>good fortune</w:t>
      </w:r>
      <w:r w:rsidR="009856E4">
        <w:rPr>
          <w:rFonts w:ascii="Calibri" w:eastAsia="Calibri" w:hAnsi="Calibri" w:cs="Calibri"/>
        </w:rPr>
        <w:t xml:space="preserve">, </w:t>
      </w:r>
      <w:r w:rsidR="009856E4" w:rsidRPr="00962C8A">
        <w:rPr>
          <w:rFonts w:ascii="Calibri" w:eastAsia="Calibri" w:hAnsi="Calibri" w:cs="Calibri"/>
        </w:rPr>
        <w:t>to come into the possession of wealth</w:t>
      </w:r>
      <w:r w:rsidR="009856E4">
        <w:rPr>
          <w:rFonts w:ascii="Calibri" w:eastAsia="Calibri" w:hAnsi="Calibri" w:cs="Calibri"/>
        </w:rPr>
        <w:t xml:space="preserve">, </w:t>
      </w:r>
      <w:r w:rsidR="009856E4" w:rsidRPr="002934C4">
        <w:rPr>
          <w:rFonts w:ascii="Calibri" w:eastAsia="Calibri" w:hAnsi="Calibri" w:cs="Calibri"/>
        </w:rPr>
        <w:t>profit</w:t>
      </w:r>
      <w:r w:rsidR="009856E4">
        <w:rPr>
          <w:rFonts w:ascii="Calibri" w:eastAsia="Calibri" w:hAnsi="Calibri" w:cs="Calibri"/>
        </w:rPr>
        <w:t xml:space="preserve">, </w:t>
      </w:r>
      <w:r w:rsidR="009856E4" w:rsidRPr="001C6AB2">
        <w:rPr>
          <w:rFonts w:ascii="Calibri" w:eastAsia="Calibri" w:hAnsi="Calibri" w:cs="Calibri"/>
        </w:rPr>
        <w:t>assets</w:t>
      </w:r>
      <w:r w:rsidR="009856E4">
        <w:rPr>
          <w:rFonts w:ascii="Calibri" w:eastAsia="Calibri" w:hAnsi="Calibri" w:cs="Calibri"/>
        </w:rPr>
        <w:t xml:space="preserve">, </w:t>
      </w:r>
      <w:r w:rsidR="009856E4" w:rsidRPr="00CA4C50">
        <w:rPr>
          <w:rFonts w:ascii="Calibri" w:eastAsia="Calibri" w:hAnsi="Calibri" w:cs="Calibri"/>
        </w:rPr>
        <w:t>real estate</w:t>
      </w:r>
      <w:r w:rsidR="009856E4">
        <w:rPr>
          <w:rFonts w:ascii="Calibri" w:eastAsia="Calibri" w:hAnsi="Calibri" w:cs="Calibri"/>
        </w:rPr>
        <w:t xml:space="preserve">, </w:t>
      </w:r>
      <w:r w:rsidR="009856E4" w:rsidRPr="001146F0">
        <w:rPr>
          <w:rFonts w:ascii="Calibri" w:eastAsia="Calibri" w:hAnsi="Calibri" w:cs="Calibri"/>
        </w:rPr>
        <w:t>slaves</w:t>
      </w:r>
      <w:r w:rsidR="009856E4">
        <w:rPr>
          <w:rFonts w:ascii="Calibri" w:eastAsia="Calibri" w:hAnsi="Calibri" w:cs="Calibri"/>
        </w:rPr>
        <w:t xml:space="preserve">, </w:t>
      </w:r>
      <w:r w:rsidR="009856E4" w:rsidRPr="001146F0">
        <w:rPr>
          <w:rFonts w:ascii="Calibri" w:eastAsia="Calibri" w:hAnsi="Calibri" w:cs="Calibri"/>
        </w:rPr>
        <w:t>goods</w:t>
      </w:r>
      <w:r w:rsidR="009856E4">
        <w:rPr>
          <w:rFonts w:ascii="Calibri" w:eastAsia="Calibri" w:hAnsi="Calibri" w:cs="Calibri"/>
        </w:rPr>
        <w:t xml:space="preserve">, </w:t>
      </w:r>
      <w:r w:rsidR="009856E4" w:rsidRPr="003342DA">
        <w:rPr>
          <w:rFonts w:ascii="Calibri" w:eastAsia="Calibri" w:hAnsi="Calibri" w:cs="Calibri"/>
        </w:rPr>
        <w:t>to obtain helpers</w:t>
      </w:r>
      <w:r w:rsidR="009856E4">
        <w:rPr>
          <w:rFonts w:ascii="Calibri" w:eastAsia="Calibri" w:hAnsi="Calibri" w:cs="Calibri"/>
        </w:rPr>
        <w:t xml:space="preserve">, </w:t>
      </w:r>
      <w:r w:rsidR="009856E4" w:rsidRPr="00522CFD">
        <w:rPr>
          <w:rFonts w:ascii="Calibri" w:eastAsia="Calibri" w:hAnsi="Calibri" w:cs="Calibri"/>
        </w:rPr>
        <w:t>auxiliaries</w:t>
      </w:r>
      <w:r w:rsidR="009856E4">
        <w:rPr>
          <w:rFonts w:ascii="Calibri" w:eastAsia="Calibri" w:hAnsi="Calibri" w:cs="Calibri"/>
        </w:rPr>
        <w:t xml:space="preserve">, </w:t>
      </w:r>
      <w:r w:rsidR="009856E4" w:rsidRPr="00C925F3">
        <w:rPr>
          <w:rFonts w:ascii="Calibri" w:eastAsia="Calibri" w:hAnsi="Calibri" w:cs="Calibri"/>
        </w:rPr>
        <w:t>to obtain, acquire, have friends</w:t>
      </w:r>
      <w:r w:rsidR="009856E4">
        <w:rPr>
          <w:rFonts w:ascii="Calibri" w:eastAsia="Calibri" w:hAnsi="Calibri" w:cs="Calibri"/>
        </w:rPr>
        <w:t xml:space="preserve">, </w:t>
      </w:r>
      <w:r w:rsidR="009856E4" w:rsidRPr="00C925F3">
        <w:rPr>
          <w:rFonts w:ascii="Calibri" w:eastAsia="Calibri" w:hAnsi="Calibri" w:cs="Calibri"/>
        </w:rPr>
        <w:t>family</w:t>
      </w:r>
      <w:r w:rsidR="009856E4">
        <w:rPr>
          <w:rFonts w:ascii="Calibri" w:eastAsia="Calibri" w:hAnsi="Calibri" w:cs="Calibri"/>
        </w:rPr>
        <w:t xml:space="preserve">, </w:t>
      </w:r>
      <w:r w:rsidR="009856E4" w:rsidRPr="00C925F3">
        <w:rPr>
          <w:rFonts w:ascii="Calibri" w:eastAsia="Calibri" w:hAnsi="Calibri" w:cs="Calibri"/>
        </w:rPr>
        <w:t>descendants,</w:t>
      </w:r>
      <w:r w:rsidR="009856E4">
        <w:rPr>
          <w:rFonts w:ascii="Calibri" w:eastAsia="Calibri" w:hAnsi="Calibri" w:cs="Calibri"/>
        </w:rPr>
        <w:t xml:space="preserve"> partners, </w:t>
      </w:r>
      <w:r w:rsidR="009856E4" w:rsidRPr="00C925F3">
        <w:rPr>
          <w:rFonts w:ascii="Calibri" w:eastAsia="Calibri" w:hAnsi="Calibri" w:cs="Calibri"/>
        </w:rPr>
        <w:t>to attain status</w:t>
      </w:r>
      <w:r w:rsidR="009856E4">
        <w:rPr>
          <w:rFonts w:ascii="Calibri" w:eastAsia="Calibri" w:hAnsi="Calibri" w:cs="Calibri"/>
        </w:rPr>
        <w:t xml:space="preserve">, </w:t>
      </w:r>
      <w:r w:rsidR="009856E4" w:rsidRPr="00376835">
        <w:rPr>
          <w:rFonts w:ascii="Calibri" w:eastAsia="Calibri" w:hAnsi="Calibri" w:cs="Calibri"/>
        </w:rPr>
        <w:t>reputation</w:t>
      </w:r>
      <w:r w:rsidR="009856E4">
        <w:rPr>
          <w:rFonts w:ascii="Calibri" w:eastAsia="Calibri" w:hAnsi="Calibri" w:cs="Calibri"/>
        </w:rPr>
        <w:t xml:space="preserve">, </w:t>
      </w:r>
      <w:r w:rsidR="009856E4" w:rsidRPr="00376835">
        <w:rPr>
          <w:rFonts w:ascii="Calibri" w:eastAsia="Calibri" w:hAnsi="Calibri" w:cs="Calibri"/>
        </w:rPr>
        <w:t>fame</w:t>
      </w:r>
      <w:r w:rsidR="009856E4">
        <w:rPr>
          <w:rFonts w:ascii="Calibri" w:eastAsia="Calibri" w:hAnsi="Calibri" w:cs="Calibri"/>
        </w:rPr>
        <w:t xml:space="preserve">, </w:t>
      </w:r>
      <w:r w:rsidR="009856E4" w:rsidRPr="001275C7">
        <w:rPr>
          <w:rFonts w:ascii="Calibri" w:eastAsia="Calibri" w:hAnsi="Calibri" w:cs="Calibri"/>
        </w:rPr>
        <w:t>experience</w:t>
      </w:r>
      <w:r w:rsidR="009856E4">
        <w:rPr>
          <w:rFonts w:ascii="Calibri" w:eastAsia="Calibri" w:hAnsi="Calibri" w:cs="Calibri"/>
        </w:rPr>
        <w:t xml:space="preserve">, </w:t>
      </w:r>
      <w:r w:rsidR="009856E4" w:rsidRPr="001275C7">
        <w:rPr>
          <w:rFonts w:ascii="Calibri" w:eastAsia="Calibri" w:hAnsi="Calibri" w:cs="Calibri"/>
        </w:rPr>
        <w:t>wisdom</w:t>
      </w:r>
      <w:r w:rsidR="009856E4">
        <w:rPr>
          <w:rFonts w:ascii="Calibri" w:eastAsia="Calibri" w:hAnsi="Calibri" w:cs="Calibri"/>
        </w:rPr>
        <w:t xml:space="preserve">, </w:t>
      </w:r>
      <w:r w:rsidR="009856E4" w:rsidRPr="00B41B93">
        <w:rPr>
          <w:rFonts w:ascii="Calibri" w:eastAsia="Calibri" w:hAnsi="Calibri" w:cs="Calibri"/>
        </w:rPr>
        <w:t>to bring about a decision</w:t>
      </w:r>
      <w:r w:rsidR="009856E4">
        <w:rPr>
          <w:rFonts w:ascii="Calibri" w:eastAsia="Calibri" w:hAnsi="Calibri" w:cs="Calibri"/>
        </w:rPr>
        <w:t xml:space="preserve">, a </w:t>
      </w:r>
      <w:r w:rsidR="009856E4" w:rsidRPr="00CF30F0">
        <w:rPr>
          <w:rFonts w:ascii="Calibri" w:eastAsia="Calibri" w:hAnsi="Calibri" w:cs="Calibri"/>
        </w:rPr>
        <w:t>verdict</w:t>
      </w:r>
      <w:r w:rsidR="009856E4">
        <w:rPr>
          <w:rFonts w:ascii="Calibri" w:eastAsia="Calibri" w:hAnsi="Calibri" w:cs="Calibri"/>
        </w:rPr>
        <w:t xml:space="preserve">, </w:t>
      </w:r>
      <w:r w:rsidR="009856E4" w:rsidRPr="00B41B93">
        <w:rPr>
          <w:rFonts w:ascii="Calibri" w:eastAsia="Calibri" w:hAnsi="Calibri" w:cs="Calibri"/>
        </w:rPr>
        <w:t>to exhibit, show, a shape, a configuration</w:t>
      </w:r>
      <w:r w:rsidR="009856E4">
        <w:rPr>
          <w:rFonts w:ascii="Calibri" w:eastAsia="Calibri" w:hAnsi="Calibri" w:cs="Calibri"/>
        </w:rPr>
        <w:t xml:space="preserve">, </w:t>
      </w:r>
      <w:r w:rsidR="009856E4" w:rsidRPr="00D1128C">
        <w:rPr>
          <w:rFonts w:ascii="Calibri" w:eastAsia="Calibri" w:hAnsi="Calibri" w:cs="Calibri"/>
        </w:rPr>
        <w:t>to develop a disease,</w:t>
      </w:r>
      <w:r w:rsidR="009856E4" w:rsidRPr="007776F6">
        <w:rPr>
          <w:rFonts w:ascii="Calibri" w:eastAsia="Calibri" w:hAnsi="Calibri" w:cs="Calibri"/>
        </w:rPr>
        <w:t xml:space="preserve"> </w:t>
      </w:r>
      <w:r w:rsidR="009856E4">
        <w:rPr>
          <w:rFonts w:ascii="Calibri" w:eastAsia="Calibri" w:hAnsi="Calibri" w:cs="Calibri"/>
        </w:rPr>
        <w:t>to show symptoms of a disease,</w:t>
      </w:r>
      <w:r w:rsidR="009856E4" w:rsidRPr="007776F6">
        <w:rPr>
          <w:rFonts w:ascii="Calibri" w:eastAsia="Calibri" w:hAnsi="Calibri" w:cs="Calibri"/>
        </w:rPr>
        <w:t xml:space="preserve"> </w:t>
      </w:r>
      <w:r w:rsidR="009856E4">
        <w:rPr>
          <w:rFonts w:ascii="Calibri" w:eastAsia="Calibri" w:hAnsi="Calibri" w:cs="Calibri"/>
        </w:rPr>
        <w:t xml:space="preserve">to cause to develop symptoms of a disease,  </w:t>
      </w:r>
      <w:r w:rsidR="009856E4" w:rsidRPr="000B74EF">
        <w:rPr>
          <w:rFonts w:ascii="Calibri" w:eastAsia="Calibri" w:hAnsi="Calibri" w:cs="Calibri"/>
        </w:rPr>
        <w:t>to have cause for complaint</w:t>
      </w:r>
      <w:r w:rsidR="009856E4">
        <w:rPr>
          <w:rFonts w:ascii="Calibri" w:eastAsia="Calibri" w:hAnsi="Calibri" w:cs="Calibri"/>
        </w:rPr>
        <w:t xml:space="preserve">, </w:t>
      </w:r>
      <w:r w:rsidR="009856E4" w:rsidRPr="000B74EF">
        <w:rPr>
          <w:rFonts w:ascii="Calibri" w:eastAsia="Calibri" w:hAnsi="Calibri" w:cs="Calibri"/>
        </w:rPr>
        <w:t>to become liable for a claim</w:t>
      </w:r>
      <w:r w:rsidR="009856E4">
        <w:rPr>
          <w:rFonts w:ascii="Calibri" w:eastAsia="Calibri" w:hAnsi="Calibri" w:cs="Calibri"/>
        </w:rPr>
        <w:t xml:space="preserve">, </w:t>
      </w:r>
      <w:r w:rsidR="009856E4" w:rsidRPr="00345194">
        <w:rPr>
          <w:rFonts w:ascii="Calibri" w:eastAsia="Calibri" w:hAnsi="Calibri" w:cs="Calibri"/>
        </w:rPr>
        <w:t>to incur debts</w:t>
      </w:r>
      <w:r w:rsidR="009856E4">
        <w:rPr>
          <w:rFonts w:ascii="Calibri" w:eastAsia="Calibri" w:hAnsi="Calibri" w:cs="Calibri"/>
        </w:rPr>
        <w:t xml:space="preserve">, </w:t>
      </w:r>
      <w:r w:rsidR="009856E4" w:rsidRPr="00843014">
        <w:rPr>
          <w:rFonts w:ascii="Calibri" w:eastAsia="Calibri" w:hAnsi="Calibri" w:cs="Calibri"/>
        </w:rPr>
        <w:t>losses</w:t>
      </w:r>
      <w:r w:rsidR="009856E4">
        <w:rPr>
          <w:rFonts w:ascii="Calibri" w:eastAsia="Calibri" w:hAnsi="Calibri" w:cs="Calibri"/>
        </w:rPr>
        <w:t xml:space="preserve">, </w:t>
      </w:r>
      <w:r w:rsidR="009856E4" w:rsidRPr="00843014">
        <w:rPr>
          <w:rFonts w:ascii="Calibri" w:eastAsia="Calibri" w:hAnsi="Calibri" w:cs="Calibri"/>
        </w:rPr>
        <w:t>to develop</w:t>
      </w:r>
      <w:r w:rsidR="009856E4" w:rsidRPr="00600261">
        <w:rPr>
          <w:rFonts w:ascii="Calibri" w:eastAsia="Calibri" w:hAnsi="Calibri" w:cs="Calibri"/>
        </w:rPr>
        <w:t xml:space="preserve"> </w:t>
      </w:r>
      <w:r w:rsidR="009856E4">
        <w:rPr>
          <w:rFonts w:ascii="Calibri" w:eastAsia="Calibri" w:hAnsi="Calibri" w:cs="Calibri"/>
        </w:rPr>
        <w:t xml:space="preserve">deficiencies, </w:t>
      </w:r>
      <w:r w:rsidR="009856E4" w:rsidRPr="00600261">
        <w:rPr>
          <w:rFonts w:ascii="Calibri" w:eastAsia="Calibri" w:hAnsi="Calibri" w:cs="Calibri"/>
        </w:rPr>
        <w:t>faults</w:t>
      </w:r>
      <w:r w:rsidR="009856E4">
        <w:rPr>
          <w:rFonts w:ascii="Calibri" w:eastAsia="Calibri" w:hAnsi="Calibri" w:cs="Calibri"/>
        </w:rPr>
        <w:t xml:space="preserve">, </w:t>
      </w:r>
      <w:r w:rsidR="009856E4" w:rsidRPr="00F63B3A">
        <w:rPr>
          <w:rFonts w:ascii="Calibri" w:eastAsia="Calibri" w:hAnsi="Calibri" w:cs="Calibri"/>
        </w:rPr>
        <w:t>to act disrespectfully</w:t>
      </w:r>
      <w:r w:rsidR="009856E4">
        <w:rPr>
          <w:rFonts w:ascii="Calibri" w:eastAsia="Calibri" w:hAnsi="Calibri" w:cs="Calibri"/>
        </w:rPr>
        <w:t xml:space="preserve">, </w:t>
      </w:r>
      <w:r w:rsidR="009856E4" w:rsidRPr="00F63B3A">
        <w:rPr>
          <w:rFonts w:ascii="Calibri" w:eastAsia="Calibri" w:hAnsi="Calibri" w:cs="Calibri"/>
        </w:rPr>
        <w:t>to show neglect</w:t>
      </w:r>
      <w:r w:rsidR="009856E4">
        <w:rPr>
          <w:rFonts w:ascii="Calibri" w:eastAsia="Calibri" w:hAnsi="Calibri" w:cs="Calibri"/>
        </w:rPr>
        <w:t xml:space="preserve">, </w:t>
      </w:r>
      <w:r w:rsidR="009856E4" w:rsidRPr="00075663">
        <w:rPr>
          <w:rFonts w:ascii="Calibri" w:eastAsia="Calibri" w:hAnsi="Calibri" w:cs="Calibri"/>
        </w:rPr>
        <w:t>to have pity</w:t>
      </w:r>
      <w:r w:rsidR="009856E4">
        <w:rPr>
          <w:rFonts w:ascii="Calibri" w:eastAsia="Calibri" w:hAnsi="Calibri" w:cs="Calibri"/>
        </w:rPr>
        <w:t xml:space="preserve">, mercy, </w:t>
      </w:r>
      <w:r w:rsidR="009856E4" w:rsidRPr="00075663">
        <w:rPr>
          <w:rFonts w:ascii="Calibri" w:eastAsia="Calibri" w:hAnsi="Calibri" w:cs="Calibri"/>
        </w:rPr>
        <w:t>to become angry</w:t>
      </w:r>
      <w:r w:rsidR="009856E4">
        <w:rPr>
          <w:rFonts w:ascii="Calibri" w:eastAsia="Calibri" w:hAnsi="Calibri" w:cs="Calibri"/>
        </w:rPr>
        <w:t xml:space="preserve">, </w:t>
      </w:r>
      <w:r w:rsidR="009856E4" w:rsidRPr="00B9142C">
        <w:rPr>
          <w:rFonts w:ascii="Calibri" w:eastAsia="Calibri" w:hAnsi="Calibri" w:cs="Calibri"/>
        </w:rPr>
        <w:t>to gain strength</w:t>
      </w:r>
      <w:r w:rsidR="009856E4">
        <w:rPr>
          <w:rFonts w:ascii="Calibri" w:eastAsia="Calibri" w:hAnsi="Calibri" w:cs="Calibri"/>
        </w:rPr>
        <w:t xml:space="preserve">, </w:t>
      </w:r>
      <w:r w:rsidR="009856E4" w:rsidRPr="000E6073">
        <w:rPr>
          <w:rFonts w:ascii="Calibri" w:eastAsia="Calibri" w:hAnsi="Calibri" w:cs="Calibri"/>
        </w:rPr>
        <w:t>to take a wife</w:t>
      </w:r>
      <w:r w:rsidR="009856E4">
        <w:rPr>
          <w:rFonts w:ascii="Calibri" w:eastAsia="Calibri" w:hAnsi="Calibri" w:cs="Calibri"/>
        </w:rPr>
        <w:t xml:space="preserve">, </w:t>
      </w:r>
      <w:r w:rsidR="009856E4" w:rsidRPr="0009158D">
        <w:rPr>
          <w:rFonts w:ascii="Calibri" w:eastAsia="Calibri" w:hAnsi="Calibri" w:cs="Calibri"/>
        </w:rPr>
        <w:t>to obtain a protective deity</w:t>
      </w:r>
      <w:r w:rsidR="009856E4">
        <w:rPr>
          <w:rFonts w:ascii="Calibri" w:eastAsia="Calibri" w:hAnsi="Calibri" w:cs="Calibri"/>
        </w:rPr>
        <w:t>,</w:t>
      </w:r>
      <w:r w:rsidR="009856E4" w:rsidRPr="005F79AB">
        <w:rPr>
          <w:rFonts w:ascii="Calibri" w:eastAsia="Calibri" w:hAnsi="Calibri" w:cs="Calibri"/>
        </w:rPr>
        <w:t xml:space="preserve"> </w:t>
      </w:r>
      <w:r w:rsidR="009856E4">
        <w:rPr>
          <w:rFonts w:ascii="Calibri" w:eastAsia="Calibri" w:hAnsi="Calibri" w:cs="Calibri"/>
        </w:rPr>
        <w:t>to obtain, to come into possession of, to acquire a part or feature of the body or exta,</w:t>
      </w:r>
      <w:r w:rsidR="009856E4" w:rsidRPr="00B10F0B">
        <w:rPr>
          <w:rFonts w:ascii="Calibri" w:eastAsia="Calibri" w:hAnsi="Calibri" w:cs="Calibri"/>
        </w:rPr>
        <w:t xml:space="preserve"> </w:t>
      </w:r>
      <w:r w:rsidR="009856E4">
        <w:rPr>
          <w:rFonts w:ascii="Calibri" w:eastAsia="Calibri" w:hAnsi="Calibri" w:cs="Calibri"/>
        </w:rPr>
        <w:t>ra</w:t>
      </w:r>
      <w:r w:rsidR="009856E4" w:rsidRPr="00455AC8">
        <w:rPr>
          <w:rFonts w:cstheme="minorHAnsi"/>
        </w:rPr>
        <w:t>š</w:t>
      </w:r>
      <w:r w:rsidR="009856E4" w:rsidRPr="001F026D">
        <w:rPr>
          <w:rFonts w:ascii="Calibri" w:eastAsia="Calibri" w:hAnsi="Calibri" w:cs="Calibri"/>
        </w:rPr>
        <w:t>û</w:t>
      </w:r>
      <w:r w:rsidR="007C32C3" w:rsidRPr="00F657DF">
        <w:rPr>
          <w:rFonts w:eastAsia="Calibri" w:cstheme="minorHAnsi"/>
        </w:rPr>
        <w:br/>
      </w:r>
      <w:r w:rsidR="007C32C3" w:rsidRPr="00F657DF">
        <w:rPr>
          <w:rFonts w:eastAsia="Calibri" w:cstheme="minorHAnsi"/>
          <w:b/>
        </w:rPr>
        <w:t>distress</w:t>
      </w:r>
      <w:r w:rsidR="007C32C3" w:rsidRPr="00F657DF">
        <w:rPr>
          <w:rFonts w:eastAsia="Calibri" w:cstheme="minorHAnsi"/>
        </w:rPr>
        <w:t>,</w:t>
      </w:r>
      <w:r w:rsidR="007C32C3" w:rsidRPr="00F657DF">
        <w:rPr>
          <w:rFonts w:eastAsia="Calibri" w:cstheme="minorHAnsi"/>
          <w:b/>
        </w:rPr>
        <w:t xml:space="preserve"> to take persons (mostly women) or animals in distress</w:t>
      </w:r>
      <w:r w:rsidR="007C32C3" w:rsidRPr="00F657DF">
        <w:rPr>
          <w:rFonts w:eastAsia="Calibri" w:cstheme="minorHAnsi"/>
        </w:rPr>
        <w:t>, pledge, to distrain, nepû</w:t>
      </w:r>
      <w:r w:rsidR="00F3708B">
        <w:rPr>
          <w:rFonts w:eastAsia="Calibri" w:cstheme="minorHAnsi"/>
        </w:rPr>
        <w:br/>
      </w:r>
      <w:r w:rsidR="00F3708B" w:rsidRPr="00F3708B">
        <w:rPr>
          <w:rFonts w:eastAsia="Calibri" w:cstheme="minorHAnsi"/>
          <w:b/>
        </w:rPr>
        <w:t>distress</w:t>
      </w:r>
      <w:r w:rsidR="00F3708B">
        <w:rPr>
          <w:rFonts w:eastAsia="Calibri" w:cstheme="minorHAnsi"/>
        </w:rPr>
        <w:t>, worry, u</w:t>
      </w:r>
      <w:r w:rsidR="00F3708B" w:rsidRPr="00650D3D">
        <w:rPr>
          <w:rFonts w:cstheme="minorHAnsi"/>
        </w:rPr>
        <w:t>šš</w:t>
      </w:r>
      <w:r w:rsidR="00F3708B">
        <w:rPr>
          <w:rFonts w:eastAsia="Calibri" w:cstheme="minorHAnsi"/>
        </w:rPr>
        <w:t>atu</w:t>
      </w:r>
      <w:r w:rsidR="00831226" w:rsidRPr="00F657DF">
        <w:rPr>
          <w:rFonts w:eastAsia="Calibri" w:cstheme="minorHAnsi"/>
        </w:rPr>
        <w:br/>
      </w:r>
      <w:r w:rsidR="00831226" w:rsidRPr="00F657DF">
        <w:rPr>
          <w:rFonts w:eastAsia="Calibri" w:cstheme="minorHAnsi"/>
          <w:b/>
        </w:rPr>
        <w:t>distress</w:t>
      </w:r>
      <w:r w:rsidR="00831226" w:rsidRPr="00F657DF">
        <w:rPr>
          <w:rFonts w:eastAsia="Calibri" w:cstheme="minorHAnsi"/>
        </w:rPr>
        <w:t>, worry, anxiety, concern, fear, nakuttu</w:t>
      </w:r>
      <w:r w:rsidR="00AB10EF">
        <w:rPr>
          <w:rFonts w:eastAsia="Calibri" w:cstheme="minorHAnsi"/>
        </w:rPr>
        <w:br/>
      </w:r>
      <w:r w:rsidR="00AB10EF" w:rsidRPr="00AB10EF">
        <w:rPr>
          <w:b/>
        </w:rPr>
        <w:t>distressed</w:t>
      </w:r>
      <w:r w:rsidR="00AB10EF">
        <w:t xml:space="preserve">, </w:t>
      </w:r>
      <w:r w:rsidR="00AB10EF" w:rsidRPr="00AB10EF">
        <w:t>afflicted</w:t>
      </w:r>
      <w:r w:rsidR="00AB10EF">
        <w:t xml:space="preserve">, painful, adj., </w:t>
      </w:r>
      <w:r w:rsidR="00AB10EF" w:rsidRPr="00650D3D">
        <w:rPr>
          <w:rFonts w:cstheme="minorHAnsi"/>
        </w:rPr>
        <w:t>š</w:t>
      </w:r>
      <w:r w:rsidR="00AB10EF">
        <w:t>umru</w:t>
      </w:r>
      <w:r w:rsidR="00AB10EF" w:rsidRPr="00650D3D">
        <w:rPr>
          <w:rFonts w:cstheme="minorHAnsi"/>
        </w:rPr>
        <w:t>ṣ</w:t>
      </w:r>
      <w:r w:rsidR="00AB10EF">
        <w:t>u</w:t>
      </w:r>
      <w:r w:rsidR="002838AD">
        <w:br/>
      </w:r>
      <w:r w:rsidR="002838AD" w:rsidRPr="002838AD">
        <w:rPr>
          <w:rFonts w:ascii="Times New Roman" w:hAnsi="Times New Roman" w:cs="Times New Roman"/>
          <w:b/>
          <w:sz w:val="20"/>
          <w:szCs w:val="20"/>
        </w:rPr>
        <w:t>distressed</w:t>
      </w:r>
      <w:r w:rsidR="002838AD">
        <w:rPr>
          <w:rFonts w:ascii="Times New Roman" w:hAnsi="Times New Roman" w:cs="Times New Roman"/>
          <w:sz w:val="20"/>
          <w:szCs w:val="20"/>
        </w:rPr>
        <w:t xml:space="preserve">, </w:t>
      </w:r>
      <w:r w:rsidR="002838AD" w:rsidRPr="002838AD">
        <w:rPr>
          <w:rFonts w:ascii="Times New Roman" w:hAnsi="Times New Roman" w:cs="Times New Roman"/>
          <w:sz w:val="20"/>
          <w:szCs w:val="20"/>
        </w:rPr>
        <w:t>painful</w:t>
      </w:r>
      <w:r w:rsidR="002838AD">
        <w:rPr>
          <w:rFonts w:ascii="Times New Roman" w:hAnsi="Times New Roman" w:cs="Times New Roman"/>
          <w:sz w:val="20"/>
          <w:szCs w:val="20"/>
        </w:rPr>
        <w:t xml:space="preserve">, </w:t>
      </w:r>
      <w:r w:rsidR="002838AD" w:rsidRPr="00B33057">
        <w:rPr>
          <w:rFonts w:ascii="Times New Roman" w:hAnsi="Times New Roman" w:cs="Times New Roman"/>
          <w:sz w:val="20"/>
          <w:szCs w:val="20"/>
        </w:rPr>
        <w:t>narrow,</w:t>
      </w:r>
      <w:r w:rsidR="002838AD">
        <w:rPr>
          <w:rFonts w:ascii="Times New Roman" w:hAnsi="Times New Roman" w:cs="Times New Roman"/>
          <w:sz w:val="20"/>
          <w:szCs w:val="20"/>
        </w:rPr>
        <w:t xml:space="preserve"> </w:t>
      </w:r>
      <w:r w:rsidR="002838AD" w:rsidRPr="00B33057">
        <w:rPr>
          <w:rFonts w:ascii="Times New Roman" w:hAnsi="Times New Roman" w:cs="Times New Roman"/>
          <w:sz w:val="20"/>
          <w:szCs w:val="20"/>
        </w:rPr>
        <w:t>straight</w:t>
      </w:r>
      <w:r w:rsidR="002838AD">
        <w:rPr>
          <w:rFonts w:ascii="Times New Roman" w:hAnsi="Times New Roman" w:cs="Times New Roman"/>
          <w:sz w:val="20"/>
          <w:szCs w:val="20"/>
        </w:rPr>
        <w:t xml:space="preserve">, </w:t>
      </w:r>
      <w:r w:rsidR="002838AD" w:rsidRPr="00BF0ED1">
        <w:rPr>
          <w:rFonts w:ascii="Times New Roman" w:eastAsia="Calibri" w:hAnsi="Times New Roman" w:cs="Times New Roman"/>
          <w:sz w:val="20"/>
          <w:szCs w:val="20"/>
        </w:rPr>
        <w:t>š</w:t>
      </w:r>
      <w:r w:rsidR="002838AD">
        <w:rPr>
          <w:rFonts w:ascii="Times New Roman" w:hAnsi="Times New Roman" w:cs="Times New Roman"/>
          <w:sz w:val="20"/>
          <w:szCs w:val="20"/>
        </w:rPr>
        <w:t>up</w:t>
      </w:r>
      <w:r w:rsidR="002838AD" w:rsidRPr="00BF0ED1">
        <w:rPr>
          <w:rFonts w:ascii="Times New Roman" w:eastAsia="Calibri" w:hAnsi="Times New Roman" w:cs="Times New Roman"/>
          <w:sz w:val="20"/>
          <w:szCs w:val="20"/>
        </w:rPr>
        <w:t>š</w:t>
      </w:r>
      <w:r w:rsidR="002838AD">
        <w:rPr>
          <w:rFonts w:ascii="Times New Roman" w:hAnsi="Times New Roman" w:cs="Times New Roman"/>
          <w:sz w:val="20"/>
          <w:szCs w:val="20"/>
        </w:rPr>
        <w:t>uqu</w:t>
      </w:r>
      <w:r w:rsidR="00743EBD" w:rsidRPr="00F657DF">
        <w:rPr>
          <w:rFonts w:eastAsia="Calibri" w:cstheme="minorHAnsi"/>
        </w:rPr>
        <w:br/>
      </w:r>
      <w:r w:rsidR="00743EBD" w:rsidRPr="00F657DF">
        <w:rPr>
          <w:rFonts w:cstheme="minorHAnsi"/>
          <w:b/>
        </w:rPr>
        <w:t>distressed</w:t>
      </w:r>
      <w:r w:rsidR="00743EBD" w:rsidRPr="00F657DF">
        <w:rPr>
          <w:rFonts w:cstheme="minorHAnsi"/>
        </w:rPr>
        <w:t>,</w:t>
      </w:r>
      <w:r w:rsidR="00743EBD" w:rsidRPr="00F657DF">
        <w:rPr>
          <w:rFonts w:cstheme="minorHAnsi"/>
          <w:b/>
        </w:rPr>
        <w:t xml:space="preserve"> to be distressed</w:t>
      </w:r>
      <w:r w:rsidR="00743EBD" w:rsidRPr="00F657DF">
        <w:rPr>
          <w:rFonts w:cstheme="minorHAnsi"/>
        </w:rPr>
        <w:t xml:space="preserve">? </w:t>
      </w:r>
      <w:r w:rsidR="0022429F" w:rsidRPr="00F657DF">
        <w:rPr>
          <w:rFonts w:cstheme="minorHAnsi"/>
        </w:rPr>
        <w:t>K</w:t>
      </w:r>
      <w:r w:rsidR="00743EBD" w:rsidRPr="00F657DF">
        <w:rPr>
          <w:rFonts w:eastAsia="Calibri" w:cstheme="minorHAnsi"/>
        </w:rPr>
        <w:t>â</w:t>
      </w:r>
      <w:r w:rsidR="00743EBD" w:rsidRPr="00F657DF">
        <w:rPr>
          <w:rFonts w:cstheme="minorHAnsi"/>
        </w:rPr>
        <w:t>du</w:t>
      </w:r>
      <w:r w:rsidR="000021F7" w:rsidRPr="00F657DF">
        <w:rPr>
          <w:rFonts w:cstheme="minorHAnsi"/>
        </w:rPr>
        <w:br/>
      </w:r>
      <w:r w:rsidR="000021F7" w:rsidRPr="00F657DF">
        <w:rPr>
          <w:rFonts w:eastAsia="Calibri" w:cstheme="minorHAnsi"/>
          <w:b/>
        </w:rPr>
        <w:t>distressing situation</w:t>
      </w:r>
      <w:r w:rsidR="000021F7" w:rsidRPr="00F657DF">
        <w:rPr>
          <w:rFonts w:eastAsia="Calibri" w:cstheme="minorHAnsi"/>
        </w:rPr>
        <w:t>, distress, nelmēnu</w:t>
      </w:r>
      <w:r w:rsidR="005348E9">
        <w:rPr>
          <w:rFonts w:eastAsia="Calibri" w:cstheme="minorHAnsi"/>
        </w:rPr>
        <w:br/>
      </w:r>
      <w:r w:rsidR="005348E9" w:rsidRPr="005348E9">
        <w:rPr>
          <w:rFonts w:eastAsia="Calibri" w:cstheme="minorHAnsi"/>
          <w:b/>
        </w:rPr>
        <w:t>distribute</w:t>
      </w:r>
      <w:r w:rsidR="005348E9">
        <w:rPr>
          <w:rFonts w:eastAsia="Calibri" w:cstheme="minorHAnsi"/>
        </w:rPr>
        <w:t>,</w:t>
      </w:r>
      <w:r w:rsidR="00BC0864">
        <w:rPr>
          <w:rFonts w:eastAsia="Calibri" w:cstheme="minorHAnsi"/>
        </w:rPr>
        <w:t xml:space="preserve"> </w:t>
      </w:r>
      <w:r w:rsidR="00BC0864" w:rsidRPr="00BC0864">
        <w:rPr>
          <w:rFonts w:eastAsia="Calibri" w:cstheme="minorHAnsi"/>
          <w:b/>
        </w:rPr>
        <w:t>to distribute</w:t>
      </w:r>
      <w:r w:rsidR="00BC0864">
        <w:rPr>
          <w:rFonts w:eastAsia="Calibri" w:cstheme="minorHAnsi"/>
        </w:rPr>
        <w:t>,</w:t>
      </w:r>
      <w:r w:rsidR="005348E9" w:rsidRPr="005348E9">
        <w:rPr>
          <w:rFonts w:eastAsia="Calibri" w:cstheme="minorHAnsi"/>
        </w:rPr>
        <w:t xml:space="preserve"> </w:t>
      </w:r>
      <w:r w:rsidR="005348E9">
        <w:rPr>
          <w:rFonts w:eastAsia="Calibri" w:cstheme="minorHAnsi"/>
        </w:rPr>
        <w:t>to distribute shares among,</w:t>
      </w:r>
      <w:r w:rsidR="005348E9">
        <w:rPr>
          <w:rFonts w:ascii="Calibri" w:eastAsia="Calibri" w:hAnsi="Calibri" w:cs="Calibri"/>
        </w:rPr>
        <w:t xml:space="preserve"> </w:t>
      </w:r>
      <w:r w:rsidR="005348E9" w:rsidRPr="005348E9">
        <w:rPr>
          <w:rFonts w:eastAsia="Calibri" w:cstheme="minorHAnsi"/>
        </w:rPr>
        <w:t>to divide into shares</w:t>
      </w:r>
      <w:r w:rsidR="005348E9">
        <w:rPr>
          <w:rFonts w:eastAsia="Calibri" w:cstheme="minorHAnsi"/>
        </w:rPr>
        <w:t xml:space="preserve">, to take a share of property, </w:t>
      </w:r>
      <w:r w:rsidR="005348E9" w:rsidRPr="00E92AE8">
        <w:rPr>
          <w:rFonts w:eastAsia="Calibri" w:cstheme="minorHAnsi"/>
        </w:rPr>
        <w:t>to separate (referring to the dissolution of a legal</w:t>
      </w:r>
      <w:r w:rsidR="005348E9" w:rsidRPr="00E92AE8">
        <w:rPr>
          <w:rFonts w:eastAsia="Calibri" w:cstheme="minorHAnsi"/>
          <w:b/>
        </w:rPr>
        <w:t xml:space="preserve"> </w:t>
      </w:r>
      <w:r w:rsidR="005348E9" w:rsidRPr="00E92AE8">
        <w:rPr>
          <w:rFonts w:eastAsia="Calibri" w:cstheme="minorHAnsi"/>
        </w:rPr>
        <w:t>bond</w:t>
      </w:r>
      <w:r w:rsidR="005348E9">
        <w:rPr>
          <w:rFonts w:eastAsia="Calibri" w:cstheme="minorHAnsi"/>
        </w:rPr>
        <w:t xml:space="preserve"> and the sharing of the common funds), </w:t>
      </w:r>
      <w:r w:rsidR="005348E9" w:rsidRPr="00E92AE8">
        <w:rPr>
          <w:rFonts w:eastAsia="Calibri" w:cstheme="minorHAnsi"/>
        </w:rPr>
        <w:t>to divide</w:t>
      </w:r>
      <w:r w:rsidR="005348E9">
        <w:rPr>
          <w:rFonts w:eastAsia="Calibri" w:cstheme="minorHAnsi"/>
        </w:rPr>
        <w:t>, to divide into two or more parts, to be divided, to divide objects, etc., **z</w:t>
      </w:r>
      <w:r w:rsidR="005348E9" w:rsidRPr="00650D3D">
        <w:rPr>
          <w:rFonts w:eastAsia="Calibri" w:cstheme="minorHAnsi"/>
        </w:rPr>
        <w:t>â</w:t>
      </w:r>
      <w:r w:rsidR="005348E9">
        <w:rPr>
          <w:rFonts w:eastAsia="Calibri" w:cstheme="minorHAnsi"/>
        </w:rPr>
        <w:t xml:space="preserve">zu  </w:t>
      </w:r>
      <w:r w:rsidR="005348E9">
        <w:rPr>
          <w:rFonts w:ascii="Calibri" w:eastAsia="Calibri" w:hAnsi="Calibri" w:cs="Calibri"/>
        </w:rPr>
        <w:br/>
      </w:r>
      <w:r w:rsidR="00D05EF4" w:rsidRPr="00D05EF4">
        <w:rPr>
          <w:rFonts w:cstheme="minorHAnsi"/>
          <w:b/>
        </w:rPr>
        <w:t>distribution</w:t>
      </w:r>
      <w:r w:rsidR="00D05EF4">
        <w:rPr>
          <w:rFonts w:cstheme="minorHAnsi"/>
        </w:rPr>
        <w:t xml:space="preserve">, </w:t>
      </w:r>
      <w:r w:rsidR="00D05EF4" w:rsidRPr="00D05EF4">
        <w:rPr>
          <w:rFonts w:cstheme="minorHAnsi"/>
        </w:rPr>
        <w:t>division</w:t>
      </w:r>
      <w:r w:rsidR="00D05EF4">
        <w:rPr>
          <w:rFonts w:cstheme="minorHAnsi"/>
        </w:rPr>
        <w:t>, tapristu</w:t>
      </w:r>
      <w:r w:rsidR="0022429F" w:rsidRPr="00F657DF">
        <w:rPr>
          <w:rFonts w:cstheme="minorHAnsi"/>
        </w:rPr>
        <w:br/>
      </w:r>
      <w:r w:rsidR="0022429F" w:rsidRPr="00F657DF">
        <w:rPr>
          <w:rFonts w:cstheme="minorHAnsi"/>
          <w:b/>
        </w:rPr>
        <w:t>distributor</w:t>
      </w:r>
      <w:r w:rsidR="0022429F" w:rsidRPr="00F657DF">
        <w:rPr>
          <w:rFonts w:cstheme="minorHAnsi"/>
        </w:rPr>
        <w:t>, muza’iztu</w:t>
      </w:r>
      <w:r w:rsidR="00362EC6" w:rsidRPr="00F657DF">
        <w:rPr>
          <w:rFonts w:cstheme="minorHAnsi"/>
        </w:rPr>
        <w:br/>
      </w:r>
      <w:r w:rsidR="00362EC6" w:rsidRPr="00F657DF">
        <w:rPr>
          <w:rFonts w:cstheme="minorHAnsi"/>
          <w:b/>
        </w:rPr>
        <w:t>district</w:t>
      </w:r>
      <w:r w:rsidR="00362EC6" w:rsidRPr="00F657DF">
        <w:rPr>
          <w:rFonts w:cstheme="minorHAnsi"/>
        </w:rPr>
        <w:t>?, nag</w:t>
      </w:r>
      <w:r w:rsidR="00362EC6" w:rsidRPr="00F657DF">
        <w:rPr>
          <w:rFonts w:eastAsia="Calibri" w:cstheme="minorHAnsi"/>
        </w:rPr>
        <w:t>ī</w:t>
      </w:r>
      <w:r w:rsidR="00362EC6" w:rsidRPr="00F657DF">
        <w:rPr>
          <w:rFonts w:cstheme="minorHAnsi"/>
        </w:rPr>
        <w:t>tu</w:t>
      </w:r>
      <w:r w:rsidR="00C65C7A" w:rsidRPr="00F657DF">
        <w:rPr>
          <w:rFonts w:cstheme="minorHAnsi"/>
        </w:rPr>
        <w:br/>
      </w:r>
      <w:r w:rsidR="00C65C7A" w:rsidRPr="00F657DF">
        <w:rPr>
          <w:rFonts w:eastAsia="Calibri" w:cstheme="minorHAnsi"/>
          <w:b/>
        </w:rPr>
        <w:t>district</w:t>
      </w:r>
      <w:r w:rsidR="00C65C7A" w:rsidRPr="00F657DF">
        <w:rPr>
          <w:rFonts w:eastAsia="Calibri" w:cstheme="minorHAnsi"/>
        </w:rPr>
        <w:t>, boundary, border, pilku</w:t>
      </w:r>
      <w:r w:rsidR="007D7BF8">
        <w:rPr>
          <w:rFonts w:eastAsia="Calibri" w:cstheme="minorHAnsi"/>
        </w:rPr>
        <w:br/>
      </w:r>
      <w:r w:rsidR="007D7BF8" w:rsidRPr="007D7BF8">
        <w:rPr>
          <w:rFonts w:eastAsia="Calibri" w:cstheme="minorHAnsi"/>
          <w:b/>
        </w:rPr>
        <w:t>district</w:t>
      </w:r>
      <w:r w:rsidR="007D7BF8">
        <w:rPr>
          <w:rFonts w:eastAsia="Calibri" w:cstheme="minorHAnsi"/>
        </w:rPr>
        <w:t xml:space="preserve">, </w:t>
      </w:r>
      <w:r w:rsidR="007D7BF8" w:rsidRPr="007D7BF8">
        <w:rPr>
          <w:rFonts w:eastAsia="Calibri" w:cstheme="minorHAnsi"/>
        </w:rPr>
        <w:t>environs</w:t>
      </w:r>
      <w:r w:rsidR="007D7BF8">
        <w:rPr>
          <w:rFonts w:eastAsia="Calibri" w:cstheme="minorHAnsi"/>
        </w:rPr>
        <w:t>, field, pasture land, land, qerbetu</w:t>
      </w:r>
      <w:r w:rsidR="00743EBD" w:rsidRPr="00F657DF">
        <w:rPr>
          <w:rFonts w:cstheme="minorHAnsi"/>
        </w:rPr>
        <w:br/>
      </w:r>
      <w:r w:rsidR="00743EBD" w:rsidRPr="00F657DF">
        <w:rPr>
          <w:rFonts w:cstheme="minorHAnsi"/>
          <w:b/>
        </w:rPr>
        <w:t>district</w:t>
      </w:r>
      <w:r w:rsidR="00743EBD" w:rsidRPr="00F657DF">
        <w:rPr>
          <w:rFonts w:cstheme="minorHAnsi"/>
        </w:rPr>
        <w:t>,</w:t>
      </w:r>
      <w:r w:rsidR="00743EBD" w:rsidRPr="00F657DF">
        <w:rPr>
          <w:rFonts w:cstheme="minorHAnsi"/>
          <w:b/>
        </w:rPr>
        <w:t xml:space="preserve"> </w:t>
      </w:r>
      <w:r w:rsidR="00743EBD" w:rsidRPr="00F657DF">
        <w:rPr>
          <w:rFonts w:cstheme="minorHAnsi"/>
        </w:rPr>
        <w:t>fortress,</w:t>
      </w:r>
      <w:r w:rsidR="00743EBD" w:rsidRPr="00F657DF">
        <w:rPr>
          <w:rFonts w:cstheme="minorHAnsi"/>
          <w:b/>
        </w:rPr>
        <w:t xml:space="preserve"> </w:t>
      </w:r>
      <w:r w:rsidR="00743EBD" w:rsidRPr="00F657DF">
        <w:rPr>
          <w:rFonts w:cstheme="minorHAnsi"/>
        </w:rPr>
        <w:t>fortification, ḫalṣu</w:t>
      </w:r>
      <w:r w:rsidR="00FE7255">
        <w:rPr>
          <w:rFonts w:cstheme="minorHAnsi"/>
        </w:rPr>
        <w:br/>
      </w:r>
      <w:r w:rsidR="00FE7255" w:rsidRPr="00FE7255">
        <w:rPr>
          <w:rFonts w:cstheme="minorHAnsi"/>
          <w:b/>
        </w:rPr>
        <w:t>district governor</w:t>
      </w:r>
      <w:r w:rsidR="00FE7255">
        <w:rPr>
          <w:rFonts w:cstheme="minorHAnsi"/>
        </w:rPr>
        <w:t xml:space="preserve">, high administrative official, judge, </w:t>
      </w:r>
      <w:r w:rsidR="00FE7255" w:rsidRPr="00650D3D">
        <w:rPr>
          <w:rFonts w:cstheme="minorHAnsi"/>
        </w:rPr>
        <w:t>šā</w:t>
      </w:r>
      <w:r w:rsidR="00FE7255">
        <w:rPr>
          <w:rFonts w:cstheme="minorHAnsi"/>
        </w:rPr>
        <w:t>pi</w:t>
      </w:r>
      <w:bookmarkStart w:id="20" w:name="_Hlk522788907"/>
      <w:r w:rsidR="00FE7255" w:rsidRPr="00650D3D">
        <w:rPr>
          <w:rFonts w:cstheme="minorHAnsi"/>
        </w:rPr>
        <w:t>ṭ</w:t>
      </w:r>
      <w:bookmarkEnd w:id="20"/>
      <w:r w:rsidR="00FE7255">
        <w:rPr>
          <w:rFonts w:cstheme="minorHAnsi"/>
        </w:rPr>
        <w:t>u</w:t>
      </w:r>
      <w:r w:rsidR="0076774F">
        <w:rPr>
          <w:rFonts w:cstheme="minorHAnsi"/>
        </w:rPr>
        <w:br/>
      </w:r>
      <w:r w:rsidR="0076774F" w:rsidRPr="0076774F">
        <w:rPr>
          <w:rFonts w:eastAsia="Calibri" w:cstheme="minorHAnsi"/>
          <w:b/>
        </w:rPr>
        <w:t>district</w:t>
      </w:r>
      <w:r w:rsidR="0076774F">
        <w:rPr>
          <w:rFonts w:eastAsia="Calibri" w:cstheme="minorHAnsi"/>
        </w:rPr>
        <w:t>,</w:t>
      </w:r>
      <w:r w:rsidR="0076774F" w:rsidRPr="0076774F">
        <w:rPr>
          <w:rFonts w:eastAsia="Calibri" w:cstheme="minorHAnsi"/>
          <w:b/>
        </w:rPr>
        <w:t xml:space="preserve"> lower or western district </w:t>
      </w:r>
      <w:r w:rsidR="0076774F">
        <w:rPr>
          <w:rFonts w:eastAsia="Calibri" w:cstheme="minorHAnsi"/>
        </w:rPr>
        <w:t xml:space="preserve">or </w:t>
      </w:r>
      <w:r w:rsidR="0076774F" w:rsidRPr="0076774F">
        <w:rPr>
          <w:rFonts w:eastAsia="Calibri" w:cstheme="minorHAnsi"/>
        </w:rPr>
        <w:t>border</w:t>
      </w:r>
      <w:r w:rsidR="0076774F">
        <w:rPr>
          <w:rFonts w:eastAsia="Calibri" w:cstheme="minorHAnsi"/>
        </w:rPr>
        <w:t xml:space="preserve">, </w:t>
      </w:r>
      <w:r w:rsidR="0076774F" w:rsidRPr="00650D3D">
        <w:rPr>
          <w:rFonts w:cstheme="minorHAnsi"/>
        </w:rPr>
        <w:t>š</w:t>
      </w:r>
      <w:r w:rsidR="0076774F">
        <w:rPr>
          <w:rFonts w:eastAsia="Calibri" w:cstheme="minorHAnsi"/>
        </w:rPr>
        <w:t>up</w:t>
      </w:r>
      <w:r w:rsidR="0076774F" w:rsidRPr="00650D3D">
        <w:rPr>
          <w:rFonts w:cstheme="minorHAnsi"/>
        </w:rPr>
        <w:t>ā</w:t>
      </w:r>
      <w:r w:rsidR="0076774F">
        <w:rPr>
          <w:rFonts w:eastAsia="Calibri" w:cstheme="minorHAnsi"/>
        </w:rPr>
        <w:t>l</w:t>
      </w:r>
      <w:r w:rsidR="0076774F" w:rsidRPr="00650D3D">
        <w:rPr>
          <w:rFonts w:cstheme="minorHAnsi"/>
        </w:rPr>
        <w:t>ā</w:t>
      </w:r>
      <w:r w:rsidR="0076774F">
        <w:rPr>
          <w:rFonts w:eastAsia="Calibri" w:cstheme="minorHAnsi"/>
        </w:rPr>
        <w:t>nu</w:t>
      </w:r>
      <w:r w:rsidR="00780AF5" w:rsidRPr="00F657DF">
        <w:rPr>
          <w:rFonts w:eastAsia="Calibri" w:cstheme="minorHAnsi"/>
        </w:rPr>
        <w:br/>
      </w:r>
      <w:r w:rsidR="00780AF5" w:rsidRPr="00F657DF">
        <w:rPr>
          <w:rFonts w:eastAsia="Calibri" w:cstheme="minorHAnsi"/>
          <w:b/>
        </w:rPr>
        <w:t>district</w:t>
      </w:r>
      <w:r w:rsidR="00780AF5" w:rsidRPr="00F657DF">
        <w:rPr>
          <w:rFonts w:eastAsia="Calibri" w:cstheme="minorHAnsi"/>
        </w:rPr>
        <w:t>, province, a minor provincial officer in Babylonia, responsible position, obligation, duty, responsibility, office, post, governor, pīḫatu</w:t>
      </w:r>
      <w:r w:rsidR="00780AF5" w:rsidRPr="00F657DF">
        <w:rPr>
          <w:rFonts w:eastAsia="Calibri" w:cstheme="minorHAnsi"/>
        </w:rPr>
        <w:br/>
      </w:r>
      <w:r w:rsidR="00780AF5" w:rsidRPr="00F657DF">
        <w:rPr>
          <w:rFonts w:cstheme="minorHAnsi"/>
          <w:b/>
        </w:rPr>
        <w:t>district</w:t>
      </w:r>
      <w:r w:rsidR="00780AF5" w:rsidRPr="00F657DF">
        <w:rPr>
          <w:rFonts w:cstheme="minorHAnsi"/>
        </w:rPr>
        <w:t>, province, island, nag</w:t>
      </w:r>
      <w:r w:rsidR="00780AF5" w:rsidRPr="00F657DF">
        <w:rPr>
          <w:rFonts w:eastAsia="Calibri" w:cstheme="minorHAnsi"/>
        </w:rPr>
        <w:t>û</w:t>
      </w:r>
      <w:r w:rsidRPr="00F657DF">
        <w:rPr>
          <w:rFonts w:eastAsia="Calibri" w:cstheme="minorHAnsi"/>
        </w:rPr>
        <w:br/>
      </w:r>
      <w:r w:rsidRPr="00F657DF">
        <w:rPr>
          <w:rFonts w:eastAsia="Calibri" w:cstheme="minorHAnsi"/>
          <w:b/>
        </w:rPr>
        <w:t>disturb</w:t>
      </w:r>
      <w:r w:rsidRPr="00F657DF">
        <w:rPr>
          <w:rFonts w:eastAsia="Calibri" w:cstheme="minorHAnsi"/>
        </w:rPr>
        <w:t>, denounce, embarrass, blur eyes, stir up, roil water, interfere, confuse, become troubled, dalāhu</w:t>
      </w:r>
      <w:r w:rsidR="00DB3108" w:rsidRPr="00F657DF">
        <w:rPr>
          <w:rFonts w:eastAsia="Calibri" w:cstheme="minorHAnsi"/>
        </w:rPr>
        <w:br/>
      </w:r>
      <w:r w:rsidR="00DB3108" w:rsidRPr="00F657DF">
        <w:rPr>
          <w:rFonts w:eastAsia="Calibri" w:cstheme="minorHAnsi"/>
          <w:b/>
        </w:rPr>
        <w:t>disturb</w:t>
      </w:r>
      <w:r w:rsidR="00DB3108" w:rsidRPr="00F657DF">
        <w:rPr>
          <w:rFonts w:eastAsia="Calibri" w:cstheme="minorHAnsi"/>
        </w:rPr>
        <w:t xml:space="preserve">, </w:t>
      </w:r>
      <w:r w:rsidR="00DB3108" w:rsidRPr="00F657DF">
        <w:rPr>
          <w:rFonts w:eastAsia="Calibri" w:cstheme="minorHAnsi"/>
          <w:b/>
        </w:rPr>
        <w:t>to disturb</w:t>
      </w:r>
      <w:r w:rsidR="00DB3108" w:rsidRPr="00F657DF">
        <w:rPr>
          <w:rFonts w:eastAsia="Calibri" w:cstheme="minorHAnsi"/>
        </w:rPr>
        <w:t>, to be disturbed, fearful, restless, upset, to be confused, to frighten, to become frightened, confused, to terrify, par</w:t>
      </w:r>
      <w:r w:rsidR="00DB3108" w:rsidRPr="00F657DF">
        <w:rPr>
          <w:rFonts w:cstheme="minorHAnsi"/>
        </w:rPr>
        <w:t>ā</w:t>
      </w:r>
      <w:r w:rsidR="00DB3108" w:rsidRPr="00F657DF">
        <w:rPr>
          <w:rFonts w:eastAsia="Calibri" w:cstheme="minorHAnsi"/>
        </w:rPr>
        <w:t>du</w:t>
      </w:r>
      <w:r w:rsidRPr="00F657DF">
        <w:rPr>
          <w:rFonts w:eastAsia="Calibri" w:cstheme="minorHAnsi"/>
        </w:rPr>
        <w:br/>
      </w:r>
      <w:r w:rsidRPr="00F657DF">
        <w:rPr>
          <w:rFonts w:eastAsia="Calibri" w:cstheme="minorHAnsi"/>
          <w:b/>
        </w:rPr>
        <w:t>disturbed</w:t>
      </w:r>
      <w:r w:rsidRPr="00F657DF">
        <w:rPr>
          <w:rFonts w:eastAsia="Calibri" w:cstheme="minorHAnsi"/>
        </w:rPr>
        <w:t>, blurred, muddy, cloudy, confused, dalhu</w:t>
      </w:r>
      <w:r w:rsidRPr="00F657DF">
        <w:rPr>
          <w:rFonts w:eastAsia="Calibri" w:cstheme="minorHAnsi"/>
        </w:rPr>
        <w:br/>
      </w:r>
      <w:r w:rsidRPr="00F657DF">
        <w:rPr>
          <w:rFonts w:eastAsia="Calibri" w:cstheme="minorHAnsi"/>
          <w:b/>
        </w:rPr>
        <w:t>disturbed</w:t>
      </w:r>
      <w:r w:rsidRPr="00F657DF">
        <w:rPr>
          <w:rFonts w:eastAsia="Calibri" w:cstheme="minorHAnsi"/>
        </w:rPr>
        <w:t>, despair, distraught, worried, to cause or be in distress, suffer from spasms, to mistreat, ašāšu</w:t>
      </w:r>
      <w:r w:rsidRPr="00F657DF">
        <w:rPr>
          <w:rFonts w:eastAsia="Calibri" w:cstheme="minorHAnsi"/>
        </w:rPr>
        <w:br/>
        <w:t>divine order, to establish order by divine action, parșū-a’</w:t>
      </w:r>
      <w:r w:rsidR="00873266" w:rsidRPr="00F657DF">
        <w:rPr>
          <w:rFonts w:eastAsia="Calibri" w:cstheme="minorHAnsi"/>
        </w:rPr>
        <w:br/>
      </w:r>
      <w:r w:rsidR="00873266" w:rsidRPr="003675E2">
        <w:rPr>
          <w:rFonts w:ascii="Times New Roman" w:eastAsia="Calibri" w:hAnsi="Times New Roman" w:cs="Times New Roman"/>
          <w:b/>
          <w:sz w:val="20"/>
          <w:szCs w:val="20"/>
        </w:rPr>
        <w:t>disturbed</w:t>
      </w:r>
      <w:r w:rsidR="00873266" w:rsidRPr="003675E2">
        <w:rPr>
          <w:rFonts w:ascii="Times New Roman" w:eastAsia="Calibri" w:hAnsi="Times New Roman" w:cs="Times New Roman"/>
          <w:sz w:val="20"/>
          <w:szCs w:val="20"/>
        </w:rPr>
        <w:t>, confused, adj., nen</w:t>
      </w:r>
      <w:r w:rsidR="00873266" w:rsidRPr="003675E2">
        <w:rPr>
          <w:rFonts w:ascii="Times New Roman" w:hAnsi="Times New Roman" w:cs="Times New Roman"/>
          <w:sz w:val="20"/>
          <w:szCs w:val="20"/>
        </w:rPr>
        <w:t>š</w:t>
      </w:r>
      <w:r w:rsidR="00873266" w:rsidRPr="003675E2">
        <w:rPr>
          <w:rFonts w:ascii="Times New Roman" w:eastAsia="Calibri" w:hAnsi="Times New Roman" w:cs="Times New Roman"/>
          <w:sz w:val="20"/>
          <w:szCs w:val="20"/>
        </w:rPr>
        <w:t>û</w:t>
      </w:r>
      <w:r w:rsidR="003675E2" w:rsidRPr="003675E2">
        <w:rPr>
          <w:rFonts w:ascii="Times New Roman" w:eastAsia="Calibri" w:hAnsi="Times New Roman" w:cs="Times New Roman"/>
          <w:sz w:val="20"/>
          <w:szCs w:val="20"/>
        </w:rPr>
        <w:t>,</w:t>
      </w:r>
      <w:r w:rsidR="003675E2">
        <w:rPr>
          <w:rFonts w:eastAsia="Calibri" w:cstheme="minorHAnsi"/>
        </w:rPr>
        <w:t xml:space="preserve"> </w:t>
      </w:r>
      <w:r w:rsidR="003675E2" w:rsidRPr="003675E2">
        <w:rPr>
          <w:rFonts w:ascii="Times New Roman" w:hAnsi="Times New Roman" w:cs="Times New Roman"/>
          <w:sz w:val="20"/>
          <w:szCs w:val="20"/>
        </w:rPr>
        <w:t>šāš</w:t>
      </w:r>
      <w:r w:rsidR="003675E2" w:rsidRPr="003675E2">
        <w:rPr>
          <w:rFonts w:ascii="Times New Roman" w:eastAsia="Calibri" w:hAnsi="Times New Roman" w:cs="Times New Roman"/>
          <w:sz w:val="20"/>
          <w:szCs w:val="20"/>
        </w:rPr>
        <w:t>û</w:t>
      </w:r>
      <w:r w:rsidR="00DB3108" w:rsidRPr="00F657DF">
        <w:rPr>
          <w:rFonts w:eastAsia="Calibri" w:cstheme="minorHAnsi"/>
        </w:rPr>
        <w:br/>
      </w:r>
      <w:r w:rsidR="00DB3108" w:rsidRPr="00F657DF">
        <w:rPr>
          <w:rFonts w:eastAsia="Calibri" w:cstheme="minorHAnsi"/>
          <w:b/>
        </w:rPr>
        <w:t>disturbed</w:t>
      </w:r>
      <w:r w:rsidR="00DB3108" w:rsidRPr="00F657DF">
        <w:rPr>
          <w:rFonts w:eastAsia="Calibri" w:cstheme="minorHAnsi"/>
        </w:rPr>
        <w:t xml:space="preserve">, </w:t>
      </w:r>
      <w:r w:rsidR="00DB3108" w:rsidRPr="00F657DF">
        <w:rPr>
          <w:rFonts w:eastAsia="Calibri" w:cstheme="minorHAnsi"/>
          <w:b/>
        </w:rPr>
        <w:t>to be disturbed</w:t>
      </w:r>
      <w:r w:rsidR="00DB3108" w:rsidRPr="00F657DF">
        <w:rPr>
          <w:rFonts w:eastAsia="Calibri" w:cstheme="minorHAnsi"/>
        </w:rPr>
        <w:t>, to disturb, fearful, restless, upset, to be confused, to frighten, to become frightened, confused, to terrify, par</w:t>
      </w:r>
      <w:r w:rsidR="00DB3108" w:rsidRPr="00F657DF">
        <w:rPr>
          <w:rFonts w:cstheme="minorHAnsi"/>
        </w:rPr>
        <w:t>ā</w:t>
      </w:r>
      <w:r w:rsidR="00DB3108" w:rsidRPr="00F657DF">
        <w:rPr>
          <w:rFonts w:eastAsia="Calibri" w:cstheme="minorHAnsi"/>
        </w:rPr>
        <w:t>du</w:t>
      </w:r>
      <w:r w:rsidR="00D60E25" w:rsidRPr="00F657DF">
        <w:rPr>
          <w:rFonts w:eastAsia="Calibri" w:cstheme="minorHAnsi"/>
        </w:rPr>
        <w:br/>
      </w:r>
      <w:r w:rsidR="00D60E25" w:rsidRPr="00F657DF">
        <w:rPr>
          <w:rFonts w:eastAsia="Calibri" w:cstheme="minorHAnsi"/>
          <w:b/>
        </w:rPr>
        <w:t>disturber</w:t>
      </w:r>
      <w:r w:rsidR="00D60E25" w:rsidRPr="00F657DF">
        <w:rPr>
          <w:rFonts w:eastAsia="Calibri" w:cstheme="minorHAnsi"/>
        </w:rPr>
        <w:t>, *mummilu</w:t>
      </w:r>
      <w:r w:rsidR="00E709AE" w:rsidRPr="00F657DF">
        <w:rPr>
          <w:rFonts w:eastAsia="Calibri" w:cstheme="minorHAnsi"/>
        </w:rPr>
        <w:br/>
      </w:r>
      <w:r w:rsidR="00E709AE" w:rsidRPr="00F657DF">
        <w:rPr>
          <w:rFonts w:eastAsia="Calibri" w:cstheme="minorHAnsi"/>
          <w:b/>
        </w:rPr>
        <w:t>disuse</w:t>
      </w:r>
      <w:r w:rsidR="00E709AE" w:rsidRPr="00F657DF">
        <w:rPr>
          <w:rFonts w:eastAsia="Calibri" w:cstheme="minorHAnsi"/>
        </w:rPr>
        <w:t>,</w:t>
      </w:r>
      <w:r w:rsidR="00E709AE" w:rsidRPr="00F657DF">
        <w:rPr>
          <w:rFonts w:eastAsia="Calibri" w:cstheme="minorHAnsi"/>
          <w:b/>
        </w:rPr>
        <w:t xml:space="preserve"> to fall into disuse</w:t>
      </w:r>
      <w:r w:rsidR="00E709AE" w:rsidRPr="00F657DF">
        <w:rPr>
          <w:rFonts w:eastAsia="Calibri" w:cstheme="minorHAnsi"/>
        </w:rPr>
        <w:t>, oblivion, to flee, to escape, napar</w:t>
      </w:r>
      <w:r w:rsidR="00E709AE" w:rsidRPr="00F657DF">
        <w:rPr>
          <w:rFonts w:cstheme="minorHAnsi"/>
        </w:rPr>
        <w:t>š</w:t>
      </w:r>
      <w:r w:rsidR="00E709AE" w:rsidRPr="00F657DF">
        <w:rPr>
          <w:rFonts w:eastAsia="Calibri" w:cstheme="minorHAnsi"/>
        </w:rPr>
        <w:t>udu</w:t>
      </w:r>
      <w:r w:rsidR="00015BFB" w:rsidRPr="00F657DF">
        <w:rPr>
          <w:rFonts w:eastAsia="Calibri" w:cstheme="minorHAnsi"/>
        </w:rPr>
        <w:br/>
      </w:r>
      <w:r w:rsidR="00015BFB" w:rsidRPr="00133C21">
        <w:rPr>
          <w:rFonts w:ascii="Times New Roman" w:hAnsi="Times New Roman" w:cs="Times New Roman"/>
          <w:b/>
          <w:sz w:val="20"/>
          <w:szCs w:val="20"/>
        </w:rPr>
        <w:lastRenderedPageBreak/>
        <w:t>ditch</w:t>
      </w:r>
      <w:r w:rsidR="00015BFB" w:rsidRPr="00133C21">
        <w:rPr>
          <w:rFonts w:ascii="Times New Roman" w:hAnsi="Times New Roman" w:cs="Times New Roman"/>
          <w:sz w:val="20"/>
          <w:szCs w:val="20"/>
        </w:rPr>
        <w:t xml:space="preserve">, </w:t>
      </w:r>
      <w:r w:rsidR="00015BFB" w:rsidRPr="00133C21">
        <w:rPr>
          <w:rFonts w:ascii="Times New Roman" w:eastAsia="Calibri" w:hAnsi="Times New Roman" w:cs="Times New Roman"/>
          <w:sz w:val="20"/>
          <w:szCs w:val="20"/>
        </w:rPr>
        <w:t>ḫ</w:t>
      </w:r>
      <w:r w:rsidR="00015BFB" w:rsidRPr="00133C21">
        <w:rPr>
          <w:rFonts w:ascii="Times New Roman" w:hAnsi="Times New Roman" w:cs="Times New Roman"/>
          <w:sz w:val="20"/>
          <w:szCs w:val="20"/>
        </w:rPr>
        <w:t>ar</w:t>
      </w:r>
      <w:r w:rsidR="00015BFB" w:rsidRPr="00133C21">
        <w:rPr>
          <w:rFonts w:ascii="Times New Roman" w:eastAsia="Calibri" w:hAnsi="Times New Roman" w:cs="Times New Roman"/>
          <w:sz w:val="20"/>
          <w:szCs w:val="20"/>
        </w:rPr>
        <w:t>ī</w:t>
      </w:r>
      <w:r w:rsidR="00015BFB" w:rsidRPr="00133C21">
        <w:rPr>
          <w:rFonts w:ascii="Times New Roman" w:hAnsi="Times New Roman" w:cs="Times New Roman"/>
          <w:sz w:val="20"/>
          <w:szCs w:val="20"/>
        </w:rPr>
        <w:t>tu</w:t>
      </w:r>
      <w:r w:rsidR="00CA02F4" w:rsidRPr="00133C21">
        <w:rPr>
          <w:rFonts w:ascii="Times New Roman" w:hAnsi="Times New Roman" w:cs="Times New Roman"/>
          <w:sz w:val="20"/>
          <w:szCs w:val="20"/>
        </w:rPr>
        <w:br/>
      </w:r>
      <w:r w:rsidR="00CA02F4" w:rsidRPr="00133C21">
        <w:rPr>
          <w:rFonts w:ascii="Times New Roman" w:hAnsi="Times New Roman" w:cs="Times New Roman"/>
          <w:b/>
          <w:sz w:val="20"/>
          <w:szCs w:val="20"/>
        </w:rPr>
        <w:t>ditch</w:t>
      </w:r>
      <w:r w:rsidR="00CA02F4" w:rsidRPr="00133C21">
        <w:rPr>
          <w:rFonts w:ascii="Times New Roman" w:hAnsi="Times New Roman" w:cs="Times New Roman"/>
          <w:sz w:val="20"/>
          <w:szCs w:val="20"/>
        </w:rPr>
        <w:t>,</w:t>
      </w:r>
      <w:r w:rsidR="00CA02F4" w:rsidRPr="00133C21">
        <w:rPr>
          <w:rFonts w:ascii="Times New Roman" w:hAnsi="Times New Roman" w:cs="Times New Roman"/>
          <w:b/>
          <w:sz w:val="20"/>
          <w:szCs w:val="20"/>
        </w:rPr>
        <w:t xml:space="preserve"> a ditch</w:t>
      </w:r>
      <w:r w:rsidR="00CA02F4" w:rsidRPr="00133C21">
        <w:rPr>
          <w:rFonts w:ascii="Times New Roman" w:hAnsi="Times New Roman" w:cs="Times New Roman"/>
          <w:sz w:val="20"/>
          <w:szCs w:val="20"/>
        </w:rPr>
        <w:t>, narš</w:t>
      </w:r>
      <w:r w:rsidR="00CA02F4" w:rsidRPr="00133C21">
        <w:rPr>
          <w:rFonts w:ascii="Times New Roman" w:eastAsia="Calibri" w:hAnsi="Times New Roman" w:cs="Times New Roman"/>
          <w:sz w:val="20"/>
          <w:szCs w:val="20"/>
        </w:rPr>
        <w:t>ī</w:t>
      </w:r>
      <w:r w:rsidR="00CA02F4" w:rsidRPr="00133C21">
        <w:rPr>
          <w:rFonts w:ascii="Times New Roman" w:hAnsi="Times New Roman" w:cs="Times New Roman"/>
          <w:sz w:val="20"/>
          <w:szCs w:val="20"/>
        </w:rPr>
        <w:t>tu</w:t>
      </w:r>
      <w:r w:rsidR="00015BFB" w:rsidRPr="00133C21">
        <w:rPr>
          <w:rFonts w:ascii="Times New Roman" w:hAnsi="Times New Roman" w:cs="Times New Roman"/>
          <w:sz w:val="20"/>
          <w:szCs w:val="20"/>
        </w:rPr>
        <w:br/>
      </w:r>
      <w:r w:rsidR="00015BFB" w:rsidRPr="00133C21">
        <w:rPr>
          <w:rFonts w:ascii="Times New Roman" w:hAnsi="Times New Roman" w:cs="Times New Roman"/>
          <w:b/>
          <w:sz w:val="20"/>
          <w:szCs w:val="20"/>
        </w:rPr>
        <w:t>ditch</w:t>
      </w:r>
      <w:r w:rsidR="00015BFB" w:rsidRPr="00133C21">
        <w:rPr>
          <w:rFonts w:ascii="Times New Roman" w:hAnsi="Times New Roman" w:cs="Times New Roman"/>
          <w:sz w:val="20"/>
          <w:szCs w:val="20"/>
        </w:rPr>
        <w:t>,</w:t>
      </w:r>
      <w:r w:rsidR="00015BFB" w:rsidRPr="00133C21">
        <w:rPr>
          <w:rFonts w:ascii="Times New Roman" w:hAnsi="Times New Roman" w:cs="Times New Roman"/>
          <w:b/>
          <w:sz w:val="20"/>
          <w:szCs w:val="20"/>
        </w:rPr>
        <w:t xml:space="preserve"> </w:t>
      </w:r>
      <w:r w:rsidR="00015BFB" w:rsidRPr="00133C21">
        <w:rPr>
          <w:rFonts w:ascii="Times New Roman" w:hAnsi="Times New Roman" w:cs="Times New Roman"/>
          <w:sz w:val="20"/>
          <w:szCs w:val="20"/>
        </w:rPr>
        <w:t>canal, river bank, rim of a pot, edge of a well, sea shore, amulet or piece of jewelry worn around the neck, string of beads, throat (of a human being, a god, or an animal, ofen including the head and shoulders), neck, necklace, neck scarf, etc., kišādu</w:t>
      </w:r>
      <w:r w:rsidR="00015BFB" w:rsidRPr="00133C21">
        <w:rPr>
          <w:rFonts w:ascii="Times New Roman" w:hAnsi="Times New Roman" w:cs="Times New Roman"/>
          <w:sz w:val="20"/>
          <w:szCs w:val="20"/>
        </w:rPr>
        <w:br/>
      </w:r>
      <w:r w:rsidR="00015BFB" w:rsidRPr="00133C21">
        <w:rPr>
          <w:rFonts w:ascii="Times New Roman" w:hAnsi="Times New Roman" w:cs="Times New Roman"/>
          <w:b/>
          <w:sz w:val="20"/>
          <w:szCs w:val="20"/>
        </w:rPr>
        <w:t>ditch,</w:t>
      </w:r>
      <w:r w:rsidR="00015BFB" w:rsidRPr="00133C21">
        <w:rPr>
          <w:rFonts w:ascii="Times New Roman" w:hAnsi="Times New Roman" w:cs="Times New Roman"/>
          <w:sz w:val="20"/>
          <w:szCs w:val="20"/>
        </w:rPr>
        <w:t xml:space="preserve"> canal, moat, </w:t>
      </w:r>
      <w:r w:rsidR="00015BFB" w:rsidRPr="00133C21">
        <w:rPr>
          <w:rFonts w:ascii="Times New Roman" w:eastAsia="Calibri" w:hAnsi="Times New Roman" w:cs="Times New Roman"/>
          <w:sz w:val="20"/>
          <w:szCs w:val="20"/>
        </w:rPr>
        <w:t>ḫ</w:t>
      </w:r>
      <w:r w:rsidR="00015BFB" w:rsidRPr="00133C21">
        <w:rPr>
          <w:rFonts w:ascii="Times New Roman" w:hAnsi="Times New Roman" w:cs="Times New Roman"/>
          <w:sz w:val="20"/>
          <w:szCs w:val="20"/>
        </w:rPr>
        <w:t>ir</w:t>
      </w:r>
      <w:r w:rsidR="00015BFB" w:rsidRPr="00133C21">
        <w:rPr>
          <w:rFonts w:ascii="Times New Roman" w:eastAsia="Calibri" w:hAnsi="Times New Roman" w:cs="Times New Roman"/>
          <w:sz w:val="20"/>
          <w:szCs w:val="20"/>
        </w:rPr>
        <w:t>ī</w:t>
      </w:r>
      <w:r w:rsidR="00015BFB" w:rsidRPr="00133C21">
        <w:rPr>
          <w:rFonts w:ascii="Times New Roman" w:hAnsi="Times New Roman" w:cs="Times New Roman"/>
          <w:sz w:val="20"/>
          <w:szCs w:val="20"/>
        </w:rPr>
        <w:t>tu</w:t>
      </w:r>
      <w:r w:rsidR="000855D4">
        <w:rPr>
          <w:rStyle w:val="FootnoteReference"/>
          <w:rFonts w:ascii="Times New Roman" w:hAnsi="Times New Roman" w:cs="Times New Roman"/>
          <w:sz w:val="20"/>
          <w:szCs w:val="20"/>
        </w:rPr>
        <w:footnoteReference w:id="66"/>
      </w:r>
      <w:r w:rsidR="00015BFB" w:rsidRPr="00133C21">
        <w:rPr>
          <w:rFonts w:ascii="Times New Roman" w:hAnsi="Times New Roman" w:cs="Times New Roman"/>
          <w:sz w:val="20"/>
          <w:szCs w:val="20"/>
        </w:rPr>
        <w:br/>
      </w:r>
      <w:r w:rsidR="00015BFB" w:rsidRPr="00133C21">
        <w:rPr>
          <w:rFonts w:ascii="Times New Roman" w:eastAsia="Calibri" w:hAnsi="Times New Roman" w:cs="Times New Roman"/>
          <w:b/>
          <w:sz w:val="20"/>
          <w:szCs w:val="20"/>
        </w:rPr>
        <w:t>ditch</w:t>
      </w:r>
      <w:r w:rsidR="00015BFB" w:rsidRPr="00133C21">
        <w:rPr>
          <w:rFonts w:ascii="Times New Roman" w:eastAsia="Calibri" w:hAnsi="Times New Roman" w:cs="Times New Roman"/>
          <w:sz w:val="20"/>
          <w:szCs w:val="20"/>
        </w:rPr>
        <w:t>, excavation, ḫar</w:t>
      </w:r>
      <w:r w:rsidR="00015BFB" w:rsidRPr="00133C21">
        <w:rPr>
          <w:rFonts w:ascii="Times New Roman" w:hAnsi="Times New Roman" w:cs="Times New Roman"/>
          <w:sz w:val="20"/>
          <w:szCs w:val="20"/>
        </w:rPr>
        <w:t>āṣ</w:t>
      </w:r>
      <w:r w:rsidR="00015BFB" w:rsidRPr="00133C21">
        <w:rPr>
          <w:rFonts w:ascii="Times New Roman" w:eastAsia="Calibri" w:hAnsi="Times New Roman" w:cs="Times New Roman"/>
          <w:sz w:val="20"/>
          <w:szCs w:val="20"/>
        </w:rPr>
        <w:t>u</w:t>
      </w:r>
      <w:r w:rsidR="00C91DCE" w:rsidRPr="00133C21">
        <w:rPr>
          <w:rFonts w:ascii="Times New Roman" w:eastAsia="Calibri" w:hAnsi="Times New Roman" w:cs="Times New Roman"/>
          <w:sz w:val="20"/>
          <w:szCs w:val="20"/>
        </w:rPr>
        <w:br/>
      </w:r>
      <w:r w:rsidR="00C91DCE" w:rsidRPr="00133C21">
        <w:rPr>
          <w:rFonts w:ascii="Times New Roman" w:eastAsia="Calibri" w:hAnsi="Times New Roman" w:cs="Times New Roman"/>
          <w:b/>
          <w:sz w:val="20"/>
          <w:szCs w:val="20"/>
        </w:rPr>
        <w:t>ditch</w:t>
      </w:r>
      <w:r w:rsidR="00C91DCE" w:rsidRPr="00133C21">
        <w:rPr>
          <w:rFonts w:ascii="Times New Roman" w:eastAsia="Calibri" w:hAnsi="Times New Roman" w:cs="Times New Roman"/>
          <w:sz w:val="20"/>
          <w:szCs w:val="20"/>
        </w:rPr>
        <w:t xml:space="preserve">, </w:t>
      </w:r>
      <w:r w:rsidR="00C91DCE" w:rsidRPr="00133C21">
        <w:rPr>
          <w:rFonts w:ascii="Times New Roman" w:eastAsia="Calibri" w:hAnsi="Times New Roman" w:cs="Times New Roman"/>
          <w:b/>
          <w:sz w:val="20"/>
          <w:szCs w:val="20"/>
        </w:rPr>
        <w:t>irrigation ditch</w:t>
      </w:r>
      <w:r w:rsidR="00C91DCE" w:rsidRPr="00133C21">
        <w:rPr>
          <w:rFonts w:ascii="Times New Roman" w:eastAsia="Calibri" w:hAnsi="Times New Roman" w:cs="Times New Roman"/>
          <w:sz w:val="20"/>
          <w:szCs w:val="20"/>
        </w:rPr>
        <w:t>, canal, palgu</w:t>
      </w:r>
      <w:r w:rsidR="00015BFB" w:rsidRPr="00133C21">
        <w:rPr>
          <w:rFonts w:ascii="Times New Roman" w:eastAsia="Calibri" w:hAnsi="Times New Roman" w:cs="Times New Roman"/>
          <w:sz w:val="20"/>
          <w:szCs w:val="20"/>
        </w:rPr>
        <w:br/>
      </w:r>
      <w:r w:rsidR="00015BFB" w:rsidRPr="00133C21">
        <w:rPr>
          <w:rFonts w:ascii="Times New Roman" w:eastAsia="Calibri" w:hAnsi="Times New Roman" w:cs="Times New Roman"/>
          <w:b/>
          <w:sz w:val="20"/>
          <w:szCs w:val="20"/>
        </w:rPr>
        <w:t>ditch</w:t>
      </w:r>
      <w:r w:rsidR="00015BFB" w:rsidRPr="00133C21">
        <w:rPr>
          <w:rFonts w:ascii="Times New Roman" w:eastAsia="Calibri" w:hAnsi="Times New Roman" w:cs="Times New Roman"/>
          <w:sz w:val="20"/>
          <w:szCs w:val="20"/>
        </w:rPr>
        <w:t xml:space="preserve">, </w:t>
      </w:r>
      <w:r w:rsidR="00015BFB" w:rsidRPr="00B90BC8">
        <w:rPr>
          <w:rFonts w:ascii="Times New Roman" w:eastAsia="Calibri" w:hAnsi="Times New Roman" w:cs="Times New Roman"/>
          <w:b/>
          <w:sz w:val="20"/>
          <w:szCs w:val="20"/>
        </w:rPr>
        <w:t>like a ditch</w:t>
      </w:r>
      <w:r w:rsidR="00015BFB" w:rsidRPr="00133C21">
        <w:rPr>
          <w:rFonts w:ascii="Times New Roman" w:eastAsia="Calibri" w:hAnsi="Times New Roman" w:cs="Times New Roman"/>
          <w:sz w:val="20"/>
          <w:szCs w:val="20"/>
        </w:rPr>
        <w:t>, adv., iki</w:t>
      </w:r>
      <w:r w:rsidR="00015BFB" w:rsidRPr="00133C21">
        <w:rPr>
          <w:rFonts w:ascii="Times New Roman" w:hAnsi="Times New Roman" w:cs="Times New Roman"/>
          <w:sz w:val="20"/>
          <w:szCs w:val="20"/>
        </w:rPr>
        <w:t>š</w:t>
      </w:r>
      <w:r w:rsidR="00C91DCE" w:rsidRPr="00133C21">
        <w:rPr>
          <w:rFonts w:ascii="Times New Roman" w:hAnsi="Times New Roman" w:cs="Times New Roman"/>
          <w:sz w:val="20"/>
          <w:szCs w:val="20"/>
        </w:rPr>
        <w:t>, palgiš</w:t>
      </w:r>
      <w:r w:rsidR="00015BFB" w:rsidRPr="00133C21">
        <w:rPr>
          <w:rFonts w:ascii="Times New Roman" w:eastAsia="Calibri" w:hAnsi="Times New Roman" w:cs="Times New Roman"/>
          <w:sz w:val="20"/>
          <w:szCs w:val="20"/>
        </w:rPr>
        <w:br/>
      </w:r>
      <w:r w:rsidR="00015BFB" w:rsidRPr="00133C21">
        <w:rPr>
          <w:rFonts w:ascii="Times New Roman" w:eastAsia="Calibri" w:hAnsi="Times New Roman" w:cs="Times New Roman"/>
          <w:b/>
          <w:sz w:val="20"/>
          <w:szCs w:val="20"/>
        </w:rPr>
        <w:t>ditch</w:t>
      </w:r>
      <w:r w:rsidR="00015BFB" w:rsidRPr="00133C21">
        <w:rPr>
          <w:rFonts w:ascii="Times New Roman" w:eastAsia="Calibri" w:hAnsi="Times New Roman" w:cs="Times New Roman"/>
          <w:sz w:val="20"/>
          <w:szCs w:val="20"/>
        </w:rPr>
        <w:t>, moat, ḫarī</w:t>
      </w:r>
      <w:r w:rsidR="00015BFB" w:rsidRPr="00133C21">
        <w:rPr>
          <w:rFonts w:ascii="Times New Roman" w:hAnsi="Times New Roman" w:cs="Times New Roman"/>
          <w:sz w:val="20"/>
          <w:szCs w:val="20"/>
        </w:rPr>
        <w:t>ṣ</w:t>
      </w:r>
      <w:r w:rsidR="00015BFB" w:rsidRPr="00133C21">
        <w:rPr>
          <w:rFonts w:ascii="Times New Roman" w:eastAsia="Calibri" w:hAnsi="Times New Roman" w:cs="Times New Roman"/>
          <w:sz w:val="20"/>
          <w:szCs w:val="20"/>
        </w:rPr>
        <w:t>u, ḫirī</w:t>
      </w:r>
      <w:r w:rsidR="00015BFB" w:rsidRPr="00133C21">
        <w:rPr>
          <w:rFonts w:ascii="Times New Roman" w:hAnsi="Times New Roman" w:cs="Times New Roman"/>
          <w:sz w:val="20"/>
          <w:szCs w:val="20"/>
        </w:rPr>
        <w:t>ṣ</w:t>
      </w:r>
      <w:r w:rsidR="00015BFB" w:rsidRPr="00133C21">
        <w:rPr>
          <w:rFonts w:ascii="Times New Roman" w:eastAsia="Calibri" w:hAnsi="Times New Roman" w:cs="Times New Roman"/>
          <w:sz w:val="20"/>
          <w:szCs w:val="20"/>
        </w:rPr>
        <w:t>u, ḫī</w:t>
      </w:r>
      <w:r w:rsidR="004E3C13" w:rsidRPr="00133C21">
        <w:rPr>
          <w:rFonts w:ascii="Times New Roman" w:hAnsi="Times New Roman" w:cs="Times New Roman"/>
          <w:sz w:val="20"/>
          <w:szCs w:val="20"/>
        </w:rPr>
        <w:t>ru</w:t>
      </w:r>
      <w:r w:rsidR="004E3C13" w:rsidRPr="00133C21">
        <w:rPr>
          <w:rFonts w:ascii="Times New Roman" w:hAnsi="Times New Roman" w:cs="Times New Roman"/>
          <w:sz w:val="20"/>
          <w:szCs w:val="20"/>
        </w:rPr>
        <w:br/>
      </w:r>
      <w:r w:rsidR="004E3C13" w:rsidRPr="00133C21">
        <w:rPr>
          <w:rFonts w:ascii="Times New Roman" w:hAnsi="Times New Roman" w:cs="Times New Roman"/>
          <w:b/>
          <w:sz w:val="20"/>
          <w:szCs w:val="20"/>
        </w:rPr>
        <w:t>ditch</w:t>
      </w:r>
      <w:r w:rsidR="004E3C13" w:rsidRPr="00133C21">
        <w:rPr>
          <w:rFonts w:ascii="Times New Roman" w:hAnsi="Times New Roman" w:cs="Times New Roman"/>
          <w:sz w:val="20"/>
          <w:szCs w:val="20"/>
        </w:rPr>
        <w:t>, or a small canal, miṭru</w:t>
      </w:r>
      <w:r w:rsidR="004E3C13" w:rsidRPr="00133C21">
        <w:rPr>
          <w:rFonts w:ascii="Times New Roman" w:hAnsi="Times New Roman" w:cs="Times New Roman"/>
          <w:sz w:val="20"/>
          <w:szCs w:val="20"/>
        </w:rPr>
        <w:br/>
      </w:r>
      <w:r w:rsidR="004E3C13" w:rsidRPr="00133C21">
        <w:rPr>
          <w:rFonts w:ascii="Times New Roman" w:hAnsi="Times New Roman" w:cs="Times New Roman"/>
          <w:b/>
          <w:sz w:val="20"/>
          <w:szCs w:val="20"/>
        </w:rPr>
        <w:t>ditch</w:t>
      </w:r>
      <w:r w:rsidR="004E3C13" w:rsidRPr="00133C21">
        <w:rPr>
          <w:rFonts w:ascii="Times New Roman" w:hAnsi="Times New Roman" w:cs="Times New Roman"/>
          <w:sz w:val="20"/>
          <w:szCs w:val="20"/>
        </w:rPr>
        <w:t>, or canal, ḫālilu</w:t>
      </w:r>
      <w:r w:rsidR="00015BFB" w:rsidRPr="00133C21">
        <w:rPr>
          <w:rFonts w:ascii="Times New Roman" w:hAnsi="Times New Roman" w:cs="Times New Roman"/>
          <w:sz w:val="20"/>
          <w:szCs w:val="20"/>
        </w:rPr>
        <w:br/>
      </w:r>
      <w:r w:rsidR="00015BFB" w:rsidRPr="00133C21">
        <w:rPr>
          <w:rFonts w:ascii="Times New Roman" w:hAnsi="Times New Roman" w:cs="Times New Roman"/>
          <w:b/>
          <w:sz w:val="20"/>
          <w:szCs w:val="20"/>
        </w:rPr>
        <w:t>ditch</w:t>
      </w:r>
      <w:r w:rsidR="00015BFB" w:rsidRPr="00133C21">
        <w:rPr>
          <w:rFonts w:ascii="Times New Roman" w:hAnsi="Times New Roman" w:cs="Times New Roman"/>
          <w:sz w:val="20"/>
          <w:szCs w:val="20"/>
        </w:rPr>
        <w:t>,</w:t>
      </w:r>
      <w:r w:rsidR="00015BFB" w:rsidRPr="00133C21">
        <w:rPr>
          <w:rFonts w:ascii="Times New Roman" w:hAnsi="Times New Roman" w:cs="Times New Roman"/>
          <w:b/>
          <w:sz w:val="20"/>
          <w:szCs w:val="20"/>
        </w:rPr>
        <w:t xml:space="preserve"> to make a ditch</w:t>
      </w:r>
      <w:r w:rsidR="00015BFB" w:rsidRPr="00133C21">
        <w:rPr>
          <w:rFonts w:ascii="Times New Roman" w:hAnsi="Times New Roman" w:cs="Times New Roman"/>
          <w:sz w:val="20"/>
          <w:szCs w:val="20"/>
        </w:rPr>
        <w:t>, to excavate, to dredge a river, to make an</w:t>
      </w:r>
      <w:r w:rsidR="00B90BC8">
        <w:rPr>
          <w:rFonts w:ascii="Times New Roman" w:hAnsi="Times New Roman" w:cs="Times New Roman"/>
          <w:sz w:val="20"/>
          <w:szCs w:val="20"/>
        </w:rPr>
        <w:t xml:space="preserve"> </w:t>
      </w:r>
      <w:r w:rsidR="00015BFB" w:rsidRPr="00133C21">
        <w:rPr>
          <w:rFonts w:ascii="Times New Roman" w:hAnsi="Times New Roman" w:cs="Times New Roman"/>
          <w:sz w:val="20"/>
          <w:szCs w:val="20"/>
        </w:rPr>
        <w:t xml:space="preserve"> incision, </w:t>
      </w:r>
      <w:r w:rsidR="00015BFB" w:rsidRPr="00133C21">
        <w:rPr>
          <w:rFonts w:ascii="Times New Roman" w:eastAsia="Calibri" w:hAnsi="Times New Roman" w:cs="Times New Roman"/>
          <w:sz w:val="20"/>
          <w:szCs w:val="20"/>
        </w:rPr>
        <w:t>ḫ</w:t>
      </w:r>
      <w:r w:rsidR="00015BFB" w:rsidRPr="00133C21">
        <w:rPr>
          <w:rFonts w:ascii="Times New Roman" w:hAnsi="Times New Roman" w:cs="Times New Roman"/>
          <w:sz w:val="20"/>
          <w:szCs w:val="20"/>
        </w:rPr>
        <w:t>aṭāṭu</w:t>
      </w:r>
      <w:r w:rsidR="00015BFB" w:rsidRPr="00133C21">
        <w:rPr>
          <w:rFonts w:ascii="Times New Roman" w:hAnsi="Times New Roman" w:cs="Times New Roman"/>
          <w:sz w:val="20"/>
          <w:szCs w:val="20"/>
        </w:rPr>
        <w:br/>
      </w:r>
      <w:r w:rsidR="00015BFB" w:rsidRPr="00F657DF">
        <w:rPr>
          <w:rFonts w:cstheme="minorHAnsi"/>
          <w:b/>
        </w:rPr>
        <w:t>ditches, land drained by ditches</w:t>
      </w:r>
      <w:r w:rsidR="00015BFB" w:rsidRPr="00F657DF">
        <w:rPr>
          <w:rFonts w:cstheme="minorHAnsi"/>
        </w:rPr>
        <w:t>, kaslu</w:t>
      </w:r>
      <w:r w:rsidR="00141396">
        <w:rPr>
          <w:rFonts w:cstheme="minorHAnsi"/>
        </w:rPr>
        <w:br/>
      </w:r>
      <w:r w:rsidR="00141396" w:rsidRPr="00141396">
        <w:rPr>
          <w:rFonts w:cstheme="minorHAnsi"/>
          <w:b/>
        </w:rPr>
        <w:t>divert</w:t>
      </w:r>
      <w:r w:rsidR="00141396">
        <w:rPr>
          <w:rFonts w:cstheme="minorHAnsi"/>
        </w:rPr>
        <w:t xml:space="preserve">, </w:t>
      </w:r>
      <w:r w:rsidR="00141396" w:rsidRPr="00141396">
        <w:rPr>
          <w:rFonts w:ascii="Calibri" w:eastAsia="Calibri" w:hAnsi="Calibri" w:cs="Calibri"/>
          <w:b/>
        </w:rPr>
        <w:t>to divert</w:t>
      </w:r>
      <w:r w:rsidR="00141396">
        <w:rPr>
          <w:rFonts w:ascii="Calibri" w:eastAsia="Calibri" w:hAnsi="Calibri" w:cs="Calibri"/>
        </w:rPr>
        <w:t>, channel water for irrigation, to measure, survey a field,</w:t>
      </w:r>
      <w:r w:rsidR="00141396" w:rsidRPr="008D3FE3">
        <w:rPr>
          <w:rFonts w:ascii="Calibri" w:eastAsia="Calibri" w:hAnsi="Calibri" w:cs="Calibri"/>
        </w:rPr>
        <w:t xml:space="preserve"> </w:t>
      </w:r>
      <w:r w:rsidR="00141396">
        <w:rPr>
          <w:rFonts w:ascii="Calibri" w:eastAsia="Calibri" w:hAnsi="Calibri" w:cs="Calibri"/>
        </w:rPr>
        <w:t xml:space="preserve">to be measured, </w:t>
      </w:r>
      <w:r w:rsidR="00141396" w:rsidRPr="0033095A">
        <w:rPr>
          <w:rFonts w:ascii="Calibri" w:eastAsia="Calibri" w:hAnsi="Calibri" w:cs="Calibri"/>
        </w:rPr>
        <w:t xml:space="preserve">to </w:t>
      </w:r>
      <w:r w:rsidR="00141396" w:rsidRPr="009E5FB8">
        <w:rPr>
          <w:rFonts w:ascii="Calibri" w:eastAsia="Calibri" w:hAnsi="Calibri" w:cs="Calibri"/>
        </w:rPr>
        <w:t>aspirate</w:t>
      </w:r>
      <w:r w:rsidR="00141396">
        <w:rPr>
          <w:rFonts w:ascii="Calibri" w:eastAsia="Calibri" w:hAnsi="Calibri" w:cs="Calibri"/>
        </w:rPr>
        <w:t>,</w:t>
      </w:r>
      <w:r w:rsidR="00141396" w:rsidRPr="0033095A">
        <w:rPr>
          <w:rFonts w:ascii="Calibri" w:eastAsia="Calibri" w:hAnsi="Calibri" w:cs="Calibri"/>
        </w:rPr>
        <w:t xml:space="preserve"> suck up</w:t>
      </w:r>
      <w:r w:rsidR="00141396">
        <w:rPr>
          <w:rFonts w:ascii="Calibri" w:eastAsia="Calibri" w:hAnsi="Calibri" w:cs="Calibri"/>
        </w:rPr>
        <w:t xml:space="preserve"> medicine, </w:t>
      </w:r>
      <w:r w:rsidR="00141396" w:rsidRPr="0033095A">
        <w:rPr>
          <w:rFonts w:ascii="Calibri" w:eastAsia="Calibri" w:hAnsi="Calibri" w:cs="Calibri"/>
        </w:rPr>
        <w:t>to bring along</w:t>
      </w:r>
      <w:r w:rsidR="00141396">
        <w:rPr>
          <w:rFonts w:ascii="Calibri" w:eastAsia="Calibri" w:hAnsi="Calibri" w:cs="Calibri"/>
        </w:rPr>
        <w:t xml:space="preserve">, produce witnesses, etc., to bring in allies, </w:t>
      </w:r>
      <w:r w:rsidR="00141396" w:rsidRPr="0033095A">
        <w:rPr>
          <w:rFonts w:ascii="Calibri" w:eastAsia="Calibri" w:hAnsi="Calibri" w:cs="Calibri"/>
        </w:rPr>
        <w:t xml:space="preserve">to </w:t>
      </w:r>
      <w:r w:rsidR="00141396">
        <w:rPr>
          <w:rFonts w:ascii="Calibri" w:eastAsia="Calibri" w:hAnsi="Calibri" w:cs="Calibri"/>
        </w:rPr>
        <w:t>t</w:t>
      </w:r>
      <w:r w:rsidR="00141396" w:rsidRPr="0033095A">
        <w:rPr>
          <w:rFonts w:ascii="Calibri" w:eastAsia="Calibri" w:hAnsi="Calibri" w:cs="Calibri"/>
        </w:rPr>
        <w:t>ear out</w:t>
      </w:r>
      <w:r w:rsidR="00141396">
        <w:rPr>
          <w:rFonts w:ascii="Calibri" w:eastAsia="Calibri" w:hAnsi="Calibri" w:cs="Calibri"/>
        </w:rPr>
        <w:t xml:space="preserve"> or pull, </w:t>
      </w:r>
      <w:r w:rsidR="00141396" w:rsidRPr="007B508D">
        <w:rPr>
          <w:rFonts w:ascii="Calibri" w:eastAsia="Calibri" w:hAnsi="Calibri" w:cs="Calibri"/>
        </w:rPr>
        <w:t>to take along</w:t>
      </w:r>
      <w:r w:rsidR="00141396">
        <w:rPr>
          <w:rFonts w:ascii="Calibri" w:eastAsia="Calibri" w:hAnsi="Calibri" w:cs="Calibri"/>
        </w:rPr>
        <w:t xml:space="preserve">, </w:t>
      </w:r>
      <w:r w:rsidR="00141396" w:rsidRPr="007B508D">
        <w:rPr>
          <w:rFonts w:ascii="Calibri" w:eastAsia="Calibri" w:hAnsi="Calibri" w:cs="Calibri"/>
        </w:rPr>
        <w:t>to transfer</w:t>
      </w:r>
      <w:r w:rsidR="00141396">
        <w:rPr>
          <w:rFonts w:ascii="Calibri" w:eastAsia="Calibri" w:hAnsi="Calibri" w:cs="Calibri"/>
        </w:rPr>
        <w:t xml:space="preserve">, </w:t>
      </w:r>
      <w:r w:rsidR="00141396" w:rsidRPr="007B508D">
        <w:rPr>
          <w:rFonts w:ascii="Calibri" w:eastAsia="Calibri" w:hAnsi="Calibri" w:cs="Calibri"/>
        </w:rPr>
        <w:t>to remove</w:t>
      </w:r>
      <w:r w:rsidR="00141396">
        <w:rPr>
          <w:rFonts w:ascii="Calibri" w:eastAsia="Calibri" w:hAnsi="Calibri" w:cs="Calibri"/>
        </w:rPr>
        <w:t xml:space="preserve">, to remove a person forcibly, </w:t>
      </w:r>
      <w:r w:rsidR="00141396" w:rsidRPr="007B508D">
        <w:rPr>
          <w:rFonts w:ascii="Calibri" w:eastAsia="Calibri" w:hAnsi="Calibri" w:cs="Calibri"/>
        </w:rPr>
        <w:t>to carry away</w:t>
      </w:r>
      <w:r w:rsidR="00141396">
        <w:rPr>
          <w:rFonts w:ascii="Calibri" w:eastAsia="Calibri" w:hAnsi="Calibri" w:cs="Calibri"/>
        </w:rPr>
        <w:t xml:space="preserve">, </w:t>
      </w:r>
      <w:r w:rsidR="00141396" w:rsidRPr="000E28BB">
        <w:rPr>
          <w:rFonts w:ascii="Calibri" w:eastAsia="Calibri" w:hAnsi="Calibri" w:cs="Calibri"/>
        </w:rPr>
        <w:t>to convey</w:t>
      </w:r>
      <w:r w:rsidR="00141396">
        <w:rPr>
          <w:rFonts w:ascii="Calibri" w:eastAsia="Calibri" w:hAnsi="Calibri" w:cs="Calibri"/>
        </w:rPr>
        <w:t xml:space="preserve">, </w:t>
      </w:r>
      <w:r w:rsidR="00141396" w:rsidRPr="006144E0">
        <w:rPr>
          <w:rFonts w:ascii="Calibri" w:eastAsia="Calibri" w:hAnsi="Calibri" w:cs="Calibri"/>
        </w:rPr>
        <w:t>transport</w:t>
      </w:r>
      <w:r w:rsidR="00141396">
        <w:rPr>
          <w:rFonts w:ascii="Calibri" w:eastAsia="Calibri" w:hAnsi="Calibri" w:cs="Calibri"/>
        </w:rPr>
        <w:t xml:space="preserve">, </w:t>
      </w:r>
      <w:r w:rsidR="00141396" w:rsidRPr="007B508D">
        <w:rPr>
          <w:rFonts w:eastAsia="Calibri" w:cstheme="minorHAnsi"/>
        </w:rPr>
        <w:t xml:space="preserve">to </w:t>
      </w:r>
      <w:r w:rsidR="00141396" w:rsidRPr="007B508D">
        <w:rPr>
          <w:rFonts w:ascii="Calibri" w:eastAsia="Calibri" w:hAnsi="Calibri" w:cs="Calibri"/>
        </w:rPr>
        <w:t>haul</w:t>
      </w:r>
      <w:r w:rsidR="00141396">
        <w:rPr>
          <w:rFonts w:ascii="Calibri" w:eastAsia="Calibri" w:hAnsi="Calibri" w:cs="Calibri"/>
        </w:rPr>
        <w:t>,</w:t>
      </w:r>
      <w:r w:rsidR="00141396" w:rsidRPr="006144E0">
        <w:rPr>
          <w:rFonts w:ascii="Calibri" w:eastAsia="Calibri" w:hAnsi="Calibri" w:cs="Calibri"/>
        </w:rPr>
        <w:t xml:space="preserve"> drag</w:t>
      </w:r>
      <w:r w:rsidR="00141396">
        <w:rPr>
          <w:rFonts w:ascii="Calibri" w:eastAsia="Calibri" w:hAnsi="Calibri" w:cs="Calibri"/>
        </w:rPr>
        <w:t xml:space="preserve"> (objects),</w:t>
      </w:r>
      <w:r w:rsidR="00141396" w:rsidRPr="006144E0">
        <w:rPr>
          <w:rFonts w:ascii="Calibri" w:eastAsia="Calibri" w:hAnsi="Calibri" w:cs="Calibri"/>
        </w:rPr>
        <w:t xml:space="preserve"> </w:t>
      </w:r>
      <w:r w:rsidR="00141396">
        <w:rPr>
          <w:rFonts w:ascii="Calibri" w:eastAsia="Calibri" w:hAnsi="Calibri" w:cs="Calibri"/>
        </w:rPr>
        <w:t xml:space="preserve">to drag down, </w:t>
      </w:r>
      <w:r w:rsidR="00141396" w:rsidRPr="006144E0">
        <w:rPr>
          <w:rFonts w:ascii="Calibri" w:eastAsia="Calibri" w:hAnsi="Calibri" w:cs="Calibri"/>
        </w:rPr>
        <w:t>to bear a yoke</w:t>
      </w:r>
      <w:r w:rsidR="00141396">
        <w:rPr>
          <w:rFonts w:ascii="Calibri" w:eastAsia="Calibri" w:hAnsi="Calibri" w:cs="Calibri"/>
        </w:rPr>
        <w:t xml:space="preserve">, a sedan chair, to bear, endure misfortune, hardship, to bear guilt, punishment, </w:t>
      </w:r>
      <w:r w:rsidR="00141396" w:rsidRPr="003D48AF">
        <w:rPr>
          <w:rFonts w:ascii="Calibri" w:eastAsia="Calibri" w:hAnsi="Calibri" w:cs="Calibri"/>
        </w:rPr>
        <w:t>to extend</w:t>
      </w:r>
      <w:r w:rsidR="00141396">
        <w:rPr>
          <w:rFonts w:ascii="Calibri" w:eastAsia="Calibri" w:hAnsi="Calibri" w:cs="Calibri"/>
        </w:rPr>
        <w:t xml:space="preserve">, </w:t>
      </w:r>
      <w:r w:rsidR="00141396" w:rsidRPr="00F25E7E">
        <w:rPr>
          <w:rFonts w:ascii="Calibri" w:eastAsia="Calibri" w:hAnsi="Calibri" w:cs="Calibri"/>
        </w:rPr>
        <w:t>to extend</w:t>
      </w:r>
      <w:r w:rsidR="00141396">
        <w:rPr>
          <w:rFonts w:ascii="Calibri" w:eastAsia="Calibri" w:hAnsi="Calibri" w:cs="Calibri"/>
        </w:rPr>
        <w:t xml:space="preserve">, stretch repeatedly, </w:t>
      </w:r>
      <w:r w:rsidR="00141396" w:rsidRPr="00F25E7E">
        <w:rPr>
          <w:rFonts w:ascii="Calibri" w:eastAsia="Calibri" w:hAnsi="Calibri" w:cs="Calibri"/>
        </w:rPr>
        <w:t>to have someone tow</w:t>
      </w:r>
      <w:r w:rsidR="00141396">
        <w:rPr>
          <w:rFonts w:ascii="Calibri" w:eastAsia="Calibri" w:hAnsi="Calibri" w:cs="Calibri"/>
        </w:rPr>
        <w:t xml:space="preserve">, pull, to tow a boat, </w:t>
      </w:r>
      <w:r w:rsidR="00141396" w:rsidRPr="00926736">
        <w:rPr>
          <w:rFonts w:ascii="Calibri" w:eastAsia="Calibri" w:hAnsi="Calibri" w:cs="Calibri"/>
        </w:rPr>
        <w:t>to draw a curtain</w:t>
      </w:r>
      <w:r w:rsidR="00141396">
        <w:rPr>
          <w:rFonts w:ascii="Calibri" w:eastAsia="Calibri" w:hAnsi="Calibri" w:cs="Calibri"/>
        </w:rPr>
        <w:t xml:space="preserve">, a piece of cloth, etc., to draw a line, draw up in a line, </w:t>
      </w:r>
      <w:r w:rsidR="00141396" w:rsidRPr="00F25E7E">
        <w:rPr>
          <w:rFonts w:ascii="Times New Roman" w:hAnsi="Times New Roman" w:cs="Times New Roman"/>
          <w:sz w:val="20"/>
          <w:szCs w:val="20"/>
        </w:rPr>
        <w:t xml:space="preserve">to </w:t>
      </w:r>
      <w:r w:rsidR="00141396" w:rsidRPr="00F25E7E">
        <w:rPr>
          <w:rFonts w:ascii="Calibri" w:eastAsia="Calibri" w:hAnsi="Calibri" w:cs="Calibri"/>
        </w:rPr>
        <w:t>stretch</w:t>
      </w:r>
      <w:r w:rsidR="00141396">
        <w:rPr>
          <w:rFonts w:ascii="Calibri" w:eastAsia="Calibri" w:hAnsi="Calibri" w:cs="Calibri"/>
        </w:rPr>
        <w:t xml:space="preserve">, </w:t>
      </w:r>
      <w:r w:rsidR="00141396" w:rsidRPr="008D3FE3">
        <w:rPr>
          <w:rFonts w:ascii="Calibri" w:eastAsia="Calibri" w:hAnsi="Calibri" w:cs="Calibri"/>
        </w:rPr>
        <w:t>to pull taunt</w:t>
      </w:r>
      <w:r w:rsidR="00141396">
        <w:rPr>
          <w:rFonts w:ascii="Calibri" w:eastAsia="Calibri" w:hAnsi="Calibri" w:cs="Calibri"/>
        </w:rPr>
        <w:t>, pull off, to pull the ear or nose, to pull a cart, to pull b</w:t>
      </w:r>
      <w:r w:rsidR="002B1EAB">
        <w:rPr>
          <w:rFonts w:ascii="Calibri" w:eastAsia="Calibri" w:hAnsi="Calibri" w:cs="Calibri"/>
        </w:rPr>
        <w:t>ack and forth, to grind, to ent</w:t>
      </w:r>
      <w:r w:rsidR="00141396">
        <w:rPr>
          <w:rFonts w:ascii="Calibri" w:eastAsia="Calibri" w:hAnsi="Calibri" w:cs="Calibri"/>
        </w:rPr>
        <w:t xml:space="preserve">ail, to take to heart, be concerned with, heed, to be delayed, in short supply, to linger, wait, to distend?, to be heeded, </w:t>
      </w:r>
      <w:r w:rsidR="00141396" w:rsidRPr="00650D3D">
        <w:rPr>
          <w:rFonts w:cstheme="minorHAnsi"/>
        </w:rPr>
        <w:t>š</w:t>
      </w:r>
      <w:r w:rsidR="00141396">
        <w:rPr>
          <w:rFonts w:ascii="Calibri" w:eastAsia="Calibri" w:hAnsi="Calibri" w:cs="Calibri"/>
        </w:rPr>
        <w:t>ad</w:t>
      </w:r>
      <w:r w:rsidR="00141396" w:rsidRPr="00650D3D">
        <w:rPr>
          <w:rFonts w:cstheme="minorHAnsi"/>
        </w:rPr>
        <w:t>ā</w:t>
      </w:r>
      <w:r w:rsidR="00141396">
        <w:rPr>
          <w:rFonts w:ascii="Calibri" w:eastAsia="Calibri" w:hAnsi="Calibri" w:cs="Calibri"/>
        </w:rPr>
        <w:t>du</w:t>
      </w:r>
      <w:r w:rsidR="00015BFB" w:rsidRPr="00F657DF">
        <w:rPr>
          <w:rFonts w:cstheme="minorHAnsi"/>
        </w:rPr>
        <w:br/>
      </w:r>
      <w:r w:rsidR="00015BFB" w:rsidRPr="00F657DF">
        <w:rPr>
          <w:rFonts w:cstheme="minorHAnsi"/>
          <w:b/>
          <w:sz w:val="20"/>
          <w:szCs w:val="20"/>
        </w:rPr>
        <w:t>divide</w:t>
      </w:r>
      <w:r w:rsidR="00015BFB" w:rsidRPr="00F657DF">
        <w:rPr>
          <w:rFonts w:cstheme="minorHAnsi"/>
          <w:sz w:val="20"/>
          <w:szCs w:val="20"/>
        </w:rPr>
        <w:t xml:space="preserve">, </w:t>
      </w:r>
      <w:bookmarkStart w:id="21" w:name="_Hlk526152729"/>
      <w:r w:rsidR="00015BFB" w:rsidRPr="00F657DF">
        <w:rPr>
          <w:rFonts w:cstheme="minorHAnsi"/>
          <w:sz w:val="20"/>
          <w:szCs w:val="20"/>
        </w:rPr>
        <w:t>demolish, cut wood trees, crush, to smash,  invalidate (a document), hurt, injure, ruin, repudiate (an agreement), split in half, wreck, to destroy an object, to break (a tablet), to break off, to break into</w:t>
      </w:r>
      <w:bookmarkEnd w:id="21"/>
      <w:r w:rsidR="00015BFB" w:rsidRPr="00F657DF">
        <w:rPr>
          <w:rFonts w:cstheme="minorHAnsi"/>
          <w:sz w:val="20"/>
          <w:szCs w:val="20"/>
        </w:rPr>
        <w:t xml:space="preserve">, </w:t>
      </w:r>
      <w:r w:rsidR="00015BFB" w:rsidRPr="00F657DF">
        <w:rPr>
          <w:rFonts w:eastAsia="Calibri" w:cstheme="minorHAnsi"/>
          <w:sz w:val="20"/>
          <w:szCs w:val="20"/>
        </w:rPr>
        <w:t>ḫ</w:t>
      </w:r>
      <w:r w:rsidR="00015BFB" w:rsidRPr="00F657DF">
        <w:rPr>
          <w:rFonts w:cstheme="minorHAnsi"/>
          <w:sz w:val="20"/>
          <w:szCs w:val="20"/>
        </w:rPr>
        <w:t>ep</w:t>
      </w:r>
      <w:r w:rsidR="00015BFB" w:rsidRPr="00F657DF">
        <w:rPr>
          <w:rFonts w:eastAsia="Calibri" w:cstheme="minorHAnsi"/>
          <w:sz w:val="20"/>
          <w:szCs w:val="20"/>
        </w:rPr>
        <w:t>û</w:t>
      </w:r>
      <w:r w:rsidR="00F927DD" w:rsidRPr="00F657DF">
        <w:rPr>
          <w:rFonts w:eastAsia="Calibri" w:cstheme="minorHAnsi"/>
          <w:sz w:val="20"/>
          <w:szCs w:val="20"/>
        </w:rPr>
        <w:br/>
      </w:r>
      <w:r w:rsidR="00F927DD" w:rsidRPr="00F657DF">
        <w:rPr>
          <w:rFonts w:eastAsia="Calibri" w:cstheme="minorHAnsi"/>
          <w:b/>
        </w:rPr>
        <w:t>divide</w:t>
      </w:r>
      <w:r w:rsidR="00F927DD" w:rsidRPr="00F657DF">
        <w:rPr>
          <w:rFonts w:eastAsia="Calibri" w:cstheme="minorHAnsi"/>
        </w:rPr>
        <w:t xml:space="preserve">, </w:t>
      </w:r>
      <w:r w:rsidR="00F927DD" w:rsidRPr="00F657DF">
        <w:rPr>
          <w:rFonts w:eastAsia="Calibri" w:cstheme="minorHAnsi"/>
          <w:b/>
        </w:rPr>
        <w:t>to divide a number</w:t>
      </w:r>
      <w:r w:rsidR="00F927DD" w:rsidRPr="00F657DF">
        <w:rPr>
          <w:rFonts w:eastAsia="Calibri" w:cstheme="minorHAnsi"/>
        </w:rPr>
        <w:t xml:space="preserve">, a whole,  to staunch (flow of liquids), </w:t>
      </w:r>
      <w:r w:rsidR="00F927DD" w:rsidRPr="00F657DF">
        <w:rPr>
          <w:rFonts w:cstheme="minorHAnsi"/>
        </w:rPr>
        <w:t xml:space="preserve">to </w:t>
      </w:r>
      <w:r w:rsidR="00F927DD" w:rsidRPr="00F657DF">
        <w:rPr>
          <w:rFonts w:eastAsia="Calibri" w:cstheme="minorHAnsi"/>
        </w:rPr>
        <w:t>cut off (deliveries, income, activities, messengers, etc.), to stop, to block, cut off water and roads, to block evil,  to stifle sound, to bar access, to apportion persons, animals, staples, to sever relations, to separate, alienate, to wean, to depart, to render a verdict, to make a decision, to investigate a judicial, political matter, to take care of (a person, a situation), to determine by divination, to decide the future, to chop off, dismember, to distinguish, par</w:t>
      </w:r>
      <w:r w:rsidR="00F927DD" w:rsidRPr="00F657DF">
        <w:rPr>
          <w:rFonts w:cstheme="minorHAnsi"/>
        </w:rPr>
        <w:t>ā</w:t>
      </w:r>
      <w:r w:rsidR="00F927DD" w:rsidRPr="00F657DF">
        <w:rPr>
          <w:rFonts w:eastAsia="Calibri" w:cstheme="minorHAnsi"/>
        </w:rPr>
        <w:t>su</w:t>
      </w:r>
      <w:r w:rsidR="0070575A">
        <w:rPr>
          <w:rFonts w:eastAsia="Calibri" w:cstheme="minorHAnsi"/>
        </w:rPr>
        <w:br/>
      </w:r>
      <w:r w:rsidR="0070575A" w:rsidRPr="005348E9">
        <w:rPr>
          <w:rFonts w:eastAsia="Calibri" w:cstheme="minorHAnsi"/>
          <w:b/>
        </w:rPr>
        <w:t>divide</w:t>
      </w:r>
      <w:r w:rsidR="0070575A">
        <w:rPr>
          <w:rFonts w:eastAsia="Calibri" w:cstheme="minorHAnsi"/>
        </w:rPr>
        <w:t xml:space="preserve">, </w:t>
      </w:r>
      <w:r w:rsidR="005348E9" w:rsidRPr="005348E9">
        <w:rPr>
          <w:rFonts w:eastAsia="Calibri" w:cstheme="minorHAnsi"/>
          <w:b/>
        </w:rPr>
        <w:t>to divide</w:t>
      </w:r>
      <w:r w:rsidR="005348E9">
        <w:rPr>
          <w:rFonts w:eastAsia="Calibri" w:cstheme="minorHAnsi"/>
        </w:rPr>
        <w:t xml:space="preserve">, </w:t>
      </w:r>
      <w:r w:rsidR="0070575A">
        <w:rPr>
          <w:rFonts w:eastAsia="Calibri" w:cstheme="minorHAnsi"/>
        </w:rPr>
        <w:t>to divide into two or more parts,</w:t>
      </w:r>
      <w:r w:rsidR="005348E9">
        <w:rPr>
          <w:rFonts w:eastAsia="Calibri" w:cstheme="minorHAnsi"/>
        </w:rPr>
        <w:t xml:space="preserve"> to be divided, to divide objects, etc., to divide into shares,  </w:t>
      </w:r>
      <w:r w:rsidR="0070575A">
        <w:rPr>
          <w:rFonts w:eastAsia="Calibri" w:cstheme="minorHAnsi"/>
        </w:rPr>
        <w:t xml:space="preserve">to separate (referring to the dissolution of a legal bond and the sharing of the common funds), to take a share of property , to distribute shares among, to distribute, </w:t>
      </w:r>
      <w:r w:rsidR="005348E9">
        <w:rPr>
          <w:rFonts w:eastAsia="Calibri" w:cstheme="minorHAnsi"/>
        </w:rPr>
        <w:t>**</w:t>
      </w:r>
      <w:r w:rsidR="0070575A">
        <w:rPr>
          <w:rFonts w:eastAsia="Calibri" w:cstheme="minorHAnsi"/>
        </w:rPr>
        <w:t>z</w:t>
      </w:r>
      <w:r w:rsidR="005348E9" w:rsidRPr="00650D3D">
        <w:rPr>
          <w:rFonts w:eastAsia="Calibri" w:cstheme="minorHAnsi"/>
        </w:rPr>
        <w:t>â</w:t>
      </w:r>
      <w:r w:rsidR="0070575A">
        <w:rPr>
          <w:rFonts w:eastAsia="Calibri" w:cstheme="minorHAnsi"/>
        </w:rPr>
        <w:t>zu</w:t>
      </w:r>
      <w:r w:rsidR="005348E9">
        <w:rPr>
          <w:rFonts w:eastAsia="Calibri" w:cstheme="minorHAnsi"/>
        </w:rPr>
        <w:t xml:space="preserve">  </w:t>
      </w:r>
      <w:r w:rsidR="000130C0" w:rsidRPr="00F657DF">
        <w:rPr>
          <w:rFonts w:eastAsia="Calibri" w:cstheme="minorHAnsi"/>
          <w:sz w:val="20"/>
          <w:szCs w:val="20"/>
        </w:rPr>
        <w:br/>
      </w:r>
      <w:r w:rsidR="000130C0" w:rsidRPr="00F657DF">
        <w:rPr>
          <w:rFonts w:eastAsia="Calibri" w:cstheme="minorHAnsi"/>
          <w:b/>
        </w:rPr>
        <w:t>divide</w:t>
      </w:r>
      <w:r w:rsidR="000130C0" w:rsidRPr="00F657DF">
        <w:rPr>
          <w:rFonts w:eastAsia="Calibri" w:cstheme="minorHAnsi"/>
        </w:rPr>
        <w:t xml:space="preserve">, </w:t>
      </w:r>
      <w:r w:rsidR="000130C0" w:rsidRPr="00F657DF">
        <w:rPr>
          <w:rFonts w:eastAsia="Calibri" w:cstheme="minorHAnsi"/>
          <w:b/>
        </w:rPr>
        <w:t>to divide</w:t>
      </w:r>
      <w:r w:rsidR="000130C0" w:rsidRPr="00F657DF">
        <w:rPr>
          <w:rFonts w:eastAsia="Calibri" w:cstheme="minorHAnsi"/>
        </w:rPr>
        <w:t>, to draw boundaries, to draw multiple boundaries to delimit, to be marked out, delimited, pal</w:t>
      </w:r>
      <w:r w:rsidR="000130C0" w:rsidRPr="00F657DF">
        <w:rPr>
          <w:rFonts w:cstheme="minorHAnsi"/>
        </w:rPr>
        <w:t>ā</w:t>
      </w:r>
      <w:r w:rsidR="000130C0" w:rsidRPr="00F657DF">
        <w:rPr>
          <w:rFonts w:eastAsia="Calibri" w:cstheme="minorHAnsi"/>
        </w:rPr>
        <w:t>ku</w:t>
      </w:r>
      <w:r w:rsidR="00015BFB" w:rsidRPr="00F657DF">
        <w:rPr>
          <w:rFonts w:eastAsia="Calibri" w:cstheme="minorHAnsi"/>
          <w:sz w:val="20"/>
          <w:szCs w:val="20"/>
        </w:rPr>
        <w:br/>
      </w:r>
      <w:r w:rsidR="00015BFB" w:rsidRPr="00F657DF">
        <w:rPr>
          <w:rFonts w:cstheme="minorHAnsi"/>
          <w:b/>
          <w:sz w:val="20"/>
          <w:szCs w:val="20"/>
        </w:rPr>
        <w:t>divide</w:t>
      </w:r>
      <w:r w:rsidR="00015BFB" w:rsidRPr="00F657DF">
        <w:rPr>
          <w:rFonts w:cstheme="minorHAnsi"/>
          <w:sz w:val="20"/>
          <w:szCs w:val="20"/>
        </w:rPr>
        <w:t>,</w:t>
      </w:r>
      <w:r w:rsidR="00015BFB" w:rsidRPr="00F657DF">
        <w:rPr>
          <w:rFonts w:cstheme="minorHAnsi"/>
          <w:b/>
          <w:sz w:val="20"/>
          <w:szCs w:val="20"/>
        </w:rPr>
        <w:t xml:space="preserve"> to divide</w:t>
      </w:r>
      <w:r w:rsidR="00015BFB" w:rsidRPr="00F657DF">
        <w:rPr>
          <w:rFonts w:cstheme="minorHAnsi"/>
          <w:sz w:val="20"/>
          <w:szCs w:val="20"/>
        </w:rPr>
        <w:t>, to split, to split into pieces, let</w:t>
      </w:r>
      <w:r w:rsidR="00015BFB" w:rsidRPr="00F657DF">
        <w:rPr>
          <w:rFonts w:eastAsia="Calibri" w:cstheme="minorHAnsi"/>
          <w:sz w:val="20"/>
          <w:szCs w:val="20"/>
        </w:rPr>
        <w:t>û</w:t>
      </w:r>
      <w:r w:rsidR="00DE3609" w:rsidRPr="00F657DF">
        <w:rPr>
          <w:rFonts w:eastAsia="Calibri" w:cstheme="minorHAnsi"/>
          <w:sz w:val="20"/>
          <w:szCs w:val="20"/>
        </w:rPr>
        <w:br/>
      </w:r>
      <w:r w:rsidR="005E66CC" w:rsidRPr="00F657DF">
        <w:rPr>
          <w:rFonts w:eastAsia="Calibri" w:cstheme="minorHAnsi"/>
          <w:b/>
        </w:rPr>
        <w:t>divided</w:t>
      </w:r>
      <w:r w:rsidR="005E66CC" w:rsidRPr="00F657DF">
        <w:rPr>
          <w:rFonts w:eastAsia="Calibri" w:cstheme="minorHAnsi"/>
        </w:rPr>
        <w:t>, separated, secluded, definitive, unequivocal, parsu</w:t>
      </w:r>
      <w:r w:rsidR="00ED4525">
        <w:rPr>
          <w:rFonts w:eastAsia="Calibri" w:cstheme="minorHAnsi"/>
        </w:rPr>
        <w:br/>
      </w:r>
      <w:r w:rsidR="00ED4525" w:rsidRPr="00ED4525">
        <w:rPr>
          <w:rFonts w:ascii="Calibri" w:eastAsia="Calibri" w:hAnsi="Calibri" w:cs="Calibri"/>
          <w:b/>
        </w:rPr>
        <w:t>dividends</w:t>
      </w:r>
      <w:r w:rsidR="00ED4525">
        <w:rPr>
          <w:rFonts w:ascii="Calibri" w:eastAsia="Calibri" w:hAnsi="Calibri" w:cs="Calibri"/>
        </w:rPr>
        <w:t xml:space="preserve">, </w:t>
      </w:r>
      <w:r w:rsidR="00ED4525" w:rsidRPr="00ED4525">
        <w:rPr>
          <w:rFonts w:ascii="Calibri" w:eastAsia="Calibri" w:hAnsi="Calibri" w:cs="Calibri"/>
        </w:rPr>
        <w:t>profit</w:t>
      </w:r>
      <w:r w:rsidR="00ED4525">
        <w:rPr>
          <w:rFonts w:ascii="Calibri" w:eastAsia="Calibri" w:hAnsi="Calibri" w:cs="Calibri"/>
        </w:rPr>
        <w:t>, *</w:t>
      </w:r>
      <w:r w:rsidR="00ED4525" w:rsidRPr="00650D3D">
        <w:rPr>
          <w:rFonts w:cstheme="minorHAnsi"/>
        </w:rPr>
        <w:t>š</w:t>
      </w:r>
      <w:r w:rsidR="00ED4525" w:rsidRPr="00650D3D">
        <w:rPr>
          <w:rFonts w:eastAsia="Calibri" w:cstheme="minorHAnsi"/>
        </w:rPr>
        <w:t>ē</w:t>
      </w:r>
      <w:r w:rsidR="00ED4525">
        <w:rPr>
          <w:rFonts w:ascii="Calibri" w:eastAsia="Calibri" w:hAnsi="Calibri" w:cs="Calibri"/>
        </w:rPr>
        <w:t>l</w:t>
      </w:r>
      <w:r w:rsidR="00ED4525" w:rsidRPr="00650D3D">
        <w:rPr>
          <w:rFonts w:eastAsia="Calibri" w:cstheme="minorHAnsi"/>
        </w:rPr>
        <w:t>ū</w:t>
      </w:r>
      <w:r w:rsidR="00ED4525">
        <w:rPr>
          <w:rFonts w:ascii="Calibri" w:eastAsia="Calibri" w:hAnsi="Calibri" w:cs="Calibri"/>
        </w:rPr>
        <w:t>’atu</w:t>
      </w:r>
      <w:r w:rsidR="00CA2B09">
        <w:rPr>
          <w:rFonts w:ascii="Calibri" w:eastAsia="Calibri" w:hAnsi="Calibri" w:cs="Calibri"/>
        </w:rPr>
        <w:br/>
      </w:r>
      <w:r w:rsidR="00CA2B09" w:rsidRPr="00CA2B09">
        <w:rPr>
          <w:rFonts w:ascii="Times New Roman" w:hAnsi="Times New Roman" w:cs="Times New Roman"/>
          <w:b/>
          <w:sz w:val="20"/>
          <w:szCs w:val="20"/>
        </w:rPr>
        <w:t>dividends</w:t>
      </w:r>
      <w:r w:rsidR="00CA2B09" w:rsidRPr="00984EF1">
        <w:rPr>
          <w:rFonts w:ascii="Times New Roman" w:hAnsi="Times New Roman" w:cs="Times New Roman"/>
          <w:sz w:val="20"/>
          <w:szCs w:val="20"/>
        </w:rPr>
        <w:t xml:space="preserve">?, on investments, </w:t>
      </w:r>
      <w:r w:rsidR="00CA2B09" w:rsidRPr="00CA2B09">
        <w:rPr>
          <w:rFonts w:ascii="Times New Roman" w:hAnsi="Times New Roman" w:cs="Times New Roman"/>
          <w:sz w:val="20"/>
          <w:szCs w:val="20"/>
        </w:rPr>
        <w:t>investments</w:t>
      </w:r>
      <w:r w:rsidR="00CA2B09" w:rsidRPr="00984EF1">
        <w:rPr>
          <w:rFonts w:ascii="Times New Roman" w:hAnsi="Times New Roman" w:cs="Times New Roman"/>
          <w:sz w:val="20"/>
          <w:szCs w:val="20"/>
        </w:rPr>
        <w:t xml:space="preserve">, </w:t>
      </w:r>
      <w:r w:rsidR="00CA2B09" w:rsidRPr="00CA2B09">
        <w:rPr>
          <w:rFonts w:ascii="Times New Roman" w:hAnsi="Times New Roman" w:cs="Times New Roman"/>
          <w:sz w:val="20"/>
          <w:szCs w:val="20"/>
        </w:rPr>
        <w:t>pile</w:t>
      </w:r>
      <w:r w:rsidR="00CA2B09" w:rsidRPr="00984EF1">
        <w:rPr>
          <w:rFonts w:ascii="Times New Roman" w:hAnsi="Times New Roman" w:cs="Times New Roman"/>
          <w:sz w:val="20"/>
          <w:szCs w:val="20"/>
        </w:rPr>
        <w:t>, mound, cast form, šipkātu</w:t>
      </w:r>
      <w:r w:rsidR="00922A3D">
        <w:rPr>
          <w:rFonts w:ascii="Times New Roman" w:hAnsi="Times New Roman" w:cs="Times New Roman"/>
          <w:sz w:val="20"/>
          <w:szCs w:val="20"/>
        </w:rPr>
        <w:br/>
      </w:r>
      <w:r w:rsidR="00922A3D" w:rsidRPr="00922A3D">
        <w:t>a specific part of the exta</w:t>
      </w:r>
      <w:r w:rsidR="00922A3D">
        <w:t xml:space="preserve">, </w:t>
      </w:r>
      <w:r w:rsidR="00922A3D" w:rsidRPr="00555AC8">
        <w:t>part payment or delivery</w:t>
      </w:r>
      <w:r w:rsidR="00922A3D">
        <w:t xml:space="preserve">, </w:t>
      </w:r>
      <w:r w:rsidR="00922A3D" w:rsidRPr="00E13ACB">
        <w:t>totality of the assets of an inheritance</w:t>
      </w:r>
      <w:r w:rsidR="00922A3D">
        <w:t xml:space="preserve">, </w:t>
      </w:r>
      <w:r w:rsidR="00922A3D" w:rsidRPr="00B93CD0">
        <w:t xml:space="preserve">division of </w:t>
      </w:r>
      <w:r w:rsidR="00922A3D" w:rsidRPr="00922A3D">
        <w:rPr>
          <w:b/>
        </w:rPr>
        <w:lastRenderedPageBreak/>
        <w:t>dividing line</w:t>
      </w:r>
      <w:r w:rsidR="00922A3D">
        <w:t xml:space="preserve">, </w:t>
      </w:r>
      <w:r w:rsidR="00922A3D" w:rsidRPr="00B93CD0">
        <w:t>an inheritance</w:t>
      </w:r>
      <w:r w:rsidR="00922A3D">
        <w:t xml:space="preserve">, </w:t>
      </w:r>
      <w:r w:rsidR="00922A3D" w:rsidRPr="00B93CD0">
        <w:t>share of an inheritance</w:t>
      </w:r>
      <w:r w:rsidR="00922A3D">
        <w:t>, of an income, of the profits of a business enterprise, of agricultural produce, of booty, share in jointly owned property, in income, in collective work, etc., median line, rank, due, zittu</w:t>
      </w:r>
      <w:r w:rsidR="00E133EF" w:rsidRPr="00F657DF">
        <w:rPr>
          <w:rFonts w:eastAsia="Calibri" w:cstheme="minorHAnsi"/>
        </w:rPr>
        <w:br/>
      </w:r>
      <w:r w:rsidR="00E133EF" w:rsidRPr="00F657DF">
        <w:rPr>
          <w:rFonts w:eastAsia="Calibri" w:cstheme="minorHAnsi"/>
          <w:b/>
        </w:rPr>
        <w:t>divine authority</w:t>
      </w:r>
      <w:r w:rsidR="00E133EF" w:rsidRPr="00F657DF">
        <w:rPr>
          <w:rFonts w:eastAsia="Calibri" w:cstheme="minorHAnsi"/>
        </w:rPr>
        <w:t>, income from a prebend, prebend, temple office, ritual, rite, power, office, symbol, insignia, authoritative decision, command,decree, custom, practice, par</w:t>
      </w:r>
      <w:r w:rsidR="00E133EF" w:rsidRPr="00F657DF">
        <w:rPr>
          <w:rFonts w:cstheme="minorHAnsi"/>
        </w:rPr>
        <w:t>ṣ</w:t>
      </w:r>
      <w:r w:rsidR="00E133EF" w:rsidRPr="00F657DF">
        <w:rPr>
          <w:rFonts w:eastAsia="Calibri" w:cstheme="minorHAnsi"/>
        </w:rPr>
        <w:t>u</w:t>
      </w:r>
      <w:r w:rsidR="005E66CC" w:rsidRPr="00F657DF">
        <w:rPr>
          <w:rFonts w:eastAsia="Calibri" w:cstheme="minorHAnsi"/>
          <w:b/>
        </w:rPr>
        <w:br/>
      </w:r>
      <w:r w:rsidR="007C0D8E" w:rsidRPr="00F657DF">
        <w:rPr>
          <w:rFonts w:eastAsia="Calibri" w:cstheme="minorHAnsi"/>
          <w:b/>
        </w:rPr>
        <w:t>divine</w:t>
      </w:r>
      <w:r w:rsidR="007C0D8E" w:rsidRPr="00F657DF">
        <w:rPr>
          <w:rFonts w:eastAsia="Calibri" w:cstheme="minorHAnsi"/>
        </w:rPr>
        <w:t xml:space="preserve"> </w:t>
      </w:r>
      <w:r w:rsidR="007C0D8E" w:rsidRPr="00F657DF">
        <w:rPr>
          <w:rFonts w:eastAsia="Calibri" w:cstheme="minorHAnsi"/>
          <w:b/>
        </w:rPr>
        <w:t>emblem jeweler, person who removes the precious material</w:t>
      </w:r>
      <w:r w:rsidR="007C0D8E" w:rsidRPr="00F657DF">
        <w:rPr>
          <w:rFonts w:eastAsia="Calibri" w:cstheme="minorHAnsi"/>
        </w:rPr>
        <w:t xml:space="preserve"> from a divine emblem, muḫammi</w:t>
      </w:r>
      <w:r w:rsidR="007C0D8E" w:rsidRPr="00F657DF">
        <w:rPr>
          <w:rFonts w:cstheme="minorHAnsi"/>
        </w:rPr>
        <w:t>ṣ</w:t>
      </w:r>
      <w:r w:rsidR="007C0D8E" w:rsidRPr="00F657DF">
        <w:rPr>
          <w:rFonts w:eastAsia="Calibri" w:cstheme="minorHAnsi"/>
        </w:rPr>
        <w:t>u</w:t>
      </w:r>
      <w:r w:rsidR="00846B92">
        <w:rPr>
          <w:rFonts w:eastAsia="Calibri" w:cstheme="minorHAnsi"/>
        </w:rPr>
        <w:br/>
      </w:r>
      <w:r w:rsidR="00846B92" w:rsidRPr="00846B92">
        <w:rPr>
          <w:rFonts w:ascii="Times New Roman" w:eastAsia="Calibri" w:hAnsi="Times New Roman" w:cs="Times New Roman"/>
          <w:b/>
          <w:sz w:val="20"/>
          <w:szCs w:val="20"/>
        </w:rPr>
        <w:t>divine decree</w:t>
      </w:r>
      <w:r w:rsidR="00846B92" w:rsidRPr="00121F5E">
        <w:rPr>
          <w:rFonts w:ascii="Times New Roman" w:eastAsia="Calibri" w:hAnsi="Times New Roman" w:cs="Times New Roman"/>
          <w:sz w:val="20"/>
          <w:szCs w:val="20"/>
        </w:rPr>
        <w:t xml:space="preserve">, </w:t>
      </w:r>
      <w:r w:rsidR="00846B92" w:rsidRPr="00846B92">
        <w:rPr>
          <w:rFonts w:ascii="Times New Roman" w:eastAsia="Calibri" w:hAnsi="Times New Roman" w:cs="Times New Roman"/>
          <w:sz w:val="20"/>
          <w:szCs w:val="20"/>
        </w:rPr>
        <w:t>nature of things,</w:t>
      </w:r>
      <w:r w:rsidR="00846B92" w:rsidRPr="00121F5E">
        <w:rPr>
          <w:rFonts w:ascii="Times New Roman" w:eastAsia="Calibri" w:hAnsi="Times New Roman" w:cs="Times New Roman"/>
          <w:sz w:val="20"/>
          <w:szCs w:val="20"/>
        </w:rPr>
        <w:t xml:space="preserve"> determined order, lot, portion, personal fate, death, legal disposition, will, testament, original amount, principal, </w:t>
      </w:r>
      <w:r w:rsidR="00846B92" w:rsidRPr="00121F5E">
        <w:rPr>
          <w:rFonts w:ascii="Times New Roman" w:hAnsi="Times New Roman" w:cs="Times New Roman"/>
          <w:sz w:val="20"/>
          <w:szCs w:val="20"/>
        </w:rPr>
        <w:t>š</w:t>
      </w:r>
      <w:r w:rsidR="00846B92" w:rsidRPr="00121F5E">
        <w:rPr>
          <w:rFonts w:ascii="Times New Roman" w:eastAsia="Calibri" w:hAnsi="Times New Roman" w:cs="Times New Roman"/>
          <w:sz w:val="20"/>
          <w:szCs w:val="20"/>
        </w:rPr>
        <w:t>imtu</w:t>
      </w:r>
      <w:r w:rsidR="00485A80">
        <w:rPr>
          <w:rFonts w:ascii="Times New Roman" w:eastAsia="Calibri" w:hAnsi="Times New Roman" w:cs="Times New Roman"/>
          <w:sz w:val="20"/>
          <w:szCs w:val="20"/>
        </w:rPr>
        <w:br/>
      </w:r>
      <w:r w:rsidR="00E466BE">
        <w:rPr>
          <w:rFonts w:eastAsia="Calibri" w:cstheme="minorHAnsi"/>
          <w:b/>
        </w:rPr>
        <w:t>divine encouragement</w:t>
      </w:r>
      <w:r w:rsidR="00E466BE">
        <w:rPr>
          <w:rFonts w:eastAsia="Calibri" w:cstheme="minorHAnsi"/>
        </w:rPr>
        <w:t>, fortitude of heart,  greeting formula used in addressing a king, zi</w:t>
      </w:r>
      <w:r w:rsidR="00E466BE" w:rsidRPr="00650D3D">
        <w:rPr>
          <w:rFonts w:cstheme="minorHAnsi"/>
        </w:rPr>
        <w:t>š</w:t>
      </w:r>
      <w:r w:rsidR="00E466BE">
        <w:rPr>
          <w:rFonts w:eastAsia="Calibri" w:cstheme="minorHAnsi"/>
        </w:rPr>
        <w:t>agallu</w:t>
      </w:r>
      <w:r w:rsidR="005E3A77">
        <w:rPr>
          <w:rFonts w:eastAsia="Calibri" w:cstheme="minorHAnsi"/>
        </w:rPr>
        <w:t xml:space="preserve">, </w:t>
      </w:r>
      <w:r w:rsidR="00E466BE">
        <w:rPr>
          <w:rFonts w:eastAsia="Calibri" w:cstheme="minorHAnsi"/>
          <w:b/>
        </w:rPr>
        <w:br/>
      </w:r>
      <w:r w:rsidR="00485A80" w:rsidRPr="00485A80">
        <w:rPr>
          <w:rFonts w:eastAsia="Calibri" w:cstheme="minorHAnsi"/>
          <w:b/>
        </w:rPr>
        <w:t>divine epithet</w:t>
      </w:r>
      <w:r w:rsidR="00485A80">
        <w:rPr>
          <w:rFonts w:eastAsia="Calibri" w:cstheme="minorHAnsi"/>
        </w:rPr>
        <w:t xml:space="preserve">, </w:t>
      </w:r>
      <w:r w:rsidR="00485A80" w:rsidRPr="00485A80">
        <w:rPr>
          <w:rFonts w:eastAsia="Calibri" w:cstheme="minorHAnsi"/>
        </w:rPr>
        <w:t>a profession</w:t>
      </w:r>
      <w:r w:rsidR="00485A80">
        <w:rPr>
          <w:rFonts w:eastAsia="Calibri" w:cstheme="minorHAnsi"/>
        </w:rPr>
        <w:t xml:space="preserve">, </w:t>
      </w:r>
      <w:r w:rsidR="00485A80" w:rsidRPr="00650D3D">
        <w:rPr>
          <w:rFonts w:cstheme="minorHAnsi"/>
        </w:rPr>
        <w:t>š</w:t>
      </w:r>
      <w:r w:rsidR="00485A80">
        <w:rPr>
          <w:rFonts w:eastAsia="Calibri" w:cstheme="minorHAnsi"/>
        </w:rPr>
        <w:t>ugall</w:t>
      </w:r>
      <w:r w:rsidR="00485A80" w:rsidRPr="00650D3D">
        <w:rPr>
          <w:rFonts w:eastAsia="Calibri" w:cstheme="minorHAnsi"/>
        </w:rPr>
        <w:t>û</w:t>
      </w:r>
      <w:r w:rsidR="007C0D8E" w:rsidRPr="00F657DF">
        <w:rPr>
          <w:rFonts w:eastAsia="Calibri" w:cstheme="minorHAnsi"/>
          <w:b/>
        </w:rPr>
        <w:br/>
      </w:r>
      <w:r w:rsidR="00DE3609" w:rsidRPr="00F657DF">
        <w:rPr>
          <w:rFonts w:eastAsia="Calibri" w:cstheme="minorHAnsi"/>
          <w:b/>
        </w:rPr>
        <w:t>divine orders</w:t>
      </w:r>
      <w:r w:rsidR="00DE3609" w:rsidRPr="00F657DF">
        <w:rPr>
          <w:rFonts w:eastAsia="Calibri" w:cstheme="minorHAnsi"/>
        </w:rPr>
        <w:t>, cult rites, mû</w:t>
      </w:r>
      <w:r w:rsidR="00361D7E" w:rsidRPr="00F657DF">
        <w:rPr>
          <w:rFonts w:eastAsia="Calibri" w:cstheme="minorHAnsi"/>
        </w:rPr>
        <w:br/>
      </w:r>
      <w:r w:rsidR="00361D7E" w:rsidRPr="00F657DF">
        <w:rPr>
          <w:rFonts w:eastAsia="Calibri" w:cstheme="minorHAnsi"/>
          <w:b/>
        </w:rPr>
        <w:t>divine intercession, referring to divine intercession</w:t>
      </w:r>
      <w:r w:rsidR="00361D7E" w:rsidRPr="00F657DF">
        <w:rPr>
          <w:rFonts w:eastAsia="Calibri" w:cstheme="minorHAnsi"/>
        </w:rPr>
        <w:t xml:space="preserve"> (lit. mouth and tongue), blade of a dagger, water hole, setting for precious stones, mouth of a watercourse</w:t>
      </w:r>
      <w:r w:rsidR="00361D7E" w:rsidRPr="00F657DF">
        <w:rPr>
          <w:rFonts w:eastAsia="Calibri" w:cstheme="minorHAnsi"/>
          <w:b/>
        </w:rPr>
        <w:t>,</w:t>
      </w:r>
      <w:r w:rsidR="00361D7E" w:rsidRPr="00F657DF">
        <w:rPr>
          <w:rFonts w:eastAsia="Calibri" w:cstheme="minorHAnsi"/>
        </w:rPr>
        <w:t xml:space="preserve"> entrance to a building, opening of a part of the body, of an object, relationship, ratio, proportion, content of a document or inscription, wording, authorship, dictation, complaint, rumor, empty talk, oral communication, talk, language, speech, opinion, mood,  mind, testimony, declaration, information, instigation, advice, instructions, rule, order, command, mouth, oral tradition, pû</w:t>
      </w:r>
      <w:r w:rsidRPr="00F657DF">
        <w:rPr>
          <w:rFonts w:eastAsia="Calibri" w:cstheme="minorHAnsi"/>
        </w:rPr>
        <w:br/>
      </w:r>
      <w:r w:rsidRPr="00F657DF">
        <w:rPr>
          <w:rFonts w:eastAsia="Calibri" w:cstheme="minorHAnsi"/>
          <w:b/>
        </w:rPr>
        <w:t>divine</w:t>
      </w:r>
      <w:r w:rsidRPr="00F657DF">
        <w:rPr>
          <w:rFonts w:eastAsia="Calibri" w:cstheme="minorHAnsi"/>
        </w:rPr>
        <w:t>, to perform a divination, bārûtu</w:t>
      </w:r>
      <w:r w:rsidRPr="00F657DF">
        <w:rPr>
          <w:rFonts w:eastAsia="Calibri" w:cstheme="minorHAnsi"/>
        </w:rPr>
        <w:br/>
      </w:r>
      <w:r w:rsidRPr="00F657DF">
        <w:rPr>
          <w:rFonts w:eastAsia="Calibri" w:cstheme="minorHAnsi"/>
          <w:b/>
        </w:rPr>
        <w:t>divine</w:t>
      </w:r>
      <w:r w:rsidRPr="00F657DF">
        <w:rPr>
          <w:rFonts w:eastAsia="Calibri" w:cstheme="minorHAnsi"/>
        </w:rPr>
        <w:t>, to divine omens from a bird, iššūru</w:t>
      </w:r>
      <w:r w:rsidR="00195867" w:rsidRPr="00F657DF">
        <w:rPr>
          <w:rFonts w:eastAsia="Calibri" w:cstheme="minorHAnsi"/>
        </w:rPr>
        <w:br/>
      </w:r>
      <w:r w:rsidR="00195867" w:rsidRPr="00F657DF">
        <w:rPr>
          <w:rFonts w:eastAsia="Calibri" w:cstheme="minorHAnsi"/>
          <w:b/>
        </w:rPr>
        <w:t>divine symbol</w:t>
      </w:r>
      <w:r w:rsidR="00195867" w:rsidRPr="00F657DF">
        <w:rPr>
          <w:rFonts w:eastAsia="Calibri" w:cstheme="minorHAnsi"/>
        </w:rPr>
        <w:t xml:space="preserve">, </w:t>
      </w:r>
      <w:r w:rsidR="00195867" w:rsidRPr="00F657DF">
        <w:rPr>
          <w:rFonts w:eastAsia="Calibri" w:cstheme="minorHAnsi"/>
          <w:b/>
        </w:rPr>
        <w:t>a divine symbol</w:t>
      </w:r>
      <w:r w:rsidR="00195867" w:rsidRPr="00F657DF">
        <w:rPr>
          <w:rFonts w:eastAsia="Calibri" w:cstheme="minorHAnsi"/>
        </w:rPr>
        <w:t>, pirikku</w:t>
      </w:r>
      <w:r w:rsidR="00031D69" w:rsidRPr="00F657DF">
        <w:rPr>
          <w:rFonts w:eastAsia="Calibri" w:cstheme="minorHAnsi"/>
        </w:rPr>
        <w:br/>
      </w:r>
      <w:r w:rsidR="00031D69" w:rsidRPr="00F657DF">
        <w:rPr>
          <w:rFonts w:eastAsia="Calibri" w:cstheme="minorHAnsi"/>
          <w:b/>
        </w:rPr>
        <w:t>divine throne room</w:t>
      </w:r>
      <w:r w:rsidR="00031D69" w:rsidRPr="00F657DF">
        <w:rPr>
          <w:rFonts w:eastAsia="Calibri" w:cstheme="minorHAnsi"/>
        </w:rPr>
        <w:t>,  shrine, sanctuary, socle, dais, pedestal, parakku</w:t>
      </w:r>
      <w:r w:rsidR="00FC5541" w:rsidRPr="00F657DF">
        <w:rPr>
          <w:rFonts w:eastAsia="Calibri" w:cstheme="minorHAnsi"/>
        </w:rPr>
        <w:br/>
      </w:r>
      <w:r w:rsidR="00FC5541" w:rsidRPr="00F657DF">
        <w:rPr>
          <w:rFonts w:eastAsia="Calibri" w:cstheme="minorHAnsi"/>
          <w:b/>
        </w:rPr>
        <w:t>divine wardrobe</w:t>
      </w:r>
      <w:r w:rsidR="00FC5541" w:rsidRPr="00F657DF">
        <w:rPr>
          <w:rFonts w:eastAsia="Calibri" w:cstheme="minorHAnsi"/>
        </w:rPr>
        <w:t xml:space="preserve">, </w:t>
      </w:r>
      <w:r w:rsidR="00FC5541" w:rsidRPr="00F657DF">
        <w:rPr>
          <w:rFonts w:eastAsia="Calibri" w:cstheme="minorHAnsi"/>
          <w:b/>
        </w:rPr>
        <w:t>part of the divine wardrobe</w:t>
      </w:r>
      <w:r w:rsidR="00FC5541" w:rsidRPr="00F657DF">
        <w:rPr>
          <w:rFonts w:eastAsia="Calibri" w:cstheme="minorHAnsi"/>
        </w:rPr>
        <w:t>, a piece of apparel, mē</w:t>
      </w:r>
      <w:r w:rsidR="00FC5541" w:rsidRPr="00F657DF">
        <w:rPr>
          <w:rFonts w:cstheme="minorHAnsi"/>
        </w:rPr>
        <w:t>ṭ</w:t>
      </w:r>
      <w:r w:rsidR="00FC5541" w:rsidRPr="00F657DF">
        <w:rPr>
          <w:rFonts w:eastAsia="Calibri" w:cstheme="minorHAnsi"/>
        </w:rPr>
        <w:t>u</w:t>
      </w:r>
      <w:r w:rsidR="00015BFB" w:rsidRPr="00F657DF">
        <w:rPr>
          <w:rFonts w:eastAsia="Calibri" w:cstheme="minorHAnsi"/>
        </w:rPr>
        <w:br/>
      </w:r>
      <w:r w:rsidR="00015BFB" w:rsidRPr="00F657DF">
        <w:rPr>
          <w:rFonts w:cstheme="minorHAnsi"/>
          <w:b/>
        </w:rPr>
        <w:t>divination</w:t>
      </w:r>
      <w:r w:rsidR="00015BFB" w:rsidRPr="00F657DF">
        <w:rPr>
          <w:rFonts w:cstheme="minorHAnsi"/>
        </w:rPr>
        <w:t>, to perform a divination by means of oil, šamnu</w:t>
      </w:r>
      <w:r w:rsidR="00710557" w:rsidRPr="00F657DF">
        <w:rPr>
          <w:rFonts w:cstheme="minorHAnsi"/>
        </w:rPr>
        <w:br/>
      </w:r>
      <w:r w:rsidR="00710557" w:rsidRPr="00F657DF">
        <w:rPr>
          <w:rFonts w:cstheme="minorHAnsi"/>
          <w:b/>
        </w:rPr>
        <w:t>divination</w:t>
      </w:r>
      <w:r w:rsidR="00710557" w:rsidRPr="00F657DF">
        <w:rPr>
          <w:rFonts w:cstheme="minorHAnsi"/>
        </w:rPr>
        <w:t>,</w:t>
      </w:r>
      <w:r w:rsidR="00710557" w:rsidRPr="00F657DF">
        <w:rPr>
          <w:rFonts w:eastAsia="Calibri" w:cstheme="minorHAnsi"/>
        </w:rPr>
        <w:t xml:space="preserve"> </w:t>
      </w:r>
      <w:r w:rsidR="00710557" w:rsidRPr="00F657DF">
        <w:rPr>
          <w:rFonts w:eastAsia="Calibri" w:cstheme="minorHAnsi"/>
          <w:b/>
        </w:rPr>
        <w:t>to determine by divination</w:t>
      </w:r>
      <w:r w:rsidR="00710557" w:rsidRPr="00F657DF">
        <w:rPr>
          <w:rFonts w:eastAsia="Calibri" w:cstheme="minorHAnsi"/>
        </w:rPr>
        <w:t>,</w:t>
      </w:r>
      <w:r w:rsidR="00710557" w:rsidRPr="00F657DF">
        <w:rPr>
          <w:rFonts w:cstheme="minorHAnsi"/>
        </w:rPr>
        <w:t xml:space="preserve"> </w:t>
      </w:r>
      <w:r w:rsidR="00710557" w:rsidRPr="00F657DF">
        <w:rPr>
          <w:rFonts w:eastAsia="Calibri" w:cstheme="minorHAnsi"/>
        </w:rPr>
        <w:t xml:space="preserve">to take care of (a person, a situation), to investigate a judicial, political matter, to make a decision, to render a verdict, to depart, to wean, to alienate, separate, to sever relations, to divide a number, a whole,  to staunch (flow of liquids), </w:t>
      </w:r>
      <w:r w:rsidR="00710557" w:rsidRPr="00F657DF">
        <w:rPr>
          <w:rFonts w:cstheme="minorHAnsi"/>
        </w:rPr>
        <w:t xml:space="preserve">to </w:t>
      </w:r>
      <w:r w:rsidR="00710557" w:rsidRPr="00F657DF">
        <w:rPr>
          <w:rFonts w:eastAsia="Calibri" w:cstheme="minorHAnsi"/>
        </w:rPr>
        <w:t>cut off (deliveries, income, activities, messengers, etc.), to stop, to block, cut off water and roads, to block evil,  to stifle sound, to bar access, to apportion persons, animals, staples, to decide the future, to chop off, dismember, to distinguish, par</w:t>
      </w:r>
      <w:r w:rsidR="00710557" w:rsidRPr="00F657DF">
        <w:rPr>
          <w:rFonts w:cstheme="minorHAnsi"/>
        </w:rPr>
        <w:t>ā</w:t>
      </w:r>
      <w:r w:rsidR="00710557" w:rsidRPr="00F657DF">
        <w:rPr>
          <w:rFonts w:eastAsia="Calibri" w:cstheme="minorHAnsi"/>
        </w:rPr>
        <w:t>su</w:t>
      </w:r>
      <w:r w:rsidRPr="00F657DF">
        <w:rPr>
          <w:rFonts w:eastAsia="Calibri" w:cstheme="minorHAnsi"/>
        </w:rPr>
        <w:br/>
      </w:r>
      <w:r w:rsidRPr="00F657DF">
        <w:rPr>
          <w:rFonts w:eastAsia="Calibri" w:cstheme="minorHAnsi"/>
          <w:b/>
        </w:rPr>
        <w:t>divination</w:t>
      </w:r>
      <w:r w:rsidRPr="00F657DF">
        <w:rPr>
          <w:rFonts w:eastAsia="Calibri" w:cstheme="minorHAnsi"/>
        </w:rPr>
        <w:t>, to perform a divination, ritual, plant, to cultivate, happens, is, build, construct, manufacture, to practice witchcraft, treat person or thing, to permit (said of gods), to proceed, act, to act, be active, epē</w:t>
      </w:r>
      <w:r w:rsidR="00015BFB" w:rsidRPr="00F657DF">
        <w:rPr>
          <w:rFonts w:eastAsia="Calibri" w:cstheme="minorHAnsi"/>
        </w:rPr>
        <w:t>šu</w:t>
      </w:r>
      <w:r w:rsidR="00015BFB" w:rsidRPr="00F657DF">
        <w:rPr>
          <w:rFonts w:eastAsia="Calibri" w:cstheme="minorHAnsi"/>
        </w:rPr>
        <w:br/>
      </w:r>
      <w:r w:rsidR="00015BFB" w:rsidRPr="00F657DF">
        <w:rPr>
          <w:rFonts w:cstheme="minorHAnsi"/>
          <w:b/>
        </w:rPr>
        <w:t>divine anger, outbreak of divine anger</w:t>
      </w:r>
      <w:r w:rsidR="00015BFB" w:rsidRPr="00F657DF">
        <w:rPr>
          <w:rFonts w:cstheme="minorHAnsi"/>
        </w:rPr>
        <w:t xml:space="preserve"> against a specific enemy, terminating with a cry of triumph over his annihilation, triumph, victory, irnittu</w:t>
      </w:r>
      <w:r w:rsidR="006C4DF8">
        <w:rPr>
          <w:rFonts w:cstheme="minorHAnsi"/>
        </w:rPr>
        <w:br/>
      </w:r>
      <w:r w:rsidR="006C4DF8" w:rsidRPr="006C4DF8">
        <w:rPr>
          <w:rFonts w:ascii="Times New Roman" w:eastAsia="Calibri" w:hAnsi="Times New Roman" w:cs="Times New Roman"/>
          <w:b/>
          <w:sz w:val="20"/>
          <w:szCs w:val="20"/>
        </w:rPr>
        <w:t>divine concept</w:t>
      </w:r>
      <w:r w:rsidR="006C4DF8">
        <w:rPr>
          <w:rFonts w:ascii="Times New Roman" w:eastAsia="Calibri" w:hAnsi="Times New Roman" w:cs="Times New Roman"/>
          <w:sz w:val="20"/>
          <w:szCs w:val="20"/>
        </w:rPr>
        <w:t xml:space="preserve">, </w:t>
      </w:r>
      <w:r w:rsidR="006C4DF8" w:rsidRPr="006C4DF8">
        <w:rPr>
          <w:rFonts w:ascii="Times New Roman" w:eastAsia="Calibri" w:hAnsi="Times New Roman" w:cs="Times New Roman"/>
          <w:sz w:val="20"/>
          <w:szCs w:val="20"/>
        </w:rPr>
        <w:t>plan</w:t>
      </w:r>
      <w:r w:rsidR="006C4DF8">
        <w:rPr>
          <w:rFonts w:ascii="Times New Roman" w:eastAsia="Calibri" w:hAnsi="Times New Roman" w:cs="Times New Roman"/>
          <w:sz w:val="20"/>
          <w:szCs w:val="20"/>
        </w:rPr>
        <w:t>,</w:t>
      </w:r>
      <w:r w:rsidR="006C4DF8" w:rsidRPr="006C4DF8">
        <w:rPr>
          <w:rFonts w:ascii="Times New Roman" w:eastAsia="Calibri" w:hAnsi="Times New Roman" w:cs="Times New Roman"/>
          <w:sz w:val="20"/>
          <w:szCs w:val="20"/>
        </w:rPr>
        <w:t xml:space="preserve"> design</w:t>
      </w:r>
      <w:r w:rsidR="006C4DF8">
        <w:rPr>
          <w:rFonts w:ascii="Times New Roman" w:eastAsia="Calibri" w:hAnsi="Times New Roman" w:cs="Times New Roman"/>
          <w:sz w:val="20"/>
          <w:szCs w:val="20"/>
        </w:rPr>
        <w:t xml:space="preserve">, ordinance, a document of obligations owed by local Anatolians to Assyrians, </w:t>
      </w:r>
      <w:r w:rsidR="006C4DF8" w:rsidRPr="006C4DF8">
        <w:rPr>
          <w:rFonts w:ascii="Times New Roman" w:eastAsia="Calibri" w:hAnsi="Times New Roman" w:cs="Times New Roman"/>
          <w:sz w:val="20"/>
          <w:szCs w:val="20"/>
        </w:rPr>
        <w:t>relief</w:t>
      </w:r>
      <w:r w:rsidR="006C4DF8">
        <w:rPr>
          <w:rFonts w:ascii="Times New Roman" w:eastAsia="Calibri" w:hAnsi="Times New Roman" w:cs="Times New Roman"/>
          <w:sz w:val="20"/>
          <w:szCs w:val="20"/>
        </w:rPr>
        <w:t xml:space="preserve">, </w:t>
      </w:r>
      <w:r w:rsidR="006C4DF8" w:rsidRPr="00050235">
        <w:rPr>
          <w:rFonts w:ascii="Times New Roman" w:eastAsia="Calibri" w:hAnsi="Times New Roman" w:cs="Times New Roman"/>
          <w:sz w:val="20"/>
          <w:szCs w:val="20"/>
        </w:rPr>
        <w:t>picture</w:t>
      </w:r>
      <w:r w:rsidR="006C4DF8">
        <w:rPr>
          <w:rFonts w:ascii="Times New Roman" w:eastAsia="Calibri" w:hAnsi="Times New Roman" w:cs="Times New Roman"/>
          <w:sz w:val="20"/>
          <w:szCs w:val="20"/>
        </w:rPr>
        <w:t xml:space="preserve">, </w:t>
      </w:r>
      <w:r w:rsidR="006C4DF8" w:rsidRPr="00050235">
        <w:rPr>
          <w:rFonts w:ascii="Times New Roman" w:eastAsia="Calibri" w:hAnsi="Times New Roman" w:cs="Times New Roman"/>
          <w:sz w:val="20"/>
          <w:szCs w:val="20"/>
        </w:rPr>
        <w:t>engraving</w:t>
      </w:r>
      <w:r w:rsidR="006C4DF8">
        <w:rPr>
          <w:rFonts w:ascii="Times New Roman" w:eastAsia="Calibri" w:hAnsi="Times New Roman" w:cs="Times New Roman"/>
          <w:sz w:val="20"/>
          <w:szCs w:val="20"/>
        </w:rPr>
        <w:t xml:space="preserve">, </w:t>
      </w:r>
      <w:r w:rsidR="006C4DF8" w:rsidRPr="006C4DF8">
        <w:rPr>
          <w:rFonts w:ascii="Times New Roman" w:eastAsia="Calibri" w:hAnsi="Times New Roman" w:cs="Times New Roman"/>
          <w:sz w:val="20"/>
          <w:szCs w:val="20"/>
        </w:rPr>
        <w:t>plan</w:t>
      </w:r>
      <w:r w:rsidR="006C4DF8">
        <w:rPr>
          <w:rFonts w:ascii="Times New Roman" w:eastAsia="Calibri" w:hAnsi="Times New Roman" w:cs="Times New Roman"/>
          <w:sz w:val="20"/>
          <w:szCs w:val="20"/>
        </w:rPr>
        <w:t xml:space="preserve">, </w:t>
      </w:r>
      <w:r w:rsidR="006C4DF8" w:rsidRPr="00050235">
        <w:rPr>
          <w:rFonts w:ascii="Times New Roman" w:eastAsia="Calibri" w:hAnsi="Times New Roman" w:cs="Times New Roman"/>
          <w:sz w:val="20"/>
          <w:szCs w:val="20"/>
        </w:rPr>
        <w:t>drawing</w:t>
      </w:r>
      <w:r w:rsidR="006C4DF8">
        <w:rPr>
          <w:rFonts w:ascii="Times New Roman" w:eastAsia="Calibri" w:hAnsi="Times New Roman" w:cs="Times New Roman"/>
          <w:sz w:val="20"/>
          <w:szCs w:val="20"/>
        </w:rPr>
        <w:t xml:space="preserve">, a wooden object,  </w:t>
      </w:r>
      <w:r w:rsidR="006C4DF8" w:rsidRPr="00752EB7">
        <w:rPr>
          <w:rFonts w:ascii="Times New Roman" w:eastAsia="Calibri" w:hAnsi="Times New Roman" w:cs="Times New Roman"/>
          <w:sz w:val="20"/>
          <w:szCs w:val="20"/>
        </w:rPr>
        <w:t>u</w:t>
      </w:r>
      <w:r w:rsidR="006C4DF8" w:rsidRPr="00752EB7">
        <w:rPr>
          <w:rFonts w:ascii="Times New Roman" w:hAnsi="Times New Roman" w:cs="Times New Roman"/>
          <w:sz w:val="20"/>
          <w:szCs w:val="20"/>
        </w:rPr>
        <w:t>ṣ</w:t>
      </w:r>
      <w:r w:rsidR="006C4DF8" w:rsidRPr="00752EB7">
        <w:rPr>
          <w:rFonts w:ascii="Times New Roman" w:eastAsia="Calibri" w:hAnsi="Times New Roman" w:cs="Times New Roman"/>
          <w:sz w:val="20"/>
          <w:szCs w:val="20"/>
        </w:rPr>
        <w:t>urtu</w:t>
      </w:r>
      <w:r w:rsidR="006C4DF8">
        <w:rPr>
          <w:rFonts w:cstheme="minorHAnsi"/>
        </w:rPr>
        <w:br/>
      </w:r>
      <w:r w:rsidR="006C4DF8" w:rsidRPr="006C4DF8">
        <w:rPr>
          <w:rFonts w:ascii="Times New Roman" w:eastAsia="Calibri" w:hAnsi="Times New Roman" w:cs="Times New Roman"/>
          <w:b/>
          <w:sz w:val="20"/>
          <w:szCs w:val="20"/>
        </w:rPr>
        <w:t>divine design</w:t>
      </w:r>
      <w:r w:rsidR="006C4DF8">
        <w:rPr>
          <w:rFonts w:ascii="Times New Roman" w:eastAsia="Calibri" w:hAnsi="Times New Roman" w:cs="Times New Roman"/>
          <w:sz w:val="20"/>
          <w:szCs w:val="20"/>
        </w:rPr>
        <w:t xml:space="preserve">, plan, concept, ordinance, a document of obligations owed by local Anatolians to Assyrians, </w:t>
      </w:r>
      <w:r w:rsidR="006C4DF8" w:rsidRPr="006C4DF8">
        <w:rPr>
          <w:rFonts w:ascii="Times New Roman" w:eastAsia="Calibri" w:hAnsi="Times New Roman" w:cs="Times New Roman"/>
          <w:sz w:val="20"/>
          <w:szCs w:val="20"/>
        </w:rPr>
        <w:t>relief</w:t>
      </w:r>
      <w:r w:rsidR="006C4DF8">
        <w:rPr>
          <w:rFonts w:ascii="Times New Roman" w:eastAsia="Calibri" w:hAnsi="Times New Roman" w:cs="Times New Roman"/>
          <w:sz w:val="20"/>
          <w:szCs w:val="20"/>
        </w:rPr>
        <w:t xml:space="preserve">, </w:t>
      </w:r>
      <w:r w:rsidR="006C4DF8" w:rsidRPr="00050235">
        <w:rPr>
          <w:rFonts w:ascii="Times New Roman" w:eastAsia="Calibri" w:hAnsi="Times New Roman" w:cs="Times New Roman"/>
          <w:sz w:val="20"/>
          <w:szCs w:val="20"/>
        </w:rPr>
        <w:t>picture</w:t>
      </w:r>
      <w:r w:rsidR="006C4DF8">
        <w:rPr>
          <w:rFonts w:ascii="Times New Roman" w:eastAsia="Calibri" w:hAnsi="Times New Roman" w:cs="Times New Roman"/>
          <w:sz w:val="20"/>
          <w:szCs w:val="20"/>
        </w:rPr>
        <w:t xml:space="preserve">, </w:t>
      </w:r>
      <w:r w:rsidR="006C4DF8" w:rsidRPr="00050235">
        <w:rPr>
          <w:rFonts w:ascii="Times New Roman" w:eastAsia="Calibri" w:hAnsi="Times New Roman" w:cs="Times New Roman"/>
          <w:sz w:val="20"/>
          <w:szCs w:val="20"/>
        </w:rPr>
        <w:t>engraving</w:t>
      </w:r>
      <w:r w:rsidR="006C4DF8">
        <w:rPr>
          <w:rFonts w:ascii="Times New Roman" w:eastAsia="Calibri" w:hAnsi="Times New Roman" w:cs="Times New Roman"/>
          <w:sz w:val="20"/>
          <w:szCs w:val="20"/>
        </w:rPr>
        <w:t xml:space="preserve">, </w:t>
      </w:r>
      <w:r w:rsidR="006C4DF8" w:rsidRPr="006C4DF8">
        <w:rPr>
          <w:rFonts w:ascii="Times New Roman" w:eastAsia="Calibri" w:hAnsi="Times New Roman" w:cs="Times New Roman"/>
          <w:sz w:val="20"/>
          <w:szCs w:val="20"/>
        </w:rPr>
        <w:t>plan</w:t>
      </w:r>
      <w:r w:rsidR="006C4DF8">
        <w:rPr>
          <w:rFonts w:ascii="Times New Roman" w:eastAsia="Calibri" w:hAnsi="Times New Roman" w:cs="Times New Roman"/>
          <w:sz w:val="20"/>
          <w:szCs w:val="20"/>
        </w:rPr>
        <w:t xml:space="preserve">, </w:t>
      </w:r>
      <w:r w:rsidR="006C4DF8" w:rsidRPr="00050235">
        <w:rPr>
          <w:rFonts w:ascii="Times New Roman" w:eastAsia="Calibri" w:hAnsi="Times New Roman" w:cs="Times New Roman"/>
          <w:sz w:val="20"/>
          <w:szCs w:val="20"/>
        </w:rPr>
        <w:t>drawing</w:t>
      </w:r>
      <w:r w:rsidR="006C4DF8">
        <w:rPr>
          <w:rFonts w:ascii="Times New Roman" w:eastAsia="Calibri" w:hAnsi="Times New Roman" w:cs="Times New Roman"/>
          <w:sz w:val="20"/>
          <w:szCs w:val="20"/>
        </w:rPr>
        <w:t xml:space="preserve">, a wooden object,  </w:t>
      </w:r>
      <w:r w:rsidR="006C4DF8" w:rsidRPr="00752EB7">
        <w:rPr>
          <w:rFonts w:ascii="Times New Roman" w:eastAsia="Calibri" w:hAnsi="Times New Roman" w:cs="Times New Roman"/>
          <w:sz w:val="20"/>
          <w:szCs w:val="20"/>
        </w:rPr>
        <w:t>u</w:t>
      </w:r>
      <w:r w:rsidR="006C4DF8" w:rsidRPr="00752EB7">
        <w:rPr>
          <w:rFonts w:ascii="Times New Roman" w:hAnsi="Times New Roman" w:cs="Times New Roman"/>
          <w:sz w:val="20"/>
          <w:szCs w:val="20"/>
        </w:rPr>
        <w:t>ṣ</w:t>
      </w:r>
      <w:r w:rsidR="006C4DF8" w:rsidRPr="00752EB7">
        <w:rPr>
          <w:rFonts w:ascii="Times New Roman" w:eastAsia="Calibri" w:hAnsi="Times New Roman" w:cs="Times New Roman"/>
          <w:sz w:val="20"/>
          <w:szCs w:val="20"/>
        </w:rPr>
        <w:t>urtu</w:t>
      </w:r>
      <w:r w:rsidR="00015BFB" w:rsidRPr="00F657DF">
        <w:rPr>
          <w:rFonts w:cstheme="minorHAnsi"/>
        </w:rPr>
        <w:br/>
      </w:r>
      <w:r w:rsidR="00015BFB" w:rsidRPr="00F657DF">
        <w:rPr>
          <w:rFonts w:cstheme="minorHAnsi"/>
          <w:b/>
        </w:rPr>
        <w:t>divine displeasure</w:t>
      </w:r>
      <w:r w:rsidR="00015BFB" w:rsidRPr="00F657DF">
        <w:rPr>
          <w:rFonts w:cstheme="minorHAnsi"/>
        </w:rPr>
        <w:t>, divine wrath, kimiltu</w:t>
      </w:r>
      <w:r w:rsidR="00B1233A">
        <w:rPr>
          <w:rFonts w:cstheme="minorHAnsi"/>
        </w:rPr>
        <w:br/>
      </w:r>
      <w:r w:rsidR="00B1233A" w:rsidRPr="006C4DF8">
        <w:rPr>
          <w:rFonts w:ascii="Times New Roman" w:eastAsia="Calibri" w:hAnsi="Times New Roman" w:cs="Times New Roman"/>
          <w:b/>
          <w:sz w:val="20"/>
          <w:szCs w:val="20"/>
        </w:rPr>
        <w:t xml:space="preserve">divine </w:t>
      </w:r>
      <w:r w:rsidR="00B1233A" w:rsidRPr="00B1233A">
        <w:rPr>
          <w:rFonts w:ascii="Times New Roman" w:eastAsia="Calibri" w:hAnsi="Times New Roman" w:cs="Times New Roman"/>
          <w:b/>
          <w:sz w:val="20"/>
          <w:szCs w:val="20"/>
        </w:rPr>
        <w:t>ordinance</w:t>
      </w:r>
      <w:r w:rsidR="00B1233A">
        <w:rPr>
          <w:rFonts w:ascii="Times New Roman" w:eastAsia="Calibri" w:hAnsi="Times New Roman" w:cs="Times New Roman"/>
          <w:sz w:val="20"/>
          <w:szCs w:val="20"/>
        </w:rPr>
        <w:t xml:space="preserve">, </w:t>
      </w:r>
      <w:r w:rsidR="00B1233A" w:rsidRPr="00B1233A">
        <w:rPr>
          <w:rFonts w:ascii="Times New Roman" w:eastAsia="Calibri" w:hAnsi="Times New Roman" w:cs="Times New Roman"/>
          <w:sz w:val="20"/>
          <w:szCs w:val="20"/>
        </w:rPr>
        <w:t>concept</w:t>
      </w:r>
      <w:r w:rsidR="00B1233A">
        <w:rPr>
          <w:rFonts w:ascii="Times New Roman" w:eastAsia="Calibri" w:hAnsi="Times New Roman" w:cs="Times New Roman"/>
          <w:sz w:val="20"/>
          <w:szCs w:val="20"/>
        </w:rPr>
        <w:t xml:space="preserve">, </w:t>
      </w:r>
      <w:r w:rsidR="00B1233A" w:rsidRPr="006C4DF8">
        <w:rPr>
          <w:rFonts w:ascii="Times New Roman" w:eastAsia="Calibri" w:hAnsi="Times New Roman" w:cs="Times New Roman"/>
          <w:sz w:val="20"/>
          <w:szCs w:val="20"/>
        </w:rPr>
        <w:t>plan</w:t>
      </w:r>
      <w:r w:rsidR="00B1233A">
        <w:rPr>
          <w:rFonts w:ascii="Times New Roman" w:eastAsia="Calibri" w:hAnsi="Times New Roman" w:cs="Times New Roman"/>
          <w:sz w:val="20"/>
          <w:szCs w:val="20"/>
        </w:rPr>
        <w:t>,</w:t>
      </w:r>
      <w:r w:rsidR="00B1233A" w:rsidRPr="006C4DF8">
        <w:rPr>
          <w:rFonts w:ascii="Times New Roman" w:eastAsia="Calibri" w:hAnsi="Times New Roman" w:cs="Times New Roman"/>
          <w:sz w:val="20"/>
          <w:szCs w:val="20"/>
        </w:rPr>
        <w:t xml:space="preserve"> design</w:t>
      </w:r>
      <w:r w:rsidR="00B1233A">
        <w:rPr>
          <w:rFonts w:ascii="Times New Roman" w:eastAsia="Calibri" w:hAnsi="Times New Roman" w:cs="Times New Roman"/>
          <w:sz w:val="20"/>
          <w:szCs w:val="20"/>
        </w:rPr>
        <w:t xml:space="preserve">, a document of obligations owed by local Anatolians to Assyrians, </w:t>
      </w:r>
      <w:r w:rsidR="00B1233A" w:rsidRPr="006C4DF8">
        <w:rPr>
          <w:rFonts w:ascii="Times New Roman" w:eastAsia="Calibri" w:hAnsi="Times New Roman" w:cs="Times New Roman"/>
          <w:sz w:val="20"/>
          <w:szCs w:val="20"/>
        </w:rPr>
        <w:t>relief</w:t>
      </w:r>
      <w:r w:rsidR="00B1233A">
        <w:rPr>
          <w:rFonts w:ascii="Times New Roman" w:eastAsia="Calibri" w:hAnsi="Times New Roman" w:cs="Times New Roman"/>
          <w:sz w:val="20"/>
          <w:szCs w:val="20"/>
        </w:rPr>
        <w:t xml:space="preserve">, </w:t>
      </w:r>
      <w:r w:rsidR="00B1233A" w:rsidRPr="00050235">
        <w:rPr>
          <w:rFonts w:ascii="Times New Roman" w:eastAsia="Calibri" w:hAnsi="Times New Roman" w:cs="Times New Roman"/>
          <w:sz w:val="20"/>
          <w:szCs w:val="20"/>
        </w:rPr>
        <w:t>picture</w:t>
      </w:r>
      <w:r w:rsidR="00B1233A">
        <w:rPr>
          <w:rFonts w:ascii="Times New Roman" w:eastAsia="Calibri" w:hAnsi="Times New Roman" w:cs="Times New Roman"/>
          <w:sz w:val="20"/>
          <w:szCs w:val="20"/>
        </w:rPr>
        <w:t xml:space="preserve">, </w:t>
      </w:r>
      <w:r w:rsidR="00B1233A" w:rsidRPr="00050235">
        <w:rPr>
          <w:rFonts w:ascii="Times New Roman" w:eastAsia="Calibri" w:hAnsi="Times New Roman" w:cs="Times New Roman"/>
          <w:sz w:val="20"/>
          <w:szCs w:val="20"/>
        </w:rPr>
        <w:t>engraving</w:t>
      </w:r>
      <w:r w:rsidR="00B1233A">
        <w:rPr>
          <w:rFonts w:ascii="Times New Roman" w:eastAsia="Calibri" w:hAnsi="Times New Roman" w:cs="Times New Roman"/>
          <w:sz w:val="20"/>
          <w:szCs w:val="20"/>
        </w:rPr>
        <w:t xml:space="preserve">, </w:t>
      </w:r>
      <w:r w:rsidR="00B1233A" w:rsidRPr="006C4DF8">
        <w:rPr>
          <w:rFonts w:ascii="Times New Roman" w:eastAsia="Calibri" w:hAnsi="Times New Roman" w:cs="Times New Roman"/>
          <w:sz w:val="20"/>
          <w:szCs w:val="20"/>
        </w:rPr>
        <w:t>plan</w:t>
      </w:r>
      <w:r w:rsidR="00B1233A">
        <w:rPr>
          <w:rFonts w:ascii="Times New Roman" w:eastAsia="Calibri" w:hAnsi="Times New Roman" w:cs="Times New Roman"/>
          <w:sz w:val="20"/>
          <w:szCs w:val="20"/>
        </w:rPr>
        <w:t xml:space="preserve">, </w:t>
      </w:r>
      <w:r w:rsidR="00B1233A" w:rsidRPr="00050235">
        <w:rPr>
          <w:rFonts w:ascii="Times New Roman" w:eastAsia="Calibri" w:hAnsi="Times New Roman" w:cs="Times New Roman"/>
          <w:sz w:val="20"/>
          <w:szCs w:val="20"/>
        </w:rPr>
        <w:t>drawing</w:t>
      </w:r>
      <w:r w:rsidR="00B1233A">
        <w:rPr>
          <w:rFonts w:ascii="Times New Roman" w:eastAsia="Calibri" w:hAnsi="Times New Roman" w:cs="Times New Roman"/>
          <w:sz w:val="20"/>
          <w:szCs w:val="20"/>
        </w:rPr>
        <w:t xml:space="preserve">, a wooden object,  </w:t>
      </w:r>
      <w:r w:rsidR="00B1233A" w:rsidRPr="00752EB7">
        <w:rPr>
          <w:rFonts w:ascii="Times New Roman" w:eastAsia="Calibri" w:hAnsi="Times New Roman" w:cs="Times New Roman"/>
          <w:sz w:val="20"/>
          <w:szCs w:val="20"/>
        </w:rPr>
        <w:t>u</w:t>
      </w:r>
      <w:r w:rsidR="00B1233A" w:rsidRPr="00752EB7">
        <w:rPr>
          <w:rFonts w:ascii="Times New Roman" w:hAnsi="Times New Roman" w:cs="Times New Roman"/>
          <w:sz w:val="20"/>
          <w:szCs w:val="20"/>
        </w:rPr>
        <w:t>ṣ</w:t>
      </w:r>
      <w:r w:rsidR="00B1233A" w:rsidRPr="00752EB7">
        <w:rPr>
          <w:rFonts w:ascii="Times New Roman" w:eastAsia="Calibri" w:hAnsi="Times New Roman" w:cs="Times New Roman"/>
          <w:sz w:val="20"/>
          <w:szCs w:val="20"/>
        </w:rPr>
        <w:t>urtu</w:t>
      </w:r>
      <w:r w:rsidR="00015BFB" w:rsidRPr="00F657DF">
        <w:rPr>
          <w:rFonts w:cstheme="minorHAnsi"/>
        </w:rPr>
        <w:br/>
      </w:r>
      <w:r w:rsidR="00015BFB" w:rsidRPr="00F657DF">
        <w:rPr>
          <w:rFonts w:cstheme="minorHAnsi"/>
          <w:b/>
        </w:rPr>
        <w:t>divine overpowering weapon</w:t>
      </w:r>
      <w:r w:rsidR="00015BFB" w:rsidRPr="00F657DF">
        <w:rPr>
          <w:rFonts w:cstheme="minorHAnsi"/>
        </w:rPr>
        <w:t>, annihilation, crushing defeat, kaš</w:t>
      </w:r>
      <w:r w:rsidR="00015BFB" w:rsidRPr="00F657DF">
        <w:rPr>
          <w:rFonts w:eastAsia="Calibri" w:cstheme="minorHAnsi"/>
        </w:rPr>
        <w:t>ū</w:t>
      </w:r>
      <w:r w:rsidR="00015BFB" w:rsidRPr="00F657DF">
        <w:rPr>
          <w:rFonts w:cstheme="minorHAnsi"/>
        </w:rPr>
        <w:t>šu</w:t>
      </w:r>
      <w:r w:rsidR="006C4DF8">
        <w:rPr>
          <w:rFonts w:cstheme="minorHAnsi"/>
        </w:rPr>
        <w:br/>
      </w:r>
      <w:r w:rsidR="006C4DF8" w:rsidRPr="006C4DF8">
        <w:rPr>
          <w:rFonts w:ascii="Times New Roman" w:eastAsia="Calibri" w:hAnsi="Times New Roman" w:cs="Times New Roman"/>
          <w:b/>
          <w:sz w:val="20"/>
          <w:szCs w:val="20"/>
        </w:rPr>
        <w:t>divine plan</w:t>
      </w:r>
      <w:r w:rsidR="006C4DF8">
        <w:rPr>
          <w:rFonts w:ascii="Times New Roman" w:eastAsia="Calibri" w:hAnsi="Times New Roman" w:cs="Times New Roman"/>
          <w:sz w:val="20"/>
          <w:szCs w:val="20"/>
        </w:rPr>
        <w:t>,</w:t>
      </w:r>
      <w:r w:rsidR="006C4DF8" w:rsidRPr="006C4DF8">
        <w:rPr>
          <w:rFonts w:ascii="Times New Roman" w:eastAsia="Calibri" w:hAnsi="Times New Roman" w:cs="Times New Roman"/>
          <w:sz w:val="20"/>
          <w:szCs w:val="20"/>
        </w:rPr>
        <w:t xml:space="preserve"> design</w:t>
      </w:r>
      <w:r w:rsidR="006C4DF8">
        <w:rPr>
          <w:rFonts w:ascii="Times New Roman" w:eastAsia="Calibri" w:hAnsi="Times New Roman" w:cs="Times New Roman"/>
          <w:sz w:val="20"/>
          <w:szCs w:val="20"/>
        </w:rPr>
        <w:t xml:space="preserve">, concept, ordinance, a document of obligations owed by local Anatolians to Assyrians, </w:t>
      </w:r>
      <w:r w:rsidR="006C4DF8" w:rsidRPr="006C4DF8">
        <w:rPr>
          <w:rFonts w:ascii="Times New Roman" w:eastAsia="Calibri" w:hAnsi="Times New Roman" w:cs="Times New Roman"/>
          <w:sz w:val="20"/>
          <w:szCs w:val="20"/>
        </w:rPr>
        <w:t>relief</w:t>
      </w:r>
      <w:r w:rsidR="006C4DF8">
        <w:rPr>
          <w:rFonts w:ascii="Times New Roman" w:eastAsia="Calibri" w:hAnsi="Times New Roman" w:cs="Times New Roman"/>
          <w:sz w:val="20"/>
          <w:szCs w:val="20"/>
        </w:rPr>
        <w:t xml:space="preserve">, </w:t>
      </w:r>
      <w:r w:rsidR="006C4DF8" w:rsidRPr="00050235">
        <w:rPr>
          <w:rFonts w:ascii="Times New Roman" w:eastAsia="Calibri" w:hAnsi="Times New Roman" w:cs="Times New Roman"/>
          <w:sz w:val="20"/>
          <w:szCs w:val="20"/>
        </w:rPr>
        <w:t>picture</w:t>
      </w:r>
      <w:r w:rsidR="006C4DF8">
        <w:rPr>
          <w:rFonts w:ascii="Times New Roman" w:eastAsia="Calibri" w:hAnsi="Times New Roman" w:cs="Times New Roman"/>
          <w:sz w:val="20"/>
          <w:szCs w:val="20"/>
        </w:rPr>
        <w:t xml:space="preserve">, </w:t>
      </w:r>
      <w:r w:rsidR="006C4DF8" w:rsidRPr="00050235">
        <w:rPr>
          <w:rFonts w:ascii="Times New Roman" w:eastAsia="Calibri" w:hAnsi="Times New Roman" w:cs="Times New Roman"/>
          <w:sz w:val="20"/>
          <w:szCs w:val="20"/>
        </w:rPr>
        <w:t>engraving</w:t>
      </w:r>
      <w:r w:rsidR="006C4DF8">
        <w:rPr>
          <w:rFonts w:ascii="Times New Roman" w:eastAsia="Calibri" w:hAnsi="Times New Roman" w:cs="Times New Roman"/>
          <w:sz w:val="20"/>
          <w:szCs w:val="20"/>
        </w:rPr>
        <w:t xml:space="preserve">, </w:t>
      </w:r>
      <w:r w:rsidR="006C4DF8" w:rsidRPr="006C4DF8">
        <w:rPr>
          <w:rFonts w:ascii="Times New Roman" w:eastAsia="Calibri" w:hAnsi="Times New Roman" w:cs="Times New Roman"/>
          <w:sz w:val="20"/>
          <w:szCs w:val="20"/>
        </w:rPr>
        <w:t>plan</w:t>
      </w:r>
      <w:r w:rsidR="006C4DF8">
        <w:rPr>
          <w:rFonts w:ascii="Times New Roman" w:eastAsia="Calibri" w:hAnsi="Times New Roman" w:cs="Times New Roman"/>
          <w:sz w:val="20"/>
          <w:szCs w:val="20"/>
        </w:rPr>
        <w:t xml:space="preserve">, </w:t>
      </w:r>
      <w:r w:rsidR="006C4DF8" w:rsidRPr="00050235">
        <w:rPr>
          <w:rFonts w:ascii="Times New Roman" w:eastAsia="Calibri" w:hAnsi="Times New Roman" w:cs="Times New Roman"/>
          <w:sz w:val="20"/>
          <w:szCs w:val="20"/>
        </w:rPr>
        <w:t>drawing</w:t>
      </w:r>
      <w:r w:rsidR="006C4DF8">
        <w:rPr>
          <w:rFonts w:ascii="Times New Roman" w:eastAsia="Calibri" w:hAnsi="Times New Roman" w:cs="Times New Roman"/>
          <w:sz w:val="20"/>
          <w:szCs w:val="20"/>
        </w:rPr>
        <w:t xml:space="preserve">, a wooden object,  </w:t>
      </w:r>
      <w:r w:rsidR="006C4DF8" w:rsidRPr="00752EB7">
        <w:rPr>
          <w:rFonts w:ascii="Times New Roman" w:eastAsia="Calibri" w:hAnsi="Times New Roman" w:cs="Times New Roman"/>
          <w:sz w:val="20"/>
          <w:szCs w:val="20"/>
        </w:rPr>
        <w:t>u</w:t>
      </w:r>
      <w:r w:rsidR="006C4DF8" w:rsidRPr="00752EB7">
        <w:rPr>
          <w:rFonts w:ascii="Times New Roman" w:hAnsi="Times New Roman" w:cs="Times New Roman"/>
          <w:sz w:val="20"/>
          <w:szCs w:val="20"/>
        </w:rPr>
        <w:t>ṣ</w:t>
      </w:r>
      <w:r w:rsidR="006C4DF8" w:rsidRPr="00752EB7">
        <w:rPr>
          <w:rFonts w:ascii="Times New Roman" w:eastAsia="Calibri" w:hAnsi="Times New Roman" w:cs="Times New Roman"/>
          <w:sz w:val="20"/>
          <w:szCs w:val="20"/>
        </w:rPr>
        <w:t>urtu</w:t>
      </w:r>
      <w:r w:rsidR="00015BFB" w:rsidRPr="00F657DF">
        <w:rPr>
          <w:rFonts w:eastAsia="Calibri" w:cstheme="minorHAnsi"/>
        </w:rPr>
        <w:br/>
      </w:r>
      <w:r w:rsidR="00015BFB" w:rsidRPr="006C4DF8">
        <w:rPr>
          <w:rFonts w:ascii="Times New Roman" w:eastAsia="Calibri" w:hAnsi="Times New Roman" w:cs="Times New Roman"/>
          <w:b/>
          <w:sz w:val="20"/>
          <w:szCs w:val="20"/>
        </w:rPr>
        <w:t>divine power</w:t>
      </w:r>
      <w:r w:rsidR="00015BFB" w:rsidRPr="006C4DF8">
        <w:rPr>
          <w:rFonts w:ascii="Times New Roman" w:eastAsia="Calibri" w:hAnsi="Times New Roman" w:cs="Times New Roman"/>
          <w:sz w:val="20"/>
          <w:szCs w:val="20"/>
        </w:rPr>
        <w:t>, divine nature, divine rank, status of a deity, ilūtu</w:t>
      </w:r>
      <w:r w:rsidR="00015BFB" w:rsidRPr="00F657DF">
        <w:rPr>
          <w:rFonts w:eastAsia="Calibri" w:cstheme="minorHAnsi"/>
          <w:sz w:val="20"/>
          <w:szCs w:val="20"/>
        </w:rPr>
        <w:br/>
      </w:r>
      <w:r w:rsidR="00015BFB" w:rsidRPr="00F657DF">
        <w:rPr>
          <w:rFonts w:eastAsia="Calibri" w:cstheme="minorHAnsi"/>
          <w:b/>
        </w:rPr>
        <w:t>divine protection</w:t>
      </w:r>
      <w:r w:rsidR="00015BFB" w:rsidRPr="00F657DF">
        <w:rPr>
          <w:rFonts w:eastAsia="Calibri" w:cstheme="minorHAnsi"/>
        </w:rPr>
        <w:t xml:space="preserve"> (mainly for the citizens of a city), divinely enforced security (symbolized by a sacred </w:t>
      </w:r>
      <w:r w:rsidR="00015BFB" w:rsidRPr="00F657DF">
        <w:rPr>
          <w:rFonts w:eastAsia="Calibri" w:cstheme="minorHAnsi"/>
        </w:rPr>
        <w:lastRenderedPageBreak/>
        <w:t>insigne), kidinnu</w:t>
      </w:r>
      <w:r w:rsidR="008A430B">
        <w:rPr>
          <w:rFonts w:eastAsia="Calibri" w:cstheme="minorHAnsi"/>
        </w:rPr>
        <w:br/>
      </w:r>
      <w:r w:rsidR="008A430B" w:rsidRPr="008A430B">
        <w:rPr>
          <w:rFonts w:eastAsia="Calibri" w:cstheme="minorHAnsi"/>
          <w:b/>
        </w:rPr>
        <w:t>divine standard</w:t>
      </w:r>
      <w:r w:rsidR="008A430B">
        <w:rPr>
          <w:rFonts w:eastAsia="Calibri" w:cstheme="minorHAnsi"/>
        </w:rPr>
        <w:t xml:space="preserve"> (shaft upon which a divine emblem is placed), staff, reed bundles, reed enclosure, uriggallu</w:t>
      </w:r>
      <w:r w:rsidR="00015BFB" w:rsidRPr="00F657DF">
        <w:rPr>
          <w:rFonts w:eastAsia="Calibri" w:cstheme="minorHAnsi"/>
        </w:rPr>
        <w:br/>
      </w:r>
      <w:r w:rsidR="00015BFB" w:rsidRPr="00F657DF">
        <w:rPr>
          <w:rFonts w:eastAsia="Calibri" w:cstheme="minorHAnsi"/>
          <w:b/>
        </w:rPr>
        <w:t>divine symbol,</w:t>
      </w:r>
      <w:r w:rsidR="00015BFB" w:rsidRPr="00F657DF">
        <w:rPr>
          <w:rFonts w:eastAsia="Calibri" w:cstheme="minorHAnsi"/>
        </w:rPr>
        <w:t xml:space="preserve"> neck guard, necklace, kurinnu</w:t>
      </w:r>
      <w:r w:rsidR="00015BFB" w:rsidRPr="00F657DF">
        <w:rPr>
          <w:rFonts w:eastAsia="Calibri" w:cstheme="minorHAnsi"/>
          <w:sz w:val="20"/>
          <w:szCs w:val="20"/>
        </w:rPr>
        <w:br/>
      </w:r>
      <w:r w:rsidR="00015BFB" w:rsidRPr="00F657DF">
        <w:rPr>
          <w:rFonts w:eastAsia="Calibri" w:cstheme="minorHAnsi"/>
          <w:b/>
        </w:rPr>
        <w:t>divine, the divine</w:t>
      </w:r>
      <w:r w:rsidR="00015BFB" w:rsidRPr="00F657DF">
        <w:rPr>
          <w:rFonts w:eastAsia="Calibri" w:cstheme="minorHAnsi"/>
        </w:rPr>
        <w:t xml:space="preserve"> (an epithet of </w:t>
      </w:r>
      <w:r w:rsidR="00015BFB" w:rsidRPr="00F657DF">
        <w:rPr>
          <w:rFonts w:cstheme="minorHAnsi"/>
        </w:rPr>
        <w:t>Īš</w:t>
      </w:r>
      <w:r w:rsidR="00015BFB" w:rsidRPr="00F657DF">
        <w:rPr>
          <w:rFonts w:eastAsia="Calibri" w:cstheme="minorHAnsi"/>
        </w:rPr>
        <w:t>tar, lit. the Divine), i</w:t>
      </w:r>
      <w:r w:rsidR="00015BFB" w:rsidRPr="00F657DF">
        <w:rPr>
          <w:rFonts w:cstheme="minorHAnsi"/>
        </w:rPr>
        <w:t>š</w:t>
      </w:r>
      <w:r w:rsidR="00015BFB" w:rsidRPr="00F657DF">
        <w:rPr>
          <w:rFonts w:eastAsia="Calibri" w:cstheme="minorHAnsi"/>
        </w:rPr>
        <w:t>tarītu</w:t>
      </w:r>
      <w:r w:rsidR="00015BFB" w:rsidRPr="00F657DF">
        <w:rPr>
          <w:rFonts w:cstheme="minorHAnsi"/>
        </w:rPr>
        <w:br/>
      </w:r>
      <w:r w:rsidR="00015BFB" w:rsidRPr="00F657DF">
        <w:rPr>
          <w:rFonts w:cstheme="minorHAnsi"/>
          <w:b/>
        </w:rPr>
        <w:t>divine</w:t>
      </w:r>
      <w:r w:rsidR="00015BFB" w:rsidRPr="00F657DF">
        <w:rPr>
          <w:rFonts w:cstheme="minorHAnsi"/>
        </w:rPr>
        <w:t>, to perform a divination, bār</w:t>
      </w:r>
      <w:r w:rsidR="00015BFB" w:rsidRPr="00F657DF">
        <w:rPr>
          <w:rFonts w:eastAsia="Calibri" w:cstheme="minorHAnsi"/>
        </w:rPr>
        <w:t>û</w:t>
      </w:r>
      <w:r w:rsidR="00015BFB" w:rsidRPr="00F657DF">
        <w:rPr>
          <w:rFonts w:cstheme="minorHAnsi"/>
        </w:rPr>
        <w:t>tu</w:t>
      </w:r>
      <w:r w:rsidR="00015BFB" w:rsidRPr="00F657DF">
        <w:rPr>
          <w:rFonts w:cstheme="minorHAnsi"/>
        </w:rPr>
        <w:br/>
      </w:r>
      <w:r w:rsidR="00015BFB" w:rsidRPr="00F657DF">
        <w:rPr>
          <w:rFonts w:cstheme="minorHAnsi"/>
          <w:b/>
        </w:rPr>
        <w:t>divine</w:t>
      </w:r>
      <w:r w:rsidR="00015BFB" w:rsidRPr="00F657DF">
        <w:rPr>
          <w:rFonts w:cstheme="minorHAnsi"/>
        </w:rPr>
        <w:t>, to divine omens from a bird, išš</w:t>
      </w:r>
      <w:r w:rsidR="00015BFB" w:rsidRPr="00F657DF">
        <w:rPr>
          <w:rFonts w:eastAsia="Calibri" w:cstheme="minorHAnsi"/>
        </w:rPr>
        <w:t>ū</w:t>
      </w:r>
      <w:r w:rsidR="00015BFB" w:rsidRPr="00F657DF">
        <w:rPr>
          <w:rFonts w:cstheme="minorHAnsi"/>
        </w:rPr>
        <w:t>ru</w:t>
      </w:r>
      <w:r w:rsidR="00015BFB" w:rsidRPr="00F657DF">
        <w:rPr>
          <w:rFonts w:cstheme="minorHAnsi"/>
        </w:rPr>
        <w:br/>
      </w:r>
      <w:r w:rsidR="00015BFB" w:rsidRPr="00F657DF">
        <w:rPr>
          <w:rFonts w:cstheme="minorHAnsi"/>
          <w:b/>
        </w:rPr>
        <w:t>divine weapon</w:t>
      </w:r>
      <w:r w:rsidR="00015BFB" w:rsidRPr="00F657DF">
        <w:rPr>
          <w:rFonts w:cstheme="minorHAnsi"/>
        </w:rPr>
        <w:t xml:space="preserve">, </w:t>
      </w:r>
      <w:r w:rsidR="00015BFB" w:rsidRPr="00F657DF">
        <w:rPr>
          <w:rFonts w:cstheme="minorHAnsi"/>
          <w:b/>
        </w:rPr>
        <w:t>denoting a specific divine weapon</w:t>
      </w:r>
      <w:r w:rsidR="00015BFB" w:rsidRPr="00F657DF">
        <w:rPr>
          <w:rFonts w:cstheme="minorHAnsi"/>
        </w:rPr>
        <w:t>, overpowering (as a divine epithet), adj., kaškaššu</w:t>
      </w:r>
      <w:r w:rsidR="00015BFB" w:rsidRPr="00F657DF">
        <w:rPr>
          <w:rFonts w:cstheme="minorHAnsi"/>
        </w:rPr>
        <w:br/>
      </w:r>
      <w:r w:rsidR="00015BFB" w:rsidRPr="00F657DF">
        <w:rPr>
          <w:rFonts w:cstheme="minorHAnsi"/>
          <w:b/>
        </w:rPr>
        <w:t>divine weapon, probably an ax</w:t>
      </w:r>
      <w:r w:rsidR="00015BFB" w:rsidRPr="00F657DF">
        <w:rPr>
          <w:rFonts w:cstheme="minorHAnsi"/>
        </w:rPr>
        <w:t>, kulpašu</w:t>
      </w:r>
      <w:r w:rsidR="00015BFB" w:rsidRPr="00F657DF">
        <w:rPr>
          <w:rFonts w:cstheme="minorHAnsi"/>
        </w:rPr>
        <w:br/>
      </w:r>
      <w:r w:rsidR="00015BFB" w:rsidRPr="00F657DF">
        <w:rPr>
          <w:rFonts w:cstheme="minorHAnsi"/>
          <w:b/>
        </w:rPr>
        <w:t>divine wrath</w:t>
      </w:r>
      <w:r w:rsidR="00015BFB" w:rsidRPr="00F657DF">
        <w:rPr>
          <w:rFonts w:cstheme="minorHAnsi"/>
        </w:rPr>
        <w:t>, divine displeasure, kimiltu</w:t>
      </w:r>
      <w:r w:rsidRPr="00F657DF">
        <w:rPr>
          <w:rFonts w:eastAsia="Calibri" w:cstheme="minorHAnsi"/>
        </w:rPr>
        <w:br/>
      </w:r>
      <w:r w:rsidRPr="00F657DF">
        <w:rPr>
          <w:rFonts w:eastAsia="Calibri" w:cstheme="minorHAnsi"/>
          <w:b/>
        </w:rPr>
        <w:t>diviner</w:t>
      </w:r>
      <w:r w:rsidRPr="00F657DF">
        <w:rPr>
          <w:rFonts w:eastAsia="Calibri" w:cstheme="minorHAnsi"/>
        </w:rPr>
        <w:t>, a diviner, ensû</w:t>
      </w:r>
      <w:r w:rsidRPr="00F657DF">
        <w:rPr>
          <w:rFonts w:eastAsia="Calibri" w:cstheme="minorHAnsi"/>
        </w:rPr>
        <w:br/>
      </w:r>
      <w:r w:rsidRPr="00F657DF">
        <w:rPr>
          <w:rFonts w:eastAsia="Calibri" w:cstheme="minorHAnsi"/>
          <w:b/>
        </w:rPr>
        <w:t>diviner</w:t>
      </w:r>
      <w:r w:rsidRPr="00F657DF">
        <w:rPr>
          <w:rFonts w:eastAsia="Calibri" w:cstheme="minorHAnsi"/>
        </w:rPr>
        <w:t>, augur, observer of birds for divination pirposes, dāgil iššūre</w:t>
      </w:r>
      <w:r w:rsidR="00565F62">
        <w:rPr>
          <w:rFonts w:eastAsia="Calibri" w:cstheme="minorHAnsi"/>
        </w:rPr>
        <w:br/>
      </w:r>
      <w:r w:rsidR="00565F62" w:rsidRPr="00565F62">
        <w:rPr>
          <w:rFonts w:eastAsia="Calibri" w:cstheme="minorHAnsi"/>
          <w:b/>
        </w:rPr>
        <w:t>diviner</w:t>
      </w:r>
      <w:r w:rsidR="00565F62">
        <w:rPr>
          <w:rFonts w:eastAsia="Calibri" w:cstheme="minorHAnsi"/>
        </w:rPr>
        <w:t xml:space="preserve"> (interpreting dreams, practicing necromancy), praying mantis, </w:t>
      </w:r>
      <w:r w:rsidR="00565F62" w:rsidRPr="00650D3D">
        <w:rPr>
          <w:rFonts w:cstheme="minorHAnsi"/>
        </w:rPr>
        <w:t>šā</w:t>
      </w:r>
      <w:r w:rsidR="00565F62">
        <w:rPr>
          <w:rFonts w:eastAsia="Calibri" w:cstheme="minorHAnsi"/>
        </w:rPr>
        <w:t>’ilu</w:t>
      </w:r>
      <w:r w:rsidR="00015BFB" w:rsidRPr="00F657DF">
        <w:rPr>
          <w:rFonts w:eastAsia="Calibri" w:cstheme="minorHAnsi"/>
        </w:rPr>
        <w:br/>
      </w:r>
      <w:r w:rsidR="00015BFB" w:rsidRPr="00F657DF">
        <w:rPr>
          <w:rFonts w:cstheme="minorHAnsi"/>
          <w:b/>
        </w:rPr>
        <w:t>diviner procedures</w:t>
      </w:r>
      <w:r w:rsidR="00015BFB" w:rsidRPr="00F657DF">
        <w:rPr>
          <w:rFonts w:cstheme="minorHAnsi"/>
        </w:rPr>
        <w:t>, fastening, stability, k</w:t>
      </w:r>
      <w:r w:rsidR="00015BFB" w:rsidRPr="00F657DF">
        <w:rPr>
          <w:rFonts w:eastAsia="Calibri" w:cstheme="minorHAnsi"/>
        </w:rPr>
        <w:t>ū</w:t>
      </w:r>
      <w:r w:rsidR="00015BFB" w:rsidRPr="00F657DF">
        <w:rPr>
          <w:rFonts w:cstheme="minorHAnsi"/>
        </w:rPr>
        <w:t>nu</w:t>
      </w:r>
      <w:r w:rsidR="00565F62">
        <w:rPr>
          <w:rFonts w:cstheme="minorHAnsi"/>
        </w:rPr>
        <w:br/>
      </w:r>
      <w:r w:rsidR="00565F62" w:rsidRPr="00565F62">
        <w:rPr>
          <w:rFonts w:cstheme="minorHAnsi"/>
          <w:b/>
        </w:rPr>
        <w:t>diviner</w:t>
      </w:r>
      <w:r w:rsidR="00565F62">
        <w:rPr>
          <w:rFonts w:cstheme="minorHAnsi"/>
        </w:rPr>
        <w:t xml:space="preserve">, </w:t>
      </w:r>
      <w:r w:rsidR="00565F62" w:rsidRPr="00565F62">
        <w:rPr>
          <w:rFonts w:cstheme="minorHAnsi"/>
          <w:b/>
        </w:rPr>
        <w:t>woman diviner</w:t>
      </w:r>
      <w:r w:rsidR="00565F62">
        <w:rPr>
          <w:rFonts w:cstheme="minorHAnsi"/>
        </w:rPr>
        <w:t xml:space="preserve">, praying mantis, </w:t>
      </w:r>
      <w:r w:rsidR="00565F62" w:rsidRPr="00650D3D">
        <w:rPr>
          <w:rFonts w:cstheme="minorHAnsi"/>
        </w:rPr>
        <w:t>šā</w:t>
      </w:r>
      <w:r w:rsidR="00565F62">
        <w:rPr>
          <w:rFonts w:cstheme="minorHAnsi"/>
        </w:rPr>
        <w:t>’iltu</w:t>
      </w:r>
      <w:r w:rsidR="00A20036">
        <w:rPr>
          <w:rFonts w:cstheme="minorHAnsi"/>
        </w:rPr>
        <w:br/>
      </w:r>
      <w:r w:rsidR="00A20036" w:rsidRPr="00A20036">
        <w:rPr>
          <w:rFonts w:cstheme="minorHAnsi"/>
          <w:b/>
        </w:rPr>
        <w:t>division</w:t>
      </w:r>
      <w:r w:rsidR="00A20036">
        <w:rPr>
          <w:rFonts w:cstheme="minorHAnsi"/>
        </w:rPr>
        <w:t>, zi’iztu</w:t>
      </w:r>
      <w:r w:rsidR="00D05EF4">
        <w:rPr>
          <w:rFonts w:cstheme="minorHAnsi"/>
        </w:rPr>
        <w:br/>
      </w:r>
      <w:r w:rsidR="00D05EF4" w:rsidRPr="00D05EF4">
        <w:rPr>
          <w:rFonts w:cstheme="minorHAnsi"/>
          <w:b/>
        </w:rPr>
        <w:t>division</w:t>
      </w:r>
      <w:r w:rsidR="00D05EF4">
        <w:rPr>
          <w:rFonts w:cstheme="minorHAnsi"/>
        </w:rPr>
        <w:t>, distribution, tapristu</w:t>
      </w:r>
      <w:r w:rsidR="00430813" w:rsidRPr="00F657DF">
        <w:rPr>
          <w:rFonts w:cstheme="minorHAnsi"/>
        </w:rPr>
        <w:br/>
      </w:r>
      <w:r w:rsidR="00430813" w:rsidRPr="00F657DF">
        <w:rPr>
          <w:rFonts w:eastAsia="Calibri" w:cstheme="minorHAnsi"/>
          <w:b/>
        </w:rPr>
        <w:t>division</w:t>
      </w:r>
      <w:r w:rsidR="00430813" w:rsidRPr="00F657DF">
        <w:rPr>
          <w:rFonts w:eastAsia="Calibri" w:cstheme="minorHAnsi"/>
        </w:rPr>
        <w:t>, section, detachment, cutting, pirsu</w:t>
      </w:r>
      <w:r w:rsidRPr="00F657DF">
        <w:rPr>
          <w:rFonts w:eastAsia="Calibri" w:cstheme="minorHAnsi"/>
        </w:rPr>
        <w:br/>
      </w:r>
      <w:r w:rsidRPr="00F657DF">
        <w:rPr>
          <w:rFonts w:eastAsia="Calibri" w:cstheme="minorHAnsi"/>
          <w:b/>
        </w:rPr>
        <w:t>divorce money</w:t>
      </w:r>
      <w:r w:rsidRPr="00F657DF">
        <w:rPr>
          <w:rFonts w:eastAsia="Calibri" w:cstheme="minorHAnsi"/>
        </w:rPr>
        <w:t>, balance, rest, remainder, pledge, ezibtu</w:t>
      </w:r>
      <w:r w:rsidR="00C9230D">
        <w:rPr>
          <w:rFonts w:eastAsia="Calibri" w:cstheme="minorHAnsi"/>
        </w:rPr>
        <w:br/>
      </w:r>
      <w:r w:rsidR="00C9230D" w:rsidRPr="00C9230D">
        <w:rPr>
          <w:rFonts w:eastAsia="Calibri" w:cstheme="minorHAnsi"/>
          <w:b/>
        </w:rPr>
        <w:t>divorce payment</w:t>
      </w:r>
      <w:r w:rsidR="00C9230D">
        <w:rPr>
          <w:rFonts w:eastAsia="Calibri" w:cstheme="minorHAnsi"/>
        </w:rPr>
        <w:t>, uzubb</w:t>
      </w:r>
      <w:r w:rsidR="00C9230D" w:rsidRPr="00650D3D">
        <w:rPr>
          <w:rFonts w:eastAsia="Calibri" w:cstheme="minorHAnsi"/>
        </w:rPr>
        <w:t>û</w:t>
      </w:r>
      <w:r w:rsidR="007C3428">
        <w:rPr>
          <w:rFonts w:eastAsia="Calibri" w:cstheme="minorHAnsi"/>
        </w:rPr>
        <w:br/>
      </w:r>
      <w:r w:rsidR="007C3428" w:rsidRPr="007C3428">
        <w:rPr>
          <w:rFonts w:ascii="Times New Roman" w:eastAsia="Calibri" w:hAnsi="Times New Roman" w:cs="Times New Roman"/>
          <w:b/>
          <w:sz w:val="20"/>
          <w:szCs w:val="20"/>
        </w:rPr>
        <w:t>divorce</w:t>
      </w:r>
      <w:r w:rsidR="007C3428">
        <w:rPr>
          <w:rFonts w:ascii="Times New Roman" w:eastAsia="Calibri" w:hAnsi="Times New Roman" w:cs="Times New Roman"/>
          <w:sz w:val="20"/>
          <w:szCs w:val="20"/>
        </w:rPr>
        <w:t xml:space="preserve">, </w:t>
      </w:r>
      <w:r w:rsidR="007C3428" w:rsidRPr="007C3428">
        <w:rPr>
          <w:rFonts w:ascii="Times New Roman" w:eastAsia="Calibri" w:hAnsi="Times New Roman" w:cs="Times New Roman"/>
          <w:b/>
          <w:sz w:val="20"/>
          <w:szCs w:val="20"/>
        </w:rPr>
        <w:t>to divorce</w:t>
      </w:r>
      <w:r w:rsidR="007C3428">
        <w:rPr>
          <w:rFonts w:ascii="Times New Roman" w:eastAsia="Calibri" w:hAnsi="Times New Roman" w:cs="Times New Roman"/>
          <w:sz w:val="20"/>
          <w:szCs w:val="20"/>
        </w:rPr>
        <w:t xml:space="preserve">, </w:t>
      </w:r>
      <w:r w:rsidR="007C3428" w:rsidRPr="007C3428">
        <w:rPr>
          <w:rFonts w:ascii="Times New Roman" w:eastAsia="Calibri" w:hAnsi="Times New Roman" w:cs="Times New Roman"/>
          <w:sz w:val="20"/>
          <w:szCs w:val="20"/>
        </w:rPr>
        <w:t>to leave fallow</w:t>
      </w:r>
      <w:r w:rsidR="007C3428" w:rsidRPr="00EF0A3E">
        <w:rPr>
          <w:rFonts w:ascii="Times New Roman" w:eastAsia="Calibri" w:hAnsi="Times New Roman" w:cs="Times New Roman"/>
          <w:sz w:val="20"/>
          <w:szCs w:val="20"/>
        </w:rPr>
        <w:t>,</w:t>
      </w:r>
      <w:r w:rsidR="007C3428">
        <w:rPr>
          <w:rFonts w:ascii="Times New Roman" w:eastAsia="Calibri" w:hAnsi="Times New Roman" w:cs="Times New Roman"/>
          <w:sz w:val="20"/>
          <w:szCs w:val="20"/>
        </w:rPr>
        <w:t xml:space="preserve"> </w:t>
      </w:r>
      <w:r w:rsidR="007C3428" w:rsidRPr="00EF0A3E">
        <w:rPr>
          <w:rFonts w:ascii="Times New Roman" w:eastAsia="Calibri" w:hAnsi="Times New Roman" w:cs="Times New Roman"/>
          <w:sz w:val="20"/>
          <w:szCs w:val="20"/>
        </w:rPr>
        <w:t>leave alone</w:t>
      </w:r>
      <w:r w:rsidR="007C3428">
        <w:rPr>
          <w:rFonts w:ascii="Times New Roman" w:eastAsia="Calibri" w:hAnsi="Times New Roman" w:cs="Times New Roman"/>
          <w:sz w:val="20"/>
          <w:szCs w:val="20"/>
        </w:rPr>
        <w:t xml:space="preserve">, to leave, to leave in peace, </w:t>
      </w:r>
      <w:r w:rsidR="007C3428" w:rsidRPr="00EF0A3E">
        <w:rPr>
          <w:rFonts w:ascii="Times New Roman" w:eastAsia="Calibri" w:hAnsi="Times New Roman" w:cs="Times New Roman"/>
          <w:sz w:val="20"/>
          <w:szCs w:val="20"/>
        </w:rPr>
        <w:t>to neglect work</w:t>
      </w:r>
      <w:r w:rsidR="007C3428">
        <w:rPr>
          <w:rFonts w:ascii="Times New Roman" w:eastAsia="Calibri" w:hAnsi="Times New Roman" w:cs="Times New Roman"/>
          <w:sz w:val="20"/>
          <w:szCs w:val="20"/>
        </w:rPr>
        <w:t xml:space="preserve">, </w:t>
      </w:r>
      <w:r w:rsidR="007C3428" w:rsidRPr="00015DB2">
        <w:rPr>
          <w:rFonts w:ascii="Times New Roman" w:eastAsia="Calibri" w:hAnsi="Times New Roman" w:cs="Times New Roman"/>
          <w:sz w:val="20"/>
          <w:szCs w:val="20"/>
        </w:rPr>
        <w:t>abandon</w:t>
      </w:r>
      <w:r w:rsidR="007C3428">
        <w:rPr>
          <w:rFonts w:ascii="Times New Roman" w:eastAsia="Calibri" w:hAnsi="Times New Roman" w:cs="Times New Roman"/>
          <w:sz w:val="20"/>
          <w:szCs w:val="20"/>
        </w:rPr>
        <w:t xml:space="preserve">, to </w:t>
      </w:r>
      <w:r w:rsidR="007C3428" w:rsidRPr="00BF7CF4">
        <w:rPr>
          <w:rFonts w:ascii="Times New Roman" w:eastAsia="Calibri" w:hAnsi="Times New Roman" w:cs="Times New Roman"/>
          <w:sz w:val="20"/>
          <w:szCs w:val="20"/>
        </w:rPr>
        <w:t>give up</w:t>
      </w:r>
      <w:r w:rsidR="007C3428">
        <w:rPr>
          <w:rFonts w:ascii="Times New Roman" w:eastAsia="Calibri" w:hAnsi="Times New Roman" w:cs="Times New Roman"/>
          <w:sz w:val="20"/>
          <w:szCs w:val="20"/>
        </w:rPr>
        <w:t xml:space="preserve">, </w:t>
      </w:r>
      <w:r w:rsidR="007C3428" w:rsidRPr="00BF7CF4">
        <w:rPr>
          <w:rFonts w:ascii="Times New Roman" w:eastAsia="Calibri" w:hAnsi="Times New Roman" w:cs="Times New Roman"/>
          <w:sz w:val="20"/>
          <w:szCs w:val="20"/>
        </w:rPr>
        <w:t>hand over goods etc</w:t>
      </w:r>
      <w:r w:rsidR="007C3428">
        <w:rPr>
          <w:rFonts w:ascii="Times New Roman" w:eastAsia="Calibri" w:hAnsi="Times New Roman" w:cs="Times New Roman"/>
          <w:sz w:val="20"/>
          <w:szCs w:val="20"/>
        </w:rPr>
        <w:t>.,</w:t>
      </w:r>
      <w:r w:rsidR="007C3428" w:rsidRPr="00BF7CF4">
        <w:rPr>
          <w:rFonts w:ascii="Times New Roman" w:eastAsia="Calibri" w:hAnsi="Times New Roman" w:cs="Times New Roman"/>
          <w:b/>
          <w:sz w:val="20"/>
          <w:szCs w:val="20"/>
        </w:rPr>
        <w:t xml:space="preserve"> </w:t>
      </w:r>
      <w:r w:rsidR="007C3428" w:rsidRPr="00BF7CF4">
        <w:rPr>
          <w:rFonts w:ascii="Times New Roman" w:eastAsia="Calibri" w:hAnsi="Times New Roman" w:cs="Times New Roman"/>
          <w:sz w:val="20"/>
          <w:szCs w:val="20"/>
        </w:rPr>
        <w:t>to someone</w:t>
      </w:r>
      <w:r w:rsidR="007C3428">
        <w:rPr>
          <w:rFonts w:ascii="Times New Roman" w:eastAsia="Calibri" w:hAnsi="Times New Roman" w:cs="Times New Roman"/>
          <w:sz w:val="20"/>
          <w:szCs w:val="20"/>
        </w:rPr>
        <w:t xml:space="preserve">, </w:t>
      </w:r>
      <w:r w:rsidR="007C3428" w:rsidRPr="00BF7CF4">
        <w:rPr>
          <w:rFonts w:ascii="Times New Roman" w:eastAsia="Calibri" w:hAnsi="Times New Roman" w:cs="Times New Roman"/>
          <w:sz w:val="20"/>
          <w:szCs w:val="20"/>
        </w:rPr>
        <w:t>to relinquish control of</w:t>
      </w:r>
      <w:r w:rsidR="007C3428">
        <w:rPr>
          <w:rFonts w:ascii="Times New Roman" w:eastAsia="Calibri" w:hAnsi="Times New Roman" w:cs="Times New Roman"/>
          <w:sz w:val="20"/>
          <w:szCs w:val="20"/>
        </w:rPr>
        <w:t xml:space="preserve">, </w:t>
      </w:r>
      <w:r w:rsidR="007C3428" w:rsidRPr="00D91890">
        <w:rPr>
          <w:rFonts w:ascii="Times New Roman" w:eastAsia="Calibri" w:hAnsi="Times New Roman" w:cs="Times New Roman"/>
          <w:sz w:val="20"/>
          <w:szCs w:val="20"/>
        </w:rPr>
        <w:t>to release persons, populations from captivity</w:t>
      </w:r>
      <w:r w:rsidR="007C3428">
        <w:rPr>
          <w:rFonts w:ascii="Times New Roman" w:eastAsia="Calibri" w:hAnsi="Times New Roman" w:cs="Times New Roman"/>
          <w:sz w:val="20"/>
          <w:szCs w:val="20"/>
        </w:rPr>
        <w:t xml:space="preserve">, slavery, distraint, service, debt, disease, </w:t>
      </w:r>
      <w:r w:rsidR="007C3428" w:rsidRPr="00E36453">
        <w:rPr>
          <w:rFonts w:ascii="Times New Roman" w:eastAsia="Calibri" w:hAnsi="Times New Roman" w:cs="Times New Roman"/>
          <w:sz w:val="20"/>
          <w:szCs w:val="20"/>
        </w:rPr>
        <w:t>to make flow</w:t>
      </w:r>
      <w:r w:rsidR="007C3428">
        <w:rPr>
          <w:rFonts w:ascii="Times New Roman" w:eastAsia="Calibri" w:hAnsi="Times New Roman" w:cs="Times New Roman"/>
          <w:sz w:val="20"/>
          <w:szCs w:val="20"/>
        </w:rPr>
        <w:t xml:space="preserve">, </w:t>
      </w:r>
      <w:r w:rsidR="007C3428" w:rsidRPr="0034284B">
        <w:rPr>
          <w:rFonts w:ascii="Times New Roman" w:eastAsia="Calibri" w:hAnsi="Times New Roman" w:cs="Times New Roman"/>
          <w:sz w:val="20"/>
          <w:szCs w:val="20"/>
        </w:rPr>
        <w:t>to set free</w:t>
      </w:r>
      <w:r w:rsidR="007C3428">
        <w:rPr>
          <w:rFonts w:ascii="Times New Roman" w:eastAsia="Calibri" w:hAnsi="Times New Roman" w:cs="Times New Roman"/>
          <w:sz w:val="20"/>
          <w:szCs w:val="20"/>
        </w:rPr>
        <w:t xml:space="preserve">, to </w:t>
      </w:r>
      <w:r w:rsidR="007C3428" w:rsidRPr="0034284B">
        <w:rPr>
          <w:rFonts w:ascii="Times New Roman" w:eastAsia="Calibri" w:hAnsi="Times New Roman" w:cs="Times New Roman"/>
          <w:sz w:val="20"/>
          <w:szCs w:val="20"/>
        </w:rPr>
        <w:t>loosen</w:t>
      </w:r>
      <w:r w:rsidR="007C3428">
        <w:rPr>
          <w:rFonts w:ascii="Times New Roman" w:eastAsia="Calibri" w:hAnsi="Times New Roman" w:cs="Times New Roman"/>
          <w:sz w:val="20"/>
          <w:szCs w:val="20"/>
        </w:rPr>
        <w:t xml:space="preserve">, to let loose, to </w:t>
      </w:r>
      <w:r w:rsidR="007C3428" w:rsidRPr="00833E09">
        <w:rPr>
          <w:rFonts w:ascii="Times New Roman" w:eastAsia="Calibri" w:hAnsi="Times New Roman" w:cs="Times New Roman"/>
          <w:sz w:val="20"/>
          <w:szCs w:val="20"/>
        </w:rPr>
        <w:t>let go</w:t>
      </w:r>
      <w:r w:rsidR="007C3428">
        <w:rPr>
          <w:rFonts w:ascii="Times New Roman" w:eastAsia="Calibri" w:hAnsi="Times New Roman" w:cs="Times New Roman"/>
          <w:sz w:val="20"/>
          <w:szCs w:val="20"/>
        </w:rPr>
        <w:t xml:space="preserve">, to let go of something, to bequeath, to dedicate, to exempt, remit debts, annul obligations, to dispatch, send, to permit, allow, to make accessible, to be set free, released, to be abandoned, to have access to, to be sent, </w:t>
      </w:r>
      <w:r w:rsidR="007C3428" w:rsidRPr="005B706D">
        <w:rPr>
          <w:rFonts w:ascii="Times New Roman" w:eastAsia="Calibri" w:hAnsi="Times New Roman" w:cs="Times New Roman"/>
          <w:sz w:val="20"/>
          <w:szCs w:val="20"/>
        </w:rPr>
        <w:t>u</w:t>
      </w:r>
      <w:r w:rsidR="007C3428" w:rsidRPr="005B706D">
        <w:rPr>
          <w:rFonts w:ascii="Times New Roman" w:hAnsi="Times New Roman" w:cs="Times New Roman"/>
          <w:sz w:val="20"/>
          <w:szCs w:val="20"/>
        </w:rPr>
        <w:t>šš</w:t>
      </w:r>
      <w:r w:rsidR="007C3428" w:rsidRPr="005B706D">
        <w:rPr>
          <w:rFonts w:ascii="Times New Roman" w:eastAsia="Calibri" w:hAnsi="Times New Roman" w:cs="Times New Roman"/>
          <w:sz w:val="20"/>
          <w:szCs w:val="20"/>
        </w:rPr>
        <w:t>uru</w:t>
      </w:r>
      <w:r w:rsidRPr="00F657DF">
        <w:rPr>
          <w:rFonts w:eastAsia="Calibri" w:cstheme="minorHAnsi"/>
        </w:rPr>
        <w:br/>
      </w:r>
      <w:r w:rsidRPr="00F657DF">
        <w:rPr>
          <w:rFonts w:eastAsia="Calibri" w:cstheme="minorHAnsi"/>
          <w:b/>
        </w:rPr>
        <w:t>divorced</w:t>
      </w:r>
      <w:r w:rsidRPr="007C3428">
        <w:rPr>
          <w:rFonts w:eastAsia="Calibri" w:cstheme="minorHAnsi"/>
        </w:rPr>
        <w:t>,</w:t>
      </w:r>
      <w:r w:rsidRPr="00F657DF">
        <w:rPr>
          <w:rFonts w:eastAsia="Calibri" w:cstheme="minorHAnsi"/>
          <w:b/>
        </w:rPr>
        <w:t xml:space="preserve"> status of a divorced woman</w:t>
      </w:r>
      <w:r w:rsidRPr="00F657DF">
        <w:rPr>
          <w:rFonts w:eastAsia="Calibri" w:cstheme="minorHAnsi"/>
        </w:rPr>
        <w:t>, azzubūtu</w:t>
      </w:r>
      <w:r w:rsidR="009B5C45">
        <w:rPr>
          <w:rFonts w:eastAsia="Calibri" w:cstheme="minorHAnsi"/>
        </w:rPr>
        <w:br/>
      </w:r>
      <w:r w:rsidR="009B5C45" w:rsidRPr="009B5C45">
        <w:rPr>
          <w:rFonts w:eastAsia="Calibri" w:cstheme="minorHAnsi"/>
          <w:b/>
        </w:rPr>
        <w:t>dizzy</w:t>
      </w:r>
      <w:r w:rsidR="009B5C45">
        <w:rPr>
          <w:rFonts w:eastAsia="Calibri" w:cstheme="minorHAnsi"/>
        </w:rPr>
        <w:t>,</w:t>
      </w:r>
      <w:r w:rsidR="009B5C45" w:rsidRPr="009B5C45">
        <w:t xml:space="preserve"> </w:t>
      </w:r>
      <w:r w:rsidR="009B5C45" w:rsidRPr="009B5C45">
        <w:rPr>
          <w:b/>
        </w:rPr>
        <w:t>to make dizzy</w:t>
      </w:r>
      <w:r w:rsidR="009B5C45">
        <w:t xml:space="preserve">, </w:t>
      </w:r>
      <w:r w:rsidR="009B5C45" w:rsidRPr="009B5C45">
        <w:t>to be subject to vertigo</w:t>
      </w:r>
      <w:r w:rsidR="009B5C45">
        <w:t xml:space="preserve">, </w:t>
      </w:r>
      <w:r w:rsidR="009B5C45" w:rsidRPr="000453D6">
        <w:t>to spin</w:t>
      </w:r>
      <w:r w:rsidR="009B5C45">
        <w:t xml:space="preserve"> (said of parts of the body),to </w:t>
      </w:r>
      <w:r w:rsidR="009B5C45" w:rsidRPr="000453D6">
        <w:t>whirl</w:t>
      </w:r>
      <w:r w:rsidR="009B5C45">
        <w:t xml:space="preserve">, </w:t>
      </w:r>
      <w:r w:rsidR="009B5C45" w:rsidRPr="000453D6">
        <w:t>to turn about</w:t>
      </w:r>
      <w:r w:rsidR="009B5C45">
        <w:t xml:space="preserve">, </w:t>
      </w:r>
      <w:r w:rsidR="009B5C45" w:rsidRPr="00AA1B93">
        <w:t>to make one’s rounds</w:t>
      </w:r>
      <w:r w:rsidR="009B5C45">
        <w:t xml:space="preserve">, </w:t>
      </w:r>
      <w:r w:rsidR="009B5C45">
        <w:rPr>
          <w:rFonts w:ascii="Calibri" w:eastAsia="Calibri" w:hAnsi="Calibri" w:cs="Calibri"/>
        </w:rPr>
        <w:t xml:space="preserve">to </w:t>
      </w:r>
      <w:r w:rsidR="009B5C45" w:rsidRPr="00AA1B93">
        <w:t>prowl</w:t>
      </w:r>
      <w:r w:rsidR="009B5C45">
        <w:t xml:space="preserve">, to cause to turn, </w:t>
      </w:r>
      <w:r w:rsidR="009B5C45" w:rsidRPr="00402F6C">
        <w:t>ṣ</w:t>
      </w:r>
      <w:r w:rsidR="009B5C45" w:rsidRPr="001F026D">
        <w:rPr>
          <w:rFonts w:ascii="Calibri" w:eastAsia="Calibri" w:hAnsi="Calibri" w:cs="Calibri"/>
        </w:rPr>
        <w:t>â</w:t>
      </w:r>
      <w:r w:rsidR="009B5C45">
        <w:t>du</w:t>
      </w:r>
      <w:r w:rsidR="00ED748A" w:rsidRPr="00F657DF">
        <w:rPr>
          <w:rFonts w:eastAsia="Calibri" w:cstheme="minorHAnsi"/>
        </w:rPr>
        <w:br/>
      </w:r>
      <w:r w:rsidR="00ED748A" w:rsidRPr="00F657DF">
        <w:rPr>
          <w:rFonts w:eastAsia="Calibri" w:cstheme="minorHAnsi"/>
          <w:b/>
        </w:rPr>
        <w:t>dizzying</w:t>
      </w:r>
      <w:r w:rsidR="00ED748A" w:rsidRPr="00F657DF">
        <w:rPr>
          <w:rFonts w:eastAsia="Calibri" w:cstheme="minorHAnsi"/>
        </w:rPr>
        <w:t>?, mu</w:t>
      </w:r>
      <w:r w:rsidR="00ED748A" w:rsidRPr="00F657DF">
        <w:rPr>
          <w:rFonts w:cstheme="minorHAnsi"/>
        </w:rPr>
        <w:t>š</w:t>
      </w:r>
      <w:r w:rsidR="00ED748A" w:rsidRPr="00F657DF">
        <w:rPr>
          <w:rFonts w:eastAsia="Calibri" w:cstheme="minorHAnsi"/>
        </w:rPr>
        <w:t>arqidu</w:t>
      </w:r>
      <w:r w:rsidR="00EF5A41">
        <w:rPr>
          <w:rFonts w:eastAsia="Calibri" w:cstheme="minorHAnsi"/>
        </w:rPr>
        <w:br/>
      </w:r>
      <w:r w:rsidR="00EF5A41" w:rsidRPr="00EF5A41">
        <w:rPr>
          <w:rFonts w:eastAsia="Calibri" w:cstheme="minorHAnsi"/>
          <w:b/>
        </w:rPr>
        <w:t>do</w:t>
      </w:r>
      <w:r w:rsidR="00EF5A41">
        <w:rPr>
          <w:rFonts w:eastAsia="Calibri" w:cstheme="minorHAnsi"/>
        </w:rPr>
        <w:t xml:space="preserve">, </w:t>
      </w:r>
      <w:r w:rsidR="00EF5A41" w:rsidRPr="00EF5A41">
        <w:rPr>
          <w:rFonts w:eastAsia="Calibri" w:cstheme="minorHAnsi"/>
          <w:b/>
        </w:rPr>
        <w:t>to do again</w:t>
      </w:r>
      <w:r w:rsidR="00EF5A41">
        <w:rPr>
          <w:rFonts w:eastAsia="Calibri" w:cstheme="minorHAnsi"/>
        </w:rPr>
        <w:t xml:space="preserve">, to do for a second time, to repeat, to remeasure, to relate, report an utterance, an event, to double, to give twofold, to be remeasured, to deliver in twice the quantity, to change single into double, to proclaim everywhere, </w:t>
      </w:r>
      <w:r w:rsidR="00EF5A41" w:rsidRPr="00650D3D">
        <w:rPr>
          <w:rFonts w:cstheme="minorHAnsi"/>
        </w:rPr>
        <w:t>š</w:t>
      </w:r>
      <w:r w:rsidR="00EF5A41">
        <w:rPr>
          <w:rFonts w:eastAsia="Calibri" w:cstheme="minorHAnsi"/>
        </w:rPr>
        <w:t>an</w:t>
      </w:r>
      <w:r w:rsidR="00EF5A41" w:rsidRPr="00650D3D">
        <w:rPr>
          <w:rFonts w:eastAsia="Calibri" w:cstheme="minorHAnsi"/>
        </w:rPr>
        <w:t>û</w:t>
      </w:r>
      <w:r w:rsidR="008647EB">
        <w:rPr>
          <w:rFonts w:eastAsia="Calibri" w:cstheme="minorHAnsi"/>
        </w:rPr>
        <w:br/>
      </w:r>
      <w:r w:rsidR="008647EB" w:rsidRPr="008647EB">
        <w:rPr>
          <w:rFonts w:ascii="Times New Roman" w:eastAsia="Calibri" w:hAnsi="Times New Roman" w:cs="Times New Roman"/>
          <w:b/>
          <w:sz w:val="20"/>
          <w:szCs w:val="20"/>
        </w:rPr>
        <w:t>do</w:t>
      </w:r>
      <w:r w:rsidR="008647EB">
        <w:rPr>
          <w:rFonts w:ascii="Times New Roman" w:eastAsia="Calibri" w:hAnsi="Times New Roman" w:cs="Times New Roman"/>
          <w:sz w:val="20"/>
          <w:szCs w:val="20"/>
        </w:rPr>
        <w:t xml:space="preserve">, </w:t>
      </w:r>
      <w:r w:rsidR="008647EB" w:rsidRPr="008647EB">
        <w:rPr>
          <w:rFonts w:ascii="Times New Roman" w:eastAsia="Calibri" w:hAnsi="Times New Roman" w:cs="Times New Roman"/>
          <w:b/>
          <w:sz w:val="20"/>
          <w:szCs w:val="20"/>
        </w:rPr>
        <w:t>to do again</w:t>
      </w:r>
      <w:r w:rsidR="008647EB" w:rsidRPr="00305127">
        <w:rPr>
          <w:rFonts w:ascii="Times New Roman" w:eastAsia="Calibri" w:hAnsi="Times New Roman" w:cs="Times New Roman"/>
          <w:sz w:val="20"/>
          <w:szCs w:val="20"/>
        </w:rPr>
        <w:t xml:space="preserve">, to pay compensation, to take back(?), to bring back, send back, to give back, to put back, to reinstate, to bring back as booty, </w:t>
      </w:r>
      <w:r w:rsidR="008647EB" w:rsidRPr="008647EB">
        <w:rPr>
          <w:rFonts w:ascii="Times New Roman" w:eastAsia="Calibri" w:hAnsi="Times New Roman" w:cs="Times New Roman"/>
          <w:sz w:val="20"/>
          <w:szCs w:val="20"/>
        </w:rPr>
        <w:t>to reach an amount</w:t>
      </w:r>
      <w:r w:rsidR="008647EB" w:rsidRPr="00305127">
        <w:rPr>
          <w:rFonts w:ascii="Times New Roman" w:eastAsia="Calibri" w:hAnsi="Times New Roman" w:cs="Times New Roman"/>
          <w:sz w:val="20"/>
          <w:szCs w:val="20"/>
        </w:rPr>
        <w:t>, an extent,</w:t>
      </w:r>
      <w:r w:rsidR="008647EB" w:rsidRPr="000A45DB">
        <w:rPr>
          <w:rFonts w:ascii="Times New Roman" w:eastAsia="Calibri" w:hAnsi="Times New Roman" w:cs="Times New Roman"/>
          <w:sz w:val="20"/>
          <w:szCs w:val="20"/>
        </w:rPr>
        <w:t>to become</w:t>
      </w:r>
      <w:r w:rsidR="008647EB" w:rsidRPr="00305127">
        <w:rPr>
          <w:rFonts w:ascii="Times New Roman" w:eastAsia="Calibri" w:hAnsi="Times New Roman" w:cs="Times New Roman"/>
          <w:sz w:val="20"/>
          <w:szCs w:val="20"/>
        </w:rPr>
        <w:t xml:space="preserve">, </w:t>
      </w:r>
      <w:r w:rsidR="008647EB" w:rsidRPr="004A7C31">
        <w:rPr>
          <w:rFonts w:ascii="Times New Roman" w:eastAsia="Calibri" w:hAnsi="Times New Roman" w:cs="Times New Roman"/>
          <w:sz w:val="20"/>
          <w:szCs w:val="20"/>
        </w:rPr>
        <w:t>to retract</w:t>
      </w:r>
      <w:r w:rsidR="008647EB" w:rsidRPr="00305127">
        <w:rPr>
          <w:rFonts w:ascii="Times New Roman" w:eastAsia="Calibri" w:hAnsi="Times New Roman" w:cs="Times New Roman"/>
          <w:sz w:val="20"/>
          <w:szCs w:val="20"/>
        </w:rPr>
        <w:t>, to refuse to take an oath, to change one’s mind, to reverse an order, to be exchanged for, to be irretraceable, irreversible, to close a door, to repeat a rite, an examination, an observation, retreat, to retreat, to recede,incumbent on,  to be to the debit of, to result from an investment, to grow (said of crops), to emerge, to revert to a previous condition or owner, to resume a favorable attitude (said of gods), to turn back, to turn around, to turn into, to turn back upon someone, to turn around an object, a part of the body or the exta, to turn something into something else, to make turn back, of no turning back, to return, to come back f</w:t>
      </w:r>
      <w:r w:rsidR="008647EB">
        <w:rPr>
          <w:rFonts w:ascii="Times New Roman" w:eastAsia="Calibri" w:hAnsi="Times New Roman" w:cs="Times New Roman"/>
          <w:sz w:val="20"/>
          <w:szCs w:val="20"/>
        </w:rPr>
        <w:t>rom a journey,</w:t>
      </w:r>
      <w:r w:rsidR="008647EB" w:rsidRPr="00305127">
        <w:rPr>
          <w:rFonts w:ascii="Times New Roman" w:eastAsia="Calibri" w:hAnsi="Times New Roman" w:cs="Times New Roman"/>
          <w:sz w:val="20"/>
          <w:szCs w:val="20"/>
        </w:rPr>
        <w:t xml:space="preserve"> a place, a campaign, to return someone or something, to return a favor, to return to a previous position or status, to return to an allegiance, to return to a previous place, to return to a place or person with evil intent (said of demons and diseases), to restore, to rebuild, to resettle, to regurgitate, to give an answer (with terms for message, order), to respond, to send back an answer, a report, to take vengeance, to make a person retract, retreat from taking an oath, to reject the 30</w:t>
      </w:r>
      <w:r w:rsidR="008647EB" w:rsidRPr="00305127">
        <w:rPr>
          <w:rFonts w:ascii="Times New Roman" w:eastAsia="Calibri" w:hAnsi="Times New Roman" w:cs="Times New Roman"/>
          <w:sz w:val="20"/>
          <w:szCs w:val="20"/>
          <w:vertAlign w:val="superscript"/>
        </w:rPr>
        <w:t>th</w:t>
      </w:r>
      <w:r w:rsidR="008647EB" w:rsidRPr="00305127">
        <w:rPr>
          <w:rFonts w:ascii="Times New Roman" w:eastAsia="Calibri" w:hAnsi="Times New Roman" w:cs="Times New Roman"/>
          <w:sz w:val="20"/>
          <w:szCs w:val="20"/>
        </w:rPr>
        <w:t xml:space="preserve"> day (said of the moon), to close a door, a gate, to win someone over to one’s own side, to take possession of something, to conquer, to annex, to change, to exchange, to be avenged, to give back, to send back, t</w:t>
      </w:r>
      <w:r w:rsidR="008647EB" w:rsidRPr="00305127">
        <w:rPr>
          <w:rFonts w:ascii="Times New Roman" w:hAnsi="Times New Roman" w:cs="Times New Roman"/>
          <w:sz w:val="20"/>
          <w:szCs w:val="20"/>
        </w:rPr>
        <w:t>ā</w:t>
      </w:r>
      <w:r w:rsidR="008647EB" w:rsidRPr="00305127">
        <w:rPr>
          <w:rFonts w:ascii="Times New Roman" w:eastAsia="Calibri" w:hAnsi="Times New Roman" w:cs="Times New Roman"/>
          <w:sz w:val="20"/>
          <w:szCs w:val="20"/>
        </w:rPr>
        <w:t xml:space="preserve">ru  </w:t>
      </w:r>
      <w:r w:rsidR="000C17BF">
        <w:rPr>
          <w:rFonts w:eastAsia="Calibri" w:cstheme="minorHAnsi"/>
        </w:rPr>
        <w:br/>
      </w:r>
      <w:r w:rsidR="000C17BF" w:rsidRPr="00EF5A41">
        <w:rPr>
          <w:rFonts w:eastAsia="Calibri" w:cstheme="minorHAnsi"/>
          <w:b/>
        </w:rPr>
        <w:t>do</w:t>
      </w:r>
      <w:r w:rsidR="000C17BF">
        <w:rPr>
          <w:rFonts w:eastAsia="Calibri" w:cstheme="minorHAnsi"/>
        </w:rPr>
        <w:t xml:space="preserve">, </w:t>
      </w:r>
      <w:r w:rsidR="000C17BF" w:rsidRPr="000C17BF">
        <w:rPr>
          <w:rFonts w:eastAsia="Calibri" w:cstheme="minorHAnsi"/>
          <w:b/>
        </w:rPr>
        <w:t>to do for a second time</w:t>
      </w:r>
      <w:r w:rsidR="000C17BF">
        <w:rPr>
          <w:rFonts w:eastAsia="Calibri" w:cstheme="minorHAnsi"/>
        </w:rPr>
        <w:t xml:space="preserve">, </w:t>
      </w:r>
      <w:r w:rsidR="000C17BF" w:rsidRPr="000C17BF">
        <w:rPr>
          <w:rFonts w:eastAsia="Calibri" w:cstheme="minorHAnsi"/>
        </w:rPr>
        <w:t>to do again</w:t>
      </w:r>
      <w:r w:rsidR="000C17BF">
        <w:rPr>
          <w:rFonts w:eastAsia="Calibri" w:cstheme="minorHAnsi"/>
        </w:rPr>
        <w:t xml:space="preserve">, to repeat, to remeasure, to relate, report an utterance, an </w:t>
      </w:r>
      <w:r w:rsidR="000C17BF">
        <w:rPr>
          <w:rFonts w:eastAsia="Calibri" w:cstheme="minorHAnsi"/>
        </w:rPr>
        <w:lastRenderedPageBreak/>
        <w:t xml:space="preserve">event, to double, to give twofold, to be remeasured, to deliver in twice the quantity, to change single into double, to proclaim everywhere, </w:t>
      </w:r>
      <w:r w:rsidR="000C17BF" w:rsidRPr="00650D3D">
        <w:rPr>
          <w:rFonts w:cstheme="minorHAnsi"/>
        </w:rPr>
        <w:t>š</w:t>
      </w:r>
      <w:r w:rsidR="000C17BF">
        <w:rPr>
          <w:rFonts w:eastAsia="Calibri" w:cstheme="minorHAnsi"/>
        </w:rPr>
        <w:t>an</w:t>
      </w:r>
      <w:r w:rsidR="000C17BF" w:rsidRPr="00650D3D">
        <w:rPr>
          <w:rFonts w:eastAsia="Calibri" w:cstheme="minorHAnsi"/>
        </w:rPr>
        <w:t>û</w:t>
      </w:r>
      <w:r w:rsidRPr="00F657DF">
        <w:rPr>
          <w:rFonts w:eastAsia="Calibri" w:cstheme="minorHAnsi"/>
        </w:rPr>
        <w:br/>
      </w:r>
      <w:r w:rsidR="00015BFB" w:rsidRPr="005C281E">
        <w:rPr>
          <w:rFonts w:ascii="Times New Roman" w:hAnsi="Times New Roman" w:cs="Times New Roman"/>
          <w:b/>
          <w:sz w:val="20"/>
          <w:szCs w:val="20"/>
        </w:rPr>
        <w:t>do</w:t>
      </w:r>
      <w:r w:rsidR="00015BFB" w:rsidRPr="005C281E">
        <w:rPr>
          <w:rFonts w:ascii="Times New Roman" w:hAnsi="Times New Roman" w:cs="Times New Roman"/>
          <w:sz w:val="20"/>
          <w:szCs w:val="20"/>
        </w:rPr>
        <w:t>, to do or act, ep</w:t>
      </w:r>
      <w:r w:rsidR="00015BFB" w:rsidRPr="005C281E">
        <w:rPr>
          <w:rFonts w:ascii="Times New Roman" w:eastAsia="Calibri" w:hAnsi="Times New Roman" w:cs="Times New Roman"/>
          <w:sz w:val="20"/>
          <w:szCs w:val="20"/>
        </w:rPr>
        <w:t>ē</w:t>
      </w:r>
      <w:r w:rsidR="00015BFB" w:rsidRPr="005C281E">
        <w:rPr>
          <w:rFonts w:ascii="Times New Roman" w:hAnsi="Times New Roman" w:cs="Times New Roman"/>
          <w:sz w:val="20"/>
          <w:szCs w:val="20"/>
        </w:rPr>
        <w:t>šu</w:t>
      </w:r>
      <w:r w:rsidR="00015BFB" w:rsidRPr="00F657DF">
        <w:rPr>
          <w:rFonts w:cstheme="minorHAnsi"/>
          <w:sz w:val="20"/>
          <w:szCs w:val="20"/>
        </w:rPr>
        <w:br/>
      </w:r>
      <w:r w:rsidR="00015BFB" w:rsidRPr="005C281E">
        <w:rPr>
          <w:rFonts w:ascii="Times New Roman" w:hAnsi="Times New Roman" w:cs="Times New Roman"/>
          <w:b/>
          <w:sz w:val="20"/>
          <w:szCs w:val="20"/>
        </w:rPr>
        <w:t xml:space="preserve">do, </w:t>
      </w:r>
      <w:r w:rsidR="00015BFB" w:rsidRPr="005C281E">
        <w:rPr>
          <w:rFonts w:ascii="Times New Roman" w:eastAsia="Calibri" w:hAnsi="Times New Roman" w:cs="Times New Roman"/>
          <w:b/>
          <w:sz w:val="20"/>
          <w:szCs w:val="20"/>
        </w:rPr>
        <w:t>to do something without ceasing, without delay, immediately</w:t>
      </w:r>
      <w:r w:rsidR="00015BFB" w:rsidRPr="005C281E">
        <w:rPr>
          <w:rFonts w:ascii="Times New Roman" w:eastAsia="Calibri" w:hAnsi="Times New Roman" w:cs="Times New Roman"/>
          <w:sz w:val="20"/>
          <w:szCs w:val="20"/>
        </w:rPr>
        <w:t xml:space="preserve">, </w:t>
      </w:r>
      <w:r w:rsidR="00015BFB" w:rsidRPr="005C281E">
        <w:rPr>
          <w:rFonts w:ascii="Times New Roman" w:hAnsi="Times New Roman" w:cs="Times New Roman"/>
          <w:sz w:val="20"/>
          <w:szCs w:val="20"/>
        </w:rPr>
        <w:t xml:space="preserve"> </w:t>
      </w:r>
      <w:r w:rsidR="00015BFB" w:rsidRPr="005C281E">
        <w:rPr>
          <w:rFonts w:ascii="Times New Roman" w:eastAsia="Calibri" w:hAnsi="Times New Roman" w:cs="Times New Roman"/>
          <w:sz w:val="20"/>
          <w:szCs w:val="20"/>
        </w:rPr>
        <w:t xml:space="preserve">interrupt doing something, to keep someone from doing something, </w:t>
      </w:r>
      <w:r w:rsidR="00015BFB" w:rsidRPr="005C281E">
        <w:rPr>
          <w:rFonts w:ascii="Times New Roman" w:hAnsi="Times New Roman" w:cs="Times New Roman"/>
          <w:sz w:val="20"/>
          <w:szCs w:val="20"/>
        </w:rPr>
        <w:t xml:space="preserve">to </w:t>
      </w:r>
      <w:r w:rsidR="00015BFB" w:rsidRPr="005C281E">
        <w:rPr>
          <w:rFonts w:ascii="Times New Roman" w:eastAsia="Calibri" w:hAnsi="Times New Roman" w:cs="Times New Roman"/>
          <w:sz w:val="20"/>
          <w:szCs w:val="20"/>
        </w:rPr>
        <w:t>reserve, to check an animal, to block progress, a road, retain food, urine, etc.,</w:t>
      </w:r>
      <w:r w:rsidR="00015BFB" w:rsidRPr="005C281E">
        <w:rPr>
          <w:rFonts w:ascii="Times New Roman" w:hAnsi="Times New Roman" w:cs="Times New Roman"/>
          <w:sz w:val="20"/>
          <w:szCs w:val="20"/>
        </w:rPr>
        <w:t xml:space="preserve"> </w:t>
      </w:r>
      <w:r w:rsidR="00015BFB" w:rsidRPr="005C281E">
        <w:rPr>
          <w:rFonts w:ascii="Times New Roman" w:eastAsia="Calibri" w:hAnsi="Times New Roman" w:cs="Times New Roman"/>
          <w:sz w:val="20"/>
          <w:szCs w:val="20"/>
        </w:rPr>
        <w:t>cut off, to deny a wish, a request, deny water for irrigation, delay, delay a boat, to detain, hold back a person, to keep in custody, in confinement, to distrain, to prevent, to hinder, to withhold, refuse goods, merchandise, deliveries, to keep, withhold a document, a tablet, to withhold a document, tablet, to deny a wish, request, to withhold tribute, gifts, to stop, detain, to place at someone’s disposal, to keep available, to finish, to bring to an end, to stop, to come to an end, to be finished, to cease to be delayed with negation, to stop repeatedly, to hold up, to hold back, to cause to detain, to hinder, to stop, to cause to stop, to hold back, to be held back, to be delayed (referring to persons), to be confined, to be retained, to be withheld (referring to objects), to be finished, to be closed, to remain, to stay, to be kept away, to cease, to stop, to linger behind, kalû</w:t>
      </w:r>
      <w:r w:rsidR="00015BFB" w:rsidRPr="005C281E">
        <w:rPr>
          <w:rFonts w:ascii="Times New Roman" w:hAnsi="Times New Roman" w:cs="Times New Roman"/>
          <w:sz w:val="20"/>
          <w:szCs w:val="20"/>
        </w:rPr>
        <w:t xml:space="preserve">  </w:t>
      </w:r>
      <w:r w:rsidR="00E86DFD" w:rsidRPr="005C281E">
        <w:rPr>
          <w:rFonts w:ascii="Times New Roman" w:hAnsi="Times New Roman" w:cs="Times New Roman"/>
          <w:sz w:val="20"/>
          <w:szCs w:val="20"/>
        </w:rPr>
        <w:br/>
      </w:r>
      <w:r w:rsidR="00E86DFD" w:rsidRPr="00A47A20">
        <w:rPr>
          <w:rFonts w:ascii="Times New Roman" w:hAnsi="Times New Roman" w:cs="Times New Roman"/>
          <w:b/>
          <w:sz w:val="20"/>
          <w:szCs w:val="20"/>
        </w:rPr>
        <w:t>do</w:t>
      </w:r>
      <w:r w:rsidR="00E86DFD" w:rsidRPr="00A47A20">
        <w:rPr>
          <w:rFonts w:ascii="Times New Roman" w:hAnsi="Times New Roman" w:cs="Times New Roman"/>
          <w:sz w:val="20"/>
          <w:szCs w:val="20"/>
        </w:rPr>
        <w:t>,</w:t>
      </w:r>
      <w:r w:rsidR="00E86DFD" w:rsidRPr="00A47A20">
        <w:rPr>
          <w:rFonts w:ascii="Times New Roman" w:hAnsi="Times New Roman" w:cs="Times New Roman"/>
          <w:b/>
          <w:sz w:val="20"/>
          <w:szCs w:val="20"/>
        </w:rPr>
        <w:t xml:space="preserve"> to do what one wants</w:t>
      </w:r>
      <w:r w:rsidR="00E86DFD" w:rsidRPr="00A47A20">
        <w:rPr>
          <w:rFonts w:ascii="Times New Roman" w:hAnsi="Times New Roman" w:cs="Times New Roman"/>
          <w:sz w:val="20"/>
          <w:szCs w:val="20"/>
        </w:rPr>
        <w:t>, to have full discretion, to amount to, to be sufficient for, to provide sufficient help, to make suffice, to use sufficient quantities of ingredients (to prepared a medication), to be able to, to be able, to be equal to, to make equal, to take responsibility for, to make reach, to release for, to be made to intervene, to give somebody full discretion, to make a serious effort, maṣ</w:t>
      </w:r>
      <w:r w:rsidR="00E86DFD" w:rsidRPr="00A47A20">
        <w:rPr>
          <w:rFonts w:ascii="Times New Roman" w:eastAsia="Calibri" w:hAnsi="Times New Roman" w:cs="Times New Roman"/>
          <w:sz w:val="20"/>
          <w:szCs w:val="20"/>
        </w:rPr>
        <w:t>û</w:t>
      </w:r>
      <w:r w:rsidR="00015BFB" w:rsidRPr="00F657DF">
        <w:rPr>
          <w:rFonts w:cstheme="minorHAnsi"/>
        </w:rPr>
        <w:br/>
      </w:r>
      <w:r w:rsidR="006046D5">
        <w:rPr>
          <w:rFonts w:eastAsia="Calibri" w:cstheme="minorHAnsi"/>
          <w:b/>
        </w:rPr>
        <w:t>dock</w:t>
      </w:r>
      <w:r w:rsidR="006046D5">
        <w:rPr>
          <w:rFonts w:eastAsia="Calibri" w:cstheme="minorHAnsi"/>
        </w:rPr>
        <w:t xml:space="preserve">, </w:t>
      </w:r>
      <w:r w:rsidR="006046D5" w:rsidRPr="00BF7909">
        <w:rPr>
          <w:rFonts w:eastAsia="Calibri" w:cstheme="minorHAnsi"/>
          <w:b/>
        </w:rPr>
        <w:t>to dock</w:t>
      </w:r>
      <w:r w:rsidR="006046D5">
        <w:rPr>
          <w:rFonts w:eastAsia="Calibri" w:cstheme="minorHAnsi"/>
        </w:rPr>
        <w:t>, to moor?, t</w:t>
      </w:r>
      <w:r w:rsidR="00BF7909" w:rsidRPr="00B4530F">
        <w:rPr>
          <w:rFonts w:eastAsia="Calibri" w:cstheme="minorHAnsi"/>
        </w:rPr>
        <w:t>ê</w:t>
      </w:r>
      <w:r w:rsidR="006046D5">
        <w:rPr>
          <w:rFonts w:eastAsia="Calibri" w:cstheme="minorHAnsi"/>
        </w:rPr>
        <w:t>lu</w:t>
      </w:r>
      <w:r w:rsidR="009836D1">
        <w:rPr>
          <w:rFonts w:eastAsia="Calibri" w:cstheme="minorHAnsi"/>
        </w:rPr>
        <w:br/>
      </w:r>
      <w:r w:rsidR="009836D1" w:rsidRPr="009836D1">
        <w:rPr>
          <w:rFonts w:eastAsia="Calibri" w:cstheme="minorHAnsi"/>
          <w:b/>
        </w:rPr>
        <w:t>document</w:t>
      </w:r>
      <w:r w:rsidR="009836D1">
        <w:rPr>
          <w:rFonts w:eastAsia="Calibri" w:cstheme="minorHAnsi"/>
        </w:rPr>
        <w:t>, ugurtu</w:t>
      </w:r>
      <w:r w:rsidR="002405BD">
        <w:rPr>
          <w:rFonts w:eastAsia="Calibri" w:cstheme="minorHAnsi"/>
        </w:rPr>
        <w:br/>
      </w:r>
      <w:r w:rsidR="002405BD" w:rsidRPr="002405BD">
        <w:rPr>
          <w:rFonts w:ascii="Times New Roman" w:eastAsia="Calibri" w:hAnsi="Times New Roman" w:cs="Times New Roman"/>
          <w:b/>
          <w:sz w:val="20"/>
          <w:szCs w:val="20"/>
        </w:rPr>
        <w:t>document</w:t>
      </w:r>
      <w:r w:rsidR="002405BD">
        <w:rPr>
          <w:rFonts w:ascii="Times New Roman" w:eastAsia="Calibri" w:hAnsi="Times New Roman" w:cs="Times New Roman"/>
          <w:sz w:val="20"/>
          <w:szCs w:val="20"/>
        </w:rPr>
        <w:t xml:space="preserve">, </w:t>
      </w:r>
      <w:r w:rsidR="002405BD" w:rsidRPr="002405BD">
        <w:rPr>
          <w:rFonts w:ascii="Times New Roman" w:eastAsia="Calibri" w:hAnsi="Times New Roman" w:cs="Times New Roman"/>
          <w:b/>
          <w:sz w:val="20"/>
          <w:szCs w:val="20"/>
        </w:rPr>
        <w:t>a document of obligations</w:t>
      </w:r>
      <w:r w:rsidR="002405BD">
        <w:rPr>
          <w:rFonts w:ascii="Times New Roman" w:eastAsia="Calibri" w:hAnsi="Times New Roman" w:cs="Times New Roman"/>
          <w:sz w:val="20"/>
          <w:szCs w:val="20"/>
        </w:rPr>
        <w:t xml:space="preserve"> owed by local Anatolians to Assyrians, </w:t>
      </w:r>
      <w:r w:rsidR="002405BD" w:rsidRPr="002405BD">
        <w:rPr>
          <w:rFonts w:ascii="Times New Roman" w:eastAsia="Calibri" w:hAnsi="Times New Roman" w:cs="Times New Roman"/>
          <w:sz w:val="20"/>
          <w:szCs w:val="20"/>
        </w:rPr>
        <w:t>divine design</w:t>
      </w:r>
      <w:r w:rsidR="002405BD">
        <w:rPr>
          <w:rFonts w:ascii="Times New Roman" w:eastAsia="Calibri" w:hAnsi="Times New Roman" w:cs="Times New Roman"/>
          <w:sz w:val="20"/>
          <w:szCs w:val="20"/>
        </w:rPr>
        <w:t xml:space="preserve">, </w:t>
      </w:r>
      <w:r w:rsidR="002405BD" w:rsidRPr="002405BD">
        <w:rPr>
          <w:rFonts w:ascii="Times New Roman" w:eastAsia="Calibri" w:hAnsi="Times New Roman" w:cs="Times New Roman"/>
          <w:sz w:val="20"/>
          <w:szCs w:val="20"/>
        </w:rPr>
        <w:t>plan</w:t>
      </w:r>
      <w:r w:rsidR="002405BD">
        <w:rPr>
          <w:rFonts w:ascii="Times New Roman" w:eastAsia="Calibri" w:hAnsi="Times New Roman" w:cs="Times New Roman"/>
          <w:sz w:val="20"/>
          <w:szCs w:val="20"/>
        </w:rPr>
        <w:t>,</w:t>
      </w:r>
      <w:r w:rsidR="002405BD" w:rsidRPr="006C4DF8">
        <w:rPr>
          <w:rFonts w:ascii="Times New Roman" w:eastAsia="Calibri" w:hAnsi="Times New Roman" w:cs="Times New Roman"/>
          <w:sz w:val="20"/>
          <w:szCs w:val="20"/>
        </w:rPr>
        <w:t xml:space="preserve"> </w:t>
      </w:r>
      <w:r w:rsidR="002405BD" w:rsidRPr="00BF16DD">
        <w:rPr>
          <w:rFonts w:ascii="Times New Roman" w:eastAsia="Calibri" w:hAnsi="Times New Roman" w:cs="Times New Roman"/>
          <w:sz w:val="20"/>
          <w:szCs w:val="20"/>
        </w:rPr>
        <w:t>concept</w:t>
      </w:r>
      <w:r w:rsidR="002405BD">
        <w:rPr>
          <w:rFonts w:ascii="Times New Roman" w:eastAsia="Calibri" w:hAnsi="Times New Roman" w:cs="Times New Roman"/>
          <w:sz w:val="20"/>
          <w:szCs w:val="20"/>
        </w:rPr>
        <w:t xml:space="preserve">, </w:t>
      </w:r>
      <w:r w:rsidR="002405BD" w:rsidRPr="002405BD">
        <w:rPr>
          <w:rFonts w:ascii="Times New Roman" w:eastAsia="Calibri" w:hAnsi="Times New Roman" w:cs="Times New Roman"/>
          <w:sz w:val="20"/>
          <w:szCs w:val="20"/>
        </w:rPr>
        <w:t>ordinance</w:t>
      </w:r>
      <w:r w:rsidR="002405BD">
        <w:rPr>
          <w:rFonts w:ascii="Times New Roman" w:eastAsia="Calibri" w:hAnsi="Times New Roman" w:cs="Times New Roman"/>
          <w:sz w:val="20"/>
          <w:szCs w:val="20"/>
        </w:rPr>
        <w:t xml:space="preserve">, </w:t>
      </w:r>
      <w:r w:rsidR="002405BD" w:rsidRPr="006C4DF8">
        <w:rPr>
          <w:rFonts w:ascii="Times New Roman" w:eastAsia="Calibri" w:hAnsi="Times New Roman" w:cs="Times New Roman"/>
          <w:sz w:val="20"/>
          <w:szCs w:val="20"/>
        </w:rPr>
        <w:t>relief</w:t>
      </w:r>
      <w:r w:rsidR="002405BD">
        <w:rPr>
          <w:rFonts w:ascii="Times New Roman" w:eastAsia="Calibri" w:hAnsi="Times New Roman" w:cs="Times New Roman"/>
          <w:sz w:val="20"/>
          <w:szCs w:val="20"/>
        </w:rPr>
        <w:t xml:space="preserve">, </w:t>
      </w:r>
      <w:r w:rsidR="002405BD" w:rsidRPr="00050235">
        <w:rPr>
          <w:rFonts w:ascii="Times New Roman" w:eastAsia="Calibri" w:hAnsi="Times New Roman" w:cs="Times New Roman"/>
          <w:sz w:val="20"/>
          <w:szCs w:val="20"/>
        </w:rPr>
        <w:t>picture</w:t>
      </w:r>
      <w:r w:rsidR="002405BD">
        <w:rPr>
          <w:rFonts w:ascii="Times New Roman" w:eastAsia="Calibri" w:hAnsi="Times New Roman" w:cs="Times New Roman"/>
          <w:sz w:val="20"/>
          <w:szCs w:val="20"/>
        </w:rPr>
        <w:t xml:space="preserve">, </w:t>
      </w:r>
      <w:r w:rsidR="002405BD" w:rsidRPr="00050235">
        <w:rPr>
          <w:rFonts w:ascii="Times New Roman" w:eastAsia="Calibri" w:hAnsi="Times New Roman" w:cs="Times New Roman"/>
          <w:sz w:val="20"/>
          <w:szCs w:val="20"/>
        </w:rPr>
        <w:t>engraving</w:t>
      </w:r>
      <w:r w:rsidR="002405BD">
        <w:rPr>
          <w:rFonts w:ascii="Times New Roman" w:eastAsia="Calibri" w:hAnsi="Times New Roman" w:cs="Times New Roman"/>
          <w:sz w:val="20"/>
          <w:szCs w:val="20"/>
        </w:rPr>
        <w:t xml:space="preserve">, </w:t>
      </w:r>
      <w:r w:rsidR="002405BD" w:rsidRPr="006C4DF8">
        <w:rPr>
          <w:rFonts w:ascii="Times New Roman" w:eastAsia="Calibri" w:hAnsi="Times New Roman" w:cs="Times New Roman"/>
          <w:sz w:val="20"/>
          <w:szCs w:val="20"/>
        </w:rPr>
        <w:t>plan</w:t>
      </w:r>
      <w:r w:rsidR="002405BD">
        <w:rPr>
          <w:rFonts w:ascii="Times New Roman" w:eastAsia="Calibri" w:hAnsi="Times New Roman" w:cs="Times New Roman"/>
          <w:sz w:val="20"/>
          <w:szCs w:val="20"/>
        </w:rPr>
        <w:t xml:space="preserve">, </w:t>
      </w:r>
      <w:r w:rsidR="002405BD" w:rsidRPr="00050235">
        <w:rPr>
          <w:rFonts w:ascii="Times New Roman" w:eastAsia="Calibri" w:hAnsi="Times New Roman" w:cs="Times New Roman"/>
          <w:sz w:val="20"/>
          <w:szCs w:val="20"/>
        </w:rPr>
        <w:t>drawing</w:t>
      </w:r>
      <w:r w:rsidR="002405BD">
        <w:rPr>
          <w:rFonts w:ascii="Times New Roman" w:eastAsia="Calibri" w:hAnsi="Times New Roman" w:cs="Times New Roman"/>
          <w:sz w:val="20"/>
          <w:szCs w:val="20"/>
        </w:rPr>
        <w:t xml:space="preserve">, a wooden object,  </w:t>
      </w:r>
      <w:r w:rsidR="002405BD" w:rsidRPr="00752EB7">
        <w:rPr>
          <w:rFonts w:ascii="Times New Roman" w:eastAsia="Calibri" w:hAnsi="Times New Roman" w:cs="Times New Roman"/>
          <w:sz w:val="20"/>
          <w:szCs w:val="20"/>
        </w:rPr>
        <w:t>u</w:t>
      </w:r>
      <w:r w:rsidR="002405BD" w:rsidRPr="00752EB7">
        <w:rPr>
          <w:rFonts w:ascii="Times New Roman" w:hAnsi="Times New Roman" w:cs="Times New Roman"/>
          <w:sz w:val="20"/>
          <w:szCs w:val="20"/>
        </w:rPr>
        <w:t>ṣ</w:t>
      </w:r>
      <w:r w:rsidR="002405BD" w:rsidRPr="00752EB7">
        <w:rPr>
          <w:rFonts w:ascii="Times New Roman" w:eastAsia="Calibri" w:hAnsi="Times New Roman" w:cs="Times New Roman"/>
          <w:sz w:val="20"/>
          <w:szCs w:val="20"/>
        </w:rPr>
        <w:t>urtu</w:t>
      </w:r>
      <w:r w:rsidR="006046D5">
        <w:rPr>
          <w:rFonts w:eastAsia="Calibri" w:cstheme="minorHAnsi"/>
          <w:b/>
        </w:rPr>
        <w:br/>
      </w:r>
      <w:r w:rsidR="00015BFB" w:rsidRPr="00F657DF">
        <w:rPr>
          <w:rFonts w:eastAsia="Calibri" w:cstheme="minorHAnsi"/>
          <w:b/>
        </w:rPr>
        <w:t>document</w:t>
      </w:r>
      <w:r w:rsidR="00015BFB" w:rsidRPr="00F657DF">
        <w:rPr>
          <w:rFonts w:eastAsia="Calibri" w:cstheme="minorHAnsi"/>
        </w:rPr>
        <w:t>,</w:t>
      </w:r>
      <w:r w:rsidR="00015BFB" w:rsidRPr="00F657DF">
        <w:rPr>
          <w:rFonts w:eastAsia="Calibri" w:cstheme="minorHAnsi"/>
          <w:b/>
        </w:rPr>
        <w:t xml:space="preserve"> a type of document</w:t>
      </w:r>
      <w:r w:rsidR="00015BFB" w:rsidRPr="00F657DF">
        <w:rPr>
          <w:rFonts w:eastAsia="Calibri" w:cstheme="minorHAnsi"/>
        </w:rPr>
        <w:t>, etc., pith of plants, inside</w:t>
      </w:r>
      <w:r w:rsidR="00015BFB" w:rsidRPr="00F657DF">
        <w:rPr>
          <w:rFonts w:eastAsia="Calibri" w:cstheme="minorHAnsi"/>
          <w:b/>
        </w:rPr>
        <w:t xml:space="preserve"> </w:t>
      </w:r>
      <w:r w:rsidR="00015BFB" w:rsidRPr="00F657DF">
        <w:rPr>
          <w:rFonts w:eastAsia="Calibri" w:cstheme="minorHAnsi"/>
        </w:rPr>
        <w:t>(or inner part) of a building, an area, a region, of a container, parts of the human body, parts of the exta, entrails, inside, abdomen, heart, womb, mind, thought, intention, courage, wish, desire, choice, preference, (prep. in, among, from, belonging to, like, instead of, according to), (adv., therefore, therein, therefrom, etc.), woof, heart (also bud, offshoot, leaf, trunk) of the date palm, libbu</w:t>
      </w:r>
      <w:r w:rsidR="00710A2F" w:rsidRPr="00F657DF">
        <w:rPr>
          <w:rFonts w:eastAsia="Calibri" w:cstheme="minorHAnsi"/>
        </w:rPr>
        <w:br/>
      </w:r>
      <w:r w:rsidR="00710A2F" w:rsidRPr="00F657DF">
        <w:rPr>
          <w:rFonts w:eastAsia="Calibri" w:cstheme="minorHAnsi"/>
          <w:b/>
        </w:rPr>
        <w:t>document</w:t>
      </w:r>
      <w:r w:rsidR="00710A2F" w:rsidRPr="00F657DF">
        <w:rPr>
          <w:rFonts w:eastAsia="Calibri" w:cstheme="minorHAnsi"/>
        </w:rPr>
        <w:t xml:space="preserve">, </w:t>
      </w:r>
      <w:r w:rsidR="00710A2F" w:rsidRPr="00F657DF">
        <w:rPr>
          <w:rFonts w:eastAsia="Calibri" w:cstheme="minorHAnsi"/>
          <w:b/>
        </w:rPr>
        <w:t>deposited document</w:t>
      </w:r>
      <w:r w:rsidR="00710A2F" w:rsidRPr="00F657DF">
        <w:rPr>
          <w:rFonts w:eastAsia="Calibri" w:cstheme="minorHAnsi"/>
        </w:rPr>
        <w:t>, nadītu</w:t>
      </w:r>
      <w:r w:rsidR="00F97750">
        <w:rPr>
          <w:rFonts w:eastAsia="Calibri" w:cstheme="minorHAnsi"/>
        </w:rPr>
        <w:br/>
      </w:r>
      <w:r w:rsidR="00F97750" w:rsidRPr="00F97750">
        <w:rPr>
          <w:rFonts w:ascii="Times New Roman" w:eastAsia="Calibri" w:hAnsi="Times New Roman" w:cs="Times New Roman"/>
          <w:b/>
          <w:sz w:val="20"/>
          <w:szCs w:val="20"/>
        </w:rPr>
        <w:t>document</w:t>
      </w:r>
      <w:r w:rsidR="00F97750" w:rsidRPr="00F97750">
        <w:rPr>
          <w:rFonts w:ascii="Times New Roman" w:eastAsia="Calibri" w:hAnsi="Times New Roman" w:cs="Times New Roman"/>
          <w:sz w:val="20"/>
          <w:szCs w:val="20"/>
        </w:rPr>
        <w:t xml:space="preserve">, inscription, text, </w:t>
      </w:r>
      <w:r w:rsidR="00F97750" w:rsidRPr="00F97750">
        <w:rPr>
          <w:rFonts w:ascii="Times New Roman" w:hAnsi="Times New Roman" w:cs="Times New Roman"/>
          <w:sz w:val="20"/>
          <w:szCs w:val="20"/>
        </w:rPr>
        <w:t>š</w:t>
      </w:r>
      <w:r w:rsidR="00F97750" w:rsidRPr="00F97750">
        <w:rPr>
          <w:rFonts w:ascii="Times New Roman" w:eastAsia="Calibri" w:hAnsi="Times New Roman" w:cs="Times New Roman"/>
          <w:sz w:val="20"/>
          <w:szCs w:val="20"/>
        </w:rPr>
        <w:t>i</w:t>
      </w:r>
      <w:r w:rsidR="00F97750" w:rsidRPr="00F97750">
        <w:rPr>
          <w:rFonts w:ascii="Times New Roman" w:hAnsi="Times New Roman" w:cs="Times New Roman"/>
          <w:sz w:val="20"/>
          <w:szCs w:val="20"/>
        </w:rPr>
        <w:t>ṭ</w:t>
      </w:r>
      <w:r w:rsidR="00F97750" w:rsidRPr="00F97750">
        <w:rPr>
          <w:rFonts w:ascii="Times New Roman" w:eastAsia="Calibri" w:hAnsi="Times New Roman" w:cs="Times New Roman"/>
          <w:sz w:val="20"/>
          <w:szCs w:val="20"/>
        </w:rPr>
        <w:t>ru</w:t>
      </w:r>
      <w:r w:rsidR="006F1987">
        <w:rPr>
          <w:rFonts w:ascii="Times New Roman" w:eastAsia="Calibri" w:hAnsi="Times New Roman" w:cs="Times New Roman"/>
          <w:sz w:val="20"/>
          <w:szCs w:val="20"/>
        </w:rPr>
        <w:br/>
      </w:r>
      <w:r w:rsidR="006F1987">
        <w:rPr>
          <w:rFonts w:cstheme="minorHAnsi"/>
          <w:b/>
        </w:rPr>
        <w:t>document</w:t>
      </w:r>
      <w:r w:rsidR="006F1987" w:rsidRPr="006F1987">
        <w:rPr>
          <w:rFonts w:cstheme="minorHAnsi"/>
        </w:rPr>
        <w:t>,</w:t>
      </w:r>
      <w:r w:rsidR="006F1987">
        <w:rPr>
          <w:rFonts w:cstheme="minorHAnsi"/>
          <w:b/>
        </w:rPr>
        <w:t xml:space="preserve"> </w:t>
      </w:r>
      <w:r w:rsidR="006F1987" w:rsidRPr="002376DE">
        <w:rPr>
          <w:rFonts w:cstheme="minorHAnsi"/>
          <w:b/>
        </w:rPr>
        <w:t>original document</w:t>
      </w:r>
      <w:r w:rsidR="006F1987">
        <w:rPr>
          <w:rFonts w:cstheme="minorHAnsi"/>
        </w:rPr>
        <w:t>, ummatu</w:t>
      </w:r>
      <w:r w:rsidR="00E14701">
        <w:rPr>
          <w:rFonts w:cstheme="minorHAnsi"/>
        </w:rPr>
        <w:t>, ummu</w:t>
      </w:r>
      <w:r w:rsidR="00015BFB" w:rsidRPr="00F657DF">
        <w:rPr>
          <w:rFonts w:cstheme="minorHAnsi"/>
          <w:sz w:val="20"/>
          <w:szCs w:val="20"/>
        </w:rPr>
        <w:br/>
      </w:r>
      <w:r w:rsidR="00015BFB" w:rsidRPr="00F657DF">
        <w:rPr>
          <w:rFonts w:cstheme="minorHAnsi"/>
          <w:b/>
        </w:rPr>
        <w:t>document</w:t>
      </w:r>
      <w:r w:rsidR="00015BFB" w:rsidRPr="00F657DF">
        <w:rPr>
          <w:rFonts w:cstheme="minorHAnsi"/>
        </w:rPr>
        <w:t>,</w:t>
      </w:r>
      <w:r w:rsidR="00015BFB" w:rsidRPr="00F657DF">
        <w:rPr>
          <w:rFonts w:cstheme="minorHAnsi"/>
          <w:b/>
        </w:rPr>
        <w:t xml:space="preserve"> sealed clay tablet (legal or administrative document, also a letter)</w:t>
      </w:r>
      <w:r w:rsidR="00015BFB" w:rsidRPr="00F657DF">
        <w:rPr>
          <w:rFonts w:cstheme="minorHAnsi"/>
        </w:rPr>
        <w:t>, vertebra, cylinder seal, seal impression produced by a cylinder seal, kunukku</w:t>
      </w:r>
      <w:r w:rsidR="00015BFB" w:rsidRPr="00F657DF">
        <w:rPr>
          <w:rFonts w:cstheme="minorHAnsi"/>
          <w:sz w:val="20"/>
          <w:szCs w:val="20"/>
        </w:rPr>
        <w:br/>
      </w:r>
      <w:r w:rsidR="00015BFB" w:rsidRPr="00F657DF">
        <w:rPr>
          <w:rFonts w:eastAsia="Calibri" w:cstheme="minorHAnsi"/>
          <w:b/>
        </w:rPr>
        <w:t>document</w:t>
      </w:r>
      <w:r w:rsidR="00015BFB" w:rsidRPr="00F657DF">
        <w:rPr>
          <w:rFonts w:eastAsia="Calibri" w:cstheme="minorHAnsi"/>
        </w:rPr>
        <w:t>,</w:t>
      </w:r>
      <w:r w:rsidR="00015BFB" w:rsidRPr="00F657DF">
        <w:rPr>
          <w:rFonts w:eastAsia="Calibri" w:cstheme="minorHAnsi"/>
          <w:b/>
        </w:rPr>
        <w:t xml:space="preserve"> sealed document</w:t>
      </w:r>
      <w:r w:rsidR="00015BFB" w:rsidRPr="00F657DF">
        <w:rPr>
          <w:rFonts w:eastAsia="Calibri" w:cstheme="minorHAnsi"/>
        </w:rPr>
        <w:t>, imriqqu</w:t>
      </w:r>
      <w:r w:rsidR="00015BFB" w:rsidRPr="00F657DF">
        <w:rPr>
          <w:rFonts w:cstheme="minorHAnsi"/>
        </w:rPr>
        <w:br/>
      </w:r>
      <w:r w:rsidR="00015BFB" w:rsidRPr="00F657DF">
        <w:rPr>
          <w:rFonts w:eastAsia="Calibri" w:cstheme="minorHAnsi"/>
          <w:b/>
        </w:rPr>
        <w:t xml:space="preserve">document, sealed document, </w:t>
      </w:r>
      <w:r w:rsidR="00015BFB" w:rsidRPr="00F657DF">
        <w:rPr>
          <w:rFonts w:eastAsia="Calibri" w:cstheme="minorHAnsi"/>
        </w:rPr>
        <w:t>seal,</w:t>
      </w:r>
      <w:r w:rsidR="00015BFB" w:rsidRPr="00F657DF">
        <w:rPr>
          <w:rFonts w:eastAsia="Calibri" w:cstheme="minorHAnsi"/>
          <w:b/>
        </w:rPr>
        <w:t xml:space="preserve"> </w:t>
      </w:r>
      <w:r w:rsidR="00015BFB" w:rsidRPr="00F657DF">
        <w:rPr>
          <w:rFonts w:eastAsia="Calibri" w:cstheme="minorHAnsi"/>
        </w:rPr>
        <w:t>kanku</w:t>
      </w:r>
      <w:r w:rsidR="00015BFB" w:rsidRPr="00F657DF">
        <w:rPr>
          <w:rFonts w:eastAsia="Calibri" w:cstheme="minorHAnsi"/>
        </w:rPr>
        <w:br/>
      </w:r>
      <w:r w:rsidR="00015BFB" w:rsidRPr="00F657DF">
        <w:rPr>
          <w:rFonts w:eastAsia="Calibri" w:cstheme="minorHAnsi"/>
          <w:b/>
        </w:rPr>
        <w:t>document</w:t>
      </w:r>
      <w:r w:rsidR="00015BFB" w:rsidRPr="00F657DF">
        <w:rPr>
          <w:rFonts w:eastAsia="Calibri" w:cstheme="minorHAnsi"/>
        </w:rPr>
        <w:t>,</w:t>
      </w:r>
      <w:r w:rsidR="00015BFB" w:rsidRPr="00F657DF">
        <w:rPr>
          <w:rFonts w:eastAsia="Calibri" w:cstheme="minorHAnsi"/>
          <w:b/>
        </w:rPr>
        <w:t xml:space="preserve"> sealed document</w:t>
      </w:r>
      <w:r w:rsidR="00015BFB" w:rsidRPr="00F657DF">
        <w:rPr>
          <w:rFonts w:eastAsia="Calibri" w:cstheme="minorHAnsi"/>
        </w:rPr>
        <w:t>, sealed bag</w:t>
      </w:r>
      <w:r w:rsidR="00015BFB" w:rsidRPr="00F657DF">
        <w:rPr>
          <w:rFonts w:eastAsia="Calibri" w:cstheme="minorHAnsi"/>
          <w:b/>
        </w:rPr>
        <w:t>,</w:t>
      </w:r>
      <w:r w:rsidR="00015BFB" w:rsidRPr="00F657DF">
        <w:rPr>
          <w:rFonts w:eastAsia="Calibri" w:cstheme="minorHAnsi"/>
        </w:rPr>
        <w:t xml:space="preserve"> kaniktu, kanīku</w:t>
      </w:r>
      <w:r w:rsidR="002E4B26">
        <w:rPr>
          <w:rFonts w:eastAsia="Calibri" w:cstheme="minorHAnsi"/>
        </w:rPr>
        <w:br/>
      </w:r>
      <w:r w:rsidR="002E4B26">
        <w:rPr>
          <w:rFonts w:ascii="Times New Roman" w:hAnsi="Times New Roman" w:cs="Times New Roman"/>
          <w:b/>
          <w:sz w:val="20"/>
          <w:szCs w:val="20"/>
        </w:rPr>
        <w:t>document</w:t>
      </w:r>
      <w:r w:rsidR="002E4B26" w:rsidRPr="002E4B26">
        <w:rPr>
          <w:rFonts w:ascii="Times New Roman" w:hAnsi="Times New Roman" w:cs="Times New Roman"/>
          <w:sz w:val="20"/>
          <w:szCs w:val="20"/>
        </w:rPr>
        <w:t>,</w:t>
      </w:r>
      <w:r w:rsidR="002E4B26">
        <w:rPr>
          <w:rFonts w:ascii="Times New Roman" w:hAnsi="Times New Roman" w:cs="Times New Roman"/>
          <w:b/>
          <w:sz w:val="20"/>
          <w:szCs w:val="20"/>
        </w:rPr>
        <w:t xml:space="preserve"> </w:t>
      </w:r>
      <w:r w:rsidR="002E4B26" w:rsidRPr="00552294">
        <w:rPr>
          <w:rFonts w:ascii="Times New Roman" w:hAnsi="Times New Roman" w:cs="Times New Roman"/>
          <w:b/>
          <w:sz w:val="20"/>
          <w:szCs w:val="20"/>
        </w:rPr>
        <w:t>sealed document</w:t>
      </w:r>
      <w:r w:rsidR="002E4B26" w:rsidRPr="00552294">
        <w:rPr>
          <w:rFonts w:ascii="Times New Roman" w:hAnsi="Times New Roman" w:cs="Times New Roman"/>
          <w:sz w:val="20"/>
          <w:szCs w:val="20"/>
        </w:rPr>
        <w:t>, sealed order, sealed treasury,</w:t>
      </w:r>
      <w:r w:rsidR="002E4B26">
        <w:rPr>
          <w:rFonts w:ascii="Times New Roman" w:hAnsi="Times New Roman" w:cs="Times New Roman"/>
          <w:sz w:val="20"/>
          <w:szCs w:val="20"/>
        </w:rPr>
        <w:t xml:space="preserve"> </w:t>
      </w:r>
      <w:r w:rsidR="002E4B26" w:rsidRPr="00552294">
        <w:rPr>
          <w:rFonts w:ascii="Times New Roman" w:hAnsi="Times New Roman" w:cs="Times New Roman"/>
          <w:sz w:val="20"/>
          <w:szCs w:val="20"/>
        </w:rPr>
        <w:t>royal seal,</w:t>
      </w:r>
      <w:r w:rsidR="002E4B26">
        <w:rPr>
          <w:rFonts w:ascii="Times New Roman" w:hAnsi="Times New Roman" w:cs="Times New Roman"/>
          <w:sz w:val="20"/>
          <w:szCs w:val="20"/>
        </w:rPr>
        <w:t xml:space="preserve"> </w:t>
      </w:r>
      <w:r w:rsidR="002E4B26" w:rsidRPr="00552294">
        <w:rPr>
          <w:rFonts w:ascii="Times New Roman" w:hAnsi="Times New Roman" w:cs="Times New Roman"/>
          <w:sz w:val="20"/>
          <w:szCs w:val="20"/>
        </w:rPr>
        <w:t>ring, as a piece of jewelry, ring of office, ring (as attachment), unqu</w:t>
      </w:r>
      <w:r w:rsidR="00B02DAB" w:rsidRPr="00F657DF">
        <w:rPr>
          <w:rFonts w:eastAsia="Calibri" w:cstheme="minorHAnsi"/>
        </w:rPr>
        <w:br/>
      </w:r>
      <w:r w:rsidR="00B02DAB" w:rsidRPr="00F657DF">
        <w:rPr>
          <w:rFonts w:cstheme="minorHAnsi"/>
          <w:b/>
        </w:rPr>
        <w:t>document</w:t>
      </w:r>
      <w:r w:rsidR="00B02DAB" w:rsidRPr="00F657DF">
        <w:rPr>
          <w:rFonts w:cstheme="minorHAnsi"/>
        </w:rPr>
        <w:t>, tablet, nibzu</w:t>
      </w:r>
      <w:r w:rsidR="00015BFB" w:rsidRPr="00F657DF">
        <w:rPr>
          <w:rFonts w:cstheme="minorHAnsi"/>
        </w:rPr>
        <w:br/>
      </w:r>
      <w:r w:rsidRPr="00F657DF">
        <w:rPr>
          <w:rFonts w:eastAsia="Calibri" w:cstheme="minorHAnsi"/>
          <w:b/>
        </w:rPr>
        <w:t>document</w:t>
      </w:r>
      <w:r w:rsidRPr="00F657DF">
        <w:rPr>
          <w:rFonts w:eastAsia="Calibri" w:cstheme="minorHAnsi"/>
        </w:rPr>
        <w:t>, to draw up a document, šaṭāru, u’iltu</w:t>
      </w:r>
      <w:r w:rsidRPr="00F657DF">
        <w:rPr>
          <w:rFonts w:eastAsia="Calibri" w:cstheme="minorHAnsi"/>
        </w:rPr>
        <w:br/>
      </w:r>
      <w:r w:rsidRPr="00F657DF">
        <w:rPr>
          <w:rFonts w:eastAsia="Calibri" w:cstheme="minorHAnsi"/>
          <w:b/>
        </w:rPr>
        <w:t>document</w:t>
      </w:r>
      <w:r w:rsidRPr="00F657DF">
        <w:rPr>
          <w:rFonts w:eastAsia="Calibri" w:cstheme="minorHAnsi"/>
        </w:rPr>
        <w:t>, to draw up a document, read a tablet aloud, tuppu</w:t>
      </w:r>
      <w:r w:rsidRPr="00F657DF">
        <w:rPr>
          <w:rFonts w:eastAsia="Calibri" w:cstheme="minorHAnsi"/>
        </w:rPr>
        <w:br/>
      </w:r>
      <w:r w:rsidRPr="00F657DF">
        <w:rPr>
          <w:rFonts w:eastAsia="Calibri" w:cstheme="minorHAnsi"/>
          <w:b/>
        </w:rPr>
        <w:t>document</w:t>
      </w:r>
      <w:r w:rsidRPr="00F657DF">
        <w:rPr>
          <w:rFonts w:eastAsia="Calibri" w:cstheme="minorHAnsi"/>
        </w:rPr>
        <w:t>, to make out a legal document, to abandon, to desert, to leave, leave behind, to neglect, disregard, to leave something with or to a person, to entrust, to reserve, set aside, to leave behind, to leave to posterity, to leave a token remnant of land, to lend money, to bequeath, to divorce, to spare, leave out, to save, to be saved, to leave one another, ezēbu</w:t>
      </w:r>
      <w:r w:rsidR="00A70D97">
        <w:rPr>
          <w:rFonts w:eastAsia="Calibri" w:cstheme="minorHAnsi"/>
        </w:rPr>
        <w:br/>
      </w:r>
      <w:r w:rsidR="00A70D97" w:rsidRPr="00A70D97">
        <w:rPr>
          <w:rFonts w:ascii="Times New Roman" w:eastAsia="Calibri" w:hAnsi="Times New Roman" w:cs="Times New Roman"/>
          <w:b/>
          <w:sz w:val="20"/>
          <w:szCs w:val="20"/>
        </w:rPr>
        <w:t>document</w:t>
      </w:r>
      <w:r w:rsidR="00A70D97">
        <w:rPr>
          <w:rFonts w:ascii="Times New Roman" w:eastAsia="Calibri" w:hAnsi="Times New Roman" w:cs="Times New Roman"/>
          <w:sz w:val="20"/>
          <w:szCs w:val="20"/>
        </w:rPr>
        <w:t xml:space="preserve">, </w:t>
      </w:r>
      <w:r w:rsidR="00A70D97" w:rsidRPr="00A70D97">
        <w:rPr>
          <w:rFonts w:ascii="Times New Roman" w:eastAsia="Calibri" w:hAnsi="Times New Roman" w:cs="Times New Roman"/>
          <w:b/>
          <w:sz w:val="20"/>
          <w:szCs w:val="20"/>
        </w:rPr>
        <w:t>to formulate a legal document</w:t>
      </w:r>
      <w:r w:rsidR="00A70D97" w:rsidRPr="00AE30A9">
        <w:rPr>
          <w:rFonts w:ascii="Times New Roman" w:eastAsia="Calibri" w:hAnsi="Times New Roman" w:cs="Times New Roman"/>
          <w:sz w:val="20"/>
          <w:szCs w:val="20"/>
        </w:rPr>
        <w:t xml:space="preserve">, to issue a legal document, to have a legal document made out, </w:t>
      </w:r>
      <w:r w:rsidR="00A70D97" w:rsidRPr="00A70D97">
        <w:rPr>
          <w:rFonts w:ascii="Times New Roman" w:eastAsia="Calibri" w:hAnsi="Times New Roman" w:cs="Times New Roman"/>
          <w:sz w:val="20"/>
          <w:szCs w:val="20"/>
        </w:rPr>
        <w:t>to inscribe a tablet</w:t>
      </w:r>
      <w:r w:rsidR="00A70D97" w:rsidRPr="00AE30A9">
        <w:rPr>
          <w:rFonts w:ascii="Times New Roman" w:eastAsia="Calibri" w:hAnsi="Times New Roman" w:cs="Times New Roman"/>
          <w:sz w:val="20"/>
          <w:szCs w:val="20"/>
        </w:rPr>
        <w:t xml:space="preserve"> or other object, to have a monument, an object inscribed, </w:t>
      </w:r>
      <w:r w:rsidR="00A70D97" w:rsidRPr="00A70D97">
        <w:rPr>
          <w:rFonts w:ascii="Times New Roman" w:eastAsia="Calibri" w:hAnsi="Times New Roman" w:cs="Times New Roman"/>
          <w:sz w:val="20"/>
          <w:szCs w:val="20"/>
        </w:rPr>
        <w:t>to have a tablet copied</w:t>
      </w:r>
      <w:r w:rsidR="00A70D97" w:rsidRPr="00AE30A9">
        <w:rPr>
          <w:rFonts w:ascii="Times New Roman" w:eastAsia="Calibri" w:hAnsi="Times New Roman" w:cs="Times New Roman"/>
          <w:sz w:val="20"/>
          <w:szCs w:val="20"/>
        </w:rPr>
        <w:t>,</w:t>
      </w:r>
      <w:r w:rsidR="00A70D97">
        <w:rPr>
          <w:rFonts w:ascii="Times New Roman" w:eastAsia="Calibri" w:hAnsi="Times New Roman" w:cs="Times New Roman"/>
          <w:sz w:val="20"/>
          <w:szCs w:val="20"/>
        </w:rPr>
        <w:t xml:space="preserve"> </w:t>
      </w:r>
      <w:r w:rsidR="00A70D97" w:rsidRPr="00AE30A9">
        <w:rPr>
          <w:rFonts w:ascii="Times New Roman" w:eastAsia="Calibri" w:hAnsi="Times New Roman" w:cs="Times New Roman"/>
          <w:sz w:val="20"/>
          <w:szCs w:val="20"/>
        </w:rPr>
        <w:t xml:space="preserve">to copy,  </w:t>
      </w:r>
      <w:r w:rsidR="00A70D97" w:rsidRPr="00A70D97">
        <w:rPr>
          <w:rFonts w:ascii="Times New Roman" w:eastAsia="Calibri" w:hAnsi="Times New Roman" w:cs="Times New Roman"/>
          <w:sz w:val="20"/>
          <w:szCs w:val="20"/>
        </w:rPr>
        <w:t xml:space="preserve">written, </w:t>
      </w:r>
      <w:r w:rsidR="00A70D97" w:rsidRPr="00AE30A9">
        <w:rPr>
          <w:rFonts w:ascii="Times New Roman" w:eastAsia="Calibri" w:hAnsi="Times New Roman" w:cs="Times New Roman"/>
          <w:sz w:val="20"/>
          <w:szCs w:val="20"/>
        </w:rPr>
        <w:t>to be copied, written, to write</w:t>
      </w:r>
      <w:r w:rsidR="00A70D97">
        <w:rPr>
          <w:rFonts w:ascii="Times New Roman" w:eastAsia="Calibri" w:hAnsi="Times New Roman" w:cs="Times New Roman"/>
          <w:sz w:val="20"/>
          <w:szCs w:val="20"/>
        </w:rPr>
        <w:t xml:space="preserve">, </w:t>
      </w:r>
      <w:r w:rsidR="00A70D97" w:rsidRPr="00AE30A9">
        <w:rPr>
          <w:rFonts w:ascii="Times New Roman" w:eastAsia="Calibri" w:hAnsi="Times New Roman" w:cs="Times New Roman"/>
          <w:sz w:val="20"/>
          <w:szCs w:val="20"/>
        </w:rPr>
        <w:t xml:space="preserve">to put down in writing, to deed by means of a written document, to decree in writing, to list, register, record, to assign, to have someone assigned, to be assigned, to have a mark placed on the exta, to have registered, recorded, to be registered, </w:t>
      </w:r>
      <w:r w:rsidR="00A70D97" w:rsidRPr="00AE30A9">
        <w:rPr>
          <w:rFonts w:ascii="Times New Roman" w:hAnsi="Times New Roman" w:cs="Times New Roman"/>
          <w:sz w:val="20"/>
          <w:szCs w:val="20"/>
        </w:rPr>
        <w:t>š</w:t>
      </w:r>
      <w:r w:rsidR="00A70D97" w:rsidRPr="00AE30A9">
        <w:rPr>
          <w:rFonts w:ascii="Times New Roman" w:eastAsia="Calibri" w:hAnsi="Times New Roman" w:cs="Times New Roman"/>
          <w:sz w:val="20"/>
          <w:szCs w:val="20"/>
        </w:rPr>
        <w:t>a</w:t>
      </w:r>
      <w:r w:rsidR="00A70D97" w:rsidRPr="00AE30A9">
        <w:rPr>
          <w:rFonts w:ascii="Times New Roman" w:hAnsi="Times New Roman" w:cs="Times New Roman"/>
          <w:sz w:val="20"/>
          <w:szCs w:val="20"/>
        </w:rPr>
        <w:t>ṭā</w:t>
      </w:r>
      <w:r w:rsidR="00A70D97" w:rsidRPr="00AE30A9">
        <w:rPr>
          <w:rFonts w:ascii="Times New Roman" w:eastAsia="Calibri" w:hAnsi="Times New Roman" w:cs="Times New Roman"/>
          <w:sz w:val="20"/>
          <w:szCs w:val="20"/>
        </w:rPr>
        <w:t>ru</w:t>
      </w:r>
      <w:r w:rsidR="00A70D97">
        <w:rPr>
          <w:rFonts w:ascii="Calibri" w:eastAsia="Calibri" w:hAnsi="Calibri" w:cs="Times New Roman"/>
        </w:rPr>
        <w:t xml:space="preserve"> </w:t>
      </w:r>
      <w:r w:rsidR="00015BFB" w:rsidRPr="00F657DF">
        <w:rPr>
          <w:rFonts w:eastAsia="Calibri" w:cstheme="minorHAnsi"/>
        </w:rPr>
        <w:br/>
      </w:r>
      <w:r w:rsidR="00015BFB" w:rsidRPr="00A66E6D">
        <w:rPr>
          <w:rFonts w:ascii="Times New Roman" w:hAnsi="Times New Roman" w:cs="Times New Roman"/>
          <w:b/>
          <w:sz w:val="20"/>
          <w:szCs w:val="20"/>
        </w:rPr>
        <w:lastRenderedPageBreak/>
        <w:t>dog</w:t>
      </w:r>
      <w:r w:rsidR="00015BFB" w:rsidRPr="00A66E6D">
        <w:rPr>
          <w:rFonts w:ascii="Times New Roman" w:hAnsi="Times New Roman" w:cs="Times New Roman"/>
          <w:sz w:val="20"/>
          <w:szCs w:val="20"/>
        </w:rPr>
        <w:t>, constellation Hercules</w:t>
      </w:r>
      <w:r w:rsidR="00015BFB" w:rsidRPr="00A66E6D">
        <w:rPr>
          <w:rFonts w:ascii="Times New Roman" w:hAnsi="Times New Roman" w:cs="Times New Roman"/>
          <w:b/>
          <w:sz w:val="20"/>
          <w:szCs w:val="20"/>
        </w:rPr>
        <w:t>,</w:t>
      </w:r>
      <w:r w:rsidR="00015BFB" w:rsidRPr="00A66E6D">
        <w:rPr>
          <w:rFonts w:ascii="Times New Roman" w:hAnsi="Times New Roman" w:cs="Times New Roman"/>
          <w:sz w:val="20"/>
          <w:szCs w:val="20"/>
        </w:rPr>
        <w:t xml:space="preserve"> a fish, kalbu</w:t>
      </w:r>
      <w:r w:rsidR="00015BFB" w:rsidRPr="00A66E6D">
        <w:rPr>
          <w:rFonts w:ascii="Times New Roman" w:hAnsi="Times New Roman" w:cs="Times New Roman"/>
          <w:sz w:val="20"/>
          <w:szCs w:val="20"/>
        </w:rPr>
        <w:br/>
      </w:r>
      <w:r w:rsidR="00015BFB" w:rsidRPr="00A66E6D">
        <w:rPr>
          <w:rFonts w:ascii="Times New Roman" w:hAnsi="Times New Roman" w:cs="Times New Roman"/>
          <w:b/>
          <w:sz w:val="20"/>
          <w:szCs w:val="20"/>
        </w:rPr>
        <w:t>dog</w:t>
      </w:r>
      <w:r w:rsidR="00015BFB" w:rsidRPr="00A66E6D">
        <w:rPr>
          <w:rFonts w:ascii="Times New Roman" w:hAnsi="Times New Roman" w:cs="Times New Roman"/>
          <w:sz w:val="20"/>
          <w:szCs w:val="20"/>
        </w:rPr>
        <w:t>,</w:t>
      </w:r>
      <w:r w:rsidR="00015BFB" w:rsidRPr="00A66E6D">
        <w:rPr>
          <w:rFonts w:ascii="Times New Roman" w:hAnsi="Times New Roman" w:cs="Times New Roman"/>
          <w:b/>
          <w:sz w:val="20"/>
          <w:szCs w:val="20"/>
        </w:rPr>
        <w:t xml:space="preserve"> female dog</w:t>
      </w:r>
      <w:r w:rsidR="00015BFB" w:rsidRPr="00A66E6D">
        <w:rPr>
          <w:rFonts w:ascii="Times New Roman" w:hAnsi="Times New Roman" w:cs="Times New Roman"/>
          <w:sz w:val="20"/>
          <w:szCs w:val="20"/>
        </w:rPr>
        <w:t>, bitch</w:t>
      </w:r>
      <w:r w:rsidR="00015BFB" w:rsidRPr="00A66E6D">
        <w:rPr>
          <w:rFonts w:ascii="Times New Roman" w:hAnsi="Times New Roman" w:cs="Times New Roman"/>
          <w:b/>
          <w:sz w:val="20"/>
          <w:szCs w:val="20"/>
        </w:rPr>
        <w:t xml:space="preserve">, </w:t>
      </w:r>
      <w:r w:rsidR="00015BFB" w:rsidRPr="00A66E6D">
        <w:rPr>
          <w:rFonts w:ascii="Times New Roman" w:hAnsi="Times New Roman" w:cs="Times New Roman"/>
          <w:sz w:val="20"/>
          <w:szCs w:val="20"/>
        </w:rPr>
        <w:t>a leather part of the plow, kalbatu</w:t>
      </w:r>
      <w:r w:rsidR="00015BFB" w:rsidRPr="00A66E6D">
        <w:rPr>
          <w:rFonts w:ascii="Times New Roman" w:hAnsi="Times New Roman" w:cs="Times New Roman"/>
          <w:sz w:val="20"/>
          <w:szCs w:val="20"/>
        </w:rPr>
        <w:br/>
      </w:r>
      <w:r w:rsidR="00015BFB" w:rsidRPr="00A66E6D">
        <w:rPr>
          <w:rFonts w:ascii="Times New Roman" w:hAnsi="Times New Roman" w:cs="Times New Roman"/>
          <w:b/>
          <w:sz w:val="20"/>
          <w:szCs w:val="20"/>
        </w:rPr>
        <w:t>dog</w:t>
      </w:r>
      <w:r w:rsidR="00015BFB" w:rsidRPr="00A66E6D">
        <w:rPr>
          <w:rFonts w:ascii="Times New Roman" w:hAnsi="Times New Roman" w:cs="Times New Roman"/>
          <w:sz w:val="20"/>
          <w:szCs w:val="20"/>
        </w:rPr>
        <w:t xml:space="preserve">, </w:t>
      </w:r>
      <w:r w:rsidR="00015BFB" w:rsidRPr="00A66E6D">
        <w:rPr>
          <w:rFonts w:ascii="Times New Roman" w:hAnsi="Times New Roman" w:cs="Times New Roman"/>
          <w:b/>
          <w:sz w:val="20"/>
          <w:szCs w:val="20"/>
        </w:rPr>
        <w:t>like a dog</w:t>
      </w:r>
      <w:r w:rsidR="00015BFB" w:rsidRPr="00A66E6D">
        <w:rPr>
          <w:rFonts w:ascii="Times New Roman" w:hAnsi="Times New Roman" w:cs="Times New Roman"/>
          <w:sz w:val="20"/>
          <w:szCs w:val="20"/>
        </w:rPr>
        <w:t>, kalbāniš</w:t>
      </w:r>
      <w:r w:rsidR="00BB5949" w:rsidRPr="00A66E6D">
        <w:rPr>
          <w:rFonts w:ascii="Times New Roman" w:hAnsi="Times New Roman" w:cs="Times New Roman"/>
          <w:sz w:val="20"/>
          <w:szCs w:val="20"/>
        </w:rPr>
        <w:br/>
      </w:r>
      <w:r w:rsidR="00BB5949" w:rsidRPr="00A66E6D">
        <w:rPr>
          <w:rFonts w:ascii="Times New Roman" w:hAnsi="Times New Roman" w:cs="Times New Roman"/>
          <w:b/>
          <w:sz w:val="20"/>
          <w:szCs w:val="20"/>
        </w:rPr>
        <w:t>dog</w:t>
      </w:r>
      <w:r w:rsidR="00BB5949" w:rsidRPr="00A66E6D">
        <w:rPr>
          <w:rFonts w:ascii="Times New Roman" w:hAnsi="Times New Roman" w:cs="Times New Roman"/>
          <w:sz w:val="20"/>
          <w:szCs w:val="20"/>
        </w:rPr>
        <w:t>,</w:t>
      </w:r>
      <w:r w:rsidR="00BB5949" w:rsidRPr="00A66E6D">
        <w:rPr>
          <w:rFonts w:ascii="Times New Roman" w:hAnsi="Times New Roman" w:cs="Times New Roman"/>
          <w:b/>
          <w:sz w:val="20"/>
          <w:szCs w:val="20"/>
        </w:rPr>
        <w:t xml:space="preserve"> young dog</w:t>
      </w:r>
      <w:r w:rsidR="00BB5949" w:rsidRPr="00A66E6D">
        <w:rPr>
          <w:rFonts w:ascii="Times New Roman" w:hAnsi="Times New Roman" w:cs="Times New Roman"/>
          <w:sz w:val="20"/>
          <w:szCs w:val="20"/>
        </w:rPr>
        <w:t>, puppy, cub of a wild animal, m</w:t>
      </w:r>
      <w:r w:rsidR="00BB5949" w:rsidRPr="00A66E6D">
        <w:rPr>
          <w:rFonts w:ascii="Times New Roman" w:eastAsia="Calibri" w:hAnsi="Times New Roman" w:cs="Times New Roman"/>
          <w:sz w:val="20"/>
          <w:szCs w:val="20"/>
        </w:rPr>
        <w:t>ī</w:t>
      </w:r>
      <w:r w:rsidR="00BB5949" w:rsidRPr="00A66E6D">
        <w:rPr>
          <w:rFonts w:ascii="Times New Roman" w:hAnsi="Times New Roman" w:cs="Times New Roman"/>
          <w:sz w:val="20"/>
          <w:szCs w:val="20"/>
        </w:rPr>
        <w:t>rānu</w:t>
      </w:r>
      <w:r w:rsidR="00015BFB" w:rsidRPr="00A66E6D">
        <w:rPr>
          <w:rFonts w:ascii="Times New Roman" w:hAnsi="Times New Roman" w:cs="Times New Roman"/>
          <w:sz w:val="20"/>
          <w:szCs w:val="20"/>
        </w:rPr>
        <w:br/>
      </w:r>
      <w:r w:rsidR="00015BFB" w:rsidRPr="00A66E6D">
        <w:rPr>
          <w:rFonts w:ascii="Times New Roman" w:hAnsi="Times New Roman" w:cs="Times New Roman"/>
          <w:b/>
          <w:sz w:val="20"/>
          <w:szCs w:val="20"/>
        </w:rPr>
        <w:t>dogs</w:t>
      </w:r>
      <w:r w:rsidR="00015BFB" w:rsidRPr="00A66E6D">
        <w:rPr>
          <w:rFonts w:ascii="Times New Roman" w:hAnsi="Times New Roman" w:cs="Times New Roman"/>
          <w:sz w:val="20"/>
          <w:szCs w:val="20"/>
        </w:rPr>
        <w:t xml:space="preserve">, </w:t>
      </w:r>
      <w:r w:rsidR="00015BFB" w:rsidRPr="00A66E6D">
        <w:rPr>
          <w:rFonts w:ascii="Times New Roman" w:hAnsi="Times New Roman" w:cs="Times New Roman"/>
          <w:b/>
          <w:sz w:val="20"/>
          <w:szCs w:val="20"/>
        </w:rPr>
        <w:t>hunting dogs keeper</w:t>
      </w:r>
      <w:r w:rsidR="00015BFB" w:rsidRPr="00A66E6D">
        <w:rPr>
          <w:rFonts w:ascii="Times New Roman" w:hAnsi="Times New Roman" w:cs="Times New Roman"/>
          <w:sz w:val="20"/>
          <w:szCs w:val="20"/>
        </w:rPr>
        <w:t>, kalbu, in ša kalb</w:t>
      </w:r>
      <w:r w:rsidR="00015BFB" w:rsidRPr="00A66E6D">
        <w:rPr>
          <w:rFonts w:ascii="Times New Roman" w:eastAsia="Calibri" w:hAnsi="Times New Roman" w:cs="Times New Roman"/>
          <w:sz w:val="20"/>
          <w:szCs w:val="20"/>
        </w:rPr>
        <w:t>ē</w:t>
      </w:r>
      <w:r w:rsidR="00037FBC" w:rsidRPr="00A66E6D">
        <w:rPr>
          <w:rFonts w:ascii="Times New Roman" w:eastAsia="Calibri" w:hAnsi="Times New Roman" w:cs="Times New Roman"/>
          <w:sz w:val="20"/>
          <w:szCs w:val="20"/>
        </w:rPr>
        <w:br/>
      </w:r>
      <w:r w:rsidR="00037FBC" w:rsidRPr="00F657DF">
        <w:rPr>
          <w:rFonts w:cstheme="minorHAnsi"/>
          <w:b/>
        </w:rPr>
        <w:t>doings</w:t>
      </w:r>
      <w:r w:rsidR="00037FBC" w:rsidRPr="00F657DF">
        <w:rPr>
          <w:rFonts w:cstheme="minorHAnsi"/>
        </w:rPr>
        <w:t>, procedure, undertaking, activity, construction, ritual, ritual procedure, tools, utensils, implements, n</w:t>
      </w:r>
      <w:r w:rsidR="00037FBC" w:rsidRPr="00F657DF">
        <w:rPr>
          <w:rFonts w:eastAsia="Calibri" w:cstheme="minorHAnsi"/>
        </w:rPr>
        <w:t>ē</w:t>
      </w:r>
      <w:r w:rsidR="00037FBC" w:rsidRPr="00F657DF">
        <w:rPr>
          <w:rFonts w:cstheme="minorHAnsi"/>
        </w:rPr>
        <w:t>pešu</w:t>
      </w:r>
      <w:r w:rsidR="00F005E1">
        <w:rPr>
          <w:rFonts w:cstheme="minorHAnsi"/>
        </w:rPr>
        <w:br/>
      </w:r>
      <w:r w:rsidR="00F005E1" w:rsidRPr="00F005E1">
        <w:rPr>
          <w:rFonts w:cstheme="minorHAnsi"/>
          <w:b/>
        </w:rPr>
        <w:t>domestic</w:t>
      </w:r>
      <w:r w:rsidR="00F005E1">
        <w:rPr>
          <w:rFonts w:cstheme="minorHAnsi"/>
        </w:rPr>
        <w:t xml:space="preserve">, </w:t>
      </w:r>
      <w:r w:rsidR="00F005E1" w:rsidRPr="00F005E1">
        <w:rPr>
          <w:rFonts w:cstheme="minorHAnsi"/>
          <w:b/>
        </w:rPr>
        <w:t>a domestic animal</w:t>
      </w:r>
      <w:r w:rsidR="00F005E1">
        <w:rPr>
          <w:rFonts w:cstheme="minorHAnsi"/>
        </w:rPr>
        <w:t xml:space="preserve">, </w:t>
      </w:r>
      <w:r w:rsidR="00F005E1" w:rsidRPr="00650D3D">
        <w:rPr>
          <w:rFonts w:cstheme="minorHAnsi"/>
        </w:rPr>
        <w:t>ṣ</w:t>
      </w:r>
      <w:r w:rsidR="00F005E1">
        <w:rPr>
          <w:rFonts w:cstheme="minorHAnsi"/>
        </w:rPr>
        <w:t>upru</w:t>
      </w:r>
      <w:r w:rsidRPr="00F657DF">
        <w:rPr>
          <w:rFonts w:eastAsia="Calibri" w:cstheme="minorHAnsi"/>
        </w:rPr>
        <w:br/>
      </w:r>
      <w:r w:rsidRPr="00F657DF">
        <w:rPr>
          <w:rFonts w:eastAsia="Calibri" w:cstheme="minorHAnsi"/>
          <w:b/>
        </w:rPr>
        <w:t>domestic</w:t>
      </w:r>
      <w:r w:rsidRPr="00F657DF">
        <w:rPr>
          <w:rFonts w:eastAsia="Calibri" w:cstheme="minorHAnsi"/>
        </w:rPr>
        <w:t xml:space="preserve">, </w:t>
      </w:r>
      <w:r w:rsidRPr="00F657DF">
        <w:rPr>
          <w:rFonts w:eastAsia="Calibri" w:cstheme="minorHAnsi"/>
          <w:b/>
        </w:rPr>
        <w:t>to do domestic service</w:t>
      </w:r>
      <w:r w:rsidRPr="00F657DF">
        <w:rPr>
          <w:rFonts w:eastAsia="Calibri" w:cstheme="minorHAnsi"/>
        </w:rPr>
        <w:t>, abarakkūtu</w:t>
      </w:r>
      <w:r w:rsidRPr="00F657DF">
        <w:rPr>
          <w:rFonts w:eastAsia="Calibri" w:cstheme="minorHAnsi"/>
        </w:rPr>
        <w:br/>
      </w:r>
      <w:r w:rsidRPr="00F657DF">
        <w:rPr>
          <w:rFonts w:eastAsia="Calibri" w:cstheme="minorHAnsi"/>
          <w:b/>
        </w:rPr>
        <w:t>domestics of a palace</w:t>
      </w:r>
      <w:r w:rsidRPr="00F657DF">
        <w:rPr>
          <w:rFonts w:eastAsia="Calibri" w:cstheme="minorHAnsi"/>
        </w:rPr>
        <w:t>, temple or large estate, often attached as attendants to the person of a king, girseqû</w:t>
      </w:r>
      <w:r w:rsidR="00CE45A2" w:rsidRPr="00F657DF">
        <w:rPr>
          <w:rFonts w:eastAsia="Calibri" w:cstheme="minorHAnsi"/>
        </w:rPr>
        <w:br/>
      </w:r>
      <w:r w:rsidR="00CE45A2" w:rsidRPr="00C77DFF">
        <w:rPr>
          <w:rFonts w:ascii="Times New Roman" w:eastAsia="Calibri" w:hAnsi="Times New Roman" w:cs="Times New Roman"/>
          <w:b/>
          <w:sz w:val="20"/>
          <w:szCs w:val="20"/>
        </w:rPr>
        <w:t>domicile</w:t>
      </w:r>
      <w:r w:rsidR="00CE45A2" w:rsidRPr="00C77DFF">
        <w:rPr>
          <w:rFonts w:ascii="Times New Roman" w:eastAsia="Calibri" w:hAnsi="Times New Roman" w:cs="Times New Roman"/>
          <w:sz w:val="20"/>
          <w:szCs w:val="20"/>
        </w:rPr>
        <w:t xml:space="preserve">, dwelling, seat, </w:t>
      </w:r>
      <w:r w:rsidR="00CE45A2" w:rsidRPr="00C77DFF">
        <w:rPr>
          <w:rFonts w:ascii="Times New Roman" w:hAnsi="Times New Roman" w:cs="Times New Roman"/>
          <w:sz w:val="20"/>
          <w:szCs w:val="20"/>
        </w:rPr>
        <w:t>m</w:t>
      </w:r>
      <w:r w:rsidR="00CE45A2" w:rsidRPr="00C77DFF">
        <w:rPr>
          <w:rFonts w:ascii="Times New Roman" w:eastAsia="Calibri" w:hAnsi="Times New Roman" w:cs="Times New Roman"/>
          <w:sz w:val="20"/>
          <w:szCs w:val="20"/>
        </w:rPr>
        <w:t>ū</w:t>
      </w:r>
      <w:r w:rsidR="00CE45A2" w:rsidRPr="00C77DFF">
        <w:rPr>
          <w:rFonts w:ascii="Times New Roman" w:hAnsi="Times New Roman" w:cs="Times New Roman"/>
          <w:sz w:val="20"/>
          <w:szCs w:val="20"/>
        </w:rPr>
        <w:t>šabu</w:t>
      </w:r>
      <w:r w:rsidR="00015BFB" w:rsidRPr="00C77DFF">
        <w:rPr>
          <w:rFonts w:ascii="Times New Roman" w:eastAsia="Calibri" w:hAnsi="Times New Roman" w:cs="Times New Roman"/>
          <w:sz w:val="20"/>
          <w:szCs w:val="20"/>
        </w:rPr>
        <w:br/>
      </w:r>
      <w:r w:rsidR="00015BFB" w:rsidRPr="00F657DF">
        <w:rPr>
          <w:rFonts w:eastAsia="Calibri" w:cstheme="minorHAnsi"/>
          <w:b/>
        </w:rPr>
        <w:t>dominant</w:t>
      </w:r>
      <w:r w:rsidR="00015BFB" w:rsidRPr="00F657DF">
        <w:rPr>
          <w:rFonts w:eastAsia="Calibri" w:cstheme="minorHAnsi"/>
        </w:rPr>
        <w:t xml:space="preserve">? </w:t>
      </w:r>
      <w:r w:rsidR="001C6E76" w:rsidRPr="00F657DF">
        <w:rPr>
          <w:rFonts w:eastAsia="Calibri" w:cstheme="minorHAnsi"/>
        </w:rPr>
        <w:t>K</w:t>
      </w:r>
      <w:r w:rsidR="00015BFB" w:rsidRPr="00F657DF">
        <w:rPr>
          <w:rFonts w:cstheme="minorHAnsi"/>
        </w:rPr>
        <w:t>āš</w:t>
      </w:r>
      <w:r w:rsidR="00015BFB" w:rsidRPr="00F657DF">
        <w:rPr>
          <w:rFonts w:eastAsia="Calibri" w:cstheme="minorHAnsi"/>
        </w:rPr>
        <w:t>i</w:t>
      </w:r>
      <w:r w:rsidR="00015BFB" w:rsidRPr="00F657DF">
        <w:rPr>
          <w:rFonts w:cstheme="minorHAnsi"/>
        </w:rPr>
        <w:t>š</w:t>
      </w:r>
      <w:r w:rsidR="00015BFB" w:rsidRPr="00F657DF">
        <w:rPr>
          <w:rFonts w:eastAsia="Calibri" w:cstheme="minorHAnsi"/>
        </w:rPr>
        <w:t>u</w:t>
      </w:r>
      <w:r w:rsidR="00D0326A">
        <w:rPr>
          <w:rFonts w:eastAsia="Calibri" w:cstheme="minorHAnsi"/>
        </w:rPr>
        <w:br/>
      </w:r>
      <w:r w:rsidR="00D0326A" w:rsidRPr="00D0326A">
        <w:rPr>
          <w:rFonts w:eastAsia="Calibri" w:cstheme="minorHAnsi"/>
          <w:b/>
        </w:rPr>
        <w:t>dominant</w:t>
      </w:r>
      <w:r w:rsidR="00D0326A">
        <w:rPr>
          <w:rFonts w:eastAsia="Calibri" w:cstheme="minorHAnsi"/>
        </w:rPr>
        <w:t xml:space="preserve">, preeminent, adj., </w:t>
      </w:r>
      <w:r w:rsidR="00D0326A" w:rsidRPr="00650D3D">
        <w:rPr>
          <w:rFonts w:cstheme="minorHAnsi"/>
        </w:rPr>
        <w:t>š</w:t>
      </w:r>
      <w:r w:rsidR="00D0326A">
        <w:rPr>
          <w:rFonts w:eastAsia="Calibri" w:cstheme="minorHAnsi"/>
        </w:rPr>
        <w:t>itlu</w:t>
      </w:r>
      <w:r w:rsidR="00D0326A" w:rsidRPr="00650D3D">
        <w:rPr>
          <w:rFonts w:cstheme="minorHAnsi"/>
        </w:rPr>
        <w:t>ṭ</w:t>
      </w:r>
      <w:r w:rsidR="00D0326A">
        <w:rPr>
          <w:rFonts w:eastAsia="Calibri" w:cstheme="minorHAnsi"/>
        </w:rPr>
        <w:t>u</w:t>
      </w:r>
      <w:r w:rsidR="001C6E76">
        <w:rPr>
          <w:rFonts w:eastAsia="Calibri" w:cstheme="minorHAnsi"/>
        </w:rPr>
        <w:br/>
      </w:r>
      <w:r w:rsidR="001C6E76" w:rsidRPr="00D0690E">
        <w:rPr>
          <w:rFonts w:eastAsia="Calibri" w:cstheme="minorHAnsi"/>
          <w:b/>
        </w:rPr>
        <w:t>dominate</w:t>
      </w:r>
      <w:r w:rsidR="001C6E76">
        <w:rPr>
          <w:rFonts w:eastAsia="Calibri" w:cstheme="minorHAnsi"/>
        </w:rPr>
        <w:t>,</w:t>
      </w:r>
      <w:r w:rsidR="00D0690E">
        <w:rPr>
          <w:rFonts w:eastAsia="Calibri" w:cstheme="minorHAnsi"/>
        </w:rPr>
        <w:t xml:space="preserve"> </w:t>
      </w:r>
      <w:r w:rsidR="00D0690E" w:rsidRPr="00D0690E">
        <w:rPr>
          <w:rFonts w:eastAsia="Calibri" w:cstheme="minorHAnsi"/>
          <w:b/>
        </w:rPr>
        <w:t>to be dominant</w:t>
      </w:r>
      <w:r w:rsidR="00D0690E">
        <w:rPr>
          <w:rFonts w:eastAsia="Calibri" w:cstheme="minorHAnsi"/>
        </w:rPr>
        <w:t>, authoritative, to reign, exercise dominion,</w:t>
      </w:r>
      <w:r w:rsidR="00D0690E" w:rsidRPr="00D0690E">
        <w:rPr>
          <w:rFonts w:eastAsia="Calibri" w:cstheme="minorHAnsi"/>
        </w:rPr>
        <w:t xml:space="preserve"> </w:t>
      </w:r>
      <w:r w:rsidR="00D0690E">
        <w:rPr>
          <w:rFonts w:eastAsia="Calibri" w:cstheme="minorHAnsi"/>
        </w:rPr>
        <w:t xml:space="preserve">to predominate, </w:t>
      </w:r>
      <w:r w:rsidR="001C6E76">
        <w:rPr>
          <w:rFonts w:eastAsia="Calibri" w:cstheme="minorHAnsi"/>
        </w:rPr>
        <w:t>to rule, to control, to act on one’s own authority, indep</w:t>
      </w:r>
      <w:r w:rsidR="00D0690E">
        <w:rPr>
          <w:rFonts w:eastAsia="Calibri" w:cstheme="minorHAnsi"/>
        </w:rPr>
        <w:t xml:space="preserve">endently, to act high-handedly, </w:t>
      </w:r>
      <w:r w:rsidR="001C6E76">
        <w:rPr>
          <w:rFonts w:eastAsia="Calibri" w:cstheme="minorHAnsi"/>
        </w:rPr>
        <w:t xml:space="preserve">overbearingly toward someone, to have or claim authority to dispose of property, to prevail, to give control, authority over, </w:t>
      </w:r>
      <w:r w:rsidR="001C6E76" w:rsidRPr="00650D3D">
        <w:rPr>
          <w:rFonts w:cstheme="minorHAnsi"/>
        </w:rPr>
        <w:t>š</w:t>
      </w:r>
      <w:r w:rsidR="001C6E76">
        <w:rPr>
          <w:rFonts w:eastAsia="Calibri" w:cstheme="minorHAnsi"/>
        </w:rPr>
        <w:t>al</w:t>
      </w:r>
      <w:r w:rsidR="001C6E76" w:rsidRPr="00650D3D">
        <w:rPr>
          <w:rFonts w:cstheme="minorHAnsi"/>
        </w:rPr>
        <w:t>āṭ</w:t>
      </w:r>
      <w:r w:rsidR="001C6E76">
        <w:rPr>
          <w:rFonts w:eastAsia="Calibri" w:cstheme="minorHAnsi"/>
        </w:rPr>
        <w:t>u</w:t>
      </w:r>
      <w:r w:rsidRPr="00F657DF">
        <w:rPr>
          <w:rFonts w:eastAsia="Calibri" w:cstheme="minorHAnsi"/>
        </w:rPr>
        <w:br/>
      </w:r>
      <w:r w:rsidRPr="00F657DF">
        <w:rPr>
          <w:rFonts w:eastAsia="Calibri" w:cstheme="minorHAnsi"/>
          <w:b/>
        </w:rPr>
        <w:t>dominate</w:t>
      </w:r>
      <w:r w:rsidRPr="00F657DF">
        <w:rPr>
          <w:rFonts w:eastAsia="Calibri" w:cstheme="minorHAnsi"/>
        </w:rPr>
        <w:t>, to exercise world dominion, kiššūtu</w:t>
      </w:r>
      <w:r w:rsidR="00EE7C35" w:rsidRPr="00F657DF">
        <w:rPr>
          <w:rFonts w:eastAsia="Calibri" w:cstheme="minorHAnsi"/>
        </w:rPr>
        <w:br/>
      </w:r>
      <w:r w:rsidR="00EE7C35" w:rsidRPr="00F657DF">
        <w:rPr>
          <w:rFonts w:eastAsia="Calibri" w:cstheme="minorHAnsi"/>
          <w:b/>
        </w:rPr>
        <w:t>domination</w:t>
      </w:r>
      <w:r w:rsidR="00EE7C35" w:rsidRPr="00F657DF">
        <w:rPr>
          <w:rFonts w:eastAsia="Calibri" w:cstheme="minorHAnsi"/>
        </w:rPr>
        <w:t>, crosspiece, yoke, rule, part of a door, of a loom, (part of the liver, probably the omasal impression), a part of the lung, a constellation, nīru</w:t>
      </w:r>
      <w:r w:rsidR="00015BFB" w:rsidRPr="00F657DF">
        <w:rPr>
          <w:rFonts w:eastAsia="Calibri" w:cstheme="minorHAnsi"/>
        </w:rPr>
        <w:br/>
      </w:r>
      <w:r w:rsidR="00015BFB" w:rsidRPr="00F657DF">
        <w:rPr>
          <w:rFonts w:eastAsia="Calibri" w:cstheme="minorHAnsi"/>
          <w:b/>
        </w:rPr>
        <w:t>dominion</w:t>
      </w:r>
      <w:r w:rsidR="00015BFB" w:rsidRPr="00F657DF">
        <w:rPr>
          <w:rFonts w:eastAsia="Calibri" w:cstheme="minorHAnsi"/>
        </w:rPr>
        <w:t>, chair, sedan chair, throne, rule, royal property and service, a feature of the exta, name of a month, saddle, part of a chariot or a plow, kussû</w:t>
      </w:r>
      <w:r w:rsidR="00D0690E">
        <w:rPr>
          <w:rFonts w:eastAsia="Calibri" w:cstheme="minorHAnsi"/>
        </w:rPr>
        <w:br/>
      </w:r>
      <w:r w:rsidR="00D0690E" w:rsidRPr="00D0690E">
        <w:rPr>
          <w:rFonts w:eastAsia="Calibri" w:cstheme="minorHAnsi"/>
          <w:b/>
        </w:rPr>
        <w:t>dominion</w:t>
      </w:r>
      <w:r w:rsidR="00D0690E">
        <w:rPr>
          <w:rFonts w:eastAsia="Calibri" w:cstheme="minorHAnsi"/>
        </w:rPr>
        <w:t xml:space="preserve">, </w:t>
      </w:r>
      <w:r w:rsidR="00D0690E" w:rsidRPr="00D0690E">
        <w:rPr>
          <w:rFonts w:eastAsia="Calibri" w:cstheme="minorHAnsi"/>
          <w:b/>
        </w:rPr>
        <w:t>exercise dominion</w:t>
      </w:r>
      <w:r w:rsidR="00D0690E">
        <w:rPr>
          <w:rFonts w:eastAsia="Calibri" w:cstheme="minorHAnsi"/>
        </w:rPr>
        <w:t>,</w:t>
      </w:r>
      <w:r w:rsidR="00D0690E" w:rsidRPr="00D0690E">
        <w:rPr>
          <w:rFonts w:eastAsia="Calibri" w:cstheme="minorHAnsi"/>
        </w:rPr>
        <w:t xml:space="preserve"> dominate</w:t>
      </w:r>
      <w:r w:rsidR="00D0690E">
        <w:rPr>
          <w:rFonts w:eastAsia="Calibri" w:cstheme="minorHAnsi"/>
        </w:rPr>
        <w:t xml:space="preserve">, to reign, to be authoritative, dominant, to predominate, to rule, to control, to act on one’s own authority, independently, to act high-handedly, overbearingly toward someone, to have or claim authority to dispose of property, to prevail, to give control, authority over, </w:t>
      </w:r>
      <w:r w:rsidR="00D0690E" w:rsidRPr="00650D3D">
        <w:rPr>
          <w:rFonts w:cstheme="minorHAnsi"/>
        </w:rPr>
        <w:t>š</w:t>
      </w:r>
      <w:r w:rsidR="00D0690E">
        <w:rPr>
          <w:rFonts w:eastAsia="Calibri" w:cstheme="minorHAnsi"/>
        </w:rPr>
        <w:t>al</w:t>
      </w:r>
      <w:r w:rsidR="00D0690E" w:rsidRPr="00650D3D">
        <w:rPr>
          <w:rFonts w:cstheme="minorHAnsi"/>
        </w:rPr>
        <w:t>āṭ</w:t>
      </w:r>
      <w:r w:rsidR="00D0690E">
        <w:rPr>
          <w:rFonts w:eastAsia="Calibri" w:cstheme="minorHAnsi"/>
        </w:rPr>
        <w:t>u</w:t>
      </w:r>
      <w:r w:rsidRPr="00F657DF">
        <w:rPr>
          <w:rFonts w:eastAsia="Calibri" w:cstheme="minorHAnsi"/>
        </w:rPr>
        <w:br/>
      </w:r>
      <w:r w:rsidRPr="00F657DF">
        <w:rPr>
          <w:rFonts w:eastAsia="Calibri" w:cstheme="minorHAnsi"/>
          <w:b/>
        </w:rPr>
        <w:t>don a garment or weapon</w:t>
      </w:r>
      <w:r w:rsidRPr="00F657DF">
        <w:rPr>
          <w:rFonts w:eastAsia="Calibri" w:cstheme="minorHAnsi"/>
        </w:rPr>
        <w:t>, edēqu</w:t>
      </w:r>
      <w:r w:rsidR="001358B9">
        <w:rPr>
          <w:rFonts w:eastAsia="Calibri" w:cstheme="minorHAnsi"/>
        </w:rPr>
        <w:br/>
      </w:r>
      <w:r w:rsidR="001358B9" w:rsidRPr="00D85715">
        <w:rPr>
          <w:rFonts w:eastAsia="Calibri" w:cstheme="minorHAnsi"/>
          <w:b/>
        </w:rPr>
        <w:t>donation</w:t>
      </w:r>
      <w:r w:rsidR="001358B9">
        <w:rPr>
          <w:rFonts w:eastAsia="Calibri" w:cstheme="minorHAnsi"/>
        </w:rPr>
        <w:t xml:space="preserve">, </w:t>
      </w:r>
      <w:r w:rsidR="001358B9" w:rsidRPr="00D85715">
        <w:rPr>
          <w:rFonts w:cstheme="minorHAnsi"/>
          <w:b/>
        </w:rPr>
        <w:t>make a donation</w:t>
      </w:r>
      <w:r w:rsidR="001358B9">
        <w:rPr>
          <w:rFonts w:cstheme="minorHAnsi"/>
        </w:rPr>
        <w:t>,</w:t>
      </w:r>
      <w:r w:rsidR="00D85715" w:rsidRPr="00D85715">
        <w:rPr>
          <w:rFonts w:cstheme="minorHAnsi"/>
        </w:rPr>
        <w:t xml:space="preserve"> </w:t>
      </w:r>
      <w:r w:rsidR="00D85715" w:rsidRPr="001358B9">
        <w:rPr>
          <w:rFonts w:cstheme="minorHAnsi"/>
        </w:rPr>
        <w:t>to deed</w:t>
      </w:r>
      <w:r w:rsidR="00D85715">
        <w:rPr>
          <w:rFonts w:cstheme="minorHAnsi"/>
        </w:rPr>
        <w:t xml:space="preserve">, </w:t>
      </w:r>
      <w:r w:rsidR="001358B9">
        <w:rPr>
          <w:rFonts w:cstheme="minorHAnsi"/>
        </w:rPr>
        <w:t>to make a land grant, to make a gift (of silver or goods), with the understanding of receiving something of equivalent value, to make a votive offering, dedicate, to give a present, to bestow health, good fortune, etc., to grant wisdom, power, riches, etc., to grant progeny, to bestow many gifts, to be dedicated, q</w:t>
      </w:r>
      <w:r w:rsidR="001358B9" w:rsidRPr="001F026D">
        <w:rPr>
          <w:rFonts w:ascii="Calibri" w:eastAsia="Calibri" w:hAnsi="Calibri" w:cs="Calibri"/>
        </w:rPr>
        <w:t>â</w:t>
      </w:r>
      <w:r w:rsidR="001358B9" w:rsidRPr="00455AC8">
        <w:rPr>
          <w:rFonts w:cstheme="minorHAnsi"/>
        </w:rPr>
        <w:t>š</w:t>
      </w:r>
      <w:r w:rsidR="001358B9">
        <w:rPr>
          <w:rFonts w:cstheme="minorHAnsi"/>
        </w:rPr>
        <w:t>u</w:t>
      </w:r>
      <w:r w:rsidR="0000529C">
        <w:rPr>
          <w:rFonts w:cstheme="minorHAnsi"/>
        </w:rPr>
        <w:br/>
      </w:r>
      <w:r w:rsidR="0000529C" w:rsidRPr="0000529C">
        <w:rPr>
          <w:rFonts w:cstheme="minorHAnsi"/>
          <w:b/>
        </w:rPr>
        <w:t>donation</w:t>
      </w:r>
      <w:r w:rsidR="0000529C">
        <w:rPr>
          <w:rFonts w:cstheme="minorHAnsi"/>
        </w:rPr>
        <w:t xml:space="preserve">, </w:t>
      </w:r>
      <w:r w:rsidR="0000529C" w:rsidRPr="0000529C">
        <w:rPr>
          <w:rFonts w:cstheme="minorHAnsi"/>
          <w:b/>
        </w:rPr>
        <w:t>to make a donation</w:t>
      </w:r>
      <w:r w:rsidR="0000529C">
        <w:rPr>
          <w:rFonts w:cstheme="minorHAnsi"/>
        </w:rPr>
        <w:t xml:space="preserve">, a grant, </w:t>
      </w:r>
      <w:r w:rsidR="0000529C" w:rsidRPr="0000529C">
        <w:rPr>
          <w:rFonts w:cstheme="minorHAnsi"/>
        </w:rPr>
        <w:t>to dedicate (persons, prayers, etc.) to a god</w:t>
      </w:r>
      <w:r w:rsidR="0000529C">
        <w:rPr>
          <w:rFonts w:cstheme="minorHAnsi"/>
        </w:rPr>
        <w:t xml:space="preserve">, </w:t>
      </w:r>
      <w:r w:rsidR="0000529C" w:rsidRPr="004560C9">
        <w:rPr>
          <w:rFonts w:cstheme="minorHAnsi"/>
        </w:rPr>
        <w:t>offering,</w:t>
      </w:r>
      <w:r w:rsidR="0000529C">
        <w:rPr>
          <w:rFonts w:cstheme="minorHAnsi"/>
        </w:rPr>
        <w:t xml:space="preserve"> </w:t>
      </w:r>
      <w:r w:rsidR="0000529C" w:rsidRPr="004560C9">
        <w:rPr>
          <w:rFonts w:cstheme="minorHAnsi"/>
        </w:rPr>
        <w:t>to make a votive offering</w:t>
      </w:r>
      <w:r w:rsidR="0000529C">
        <w:rPr>
          <w:rFonts w:cstheme="minorHAnsi"/>
        </w:rPr>
        <w:t xml:space="preserve">, to settle property on someone, to give a present, to grant, bestow (life, health, good fortune, qualities), to entrust, hand over, to mete out calamities, to allow to be granted, to be granted, to be bestowed, to be delivered, </w:t>
      </w:r>
      <w:r w:rsidR="0000529C" w:rsidRPr="00650D3D">
        <w:rPr>
          <w:rFonts w:cstheme="minorHAnsi"/>
        </w:rPr>
        <w:t>š</w:t>
      </w:r>
      <w:r w:rsidR="0000529C">
        <w:rPr>
          <w:rFonts w:cstheme="minorHAnsi"/>
        </w:rPr>
        <w:t>ar</w:t>
      </w:r>
      <w:r w:rsidR="0000529C" w:rsidRPr="00650D3D">
        <w:rPr>
          <w:rFonts w:cstheme="minorHAnsi"/>
        </w:rPr>
        <w:t>ā</w:t>
      </w:r>
      <w:r w:rsidR="0000529C">
        <w:rPr>
          <w:rFonts w:cstheme="minorHAnsi"/>
        </w:rPr>
        <w:t>ku</w:t>
      </w:r>
      <w:r w:rsidRPr="00F657DF">
        <w:rPr>
          <w:rFonts w:eastAsia="Calibri" w:cstheme="minorHAnsi"/>
        </w:rPr>
        <w:br/>
      </w:r>
      <w:r w:rsidR="00015BFB" w:rsidRPr="00F657DF">
        <w:rPr>
          <w:rFonts w:cstheme="minorHAnsi"/>
          <w:b/>
        </w:rPr>
        <w:t>donkey</w:t>
      </w:r>
      <w:r w:rsidR="00015BFB" w:rsidRPr="00F657DF">
        <w:rPr>
          <w:rFonts w:cstheme="minorHAnsi"/>
        </w:rPr>
        <w:t xml:space="preserve">, emāru, </w:t>
      </w:r>
      <w:r w:rsidR="00015BFB" w:rsidRPr="00F657DF">
        <w:rPr>
          <w:rFonts w:eastAsia="Calibri" w:cstheme="minorHAnsi"/>
        </w:rPr>
        <w:t>ḫ</w:t>
      </w:r>
      <w:r w:rsidR="00015BFB" w:rsidRPr="00F657DF">
        <w:rPr>
          <w:rFonts w:cstheme="minorHAnsi"/>
        </w:rPr>
        <w:t>imāru</w:t>
      </w:r>
      <w:r w:rsidR="00015BFB" w:rsidRPr="00F657DF">
        <w:rPr>
          <w:rFonts w:cstheme="minorHAnsi"/>
        </w:rPr>
        <w:br/>
      </w:r>
      <w:r w:rsidR="00015BFB" w:rsidRPr="00F657DF">
        <w:rPr>
          <w:rFonts w:cstheme="minorHAnsi"/>
          <w:b/>
        </w:rPr>
        <w:t>donkey, a type of donkey</w:t>
      </w:r>
      <w:r w:rsidR="00015BFB" w:rsidRPr="00F657DF">
        <w:rPr>
          <w:rFonts w:cstheme="minorHAnsi"/>
        </w:rPr>
        <w:t>, kibšu</w:t>
      </w:r>
      <w:r w:rsidR="00FD2645">
        <w:rPr>
          <w:rFonts w:cstheme="minorHAnsi"/>
        </w:rPr>
        <w:t>, wan</w:t>
      </w:r>
      <w:r w:rsidR="00FD2645" w:rsidRPr="00650D3D">
        <w:rPr>
          <w:rFonts w:eastAsia="Calibri" w:cstheme="minorHAnsi"/>
        </w:rPr>
        <w:t>ī</w:t>
      </w:r>
      <w:r w:rsidR="00FD2645">
        <w:rPr>
          <w:rFonts w:cstheme="minorHAnsi"/>
        </w:rPr>
        <w:t>qu,</w:t>
      </w:r>
      <w:r w:rsidR="00015BFB" w:rsidRPr="00F657DF">
        <w:rPr>
          <w:rFonts w:cstheme="minorHAnsi"/>
        </w:rPr>
        <w:br/>
      </w:r>
      <w:r w:rsidR="00015BFB" w:rsidRPr="00F657DF">
        <w:rPr>
          <w:rFonts w:cstheme="minorHAnsi"/>
          <w:b/>
        </w:rPr>
        <w:t>donkey, a wild donkey</w:t>
      </w:r>
      <w:r w:rsidR="00015BFB" w:rsidRPr="00F657DF">
        <w:rPr>
          <w:rFonts w:cstheme="minorHAnsi"/>
        </w:rPr>
        <w:t xml:space="preserve">, </w:t>
      </w:r>
      <w:r w:rsidR="00015BFB" w:rsidRPr="00F657DF">
        <w:rPr>
          <w:rFonts w:eastAsia="Calibri" w:cstheme="minorHAnsi"/>
        </w:rPr>
        <w:t>ḫ</w:t>
      </w:r>
      <w:r w:rsidR="00015BFB" w:rsidRPr="00F657DF">
        <w:rPr>
          <w:rFonts w:cstheme="minorHAnsi"/>
        </w:rPr>
        <w:t>arādu</w:t>
      </w:r>
      <w:r w:rsidR="00015BFB" w:rsidRPr="00F657DF">
        <w:rPr>
          <w:rFonts w:cstheme="minorHAnsi"/>
        </w:rPr>
        <w:br/>
      </w:r>
      <w:r w:rsidR="00015BFB" w:rsidRPr="00F657DF">
        <w:rPr>
          <w:rFonts w:cstheme="minorHAnsi"/>
          <w:b/>
        </w:rPr>
        <w:t>donkey caravan</w:t>
      </w:r>
      <w:r w:rsidR="00015BFB" w:rsidRPr="00F657DF">
        <w:rPr>
          <w:rFonts w:cstheme="minorHAnsi"/>
        </w:rPr>
        <w:t>, kanšu</w:t>
      </w:r>
      <w:r w:rsidR="00015BFB" w:rsidRPr="00F657DF">
        <w:rPr>
          <w:rFonts w:cstheme="minorHAnsi"/>
        </w:rPr>
        <w:br/>
      </w:r>
      <w:r w:rsidR="00015BFB" w:rsidRPr="00F657DF">
        <w:rPr>
          <w:rFonts w:cstheme="minorHAnsi"/>
          <w:b/>
        </w:rPr>
        <w:t>donkey caravan (of commerce)</w:t>
      </w:r>
      <w:r w:rsidR="00015BFB" w:rsidRPr="00F657DF">
        <w:rPr>
          <w:rFonts w:cstheme="minorHAnsi"/>
        </w:rPr>
        <w:t>, army, kinship group, crew, cohorts, clique, confederates, clan, host, troops (of the enemy), collegium, pack of dogs, illatu</w:t>
      </w:r>
      <w:r w:rsidR="00015BFB" w:rsidRPr="00F657DF">
        <w:rPr>
          <w:rFonts w:cstheme="minorHAnsi"/>
        </w:rPr>
        <w:br/>
      </w:r>
      <w:r w:rsidR="00015BFB" w:rsidRPr="00F657DF">
        <w:rPr>
          <w:rFonts w:cstheme="minorHAnsi"/>
          <w:b/>
        </w:rPr>
        <w:t>donkey driver</w:t>
      </w:r>
      <w:r w:rsidR="00015BFB" w:rsidRPr="00F657DF">
        <w:rPr>
          <w:rFonts w:cstheme="minorHAnsi"/>
        </w:rPr>
        <w:t>, kāṣiru</w:t>
      </w:r>
      <w:r w:rsidR="00015BFB" w:rsidRPr="00F657DF">
        <w:rPr>
          <w:rFonts w:cstheme="minorHAnsi"/>
        </w:rPr>
        <w:br/>
      </w:r>
      <w:r w:rsidR="00015BFB" w:rsidRPr="00F657DF">
        <w:rPr>
          <w:rFonts w:cstheme="minorHAnsi"/>
          <w:b/>
        </w:rPr>
        <w:t>donkey driver</w:t>
      </w:r>
      <w:r w:rsidR="00015BFB" w:rsidRPr="00F657DF">
        <w:rPr>
          <w:rFonts w:cstheme="minorHAnsi"/>
        </w:rPr>
        <w:t>, im</w:t>
      </w:r>
      <w:r w:rsidR="00015BFB" w:rsidRPr="00F657DF">
        <w:rPr>
          <w:rFonts w:eastAsia="Calibri" w:cstheme="minorHAnsi"/>
        </w:rPr>
        <w:t>ē</w:t>
      </w:r>
      <w:r w:rsidR="00015BFB" w:rsidRPr="00F657DF">
        <w:rPr>
          <w:rFonts w:cstheme="minorHAnsi"/>
        </w:rPr>
        <w:t>ru, in ša im</w:t>
      </w:r>
      <w:r w:rsidR="00015BFB" w:rsidRPr="00F657DF">
        <w:rPr>
          <w:rFonts w:eastAsia="Calibri" w:cstheme="minorHAnsi"/>
        </w:rPr>
        <w:t>ē</w:t>
      </w:r>
      <w:r w:rsidR="00015BFB" w:rsidRPr="00F657DF">
        <w:rPr>
          <w:rFonts w:cstheme="minorHAnsi"/>
        </w:rPr>
        <w:t>rišu</w:t>
      </w:r>
      <w:r w:rsidR="00015BFB" w:rsidRPr="00F657DF">
        <w:rPr>
          <w:rFonts w:cstheme="minorHAnsi"/>
        </w:rPr>
        <w:br/>
      </w:r>
      <w:r w:rsidR="00015BFB" w:rsidRPr="00F657DF">
        <w:rPr>
          <w:rFonts w:cstheme="minorHAnsi"/>
          <w:b/>
        </w:rPr>
        <w:t>donkey driver (employed in the transportation of goods overland)</w:t>
      </w:r>
      <w:r w:rsidR="00015BFB" w:rsidRPr="00F657DF">
        <w:rPr>
          <w:rFonts w:cstheme="minorHAnsi"/>
        </w:rPr>
        <w:t>, kaṣṣāru</w:t>
      </w:r>
      <w:r w:rsidR="00015BFB" w:rsidRPr="00F657DF">
        <w:rPr>
          <w:rFonts w:cstheme="minorHAnsi"/>
        </w:rPr>
        <w:br/>
      </w:r>
      <w:r w:rsidR="00015BFB" w:rsidRPr="00F657DF">
        <w:rPr>
          <w:rFonts w:cstheme="minorHAnsi"/>
          <w:b/>
        </w:rPr>
        <w:lastRenderedPageBreak/>
        <w:t>donkey driver, relationship of the donkey driver to his employer</w:t>
      </w:r>
      <w:r w:rsidR="00015BFB" w:rsidRPr="00F657DF">
        <w:rPr>
          <w:rFonts w:cstheme="minorHAnsi"/>
        </w:rPr>
        <w:t>, kaṣṣāruttu</w:t>
      </w:r>
      <w:r w:rsidR="00015BFB" w:rsidRPr="00F657DF">
        <w:rPr>
          <w:rFonts w:cstheme="minorHAnsi"/>
        </w:rPr>
        <w:br/>
      </w:r>
      <w:r w:rsidR="00015BFB" w:rsidRPr="00F657DF">
        <w:rPr>
          <w:rFonts w:cstheme="minorHAnsi"/>
          <w:b/>
        </w:rPr>
        <w:t>donkey foal</w:t>
      </w:r>
      <w:r w:rsidR="00015BFB" w:rsidRPr="00F657DF">
        <w:rPr>
          <w:rFonts w:cstheme="minorHAnsi"/>
        </w:rPr>
        <w:t xml:space="preserve">, </w:t>
      </w:r>
      <w:r w:rsidR="00015BFB" w:rsidRPr="00F657DF">
        <w:rPr>
          <w:rFonts w:eastAsia="Calibri" w:cstheme="minorHAnsi"/>
        </w:rPr>
        <w:t>ḫ</w:t>
      </w:r>
      <w:r w:rsidR="00015BFB" w:rsidRPr="00F657DF">
        <w:rPr>
          <w:rFonts w:cstheme="minorHAnsi"/>
        </w:rPr>
        <w:t>āru</w:t>
      </w:r>
      <w:r w:rsidR="00015BFB" w:rsidRPr="00F657DF">
        <w:rPr>
          <w:rFonts w:cstheme="minorHAnsi"/>
        </w:rPr>
        <w:br/>
      </w:r>
      <w:r w:rsidRPr="00F657DF">
        <w:rPr>
          <w:rFonts w:eastAsia="Calibri" w:cstheme="minorHAnsi"/>
          <w:b/>
        </w:rPr>
        <w:t>donkey harness, part of a donkey harness</w:t>
      </w:r>
      <w:r w:rsidRPr="00F657DF">
        <w:rPr>
          <w:rFonts w:eastAsia="Calibri" w:cstheme="minorHAnsi"/>
        </w:rPr>
        <w:t>, gutappû</w:t>
      </w:r>
      <w:r w:rsidR="00015BFB" w:rsidRPr="00F657DF">
        <w:rPr>
          <w:rFonts w:eastAsia="Calibri" w:cstheme="minorHAnsi"/>
        </w:rPr>
        <w:br/>
      </w:r>
      <w:r w:rsidR="00015BFB" w:rsidRPr="00F657DF">
        <w:rPr>
          <w:rFonts w:eastAsia="Calibri" w:cstheme="minorHAnsi"/>
          <w:b/>
        </w:rPr>
        <w:t>donkey, male donkey</w:t>
      </w:r>
      <w:r w:rsidR="00015BFB" w:rsidRPr="00F657DF">
        <w:rPr>
          <w:rFonts w:eastAsia="Calibri" w:cstheme="minorHAnsi"/>
        </w:rPr>
        <w:t>, homer, a mechanical device, a part of a lung, a bird, imēru</w:t>
      </w:r>
      <w:r w:rsidRPr="00F657DF">
        <w:rPr>
          <w:rFonts w:eastAsia="Calibri" w:cstheme="minorHAnsi"/>
        </w:rPr>
        <w:br/>
      </w:r>
      <w:r w:rsidRPr="00F657DF">
        <w:rPr>
          <w:rFonts w:eastAsia="Calibri" w:cstheme="minorHAnsi"/>
          <w:b/>
        </w:rPr>
        <w:t>donkey saddle</w:t>
      </w:r>
      <w:r w:rsidRPr="00F657DF">
        <w:rPr>
          <w:rFonts w:eastAsia="Calibri" w:cstheme="minorHAnsi"/>
        </w:rPr>
        <w:t>, dakšiu</w:t>
      </w:r>
      <w:r w:rsidRPr="00F657DF">
        <w:rPr>
          <w:rFonts w:eastAsia="Calibri" w:cstheme="minorHAnsi"/>
        </w:rPr>
        <w:br/>
      </w:r>
      <w:r w:rsidRPr="00F657DF">
        <w:rPr>
          <w:rFonts w:eastAsia="Calibri" w:cstheme="minorHAnsi"/>
          <w:b/>
        </w:rPr>
        <w:t>do-nothing</w:t>
      </w:r>
      <w:r w:rsidRPr="00F657DF">
        <w:rPr>
          <w:rFonts w:eastAsia="Calibri" w:cstheme="minorHAnsi"/>
        </w:rPr>
        <w:t>, ēpišu, in la ēpišu</w:t>
      </w:r>
      <w:r w:rsidRPr="00F657DF">
        <w:rPr>
          <w:rFonts w:eastAsia="Calibri" w:cstheme="minorHAnsi"/>
        </w:rPr>
        <w:br/>
      </w:r>
      <w:r w:rsidRPr="00F657DF">
        <w:rPr>
          <w:rFonts w:eastAsia="Calibri" w:cstheme="minorHAnsi"/>
          <w:b/>
        </w:rPr>
        <w:t>doom</w:t>
      </w:r>
      <w:r w:rsidRPr="00F657DF">
        <w:rPr>
          <w:rFonts w:eastAsia="Calibri" w:cstheme="minorHAnsi"/>
        </w:rPr>
        <w:t>, to bring about doom, mītūtu</w:t>
      </w:r>
      <w:r w:rsidRPr="00F657DF">
        <w:rPr>
          <w:rFonts w:eastAsia="Calibri" w:cstheme="minorHAnsi"/>
        </w:rPr>
        <w:br/>
      </w:r>
      <w:r w:rsidR="00015BFB" w:rsidRPr="00F657DF">
        <w:rPr>
          <w:rFonts w:cstheme="minorHAnsi"/>
          <w:b/>
        </w:rPr>
        <w:t>door</w:t>
      </w:r>
      <w:r w:rsidR="00015BFB" w:rsidRPr="00F657DF">
        <w:rPr>
          <w:rFonts w:cstheme="minorHAnsi"/>
        </w:rPr>
        <w:t xml:space="preserve">, </w:t>
      </w:r>
      <w:r w:rsidR="00015BFB" w:rsidRPr="00F657DF">
        <w:rPr>
          <w:rFonts w:cstheme="minorHAnsi"/>
          <w:b/>
        </w:rPr>
        <w:t>a door</w:t>
      </w:r>
      <w:r w:rsidR="00015BFB" w:rsidRPr="00F657DF">
        <w:rPr>
          <w:rFonts w:cstheme="minorHAnsi"/>
        </w:rPr>
        <w:t>, didb</w:t>
      </w:r>
      <w:r w:rsidR="00015BFB" w:rsidRPr="00F657DF">
        <w:rPr>
          <w:rFonts w:eastAsia="Calibri" w:cstheme="minorHAnsi"/>
        </w:rPr>
        <w:t>û, ērimtu, e</w:t>
      </w:r>
      <w:r w:rsidR="00015BFB" w:rsidRPr="00F657DF">
        <w:rPr>
          <w:rFonts w:cstheme="minorHAnsi"/>
        </w:rPr>
        <w:t>šš</w:t>
      </w:r>
      <w:r w:rsidR="00015BFB" w:rsidRPr="00F657DF">
        <w:rPr>
          <w:rFonts w:eastAsia="Calibri" w:cstheme="minorHAnsi"/>
        </w:rPr>
        <w:t>û, gi</w:t>
      </w:r>
      <w:r w:rsidR="00015BFB" w:rsidRPr="00F657DF">
        <w:rPr>
          <w:rFonts w:cstheme="minorHAnsi"/>
        </w:rPr>
        <w:t>š</w:t>
      </w:r>
      <w:r w:rsidR="00015BFB" w:rsidRPr="00F657DF">
        <w:rPr>
          <w:rFonts w:eastAsia="Calibri" w:cstheme="minorHAnsi"/>
        </w:rPr>
        <w:t>dabtû, gudūgu, ikku, ikzu, lugû</w:t>
      </w:r>
      <w:r w:rsidR="00841697" w:rsidRPr="00F657DF">
        <w:rPr>
          <w:rFonts w:eastAsia="Calibri" w:cstheme="minorHAnsi"/>
        </w:rPr>
        <w:t>, me</w:t>
      </w:r>
      <w:r w:rsidR="00841697" w:rsidRPr="00F657DF">
        <w:rPr>
          <w:rFonts w:cstheme="minorHAnsi"/>
        </w:rPr>
        <w:t>š</w:t>
      </w:r>
      <w:r w:rsidR="00841697" w:rsidRPr="00F657DF">
        <w:rPr>
          <w:rFonts w:eastAsia="Calibri" w:cstheme="minorHAnsi"/>
        </w:rPr>
        <w:t>kalû, me</w:t>
      </w:r>
      <w:r w:rsidR="00841697" w:rsidRPr="00F657DF">
        <w:rPr>
          <w:rFonts w:cstheme="minorHAnsi"/>
        </w:rPr>
        <w:t>š</w:t>
      </w:r>
      <w:r w:rsidR="00841697" w:rsidRPr="00F657DF">
        <w:rPr>
          <w:rFonts w:eastAsia="Calibri" w:cstheme="minorHAnsi"/>
        </w:rPr>
        <w:t>ki</w:t>
      </w:r>
      <w:r w:rsidR="008A16BB">
        <w:rPr>
          <w:rFonts w:eastAsia="Calibri" w:cstheme="minorHAnsi"/>
        </w:rPr>
        <w:t xml:space="preserve">, </w:t>
      </w:r>
      <w:r w:rsidR="008A16BB" w:rsidRPr="00650D3D">
        <w:rPr>
          <w:rFonts w:cstheme="minorHAnsi"/>
        </w:rPr>
        <w:t>š</w:t>
      </w:r>
      <w:r w:rsidR="008A16BB">
        <w:rPr>
          <w:rFonts w:eastAsia="Calibri" w:cstheme="minorHAnsi"/>
        </w:rPr>
        <w:t>urg</w:t>
      </w:r>
      <w:r w:rsidR="008A16BB" w:rsidRPr="00650D3D">
        <w:rPr>
          <w:rFonts w:eastAsia="Calibri" w:cstheme="minorHAnsi"/>
        </w:rPr>
        <w:t>û</w:t>
      </w:r>
      <w:r w:rsidR="00015BFB" w:rsidRPr="00F657DF">
        <w:rPr>
          <w:rFonts w:cstheme="minorHAnsi"/>
        </w:rPr>
        <w:br/>
      </w:r>
      <w:r w:rsidR="00015BFB" w:rsidRPr="00F657DF">
        <w:rPr>
          <w:rFonts w:cstheme="minorHAnsi"/>
          <w:b/>
        </w:rPr>
        <w:t>door</w:t>
      </w:r>
      <w:r w:rsidR="00015BFB" w:rsidRPr="00F657DF">
        <w:rPr>
          <w:rFonts w:cstheme="minorHAnsi"/>
        </w:rPr>
        <w:t>, (a foreign word, andur</w:t>
      </w:r>
      <w:r w:rsidR="00015BFB" w:rsidRPr="00F657DF">
        <w:rPr>
          <w:rFonts w:eastAsia="Calibri" w:cstheme="minorHAnsi"/>
        </w:rPr>
        <w:t>û</w:t>
      </w:r>
      <w:r w:rsidR="00015BFB" w:rsidRPr="00F657DF">
        <w:rPr>
          <w:rFonts w:cstheme="minorHAnsi"/>
        </w:rPr>
        <w:t>)</w:t>
      </w:r>
      <w:r w:rsidR="00015BFB" w:rsidRPr="00F657DF">
        <w:rPr>
          <w:rFonts w:eastAsia="Calibri" w:cstheme="minorHAnsi"/>
        </w:rPr>
        <w:t>, ḫarali</w:t>
      </w:r>
      <w:r w:rsidR="003B29B6">
        <w:rPr>
          <w:rFonts w:eastAsia="Calibri" w:cstheme="minorHAnsi"/>
        </w:rPr>
        <w:t>, tara</w:t>
      </w:r>
      <w:r w:rsidR="003B29B6" w:rsidRPr="00650D3D">
        <w:rPr>
          <w:rFonts w:eastAsia="Calibri" w:cstheme="minorHAnsi"/>
        </w:rPr>
        <w:t>ḫ</w:t>
      </w:r>
      <w:r w:rsidR="003B29B6">
        <w:rPr>
          <w:rFonts w:eastAsia="Calibri" w:cstheme="minorHAnsi"/>
        </w:rPr>
        <w:t>u</w:t>
      </w:r>
      <w:r w:rsidR="00570056">
        <w:rPr>
          <w:rFonts w:eastAsia="Calibri" w:cstheme="minorHAnsi"/>
        </w:rPr>
        <w:br/>
      </w:r>
      <w:r w:rsidR="00570056" w:rsidRPr="00570056">
        <w:rPr>
          <w:rFonts w:eastAsia="Calibri" w:cstheme="minorHAnsi"/>
          <w:b/>
        </w:rPr>
        <w:t>door</w:t>
      </w:r>
      <w:r w:rsidR="00570056">
        <w:rPr>
          <w:rFonts w:eastAsia="Calibri" w:cstheme="minorHAnsi"/>
        </w:rPr>
        <w:t xml:space="preserve">, </w:t>
      </w:r>
      <w:r w:rsidR="00570056" w:rsidRPr="00570056">
        <w:rPr>
          <w:rFonts w:eastAsia="Calibri" w:cstheme="minorHAnsi"/>
          <w:b/>
        </w:rPr>
        <w:t>a descriptive term for door</w:t>
      </w:r>
      <w:r w:rsidR="00570056">
        <w:rPr>
          <w:rFonts w:eastAsia="Calibri" w:cstheme="minorHAnsi"/>
        </w:rPr>
        <w:t>, terig</w:t>
      </w:r>
      <w:r w:rsidR="00570056" w:rsidRPr="00650D3D">
        <w:rPr>
          <w:rFonts w:eastAsia="Calibri" w:cstheme="minorHAnsi"/>
        </w:rPr>
        <w:t>û</w:t>
      </w:r>
      <w:r w:rsidRPr="00F657DF">
        <w:rPr>
          <w:rFonts w:eastAsia="Calibri" w:cstheme="minorHAnsi"/>
        </w:rPr>
        <w:br/>
      </w:r>
      <w:r w:rsidRPr="00F657DF">
        <w:rPr>
          <w:rFonts w:eastAsia="Calibri" w:cstheme="minorHAnsi"/>
          <w:b/>
        </w:rPr>
        <w:t>door</w:t>
      </w:r>
      <w:r w:rsidRPr="00F657DF">
        <w:rPr>
          <w:rFonts w:eastAsia="Calibri" w:cstheme="minorHAnsi"/>
        </w:rPr>
        <w:t>, a kind of door, arkabinnu</w:t>
      </w:r>
      <w:r w:rsidR="008A7B7C" w:rsidRPr="00F657DF">
        <w:rPr>
          <w:rFonts w:cstheme="minorHAnsi"/>
        </w:rPr>
        <w:br/>
      </w:r>
      <w:r w:rsidR="008A7B7C" w:rsidRPr="00F657DF">
        <w:rPr>
          <w:rFonts w:cstheme="minorHAnsi"/>
          <w:b/>
        </w:rPr>
        <w:t>door</w:t>
      </w:r>
      <w:r w:rsidR="008A7B7C" w:rsidRPr="00F657DF">
        <w:rPr>
          <w:rFonts w:cstheme="minorHAnsi"/>
        </w:rPr>
        <w:t>,</w:t>
      </w:r>
      <w:r w:rsidR="008A7B7C" w:rsidRPr="00F657DF">
        <w:rPr>
          <w:rFonts w:cstheme="minorHAnsi"/>
          <w:b/>
        </w:rPr>
        <w:t xml:space="preserve"> a poetic  term for door</w:t>
      </w:r>
      <w:r w:rsidR="008A7B7C" w:rsidRPr="00F657DF">
        <w:rPr>
          <w:rFonts w:cstheme="minorHAnsi"/>
        </w:rPr>
        <w:t>, mukattimtu</w:t>
      </w:r>
      <w:r w:rsidR="004B5BBE" w:rsidRPr="00F657DF">
        <w:rPr>
          <w:rFonts w:cstheme="minorHAnsi"/>
        </w:rPr>
        <w:t>, muṭ</w:t>
      </w:r>
      <w:r w:rsidR="004B5BBE" w:rsidRPr="00F657DF">
        <w:rPr>
          <w:rFonts w:eastAsia="Calibri" w:cstheme="minorHAnsi"/>
        </w:rPr>
        <w:t>ī</w:t>
      </w:r>
      <w:r w:rsidR="004B5BBE" w:rsidRPr="00F657DF">
        <w:rPr>
          <w:rFonts w:cstheme="minorHAnsi"/>
        </w:rPr>
        <w:t>btu</w:t>
      </w:r>
      <w:r w:rsidR="00DF5568" w:rsidRPr="00F657DF">
        <w:rPr>
          <w:rFonts w:cstheme="minorHAnsi"/>
        </w:rPr>
        <w:br/>
      </w:r>
      <w:r w:rsidR="00DF5568" w:rsidRPr="00F657DF">
        <w:rPr>
          <w:rFonts w:cstheme="minorHAnsi"/>
          <w:b/>
        </w:rPr>
        <w:t>door</w:t>
      </w:r>
      <w:r w:rsidR="00DF5568" w:rsidRPr="00F657DF">
        <w:rPr>
          <w:rFonts w:cstheme="minorHAnsi"/>
        </w:rPr>
        <w:t>,</w:t>
      </w:r>
      <w:r w:rsidR="00DF5568" w:rsidRPr="00F657DF">
        <w:rPr>
          <w:rFonts w:cstheme="minorHAnsi"/>
          <w:b/>
        </w:rPr>
        <w:t xml:space="preserve"> a poetic term for door (lit. the one which hides)</w:t>
      </w:r>
      <w:r w:rsidR="00DF5568" w:rsidRPr="00F657DF">
        <w:rPr>
          <w:rFonts w:cstheme="minorHAnsi"/>
        </w:rPr>
        <w:t>, mušapzirtu</w:t>
      </w:r>
      <w:r w:rsidR="008A7B7C" w:rsidRPr="00F657DF">
        <w:rPr>
          <w:rFonts w:cstheme="minorHAnsi"/>
        </w:rPr>
        <w:br/>
      </w:r>
      <w:r w:rsidR="008A7B7C" w:rsidRPr="00F657DF">
        <w:rPr>
          <w:rFonts w:eastAsia="Calibri" w:cstheme="minorHAnsi"/>
          <w:b/>
        </w:rPr>
        <w:t>door</w:t>
      </w:r>
      <w:r w:rsidR="008A7B7C" w:rsidRPr="00F657DF">
        <w:rPr>
          <w:rFonts w:eastAsia="Calibri" w:cstheme="minorHAnsi"/>
        </w:rPr>
        <w:t xml:space="preserve">, </w:t>
      </w:r>
      <w:r w:rsidR="008A7B7C" w:rsidRPr="00F657DF">
        <w:rPr>
          <w:rFonts w:eastAsia="Calibri" w:cstheme="minorHAnsi"/>
          <w:b/>
        </w:rPr>
        <w:t>a poetic term for “locking one,”</w:t>
      </w:r>
      <w:r w:rsidR="008A7B7C" w:rsidRPr="00F657DF">
        <w:rPr>
          <w:rFonts w:eastAsia="Calibri" w:cstheme="minorHAnsi"/>
        </w:rPr>
        <w:t xml:space="preserve"> ēdiltu</w:t>
      </w:r>
      <w:r w:rsidRPr="00F657DF">
        <w:rPr>
          <w:rFonts w:eastAsia="Calibri" w:cstheme="minorHAnsi"/>
        </w:rPr>
        <w:br/>
      </w:r>
      <w:r w:rsidRPr="00F657DF">
        <w:rPr>
          <w:rFonts w:eastAsia="Calibri" w:cstheme="minorHAnsi"/>
          <w:b/>
        </w:rPr>
        <w:t>door</w:t>
      </w:r>
      <w:r w:rsidRPr="00F657DF">
        <w:rPr>
          <w:rFonts w:eastAsia="Calibri" w:cstheme="minorHAnsi"/>
        </w:rPr>
        <w:t xml:space="preserve">, </w:t>
      </w:r>
      <w:r w:rsidRPr="00F657DF">
        <w:rPr>
          <w:rFonts w:eastAsia="Calibri" w:cstheme="minorHAnsi"/>
          <w:b/>
        </w:rPr>
        <w:t>a synonym for door</w:t>
      </w:r>
      <w:r w:rsidRPr="00F657DF">
        <w:rPr>
          <w:rFonts w:eastAsia="Calibri" w:cstheme="minorHAnsi"/>
        </w:rPr>
        <w:t>, gudūgu</w:t>
      </w:r>
      <w:r w:rsidR="00015BFB" w:rsidRPr="00F657DF">
        <w:rPr>
          <w:rFonts w:eastAsia="Calibri" w:cstheme="minorHAnsi"/>
        </w:rPr>
        <w:br/>
      </w:r>
      <w:r w:rsidR="00015BFB" w:rsidRPr="00F657DF">
        <w:rPr>
          <w:rFonts w:eastAsia="Calibri" w:cstheme="minorHAnsi"/>
          <w:b/>
        </w:rPr>
        <w:t>door</w:t>
      </w:r>
      <w:r w:rsidR="00015BFB" w:rsidRPr="00F657DF">
        <w:rPr>
          <w:rFonts w:eastAsia="Calibri" w:cstheme="minorHAnsi"/>
        </w:rPr>
        <w:t>,</w:t>
      </w:r>
      <w:r w:rsidR="00015BFB" w:rsidRPr="00F657DF">
        <w:rPr>
          <w:rFonts w:eastAsia="Calibri" w:cstheme="minorHAnsi"/>
          <w:b/>
        </w:rPr>
        <w:t xml:space="preserve"> a type of door</w:t>
      </w:r>
      <w:r w:rsidR="00015BFB" w:rsidRPr="00F657DF">
        <w:rPr>
          <w:rFonts w:eastAsia="Calibri" w:cstheme="minorHAnsi"/>
        </w:rPr>
        <w:t>, kardû</w:t>
      </w:r>
      <w:r w:rsidR="00EC1E3B">
        <w:rPr>
          <w:rFonts w:eastAsia="Calibri" w:cstheme="minorHAnsi"/>
        </w:rPr>
        <w:br/>
      </w:r>
      <w:r w:rsidR="00EC1E3B" w:rsidRPr="00EC1E3B">
        <w:rPr>
          <w:rFonts w:eastAsia="Calibri" w:cstheme="minorHAnsi"/>
          <w:b/>
        </w:rPr>
        <w:t>door</w:t>
      </w:r>
      <w:r w:rsidR="00EC1E3B">
        <w:rPr>
          <w:rFonts w:eastAsia="Calibri" w:cstheme="minorHAnsi"/>
        </w:rPr>
        <w:t xml:space="preserve">, </w:t>
      </w:r>
      <w:r w:rsidR="00EC1E3B" w:rsidRPr="00EC1E3B">
        <w:rPr>
          <w:rFonts w:eastAsia="Calibri" w:cstheme="minorHAnsi"/>
          <w:b/>
        </w:rPr>
        <w:t>a type of door or part of a door</w:t>
      </w:r>
      <w:r w:rsidR="00EC1E3B">
        <w:rPr>
          <w:rFonts w:eastAsia="Calibri" w:cstheme="minorHAnsi"/>
        </w:rPr>
        <w:t>, t</w:t>
      </w:r>
      <w:r w:rsidR="00EC1E3B" w:rsidRPr="00650D3D">
        <w:rPr>
          <w:rFonts w:cstheme="minorHAnsi"/>
        </w:rPr>
        <w:t>ā</w:t>
      </w:r>
      <w:r w:rsidR="00EC1E3B" w:rsidRPr="00650D3D">
        <w:rPr>
          <w:rFonts w:eastAsia="Calibri" w:cstheme="minorHAnsi"/>
        </w:rPr>
        <w:t>ḫ</w:t>
      </w:r>
      <w:r w:rsidR="00EC1E3B" w:rsidRPr="00650D3D">
        <w:rPr>
          <w:rFonts w:cstheme="minorHAnsi"/>
        </w:rPr>
        <w:t>ā</w:t>
      </w:r>
      <w:r w:rsidR="00EC1E3B">
        <w:rPr>
          <w:rFonts w:eastAsia="Calibri" w:cstheme="minorHAnsi"/>
        </w:rPr>
        <w:t>z</w:t>
      </w:r>
      <w:r w:rsidR="00EC1E3B" w:rsidRPr="00650D3D">
        <w:rPr>
          <w:rFonts w:eastAsia="Calibri" w:cstheme="minorHAnsi"/>
        </w:rPr>
        <w:t>û</w:t>
      </w:r>
      <w:r w:rsidR="00015BFB" w:rsidRPr="00F657DF">
        <w:rPr>
          <w:rFonts w:eastAsia="Calibri" w:cstheme="minorHAnsi"/>
        </w:rPr>
        <w:br/>
      </w:r>
      <w:r w:rsidR="00015BFB" w:rsidRPr="00F657DF">
        <w:rPr>
          <w:rFonts w:cstheme="minorHAnsi"/>
          <w:b/>
        </w:rPr>
        <w:t>door</w:t>
      </w:r>
      <w:r w:rsidR="00015BFB" w:rsidRPr="00F657DF">
        <w:rPr>
          <w:rFonts w:cstheme="minorHAnsi"/>
        </w:rPr>
        <w:t>,</w:t>
      </w:r>
      <w:r w:rsidR="00015BFB" w:rsidRPr="00F657DF">
        <w:rPr>
          <w:rFonts w:cstheme="minorHAnsi"/>
          <w:b/>
        </w:rPr>
        <w:t xml:space="preserve"> a word for door</w:t>
      </w:r>
      <w:r w:rsidR="00015BFB" w:rsidRPr="00F657DF">
        <w:rPr>
          <w:rFonts w:cstheme="minorHAnsi"/>
        </w:rPr>
        <w:t>, a type of net for the fowler and fisherman</w:t>
      </w:r>
      <w:r w:rsidR="00015BFB" w:rsidRPr="00F657DF">
        <w:rPr>
          <w:rFonts w:cstheme="minorHAnsi"/>
          <w:b/>
        </w:rPr>
        <w:t>,</w:t>
      </w:r>
      <w:r w:rsidR="00015BFB" w:rsidRPr="00F657DF">
        <w:rPr>
          <w:rFonts w:cstheme="minorHAnsi"/>
        </w:rPr>
        <w:t xml:space="preserve"> kātimtu</w:t>
      </w:r>
      <w:r w:rsidRPr="00F657DF">
        <w:rPr>
          <w:rFonts w:eastAsia="Calibri" w:cstheme="minorHAnsi"/>
        </w:rPr>
        <w:br/>
      </w:r>
      <w:r w:rsidRPr="00F657DF">
        <w:rPr>
          <w:rFonts w:eastAsia="Calibri" w:cstheme="minorHAnsi"/>
          <w:b/>
        </w:rPr>
        <w:t>door</w:t>
      </w:r>
      <w:r w:rsidRPr="00F657DF">
        <w:rPr>
          <w:rFonts w:eastAsia="Calibri" w:cstheme="minorHAnsi"/>
        </w:rPr>
        <w:t>,</w:t>
      </w:r>
      <w:r w:rsidRPr="00F657DF">
        <w:rPr>
          <w:rFonts w:eastAsia="Calibri" w:cstheme="minorHAnsi"/>
          <w:b/>
        </w:rPr>
        <w:t xml:space="preserve"> (an instrument of the conjurer)</w:t>
      </w:r>
      <w:r w:rsidRPr="00F657DF">
        <w:rPr>
          <w:rFonts w:eastAsia="Calibri" w:cstheme="minorHAnsi"/>
        </w:rPr>
        <w:t>, gišburru</w:t>
      </w:r>
      <w:r w:rsidR="0086799A" w:rsidRPr="00F657DF">
        <w:rPr>
          <w:rFonts w:eastAsia="Calibri" w:cstheme="minorHAnsi"/>
        </w:rPr>
        <w:br/>
      </w:r>
      <w:r w:rsidR="0086799A" w:rsidRPr="00F657DF">
        <w:rPr>
          <w:rFonts w:eastAsia="Calibri" w:cstheme="minorHAnsi"/>
          <w:b/>
        </w:rPr>
        <w:t>door closure</w:t>
      </w:r>
      <w:r w:rsidR="0086799A" w:rsidRPr="00F657DF">
        <w:rPr>
          <w:rFonts w:eastAsia="Calibri" w:cstheme="minorHAnsi"/>
        </w:rPr>
        <w:t xml:space="preserve">, </w:t>
      </w:r>
      <w:r w:rsidR="0086799A" w:rsidRPr="00F657DF">
        <w:rPr>
          <w:rFonts w:cstheme="minorHAnsi"/>
        </w:rPr>
        <w:t>cable of a boat, rope, closure of a door, bond of a wall, link, center, designation of a sacred object, markasu</w:t>
      </w:r>
      <w:r w:rsidR="008B4BDA" w:rsidRPr="00F657DF">
        <w:rPr>
          <w:rFonts w:cstheme="minorHAnsi"/>
          <w:b/>
        </w:rPr>
        <w:t xml:space="preserve"> </w:t>
      </w:r>
      <w:r w:rsidR="00A67A5A" w:rsidRPr="00F657DF">
        <w:rPr>
          <w:rFonts w:cstheme="minorHAnsi"/>
          <w:b/>
        </w:rPr>
        <w:br/>
        <w:t>door</w:t>
      </w:r>
      <w:r w:rsidR="00A67A5A" w:rsidRPr="00F657DF">
        <w:rPr>
          <w:rFonts w:cstheme="minorHAnsi"/>
        </w:rPr>
        <w:t>,</w:t>
      </w:r>
      <w:r w:rsidR="00A67A5A" w:rsidRPr="00F657DF">
        <w:rPr>
          <w:rFonts w:cstheme="minorHAnsi"/>
          <w:b/>
        </w:rPr>
        <w:t xml:space="preserve"> double door</w:t>
      </w:r>
      <w:r w:rsidR="00A67A5A" w:rsidRPr="00F657DF">
        <w:rPr>
          <w:rFonts w:cstheme="minorHAnsi"/>
        </w:rPr>
        <w:t>, a net of a fowler or part of it, mut</w:t>
      </w:r>
      <w:r w:rsidR="00A67A5A" w:rsidRPr="00F657DF">
        <w:rPr>
          <w:rFonts w:eastAsia="Calibri" w:cstheme="minorHAnsi"/>
        </w:rPr>
        <w:t>ī</w:t>
      </w:r>
      <w:r w:rsidR="00A67A5A" w:rsidRPr="00F657DF">
        <w:rPr>
          <w:rFonts w:cstheme="minorHAnsi"/>
        </w:rPr>
        <w:t xml:space="preserve">rtu </w:t>
      </w:r>
      <w:r w:rsidR="008A7B7C" w:rsidRPr="00F657DF">
        <w:rPr>
          <w:rFonts w:cstheme="minorHAnsi"/>
          <w:b/>
        </w:rPr>
        <w:br/>
      </w:r>
      <w:r w:rsidR="008A7B7C" w:rsidRPr="00F657DF">
        <w:rPr>
          <w:rFonts w:eastAsia="Calibri" w:cstheme="minorHAnsi"/>
          <w:b/>
        </w:rPr>
        <w:t>door</w:t>
      </w:r>
      <w:r w:rsidR="008A7B7C" w:rsidRPr="00F657DF">
        <w:rPr>
          <w:rFonts w:eastAsia="Calibri" w:cstheme="minorHAnsi"/>
        </w:rPr>
        <w:t xml:space="preserve">, </w:t>
      </w:r>
      <w:r w:rsidR="008A7B7C" w:rsidRPr="00F657DF">
        <w:rPr>
          <w:rFonts w:cstheme="minorHAnsi"/>
          <w:b/>
        </w:rPr>
        <w:t>metal band on a door</w:t>
      </w:r>
      <w:r w:rsidR="008A7B7C" w:rsidRPr="00F657DF">
        <w:rPr>
          <w:rFonts w:cstheme="minorHAnsi"/>
        </w:rPr>
        <w:t>, girdle, belt, a pillar, miserru</w:t>
      </w:r>
      <w:r w:rsidR="00CD3F36">
        <w:rPr>
          <w:rFonts w:cstheme="minorHAnsi"/>
        </w:rPr>
        <w:br/>
      </w:r>
      <w:r w:rsidR="00CD3F36" w:rsidRPr="00CD3F36">
        <w:rPr>
          <w:rFonts w:cstheme="minorHAnsi"/>
          <w:b/>
        </w:rPr>
        <w:t>door or part of a door</w:t>
      </w:r>
      <w:r w:rsidR="00CD3F36">
        <w:rPr>
          <w:rFonts w:cstheme="minorHAnsi"/>
        </w:rPr>
        <w:t>, t</w:t>
      </w:r>
      <w:r w:rsidR="00CD3F36" w:rsidRPr="00650D3D">
        <w:rPr>
          <w:rFonts w:cstheme="minorHAnsi"/>
        </w:rPr>
        <w:t>ā</w:t>
      </w:r>
      <w:r w:rsidR="00CD3F36">
        <w:rPr>
          <w:rFonts w:cstheme="minorHAnsi"/>
        </w:rPr>
        <w:t>r</w:t>
      </w:r>
      <w:r w:rsidR="00CD3F36" w:rsidRPr="00650D3D">
        <w:rPr>
          <w:rFonts w:eastAsia="Calibri" w:cstheme="minorHAnsi"/>
        </w:rPr>
        <w:t>ī</w:t>
      </w:r>
      <w:r w:rsidR="00CD3F36">
        <w:rPr>
          <w:rFonts w:cstheme="minorHAnsi"/>
        </w:rPr>
        <w:t>mu</w:t>
      </w:r>
      <w:r w:rsidR="00CB0D4C">
        <w:rPr>
          <w:rFonts w:cstheme="minorHAnsi"/>
        </w:rPr>
        <w:br/>
      </w:r>
      <w:r w:rsidR="00CB0D4C" w:rsidRPr="00CB0D4C">
        <w:rPr>
          <w:rFonts w:ascii="Calibri" w:eastAsia="Calibri" w:hAnsi="Calibri" w:cs="Calibri"/>
          <w:b/>
        </w:rPr>
        <w:t>door or part of a door</w:t>
      </w:r>
      <w:r w:rsidR="00CB0D4C">
        <w:rPr>
          <w:rFonts w:ascii="Calibri" w:eastAsia="Calibri" w:hAnsi="Calibri" w:cs="Calibri"/>
        </w:rPr>
        <w:t xml:space="preserve">, </w:t>
      </w:r>
      <w:r w:rsidR="00CB0D4C" w:rsidRPr="00CB0D4C">
        <w:rPr>
          <w:rFonts w:ascii="Calibri" w:eastAsia="Calibri" w:hAnsi="Calibri" w:cs="Calibri"/>
        </w:rPr>
        <w:t>decoration of precious stones</w:t>
      </w:r>
      <w:r w:rsidR="00CB0D4C">
        <w:rPr>
          <w:rFonts w:ascii="Calibri" w:eastAsia="Calibri" w:hAnsi="Calibri" w:cs="Calibri"/>
        </w:rPr>
        <w:t xml:space="preserve">, </w:t>
      </w:r>
      <w:r w:rsidR="00CB0D4C" w:rsidRPr="00CB0D4C">
        <w:rPr>
          <w:rFonts w:ascii="Calibri" w:eastAsia="Calibri" w:hAnsi="Calibri" w:cs="Calibri"/>
        </w:rPr>
        <w:t>throwstick</w:t>
      </w:r>
      <w:r w:rsidR="00CB0D4C">
        <w:rPr>
          <w:rFonts w:ascii="Calibri" w:eastAsia="Calibri" w:hAnsi="Calibri" w:cs="Calibri"/>
        </w:rPr>
        <w:t>, tam</w:t>
      </w:r>
      <w:r w:rsidR="00CB0D4C" w:rsidRPr="00650D3D">
        <w:rPr>
          <w:rFonts w:eastAsia="Calibri" w:cstheme="minorHAnsi"/>
        </w:rPr>
        <w:t>ḫ</w:t>
      </w:r>
      <w:r w:rsidR="00CB0D4C">
        <w:rPr>
          <w:rFonts w:ascii="Calibri" w:eastAsia="Calibri" w:hAnsi="Calibri" w:cs="Calibri"/>
        </w:rPr>
        <w:t>i</w:t>
      </w:r>
      <w:r w:rsidR="00CB0D4C" w:rsidRPr="00650D3D">
        <w:rPr>
          <w:rFonts w:cstheme="minorHAnsi"/>
        </w:rPr>
        <w:t>ṣ</w:t>
      </w:r>
      <w:r w:rsidR="00CB0D4C">
        <w:rPr>
          <w:rFonts w:ascii="Calibri" w:eastAsia="Calibri" w:hAnsi="Calibri" w:cs="Calibri"/>
        </w:rPr>
        <w:t>u</w:t>
      </w:r>
      <w:r w:rsidRPr="00F657DF">
        <w:rPr>
          <w:rFonts w:eastAsia="Calibri" w:cstheme="minorHAnsi"/>
        </w:rPr>
        <w:br/>
      </w:r>
      <w:r w:rsidR="00015BFB" w:rsidRPr="00F657DF">
        <w:rPr>
          <w:rFonts w:eastAsia="Calibri" w:cstheme="minorHAnsi"/>
          <w:b/>
        </w:rPr>
        <w:t>door</w:t>
      </w:r>
      <w:r w:rsidR="00015BFB" w:rsidRPr="00F657DF">
        <w:rPr>
          <w:rFonts w:eastAsia="Calibri" w:cstheme="minorHAnsi"/>
        </w:rPr>
        <w:t xml:space="preserve">, </w:t>
      </w:r>
      <w:r w:rsidR="00015BFB" w:rsidRPr="00F657DF">
        <w:rPr>
          <w:rFonts w:eastAsia="Calibri" w:cstheme="minorHAnsi"/>
          <w:b/>
        </w:rPr>
        <w:t>part of a door</w:t>
      </w:r>
      <w:r w:rsidR="00015BFB" w:rsidRPr="00F657DF">
        <w:rPr>
          <w:rFonts w:eastAsia="Calibri" w:cstheme="minorHAnsi"/>
        </w:rPr>
        <w:t>, gi</w:t>
      </w:r>
      <w:r w:rsidR="00015BFB" w:rsidRPr="00F657DF">
        <w:rPr>
          <w:rFonts w:cstheme="minorHAnsi"/>
        </w:rPr>
        <w:t>šš</w:t>
      </w:r>
      <w:r w:rsidR="00015BFB" w:rsidRPr="00F657DF">
        <w:rPr>
          <w:rFonts w:eastAsia="Calibri" w:cstheme="minorHAnsi"/>
        </w:rPr>
        <w:t>akanakku, iklallû</w:t>
      </w:r>
      <w:r w:rsidR="001D36F5" w:rsidRPr="00F657DF">
        <w:rPr>
          <w:rFonts w:eastAsia="Calibri" w:cstheme="minorHAnsi"/>
        </w:rPr>
        <w:t>, na</w:t>
      </w:r>
      <w:r w:rsidR="001D36F5" w:rsidRPr="00F657DF">
        <w:rPr>
          <w:rFonts w:cstheme="minorHAnsi"/>
        </w:rPr>
        <w:t>ṣ</w:t>
      </w:r>
      <w:r w:rsidR="001D36F5" w:rsidRPr="00F657DF">
        <w:rPr>
          <w:rFonts w:eastAsia="Calibri" w:cstheme="minorHAnsi"/>
        </w:rPr>
        <w:t>baru</w:t>
      </w:r>
      <w:r w:rsidR="00B330BF" w:rsidRPr="00F657DF">
        <w:rPr>
          <w:rFonts w:eastAsia="Calibri" w:cstheme="minorHAnsi"/>
        </w:rPr>
        <w:t>, nuku</w:t>
      </w:r>
      <w:r w:rsidR="00B330BF" w:rsidRPr="00F657DF">
        <w:rPr>
          <w:rFonts w:cstheme="minorHAnsi"/>
        </w:rPr>
        <w:t>šš</w:t>
      </w:r>
      <w:r w:rsidR="00B330BF" w:rsidRPr="00F657DF">
        <w:rPr>
          <w:rFonts w:eastAsia="Calibri" w:cstheme="minorHAnsi"/>
        </w:rPr>
        <w:t>û</w:t>
      </w:r>
      <w:r w:rsidR="00015BFB" w:rsidRPr="00F657DF">
        <w:rPr>
          <w:rFonts w:eastAsia="Calibri" w:cstheme="minorHAnsi"/>
          <w:b/>
        </w:rPr>
        <w:t xml:space="preserve"> </w:t>
      </w:r>
      <w:r w:rsidR="00C917AC" w:rsidRPr="00C917AC">
        <w:rPr>
          <w:rFonts w:eastAsia="Calibri" w:cstheme="minorHAnsi"/>
        </w:rPr>
        <w:t>, ums</w:t>
      </w:r>
      <w:r w:rsidR="00C917AC" w:rsidRPr="00650D3D">
        <w:rPr>
          <w:rFonts w:eastAsia="Calibri" w:cstheme="minorHAnsi"/>
        </w:rPr>
        <w:t>ī</w:t>
      </w:r>
      <w:r w:rsidR="00C917AC" w:rsidRPr="00C917AC">
        <w:rPr>
          <w:rFonts w:eastAsia="Calibri" w:cstheme="minorHAnsi"/>
        </w:rPr>
        <w:t>tu?</w:t>
      </w:r>
      <w:r w:rsidR="00C917AC">
        <w:rPr>
          <w:rFonts w:eastAsia="Calibri" w:cstheme="minorHAnsi"/>
        </w:rPr>
        <w:t>,</w:t>
      </w:r>
      <w:r w:rsidR="00D760B1" w:rsidRPr="00F657DF">
        <w:rPr>
          <w:rFonts w:eastAsia="Calibri" w:cstheme="minorHAnsi"/>
          <w:b/>
        </w:rPr>
        <w:br/>
        <w:t>door</w:t>
      </w:r>
      <w:r w:rsidR="00D760B1" w:rsidRPr="00F657DF">
        <w:rPr>
          <w:rFonts w:eastAsia="Calibri" w:cstheme="minorHAnsi"/>
        </w:rPr>
        <w:t>,</w:t>
      </w:r>
      <w:r w:rsidR="00D760B1" w:rsidRPr="00F657DF">
        <w:rPr>
          <w:rFonts w:eastAsia="Calibri" w:cstheme="minorHAnsi"/>
          <w:b/>
        </w:rPr>
        <w:t xml:space="preserve"> part of a door</w:t>
      </w:r>
      <w:r w:rsidR="00D760B1" w:rsidRPr="00F657DF">
        <w:rPr>
          <w:rFonts w:eastAsia="Calibri" w:cstheme="minorHAnsi"/>
        </w:rPr>
        <w:t>, a container, ḫapḫappu</w:t>
      </w:r>
      <w:r w:rsidR="00EE7C35" w:rsidRPr="00F657DF">
        <w:rPr>
          <w:rFonts w:eastAsia="Calibri" w:cstheme="minorHAnsi"/>
        </w:rPr>
        <w:br/>
      </w:r>
      <w:r w:rsidR="00EE7C35" w:rsidRPr="00F657DF">
        <w:rPr>
          <w:rFonts w:eastAsia="Calibri" w:cstheme="minorHAnsi"/>
          <w:b/>
        </w:rPr>
        <w:t>door</w:t>
      </w:r>
      <w:r w:rsidR="00EE7C35" w:rsidRPr="00F657DF">
        <w:rPr>
          <w:rFonts w:eastAsia="Calibri" w:cstheme="minorHAnsi"/>
        </w:rPr>
        <w:t>,</w:t>
      </w:r>
      <w:r w:rsidR="00EE7C35" w:rsidRPr="00F657DF">
        <w:rPr>
          <w:rFonts w:eastAsia="Calibri" w:cstheme="minorHAnsi"/>
          <w:b/>
        </w:rPr>
        <w:t xml:space="preserve"> part of a door</w:t>
      </w:r>
      <w:r w:rsidR="00EE7C35" w:rsidRPr="00F657DF">
        <w:rPr>
          <w:rFonts w:eastAsia="Calibri" w:cstheme="minorHAnsi"/>
        </w:rPr>
        <w:t>, of a loom, rule, domination, crosspiece, yoke, (part of the liver, probably the omasal impression), a part of the lung, a constellation, nīru</w:t>
      </w:r>
      <w:r w:rsidR="00D760B1" w:rsidRPr="00F657DF">
        <w:rPr>
          <w:rFonts w:eastAsia="Calibri" w:cstheme="minorHAnsi"/>
          <w:b/>
        </w:rPr>
        <w:t xml:space="preserve"> </w:t>
      </w:r>
      <w:r w:rsidR="00D760B1" w:rsidRPr="00F657DF">
        <w:rPr>
          <w:rFonts w:eastAsia="Calibri" w:cstheme="minorHAnsi"/>
          <w:b/>
        </w:rPr>
        <w:br/>
      </w:r>
      <w:r w:rsidRPr="00F657DF">
        <w:rPr>
          <w:rFonts w:eastAsia="Calibri" w:cstheme="minorHAnsi"/>
          <w:b/>
        </w:rPr>
        <w:t>door</w:t>
      </w:r>
      <w:r w:rsidRPr="00F657DF">
        <w:rPr>
          <w:rFonts w:eastAsia="Calibri" w:cstheme="minorHAnsi"/>
        </w:rPr>
        <w:t>,</w:t>
      </w:r>
      <w:r w:rsidRPr="00F657DF">
        <w:rPr>
          <w:rFonts w:eastAsia="Calibri" w:cstheme="minorHAnsi"/>
          <w:b/>
        </w:rPr>
        <w:t xml:space="preserve"> part of a door</w:t>
      </w:r>
      <w:r w:rsidRPr="00F657DF">
        <w:rPr>
          <w:rFonts w:eastAsia="Calibri" w:cstheme="minorHAnsi"/>
        </w:rPr>
        <w:t xml:space="preserve"> (same as part of wooden loom), asû</w:t>
      </w:r>
      <w:r w:rsidRPr="00F657DF">
        <w:rPr>
          <w:rFonts w:eastAsia="Calibri" w:cstheme="minorHAnsi"/>
        </w:rPr>
        <w:br/>
      </w:r>
      <w:r w:rsidRPr="00F657DF">
        <w:rPr>
          <w:rFonts w:eastAsia="Calibri" w:cstheme="minorHAnsi"/>
          <w:b/>
        </w:rPr>
        <w:t>door</w:t>
      </w:r>
      <w:r w:rsidRPr="00F657DF">
        <w:rPr>
          <w:rFonts w:eastAsia="Calibri" w:cstheme="minorHAnsi"/>
        </w:rPr>
        <w:t xml:space="preserve">, </w:t>
      </w:r>
      <w:r w:rsidRPr="00F657DF">
        <w:rPr>
          <w:rFonts w:eastAsia="Calibri" w:cstheme="minorHAnsi"/>
          <w:b/>
        </w:rPr>
        <w:t>part of a door decoration</w:t>
      </w:r>
      <w:r w:rsidRPr="00F657DF">
        <w:rPr>
          <w:rFonts w:eastAsia="Calibri" w:cstheme="minorHAnsi"/>
        </w:rPr>
        <w:t xml:space="preserve"> that is metal, ašītu</w:t>
      </w:r>
      <w:r w:rsidR="00457BD1" w:rsidRPr="00F657DF">
        <w:rPr>
          <w:rFonts w:eastAsia="Calibri" w:cstheme="minorHAnsi"/>
        </w:rPr>
        <w:br/>
      </w:r>
      <w:r w:rsidR="00457BD1" w:rsidRPr="00F657DF">
        <w:rPr>
          <w:rFonts w:eastAsia="Calibri" w:cstheme="minorHAnsi"/>
          <w:b/>
        </w:rPr>
        <w:t>door</w:t>
      </w:r>
      <w:r w:rsidR="00457BD1" w:rsidRPr="00F657DF">
        <w:rPr>
          <w:rFonts w:eastAsia="Calibri" w:cstheme="minorHAnsi"/>
        </w:rPr>
        <w:t xml:space="preserve">, </w:t>
      </w:r>
      <w:r w:rsidR="00457BD1" w:rsidRPr="00F657DF">
        <w:rPr>
          <w:rFonts w:eastAsia="Calibri" w:cstheme="minorHAnsi"/>
          <w:b/>
        </w:rPr>
        <w:t>part of a door</w:t>
      </w:r>
      <w:r w:rsidR="00457BD1" w:rsidRPr="00F657DF">
        <w:rPr>
          <w:rFonts w:eastAsia="Calibri" w:cstheme="minorHAnsi"/>
        </w:rPr>
        <w:t xml:space="preserve">, </w:t>
      </w:r>
      <w:r w:rsidR="00457BD1" w:rsidRPr="00F657DF">
        <w:rPr>
          <w:rFonts w:cstheme="minorHAnsi"/>
          <w:b/>
        </w:rPr>
        <w:t>wooden part</w:t>
      </w:r>
      <w:r w:rsidR="00457BD1" w:rsidRPr="00F657DF">
        <w:rPr>
          <w:rFonts w:cstheme="minorHAnsi"/>
        </w:rPr>
        <w:t xml:space="preserve"> of the door frame, probably the threshold, kanakku</w:t>
      </w:r>
      <w:r w:rsidR="00457BD1" w:rsidRPr="00F657DF">
        <w:rPr>
          <w:rFonts w:eastAsia="Calibri" w:cstheme="minorHAnsi"/>
        </w:rPr>
        <w:br/>
      </w:r>
      <w:r w:rsidR="00457BD1" w:rsidRPr="00F657DF">
        <w:rPr>
          <w:rFonts w:eastAsia="Calibri" w:cstheme="minorHAnsi"/>
          <w:b/>
        </w:rPr>
        <w:t>door</w:t>
      </w:r>
      <w:r w:rsidR="00457BD1" w:rsidRPr="00F657DF">
        <w:rPr>
          <w:rFonts w:eastAsia="Calibri" w:cstheme="minorHAnsi"/>
        </w:rPr>
        <w:t>,</w:t>
      </w:r>
      <w:r w:rsidR="00457BD1" w:rsidRPr="00F657DF">
        <w:rPr>
          <w:rFonts w:eastAsia="Calibri" w:cstheme="minorHAnsi"/>
          <w:b/>
        </w:rPr>
        <w:t xml:space="preserve"> part of a door</w:t>
      </w:r>
      <w:r w:rsidR="00457BD1" w:rsidRPr="00F657DF">
        <w:rPr>
          <w:rFonts w:eastAsia="Calibri" w:cstheme="minorHAnsi"/>
        </w:rPr>
        <w:t xml:space="preserve">, </w:t>
      </w:r>
      <w:r w:rsidR="00457BD1" w:rsidRPr="00F657DF">
        <w:rPr>
          <w:rFonts w:eastAsia="Calibri" w:cstheme="minorHAnsi"/>
          <w:b/>
        </w:rPr>
        <w:t>wooden object</w:t>
      </w:r>
      <w:r w:rsidR="00457BD1" w:rsidRPr="00F657DF">
        <w:rPr>
          <w:rFonts w:eastAsia="Calibri" w:cstheme="minorHAnsi"/>
        </w:rPr>
        <w:t>, ḫuntu</w:t>
      </w:r>
      <w:r w:rsidR="00457BD1" w:rsidRPr="00F657DF">
        <w:rPr>
          <w:rFonts w:eastAsia="Calibri" w:cstheme="minorHAnsi"/>
        </w:rPr>
        <w:br/>
      </w:r>
      <w:r w:rsidR="00457BD1" w:rsidRPr="00F657DF">
        <w:rPr>
          <w:rFonts w:eastAsia="Calibri" w:cstheme="minorHAnsi"/>
          <w:b/>
        </w:rPr>
        <w:t>door</w:t>
      </w:r>
      <w:r w:rsidR="00457BD1" w:rsidRPr="00F657DF">
        <w:rPr>
          <w:rFonts w:eastAsia="Calibri" w:cstheme="minorHAnsi"/>
        </w:rPr>
        <w:t>, sluice-gate of a canal, daltu</w:t>
      </w:r>
      <w:r w:rsidR="00C23E5E">
        <w:rPr>
          <w:rFonts w:eastAsia="Calibri" w:cstheme="minorHAnsi"/>
        </w:rPr>
        <w:br/>
      </w:r>
      <w:r w:rsidR="00C23E5E" w:rsidRPr="00C23E5E">
        <w:rPr>
          <w:rFonts w:eastAsia="Calibri" w:cstheme="minorHAnsi"/>
          <w:b/>
        </w:rPr>
        <w:t>door-pivot</w:t>
      </w:r>
      <w:r w:rsidR="00C23E5E">
        <w:rPr>
          <w:rFonts w:eastAsia="Calibri" w:cstheme="minorHAnsi"/>
        </w:rPr>
        <w:t xml:space="preserve">, pivot cap, </w:t>
      </w:r>
      <w:r w:rsidR="00C23E5E" w:rsidRPr="00650D3D">
        <w:rPr>
          <w:rFonts w:cstheme="minorHAnsi"/>
        </w:rPr>
        <w:t>ṣ</w:t>
      </w:r>
      <w:r w:rsidR="00C23E5E">
        <w:rPr>
          <w:rFonts w:eastAsia="Calibri" w:cstheme="minorHAnsi"/>
        </w:rPr>
        <w:t>erru</w:t>
      </w:r>
      <w:r w:rsidR="006F4EE8" w:rsidRPr="00F657DF">
        <w:rPr>
          <w:rFonts w:eastAsia="Calibri" w:cstheme="minorHAnsi"/>
        </w:rPr>
        <w:br/>
      </w:r>
      <w:r w:rsidR="006F4EE8" w:rsidRPr="00F657DF">
        <w:rPr>
          <w:rFonts w:cstheme="minorHAnsi"/>
          <w:b/>
        </w:rPr>
        <w:t>door socket</w:t>
      </w:r>
      <w:r w:rsidR="006F4EE8" w:rsidRPr="00F657DF">
        <w:rPr>
          <w:rFonts w:cstheme="minorHAnsi"/>
        </w:rPr>
        <w:t>, box, basket, container, chest, drainage passage, pisannu</w:t>
      </w:r>
      <w:r w:rsidR="00457BD1" w:rsidRPr="00F657DF">
        <w:rPr>
          <w:rFonts w:eastAsia="Calibri" w:cstheme="minorHAnsi"/>
        </w:rPr>
        <w:br/>
      </w:r>
      <w:r w:rsidR="00D96CB8" w:rsidRPr="00F657DF">
        <w:rPr>
          <w:rFonts w:eastAsia="Calibri" w:cstheme="minorHAnsi"/>
          <w:b/>
        </w:rPr>
        <w:t>door socket</w:t>
      </w:r>
      <w:r w:rsidR="00D96CB8" w:rsidRPr="00F657DF">
        <w:rPr>
          <w:rFonts w:eastAsia="Calibri" w:cstheme="minorHAnsi"/>
        </w:rPr>
        <w:t>, perching place, socle of a stela, stand, emplacement, floor of a chariot or wagon, mark on the liver, position, office, rank, abode, whereabouts, resting place, military position, position observed at sunset of celestial bodies, station, object given as a pledge, presence of a deity or a demon signifying an omen and the feature on the liver that is associated with it, excrement?, a mathematical term, manz</w:t>
      </w:r>
      <w:r w:rsidR="00D96CB8" w:rsidRPr="00F657DF">
        <w:rPr>
          <w:rFonts w:cstheme="minorHAnsi"/>
        </w:rPr>
        <w:t>ā</w:t>
      </w:r>
      <w:r w:rsidR="00D96CB8" w:rsidRPr="00F657DF">
        <w:rPr>
          <w:rFonts w:eastAsia="Calibri" w:cstheme="minorHAnsi"/>
        </w:rPr>
        <w:t>zu</w:t>
      </w:r>
      <w:r w:rsidRPr="00F657DF">
        <w:rPr>
          <w:rFonts w:eastAsia="Calibri" w:cstheme="minorHAnsi"/>
        </w:rPr>
        <w:br/>
      </w:r>
      <w:r w:rsidRPr="00F657DF">
        <w:rPr>
          <w:rFonts w:eastAsia="Calibri" w:cstheme="minorHAnsi"/>
          <w:b/>
        </w:rPr>
        <w:t>door strap</w:t>
      </w:r>
      <w:r w:rsidRPr="00F657DF">
        <w:rPr>
          <w:rFonts w:eastAsia="Calibri" w:cstheme="minorHAnsi"/>
        </w:rPr>
        <w:t>, leather, ajīti</w:t>
      </w:r>
      <w:r w:rsidR="00E126E9" w:rsidRPr="00F657DF">
        <w:rPr>
          <w:rFonts w:eastAsia="Calibri" w:cstheme="minorHAnsi"/>
        </w:rPr>
        <w:br/>
      </w:r>
      <w:r w:rsidR="00E126E9" w:rsidRPr="00F657DF">
        <w:rPr>
          <w:rFonts w:eastAsia="Calibri" w:cstheme="minorHAnsi"/>
          <w:b/>
        </w:rPr>
        <w:t>door, a swinging door</w:t>
      </w:r>
      <w:r w:rsidR="00E126E9" w:rsidRPr="00F657DF">
        <w:rPr>
          <w:rFonts w:eastAsia="Calibri" w:cstheme="minorHAnsi"/>
        </w:rPr>
        <w:t>?, commerce?, movable part of an implement,  a type of pavement, service (regular), muttalliktu</w:t>
      </w:r>
      <w:r w:rsidR="00042BD2">
        <w:rPr>
          <w:rFonts w:eastAsia="Calibri" w:cstheme="minorHAnsi"/>
        </w:rPr>
        <w:br/>
      </w:r>
      <w:r w:rsidR="00042BD2" w:rsidRPr="00042BD2">
        <w:rPr>
          <w:rFonts w:ascii="Times New Roman" w:eastAsia="Calibri" w:hAnsi="Times New Roman" w:cs="Times New Roman"/>
          <w:b/>
          <w:sz w:val="20"/>
          <w:szCs w:val="20"/>
        </w:rPr>
        <w:lastRenderedPageBreak/>
        <w:t>door</w:t>
      </w:r>
      <w:r w:rsidR="00042BD2" w:rsidRPr="00042BD2">
        <w:rPr>
          <w:rFonts w:ascii="Times New Roman" w:eastAsia="Calibri" w:hAnsi="Times New Roman" w:cs="Times New Roman"/>
          <w:sz w:val="20"/>
          <w:szCs w:val="20"/>
        </w:rPr>
        <w:t xml:space="preserve">, </w:t>
      </w:r>
      <w:r w:rsidR="00042BD2" w:rsidRPr="00042BD2">
        <w:rPr>
          <w:rFonts w:ascii="Times New Roman" w:eastAsia="Calibri" w:hAnsi="Times New Roman" w:cs="Times New Roman"/>
          <w:b/>
          <w:sz w:val="20"/>
          <w:szCs w:val="20"/>
        </w:rPr>
        <w:t>a type of door</w:t>
      </w:r>
      <w:r w:rsidR="00042BD2" w:rsidRPr="00042BD2">
        <w:rPr>
          <w:rFonts w:ascii="Times New Roman" w:eastAsia="Calibri" w:hAnsi="Times New Roman" w:cs="Times New Roman"/>
          <w:sz w:val="20"/>
          <w:szCs w:val="20"/>
        </w:rPr>
        <w:t>, zuntu</w:t>
      </w:r>
      <w:r w:rsidR="00EB6C25">
        <w:rPr>
          <w:rFonts w:eastAsia="Calibri" w:cstheme="minorHAnsi"/>
        </w:rPr>
        <w:br/>
      </w:r>
      <w:r w:rsidR="00EB6C25" w:rsidRPr="00EB6C25">
        <w:rPr>
          <w:rFonts w:eastAsia="Calibri" w:cstheme="minorHAnsi"/>
          <w:b/>
        </w:rPr>
        <w:t>door pole</w:t>
      </w:r>
      <w:r w:rsidR="00EB6C25">
        <w:rPr>
          <w:rFonts w:eastAsia="Calibri" w:cstheme="minorHAnsi"/>
        </w:rPr>
        <w:t xml:space="preserve">, </w:t>
      </w:r>
      <w:r w:rsidR="00EB6C25" w:rsidRPr="00650D3D">
        <w:rPr>
          <w:rFonts w:cstheme="minorHAnsi"/>
        </w:rPr>
        <w:t>š</w:t>
      </w:r>
      <w:r w:rsidR="00EB6C25">
        <w:rPr>
          <w:rFonts w:eastAsia="Calibri" w:cstheme="minorHAnsi"/>
        </w:rPr>
        <w:t>uk</w:t>
      </w:r>
      <w:r w:rsidR="00EB6C25" w:rsidRPr="00650D3D">
        <w:rPr>
          <w:rFonts w:eastAsia="Calibri" w:cstheme="minorHAnsi"/>
        </w:rPr>
        <w:t>û</w:t>
      </w:r>
      <w:r w:rsidR="00457BD1" w:rsidRPr="00F657DF">
        <w:rPr>
          <w:rFonts w:eastAsia="Calibri" w:cstheme="minorHAnsi"/>
        </w:rPr>
        <w:br/>
      </w:r>
      <w:r w:rsidR="00457BD1" w:rsidRPr="00F657DF">
        <w:rPr>
          <w:rFonts w:eastAsia="Calibri" w:cstheme="minorHAnsi"/>
          <w:b/>
        </w:rPr>
        <w:t>door</w:t>
      </w:r>
      <w:r w:rsidR="00457BD1" w:rsidRPr="00F657DF">
        <w:rPr>
          <w:rFonts w:eastAsia="Calibri" w:cstheme="minorHAnsi"/>
        </w:rPr>
        <w:t>,</w:t>
      </w:r>
      <w:r w:rsidR="00457BD1" w:rsidRPr="00F657DF">
        <w:rPr>
          <w:rFonts w:eastAsia="Calibri" w:cstheme="minorHAnsi"/>
          <w:b/>
        </w:rPr>
        <w:t xml:space="preserve"> to close a door, a pot</w:t>
      </w:r>
      <w:r w:rsidR="00457BD1" w:rsidRPr="00F657DF">
        <w:rPr>
          <w:rFonts w:eastAsia="Calibri" w:cstheme="minorHAnsi"/>
        </w:rPr>
        <w:t>, to veil, to cover, close, (the eyes, the face, the lips, etc.), to overwhelm, to seize and hold persons, conceal, to appropriate illegally, to be clothed, to provide with clothing, to be covered, clothed, clap down, to cover, to clap down (said of a trap), to cover with garments, etc., to cover tightly, to cover with earth, etc., covered, to cover the body, to cover with dust, sand, (the sky) with smoke, etc., to constrict to conceal, close a pot, a door, to cover up, kat</w:t>
      </w:r>
      <w:r w:rsidR="00457BD1" w:rsidRPr="00F657DF">
        <w:rPr>
          <w:rFonts w:cstheme="minorHAnsi"/>
        </w:rPr>
        <w:t>ā</w:t>
      </w:r>
      <w:r w:rsidR="00457BD1" w:rsidRPr="00F657DF">
        <w:rPr>
          <w:rFonts w:eastAsia="Calibri" w:cstheme="minorHAnsi"/>
        </w:rPr>
        <w:t>mu</w:t>
      </w:r>
      <w:r w:rsidR="00AF1B46" w:rsidRPr="00F657DF">
        <w:rPr>
          <w:rFonts w:eastAsia="Calibri" w:cstheme="minorHAnsi"/>
        </w:rPr>
        <w:br/>
      </w:r>
      <w:r w:rsidR="00AF1B46" w:rsidRPr="00F657DF">
        <w:rPr>
          <w:rFonts w:eastAsia="Calibri" w:cstheme="minorHAnsi"/>
          <w:b/>
        </w:rPr>
        <w:t>door</w:t>
      </w:r>
      <w:r w:rsidR="00AF1B46" w:rsidRPr="00703E0D">
        <w:rPr>
          <w:rFonts w:eastAsia="Calibri" w:cstheme="minorHAnsi"/>
        </w:rPr>
        <w:t>,</w:t>
      </w:r>
      <w:r w:rsidR="00AF1B46" w:rsidRPr="00F657DF">
        <w:rPr>
          <w:rFonts w:eastAsia="Calibri" w:cstheme="minorHAnsi"/>
          <w:b/>
        </w:rPr>
        <w:t xml:space="preserve"> wooden part of a door</w:t>
      </w:r>
      <w:r w:rsidR="00AF1B46" w:rsidRPr="00F657DF">
        <w:rPr>
          <w:rFonts w:eastAsia="Calibri" w:cstheme="minorHAnsi"/>
        </w:rPr>
        <w:t>, woven cloth, weaving, a decoration of precious stones, plowed land, waterlogged land, swamp, attack (of a disease, a demon, an army), prick of a thorn, sting of an animal, wound, stroke, stroke of a tool, blow, part of a measuring box, miḫ</w:t>
      </w:r>
      <w:r w:rsidR="00AF1B46" w:rsidRPr="00F657DF">
        <w:rPr>
          <w:rFonts w:cstheme="minorHAnsi"/>
        </w:rPr>
        <w:t>ṣ</w:t>
      </w:r>
      <w:r w:rsidR="00AF1B46" w:rsidRPr="00F657DF">
        <w:rPr>
          <w:rFonts w:eastAsia="Calibri" w:cstheme="minorHAnsi"/>
        </w:rPr>
        <w:t>u</w:t>
      </w:r>
      <w:r w:rsidRPr="00F657DF">
        <w:rPr>
          <w:rFonts w:eastAsia="Calibri" w:cstheme="minorHAnsi"/>
        </w:rPr>
        <w:br/>
      </w:r>
      <w:r w:rsidRPr="00F657DF">
        <w:rPr>
          <w:rFonts w:eastAsia="Calibri" w:cstheme="minorHAnsi"/>
          <w:b/>
        </w:rPr>
        <w:t>doorkeeper</w:t>
      </w:r>
      <w:r w:rsidRPr="00F657DF">
        <w:rPr>
          <w:rFonts w:eastAsia="Calibri" w:cstheme="minorHAnsi"/>
        </w:rPr>
        <w:t>, atû</w:t>
      </w:r>
      <w:r w:rsidRPr="00F657DF">
        <w:rPr>
          <w:rFonts w:eastAsia="Calibri" w:cstheme="minorHAnsi"/>
        </w:rPr>
        <w:br/>
      </w:r>
      <w:r w:rsidRPr="00F657DF">
        <w:rPr>
          <w:rFonts w:eastAsia="Calibri" w:cstheme="minorHAnsi"/>
          <w:b/>
        </w:rPr>
        <w:t>doorkeeper chief</w:t>
      </w:r>
      <w:r w:rsidRPr="00F657DF">
        <w:rPr>
          <w:rFonts w:eastAsia="Calibri" w:cstheme="minorHAnsi"/>
        </w:rPr>
        <w:t>, atû</w:t>
      </w:r>
      <w:r w:rsidR="00EF1939" w:rsidRPr="00F657DF">
        <w:rPr>
          <w:rFonts w:eastAsia="Calibri" w:cstheme="minorHAnsi"/>
        </w:rPr>
        <w:t>, nidugallu</w:t>
      </w:r>
      <w:r w:rsidR="004A1AAC">
        <w:rPr>
          <w:rFonts w:eastAsia="Calibri" w:cstheme="minorHAnsi"/>
        </w:rPr>
        <w:br/>
      </w:r>
      <w:r w:rsidR="004A1AAC" w:rsidRPr="004A1AAC">
        <w:rPr>
          <w:rFonts w:eastAsia="Calibri" w:cstheme="minorHAnsi"/>
          <w:b/>
        </w:rPr>
        <w:t>doorkeeper</w:t>
      </w:r>
      <w:r w:rsidR="004A1AAC">
        <w:rPr>
          <w:rFonts w:eastAsia="Calibri" w:cstheme="minorHAnsi"/>
        </w:rPr>
        <w:t xml:space="preserve">, </w:t>
      </w:r>
      <w:r w:rsidR="004A1AAC" w:rsidRPr="001D3610">
        <w:rPr>
          <w:rFonts w:cstheme="minorHAnsi"/>
          <w:b/>
        </w:rPr>
        <w:t>female doorkeeper</w:t>
      </w:r>
      <w:r w:rsidR="004A1AAC">
        <w:rPr>
          <w:rFonts w:cstheme="minorHAnsi"/>
        </w:rPr>
        <w:t>, ut</w:t>
      </w:r>
      <w:r w:rsidR="004A1AAC" w:rsidRPr="00650D3D">
        <w:rPr>
          <w:rFonts w:eastAsia="Calibri" w:cstheme="minorHAnsi"/>
        </w:rPr>
        <w:t>ū</w:t>
      </w:r>
      <w:r w:rsidR="004A1AAC">
        <w:rPr>
          <w:rFonts w:cstheme="minorHAnsi"/>
        </w:rPr>
        <w:t>tu</w:t>
      </w:r>
      <w:r w:rsidR="003F533B">
        <w:rPr>
          <w:rFonts w:cstheme="minorHAnsi"/>
        </w:rPr>
        <w:br/>
      </w:r>
      <w:r w:rsidR="003F533B" w:rsidRPr="003F533B">
        <w:rPr>
          <w:rFonts w:cstheme="minorHAnsi"/>
          <w:b/>
        </w:rPr>
        <w:t>doorkeeper prebend</w:t>
      </w:r>
      <w:r w:rsidR="003F533B">
        <w:rPr>
          <w:rFonts w:cstheme="minorHAnsi"/>
        </w:rPr>
        <w:t>, ut</w:t>
      </w:r>
      <w:r w:rsidR="003F533B" w:rsidRPr="00650D3D">
        <w:rPr>
          <w:rFonts w:eastAsia="Calibri" w:cstheme="minorHAnsi"/>
        </w:rPr>
        <w:t>û</w:t>
      </w:r>
      <w:r w:rsidR="003F533B">
        <w:rPr>
          <w:rFonts w:cstheme="minorHAnsi"/>
        </w:rPr>
        <w:t>tu</w:t>
      </w:r>
      <w:r w:rsidRPr="00F657DF">
        <w:rPr>
          <w:rFonts w:eastAsia="Calibri" w:cstheme="minorHAnsi"/>
        </w:rPr>
        <w:br/>
      </w:r>
      <w:r w:rsidRPr="00F657DF">
        <w:rPr>
          <w:rFonts w:eastAsia="Calibri" w:cstheme="minorHAnsi"/>
          <w:b/>
        </w:rPr>
        <w:t>doorkeeper stipend</w:t>
      </w:r>
      <w:r w:rsidRPr="00F657DF">
        <w:rPr>
          <w:rFonts w:eastAsia="Calibri" w:cstheme="minorHAnsi"/>
        </w:rPr>
        <w:t>, prebend, revenue, atûtu</w:t>
      </w:r>
      <w:r w:rsidR="00824C77" w:rsidRPr="00F657DF">
        <w:rPr>
          <w:rFonts w:eastAsia="Calibri" w:cstheme="minorHAnsi"/>
        </w:rPr>
        <w:br/>
      </w:r>
      <w:r w:rsidR="00824C77" w:rsidRPr="00F657DF">
        <w:rPr>
          <w:rFonts w:cstheme="minorHAnsi"/>
          <w:b/>
        </w:rPr>
        <w:t>doorkeeper</w:t>
      </w:r>
      <w:r w:rsidR="00824C77" w:rsidRPr="00F657DF">
        <w:rPr>
          <w:rFonts w:cstheme="minorHAnsi"/>
        </w:rPr>
        <w:t>, winnower, necromancer, muš</w:t>
      </w:r>
      <w:r w:rsidR="00824C77" w:rsidRPr="00F657DF">
        <w:rPr>
          <w:rFonts w:eastAsia="Calibri" w:cstheme="minorHAnsi"/>
        </w:rPr>
        <w:t>ē</w:t>
      </w:r>
      <w:r w:rsidR="00824C77" w:rsidRPr="00F657DF">
        <w:rPr>
          <w:rFonts w:cstheme="minorHAnsi"/>
        </w:rPr>
        <w:t>l</w:t>
      </w:r>
      <w:r w:rsidR="00824C77" w:rsidRPr="00F657DF">
        <w:rPr>
          <w:rFonts w:eastAsia="Calibri" w:cstheme="minorHAnsi"/>
        </w:rPr>
        <w:t>û</w:t>
      </w:r>
      <w:r w:rsidR="00B254E6" w:rsidRPr="00F657DF">
        <w:rPr>
          <w:rFonts w:eastAsia="Calibri" w:cstheme="minorHAnsi"/>
        </w:rPr>
        <w:br/>
      </w:r>
      <w:r w:rsidR="00B254E6" w:rsidRPr="00F657DF">
        <w:rPr>
          <w:rFonts w:eastAsia="Calibri" w:cstheme="minorHAnsi"/>
          <w:b/>
        </w:rPr>
        <w:t>door-opener</w:t>
      </w:r>
      <w:r w:rsidR="00B254E6" w:rsidRPr="00F657DF">
        <w:rPr>
          <w:rFonts w:eastAsia="Calibri" w:cstheme="minorHAnsi"/>
        </w:rPr>
        <w:t>, gatekeeper, pētû</w:t>
      </w:r>
      <w:r w:rsidR="008B22E7">
        <w:rPr>
          <w:rFonts w:eastAsia="Calibri" w:cstheme="minorHAnsi"/>
        </w:rPr>
        <w:br/>
      </w:r>
      <w:r w:rsidR="008B22E7" w:rsidRPr="008B22E7">
        <w:rPr>
          <w:rFonts w:eastAsia="Calibri" w:cstheme="minorHAnsi"/>
          <w:b/>
        </w:rPr>
        <w:t>door-pivot</w:t>
      </w:r>
      <w:r w:rsidR="008B22E7">
        <w:rPr>
          <w:rFonts w:eastAsia="Calibri" w:cstheme="minorHAnsi"/>
        </w:rPr>
        <w:t xml:space="preserve">, adv., </w:t>
      </w:r>
      <w:r w:rsidR="008B22E7" w:rsidRPr="008B22E7">
        <w:rPr>
          <w:rFonts w:eastAsia="Calibri" w:cstheme="minorHAnsi"/>
          <w:b/>
        </w:rPr>
        <w:t>past the cap</w:t>
      </w:r>
      <w:r w:rsidR="008B22E7">
        <w:rPr>
          <w:rFonts w:eastAsia="Calibri" w:cstheme="minorHAnsi"/>
        </w:rPr>
        <w:t xml:space="preserve"> of the door-pivot, </w:t>
      </w:r>
      <w:r w:rsidR="008B22E7" w:rsidRPr="00650D3D">
        <w:rPr>
          <w:rFonts w:cstheme="minorHAnsi"/>
        </w:rPr>
        <w:t>ṣ</w:t>
      </w:r>
      <w:r w:rsidR="008B22E7">
        <w:rPr>
          <w:rFonts w:eastAsia="Calibri" w:cstheme="minorHAnsi"/>
        </w:rPr>
        <w:t>err</w:t>
      </w:r>
      <w:r w:rsidR="008B22E7" w:rsidRPr="00650D3D">
        <w:rPr>
          <w:rFonts w:cstheme="minorHAnsi"/>
        </w:rPr>
        <w:t>ā</w:t>
      </w:r>
      <w:r w:rsidR="008B22E7">
        <w:rPr>
          <w:rFonts w:eastAsia="Calibri" w:cstheme="minorHAnsi"/>
        </w:rPr>
        <w:t>ni</w:t>
      </w:r>
      <w:r w:rsidR="008B22E7" w:rsidRPr="00650D3D">
        <w:rPr>
          <w:rFonts w:cstheme="minorHAnsi"/>
        </w:rPr>
        <w:t>š</w:t>
      </w:r>
      <w:r w:rsidRPr="00F657DF">
        <w:rPr>
          <w:rFonts w:eastAsia="Calibri" w:cstheme="minorHAnsi"/>
        </w:rPr>
        <w:br/>
      </w:r>
      <w:r w:rsidRPr="00F657DF">
        <w:rPr>
          <w:rFonts w:eastAsia="Calibri" w:cstheme="minorHAnsi"/>
          <w:b/>
        </w:rPr>
        <w:t>doorstop</w:t>
      </w:r>
      <w:r w:rsidRPr="00F657DF">
        <w:rPr>
          <w:rFonts w:eastAsia="Calibri" w:cstheme="minorHAnsi"/>
        </w:rPr>
        <w:t>, wedge, aškuttu</w:t>
      </w:r>
      <w:r w:rsidR="00F51645">
        <w:rPr>
          <w:rFonts w:eastAsia="Calibri" w:cstheme="minorHAnsi"/>
        </w:rPr>
        <w:br/>
      </w:r>
      <w:r w:rsidR="00F51645" w:rsidRPr="00BD27CA">
        <w:rPr>
          <w:rFonts w:eastAsia="Calibri" w:cstheme="minorHAnsi"/>
          <w:b/>
        </w:rPr>
        <w:t>dose of medicine</w:t>
      </w:r>
      <w:r w:rsidR="00F51645">
        <w:rPr>
          <w:rFonts w:eastAsia="Calibri" w:cstheme="minorHAnsi"/>
        </w:rPr>
        <w:t>, ta</w:t>
      </w:r>
      <w:r w:rsidR="00F51645" w:rsidRPr="00650D3D">
        <w:rPr>
          <w:rFonts w:eastAsia="Calibri" w:cstheme="minorHAnsi"/>
        </w:rPr>
        <w:t>ḫ</w:t>
      </w:r>
      <w:r w:rsidR="00F51645">
        <w:rPr>
          <w:rFonts w:eastAsia="Calibri" w:cstheme="minorHAnsi"/>
        </w:rPr>
        <w:t>ittu</w:t>
      </w:r>
      <w:r w:rsidR="00585004">
        <w:rPr>
          <w:rFonts w:eastAsia="Calibri" w:cstheme="minorHAnsi"/>
        </w:rPr>
        <w:br/>
      </w:r>
      <w:r w:rsidR="00585004" w:rsidRPr="00585004">
        <w:rPr>
          <w:rFonts w:eastAsia="Calibri" w:cstheme="minorHAnsi"/>
          <w:b/>
        </w:rPr>
        <w:t>dot</w:t>
      </w:r>
      <w:r w:rsidR="00585004">
        <w:rPr>
          <w:rFonts w:eastAsia="Calibri" w:cstheme="minorHAnsi"/>
        </w:rPr>
        <w:t>, spot, tikpu</w:t>
      </w:r>
      <w:r w:rsidR="000A7879">
        <w:rPr>
          <w:rFonts w:eastAsia="Calibri" w:cstheme="minorHAnsi"/>
        </w:rPr>
        <w:br/>
      </w:r>
      <w:r w:rsidR="000A7879" w:rsidRPr="000A7879">
        <w:rPr>
          <w:rFonts w:eastAsia="Calibri" w:cstheme="minorHAnsi"/>
          <w:b/>
        </w:rPr>
        <w:t>dots</w:t>
      </w:r>
      <w:r w:rsidR="000A7879">
        <w:rPr>
          <w:rFonts w:eastAsia="Calibri" w:cstheme="minorHAnsi"/>
        </w:rPr>
        <w:t xml:space="preserve">, </w:t>
      </w:r>
      <w:r w:rsidR="000A7879" w:rsidRPr="000A7879">
        <w:rPr>
          <w:rFonts w:eastAsia="Calibri" w:cstheme="minorHAnsi"/>
          <w:b/>
        </w:rPr>
        <w:t>set of dots</w:t>
      </w:r>
      <w:r w:rsidR="000A7879">
        <w:rPr>
          <w:rFonts w:eastAsia="Calibri" w:cstheme="minorHAnsi"/>
        </w:rPr>
        <w:t>, tikiptu</w:t>
      </w:r>
      <w:r w:rsidR="00D32409">
        <w:rPr>
          <w:rFonts w:eastAsia="Calibri" w:cstheme="minorHAnsi"/>
        </w:rPr>
        <w:br/>
      </w:r>
      <w:r w:rsidR="00D32409" w:rsidRPr="00D32409">
        <w:rPr>
          <w:rFonts w:eastAsia="Calibri" w:cstheme="minorHAnsi"/>
          <w:b/>
        </w:rPr>
        <w:t>dots</w:t>
      </w:r>
      <w:r w:rsidR="00D32409">
        <w:rPr>
          <w:rFonts w:eastAsia="Calibri" w:cstheme="minorHAnsi"/>
        </w:rPr>
        <w:t xml:space="preserve">, </w:t>
      </w:r>
      <w:r w:rsidR="00D32409" w:rsidRPr="00D32409">
        <w:rPr>
          <w:rFonts w:cstheme="minorHAnsi"/>
          <w:b/>
        </w:rPr>
        <w:t>to cover with dots</w:t>
      </w:r>
      <w:r w:rsidR="00D32409">
        <w:rPr>
          <w:rFonts w:cstheme="minorHAnsi"/>
        </w:rPr>
        <w:t xml:space="preserve">, spots, </w:t>
      </w:r>
      <w:r w:rsidR="00D32409" w:rsidRPr="00D32409">
        <w:rPr>
          <w:rFonts w:cstheme="minorHAnsi"/>
        </w:rPr>
        <w:t>to stitch</w:t>
      </w:r>
      <w:r w:rsidR="00D32409">
        <w:rPr>
          <w:rFonts w:cstheme="minorHAnsi"/>
        </w:rPr>
        <w:t xml:space="preserve">, </w:t>
      </w:r>
      <w:r w:rsidR="00D32409" w:rsidRPr="00C25EFF">
        <w:rPr>
          <w:rFonts w:cstheme="minorHAnsi"/>
        </w:rPr>
        <w:t>to puncture</w:t>
      </w:r>
      <w:r w:rsidR="00D32409">
        <w:rPr>
          <w:rFonts w:cstheme="minorHAnsi"/>
        </w:rPr>
        <w:t xml:space="preserve">, </w:t>
      </w:r>
      <w:r w:rsidR="00D32409" w:rsidRPr="00C25EFF">
        <w:rPr>
          <w:rFonts w:cstheme="minorHAnsi"/>
        </w:rPr>
        <w:t>pierce,</w:t>
      </w:r>
      <w:r w:rsidR="00D32409">
        <w:rPr>
          <w:rFonts w:cstheme="minorHAnsi"/>
        </w:rPr>
        <w:t xml:space="preserve"> tak</w:t>
      </w:r>
      <w:r w:rsidR="00D32409" w:rsidRPr="00650D3D">
        <w:rPr>
          <w:rFonts w:cstheme="minorHAnsi"/>
        </w:rPr>
        <w:t>ā</w:t>
      </w:r>
      <w:r w:rsidR="00D32409">
        <w:rPr>
          <w:rFonts w:cstheme="minorHAnsi"/>
        </w:rPr>
        <w:t>pu</w:t>
      </w:r>
      <w:r w:rsidRPr="00F657DF">
        <w:rPr>
          <w:rFonts w:eastAsia="Calibri" w:cstheme="minorHAnsi"/>
        </w:rPr>
        <w:br/>
      </w:r>
      <w:r w:rsidR="00457BD1" w:rsidRPr="008070DB">
        <w:rPr>
          <w:rFonts w:ascii="Times New Roman" w:hAnsi="Times New Roman" w:cs="Times New Roman"/>
          <w:b/>
          <w:sz w:val="20"/>
          <w:szCs w:val="20"/>
        </w:rPr>
        <w:t>double</w:t>
      </w:r>
      <w:r w:rsidR="00457BD1" w:rsidRPr="008070DB">
        <w:rPr>
          <w:rFonts w:ascii="Times New Roman" w:hAnsi="Times New Roman" w:cs="Times New Roman"/>
          <w:sz w:val="20"/>
          <w:szCs w:val="20"/>
        </w:rPr>
        <w:t>, adj., eṣpu</w:t>
      </w:r>
      <w:r w:rsidR="008070DB" w:rsidRPr="008070DB">
        <w:rPr>
          <w:rFonts w:ascii="Times New Roman" w:hAnsi="Times New Roman" w:cs="Times New Roman"/>
          <w:sz w:val="20"/>
          <w:szCs w:val="20"/>
        </w:rPr>
        <w:t>, šunn</w:t>
      </w:r>
      <w:r w:rsidR="008070DB" w:rsidRPr="008070DB">
        <w:rPr>
          <w:rFonts w:ascii="Times New Roman" w:eastAsia="Calibri" w:hAnsi="Times New Roman" w:cs="Times New Roman"/>
          <w:sz w:val="20"/>
          <w:szCs w:val="20"/>
        </w:rPr>
        <w:t>û</w:t>
      </w:r>
      <w:r w:rsidR="00A67A5A" w:rsidRPr="00F657DF">
        <w:rPr>
          <w:rFonts w:cstheme="minorHAnsi"/>
          <w:sz w:val="20"/>
          <w:szCs w:val="20"/>
        </w:rPr>
        <w:br/>
      </w:r>
      <w:r w:rsidR="00A67A5A" w:rsidRPr="00F657DF">
        <w:rPr>
          <w:rFonts w:cstheme="minorHAnsi"/>
          <w:b/>
        </w:rPr>
        <w:t>double door</w:t>
      </w:r>
      <w:r w:rsidR="00A67A5A" w:rsidRPr="00F657DF">
        <w:rPr>
          <w:rFonts w:cstheme="minorHAnsi"/>
        </w:rPr>
        <w:t>, a net of a fowler or part of it, mut</w:t>
      </w:r>
      <w:r w:rsidR="00A67A5A" w:rsidRPr="00F657DF">
        <w:rPr>
          <w:rFonts w:eastAsia="Calibri" w:cstheme="minorHAnsi"/>
        </w:rPr>
        <w:t>ī</w:t>
      </w:r>
      <w:r w:rsidR="00A67A5A" w:rsidRPr="00F657DF">
        <w:rPr>
          <w:rFonts w:cstheme="minorHAnsi"/>
        </w:rPr>
        <w:t>rtu</w:t>
      </w:r>
      <w:r w:rsidR="006271D7" w:rsidRPr="00F657DF">
        <w:rPr>
          <w:rFonts w:cstheme="minorHAnsi"/>
        </w:rPr>
        <w:t xml:space="preserve"> </w:t>
      </w:r>
      <w:r w:rsidR="000C17BF">
        <w:rPr>
          <w:rFonts w:cstheme="minorHAnsi"/>
        </w:rPr>
        <w:br/>
      </w:r>
      <w:r w:rsidR="000C17BF" w:rsidRPr="00F657DF">
        <w:rPr>
          <w:rFonts w:cstheme="minorHAnsi"/>
          <w:b/>
        </w:rPr>
        <w:t>double</w:t>
      </w:r>
      <w:r w:rsidR="000C17BF" w:rsidRPr="00F657DF">
        <w:rPr>
          <w:rFonts w:cstheme="minorHAnsi"/>
        </w:rPr>
        <w:t>-</w:t>
      </w:r>
      <w:r w:rsidR="000C17BF" w:rsidRPr="00F657DF">
        <w:rPr>
          <w:rFonts w:cstheme="minorHAnsi"/>
          <w:b/>
        </w:rPr>
        <w:t>handed</w:t>
      </w:r>
      <w:r w:rsidR="000C17BF" w:rsidRPr="00F657DF">
        <w:rPr>
          <w:rFonts w:cstheme="minorHAnsi"/>
        </w:rPr>
        <w:t xml:space="preserve"> </w:t>
      </w:r>
      <w:r w:rsidR="000C17BF" w:rsidRPr="00F657DF">
        <w:rPr>
          <w:rFonts w:cstheme="minorHAnsi"/>
          <w:b/>
        </w:rPr>
        <w:t>axe</w:t>
      </w:r>
      <w:r w:rsidR="000C17BF" w:rsidRPr="00F657DF">
        <w:rPr>
          <w:rFonts w:cstheme="minorHAnsi"/>
        </w:rPr>
        <w:t>, pāštu</w:t>
      </w:r>
      <w:r w:rsidR="008705BB">
        <w:rPr>
          <w:rFonts w:cstheme="minorHAnsi"/>
        </w:rPr>
        <w:br/>
      </w:r>
      <w:r w:rsidR="008705BB" w:rsidRPr="008705BB">
        <w:rPr>
          <w:b/>
        </w:rPr>
        <w:t>double object</w:t>
      </w:r>
      <w:r w:rsidR="008705BB">
        <w:t xml:space="preserve">, </w:t>
      </w:r>
      <w:r w:rsidR="008705BB" w:rsidRPr="008705BB">
        <w:t>twin sister</w:t>
      </w:r>
      <w:r w:rsidR="008705BB">
        <w:t xml:space="preserve">, </w:t>
      </w:r>
      <w:r w:rsidR="008705BB" w:rsidRPr="00195227">
        <w:t>twin brother</w:t>
      </w:r>
      <w:r w:rsidR="008705BB">
        <w:t xml:space="preserve">, </w:t>
      </w:r>
      <w:r w:rsidR="008705BB" w:rsidRPr="00195227">
        <w:t>twin</w:t>
      </w:r>
      <w:r w:rsidR="008705BB">
        <w:t>, t</w:t>
      </w:r>
      <w:r w:rsidR="008705BB" w:rsidRPr="00650D3D">
        <w:rPr>
          <w:rFonts w:eastAsia="Calibri" w:cstheme="minorHAnsi"/>
        </w:rPr>
        <w:t>ū</w:t>
      </w:r>
      <w:r w:rsidR="008705BB">
        <w:t>’amu</w:t>
      </w:r>
      <w:r w:rsidR="000D7A98">
        <w:rPr>
          <w:rFonts w:cstheme="minorHAnsi"/>
        </w:rPr>
        <w:t xml:space="preserve"> </w:t>
      </w:r>
      <w:r w:rsidR="0099596B">
        <w:rPr>
          <w:rFonts w:cstheme="minorHAnsi"/>
        </w:rPr>
        <w:br/>
      </w:r>
      <w:r w:rsidR="0099596B" w:rsidRPr="0099596B">
        <w:rPr>
          <w:rFonts w:cstheme="minorHAnsi"/>
          <w:b/>
        </w:rPr>
        <w:t>double</w:t>
      </w:r>
      <w:r w:rsidR="0099596B">
        <w:rPr>
          <w:rFonts w:cstheme="minorHAnsi"/>
        </w:rPr>
        <w:t xml:space="preserve">, </w:t>
      </w:r>
      <w:r w:rsidR="0099596B" w:rsidRPr="0099596B">
        <w:rPr>
          <w:rFonts w:eastAsia="Calibri" w:cstheme="minorHAnsi"/>
          <w:b/>
        </w:rPr>
        <w:t>to change single into double</w:t>
      </w:r>
      <w:r w:rsidR="0099596B">
        <w:rPr>
          <w:rFonts w:eastAsia="Calibri" w:cstheme="minorHAnsi"/>
        </w:rPr>
        <w:t xml:space="preserve">, </w:t>
      </w:r>
      <w:r w:rsidR="0099596B" w:rsidRPr="0099596B">
        <w:rPr>
          <w:rFonts w:eastAsia="Calibri" w:cstheme="minorHAnsi"/>
        </w:rPr>
        <w:t>to deliver in twice the quantity</w:t>
      </w:r>
      <w:r w:rsidR="0099596B">
        <w:rPr>
          <w:rFonts w:eastAsia="Calibri" w:cstheme="minorHAnsi"/>
        </w:rPr>
        <w:t xml:space="preserve">, </w:t>
      </w:r>
      <w:r w:rsidR="0099596B" w:rsidRPr="004E73EF">
        <w:rPr>
          <w:rFonts w:eastAsia="Calibri" w:cstheme="minorHAnsi"/>
        </w:rPr>
        <w:t>to give twofold</w:t>
      </w:r>
      <w:r w:rsidR="0099596B">
        <w:rPr>
          <w:rFonts w:eastAsia="Calibri" w:cstheme="minorHAnsi"/>
        </w:rPr>
        <w:t xml:space="preserve">, </w:t>
      </w:r>
      <w:r w:rsidR="0099596B" w:rsidRPr="004E73EF">
        <w:rPr>
          <w:rFonts w:eastAsia="Calibri" w:cstheme="minorHAnsi"/>
        </w:rPr>
        <w:t>to double</w:t>
      </w:r>
      <w:r w:rsidR="0099596B">
        <w:rPr>
          <w:rFonts w:eastAsia="Calibri" w:cstheme="minorHAnsi"/>
        </w:rPr>
        <w:t xml:space="preserve">, </w:t>
      </w:r>
      <w:r w:rsidR="0099596B" w:rsidRPr="000C17BF">
        <w:rPr>
          <w:rFonts w:eastAsia="Calibri" w:cstheme="minorHAnsi"/>
        </w:rPr>
        <w:t>report an utterance, an event</w:t>
      </w:r>
      <w:r w:rsidR="0099596B">
        <w:rPr>
          <w:rFonts w:eastAsia="Calibri" w:cstheme="minorHAnsi"/>
        </w:rPr>
        <w:t xml:space="preserve">, to </w:t>
      </w:r>
      <w:r w:rsidR="0099596B" w:rsidRPr="00603D34">
        <w:rPr>
          <w:rFonts w:eastAsia="Calibri" w:cstheme="minorHAnsi"/>
        </w:rPr>
        <w:t>relate</w:t>
      </w:r>
      <w:r w:rsidR="0099596B">
        <w:rPr>
          <w:rFonts w:eastAsia="Calibri" w:cstheme="minorHAnsi"/>
        </w:rPr>
        <w:t xml:space="preserve">, to </w:t>
      </w:r>
      <w:r w:rsidR="0099596B" w:rsidRPr="00603D34">
        <w:rPr>
          <w:rFonts w:eastAsia="Calibri" w:cstheme="minorHAnsi"/>
        </w:rPr>
        <w:t>remeasure</w:t>
      </w:r>
      <w:r w:rsidR="0099596B">
        <w:rPr>
          <w:rFonts w:eastAsia="Calibri" w:cstheme="minorHAnsi"/>
        </w:rPr>
        <w:t xml:space="preserve">, </w:t>
      </w:r>
      <w:r w:rsidR="0099596B">
        <w:rPr>
          <w:rFonts w:ascii="Calibri" w:eastAsia="Calibri" w:hAnsi="Calibri" w:cs="Calibri"/>
        </w:rPr>
        <w:t xml:space="preserve">to </w:t>
      </w:r>
      <w:r w:rsidR="0099596B" w:rsidRPr="00603D34">
        <w:rPr>
          <w:rFonts w:ascii="Calibri" w:eastAsia="Calibri" w:hAnsi="Calibri" w:cs="Calibri"/>
        </w:rPr>
        <w:t>repeat</w:t>
      </w:r>
      <w:r w:rsidR="0099596B">
        <w:rPr>
          <w:rFonts w:ascii="Calibri" w:eastAsia="Calibri" w:hAnsi="Calibri" w:cs="Calibri"/>
        </w:rPr>
        <w:t xml:space="preserve">, </w:t>
      </w:r>
      <w:r w:rsidR="0099596B" w:rsidRPr="00603D34">
        <w:rPr>
          <w:rFonts w:eastAsia="Calibri" w:cstheme="minorHAnsi"/>
        </w:rPr>
        <w:t>to do for a second time</w:t>
      </w:r>
      <w:r w:rsidR="0099596B">
        <w:rPr>
          <w:rFonts w:eastAsia="Calibri" w:cstheme="minorHAnsi"/>
        </w:rPr>
        <w:t xml:space="preserve">, </w:t>
      </w:r>
      <w:r w:rsidR="0099596B" w:rsidRPr="000C17BF">
        <w:rPr>
          <w:rFonts w:eastAsia="Calibri" w:cstheme="minorHAnsi"/>
        </w:rPr>
        <w:t>to do again</w:t>
      </w:r>
      <w:r w:rsidR="0099596B">
        <w:rPr>
          <w:rFonts w:eastAsia="Calibri" w:cstheme="minorHAnsi"/>
        </w:rPr>
        <w:t xml:space="preserve">, to be remeasured, to proclaim everywhere, </w:t>
      </w:r>
      <w:r w:rsidR="0099596B" w:rsidRPr="00650D3D">
        <w:rPr>
          <w:rFonts w:cstheme="minorHAnsi"/>
        </w:rPr>
        <w:t>š</w:t>
      </w:r>
      <w:r w:rsidR="0099596B">
        <w:rPr>
          <w:rFonts w:eastAsia="Calibri" w:cstheme="minorHAnsi"/>
        </w:rPr>
        <w:t>an</w:t>
      </w:r>
      <w:r w:rsidR="0099596B" w:rsidRPr="00650D3D">
        <w:rPr>
          <w:rFonts w:eastAsia="Calibri" w:cstheme="minorHAnsi"/>
        </w:rPr>
        <w:t>û</w:t>
      </w:r>
      <w:r w:rsidR="0099596B" w:rsidRPr="003651AF">
        <w:rPr>
          <w:rFonts w:ascii="Calibri" w:eastAsia="Calibri" w:hAnsi="Calibri" w:cs="Calibri"/>
        </w:rPr>
        <w:br/>
      </w:r>
      <w:r w:rsidR="000C17BF" w:rsidRPr="000C17BF">
        <w:rPr>
          <w:rFonts w:eastAsia="Calibri" w:cstheme="minorHAnsi"/>
          <w:b/>
        </w:rPr>
        <w:t>double</w:t>
      </w:r>
      <w:r w:rsidR="000C17BF">
        <w:rPr>
          <w:rFonts w:eastAsia="Calibri" w:cstheme="minorHAnsi"/>
        </w:rPr>
        <w:t xml:space="preserve">, </w:t>
      </w:r>
      <w:r w:rsidR="000C17BF" w:rsidRPr="000C17BF">
        <w:rPr>
          <w:rFonts w:eastAsia="Calibri" w:cstheme="minorHAnsi"/>
          <w:b/>
        </w:rPr>
        <w:t>to double</w:t>
      </w:r>
      <w:r w:rsidR="000C17BF">
        <w:rPr>
          <w:rFonts w:eastAsia="Calibri" w:cstheme="minorHAnsi"/>
        </w:rPr>
        <w:t xml:space="preserve">, </w:t>
      </w:r>
      <w:r w:rsidR="000C17BF" w:rsidRPr="000C17BF">
        <w:rPr>
          <w:rFonts w:eastAsia="Calibri" w:cstheme="minorHAnsi"/>
        </w:rPr>
        <w:t>report an utterance, an event</w:t>
      </w:r>
      <w:r w:rsidR="000C17BF">
        <w:rPr>
          <w:rFonts w:eastAsia="Calibri" w:cstheme="minorHAnsi"/>
        </w:rPr>
        <w:t xml:space="preserve">, to </w:t>
      </w:r>
      <w:r w:rsidR="000C17BF" w:rsidRPr="00603D34">
        <w:rPr>
          <w:rFonts w:eastAsia="Calibri" w:cstheme="minorHAnsi"/>
        </w:rPr>
        <w:t>relate</w:t>
      </w:r>
      <w:r w:rsidR="000C17BF">
        <w:rPr>
          <w:rFonts w:eastAsia="Calibri" w:cstheme="minorHAnsi"/>
        </w:rPr>
        <w:t xml:space="preserve">, to </w:t>
      </w:r>
      <w:r w:rsidR="000C17BF" w:rsidRPr="00603D34">
        <w:rPr>
          <w:rFonts w:eastAsia="Calibri" w:cstheme="minorHAnsi"/>
        </w:rPr>
        <w:t>remeasure</w:t>
      </w:r>
      <w:r w:rsidR="000C17BF">
        <w:rPr>
          <w:rFonts w:eastAsia="Calibri" w:cstheme="minorHAnsi"/>
        </w:rPr>
        <w:t xml:space="preserve">, </w:t>
      </w:r>
      <w:r w:rsidR="000C17BF">
        <w:rPr>
          <w:rFonts w:ascii="Calibri" w:eastAsia="Calibri" w:hAnsi="Calibri" w:cs="Calibri"/>
        </w:rPr>
        <w:t xml:space="preserve">to </w:t>
      </w:r>
      <w:r w:rsidR="000C17BF" w:rsidRPr="00603D34">
        <w:rPr>
          <w:rFonts w:ascii="Calibri" w:eastAsia="Calibri" w:hAnsi="Calibri" w:cs="Calibri"/>
        </w:rPr>
        <w:t>repeat</w:t>
      </w:r>
      <w:r w:rsidR="000C17BF">
        <w:rPr>
          <w:rFonts w:ascii="Calibri" w:eastAsia="Calibri" w:hAnsi="Calibri" w:cs="Calibri"/>
        </w:rPr>
        <w:t xml:space="preserve">, </w:t>
      </w:r>
      <w:r w:rsidR="000C17BF" w:rsidRPr="00603D34">
        <w:rPr>
          <w:rFonts w:eastAsia="Calibri" w:cstheme="minorHAnsi"/>
        </w:rPr>
        <w:t>to do for a second time</w:t>
      </w:r>
      <w:r w:rsidR="000C17BF">
        <w:rPr>
          <w:rFonts w:eastAsia="Calibri" w:cstheme="minorHAnsi"/>
        </w:rPr>
        <w:t xml:space="preserve">, </w:t>
      </w:r>
      <w:r w:rsidR="000C17BF" w:rsidRPr="000C17BF">
        <w:rPr>
          <w:rFonts w:eastAsia="Calibri" w:cstheme="minorHAnsi"/>
        </w:rPr>
        <w:t>to do again</w:t>
      </w:r>
      <w:r w:rsidR="000C17BF">
        <w:rPr>
          <w:rFonts w:eastAsia="Calibri" w:cstheme="minorHAnsi"/>
        </w:rPr>
        <w:t xml:space="preserve">, to give twofold, to be remeasured, to deliver in twice the quantity, to change single into double, to proclaim everywhere, </w:t>
      </w:r>
      <w:r w:rsidR="000C17BF" w:rsidRPr="00650D3D">
        <w:rPr>
          <w:rFonts w:cstheme="minorHAnsi"/>
        </w:rPr>
        <w:t>š</w:t>
      </w:r>
      <w:r w:rsidR="000C17BF">
        <w:rPr>
          <w:rFonts w:eastAsia="Calibri" w:cstheme="minorHAnsi"/>
        </w:rPr>
        <w:t>an</w:t>
      </w:r>
      <w:r w:rsidR="000C17BF" w:rsidRPr="00650D3D">
        <w:rPr>
          <w:rFonts w:eastAsia="Calibri" w:cstheme="minorHAnsi"/>
        </w:rPr>
        <w:t>û</w:t>
      </w:r>
      <w:r w:rsidR="000C17BF">
        <w:rPr>
          <w:rFonts w:eastAsia="Calibri" w:cstheme="minorHAnsi"/>
        </w:rPr>
        <w:t xml:space="preserve"> </w:t>
      </w:r>
      <w:r w:rsidR="00457BD1" w:rsidRPr="00F657DF">
        <w:rPr>
          <w:rFonts w:cstheme="minorHAnsi"/>
          <w:sz w:val="20"/>
          <w:szCs w:val="20"/>
        </w:rPr>
        <w:br/>
      </w:r>
      <w:r w:rsidR="00457BD1" w:rsidRPr="00A0737C">
        <w:rPr>
          <w:rFonts w:ascii="Times New Roman" w:hAnsi="Times New Roman" w:cs="Times New Roman"/>
          <w:b/>
          <w:sz w:val="20"/>
          <w:szCs w:val="20"/>
        </w:rPr>
        <w:t>double</w:t>
      </w:r>
      <w:r w:rsidR="00457BD1" w:rsidRPr="00A0737C">
        <w:rPr>
          <w:rFonts w:ascii="Times New Roman" w:hAnsi="Times New Roman" w:cs="Times New Roman"/>
          <w:sz w:val="20"/>
          <w:szCs w:val="20"/>
        </w:rPr>
        <w:t>, to multiply, to twine, eṣ</w:t>
      </w:r>
      <w:r w:rsidR="00457BD1" w:rsidRPr="00A0737C">
        <w:rPr>
          <w:rFonts w:ascii="Times New Roman" w:eastAsia="Calibri" w:hAnsi="Times New Roman" w:cs="Times New Roman"/>
          <w:sz w:val="20"/>
          <w:szCs w:val="20"/>
        </w:rPr>
        <w:t>ē</w:t>
      </w:r>
      <w:r w:rsidR="00457BD1" w:rsidRPr="00A0737C">
        <w:rPr>
          <w:rFonts w:ascii="Times New Roman" w:hAnsi="Times New Roman" w:cs="Times New Roman"/>
          <w:sz w:val="20"/>
          <w:szCs w:val="20"/>
        </w:rPr>
        <w:t>pu</w:t>
      </w:r>
      <w:r w:rsidR="000D7A98">
        <w:rPr>
          <w:rFonts w:cstheme="minorHAnsi"/>
          <w:sz w:val="20"/>
          <w:szCs w:val="20"/>
        </w:rPr>
        <w:br/>
      </w:r>
      <w:r w:rsidR="000D7A98" w:rsidRPr="000D7A98">
        <w:rPr>
          <w:rFonts w:cstheme="minorHAnsi"/>
          <w:b/>
        </w:rPr>
        <w:t>double</w:t>
      </w:r>
      <w:r w:rsidR="000D7A98">
        <w:rPr>
          <w:rFonts w:cstheme="minorHAnsi"/>
        </w:rPr>
        <w:t xml:space="preserve">, </w:t>
      </w:r>
      <w:r w:rsidR="000D7A98" w:rsidRPr="000D7A98">
        <w:rPr>
          <w:rFonts w:cstheme="minorHAnsi"/>
          <w:b/>
        </w:rPr>
        <w:t>to pay back double</w:t>
      </w:r>
      <w:r w:rsidR="000D7A98">
        <w:rPr>
          <w:rFonts w:cstheme="minorHAnsi"/>
        </w:rPr>
        <w:t xml:space="preserve">, (Hurrian word, </w:t>
      </w:r>
      <w:r w:rsidR="000D7A98" w:rsidRPr="00650D3D">
        <w:rPr>
          <w:rFonts w:cstheme="minorHAnsi"/>
        </w:rPr>
        <w:t>š</w:t>
      </w:r>
      <w:r w:rsidR="000D7A98">
        <w:rPr>
          <w:rFonts w:cstheme="minorHAnsi"/>
        </w:rPr>
        <w:t xml:space="preserve">inamu, in </w:t>
      </w:r>
      <w:r w:rsidR="000D7A98" w:rsidRPr="00650D3D">
        <w:rPr>
          <w:rFonts w:cstheme="minorHAnsi"/>
        </w:rPr>
        <w:t>š</w:t>
      </w:r>
      <w:r w:rsidR="000D7A98">
        <w:rPr>
          <w:rFonts w:cstheme="minorHAnsi"/>
        </w:rPr>
        <w:t>inamumma ep</w:t>
      </w:r>
      <w:r w:rsidR="000D7A98" w:rsidRPr="00650D3D">
        <w:rPr>
          <w:rFonts w:eastAsia="Calibri" w:cstheme="minorHAnsi"/>
        </w:rPr>
        <w:t>ē</w:t>
      </w:r>
      <w:r w:rsidR="000D7A98" w:rsidRPr="00650D3D">
        <w:rPr>
          <w:rFonts w:cstheme="minorHAnsi"/>
        </w:rPr>
        <w:t>š</w:t>
      </w:r>
      <w:r w:rsidR="000D7A98">
        <w:rPr>
          <w:rFonts w:cstheme="minorHAnsi"/>
        </w:rPr>
        <w:t>u),</w:t>
      </w:r>
      <w:r w:rsidR="00840532">
        <w:rPr>
          <w:rFonts w:cstheme="minorHAnsi"/>
        </w:rPr>
        <w:br/>
      </w:r>
      <w:r w:rsidR="00840532" w:rsidRPr="004B6941">
        <w:rPr>
          <w:rFonts w:ascii="Times New Roman" w:hAnsi="Times New Roman" w:cs="Times New Roman"/>
          <w:b/>
          <w:sz w:val="20"/>
          <w:szCs w:val="20"/>
        </w:rPr>
        <w:t>doubled</w:t>
      </w:r>
      <w:r w:rsidR="00840532" w:rsidRPr="004B6941">
        <w:rPr>
          <w:rFonts w:ascii="Times New Roman" w:hAnsi="Times New Roman" w:cs="Times New Roman"/>
          <w:sz w:val="20"/>
          <w:szCs w:val="20"/>
        </w:rPr>
        <w:t>, adj., šutašn</w:t>
      </w:r>
      <w:r w:rsidR="00840532" w:rsidRPr="004B6941">
        <w:rPr>
          <w:rFonts w:ascii="Times New Roman" w:eastAsia="Calibri" w:hAnsi="Times New Roman" w:cs="Times New Roman"/>
          <w:sz w:val="20"/>
          <w:szCs w:val="20"/>
        </w:rPr>
        <w:t>û</w:t>
      </w:r>
      <w:r w:rsidR="00A0737C">
        <w:rPr>
          <w:rFonts w:ascii="Times New Roman" w:eastAsia="Calibri" w:hAnsi="Times New Roman" w:cs="Times New Roman"/>
          <w:sz w:val="20"/>
          <w:szCs w:val="20"/>
        </w:rPr>
        <w:br/>
      </w:r>
      <w:r w:rsidR="00A0737C">
        <w:rPr>
          <w:rFonts w:cstheme="minorHAnsi"/>
          <w:b/>
        </w:rPr>
        <w:t>doubt</w:t>
      </w:r>
      <w:r w:rsidR="00A0737C">
        <w:rPr>
          <w:rFonts w:cstheme="minorHAnsi"/>
        </w:rPr>
        <w:t>, modal particle expressing doubt, disbelief, ulla</w:t>
      </w:r>
      <w:r w:rsidR="00457BD1" w:rsidRPr="00F657DF">
        <w:rPr>
          <w:rFonts w:cstheme="minorHAnsi"/>
        </w:rPr>
        <w:br/>
      </w:r>
      <w:r w:rsidRPr="00F657DF">
        <w:rPr>
          <w:rFonts w:eastAsia="Calibri" w:cstheme="minorHAnsi"/>
          <w:b/>
        </w:rPr>
        <w:t>dough</w:t>
      </w:r>
      <w:r w:rsidRPr="00F657DF">
        <w:rPr>
          <w:rFonts w:eastAsia="Calibri" w:cstheme="minorHAnsi"/>
        </w:rPr>
        <w:t>,</w:t>
      </w:r>
      <w:r w:rsidRPr="00F657DF">
        <w:rPr>
          <w:rFonts w:eastAsia="Calibri" w:cstheme="minorHAnsi"/>
          <w:b/>
        </w:rPr>
        <w:t xml:space="preserve"> a piece of dough</w:t>
      </w:r>
      <w:r w:rsidRPr="00F657DF">
        <w:rPr>
          <w:rFonts w:eastAsia="Calibri" w:cstheme="minorHAnsi"/>
        </w:rPr>
        <w:t>, girṣu</w:t>
      </w:r>
      <w:r w:rsidR="000D1204">
        <w:rPr>
          <w:rFonts w:eastAsia="Calibri" w:cstheme="minorHAnsi"/>
        </w:rPr>
        <w:br/>
      </w:r>
      <w:r w:rsidR="000D1204" w:rsidRPr="000D1204">
        <w:rPr>
          <w:rFonts w:eastAsia="Calibri" w:cstheme="minorHAnsi"/>
          <w:b/>
        </w:rPr>
        <w:t>dough</w:t>
      </w:r>
      <w:r w:rsidR="000D1204">
        <w:rPr>
          <w:rFonts w:eastAsia="Calibri" w:cstheme="minorHAnsi"/>
        </w:rPr>
        <w:t xml:space="preserve">, </w:t>
      </w:r>
      <w:r w:rsidR="000D1204" w:rsidRPr="000D1204">
        <w:rPr>
          <w:rFonts w:eastAsia="Calibri" w:cstheme="minorHAnsi"/>
          <w:b/>
        </w:rPr>
        <w:t>a piece of trimmed dough</w:t>
      </w:r>
      <w:r w:rsidR="000D1204">
        <w:rPr>
          <w:rFonts w:eastAsia="Calibri" w:cstheme="minorHAnsi"/>
        </w:rPr>
        <w:t xml:space="preserve"> or meat, qir</w:t>
      </w:r>
      <w:r w:rsidR="000D1204" w:rsidRPr="00455AC8">
        <w:rPr>
          <w:rFonts w:cstheme="minorHAnsi"/>
        </w:rPr>
        <w:t>š</w:t>
      </w:r>
      <w:r w:rsidR="000D1204">
        <w:rPr>
          <w:rFonts w:eastAsia="Calibri" w:cstheme="minorHAnsi"/>
        </w:rPr>
        <w:t>u</w:t>
      </w:r>
      <w:r w:rsidR="00457BD1" w:rsidRPr="00F657DF">
        <w:rPr>
          <w:rFonts w:eastAsia="Calibri" w:cstheme="minorHAnsi"/>
        </w:rPr>
        <w:br/>
      </w:r>
      <w:r w:rsidR="00457BD1" w:rsidRPr="00F657DF">
        <w:rPr>
          <w:rFonts w:cstheme="minorHAnsi"/>
          <w:b/>
        </w:rPr>
        <w:t>dough</w:t>
      </w:r>
      <w:r w:rsidR="00457BD1" w:rsidRPr="00F657DF">
        <w:rPr>
          <w:rFonts w:cstheme="minorHAnsi"/>
        </w:rPr>
        <w:t>, paste, l</w:t>
      </w:r>
      <w:r w:rsidR="00457BD1" w:rsidRPr="00F657DF">
        <w:rPr>
          <w:rFonts w:eastAsia="Calibri" w:cstheme="minorHAnsi"/>
        </w:rPr>
        <w:t>ī</w:t>
      </w:r>
      <w:r w:rsidR="00457BD1" w:rsidRPr="00F657DF">
        <w:rPr>
          <w:rFonts w:cstheme="minorHAnsi"/>
        </w:rPr>
        <w:t>šu</w:t>
      </w:r>
      <w:r w:rsidR="00891D4C">
        <w:rPr>
          <w:rFonts w:cstheme="minorHAnsi"/>
        </w:rPr>
        <w:br/>
      </w:r>
      <w:r w:rsidR="00891D4C" w:rsidRPr="00891D4C">
        <w:rPr>
          <w:rFonts w:cstheme="minorHAnsi"/>
          <w:b/>
        </w:rPr>
        <w:t>dough</w:t>
      </w:r>
      <w:r w:rsidR="00891D4C">
        <w:rPr>
          <w:rFonts w:cstheme="minorHAnsi"/>
        </w:rPr>
        <w:t>,</w:t>
      </w:r>
      <w:r w:rsidR="00891D4C" w:rsidRPr="00891D4C">
        <w:t xml:space="preserve"> </w:t>
      </w:r>
      <w:r w:rsidR="00891D4C" w:rsidRPr="00891D4C">
        <w:rPr>
          <w:b/>
        </w:rPr>
        <w:t>to make dough into loaves</w:t>
      </w:r>
      <w:r w:rsidR="00891D4C">
        <w:t xml:space="preserve">?, </w:t>
      </w:r>
      <w:r w:rsidR="00891D4C">
        <w:rPr>
          <w:rFonts w:cstheme="minorHAnsi"/>
        </w:rPr>
        <w:t xml:space="preserve"> </w:t>
      </w:r>
      <w:r w:rsidR="00891D4C" w:rsidRPr="00891D4C">
        <w:t>to carve (meat),</w:t>
      </w:r>
      <w:r w:rsidR="00891D4C">
        <w:t xml:space="preserve"> </w:t>
      </w:r>
      <w:r w:rsidR="00891D4C">
        <w:rPr>
          <w:rFonts w:cstheme="minorHAnsi"/>
        </w:rPr>
        <w:t xml:space="preserve">to </w:t>
      </w:r>
      <w:r w:rsidR="00891D4C" w:rsidRPr="000F42BB">
        <w:t>trim</w:t>
      </w:r>
      <w:r w:rsidR="00891D4C">
        <w:t>, qar</w:t>
      </w:r>
      <w:r w:rsidR="00891D4C" w:rsidRPr="00016FF6">
        <w:rPr>
          <w:rFonts w:cstheme="minorHAnsi"/>
        </w:rPr>
        <w:t>ā</w:t>
      </w:r>
      <w:r w:rsidR="00891D4C" w:rsidRPr="00455AC8">
        <w:rPr>
          <w:rFonts w:cstheme="minorHAnsi"/>
        </w:rPr>
        <w:t>š</w:t>
      </w:r>
      <w:r w:rsidR="00891D4C">
        <w:t>u</w:t>
      </w:r>
      <w:r w:rsidR="003D3613">
        <w:br/>
      </w:r>
      <w:r w:rsidR="003D3613" w:rsidRPr="003D3613">
        <w:rPr>
          <w:rFonts w:ascii="Calibri" w:eastAsia="Calibri" w:hAnsi="Calibri" w:cs="Calibri"/>
          <w:b/>
        </w:rPr>
        <w:t>douse</w:t>
      </w:r>
      <w:r w:rsidR="003D3613">
        <w:rPr>
          <w:rFonts w:ascii="Calibri" w:eastAsia="Calibri" w:hAnsi="Calibri" w:cs="Calibri"/>
        </w:rPr>
        <w:t xml:space="preserve">, to </w:t>
      </w:r>
      <w:r w:rsidR="003D3613" w:rsidRPr="003D3613">
        <w:rPr>
          <w:rFonts w:ascii="Calibri" w:eastAsia="Calibri" w:hAnsi="Calibri" w:cs="Calibri"/>
        </w:rPr>
        <w:t>submerge</w:t>
      </w:r>
      <w:r w:rsidR="003D3613">
        <w:rPr>
          <w:rFonts w:ascii="Calibri" w:eastAsia="Calibri" w:hAnsi="Calibri" w:cs="Calibri"/>
        </w:rPr>
        <w:t>, rubb</w:t>
      </w:r>
      <w:r w:rsidR="003D3613" w:rsidRPr="001F026D">
        <w:rPr>
          <w:rFonts w:ascii="Calibri" w:eastAsia="Calibri" w:hAnsi="Calibri" w:cs="Calibri"/>
        </w:rPr>
        <w:t>û</w:t>
      </w:r>
      <w:r w:rsidRPr="00F657DF">
        <w:rPr>
          <w:rFonts w:eastAsia="Calibri" w:cstheme="minorHAnsi"/>
        </w:rPr>
        <w:br/>
      </w:r>
      <w:r w:rsidRPr="00F657DF">
        <w:rPr>
          <w:rFonts w:eastAsia="Calibri" w:cstheme="minorHAnsi"/>
          <w:b/>
        </w:rPr>
        <w:t>dove</w:t>
      </w:r>
      <w:r w:rsidRPr="00F657DF">
        <w:rPr>
          <w:rFonts w:eastAsia="Calibri" w:cstheme="minorHAnsi"/>
        </w:rPr>
        <w:t xml:space="preserve">, a wild dove, araššānu, in rab </w:t>
      </w:r>
      <w:bookmarkStart w:id="22" w:name="_Hlk518481881"/>
      <w:r w:rsidRPr="00F657DF">
        <w:rPr>
          <w:rFonts w:eastAsia="Calibri" w:cstheme="minorHAnsi"/>
        </w:rPr>
        <w:t>atê</w:t>
      </w:r>
      <w:bookmarkEnd w:id="22"/>
      <w:r w:rsidR="0052274D">
        <w:rPr>
          <w:rFonts w:eastAsia="Calibri" w:cstheme="minorHAnsi"/>
        </w:rPr>
        <w:br/>
      </w:r>
      <w:r w:rsidR="0052274D" w:rsidRPr="0052274D">
        <w:rPr>
          <w:rFonts w:eastAsia="Calibri" w:cstheme="minorHAnsi"/>
          <w:b/>
        </w:rPr>
        <w:t>dove</w:t>
      </w:r>
      <w:r w:rsidR="0052274D">
        <w:rPr>
          <w:rFonts w:eastAsia="Calibri" w:cstheme="minorHAnsi"/>
        </w:rPr>
        <w:t xml:space="preserve">, </w:t>
      </w:r>
      <w:r w:rsidR="0052274D" w:rsidRPr="0052274D">
        <w:rPr>
          <w:rFonts w:eastAsia="Calibri" w:cstheme="minorHAnsi"/>
          <w:b/>
        </w:rPr>
        <w:t>mourning dove</w:t>
      </w:r>
      <w:r w:rsidR="0052274D">
        <w:rPr>
          <w:rFonts w:eastAsia="Calibri" w:cstheme="minorHAnsi"/>
        </w:rPr>
        <w:t>?, titkurru</w:t>
      </w:r>
      <w:r w:rsidR="00457BD1" w:rsidRPr="00F657DF">
        <w:rPr>
          <w:rFonts w:eastAsia="Calibri" w:cstheme="minorHAnsi"/>
        </w:rPr>
        <w:br/>
      </w:r>
      <w:r w:rsidR="00457BD1" w:rsidRPr="00F657DF">
        <w:rPr>
          <w:rFonts w:eastAsia="Calibri" w:cstheme="minorHAnsi"/>
          <w:b/>
        </w:rPr>
        <w:t xml:space="preserve">dowel </w:t>
      </w:r>
      <w:r w:rsidR="00457BD1" w:rsidRPr="00F657DF">
        <w:rPr>
          <w:rFonts w:eastAsia="Calibri" w:cstheme="minorHAnsi"/>
        </w:rPr>
        <w:t>or</w:t>
      </w:r>
      <w:r w:rsidR="00457BD1" w:rsidRPr="00F657DF">
        <w:rPr>
          <w:rFonts w:eastAsia="Calibri" w:cstheme="minorHAnsi"/>
          <w:b/>
        </w:rPr>
        <w:t xml:space="preserve"> </w:t>
      </w:r>
      <w:r w:rsidR="00457BD1" w:rsidRPr="00F657DF">
        <w:rPr>
          <w:rFonts w:eastAsia="Calibri" w:cstheme="minorHAnsi"/>
        </w:rPr>
        <w:t>a metal rivet, kammu</w:t>
      </w:r>
      <w:r w:rsidR="00457BD1" w:rsidRPr="00F657DF">
        <w:rPr>
          <w:rFonts w:eastAsia="Calibri" w:cstheme="minorHAnsi"/>
        </w:rPr>
        <w:br/>
      </w:r>
      <w:r w:rsidR="00457BD1" w:rsidRPr="00F657DF">
        <w:rPr>
          <w:rFonts w:eastAsia="Calibri" w:cstheme="minorHAnsi"/>
          <w:b/>
        </w:rPr>
        <w:lastRenderedPageBreak/>
        <w:t>dowel</w:t>
      </w:r>
      <w:r w:rsidR="00457BD1" w:rsidRPr="00F657DF">
        <w:rPr>
          <w:rFonts w:eastAsia="Calibri" w:cstheme="minorHAnsi"/>
        </w:rPr>
        <w:t xml:space="preserve"> or peg, kaksallû</w:t>
      </w:r>
      <w:r w:rsidR="00392D3F" w:rsidRPr="00F657DF">
        <w:rPr>
          <w:rFonts w:eastAsia="Calibri" w:cstheme="minorHAnsi"/>
        </w:rPr>
        <w:br/>
      </w:r>
      <w:r w:rsidR="00392D3F" w:rsidRPr="00F657DF">
        <w:rPr>
          <w:rFonts w:eastAsia="Calibri" w:cstheme="minorHAnsi"/>
          <w:b/>
        </w:rPr>
        <w:t>down</w:t>
      </w:r>
      <w:r w:rsidR="00392D3F" w:rsidRPr="00F657DF">
        <w:rPr>
          <w:rFonts w:eastAsia="Calibri" w:cstheme="minorHAnsi"/>
        </w:rPr>
        <w:t>,</w:t>
      </w:r>
      <w:r w:rsidR="00392D3F" w:rsidRPr="00F657DF">
        <w:rPr>
          <w:rFonts w:eastAsia="Calibri" w:cstheme="minorHAnsi"/>
          <w:b/>
        </w:rPr>
        <w:t xml:space="preserve"> conveying down</w:t>
      </w:r>
      <w:r w:rsidR="00392D3F" w:rsidRPr="00F657DF">
        <w:rPr>
          <w:rFonts w:eastAsia="Calibri" w:cstheme="minorHAnsi"/>
        </w:rPr>
        <w:t>, adj., mu</w:t>
      </w:r>
      <w:r w:rsidR="00392D3F" w:rsidRPr="00F657DF">
        <w:rPr>
          <w:rFonts w:cstheme="minorHAnsi"/>
        </w:rPr>
        <w:t>š</w:t>
      </w:r>
      <w:r w:rsidR="00392D3F" w:rsidRPr="00F657DF">
        <w:rPr>
          <w:rFonts w:eastAsia="Calibri" w:cstheme="minorHAnsi"/>
        </w:rPr>
        <w:t>ēridu</w:t>
      </w:r>
      <w:r w:rsidR="00C44E79">
        <w:rPr>
          <w:rFonts w:eastAsia="Calibri" w:cstheme="minorHAnsi"/>
        </w:rPr>
        <w:br/>
      </w:r>
      <w:r w:rsidR="00C44E79" w:rsidRPr="00C44E79">
        <w:rPr>
          <w:rFonts w:eastAsia="Calibri" w:cstheme="minorHAnsi"/>
          <w:b/>
        </w:rPr>
        <w:t>down</w:t>
      </w:r>
      <w:r w:rsidR="00C44E79">
        <w:rPr>
          <w:rFonts w:eastAsia="Calibri" w:cstheme="minorHAnsi"/>
        </w:rPr>
        <w:t xml:space="preserve">, </w:t>
      </w:r>
      <w:r w:rsidR="00C44E79" w:rsidRPr="00C44E79">
        <w:rPr>
          <w:rFonts w:eastAsia="Calibri" w:cstheme="minorHAnsi"/>
          <w:b/>
        </w:rPr>
        <w:t>to go down</w:t>
      </w:r>
      <w:r w:rsidR="00C44E79">
        <w:rPr>
          <w:rFonts w:eastAsia="Calibri" w:cstheme="minorHAnsi"/>
        </w:rPr>
        <w:t xml:space="preserve">, descend for a purpose, to lean over a wall, into a window, to lean, bend in a certain direction, </w:t>
      </w:r>
      <w:r w:rsidR="00C44E79" w:rsidRPr="00650D3D">
        <w:rPr>
          <w:rFonts w:cstheme="minorHAnsi"/>
        </w:rPr>
        <w:t>š</w:t>
      </w:r>
      <w:r w:rsidR="00C44E79">
        <w:rPr>
          <w:rFonts w:eastAsia="Calibri" w:cstheme="minorHAnsi"/>
        </w:rPr>
        <w:t>urru</w:t>
      </w:r>
      <w:r w:rsidR="00946724">
        <w:rPr>
          <w:rFonts w:eastAsia="Calibri" w:cstheme="minorHAnsi"/>
        </w:rPr>
        <w:br/>
      </w:r>
      <w:r w:rsidR="00946724">
        <w:rPr>
          <w:rFonts w:cstheme="minorHAnsi"/>
          <w:b/>
        </w:rPr>
        <w:t>down</w:t>
      </w:r>
      <w:r w:rsidR="00946724">
        <w:rPr>
          <w:rFonts w:cstheme="minorHAnsi"/>
        </w:rPr>
        <w:t>,</w:t>
      </w:r>
      <w:r w:rsidR="00946724" w:rsidRPr="00946724">
        <w:rPr>
          <w:rFonts w:cstheme="minorHAnsi"/>
        </w:rPr>
        <w:t xml:space="preserve"> </w:t>
      </w:r>
      <w:r w:rsidR="00946724" w:rsidRPr="00946724">
        <w:rPr>
          <w:rFonts w:cstheme="minorHAnsi"/>
          <w:b/>
        </w:rPr>
        <w:t>to go down</w:t>
      </w:r>
      <w:r w:rsidR="00946724">
        <w:rPr>
          <w:rFonts w:cstheme="minorHAnsi"/>
        </w:rPr>
        <w:t xml:space="preserve">, </w:t>
      </w:r>
      <w:r w:rsidR="00946724" w:rsidRPr="00946724">
        <w:rPr>
          <w:rFonts w:cstheme="minorHAnsi"/>
        </w:rPr>
        <w:t>to go deep</w:t>
      </w:r>
      <w:r w:rsidR="00946724">
        <w:rPr>
          <w:rFonts w:cstheme="minorHAnsi"/>
        </w:rPr>
        <w:t xml:space="preserve">, </w:t>
      </w:r>
      <w:r w:rsidR="00946724" w:rsidRPr="00A101AF">
        <w:rPr>
          <w:rFonts w:cstheme="minorHAnsi"/>
        </w:rPr>
        <w:t>to become low in quality</w:t>
      </w:r>
      <w:r w:rsidR="00946724">
        <w:rPr>
          <w:rFonts w:cstheme="minorHAnsi"/>
        </w:rPr>
        <w:t xml:space="preserve"> or quantity,</w:t>
      </w:r>
      <w:r w:rsidR="00946724" w:rsidRPr="00A101AF">
        <w:rPr>
          <w:rFonts w:cstheme="minorHAnsi"/>
        </w:rPr>
        <w:t xml:space="preserve"> </w:t>
      </w:r>
      <w:r w:rsidR="00946724">
        <w:rPr>
          <w:rFonts w:cstheme="minorHAnsi"/>
        </w:rPr>
        <w:t>to make low, to lower, make lower,</w:t>
      </w:r>
      <w:r w:rsidR="00946724" w:rsidRPr="00A101AF">
        <w:rPr>
          <w:rFonts w:cstheme="minorHAnsi"/>
        </w:rPr>
        <w:t xml:space="preserve"> </w:t>
      </w:r>
      <w:r w:rsidR="00946724">
        <w:rPr>
          <w:rFonts w:cstheme="minorHAnsi"/>
        </w:rPr>
        <w:t>to lower a price,</w:t>
      </w:r>
      <w:r w:rsidR="00946724" w:rsidRPr="00A101AF">
        <w:rPr>
          <w:rFonts w:cstheme="minorHAnsi"/>
        </w:rPr>
        <w:t xml:space="preserve"> </w:t>
      </w:r>
      <w:r w:rsidR="00946724">
        <w:rPr>
          <w:rFonts w:cstheme="minorHAnsi"/>
        </w:rPr>
        <w:t xml:space="preserve">to lie in a low position,  to stay constantly low, to become humbled, be brought down, to be depressed, fall (said of the market), to assume a loss, to excavate, to bring down from above, to depress, to humble, humiliate, to move downstream, abase, to be humbled, </w:t>
      </w:r>
      <w:r w:rsidR="00946724" w:rsidRPr="00650D3D">
        <w:rPr>
          <w:rFonts w:cstheme="minorHAnsi"/>
        </w:rPr>
        <w:t>š</w:t>
      </w:r>
      <w:r w:rsidR="00946724">
        <w:rPr>
          <w:rFonts w:cstheme="minorHAnsi"/>
        </w:rPr>
        <w:t>ap</w:t>
      </w:r>
      <w:r w:rsidR="00946724" w:rsidRPr="00650D3D">
        <w:rPr>
          <w:rFonts w:cstheme="minorHAnsi"/>
        </w:rPr>
        <w:t>ā</w:t>
      </w:r>
      <w:r w:rsidR="00946724">
        <w:rPr>
          <w:rFonts w:cstheme="minorHAnsi"/>
        </w:rPr>
        <w:t>lu</w:t>
      </w:r>
      <w:r w:rsidR="003801D8">
        <w:rPr>
          <w:rFonts w:eastAsia="Calibri" w:cstheme="minorHAnsi"/>
        </w:rPr>
        <w:br/>
      </w:r>
      <w:r w:rsidR="003801D8" w:rsidRPr="003801D8">
        <w:rPr>
          <w:rFonts w:eastAsia="Calibri" w:cstheme="minorHAnsi"/>
          <w:b/>
        </w:rPr>
        <w:t>down</w:t>
      </w:r>
      <w:r w:rsidR="003801D8">
        <w:rPr>
          <w:rFonts w:eastAsia="Calibri" w:cstheme="minorHAnsi"/>
        </w:rPr>
        <w:t xml:space="preserve">, </w:t>
      </w:r>
      <w:r w:rsidR="003801D8" w:rsidRPr="00E54B45">
        <w:rPr>
          <w:b/>
        </w:rPr>
        <w:t xml:space="preserve">to </w:t>
      </w:r>
      <w:r w:rsidR="003801D8" w:rsidRPr="00E54B45">
        <w:rPr>
          <w:rFonts w:eastAsia="Calibri" w:cstheme="minorHAnsi"/>
          <w:b/>
        </w:rPr>
        <w:t>set down</w:t>
      </w:r>
      <w:r w:rsidR="003801D8">
        <w:rPr>
          <w:rFonts w:eastAsia="Calibri" w:cstheme="minorHAnsi"/>
        </w:rPr>
        <w:t xml:space="preserve">, to put down or back, </w:t>
      </w:r>
      <w:r w:rsidR="003801D8" w:rsidRPr="00E54B45">
        <w:rPr>
          <w:rFonts w:eastAsia="Calibri" w:cstheme="minorHAnsi"/>
        </w:rPr>
        <w:t>to cast</w:t>
      </w:r>
      <w:r w:rsidR="003801D8">
        <w:rPr>
          <w:rFonts w:eastAsia="Calibri" w:cstheme="minorHAnsi"/>
        </w:rPr>
        <w:t xml:space="preserve">, to throw off, to abort, miscarry (lit. drop an unborn child), to lie, to be situated, to cause (a woman) to miscarry, </w:t>
      </w:r>
      <w:r w:rsidR="003801D8" w:rsidRPr="00402F6C">
        <w:t>ṣ</w:t>
      </w:r>
      <w:r w:rsidR="003801D8">
        <w:rPr>
          <w:rFonts w:eastAsia="Calibri" w:cstheme="minorHAnsi"/>
        </w:rPr>
        <w:t>al</w:t>
      </w:r>
      <w:r w:rsidR="003801D8" w:rsidRPr="00016FF6">
        <w:rPr>
          <w:rFonts w:cstheme="minorHAnsi"/>
        </w:rPr>
        <w:t>ā</w:t>
      </w:r>
      <w:r w:rsidR="003801D8">
        <w:rPr>
          <w:rFonts w:eastAsia="Calibri" w:cstheme="minorHAnsi"/>
        </w:rPr>
        <w:t>’u</w:t>
      </w:r>
      <w:r w:rsidR="009813CD" w:rsidRPr="00F657DF">
        <w:rPr>
          <w:rFonts w:eastAsia="Calibri" w:cstheme="minorHAnsi"/>
        </w:rPr>
        <w:br/>
      </w:r>
      <w:r w:rsidR="009813CD" w:rsidRPr="00F657DF">
        <w:rPr>
          <w:rFonts w:eastAsia="Calibri" w:cstheme="minorHAnsi"/>
          <w:b/>
        </w:rPr>
        <w:t>downfall</w:t>
      </w:r>
      <w:r w:rsidR="009813CD" w:rsidRPr="00F657DF">
        <w:rPr>
          <w:rFonts w:eastAsia="Calibri" w:cstheme="minorHAnsi"/>
        </w:rPr>
        <w:t xml:space="preserve">, defeat, misfortune, epidemic, death among animals, dead animals, corpses (of soldiers), collapse of a building or parts thereof, disrepair, ruins, stroke of lightning, </w:t>
      </w:r>
      <w:r w:rsidR="00603CE8" w:rsidRPr="00F657DF">
        <w:rPr>
          <w:rFonts w:eastAsia="Calibri" w:cstheme="minorHAnsi"/>
        </w:rPr>
        <w:t>o</w:t>
      </w:r>
      <w:r w:rsidR="009813CD" w:rsidRPr="00F657DF">
        <w:rPr>
          <w:rFonts w:eastAsia="Calibri" w:cstheme="minorHAnsi"/>
        </w:rPr>
        <w:t>f fire, attack of a disease, miqittu</w:t>
      </w:r>
      <w:r w:rsidR="001A6308">
        <w:rPr>
          <w:rFonts w:eastAsia="Calibri" w:cstheme="minorHAnsi"/>
        </w:rPr>
        <w:br/>
      </w:r>
      <w:r w:rsidR="001A6308" w:rsidRPr="001A6308">
        <w:rPr>
          <w:rFonts w:eastAsia="Calibri" w:cstheme="minorHAnsi"/>
          <w:b/>
        </w:rPr>
        <w:t>downpour</w:t>
      </w:r>
      <w:r w:rsidR="001A6308">
        <w:rPr>
          <w:rFonts w:eastAsia="Calibri" w:cstheme="minorHAnsi"/>
        </w:rPr>
        <w:t>, cloudburst, r</w:t>
      </w:r>
      <w:r w:rsidR="001A6308" w:rsidRPr="00016FF6">
        <w:rPr>
          <w:rFonts w:cstheme="minorHAnsi"/>
        </w:rPr>
        <w:t>ā</w:t>
      </w:r>
      <w:r w:rsidR="001A6308">
        <w:rPr>
          <w:rFonts w:eastAsia="Calibri" w:cstheme="minorHAnsi"/>
        </w:rPr>
        <w:t>du</w:t>
      </w:r>
      <w:r w:rsidR="003A26E1">
        <w:rPr>
          <w:rFonts w:eastAsia="Calibri" w:cstheme="minorHAnsi"/>
        </w:rPr>
        <w:br/>
      </w:r>
      <w:r w:rsidR="003A26E1" w:rsidRPr="003A26E1">
        <w:rPr>
          <w:rFonts w:eastAsia="Calibri" w:cstheme="minorHAnsi"/>
          <w:b/>
        </w:rPr>
        <w:t>downpour</w:t>
      </w:r>
      <w:r w:rsidR="003A26E1">
        <w:rPr>
          <w:rFonts w:eastAsia="Calibri" w:cstheme="minorHAnsi"/>
        </w:rPr>
        <w:t xml:space="preserve">, </w:t>
      </w:r>
      <w:r w:rsidR="003A26E1" w:rsidRPr="003A26E1">
        <w:rPr>
          <w:rFonts w:eastAsia="Calibri" w:cstheme="minorHAnsi"/>
          <w:b/>
        </w:rPr>
        <w:t>like a downpour</w:t>
      </w:r>
      <w:r w:rsidR="003A26E1">
        <w:rPr>
          <w:rFonts w:eastAsia="Calibri" w:cstheme="minorHAnsi"/>
        </w:rPr>
        <w:t>, adv., r</w:t>
      </w:r>
      <w:r w:rsidR="003A26E1" w:rsidRPr="00016FF6">
        <w:rPr>
          <w:rFonts w:cstheme="minorHAnsi"/>
        </w:rPr>
        <w:t>ā</w:t>
      </w:r>
      <w:r w:rsidR="003A26E1">
        <w:rPr>
          <w:rFonts w:eastAsia="Calibri" w:cstheme="minorHAnsi"/>
        </w:rPr>
        <w:t>d</w:t>
      </w:r>
      <w:r w:rsidR="003A26E1" w:rsidRPr="00016FF6">
        <w:rPr>
          <w:rFonts w:cstheme="minorHAnsi"/>
        </w:rPr>
        <w:t>ā</w:t>
      </w:r>
      <w:r w:rsidR="003A26E1">
        <w:rPr>
          <w:rFonts w:eastAsia="Calibri" w:cstheme="minorHAnsi"/>
        </w:rPr>
        <w:t>ni</w:t>
      </w:r>
      <w:r w:rsidR="003A26E1" w:rsidRPr="00455AC8">
        <w:rPr>
          <w:rFonts w:cstheme="minorHAnsi"/>
        </w:rPr>
        <w:t>š</w:t>
      </w:r>
      <w:r w:rsidR="000E6108">
        <w:rPr>
          <w:rFonts w:eastAsia="Calibri" w:cstheme="minorHAnsi"/>
        </w:rPr>
        <w:br/>
      </w:r>
      <w:r w:rsidR="000E6108" w:rsidRPr="006B36FE">
        <w:rPr>
          <w:rFonts w:eastAsia="Calibri" w:cstheme="minorHAnsi"/>
          <w:b/>
        </w:rPr>
        <w:t>downstream</w:t>
      </w:r>
      <w:r w:rsidR="000E6108">
        <w:rPr>
          <w:rFonts w:eastAsia="Calibri" w:cstheme="minorHAnsi"/>
        </w:rPr>
        <w:t>, downward direction, dejection, late afternoon, toward evening, part of a pomegranate, qiddatu</w:t>
      </w:r>
      <w:r w:rsidR="00B24C81" w:rsidRPr="00F657DF">
        <w:rPr>
          <w:rFonts w:eastAsia="Calibri" w:cstheme="minorHAnsi"/>
        </w:rPr>
        <w:br/>
      </w:r>
      <w:r w:rsidR="00DD4613" w:rsidRPr="00DD4613">
        <w:rPr>
          <w:rFonts w:cstheme="minorHAnsi"/>
          <w:b/>
        </w:rPr>
        <w:t>downstream from</w:t>
      </w:r>
      <w:r w:rsidR="00DD4613">
        <w:rPr>
          <w:rFonts w:cstheme="minorHAnsi"/>
        </w:rPr>
        <w:t xml:space="preserve">, </w:t>
      </w:r>
      <w:r w:rsidR="00DD4613" w:rsidRPr="00DD4613">
        <w:rPr>
          <w:rFonts w:cstheme="minorHAnsi"/>
        </w:rPr>
        <w:t>below</w:t>
      </w:r>
      <w:r w:rsidR="00DD4613">
        <w:rPr>
          <w:rFonts w:cstheme="minorHAnsi"/>
        </w:rPr>
        <w:t xml:space="preserve">, </w:t>
      </w:r>
      <w:r w:rsidR="00DD4613" w:rsidRPr="00DD4613">
        <w:rPr>
          <w:rFonts w:cstheme="minorHAnsi"/>
        </w:rPr>
        <w:t>under</w:t>
      </w:r>
      <w:r w:rsidR="00DD4613">
        <w:rPr>
          <w:rFonts w:cstheme="minorHAnsi"/>
        </w:rPr>
        <w:t xml:space="preserve">, </w:t>
      </w:r>
      <w:r w:rsidR="00DD4613" w:rsidRPr="009F56C1">
        <w:rPr>
          <w:rFonts w:cstheme="minorHAnsi"/>
        </w:rPr>
        <w:t>arrears</w:t>
      </w:r>
      <w:r w:rsidR="00DD4613">
        <w:rPr>
          <w:rFonts w:cstheme="minorHAnsi"/>
        </w:rPr>
        <w:t xml:space="preserve">, </w:t>
      </w:r>
      <w:r w:rsidR="00DD4613" w:rsidRPr="009F56C1">
        <w:rPr>
          <w:rFonts w:cstheme="minorHAnsi"/>
        </w:rPr>
        <w:t>underside</w:t>
      </w:r>
      <w:r w:rsidR="00DD4613">
        <w:rPr>
          <w:rFonts w:cstheme="minorHAnsi"/>
        </w:rPr>
        <w:t xml:space="preserve">, </w:t>
      </w:r>
      <w:r w:rsidR="00DD4613" w:rsidRPr="00DD4613">
        <w:rPr>
          <w:rFonts w:cstheme="minorHAnsi"/>
        </w:rPr>
        <w:t>bottom</w:t>
      </w:r>
      <w:r w:rsidR="00DD4613">
        <w:rPr>
          <w:rFonts w:cstheme="minorHAnsi"/>
        </w:rPr>
        <w:t xml:space="preserve">, prep., under the charge of, in the power of, </w:t>
      </w:r>
      <w:r w:rsidR="00DD4613" w:rsidRPr="00650D3D">
        <w:rPr>
          <w:rFonts w:cstheme="minorHAnsi"/>
        </w:rPr>
        <w:t>š</w:t>
      </w:r>
      <w:r w:rsidR="00DD4613">
        <w:rPr>
          <w:rFonts w:cstheme="minorHAnsi"/>
        </w:rPr>
        <w:t>aplu</w:t>
      </w:r>
      <w:r w:rsidR="00DD4613">
        <w:rPr>
          <w:rFonts w:cstheme="minorHAnsi"/>
        </w:rPr>
        <w:br/>
      </w:r>
      <w:r w:rsidR="00DD4613" w:rsidRPr="00F657DF">
        <w:rPr>
          <w:rFonts w:cstheme="minorHAnsi"/>
          <w:b/>
        </w:rPr>
        <w:t>downstream</w:t>
      </w:r>
      <w:r w:rsidR="00DD4613" w:rsidRPr="00F657DF">
        <w:rPr>
          <w:rFonts w:cstheme="minorHAnsi"/>
        </w:rPr>
        <w:t>, going downstream (said of boats), gliding (said of clouds), drifting, downward, *muqqelp</w:t>
      </w:r>
      <w:r w:rsidR="00DD4613" w:rsidRPr="00F657DF">
        <w:rPr>
          <w:rFonts w:eastAsia="Calibri" w:cstheme="minorHAnsi"/>
        </w:rPr>
        <w:t>û</w:t>
      </w:r>
      <w:r w:rsidR="006D21A8">
        <w:rPr>
          <w:rFonts w:eastAsia="Calibri" w:cstheme="minorHAnsi"/>
        </w:rPr>
        <w:br/>
      </w:r>
      <w:r w:rsidR="006D21A8" w:rsidRPr="006D21A8">
        <w:rPr>
          <w:rFonts w:eastAsia="Calibri" w:cstheme="minorHAnsi"/>
          <w:b/>
        </w:rPr>
        <w:t>downstream</w:t>
      </w:r>
      <w:r w:rsidR="006D21A8">
        <w:rPr>
          <w:rFonts w:eastAsia="Calibri" w:cstheme="minorHAnsi"/>
        </w:rPr>
        <w:t>,</w:t>
      </w:r>
      <w:r w:rsidR="006D21A8" w:rsidRPr="006D21A8">
        <w:rPr>
          <w:rFonts w:cstheme="minorHAnsi"/>
        </w:rPr>
        <w:t xml:space="preserve"> </w:t>
      </w:r>
      <w:r w:rsidR="006D21A8" w:rsidRPr="006D21A8">
        <w:rPr>
          <w:rFonts w:cstheme="minorHAnsi"/>
          <w:b/>
        </w:rPr>
        <w:t>to move downstream</w:t>
      </w:r>
      <w:r w:rsidR="006D21A8">
        <w:rPr>
          <w:rFonts w:cstheme="minorHAnsi"/>
        </w:rPr>
        <w:t xml:space="preserve">, </w:t>
      </w:r>
      <w:r w:rsidR="006D21A8" w:rsidRPr="006D21A8">
        <w:rPr>
          <w:rFonts w:cstheme="minorHAnsi"/>
        </w:rPr>
        <w:t>to bring down from above</w:t>
      </w:r>
      <w:r w:rsidR="006D21A8">
        <w:rPr>
          <w:rFonts w:cstheme="minorHAnsi"/>
        </w:rPr>
        <w:t xml:space="preserve">, </w:t>
      </w:r>
      <w:r w:rsidR="006D21A8" w:rsidRPr="006D21A8">
        <w:rPr>
          <w:rFonts w:cstheme="minorHAnsi"/>
        </w:rPr>
        <w:t>to abase</w:t>
      </w:r>
      <w:r w:rsidR="006D21A8">
        <w:rPr>
          <w:rFonts w:cstheme="minorHAnsi"/>
        </w:rPr>
        <w:t>,</w:t>
      </w:r>
      <w:r w:rsidR="006D21A8" w:rsidRPr="006D21A8">
        <w:rPr>
          <w:rFonts w:cstheme="minorHAnsi"/>
        </w:rPr>
        <w:t xml:space="preserve"> </w:t>
      </w:r>
      <w:r w:rsidR="006D21A8">
        <w:rPr>
          <w:rFonts w:cstheme="minorHAnsi"/>
        </w:rPr>
        <w:t xml:space="preserve">make low, </w:t>
      </w:r>
      <w:r w:rsidR="006D21A8" w:rsidRPr="006D21A8">
        <w:rPr>
          <w:rFonts w:cstheme="minorHAnsi"/>
        </w:rPr>
        <w:t>to depress</w:t>
      </w:r>
      <w:r w:rsidR="006D21A8">
        <w:rPr>
          <w:rFonts w:cstheme="minorHAnsi"/>
        </w:rPr>
        <w:t xml:space="preserve">, </w:t>
      </w:r>
      <w:r w:rsidR="006D21A8" w:rsidRPr="006D21A8">
        <w:rPr>
          <w:rFonts w:cstheme="minorHAnsi"/>
        </w:rPr>
        <w:t>to be depressed</w:t>
      </w:r>
      <w:r w:rsidR="006D21A8">
        <w:rPr>
          <w:rFonts w:cstheme="minorHAnsi"/>
        </w:rPr>
        <w:t xml:space="preserve">, </w:t>
      </w:r>
      <w:r w:rsidR="006D21A8" w:rsidRPr="0053620D">
        <w:rPr>
          <w:rFonts w:cstheme="minorHAnsi"/>
        </w:rPr>
        <w:t>to humiliate</w:t>
      </w:r>
      <w:r w:rsidR="006D21A8">
        <w:rPr>
          <w:rFonts w:cstheme="minorHAnsi"/>
        </w:rPr>
        <w:t xml:space="preserve">, </w:t>
      </w:r>
      <w:r w:rsidR="006D21A8" w:rsidRPr="0053620D">
        <w:rPr>
          <w:rFonts w:cstheme="minorHAnsi"/>
        </w:rPr>
        <w:t>humble</w:t>
      </w:r>
      <w:r w:rsidR="006D21A8">
        <w:rPr>
          <w:rFonts w:cstheme="minorHAnsi"/>
        </w:rPr>
        <w:t xml:space="preserve">, </w:t>
      </w:r>
      <w:r w:rsidR="006D21A8" w:rsidRPr="0053620D">
        <w:rPr>
          <w:rFonts w:cstheme="minorHAnsi"/>
        </w:rPr>
        <w:t>to become humbled</w:t>
      </w:r>
      <w:r w:rsidR="006D21A8">
        <w:rPr>
          <w:rFonts w:cstheme="minorHAnsi"/>
        </w:rPr>
        <w:t xml:space="preserve">, </w:t>
      </w:r>
      <w:r w:rsidR="006D21A8" w:rsidRPr="00946724">
        <w:rPr>
          <w:rFonts w:cstheme="minorHAnsi"/>
        </w:rPr>
        <w:t>to go down</w:t>
      </w:r>
      <w:r w:rsidR="006D21A8">
        <w:rPr>
          <w:rFonts w:cstheme="minorHAnsi"/>
        </w:rPr>
        <w:t>,</w:t>
      </w:r>
      <w:r w:rsidR="006D21A8" w:rsidRPr="0053620D">
        <w:rPr>
          <w:rFonts w:cstheme="minorHAnsi"/>
        </w:rPr>
        <w:t xml:space="preserve"> </w:t>
      </w:r>
      <w:r w:rsidR="006D21A8">
        <w:rPr>
          <w:rFonts w:cstheme="minorHAnsi"/>
        </w:rPr>
        <w:t xml:space="preserve">fall (said of the market), </w:t>
      </w:r>
      <w:r w:rsidR="006D21A8" w:rsidRPr="00946724">
        <w:rPr>
          <w:rFonts w:cstheme="minorHAnsi"/>
        </w:rPr>
        <w:t>to go deep</w:t>
      </w:r>
      <w:r w:rsidR="006D21A8">
        <w:rPr>
          <w:rFonts w:cstheme="minorHAnsi"/>
        </w:rPr>
        <w:t xml:space="preserve">, </w:t>
      </w:r>
      <w:r w:rsidR="006D21A8" w:rsidRPr="00A101AF">
        <w:rPr>
          <w:rFonts w:cstheme="minorHAnsi"/>
        </w:rPr>
        <w:t>to become low in quality</w:t>
      </w:r>
      <w:r w:rsidR="006D21A8">
        <w:rPr>
          <w:rFonts w:cstheme="minorHAnsi"/>
        </w:rPr>
        <w:t xml:space="preserve"> or quantity,</w:t>
      </w:r>
      <w:r w:rsidR="006D21A8" w:rsidRPr="00A101AF">
        <w:rPr>
          <w:rFonts w:cstheme="minorHAnsi"/>
        </w:rPr>
        <w:t xml:space="preserve"> </w:t>
      </w:r>
      <w:r w:rsidR="006D21A8">
        <w:rPr>
          <w:rFonts w:cstheme="minorHAnsi"/>
        </w:rPr>
        <w:t>to lower, make lower,</w:t>
      </w:r>
      <w:r w:rsidR="006D21A8" w:rsidRPr="00A101AF">
        <w:rPr>
          <w:rFonts w:cstheme="minorHAnsi"/>
        </w:rPr>
        <w:t xml:space="preserve"> </w:t>
      </w:r>
      <w:r w:rsidR="006D21A8">
        <w:rPr>
          <w:rFonts w:cstheme="minorHAnsi"/>
        </w:rPr>
        <w:t>to lower a price,</w:t>
      </w:r>
      <w:r w:rsidR="006D21A8" w:rsidRPr="00A101AF">
        <w:rPr>
          <w:rFonts w:cstheme="minorHAnsi"/>
        </w:rPr>
        <w:t xml:space="preserve"> </w:t>
      </w:r>
      <w:r w:rsidR="006D21A8">
        <w:rPr>
          <w:rFonts w:cstheme="minorHAnsi"/>
        </w:rPr>
        <w:t xml:space="preserve">to lie in a low position, to stay constantly low, be brought down, to assume a loss, to excavate, to be humbled, </w:t>
      </w:r>
      <w:r w:rsidR="006D21A8" w:rsidRPr="00650D3D">
        <w:rPr>
          <w:rFonts w:cstheme="minorHAnsi"/>
        </w:rPr>
        <w:t>š</w:t>
      </w:r>
      <w:r w:rsidR="006D21A8">
        <w:rPr>
          <w:rFonts w:cstheme="minorHAnsi"/>
        </w:rPr>
        <w:t>ap</w:t>
      </w:r>
      <w:r w:rsidR="006D21A8" w:rsidRPr="00650D3D">
        <w:rPr>
          <w:rFonts w:cstheme="minorHAnsi"/>
        </w:rPr>
        <w:t>ā</w:t>
      </w:r>
      <w:r w:rsidR="006D21A8">
        <w:rPr>
          <w:rFonts w:cstheme="minorHAnsi"/>
        </w:rPr>
        <w:t>lu</w:t>
      </w:r>
      <w:r w:rsidR="00B779EB">
        <w:rPr>
          <w:rFonts w:cstheme="minorHAnsi"/>
        </w:rPr>
        <w:br/>
      </w:r>
      <w:r w:rsidR="00B779EB" w:rsidRPr="00B323C7">
        <w:rPr>
          <w:rFonts w:ascii="Times New Roman" w:eastAsia="Calibri" w:hAnsi="Times New Roman" w:cs="Times New Roman"/>
          <w:b/>
          <w:sz w:val="20"/>
          <w:szCs w:val="20"/>
        </w:rPr>
        <w:t>downstream</w:t>
      </w:r>
      <w:r w:rsidR="00B779EB" w:rsidRPr="00B323C7">
        <w:rPr>
          <w:rFonts w:ascii="Times New Roman" w:eastAsia="Calibri" w:hAnsi="Times New Roman" w:cs="Times New Roman"/>
          <w:sz w:val="20"/>
          <w:szCs w:val="20"/>
        </w:rPr>
        <w:t xml:space="preserve">, below, under, prep., </w:t>
      </w:r>
      <w:r w:rsidR="00B779EB" w:rsidRPr="00B323C7">
        <w:rPr>
          <w:rFonts w:ascii="Times New Roman" w:hAnsi="Times New Roman" w:cs="Times New Roman"/>
          <w:sz w:val="20"/>
          <w:szCs w:val="20"/>
        </w:rPr>
        <w:t>š</w:t>
      </w:r>
      <w:r w:rsidR="00B779EB" w:rsidRPr="00B323C7">
        <w:rPr>
          <w:rFonts w:ascii="Times New Roman" w:eastAsia="Calibri" w:hAnsi="Times New Roman" w:cs="Times New Roman"/>
          <w:sz w:val="20"/>
          <w:szCs w:val="20"/>
        </w:rPr>
        <w:t>apl</w:t>
      </w:r>
      <w:r w:rsidR="00B779EB" w:rsidRPr="00B323C7">
        <w:rPr>
          <w:rFonts w:ascii="Times New Roman" w:hAnsi="Times New Roman" w:cs="Times New Roman"/>
          <w:sz w:val="20"/>
          <w:szCs w:val="20"/>
        </w:rPr>
        <w:t>ā</w:t>
      </w:r>
      <w:r w:rsidR="00B779EB" w:rsidRPr="00B323C7">
        <w:rPr>
          <w:rFonts w:ascii="Times New Roman" w:eastAsia="Calibri" w:hAnsi="Times New Roman" w:cs="Times New Roman"/>
          <w:sz w:val="20"/>
          <w:szCs w:val="20"/>
        </w:rPr>
        <w:t>n</w:t>
      </w:r>
      <w:r w:rsidR="00643807">
        <w:rPr>
          <w:rFonts w:ascii="Times New Roman" w:eastAsia="Calibri" w:hAnsi="Times New Roman" w:cs="Times New Roman"/>
          <w:sz w:val="20"/>
          <w:szCs w:val="20"/>
        </w:rPr>
        <w:br/>
      </w:r>
      <w:r w:rsidR="00643807" w:rsidRPr="00643807">
        <w:rPr>
          <w:rFonts w:ascii="Times New Roman" w:eastAsia="Calibri" w:hAnsi="Times New Roman" w:cs="Times New Roman"/>
          <w:b/>
          <w:sz w:val="20"/>
          <w:szCs w:val="20"/>
        </w:rPr>
        <w:t>downstream</w:t>
      </w:r>
      <w:r w:rsidR="00643807">
        <w:rPr>
          <w:rFonts w:ascii="Times New Roman" w:eastAsia="Calibri" w:hAnsi="Times New Roman" w:cs="Times New Roman"/>
          <w:sz w:val="20"/>
          <w:szCs w:val="20"/>
        </w:rPr>
        <w:t xml:space="preserve">, </w:t>
      </w:r>
      <w:r w:rsidR="00643807" w:rsidRPr="00643807">
        <w:rPr>
          <w:rFonts w:ascii="Times New Roman" w:eastAsia="Calibri" w:hAnsi="Times New Roman" w:cs="Times New Roman"/>
          <w:sz w:val="20"/>
          <w:szCs w:val="20"/>
        </w:rPr>
        <w:t>beneath</w:t>
      </w:r>
      <w:r w:rsidR="00643807">
        <w:rPr>
          <w:rFonts w:ascii="Times New Roman" w:eastAsia="Calibri" w:hAnsi="Times New Roman" w:cs="Times New Roman"/>
          <w:sz w:val="20"/>
          <w:szCs w:val="20"/>
        </w:rPr>
        <w:t xml:space="preserve">, </w:t>
      </w:r>
      <w:r w:rsidR="00643807" w:rsidRPr="00643807">
        <w:rPr>
          <w:rFonts w:ascii="Times New Roman" w:eastAsia="Calibri" w:hAnsi="Times New Roman" w:cs="Times New Roman"/>
          <w:sz w:val="20"/>
          <w:szCs w:val="20"/>
        </w:rPr>
        <w:t>underneath</w:t>
      </w:r>
      <w:r w:rsidR="00643807">
        <w:rPr>
          <w:rFonts w:ascii="Times New Roman" w:eastAsia="Calibri" w:hAnsi="Times New Roman" w:cs="Times New Roman"/>
          <w:sz w:val="20"/>
          <w:szCs w:val="20"/>
        </w:rPr>
        <w:t xml:space="preserve">, </w:t>
      </w:r>
      <w:r w:rsidR="00643807" w:rsidRPr="002A0248">
        <w:rPr>
          <w:rFonts w:ascii="Times New Roman" w:eastAsia="Calibri" w:hAnsi="Times New Roman" w:cs="Times New Roman"/>
          <w:sz w:val="20"/>
          <w:szCs w:val="20"/>
        </w:rPr>
        <w:t>below</w:t>
      </w:r>
      <w:r w:rsidR="00643807">
        <w:rPr>
          <w:rFonts w:ascii="Times New Roman" w:eastAsia="Calibri" w:hAnsi="Times New Roman" w:cs="Times New Roman"/>
          <w:sz w:val="20"/>
          <w:szCs w:val="20"/>
        </w:rPr>
        <w:t xml:space="preserve">, inwardly, in secret, adv., </w:t>
      </w:r>
      <w:r w:rsidR="00643807" w:rsidRPr="00650D3D">
        <w:rPr>
          <w:rFonts w:cstheme="minorHAnsi"/>
        </w:rPr>
        <w:t>š</w:t>
      </w:r>
      <w:r w:rsidR="00643807">
        <w:rPr>
          <w:rFonts w:ascii="Times New Roman" w:eastAsia="Calibri" w:hAnsi="Times New Roman" w:cs="Times New Roman"/>
          <w:sz w:val="20"/>
          <w:szCs w:val="20"/>
        </w:rPr>
        <w:t>apl</w:t>
      </w:r>
      <w:r w:rsidR="00643807" w:rsidRPr="00650D3D">
        <w:rPr>
          <w:rFonts w:cstheme="minorHAnsi"/>
        </w:rPr>
        <w:t>ā</w:t>
      </w:r>
      <w:r w:rsidR="00643807">
        <w:rPr>
          <w:rFonts w:ascii="Times New Roman" w:eastAsia="Calibri" w:hAnsi="Times New Roman" w:cs="Times New Roman"/>
          <w:sz w:val="20"/>
          <w:szCs w:val="20"/>
        </w:rPr>
        <w:t>nu</w:t>
      </w:r>
      <w:r w:rsidR="001663BC">
        <w:rPr>
          <w:rFonts w:ascii="Times New Roman" w:eastAsia="Calibri" w:hAnsi="Times New Roman" w:cs="Times New Roman"/>
          <w:sz w:val="20"/>
          <w:szCs w:val="20"/>
        </w:rPr>
        <w:br/>
      </w:r>
      <w:r w:rsidR="001663BC" w:rsidRPr="001663BC">
        <w:rPr>
          <w:rFonts w:ascii="Times New Roman" w:eastAsia="Calibri" w:hAnsi="Times New Roman" w:cs="Times New Roman"/>
          <w:b/>
          <w:sz w:val="20"/>
          <w:szCs w:val="20"/>
        </w:rPr>
        <w:t>downstream</w:t>
      </w:r>
      <w:r w:rsidR="001663BC" w:rsidRPr="001663BC">
        <w:rPr>
          <w:rFonts w:ascii="Times New Roman" w:eastAsia="Calibri" w:hAnsi="Times New Roman" w:cs="Times New Roman"/>
          <w:sz w:val="20"/>
          <w:szCs w:val="20"/>
        </w:rPr>
        <w:t xml:space="preserve">, downward, underneath, below, on the bottom, lower in value, </w:t>
      </w:r>
      <w:r w:rsidR="001663BC" w:rsidRPr="001663BC">
        <w:rPr>
          <w:rFonts w:ascii="Times New Roman" w:hAnsi="Times New Roman" w:cs="Times New Roman"/>
          <w:sz w:val="20"/>
          <w:szCs w:val="20"/>
        </w:rPr>
        <w:t>š</w:t>
      </w:r>
      <w:r w:rsidR="001663BC" w:rsidRPr="001663BC">
        <w:rPr>
          <w:rFonts w:ascii="Times New Roman" w:eastAsia="Calibri" w:hAnsi="Times New Roman" w:cs="Times New Roman"/>
          <w:sz w:val="20"/>
          <w:szCs w:val="20"/>
        </w:rPr>
        <w:t>apli</w:t>
      </w:r>
      <w:r w:rsidR="001663BC" w:rsidRPr="001663BC">
        <w:rPr>
          <w:rFonts w:ascii="Times New Roman" w:hAnsi="Times New Roman" w:cs="Times New Roman"/>
          <w:sz w:val="20"/>
          <w:szCs w:val="20"/>
        </w:rPr>
        <w:t>š</w:t>
      </w:r>
      <w:r w:rsidR="00457BD1" w:rsidRPr="00F657DF">
        <w:rPr>
          <w:rFonts w:eastAsia="Calibri" w:cstheme="minorHAnsi"/>
        </w:rPr>
        <w:br/>
      </w:r>
      <w:r w:rsidR="00457BD1" w:rsidRPr="00F657DF">
        <w:rPr>
          <w:rFonts w:eastAsia="Calibri" w:cstheme="minorHAnsi"/>
          <w:b/>
        </w:rPr>
        <w:t>downtrodden</w:t>
      </w:r>
      <w:r w:rsidR="00457BD1" w:rsidRPr="00F657DF">
        <w:rPr>
          <w:rFonts w:eastAsia="Calibri" w:cstheme="minorHAnsi"/>
        </w:rPr>
        <w:t>, kubbusu</w:t>
      </w:r>
      <w:r w:rsidR="00581B8F">
        <w:rPr>
          <w:rFonts w:eastAsia="Calibri" w:cstheme="minorHAnsi"/>
        </w:rPr>
        <w:br/>
      </w:r>
      <w:r w:rsidR="00581B8F" w:rsidRPr="00581B8F">
        <w:rPr>
          <w:rFonts w:eastAsia="Calibri" w:cstheme="minorHAnsi"/>
          <w:b/>
        </w:rPr>
        <w:t>downward</w:t>
      </w:r>
      <w:r w:rsidR="00581B8F">
        <w:rPr>
          <w:rFonts w:eastAsia="Calibri" w:cstheme="minorHAnsi"/>
        </w:rPr>
        <w:t xml:space="preserve"> </w:t>
      </w:r>
      <w:r w:rsidR="00581B8F" w:rsidRPr="00581B8F">
        <w:rPr>
          <w:rFonts w:eastAsia="Calibri" w:cstheme="minorHAnsi"/>
          <w:b/>
        </w:rPr>
        <w:t>direction</w:t>
      </w:r>
      <w:r w:rsidR="00581B8F">
        <w:rPr>
          <w:rFonts w:eastAsia="Calibri" w:cstheme="minorHAnsi"/>
        </w:rPr>
        <w:t xml:space="preserve">, </w:t>
      </w:r>
      <w:r w:rsidR="00581B8F" w:rsidRPr="00581B8F">
        <w:rPr>
          <w:rFonts w:eastAsia="Calibri" w:cstheme="minorHAnsi"/>
        </w:rPr>
        <w:t>downstream</w:t>
      </w:r>
      <w:r w:rsidR="00581B8F">
        <w:rPr>
          <w:rFonts w:eastAsia="Calibri" w:cstheme="minorHAnsi"/>
        </w:rPr>
        <w:t>, dejection, late afternoon, toward evening, part of a pomegranate, qiddatu</w:t>
      </w:r>
      <w:r w:rsidR="00B24C81" w:rsidRPr="00F657DF">
        <w:rPr>
          <w:rFonts w:eastAsia="Calibri" w:cstheme="minorHAnsi"/>
        </w:rPr>
        <w:br/>
      </w:r>
      <w:r w:rsidR="00B24C81" w:rsidRPr="00F657DF">
        <w:rPr>
          <w:rFonts w:cstheme="minorHAnsi"/>
          <w:b/>
        </w:rPr>
        <w:t>downward</w:t>
      </w:r>
      <w:r w:rsidR="00B24C81" w:rsidRPr="00F657DF">
        <w:rPr>
          <w:rFonts w:cstheme="minorHAnsi"/>
        </w:rPr>
        <w:t>, downstream, going downstream (said of boats), gliding (said of clouds), drifting, *muqqelp</w:t>
      </w:r>
      <w:r w:rsidR="00B24C81" w:rsidRPr="00F657DF">
        <w:rPr>
          <w:rFonts w:eastAsia="Calibri" w:cstheme="minorHAnsi"/>
        </w:rPr>
        <w:t>û</w:t>
      </w:r>
      <w:r w:rsidR="0038032E">
        <w:rPr>
          <w:rFonts w:eastAsia="Calibri" w:cstheme="minorHAnsi"/>
        </w:rPr>
        <w:br/>
      </w:r>
      <w:r w:rsidR="0038032E" w:rsidRPr="001663BC">
        <w:rPr>
          <w:rFonts w:ascii="Times New Roman" w:eastAsia="Calibri" w:hAnsi="Times New Roman" w:cs="Times New Roman"/>
          <w:b/>
          <w:sz w:val="20"/>
          <w:szCs w:val="20"/>
        </w:rPr>
        <w:t>downward</w:t>
      </w:r>
      <w:r w:rsidR="0038032E" w:rsidRPr="001663BC">
        <w:rPr>
          <w:rFonts w:ascii="Times New Roman" w:eastAsia="Calibri" w:hAnsi="Times New Roman" w:cs="Times New Roman"/>
          <w:sz w:val="20"/>
          <w:szCs w:val="20"/>
        </w:rPr>
        <w:t xml:space="preserve">, downstream, underneath, below, on the bottom, lower in value, </w:t>
      </w:r>
      <w:r w:rsidR="0038032E" w:rsidRPr="001663BC">
        <w:rPr>
          <w:rFonts w:ascii="Times New Roman" w:hAnsi="Times New Roman" w:cs="Times New Roman"/>
          <w:sz w:val="20"/>
          <w:szCs w:val="20"/>
        </w:rPr>
        <w:t>š</w:t>
      </w:r>
      <w:r w:rsidR="0038032E" w:rsidRPr="001663BC">
        <w:rPr>
          <w:rFonts w:ascii="Times New Roman" w:eastAsia="Calibri" w:hAnsi="Times New Roman" w:cs="Times New Roman"/>
          <w:sz w:val="20"/>
          <w:szCs w:val="20"/>
        </w:rPr>
        <w:t>apli</w:t>
      </w:r>
      <w:r w:rsidR="0038032E" w:rsidRPr="001663BC">
        <w:rPr>
          <w:rFonts w:ascii="Times New Roman" w:hAnsi="Times New Roman" w:cs="Times New Roman"/>
          <w:sz w:val="20"/>
          <w:szCs w:val="20"/>
        </w:rPr>
        <w:t>š</w:t>
      </w:r>
      <w:r w:rsidR="00AF574A" w:rsidRPr="00F657DF">
        <w:rPr>
          <w:rFonts w:eastAsia="Calibri" w:cstheme="minorHAnsi"/>
        </w:rPr>
        <w:br/>
      </w:r>
      <w:r w:rsidR="00AF574A" w:rsidRPr="00F657DF">
        <w:rPr>
          <w:rFonts w:eastAsia="Calibri" w:cstheme="minorHAnsi"/>
          <w:b/>
        </w:rPr>
        <w:t>dowry</w:t>
      </w:r>
      <w:r w:rsidR="00AF574A" w:rsidRPr="00F657DF">
        <w:rPr>
          <w:rFonts w:eastAsia="Calibri" w:cstheme="minorHAnsi"/>
        </w:rPr>
        <w:t>,</w:t>
      </w:r>
      <w:r w:rsidR="00AF574A" w:rsidRPr="00F657DF">
        <w:rPr>
          <w:rFonts w:eastAsia="Calibri" w:cstheme="minorHAnsi"/>
          <w:b/>
        </w:rPr>
        <w:t xml:space="preserve"> a kind of dowry</w:t>
      </w:r>
      <w:r w:rsidR="00AF574A" w:rsidRPr="00F657DF">
        <w:rPr>
          <w:rFonts w:eastAsia="Calibri" w:cstheme="minorHAnsi"/>
        </w:rPr>
        <w:t>, mulūgūtu</w:t>
      </w:r>
      <w:r w:rsidR="001C2233" w:rsidRPr="00F657DF">
        <w:rPr>
          <w:rFonts w:eastAsia="Calibri" w:cstheme="minorHAnsi"/>
        </w:rPr>
        <w:br/>
      </w:r>
      <w:r w:rsidR="001C2233" w:rsidRPr="00F657DF">
        <w:rPr>
          <w:rFonts w:eastAsia="Calibri" w:cstheme="minorHAnsi"/>
          <w:b/>
        </w:rPr>
        <w:t>dowry</w:t>
      </w:r>
      <w:r w:rsidR="001C2233" w:rsidRPr="00F657DF">
        <w:rPr>
          <w:rFonts w:eastAsia="Calibri" w:cstheme="minorHAnsi"/>
        </w:rPr>
        <w:t xml:space="preserve"> </w:t>
      </w:r>
      <w:r w:rsidR="001C2233" w:rsidRPr="00F657DF">
        <w:rPr>
          <w:rFonts w:eastAsia="Calibri" w:cstheme="minorHAnsi"/>
          <w:b/>
        </w:rPr>
        <w:t>transfer</w:t>
      </w:r>
      <w:r w:rsidR="001C2233" w:rsidRPr="00F657DF">
        <w:rPr>
          <w:rFonts w:eastAsia="Calibri" w:cstheme="minorHAnsi"/>
        </w:rPr>
        <w:t>,</w:t>
      </w:r>
      <w:r w:rsidR="001C2233" w:rsidRPr="00F657DF">
        <w:rPr>
          <w:rFonts w:eastAsia="Calibri" w:cstheme="minorHAnsi"/>
          <w:b/>
        </w:rPr>
        <w:t xml:space="preserve"> </w:t>
      </w:r>
      <w:r w:rsidR="001C2233" w:rsidRPr="00F657DF">
        <w:rPr>
          <w:rFonts w:eastAsia="Calibri" w:cstheme="minorHAnsi"/>
        </w:rPr>
        <w:t>of paternal assets to a daughter on the occasion of her marriage, mulugu</w:t>
      </w:r>
      <w:r w:rsidR="00427391">
        <w:rPr>
          <w:rFonts w:eastAsia="Calibri" w:cstheme="minorHAnsi"/>
        </w:rPr>
        <w:br/>
      </w:r>
      <w:r w:rsidR="00427391" w:rsidRPr="00427391">
        <w:rPr>
          <w:rFonts w:eastAsia="Calibri" w:cstheme="minorHAnsi"/>
          <w:b/>
        </w:rPr>
        <w:t>draff</w:t>
      </w:r>
      <w:r w:rsidR="00427391">
        <w:rPr>
          <w:rFonts w:eastAsia="Calibri" w:cstheme="minorHAnsi"/>
        </w:rPr>
        <w:t xml:space="preserve"> (dregs, refuse), </w:t>
      </w:r>
      <w:r w:rsidR="00427391" w:rsidRPr="00427391">
        <w:rPr>
          <w:rFonts w:eastAsia="Calibri" w:cstheme="minorHAnsi"/>
        </w:rPr>
        <w:t>bran</w:t>
      </w:r>
      <w:r w:rsidR="00427391">
        <w:rPr>
          <w:rFonts w:eastAsia="Calibri" w:cstheme="minorHAnsi"/>
        </w:rPr>
        <w:t>, tu</w:t>
      </w:r>
      <w:r w:rsidR="00427391" w:rsidRPr="00650D3D">
        <w:rPr>
          <w:rFonts w:eastAsia="Calibri" w:cstheme="minorHAnsi"/>
        </w:rPr>
        <w:t>ḫḫ</w:t>
      </w:r>
      <w:r w:rsidR="00427391">
        <w:rPr>
          <w:rFonts w:eastAsia="Calibri" w:cstheme="minorHAnsi"/>
        </w:rPr>
        <w:t>u</w:t>
      </w:r>
      <w:r w:rsidR="00392247">
        <w:rPr>
          <w:rFonts w:eastAsia="Calibri" w:cstheme="minorHAnsi"/>
        </w:rPr>
        <w:br/>
      </w:r>
      <w:r w:rsidR="00392247" w:rsidRPr="00392247">
        <w:rPr>
          <w:rFonts w:eastAsia="Calibri" w:cstheme="minorHAnsi"/>
          <w:b/>
        </w:rPr>
        <w:t>draft animal</w:t>
      </w:r>
      <w:r w:rsidR="00392247">
        <w:rPr>
          <w:rFonts w:eastAsia="Calibri" w:cstheme="minorHAnsi"/>
        </w:rPr>
        <w:t xml:space="preserve">, boat-tower, </w:t>
      </w:r>
      <w:r w:rsidR="00392247" w:rsidRPr="00650D3D">
        <w:rPr>
          <w:rFonts w:cstheme="minorHAnsi"/>
        </w:rPr>
        <w:t>š</w:t>
      </w:r>
      <w:r w:rsidR="00392247">
        <w:rPr>
          <w:rFonts w:eastAsia="Calibri" w:cstheme="minorHAnsi"/>
        </w:rPr>
        <w:t>addidu</w:t>
      </w:r>
      <w:r w:rsidR="004A02A8">
        <w:rPr>
          <w:rFonts w:eastAsia="Calibri" w:cstheme="minorHAnsi"/>
        </w:rPr>
        <w:br/>
      </w:r>
      <w:r w:rsidR="004A02A8" w:rsidRPr="004A02A8">
        <w:rPr>
          <w:rFonts w:eastAsia="Calibri" w:cstheme="minorHAnsi"/>
          <w:b/>
        </w:rPr>
        <w:t>draft</w:t>
      </w:r>
      <w:r w:rsidR="004A02A8">
        <w:rPr>
          <w:rFonts w:eastAsia="Calibri" w:cstheme="minorHAnsi"/>
        </w:rPr>
        <w:t xml:space="preserve">, </w:t>
      </w:r>
      <w:r w:rsidR="004A02A8" w:rsidRPr="004A02A8">
        <w:rPr>
          <w:rFonts w:eastAsia="Calibri" w:cstheme="minorHAnsi"/>
        </w:rPr>
        <w:t>blast of air</w:t>
      </w:r>
      <w:r w:rsidR="004A02A8">
        <w:rPr>
          <w:rFonts w:eastAsia="Calibri" w:cstheme="minorHAnsi"/>
        </w:rPr>
        <w:t xml:space="preserve">, </w:t>
      </w:r>
      <w:r w:rsidR="004A02A8" w:rsidRPr="004A02A8">
        <w:rPr>
          <w:rFonts w:eastAsia="Calibri" w:cstheme="minorHAnsi"/>
        </w:rPr>
        <w:t>breeze</w:t>
      </w:r>
      <w:r w:rsidR="004A02A8">
        <w:rPr>
          <w:rFonts w:eastAsia="Calibri" w:cstheme="minorHAnsi"/>
        </w:rPr>
        <w:t xml:space="preserve">, </w:t>
      </w:r>
      <w:r w:rsidR="004A02A8" w:rsidRPr="004A02A8">
        <w:rPr>
          <w:rFonts w:eastAsia="Calibri" w:cstheme="minorHAnsi"/>
        </w:rPr>
        <w:t>breath</w:t>
      </w:r>
      <w:r w:rsidR="004A02A8">
        <w:rPr>
          <w:rFonts w:eastAsia="Calibri" w:cstheme="minorHAnsi"/>
        </w:rPr>
        <w:t>, z</w:t>
      </w:r>
      <w:r w:rsidR="004A02A8" w:rsidRPr="00650D3D">
        <w:rPr>
          <w:rFonts w:eastAsia="Calibri" w:cstheme="minorHAnsi"/>
        </w:rPr>
        <w:t>ī</w:t>
      </w:r>
      <w:r w:rsidR="004A02A8">
        <w:rPr>
          <w:rFonts w:eastAsia="Calibri" w:cstheme="minorHAnsi"/>
        </w:rPr>
        <w:t>qu</w:t>
      </w:r>
      <w:r w:rsidR="00B367DF">
        <w:rPr>
          <w:rFonts w:eastAsia="Calibri" w:cstheme="minorHAnsi"/>
        </w:rPr>
        <w:br/>
      </w:r>
      <w:r w:rsidR="00B367DF" w:rsidRPr="00B367DF">
        <w:rPr>
          <w:rFonts w:eastAsia="Calibri" w:cstheme="minorHAnsi"/>
          <w:b/>
        </w:rPr>
        <w:t>draft horse</w:t>
      </w:r>
      <w:r w:rsidR="00B367DF">
        <w:rPr>
          <w:rFonts w:eastAsia="Calibri" w:cstheme="minorHAnsi"/>
        </w:rPr>
        <w:t>, adj., rakkasu</w:t>
      </w:r>
      <w:r w:rsidR="00CB4A2E">
        <w:rPr>
          <w:rFonts w:eastAsia="Calibri" w:cstheme="minorHAnsi"/>
        </w:rPr>
        <w:br/>
      </w:r>
      <w:r w:rsidR="00CB4A2E" w:rsidRPr="00CB4A2E">
        <w:rPr>
          <w:rFonts w:eastAsia="Calibri" w:cstheme="minorHAnsi"/>
          <w:b/>
        </w:rPr>
        <w:t>draft</w:t>
      </w:r>
      <w:r w:rsidR="00CB4A2E">
        <w:rPr>
          <w:rFonts w:eastAsia="Calibri" w:cstheme="minorHAnsi"/>
        </w:rPr>
        <w:t xml:space="preserve">, </w:t>
      </w:r>
      <w:r w:rsidR="00CB4A2E" w:rsidRPr="00CB4A2E">
        <w:rPr>
          <w:rFonts w:eastAsia="Calibri" w:cstheme="minorHAnsi"/>
          <w:b/>
        </w:rPr>
        <w:t>like a draft of wind</w:t>
      </w:r>
      <w:r w:rsidR="00CB4A2E">
        <w:rPr>
          <w:rFonts w:eastAsia="Calibri" w:cstheme="minorHAnsi"/>
        </w:rPr>
        <w:t>, adv., ziqziqqi</w:t>
      </w:r>
      <w:r w:rsidR="00CB4A2E" w:rsidRPr="00650D3D">
        <w:rPr>
          <w:rFonts w:cstheme="minorHAnsi"/>
        </w:rPr>
        <w:t>š</w:t>
      </w:r>
      <w:r w:rsidR="006144E0">
        <w:rPr>
          <w:rFonts w:eastAsia="Calibri" w:cstheme="minorHAnsi"/>
        </w:rPr>
        <w:br/>
      </w:r>
      <w:r w:rsidR="006144E0" w:rsidRPr="006144E0">
        <w:rPr>
          <w:rFonts w:ascii="Calibri" w:eastAsia="Calibri" w:hAnsi="Calibri" w:cs="Calibri"/>
          <w:b/>
        </w:rPr>
        <w:t>drag</w:t>
      </w:r>
      <w:r w:rsidR="006144E0">
        <w:rPr>
          <w:rFonts w:ascii="Calibri" w:eastAsia="Calibri" w:hAnsi="Calibri" w:cs="Calibri"/>
        </w:rPr>
        <w:t xml:space="preserve">, </w:t>
      </w:r>
      <w:r w:rsidR="006144E0" w:rsidRPr="006144E0">
        <w:rPr>
          <w:rFonts w:ascii="Calibri" w:eastAsia="Calibri" w:hAnsi="Calibri" w:cs="Calibri"/>
          <w:b/>
        </w:rPr>
        <w:t>to drag</w:t>
      </w:r>
      <w:r w:rsidR="006144E0">
        <w:rPr>
          <w:rFonts w:ascii="Calibri" w:eastAsia="Calibri" w:hAnsi="Calibri" w:cs="Calibri"/>
        </w:rPr>
        <w:t>, haul (objects),</w:t>
      </w:r>
      <w:r w:rsidR="006144E0" w:rsidRPr="006144E0">
        <w:rPr>
          <w:rFonts w:ascii="Calibri" w:eastAsia="Calibri" w:hAnsi="Calibri" w:cs="Calibri"/>
        </w:rPr>
        <w:t xml:space="preserve"> </w:t>
      </w:r>
      <w:r w:rsidR="006144E0">
        <w:rPr>
          <w:rFonts w:ascii="Calibri" w:eastAsia="Calibri" w:hAnsi="Calibri" w:cs="Calibri"/>
        </w:rPr>
        <w:t xml:space="preserve">to drag down, </w:t>
      </w:r>
      <w:r w:rsidR="006144E0" w:rsidRPr="006144E0">
        <w:rPr>
          <w:rFonts w:ascii="Calibri" w:eastAsia="Calibri" w:hAnsi="Calibri" w:cs="Calibri"/>
        </w:rPr>
        <w:t>to bear a yoke</w:t>
      </w:r>
      <w:r w:rsidR="006144E0">
        <w:rPr>
          <w:rFonts w:ascii="Calibri" w:eastAsia="Calibri" w:hAnsi="Calibri" w:cs="Calibri"/>
        </w:rPr>
        <w:t xml:space="preserve">, a sedan chair, to bear, endure misfortune, hardship, to bear guilt, punishment, </w:t>
      </w:r>
      <w:r w:rsidR="006144E0" w:rsidRPr="003D48AF">
        <w:rPr>
          <w:rFonts w:ascii="Calibri" w:eastAsia="Calibri" w:hAnsi="Calibri" w:cs="Calibri"/>
        </w:rPr>
        <w:t>to extend</w:t>
      </w:r>
      <w:r w:rsidR="006144E0">
        <w:rPr>
          <w:rFonts w:ascii="Calibri" w:eastAsia="Calibri" w:hAnsi="Calibri" w:cs="Calibri"/>
        </w:rPr>
        <w:t xml:space="preserve">, </w:t>
      </w:r>
      <w:r w:rsidR="006144E0" w:rsidRPr="00F25E7E">
        <w:rPr>
          <w:rFonts w:ascii="Calibri" w:eastAsia="Calibri" w:hAnsi="Calibri" w:cs="Calibri"/>
        </w:rPr>
        <w:t>to extend</w:t>
      </w:r>
      <w:r w:rsidR="006144E0">
        <w:rPr>
          <w:rFonts w:ascii="Calibri" w:eastAsia="Calibri" w:hAnsi="Calibri" w:cs="Calibri"/>
        </w:rPr>
        <w:t xml:space="preserve">, stretch repeatedly, </w:t>
      </w:r>
      <w:r w:rsidR="006144E0" w:rsidRPr="00F25E7E">
        <w:rPr>
          <w:rFonts w:ascii="Calibri" w:eastAsia="Calibri" w:hAnsi="Calibri" w:cs="Calibri"/>
        </w:rPr>
        <w:t>to have someone tow</w:t>
      </w:r>
      <w:r w:rsidR="006144E0">
        <w:rPr>
          <w:rFonts w:ascii="Calibri" w:eastAsia="Calibri" w:hAnsi="Calibri" w:cs="Calibri"/>
        </w:rPr>
        <w:t xml:space="preserve">, pull, to tow a boat, </w:t>
      </w:r>
      <w:r w:rsidR="006144E0" w:rsidRPr="00926736">
        <w:rPr>
          <w:rFonts w:ascii="Calibri" w:eastAsia="Calibri" w:hAnsi="Calibri" w:cs="Calibri"/>
        </w:rPr>
        <w:t>to draw a curtain</w:t>
      </w:r>
      <w:r w:rsidR="006144E0">
        <w:rPr>
          <w:rFonts w:ascii="Calibri" w:eastAsia="Calibri" w:hAnsi="Calibri" w:cs="Calibri"/>
        </w:rPr>
        <w:t xml:space="preserve">, a piece of cloth, etc., to draw a line, draw up in a line, </w:t>
      </w:r>
      <w:r w:rsidR="006144E0" w:rsidRPr="00F25E7E">
        <w:rPr>
          <w:rFonts w:ascii="Times New Roman" w:hAnsi="Times New Roman" w:cs="Times New Roman"/>
          <w:sz w:val="20"/>
          <w:szCs w:val="20"/>
        </w:rPr>
        <w:t xml:space="preserve">to </w:t>
      </w:r>
      <w:r w:rsidR="006144E0" w:rsidRPr="00F25E7E">
        <w:rPr>
          <w:rFonts w:ascii="Calibri" w:eastAsia="Calibri" w:hAnsi="Calibri" w:cs="Calibri"/>
        </w:rPr>
        <w:t>stretch</w:t>
      </w:r>
      <w:r w:rsidR="006144E0">
        <w:rPr>
          <w:rFonts w:ascii="Calibri" w:eastAsia="Calibri" w:hAnsi="Calibri" w:cs="Calibri"/>
        </w:rPr>
        <w:t xml:space="preserve">, </w:t>
      </w:r>
      <w:r w:rsidR="006144E0" w:rsidRPr="008D3FE3">
        <w:rPr>
          <w:rFonts w:ascii="Calibri" w:eastAsia="Calibri" w:hAnsi="Calibri" w:cs="Calibri"/>
        </w:rPr>
        <w:t>to pull taunt</w:t>
      </w:r>
      <w:r w:rsidR="00C85049">
        <w:rPr>
          <w:rFonts w:ascii="Calibri" w:eastAsia="Calibri" w:hAnsi="Calibri" w:cs="Calibri"/>
        </w:rPr>
        <w:t>, to pull or t</w:t>
      </w:r>
      <w:r w:rsidR="006144E0">
        <w:rPr>
          <w:rFonts w:ascii="Calibri" w:eastAsia="Calibri" w:hAnsi="Calibri" w:cs="Calibri"/>
        </w:rPr>
        <w:t xml:space="preserve">ear out, pull off, to pull the ear or nose, to pull a cart, to pull back and forth, to transport, convey, carry away, to remove, to remove a person forcibly, transfer, take along, to bring along, produce witnesses, etc., to bring in allies, to aspirate, suck up medicine, to divert, channel water </w:t>
      </w:r>
      <w:r w:rsidR="006144E0">
        <w:rPr>
          <w:rFonts w:ascii="Calibri" w:eastAsia="Calibri" w:hAnsi="Calibri" w:cs="Calibri"/>
        </w:rPr>
        <w:lastRenderedPageBreak/>
        <w:t>for irrigation, to measure, survey a field,</w:t>
      </w:r>
      <w:r w:rsidR="006144E0" w:rsidRPr="008D3FE3">
        <w:rPr>
          <w:rFonts w:ascii="Calibri" w:eastAsia="Calibri" w:hAnsi="Calibri" w:cs="Calibri"/>
        </w:rPr>
        <w:t xml:space="preserve"> </w:t>
      </w:r>
      <w:r w:rsidR="006144E0">
        <w:rPr>
          <w:rFonts w:ascii="Calibri" w:eastAsia="Calibri" w:hAnsi="Calibri" w:cs="Calibri"/>
        </w:rPr>
        <w:t>t</w:t>
      </w:r>
      <w:r w:rsidR="00C85049">
        <w:rPr>
          <w:rFonts w:ascii="Calibri" w:eastAsia="Calibri" w:hAnsi="Calibri" w:cs="Calibri"/>
        </w:rPr>
        <w:t>o be measured, to grind, to ent</w:t>
      </w:r>
      <w:r w:rsidR="006144E0">
        <w:rPr>
          <w:rFonts w:ascii="Calibri" w:eastAsia="Calibri" w:hAnsi="Calibri" w:cs="Calibri"/>
        </w:rPr>
        <w:t xml:space="preserve">ail, to take to heart, be concerned with, heed, to be delayed, in short supply, to linger, wait, to distend?, to be heeded, </w:t>
      </w:r>
      <w:r w:rsidR="006144E0" w:rsidRPr="00650D3D">
        <w:rPr>
          <w:rFonts w:cstheme="minorHAnsi"/>
        </w:rPr>
        <w:t>š</w:t>
      </w:r>
      <w:r w:rsidR="006144E0">
        <w:rPr>
          <w:rFonts w:ascii="Calibri" w:eastAsia="Calibri" w:hAnsi="Calibri" w:cs="Calibri"/>
        </w:rPr>
        <w:t>ad</w:t>
      </w:r>
      <w:r w:rsidR="006144E0" w:rsidRPr="00650D3D">
        <w:rPr>
          <w:rFonts w:cstheme="minorHAnsi"/>
        </w:rPr>
        <w:t>ā</w:t>
      </w:r>
      <w:r w:rsidR="006144E0">
        <w:rPr>
          <w:rFonts w:ascii="Calibri" w:eastAsia="Calibri" w:hAnsi="Calibri" w:cs="Calibri"/>
        </w:rPr>
        <w:t>du</w:t>
      </w:r>
      <w:r w:rsidR="006C7E19">
        <w:rPr>
          <w:rFonts w:eastAsia="Calibri" w:cstheme="minorHAnsi"/>
        </w:rPr>
        <w:br/>
      </w:r>
      <w:r w:rsidR="006C7E19">
        <w:rPr>
          <w:rFonts w:ascii="Calibri" w:eastAsia="Calibri" w:hAnsi="Calibri" w:cs="Calibri"/>
          <w:b/>
        </w:rPr>
        <w:t>drag</w:t>
      </w:r>
      <w:r w:rsidR="006C7E19">
        <w:rPr>
          <w:rFonts w:ascii="Calibri" w:eastAsia="Calibri" w:hAnsi="Calibri" w:cs="Calibri"/>
        </w:rPr>
        <w:t xml:space="preserve">, </w:t>
      </w:r>
      <w:r w:rsidR="006C7E19" w:rsidRPr="006C7E19">
        <w:rPr>
          <w:rFonts w:eastAsia="Calibri" w:cstheme="minorHAnsi"/>
          <w:b/>
        </w:rPr>
        <w:t>to drag on</w:t>
      </w:r>
      <w:r w:rsidR="006C7E19">
        <w:rPr>
          <w:rFonts w:eastAsia="Calibri" w:cstheme="minorHAnsi"/>
        </w:rPr>
        <w:t xml:space="preserve">, </w:t>
      </w:r>
      <w:r w:rsidR="006C7E19" w:rsidRPr="006C7E19">
        <w:rPr>
          <w:rFonts w:eastAsia="Calibri" w:cstheme="minorHAnsi"/>
        </w:rPr>
        <w:t>to persist</w:t>
      </w:r>
      <w:r w:rsidR="006C7E19">
        <w:rPr>
          <w:rFonts w:eastAsia="Calibri" w:cstheme="minorHAnsi"/>
        </w:rPr>
        <w:t xml:space="preserve">, </w:t>
      </w:r>
      <w:r w:rsidR="006C7E19" w:rsidRPr="00DF4882">
        <w:rPr>
          <w:rFonts w:eastAsia="Calibri" w:cstheme="minorHAnsi"/>
        </w:rPr>
        <w:t>to proceed</w:t>
      </w:r>
      <w:r w:rsidR="006C7E19">
        <w:rPr>
          <w:rFonts w:eastAsia="Calibri" w:cstheme="minorHAnsi"/>
        </w:rPr>
        <w:t xml:space="preserve">, </w:t>
      </w:r>
      <w:r w:rsidR="006C7E19" w:rsidRPr="00DF4882">
        <w:rPr>
          <w:rFonts w:eastAsia="Calibri" w:cstheme="minorHAnsi"/>
        </w:rPr>
        <w:t>to sweep away in a flood</w:t>
      </w:r>
      <w:r w:rsidR="006C7E19">
        <w:rPr>
          <w:rFonts w:eastAsia="Calibri" w:cstheme="minorHAnsi"/>
        </w:rPr>
        <w:t>,</w:t>
      </w:r>
      <w:r w:rsidR="006C7E19">
        <w:rPr>
          <w:rFonts w:ascii="Calibri" w:eastAsia="Calibri" w:hAnsi="Calibri" w:cs="Calibri"/>
        </w:rPr>
        <w:t xml:space="preserve"> </w:t>
      </w:r>
      <w:r w:rsidR="006C7E19" w:rsidRPr="00236AA3">
        <w:rPr>
          <w:rFonts w:eastAsia="Calibri" w:cstheme="minorHAnsi"/>
        </w:rPr>
        <w:t>to have something driven</w:t>
      </w:r>
      <w:r w:rsidR="006C7E19">
        <w:rPr>
          <w:rFonts w:eastAsia="Calibri" w:cstheme="minorHAnsi"/>
        </w:rPr>
        <w:t xml:space="preserve">, </w:t>
      </w:r>
      <w:r w:rsidR="006C7E19" w:rsidRPr="008B6798">
        <w:rPr>
          <w:rFonts w:eastAsia="Calibri" w:cstheme="minorHAnsi"/>
        </w:rPr>
        <w:t>sent</w:t>
      </w:r>
      <w:r w:rsidR="006C7E19">
        <w:rPr>
          <w:rFonts w:eastAsia="Calibri" w:cstheme="minorHAnsi"/>
        </w:rPr>
        <w:t xml:space="preserve">, </w:t>
      </w:r>
      <w:r w:rsidR="006C7E19" w:rsidRPr="00236AA3">
        <w:rPr>
          <w:rFonts w:eastAsia="Calibri" w:cstheme="minorHAnsi"/>
        </w:rPr>
        <w:t>led</w:t>
      </w:r>
      <w:r w:rsidR="006C7E19">
        <w:rPr>
          <w:rFonts w:eastAsia="Calibri" w:cstheme="minorHAnsi"/>
        </w:rPr>
        <w:t xml:space="preserve">, </w:t>
      </w:r>
      <w:r w:rsidR="006C7E19" w:rsidRPr="008B6798">
        <w:rPr>
          <w:rFonts w:eastAsia="Calibri" w:cstheme="minorHAnsi"/>
        </w:rPr>
        <w:t>to do or to experience something more intensely</w:t>
      </w:r>
      <w:r w:rsidR="006C7E19">
        <w:rPr>
          <w:rFonts w:eastAsia="Calibri" w:cstheme="minorHAnsi"/>
        </w:rPr>
        <w:t xml:space="preserve">, </w:t>
      </w:r>
      <w:r w:rsidR="006C7E19" w:rsidRPr="008B6798">
        <w:rPr>
          <w:rFonts w:eastAsia="Calibri" w:cstheme="minorHAnsi"/>
        </w:rPr>
        <w:t>to add</w:t>
      </w:r>
      <w:r w:rsidR="006C7E19" w:rsidRPr="008B6798">
        <w:rPr>
          <w:rFonts w:eastAsia="Calibri" w:cstheme="minorHAnsi"/>
          <w:b/>
        </w:rPr>
        <w:t xml:space="preserve"> </w:t>
      </w:r>
      <w:r w:rsidR="006C7E19">
        <w:rPr>
          <w:rFonts w:eastAsia="Calibri" w:cstheme="minorHAnsi"/>
        </w:rPr>
        <w:t xml:space="preserve">(numbers, silver, commodities, goods, immovable property), to add words, entries in a tablet, to add a statement, </w:t>
      </w:r>
      <w:r w:rsidR="006C7E19" w:rsidRPr="008B6798">
        <w:rPr>
          <w:rFonts w:eastAsia="Calibri" w:cstheme="minorHAnsi"/>
        </w:rPr>
        <w:t>to lead away from</w:t>
      </w:r>
      <w:r w:rsidR="006C7E19">
        <w:rPr>
          <w:rFonts w:eastAsia="Calibri" w:cstheme="minorHAnsi"/>
        </w:rPr>
        <w:t xml:space="preserve">, </w:t>
      </w:r>
      <w:r w:rsidR="006C7E19" w:rsidRPr="00947D90">
        <w:rPr>
          <w:rFonts w:eastAsia="Calibri" w:cstheme="minorHAnsi"/>
        </w:rPr>
        <w:t>to flow</w:t>
      </w:r>
      <w:r w:rsidR="006C7E19">
        <w:rPr>
          <w:rFonts w:eastAsia="Calibri" w:cstheme="minorHAnsi"/>
        </w:rPr>
        <w:t xml:space="preserve">, to let flow (said of liquids), to make a fluid flow, </w:t>
      </w:r>
      <w:r w:rsidR="006C7E19" w:rsidRPr="00947D90">
        <w:rPr>
          <w:rFonts w:eastAsia="Calibri" w:cstheme="minorHAnsi"/>
        </w:rPr>
        <w:t>to take control of property</w:t>
      </w:r>
      <w:r w:rsidR="006C7E19">
        <w:rPr>
          <w:rFonts w:eastAsia="Calibri" w:cstheme="minorHAnsi"/>
        </w:rPr>
        <w:t xml:space="preserve">, </w:t>
      </w:r>
      <w:r w:rsidR="006C7E19" w:rsidRPr="008E2CC7">
        <w:rPr>
          <w:rFonts w:eastAsia="Calibri" w:cstheme="minorHAnsi"/>
        </w:rPr>
        <w:t>to arrange</w:t>
      </w:r>
      <w:r w:rsidR="006C7E19">
        <w:rPr>
          <w:rFonts w:eastAsia="Calibri" w:cstheme="minorHAnsi"/>
        </w:rPr>
        <w:t xml:space="preserve">, </w:t>
      </w:r>
      <w:r w:rsidR="006C7E19" w:rsidRPr="00BB41B2">
        <w:rPr>
          <w:rFonts w:eastAsia="Calibri" w:cstheme="minorHAnsi"/>
        </w:rPr>
        <w:t>to confiscate</w:t>
      </w:r>
      <w:r w:rsidR="006C7E19">
        <w:rPr>
          <w:rFonts w:eastAsia="Calibri" w:cstheme="minorHAnsi"/>
        </w:rPr>
        <w:t xml:space="preserve">, </w:t>
      </w:r>
      <w:r w:rsidR="006C7E19" w:rsidRPr="00BB41B2">
        <w:rPr>
          <w:rFonts w:eastAsia="Calibri" w:cstheme="minorHAnsi"/>
        </w:rPr>
        <w:t>abut</w:t>
      </w:r>
      <w:r w:rsidR="006C7E19">
        <w:rPr>
          <w:rFonts w:eastAsia="Calibri" w:cstheme="minorHAnsi"/>
        </w:rPr>
        <w:t xml:space="preserve">?, </w:t>
      </w:r>
      <w:r w:rsidR="006C7E19" w:rsidRPr="003758D5">
        <w:rPr>
          <w:rFonts w:eastAsia="Calibri" w:cstheme="minorHAnsi"/>
        </w:rPr>
        <w:t>to place in sequence substances</w:t>
      </w:r>
      <w:r w:rsidR="006C7E19">
        <w:rPr>
          <w:rFonts w:eastAsia="Calibri" w:cstheme="minorHAnsi"/>
        </w:rPr>
        <w:t xml:space="preserve"> in a technical procedure, </w:t>
      </w:r>
      <w:r w:rsidR="006C7E19" w:rsidRPr="00B83714">
        <w:rPr>
          <w:rFonts w:eastAsia="Calibri" w:cstheme="minorHAnsi"/>
        </w:rPr>
        <w:t>to set out an offering</w:t>
      </w:r>
      <w:r w:rsidR="006C7E19">
        <w:rPr>
          <w:rFonts w:eastAsia="Calibri" w:cstheme="minorHAnsi"/>
        </w:rPr>
        <w:t xml:space="preserve">, </w:t>
      </w:r>
      <w:r w:rsidR="006C7E19" w:rsidRPr="001B466C">
        <w:rPr>
          <w:rFonts w:eastAsia="Calibri" w:cstheme="minorHAnsi"/>
        </w:rPr>
        <w:t>advance toward</w:t>
      </w:r>
      <w:r w:rsidR="006C7E19">
        <w:rPr>
          <w:rFonts w:eastAsia="Calibri" w:cstheme="minorHAnsi"/>
        </w:rPr>
        <w:t xml:space="preserve">, to advance, </w:t>
      </w:r>
      <w:r w:rsidR="006C7E19" w:rsidRPr="00EF4AEE">
        <w:rPr>
          <w:rFonts w:eastAsia="Calibri" w:cstheme="minorHAnsi"/>
        </w:rPr>
        <w:t>to continue</w:t>
      </w:r>
      <w:r w:rsidR="006C7E19">
        <w:rPr>
          <w:rFonts w:eastAsia="Calibri" w:cstheme="minorHAnsi"/>
        </w:rPr>
        <w:t xml:space="preserve">, to continue to do something, </w:t>
      </w:r>
      <w:r w:rsidR="006C7E19" w:rsidRPr="00EF4AEE">
        <w:rPr>
          <w:rFonts w:eastAsia="Calibri" w:cstheme="minorHAnsi"/>
        </w:rPr>
        <w:t>to travel</w:t>
      </w:r>
      <w:r w:rsidR="006C7E19">
        <w:rPr>
          <w:rFonts w:eastAsia="Calibri" w:cstheme="minorHAnsi"/>
        </w:rPr>
        <w:t xml:space="preserve">, </w:t>
      </w:r>
      <w:r w:rsidR="006C7E19" w:rsidRPr="001B466C">
        <w:rPr>
          <w:rFonts w:eastAsia="Calibri" w:cstheme="minorHAnsi"/>
        </w:rPr>
        <w:t>pursue a person,</w:t>
      </w:r>
      <w:r w:rsidR="006C7E19">
        <w:rPr>
          <w:rFonts w:eastAsia="Calibri" w:cstheme="minorHAnsi"/>
        </w:rPr>
        <w:t xml:space="preserve"> </w:t>
      </w:r>
      <w:r w:rsidR="006C7E19" w:rsidRPr="00C60383">
        <w:rPr>
          <w:rFonts w:eastAsia="Calibri" w:cstheme="minorHAnsi"/>
        </w:rPr>
        <w:t>to follow a road</w:t>
      </w:r>
      <w:r w:rsidR="006C7E19">
        <w:rPr>
          <w:rFonts w:eastAsia="Calibri" w:cstheme="minorHAnsi"/>
        </w:rPr>
        <w:t>,</w:t>
      </w:r>
      <w:r w:rsidR="006C7E19" w:rsidRPr="00BA48CF">
        <w:rPr>
          <w:rFonts w:eastAsia="Calibri" w:cstheme="minorHAnsi"/>
        </w:rPr>
        <w:t xml:space="preserve"> </w:t>
      </w:r>
      <w:r w:rsidR="006C7E19">
        <w:rPr>
          <w:rFonts w:eastAsia="Calibri" w:cstheme="minorHAnsi"/>
        </w:rPr>
        <w:t>to follow, to follow through on someone else’s behalf?,</w:t>
      </w:r>
      <w:r w:rsidR="006C7E19" w:rsidRPr="000D7CAC">
        <w:rPr>
          <w:rFonts w:eastAsia="Calibri" w:cstheme="minorHAnsi"/>
        </w:rPr>
        <w:t xml:space="preserve"> </w:t>
      </w:r>
      <w:r w:rsidR="006C7E19">
        <w:rPr>
          <w:rFonts w:eastAsia="Calibri" w:cstheme="minorHAnsi"/>
        </w:rPr>
        <w:t xml:space="preserve">to follow in succession, to follow or lie adjacent to one another, </w:t>
      </w:r>
      <w:r w:rsidR="006C7E19" w:rsidRPr="00BA48CF">
        <w:rPr>
          <w:rFonts w:eastAsia="Calibri" w:cstheme="minorHAnsi"/>
        </w:rPr>
        <w:t>oversee</w:t>
      </w:r>
      <w:r w:rsidR="006C7E19">
        <w:rPr>
          <w:rFonts w:eastAsia="Calibri" w:cstheme="minorHAnsi"/>
        </w:rPr>
        <w:t xml:space="preserve">, </w:t>
      </w:r>
      <w:r w:rsidR="006C7E19" w:rsidRPr="0023271D">
        <w:rPr>
          <w:rFonts w:eastAsia="Calibri" w:cstheme="minorHAnsi"/>
        </w:rPr>
        <w:t>control</w:t>
      </w:r>
      <w:r w:rsidR="006C7E19">
        <w:rPr>
          <w:rFonts w:eastAsia="Calibri" w:cstheme="minorHAnsi"/>
        </w:rPr>
        <w:t xml:space="preserve">, to </w:t>
      </w:r>
      <w:r w:rsidR="006C7E19" w:rsidRPr="00BA48CF">
        <w:rPr>
          <w:rFonts w:eastAsia="Calibri" w:cstheme="minorHAnsi"/>
        </w:rPr>
        <w:t>guide</w:t>
      </w:r>
      <w:r w:rsidR="006C7E19">
        <w:rPr>
          <w:rFonts w:eastAsia="Calibri" w:cstheme="minorHAnsi"/>
        </w:rPr>
        <w:t xml:space="preserve">, </w:t>
      </w:r>
      <w:r w:rsidR="006C7E19" w:rsidRPr="00BA48CF">
        <w:rPr>
          <w:rFonts w:eastAsia="Calibri" w:cstheme="minorHAnsi"/>
        </w:rPr>
        <w:t>to convey, send, merchandise</w:t>
      </w:r>
      <w:r w:rsidR="006C7E19">
        <w:rPr>
          <w:rFonts w:eastAsia="Calibri" w:cstheme="minorHAnsi"/>
        </w:rPr>
        <w:t>,</w:t>
      </w:r>
      <w:r w:rsidR="006C7E19" w:rsidRPr="009E0D13">
        <w:rPr>
          <w:rFonts w:ascii="Calibri" w:eastAsia="Calibri" w:hAnsi="Calibri" w:cs="Calibri"/>
        </w:rPr>
        <w:t xml:space="preserve"> </w:t>
      </w:r>
      <w:r w:rsidR="006C7E19" w:rsidRPr="009E0D13">
        <w:rPr>
          <w:rFonts w:eastAsia="Calibri" w:cstheme="minorHAnsi"/>
        </w:rPr>
        <w:t>to escort persons</w:t>
      </w:r>
      <w:r w:rsidR="006C7E19" w:rsidRPr="006E403C">
        <w:rPr>
          <w:rFonts w:eastAsia="Calibri" w:cstheme="minorHAnsi"/>
          <w:b/>
        </w:rPr>
        <w:t>,</w:t>
      </w:r>
      <w:r w:rsidR="006C7E19" w:rsidRPr="006E403C">
        <w:rPr>
          <w:rFonts w:eastAsia="Calibri" w:cstheme="minorHAnsi"/>
        </w:rPr>
        <w:t xml:space="preserve"> take along</w:t>
      </w:r>
      <w:r w:rsidR="006C7E19">
        <w:rPr>
          <w:rFonts w:eastAsia="Calibri" w:cstheme="minorHAnsi"/>
        </w:rPr>
        <w:t xml:space="preserve">, </w:t>
      </w:r>
      <w:r w:rsidR="006C7E19" w:rsidRPr="000102FA">
        <w:rPr>
          <w:rFonts w:eastAsia="Calibri" w:cstheme="minorHAnsi"/>
        </w:rPr>
        <w:t>to drive animals</w:t>
      </w:r>
      <w:r w:rsidR="006C7E19">
        <w:rPr>
          <w:rFonts w:eastAsia="Calibri" w:cstheme="minorHAnsi"/>
        </w:rPr>
        <w:t>, to drive wagons, boats, to have objects, water, property added, red</w:t>
      </w:r>
      <w:r w:rsidR="006C7E19" w:rsidRPr="001F026D">
        <w:rPr>
          <w:rFonts w:ascii="Calibri" w:eastAsia="Calibri" w:hAnsi="Calibri" w:cs="Calibri"/>
        </w:rPr>
        <w:t>û</w:t>
      </w:r>
      <w:r w:rsidR="006144E0">
        <w:rPr>
          <w:rFonts w:ascii="Calibri" w:eastAsia="Calibri" w:hAnsi="Calibri" w:cs="Calibri"/>
        </w:rPr>
        <w:br/>
      </w:r>
      <w:r w:rsidR="00BE4555" w:rsidRPr="00281C99">
        <w:rPr>
          <w:rFonts w:ascii="Times New Roman" w:eastAsia="Calibri" w:hAnsi="Times New Roman" w:cs="Times New Roman"/>
          <w:b/>
          <w:sz w:val="20"/>
          <w:szCs w:val="20"/>
        </w:rPr>
        <w:t>drag</w:t>
      </w:r>
      <w:r w:rsidR="00BE4555" w:rsidRPr="00281C99">
        <w:rPr>
          <w:rFonts w:ascii="Times New Roman" w:eastAsia="Calibri" w:hAnsi="Times New Roman" w:cs="Times New Roman"/>
          <w:sz w:val="20"/>
          <w:szCs w:val="20"/>
        </w:rPr>
        <w:t>,</w:t>
      </w:r>
      <w:r w:rsidR="00BE4555" w:rsidRPr="00281C99">
        <w:rPr>
          <w:rFonts w:ascii="Times New Roman" w:hAnsi="Times New Roman" w:cs="Times New Roman"/>
          <w:b/>
          <w:sz w:val="20"/>
          <w:szCs w:val="20"/>
        </w:rPr>
        <w:t xml:space="preserve"> to drag (over the ground)</w:t>
      </w:r>
      <w:r w:rsidR="002B39B9">
        <w:rPr>
          <w:rFonts w:ascii="Times New Roman" w:hAnsi="Times New Roman" w:cs="Times New Roman"/>
          <w:sz w:val="20"/>
          <w:szCs w:val="20"/>
        </w:rPr>
        <w:t xml:space="preserve">, to drag around, to tease </w:t>
      </w:r>
      <w:r w:rsidR="00BE4555" w:rsidRPr="00281C99">
        <w:rPr>
          <w:rFonts w:ascii="Times New Roman" w:hAnsi="Times New Roman" w:cs="Times New Roman"/>
          <w:sz w:val="20"/>
          <w:szCs w:val="20"/>
        </w:rPr>
        <w:t xml:space="preserve"> cloth, to make an impression of the hem on clay, to drive around, to postpone?, mašāru</w:t>
      </w:r>
      <w:r w:rsidR="00EA2760">
        <w:rPr>
          <w:rFonts w:ascii="Times New Roman" w:hAnsi="Times New Roman" w:cs="Times New Roman"/>
          <w:sz w:val="20"/>
          <w:szCs w:val="20"/>
        </w:rPr>
        <w:br/>
      </w:r>
      <w:r w:rsidR="00EA2760" w:rsidRPr="00727C29">
        <w:rPr>
          <w:b/>
        </w:rPr>
        <w:t>drag</w:t>
      </w:r>
      <w:r w:rsidR="00EA2760">
        <w:t xml:space="preserve">, </w:t>
      </w:r>
      <w:r w:rsidR="00EA2760" w:rsidRPr="00727C29">
        <w:rPr>
          <w:b/>
        </w:rPr>
        <w:t>to drag</w:t>
      </w:r>
      <w:r w:rsidR="00EA2760">
        <w:t xml:space="preserve">, </w:t>
      </w:r>
      <w:r w:rsidR="00EA2760" w:rsidRPr="00EA2760">
        <w:t>to pull</w:t>
      </w:r>
      <w:r w:rsidR="00EA2760">
        <w:t xml:space="preserve">, to exert oneself, </w:t>
      </w:r>
      <w:r w:rsidR="00EA2760" w:rsidRPr="00650D3D">
        <w:rPr>
          <w:rFonts w:cstheme="minorHAnsi"/>
        </w:rPr>
        <w:t>š</w:t>
      </w:r>
      <w:r w:rsidR="00EA2760" w:rsidRPr="00650D3D">
        <w:rPr>
          <w:rFonts w:eastAsia="Calibri" w:cstheme="minorHAnsi"/>
        </w:rPr>
        <w:t>â</w:t>
      </w:r>
      <w:r w:rsidR="00EA2760" w:rsidRPr="00650D3D">
        <w:rPr>
          <w:rFonts w:cstheme="minorHAnsi"/>
        </w:rPr>
        <w:t>ṭ</w:t>
      </w:r>
      <w:r w:rsidR="00EA2760">
        <w:t>u</w:t>
      </w:r>
      <w:r w:rsidR="009740DF">
        <w:br/>
      </w:r>
      <w:r w:rsidR="009740DF" w:rsidRPr="009740DF">
        <w:rPr>
          <w:rFonts w:eastAsia="Calibri" w:cstheme="minorHAnsi"/>
          <w:b/>
        </w:rPr>
        <w:t>dragoman</w:t>
      </w:r>
      <w:r w:rsidR="009740DF">
        <w:rPr>
          <w:rFonts w:eastAsia="Calibri" w:cstheme="minorHAnsi"/>
        </w:rPr>
        <w:t xml:space="preserve">, </w:t>
      </w:r>
      <w:r w:rsidR="009740DF" w:rsidRPr="009740DF">
        <w:rPr>
          <w:rFonts w:eastAsia="Calibri" w:cstheme="minorHAnsi"/>
        </w:rPr>
        <w:t>interpreter</w:t>
      </w:r>
      <w:r w:rsidR="009740DF">
        <w:rPr>
          <w:rFonts w:eastAsia="Calibri" w:cstheme="minorHAnsi"/>
        </w:rPr>
        <w:t>, targumannu</w:t>
      </w:r>
      <w:r w:rsidR="009A2570">
        <w:br/>
      </w:r>
      <w:r w:rsidR="009A2570" w:rsidRPr="009A2570">
        <w:rPr>
          <w:b/>
        </w:rPr>
        <w:t>dragon</w:t>
      </w:r>
      <w:r w:rsidR="009A2570">
        <w:t xml:space="preserve">, </w:t>
      </w:r>
      <w:r w:rsidR="009A2570" w:rsidRPr="00650D3D">
        <w:rPr>
          <w:rFonts w:cstheme="minorHAnsi"/>
        </w:rPr>
        <w:t>š</w:t>
      </w:r>
      <w:r w:rsidR="009A2570">
        <w:t>ungallu</w:t>
      </w:r>
      <w:r w:rsidR="00254544" w:rsidRPr="00281C99">
        <w:rPr>
          <w:rFonts w:eastAsia="Calibri" w:cstheme="minorHAnsi"/>
          <w:b/>
        </w:rPr>
        <w:br/>
      </w:r>
      <w:r w:rsidR="00254544" w:rsidRPr="00F657DF">
        <w:rPr>
          <w:rFonts w:eastAsia="Calibri" w:cstheme="minorHAnsi"/>
          <w:b/>
        </w:rPr>
        <w:t>dragon</w:t>
      </w:r>
      <w:r w:rsidR="00254544" w:rsidRPr="00F657DF">
        <w:rPr>
          <w:rFonts w:eastAsia="Calibri" w:cstheme="minorHAnsi"/>
        </w:rPr>
        <w:t xml:space="preserve"> or serpent, mu</w:t>
      </w:r>
      <w:r w:rsidR="00254544" w:rsidRPr="00F657DF">
        <w:rPr>
          <w:rFonts w:cstheme="minorHAnsi"/>
        </w:rPr>
        <w:t>š</w:t>
      </w:r>
      <w:r w:rsidR="00254544" w:rsidRPr="00F657DF">
        <w:rPr>
          <w:rFonts w:eastAsia="Calibri" w:cstheme="minorHAnsi"/>
        </w:rPr>
        <w:t>ḫu</w:t>
      </w:r>
      <w:r w:rsidR="00254544" w:rsidRPr="00F657DF">
        <w:rPr>
          <w:rFonts w:cstheme="minorHAnsi"/>
        </w:rPr>
        <w:t>šš</w:t>
      </w:r>
      <w:r w:rsidR="00254544" w:rsidRPr="00F657DF">
        <w:rPr>
          <w:rFonts w:eastAsia="Calibri" w:cstheme="minorHAnsi"/>
        </w:rPr>
        <w:t>u</w:t>
      </w:r>
      <w:r w:rsidR="00457BD1" w:rsidRPr="00F657DF">
        <w:rPr>
          <w:rFonts w:eastAsia="Calibri" w:cstheme="minorHAnsi"/>
        </w:rPr>
        <w:br/>
      </w:r>
      <w:r w:rsidR="00457BD1" w:rsidRPr="00F657DF">
        <w:rPr>
          <w:rFonts w:eastAsia="Calibri" w:cstheme="minorHAnsi"/>
          <w:b/>
        </w:rPr>
        <w:t>dragonfly</w:t>
      </w:r>
      <w:r w:rsidR="00457BD1" w:rsidRPr="00F657DF">
        <w:rPr>
          <w:rFonts w:eastAsia="Calibri" w:cstheme="minorHAnsi"/>
        </w:rPr>
        <w:t xml:space="preserve">, kallat </w:t>
      </w:r>
      <w:r w:rsidR="00457BD1" w:rsidRPr="00F657DF">
        <w:rPr>
          <w:rFonts w:cstheme="minorHAnsi"/>
        </w:rPr>
        <w:t>Ŝ</w:t>
      </w:r>
      <w:r w:rsidR="00457BD1" w:rsidRPr="00F657DF">
        <w:rPr>
          <w:rFonts w:eastAsia="Calibri" w:cstheme="minorHAnsi"/>
        </w:rPr>
        <w:t>ama</w:t>
      </w:r>
      <w:r w:rsidR="00457BD1" w:rsidRPr="00F657DF">
        <w:rPr>
          <w:rFonts w:cstheme="minorHAnsi"/>
        </w:rPr>
        <w:t>š, kul</w:t>
      </w:r>
      <w:r w:rsidR="00457BD1" w:rsidRPr="00F657DF">
        <w:rPr>
          <w:rFonts w:eastAsia="Calibri" w:cstheme="minorHAnsi"/>
        </w:rPr>
        <w:t>īl</w:t>
      </w:r>
      <w:r w:rsidR="00457BD1" w:rsidRPr="00F657DF">
        <w:rPr>
          <w:rFonts w:cstheme="minorHAnsi"/>
        </w:rPr>
        <w:t>u</w:t>
      </w:r>
      <w:r w:rsidR="00A9734D" w:rsidRPr="00F657DF">
        <w:rPr>
          <w:rFonts w:cstheme="minorHAnsi"/>
        </w:rPr>
        <w:br/>
      </w:r>
      <w:r w:rsidR="00A9734D" w:rsidRPr="00F657DF">
        <w:rPr>
          <w:rFonts w:cstheme="minorHAnsi"/>
          <w:b/>
        </w:rPr>
        <w:t>drain pipe</w:t>
      </w:r>
      <w:r w:rsidR="00A9734D" w:rsidRPr="00F657DF">
        <w:rPr>
          <w:rFonts w:cstheme="minorHAnsi"/>
        </w:rPr>
        <w:t>, water outlet, naṣṣabu</w:t>
      </w:r>
      <w:r w:rsidR="00B85156" w:rsidRPr="00F657DF">
        <w:rPr>
          <w:rFonts w:cstheme="minorHAnsi"/>
        </w:rPr>
        <w:br/>
      </w:r>
      <w:r w:rsidR="00B85156" w:rsidRPr="00F657DF">
        <w:rPr>
          <w:rFonts w:eastAsia="Calibri" w:cstheme="minorHAnsi"/>
          <w:b/>
        </w:rPr>
        <w:t>drain</w:t>
      </w:r>
      <w:r w:rsidR="00B85156" w:rsidRPr="00F657DF">
        <w:rPr>
          <w:rFonts w:eastAsia="Calibri" w:cstheme="minorHAnsi"/>
        </w:rPr>
        <w:t xml:space="preserve">, </w:t>
      </w:r>
      <w:r w:rsidR="00B85156" w:rsidRPr="00F657DF">
        <w:rPr>
          <w:rFonts w:eastAsia="Calibri" w:cstheme="minorHAnsi"/>
          <w:b/>
        </w:rPr>
        <w:t>to drain</w:t>
      </w:r>
      <w:r w:rsidR="00B85156" w:rsidRPr="00F657DF">
        <w:rPr>
          <w:rFonts w:eastAsia="Calibri" w:cstheme="minorHAnsi"/>
        </w:rPr>
        <w:t>, pour out, naz</w:t>
      </w:r>
      <w:r w:rsidR="00B85156" w:rsidRPr="00F657DF">
        <w:rPr>
          <w:rFonts w:cstheme="minorHAnsi"/>
        </w:rPr>
        <w:t>ā</w:t>
      </w:r>
      <w:r w:rsidR="00B85156" w:rsidRPr="00F657DF">
        <w:rPr>
          <w:rFonts w:eastAsia="Calibri" w:cstheme="minorHAnsi"/>
        </w:rPr>
        <w:t>lu</w:t>
      </w:r>
      <w:r w:rsidR="00F14F70">
        <w:rPr>
          <w:rFonts w:eastAsia="Calibri" w:cstheme="minorHAnsi"/>
        </w:rPr>
        <w:br/>
      </w:r>
      <w:r w:rsidR="00F14F70" w:rsidRPr="00E87F10">
        <w:rPr>
          <w:rFonts w:eastAsia="Calibri" w:cstheme="minorHAnsi"/>
          <w:b/>
        </w:rPr>
        <w:t>drain</w:t>
      </w:r>
      <w:r w:rsidR="00F14F70">
        <w:rPr>
          <w:rFonts w:eastAsia="Calibri" w:cstheme="minorHAnsi"/>
        </w:rPr>
        <w:t xml:space="preserve">, </w:t>
      </w:r>
      <w:r w:rsidR="00F14F70" w:rsidRPr="00E87F10">
        <w:rPr>
          <w:rFonts w:eastAsia="Calibri" w:cstheme="minorHAnsi"/>
          <w:b/>
        </w:rPr>
        <w:t>to drain</w:t>
      </w:r>
      <w:r w:rsidR="00F14F70">
        <w:rPr>
          <w:rFonts w:eastAsia="Calibri" w:cstheme="minorHAnsi"/>
        </w:rPr>
        <w:t>?, to smear (a paste, dust) on something, to wash?, to rinse? (</w:t>
      </w:r>
      <w:proofErr w:type="gramStart"/>
      <w:r w:rsidR="00F14F70">
        <w:rPr>
          <w:rFonts w:eastAsia="Calibri" w:cstheme="minorHAnsi"/>
        </w:rPr>
        <w:t>a</w:t>
      </w:r>
      <w:proofErr w:type="gramEnd"/>
      <w:r w:rsidR="00F14F70">
        <w:rPr>
          <w:rFonts w:eastAsia="Calibri" w:cstheme="minorHAnsi"/>
        </w:rPr>
        <w:t xml:space="preserve"> part of the body) with water, etc., to clear?, of obligations, to glaze bricks, to wash?, to wash oneself?, to have cleared of obligations, to be washed off? (said of water, evil), </w:t>
      </w:r>
      <w:r w:rsidR="00E87F10" w:rsidRPr="00650D3D">
        <w:rPr>
          <w:rFonts w:cstheme="minorHAnsi"/>
        </w:rPr>
        <w:t>š</w:t>
      </w:r>
      <w:r w:rsidR="00F14F70">
        <w:rPr>
          <w:rFonts w:eastAsia="Calibri" w:cstheme="minorHAnsi"/>
        </w:rPr>
        <w:t>a</w:t>
      </w:r>
      <w:r w:rsidR="00E87F10" w:rsidRPr="00650D3D">
        <w:rPr>
          <w:rFonts w:eastAsia="Calibri" w:cstheme="minorHAnsi"/>
        </w:rPr>
        <w:t>ḫ</w:t>
      </w:r>
      <w:r w:rsidR="00E87F10" w:rsidRPr="00650D3D">
        <w:rPr>
          <w:rFonts w:cstheme="minorHAnsi"/>
        </w:rPr>
        <w:t>ā</w:t>
      </w:r>
      <w:r w:rsidR="00F14F70">
        <w:rPr>
          <w:rFonts w:eastAsia="Calibri" w:cstheme="minorHAnsi"/>
        </w:rPr>
        <w:t>tu</w:t>
      </w:r>
      <w:r w:rsidR="00FD186C" w:rsidRPr="00F657DF">
        <w:rPr>
          <w:rFonts w:cstheme="minorHAnsi"/>
        </w:rPr>
        <w:br/>
      </w:r>
      <w:r w:rsidR="00FD186C" w:rsidRPr="00F657DF">
        <w:rPr>
          <w:rFonts w:cstheme="minorHAnsi"/>
          <w:b/>
        </w:rPr>
        <w:t>drainage</w:t>
      </w:r>
      <w:r w:rsidR="00FD186C" w:rsidRPr="00F657DF">
        <w:rPr>
          <w:rFonts w:cstheme="minorHAnsi"/>
        </w:rPr>
        <w:t>, muz</w:t>
      </w:r>
      <w:r w:rsidR="00FD186C" w:rsidRPr="00F657DF">
        <w:rPr>
          <w:rFonts w:eastAsia="Calibri" w:cstheme="minorHAnsi"/>
        </w:rPr>
        <w:t>ī</w:t>
      </w:r>
      <w:r w:rsidR="00FD186C" w:rsidRPr="00F657DF">
        <w:rPr>
          <w:rFonts w:cstheme="minorHAnsi"/>
        </w:rPr>
        <w:t>btu</w:t>
      </w:r>
      <w:r w:rsidR="001D2CCF" w:rsidRPr="00F657DF">
        <w:rPr>
          <w:rFonts w:eastAsia="Calibri" w:cstheme="minorHAnsi"/>
        </w:rPr>
        <w:br/>
      </w:r>
      <w:r w:rsidR="001D2CCF" w:rsidRPr="00F657DF">
        <w:rPr>
          <w:rFonts w:eastAsia="Calibri" w:cstheme="minorHAnsi"/>
          <w:b/>
        </w:rPr>
        <w:t>drainage</w:t>
      </w:r>
      <w:r w:rsidR="001D2CCF" w:rsidRPr="00F657DF">
        <w:rPr>
          <w:rFonts w:eastAsia="Calibri" w:cstheme="minorHAnsi"/>
        </w:rPr>
        <w:t>, flow of excrement, manzltu</w:t>
      </w:r>
      <w:r w:rsidR="00866B51" w:rsidRPr="00F657DF">
        <w:rPr>
          <w:rFonts w:eastAsia="Calibri" w:cstheme="minorHAnsi"/>
        </w:rPr>
        <w:br/>
      </w:r>
      <w:r w:rsidR="00866B51" w:rsidRPr="00F657DF">
        <w:rPr>
          <w:rFonts w:cstheme="minorHAnsi"/>
          <w:b/>
        </w:rPr>
        <w:t>drainage</w:t>
      </w:r>
      <w:r w:rsidR="00866B51" w:rsidRPr="00F657DF">
        <w:rPr>
          <w:rFonts w:cstheme="minorHAnsi"/>
        </w:rPr>
        <w:t>,</w:t>
      </w:r>
      <w:r w:rsidR="00866B51" w:rsidRPr="00F657DF">
        <w:rPr>
          <w:rFonts w:cstheme="minorHAnsi"/>
          <w:b/>
        </w:rPr>
        <w:t xml:space="preserve"> a drainage tile</w:t>
      </w:r>
      <w:r w:rsidR="00866B51" w:rsidRPr="00F657DF">
        <w:rPr>
          <w:rFonts w:cstheme="minorHAnsi"/>
        </w:rPr>
        <w:t>, half shares, mišlān</w:t>
      </w:r>
      <w:r w:rsidR="00866B51" w:rsidRPr="00F657DF">
        <w:rPr>
          <w:rFonts w:eastAsia="Calibri" w:cstheme="minorHAnsi"/>
        </w:rPr>
        <w:t>ū</w:t>
      </w:r>
      <w:r w:rsidR="00D53F5C" w:rsidRPr="00F657DF">
        <w:rPr>
          <w:rFonts w:eastAsia="Calibri" w:cstheme="minorHAnsi"/>
        </w:rPr>
        <w:br/>
      </w:r>
      <w:r w:rsidR="00D53F5C" w:rsidRPr="00F657DF">
        <w:rPr>
          <w:rFonts w:eastAsia="Calibri" w:cstheme="minorHAnsi"/>
          <w:b/>
        </w:rPr>
        <w:t>drainage canal</w:t>
      </w:r>
      <w:r w:rsidR="00D53F5C" w:rsidRPr="00F657DF">
        <w:rPr>
          <w:rFonts w:eastAsia="Calibri" w:cstheme="minorHAnsi"/>
        </w:rPr>
        <w:t>, mu</w:t>
      </w:r>
      <w:r w:rsidR="00D53F5C" w:rsidRPr="00F657DF">
        <w:rPr>
          <w:rFonts w:cstheme="minorHAnsi"/>
        </w:rPr>
        <w:t>š</w:t>
      </w:r>
      <w:r w:rsidR="00D53F5C" w:rsidRPr="00F657DF">
        <w:rPr>
          <w:rFonts w:eastAsia="Calibri" w:cstheme="minorHAnsi"/>
        </w:rPr>
        <w:t>ē</w:t>
      </w:r>
      <w:r w:rsidR="00D53F5C" w:rsidRPr="00F657DF">
        <w:rPr>
          <w:rFonts w:cstheme="minorHAnsi"/>
        </w:rPr>
        <w:t>ṣ</w:t>
      </w:r>
      <w:r w:rsidR="00D53F5C" w:rsidRPr="00F657DF">
        <w:rPr>
          <w:rFonts w:eastAsia="Calibri" w:cstheme="minorHAnsi"/>
        </w:rPr>
        <w:t>ītu</w:t>
      </w:r>
      <w:r w:rsidR="006F4EE8" w:rsidRPr="00F657DF">
        <w:rPr>
          <w:rFonts w:eastAsia="Calibri" w:cstheme="minorHAnsi"/>
        </w:rPr>
        <w:br/>
      </w:r>
      <w:r w:rsidR="006F4EE8" w:rsidRPr="00F657DF">
        <w:rPr>
          <w:rFonts w:cstheme="minorHAnsi"/>
          <w:b/>
        </w:rPr>
        <w:t>drainage passage</w:t>
      </w:r>
      <w:r w:rsidR="006F4EE8" w:rsidRPr="00F657DF">
        <w:rPr>
          <w:rFonts w:cstheme="minorHAnsi"/>
        </w:rPr>
        <w:t>, door socket, box, basket, container, chest, pisannu</w:t>
      </w:r>
      <w:r w:rsidR="00D721E8" w:rsidRPr="00F657DF">
        <w:rPr>
          <w:rFonts w:eastAsia="Calibri" w:cstheme="minorHAnsi"/>
        </w:rPr>
        <w:br/>
      </w:r>
      <w:r w:rsidR="00D721E8" w:rsidRPr="00F657DF">
        <w:rPr>
          <w:rFonts w:eastAsia="Calibri" w:cstheme="minorHAnsi"/>
          <w:b/>
        </w:rPr>
        <w:t>drained land</w:t>
      </w:r>
      <w:r w:rsidR="00D721E8" w:rsidRPr="00F657DF">
        <w:rPr>
          <w:rFonts w:eastAsia="Calibri" w:cstheme="minorHAnsi"/>
        </w:rPr>
        <w:t>, nizlu, in bīt nizlu</w:t>
      </w:r>
      <w:r w:rsidR="00457BD1" w:rsidRPr="00F657DF">
        <w:rPr>
          <w:rFonts w:eastAsia="Calibri" w:cstheme="minorHAnsi"/>
        </w:rPr>
        <w:br/>
      </w:r>
      <w:r w:rsidR="00457BD1" w:rsidRPr="00F657DF">
        <w:rPr>
          <w:rFonts w:cstheme="minorHAnsi"/>
          <w:b/>
        </w:rPr>
        <w:t>drained</w:t>
      </w:r>
      <w:r w:rsidR="00457BD1" w:rsidRPr="00F657DF">
        <w:rPr>
          <w:rFonts w:cstheme="minorHAnsi"/>
        </w:rPr>
        <w:t>,</w:t>
      </w:r>
      <w:r w:rsidR="00457BD1" w:rsidRPr="00F657DF">
        <w:rPr>
          <w:rFonts w:cstheme="minorHAnsi"/>
          <w:b/>
        </w:rPr>
        <w:t xml:space="preserve"> land drained by ditches</w:t>
      </w:r>
      <w:r w:rsidR="00457BD1" w:rsidRPr="00F657DF">
        <w:rPr>
          <w:rFonts w:cstheme="minorHAnsi"/>
        </w:rPr>
        <w:t>, kaslu</w:t>
      </w:r>
      <w:r w:rsidR="00826B6A">
        <w:rPr>
          <w:rFonts w:cstheme="minorHAnsi"/>
        </w:rPr>
        <w:br/>
      </w:r>
      <w:r w:rsidR="00826B6A" w:rsidRPr="00826B6A">
        <w:rPr>
          <w:rFonts w:eastAsia="Calibri" w:cstheme="minorHAnsi"/>
          <w:b/>
        </w:rPr>
        <w:t>drapery</w:t>
      </w:r>
      <w:r w:rsidR="00826B6A">
        <w:rPr>
          <w:rFonts w:eastAsia="Calibri" w:cstheme="minorHAnsi"/>
        </w:rPr>
        <w:t>,</w:t>
      </w:r>
      <w:r w:rsidR="00826B6A" w:rsidRPr="00826B6A">
        <w:rPr>
          <w:rFonts w:eastAsia="Calibri" w:cstheme="minorHAnsi"/>
        </w:rPr>
        <w:t xml:space="preserve"> cover</w:t>
      </w:r>
      <w:r w:rsidR="00826B6A">
        <w:rPr>
          <w:rFonts w:eastAsia="Calibri" w:cstheme="minorHAnsi"/>
        </w:rPr>
        <w:t>, or mat, tun</w:t>
      </w:r>
      <w:r w:rsidR="00826B6A" w:rsidRPr="00650D3D">
        <w:rPr>
          <w:rFonts w:cstheme="minorHAnsi"/>
        </w:rPr>
        <w:t>š</w:t>
      </w:r>
      <w:r w:rsidR="00826B6A">
        <w:rPr>
          <w:rFonts w:eastAsia="Calibri" w:cstheme="minorHAnsi"/>
        </w:rPr>
        <w:t>u</w:t>
      </w:r>
      <w:r w:rsidRPr="00F657DF">
        <w:rPr>
          <w:rFonts w:eastAsia="Calibri" w:cstheme="minorHAnsi"/>
        </w:rPr>
        <w:br/>
      </w:r>
      <w:r w:rsidRPr="00F657DF">
        <w:rPr>
          <w:rFonts w:eastAsia="Calibri" w:cstheme="minorHAnsi"/>
          <w:b/>
        </w:rPr>
        <w:t>draw near</w:t>
      </w:r>
      <w:r w:rsidRPr="00F657DF">
        <w:rPr>
          <w:rFonts w:eastAsia="Calibri" w:cstheme="minorHAnsi"/>
        </w:rPr>
        <w:t>, to approach (said of events), *ekēpu</w:t>
      </w:r>
      <w:r w:rsidR="008245AA">
        <w:rPr>
          <w:rFonts w:eastAsia="Calibri" w:cstheme="minorHAnsi"/>
        </w:rPr>
        <w:br/>
      </w:r>
      <w:r w:rsidR="008245AA" w:rsidRPr="008245AA">
        <w:rPr>
          <w:rFonts w:eastAsia="Calibri" w:cstheme="minorHAnsi"/>
          <w:b/>
        </w:rPr>
        <w:t>draw</w:t>
      </w:r>
      <w:r w:rsidR="008245AA">
        <w:rPr>
          <w:rFonts w:eastAsia="Calibri" w:cstheme="minorHAnsi"/>
        </w:rPr>
        <w:t xml:space="preserve">, </w:t>
      </w:r>
      <w:r w:rsidR="008245AA" w:rsidRPr="008245AA">
        <w:rPr>
          <w:rFonts w:cstheme="minorHAnsi"/>
          <w:b/>
        </w:rPr>
        <w:t>to draw a bow</w:t>
      </w:r>
      <w:r w:rsidR="008245AA">
        <w:rPr>
          <w:rFonts w:cstheme="minorHAnsi"/>
        </w:rPr>
        <w:t xml:space="preserve">, to stiffen?, </w:t>
      </w:r>
      <w:r w:rsidR="008245AA">
        <w:rPr>
          <w:rFonts w:ascii="Calibri" w:eastAsia="Calibri" w:hAnsi="Calibri" w:cs="Calibri"/>
        </w:rPr>
        <w:t>tal</w:t>
      </w:r>
      <w:r w:rsidR="008245AA" w:rsidRPr="00650D3D">
        <w:rPr>
          <w:rFonts w:cstheme="minorHAnsi"/>
        </w:rPr>
        <w:t>ā</w:t>
      </w:r>
      <w:r w:rsidR="008245AA">
        <w:rPr>
          <w:rFonts w:ascii="Calibri" w:eastAsia="Calibri" w:hAnsi="Calibri" w:cs="Calibri"/>
        </w:rPr>
        <w:t>lu</w:t>
      </w:r>
      <w:r w:rsidRPr="00F657DF">
        <w:rPr>
          <w:rFonts w:eastAsia="Calibri" w:cstheme="minorHAnsi"/>
        </w:rPr>
        <w:br/>
      </w:r>
      <w:r w:rsidR="00F25E7E" w:rsidRPr="007D5524">
        <w:rPr>
          <w:rFonts w:ascii="Times New Roman" w:eastAsia="Calibri" w:hAnsi="Times New Roman" w:cs="Times New Roman"/>
          <w:b/>
          <w:sz w:val="20"/>
          <w:szCs w:val="20"/>
        </w:rPr>
        <w:t>draw</w:t>
      </w:r>
      <w:r w:rsidR="00F25E7E" w:rsidRPr="007D5524">
        <w:rPr>
          <w:rFonts w:ascii="Times New Roman" w:eastAsia="Calibri" w:hAnsi="Times New Roman" w:cs="Times New Roman"/>
          <w:sz w:val="20"/>
          <w:szCs w:val="20"/>
        </w:rPr>
        <w:t xml:space="preserve">, </w:t>
      </w:r>
      <w:r w:rsidR="00F25E7E" w:rsidRPr="007D5524">
        <w:rPr>
          <w:rFonts w:ascii="Times New Roman" w:eastAsia="Calibri" w:hAnsi="Times New Roman" w:cs="Times New Roman"/>
          <w:b/>
          <w:sz w:val="20"/>
          <w:szCs w:val="20"/>
        </w:rPr>
        <w:t>to draw a curtain</w:t>
      </w:r>
      <w:r w:rsidR="00F25E7E" w:rsidRPr="007D5524">
        <w:rPr>
          <w:rFonts w:ascii="Times New Roman" w:eastAsia="Calibri" w:hAnsi="Times New Roman" w:cs="Times New Roman"/>
          <w:sz w:val="20"/>
          <w:szCs w:val="20"/>
        </w:rPr>
        <w:t xml:space="preserve">, a piece of cloth, etc., to draw a line, draw up in a line, </w:t>
      </w:r>
      <w:r w:rsidR="00F25E7E" w:rsidRPr="007D5524">
        <w:rPr>
          <w:rFonts w:ascii="Times New Roman" w:hAnsi="Times New Roman" w:cs="Times New Roman"/>
          <w:sz w:val="20"/>
          <w:szCs w:val="20"/>
        </w:rPr>
        <w:t xml:space="preserve">to </w:t>
      </w:r>
      <w:r w:rsidR="00F25E7E" w:rsidRPr="007D5524">
        <w:rPr>
          <w:rFonts w:ascii="Times New Roman" w:eastAsia="Calibri" w:hAnsi="Times New Roman" w:cs="Times New Roman"/>
          <w:sz w:val="20"/>
          <w:szCs w:val="20"/>
        </w:rPr>
        <w:t>stretch, to pull taunt, to stretch, extend repe</w:t>
      </w:r>
      <w:r w:rsidR="003246A5" w:rsidRPr="007D5524">
        <w:rPr>
          <w:rFonts w:ascii="Times New Roman" w:eastAsia="Calibri" w:hAnsi="Times New Roman" w:cs="Times New Roman"/>
          <w:sz w:val="20"/>
          <w:szCs w:val="20"/>
        </w:rPr>
        <w:t>atedly, to extend, to pull or t</w:t>
      </w:r>
      <w:r w:rsidR="00F25E7E" w:rsidRPr="007D5524">
        <w:rPr>
          <w:rFonts w:ascii="Times New Roman" w:eastAsia="Calibri" w:hAnsi="Times New Roman" w:cs="Times New Roman"/>
          <w:sz w:val="20"/>
          <w:szCs w:val="20"/>
        </w:rPr>
        <w:t>ear out, pull off, to pull the ear or nose, to pull a cart, to pull back and forth, to have someone pull, tow, to tow a boat, to bear a yoke, a sedan chair, to haul, drag (objects), to transport, convey, to drag down, carry away, to endure, bear misfortune, hardship, to bear guilt, punishment, to remove, to remove a person forcibly, transfer, take along, to bring along, produce witnesses, etc., to bring in allies, to aspirate, suck up medicine, to divert, channel water for irrigation, to measure, survey a field, t</w:t>
      </w:r>
      <w:r w:rsidR="003246A5" w:rsidRPr="007D5524">
        <w:rPr>
          <w:rFonts w:ascii="Times New Roman" w:eastAsia="Calibri" w:hAnsi="Times New Roman" w:cs="Times New Roman"/>
          <w:sz w:val="20"/>
          <w:szCs w:val="20"/>
        </w:rPr>
        <w:t>o be measured, to grind, to ent</w:t>
      </w:r>
      <w:r w:rsidR="00F25E7E" w:rsidRPr="007D5524">
        <w:rPr>
          <w:rFonts w:ascii="Times New Roman" w:eastAsia="Calibri" w:hAnsi="Times New Roman" w:cs="Times New Roman"/>
          <w:sz w:val="20"/>
          <w:szCs w:val="20"/>
        </w:rPr>
        <w:t xml:space="preserve">ail, to take to heart, be concerned with, heed, to be delayed, in short supply, to linger, wait, to distend?, to be heeded, </w:t>
      </w:r>
      <w:r w:rsidR="00F25E7E" w:rsidRPr="007D5524">
        <w:rPr>
          <w:rFonts w:ascii="Times New Roman" w:hAnsi="Times New Roman" w:cs="Times New Roman"/>
          <w:sz w:val="20"/>
          <w:szCs w:val="20"/>
        </w:rPr>
        <w:t>š</w:t>
      </w:r>
      <w:r w:rsidR="00F25E7E" w:rsidRPr="007D5524">
        <w:rPr>
          <w:rFonts w:ascii="Times New Roman" w:eastAsia="Calibri" w:hAnsi="Times New Roman" w:cs="Times New Roman"/>
          <w:sz w:val="20"/>
          <w:szCs w:val="20"/>
        </w:rPr>
        <w:t>ad</w:t>
      </w:r>
      <w:r w:rsidR="00F25E7E" w:rsidRPr="007D5524">
        <w:rPr>
          <w:rFonts w:ascii="Times New Roman" w:hAnsi="Times New Roman" w:cs="Times New Roman"/>
          <w:sz w:val="20"/>
          <w:szCs w:val="20"/>
        </w:rPr>
        <w:t>ā</w:t>
      </w:r>
      <w:r w:rsidR="00FE360D" w:rsidRPr="007D5524">
        <w:rPr>
          <w:rFonts w:ascii="Times New Roman" w:eastAsia="Calibri" w:hAnsi="Times New Roman" w:cs="Times New Roman"/>
          <w:sz w:val="20"/>
          <w:szCs w:val="20"/>
        </w:rPr>
        <w:t>du</w:t>
      </w:r>
      <w:r w:rsidR="00FE360D">
        <w:rPr>
          <w:rFonts w:ascii="Times New Roman" w:eastAsia="Calibri" w:hAnsi="Times New Roman" w:cs="Times New Roman"/>
          <w:sz w:val="20"/>
          <w:szCs w:val="20"/>
        </w:rPr>
        <w:br/>
      </w:r>
      <w:r w:rsidR="00FE360D" w:rsidRPr="00FE360D">
        <w:rPr>
          <w:rFonts w:eastAsia="Calibri" w:cstheme="minorHAnsi"/>
          <w:b/>
        </w:rPr>
        <w:t>draw</w:t>
      </w:r>
      <w:r w:rsidR="00FE360D">
        <w:rPr>
          <w:rFonts w:eastAsia="Calibri" w:cstheme="minorHAnsi"/>
        </w:rPr>
        <w:t xml:space="preserve">, </w:t>
      </w:r>
      <w:r w:rsidR="00FE360D" w:rsidRPr="00FE360D">
        <w:rPr>
          <w:rFonts w:eastAsia="Calibri" w:cstheme="minorHAnsi"/>
          <w:b/>
        </w:rPr>
        <w:t>to draw a sword</w:t>
      </w:r>
      <w:r w:rsidR="00FE360D">
        <w:rPr>
          <w:rFonts w:eastAsia="Calibri" w:cstheme="minorHAnsi"/>
        </w:rPr>
        <w:t xml:space="preserve">, </w:t>
      </w:r>
      <w:r w:rsidR="00FE360D" w:rsidRPr="00FE360D">
        <w:rPr>
          <w:rFonts w:eastAsia="Calibri" w:cstheme="minorHAnsi"/>
        </w:rPr>
        <w:t xml:space="preserve">take away, </w:t>
      </w:r>
      <w:r w:rsidR="00FE360D" w:rsidRPr="00187E07">
        <w:rPr>
          <w:rFonts w:eastAsia="Calibri" w:cstheme="minorHAnsi"/>
        </w:rPr>
        <w:t>cast off,</w:t>
      </w:r>
      <w:r w:rsidR="00FE360D">
        <w:rPr>
          <w:rFonts w:eastAsia="Calibri" w:cstheme="minorHAnsi"/>
        </w:rPr>
        <w:t xml:space="preserve"> to cast off the shadow (said of the moon reappearing after an eclipse), </w:t>
      </w:r>
      <w:r w:rsidR="00FE360D" w:rsidRPr="00B67C9D">
        <w:rPr>
          <w:rFonts w:eastAsia="Calibri" w:cstheme="minorHAnsi"/>
        </w:rPr>
        <w:t>detach</w:t>
      </w:r>
      <w:r w:rsidR="00FE360D">
        <w:rPr>
          <w:rFonts w:eastAsia="Calibri" w:cstheme="minorHAnsi"/>
        </w:rPr>
        <w:t xml:space="preserve">, </w:t>
      </w:r>
      <w:r w:rsidR="00FE360D" w:rsidRPr="00B67C9D">
        <w:rPr>
          <w:rFonts w:eastAsia="Calibri" w:cstheme="minorHAnsi"/>
        </w:rPr>
        <w:t>to remove</w:t>
      </w:r>
      <w:r w:rsidR="00FE360D">
        <w:rPr>
          <w:rFonts w:eastAsia="Calibri" w:cstheme="minorHAnsi"/>
        </w:rPr>
        <w:t xml:space="preserve">, to cause to remove, to be removed, </w:t>
      </w:r>
      <w:r w:rsidR="00FE360D" w:rsidRPr="00187E07">
        <w:rPr>
          <w:rFonts w:eastAsia="Calibri" w:cstheme="minorHAnsi"/>
        </w:rPr>
        <w:t>to strip off</w:t>
      </w:r>
      <w:r w:rsidR="00FE360D">
        <w:rPr>
          <w:rFonts w:eastAsia="Calibri" w:cstheme="minorHAnsi"/>
        </w:rPr>
        <w:t xml:space="preserve">, to strip oneself, to be stripped off, </w:t>
      </w:r>
      <w:r w:rsidR="00FE360D" w:rsidRPr="00187E07">
        <w:rPr>
          <w:rFonts w:eastAsia="Calibri" w:cstheme="minorHAnsi"/>
        </w:rPr>
        <w:t>flay</w:t>
      </w:r>
      <w:r w:rsidR="00FE360D">
        <w:rPr>
          <w:rFonts w:eastAsia="Calibri" w:cstheme="minorHAnsi"/>
        </w:rPr>
        <w:t xml:space="preserve">, </w:t>
      </w:r>
      <w:r w:rsidR="00FE360D" w:rsidRPr="001D2FA9">
        <w:rPr>
          <w:rFonts w:eastAsia="Calibri" w:cstheme="minorHAnsi"/>
        </w:rPr>
        <w:t>to pull off the skin</w:t>
      </w:r>
      <w:r w:rsidR="00FE360D">
        <w:rPr>
          <w:rFonts w:eastAsia="Calibri" w:cstheme="minorHAnsi"/>
        </w:rPr>
        <w:t xml:space="preserve">, slough off, </w:t>
      </w:r>
      <w:r w:rsidR="00FE360D" w:rsidRPr="00C230CE">
        <w:rPr>
          <w:rFonts w:eastAsia="Calibri" w:cstheme="minorHAnsi"/>
        </w:rPr>
        <w:t>to take off headgear</w:t>
      </w:r>
      <w:r w:rsidR="00FE360D">
        <w:rPr>
          <w:rFonts w:eastAsia="Calibri" w:cstheme="minorHAnsi"/>
        </w:rPr>
        <w:t xml:space="preserve">, </w:t>
      </w:r>
      <w:r w:rsidR="00FE360D" w:rsidRPr="001D2FA9">
        <w:rPr>
          <w:rFonts w:eastAsia="Calibri" w:cstheme="minorHAnsi"/>
        </w:rPr>
        <w:t>a garment</w:t>
      </w:r>
      <w:r w:rsidR="00FE360D">
        <w:rPr>
          <w:rFonts w:eastAsia="Calibri" w:cstheme="minorHAnsi"/>
        </w:rPr>
        <w:t xml:space="preserve">, </w:t>
      </w:r>
      <w:r w:rsidR="00FE360D" w:rsidRPr="00650D3D">
        <w:rPr>
          <w:rFonts w:cstheme="minorHAnsi"/>
        </w:rPr>
        <w:t>š</w:t>
      </w:r>
      <w:r w:rsidR="00FE360D">
        <w:rPr>
          <w:rFonts w:eastAsia="Calibri" w:cstheme="minorHAnsi"/>
        </w:rPr>
        <w:t>a</w:t>
      </w:r>
      <w:r w:rsidR="00FE360D" w:rsidRPr="00650D3D">
        <w:rPr>
          <w:rFonts w:eastAsia="Calibri" w:cstheme="minorHAnsi"/>
        </w:rPr>
        <w:t>ḫ</w:t>
      </w:r>
      <w:r w:rsidR="00FE360D" w:rsidRPr="00650D3D">
        <w:rPr>
          <w:rFonts w:cstheme="minorHAnsi"/>
        </w:rPr>
        <w:t>āṭ</w:t>
      </w:r>
      <w:r w:rsidR="00FE360D">
        <w:rPr>
          <w:rFonts w:eastAsia="Calibri" w:cstheme="minorHAnsi"/>
        </w:rPr>
        <w:t>u</w:t>
      </w:r>
      <w:r w:rsidR="00FE360D">
        <w:rPr>
          <w:rFonts w:eastAsia="Calibri" w:cstheme="minorHAnsi"/>
        </w:rPr>
        <w:br/>
      </w:r>
      <w:r w:rsidR="00FE360D" w:rsidRPr="008361E2">
        <w:rPr>
          <w:rFonts w:ascii="Times New Roman" w:eastAsia="Calibri" w:hAnsi="Times New Roman" w:cs="Times New Roman"/>
          <w:b/>
          <w:sz w:val="20"/>
          <w:szCs w:val="20"/>
        </w:rPr>
        <w:t>draw</w:t>
      </w:r>
      <w:r w:rsidR="00FE360D" w:rsidRPr="008361E2">
        <w:rPr>
          <w:rFonts w:ascii="Times New Roman" w:eastAsia="Calibri" w:hAnsi="Times New Roman" w:cs="Times New Roman"/>
          <w:sz w:val="20"/>
          <w:szCs w:val="20"/>
        </w:rPr>
        <w:t>, to draw, make a drawing, eṣēru</w:t>
      </w:r>
      <w:r w:rsidR="00664D90" w:rsidRPr="00F657DF">
        <w:rPr>
          <w:rFonts w:eastAsia="Calibri" w:cstheme="minorHAnsi"/>
        </w:rPr>
        <w:br/>
      </w:r>
      <w:r w:rsidR="00664D90" w:rsidRPr="00F657DF">
        <w:rPr>
          <w:rFonts w:cstheme="minorHAnsi"/>
          <w:b/>
        </w:rPr>
        <w:t xml:space="preserve">draw, </w:t>
      </w:r>
      <w:r w:rsidR="00664D90" w:rsidRPr="00F657DF">
        <w:rPr>
          <w:rFonts w:eastAsia="Calibri" w:cstheme="minorHAnsi"/>
          <w:b/>
        </w:rPr>
        <w:t>to draw payments</w:t>
      </w:r>
      <w:r w:rsidR="00664D90" w:rsidRPr="00F657DF">
        <w:rPr>
          <w:rFonts w:eastAsia="Calibri" w:cstheme="minorHAnsi"/>
        </w:rPr>
        <w:t>, compensation, to draw off water</w:t>
      </w:r>
      <w:r w:rsidR="00664D90" w:rsidRPr="00F657DF">
        <w:rPr>
          <w:rFonts w:cstheme="minorHAnsi"/>
        </w:rPr>
        <w:t xml:space="preserve">, </w:t>
      </w:r>
      <w:r w:rsidR="00664D90" w:rsidRPr="00F657DF">
        <w:rPr>
          <w:rFonts w:eastAsia="Calibri" w:cstheme="minorHAnsi"/>
        </w:rPr>
        <w:t xml:space="preserve">to withdraw from an account, to be </w:t>
      </w:r>
      <w:r w:rsidR="00664D90" w:rsidRPr="00F657DF">
        <w:rPr>
          <w:rFonts w:eastAsia="Calibri" w:cstheme="minorHAnsi"/>
        </w:rPr>
        <w:lastRenderedPageBreak/>
        <w:t>withdrawn, to confiscate, seize, to offer hospitality to a guest, to serve food, to deliver tribute, offerings, payments due, to carry flood water (said of a canal or river), to support a person with food, etc., to transfer, to collect assets, debts, taxes, to levy tribute, hand over, to fetch (objects, tablets, also persons or animals), to bring, to bring word, a report, etc., to bring objects, to make bring, deliver, carry a symbol, etc., to have an offering, tribute, etc, brought, to be brought, carried, to steal, to carry off, steal, to carry, to carry off, to transport, to bear,  goods, etc., to bear horns, a brand, or other features, to bear, have, hold a document, silver, etc., to bear fruit, etc. (said of a tree, a field), to make bear fruit, to bear wool, bristles (said of animals), to multiply (math term), to pick up and keep,</w:t>
      </w:r>
      <w:r w:rsidR="00664D90" w:rsidRPr="00F657DF">
        <w:rPr>
          <w:rFonts w:cstheme="minorHAnsi"/>
        </w:rPr>
        <w:t xml:space="preserve"> </w:t>
      </w:r>
      <w:r w:rsidR="00664D90" w:rsidRPr="00F657DF">
        <w:rPr>
          <w:rFonts w:eastAsia="Calibri" w:cstheme="minorHAnsi"/>
        </w:rPr>
        <w:t>to put on and wear clothing, a crown, to wear a crown, to wear or carry a symbol, to wear horns, weapon or tool in exercise of one’s  function or duty, as a sign of office or status, to be swollen?, or tense?, to heave, to rise, to rise up against someone, to arise, to raise, move a part of the body (human or animal), to raise a crop, to prosper, wield tools, weapons, etc.,</w:t>
      </w:r>
      <w:r w:rsidR="00664D90" w:rsidRPr="00F657DF">
        <w:rPr>
          <w:rFonts w:cstheme="minorHAnsi"/>
        </w:rPr>
        <w:t xml:space="preserve"> </w:t>
      </w:r>
      <w:r w:rsidR="00664D90" w:rsidRPr="00F657DF">
        <w:rPr>
          <w:rFonts w:eastAsia="Calibri" w:cstheme="minorHAnsi"/>
        </w:rPr>
        <w:t xml:space="preserve">to wield a weapon a tool, to brandish a weapon, torch, a signal, take up an object, to take away, to take medication, to take an ingredient, take along, to take care of persons, a field, or animals, to take, accept, receive something from someone with added </w:t>
      </w:r>
      <w:r w:rsidR="00664D90" w:rsidRPr="00F657DF">
        <w:rPr>
          <w:rFonts w:eastAsia="Calibri" w:cstheme="minorHAnsi"/>
          <w:i/>
        </w:rPr>
        <w:t>nadanu</w:t>
      </w:r>
      <w:r w:rsidR="00664D90" w:rsidRPr="00F657DF">
        <w:rPr>
          <w:rFonts w:eastAsia="Calibri" w:cstheme="minorHAnsi"/>
        </w:rPr>
        <w:t>, to take off clothing, to take over, to lift, to lift something up during a ritual, to lift up an image during the oath ceremony, to have someone lift an object, part of the body, to be lifted, elevated, raised, to elevate a person to high position, to remove an object, to remove evil, to have someone remove something, to appropriate, to move on, depart, to extend, to make extend, to depart, to cause to be afflicted with a disease, to be received, cashed, collected, na</w:t>
      </w:r>
      <w:r w:rsidR="00664D90" w:rsidRPr="00F657DF">
        <w:rPr>
          <w:rFonts w:cstheme="minorHAnsi"/>
        </w:rPr>
        <w:t>š</w:t>
      </w:r>
      <w:r w:rsidR="00664D90" w:rsidRPr="00F657DF">
        <w:rPr>
          <w:rFonts w:eastAsia="Calibri" w:cstheme="minorHAnsi"/>
        </w:rPr>
        <w:t>û</w:t>
      </w:r>
      <w:r w:rsidR="00E57563">
        <w:rPr>
          <w:rFonts w:eastAsia="Calibri" w:cstheme="minorHAnsi"/>
        </w:rPr>
        <w:br/>
      </w:r>
      <w:r w:rsidR="00E57563" w:rsidRPr="00E57563">
        <w:rPr>
          <w:b/>
        </w:rPr>
        <w:t>draw</w:t>
      </w:r>
      <w:r w:rsidR="00E57563">
        <w:t xml:space="preserve">, </w:t>
      </w:r>
      <w:r w:rsidR="00E57563" w:rsidRPr="00E57563">
        <w:rPr>
          <w:b/>
        </w:rPr>
        <w:t>to draw from a sheath</w:t>
      </w:r>
      <w:r w:rsidR="00E57563">
        <w:t xml:space="preserve">, to be drawn, </w:t>
      </w:r>
      <w:r w:rsidR="00E57563" w:rsidRPr="00E57563">
        <w:t>unsheathe</w:t>
      </w:r>
      <w:r w:rsidR="00E57563">
        <w:t xml:space="preserve">, to tear out, to pull out, to extricate, rescue, to be torn out, </w:t>
      </w:r>
      <w:r w:rsidR="00E57563" w:rsidRPr="00650D3D">
        <w:rPr>
          <w:rFonts w:cstheme="minorHAnsi"/>
        </w:rPr>
        <w:t>š</w:t>
      </w:r>
      <w:r w:rsidR="00E57563">
        <w:t>al</w:t>
      </w:r>
      <w:r w:rsidR="00E57563" w:rsidRPr="00650D3D">
        <w:rPr>
          <w:rFonts w:cstheme="minorHAnsi"/>
        </w:rPr>
        <w:t>ā</w:t>
      </w:r>
      <w:r w:rsidR="00E57563">
        <w:t>pu</w:t>
      </w:r>
      <w:r w:rsidRPr="00F657DF">
        <w:rPr>
          <w:rFonts w:eastAsia="Calibri" w:cstheme="minorHAnsi"/>
        </w:rPr>
        <w:br/>
      </w:r>
      <w:r w:rsidRPr="00DA1A1B">
        <w:rPr>
          <w:rFonts w:ascii="Times New Roman" w:eastAsia="Calibri" w:hAnsi="Times New Roman" w:cs="Times New Roman"/>
          <w:b/>
          <w:sz w:val="20"/>
          <w:szCs w:val="20"/>
        </w:rPr>
        <w:t>draw</w:t>
      </w:r>
      <w:r w:rsidRPr="00DA1A1B">
        <w:rPr>
          <w:rFonts w:ascii="Times New Roman" w:eastAsia="Calibri" w:hAnsi="Times New Roman" w:cs="Times New Roman"/>
          <w:sz w:val="20"/>
          <w:szCs w:val="20"/>
        </w:rPr>
        <w:t>, to draw, to make a drawing, to incise a relief, to apportion lots, esēqu</w:t>
      </w:r>
      <w:r w:rsidR="003E2C35">
        <w:rPr>
          <w:rFonts w:eastAsia="Calibri" w:cstheme="minorHAnsi"/>
        </w:rPr>
        <w:br/>
      </w:r>
      <w:r w:rsidR="003E2C35" w:rsidRPr="007D5524">
        <w:rPr>
          <w:rFonts w:ascii="Times New Roman" w:eastAsia="Calibri" w:hAnsi="Times New Roman" w:cs="Times New Roman"/>
          <w:b/>
          <w:sz w:val="20"/>
          <w:szCs w:val="20"/>
        </w:rPr>
        <w:t>draw water from</w:t>
      </w:r>
      <w:r w:rsidR="003E2C35" w:rsidRPr="007D5524">
        <w:rPr>
          <w:rFonts w:ascii="Times New Roman" w:eastAsia="Calibri" w:hAnsi="Times New Roman" w:cs="Times New Roman"/>
          <w:sz w:val="20"/>
          <w:szCs w:val="20"/>
        </w:rPr>
        <w:t xml:space="preserve"> a well, dalû</w:t>
      </w:r>
      <w:r w:rsidR="003E2C35" w:rsidRPr="00F657DF">
        <w:rPr>
          <w:rFonts w:eastAsia="Calibri" w:cstheme="minorHAnsi"/>
          <w:sz w:val="20"/>
          <w:szCs w:val="20"/>
        </w:rPr>
        <w:br/>
      </w:r>
      <w:r w:rsidR="003E2C35" w:rsidRPr="002B39B9">
        <w:rPr>
          <w:rFonts w:ascii="Times New Roman" w:eastAsia="Calibri" w:hAnsi="Times New Roman" w:cs="Times New Roman"/>
          <w:b/>
          <w:sz w:val="20"/>
          <w:szCs w:val="20"/>
        </w:rPr>
        <w:t>draw water or wine</w:t>
      </w:r>
      <w:r w:rsidR="003E2C35" w:rsidRPr="002B39B9">
        <w:rPr>
          <w:rFonts w:ascii="Times New Roman" w:eastAsia="Calibri" w:hAnsi="Times New Roman" w:cs="Times New Roman"/>
          <w:sz w:val="20"/>
          <w:szCs w:val="20"/>
        </w:rPr>
        <w:t xml:space="preserve">, to exhaust the water of a well, </w:t>
      </w:r>
      <w:r w:rsidR="003E2C35" w:rsidRPr="002B39B9">
        <w:rPr>
          <w:rFonts w:ascii="Times New Roman" w:hAnsi="Times New Roman" w:cs="Times New Roman"/>
          <w:sz w:val="20"/>
          <w:szCs w:val="20"/>
        </w:rPr>
        <w:t>ḫ</w:t>
      </w:r>
      <w:r w:rsidR="003E2C35" w:rsidRPr="002B39B9">
        <w:rPr>
          <w:rFonts w:ascii="Times New Roman" w:eastAsia="Calibri" w:hAnsi="Times New Roman" w:cs="Times New Roman"/>
          <w:sz w:val="20"/>
          <w:szCs w:val="20"/>
        </w:rPr>
        <w:t>abû</w:t>
      </w:r>
      <w:r w:rsidRPr="00F657DF">
        <w:rPr>
          <w:rFonts w:eastAsia="Calibri" w:cstheme="minorHAnsi"/>
        </w:rPr>
        <w:br/>
      </w:r>
      <w:r w:rsidR="00457BD1" w:rsidRPr="00DA1A1B">
        <w:rPr>
          <w:rFonts w:ascii="Times New Roman" w:eastAsia="Calibri" w:hAnsi="Times New Roman" w:cs="Times New Roman"/>
          <w:b/>
          <w:sz w:val="20"/>
          <w:szCs w:val="20"/>
        </w:rPr>
        <w:t>drawing</w:t>
      </w:r>
      <w:r w:rsidR="00457BD1" w:rsidRPr="00DA1A1B">
        <w:rPr>
          <w:rFonts w:ascii="Times New Roman" w:eastAsia="Calibri" w:hAnsi="Times New Roman" w:cs="Times New Roman"/>
          <w:sz w:val="20"/>
          <w:szCs w:val="20"/>
        </w:rPr>
        <w:t>, e</w:t>
      </w:r>
      <w:r w:rsidR="00457BD1" w:rsidRPr="00DA1A1B">
        <w:rPr>
          <w:rFonts w:ascii="Times New Roman" w:hAnsi="Times New Roman" w:cs="Times New Roman"/>
          <w:sz w:val="20"/>
          <w:szCs w:val="20"/>
        </w:rPr>
        <w:t>ṣ</w:t>
      </w:r>
      <w:r w:rsidR="00457BD1" w:rsidRPr="00DA1A1B">
        <w:rPr>
          <w:rFonts w:ascii="Times New Roman" w:eastAsia="Calibri" w:hAnsi="Times New Roman" w:cs="Times New Roman"/>
          <w:sz w:val="20"/>
          <w:szCs w:val="20"/>
        </w:rPr>
        <w:t>irtu, e</w:t>
      </w:r>
      <w:r w:rsidR="00457BD1" w:rsidRPr="00DA1A1B">
        <w:rPr>
          <w:rFonts w:ascii="Times New Roman" w:hAnsi="Times New Roman" w:cs="Times New Roman"/>
          <w:sz w:val="20"/>
          <w:szCs w:val="20"/>
        </w:rPr>
        <w:t>ṣ</w:t>
      </w:r>
      <w:r w:rsidR="00457BD1" w:rsidRPr="00DA1A1B">
        <w:rPr>
          <w:rFonts w:ascii="Times New Roman" w:eastAsia="Calibri" w:hAnsi="Times New Roman" w:cs="Times New Roman"/>
          <w:sz w:val="20"/>
          <w:szCs w:val="20"/>
        </w:rPr>
        <w:t>urtu, i</w:t>
      </w:r>
      <w:r w:rsidR="00457BD1" w:rsidRPr="00DA1A1B">
        <w:rPr>
          <w:rFonts w:ascii="Times New Roman" w:hAnsi="Times New Roman" w:cs="Times New Roman"/>
          <w:sz w:val="20"/>
          <w:szCs w:val="20"/>
        </w:rPr>
        <w:t>ṣ</w:t>
      </w:r>
      <w:r w:rsidR="00457BD1" w:rsidRPr="00DA1A1B">
        <w:rPr>
          <w:rFonts w:ascii="Times New Roman" w:eastAsia="Calibri" w:hAnsi="Times New Roman" w:cs="Times New Roman"/>
          <w:sz w:val="20"/>
          <w:szCs w:val="20"/>
        </w:rPr>
        <w:t>urtu</w:t>
      </w:r>
      <w:r w:rsidR="00471117" w:rsidRPr="00DA1A1B">
        <w:rPr>
          <w:rFonts w:ascii="Times New Roman" w:eastAsia="Calibri" w:hAnsi="Times New Roman" w:cs="Times New Roman"/>
          <w:sz w:val="20"/>
          <w:szCs w:val="20"/>
        </w:rPr>
        <w:t>, mē</w:t>
      </w:r>
      <w:r w:rsidR="00471117" w:rsidRPr="00DA1A1B">
        <w:rPr>
          <w:rFonts w:ascii="Times New Roman" w:hAnsi="Times New Roman" w:cs="Times New Roman"/>
          <w:sz w:val="20"/>
          <w:szCs w:val="20"/>
        </w:rPr>
        <w:t>ṣ</w:t>
      </w:r>
      <w:r w:rsidR="00471117" w:rsidRPr="00DA1A1B">
        <w:rPr>
          <w:rFonts w:ascii="Times New Roman" w:eastAsia="Calibri" w:hAnsi="Times New Roman" w:cs="Times New Roman"/>
          <w:sz w:val="20"/>
          <w:szCs w:val="20"/>
        </w:rPr>
        <w:t>iru?</w:t>
      </w:r>
      <w:r w:rsidR="00BF0698">
        <w:rPr>
          <w:rFonts w:ascii="Times New Roman" w:eastAsia="Calibri" w:hAnsi="Times New Roman" w:cs="Times New Roman"/>
          <w:sz w:val="20"/>
          <w:szCs w:val="20"/>
        </w:rPr>
        <w:br/>
      </w:r>
      <w:r w:rsidR="00BF0698" w:rsidRPr="006C4DF8">
        <w:rPr>
          <w:rFonts w:ascii="Times New Roman" w:eastAsia="Calibri" w:hAnsi="Times New Roman" w:cs="Times New Roman"/>
          <w:b/>
          <w:sz w:val="20"/>
          <w:szCs w:val="20"/>
        </w:rPr>
        <w:t>drawing</w:t>
      </w:r>
      <w:r w:rsidR="00BF0698">
        <w:rPr>
          <w:rFonts w:ascii="Times New Roman" w:eastAsia="Calibri" w:hAnsi="Times New Roman" w:cs="Times New Roman"/>
          <w:sz w:val="20"/>
          <w:szCs w:val="20"/>
        </w:rPr>
        <w:t>, plan, engraving, picture, relief, divine design, plan</w:t>
      </w:r>
      <w:r w:rsidR="00B1233A">
        <w:rPr>
          <w:rFonts w:ascii="Times New Roman" w:eastAsia="Calibri" w:hAnsi="Times New Roman" w:cs="Times New Roman"/>
          <w:sz w:val="20"/>
          <w:szCs w:val="20"/>
        </w:rPr>
        <w:t>,</w:t>
      </w:r>
      <w:r w:rsidR="00BF0698">
        <w:rPr>
          <w:rFonts w:ascii="Times New Roman" w:eastAsia="Calibri" w:hAnsi="Times New Roman" w:cs="Times New Roman"/>
          <w:sz w:val="20"/>
          <w:szCs w:val="20"/>
        </w:rPr>
        <w:t xml:space="preserve"> concept, ordinance, a document of obligations owed by local Anatolians to Assyrians, a wooden object, </w:t>
      </w:r>
      <w:r w:rsidR="00752EB7">
        <w:rPr>
          <w:rFonts w:ascii="Times New Roman" w:eastAsia="Calibri" w:hAnsi="Times New Roman" w:cs="Times New Roman"/>
          <w:sz w:val="20"/>
          <w:szCs w:val="20"/>
        </w:rPr>
        <w:t xml:space="preserve"> </w:t>
      </w:r>
      <w:r w:rsidR="00752EB7" w:rsidRPr="00752EB7">
        <w:rPr>
          <w:rFonts w:ascii="Times New Roman" w:eastAsia="Calibri" w:hAnsi="Times New Roman" w:cs="Times New Roman"/>
          <w:sz w:val="20"/>
          <w:szCs w:val="20"/>
        </w:rPr>
        <w:t>u</w:t>
      </w:r>
      <w:r w:rsidR="00752EB7" w:rsidRPr="00752EB7">
        <w:rPr>
          <w:rFonts w:ascii="Times New Roman" w:hAnsi="Times New Roman" w:cs="Times New Roman"/>
          <w:sz w:val="20"/>
          <w:szCs w:val="20"/>
        </w:rPr>
        <w:t>ṣ</w:t>
      </w:r>
      <w:r w:rsidR="00752EB7" w:rsidRPr="00752EB7">
        <w:rPr>
          <w:rFonts w:ascii="Times New Roman" w:eastAsia="Calibri" w:hAnsi="Times New Roman" w:cs="Times New Roman"/>
          <w:sz w:val="20"/>
          <w:szCs w:val="20"/>
        </w:rPr>
        <w:t>urtu</w:t>
      </w:r>
      <w:r w:rsidR="0034478F">
        <w:rPr>
          <w:rFonts w:eastAsia="Calibri" w:cstheme="minorHAnsi"/>
        </w:rPr>
        <w:br/>
      </w:r>
      <w:r w:rsidR="0034478F" w:rsidRPr="002B39B9">
        <w:rPr>
          <w:rFonts w:ascii="Times New Roman" w:eastAsia="Calibri" w:hAnsi="Times New Roman" w:cs="Times New Roman"/>
          <w:b/>
          <w:sz w:val="20"/>
          <w:szCs w:val="20"/>
        </w:rPr>
        <w:t>drawing of water</w:t>
      </w:r>
      <w:r w:rsidR="0034478F" w:rsidRPr="002B39B9">
        <w:rPr>
          <w:rFonts w:ascii="Times New Roman" w:eastAsia="Calibri" w:hAnsi="Times New Roman" w:cs="Times New Roman"/>
          <w:sz w:val="20"/>
          <w:szCs w:val="20"/>
        </w:rPr>
        <w:t>, dālûtu, dilute</w:t>
      </w:r>
      <w:r w:rsidR="0034478F">
        <w:rPr>
          <w:rFonts w:eastAsia="Calibri" w:cstheme="minorHAnsi"/>
        </w:rPr>
        <w:br/>
      </w:r>
      <w:r w:rsidR="0034478F" w:rsidRPr="00DA1A1B">
        <w:rPr>
          <w:rFonts w:ascii="Times New Roman" w:eastAsia="Calibri" w:hAnsi="Times New Roman" w:cs="Times New Roman"/>
          <w:b/>
          <w:sz w:val="20"/>
          <w:szCs w:val="20"/>
        </w:rPr>
        <w:t>drawing</w:t>
      </w:r>
      <w:r w:rsidR="0034478F" w:rsidRPr="00DA1A1B">
        <w:rPr>
          <w:rFonts w:ascii="Times New Roman" w:eastAsia="Calibri" w:hAnsi="Times New Roman" w:cs="Times New Roman"/>
          <w:sz w:val="20"/>
          <w:szCs w:val="20"/>
        </w:rPr>
        <w:t>, relief, statue (in the round), constellation, figurine (used for magic purposes), bodily shape, stature, likeness (in</w:t>
      </w:r>
      <w:r w:rsidR="00383AC1" w:rsidRPr="00DA1A1B">
        <w:rPr>
          <w:rFonts w:ascii="Times New Roman" w:eastAsia="Calibri" w:hAnsi="Times New Roman" w:cs="Times New Roman"/>
          <w:sz w:val="20"/>
          <w:szCs w:val="20"/>
        </w:rPr>
        <w:t xml:space="preserve"> </w:t>
      </w:r>
      <w:r w:rsidR="0034478F" w:rsidRPr="00DA1A1B">
        <w:rPr>
          <w:rFonts w:ascii="Times New Roman" w:eastAsia="Calibri" w:hAnsi="Times New Roman" w:cs="Times New Roman"/>
          <w:sz w:val="20"/>
          <w:szCs w:val="20"/>
        </w:rPr>
        <w:t xml:space="preserve">transferred meanings), </w:t>
      </w:r>
      <w:r w:rsidR="0034478F" w:rsidRPr="00DA1A1B">
        <w:rPr>
          <w:rFonts w:ascii="Times New Roman" w:hAnsi="Times New Roman" w:cs="Times New Roman"/>
          <w:sz w:val="20"/>
          <w:szCs w:val="20"/>
        </w:rPr>
        <w:t>ṣ</w:t>
      </w:r>
      <w:r w:rsidR="0034478F" w:rsidRPr="00DA1A1B">
        <w:rPr>
          <w:rFonts w:ascii="Times New Roman" w:eastAsia="Calibri" w:hAnsi="Times New Roman" w:cs="Times New Roman"/>
          <w:sz w:val="20"/>
          <w:szCs w:val="20"/>
        </w:rPr>
        <w:t>almu</w:t>
      </w:r>
      <w:r w:rsidR="00192CDD" w:rsidRPr="00DA1A1B">
        <w:rPr>
          <w:rFonts w:ascii="Times New Roman" w:eastAsia="Calibri" w:hAnsi="Times New Roman" w:cs="Times New Roman"/>
          <w:sz w:val="20"/>
          <w:szCs w:val="20"/>
        </w:rPr>
        <w:t xml:space="preserve"> </w:t>
      </w:r>
      <w:r w:rsidR="00457BD1" w:rsidRPr="00DA1A1B">
        <w:rPr>
          <w:rFonts w:ascii="Times New Roman" w:eastAsia="Calibri" w:hAnsi="Times New Roman" w:cs="Times New Roman"/>
          <w:sz w:val="20"/>
          <w:szCs w:val="20"/>
        </w:rPr>
        <w:br/>
      </w:r>
      <w:r w:rsidR="00457BD1" w:rsidRPr="00DA1A1B">
        <w:rPr>
          <w:rFonts w:ascii="Times New Roman" w:eastAsia="Calibri" w:hAnsi="Times New Roman" w:cs="Times New Roman"/>
          <w:b/>
          <w:sz w:val="20"/>
          <w:szCs w:val="20"/>
        </w:rPr>
        <w:t>drawing</w:t>
      </w:r>
      <w:r w:rsidR="00457BD1" w:rsidRPr="00DA1A1B">
        <w:rPr>
          <w:rFonts w:ascii="Times New Roman" w:eastAsia="Calibri" w:hAnsi="Times New Roman" w:cs="Times New Roman"/>
          <w:sz w:val="20"/>
          <w:szCs w:val="20"/>
        </w:rPr>
        <w:t>, sketch, lī</w:t>
      </w:r>
      <w:r w:rsidR="00457BD1" w:rsidRPr="00DA1A1B">
        <w:rPr>
          <w:rFonts w:ascii="Times New Roman" w:hAnsi="Times New Roman" w:cs="Times New Roman"/>
          <w:sz w:val="20"/>
          <w:szCs w:val="20"/>
        </w:rPr>
        <w:t>ṭ</w:t>
      </w:r>
      <w:r w:rsidR="00457BD1" w:rsidRPr="00DA1A1B">
        <w:rPr>
          <w:rFonts w:ascii="Times New Roman" w:eastAsia="Calibri" w:hAnsi="Times New Roman" w:cs="Times New Roman"/>
          <w:sz w:val="20"/>
          <w:szCs w:val="20"/>
        </w:rPr>
        <w:t>u</w:t>
      </w:r>
      <w:r w:rsidR="00457BD1" w:rsidRPr="00DA1A1B">
        <w:rPr>
          <w:rFonts w:ascii="Times New Roman" w:eastAsia="Calibri" w:hAnsi="Times New Roman" w:cs="Times New Roman"/>
          <w:b/>
          <w:sz w:val="20"/>
          <w:szCs w:val="20"/>
        </w:rPr>
        <w:br/>
        <w:t>drawn</w:t>
      </w:r>
      <w:r w:rsidR="00457BD1" w:rsidRPr="00DA1A1B">
        <w:rPr>
          <w:rFonts w:ascii="Times New Roman" w:eastAsia="Calibri" w:hAnsi="Times New Roman" w:cs="Times New Roman"/>
          <w:sz w:val="20"/>
          <w:szCs w:val="20"/>
        </w:rPr>
        <w:t>, eṣru</w:t>
      </w:r>
      <w:r w:rsidR="007B1339">
        <w:rPr>
          <w:rFonts w:ascii="Times New Roman" w:eastAsia="Calibri" w:hAnsi="Times New Roman" w:cs="Times New Roman"/>
          <w:sz w:val="20"/>
          <w:szCs w:val="20"/>
        </w:rPr>
        <w:br/>
      </w:r>
      <w:r w:rsidR="007B1339" w:rsidRPr="007B1339">
        <w:rPr>
          <w:rFonts w:ascii="Times New Roman" w:eastAsia="Calibri" w:hAnsi="Times New Roman" w:cs="Times New Roman"/>
          <w:b/>
          <w:sz w:val="20"/>
          <w:szCs w:val="20"/>
        </w:rPr>
        <w:t>drawn</w:t>
      </w:r>
      <w:r w:rsidR="007B1339">
        <w:rPr>
          <w:rFonts w:ascii="Times New Roman" w:eastAsia="Calibri" w:hAnsi="Times New Roman" w:cs="Times New Roman"/>
          <w:sz w:val="20"/>
          <w:szCs w:val="20"/>
        </w:rPr>
        <w:t xml:space="preserve">, engraved, incised, adj., </w:t>
      </w:r>
      <w:r w:rsidR="007B1339" w:rsidRPr="007B1339">
        <w:rPr>
          <w:rFonts w:ascii="Times New Roman" w:eastAsia="Calibri" w:hAnsi="Times New Roman" w:cs="Times New Roman"/>
          <w:sz w:val="20"/>
          <w:szCs w:val="20"/>
        </w:rPr>
        <w:t>u</w:t>
      </w:r>
      <w:r w:rsidR="007B1339" w:rsidRPr="007B1339">
        <w:rPr>
          <w:rFonts w:ascii="Times New Roman" w:hAnsi="Times New Roman" w:cs="Times New Roman"/>
          <w:sz w:val="20"/>
          <w:szCs w:val="20"/>
        </w:rPr>
        <w:t>ṣṣ</w:t>
      </w:r>
      <w:r w:rsidR="007B1339" w:rsidRPr="007B1339">
        <w:rPr>
          <w:rFonts w:ascii="Times New Roman" w:eastAsia="Calibri" w:hAnsi="Times New Roman" w:cs="Times New Roman"/>
          <w:sz w:val="20"/>
          <w:szCs w:val="20"/>
        </w:rPr>
        <w:t>uru</w:t>
      </w:r>
      <w:r w:rsidR="003E2C35" w:rsidRPr="007B1339">
        <w:rPr>
          <w:rFonts w:ascii="Times New Roman" w:eastAsia="Calibri" w:hAnsi="Times New Roman" w:cs="Times New Roman"/>
          <w:sz w:val="20"/>
          <w:szCs w:val="20"/>
        </w:rPr>
        <w:t xml:space="preserve"> </w:t>
      </w:r>
      <w:r w:rsidR="003E2C35" w:rsidRPr="00DA1A1B">
        <w:rPr>
          <w:rFonts w:ascii="Times New Roman" w:eastAsia="Calibri" w:hAnsi="Times New Roman" w:cs="Times New Roman"/>
          <w:sz w:val="20"/>
          <w:szCs w:val="20"/>
        </w:rPr>
        <w:br/>
      </w:r>
      <w:r w:rsidR="003E2C35" w:rsidRPr="002B39B9">
        <w:rPr>
          <w:rFonts w:ascii="Times New Roman" w:eastAsia="Calibri" w:hAnsi="Times New Roman" w:cs="Times New Roman"/>
          <w:b/>
          <w:sz w:val="20"/>
          <w:szCs w:val="20"/>
        </w:rPr>
        <w:t>drawn</w:t>
      </w:r>
      <w:r w:rsidR="003E2C35" w:rsidRPr="002B39B9">
        <w:rPr>
          <w:rFonts w:ascii="Times New Roman" w:eastAsia="Calibri" w:hAnsi="Times New Roman" w:cs="Times New Roman"/>
          <w:sz w:val="20"/>
          <w:szCs w:val="20"/>
        </w:rPr>
        <w:t xml:space="preserve"> (</w:t>
      </w:r>
      <w:r w:rsidR="003E2C35" w:rsidRPr="002B39B9">
        <w:rPr>
          <w:rFonts w:ascii="Times New Roman" w:eastAsia="Calibri" w:hAnsi="Times New Roman" w:cs="Times New Roman"/>
          <w:b/>
          <w:sz w:val="20"/>
          <w:szCs w:val="20"/>
        </w:rPr>
        <w:t>said of wine</w:t>
      </w:r>
      <w:r w:rsidR="003E2C35" w:rsidRPr="002B39B9">
        <w:rPr>
          <w:rFonts w:ascii="Times New Roman" w:eastAsia="Calibri" w:hAnsi="Times New Roman" w:cs="Times New Roman"/>
          <w:sz w:val="20"/>
          <w:szCs w:val="20"/>
        </w:rPr>
        <w:t xml:space="preserve">), adj., </w:t>
      </w:r>
      <w:r w:rsidR="003E2C35" w:rsidRPr="002B39B9">
        <w:rPr>
          <w:rFonts w:ascii="Times New Roman" w:hAnsi="Times New Roman" w:cs="Times New Roman"/>
          <w:sz w:val="20"/>
          <w:szCs w:val="20"/>
        </w:rPr>
        <w:t>ṣ</w:t>
      </w:r>
      <w:r w:rsidR="003E2C35" w:rsidRPr="002B39B9">
        <w:rPr>
          <w:rFonts w:ascii="Times New Roman" w:eastAsia="Calibri" w:hAnsi="Times New Roman" w:cs="Times New Roman"/>
          <w:sz w:val="20"/>
          <w:szCs w:val="20"/>
        </w:rPr>
        <w:t>aḫtu</w:t>
      </w:r>
      <w:r w:rsidR="00457BD1" w:rsidRPr="00F657DF">
        <w:rPr>
          <w:rFonts w:eastAsia="Calibri" w:cstheme="minorHAnsi"/>
        </w:rPr>
        <w:br/>
      </w:r>
      <w:r w:rsidR="00457BD1" w:rsidRPr="001C3B95">
        <w:rPr>
          <w:rFonts w:ascii="Times New Roman" w:hAnsi="Times New Roman" w:cs="Times New Roman"/>
          <w:b/>
          <w:sz w:val="20"/>
          <w:szCs w:val="20"/>
        </w:rPr>
        <w:t>dream</w:t>
      </w:r>
      <w:r w:rsidR="00457BD1" w:rsidRPr="001C3B95">
        <w:rPr>
          <w:rFonts w:ascii="Times New Roman" w:hAnsi="Times New Roman" w:cs="Times New Roman"/>
          <w:sz w:val="20"/>
          <w:szCs w:val="20"/>
        </w:rPr>
        <w:t xml:space="preserve">, </w:t>
      </w:r>
      <w:r w:rsidR="00457BD1" w:rsidRPr="001C3B95">
        <w:rPr>
          <w:rFonts w:ascii="Times New Roman" w:eastAsia="Calibri" w:hAnsi="Times New Roman" w:cs="Times New Roman"/>
          <w:sz w:val="20"/>
          <w:szCs w:val="20"/>
        </w:rPr>
        <w:t>ḫ</w:t>
      </w:r>
      <w:r w:rsidR="00457BD1" w:rsidRPr="001C3B95">
        <w:rPr>
          <w:rFonts w:ascii="Times New Roman" w:hAnsi="Times New Roman" w:cs="Times New Roman"/>
          <w:sz w:val="20"/>
          <w:szCs w:val="20"/>
        </w:rPr>
        <w:t>iltu</w:t>
      </w:r>
      <w:r w:rsidR="00D148F7" w:rsidRPr="001C3B95">
        <w:rPr>
          <w:rFonts w:ascii="Times New Roman" w:hAnsi="Times New Roman" w:cs="Times New Roman"/>
          <w:sz w:val="20"/>
          <w:szCs w:val="20"/>
        </w:rPr>
        <w:t>, mašarr</w:t>
      </w:r>
      <w:r w:rsidR="00D148F7" w:rsidRPr="001C3B95">
        <w:rPr>
          <w:rFonts w:ascii="Times New Roman" w:eastAsia="Calibri" w:hAnsi="Times New Roman" w:cs="Times New Roman"/>
          <w:sz w:val="20"/>
          <w:szCs w:val="20"/>
        </w:rPr>
        <w:t>û</w:t>
      </w:r>
      <w:r w:rsidR="00D36F03" w:rsidRPr="001C3B95">
        <w:rPr>
          <w:rFonts w:ascii="Times New Roman" w:eastAsia="Calibri" w:hAnsi="Times New Roman" w:cs="Times New Roman"/>
          <w:sz w:val="20"/>
          <w:szCs w:val="20"/>
        </w:rPr>
        <w:t xml:space="preserve">, </w:t>
      </w:r>
      <w:r w:rsidR="00D36F03" w:rsidRPr="001C3B95">
        <w:rPr>
          <w:rFonts w:ascii="Times New Roman" w:hAnsi="Times New Roman" w:cs="Times New Roman"/>
          <w:sz w:val="20"/>
          <w:szCs w:val="20"/>
        </w:rPr>
        <w:t>š</w:t>
      </w:r>
      <w:r w:rsidR="00D36F03" w:rsidRPr="001C3B95">
        <w:rPr>
          <w:rFonts w:ascii="Times New Roman" w:eastAsia="Calibri" w:hAnsi="Times New Roman" w:cs="Times New Roman"/>
          <w:sz w:val="20"/>
          <w:szCs w:val="20"/>
        </w:rPr>
        <w:t>uttu</w:t>
      </w:r>
      <w:r w:rsidR="00EF23A0" w:rsidRPr="00F657DF">
        <w:rPr>
          <w:rStyle w:val="FootnoteReference"/>
          <w:rFonts w:eastAsia="Calibri" w:cstheme="minorHAnsi"/>
          <w:sz w:val="20"/>
          <w:szCs w:val="20"/>
        </w:rPr>
        <w:footnoteReference w:id="67"/>
      </w:r>
      <w:r w:rsidR="00457BD1" w:rsidRPr="00F657DF">
        <w:rPr>
          <w:rFonts w:cstheme="minorHAnsi"/>
          <w:b/>
          <w:sz w:val="20"/>
          <w:szCs w:val="20"/>
        </w:rPr>
        <w:br/>
      </w:r>
      <w:r w:rsidR="00457BD1" w:rsidRPr="001C3B95">
        <w:rPr>
          <w:rFonts w:ascii="Times New Roman" w:hAnsi="Times New Roman" w:cs="Times New Roman"/>
          <w:b/>
          <w:sz w:val="20"/>
          <w:szCs w:val="20"/>
        </w:rPr>
        <w:t>dream</w:t>
      </w:r>
      <w:r w:rsidR="00457BD1" w:rsidRPr="001C3B95">
        <w:rPr>
          <w:rFonts w:ascii="Times New Roman" w:hAnsi="Times New Roman" w:cs="Times New Roman"/>
          <w:sz w:val="20"/>
          <w:szCs w:val="20"/>
        </w:rPr>
        <w:t xml:space="preserve">, interpreter, </w:t>
      </w:r>
      <w:r w:rsidR="00457BD1" w:rsidRPr="001C3B95">
        <w:rPr>
          <w:rFonts w:ascii="Times New Roman" w:eastAsia="Calibri" w:hAnsi="Times New Roman" w:cs="Times New Roman"/>
          <w:sz w:val="20"/>
          <w:szCs w:val="20"/>
        </w:rPr>
        <w:t>ḫ</w:t>
      </w:r>
      <w:r w:rsidR="00457BD1" w:rsidRPr="001C3B95">
        <w:rPr>
          <w:rFonts w:ascii="Times New Roman" w:hAnsi="Times New Roman" w:cs="Times New Roman"/>
          <w:sz w:val="20"/>
          <w:szCs w:val="20"/>
        </w:rPr>
        <w:t>arṭibi</w:t>
      </w:r>
      <w:r w:rsidR="009C2D31" w:rsidRPr="001C3B95">
        <w:rPr>
          <w:rFonts w:ascii="Times New Roman" w:hAnsi="Times New Roman" w:cs="Times New Roman"/>
          <w:sz w:val="20"/>
          <w:szCs w:val="20"/>
        </w:rPr>
        <w:t>, š</w:t>
      </w:r>
      <w:r w:rsidR="009C2D31" w:rsidRPr="001C3B95">
        <w:rPr>
          <w:rFonts w:ascii="Times New Roman" w:eastAsia="Calibri" w:hAnsi="Times New Roman" w:cs="Times New Roman"/>
          <w:sz w:val="20"/>
          <w:szCs w:val="20"/>
        </w:rPr>
        <w:t>abrû</w:t>
      </w:r>
      <w:r w:rsidR="008B0955" w:rsidRPr="001C3B95">
        <w:rPr>
          <w:rFonts w:ascii="Times New Roman" w:hAnsi="Times New Roman" w:cs="Times New Roman"/>
          <w:sz w:val="20"/>
          <w:szCs w:val="20"/>
        </w:rPr>
        <w:br/>
      </w:r>
      <w:r w:rsidR="008B0955" w:rsidRPr="0002068F">
        <w:rPr>
          <w:rFonts w:ascii="Times New Roman" w:eastAsia="Calibri" w:hAnsi="Times New Roman" w:cs="Times New Roman"/>
          <w:b/>
          <w:sz w:val="20"/>
          <w:szCs w:val="20"/>
        </w:rPr>
        <w:t>dream interpreter</w:t>
      </w:r>
      <w:r w:rsidR="008B0955" w:rsidRPr="0002068F">
        <w:rPr>
          <w:rFonts w:ascii="Times New Roman" w:eastAsia="Calibri" w:hAnsi="Times New Roman" w:cs="Times New Roman"/>
          <w:sz w:val="20"/>
          <w:szCs w:val="20"/>
        </w:rPr>
        <w:t xml:space="preserve">, </w:t>
      </w:r>
      <w:r w:rsidR="008B0955" w:rsidRPr="0002068F">
        <w:rPr>
          <w:rFonts w:ascii="Times New Roman" w:hAnsi="Times New Roman" w:cs="Times New Roman"/>
          <w:sz w:val="20"/>
          <w:szCs w:val="20"/>
        </w:rPr>
        <w:t xml:space="preserve">occupation concerned with textiles, </w:t>
      </w:r>
      <w:r w:rsidR="008B0955" w:rsidRPr="0002068F">
        <w:rPr>
          <w:rFonts w:ascii="Times New Roman" w:eastAsia="Calibri" w:hAnsi="Times New Roman" w:cs="Times New Roman"/>
          <w:sz w:val="20"/>
          <w:szCs w:val="20"/>
        </w:rPr>
        <w:t>mupa</w:t>
      </w:r>
      <w:r w:rsidR="008B0955" w:rsidRPr="0002068F">
        <w:rPr>
          <w:rFonts w:ascii="Times New Roman" w:hAnsi="Times New Roman" w:cs="Times New Roman"/>
          <w:sz w:val="20"/>
          <w:szCs w:val="20"/>
        </w:rPr>
        <w:t>šš</w:t>
      </w:r>
      <w:r w:rsidR="008B0955" w:rsidRPr="0002068F">
        <w:rPr>
          <w:rFonts w:ascii="Times New Roman" w:eastAsia="Calibri" w:hAnsi="Times New Roman" w:cs="Times New Roman"/>
          <w:sz w:val="20"/>
          <w:szCs w:val="20"/>
        </w:rPr>
        <w:t>iru</w:t>
      </w:r>
      <w:r w:rsidR="009C2D31">
        <w:rPr>
          <w:rFonts w:eastAsia="Calibri" w:cstheme="minorHAnsi"/>
        </w:rPr>
        <w:t xml:space="preserve"> </w:t>
      </w:r>
      <w:r w:rsidR="00A67B82" w:rsidRPr="00F657DF">
        <w:rPr>
          <w:rFonts w:eastAsia="Calibri" w:cstheme="minorHAnsi"/>
        </w:rPr>
        <w:br/>
      </w:r>
      <w:r w:rsidR="00A67B82" w:rsidRPr="00750D3C">
        <w:rPr>
          <w:rFonts w:ascii="Times New Roman" w:eastAsia="Calibri" w:hAnsi="Times New Roman" w:cs="Times New Roman"/>
          <w:b/>
          <w:sz w:val="20"/>
          <w:szCs w:val="20"/>
        </w:rPr>
        <w:t>dream</w:t>
      </w:r>
      <w:r w:rsidR="00A67B82" w:rsidRPr="00750D3C">
        <w:rPr>
          <w:rFonts w:ascii="Times New Roman" w:eastAsia="Calibri" w:hAnsi="Times New Roman" w:cs="Times New Roman"/>
          <w:sz w:val="20"/>
          <w:szCs w:val="20"/>
        </w:rPr>
        <w:t>,</w:t>
      </w:r>
      <w:r w:rsidR="00A67B82" w:rsidRPr="00750D3C">
        <w:rPr>
          <w:rFonts w:ascii="Times New Roman" w:eastAsia="Calibri" w:hAnsi="Times New Roman" w:cs="Times New Roman"/>
          <w:b/>
          <w:sz w:val="20"/>
          <w:szCs w:val="20"/>
        </w:rPr>
        <w:t xml:space="preserve"> to have a dream</w:t>
      </w:r>
      <w:r w:rsidR="00A67B82" w:rsidRPr="00750D3C">
        <w:rPr>
          <w:rFonts w:ascii="Times New Roman" w:eastAsia="Calibri" w:hAnsi="Times New Roman" w:cs="Times New Roman"/>
          <w:sz w:val="20"/>
          <w:szCs w:val="20"/>
        </w:rPr>
        <w:t>,  to inspect, let see, to observe,</w:t>
      </w:r>
      <w:r w:rsidR="00A67B82" w:rsidRPr="00750D3C">
        <w:rPr>
          <w:rFonts w:ascii="Times New Roman" w:hAnsi="Times New Roman" w:cs="Times New Roman"/>
          <w:sz w:val="20"/>
          <w:szCs w:val="20"/>
        </w:rPr>
        <w:t xml:space="preserve"> </w:t>
      </w:r>
      <w:r w:rsidR="00A67B82" w:rsidRPr="00750D3C">
        <w:rPr>
          <w:rFonts w:ascii="Times New Roman" w:eastAsia="Calibri" w:hAnsi="Times New Roman" w:cs="Times New Roman"/>
          <w:sz w:val="20"/>
          <w:szCs w:val="20"/>
        </w:rPr>
        <w:t xml:space="preserve">to be attentive to, to witness, to have eyesight, </w:t>
      </w:r>
      <w:r w:rsidR="00A67B82" w:rsidRPr="00750D3C">
        <w:rPr>
          <w:rFonts w:ascii="Times New Roman" w:hAnsi="Times New Roman" w:cs="Times New Roman"/>
          <w:sz w:val="20"/>
          <w:szCs w:val="20"/>
        </w:rPr>
        <w:t>to look, to</w:t>
      </w:r>
      <w:r w:rsidR="00A67B82" w:rsidRPr="00750D3C">
        <w:rPr>
          <w:rFonts w:ascii="Times New Roman" w:eastAsia="Calibri" w:hAnsi="Times New Roman" w:cs="Times New Roman"/>
          <w:sz w:val="20"/>
          <w:szCs w:val="20"/>
        </w:rPr>
        <w:t xml:space="preserve"> look on, to look at a person, to look kindly on, to look at the light, the sun, etc., to look down or up, to look for support, to look at each other, to look away, to look into,</w:t>
      </w:r>
      <w:r w:rsidR="00A67B82" w:rsidRPr="00750D3C">
        <w:rPr>
          <w:rFonts w:ascii="Times New Roman" w:eastAsia="Calibri" w:hAnsi="Times New Roman" w:cs="Times New Roman"/>
          <w:b/>
          <w:sz w:val="20"/>
          <w:szCs w:val="20"/>
        </w:rPr>
        <w:t xml:space="preserve"> </w:t>
      </w:r>
      <w:r w:rsidR="00A67B82" w:rsidRPr="00750D3C">
        <w:rPr>
          <w:rFonts w:ascii="Times New Roman" w:eastAsia="Calibri" w:hAnsi="Times New Roman" w:cs="Times New Roman"/>
          <w:sz w:val="20"/>
          <w:szCs w:val="20"/>
        </w:rPr>
        <w:t>to see, to own, to be visible, to wait, to judge, to see fit, to wait?, to point toward, to point toward each other, to face, to face each other, to be of equal value, to show, to be shown, to appear, to become visible, to be admired, to become clear?, na</w:t>
      </w:r>
      <w:r w:rsidR="00A67B82" w:rsidRPr="00750D3C">
        <w:rPr>
          <w:rFonts w:ascii="Times New Roman" w:hAnsi="Times New Roman" w:cs="Times New Roman"/>
          <w:sz w:val="20"/>
          <w:szCs w:val="20"/>
        </w:rPr>
        <w:t>ṭā</w:t>
      </w:r>
      <w:r w:rsidR="00A67B82" w:rsidRPr="00750D3C">
        <w:rPr>
          <w:rFonts w:ascii="Times New Roman" w:eastAsia="Calibri" w:hAnsi="Times New Roman" w:cs="Times New Roman"/>
          <w:sz w:val="20"/>
          <w:szCs w:val="20"/>
        </w:rPr>
        <w:t>lu</w:t>
      </w:r>
      <w:r w:rsidR="00222DAD">
        <w:rPr>
          <w:rFonts w:ascii="Times New Roman" w:eastAsia="Calibri" w:hAnsi="Times New Roman" w:cs="Times New Roman"/>
          <w:sz w:val="20"/>
          <w:szCs w:val="20"/>
        </w:rPr>
        <w:br/>
      </w:r>
      <w:r w:rsidR="00222DAD" w:rsidRPr="00222DAD">
        <w:rPr>
          <w:rFonts w:ascii="Times New Roman" w:eastAsia="Calibri" w:hAnsi="Times New Roman" w:cs="Times New Roman"/>
          <w:b/>
          <w:sz w:val="20"/>
          <w:szCs w:val="20"/>
        </w:rPr>
        <w:lastRenderedPageBreak/>
        <w:t>dreams</w:t>
      </w:r>
      <w:r w:rsidR="00222DAD">
        <w:rPr>
          <w:rFonts w:ascii="Times New Roman" w:eastAsia="Calibri" w:hAnsi="Times New Roman" w:cs="Times New Roman"/>
          <w:sz w:val="20"/>
          <w:szCs w:val="20"/>
        </w:rPr>
        <w:t xml:space="preserve">, </w:t>
      </w:r>
      <w:r w:rsidR="00222DAD" w:rsidRPr="00222DAD">
        <w:rPr>
          <w:rFonts w:ascii="Times New Roman" w:eastAsia="Calibri" w:hAnsi="Times New Roman" w:cs="Times New Roman"/>
          <w:b/>
          <w:sz w:val="20"/>
          <w:szCs w:val="20"/>
        </w:rPr>
        <w:t>the god of dreams</w:t>
      </w:r>
      <w:r w:rsidR="00222DAD" w:rsidRPr="00617A3C">
        <w:rPr>
          <w:rFonts w:ascii="Times New Roman" w:eastAsia="Calibri" w:hAnsi="Times New Roman" w:cs="Times New Roman"/>
          <w:sz w:val="20"/>
          <w:szCs w:val="20"/>
        </w:rPr>
        <w:t xml:space="preserve">, </w:t>
      </w:r>
      <w:r w:rsidR="00222DAD" w:rsidRPr="00222DAD">
        <w:rPr>
          <w:rFonts w:ascii="Times New Roman" w:eastAsia="Calibri" w:hAnsi="Times New Roman" w:cs="Times New Roman"/>
          <w:sz w:val="20"/>
          <w:szCs w:val="20"/>
        </w:rPr>
        <w:t>haunted place</w:t>
      </w:r>
      <w:r w:rsidR="00222DAD" w:rsidRPr="00617A3C">
        <w:rPr>
          <w:rFonts w:ascii="Times New Roman" w:eastAsia="Calibri" w:hAnsi="Times New Roman" w:cs="Times New Roman"/>
          <w:sz w:val="20"/>
          <w:szCs w:val="20"/>
        </w:rPr>
        <w:t xml:space="preserve">, </w:t>
      </w:r>
      <w:r w:rsidR="00222DAD" w:rsidRPr="00CB212D">
        <w:rPr>
          <w:rFonts w:ascii="Times New Roman" w:eastAsia="Calibri" w:hAnsi="Times New Roman" w:cs="Times New Roman"/>
          <w:sz w:val="20"/>
          <w:szCs w:val="20"/>
        </w:rPr>
        <w:t>nothingness</w:t>
      </w:r>
      <w:r w:rsidR="00222DAD" w:rsidRPr="00617A3C">
        <w:rPr>
          <w:rFonts w:ascii="Times New Roman" w:eastAsia="Calibri" w:hAnsi="Times New Roman" w:cs="Times New Roman"/>
          <w:sz w:val="20"/>
          <w:szCs w:val="20"/>
        </w:rPr>
        <w:t xml:space="preserve">, </w:t>
      </w:r>
      <w:r w:rsidR="00222DAD" w:rsidRPr="000F72C4">
        <w:rPr>
          <w:rFonts w:ascii="Times New Roman" w:eastAsia="Calibri" w:hAnsi="Times New Roman" w:cs="Times New Roman"/>
          <w:sz w:val="20"/>
          <w:szCs w:val="20"/>
        </w:rPr>
        <w:t>phantom</w:t>
      </w:r>
      <w:r w:rsidR="00222DAD" w:rsidRPr="00617A3C">
        <w:rPr>
          <w:rFonts w:ascii="Times New Roman" w:eastAsia="Calibri" w:hAnsi="Times New Roman" w:cs="Times New Roman"/>
          <w:sz w:val="20"/>
          <w:szCs w:val="20"/>
        </w:rPr>
        <w:t>, ghost, foolishness, soul, zaqīqu</w:t>
      </w:r>
      <w:r w:rsidR="00457BD1" w:rsidRPr="00750D3C">
        <w:rPr>
          <w:rFonts w:ascii="Times New Roman" w:hAnsi="Times New Roman" w:cs="Times New Roman"/>
          <w:sz w:val="20"/>
          <w:szCs w:val="20"/>
        </w:rPr>
        <w:br/>
      </w:r>
      <w:r w:rsidR="00457BD1" w:rsidRPr="00F657DF">
        <w:rPr>
          <w:rFonts w:cstheme="minorHAnsi"/>
          <w:b/>
        </w:rPr>
        <w:t>dredge</w:t>
      </w:r>
      <w:r w:rsidR="00457BD1" w:rsidRPr="00F657DF">
        <w:rPr>
          <w:rFonts w:cstheme="minorHAnsi"/>
        </w:rPr>
        <w:t xml:space="preserve"> </w:t>
      </w:r>
      <w:r w:rsidR="00457BD1" w:rsidRPr="00F657DF">
        <w:rPr>
          <w:rFonts w:cstheme="minorHAnsi"/>
          <w:b/>
        </w:rPr>
        <w:t>a river,</w:t>
      </w:r>
      <w:r w:rsidR="00457BD1" w:rsidRPr="00F657DF">
        <w:rPr>
          <w:rFonts w:cstheme="minorHAnsi"/>
        </w:rPr>
        <w:t xml:space="preserve"> to excavate, to make a ditch, to make an incision, </w:t>
      </w:r>
      <w:r w:rsidR="00457BD1" w:rsidRPr="00F657DF">
        <w:rPr>
          <w:rFonts w:eastAsia="Calibri" w:cstheme="minorHAnsi"/>
        </w:rPr>
        <w:t>ḫ</w:t>
      </w:r>
      <w:r w:rsidR="00457BD1" w:rsidRPr="00F657DF">
        <w:rPr>
          <w:rFonts w:cstheme="minorHAnsi"/>
        </w:rPr>
        <w:t>aṭāṭu</w:t>
      </w:r>
      <w:r w:rsidR="00D148F7" w:rsidRPr="00F657DF">
        <w:rPr>
          <w:rFonts w:cstheme="minorHAnsi"/>
        </w:rPr>
        <w:t xml:space="preserve"> </w:t>
      </w:r>
      <w:r w:rsidR="00C26CF2" w:rsidRPr="00F657DF">
        <w:rPr>
          <w:rFonts w:cstheme="minorHAnsi"/>
        </w:rPr>
        <w:br/>
      </w:r>
      <w:r w:rsidR="00C26CF2" w:rsidRPr="003B116B">
        <w:rPr>
          <w:rFonts w:ascii="Times New Roman" w:eastAsia="Calibri" w:hAnsi="Times New Roman" w:cs="Times New Roman"/>
          <w:b/>
          <w:sz w:val="20"/>
          <w:szCs w:val="20"/>
        </w:rPr>
        <w:t>dregs</w:t>
      </w:r>
      <w:r w:rsidR="00C26CF2" w:rsidRPr="003B116B">
        <w:rPr>
          <w:rFonts w:ascii="Times New Roman" w:eastAsia="Calibri" w:hAnsi="Times New Roman" w:cs="Times New Roman"/>
          <w:sz w:val="20"/>
          <w:szCs w:val="20"/>
        </w:rPr>
        <w:t>, residue, minduḫru</w:t>
      </w:r>
      <w:r w:rsidR="00427391">
        <w:rPr>
          <w:rFonts w:ascii="Times New Roman" w:eastAsia="Calibri" w:hAnsi="Times New Roman" w:cs="Times New Roman"/>
          <w:sz w:val="20"/>
          <w:szCs w:val="20"/>
        </w:rPr>
        <w:br/>
      </w:r>
      <w:r w:rsidR="00427391" w:rsidRPr="00427391">
        <w:rPr>
          <w:rFonts w:eastAsia="Calibri" w:cstheme="minorHAnsi"/>
          <w:b/>
        </w:rPr>
        <w:t>dregs</w:t>
      </w:r>
      <w:r w:rsidR="00427391">
        <w:rPr>
          <w:rFonts w:eastAsia="Calibri" w:cstheme="minorHAnsi"/>
        </w:rPr>
        <w:t xml:space="preserve"> (</w:t>
      </w:r>
      <w:r w:rsidR="00427391" w:rsidRPr="00427391">
        <w:rPr>
          <w:rFonts w:eastAsia="Calibri" w:cstheme="minorHAnsi"/>
        </w:rPr>
        <w:t>draff</w:t>
      </w:r>
      <w:r w:rsidR="00427391">
        <w:rPr>
          <w:rFonts w:eastAsia="Calibri" w:cstheme="minorHAnsi"/>
        </w:rPr>
        <w:t xml:space="preserve">, refuse), </w:t>
      </w:r>
      <w:r w:rsidR="00427391" w:rsidRPr="00427391">
        <w:rPr>
          <w:rFonts w:eastAsia="Calibri" w:cstheme="minorHAnsi"/>
        </w:rPr>
        <w:t>bran</w:t>
      </w:r>
      <w:r w:rsidR="00427391">
        <w:rPr>
          <w:rFonts w:eastAsia="Calibri" w:cstheme="minorHAnsi"/>
        </w:rPr>
        <w:t>, tu</w:t>
      </w:r>
      <w:r w:rsidR="00427391" w:rsidRPr="00650D3D">
        <w:rPr>
          <w:rFonts w:eastAsia="Calibri" w:cstheme="minorHAnsi"/>
        </w:rPr>
        <w:t>ḫḫ</w:t>
      </w:r>
      <w:r w:rsidR="00427391">
        <w:rPr>
          <w:rFonts w:eastAsia="Calibri" w:cstheme="minorHAnsi"/>
        </w:rPr>
        <w:t>u</w:t>
      </w:r>
      <w:r w:rsidR="00D212C7" w:rsidRPr="003B116B">
        <w:rPr>
          <w:rFonts w:ascii="Times New Roman" w:eastAsia="Calibri" w:hAnsi="Times New Roman" w:cs="Times New Roman"/>
          <w:sz w:val="20"/>
          <w:szCs w:val="20"/>
        </w:rPr>
        <w:br/>
      </w:r>
      <w:r w:rsidR="00D212C7" w:rsidRPr="003B116B">
        <w:rPr>
          <w:rFonts w:ascii="Times New Roman" w:hAnsi="Times New Roman" w:cs="Times New Roman"/>
          <w:b/>
          <w:sz w:val="20"/>
          <w:szCs w:val="20"/>
        </w:rPr>
        <w:t>dregs</w:t>
      </w:r>
      <w:r w:rsidR="00D212C7" w:rsidRPr="003B116B">
        <w:rPr>
          <w:rFonts w:ascii="Times New Roman" w:hAnsi="Times New Roman" w:cs="Times New Roman"/>
          <w:sz w:val="20"/>
          <w:szCs w:val="20"/>
        </w:rPr>
        <w:t>, scrapings, šukkultu</w:t>
      </w:r>
      <w:r w:rsidR="003B116B" w:rsidRPr="003B116B">
        <w:rPr>
          <w:rFonts w:ascii="Times New Roman" w:hAnsi="Times New Roman" w:cs="Times New Roman"/>
          <w:sz w:val="20"/>
          <w:szCs w:val="20"/>
        </w:rPr>
        <w:br/>
      </w:r>
      <w:r w:rsidR="003B116B" w:rsidRPr="003B116B">
        <w:rPr>
          <w:rFonts w:ascii="Times New Roman" w:eastAsia="Calibri" w:hAnsi="Times New Roman" w:cs="Times New Roman"/>
          <w:b/>
          <w:sz w:val="20"/>
          <w:szCs w:val="20"/>
        </w:rPr>
        <w:t>dregs</w:t>
      </w:r>
      <w:r w:rsidR="003B116B" w:rsidRPr="003B116B">
        <w:rPr>
          <w:rFonts w:ascii="Times New Roman" w:eastAsia="Calibri" w:hAnsi="Times New Roman" w:cs="Times New Roman"/>
          <w:sz w:val="20"/>
          <w:szCs w:val="20"/>
        </w:rPr>
        <w:t>, sediment</w:t>
      </w:r>
      <w:r w:rsidR="003B116B" w:rsidRPr="003B116B">
        <w:rPr>
          <w:rFonts w:ascii="Times New Roman" w:eastAsia="Calibri" w:hAnsi="Times New Roman" w:cs="Times New Roman"/>
          <w:b/>
          <w:sz w:val="20"/>
          <w:szCs w:val="20"/>
        </w:rPr>
        <w:t xml:space="preserve"> </w:t>
      </w:r>
      <w:r w:rsidR="003B116B" w:rsidRPr="003B116B">
        <w:rPr>
          <w:rFonts w:ascii="Times New Roman" w:eastAsia="Calibri" w:hAnsi="Times New Roman" w:cs="Times New Roman"/>
          <w:sz w:val="20"/>
          <w:szCs w:val="20"/>
        </w:rPr>
        <w:t xml:space="preserve">(of beer or wine), </w:t>
      </w:r>
      <w:r w:rsidR="003B116B" w:rsidRPr="003B116B">
        <w:rPr>
          <w:rFonts w:ascii="Times New Roman" w:hAnsi="Times New Roman" w:cs="Times New Roman"/>
          <w:sz w:val="20"/>
          <w:szCs w:val="20"/>
        </w:rPr>
        <w:t>š</w:t>
      </w:r>
      <w:r w:rsidR="003B116B" w:rsidRPr="003B116B">
        <w:rPr>
          <w:rFonts w:ascii="Times New Roman" w:eastAsia="Calibri" w:hAnsi="Times New Roman" w:cs="Times New Roman"/>
          <w:sz w:val="20"/>
          <w:szCs w:val="20"/>
        </w:rPr>
        <w:t>ur</w:t>
      </w:r>
      <w:r w:rsidR="003B116B" w:rsidRPr="003B116B">
        <w:rPr>
          <w:rFonts w:ascii="Times New Roman" w:hAnsi="Times New Roman" w:cs="Times New Roman"/>
          <w:sz w:val="20"/>
          <w:szCs w:val="20"/>
        </w:rPr>
        <w:t>š</w:t>
      </w:r>
      <w:r w:rsidR="003B116B" w:rsidRPr="003B116B">
        <w:rPr>
          <w:rFonts w:ascii="Times New Roman" w:eastAsia="Calibri" w:hAnsi="Times New Roman" w:cs="Times New Roman"/>
          <w:sz w:val="20"/>
          <w:szCs w:val="20"/>
        </w:rPr>
        <w:t>ummu</w:t>
      </w:r>
      <w:r w:rsidR="00457BD1" w:rsidRPr="003B116B">
        <w:rPr>
          <w:rFonts w:ascii="Times New Roman" w:hAnsi="Times New Roman" w:cs="Times New Roman"/>
          <w:sz w:val="20"/>
          <w:szCs w:val="20"/>
        </w:rPr>
        <w:br/>
      </w:r>
      <w:r w:rsidR="00457BD1" w:rsidRPr="00F657DF">
        <w:rPr>
          <w:rFonts w:cstheme="minorHAnsi"/>
          <w:b/>
        </w:rPr>
        <w:t>dress</w:t>
      </w:r>
      <w:r w:rsidR="00457BD1" w:rsidRPr="009A6491">
        <w:rPr>
          <w:rFonts w:cstheme="minorHAnsi"/>
        </w:rPr>
        <w:t>,</w:t>
      </w:r>
      <w:r w:rsidR="00457BD1" w:rsidRPr="00F657DF">
        <w:rPr>
          <w:rFonts w:cstheme="minorHAnsi"/>
          <w:b/>
        </w:rPr>
        <w:t xml:space="preserve"> a linen dress</w:t>
      </w:r>
      <w:r w:rsidR="00457BD1" w:rsidRPr="00F657DF">
        <w:rPr>
          <w:rFonts w:cstheme="minorHAnsi"/>
        </w:rPr>
        <w:t xml:space="preserve">? </w:t>
      </w:r>
      <w:r w:rsidR="00B24C81" w:rsidRPr="00F657DF">
        <w:rPr>
          <w:rFonts w:cstheme="minorHAnsi"/>
        </w:rPr>
        <w:t>K</w:t>
      </w:r>
      <w:r w:rsidR="00457BD1" w:rsidRPr="00F657DF">
        <w:rPr>
          <w:rFonts w:cstheme="minorHAnsi"/>
        </w:rPr>
        <w:t>andarasanu</w:t>
      </w:r>
      <w:r w:rsidR="009A6491">
        <w:rPr>
          <w:rFonts w:cstheme="minorHAnsi"/>
        </w:rPr>
        <w:br/>
      </w:r>
      <w:r w:rsidR="009A6491" w:rsidRPr="009A6491">
        <w:rPr>
          <w:rFonts w:cstheme="minorHAnsi"/>
          <w:b/>
        </w:rPr>
        <w:t>dressing</w:t>
      </w:r>
      <w:r w:rsidR="009A6491">
        <w:rPr>
          <w:rFonts w:cstheme="minorHAnsi"/>
        </w:rPr>
        <w:t xml:space="preserve">, </w:t>
      </w:r>
      <w:r w:rsidR="009A6491" w:rsidRPr="009A6491">
        <w:rPr>
          <w:rFonts w:cstheme="minorHAnsi"/>
        </w:rPr>
        <w:t>bandage</w:t>
      </w:r>
      <w:r w:rsidR="009A6491">
        <w:rPr>
          <w:rFonts w:cstheme="minorHAnsi"/>
        </w:rPr>
        <w:t>, tal’itu</w:t>
      </w:r>
      <w:r w:rsidR="00066ABA">
        <w:rPr>
          <w:rFonts w:cstheme="minorHAnsi"/>
        </w:rPr>
        <w:br/>
      </w:r>
      <w:r w:rsidR="00066ABA" w:rsidRPr="00066ABA">
        <w:rPr>
          <w:rFonts w:cstheme="minorHAnsi"/>
          <w:b/>
        </w:rPr>
        <w:t>dribble</w:t>
      </w:r>
      <w:r w:rsidR="00066ABA">
        <w:rPr>
          <w:rFonts w:cstheme="minorHAnsi"/>
        </w:rPr>
        <w:t>, dripping, tattiku</w:t>
      </w:r>
      <w:r w:rsidR="00114AB5" w:rsidRPr="00F657DF">
        <w:rPr>
          <w:rFonts w:cstheme="minorHAnsi"/>
        </w:rPr>
        <w:br/>
      </w:r>
      <w:r w:rsidR="00114AB5" w:rsidRPr="00F657DF">
        <w:rPr>
          <w:rFonts w:cstheme="minorHAnsi"/>
          <w:b/>
        </w:rPr>
        <w:t>dribble</w:t>
      </w:r>
      <w:r w:rsidR="00114AB5" w:rsidRPr="00F657DF">
        <w:rPr>
          <w:rFonts w:cstheme="minorHAnsi"/>
        </w:rPr>
        <w:t xml:space="preserve">, </w:t>
      </w:r>
      <w:r w:rsidR="00114AB5" w:rsidRPr="00F657DF">
        <w:rPr>
          <w:rFonts w:eastAsia="Calibri" w:cstheme="minorHAnsi"/>
          <w:b/>
        </w:rPr>
        <w:t>to let dribble</w:t>
      </w:r>
      <w:r w:rsidR="00114AB5" w:rsidRPr="00F657DF">
        <w:rPr>
          <w:rFonts w:eastAsia="Calibri" w:cstheme="minorHAnsi"/>
        </w:rPr>
        <w:t>?, to trickle away, to drop, to drip, to drip away drop by drop, to drip continually, nat</w:t>
      </w:r>
      <w:r w:rsidR="00114AB5" w:rsidRPr="00F657DF">
        <w:rPr>
          <w:rFonts w:cstheme="minorHAnsi"/>
        </w:rPr>
        <w:t>ā</w:t>
      </w:r>
      <w:r w:rsidR="00114AB5" w:rsidRPr="00F657DF">
        <w:rPr>
          <w:rFonts w:eastAsia="Calibri" w:cstheme="minorHAnsi"/>
        </w:rPr>
        <w:t>ku</w:t>
      </w:r>
      <w:r w:rsidR="007643E6">
        <w:rPr>
          <w:rFonts w:eastAsia="Calibri" w:cstheme="minorHAnsi"/>
        </w:rPr>
        <w:br/>
      </w:r>
      <w:r w:rsidR="007643E6" w:rsidRPr="007643E6">
        <w:rPr>
          <w:rFonts w:eastAsia="Calibri" w:cstheme="minorHAnsi"/>
          <w:b/>
        </w:rPr>
        <w:t>dried</w:t>
      </w:r>
      <w:r w:rsidR="007643E6">
        <w:rPr>
          <w:rFonts w:eastAsia="Calibri" w:cstheme="minorHAnsi"/>
        </w:rPr>
        <w:t>, adj., ru</w:t>
      </w:r>
      <w:r w:rsidR="007643E6" w:rsidRPr="00455AC8">
        <w:rPr>
          <w:rFonts w:cstheme="minorHAnsi"/>
        </w:rPr>
        <w:t>šš</w:t>
      </w:r>
      <w:r w:rsidR="007643E6">
        <w:rPr>
          <w:rFonts w:eastAsia="Calibri" w:cstheme="minorHAnsi"/>
        </w:rPr>
        <w:t>uku</w:t>
      </w:r>
      <w:r w:rsidR="00911538">
        <w:rPr>
          <w:rFonts w:eastAsia="Calibri" w:cstheme="minorHAnsi"/>
        </w:rPr>
        <w:br/>
      </w:r>
      <w:r w:rsidR="00911538" w:rsidRPr="00911538">
        <w:rPr>
          <w:rFonts w:eastAsia="Calibri" w:cstheme="minorHAnsi"/>
          <w:b/>
        </w:rPr>
        <w:t>dried fig</w:t>
      </w:r>
      <w:r w:rsidR="00911538">
        <w:rPr>
          <w:rFonts w:eastAsia="Calibri" w:cstheme="minorHAnsi"/>
        </w:rPr>
        <w:t>, uribtu</w:t>
      </w:r>
      <w:r w:rsidR="00C11CDE">
        <w:rPr>
          <w:rFonts w:eastAsia="Calibri" w:cstheme="minorHAnsi"/>
        </w:rPr>
        <w:br/>
      </w:r>
      <w:r w:rsidR="00C11CDE" w:rsidRPr="00C11CDE">
        <w:rPr>
          <w:rFonts w:eastAsia="Calibri" w:cstheme="minorHAnsi"/>
          <w:b/>
        </w:rPr>
        <w:t>dried fruit</w:t>
      </w:r>
      <w:r w:rsidR="00C11CDE">
        <w:rPr>
          <w:rFonts w:eastAsia="Calibri" w:cstheme="minorHAnsi"/>
        </w:rPr>
        <w:t xml:space="preserve">, </w:t>
      </w:r>
      <w:r w:rsidR="00C11CDE" w:rsidRPr="00C11CDE">
        <w:rPr>
          <w:rFonts w:ascii="Calibri" w:eastAsia="Calibri" w:hAnsi="Calibri" w:cs="Calibri"/>
          <w:b/>
        </w:rPr>
        <w:t>string of dried fruit</w:t>
      </w:r>
      <w:r w:rsidR="00C11CDE">
        <w:rPr>
          <w:rFonts w:ascii="Calibri" w:eastAsia="Calibri" w:hAnsi="Calibri" w:cs="Calibri"/>
        </w:rPr>
        <w:t xml:space="preserve">, </w:t>
      </w:r>
      <w:r w:rsidR="00C11CDE" w:rsidRPr="00650D3D">
        <w:rPr>
          <w:rFonts w:cstheme="minorHAnsi"/>
        </w:rPr>
        <w:t>š</w:t>
      </w:r>
      <w:r w:rsidR="00C11CDE">
        <w:rPr>
          <w:rFonts w:ascii="Calibri" w:eastAsia="Calibri" w:hAnsi="Calibri" w:cs="Calibri"/>
        </w:rPr>
        <w:t>erku</w:t>
      </w:r>
      <w:r w:rsidR="009F69B4">
        <w:rPr>
          <w:rFonts w:ascii="Calibri" w:eastAsia="Calibri" w:hAnsi="Calibri" w:cs="Calibri"/>
        </w:rPr>
        <w:br/>
      </w:r>
      <w:r w:rsidR="009F69B4" w:rsidRPr="009F69B4">
        <w:rPr>
          <w:rFonts w:ascii="Calibri" w:eastAsia="Calibri" w:hAnsi="Calibri" w:cs="Calibri"/>
          <w:b/>
        </w:rPr>
        <w:t>dried meat</w:t>
      </w:r>
      <w:r w:rsidR="009F69B4">
        <w:rPr>
          <w:rFonts w:ascii="Calibri" w:eastAsia="Calibri" w:hAnsi="Calibri" w:cs="Calibri"/>
        </w:rPr>
        <w:t xml:space="preserve">, </w:t>
      </w:r>
      <w:r w:rsidR="009F69B4" w:rsidRPr="009F69B4">
        <w:rPr>
          <w:rFonts w:ascii="Calibri" w:eastAsia="Calibri" w:hAnsi="Calibri" w:cs="Calibri"/>
        </w:rPr>
        <w:t>salted</w:t>
      </w:r>
      <w:r w:rsidR="009F69B4">
        <w:rPr>
          <w:rFonts w:ascii="Calibri" w:eastAsia="Calibri" w:hAnsi="Calibri" w:cs="Calibri"/>
        </w:rPr>
        <w:t xml:space="preserve">, </w:t>
      </w:r>
      <w:r w:rsidR="009F69B4" w:rsidRPr="00650D3D">
        <w:rPr>
          <w:rFonts w:cstheme="minorHAnsi"/>
        </w:rPr>
        <w:t>š</w:t>
      </w:r>
      <w:r w:rsidR="009F69B4">
        <w:rPr>
          <w:rFonts w:ascii="Calibri" w:eastAsia="Calibri" w:hAnsi="Calibri" w:cs="Calibri"/>
        </w:rPr>
        <w:t>ittu</w:t>
      </w:r>
      <w:r w:rsidR="009E5370">
        <w:rPr>
          <w:rFonts w:ascii="Calibri" w:eastAsia="Calibri" w:hAnsi="Calibri" w:cs="Calibri"/>
        </w:rPr>
        <w:br/>
      </w:r>
      <w:r w:rsidR="009E5370" w:rsidRPr="009E5370">
        <w:rPr>
          <w:rFonts w:ascii="Calibri" w:eastAsia="Calibri" w:hAnsi="Calibri" w:cs="Calibri"/>
          <w:b/>
        </w:rPr>
        <w:t>dried up</w:t>
      </w:r>
      <w:r w:rsidR="009E5370">
        <w:rPr>
          <w:rFonts w:ascii="Calibri" w:eastAsia="Calibri" w:hAnsi="Calibri" w:cs="Calibri"/>
        </w:rPr>
        <w:t>, parched, adj., ubbulu</w:t>
      </w:r>
      <w:r w:rsidR="001738EB">
        <w:rPr>
          <w:rFonts w:ascii="Calibri" w:eastAsia="Calibri" w:hAnsi="Calibri" w:cs="Calibri"/>
        </w:rPr>
        <w:br/>
      </w:r>
      <w:r w:rsidR="001738EB" w:rsidRPr="001738EB">
        <w:rPr>
          <w:rFonts w:eastAsia="Calibri" w:cstheme="minorHAnsi"/>
          <w:b/>
        </w:rPr>
        <w:t>drift</w:t>
      </w:r>
      <w:r w:rsidR="001738EB">
        <w:rPr>
          <w:rFonts w:eastAsia="Calibri" w:cstheme="minorHAnsi"/>
        </w:rPr>
        <w:t xml:space="preserve">, </w:t>
      </w:r>
      <w:r w:rsidR="001738EB" w:rsidRPr="001738EB">
        <w:rPr>
          <w:rFonts w:eastAsia="Calibri" w:cstheme="minorHAnsi"/>
        </w:rPr>
        <w:t>to blow</w:t>
      </w:r>
      <w:r w:rsidR="001738EB">
        <w:rPr>
          <w:rFonts w:eastAsia="Calibri" w:cstheme="minorHAnsi"/>
        </w:rPr>
        <w:t>, waft, z</w:t>
      </w:r>
      <w:r w:rsidR="001738EB" w:rsidRPr="00650D3D">
        <w:rPr>
          <w:rFonts w:eastAsia="Calibri" w:cstheme="minorHAnsi"/>
        </w:rPr>
        <w:t>â</w:t>
      </w:r>
      <w:r w:rsidR="001738EB">
        <w:rPr>
          <w:rFonts w:eastAsia="Calibri" w:cstheme="minorHAnsi"/>
        </w:rPr>
        <w:t>qu</w:t>
      </w:r>
      <w:r w:rsidR="002B603B" w:rsidRPr="00F657DF">
        <w:rPr>
          <w:rFonts w:eastAsia="Calibri" w:cstheme="minorHAnsi"/>
        </w:rPr>
        <w:br/>
      </w:r>
      <w:r w:rsidR="002B603B" w:rsidRPr="00F657DF">
        <w:rPr>
          <w:rFonts w:eastAsia="Calibri" w:cstheme="minorHAnsi"/>
          <w:b/>
        </w:rPr>
        <w:t>drift</w:t>
      </w:r>
      <w:r w:rsidR="002B603B" w:rsidRPr="00F657DF">
        <w:rPr>
          <w:rFonts w:eastAsia="Calibri" w:cstheme="minorHAnsi"/>
        </w:rPr>
        <w:t>, to drift downriver, to glide along, to sail downstream, neqelpû</w:t>
      </w:r>
      <w:r w:rsidR="001F4E70" w:rsidRPr="00F657DF">
        <w:rPr>
          <w:rFonts w:cstheme="minorHAnsi"/>
        </w:rPr>
        <w:br/>
      </w:r>
      <w:r w:rsidR="001F4E70" w:rsidRPr="00F657DF">
        <w:rPr>
          <w:rFonts w:cstheme="minorHAnsi"/>
          <w:b/>
        </w:rPr>
        <w:t>drifting</w:t>
      </w:r>
      <w:r w:rsidR="001F4E70" w:rsidRPr="00F657DF">
        <w:rPr>
          <w:rFonts w:cstheme="minorHAnsi"/>
        </w:rPr>
        <w:t>, adj., muttašrabbiṭu</w:t>
      </w:r>
      <w:r w:rsidR="00B24C81" w:rsidRPr="00F657DF">
        <w:rPr>
          <w:rFonts w:cstheme="minorHAnsi"/>
        </w:rPr>
        <w:br/>
      </w:r>
      <w:r w:rsidR="00B24C81" w:rsidRPr="00F657DF">
        <w:rPr>
          <w:rFonts w:cstheme="minorHAnsi"/>
          <w:b/>
        </w:rPr>
        <w:t>drifting</w:t>
      </w:r>
      <w:r w:rsidR="00B24C81" w:rsidRPr="00F657DF">
        <w:rPr>
          <w:rFonts w:cstheme="minorHAnsi"/>
        </w:rPr>
        <w:t>, gliding (said of clouds), going downstream (said of boats), downward, downstream, *muqqelp</w:t>
      </w:r>
      <w:r w:rsidR="00B24C81" w:rsidRPr="00F657DF">
        <w:rPr>
          <w:rFonts w:eastAsia="Calibri" w:cstheme="minorHAnsi"/>
        </w:rPr>
        <w:t>û</w:t>
      </w:r>
      <w:r w:rsidRPr="00F657DF">
        <w:rPr>
          <w:rFonts w:eastAsia="Calibri" w:cstheme="minorHAnsi"/>
        </w:rPr>
        <w:br/>
      </w:r>
      <w:r w:rsidRPr="00F657DF">
        <w:rPr>
          <w:rFonts w:eastAsia="Calibri" w:cstheme="minorHAnsi"/>
          <w:b/>
        </w:rPr>
        <w:t>drilled</w:t>
      </w:r>
      <w:r w:rsidRPr="00F657DF">
        <w:rPr>
          <w:rFonts w:eastAsia="Calibri" w:cstheme="minorHAnsi"/>
        </w:rPr>
        <w:t>, adj., (plowed and sown, said of fields), eršu</w:t>
      </w:r>
      <w:r w:rsidR="00BB7988" w:rsidRPr="00F657DF">
        <w:rPr>
          <w:rFonts w:eastAsia="Calibri" w:cstheme="minorHAnsi"/>
        </w:rPr>
        <w:br/>
      </w:r>
      <w:r w:rsidR="00BB7988" w:rsidRPr="00F657DF">
        <w:rPr>
          <w:rFonts w:eastAsia="Calibri" w:cstheme="minorHAnsi"/>
          <w:b/>
        </w:rPr>
        <w:t>drilled land</w:t>
      </w:r>
      <w:r w:rsidR="00BB7988" w:rsidRPr="00F657DF">
        <w:rPr>
          <w:rFonts w:eastAsia="Calibri" w:cstheme="minorHAnsi"/>
        </w:rPr>
        <w:t>, mer</w:t>
      </w:r>
      <w:r w:rsidR="00BB7988" w:rsidRPr="00F657DF">
        <w:rPr>
          <w:rFonts w:cstheme="minorHAnsi"/>
        </w:rPr>
        <w:t>š</w:t>
      </w:r>
      <w:r w:rsidR="00BB7988" w:rsidRPr="00F657DF">
        <w:rPr>
          <w:rFonts w:eastAsia="Calibri" w:cstheme="minorHAnsi"/>
        </w:rPr>
        <w:t>u</w:t>
      </w:r>
      <w:r w:rsidR="00D14DAE" w:rsidRPr="00F657DF">
        <w:rPr>
          <w:rFonts w:eastAsia="Calibri" w:cstheme="minorHAnsi"/>
        </w:rPr>
        <w:br/>
      </w:r>
      <w:r w:rsidR="00D14DAE" w:rsidRPr="00F657DF">
        <w:rPr>
          <w:rFonts w:cstheme="minorHAnsi"/>
          <w:b/>
        </w:rPr>
        <w:t>drilling stone</w:t>
      </w:r>
      <w:r w:rsidR="00D14DAE" w:rsidRPr="00F657DF">
        <w:rPr>
          <w:rFonts w:cstheme="minorHAnsi"/>
        </w:rPr>
        <w:t>, stoneborer (a profession), housebreaker, burglar, pallišu</w:t>
      </w:r>
      <w:r w:rsidR="005E502D" w:rsidRPr="00F657DF">
        <w:rPr>
          <w:rFonts w:eastAsia="Calibri" w:cstheme="minorHAnsi"/>
        </w:rPr>
        <w:br/>
      </w:r>
      <w:r w:rsidR="005E502D" w:rsidRPr="001C4323">
        <w:rPr>
          <w:rFonts w:ascii="Times New Roman" w:eastAsia="Calibri" w:hAnsi="Times New Roman" w:cs="Times New Roman"/>
          <w:b/>
          <w:sz w:val="20"/>
          <w:szCs w:val="20"/>
        </w:rPr>
        <w:t>drink</w:t>
      </w:r>
      <w:r w:rsidR="005E502D" w:rsidRPr="001C4323">
        <w:rPr>
          <w:rFonts w:ascii="Times New Roman" w:eastAsia="Calibri" w:hAnsi="Times New Roman" w:cs="Times New Roman"/>
          <w:sz w:val="20"/>
          <w:szCs w:val="20"/>
        </w:rPr>
        <w:t>, a drinking vessel, drink ration, ma</w:t>
      </w:r>
      <w:r w:rsidR="005E502D" w:rsidRPr="001C4323">
        <w:rPr>
          <w:rFonts w:ascii="Times New Roman" w:hAnsi="Times New Roman" w:cs="Times New Roman"/>
          <w:sz w:val="20"/>
          <w:szCs w:val="20"/>
        </w:rPr>
        <w:t>š</w:t>
      </w:r>
      <w:r w:rsidR="005E502D" w:rsidRPr="001C4323">
        <w:rPr>
          <w:rFonts w:ascii="Times New Roman" w:eastAsia="Calibri" w:hAnsi="Times New Roman" w:cs="Times New Roman"/>
          <w:sz w:val="20"/>
          <w:szCs w:val="20"/>
        </w:rPr>
        <w:t>tû</w:t>
      </w:r>
      <w:r w:rsidR="005F0E73" w:rsidRPr="001C4323">
        <w:rPr>
          <w:rFonts w:ascii="Times New Roman" w:eastAsia="Calibri" w:hAnsi="Times New Roman" w:cs="Times New Roman"/>
        </w:rPr>
        <w:br/>
      </w:r>
      <w:r w:rsidR="005F0E73" w:rsidRPr="001C4323">
        <w:rPr>
          <w:rFonts w:ascii="Times New Roman" w:eastAsia="Calibri" w:hAnsi="Times New Roman" w:cs="Times New Roman"/>
          <w:b/>
          <w:sz w:val="20"/>
          <w:szCs w:val="20"/>
        </w:rPr>
        <w:t>drink</w:t>
      </w:r>
      <w:r w:rsidR="005F0E73" w:rsidRPr="001C4323">
        <w:rPr>
          <w:rFonts w:ascii="Times New Roman" w:eastAsia="Calibri" w:hAnsi="Times New Roman" w:cs="Times New Roman"/>
          <w:sz w:val="20"/>
          <w:szCs w:val="20"/>
        </w:rPr>
        <w:t xml:space="preserve">, a feature on the liver, potion, watering place, irrigation outlet, </w:t>
      </w:r>
      <w:r w:rsidR="001C4323">
        <w:rPr>
          <w:rFonts w:ascii="Times New Roman" w:eastAsia="Calibri" w:hAnsi="Times New Roman" w:cs="Times New Roman"/>
          <w:sz w:val="20"/>
          <w:szCs w:val="20"/>
        </w:rPr>
        <w:t xml:space="preserve"> </w:t>
      </w:r>
      <w:r w:rsidR="001C4323" w:rsidRPr="001C4323">
        <w:rPr>
          <w:rFonts w:ascii="Times New Roman" w:eastAsia="Calibri" w:hAnsi="Times New Roman" w:cs="Times New Roman"/>
          <w:sz w:val="20"/>
          <w:szCs w:val="20"/>
        </w:rPr>
        <w:t>ma</w:t>
      </w:r>
      <w:r w:rsidR="001C4323" w:rsidRPr="001C4323">
        <w:rPr>
          <w:rFonts w:ascii="Times New Roman" w:hAnsi="Times New Roman" w:cs="Times New Roman"/>
          <w:sz w:val="20"/>
          <w:szCs w:val="20"/>
        </w:rPr>
        <w:t>š</w:t>
      </w:r>
      <w:r w:rsidR="001C4323" w:rsidRPr="001C4323">
        <w:rPr>
          <w:rFonts w:ascii="Times New Roman" w:eastAsia="Calibri" w:hAnsi="Times New Roman" w:cs="Times New Roman"/>
          <w:sz w:val="20"/>
          <w:szCs w:val="20"/>
        </w:rPr>
        <w:t>qītu</w:t>
      </w:r>
      <w:r w:rsidR="00660458" w:rsidRPr="00F657DF">
        <w:rPr>
          <w:rFonts w:eastAsia="Calibri" w:cstheme="minorHAnsi"/>
        </w:rPr>
        <w:br/>
      </w:r>
      <w:r w:rsidR="00660458" w:rsidRPr="001C4323">
        <w:rPr>
          <w:rFonts w:ascii="Times New Roman" w:eastAsia="Calibri" w:hAnsi="Times New Roman" w:cs="Times New Roman"/>
          <w:b/>
          <w:sz w:val="20"/>
          <w:szCs w:val="20"/>
        </w:rPr>
        <w:t>drink</w:t>
      </w:r>
      <w:r w:rsidR="00660458" w:rsidRPr="001C4323">
        <w:rPr>
          <w:rFonts w:ascii="Times New Roman" w:eastAsia="Calibri" w:hAnsi="Times New Roman" w:cs="Times New Roman"/>
          <w:sz w:val="20"/>
          <w:szCs w:val="20"/>
        </w:rPr>
        <w:t>, a vessel of standardized size, ma</w:t>
      </w:r>
      <w:r w:rsidR="00660458" w:rsidRPr="001C4323">
        <w:rPr>
          <w:rFonts w:ascii="Times New Roman" w:hAnsi="Times New Roman" w:cs="Times New Roman"/>
          <w:sz w:val="20"/>
          <w:szCs w:val="20"/>
        </w:rPr>
        <w:t>š</w:t>
      </w:r>
      <w:r w:rsidR="00660458" w:rsidRPr="001C4323">
        <w:rPr>
          <w:rFonts w:ascii="Times New Roman" w:eastAsia="Calibri" w:hAnsi="Times New Roman" w:cs="Times New Roman"/>
          <w:sz w:val="20"/>
          <w:szCs w:val="20"/>
        </w:rPr>
        <w:t>tītu</w:t>
      </w:r>
      <w:r w:rsidR="001D7CB4" w:rsidRPr="00F657DF">
        <w:rPr>
          <w:rFonts w:eastAsia="Calibri" w:cstheme="minorHAnsi"/>
        </w:rPr>
        <w:br/>
      </w:r>
      <w:r w:rsidR="001D7CB4" w:rsidRPr="00BC5A47">
        <w:rPr>
          <w:rFonts w:ascii="Times New Roman" w:eastAsia="Calibri" w:hAnsi="Times New Roman" w:cs="Times New Roman"/>
          <w:b/>
          <w:sz w:val="20"/>
          <w:szCs w:val="20"/>
        </w:rPr>
        <w:t>drink</w:t>
      </w:r>
      <w:r w:rsidR="001D7CB4" w:rsidRPr="00BC5A47">
        <w:rPr>
          <w:rFonts w:ascii="Times New Roman" w:eastAsia="Calibri" w:hAnsi="Times New Roman" w:cs="Times New Roman"/>
          <w:sz w:val="20"/>
          <w:szCs w:val="20"/>
        </w:rPr>
        <w:t xml:space="preserve">, </w:t>
      </w:r>
      <w:r w:rsidR="001D7CB4" w:rsidRPr="00BC5A47">
        <w:rPr>
          <w:rFonts w:ascii="Times New Roman" w:eastAsia="Calibri" w:hAnsi="Times New Roman" w:cs="Times New Roman"/>
          <w:b/>
          <w:sz w:val="20"/>
          <w:szCs w:val="20"/>
        </w:rPr>
        <w:t>to drink</w:t>
      </w:r>
      <w:r w:rsidR="001D7CB4" w:rsidRPr="00BC5A47">
        <w:rPr>
          <w:rFonts w:ascii="Times New Roman" w:eastAsia="Calibri" w:hAnsi="Times New Roman" w:cs="Times New Roman"/>
          <w:sz w:val="20"/>
          <w:szCs w:val="20"/>
        </w:rPr>
        <w:t>, pat</w:t>
      </w:r>
      <w:r w:rsidR="001D7CB4" w:rsidRPr="00BC5A47">
        <w:rPr>
          <w:rFonts w:ascii="Times New Roman" w:hAnsi="Times New Roman" w:cs="Times New Roman"/>
          <w:sz w:val="20"/>
          <w:szCs w:val="20"/>
        </w:rPr>
        <w:t>ā</w:t>
      </w:r>
      <w:r w:rsidR="001D7CB4" w:rsidRPr="00BC5A47">
        <w:rPr>
          <w:rFonts w:ascii="Times New Roman" w:eastAsia="Calibri" w:hAnsi="Times New Roman" w:cs="Times New Roman"/>
          <w:sz w:val="20"/>
          <w:szCs w:val="20"/>
        </w:rPr>
        <w:t>qu</w:t>
      </w:r>
      <w:r w:rsidR="00100DF2">
        <w:rPr>
          <w:rStyle w:val="FootnoteReference"/>
          <w:rFonts w:ascii="Times New Roman" w:eastAsia="Calibri" w:hAnsi="Times New Roman" w:cs="Times New Roman"/>
          <w:sz w:val="20"/>
          <w:szCs w:val="20"/>
        </w:rPr>
        <w:footnoteReference w:id="68"/>
      </w:r>
      <w:r w:rsidR="00FE53DC">
        <w:rPr>
          <w:rFonts w:ascii="Times New Roman" w:eastAsia="Calibri" w:hAnsi="Times New Roman" w:cs="Times New Roman"/>
          <w:sz w:val="20"/>
          <w:szCs w:val="20"/>
        </w:rPr>
        <w:br/>
      </w:r>
      <w:r w:rsidR="00FE53DC" w:rsidRPr="00FE53DC">
        <w:rPr>
          <w:rFonts w:ascii="Times New Roman" w:eastAsia="Calibri" w:hAnsi="Times New Roman" w:cs="Times New Roman"/>
          <w:b/>
          <w:sz w:val="20"/>
          <w:szCs w:val="20"/>
        </w:rPr>
        <w:t>drink</w:t>
      </w:r>
      <w:r w:rsidR="00FE53DC">
        <w:rPr>
          <w:rFonts w:ascii="Times New Roman" w:eastAsia="Calibri" w:hAnsi="Times New Roman" w:cs="Times New Roman"/>
          <w:sz w:val="20"/>
          <w:szCs w:val="20"/>
        </w:rPr>
        <w:t xml:space="preserve">, </w:t>
      </w:r>
      <w:r w:rsidR="00FE53DC" w:rsidRPr="00FE53DC">
        <w:rPr>
          <w:rFonts w:ascii="Times New Roman" w:eastAsia="Calibri" w:hAnsi="Times New Roman" w:cs="Times New Roman"/>
          <w:b/>
          <w:sz w:val="20"/>
          <w:szCs w:val="20"/>
        </w:rPr>
        <w:t>to drink</w:t>
      </w:r>
      <w:r w:rsidR="00FE53DC">
        <w:rPr>
          <w:rFonts w:ascii="Times New Roman" w:eastAsia="Calibri" w:hAnsi="Times New Roman" w:cs="Times New Roman"/>
          <w:sz w:val="20"/>
          <w:szCs w:val="20"/>
        </w:rPr>
        <w:t>, to drink in, absorb, to drink a potion,  to drink regularly or repeatedly, imbibe, empty a cup, quench thirst, suck, to receive libations, to take, swallow medicine in a liquid, to take irrigation water, be watered, to enjoy water rights, have access to water</w:t>
      </w:r>
      <w:r w:rsidR="00FE53DC" w:rsidRPr="00FE53DC">
        <w:rPr>
          <w:rFonts w:ascii="Times New Roman" w:eastAsia="Calibri" w:hAnsi="Times New Roman" w:cs="Times New Roman"/>
          <w:sz w:val="20"/>
          <w:szCs w:val="20"/>
        </w:rPr>
        <w:t xml:space="preserve">, </w:t>
      </w:r>
      <w:r w:rsidR="00FE53DC" w:rsidRPr="00FE53DC">
        <w:rPr>
          <w:rFonts w:ascii="Times New Roman" w:hAnsi="Times New Roman" w:cs="Times New Roman"/>
          <w:sz w:val="20"/>
          <w:szCs w:val="20"/>
        </w:rPr>
        <w:t>š</w:t>
      </w:r>
      <w:r w:rsidR="00FE53DC" w:rsidRPr="00FE53DC">
        <w:rPr>
          <w:rFonts w:ascii="Times New Roman" w:eastAsia="Calibri" w:hAnsi="Times New Roman" w:cs="Times New Roman"/>
          <w:sz w:val="20"/>
          <w:szCs w:val="20"/>
        </w:rPr>
        <w:t>atû</w:t>
      </w:r>
      <w:r w:rsidR="00457BD1" w:rsidRPr="00F657DF">
        <w:rPr>
          <w:rFonts w:eastAsia="Calibri" w:cstheme="minorHAnsi"/>
        </w:rPr>
        <w:br/>
      </w:r>
      <w:r w:rsidR="004535D1">
        <w:rPr>
          <w:rFonts w:cstheme="minorHAnsi"/>
          <w:b/>
        </w:rPr>
        <w:t>drinker</w:t>
      </w:r>
      <w:r w:rsidR="004535D1">
        <w:rPr>
          <w:rFonts w:cstheme="minorHAnsi"/>
        </w:rPr>
        <w:t xml:space="preserve">, </w:t>
      </w:r>
      <w:r w:rsidR="004535D1" w:rsidRPr="004535D1">
        <w:rPr>
          <w:rFonts w:cstheme="minorHAnsi"/>
          <w:b/>
        </w:rPr>
        <w:t>habitual drinker</w:t>
      </w:r>
      <w:r w:rsidR="004535D1">
        <w:rPr>
          <w:rFonts w:cstheme="minorHAnsi"/>
        </w:rPr>
        <w:t xml:space="preserve">, </w:t>
      </w:r>
      <w:r w:rsidR="004535D1" w:rsidRPr="00650D3D">
        <w:rPr>
          <w:rFonts w:cstheme="minorHAnsi"/>
        </w:rPr>
        <w:t>šā</w:t>
      </w:r>
      <w:r w:rsidR="004535D1">
        <w:rPr>
          <w:rFonts w:cstheme="minorHAnsi"/>
        </w:rPr>
        <w:t>kiru</w:t>
      </w:r>
      <w:r w:rsidR="000E1944">
        <w:rPr>
          <w:rFonts w:cstheme="minorHAnsi"/>
        </w:rPr>
        <w:br/>
      </w:r>
      <w:r w:rsidR="000E1944" w:rsidRPr="000E1944">
        <w:rPr>
          <w:rFonts w:cstheme="minorHAnsi"/>
          <w:b/>
        </w:rPr>
        <w:t>drinker</w:t>
      </w:r>
      <w:r w:rsidR="000E1944">
        <w:rPr>
          <w:rFonts w:cstheme="minorHAnsi"/>
        </w:rPr>
        <w:t xml:space="preserve">, </w:t>
      </w:r>
      <w:r w:rsidR="000E1944" w:rsidRPr="000E1944">
        <w:rPr>
          <w:rFonts w:cstheme="minorHAnsi"/>
          <w:b/>
        </w:rPr>
        <w:t>heavy drinker</w:t>
      </w:r>
      <w:r w:rsidR="000E1944">
        <w:rPr>
          <w:rFonts w:cstheme="minorHAnsi"/>
        </w:rPr>
        <w:t xml:space="preserve">, </w:t>
      </w:r>
      <w:r w:rsidR="000E1944" w:rsidRPr="00650D3D">
        <w:rPr>
          <w:rFonts w:cstheme="minorHAnsi"/>
        </w:rPr>
        <w:t>šā</w:t>
      </w:r>
      <w:r w:rsidR="000E1944">
        <w:rPr>
          <w:rFonts w:cstheme="minorHAnsi"/>
        </w:rPr>
        <w:t>t</w:t>
      </w:r>
      <w:r w:rsidR="000E1944" w:rsidRPr="00650D3D">
        <w:rPr>
          <w:rFonts w:eastAsia="Calibri" w:cstheme="minorHAnsi"/>
        </w:rPr>
        <w:t>û</w:t>
      </w:r>
      <w:r w:rsidR="00141E9E">
        <w:rPr>
          <w:rFonts w:eastAsia="Calibri" w:cstheme="minorHAnsi"/>
        </w:rPr>
        <w:br/>
      </w:r>
      <w:r w:rsidR="00141E9E" w:rsidRPr="00141E9E">
        <w:rPr>
          <w:rFonts w:eastAsia="Calibri" w:cstheme="minorHAnsi"/>
          <w:b/>
        </w:rPr>
        <w:t>drinking</w:t>
      </w:r>
      <w:r w:rsidR="00141E9E">
        <w:rPr>
          <w:rFonts w:eastAsia="Calibri" w:cstheme="minorHAnsi"/>
        </w:rPr>
        <w:t xml:space="preserve">, </w:t>
      </w:r>
      <w:r w:rsidR="00141E9E" w:rsidRPr="00650D3D">
        <w:rPr>
          <w:rFonts w:cstheme="minorHAnsi"/>
        </w:rPr>
        <w:t>š</w:t>
      </w:r>
      <w:r w:rsidR="00141E9E">
        <w:rPr>
          <w:rFonts w:eastAsia="Calibri" w:cstheme="minorHAnsi"/>
        </w:rPr>
        <w:t>it</w:t>
      </w:r>
      <w:r w:rsidR="00141E9E" w:rsidRPr="00650D3D">
        <w:rPr>
          <w:rFonts w:eastAsia="Calibri" w:cstheme="minorHAnsi"/>
        </w:rPr>
        <w:t>û</w:t>
      </w:r>
      <w:r w:rsidR="004535D1">
        <w:rPr>
          <w:rFonts w:cstheme="minorHAnsi"/>
          <w:b/>
        </w:rPr>
        <w:br/>
      </w:r>
      <w:r w:rsidR="00457BD1" w:rsidRPr="00F657DF">
        <w:rPr>
          <w:rFonts w:cstheme="minorHAnsi"/>
          <w:b/>
        </w:rPr>
        <w:t>drinking flask</w:t>
      </w:r>
      <w:r w:rsidR="00457BD1" w:rsidRPr="00F657DF">
        <w:rPr>
          <w:rFonts w:cstheme="minorHAnsi"/>
        </w:rPr>
        <w:t xml:space="preserve">, </w:t>
      </w:r>
      <w:r w:rsidR="00457BD1" w:rsidRPr="00F657DF">
        <w:rPr>
          <w:rFonts w:eastAsia="Calibri" w:cstheme="minorHAnsi"/>
          <w:b/>
        </w:rPr>
        <w:t>a small container of metal, glass, or clay</w:t>
      </w:r>
      <w:r w:rsidR="00457BD1" w:rsidRPr="00F657DF">
        <w:rPr>
          <w:rFonts w:eastAsia="Calibri" w:cstheme="minorHAnsi"/>
        </w:rPr>
        <w:t xml:space="preserve"> serving as drinking flask, alabastron, and libation jar, kukkubu</w:t>
      </w:r>
      <w:r w:rsidR="00F36206">
        <w:rPr>
          <w:rFonts w:eastAsia="Calibri" w:cstheme="minorHAnsi"/>
        </w:rPr>
        <w:br/>
      </w:r>
      <w:r w:rsidR="00F36206" w:rsidRPr="00F36206">
        <w:rPr>
          <w:rFonts w:eastAsia="Calibri" w:cstheme="minorHAnsi"/>
          <w:b/>
        </w:rPr>
        <w:t>drinking</w:t>
      </w:r>
      <w:r w:rsidR="00F36206">
        <w:rPr>
          <w:rFonts w:eastAsia="Calibri" w:cstheme="minorHAnsi"/>
        </w:rPr>
        <w:t xml:space="preserve"> or </w:t>
      </w:r>
      <w:r w:rsidR="00F36206" w:rsidRPr="00F36206">
        <w:rPr>
          <w:rFonts w:eastAsia="Calibri" w:cstheme="minorHAnsi"/>
        </w:rPr>
        <w:t>cooking</w:t>
      </w:r>
      <w:r w:rsidR="00F36206">
        <w:rPr>
          <w:rFonts w:eastAsia="Calibri" w:cstheme="minorHAnsi"/>
        </w:rPr>
        <w:t xml:space="preserve">, vessel, usually a metal, </w:t>
      </w:r>
      <w:r w:rsidR="00F36206" w:rsidRPr="00650D3D">
        <w:rPr>
          <w:rFonts w:cstheme="minorHAnsi"/>
        </w:rPr>
        <w:t>šā</w:t>
      </w:r>
      <w:r w:rsidR="00F36206" w:rsidRPr="00650D3D">
        <w:rPr>
          <w:rFonts w:eastAsia="Calibri" w:cstheme="minorHAnsi"/>
        </w:rPr>
        <w:t>ḫ</w:t>
      </w:r>
      <w:r w:rsidR="00F36206">
        <w:rPr>
          <w:rFonts w:eastAsia="Calibri" w:cstheme="minorHAnsi"/>
        </w:rPr>
        <w:t>u</w:t>
      </w:r>
      <w:r w:rsidR="00C20752" w:rsidRPr="00F657DF">
        <w:rPr>
          <w:rFonts w:eastAsia="Calibri" w:cstheme="minorHAnsi"/>
        </w:rPr>
        <w:br/>
      </w:r>
      <w:r w:rsidR="00C20752" w:rsidRPr="00BC5A47">
        <w:rPr>
          <w:rFonts w:ascii="Times New Roman" w:eastAsia="Calibri" w:hAnsi="Times New Roman" w:cs="Times New Roman"/>
          <w:b/>
          <w:sz w:val="20"/>
          <w:szCs w:val="20"/>
        </w:rPr>
        <w:t>drinking place</w:t>
      </w:r>
      <w:r w:rsidR="00E10123" w:rsidRPr="00BC5A47">
        <w:rPr>
          <w:rFonts w:ascii="Times New Roman" w:eastAsia="Calibri" w:hAnsi="Times New Roman" w:cs="Times New Roman"/>
          <w:sz w:val="20"/>
          <w:szCs w:val="20"/>
        </w:rPr>
        <w:t xml:space="preserve">, </w:t>
      </w:r>
      <w:r w:rsidR="00C20752" w:rsidRPr="00BC5A47">
        <w:rPr>
          <w:rFonts w:ascii="Times New Roman" w:eastAsia="Calibri" w:hAnsi="Times New Roman" w:cs="Times New Roman"/>
          <w:sz w:val="20"/>
          <w:szCs w:val="20"/>
        </w:rPr>
        <w:t xml:space="preserve">a drinking vessel, </w:t>
      </w:r>
      <w:r w:rsidR="00E10123" w:rsidRPr="00BC5A47">
        <w:rPr>
          <w:rFonts w:ascii="Times New Roman" w:eastAsia="Calibri" w:hAnsi="Times New Roman" w:cs="Times New Roman"/>
          <w:sz w:val="20"/>
          <w:szCs w:val="20"/>
        </w:rPr>
        <w:t xml:space="preserve">watering place, </w:t>
      </w:r>
      <w:r w:rsidR="00F77ED4" w:rsidRPr="00BC5A47">
        <w:rPr>
          <w:rFonts w:ascii="Times New Roman" w:eastAsia="Calibri" w:hAnsi="Times New Roman" w:cs="Times New Roman"/>
          <w:sz w:val="20"/>
          <w:szCs w:val="20"/>
        </w:rPr>
        <w:t>masque</w:t>
      </w:r>
      <w:r w:rsidR="00F77ED4" w:rsidRPr="00BC5A47">
        <w:rPr>
          <w:rFonts w:ascii="Times New Roman" w:eastAsia="Calibri" w:hAnsi="Times New Roman" w:cs="Times New Roman"/>
          <w:sz w:val="20"/>
          <w:szCs w:val="20"/>
        </w:rPr>
        <w:br/>
      </w:r>
      <w:r w:rsidR="00EE4391">
        <w:rPr>
          <w:rFonts w:eastAsia="Calibri" w:cstheme="minorHAnsi"/>
          <w:b/>
        </w:rPr>
        <w:t>drinking utensil</w:t>
      </w:r>
      <w:r w:rsidR="00EE4391">
        <w:rPr>
          <w:rFonts w:eastAsia="Calibri" w:cstheme="minorHAnsi"/>
        </w:rPr>
        <w:t xml:space="preserve">?, </w:t>
      </w:r>
      <w:r w:rsidR="00EE4391" w:rsidRPr="00650D3D">
        <w:rPr>
          <w:rFonts w:cstheme="minorHAnsi"/>
        </w:rPr>
        <w:t>šā</w:t>
      </w:r>
      <w:r w:rsidR="00EE4391">
        <w:rPr>
          <w:rFonts w:eastAsia="Calibri" w:cstheme="minorHAnsi"/>
        </w:rPr>
        <w:t>qu</w:t>
      </w:r>
      <w:r w:rsidR="00EE4391">
        <w:rPr>
          <w:rFonts w:eastAsia="Calibri" w:cstheme="minorHAnsi"/>
          <w:b/>
        </w:rPr>
        <w:br/>
      </w:r>
      <w:r w:rsidR="00F77ED4" w:rsidRPr="00F657DF">
        <w:rPr>
          <w:rFonts w:eastAsia="Calibri" w:cstheme="minorHAnsi"/>
          <w:b/>
        </w:rPr>
        <w:t>drip</w:t>
      </w:r>
      <w:r w:rsidR="00F77ED4" w:rsidRPr="00F657DF">
        <w:rPr>
          <w:rFonts w:eastAsia="Calibri" w:cstheme="minorHAnsi"/>
        </w:rPr>
        <w:t xml:space="preserve">, </w:t>
      </w:r>
      <w:r w:rsidR="00F77ED4" w:rsidRPr="00F657DF">
        <w:rPr>
          <w:rFonts w:eastAsia="Calibri" w:cstheme="minorHAnsi"/>
          <w:b/>
        </w:rPr>
        <w:t>to drip</w:t>
      </w:r>
      <w:r w:rsidR="00F77ED4" w:rsidRPr="00F657DF">
        <w:rPr>
          <w:rFonts w:eastAsia="Calibri" w:cstheme="minorHAnsi"/>
        </w:rPr>
        <w:t>, to drip away drop by drop, to drip continually, to drop, to trickle away, to let dribble?,  nat</w:t>
      </w:r>
      <w:r w:rsidR="00F77ED4" w:rsidRPr="00F657DF">
        <w:rPr>
          <w:rFonts w:cstheme="minorHAnsi"/>
        </w:rPr>
        <w:t>ā</w:t>
      </w:r>
      <w:r w:rsidR="00F77ED4" w:rsidRPr="00F657DF">
        <w:rPr>
          <w:rFonts w:eastAsia="Calibri" w:cstheme="minorHAnsi"/>
        </w:rPr>
        <w:t>ku</w:t>
      </w:r>
      <w:r w:rsidR="004A089E">
        <w:rPr>
          <w:rFonts w:eastAsia="Calibri" w:cstheme="minorHAnsi"/>
        </w:rPr>
        <w:br/>
      </w:r>
      <w:r w:rsidR="004A089E" w:rsidRPr="004A089E">
        <w:rPr>
          <w:rFonts w:eastAsia="Calibri" w:cstheme="minorHAnsi"/>
          <w:b/>
        </w:rPr>
        <w:t>drip</w:t>
      </w:r>
      <w:r w:rsidR="004A089E">
        <w:rPr>
          <w:rFonts w:eastAsia="Calibri" w:cstheme="minorHAnsi"/>
        </w:rPr>
        <w:t xml:space="preserve">, </w:t>
      </w:r>
      <w:r w:rsidR="004A089E" w:rsidRPr="004A089E">
        <w:rPr>
          <w:rFonts w:eastAsia="Calibri" w:cstheme="minorHAnsi"/>
          <w:b/>
        </w:rPr>
        <w:t>to drip</w:t>
      </w:r>
      <w:r w:rsidR="004A089E">
        <w:rPr>
          <w:rFonts w:eastAsia="Calibri" w:cstheme="minorHAnsi"/>
        </w:rPr>
        <w:t>,</w:t>
      </w:r>
      <w:r w:rsidR="004A089E" w:rsidRPr="004A089E">
        <w:rPr>
          <w:b/>
        </w:rPr>
        <w:t xml:space="preserve"> </w:t>
      </w:r>
      <w:r w:rsidR="004A089E" w:rsidRPr="004A089E">
        <w:t>to pour out, to rain</w:t>
      </w:r>
      <w:r w:rsidR="004A089E">
        <w:t>, zan</w:t>
      </w:r>
      <w:r w:rsidR="004A089E" w:rsidRPr="00650D3D">
        <w:rPr>
          <w:rFonts w:cstheme="minorHAnsi"/>
        </w:rPr>
        <w:t>ā</w:t>
      </w:r>
      <w:r w:rsidR="004A089E">
        <w:t>nu</w:t>
      </w:r>
      <w:r w:rsidR="00192F9A">
        <w:rPr>
          <w:rFonts w:eastAsia="Calibri" w:cstheme="minorHAnsi"/>
        </w:rPr>
        <w:br/>
      </w:r>
      <w:r w:rsidR="00192F9A" w:rsidRPr="00192F9A">
        <w:rPr>
          <w:rFonts w:eastAsia="Calibri" w:cstheme="minorHAnsi"/>
          <w:b/>
        </w:rPr>
        <w:lastRenderedPageBreak/>
        <w:t>drip</w:t>
      </w:r>
      <w:r w:rsidR="00192F9A">
        <w:rPr>
          <w:rFonts w:eastAsia="Calibri" w:cstheme="minorHAnsi"/>
        </w:rPr>
        <w:t xml:space="preserve">, </w:t>
      </w:r>
      <w:r w:rsidR="00192F9A" w:rsidRPr="00192F9A">
        <w:rPr>
          <w:rFonts w:eastAsia="Calibri" w:cstheme="minorHAnsi"/>
          <w:b/>
        </w:rPr>
        <w:t>to drip</w:t>
      </w:r>
      <w:r w:rsidR="00192F9A">
        <w:rPr>
          <w:rFonts w:eastAsia="Calibri" w:cstheme="minorHAnsi"/>
        </w:rPr>
        <w:t>, to dry, ra</w:t>
      </w:r>
      <w:r w:rsidR="00192F9A" w:rsidRPr="00455AC8">
        <w:rPr>
          <w:rFonts w:cstheme="minorHAnsi"/>
        </w:rPr>
        <w:t>š</w:t>
      </w:r>
      <w:r w:rsidR="00192F9A" w:rsidRPr="00016FF6">
        <w:rPr>
          <w:rFonts w:cstheme="minorHAnsi"/>
        </w:rPr>
        <w:t>ā</w:t>
      </w:r>
      <w:r w:rsidR="00192F9A">
        <w:rPr>
          <w:rFonts w:eastAsia="Calibri" w:cstheme="minorHAnsi"/>
        </w:rPr>
        <w:t>ku</w:t>
      </w:r>
      <w:r w:rsidR="0079558A">
        <w:rPr>
          <w:rFonts w:eastAsia="Calibri" w:cstheme="minorHAnsi"/>
        </w:rPr>
        <w:br/>
      </w:r>
      <w:r w:rsidR="0079558A" w:rsidRPr="0079558A">
        <w:rPr>
          <w:rFonts w:eastAsia="Calibri" w:cstheme="minorHAnsi"/>
          <w:b/>
        </w:rPr>
        <w:t>drip</w:t>
      </w:r>
      <w:r w:rsidR="0079558A">
        <w:rPr>
          <w:rFonts w:eastAsia="Calibri" w:cstheme="minorHAnsi"/>
        </w:rPr>
        <w:t xml:space="preserve">, </w:t>
      </w:r>
      <w:r w:rsidR="0079558A" w:rsidRPr="0079558A">
        <w:rPr>
          <w:rFonts w:eastAsia="Calibri" w:cstheme="minorHAnsi"/>
          <w:b/>
        </w:rPr>
        <w:t>to drip</w:t>
      </w:r>
      <w:r w:rsidR="0079558A">
        <w:rPr>
          <w:rFonts w:eastAsia="Calibri" w:cstheme="minorHAnsi"/>
        </w:rPr>
        <w:t xml:space="preserve">, to flow, to libate, pour out, </w:t>
      </w:r>
      <w:r w:rsidR="0079558A" w:rsidRPr="00402F6C">
        <w:t>ṣ</w:t>
      </w:r>
      <w:r w:rsidR="0079558A">
        <w:rPr>
          <w:rFonts w:eastAsia="Calibri" w:cstheme="minorHAnsi"/>
        </w:rPr>
        <w:t>ar</w:t>
      </w:r>
      <w:r w:rsidR="0079558A" w:rsidRPr="00016FF6">
        <w:rPr>
          <w:rFonts w:cstheme="minorHAnsi"/>
        </w:rPr>
        <w:t>ā</w:t>
      </w:r>
      <w:r w:rsidR="0079558A">
        <w:rPr>
          <w:rFonts w:eastAsia="Calibri" w:cstheme="minorHAnsi"/>
        </w:rPr>
        <w:t>ru</w:t>
      </w:r>
      <w:r w:rsidR="0091208B">
        <w:rPr>
          <w:rFonts w:eastAsia="Calibri" w:cstheme="minorHAnsi"/>
        </w:rPr>
        <w:br/>
      </w:r>
      <w:r w:rsidR="0091208B" w:rsidRPr="0091208B">
        <w:rPr>
          <w:rFonts w:eastAsia="Calibri" w:cstheme="minorHAnsi"/>
          <w:b/>
        </w:rPr>
        <w:t>drip</w:t>
      </w:r>
      <w:r w:rsidR="0091208B">
        <w:rPr>
          <w:rFonts w:eastAsia="Calibri" w:cstheme="minorHAnsi"/>
        </w:rPr>
        <w:t xml:space="preserve">, </w:t>
      </w:r>
      <w:r w:rsidR="0091208B" w:rsidRPr="0091208B">
        <w:rPr>
          <w:rFonts w:eastAsia="Calibri" w:cstheme="minorHAnsi"/>
          <w:b/>
        </w:rPr>
        <w:t>to drip</w:t>
      </w:r>
      <w:r w:rsidR="0091208B">
        <w:rPr>
          <w:rFonts w:eastAsia="Calibri" w:cstheme="minorHAnsi"/>
        </w:rPr>
        <w:t xml:space="preserve">, </w:t>
      </w:r>
      <w:r w:rsidR="0091208B" w:rsidRPr="0091208B">
        <w:rPr>
          <w:rFonts w:eastAsia="Calibri" w:cstheme="minorHAnsi"/>
        </w:rPr>
        <w:t>to come loose</w:t>
      </w:r>
      <w:r w:rsidR="0091208B">
        <w:rPr>
          <w:rFonts w:eastAsia="Calibri" w:cstheme="minorHAnsi"/>
        </w:rPr>
        <w:t xml:space="preserve">, </w:t>
      </w:r>
      <w:r w:rsidR="0091208B" w:rsidRPr="0091208B">
        <w:rPr>
          <w:rFonts w:eastAsia="Calibri" w:cstheme="minorHAnsi"/>
        </w:rPr>
        <w:t>to fall out</w:t>
      </w:r>
      <w:r w:rsidR="0091208B">
        <w:rPr>
          <w:rFonts w:eastAsia="Calibri" w:cstheme="minorHAnsi"/>
        </w:rPr>
        <w:t xml:space="preserve">, </w:t>
      </w:r>
      <w:r w:rsidR="0091208B" w:rsidRPr="0091208B">
        <w:rPr>
          <w:rFonts w:ascii="Calibri" w:eastAsia="Calibri" w:hAnsi="Calibri" w:cs="Calibri"/>
        </w:rPr>
        <w:t>to thin</w:t>
      </w:r>
      <w:r w:rsidR="0091208B">
        <w:rPr>
          <w:rFonts w:ascii="Calibri" w:eastAsia="Calibri" w:hAnsi="Calibri" w:cs="Calibri"/>
        </w:rPr>
        <w:t xml:space="preserve">, </w:t>
      </w:r>
      <w:r w:rsidR="0091208B" w:rsidRPr="002262C1">
        <w:rPr>
          <w:rFonts w:eastAsia="Calibri" w:cstheme="minorHAnsi"/>
        </w:rPr>
        <w:t>dissolve</w:t>
      </w:r>
      <w:r w:rsidR="0091208B">
        <w:rPr>
          <w:rFonts w:eastAsia="Calibri" w:cstheme="minorHAnsi"/>
        </w:rPr>
        <w:t xml:space="preserve">, </w:t>
      </w:r>
      <w:r w:rsidR="0091208B" w:rsidRPr="00DE652F">
        <w:rPr>
          <w:rFonts w:eastAsia="Calibri" w:cstheme="minorHAnsi"/>
        </w:rPr>
        <w:t>to crumble</w:t>
      </w:r>
      <w:r w:rsidR="0091208B">
        <w:rPr>
          <w:rFonts w:eastAsia="Calibri" w:cstheme="minorHAnsi"/>
        </w:rPr>
        <w:t xml:space="preserve">, to waste away, to make hair fall out, flesh waste away, to loosen?, to be stopped?, to suffer from wasting away?, </w:t>
      </w:r>
      <w:r w:rsidR="0091208B" w:rsidRPr="00650D3D">
        <w:rPr>
          <w:rFonts w:cstheme="minorHAnsi"/>
        </w:rPr>
        <w:t>š</w:t>
      </w:r>
      <w:r w:rsidR="0091208B">
        <w:rPr>
          <w:rFonts w:eastAsia="Calibri" w:cstheme="minorHAnsi"/>
        </w:rPr>
        <w:t>a</w:t>
      </w:r>
      <w:r w:rsidR="0091208B" w:rsidRPr="00650D3D">
        <w:rPr>
          <w:rFonts w:eastAsia="Calibri" w:cstheme="minorHAnsi"/>
        </w:rPr>
        <w:t>ḫ</w:t>
      </w:r>
      <w:r w:rsidR="0091208B" w:rsidRPr="00650D3D">
        <w:rPr>
          <w:rFonts w:cstheme="minorHAnsi"/>
        </w:rPr>
        <w:t>ā</w:t>
      </w:r>
      <w:r w:rsidR="0091208B" w:rsidRPr="00650D3D">
        <w:rPr>
          <w:rFonts w:eastAsia="Calibri" w:cstheme="minorHAnsi"/>
        </w:rPr>
        <w:t>ḫ</w:t>
      </w:r>
      <w:r w:rsidR="0091208B">
        <w:rPr>
          <w:rFonts w:eastAsia="Calibri" w:cstheme="minorHAnsi"/>
        </w:rPr>
        <w:t>u</w:t>
      </w:r>
      <w:r w:rsidR="008647EB">
        <w:rPr>
          <w:rFonts w:eastAsia="Calibri" w:cstheme="minorHAnsi"/>
        </w:rPr>
        <w:br/>
      </w:r>
      <w:r w:rsidR="00C3688E" w:rsidRPr="00F657DF">
        <w:rPr>
          <w:rFonts w:eastAsia="Calibri" w:cstheme="minorHAnsi"/>
          <w:b/>
        </w:rPr>
        <w:t>dripper</w:t>
      </w:r>
      <w:r w:rsidR="00E46274" w:rsidRPr="00F657DF">
        <w:rPr>
          <w:rFonts w:eastAsia="Calibri" w:cstheme="minorHAnsi"/>
        </w:rPr>
        <w:t xml:space="preserve"> </w:t>
      </w:r>
      <w:r w:rsidR="00C3688E" w:rsidRPr="00F657DF">
        <w:rPr>
          <w:rFonts w:eastAsia="Calibri" w:cstheme="minorHAnsi"/>
          <w:b/>
        </w:rPr>
        <w:t>vessel</w:t>
      </w:r>
      <w:r w:rsidR="00C3688E" w:rsidRPr="00F657DF">
        <w:rPr>
          <w:rFonts w:eastAsia="Calibri" w:cstheme="minorHAnsi"/>
        </w:rPr>
        <w:t>, n</w:t>
      </w:r>
      <w:r w:rsidR="00C3688E" w:rsidRPr="00F657DF">
        <w:rPr>
          <w:rFonts w:cstheme="minorHAnsi"/>
        </w:rPr>
        <w:t>ā</w:t>
      </w:r>
      <w:r w:rsidR="00C3688E" w:rsidRPr="00F657DF">
        <w:rPr>
          <w:rFonts w:eastAsia="Calibri" w:cstheme="minorHAnsi"/>
        </w:rPr>
        <w:t>tiktu</w:t>
      </w:r>
      <w:r w:rsidR="002B0857">
        <w:rPr>
          <w:rFonts w:eastAsia="Calibri" w:cstheme="minorHAnsi"/>
        </w:rPr>
        <w:br/>
      </w:r>
      <w:r w:rsidR="002B0857" w:rsidRPr="002B0857">
        <w:rPr>
          <w:rFonts w:cstheme="minorHAnsi"/>
          <w:b/>
        </w:rPr>
        <w:t>dripping</w:t>
      </w:r>
      <w:r w:rsidR="002B0857">
        <w:rPr>
          <w:rFonts w:cstheme="minorHAnsi"/>
        </w:rPr>
        <w:t xml:space="preserve">, </w:t>
      </w:r>
      <w:r w:rsidR="002B0857" w:rsidRPr="002B0857">
        <w:rPr>
          <w:rFonts w:cstheme="minorHAnsi"/>
        </w:rPr>
        <w:t>dribble</w:t>
      </w:r>
      <w:r w:rsidR="002B0857">
        <w:rPr>
          <w:rFonts w:cstheme="minorHAnsi"/>
        </w:rPr>
        <w:t>, tattiku</w:t>
      </w:r>
      <w:r w:rsidR="00E24882" w:rsidRPr="00E24882">
        <w:rPr>
          <w:rStyle w:val="Heading1Char"/>
          <w:rFonts w:eastAsiaTheme="minorHAnsi"/>
          <w:color w:val="000000"/>
          <w:lang w:val="be-BY"/>
        </w:rPr>
        <w:t xml:space="preserve"> </w:t>
      </w:r>
      <w:r w:rsidR="00A472DC" w:rsidRPr="00F657DF">
        <w:rPr>
          <w:rFonts w:eastAsia="Calibri" w:cstheme="minorHAnsi"/>
        </w:rPr>
        <w:br/>
      </w:r>
      <w:r w:rsidR="00A472DC" w:rsidRPr="00F657DF">
        <w:rPr>
          <w:rFonts w:eastAsia="Calibri" w:cstheme="minorHAnsi"/>
          <w:b/>
        </w:rPr>
        <w:t>dripping</w:t>
      </w:r>
      <w:r w:rsidR="00A472DC" w:rsidRPr="00F657DF">
        <w:rPr>
          <w:rFonts w:eastAsia="Calibri" w:cstheme="minorHAnsi"/>
        </w:rPr>
        <w:t>, drop, nitku</w:t>
      </w:r>
      <w:r w:rsidR="00237C60">
        <w:rPr>
          <w:rFonts w:eastAsia="Calibri" w:cstheme="minorHAnsi"/>
        </w:rPr>
        <w:br/>
      </w:r>
      <w:r w:rsidR="00237C60" w:rsidRPr="00647F69">
        <w:rPr>
          <w:rFonts w:eastAsia="Calibri" w:cstheme="minorHAnsi"/>
          <w:b/>
        </w:rPr>
        <w:t>drive</w:t>
      </w:r>
      <w:r w:rsidR="00237C60">
        <w:rPr>
          <w:rFonts w:eastAsia="Calibri" w:cstheme="minorHAnsi"/>
        </w:rPr>
        <w:t xml:space="preserve">, </w:t>
      </w:r>
      <w:r w:rsidR="00237C60" w:rsidRPr="00647F69">
        <w:rPr>
          <w:rFonts w:eastAsia="Calibri" w:cstheme="minorHAnsi"/>
          <w:b/>
        </w:rPr>
        <w:t>to drive animals</w:t>
      </w:r>
      <w:r w:rsidR="00237C60">
        <w:rPr>
          <w:rFonts w:eastAsia="Calibri" w:cstheme="minorHAnsi"/>
        </w:rPr>
        <w:t xml:space="preserve">, to drive wagons, boats, to take along, escort persons, to send, convey merchandise, to guide, control, oversee, to follow a road, to pursue a person, to travel, to continue, to advance toward, to arrange, to set out an offering, to place in sequence substances in a technical procedure, to abut?, to follow, </w:t>
      </w:r>
      <w:r w:rsidR="000D7CAC">
        <w:rPr>
          <w:rFonts w:eastAsia="Calibri" w:cstheme="minorHAnsi"/>
        </w:rPr>
        <w:t>to follow through on someone else’s behalf?,</w:t>
      </w:r>
      <w:r w:rsidR="000D7CAC" w:rsidRPr="000D7CAC">
        <w:rPr>
          <w:rFonts w:eastAsia="Calibri" w:cstheme="minorHAnsi"/>
        </w:rPr>
        <w:t xml:space="preserve"> </w:t>
      </w:r>
      <w:r w:rsidR="000D7CAC">
        <w:rPr>
          <w:rFonts w:eastAsia="Calibri" w:cstheme="minorHAnsi"/>
        </w:rPr>
        <w:t xml:space="preserve">to follow in succession, to follow or lie adjacent to one another, </w:t>
      </w:r>
      <w:r w:rsidR="00237C60">
        <w:rPr>
          <w:rFonts w:eastAsia="Calibri" w:cstheme="minorHAnsi"/>
        </w:rPr>
        <w:t xml:space="preserve">to take control of property, to confiscate, to continue to do something, to flow, to let flow (said of liquids), </w:t>
      </w:r>
      <w:r w:rsidR="000D7CAC">
        <w:rPr>
          <w:rFonts w:eastAsia="Calibri" w:cstheme="minorHAnsi"/>
        </w:rPr>
        <w:t xml:space="preserve">to make a fluid flow, </w:t>
      </w:r>
      <w:r w:rsidR="00237C60">
        <w:rPr>
          <w:rFonts w:eastAsia="Calibri" w:cstheme="minorHAnsi"/>
        </w:rPr>
        <w:t>to lead away from, to add (numbers, silver, commodities, goods, immovable property), to add words, entries in a tablet, to add a statement, to do or to experience something more intensely, to have something led, sent, driven, to advance, to proceed, to sweep away in a flood, to persist, to drag on, to have objects, water, property added, red</w:t>
      </w:r>
      <w:r w:rsidR="00647F69" w:rsidRPr="001F026D">
        <w:rPr>
          <w:rFonts w:ascii="Calibri" w:eastAsia="Calibri" w:hAnsi="Calibri" w:cs="Calibri"/>
        </w:rPr>
        <w:t>û</w:t>
      </w:r>
      <w:r w:rsidR="000D7CAC">
        <w:rPr>
          <w:rFonts w:eastAsia="Calibri" w:cstheme="minorHAnsi"/>
        </w:rPr>
        <w:t xml:space="preserve">  </w:t>
      </w:r>
      <w:r w:rsidR="000D7CAC">
        <w:rPr>
          <w:rFonts w:eastAsia="Calibri" w:cstheme="minorHAnsi"/>
        </w:rPr>
        <w:br/>
      </w:r>
      <w:r w:rsidR="00270722" w:rsidRPr="00F657DF">
        <w:rPr>
          <w:rFonts w:eastAsia="Calibri" w:cstheme="minorHAnsi"/>
          <w:b/>
        </w:rPr>
        <w:t>drive</w:t>
      </w:r>
      <w:r w:rsidR="00270722" w:rsidRPr="00F657DF">
        <w:rPr>
          <w:rFonts w:eastAsia="Calibri" w:cstheme="minorHAnsi"/>
        </w:rPr>
        <w:t>,</w:t>
      </w:r>
      <w:r w:rsidR="00270722" w:rsidRPr="00F657DF">
        <w:rPr>
          <w:rFonts w:eastAsia="Calibri" w:cstheme="minorHAnsi"/>
          <w:b/>
        </w:rPr>
        <w:t xml:space="preserve"> </w:t>
      </w:r>
      <w:r w:rsidR="00270722" w:rsidRPr="00F657DF">
        <w:rPr>
          <w:rFonts w:cstheme="minorHAnsi"/>
          <w:b/>
        </w:rPr>
        <w:t>to drive around</w:t>
      </w:r>
      <w:r w:rsidR="00270722" w:rsidRPr="00F657DF">
        <w:rPr>
          <w:rFonts w:cstheme="minorHAnsi"/>
        </w:rPr>
        <w:t>, to make an impression of the hem on clay</w:t>
      </w:r>
      <w:r w:rsidR="00270722" w:rsidRPr="00F657DF">
        <w:rPr>
          <w:rFonts w:cstheme="minorHAnsi"/>
          <w:b/>
        </w:rPr>
        <w:t>,</w:t>
      </w:r>
      <w:r w:rsidR="00270722" w:rsidRPr="00F657DF">
        <w:rPr>
          <w:rFonts w:cstheme="minorHAnsi"/>
        </w:rPr>
        <w:t xml:space="preserve"> to drag (over the ground), to drag around, to teasel cloth, to postpone?, mašāru</w:t>
      </w:r>
      <w:r w:rsidRPr="00F657DF">
        <w:rPr>
          <w:rFonts w:eastAsia="Calibri" w:cstheme="minorHAnsi"/>
        </w:rPr>
        <w:br/>
      </w:r>
      <w:r w:rsidRPr="00F657DF">
        <w:rPr>
          <w:rFonts w:eastAsia="Calibri" w:cstheme="minorHAnsi"/>
          <w:b/>
        </w:rPr>
        <w:t>drive</w:t>
      </w:r>
      <w:r w:rsidRPr="00F657DF">
        <w:rPr>
          <w:rFonts w:eastAsia="Calibri" w:cstheme="minorHAnsi"/>
        </w:rPr>
        <w:t>, to drive away, ubbuku</w:t>
      </w:r>
      <w:r w:rsidR="008272B3">
        <w:rPr>
          <w:rFonts w:eastAsia="Calibri" w:cstheme="minorHAnsi"/>
        </w:rPr>
        <w:br/>
      </w:r>
      <w:r w:rsidR="008272B3" w:rsidRPr="008272B3">
        <w:rPr>
          <w:rFonts w:eastAsia="Calibri" w:cstheme="minorHAnsi"/>
          <w:b/>
        </w:rPr>
        <w:t>drive</w:t>
      </w:r>
      <w:r w:rsidR="008272B3" w:rsidRPr="001A0665">
        <w:rPr>
          <w:rFonts w:eastAsia="Calibri" w:cstheme="minorHAnsi"/>
          <w:b/>
        </w:rPr>
        <w:t>,</w:t>
      </w:r>
      <w:r w:rsidR="008272B3" w:rsidRPr="001A0665">
        <w:t xml:space="preserve"> </w:t>
      </w:r>
      <w:r w:rsidR="008272B3" w:rsidRPr="008272B3">
        <w:rPr>
          <w:b/>
        </w:rPr>
        <w:t>to drive away</w:t>
      </w:r>
      <w:r w:rsidR="008272B3">
        <w:t xml:space="preserve">, </w:t>
      </w:r>
      <w:r w:rsidR="008272B3" w:rsidRPr="001A0665">
        <w:t>afflict,</w:t>
      </w:r>
      <w:r w:rsidR="008272B3">
        <w:t xml:space="preserve"> to </w:t>
      </w:r>
      <w:r w:rsidR="008272B3" w:rsidRPr="0051475D">
        <w:t>persecute,</w:t>
      </w:r>
      <w:r w:rsidR="008272B3">
        <w:t xml:space="preserve"> to </w:t>
      </w:r>
      <w:r w:rsidR="008272B3" w:rsidRPr="00416BD2">
        <w:t>persue</w:t>
      </w:r>
      <w:r w:rsidR="008272B3">
        <w:t>, rad</w:t>
      </w:r>
      <w:r w:rsidR="008272B3" w:rsidRPr="00016FF6">
        <w:rPr>
          <w:rFonts w:cstheme="minorHAnsi"/>
        </w:rPr>
        <w:t>ā</w:t>
      </w:r>
      <w:r w:rsidR="008272B3">
        <w:t>du</w:t>
      </w:r>
      <w:r w:rsidR="00270722" w:rsidRPr="00F657DF">
        <w:rPr>
          <w:rFonts w:eastAsia="Calibri" w:cstheme="minorHAnsi"/>
        </w:rPr>
        <w:br/>
      </w:r>
      <w:r w:rsidR="00457BD1" w:rsidRPr="00F657DF">
        <w:rPr>
          <w:rFonts w:eastAsia="Calibri" w:cstheme="minorHAnsi"/>
          <w:b/>
        </w:rPr>
        <w:t>drive</w:t>
      </w:r>
      <w:r w:rsidR="00457BD1" w:rsidRPr="00F657DF">
        <w:rPr>
          <w:rFonts w:eastAsia="Calibri" w:cstheme="minorHAnsi"/>
        </w:rPr>
        <w:t>,</w:t>
      </w:r>
      <w:r w:rsidR="00457BD1" w:rsidRPr="00F657DF">
        <w:rPr>
          <w:rFonts w:eastAsia="Calibri" w:cstheme="minorHAnsi"/>
          <w:b/>
        </w:rPr>
        <w:t xml:space="preserve"> </w:t>
      </w:r>
      <w:r w:rsidR="00457BD1" w:rsidRPr="00F657DF">
        <w:rPr>
          <w:rFonts w:cstheme="minorHAnsi"/>
          <w:b/>
        </w:rPr>
        <w:t>to drive away</w:t>
      </w:r>
      <w:r w:rsidR="00457BD1" w:rsidRPr="00F657DF">
        <w:rPr>
          <w:rFonts w:cstheme="minorHAnsi"/>
        </w:rPr>
        <w:t>, drive into exile, to drive away evil spirits, to drive (horses),</w:t>
      </w:r>
      <w:r w:rsidR="00457BD1" w:rsidRPr="00F657DF">
        <w:rPr>
          <w:rFonts w:eastAsia="Calibri" w:cstheme="minorHAnsi"/>
          <w:b/>
        </w:rPr>
        <w:t xml:space="preserve"> </w:t>
      </w:r>
      <w:r w:rsidR="00457BD1" w:rsidRPr="00F657DF">
        <w:rPr>
          <w:rFonts w:cstheme="minorHAnsi"/>
        </w:rPr>
        <w:t>to chase away,</w:t>
      </w:r>
      <w:r w:rsidR="00457BD1" w:rsidRPr="00F657DF">
        <w:rPr>
          <w:rFonts w:eastAsia="Calibri" w:cstheme="minorHAnsi"/>
        </w:rPr>
        <w:t xml:space="preserve"> </w:t>
      </w:r>
      <w:r w:rsidR="00457BD1" w:rsidRPr="00F657DF">
        <w:rPr>
          <w:rFonts w:cstheme="minorHAnsi"/>
        </w:rPr>
        <w:t xml:space="preserve">to finish completely, to get hold of (in various shades of meaning), to attain old age, to obtain a wish, knowledge, good health, luck, a friend, to obtain possession of objects, merchandise, etc., to seize (said of diseases, evil spirits, misfortunes, etc.), to surprise (in the act), to arrest a fugitive, a criminal, to be victorious, to defeat an enemy, to conquer a country, a city, to find, to be sufficient, to approach ( a person, an authority), with a claim, a complaint, </w:t>
      </w:r>
      <w:r w:rsidR="00457BD1" w:rsidRPr="00F657DF">
        <w:rPr>
          <w:rFonts w:eastAsia="Calibri" w:cstheme="minorHAnsi"/>
        </w:rPr>
        <w:t xml:space="preserve"> </w:t>
      </w:r>
      <w:r w:rsidR="00457BD1" w:rsidRPr="00F657DF">
        <w:rPr>
          <w:rFonts w:cstheme="minorHAnsi"/>
        </w:rPr>
        <w:t>to amount to,  to reach, to reach and equal in value, arrive (said of a moment in time), to capture an enemy, to win a case, pursue, to disinherit, to remove sins, etc., to make a journey, to approach someone, to defeat an enemy, to conquer, to raid, to make prisoner, to seize, to send, to pertain to property, to a right, etc., kašādu</w:t>
      </w:r>
      <w:r w:rsidR="00A43958" w:rsidRPr="00F657DF">
        <w:rPr>
          <w:rFonts w:cstheme="minorHAnsi"/>
        </w:rPr>
        <w:br/>
      </w:r>
      <w:r w:rsidR="00A43958" w:rsidRPr="00F657DF">
        <w:rPr>
          <w:rFonts w:eastAsia="Calibri" w:cstheme="minorHAnsi"/>
          <w:b/>
        </w:rPr>
        <w:t>drive</w:t>
      </w:r>
      <w:r w:rsidR="00A43958" w:rsidRPr="00F657DF">
        <w:rPr>
          <w:rFonts w:eastAsia="Calibri" w:cstheme="minorHAnsi"/>
        </w:rPr>
        <w:t>,</w:t>
      </w:r>
      <w:r w:rsidR="00A43958" w:rsidRPr="00F657DF">
        <w:rPr>
          <w:rFonts w:eastAsia="Calibri" w:cstheme="minorHAnsi"/>
          <w:b/>
        </w:rPr>
        <w:t xml:space="preserve"> to drive away</w:t>
      </w:r>
      <w:r w:rsidR="00A43958" w:rsidRPr="00F657DF">
        <w:rPr>
          <w:rFonts w:eastAsia="Calibri" w:cstheme="minorHAnsi"/>
        </w:rPr>
        <w:t>, remove a person, to remove a bandage, a poultice, a seal, jewelry, to undo, to undo, unfasten a knot, a bond, an agreement, untie, to unyoke animals, to unmoor, cast off a boat, to detach, to split, to loosen parts of the bod</w:t>
      </w:r>
      <w:r w:rsidR="00730581" w:rsidRPr="00F657DF">
        <w:rPr>
          <w:rFonts w:eastAsia="Calibri" w:cstheme="minorHAnsi"/>
        </w:rPr>
        <w:t>y</w:t>
      </w:r>
      <w:r w:rsidR="00A43958" w:rsidRPr="00F657DF">
        <w:rPr>
          <w:rFonts w:eastAsia="Calibri" w:cstheme="minorHAnsi"/>
        </w:rPr>
        <w:t xml:space="preserve"> or exta, to remove, to remove a piece of clothing, to dissolve, disperse, to clear, to remove a ritual arrangement, a platter, table, to dismantle a structure, to bare the head, to open, unpack a package, to release, to dispel, to remit an obligation, cancel a contract, to break a treaty, an agreement, to break down, to break up a team, to break open a seal, to ransom, to release prisoners, captives, to release a person, goods, objects, to be ransomed, redeemed, to redeem slaves, pledges, to reclaim, redeem previously sold property, to purchase, to relieve from duty, office, responsibility, to calculate a reciprocal, to be calculated (said of a reciprocal), to depart, withdraw, desert, leave, to stop, cease, conclude, to split off, veer off, to be unlocked, unmoored, detached,  to detach, to remove an object, an affliction, to clear an area, split, to loosen, to unpack, to void treaties, agreements, to be loosened, to fall apart, to be eliminated, to relieve from a work assignment, to make available, to dismiss, to unfasten, to open, to ease, to assuage, to appease, to be broken, to be cleared away, to be absolved, removed, appeased (said of sin, evil, anger, et c.), to be reclaimed, released (said </w:t>
      </w:r>
      <w:r w:rsidR="00A43958" w:rsidRPr="00F657DF">
        <w:rPr>
          <w:rFonts w:eastAsia="Calibri" w:cstheme="minorHAnsi"/>
        </w:rPr>
        <w:lastRenderedPageBreak/>
        <w:t>of silver, merchandise), to leave, pa</w:t>
      </w:r>
      <w:r w:rsidR="00A43958" w:rsidRPr="00F657DF">
        <w:rPr>
          <w:rFonts w:cstheme="minorHAnsi"/>
        </w:rPr>
        <w:t>ṭā</w:t>
      </w:r>
      <w:r w:rsidR="00A43958" w:rsidRPr="00F657DF">
        <w:rPr>
          <w:rFonts w:eastAsia="Calibri" w:cstheme="minorHAnsi"/>
        </w:rPr>
        <w:t xml:space="preserve">ru </w:t>
      </w:r>
      <w:r w:rsidR="00781E61" w:rsidRPr="00F657DF">
        <w:rPr>
          <w:rFonts w:cstheme="minorHAnsi"/>
        </w:rPr>
        <w:br/>
      </w:r>
      <w:r w:rsidR="00781E61" w:rsidRPr="00F657DF">
        <w:rPr>
          <w:rFonts w:eastAsia="Calibri" w:cstheme="minorHAnsi"/>
          <w:b/>
        </w:rPr>
        <w:t>drive</w:t>
      </w:r>
      <w:r w:rsidR="00781E61" w:rsidRPr="00F657DF">
        <w:rPr>
          <w:rFonts w:eastAsia="Calibri" w:cstheme="minorHAnsi"/>
        </w:rPr>
        <w:t>,</w:t>
      </w:r>
      <w:r w:rsidR="00781E61" w:rsidRPr="00F657DF">
        <w:rPr>
          <w:rFonts w:eastAsia="Calibri" w:cstheme="minorHAnsi"/>
          <w:b/>
        </w:rPr>
        <w:t xml:space="preserve"> to drive away</w:t>
      </w:r>
      <w:r w:rsidR="00781E61" w:rsidRPr="00F657DF">
        <w:rPr>
          <w:rFonts w:eastAsia="Calibri" w:cstheme="minorHAnsi"/>
        </w:rPr>
        <w:t>, keep away, to deport, to take far away, remove, to be removed, regress, to recede, move away, back, to depart, to withdraw,to step back, nesû</w:t>
      </w:r>
      <w:r w:rsidR="00E12DB4">
        <w:rPr>
          <w:rFonts w:eastAsia="Calibri" w:cstheme="minorHAnsi"/>
        </w:rPr>
        <w:br/>
      </w:r>
      <w:r w:rsidR="00E12DB4" w:rsidRPr="00E12DB4">
        <w:rPr>
          <w:b/>
        </w:rPr>
        <w:t>drive</w:t>
      </w:r>
      <w:r w:rsidR="00E12DB4">
        <w:t>,</w:t>
      </w:r>
      <w:r w:rsidR="00E12DB4" w:rsidRPr="00E12DB4">
        <w:t xml:space="preserve"> </w:t>
      </w:r>
      <w:r w:rsidR="00E12DB4" w:rsidRPr="00E12DB4">
        <w:rPr>
          <w:b/>
        </w:rPr>
        <w:t>to drive away</w:t>
      </w:r>
      <w:r w:rsidR="00E12DB4">
        <w:t xml:space="preserve">,  </w:t>
      </w:r>
      <w:r w:rsidR="00E12DB4" w:rsidRPr="00E12DB4">
        <w:t>to drive out</w:t>
      </w:r>
      <w:r w:rsidR="00E12DB4">
        <w:t xml:space="preserve">, to be driven away, to send, to be sent, send away, to expel, to be expelled, to harass, </w:t>
      </w:r>
      <w:r w:rsidR="00E12DB4" w:rsidRPr="00650D3D">
        <w:rPr>
          <w:rFonts w:cstheme="minorHAnsi"/>
        </w:rPr>
        <w:t>ṭ</w:t>
      </w:r>
      <w:r w:rsidR="00E12DB4">
        <w:t>ar</w:t>
      </w:r>
      <w:r w:rsidR="00E12DB4" w:rsidRPr="00650D3D">
        <w:rPr>
          <w:rFonts w:cstheme="minorHAnsi"/>
        </w:rPr>
        <w:t>ā</w:t>
      </w:r>
      <w:r w:rsidR="00E12DB4">
        <w:t>du</w:t>
      </w:r>
      <w:r w:rsidR="00086B08">
        <w:rPr>
          <w:rFonts w:eastAsia="Calibri" w:cstheme="minorHAnsi"/>
        </w:rPr>
        <w:br/>
      </w:r>
      <w:r w:rsidR="00086B08" w:rsidRPr="00086B08">
        <w:rPr>
          <w:rFonts w:eastAsia="Calibri" w:cstheme="minorHAnsi"/>
          <w:b/>
        </w:rPr>
        <w:t>drive</w:t>
      </w:r>
      <w:r w:rsidR="00086B08">
        <w:rPr>
          <w:rFonts w:eastAsia="Calibri" w:cstheme="minorHAnsi"/>
        </w:rPr>
        <w:t xml:space="preserve">, </w:t>
      </w:r>
      <w:r w:rsidR="00086B08" w:rsidRPr="00086B08">
        <w:rPr>
          <w:rFonts w:ascii="Calibri" w:eastAsia="Calibri" w:hAnsi="Calibri" w:cs="Calibri"/>
          <w:b/>
        </w:rPr>
        <w:t>to drive horses</w:t>
      </w:r>
      <w:r w:rsidR="00086B08">
        <w:rPr>
          <w:rFonts w:ascii="Calibri" w:eastAsia="Calibri" w:hAnsi="Calibri" w:cs="Calibri"/>
        </w:rPr>
        <w:t xml:space="preserve">, harrows, </w:t>
      </w:r>
      <w:r w:rsidR="00086B08" w:rsidRPr="00086B08">
        <w:rPr>
          <w:rFonts w:ascii="Calibri" w:eastAsia="Calibri" w:hAnsi="Calibri" w:cs="Calibri"/>
        </w:rPr>
        <w:t>to copulate</w:t>
      </w:r>
      <w:r w:rsidR="00086B08">
        <w:rPr>
          <w:rFonts w:ascii="Calibri" w:eastAsia="Calibri" w:hAnsi="Calibri" w:cs="Calibri"/>
        </w:rPr>
        <w:t xml:space="preserve">, </w:t>
      </w:r>
      <w:r w:rsidR="00086B08" w:rsidRPr="001107BE">
        <w:rPr>
          <w:rFonts w:ascii="Calibri" w:eastAsia="Calibri" w:hAnsi="Calibri" w:cs="Calibri"/>
        </w:rPr>
        <w:t>to lie on top of,</w:t>
      </w:r>
      <w:r w:rsidR="00086B08">
        <w:rPr>
          <w:rFonts w:ascii="Calibri" w:eastAsia="Calibri" w:hAnsi="Calibri" w:cs="Calibri"/>
        </w:rPr>
        <w:t xml:space="preserve"> </w:t>
      </w:r>
      <w:r w:rsidR="00086B08" w:rsidRPr="001107BE">
        <w:rPr>
          <w:rFonts w:ascii="Calibri" w:eastAsia="Calibri" w:hAnsi="Calibri" w:cs="Calibri"/>
        </w:rPr>
        <w:t>to straddle,</w:t>
      </w:r>
      <w:r w:rsidR="00086B08">
        <w:rPr>
          <w:rFonts w:ascii="Calibri" w:eastAsia="Calibri" w:hAnsi="Calibri" w:cs="Calibri"/>
        </w:rPr>
        <w:t xml:space="preserve"> </w:t>
      </w:r>
      <w:r w:rsidR="00086B08" w:rsidRPr="00A120DB">
        <w:rPr>
          <w:rFonts w:ascii="Calibri" w:eastAsia="Calibri" w:hAnsi="Calibri" w:cs="Calibri"/>
        </w:rPr>
        <w:t>to mate</w:t>
      </w:r>
      <w:r w:rsidR="00086B08">
        <w:rPr>
          <w:rFonts w:ascii="Calibri" w:eastAsia="Calibri" w:hAnsi="Calibri" w:cs="Calibri"/>
        </w:rPr>
        <w:t xml:space="preserve">, to mount sexually, </w:t>
      </w:r>
      <w:r w:rsidR="00086B08" w:rsidRPr="00CD661C">
        <w:rPr>
          <w:rFonts w:ascii="Calibri" w:eastAsia="Calibri" w:hAnsi="Calibri" w:cs="Calibri"/>
        </w:rPr>
        <w:t>to  journey,</w:t>
      </w:r>
      <w:r w:rsidR="00086B08">
        <w:rPr>
          <w:rFonts w:ascii="Calibri" w:eastAsia="Calibri" w:hAnsi="Calibri" w:cs="Calibri"/>
        </w:rPr>
        <w:t xml:space="preserve"> </w:t>
      </w:r>
      <w:r w:rsidR="00086B08" w:rsidRPr="00CD661C">
        <w:rPr>
          <w:rFonts w:ascii="Calibri" w:eastAsia="Calibri" w:hAnsi="Calibri" w:cs="Calibri"/>
        </w:rPr>
        <w:t>to travel</w:t>
      </w:r>
      <w:r w:rsidR="00086B08">
        <w:rPr>
          <w:rFonts w:ascii="Calibri" w:eastAsia="Calibri" w:hAnsi="Calibri" w:cs="Calibri"/>
        </w:rPr>
        <w:t xml:space="preserve">, </w:t>
      </w:r>
      <w:r w:rsidR="00086B08" w:rsidRPr="00A120DB">
        <w:rPr>
          <w:rFonts w:ascii="Calibri" w:eastAsia="Calibri" w:hAnsi="Calibri" w:cs="Calibri"/>
        </w:rPr>
        <w:t>to have an animal mounted</w:t>
      </w:r>
      <w:r w:rsidR="00086B08" w:rsidRPr="006C3923">
        <w:rPr>
          <w:rFonts w:ascii="Calibri" w:eastAsia="Calibri" w:hAnsi="Calibri" w:cs="Calibri"/>
        </w:rPr>
        <w:t xml:space="preserve">, </w:t>
      </w:r>
      <w:r w:rsidR="00086B08">
        <w:rPr>
          <w:rFonts w:ascii="Calibri" w:eastAsia="Calibri" w:hAnsi="Calibri" w:cs="Calibri"/>
        </w:rPr>
        <w:t xml:space="preserve">to have someone mount a horse, </w:t>
      </w:r>
      <w:r w:rsidR="00086B08" w:rsidRPr="006C3923">
        <w:rPr>
          <w:rFonts w:eastAsia="Calibri" w:cstheme="minorHAnsi"/>
        </w:rPr>
        <w:t>to mount,</w:t>
      </w:r>
      <w:r w:rsidR="00086B08">
        <w:rPr>
          <w:rFonts w:eastAsia="Calibri" w:cstheme="minorHAnsi"/>
        </w:rPr>
        <w:t xml:space="preserve"> </w:t>
      </w:r>
      <w:r w:rsidR="00086B08" w:rsidRPr="006C3923">
        <w:rPr>
          <w:rFonts w:ascii="Calibri" w:eastAsia="Calibri" w:hAnsi="Calibri" w:cs="Calibri"/>
        </w:rPr>
        <w:t>to ride</w:t>
      </w:r>
      <w:r w:rsidR="00086B08">
        <w:rPr>
          <w:rFonts w:ascii="Calibri" w:eastAsia="Calibri" w:hAnsi="Calibri" w:cs="Calibri"/>
        </w:rPr>
        <w:t>, to ride one on top of the other, to pollinate, to load onto a boat, to place an object on another, rak</w:t>
      </w:r>
      <w:r w:rsidR="00086B08" w:rsidRPr="00016FF6">
        <w:rPr>
          <w:rFonts w:cstheme="minorHAnsi"/>
        </w:rPr>
        <w:t>ā</w:t>
      </w:r>
      <w:r w:rsidR="00086B08">
        <w:rPr>
          <w:rFonts w:ascii="Calibri" w:eastAsia="Calibri" w:hAnsi="Calibri" w:cs="Calibri"/>
        </w:rPr>
        <w:t>bu</w:t>
      </w:r>
      <w:r w:rsidR="00B85A2C">
        <w:rPr>
          <w:rFonts w:ascii="Calibri" w:eastAsia="Calibri" w:hAnsi="Calibri" w:cs="Calibri"/>
        </w:rPr>
        <w:br/>
      </w:r>
      <w:r w:rsidR="00B85A2C" w:rsidRPr="00B85A2C">
        <w:rPr>
          <w:rFonts w:ascii="Calibri" w:eastAsia="Calibri" w:hAnsi="Calibri" w:cs="Calibri"/>
          <w:b/>
        </w:rPr>
        <w:t>drive</w:t>
      </w:r>
      <w:r w:rsidR="00B85A2C">
        <w:rPr>
          <w:rFonts w:ascii="Calibri" w:eastAsia="Calibri" w:hAnsi="Calibri" w:cs="Calibri"/>
        </w:rPr>
        <w:t xml:space="preserve">, </w:t>
      </w:r>
      <w:r w:rsidR="00B85A2C" w:rsidRPr="00B85A2C">
        <w:rPr>
          <w:rFonts w:ascii="Calibri" w:eastAsia="Calibri" w:hAnsi="Calibri" w:cs="Calibri"/>
          <w:b/>
        </w:rPr>
        <w:t>to drive in</w:t>
      </w:r>
      <w:r w:rsidR="00B85A2C">
        <w:rPr>
          <w:rFonts w:ascii="Calibri" w:eastAsia="Calibri" w:hAnsi="Calibri" w:cs="Calibri"/>
        </w:rPr>
        <w:t>, to insert, to set in place, to set up a trap, to erect, to fix on a stake, to hold the eyes fixed, to be infixed, ret</w:t>
      </w:r>
      <w:r w:rsidR="00B85A2C" w:rsidRPr="001F026D">
        <w:rPr>
          <w:rFonts w:ascii="Calibri" w:eastAsia="Calibri" w:hAnsi="Calibri" w:cs="Calibri"/>
        </w:rPr>
        <w:t>û</w:t>
      </w:r>
      <w:r w:rsidR="00E12DB4">
        <w:rPr>
          <w:rFonts w:ascii="Calibri" w:eastAsia="Calibri" w:hAnsi="Calibri" w:cs="Calibri"/>
        </w:rPr>
        <w:br/>
      </w:r>
      <w:r w:rsidR="00E12DB4" w:rsidRPr="00E12DB4">
        <w:rPr>
          <w:b/>
        </w:rPr>
        <w:t>drive</w:t>
      </w:r>
      <w:r w:rsidR="00E12DB4">
        <w:t xml:space="preserve">, </w:t>
      </w:r>
      <w:r w:rsidR="00E12DB4" w:rsidRPr="00E12DB4">
        <w:rPr>
          <w:b/>
        </w:rPr>
        <w:t>to drive out</w:t>
      </w:r>
      <w:r w:rsidR="00E12DB4">
        <w:t xml:space="preserve">, to drive away, to be driven away, to send, to be sent, send away, to expel, to be expelled, to harass, </w:t>
      </w:r>
      <w:r w:rsidR="00E12DB4" w:rsidRPr="00650D3D">
        <w:rPr>
          <w:rFonts w:cstheme="minorHAnsi"/>
        </w:rPr>
        <w:t>ṭ</w:t>
      </w:r>
      <w:r w:rsidR="00E12DB4">
        <w:t>ar</w:t>
      </w:r>
      <w:r w:rsidR="00E12DB4" w:rsidRPr="00650D3D">
        <w:rPr>
          <w:rFonts w:cstheme="minorHAnsi"/>
        </w:rPr>
        <w:t>ā</w:t>
      </w:r>
      <w:r w:rsidR="00E12DB4">
        <w:t>du</w:t>
      </w:r>
      <w:r w:rsidR="00D778E9">
        <w:rPr>
          <w:rFonts w:ascii="Calibri" w:eastAsia="Calibri" w:hAnsi="Calibri" w:cs="Calibri"/>
        </w:rPr>
        <w:br/>
      </w:r>
      <w:r w:rsidR="00D778E9" w:rsidRPr="00D778E9">
        <w:rPr>
          <w:b/>
        </w:rPr>
        <w:t>drive</w:t>
      </w:r>
      <w:r w:rsidR="00D778E9">
        <w:t xml:space="preserve">, </w:t>
      </w:r>
      <w:r w:rsidR="00D778E9" w:rsidRPr="00D778E9">
        <w:rPr>
          <w:b/>
        </w:rPr>
        <w:t>to drive</w:t>
      </w:r>
      <w:r w:rsidR="00D778E9">
        <w:t xml:space="preserve">, </w:t>
      </w:r>
      <w:r w:rsidR="00D778E9" w:rsidRPr="00D778E9">
        <w:t>to harness</w:t>
      </w:r>
      <w:r w:rsidR="00D778E9">
        <w:t xml:space="preserve">, to have harnessed, </w:t>
      </w:r>
      <w:r w:rsidR="00D778E9" w:rsidRPr="00712D6A">
        <w:t>to yoke</w:t>
      </w:r>
      <w:r w:rsidR="00D778E9">
        <w:t xml:space="preserve">, </w:t>
      </w:r>
      <w:r w:rsidR="00D778E9" w:rsidRPr="00DD2F7B">
        <w:t>to make ready</w:t>
      </w:r>
      <w:r w:rsidR="00D778E9">
        <w:t>, to put on a banda</w:t>
      </w:r>
      <w:r w:rsidR="00027F6E">
        <w:t xml:space="preserve">ge, to tie, attach, to connect, </w:t>
      </w:r>
      <w:r w:rsidR="00D778E9" w:rsidRPr="00402F6C">
        <w:t>ṣ</w:t>
      </w:r>
      <w:r w:rsidR="00D778E9">
        <w:t>am</w:t>
      </w:r>
      <w:r w:rsidR="00D778E9" w:rsidRPr="00016FF6">
        <w:rPr>
          <w:rFonts w:cstheme="minorHAnsi"/>
        </w:rPr>
        <w:t>ā</w:t>
      </w:r>
      <w:r w:rsidR="00D778E9">
        <w:t>du</w:t>
      </w:r>
      <w:r w:rsidR="00E12DB4">
        <w:br/>
      </w:r>
      <w:r w:rsidR="00E12DB4" w:rsidRPr="00872017">
        <w:rPr>
          <w:rFonts w:ascii="Times New Roman" w:hAnsi="Times New Roman" w:cs="Times New Roman"/>
          <w:b/>
          <w:sz w:val="20"/>
          <w:szCs w:val="20"/>
        </w:rPr>
        <w:t>driven away</w:t>
      </w:r>
      <w:r w:rsidR="00E12DB4" w:rsidRPr="00872017">
        <w:rPr>
          <w:rFonts w:ascii="Times New Roman" w:hAnsi="Times New Roman" w:cs="Times New Roman"/>
          <w:sz w:val="20"/>
          <w:szCs w:val="20"/>
        </w:rPr>
        <w:t xml:space="preserve">, </w:t>
      </w:r>
      <w:r w:rsidR="00E12DB4" w:rsidRPr="00872017">
        <w:rPr>
          <w:rFonts w:ascii="Times New Roman" w:hAnsi="Times New Roman" w:cs="Times New Roman"/>
          <w:b/>
          <w:sz w:val="20"/>
          <w:szCs w:val="20"/>
        </w:rPr>
        <w:t>to be driven away</w:t>
      </w:r>
      <w:r w:rsidR="00E12DB4" w:rsidRPr="00872017">
        <w:rPr>
          <w:rFonts w:ascii="Times New Roman" w:hAnsi="Times New Roman" w:cs="Times New Roman"/>
          <w:sz w:val="20"/>
          <w:szCs w:val="20"/>
        </w:rPr>
        <w:t>, to drive away, to drive out, to send, to be sent, send away, to expel, to be expelled, to harass, ṭarādu</w:t>
      </w:r>
      <w:r w:rsidR="00044120">
        <w:rPr>
          <w:rFonts w:ascii="Times New Roman" w:hAnsi="Times New Roman" w:cs="Times New Roman"/>
          <w:sz w:val="20"/>
          <w:szCs w:val="20"/>
        </w:rPr>
        <w:br/>
      </w:r>
      <w:r w:rsidR="00044120" w:rsidRPr="00044120">
        <w:rPr>
          <w:rFonts w:eastAsia="Calibri" w:cstheme="minorHAnsi"/>
          <w:b/>
        </w:rPr>
        <w:t>driven out</w:t>
      </w:r>
      <w:r w:rsidR="00044120">
        <w:rPr>
          <w:rFonts w:eastAsia="Calibri" w:cstheme="minorHAnsi"/>
        </w:rPr>
        <w:t xml:space="preserve">, </w:t>
      </w:r>
      <w:r w:rsidR="00044120" w:rsidRPr="00044120">
        <w:rPr>
          <w:rFonts w:eastAsia="Calibri" w:cstheme="minorHAnsi"/>
        </w:rPr>
        <w:t>exiled</w:t>
      </w:r>
      <w:r w:rsidR="00044120">
        <w:rPr>
          <w:rFonts w:eastAsia="Calibri" w:cstheme="minorHAnsi"/>
        </w:rPr>
        <w:t xml:space="preserve">, chased, adj., </w:t>
      </w:r>
      <w:r w:rsidR="00044120" w:rsidRPr="00650D3D">
        <w:rPr>
          <w:rFonts w:cstheme="minorHAnsi"/>
        </w:rPr>
        <w:t>ṭ</w:t>
      </w:r>
      <w:r w:rsidR="00044120">
        <w:rPr>
          <w:rFonts w:eastAsia="Calibri" w:cstheme="minorHAnsi"/>
        </w:rPr>
        <w:t>ardu</w:t>
      </w:r>
      <w:r w:rsidR="008B6798" w:rsidRPr="00872017">
        <w:rPr>
          <w:rFonts w:ascii="Times New Roman" w:eastAsia="Calibri" w:hAnsi="Times New Roman" w:cs="Times New Roman"/>
          <w:sz w:val="20"/>
          <w:szCs w:val="20"/>
        </w:rPr>
        <w:br/>
      </w:r>
      <w:r w:rsidR="008B6798" w:rsidRPr="00F657DF">
        <w:rPr>
          <w:rFonts w:cstheme="minorHAnsi"/>
          <w:b/>
        </w:rPr>
        <w:t>driven out</w:t>
      </w:r>
      <w:r w:rsidR="008B6798" w:rsidRPr="00F657DF">
        <w:rPr>
          <w:rFonts w:cstheme="minorHAnsi"/>
        </w:rPr>
        <w:t>, pursued, kuššudu</w:t>
      </w:r>
      <w:r w:rsidR="008B6798">
        <w:rPr>
          <w:rFonts w:ascii="Calibri" w:eastAsia="Calibri" w:hAnsi="Calibri" w:cs="Calibri"/>
        </w:rPr>
        <w:br/>
      </w:r>
      <w:r w:rsidR="008B6798" w:rsidRPr="008B6798">
        <w:rPr>
          <w:rFonts w:ascii="Calibri" w:eastAsia="Calibri" w:hAnsi="Calibri" w:cs="Calibri"/>
          <w:b/>
        </w:rPr>
        <w:t>driven</w:t>
      </w:r>
      <w:r w:rsidR="008B6798">
        <w:rPr>
          <w:rFonts w:ascii="Calibri" w:eastAsia="Calibri" w:hAnsi="Calibri" w:cs="Calibri"/>
        </w:rPr>
        <w:t xml:space="preserve">, </w:t>
      </w:r>
      <w:r w:rsidR="008B6798" w:rsidRPr="008B6798">
        <w:rPr>
          <w:rFonts w:eastAsia="Calibri" w:cstheme="minorHAnsi"/>
          <w:b/>
        </w:rPr>
        <w:t>to have something</w:t>
      </w:r>
      <w:r w:rsidR="008B6798" w:rsidRPr="008B6798">
        <w:rPr>
          <w:rFonts w:eastAsia="Calibri" w:cstheme="minorHAnsi"/>
        </w:rPr>
        <w:t xml:space="preserve"> </w:t>
      </w:r>
      <w:r w:rsidR="008B6798" w:rsidRPr="008B6798">
        <w:rPr>
          <w:rFonts w:eastAsia="Calibri" w:cstheme="minorHAnsi"/>
          <w:b/>
        </w:rPr>
        <w:t>driven</w:t>
      </w:r>
      <w:r w:rsidR="008B6798">
        <w:rPr>
          <w:rFonts w:eastAsia="Calibri" w:cstheme="minorHAnsi"/>
        </w:rPr>
        <w:t xml:space="preserve">, </w:t>
      </w:r>
      <w:r w:rsidR="008B6798" w:rsidRPr="008B6798">
        <w:rPr>
          <w:rFonts w:eastAsia="Calibri" w:cstheme="minorHAnsi"/>
        </w:rPr>
        <w:t>sent</w:t>
      </w:r>
      <w:r w:rsidR="008B6798">
        <w:rPr>
          <w:rFonts w:eastAsia="Calibri" w:cstheme="minorHAnsi"/>
        </w:rPr>
        <w:t xml:space="preserve">, </w:t>
      </w:r>
      <w:r w:rsidR="008B6798" w:rsidRPr="00236AA3">
        <w:rPr>
          <w:rFonts w:eastAsia="Calibri" w:cstheme="minorHAnsi"/>
        </w:rPr>
        <w:t>led</w:t>
      </w:r>
      <w:r w:rsidR="008B6798">
        <w:rPr>
          <w:rFonts w:eastAsia="Calibri" w:cstheme="minorHAnsi"/>
        </w:rPr>
        <w:t xml:space="preserve">, </w:t>
      </w:r>
      <w:r w:rsidR="008B6798" w:rsidRPr="008B6798">
        <w:rPr>
          <w:rFonts w:eastAsia="Calibri" w:cstheme="minorHAnsi"/>
        </w:rPr>
        <w:t>to do or to experience something more intensely</w:t>
      </w:r>
      <w:r w:rsidR="008B6798">
        <w:rPr>
          <w:rFonts w:eastAsia="Calibri" w:cstheme="minorHAnsi"/>
        </w:rPr>
        <w:t xml:space="preserve">, </w:t>
      </w:r>
      <w:r w:rsidR="008B6798" w:rsidRPr="008B6798">
        <w:rPr>
          <w:rFonts w:eastAsia="Calibri" w:cstheme="minorHAnsi"/>
        </w:rPr>
        <w:t>to add</w:t>
      </w:r>
      <w:r w:rsidR="008B6798" w:rsidRPr="008B6798">
        <w:rPr>
          <w:rFonts w:eastAsia="Calibri" w:cstheme="minorHAnsi"/>
          <w:b/>
        </w:rPr>
        <w:t xml:space="preserve"> </w:t>
      </w:r>
      <w:r w:rsidR="008B6798">
        <w:rPr>
          <w:rFonts w:eastAsia="Calibri" w:cstheme="minorHAnsi"/>
        </w:rPr>
        <w:t xml:space="preserve">(numbers, silver, commodities, goods, immovable property), to add words, entries in a tablet, to add a statement, </w:t>
      </w:r>
      <w:r w:rsidR="008B6798" w:rsidRPr="008B6798">
        <w:rPr>
          <w:rFonts w:eastAsia="Calibri" w:cstheme="minorHAnsi"/>
        </w:rPr>
        <w:t>to lead away from</w:t>
      </w:r>
      <w:r w:rsidR="008B6798">
        <w:rPr>
          <w:rFonts w:eastAsia="Calibri" w:cstheme="minorHAnsi"/>
        </w:rPr>
        <w:t xml:space="preserve">, </w:t>
      </w:r>
      <w:r w:rsidR="008B6798" w:rsidRPr="00947D90">
        <w:rPr>
          <w:rFonts w:eastAsia="Calibri" w:cstheme="minorHAnsi"/>
        </w:rPr>
        <w:t>to flow</w:t>
      </w:r>
      <w:r w:rsidR="008B6798">
        <w:rPr>
          <w:rFonts w:eastAsia="Calibri" w:cstheme="minorHAnsi"/>
        </w:rPr>
        <w:t xml:space="preserve">, to let flow (said of liquids), to make a fluid flow, </w:t>
      </w:r>
      <w:r w:rsidR="008B6798" w:rsidRPr="00947D90">
        <w:rPr>
          <w:rFonts w:eastAsia="Calibri" w:cstheme="minorHAnsi"/>
        </w:rPr>
        <w:t>to take control of property</w:t>
      </w:r>
      <w:r w:rsidR="008B6798">
        <w:rPr>
          <w:rFonts w:eastAsia="Calibri" w:cstheme="minorHAnsi"/>
        </w:rPr>
        <w:t xml:space="preserve">, </w:t>
      </w:r>
      <w:r w:rsidR="008B6798" w:rsidRPr="008E2CC7">
        <w:rPr>
          <w:rFonts w:eastAsia="Calibri" w:cstheme="minorHAnsi"/>
        </w:rPr>
        <w:t>to arrange</w:t>
      </w:r>
      <w:r w:rsidR="008B6798">
        <w:rPr>
          <w:rFonts w:eastAsia="Calibri" w:cstheme="minorHAnsi"/>
        </w:rPr>
        <w:t xml:space="preserve">, </w:t>
      </w:r>
      <w:r w:rsidR="008B6798" w:rsidRPr="00BB41B2">
        <w:rPr>
          <w:rFonts w:eastAsia="Calibri" w:cstheme="minorHAnsi"/>
        </w:rPr>
        <w:t>to confiscate</w:t>
      </w:r>
      <w:r w:rsidR="008B6798">
        <w:rPr>
          <w:rFonts w:eastAsia="Calibri" w:cstheme="minorHAnsi"/>
        </w:rPr>
        <w:t xml:space="preserve">, </w:t>
      </w:r>
      <w:r w:rsidR="008B6798" w:rsidRPr="00BB41B2">
        <w:rPr>
          <w:rFonts w:eastAsia="Calibri" w:cstheme="minorHAnsi"/>
        </w:rPr>
        <w:t>abut</w:t>
      </w:r>
      <w:r w:rsidR="008B6798">
        <w:rPr>
          <w:rFonts w:eastAsia="Calibri" w:cstheme="minorHAnsi"/>
        </w:rPr>
        <w:t xml:space="preserve">?, </w:t>
      </w:r>
      <w:r w:rsidR="008B6798" w:rsidRPr="003758D5">
        <w:rPr>
          <w:rFonts w:eastAsia="Calibri" w:cstheme="minorHAnsi"/>
        </w:rPr>
        <w:t>to place in sequence substances</w:t>
      </w:r>
      <w:r w:rsidR="008B6798">
        <w:rPr>
          <w:rFonts w:eastAsia="Calibri" w:cstheme="minorHAnsi"/>
        </w:rPr>
        <w:t xml:space="preserve"> in a technical procedure, </w:t>
      </w:r>
      <w:r w:rsidR="008B6798" w:rsidRPr="00B83714">
        <w:rPr>
          <w:rFonts w:eastAsia="Calibri" w:cstheme="minorHAnsi"/>
        </w:rPr>
        <w:t>to set out an offering</w:t>
      </w:r>
      <w:r w:rsidR="008B6798">
        <w:rPr>
          <w:rFonts w:eastAsia="Calibri" w:cstheme="minorHAnsi"/>
        </w:rPr>
        <w:t xml:space="preserve">, </w:t>
      </w:r>
      <w:r w:rsidR="008B6798" w:rsidRPr="001B466C">
        <w:rPr>
          <w:rFonts w:eastAsia="Calibri" w:cstheme="minorHAnsi"/>
        </w:rPr>
        <w:t>advance toward</w:t>
      </w:r>
      <w:r w:rsidR="008B6798">
        <w:rPr>
          <w:rFonts w:eastAsia="Calibri" w:cstheme="minorHAnsi"/>
        </w:rPr>
        <w:t xml:space="preserve">, </w:t>
      </w:r>
      <w:r w:rsidR="008B6798" w:rsidRPr="00EF4AEE">
        <w:rPr>
          <w:rFonts w:eastAsia="Calibri" w:cstheme="minorHAnsi"/>
        </w:rPr>
        <w:t>to continue</w:t>
      </w:r>
      <w:r w:rsidR="008B6798">
        <w:rPr>
          <w:rFonts w:eastAsia="Calibri" w:cstheme="minorHAnsi"/>
        </w:rPr>
        <w:t xml:space="preserve">, to continue to do something, </w:t>
      </w:r>
      <w:r w:rsidR="008B6798" w:rsidRPr="00EF4AEE">
        <w:rPr>
          <w:rFonts w:eastAsia="Calibri" w:cstheme="minorHAnsi"/>
        </w:rPr>
        <w:t>to travel</w:t>
      </w:r>
      <w:r w:rsidR="008B6798">
        <w:rPr>
          <w:rFonts w:eastAsia="Calibri" w:cstheme="minorHAnsi"/>
        </w:rPr>
        <w:t xml:space="preserve">, </w:t>
      </w:r>
      <w:r w:rsidR="008B6798" w:rsidRPr="001B466C">
        <w:rPr>
          <w:rFonts w:eastAsia="Calibri" w:cstheme="minorHAnsi"/>
        </w:rPr>
        <w:t>pursue a person,</w:t>
      </w:r>
      <w:r w:rsidR="008B6798">
        <w:rPr>
          <w:rFonts w:eastAsia="Calibri" w:cstheme="minorHAnsi"/>
        </w:rPr>
        <w:t xml:space="preserve"> </w:t>
      </w:r>
      <w:r w:rsidR="008B6798" w:rsidRPr="00C60383">
        <w:rPr>
          <w:rFonts w:eastAsia="Calibri" w:cstheme="minorHAnsi"/>
        </w:rPr>
        <w:t>to follow a road</w:t>
      </w:r>
      <w:r w:rsidR="008B6798">
        <w:rPr>
          <w:rFonts w:eastAsia="Calibri" w:cstheme="minorHAnsi"/>
        </w:rPr>
        <w:t>,</w:t>
      </w:r>
      <w:r w:rsidR="008B6798" w:rsidRPr="00BA48CF">
        <w:rPr>
          <w:rFonts w:eastAsia="Calibri" w:cstheme="minorHAnsi"/>
        </w:rPr>
        <w:t xml:space="preserve"> </w:t>
      </w:r>
      <w:r w:rsidR="008B6798">
        <w:rPr>
          <w:rFonts w:eastAsia="Calibri" w:cstheme="minorHAnsi"/>
        </w:rPr>
        <w:t>to follow, to follow through on someone else’s behalf?,</w:t>
      </w:r>
      <w:r w:rsidR="008B6798" w:rsidRPr="000D7CAC">
        <w:rPr>
          <w:rFonts w:eastAsia="Calibri" w:cstheme="minorHAnsi"/>
        </w:rPr>
        <w:t xml:space="preserve"> </w:t>
      </w:r>
      <w:r w:rsidR="008B6798">
        <w:rPr>
          <w:rFonts w:eastAsia="Calibri" w:cstheme="minorHAnsi"/>
        </w:rPr>
        <w:t xml:space="preserve">to follow in succession, to follow or lie adjacent to one another, </w:t>
      </w:r>
      <w:r w:rsidR="008B6798" w:rsidRPr="00BA48CF">
        <w:rPr>
          <w:rFonts w:eastAsia="Calibri" w:cstheme="minorHAnsi"/>
        </w:rPr>
        <w:t>oversee</w:t>
      </w:r>
      <w:r w:rsidR="008B6798">
        <w:rPr>
          <w:rFonts w:eastAsia="Calibri" w:cstheme="minorHAnsi"/>
        </w:rPr>
        <w:t xml:space="preserve">, </w:t>
      </w:r>
      <w:r w:rsidR="008B6798" w:rsidRPr="0023271D">
        <w:rPr>
          <w:rFonts w:eastAsia="Calibri" w:cstheme="minorHAnsi"/>
        </w:rPr>
        <w:t>control</w:t>
      </w:r>
      <w:r w:rsidR="008B6798">
        <w:rPr>
          <w:rFonts w:eastAsia="Calibri" w:cstheme="minorHAnsi"/>
        </w:rPr>
        <w:t xml:space="preserve">, to </w:t>
      </w:r>
      <w:r w:rsidR="008B6798" w:rsidRPr="00BA48CF">
        <w:rPr>
          <w:rFonts w:eastAsia="Calibri" w:cstheme="minorHAnsi"/>
        </w:rPr>
        <w:t>guide</w:t>
      </w:r>
      <w:r w:rsidR="008B6798">
        <w:rPr>
          <w:rFonts w:eastAsia="Calibri" w:cstheme="minorHAnsi"/>
        </w:rPr>
        <w:t xml:space="preserve">, </w:t>
      </w:r>
      <w:r w:rsidR="008B6798" w:rsidRPr="00BA48CF">
        <w:rPr>
          <w:rFonts w:eastAsia="Calibri" w:cstheme="minorHAnsi"/>
        </w:rPr>
        <w:t>to convey, send, merchandise</w:t>
      </w:r>
      <w:r w:rsidR="008B6798">
        <w:rPr>
          <w:rFonts w:eastAsia="Calibri" w:cstheme="minorHAnsi"/>
        </w:rPr>
        <w:t>,</w:t>
      </w:r>
      <w:r w:rsidR="008B6798" w:rsidRPr="009E0D13">
        <w:rPr>
          <w:rFonts w:ascii="Calibri" w:eastAsia="Calibri" w:hAnsi="Calibri" w:cs="Calibri"/>
        </w:rPr>
        <w:t xml:space="preserve"> </w:t>
      </w:r>
      <w:r w:rsidR="008B6798" w:rsidRPr="009E0D13">
        <w:rPr>
          <w:rFonts w:eastAsia="Calibri" w:cstheme="minorHAnsi"/>
        </w:rPr>
        <w:t>to escort persons</w:t>
      </w:r>
      <w:r w:rsidR="008B6798" w:rsidRPr="006E403C">
        <w:rPr>
          <w:rFonts w:eastAsia="Calibri" w:cstheme="minorHAnsi"/>
          <w:b/>
        </w:rPr>
        <w:t>,</w:t>
      </w:r>
      <w:r w:rsidR="008B6798" w:rsidRPr="006E403C">
        <w:rPr>
          <w:rFonts w:eastAsia="Calibri" w:cstheme="minorHAnsi"/>
        </w:rPr>
        <w:t xml:space="preserve"> take along</w:t>
      </w:r>
      <w:r w:rsidR="008B6798">
        <w:rPr>
          <w:rFonts w:eastAsia="Calibri" w:cstheme="minorHAnsi"/>
        </w:rPr>
        <w:t xml:space="preserve">, </w:t>
      </w:r>
      <w:r w:rsidR="008B6798" w:rsidRPr="000102FA">
        <w:rPr>
          <w:rFonts w:eastAsia="Calibri" w:cstheme="minorHAnsi"/>
        </w:rPr>
        <w:t>to drive animals</w:t>
      </w:r>
      <w:r w:rsidR="008B6798">
        <w:rPr>
          <w:rFonts w:eastAsia="Calibri" w:cstheme="minorHAnsi"/>
        </w:rPr>
        <w:t>, to drive wagons, boats, to advance, to proceed, to sweep away in a flood, to persist, to drag on, to have objects, water, property added, red</w:t>
      </w:r>
      <w:r w:rsidR="008B6798" w:rsidRPr="001F026D">
        <w:rPr>
          <w:rFonts w:ascii="Calibri" w:eastAsia="Calibri" w:hAnsi="Calibri" w:cs="Calibri"/>
        </w:rPr>
        <w:t>û</w:t>
      </w:r>
      <w:r w:rsidR="008B6798">
        <w:rPr>
          <w:rFonts w:ascii="Calibri" w:eastAsia="Calibri" w:hAnsi="Calibri" w:cs="Calibri"/>
        </w:rPr>
        <w:t xml:space="preserve"> </w:t>
      </w:r>
      <w:r w:rsidR="0096312F" w:rsidRPr="00F657DF">
        <w:rPr>
          <w:rFonts w:cstheme="minorHAnsi"/>
        </w:rPr>
        <w:br/>
      </w:r>
      <w:r w:rsidR="0096312F" w:rsidRPr="00F657DF">
        <w:rPr>
          <w:rFonts w:eastAsia="Calibri" w:cstheme="minorHAnsi"/>
          <w:b/>
        </w:rPr>
        <w:t>driver, chariot driver</w:t>
      </w:r>
      <w:r w:rsidR="0096312F" w:rsidRPr="00F657DF">
        <w:rPr>
          <w:rFonts w:eastAsia="Calibri" w:cstheme="minorHAnsi"/>
        </w:rPr>
        <w:t>, mariannu</w:t>
      </w:r>
      <w:r w:rsidR="0014702F" w:rsidRPr="00F657DF">
        <w:rPr>
          <w:rFonts w:eastAsia="Calibri" w:cstheme="minorHAnsi"/>
        </w:rPr>
        <w:br/>
      </w:r>
      <w:r w:rsidR="00222DAD">
        <w:rPr>
          <w:rFonts w:eastAsia="Calibri" w:cstheme="minorHAnsi"/>
          <w:b/>
        </w:rPr>
        <w:t>driver</w:t>
      </w:r>
      <w:r w:rsidR="00222DAD" w:rsidRPr="00222DAD">
        <w:rPr>
          <w:rFonts w:eastAsia="Calibri" w:cstheme="minorHAnsi"/>
        </w:rPr>
        <w:t xml:space="preserve">, </w:t>
      </w:r>
      <w:r w:rsidR="0014702F" w:rsidRPr="00F657DF">
        <w:rPr>
          <w:rFonts w:eastAsia="Calibri" w:cstheme="minorHAnsi"/>
          <w:b/>
        </w:rPr>
        <w:t>chariot driver</w:t>
      </w:r>
      <w:r w:rsidR="0014702F" w:rsidRPr="00F657DF">
        <w:rPr>
          <w:rFonts w:eastAsia="Calibri" w:cstheme="minorHAnsi"/>
        </w:rPr>
        <w:t>, appati, in mukīl appāti</w:t>
      </w:r>
      <w:r w:rsidR="003E09AF">
        <w:rPr>
          <w:rFonts w:eastAsia="Calibri" w:cstheme="minorHAnsi"/>
        </w:rPr>
        <w:br/>
      </w:r>
      <w:r w:rsidR="003E09AF" w:rsidRPr="003E09AF">
        <w:rPr>
          <w:rFonts w:eastAsia="Calibri" w:cstheme="minorHAnsi"/>
          <w:b/>
        </w:rPr>
        <w:t>driver</w:t>
      </w:r>
      <w:r w:rsidR="003E09AF" w:rsidRPr="003E09AF">
        <w:rPr>
          <w:rFonts w:eastAsia="Calibri" w:cstheme="minorHAnsi"/>
        </w:rPr>
        <w:t>, caravan guide, r</w:t>
      </w:r>
      <w:r w:rsidR="003E09AF" w:rsidRPr="003E09AF">
        <w:rPr>
          <w:rFonts w:cstheme="minorHAnsi"/>
        </w:rPr>
        <w:t>ā</w:t>
      </w:r>
      <w:r w:rsidR="003E09AF" w:rsidRPr="003E09AF">
        <w:rPr>
          <w:rFonts w:eastAsia="Calibri" w:cstheme="minorHAnsi"/>
        </w:rPr>
        <w:t>diu</w:t>
      </w:r>
      <w:r w:rsidR="0014702F" w:rsidRPr="003E09AF">
        <w:rPr>
          <w:rFonts w:eastAsia="Calibri" w:cstheme="minorHAnsi"/>
          <w:b/>
        </w:rPr>
        <w:br/>
      </w:r>
      <w:r w:rsidR="00D8435A" w:rsidRPr="00F657DF">
        <w:rPr>
          <w:rFonts w:eastAsia="Calibri" w:cstheme="minorHAnsi"/>
          <w:b/>
        </w:rPr>
        <w:t>driver</w:t>
      </w:r>
      <w:r w:rsidR="00D8435A" w:rsidRPr="00F657DF">
        <w:rPr>
          <w:rFonts w:eastAsia="Calibri" w:cstheme="minorHAnsi"/>
        </w:rPr>
        <w:t>,</w:t>
      </w:r>
      <w:r w:rsidR="00D8435A" w:rsidRPr="00F657DF">
        <w:rPr>
          <w:rFonts w:eastAsia="Calibri" w:cstheme="minorHAnsi"/>
          <w:b/>
        </w:rPr>
        <w:t xml:space="preserve"> </w:t>
      </w:r>
      <w:r w:rsidR="0014702F" w:rsidRPr="00F657DF">
        <w:rPr>
          <w:rFonts w:eastAsia="Calibri" w:cstheme="minorHAnsi"/>
          <w:b/>
        </w:rPr>
        <w:t>chariot driver</w:t>
      </w:r>
      <w:r w:rsidR="0014702F" w:rsidRPr="00F657DF">
        <w:rPr>
          <w:rFonts w:eastAsia="Calibri" w:cstheme="minorHAnsi"/>
        </w:rPr>
        <w:t>, ašâtu, in mukīl ašâti</w:t>
      </w:r>
      <w:r w:rsidR="00457BD1" w:rsidRPr="00F657DF">
        <w:rPr>
          <w:rFonts w:cstheme="minorHAnsi"/>
        </w:rPr>
        <w:br/>
      </w:r>
      <w:r w:rsidR="00457BD1" w:rsidRPr="00F657DF">
        <w:rPr>
          <w:rFonts w:cstheme="minorHAnsi"/>
          <w:b/>
        </w:rPr>
        <w:t>driver</w:t>
      </w:r>
      <w:r w:rsidR="00457BD1" w:rsidRPr="003E09AF">
        <w:rPr>
          <w:rFonts w:cstheme="minorHAnsi"/>
        </w:rPr>
        <w:t>,</w:t>
      </w:r>
      <w:r w:rsidR="00457BD1" w:rsidRPr="00F657DF">
        <w:rPr>
          <w:rFonts w:cstheme="minorHAnsi"/>
          <w:b/>
        </w:rPr>
        <w:t xml:space="preserve"> donkey driver</w:t>
      </w:r>
      <w:r w:rsidR="00457BD1" w:rsidRPr="00F657DF">
        <w:rPr>
          <w:rFonts w:cstheme="minorHAnsi"/>
        </w:rPr>
        <w:t>, kāṣiru</w:t>
      </w:r>
      <w:r w:rsidR="00457BD1" w:rsidRPr="00F657DF">
        <w:rPr>
          <w:rFonts w:cstheme="minorHAnsi"/>
        </w:rPr>
        <w:br/>
      </w:r>
      <w:r w:rsidR="00457BD1" w:rsidRPr="00F657DF">
        <w:rPr>
          <w:rFonts w:cstheme="minorHAnsi"/>
          <w:b/>
        </w:rPr>
        <w:t>driver, ox driver</w:t>
      </w:r>
      <w:r w:rsidR="00457BD1" w:rsidRPr="00F657DF">
        <w:rPr>
          <w:rFonts w:cstheme="minorHAnsi"/>
        </w:rPr>
        <w:t>, leading ox, ox used for plowing, kullizu</w:t>
      </w:r>
      <w:r w:rsidR="00742BC3">
        <w:rPr>
          <w:rFonts w:cstheme="minorHAnsi"/>
        </w:rPr>
        <w:br/>
      </w:r>
      <w:r w:rsidR="00742BC3" w:rsidRPr="00742BC3">
        <w:rPr>
          <w:rFonts w:cstheme="minorHAnsi"/>
          <w:b/>
        </w:rPr>
        <w:t>driver</w:t>
      </w:r>
      <w:r w:rsidR="00742BC3">
        <w:rPr>
          <w:rFonts w:cstheme="minorHAnsi"/>
        </w:rPr>
        <w:t xml:space="preserve">, </w:t>
      </w:r>
      <w:r w:rsidR="00742BC3" w:rsidRPr="00742BC3">
        <w:rPr>
          <w:rFonts w:eastAsia="Calibri" w:cstheme="minorHAnsi"/>
          <w:b/>
        </w:rPr>
        <w:t>wagon driver</w:t>
      </w:r>
      <w:r w:rsidR="00742BC3">
        <w:rPr>
          <w:rFonts w:eastAsia="Calibri" w:cstheme="minorHAnsi"/>
        </w:rPr>
        <w:t xml:space="preserve">, </w:t>
      </w:r>
      <w:r w:rsidR="00742BC3" w:rsidRPr="00742BC3">
        <w:rPr>
          <w:rFonts w:eastAsia="Calibri" w:cstheme="minorHAnsi"/>
        </w:rPr>
        <w:t>drover</w:t>
      </w:r>
      <w:r w:rsidR="00742BC3">
        <w:rPr>
          <w:rFonts w:eastAsia="Calibri" w:cstheme="minorHAnsi"/>
        </w:rPr>
        <w:t xml:space="preserve">, </w:t>
      </w:r>
      <w:r w:rsidR="00742BC3" w:rsidRPr="00742BC3">
        <w:rPr>
          <w:rFonts w:eastAsia="Calibri" w:cstheme="minorHAnsi"/>
        </w:rPr>
        <w:t>soldier</w:t>
      </w:r>
      <w:r w:rsidR="00742BC3">
        <w:rPr>
          <w:rFonts w:eastAsia="Calibri" w:cstheme="minorHAnsi"/>
        </w:rPr>
        <w:t xml:space="preserve">, </w:t>
      </w:r>
      <w:r w:rsidR="00742BC3" w:rsidRPr="005B40C7">
        <w:rPr>
          <w:rFonts w:eastAsia="Calibri" w:cstheme="minorHAnsi"/>
        </w:rPr>
        <w:t>bailiff</w:t>
      </w:r>
      <w:r w:rsidR="00742BC3">
        <w:rPr>
          <w:rFonts w:eastAsia="Calibri" w:cstheme="minorHAnsi"/>
        </w:rPr>
        <w:t>, ox following the lead ox, guide, head of a work crew, retainer, follower, an administrator, scout, tracker, r</w:t>
      </w:r>
      <w:r w:rsidR="00742BC3" w:rsidRPr="001F026D">
        <w:rPr>
          <w:rFonts w:ascii="Calibri" w:eastAsia="Calibri" w:hAnsi="Calibri" w:cs="Times New Roman"/>
        </w:rPr>
        <w:t>ē</w:t>
      </w:r>
      <w:r w:rsidR="00742BC3">
        <w:rPr>
          <w:rFonts w:eastAsia="Calibri" w:cstheme="minorHAnsi"/>
        </w:rPr>
        <w:t>d</w:t>
      </w:r>
      <w:r w:rsidR="00742BC3" w:rsidRPr="001F026D">
        <w:rPr>
          <w:rFonts w:ascii="Calibri" w:eastAsia="Calibri" w:hAnsi="Calibri" w:cs="Calibri"/>
        </w:rPr>
        <w:t>û</w:t>
      </w:r>
      <w:r w:rsidR="00457BD1" w:rsidRPr="00F657DF">
        <w:rPr>
          <w:rFonts w:cstheme="minorHAnsi"/>
        </w:rPr>
        <w:br/>
      </w:r>
      <w:r w:rsidR="00457BD1" w:rsidRPr="00F657DF">
        <w:rPr>
          <w:rFonts w:eastAsia="Calibri" w:cstheme="minorHAnsi"/>
          <w:b/>
        </w:rPr>
        <w:t>driver</w:t>
      </w:r>
      <w:r w:rsidR="00457BD1" w:rsidRPr="003E09AF">
        <w:rPr>
          <w:rFonts w:eastAsia="Calibri" w:cstheme="minorHAnsi"/>
        </w:rPr>
        <w:t>,</w:t>
      </w:r>
      <w:r w:rsidR="00457BD1" w:rsidRPr="00F657DF">
        <w:rPr>
          <w:rFonts w:eastAsia="Calibri" w:cstheme="minorHAnsi"/>
          <w:b/>
        </w:rPr>
        <w:t xml:space="preserve"> work of an ox driver</w:t>
      </w:r>
      <w:r w:rsidR="00457BD1" w:rsidRPr="00F657DF">
        <w:rPr>
          <w:rFonts w:eastAsia="Calibri" w:cstheme="minorHAnsi"/>
        </w:rPr>
        <w:t>, kullizūtu</w:t>
      </w:r>
      <w:r w:rsidR="006034F1">
        <w:rPr>
          <w:rFonts w:eastAsia="Calibri" w:cstheme="minorHAnsi"/>
        </w:rPr>
        <w:br/>
      </w:r>
      <w:r w:rsidR="006034F1" w:rsidRPr="006034F1">
        <w:rPr>
          <w:rFonts w:eastAsia="Calibri" w:cstheme="minorHAnsi"/>
          <w:b/>
        </w:rPr>
        <w:t>driving</w:t>
      </w:r>
      <w:r w:rsidR="006034F1">
        <w:rPr>
          <w:rFonts w:eastAsia="Calibri" w:cstheme="minorHAnsi"/>
        </w:rPr>
        <w:t xml:space="preserve">, </w:t>
      </w:r>
      <w:r w:rsidR="006034F1" w:rsidRPr="006034F1">
        <w:rPr>
          <w:rFonts w:eastAsia="Calibri" w:cstheme="minorHAnsi"/>
        </w:rPr>
        <w:t>a word for son</w:t>
      </w:r>
      <w:r w:rsidR="006034F1">
        <w:rPr>
          <w:rFonts w:eastAsia="Calibri" w:cstheme="minorHAnsi"/>
        </w:rPr>
        <w:t xml:space="preserve">, </w:t>
      </w:r>
      <w:r w:rsidR="006034F1" w:rsidRPr="009A6F57">
        <w:rPr>
          <w:rFonts w:eastAsia="Calibri" w:cstheme="minorHAnsi"/>
        </w:rPr>
        <w:t>persecution</w:t>
      </w:r>
      <w:r w:rsidR="006034F1">
        <w:rPr>
          <w:rFonts w:eastAsia="Calibri" w:cstheme="minorHAnsi"/>
        </w:rPr>
        <w:t xml:space="preserve">, </w:t>
      </w:r>
      <w:r w:rsidR="006034F1" w:rsidRPr="009A6F57">
        <w:rPr>
          <w:rFonts w:eastAsia="Calibri" w:cstheme="minorHAnsi"/>
        </w:rPr>
        <w:t>proper attitude</w:t>
      </w:r>
      <w:r w:rsidR="006034F1">
        <w:rPr>
          <w:rFonts w:eastAsia="Calibri" w:cstheme="minorHAnsi"/>
        </w:rPr>
        <w:t xml:space="preserve">, </w:t>
      </w:r>
      <w:r w:rsidR="006034F1" w:rsidRPr="00082A38">
        <w:rPr>
          <w:rFonts w:eastAsia="Calibri" w:cstheme="minorHAnsi"/>
        </w:rPr>
        <w:t>common sense</w:t>
      </w:r>
      <w:r w:rsidR="006034F1">
        <w:rPr>
          <w:rFonts w:eastAsia="Calibri" w:cstheme="minorHAnsi"/>
        </w:rPr>
        <w:t>, leak?, ridu</w:t>
      </w:r>
      <w:r w:rsidR="00750099">
        <w:rPr>
          <w:rFonts w:eastAsia="Calibri" w:cstheme="minorHAnsi"/>
        </w:rPr>
        <w:br/>
      </w:r>
      <w:r w:rsidR="00750099" w:rsidRPr="00750099">
        <w:rPr>
          <w:rFonts w:eastAsia="Calibri" w:cstheme="minorHAnsi"/>
          <w:b/>
        </w:rPr>
        <w:t>drizzle</w:t>
      </w:r>
      <w:r w:rsidR="00750099">
        <w:rPr>
          <w:rFonts w:eastAsia="Calibri" w:cstheme="minorHAnsi"/>
        </w:rPr>
        <w:t xml:space="preserve">?, </w:t>
      </w:r>
      <w:r w:rsidR="00750099" w:rsidRPr="00650D3D">
        <w:rPr>
          <w:rFonts w:cstheme="minorHAnsi"/>
        </w:rPr>
        <w:t>š</w:t>
      </w:r>
      <w:r w:rsidR="00750099">
        <w:rPr>
          <w:rFonts w:eastAsia="Calibri" w:cstheme="minorHAnsi"/>
        </w:rPr>
        <w:t>ulu</w:t>
      </w:r>
      <w:r w:rsidR="00750099" w:rsidRPr="00650D3D">
        <w:rPr>
          <w:rFonts w:eastAsia="Calibri" w:cstheme="minorHAnsi"/>
        </w:rPr>
        <w:t>ḫḫ</w:t>
      </w:r>
      <w:r w:rsidR="00750099">
        <w:rPr>
          <w:rFonts w:eastAsia="Calibri" w:cstheme="minorHAnsi"/>
        </w:rPr>
        <w:t>atu</w:t>
      </w:r>
      <w:r w:rsidR="00457BD1" w:rsidRPr="00F657DF">
        <w:rPr>
          <w:rFonts w:cstheme="minorHAnsi"/>
        </w:rPr>
        <w:br/>
      </w:r>
      <w:r w:rsidR="00457BD1" w:rsidRPr="00F657DF">
        <w:rPr>
          <w:rFonts w:cstheme="minorHAnsi"/>
          <w:b/>
        </w:rPr>
        <w:t>dromedary</w:t>
      </w:r>
      <w:r w:rsidR="00457BD1" w:rsidRPr="00F657DF">
        <w:rPr>
          <w:rFonts w:cstheme="minorHAnsi"/>
        </w:rPr>
        <w:t>, Arabian camel, ibilu</w:t>
      </w:r>
      <w:r w:rsidR="00DA60DF" w:rsidRPr="00F657DF">
        <w:rPr>
          <w:rFonts w:cstheme="minorHAnsi"/>
        </w:rPr>
        <w:br/>
      </w:r>
      <w:r w:rsidR="00DA60DF" w:rsidRPr="00F657DF">
        <w:rPr>
          <w:rFonts w:eastAsia="Calibri" w:cstheme="minorHAnsi"/>
          <w:b/>
        </w:rPr>
        <w:t>drool</w:t>
      </w:r>
      <w:r w:rsidR="00DA60DF" w:rsidRPr="00F657DF">
        <w:rPr>
          <w:rFonts w:eastAsia="Calibri" w:cstheme="minorHAnsi"/>
        </w:rPr>
        <w:t xml:space="preserve">, </w:t>
      </w:r>
      <w:r w:rsidR="00DA60DF" w:rsidRPr="00F657DF">
        <w:rPr>
          <w:rFonts w:eastAsia="Calibri" w:cstheme="minorHAnsi"/>
          <w:b/>
        </w:rPr>
        <w:t>to drool</w:t>
      </w:r>
      <w:r w:rsidR="00DA60DF" w:rsidRPr="00F657DF">
        <w:rPr>
          <w:rFonts w:eastAsia="Calibri" w:cstheme="minorHAnsi"/>
        </w:rPr>
        <w:t>?, to run around, ne’ellû</w:t>
      </w:r>
      <w:r w:rsidR="00457BD1" w:rsidRPr="00F657DF">
        <w:rPr>
          <w:rFonts w:cstheme="minorHAnsi"/>
        </w:rPr>
        <w:br/>
      </w:r>
      <w:r w:rsidR="00457BD1" w:rsidRPr="00F657DF">
        <w:rPr>
          <w:rFonts w:cstheme="minorHAnsi"/>
          <w:b/>
        </w:rPr>
        <w:t>droop</w:t>
      </w:r>
      <w:r w:rsidR="00457BD1" w:rsidRPr="00F657DF">
        <w:rPr>
          <w:rFonts w:cstheme="minorHAnsi"/>
        </w:rPr>
        <w:t>, to curl, to be curled</w:t>
      </w:r>
      <w:r w:rsidR="00457BD1" w:rsidRPr="00F657DF">
        <w:rPr>
          <w:rFonts w:cstheme="minorHAnsi"/>
          <w:b/>
        </w:rPr>
        <w:t xml:space="preserve">, </w:t>
      </w:r>
      <w:r w:rsidR="00457BD1" w:rsidRPr="00F657DF">
        <w:rPr>
          <w:rFonts w:cstheme="minorHAnsi"/>
        </w:rPr>
        <w:t>to bend over, kapāṣu</w:t>
      </w:r>
      <w:r w:rsidR="002C375C" w:rsidRPr="00F657DF">
        <w:rPr>
          <w:rFonts w:cstheme="minorHAnsi"/>
        </w:rPr>
        <w:br/>
      </w:r>
      <w:r w:rsidR="002C375C" w:rsidRPr="00F657DF">
        <w:rPr>
          <w:rFonts w:eastAsia="Calibri" w:cstheme="minorHAnsi"/>
          <w:b/>
        </w:rPr>
        <w:t>drop</w:t>
      </w:r>
      <w:r w:rsidR="002C375C" w:rsidRPr="00F657DF">
        <w:rPr>
          <w:rFonts w:eastAsia="Calibri" w:cstheme="minorHAnsi"/>
        </w:rPr>
        <w:t>, dripping, nitku</w:t>
      </w:r>
      <w:r w:rsidR="00457BD1" w:rsidRPr="00F657DF">
        <w:rPr>
          <w:rFonts w:cstheme="minorHAnsi"/>
        </w:rPr>
        <w:br/>
      </w:r>
      <w:r w:rsidR="00457BD1" w:rsidRPr="00F73E5B">
        <w:rPr>
          <w:rFonts w:ascii="Times New Roman" w:hAnsi="Times New Roman" w:cs="Times New Roman"/>
          <w:b/>
          <w:sz w:val="20"/>
          <w:szCs w:val="20"/>
        </w:rPr>
        <w:t>drop</w:t>
      </w:r>
      <w:r w:rsidR="00457BD1" w:rsidRPr="00F73E5B">
        <w:rPr>
          <w:rFonts w:ascii="Times New Roman" w:hAnsi="Times New Roman" w:cs="Times New Roman"/>
          <w:sz w:val="20"/>
          <w:szCs w:val="20"/>
        </w:rPr>
        <w:t>,</w:t>
      </w:r>
      <w:r w:rsidR="00457BD1" w:rsidRPr="00F73E5B">
        <w:rPr>
          <w:rFonts w:ascii="Times New Roman" w:hAnsi="Times New Roman" w:cs="Times New Roman"/>
          <w:b/>
          <w:sz w:val="20"/>
          <w:szCs w:val="20"/>
        </w:rPr>
        <w:t xml:space="preserve"> to drop a claim, a case</w:t>
      </w:r>
      <w:r w:rsidR="00457BD1" w:rsidRPr="00F73E5B">
        <w:rPr>
          <w:rFonts w:ascii="Times New Roman" w:hAnsi="Times New Roman" w:cs="Times New Roman"/>
          <w:sz w:val="20"/>
          <w:szCs w:val="20"/>
        </w:rPr>
        <w:t>, pardon a sin, to make people do work, to submit oneself</w:t>
      </w:r>
      <w:r w:rsidR="00457BD1" w:rsidRPr="00F73E5B">
        <w:rPr>
          <w:rFonts w:ascii="Times New Roman" w:hAnsi="Times New Roman" w:cs="Times New Roman"/>
          <w:b/>
          <w:sz w:val="20"/>
          <w:szCs w:val="20"/>
        </w:rPr>
        <w:t>,</w:t>
      </w:r>
      <w:r w:rsidR="00457BD1" w:rsidRPr="00F73E5B">
        <w:rPr>
          <w:rFonts w:ascii="Times New Roman" w:hAnsi="Times New Roman" w:cs="Times New Roman"/>
          <w:sz w:val="20"/>
          <w:szCs w:val="20"/>
        </w:rPr>
        <w:t xml:space="preserve"> to put pressure upon a person, to put reciprocal pressure on each other, to press people, to pace off,</w:t>
      </w:r>
      <w:r w:rsidR="00457BD1" w:rsidRPr="00F73E5B">
        <w:rPr>
          <w:rFonts w:ascii="Times New Roman" w:hAnsi="Times New Roman" w:cs="Times New Roman"/>
          <w:b/>
          <w:sz w:val="20"/>
          <w:szCs w:val="20"/>
        </w:rPr>
        <w:t xml:space="preserve"> </w:t>
      </w:r>
      <w:r w:rsidR="00457BD1" w:rsidRPr="00F73E5B">
        <w:rPr>
          <w:rFonts w:ascii="Times New Roman" w:hAnsi="Times New Roman" w:cs="Times New Roman"/>
          <w:sz w:val="20"/>
          <w:szCs w:val="20"/>
        </w:rPr>
        <w:t xml:space="preserve">to walk upon, to stride, to forgive, to defeat an enemy, to make compact, to bother, to crush, to step into something unclean accidentally, to step upon </w:t>
      </w:r>
      <w:r w:rsidR="00457BD1" w:rsidRPr="00F73E5B">
        <w:rPr>
          <w:rFonts w:ascii="Times New Roman" w:hAnsi="Times New Roman" w:cs="Times New Roman"/>
          <w:sz w:val="20"/>
          <w:szCs w:val="20"/>
        </w:rPr>
        <w:lastRenderedPageBreak/>
        <w:t>something on purpose, to stamp out a fire, to suppress noise, to full cloth, to let time pass, to make regulations, to come in, to exert oneself, to allow to walk about, to trample, to make a road or ramp by compressing and stamping the soil, to make concessions, kabāsu</w:t>
      </w:r>
      <w:r w:rsidR="00433F0A" w:rsidRPr="00F657DF">
        <w:rPr>
          <w:rFonts w:cstheme="minorHAnsi"/>
        </w:rPr>
        <w:br/>
      </w:r>
      <w:r w:rsidR="00433F0A" w:rsidRPr="00F73E5B">
        <w:rPr>
          <w:rFonts w:ascii="Times New Roman" w:hAnsi="Times New Roman" w:cs="Times New Roman"/>
          <w:b/>
          <w:sz w:val="20"/>
          <w:szCs w:val="20"/>
        </w:rPr>
        <w:t>drop</w:t>
      </w:r>
      <w:r w:rsidR="00433F0A" w:rsidRPr="00F73E5B">
        <w:rPr>
          <w:rFonts w:ascii="Times New Roman" w:hAnsi="Times New Roman" w:cs="Times New Roman"/>
          <w:sz w:val="20"/>
          <w:szCs w:val="20"/>
        </w:rPr>
        <w:t>,</w:t>
      </w:r>
      <w:r w:rsidR="00433F0A" w:rsidRPr="00F73E5B">
        <w:rPr>
          <w:rFonts w:ascii="Times New Roman" w:eastAsia="Calibri" w:hAnsi="Times New Roman" w:cs="Times New Roman"/>
          <w:sz w:val="20"/>
          <w:szCs w:val="20"/>
        </w:rPr>
        <w:t xml:space="preserve"> </w:t>
      </w:r>
      <w:r w:rsidR="00433F0A" w:rsidRPr="00F73E5B">
        <w:rPr>
          <w:rFonts w:ascii="Times New Roman" w:eastAsia="Calibri" w:hAnsi="Times New Roman" w:cs="Times New Roman"/>
          <w:b/>
          <w:sz w:val="20"/>
          <w:szCs w:val="20"/>
        </w:rPr>
        <w:t>to drop an object accidentally</w:t>
      </w:r>
      <w:r w:rsidR="00433F0A" w:rsidRPr="00F73E5B">
        <w:rPr>
          <w:rFonts w:ascii="Times New Roman" w:eastAsia="Calibri" w:hAnsi="Times New Roman" w:cs="Times New Roman"/>
          <w:sz w:val="20"/>
          <w:szCs w:val="20"/>
        </w:rPr>
        <w:t>, to put animals out to pasture, to repudiate an obligation, etc., to reject, to stop working, to disregard an order, a rite, etc., to leave a house, a city, a country, etc., to leave a field fallow, to take off, discard, a garment, to irrigate a field, to brew beer, to pickle, to steep in a liquid,</w:t>
      </w:r>
      <w:r w:rsidR="00433F0A" w:rsidRPr="00F73E5B">
        <w:rPr>
          <w:rFonts w:ascii="Times New Roman" w:hAnsi="Times New Roman" w:cs="Times New Roman"/>
          <w:b/>
          <w:sz w:val="20"/>
          <w:szCs w:val="20"/>
        </w:rPr>
        <w:t xml:space="preserve"> </w:t>
      </w:r>
      <w:r w:rsidR="00433F0A" w:rsidRPr="00F73E5B">
        <w:rPr>
          <w:rFonts w:ascii="Times New Roman" w:eastAsia="Calibri" w:hAnsi="Times New Roman" w:cs="Times New Roman"/>
          <w:sz w:val="20"/>
          <w:szCs w:val="20"/>
        </w:rPr>
        <w:t>to let water flow, sprinkle, to scatter, to pour, to swoop down, to spit out, to cast down, to throw into water or fire,</w:t>
      </w:r>
      <w:r w:rsidR="00433F0A" w:rsidRPr="00F73E5B">
        <w:rPr>
          <w:rFonts w:ascii="Times New Roman" w:eastAsia="Calibri" w:hAnsi="Times New Roman" w:cs="Times New Roman"/>
          <w:b/>
          <w:sz w:val="20"/>
          <w:szCs w:val="20"/>
        </w:rPr>
        <w:t xml:space="preserve"> </w:t>
      </w:r>
      <w:r w:rsidR="00433F0A" w:rsidRPr="00F73E5B">
        <w:rPr>
          <w:rFonts w:ascii="Times New Roman" w:eastAsia="Calibri" w:hAnsi="Times New Roman" w:cs="Times New Roman"/>
          <w:sz w:val="20"/>
          <w:szCs w:val="20"/>
        </w:rPr>
        <w:t>a pit, etc.,</w:t>
      </w:r>
      <w:r w:rsidR="00433F0A" w:rsidRPr="00F73E5B">
        <w:rPr>
          <w:rFonts w:ascii="Times New Roman" w:eastAsia="Calibri" w:hAnsi="Times New Roman" w:cs="Times New Roman"/>
          <w:b/>
          <w:sz w:val="20"/>
          <w:szCs w:val="20"/>
        </w:rPr>
        <w:t xml:space="preserve"> </w:t>
      </w:r>
      <w:r w:rsidR="00433F0A" w:rsidRPr="00F73E5B">
        <w:rPr>
          <w:rFonts w:ascii="Times New Roman" w:eastAsia="Calibri" w:hAnsi="Times New Roman" w:cs="Times New Roman"/>
          <w:sz w:val="20"/>
          <w:szCs w:val="20"/>
        </w:rPr>
        <w:t>throw out a corpse, to throw away, to overthrow a rule, to abandon, to abandon someone, to abandon a task, to lose a part of the body, to have a miscarriage, to knock down a wall, a door, to cast a net, to launch a boat, to place a piece of furniture, a container, etc., to erect a reed hut, to set out objects for exhibit, a sacrifice, etc., to put something into a container, to put on clothing, to place a stone in a mounting, to insert, to fasten a lock, to affix a clay tag, to put on jewelry, etc., to load an animal, a wagon , a boat, to apply medication, nadû</w:t>
      </w:r>
      <w:r w:rsidR="004476F6" w:rsidRPr="00F73E5B">
        <w:rPr>
          <w:rFonts w:ascii="Times New Roman" w:eastAsia="Calibri" w:hAnsi="Times New Roman" w:cs="Times New Roman"/>
          <w:sz w:val="20"/>
          <w:szCs w:val="20"/>
        </w:rPr>
        <w:br/>
      </w:r>
      <w:r w:rsidR="004476F6" w:rsidRPr="00BC2BE3">
        <w:rPr>
          <w:rFonts w:ascii="Times New Roman" w:eastAsia="Calibri" w:hAnsi="Times New Roman" w:cs="Times New Roman"/>
          <w:b/>
          <w:sz w:val="20"/>
          <w:szCs w:val="20"/>
        </w:rPr>
        <w:t>drop</w:t>
      </w:r>
      <w:r w:rsidR="004476F6" w:rsidRPr="00BC2BE3">
        <w:rPr>
          <w:rFonts w:ascii="Times New Roman" w:eastAsia="Calibri" w:hAnsi="Times New Roman" w:cs="Times New Roman"/>
          <w:sz w:val="20"/>
          <w:szCs w:val="20"/>
        </w:rPr>
        <w:t>,</w:t>
      </w:r>
      <w:r w:rsidR="004476F6" w:rsidRPr="00BC2BE3">
        <w:rPr>
          <w:rFonts w:ascii="Times New Roman" w:eastAsia="Calibri" w:hAnsi="Times New Roman" w:cs="Times New Roman"/>
          <w:b/>
          <w:sz w:val="20"/>
          <w:szCs w:val="20"/>
        </w:rPr>
        <w:t xml:space="preserve"> </w:t>
      </w:r>
      <w:r w:rsidR="004476F6" w:rsidRPr="00BC2BE3">
        <w:rPr>
          <w:rFonts w:ascii="Times New Roman" w:hAnsi="Times New Roman" w:cs="Times New Roman"/>
          <w:b/>
          <w:sz w:val="20"/>
          <w:szCs w:val="20"/>
        </w:rPr>
        <w:t>to drop</w:t>
      </w:r>
      <w:r w:rsidR="004476F6" w:rsidRPr="00BC2BE3">
        <w:rPr>
          <w:rFonts w:ascii="Times New Roman" w:hAnsi="Times New Roman" w:cs="Times New Roman"/>
          <w:sz w:val="20"/>
          <w:szCs w:val="20"/>
        </w:rPr>
        <w:t xml:space="preserve">, </w:t>
      </w:r>
      <w:r w:rsidR="004476F6" w:rsidRPr="00BC2BE3">
        <w:rPr>
          <w:rFonts w:ascii="Times New Roman" w:eastAsia="Calibri" w:hAnsi="Times New Roman" w:cs="Times New Roman"/>
          <w:sz w:val="20"/>
          <w:szCs w:val="20"/>
        </w:rPr>
        <w:t xml:space="preserve">to </w:t>
      </w:r>
      <w:r w:rsidR="004476F6" w:rsidRPr="00BC2BE3">
        <w:rPr>
          <w:rFonts w:ascii="Times New Roman" w:hAnsi="Times New Roman" w:cs="Times New Roman"/>
          <w:sz w:val="20"/>
          <w:szCs w:val="20"/>
        </w:rPr>
        <w:t>deposit silver, to pile up barley, to throw into water, fire, prison, to throw to animals, to throw astragals, to throw a clod into a canal, to throw into a river, to throw out, reject, throw off a person, to hurl,</w:t>
      </w:r>
      <w:r w:rsidR="004476F6" w:rsidRPr="00BC2BE3">
        <w:rPr>
          <w:rFonts w:ascii="Times New Roman" w:hAnsi="Times New Roman" w:cs="Times New Roman"/>
          <w:b/>
          <w:sz w:val="20"/>
          <w:szCs w:val="20"/>
        </w:rPr>
        <w:t xml:space="preserve"> </w:t>
      </w:r>
      <w:r w:rsidR="004476F6" w:rsidRPr="00BC2BE3">
        <w:rPr>
          <w:rFonts w:ascii="Times New Roman" w:hAnsi="Times New Roman" w:cs="Times New Roman"/>
          <w:sz w:val="20"/>
          <w:szCs w:val="20"/>
        </w:rPr>
        <w:t>to shoot, to scatter, to discard, to remove an object, to remove a building, remove a burden, a yoke, to be removed?, to assign someone to work, to impose a work assignment on someone, to remove a tablet, an inscription, a stela, a statue, to cast aside, reject, to be rejected, annul an order, to shrug off, to forgive a sin, to clear the ground, to be cancelled, to be loaded?, nasāk</w:t>
      </w:r>
      <w:r w:rsidR="00F77ED4" w:rsidRPr="00BC2BE3">
        <w:rPr>
          <w:rFonts w:ascii="Times New Roman" w:hAnsi="Times New Roman" w:cs="Times New Roman"/>
          <w:sz w:val="20"/>
          <w:szCs w:val="20"/>
        </w:rPr>
        <w:br/>
      </w:r>
      <w:r w:rsidR="00F77ED4" w:rsidRPr="00BC2BE3">
        <w:rPr>
          <w:rFonts w:ascii="Times New Roman" w:eastAsia="Calibri" w:hAnsi="Times New Roman" w:cs="Times New Roman"/>
          <w:b/>
          <w:sz w:val="20"/>
          <w:szCs w:val="20"/>
        </w:rPr>
        <w:t>drop</w:t>
      </w:r>
      <w:r w:rsidR="00F77ED4" w:rsidRPr="00BC2BE3">
        <w:rPr>
          <w:rFonts w:ascii="Times New Roman" w:eastAsia="Calibri" w:hAnsi="Times New Roman" w:cs="Times New Roman"/>
          <w:sz w:val="20"/>
          <w:szCs w:val="20"/>
        </w:rPr>
        <w:t xml:space="preserve">, </w:t>
      </w:r>
      <w:r w:rsidR="00F77ED4" w:rsidRPr="00BC2BE3">
        <w:rPr>
          <w:rFonts w:ascii="Times New Roman" w:eastAsia="Calibri" w:hAnsi="Times New Roman" w:cs="Times New Roman"/>
          <w:b/>
          <w:sz w:val="20"/>
          <w:szCs w:val="20"/>
        </w:rPr>
        <w:t>to drop</w:t>
      </w:r>
      <w:r w:rsidR="00F77ED4" w:rsidRPr="00BC2BE3">
        <w:rPr>
          <w:rFonts w:ascii="Times New Roman" w:eastAsia="Calibri" w:hAnsi="Times New Roman" w:cs="Times New Roman"/>
          <w:sz w:val="20"/>
          <w:szCs w:val="20"/>
        </w:rPr>
        <w:t>,  to drip, to drip away drop by drop, to drip continually, to trickle away, to let dribble?,  nat</w:t>
      </w:r>
      <w:r w:rsidR="00F77ED4" w:rsidRPr="00BC2BE3">
        <w:rPr>
          <w:rFonts w:ascii="Times New Roman" w:hAnsi="Times New Roman" w:cs="Times New Roman"/>
          <w:sz w:val="20"/>
          <w:szCs w:val="20"/>
        </w:rPr>
        <w:t>ā</w:t>
      </w:r>
      <w:r w:rsidR="00F77ED4" w:rsidRPr="00BC2BE3">
        <w:rPr>
          <w:rFonts w:ascii="Times New Roman" w:eastAsia="Calibri" w:hAnsi="Times New Roman" w:cs="Times New Roman"/>
          <w:sz w:val="20"/>
          <w:szCs w:val="20"/>
        </w:rPr>
        <w:t>ku</w:t>
      </w:r>
      <w:r w:rsidR="00C44AA1" w:rsidRPr="00BC2BE3">
        <w:rPr>
          <w:rFonts w:ascii="Times New Roman" w:eastAsia="Calibri" w:hAnsi="Times New Roman" w:cs="Times New Roman"/>
          <w:sz w:val="20"/>
          <w:szCs w:val="20"/>
        </w:rPr>
        <w:br/>
      </w:r>
      <w:r w:rsidR="00C44AA1" w:rsidRPr="00BC2BE3">
        <w:rPr>
          <w:rFonts w:ascii="Times New Roman" w:eastAsia="Calibri" w:hAnsi="Times New Roman" w:cs="Times New Roman"/>
          <w:b/>
          <w:sz w:val="20"/>
          <w:szCs w:val="20"/>
        </w:rPr>
        <w:t>drop</w:t>
      </w:r>
      <w:r w:rsidR="00C44AA1" w:rsidRPr="00BC2BE3">
        <w:rPr>
          <w:rFonts w:ascii="Times New Roman" w:eastAsia="Calibri" w:hAnsi="Times New Roman" w:cs="Times New Roman"/>
          <w:sz w:val="20"/>
          <w:szCs w:val="20"/>
        </w:rPr>
        <w:t xml:space="preserve">, to leave behind, to discontinue work, duty, to desert, abandon, </w:t>
      </w:r>
      <w:r w:rsidR="00C44AA1" w:rsidRPr="00BC2BE3">
        <w:rPr>
          <w:rFonts w:ascii="Times New Roman" w:hAnsi="Times New Roman" w:cs="Times New Roman"/>
          <w:sz w:val="20"/>
          <w:szCs w:val="20"/>
        </w:rPr>
        <w:t xml:space="preserve">to forsake, to </w:t>
      </w:r>
      <w:r w:rsidR="00C44AA1" w:rsidRPr="00BC2BE3">
        <w:rPr>
          <w:rFonts w:ascii="Times New Roman" w:eastAsia="Calibri" w:hAnsi="Times New Roman" w:cs="Times New Roman"/>
          <w:sz w:val="20"/>
          <w:szCs w:val="20"/>
        </w:rPr>
        <w:t>remove, to untie, to release, to become weak, to go limp, to make limp, to loosen, to become soft, slacken, to slacken parts of the body, to let go, to reject, to suspend, to set free, to release, to permit, allow, to place something at one’s disposal, to make something available, to leave something for someone, ramû</w:t>
      </w:r>
      <w:r w:rsidR="00457BD1" w:rsidRPr="00BC2BE3">
        <w:rPr>
          <w:rFonts w:ascii="Times New Roman" w:hAnsi="Times New Roman" w:cs="Times New Roman"/>
          <w:sz w:val="20"/>
          <w:szCs w:val="20"/>
        </w:rPr>
        <w:br/>
      </w:r>
      <w:r w:rsidRPr="00F657DF">
        <w:rPr>
          <w:rFonts w:eastAsia="Calibri" w:cstheme="minorHAnsi"/>
          <w:b/>
        </w:rPr>
        <w:t>dropsy</w:t>
      </w:r>
      <w:r w:rsidRPr="00F657DF">
        <w:rPr>
          <w:rFonts w:eastAsia="Calibri" w:cstheme="minorHAnsi"/>
        </w:rPr>
        <w:t>, agannutill</w:t>
      </w:r>
      <w:bookmarkStart w:id="23" w:name="_Hlk517165088"/>
      <w:r w:rsidRPr="00F657DF">
        <w:rPr>
          <w:rFonts w:eastAsia="Calibri" w:cstheme="minorHAnsi"/>
        </w:rPr>
        <w:t>û</w:t>
      </w:r>
      <w:bookmarkEnd w:id="23"/>
      <w:r w:rsidRPr="00F657DF">
        <w:rPr>
          <w:rFonts w:eastAsia="Calibri" w:cstheme="minorHAnsi"/>
        </w:rPr>
        <w:t>, etillû</w:t>
      </w:r>
      <w:r w:rsidR="001C3B95">
        <w:rPr>
          <w:rFonts w:eastAsia="Calibri" w:cstheme="minorHAnsi"/>
        </w:rPr>
        <w:br/>
      </w:r>
      <w:r w:rsidR="001C3B95" w:rsidRPr="001C3B95">
        <w:rPr>
          <w:b/>
        </w:rPr>
        <w:t>dross</w:t>
      </w:r>
      <w:r w:rsidR="001C3B95">
        <w:t xml:space="preserve">, </w:t>
      </w:r>
      <w:r w:rsidR="001C3B95" w:rsidRPr="001C3B95">
        <w:t>slag</w:t>
      </w:r>
      <w:r w:rsidR="001C3B95">
        <w:t xml:space="preserve">, </w:t>
      </w:r>
      <w:r w:rsidR="001C3B95" w:rsidRPr="00A91F3A">
        <w:t>slime</w:t>
      </w:r>
      <w:r w:rsidR="001C3B95">
        <w:t xml:space="preserve">, </w:t>
      </w:r>
      <w:r w:rsidR="001C3B95" w:rsidRPr="00A77206">
        <w:t>phlegm</w:t>
      </w:r>
      <w:r w:rsidR="001C3B95">
        <w:t>, u</w:t>
      </w:r>
      <w:r w:rsidR="001C3B95" w:rsidRPr="00650D3D">
        <w:rPr>
          <w:rFonts w:eastAsia="Calibri" w:cstheme="minorHAnsi"/>
        </w:rPr>
        <w:t>ḫḫ</w:t>
      </w:r>
      <w:r w:rsidR="001C3B95">
        <w:t>u</w:t>
      </w:r>
      <w:r w:rsidRPr="00F657DF">
        <w:rPr>
          <w:rFonts w:eastAsia="Calibri" w:cstheme="minorHAnsi"/>
        </w:rPr>
        <w:br/>
      </w:r>
      <w:r w:rsidRPr="001C3B95">
        <w:rPr>
          <w:rFonts w:ascii="Times New Roman" w:eastAsia="Calibri" w:hAnsi="Times New Roman" w:cs="Times New Roman"/>
          <w:b/>
          <w:sz w:val="20"/>
          <w:szCs w:val="20"/>
        </w:rPr>
        <w:t>drought</w:t>
      </w:r>
      <w:r w:rsidRPr="001C3B95">
        <w:rPr>
          <w:rFonts w:ascii="Times New Roman" w:eastAsia="Calibri" w:hAnsi="Times New Roman" w:cs="Times New Roman"/>
          <w:sz w:val="20"/>
          <w:szCs w:val="20"/>
        </w:rPr>
        <w:t>, famine, arurtu</w:t>
      </w:r>
      <w:r w:rsidR="00742BC3">
        <w:rPr>
          <w:rFonts w:eastAsia="Calibri" w:cstheme="minorHAnsi"/>
          <w:sz w:val="20"/>
          <w:szCs w:val="20"/>
        </w:rPr>
        <w:br/>
      </w:r>
      <w:r w:rsidR="00742BC3" w:rsidRPr="00742BC3">
        <w:rPr>
          <w:rFonts w:eastAsia="Calibri" w:cstheme="minorHAnsi"/>
          <w:b/>
        </w:rPr>
        <w:t>drover</w:t>
      </w:r>
      <w:r w:rsidR="00742BC3">
        <w:rPr>
          <w:rFonts w:eastAsia="Calibri" w:cstheme="minorHAnsi"/>
        </w:rPr>
        <w:t xml:space="preserve">, </w:t>
      </w:r>
      <w:r w:rsidR="00742BC3" w:rsidRPr="00742BC3">
        <w:rPr>
          <w:rFonts w:eastAsia="Calibri" w:cstheme="minorHAnsi"/>
        </w:rPr>
        <w:t>soldier</w:t>
      </w:r>
      <w:r w:rsidR="00742BC3">
        <w:rPr>
          <w:rFonts w:eastAsia="Calibri" w:cstheme="minorHAnsi"/>
        </w:rPr>
        <w:t xml:space="preserve">, </w:t>
      </w:r>
      <w:r w:rsidR="00742BC3" w:rsidRPr="005B40C7">
        <w:rPr>
          <w:rFonts w:eastAsia="Calibri" w:cstheme="minorHAnsi"/>
        </w:rPr>
        <w:t>bailiff</w:t>
      </w:r>
      <w:r w:rsidR="00742BC3">
        <w:rPr>
          <w:rFonts w:eastAsia="Calibri" w:cstheme="minorHAnsi"/>
        </w:rPr>
        <w:t>, wagon driver, ox following the lead ox, guide, head of a work crew, retainer, follower, an administrator, scout, tracker, r</w:t>
      </w:r>
      <w:r w:rsidR="00742BC3" w:rsidRPr="001F026D">
        <w:rPr>
          <w:rFonts w:ascii="Calibri" w:eastAsia="Calibri" w:hAnsi="Calibri" w:cs="Times New Roman"/>
        </w:rPr>
        <w:t>ē</w:t>
      </w:r>
      <w:r w:rsidR="00742BC3">
        <w:rPr>
          <w:rFonts w:eastAsia="Calibri" w:cstheme="minorHAnsi"/>
        </w:rPr>
        <w:t>d</w:t>
      </w:r>
      <w:r w:rsidR="00742BC3" w:rsidRPr="001F026D">
        <w:rPr>
          <w:rFonts w:ascii="Calibri" w:eastAsia="Calibri" w:hAnsi="Calibri" w:cs="Calibri"/>
        </w:rPr>
        <w:t>û</w:t>
      </w:r>
      <w:r w:rsidR="00C30882">
        <w:rPr>
          <w:rFonts w:ascii="Calibri" w:eastAsia="Calibri" w:hAnsi="Calibri" w:cs="Calibri"/>
        </w:rPr>
        <w:br/>
      </w:r>
      <w:r w:rsidR="00C30882" w:rsidRPr="00C30882">
        <w:rPr>
          <w:rFonts w:ascii="Calibri" w:eastAsia="Calibri" w:hAnsi="Calibri" w:cs="Calibri"/>
          <w:b/>
        </w:rPr>
        <w:t>drown</w:t>
      </w:r>
      <w:r w:rsidR="00C30882">
        <w:rPr>
          <w:rFonts w:ascii="Calibri" w:eastAsia="Calibri" w:hAnsi="Calibri" w:cs="Calibri"/>
        </w:rPr>
        <w:t xml:space="preserve">, to </w:t>
      </w:r>
      <w:r w:rsidR="00C30882" w:rsidRPr="00C30882">
        <w:rPr>
          <w:rFonts w:ascii="Calibri" w:eastAsia="Calibri" w:hAnsi="Calibri" w:cs="Calibri"/>
        </w:rPr>
        <w:t>submerge</w:t>
      </w:r>
      <w:r w:rsidR="00C30882">
        <w:rPr>
          <w:rFonts w:ascii="Calibri" w:eastAsia="Calibri" w:hAnsi="Calibri" w:cs="Calibri"/>
        </w:rPr>
        <w:t xml:space="preserve">, </w:t>
      </w:r>
      <w:r w:rsidR="00C30882" w:rsidRPr="00672399">
        <w:rPr>
          <w:rFonts w:ascii="Calibri" w:eastAsia="Calibri" w:hAnsi="Calibri" w:cs="Calibri"/>
        </w:rPr>
        <w:t>to sink</w:t>
      </w:r>
      <w:r w:rsidR="00C30882">
        <w:rPr>
          <w:rFonts w:ascii="Calibri" w:eastAsia="Calibri" w:hAnsi="Calibri" w:cs="Calibri"/>
        </w:rPr>
        <w:t xml:space="preserve">, to immerse, to sink a foundation, to cancel a tablet, to settle a matter, </w:t>
      </w:r>
      <w:r w:rsidR="00C30882" w:rsidRPr="00650D3D">
        <w:rPr>
          <w:rFonts w:cstheme="minorHAnsi"/>
        </w:rPr>
        <w:t>ṭ</w:t>
      </w:r>
      <w:r w:rsidR="00C30882">
        <w:rPr>
          <w:rFonts w:ascii="Calibri" w:eastAsia="Calibri" w:hAnsi="Calibri" w:cs="Calibri"/>
        </w:rPr>
        <w:t>eb</w:t>
      </w:r>
      <w:r w:rsidR="00C30882" w:rsidRPr="00650D3D">
        <w:rPr>
          <w:rFonts w:eastAsia="Calibri" w:cstheme="minorHAnsi"/>
        </w:rPr>
        <w:t>û</w:t>
      </w:r>
      <w:r w:rsidR="007C02B1">
        <w:rPr>
          <w:rFonts w:ascii="Calibri" w:eastAsia="Calibri" w:hAnsi="Calibri" w:cs="Calibri"/>
        </w:rPr>
        <w:br/>
      </w:r>
      <w:r w:rsidR="007C02B1" w:rsidRPr="007C02B1">
        <w:rPr>
          <w:rFonts w:ascii="Calibri" w:eastAsia="Calibri" w:hAnsi="Calibri" w:cs="Calibri"/>
          <w:b/>
        </w:rPr>
        <w:t>drug</w:t>
      </w:r>
      <w:r w:rsidR="007C02B1">
        <w:rPr>
          <w:rFonts w:ascii="Calibri" w:eastAsia="Calibri" w:hAnsi="Calibri" w:cs="Calibri"/>
        </w:rPr>
        <w:t xml:space="preserve">, </w:t>
      </w:r>
      <w:r w:rsidR="007C02B1" w:rsidRPr="007C02B1">
        <w:rPr>
          <w:rFonts w:ascii="Calibri" w:eastAsia="Calibri" w:hAnsi="Calibri" w:cs="Calibri"/>
          <w:b/>
        </w:rPr>
        <w:t>a drug</w:t>
      </w:r>
      <w:r w:rsidR="007C02B1">
        <w:rPr>
          <w:rFonts w:ascii="Calibri" w:eastAsia="Calibri" w:hAnsi="Calibri" w:cs="Calibri"/>
        </w:rPr>
        <w:t>, tarpasu</w:t>
      </w:r>
      <w:r w:rsidRPr="00F657DF">
        <w:rPr>
          <w:rFonts w:eastAsia="Calibri" w:cstheme="minorHAnsi"/>
          <w:b/>
        </w:rPr>
        <w:br/>
        <w:t>drug</w:t>
      </w:r>
      <w:r w:rsidRPr="00F657DF">
        <w:rPr>
          <w:rFonts w:eastAsia="Calibri" w:cstheme="minorHAnsi"/>
        </w:rPr>
        <w:t xml:space="preserve">, </w:t>
      </w:r>
      <w:r w:rsidRPr="007C02B1">
        <w:rPr>
          <w:rFonts w:eastAsia="Calibri" w:cstheme="minorHAnsi"/>
          <w:b/>
        </w:rPr>
        <w:t>a drug</w:t>
      </w:r>
      <w:r w:rsidRPr="00F657DF">
        <w:rPr>
          <w:rFonts w:eastAsia="Calibri" w:cstheme="minorHAnsi"/>
        </w:rPr>
        <w:t>, gabru, in imdi gabri</w:t>
      </w:r>
      <w:r w:rsidR="005D1E71" w:rsidRPr="00F657DF">
        <w:rPr>
          <w:rFonts w:eastAsia="Calibri" w:cstheme="minorHAnsi"/>
        </w:rPr>
        <w:br/>
      </w:r>
      <w:r w:rsidR="005D1E71" w:rsidRPr="00F657DF">
        <w:rPr>
          <w:rFonts w:eastAsia="Calibri" w:cstheme="minorHAnsi"/>
          <w:b/>
        </w:rPr>
        <w:t>drug</w:t>
      </w:r>
      <w:r w:rsidR="005D1E71" w:rsidRPr="00F657DF">
        <w:rPr>
          <w:rFonts w:eastAsia="Calibri" w:cstheme="minorHAnsi"/>
        </w:rPr>
        <w:t>, medicinal drug, aršuzuzil</w:t>
      </w:r>
      <w:r w:rsidRPr="00F657DF">
        <w:rPr>
          <w:rFonts w:eastAsia="Calibri" w:cstheme="minorHAnsi"/>
        </w:rPr>
        <w:br/>
      </w:r>
      <w:r w:rsidR="004444DC" w:rsidRPr="00F657DF">
        <w:rPr>
          <w:rFonts w:cstheme="minorHAnsi"/>
          <w:b/>
        </w:rPr>
        <w:t>drum</w:t>
      </w:r>
      <w:r w:rsidR="004444DC" w:rsidRPr="00F657DF">
        <w:rPr>
          <w:rFonts w:cstheme="minorHAnsi"/>
        </w:rPr>
        <w:t xml:space="preserve">, </w:t>
      </w:r>
      <w:r w:rsidR="004444DC" w:rsidRPr="00F657DF">
        <w:rPr>
          <w:rFonts w:cstheme="minorHAnsi"/>
          <w:b/>
        </w:rPr>
        <w:t>a drum</w:t>
      </w:r>
      <w:r w:rsidR="004444DC" w:rsidRPr="00F657DF">
        <w:rPr>
          <w:rFonts w:cstheme="minorHAnsi"/>
        </w:rPr>
        <w:t>, *kušgugal</w:t>
      </w:r>
      <w:r w:rsidR="004444DC" w:rsidRPr="00F657DF">
        <w:rPr>
          <w:rFonts w:eastAsia="Calibri" w:cstheme="minorHAnsi"/>
        </w:rPr>
        <w:t>û</w:t>
      </w:r>
      <w:r w:rsidR="00330C60" w:rsidRPr="00F657DF">
        <w:rPr>
          <w:rFonts w:eastAsia="Calibri" w:cstheme="minorHAnsi"/>
        </w:rPr>
        <w:t>, *nigkalagû</w:t>
      </w:r>
      <w:r w:rsidR="00522EF3">
        <w:rPr>
          <w:rFonts w:eastAsia="Calibri" w:cstheme="minorHAnsi"/>
        </w:rPr>
        <w:br/>
      </w:r>
      <w:r w:rsidR="00522EF3" w:rsidRPr="00522EF3">
        <w:rPr>
          <w:rFonts w:eastAsia="Calibri" w:cstheme="minorHAnsi"/>
          <w:b/>
        </w:rPr>
        <w:t>drum</w:t>
      </w:r>
      <w:r w:rsidR="00522EF3">
        <w:rPr>
          <w:rFonts w:eastAsia="Calibri" w:cstheme="minorHAnsi"/>
        </w:rPr>
        <w:t xml:space="preserve">, </w:t>
      </w:r>
      <w:r w:rsidR="00522EF3" w:rsidRPr="00522EF3">
        <w:rPr>
          <w:rFonts w:eastAsia="Calibri" w:cstheme="minorHAnsi"/>
          <w:b/>
        </w:rPr>
        <w:t>a small drum</w:t>
      </w:r>
      <w:r w:rsidR="00522EF3">
        <w:rPr>
          <w:rFonts w:eastAsia="Calibri" w:cstheme="minorHAnsi"/>
        </w:rPr>
        <w:t>, uppu</w:t>
      </w:r>
      <w:r w:rsidR="00874A50" w:rsidRPr="00F657DF">
        <w:rPr>
          <w:rFonts w:eastAsia="Calibri" w:cstheme="minorHAnsi"/>
        </w:rPr>
        <w:br/>
      </w:r>
      <w:r w:rsidR="00874A50" w:rsidRPr="00F657DF">
        <w:rPr>
          <w:rFonts w:eastAsia="Calibri" w:cstheme="minorHAnsi"/>
          <w:b/>
        </w:rPr>
        <w:t>drum, a type of drum</w:t>
      </w:r>
      <w:r w:rsidR="00874A50" w:rsidRPr="00F657DF">
        <w:rPr>
          <w:rFonts w:eastAsia="Calibri" w:cstheme="minorHAnsi"/>
        </w:rPr>
        <w:t>, manz</w:t>
      </w:r>
      <w:bookmarkStart w:id="24" w:name="_Hlk522095815"/>
      <w:r w:rsidR="00874A50" w:rsidRPr="00F657DF">
        <w:rPr>
          <w:rFonts w:eastAsia="Calibri" w:cstheme="minorHAnsi"/>
        </w:rPr>
        <w:t>û</w:t>
      </w:r>
      <w:bookmarkEnd w:id="24"/>
      <w:r w:rsidR="004444DC" w:rsidRPr="00F657DF">
        <w:rPr>
          <w:rFonts w:cstheme="minorHAnsi"/>
        </w:rPr>
        <w:br/>
      </w:r>
      <w:r w:rsidR="004444DC" w:rsidRPr="00F657DF">
        <w:rPr>
          <w:rFonts w:cstheme="minorHAnsi"/>
          <w:b/>
        </w:rPr>
        <w:t>drum</w:t>
      </w:r>
      <w:r w:rsidR="004444DC" w:rsidRPr="00F657DF">
        <w:rPr>
          <w:rFonts w:cstheme="minorHAnsi"/>
        </w:rPr>
        <w:t>, a wooden drum, alû</w:t>
      </w:r>
      <w:r w:rsidR="004444DC" w:rsidRPr="00F657DF">
        <w:rPr>
          <w:rFonts w:cstheme="minorHAnsi"/>
        </w:rPr>
        <w:br/>
      </w:r>
      <w:r w:rsidR="004444DC" w:rsidRPr="00F657DF">
        <w:rPr>
          <w:rFonts w:cstheme="minorHAnsi"/>
          <w:b/>
        </w:rPr>
        <w:t>drum</w:t>
      </w:r>
      <w:r w:rsidR="004444DC" w:rsidRPr="00F657DF">
        <w:rPr>
          <w:rFonts w:cstheme="minorHAnsi"/>
        </w:rPr>
        <w:t xml:space="preserve">, </w:t>
      </w:r>
      <w:r w:rsidR="004444DC" w:rsidRPr="00F657DF">
        <w:rPr>
          <w:rFonts w:cstheme="minorHAnsi"/>
          <w:b/>
        </w:rPr>
        <w:t>kettledrum</w:t>
      </w:r>
      <w:r w:rsidR="004444DC" w:rsidRPr="00F657DF">
        <w:rPr>
          <w:rFonts w:cstheme="minorHAnsi"/>
        </w:rPr>
        <w:t>, lilissu</w:t>
      </w:r>
      <w:r w:rsidRPr="00F657DF">
        <w:rPr>
          <w:rFonts w:eastAsia="Calibri" w:cstheme="minorHAnsi"/>
        </w:rPr>
        <w:br/>
      </w:r>
      <w:r w:rsidRPr="00F657DF">
        <w:rPr>
          <w:rFonts w:eastAsia="Calibri" w:cstheme="minorHAnsi"/>
          <w:b/>
        </w:rPr>
        <w:t>drum player</w:t>
      </w:r>
      <w:r w:rsidRPr="00F657DF">
        <w:rPr>
          <w:rFonts w:eastAsia="Calibri" w:cstheme="minorHAnsi"/>
        </w:rPr>
        <w:t xml:space="preserve">, player of the wooden drum, alû, in ṣa alê </w:t>
      </w:r>
      <w:r w:rsidR="004444DC" w:rsidRPr="00F657DF">
        <w:rPr>
          <w:rFonts w:eastAsia="Calibri" w:cstheme="minorHAnsi"/>
        </w:rPr>
        <w:br/>
      </w:r>
      <w:r w:rsidR="004444DC" w:rsidRPr="00F657DF">
        <w:rPr>
          <w:rFonts w:cstheme="minorHAnsi"/>
          <w:b/>
        </w:rPr>
        <w:t>drum skin</w:t>
      </w:r>
      <w:r w:rsidR="004444DC" w:rsidRPr="00F657DF">
        <w:rPr>
          <w:rFonts w:cstheme="minorHAnsi"/>
        </w:rPr>
        <w:t xml:space="preserve">, </w:t>
      </w:r>
      <w:r w:rsidR="004444DC" w:rsidRPr="00F657DF">
        <w:rPr>
          <w:rFonts w:cstheme="minorHAnsi"/>
          <w:b/>
        </w:rPr>
        <w:t>of the</w:t>
      </w:r>
      <w:r w:rsidR="004444DC" w:rsidRPr="00F657DF">
        <w:rPr>
          <w:rFonts w:cstheme="minorHAnsi"/>
          <w:b/>
          <w:i/>
        </w:rPr>
        <w:t xml:space="preserve"> lilissu</w:t>
      </w:r>
      <w:r w:rsidR="004444DC" w:rsidRPr="00F657DF">
        <w:rPr>
          <w:rFonts w:cstheme="minorHAnsi"/>
          <w:b/>
        </w:rPr>
        <w:t>-drum</w:t>
      </w:r>
      <w:r w:rsidR="004444DC" w:rsidRPr="00F657DF">
        <w:rPr>
          <w:rFonts w:cstheme="minorHAnsi"/>
        </w:rPr>
        <w:t xml:space="preserve">, </w:t>
      </w:r>
      <w:r w:rsidR="004444DC" w:rsidRPr="00F657DF">
        <w:rPr>
          <w:rFonts w:eastAsia="Calibri" w:cstheme="minorHAnsi"/>
        </w:rPr>
        <w:t>ḫ</w:t>
      </w:r>
      <w:r w:rsidR="004444DC" w:rsidRPr="00F657DF">
        <w:rPr>
          <w:rFonts w:cstheme="minorHAnsi"/>
        </w:rPr>
        <w:t>uppu</w:t>
      </w:r>
      <w:r w:rsidR="00451179" w:rsidRPr="00F657DF">
        <w:rPr>
          <w:rFonts w:cstheme="minorHAnsi"/>
        </w:rPr>
        <w:t xml:space="preserve"> </w:t>
      </w:r>
      <w:r w:rsidR="00ED385D" w:rsidRPr="00F657DF">
        <w:rPr>
          <w:rFonts w:cstheme="minorHAnsi"/>
        </w:rPr>
        <w:br/>
      </w:r>
      <w:r w:rsidR="00ED385D" w:rsidRPr="00F657DF">
        <w:rPr>
          <w:rFonts w:cstheme="minorHAnsi"/>
          <w:b/>
        </w:rPr>
        <w:t>drummer</w:t>
      </w:r>
      <w:r w:rsidR="00ED385D" w:rsidRPr="00F657DF">
        <w:rPr>
          <w:rFonts w:cstheme="minorHAnsi"/>
        </w:rPr>
        <w:t>, muk</w:t>
      </w:r>
      <w:r w:rsidR="00ED385D" w:rsidRPr="00F657DF">
        <w:rPr>
          <w:rFonts w:eastAsia="Calibri" w:cstheme="minorHAnsi"/>
        </w:rPr>
        <w:t>ī</w:t>
      </w:r>
      <w:r w:rsidR="00ED385D" w:rsidRPr="00F657DF">
        <w:rPr>
          <w:rFonts w:cstheme="minorHAnsi"/>
        </w:rPr>
        <w:t>l al</w:t>
      </w:r>
      <w:r w:rsidR="00ED385D" w:rsidRPr="00F657DF">
        <w:rPr>
          <w:rFonts w:eastAsia="Calibri" w:cstheme="minorHAnsi"/>
        </w:rPr>
        <w:t>ê</w:t>
      </w:r>
      <w:r w:rsidRPr="00F657DF">
        <w:rPr>
          <w:rFonts w:eastAsia="Calibri" w:cstheme="minorHAnsi"/>
        </w:rPr>
        <w:br/>
      </w:r>
      <w:r w:rsidRPr="00F657DF">
        <w:rPr>
          <w:rFonts w:eastAsia="Calibri" w:cstheme="minorHAnsi"/>
          <w:b/>
        </w:rPr>
        <w:t>drummer</w:t>
      </w:r>
      <w:r w:rsidRPr="00F657DF">
        <w:rPr>
          <w:rFonts w:eastAsia="Calibri" w:cstheme="minorHAnsi"/>
        </w:rPr>
        <w:t>, musician playing on a drum, ēpiš</w:t>
      </w:r>
      <w:r w:rsidR="009F17A5" w:rsidRPr="00F657DF">
        <w:rPr>
          <w:rFonts w:eastAsia="Calibri" w:cstheme="minorHAnsi"/>
        </w:rPr>
        <w:t xml:space="preserve"> balaggi</w:t>
      </w:r>
      <w:r w:rsidR="00913DBC">
        <w:rPr>
          <w:rFonts w:eastAsia="Calibri" w:cstheme="minorHAnsi"/>
        </w:rPr>
        <w:br/>
      </w:r>
      <w:r w:rsidR="00913DBC" w:rsidRPr="00913DBC">
        <w:rPr>
          <w:rFonts w:ascii="Times New Roman" w:eastAsia="Calibri" w:hAnsi="Times New Roman" w:cs="Times New Roman"/>
          <w:b/>
          <w:sz w:val="20"/>
          <w:szCs w:val="20"/>
        </w:rPr>
        <w:t>drunk</w:t>
      </w:r>
      <w:r w:rsidR="00913DBC" w:rsidRPr="00913DBC">
        <w:rPr>
          <w:rFonts w:ascii="Times New Roman" w:eastAsia="Calibri" w:hAnsi="Times New Roman" w:cs="Times New Roman"/>
          <w:sz w:val="20"/>
          <w:szCs w:val="20"/>
        </w:rPr>
        <w:t xml:space="preserve">, adj., </w:t>
      </w:r>
      <w:r w:rsidR="00913DBC" w:rsidRPr="00913DBC">
        <w:rPr>
          <w:rFonts w:ascii="Times New Roman" w:hAnsi="Times New Roman" w:cs="Times New Roman"/>
          <w:sz w:val="20"/>
          <w:szCs w:val="20"/>
        </w:rPr>
        <w:t>š</w:t>
      </w:r>
      <w:r w:rsidR="00913DBC" w:rsidRPr="00913DBC">
        <w:rPr>
          <w:rFonts w:ascii="Times New Roman" w:eastAsia="Calibri" w:hAnsi="Times New Roman" w:cs="Times New Roman"/>
          <w:sz w:val="20"/>
          <w:szCs w:val="20"/>
        </w:rPr>
        <w:t>akr</w:t>
      </w:r>
      <w:r w:rsidR="00913DBC" w:rsidRPr="00913DBC">
        <w:rPr>
          <w:rFonts w:ascii="Times New Roman" w:hAnsi="Times New Roman" w:cs="Times New Roman"/>
          <w:sz w:val="20"/>
          <w:szCs w:val="20"/>
        </w:rPr>
        <w:t>ā</w:t>
      </w:r>
      <w:r w:rsidR="00913DBC" w:rsidRPr="00913DBC">
        <w:rPr>
          <w:rFonts w:ascii="Times New Roman" w:eastAsia="Calibri" w:hAnsi="Times New Roman" w:cs="Times New Roman"/>
          <w:sz w:val="20"/>
          <w:szCs w:val="20"/>
        </w:rPr>
        <w:t>nû</w:t>
      </w:r>
      <w:r w:rsidR="00913DBC">
        <w:rPr>
          <w:rFonts w:ascii="Times New Roman" w:eastAsia="Calibri" w:hAnsi="Times New Roman" w:cs="Times New Roman"/>
          <w:sz w:val="20"/>
          <w:szCs w:val="20"/>
        </w:rPr>
        <w:t xml:space="preserve">, </w:t>
      </w:r>
      <w:r w:rsidR="00913DBC" w:rsidRPr="00650D3D">
        <w:rPr>
          <w:rFonts w:cstheme="minorHAnsi"/>
        </w:rPr>
        <w:t>š</w:t>
      </w:r>
      <w:r w:rsidR="00913DBC">
        <w:rPr>
          <w:rFonts w:ascii="Times New Roman" w:eastAsia="Calibri" w:hAnsi="Times New Roman" w:cs="Times New Roman"/>
          <w:sz w:val="20"/>
          <w:szCs w:val="20"/>
        </w:rPr>
        <w:t>akru</w:t>
      </w:r>
      <w:r w:rsidR="00624D3A">
        <w:rPr>
          <w:rFonts w:eastAsia="Calibri" w:cstheme="minorHAnsi"/>
        </w:rPr>
        <w:br/>
      </w:r>
      <w:r w:rsidR="00624D3A" w:rsidRPr="00624D3A">
        <w:rPr>
          <w:rFonts w:ascii="Times New Roman" w:eastAsia="Calibri" w:hAnsi="Times New Roman" w:cs="Times New Roman"/>
          <w:b/>
          <w:sz w:val="20"/>
          <w:szCs w:val="20"/>
        </w:rPr>
        <w:t>drunk</w:t>
      </w:r>
      <w:r w:rsidR="00624D3A" w:rsidRPr="00624D3A">
        <w:rPr>
          <w:rFonts w:ascii="Times New Roman" w:eastAsia="Calibri" w:hAnsi="Times New Roman" w:cs="Times New Roman"/>
          <w:sz w:val="20"/>
          <w:szCs w:val="20"/>
        </w:rPr>
        <w:t xml:space="preserve">, </w:t>
      </w:r>
      <w:r w:rsidR="00624D3A" w:rsidRPr="00624D3A">
        <w:rPr>
          <w:rFonts w:ascii="Times New Roman" w:eastAsia="Calibri" w:hAnsi="Times New Roman" w:cs="Times New Roman"/>
          <w:b/>
          <w:sz w:val="20"/>
          <w:szCs w:val="20"/>
        </w:rPr>
        <w:t>to become drunk</w:t>
      </w:r>
      <w:r w:rsidR="00624D3A" w:rsidRPr="00624D3A">
        <w:rPr>
          <w:rFonts w:ascii="Times New Roman" w:eastAsia="Calibri" w:hAnsi="Times New Roman" w:cs="Times New Roman"/>
          <w:sz w:val="20"/>
          <w:szCs w:val="20"/>
        </w:rPr>
        <w:t>,</w:t>
      </w:r>
      <w:r w:rsidR="00624D3A" w:rsidRPr="00624D3A">
        <w:rPr>
          <w:rFonts w:ascii="Times New Roman" w:hAnsi="Times New Roman" w:cs="Times New Roman"/>
          <w:sz w:val="20"/>
          <w:szCs w:val="20"/>
        </w:rPr>
        <w:t xml:space="preserve"> to make someone drunk,</w:t>
      </w:r>
      <w:r w:rsidR="00624D3A" w:rsidRPr="00624D3A">
        <w:rPr>
          <w:rFonts w:ascii="Times New Roman" w:eastAsia="Calibri" w:hAnsi="Times New Roman" w:cs="Times New Roman"/>
          <w:sz w:val="20"/>
          <w:szCs w:val="20"/>
        </w:rPr>
        <w:t xml:space="preserve"> </w:t>
      </w:r>
      <w:r w:rsidR="00624D3A" w:rsidRPr="00624D3A">
        <w:rPr>
          <w:rFonts w:ascii="Times New Roman" w:hAnsi="Times New Roman" w:cs="Times New Roman"/>
          <w:sz w:val="20"/>
          <w:szCs w:val="20"/>
        </w:rPr>
        <w:t>inebriated, to become inebriated, šakāru</w:t>
      </w:r>
      <w:r w:rsidR="001B0559">
        <w:rPr>
          <w:rFonts w:ascii="Times New Roman" w:hAnsi="Times New Roman" w:cs="Times New Roman"/>
          <w:sz w:val="20"/>
          <w:szCs w:val="20"/>
        </w:rPr>
        <w:br/>
      </w:r>
      <w:r w:rsidR="002A3CF7">
        <w:rPr>
          <w:b/>
        </w:rPr>
        <w:t>drunkard</w:t>
      </w:r>
      <w:r w:rsidR="002A3CF7" w:rsidRPr="002A3CF7">
        <w:t xml:space="preserve">, </w:t>
      </w:r>
      <w:r w:rsidR="002A3CF7" w:rsidRPr="00650D3D">
        <w:rPr>
          <w:rFonts w:cstheme="minorHAnsi"/>
        </w:rPr>
        <w:t>š</w:t>
      </w:r>
      <w:r w:rsidR="002A3CF7" w:rsidRPr="002A3CF7">
        <w:t>akkar</w:t>
      </w:r>
      <w:r w:rsidR="002A3CF7" w:rsidRPr="00650D3D">
        <w:rPr>
          <w:rFonts w:eastAsia="Calibri" w:cstheme="minorHAnsi"/>
        </w:rPr>
        <w:t>û</w:t>
      </w:r>
      <w:r w:rsidR="00800C38">
        <w:rPr>
          <w:rFonts w:eastAsia="Calibri" w:cstheme="minorHAnsi"/>
        </w:rPr>
        <w:t xml:space="preserve">, </w:t>
      </w:r>
      <w:r w:rsidR="00800C38" w:rsidRPr="00650D3D">
        <w:rPr>
          <w:rFonts w:cstheme="minorHAnsi"/>
        </w:rPr>
        <w:t>š</w:t>
      </w:r>
      <w:r w:rsidR="00800C38">
        <w:rPr>
          <w:rFonts w:eastAsia="Calibri" w:cstheme="minorHAnsi"/>
        </w:rPr>
        <w:t>akkur</w:t>
      </w:r>
      <w:r w:rsidR="00800C38" w:rsidRPr="00650D3D">
        <w:rPr>
          <w:rFonts w:eastAsia="Calibri" w:cstheme="minorHAnsi"/>
        </w:rPr>
        <w:t>û</w:t>
      </w:r>
      <w:r w:rsidR="002A3CF7">
        <w:rPr>
          <w:b/>
        </w:rPr>
        <w:br/>
      </w:r>
      <w:r w:rsidR="001B0559" w:rsidRPr="001B0559">
        <w:rPr>
          <w:b/>
        </w:rPr>
        <w:t>drunkard</w:t>
      </w:r>
      <w:r w:rsidR="001B0559">
        <w:t xml:space="preserve">, </w:t>
      </w:r>
      <w:r w:rsidR="001B0559" w:rsidRPr="001B0559">
        <w:t>tippler</w:t>
      </w:r>
      <w:r w:rsidR="001B0559">
        <w:t xml:space="preserve">, </w:t>
      </w:r>
      <w:r w:rsidR="001B0559" w:rsidRPr="00650D3D">
        <w:rPr>
          <w:rFonts w:cstheme="minorHAnsi"/>
        </w:rPr>
        <w:t>š</w:t>
      </w:r>
      <w:r w:rsidR="001B0559">
        <w:t>akkar</w:t>
      </w:r>
      <w:r w:rsidR="001B0559" w:rsidRPr="00650D3D">
        <w:rPr>
          <w:rFonts w:cstheme="minorHAnsi"/>
        </w:rPr>
        <w:t>ā</w:t>
      </w:r>
      <w:r w:rsidR="001B0559">
        <w:t>n</w:t>
      </w:r>
      <w:r w:rsidR="001B0559" w:rsidRPr="00650D3D">
        <w:rPr>
          <w:rFonts w:eastAsia="Calibri" w:cstheme="minorHAnsi"/>
        </w:rPr>
        <w:t>û</w:t>
      </w:r>
      <w:r w:rsidR="00624D3A" w:rsidRPr="00624D3A">
        <w:rPr>
          <w:rFonts w:ascii="Times New Roman" w:eastAsia="Calibri" w:hAnsi="Times New Roman" w:cs="Times New Roman"/>
          <w:sz w:val="20"/>
          <w:szCs w:val="20"/>
        </w:rPr>
        <w:br/>
      </w:r>
      <w:r w:rsidR="00624D3A" w:rsidRPr="00624D3A">
        <w:rPr>
          <w:rFonts w:ascii="Times New Roman" w:eastAsia="Calibri" w:hAnsi="Times New Roman" w:cs="Times New Roman"/>
          <w:b/>
          <w:sz w:val="20"/>
          <w:szCs w:val="20"/>
        </w:rPr>
        <w:t>drunkenness</w:t>
      </w:r>
      <w:r w:rsidR="00624D3A" w:rsidRPr="00624D3A">
        <w:rPr>
          <w:rFonts w:ascii="Times New Roman" w:eastAsia="Calibri" w:hAnsi="Times New Roman" w:cs="Times New Roman"/>
          <w:sz w:val="20"/>
          <w:szCs w:val="20"/>
        </w:rPr>
        <w:t xml:space="preserve">, </w:t>
      </w:r>
      <w:r w:rsidR="00624D3A" w:rsidRPr="00624D3A">
        <w:rPr>
          <w:rFonts w:ascii="Times New Roman" w:hAnsi="Times New Roman" w:cs="Times New Roman"/>
          <w:sz w:val="20"/>
          <w:szCs w:val="20"/>
        </w:rPr>
        <w:t>š</w:t>
      </w:r>
      <w:r w:rsidR="00624D3A" w:rsidRPr="00624D3A">
        <w:rPr>
          <w:rFonts w:ascii="Times New Roman" w:eastAsia="Calibri" w:hAnsi="Times New Roman" w:cs="Times New Roman"/>
          <w:sz w:val="20"/>
          <w:szCs w:val="20"/>
        </w:rPr>
        <w:t>akartu</w:t>
      </w:r>
      <w:r w:rsidR="009026B2" w:rsidRPr="00624D3A">
        <w:rPr>
          <w:rFonts w:eastAsia="Calibri" w:cstheme="minorHAnsi"/>
          <w:b/>
        </w:rPr>
        <w:br/>
      </w:r>
      <w:r w:rsidR="009026B2" w:rsidRPr="00F657DF">
        <w:rPr>
          <w:rFonts w:eastAsia="Calibri" w:cstheme="minorHAnsi"/>
          <w:b/>
        </w:rPr>
        <w:t>dry</w:t>
      </w:r>
      <w:r w:rsidR="009026B2" w:rsidRPr="00F657DF">
        <w:rPr>
          <w:rFonts w:eastAsia="Calibri" w:cstheme="minorHAnsi"/>
        </w:rPr>
        <w:t>,</w:t>
      </w:r>
      <w:r w:rsidR="009026B2" w:rsidRPr="00F657DF">
        <w:rPr>
          <w:rFonts w:eastAsia="Calibri" w:cstheme="minorHAnsi"/>
          <w:b/>
        </w:rPr>
        <w:t xml:space="preserve"> cut  wood</w:t>
      </w:r>
      <w:r w:rsidR="009026B2" w:rsidRPr="00F657DF">
        <w:rPr>
          <w:rFonts w:eastAsia="Calibri" w:cstheme="minorHAnsi"/>
        </w:rPr>
        <w:t>, nīpu</w:t>
      </w:r>
      <w:r w:rsidRPr="00F657DF">
        <w:rPr>
          <w:rFonts w:eastAsia="Calibri" w:cstheme="minorHAnsi"/>
        </w:rPr>
        <w:br/>
      </w:r>
      <w:r w:rsidRPr="00F657DF">
        <w:rPr>
          <w:rFonts w:eastAsia="Calibri" w:cstheme="minorHAnsi"/>
          <w:b/>
          <w:sz w:val="20"/>
          <w:szCs w:val="20"/>
        </w:rPr>
        <w:lastRenderedPageBreak/>
        <w:t>dry</w:t>
      </w:r>
      <w:r w:rsidR="00874A50" w:rsidRPr="00F657DF">
        <w:rPr>
          <w:rFonts w:eastAsia="Calibri" w:cstheme="minorHAnsi"/>
          <w:sz w:val="20"/>
          <w:szCs w:val="20"/>
        </w:rPr>
        <w:t xml:space="preserve">, dried, </w:t>
      </w:r>
      <w:r w:rsidR="00AE0437" w:rsidRPr="00F657DF">
        <w:rPr>
          <w:rFonts w:eastAsia="Calibri" w:cstheme="minorHAnsi"/>
          <w:sz w:val="20"/>
          <w:szCs w:val="20"/>
        </w:rPr>
        <w:t>adj.</w:t>
      </w:r>
      <w:r w:rsidR="00874A50" w:rsidRPr="00F657DF">
        <w:rPr>
          <w:rFonts w:eastAsia="Calibri" w:cstheme="minorHAnsi"/>
          <w:sz w:val="20"/>
          <w:szCs w:val="20"/>
        </w:rPr>
        <w:t>ablu, abi</w:t>
      </w:r>
      <w:r w:rsidR="00451179" w:rsidRPr="00F657DF">
        <w:rPr>
          <w:rFonts w:eastAsia="Calibri" w:cstheme="minorHAnsi"/>
          <w:sz w:val="20"/>
          <w:szCs w:val="20"/>
        </w:rPr>
        <w:t>ltu</w:t>
      </w:r>
      <w:r w:rsidR="00C92CFE" w:rsidRPr="00F657DF">
        <w:rPr>
          <w:rFonts w:eastAsia="Calibri" w:cstheme="minorHAnsi"/>
          <w:sz w:val="20"/>
          <w:szCs w:val="20"/>
        </w:rPr>
        <w:t xml:space="preserve">, </w:t>
      </w:r>
      <w:r w:rsidR="00C92CFE" w:rsidRPr="00F657DF">
        <w:rPr>
          <w:rFonts w:eastAsia="Calibri" w:cstheme="minorHAnsi"/>
        </w:rPr>
        <w:t>na’pu</w:t>
      </w:r>
      <w:r w:rsidR="00EB4B2F">
        <w:rPr>
          <w:rFonts w:eastAsia="Calibri" w:cstheme="minorHAnsi"/>
        </w:rPr>
        <w:br/>
      </w:r>
      <w:r w:rsidR="00EB4B2F" w:rsidRPr="00D06276">
        <w:rPr>
          <w:rFonts w:ascii="Times New Roman" w:eastAsia="Calibri" w:hAnsi="Times New Roman" w:cs="Times New Roman"/>
          <w:b/>
          <w:sz w:val="20"/>
          <w:szCs w:val="20"/>
        </w:rPr>
        <w:t>dry</w:t>
      </w:r>
      <w:r w:rsidR="00EB4B2F" w:rsidRPr="00D06276">
        <w:rPr>
          <w:rFonts w:ascii="Times New Roman" w:eastAsia="Calibri" w:hAnsi="Times New Roman" w:cs="Times New Roman"/>
          <w:sz w:val="20"/>
          <w:szCs w:val="20"/>
        </w:rPr>
        <w:t xml:space="preserve">, dried, dried out, withered, shriveled, </w:t>
      </w:r>
      <w:r w:rsidR="00EB4B2F" w:rsidRPr="00D06276">
        <w:rPr>
          <w:rFonts w:ascii="Times New Roman" w:hAnsi="Times New Roman" w:cs="Times New Roman"/>
          <w:sz w:val="20"/>
          <w:szCs w:val="20"/>
        </w:rPr>
        <w:t>šā</w:t>
      </w:r>
      <w:r w:rsidR="00EB4B2F" w:rsidRPr="00D06276">
        <w:rPr>
          <w:rFonts w:ascii="Times New Roman" w:eastAsia="Calibri" w:hAnsi="Times New Roman" w:cs="Times New Roman"/>
          <w:sz w:val="20"/>
          <w:szCs w:val="20"/>
        </w:rPr>
        <w:t>bulu</w:t>
      </w:r>
      <w:r w:rsidR="00D43482">
        <w:rPr>
          <w:rFonts w:eastAsia="Calibri" w:cstheme="minorHAnsi"/>
        </w:rPr>
        <w:br/>
      </w:r>
      <w:r w:rsidR="00F91260" w:rsidRPr="00F91260">
        <w:rPr>
          <w:rFonts w:ascii="Times New Roman" w:eastAsia="Calibri" w:hAnsi="Times New Roman" w:cs="Times New Roman"/>
          <w:b/>
          <w:sz w:val="20"/>
          <w:szCs w:val="20"/>
        </w:rPr>
        <w:t>dry</w:t>
      </w:r>
      <w:r w:rsidR="00F91260" w:rsidRPr="00F91260">
        <w:rPr>
          <w:rFonts w:ascii="Times New Roman" w:eastAsia="Calibri" w:hAnsi="Times New Roman" w:cs="Times New Roman"/>
          <w:sz w:val="20"/>
          <w:szCs w:val="20"/>
        </w:rPr>
        <w:t xml:space="preserve">, </w:t>
      </w:r>
      <w:r w:rsidR="00F91260" w:rsidRPr="00F91260">
        <w:rPr>
          <w:rFonts w:ascii="Times New Roman" w:eastAsia="Calibri" w:hAnsi="Times New Roman" w:cs="Times New Roman"/>
          <w:b/>
          <w:sz w:val="20"/>
          <w:szCs w:val="20"/>
        </w:rPr>
        <w:t>in dry form</w:t>
      </w:r>
      <w:r w:rsidR="00F91260" w:rsidRPr="00F91260">
        <w:rPr>
          <w:rFonts w:ascii="Times New Roman" w:eastAsia="Calibri" w:hAnsi="Times New Roman" w:cs="Times New Roman"/>
          <w:sz w:val="20"/>
          <w:szCs w:val="20"/>
        </w:rPr>
        <w:t>, in a dry state, t</w:t>
      </w:r>
      <w:r w:rsidR="00F91260" w:rsidRPr="00F91260">
        <w:rPr>
          <w:rFonts w:ascii="Times New Roman" w:hAnsi="Times New Roman" w:cs="Times New Roman"/>
          <w:sz w:val="20"/>
          <w:szCs w:val="20"/>
        </w:rPr>
        <w:t>ā</w:t>
      </w:r>
      <w:r w:rsidR="00F91260" w:rsidRPr="00F91260">
        <w:rPr>
          <w:rFonts w:ascii="Times New Roman" w:eastAsia="Calibri" w:hAnsi="Times New Roman" w:cs="Times New Roman"/>
          <w:sz w:val="20"/>
          <w:szCs w:val="20"/>
        </w:rPr>
        <w:t>bīlam</w:t>
      </w:r>
      <w:r w:rsidR="00C92CFE" w:rsidRPr="00F657DF">
        <w:rPr>
          <w:rFonts w:eastAsia="Calibri" w:cstheme="minorHAnsi"/>
        </w:rPr>
        <w:t xml:space="preserve"> </w:t>
      </w:r>
      <w:r w:rsidR="00AA4716" w:rsidRPr="00F657DF">
        <w:rPr>
          <w:rFonts w:eastAsia="Calibri" w:cstheme="minorHAnsi"/>
          <w:sz w:val="20"/>
          <w:szCs w:val="20"/>
        </w:rPr>
        <w:br/>
      </w:r>
      <w:r w:rsidR="00AA4716" w:rsidRPr="00F657DF">
        <w:rPr>
          <w:rFonts w:eastAsia="Calibri" w:cstheme="minorHAnsi"/>
          <w:b/>
        </w:rPr>
        <w:t>dry land</w:t>
      </w:r>
      <w:r w:rsidR="00AA4716" w:rsidRPr="00F657DF">
        <w:rPr>
          <w:rFonts w:eastAsia="Calibri" w:cstheme="minorHAnsi"/>
        </w:rPr>
        <w:t>, parattu</w:t>
      </w:r>
      <w:r w:rsidR="000A202E">
        <w:rPr>
          <w:rFonts w:eastAsia="Calibri" w:cstheme="minorHAnsi"/>
        </w:rPr>
        <w:t xml:space="preserve">, </w:t>
      </w:r>
      <w:r w:rsidR="000A202E" w:rsidRPr="00DA3A9C">
        <w:rPr>
          <w:rFonts w:eastAsia="Calibri" w:cstheme="minorHAnsi"/>
        </w:rPr>
        <w:t>t</w:t>
      </w:r>
      <w:r w:rsidR="000A202E" w:rsidRPr="00DA3A9C">
        <w:rPr>
          <w:rFonts w:cstheme="minorHAnsi"/>
        </w:rPr>
        <w:t>ā</w:t>
      </w:r>
      <w:r w:rsidR="000A202E" w:rsidRPr="00DA3A9C">
        <w:rPr>
          <w:rFonts w:eastAsia="Calibri" w:cstheme="minorHAnsi"/>
        </w:rPr>
        <w:t>balu</w:t>
      </w:r>
      <w:r w:rsidR="00D4535B">
        <w:rPr>
          <w:rFonts w:eastAsia="Calibri" w:cstheme="minorHAnsi"/>
        </w:rPr>
        <w:br/>
      </w:r>
      <w:r w:rsidR="00D4535B" w:rsidRPr="00D4535B">
        <w:rPr>
          <w:rFonts w:eastAsia="Calibri" w:cstheme="minorHAnsi"/>
          <w:b/>
        </w:rPr>
        <w:t>dry land</w:t>
      </w:r>
      <w:r w:rsidR="00D4535B">
        <w:rPr>
          <w:rFonts w:eastAsia="Calibri" w:cstheme="minorHAnsi"/>
        </w:rPr>
        <w:t>, wadi, ubl</w:t>
      </w:r>
      <w:r w:rsidR="00D4535B" w:rsidRPr="00650D3D">
        <w:rPr>
          <w:rFonts w:eastAsia="Calibri" w:cstheme="minorHAnsi"/>
        </w:rPr>
        <w:t>ī</w:t>
      </w:r>
      <w:r w:rsidR="00D4535B">
        <w:rPr>
          <w:rFonts w:eastAsia="Calibri" w:cstheme="minorHAnsi"/>
        </w:rPr>
        <w:t>tu</w:t>
      </w:r>
      <w:r w:rsidR="00A02FAD" w:rsidRPr="00F657DF">
        <w:rPr>
          <w:rFonts w:eastAsia="Calibri" w:cstheme="minorHAnsi"/>
          <w:sz w:val="20"/>
          <w:szCs w:val="20"/>
        </w:rPr>
        <w:br/>
      </w:r>
      <w:r w:rsidR="00A02FAD" w:rsidRPr="00F657DF">
        <w:rPr>
          <w:rFonts w:eastAsia="Calibri" w:cstheme="minorHAnsi"/>
          <w:b/>
        </w:rPr>
        <w:t>dry</w:t>
      </w:r>
      <w:r w:rsidR="00A02FAD" w:rsidRPr="00D4535B">
        <w:rPr>
          <w:rFonts w:eastAsia="Calibri" w:cstheme="minorHAnsi"/>
        </w:rPr>
        <w:t>,</w:t>
      </w:r>
      <w:r w:rsidR="00A02FAD" w:rsidRPr="00F657DF">
        <w:rPr>
          <w:rFonts w:eastAsia="Calibri" w:cstheme="minorHAnsi"/>
        </w:rPr>
        <w:t xml:space="preserve"> </w:t>
      </w:r>
      <w:r w:rsidR="00A02FAD" w:rsidRPr="00F657DF">
        <w:rPr>
          <w:rFonts w:eastAsia="Calibri" w:cstheme="minorHAnsi"/>
          <w:b/>
        </w:rPr>
        <w:t>old wood,</w:t>
      </w:r>
      <w:r w:rsidR="00A02FAD" w:rsidRPr="00F657DF">
        <w:rPr>
          <w:rFonts w:eastAsia="Calibri" w:cstheme="minorHAnsi"/>
        </w:rPr>
        <w:t xml:space="preserve"> nut</w:t>
      </w:r>
      <w:r w:rsidR="00A02FAD" w:rsidRPr="00F657DF">
        <w:rPr>
          <w:rFonts w:cstheme="minorHAnsi"/>
        </w:rPr>
        <w:t>ā</w:t>
      </w:r>
      <w:r w:rsidR="00A02FAD" w:rsidRPr="00F657DF">
        <w:rPr>
          <w:rFonts w:eastAsia="Calibri" w:cstheme="minorHAnsi"/>
        </w:rPr>
        <w:t>pu</w:t>
      </w:r>
      <w:r w:rsidR="000A202E">
        <w:rPr>
          <w:rFonts w:eastAsia="Calibri" w:cstheme="minorHAnsi"/>
        </w:rPr>
        <w:br/>
      </w:r>
      <w:r w:rsidR="000A202E" w:rsidRPr="00F91260">
        <w:rPr>
          <w:rFonts w:ascii="Times New Roman" w:eastAsia="Calibri" w:hAnsi="Times New Roman" w:cs="Times New Roman"/>
          <w:b/>
          <w:sz w:val="20"/>
          <w:szCs w:val="20"/>
        </w:rPr>
        <w:t>dry out</w:t>
      </w:r>
      <w:r w:rsidR="000A202E" w:rsidRPr="00F91260">
        <w:rPr>
          <w:rFonts w:ascii="Times New Roman" w:eastAsia="Calibri" w:hAnsi="Times New Roman" w:cs="Times New Roman"/>
          <w:sz w:val="20"/>
          <w:szCs w:val="20"/>
        </w:rPr>
        <w:t>, to dry up, to wither, na’</w:t>
      </w:r>
      <w:r w:rsidR="000A202E" w:rsidRPr="00F91260">
        <w:rPr>
          <w:rFonts w:ascii="Times New Roman" w:hAnsi="Times New Roman" w:cs="Times New Roman"/>
          <w:sz w:val="20"/>
          <w:szCs w:val="20"/>
        </w:rPr>
        <w:t>ā</w:t>
      </w:r>
      <w:r w:rsidR="000A202E" w:rsidRPr="00F91260">
        <w:rPr>
          <w:rFonts w:ascii="Times New Roman" w:eastAsia="Calibri" w:hAnsi="Times New Roman" w:cs="Times New Roman"/>
          <w:sz w:val="20"/>
          <w:szCs w:val="20"/>
        </w:rPr>
        <w:t>pu</w:t>
      </w:r>
      <w:r w:rsidR="000A202E">
        <w:rPr>
          <w:rFonts w:ascii="Times New Roman" w:eastAsia="Calibri" w:hAnsi="Times New Roman" w:cs="Times New Roman"/>
          <w:sz w:val="20"/>
          <w:szCs w:val="20"/>
        </w:rPr>
        <w:br/>
      </w:r>
      <w:r w:rsidR="000A202E" w:rsidRPr="00D06276">
        <w:rPr>
          <w:rFonts w:ascii="Times New Roman" w:eastAsia="Calibri" w:hAnsi="Times New Roman" w:cs="Times New Roman"/>
          <w:b/>
          <w:sz w:val="20"/>
          <w:szCs w:val="20"/>
        </w:rPr>
        <w:t>dry out</w:t>
      </w:r>
      <w:r w:rsidR="000A202E" w:rsidRPr="00D06276">
        <w:rPr>
          <w:rFonts w:ascii="Times New Roman" w:eastAsia="Calibri" w:hAnsi="Times New Roman" w:cs="Times New Roman"/>
          <w:sz w:val="20"/>
          <w:szCs w:val="20"/>
        </w:rPr>
        <w:t xml:space="preserve">, </w:t>
      </w:r>
      <w:r w:rsidR="000A202E" w:rsidRPr="00D06276">
        <w:rPr>
          <w:rFonts w:ascii="Times New Roman" w:eastAsia="Calibri" w:hAnsi="Times New Roman" w:cs="Times New Roman"/>
          <w:b/>
          <w:sz w:val="20"/>
          <w:szCs w:val="20"/>
        </w:rPr>
        <w:t>to dry out</w:t>
      </w:r>
      <w:r w:rsidR="000A202E" w:rsidRPr="00D06276">
        <w:rPr>
          <w:rFonts w:ascii="Times New Roman" w:eastAsia="Calibri" w:hAnsi="Times New Roman" w:cs="Times New Roman"/>
          <w:sz w:val="20"/>
          <w:szCs w:val="20"/>
        </w:rPr>
        <w:t xml:space="preserve">?, to dry, </w:t>
      </w:r>
      <w:r w:rsidR="000A202E" w:rsidRPr="00D06276">
        <w:rPr>
          <w:rFonts w:ascii="Times New Roman" w:hAnsi="Times New Roman" w:cs="Times New Roman"/>
          <w:sz w:val="20"/>
          <w:szCs w:val="20"/>
        </w:rPr>
        <w:t>š</w:t>
      </w:r>
      <w:r w:rsidR="000A202E" w:rsidRPr="00D06276">
        <w:rPr>
          <w:rFonts w:ascii="Times New Roman" w:eastAsia="Calibri" w:hAnsi="Times New Roman" w:cs="Times New Roman"/>
          <w:sz w:val="20"/>
          <w:szCs w:val="20"/>
        </w:rPr>
        <w:t>ak</w:t>
      </w:r>
      <w:r w:rsidR="000A202E" w:rsidRPr="00D06276">
        <w:rPr>
          <w:rFonts w:ascii="Times New Roman" w:hAnsi="Times New Roman" w:cs="Times New Roman"/>
          <w:sz w:val="20"/>
          <w:szCs w:val="20"/>
        </w:rPr>
        <w:t>ā</w:t>
      </w:r>
      <w:r w:rsidR="000A202E" w:rsidRPr="00D06276">
        <w:rPr>
          <w:rFonts w:ascii="Times New Roman" w:eastAsia="Calibri" w:hAnsi="Times New Roman" w:cs="Times New Roman"/>
          <w:sz w:val="20"/>
          <w:szCs w:val="20"/>
        </w:rPr>
        <w:t>su</w:t>
      </w:r>
      <w:r w:rsidR="000A202E">
        <w:rPr>
          <w:rStyle w:val="FootnoteReference"/>
          <w:rFonts w:ascii="Times New Roman" w:eastAsia="Calibri" w:hAnsi="Times New Roman" w:cs="Times New Roman"/>
          <w:sz w:val="20"/>
          <w:szCs w:val="20"/>
        </w:rPr>
        <w:footnoteReference w:id="69"/>
      </w:r>
      <w:r w:rsidR="00F87D1A">
        <w:rPr>
          <w:rFonts w:ascii="Times New Roman" w:eastAsia="Calibri" w:hAnsi="Times New Roman" w:cs="Times New Roman"/>
          <w:sz w:val="20"/>
          <w:szCs w:val="20"/>
        </w:rPr>
        <w:br/>
      </w:r>
      <w:r w:rsidR="00F87D1A" w:rsidRPr="00583130">
        <w:rPr>
          <w:rFonts w:ascii="Times New Roman" w:eastAsia="Calibri" w:hAnsi="Times New Roman" w:cs="Times New Roman"/>
          <w:sz w:val="20"/>
          <w:szCs w:val="20"/>
        </w:rPr>
        <w:t xml:space="preserve">dry out, </w:t>
      </w:r>
      <w:r w:rsidR="00F87D1A" w:rsidRPr="00F87D1A">
        <w:rPr>
          <w:rFonts w:ascii="Times New Roman" w:eastAsia="Calibri" w:hAnsi="Times New Roman" w:cs="Times New Roman"/>
          <w:sz w:val="20"/>
          <w:szCs w:val="20"/>
        </w:rPr>
        <w:t>desiccate</w:t>
      </w:r>
      <w:r w:rsidR="00F87D1A" w:rsidRPr="00583130">
        <w:rPr>
          <w:rFonts w:ascii="Times New Roman" w:eastAsia="Calibri" w:hAnsi="Times New Roman" w:cs="Times New Roman"/>
          <w:sz w:val="20"/>
          <w:szCs w:val="20"/>
        </w:rPr>
        <w:t>, urruru</w:t>
      </w:r>
      <w:r w:rsidR="006D1CFE">
        <w:rPr>
          <w:rFonts w:eastAsia="Calibri" w:cstheme="minorHAnsi"/>
        </w:rPr>
        <w:br/>
      </w:r>
      <w:r w:rsidR="000A202E">
        <w:rPr>
          <w:rFonts w:eastAsia="Calibri" w:cstheme="minorHAnsi"/>
          <w:b/>
        </w:rPr>
        <w:t>dry</w:t>
      </w:r>
      <w:r w:rsidR="000A202E" w:rsidRPr="000A202E">
        <w:rPr>
          <w:rFonts w:eastAsia="Calibri" w:cstheme="minorHAnsi"/>
        </w:rPr>
        <w:t xml:space="preserve">, </w:t>
      </w:r>
      <w:r w:rsidR="006D1CFE" w:rsidRPr="006D1CFE">
        <w:rPr>
          <w:rFonts w:eastAsia="Calibri" w:cstheme="minorHAnsi"/>
          <w:b/>
        </w:rPr>
        <w:t>to dry</w:t>
      </w:r>
      <w:r w:rsidR="006D1CFE" w:rsidRPr="006D1CFE">
        <w:rPr>
          <w:rFonts w:eastAsia="Calibri" w:cstheme="minorHAnsi"/>
        </w:rPr>
        <w:t xml:space="preserve"> </w:t>
      </w:r>
      <w:r w:rsidR="006D1CFE">
        <w:rPr>
          <w:rFonts w:eastAsia="Calibri" w:cstheme="minorHAnsi"/>
        </w:rPr>
        <w:t xml:space="preserve">or </w:t>
      </w:r>
      <w:r w:rsidR="006D1CFE" w:rsidRPr="006D1CFE">
        <w:rPr>
          <w:rFonts w:eastAsia="Calibri" w:cstheme="minorHAnsi"/>
        </w:rPr>
        <w:t>cook</w:t>
      </w:r>
      <w:r w:rsidR="006D1CFE">
        <w:rPr>
          <w:rFonts w:eastAsia="Calibri" w:cstheme="minorHAnsi"/>
        </w:rPr>
        <w:t xml:space="preserve"> meat, to fuse, to cast, </w:t>
      </w:r>
      <w:r w:rsidR="006D1CFE" w:rsidRPr="00650D3D">
        <w:rPr>
          <w:rFonts w:cstheme="minorHAnsi"/>
        </w:rPr>
        <w:t>š</w:t>
      </w:r>
      <w:r w:rsidR="006D1CFE">
        <w:rPr>
          <w:rFonts w:eastAsia="Calibri" w:cstheme="minorHAnsi"/>
        </w:rPr>
        <w:t>ar</w:t>
      </w:r>
      <w:r w:rsidR="006D1CFE" w:rsidRPr="00650D3D">
        <w:rPr>
          <w:rFonts w:cstheme="minorHAnsi"/>
        </w:rPr>
        <w:t>ā</w:t>
      </w:r>
      <w:r w:rsidR="006D1CFE">
        <w:rPr>
          <w:rFonts w:eastAsia="Calibri" w:cstheme="minorHAnsi"/>
        </w:rPr>
        <w:t>qu</w:t>
      </w:r>
      <w:r w:rsidR="00D43482">
        <w:rPr>
          <w:rFonts w:eastAsia="Calibri" w:cstheme="minorHAnsi"/>
        </w:rPr>
        <w:br/>
      </w:r>
      <w:r w:rsidR="00D43482" w:rsidRPr="00D06276">
        <w:rPr>
          <w:rFonts w:ascii="Times New Roman" w:eastAsia="Calibri" w:hAnsi="Times New Roman" w:cs="Times New Roman"/>
          <w:b/>
          <w:sz w:val="20"/>
          <w:szCs w:val="20"/>
        </w:rPr>
        <w:t>dry</w:t>
      </w:r>
      <w:r w:rsidR="00D43482" w:rsidRPr="00D06276">
        <w:rPr>
          <w:rFonts w:ascii="Times New Roman" w:eastAsia="Calibri" w:hAnsi="Times New Roman" w:cs="Times New Roman"/>
          <w:sz w:val="20"/>
          <w:szCs w:val="20"/>
        </w:rPr>
        <w:t xml:space="preserve">, </w:t>
      </w:r>
      <w:r w:rsidR="00D43482" w:rsidRPr="00D06276">
        <w:rPr>
          <w:rFonts w:ascii="Times New Roman" w:eastAsia="Calibri" w:hAnsi="Times New Roman" w:cs="Times New Roman"/>
          <w:b/>
          <w:sz w:val="20"/>
          <w:szCs w:val="20"/>
        </w:rPr>
        <w:t>to dry</w:t>
      </w:r>
      <w:r w:rsidR="00D43482" w:rsidRPr="00D06276">
        <w:rPr>
          <w:rFonts w:ascii="Times New Roman" w:eastAsia="Calibri" w:hAnsi="Times New Roman" w:cs="Times New Roman"/>
          <w:sz w:val="20"/>
          <w:szCs w:val="20"/>
        </w:rPr>
        <w:t xml:space="preserve">, </w:t>
      </w:r>
      <w:r w:rsidR="00D43482" w:rsidRPr="00D06276">
        <w:rPr>
          <w:rFonts w:ascii="Times New Roman" w:eastAsia="Calibri" w:hAnsi="Times New Roman" w:cs="Times New Roman"/>
          <w:b/>
          <w:sz w:val="20"/>
          <w:szCs w:val="20"/>
        </w:rPr>
        <w:t>to dry out</w:t>
      </w:r>
      <w:r w:rsidR="00D43482" w:rsidRPr="00D06276">
        <w:rPr>
          <w:rFonts w:ascii="Times New Roman" w:eastAsia="Calibri" w:hAnsi="Times New Roman" w:cs="Times New Roman"/>
          <w:sz w:val="20"/>
          <w:szCs w:val="20"/>
        </w:rPr>
        <w:t xml:space="preserve">?, </w:t>
      </w:r>
      <w:r w:rsidR="00D43482" w:rsidRPr="00D06276">
        <w:rPr>
          <w:rFonts w:ascii="Times New Roman" w:hAnsi="Times New Roman" w:cs="Times New Roman"/>
          <w:sz w:val="20"/>
          <w:szCs w:val="20"/>
        </w:rPr>
        <w:t>š</w:t>
      </w:r>
      <w:r w:rsidR="00D43482" w:rsidRPr="00D06276">
        <w:rPr>
          <w:rFonts w:ascii="Times New Roman" w:eastAsia="Calibri" w:hAnsi="Times New Roman" w:cs="Times New Roman"/>
          <w:sz w:val="20"/>
          <w:szCs w:val="20"/>
        </w:rPr>
        <w:t>ak</w:t>
      </w:r>
      <w:r w:rsidR="00D43482" w:rsidRPr="00D06276">
        <w:rPr>
          <w:rFonts w:ascii="Times New Roman" w:hAnsi="Times New Roman" w:cs="Times New Roman"/>
          <w:sz w:val="20"/>
          <w:szCs w:val="20"/>
        </w:rPr>
        <w:t>ā</w:t>
      </w:r>
      <w:r w:rsidR="00D43482" w:rsidRPr="00D06276">
        <w:rPr>
          <w:rFonts w:ascii="Times New Roman" w:eastAsia="Calibri" w:hAnsi="Times New Roman" w:cs="Times New Roman"/>
          <w:sz w:val="20"/>
          <w:szCs w:val="20"/>
        </w:rPr>
        <w:t>su</w:t>
      </w:r>
      <w:r w:rsidR="00192F9A">
        <w:rPr>
          <w:rFonts w:eastAsia="Calibri" w:cstheme="minorHAnsi"/>
        </w:rPr>
        <w:br/>
      </w:r>
      <w:r w:rsidR="00192F9A" w:rsidRPr="00D06276">
        <w:rPr>
          <w:rFonts w:ascii="Times New Roman" w:eastAsia="Calibri" w:hAnsi="Times New Roman" w:cs="Times New Roman"/>
          <w:b/>
          <w:sz w:val="20"/>
          <w:szCs w:val="20"/>
        </w:rPr>
        <w:t>dry</w:t>
      </w:r>
      <w:r w:rsidR="00192F9A" w:rsidRPr="00D06276">
        <w:rPr>
          <w:rFonts w:ascii="Times New Roman" w:eastAsia="Calibri" w:hAnsi="Times New Roman" w:cs="Times New Roman"/>
          <w:sz w:val="20"/>
          <w:szCs w:val="20"/>
        </w:rPr>
        <w:t xml:space="preserve">, </w:t>
      </w:r>
      <w:r w:rsidR="00192F9A" w:rsidRPr="00D06276">
        <w:rPr>
          <w:rFonts w:ascii="Times New Roman" w:eastAsia="Calibri" w:hAnsi="Times New Roman" w:cs="Times New Roman"/>
          <w:b/>
          <w:sz w:val="20"/>
          <w:szCs w:val="20"/>
        </w:rPr>
        <w:t>to dry</w:t>
      </w:r>
      <w:r w:rsidR="00192F9A" w:rsidRPr="00D06276">
        <w:rPr>
          <w:rFonts w:ascii="Times New Roman" w:eastAsia="Calibri" w:hAnsi="Times New Roman" w:cs="Times New Roman"/>
          <w:sz w:val="20"/>
          <w:szCs w:val="20"/>
        </w:rPr>
        <w:t>, to drip, ra</w:t>
      </w:r>
      <w:r w:rsidR="00192F9A" w:rsidRPr="00D06276">
        <w:rPr>
          <w:rFonts w:ascii="Times New Roman" w:hAnsi="Times New Roman" w:cs="Times New Roman"/>
          <w:sz w:val="20"/>
          <w:szCs w:val="20"/>
        </w:rPr>
        <w:t>šā</w:t>
      </w:r>
      <w:r w:rsidR="00192F9A" w:rsidRPr="00D06276">
        <w:rPr>
          <w:rFonts w:ascii="Times New Roman" w:eastAsia="Calibri" w:hAnsi="Times New Roman" w:cs="Times New Roman"/>
          <w:sz w:val="20"/>
          <w:szCs w:val="20"/>
        </w:rPr>
        <w:t>ku</w:t>
      </w:r>
      <w:r w:rsidR="00AA4716" w:rsidRPr="00F657DF">
        <w:rPr>
          <w:rFonts w:eastAsia="Calibri" w:cstheme="minorHAnsi"/>
        </w:rPr>
        <w:br/>
      </w:r>
      <w:r w:rsidR="00AA4716" w:rsidRPr="00F87D1A">
        <w:rPr>
          <w:rFonts w:ascii="Times New Roman" w:eastAsia="Calibri" w:hAnsi="Times New Roman" w:cs="Times New Roman"/>
          <w:b/>
          <w:sz w:val="20"/>
          <w:szCs w:val="20"/>
        </w:rPr>
        <w:t>dry up</w:t>
      </w:r>
      <w:r w:rsidR="00AA4716" w:rsidRPr="00F87D1A">
        <w:rPr>
          <w:rFonts w:ascii="Times New Roman" w:eastAsia="Calibri" w:hAnsi="Times New Roman" w:cs="Times New Roman"/>
          <w:sz w:val="20"/>
          <w:szCs w:val="20"/>
        </w:rPr>
        <w:t>, īūbulu</w:t>
      </w:r>
      <w:r w:rsidR="00451179" w:rsidRPr="00F657DF">
        <w:rPr>
          <w:rFonts w:eastAsia="Calibri" w:cstheme="minorHAnsi"/>
          <w:sz w:val="20"/>
          <w:szCs w:val="20"/>
        </w:rPr>
        <w:br/>
      </w:r>
      <w:r w:rsidR="00451179" w:rsidRPr="000A202E">
        <w:rPr>
          <w:rFonts w:ascii="Times New Roman" w:eastAsia="Calibri" w:hAnsi="Times New Roman" w:cs="Times New Roman"/>
          <w:b/>
          <w:sz w:val="20"/>
          <w:szCs w:val="20"/>
        </w:rPr>
        <w:t>dry up</w:t>
      </w:r>
      <w:r w:rsidR="00451179" w:rsidRPr="000A202E">
        <w:rPr>
          <w:rFonts w:ascii="Times New Roman" w:eastAsia="Calibri" w:hAnsi="Times New Roman" w:cs="Times New Roman"/>
          <w:sz w:val="20"/>
          <w:szCs w:val="20"/>
        </w:rPr>
        <w:t xml:space="preserve">, </w:t>
      </w:r>
      <w:r w:rsidR="000A202E">
        <w:rPr>
          <w:rFonts w:ascii="Times New Roman" w:eastAsia="Calibri" w:hAnsi="Times New Roman" w:cs="Times New Roman"/>
          <w:sz w:val="20"/>
          <w:szCs w:val="20"/>
        </w:rPr>
        <w:t xml:space="preserve">to </w:t>
      </w:r>
      <w:r w:rsidR="00451179" w:rsidRPr="000A202E">
        <w:rPr>
          <w:rFonts w:ascii="Times New Roman" w:eastAsia="Calibri" w:hAnsi="Times New Roman" w:cs="Times New Roman"/>
          <w:sz w:val="20"/>
          <w:szCs w:val="20"/>
        </w:rPr>
        <w:t>dry out, to wither, na’</w:t>
      </w:r>
      <w:r w:rsidR="00451179" w:rsidRPr="000A202E">
        <w:rPr>
          <w:rFonts w:ascii="Times New Roman" w:hAnsi="Times New Roman" w:cs="Times New Roman"/>
          <w:sz w:val="20"/>
          <w:szCs w:val="20"/>
        </w:rPr>
        <w:t>ā</w:t>
      </w:r>
      <w:r w:rsidR="00451179" w:rsidRPr="000A202E">
        <w:rPr>
          <w:rFonts w:ascii="Times New Roman" w:eastAsia="Calibri" w:hAnsi="Times New Roman" w:cs="Times New Roman"/>
          <w:sz w:val="20"/>
          <w:szCs w:val="20"/>
        </w:rPr>
        <w:t>pu</w:t>
      </w:r>
      <w:r w:rsidR="009D2635" w:rsidRPr="00F657DF">
        <w:rPr>
          <w:rFonts w:eastAsia="Calibri" w:cstheme="minorHAnsi"/>
        </w:rPr>
        <w:br/>
      </w:r>
      <w:r w:rsidR="009D2635" w:rsidRPr="00F657DF">
        <w:rPr>
          <w:rFonts w:eastAsia="Calibri" w:cstheme="minorHAnsi"/>
          <w:b/>
        </w:rPr>
        <w:t>dry measure</w:t>
      </w:r>
      <w:r w:rsidR="009D2635" w:rsidRPr="00F657DF">
        <w:rPr>
          <w:rFonts w:eastAsia="Calibri" w:cstheme="minorHAnsi"/>
        </w:rPr>
        <w:t>,</w:t>
      </w:r>
      <w:r w:rsidR="009D2635" w:rsidRPr="00F657DF">
        <w:rPr>
          <w:rFonts w:eastAsia="Calibri" w:cstheme="minorHAnsi"/>
          <w:b/>
        </w:rPr>
        <w:t xml:space="preserve"> a dry measure</w:t>
      </w:r>
      <w:r w:rsidR="009D2635" w:rsidRPr="00F657DF">
        <w:rPr>
          <w:rFonts w:eastAsia="Calibri" w:cstheme="minorHAnsi"/>
        </w:rPr>
        <w:t>, sack, bag,</w:t>
      </w:r>
      <w:r w:rsidR="009D2635" w:rsidRPr="00F657DF">
        <w:rPr>
          <w:rFonts w:eastAsia="Calibri" w:cstheme="minorHAnsi"/>
          <w:b/>
        </w:rPr>
        <w:t xml:space="preserve"> </w:t>
      </w:r>
      <w:r w:rsidR="009D2635" w:rsidRPr="00F657DF">
        <w:rPr>
          <w:rFonts w:eastAsia="Calibri" w:cstheme="minorHAnsi"/>
        </w:rPr>
        <w:t>a type of business society and the capital used or invested in such business, naruqqu</w:t>
      </w:r>
      <w:r w:rsidR="009F17A5" w:rsidRPr="00F657DF">
        <w:rPr>
          <w:rFonts w:eastAsia="Calibri" w:cstheme="minorHAnsi"/>
          <w:sz w:val="20"/>
          <w:szCs w:val="20"/>
        </w:rPr>
        <w:br/>
      </w:r>
      <w:r w:rsidR="009F17A5" w:rsidRPr="00F657DF">
        <w:rPr>
          <w:rFonts w:eastAsia="Calibri" w:cstheme="minorHAnsi"/>
          <w:b/>
          <w:sz w:val="20"/>
          <w:szCs w:val="20"/>
        </w:rPr>
        <w:t>drying place</w:t>
      </w:r>
      <w:r w:rsidR="009F17A5" w:rsidRPr="00F657DF">
        <w:rPr>
          <w:rFonts w:eastAsia="Calibri" w:cstheme="minorHAnsi"/>
          <w:sz w:val="20"/>
          <w:szCs w:val="20"/>
        </w:rPr>
        <w:t xml:space="preserve"> (used to spread fresh foodstuffs for drying), dried state, ma</w:t>
      </w:r>
      <w:r w:rsidR="009F17A5" w:rsidRPr="00F657DF">
        <w:rPr>
          <w:rFonts w:cstheme="minorHAnsi"/>
          <w:sz w:val="20"/>
          <w:szCs w:val="20"/>
        </w:rPr>
        <w:t>šṭ</w:t>
      </w:r>
      <w:r w:rsidR="009F17A5" w:rsidRPr="00F657DF">
        <w:rPr>
          <w:rFonts w:eastAsia="Calibri" w:cstheme="minorHAnsi"/>
          <w:sz w:val="20"/>
          <w:szCs w:val="20"/>
        </w:rPr>
        <w:t>û</w:t>
      </w:r>
      <w:r w:rsidR="00874A50" w:rsidRPr="00F657DF">
        <w:rPr>
          <w:rFonts w:eastAsia="Calibri" w:cstheme="minorHAnsi"/>
        </w:rPr>
        <w:br/>
      </w:r>
      <w:r w:rsidR="00874A50" w:rsidRPr="00435AEE">
        <w:rPr>
          <w:rFonts w:ascii="Times New Roman" w:hAnsi="Times New Roman" w:cs="Times New Roman"/>
          <w:b/>
          <w:sz w:val="20"/>
          <w:szCs w:val="20"/>
        </w:rPr>
        <w:t>dual</w:t>
      </w:r>
      <w:r w:rsidR="00874A50" w:rsidRPr="00435AEE">
        <w:rPr>
          <w:rFonts w:ascii="Times New Roman" w:hAnsi="Times New Roman" w:cs="Times New Roman"/>
          <w:sz w:val="20"/>
          <w:szCs w:val="20"/>
        </w:rPr>
        <w:t>, ittān</w:t>
      </w:r>
      <w:r w:rsidR="00272543" w:rsidRPr="00435AEE">
        <w:rPr>
          <w:rFonts w:ascii="Times New Roman" w:hAnsi="Times New Roman" w:cs="Times New Roman"/>
          <w:sz w:val="20"/>
          <w:szCs w:val="20"/>
        </w:rPr>
        <w:br/>
      </w:r>
      <w:r w:rsidR="00272543" w:rsidRPr="00435AEE">
        <w:rPr>
          <w:rFonts w:ascii="Times New Roman" w:hAnsi="Times New Roman" w:cs="Times New Roman"/>
          <w:b/>
          <w:sz w:val="20"/>
          <w:szCs w:val="20"/>
        </w:rPr>
        <w:t>dual</w:t>
      </w:r>
      <w:r w:rsidR="00272543" w:rsidRPr="00435AEE">
        <w:rPr>
          <w:rFonts w:ascii="Times New Roman" w:hAnsi="Times New Roman" w:cs="Times New Roman"/>
          <w:sz w:val="20"/>
          <w:szCs w:val="20"/>
        </w:rPr>
        <w:t>, an implement or a part of an implement</w:t>
      </w:r>
      <w:r w:rsidR="00435AEE" w:rsidRPr="00435AEE">
        <w:rPr>
          <w:rFonts w:ascii="Times New Roman" w:hAnsi="Times New Roman" w:cs="Times New Roman"/>
          <w:sz w:val="20"/>
          <w:szCs w:val="20"/>
        </w:rPr>
        <w:t xml:space="preserve">, </w:t>
      </w:r>
      <w:r w:rsidR="00272543" w:rsidRPr="00435AEE">
        <w:rPr>
          <w:rFonts w:ascii="Times New Roman" w:hAnsi="Times New Roman" w:cs="Times New Roman"/>
          <w:sz w:val="20"/>
          <w:szCs w:val="20"/>
        </w:rPr>
        <w:t>amulet or symbol in the shape of a hand, handle, hand, handful, claw, paw, rittu</w:t>
      </w:r>
      <w:r w:rsidR="000A7B85" w:rsidRPr="00435AEE">
        <w:rPr>
          <w:rFonts w:ascii="Times New Roman" w:hAnsi="Times New Roman" w:cs="Times New Roman"/>
          <w:sz w:val="20"/>
          <w:szCs w:val="20"/>
        </w:rPr>
        <w:br/>
      </w:r>
      <w:r w:rsidR="000A7B85" w:rsidRPr="00F657DF">
        <w:rPr>
          <w:rFonts w:cstheme="minorHAnsi"/>
          <w:b/>
        </w:rPr>
        <w:t>duck</w:t>
      </w:r>
      <w:r w:rsidR="000A7B85" w:rsidRPr="00F657DF">
        <w:rPr>
          <w:rFonts w:cstheme="minorHAnsi"/>
        </w:rPr>
        <w:t>, paspasu</w:t>
      </w:r>
      <w:r w:rsidR="00874A50" w:rsidRPr="00F657DF">
        <w:rPr>
          <w:rFonts w:cstheme="minorHAnsi"/>
        </w:rPr>
        <w:br/>
      </w:r>
      <w:r w:rsidR="00874A50" w:rsidRPr="00F657DF">
        <w:rPr>
          <w:rFonts w:cstheme="minorHAnsi"/>
          <w:b/>
        </w:rPr>
        <w:t>duck</w:t>
      </w:r>
      <w:r w:rsidR="00874A50" w:rsidRPr="00F657DF">
        <w:rPr>
          <w:rFonts w:cstheme="minorHAnsi"/>
        </w:rPr>
        <w:t>,</w:t>
      </w:r>
      <w:r w:rsidR="00874A50" w:rsidRPr="00F657DF">
        <w:rPr>
          <w:rFonts w:cstheme="minorHAnsi"/>
          <w:b/>
        </w:rPr>
        <w:t xml:space="preserve"> a kind of duck</w:t>
      </w:r>
      <w:r w:rsidR="00874A50" w:rsidRPr="00F657DF">
        <w:rPr>
          <w:rFonts w:cstheme="minorHAnsi"/>
        </w:rPr>
        <w:t xml:space="preserve"> or goose, kurukku</w:t>
      </w:r>
      <w:r w:rsidR="00874A50" w:rsidRPr="00F657DF">
        <w:rPr>
          <w:rFonts w:cstheme="minorHAnsi"/>
        </w:rPr>
        <w:br/>
      </w:r>
      <w:r w:rsidR="00874A50" w:rsidRPr="00F657DF">
        <w:rPr>
          <w:rFonts w:cstheme="minorHAnsi"/>
          <w:b/>
        </w:rPr>
        <w:t>duck (lit. large bird)</w:t>
      </w:r>
      <w:r w:rsidR="00874A50" w:rsidRPr="00F657DF">
        <w:rPr>
          <w:rFonts w:cstheme="minorHAnsi"/>
        </w:rPr>
        <w:t>, iṣṣ</w:t>
      </w:r>
      <w:r w:rsidR="00874A50" w:rsidRPr="00F657DF">
        <w:rPr>
          <w:rFonts w:eastAsia="Calibri" w:cstheme="minorHAnsi"/>
        </w:rPr>
        <w:t>ū</w:t>
      </w:r>
      <w:r w:rsidR="00874A50" w:rsidRPr="00F657DF">
        <w:rPr>
          <w:rFonts w:cstheme="minorHAnsi"/>
        </w:rPr>
        <w:t>ru rab</w:t>
      </w:r>
      <w:r w:rsidR="00874A50" w:rsidRPr="00F657DF">
        <w:rPr>
          <w:rFonts w:eastAsia="Calibri" w:cstheme="minorHAnsi"/>
        </w:rPr>
        <w:t>û</w:t>
      </w:r>
      <w:r w:rsidR="00492473">
        <w:rPr>
          <w:rFonts w:eastAsia="Calibri" w:cstheme="minorHAnsi"/>
        </w:rPr>
        <w:br/>
      </w:r>
      <w:r w:rsidR="00492473" w:rsidRPr="00492473">
        <w:rPr>
          <w:rFonts w:eastAsia="Calibri" w:cstheme="minorHAnsi"/>
          <w:b/>
        </w:rPr>
        <w:t>duck</w:t>
      </w:r>
      <w:r w:rsidR="00492473">
        <w:rPr>
          <w:rFonts w:eastAsia="Calibri" w:cstheme="minorHAnsi"/>
        </w:rPr>
        <w:t xml:space="preserve">, duck weight, </w:t>
      </w:r>
      <w:r w:rsidR="00492473" w:rsidRPr="00650D3D">
        <w:rPr>
          <w:rFonts w:eastAsia="Calibri" w:cstheme="minorHAnsi"/>
        </w:rPr>
        <w:t>ū</w:t>
      </w:r>
      <w:r w:rsidR="00492473">
        <w:rPr>
          <w:rFonts w:eastAsia="Calibri" w:cstheme="minorHAnsi"/>
        </w:rPr>
        <w:t>su</w:t>
      </w:r>
      <w:r w:rsidR="006E2C1C">
        <w:rPr>
          <w:rFonts w:eastAsia="Calibri" w:cstheme="minorHAnsi"/>
        </w:rPr>
        <w:br/>
      </w:r>
      <w:r w:rsidR="006E2C1C" w:rsidRPr="006E2C1C">
        <w:rPr>
          <w:rFonts w:eastAsia="Calibri" w:cstheme="minorHAnsi"/>
          <w:b/>
        </w:rPr>
        <w:t>duckling</w:t>
      </w:r>
      <w:r w:rsidR="006E2C1C">
        <w:rPr>
          <w:rFonts w:eastAsia="Calibri" w:cstheme="minorHAnsi"/>
        </w:rPr>
        <w:t>?, ra</w:t>
      </w:r>
      <w:r w:rsidR="006E2C1C" w:rsidRPr="00402F6C">
        <w:t>ṣṣ</w:t>
      </w:r>
      <w:r w:rsidR="006E2C1C" w:rsidRPr="001F026D">
        <w:rPr>
          <w:rFonts w:ascii="Calibri" w:eastAsia="Calibri" w:hAnsi="Calibri" w:cs="Calibri"/>
        </w:rPr>
        <w:t>ī</w:t>
      </w:r>
      <w:r w:rsidR="006E2C1C" w:rsidRPr="00402F6C">
        <w:t>ṣ</w:t>
      </w:r>
      <w:r w:rsidR="006E2C1C">
        <w:rPr>
          <w:rFonts w:eastAsia="Calibri" w:cstheme="minorHAnsi"/>
        </w:rPr>
        <w:t>u</w:t>
      </w:r>
      <w:r w:rsidR="00F54A3C" w:rsidRPr="00F657DF">
        <w:rPr>
          <w:rFonts w:eastAsia="Calibri" w:cstheme="minorHAnsi"/>
        </w:rPr>
        <w:br/>
      </w:r>
      <w:r w:rsidR="00F54A3C" w:rsidRPr="00F657DF">
        <w:rPr>
          <w:rFonts w:eastAsia="Calibri" w:cstheme="minorHAnsi"/>
          <w:b/>
        </w:rPr>
        <w:t>duct</w:t>
      </w:r>
      <w:r w:rsidR="00F54A3C" w:rsidRPr="00F657DF">
        <w:rPr>
          <w:rFonts w:eastAsia="Calibri" w:cstheme="minorHAnsi"/>
        </w:rPr>
        <w:t>, feeder canal, mu</w:t>
      </w:r>
      <w:r w:rsidR="00F54A3C" w:rsidRPr="00F657DF">
        <w:rPr>
          <w:rFonts w:cstheme="minorHAnsi"/>
        </w:rPr>
        <w:t>š</w:t>
      </w:r>
      <w:r w:rsidR="00F54A3C" w:rsidRPr="00F657DF">
        <w:rPr>
          <w:rFonts w:eastAsia="Calibri" w:cstheme="minorHAnsi"/>
        </w:rPr>
        <w:t>ēribtu</w:t>
      </w:r>
      <w:r w:rsidR="00046359" w:rsidRPr="00F657DF">
        <w:rPr>
          <w:rFonts w:eastAsia="Calibri" w:cstheme="minorHAnsi"/>
        </w:rPr>
        <w:br/>
      </w:r>
      <w:r w:rsidR="00046359" w:rsidRPr="00F657DF">
        <w:rPr>
          <w:rFonts w:eastAsia="Calibri" w:cstheme="minorHAnsi"/>
          <w:b/>
        </w:rPr>
        <w:t>due</w:t>
      </w:r>
      <w:r w:rsidR="00046359" w:rsidRPr="00F657DF">
        <w:rPr>
          <w:rFonts w:eastAsia="Calibri" w:cstheme="minorHAnsi"/>
        </w:rPr>
        <w:t>,</w:t>
      </w:r>
      <w:r w:rsidR="00046359" w:rsidRPr="00F657DF">
        <w:rPr>
          <w:rFonts w:eastAsia="Calibri" w:cstheme="minorHAnsi"/>
          <w:b/>
        </w:rPr>
        <w:t xml:space="preserve"> a due</w:t>
      </w:r>
      <w:r w:rsidR="00046359" w:rsidRPr="00F657DF">
        <w:rPr>
          <w:rFonts w:eastAsia="Calibri" w:cstheme="minorHAnsi"/>
        </w:rPr>
        <w:t>, exit due, *mū</w:t>
      </w:r>
      <w:r w:rsidR="00046359" w:rsidRPr="00F657DF">
        <w:rPr>
          <w:rFonts w:cstheme="minorHAnsi"/>
        </w:rPr>
        <w:t>ṣ</w:t>
      </w:r>
      <w:r w:rsidR="00046359" w:rsidRPr="00F657DF">
        <w:rPr>
          <w:rFonts w:eastAsia="Calibri" w:cstheme="minorHAnsi"/>
        </w:rPr>
        <w:t>û</w:t>
      </w:r>
      <w:r w:rsidR="009A0E7F" w:rsidRPr="00F657DF">
        <w:rPr>
          <w:rFonts w:eastAsia="Calibri" w:cstheme="minorHAnsi"/>
        </w:rPr>
        <w:br/>
      </w:r>
      <w:r w:rsidR="009A0E7F" w:rsidRPr="00F657DF">
        <w:rPr>
          <w:rFonts w:eastAsia="Calibri" w:cstheme="minorHAnsi"/>
          <w:b/>
        </w:rPr>
        <w:t>due</w:t>
      </w:r>
      <w:r w:rsidR="009A0E7F" w:rsidRPr="00F657DF">
        <w:rPr>
          <w:rFonts w:eastAsia="Calibri" w:cstheme="minorHAnsi"/>
        </w:rPr>
        <w:t>, delivery, tribute, gift, nad</w:t>
      </w:r>
      <w:r w:rsidR="009A0E7F" w:rsidRPr="00F657DF">
        <w:rPr>
          <w:rFonts w:cstheme="minorHAnsi"/>
        </w:rPr>
        <w:t>ā</w:t>
      </w:r>
      <w:r w:rsidR="009A0E7F" w:rsidRPr="00F657DF">
        <w:rPr>
          <w:rFonts w:eastAsia="Calibri" w:cstheme="minorHAnsi"/>
        </w:rPr>
        <w:t>nu</w:t>
      </w:r>
      <w:r w:rsidR="00A67B22">
        <w:rPr>
          <w:rFonts w:eastAsia="Calibri" w:cstheme="minorHAnsi"/>
        </w:rPr>
        <w:br/>
      </w:r>
      <w:r w:rsidR="00A67B22" w:rsidRPr="00A67B22">
        <w:rPr>
          <w:b/>
        </w:rPr>
        <w:t>due</w:t>
      </w:r>
      <w:r w:rsidR="00A67B22">
        <w:t xml:space="preserve">, </w:t>
      </w:r>
      <w:r w:rsidR="00A67B22" w:rsidRPr="00A67B22">
        <w:t>median line</w:t>
      </w:r>
      <w:r w:rsidR="00A67B22">
        <w:t xml:space="preserve">, </w:t>
      </w:r>
      <w:r w:rsidR="00A67B22" w:rsidRPr="00151F44">
        <w:t>dividing line</w:t>
      </w:r>
      <w:r w:rsidR="00A67B22">
        <w:t xml:space="preserve">, </w:t>
      </w:r>
      <w:r w:rsidR="00A67B22" w:rsidRPr="00B93CD0">
        <w:t>an inheritance</w:t>
      </w:r>
      <w:r w:rsidR="00A67B22">
        <w:t xml:space="preserve">, </w:t>
      </w:r>
      <w:r w:rsidR="00A67B22" w:rsidRPr="00B93CD0">
        <w:t>share of an inheritance</w:t>
      </w:r>
      <w:r w:rsidR="00A67B22">
        <w:t>, of an income, of the profits of a business enterprise, of agricultural produce, of booty, share in jointly owned property, in income, in collective work, etc., rank, zittu</w:t>
      </w:r>
      <w:r w:rsidR="00874A50" w:rsidRPr="00F657DF">
        <w:rPr>
          <w:rFonts w:eastAsia="Calibri" w:cstheme="minorHAnsi"/>
        </w:rPr>
        <w:br/>
      </w:r>
      <w:r w:rsidR="00874A50" w:rsidRPr="00F657DF">
        <w:rPr>
          <w:rFonts w:eastAsia="Calibri" w:cstheme="minorHAnsi"/>
          <w:b/>
        </w:rPr>
        <w:t>due</w:t>
      </w:r>
      <w:r w:rsidR="00874A50" w:rsidRPr="00F657DF">
        <w:rPr>
          <w:rFonts w:eastAsia="Calibri" w:cstheme="minorHAnsi"/>
        </w:rPr>
        <w:t>,</w:t>
      </w:r>
      <w:r w:rsidR="00874A50" w:rsidRPr="00F657DF">
        <w:rPr>
          <w:rFonts w:eastAsia="Calibri" w:cstheme="minorHAnsi"/>
          <w:b/>
        </w:rPr>
        <w:t xml:space="preserve"> </w:t>
      </w:r>
      <w:r w:rsidR="00874A50" w:rsidRPr="00F657DF">
        <w:rPr>
          <w:rFonts w:cstheme="minorHAnsi"/>
          <w:b/>
        </w:rPr>
        <w:t>to take what is one’s due (shares of an inheritance or a partnership, of booty, toll, tax, tribute, interest, rent, etc.)</w:t>
      </w:r>
      <w:r w:rsidR="00874A50" w:rsidRPr="00F657DF">
        <w:rPr>
          <w:rFonts w:cstheme="minorHAnsi"/>
        </w:rPr>
        <w:t>, to assume an obligation, to assume responsibility for someone</w:t>
      </w:r>
      <w:r w:rsidR="00874A50" w:rsidRPr="00F657DF">
        <w:rPr>
          <w:rFonts w:cstheme="minorHAnsi"/>
          <w:b/>
        </w:rPr>
        <w:t>,</w:t>
      </w:r>
      <w:r w:rsidR="00874A50" w:rsidRPr="00F657DF">
        <w:rPr>
          <w:rFonts w:cstheme="minorHAnsi"/>
        </w:rPr>
        <w:t xml:space="preserve"> to acquire, to accept gifts, bribes, to take a wife,</w:t>
      </w:r>
      <w:r w:rsidR="00874A50" w:rsidRPr="00F657DF">
        <w:rPr>
          <w:rFonts w:cstheme="minorHAnsi"/>
          <w:b/>
        </w:rPr>
        <w:t xml:space="preserve"> </w:t>
      </w:r>
      <w:r w:rsidR="00874A50" w:rsidRPr="00F657DF">
        <w:rPr>
          <w:rFonts w:cstheme="minorHAnsi"/>
        </w:rPr>
        <w:t xml:space="preserve">to take up an object (for a specific purpose), to take objects or persons along, take over, take in, to take something in one’s hand, to adopt (a son, a brother, etc.), to buy, to take what belongs to one, to take away (objects, persons, animals, fields, countries, etc.), by force or </w:t>
      </w:r>
      <w:r w:rsidR="00874A50" w:rsidRPr="00F657DF">
        <w:rPr>
          <w:rFonts w:cstheme="minorHAnsi"/>
        </w:rPr>
        <w:lastRenderedPageBreak/>
        <w:t>under threat, to be lacking, to be taken, accepted, to be taken away, to be taken, leq</w:t>
      </w:r>
      <w:r w:rsidR="00874A50" w:rsidRPr="00F657DF">
        <w:rPr>
          <w:rFonts w:eastAsia="Calibri" w:cstheme="minorHAnsi"/>
        </w:rPr>
        <w:t>û</w:t>
      </w:r>
      <w:r w:rsidR="00874A50" w:rsidRPr="00F657DF">
        <w:rPr>
          <w:rFonts w:eastAsia="Calibri" w:cstheme="minorHAnsi"/>
        </w:rPr>
        <w:br/>
      </w:r>
      <w:r w:rsidR="00874A50" w:rsidRPr="00F657DF">
        <w:rPr>
          <w:rFonts w:cstheme="minorHAnsi"/>
          <w:b/>
        </w:rPr>
        <w:t>dues</w:t>
      </w:r>
      <w:r w:rsidR="00874A50" w:rsidRPr="00F657DF">
        <w:rPr>
          <w:rFonts w:cstheme="minorHAnsi"/>
        </w:rPr>
        <w:t>,</w:t>
      </w:r>
      <w:r w:rsidR="00874A50" w:rsidRPr="00F657DF">
        <w:rPr>
          <w:rFonts w:cstheme="minorHAnsi"/>
          <w:b/>
        </w:rPr>
        <w:t xml:space="preserve"> a kind of dues</w:t>
      </w:r>
      <w:r w:rsidR="00874A50" w:rsidRPr="00F657DF">
        <w:rPr>
          <w:rFonts w:cstheme="minorHAnsi"/>
        </w:rPr>
        <w:t xml:space="preserve"> or tax, ḫallatu</w:t>
      </w:r>
      <w:r w:rsidR="000A7151" w:rsidRPr="00F657DF">
        <w:rPr>
          <w:rFonts w:cstheme="minorHAnsi"/>
        </w:rPr>
        <w:t>, muštābiltu</w:t>
      </w:r>
      <w:r w:rsidR="00874A50" w:rsidRPr="00F657DF">
        <w:rPr>
          <w:rFonts w:cstheme="minorHAnsi"/>
        </w:rPr>
        <w:br/>
      </w:r>
      <w:r w:rsidRPr="00F657DF">
        <w:rPr>
          <w:rFonts w:eastAsia="Calibri" w:cstheme="minorHAnsi"/>
          <w:b/>
        </w:rPr>
        <w:t>dues</w:t>
      </w:r>
      <w:r w:rsidRPr="00F657DF">
        <w:rPr>
          <w:rFonts w:eastAsia="Calibri" w:cstheme="minorHAnsi"/>
        </w:rPr>
        <w:t>, correctness, offering, regular offering, normality, ginû</w:t>
      </w:r>
      <w:r w:rsidR="003F778E" w:rsidRPr="00F657DF">
        <w:rPr>
          <w:rFonts w:eastAsia="Calibri" w:cstheme="minorHAnsi"/>
        </w:rPr>
        <w:br/>
      </w:r>
      <w:r w:rsidR="003F778E" w:rsidRPr="00F657DF">
        <w:rPr>
          <w:rFonts w:cstheme="minorHAnsi"/>
          <w:b/>
        </w:rPr>
        <w:t>dues or income registered in a special ledger</w:t>
      </w:r>
      <w:r w:rsidR="003F778E" w:rsidRPr="00F657DF">
        <w:rPr>
          <w:rFonts w:cstheme="minorHAnsi"/>
        </w:rPr>
        <w:t xml:space="preserve"> </w:t>
      </w:r>
      <w:r w:rsidR="003F778E" w:rsidRPr="00F657DF">
        <w:rPr>
          <w:rFonts w:cstheme="minorHAnsi"/>
          <w:b/>
        </w:rPr>
        <w:t>or list on a wooden tablet</w:t>
      </w:r>
      <w:r w:rsidR="003F778E" w:rsidRPr="00F657DF">
        <w:rPr>
          <w:rFonts w:cstheme="minorHAnsi"/>
        </w:rPr>
        <w:t>, wooden board (as part of a window, part of a brick mold, etc.), kiskirru</w:t>
      </w:r>
      <w:r w:rsidR="003F778E" w:rsidRPr="00F657DF">
        <w:rPr>
          <w:rFonts w:eastAsia="Calibri" w:cstheme="minorHAnsi"/>
        </w:rPr>
        <w:br/>
      </w:r>
      <w:r w:rsidR="003F778E" w:rsidRPr="00F657DF">
        <w:rPr>
          <w:rFonts w:eastAsia="Calibri" w:cstheme="minorHAnsi"/>
          <w:b/>
        </w:rPr>
        <w:t xml:space="preserve">dues payable to the </w:t>
      </w:r>
      <w:r w:rsidR="003F778E" w:rsidRPr="00F657DF">
        <w:rPr>
          <w:rFonts w:cstheme="minorHAnsi"/>
          <w:b/>
          <w:i/>
        </w:rPr>
        <w:t>kaššu</w:t>
      </w:r>
      <w:r w:rsidR="003F778E" w:rsidRPr="00F657DF">
        <w:rPr>
          <w:rFonts w:eastAsia="Calibri" w:cstheme="minorHAnsi"/>
          <w:b/>
        </w:rPr>
        <w:t>-official</w:t>
      </w:r>
      <w:r w:rsidR="003F778E" w:rsidRPr="00F657DF">
        <w:rPr>
          <w:rFonts w:eastAsia="Calibri" w:cstheme="minorHAnsi"/>
        </w:rPr>
        <w:t xml:space="preserve">, </w:t>
      </w:r>
      <w:r w:rsidR="003F778E" w:rsidRPr="00F657DF">
        <w:rPr>
          <w:rFonts w:cstheme="minorHAnsi"/>
        </w:rPr>
        <w:t>kaššu, in ša kašši</w:t>
      </w:r>
      <w:r w:rsidR="003F778E" w:rsidRPr="00F657DF">
        <w:rPr>
          <w:rFonts w:cstheme="minorHAnsi"/>
        </w:rPr>
        <w:br/>
      </w:r>
      <w:r w:rsidR="003F778E" w:rsidRPr="00F657DF">
        <w:rPr>
          <w:rFonts w:cstheme="minorHAnsi"/>
          <w:b/>
        </w:rPr>
        <w:t>dug</w:t>
      </w:r>
      <w:r w:rsidR="003F778E" w:rsidRPr="00F657DF">
        <w:rPr>
          <w:rFonts w:cstheme="minorHAnsi"/>
        </w:rPr>
        <w:t>,</w:t>
      </w:r>
      <w:r w:rsidR="003F778E" w:rsidRPr="00F657DF">
        <w:rPr>
          <w:rFonts w:cstheme="minorHAnsi"/>
          <w:b/>
        </w:rPr>
        <w:t xml:space="preserve"> dug up, dug out</w:t>
      </w:r>
      <w:r w:rsidR="003F778E" w:rsidRPr="00F657DF">
        <w:rPr>
          <w:rFonts w:cstheme="minorHAnsi"/>
        </w:rPr>
        <w:t xml:space="preserve">, adj., </w:t>
      </w:r>
      <w:r w:rsidR="003F778E" w:rsidRPr="00F657DF">
        <w:rPr>
          <w:rFonts w:eastAsia="Calibri" w:cstheme="minorHAnsi"/>
        </w:rPr>
        <w:t>ḫ</w:t>
      </w:r>
      <w:r w:rsidR="003F778E" w:rsidRPr="00F657DF">
        <w:rPr>
          <w:rFonts w:cstheme="minorHAnsi"/>
        </w:rPr>
        <w:t>ir</w:t>
      </w:r>
      <w:r w:rsidR="003F778E" w:rsidRPr="00F657DF">
        <w:rPr>
          <w:rFonts w:eastAsia="Calibri" w:cstheme="minorHAnsi"/>
        </w:rPr>
        <w:t>û</w:t>
      </w:r>
      <w:r w:rsidR="003F778E" w:rsidRPr="00F657DF">
        <w:rPr>
          <w:rFonts w:cstheme="minorHAnsi"/>
        </w:rPr>
        <w:br/>
      </w:r>
      <w:r w:rsidR="003F778E" w:rsidRPr="00F657DF">
        <w:rPr>
          <w:rFonts w:cstheme="minorHAnsi"/>
          <w:b/>
        </w:rPr>
        <w:t>dug up</w:t>
      </w:r>
      <w:r w:rsidR="003F778E" w:rsidRPr="00F657DF">
        <w:rPr>
          <w:rFonts w:cstheme="minorHAnsi"/>
        </w:rPr>
        <w:t xml:space="preserve">, adj., </w:t>
      </w:r>
      <w:r w:rsidR="003F778E" w:rsidRPr="00F657DF">
        <w:rPr>
          <w:rFonts w:eastAsia="Calibri" w:cstheme="minorHAnsi"/>
        </w:rPr>
        <w:t>ḫ</w:t>
      </w:r>
      <w:r w:rsidR="003F778E" w:rsidRPr="00F657DF">
        <w:rPr>
          <w:rFonts w:cstheme="minorHAnsi"/>
        </w:rPr>
        <w:t>arru</w:t>
      </w:r>
      <w:r w:rsidR="003F778E" w:rsidRPr="00F657DF">
        <w:rPr>
          <w:rFonts w:cstheme="minorHAnsi"/>
        </w:rPr>
        <w:br/>
      </w:r>
      <w:r w:rsidR="003F778E" w:rsidRPr="00F657DF">
        <w:rPr>
          <w:rFonts w:cstheme="minorHAnsi"/>
          <w:b/>
        </w:rPr>
        <w:t>duly</w:t>
      </w:r>
      <w:r w:rsidR="003F778E" w:rsidRPr="00F657DF">
        <w:rPr>
          <w:rFonts w:cstheme="minorHAnsi"/>
        </w:rPr>
        <w:t>, according to expectation, in due form, correctly, truthfully, loyally, steadily, firmly, k</w:t>
      </w:r>
      <w:r w:rsidR="003F778E" w:rsidRPr="00F657DF">
        <w:rPr>
          <w:rFonts w:eastAsia="Calibri" w:cstheme="minorHAnsi"/>
        </w:rPr>
        <w:t>ī</w:t>
      </w:r>
      <w:r w:rsidR="003F778E" w:rsidRPr="00F657DF">
        <w:rPr>
          <w:rFonts w:cstheme="minorHAnsi"/>
        </w:rPr>
        <w:t>niš</w:t>
      </w:r>
      <w:r w:rsidR="003F778E" w:rsidRPr="00F657DF">
        <w:rPr>
          <w:rFonts w:cstheme="minorHAnsi"/>
        </w:rPr>
        <w:br/>
      </w:r>
      <w:r w:rsidR="003F778E" w:rsidRPr="00F657DF">
        <w:rPr>
          <w:rFonts w:cstheme="minorHAnsi"/>
          <w:b/>
        </w:rPr>
        <w:t>duly</w:t>
      </w:r>
      <w:r w:rsidR="003F778E" w:rsidRPr="00F657DF">
        <w:rPr>
          <w:rFonts w:cstheme="minorHAnsi"/>
        </w:rPr>
        <w:t>, justice, justly, fidelity, loyalty, loyally, normal state, truth, in truth, truly, correct procedures, correctness, treaty, kittu</w:t>
      </w:r>
      <w:r w:rsidR="003F778E" w:rsidRPr="00F657DF">
        <w:rPr>
          <w:rFonts w:cstheme="minorHAnsi"/>
        </w:rPr>
        <w:br/>
      </w:r>
      <w:r w:rsidR="003F778E" w:rsidRPr="00F657DF">
        <w:rPr>
          <w:rFonts w:cstheme="minorHAnsi"/>
          <w:b/>
        </w:rPr>
        <w:t>dung beetle</w:t>
      </w:r>
      <w:r w:rsidR="003F778E" w:rsidRPr="00F657DF">
        <w:rPr>
          <w:rFonts w:cstheme="minorHAnsi"/>
        </w:rPr>
        <w:t>,</w:t>
      </w:r>
      <w:r w:rsidR="003F778E" w:rsidRPr="00F657DF">
        <w:rPr>
          <w:rFonts w:cstheme="minorHAnsi"/>
          <w:b/>
        </w:rPr>
        <w:t xml:space="preserve"> </w:t>
      </w:r>
      <w:r w:rsidR="003F778E" w:rsidRPr="00F657DF">
        <w:rPr>
          <w:rFonts w:cstheme="minorHAnsi"/>
        </w:rPr>
        <w:t>chin, kanz</w:t>
      </w:r>
      <w:r w:rsidR="003F778E" w:rsidRPr="00F657DF">
        <w:rPr>
          <w:rFonts w:eastAsia="Calibri" w:cstheme="minorHAnsi"/>
        </w:rPr>
        <w:t>ū</w:t>
      </w:r>
      <w:r w:rsidR="003F778E" w:rsidRPr="00F657DF">
        <w:rPr>
          <w:rFonts w:cstheme="minorHAnsi"/>
        </w:rPr>
        <w:t>zu</w:t>
      </w:r>
      <w:r w:rsidR="005553E4" w:rsidRPr="00F657DF">
        <w:rPr>
          <w:rFonts w:cstheme="minorHAnsi"/>
        </w:rPr>
        <w:br/>
      </w:r>
      <w:r w:rsidR="005553E4" w:rsidRPr="00F657DF">
        <w:rPr>
          <w:rFonts w:cstheme="minorHAnsi"/>
          <w:b/>
        </w:rPr>
        <w:t>dung beetle</w:t>
      </w:r>
      <w:r w:rsidR="005553E4" w:rsidRPr="00F657DF">
        <w:rPr>
          <w:rFonts w:cstheme="minorHAnsi"/>
        </w:rPr>
        <w:t>, scarab (lit. who rolls excrement), muqappil z</w:t>
      </w:r>
      <w:r w:rsidR="005553E4" w:rsidRPr="00F657DF">
        <w:rPr>
          <w:rFonts w:eastAsia="Calibri" w:cstheme="minorHAnsi"/>
        </w:rPr>
        <w:t>ê</w:t>
      </w:r>
      <w:r w:rsidR="00E00E34" w:rsidRPr="00F657DF">
        <w:rPr>
          <w:rFonts w:eastAsia="Calibri" w:cstheme="minorHAnsi"/>
        </w:rPr>
        <w:br/>
      </w:r>
      <w:r w:rsidR="00E00E34" w:rsidRPr="00F657DF">
        <w:rPr>
          <w:rFonts w:eastAsia="Calibri" w:cstheme="minorHAnsi"/>
          <w:b/>
        </w:rPr>
        <w:t>dung cake</w:t>
      </w:r>
      <w:r w:rsidR="00E00E34" w:rsidRPr="00F657DF">
        <w:rPr>
          <w:rFonts w:eastAsia="Calibri" w:cstheme="minorHAnsi"/>
        </w:rPr>
        <w:t>, pudru</w:t>
      </w:r>
      <w:r w:rsidR="003F778E" w:rsidRPr="00F657DF">
        <w:rPr>
          <w:rFonts w:cstheme="minorHAnsi"/>
        </w:rPr>
        <w:br/>
      </w:r>
      <w:r w:rsidR="003F778E" w:rsidRPr="00F657DF">
        <w:rPr>
          <w:rFonts w:cstheme="minorHAnsi"/>
          <w:b/>
        </w:rPr>
        <w:t>dung</w:t>
      </w:r>
      <w:r w:rsidR="003F778E" w:rsidRPr="00F657DF">
        <w:rPr>
          <w:rFonts w:cstheme="minorHAnsi"/>
        </w:rPr>
        <w:t>, excrement of animals, kab</w:t>
      </w:r>
      <w:r w:rsidR="003F778E" w:rsidRPr="00F657DF">
        <w:rPr>
          <w:rFonts w:eastAsia="Calibri" w:cstheme="minorHAnsi"/>
        </w:rPr>
        <w:t>û</w:t>
      </w:r>
      <w:r w:rsidR="00163197" w:rsidRPr="00F657DF">
        <w:rPr>
          <w:rFonts w:eastAsia="Calibri" w:cstheme="minorHAnsi"/>
        </w:rPr>
        <w:br/>
      </w:r>
      <w:r w:rsidR="00163197" w:rsidRPr="00F657DF">
        <w:rPr>
          <w:rFonts w:cstheme="minorHAnsi"/>
          <w:b/>
        </w:rPr>
        <w:t>dung pellet</w:t>
      </w:r>
      <w:r w:rsidR="00163197" w:rsidRPr="00F657DF">
        <w:rPr>
          <w:rFonts w:cstheme="minorHAnsi"/>
        </w:rPr>
        <w:t>, piqannu</w:t>
      </w:r>
      <w:r w:rsidR="004439F9">
        <w:rPr>
          <w:rFonts w:cstheme="minorHAnsi"/>
        </w:rPr>
        <w:br/>
      </w:r>
      <w:r w:rsidR="004439F9" w:rsidRPr="004439F9">
        <w:rPr>
          <w:rFonts w:eastAsia="Calibri" w:cstheme="minorHAnsi"/>
          <w:b/>
        </w:rPr>
        <w:t>dung</w:t>
      </w:r>
      <w:r w:rsidR="004439F9">
        <w:rPr>
          <w:rFonts w:eastAsia="Calibri" w:cstheme="minorHAnsi"/>
        </w:rPr>
        <w:t xml:space="preserve">, </w:t>
      </w:r>
      <w:r w:rsidR="004439F9" w:rsidRPr="004439F9">
        <w:rPr>
          <w:rFonts w:eastAsia="Calibri" w:cstheme="minorHAnsi"/>
        </w:rPr>
        <w:t>shelter</w:t>
      </w:r>
      <w:r w:rsidR="004439F9">
        <w:rPr>
          <w:rFonts w:eastAsia="Calibri" w:cstheme="minorHAnsi"/>
        </w:rPr>
        <w:t xml:space="preserve">, </w:t>
      </w:r>
      <w:r w:rsidR="004439F9" w:rsidRPr="00D97BF5">
        <w:rPr>
          <w:rFonts w:eastAsia="Calibri" w:cstheme="minorHAnsi"/>
        </w:rPr>
        <w:t>litter</w:t>
      </w:r>
      <w:r w:rsidR="004439F9">
        <w:rPr>
          <w:rFonts w:eastAsia="Calibri" w:cstheme="minorHAnsi"/>
        </w:rPr>
        <w:t xml:space="preserve">, </w:t>
      </w:r>
      <w:r w:rsidR="004439F9" w:rsidRPr="004439F9">
        <w:rPr>
          <w:rFonts w:eastAsia="Calibri" w:cstheme="minorHAnsi"/>
        </w:rPr>
        <w:t>lair</w:t>
      </w:r>
      <w:r w:rsidR="004439F9">
        <w:rPr>
          <w:rFonts w:eastAsia="Calibri" w:cstheme="minorHAnsi"/>
        </w:rPr>
        <w:t xml:space="preserve">, </w:t>
      </w:r>
      <w:r w:rsidR="004439F9" w:rsidRPr="00416D5E">
        <w:rPr>
          <w:rFonts w:eastAsia="Calibri" w:cstheme="minorHAnsi"/>
        </w:rPr>
        <w:t>bedding place</w:t>
      </w:r>
      <w:r w:rsidR="004439F9">
        <w:rPr>
          <w:rFonts w:eastAsia="Calibri" w:cstheme="minorHAnsi"/>
        </w:rPr>
        <w:t>, womb, a  cut of meat?, rub</w:t>
      </w:r>
      <w:r w:rsidR="004439F9" w:rsidRPr="00402F6C">
        <w:t>ṣ</w:t>
      </w:r>
      <w:r w:rsidR="004439F9">
        <w:rPr>
          <w:rFonts w:eastAsia="Calibri" w:cstheme="minorHAnsi"/>
        </w:rPr>
        <w:t>u</w:t>
      </w:r>
      <w:r w:rsidRPr="00F657DF">
        <w:rPr>
          <w:rFonts w:eastAsia="Calibri" w:cstheme="minorHAnsi"/>
        </w:rPr>
        <w:br/>
      </w:r>
      <w:r w:rsidRPr="00F657DF">
        <w:rPr>
          <w:rFonts w:eastAsia="Calibri" w:cstheme="minorHAnsi"/>
          <w:b/>
        </w:rPr>
        <w:t>duplicate</w:t>
      </w:r>
      <w:r w:rsidRPr="00F657DF">
        <w:rPr>
          <w:rFonts w:eastAsia="Calibri" w:cstheme="minorHAnsi"/>
        </w:rPr>
        <w:t>, copy, opponent, gabarû</w:t>
      </w:r>
      <w:r w:rsidR="008C317C">
        <w:rPr>
          <w:rFonts w:eastAsia="Calibri" w:cstheme="minorHAnsi"/>
        </w:rPr>
        <w:br/>
      </w:r>
      <w:r w:rsidR="008C317C" w:rsidRPr="008C317C">
        <w:rPr>
          <w:rFonts w:eastAsia="Calibri" w:cstheme="minorHAnsi"/>
          <w:b/>
        </w:rPr>
        <w:t>duration</w:t>
      </w:r>
      <w:r w:rsidR="008C317C">
        <w:rPr>
          <w:rFonts w:eastAsia="Calibri" w:cstheme="minorHAnsi"/>
        </w:rPr>
        <w:t xml:space="preserve">, </w:t>
      </w:r>
      <w:r w:rsidR="008C317C" w:rsidRPr="008C317C">
        <w:rPr>
          <w:rFonts w:eastAsia="Calibri" w:cstheme="minorHAnsi"/>
          <w:b/>
        </w:rPr>
        <w:t>of long duration</w:t>
      </w:r>
      <w:r w:rsidR="008C317C">
        <w:rPr>
          <w:rFonts w:eastAsia="Calibri" w:cstheme="minorHAnsi"/>
        </w:rPr>
        <w:t xml:space="preserve">, adj., </w:t>
      </w:r>
      <w:r w:rsidR="008C317C" w:rsidRPr="00650D3D">
        <w:rPr>
          <w:rFonts w:cstheme="minorHAnsi"/>
        </w:rPr>
        <w:t>š</w:t>
      </w:r>
      <w:r w:rsidR="008C317C">
        <w:rPr>
          <w:rFonts w:eastAsia="Calibri" w:cstheme="minorHAnsi"/>
        </w:rPr>
        <w:t>utebr</w:t>
      </w:r>
      <w:r w:rsidR="008C317C" w:rsidRPr="00650D3D">
        <w:rPr>
          <w:rFonts w:eastAsia="Calibri" w:cstheme="minorHAnsi"/>
        </w:rPr>
        <w:t>û</w:t>
      </w:r>
      <w:r w:rsidR="00073DA5" w:rsidRPr="00F657DF">
        <w:rPr>
          <w:rFonts w:eastAsia="Calibri" w:cstheme="minorHAnsi"/>
        </w:rPr>
        <w:br/>
      </w:r>
      <w:r w:rsidR="00073DA5" w:rsidRPr="00F657DF">
        <w:rPr>
          <w:rFonts w:eastAsia="Calibri" w:cstheme="minorHAnsi"/>
          <w:b/>
        </w:rPr>
        <w:t>duration</w:t>
      </w:r>
      <w:r w:rsidR="00073DA5" w:rsidRPr="00F657DF">
        <w:rPr>
          <w:rFonts w:eastAsia="Calibri" w:cstheme="minorHAnsi"/>
        </w:rPr>
        <w:t>, permanence, adv. use, masdaru</w:t>
      </w:r>
      <w:r w:rsidRPr="00F657DF">
        <w:rPr>
          <w:rFonts w:eastAsia="Calibri" w:cstheme="minorHAnsi"/>
        </w:rPr>
        <w:br/>
      </w:r>
      <w:r w:rsidRPr="00F657DF">
        <w:rPr>
          <w:rFonts w:eastAsia="Calibri" w:cstheme="minorHAnsi"/>
          <w:b/>
        </w:rPr>
        <w:t>durable</w:t>
      </w:r>
      <w:r w:rsidRPr="00F657DF">
        <w:rPr>
          <w:rFonts w:eastAsia="Calibri" w:cstheme="minorHAnsi"/>
        </w:rPr>
        <w:t>, enduring, everlasting, perpetual, lasting, dārû</w:t>
      </w:r>
      <w:r w:rsidR="00D8669D">
        <w:rPr>
          <w:rFonts w:eastAsia="Calibri" w:cstheme="minorHAnsi"/>
        </w:rPr>
        <w:br/>
      </w:r>
      <w:r w:rsidR="00D8669D" w:rsidRPr="00D8669D">
        <w:rPr>
          <w:rFonts w:ascii="Times New Roman" w:eastAsia="Calibri" w:hAnsi="Times New Roman" w:cs="Times New Roman"/>
          <w:b/>
          <w:sz w:val="20"/>
          <w:szCs w:val="20"/>
        </w:rPr>
        <w:t>dusky</w:t>
      </w:r>
      <w:r w:rsidR="00D8669D">
        <w:rPr>
          <w:rFonts w:ascii="Times New Roman" w:eastAsia="Calibri" w:hAnsi="Times New Roman" w:cs="Times New Roman"/>
          <w:sz w:val="20"/>
          <w:szCs w:val="20"/>
        </w:rPr>
        <w:t xml:space="preserve">, </w:t>
      </w:r>
      <w:r w:rsidR="00D8669D" w:rsidRPr="00D8669D">
        <w:rPr>
          <w:rFonts w:ascii="Times New Roman" w:eastAsia="Calibri" w:hAnsi="Times New Roman" w:cs="Times New Roman"/>
          <w:sz w:val="20"/>
          <w:szCs w:val="20"/>
        </w:rPr>
        <w:t>dark</w:t>
      </w:r>
      <w:r w:rsidR="00D8669D">
        <w:rPr>
          <w:rFonts w:ascii="Times New Roman" w:eastAsia="Calibri" w:hAnsi="Times New Roman" w:cs="Times New Roman"/>
          <w:sz w:val="20"/>
          <w:szCs w:val="20"/>
        </w:rPr>
        <w:t>, adj., urrupu</w:t>
      </w:r>
      <w:r w:rsidRPr="00F657DF">
        <w:rPr>
          <w:rFonts w:eastAsia="Calibri" w:cstheme="minorHAnsi"/>
        </w:rPr>
        <w:br/>
      </w:r>
      <w:r w:rsidRPr="00F657DF">
        <w:rPr>
          <w:rFonts w:eastAsia="Calibri" w:cstheme="minorHAnsi"/>
          <w:b/>
        </w:rPr>
        <w:t>dusky</w:t>
      </w:r>
      <w:r w:rsidRPr="00F657DF">
        <w:rPr>
          <w:rFonts w:eastAsia="Calibri" w:cstheme="minorHAnsi"/>
        </w:rPr>
        <w:t>, to become dusky, dark, erēpu</w:t>
      </w:r>
      <w:r w:rsidRPr="00F657DF">
        <w:rPr>
          <w:rFonts w:eastAsia="Calibri" w:cstheme="minorHAnsi"/>
        </w:rPr>
        <w:br/>
      </w:r>
      <w:r w:rsidRPr="00F657DF">
        <w:rPr>
          <w:rFonts w:eastAsia="Calibri" w:cstheme="minorHAnsi"/>
          <w:b/>
        </w:rPr>
        <w:t>dust</w:t>
      </w:r>
      <w:r w:rsidRPr="00F657DF">
        <w:rPr>
          <w:rFonts w:eastAsia="Calibri" w:cstheme="minorHAnsi"/>
        </w:rPr>
        <w:t>, aparu</w:t>
      </w:r>
      <w:r w:rsidR="00BB54B2">
        <w:rPr>
          <w:rFonts w:eastAsia="Calibri" w:cstheme="minorHAnsi"/>
        </w:rPr>
        <w:t>, upru</w:t>
      </w:r>
      <w:r w:rsidRPr="00F657DF">
        <w:rPr>
          <w:rFonts w:eastAsia="Calibri" w:cstheme="minorHAnsi"/>
        </w:rPr>
        <w:br/>
      </w:r>
      <w:r w:rsidRPr="00F657DF">
        <w:rPr>
          <w:rFonts w:eastAsia="Calibri" w:cstheme="minorHAnsi"/>
          <w:b/>
        </w:rPr>
        <w:t>dust cloud</w:t>
      </w:r>
      <w:r w:rsidRPr="00F657DF">
        <w:rPr>
          <w:rFonts w:eastAsia="Calibri" w:cstheme="minorHAnsi"/>
        </w:rPr>
        <w:t>, mist, akāmu, agāmu</w:t>
      </w:r>
      <w:r w:rsidR="00706081">
        <w:rPr>
          <w:rFonts w:eastAsia="Calibri" w:cstheme="minorHAnsi"/>
        </w:rPr>
        <w:br/>
      </w:r>
      <w:r w:rsidR="00706081" w:rsidRPr="00706081">
        <w:rPr>
          <w:rFonts w:eastAsia="Calibri" w:cstheme="minorHAnsi"/>
          <w:b/>
        </w:rPr>
        <w:t>dust</w:t>
      </w:r>
      <w:r w:rsidR="00706081">
        <w:rPr>
          <w:rFonts w:eastAsia="Calibri" w:cstheme="minorHAnsi"/>
        </w:rPr>
        <w:t>, dust heap, sand dune, turbu’tu</w:t>
      </w:r>
      <w:r w:rsidRPr="00F657DF">
        <w:rPr>
          <w:rFonts w:eastAsia="Calibri" w:cstheme="minorHAnsi"/>
        </w:rPr>
        <w:br/>
      </w:r>
      <w:r w:rsidRPr="00F657DF">
        <w:rPr>
          <w:rFonts w:eastAsia="Calibri" w:cstheme="minorHAnsi"/>
          <w:b/>
        </w:rPr>
        <w:t>dust</w:t>
      </w:r>
      <w:r w:rsidRPr="00F657DF">
        <w:rPr>
          <w:rFonts w:eastAsia="Calibri" w:cstheme="minorHAnsi"/>
        </w:rPr>
        <w:t>, earth, loose earth, debris, scales, ore, mortar, terri</w:t>
      </w:r>
      <w:r w:rsidR="00C36ABF" w:rsidRPr="00F657DF">
        <w:rPr>
          <w:rFonts w:eastAsia="Calibri" w:cstheme="minorHAnsi"/>
        </w:rPr>
        <w:t xml:space="preserve">tory, soil, area volume, eperu </w:t>
      </w:r>
      <w:r w:rsidR="009C18D0" w:rsidRPr="00F657DF">
        <w:rPr>
          <w:rFonts w:eastAsia="Calibri" w:cstheme="minorHAnsi"/>
        </w:rPr>
        <w:br/>
      </w:r>
      <w:r w:rsidR="009C18D0" w:rsidRPr="00F657DF">
        <w:rPr>
          <w:rFonts w:cstheme="minorHAnsi"/>
          <w:b/>
        </w:rPr>
        <w:t>dust</w:t>
      </w:r>
      <w:r w:rsidR="009C18D0" w:rsidRPr="00F657DF">
        <w:rPr>
          <w:rFonts w:cstheme="minorHAnsi"/>
        </w:rPr>
        <w:t>, pollen, a fine flour, niqqu</w:t>
      </w:r>
      <w:r w:rsidR="002D4C28">
        <w:rPr>
          <w:rFonts w:cstheme="minorHAnsi"/>
        </w:rPr>
        <w:br/>
      </w:r>
      <w:r w:rsidR="002D4C28" w:rsidRPr="002D4C28">
        <w:rPr>
          <w:rFonts w:ascii="Calibri" w:eastAsia="Calibri" w:hAnsi="Calibri" w:cs="Calibri"/>
          <w:b/>
          <w:i/>
        </w:rPr>
        <w:t>du</w:t>
      </w:r>
      <w:r w:rsidR="002D4C28" w:rsidRPr="002D4C28">
        <w:rPr>
          <w:rFonts w:cstheme="minorHAnsi"/>
          <w:b/>
          <w:i/>
        </w:rPr>
        <w:t>š</w:t>
      </w:r>
      <w:r w:rsidR="002D4C28" w:rsidRPr="002D4C28">
        <w:rPr>
          <w:rFonts w:eastAsia="Calibri" w:cstheme="minorHAnsi"/>
          <w:b/>
          <w:i/>
        </w:rPr>
        <w:t>û</w:t>
      </w:r>
      <w:r w:rsidR="002D4C28" w:rsidRPr="002D4C28">
        <w:rPr>
          <w:rFonts w:ascii="Calibri" w:eastAsia="Calibri" w:hAnsi="Calibri" w:cs="Calibri"/>
          <w:b/>
        </w:rPr>
        <w:t>-colored</w:t>
      </w:r>
      <w:r w:rsidR="002D4C28">
        <w:rPr>
          <w:rFonts w:ascii="Calibri" w:eastAsia="Calibri" w:hAnsi="Calibri" w:cs="Calibri"/>
        </w:rPr>
        <w:t>, adj., (Hurrian word, tu</w:t>
      </w:r>
      <w:r w:rsidR="002D4C28" w:rsidRPr="00650D3D">
        <w:rPr>
          <w:rFonts w:eastAsia="Calibri" w:cstheme="minorHAnsi"/>
        </w:rPr>
        <w:t>ḫ</w:t>
      </w:r>
      <w:r w:rsidR="002D4C28" w:rsidRPr="00650D3D">
        <w:rPr>
          <w:rFonts w:cstheme="minorHAnsi"/>
        </w:rPr>
        <w:t>š</w:t>
      </w:r>
      <w:r w:rsidR="002D4C28">
        <w:rPr>
          <w:rFonts w:ascii="Calibri" w:eastAsia="Calibri" w:hAnsi="Calibri" w:cs="Calibri"/>
        </w:rPr>
        <w:t>iwu</w:t>
      </w:r>
      <w:r w:rsidR="002D4C28" w:rsidRPr="00650D3D">
        <w:rPr>
          <w:rFonts w:eastAsia="Calibri" w:cstheme="minorHAnsi"/>
        </w:rPr>
        <w:t>ḫḫ</w:t>
      </w:r>
      <w:r w:rsidR="002D4C28">
        <w:rPr>
          <w:rFonts w:ascii="Calibri" w:eastAsia="Calibri" w:hAnsi="Calibri" w:cs="Calibri"/>
        </w:rPr>
        <w:t xml:space="preserve">e), </w:t>
      </w:r>
      <w:r w:rsidR="00C36ABF" w:rsidRPr="00F657DF">
        <w:rPr>
          <w:rFonts w:eastAsia="Calibri" w:cstheme="minorHAnsi"/>
        </w:rPr>
        <w:br/>
      </w:r>
      <w:r w:rsidR="00C36ABF" w:rsidRPr="00F657DF">
        <w:rPr>
          <w:rFonts w:eastAsia="Calibri" w:cstheme="minorHAnsi"/>
          <w:b/>
        </w:rPr>
        <w:t>duty</w:t>
      </w:r>
      <w:r w:rsidR="00C36ABF" w:rsidRPr="00F657DF">
        <w:rPr>
          <w:rFonts w:eastAsia="Calibri" w:cstheme="minorHAnsi"/>
        </w:rPr>
        <w:t>, deposits, goods kept in safekeeping, security, detention, wake, watch, watchhouse, guard (as an individual man and as a detachment), “watch” (name of a feature of the lungs), watch (for astronomical observation), watch of the night, garrison, post, strong room, defenses of a city, service (performed for palace and temple), proper care (for fields, gardens, domestic animals, prebends, etc.), ma</w:t>
      </w:r>
      <w:r w:rsidR="00C36ABF" w:rsidRPr="00F657DF">
        <w:rPr>
          <w:rFonts w:cstheme="minorHAnsi"/>
        </w:rPr>
        <w:t>ṣṣ</w:t>
      </w:r>
      <w:r w:rsidR="00C36ABF" w:rsidRPr="00F657DF">
        <w:rPr>
          <w:rFonts w:eastAsia="Calibri" w:cstheme="minorHAnsi"/>
        </w:rPr>
        <w:t>artu</w:t>
      </w:r>
      <w:r w:rsidR="00C36ABF" w:rsidRPr="00F657DF">
        <w:rPr>
          <w:rFonts w:eastAsia="Calibri" w:cstheme="minorHAnsi"/>
        </w:rPr>
        <w:br/>
      </w:r>
      <w:r w:rsidR="00C36ABF" w:rsidRPr="00F657DF">
        <w:rPr>
          <w:rFonts w:eastAsia="Calibri" w:cstheme="minorHAnsi"/>
          <w:b/>
        </w:rPr>
        <w:t>duty</w:t>
      </w:r>
      <w:r w:rsidR="00C36ABF" w:rsidRPr="00F657DF">
        <w:rPr>
          <w:rFonts w:eastAsia="Calibri" w:cstheme="minorHAnsi"/>
        </w:rPr>
        <w:t>, export duty, expeditionary force, așitu</w:t>
      </w:r>
      <w:r w:rsidR="002A72EE" w:rsidRPr="00F657DF">
        <w:rPr>
          <w:rFonts w:eastAsia="Calibri" w:cstheme="minorHAnsi"/>
        </w:rPr>
        <w:br/>
      </w:r>
      <w:r w:rsidR="002A72EE" w:rsidRPr="00F657DF">
        <w:rPr>
          <w:rFonts w:eastAsia="Calibri" w:cstheme="minorHAnsi"/>
          <w:b/>
        </w:rPr>
        <w:t>duty</w:t>
      </w:r>
      <w:r w:rsidR="002A72EE" w:rsidRPr="00F657DF">
        <w:rPr>
          <w:rFonts w:eastAsia="Calibri" w:cstheme="minorHAnsi"/>
        </w:rPr>
        <w:t>, responsibility, responsible position, office, post, obligation, province, district, governor, a minor provincial officer in Babylonia, pīḫatu</w:t>
      </w:r>
      <w:r w:rsidR="00A00ED8">
        <w:rPr>
          <w:rFonts w:eastAsia="Calibri" w:cstheme="minorHAnsi"/>
        </w:rPr>
        <w:br/>
      </w:r>
      <w:r w:rsidR="00A00ED8" w:rsidRPr="00A00ED8">
        <w:rPr>
          <w:rFonts w:eastAsia="Calibri" w:cstheme="minorHAnsi"/>
          <w:b/>
        </w:rPr>
        <w:t>dwarf</w:t>
      </w:r>
      <w:r w:rsidR="00A00ED8">
        <w:rPr>
          <w:rFonts w:eastAsia="Calibri" w:cstheme="minorHAnsi"/>
        </w:rPr>
        <w:t>, minusule, adj., zirzirru</w:t>
      </w:r>
      <w:r w:rsidR="002B4B52">
        <w:rPr>
          <w:rFonts w:eastAsia="Calibri" w:cstheme="minorHAnsi"/>
        </w:rPr>
        <w:br/>
      </w:r>
      <w:r w:rsidR="002B4B52" w:rsidRPr="002B4B52">
        <w:rPr>
          <w:rFonts w:eastAsia="Calibri" w:cstheme="minorHAnsi"/>
          <w:b/>
        </w:rPr>
        <w:t>dwarf</w:t>
      </w:r>
      <w:r w:rsidR="002B4B52">
        <w:rPr>
          <w:rFonts w:eastAsia="Calibri" w:cstheme="minorHAnsi"/>
        </w:rPr>
        <w:t>, minuscule (said of reeds, locusts, fish), z</w:t>
      </w:r>
      <w:r w:rsidR="002B4B52" w:rsidRPr="00650D3D">
        <w:rPr>
          <w:rFonts w:eastAsia="Calibri" w:cstheme="minorHAnsi"/>
        </w:rPr>
        <w:t>ī</w:t>
      </w:r>
      <w:r w:rsidR="002B4B52">
        <w:rPr>
          <w:rFonts w:eastAsia="Calibri" w:cstheme="minorHAnsi"/>
        </w:rPr>
        <w:t>ru</w:t>
      </w:r>
      <w:r w:rsidR="00B366E9">
        <w:rPr>
          <w:rFonts w:eastAsia="Calibri" w:cstheme="minorHAnsi"/>
        </w:rPr>
        <w:br/>
      </w:r>
      <w:r w:rsidR="00B366E9" w:rsidRPr="00B366E9">
        <w:rPr>
          <w:rFonts w:ascii="Calibri" w:eastAsia="Calibri" w:hAnsi="Calibri" w:cs="Calibri"/>
          <w:b/>
        </w:rPr>
        <w:t>dwell</w:t>
      </w:r>
      <w:r w:rsidR="00B366E9">
        <w:rPr>
          <w:rFonts w:ascii="Calibri" w:eastAsia="Calibri" w:hAnsi="Calibri" w:cs="Calibri"/>
        </w:rPr>
        <w:t>,</w:t>
      </w:r>
      <w:r w:rsidR="00BA0284" w:rsidRPr="00BA0284">
        <w:rPr>
          <w:rFonts w:ascii="Calibri" w:eastAsia="Calibri" w:hAnsi="Calibri" w:cs="Calibri"/>
        </w:rPr>
        <w:t xml:space="preserve"> </w:t>
      </w:r>
      <w:r w:rsidR="00BA0284">
        <w:rPr>
          <w:rFonts w:ascii="Calibri" w:eastAsia="Calibri" w:hAnsi="Calibri" w:cs="Calibri"/>
        </w:rPr>
        <w:t>to make dwell,</w:t>
      </w:r>
      <w:r w:rsidR="00B366E9">
        <w:rPr>
          <w:rFonts w:ascii="Calibri" w:eastAsia="Calibri" w:hAnsi="Calibri" w:cs="Calibri"/>
        </w:rPr>
        <w:t xml:space="preserve"> to </w:t>
      </w:r>
      <w:r w:rsidR="00B366E9" w:rsidRPr="00B366E9">
        <w:rPr>
          <w:rFonts w:ascii="Calibri" w:eastAsia="Calibri" w:hAnsi="Calibri" w:cs="Calibri"/>
        </w:rPr>
        <w:t>reside</w:t>
      </w:r>
      <w:r w:rsidR="00B366E9">
        <w:rPr>
          <w:rFonts w:ascii="Calibri" w:eastAsia="Calibri" w:hAnsi="Calibri" w:cs="Calibri"/>
        </w:rPr>
        <w:t xml:space="preserve">, </w:t>
      </w:r>
      <w:r w:rsidR="00B366E9" w:rsidRPr="00044183">
        <w:rPr>
          <w:rFonts w:ascii="Calibri" w:eastAsia="Calibri" w:hAnsi="Calibri" w:cs="Calibri"/>
        </w:rPr>
        <w:t>to stay</w:t>
      </w:r>
      <w:r w:rsidR="00B366E9">
        <w:rPr>
          <w:rFonts w:ascii="Calibri" w:eastAsia="Calibri" w:hAnsi="Calibri" w:cs="Calibri"/>
        </w:rPr>
        <w:t xml:space="preserve">, </w:t>
      </w:r>
      <w:r w:rsidR="00B366E9" w:rsidRPr="00044183">
        <w:rPr>
          <w:rFonts w:ascii="Calibri" w:eastAsia="Calibri" w:hAnsi="Calibri" w:cs="Calibri"/>
        </w:rPr>
        <w:t>to ally</w:t>
      </w:r>
      <w:r w:rsidR="00B366E9">
        <w:rPr>
          <w:rFonts w:ascii="Calibri" w:eastAsia="Calibri" w:hAnsi="Calibri" w:cs="Calibri"/>
        </w:rPr>
        <w:t>,</w:t>
      </w:r>
      <w:r w:rsidR="00B366E9" w:rsidRPr="00C95D0F">
        <w:rPr>
          <w:rFonts w:ascii="Calibri" w:eastAsia="Calibri" w:hAnsi="Calibri" w:cs="Calibri"/>
        </w:rPr>
        <w:t xml:space="preserve"> side with</w:t>
      </w:r>
      <w:r w:rsidR="00B366E9">
        <w:rPr>
          <w:rFonts w:ascii="Calibri" w:eastAsia="Calibri" w:hAnsi="Calibri" w:cs="Calibri"/>
        </w:rPr>
        <w:t xml:space="preserve">, </w:t>
      </w:r>
      <w:r w:rsidR="00B366E9">
        <w:rPr>
          <w:rFonts w:eastAsia="Calibri" w:cstheme="minorHAnsi"/>
        </w:rPr>
        <w:t xml:space="preserve">to </w:t>
      </w:r>
      <w:r w:rsidR="00B366E9" w:rsidRPr="00044183">
        <w:rPr>
          <w:rFonts w:ascii="Calibri" w:eastAsia="Calibri" w:hAnsi="Calibri" w:cs="Calibri"/>
        </w:rPr>
        <w:t>stomp on something</w:t>
      </w:r>
      <w:r w:rsidR="00B366E9">
        <w:rPr>
          <w:rFonts w:ascii="Calibri" w:eastAsia="Calibri" w:hAnsi="Calibri" w:cs="Calibri"/>
        </w:rPr>
        <w:t xml:space="preserve">,  to </w:t>
      </w:r>
      <w:r w:rsidR="00B366E9" w:rsidRPr="00940A4A">
        <w:rPr>
          <w:rFonts w:ascii="Calibri" w:eastAsia="Calibri" w:hAnsi="Calibri" w:cs="Calibri"/>
        </w:rPr>
        <w:t>step up</w:t>
      </w:r>
      <w:r w:rsidR="00B366E9">
        <w:rPr>
          <w:rFonts w:ascii="Calibri" w:eastAsia="Calibri" w:hAnsi="Calibri" w:cs="Calibri"/>
        </w:rPr>
        <w:t xml:space="preserve">, </w:t>
      </w:r>
      <w:r w:rsidR="00B366E9" w:rsidRPr="00940A4A">
        <w:rPr>
          <w:rFonts w:ascii="Calibri" w:eastAsia="Calibri" w:hAnsi="Calibri" w:cs="Calibri"/>
        </w:rPr>
        <w:t>to step up to</w:t>
      </w:r>
      <w:r w:rsidR="00B366E9">
        <w:rPr>
          <w:rFonts w:ascii="Calibri" w:eastAsia="Calibri" w:hAnsi="Calibri" w:cs="Calibri"/>
        </w:rPr>
        <w:t xml:space="preserve">, to step, </w:t>
      </w:r>
      <w:r w:rsidR="00B366E9" w:rsidRPr="00940A4A">
        <w:rPr>
          <w:rFonts w:ascii="Calibri" w:eastAsia="Calibri" w:hAnsi="Calibri" w:cs="Calibri"/>
        </w:rPr>
        <w:t>to welcome</w:t>
      </w:r>
      <w:r w:rsidR="00B366E9">
        <w:rPr>
          <w:rFonts w:ascii="Calibri" w:eastAsia="Calibri" w:hAnsi="Calibri" w:cs="Calibri"/>
        </w:rPr>
        <w:t xml:space="preserve">, </w:t>
      </w:r>
      <w:r w:rsidR="00B366E9" w:rsidRPr="009D7E82">
        <w:rPr>
          <w:rFonts w:ascii="Calibri" w:eastAsia="Calibri" w:hAnsi="Calibri" w:cs="Calibri"/>
        </w:rPr>
        <w:t>support,</w:t>
      </w:r>
      <w:r w:rsidR="00B366E9">
        <w:rPr>
          <w:rFonts w:ascii="Calibri" w:eastAsia="Calibri" w:hAnsi="Calibri" w:cs="Calibri"/>
        </w:rPr>
        <w:t xml:space="preserve"> </w:t>
      </w:r>
      <w:r w:rsidR="00B366E9" w:rsidRPr="009D7E82">
        <w:rPr>
          <w:rFonts w:ascii="Calibri" w:eastAsia="Calibri" w:hAnsi="Calibri" w:cs="Calibri"/>
        </w:rPr>
        <w:t>help</w:t>
      </w:r>
      <w:r w:rsidR="00B366E9">
        <w:rPr>
          <w:rFonts w:ascii="Calibri" w:eastAsia="Calibri" w:hAnsi="Calibri" w:cs="Calibri"/>
        </w:rPr>
        <w:t xml:space="preserve">, </w:t>
      </w:r>
      <w:r w:rsidR="00B366E9" w:rsidRPr="00EA43C3">
        <w:rPr>
          <w:rFonts w:ascii="Calibri" w:eastAsia="Calibri" w:hAnsi="Calibri" w:cs="Calibri"/>
        </w:rPr>
        <w:t>to be a witness</w:t>
      </w:r>
      <w:r w:rsidR="00B366E9">
        <w:rPr>
          <w:rFonts w:ascii="Calibri" w:eastAsia="Calibri" w:hAnsi="Calibri" w:cs="Calibri"/>
        </w:rPr>
        <w:t xml:space="preserve">, </w:t>
      </w:r>
      <w:r w:rsidR="00B366E9" w:rsidRPr="009D7E82">
        <w:rPr>
          <w:rFonts w:ascii="Calibri" w:eastAsia="Calibri" w:hAnsi="Calibri" w:cs="Calibri"/>
        </w:rPr>
        <w:t>to be visible</w:t>
      </w:r>
      <w:r w:rsidR="00B366E9">
        <w:rPr>
          <w:rFonts w:ascii="Calibri" w:eastAsia="Calibri" w:hAnsi="Calibri" w:cs="Calibri"/>
        </w:rPr>
        <w:t xml:space="preserve">, (said of celestial bodies), </w:t>
      </w:r>
      <w:r w:rsidR="00B366E9" w:rsidRPr="00092F9A">
        <w:rPr>
          <w:rFonts w:ascii="Calibri" w:eastAsia="Calibri" w:hAnsi="Calibri" w:cs="Calibri"/>
        </w:rPr>
        <w:t>to be upright</w:t>
      </w:r>
      <w:r w:rsidR="00B366E9">
        <w:rPr>
          <w:rFonts w:ascii="Calibri" w:eastAsia="Calibri" w:hAnsi="Calibri" w:cs="Calibri"/>
        </w:rPr>
        <w:t xml:space="preserve">, </w:t>
      </w:r>
      <w:r w:rsidR="00B366E9" w:rsidRPr="00092F9A">
        <w:rPr>
          <w:rFonts w:ascii="Calibri" w:eastAsia="Calibri" w:hAnsi="Calibri" w:cs="Calibri"/>
        </w:rPr>
        <w:t>erect</w:t>
      </w:r>
      <w:r w:rsidR="00B366E9">
        <w:rPr>
          <w:rFonts w:ascii="Calibri" w:eastAsia="Calibri" w:hAnsi="Calibri" w:cs="Calibri"/>
        </w:rPr>
        <w:t xml:space="preserve">, </w:t>
      </w:r>
      <w:r w:rsidR="00B366E9" w:rsidRPr="00EA43C3">
        <w:rPr>
          <w:rFonts w:ascii="Calibri" w:eastAsia="Calibri" w:hAnsi="Calibri" w:cs="Calibri"/>
        </w:rPr>
        <w:t>to withstand</w:t>
      </w:r>
      <w:r w:rsidR="00B366E9">
        <w:rPr>
          <w:rFonts w:ascii="Calibri" w:eastAsia="Calibri" w:hAnsi="Calibri" w:cs="Calibri"/>
        </w:rPr>
        <w:t xml:space="preserve">, </w:t>
      </w:r>
      <w:r w:rsidR="00B366E9" w:rsidRPr="00092F9A">
        <w:rPr>
          <w:rFonts w:ascii="Calibri" w:eastAsia="Calibri" w:hAnsi="Calibri" w:cs="Calibri"/>
        </w:rPr>
        <w:t>to be in position</w:t>
      </w:r>
      <w:r w:rsidR="00B366E9">
        <w:rPr>
          <w:rFonts w:ascii="Calibri" w:eastAsia="Calibri" w:hAnsi="Calibri" w:cs="Calibri"/>
        </w:rPr>
        <w:t xml:space="preserve">, </w:t>
      </w:r>
      <w:r w:rsidR="00B366E9" w:rsidRPr="007461DA">
        <w:rPr>
          <w:rFonts w:ascii="Calibri" w:eastAsia="Calibri" w:hAnsi="Calibri" w:cs="Calibri"/>
        </w:rPr>
        <w:t>present,</w:t>
      </w:r>
      <w:r w:rsidR="00B366E9">
        <w:rPr>
          <w:rFonts w:ascii="Calibri" w:eastAsia="Calibri" w:hAnsi="Calibri" w:cs="Calibri"/>
        </w:rPr>
        <w:t xml:space="preserve"> </w:t>
      </w:r>
      <w:r w:rsidR="00B366E9" w:rsidRPr="007461DA">
        <w:rPr>
          <w:rFonts w:ascii="Calibri" w:eastAsia="Calibri" w:hAnsi="Calibri" w:cs="Calibri"/>
        </w:rPr>
        <w:t>stand up</w:t>
      </w:r>
      <w:r w:rsidR="00B366E9">
        <w:rPr>
          <w:rFonts w:ascii="Calibri" w:eastAsia="Calibri" w:hAnsi="Calibri" w:cs="Calibri"/>
        </w:rPr>
        <w:t>, to stand at the ready, to stand by someone, to stand firm, to stop moving, to stand still, to stand at an rate of exchange, to make hair stand on end,</w:t>
      </w:r>
      <w:r w:rsidR="00B366E9" w:rsidRPr="007461DA">
        <w:rPr>
          <w:rFonts w:ascii="Calibri" w:eastAsia="Calibri" w:hAnsi="Calibri" w:cs="Calibri"/>
        </w:rPr>
        <w:t xml:space="preserve"> </w:t>
      </w:r>
      <w:r w:rsidR="00B366E9">
        <w:rPr>
          <w:rFonts w:ascii="Calibri" w:eastAsia="Calibri" w:hAnsi="Calibri" w:cs="Calibri"/>
        </w:rPr>
        <w:t>to take a stand, to take up a position, to occupy an office, to serve, to be at the service of, to overpower, defeat, to triumph, triumph over,</w:t>
      </w:r>
      <w:r w:rsidR="00B366E9" w:rsidRPr="007461DA">
        <w:rPr>
          <w:rFonts w:ascii="Calibri" w:eastAsia="Calibri" w:hAnsi="Calibri" w:cs="Calibri"/>
        </w:rPr>
        <w:t xml:space="preserve"> </w:t>
      </w:r>
      <w:r w:rsidR="00B366E9">
        <w:rPr>
          <w:rFonts w:ascii="Calibri" w:eastAsia="Calibri" w:hAnsi="Calibri" w:cs="Calibri"/>
        </w:rPr>
        <w:t xml:space="preserve">to have someone triumph over, to affect, oppose, to </w:t>
      </w:r>
      <w:r w:rsidR="00B366E9">
        <w:rPr>
          <w:rFonts w:ascii="Calibri" w:eastAsia="Calibri" w:hAnsi="Calibri" w:cs="Calibri"/>
        </w:rPr>
        <w:lastRenderedPageBreak/>
        <w:t>commence an activity, to be intent upon, to be about to do something, to be responsible, obligated, to rely on, believe, to be available, to belong to someone, to be at someone’s disposal, to remain, to endure, to be entitled to, to prevail, to come to a stop, to erect, build, to set up, to position, arrange in place, in legal contexts) to produce a person or document, to convene, to have someone take up a position of responsibility, to press, enroll into service, to cause defeat, to bring into conflict, to make available, to provide, to create, to establish, to enter a transaction into a record, to charge to an account, to make believable, uzuzzu</w:t>
      </w:r>
      <w:r w:rsidR="00C771F8">
        <w:rPr>
          <w:rFonts w:eastAsia="Calibri" w:cstheme="minorHAnsi"/>
        </w:rPr>
        <w:br/>
      </w:r>
      <w:r w:rsidR="00BD3B76" w:rsidRPr="00BD3B76">
        <w:rPr>
          <w:b/>
        </w:rPr>
        <w:t>dwell</w:t>
      </w:r>
      <w:r w:rsidR="00BD3B76">
        <w:t xml:space="preserve">, </w:t>
      </w:r>
      <w:r w:rsidR="00C771F8" w:rsidRPr="00BD3B76">
        <w:t>to take up residence</w:t>
      </w:r>
      <w:r w:rsidR="00C771F8">
        <w:t xml:space="preserve">, </w:t>
      </w:r>
      <w:r w:rsidR="00C771F8" w:rsidRPr="006F61F4">
        <w:rPr>
          <w:rFonts w:ascii="Calibri" w:eastAsia="Calibri" w:hAnsi="Calibri" w:cs="Calibri"/>
        </w:rPr>
        <w:t xml:space="preserve">to </w:t>
      </w:r>
      <w:r w:rsidR="00C771F8" w:rsidRPr="006F61F4">
        <w:t>imbue</w:t>
      </w:r>
      <w:r w:rsidR="00C771F8">
        <w:t xml:space="preserve">, to </w:t>
      </w:r>
      <w:r w:rsidR="00C771F8" w:rsidRPr="00C771F8">
        <w:t>endow</w:t>
      </w:r>
      <w:r w:rsidR="00C771F8">
        <w:t xml:space="preserve">, </w:t>
      </w:r>
      <w:r w:rsidR="00C771F8" w:rsidRPr="00C771F8">
        <w:t>to set in place</w:t>
      </w:r>
      <w:r w:rsidR="00C771F8">
        <w:t>, to install in a place of residence, to settle, ram</w:t>
      </w:r>
      <w:r w:rsidR="00C771F8" w:rsidRPr="001F026D">
        <w:rPr>
          <w:rFonts w:ascii="Calibri" w:eastAsia="Calibri" w:hAnsi="Calibri" w:cs="Calibri"/>
        </w:rPr>
        <w:t>û</w:t>
      </w:r>
      <w:r w:rsidRPr="00F657DF">
        <w:rPr>
          <w:rFonts w:eastAsia="Calibri" w:cstheme="minorHAnsi"/>
        </w:rPr>
        <w:br/>
      </w:r>
      <w:r w:rsidRPr="00F657DF">
        <w:rPr>
          <w:rFonts w:eastAsia="Calibri" w:cstheme="minorHAnsi"/>
          <w:b/>
        </w:rPr>
        <w:t>dwelling</w:t>
      </w:r>
      <w:r w:rsidRPr="00F657DF">
        <w:rPr>
          <w:rFonts w:eastAsia="Calibri" w:cstheme="minorHAnsi"/>
        </w:rPr>
        <w:t>, adda’u</w:t>
      </w:r>
      <w:r w:rsidR="00CE45A2" w:rsidRPr="00F657DF">
        <w:rPr>
          <w:rFonts w:eastAsia="Calibri" w:cstheme="minorHAnsi"/>
        </w:rPr>
        <w:br/>
      </w:r>
      <w:r w:rsidR="00CE45A2" w:rsidRPr="00F657DF">
        <w:rPr>
          <w:rFonts w:eastAsia="Calibri" w:cstheme="minorHAnsi"/>
          <w:b/>
        </w:rPr>
        <w:t>dwelling</w:t>
      </w:r>
      <w:r w:rsidR="00CE45A2" w:rsidRPr="00F657DF">
        <w:rPr>
          <w:rFonts w:eastAsia="Calibri" w:cstheme="minorHAnsi"/>
        </w:rPr>
        <w:t xml:space="preserve">, domicile, seat, </w:t>
      </w:r>
      <w:r w:rsidR="00CE45A2" w:rsidRPr="00F657DF">
        <w:rPr>
          <w:rFonts w:cstheme="minorHAnsi"/>
        </w:rPr>
        <w:t>m</w:t>
      </w:r>
      <w:r w:rsidR="00CE45A2" w:rsidRPr="00F657DF">
        <w:rPr>
          <w:rFonts w:eastAsia="Calibri" w:cstheme="minorHAnsi"/>
        </w:rPr>
        <w:t>ū</w:t>
      </w:r>
      <w:r w:rsidR="00CE45A2" w:rsidRPr="00F657DF">
        <w:rPr>
          <w:rFonts w:cstheme="minorHAnsi"/>
        </w:rPr>
        <w:t>šabu</w:t>
      </w:r>
      <w:r w:rsidR="006D4FE0">
        <w:rPr>
          <w:rFonts w:cstheme="minorHAnsi"/>
        </w:rPr>
        <w:br/>
      </w:r>
      <w:r w:rsidR="006D4FE0" w:rsidRPr="006D4FE0">
        <w:rPr>
          <w:rFonts w:cstheme="minorHAnsi"/>
          <w:b/>
        </w:rPr>
        <w:t>dwelling</w:t>
      </w:r>
      <w:r w:rsidR="006D4FE0">
        <w:rPr>
          <w:rFonts w:cstheme="minorHAnsi"/>
        </w:rPr>
        <w:t>, residence, rim</w:t>
      </w:r>
      <w:r w:rsidR="006D4FE0" w:rsidRPr="001F026D">
        <w:rPr>
          <w:rFonts w:ascii="Calibri" w:eastAsia="Calibri" w:hAnsi="Calibri" w:cs="Calibri"/>
        </w:rPr>
        <w:t>ī</w:t>
      </w:r>
      <w:r w:rsidR="006D4FE0">
        <w:rPr>
          <w:rFonts w:cstheme="minorHAnsi"/>
        </w:rPr>
        <w:t>tu</w:t>
      </w:r>
      <w:r w:rsidR="00635D09">
        <w:rPr>
          <w:rFonts w:cstheme="minorHAnsi"/>
        </w:rPr>
        <w:br/>
      </w:r>
      <w:r w:rsidR="00635D09" w:rsidRPr="00635D09">
        <w:rPr>
          <w:b/>
        </w:rPr>
        <w:t>dwelling</w:t>
      </w:r>
      <w:r w:rsidR="00635D09">
        <w:t xml:space="preserve">, </w:t>
      </w:r>
      <w:r w:rsidR="00635D09" w:rsidRPr="00635D09">
        <w:t>residence</w:t>
      </w:r>
      <w:r w:rsidR="00635D09">
        <w:t xml:space="preserve">, abode, home, </w:t>
      </w:r>
      <w:r w:rsidR="00635D09" w:rsidRPr="005433DF">
        <w:t>stand</w:t>
      </w:r>
      <w:r w:rsidR="00635D09">
        <w:t xml:space="preserve">, </w:t>
      </w:r>
      <w:r w:rsidR="00635D09" w:rsidRPr="005433DF">
        <w:t>pedestal</w:t>
      </w:r>
      <w:r w:rsidR="00635D09">
        <w:t xml:space="preserve">, </w:t>
      </w:r>
      <w:r w:rsidR="00635D09" w:rsidRPr="005433DF">
        <w:t>socle for a throne or a stela</w:t>
      </w:r>
      <w:r w:rsidR="00635D09">
        <w:t xml:space="preserve">, </w:t>
      </w:r>
      <w:r w:rsidR="00635D09" w:rsidRPr="000C2C51">
        <w:t>base</w:t>
      </w:r>
      <w:r w:rsidR="00635D09">
        <w:t xml:space="preserve">, </w:t>
      </w:r>
      <w:r w:rsidR="00635D09" w:rsidRPr="00457054">
        <w:t>throne</w:t>
      </w:r>
      <w:r w:rsidR="00635D09">
        <w:t xml:space="preserve">, </w:t>
      </w:r>
      <w:r w:rsidR="00635D09" w:rsidRPr="000C2C51">
        <w:t>chair</w:t>
      </w:r>
      <w:r w:rsidR="00635D09">
        <w:t xml:space="preserve">, </w:t>
      </w:r>
      <w:r w:rsidR="00635D09" w:rsidRPr="00457054">
        <w:t>seat</w:t>
      </w:r>
      <w:r w:rsidR="00635D09">
        <w:t xml:space="preserve">, emplacement, location, site, foundation of a building, buit-over area of a building plot, site, settled area of a town, territory of a people, country, or town, encampment, military camp, military position, outpost, ambush, a feature of the exta, </w:t>
      </w:r>
      <w:r w:rsidR="00635D09" w:rsidRPr="00650D3D">
        <w:rPr>
          <w:rFonts w:cstheme="minorHAnsi"/>
        </w:rPr>
        <w:t>š</w:t>
      </w:r>
      <w:r w:rsidR="00635D09">
        <w:t>ubtu</w:t>
      </w:r>
      <w:r w:rsidR="000C6F68" w:rsidRPr="00F657DF">
        <w:rPr>
          <w:rFonts w:eastAsia="Calibri" w:cstheme="minorHAnsi"/>
        </w:rPr>
        <w:br/>
      </w:r>
      <w:r w:rsidR="000C6F68" w:rsidRPr="00660746">
        <w:rPr>
          <w:rFonts w:eastAsia="Calibri" w:cstheme="minorHAnsi"/>
          <w:b/>
          <w:sz w:val="20"/>
          <w:szCs w:val="20"/>
        </w:rPr>
        <w:t>dwelling</w:t>
      </w:r>
      <w:r w:rsidR="000C6F68" w:rsidRPr="00F657DF">
        <w:rPr>
          <w:rFonts w:eastAsia="Calibri" w:cstheme="minorHAnsi"/>
          <w:b/>
        </w:rPr>
        <w:t xml:space="preserve"> place</w:t>
      </w:r>
      <w:r w:rsidR="000C6F68" w:rsidRPr="00F657DF">
        <w:rPr>
          <w:rFonts w:eastAsia="Calibri" w:cstheme="minorHAnsi"/>
        </w:rPr>
        <w:t>, m</w:t>
      </w:r>
      <w:r w:rsidR="000C6F68" w:rsidRPr="00F657DF">
        <w:rPr>
          <w:rFonts w:cstheme="minorHAnsi"/>
        </w:rPr>
        <w:t>ā</w:t>
      </w:r>
      <w:r w:rsidR="000C6F68" w:rsidRPr="00F657DF">
        <w:rPr>
          <w:rFonts w:eastAsia="Calibri" w:cstheme="minorHAnsi"/>
        </w:rPr>
        <w:t>’unnu</w:t>
      </w:r>
      <w:r w:rsidR="001D5ACD" w:rsidRPr="00F657DF">
        <w:rPr>
          <w:rFonts w:eastAsia="Calibri" w:cstheme="minorHAnsi"/>
        </w:rPr>
        <w:t>?, narmu</w:t>
      </w:r>
      <w:r w:rsidR="003F778E" w:rsidRPr="00F657DF">
        <w:rPr>
          <w:rFonts w:eastAsia="Calibri" w:cstheme="minorHAnsi"/>
        </w:rPr>
        <w:br/>
      </w:r>
      <w:r w:rsidR="003F778E" w:rsidRPr="00F657DF">
        <w:rPr>
          <w:rFonts w:cstheme="minorHAnsi"/>
          <w:b/>
        </w:rPr>
        <w:t>dye</w:t>
      </w:r>
      <w:r w:rsidR="003F778E" w:rsidRPr="00F657DF">
        <w:rPr>
          <w:rFonts w:cstheme="minorHAnsi"/>
        </w:rPr>
        <w:t xml:space="preserve">, a color or dye, a fruit tree, </w:t>
      </w:r>
      <w:r w:rsidR="003F778E" w:rsidRPr="00F657DF">
        <w:rPr>
          <w:rFonts w:eastAsia="Calibri" w:cstheme="minorHAnsi"/>
        </w:rPr>
        <w:t>ḫ</w:t>
      </w:r>
      <w:r w:rsidR="003F778E" w:rsidRPr="00F657DF">
        <w:rPr>
          <w:rFonts w:cstheme="minorHAnsi"/>
        </w:rPr>
        <w:t>enz</w:t>
      </w:r>
      <w:r w:rsidR="003F778E" w:rsidRPr="00F657DF">
        <w:rPr>
          <w:rFonts w:eastAsia="Calibri" w:cstheme="minorHAnsi"/>
        </w:rPr>
        <w:t>ū</w:t>
      </w:r>
      <w:r w:rsidR="003F778E" w:rsidRPr="00F657DF">
        <w:rPr>
          <w:rFonts w:cstheme="minorHAnsi"/>
        </w:rPr>
        <w:t>ru</w:t>
      </w:r>
      <w:r w:rsidR="003F778E" w:rsidRPr="00F657DF">
        <w:rPr>
          <w:rFonts w:cstheme="minorHAnsi"/>
        </w:rPr>
        <w:br/>
      </w:r>
      <w:r w:rsidRPr="00F657DF">
        <w:rPr>
          <w:rFonts w:eastAsia="Calibri" w:cstheme="minorHAnsi"/>
          <w:b/>
        </w:rPr>
        <w:t>dye</w:t>
      </w:r>
      <w:r w:rsidRPr="00F657DF">
        <w:rPr>
          <w:rFonts w:eastAsia="Calibri" w:cstheme="minorHAnsi"/>
        </w:rPr>
        <w:t>, a description of a dye, adj., *gurrubu</w:t>
      </w:r>
      <w:r w:rsidR="003F778E" w:rsidRPr="00F657DF">
        <w:rPr>
          <w:rFonts w:eastAsia="Calibri" w:cstheme="minorHAnsi"/>
        </w:rPr>
        <w:br/>
      </w:r>
      <w:r w:rsidR="003F778E" w:rsidRPr="00F657DF">
        <w:rPr>
          <w:rFonts w:cstheme="minorHAnsi"/>
          <w:b/>
        </w:rPr>
        <w:t>dye</w:t>
      </w:r>
      <w:r w:rsidR="003F778E" w:rsidRPr="00F657DF">
        <w:rPr>
          <w:rFonts w:cstheme="minorHAnsi"/>
        </w:rPr>
        <w:t xml:space="preserve">, </w:t>
      </w:r>
      <w:r w:rsidR="003F778E" w:rsidRPr="000C739A">
        <w:rPr>
          <w:rFonts w:cstheme="minorHAnsi"/>
          <w:b/>
        </w:rPr>
        <w:t>a dye</w:t>
      </w:r>
      <w:r w:rsidR="003F778E" w:rsidRPr="00F657DF">
        <w:rPr>
          <w:rFonts w:cstheme="minorHAnsi"/>
        </w:rPr>
        <w:t>, dimur</w:t>
      </w:r>
      <w:r w:rsidR="003F778E" w:rsidRPr="00F657DF">
        <w:rPr>
          <w:rFonts w:eastAsia="Calibri" w:cstheme="minorHAnsi"/>
        </w:rPr>
        <w:t>û, ḫatḫūru</w:t>
      </w:r>
      <w:r w:rsidR="00AB0570">
        <w:rPr>
          <w:rFonts w:eastAsia="Calibri" w:cstheme="minorHAnsi"/>
        </w:rPr>
        <w:t xml:space="preserve">, </w:t>
      </w:r>
      <w:r w:rsidR="00AB0570" w:rsidRPr="00650D3D">
        <w:rPr>
          <w:rFonts w:cstheme="minorHAnsi"/>
        </w:rPr>
        <w:t>ṣ</w:t>
      </w:r>
      <w:r w:rsidR="00AB0570">
        <w:rPr>
          <w:rFonts w:eastAsia="Calibri" w:cstheme="minorHAnsi"/>
        </w:rPr>
        <w:t>ipr</w:t>
      </w:r>
      <w:r w:rsidR="00AB0570" w:rsidRPr="00650D3D">
        <w:rPr>
          <w:rFonts w:eastAsia="Calibri" w:cstheme="minorHAnsi"/>
        </w:rPr>
        <w:t>ē</w:t>
      </w:r>
      <w:r w:rsidR="00AB0570">
        <w:rPr>
          <w:rFonts w:eastAsia="Calibri" w:cstheme="minorHAnsi"/>
        </w:rPr>
        <w:t>tu</w:t>
      </w:r>
      <w:r w:rsidR="00002228">
        <w:rPr>
          <w:rFonts w:eastAsia="Calibri" w:cstheme="minorHAnsi"/>
        </w:rPr>
        <w:br/>
      </w:r>
      <w:r w:rsidR="00002228" w:rsidRPr="00002228">
        <w:rPr>
          <w:rFonts w:eastAsia="Calibri" w:cstheme="minorHAnsi"/>
          <w:b/>
        </w:rPr>
        <w:t>dye</w:t>
      </w:r>
      <w:r w:rsidR="00002228">
        <w:rPr>
          <w:rFonts w:eastAsia="Calibri" w:cstheme="minorHAnsi"/>
        </w:rPr>
        <w:t xml:space="preserve">, </w:t>
      </w:r>
      <w:r w:rsidR="00002228" w:rsidRPr="00002228">
        <w:rPr>
          <w:rFonts w:eastAsia="Calibri" w:cstheme="minorHAnsi"/>
          <w:b/>
        </w:rPr>
        <w:t>a dye</w:t>
      </w:r>
      <w:r w:rsidR="00002228">
        <w:rPr>
          <w:rFonts w:eastAsia="Calibri" w:cstheme="minorHAnsi"/>
        </w:rPr>
        <w:t xml:space="preserve"> or a mordant, qun</w:t>
      </w:r>
      <w:r w:rsidR="00002228" w:rsidRPr="00016FF6">
        <w:rPr>
          <w:rFonts w:cstheme="minorHAnsi"/>
        </w:rPr>
        <w:t>ā</w:t>
      </w:r>
      <w:r w:rsidR="00002228">
        <w:rPr>
          <w:rFonts w:eastAsia="Calibri" w:cstheme="minorHAnsi"/>
        </w:rPr>
        <w:t>tu</w:t>
      </w:r>
      <w:r w:rsidRPr="00F657DF">
        <w:rPr>
          <w:rFonts w:eastAsia="Calibri" w:cstheme="minorHAnsi"/>
        </w:rPr>
        <w:br/>
      </w:r>
      <w:r w:rsidR="003F778E" w:rsidRPr="00F657DF">
        <w:rPr>
          <w:rFonts w:eastAsia="Calibri" w:cstheme="minorHAnsi"/>
          <w:b/>
        </w:rPr>
        <w:t>dye and color made from it</w:t>
      </w:r>
      <w:r w:rsidR="003F778E" w:rsidRPr="00F657DF">
        <w:rPr>
          <w:rFonts w:eastAsia="Calibri" w:cstheme="minorHAnsi"/>
        </w:rPr>
        <w:t>, kinaḫḫu</w:t>
      </w:r>
      <w:r w:rsidR="00D94D2B">
        <w:rPr>
          <w:rFonts w:eastAsia="Calibri" w:cstheme="minorHAnsi"/>
        </w:rPr>
        <w:br/>
      </w:r>
      <w:r w:rsidR="00D94D2B" w:rsidRPr="00D94D2B">
        <w:rPr>
          <w:rFonts w:eastAsia="Calibri" w:cstheme="minorHAnsi"/>
          <w:b/>
        </w:rPr>
        <w:t>dye and the wool dyed from it</w:t>
      </w:r>
      <w:r w:rsidR="00D94D2B">
        <w:rPr>
          <w:rFonts w:eastAsia="Calibri" w:cstheme="minorHAnsi"/>
        </w:rPr>
        <w:t>, tamkar</w:t>
      </w:r>
      <w:r w:rsidR="00D94D2B" w:rsidRPr="00650D3D">
        <w:rPr>
          <w:rFonts w:eastAsia="Calibri" w:cstheme="minorHAnsi"/>
        </w:rPr>
        <w:t>ḫ</w:t>
      </w:r>
      <w:r w:rsidR="00D94D2B">
        <w:rPr>
          <w:rFonts w:eastAsia="Calibri" w:cstheme="minorHAnsi"/>
        </w:rPr>
        <w:t>u</w:t>
      </w:r>
      <w:r w:rsidR="000C739A">
        <w:rPr>
          <w:rFonts w:eastAsia="Calibri" w:cstheme="minorHAnsi"/>
        </w:rPr>
        <w:br/>
      </w:r>
      <w:r w:rsidR="000C739A" w:rsidRPr="00D97892">
        <w:rPr>
          <w:rFonts w:eastAsia="Calibri" w:cstheme="minorHAnsi"/>
          <w:b/>
        </w:rPr>
        <w:t>dye</w:t>
      </w:r>
      <w:r w:rsidR="000C739A">
        <w:rPr>
          <w:rFonts w:eastAsia="Calibri" w:cstheme="minorHAnsi"/>
        </w:rPr>
        <w:t xml:space="preserve">, </w:t>
      </w:r>
      <w:r w:rsidR="000C739A" w:rsidRPr="00D97892">
        <w:rPr>
          <w:rFonts w:eastAsia="Calibri" w:cstheme="minorHAnsi"/>
          <w:b/>
        </w:rPr>
        <w:t>black dye</w:t>
      </w:r>
      <w:r w:rsidR="000C739A">
        <w:rPr>
          <w:rFonts w:eastAsia="Calibri" w:cstheme="minorHAnsi"/>
        </w:rPr>
        <w:t>, black discoloration, qitmu</w:t>
      </w:r>
      <w:r w:rsidR="000C739A">
        <w:rPr>
          <w:rFonts w:eastAsia="Calibri" w:cstheme="minorHAnsi"/>
        </w:rPr>
        <w:br/>
      </w:r>
      <w:r w:rsidR="000C739A">
        <w:rPr>
          <w:rFonts w:ascii="Calibri" w:eastAsia="Calibri" w:hAnsi="Calibri" w:cs="Calibri"/>
          <w:b/>
        </w:rPr>
        <w:t>dye</w:t>
      </w:r>
      <w:r w:rsidR="000C739A" w:rsidRPr="000C739A">
        <w:rPr>
          <w:rFonts w:ascii="Calibri" w:eastAsia="Calibri" w:hAnsi="Calibri" w:cs="Calibri"/>
        </w:rPr>
        <w:t xml:space="preserve">, </w:t>
      </w:r>
      <w:r w:rsidR="000C739A" w:rsidRPr="000C739A">
        <w:rPr>
          <w:rFonts w:ascii="Calibri" w:eastAsia="Calibri" w:hAnsi="Calibri" w:cs="Calibri"/>
          <w:b/>
        </w:rPr>
        <w:t>blue dye</w:t>
      </w:r>
      <w:r w:rsidR="000C739A">
        <w:rPr>
          <w:rFonts w:ascii="Calibri" w:eastAsia="Calibri" w:hAnsi="Calibri" w:cs="Calibri"/>
        </w:rPr>
        <w:t xml:space="preserve">, </w:t>
      </w:r>
      <w:r w:rsidR="000C739A" w:rsidRPr="000C739A">
        <w:rPr>
          <w:rFonts w:ascii="Calibri" w:eastAsia="Calibri" w:hAnsi="Calibri" w:cs="Calibri"/>
        </w:rPr>
        <w:t>a dark or blue-dyed wool</w:t>
      </w:r>
      <w:r w:rsidR="000C739A">
        <w:rPr>
          <w:rFonts w:ascii="Calibri" w:eastAsia="Calibri" w:hAnsi="Calibri" w:cs="Calibri"/>
        </w:rPr>
        <w:t>, a plant, uqn</w:t>
      </w:r>
      <w:r w:rsidR="000C739A" w:rsidRPr="00650D3D">
        <w:rPr>
          <w:rFonts w:eastAsia="Calibri" w:cstheme="minorHAnsi"/>
        </w:rPr>
        <w:t>â</w:t>
      </w:r>
      <w:r w:rsidR="000C739A">
        <w:rPr>
          <w:rFonts w:ascii="Calibri" w:eastAsia="Calibri" w:hAnsi="Calibri" w:cs="Calibri"/>
        </w:rPr>
        <w:t>tu</w:t>
      </w:r>
      <w:r w:rsidR="003F778E" w:rsidRPr="00F657DF">
        <w:rPr>
          <w:rFonts w:eastAsia="Calibri" w:cstheme="minorHAnsi"/>
        </w:rPr>
        <w:br/>
      </w:r>
      <w:r w:rsidR="003F778E" w:rsidRPr="00F657DF">
        <w:rPr>
          <w:rFonts w:eastAsia="Calibri" w:cstheme="minorHAnsi"/>
          <w:b/>
        </w:rPr>
        <w:t>dye made from a plant</w:t>
      </w:r>
      <w:r w:rsidR="003F778E" w:rsidRPr="00F657DF">
        <w:rPr>
          <w:rFonts w:eastAsia="Calibri" w:cstheme="minorHAnsi"/>
        </w:rPr>
        <w:t xml:space="preserve"> or its parts, the plant itself and its parts, ḫūratu</w:t>
      </w:r>
      <w:r w:rsidR="003F778E" w:rsidRPr="00F657DF">
        <w:rPr>
          <w:rFonts w:eastAsia="Calibri" w:cstheme="minorHAnsi"/>
        </w:rPr>
        <w:br/>
      </w:r>
      <w:r w:rsidR="003F778E" w:rsidRPr="00F657DF">
        <w:rPr>
          <w:rFonts w:cstheme="minorHAnsi"/>
          <w:b/>
        </w:rPr>
        <w:t>dye</w:t>
      </w:r>
      <w:r w:rsidR="003F778E" w:rsidRPr="00F657DF">
        <w:rPr>
          <w:rFonts w:cstheme="minorHAnsi"/>
        </w:rPr>
        <w:t xml:space="preserve">, </w:t>
      </w:r>
      <w:r w:rsidR="003F778E" w:rsidRPr="00F657DF">
        <w:rPr>
          <w:rFonts w:cstheme="minorHAnsi"/>
          <w:b/>
        </w:rPr>
        <w:t>mineral dye</w:t>
      </w:r>
      <w:r w:rsidR="003F778E" w:rsidRPr="00F657DF">
        <w:rPr>
          <w:rFonts w:cstheme="minorHAnsi"/>
        </w:rPr>
        <w:t>, alluḫaru, allaḫaru, annuḫaru</w:t>
      </w:r>
      <w:r w:rsidR="003F778E" w:rsidRPr="00F657DF">
        <w:rPr>
          <w:rFonts w:cstheme="minorHAnsi"/>
        </w:rPr>
        <w:br/>
      </w:r>
      <w:r w:rsidR="003F778E" w:rsidRPr="00F657DF">
        <w:rPr>
          <w:rFonts w:cstheme="minorHAnsi"/>
          <w:b/>
        </w:rPr>
        <w:t>dye, or</w:t>
      </w:r>
      <w:r w:rsidR="00002228">
        <w:rPr>
          <w:rFonts w:cstheme="minorHAnsi"/>
          <w:b/>
        </w:rPr>
        <w:t xml:space="preserve"> </w:t>
      </w:r>
      <w:r w:rsidR="003F778E" w:rsidRPr="00F657DF">
        <w:rPr>
          <w:rFonts w:cstheme="minorHAnsi"/>
          <w:b/>
        </w:rPr>
        <w:t>pi</w:t>
      </w:r>
      <w:r w:rsidR="00002228">
        <w:rPr>
          <w:rFonts w:cstheme="minorHAnsi"/>
          <w:b/>
        </w:rPr>
        <w:t>g</w:t>
      </w:r>
      <w:r w:rsidR="003F778E" w:rsidRPr="00F657DF">
        <w:rPr>
          <w:rFonts w:cstheme="minorHAnsi"/>
          <w:b/>
        </w:rPr>
        <w:t>ment, a dye</w:t>
      </w:r>
      <w:r w:rsidR="003F778E" w:rsidRPr="00F657DF">
        <w:rPr>
          <w:rFonts w:cstheme="minorHAnsi"/>
        </w:rPr>
        <w:t xml:space="preserve"> and pigment?,</w:t>
      </w:r>
      <w:r w:rsidR="003F778E" w:rsidRPr="00F657DF">
        <w:rPr>
          <w:rFonts w:cstheme="minorHAnsi"/>
          <w:b/>
        </w:rPr>
        <w:t xml:space="preserve"> </w:t>
      </w:r>
      <w:r w:rsidR="003F778E" w:rsidRPr="00F657DF">
        <w:rPr>
          <w:rFonts w:cstheme="minorHAnsi"/>
        </w:rPr>
        <w:t>a mineral color, l</w:t>
      </w:r>
      <w:r w:rsidR="003F778E" w:rsidRPr="00F657DF">
        <w:rPr>
          <w:rFonts w:eastAsia="Calibri" w:cstheme="minorHAnsi"/>
        </w:rPr>
        <w:t>ē</w:t>
      </w:r>
      <w:r w:rsidR="003F778E" w:rsidRPr="00F657DF">
        <w:rPr>
          <w:rFonts w:cstheme="minorHAnsi"/>
        </w:rPr>
        <w:t xml:space="preserve">ru </w:t>
      </w:r>
      <w:r w:rsidR="00C13642">
        <w:rPr>
          <w:rFonts w:cstheme="minorHAnsi"/>
        </w:rPr>
        <w:br/>
      </w:r>
      <w:r w:rsidR="00C13642" w:rsidRPr="00C13642">
        <w:rPr>
          <w:rFonts w:cstheme="minorHAnsi"/>
          <w:b/>
        </w:rPr>
        <w:t>dye or plant</w:t>
      </w:r>
      <w:r w:rsidR="00C13642">
        <w:rPr>
          <w:rFonts w:ascii="Calibri" w:eastAsia="Calibri" w:hAnsi="Calibri" w:cs="Calibri"/>
        </w:rPr>
        <w:t>, ur</w:t>
      </w:r>
      <w:r w:rsidR="00C13642" w:rsidRPr="00650D3D">
        <w:rPr>
          <w:rFonts w:cstheme="minorHAnsi"/>
        </w:rPr>
        <w:t>ṭ</w:t>
      </w:r>
      <w:r w:rsidR="00C13642" w:rsidRPr="00650D3D">
        <w:rPr>
          <w:rFonts w:eastAsia="Calibri" w:cstheme="minorHAnsi"/>
        </w:rPr>
        <w:t>û</w:t>
      </w:r>
      <w:r w:rsidR="003F778E" w:rsidRPr="00F657DF">
        <w:rPr>
          <w:rFonts w:cstheme="minorHAnsi"/>
        </w:rPr>
        <w:br/>
      </w:r>
      <w:r w:rsidR="003F778E" w:rsidRPr="00F657DF">
        <w:rPr>
          <w:rFonts w:cstheme="minorHAnsi"/>
          <w:b/>
        </w:rPr>
        <w:t>dye, red dye</w:t>
      </w:r>
      <w:r w:rsidR="003F778E" w:rsidRPr="00F657DF">
        <w:rPr>
          <w:rFonts w:cstheme="minorHAnsi"/>
        </w:rPr>
        <w:t xml:space="preserve">, </w:t>
      </w:r>
      <w:r w:rsidR="003F778E" w:rsidRPr="00F657DF">
        <w:rPr>
          <w:rFonts w:eastAsia="Calibri" w:cstheme="minorHAnsi"/>
        </w:rPr>
        <w:t>ḫ</w:t>
      </w:r>
      <w:r w:rsidR="003F778E" w:rsidRPr="00F657DF">
        <w:rPr>
          <w:rFonts w:cstheme="minorHAnsi"/>
        </w:rPr>
        <w:t>ur</w:t>
      </w:r>
      <w:r w:rsidR="003F778E" w:rsidRPr="00F657DF">
        <w:rPr>
          <w:rFonts w:eastAsia="Calibri" w:cstheme="minorHAnsi"/>
        </w:rPr>
        <w:t>ḫ</w:t>
      </w:r>
      <w:r w:rsidR="003F778E" w:rsidRPr="00F657DF">
        <w:rPr>
          <w:rFonts w:cstheme="minorHAnsi"/>
        </w:rPr>
        <w:t>uratu</w:t>
      </w:r>
      <w:r w:rsidR="00B37B3B">
        <w:rPr>
          <w:rFonts w:cstheme="minorHAnsi"/>
        </w:rPr>
        <w:br/>
      </w:r>
      <w:r w:rsidR="00B37B3B" w:rsidRPr="00B37B3B">
        <w:rPr>
          <w:rFonts w:cstheme="minorHAnsi"/>
          <w:b/>
        </w:rPr>
        <w:t>dye</w:t>
      </w:r>
      <w:r w:rsidR="00B37B3B">
        <w:rPr>
          <w:rFonts w:cstheme="minorHAnsi"/>
        </w:rPr>
        <w:t xml:space="preserve">, </w:t>
      </w:r>
      <w:r w:rsidR="00B37B3B" w:rsidRPr="00B37B3B">
        <w:rPr>
          <w:rFonts w:cstheme="minorHAnsi"/>
          <w:b/>
        </w:rPr>
        <w:t>to dye</w:t>
      </w:r>
      <w:r w:rsidR="00B37B3B">
        <w:rPr>
          <w:rFonts w:cstheme="minorHAnsi"/>
        </w:rPr>
        <w:t xml:space="preserve">, </w:t>
      </w:r>
      <w:r w:rsidR="00B37B3B" w:rsidRPr="00B37B3B">
        <w:rPr>
          <w:rFonts w:cstheme="minorHAnsi"/>
        </w:rPr>
        <w:t>to dye red</w:t>
      </w:r>
      <w:r w:rsidR="00B37B3B">
        <w:rPr>
          <w:rFonts w:cstheme="minorHAnsi"/>
        </w:rPr>
        <w:t xml:space="preserve">, to steep in tanning, </w:t>
      </w:r>
      <w:r w:rsidR="00B37B3B" w:rsidRPr="00402F6C">
        <w:t>ṣ</w:t>
      </w:r>
      <w:r w:rsidR="00B37B3B">
        <w:rPr>
          <w:rFonts w:cstheme="minorHAnsi"/>
        </w:rPr>
        <w:t>ar</w:t>
      </w:r>
      <w:r w:rsidR="00B37B3B" w:rsidRPr="00016FF6">
        <w:rPr>
          <w:rFonts w:cstheme="minorHAnsi"/>
        </w:rPr>
        <w:t>ā</w:t>
      </w:r>
      <w:r w:rsidR="00B37B3B">
        <w:rPr>
          <w:rFonts w:cstheme="minorHAnsi"/>
        </w:rPr>
        <w:t>pu</w:t>
      </w:r>
      <w:r w:rsidR="00B37B3B">
        <w:rPr>
          <w:rFonts w:cstheme="minorHAnsi"/>
        </w:rPr>
        <w:br/>
      </w:r>
      <w:r w:rsidR="00B37B3B" w:rsidRPr="00B37B3B">
        <w:rPr>
          <w:rFonts w:cstheme="minorHAnsi"/>
          <w:b/>
        </w:rPr>
        <w:t>dye</w:t>
      </w:r>
      <w:r w:rsidR="00B37B3B">
        <w:rPr>
          <w:rFonts w:cstheme="minorHAnsi"/>
        </w:rPr>
        <w:t xml:space="preserve">, </w:t>
      </w:r>
      <w:r w:rsidR="00B37B3B" w:rsidRPr="00B37B3B">
        <w:rPr>
          <w:rFonts w:cstheme="minorHAnsi"/>
          <w:b/>
        </w:rPr>
        <w:t>to dye red</w:t>
      </w:r>
      <w:r w:rsidR="00B37B3B">
        <w:rPr>
          <w:rFonts w:cstheme="minorHAnsi"/>
        </w:rPr>
        <w:t xml:space="preserve">, to dye, to steep in tanning, </w:t>
      </w:r>
      <w:r w:rsidR="00B37B3B" w:rsidRPr="00402F6C">
        <w:t>ṣ</w:t>
      </w:r>
      <w:r w:rsidR="00B37B3B">
        <w:rPr>
          <w:rFonts w:cstheme="minorHAnsi"/>
        </w:rPr>
        <w:t>ar</w:t>
      </w:r>
      <w:r w:rsidR="00B37B3B" w:rsidRPr="00016FF6">
        <w:rPr>
          <w:rFonts w:cstheme="minorHAnsi"/>
        </w:rPr>
        <w:t>ā</w:t>
      </w:r>
      <w:r w:rsidR="00B37B3B">
        <w:rPr>
          <w:rFonts w:cstheme="minorHAnsi"/>
        </w:rPr>
        <w:t>pu</w:t>
      </w:r>
      <w:r w:rsidR="00B07C48">
        <w:rPr>
          <w:rFonts w:cstheme="minorHAnsi"/>
        </w:rPr>
        <w:t xml:space="preserve"> </w:t>
      </w:r>
      <w:r w:rsidR="003E1FFE">
        <w:rPr>
          <w:rFonts w:cstheme="minorHAnsi"/>
        </w:rPr>
        <w:br/>
      </w:r>
      <w:r w:rsidR="003E1FFE" w:rsidRPr="00660746">
        <w:rPr>
          <w:rFonts w:ascii="Times New Roman" w:hAnsi="Times New Roman" w:cs="Times New Roman"/>
          <w:b/>
          <w:sz w:val="20"/>
          <w:szCs w:val="20"/>
        </w:rPr>
        <w:t>dyed</w:t>
      </w:r>
      <w:r w:rsidR="003E1FFE" w:rsidRPr="00660746">
        <w:rPr>
          <w:rFonts w:ascii="Times New Roman" w:hAnsi="Times New Roman" w:cs="Times New Roman"/>
          <w:sz w:val="20"/>
          <w:szCs w:val="20"/>
        </w:rPr>
        <w:t>, adj., ṣab</w:t>
      </w:r>
      <w:r w:rsidR="003E1FFE" w:rsidRPr="00660746">
        <w:rPr>
          <w:rFonts w:ascii="Times New Roman" w:eastAsia="Calibri" w:hAnsi="Times New Roman" w:cs="Times New Roman"/>
          <w:sz w:val="20"/>
          <w:szCs w:val="20"/>
        </w:rPr>
        <w:t>û</w:t>
      </w:r>
      <w:r w:rsidR="00B07C48">
        <w:rPr>
          <w:rFonts w:ascii="Times New Roman" w:eastAsia="Calibri" w:hAnsi="Times New Roman" w:cs="Times New Roman"/>
          <w:sz w:val="20"/>
          <w:szCs w:val="20"/>
        </w:rPr>
        <w:br/>
      </w:r>
      <w:r w:rsidR="00B07C48" w:rsidRPr="00170BF6">
        <w:rPr>
          <w:rFonts w:ascii="Calibri" w:eastAsia="Calibri" w:hAnsi="Calibri" w:cs="Calibri"/>
          <w:b/>
        </w:rPr>
        <w:t>dyed and</w:t>
      </w:r>
      <w:r w:rsidR="00B07C48" w:rsidRPr="00253706">
        <w:rPr>
          <w:rFonts w:ascii="Calibri" w:eastAsia="Calibri" w:hAnsi="Calibri" w:cs="Calibri"/>
          <w:b/>
        </w:rPr>
        <w:t xml:space="preserve"> tanned</w:t>
      </w:r>
      <w:r w:rsidR="00B07C48">
        <w:rPr>
          <w:rFonts w:ascii="Calibri" w:eastAsia="Calibri" w:hAnsi="Calibri" w:cs="Calibri"/>
        </w:rPr>
        <w:t xml:space="preserve"> </w:t>
      </w:r>
      <w:r w:rsidR="00B07C48" w:rsidRPr="00170BF6">
        <w:rPr>
          <w:rFonts w:ascii="Calibri" w:eastAsia="Calibri" w:hAnsi="Calibri" w:cs="Calibri"/>
          <w:b/>
        </w:rPr>
        <w:t>leathe</w:t>
      </w:r>
      <w:r w:rsidR="00B07C48">
        <w:rPr>
          <w:rFonts w:ascii="Calibri" w:eastAsia="Calibri" w:hAnsi="Calibri" w:cs="Calibri"/>
        </w:rPr>
        <w:t xml:space="preserve">r, colored, red, </w:t>
      </w:r>
      <w:r w:rsidR="00B07C48" w:rsidRPr="00402F6C">
        <w:t>ṣ</w:t>
      </w:r>
      <w:r w:rsidR="00B07C48">
        <w:rPr>
          <w:rFonts w:ascii="Calibri" w:eastAsia="Calibri" w:hAnsi="Calibri" w:cs="Calibri"/>
        </w:rPr>
        <w:t>arpu</w:t>
      </w:r>
      <w:r w:rsidR="008D4A56">
        <w:rPr>
          <w:rFonts w:ascii="Calibri" w:eastAsia="Calibri" w:hAnsi="Calibri" w:cs="Calibri"/>
        </w:rPr>
        <w:br/>
      </w:r>
      <w:r w:rsidR="008D4A56" w:rsidRPr="008D4A56">
        <w:rPr>
          <w:rFonts w:cstheme="minorHAnsi"/>
          <w:b/>
        </w:rPr>
        <w:t>dyed fabric</w:t>
      </w:r>
      <w:r w:rsidR="008D4A56">
        <w:rPr>
          <w:rFonts w:cstheme="minorHAnsi"/>
        </w:rPr>
        <w:t xml:space="preserve"> or an article of clothing, </w:t>
      </w:r>
      <w:r w:rsidR="008D4A56" w:rsidRPr="008D4A56">
        <w:rPr>
          <w:rFonts w:cstheme="minorHAnsi"/>
        </w:rPr>
        <w:t>dyeing</w:t>
      </w:r>
      <w:r w:rsidR="008D4A56">
        <w:rPr>
          <w:rFonts w:cstheme="minorHAnsi"/>
        </w:rPr>
        <w:t xml:space="preserve">, </w:t>
      </w:r>
      <w:r w:rsidR="008D4A56" w:rsidRPr="008D4A56">
        <w:rPr>
          <w:rFonts w:cstheme="minorHAnsi"/>
        </w:rPr>
        <w:t>soaking (referring to irrigation),</w:t>
      </w:r>
      <w:r w:rsidR="008D4A56">
        <w:rPr>
          <w:rFonts w:cstheme="minorHAnsi"/>
        </w:rPr>
        <w:t xml:space="preserve"> </w:t>
      </w:r>
      <w:r w:rsidR="008D4A56" w:rsidRPr="00650D3D">
        <w:rPr>
          <w:rFonts w:cstheme="minorHAnsi"/>
        </w:rPr>
        <w:t>ṣ</w:t>
      </w:r>
      <w:r w:rsidR="008D4A56" w:rsidRPr="00650D3D">
        <w:rPr>
          <w:rFonts w:eastAsia="Calibri" w:cstheme="minorHAnsi"/>
        </w:rPr>
        <w:t>ī</w:t>
      </w:r>
      <w:r w:rsidR="008D4A56">
        <w:rPr>
          <w:rFonts w:cstheme="minorHAnsi"/>
        </w:rPr>
        <w:t>pu</w:t>
      </w:r>
      <w:r w:rsidR="00354FD1">
        <w:rPr>
          <w:rFonts w:ascii="Calibri" w:eastAsia="Calibri" w:hAnsi="Calibri" w:cs="Calibri"/>
        </w:rPr>
        <w:br/>
      </w:r>
      <w:r w:rsidR="00354FD1" w:rsidRPr="00354FD1">
        <w:rPr>
          <w:rFonts w:ascii="Calibri" w:eastAsia="Calibri" w:hAnsi="Calibri" w:cs="Calibri"/>
          <w:b/>
        </w:rPr>
        <w:t>dyed fabric</w:t>
      </w:r>
      <w:r w:rsidR="00354FD1">
        <w:rPr>
          <w:rFonts w:ascii="Calibri" w:eastAsia="Calibri" w:hAnsi="Calibri" w:cs="Calibri"/>
        </w:rPr>
        <w:t xml:space="preserve">, soaked mash (in brewing), </w:t>
      </w:r>
      <w:r w:rsidR="00354FD1" w:rsidRPr="00650D3D">
        <w:rPr>
          <w:rFonts w:cstheme="minorHAnsi"/>
        </w:rPr>
        <w:t>ṣ</w:t>
      </w:r>
      <w:r w:rsidR="00354FD1">
        <w:rPr>
          <w:rFonts w:ascii="Calibri" w:eastAsia="Calibri" w:hAnsi="Calibri" w:cs="Calibri"/>
        </w:rPr>
        <w:t>ib</w:t>
      </w:r>
      <w:r w:rsidR="00354FD1" w:rsidRPr="00650D3D">
        <w:rPr>
          <w:rFonts w:eastAsia="Calibri" w:cstheme="minorHAnsi"/>
        </w:rPr>
        <w:t>û</w:t>
      </w:r>
      <w:r w:rsidR="00354FD1">
        <w:rPr>
          <w:rFonts w:ascii="Calibri" w:eastAsia="Calibri" w:hAnsi="Calibri" w:cs="Calibri"/>
        </w:rPr>
        <w:t>tu</w:t>
      </w:r>
      <w:r w:rsidR="00FB7353">
        <w:rPr>
          <w:rFonts w:ascii="Calibri" w:eastAsia="Calibri" w:hAnsi="Calibri" w:cs="Calibri"/>
        </w:rPr>
        <w:br/>
      </w:r>
      <w:r w:rsidR="00FB7353" w:rsidRPr="00FB7353">
        <w:rPr>
          <w:rFonts w:ascii="Calibri" w:eastAsia="Calibri" w:hAnsi="Calibri" w:cs="Calibri"/>
          <w:b/>
        </w:rPr>
        <w:t>dyed textile</w:t>
      </w:r>
      <w:r w:rsidR="00FB7353">
        <w:rPr>
          <w:rFonts w:ascii="Calibri" w:eastAsia="Calibri" w:hAnsi="Calibri" w:cs="Calibri"/>
        </w:rPr>
        <w:t xml:space="preserve">, </w:t>
      </w:r>
      <w:r w:rsidR="00FB7353" w:rsidRPr="00650D3D">
        <w:rPr>
          <w:rFonts w:cstheme="minorHAnsi"/>
        </w:rPr>
        <w:t>š</w:t>
      </w:r>
      <w:r w:rsidR="00FB7353">
        <w:rPr>
          <w:rFonts w:ascii="Calibri" w:eastAsia="Calibri" w:hAnsi="Calibri" w:cs="Calibri"/>
        </w:rPr>
        <w:t>us</w:t>
      </w:r>
      <w:r w:rsidR="00FB7353" w:rsidRPr="00650D3D">
        <w:rPr>
          <w:rFonts w:eastAsia="Calibri" w:cstheme="minorHAnsi"/>
        </w:rPr>
        <w:t>ḫ</w:t>
      </w:r>
      <w:r w:rsidR="00FB7353">
        <w:rPr>
          <w:rFonts w:ascii="Calibri" w:eastAsia="Calibri" w:hAnsi="Calibri" w:cs="Calibri"/>
        </w:rPr>
        <w:t>uru</w:t>
      </w:r>
      <w:r w:rsidR="0027617B">
        <w:rPr>
          <w:rFonts w:ascii="Calibri" w:eastAsia="Calibri" w:hAnsi="Calibri" w:cs="Calibri"/>
        </w:rPr>
        <w:br/>
      </w:r>
      <w:r w:rsidR="0027617B" w:rsidRPr="0027617B">
        <w:rPr>
          <w:rFonts w:cstheme="minorHAnsi"/>
          <w:b/>
        </w:rPr>
        <w:t>dyed textile</w:t>
      </w:r>
      <w:r w:rsidR="0027617B">
        <w:rPr>
          <w:rFonts w:cstheme="minorHAnsi"/>
        </w:rPr>
        <w:t xml:space="preserve">, </w:t>
      </w:r>
      <w:r w:rsidR="0027617B" w:rsidRPr="0027617B">
        <w:rPr>
          <w:rFonts w:cstheme="minorHAnsi"/>
        </w:rPr>
        <w:t>dyeing</w:t>
      </w:r>
      <w:r w:rsidR="0027617B">
        <w:rPr>
          <w:rFonts w:cstheme="minorHAnsi"/>
        </w:rPr>
        <w:t xml:space="preserve">, </w:t>
      </w:r>
      <w:r w:rsidR="0027617B" w:rsidRPr="0027617B">
        <w:rPr>
          <w:rFonts w:cstheme="minorHAnsi"/>
        </w:rPr>
        <w:t>soaking</w:t>
      </w:r>
      <w:r w:rsidR="0027617B">
        <w:rPr>
          <w:rFonts w:cstheme="minorHAnsi"/>
        </w:rPr>
        <w:t xml:space="preserve">, a type of leek, </w:t>
      </w:r>
      <w:r w:rsidR="0027617B" w:rsidRPr="00650D3D">
        <w:rPr>
          <w:rFonts w:cstheme="minorHAnsi"/>
        </w:rPr>
        <w:t>š</w:t>
      </w:r>
      <w:r w:rsidR="0027617B">
        <w:rPr>
          <w:rFonts w:cstheme="minorHAnsi"/>
        </w:rPr>
        <w:t>in</w:t>
      </w:r>
      <w:r w:rsidR="0027617B" w:rsidRPr="00650D3D">
        <w:rPr>
          <w:rFonts w:eastAsia="Calibri" w:cstheme="minorHAnsi"/>
        </w:rPr>
        <w:t>ī</w:t>
      </w:r>
      <w:r w:rsidR="0027617B">
        <w:rPr>
          <w:rFonts w:cstheme="minorHAnsi"/>
        </w:rPr>
        <w:t>tu</w:t>
      </w:r>
      <w:r w:rsidR="008D4A56">
        <w:rPr>
          <w:rFonts w:ascii="Calibri" w:eastAsia="Calibri" w:hAnsi="Calibri" w:cs="Calibri"/>
        </w:rPr>
        <w:br/>
      </w:r>
      <w:r w:rsidR="008D4A56" w:rsidRPr="008D4A56">
        <w:rPr>
          <w:rFonts w:cstheme="minorHAnsi"/>
          <w:b/>
        </w:rPr>
        <w:t>dyeing</w:t>
      </w:r>
      <w:r w:rsidR="008D4A56">
        <w:rPr>
          <w:rFonts w:cstheme="minorHAnsi"/>
        </w:rPr>
        <w:t xml:space="preserve">, dyed fabric or an article of clothing, </w:t>
      </w:r>
      <w:r w:rsidR="008D4A56" w:rsidRPr="008D4A56">
        <w:rPr>
          <w:rFonts w:cstheme="minorHAnsi"/>
        </w:rPr>
        <w:t>soaking (referring to irrigation),</w:t>
      </w:r>
      <w:r w:rsidR="008D4A56">
        <w:rPr>
          <w:rFonts w:cstheme="minorHAnsi"/>
        </w:rPr>
        <w:t xml:space="preserve"> </w:t>
      </w:r>
      <w:r w:rsidR="008D4A56" w:rsidRPr="00650D3D">
        <w:rPr>
          <w:rFonts w:cstheme="minorHAnsi"/>
        </w:rPr>
        <w:t>ṣ</w:t>
      </w:r>
      <w:r w:rsidR="008D4A56" w:rsidRPr="00650D3D">
        <w:rPr>
          <w:rFonts w:eastAsia="Calibri" w:cstheme="minorHAnsi"/>
        </w:rPr>
        <w:t>ī</w:t>
      </w:r>
      <w:r w:rsidR="008D4A56">
        <w:rPr>
          <w:rFonts w:cstheme="minorHAnsi"/>
        </w:rPr>
        <w:t>pu</w:t>
      </w:r>
      <w:r w:rsidR="00513567">
        <w:rPr>
          <w:rFonts w:cstheme="minorHAnsi"/>
        </w:rPr>
        <w:br/>
      </w:r>
      <w:r w:rsidR="00513567" w:rsidRPr="00513567">
        <w:rPr>
          <w:rFonts w:cstheme="minorHAnsi"/>
          <w:b/>
        </w:rPr>
        <w:t>dyeing</w:t>
      </w:r>
      <w:r w:rsidR="00513567">
        <w:rPr>
          <w:rFonts w:cstheme="minorHAnsi"/>
        </w:rPr>
        <w:t xml:space="preserve">, soaking a field, </w:t>
      </w:r>
      <w:r w:rsidR="00513567" w:rsidRPr="00650D3D">
        <w:rPr>
          <w:rFonts w:cstheme="minorHAnsi"/>
        </w:rPr>
        <w:t>ṣ</w:t>
      </w:r>
      <w:r w:rsidR="00513567">
        <w:rPr>
          <w:rFonts w:cstheme="minorHAnsi"/>
        </w:rPr>
        <w:t>ub</w:t>
      </w:r>
      <w:r w:rsidR="00513567" w:rsidRPr="00650D3D">
        <w:rPr>
          <w:rFonts w:eastAsia="Calibri" w:cstheme="minorHAnsi"/>
        </w:rPr>
        <w:t>ī</w:t>
      </w:r>
      <w:r w:rsidR="00513567">
        <w:rPr>
          <w:rFonts w:cstheme="minorHAnsi"/>
        </w:rPr>
        <w:t>tu</w:t>
      </w:r>
      <w:r w:rsidR="0027617B">
        <w:rPr>
          <w:rFonts w:cstheme="minorHAnsi"/>
        </w:rPr>
        <w:br/>
      </w:r>
      <w:r w:rsidR="0027617B" w:rsidRPr="0027617B">
        <w:rPr>
          <w:rFonts w:cstheme="minorHAnsi"/>
          <w:b/>
        </w:rPr>
        <w:t>dyeing</w:t>
      </w:r>
      <w:r w:rsidR="0027617B">
        <w:rPr>
          <w:rFonts w:cstheme="minorHAnsi"/>
        </w:rPr>
        <w:t xml:space="preserve">, </w:t>
      </w:r>
      <w:r w:rsidR="0027617B" w:rsidRPr="0027617B">
        <w:rPr>
          <w:rFonts w:cstheme="minorHAnsi"/>
        </w:rPr>
        <w:t>soaking</w:t>
      </w:r>
      <w:r w:rsidR="0027617B">
        <w:rPr>
          <w:rFonts w:cstheme="minorHAnsi"/>
        </w:rPr>
        <w:t xml:space="preserve">, dyed textile, a type of leek, </w:t>
      </w:r>
      <w:r w:rsidR="0027617B" w:rsidRPr="00650D3D">
        <w:rPr>
          <w:rFonts w:cstheme="minorHAnsi"/>
        </w:rPr>
        <w:t>š</w:t>
      </w:r>
      <w:r w:rsidR="0027617B">
        <w:rPr>
          <w:rFonts w:cstheme="minorHAnsi"/>
        </w:rPr>
        <w:t>in</w:t>
      </w:r>
      <w:r w:rsidR="0027617B" w:rsidRPr="00650D3D">
        <w:rPr>
          <w:rFonts w:eastAsia="Calibri" w:cstheme="minorHAnsi"/>
        </w:rPr>
        <w:t>ī</w:t>
      </w:r>
      <w:r w:rsidR="0027617B">
        <w:rPr>
          <w:rFonts w:cstheme="minorHAnsi"/>
        </w:rPr>
        <w:t>tu</w:t>
      </w:r>
      <w:r w:rsidR="00C43C2F" w:rsidRPr="00660746">
        <w:rPr>
          <w:rFonts w:ascii="Times New Roman" w:hAnsi="Times New Roman" w:cs="Times New Roman"/>
          <w:sz w:val="20"/>
          <w:szCs w:val="20"/>
        </w:rPr>
        <w:br/>
      </w:r>
      <w:r w:rsidR="00C43C2F" w:rsidRPr="00660746">
        <w:rPr>
          <w:rFonts w:ascii="Times New Roman" w:hAnsi="Times New Roman" w:cs="Times New Roman"/>
          <w:b/>
          <w:sz w:val="20"/>
          <w:szCs w:val="20"/>
        </w:rPr>
        <w:t>dyeing vat</w:t>
      </w:r>
      <w:r w:rsidR="00C43C2F" w:rsidRPr="00660746">
        <w:rPr>
          <w:rFonts w:ascii="Times New Roman" w:hAnsi="Times New Roman" w:cs="Times New Roman"/>
          <w:sz w:val="20"/>
          <w:szCs w:val="20"/>
        </w:rPr>
        <w:t>, naṣraptu</w:t>
      </w:r>
      <w:r w:rsidR="00D72EAE" w:rsidRPr="00660746">
        <w:rPr>
          <w:rFonts w:ascii="Times New Roman" w:hAnsi="Times New Roman" w:cs="Times New Roman"/>
          <w:sz w:val="20"/>
          <w:szCs w:val="20"/>
        </w:rPr>
        <w:br/>
      </w:r>
      <w:r w:rsidR="00D72EAE" w:rsidRPr="00660746">
        <w:rPr>
          <w:rFonts w:ascii="Times New Roman" w:hAnsi="Times New Roman" w:cs="Times New Roman"/>
          <w:b/>
          <w:sz w:val="20"/>
          <w:szCs w:val="20"/>
        </w:rPr>
        <w:t>dyer</w:t>
      </w:r>
      <w:r w:rsidR="00D72EAE" w:rsidRPr="00660746">
        <w:rPr>
          <w:rFonts w:ascii="Times New Roman" w:hAnsi="Times New Roman" w:cs="Times New Roman"/>
          <w:sz w:val="20"/>
          <w:szCs w:val="20"/>
        </w:rPr>
        <w:t>, mubarrimu</w:t>
      </w:r>
      <w:r w:rsidR="00862B41" w:rsidRPr="00660746">
        <w:rPr>
          <w:rFonts w:ascii="Times New Roman" w:hAnsi="Times New Roman" w:cs="Times New Roman"/>
          <w:sz w:val="20"/>
          <w:szCs w:val="20"/>
        </w:rPr>
        <w:t>, muṣappiu</w:t>
      </w:r>
      <w:r w:rsidR="00A15C7E" w:rsidRPr="00660746">
        <w:rPr>
          <w:rFonts w:ascii="Times New Roman" w:hAnsi="Times New Roman" w:cs="Times New Roman"/>
          <w:sz w:val="20"/>
          <w:szCs w:val="20"/>
        </w:rPr>
        <w:t>, ṣāb</w:t>
      </w:r>
      <w:r w:rsidR="00A15C7E" w:rsidRPr="00660746">
        <w:rPr>
          <w:rFonts w:ascii="Times New Roman" w:eastAsia="Calibri" w:hAnsi="Times New Roman" w:cs="Times New Roman"/>
          <w:sz w:val="20"/>
          <w:szCs w:val="20"/>
        </w:rPr>
        <w:t>û</w:t>
      </w:r>
      <w:r w:rsidR="00C43C2F" w:rsidRPr="00660746">
        <w:rPr>
          <w:rFonts w:cstheme="minorHAnsi"/>
          <w:sz w:val="20"/>
          <w:szCs w:val="20"/>
        </w:rPr>
        <w:br/>
      </w:r>
      <w:r w:rsidR="0027617B">
        <w:rPr>
          <w:rFonts w:cstheme="minorHAnsi"/>
          <w:b/>
        </w:rPr>
        <w:t>dyer or soaker of cloth</w:t>
      </w:r>
      <w:r w:rsidR="0027617B">
        <w:rPr>
          <w:rFonts w:cstheme="minorHAnsi"/>
        </w:rPr>
        <w:t xml:space="preserve">, </w:t>
      </w:r>
      <w:r w:rsidR="0027617B" w:rsidRPr="00650D3D">
        <w:rPr>
          <w:rFonts w:cstheme="minorHAnsi"/>
        </w:rPr>
        <w:t>š</w:t>
      </w:r>
      <w:r w:rsidR="0027617B">
        <w:rPr>
          <w:rFonts w:cstheme="minorHAnsi"/>
        </w:rPr>
        <w:t>in</w:t>
      </w:r>
      <w:r w:rsidR="0027617B" w:rsidRPr="00650D3D">
        <w:rPr>
          <w:rFonts w:eastAsia="Calibri" w:cstheme="minorHAnsi"/>
        </w:rPr>
        <w:t>ī</w:t>
      </w:r>
      <w:r w:rsidR="0027617B">
        <w:rPr>
          <w:rFonts w:cstheme="minorHAnsi"/>
        </w:rPr>
        <w:t xml:space="preserve">tu, in </w:t>
      </w:r>
      <w:r w:rsidR="0027617B" w:rsidRPr="00650D3D">
        <w:rPr>
          <w:rFonts w:cstheme="minorHAnsi"/>
        </w:rPr>
        <w:t>š</w:t>
      </w:r>
      <w:r w:rsidR="0027617B">
        <w:rPr>
          <w:rFonts w:cstheme="minorHAnsi"/>
        </w:rPr>
        <w:t xml:space="preserve">a </w:t>
      </w:r>
      <w:r w:rsidR="0027617B" w:rsidRPr="00650D3D">
        <w:rPr>
          <w:rFonts w:cstheme="minorHAnsi"/>
        </w:rPr>
        <w:t>š</w:t>
      </w:r>
      <w:r w:rsidR="0027617B">
        <w:rPr>
          <w:rFonts w:cstheme="minorHAnsi"/>
        </w:rPr>
        <w:t>in</w:t>
      </w:r>
      <w:r w:rsidR="0027617B" w:rsidRPr="00650D3D">
        <w:rPr>
          <w:rFonts w:eastAsia="Calibri" w:cstheme="minorHAnsi"/>
        </w:rPr>
        <w:t>ī</w:t>
      </w:r>
      <w:r w:rsidR="0027617B">
        <w:rPr>
          <w:rFonts w:cstheme="minorHAnsi"/>
        </w:rPr>
        <w:t>ti</w:t>
      </w:r>
      <w:r w:rsidR="0027617B">
        <w:rPr>
          <w:rFonts w:cstheme="minorHAnsi"/>
          <w:b/>
        </w:rPr>
        <w:br/>
      </w:r>
      <w:r w:rsidR="00C43C2F" w:rsidRPr="00C43C2F">
        <w:rPr>
          <w:rFonts w:cstheme="minorHAnsi"/>
          <w:b/>
        </w:rPr>
        <w:t>dyer’s madder</w:t>
      </w:r>
      <w:r w:rsidR="00C43C2F">
        <w:rPr>
          <w:rFonts w:cstheme="minorHAnsi"/>
        </w:rPr>
        <w:t>, red dye, puwatu</w:t>
      </w:r>
      <w:r w:rsidR="008037F1">
        <w:rPr>
          <w:rFonts w:cstheme="minorHAnsi"/>
        </w:rPr>
        <w:br/>
      </w:r>
      <w:r w:rsidR="008037F1" w:rsidRPr="008037F1">
        <w:rPr>
          <w:rFonts w:cstheme="minorHAnsi"/>
          <w:b/>
        </w:rPr>
        <w:lastRenderedPageBreak/>
        <w:t>dyestuff</w:t>
      </w:r>
      <w:r w:rsidR="008037F1">
        <w:rPr>
          <w:rFonts w:cstheme="minorHAnsi"/>
        </w:rPr>
        <w:t xml:space="preserve">, plant, </w:t>
      </w:r>
      <w:r w:rsidR="008037F1" w:rsidRPr="00650D3D">
        <w:rPr>
          <w:rFonts w:cstheme="minorHAnsi"/>
        </w:rPr>
        <w:t>ṭ</w:t>
      </w:r>
      <w:r w:rsidR="008037F1">
        <w:rPr>
          <w:rFonts w:cstheme="minorHAnsi"/>
        </w:rPr>
        <w:t>iru</w:t>
      </w:r>
      <w:r w:rsidR="00B1202D" w:rsidRPr="00F657DF">
        <w:rPr>
          <w:rFonts w:cstheme="minorHAnsi"/>
        </w:rPr>
        <w:br/>
      </w:r>
      <w:r w:rsidR="00B1202D" w:rsidRPr="00F657DF">
        <w:rPr>
          <w:rFonts w:eastAsia="Calibri" w:cstheme="minorHAnsi"/>
          <w:b/>
        </w:rPr>
        <w:t>dynasty</w:t>
      </w:r>
      <w:r w:rsidR="00B1202D" w:rsidRPr="00F657DF">
        <w:rPr>
          <w:rFonts w:eastAsia="Calibri" w:cstheme="minorHAnsi"/>
        </w:rPr>
        <w:t>, hegemony of a country or tribal group, supremacy of a deity, reign of a king, reign, term of office, rotation in office, an insgne of kingship, palû</w:t>
      </w:r>
      <w:r w:rsidRPr="00F657DF">
        <w:rPr>
          <w:rFonts w:eastAsia="Calibri" w:cstheme="minorHAnsi"/>
        </w:rPr>
        <w:br/>
      </w:r>
    </w:p>
    <w:p w14:paraId="4BA7505F" w14:textId="38CE56E4" w:rsidR="00897681" w:rsidRPr="00F657DF" w:rsidRDefault="00897681" w:rsidP="00897681">
      <w:pPr>
        <w:ind w:left="8640"/>
        <w:rPr>
          <w:rFonts w:eastAsia="Calibri" w:cstheme="minorHAnsi"/>
        </w:rPr>
      </w:pPr>
      <w:r w:rsidRPr="00F657DF">
        <w:rPr>
          <w:rFonts w:cstheme="minorHAnsi"/>
          <w:sz w:val="52"/>
          <w:szCs w:val="52"/>
        </w:rPr>
        <w:t>E</w:t>
      </w:r>
    </w:p>
    <w:p w14:paraId="1F34A9CF" w14:textId="20D15676" w:rsidR="00897681" w:rsidRPr="00F657DF" w:rsidRDefault="003651AF" w:rsidP="003651AF">
      <w:pPr>
        <w:rPr>
          <w:rFonts w:eastAsia="Calibri" w:cstheme="minorHAnsi"/>
        </w:rPr>
      </w:pPr>
      <w:r w:rsidRPr="00F657DF">
        <w:rPr>
          <w:rFonts w:eastAsia="Calibri" w:cstheme="minorHAnsi"/>
        </w:rPr>
        <w:br/>
      </w:r>
      <w:r w:rsidR="00841D8A" w:rsidRPr="00F657DF">
        <w:rPr>
          <w:rFonts w:cstheme="minorHAnsi"/>
          <w:b/>
        </w:rPr>
        <w:t>Ea’s epithet</w:t>
      </w:r>
      <w:r w:rsidR="00841D8A" w:rsidRPr="00F657DF">
        <w:rPr>
          <w:rFonts w:cstheme="minorHAnsi"/>
        </w:rPr>
        <w:t>,</w:t>
      </w:r>
      <w:r w:rsidR="006A0499" w:rsidRPr="00F657DF">
        <w:rPr>
          <w:rFonts w:cstheme="minorHAnsi"/>
        </w:rPr>
        <w:t xml:space="preserve"> </w:t>
      </w:r>
      <w:r w:rsidR="00841D8A" w:rsidRPr="00F657DF">
        <w:rPr>
          <w:rFonts w:cstheme="minorHAnsi"/>
        </w:rPr>
        <w:t>(a name and epithet of Ea), nišš</w:t>
      </w:r>
      <w:r w:rsidR="00841D8A" w:rsidRPr="00F657DF">
        <w:rPr>
          <w:rFonts w:eastAsia="Calibri" w:cstheme="minorHAnsi"/>
        </w:rPr>
        <w:t>ī</w:t>
      </w:r>
      <w:r w:rsidR="00841D8A" w:rsidRPr="00F657DF">
        <w:rPr>
          <w:rFonts w:cstheme="minorHAnsi"/>
        </w:rPr>
        <w:t>ku</w:t>
      </w:r>
      <w:r w:rsidR="006A0499" w:rsidRPr="00F657DF">
        <w:rPr>
          <w:rFonts w:cstheme="minorHAnsi"/>
        </w:rPr>
        <w:br/>
      </w:r>
      <w:r w:rsidR="006A0499" w:rsidRPr="00F657DF">
        <w:rPr>
          <w:rFonts w:cstheme="minorHAnsi"/>
          <w:b/>
        </w:rPr>
        <w:t>Ea</w:t>
      </w:r>
      <w:r w:rsidR="006A0499" w:rsidRPr="00F657DF">
        <w:rPr>
          <w:rFonts w:cstheme="minorHAnsi"/>
        </w:rPr>
        <w:t xml:space="preserve">, </w:t>
      </w:r>
      <w:r w:rsidR="006A0499" w:rsidRPr="00F657DF">
        <w:rPr>
          <w:rFonts w:cstheme="minorHAnsi"/>
          <w:b/>
        </w:rPr>
        <w:t>rank of the god EA</w:t>
      </w:r>
      <w:r w:rsidR="006A0499" w:rsidRPr="00F657DF">
        <w:rPr>
          <w:rFonts w:cstheme="minorHAnsi"/>
        </w:rPr>
        <w:t>, niššik</w:t>
      </w:r>
      <w:r w:rsidR="006A0499" w:rsidRPr="00F657DF">
        <w:rPr>
          <w:rFonts w:eastAsia="Calibri" w:cstheme="minorHAnsi"/>
        </w:rPr>
        <w:t>ū</w:t>
      </w:r>
      <w:r w:rsidR="006A0499" w:rsidRPr="00F657DF">
        <w:rPr>
          <w:rFonts w:cstheme="minorHAnsi"/>
        </w:rPr>
        <w:t>tu</w:t>
      </w:r>
      <w:r w:rsidR="00841D8A" w:rsidRPr="00F657DF">
        <w:rPr>
          <w:rFonts w:cstheme="minorHAnsi"/>
          <w:b/>
        </w:rPr>
        <w:br/>
      </w:r>
      <w:r w:rsidR="00DB2128" w:rsidRPr="00011E01">
        <w:rPr>
          <w:rFonts w:ascii="Times New Roman" w:hAnsi="Times New Roman" w:cs="Times New Roman"/>
          <w:b/>
          <w:sz w:val="20"/>
          <w:szCs w:val="20"/>
        </w:rPr>
        <w:t>each</w:t>
      </w:r>
      <w:r w:rsidR="00DB2128" w:rsidRPr="00011E01">
        <w:rPr>
          <w:rFonts w:ascii="Times New Roman" w:hAnsi="Times New Roman" w:cs="Times New Roman"/>
          <w:sz w:val="20"/>
          <w:szCs w:val="20"/>
        </w:rPr>
        <w:t>, ištātan</w:t>
      </w:r>
      <w:r w:rsidR="004421D5" w:rsidRPr="00011E01">
        <w:rPr>
          <w:rFonts w:ascii="Times New Roman" w:hAnsi="Times New Roman" w:cs="Times New Roman"/>
          <w:sz w:val="20"/>
          <w:szCs w:val="20"/>
        </w:rPr>
        <w:br/>
      </w:r>
      <w:r w:rsidR="004421D5" w:rsidRPr="00011E01">
        <w:rPr>
          <w:rFonts w:ascii="Times New Roman" w:hAnsi="Times New Roman" w:cs="Times New Roman"/>
          <w:b/>
          <w:sz w:val="20"/>
          <w:szCs w:val="20"/>
        </w:rPr>
        <w:t>each</w:t>
      </w:r>
      <w:r w:rsidR="004421D5" w:rsidRPr="00011E01">
        <w:rPr>
          <w:rFonts w:ascii="Times New Roman" w:hAnsi="Times New Roman" w:cs="Times New Roman"/>
          <w:sz w:val="20"/>
          <w:szCs w:val="20"/>
        </w:rPr>
        <w:t>, pron. jamutu</w:t>
      </w:r>
      <w:r w:rsidR="00DB2128" w:rsidRPr="00011E01">
        <w:rPr>
          <w:rFonts w:ascii="Times New Roman" w:hAnsi="Times New Roman" w:cs="Times New Roman"/>
          <w:b/>
          <w:sz w:val="20"/>
          <w:szCs w:val="20"/>
        </w:rPr>
        <w:br/>
      </w:r>
      <w:r w:rsidRPr="00011E01">
        <w:rPr>
          <w:rFonts w:ascii="Times New Roman" w:eastAsia="Calibri" w:hAnsi="Times New Roman" w:cs="Times New Roman"/>
          <w:b/>
          <w:sz w:val="20"/>
          <w:szCs w:val="20"/>
        </w:rPr>
        <w:t>each and every one</w:t>
      </w:r>
      <w:r w:rsidRPr="00011E01">
        <w:rPr>
          <w:rFonts w:ascii="Times New Roman" w:eastAsia="Calibri" w:hAnsi="Times New Roman" w:cs="Times New Roman"/>
          <w:sz w:val="20"/>
          <w:szCs w:val="20"/>
        </w:rPr>
        <w:t>, whoever you are, attamannu</w:t>
      </w:r>
      <w:r w:rsidR="00DB2128" w:rsidRPr="00011E01">
        <w:rPr>
          <w:rFonts w:ascii="Times New Roman" w:eastAsia="Calibri" w:hAnsi="Times New Roman" w:cs="Times New Roman"/>
          <w:sz w:val="20"/>
          <w:szCs w:val="20"/>
        </w:rPr>
        <w:br/>
      </w:r>
      <w:r w:rsidR="004421D5" w:rsidRPr="00011E01">
        <w:rPr>
          <w:rFonts w:ascii="Times New Roman" w:eastAsia="Calibri" w:hAnsi="Times New Roman" w:cs="Times New Roman"/>
          <w:b/>
          <w:sz w:val="20"/>
          <w:szCs w:val="20"/>
        </w:rPr>
        <w:t>each one</w:t>
      </w:r>
      <w:r w:rsidR="004421D5" w:rsidRPr="00011E01">
        <w:rPr>
          <w:rFonts w:ascii="Times New Roman" w:eastAsia="Calibri" w:hAnsi="Times New Roman" w:cs="Times New Roman"/>
          <w:sz w:val="20"/>
          <w:szCs w:val="20"/>
        </w:rPr>
        <w:t>, (of two or more persons, objects, etc., enumerated), to the same extent or degree, everywhere, collectively, unanimously, at every occasion, all over, in a group, mitḫ</w:t>
      </w:r>
      <w:r w:rsidR="004421D5" w:rsidRPr="00011E01">
        <w:rPr>
          <w:rFonts w:ascii="Times New Roman" w:hAnsi="Times New Roman" w:cs="Times New Roman"/>
          <w:sz w:val="20"/>
          <w:szCs w:val="20"/>
        </w:rPr>
        <w:t>ā</w:t>
      </w:r>
      <w:r w:rsidR="004421D5" w:rsidRPr="00011E01">
        <w:rPr>
          <w:rFonts w:ascii="Times New Roman" w:eastAsia="Calibri" w:hAnsi="Times New Roman" w:cs="Times New Roman"/>
          <w:sz w:val="20"/>
          <w:szCs w:val="20"/>
        </w:rPr>
        <w:t>ri</w:t>
      </w:r>
      <w:r w:rsidR="004421D5" w:rsidRPr="00011E01">
        <w:rPr>
          <w:rFonts w:ascii="Times New Roman" w:hAnsi="Times New Roman" w:cs="Times New Roman"/>
          <w:sz w:val="20"/>
          <w:szCs w:val="20"/>
        </w:rPr>
        <w:t>š</w:t>
      </w:r>
      <w:r w:rsidRPr="00011E01">
        <w:rPr>
          <w:rFonts w:ascii="Times New Roman" w:eastAsia="Calibri" w:hAnsi="Times New Roman" w:cs="Times New Roman"/>
          <w:sz w:val="20"/>
          <w:szCs w:val="20"/>
        </w:rPr>
        <w:br/>
      </w:r>
      <w:r w:rsidRPr="00011E01">
        <w:rPr>
          <w:rFonts w:ascii="Times New Roman" w:eastAsia="Calibri" w:hAnsi="Times New Roman" w:cs="Times New Roman"/>
          <w:b/>
          <w:sz w:val="20"/>
          <w:szCs w:val="20"/>
        </w:rPr>
        <w:t>each separately</w:t>
      </w:r>
      <w:r w:rsidRPr="00011E01">
        <w:rPr>
          <w:rFonts w:ascii="Times New Roman" w:eastAsia="Calibri" w:hAnsi="Times New Roman" w:cs="Times New Roman"/>
          <w:sz w:val="20"/>
          <w:szCs w:val="20"/>
        </w:rPr>
        <w:t>, singly, aḫennā, aḫinnū</w:t>
      </w:r>
      <w:r w:rsidRPr="00011E01">
        <w:rPr>
          <w:rFonts w:ascii="Times New Roman" w:eastAsia="Calibri" w:hAnsi="Times New Roman" w:cs="Times New Roman"/>
          <w:sz w:val="20"/>
          <w:szCs w:val="20"/>
        </w:rPr>
        <w:br/>
      </w:r>
      <w:r w:rsidRPr="00011E01">
        <w:rPr>
          <w:rFonts w:ascii="Times New Roman" w:eastAsia="Calibri" w:hAnsi="Times New Roman" w:cs="Times New Roman"/>
          <w:b/>
          <w:sz w:val="20"/>
          <w:szCs w:val="20"/>
        </w:rPr>
        <w:t>each other</w:t>
      </w:r>
      <w:r w:rsidRPr="00011E01">
        <w:rPr>
          <w:rFonts w:ascii="Times New Roman" w:eastAsia="Calibri" w:hAnsi="Times New Roman" w:cs="Times New Roman"/>
          <w:sz w:val="20"/>
          <w:szCs w:val="20"/>
        </w:rPr>
        <w:t>, aḫmaḫu</w:t>
      </w:r>
      <w:r w:rsidR="00DB2128" w:rsidRPr="00011E01">
        <w:rPr>
          <w:rFonts w:ascii="Times New Roman" w:eastAsia="Calibri" w:hAnsi="Times New Roman" w:cs="Times New Roman"/>
          <w:sz w:val="20"/>
          <w:szCs w:val="20"/>
        </w:rPr>
        <w:t xml:space="preserve"> </w:t>
      </w:r>
      <w:r w:rsidR="00C63999" w:rsidRPr="00011E01">
        <w:rPr>
          <w:rStyle w:val="FootnoteReference"/>
          <w:rFonts w:ascii="Times New Roman" w:eastAsia="Calibri" w:hAnsi="Times New Roman" w:cs="Times New Roman"/>
          <w:sz w:val="20"/>
          <w:szCs w:val="20"/>
        </w:rPr>
        <w:footnoteReference w:id="70"/>
      </w:r>
      <w:r w:rsidR="00DB2128" w:rsidRPr="00011E01">
        <w:rPr>
          <w:rFonts w:ascii="Times New Roman" w:eastAsia="Calibri" w:hAnsi="Times New Roman" w:cs="Times New Roman"/>
          <w:sz w:val="20"/>
          <w:szCs w:val="20"/>
        </w:rPr>
        <w:br/>
      </w:r>
      <w:r w:rsidR="00DB2128" w:rsidRPr="00F657DF">
        <w:rPr>
          <w:rFonts w:cstheme="minorHAnsi"/>
          <w:b/>
        </w:rPr>
        <w:t>eager</w:t>
      </w:r>
      <w:r w:rsidR="00EE3867" w:rsidRPr="00F657DF">
        <w:rPr>
          <w:rFonts w:cstheme="minorHAnsi"/>
        </w:rPr>
        <w:t>? adj., kappidu</w:t>
      </w:r>
      <w:r w:rsidR="003D7F5C">
        <w:rPr>
          <w:rFonts w:cstheme="minorHAnsi"/>
        </w:rPr>
        <w:br/>
      </w:r>
      <w:r w:rsidR="003D7F5C" w:rsidRPr="003D7F5C">
        <w:rPr>
          <w:rFonts w:ascii="Calibri" w:eastAsia="Calibri" w:hAnsi="Calibri" w:cs="Calibri"/>
          <w:b/>
        </w:rPr>
        <w:t>eager</w:t>
      </w:r>
      <w:r w:rsidR="003D7F5C">
        <w:rPr>
          <w:rFonts w:ascii="Calibri" w:eastAsia="Calibri" w:hAnsi="Calibri" w:cs="Calibri"/>
        </w:rPr>
        <w:t xml:space="preserve">, </w:t>
      </w:r>
      <w:r w:rsidR="003D7F5C" w:rsidRPr="003D7F5C">
        <w:rPr>
          <w:rFonts w:ascii="Calibri" w:eastAsia="Calibri" w:hAnsi="Calibri" w:cs="Calibri"/>
        </w:rPr>
        <w:t>attentive</w:t>
      </w:r>
      <w:r w:rsidR="003D7F5C">
        <w:rPr>
          <w:rFonts w:ascii="Calibri" w:eastAsia="Calibri" w:hAnsi="Calibri" w:cs="Calibri"/>
        </w:rPr>
        <w:t xml:space="preserve">, </w:t>
      </w:r>
      <w:r w:rsidR="003D7F5C" w:rsidRPr="003D7F5C">
        <w:rPr>
          <w:rFonts w:ascii="Calibri" w:eastAsia="Calibri" w:hAnsi="Calibri" w:cs="Calibri"/>
        </w:rPr>
        <w:t>piou</w:t>
      </w:r>
      <w:r w:rsidR="003D7F5C" w:rsidRPr="00906C6F">
        <w:rPr>
          <w:rFonts w:ascii="Calibri" w:eastAsia="Calibri" w:hAnsi="Calibri" w:cs="Calibri"/>
          <w:b/>
        </w:rPr>
        <w:t>s</w:t>
      </w:r>
      <w:r w:rsidR="003D7F5C">
        <w:rPr>
          <w:rFonts w:ascii="Calibri" w:eastAsia="Calibri" w:hAnsi="Calibri" w:cs="Calibri"/>
        </w:rPr>
        <w:t xml:space="preserve">, </w:t>
      </w:r>
      <w:r w:rsidR="003D7F5C" w:rsidRPr="00906C6F">
        <w:rPr>
          <w:rFonts w:ascii="Calibri" w:eastAsia="Calibri" w:hAnsi="Calibri" w:cs="Calibri"/>
        </w:rPr>
        <w:t>taciturn</w:t>
      </w:r>
      <w:r w:rsidR="003D7F5C">
        <w:rPr>
          <w:rFonts w:ascii="Calibri" w:eastAsia="Calibri" w:hAnsi="Calibri" w:cs="Calibri"/>
        </w:rPr>
        <w:t>, adj., qajalu</w:t>
      </w:r>
      <w:r w:rsidR="003E6B31" w:rsidRPr="00F657DF">
        <w:rPr>
          <w:rFonts w:cstheme="minorHAnsi"/>
        </w:rPr>
        <w:t xml:space="preserve"> </w:t>
      </w:r>
      <w:r w:rsidRPr="00F657DF">
        <w:rPr>
          <w:rFonts w:eastAsia="Calibri" w:cstheme="minorHAnsi"/>
        </w:rPr>
        <w:br/>
      </w:r>
      <w:r w:rsidRPr="000A317D">
        <w:rPr>
          <w:rFonts w:ascii="Times New Roman" w:eastAsia="Calibri" w:hAnsi="Times New Roman" w:cs="Times New Roman"/>
          <w:b/>
          <w:sz w:val="20"/>
          <w:szCs w:val="20"/>
        </w:rPr>
        <w:t>eagle</w:t>
      </w:r>
      <w:r w:rsidRPr="000A317D">
        <w:rPr>
          <w:rFonts w:ascii="Times New Roman" w:eastAsia="Calibri" w:hAnsi="Times New Roman" w:cs="Times New Roman"/>
          <w:sz w:val="20"/>
          <w:szCs w:val="20"/>
        </w:rPr>
        <w:t>, erû</w:t>
      </w:r>
      <w:r w:rsidR="008D5E0E" w:rsidRPr="000A317D">
        <w:rPr>
          <w:rStyle w:val="FootnoteReference"/>
          <w:rFonts w:ascii="Times New Roman" w:eastAsia="Calibri" w:hAnsi="Times New Roman" w:cs="Times New Roman"/>
          <w:sz w:val="20"/>
          <w:szCs w:val="20"/>
        </w:rPr>
        <w:footnoteReference w:id="71"/>
      </w:r>
      <w:r w:rsidR="003E6B31" w:rsidRPr="000A317D">
        <w:rPr>
          <w:rFonts w:ascii="Times New Roman" w:eastAsia="Calibri" w:hAnsi="Times New Roman" w:cs="Times New Roman"/>
          <w:sz w:val="20"/>
          <w:szCs w:val="20"/>
        </w:rPr>
        <w:t xml:space="preserve">, </w:t>
      </w:r>
      <w:r w:rsidR="003E6B31" w:rsidRPr="000A317D">
        <w:rPr>
          <w:rFonts w:ascii="Times New Roman" w:hAnsi="Times New Roman" w:cs="Times New Roman"/>
          <w:sz w:val="20"/>
          <w:szCs w:val="20"/>
        </w:rPr>
        <w:t>našru</w:t>
      </w:r>
      <w:r w:rsidR="00863D2B">
        <w:rPr>
          <w:rFonts w:ascii="Times New Roman" w:hAnsi="Times New Roman" w:cs="Times New Roman"/>
          <w:sz w:val="20"/>
          <w:szCs w:val="20"/>
        </w:rPr>
        <w:t>, *teu</w:t>
      </w:r>
      <w:r w:rsidR="00863D2B" w:rsidRPr="00863D2B">
        <w:rPr>
          <w:rFonts w:ascii="Times New Roman" w:hAnsi="Times New Roman" w:cs="Times New Roman"/>
          <w:sz w:val="20"/>
          <w:szCs w:val="20"/>
        </w:rPr>
        <w:t>šš</w:t>
      </w:r>
      <w:r w:rsidR="00863D2B">
        <w:rPr>
          <w:rFonts w:ascii="Times New Roman" w:hAnsi="Times New Roman" w:cs="Times New Roman"/>
          <w:sz w:val="20"/>
          <w:szCs w:val="20"/>
        </w:rPr>
        <w:t>u</w:t>
      </w:r>
      <w:r w:rsidRPr="000A317D">
        <w:rPr>
          <w:rFonts w:ascii="Times New Roman" w:eastAsia="Calibri" w:hAnsi="Times New Roman" w:cs="Times New Roman"/>
          <w:sz w:val="20"/>
          <w:szCs w:val="20"/>
        </w:rPr>
        <w:br/>
      </w:r>
      <w:r w:rsidRPr="000A317D">
        <w:rPr>
          <w:rFonts w:ascii="Times New Roman" w:eastAsia="Calibri" w:hAnsi="Times New Roman" w:cs="Times New Roman"/>
          <w:b/>
          <w:sz w:val="20"/>
          <w:szCs w:val="20"/>
        </w:rPr>
        <w:t>eaglet</w:t>
      </w:r>
      <w:r w:rsidRPr="000A317D">
        <w:rPr>
          <w:rFonts w:ascii="Times New Roman" w:eastAsia="Calibri" w:hAnsi="Times New Roman" w:cs="Times New Roman"/>
          <w:sz w:val="20"/>
          <w:szCs w:val="20"/>
        </w:rPr>
        <w:t>, ammartû</w:t>
      </w:r>
      <w:r w:rsidRPr="000A317D">
        <w:rPr>
          <w:rFonts w:ascii="Times New Roman" w:eastAsia="Calibri" w:hAnsi="Times New Roman" w:cs="Times New Roman"/>
          <w:sz w:val="20"/>
          <w:szCs w:val="20"/>
        </w:rPr>
        <w:br/>
      </w:r>
      <w:r w:rsidRPr="000A317D">
        <w:rPr>
          <w:rFonts w:ascii="Times New Roman" w:eastAsia="Calibri" w:hAnsi="Times New Roman" w:cs="Times New Roman"/>
          <w:b/>
          <w:sz w:val="20"/>
          <w:szCs w:val="20"/>
        </w:rPr>
        <w:t>eagle-like</w:t>
      </w:r>
      <w:r w:rsidRPr="000A317D">
        <w:rPr>
          <w:rFonts w:ascii="Times New Roman" w:eastAsia="Calibri" w:hAnsi="Times New Roman" w:cs="Times New Roman"/>
          <w:sz w:val="20"/>
          <w:szCs w:val="20"/>
        </w:rPr>
        <w:t>, arāniš</w:t>
      </w:r>
      <w:r w:rsidRPr="000A317D">
        <w:rPr>
          <w:rFonts w:ascii="Times New Roman" w:eastAsia="Calibri" w:hAnsi="Times New Roman" w:cs="Times New Roman"/>
          <w:sz w:val="20"/>
          <w:szCs w:val="20"/>
        </w:rPr>
        <w:br/>
      </w:r>
      <w:r w:rsidRPr="000A317D">
        <w:rPr>
          <w:rFonts w:ascii="Times New Roman" w:eastAsia="Calibri" w:hAnsi="Times New Roman" w:cs="Times New Roman"/>
          <w:b/>
          <w:sz w:val="20"/>
          <w:szCs w:val="20"/>
        </w:rPr>
        <w:t>eagle-like mythological creature</w:t>
      </w:r>
      <w:r w:rsidRPr="000A317D">
        <w:rPr>
          <w:rFonts w:ascii="Times New Roman" w:eastAsia="Calibri" w:hAnsi="Times New Roman" w:cs="Times New Roman"/>
          <w:sz w:val="20"/>
          <w:szCs w:val="20"/>
        </w:rPr>
        <w:t>, anzû</w:t>
      </w:r>
      <w:r w:rsidR="00DB2128" w:rsidRPr="00F657DF">
        <w:rPr>
          <w:rFonts w:eastAsia="Calibri" w:cstheme="minorHAnsi"/>
          <w:sz w:val="20"/>
          <w:szCs w:val="20"/>
        </w:rPr>
        <w:br/>
      </w:r>
      <w:r w:rsidR="00087B9F" w:rsidRPr="00087B9F">
        <w:rPr>
          <w:rFonts w:ascii="Times New Roman" w:eastAsia="Calibri" w:hAnsi="Times New Roman" w:cs="Times New Roman"/>
          <w:b/>
          <w:sz w:val="20"/>
          <w:szCs w:val="20"/>
        </w:rPr>
        <w:t>ear</w:t>
      </w:r>
      <w:r w:rsidR="00087B9F" w:rsidRPr="00087B9F">
        <w:rPr>
          <w:rFonts w:ascii="Times New Roman" w:eastAsia="Calibri" w:hAnsi="Times New Roman" w:cs="Times New Roman"/>
          <w:sz w:val="20"/>
          <w:szCs w:val="20"/>
        </w:rPr>
        <w:t>, attention, wisdom, understanding, part of a plant, handle, uznu</w:t>
      </w:r>
      <w:r w:rsidR="00087B9F">
        <w:rPr>
          <w:rFonts w:eastAsia="Calibri" w:cstheme="minorHAnsi"/>
          <w:b/>
        </w:rPr>
        <w:br/>
      </w:r>
      <w:r w:rsidR="00DB2128" w:rsidRPr="00F657DF">
        <w:rPr>
          <w:rFonts w:eastAsia="Calibri" w:cstheme="minorHAnsi"/>
          <w:b/>
        </w:rPr>
        <w:t>ear</w:t>
      </w:r>
      <w:r w:rsidR="00DB2128" w:rsidRPr="00F657DF">
        <w:rPr>
          <w:rFonts w:eastAsia="Calibri" w:cstheme="minorHAnsi"/>
        </w:rPr>
        <w:t>, aperture of the ear, faculty of hearing, understanding, ḫasīsu</w:t>
      </w:r>
      <w:r w:rsidR="00DB2128" w:rsidRPr="00F657DF">
        <w:rPr>
          <w:rFonts w:eastAsia="Calibri" w:cstheme="minorHAnsi"/>
        </w:rPr>
        <w:br/>
      </w:r>
      <w:r w:rsidR="00DB2128" w:rsidRPr="00F657DF">
        <w:rPr>
          <w:rFonts w:eastAsia="Calibri" w:cstheme="minorHAnsi"/>
          <w:b/>
        </w:rPr>
        <w:t>ear shape, like a shell</w:t>
      </w:r>
      <w:r w:rsidR="00DB2128" w:rsidRPr="00F657DF">
        <w:rPr>
          <w:rFonts w:eastAsia="Calibri" w:cstheme="minorHAnsi"/>
        </w:rPr>
        <w:t>, ḫarḫazinnu</w:t>
      </w:r>
      <w:r w:rsidR="00DB2128" w:rsidRPr="00F657DF">
        <w:rPr>
          <w:rFonts w:eastAsia="Calibri" w:cstheme="minorHAnsi"/>
        </w:rPr>
        <w:br/>
      </w:r>
      <w:r w:rsidR="00DB2128" w:rsidRPr="00F657DF">
        <w:rPr>
          <w:rFonts w:eastAsia="Calibri" w:cstheme="minorHAnsi"/>
          <w:b/>
        </w:rPr>
        <w:t>ear, person with shriveled(?) ears</w:t>
      </w:r>
      <w:r w:rsidR="00DB2128" w:rsidRPr="00F657DF">
        <w:rPr>
          <w:rFonts w:eastAsia="Calibri" w:cstheme="minorHAnsi"/>
        </w:rPr>
        <w:t>, ḫazmu</w:t>
      </w:r>
      <w:r w:rsidR="00654A9E" w:rsidRPr="00F657DF">
        <w:rPr>
          <w:rFonts w:eastAsia="Calibri" w:cstheme="minorHAnsi"/>
        </w:rPr>
        <w:br/>
      </w:r>
      <w:r w:rsidR="00654A9E" w:rsidRPr="00F657DF">
        <w:rPr>
          <w:rFonts w:eastAsia="Calibri" w:cstheme="minorHAnsi"/>
          <w:b/>
        </w:rPr>
        <w:t>earlier</w:t>
      </w:r>
      <w:r w:rsidR="00654A9E" w:rsidRPr="00F657DF">
        <w:rPr>
          <w:rFonts w:eastAsia="Calibri" w:cstheme="minorHAnsi"/>
        </w:rPr>
        <w:t>, formerly, pan</w:t>
      </w:r>
      <w:r w:rsidR="00654A9E" w:rsidRPr="00F657DF">
        <w:rPr>
          <w:rFonts w:cstheme="minorHAnsi"/>
        </w:rPr>
        <w:t>ā</w:t>
      </w:r>
      <w:r w:rsidR="00654A9E" w:rsidRPr="00F657DF">
        <w:rPr>
          <w:rFonts w:eastAsia="Calibri" w:cstheme="minorHAnsi"/>
        </w:rPr>
        <w:t>num</w:t>
      </w:r>
      <w:r w:rsidR="00E95EE7">
        <w:rPr>
          <w:rFonts w:eastAsia="Calibri" w:cstheme="minorHAnsi"/>
        </w:rPr>
        <w:br/>
      </w:r>
      <w:r w:rsidR="00E95EE7" w:rsidRPr="00E95EE7">
        <w:rPr>
          <w:rFonts w:ascii="Times New Roman" w:eastAsia="Calibri" w:hAnsi="Times New Roman" w:cs="Times New Roman"/>
          <w:b/>
          <w:sz w:val="20"/>
          <w:szCs w:val="20"/>
        </w:rPr>
        <w:t>earlier than</w:t>
      </w:r>
      <w:r w:rsidR="00E95EE7" w:rsidRPr="00A26A52">
        <w:rPr>
          <w:rFonts w:ascii="Times New Roman" w:eastAsia="Calibri" w:hAnsi="Times New Roman" w:cs="Times New Roman"/>
          <w:sz w:val="20"/>
          <w:szCs w:val="20"/>
        </w:rPr>
        <w:t xml:space="preserve">, </w:t>
      </w:r>
      <w:r w:rsidR="00E95EE7" w:rsidRPr="00E95EE7">
        <w:rPr>
          <w:rFonts w:ascii="Times New Roman" w:eastAsia="Calibri" w:hAnsi="Times New Roman" w:cs="Times New Roman"/>
          <w:sz w:val="20"/>
          <w:szCs w:val="20"/>
        </w:rPr>
        <w:t>far from</w:t>
      </w:r>
      <w:r w:rsidR="00E95EE7" w:rsidRPr="00A26A52">
        <w:rPr>
          <w:rFonts w:ascii="Times New Roman" w:eastAsia="Calibri" w:hAnsi="Times New Roman" w:cs="Times New Roman"/>
          <w:sz w:val="20"/>
          <w:szCs w:val="20"/>
        </w:rPr>
        <w:t xml:space="preserve">, </w:t>
      </w:r>
      <w:r w:rsidR="00E95EE7" w:rsidRPr="00E95EE7">
        <w:rPr>
          <w:rFonts w:ascii="Times New Roman" w:eastAsia="Calibri" w:hAnsi="Times New Roman" w:cs="Times New Roman"/>
          <w:sz w:val="20"/>
          <w:szCs w:val="20"/>
        </w:rPr>
        <w:t>without</w:t>
      </w:r>
      <w:r w:rsidR="00E95EE7" w:rsidRPr="00A26A52">
        <w:rPr>
          <w:rFonts w:ascii="Times New Roman" w:eastAsia="Calibri" w:hAnsi="Times New Roman" w:cs="Times New Roman"/>
          <w:sz w:val="20"/>
          <w:szCs w:val="20"/>
        </w:rPr>
        <w:t xml:space="preserve">, </w:t>
      </w:r>
      <w:r w:rsidR="00E95EE7" w:rsidRPr="00C042B6">
        <w:rPr>
          <w:rFonts w:ascii="Times New Roman" w:eastAsia="Calibri" w:hAnsi="Times New Roman" w:cs="Times New Roman"/>
          <w:sz w:val="20"/>
          <w:szCs w:val="20"/>
        </w:rPr>
        <w:t>apart from</w:t>
      </w:r>
      <w:r w:rsidR="00E95EE7" w:rsidRPr="00A26A52">
        <w:rPr>
          <w:rFonts w:ascii="Times New Roman" w:eastAsia="Calibri" w:hAnsi="Times New Roman" w:cs="Times New Roman"/>
          <w:sz w:val="20"/>
          <w:szCs w:val="20"/>
        </w:rPr>
        <w:t>, before, prep., ull</w:t>
      </w:r>
      <w:r w:rsidR="00E95EE7" w:rsidRPr="00650D3D">
        <w:rPr>
          <w:rFonts w:cstheme="minorHAnsi"/>
        </w:rPr>
        <w:t>ā</w:t>
      </w:r>
      <w:r w:rsidR="00E95EE7" w:rsidRPr="00A26A52">
        <w:rPr>
          <w:rFonts w:ascii="Times New Roman" w:eastAsia="Calibri" w:hAnsi="Times New Roman" w:cs="Times New Roman"/>
          <w:sz w:val="20"/>
          <w:szCs w:val="20"/>
        </w:rPr>
        <w:t>nu</w:t>
      </w:r>
      <w:r w:rsidR="00DB2128" w:rsidRPr="00F657DF">
        <w:rPr>
          <w:rFonts w:eastAsia="Calibri" w:cstheme="minorHAnsi"/>
        </w:rPr>
        <w:br/>
      </w:r>
      <w:r w:rsidR="00DB2128" w:rsidRPr="00F657DF">
        <w:rPr>
          <w:rFonts w:eastAsia="Calibri" w:cstheme="minorHAnsi"/>
          <w:b/>
        </w:rPr>
        <w:t>early</w:t>
      </w:r>
      <w:r w:rsidR="00DB2128" w:rsidRPr="00F657DF">
        <w:rPr>
          <w:rFonts w:eastAsia="Calibri" w:cstheme="minorHAnsi"/>
        </w:rPr>
        <w:t xml:space="preserve">, adj., ḫarpu, ḫarrupu, </w:t>
      </w:r>
      <w:r w:rsidR="00DB2128" w:rsidRPr="00F657DF">
        <w:rPr>
          <w:rFonts w:eastAsia="Calibri" w:cstheme="minorHAnsi"/>
        </w:rPr>
        <w:br/>
      </w:r>
      <w:r w:rsidR="00DB2128" w:rsidRPr="00F657DF">
        <w:rPr>
          <w:rFonts w:eastAsia="Calibri" w:cstheme="minorHAnsi"/>
          <w:b/>
        </w:rPr>
        <w:t>early</w:t>
      </w:r>
      <w:r w:rsidR="00DB2128" w:rsidRPr="00F657DF">
        <w:rPr>
          <w:rFonts w:eastAsia="Calibri" w:cstheme="minorHAnsi"/>
        </w:rPr>
        <w:t>, adv., ka</w:t>
      </w:r>
      <w:r w:rsidR="00DB2128" w:rsidRPr="00F657DF">
        <w:rPr>
          <w:rFonts w:cstheme="minorHAnsi"/>
        </w:rPr>
        <w:t>ṣ</w:t>
      </w:r>
      <w:r w:rsidR="00DB2128" w:rsidRPr="00F657DF">
        <w:rPr>
          <w:rFonts w:eastAsia="Calibri" w:cstheme="minorHAnsi"/>
        </w:rPr>
        <w:t>âti</w:t>
      </w:r>
      <w:r w:rsidR="00DB2128" w:rsidRPr="00F657DF">
        <w:rPr>
          <w:rFonts w:cstheme="minorHAnsi"/>
        </w:rPr>
        <w:t>š</w:t>
      </w:r>
      <w:r w:rsidR="00B6323A" w:rsidRPr="00F657DF">
        <w:rPr>
          <w:rFonts w:cstheme="minorHAnsi"/>
        </w:rPr>
        <w:br/>
      </w:r>
      <w:r w:rsidR="00B6323A" w:rsidRPr="00F657DF">
        <w:rPr>
          <w:rFonts w:eastAsia="Calibri" w:cstheme="minorHAnsi"/>
          <w:b/>
        </w:rPr>
        <w:t>early</w:t>
      </w:r>
      <w:r w:rsidR="00B6323A" w:rsidRPr="00F657DF">
        <w:rPr>
          <w:rFonts w:eastAsia="Calibri" w:cstheme="minorHAnsi"/>
        </w:rPr>
        <w:t>, segregate, to isolate, par</w:t>
      </w:r>
      <w:r w:rsidR="00B6323A" w:rsidRPr="00F657DF">
        <w:rPr>
          <w:rFonts w:cstheme="minorHAnsi"/>
        </w:rPr>
        <w:t>ā</w:t>
      </w:r>
      <w:r w:rsidR="00B6323A" w:rsidRPr="00F657DF">
        <w:rPr>
          <w:rFonts w:eastAsia="Calibri" w:cstheme="minorHAnsi"/>
        </w:rPr>
        <w:t>qu</w:t>
      </w:r>
      <w:r w:rsidR="002A6181" w:rsidRPr="00F657DF">
        <w:rPr>
          <w:rFonts w:cstheme="minorHAnsi"/>
        </w:rPr>
        <w:br/>
      </w:r>
      <w:r w:rsidR="002A6181" w:rsidRPr="00F657DF">
        <w:rPr>
          <w:rFonts w:cstheme="minorHAnsi"/>
          <w:b/>
        </w:rPr>
        <w:t>early-bearing</w:t>
      </w:r>
      <w:r w:rsidR="002A6181" w:rsidRPr="00F657DF">
        <w:rPr>
          <w:rFonts w:cstheme="minorHAnsi"/>
        </w:rPr>
        <w:t xml:space="preserve">, </w:t>
      </w:r>
      <w:r w:rsidR="005B0B09" w:rsidRPr="00F657DF">
        <w:rPr>
          <w:rFonts w:cstheme="minorHAnsi"/>
        </w:rPr>
        <w:t xml:space="preserve">adj., </w:t>
      </w:r>
      <w:r w:rsidR="002A6181" w:rsidRPr="00F657DF">
        <w:rPr>
          <w:rFonts w:cstheme="minorHAnsi"/>
        </w:rPr>
        <w:t>muša</w:t>
      </w:r>
      <w:r w:rsidR="002A6181" w:rsidRPr="00F657DF">
        <w:rPr>
          <w:rFonts w:eastAsia="Calibri" w:cstheme="minorHAnsi"/>
        </w:rPr>
        <w:t>ḫ</w:t>
      </w:r>
      <w:r w:rsidR="002A6181" w:rsidRPr="00F657DF">
        <w:rPr>
          <w:rFonts w:cstheme="minorHAnsi"/>
        </w:rPr>
        <w:t>ripu</w:t>
      </w:r>
      <w:r w:rsidR="00DB2128" w:rsidRPr="00F657DF">
        <w:rPr>
          <w:rFonts w:eastAsia="Calibri" w:cstheme="minorHAnsi"/>
        </w:rPr>
        <w:br/>
      </w:r>
      <w:r w:rsidR="00DB2128" w:rsidRPr="00F657DF">
        <w:rPr>
          <w:rFonts w:eastAsia="Calibri" w:cstheme="minorHAnsi"/>
          <w:b/>
        </w:rPr>
        <w:t>early (bearing, planting)</w:t>
      </w:r>
      <w:r w:rsidR="00DB2128" w:rsidRPr="00F657DF">
        <w:rPr>
          <w:rFonts w:eastAsia="Calibri" w:cstheme="minorHAnsi"/>
        </w:rPr>
        <w:t>, ḫummu</w:t>
      </w:r>
      <w:r w:rsidR="00DB2128" w:rsidRPr="00F657DF">
        <w:rPr>
          <w:rFonts w:cstheme="minorHAnsi"/>
        </w:rPr>
        <w:t>ṭ</w:t>
      </w:r>
      <w:r w:rsidR="00DB2128" w:rsidRPr="00F657DF">
        <w:rPr>
          <w:rFonts w:eastAsia="Calibri" w:cstheme="minorHAnsi"/>
        </w:rPr>
        <w:t>u</w:t>
      </w:r>
      <w:r w:rsidR="00DB2128" w:rsidRPr="00F657DF">
        <w:rPr>
          <w:rFonts w:eastAsia="Calibri" w:cstheme="minorHAnsi"/>
        </w:rPr>
        <w:br/>
      </w:r>
      <w:r w:rsidR="00DB2128" w:rsidRPr="00F657DF">
        <w:rPr>
          <w:rFonts w:cstheme="minorHAnsi"/>
          <w:b/>
        </w:rPr>
        <w:t>early crop</w:t>
      </w:r>
      <w:r w:rsidR="00DB2128" w:rsidRPr="00F657DF">
        <w:rPr>
          <w:rFonts w:cstheme="minorHAnsi"/>
        </w:rPr>
        <w:t>,</w:t>
      </w:r>
      <w:r w:rsidR="00DB2128" w:rsidRPr="00F657DF">
        <w:rPr>
          <w:rFonts w:cstheme="minorHAnsi"/>
          <w:b/>
        </w:rPr>
        <w:t xml:space="preserve"> </w:t>
      </w:r>
      <w:r w:rsidR="00DB2128" w:rsidRPr="00F657DF">
        <w:rPr>
          <w:rFonts w:eastAsia="Calibri" w:cstheme="minorHAnsi"/>
        </w:rPr>
        <w:t>ḫ</w:t>
      </w:r>
      <w:r w:rsidR="00DB2128" w:rsidRPr="00F657DF">
        <w:rPr>
          <w:rFonts w:cstheme="minorHAnsi"/>
        </w:rPr>
        <w:t>urpu</w:t>
      </w:r>
      <w:r w:rsidR="00DB2128" w:rsidRPr="00F657DF">
        <w:rPr>
          <w:rFonts w:eastAsia="Calibri" w:cstheme="minorHAnsi"/>
        </w:rPr>
        <w:br/>
      </w:r>
      <w:r w:rsidR="00DB2128" w:rsidRPr="00F657DF">
        <w:rPr>
          <w:rFonts w:eastAsia="Calibri" w:cstheme="minorHAnsi"/>
          <w:b/>
        </w:rPr>
        <w:t>early harvest</w:t>
      </w:r>
      <w:r w:rsidR="00DB2128" w:rsidRPr="00F657DF">
        <w:rPr>
          <w:rFonts w:eastAsia="Calibri" w:cstheme="minorHAnsi"/>
        </w:rPr>
        <w:t>, summer, ḫarpū</w:t>
      </w:r>
      <w:r w:rsidR="00DB2128" w:rsidRPr="00F657DF">
        <w:rPr>
          <w:rFonts w:eastAsia="Calibri" w:cstheme="minorHAnsi"/>
        </w:rPr>
        <w:br/>
      </w:r>
      <w:r w:rsidR="00DB2128" w:rsidRPr="00F657DF">
        <w:rPr>
          <w:rFonts w:cstheme="minorHAnsi"/>
          <w:b/>
        </w:rPr>
        <w:t>early in the morning</w:t>
      </w:r>
      <w:r w:rsidR="00DB2128" w:rsidRPr="00F657DF">
        <w:rPr>
          <w:rFonts w:cstheme="minorHAnsi"/>
        </w:rPr>
        <w:t>, adv., kallāmāre</w:t>
      </w:r>
      <w:r w:rsidR="00DB2128" w:rsidRPr="00F657DF">
        <w:rPr>
          <w:rFonts w:eastAsia="Calibri" w:cstheme="minorHAnsi"/>
        </w:rPr>
        <w:br/>
      </w:r>
      <w:r w:rsidR="00DB2128" w:rsidRPr="00F657DF">
        <w:rPr>
          <w:rFonts w:eastAsia="Calibri" w:cstheme="minorHAnsi"/>
          <w:b/>
        </w:rPr>
        <w:lastRenderedPageBreak/>
        <w:t>early moment</w:t>
      </w:r>
      <w:r w:rsidR="00DB2128" w:rsidRPr="00F657DF">
        <w:rPr>
          <w:rFonts w:eastAsia="Calibri" w:cstheme="minorHAnsi"/>
        </w:rPr>
        <w:t>, ḫarpūtu</w:t>
      </w:r>
      <w:r w:rsidR="00E515C2" w:rsidRPr="00F657DF">
        <w:rPr>
          <w:rFonts w:eastAsia="Calibri" w:cstheme="minorHAnsi"/>
        </w:rPr>
        <w:br/>
      </w:r>
      <w:r w:rsidR="00E515C2" w:rsidRPr="00F657DF">
        <w:rPr>
          <w:rFonts w:eastAsia="Calibri" w:cstheme="minorHAnsi"/>
          <w:b/>
        </w:rPr>
        <w:t>early morning</w:t>
      </w:r>
      <w:r w:rsidR="00E515C2" w:rsidRPr="00F657DF">
        <w:rPr>
          <w:rFonts w:eastAsia="Calibri" w:cstheme="minorHAnsi"/>
        </w:rPr>
        <w:t>, time of awakening, mu</w:t>
      </w:r>
      <w:r w:rsidR="00E515C2" w:rsidRPr="00F657DF">
        <w:rPr>
          <w:rFonts w:cstheme="minorHAnsi"/>
        </w:rPr>
        <w:t>š</w:t>
      </w:r>
      <w:r w:rsidR="00E515C2" w:rsidRPr="00F657DF">
        <w:rPr>
          <w:rFonts w:eastAsia="Calibri" w:cstheme="minorHAnsi"/>
        </w:rPr>
        <w:t>tērtu</w:t>
      </w:r>
      <w:r w:rsidR="00DB2128" w:rsidRPr="00F657DF">
        <w:rPr>
          <w:rFonts w:eastAsia="Calibri" w:cstheme="minorHAnsi"/>
        </w:rPr>
        <w:br/>
      </w:r>
      <w:r w:rsidR="00DB2128" w:rsidRPr="00F657DF">
        <w:rPr>
          <w:rFonts w:eastAsia="Calibri" w:cstheme="minorHAnsi"/>
          <w:b/>
        </w:rPr>
        <w:t>early</w:t>
      </w:r>
      <w:r w:rsidR="00DB2128" w:rsidRPr="00F657DF">
        <w:rPr>
          <w:rFonts w:eastAsia="Calibri" w:cstheme="minorHAnsi"/>
        </w:rPr>
        <w:t>, quickly, adv., ḫarpi</w:t>
      </w:r>
      <w:r w:rsidR="00DB2128" w:rsidRPr="00F657DF">
        <w:rPr>
          <w:rFonts w:cstheme="minorHAnsi"/>
        </w:rPr>
        <w:t>š</w:t>
      </w:r>
      <w:r w:rsidR="004445EE">
        <w:rPr>
          <w:rFonts w:cstheme="minorHAnsi"/>
        </w:rPr>
        <w:br/>
      </w:r>
      <w:r w:rsidR="004445EE" w:rsidRPr="004445EE">
        <w:rPr>
          <w:rFonts w:cstheme="minorHAnsi"/>
          <w:b/>
        </w:rPr>
        <w:t>early times</w:t>
      </w:r>
      <w:r w:rsidR="004445EE">
        <w:rPr>
          <w:rFonts w:cstheme="minorHAnsi"/>
        </w:rPr>
        <w:t>, early existence, front, prep., qudmu</w:t>
      </w:r>
      <w:r w:rsidR="00DB2128" w:rsidRPr="00F657DF">
        <w:rPr>
          <w:rFonts w:eastAsia="Calibri" w:cstheme="minorHAnsi"/>
        </w:rPr>
        <w:br/>
      </w:r>
      <w:r w:rsidR="00DB2128" w:rsidRPr="00F657DF">
        <w:rPr>
          <w:rFonts w:eastAsia="Calibri" w:cstheme="minorHAnsi"/>
          <w:b/>
        </w:rPr>
        <w:t>early</w:t>
      </w:r>
      <w:r w:rsidR="00DB2128" w:rsidRPr="00F657DF">
        <w:rPr>
          <w:rFonts w:eastAsia="Calibri" w:cstheme="minorHAnsi"/>
        </w:rPr>
        <w:t>,</w:t>
      </w:r>
      <w:r w:rsidR="00DB2128" w:rsidRPr="00F657DF">
        <w:rPr>
          <w:rFonts w:eastAsia="Calibri" w:cstheme="minorHAnsi"/>
          <w:b/>
        </w:rPr>
        <w:t xml:space="preserve"> to be early</w:t>
      </w:r>
      <w:r w:rsidR="00DB2128" w:rsidRPr="00F657DF">
        <w:rPr>
          <w:rFonts w:eastAsia="Calibri" w:cstheme="minorHAnsi"/>
        </w:rPr>
        <w:t>, ḫar</w:t>
      </w:r>
      <w:r w:rsidR="00DB2128" w:rsidRPr="00F657DF">
        <w:rPr>
          <w:rFonts w:cstheme="minorHAnsi"/>
        </w:rPr>
        <w:t>ā</w:t>
      </w:r>
      <w:r w:rsidR="00DB2128" w:rsidRPr="00F657DF">
        <w:rPr>
          <w:rFonts w:eastAsia="Calibri" w:cstheme="minorHAnsi"/>
        </w:rPr>
        <w:t>pu</w:t>
      </w:r>
      <w:r w:rsidR="009A4D2D">
        <w:rPr>
          <w:rFonts w:eastAsia="Calibri" w:cstheme="minorHAnsi"/>
        </w:rPr>
        <w:br/>
      </w:r>
      <w:r w:rsidR="009A4D2D" w:rsidRPr="009A4D2D">
        <w:rPr>
          <w:rFonts w:eastAsia="Calibri" w:cstheme="minorHAnsi"/>
          <w:b/>
        </w:rPr>
        <w:t>early</w:t>
      </w:r>
      <w:r w:rsidR="009A4D2D">
        <w:rPr>
          <w:rFonts w:eastAsia="Calibri" w:cstheme="minorHAnsi"/>
        </w:rPr>
        <w:t xml:space="preserve">, </w:t>
      </w:r>
      <w:r w:rsidR="009A4D2D" w:rsidRPr="009A4D2D">
        <w:rPr>
          <w:rFonts w:eastAsia="Calibri" w:cstheme="minorHAnsi"/>
          <w:b/>
        </w:rPr>
        <w:t>to rise early</w:t>
      </w:r>
      <w:r w:rsidR="009A4D2D">
        <w:rPr>
          <w:rFonts w:eastAsia="Calibri" w:cstheme="minorHAnsi"/>
        </w:rPr>
        <w:t xml:space="preserve">, </w:t>
      </w:r>
      <w:r w:rsidR="009A4D2D" w:rsidRPr="00650D3D">
        <w:rPr>
          <w:rFonts w:cstheme="minorHAnsi"/>
        </w:rPr>
        <w:t>š</w:t>
      </w:r>
      <w:r w:rsidR="009A4D2D" w:rsidRPr="00B4530F">
        <w:rPr>
          <w:rFonts w:eastAsia="Calibri" w:cstheme="minorHAnsi"/>
        </w:rPr>
        <w:t>ê</w:t>
      </w:r>
      <w:r w:rsidR="009A4D2D">
        <w:rPr>
          <w:rFonts w:eastAsia="Calibri" w:cstheme="minorHAnsi"/>
        </w:rPr>
        <w:t>ru</w:t>
      </w:r>
      <w:r w:rsidR="00B722F3" w:rsidRPr="00F657DF">
        <w:rPr>
          <w:rFonts w:eastAsia="Calibri" w:cstheme="minorHAnsi"/>
        </w:rPr>
        <w:br/>
      </w:r>
      <w:r w:rsidR="00B722F3" w:rsidRPr="00F657DF">
        <w:rPr>
          <w:rFonts w:eastAsia="Calibri" w:cstheme="minorHAnsi"/>
          <w:b/>
        </w:rPr>
        <w:t>earlier</w:t>
      </w:r>
      <w:r w:rsidR="00B722F3" w:rsidRPr="00F657DF">
        <w:rPr>
          <w:rFonts w:eastAsia="Calibri" w:cstheme="minorHAnsi"/>
        </w:rPr>
        <w:t>, adv., pani</w:t>
      </w:r>
      <w:r w:rsidR="00B722F3" w:rsidRPr="00F657DF">
        <w:rPr>
          <w:rFonts w:eastAsia="Calibri" w:cstheme="minorHAnsi"/>
        </w:rPr>
        <w:br/>
      </w:r>
      <w:r w:rsidR="00B722F3" w:rsidRPr="00F657DF">
        <w:rPr>
          <w:rFonts w:cstheme="minorHAnsi"/>
          <w:b/>
        </w:rPr>
        <w:t>earlier</w:t>
      </w:r>
      <w:r w:rsidR="00B722F3" w:rsidRPr="00F657DF">
        <w:rPr>
          <w:rFonts w:cstheme="minorHAnsi"/>
        </w:rPr>
        <w:t>, front part, previous, prior time, panātu</w:t>
      </w:r>
      <w:r w:rsidR="00DB2128" w:rsidRPr="00F657DF">
        <w:rPr>
          <w:rFonts w:eastAsia="Calibri" w:cstheme="minorHAnsi"/>
        </w:rPr>
        <w:br/>
      </w:r>
      <w:r w:rsidR="00DB2128" w:rsidRPr="00F657DF">
        <w:rPr>
          <w:rFonts w:eastAsia="Calibri" w:cstheme="minorHAnsi"/>
          <w:b/>
        </w:rPr>
        <w:t>earlier</w:t>
      </w:r>
      <w:r w:rsidR="00DB2128" w:rsidRPr="00F657DF">
        <w:rPr>
          <w:rFonts w:eastAsia="Calibri" w:cstheme="minorHAnsi"/>
        </w:rPr>
        <w:t>, long ago, anīna</w:t>
      </w:r>
      <w:r w:rsidR="007C5E33">
        <w:rPr>
          <w:rFonts w:eastAsia="Calibri" w:cstheme="minorHAnsi"/>
        </w:rPr>
        <w:br/>
      </w:r>
      <w:r w:rsidR="007C5E33" w:rsidRPr="007C5E33">
        <w:rPr>
          <w:rFonts w:eastAsia="Calibri" w:cstheme="minorHAnsi"/>
          <w:b/>
        </w:rPr>
        <w:t>early</w:t>
      </w:r>
      <w:r w:rsidR="007C5E33">
        <w:rPr>
          <w:rFonts w:eastAsia="Calibri" w:cstheme="minorHAnsi"/>
        </w:rPr>
        <w:t>, ubusu</w:t>
      </w:r>
      <w:r w:rsidR="00DB2128" w:rsidRPr="00F657DF">
        <w:rPr>
          <w:rFonts w:eastAsia="Calibri" w:cstheme="minorHAnsi"/>
        </w:rPr>
        <w:br/>
      </w:r>
      <w:r w:rsidR="00DB2128" w:rsidRPr="00F657DF">
        <w:rPr>
          <w:rFonts w:cstheme="minorHAnsi"/>
          <w:b/>
        </w:rPr>
        <w:t>earring</w:t>
      </w:r>
      <w:r w:rsidR="00DB2128" w:rsidRPr="00F657DF">
        <w:rPr>
          <w:rFonts w:cstheme="minorHAnsi"/>
        </w:rPr>
        <w:t>, ring, inṣabtu, iṣṣabtu</w:t>
      </w:r>
      <w:r w:rsidRPr="00F657DF">
        <w:rPr>
          <w:rFonts w:eastAsia="Calibri" w:cstheme="minorHAnsi"/>
        </w:rPr>
        <w:br/>
      </w:r>
      <w:r w:rsidRPr="00F657DF">
        <w:rPr>
          <w:rFonts w:eastAsia="Calibri" w:cstheme="minorHAnsi"/>
          <w:b/>
        </w:rPr>
        <w:t>earn</w:t>
      </w:r>
      <w:r w:rsidRPr="00F657DF">
        <w:rPr>
          <w:rFonts w:eastAsia="Calibri" w:cstheme="minorHAnsi"/>
        </w:rPr>
        <w:t xml:space="preserve">, to earn, </w:t>
      </w:r>
      <w:r w:rsidRPr="00F657DF">
        <w:rPr>
          <w:rFonts w:eastAsia="Calibri" w:cstheme="minorHAnsi"/>
        </w:rPr>
        <w:br/>
      </w:r>
      <w:r w:rsidRPr="00F657DF">
        <w:rPr>
          <w:rFonts w:eastAsia="Calibri" w:cstheme="minorHAnsi"/>
          <w:b/>
        </w:rPr>
        <w:t>earn</w:t>
      </w:r>
      <w:r w:rsidRPr="00F657DF">
        <w:rPr>
          <w:rFonts w:eastAsia="Calibri" w:cstheme="minorHAnsi"/>
        </w:rPr>
        <w:t>, to e</w:t>
      </w:r>
      <w:r w:rsidR="00021A7C">
        <w:rPr>
          <w:rFonts w:eastAsia="Calibri" w:cstheme="minorHAnsi"/>
        </w:rPr>
        <w:t>arn silver, gold, copper, kaspu</w:t>
      </w:r>
      <w:r w:rsidR="00087B9F">
        <w:rPr>
          <w:rFonts w:eastAsia="Calibri" w:cstheme="minorHAnsi"/>
        </w:rPr>
        <w:br/>
      </w:r>
      <w:r w:rsidR="00087B9F" w:rsidRPr="00087B9F">
        <w:rPr>
          <w:rFonts w:eastAsia="Calibri" w:cstheme="minorHAnsi"/>
          <w:b/>
        </w:rPr>
        <w:t>ears</w:t>
      </w:r>
      <w:r w:rsidR="00087B9F">
        <w:rPr>
          <w:rFonts w:eastAsia="Calibri" w:cstheme="minorHAnsi"/>
        </w:rPr>
        <w:t xml:space="preserve">, </w:t>
      </w:r>
      <w:r w:rsidR="00087B9F" w:rsidRPr="00087B9F">
        <w:rPr>
          <w:rFonts w:eastAsia="Calibri" w:cstheme="minorHAnsi"/>
          <w:b/>
        </w:rPr>
        <w:t>one with large ears</w:t>
      </w:r>
      <w:r w:rsidR="00087B9F">
        <w:rPr>
          <w:rFonts w:eastAsia="Calibri" w:cstheme="minorHAnsi"/>
        </w:rPr>
        <w:t>, uzn</w:t>
      </w:r>
      <w:r w:rsidR="00087B9F" w:rsidRPr="00650D3D">
        <w:rPr>
          <w:rFonts w:cstheme="minorHAnsi"/>
        </w:rPr>
        <w:t>ā</w:t>
      </w:r>
      <w:r w:rsidR="00087B9F">
        <w:rPr>
          <w:rFonts w:eastAsia="Calibri" w:cstheme="minorHAnsi"/>
        </w:rPr>
        <w:t>nu</w:t>
      </w:r>
      <w:r w:rsidRPr="00F657DF">
        <w:rPr>
          <w:rFonts w:eastAsia="Calibri" w:cstheme="minorHAnsi"/>
        </w:rPr>
        <w:br/>
      </w:r>
      <w:r w:rsidRPr="00F657DF">
        <w:rPr>
          <w:rFonts w:eastAsia="Calibri" w:cstheme="minorHAnsi"/>
          <w:b/>
        </w:rPr>
        <w:t>earth, a colored earth</w:t>
      </w:r>
      <w:r w:rsidRPr="00F657DF">
        <w:rPr>
          <w:rFonts w:eastAsia="Calibri" w:cstheme="minorHAnsi"/>
        </w:rPr>
        <w:t>, galû</w:t>
      </w:r>
      <w:r w:rsidR="00DB2128" w:rsidRPr="00F657DF">
        <w:rPr>
          <w:rFonts w:eastAsia="Calibri" w:cstheme="minorHAnsi"/>
        </w:rPr>
        <w:br/>
      </w:r>
      <w:r w:rsidR="00DB2128" w:rsidRPr="00087B9F">
        <w:rPr>
          <w:rFonts w:ascii="Times New Roman" w:eastAsia="Calibri" w:hAnsi="Times New Roman" w:cs="Times New Roman"/>
          <w:b/>
          <w:sz w:val="20"/>
          <w:szCs w:val="20"/>
        </w:rPr>
        <w:t>earth, a kind of earth</w:t>
      </w:r>
      <w:r w:rsidR="00DB2128" w:rsidRPr="00087B9F">
        <w:rPr>
          <w:rFonts w:ascii="Times New Roman" w:eastAsia="Calibri" w:hAnsi="Times New Roman" w:cs="Times New Roman"/>
          <w:sz w:val="20"/>
          <w:szCs w:val="20"/>
        </w:rPr>
        <w:t xml:space="preserve"> </w:t>
      </w:r>
      <w:r w:rsidR="00DB2128" w:rsidRPr="00087B9F">
        <w:rPr>
          <w:rFonts w:ascii="Times New Roman" w:eastAsia="Calibri" w:hAnsi="Times New Roman" w:cs="Times New Roman"/>
          <w:b/>
          <w:sz w:val="20"/>
          <w:szCs w:val="20"/>
        </w:rPr>
        <w:t>(lit. female earth)</w:t>
      </w:r>
      <w:r w:rsidR="00DB2128" w:rsidRPr="00087B9F">
        <w:rPr>
          <w:rFonts w:ascii="Times New Roman" w:eastAsia="Calibri" w:hAnsi="Times New Roman" w:cs="Times New Roman"/>
          <w:sz w:val="20"/>
          <w:szCs w:val="20"/>
        </w:rPr>
        <w:t>, immunusu</w:t>
      </w:r>
      <w:r w:rsidR="00DB2128" w:rsidRPr="00087B9F">
        <w:rPr>
          <w:rFonts w:ascii="Times New Roman" w:eastAsia="Calibri" w:hAnsi="Times New Roman" w:cs="Times New Roman"/>
          <w:sz w:val="20"/>
          <w:szCs w:val="20"/>
        </w:rPr>
        <w:br/>
      </w:r>
      <w:r w:rsidR="00DB2128" w:rsidRPr="00087B9F">
        <w:rPr>
          <w:rFonts w:ascii="Times New Roman" w:eastAsia="Calibri" w:hAnsi="Times New Roman" w:cs="Times New Roman"/>
          <w:b/>
          <w:sz w:val="20"/>
          <w:szCs w:val="20"/>
        </w:rPr>
        <w:t>earth, a kind of earth</w:t>
      </w:r>
      <w:r w:rsidR="00DB2128" w:rsidRPr="00087B9F">
        <w:rPr>
          <w:rFonts w:ascii="Times New Roman" w:eastAsia="Calibri" w:hAnsi="Times New Roman" w:cs="Times New Roman"/>
          <w:sz w:val="20"/>
          <w:szCs w:val="20"/>
        </w:rPr>
        <w:t xml:space="preserve"> (lit. male earth), imnitû</w:t>
      </w:r>
      <w:r w:rsidR="00DB2128" w:rsidRPr="00087B9F">
        <w:rPr>
          <w:rFonts w:ascii="Times New Roman" w:eastAsia="Calibri" w:hAnsi="Times New Roman" w:cs="Times New Roman"/>
        </w:rPr>
        <w:br/>
      </w:r>
      <w:r w:rsidR="00DB2128" w:rsidRPr="00087B9F">
        <w:rPr>
          <w:rFonts w:ascii="Times New Roman" w:hAnsi="Times New Roman" w:cs="Times New Roman"/>
          <w:b/>
          <w:sz w:val="20"/>
          <w:szCs w:val="20"/>
        </w:rPr>
        <w:t>earth, dark-colored earth used as dye</w:t>
      </w:r>
      <w:r w:rsidR="00DB2128" w:rsidRPr="00087B9F">
        <w:rPr>
          <w:rFonts w:ascii="Times New Roman" w:hAnsi="Times New Roman" w:cs="Times New Roman"/>
          <w:sz w:val="20"/>
          <w:szCs w:val="20"/>
        </w:rPr>
        <w:t xml:space="preserve">, </w:t>
      </w:r>
      <w:r w:rsidR="00DB2128" w:rsidRPr="00087B9F">
        <w:rPr>
          <w:rFonts w:ascii="Times New Roman" w:eastAsia="Calibri" w:hAnsi="Times New Roman" w:cs="Times New Roman"/>
          <w:sz w:val="20"/>
          <w:szCs w:val="20"/>
        </w:rPr>
        <w:t>ḫ</w:t>
      </w:r>
      <w:r w:rsidR="00DB2128" w:rsidRPr="00087B9F">
        <w:rPr>
          <w:rFonts w:ascii="Times New Roman" w:hAnsi="Times New Roman" w:cs="Times New Roman"/>
          <w:sz w:val="20"/>
          <w:szCs w:val="20"/>
        </w:rPr>
        <w:t>āpu</w:t>
      </w:r>
      <w:r w:rsidR="00DB2128" w:rsidRPr="00087B9F">
        <w:rPr>
          <w:rFonts w:ascii="Times New Roman" w:eastAsia="Calibri" w:hAnsi="Times New Roman" w:cs="Times New Roman"/>
          <w:b/>
        </w:rPr>
        <w:t xml:space="preserve"> </w:t>
      </w:r>
      <w:r w:rsidR="00DB2128" w:rsidRPr="00087B9F">
        <w:rPr>
          <w:rFonts w:ascii="Times New Roman" w:eastAsia="Calibri" w:hAnsi="Times New Roman" w:cs="Times New Roman"/>
          <w:b/>
        </w:rPr>
        <w:br/>
      </w:r>
      <w:r w:rsidRPr="001A041E">
        <w:rPr>
          <w:rFonts w:ascii="Times New Roman" w:eastAsia="Calibri" w:hAnsi="Times New Roman" w:cs="Times New Roman"/>
          <w:b/>
          <w:sz w:val="20"/>
          <w:szCs w:val="20"/>
        </w:rPr>
        <w:t>earth</w:t>
      </w:r>
      <w:r w:rsidRPr="001A041E">
        <w:rPr>
          <w:rFonts w:ascii="Times New Roman" w:eastAsia="Calibri" w:hAnsi="Times New Roman" w:cs="Times New Roman"/>
          <w:sz w:val="20"/>
          <w:szCs w:val="20"/>
        </w:rPr>
        <w:t xml:space="preserve">, </w:t>
      </w:r>
      <w:r w:rsidRPr="001A041E">
        <w:rPr>
          <w:rFonts w:ascii="Times New Roman" w:eastAsia="Calibri" w:hAnsi="Times New Roman" w:cs="Times New Roman"/>
          <w:b/>
          <w:sz w:val="20"/>
          <w:szCs w:val="20"/>
        </w:rPr>
        <w:t>loose earth</w:t>
      </w:r>
      <w:r w:rsidRPr="001A041E">
        <w:rPr>
          <w:rFonts w:ascii="Times New Roman" w:eastAsia="Calibri" w:hAnsi="Times New Roman" w:cs="Times New Roman"/>
          <w:sz w:val="20"/>
          <w:szCs w:val="20"/>
        </w:rPr>
        <w:t>, debris, dust, scales, ore, mortar, territory, soil, area volume, eperu</w:t>
      </w:r>
      <w:r w:rsidR="00DB2128" w:rsidRPr="00F657DF">
        <w:rPr>
          <w:rFonts w:eastAsia="Calibri" w:cstheme="minorHAnsi"/>
        </w:rPr>
        <w:br/>
      </w:r>
      <w:r w:rsidR="00DB2128" w:rsidRPr="00F657DF">
        <w:rPr>
          <w:rFonts w:eastAsia="Calibri" w:cstheme="minorHAnsi"/>
          <w:b/>
        </w:rPr>
        <w:t>earth</w:t>
      </w:r>
      <w:r w:rsidR="00DB2128" w:rsidRPr="00F657DF">
        <w:rPr>
          <w:rFonts w:eastAsia="Calibri" w:cstheme="minorHAnsi"/>
        </w:rPr>
        <w:t xml:space="preserve">, </w:t>
      </w:r>
      <w:r w:rsidR="00DB2128" w:rsidRPr="00F657DF">
        <w:rPr>
          <w:rFonts w:cstheme="minorHAnsi"/>
          <w:b/>
        </w:rPr>
        <w:t>lump of earth</w:t>
      </w:r>
      <w:r w:rsidR="00DB2128" w:rsidRPr="00F657DF">
        <w:rPr>
          <w:rFonts w:cstheme="minorHAnsi"/>
        </w:rPr>
        <w:t>, garment made of a fleecy textile, wool, a wad ore tuft of wool, lock of hair, fleece, itqu</w:t>
      </w:r>
      <w:r w:rsidR="00E35A52" w:rsidRPr="00F657DF">
        <w:rPr>
          <w:rFonts w:cstheme="minorHAnsi"/>
        </w:rPr>
        <w:br/>
      </w:r>
      <w:r w:rsidR="00E35A52" w:rsidRPr="001A041E">
        <w:rPr>
          <w:rFonts w:ascii="Times New Roman" w:hAnsi="Times New Roman" w:cs="Times New Roman"/>
          <w:b/>
          <w:sz w:val="20"/>
          <w:szCs w:val="20"/>
        </w:rPr>
        <w:t>earth</w:t>
      </w:r>
      <w:r w:rsidR="00E35A52" w:rsidRPr="001A041E">
        <w:rPr>
          <w:rFonts w:ascii="Times New Roman" w:hAnsi="Times New Roman" w:cs="Times New Roman"/>
          <w:sz w:val="20"/>
          <w:szCs w:val="20"/>
        </w:rPr>
        <w:t xml:space="preserve"> (sacred place), ki</w:t>
      </w:r>
      <w:r w:rsidR="00E35A52" w:rsidRPr="001A041E">
        <w:rPr>
          <w:rFonts w:ascii="Times New Roman" w:eastAsia="Calibri" w:hAnsi="Times New Roman" w:cs="Times New Roman"/>
          <w:sz w:val="20"/>
          <w:szCs w:val="20"/>
        </w:rPr>
        <w:t>ū</w:t>
      </w:r>
      <w:r w:rsidR="00E35A52" w:rsidRPr="001A041E">
        <w:rPr>
          <w:rFonts w:ascii="Times New Roman" w:hAnsi="Times New Roman" w:cs="Times New Roman"/>
          <w:sz w:val="20"/>
          <w:szCs w:val="20"/>
        </w:rPr>
        <w:t>ru</w:t>
      </w:r>
      <w:r w:rsidR="00FB42D2" w:rsidRPr="00F657DF">
        <w:rPr>
          <w:rStyle w:val="FootnoteReference"/>
          <w:rFonts w:cstheme="minorHAnsi"/>
          <w:sz w:val="20"/>
          <w:szCs w:val="20"/>
        </w:rPr>
        <w:footnoteReference w:id="72"/>
      </w:r>
      <w:r w:rsidRPr="00F657DF">
        <w:rPr>
          <w:rFonts w:eastAsia="Calibri" w:cstheme="minorHAnsi"/>
          <w:sz w:val="20"/>
          <w:szCs w:val="20"/>
        </w:rPr>
        <w:br/>
      </w:r>
      <w:r w:rsidRPr="001A041E">
        <w:rPr>
          <w:rFonts w:ascii="Times New Roman" w:eastAsia="Calibri" w:hAnsi="Times New Roman" w:cs="Times New Roman"/>
          <w:b/>
          <w:sz w:val="20"/>
          <w:szCs w:val="20"/>
        </w:rPr>
        <w:t>earth</w:t>
      </w:r>
      <w:r w:rsidRPr="001A041E">
        <w:rPr>
          <w:rFonts w:ascii="Times New Roman" w:eastAsia="Calibri" w:hAnsi="Times New Roman" w:cs="Times New Roman"/>
          <w:sz w:val="20"/>
          <w:szCs w:val="20"/>
        </w:rPr>
        <w:t>, the earth (in a cosmic sense), erṣetu</w:t>
      </w:r>
      <w:r w:rsidR="00021A7C">
        <w:rPr>
          <w:rFonts w:eastAsia="Calibri" w:cstheme="minorHAnsi"/>
          <w:sz w:val="20"/>
          <w:szCs w:val="20"/>
        </w:rPr>
        <w:br/>
      </w:r>
      <w:r w:rsidR="00021A7C" w:rsidRPr="001A041E">
        <w:rPr>
          <w:rFonts w:ascii="Times New Roman" w:eastAsia="Calibri" w:hAnsi="Times New Roman" w:cs="Times New Roman"/>
          <w:b/>
          <w:sz w:val="20"/>
          <w:szCs w:val="20"/>
        </w:rPr>
        <w:t>earth</w:t>
      </w:r>
      <w:r w:rsidR="00021A7C" w:rsidRPr="001A041E">
        <w:rPr>
          <w:rFonts w:ascii="Times New Roman" w:eastAsia="Calibri" w:hAnsi="Times New Roman" w:cs="Times New Roman"/>
          <w:sz w:val="20"/>
          <w:szCs w:val="20"/>
        </w:rPr>
        <w:t xml:space="preserve">, </w:t>
      </w:r>
      <w:r w:rsidR="00021A7C" w:rsidRPr="001A041E">
        <w:rPr>
          <w:rFonts w:ascii="Times New Roman" w:eastAsia="Calibri" w:hAnsi="Times New Roman" w:cs="Times New Roman"/>
          <w:b/>
          <w:sz w:val="20"/>
          <w:szCs w:val="20"/>
        </w:rPr>
        <w:t>the earth</w:t>
      </w:r>
      <w:r w:rsidR="00021A7C" w:rsidRPr="001A041E">
        <w:rPr>
          <w:rFonts w:ascii="Times New Roman" w:eastAsia="Calibri" w:hAnsi="Times New Roman" w:cs="Times New Roman"/>
          <w:sz w:val="20"/>
          <w:szCs w:val="20"/>
        </w:rPr>
        <w:t>, surface, area (in math), open country, blank space, region, area, location, plot of land, territory, terrain, soil, ground, nether world, floor, qaqqaru</w:t>
      </w:r>
      <w:r w:rsidR="00E35A52" w:rsidRPr="00F657DF">
        <w:rPr>
          <w:rFonts w:eastAsia="Calibri" w:cstheme="minorHAnsi"/>
          <w:sz w:val="20"/>
          <w:szCs w:val="20"/>
        </w:rPr>
        <w:br/>
      </w:r>
      <w:r w:rsidR="00E35A52" w:rsidRPr="00F657DF">
        <w:rPr>
          <w:rFonts w:cstheme="minorHAnsi"/>
          <w:b/>
        </w:rPr>
        <w:t>earthen container, describing an earthen container</w:t>
      </w:r>
      <w:r w:rsidR="00E35A52" w:rsidRPr="00F657DF">
        <w:rPr>
          <w:rFonts w:cstheme="minorHAnsi"/>
        </w:rPr>
        <w:t xml:space="preserve">, adj., </w:t>
      </w:r>
      <w:r w:rsidR="00E35A52" w:rsidRPr="00F657DF">
        <w:rPr>
          <w:rFonts w:eastAsia="Calibri" w:cstheme="minorHAnsi"/>
        </w:rPr>
        <w:t>ḫ</w:t>
      </w:r>
      <w:r w:rsidR="00E35A52" w:rsidRPr="00F657DF">
        <w:rPr>
          <w:rFonts w:cstheme="minorHAnsi"/>
        </w:rPr>
        <w:t>abnu</w:t>
      </w:r>
      <w:r w:rsidR="009050C3">
        <w:rPr>
          <w:rFonts w:cstheme="minorHAnsi"/>
        </w:rPr>
        <w:br/>
      </w:r>
      <w:r w:rsidR="009050C3" w:rsidRPr="009050C3">
        <w:rPr>
          <w:rFonts w:cstheme="minorHAnsi"/>
          <w:b/>
        </w:rPr>
        <w:t xml:space="preserve">earthen container of one </w:t>
      </w:r>
      <w:r w:rsidR="009050C3" w:rsidRPr="009050C3">
        <w:rPr>
          <w:rFonts w:cstheme="minorHAnsi"/>
          <w:b/>
          <w:i/>
        </w:rPr>
        <w:t>ṣind</w:t>
      </w:r>
      <w:r w:rsidR="009050C3" w:rsidRPr="009050C3">
        <w:rPr>
          <w:rFonts w:eastAsia="Calibri" w:cstheme="minorHAnsi"/>
          <w:b/>
          <w:i/>
        </w:rPr>
        <w:t>û</w:t>
      </w:r>
      <w:r w:rsidR="009050C3" w:rsidRPr="009050C3">
        <w:rPr>
          <w:rFonts w:cstheme="minorHAnsi"/>
          <w:b/>
        </w:rPr>
        <w:t xml:space="preserve"> capacity</w:t>
      </w:r>
      <w:r w:rsidR="009050C3">
        <w:rPr>
          <w:rFonts w:cstheme="minorHAnsi"/>
        </w:rPr>
        <w:t xml:space="preserve">, </w:t>
      </w:r>
      <w:r w:rsidR="009050C3" w:rsidRPr="00650D3D">
        <w:rPr>
          <w:rFonts w:cstheme="minorHAnsi"/>
        </w:rPr>
        <w:t>ṣ</w:t>
      </w:r>
      <w:r w:rsidR="009050C3">
        <w:rPr>
          <w:rFonts w:cstheme="minorHAnsi"/>
        </w:rPr>
        <w:t>ind</w:t>
      </w:r>
      <w:r w:rsidR="009050C3" w:rsidRPr="00650D3D">
        <w:rPr>
          <w:rFonts w:eastAsia="Calibri" w:cstheme="minorHAnsi"/>
        </w:rPr>
        <w:t>û</w:t>
      </w:r>
      <w:r w:rsidR="00E35A52" w:rsidRPr="00F657DF">
        <w:rPr>
          <w:rFonts w:cstheme="minorHAnsi"/>
        </w:rPr>
        <w:br/>
      </w:r>
      <w:r w:rsidR="00E35A52" w:rsidRPr="00F657DF">
        <w:rPr>
          <w:rFonts w:eastAsia="Calibri" w:cstheme="minorHAnsi"/>
          <w:b/>
        </w:rPr>
        <w:t>earthenware or silver container, mainly for wine</w:t>
      </w:r>
      <w:r w:rsidR="00E35A52" w:rsidRPr="00F657DF">
        <w:rPr>
          <w:rFonts w:eastAsia="Calibri" w:cstheme="minorHAnsi"/>
        </w:rPr>
        <w:t>, kandu</w:t>
      </w:r>
      <w:r w:rsidR="00E35A52" w:rsidRPr="00F657DF">
        <w:rPr>
          <w:rFonts w:eastAsia="Calibri" w:cstheme="minorHAnsi"/>
        </w:rPr>
        <w:br/>
      </w:r>
      <w:r w:rsidRPr="00F657DF">
        <w:rPr>
          <w:rFonts w:eastAsia="Calibri" w:cstheme="minorHAnsi"/>
          <w:b/>
        </w:rPr>
        <w:t>earthquake</w:t>
      </w:r>
      <w:r w:rsidRPr="00F657DF">
        <w:rPr>
          <w:rFonts w:eastAsia="Calibri" w:cstheme="minorHAnsi"/>
        </w:rPr>
        <w:t>, to cause an earthquake, rību</w:t>
      </w:r>
      <w:r w:rsidR="00B85EB1">
        <w:rPr>
          <w:rFonts w:eastAsia="Calibri" w:cstheme="minorHAnsi"/>
        </w:rPr>
        <w:br/>
      </w:r>
      <w:r w:rsidR="00B85EB1" w:rsidRPr="00B85EB1">
        <w:rPr>
          <w:rFonts w:eastAsia="Calibri" w:cstheme="minorHAnsi"/>
          <w:b/>
        </w:rPr>
        <w:t>earthquake</w:t>
      </w:r>
      <w:r w:rsidR="00B85EB1">
        <w:rPr>
          <w:rFonts w:eastAsia="Calibri" w:cstheme="minorHAnsi"/>
        </w:rPr>
        <w:t>, quaking?, ribu</w:t>
      </w:r>
      <w:r w:rsidR="00086486" w:rsidRPr="00F657DF">
        <w:rPr>
          <w:rFonts w:eastAsia="Calibri" w:cstheme="minorHAnsi"/>
        </w:rPr>
        <w:br/>
      </w:r>
      <w:r w:rsidR="00086486" w:rsidRPr="00F657DF">
        <w:rPr>
          <w:rFonts w:eastAsia="Calibri" w:cstheme="minorHAnsi"/>
          <w:b/>
        </w:rPr>
        <w:t>ease</w:t>
      </w:r>
      <w:r w:rsidR="00086486" w:rsidRPr="00F657DF">
        <w:rPr>
          <w:rFonts w:eastAsia="Calibri" w:cstheme="minorHAnsi"/>
        </w:rPr>
        <w:t xml:space="preserve">, </w:t>
      </w:r>
      <w:r w:rsidR="00086486" w:rsidRPr="00F657DF">
        <w:rPr>
          <w:rFonts w:eastAsia="Calibri" w:cstheme="minorHAnsi"/>
          <w:b/>
        </w:rPr>
        <w:t>to ease</w:t>
      </w:r>
      <w:r w:rsidR="00086486" w:rsidRPr="00F657DF">
        <w:rPr>
          <w:rFonts w:eastAsia="Calibri" w:cstheme="minorHAnsi"/>
        </w:rPr>
        <w:t xml:space="preserve">, to assuage, to appease,  </w:t>
      </w:r>
      <w:r w:rsidR="00086486" w:rsidRPr="00F657DF">
        <w:rPr>
          <w:rFonts w:cstheme="minorHAnsi"/>
        </w:rPr>
        <w:t xml:space="preserve">conclude, </w:t>
      </w:r>
      <w:r w:rsidR="00086486" w:rsidRPr="00F657DF">
        <w:rPr>
          <w:rFonts w:eastAsia="Calibri" w:cstheme="minorHAnsi"/>
        </w:rPr>
        <w:t>stop, to cease, to split off, veer off,leave, withdraw, desert, to depart, to calculate a reciprocal, to be calculated (said of a reciprocal),</w:t>
      </w:r>
      <w:r w:rsidR="00086486" w:rsidRPr="00F657DF">
        <w:rPr>
          <w:rFonts w:cstheme="minorHAnsi"/>
        </w:rPr>
        <w:t xml:space="preserve"> </w:t>
      </w:r>
      <w:r w:rsidR="00086486" w:rsidRPr="00F657DF">
        <w:rPr>
          <w:rFonts w:eastAsia="Calibri" w:cstheme="minorHAnsi"/>
        </w:rPr>
        <w:t xml:space="preserve">to relieve from duty, office, responsibility,  to purchase, to reclaim, redeem previously sold property, to be redeemed, ransomed, to redeem slaves, pledges, to break a treaty, an agreement, to break down, to break up a team, to break open a seal,cancel a contract, to remit an obligation, to dispel, to release, </w:t>
      </w:r>
      <w:r w:rsidR="00086486" w:rsidRPr="00F657DF">
        <w:rPr>
          <w:rFonts w:cstheme="minorHAnsi"/>
        </w:rPr>
        <w:t xml:space="preserve"> </w:t>
      </w:r>
      <w:r w:rsidR="00086486" w:rsidRPr="00F657DF">
        <w:rPr>
          <w:rFonts w:eastAsia="Calibri" w:cstheme="minorHAnsi"/>
        </w:rPr>
        <w:t xml:space="preserve">to release, to </w:t>
      </w:r>
      <w:r w:rsidR="00086486" w:rsidRPr="00F657DF">
        <w:rPr>
          <w:rFonts w:eastAsia="Calibri" w:cstheme="minorHAnsi"/>
        </w:rPr>
        <w:lastRenderedPageBreak/>
        <w:t>ransom, prisoners, captives, to release a person, goods, objects,unpack, to open, a package,</w:t>
      </w:r>
      <w:r w:rsidR="00086486" w:rsidRPr="00F657DF">
        <w:rPr>
          <w:rFonts w:cstheme="minorHAnsi"/>
        </w:rPr>
        <w:t xml:space="preserve"> to </w:t>
      </w:r>
      <w:r w:rsidR="00086486" w:rsidRPr="00F657DF">
        <w:rPr>
          <w:rFonts w:eastAsia="Calibri" w:cstheme="minorHAnsi"/>
        </w:rPr>
        <w:t>bare the head, to dismantle a structure, to clear, to disperse, to dissolve, to loosen, to split, parts of the body or exta, to detach, to cast off, to unmoor, a boat, to unyoke animals, to unfasten a knot, a bond, an agreement, to drive away, remove a person, to remove a bandage, a poultice, a seal, jewelry, to remove, to remove a piece of clothing, to remove a ritual arrangement, a platter, table, to undo, untie, to be unlocked, unmoored, detached,  to detach, to remove an object, an affliction, to clear an area, split, to loosen, to unpack, to void treaties, agreements, to be loosened, to fall apart, to be eliminated, to relieve from a work assignment, to make available, to dismiss, to unfasten, to open, to be broken, to be cleared away, to be absolved, removed, appeased (said of sin, evil, anger, et c.), to be reclaimed, released (said of silver, merchandise), to leave, pa</w:t>
      </w:r>
      <w:r w:rsidR="00086486" w:rsidRPr="00F657DF">
        <w:rPr>
          <w:rFonts w:cstheme="minorHAnsi"/>
        </w:rPr>
        <w:t>ṭā</w:t>
      </w:r>
      <w:r w:rsidR="00086486" w:rsidRPr="00F657DF">
        <w:rPr>
          <w:rFonts w:eastAsia="Calibri" w:cstheme="minorHAnsi"/>
        </w:rPr>
        <w:t>ru</w:t>
      </w:r>
      <w:r w:rsidR="001F3619">
        <w:rPr>
          <w:rFonts w:eastAsia="Calibri" w:cstheme="minorHAnsi"/>
        </w:rPr>
        <w:br/>
      </w:r>
      <w:r w:rsidR="001F3619" w:rsidRPr="001F3619">
        <w:rPr>
          <w:rFonts w:eastAsia="Calibri" w:cstheme="minorHAnsi"/>
          <w:b/>
        </w:rPr>
        <w:t>easily</w:t>
      </w:r>
      <w:r w:rsidR="001F3619">
        <w:rPr>
          <w:rFonts w:eastAsia="Calibri" w:cstheme="minorHAnsi"/>
        </w:rPr>
        <w:t>, slightly, frivolously, adv., qalli</w:t>
      </w:r>
      <w:r w:rsidR="0054042C" w:rsidRPr="00455AC8">
        <w:rPr>
          <w:rFonts w:cstheme="minorHAnsi"/>
        </w:rPr>
        <w:t>š</w:t>
      </w:r>
      <w:r w:rsidR="00084789" w:rsidRPr="00F657DF">
        <w:rPr>
          <w:rFonts w:eastAsia="Calibri" w:cstheme="minorHAnsi"/>
        </w:rPr>
        <w:br/>
      </w:r>
      <w:r w:rsidR="00084789" w:rsidRPr="003A593B">
        <w:rPr>
          <w:rFonts w:ascii="Times New Roman" w:eastAsia="Calibri" w:hAnsi="Times New Roman" w:cs="Times New Roman"/>
          <w:b/>
          <w:sz w:val="20"/>
          <w:szCs w:val="20"/>
        </w:rPr>
        <w:t>east</w:t>
      </w:r>
      <w:r w:rsidR="00084789" w:rsidRPr="003A593B">
        <w:rPr>
          <w:rFonts w:ascii="Times New Roman" w:eastAsia="Calibri" w:hAnsi="Times New Roman" w:cs="Times New Roman"/>
          <w:sz w:val="20"/>
          <w:szCs w:val="20"/>
        </w:rPr>
        <w:t>, (Hurrian word, papaḫḫu),</w:t>
      </w:r>
      <w:r w:rsidR="00C65C7A" w:rsidRPr="003A593B">
        <w:rPr>
          <w:rFonts w:ascii="Times New Roman" w:eastAsia="Calibri" w:hAnsi="Times New Roman" w:cs="Times New Roman"/>
          <w:sz w:val="20"/>
          <w:szCs w:val="20"/>
        </w:rPr>
        <w:t xml:space="preserve"> pilen</w:t>
      </w:r>
      <w:r w:rsidR="006E0F5F">
        <w:rPr>
          <w:rFonts w:ascii="Times New Roman" w:eastAsia="Calibri" w:hAnsi="Times New Roman" w:cs="Times New Roman"/>
          <w:sz w:val="20"/>
          <w:szCs w:val="20"/>
        </w:rPr>
        <w:t>,</w:t>
      </w:r>
      <w:r w:rsidR="006E0F5F" w:rsidRPr="00392247">
        <w:rPr>
          <w:rFonts w:ascii="Times New Roman" w:eastAsia="Calibri" w:hAnsi="Times New Roman" w:cs="Times New Roman"/>
          <w:sz w:val="20"/>
          <w:szCs w:val="20"/>
        </w:rPr>
        <w:t xml:space="preserve"> </w:t>
      </w:r>
      <w:r w:rsidR="006E0F5F" w:rsidRPr="00392247">
        <w:rPr>
          <w:rFonts w:ascii="Times New Roman" w:hAnsi="Times New Roman" w:cs="Times New Roman"/>
          <w:sz w:val="20"/>
          <w:szCs w:val="20"/>
        </w:rPr>
        <w:t>šadd</w:t>
      </w:r>
      <w:r w:rsidR="006E0F5F" w:rsidRPr="00392247">
        <w:rPr>
          <w:rFonts w:ascii="Times New Roman" w:eastAsia="Calibri" w:hAnsi="Times New Roman" w:cs="Times New Roman"/>
          <w:sz w:val="20"/>
          <w:szCs w:val="20"/>
        </w:rPr>
        <w:t>â</w:t>
      </w:r>
      <w:r w:rsidR="006E0F5F" w:rsidRPr="00392247">
        <w:rPr>
          <w:rFonts w:ascii="Times New Roman" w:hAnsi="Times New Roman" w:cs="Times New Roman"/>
          <w:sz w:val="20"/>
          <w:szCs w:val="20"/>
        </w:rPr>
        <w:t>nu</w:t>
      </w:r>
      <w:r w:rsidR="00310C74">
        <w:rPr>
          <w:rFonts w:ascii="Times New Roman" w:eastAsia="Calibri" w:hAnsi="Times New Roman" w:cs="Times New Roman"/>
          <w:sz w:val="20"/>
          <w:szCs w:val="20"/>
        </w:rPr>
        <w:br/>
      </w:r>
      <w:r w:rsidR="00DE0789" w:rsidRPr="00077DE1">
        <w:rPr>
          <w:rFonts w:ascii="Times New Roman" w:eastAsia="Calibri" w:hAnsi="Times New Roman" w:cs="Times New Roman"/>
          <w:b/>
          <w:sz w:val="20"/>
          <w:szCs w:val="20"/>
        </w:rPr>
        <w:t>east</w:t>
      </w:r>
      <w:r w:rsidR="00DE0789" w:rsidRPr="00077DE1">
        <w:rPr>
          <w:rFonts w:ascii="Times New Roman" w:eastAsia="Calibri" w:hAnsi="Times New Roman" w:cs="Times New Roman"/>
          <w:sz w:val="20"/>
          <w:szCs w:val="20"/>
        </w:rPr>
        <w:t xml:space="preserve"> (as one of the</w:t>
      </w:r>
      <w:r w:rsidR="00077DE1" w:rsidRPr="00077DE1">
        <w:rPr>
          <w:rFonts w:ascii="Times New Roman" w:eastAsia="Calibri" w:hAnsi="Times New Roman" w:cs="Times New Roman"/>
          <w:b/>
          <w:sz w:val="20"/>
          <w:szCs w:val="20"/>
        </w:rPr>
        <w:t xml:space="preserve"> </w:t>
      </w:r>
      <w:r w:rsidR="00077DE1" w:rsidRPr="00077DE1">
        <w:rPr>
          <w:rFonts w:ascii="Times New Roman" w:eastAsia="Calibri" w:hAnsi="Times New Roman" w:cs="Times New Roman"/>
          <w:sz w:val="20"/>
          <w:szCs w:val="20"/>
        </w:rPr>
        <w:t>four cardinal points), east wind</w:t>
      </w:r>
      <w:r w:rsidR="00077DE1">
        <w:rPr>
          <w:rFonts w:ascii="Times New Roman" w:eastAsia="Calibri" w:hAnsi="Times New Roman" w:cs="Times New Roman"/>
          <w:sz w:val="20"/>
          <w:szCs w:val="20"/>
        </w:rPr>
        <w:t>,</w:t>
      </w:r>
      <w:r w:rsidR="00077DE1" w:rsidRPr="00077DE1">
        <w:rPr>
          <w:rFonts w:ascii="Times New Roman" w:eastAsia="Calibri" w:hAnsi="Times New Roman" w:cs="Times New Roman"/>
          <w:sz w:val="20"/>
          <w:szCs w:val="20"/>
        </w:rPr>
        <w:t xml:space="preserve"> </w:t>
      </w:r>
      <w:r w:rsidR="00077DE1" w:rsidRPr="00077DE1">
        <w:rPr>
          <w:rFonts w:ascii="Times New Roman" w:hAnsi="Times New Roman" w:cs="Times New Roman"/>
          <w:sz w:val="20"/>
          <w:szCs w:val="20"/>
        </w:rPr>
        <w:t>š</w:t>
      </w:r>
      <w:r w:rsidR="00077DE1" w:rsidRPr="00077DE1">
        <w:rPr>
          <w:rFonts w:ascii="Times New Roman" w:eastAsia="Calibri" w:hAnsi="Times New Roman" w:cs="Times New Roman"/>
          <w:sz w:val="20"/>
          <w:szCs w:val="20"/>
        </w:rPr>
        <w:t>adû,</w:t>
      </w:r>
      <w:r w:rsidR="00077DE1">
        <w:rPr>
          <w:rFonts w:ascii="Calibri" w:eastAsia="Calibri" w:hAnsi="Calibri" w:cs="Calibri"/>
          <w:b/>
        </w:rPr>
        <w:t xml:space="preserve"> </w:t>
      </w:r>
      <w:r w:rsidR="00DE0789">
        <w:rPr>
          <w:rFonts w:ascii="Calibri" w:eastAsia="Calibri" w:hAnsi="Calibri" w:cs="Calibri"/>
          <w:b/>
        </w:rPr>
        <w:br/>
      </w:r>
      <w:r w:rsidR="00310C74" w:rsidRPr="00077DE1">
        <w:rPr>
          <w:rFonts w:ascii="Times New Roman" w:eastAsia="Calibri" w:hAnsi="Times New Roman" w:cs="Times New Roman"/>
          <w:b/>
          <w:sz w:val="20"/>
          <w:szCs w:val="20"/>
        </w:rPr>
        <w:t>east</w:t>
      </w:r>
      <w:r w:rsidR="00310C74" w:rsidRPr="00077DE1">
        <w:rPr>
          <w:rFonts w:ascii="Times New Roman" w:eastAsia="Calibri" w:hAnsi="Times New Roman" w:cs="Times New Roman"/>
          <w:sz w:val="20"/>
          <w:szCs w:val="20"/>
        </w:rPr>
        <w:t xml:space="preserve">, </w:t>
      </w:r>
      <w:r w:rsidR="00310C74" w:rsidRPr="00077DE1">
        <w:rPr>
          <w:rFonts w:ascii="Times New Roman" w:eastAsia="Calibri" w:hAnsi="Times New Roman" w:cs="Times New Roman"/>
          <w:b/>
          <w:sz w:val="20"/>
          <w:szCs w:val="20"/>
        </w:rPr>
        <w:t>in the east</w:t>
      </w:r>
      <w:r w:rsidR="00310C74" w:rsidRPr="00077DE1">
        <w:rPr>
          <w:rFonts w:ascii="Times New Roman" w:eastAsia="Calibri" w:hAnsi="Times New Roman" w:cs="Times New Roman"/>
          <w:sz w:val="20"/>
          <w:szCs w:val="20"/>
        </w:rPr>
        <w:t xml:space="preserve">, at the rising of the sun, adv.,  </w:t>
      </w:r>
      <w:r w:rsidR="00310C74" w:rsidRPr="00077DE1">
        <w:rPr>
          <w:rFonts w:ascii="Times New Roman" w:hAnsi="Times New Roman" w:cs="Times New Roman"/>
          <w:sz w:val="20"/>
          <w:szCs w:val="20"/>
        </w:rPr>
        <w:t>ṣ</w:t>
      </w:r>
      <w:r w:rsidR="00310C74" w:rsidRPr="00077DE1">
        <w:rPr>
          <w:rFonts w:ascii="Times New Roman" w:eastAsia="Calibri" w:hAnsi="Times New Roman" w:cs="Times New Roman"/>
          <w:sz w:val="20"/>
          <w:szCs w:val="20"/>
        </w:rPr>
        <w:t xml:space="preserve">ītan, </w:t>
      </w:r>
      <w:r w:rsidR="00310C74" w:rsidRPr="00077DE1">
        <w:rPr>
          <w:rFonts w:ascii="Times New Roman" w:hAnsi="Times New Roman" w:cs="Times New Roman"/>
          <w:sz w:val="20"/>
          <w:szCs w:val="20"/>
        </w:rPr>
        <w:t>ṣ</w:t>
      </w:r>
      <w:r w:rsidR="00310C74" w:rsidRPr="00077DE1">
        <w:rPr>
          <w:rFonts w:ascii="Times New Roman" w:eastAsia="Calibri" w:hAnsi="Times New Roman" w:cs="Times New Roman"/>
          <w:sz w:val="20"/>
          <w:szCs w:val="20"/>
        </w:rPr>
        <w:t>īta</w:t>
      </w:r>
      <w:r w:rsidR="00310C74" w:rsidRPr="00077DE1">
        <w:rPr>
          <w:rFonts w:ascii="Times New Roman" w:hAnsi="Times New Roman" w:cs="Times New Roman"/>
          <w:sz w:val="20"/>
          <w:szCs w:val="20"/>
        </w:rPr>
        <w:t>š</w:t>
      </w:r>
      <w:r w:rsidR="006E0F5F">
        <w:rPr>
          <w:rFonts w:cstheme="minorHAnsi"/>
        </w:rPr>
        <w:t xml:space="preserve"> </w:t>
      </w:r>
      <w:r w:rsidR="00310C74">
        <w:rPr>
          <w:rFonts w:cstheme="minorHAnsi"/>
        </w:rPr>
        <w:br/>
      </w:r>
      <w:r w:rsidR="00310C74" w:rsidRPr="00077DE1">
        <w:rPr>
          <w:rFonts w:ascii="Times New Roman" w:hAnsi="Times New Roman" w:cs="Times New Roman"/>
          <w:b/>
          <w:sz w:val="20"/>
          <w:szCs w:val="20"/>
        </w:rPr>
        <w:t>east</w:t>
      </w:r>
      <w:r w:rsidR="00310C74" w:rsidRPr="00077DE1">
        <w:rPr>
          <w:rFonts w:ascii="Times New Roman" w:hAnsi="Times New Roman" w:cs="Times New Roman"/>
          <w:sz w:val="20"/>
          <w:szCs w:val="20"/>
        </w:rPr>
        <w:t>, rising</w:t>
      </w:r>
      <w:r w:rsidR="00310C74" w:rsidRPr="00077DE1">
        <w:rPr>
          <w:rFonts w:ascii="Times New Roman" w:hAnsi="Times New Roman" w:cs="Times New Roman"/>
          <w:b/>
          <w:sz w:val="20"/>
          <w:szCs w:val="20"/>
        </w:rPr>
        <w:t xml:space="preserve"> </w:t>
      </w:r>
      <w:r w:rsidR="00310C74" w:rsidRPr="00077DE1">
        <w:rPr>
          <w:rFonts w:ascii="Times New Roman" w:hAnsi="Times New Roman" w:cs="Times New Roman"/>
          <w:sz w:val="20"/>
          <w:szCs w:val="20"/>
        </w:rPr>
        <w:t>of the sun, rise, birth, emergence, place of growth, habitat, produce, product, offspring, utterance, command, expenditures, debit item, loss, release, exit tax, departure, act of leaving, ṣ</w:t>
      </w:r>
      <w:r w:rsidR="00310C74" w:rsidRPr="00077DE1">
        <w:rPr>
          <w:rFonts w:ascii="Times New Roman" w:eastAsia="Calibri" w:hAnsi="Times New Roman" w:cs="Times New Roman"/>
          <w:sz w:val="20"/>
          <w:szCs w:val="20"/>
        </w:rPr>
        <w:t>ī</w:t>
      </w:r>
      <w:r w:rsidR="00310C74" w:rsidRPr="00077DE1">
        <w:rPr>
          <w:rFonts w:ascii="Times New Roman" w:hAnsi="Times New Roman" w:cs="Times New Roman"/>
          <w:sz w:val="20"/>
          <w:szCs w:val="20"/>
        </w:rPr>
        <w:t>tu</w:t>
      </w:r>
      <w:r w:rsidR="00005038">
        <w:rPr>
          <w:rFonts w:ascii="Times New Roman" w:eastAsia="Calibri" w:hAnsi="Times New Roman" w:cs="Times New Roman"/>
          <w:sz w:val="20"/>
          <w:szCs w:val="20"/>
        </w:rPr>
        <w:br/>
      </w:r>
      <w:r w:rsidR="00005038" w:rsidRPr="00077DE1">
        <w:rPr>
          <w:rFonts w:ascii="Times New Roman" w:eastAsia="Calibri" w:hAnsi="Times New Roman" w:cs="Times New Roman"/>
          <w:b/>
          <w:sz w:val="20"/>
          <w:szCs w:val="20"/>
        </w:rPr>
        <w:t>east</w:t>
      </w:r>
      <w:r w:rsidR="00005038" w:rsidRPr="00077DE1">
        <w:rPr>
          <w:rFonts w:ascii="Times New Roman" w:eastAsia="Calibri" w:hAnsi="Times New Roman" w:cs="Times New Roman"/>
          <w:sz w:val="20"/>
          <w:szCs w:val="20"/>
        </w:rPr>
        <w:t xml:space="preserve">, sunrise, </w:t>
      </w:r>
      <w:r w:rsidR="00005038" w:rsidRPr="00077DE1">
        <w:rPr>
          <w:rFonts w:ascii="Times New Roman" w:hAnsi="Times New Roman" w:cs="Times New Roman"/>
          <w:sz w:val="20"/>
          <w:szCs w:val="20"/>
        </w:rPr>
        <w:t>ṣ</w:t>
      </w:r>
      <w:r w:rsidR="00005038" w:rsidRPr="00077DE1">
        <w:rPr>
          <w:rFonts w:ascii="Times New Roman" w:eastAsia="Calibri" w:hAnsi="Times New Roman" w:cs="Times New Roman"/>
          <w:sz w:val="20"/>
          <w:szCs w:val="20"/>
        </w:rPr>
        <w:t xml:space="preserve">ī </w:t>
      </w:r>
      <w:r w:rsidR="00005038" w:rsidRPr="00077DE1">
        <w:rPr>
          <w:rFonts w:ascii="Times New Roman" w:hAnsi="Times New Roman" w:cs="Times New Roman"/>
          <w:sz w:val="20"/>
          <w:szCs w:val="20"/>
        </w:rPr>
        <w:t>š</w:t>
      </w:r>
      <w:r w:rsidR="00005038" w:rsidRPr="00077DE1">
        <w:rPr>
          <w:rFonts w:ascii="Times New Roman" w:eastAsia="Calibri" w:hAnsi="Times New Roman" w:cs="Times New Roman"/>
          <w:sz w:val="20"/>
          <w:szCs w:val="20"/>
        </w:rPr>
        <w:t>am</w:t>
      </w:r>
      <w:r w:rsidR="00005038" w:rsidRPr="00077DE1">
        <w:rPr>
          <w:rFonts w:ascii="Times New Roman" w:hAnsi="Times New Roman" w:cs="Times New Roman"/>
          <w:sz w:val="20"/>
          <w:szCs w:val="20"/>
        </w:rPr>
        <w:t>š</w:t>
      </w:r>
      <w:r w:rsidR="00005038" w:rsidRPr="00077DE1">
        <w:rPr>
          <w:rFonts w:ascii="Times New Roman" w:eastAsia="Calibri" w:hAnsi="Times New Roman" w:cs="Times New Roman"/>
          <w:sz w:val="20"/>
          <w:szCs w:val="20"/>
        </w:rPr>
        <w:t>i</w:t>
      </w:r>
      <w:r w:rsidR="00077DE1">
        <w:rPr>
          <w:rFonts w:eastAsia="Calibri" w:cstheme="minorHAnsi"/>
        </w:rPr>
        <w:br/>
      </w:r>
      <w:r w:rsidR="00077DE1" w:rsidRPr="00F33555">
        <w:rPr>
          <w:rFonts w:ascii="Times New Roman" w:eastAsia="Calibri" w:hAnsi="Times New Roman" w:cs="Times New Roman"/>
          <w:b/>
          <w:sz w:val="20"/>
          <w:szCs w:val="20"/>
        </w:rPr>
        <w:t>east wind</w:t>
      </w:r>
      <w:r w:rsidR="00077DE1" w:rsidRPr="00F33555">
        <w:rPr>
          <w:rFonts w:ascii="Times New Roman" w:eastAsia="Calibri" w:hAnsi="Times New Roman" w:cs="Times New Roman"/>
          <w:sz w:val="20"/>
          <w:szCs w:val="20"/>
        </w:rPr>
        <w:t>, east (as one of the</w:t>
      </w:r>
      <w:r w:rsidR="00077DE1" w:rsidRPr="00F33555">
        <w:rPr>
          <w:rFonts w:ascii="Times New Roman" w:eastAsia="Calibri" w:hAnsi="Times New Roman" w:cs="Times New Roman"/>
          <w:b/>
          <w:sz w:val="20"/>
          <w:szCs w:val="20"/>
        </w:rPr>
        <w:t xml:space="preserve"> </w:t>
      </w:r>
      <w:r w:rsidR="00077DE1" w:rsidRPr="00F33555">
        <w:rPr>
          <w:rFonts w:ascii="Times New Roman" w:eastAsia="Calibri" w:hAnsi="Times New Roman" w:cs="Times New Roman"/>
          <w:sz w:val="20"/>
          <w:szCs w:val="20"/>
        </w:rPr>
        <w:t xml:space="preserve">four cardinal points), </w:t>
      </w:r>
      <w:r w:rsidR="00077DE1" w:rsidRPr="00F33555">
        <w:rPr>
          <w:rFonts w:ascii="Times New Roman" w:hAnsi="Times New Roman" w:cs="Times New Roman"/>
          <w:sz w:val="20"/>
          <w:szCs w:val="20"/>
        </w:rPr>
        <w:t>š</w:t>
      </w:r>
      <w:r w:rsidR="00077DE1" w:rsidRPr="00F33555">
        <w:rPr>
          <w:rFonts w:ascii="Times New Roman" w:eastAsia="Calibri" w:hAnsi="Times New Roman" w:cs="Times New Roman"/>
          <w:sz w:val="20"/>
          <w:szCs w:val="20"/>
        </w:rPr>
        <w:t>adû,</w:t>
      </w:r>
      <w:r w:rsidR="00F33555">
        <w:rPr>
          <w:rFonts w:ascii="Times New Roman" w:eastAsia="Calibri" w:hAnsi="Times New Roman" w:cs="Times New Roman"/>
          <w:sz w:val="20"/>
          <w:szCs w:val="20"/>
        </w:rPr>
        <w:br/>
      </w:r>
      <w:r w:rsidR="00F33555" w:rsidRPr="00B9441B">
        <w:rPr>
          <w:b/>
        </w:rPr>
        <w:t>east wing of a house</w:t>
      </w:r>
      <w:r w:rsidR="00F33555">
        <w:t xml:space="preserve">, </w:t>
      </w:r>
      <w:r w:rsidR="00F33555" w:rsidRPr="00650D3D">
        <w:rPr>
          <w:rFonts w:cstheme="minorHAnsi"/>
        </w:rPr>
        <w:t>š</w:t>
      </w:r>
      <w:r w:rsidR="00F33555">
        <w:t>ad</w:t>
      </w:r>
      <w:r w:rsidR="00F33555" w:rsidRPr="00650D3D">
        <w:rPr>
          <w:rFonts w:eastAsia="Calibri" w:cstheme="minorHAnsi"/>
        </w:rPr>
        <w:t>û</w:t>
      </w:r>
      <w:r w:rsidR="00F33555">
        <w:t>, in b</w:t>
      </w:r>
      <w:r w:rsidR="00F33555" w:rsidRPr="00650D3D">
        <w:rPr>
          <w:rFonts w:eastAsia="Calibri" w:cstheme="minorHAnsi"/>
        </w:rPr>
        <w:t>ī</w:t>
      </w:r>
      <w:r w:rsidR="00F33555">
        <w:t xml:space="preserve">t </w:t>
      </w:r>
      <w:r w:rsidR="00F33555" w:rsidRPr="00650D3D">
        <w:rPr>
          <w:rFonts w:cstheme="minorHAnsi"/>
        </w:rPr>
        <w:t>š</w:t>
      </w:r>
      <w:r w:rsidR="00F33555">
        <w:t>ad</w:t>
      </w:r>
      <w:r w:rsidR="00F33555" w:rsidRPr="00650D3D">
        <w:rPr>
          <w:rFonts w:cstheme="minorHAnsi"/>
        </w:rPr>
        <w:t>ȋ</w:t>
      </w:r>
      <w:r w:rsidR="00251B95">
        <w:rPr>
          <w:rFonts w:eastAsia="Calibri" w:cstheme="minorHAnsi"/>
        </w:rPr>
        <w:br/>
      </w:r>
      <w:r w:rsidR="00251B95" w:rsidRPr="00F33555">
        <w:rPr>
          <w:rFonts w:ascii="Times New Roman" w:eastAsia="Calibri" w:hAnsi="Times New Roman" w:cs="Times New Roman"/>
          <w:b/>
          <w:sz w:val="20"/>
          <w:szCs w:val="20"/>
        </w:rPr>
        <w:t>eastern</w:t>
      </w:r>
      <w:r w:rsidR="00251B95" w:rsidRPr="00251B95">
        <w:rPr>
          <w:rFonts w:ascii="Times New Roman" w:eastAsia="Calibri" w:hAnsi="Times New Roman" w:cs="Times New Roman"/>
          <w:sz w:val="20"/>
          <w:szCs w:val="20"/>
        </w:rPr>
        <w:t xml:space="preserve">, adj., </w:t>
      </w:r>
      <w:r w:rsidR="00251B95" w:rsidRPr="00251B95">
        <w:rPr>
          <w:rFonts w:ascii="Times New Roman" w:hAnsi="Times New Roman" w:cs="Times New Roman"/>
          <w:sz w:val="20"/>
          <w:szCs w:val="20"/>
        </w:rPr>
        <w:t>š</w:t>
      </w:r>
      <w:r w:rsidR="00251B95" w:rsidRPr="00251B95">
        <w:rPr>
          <w:rFonts w:ascii="Times New Roman" w:eastAsia="Calibri" w:hAnsi="Times New Roman" w:cs="Times New Roman"/>
          <w:sz w:val="20"/>
          <w:szCs w:val="20"/>
        </w:rPr>
        <w:t>adīu</w:t>
      </w:r>
      <w:r w:rsidR="00FE1E17" w:rsidRPr="00F657DF">
        <w:rPr>
          <w:rFonts w:eastAsia="Calibri" w:cstheme="minorHAnsi"/>
        </w:rPr>
        <w:br/>
      </w:r>
      <w:r w:rsidR="00FE1E17" w:rsidRPr="0010570A">
        <w:rPr>
          <w:rFonts w:ascii="Times New Roman" w:eastAsia="Calibri" w:hAnsi="Times New Roman" w:cs="Times New Roman"/>
          <w:b/>
          <w:sz w:val="20"/>
          <w:szCs w:val="20"/>
        </w:rPr>
        <w:t>eat a meal</w:t>
      </w:r>
      <w:r w:rsidR="00FE1E17" w:rsidRPr="0010570A">
        <w:rPr>
          <w:rFonts w:ascii="Times New Roman" w:eastAsia="Calibri" w:hAnsi="Times New Roman" w:cs="Times New Roman"/>
          <w:sz w:val="20"/>
          <w:szCs w:val="20"/>
        </w:rPr>
        <w:t>, to consume, to provide a meal, pat</w:t>
      </w:r>
      <w:r w:rsidR="00FE1E17" w:rsidRPr="0010570A">
        <w:rPr>
          <w:rFonts w:ascii="Times New Roman" w:hAnsi="Times New Roman" w:cs="Times New Roman"/>
          <w:sz w:val="20"/>
          <w:szCs w:val="20"/>
        </w:rPr>
        <w:t>ā</w:t>
      </w:r>
      <w:r w:rsidR="00FE1E17" w:rsidRPr="0010570A">
        <w:rPr>
          <w:rFonts w:ascii="Times New Roman" w:eastAsia="Calibri" w:hAnsi="Times New Roman" w:cs="Times New Roman"/>
          <w:sz w:val="20"/>
          <w:szCs w:val="20"/>
        </w:rPr>
        <w:t>nu</w:t>
      </w:r>
      <w:r w:rsidR="00084789" w:rsidRPr="00F657DF">
        <w:rPr>
          <w:rFonts w:eastAsia="Calibri" w:cstheme="minorHAnsi"/>
        </w:rPr>
        <w:t xml:space="preserve"> </w:t>
      </w:r>
      <w:r w:rsidR="001472C6" w:rsidRPr="00F657DF">
        <w:rPr>
          <w:rFonts w:eastAsia="Calibri" w:cstheme="minorHAnsi"/>
        </w:rPr>
        <w:br/>
      </w:r>
      <w:r w:rsidR="001472C6" w:rsidRPr="00F657DF">
        <w:rPr>
          <w:rFonts w:cstheme="minorHAnsi"/>
          <w:b/>
        </w:rPr>
        <w:t>eat away</w:t>
      </w:r>
      <w:r w:rsidR="001472C6" w:rsidRPr="00F657DF">
        <w:rPr>
          <w:rFonts w:cstheme="minorHAnsi"/>
        </w:rPr>
        <w:t>, to erode, to cut (stone), to carve</w:t>
      </w:r>
      <w:r w:rsidR="001472C6" w:rsidRPr="00F657DF">
        <w:rPr>
          <w:rFonts w:cstheme="minorHAnsi"/>
          <w:b/>
        </w:rPr>
        <w:t>,</w:t>
      </w:r>
      <w:r w:rsidR="001472C6" w:rsidRPr="00F657DF">
        <w:rPr>
          <w:rFonts w:cstheme="minorHAnsi"/>
        </w:rPr>
        <w:t xml:space="preserve"> to hew out, to demolish, to tear down, to wreck, to raze, to tear down (as preparation for requilding), to scrape out, to incise, scarify, to destroy a person, to engrave, to turn up the ground, naqāru</w:t>
      </w:r>
      <w:r w:rsidRPr="00F657DF">
        <w:rPr>
          <w:rFonts w:eastAsia="Calibri" w:cstheme="minorHAnsi"/>
        </w:rPr>
        <w:br/>
      </w:r>
      <w:r w:rsidRPr="0010570A">
        <w:rPr>
          <w:rFonts w:ascii="Times New Roman" w:eastAsia="Calibri" w:hAnsi="Times New Roman" w:cs="Times New Roman"/>
          <w:b/>
          <w:sz w:val="20"/>
          <w:szCs w:val="20"/>
        </w:rPr>
        <w:t>eat</w:t>
      </w:r>
      <w:r w:rsidRPr="0010570A">
        <w:rPr>
          <w:rFonts w:ascii="Times New Roman" w:eastAsia="Calibri" w:hAnsi="Times New Roman" w:cs="Times New Roman"/>
          <w:sz w:val="20"/>
          <w:szCs w:val="20"/>
        </w:rPr>
        <w:t>, to eat, consume, provide for oneself, akālu</w:t>
      </w:r>
      <w:r w:rsidR="00003FBC">
        <w:rPr>
          <w:rFonts w:ascii="Times New Roman" w:eastAsia="Calibri" w:hAnsi="Times New Roman" w:cs="Times New Roman"/>
          <w:sz w:val="20"/>
          <w:szCs w:val="20"/>
        </w:rPr>
        <w:br/>
      </w:r>
      <w:r w:rsidR="00003FBC" w:rsidRPr="00003FBC">
        <w:rPr>
          <w:rFonts w:ascii="Times New Roman" w:eastAsia="Calibri" w:hAnsi="Times New Roman" w:cs="Times New Roman"/>
          <w:b/>
          <w:sz w:val="20"/>
          <w:szCs w:val="20"/>
        </w:rPr>
        <w:t>eat</w:t>
      </w:r>
      <w:r w:rsidR="00003FBC">
        <w:rPr>
          <w:rFonts w:ascii="Times New Roman" w:eastAsia="Calibri" w:hAnsi="Times New Roman" w:cs="Times New Roman"/>
          <w:sz w:val="20"/>
          <w:szCs w:val="20"/>
        </w:rPr>
        <w:t xml:space="preserve">, </w:t>
      </w:r>
      <w:r w:rsidR="00003FBC" w:rsidRPr="00003FBC">
        <w:rPr>
          <w:rFonts w:ascii="Times New Roman" w:eastAsia="Calibri" w:hAnsi="Times New Roman" w:cs="Times New Roman"/>
          <w:b/>
          <w:sz w:val="20"/>
          <w:szCs w:val="20"/>
        </w:rPr>
        <w:t>to eat</w:t>
      </w:r>
      <w:r w:rsidR="00003FBC">
        <w:rPr>
          <w:rFonts w:ascii="Times New Roman" w:eastAsia="Calibri" w:hAnsi="Times New Roman" w:cs="Times New Roman"/>
          <w:sz w:val="20"/>
          <w:szCs w:val="20"/>
        </w:rPr>
        <w:t>, graze,</w:t>
      </w:r>
      <w:r w:rsidR="00003FBC" w:rsidRPr="00003FBC">
        <w:rPr>
          <w:rFonts w:cstheme="minorHAnsi"/>
          <w:b/>
        </w:rPr>
        <w:t xml:space="preserve"> </w:t>
      </w:r>
      <w:r w:rsidR="00003FBC" w:rsidRPr="00003FBC">
        <w:rPr>
          <w:rFonts w:ascii="Times New Roman" w:hAnsi="Times New Roman" w:cs="Times New Roman"/>
          <w:sz w:val="20"/>
          <w:szCs w:val="20"/>
        </w:rPr>
        <w:t>ta’</w:t>
      </w:r>
      <w:r w:rsidR="00003FBC" w:rsidRPr="00003FBC">
        <w:rPr>
          <w:rFonts w:ascii="Times New Roman" w:eastAsia="Calibri" w:hAnsi="Times New Roman" w:cs="Times New Roman"/>
          <w:sz w:val="20"/>
          <w:szCs w:val="20"/>
        </w:rPr>
        <w:t>û</w:t>
      </w:r>
      <w:r w:rsidR="002618FC" w:rsidRPr="0010570A">
        <w:rPr>
          <w:rFonts w:cstheme="minorHAnsi"/>
          <w:b/>
        </w:rPr>
        <w:br/>
      </w:r>
      <w:r w:rsidR="002618FC" w:rsidRPr="00F657DF">
        <w:rPr>
          <w:rFonts w:cstheme="minorHAnsi"/>
          <w:b/>
        </w:rPr>
        <w:t>eating implement</w:t>
      </w:r>
      <w:r w:rsidR="002618FC" w:rsidRPr="00F657DF">
        <w:rPr>
          <w:rFonts w:cstheme="minorHAnsi"/>
        </w:rPr>
        <w:t>, mušākilu</w:t>
      </w:r>
      <w:r w:rsidR="00057719">
        <w:rPr>
          <w:rFonts w:cstheme="minorHAnsi"/>
        </w:rPr>
        <w:br/>
      </w:r>
      <w:r w:rsidR="00057719" w:rsidRPr="00057719">
        <w:rPr>
          <w:rFonts w:cstheme="minorHAnsi"/>
          <w:b/>
        </w:rPr>
        <w:t>eating</w:t>
      </w:r>
      <w:r w:rsidR="00057719">
        <w:rPr>
          <w:rFonts w:cstheme="minorHAnsi"/>
        </w:rPr>
        <w:t>,</w:t>
      </w:r>
      <w:r w:rsidR="00057719" w:rsidRPr="00057719">
        <w:rPr>
          <w:rFonts w:cstheme="minorHAnsi"/>
        </w:rPr>
        <w:t xml:space="preserve"> </w:t>
      </w:r>
      <w:r w:rsidR="00057719" w:rsidRPr="00057719">
        <w:rPr>
          <w:rFonts w:cstheme="minorHAnsi"/>
          <w:b/>
        </w:rPr>
        <w:t>to stop eating</w:t>
      </w:r>
      <w:r w:rsidR="00057719">
        <w:rPr>
          <w:rFonts w:cstheme="minorHAnsi"/>
        </w:rPr>
        <w:t xml:space="preserve">, </w:t>
      </w:r>
      <w:r w:rsidR="00057719" w:rsidRPr="00057719">
        <w:rPr>
          <w:rFonts w:cstheme="minorHAnsi"/>
        </w:rPr>
        <w:t>to fast</w:t>
      </w:r>
      <w:r w:rsidR="00057719">
        <w:rPr>
          <w:rFonts w:cstheme="minorHAnsi"/>
        </w:rPr>
        <w:t xml:space="preserve">, </w:t>
      </w:r>
      <w:r w:rsidR="00057719" w:rsidRPr="00650D3D">
        <w:rPr>
          <w:rFonts w:cstheme="minorHAnsi"/>
        </w:rPr>
        <w:t>š</w:t>
      </w:r>
      <w:r w:rsidR="00057719">
        <w:rPr>
          <w:rFonts w:cstheme="minorHAnsi"/>
        </w:rPr>
        <w:t>urr</w:t>
      </w:r>
      <w:r w:rsidR="00057719" w:rsidRPr="00650D3D">
        <w:rPr>
          <w:rFonts w:eastAsia="Calibri" w:cstheme="minorHAnsi"/>
        </w:rPr>
        <w:t>û</w:t>
      </w:r>
      <w:r w:rsidRPr="00F657DF">
        <w:rPr>
          <w:rFonts w:eastAsia="Calibri" w:cstheme="minorHAnsi"/>
        </w:rPr>
        <w:br/>
      </w:r>
      <w:r w:rsidRPr="00F657DF">
        <w:rPr>
          <w:rFonts w:eastAsia="Calibri" w:cstheme="minorHAnsi"/>
          <w:b/>
        </w:rPr>
        <w:t>ebb</w:t>
      </w:r>
      <w:r w:rsidRPr="00F657DF">
        <w:rPr>
          <w:rFonts w:eastAsia="Calibri" w:cstheme="minorHAnsi"/>
        </w:rPr>
        <w:t>, esigu</w:t>
      </w:r>
      <w:r w:rsidRPr="00F657DF">
        <w:rPr>
          <w:rFonts w:eastAsia="Calibri" w:cstheme="minorHAnsi"/>
        </w:rPr>
        <w:br/>
      </w:r>
      <w:r w:rsidR="00E35A52" w:rsidRPr="00F657DF">
        <w:rPr>
          <w:rFonts w:cstheme="minorHAnsi"/>
          <w:b/>
        </w:rPr>
        <w:t>ebony</w:t>
      </w:r>
      <w:r w:rsidR="00E35A52" w:rsidRPr="00F657DF">
        <w:rPr>
          <w:rFonts w:cstheme="minorHAnsi"/>
        </w:rPr>
        <w:t>, eš</w:t>
      </w:r>
      <w:r w:rsidR="00E35A52" w:rsidRPr="00F657DF">
        <w:rPr>
          <w:rFonts w:eastAsia="Calibri" w:cstheme="minorHAnsi"/>
        </w:rPr>
        <w:t>û, isû</w:t>
      </w:r>
      <w:r w:rsidR="00E35A52" w:rsidRPr="00F657DF">
        <w:rPr>
          <w:rFonts w:cstheme="minorHAnsi"/>
        </w:rPr>
        <w:br/>
      </w:r>
      <w:r w:rsidRPr="00F657DF">
        <w:rPr>
          <w:rFonts w:eastAsia="Calibri" w:cstheme="minorHAnsi"/>
          <w:b/>
        </w:rPr>
        <w:t>eclipse</w:t>
      </w:r>
      <w:r w:rsidRPr="00F657DF">
        <w:rPr>
          <w:rFonts w:eastAsia="Calibri" w:cstheme="minorHAnsi"/>
        </w:rPr>
        <w:t>, confusion, disorder, ešâtu</w:t>
      </w:r>
      <w:r w:rsidRPr="00F657DF">
        <w:rPr>
          <w:rFonts w:eastAsia="Calibri" w:cstheme="minorHAnsi"/>
        </w:rPr>
        <w:br/>
      </w:r>
      <w:r w:rsidRPr="00F657DF">
        <w:rPr>
          <w:rFonts w:eastAsia="Calibri" w:cstheme="minorHAnsi"/>
          <w:b/>
        </w:rPr>
        <w:t>eclipse</w:t>
      </w:r>
      <w:r w:rsidRPr="00F657DF">
        <w:rPr>
          <w:rFonts w:eastAsia="Calibri" w:cstheme="minorHAnsi"/>
        </w:rPr>
        <w:t>, (solar or lunar), attalû</w:t>
      </w:r>
      <w:r w:rsidR="00527789" w:rsidRPr="00F657DF">
        <w:rPr>
          <w:rFonts w:eastAsia="Calibri" w:cstheme="minorHAnsi"/>
        </w:rPr>
        <w:br/>
      </w:r>
      <w:r w:rsidR="00527789" w:rsidRPr="00F657DF">
        <w:rPr>
          <w:rFonts w:eastAsia="Calibri" w:cstheme="minorHAnsi"/>
          <w:b/>
        </w:rPr>
        <w:t>eclipsed</w:t>
      </w:r>
      <w:r w:rsidR="00527789" w:rsidRPr="00F657DF">
        <w:rPr>
          <w:rFonts w:eastAsia="Calibri" w:cstheme="minorHAnsi"/>
        </w:rPr>
        <w:t>, darkened, na’duru</w:t>
      </w:r>
      <w:r w:rsidR="00E35A52" w:rsidRPr="00F657DF">
        <w:rPr>
          <w:rFonts w:eastAsia="Calibri" w:cstheme="minorHAnsi"/>
        </w:rPr>
        <w:br/>
      </w:r>
      <w:r w:rsidR="00E35A52" w:rsidRPr="00F657DF">
        <w:rPr>
          <w:rFonts w:cstheme="minorHAnsi"/>
          <w:b/>
        </w:rPr>
        <w:t>eclipsed state</w:t>
      </w:r>
      <w:r w:rsidR="00E35A52" w:rsidRPr="00F657DF">
        <w:rPr>
          <w:rFonts w:cstheme="minorHAnsi"/>
        </w:rPr>
        <w:t>, anger, grief, sorrow, distress, lumun libbi</w:t>
      </w:r>
      <w:r w:rsidR="002F29B1">
        <w:rPr>
          <w:rFonts w:cstheme="minorHAnsi"/>
        </w:rPr>
        <w:br/>
      </w:r>
      <w:r w:rsidR="002F29B1" w:rsidRPr="002F29B1">
        <w:rPr>
          <w:rFonts w:cstheme="minorHAnsi"/>
          <w:b/>
        </w:rPr>
        <w:t>ecstatic</w:t>
      </w:r>
      <w:r w:rsidR="002F29B1">
        <w:rPr>
          <w:rFonts w:cstheme="minorHAnsi"/>
        </w:rPr>
        <w:t xml:space="preserve">, </w:t>
      </w:r>
      <w:r w:rsidR="002F29B1" w:rsidRPr="00650D3D">
        <w:rPr>
          <w:rFonts w:cstheme="minorHAnsi"/>
        </w:rPr>
        <w:t>š</w:t>
      </w:r>
      <w:r w:rsidR="002F29B1">
        <w:rPr>
          <w:rFonts w:cstheme="minorHAnsi"/>
        </w:rPr>
        <w:t>e</w:t>
      </w:r>
      <w:r w:rsidR="002F29B1" w:rsidRPr="00650D3D">
        <w:rPr>
          <w:rFonts w:eastAsia="Calibri" w:cstheme="minorHAnsi"/>
        </w:rPr>
        <w:t>ḫ</w:t>
      </w:r>
      <w:r w:rsidR="002F29B1" w:rsidRPr="00650D3D">
        <w:rPr>
          <w:rFonts w:cstheme="minorHAnsi"/>
        </w:rPr>
        <w:t>ā</w:t>
      </w:r>
      <w:r w:rsidR="002F29B1">
        <w:rPr>
          <w:rFonts w:cstheme="minorHAnsi"/>
        </w:rPr>
        <w:t>nu</w:t>
      </w:r>
      <w:r w:rsidR="008900C8">
        <w:rPr>
          <w:rFonts w:cstheme="minorHAnsi"/>
        </w:rPr>
        <w:br/>
      </w:r>
      <w:r w:rsidR="008900C8" w:rsidRPr="008900C8">
        <w:rPr>
          <w:rFonts w:cstheme="minorHAnsi"/>
          <w:b/>
        </w:rPr>
        <w:t>ecstatic</w:t>
      </w:r>
      <w:r w:rsidR="008900C8">
        <w:rPr>
          <w:rFonts w:cstheme="minorHAnsi"/>
        </w:rPr>
        <w:t xml:space="preserve">, </w:t>
      </w:r>
      <w:r w:rsidR="008900C8" w:rsidRPr="008900C8">
        <w:rPr>
          <w:rFonts w:cstheme="minorHAnsi"/>
          <w:b/>
        </w:rPr>
        <w:t>a type of ecstatic</w:t>
      </w:r>
      <w:r w:rsidR="008900C8">
        <w:rPr>
          <w:rFonts w:cstheme="minorHAnsi"/>
        </w:rPr>
        <w:t>, zabbu</w:t>
      </w:r>
      <w:r w:rsidR="00E35A52" w:rsidRPr="00F657DF">
        <w:rPr>
          <w:rFonts w:eastAsia="Calibri" w:cstheme="minorHAnsi"/>
        </w:rPr>
        <w:br/>
      </w:r>
      <w:r w:rsidR="00E35A52" w:rsidRPr="00F657DF">
        <w:rPr>
          <w:rFonts w:eastAsia="Calibri" w:cstheme="minorHAnsi"/>
          <w:b/>
        </w:rPr>
        <w:t>eczema, a kind of eczema</w:t>
      </w:r>
      <w:r w:rsidR="00E35A52" w:rsidRPr="00F657DF">
        <w:rPr>
          <w:rFonts w:eastAsia="Calibri" w:cstheme="minorHAnsi"/>
        </w:rPr>
        <w:t>, a name for female genitals, stork, laqlaqqu</w:t>
      </w:r>
      <w:r w:rsidR="00E738A8">
        <w:rPr>
          <w:rFonts w:eastAsia="Calibri" w:cstheme="minorHAnsi"/>
        </w:rPr>
        <w:br/>
      </w:r>
      <w:r w:rsidR="00E738A8" w:rsidRPr="00E738A8">
        <w:rPr>
          <w:rFonts w:eastAsia="Calibri" w:cstheme="minorHAnsi"/>
          <w:b/>
        </w:rPr>
        <w:t>eczema</w:t>
      </w:r>
      <w:r w:rsidR="00E738A8">
        <w:rPr>
          <w:rFonts w:eastAsia="Calibri" w:cstheme="minorHAnsi"/>
        </w:rPr>
        <w:t xml:space="preserve">, </w:t>
      </w:r>
      <w:r w:rsidR="00E738A8" w:rsidRPr="00E738A8">
        <w:rPr>
          <w:rFonts w:eastAsia="Calibri" w:cstheme="minorHAnsi"/>
          <w:b/>
        </w:rPr>
        <w:t>an eczema</w:t>
      </w:r>
      <w:r w:rsidR="00E738A8">
        <w:rPr>
          <w:rFonts w:eastAsia="Calibri" w:cstheme="minorHAnsi"/>
        </w:rPr>
        <w:t xml:space="preserve">, </w:t>
      </w:r>
      <w:r w:rsidR="00E738A8" w:rsidRPr="00650D3D">
        <w:rPr>
          <w:rFonts w:cstheme="minorHAnsi"/>
        </w:rPr>
        <w:t>š</w:t>
      </w:r>
      <w:r w:rsidR="00E738A8">
        <w:rPr>
          <w:rFonts w:eastAsia="Calibri" w:cstheme="minorHAnsi"/>
        </w:rPr>
        <w:t>iqu</w:t>
      </w:r>
      <w:r w:rsidR="00E35A52" w:rsidRPr="00F657DF">
        <w:rPr>
          <w:rFonts w:eastAsia="Calibri" w:cstheme="minorHAnsi"/>
        </w:rPr>
        <w:br/>
      </w:r>
      <w:r w:rsidR="00E35A52" w:rsidRPr="00F657DF">
        <w:rPr>
          <w:rFonts w:eastAsia="Calibri" w:cstheme="minorHAnsi"/>
          <w:b/>
        </w:rPr>
        <w:t>eczema</w:t>
      </w:r>
      <w:r w:rsidR="00E35A52" w:rsidRPr="00F657DF">
        <w:rPr>
          <w:rFonts w:eastAsia="Calibri" w:cstheme="minorHAnsi"/>
        </w:rPr>
        <w:t>, dandruff, laqlaqtu</w:t>
      </w:r>
      <w:r w:rsidR="00E35A52" w:rsidRPr="00F657DF">
        <w:rPr>
          <w:rFonts w:eastAsia="Calibri" w:cstheme="minorHAnsi"/>
        </w:rPr>
        <w:br/>
      </w:r>
      <w:r w:rsidR="00E35A52" w:rsidRPr="00F657DF">
        <w:rPr>
          <w:rFonts w:eastAsia="Calibri" w:cstheme="minorHAnsi"/>
          <w:b/>
        </w:rPr>
        <w:t>edge</w:t>
      </w:r>
      <w:r w:rsidR="00E35A52" w:rsidRPr="00F657DF">
        <w:rPr>
          <w:rFonts w:eastAsia="Calibri" w:cstheme="minorHAnsi"/>
        </w:rPr>
        <w:t>,</w:t>
      </w:r>
      <w:r w:rsidR="00E35A52" w:rsidRPr="00F657DF">
        <w:rPr>
          <w:rFonts w:eastAsia="Calibri" w:cstheme="minorHAnsi"/>
          <w:b/>
        </w:rPr>
        <w:t xml:space="preserve"> a part of the constellation Cygnus</w:t>
      </w:r>
      <w:r w:rsidR="00E35A52" w:rsidRPr="00F657DF">
        <w:rPr>
          <w:rFonts w:eastAsia="Calibri" w:cstheme="minorHAnsi"/>
        </w:rPr>
        <w:t>, border, kum</w:t>
      </w:r>
      <w:r w:rsidR="00E35A52" w:rsidRPr="00F657DF">
        <w:rPr>
          <w:rFonts w:cstheme="minorHAnsi"/>
        </w:rPr>
        <w:t>ā</w:t>
      </w:r>
      <w:r w:rsidR="00E35A52" w:rsidRPr="00F657DF">
        <w:rPr>
          <w:rFonts w:eastAsia="Calibri" w:cstheme="minorHAnsi"/>
        </w:rPr>
        <w:t>ru</w:t>
      </w:r>
      <w:r w:rsidR="004E0F70" w:rsidRPr="00F657DF">
        <w:rPr>
          <w:rFonts w:eastAsia="Calibri" w:cstheme="minorHAnsi"/>
        </w:rPr>
        <w:br/>
      </w:r>
      <w:r w:rsidR="004E0F70" w:rsidRPr="00F657DF">
        <w:rPr>
          <w:rFonts w:eastAsia="Calibri" w:cstheme="minorHAnsi"/>
          <w:b/>
        </w:rPr>
        <w:t>edge</w:t>
      </w:r>
      <w:r w:rsidR="004E0F70" w:rsidRPr="00F657DF">
        <w:rPr>
          <w:rFonts w:eastAsia="Calibri" w:cstheme="minorHAnsi"/>
        </w:rPr>
        <w:t>, border, pi</w:t>
      </w:r>
      <w:r w:rsidR="004E0F70" w:rsidRPr="00F657DF">
        <w:rPr>
          <w:rFonts w:cstheme="minorHAnsi"/>
        </w:rPr>
        <w:t>ā</w:t>
      </w:r>
      <w:r w:rsidR="004E0F70" w:rsidRPr="00F657DF">
        <w:rPr>
          <w:rFonts w:eastAsia="Calibri" w:cstheme="minorHAnsi"/>
        </w:rPr>
        <w:t>tu</w:t>
      </w:r>
      <w:r w:rsidR="00E35A52" w:rsidRPr="00F657DF">
        <w:rPr>
          <w:rFonts w:eastAsia="Calibri" w:cstheme="minorHAnsi"/>
        </w:rPr>
        <w:br/>
      </w:r>
      <w:r w:rsidR="00E35A52" w:rsidRPr="00F657DF">
        <w:rPr>
          <w:rFonts w:cstheme="minorHAnsi"/>
          <w:b/>
        </w:rPr>
        <w:t>edge</w:t>
      </w:r>
      <w:r w:rsidR="00E35A52" w:rsidRPr="00F657DF">
        <w:rPr>
          <w:rFonts w:cstheme="minorHAnsi"/>
        </w:rPr>
        <w:t>, border, arm, arm or handle of an instrument, side, span or fathom (a measure), bracelet, wing, strength, idu</w:t>
      </w:r>
      <w:r w:rsidR="00D052BA">
        <w:rPr>
          <w:rFonts w:cstheme="minorHAnsi"/>
        </w:rPr>
        <w:br/>
      </w:r>
      <w:r w:rsidR="00D052BA" w:rsidRPr="00D052BA">
        <w:rPr>
          <w:rFonts w:eastAsia="Calibri" w:cstheme="minorHAnsi"/>
          <w:b/>
        </w:rPr>
        <w:t>edge</w:t>
      </w:r>
      <w:r w:rsidR="00D052BA">
        <w:rPr>
          <w:rFonts w:eastAsia="Calibri" w:cstheme="minorHAnsi"/>
        </w:rPr>
        <w:t xml:space="preserve">, </w:t>
      </w:r>
      <w:r w:rsidR="00D052BA" w:rsidRPr="00D052BA">
        <w:rPr>
          <w:rFonts w:eastAsia="Calibri" w:cstheme="minorHAnsi"/>
        </w:rPr>
        <w:t>crest</w:t>
      </w:r>
      <w:r w:rsidR="00D052BA">
        <w:rPr>
          <w:rFonts w:eastAsia="Calibri" w:cstheme="minorHAnsi"/>
        </w:rPr>
        <w:t>, battlements, an ornament in the shape of a crest or battlement, ziqqu</w:t>
      </w:r>
      <w:r w:rsidR="00E35A52" w:rsidRPr="00F657DF">
        <w:rPr>
          <w:rFonts w:cstheme="minorHAnsi"/>
        </w:rPr>
        <w:br/>
      </w:r>
      <w:r w:rsidR="00E35A52" w:rsidRPr="00F657DF">
        <w:rPr>
          <w:rFonts w:cstheme="minorHAnsi"/>
          <w:b/>
        </w:rPr>
        <w:t>edge</w:t>
      </w:r>
      <w:r w:rsidR="00E35A52" w:rsidRPr="00F657DF">
        <w:rPr>
          <w:rFonts w:cstheme="minorHAnsi"/>
        </w:rPr>
        <w:t xml:space="preserve">, limit (in time), borderline, circumference, perimeter, rim (of objects, eyes), enclosure of a field, fence, walled garden, outer wall, neighborhood of a town, the region adjacent to a town, persons who </w:t>
      </w:r>
      <w:r w:rsidR="00E35A52" w:rsidRPr="00F657DF">
        <w:rPr>
          <w:rFonts w:cstheme="minorHAnsi"/>
        </w:rPr>
        <w:lastRenderedPageBreak/>
        <w:t>attach themselves to the palace, wrapping (used in packaging tin for transportation), lim</w:t>
      </w:r>
      <w:r w:rsidR="00E35A52" w:rsidRPr="00F657DF">
        <w:rPr>
          <w:rFonts w:eastAsia="Calibri" w:cstheme="minorHAnsi"/>
        </w:rPr>
        <w:t>ī</w:t>
      </w:r>
      <w:r w:rsidR="00E35A52" w:rsidRPr="00F657DF">
        <w:rPr>
          <w:rFonts w:cstheme="minorHAnsi"/>
        </w:rPr>
        <w:t>tu</w:t>
      </w:r>
      <w:r w:rsidR="00E35A52" w:rsidRPr="00F657DF">
        <w:rPr>
          <w:rFonts w:cstheme="minorHAnsi"/>
        </w:rPr>
        <w:br/>
      </w:r>
      <w:r w:rsidR="00E35A52" w:rsidRPr="00F657DF">
        <w:rPr>
          <w:rFonts w:cstheme="minorHAnsi"/>
          <w:b/>
        </w:rPr>
        <w:t>edge of an object</w:t>
      </w:r>
      <w:r w:rsidR="00E35A52" w:rsidRPr="00F657DF">
        <w:rPr>
          <w:rFonts w:cstheme="minorHAnsi"/>
        </w:rPr>
        <w:t>, bank of a canal, a river, rim, kibru</w:t>
      </w:r>
      <w:r w:rsidR="00E35A52" w:rsidRPr="00F657DF">
        <w:rPr>
          <w:rFonts w:cstheme="minorHAnsi"/>
        </w:rPr>
        <w:br/>
      </w:r>
      <w:r w:rsidR="00E35A52" w:rsidRPr="00F657DF">
        <w:rPr>
          <w:rFonts w:cstheme="minorHAnsi"/>
          <w:b/>
        </w:rPr>
        <w:t>edge of a well</w:t>
      </w:r>
      <w:r w:rsidR="00E35A52" w:rsidRPr="00F657DF">
        <w:rPr>
          <w:rFonts w:cstheme="minorHAnsi"/>
        </w:rPr>
        <w:t>, sea shore, bank of a river, canal, ditch, amulet or piece of jewelry worn around the neck, string of beads, throat (of a human being, a god, or an animal, ofen including the head and shoulders), neck, necklace, neck scarf, rim of a pot, etc., kišādu</w:t>
      </w:r>
      <w:r w:rsidR="00E35A52" w:rsidRPr="00F657DF">
        <w:rPr>
          <w:rFonts w:cstheme="minorHAnsi"/>
        </w:rPr>
        <w:br/>
      </w:r>
      <w:r w:rsidRPr="00F657DF">
        <w:rPr>
          <w:rFonts w:eastAsia="Calibri" w:cstheme="minorHAnsi"/>
          <w:b/>
        </w:rPr>
        <w:t>edge</w:t>
      </w:r>
      <w:r w:rsidRPr="00F657DF">
        <w:rPr>
          <w:rFonts w:eastAsia="Calibri" w:cstheme="minorHAnsi"/>
        </w:rPr>
        <w:t>, rim, end, causeway, nose, tip, crown, spur of land, appu</w:t>
      </w:r>
      <w:r w:rsidR="00526086">
        <w:rPr>
          <w:rFonts w:eastAsia="Calibri" w:cstheme="minorHAnsi"/>
        </w:rPr>
        <w:br/>
      </w:r>
      <w:r w:rsidR="00526086" w:rsidRPr="00526086">
        <w:rPr>
          <w:rFonts w:cstheme="minorHAnsi"/>
          <w:b/>
        </w:rPr>
        <w:t>edge</w:t>
      </w:r>
      <w:r w:rsidR="00526086">
        <w:rPr>
          <w:rFonts w:cstheme="minorHAnsi"/>
        </w:rPr>
        <w:t>,</w:t>
      </w:r>
      <w:r w:rsidR="00526086" w:rsidRPr="00526086">
        <w:rPr>
          <w:rFonts w:cstheme="minorHAnsi"/>
        </w:rPr>
        <w:t xml:space="preserve"> </w:t>
      </w:r>
      <w:r w:rsidR="00526086">
        <w:rPr>
          <w:rFonts w:cstheme="minorHAnsi"/>
        </w:rPr>
        <w:t xml:space="preserve">rim, </w:t>
      </w:r>
      <w:r w:rsidR="00526086" w:rsidRPr="00526086">
        <w:rPr>
          <w:rFonts w:cstheme="minorHAnsi"/>
        </w:rPr>
        <w:t>utterance</w:t>
      </w:r>
      <w:r w:rsidR="00526086">
        <w:rPr>
          <w:rFonts w:cstheme="minorHAnsi"/>
        </w:rPr>
        <w:t xml:space="preserve">, </w:t>
      </w:r>
      <w:r w:rsidR="00526086" w:rsidRPr="007613A7">
        <w:rPr>
          <w:rFonts w:cstheme="minorHAnsi"/>
        </w:rPr>
        <w:t>speech</w:t>
      </w:r>
      <w:r w:rsidR="00526086">
        <w:rPr>
          <w:rFonts w:cstheme="minorHAnsi"/>
        </w:rPr>
        <w:t xml:space="preserve">, </w:t>
      </w:r>
      <w:r w:rsidR="00526086" w:rsidRPr="007613A7">
        <w:rPr>
          <w:rFonts w:cstheme="minorHAnsi"/>
        </w:rPr>
        <w:t>command</w:t>
      </w:r>
      <w:r w:rsidR="00526086">
        <w:rPr>
          <w:rFonts w:cstheme="minorHAnsi"/>
        </w:rPr>
        <w:t xml:space="preserve">, </w:t>
      </w:r>
      <w:r w:rsidR="00526086" w:rsidRPr="00526086">
        <w:rPr>
          <w:rFonts w:cstheme="minorHAnsi"/>
        </w:rPr>
        <w:t>lip</w:t>
      </w:r>
      <w:r w:rsidR="00526086">
        <w:rPr>
          <w:rFonts w:cstheme="minorHAnsi"/>
        </w:rPr>
        <w:t xml:space="preserve">, </w:t>
      </w:r>
      <w:r w:rsidR="00526086" w:rsidRPr="00650D3D">
        <w:rPr>
          <w:rFonts w:cstheme="minorHAnsi"/>
        </w:rPr>
        <w:t>š</w:t>
      </w:r>
      <w:r w:rsidR="00526086">
        <w:rPr>
          <w:rFonts w:cstheme="minorHAnsi"/>
        </w:rPr>
        <w:t>aptu</w:t>
      </w:r>
      <w:r w:rsidR="006F65E0" w:rsidRPr="00F657DF">
        <w:rPr>
          <w:rFonts w:eastAsia="Calibri" w:cstheme="minorHAnsi"/>
        </w:rPr>
        <w:br/>
      </w:r>
      <w:r w:rsidR="006F65E0" w:rsidRPr="00F657DF">
        <w:rPr>
          <w:rFonts w:eastAsia="Calibri" w:cstheme="minorHAnsi"/>
          <w:b/>
        </w:rPr>
        <w:t>edge</w:t>
      </w:r>
      <w:r w:rsidR="006F65E0" w:rsidRPr="00F657DF">
        <w:rPr>
          <w:rFonts w:eastAsia="Calibri" w:cstheme="minorHAnsi"/>
        </w:rPr>
        <w:t>, side?, ma</w:t>
      </w:r>
      <w:r w:rsidR="006F65E0" w:rsidRPr="00F657DF">
        <w:rPr>
          <w:rFonts w:cstheme="minorHAnsi"/>
        </w:rPr>
        <w:t>š</w:t>
      </w:r>
      <w:r w:rsidR="006F65E0" w:rsidRPr="00F657DF">
        <w:rPr>
          <w:rFonts w:eastAsia="Calibri" w:cstheme="minorHAnsi"/>
        </w:rPr>
        <w:t>du?</w:t>
      </w:r>
      <w:r w:rsidR="00E35A52" w:rsidRPr="00F657DF">
        <w:rPr>
          <w:rFonts w:eastAsia="Calibri" w:cstheme="minorHAnsi"/>
        </w:rPr>
        <w:br/>
      </w:r>
      <w:r w:rsidR="00E35A52" w:rsidRPr="00F657DF">
        <w:rPr>
          <w:rFonts w:cstheme="minorHAnsi"/>
          <w:b/>
        </w:rPr>
        <w:t>edge</w:t>
      </w:r>
      <w:r w:rsidR="00E35A52" w:rsidRPr="00F657DF">
        <w:rPr>
          <w:rFonts w:cstheme="minorHAnsi"/>
        </w:rPr>
        <w:t>, shore line, regions (referring to the four regions of the inhabited world), kibrātu</w:t>
      </w:r>
      <w:r w:rsidR="0087119F">
        <w:rPr>
          <w:rFonts w:cstheme="minorHAnsi"/>
        </w:rPr>
        <w:br/>
      </w:r>
      <w:r w:rsidR="0087119F" w:rsidRPr="0087119F">
        <w:rPr>
          <w:rFonts w:cstheme="minorHAnsi"/>
          <w:b/>
        </w:rPr>
        <w:t>edge</w:t>
      </w:r>
      <w:r w:rsidR="0087119F">
        <w:rPr>
          <w:rFonts w:cstheme="minorHAnsi"/>
        </w:rPr>
        <w:t xml:space="preserve">, </w:t>
      </w:r>
      <w:r w:rsidR="0087119F" w:rsidRPr="00A20543">
        <w:rPr>
          <w:rFonts w:cstheme="minorHAnsi"/>
          <w:b/>
        </w:rPr>
        <w:t>textile edge</w:t>
      </w:r>
      <w:r w:rsidR="0087119F">
        <w:rPr>
          <w:rFonts w:cstheme="minorHAnsi"/>
        </w:rPr>
        <w:t>, uritannu</w:t>
      </w:r>
      <w:r w:rsidR="000034D5">
        <w:rPr>
          <w:rFonts w:cstheme="minorHAnsi"/>
        </w:rPr>
        <w:br/>
      </w:r>
      <w:r w:rsidR="000034D5" w:rsidRPr="000034D5">
        <w:rPr>
          <w:rFonts w:cstheme="minorHAnsi"/>
          <w:b/>
        </w:rPr>
        <w:t>edge to edge</w:t>
      </w:r>
      <w:r w:rsidR="000034D5">
        <w:rPr>
          <w:rFonts w:cstheme="minorHAnsi"/>
        </w:rPr>
        <w:t xml:space="preserve">, at angles, </w:t>
      </w:r>
      <w:r w:rsidR="000034D5" w:rsidRPr="00650D3D">
        <w:rPr>
          <w:rFonts w:cstheme="minorHAnsi"/>
        </w:rPr>
        <w:t>š</w:t>
      </w:r>
      <w:r w:rsidR="000034D5">
        <w:rPr>
          <w:rFonts w:cstheme="minorHAnsi"/>
        </w:rPr>
        <w:t>a</w:t>
      </w:r>
      <w:r w:rsidR="000034D5" w:rsidRPr="00650D3D">
        <w:rPr>
          <w:rFonts w:eastAsia="Calibri" w:cstheme="minorHAnsi"/>
        </w:rPr>
        <w:t>ḫâ</w:t>
      </w:r>
      <w:r w:rsidR="009703F9">
        <w:rPr>
          <w:rFonts w:eastAsia="Calibri" w:cstheme="minorHAnsi"/>
        </w:rPr>
        <w:br/>
      </w:r>
      <w:r w:rsidR="009703F9" w:rsidRPr="009703F9">
        <w:rPr>
          <w:rFonts w:eastAsia="Calibri" w:cstheme="minorHAnsi"/>
          <w:b/>
        </w:rPr>
        <w:t>edible grain</w:t>
      </w:r>
      <w:r w:rsidR="009703F9">
        <w:rPr>
          <w:rFonts w:eastAsia="Calibri" w:cstheme="minorHAnsi"/>
        </w:rPr>
        <w:t xml:space="preserve"> (wheat or barley), kernel, grain (a unit of measure), a mole or pimple, u</w:t>
      </w:r>
      <w:r w:rsidR="009703F9" w:rsidRPr="00650D3D">
        <w:rPr>
          <w:rFonts w:cstheme="minorHAnsi"/>
        </w:rPr>
        <w:t>ṭṭ</w:t>
      </w:r>
      <w:r w:rsidR="009703F9">
        <w:rPr>
          <w:rFonts w:eastAsia="Calibri" w:cstheme="minorHAnsi"/>
        </w:rPr>
        <w:t>atu</w:t>
      </w:r>
      <w:r w:rsidR="00A65E90">
        <w:rPr>
          <w:rFonts w:eastAsia="Calibri" w:cstheme="minorHAnsi"/>
        </w:rPr>
        <w:br/>
      </w:r>
      <w:r w:rsidR="00A65E90" w:rsidRPr="00A65E90">
        <w:rPr>
          <w:rFonts w:eastAsia="Calibri" w:cstheme="minorHAnsi"/>
          <w:b/>
        </w:rPr>
        <w:t>edict</w:t>
      </w:r>
      <w:r w:rsidR="00A65E90">
        <w:rPr>
          <w:rFonts w:eastAsia="Calibri" w:cstheme="minorHAnsi"/>
        </w:rPr>
        <w:t xml:space="preserve">, </w:t>
      </w:r>
      <w:r w:rsidR="00A65E90" w:rsidRPr="00650D3D">
        <w:rPr>
          <w:rFonts w:cstheme="minorHAnsi"/>
        </w:rPr>
        <w:t>š</w:t>
      </w:r>
      <w:r w:rsidR="00A65E90" w:rsidRPr="00650D3D">
        <w:rPr>
          <w:rFonts w:eastAsia="Calibri" w:cstheme="minorHAnsi"/>
        </w:rPr>
        <w:t>ū</w:t>
      </w:r>
      <w:r w:rsidR="00A65E90">
        <w:rPr>
          <w:rFonts w:eastAsia="Calibri" w:cstheme="minorHAnsi"/>
        </w:rPr>
        <w:t>d</w:t>
      </w:r>
      <w:r w:rsidR="00A65E90" w:rsidRPr="00650D3D">
        <w:rPr>
          <w:rFonts w:eastAsia="Calibri" w:cstheme="minorHAnsi"/>
        </w:rPr>
        <w:t>ū</w:t>
      </w:r>
      <w:r w:rsidR="00A65E90">
        <w:rPr>
          <w:rFonts w:eastAsia="Calibri" w:cstheme="minorHAnsi"/>
        </w:rPr>
        <w:t>tu</w:t>
      </w:r>
      <w:r w:rsidR="006216D7">
        <w:rPr>
          <w:rFonts w:cstheme="minorHAnsi"/>
        </w:rPr>
        <w:br/>
      </w:r>
      <w:r w:rsidR="006216D7" w:rsidRPr="006216D7">
        <w:rPr>
          <w:rFonts w:cstheme="minorHAnsi"/>
          <w:b/>
        </w:rPr>
        <w:t>edict</w:t>
      </w:r>
      <w:r w:rsidR="006216D7">
        <w:rPr>
          <w:rFonts w:cstheme="minorHAnsi"/>
        </w:rPr>
        <w:t xml:space="preserve">, </w:t>
      </w:r>
      <w:r w:rsidR="006216D7" w:rsidRPr="006216D7">
        <w:rPr>
          <w:rFonts w:cstheme="minorHAnsi"/>
        </w:rPr>
        <w:t>regulation</w:t>
      </w:r>
      <w:r w:rsidR="006216D7">
        <w:rPr>
          <w:rFonts w:cstheme="minorHAnsi"/>
        </w:rPr>
        <w:t xml:space="preserve">, </w:t>
      </w:r>
      <w:r w:rsidR="006216D7" w:rsidRPr="000C596E">
        <w:rPr>
          <w:rFonts w:cstheme="minorHAnsi"/>
        </w:rPr>
        <w:t>rule</w:t>
      </w:r>
      <w:r w:rsidR="006216D7">
        <w:rPr>
          <w:rFonts w:cstheme="minorHAnsi"/>
        </w:rPr>
        <w:t xml:space="preserve">, </w:t>
      </w:r>
      <w:r w:rsidR="006216D7" w:rsidRPr="000C596E">
        <w:rPr>
          <w:rFonts w:cstheme="minorHAnsi"/>
        </w:rPr>
        <w:t>amount specified by contract</w:t>
      </w:r>
      <w:r w:rsidR="006216D7">
        <w:rPr>
          <w:rFonts w:cstheme="minorHAnsi"/>
        </w:rPr>
        <w:t xml:space="preserve">, </w:t>
      </w:r>
      <w:r w:rsidR="006216D7" w:rsidRPr="00D07CFA">
        <w:rPr>
          <w:rFonts w:cstheme="minorHAnsi"/>
        </w:rPr>
        <w:t>treaty</w:t>
      </w:r>
      <w:r w:rsidR="006216D7">
        <w:rPr>
          <w:rFonts w:cstheme="minorHAnsi"/>
        </w:rPr>
        <w:t xml:space="preserve">, </w:t>
      </w:r>
      <w:r w:rsidR="006216D7" w:rsidRPr="00A877A9">
        <w:rPr>
          <w:rFonts w:cstheme="minorHAnsi"/>
        </w:rPr>
        <w:t>agreement</w:t>
      </w:r>
      <w:r w:rsidR="006216D7">
        <w:rPr>
          <w:rFonts w:cstheme="minorHAnsi"/>
        </w:rPr>
        <w:t xml:space="preserve">, </w:t>
      </w:r>
      <w:r w:rsidR="006216D7" w:rsidRPr="00D07CFA">
        <w:rPr>
          <w:rFonts w:cstheme="minorHAnsi"/>
        </w:rPr>
        <w:t>contract</w:t>
      </w:r>
      <w:r w:rsidR="006216D7">
        <w:rPr>
          <w:rFonts w:cstheme="minorHAnsi"/>
        </w:rPr>
        <w:t xml:space="preserve">, </w:t>
      </w:r>
      <w:r w:rsidR="006216D7" w:rsidRPr="00D07CFA">
        <w:rPr>
          <w:rFonts w:cstheme="minorHAnsi"/>
        </w:rPr>
        <w:t>organization</w:t>
      </w:r>
      <w:r w:rsidR="006216D7">
        <w:rPr>
          <w:rFonts w:cstheme="minorHAnsi"/>
        </w:rPr>
        <w:t xml:space="preserve">, </w:t>
      </w:r>
      <w:r w:rsidR="006216D7" w:rsidRPr="00A877A9">
        <w:rPr>
          <w:rFonts w:cstheme="minorHAnsi"/>
        </w:rPr>
        <w:t>structure</w:t>
      </w:r>
      <w:r w:rsidR="006216D7">
        <w:rPr>
          <w:rFonts w:cstheme="minorHAnsi"/>
        </w:rPr>
        <w:t xml:space="preserve">, </w:t>
      </w:r>
      <w:r w:rsidR="006216D7" w:rsidRPr="00E504AD">
        <w:rPr>
          <w:rFonts w:cstheme="minorHAnsi"/>
        </w:rPr>
        <w:t>strap</w:t>
      </w:r>
      <w:r w:rsidR="006216D7">
        <w:rPr>
          <w:rFonts w:cstheme="minorHAnsi"/>
        </w:rPr>
        <w:t xml:space="preserve">, </w:t>
      </w:r>
      <w:r w:rsidR="006216D7" w:rsidRPr="00D57DC5">
        <w:rPr>
          <w:rFonts w:cstheme="minorHAnsi"/>
        </w:rPr>
        <w:t>sash</w:t>
      </w:r>
      <w:r w:rsidR="006216D7">
        <w:rPr>
          <w:rFonts w:cstheme="minorHAnsi"/>
        </w:rPr>
        <w:t xml:space="preserve">, </w:t>
      </w:r>
      <w:r w:rsidR="006216D7" w:rsidRPr="00D57DC5">
        <w:rPr>
          <w:rFonts w:cstheme="minorHAnsi"/>
        </w:rPr>
        <w:t>tie</w:t>
      </w:r>
      <w:r w:rsidR="006216D7">
        <w:rPr>
          <w:rFonts w:cstheme="minorHAnsi"/>
        </w:rPr>
        <w:t xml:space="preserve">, </w:t>
      </w:r>
      <w:r w:rsidR="006216D7" w:rsidRPr="00D57DC5">
        <w:rPr>
          <w:rFonts w:cstheme="minorHAnsi"/>
        </w:rPr>
        <w:t>band</w:t>
      </w:r>
      <w:r w:rsidR="006216D7">
        <w:rPr>
          <w:rFonts w:cstheme="minorHAnsi"/>
        </w:rPr>
        <w:t>, bond, joint, ligament, sinew, package, bundle, contingent of persons, collection of tablets, ritual arrangement, preparation, decree, riksu</w:t>
      </w:r>
      <w:r w:rsidRPr="00F657DF">
        <w:rPr>
          <w:rFonts w:eastAsia="Calibri" w:cstheme="minorHAnsi"/>
        </w:rPr>
        <w:br/>
      </w:r>
      <w:r w:rsidRPr="00F657DF">
        <w:rPr>
          <w:rFonts w:eastAsia="Calibri" w:cstheme="minorHAnsi"/>
          <w:b/>
        </w:rPr>
        <w:t>educated</w:t>
      </w:r>
      <w:r w:rsidRPr="00F657DF">
        <w:rPr>
          <w:rFonts w:eastAsia="Calibri" w:cstheme="minorHAnsi"/>
        </w:rPr>
        <w:t>, experienced, skilled, wise, wily, emqu</w:t>
      </w:r>
      <w:r w:rsidR="00E35A52" w:rsidRPr="00F657DF">
        <w:rPr>
          <w:rFonts w:eastAsia="Calibri" w:cstheme="minorHAnsi"/>
        </w:rPr>
        <w:br/>
      </w:r>
      <w:r w:rsidR="00E35A52" w:rsidRPr="00F657DF">
        <w:rPr>
          <w:rFonts w:cstheme="minorHAnsi"/>
          <w:b/>
        </w:rPr>
        <w:t>eel-like fish</w:t>
      </w:r>
      <w:r w:rsidR="00E35A52" w:rsidRPr="00F657DF">
        <w:rPr>
          <w:rFonts w:cstheme="minorHAnsi"/>
        </w:rPr>
        <w:t>, a bird, a snake, kupp</w:t>
      </w:r>
      <w:r w:rsidR="00E35A52" w:rsidRPr="00F657DF">
        <w:rPr>
          <w:rFonts w:eastAsia="Calibri" w:cstheme="minorHAnsi"/>
        </w:rPr>
        <w:t>ū</w:t>
      </w:r>
      <w:r w:rsidR="00E35A52" w:rsidRPr="00F657DF">
        <w:rPr>
          <w:rFonts w:eastAsia="Calibri" w:cstheme="minorHAnsi"/>
          <w:b/>
        </w:rPr>
        <w:t xml:space="preserve"> </w:t>
      </w:r>
      <w:r w:rsidR="00247E2B" w:rsidRPr="00F657DF">
        <w:rPr>
          <w:rFonts w:eastAsia="Calibri" w:cstheme="minorHAnsi"/>
          <w:b/>
        </w:rPr>
        <w:br/>
        <w:t>efface</w:t>
      </w:r>
      <w:r w:rsidR="00247E2B" w:rsidRPr="00F657DF">
        <w:rPr>
          <w:rFonts w:eastAsia="Calibri" w:cstheme="minorHAnsi"/>
        </w:rPr>
        <w:t>, to have another person efface, to erase,</w:t>
      </w:r>
      <w:r w:rsidR="00247E2B" w:rsidRPr="00F657DF">
        <w:rPr>
          <w:rFonts w:eastAsia="Calibri" w:cstheme="minorHAnsi"/>
          <w:b/>
        </w:rPr>
        <w:t xml:space="preserve"> </w:t>
      </w:r>
      <w:r w:rsidR="00247E2B" w:rsidRPr="00F657DF">
        <w:rPr>
          <w:rFonts w:eastAsia="Calibri" w:cstheme="minorHAnsi"/>
        </w:rPr>
        <w:t>pa</w:t>
      </w:r>
      <w:r w:rsidR="00247E2B" w:rsidRPr="00F657DF">
        <w:rPr>
          <w:rFonts w:cstheme="minorHAnsi"/>
        </w:rPr>
        <w:t>šā</w:t>
      </w:r>
      <w:r w:rsidR="00247E2B" w:rsidRPr="00F657DF">
        <w:rPr>
          <w:rFonts w:eastAsia="Calibri" w:cstheme="minorHAnsi"/>
        </w:rPr>
        <w:t>tu</w:t>
      </w:r>
      <w:r w:rsidR="00E35A52" w:rsidRPr="00F657DF">
        <w:rPr>
          <w:rFonts w:eastAsia="Calibri" w:cstheme="minorHAnsi"/>
          <w:b/>
        </w:rPr>
        <w:br/>
      </w:r>
      <w:r w:rsidRPr="00F657DF">
        <w:rPr>
          <w:rFonts w:eastAsia="Calibri" w:cstheme="minorHAnsi"/>
          <w:b/>
        </w:rPr>
        <w:t>effective</w:t>
      </w:r>
      <w:r w:rsidRPr="00F657DF">
        <w:rPr>
          <w:rFonts w:eastAsia="Calibri" w:cstheme="minorHAnsi"/>
        </w:rPr>
        <w:t>, complete, making decisions, etc., final, gāmiru</w:t>
      </w:r>
      <w:r w:rsidRPr="00F657DF">
        <w:rPr>
          <w:rFonts w:eastAsia="Calibri" w:cstheme="minorHAnsi"/>
        </w:rPr>
        <w:br/>
      </w:r>
      <w:r w:rsidRPr="00F657DF">
        <w:rPr>
          <w:rFonts w:eastAsia="Calibri" w:cstheme="minorHAnsi"/>
          <w:b/>
        </w:rPr>
        <w:t>effective</w:t>
      </w:r>
      <w:r w:rsidRPr="00F657DF">
        <w:rPr>
          <w:rFonts w:eastAsia="Calibri" w:cstheme="minorHAnsi"/>
        </w:rPr>
        <w:t>, expert, beautiful, handsome, fine, good, pleasant, of good family, well-to-do, well-trained, of good quality, in good condition, gracious, favorable, propitious, canonical, damqu</w:t>
      </w:r>
      <w:r w:rsidRPr="00F657DF">
        <w:rPr>
          <w:rFonts w:eastAsia="Calibri" w:cstheme="minorHAnsi"/>
        </w:rPr>
        <w:br/>
      </w:r>
      <w:r w:rsidRPr="00F657DF">
        <w:rPr>
          <w:rFonts w:eastAsia="Calibri" w:cstheme="minorHAnsi"/>
          <w:b/>
        </w:rPr>
        <w:t>efficient execution</w:t>
      </w:r>
      <w:r w:rsidRPr="00F657DF">
        <w:rPr>
          <w:rFonts w:eastAsia="Calibri" w:cstheme="minorHAnsi"/>
        </w:rPr>
        <w:t>, embellish, be gracious, do a favor, do good deeds, have good fortune, be propitious, prosper, improve, have good luck, be pleasing, treat kindly, give propitious omens, damāqu</w:t>
      </w:r>
      <w:r w:rsidRPr="00F657DF">
        <w:rPr>
          <w:rFonts w:eastAsia="Calibri" w:cstheme="minorHAnsi"/>
        </w:rPr>
        <w:br/>
      </w:r>
      <w:r w:rsidRPr="00F657DF">
        <w:rPr>
          <w:rFonts w:eastAsia="Calibri" w:cstheme="minorHAnsi"/>
          <w:b/>
        </w:rPr>
        <w:t>effigy of a person, for magical purposes, made of reeds</w:t>
      </w:r>
      <w:r w:rsidRPr="00F657DF">
        <w:rPr>
          <w:rFonts w:eastAsia="Calibri" w:cstheme="minorHAnsi"/>
        </w:rPr>
        <w:t xml:space="preserve">, gisandudû </w:t>
      </w:r>
      <w:r w:rsidR="0051777B" w:rsidRPr="00F657DF">
        <w:rPr>
          <w:rFonts w:eastAsia="Calibri" w:cstheme="minorHAnsi"/>
        </w:rPr>
        <w:br/>
      </w:r>
      <w:r w:rsidR="0051777B" w:rsidRPr="00F657DF">
        <w:rPr>
          <w:rFonts w:eastAsia="Calibri" w:cstheme="minorHAnsi"/>
          <w:b/>
        </w:rPr>
        <w:t>effort</w:t>
      </w:r>
      <w:r w:rsidR="0051777B" w:rsidRPr="00F657DF">
        <w:rPr>
          <w:rFonts w:eastAsia="Calibri" w:cstheme="minorHAnsi"/>
        </w:rPr>
        <w:t>,</w:t>
      </w:r>
      <w:r w:rsidR="0051777B" w:rsidRPr="00F657DF">
        <w:rPr>
          <w:rFonts w:eastAsia="Calibri" w:cstheme="minorHAnsi"/>
          <w:b/>
        </w:rPr>
        <w:t xml:space="preserve"> one who makes a great effort</w:t>
      </w:r>
      <w:r w:rsidR="0051777B" w:rsidRPr="00F657DF">
        <w:rPr>
          <w:rFonts w:eastAsia="Calibri" w:cstheme="minorHAnsi"/>
        </w:rPr>
        <w:t>, mu</w:t>
      </w:r>
      <w:r w:rsidR="0051777B" w:rsidRPr="00F657DF">
        <w:rPr>
          <w:rFonts w:cstheme="minorHAnsi"/>
        </w:rPr>
        <w:t>š</w:t>
      </w:r>
      <w:r w:rsidR="0051777B" w:rsidRPr="00F657DF">
        <w:rPr>
          <w:rFonts w:eastAsia="Calibri" w:cstheme="minorHAnsi"/>
        </w:rPr>
        <w:t>tam</w:t>
      </w:r>
      <w:r w:rsidR="0051777B" w:rsidRPr="00F657DF">
        <w:rPr>
          <w:rFonts w:cstheme="minorHAnsi"/>
        </w:rPr>
        <w:t>ṣ</w:t>
      </w:r>
      <w:r w:rsidR="0051777B" w:rsidRPr="00F657DF">
        <w:rPr>
          <w:rFonts w:eastAsia="Calibri" w:cstheme="minorHAnsi"/>
        </w:rPr>
        <w:t>û</w:t>
      </w:r>
      <w:r w:rsidR="00D8509E" w:rsidRPr="00F657DF">
        <w:rPr>
          <w:rFonts w:eastAsia="Calibri" w:cstheme="minorHAnsi"/>
        </w:rPr>
        <w:br/>
      </w:r>
      <w:r w:rsidR="00D8509E" w:rsidRPr="00F657DF">
        <w:rPr>
          <w:rFonts w:eastAsia="Calibri" w:cstheme="minorHAnsi"/>
          <w:b/>
        </w:rPr>
        <w:t>effort</w:t>
      </w:r>
      <w:r w:rsidR="00D8509E" w:rsidRPr="00F657DF">
        <w:rPr>
          <w:rFonts w:eastAsia="Calibri" w:cstheme="minorHAnsi"/>
        </w:rPr>
        <w:t>,</w:t>
      </w:r>
      <w:r w:rsidR="00D8509E" w:rsidRPr="00F657DF">
        <w:rPr>
          <w:rFonts w:eastAsia="Calibri" w:cstheme="minorHAnsi"/>
          <w:b/>
        </w:rPr>
        <w:t xml:space="preserve"> </w:t>
      </w:r>
      <w:r w:rsidR="00D8509E" w:rsidRPr="00F657DF">
        <w:rPr>
          <w:rFonts w:cstheme="minorHAnsi"/>
          <w:b/>
        </w:rPr>
        <w:t>to make a serious effort</w:t>
      </w:r>
      <w:r w:rsidR="00D8509E" w:rsidRPr="00F657DF">
        <w:rPr>
          <w:rFonts w:cstheme="minorHAnsi"/>
        </w:rPr>
        <w:t>, to be made to intervene, to release for, to make reach, to take responsibility for, to do what one wants, to have full discretion, to amount to, to be sufficient for, to provide sufficient help, to make suffice, to use sufficient quantities of ingredients (to prepared a medication), to be able to, to be able, to be equal to, to make equal, to give somebody full discretion, maṣ</w:t>
      </w:r>
      <w:r w:rsidR="00D8509E" w:rsidRPr="00F657DF">
        <w:rPr>
          <w:rFonts w:eastAsia="Calibri" w:cstheme="minorHAnsi"/>
        </w:rPr>
        <w:t>û</w:t>
      </w:r>
      <w:r w:rsidR="00D26663">
        <w:rPr>
          <w:rFonts w:eastAsia="Calibri" w:cstheme="minorHAnsi"/>
        </w:rPr>
        <w:br/>
      </w:r>
      <w:r w:rsidR="00D26663" w:rsidRPr="00D26663">
        <w:rPr>
          <w:rFonts w:eastAsia="Calibri" w:cstheme="minorHAnsi"/>
          <w:b/>
        </w:rPr>
        <w:t>effort</w:t>
      </w:r>
      <w:r w:rsidR="00D26663">
        <w:rPr>
          <w:rFonts w:eastAsia="Calibri" w:cstheme="minorHAnsi"/>
        </w:rPr>
        <w:t xml:space="preserve">, </w:t>
      </w:r>
      <w:r w:rsidR="00D26663" w:rsidRPr="00D26663">
        <w:rPr>
          <w:rFonts w:ascii="Calibri" w:eastAsia="Calibri" w:hAnsi="Calibri" w:cs="Calibri"/>
          <w:b/>
        </w:rPr>
        <w:t>to make every possible effort</w:t>
      </w:r>
      <w:r w:rsidR="00D26663">
        <w:rPr>
          <w:rFonts w:ascii="Calibri" w:eastAsia="Calibri" w:hAnsi="Calibri" w:cs="Calibri"/>
        </w:rPr>
        <w:t xml:space="preserve">, </w:t>
      </w:r>
      <w:r w:rsidR="00D26663" w:rsidRPr="00D26663">
        <w:rPr>
          <w:rFonts w:ascii="Calibri" w:eastAsia="Calibri" w:hAnsi="Calibri" w:cs="Calibri"/>
        </w:rPr>
        <w:t>to slaughter animals</w:t>
      </w:r>
      <w:r w:rsidR="00D26663">
        <w:rPr>
          <w:rFonts w:ascii="Calibri" w:eastAsia="Calibri" w:hAnsi="Calibri" w:cs="Calibri"/>
        </w:rPr>
        <w:t xml:space="preserve">, </w:t>
      </w:r>
      <w:r w:rsidR="00D26663" w:rsidRPr="00930A7F">
        <w:rPr>
          <w:rFonts w:ascii="Calibri" w:eastAsia="Calibri" w:hAnsi="Calibri" w:cs="Calibri"/>
        </w:rPr>
        <w:t>to put oneself out</w:t>
      </w:r>
      <w:r w:rsidR="00D26663">
        <w:rPr>
          <w:rFonts w:ascii="Calibri" w:eastAsia="Calibri" w:hAnsi="Calibri" w:cs="Calibri"/>
        </w:rPr>
        <w:t xml:space="preserve">, </w:t>
      </w:r>
      <w:r w:rsidR="00D26663" w:rsidRPr="00930A7F">
        <w:rPr>
          <w:rFonts w:ascii="Calibri" w:eastAsia="Calibri" w:hAnsi="Calibri" w:cs="Calibri"/>
        </w:rPr>
        <w:t>to murder</w:t>
      </w:r>
      <w:r w:rsidR="00D26663">
        <w:rPr>
          <w:rFonts w:ascii="Calibri" w:eastAsia="Calibri" w:hAnsi="Calibri" w:cs="Calibri"/>
        </w:rPr>
        <w:t>,</w:t>
      </w:r>
      <w:r w:rsidR="00D26663" w:rsidRPr="00E7706A">
        <w:rPr>
          <w:rFonts w:ascii="Calibri" w:eastAsia="Calibri" w:hAnsi="Calibri" w:cs="Calibri"/>
        </w:rPr>
        <w:t xml:space="preserve"> </w:t>
      </w:r>
      <w:r w:rsidR="00D26663" w:rsidRPr="00930A7F">
        <w:rPr>
          <w:rFonts w:ascii="Calibri" w:eastAsia="Calibri" w:hAnsi="Calibri" w:cs="Calibri"/>
        </w:rPr>
        <w:t xml:space="preserve">to be </w:t>
      </w:r>
      <w:r w:rsidR="00D26663">
        <w:rPr>
          <w:rFonts w:ascii="Calibri" w:eastAsia="Calibri" w:hAnsi="Calibri" w:cs="Calibri"/>
        </w:rPr>
        <w:t>murdered,</w:t>
      </w:r>
      <w:r w:rsidR="00D26663" w:rsidRPr="00E7706A">
        <w:rPr>
          <w:rFonts w:ascii="Calibri" w:eastAsia="Calibri" w:hAnsi="Calibri" w:cs="Calibri"/>
        </w:rPr>
        <w:t xml:space="preserve"> </w:t>
      </w:r>
      <w:r w:rsidR="00D26663" w:rsidRPr="00930A7F">
        <w:rPr>
          <w:rFonts w:ascii="Calibri" w:eastAsia="Calibri" w:hAnsi="Calibri" w:cs="Calibri"/>
        </w:rPr>
        <w:t>slain</w:t>
      </w:r>
      <w:r w:rsidR="00D26663">
        <w:rPr>
          <w:rFonts w:ascii="Calibri" w:eastAsia="Calibri" w:hAnsi="Calibri" w:cs="Calibri"/>
        </w:rPr>
        <w:t xml:space="preserve">, </w:t>
      </w:r>
      <w:r w:rsidR="00D26663" w:rsidRPr="00E7706A">
        <w:rPr>
          <w:rFonts w:ascii="Calibri" w:eastAsia="Calibri" w:hAnsi="Calibri" w:cs="Calibri"/>
        </w:rPr>
        <w:t>to strike down</w:t>
      </w:r>
      <w:r w:rsidR="00D26663" w:rsidRPr="00930A7F">
        <w:rPr>
          <w:rFonts w:ascii="Calibri" w:eastAsia="Calibri" w:hAnsi="Calibri" w:cs="Calibri"/>
          <w:b/>
        </w:rPr>
        <w:t xml:space="preserve"> </w:t>
      </w:r>
      <w:r w:rsidR="00D26663">
        <w:rPr>
          <w:rFonts w:ascii="Calibri" w:eastAsia="Calibri" w:hAnsi="Calibri" w:cs="Calibri"/>
        </w:rPr>
        <w:t xml:space="preserve">(said of gods and kings), </w:t>
      </w:r>
      <w:r w:rsidR="00D26663" w:rsidRPr="001A4ED7">
        <w:rPr>
          <w:rFonts w:ascii="Calibri" w:eastAsia="Calibri" w:hAnsi="Calibri" w:cs="Calibri"/>
        </w:rPr>
        <w:t>to slay in battle</w:t>
      </w:r>
      <w:r w:rsidR="00D26663">
        <w:rPr>
          <w:rFonts w:ascii="Calibri" w:eastAsia="Calibri" w:hAnsi="Calibri" w:cs="Calibri"/>
        </w:rPr>
        <w:t>,</w:t>
      </w:r>
      <w:r w:rsidR="00D26663" w:rsidRPr="001A4ED7">
        <w:rPr>
          <w:rFonts w:ascii="Calibri" w:eastAsia="Calibri" w:hAnsi="Calibri" w:cs="Calibri"/>
        </w:rPr>
        <w:t xml:space="preserve"> </w:t>
      </w:r>
      <w:r w:rsidR="00D26663">
        <w:rPr>
          <w:rFonts w:ascii="Calibri" w:eastAsia="Calibri" w:hAnsi="Calibri" w:cs="Calibri"/>
        </w:rPr>
        <w:t xml:space="preserve">to be ruined, </w:t>
      </w:r>
      <w:r w:rsidR="00D26663" w:rsidRPr="00650D3D">
        <w:rPr>
          <w:rFonts w:cstheme="minorHAnsi"/>
        </w:rPr>
        <w:t>š</w:t>
      </w:r>
      <w:r w:rsidR="00D26663">
        <w:rPr>
          <w:rFonts w:ascii="Calibri" w:eastAsia="Calibri" w:hAnsi="Calibri" w:cs="Calibri"/>
        </w:rPr>
        <w:t>ag</w:t>
      </w:r>
      <w:r w:rsidR="00D26663" w:rsidRPr="00650D3D">
        <w:rPr>
          <w:rFonts w:cstheme="minorHAnsi"/>
        </w:rPr>
        <w:t>āš</w:t>
      </w:r>
      <w:r w:rsidR="00D26663">
        <w:rPr>
          <w:rFonts w:ascii="Calibri" w:eastAsia="Calibri" w:hAnsi="Calibri" w:cs="Calibri"/>
        </w:rPr>
        <w:t>u</w:t>
      </w:r>
      <w:r w:rsidR="00BF15A5" w:rsidRPr="00F657DF">
        <w:rPr>
          <w:rFonts w:eastAsia="Calibri" w:cstheme="minorHAnsi"/>
        </w:rPr>
        <w:br/>
      </w:r>
      <w:r w:rsidR="00BF15A5" w:rsidRPr="00F657DF">
        <w:rPr>
          <w:rFonts w:eastAsia="Calibri" w:cstheme="minorHAnsi"/>
          <w:b/>
        </w:rPr>
        <w:t>effort</w:t>
      </w:r>
      <w:r w:rsidR="00BF15A5" w:rsidRPr="00F657DF">
        <w:rPr>
          <w:rFonts w:eastAsia="Calibri" w:cstheme="minorHAnsi"/>
        </w:rPr>
        <w:t xml:space="preserve">, </w:t>
      </w:r>
      <w:r w:rsidR="00BF15A5" w:rsidRPr="00F657DF">
        <w:rPr>
          <w:rFonts w:eastAsia="Calibri" w:cstheme="minorHAnsi"/>
          <w:b/>
        </w:rPr>
        <w:t>with great effort</w:t>
      </w:r>
      <w:r w:rsidR="00BF15A5" w:rsidRPr="00F657DF">
        <w:rPr>
          <w:rFonts w:eastAsia="Calibri" w:cstheme="minorHAnsi"/>
        </w:rPr>
        <w:t>, with great trouble, pa</w:t>
      </w:r>
      <w:r w:rsidR="00BF15A5" w:rsidRPr="00F657DF">
        <w:rPr>
          <w:rFonts w:cstheme="minorHAnsi"/>
        </w:rPr>
        <w:t>š</w:t>
      </w:r>
      <w:r w:rsidR="00BF15A5" w:rsidRPr="00F657DF">
        <w:rPr>
          <w:rFonts w:eastAsia="Calibri" w:cstheme="minorHAnsi"/>
        </w:rPr>
        <w:t>qi</w:t>
      </w:r>
      <w:r w:rsidR="00BF15A5" w:rsidRPr="00F657DF">
        <w:rPr>
          <w:rFonts w:cstheme="minorHAnsi"/>
        </w:rPr>
        <w:t>š</w:t>
      </w:r>
      <w:r w:rsidR="00665888" w:rsidRPr="00F657DF">
        <w:rPr>
          <w:rFonts w:cstheme="minorHAnsi"/>
        </w:rPr>
        <w:br/>
      </w:r>
      <w:r w:rsidR="00665888" w:rsidRPr="009C4AE5">
        <w:rPr>
          <w:rFonts w:ascii="Times New Roman" w:hAnsi="Times New Roman" w:cs="Times New Roman"/>
          <w:b/>
          <w:sz w:val="20"/>
          <w:szCs w:val="20"/>
        </w:rPr>
        <w:t>egg</w:t>
      </w:r>
      <w:r w:rsidR="00665888" w:rsidRPr="009C4AE5">
        <w:rPr>
          <w:rFonts w:ascii="Times New Roman" w:hAnsi="Times New Roman" w:cs="Times New Roman"/>
          <w:sz w:val="20"/>
          <w:szCs w:val="20"/>
        </w:rPr>
        <w:t>, pel</w:t>
      </w:r>
      <w:r w:rsidR="00665888" w:rsidRPr="009C4AE5">
        <w:rPr>
          <w:rFonts w:ascii="Times New Roman" w:eastAsia="Calibri" w:hAnsi="Times New Roman" w:cs="Times New Roman"/>
          <w:sz w:val="20"/>
          <w:szCs w:val="20"/>
        </w:rPr>
        <w:t>û</w:t>
      </w:r>
      <w:r w:rsidR="00E35A52" w:rsidRPr="009C4AE5">
        <w:rPr>
          <w:rFonts w:cstheme="minorHAnsi"/>
          <w:b/>
          <w:sz w:val="20"/>
          <w:szCs w:val="20"/>
        </w:rPr>
        <w:br/>
      </w:r>
      <w:r w:rsidR="00E35A52" w:rsidRPr="00F657DF">
        <w:rPr>
          <w:rFonts w:cstheme="minorHAnsi"/>
          <w:b/>
          <w:sz w:val="20"/>
          <w:szCs w:val="20"/>
        </w:rPr>
        <w:t>egg membrane,</w:t>
      </w:r>
      <w:r w:rsidR="00E35A52" w:rsidRPr="00F657DF">
        <w:rPr>
          <w:rFonts w:cstheme="minorHAnsi"/>
          <w:sz w:val="20"/>
          <w:szCs w:val="20"/>
        </w:rPr>
        <w:t xml:space="preserve"> nest, quiver, a meteorological phenomenon, </w:t>
      </w:r>
      <w:r w:rsidR="00E35A52" w:rsidRPr="00F657DF">
        <w:rPr>
          <w:rFonts w:eastAsia="Calibri" w:cstheme="minorHAnsi"/>
          <w:sz w:val="20"/>
          <w:szCs w:val="20"/>
        </w:rPr>
        <w:t>ḫ</w:t>
      </w:r>
      <w:r w:rsidR="00E35A52" w:rsidRPr="00F657DF">
        <w:rPr>
          <w:rFonts w:cstheme="minorHAnsi"/>
          <w:sz w:val="20"/>
          <w:szCs w:val="20"/>
        </w:rPr>
        <w:t>illu</w:t>
      </w:r>
      <w:r w:rsidR="00E35A52" w:rsidRPr="00F657DF">
        <w:rPr>
          <w:rStyle w:val="FootnoteReference"/>
          <w:rFonts w:cstheme="minorHAnsi"/>
          <w:sz w:val="20"/>
          <w:szCs w:val="20"/>
        </w:rPr>
        <w:footnoteReference w:id="73"/>
      </w:r>
      <w:r w:rsidRPr="00F657DF">
        <w:rPr>
          <w:rFonts w:eastAsia="Calibri" w:cstheme="minorHAnsi"/>
        </w:rPr>
        <w:br/>
      </w:r>
      <w:r w:rsidR="00DA60DF" w:rsidRPr="009C4AE5">
        <w:rPr>
          <w:rFonts w:ascii="Times New Roman" w:eastAsia="Calibri" w:hAnsi="Times New Roman" w:cs="Times New Roman"/>
          <w:b/>
          <w:sz w:val="20"/>
          <w:szCs w:val="20"/>
        </w:rPr>
        <w:t>eggs</w:t>
      </w:r>
      <w:r w:rsidR="00DA60DF" w:rsidRPr="009C4AE5">
        <w:rPr>
          <w:rFonts w:ascii="Times New Roman" w:eastAsia="Calibri" w:hAnsi="Times New Roman" w:cs="Times New Roman"/>
          <w:sz w:val="20"/>
          <w:szCs w:val="20"/>
        </w:rPr>
        <w:t xml:space="preserve"> </w:t>
      </w:r>
      <w:r w:rsidR="00DA60DF" w:rsidRPr="009C4AE5">
        <w:rPr>
          <w:rFonts w:ascii="Times New Roman" w:eastAsia="Calibri" w:hAnsi="Times New Roman" w:cs="Times New Roman"/>
          <w:b/>
          <w:sz w:val="20"/>
          <w:szCs w:val="20"/>
        </w:rPr>
        <w:t>of the butterfly</w:t>
      </w:r>
      <w:r w:rsidR="00DA60DF" w:rsidRPr="009C4AE5">
        <w:rPr>
          <w:rFonts w:ascii="Times New Roman" w:eastAsia="Calibri" w:hAnsi="Times New Roman" w:cs="Times New Roman"/>
          <w:sz w:val="20"/>
          <w:szCs w:val="20"/>
        </w:rPr>
        <w:t>, nēbu</w:t>
      </w:r>
      <w:r w:rsidR="00DA60DF" w:rsidRPr="00F657DF">
        <w:rPr>
          <w:rFonts w:eastAsia="Calibri" w:cstheme="minorHAnsi"/>
          <w:b/>
        </w:rPr>
        <w:br/>
      </w:r>
      <w:r w:rsidR="000C4E19">
        <w:rPr>
          <w:rFonts w:eastAsia="Calibri" w:cstheme="minorHAnsi"/>
          <w:b/>
        </w:rPr>
        <w:t>Egypt</w:t>
      </w:r>
      <w:r w:rsidR="000C4E19">
        <w:rPr>
          <w:rFonts w:eastAsia="Calibri" w:cstheme="minorHAnsi"/>
        </w:rPr>
        <w:t>, aka, the two lands (i.e., Upper and Lower Egypt), t</w:t>
      </w:r>
      <w:r w:rsidR="000C4E19" w:rsidRPr="00650D3D">
        <w:rPr>
          <w:rFonts w:cstheme="minorHAnsi"/>
        </w:rPr>
        <w:t>ā</w:t>
      </w:r>
      <w:r w:rsidR="000C4E19">
        <w:rPr>
          <w:rFonts w:eastAsia="Calibri" w:cstheme="minorHAnsi"/>
        </w:rPr>
        <w:t>wi</w:t>
      </w:r>
      <w:r w:rsidR="000C4E19">
        <w:rPr>
          <w:rFonts w:eastAsia="Calibri" w:cstheme="minorHAnsi"/>
          <w:b/>
        </w:rPr>
        <w:br/>
      </w:r>
      <w:r w:rsidR="005F7808" w:rsidRPr="00F657DF">
        <w:rPr>
          <w:rFonts w:eastAsia="Calibri" w:cstheme="minorHAnsi"/>
          <w:b/>
        </w:rPr>
        <w:t>Egyptian</w:t>
      </w:r>
      <w:r w:rsidR="005F7808" w:rsidRPr="00F657DF">
        <w:rPr>
          <w:rFonts w:eastAsia="Calibri" w:cstheme="minorHAnsi"/>
        </w:rPr>
        <w:t xml:space="preserve">, adj., </w:t>
      </w:r>
      <w:r w:rsidR="005F7808" w:rsidRPr="00F657DF">
        <w:rPr>
          <w:rFonts w:eastAsia="Calibri" w:cstheme="minorHAnsi"/>
          <w:b/>
        </w:rPr>
        <w:t xml:space="preserve"> </w:t>
      </w:r>
      <w:r w:rsidR="005F7808" w:rsidRPr="00F657DF">
        <w:rPr>
          <w:rFonts w:eastAsia="Calibri" w:cstheme="minorHAnsi"/>
        </w:rPr>
        <w:t>mi</w:t>
      </w:r>
      <w:r w:rsidR="005F7808" w:rsidRPr="00F657DF">
        <w:rPr>
          <w:rFonts w:cstheme="minorHAnsi"/>
        </w:rPr>
        <w:t>ṣ</w:t>
      </w:r>
      <w:r w:rsidR="005F7808" w:rsidRPr="00F657DF">
        <w:rPr>
          <w:rFonts w:eastAsia="Calibri" w:cstheme="minorHAnsi"/>
        </w:rPr>
        <w:t>rû</w:t>
      </w:r>
      <w:r w:rsidR="00B141D9">
        <w:rPr>
          <w:rFonts w:eastAsia="Calibri" w:cstheme="minorHAnsi"/>
        </w:rPr>
        <w:br/>
      </w:r>
      <w:r w:rsidR="00B141D9" w:rsidRPr="002563D4">
        <w:rPr>
          <w:b/>
        </w:rPr>
        <w:t>Egyptian measure of weight</w:t>
      </w:r>
      <w:r w:rsidR="00B141D9">
        <w:t>, tiban</w:t>
      </w:r>
      <w:r w:rsidR="00A72218" w:rsidRPr="00F657DF">
        <w:rPr>
          <w:rFonts w:eastAsia="Calibri" w:cstheme="minorHAnsi"/>
        </w:rPr>
        <w:br/>
      </w:r>
      <w:r w:rsidR="00A72218" w:rsidRPr="00AF7A61">
        <w:rPr>
          <w:rFonts w:ascii="Times New Roman" w:hAnsi="Times New Roman" w:cs="Times New Roman"/>
          <w:b/>
          <w:sz w:val="20"/>
          <w:szCs w:val="20"/>
        </w:rPr>
        <w:t>eight leather bags</w:t>
      </w:r>
      <w:r w:rsidR="00A72218" w:rsidRPr="00AF7A61">
        <w:rPr>
          <w:rFonts w:ascii="Times New Roman" w:hAnsi="Times New Roman" w:cs="Times New Roman"/>
          <w:sz w:val="20"/>
          <w:szCs w:val="20"/>
        </w:rPr>
        <w:t>, **pisruqātu</w:t>
      </w:r>
      <w:r w:rsidR="0040274D">
        <w:rPr>
          <w:rFonts w:ascii="Times New Roman" w:hAnsi="Times New Roman" w:cs="Times New Roman"/>
          <w:sz w:val="20"/>
          <w:szCs w:val="20"/>
        </w:rPr>
        <w:br/>
      </w:r>
      <w:r w:rsidR="0040274D" w:rsidRPr="0040274D">
        <w:rPr>
          <w:rFonts w:eastAsia="Calibri" w:cstheme="minorHAnsi"/>
          <w:b/>
        </w:rPr>
        <w:lastRenderedPageBreak/>
        <w:t>either-or</w:t>
      </w:r>
      <w:r w:rsidR="0040274D">
        <w:rPr>
          <w:rFonts w:eastAsia="Calibri" w:cstheme="minorHAnsi"/>
        </w:rPr>
        <w:t xml:space="preserve">, </w:t>
      </w:r>
      <w:r w:rsidR="0040274D" w:rsidRPr="0040274D">
        <w:rPr>
          <w:rFonts w:eastAsia="Calibri" w:cstheme="minorHAnsi"/>
        </w:rPr>
        <w:t>whether</w:t>
      </w:r>
      <w:r w:rsidR="0040274D">
        <w:rPr>
          <w:rFonts w:eastAsia="Calibri" w:cstheme="minorHAnsi"/>
        </w:rPr>
        <w:t xml:space="preserve">, </w:t>
      </w:r>
      <w:r w:rsidR="0040274D" w:rsidRPr="00C40DC7">
        <w:rPr>
          <w:rFonts w:eastAsia="Calibri" w:cstheme="minorHAnsi"/>
        </w:rPr>
        <w:t>if</w:t>
      </w:r>
      <w:r w:rsidR="0040274D">
        <w:rPr>
          <w:rFonts w:eastAsia="Calibri" w:cstheme="minorHAnsi"/>
        </w:rPr>
        <w:t xml:space="preserve">, </w:t>
      </w:r>
      <w:r w:rsidR="0040274D" w:rsidRPr="00650D3D">
        <w:rPr>
          <w:rFonts w:cstheme="minorHAnsi"/>
        </w:rPr>
        <w:t>š</w:t>
      </w:r>
      <w:r w:rsidR="0040274D">
        <w:rPr>
          <w:rFonts w:eastAsia="Calibri" w:cstheme="minorHAnsi"/>
        </w:rPr>
        <w:t>umma</w:t>
      </w:r>
      <w:r w:rsidR="00AF7B72" w:rsidRPr="00F657DF">
        <w:rPr>
          <w:rFonts w:eastAsia="Calibri" w:cstheme="minorHAnsi"/>
        </w:rPr>
        <w:br/>
      </w:r>
      <w:r w:rsidR="00AF7B72" w:rsidRPr="00F657DF">
        <w:rPr>
          <w:rFonts w:cstheme="minorHAnsi"/>
          <w:b/>
        </w:rPr>
        <w:t>Elam</w:t>
      </w:r>
      <w:r w:rsidR="00AF7B72" w:rsidRPr="00F657DF">
        <w:rPr>
          <w:rFonts w:cstheme="minorHAnsi"/>
        </w:rPr>
        <w:t xml:space="preserve">, </w:t>
      </w:r>
      <w:r w:rsidR="00AF7B72" w:rsidRPr="00F657DF">
        <w:rPr>
          <w:rFonts w:eastAsia="Calibri" w:cstheme="minorHAnsi"/>
          <w:b/>
        </w:rPr>
        <w:t xml:space="preserve">a high official in Elam </w:t>
      </w:r>
      <w:r w:rsidR="00AF7B72" w:rsidRPr="00F657DF">
        <w:rPr>
          <w:rFonts w:eastAsia="Calibri" w:cstheme="minorHAnsi"/>
        </w:rPr>
        <w:t>and Assyria , herald,  n</w:t>
      </w:r>
      <w:r w:rsidR="00AF7B72" w:rsidRPr="00F657DF">
        <w:rPr>
          <w:rFonts w:cstheme="minorHAnsi"/>
        </w:rPr>
        <w:t>ā</w:t>
      </w:r>
      <w:r w:rsidR="00AF7B72" w:rsidRPr="00F657DF">
        <w:rPr>
          <w:rFonts w:eastAsia="Calibri" w:cstheme="minorHAnsi"/>
        </w:rPr>
        <w:t>giru</w:t>
      </w:r>
      <w:r w:rsidR="005F7808" w:rsidRPr="00F657DF">
        <w:rPr>
          <w:rFonts w:eastAsia="Calibri" w:cstheme="minorHAnsi"/>
          <w:b/>
        </w:rPr>
        <w:br/>
      </w:r>
      <w:r w:rsidRPr="00F657DF">
        <w:rPr>
          <w:rFonts w:eastAsia="Calibri" w:cstheme="minorHAnsi"/>
          <w:b/>
        </w:rPr>
        <w:t>Elamite</w:t>
      </w:r>
      <w:r w:rsidRPr="00F657DF">
        <w:rPr>
          <w:rFonts w:eastAsia="Calibri" w:cstheme="minorHAnsi"/>
        </w:rPr>
        <w:t>, *elamû</w:t>
      </w:r>
      <w:r w:rsidRPr="00F657DF">
        <w:rPr>
          <w:rFonts w:eastAsia="Calibri" w:cstheme="minorHAnsi"/>
        </w:rPr>
        <w:br/>
      </w:r>
      <w:r w:rsidRPr="00F657DF">
        <w:rPr>
          <w:rFonts w:eastAsia="Calibri" w:cstheme="minorHAnsi"/>
          <w:b/>
        </w:rPr>
        <w:t>elapse</w:t>
      </w:r>
      <w:r w:rsidRPr="00F657DF">
        <w:rPr>
          <w:rFonts w:eastAsia="Calibri" w:cstheme="minorHAnsi"/>
        </w:rPr>
        <w:t>, cross, to cross, pass along (walking), to go overland, to advance on or continue a journey, to march in review, to pass by, to pass through, to transgress, to go beyond or exceed, to by-pass, avoid, to send on overland, to make pass on or proceed, to pass objects on, to move objects past, to hand over,  transfer, to go through with a ritual, to allow time to elapse, cause delay, to allow persons or boats to pass, to avert, to be transgressed, to be transferred, etēqu</w:t>
      </w:r>
      <w:r w:rsidR="00E35A52" w:rsidRPr="00F657DF">
        <w:rPr>
          <w:rFonts w:eastAsia="Calibri" w:cstheme="minorHAnsi"/>
        </w:rPr>
        <w:br/>
      </w:r>
      <w:r w:rsidR="00E35A52" w:rsidRPr="00F657DF">
        <w:rPr>
          <w:rFonts w:cstheme="minorHAnsi"/>
          <w:b/>
        </w:rPr>
        <w:t>elated</w:t>
      </w:r>
      <w:r w:rsidR="00E35A52" w:rsidRPr="00F657DF">
        <w:rPr>
          <w:rFonts w:cstheme="minorHAnsi"/>
        </w:rPr>
        <w:t xml:space="preserve">, to cheer, feel good, exhuberant, flourishing, to acclaim, </w:t>
      </w:r>
      <w:r w:rsidR="00E35A52" w:rsidRPr="00F657DF">
        <w:rPr>
          <w:rFonts w:eastAsia="Calibri" w:cstheme="minorHAnsi"/>
        </w:rPr>
        <w:t>ḫ</w:t>
      </w:r>
      <w:r w:rsidR="00E35A52" w:rsidRPr="00F657DF">
        <w:rPr>
          <w:rFonts w:cstheme="minorHAnsi"/>
        </w:rPr>
        <w:t>abāṣu</w:t>
      </w:r>
      <w:r w:rsidR="00813C4F">
        <w:rPr>
          <w:rFonts w:cstheme="minorHAnsi"/>
        </w:rPr>
        <w:br/>
      </w:r>
      <w:r w:rsidR="0075040C" w:rsidRPr="00FA188F">
        <w:rPr>
          <w:rFonts w:ascii="Times New Roman" w:eastAsia="Calibri" w:hAnsi="Times New Roman" w:cs="Times New Roman"/>
          <w:b/>
          <w:sz w:val="20"/>
          <w:szCs w:val="20"/>
        </w:rPr>
        <w:t>elder</w:t>
      </w:r>
      <w:r w:rsidR="0075040C" w:rsidRPr="00FA188F">
        <w:rPr>
          <w:rFonts w:ascii="Times New Roman" w:eastAsia="Calibri" w:hAnsi="Times New Roman" w:cs="Times New Roman"/>
          <w:sz w:val="20"/>
          <w:szCs w:val="20"/>
        </w:rPr>
        <w:t xml:space="preserve">, </w:t>
      </w:r>
      <w:r w:rsidR="00813C4F" w:rsidRPr="00FA188F">
        <w:rPr>
          <w:rFonts w:ascii="Times New Roman" w:eastAsia="Calibri" w:hAnsi="Times New Roman" w:cs="Times New Roman"/>
          <w:sz w:val="20"/>
          <w:szCs w:val="20"/>
        </w:rPr>
        <w:t>of first rank, chief, principal, main, large, senior, adult, full-grown, important, massive, extensive, imposing fortified, huge, powerful, great, weighty, grievous, significant, majestic, grand (said of gods, kings, and divine and royal attributes to stress their dignity or as honorific</w:t>
      </w:r>
      <w:r w:rsidR="00C91823" w:rsidRPr="00FA188F">
        <w:rPr>
          <w:rFonts w:ascii="Times New Roman" w:eastAsia="Calibri" w:hAnsi="Times New Roman" w:cs="Times New Roman"/>
          <w:sz w:val="20"/>
          <w:szCs w:val="20"/>
        </w:rPr>
        <w:t>)</w:t>
      </w:r>
      <w:r w:rsidR="00813C4F" w:rsidRPr="00FA188F">
        <w:rPr>
          <w:rFonts w:ascii="Times New Roman" w:eastAsia="Calibri" w:hAnsi="Times New Roman" w:cs="Times New Roman"/>
          <w:sz w:val="20"/>
          <w:szCs w:val="20"/>
        </w:rPr>
        <w:t xml:space="preserve">, important, noble person, </w:t>
      </w:r>
      <w:r w:rsidR="00C91823" w:rsidRPr="00FA188F">
        <w:rPr>
          <w:rFonts w:ascii="Times New Roman" w:eastAsia="Calibri" w:hAnsi="Times New Roman" w:cs="Times New Roman"/>
          <w:sz w:val="20"/>
          <w:szCs w:val="20"/>
        </w:rPr>
        <w:t xml:space="preserve">adj., </w:t>
      </w:r>
      <w:r w:rsidR="00813C4F" w:rsidRPr="00FA188F">
        <w:rPr>
          <w:rFonts w:ascii="Times New Roman" w:eastAsia="Calibri" w:hAnsi="Times New Roman" w:cs="Times New Roman"/>
          <w:sz w:val="20"/>
          <w:szCs w:val="20"/>
        </w:rPr>
        <w:t>rabû</w:t>
      </w:r>
      <w:r w:rsidR="002F309D">
        <w:rPr>
          <w:rFonts w:ascii="Times New Roman" w:eastAsia="Calibri" w:hAnsi="Times New Roman" w:cs="Times New Roman"/>
          <w:sz w:val="20"/>
          <w:szCs w:val="20"/>
        </w:rPr>
        <w:br/>
      </w:r>
      <w:r w:rsidR="001605D5" w:rsidRPr="001605D5">
        <w:rPr>
          <w:rFonts w:ascii="Times New Roman" w:eastAsia="Calibri" w:hAnsi="Times New Roman" w:cs="Times New Roman"/>
          <w:b/>
          <w:sz w:val="20"/>
          <w:szCs w:val="20"/>
        </w:rPr>
        <w:t>elders</w:t>
      </w:r>
      <w:r w:rsidR="001605D5">
        <w:rPr>
          <w:rFonts w:ascii="Times New Roman" w:eastAsia="Calibri" w:hAnsi="Times New Roman" w:cs="Times New Roman"/>
          <w:sz w:val="20"/>
          <w:szCs w:val="20"/>
        </w:rPr>
        <w:t xml:space="preserve">, </w:t>
      </w:r>
      <w:r w:rsidR="002F309D" w:rsidRPr="001605D5">
        <w:rPr>
          <w:rFonts w:ascii="Times New Roman" w:eastAsia="Calibri" w:hAnsi="Times New Roman" w:cs="Times New Roman"/>
          <w:sz w:val="20"/>
          <w:szCs w:val="20"/>
        </w:rPr>
        <w:t>old woman</w:t>
      </w:r>
      <w:r w:rsidR="002F309D">
        <w:rPr>
          <w:rFonts w:ascii="Times New Roman" w:eastAsia="Calibri" w:hAnsi="Times New Roman" w:cs="Times New Roman"/>
          <w:sz w:val="20"/>
          <w:szCs w:val="20"/>
        </w:rPr>
        <w:t xml:space="preserve">, </w:t>
      </w:r>
      <w:r w:rsidR="002F309D" w:rsidRPr="00651E5E">
        <w:rPr>
          <w:rFonts w:ascii="Times New Roman" w:eastAsia="Calibri" w:hAnsi="Times New Roman" w:cs="Times New Roman"/>
          <w:sz w:val="20"/>
          <w:szCs w:val="20"/>
        </w:rPr>
        <w:t>old man</w:t>
      </w:r>
      <w:r w:rsidR="002F309D">
        <w:rPr>
          <w:rFonts w:ascii="Times New Roman" w:eastAsia="Calibri" w:hAnsi="Times New Roman" w:cs="Times New Roman"/>
          <w:sz w:val="20"/>
          <w:szCs w:val="20"/>
        </w:rPr>
        <w:t xml:space="preserve">, witness, the constellation “old man” (Perseus), </w:t>
      </w:r>
      <w:r w:rsidR="002F309D" w:rsidRPr="00650D3D">
        <w:rPr>
          <w:rFonts w:cstheme="minorHAnsi"/>
        </w:rPr>
        <w:t>š</w:t>
      </w:r>
      <w:r w:rsidR="002F309D" w:rsidRPr="00650D3D">
        <w:rPr>
          <w:rFonts w:eastAsia="Calibri" w:cstheme="minorHAnsi"/>
        </w:rPr>
        <w:t>ī</w:t>
      </w:r>
      <w:r w:rsidR="002F309D">
        <w:rPr>
          <w:rFonts w:ascii="Times New Roman" w:eastAsia="Calibri" w:hAnsi="Times New Roman" w:cs="Times New Roman"/>
          <w:sz w:val="20"/>
          <w:szCs w:val="20"/>
        </w:rPr>
        <w:t>bu</w:t>
      </w:r>
      <w:r w:rsidR="0031279F" w:rsidRPr="00FA188F">
        <w:rPr>
          <w:rFonts w:ascii="Times New Roman" w:hAnsi="Times New Roman" w:cs="Times New Roman"/>
          <w:sz w:val="20"/>
          <w:szCs w:val="20"/>
        </w:rPr>
        <w:br/>
      </w:r>
      <w:r w:rsidR="0031279F" w:rsidRPr="00F657DF">
        <w:rPr>
          <w:rFonts w:cstheme="minorHAnsi"/>
          <w:b/>
        </w:rPr>
        <w:t>elephant</w:t>
      </w:r>
      <w:r w:rsidR="0031279F" w:rsidRPr="00F657DF">
        <w:rPr>
          <w:rFonts w:cstheme="minorHAnsi"/>
        </w:rPr>
        <w:t>, p</w:t>
      </w:r>
      <w:r w:rsidR="0031279F" w:rsidRPr="00F657DF">
        <w:rPr>
          <w:rFonts w:eastAsia="Calibri" w:cstheme="minorHAnsi"/>
        </w:rPr>
        <w:t>ī</w:t>
      </w:r>
      <w:r w:rsidR="0031279F" w:rsidRPr="00F657DF">
        <w:rPr>
          <w:rFonts w:cstheme="minorHAnsi"/>
        </w:rPr>
        <w:t>ru</w:t>
      </w:r>
      <w:r w:rsidR="004E32FC" w:rsidRPr="00F657DF">
        <w:rPr>
          <w:rFonts w:cstheme="minorHAnsi"/>
        </w:rPr>
        <w:br/>
      </w:r>
      <w:r w:rsidR="004E32FC" w:rsidRPr="00F657DF">
        <w:rPr>
          <w:rFonts w:cstheme="minorHAnsi"/>
          <w:b/>
        </w:rPr>
        <w:t>elevate</w:t>
      </w:r>
      <w:r w:rsidR="004E32FC" w:rsidRPr="00F657DF">
        <w:rPr>
          <w:rFonts w:cstheme="minorHAnsi"/>
        </w:rPr>
        <w:t>,</w:t>
      </w:r>
      <w:r w:rsidR="004E32FC" w:rsidRPr="00F657DF">
        <w:rPr>
          <w:rFonts w:eastAsia="Calibri" w:cstheme="minorHAnsi"/>
        </w:rPr>
        <w:t xml:space="preserve"> </w:t>
      </w:r>
      <w:r w:rsidR="004E32FC" w:rsidRPr="00F657DF">
        <w:rPr>
          <w:rFonts w:eastAsia="Calibri" w:cstheme="minorHAnsi"/>
          <w:b/>
        </w:rPr>
        <w:t>to elevate a person</w:t>
      </w:r>
      <w:r w:rsidR="004E32FC" w:rsidRPr="00F657DF">
        <w:rPr>
          <w:rFonts w:eastAsia="Calibri" w:cstheme="minorHAnsi"/>
        </w:rPr>
        <w:t xml:space="preserve"> to high position, to be elevated, lifted, raised,  to rise, to rise up against someone,</w:t>
      </w:r>
      <w:r w:rsidR="00A656FB" w:rsidRPr="00F657DF">
        <w:rPr>
          <w:rFonts w:eastAsia="Calibri" w:cstheme="minorHAnsi"/>
        </w:rPr>
        <w:t xml:space="preserve"> to arise, </w:t>
      </w:r>
      <w:r w:rsidR="004E32FC" w:rsidRPr="00F657DF">
        <w:rPr>
          <w:rFonts w:eastAsia="Calibri" w:cstheme="minorHAnsi"/>
        </w:rPr>
        <w:t>to raise, move a part of the body (human or animal), to raise a crop, to prosper, wield tools, weapons, etc.,</w:t>
      </w:r>
      <w:r w:rsidR="004E32FC" w:rsidRPr="00F657DF">
        <w:rPr>
          <w:rFonts w:cstheme="minorHAnsi"/>
        </w:rPr>
        <w:t xml:space="preserve"> </w:t>
      </w:r>
      <w:r w:rsidR="004E32FC" w:rsidRPr="00F657DF">
        <w:rPr>
          <w:rFonts w:eastAsia="Calibri" w:cstheme="minorHAnsi"/>
        </w:rPr>
        <w:t xml:space="preserve">to wield a weapon a tool, to brandish a weapon, torch, a signal, take up an object, to take away, to take medication, to take an ingredient, take along, to take care of persons, a field, or animals, to take, accept, receive something from someone with added </w:t>
      </w:r>
      <w:r w:rsidR="004E32FC" w:rsidRPr="00F657DF">
        <w:rPr>
          <w:rFonts w:eastAsia="Calibri" w:cstheme="minorHAnsi"/>
          <w:i/>
        </w:rPr>
        <w:t>nadanu</w:t>
      </w:r>
      <w:r w:rsidR="004E32FC" w:rsidRPr="00F657DF">
        <w:rPr>
          <w:rFonts w:eastAsia="Calibri" w:cstheme="minorHAnsi"/>
        </w:rPr>
        <w:t>, to take off clothing, to take over, to lift, to lift something up during a ritual, to lift up an image during the oath ceremony, to have someone lift an object, part of the body, to heave, to be tense?, or swollen?, to put on and wear clothing, a crown, wear a crown, to wear or carry a symbol, to wear horns, weapon or tool in exercise of one’s  function or duty, as a sign of office or status, to pick up and keep, to bear horns, a brand, or other features, to bear, have, hold a document, silver, etc., to bear fruit, etc. (said of a tree, a field), to make bear fruit, to bear wool, bristles (said of animals), to multiply (math term), to bear, to transport goods, etc., to carry, to carry off, to carry off, steal, to steal, to bring, to bring word, a report, etc., to bring objects, to make bring, deliver, carry a symbol, etc., to have an offering, tribute, etc, brought, to be brought, carried, to fetch (objects, tablets, also persons or animals), to deliver tribute, offerings, payments due, to serve food, to offer hospitality to a guest, to carry flood water (said of a canal or river), to support a person with food, etc., to hand over, to transfer, to collect assets, debts, taxes, to levy tribute, to seize, confiscate, to withdraw from an account, to draw payments, compensation, to draw off water, to remove an object, to remove evil, to have someone remove something, to appropriate, to move on, depart, to extend, to make extend, to depart, to cause to be afflicted with a disease, to be received, cashed, collected, to be withdrawn, na</w:t>
      </w:r>
      <w:r w:rsidR="004E32FC" w:rsidRPr="00F657DF">
        <w:rPr>
          <w:rFonts w:cstheme="minorHAnsi"/>
        </w:rPr>
        <w:t>š</w:t>
      </w:r>
      <w:r w:rsidR="004E32FC" w:rsidRPr="00F657DF">
        <w:rPr>
          <w:rFonts w:eastAsia="Calibri" w:cstheme="minorHAnsi"/>
        </w:rPr>
        <w:t>û</w:t>
      </w:r>
      <w:r w:rsidR="000C2412">
        <w:rPr>
          <w:rFonts w:eastAsia="Calibri" w:cstheme="minorHAnsi"/>
        </w:rPr>
        <w:br/>
      </w:r>
      <w:r w:rsidR="000C2412" w:rsidRPr="000C2412">
        <w:rPr>
          <w:rFonts w:eastAsia="Calibri" w:cstheme="minorHAnsi"/>
          <w:b/>
        </w:rPr>
        <w:t>elevate</w:t>
      </w:r>
      <w:r w:rsidR="000C2412">
        <w:rPr>
          <w:rFonts w:eastAsia="Calibri" w:cstheme="minorHAnsi"/>
        </w:rPr>
        <w:t xml:space="preserve">, </w:t>
      </w:r>
      <w:r w:rsidR="000C2412" w:rsidRPr="000C2412">
        <w:rPr>
          <w:rFonts w:eastAsia="Calibri" w:cstheme="minorHAnsi"/>
          <w:b/>
        </w:rPr>
        <w:t>to elevate in rank</w:t>
      </w:r>
      <w:r w:rsidR="000C2412">
        <w:rPr>
          <w:rFonts w:eastAsia="Calibri" w:cstheme="minorHAnsi"/>
        </w:rPr>
        <w:t xml:space="preserve">, </w:t>
      </w:r>
      <w:r w:rsidR="000C2412" w:rsidRPr="000C2412">
        <w:rPr>
          <w:rFonts w:eastAsia="Calibri" w:cstheme="minorHAnsi"/>
        </w:rPr>
        <w:t>to swell</w:t>
      </w:r>
      <w:r w:rsidR="000C2412">
        <w:rPr>
          <w:rFonts w:eastAsia="Calibri" w:cstheme="minorHAnsi"/>
        </w:rPr>
        <w:t xml:space="preserve">, </w:t>
      </w:r>
      <w:r w:rsidR="000C2412" w:rsidRPr="00E4483D">
        <w:rPr>
          <w:rFonts w:eastAsia="Calibri" w:cstheme="minorHAnsi"/>
        </w:rPr>
        <w:t>to become superior</w:t>
      </w:r>
      <w:r w:rsidR="000C2412">
        <w:rPr>
          <w:rFonts w:eastAsia="Calibri" w:cstheme="minorHAnsi"/>
        </w:rPr>
        <w:t xml:space="preserve">, </w:t>
      </w:r>
      <w:r w:rsidR="000C2412" w:rsidRPr="00FE570A">
        <w:rPr>
          <w:rFonts w:eastAsia="Calibri" w:cstheme="minorHAnsi"/>
        </w:rPr>
        <w:t>to become great</w:t>
      </w:r>
      <w:r w:rsidR="000C2412">
        <w:rPr>
          <w:rFonts w:eastAsia="Calibri" w:cstheme="minorHAnsi"/>
        </w:rPr>
        <w:t xml:space="preserve">, </w:t>
      </w:r>
      <w:r w:rsidR="000C2412" w:rsidRPr="00C0256A">
        <w:rPr>
          <w:rFonts w:eastAsia="Calibri" w:cstheme="minorHAnsi"/>
        </w:rPr>
        <w:t>to grow</w:t>
      </w:r>
      <w:r w:rsidR="000C2412">
        <w:rPr>
          <w:rFonts w:eastAsia="Calibri" w:cstheme="minorHAnsi"/>
        </w:rPr>
        <w:t xml:space="preserve">, to grow up, </w:t>
      </w:r>
      <w:r w:rsidR="000C2412" w:rsidRPr="00CE4BD5">
        <w:rPr>
          <w:rFonts w:eastAsia="Calibri" w:cstheme="minorHAnsi"/>
        </w:rPr>
        <w:t>to increase</w:t>
      </w:r>
      <w:r w:rsidR="000C2412">
        <w:rPr>
          <w:rFonts w:eastAsia="Calibri" w:cstheme="minorHAnsi"/>
        </w:rPr>
        <w:t xml:space="preserve">, to increase (said of an obligation), </w:t>
      </w:r>
      <w:r w:rsidR="000C2412">
        <w:rPr>
          <w:rFonts w:cstheme="minorHAnsi"/>
        </w:rPr>
        <w:t xml:space="preserve">to </w:t>
      </w:r>
      <w:r w:rsidR="000C2412" w:rsidRPr="00CE4BD5">
        <w:rPr>
          <w:rFonts w:eastAsia="Calibri" w:cstheme="minorHAnsi"/>
        </w:rPr>
        <w:t>enlarge</w:t>
      </w:r>
      <w:r w:rsidR="000C2412">
        <w:rPr>
          <w:rFonts w:eastAsia="Calibri" w:cstheme="minorHAnsi"/>
        </w:rPr>
        <w:t>,</w:t>
      </w:r>
      <w:r w:rsidR="000C2412" w:rsidRPr="005E3151">
        <w:rPr>
          <w:rFonts w:eastAsia="Calibri" w:cstheme="minorHAnsi"/>
        </w:rPr>
        <w:t xml:space="preserve"> </w:t>
      </w:r>
      <w:r w:rsidR="000C2412">
        <w:rPr>
          <w:rFonts w:eastAsia="Calibri" w:cstheme="minorHAnsi"/>
        </w:rPr>
        <w:t>to enlarge (buildings, etc.), to become large in size, to accrue (said of interest), to promote, to bring up, rear children, to raise children, to raise a crop, to exalt, to extol, to magnify, to extend borders, rab</w:t>
      </w:r>
      <w:r w:rsidR="000C2412" w:rsidRPr="001F026D">
        <w:rPr>
          <w:rFonts w:ascii="Calibri" w:eastAsia="Calibri" w:hAnsi="Calibri" w:cs="Calibri"/>
        </w:rPr>
        <w:t>û</w:t>
      </w:r>
      <w:r w:rsidR="00735E32">
        <w:rPr>
          <w:rFonts w:ascii="Calibri" w:eastAsia="Calibri" w:hAnsi="Calibri" w:cs="Calibri"/>
        </w:rPr>
        <w:br/>
      </w:r>
      <w:r w:rsidR="00735E32" w:rsidRPr="00735E32">
        <w:rPr>
          <w:rFonts w:cstheme="minorHAnsi"/>
          <w:b/>
        </w:rPr>
        <w:t>elevate</w:t>
      </w:r>
      <w:r w:rsidR="00735E32">
        <w:rPr>
          <w:rFonts w:cstheme="minorHAnsi"/>
        </w:rPr>
        <w:t xml:space="preserve">, </w:t>
      </w:r>
      <w:r w:rsidR="00735E32" w:rsidRPr="00735E32">
        <w:rPr>
          <w:rFonts w:cstheme="minorHAnsi"/>
          <w:b/>
        </w:rPr>
        <w:t>to elevate</w:t>
      </w:r>
      <w:r w:rsidR="00735E32">
        <w:rPr>
          <w:rFonts w:cstheme="minorHAnsi"/>
        </w:rPr>
        <w:t xml:space="preserve">, to extol, to praise, </w:t>
      </w:r>
      <w:r w:rsidR="00735E32" w:rsidRPr="00735E32">
        <w:rPr>
          <w:rFonts w:cstheme="minorHAnsi"/>
        </w:rPr>
        <w:t>to lift</w:t>
      </w:r>
      <w:r w:rsidR="00735E32">
        <w:rPr>
          <w:rFonts w:cstheme="minorHAnsi"/>
        </w:rPr>
        <w:t xml:space="preserve">, </w:t>
      </w:r>
      <w:r w:rsidR="00735E32" w:rsidRPr="00735E32">
        <w:rPr>
          <w:rFonts w:cstheme="minorHAnsi"/>
        </w:rPr>
        <w:t>to grow high</w:t>
      </w:r>
      <w:r w:rsidR="00735E32">
        <w:rPr>
          <w:rFonts w:cstheme="minorHAnsi"/>
        </w:rPr>
        <w:t xml:space="preserve">, </w:t>
      </w:r>
      <w:r w:rsidR="00735E32" w:rsidRPr="00735E32">
        <w:rPr>
          <w:rFonts w:cstheme="minorHAnsi"/>
        </w:rPr>
        <w:t>to move upward</w:t>
      </w:r>
      <w:r w:rsidR="00735E32">
        <w:rPr>
          <w:rFonts w:cstheme="minorHAnsi"/>
        </w:rPr>
        <w:t xml:space="preserve">, </w:t>
      </w:r>
      <w:r w:rsidR="00735E32" w:rsidRPr="00EE1865">
        <w:rPr>
          <w:rFonts w:cstheme="minorHAnsi"/>
        </w:rPr>
        <w:t>upstream</w:t>
      </w:r>
      <w:r w:rsidR="00735E32">
        <w:rPr>
          <w:rFonts w:cstheme="minorHAnsi"/>
        </w:rPr>
        <w:t>,</w:t>
      </w:r>
      <w:r w:rsidR="00735E32" w:rsidRPr="00735E32">
        <w:rPr>
          <w:rFonts w:cstheme="minorHAnsi"/>
        </w:rPr>
        <w:t xml:space="preserve"> </w:t>
      </w:r>
      <w:r w:rsidR="00735E32">
        <w:rPr>
          <w:rFonts w:cstheme="minorHAnsi"/>
        </w:rPr>
        <w:t xml:space="preserve">to take upstream, </w:t>
      </w:r>
      <w:r w:rsidR="00735E32" w:rsidRPr="00EE1865">
        <w:rPr>
          <w:rFonts w:cstheme="minorHAnsi"/>
        </w:rPr>
        <w:t>to ascend</w:t>
      </w:r>
      <w:r w:rsidR="00735E32">
        <w:rPr>
          <w:rFonts w:cstheme="minorHAnsi"/>
        </w:rPr>
        <w:t>,</w:t>
      </w:r>
      <w:r w:rsidR="00735E32" w:rsidRPr="003B70AD">
        <w:rPr>
          <w:rFonts w:cstheme="minorHAnsi"/>
        </w:rPr>
        <w:t xml:space="preserve"> </w:t>
      </w:r>
      <w:r w:rsidR="00735E32" w:rsidRPr="004D7A26">
        <w:rPr>
          <w:rFonts w:cstheme="minorHAnsi"/>
        </w:rPr>
        <w:t>promote in rank</w:t>
      </w:r>
      <w:r w:rsidR="00735E32">
        <w:rPr>
          <w:rFonts w:cstheme="minorHAnsi"/>
        </w:rPr>
        <w:t xml:space="preserve">, </w:t>
      </w:r>
      <w:r w:rsidR="00735E32" w:rsidRPr="00EE1865">
        <w:rPr>
          <w:rFonts w:cstheme="minorHAnsi"/>
        </w:rPr>
        <w:t>to rise in value</w:t>
      </w:r>
      <w:r w:rsidR="00735E32">
        <w:rPr>
          <w:rFonts w:cstheme="minorHAnsi"/>
        </w:rPr>
        <w:t xml:space="preserve">, </w:t>
      </w:r>
      <w:r w:rsidR="00735E32" w:rsidRPr="00EE1865">
        <w:rPr>
          <w:rFonts w:cstheme="minorHAnsi"/>
        </w:rPr>
        <w:t>to increase in volume</w:t>
      </w:r>
      <w:r w:rsidR="00735E32">
        <w:rPr>
          <w:rFonts w:cstheme="minorHAnsi"/>
        </w:rPr>
        <w:t xml:space="preserve">, </w:t>
      </w:r>
      <w:r w:rsidR="00735E32" w:rsidRPr="00872582">
        <w:rPr>
          <w:rFonts w:cstheme="minorHAnsi"/>
        </w:rPr>
        <w:t>to rise</w:t>
      </w:r>
      <w:r w:rsidR="00735E32">
        <w:rPr>
          <w:rFonts w:cstheme="minorHAnsi"/>
        </w:rPr>
        <w:t>,</w:t>
      </w:r>
      <w:r w:rsidR="00735E32" w:rsidRPr="003B70AD">
        <w:rPr>
          <w:rFonts w:cstheme="minorHAnsi"/>
        </w:rPr>
        <w:t xml:space="preserve"> </w:t>
      </w:r>
      <w:r w:rsidR="00735E32">
        <w:rPr>
          <w:rFonts w:cstheme="minorHAnsi"/>
        </w:rPr>
        <w:t>to rise in rank or position,</w:t>
      </w:r>
      <w:r w:rsidR="00735E32" w:rsidRPr="003B70AD">
        <w:rPr>
          <w:rFonts w:cstheme="minorHAnsi"/>
        </w:rPr>
        <w:t xml:space="preserve"> </w:t>
      </w:r>
      <w:r w:rsidR="00735E32" w:rsidRPr="009F11AC">
        <w:rPr>
          <w:rFonts w:cstheme="minorHAnsi"/>
        </w:rPr>
        <w:t>to be raised</w:t>
      </w:r>
      <w:r w:rsidR="00735E32">
        <w:rPr>
          <w:rFonts w:cstheme="minorHAnsi"/>
        </w:rPr>
        <w:t xml:space="preserve">, </w:t>
      </w:r>
      <w:r w:rsidR="00735E32" w:rsidRPr="007C5B65">
        <w:rPr>
          <w:rFonts w:cstheme="minorHAnsi"/>
        </w:rPr>
        <w:t>raise</w:t>
      </w:r>
      <w:r w:rsidR="00735E32">
        <w:rPr>
          <w:rFonts w:cstheme="minorHAnsi"/>
        </w:rPr>
        <w:t>, to</w:t>
      </w:r>
      <w:r w:rsidR="00735E32" w:rsidRPr="007C5B65">
        <w:rPr>
          <w:rFonts w:cstheme="minorHAnsi"/>
        </w:rPr>
        <w:t xml:space="preserve"> </w:t>
      </w:r>
      <w:r w:rsidR="00735E32">
        <w:rPr>
          <w:rFonts w:cstheme="minorHAnsi"/>
        </w:rPr>
        <w:t xml:space="preserve">raise, to raise to a higher level, to raise prices, to pay attention, to support, to help, to build, make higher, to exalt, to applaud, </w:t>
      </w:r>
      <w:r w:rsidR="00735E32" w:rsidRPr="00650D3D">
        <w:rPr>
          <w:rFonts w:cstheme="minorHAnsi"/>
        </w:rPr>
        <w:t>š</w:t>
      </w:r>
      <w:r w:rsidR="00735E32">
        <w:rPr>
          <w:rFonts w:cstheme="minorHAnsi"/>
        </w:rPr>
        <w:t>aq</w:t>
      </w:r>
      <w:r w:rsidR="00735E32" w:rsidRPr="00650D3D">
        <w:rPr>
          <w:rFonts w:eastAsia="Calibri" w:cstheme="minorHAnsi"/>
        </w:rPr>
        <w:t>û</w:t>
      </w:r>
      <w:r w:rsidR="00190128">
        <w:rPr>
          <w:rFonts w:eastAsia="Calibri" w:cstheme="minorHAnsi"/>
        </w:rPr>
        <w:br/>
      </w:r>
      <w:r w:rsidR="00190128" w:rsidRPr="00190128">
        <w:rPr>
          <w:rFonts w:cstheme="minorHAnsi"/>
          <w:b/>
        </w:rPr>
        <w:t>elevated</w:t>
      </w:r>
      <w:r w:rsidR="00190128">
        <w:rPr>
          <w:rFonts w:cstheme="minorHAnsi"/>
        </w:rPr>
        <w:t xml:space="preserve">, </w:t>
      </w:r>
      <w:r w:rsidR="00190128" w:rsidRPr="00190128">
        <w:rPr>
          <w:rFonts w:cstheme="minorHAnsi"/>
        </w:rPr>
        <w:t>high</w:t>
      </w:r>
      <w:r w:rsidR="00190128">
        <w:rPr>
          <w:rFonts w:cstheme="minorHAnsi"/>
        </w:rPr>
        <w:t xml:space="preserve">, adj.,  </w:t>
      </w:r>
      <w:r w:rsidR="00190128" w:rsidRPr="00650D3D">
        <w:rPr>
          <w:rFonts w:cstheme="minorHAnsi"/>
        </w:rPr>
        <w:t>š</w:t>
      </w:r>
      <w:r w:rsidR="00190128" w:rsidRPr="00650D3D">
        <w:rPr>
          <w:rFonts w:eastAsia="Calibri" w:cstheme="minorHAnsi"/>
        </w:rPr>
        <w:t>ū</w:t>
      </w:r>
      <w:r w:rsidR="00190128">
        <w:rPr>
          <w:rFonts w:cstheme="minorHAnsi"/>
        </w:rPr>
        <w:t>l</w:t>
      </w:r>
      <w:r w:rsidR="00190128" w:rsidRPr="00650D3D">
        <w:rPr>
          <w:rFonts w:eastAsia="Calibri" w:cstheme="minorHAnsi"/>
        </w:rPr>
        <w:t>û</w:t>
      </w:r>
      <w:r w:rsidR="00CC50A8">
        <w:rPr>
          <w:rFonts w:eastAsia="Calibri" w:cstheme="minorHAnsi"/>
        </w:rPr>
        <w:br/>
      </w:r>
      <w:r w:rsidR="00CC50A8" w:rsidRPr="00CC50A8">
        <w:rPr>
          <w:rFonts w:ascii="Calibri" w:eastAsia="Calibri" w:hAnsi="Calibri" w:cs="Calibri"/>
          <w:b/>
        </w:rPr>
        <w:t>elevated</w:t>
      </w:r>
      <w:r w:rsidR="00CC50A8">
        <w:rPr>
          <w:rFonts w:ascii="Calibri" w:eastAsia="Calibri" w:hAnsi="Calibri" w:cs="Calibri"/>
        </w:rPr>
        <w:t xml:space="preserve">, </w:t>
      </w:r>
      <w:r w:rsidR="00CC50A8" w:rsidRPr="00CC50A8">
        <w:rPr>
          <w:rFonts w:ascii="Calibri" w:eastAsia="Calibri" w:hAnsi="Calibri" w:cs="Calibri"/>
        </w:rPr>
        <w:t>raised</w:t>
      </w:r>
      <w:r w:rsidR="00CC50A8">
        <w:rPr>
          <w:rFonts w:ascii="Calibri" w:eastAsia="Calibri" w:hAnsi="Calibri" w:cs="Calibri"/>
        </w:rPr>
        <w:t xml:space="preserve">, adj., </w:t>
      </w:r>
      <w:r w:rsidR="00CC50A8" w:rsidRPr="00650D3D">
        <w:rPr>
          <w:rFonts w:cstheme="minorHAnsi"/>
        </w:rPr>
        <w:t>š</w:t>
      </w:r>
      <w:r w:rsidR="00CC50A8">
        <w:rPr>
          <w:rFonts w:ascii="Calibri" w:eastAsia="Calibri" w:hAnsi="Calibri" w:cs="Calibri"/>
        </w:rPr>
        <w:t>atq</w:t>
      </w:r>
      <w:r w:rsidR="00CC50A8" w:rsidRPr="00650D3D">
        <w:rPr>
          <w:rFonts w:eastAsia="Calibri" w:cstheme="minorHAnsi"/>
        </w:rPr>
        <w:t>û</w:t>
      </w:r>
      <w:r w:rsidR="00557883">
        <w:rPr>
          <w:rFonts w:eastAsia="Calibri" w:cstheme="minorHAnsi"/>
        </w:rPr>
        <w:br/>
      </w:r>
      <w:r w:rsidR="00557883" w:rsidRPr="00557883">
        <w:rPr>
          <w:rFonts w:eastAsia="Calibri" w:cstheme="minorHAnsi"/>
          <w:b/>
        </w:rPr>
        <w:t>elevation</w:t>
      </w:r>
      <w:r w:rsidR="00557883">
        <w:rPr>
          <w:rFonts w:eastAsia="Calibri" w:cstheme="minorHAnsi"/>
        </w:rPr>
        <w:t>, zuqqurtu</w:t>
      </w:r>
      <w:r w:rsidR="00565DEA" w:rsidRPr="00F657DF">
        <w:rPr>
          <w:rFonts w:cstheme="minorHAnsi"/>
        </w:rPr>
        <w:br/>
      </w:r>
      <w:r w:rsidR="00565DEA" w:rsidRPr="00F657DF">
        <w:rPr>
          <w:rFonts w:eastAsia="Calibri" w:cstheme="minorHAnsi"/>
          <w:b/>
        </w:rPr>
        <w:lastRenderedPageBreak/>
        <w:t>elevation</w:t>
      </w:r>
      <w:r w:rsidR="00565DEA" w:rsidRPr="00F657DF">
        <w:rPr>
          <w:rFonts w:eastAsia="Calibri" w:cstheme="minorHAnsi"/>
        </w:rPr>
        <w:t>, high part (of a building or part thereof, of a person, an object), high ground, ascent, height, steps or rungs of a stairway or ladder, mēlû</w:t>
      </w:r>
      <w:r w:rsidR="00E35A52" w:rsidRPr="00F657DF">
        <w:rPr>
          <w:rFonts w:cstheme="minorHAnsi"/>
        </w:rPr>
        <w:br/>
      </w:r>
      <w:r w:rsidR="00E35A52" w:rsidRPr="00F657DF">
        <w:rPr>
          <w:rFonts w:cstheme="minorHAnsi"/>
          <w:b/>
          <w:sz w:val="20"/>
          <w:szCs w:val="20"/>
        </w:rPr>
        <w:t>eleven</w:t>
      </w:r>
      <w:r w:rsidR="00E35A52" w:rsidRPr="00F657DF">
        <w:rPr>
          <w:rFonts w:cstheme="minorHAnsi"/>
          <w:sz w:val="20"/>
          <w:szCs w:val="20"/>
        </w:rPr>
        <w:t>, išt</w:t>
      </w:r>
      <w:r w:rsidR="00E35A52" w:rsidRPr="00F657DF">
        <w:rPr>
          <w:rFonts w:eastAsia="Calibri" w:cstheme="minorHAnsi"/>
          <w:sz w:val="20"/>
          <w:szCs w:val="20"/>
        </w:rPr>
        <w:t>ē</w:t>
      </w:r>
      <w:r w:rsidR="00E35A52" w:rsidRPr="00F657DF">
        <w:rPr>
          <w:rFonts w:cstheme="minorHAnsi"/>
          <w:sz w:val="20"/>
          <w:szCs w:val="20"/>
        </w:rPr>
        <w:t>nešret</w:t>
      </w:r>
      <w:r w:rsidR="00E35A52" w:rsidRPr="00F657DF">
        <w:rPr>
          <w:rFonts w:cstheme="minorHAnsi"/>
        </w:rPr>
        <w:br/>
      </w:r>
      <w:r w:rsidR="00E35A52" w:rsidRPr="00F657DF">
        <w:rPr>
          <w:rFonts w:cstheme="minorHAnsi"/>
          <w:b/>
          <w:sz w:val="20"/>
          <w:szCs w:val="20"/>
        </w:rPr>
        <w:t>eleven times</w:t>
      </w:r>
      <w:r w:rsidR="00E35A52" w:rsidRPr="00F657DF">
        <w:rPr>
          <w:rFonts w:cstheme="minorHAnsi"/>
          <w:sz w:val="20"/>
          <w:szCs w:val="20"/>
        </w:rPr>
        <w:t>, išt</w:t>
      </w:r>
      <w:r w:rsidR="00E35A52" w:rsidRPr="00F657DF">
        <w:rPr>
          <w:rFonts w:eastAsia="Calibri" w:cstheme="minorHAnsi"/>
          <w:sz w:val="20"/>
          <w:szCs w:val="20"/>
        </w:rPr>
        <w:t>ē</w:t>
      </w:r>
      <w:r w:rsidR="00E35A52" w:rsidRPr="00F657DF">
        <w:rPr>
          <w:rFonts w:cstheme="minorHAnsi"/>
          <w:sz w:val="20"/>
          <w:szCs w:val="20"/>
        </w:rPr>
        <w:t>ššerišu</w:t>
      </w:r>
      <w:r w:rsidR="00E35A52" w:rsidRPr="00F657DF">
        <w:rPr>
          <w:rFonts w:cstheme="minorHAnsi"/>
          <w:sz w:val="20"/>
          <w:szCs w:val="20"/>
        </w:rPr>
        <w:br/>
      </w:r>
      <w:r w:rsidR="00E35A52" w:rsidRPr="00F657DF">
        <w:rPr>
          <w:rFonts w:cstheme="minorHAnsi"/>
          <w:b/>
          <w:sz w:val="20"/>
          <w:szCs w:val="20"/>
        </w:rPr>
        <w:t>eleventh</w:t>
      </w:r>
      <w:r w:rsidR="00E35A52" w:rsidRPr="00F657DF">
        <w:rPr>
          <w:rFonts w:cstheme="minorHAnsi"/>
          <w:sz w:val="20"/>
          <w:szCs w:val="20"/>
        </w:rPr>
        <w:t>, *išt</w:t>
      </w:r>
      <w:r w:rsidR="00E35A52" w:rsidRPr="00F657DF">
        <w:rPr>
          <w:rFonts w:eastAsia="Calibri" w:cstheme="minorHAnsi"/>
          <w:sz w:val="20"/>
          <w:szCs w:val="20"/>
        </w:rPr>
        <w:t>ē</w:t>
      </w:r>
      <w:r w:rsidR="00E35A52" w:rsidRPr="00F657DF">
        <w:rPr>
          <w:rFonts w:cstheme="minorHAnsi"/>
          <w:sz w:val="20"/>
          <w:szCs w:val="20"/>
        </w:rPr>
        <w:t>nšer</w:t>
      </w:r>
      <w:r w:rsidR="00E35A52" w:rsidRPr="00F657DF">
        <w:rPr>
          <w:rFonts w:eastAsia="Calibri" w:cstheme="minorHAnsi"/>
          <w:sz w:val="20"/>
          <w:szCs w:val="20"/>
        </w:rPr>
        <w:t>û</w:t>
      </w:r>
      <w:r w:rsidR="00707323" w:rsidRPr="00F657DF">
        <w:rPr>
          <w:rFonts w:eastAsia="Calibri" w:cstheme="minorHAnsi"/>
          <w:sz w:val="20"/>
          <w:szCs w:val="20"/>
        </w:rPr>
        <w:br/>
      </w:r>
      <w:r w:rsidR="00707323" w:rsidRPr="00F657DF">
        <w:rPr>
          <w:rFonts w:eastAsia="Calibri" w:cstheme="minorHAnsi"/>
          <w:b/>
        </w:rPr>
        <w:t>eliminated</w:t>
      </w:r>
      <w:r w:rsidR="00707323" w:rsidRPr="00F657DF">
        <w:rPr>
          <w:rFonts w:eastAsia="Calibri" w:cstheme="minorHAnsi"/>
        </w:rPr>
        <w:t xml:space="preserve">, </w:t>
      </w:r>
      <w:r w:rsidR="00707323" w:rsidRPr="00F657DF">
        <w:rPr>
          <w:rFonts w:eastAsia="Calibri" w:cstheme="minorHAnsi"/>
          <w:b/>
        </w:rPr>
        <w:t>to be eliminated</w:t>
      </w:r>
      <w:r w:rsidR="00707323" w:rsidRPr="00F657DF">
        <w:rPr>
          <w:rFonts w:eastAsia="Calibri" w:cstheme="minorHAnsi"/>
        </w:rPr>
        <w:t xml:space="preserve">, to fall apart, to be loosened, to void treaties, agreements, to be unlocked, unmoored, detached,  to appease,  to assuage, to ease, </w:t>
      </w:r>
      <w:r w:rsidR="00707323" w:rsidRPr="00F657DF">
        <w:rPr>
          <w:rFonts w:cstheme="minorHAnsi"/>
        </w:rPr>
        <w:t xml:space="preserve">conclude, </w:t>
      </w:r>
      <w:r w:rsidR="00707323" w:rsidRPr="00F657DF">
        <w:rPr>
          <w:rFonts w:eastAsia="Calibri" w:cstheme="minorHAnsi"/>
        </w:rPr>
        <w:t>stop, to cease, to split off, veer off,leave, withdraw, desert, to depart, to calculate a reciprocal, to be calculated (said of a reciprocal),</w:t>
      </w:r>
      <w:r w:rsidR="00707323" w:rsidRPr="00F657DF">
        <w:rPr>
          <w:rFonts w:cstheme="minorHAnsi"/>
        </w:rPr>
        <w:t xml:space="preserve"> </w:t>
      </w:r>
      <w:r w:rsidR="00707323" w:rsidRPr="00F657DF">
        <w:rPr>
          <w:rFonts w:eastAsia="Calibri" w:cstheme="minorHAnsi"/>
        </w:rPr>
        <w:t xml:space="preserve">to relieve from duty, office, responsibility,  to purchase, to reclaim, redeem previously sold property, to be redeemed, ransomed, to redeem slaves, pledges, to break a treaty, an agreement, to break down, to break up a team, to break open a seal,cancel a contract, to remit an obligation, to dispel, to release, </w:t>
      </w:r>
      <w:r w:rsidR="00707323" w:rsidRPr="00F657DF">
        <w:rPr>
          <w:rFonts w:cstheme="minorHAnsi"/>
        </w:rPr>
        <w:t xml:space="preserve"> </w:t>
      </w:r>
      <w:r w:rsidR="00707323" w:rsidRPr="00F657DF">
        <w:rPr>
          <w:rFonts w:eastAsia="Calibri" w:cstheme="minorHAnsi"/>
        </w:rPr>
        <w:t>to release, to ransom, prisoners, captives, to release a person, goods, objects,unpack, to open, a package,</w:t>
      </w:r>
      <w:r w:rsidR="00707323" w:rsidRPr="00F657DF">
        <w:rPr>
          <w:rFonts w:cstheme="minorHAnsi"/>
        </w:rPr>
        <w:t xml:space="preserve"> to </w:t>
      </w:r>
      <w:r w:rsidR="00707323" w:rsidRPr="00F657DF">
        <w:rPr>
          <w:rFonts w:eastAsia="Calibri" w:cstheme="minorHAnsi"/>
        </w:rPr>
        <w:t>bare the head, to dismantle a structure, to clear, to disperse, to dissolve, to loosen, to split, parts of the body or exta, to detach, to cast off, to unmoor, a boat, to unyoke animals, to unfasten a knot, a bond, an agreement, to drive away, remove a person, to remove a bandage, a poultice, a seal, jewelry, to remove, to remove a piece of clothing, to remove a ritual arrangement, a platter, table, to undo, untie, to detach, to remove an object, an affliction, to clear an area, split, to loosen, to unpack, to relieve from a work assignment, to make available, to dismiss, to unfasten, to open, to be broken, to be cleared away, to be absolved, removed, appeased (said of sin, evil, anger, et c.), to be reclaimed, released (said of silver, merchandise), to leave, pa</w:t>
      </w:r>
      <w:r w:rsidR="00707323" w:rsidRPr="00F657DF">
        <w:rPr>
          <w:rFonts w:cstheme="minorHAnsi"/>
        </w:rPr>
        <w:t>ṭā</w:t>
      </w:r>
      <w:r w:rsidR="00707323" w:rsidRPr="00F657DF">
        <w:rPr>
          <w:rFonts w:eastAsia="Calibri" w:cstheme="minorHAnsi"/>
        </w:rPr>
        <w:t>ru</w:t>
      </w:r>
      <w:r w:rsidR="00E35A52" w:rsidRPr="00F657DF">
        <w:rPr>
          <w:rFonts w:cstheme="minorHAnsi"/>
        </w:rPr>
        <w:br/>
      </w:r>
      <w:r w:rsidRPr="00F657DF">
        <w:rPr>
          <w:rFonts w:eastAsia="Calibri" w:cstheme="minorHAnsi"/>
          <w:b/>
        </w:rPr>
        <w:t>elite</w:t>
      </w:r>
      <w:r w:rsidRPr="00F657DF">
        <w:rPr>
          <w:rFonts w:eastAsia="Calibri" w:cstheme="minorHAnsi"/>
        </w:rPr>
        <w:t>, elite troops, gunnu</w:t>
      </w:r>
      <w:r w:rsidR="00E35A52" w:rsidRPr="00F657DF">
        <w:rPr>
          <w:rFonts w:eastAsia="Calibri" w:cstheme="minorHAnsi"/>
        </w:rPr>
        <w:br/>
      </w:r>
      <w:r w:rsidR="00E35A52" w:rsidRPr="00F657DF">
        <w:rPr>
          <w:rFonts w:cstheme="minorHAnsi"/>
          <w:b/>
        </w:rPr>
        <w:t>elm</w:t>
      </w:r>
      <w:r w:rsidR="00E35A52" w:rsidRPr="00F657DF">
        <w:rPr>
          <w:rFonts w:cstheme="minorHAnsi"/>
        </w:rPr>
        <w:t>?, kullaru</w:t>
      </w:r>
      <w:r w:rsidR="00E35A52" w:rsidRPr="00F657DF">
        <w:rPr>
          <w:rFonts w:cstheme="minorHAnsi"/>
        </w:rPr>
        <w:br/>
      </w:r>
      <w:r w:rsidR="00E35A52" w:rsidRPr="00F657DF">
        <w:rPr>
          <w:rFonts w:cstheme="minorHAnsi"/>
          <w:b/>
        </w:rPr>
        <w:t>elm, a species of elm</w:t>
      </w:r>
      <w:r w:rsidR="00E35A52" w:rsidRPr="00F657DF">
        <w:rPr>
          <w:rFonts w:cstheme="minorHAnsi"/>
        </w:rPr>
        <w:t>, kaptaru</w:t>
      </w:r>
      <w:r w:rsidR="008B0E9D">
        <w:rPr>
          <w:rFonts w:cstheme="minorHAnsi"/>
        </w:rPr>
        <w:br/>
      </w:r>
      <w:r w:rsidR="00F575DC">
        <w:rPr>
          <w:rFonts w:ascii="Calibri" w:eastAsia="Calibri" w:hAnsi="Calibri" w:cs="Calibri"/>
          <w:b/>
        </w:rPr>
        <w:t>el</w:t>
      </w:r>
      <w:r w:rsidR="008B0E9D" w:rsidRPr="008B0E9D">
        <w:rPr>
          <w:rFonts w:ascii="Calibri" w:eastAsia="Calibri" w:hAnsi="Calibri" w:cs="Calibri"/>
          <w:b/>
        </w:rPr>
        <w:t>ongated</w:t>
      </w:r>
      <w:r w:rsidR="008B0E9D">
        <w:rPr>
          <w:rFonts w:ascii="Calibri" w:eastAsia="Calibri" w:hAnsi="Calibri" w:cs="Calibri"/>
        </w:rPr>
        <w:t xml:space="preserve">, </w:t>
      </w:r>
      <w:r w:rsidR="008B0E9D" w:rsidRPr="008B0E9D">
        <w:rPr>
          <w:rFonts w:ascii="Calibri" w:eastAsia="Calibri" w:hAnsi="Calibri" w:cs="Calibri"/>
        </w:rPr>
        <w:t>taunt</w:t>
      </w:r>
      <w:r w:rsidR="008B0E9D">
        <w:rPr>
          <w:rFonts w:ascii="Calibri" w:eastAsia="Calibri" w:hAnsi="Calibri" w:cs="Calibri"/>
        </w:rPr>
        <w:t xml:space="preserve">, adj., </w:t>
      </w:r>
      <w:r w:rsidR="008B0E9D" w:rsidRPr="00650D3D">
        <w:rPr>
          <w:rFonts w:cstheme="minorHAnsi"/>
        </w:rPr>
        <w:t>š</w:t>
      </w:r>
      <w:r w:rsidR="008B0E9D">
        <w:rPr>
          <w:rFonts w:ascii="Calibri" w:eastAsia="Calibri" w:hAnsi="Calibri" w:cs="Calibri"/>
        </w:rPr>
        <w:t>addu</w:t>
      </w:r>
      <w:r w:rsidR="00F575DC">
        <w:rPr>
          <w:rFonts w:ascii="Calibri" w:eastAsia="Calibri" w:hAnsi="Calibri" w:cs="Calibri"/>
        </w:rPr>
        <w:br/>
      </w:r>
      <w:r w:rsidR="00F575DC" w:rsidRPr="005D4E19">
        <w:rPr>
          <w:rFonts w:ascii="Times New Roman" w:hAnsi="Times New Roman" w:cs="Times New Roman"/>
          <w:b/>
          <w:sz w:val="20"/>
          <w:szCs w:val="20"/>
        </w:rPr>
        <w:t>elongated</w:t>
      </w:r>
      <w:r w:rsidR="00F575DC" w:rsidRPr="005D4E19">
        <w:rPr>
          <w:rFonts w:ascii="Times New Roman" w:hAnsi="Times New Roman" w:cs="Times New Roman"/>
          <w:sz w:val="20"/>
          <w:szCs w:val="20"/>
        </w:rPr>
        <w:t xml:space="preserve">, </w:t>
      </w:r>
      <w:r w:rsidR="00F575DC" w:rsidRPr="005D4E19">
        <w:rPr>
          <w:rFonts w:ascii="Times New Roman" w:hAnsi="Times New Roman" w:cs="Times New Roman"/>
          <w:b/>
          <w:sz w:val="20"/>
          <w:szCs w:val="20"/>
        </w:rPr>
        <w:t>to become elongated</w:t>
      </w:r>
      <w:r w:rsidR="00F575DC" w:rsidRPr="005D4E19">
        <w:rPr>
          <w:rFonts w:ascii="Times New Roman" w:hAnsi="Times New Roman" w:cs="Times New Roman"/>
          <w:sz w:val="20"/>
          <w:szCs w:val="20"/>
        </w:rPr>
        <w:t>, long, to extend, stretch, šatā</w:t>
      </w:r>
      <w:r w:rsidR="00F575DC" w:rsidRPr="005D4E19">
        <w:rPr>
          <w:rFonts w:ascii="Times New Roman" w:eastAsia="Calibri" w:hAnsi="Times New Roman" w:cs="Times New Roman"/>
          <w:sz w:val="20"/>
          <w:szCs w:val="20"/>
        </w:rPr>
        <w:t>ḫ</w:t>
      </w:r>
      <w:r w:rsidR="00F575DC" w:rsidRPr="005D4E19">
        <w:rPr>
          <w:rFonts w:ascii="Times New Roman" w:hAnsi="Times New Roman" w:cs="Times New Roman"/>
          <w:sz w:val="20"/>
          <w:szCs w:val="20"/>
        </w:rPr>
        <w:t>u</w:t>
      </w:r>
      <w:r w:rsidR="004C6D47" w:rsidRPr="00F657DF">
        <w:rPr>
          <w:rFonts w:cstheme="minorHAnsi"/>
        </w:rPr>
        <w:br/>
      </w:r>
      <w:r w:rsidR="004C6D47" w:rsidRPr="00F657DF">
        <w:rPr>
          <w:rFonts w:cstheme="minorHAnsi"/>
          <w:b/>
        </w:rPr>
        <w:t>eloquent</w:t>
      </w:r>
      <w:r w:rsidR="004C6D47" w:rsidRPr="00F657DF">
        <w:rPr>
          <w:rFonts w:cstheme="minorHAnsi"/>
        </w:rPr>
        <w:t>, talkative, adj., m</w:t>
      </w:r>
      <w:r w:rsidR="004C6D47" w:rsidRPr="00F657DF">
        <w:rPr>
          <w:rFonts w:eastAsia="Calibri" w:cstheme="minorHAnsi"/>
        </w:rPr>
        <w:t>ū</w:t>
      </w:r>
      <w:r w:rsidR="004C6D47" w:rsidRPr="00F657DF">
        <w:rPr>
          <w:rFonts w:cstheme="minorHAnsi"/>
        </w:rPr>
        <w:t>tam</w:t>
      </w:r>
      <w:r w:rsidR="004C6D47" w:rsidRPr="00F657DF">
        <w:rPr>
          <w:rFonts w:eastAsia="Calibri" w:cstheme="minorHAnsi"/>
        </w:rPr>
        <w:t>û</w:t>
      </w:r>
      <w:r w:rsidRPr="00F657DF">
        <w:rPr>
          <w:rFonts w:eastAsia="Calibri" w:cstheme="minorHAnsi"/>
        </w:rPr>
        <w:br/>
      </w:r>
      <w:r w:rsidRPr="00F657DF">
        <w:rPr>
          <w:rFonts w:eastAsia="Calibri" w:cstheme="minorHAnsi"/>
          <w:b/>
        </w:rPr>
        <w:t>else</w:t>
      </w:r>
      <w:r w:rsidRPr="00F657DF">
        <w:rPr>
          <w:rFonts w:eastAsia="Calibri" w:cstheme="minorHAnsi"/>
        </w:rPr>
        <w:t>, in addition, aḫḫur</w:t>
      </w:r>
      <w:r w:rsidRPr="00F657DF">
        <w:rPr>
          <w:rFonts w:eastAsia="Calibri" w:cstheme="minorHAnsi"/>
        </w:rPr>
        <w:br/>
      </w:r>
      <w:r w:rsidRPr="00F657DF">
        <w:rPr>
          <w:rFonts w:eastAsia="Calibri" w:cstheme="minorHAnsi"/>
          <w:b/>
        </w:rPr>
        <w:t>elsewhere</w:t>
      </w:r>
      <w:r w:rsidRPr="00F657DF">
        <w:rPr>
          <w:rFonts w:eastAsia="Calibri" w:cstheme="minorHAnsi"/>
        </w:rPr>
        <w:t>, aside, off, sidewise, awry, separately,  aḫītam</w:t>
      </w:r>
      <w:r w:rsidR="00544B21" w:rsidRPr="00F657DF">
        <w:rPr>
          <w:rFonts w:eastAsia="Calibri" w:cstheme="minorHAnsi"/>
        </w:rPr>
        <w:br/>
      </w:r>
      <w:r w:rsidR="00544B21" w:rsidRPr="00F657DF">
        <w:rPr>
          <w:rFonts w:eastAsia="Calibri" w:cstheme="minorHAnsi"/>
          <w:b/>
        </w:rPr>
        <w:t>elucidate</w:t>
      </w:r>
      <w:r w:rsidR="00544B21" w:rsidRPr="00F657DF">
        <w:rPr>
          <w:rFonts w:eastAsia="Calibri" w:cstheme="minorHAnsi"/>
        </w:rPr>
        <w:t xml:space="preserve">, </w:t>
      </w:r>
      <w:r w:rsidR="00544B21" w:rsidRPr="00F657DF">
        <w:rPr>
          <w:rFonts w:eastAsia="Calibri" w:cstheme="minorHAnsi"/>
          <w:b/>
        </w:rPr>
        <w:t>to elucidate</w:t>
      </w:r>
      <w:r w:rsidR="00544B21" w:rsidRPr="00F657DF">
        <w:rPr>
          <w:rFonts w:eastAsia="Calibri" w:cstheme="minorHAnsi"/>
        </w:rPr>
        <w:t>, to make explicit, clear, to become pleased, joyous, cheerful, cheer up, to make cheerful, to become Illuminated, bright, brighten, illuminate, napardû</w:t>
      </w:r>
      <w:r w:rsidR="003636EB">
        <w:rPr>
          <w:rFonts w:eastAsia="Calibri" w:cstheme="minorHAnsi"/>
        </w:rPr>
        <w:br/>
      </w:r>
      <w:r w:rsidR="003636EB" w:rsidRPr="003636EB">
        <w:rPr>
          <w:b/>
        </w:rPr>
        <w:t>emanation</w:t>
      </w:r>
      <w:r w:rsidR="003636EB">
        <w:t xml:space="preserve">, </w:t>
      </w:r>
      <w:r w:rsidR="003636EB" w:rsidRPr="003636EB">
        <w:t>breath</w:t>
      </w:r>
      <w:r w:rsidR="003636EB">
        <w:t xml:space="preserve">, </w:t>
      </w:r>
      <w:r w:rsidR="003636EB" w:rsidRPr="003636EB">
        <w:t>air</w:t>
      </w:r>
      <w:r w:rsidR="003636EB">
        <w:t xml:space="preserve">, </w:t>
      </w:r>
      <w:r w:rsidR="003636EB" w:rsidRPr="003636EB">
        <w:t>cardinal point</w:t>
      </w:r>
      <w:r w:rsidR="003636EB">
        <w:t xml:space="preserve">, </w:t>
      </w:r>
      <w:r w:rsidR="003636EB" w:rsidRPr="003636EB">
        <w:t>wind</w:t>
      </w:r>
      <w:r w:rsidR="003636EB">
        <w:t xml:space="preserve">, flatus, emptiness, nothingness, vanity, lies, falsehoods, </w:t>
      </w:r>
      <w:r w:rsidR="003636EB" w:rsidRPr="00650D3D">
        <w:rPr>
          <w:rFonts w:cstheme="minorHAnsi"/>
        </w:rPr>
        <w:t>šā</w:t>
      </w:r>
      <w:r w:rsidR="003636EB">
        <w:t>ru</w:t>
      </w:r>
      <w:r w:rsidR="003C6677">
        <w:br/>
      </w:r>
      <w:r w:rsidR="003C6677" w:rsidRPr="003C6677">
        <w:rPr>
          <w:b/>
        </w:rPr>
        <w:t>emanation</w:t>
      </w:r>
      <w:r w:rsidR="003C6677">
        <w:t xml:space="preserve">, </w:t>
      </w:r>
      <w:r w:rsidR="003C6677" w:rsidRPr="003C6677">
        <w:t>breath</w:t>
      </w:r>
      <w:r w:rsidR="003C6677">
        <w:t xml:space="preserve">, </w:t>
      </w:r>
      <w:r w:rsidR="003C6677" w:rsidRPr="003C6677">
        <w:t>wind</w:t>
      </w:r>
      <w:r w:rsidR="003C6677">
        <w:t xml:space="preserve">, </w:t>
      </w:r>
      <w:r w:rsidR="003C6677" w:rsidRPr="00650D3D">
        <w:rPr>
          <w:rFonts w:cstheme="minorHAnsi"/>
        </w:rPr>
        <w:t>š</w:t>
      </w:r>
      <w:r w:rsidR="003C6677" w:rsidRPr="00650D3D">
        <w:rPr>
          <w:rFonts w:eastAsia="Calibri" w:cstheme="minorHAnsi"/>
        </w:rPr>
        <w:t>ēḫ</w:t>
      </w:r>
      <w:r w:rsidR="003C6677">
        <w:t>u</w:t>
      </w:r>
      <w:r w:rsidR="003B29B6">
        <w:br/>
      </w:r>
      <w:r w:rsidR="003B29B6" w:rsidRPr="003B29B6">
        <w:rPr>
          <w:rFonts w:eastAsia="Calibri" w:cstheme="minorHAnsi"/>
          <w:b/>
        </w:rPr>
        <w:t>embankment</w:t>
      </w:r>
      <w:r w:rsidR="003B29B6">
        <w:rPr>
          <w:rFonts w:eastAsia="Calibri" w:cstheme="minorHAnsi"/>
        </w:rPr>
        <w:t xml:space="preserve">, </w:t>
      </w:r>
      <w:r w:rsidR="003B29B6" w:rsidRPr="003B29B6">
        <w:rPr>
          <w:rFonts w:eastAsia="Calibri" w:cstheme="minorHAnsi"/>
        </w:rPr>
        <w:t>bank</w:t>
      </w:r>
      <w:r w:rsidR="003B29B6">
        <w:rPr>
          <w:rFonts w:eastAsia="Calibri" w:cstheme="minorHAnsi"/>
        </w:rPr>
        <w:t>, revetment, tara</w:t>
      </w:r>
      <w:r w:rsidR="003B29B6" w:rsidRPr="00650D3D">
        <w:rPr>
          <w:rFonts w:eastAsia="Calibri" w:cstheme="minorHAnsi"/>
        </w:rPr>
        <w:t>ḫḫ</w:t>
      </w:r>
      <w:r w:rsidR="003B29B6">
        <w:rPr>
          <w:rFonts w:eastAsia="Calibri" w:cstheme="minorHAnsi"/>
        </w:rPr>
        <w:t>u</w:t>
      </w:r>
      <w:r w:rsidR="00E35A52" w:rsidRPr="00F657DF">
        <w:rPr>
          <w:rFonts w:eastAsia="Calibri" w:cstheme="minorHAnsi"/>
        </w:rPr>
        <w:br/>
      </w:r>
      <w:r w:rsidR="00E35A52" w:rsidRPr="00F657DF">
        <w:rPr>
          <w:rFonts w:cstheme="minorHAnsi"/>
          <w:b/>
          <w:sz w:val="20"/>
          <w:szCs w:val="20"/>
        </w:rPr>
        <w:t xml:space="preserve">embankment </w:t>
      </w:r>
      <w:r w:rsidR="00E35A52" w:rsidRPr="00F657DF">
        <w:rPr>
          <w:rFonts w:cstheme="minorHAnsi"/>
          <w:sz w:val="20"/>
          <w:szCs w:val="20"/>
        </w:rPr>
        <w:t>cliff,  kāpu</w:t>
      </w:r>
      <w:r w:rsidR="00E35A52" w:rsidRPr="00F657DF">
        <w:rPr>
          <w:rFonts w:cstheme="minorHAnsi"/>
          <w:sz w:val="20"/>
          <w:szCs w:val="20"/>
        </w:rPr>
        <w:br/>
      </w:r>
      <w:r w:rsidR="00E35A52" w:rsidRPr="00F657DF">
        <w:rPr>
          <w:rFonts w:eastAsia="Calibri" w:cstheme="minorHAnsi"/>
          <w:b/>
        </w:rPr>
        <w:t>embankment</w:t>
      </w:r>
      <w:r w:rsidR="00E35A52" w:rsidRPr="00F657DF">
        <w:rPr>
          <w:rFonts w:eastAsia="Calibri" w:cstheme="minorHAnsi"/>
        </w:rPr>
        <w:t>, dam, facing, paving block of a yard, wall or other construction, kisirtu</w:t>
      </w:r>
      <w:r w:rsidRPr="00F657DF">
        <w:rPr>
          <w:rFonts w:eastAsia="Calibri" w:cstheme="minorHAnsi"/>
        </w:rPr>
        <w:br/>
      </w:r>
      <w:r w:rsidRPr="00F657DF">
        <w:rPr>
          <w:rFonts w:eastAsia="Calibri" w:cstheme="minorHAnsi"/>
          <w:b/>
        </w:rPr>
        <w:t>embankment of a canal</w:t>
      </w:r>
      <w:r w:rsidRPr="00F657DF">
        <w:rPr>
          <w:rFonts w:eastAsia="Calibri" w:cstheme="minorHAnsi"/>
        </w:rPr>
        <w:t>, wharf, arammu</w:t>
      </w:r>
      <w:r w:rsidR="003B29B6">
        <w:rPr>
          <w:rFonts w:eastAsia="Calibri" w:cstheme="minorHAnsi"/>
        </w:rPr>
        <w:br/>
      </w:r>
      <w:r w:rsidR="003B29B6" w:rsidRPr="00F657DF">
        <w:rPr>
          <w:rFonts w:cstheme="minorHAnsi"/>
          <w:b/>
        </w:rPr>
        <w:t>embankment</w:t>
      </w:r>
      <w:r w:rsidR="003B29B6" w:rsidRPr="00F657DF">
        <w:rPr>
          <w:rFonts w:cstheme="minorHAnsi"/>
        </w:rPr>
        <w:t>, quay-wall, mooring place, harbor district, city quarter destined for traders and sailors, harbor, trading station, community of merchants, price of a unit of merchandise, kar</w:t>
      </w:r>
      <w:r w:rsidR="003B29B6" w:rsidRPr="00F657DF">
        <w:rPr>
          <w:rFonts w:eastAsia="Calibri" w:cstheme="minorHAnsi"/>
        </w:rPr>
        <w:t>û</w:t>
      </w:r>
      <w:r w:rsidRPr="00F657DF">
        <w:rPr>
          <w:rFonts w:eastAsia="Calibri" w:cstheme="minorHAnsi"/>
        </w:rPr>
        <w:br/>
      </w:r>
      <w:r w:rsidRPr="00F657DF">
        <w:rPr>
          <w:rFonts w:eastAsia="Calibri" w:cstheme="minorHAnsi"/>
          <w:b/>
        </w:rPr>
        <w:t>embarrass</w:t>
      </w:r>
      <w:r w:rsidRPr="00F657DF">
        <w:rPr>
          <w:rFonts w:eastAsia="Calibri" w:cstheme="minorHAnsi"/>
        </w:rPr>
        <w:t>, blur eyes, stir up, roil water, disturb, denounce, interfere, confuse, become troubled, dalāhu</w:t>
      </w:r>
      <w:r w:rsidRPr="00F657DF">
        <w:rPr>
          <w:rFonts w:eastAsia="Calibri" w:cstheme="minorHAnsi"/>
        </w:rPr>
        <w:br/>
        <w:t>embellish, be gracious, do a favor, do good deeds, have good fortune, be propitious, prosper, improve, have good luck, be pleasing, treat kindly, execute efficiently, give propitious omens, damāqu</w:t>
      </w:r>
      <w:r w:rsidR="008776A9">
        <w:rPr>
          <w:rFonts w:eastAsia="Calibri" w:cstheme="minorHAnsi"/>
        </w:rPr>
        <w:br/>
      </w:r>
      <w:r w:rsidR="008776A9" w:rsidRPr="008776A9">
        <w:rPr>
          <w:rFonts w:eastAsia="Calibri" w:cstheme="minorHAnsi"/>
          <w:b/>
        </w:rPr>
        <w:t>embassy</w:t>
      </w:r>
      <w:r w:rsidR="008776A9">
        <w:rPr>
          <w:rFonts w:eastAsia="Calibri" w:cstheme="minorHAnsi"/>
        </w:rPr>
        <w:t xml:space="preserve">, </w:t>
      </w:r>
      <w:r w:rsidR="008776A9" w:rsidRPr="008776A9">
        <w:rPr>
          <w:rFonts w:eastAsia="Calibri" w:cstheme="minorHAnsi"/>
        </w:rPr>
        <w:t>delegation</w:t>
      </w:r>
      <w:r w:rsidR="008776A9">
        <w:rPr>
          <w:rFonts w:eastAsia="Calibri" w:cstheme="minorHAnsi"/>
        </w:rPr>
        <w:t xml:space="preserve">, </w:t>
      </w:r>
      <w:r w:rsidR="008776A9" w:rsidRPr="00650D3D">
        <w:rPr>
          <w:rFonts w:cstheme="minorHAnsi"/>
        </w:rPr>
        <w:t>ṭ</w:t>
      </w:r>
      <w:r w:rsidR="008776A9">
        <w:rPr>
          <w:rFonts w:eastAsia="Calibri" w:cstheme="minorHAnsi"/>
        </w:rPr>
        <w:t>e</w:t>
      </w:r>
      <w:r w:rsidR="008776A9" w:rsidRPr="00650D3D">
        <w:rPr>
          <w:rFonts w:eastAsia="Calibri" w:cstheme="minorHAnsi"/>
        </w:rPr>
        <w:t>ḫī</w:t>
      </w:r>
      <w:r w:rsidR="008776A9">
        <w:rPr>
          <w:rFonts w:eastAsia="Calibri" w:cstheme="minorHAnsi"/>
        </w:rPr>
        <w:t>tu</w:t>
      </w:r>
      <w:r w:rsidR="001D3105">
        <w:rPr>
          <w:rFonts w:eastAsia="Calibri" w:cstheme="minorHAnsi"/>
        </w:rPr>
        <w:br/>
      </w:r>
      <w:r w:rsidR="001D3105" w:rsidRPr="000049B9">
        <w:rPr>
          <w:rFonts w:ascii="Times New Roman" w:eastAsia="Calibri" w:hAnsi="Times New Roman" w:cs="Times New Roman"/>
          <w:b/>
          <w:sz w:val="20"/>
          <w:szCs w:val="20"/>
        </w:rPr>
        <w:t>embellishment</w:t>
      </w:r>
      <w:r w:rsidR="001D3105" w:rsidRPr="000049B9">
        <w:rPr>
          <w:rFonts w:ascii="Times New Roman" w:eastAsia="Calibri" w:hAnsi="Times New Roman" w:cs="Times New Roman"/>
          <w:sz w:val="20"/>
          <w:szCs w:val="20"/>
        </w:rPr>
        <w:t>, ornament,insignia, tiqun</w:t>
      </w:r>
      <w:r w:rsidRPr="00F657DF">
        <w:rPr>
          <w:rFonts w:eastAsia="Calibri" w:cstheme="minorHAnsi"/>
        </w:rPr>
        <w:br/>
      </w:r>
      <w:r w:rsidRPr="00F657DF">
        <w:rPr>
          <w:rFonts w:eastAsia="Calibri" w:cstheme="minorHAnsi"/>
          <w:b/>
        </w:rPr>
        <w:t>ember?</w:t>
      </w:r>
      <w:r w:rsidRPr="00F657DF">
        <w:rPr>
          <w:rFonts w:eastAsia="Calibri" w:cstheme="minorHAnsi"/>
        </w:rPr>
        <w:t>, gumaru</w:t>
      </w:r>
      <w:r w:rsidR="00E35A52" w:rsidRPr="00F657DF">
        <w:rPr>
          <w:rFonts w:eastAsia="Calibri" w:cstheme="minorHAnsi"/>
        </w:rPr>
        <w:br/>
      </w:r>
      <w:r w:rsidR="00E35A52" w:rsidRPr="00F657DF">
        <w:rPr>
          <w:rFonts w:cstheme="minorHAnsi"/>
          <w:b/>
        </w:rPr>
        <w:t>ember</w:t>
      </w:r>
      <w:r w:rsidR="00E35A52" w:rsidRPr="00F657DF">
        <w:rPr>
          <w:rFonts w:cstheme="minorHAnsi"/>
        </w:rPr>
        <w:t>, carbuncle, pustule, kurāru</w:t>
      </w:r>
      <w:r w:rsidR="00BB24E2">
        <w:rPr>
          <w:rFonts w:cstheme="minorHAnsi"/>
        </w:rPr>
        <w:br/>
      </w:r>
      <w:r w:rsidR="00BB24E2" w:rsidRPr="00BB24E2">
        <w:rPr>
          <w:rFonts w:cstheme="minorHAnsi"/>
          <w:b/>
        </w:rPr>
        <w:lastRenderedPageBreak/>
        <w:t>ember</w:t>
      </w:r>
      <w:r w:rsidR="00BB24E2">
        <w:rPr>
          <w:rFonts w:cstheme="minorHAnsi"/>
        </w:rPr>
        <w:t xml:space="preserve">, </w:t>
      </w:r>
      <w:r w:rsidR="00BB24E2" w:rsidRPr="00BB24E2">
        <w:rPr>
          <w:rFonts w:cstheme="minorHAnsi"/>
        </w:rPr>
        <w:t>cinder</w:t>
      </w:r>
      <w:r w:rsidR="00BB24E2">
        <w:rPr>
          <w:rFonts w:cstheme="minorHAnsi"/>
        </w:rPr>
        <w:t>, tumru</w:t>
      </w:r>
      <w:r w:rsidR="00E35A52" w:rsidRPr="00F657DF">
        <w:rPr>
          <w:rFonts w:cstheme="minorHAnsi"/>
        </w:rPr>
        <w:br/>
      </w:r>
      <w:r w:rsidR="00E35A52" w:rsidRPr="00F657DF">
        <w:rPr>
          <w:rFonts w:cstheme="minorHAnsi"/>
          <w:b/>
        </w:rPr>
        <w:t>embers</w:t>
      </w:r>
      <w:r w:rsidR="00E35A52" w:rsidRPr="00F657DF">
        <w:rPr>
          <w:rFonts w:cstheme="minorHAnsi"/>
        </w:rPr>
        <w:t>, la’mu</w:t>
      </w:r>
      <w:r w:rsidR="004648B1">
        <w:rPr>
          <w:rFonts w:cstheme="minorHAnsi"/>
        </w:rPr>
        <w:br/>
      </w:r>
      <w:r w:rsidR="004648B1" w:rsidRPr="004648B1">
        <w:rPr>
          <w:rFonts w:cstheme="minorHAnsi"/>
          <w:b/>
        </w:rPr>
        <w:t>embers</w:t>
      </w:r>
      <w:r w:rsidR="004648B1">
        <w:rPr>
          <w:rFonts w:cstheme="minorHAnsi"/>
        </w:rPr>
        <w:t>?, burying?, timru</w:t>
      </w:r>
      <w:r w:rsidRPr="00F657DF">
        <w:rPr>
          <w:rFonts w:eastAsia="Calibri" w:cstheme="minorHAnsi"/>
        </w:rPr>
        <w:br/>
      </w:r>
      <w:r w:rsidRPr="00F657DF">
        <w:rPr>
          <w:rFonts w:eastAsia="Calibri" w:cstheme="minorHAnsi"/>
          <w:b/>
        </w:rPr>
        <w:t>embers</w:t>
      </w:r>
      <w:r w:rsidRPr="00F657DF">
        <w:rPr>
          <w:rFonts w:eastAsia="Calibri" w:cstheme="minorHAnsi"/>
        </w:rPr>
        <w:t>, carbuncle, gurāru</w:t>
      </w:r>
      <w:r w:rsidR="00E35A52" w:rsidRPr="00F657DF">
        <w:rPr>
          <w:rFonts w:eastAsia="Calibri" w:cstheme="minorHAnsi"/>
        </w:rPr>
        <w:br/>
      </w:r>
      <w:r w:rsidR="00E35A52" w:rsidRPr="00F657DF">
        <w:rPr>
          <w:rFonts w:cstheme="minorHAnsi"/>
          <w:b/>
        </w:rPr>
        <w:t>embers</w:t>
      </w:r>
      <w:r w:rsidR="00E35A52" w:rsidRPr="00F657DF">
        <w:rPr>
          <w:rFonts w:cstheme="minorHAnsi"/>
        </w:rPr>
        <w:t>,</w:t>
      </w:r>
      <w:r w:rsidR="00E35A52" w:rsidRPr="00F657DF">
        <w:rPr>
          <w:rFonts w:cstheme="minorHAnsi"/>
          <w:b/>
        </w:rPr>
        <w:t xml:space="preserve"> like embers</w:t>
      </w:r>
      <w:r w:rsidR="00E35A52" w:rsidRPr="00F657DF">
        <w:rPr>
          <w:rFonts w:cstheme="minorHAnsi"/>
        </w:rPr>
        <w:t>, adv., la’miš</w:t>
      </w:r>
      <w:r w:rsidR="004D6A55">
        <w:rPr>
          <w:rFonts w:cstheme="minorHAnsi"/>
        </w:rPr>
        <w:br/>
      </w:r>
      <w:r w:rsidR="004D6A55" w:rsidRPr="004D6A55">
        <w:rPr>
          <w:rFonts w:eastAsia="Calibri" w:cstheme="minorHAnsi"/>
          <w:b/>
        </w:rPr>
        <w:t>embezzle</w:t>
      </w:r>
      <w:r w:rsidR="004D6A55">
        <w:rPr>
          <w:rFonts w:eastAsia="Calibri" w:cstheme="minorHAnsi"/>
        </w:rPr>
        <w:t xml:space="preserve">, </w:t>
      </w:r>
      <w:r w:rsidR="004D6A55" w:rsidRPr="004D6A55">
        <w:rPr>
          <w:rFonts w:eastAsia="Calibri" w:cstheme="minorHAnsi"/>
        </w:rPr>
        <w:t>to appropriate</w:t>
      </w:r>
      <w:r w:rsidR="004D6A55">
        <w:rPr>
          <w:rFonts w:eastAsia="Calibri" w:cstheme="minorHAnsi"/>
        </w:rPr>
        <w:t>, *pu”u</w:t>
      </w:r>
      <w:r w:rsidR="004D6A55" w:rsidRPr="00402F6C">
        <w:t>ṣ</w:t>
      </w:r>
      <w:r w:rsidR="004D6A55">
        <w:rPr>
          <w:rFonts w:eastAsia="Calibri" w:cstheme="minorHAnsi"/>
        </w:rPr>
        <w:t>u</w:t>
      </w:r>
      <w:r w:rsidR="002F55EF" w:rsidRPr="00F657DF">
        <w:rPr>
          <w:rFonts w:cstheme="minorHAnsi"/>
        </w:rPr>
        <w:br/>
      </w:r>
      <w:r w:rsidR="002F55EF" w:rsidRPr="00F657DF">
        <w:rPr>
          <w:rFonts w:cstheme="minorHAnsi"/>
          <w:b/>
        </w:rPr>
        <w:t>emblem</w:t>
      </w:r>
      <w:r w:rsidR="002F55EF" w:rsidRPr="00F657DF">
        <w:rPr>
          <w:rFonts w:cstheme="minorHAnsi"/>
        </w:rPr>
        <w:t>, maṣra</w:t>
      </w:r>
      <w:r w:rsidR="002F55EF" w:rsidRPr="00F657DF">
        <w:rPr>
          <w:rFonts w:eastAsia="Calibri" w:cstheme="minorHAnsi"/>
        </w:rPr>
        <w:t>ḫ</w:t>
      </w:r>
      <w:r w:rsidR="002F55EF" w:rsidRPr="00F657DF">
        <w:rPr>
          <w:rFonts w:cstheme="minorHAnsi"/>
        </w:rPr>
        <w:t>u</w:t>
      </w:r>
      <w:r w:rsidR="00147B65">
        <w:rPr>
          <w:rFonts w:cstheme="minorHAnsi"/>
        </w:rPr>
        <w:t>, wa</w:t>
      </w:r>
      <w:r w:rsidR="00147B65" w:rsidRPr="00650D3D">
        <w:rPr>
          <w:rFonts w:cstheme="minorHAnsi"/>
        </w:rPr>
        <w:t>šš</w:t>
      </w:r>
      <w:r w:rsidR="00147B65">
        <w:rPr>
          <w:rFonts w:cstheme="minorHAnsi"/>
        </w:rPr>
        <w:t>urtu,</w:t>
      </w:r>
      <w:r w:rsidR="00107D92" w:rsidRPr="00F657DF">
        <w:rPr>
          <w:rFonts w:cstheme="minorHAnsi"/>
        </w:rPr>
        <w:br/>
      </w:r>
      <w:r w:rsidR="00107D92" w:rsidRPr="00F657DF">
        <w:rPr>
          <w:rFonts w:cstheme="minorHAnsi"/>
          <w:b/>
        </w:rPr>
        <w:t>emblem of Ea</w:t>
      </w:r>
      <w:r w:rsidR="00107D92" w:rsidRPr="00F657DF">
        <w:rPr>
          <w:rFonts w:cstheme="minorHAnsi"/>
        </w:rPr>
        <w:t>, consisting of a throne with a ram’s head, mum</w:t>
      </w:r>
      <w:r w:rsidR="00E35A52" w:rsidRPr="00F657DF">
        <w:rPr>
          <w:rFonts w:cstheme="minorHAnsi"/>
        </w:rPr>
        <w:br/>
      </w:r>
      <w:r w:rsidR="00E35A52" w:rsidRPr="00F657DF">
        <w:rPr>
          <w:rFonts w:cstheme="minorHAnsi"/>
          <w:b/>
        </w:rPr>
        <w:t>emblem of Ištar</w:t>
      </w:r>
      <w:r w:rsidR="00E35A52" w:rsidRPr="00F657DF">
        <w:rPr>
          <w:rFonts w:cstheme="minorHAnsi"/>
        </w:rPr>
        <w:t>, agricultural tool, išqarrurtu</w:t>
      </w:r>
      <w:r w:rsidR="00EE3867" w:rsidRPr="00F657DF">
        <w:rPr>
          <w:rFonts w:cstheme="minorHAnsi"/>
        </w:rPr>
        <w:br/>
      </w:r>
      <w:r w:rsidR="00EE3867" w:rsidRPr="00F657DF">
        <w:rPr>
          <w:rFonts w:cstheme="minorHAnsi"/>
          <w:b/>
        </w:rPr>
        <w:t>emblem of</w:t>
      </w:r>
      <w:r w:rsidR="00EE3867" w:rsidRPr="00F657DF">
        <w:rPr>
          <w:rFonts w:cstheme="minorHAnsi"/>
        </w:rPr>
        <w:t xml:space="preserve"> </w:t>
      </w:r>
      <w:r w:rsidR="00EE3867" w:rsidRPr="00F657DF">
        <w:rPr>
          <w:rFonts w:cstheme="minorHAnsi"/>
          <w:b/>
        </w:rPr>
        <w:t>Ištar</w:t>
      </w:r>
      <w:r w:rsidR="00EE3867" w:rsidRPr="00F657DF">
        <w:rPr>
          <w:rFonts w:cstheme="minorHAnsi"/>
        </w:rPr>
        <w:t>, maṣra</w:t>
      </w:r>
      <w:r w:rsidR="00EE3867" w:rsidRPr="00F657DF">
        <w:rPr>
          <w:rFonts w:eastAsia="Calibri" w:cstheme="minorHAnsi"/>
        </w:rPr>
        <w:t>ḫ</w:t>
      </w:r>
      <w:r w:rsidR="00EE3867" w:rsidRPr="00F657DF">
        <w:rPr>
          <w:rFonts w:cstheme="minorHAnsi"/>
        </w:rPr>
        <w:t>tu</w:t>
      </w:r>
      <w:r w:rsidR="005A34DF" w:rsidRPr="00F657DF">
        <w:rPr>
          <w:rFonts w:cstheme="minorHAnsi"/>
        </w:rPr>
        <w:br/>
      </w:r>
      <w:r w:rsidR="0077305F" w:rsidRPr="00F657DF">
        <w:rPr>
          <w:rFonts w:eastAsia="Calibri" w:cstheme="minorHAnsi"/>
          <w:b/>
        </w:rPr>
        <w:t xml:space="preserve">emblem of </w:t>
      </w:r>
      <w:r w:rsidR="0077305F" w:rsidRPr="00F657DF">
        <w:rPr>
          <w:rFonts w:cstheme="minorHAnsi"/>
          <w:b/>
        </w:rPr>
        <w:t>Ŝ</w:t>
      </w:r>
      <w:r w:rsidR="0077305F" w:rsidRPr="00F657DF">
        <w:rPr>
          <w:rFonts w:eastAsia="Calibri" w:cstheme="minorHAnsi"/>
          <w:b/>
        </w:rPr>
        <w:t>ama</w:t>
      </w:r>
      <w:r w:rsidR="0077305F" w:rsidRPr="00F657DF">
        <w:rPr>
          <w:rFonts w:cstheme="minorHAnsi"/>
          <w:b/>
        </w:rPr>
        <w:t>š</w:t>
      </w:r>
      <w:r w:rsidR="0077305F" w:rsidRPr="00F657DF">
        <w:rPr>
          <w:rFonts w:cstheme="minorHAnsi"/>
        </w:rPr>
        <w:t xml:space="preserve">, </w:t>
      </w:r>
      <w:r w:rsidR="005A34DF" w:rsidRPr="00F657DF">
        <w:rPr>
          <w:rFonts w:eastAsia="Calibri" w:cstheme="minorHAnsi"/>
        </w:rPr>
        <w:t xml:space="preserve">wealth, estate, assets, property, result (of a mathematical operation or calculation), account record, accounting, account, </w:t>
      </w:r>
      <w:r w:rsidR="005A34DF" w:rsidRPr="00F657DF">
        <w:rPr>
          <w:rFonts w:cstheme="minorHAnsi"/>
        </w:rPr>
        <w:t>nkkassu</w:t>
      </w:r>
      <w:r w:rsidR="00E35A52" w:rsidRPr="00F657DF">
        <w:rPr>
          <w:rFonts w:cstheme="minorHAnsi"/>
        </w:rPr>
        <w:br/>
      </w:r>
      <w:r w:rsidR="00E35A52" w:rsidRPr="00F657DF">
        <w:rPr>
          <w:rFonts w:cstheme="minorHAnsi"/>
          <w:b/>
        </w:rPr>
        <w:t>emblem</w:t>
      </w:r>
      <w:r w:rsidR="00E35A52" w:rsidRPr="00F657DF">
        <w:rPr>
          <w:rFonts w:cstheme="minorHAnsi"/>
        </w:rPr>
        <w:t xml:space="preserve">, </w:t>
      </w:r>
      <w:r w:rsidR="00E35A52" w:rsidRPr="00F657DF">
        <w:rPr>
          <w:rFonts w:eastAsia="Calibri" w:cstheme="minorHAnsi"/>
          <w:b/>
        </w:rPr>
        <w:t>reed emblem,</w:t>
      </w:r>
      <w:r w:rsidR="00E35A52" w:rsidRPr="00F657DF">
        <w:rPr>
          <w:rFonts w:eastAsia="Calibri" w:cstheme="minorHAnsi"/>
        </w:rPr>
        <w:t xml:space="preserve"> kilkillu</w:t>
      </w:r>
      <w:r w:rsidR="00E35A52" w:rsidRPr="00F657DF">
        <w:rPr>
          <w:rFonts w:cstheme="minorHAnsi"/>
        </w:rPr>
        <w:br/>
      </w:r>
      <w:r w:rsidR="00E35A52" w:rsidRPr="00F657DF">
        <w:rPr>
          <w:rFonts w:cstheme="minorHAnsi"/>
          <w:b/>
        </w:rPr>
        <w:t>emblem</w:t>
      </w:r>
      <w:r w:rsidR="00E35A52" w:rsidRPr="00F657DF">
        <w:rPr>
          <w:rFonts w:cstheme="minorHAnsi"/>
        </w:rPr>
        <w:t>, special qualification, share (a portion of land, or booty, income from a secular or a temple office, property, lot, portion, assigned by lot, lot, fortune, power, isqu</w:t>
      </w:r>
      <w:r w:rsidR="00DB5B7D">
        <w:rPr>
          <w:rFonts w:cstheme="minorHAnsi"/>
        </w:rPr>
        <w:br/>
      </w:r>
      <w:r w:rsidR="00DB5B7D" w:rsidRPr="00DB5B7D">
        <w:rPr>
          <w:rFonts w:cstheme="minorHAnsi"/>
          <w:b/>
        </w:rPr>
        <w:t>emblem</w:t>
      </w:r>
      <w:r w:rsidR="00DB5B7D">
        <w:rPr>
          <w:rFonts w:cstheme="minorHAnsi"/>
        </w:rPr>
        <w:t xml:space="preserve">, </w:t>
      </w:r>
      <w:r w:rsidR="00DB5B7D" w:rsidRPr="00DB5B7D">
        <w:rPr>
          <w:rFonts w:cstheme="minorHAnsi"/>
          <w:b/>
        </w:rPr>
        <w:t>divine emblem</w:t>
      </w:r>
      <w:r w:rsidR="00DB5B7D">
        <w:rPr>
          <w:rFonts w:cstheme="minorHAnsi"/>
        </w:rPr>
        <w:t xml:space="preserve">, standard, a phenomenon of the eclipsed moon, </w:t>
      </w:r>
      <w:r w:rsidR="00DB5B7D" w:rsidRPr="00650D3D">
        <w:rPr>
          <w:rFonts w:cstheme="minorHAnsi"/>
        </w:rPr>
        <w:t>š</w:t>
      </w:r>
      <w:r w:rsidR="00DB5B7D">
        <w:rPr>
          <w:rFonts w:cstheme="minorHAnsi"/>
        </w:rPr>
        <w:t>urinnu</w:t>
      </w:r>
      <w:r w:rsidR="00E35A52" w:rsidRPr="00F657DF">
        <w:rPr>
          <w:rFonts w:cstheme="minorHAnsi"/>
        </w:rPr>
        <w:br/>
      </w:r>
      <w:r w:rsidRPr="00F657DF">
        <w:rPr>
          <w:rFonts w:eastAsia="Calibri" w:cstheme="minorHAnsi"/>
          <w:b/>
        </w:rPr>
        <w:t>embrace</w:t>
      </w:r>
      <w:r w:rsidRPr="00F657DF">
        <w:rPr>
          <w:rFonts w:eastAsia="Calibri" w:cstheme="minorHAnsi"/>
        </w:rPr>
        <w:t>, to hug, edēru</w:t>
      </w:r>
      <w:r w:rsidR="00381DB4" w:rsidRPr="00F657DF">
        <w:rPr>
          <w:rFonts w:eastAsia="Calibri" w:cstheme="minorHAnsi"/>
        </w:rPr>
        <w:br/>
      </w:r>
      <w:r w:rsidR="00381DB4" w:rsidRPr="00F657DF">
        <w:rPr>
          <w:rFonts w:eastAsia="Calibri" w:cstheme="minorHAnsi"/>
          <w:b/>
        </w:rPr>
        <w:t>embracing each other</w:t>
      </w:r>
      <w:r w:rsidR="00381DB4" w:rsidRPr="00F657DF">
        <w:rPr>
          <w:rFonts w:eastAsia="Calibri" w:cstheme="minorHAnsi"/>
        </w:rPr>
        <w:t>, interlocked, nanduru</w:t>
      </w:r>
      <w:r w:rsidR="001A59FE">
        <w:rPr>
          <w:rFonts w:ascii="Times New Roman" w:hAnsi="Times New Roman" w:cs="Times New Roman"/>
          <w:b/>
          <w:sz w:val="20"/>
          <w:szCs w:val="20"/>
        </w:rPr>
        <w:t xml:space="preserve">                                                                                                                                                                                                                                                                     </w:t>
      </w:r>
      <w:r w:rsidR="001A59FE" w:rsidRPr="002942E1">
        <w:rPr>
          <w:rFonts w:ascii="Times New Roman" w:hAnsi="Times New Roman" w:cs="Times New Roman"/>
          <w:b/>
          <w:sz w:val="20"/>
          <w:szCs w:val="20"/>
        </w:rPr>
        <w:t>eme</w:t>
      </w:r>
      <w:r w:rsidR="002942E1" w:rsidRPr="002942E1">
        <w:rPr>
          <w:rFonts w:ascii="Times New Roman" w:hAnsi="Times New Roman" w:cs="Times New Roman"/>
          <w:b/>
          <w:sz w:val="20"/>
          <w:szCs w:val="20"/>
        </w:rPr>
        <w:t>rge</w:t>
      </w:r>
      <w:r w:rsidR="002942E1" w:rsidRPr="004F229B">
        <w:rPr>
          <w:rFonts w:ascii="Times New Roman" w:hAnsi="Times New Roman" w:cs="Times New Roman"/>
          <w:sz w:val="20"/>
          <w:szCs w:val="20"/>
        </w:rPr>
        <w:t xml:space="preserve">, to surface, </w:t>
      </w:r>
      <w:r w:rsidR="002942E1" w:rsidRPr="002942E1">
        <w:rPr>
          <w:rFonts w:ascii="Times New Roman" w:hAnsi="Times New Roman" w:cs="Times New Roman"/>
          <w:sz w:val="20"/>
          <w:szCs w:val="20"/>
        </w:rPr>
        <w:t>to rise</w:t>
      </w:r>
      <w:r w:rsidR="002942E1" w:rsidRPr="004F229B">
        <w:rPr>
          <w:rFonts w:ascii="Times New Roman" w:hAnsi="Times New Roman" w:cs="Times New Roman"/>
          <w:sz w:val="20"/>
          <w:szCs w:val="20"/>
        </w:rPr>
        <w:t>, to rise (said of wind, clouds, flood, etc.), to make winds rise, to make rise again and again,  to get up, to rear up, to begin to do, to start something, to set out, depart, leave, to advance, to attack, advance against, set upon, to rise, up in revolt, to rebel, to institute proceedings in court, to make a claim, to litigate, to become erect, to pulsate, throb, to make a claim, to make someone get up, to remove, to raise from misery, illness, to mobilize, to deduct, to erect a building, to cause pain continuously, teb</w:t>
      </w:r>
      <w:r w:rsidR="002942E1" w:rsidRPr="004F229B">
        <w:rPr>
          <w:rFonts w:ascii="Times New Roman" w:eastAsia="Calibri" w:hAnsi="Times New Roman" w:cs="Times New Roman"/>
          <w:sz w:val="20"/>
          <w:szCs w:val="20"/>
        </w:rPr>
        <w:t>û</w:t>
      </w:r>
      <w:r w:rsidR="007A1900">
        <w:rPr>
          <w:rFonts w:eastAsia="Calibri" w:cstheme="minorHAnsi"/>
        </w:rPr>
        <w:br/>
      </w:r>
      <w:r w:rsidR="007A1900" w:rsidRPr="007A1900">
        <w:rPr>
          <w:rFonts w:ascii="Calibri" w:eastAsia="Calibri" w:hAnsi="Calibri" w:cs="Calibri"/>
          <w:b/>
        </w:rPr>
        <w:t>emerge</w:t>
      </w:r>
      <w:r w:rsidR="007A1900">
        <w:rPr>
          <w:rFonts w:ascii="Calibri" w:eastAsia="Calibri" w:hAnsi="Calibri" w:cs="Calibri"/>
        </w:rPr>
        <w:t>, to grow (said of crops), to result from an investment, to be to the debit of, incumbent on, to revert to a previous condition or owner, to resume a favorable attitude (said of gods),</w:t>
      </w:r>
      <w:r w:rsidR="007A1900">
        <w:rPr>
          <w:rFonts w:eastAsia="Calibri" w:cstheme="minorHAnsi"/>
        </w:rPr>
        <w:t xml:space="preserve"> </w:t>
      </w:r>
      <w:r w:rsidR="007A1900" w:rsidRPr="007A1900">
        <w:rPr>
          <w:rFonts w:ascii="Calibri" w:eastAsia="Calibri" w:hAnsi="Calibri" w:cs="Calibri"/>
        </w:rPr>
        <w:t>to turn back</w:t>
      </w:r>
      <w:r w:rsidR="007A1900">
        <w:rPr>
          <w:rFonts w:ascii="Calibri" w:eastAsia="Calibri" w:hAnsi="Calibri" w:cs="Calibri"/>
        </w:rPr>
        <w:t>, to turn around,</w:t>
      </w:r>
      <w:r w:rsidR="007A1900" w:rsidRPr="000652A6">
        <w:rPr>
          <w:rFonts w:ascii="Calibri" w:eastAsia="Calibri" w:hAnsi="Calibri" w:cs="Calibri"/>
        </w:rPr>
        <w:t xml:space="preserve"> </w:t>
      </w:r>
      <w:r w:rsidR="007A1900">
        <w:rPr>
          <w:rFonts w:ascii="Calibri" w:eastAsia="Calibri" w:hAnsi="Calibri" w:cs="Calibri"/>
        </w:rPr>
        <w:t xml:space="preserve">to turn into, to turn back upon someone, to turn around an object, a part of the body or the exta, to turn something into something else, to make turn back, of no turning back, to </w:t>
      </w:r>
      <w:r w:rsidR="007A1900" w:rsidRPr="00AF67B9">
        <w:rPr>
          <w:rFonts w:ascii="Calibri" w:eastAsia="Calibri" w:hAnsi="Calibri" w:cs="Calibri"/>
        </w:rPr>
        <w:t>return</w:t>
      </w:r>
      <w:r w:rsidR="007A1900">
        <w:rPr>
          <w:rFonts w:ascii="Calibri" w:eastAsia="Calibri" w:hAnsi="Calibri" w:cs="Calibri"/>
        </w:rPr>
        <w:t>, to come back from a journey,  a place, a campaign,</w:t>
      </w:r>
      <w:r w:rsidR="007A1900" w:rsidRPr="00842A7C">
        <w:rPr>
          <w:rFonts w:ascii="Calibri" w:eastAsia="Calibri" w:hAnsi="Calibri" w:cs="Calibri"/>
        </w:rPr>
        <w:t xml:space="preserve"> </w:t>
      </w:r>
      <w:r w:rsidR="007A1900">
        <w:rPr>
          <w:rFonts w:ascii="Calibri" w:eastAsia="Calibri" w:hAnsi="Calibri" w:cs="Calibri"/>
        </w:rPr>
        <w:t>to return someone or something,</w:t>
      </w:r>
      <w:r w:rsidR="007A1900" w:rsidRPr="00842A7C">
        <w:rPr>
          <w:rFonts w:ascii="Calibri" w:eastAsia="Calibri" w:hAnsi="Calibri" w:cs="Calibri"/>
        </w:rPr>
        <w:t xml:space="preserve"> </w:t>
      </w:r>
      <w:r w:rsidR="007A1900">
        <w:rPr>
          <w:rFonts w:ascii="Calibri" w:eastAsia="Calibri" w:hAnsi="Calibri" w:cs="Calibri"/>
        </w:rPr>
        <w:t>to return a favor, to return to a previous position or status, to return to an allegiance, to return to a previous place, to return to a place or person with evil intent (said of demons and diseases), to repeat a rite, an examination, an observation, to close a door, to be irreversible, irretraceable, retreat, to retreat, to recede, to refuse to take an oath, to change one’s mind, to reverse an order, to retract, to become, to reach an amount, an extent, to be exchanged for, to do again, to pay compensation, to take back(?), to bring back, send back, to give back, to put back, to reinstate, to bring back as booty, to restore, to rebuild, to resettle, to regurgitate, to give an answer (with terms for message, order), to respond, to send back an answer, a report, to take vengeance, to make a person retract, retreat from taking an oath, to reject the 30</w:t>
      </w:r>
      <w:r w:rsidR="007A1900" w:rsidRPr="00E22562">
        <w:rPr>
          <w:rFonts w:ascii="Calibri" w:eastAsia="Calibri" w:hAnsi="Calibri" w:cs="Calibri"/>
          <w:vertAlign w:val="superscript"/>
        </w:rPr>
        <w:t>th</w:t>
      </w:r>
      <w:r w:rsidR="007A1900">
        <w:rPr>
          <w:rFonts w:ascii="Calibri" w:eastAsia="Calibri" w:hAnsi="Calibri" w:cs="Calibri"/>
        </w:rPr>
        <w:t xml:space="preserve"> day (said of the moon), to close a door, a gate, to win someone over to one’s own side, to take possession of something, to conquer, to annex, to change, to exchange, to do again, to be avenged, to give back, to send back, t</w:t>
      </w:r>
      <w:r w:rsidR="007A1900" w:rsidRPr="00650D3D">
        <w:rPr>
          <w:rFonts w:cstheme="minorHAnsi"/>
        </w:rPr>
        <w:t>ā</w:t>
      </w:r>
      <w:r w:rsidR="007A1900">
        <w:rPr>
          <w:rFonts w:ascii="Calibri" w:eastAsia="Calibri" w:hAnsi="Calibri" w:cs="Calibri"/>
        </w:rPr>
        <w:t>ru</w:t>
      </w:r>
      <w:r w:rsidR="00310C74">
        <w:rPr>
          <w:rFonts w:eastAsia="Calibri" w:cstheme="minorHAnsi"/>
        </w:rPr>
        <w:br/>
      </w:r>
      <w:r w:rsidR="00310C74" w:rsidRPr="00310C74">
        <w:rPr>
          <w:rFonts w:eastAsia="Calibri" w:cstheme="minorHAnsi"/>
          <w:b/>
        </w:rPr>
        <w:t>emergence</w:t>
      </w:r>
      <w:r w:rsidR="00310C74">
        <w:rPr>
          <w:rFonts w:eastAsia="Calibri" w:cstheme="minorHAnsi"/>
        </w:rPr>
        <w:t xml:space="preserve">, </w:t>
      </w:r>
      <w:r w:rsidR="00310C74" w:rsidRPr="00310C74">
        <w:t>birth</w:t>
      </w:r>
      <w:r w:rsidR="00310C74">
        <w:t xml:space="preserve">, </w:t>
      </w:r>
      <w:r w:rsidR="00310C74" w:rsidRPr="00310C74">
        <w:t>east</w:t>
      </w:r>
      <w:r w:rsidR="00310C74">
        <w:t xml:space="preserve">, </w:t>
      </w:r>
      <w:r w:rsidR="00310C74" w:rsidRPr="002F6EEF">
        <w:t>rising</w:t>
      </w:r>
      <w:r w:rsidR="00310C74" w:rsidRPr="002F6EEF">
        <w:rPr>
          <w:b/>
        </w:rPr>
        <w:t xml:space="preserve"> </w:t>
      </w:r>
      <w:r w:rsidR="00310C74" w:rsidRPr="00310C74">
        <w:t>of the sun</w:t>
      </w:r>
      <w:r w:rsidR="00310C74">
        <w:t xml:space="preserve">, </w:t>
      </w:r>
      <w:r w:rsidR="00310C74" w:rsidRPr="002F6EEF">
        <w:t>rise</w:t>
      </w:r>
      <w:r w:rsidR="00310C74">
        <w:t xml:space="preserve">, place of growth, habitat, produce, product, offspring, utterance, command, expenditures, debit item, loss, release, exit tax, departure, act of leaving, </w:t>
      </w:r>
      <w:r w:rsidR="00310C74" w:rsidRPr="00650D3D">
        <w:rPr>
          <w:rFonts w:cstheme="minorHAnsi"/>
        </w:rPr>
        <w:t>ṣ</w:t>
      </w:r>
      <w:r w:rsidR="00310C74" w:rsidRPr="00650D3D">
        <w:rPr>
          <w:rFonts w:eastAsia="Calibri" w:cstheme="minorHAnsi"/>
        </w:rPr>
        <w:t>ī</w:t>
      </w:r>
      <w:r w:rsidR="00310C74">
        <w:t>tu</w:t>
      </w:r>
      <w:r w:rsidR="00FA1B46">
        <w:br/>
      </w:r>
      <w:r w:rsidR="00FA1B46" w:rsidRPr="00FA1B46">
        <w:rPr>
          <w:rFonts w:ascii="Calibri" w:eastAsia="Calibri" w:hAnsi="Calibri" w:cs="Calibri"/>
          <w:b/>
        </w:rPr>
        <w:t>emergence</w:t>
      </w:r>
      <w:r w:rsidR="00FA1B46">
        <w:rPr>
          <w:rFonts w:ascii="Calibri" w:eastAsia="Calibri" w:hAnsi="Calibri" w:cs="Calibri"/>
        </w:rPr>
        <w:t xml:space="preserve">, </w:t>
      </w:r>
      <w:r w:rsidR="00FA1B46" w:rsidRPr="00FA1B46">
        <w:rPr>
          <w:rFonts w:ascii="Calibri" w:eastAsia="Calibri" w:hAnsi="Calibri" w:cs="Calibri"/>
        </w:rPr>
        <w:t>exit,</w:t>
      </w:r>
      <w:r w:rsidR="00FA1B46">
        <w:rPr>
          <w:rFonts w:ascii="Calibri" w:eastAsia="Calibri" w:hAnsi="Calibri" w:cs="Calibri"/>
        </w:rPr>
        <w:t xml:space="preserve"> u</w:t>
      </w:r>
      <w:r w:rsidR="00FA1B46" w:rsidRPr="00650D3D">
        <w:rPr>
          <w:rFonts w:cstheme="minorHAnsi"/>
        </w:rPr>
        <w:t>ṣ</w:t>
      </w:r>
      <w:r w:rsidR="00FA1B46" w:rsidRPr="00650D3D">
        <w:rPr>
          <w:rFonts w:eastAsia="Calibri" w:cstheme="minorHAnsi"/>
        </w:rPr>
        <w:t>û</w:t>
      </w:r>
      <w:r w:rsidR="00FA1B46">
        <w:rPr>
          <w:rFonts w:ascii="Calibri" w:eastAsia="Calibri" w:hAnsi="Calibri" w:cs="Calibri"/>
        </w:rPr>
        <w:t>tu</w:t>
      </w:r>
      <w:r w:rsidR="000178D3">
        <w:br/>
      </w:r>
      <w:r w:rsidR="000178D3" w:rsidRPr="00802BF6">
        <w:rPr>
          <w:rFonts w:ascii="Times New Roman" w:eastAsia="Calibri" w:hAnsi="Times New Roman" w:cs="Times New Roman"/>
          <w:b/>
          <w:sz w:val="20"/>
          <w:szCs w:val="20"/>
        </w:rPr>
        <w:t>eminent</w:t>
      </w:r>
      <w:r w:rsidR="000178D3" w:rsidRPr="00802BF6">
        <w:rPr>
          <w:rFonts w:ascii="Times New Roman" w:eastAsia="Calibri" w:hAnsi="Times New Roman" w:cs="Times New Roman"/>
          <w:sz w:val="20"/>
          <w:szCs w:val="20"/>
        </w:rPr>
        <w:t xml:space="preserve">, prominent, tall, high, high up, high-lying, held high, sublime, </w:t>
      </w:r>
      <w:r w:rsidR="000178D3" w:rsidRPr="00802BF6">
        <w:rPr>
          <w:rFonts w:ascii="Times New Roman" w:hAnsi="Times New Roman" w:cs="Times New Roman"/>
          <w:sz w:val="20"/>
          <w:szCs w:val="20"/>
        </w:rPr>
        <w:t>š</w:t>
      </w:r>
      <w:r w:rsidR="000178D3" w:rsidRPr="00802BF6">
        <w:rPr>
          <w:rFonts w:ascii="Times New Roman" w:eastAsia="Calibri" w:hAnsi="Times New Roman" w:cs="Times New Roman"/>
          <w:sz w:val="20"/>
          <w:szCs w:val="20"/>
        </w:rPr>
        <w:t>aqû</w:t>
      </w:r>
      <w:r w:rsidR="000C568B" w:rsidRPr="00F657DF">
        <w:rPr>
          <w:rFonts w:eastAsia="Calibri" w:cstheme="minorHAnsi"/>
        </w:rPr>
        <w:br/>
      </w:r>
      <w:r w:rsidR="000C568B" w:rsidRPr="00F657DF">
        <w:rPr>
          <w:rFonts w:cstheme="minorHAnsi"/>
          <w:b/>
        </w:rPr>
        <w:t>emmer</w:t>
      </w:r>
      <w:r w:rsidR="000C568B" w:rsidRPr="00F657DF">
        <w:rPr>
          <w:rFonts w:cstheme="minorHAnsi"/>
        </w:rPr>
        <w:t>, kiššatu, kunāšu</w:t>
      </w:r>
      <w:r w:rsidR="00970592">
        <w:rPr>
          <w:rFonts w:cstheme="minorHAnsi"/>
        </w:rPr>
        <w:br/>
      </w:r>
      <w:r w:rsidR="00970592" w:rsidRPr="00970592">
        <w:rPr>
          <w:rFonts w:cstheme="minorHAnsi"/>
          <w:b/>
        </w:rPr>
        <w:t>emmer beer</w:t>
      </w:r>
      <w:r w:rsidR="00970592">
        <w:rPr>
          <w:rFonts w:cstheme="minorHAnsi"/>
        </w:rPr>
        <w:t>, ulu</w:t>
      </w:r>
      <w:r w:rsidR="00970592" w:rsidRPr="00650D3D">
        <w:rPr>
          <w:rFonts w:cstheme="minorHAnsi"/>
        </w:rPr>
        <w:t>š</w:t>
      </w:r>
      <w:r w:rsidR="00970592">
        <w:rPr>
          <w:rFonts w:cstheme="minorHAnsi"/>
        </w:rPr>
        <w:t>innu</w:t>
      </w:r>
      <w:r w:rsidR="000C568B" w:rsidRPr="00F657DF">
        <w:rPr>
          <w:rFonts w:cstheme="minorHAnsi"/>
        </w:rPr>
        <w:br/>
      </w:r>
      <w:r w:rsidR="000C568B" w:rsidRPr="00F657DF">
        <w:rPr>
          <w:rFonts w:cstheme="minorHAnsi"/>
          <w:b/>
        </w:rPr>
        <w:lastRenderedPageBreak/>
        <w:t>emmer soup</w:t>
      </w:r>
      <w:r w:rsidR="000C568B" w:rsidRPr="00F657DF">
        <w:rPr>
          <w:rFonts w:cstheme="minorHAnsi"/>
        </w:rPr>
        <w:t xml:space="preserve">, describing a dish of emmer soup, adj., </w:t>
      </w:r>
      <w:r w:rsidR="000C568B" w:rsidRPr="00F657DF">
        <w:rPr>
          <w:rFonts w:eastAsia="Calibri" w:cstheme="minorHAnsi"/>
        </w:rPr>
        <w:t>ḫ</w:t>
      </w:r>
      <w:r w:rsidR="000C568B" w:rsidRPr="00F657DF">
        <w:rPr>
          <w:rFonts w:cstheme="minorHAnsi"/>
        </w:rPr>
        <w:t>aššu</w:t>
      </w:r>
      <w:r w:rsidR="00F2225C">
        <w:rPr>
          <w:rFonts w:cstheme="minorHAnsi"/>
        </w:rPr>
        <w:br/>
      </w:r>
      <w:r w:rsidR="00F2225C" w:rsidRPr="00F2225C">
        <w:rPr>
          <w:rFonts w:cstheme="minorHAnsi"/>
          <w:b/>
        </w:rPr>
        <w:t>emotional confusion</w:t>
      </w:r>
      <w:r w:rsidR="00F2225C">
        <w:rPr>
          <w:rFonts w:cstheme="minorHAnsi"/>
        </w:rPr>
        <w:t xml:space="preserve">, faltering, </w:t>
      </w:r>
      <w:r w:rsidR="00F2225C" w:rsidRPr="00650D3D">
        <w:rPr>
          <w:rFonts w:cstheme="minorHAnsi"/>
        </w:rPr>
        <w:t>š</w:t>
      </w:r>
      <w:r w:rsidR="00F2225C">
        <w:rPr>
          <w:rFonts w:cstheme="minorHAnsi"/>
        </w:rPr>
        <w:t>abalbal</w:t>
      </w:r>
      <w:r w:rsidR="00F2225C" w:rsidRPr="00650D3D">
        <w:rPr>
          <w:rFonts w:eastAsia="Calibri" w:cstheme="minorHAnsi"/>
        </w:rPr>
        <w:t>û</w:t>
      </w:r>
      <w:r w:rsidR="000C568B" w:rsidRPr="00F657DF">
        <w:rPr>
          <w:rFonts w:cstheme="minorHAnsi"/>
        </w:rPr>
        <w:br/>
      </w:r>
      <w:r w:rsidR="000C568B" w:rsidRPr="00F657DF">
        <w:rPr>
          <w:rFonts w:cstheme="minorHAnsi"/>
          <w:b/>
        </w:rPr>
        <w:t>emotions</w:t>
      </w:r>
      <w:r w:rsidR="000C568B" w:rsidRPr="00F657DF">
        <w:rPr>
          <w:rFonts w:cstheme="minorHAnsi"/>
        </w:rPr>
        <w:t>,</w:t>
      </w:r>
      <w:r w:rsidR="000C568B" w:rsidRPr="00F657DF">
        <w:rPr>
          <w:rFonts w:eastAsia="Calibri" w:cstheme="minorHAnsi"/>
          <w:b/>
        </w:rPr>
        <w:t xml:space="preserve"> </w:t>
      </w:r>
      <w:r w:rsidR="000C568B" w:rsidRPr="00F657DF">
        <w:rPr>
          <w:rFonts w:eastAsia="Calibri" w:cstheme="minorHAnsi"/>
        </w:rPr>
        <w:t>inside of the body, liver?, thoughts, mind, spirit, kabattu</w:t>
      </w:r>
      <w:r w:rsidR="007A5622" w:rsidRPr="00F657DF">
        <w:rPr>
          <w:rFonts w:eastAsia="Calibri" w:cstheme="minorHAnsi"/>
        </w:rPr>
        <w:br/>
      </w:r>
      <w:r w:rsidR="007A5622" w:rsidRPr="00F657DF">
        <w:rPr>
          <w:rFonts w:eastAsia="Calibri" w:cstheme="minorHAnsi"/>
          <w:b/>
        </w:rPr>
        <w:t>emplacement</w:t>
      </w:r>
      <w:r w:rsidR="007A5622" w:rsidRPr="00F657DF">
        <w:rPr>
          <w:rFonts w:eastAsia="Calibri" w:cstheme="minorHAnsi"/>
        </w:rPr>
        <w:t>, agricultural settlement, small agricultural settlement, empty lot, threshing floor, normal location, site of a building, base of a statue, stand for a pot, residence, position, tent, canopy, fetter for a slave, pledge given as security for an outstanding debt, sanctuary?, ma</w:t>
      </w:r>
      <w:r w:rsidR="007A5622" w:rsidRPr="00F657DF">
        <w:rPr>
          <w:rFonts w:cstheme="minorHAnsi"/>
        </w:rPr>
        <w:t>š</w:t>
      </w:r>
      <w:r w:rsidR="007A5622" w:rsidRPr="00F657DF">
        <w:rPr>
          <w:rFonts w:eastAsia="Calibri" w:cstheme="minorHAnsi"/>
        </w:rPr>
        <w:t>kanu</w:t>
      </w:r>
      <w:r w:rsidR="00AA7645">
        <w:rPr>
          <w:rFonts w:eastAsia="Calibri" w:cstheme="minorHAnsi"/>
        </w:rPr>
        <w:br/>
      </w:r>
      <w:r w:rsidR="00AA7645" w:rsidRPr="00AA7645">
        <w:rPr>
          <w:rFonts w:eastAsia="Calibri" w:cstheme="minorHAnsi"/>
          <w:b/>
        </w:rPr>
        <w:t>emplacement</w:t>
      </w:r>
      <w:r w:rsidR="00AA7645">
        <w:rPr>
          <w:rFonts w:eastAsia="Calibri" w:cstheme="minorHAnsi"/>
        </w:rPr>
        <w:t xml:space="preserve">, </w:t>
      </w:r>
      <w:r w:rsidR="00AA7645" w:rsidRPr="00AA7645">
        <w:rPr>
          <w:rFonts w:eastAsia="Calibri" w:cstheme="minorHAnsi"/>
        </w:rPr>
        <w:t>appointing</w:t>
      </w:r>
      <w:r w:rsidR="00AA7645">
        <w:rPr>
          <w:rFonts w:eastAsia="Calibri" w:cstheme="minorHAnsi"/>
        </w:rPr>
        <w:t xml:space="preserve">, </w:t>
      </w:r>
      <w:r w:rsidR="00AA7645" w:rsidRPr="00AA7645">
        <w:rPr>
          <w:rFonts w:eastAsia="Calibri" w:cstheme="minorHAnsi"/>
        </w:rPr>
        <w:t>arrangement</w:t>
      </w:r>
      <w:r w:rsidR="00AA7645">
        <w:rPr>
          <w:rFonts w:eastAsia="Calibri" w:cstheme="minorHAnsi"/>
        </w:rPr>
        <w:t xml:space="preserve">, </w:t>
      </w:r>
      <w:r w:rsidR="00AA7645" w:rsidRPr="00AA7645">
        <w:rPr>
          <w:rFonts w:eastAsia="Calibri" w:cstheme="minorHAnsi"/>
        </w:rPr>
        <w:t>outward appearance</w:t>
      </w:r>
      <w:r w:rsidR="00AA7645">
        <w:rPr>
          <w:rFonts w:eastAsia="Calibri" w:cstheme="minorHAnsi"/>
        </w:rPr>
        <w:t xml:space="preserve">, shape, structure, setting, establishing, issuing, </w:t>
      </w:r>
      <w:r w:rsidR="00AA7645" w:rsidRPr="00650D3D">
        <w:rPr>
          <w:rFonts w:cstheme="minorHAnsi"/>
        </w:rPr>
        <w:t>š</w:t>
      </w:r>
      <w:r w:rsidR="00AA7645">
        <w:rPr>
          <w:rFonts w:eastAsia="Calibri" w:cstheme="minorHAnsi"/>
        </w:rPr>
        <w:t>iknu</w:t>
      </w:r>
      <w:r w:rsidR="00635D09">
        <w:rPr>
          <w:rFonts w:eastAsia="Calibri" w:cstheme="minorHAnsi"/>
        </w:rPr>
        <w:br/>
      </w:r>
      <w:r w:rsidR="00635D09" w:rsidRPr="00635D09">
        <w:rPr>
          <w:b/>
        </w:rPr>
        <w:t>emplacement</w:t>
      </w:r>
      <w:r w:rsidR="00635D09">
        <w:t xml:space="preserve">, </w:t>
      </w:r>
      <w:r w:rsidR="00635D09" w:rsidRPr="00635D09">
        <w:t>home</w:t>
      </w:r>
      <w:r w:rsidR="00635D09">
        <w:t xml:space="preserve">, </w:t>
      </w:r>
      <w:r w:rsidR="00635D09" w:rsidRPr="00635D09">
        <w:t>abode</w:t>
      </w:r>
      <w:r w:rsidR="00635D09">
        <w:t xml:space="preserve">, </w:t>
      </w:r>
      <w:r w:rsidR="00635D09" w:rsidRPr="00635D09">
        <w:t>dwelling</w:t>
      </w:r>
      <w:r w:rsidR="00635D09">
        <w:t xml:space="preserve">, </w:t>
      </w:r>
      <w:r w:rsidR="00635D09" w:rsidRPr="00635D09">
        <w:t>residence</w:t>
      </w:r>
      <w:r w:rsidR="00635D09">
        <w:t xml:space="preserve">, </w:t>
      </w:r>
      <w:r w:rsidR="00635D09" w:rsidRPr="005433DF">
        <w:t>stand</w:t>
      </w:r>
      <w:r w:rsidR="00635D09">
        <w:t xml:space="preserve">, </w:t>
      </w:r>
      <w:r w:rsidR="00635D09" w:rsidRPr="005433DF">
        <w:t>pedestal</w:t>
      </w:r>
      <w:r w:rsidR="00635D09">
        <w:t xml:space="preserve">, </w:t>
      </w:r>
      <w:r w:rsidR="00635D09" w:rsidRPr="005433DF">
        <w:t>socle for a throne or a stela</w:t>
      </w:r>
      <w:r w:rsidR="00635D09">
        <w:t xml:space="preserve">, </w:t>
      </w:r>
      <w:r w:rsidR="00635D09" w:rsidRPr="000C2C51">
        <w:t>base</w:t>
      </w:r>
      <w:r w:rsidR="00635D09">
        <w:t xml:space="preserve">, </w:t>
      </w:r>
      <w:r w:rsidR="00635D09" w:rsidRPr="00457054">
        <w:t>throne</w:t>
      </w:r>
      <w:r w:rsidR="00635D09">
        <w:t xml:space="preserve">, </w:t>
      </w:r>
      <w:r w:rsidR="00635D09" w:rsidRPr="000C2C51">
        <w:t>chair</w:t>
      </w:r>
      <w:r w:rsidR="00635D09">
        <w:t xml:space="preserve">, </w:t>
      </w:r>
      <w:r w:rsidR="00635D09" w:rsidRPr="00457054">
        <w:t>seat</w:t>
      </w:r>
      <w:r w:rsidR="00635D09">
        <w:t xml:space="preserve">, location, site, foundation of a building, buit-over area of a building plot, site, settled area of a town, territory of a people, country, or town, encampment, military camp, military position, outpost, ambush, a feature of the exta, </w:t>
      </w:r>
      <w:r w:rsidR="00635D09" w:rsidRPr="00650D3D">
        <w:rPr>
          <w:rFonts w:cstheme="minorHAnsi"/>
        </w:rPr>
        <w:t>š</w:t>
      </w:r>
      <w:r w:rsidR="00635D09">
        <w:t>ubtu</w:t>
      </w:r>
      <w:r w:rsidR="00D96CB8" w:rsidRPr="00F657DF">
        <w:rPr>
          <w:rFonts w:eastAsia="Calibri" w:cstheme="minorHAnsi"/>
        </w:rPr>
        <w:br/>
      </w:r>
      <w:r w:rsidR="00D96CB8" w:rsidRPr="00F657DF">
        <w:rPr>
          <w:rFonts w:eastAsia="Calibri" w:cstheme="minorHAnsi"/>
          <w:b/>
        </w:rPr>
        <w:t>emplacement</w:t>
      </w:r>
      <w:r w:rsidR="00D96CB8" w:rsidRPr="00F657DF">
        <w:rPr>
          <w:rFonts w:eastAsia="Calibri" w:cstheme="minorHAnsi"/>
        </w:rPr>
        <w:t>, stand, socle of a stela, perching place, socket of a door, floor of a chariot or wagon, mark on the liver, position, office, rank, abode, whereabouts, resting place, military position, position observed at sunset of celestial bodies, station, object given as a pledge, presence of a deity or a demon signifying an omen and the feature on the liver that is associated with it, excrement?, a mathematical term, manz</w:t>
      </w:r>
      <w:r w:rsidR="00D96CB8" w:rsidRPr="00F657DF">
        <w:rPr>
          <w:rFonts w:cstheme="minorHAnsi"/>
        </w:rPr>
        <w:t>ā</w:t>
      </w:r>
      <w:r w:rsidR="00D96CB8" w:rsidRPr="00F657DF">
        <w:rPr>
          <w:rFonts w:eastAsia="Calibri" w:cstheme="minorHAnsi"/>
        </w:rPr>
        <w:t>zu</w:t>
      </w:r>
      <w:r w:rsidR="00AC3280">
        <w:rPr>
          <w:rFonts w:eastAsia="Calibri" w:cstheme="minorHAnsi"/>
        </w:rPr>
        <w:br/>
      </w:r>
      <w:r w:rsidR="00AC3280" w:rsidRPr="00AC3280">
        <w:rPr>
          <w:rFonts w:eastAsia="Calibri" w:cstheme="minorHAnsi"/>
          <w:b/>
        </w:rPr>
        <w:t>employee</w:t>
      </w:r>
      <w:r w:rsidR="00AC3280">
        <w:rPr>
          <w:rFonts w:eastAsia="Calibri" w:cstheme="minorHAnsi"/>
        </w:rPr>
        <w:t xml:space="preserve">, </w:t>
      </w:r>
      <w:r w:rsidR="00AC3280" w:rsidRPr="00AC3280">
        <w:rPr>
          <w:rFonts w:eastAsia="Calibri" w:cstheme="minorHAnsi"/>
        </w:rPr>
        <w:t>adolescent</w:t>
      </w:r>
      <w:r w:rsidR="00AC3280">
        <w:rPr>
          <w:rFonts w:eastAsia="Calibri" w:cstheme="minorHAnsi"/>
        </w:rPr>
        <w:t xml:space="preserve">, </w:t>
      </w:r>
      <w:r w:rsidR="00AC3280" w:rsidRPr="00AC3280">
        <w:rPr>
          <w:rFonts w:eastAsia="Calibri" w:cstheme="minorHAnsi"/>
        </w:rPr>
        <w:t>male child</w:t>
      </w:r>
      <w:r w:rsidR="00AC3280">
        <w:rPr>
          <w:rFonts w:eastAsia="Calibri" w:cstheme="minorHAnsi"/>
        </w:rPr>
        <w:t xml:space="preserve">, servant, subordinate, </w:t>
      </w:r>
      <w:r w:rsidR="00AC3280" w:rsidRPr="00650D3D">
        <w:rPr>
          <w:rFonts w:cstheme="minorHAnsi"/>
        </w:rPr>
        <w:t>ṣ</w:t>
      </w:r>
      <w:r w:rsidR="00AC3280">
        <w:rPr>
          <w:rFonts w:eastAsia="Calibri" w:cstheme="minorHAnsi"/>
        </w:rPr>
        <w:t>u</w:t>
      </w:r>
      <w:r w:rsidR="00AC3280" w:rsidRPr="00650D3D">
        <w:rPr>
          <w:rFonts w:eastAsia="Calibri" w:cstheme="minorHAnsi"/>
        </w:rPr>
        <w:t>ḫ</w:t>
      </w:r>
      <w:r w:rsidR="00AC3280" w:rsidRPr="00650D3D">
        <w:rPr>
          <w:rFonts w:cstheme="minorHAnsi"/>
        </w:rPr>
        <w:t>ā</w:t>
      </w:r>
      <w:r w:rsidR="00AC3280">
        <w:rPr>
          <w:rFonts w:eastAsia="Calibri" w:cstheme="minorHAnsi"/>
        </w:rPr>
        <w:t>ru</w:t>
      </w:r>
      <w:r w:rsidR="00535885" w:rsidRPr="00F657DF">
        <w:rPr>
          <w:rFonts w:eastAsia="Calibri" w:cstheme="minorHAnsi"/>
        </w:rPr>
        <w:br/>
      </w:r>
      <w:r w:rsidR="00535885" w:rsidRPr="00F657DF">
        <w:rPr>
          <w:rFonts w:eastAsia="Calibri" w:cstheme="minorHAnsi"/>
          <w:b/>
        </w:rPr>
        <w:t>employee</w:t>
      </w:r>
      <w:r w:rsidR="00535885" w:rsidRPr="00F657DF">
        <w:rPr>
          <w:rFonts w:eastAsia="Calibri" w:cstheme="minorHAnsi"/>
        </w:rPr>
        <w:t>, descendant, son, offspring, young, offspring of an animal, son (used as a form of address to a subordinate or by a subordinate when referring to himself or in private letters as expression of affection), darling, lover, subordinate, member of a group, citizen, native of a city or country, m</w:t>
      </w:r>
      <w:r w:rsidR="00535885" w:rsidRPr="00F657DF">
        <w:rPr>
          <w:rFonts w:cstheme="minorHAnsi"/>
        </w:rPr>
        <w:t>ā</w:t>
      </w:r>
      <w:r w:rsidR="00535885" w:rsidRPr="00F657DF">
        <w:rPr>
          <w:rFonts w:eastAsia="Calibri" w:cstheme="minorHAnsi"/>
        </w:rPr>
        <w:t>ru</w:t>
      </w:r>
      <w:r w:rsidR="003636EB">
        <w:rPr>
          <w:rFonts w:eastAsia="Calibri" w:cstheme="minorHAnsi"/>
        </w:rPr>
        <w:br/>
      </w:r>
      <w:r w:rsidR="003636EB" w:rsidRPr="003636EB">
        <w:rPr>
          <w:b/>
        </w:rPr>
        <w:t>emptiness</w:t>
      </w:r>
      <w:r w:rsidR="003636EB">
        <w:t xml:space="preserve">, </w:t>
      </w:r>
      <w:r w:rsidR="003636EB" w:rsidRPr="003636EB">
        <w:t>emanation</w:t>
      </w:r>
      <w:r w:rsidR="003636EB">
        <w:t xml:space="preserve">, </w:t>
      </w:r>
      <w:r w:rsidR="003636EB" w:rsidRPr="003636EB">
        <w:t>breath</w:t>
      </w:r>
      <w:r w:rsidR="003636EB">
        <w:t xml:space="preserve">, </w:t>
      </w:r>
      <w:r w:rsidR="003636EB" w:rsidRPr="003636EB">
        <w:t>air</w:t>
      </w:r>
      <w:r w:rsidR="003636EB">
        <w:t xml:space="preserve">, </w:t>
      </w:r>
      <w:r w:rsidR="003636EB" w:rsidRPr="003636EB">
        <w:t>cardinal point</w:t>
      </w:r>
      <w:r w:rsidR="003636EB">
        <w:t xml:space="preserve">, </w:t>
      </w:r>
      <w:r w:rsidR="003636EB" w:rsidRPr="003636EB">
        <w:t>wind</w:t>
      </w:r>
      <w:r w:rsidR="003636EB">
        <w:t xml:space="preserve">, flatus, nothingness, vanity, lies, falsehoods, </w:t>
      </w:r>
      <w:r w:rsidR="003636EB" w:rsidRPr="00650D3D">
        <w:rPr>
          <w:rFonts w:cstheme="minorHAnsi"/>
        </w:rPr>
        <w:t>šā</w:t>
      </w:r>
      <w:r w:rsidR="003636EB">
        <w:t>ru</w:t>
      </w:r>
      <w:r w:rsidRPr="00F657DF">
        <w:rPr>
          <w:rFonts w:eastAsia="Calibri" w:cstheme="minorHAnsi"/>
        </w:rPr>
        <w:br/>
      </w:r>
      <w:r w:rsidR="000C568B" w:rsidRPr="00F657DF">
        <w:rPr>
          <w:rFonts w:eastAsia="Calibri" w:cstheme="minorHAnsi"/>
          <w:b/>
          <w:sz w:val="20"/>
          <w:szCs w:val="20"/>
        </w:rPr>
        <w:t>empty</w:t>
      </w:r>
      <w:r w:rsidR="000C568B" w:rsidRPr="00F657DF">
        <w:rPr>
          <w:rFonts w:eastAsia="Calibri" w:cstheme="minorHAnsi"/>
          <w:sz w:val="20"/>
          <w:szCs w:val="20"/>
        </w:rPr>
        <w:t>, empty handed, naked, destitute, erû</w:t>
      </w:r>
      <w:r w:rsidR="005F281C">
        <w:rPr>
          <w:rFonts w:eastAsia="Calibri" w:cstheme="minorHAnsi"/>
          <w:sz w:val="20"/>
          <w:szCs w:val="20"/>
        </w:rPr>
        <w:br/>
      </w:r>
      <w:r w:rsidR="005F281C" w:rsidRPr="00926D4B">
        <w:rPr>
          <w:rFonts w:ascii="Times New Roman" w:eastAsia="Calibri" w:hAnsi="Times New Roman" w:cs="Times New Roman"/>
          <w:b/>
          <w:sz w:val="20"/>
          <w:szCs w:val="20"/>
        </w:rPr>
        <w:t>empty-handed</w:t>
      </w:r>
      <w:r w:rsidR="005F281C" w:rsidRPr="00926D4B">
        <w:rPr>
          <w:rFonts w:ascii="Times New Roman" w:eastAsia="Calibri" w:hAnsi="Times New Roman" w:cs="Times New Roman"/>
          <w:sz w:val="20"/>
          <w:szCs w:val="20"/>
        </w:rPr>
        <w:t>, adv., rīqi</w:t>
      </w:r>
      <w:r w:rsidR="005F281C" w:rsidRPr="00926D4B">
        <w:rPr>
          <w:rFonts w:ascii="Times New Roman" w:hAnsi="Times New Roman" w:cs="Times New Roman"/>
          <w:sz w:val="20"/>
          <w:szCs w:val="20"/>
        </w:rPr>
        <w:t>š</w:t>
      </w:r>
      <w:r w:rsidR="00484A77" w:rsidRPr="00926D4B">
        <w:rPr>
          <w:rFonts w:eastAsia="Calibri" w:cstheme="minorHAnsi"/>
          <w:b/>
        </w:rPr>
        <w:br/>
      </w:r>
      <w:r w:rsidR="00484A77" w:rsidRPr="00926D4B">
        <w:rPr>
          <w:rFonts w:ascii="Times New Roman" w:eastAsia="Calibri" w:hAnsi="Times New Roman" w:cs="Times New Roman"/>
          <w:b/>
          <w:sz w:val="20"/>
          <w:szCs w:val="20"/>
        </w:rPr>
        <w:t>empty-handed</w:t>
      </w:r>
      <w:r w:rsidR="00484A77" w:rsidRPr="00926D4B">
        <w:rPr>
          <w:rFonts w:ascii="Times New Roman" w:eastAsia="Calibri" w:hAnsi="Times New Roman" w:cs="Times New Roman"/>
          <w:sz w:val="20"/>
          <w:szCs w:val="20"/>
        </w:rPr>
        <w:t>, emptiness, free time, rīqūtu</w:t>
      </w:r>
      <w:r w:rsidR="007A5622" w:rsidRPr="00926D4B">
        <w:rPr>
          <w:rFonts w:ascii="Times New Roman" w:eastAsia="Calibri" w:hAnsi="Times New Roman" w:cs="Times New Roman"/>
          <w:sz w:val="20"/>
          <w:szCs w:val="20"/>
        </w:rPr>
        <w:br/>
      </w:r>
      <w:r w:rsidR="005F281C" w:rsidRPr="00926D4B">
        <w:rPr>
          <w:rFonts w:ascii="Times New Roman" w:hAnsi="Times New Roman" w:cs="Times New Roman"/>
          <w:b/>
          <w:sz w:val="20"/>
          <w:szCs w:val="20"/>
        </w:rPr>
        <w:t>empty</w:t>
      </w:r>
      <w:r w:rsidR="005F281C" w:rsidRPr="00926D4B">
        <w:rPr>
          <w:rFonts w:ascii="Times New Roman" w:hAnsi="Times New Roman" w:cs="Times New Roman"/>
          <w:sz w:val="20"/>
          <w:szCs w:val="20"/>
        </w:rPr>
        <w:t>, idle, without work, r</w:t>
      </w:r>
      <w:r w:rsidR="005F281C" w:rsidRPr="00926D4B">
        <w:rPr>
          <w:rFonts w:ascii="Times New Roman" w:eastAsia="Calibri" w:hAnsi="Times New Roman" w:cs="Times New Roman"/>
          <w:sz w:val="20"/>
          <w:szCs w:val="20"/>
        </w:rPr>
        <w:t>ī</w:t>
      </w:r>
      <w:r w:rsidR="005F281C" w:rsidRPr="00926D4B">
        <w:rPr>
          <w:rFonts w:ascii="Times New Roman" w:hAnsi="Times New Roman" w:cs="Times New Roman"/>
          <w:sz w:val="20"/>
          <w:szCs w:val="20"/>
        </w:rPr>
        <w:t>qu</w:t>
      </w:r>
      <w:r w:rsidR="00656BE8">
        <w:rPr>
          <w:rFonts w:ascii="Times New Roman" w:hAnsi="Times New Roman" w:cs="Times New Roman"/>
          <w:sz w:val="20"/>
          <w:szCs w:val="20"/>
        </w:rPr>
        <w:br/>
      </w:r>
      <w:r w:rsidR="00656BE8" w:rsidRPr="00656BE8">
        <w:rPr>
          <w:rFonts w:cstheme="minorHAnsi"/>
          <w:b/>
        </w:rPr>
        <w:t>empty lot</w:t>
      </w:r>
      <w:r w:rsidR="00656BE8">
        <w:rPr>
          <w:rFonts w:cstheme="minorHAnsi"/>
        </w:rPr>
        <w:t xml:space="preserve">?, </w:t>
      </w:r>
      <w:r w:rsidR="00656BE8" w:rsidRPr="00656BE8">
        <w:rPr>
          <w:rFonts w:cstheme="minorHAnsi"/>
        </w:rPr>
        <w:t>area?,</w:t>
      </w:r>
      <w:r w:rsidR="00656BE8">
        <w:rPr>
          <w:rFonts w:cstheme="minorHAnsi"/>
        </w:rPr>
        <w:t xml:space="preserve"> tarpa</w:t>
      </w:r>
      <w:r w:rsidR="00656BE8" w:rsidRPr="00650D3D">
        <w:rPr>
          <w:rFonts w:cstheme="minorHAnsi"/>
        </w:rPr>
        <w:t>š</w:t>
      </w:r>
      <w:r w:rsidR="00656BE8" w:rsidRPr="00650D3D">
        <w:rPr>
          <w:rFonts w:eastAsia="Calibri" w:cstheme="minorHAnsi"/>
        </w:rPr>
        <w:t>û</w:t>
      </w:r>
      <w:r w:rsidR="005F281C" w:rsidRPr="00926D4B">
        <w:rPr>
          <w:rFonts w:ascii="Times New Roman" w:hAnsi="Times New Roman" w:cs="Times New Roman"/>
          <w:b/>
          <w:sz w:val="20"/>
          <w:szCs w:val="20"/>
        </w:rPr>
        <w:br/>
      </w:r>
      <w:r w:rsidR="000C568B" w:rsidRPr="00F657DF">
        <w:rPr>
          <w:rFonts w:cstheme="minorHAnsi"/>
          <w:b/>
        </w:rPr>
        <w:t>empty lot for building a house</w:t>
      </w:r>
      <w:r w:rsidR="000C568B" w:rsidRPr="00F657DF">
        <w:rPr>
          <w:rFonts w:cstheme="minorHAnsi"/>
        </w:rPr>
        <w:t>, fallow, uncultivated field or land, kišubb</w:t>
      </w:r>
      <w:r w:rsidR="000C568B" w:rsidRPr="00F657DF">
        <w:rPr>
          <w:rFonts w:eastAsia="Calibri" w:cstheme="minorHAnsi"/>
        </w:rPr>
        <w:t>û</w:t>
      </w:r>
      <w:r w:rsidR="007A5622" w:rsidRPr="00F657DF">
        <w:rPr>
          <w:rFonts w:eastAsia="Calibri" w:cstheme="minorHAnsi"/>
        </w:rPr>
        <w:br/>
      </w:r>
      <w:r w:rsidR="007A5622" w:rsidRPr="00F657DF">
        <w:rPr>
          <w:rFonts w:eastAsia="Calibri" w:cstheme="minorHAnsi"/>
          <w:b/>
        </w:rPr>
        <w:t>empty lot</w:t>
      </w:r>
      <w:r w:rsidR="007A5622" w:rsidRPr="00F657DF">
        <w:rPr>
          <w:rFonts w:eastAsia="Calibri" w:cstheme="minorHAnsi"/>
        </w:rPr>
        <w:t>, threshing floor, small agricultural settlement, emplacement, normal location, site of a building, base of a statue, stand for a pot, residence, position, tent, canopy, fetter for a slave, pledge given as security for an outstanding debt, sanctuary?, ma</w:t>
      </w:r>
      <w:r w:rsidR="007A5622" w:rsidRPr="00F657DF">
        <w:rPr>
          <w:rFonts w:cstheme="minorHAnsi"/>
        </w:rPr>
        <w:t>š</w:t>
      </w:r>
      <w:r w:rsidR="007A5622" w:rsidRPr="00F657DF">
        <w:rPr>
          <w:rFonts w:eastAsia="Calibri" w:cstheme="minorHAnsi"/>
        </w:rPr>
        <w:t>kanu</w:t>
      </w:r>
      <w:r w:rsidR="008678B2" w:rsidRPr="00F657DF">
        <w:rPr>
          <w:rFonts w:eastAsia="Calibri" w:cstheme="minorHAnsi"/>
        </w:rPr>
        <w:br/>
      </w:r>
      <w:r w:rsidR="008678B2" w:rsidRPr="008A4DFC">
        <w:rPr>
          <w:rFonts w:ascii="Times New Roman" w:hAnsi="Times New Roman" w:cs="Times New Roman"/>
          <w:b/>
          <w:sz w:val="20"/>
          <w:szCs w:val="20"/>
        </w:rPr>
        <w:t>emptied</w:t>
      </w:r>
      <w:r w:rsidR="008678B2" w:rsidRPr="008A4DFC">
        <w:rPr>
          <w:rFonts w:ascii="Times New Roman" w:hAnsi="Times New Roman" w:cs="Times New Roman"/>
          <w:sz w:val="20"/>
          <w:szCs w:val="20"/>
        </w:rPr>
        <w:t xml:space="preserve"> (of vegetation, obstructions, etc., said of plots of land), cleared, bleached, pale, white, peṣ</w:t>
      </w:r>
      <w:r w:rsidR="008678B2" w:rsidRPr="008A4DFC">
        <w:rPr>
          <w:rFonts w:ascii="Times New Roman" w:eastAsia="Calibri" w:hAnsi="Times New Roman" w:cs="Times New Roman"/>
          <w:sz w:val="20"/>
          <w:szCs w:val="20"/>
        </w:rPr>
        <w:t>û</w:t>
      </w:r>
      <w:r w:rsidR="009F23B5" w:rsidRPr="008A4DFC">
        <w:rPr>
          <w:rFonts w:ascii="Times New Roman" w:eastAsia="Calibri" w:hAnsi="Times New Roman" w:cs="Times New Roman"/>
          <w:sz w:val="20"/>
          <w:szCs w:val="20"/>
        </w:rPr>
        <w:br/>
      </w:r>
      <w:r w:rsidR="009F23B5" w:rsidRPr="008A4DFC">
        <w:rPr>
          <w:rFonts w:ascii="Times New Roman" w:eastAsia="Calibri" w:hAnsi="Times New Roman" w:cs="Times New Roman"/>
          <w:b/>
          <w:sz w:val="20"/>
          <w:szCs w:val="20"/>
        </w:rPr>
        <w:t>emptiness</w:t>
      </w:r>
      <w:r w:rsidR="009F23B5" w:rsidRPr="008A4DFC">
        <w:rPr>
          <w:rFonts w:ascii="Times New Roman" w:eastAsia="Calibri" w:hAnsi="Times New Roman" w:cs="Times New Roman"/>
          <w:sz w:val="20"/>
          <w:szCs w:val="20"/>
        </w:rPr>
        <w:t>, nakedness, mērênu</w:t>
      </w:r>
      <w:r w:rsidR="002F7FCD" w:rsidRPr="008A4DFC">
        <w:rPr>
          <w:rFonts w:ascii="Times New Roman" w:eastAsia="Calibri" w:hAnsi="Times New Roman" w:cs="Times New Roman"/>
          <w:sz w:val="20"/>
          <w:szCs w:val="20"/>
        </w:rPr>
        <w:br/>
      </w:r>
      <w:r w:rsidR="002F7FCD" w:rsidRPr="00F657DF">
        <w:rPr>
          <w:rFonts w:eastAsia="Calibri" w:cstheme="minorHAnsi"/>
          <w:b/>
        </w:rPr>
        <w:t>empty talk</w:t>
      </w:r>
      <w:r w:rsidR="002F7FCD" w:rsidRPr="00F657DF">
        <w:rPr>
          <w:rFonts w:eastAsia="Calibri" w:cstheme="minorHAnsi"/>
        </w:rPr>
        <w:t>, oral communication, talk, language, speech, opinion, mood,  mind, testimony, declaration, information, instigation, advice, instructions, rule, order, command, mouth, rumor, complaint, dictation, authorship, oral tradition, wording, content of a document or inscription, proportion, ratio, relationship, opening of a part of the body, of an object, entrance to a building, mouth of a watercourse, setting for precious stones, water hole, blade of a dagger, referring to divine intercession (lit. mouth and tongue), pû</w:t>
      </w:r>
      <w:r w:rsidR="004F15F2">
        <w:rPr>
          <w:rFonts w:eastAsia="Calibri" w:cstheme="minorHAnsi"/>
        </w:rPr>
        <w:br/>
      </w:r>
      <w:r w:rsidR="004F15F2" w:rsidRPr="008A4DFC">
        <w:rPr>
          <w:rFonts w:ascii="Times New Roman" w:eastAsia="Calibri" w:hAnsi="Times New Roman" w:cs="Times New Roman"/>
          <w:b/>
          <w:sz w:val="20"/>
          <w:szCs w:val="20"/>
        </w:rPr>
        <w:t>empty</w:t>
      </w:r>
      <w:r w:rsidR="004F15F2" w:rsidRPr="008A4DFC">
        <w:rPr>
          <w:rFonts w:ascii="Times New Roman" w:eastAsia="Calibri" w:hAnsi="Times New Roman" w:cs="Times New Roman"/>
          <w:sz w:val="20"/>
          <w:szCs w:val="20"/>
        </w:rPr>
        <w:t>, to become empty, to empty, to be free of work obligations, to free of work obligations, to be available, to be ready, to be idle, to make idle, to let be idle, to lack work, to be unprofitable, to unload, to cast metal, râqu</w:t>
      </w:r>
      <w:r w:rsidR="008D7BDA">
        <w:rPr>
          <w:rFonts w:ascii="Times New Roman" w:eastAsia="Calibri" w:hAnsi="Times New Roman" w:cs="Times New Roman"/>
          <w:sz w:val="20"/>
          <w:szCs w:val="20"/>
        </w:rPr>
        <w:br/>
      </w:r>
      <w:r w:rsidR="008D7BDA" w:rsidRPr="008D7BDA">
        <w:rPr>
          <w:rFonts w:ascii="Times New Roman" w:eastAsia="Calibri" w:hAnsi="Times New Roman" w:cs="Times New Roman"/>
          <w:b/>
          <w:sz w:val="20"/>
          <w:szCs w:val="20"/>
        </w:rPr>
        <w:t>empty a cup</w:t>
      </w:r>
      <w:r w:rsidR="008D7BDA">
        <w:rPr>
          <w:rFonts w:ascii="Times New Roman" w:eastAsia="Calibri" w:hAnsi="Times New Roman" w:cs="Times New Roman"/>
          <w:sz w:val="20"/>
          <w:szCs w:val="20"/>
        </w:rPr>
        <w:t xml:space="preserve">, </w:t>
      </w:r>
      <w:r w:rsidR="008D7BDA" w:rsidRPr="008D7BDA">
        <w:rPr>
          <w:rFonts w:ascii="Times New Roman" w:eastAsia="Calibri" w:hAnsi="Times New Roman" w:cs="Times New Roman"/>
          <w:sz w:val="20"/>
          <w:szCs w:val="20"/>
        </w:rPr>
        <w:t>imbibe</w:t>
      </w:r>
      <w:r w:rsidR="008D7BDA">
        <w:rPr>
          <w:rFonts w:ascii="Times New Roman" w:eastAsia="Calibri" w:hAnsi="Times New Roman" w:cs="Times New Roman"/>
          <w:sz w:val="20"/>
          <w:szCs w:val="20"/>
        </w:rPr>
        <w:t xml:space="preserve">, </w:t>
      </w:r>
      <w:r w:rsidR="008D7BDA" w:rsidRPr="008D7BDA">
        <w:rPr>
          <w:rFonts w:ascii="Times New Roman" w:eastAsia="Calibri" w:hAnsi="Times New Roman" w:cs="Times New Roman"/>
          <w:sz w:val="20"/>
          <w:szCs w:val="20"/>
        </w:rPr>
        <w:t>absorb</w:t>
      </w:r>
      <w:r w:rsidR="008D7BDA">
        <w:rPr>
          <w:rFonts w:ascii="Times New Roman" w:eastAsia="Calibri" w:hAnsi="Times New Roman" w:cs="Times New Roman"/>
          <w:sz w:val="20"/>
          <w:szCs w:val="20"/>
        </w:rPr>
        <w:t xml:space="preserve">, to drink in, </w:t>
      </w:r>
      <w:r w:rsidR="008D7BDA" w:rsidRPr="00FE53DC">
        <w:rPr>
          <w:rFonts w:ascii="Times New Roman" w:eastAsia="Calibri" w:hAnsi="Times New Roman" w:cs="Times New Roman"/>
          <w:sz w:val="20"/>
          <w:szCs w:val="20"/>
        </w:rPr>
        <w:t>to drink</w:t>
      </w:r>
      <w:r w:rsidR="008D7BDA">
        <w:rPr>
          <w:rFonts w:ascii="Times New Roman" w:eastAsia="Calibri" w:hAnsi="Times New Roman" w:cs="Times New Roman"/>
          <w:sz w:val="20"/>
          <w:szCs w:val="20"/>
        </w:rPr>
        <w:t>, to drink a potion,  to drink regularly or repeatedly, quench thirst, suck, to receive libations, to take, swallow medicine in a liquid, to take irrigation water, be watered, to enjoy water rights, have access to water</w:t>
      </w:r>
      <w:r w:rsidR="008D7BDA" w:rsidRPr="00FE53DC">
        <w:rPr>
          <w:rFonts w:ascii="Times New Roman" w:eastAsia="Calibri" w:hAnsi="Times New Roman" w:cs="Times New Roman"/>
          <w:sz w:val="20"/>
          <w:szCs w:val="20"/>
        </w:rPr>
        <w:t xml:space="preserve">, </w:t>
      </w:r>
      <w:r w:rsidR="008D7BDA" w:rsidRPr="00FE53DC">
        <w:rPr>
          <w:rFonts w:ascii="Times New Roman" w:hAnsi="Times New Roman" w:cs="Times New Roman"/>
          <w:sz w:val="20"/>
          <w:szCs w:val="20"/>
        </w:rPr>
        <w:t>š</w:t>
      </w:r>
      <w:r w:rsidR="008D7BDA" w:rsidRPr="00FE53DC">
        <w:rPr>
          <w:rFonts w:ascii="Times New Roman" w:eastAsia="Calibri" w:hAnsi="Times New Roman" w:cs="Times New Roman"/>
          <w:sz w:val="20"/>
          <w:szCs w:val="20"/>
        </w:rPr>
        <w:t>atû</w:t>
      </w:r>
      <w:r w:rsidR="005F281C" w:rsidRPr="008A4DFC">
        <w:rPr>
          <w:rFonts w:ascii="Times New Roman" w:eastAsia="Calibri" w:hAnsi="Times New Roman" w:cs="Times New Roman"/>
          <w:sz w:val="20"/>
          <w:szCs w:val="20"/>
        </w:rPr>
        <w:br/>
      </w:r>
      <w:r w:rsidR="005F281C" w:rsidRPr="008A4DFC">
        <w:rPr>
          <w:rFonts w:ascii="Times New Roman" w:eastAsia="Calibri" w:hAnsi="Times New Roman" w:cs="Times New Roman"/>
          <w:b/>
          <w:sz w:val="20"/>
          <w:szCs w:val="20"/>
        </w:rPr>
        <w:t>emptiness</w:t>
      </w:r>
      <w:r w:rsidR="005F281C" w:rsidRPr="008A4DFC">
        <w:rPr>
          <w:rFonts w:ascii="Times New Roman" w:eastAsia="Calibri" w:hAnsi="Times New Roman" w:cs="Times New Roman"/>
          <w:sz w:val="20"/>
          <w:szCs w:val="20"/>
        </w:rPr>
        <w:t>, empty-handed, free time, rīqūtu</w:t>
      </w:r>
      <w:r w:rsidR="000C568B" w:rsidRPr="00F657DF">
        <w:rPr>
          <w:rFonts w:eastAsia="Calibri" w:cstheme="minorHAnsi"/>
        </w:rPr>
        <w:br/>
      </w:r>
      <w:r w:rsidR="000C568B" w:rsidRPr="00F657DF">
        <w:rPr>
          <w:rFonts w:eastAsia="Calibri" w:cstheme="minorHAnsi"/>
          <w:b/>
        </w:rPr>
        <w:t xml:space="preserve">enable, </w:t>
      </w:r>
      <w:r w:rsidR="000C568B" w:rsidRPr="00F657DF">
        <w:rPr>
          <w:rFonts w:cstheme="minorHAnsi"/>
          <w:b/>
        </w:rPr>
        <w:t>to enable someone</w:t>
      </w:r>
      <w:r w:rsidR="000C568B" w:rsidRPr="00F657DF">
        <w:rPr>
          <w:rFonts w:cstheme="minorHAnsi"/>
        </w:rPr>
        <w:t xml:space="preserve">, to be able to do something, to be an expert, to master, to understand </w:t>
      </w:r>
      <w:r w:rsidR="000C568B" w:rsidRPr="00F657DF">
        <w:rPr>
          <w:rFonts w:cstheme="minorHAnsi"/>
        </w:rPr>
        <w:lastRenderedPageBreak/>
        <w:t>something, to win (in a legal case), to overpower someone, to be lost, powerless, le’</w:t>
      </w:r>
      <w:r w:rsidR="000C568B" w:rsidRPr="00F657DF">
        <w:rPr>
          <w:rFonts w:eastAsia="Calibri" w:cstheme="minorHAnsi"/>
        </w:rPr>
        <w:t>û</w:t>
      </w:r>
      <w:r w:rsidR="000D1FBE">
        <w:rPr>
          <w:rFonts w:eastAsia="Calibri" w:cstheme="minorHAnsi"/>
        </w:rPr>
        <w:br/>
      </w:r>
      <w:r w:rsidR="000D1FBE" w:rsidRPr="000D1FBE">
        <w:rPr>
          <w:b/>
        </w:rPr>
        <w:t>encampment</w:t>
      </w:r>
      <w:r w:rsidR="000D1FBE">
        <w:t xml:space="preserve">, military camp, military position, outpost, </w:t>
      </w:r>
      <w:r w:rsidR="000D1FBE" w:rsidRPr="000D1FBE">
        <w:t>territory of a people</w:t>
      </w:r>
      <w:r w:rsidR="000D1FBE">
        <w:t xml:space="preserve">, country, or town, </w:t>
      </w:r>
      <w:r w:rsidR="000D1FBE" w:rsidRPr="002060A2">
        <w:t>settled area of a town</w:t>
      </w:r>
      <w:r w:rsidR="000D1FBE">
        <w:t xml:space="preserve">, </w:t>
      </w:r>
      <w:r w:rsidR="000D1FBE" w:rsidRPr="002576B3">
        <w:t>buit-over area of a building plot</w:t>
      </w:r>
      <w:r w:rsidR="000D1FBE">
        <w:t xml:space="preserve">, site, </w:t>
      </w:r>
      <w:r w:rsidR="000D1FBE" w:rsidRPr="00B61DEC">
        <w:t>foundation of a building</w:t>
      </w:r>
      <w:r w:rsidR="000D1FBE">
        <w:t xml:space="preserve">, </w:t>
      </w:r>
      <w:r w:rsidR="000D1FBE" w:rsidRPr="00B61DEC">
        <w:t>site</w:t>
      </w:r>
      <w:r w:rsidR="000D1FBE">
        <w:t xml:space="preserve">, </w:t>
      </w:r>
      <w:r w:rsidR="000D1FBE" w:rsidRPr="002576B3">
        <w:t>location</w:t>
      </w:r>
      <w:r w:rsidR="000D1FBE">
        <w:t xml:space="preserve">, </w:t>
      </w:r>
      <w:r w:rsidR="000D1FBE" w:rsidRPr="00635D09">
        <w:t>emplacement</w:t>
      </w:r>
      <w:r w:rsidR="000D1FBE">
        <w:t xml:space="preserve">, </w:t>
      </w:r>
      <w:r w:rsidR="000D1FBE" w:rsidRPr="00635D09">
        <w:t>home</w:t>
      </w:r>
      <w:r w:rsidR="000D1FBE">
        <w:t xml:space="preserve">, </w:t>
      </w:r>
      <w:r w:rsidR="000D1FBE" w:rsidRPr="00635D09">
        <w:t>abode</w:t>
      </w:r>
      <w:r w:rsidR="000D1FBE">
        <w:t xml:space="preserve">, </w:t>
      </w:r>
      <w:r w:rsidR="000D1FBE" w:rsidRPr="00635D09">
        <w:t>dwelling</w:t>
      </w:r>
      <w:r w:rsidR="000D1FBE">
        <w:t xml:space="preserve">, </w:t>
      </w:r>
      <w:r w:rsidR="000D1FBE" w:rsidRPr="00635D09">
        <w:t>residence</w:t>
      </w:r>
      <w:r w:rsidR="000D1FBE">
        <w:t xml:space="preserve">, </w:t>
      </w:r>
      <w:r w:rsidR="000D1FBE" w:rsidRPr="005433DF">
        <w:t>stand</w:t>
      </w:r>
      <w:r w:rsidR="000D1FBE">
        <w:t xml:space="preserve">, </w:t>
      </w:r>
      <w:r w:rsidR="000D1FBE" w:rsidRPr="005433DF">
        <w:t>pedestal</w:t>
      </w:r>
      <w:r w:rsidR="000D1FBE">
        <w:t xml:space="preserve">, </w:t>
      </w:r>
      <w:r w:rsidR="000D1FBE" w:rsidRPr="005433DF">
        <w:t>socle for a throne or a stela</w:t>
      </w:r>
      <w:r w:rsidR="000D1FBE">
        <w:t xml:space="preserve">, </w:t>
      </w:r>
      <w:r w:rsidR="000D1FBE" w:rsidRPr="000C2C51">
        <w:t>base</w:t>
      </w:r>
      <w:r w:rsidR="000D1FBE">
        <w:t xml:space="preserve">, </w:t>
      </w:r>
      <w:r w:rsidR="000D1FBE" w:rsidRPr="00457054">
        <w:t>throne</w:t>
      </w:r>
      <w:r w:rsidR="000D1FBE">
        <w:t xml:space="preserve">, </w:t>
      </w:r>
      <w:r w:rsidR="000D1FBE" w:rsidRPr="000C2C51">
        <w:t>chair</w:t>
      </w:r>
      <w:r w:rsidR="000D1FBE">
        <w:t xml:space="preserve">, </w:t>
      </w:r>
      <w:r w:rsidR="000D1FBE" w:rsidRPr="00457054">
        <w:t>seat</w:t>
      </w:r>
      <w:r w:rsidR="000D1FBE">
        <w:t xml:space="preserve">, ambush, a feature of the exta, </w:t>
      </w:r>
      <w:r w:rsidR="000D1FBE" w:rsidRPr="00650D3D">
        <w:rPr>
          <w:rFonts w:cstheme="minorHAnsi"/>
        </w:rPr>
        <w:t>š</w:t>
      </w:r>
      <w:r w:rsidR="000D1FBE">
        <w:t>ubtu</w:t>
      </w:r>
      <w:r w:rsidRPr="00F657DF">
        <w:rPr>
          <w:rFonts w:eastAsia="Calibri" w:cstheme="minorHAnsi"/>
        </w:rPr>
        <w:br/>
      </w:r>
      <w:r w:rsidRPr="00F657DF">
        <w:rPr>
          <w:rFonts w:eastAsia="Calibri" w:cstheme="minorHAnsi"/>
          <w:b/>
        </w:rPr>
        <w:t>encampmen</w:t>
      </w:r>
      <w:r w:rsidRPr="00F657DF">
        <w:rPr>
          <w:rFonts w:eastAsia="Calibri" w:cstheme="minorHAnsi"/>
        </w:rPr>
        <w:t>t, reed shelter like a bower, ašāšu</w:t>
      </w:r>
      <w:r w:rsidR="009C5D3F">
        <w:rPr>
          <w:rFonts w:eastAsia="Calibri" w:cstheme="minorHAnsi"/>
        </w:rPr>
        <w:br/>
      </w:r>
      <w:r w:rsidR="009C5D3F" w:rsidRPr="009C5D3F">
        <w:rPr>
          <w:rFonts w:eastAsia="Calibri" w:cstheme="minorHAnsi"/>
          <w:b/>
        </w:rPr>
        <w:t>enchant</w:t>
      </w:r>
      <w:r w:rsidR="009C5D3F">
        <w:rPr>
          <w:rFonts w:eastAsia="Calibri" w:cstheme="minorHAnsi"/>
        </w:rPr>
        <w:t xml:space="preserve">, </w:t>
      </w:r>
      <w:r w:rsidR="009C5D3F" w:rsidRPr="009C5D3F">
        <w:rPr>
          <w:rFonts w:eastAsia="Calibri" w:cstheme="minorHAnsi"/>
          <w:b/>
        </w:rPr>
        <w:t>to cast a spell</w:t>
      </w:r>
      <w:r w:rsidR="009C5D3F">
        <w:rPr>
          <w:rFonts w:eastAsia="Calibri" w:cstheme="minorHAnsi"/>
        </w:rPr>
        <w:t>, *wa</w:t>
      </w:r>
      <w:r w:rsidR="009C5D3F" w:rsidRPr="00650D3D">
        <w:rPr>
          <w:rFonts w:cstheme="minorHAnsi"/>
        </w:rPr>
        <w:t>šā</w:t>
      </w:r>
      <w:r w:rsidR="009C5D3F">
        <w:rPr>
          <w:rFonts w:eastAsia="Calibri" w:cstheme="minorHAnsi"/>
        </w:rPr>
        <w:t>pu</w:t>
      </w:r>
      <w:r w:rsidR="00484E80" w:rsidRPr="00F657DF">
        <w:rPr>
          <w:rFonts w:eastAsia="Calibri" w:cstheme="minorHAnsi"/>
        </w:rPr>
        <w:br/>
      </w:r>
      <w:r w:rsidR="00484E80" w:rsidRPr="00F029BC">
        <w:rPr>
          <w:rFonts w:ascii="Times New Roman" w:hAnsi="Times New Roman" w:cs="Times New Roman"/>
          <w:b/>
          <w:sz w:val="20"/>
          <w:szCs w:val="20"/>
        </w:rPr>
        <w:t>encirclement</w:t>
      </w:r>
      <w:r w:rsidR="00484E80" w:rsidRPr="00F029BC">
        <w:rPr>
          <w:rFonts w:ascii="Times New Roman" w:hAnsi="Times New Roman" w:cs="Times New Roman"/>
          <w:sz w:val="20"/>
          <w:szCs w:val="20"/>
        </w:rPr>
        <w:t>, siege, seizing, grip, n</w:t>
      </w:r>
      <w:r w:rsidR="00484E80" w:rsidRPr="00F029BC">
        <w:rPr>
          <w:rFonts w:ascii="Times New Roman" w:eastAsia="Calibri" w:hAnsi="Times New Roman" w:cs="Times New Roman"/>
          <w:sz w:val="20"/>
          <w:szCs w:val="20"/>
        </w:rPr>
        <w:t>ī</w:t>
      </w:r>
      <w:r w:rsidR="00484E80" w:rsidRPr="00F029BC">
        <w:rPr>
          <w:rFonts w:ascii="Times New Roman" w:hAnsi="Times New Roman" w:cs="Times New Roman"/>
          <w:sz w:val="20"/>
          <w:szCs w:val="20"/>
        </w:rPr>
        <w:t>tu</w:t>
      </w:r>
      <w:r w:rsidR="00F029BC" w:rsidRPr="00F029BC">
        <w:rPr>
          <w:rFonts w:ascii="Times New Roman" w:hAnsi="Times New Roman" w:cs="Times New Roman"/>
          <w:sz w:val="20"/>
          <w:szCs w:val="20"/>
        </w:rPr>
        <w:br/>
      </w:r>
      <w:r w:rsidR="00F029BC" w:rsidRPr="00F029BC">
        <w:rPr>
          <w:rFonts w:ascii="Times New Roman" w:hAnsi="Times New Roman" w:cs="Times New Roman"/>
          <w:b/>
          <w:sz w:val="20"/>
          <w:szCs w:val="20"/>
        </w:rPr>
        <w:t>encircling</w:t>
      </w:r>
      <w:r w:rsidR="00F029BC" w:rsidRPr="00F029BC">
        <w:rPr>
          <w:rFonts w:ascii="Times New Roman" w:hAnsi="Times New Roman" w:cs="Times New Roman"/>
          <w:sz w:val="20"/>
          <w:szCs w:val="20"/>
        </w:rPr>
        <w:t>?, š</w:t>
      </w:r>
      <w:r w:rsidR="00F029BC" w:rsidRPr="00F029BC">
        <w:rPr>
          <w:rFonts w:ascii="Times New Roman" w:eastAsia="Calibri" w:hAnsi="Times New Roman" w:cs="Times New Roman"/>
          <w:sz w:val="20"/>
          <w:szCs w:val="20"/>
        </w:rPr>
        <w:t>usḫurtu</w:t>
      </w:r>
      <w:r w:rsidR="00F029BC">
        <w:rPr>
          <w:rFonts w:eastAsia="Calibri" w:cstheme="minorHAnsi"/>
        </w:rPr>
        <w:t xml:space="preserve"> </w:t>
      </w:r>
      <w:r w:rsidRPr="00F657DF">
        <w:rPr>
          <w:rFonts w:eastAsia="Calibri" w:cstheme="minorHAnsi"/>
        </w:rPr>
        <w:br/>
      </w:r>
      <w:r w:rsidRPr="00F657DF">
        <w:rPr>
          <w:rFonts w:eastAsia="Calibri" w:cstheme="minorHAnsi"/>
          <w:b/>
        </w:rPr>
        <w:t>enclose</w:t>
      </w:r>
      <w:r w:rsidRPr="00F657DF">
        <w:rPr>
          <w:rFonts w:eastAsia="Calibri" w:cstheme="minorHAnsi"/>
        </w:rPr>
        <w:t>, to become enclosed, confine, to shut in, to channel water, to stifle a cry, to take captive, to become constricted, esēru</w:t>
      </w:r>
      <w:r w:rsidR="00F72909">
        <w:rPr>
          <w:rFonts w:eastAsia="Calibri" w:cstheme="minorHAnsi"/>
        </w:rPr>
        <w:br/>
      </w:r>
      <w:r w:rsidR="00F72909" w:rsidRPr="00F72909">
        <w:rPr>
          <w:rFonts w:eastAsia="Calibri" w:cstheme="minorHAnsi"/>
          <w:b/>
        </w:rPr>
        <w:t>enclosed</w:t>
      </w:r>
      <w:r w:rsidR="00F72909">
        <w:rPr>
          <w:rFonts w:eastAsia="Calibri" w:cstheme="minorHAnsi"/>
        </w:rPr>
        <w:t>, adj., ussuru</w:t>
      </w:r>
      <w:r w:rsidRPr="00F657DF">
        <w:rPr>
          <w:rFonts w:eastAsia="Calibri" w:cstheme="minorHAnsi"/>
        </w:rPr>
        <w:br/>
      </w:r>
      <w:r w:rsidRPr="00F657DF">
        <w:rPr>
          <w:rFonts w:eastAsia="Calibri" w:cstheme="minorHAnsi"/>
          <w:b/>
        </w:rPr>
        <w:t>enclosed</w:t>
      </w:r>
      <w:r w:rsidRPr="00F657DF">
        <w:rPr>
          <w:rFonts w:eastAsia="Calibri" w:cstheme="minorHAnsi"/>
        </w:rPr>
        <w:t>, in a case (said of a tablet), armu</w:t>
      </w:r>
      <w:r w:rsidR="0044236E" w:rsidRPr="00F657DF">
        <w:rPr>
          <w:rFonts w:eastAsia="Calibri" w:cstheme="minorHAnsi"/>
        </w:rPr>
        <w:br/>
      </w:r>
      <w:r w:rsidR="0044236E" w:rsidRPr="00F657DF">
        <w:rPr>
          <w:rFonts w:eastAsia="Calibri" w:cstheme="minorHAnsi"/>
          <w:b/>
        </w:rPr>
        <w:t>enclosure</w:t>
      </w:r>
      <w:r w:rsidR="0044236E" w:rsidRPr="00F657DF">
        <w:rPr>
          <w:rFonts w:eastAsia="Calibri" w:cstheme="minorHAnsi"/>
        </w:rPr>
        <w:t xml:space="preserve">, </w:t>
      </w:r>
      <w:r w:rsidR="0044236E" w:rsidRPr="00F657DF">
        <w:rPr>
          <w:rFonts w:cstheme="minorHAnsi"/>
          <w:b/>
        </w:rPr>
        <w:t>a ritual enclosure</w:t>
      </w:r>
      <w:r w:rsidR="0044236E" w:rsidRPr="00F657DF">
        <w:rPr>
          <w:rFonts w:cstheme="minorHAnsi"/>
        </w:rPr>
        <w:t>, m</w:t>
      </w:r>
      <w:r w:rsidR="0044236E" w:rsidRPr="00F657DF">
        <w:rPr>
          <w:rFonts w:eastAsia="Calibri" w:cstheme="minorHAnsi"/>
        </w:rPr>
        <w:t>ē</w:t>
      </w:r>
      <w:r w:rsidR="0044236E" w:rsidRPr="00F657DF">
        <w:rPr>
          <w:rFonts w:cstheme="minorHAnsi"/>
        </w:rPr>
        <w:t>siru, in b</w:t>
      </w:r>
      <w:r w:rsidR="0044236E" w:rsidRPr="00F657DF">
        <w:rPr>
          <w:rFonts w:eastAsia="Calibri" w:cstheme="minorHAnsi"/>
        </w:rPr>
        <w:t>ī</w:t>
      </w:r>
      <w:r w:rsidR="0044236E" w:rsidRPr="00F657DF">
        <w:rPr>
          <w:rFonts w:cstheme="minorHAnsi"/>
        </w:rPr>
        <w:t>t m</w:t>
      </w:r>
      <w:r w:rsidR="0044236E" w:rsidRPr="00F657DF">
        <w:rPr>
          <w:rFonts w:eastAsia="Calibri" w:cstheme="minorHAnsi"/>
        </w:rPr>
        <w:t>ē</w:t>
      </w:r>
      <w:r w:rsidR="0044236E" w:rsidRPr="00F657DF">
        <w:rPr>
          <w:rFonts w:cstheme="minorHAnsi"/>
        </w:rPr>
        <w:t>siri</w:t>
      </w:r>
      <w:r w:rsidR="00A472DC" w:rsidRPr="00F657DF">
        <w:rPr>
          <w:rFonts w:cstheme="minorHAnsi"/>
        </w:rPr>
        <w:br/>
      </w:r>
      <w:r w:rsidR="00A472DC" w:rsidRPr="00F657DF">
        <w:rPr>
          <w:rFonts w:cstheme="minorHAnsi"/>
          <w:b/>
        </w:rPr>
        <w:t>enclosure</w:t>
      </w:r>
      <w:r w:rsidR="00A472DC" w:rsidRPr="00F657DF">
        <w:rPr>
          <w:rFonts w:cstheme="minorHAnsi"/>
        </w:rPr>
        <w:t xml:space="preserve">, </w:t>
      </w:r>
      <w:r w:rsidR="00A472DC" w:rsidRPr="00F657DF">
        <w:rPr>
          <w:rFonts w:cstheme="minorHAnsi"/>
          <w:b/>
        </w:rPr>
        <w:t>an enclosure</w:t>
      </w:r>
      <w:r w:rsidR="00A472DC" w:rsidRPr="00F657DF">
        <w:rPr>
          <w:rFonts w:cstheme="minorHAnsi"/>
        </w:rPr>
        <w:t>, like (or with), adv., n</w:t>
      </w:r>
      <w:r w:rsidR="00A472DC" w:rsidRPr="00F657DF">
        <w:rPr>
          <w:rFonts w:eastAsia="Calibri" w:cstheme="minorHAnsi"/>
        </w:rPr>
        <w:t>ī</w:t>
      </w:r>
      <w:r w:rsidR="00A472DC" w:rsidRPr="00F657DF">
        <w:rPr>
          <w:rFonts w:cstheme="minorHAnsi"/>
        </w:rPr>
        <w:t>tiš</w:t>
      </w:r>
      <w:r w:rsidR="001501A6" w:rsidRPr="00F657DF">
        <w:rPr>
          <w:rFonts w:eastAsia="Calibri" w:cstheme="minorHAnsi"/>
        </w:rPr>
        <w:br/>
      </w:r>
      <w:r w:rsidR="001501A6" w:rsidRPr="00F657DF">
        <w:rPr>
          <w:rFonts w:cstheme="minorHAnsi"/>
          <w:b/>
        </w:rPr>
        <w:t>enclosure</w:t>
      </w:r>
      <w:r w:rsidR="001501A6" w:rsidRPr="00F657DF">
        <w:rPr>
          <w:rFonts w:cstheme="minorHAnsi"/>
        </w:rPr>
        <w:t>, confinement, isirtu</w:t>
      </w:r>
      <w:r w:rsidR="001501A6" w:rsidRPr="00F657DF">
        <w:rPr>
          <w:rFonts w:cstheme="minorHAnsi"/>
        </w:rPr>
        <w:br/>
      </w:r>
      <w:r w:rsidR="001501A6" w:rsidRPr="00F657DF">
        <w:rPr>
          <w:rFonts w:cstheme="minorHAnsi"/>
          <w:b/>
        </w:rPr>
        <w:t>enclosure</w:t>
      </w:r>
      <w:r w:rsidR="001501A6" w:rsidRPr="00F657DF">
        <w:rPr>
          <w:rFonts w:cstheme="minorHAnsi"/>
        </w:rPr>
        <w:t xml:space="preserve">, court, </w:t>
      </w:r>
      <w:r w:rsidR="001501A6" w:rsidRPr="00F657DF">
        <w:rPr>
          <w:rFonts w:eastAsia="Calibri" w:cstheme="minorHAnsi"/>
        </w:rPr>
        <w:t>ḫ</w:t>
      </w:r>
      <w:r w:rsidR="001501A6" w:rsidRPr="00F657DF">
        <w:rPr>
          <w:rFonts w:cstheme="minorHAnsi"/>
        </w:rPr>
        <w:t>iṣāru</w:t>
      </w:r>
      <w:r w:rsidR="001501A6" w:rsidRPr="00F657DF">
        <w:rPr>
          <w:rFonts w:cstheme="minorHAnsi"/>
        </w:rPr>
        <w:br/>
      </w:r>
      <w:r w:rsidR="001501A6" w:rsidRPr="00F657DF">
        <w:rPr>
          <w:rFonts w:cstheme="minorHAnsi"/>
          <w:b/>
        </w:rPr>
        <w:t>enclosure</w:t>
      </w:r>
      <w:r w:rsidR="001501A6" w:rsidRPr="00F657DF">
        <w:rPr>
          <w:rFonts w:cstheme="minorHAnsi"/>
        </w:rPr>
        <w:t>, fence, (Hurrian word, hubballa/i)</w:t>
      </w:r>
      <w:r w:rsidR="00A472DC" w:rsidRPr="00F657DF">
        <w:rPr>
          <w:rFonts w:cstheme="minorHAnsi"/>
        </w:rPr>
        <w:br/>
      </w:r>
      <w:r w:rsidR="001501A6" w:rsidRPr="00F657DF">
        <w:rPr>
          <w:rFonts w:cstheme="minorHAnsi"/>
          <w:b/>
        </w:rPr>
        <w:t>enclosure of a field</w:t>
      </w:r>
      <w:r w:rsidR="001501A6" w:rsidRPr="00F657DF">
        <w:rPr>
          <w:rFonts w:cstheme="minorHAnsi"/>
        </w:rPr>
        <w:t>, rim (of objects, eyes), edge, limit (in time), borderline, circumference, perimeter, fence, walled garden, outer wall, neighborhood of a town, the region adjacent to a town, persons who attach themselves to the palace, wrapping (used in packaging tin for transportation), lim</w:t>
      </w:r>
      <w:r w:rsidR="001501A6" w:rsidRPr="00F657DF">
        <w:rPr>
          <w:rFonts w:eastAsia="Calibri" w:cstheme="minorHAnsi"/>
        </w:rPr>
        <w:t>ī</w:t>
      </w:r>
      <w:r w:rsidR="001501A6" w:rsidRPr="00F657DF">
        <w:rPr>
          <w:rFonts w:cstheme="minorHAnsi"/>
        </w:rPr>
        <w:t>tu</w:t>
      </w:r>
      <w:r w:rsidR="001A59FE">
        <w:rPr>
          <w:rFonts w:cstheme="minorHAnsi"/>
        </w:rPr>
        <w:br/>
      </w:r>
      <w:r w:rsidR="001A59FE" w:rsidRPr="001A59FE">
        <w:rPr>
          <w:rFonts w:cstheme="minorHAnsi"/>
          <w:b/>
        </w:rPr>
        <w:t>enclosure</w:t>
      </w:r>
      <w:r w:rsidR="001A59FE" w:rsidRPr="001A59FE">
        <w:rPr>
          <w:rFonts w:cstheme="minorHAnsi"/>
        </w:rPr>
        <w:t xml:space="preserve"> </w:t>
      </w:r>
      <w:r w:rsidR="001A59FE">
        <w:rPr>
          <w:rFonts w:cstheme="minorHAnsi"/>
        </w:rPr>
        <w:t xml:space="preserve"> or </w:t>
      </w:r>
      <w:r w:rsidR="001A59FE" w:rsidRPr="001A59FE">
        <w:rPr>
          <w:rFonts w:cstheme="minorHAnsi"/>
        </w:rPr>
        <w:t>courtyard</w:t>
      </w:r>
      <w:r w:rsidR="001A59FE">
        <w:rPr>
          <w:rFonts w:cstheme="minorHAnsi"/>
        </w:rPr>
        <w:t>(perhaps)</w:t>
      </w:r>
      <w:r w:rsidR="001A59FE" w:rsidRPr="001A59FE">
        <w:rPr>
          <w:rFonts w:cstheme="minorHAnsi"/>
        </w:rPr>
        <w:t>, architectural feature,</w:t>
      </w:r>
      <w:r w:rsidR="001A59FE">
        <w:rPr>
          <w:rFonts w:cstheme="minorHAnsi"/>
        </w:rPr>
        <w:t xml:space="preserve"> </w:t>
      </w:r>
      <w:r w:rsidR="001A59FE" w:rsidRPr="001A59FE">
        <w:rPr>
          <w:rFonts w:cstheme="minorHAnsi"/>
        </w:rPr>
        <w:t>ṭurru</w:t>
      </w:r>
      <w:r w:rsidR="001A59FE">
        <w:rPr>
          <w:rFonts w:ascii="Times New Roman" w:hAnsi="Times New Roman" w:cs="Times New Roman"/>
          <w:b/>
          <w:sz w:val="20"/>
          <w:szCs w:val="20"/>
        </w:rPr>
        <w:t xml:space="preserve">  </w:t>
      </w:r>
      <w:r w:rsidR="001501A6" w:rsidRPr="00F657DF">
        <w:rPr>
          <w:rFonts w:cstheme="minorHAnsi"/>
        </w:rPr>
        <w:br/>
      </w:r>
      <w:r w:rsidR="001501A6" w:rsidRPr="00F657DF">
        <w:rPr>
          <w:rFonts w:eastAsia="Calibri" w:cstheme="minorHAnsi"/>
          <w:b/>
        </w:rPr>
        <w:t>enclosure wall of a sanctuary</w:t>
      </w:r>
      <w:r w:rsidR="001501A6" w:rsidRPr="00F657DF">
        <w:rPr>
          <w:rFonts w:eastAsia="Calibri" w:cstheme="minorHAnsi"/>
        </w:rPr>
        <w:t>, circumvallation, fortified area within a city, citadel, kirḫu</w:t>
      </w:r>
      <w:r w:rsidR="001501A6" w:rsidRPr="00F657DF">
        <w:rPr>
          <w:rFonts w:cstheme="minorHAnsi"/>
        </w:rPr>
        <w:br/>
      </w:r>
      <w:r w:rsidR="001501A6" w:rsidRPr="00F657DF">
        <w:rPr>
          <w:rFonts w:cstheme="minorHAnsi"/>
          <w:b/>
        </w:rPr>
        <w:t>enclosure wall</w:t>
      </w:r>
      <w:r w:rsidR="001501A6" w:rsidRPr="00F657DF">
        <w:rPr>
          <w:rFonts w:cstheme="minorHAnsi"/>
        </w:rPr>
        <w:t>, wall of a building, side of a ship, igāru</w:t>
      </w:r>
      <w:r w:rsidR="001501A6" w:rsidRPr="00F657DF">
        <w:rPr>
          <w:rFonts w:cstheme="minorHAnsi"/>
        </w:rPr>
        <w:br/>
      </w:r>
      <w:r w:rsidRPr="00F657DF">
        <w:rPr>
          <w:rFonts w:eastAsia="Calibri" w:cstheme="minorHAnsi"/>
          <w:b/>
        </w:rPr>
        <w:t>encompass</w:t>
      </w:r>
      <w:r w:rsidRPr="00F657DF">
        <w:rPr>
          <w:rFonts w:eastAsia="Calibri" w:cstheme="minorHAnsi"/>
        </w:rPr>
        <w:t>, to possess in full, finish, to finish, to bring to an end, to control, to annihilate, to use up, to spend, to settle, to pay or deliver in full, to use one’s full strength, to concentrate, to render a final verdict, to cause to spend, to give in full, to hold together, to be annihilated, ruined, to be brought to an end, used up, to be settled, gamāru</w:t>
      </w:r>
      <w:r w:rsidR="00DE6159" w:rsidRPr="00F657DF">
        <w:rPr>
          <w:rFonts w:eastAsia="Calibri" w:cstheme="minorHAnsi"/>
        </w:rPr>
        <w:br/>
      </w:r>
      <w:r w:rsidR="00DE6159" w:rsidRPr="00F657DF">
        <w:rPr>
          <w:rFonts w:cstheme="minorHAnsi"/>
          <w:b/>
        </w:rPr>
        <w:t>encounter with a deity</w:t>
      </w:r>
      <w:r w:rsidR="00DE6159" w:rsidRPr="00F657DF">
        <w:rPr>
          <w:rFonts w:cstheme="minorHAnsi"/>
        </w:rPr>
        <w:t>, appeal to a deity, income, mi</w:t>
      </w:r>
      <w:r w:rsidR="00DE6159" w:rsidRPr="00F657DF">
        <w:rPr>
          <w:rFonts w:eastAsia="Calibri" w:cstheme="minorHAnsi"/>
        </w:rPr>
        <w:t>ḫ</w:t>
      </w:r>
      <w:r w:rsidR="00DE6159" w:rsidRPr="00F657DF">
        <w:rPr>
          <w:rFonts w:cstheme="minorHAnsi"/>
        </w:rPr>
        <w:t>irtu</w:t>
      </w:r>
      <w:r w:rsidRPr="00F657DF">
        <w:rPr>
          <w:rFonts w:eastAsia="Calibri" w:cstheme="minorHAnsi"/>
        </w:rPr>
        <w:br/>
      </w:r>
      <w:r w:rsidRPr="00F657DF">
        <w:rPr>
          <w:rFonts w:eastAsia="Calibri" w:cstheme="minorHAnsi"/>
          <w:b/>
        </w:rPr>
        <w:t>encroachment on land by royal authority</w:t>
      </w:r>
      <w:r w:rsidRPr="00F657DF">
        <w:rPr>
          <w:rFonts w:eastAsia="Calibri" w:cstheme="minorHAnsi"/>
        </w:rPr>
        <w:t>, land thus acquired, gizzatu</w:t>
      </w:r>
      <w:r w:rsidR="00FC24F9">
        <w:rPr>
          <w:rFonts w:eastAsia="Calibri" w:cstheme="minorHAnsi"/>
        </w:rPr>
        <w:br/>
      </w:r>
      <w:r w:rsidR="00FC24F9" w:rsidRPr="00FC24F9">
        <w:rPr>
          <w:rFonts w:ascii="Calibri" w:eastAsia="Calibri" w:hAnsi="Calibri" w:cs="Calibri"/>
          <w:b/>
        </w:rPr>
        <w:t>encourage</w:t>
      </w:r>
      <w:r w:rsidR="00FC24F9">
        <w:rPr>
          <w:rFonts w:ascii="Calibri" w:eastAsia="Calibri" w:hAnsi="Calibri" w:cs="Calibri"/>
        </w:rPr>
        <w:t xml:space="preserve">, to </w:t>
      </w:r>
      <w:r w:rsidR="00FC24F9" w:rsidRPr="005F0093">
        <w:rPr>
          <w:rFonts w:ascii="Calibri" w:eastAsia="Calibri" w:hAnsi="Calibri" w:cs="Calibri"/>
        </w:rPr>
        <w:t>trust</w:t>
      </w:r>
      <w:r w:rsidR="00FC24F9">
        <w:rPr>
          <w:rFonts w:ascii="Calibri" w:eastAsia="Calibri" w:hAnsi="Calibri" w:cs="Calibri"/>
        </w:rPr>
        <w:t xml:space="preserve">, someone, </w:t>
      </w:r>
      <w:r w:rsidR="00FC24F9" w:rsidRPr="00FC24F9">
        <w:rPr>
          <w:rFonts w:ascii="Calibri" w:eastAsia="Calibri" w:hAnsi="Calibri" w:cs="Calibri"/>
        </w:rPr>
        <w:t>to make confident</w:t>
      </w:r>
      <w:r w:rsidR="00FC24F9">
        <w:rPr>
          <w:rFonts w:ascii="Calibri" w:eastAsia="Calibri" w:hAnsi="Calibri" w:cs="Calibri"/>
        </w:rPr>
        <w:t xml:space="preserve">, </w:t>
      </w:r>
      <w:r w:rsidR="00FC24F9" w:rsidRPr="00FC24F9">
        <w:rPr>
          <w:rFonts w:ascii="Calibri" w:eastAsia="Calibri" w:hAnsi="Calibri" w:cs="Calibri"/>
        </w:rPr>
        <w:t>to put one’s faith in</w:t>
      </w:r>
      <w:r w:rsidR="00FC24F9">
        <w:rPr>
          <w:rFonts w:ascii="Calibri" w:eastAsia="Calibri" w:hAnsi="Calibri" w:cs="Calibri"/>
        </w:rPr>
        <w:t>,</w:t>
      </w:r>
      <w:r w:rsidR="00FC24F9">
        <w:rPr>
          <w:rFonts w:cstheme="minorHAnsi"/>
        </w:rPr>
        <w:t xml:space="preserve"> to </w:t>
      </w:r>
      <w:r w:rsidR="00FC24F9" w:rsidRPr="00FC24F9">
        <w:rPr>
          <w:rFonts w:ascii="Calibri" w:eastAsia="Calibri" w:hAnsi="Calibri" w:cs="Calibri"/>
        </w:rPr>
        <w:t>rely</w:t>
      </w:r>
      <w:r w:rsidR="00FC24F9">
        <w:rPr>
          <w:rFonts w:ascii="Calibri" w:eastAsia="Calibri" w:hAnsi="Calibri" w:cs="Calibri"/>
        </w:rPr>
        <w:t>, to make something reliable, to do in a trustworthy, reliable way, to make a promise, to put one’s trust in, to become confident, tak</w:t>
      </w:r>
      <w:r w:rsidR="00FC24F9" w:rsidRPr="00650D3D">
        <w:rPr>
          <w:rFonts w:cstheme="minorHAnsi"/>
        </w:rPr>
        <w:t>ā</w:t>
      </w:r>
      <w:r w:rsidR="00FC24F9">
        <w:rPr>
          <w:rFonts w:ascii="Calibri" w:eastAsia="Calibri" w:hAnsi="Calibri" w:cs="Calibri"/>
        </w:rPr>
        <w:t>lu</w:t>
      </w:r>
      <w:r w:rsidR="00D2633D">
        <w:rPr>
          <w:rFonts w:ascii="Calibri" w:eastAsia="Calibri" w:hAnsi="Calibri" w:cs="Calibri"/>
        </w:rPr>
        <w:br/>
      </w:r>
      <w:r w:rsidR="00D2633D" w:rsidRPr="00D2633D">
        <w:rPr>
          <w:rFonts w:ascii="Calibri" w:eastAsia="Calibri" w:hAnsi="Calibri" w:cs="Calibri"/>
          <w:b/>
        </w:rPr>
        <w:t>encouragement</w:t>
      </w:r>
      <w:r w:rsidR="00D2633D">
        <w:rPr>
          <w:rFonts w:ascii="Calibri" w:eastAsia="Calibri" w:hAnsi="Calibri" w:cs="Calibri"/>
        </w:rPr>
        <w:t>, tikiltu</w:t>
      </w:r>
      <w:r w:rsidR="004C6D47" w:rsidRPr="00F657DF">
        <w:rPr>
          <w:rFonts w:eastAsia="Calibri" w:cstheme="minorHAnsi"/>
        </w:rPr>
        <w:br/>
      </w:r>
      <w:r w:rsidR="004C6D47" w:rsidRPr="00F657DF">
        <w:rPr>
          <w:rFonts w:eastAsia="Calibri" w:cstheme="minorHAnsi"/>
          <w:b/>
        </w:rPr>
        <w:t>encouraging, person who encourages</w:t>
      </w:r>
      <w:r w:rsidR="004C6D47" w:rsidRPr="00F657DF">
        <w:rPr>
          <w:rFonts w:eastAsia="Calibri" w:cstheme="minorHAnsi"/>
        </w:rPr>
        <w:t>, person who inspires trust, mutakkilu</w:t>
      </w:r>
      <w:r w:rsidR="004A37F7">
        <w:rPr>
          <w:rFonts w:eastAsia="Calibri" w:cstheme="minorHAnsi"/>
        </w:rPr>
        <w:t xml:space="preserve"> </w:t>
      </w:r>
      <w:r w:rsidR="00982492" w:rsidRPr="00F657DF">
        <w:rPr>
          <w:rFonts w:eastAsia="Calibri" w:cstheme="minorHAnsi"/>
          <w:b/>
          <w:sz w:val="20"/>
          <w:szCs w:val="20"/>
        </w:rPr>
        <w:t>end</w:t>
      </w:r>
      <w:r w:rsidR="00982492" w:rsidRPr="00F657DF">
        <w:rPr>
          <w:rFonts w:eastAsia="Calibri" w:cstheme="minorHAnsi"/>
          <w:sz w:val="20"/>
          <w:szCs w:val="20"/>
        </w:rPr>
        <w:t>, completion, nagmaru</w:t>
      </w:r>
      <w:r w:rsidR="000E39E5">
        <w:rPr>
          <w:rFonts w:eastAsia="Calibri" w:cstheme="minorHAnsi"/>
          <w:sz w:val="20"/>
          <w:szCs w:val="20"/>
        </w:rPr>
        <w:br/>
      </w:r>
      <w:r w:rsidR="000E39E5" w:rsidRPr="000E39E5">
        <w:rPr>
          <w:rFonts w:ascii="Times New Roman" w:eastAsia="Calibri" w:hAnsi="Times New Roman" w:cs="Times New Roman"/>
          <w:b/>
          <w:sz w:val="20"/>
          <w:szCs w:val="20"/>
        </w:rPr>
        <w:t>end</w:t>
      </w:r>
      <w:r w:rsidR="000E39E5" w:rsidRPr="00F4194E">
        <w:rPr>
          <w:rFonts w:ascii="Times New Roman" w:eastAsia="Calibri" w:hAnsi="Times New Roman" w:cs="Times New Roman"/>
          <w:sz w:val="20"/>
          <w:szCs w:val="20"/>
        </w:rPr>
        <w:t xml:space="preserve">, completion, </w:t>
      </w:r>
      <w:r w:rsidR="000E39E5" w:rsidRPr="000E39E5">
        <w:rPr>
          <w:rFonts w:ascii="Times New Roman" w:eastAsia="Calibri" w:hAnsi="Times New Roman" w:cs="Times New Roman"/>
          <w:sz w:val="20"/>
          <w:szCs w:val="20"/>
        </w:rPr>
        <w:t>safety</w:t>
      </w:r>
      <w:r w:rsidR="000E39E5" w:rsidRPr="00F4194E">
        <w:rPr>
          <w:rFonts w:ascii="Times New Roman" w:eastAsia="Calibri" w:hAnsi="Times New Roman" w:cs="Times New Roman"/>
          <w:sz w:val="20"/>
          <w:szCs w:val="20"/>
        </w:rPr>
        <w:t xml:space="preserve">, </w:t>
      </w:r>
      <w:r w:rsidR="000E39E5" w:rsidRPr="0078000B">
        <w:rPr>
          <w:rFonts w:ascii="Times New Roman" w:eastAsia="Calibri" w:hAnsi="Times New Roman" w:cs="Times New Roman"/>
          <w:sz w:val="20"/>
          <w:szCs w:val="20"/>
        </w:rPr>
        <w:t>peace</w:t>
      </w:r>
      <w:r w:rsidR="000E39E5" w:rsidRPr="00F4194E">
        <w:rPr>
          <w:rFonts w:ascii="Times New Roman" w:eastAsia="Calibri" w:hAnsi="Times New Roman" w:cs="Times New Roman"/>
          <w:sz w:val="20"/>
          <w:szCs w:val="20"/>
        </w:rPr>
        <w:t xml:space="preserve">, </w:t>
      </w:r>
      <w:r w:rsidR="000E39E5" w:rsidRPr="0078000B">
        <w:rPr>
          <w:rFonts w:ascii="Times New Roman" w:eastAsia="Calibri" w:hAnsi="Times New Roman" w:cs="Times New Roman"/>
          <w:sz w:val="20"/>
          <w:szCs w:val="20"/>
        </w:rPr>
        <w:t>court audience</w:t>
      </w:r>
      <w:r w:rsidR="000E39E5" w:rsidRPr="00F4194E">
        <w:rPr>
          <w:rFonts w:ascii="Times New Roman" w:eastAsia="Calibri" w:hAnsi="Times New Roman" w:cs="Times New Roman"/>
          <w:sz w:val="20"/>
          <w:szCs w:val="20"/>
        </w:rPr>
        <w:t xml:space="preserve">, </w:t>
      </w:r>
      <w:r w:rsidR="000E39E5" w:rsidRPr="000E39E5">
        <w:rPr>
          <w:rFonts w:ascii="Times New Roman" w:eastAsia="Calibri" w:hAnsi="Times New Roman" w:cs="Times New Roman"/>
          <w:sz w:val="20"/>
          <w:szCs w:val="20"/>
        </w:rPr>
        <w:t>ceremony of greeting</w:t>
      </w:r>
      <w:r w:rsidR="000E39E5" w:rsidRPr="00F4194E">
        <w:rPr>
          <w:rFonts w:ascii="Times New Roman" w:eastAsia="Calibri" w:hAnsi="Times New Roman" w:cs="Times New Roman"/>
          <w:sz w:val="20"/>
          <w:szCs w:val="20"/>
        </w:rPr>
        <w:t xml:space="preserve">, </w:t>
      </w:r>
      <w:r w:rsidR="000E39E5" w:rsidRPr="000E39E5">
        <w:rPr>
          <w:rFonts w:ascii="Times New Roman" w:eastAsia="Calibri" w:hAnsi="Times New Roman" w:cs="Times New Roman"/>
          <w:sz w:val="20"/>
          <w:szCs w:val="20"/>
        </w:rPr>
        <w:t>completeness</w:t>
      </w:r>
      <w:r w:rsidR="000E39E5" w:rsidRPr="00F4194E">
        <w:rPr>
          <w:rFonts w:ascii="Times New Roman" w:eastAsia="Calibri" w:hAnsi="Times New Roman" w:cs="Times New Roman"/>
          <w:sz w:val="20"/>
          <w:szCs w:val="20"/>
        </w:rPr>
        <w:t>,</w:t>
      </w:r>
      <w:r w:rsidR="000E39E5" w:rsidRPr="00F4194E">
        <w:rPr>
          <w:rFonts w:ascii="Times New Roman" w:eastAsia="Calibri" w:hAnsi="Times New Roman" w:cs="Times New Roman"/>
          <w:b/>
          <w:sz w:val="20"/>
          <w:szCs w:val="20"/>
        </w:rPr>
        <w:t xml:space="preserve"> </w:t>
      </w:r>
      <w:r w:rsidR="000E39E5" w:rsidRPr="000E39E5">
        <w:rPr>
          <w:rFonts w:ascii="Times New Roman" w:eastAsia="Calibri" w:hAnsi="Times New Roman" w:cs="Times New Roman"/>
          <w:sz w:val="20"/>
          <w:szCs w:val="20"/>
        </w:rPr>
        <w:t>health,</w:t>
      </w:r>
      <w:r w:rsidR="000E39E5" w:rsidRPr="00F4194E">
        <w:rPr>
          <w:rFonts w:ascii="Times New Roman" w:eastAsia="Calibri" w:hAnsi="Times New Roman" w:cs="Times New Roman"/>
          <w:sz w:val="20"/>
          <w:szCs w:val="20"/>
        </w:rPr>
        <w:t xml:space="preserve"> </w:t>
      </w:r>
      <w:r w:rsidR="000E39E5" w:rsidRPr="00BF3477">
        <w:rPr>
          <w:rFonts w:ascii="Times New Roman" w:eastAsia="Calibri" w:hAnsi="Times New Roman" w:cs="Times New Roman"/>
          <w:sz w:val="20"/>
          <w:szCs w:val="20"/>
        </w:rPr>
        <w:t>well-being</w:t>
      </w:r>
      <w:r w:rsidR="000E39E5">
        <w:rPr>
          <w:rFonts w:ascii="Times New Roman" w:eastAsia="Calibri" w:hAnsi="Times New Roman" w:cs="Times New Roman"/>
          <w:sz w:val="20"/>
          <w:szCs w:val="20"/>
        </w:rPr>
        <w:t xml:space="preserve">, </w:t>
      </w:r>
      <w:r w:rsidR="000E39E5" w:rsidRPr="00F4194E">
        <w:rPr>
          <w:rFonts w:ascii="Times New Roman" w:eastAsia="Calibri" w:hAnsi="Times New Roman" w:cs="Times New Roman"/>
          <w:sz w:val="20"/>
          <w:szCs w:val="20"/>
        </w:rPr>
        <w:t xml:space="preserve">bubble of oil, crease on the sheep’s liver, </w:t>
      </w:r>
      <w:r w:rsidR="000E39E5" w:rsidRPr="00F4194E">
        <w:rPr>
          <w:rFonts w:ascii="Times New Roman" w:hAnsi="Times New Roman" w:cs="Times New Roman"/>
          <w:sz w:val="20"/>
          <w:szCs w:val="20"/>
        </w:rPr>
        <w:t>š</w:t>
      </w:r>
      <w:r w:rsidR="000E39E5" w:rsidRPr="00F4194E">
        <w:rPr>
          <w:rFonts w:ascii="Times New Roman" w:eastAsia="Calibri" w:hAnsi="Times New Roman" w:cs="Times New Roman"/>
          <w:sz w:val="20"/>
          <w:szCs w:val="20"/>
        </w:rPr>
        <w:t>ulmu</w:t>
      </w:r>
      <w:r w:rsidRPr="00F657DF">
        <w:rPr>
          <w:rFonts w:eastAsia="Calibri" w:cstheme="minorHAnsi"/>
          <w:sz w:val="20"/>
          <w:szCs w:val="20"/>
        </w:rPr>
        <w:br/>
      </w:r>
      <w:r w:rsidRPr="00F657DF">
        <w:rPr>
          <w:rFonts w:eastAsia="Calibri" w:cstheme="minorHAnsi"/>
          <w:b/>
          <w:sz w:val="20"/>
          <w:szCs w:val="20"/>
        </w:rPr>
        <w:t>end</w:t>
      </w:r>
      <w:r w:rsidRPr="00F657DF">
        <w:rPr>
          <w:rFonts w:eastAsia="Calibri" w:cstheme="minorHAnsi"/>
          <w:sz w:val="20"/>
          <w:szCs w:val="20"/>
        </w:rPr>
        <w:t xml:space="preserve">, </w:t>
      </w:r>
      <w:r w:rsidRPr="000E39E5">
        <w:rPr>
          <w:rFonts w:eastAsia="Calibri" w:cstheme="minorHAnsi"/>
          <w:sz w:val="20"/>
          <w:szCs w:val="20"/>
        </w:rPr>
        <w:t>finality</w:t>
      </w:r>
      <w:r w:rsidRPr="00F657DF">
        <w:rPr>
          <w:rFonts w:eastAsia="Calibri" w:cstheme="minorHAnsi"/>
          <w:sz w:val="20"/>
          <w:szCs w:val="20"/>
        </w:rPr>
        <w:t>, completeness, gamāru</w:t>
      </w:r>
      <w:r w:rsidRPr="00F657DF">
        <w:rPr>
          <w:rFonts w:eastAsia="Calibri" w:cstheme="minorHAnsi"/>
          <w:sz w:val="20"/>
          <w:szCs w:val="20"/>
        </w:rPr>
        <w:br/>
      </w:r>
      <w:r w:rsidRPr="00F657DF">
        <w:rPr>
          <w:rFonts w:eastAsia="Calibri" w:cstheme="minorHAnsi"/>
          <w:b/>
          <w:sz w:val="20"/>
          <w:szCs w:val="20"/>
        </w:rPr>
        <w:t>end</w:t>
      </w:r>
      <w:r w:rsidRPr="00F657DF">
        <w:rPr>
          <w:rFonts w:eastAsia="Calibri" w:cstheme="minorHAnsi"/>
          <w:sz w:val="20"/>
          <w:szCs w:val="20"/>
        </w:rPr>
        <w:t xml:space="preserve">, </w:t>
      </w:r>
      <w:r w:rsidRPr="00F657DF">
        <w:rPr>
          <w:rFonts w:eastAsia="Calibri" w:cstheme="minorHAnsi"/>
          <w:b/>
          <w:sz w:val="20"/>
          <w:szCs w:val="20"/>
        </w:rPr>
        <w:t>rim</w:t>
      </w:r>
      <w:r w:rsidRPr="00F657DF">
        <w:rPr>
          <w:rFonts w:eastAsia="Calibri" w:cstheme="minorHAnsi"/>
          <w:sz w:val="20"/>
          <w:szCs w:val="20"/>
        </w:rPr>
        <w:t>, edge, causeway, nose, tip, crown, spur of land, appu</w:t>
      </w:r>
      <w:r w:rsidR="000B735A" w:rsidRPr="00F657DF">
        <w:rPr>
          <w:rStyle w:val="FootnoteReference"/>
          <w:rFonts w:eastAsia="Calibri" w:cstheme="minorHAnsi"/>
          <w:sz w:val="20"/>
          <w:szCs w:val="20"/>
        </w:rPr>
        <w:footnoteReference w:id="74"/>
      </w:r>
      <w:r w:rsidR="004A37F7">
        <w:rPr>
          <w:rFonts w:eastAsia="Calibri" w:cstheme="minorHAnsi"/>
          <w:sz w:val="20"/>
          <w:szCs w:val="20"/>
        </w:rPr>
        <w:br/>
      </w:r>
      <w:r w:rsidR="004A37F7" w:rsidRPr="004A37F7">
        <w:rPr>
          <w:rFonts w:eastAsia="Calibri" w:cstheme="minorHAnsi"/>
          <w:b/>
        </w:rPr>
        <w:t>end</w:t>
      </w:r>
      <w:r w:rsidR="004A37F7">
        <w:rPr>
          <w:rFonts w:eastAsia="Calibri" w:cstheme="minorHAnsi"/>
        </w:rPr>
        <w:t>,</w:t>
      </w:r>
      <w:r w:rsidR="004A37F7" w:rsidRPr="004A37F7">
        <w:rPr>
          <w:rFonts w:eastAsia="Calibri" w:cstheme="minorHAnsi"/>
        </w:rPr>
        <w:t xml:space="preserve"> </w:t>
      </w:r>
      <w:r w:rsidR="004A37F7">
        <w:rPr>
          <w:rFonts w:eastAsia="Calibri" w:cstheme="minorHAnsi"/>
        </w:rPr>
        <w:t>putting an end to, termination, q</w:t>
      </w:r>
      <w:r w:rsidR="004A37F7" w:rsidRPr="001F026D">
        <w:rPr>
          <w:rFonts w:ascii="Calibri" w:eastAsia="Calibri" w:hAnsi="Calibri" w:cs="Calibri"/>
        </w:rPr>
        <w:t>ī</w:t>
      </w:r>
      <w:r w:rsidR="004A37F7">
        <w:rPr>
          <w:rFonts w:eastAsia="Calibri" w:cstheme="minorHAnsi"/>
        </w:rPr>
        <w:t>itu</w:t>
      </w:r>
      <w:r w:rsidRPr="00F657DF">
        <w:rPr>
          <w:rFonts w:eastAsia="Calibri" w:cstheme="minorHAnsi"/>
          <w:sz w:val="20"/>
          <w:szCs w:val="20"/>
        </w:rPr>
        <w:br/>
      </w:r>
      <w:r w:rsidRPr="003A556A">
        <w:rPr>
          <w:rFonts w:ascii="Times New Roman" w:eastAsia="Calibri" w:hAnsi="Times New Roman" w:cs="Times New Roman"/>
          <w:b/>
          <w:sz w:val="20"/>
          <w:szCs w:val="20"/>
        </w:rPr>
        <w:t>end</w:t>
      </w:r>
      <w:r w:rsidRPr="003A556A">
        <w:rPr>
          <w:rFonts w:ascii="Times New Roman" w:eastAsia="Calibri" w:hAnsi="Times New Roman" w:cs="Times New Roman"/>
          <w:sz w:val="20"/>
          <w:szCs w:val="20"/>
        </w:rPr>
        <w:t xml:space="preserve">, to bring to an end, to annihilate, to use up, to spend, to settle, to encompass, to control, to possess in full, to finish, to bring to an end, to pay or deliver in full, to use one’s full strength, to concentrate, to render a final verdict, </w:t>
      </w:r>
      <w:r w:rsidRPr="003A556A">
        <w:rPr>
          <w:rFonts w:ascii="Times New Roman" w:eastAsia="Calibri" w:hAnsi="Times New Roman" w:cs="Times New Roman"/>
          <w:sz w:val="20"/>
          <w:szCs w:val="20"/>
        </w:rPr>
        <w:lastRenderedPageBreak/>
        <w:t>to cause to spend, to give in full, to hold together, to be annihilated, ruined, to be brought to an end, used up, to be settled, gamāru</w:t>
      </w:r>
      <w:r w:rsidR="00961CB7" w:rsidRPr="003A556A">
        <w:rPr>
          <w:rFonts w:ascii="Times New Roman" w:eastAsia="Calibri" w:hAnsi="Times New Roman" w:cs="Times New Roman"/>
          <w:sz w:val="20"/>
          <w:szCs w:val="20"/>
        </w:rPr>
        <w:br/>
      </w:r>
      <w:r w:rsidR="00961CB7" w:rsidRPr="00F657DF">
        <w:rPr>
          <w:rFonts w:eastAsia="Calibri" w:cstheme="minorHAnsi"/>
          <w:b/>
        </w:rPr>
        <w:t>end</w:t>
      </w:r>
      <w:r w:rsidR="00961CB7" w:rsidRPr="00F657DF">
        <w:rPr>
          <w:rFonts w:eastAsia="Calibri" w:cstheme="minorHAnsi"/>
        </w:rPr>
        <w:t xml:space="preserve">, </w:t>
      </w:r>
      <w:r w:rsidR="00961CB7" w:rsidRPr="00F657DF">
        <w:rPr>
          <w:rFonts w:eastAsia="Calibri" w:cstheme="minorHAnsi"/>
          <w:b/>
        </w:rPr>
        <w:t>to bring to an end</w:t>
      </w:r>
      <w:r w:rsidR="00961CB7" w:rsidRPr="00F657DF">
        <w:rPr>
          <w:rFonts w:eastAsia="Calibri" w:cstheme="minorHAnsi"/>
        </w:rPr>
        <w:t>, to come to an end, to be finished, to stay, keep in custody, in confinement, to be kept away, to keep available, to keep someone from doing something, hold back a person</w:t>
      </w:r>
      <w:r w:rsidR="00961CB7" w:rsidRPr="00F657DF">
        <w:rPr>
          <w:rFonts w:cstheme="minorHAnsi"/>
        </w:rPr>
        <w:t xml:space="preserve">, </w:t>
      </w:r>
      <w:r w:rsidR="00961CB7" w:rsidRPr="00F657DF">
        <w:rPr>
          <w:rFonts w:eastAsia="Calibri" w:cstheme="minorHAnsi"/>
        </w:rPr>
        <w:t>delay, to detain, to distrain, to prevent, to hinder, to withhold, refuse goods, merchandise, deliveries, to keep, withhold a document, a tablet, to deny a wish, a request, to deny a wish, request, to withhold tribute, gifts, to stop, detain, delay a boat, to cut off, deny water for irrigation, to retain food, urine, etc., to block progress, a road, to check an animal, to reserve, to place at someone’s disposal, to finish, to stop, interrupt doing something, to cease to be delayed with negation, to do something without ceasing, without delay, immediately, to stop repeatedly, to hold up, to hold back, to cause to detain, to hinder, to stop, to cause to stop, to be held back, to be delayed (referring to persons), to be confined, to be retained, to be withheld (referring to objects), to be finished, to be closed, to remain, to cease, to stop, to linger behind, kalû</w:t>
      </w:r>
      <w:r w:rsidR="00961CB7" w:rsidRPr="00F657DF">
        <w:rPr>
          <w:rFonts w:cstheme="minorHAnsi"/>
        </w:rPr>
        <w:br/>
      </w:r>
      <w:r w:rsidR="00961CB7" w:rsidRPr="00F657DF">
        <w:rPr>
          <w:rFonts w:cstheme="minorHAnsi"/>
          <w:b/>
        </w:rPr>
        <w:t>end</w:t>
      </w:r>
      <w:r w:rsidR="00961CB7" w:rsidRPr="00F657DF">
        <w:rPr>
          <w:rFonts w:cstheme="minorHAnsi"/>
        </w:rPr>
        <w:t>,</w:t>
      </w:r>
      <w:r w:rsidR="00961CB7" w:rsidRPr="00F657DF">
        <w:rPr>
          <w:rFonts w:cstheme="minorHAnsi"/>
          <w:b/>
        </w:rPr>
        <w:t xml:space="preserve"> to come to an end</w:t>
      </w:r>
      <w:r w:rsidR="00961CB7" w:rsidRPr="00F657DF">
        <w:rPr>
          <w:rFonts w:cstheme="minorHAnsi"/>
        </w:rPr>
        <w:t>? cease?,  k</w:t>
      </w:r>
      <w:r w:rsidR="00961CB7" w:rsidRPr="00F657DF">
        <w:rPr>
          <w:rFonts w:eastAsia="Calibri" w:cstheme="minorHAnsi"/>
        </w:rPr>
        <w:t>â</w:t>
      </w:r>
      <w:r w:rsidR="00961CB7" w:rsidRPr="00F657DF">
        <w:rPr>
          <w:rFonts w:cstheme="minorHAnsi"/>
        </w:rPr>
        <w:t>du</w:t>
      </w:r>
      <w:r w:rsidR="00AF5318">
        <w:rPr>
          <w:rFonts w:cstheme="minorHAnsi"/>
        </w:rPr>
        <w:br/>
      </w:r>
      <w:r w:rsidR="00AF5318" w:rsidRPr="00AF5318">
        <w:rPr>
          <w:rFonts w:cstheme="minorHAnsi"/>
          <w:b/>
        </w:rPr>
        <w:t>end</w:t>
      </w:r>
      <w:r w:rsidR="00AF5318">
        <w:rPr>
          <w:rFonts w:cstheme="minorHAnsi"/>
        </w:rPr>
        <w:t>, to come to an end, to be used up, to perish, to become completed, finished, settled, to finish, to complete, to bring to an end, to go to the end of a period of time,a course, to settle, to pay in full, to use up, to end, to destroy, put an end to, to be finished, complete, to bring to an end, to bring to fulfillment, completion, qat</w:t>
      </w:r>
      <w:r w:rsidR="00AF5318" w:rsidRPr="001F026D">
        <w:rPr>
          <w:rFonts w:ascii="Calibri" w:eastAsia="Calibri" w:hAnsi="Calibri" w:cs="Calibri"/>
        </w:rPr>
        <w:t>û</w:t>
      </w:r>
      <w:r w:rsidR="00F0057F" w:rsidRPr="00F657DF">
        <w:rPr>
          <w:rFonts w:cstheme="minorHAnsi"/>
        </w:rPr>
        <w:br/>
      </w:r>
      <w:r w:rsidR="00F0057F" w:rsidRPr="00F657DF">
        <w:rPr>
          <w:rFonts w:cstheme="minorHAnsi"/>
          <w:b/>
        </w:rPr>
        <w:t>end</w:t>
      </w:r>
      <w:r w:rsidR="00F0057F" w:rsidRPr="00F657DF">
        <w:rPr>
          <w:rFonts w:cstheme="minorHAnsi"/>
        </w:rPr>
        <w:t>,</w:t>
      </w:r>
      <w:r w:rsidR="00F0057F" w:rsidRPr="00F657DF">
        <w:rPr>
          <w:rFonts w:cstheme="minorHAnsi"/>
          <w:b/>
        </w:rPr>
        <w:t xml:space="preserve"> </w:t>
      </w:r>
      <w:r w:rsidR="00F0057F" w:rsidRPr="00F657DF">
        <w:rPr>
          <w:rFonts w:eastAsia="Calibri" w:cstheme="minorHAnsi"/>
          <w:b/>
        </w:rPr>
        <w:t>to end</w:t>
      </w:r>
      <w:r w:rsidR="00F0057F" w:rsidRPr="00F657DF">
        <w:rPr>
          <w:rFonts w:eastAsia="Calibri" w:cstheme="minorHAnsi"/>
        </w:rPr>
        <w:t>,</w:t>
      </w:r>
      <w:r w:rsidR="00B62A7D" w:rsidRPr="00F657DF">
        <w:rPr>
          <w:rFonts w:eastAsia="Calibri" w:cstheme="minorHAnsi"/>
        </w:rPr>
        <w:t xml:space="preserve"> to put an end to, </w:t>
      </w:r>
      <w:r w:rsidR="00F0057F" w:rsidRPr="00F657DF">
        <w:rPr>
          <w:rFonts w:eastAsia="Calibri" w:cstheme="minorHAnsi"/>
        </w:rPr>
        <w:t>to cease, cease doing something, to stop, to leave, to remain, to stay behind, naparkû</w:t>
      </w:r>
      <w:r w:rsidR="006F40C4">
        <w:rPr>
          <w:rFonts w:eastAsia="Calibri" w:cstheme="minorHAnsi"/>
        </w:rPr>
        <w:br/>
      </w:r>
      <w:r w:rsidR="006F40C4" w:rsidRPr="006F40C4">
        <w:rPr>
          <w:rFonts w:eastAsia="Calibri" w:cstheme="minorHAnsi"/>
          <w:b/>
        </w:rPr>
        <w:t>endeavor</w:t>
      </w:r>
      <w:r w:rsidR="006F40C4">
        <w:rPr>
          <w:rFonts w:eastAsia="Calibri" w:cstheme="minorHAnsi"/>
        </w:rPr>
        <w:t xml:space="preserve">, </w:t>
      </w:r>
      <w:r w:rsidR="006F40C4" w:rsidRPr="00650D3D">
        <w:rPr>
          <w:rFonts w:cstheme="minorHAnsi"/>
        </w:rPr>
        <w:t>ṣ</w:t>
      </w:r>
      <w:r w:rsidR="006F40C4">
        <w:rPr>
          <w:rFonts w:eastAsia="Calibri" w:cstheme="minorHAnsi"/>
        </w:rPr>
        <w:t>irmu</w:t>
      </w:r>
      <w:r w:rsidR="00BF25BE">
        <w:rPr>
          <w:rFonts w:eastAsia="Calibri" w:cstheme="minorHAnsi"/>
        </w:rPr>
        <w:br/>
      </w:r>
      <w:r w:rsidR="00BF25BE" w:rsidRPr="00BF25BE">
        <w:rPr>
          <w:rFonts w:eastAsia="Calibri" w:cstheme="minorHAnsi"/>
          <w:b/>
        </w:rPr>
        <w:t>endeavor</w:t>
      </w:r>
      <w:r w:rsidR="00BF25BE">
        <w:rPr>
          <w:rFonts w:eastAsia="Calibri" w:cstheme="minorHAnsi"/>
        </w:rPr>
        <w:t xml:space="preserve">, goal, </w:t>
      </w:r>
      <w:r w:rsidR="00BF25BE" w:rsidRPr="00650D3D">
        <w:rPr>
          <w:rFonts w:cstheme="minorHAnsi"/>
        </w:rPr>
        <w:t>ṣ</w:t>
      </w:r>
      <w:r w:rsidR="00BF25BE">
        <w:rPr>
          <w:rFonts w:eastAsia="Calibri" w:cstheme="minorHAnsi"/>
        </w:rPr>
        <w:t>umr</w:t>
      </w:r>
      <w:r w:rsidR="00BF25BE" w:rsidRPr="00650D3D">
        <w:rPr>
          <w:rFonts w:cstheme="minorHAnsi"/>
        </w:rPr>
        <w:t>ā</w:t>
      </w:r>
      <w:r w:rsidR="00BF25BE">
        <w:rPr>
          <w:rFonts w:eastAsia="Calibri" w:cstheme="minorHAnsi"/>
        </w:rPr>
        <w:t>tu</w:t>
      </w:r>
      <w:r w:rsidR="000213DA">
        <w:rPr>
          <w:rFonts w:eastAsia="Calibri" w:cstheme="minorHAnsi"/>
          <w:b/>
        </w:rPr>
        <w:t xml:space="preserve">, </w:t>
      </w:r>
      <w:r w:rsidR="000213DA">
        <w:rPr>
          <w:rFonts w:eastAsia="Calibri" w:cstheme="minorHAnsi"/>
        </w:rPr>
        <w:t>ta</w:t>
      </w:r>
      <w:r w:rsidR="000213DA" w:rsidRPr="00650D3D">
        <w:rPr>
          <w:rFonts w:cstheme="minorHAnsi"/>
        </w:rPr>
        <w:t>ṣ</w:t>
      </w:r>
      <w:r w:rsidR="000213DA">
        <w:rPr>
          <w:rFonts w:eastAsia="Calibri" w:cstheme="minorHAnsi"/>
        </w:rPr>
        <w:t>mirtu</w:t>
      </w:r>
      <w:r w:rsidR="00671969">
        <w:rPr>
          <w:rFonts w:eastAsia="Calibri" w:cstheme="minorHAnsi"/>
        </w:rPr>
        <w:br/>
      </w:r>
      <w:r w:rsidR="00671969" w:rsidRPr="00671969">
        <w:rPr>
          <w:rFonts w:eastAsia="Calibri" w:cstheme="minorHAnsi"/>
          <w:b/>
        </w:rPr>
        <w:t>endeavor</w:t>
      </w:r>
      <w:r w:rsidR="00671969">
        <w:rPr>
          <w:rFonts w:eastAsia="Calibri" w:cstheme="minorHAnsi"/>
        </w:rPr>
        <w:t xml:space="preserve">, </w:t>
      </w:r>
      <w:r w:rsidR="00671969" w:rsidRPr="00671969">
        <w:rPr>
          <w:rFonts w:eastAsia="Calibri" w:cstheme="minorHAnsi"/>
          <w:b/>
        </w:rPr>
        <w:t>to endeavor</w:t>
      </w:r>
      <w:r w:rsidR="00671969">
        <w:rPr>
          <w:rFonts w:eastAsia="Calibri" w:cstheme="minorHAnsi"/>
        </w:rPr>
        <w:t xml:space="preserve">, to strive for something, to apply oneself to something, to exert one’s influence (upon somebody or on behalf of somebody, with </w:t>
      </w:r>
      <w:r w:rsidR="00671969" w:rsidRPr="00671969">
        <w:rPr>
          <w:rFonts w:eastAsia="Calibri" w:cstheme="minorHAnsi"/>
          <w:i/>
        </w:rPr>
        <w:t>ana</w:t>
      </w:r>
      <w:r w:rsidR="00671969">
        <w:rPr>
          <w:rFonts w:eastAsia="Calibri" w:cstheme="minorHAnsi"/>
        </w:rPr>
        <w:t xml:space="preserve">), to be concerned, </w:t>
      </w:r>
      <w:r w:rsidR="00671969" w:rsidRPr="00402F6C">
        <w:t>ṣ</w:t>
      </w:r>
      <w:r w:rsidR="00671969">
        <w:rPr>
          <w:rFonts w:eastAsia="Calibri" w:cstheme="minorHAnsi"/>
        </w:rPr>
        <w:t>ar</w:t>
      </w:r>
      <w:r w:rsidR="00671969" w:rsidRPr="00016FF6">
        <w:rPr>
          <w:rFonts w:cstheme="minorHAnsi"/>
        </w:rPr>
        <w:t>ā</w:t>
      </w:r>
      <w:r w:rsidR="00671969">
        <w:rPr>
          <w:rFonts w:eastAsia="Calibri" w:cstheme="minorHAnsi"/>
        </w:rPr>
        <w:t>mu</w:t>
      </w:r>
      <w:r w:rsidR="00C033AB">
        <w:rPr>
          <w:rFonts w:eastAsia="Calibri" w:cstheme="minorHAnsi"/>
        </w:rPr>
        <w:br/>
      </w:r>
      <w:r w:rsidR="004076C3" w:rsidRPr="004076C3">
        <w:rPr>
          <w:b/>
        </w:rPr>
        <w:t>endow richly</w:t>
      </w:r>
      <w:r w:rsidR="004076C3">
        <w:t xml:space="preserve">, to </w:t>
      </w:r>
      <w:r w:rsidR="004076C3" w:rsidRPr="004076C3">
        <w:t>provide lavishly</w:t>
      </w:r>
      <w:r w:rsidR="004076C3">
        <w:t xml:space="preserve">, to </w:t>
      </w:r>
      <w:r w:rsidR="004076C3" w:rsidRPr="00895D4A">
        <w:t>prosper</w:t>
      </w:r>
      <w:r w:rsidR="004076C3">
        <w:t xml:space="preserve">, to </w:t>
      </w:r>
      <w:r w:rsidR="004076C3" w:rsidRPr="00A74FD8">
        <w:t>thrive</w:t>
      </w:r>
      <w:r w:rsidR="004076C3">
        <w:t xml:space="preserve">, to make prosperous, </w:t>
      </w:r>
      <w:r w:rsidR="004076C3" w:rsidRPr="00650D3D">
        <w:rPr>
          <w:rFonts w:cstheme="minorHAnsi"/>
        </w:rPr>
        <w:t>ṭ</w:t>
      </w:r>
      <w:r w:rsidR="004076C3">
        <w:t>a</w:t>
      </w:r>
      <w:r w:rsidR="004076C3" w:rsidRPr="00650D3D">
        <w:rPr>
          <w:rFonts w:eastAsia="Calibri" w:cstheme="minorHAnsi"/>
        </w:rPr>
        <w:t>ḫ</w:t>
      </w:r>
      <w:r w:rsidR="004076C3" w:rsidRPr="00650D3D">
        <w:rPr>
          <w:rFonts w:cstheme="minorHAnsi"/>
        </w:rPr>
        <w:t>ā</w:t>
      </w:r>
      <w:r w:rsidR="004076C3">
        <w:t>du</w:t>
      </w:r>
      <w:r w:rsidR="00D6203D">
        <w:rPr>
          <w:rFonts w:eastAsia="Calibri" w:cstheme="minorHAnsi"/>
        </w:rPr>
        <w:br/>
      </w:r>
      <w:r w:rsidR="00D6203D" w:rsidRPr="00D6203D">
        <w:rPr>
          <w:rFonts w:eastAsia="Calibri" w:cstheme="minorHAnsi"/>
          <w:b/>
        </w:rPr>
        <w:t>endow</w:t>
      </w:r>
      <w:r w:rsidR="00D6203D">
        <w:rPr>
          <w:rFonts w:eastAsia="Calibri" w:cstheme="minorHAnsi"/>
        </w:rPr>
        <w:t>,</w:t>
      </w:r>
      <w:r w:rsidR="004076C3">
        <w:rPr>
          <w:rFonts w:eastAsia="Calibri" w:cstheme="minorHAnsi"/>
        </w:rPr>
        <w:t xml:space="preserve"> </w:t>
      </w:r>
      <w:r w:rsidR="004076C3" w:rsidRPr="004076C3">
        <w:rPr>
          <w:rFonts w:ascii="Calibri" w:eastAsia="Calibri" w:hAnsi="Calibri" w:cs="Calibri"/>
        </w:rPr>
        <w:t>to</w:t>
      </w:r>
      <w:r w:rsidR="00D6203D" w:rsidRPr="00D6203D">
        <w:rPr>
          <w:rFonts w:ascii="Calibri" w:eastAsia="Calibri" w:hAnsi="Calibri" w:cs="Calibri"/>
        </w:rPr>
        <w:t xml:space="preserve"> </w:t>
      </w:r>
      <w:r w:rsidR="00D6203D" w:rsidRPr="00564F86">
        <w:rPr>
          <w:rFonts w:ascii="Calibri" w:eastAsia="Calibri" w:hAnsi="Calibri" w:cs="Calibri"/>
        </w:rPr>
        <w:t>provide</w:t>
      </w:r>
      <w:r w:rsidR="00D6203D">
        <w:rPr>
          <w:rFonts w:ascii="Calibri" w:eastAsia="Calibri" w:hAnsi="Calibri" w:cs="Calibri"/>
        </w:rPr>
        <w:t>, with good fortune, abundance, wisdom, etc.,</w:t>
      </w:r>
      <w:r w:rsidR="00D6203D" w:rsidRPr="00D6203D">
        <w:rPr>
          <w:rFonts w:ascii="Calibri" w:eastAsia="Calibri" w:hAnsi="Calibri" w:cs="Calibri"/>
        </w:rPr>
        <w:t>to establish</w:t>
      </w:r>
      <w:r w:rsidR="00D6203D">
        <w:rPr>
          <w:rFonts w:ascii="Calibri" w:eastAsia="Calibri" w:hAnsi="Calibri" w:cs="Calibri"/>
        </w:rPr>
        <w:t xml:space="preserve">, institute, provide, </w:t>
      </w:r>
      <w:r w:rsidR="00D6203D" w:rsidRPr="00A92FBB">
        <w:rPr>
          <w:rFonts w:ascii="Calibri" w:eastAsia="Calibri" w:hAnsi="Calibri" w:cs="Calibri"/>
        </w:rPr>
        <w:t>to establish</w:t>
      </w:r>
      <w:r w:rsidR="00D6203D">
        <w:rPr>
          <w:rFonts w:ascii="Calibri" w:eastAsia="Calibri" w:hAnsi="Calibri" w:cs="Calibri"/>
        </w:rPr>
        <w:t xml:space="preserve">, </w:t>
      </w:r>
      <w:r w:rsidR="00D6203D" w:rsidRPr="00075659">
        <w:rPr>
          <w:rFonts w:ascii="Calibri" w:eastAsia="Calibri" w:hAnsi="Calibri" w:cs="Calibri"/>
        </w:rPr>
        <w:t>cause</w:t>
      </w:r>
      <w:r w:rsidR="00D6203D">
        <w:rPr>
          <w:rFonts w:ascii="Calibri" w:eastAsia="Calibri" w:hAnsi="Calibri" w:cs="Calibri"/>
        </w:rPr>
        <w:t xml:space="preserve">, to be established, caused, inflicted, </w:t>
      </w:r>
      <w:r w:rsidR="00D6203D" w:rsidRPr="00F522A5">
        <w:rPr>
          <w:rFonts w:ascii="Calibri" w:eastAsia="Calibri" w:hAnsi="Calibri" w:cs="Calibri"/>
        </w:rPr>
        <w:t>to found</w:t>
      </w:r>
      <w:r w:rsidR="00D6203D">
        <w:rPr>
          <w:rFonts w:ascii="Calibri" w:eastAsia="Calibri" w:hAnsi="Calibri" w:cs="Calibri"/>
        </w:rPr>
        <w:t xml:space="preserve">, establish, to station, settle, to establish, settle income, etc., on someone, to wear, be provided with, to institute, establish (a festival, an offering, a practice, and institution), to establish the dimensions of, </w:t>
      </w:r>
      <w:r w:rsidR="00D6203D" w:rsidRPr="00A92FBB">
        <w:rPr>
          <w:rFonts w:ascii="Calibri" w:eastAsia="Calibri" w:hAnsi="Calibri" w:cs="Calibri"/>
        </w:rPr>
        <w:t>to make appear as</w:t>
      </w:r>
      <w:r w:rsidR="00D6203D">
        <w:rPr>
          <w:rFonts w:ascii="Calibri" w:eastAsia="Calibri" w:hAnsi="Calibri" w:cs="Calibri"/>
        </w:rPr>
        <w:t>, to make fit for, to make worthy of praise,</w:t>
      </w:r>
      <w:r w:rsidR="00D6203D" w:rsidRPr="00075659">
        <w:rPr>
          <w:rFonts w:ascii="Calibri" w:eastAsia="Calibri" w:hAnsi="Calibri" w:cs="Calibri"/>
        </w:rPr>
        <w:t xml:space="preserve"> </w:t>
      </w:r>
      <w:r w:rsidR="00D6203D">
        <w:rPr>
          <w:rFonts w:ascii="Calibri" w:eastAsia="Calibri" w:hAnsi="Calibri" w:cs="Calibri"/>
        </w:rPr>
        <w:t>to make someone impose, be present, exist, to impose on, to cause to be put in charge,</w:t>
      </w:r>
      <w:r w:rsidR="00D6203D">
        <w:rPr>
          <w:rFonts w:cstheme="minorHAnsi"/>
        </w:rPr>
        <w:t xml:space="preserve"> </w:t>
      </w:r>
      <w:r w:rsidR="00D6203D">
        <w:rPr>
          <w:rFonts w:ascii="Calibri" w:eastAsia="Calibri" w:hAnsi="Calibri" w:cs="Calibri"/>
        </w:rPr>
        <w:t>to cause to be provided with, to cause, inflict defeat, rout, destruction, pillage,</w:t>
      </w:r>
      <w:r w:rsidR="00D6203D" w:rsidRPr="005F790D">
        <w:rPr>
          <w:rFonts w:ascii="Calibri" w:eastAsia="Calibri" w:hAnsi="Calibri" w:cs="Calibri"/>
        </w:rPr>
        <w:t xml:space="preserve"> </w:t>
      </w:r>
      <w:r w:rsidR="00D6203D">
        <w:rPr>
          <w:rFonts w:ascii="Calibri" w:eastAsia="Calibri" w:hAnsi="Calibri" w:cs="Calibri"/>
        </w:rPr>
        <w:t>to cause to be placed, to cause to be present,</w:t>
      </w:r>
      <w:r w:rsidR="00D6203D" w:rsidRPr="00F31BFE">
        <w:rPr>
          <w:rFonts w:ascii="Calibri" w:eastAsia="Calibri" w:hAnsi="Calibri" w:cs="Calibri"/>
        </w:rPr>
        <w:t xml:space="preserve"> </w:t>
      </w:r>
      <w:r w:rsidR="00D6203D">
        <w:rPr>
          <w:rFonts w:ascii="Calibri" w:eastAsia="Calibri" w:hAnsi="Calibri" w:cs="Calibri"/>
        </w:rPr>
        <w:t xml:space="preserve">to bring about, cause an event, a process, to cause to be in bad repute, </w:t>
      </w:r>
      <w:r w:rsidR="00D6203D" w:rsidRPr="00414E48">
        <w:rPr>
          <w:rFonts w:ascii="Calibri" w:eastAsia="Calibri" w:hAnsi="Calibri" w:cs="Calibri"/>
        </w:rPr>
        <w:t>to melt down</w:t>
      </w:r>
      <w:r w:rsidR="00D6203D">
        <w:rPr>
          <w:rFonts w:ascii="Calibri" w:eastAsia="Calibri" w:hAnsi="Calibri" w:cs="Calibri"/>
        </w:rPr>
        <w:t xml:space="preserve">, </w:t>
      </w:r>
      <w:r w:rsidR="00D6203D" w:rsidRPr="00414E48">
        <w:rPr>
          <w:rFonts w:ascii="Calibri" w:eastAsia="Calibri" w:hAnsi="Calibri" w:cs="Calibri"/>
        </w:rPr>
        <w:t>to preserve</w:t>
      </w:r>
      <w:r w:rsidR="00D6203D">
        <w:rPr>
          <w:rFonts w:ascii="Calibri" w:eastAsia="Calibri" w:hAnsi="Calibri" w:cs="Calibri"/>
        </w:rPr>
        <w:t xml:space="preserve">, </w:t>
      </w:r>
      <w:r w:rsidR="00D6203D" w:rsidRPr="00B37B80">
        <w:rPr>
          <w:rFonts w:ascii="Calibri" w:eastAsia="Calibri" w:hAnsi="Calibri" w:cs="Calibri"/>
        </w:rPr>
        <w:t>to salt</w:t>
      </w:r>
      <w:r w:rsidR="00D6203D">
        <w:rPr>
          <w:rFonts w:ascii="Calibri" w:eastAsia="Calibri" w:hAnsi="Calibri" w:cs="Calibri"/>
        </w:rPr>
        <w:t xml:space="preserve">, </w:t>
      </w:r>
      <w:r w:rsidR="00D6203D" w:rsidRPr="001D62E1">
        <w:rPr>
          <w:rFonts w:ascii="Calibri" w:eastAsia="Calibri" w:hAnsi="Calibri" w:cs="Calibri"/>
        </w:rPr>
        <w:t>to outfit</w:t>
      </w:r>
      <w:r w:rsidR="00D6203D">
        <w:rPr>
          <w:rFonts w:ascii="Calibri" w:eastAsia="Calibri" w:hAnsi="Calibri" w:cs="Calibri"/>
        </w:rPr>
        <w:t xml:space="preserve">, adorn, to pack, put materials in ingredients, etc., into a container, </w:t>
      </w:r>
      <w:r w:rsidR="00D6203D" w:rsidRPr="00E53FEF">
        <w:rPr>
          <w:rFonts w:ascii="Calibri" w:eastAsia="Calibri" w:hAnsi="Calibri" w:cs="Calibri"/>
        </w:rPr>
        <w:t>to charge to someone</w:t>
      </w:r>
      <w:r w:rsidR="00D6203D">
        <w:rPr>
          <w:rFonts w:ascii="Calibri" w:eastAsia="Calibri" w:hAnsi="Calibri" w:cs="Calibri"/>
        </w:rPr>
        <w:t xml:space="preserve">, debit, to be charged to someone, to put in charge, to assign, put in charge, </w:t>
      </w:r>
      <w:r w:rsidR="00D6203D" w:rsidRPr="004C2B27">
        <w:rPr>
          <w:rFonts w:ascii="Calibri" w:eastAsia="Calibri" w:hAnsi="Calibri" w:cs="Calibri"/>
        </w:rPr>
        <w:t>to pledge</w:t>
      </w:r>
      <w:r w:rsidR="00D6203D">
        <w:rPr>
          <w:rFonts w:ascii="Calibri" w:eastAsia="Calibri" w:hAnsi="Calibri" w:cs="Calibri"/>
        </w:rPr>
        <w:t xml:space="preserve">, place in jeopardy, to deposit as pledge, guarantee, </w:t>
      </w:r>
      <w:r w:rsidR="00D6203D" w:rsidRPr="00286F36">
        <w:rPr>
          <w:rFonts w:ascii="Calibri" w:eastAsia="Calibri" w:hAnsi="Calibri" w:cs="Calibri"/>
        </w:rPr>
        <w:t>to afflict</w:t>
      </w:r>
      <w:r w:rsidR="00D6203D">
        <w:rPr>
          <w:rFonts w:ascii="Calibri" w:eastAsia="Calibri" w:hAnsi="Calibri" w:cs="Calibri"/>
        </w:rPr>
        <w:t xml:space="preserve">, burden with misfortune, losses, a calamity, inflict, </w:t>
      </w:r>
      <w:r w:rsidR="00D6203D" w:rsidRPr="00775DF1">
        <w:rPr>
          <w:rFonts w:ascii="Calibri" w:eastAsia="Calibri" w:hAnsi="Calibri" w:cs="Calibri"/>
        </w:rPr>
        <w:t>to deposit</w:t>
      </w:r>
      <w:r w:rsidR="00D6203D">
        <w:rPr>
          <w:rFonts w:ascii="Calibri" w:eastAsia="Calibri" w:hAnsi="Calibri" w:cs="Calibri"/>
        </w:rPr>
        <w:t>, entrust a tablet for safekeeping,</w:t>
      </w:r>
      <w:r w:rsidR="00D6203D" w:rsidRPr="00775DF1">
        <w:rPr>
          <w:rFonts w:ascii="Calibri" w:eastAsia="Calibri" w:hAnsi="Calibri" w:cs="Calibri"/>
        </w:rPr>
        <w:t xml:space="preserve"> </w:t>
      </w:r>
      <w:r w:rsidR="00D6203D">
        <w:rPr>
          <w:rFonts w:ascii="Calibri" w:eastAsia="Calibri" w:hAnsi="Calibri" w:cs="Calibri"/>
        </w:rPr>
        <w:t xml:space="preserve">to deposit into an account, a shipment, to be deposited, to be entrusted for safekeeping, </w:t>
      </w:r>
      <w:r w:rsidR="00D6203D" w:rsidRPr="00E92CEF">
        <w:rPr>
          <w:rFonts w:ascii="Calibri" w:eastAsia="Calibri" w:hAnsi="Calibri" w:cs="Calibri"/>
        </w:rPr>
        <w:t>to put on</w:t>
      </w:r>
      <w:r w:rsidR="00D6203D">
        <w:rPr>
          <w:rFonts w:ascii="Calibri" w:eastAsia="Calibri" w:hAnsi="Calibri" w:cs="Calibri"/>
        </w:rPr>
        <w:t>, wear, to put at someone’s disposal, to invest, put up silver, expenses, to place in or on a part of the body,</w:t>
      </w:r>
      <w:r w:rsidR="00D6203D" w:rsidRPr="00E16B43">
        <w:rPr>
          <w:rFonts w:ascii="Calibri" w:eastAsia="Calibri" w:hAnsi="Calibri" w:cs="Calibri"/>
        </w:rPr>
        <w:t xml:space="preserve"> place</w:t>
      </w:r>
      <w:r w:rsidR="00D6203D">
        <w:rPr>
          <w:rFonts w:ascii="Calibri" w:eastAsia="Calibri" w:hAnsi="Calibri" w:cs="Calibri"/>
        </w:rPr>
        <w:t xml:space="preserve">, to put up as preserves, for fermentation,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set up camp, a battle line, to impose an obligation, tribute, to add to, to decree, set a term, to be present, exist, be available, to be located at a certain spot, to be provided with, have a feature, a characteristic, to appoint to a task, a position, install in office, to turn into, deliver up to, treat as, to allocate, include in a share, to use, to inform someone, </w:t>
      </w:r>
      <w:r w:rsidR="00D6203D">
        <w:rPr>
          <w:rFonts w:ascii="Calibri" w:eastAsia="Calibri" w:hAnsi="Calibri" w:cs="Calibri"/>
        </w:rPr>
        <w:lastRenderedPageBreak/>
        <w:t xml:space="preserve">submit a case to someone, to write, set down in a written document, to plant, to take, posit a number, to set a price, to lay out a furrow, cultivate, to be lax?, to have a dimension, weight, to be located, to appoint, to have a camp set up, to have someone settle, to be placed on or in something or someone, to be set in place (offerings), to be outfitted with, wear, to be placed in the mouth, in or on a part of the body, to be imposed, to happen, to arise, occur, to come into existence, stay in existence, to settle, to be located, to be provided with, to be appointed, to side with, to be turned into, delivered up to, to be played, </w:t>
      </w:r>
      <w:r w:rsidR="00D6203D" w:rsidRPr="00650D3D">
        <w:rPr>
          <w:rFonts w:cstheme="minorHAnsi"/>
        </w:rPr>
        <w:t>š</w:t>
      </w:r>
      <w:r w:rsidR="00D6203D">
        <w:rPr>
          <w:rFonts w:ascii="Calibri" w:eastAsia="Calibri" w:hAnsi="Calibri" w:cs="Calibri"/>
        </w:rPr>
        <w:t>ak</w:t>
      </w:r>
      <w:r w:rsidR="00D6203D" w:rsidRPr="00650D3D">
        <w:rPr>
          <w:rFonts w:cstheme="minorHAnsi"/>
        </w:rPr>
        <w:t>ā</w:t>
      </w:r>
      <w:r w:rsidR="00D6203D">
        <w:rPr>
          <w:rFonts w:ascii="Calibri" w:eastAsia="Calibri" w:hAnsi="Calibri" w:cs="Calibri"/>
        </w:rPr>
        <w:t>nu</w:t>
      </w:r>
      <w:r w:rsidR="00C771F8">
        <w:rPr>
          <w:rFonts w:eastAsia="Calibri" w:cstheme="minorHAnsi"/>
        </w:rPr>
        <w:br/>
      </w:r>
      <w:r w:rsidR="00C771F8" w:rsidRPr="00C771F8">
        <w:rPr>
          <w:b/>
        </w:rPr>
        <w:t>endow</w:t>
      </w:r>
      <w:r w:rsidR="00C771F8">
        <w:t xml:space="preserve">, </w:t>
      </w:r>
      <w:r w:rsidR="00C771F8" w:rsidRPr="00C771F8">
        <w:t>to set in place</w:t>
      </w:r>
      <w:r w:rsidR="00C771F8">
        <w:t>, imbue, to take up residence, to dwell, to install in a place of residence, to settle, ram</w:t>
      </w:r>
      <w:r w:rsidR="00C771F8" w:rsidRPr="001F026D">
        <w:rPr>
          <w:rFonts w:ascii="Calibri" w:eastAsia="Calibri" w:hAnsi="Calibri" w:cs="Calibri"/>
        </w:rPr>
        <w:t>û</w:t>
      </w:r>
      <w:r w:rsidR="00C033AB">
        <w:rPr>
          <w:rFonts w:ascii="Calibri" w:eastAsia="Calibri" w:hAnsi="Calibri" w:cs="Calibri"/>
        </w:rPr>
        <w:br/>
      </w:r>
      <w:r w:rsidR="00C033AB" w:rsidRPr="00C033AB">
        <w:rPr>
          <w:rFonts w:ascii="Times New Roman" w:eastAsia="Calibri" w:hAnsi="Times New Roman" w:cs="Times New Roman"/>
          <w:b/>
          <w:sz w:val="20"/>
          <w:szCs w:val="20"/>
        </w:rPr>
        <w:t>endow with brilliancy</w:t>
      </w:r>
      <w:r w:rsidR="00C033AB" w:rsidRPr="00245E3D">
        <w:rPr>
          <w:rFonts w:ascii="Times New Roman" w:eastAsia="Calibri" w:hAnsi="Times New Roman" w:cs="Times New Roman"/>
          <w:sz w:val="20"/>
          <w:szCs w:val="20"/>
        </w:rPr>
        <w:t xml:space="preserve"> the surface of an object, </w:t>
      </w:r>
      <w:r w:rsidR="00C033AB">
        <w:rPr>
          <w:rFonts w:ascii="Times New Roman" w:eastAsia="Calibri" w:hAnsi="Times New Roman" w:cs="Times New Roman"/>
          <w:sz w:val="20"/>
          <w:szCs w:val="20"/>
        </w:rPr>
        <w:t xml:space="preserve">to </w:t>
      </w:r>
      <w:r w:rsidR="00C033AB" w:rsidRPr="00C033AB">
        <w:rPr>
          <w:rFonts w:ascii="Times New Roman" w:eastAsia="Calibri" w:hAnsi="Times New Roman" w:cs="Times New Roman"/>
          <w:sz w:val="20"/>
          <w:szCs w:val="20"/>
        </w:rPr>
        <w:t>decorate</w:t>
      </w:r>
      <w:r w:rsidR="00C033AB" w:rsidRPr="00245E3D">
        <w:rPr>
          <w:rFonts w:ascii="Times New Roman" w:eastAsia="Calibri" w:hAnsi="Times New Roman" w:cs="Times New Roman"/>
          <w:sz w:val="20"/>
          <w:szCs w:val="20"/>
        </w:rPr>
        <w:t>, to stud with precious stones, to overlay, to plate with precious metal, embellish, z</w:t>
      </w:r>
      <w:r w:rsidR="00C033AB" w:rsidRPr="00245E3D">
        <w:rPr>
          <w:rFonts w:ascii="Times New Roman" w:hAnsi="Times New Roman" w:cs="Times New Roman"/>
          <w:sz w:val="20"/>
          <w:szCs w:val="20"/>
        </w:rPr>
        <w:t>ā</w:t>
      </w:r>
      <w:r w:rsidR="00C033AB" w:rsidRPr="00245E3D">
        <w:rPr>
          <w:rFonts w:ascii="Times New Roman" w:eastAsia="Calibri" w:hAnsi="Times New Roman" w:cs="Times New Roman"/>
          <w:sz w:val="20"/>
          <w:szCs w:val="20"/>
        </w:rPr>
        <w:t>nu</w:t>
      </w:r>
      <w:r w:rsidR="00543973">
        <w:rPr>
          <w:rFonts w:ascii="Calibri" w:eastAsia="Calibri" w:hAnsi="Calibri" w:cs="Calibri"/>
        </w:rPr>
        <w:br/>
      </w:r>
      <w:r w:rsidR="00543973" w:rsidRPr="00543973">
        <w:rPr>
          <w:rFonts w:ascii="Times New Roman" w:hAnsi="Times New Roman" w:cs="Times New Roman"/>
          <w:b/>
          <w:sz w:val="20"/>
          <w:szCs w:val="20"/>
        </w:rPr>
        <w:t>endowed</w:t>
      </w:r>
      <w:r w:rsidR="00543973" w:rsidRPr="00D33E09">
        <w:rPr>
          <w:rFonts w:ascii="Times New Roman" w:hAnsi="Times New Roman" w:cs="Times New Roman"/>
          <w:sz w:val="20"/>
          <w:szCs w:val="20"/>
        </w:rPr>
        <w:t xml:space="preserve">, </w:t>
      </w:r>
      <w:r w:rsidR="00543973" w:rsidRPr="00543973">
        <w:rPr>
          <w:rFonts w:ascii="Times New Roman" w:hAnsi="Times New Roman" w:cs="Times New Roman"/>
          <w:sz w:val="20"/>
          <w:szCs w:val="20"/>
        </w:rPr>
        <w:t>established</w:t>
      </w:r>
      <w:r w:rsidR="00543973" w:rsidRPr="00D33E09">
        <w:rPr>
          <w:rFonts w:ascii="Times New Roman" w:hAnsi="Times New Roman" w:cs="Times New Roman"/>
          <w:sz w:val="20"/>
          <w:szCs w:val="20"/>
        </w:rPr>
        <w:t xml:space="preserve">, </w:t>
      </w:r>
      <w:r w:rsidR="00543973" w:rsidRPr="00543973">
        <w:rPr>
          <w:rFonts w:ascii="Times New Roman" w:hAnsi="Times New Roman" w:cs="Times New Roman"/>
          <w:sz w:val="20"/>
          <w:szCs w:val="20"/>
        </w:rPr>
        <w:t>treasured</w:t>
      </w:r>
      <w:r w:rsidR="00543973" w:rsidRPr="00D33E09">
        <w:rPr>
          <w:rFonts w:ascii="Times New Roman" w:hAnsi="Times New Roman" w:cs="Times New Roman"/>
          <w:sz w:val="20"/>
          <w:szCs w:val="20"/>
        </w:rPr>
        <w:t xml:space="preserve">, </w:t>
      </w:r>
      <w:r w:rsidR="00543973" w:rsidRPr="00DF1617">
        <w:rPr>
          <w:rFonts w:ascii="Times New Roman" w:hAnsi="Times New Roman" w:cs="Times New Roman"/>
          <w:sz w:val="20"/>
          <w:szCs w:val="20"/>
        </w:rPr>
        <w:t>heaped up,</w:t>
      </w:r>
      <w:r w:rsidR="00543973" w:rsidRPr="00D33E09">
        <w:rPr>
          <w:rFonts w:ascii="Times New Roman" w:hAnsi="Times New Roman" w:cs="Times New Roman"/>
          <w:sz w:val="20"/>
          <w:szCs w:val="20"/>
        </w:rPr>
        <w:t xml:space="preserve"> deposited, organized, appointed, šaknu</w:t>
      </w:r>
      <w:r w:rsidR="009C7723">
        <w:rPr>
          <w:rFonts w:ascii="Times New Roman" w:hAnsi="Times New Roman" w:cs="Times New Roman"/>
          <w:sz w:val="20"/>
          <w:szCs w:val="20"/>
        </w:rPr>
        <w:br/>
      </w:r>
      <w:r w:rsidR="009C7723" w:rsidRPr="00C85049">
        <w:rPr>
          <w:rFonts w:ascii="Calibri" w:eastAsia="Calibri" w:hAnsi="Calibri" w:cs="Calibri"/>
          <w:b/>
        </w:rPr>
        <w:t>endure</w:t>
      </w:r>
      <w:r w:rsidR="009C7723">
        <w:rPr>
          <w:rFonts w:ascii="Calibri" w:eastAsia="Calibri" w:hAnsi="Calibri" w:cs="Calibri"/>
        </w:rPr>
        <w:t xml:space="preserve">, to bear misfortune, hardship, </w:t>
      </w:r>
      <w:r w:rsidR="009C7723" w:rsidRPr="00C85049">
        <w:rPr>
          <w:rFonts w:ascii="Calibri" w:eastAsia="Calibri" w:hAnsi="Calibri" w:cs="Calibri"/>
        </w:rPr>
        <w:t>to tear out</w:t>
      </w:r>
      <w:r w:rsidR="009C7723">
        <w:rPr>
          <w:rFonts w:ascii="Calibri" w:eastAsia="Calibri" w:hAnsi="Calibri" w:cs="Calibri"/>
        </w:rPr>
        <w:t xml:space="preserve"> or pull, </w:t>
      </w:r>
      <w:r w:rsidR="009C7723" w:rsidRPr="007B508D">
        <w:rPr>
          <w:rFonts w:ascii="Calibri" w:eastAsia="Calibri" w:hAnsi="Calibri" w:cs="Calibri"/>
        </w:rPr>
        <w:t>to take along</w:t>
      </w:r>
      <w:r w:rsidR="009C7723">
        <w:rPr>
          <w:rFonts w:ascii="Calibri" w:eastAsia="Calibri" w:hAnsi="Calibri" w:cs="Calibri"/>
        </w:rPr>
        <w:t xml:space="preserve">, </w:t>
      </w:r>
      <w:r w:rsidR="009C7723" w:rsidRPr="007B508D">
        <w:rPr>
          <w:rFonts w:ascii="Calibri" w:eastAsia="Calibri" w:hAnsi="Calibri" w:cs="Calibri"/>
        </w:rPr>
        <w:t>to transfer</w:t>
      </w:r>
      <w:r w:rsidR="009C7723">
        <w:rPr>
          <w:rFonts w:ascii="Calibri" w:eastAsia="Calibri" w:hAnsi="Calibri" w:cs="Calibri"/>
        </w:rPr>
        <w:t xml:space="preserve">, </w:t>
      </w:r>
      <w:r w:rsidR="009C7723" w:rsidRPr="007B508D">
        <w:rPr>
          <w:rFonts w:ascii="Calibri" w:eastAsia="Calibri" w:hAnsi="Calibri" w:cs="Calibri"/>
        </w:rPr>
        <w:t>to remove</w:t>
      </w:r>
      <w:r w:rsidR="009C7723">
        <w:rPr>
          <w:rFonts w:ascii="Calibri" w:eastAsia="Calibri" w:hAnsi="Calibri" w:cs="Calibri"/>
        </w:rPr>
        <w:t xml:space="preserve">, to remove a person forcibly, </w:t>
      </w:r>
      <w:r w:rsidR="009C7723" w:rsidRPr="007B508D">
        <w:rPr>
          <w:rFonts w:ascii="Calibri" w:eastAsia="Calibri" w:hAnsi="Calibri" w:cs="Calibri"/>
        </w:rPr>
        <w:t>to carry away</w:t>
      </w:r>
      <w:r w:rsidR="009C7723">
        <w:rPr>
          <w:rFonts w:ascii="Calibri" w:eastAsia="Calibri" w:hAnsi="Calibri" w:cs="Calibri"/>
        </w:rPr>
        <w:t xml:space="preserve">, </w:t>
      </w:r>
      <w:r w:rsidR="009C7723" w:rsidRPr="000E28BB">
        <w:rPr>
          <w:rFonts w:ascii="Calibri" w:eastAsia="Calibri" w:hAnsi="Calibri" w:cs="Calibri"/>
        </w:rPr>
        <w:t>to convey</w:t>
      </w:r>
      <w:r w:rsidR="009C7723">
        <w:rPr>
          <w:rFonts w:ascii="Calibri" w:eastAsia="Calibri" w:hAnsi="Calibri" w:cs="Calibri"/>
        </w:rPr>
        <w:t xml:space="preserve">, </w:t>
      </w:r>
      <w:r w:rsidR="009C7723" w:rsidRPr="006144E0">
        <w:rPr>
          <w:rFonts w:ascii="Calibri" w:eastAsia="Calibri" w:hAnsi="Calibri" w:cs="Calibri"/>
        </w:rPr>
        <w:t>transport</w:t>
      </w:r>
      <w:r w:rsidR="009C7723">
        <w:rPr>
          <w:rFonts w:ascii="Calibri" w:eastAsia="Calibri" w:hAnsi="Calibri" w:cs="Calibri"/>
        </w:rPr>
        <w:t xml:space="preserve">, </w:t>
      </w:r>
      <w:r w:rsidR="009C7723" w:rsidRPr="007B508D">
        <w:rPr>
          <w:rFonts w:eastAsia="Calibri" w:cstheme="minorHAnsi"/>
        </w:rPr>
        <w:t xml:space="preserve">to </w:t>
      </w:r>
      <w:r w:rsidR="009C7723" w:rsidRPr="007B508D">
        <w:rPr>
          <w:rFonts w:ascii="Calibri" w:eastAsia="Calibri" w:hAnsi="Calibri" w:cs="Calibri"/>
        </w:rPr>
        <w:t>haul</w:t>
      </w:r>
      <w:r w:rsidR="009C7723">
        <w:rPr>
          <w:rFonts w:ascii="Calibri" w:eastAsia="Calibri" w:hAnsi="Calibri" w:cs="Calibri"/>
        </w:rPr>
        <w:t>,</w:t>
      </w:r>
      <w:r w:rsidR="009C7723" w:rsidRPr="006144E0">
        <w:rPr>
          <w:rFonts w:ascii="Calibri" w:eastAsia="Calibri" w:hAnsi="Calibri" w:cs="Calibri"/>
        </w:rPr>
        <w:t xml:space="preserve"> drag</w:t>
      </w:r>
      <w:r w:rsidR="009C7723">
        <w:rPr>
          <w:rFonts w:ascii="Calibri" w:eastAsia="Calibri" w:hAnsi="Calibri" w:cs="Calibri"/>
        </w:rPr>
        <w:t xml:space="preserve"> (objects),</w:t>
      </w:r>
      <w:r w:rsidR="009C7723" w:rsidRPr="006144E0">
        <w:rPr>
          <w:rFonts w:ascii="Calibri" w:eastAsia="Calibri" w:hAnsi="Calibri" w:cs="Calibri"/>
        </w:rPr>
        <w:t xml:space="preserve"> </w:t>
      </w:r>
      <w:r w:rsidR="009C7723">
        <w:rPr>
          <w:rFonts w:ascii="Calibri" w:eastAsia="Calibri" w:hAnsi="Calibri" w:cs="Calibri"/>
        </w:rPr>
        <w:t xml:space="preserve">to drag down, </w:t>
      </w:r>
      <w:r w:rsidR="009C7723" w:rsidRPr="006144E0">
        <w:rPr>
          <w:rFonts w:ascii="Calibri" w:eastAsia="Calibri" w:hAnsi="Calibri" w:cs="Calibri"/>
        </w:rPr>
        <w:t>to bear a yoke</w:t>
      </w:r>
      <w:r w:rsidR="009C7723">
        <w:rPr>
          <w:rFonts w:ascii="Calibri" w:eastAsia="Calibri" w:hAnsi="Calibri" w:cs="Calibri"/>
        </w:rPr>
        <w:t xml:space="preserve">, a sedan chair, to bear guilt, punishment, </w:t>
      </w:r>
      <w:r w:rsidR="009C7723" w:rsidRPr="003D48AF">
        <w:rPr>
          <w:rFonts w:ascii="Calibri" w:eastAsia="Calibri" w:hAnsi="Calibri" w:cs="Calibri"/>
        </w:rPr>
        <w:t>to extend</w:t>
      </w:r>
      <w:r w:rsidR="009C7723">
        <w:rPr>
          <w:rFonts w:ascii="Calibri" w:eastAsia="Calibri" w:hAnsi="Calibri" w:cs="Calibri"/>
        </w:rPr>
        <w:t xml:space="preserve">, </w:t>
      </w:r>
      <w:r w:rsidR="009C7723" w:rsidRPr="00F25E7E">
        <w:rPr>
          <w:rFonts w:ascii="Calibri" w:eastAsia="Calibri" w:hAnsi="Calibri" w:cs="Calibri"/>
        </w:rPr>
        <w:t>to extend</w:t>
      </w:r>
      <w:r w:rsidR="009C7723">
        <w:rPr>
          <w:rFonts w:ascii="Calibri" w:eastAsia="Calibri" w:hAnsi="Calibri" w:cs="Calibri"/>
        </w:rPr>
        <w:t xml:space="preserve">, stretch repeatedly, </w:t>
      </w:r>
      <w:r w:rsidR="009C7723" w:rsidRPr="00F25E7E">
        <w:rPr>
          <w:rFonts w:ascii="Calibri" w:eastAsia="Calibri" w:hAnsi="Calibri" w:cs="Calibri"/>
        </w:rPr>
        <w:t>to have someone tow</w:t>
      </w:r>
      <w:r w:rsidR="009C7723">
        <w:rPr>
          <w:rFonts w:ascii="Calibri" w:eastAsia="Calibri" w:hAnsi="Calibri" w:cs="Calibri"/>
        </w:rPr>
        <w:t xml:space="preserve">, pull, to tow a boat, </w:t>
      </w:r>
      <w:r w:rsidR="009C7723" w:rsidRPr="00926736">
        <w:rPr>
          <w:rFonts w:ascii="Calibri" w:eastAsia="Calibri" w:hAnsi="Calibri" w:cs="Calibri"/>
        </w:rPr>
        <w:t>to draw a curtain</w:t>
      </w:r>
      <w:r w:rsidR="009C7723">
        <w:rPr>
          <w:rFonts w:ascii="Calibri" w:eastAsia="Calibri" w:hAnsi="Calibri" w:cs="Calibri"/>
        </w:rPr>
        <w:t xml:space="preserve">, a piece of cloth, etc., to draw a line, draw up in a line, </w:t>
      </w:r>
      <w:r w:rsidR="009C7723" w:rsidRPr="00F25E7E">
        <w:rPr>
          <w:rFonts w:ascii="Times New Roman" w:hAnsi="Times New Roman" w:cs="Times New Roman"/>
          <w:sz w:val="20"/>
          <w:szCs w:val="20"/>
        </w:rPr>
        <w:t xml:space="preserve">to </w:t>
      </w:r>
      <w:r w:rsidR="009C7723" w:rsidRPr="00F25E7E">
        <w:rPr>
          <w:rFonts w:ascii="Calibri" w:eastAsia="Calibri" w:hAnsi="Calibri" w:cs="Calibri"/>
        </w:rPr>
        <w:t>stretch</w:t>
      </w:r>
      <w:r w:rsidR="009C7723">
        <w:rPr>
          <w:rFonts w:ascii="Calibri" w:eastAsia="Calibri" w:hAnsi="Calibri" w:cs="Calibri"/>
        </w:rPr>
        <w:t xml:space="preserve">, </w:t>
      </w:r>
      <w:r w:rsidR="009C7723" w:rsidRPr="008D3FE3">
        <w:rPr>
          <w:rFonts w:ascii="Calibri" w:eastAsia="Calibri" w:hAnsi="Calibri" w:cs="Calibri"/>
        </w:rPr>
        <w:t>to pull taunt</w:t>
      </w:r>
      <w:r w:rsidR="009C7723">
        <w:rPr>
          <w:rFonts w:ascii="Calibri" w:eastAsia="Calibri" w:hAnsi="Calibri" w:cs="Calibri"/>
        </w:rPr>
        <w:t>, pull off, to pull the ear or nose, to pull a cart, to pull back and forth, to bring along, produce witnesses, etc., to bring in allies, to aspirate, suck up medicine, to divert, channel water for irrigation, to measure, survey a field,</w:t>
      </w:r>
      <w:r w:rsidR="009C7723" w:rsidRPr="008D3FE3">
        <w:rPr>
          <w:rFonts w:ascii="Calibri" w:eastAsia="Calibri" w:hAnsi="Calibri" w:cs="Calibri"/>
        </w:rPr>
        <w:t xml:space="preserve"> </w:t>
      </w:r>
      <w:r w:rsidR="009C7723">
        <w:rPr>
          <w:rFonts w:ascii="Calibri" w:eastAsia="Calibri" w:hAnsi="Calibri" w:cs="Calibri"/>
        </w:rPr>
        <w:t xml:space="preserve">to be measured, to grind, to entail, to take to heart, be concerned with, heed, to be delayed, in short supply, to linger, wait, to distend?, to be heeded, </w:t>
      </w:r>
      <w:r w:rsidR="009C7723" w:rsidRPr="00650D3D">
        <w:rPr>
          <w:rFonts w:cstheme="minorHAnsi"/>
        </w:rPr>
        <w:t>š</w:t>
      </w:r>
      <w:r w:rsidR="009C7723">
        <w:rPr>
          <w:rFonts w:ascii="Calibri" w:eastAsia="Calibri" w:hAnsi="Calibri" w:cs="Calibri"/>
        </w:rPr>
        <w:t>ad</w:t>
      </w:r>
      <w:r w:rsidR="009C7723" w:rsidRPr="00650D3D">
        <w:rPr>
          <w:rFonts w:cstheme="minorHAnsi"/>
        </w:rPr>
        <w:t>ā</w:t>
      </w:r>
      <w:r w:rsidR="009C7723">
        <w:rPr>
          <w:rFonts w:ascii="Calibri" w:eastAsia="Calibri" w:hAnsi="Calibri" w:cs="Calibri"/>
        </w:rPr>
        <w:t>du</w:t>
      </w:r>
      <w:r w:rsidR="00961CB7" w:rsidRPr="00F657DF">
        <w:rPr>
          <w:rFonts w:cstheme="minorHAnsi"/>
        </w:rPr>
        <w:br/>
      </w:r>
      <w:r w:rsidR="00961CB7" w:rsidRPr="00F657DF">
        <w:rPr>
          <w:rFonts w:cstheme="minorHAnsi"/>
          <w:b/>
        </w:rPr>
        <w:t>endure</w:t>
      </w:r>
      <w:r w:rsidR="00961CB7" w:rsidRPr="00F657DF">
        <w:rPr>
          <w:rFonts w:cstheme="minorHAnsi"/>
        </w:rPr>
        <w:t xml:space="preserve">, to remain in effect, to last, to be secure (said of a foundation), a rule, a position, to remain stationary (said of planets), to be firm in place, to be loyal, honest, reliable, correct, to be well disciplined, to remain quantitatively constant, to place an object correctly or in a specific place (said of ritual and votive objects, of tablets, food, and other objects), to set up a stela, a boundary stone, an inscription, an image, to place parts of a construction in correct position, to establish the foundation of a building, to erect a wall, a building, a city, to lay out a watercourse, a boundary, to impose tribute, a fine, to levy taxes, to </w:t>
      </w:r>
      <w:r w:rsidR="00961CB7" w:rsidRPr="00AC3D8A">
        <w:rPr>
          <w:rFonts w:cstheme="minorHAnsi"/>
          <w:sz w:val="20"/>
          <w:szCs w:val="20"/>
        </w:rPr>
        <w:t>establish</w:t>
      </w:r>
      <w:r w:rsidR="00961CB7" w:rsidRPr="00F657DF">
        <w:rPr>
          <w:rFonts w:cstheme="minorHAnsi"/>
        </w:rPr>
        <w:t xml:space="preserve"> regular deliveries and offerings, etc., to establish laws, regulations, rituals, fame, to organize, to put in order, to assign a person to a position, an office, to grant, assign good fortune a calamity, etc., to assign fields, houses, staples, etc., to maintain and preserve the rule, the life of a person, the safety of an object, the permanence of a city, etc., to testify, to make a statement as a witness, to act as a witness, to establish as true by means of witnesses, to confirm, to certify, to establish (in math and astronomy), to be confirmed, k</w:t>
      </w:r>
      <w:r w:rsidR="00961CB7" w:rsidRPr="00F657DF">
        <w:rPr>
          <w:rFonts w:eastAsia="Calibri" w:cstheme="minorHAnsi"/>
        </w:rPr>
        <w:t>â</w:t>
      </w:r>
      <w:r w:rsidR="00961CB7" w:rsidRPr="00F657DF">
        <w:rPr>
          <w:rFonts w:cstheme="minorHAnsi"/>
        </w:rPr>
        <w:t>nu</w:t>
      </w:r>
      <w:r w:rsidR="00C85049">
        <w:rPr>
          <w:rFonts w:cstheme="minorHAnsi"/>
        </w:rPr>
        <w:br/>
      </w:r>
      <w:r w:rsidR="009C7723" w:rsidRPr="009C7723">
        <w:rPr>
          <w:rFonts w:ascii="Times New Roman" w:hAnsi="Times New Roman" w:cs="Times New Roman"/>
          <w:b/>
          <w:sz w:val="20"/>
          <w:szCs w:val="20"/>
        </w:rPr>
        <w:t>endure</w:t>
      </w:r>
      <w:r w:rsidR="009C7723" w:rsidRPr="00AC3D8A">
        <w:rPr>
          <w:rFonts w:ascii="Times New Roman" w:hAnsi="Times New Roman" w:cs="Times New Roman"/>
          <w:sz w:val="20"/>
          <w:szCs w:val="20"/>
        </w:rPr>
        <w:t>, to prolong, to live long, to live to an old age, to last</w:t>
      </w:r>
      <w:r w:rsidR="009C7723" w:rsidRPr="00AC3D8A">
        <w:rPr>
          <w:rFonts w:ascii="Times New Roman" w:hAnsi="Times New Roman" w:cs="Times New Roman"/>
          <w:b/>
          <w:sz w:val="20"/>
          <w:szCs w:val="20"/>
        </w:rPr>
        <w:t>,</w:t>
      </w:r>
      <w:r w:rsidR="009C7723" w:rsidRPr="00AC3D8A">
        <w:rPr>
          <w:rFonts w:ascii="Times New Roman" w:hAnsi="Times New Roman" w:cs="Times New Roman"/>
          <w:sz w:val="20"/>
          <w:szCs w:val="20"/>
        </w:rPr>
        <w:t xml:space="preserve"> to last a long time, to make last a long time, to last long, to keep going, labāru</w:t>
      </w:r>
      <w:r w:rsidR="009C7723">
        <w:rPr>
          <w:rFonts w:ascii="Calibri" w:eastAsia="Calibri" w:hAnsi="Calibri" w:cs="Calibri"/>
        </w:rPr>
        <w:br/>
      </w:r>
      <w:r w:rsidR="009C7723" w:rsidRPr="009C7723">
        <w:rPr>
          <w:rFonts w:ascii="Calibri" w:eastAsia="Calibri" w:hAnsi="Calibri" w:cs="Calibri"/>
          <w:b/>
        </w:rPr>
        <w:t>endure</w:t>
      </w:r>
      <w:r w:rsidR="009C7723">
        <w:rPr>
          <w:rFonts w:ascii="Calibri" w:eastAsia="Calibri" w:hAnsi="Calibri" w:cs="Calibri"/>
        </w:rPr>
        <w:t xml:space="preserve">, to </w:t>
      </w:r>
      <w:r w:rsidR="009C7723" w:rsidRPr="009C7723">
        <w:rPr>
          <w:rFonts w:ascii="Calibri" w:eastAsia="Calibri" w:hAnsi="Calibri" w:cs="Calibri"/>
        </w:rPr>
        <w:t>remain</w:t>
      </w:r>
      <w:r w:rsidR="009C7723">
        <w:rPr>
          <w:rFonts w:ascii="Calibri" w:eastAsia="Calibri" w:hAnsi="Calibri" w:cs="Calibri"/>
        </w:rPr>
        <w:t xml:space="preserve">, to be entitled to, to prevail, </w:t>
      </w:r>
      <w:r w:rsidR="009C7723" w:rsidRPr="00D073E3">
        <w:rPr>
          <w:rFonts w:ascii="Calibri" w:eastAsia="Calibri" w:hAnsi="Calibri" w:cs="Calibri"/>
        </w:rPr>
        <w:t>to be at someone’s disposal</w:t>
      </w:r>
      <w:r w:rsidR="009C7723">
        <w:rPr>
          <w:rFonts w:ascii="Calibri" w:eastAsia="Calibri" w:hAnsi="Calibri" w:cs="Calibri"/>
        </w:rPr>
        <w:t xml:space="preserve">, </w:t>
      </w:r>
      <w:r w:rsidR="009C7723" w:rsidRPr="009C7723">
        <w:rPr>
          <w:rFonts w:ascii="Calibri" w:eastAsia="Calibri" w:hAnsi="Calibri" w:cs="Calibri"/>
        </w:rPr>
        <w:t>to belong to someone</w:t>
      </w:r>
      <w:r w:rsidR="009C7723">
        <w:rPr>
          <w:rFonts w:ascii="Calibri" w:eastAsia="Calibri" w:hAnsi="Calibri" w:cs="Calibri"/>
        </w:rPr>
        <w:t xml:space="preserve">, </w:t>
      </w:r>
      <w:r w:rsidR="009C7723" w:rsidRPr="00A04D40">
        <w:rPr>
          <w:rFonts w:ascii="Calibri" w:eastAsia="Calibri" w:hAnsi="Calibri" w:cs="Calibri"/>
        </w:rPr>
        <w:t>to rely on</w:t>
      </w:r>
      <w:r w:rsidR="009C7723">
        <w:rPr>
          <w:rFonts w:ascii="Calibri" w:eastAsia="Calibri" w:hAnsi="Calibri" w:cs="Calibri"/>
        </w:rPr>
        <w:t>,</w:t>
      </w:r>
      <w:r w:rsidR="009C7723" w:rsidRPr="00AA2041">
        <w:rPr>
          <w:rFonts w:ascii="Calibri" w:eastAsia="Calibri" w:hAnsi="Calibri" w:cs="Calibri"/>
        </w:rPr>
        <w:t xml:space="preserve"> to be obligated,</w:t>
      </w:r>
      <w:r w:rsidR="009C7723">
        <w:rPr>
          <w:rFonts w:ascii="Calibri" w:eastAsia="Calibri" w:hAnsi="Calibri" w:cs="Calibri"/>
        </w:rPr>
        <w:t xml:space="preserve"> </w:t>
      </w:r>
      <w:r w:rsidR="009C7723" w:rsidRPr="000A631A">
        <w:rPr>
          <w:rFonts w:ascii="Calibri" w:eastAsia="Calibri" w:hAnsi="Calibri" w:cs="Calibri"/>
        </w:rPr>
        <w:t>responsible</w:t>
      </w:r>
      <w:r w:rsidR="009C7723">
        <w:rPr>
          <w:rFonts w:ascii="Calibri" w:eastAsia="Calibri" w:hAnsi="Calibri" w:cs="Calibri"/>
        </w:rPr>
        <w:t xml:space="preserve">, believe, to be available,to </w:t>
      </w:r>
      <w:r w:rsidR="009C7723" w:rsidRPr="00191994">
        <w:rPr>
          <w:rFonts w:ascii="Calibri" w:eastAsia="Calibri" w:hAnsi="Calibri" w:cs="Calibri"/>
        </w:rPr>
        <w:t>commence an activity</w:t>
      </w:r>
      <w:r w:rsidR="009C7723">
        <w:rPr>
          <w:rFonts w:ascii="Calibri" w:eastAsia="Calibri" w:hAnsi="Calibri" w:cs="Calibri"/>
        </w:rPr>
        <w:t xml:space="preserve">, </w:t>
      </w:r>
      <w:r w:rsidR="009C7723" w:rsidRPr="00A04D40">
        <w:rPr>
          <w:rFonts w:ascii="Calibri" w:eastAsia="Calibri" w:hAnsi="Calibri" w:cs="Calibri"/>
        </w:rPr>
        <w:t>oppose</w:t>
      </w:r>
      <w:r w:rsidR="009C7723">
        <w:rPr>
          <w:rFonts w:ascii="Calibri" w:eastAsia="Calibri" w:hAnsi="Calibri" w:cs="Calibri"/>
        </w:rPr>
        <w:t xml:space="preserve">, </w:t>
      </w:r>
      <w:r w:rsidR="009C7723" w:rsidRPr="00191994">
        <w:rPr>
          <w:rFonts w:ascii="Calibri" w:eastAsia="Calibri" w:hAnsi="Calibri" w:cs="Calibri"/>
        </w:rPr>
        <w:t>to affect</w:t>
      </w:r>
      <w:r w:rsidR="009C7723">
        <w:rPr>
          <w:rFonts w:ascii="Calibri" w:eastAsia="Calibri" w:hAnsi="Calibri" w:cs="Calibri"/>
        </w:rPr>
        <w:t>, to be intent upon, to be about to do something,</w:t>
      </w:r>
      <w:r w:rsidR="009C7723" w:rsidRPr="00676908">
        <w:rPr>
          <w:rFonts w:ascii="Calibri" w:eastAsia="Calibri" w:hAnsi="Calibri" w:cs="Calibri"/>
        </w:rPr>
        <w:t>to triumph</w:t>
      </w:r>
      <w:r w:rsidR="009C7723">
        <w:rPr>
          <w:rFonts w:ascii="Calibri" w:eastAsia="Calibri" w:hAnsi="Calibri" w:cs="Calibri"/>
        </w:rPr>
        <w:t>, triumph over,</w:t>
      </w:r>
      <w:r w:rsidR="009C7723" w:rsidRPr="007461DA">
        <w:rPr>
          <w:rFonts w:ascii="Calibri" w:eastAsia="Calibri" w:hAnsi="Calibri" w:cs="Calibri"/>
        </w:rPr>
        <w:t xml:space="preserve"> </w:t>
      </w:r>
      <w:r w:rsidR="009C7723">
        <w:rPr>
          <w:rFonts w:ascii="Calibri" w:eastAsia="Calibri" w:hAnsi="Calibri" w:cs="Calibri"/>
        </w:rPr>
        <w:t xml:space="preserve">to have someone triumph over, </w:t>
      </w:r>
      <w:r w:rsidR="009C7723" w:rsidRPr="00A85552">
        <w:rPr>
          <w:rFonts w:ascii="Calibri" w:eastAsia="Calibri" w:hAnsi="Calibri" w:cs="Calibri"/>
        </w:rPr>
        <w:t>to defeat</w:t>
      </w:r>
      <w:r w:rsidR="009C7723">
        <w:rPr>
          <w:rFonts w:ascii="Calibri" w:eastAsia="Calibri" w:hAnsi="Calibri" w:cs="Calibri"/>
        </w:rPr>
        <w:t xml:space="preserve">, </w:t>
      </w:r>
      <w:r w:rsidR="009C7723" w:rsidRPr="00676908">
        <w:rPr>
          <w:rFonts w:ascii="Calibri" w:eastAsia="Calibri" w:hAnsi="Calibri" w:cs="Calibri"/>
        </w:rPr>
        <w:t>overpower</w:t>
      </w:r>
      <w:r w:rsidR="009C7723">
        <w:rPr>
          <w:rFonts w:ascii="Calibri" w:eastAsia="Calibri" w:hAnsi="Calibri" w:cs="Calibri"/>
        </w:rPr>
        <w:t xml:space="preserve">, to </w:t>
      </w:r>
      <w:r w:rsidR="009C7723" w:rsidRPr="00A85552">
        <w:rPr>
          <w:rFonts w:ascii="Calibri" w:eastAsia="Calibri" w:hAnsi="Calibri" w:cs="Calibri"/>
        </w:rPr>
        <w:t>stop moving</w:t>
      </w:r>
      <w:r w:rsidR="009C7723">
        <w:rPr>
          <w:rFonts w:ascii="Calibri" w:eastAsia="Calibri" w:hAnsi="Calibri" w:cs="Calibri"/>
        </w:rPr>
        <w:t xml:space="preserve">, to </w:t>
      </w:r>
      <w:r w:rsidR="009C7723" w:rsidRPr="00A85552">
        <w:rPr>
          <w:rFonts w:ascii="Calibri" w:eastAsia="Calibri" w:hAnsi="Calibri" w:cs="Calibri"/>
        </w:rPr>
        <w:t>serve</w:t>
      </w:r>
      <w:r w:rsidR="009C7723">
        <w:rPr>
          <w:rFonts w:ascii="Calibri" w:eastAsia="Calibri" w:hAnsi="Calibri" w:cs="Calibri"/>
        </w:rPr>
        <w:t xml:space="preserve">, to be at the service of, enroll into service, </w:t>
      </w:r>
      <w:r w:rsidR="009C7723" w:rsidRPr="00BF170D">
        <w:rPr>
          <w:rFonts w:ascii="Calibri" w:eastAsia="Calibri" w:hAnsi="Calibri" w:cs="Calibri"/>
        </w:rPr>
        <w:t>to occupy an office</w:t>
      </w:r>
      <w:r w:rsidR="009C7723">
        <w:rPr>
          <w:rFonts w:ascii="Calibri" w:eastAsia="Calibri" w:hAnsi="Calibri" w:cs="Calibri"/>
        </w:rPr>
        <w:t xml:space="preserve">, </w:t>
      </w:r>
      <w:r w:rsidR="009C7723" w:rsidRPr="00703DFC">
        <w:rPr>
          <w:rFonts w:ascii="Calibri" w:eastAsia="Calibri" w:hAnsi="Calibri" w:cs="Calibri"/>
        </w:rPr>
        <w:t>dwell</w:t>
      </w:r>
      <w:r w:rsidR="009C7723">
        <w:rPr>
          <w:rFonts w:ascii="Calibri" w:eastAsia="Calibri" w:hAnsi="Calibri" w:cs="Calibri"/>
        </w:rPr>
        <w:t xml:space="preserve">, to </w:t>
      </w:r>
      <w:r w:rsidR="009C7723" w:rsidRPr="00B366E9">
        <w:rPr>
          <w:rFonts w:ascii="Calibri" w:eastAsia="Calibri" w:hAnsi="Calibri" w:cs="Calibri"/>
        </w:rPr>
        <w:t>reside</w:t>
      </w:r>
      <w:r w:rsidR="009C7723">
        <w:rPr>
          <w:rFonts w:ascii="Calibri" w:eastAsia="Calibri" w:hAnsi="Calibri" w:cs="Calibri"/>
        </w:rPr>
        <w:t xml:space="preserve">, </w:t>
      </w:r>
      <w:r w:rsidR="009C7723" w:rsidRPr="00044183">
        <w:rPr>
          <w:rFonts w:ascii="Calibri" w:eastAsia="Calibri" w:hAnsi="Calibri" w:cs="Calibri"/>
        </w:rPr>
        <w:t>to stay</w:t>
      </w:r>
      <w:r w:rsidR="009C7723">
        <w:rPr>
          <w:rFonts w:ascii="Calibri" w:eastAsia="Calibri" w:hAnsi="Calibri" w:cs="Calibri"/>
        </w:rPr>
        <w:t xml:space="preserve">, </w:t>
      </w:r>
      <w:r w:rsidR="009C7723" w:rsidRPr="00044183">
        <w:rPr>
          <w:rFonts w:ascii="Calibri" w:eastAsia="Calibri" w:hAnsi="Calibri" w:cs="Calibri"/>
        </w:rPr>
        <w:t>to ally</w:t>
      </w:r>
      <w:r w:rsidR="009C7723">
        <w:rPr>
          <w:rFonts w:ascii="Calibri" w:eastAsia="Calibri" w:hAnsi="Calibri" w:cs="Calibri"/>
        </w:rPr>
        <w:t>,</w:t>
      </w:r>
      <w:r w:rsidR="009C7723" w:rsidRPr="00C95D0F">
        <w:rPr>
          <w:rFonts w:ascii="Calibri" w:eastAsia="Calibri" w:hAnsi="Calibri" w:cs="Calibri"/>
        </w:rPr>
        <w:t xml:space="preserve"> side with</w:t>
      </w:r>
      <w:r w:rsidR="009C7723">
        <w:rPr>
          <w:rFonts w:ascii="Calibri" w:eastAsia="Calibri" w:hAnsi="Calibri" w:cs="Calibri"/>
        </w:rPr>
        <w:t xml:space="preserve">, </w:t>
      </w:r>
      <w:r w:rsidR="009C7723">
        <w:rPr>
          <w:rFonts w:eastAsia="Calibri" w:cstheme="minorHAnsi"/>
        </w:rPr>
        <w:t xml:space="preserve">to </w:t>
      </w:r>
      <w:r w:rsidR="009C7723" w:rsidRPr="00044183">
        <w:rPr>
          <w:rFonts w:ascii="Calibri" w:eastAsia="Calibri" w:hAnsi="Calibri" w:cs="Calibri"/>
        </w:rPr>
        <w:t>stomp on something</w:t>
      </w:r>
      <w:r w:rsidR="009C7723">
        <w:rPr>
          <w:rFonts w:ascii="Calibri" w:eastAsia="Calibri" w:hAnsi="Calibri" w:cs="Calibri"/>
        </w:rPr>
        <w:t xml:space="preserve">,  to </w:t>
      </w:r>
      <w:r w:rsidR="009C7723" w:rsidRPr="00940A4A">
        <w:rPr>
          <w:rFonts w:ascii="Calibri" w:eastAsia="Calibri" w:hAnsi="Calibri" w:cs="Calibri"/>
        </w:rPr>
        <w:t>step up</w:t>
      </w:r>
      <w:r w:rsidR="009C7723">
        <w:rPr>
          <w:rFonts w:ascii="Calibri" w:eastAsia="Calibri" w:hAnsi="Calibri" w:cs="Calibri"/>
        </w:rPr>
        <w:t xml:space="preserve">, </w:t>
      </w:r>
      <w:r w:rsidR="009C7723" w:rsidRPr="00940A4A">
        <w:rPr>
          <w:rFonts w:ascii="Calibri" w:eastAsia="Calibri" w:hAnsi="Calibri" w:cs="Calibri"/>
        </w:rPr>
        <w:t>to step up to</w:t>
      </w:r>
      <w:r w:rsidR="009C7723">
        <w:rPr>
          <w:rFonts w:ascii="Calibri" w:eastAsia="Calibri" w:hAnsi="Calibri" w:cs="Calibri"/>
        </w:rPr>
        <w:t xml:space="preserve">, to step, </w:t>
      </w:r>
      <w:r w:rsidR="009C7723" w:rsidRPr="00940A4A">
        <w:rPr>
          <w:rFonts w:ascii="Calibri" w:eastAsia="Calibri" w:hAnsi="Calibri" w:cs="Calibri"/>
        </w:rPr>
        <w:t>to welcome</w:t>
      </w:r>
      <w:r w:rsidR="009C7723">
        <w:rPr>
          <w:rFonts w:ascii="Calibri" w:eastAsia="Calibri" w:hAnsi="Calibri" w:cs="Calibri"/>
        </w:rPr>
        <w:t xml:space="preserve">, </w:t>
      </w:r>
      <w:r w:rsidR="009C7723" w:rsidRPr="009D7E82">
        <w:rPr>
          <w:rFonts w:ascii="Calibri" w:eastAsia="Calibri" w:hAnsi="Calibri" w:cs="Calibri"/>
        </w:rPr>
        <w:t>support,</w:t>
      </w:r>
      <w:r w:rsidR="009C7723">
        <w:rPr>
          <w:rFonts w:ascii="Calibri" w:eastAsia="Calibri" w:hAnsi="Calibri" w:cs="Calibri"/>
        </w:rPr>
        <w:t xml:space="preserve"> </w:t>
      </w:r>
      <w:r w:rsidR="009C7723" w:rsidRPr="009D7E82">
        <w:rPr>
          <w:rFonts w:ascii="Calibri" w:eastAsia="Calibri" w:hAnsi="Calibri" w:cs="Calibri"/>
        </w:rPr>
        <w:t>help</w:t>
      </w:r>
      <w:r w:rsidR="009C7723">
        <w:rPr>
          <w:rFonts w:ascii="Calibri" w:eastAsia="Calibri" w:hAnsi="Calibri" w:cs="Calibri"/>
        </w:rPr>
        <w:t xml:space="preserve">, </w:t>
      </w:r>
      <w:r w:rsidR="009C7723" w:rsidRPr="00EA43C3">
        <w:rPr>
          <w:rFonts w:ascii="Calibri" w:eastAsia="Calibri" w:hAnsi="Calibri" w:cs="Calibri"/>
        </w:rPr>
        <w:t>to be a witness</w:t>
      </w:r>
      <w:r w:rsidR="009C7723">
        <w:rPr>
          <w:rFonts w:ascii="Calibri" w:eastAsia="Calibri" w:hAnsi="Calibri" w:cs="Calibri"/>
        </w:rPr>
        <w:t xml:space="preserve">, </w:t>
      </w:r>
      <w:r w:rsidR="009C7723" w:rsidRPr="009D7E82">
        <w:rPr>
          <w:rFonts w:ascii="Calibri" w:eastAsia="Calibri" w:hAnsi="Calibri" w:cs="Calibri"/>
        </w:rPr>
        <w:t>to be visible</w:t>
      </w:r>
      <w:r w:rsidR="009C7723">
        <w:rPr>
          <w:rFonts w:ascii="Calibri" w:eastAsia="Calibri" w:hAnsi="Calibri" w:cs="Calibri"/>
        </w:rPr>
        <w:t xml:space="preserve">, (said of celestial bodies), </w:t>
      </w:r>
      <w:r w:rsidR="009C7723" w:rsidRPr="00092F9A">
        <w:rPr>
          <w:rFonts w:ascii="Calibri" w:eastAsia="Calibri" w:hAnsi="Calibri" w:cs="Calibri"/>
        </w:rPr>
        <w:t>to be upright</w:t>
      </w:r>
      <w:r w:rsidR="009C7723">
        <w:rPr>
          <w:rFonts w:ascii="Calibri" w:eastAsia="Calibri" w:hAnsi="Calibri" w:cs="Calibri"/>
        </w:rPr>
        <w:t xml:space="preserve">, to erect, build, to set up, to position, arrange in place, </w:t>
      </w:r>
      <w:r w:rsidR="009C7723" w:rsidRPr="00EA43C3">
        <w:rPr>
          <w:rFonts w:ascii="Calibri" w:eastAsia="Calibri" w:hAnsi="Calibri" w:cs="Calibri"/>
        </w:rPr>
        <w:t>to withstand</w:t>
      </w:r>
      <w:r w:rsidR="009C7723">
        <w:rPr>
          <w:rFonts w:ascii="Calibri" w:eastAsia="Calibri" w:hAnsi="Calibri" w:cs="Calibri"/>
        </w:rPr>
        <w:t xml:space="preserve">, </w:t>
      </w:r>
      <w:r w:rsidR="009C7723" w:rsidRPr="00092F9A">
        <w:rPr>
          <w:rFonts w:ascii="Calibri" w:eastAsia="Calibri" w:hAnsi="Calibri" w:cs="Calibri"/>
        </w:rPr>
        <w:t>to be in position</w:t>
      </w:r>
      <w:r w:rsidR="009C7723">
        <w:rPr>
          <w:rFonts w:ascii="Calibri" w:eastAsia="Calibri" w:hAnsi="Calibri" w:cs="Calibri"/>
        </w:rPr>
        <w:t xml:space="preserve">, </w:t>
      </w:r>
      <w:r w:rsidR="009C7723" w:rsidRPr="007461DA">
        <w:rPr>
          <w:rFonts w:ascii="Calibri" w:eastAsia="Calibri" w:hAnsi="Calibri" w:cs="Calibri"/>
        </w:rPr>
        <w:t>present,</w:t>
      </w:r>
      <w:r w:rsidR="009C7723">
        <w:rPr>
          <w:rFonts w:ascii="Calibri" w:eastAsia="Calibri" w:hAnsi="Calibri" w:cs="Calibri"/>
        </w:rPr>
        <w:t xml:space="preserve"> </w:t>
      </w:r>
      <w:r w:rsidR="009C7723" w:rsidRPr="007461DA">
        <w:rPr>
          <w:rFonts w:ascii="Calibri" w:eastAsia="Calibri" w:hAnsi="Calibri" w:cs="Calibri"/>
        </w:rPr>
        <w:t>stand up</w:t>
      </w:r>
      <w:r w:rsidR="009C7723">
        <w:rPr>
          <w:rFonts w:ascii="Calibri" w:eastAsia="Calibri" w:hAnsi="Calibri" w:cs="Calibri"/>
        </w:rPr>
        <w:t>, to stand at the ready, to stand by someone, to stand firm, to stand still, to stand at an rate of exchange, to make hair stand on end,</w:t>
      </w:r>
      <w:r w:rsidR="009C7723" w:rsidRPr="007461DA">
        <w:rPr>
          <w:rFonts w:ascii="Calibri" w:eastAsia="Calibri" w:hAnsi="Calibri" w:cs="Calibri"/>
        </w:rPr>
        <w:t xml:space="preserve"> </w:t>
      </w:r>
      <w:r w:rsidR="009C7723">
        <w:rPr>
          <w:rFonts w:ascii="Calibri" w:eastAsia="Calibri" w:hAnsi="Calibri" w:cs="Calibri"/>
        </w:rPr>
        <w:t xml:space="preserve">to take a stand, to take up a position, to come to a stop, in legal contexts) to produce a person or document, to convene, to have someone take up a position of responsibility, to make dwell, to press, to cause defeat, to bring into conflict, to make available, to </w:t>
      </w:r>
      <w:r w:rsidR="009C7723">
        <w:rPr>
          <w:rFonts w:ascii="Calibri" w:eastAsia="Calibri" w:hAnsi="Calibri" w:cs="Calibri"/>
        </w:rPr>
        <w:lastRenderedPageBreak/>
        <w:t>provide, to create, to establish, to enter a transaction into a record, to charge to an account, to make believable, uzuzzu</w:t>
      </w:r>
      <w:r w:rsidR="00AB7D62" w:rsidRPr="00F657DF">
        <w:rPr>
          <w:rFonts w:cstheme="minorHAnsi"/>
        </w:rPr>
        <w:br/>
      </w:r>
      <w:r w:rsidRPr="00F657DF">
        <w:rPr>
          <w:rFonts w:eastAsia="Calibri" w:cstheme="minorHAnsi"/>
          <w:b/>
          <w:sz w:val="20"/>
          <w:szCs w:val="20"/>
        </w:rPr>
        <w:t>enduring, everlasting, perpetual, durable, lasting,</w:t>
      </w:r>
      <w:r w:rsidRPr="00F657DF">
        <w:rPr>
          <w:rFonts w:eastAsia="Calibri" w:cstheme="minorHAnsi"/>
          <w:sz w:val="20"/>
          <w:szCs w:val="20"/>
        </w:rPr>
        <w:t xml:space="preserve"> dārû</w:t>
      </w:r>
      <w:r w:rsidR="00436B7D" w:rsidRPr="00F657DF">
        <w:rPr>
          <w:rFonts w:eastAsia="Calibri" w:cstheme="minorHAnsi"/>
          <w:sz w:val="20"/>
          <w:szCs w:val="20"/>
        </w:rPr>
        <w:br/>
      </w:r>
      <w:r w:rsidR="00436B7D" w:rsidRPr="00F657DF">
        <w:rPr>
          <w:rFonts w:cstheme="minorHAnsi"/>
          <w:b/>
        </w:rPr>
        <w:t>enema</w:t>
      </w:r>
      <w:r w:rsidR="00436B7D" w:rsidRPr="00F657DF">
        <w:rPr>
          <w:rFonts w:cstheme="minorHAnsi"/>
        </w:rPr>
        <w:t xml:space="preserve">, </w:t>
      </w:r>
      <w:r w:rsidR="00436B7D" w:rsidRPr="00F657DF">
        <w:rPr>
          <w:rFonts w:cstheme="minorHAnsi"/>
          <w:b/>
        </w:rPr>
        <w:t>leather enema bag</w:t>
      </w:r>
      <w:r w:rsidR="00436B7D" w:rsidRPr="00F657DF">
        <w:rPr>
          <w:rFonts w:cstheme="minorHAnsi"/>
        </w:rPr>
        <w:t>, mašq</w:t>
      </w:r>
      <w:r w:rsidR="00436B7D" w:rsidRPr="00F657DF">
        <w:rPr>
          <w:rFonts w:eastAsia="Calibri" w:cstheme="minorHAnsi"/>
        </w:rPr>
        <w:t>ī</w:t>
      </w:r>
      <w:r w:rsidR="00436B7D" w:rsidRPr="00F657DF">
        <w:rPr>
          <w:rFonts w:cstheme="minorHAnsi"/>
        </w:rPr>
        <w:t>tu</w:t>
      </w:r>
      <w:r w:rsidRPr="00F657DF">
        <w:rPr>
          <w:rFonts w:eastAsia="Calibri" w:cstheme="minorHAnsi"/>
        </w:rPr>
        <w:br/>
      </w:r>
      <w:r w:rsidRPr="00F657DF">
        <w:rPr>
          <w:rFonts w:eastAsia="Calibri" w:cstheme="minorHAnsi"/>
          <w:b/>
        </w:rPr>
        <w:t>enema</w:t>
      </w:r>
      <w:r w:rsidRPr="00F657DF">
        <w:rPr>
          <w:rFonts w:eastAsia="Calibri" w:cstheme="minorHAnsi"/>
        </w:rPr>
        <w:t>, to inject an enema,</w:t>
      </w:r>
      <w:r w:rsidRPr="00F657DF">
        <w:rPr>
          <w:rFonts w:eastAsia="Calibri" w:cstheme="minorHAnsi"/>
          <w:b/>
        </w:rPr>
        <w:t xml:space="preserve"> </w:t>
      </w:r>
      <w:r w:rsidRPr="00F657DF">
        <w:rPr>
          <w:rFonts w:eastAsia="Calibri" w:cstheme="minorHAnsi"/>
        </w:rPr>
        <w:t>clear up, to give birth easily, charge, to charge (an enemy), straighten up, to  go straight toward, to thrive, to prosper, to be or become all right, to move the bowels, to proceed, to move straight ahead, to cause to move along a straight or correct course, to make do the right thing, to prepare, to proceed, march on, to thrive, prosper, to send, dispatch, to put or keep in good order, to set aright, to provide justice, to give correct decisions, insure the correct performance of a ritual, to advance against, tobecome successful, to be put in order, to be fitted out correctly, ešēru</w:t>
      </w:r>
      <w:r w:rsidR="00626F68" w:rsidRPr="00F657DF">
        <w:rPr>
          <w:rFonts w:eastAsia="Calibri" w:cstheme="minorHAnsi"/>
        </w:rPr>
        <w:br/>
      </w:r>
      <w:r w:rsidR="00626F68" w:rsidRPr="002B2364">
        <w:rPr>
          <w:rFonts w:ascii="Times New Roman" w:hAnsi="Times New Roman" w:cs="Times New Roman"/>
          <w:b/>
          <w:sz w:val="20"/>
          <w:szCs w:val="20"/>
        </w:rPr>
        <w:t>enemies</w:t>
      </w:r>
      <w:r w:rsidR="00626F68" w:rsidRPr="002B2364">
        <w:rPr>
          <w:rFonts w:ascii="Times New Roman" w:hAnsi="Times New Roman" w:cs="Times New Roman"/>
          <w:sz w:val="20"/>
          <w:szCs w:val="20"/>
        </w:rPr>
        <w:t xml:space="preserve">, </w:t>
      </w:r>
      <w:r w:rsidR="00626F68" w:rsidRPr="002B2364">
        <w:rPr>
          <w:rFonts w:ascii="Times New Roman" w:hAnsi="Times New Roman" w:cs="Times New Roman"/>
          <w:b/>
          <w:sz w:val="20"/>
          <w:szCs w:val="20"/>
        </w:rPr>
        <w:t>to make two parties enemies of each other</w:t>
      </w:r>
      <w:r w:rsidR="00626F68" w:rsidRPr="002B2364">
        <w:rPr>
          <w:rFonts w:ascii="Times New Roman" w:hAnsi="Times New Roman" w:cs="Times New Roman"/>
          <w:sz w:val="20"/>
          <w:szCs w:val="20"/>
        </w:rPr>
        <w:t>, to worry, to offend, to annoy, to make angry, to defame, to become depressed repeatedly, to come upon bad times, to change (fate, a sign, a rumor, etc.,), into something bad, to treat badly to make someone or something look or feel bad, to treat each other badly, fall into misfortune, to turn into evil, to become angry, to be angered, lem</w:t>
      </w:r>
      <w:r w:rsidR="00626F68" w:rsidRPr="002B2364">
        <w:rPr>
          <w:rFonts w:ascii="Times New Roman" w:eastAsia="Calibri" w:hAnsi="Times New Roman" w:cs="Times New Roman"/>
          <w:sz w:val="20"/>
          <w:szCs w:val="20"/>
        </w:rPr>
        <w:t>ē</w:t>
      </w:r>
      <w:r w:rsidR="00626F68" w:rsidRPr="002B2364">
        <w:rPr>
          <w:rFonts w:ascii="Times New Roman" w:hAnsi="Times New Roman" w:cs="Times New Roman"/>
          <w:sz w:val="20"/>
          <w:szCs w:val="20"/>
        </w:rPr>
        <w:t>nu</w:t>
      </w:r>
      <w:r w:rsidR="002157F7" w:rsidRPr="002B2364">
        <w:rPr>
          <w:rFonts w:ascii="Times New Roman" w:hAnsi="Times New Roman" w:cs="Times New Roman"/>
          <w:sz w:val="20"/>
          <w:szCs w:val="20"/>
        </w:rPr>
        <w:t xml:space="preserve"> </w:t>
      </w:r>
      <w:r w:rsidR="000B1593" w:rsidRPr="002B2364">
        <w:rPr>
          <w:rFonts w:ascii="Times New Roman" w:hAnsi="Times New Roman" w:cs="Times New Roman"/>
          <w:sz w:val="20"/>
          <w:szCs w:val="20"/>
        </w:rPr>
        <w:br/>
      </w:r>
      <w:r w:rsidR="000B1593" w:rsidRPr="002B2364">
        <w:rPr>
          <w:rFonts w:ascii="Times New Roman" w:hAnsi="Times New Roman" w:cs="Times New Roman"/>
          <w:b/>
          <w:sz w:val="20"/>
          <w:szCs w:val="20"/>
        </w:rPr>
        <w:t>enemies</w:t>
      </w:r>
      <w:r w:rsidR="000B1593" w:rsidRPr="002B2364">
        <w:rPr>
          <w:rFonts w:ascii="Times New Roman" w:hAnsi="Times New Roman" w:cs="Times New Roman"/>
          <w:sz w:val="20"/>
          <w:szCs w:val="20"/>
        </w:rPr>
        <w:t>,</w:t>
      </w:r>
      <w:r w:rsidR="000B1593" w:rsidRPr="002B2364">
        <w:rPr>
          <w:rFonts w:ascii="Times New Roman" w:hAnsi="Times New Roman" w:cs="Times New Roman"/>
          <w:b/>
          <w:sz w:val="20"/>
          <w:szCs w:val="20"/>
        </w:rPr>
        <w:t xml:space="preserve"> (lit. who hate each other)</w:t>
      </w:r>
      <w:r w:rsidR="000B1593" w:rsidRPr="002B2364">
        <w:rPr>
          <w:rFonts w:ascii="Times New Roman" w:hAnsi="Times New Roman" w:cs="Times New Roman"/>
          <w:sz w:val="20"/>
          <w:szCs w:val="20"/>
        </w:rPr>
        <w:t>, muzzirr</w:t>
      </w:r>
      <w:r w:rsidR="000B1593" w:rsidRPr="002B2364">
        <w:rPr>
          <w:rFonts w:ascii="Times New Roman" w:eastAsia="Calibri" w:hAnsi="Times New Roman" w:cs="Times New Roman"/>
          <w:sz w:val="20"/>
          <w:szCs w:val="20"/>
        </w:rPr>
        <w:t>ū</w:t>
      </w:r>
      <w:r w:rsidR="00626F68" w:rsidRPr="00F657DF">
        <w:rPr>
          <w:rFonts w:cstheme="minorHAnsi"/>
        </w:rPr>
        <w:br/>
      </w:r>
      <w:r w:rsidR="00626F68" w:rsidRPr="002B2364">
        <w:rPr>
          <w:rFonts w:ascii="Times New Roman" w:hAnsi="Times New Roman" w:cs="Times New Roman"/>
          <w:b/>
          <w:sz w:val="20"/>
          <w:szCs w:val="20"/>
        </w:rPr>
        <w:t>enemy</w:t>
      </w:r>
      <w:r w:rsidR="00626F68" w:rsidRPr="002B2364">
        <w:rPr>
          <w:rFonts w:ascii="Times New Roman" w:hAnsi="Times New Roman" w:cs="Times New Roman"/>
          <w:sz w:val="20"/>
          <w:szCs w:val="20"/>
        </w:rPr>
        <w:t>, ajabtu, (f.), ajābu, ḫajābu, jābu</w:t>
      </w:r>
      <w:r w:rsidR="002157F7" w:rsidRPr="002B2364">
        <w:rPr>
          <w:rFonts w:ascii="Times New Roman" w:hAnsi="Times New Roman" w:cs="Times New Roman"/>
          <w:sz w:val="20"/>
          <w:szCs w:val="20"/>
        </w:rPr>
        <w:t>, muštann</w:t>
      </w:r>
      <w:r w:rsidR="002157F7" w:rsidRPr="002B2364">
        <w:rPr>
          <w:rFonts w:ascii="Times New Roman" w:eastAsia="Calibri" w:hAnsi="Times New Roman" w:cs="Times New Roman"/>
          <w:sz w:val="20"/>
          <w:szCs w:val="20"/>
        </w:rPr>
        <w:t>û</w:t>
      </w:r>
      <w:r w:rsidR="00BC2042" w:rsidRPr="002B2364">
        <w:rPr>
          <w:rFonts w:ascii="Times New Roman" w:eastAsia="Calibri" w:hAnsi="Times New Roman" w:cs="Times New Roman"/>
          <w:sz w:val="20"/>
          <w:szCs w:val="20"/>
        </w:rPr>
        <w:t>,</w:t>
      </w:r>
      <w:r w:rsidR="00011E01">
        <w:rPr>
          <w:rFonts w:ascii="Times New Roman" w:eastAsia="Calibri" w:hAnsi="Times New Roman" w:cs="Times New Roman"/>
          <w:sz w:val="20"/>
          <w:szCs w:val="20"/>
        </w:rPr>
        <w:t xml:space="preserve"> </w:t>
      </w:r>
      <w:r w:rsidR="00011E01" w:rsidRPr="00011E01">
        <w:rPr>
          <w:rFonts w:ascii="Times New Roman" w:eastAsia="Calibri" w:hAnsi="Times New Roman" w:cs="Times New Roman"/>
          <w:sz w:val="20"/>
          <w:szCs w:val="20"/>
        </w:rPr>
        <w:t>z</w:t>
      </w:r>
      <w:r w:rsidR="00011E01" w:rsidRPr="00011E01">
        <w:rPr>
          <w:rFonts w:ascii="Times New Roman" w:hAnsi="Times New Roman" w:cs="Times New Roman"/>
          <w:sz w:val="20"/>
          <w:szCs w:val="20"/>
        </w:rPr>
        <w:t>ā</w:t>
      </w:r>
      <w:r w:rsidR="00011E01" w:rsidRPr="00011E01">
        <w:rPr>
          <w:rFonts w:ascii="Times New Roman" w:eastAsia="Calibri" w:hAnsi="Times New Roman" w:cs="Times New Roman"/>
          <w:sz w:val="20"/>
          <w:szCs w:val="20"/>
        </w:rPr>
        <w:t>m</w:t>
      </w:r>
      <w:r w:rsidR="00011E01" w:rsidRPr="00011E01">
        <w:rPr>
          <w:rFonts w:ascii="Times New Roman" w:hAnsi="Times New Roman" w:cs="Times New Roman"/>
          <w:sz w:val="20"/>
          <w:szCs w:val="20"/>
        </w:rPr>
        <w:t>ā</w:t>
      </w:r>
      <w:r w:rsidR="00011E01" w:rsidRPr="00011E01">
        <w:rPr>
          <w:rFonts w:ascii="Times New Roman" w:eastAsia="Calibri" w:hAnsi="Times New Roman" w:cs="Times New Roman"/>
          <w:sz w:val="20"/>
          <w:szCs w:val="20"/>
        </w:rPr>
        <w:t>nu</w:t>
      </w:r>
      <w:r w:rsidR="00011E01">
        <w:rPr>
          <w:rFonts w:eastAsia="Calibri" w:cstheme="minorHAnsi"/>
        </w:rPr>
        <w:t>,</w:t>
      </w:r>
      <w:r w:rsidR="00CF6C5B" w:rsidRPr="00F657DF">
        <w:rPr>
          <w:rFonts w:eastAsia="Calibri" w:cstheme="minorHAnsi"/>
        </w:rPr>
        <w:br/>
      </w:r>
      <w:r w:rsidR="00CF6C5B" w:rsidRPr="00F657DF">
        <w:rPr>
          <w:rFonts w:eastAsia="Calibri" w:cstheme="minorHAnsi"/>
          <w:b/>
        </w:rPr>
        <w:t>enemy</w:t>
      </w:r>
      <w:r w:rsidR="00CF6C5B" w:rsidRPr="00F657DF">
        <w:rPr>
          <w:rFonts w:eastAsia="Calibri" w:cstheme="minorHAnsi"/>
        </w:rPr>
        <w:t>, nukurtu, in bēl nukurti</w:t>
      </w:r>
      <w:r w:rsidR="000E2545" w:rsidRPr="00F657DF">
        <w:rPr>
          <w:rFonts w:eastAsia="Calibri" w:cstheme="minorHAnsi"/>
        </w:rPr>
        <w:t xml:space="preserve"> </w:t>
      </w:r>
      <w:r w:rsidR="000E2545" w:rsidRPr="00F657DF">
        <w:rPr>
          <w:rFonts w:eastAsia="Calibri" w:cstheme="minorHAnsi"/>
        </w:rPr>
        <w:br/>
      </w:r>
      <w:r w:rsidR="000E2545" w:rsidRPr="00F657DF">
        <w:rPr>
          <w:rFonts w:eastAsia="Calibri" w:cstheme="minorHAnsi"/>
          <w:b/>
        </w:rPr>
        <w:t>enemy</w:t>
      </w:r>
      <w:r w:rsidR="000E2545" w:rsidRPr="00F657DF">
        <w:rPr>
          <w:rFonts w:eastAsia="Calibri" w:cstheme="minorHAnsi"/>
        </w:rPr>
        <w:t>, nak</w:t>
      </w:r>
      <w:bookmarkStart w:id="25" w:name="_Hlk522095403"/>
      <w:r w:rsidR="000E2545" w:rsidRPr="00F657DF">
        <w:rPr>
          <w:rFonts w:cstheme="minorHAnsi"/>
        </w:rPr>
        <w:t>ā</w:t>
      </w:r>
      <w:bookmarkEnd w:id="25"/>
      <w:r w:rsidR="000E2545" w:rsidRPr="00F657DF">
        <w:rPr>
          <w:rFonts w:eastAsia="Calibri" w:cstheme="minorHAnsi"/>
        </w:rPr>
        <w:t>ru, in bel nak</w:t>
      </w:r>
      <w:r w:rsidR="000E2545" w:rsidRPr="00F657DF">
        <w:rPr>
          <w:rFonts w:cstheme="minorHAnsi"/>
        </w:rPr>
        <w:t>ā</w:t>
      </w:r>
      <w:r w:rsidR="000E2545" w:rsidRPr="00F657DF">
        <w:rPr>
          <w:rFonts w:eastAsia="Calibri" w:cstheme="minorHAnsi"/>
        </w:rPr>
        <w:t>ri</w:t>
      </w:r>
      <w:r w:rsidR="009556C9" w:rsidRPr="00F657DF">
        <w:rPr>
          <w:rFonts w:eastAsia="Calibri" w:cstheme="minorHAnsi"/>
        </w:rPr>
        <w:br/>
      </w:r>
      <w:r w:rsidR="009556C9" w:rsidRPr="00F657DF">
        <w:rPr>
          <w:rFonts w:eastAsia="Calibri" w:cstheme="minorHAnsi"/>
          <w:b/>
        </w:rPr>
        <w:t>enemy</w:t>
      </w:r>
      <w:r w:rsidR="009556C9" w:rsidRPr="00F657DF">
        <w:rPr>
          <w:rFonts w:eastAsia="Calibri" w:cstheme="minorHAnsi"/>
        </w:rPr>
        <w:t xml:space="preserve">, nakirtu, in </w:t>
      </w:r>
      <w:bookmarkStart w:id="26" w:name="_Hlk523918438"/>
      <w:bookmarkStart w:id="27" w:name="_Hlk522098256"/>
      <w:r w:rsidR="009556C9" w:rsidRPr="00F657DF">
        <w:rPr>
          <w:rFonts w:cstheme="minorHAnsi"/>
        </w:rPr>
        <w:t>š</w:t>
      </w:r>
      <w:bookmarkEnd w:id="26"/>
      <w:bookmarkEnd w:id="27"/>
      <w:r w:rsidR="009556C9" w:rsidRPr="00F657DF">
        <w:rPr>
          <w:rFonts w:eastAsia="Calibri" w:cstheme="minorHAnsi"/>
        </w:rPr>
        <w:t>a nakirti</w:t>
      </w:r>
      <w:r w:rsidR="00626F68" w:rsidRPr="00F657DF">
        <w:rPr>
          <w:rFonts w:cstheme="minorHAnsi"/>
          <w:sz w:val="20"/>
          <w:szCs w:val="20"/>
        </w:rPr>
        <w:br/>
      </w:r>
      <w:r w:rsidR="00626F68" w:rsidRPr="002B2364">
        <w:rPr>
          <w:rFonts w:ascii="Times New Roman" w:hAnsi="Times New Roman" w:cs="Times New Roman"/>
          <w:b/>
          <w:sz w:val="20"/>
          <w:szCs w:val="20"/>
        </w:rPr>
        <w:t>enemy</w:t>
      </w:r>
      <w:r w:rsidR="00626F68" w:rsidRPr="002B2364">
        <w:rPr>
          <w:rFonts w:ascii="Times New Roman" w:hAnsi="Times New Roman" w:cs="Times New Roman"/>
          <w:sz w:val="20"/>
          <w:szCs w:val="20"/>
        </w:rPr>
        <w:t>, a word for enemy, ar</w:t>
      </w:r>
      <w:r w:rsidR="00626F68" w:rsidRPr="002B2364">
        <w:rPr>
          <w:rFonts w:ascii="Times New Roman" w:eastAsia="Calibri" w:hAnsi="Times New Roman" w:cs="Times New Roman"/>
          <w:sz w:val="20"/>
          <w:szCs w:val="20"/>
        </w:rPr>
        <w:t>û</w:t>
      </w:r>
      <w:r w:rsidR="00626F68" w:rsidRPr="00F657DF">
        <w:rPr>
          <w:rFonts w:eastAsia="Calibri" w:cstheme="minorHAnsi"/>
        </w:rPr>
        <w:br/>
      </w:r>
      <w:r w:rsidR="00626F68" w:rsidRPr="00F657DF">
        <w:rPr>
          <w:rFonts w:cstheme="minorHAnsi"/>
          <w:b/>
        </w:rPr>
        <w:t>enemy</w:t>
      </w:r>
      <w:r w:rsidR="00626F68" w:rsidRPr="00F657DF">
        <w:rPr>
          <w:rFonts w:cstheme="minorHAnsi"/>
        </w:rPr>
        <w:t>, adversary, lemuttu, in b</w:t>
      </w:r>
      <w:r w:rsidR="00626F68" w:rsidRPr="00F657DF">
        <w:rPr>
          <w:rFonts w:eastAsia="Calibri" w:cstheme="minorHAnsi"/>
        </w:rPr>
        <w:t>ē</w:t>
      </w:r>
      <w:r w:rsidR="00626F68" w:rsidRPr="00F657DF">
        <w:rPr>
          <w:rFonts w:cstheme="minorHAnsi"/>
        </w:rPr>
        <w:t>l lemutti</w:t>
      </w:r>
      <w:r w:rsidR="00626F68" w:rsidRPr="00F657DF">
        <w:rPr>
          <w:rFonts w:cstheme="minorHAnsi"/>
        </w:rPr>
        <w:br/>
      </w:r>
      <w:r w:rsidR="00626F68" w:rsidRPr="00F657DF">
        <w:rPr>
          <w:rFonts w:cstheme="minorHAnsi"/>
          <w:b/>
        </w:rPr>
        <w:t>enemy</w:t>
      </w:r>
      <w:r w:rsidR="00626F68" w:rsidRPr="00F657DF">
        <w:rPr>
          <w:rFonts w:cstheme="minorHAnsi"/>
        </w:rPr>
        <w:t>, adversary, lumnu, in b</w:t>
      </w:r>
      <w:r w:rsidR="00626F68" w:rsidRPr="00F657DF">
        <w:rPr>
          <w:rFonts w:eastAsia="Calibri" w:cstheme="minorHAnsi"/>
        </w:rPr>
        <w:t>ē</w:t>
      </w:r>
      <w:r w:rsidR="00626F68" w:rsidRPr="00F657DF">
        <w:rPr>
          <w:rFonts w:cstheme="minorHAnsi"/>
        </w:rPr>
        <w:t>l lumni</w:t>
      </w:r>
      <w:r w:rsidR="008C2A02" w:rsidRPr="00F657DF">
        <w:rPr>
          <w:rFonts w:cstheme="minorHAnsi"/>
        </w:rPr>
        <w:t xml:space="preserve"> </w:t>
      </w:r>
      <w:r w:rsidR="00AB148A" w:rsidRPr="00F657DF">
        <w:rPr>
          <w:rFonts w:cstheme="minorHAnsi"/>
        </w:rPr>
        <w:br/>
      </w:r>
      <w:r w:rsidR="00AB148A" w:rsidRPr="00F657DF">
        <w:rPr>
          <w:rFonts w:eastAsia="Calibri" w:cstheme="minorHAnsi"/>
          <w:b/>
        </w:rPr>
        <w:t>enemy</w:t>
      </w:r>
      <w:r w:rsidR="00AB148A" w:rsidRPr="00F657DF">
        <w:rPr>
          <w:rFonts w:eastAsia="Calibri" w:cstheme="minorHAnsi"/>
        </w:rPr>
        <w:t>, alien, foreign, strange, hostile, foe, nakru</w:t>
      </w:r>
      <w:r w:rsidR="00626F68" w:rsidRPr="00F657DF">
        <w:rPr>
          <w:rFonts w:eastAsia="Calibri" w:cstheme="minorHAnsi"/>
          <w:sz w:val="20"/>
          <w:szCs w:val="20"/>
        </w:rPr>
        <w:br/>
      </w:r>
      <w:r w:rsidR="00626F68" w:rsidRPr="002B2364">
        <w:rPr>
          <w:rFonts w:ascii="Times New Roman" w:hAnsi="Times New Roman" w:cs="Times New Roman"/>
          <w:b/>
          <w:sz w:val="20"/>
          <w:szCs w:val="20"/>
        </w:rPr>
        <w:t>enemy</w:t>
      </w:r>
      <w:r w:rsidR="00626F68" w:rsidRPr="002B2364">
        <w:rPr>
          <w:rFonts w:ascii="Times New Roman" w:hAnsi="Times New Roman" w:cs="Times New Roman"/>
          <w:sz w:val="20"/>
          <w:szCs w:val="20"/>
        </w:rPr>
        <w:t>, evildoer</w:t>
      </w:r>
      <w:r w:rsidR="00626F68" w:rsidRPr="002B2364">
        <w:rPr>
          <w:rFonts w:ascii="Times New Roman" w:hAnsi="Times New Roman" w:cs="Times New Roman"/>
          <w:b/>
          <w:sz w:val="20"/>
          <w:szCs w:val="20"/>
        </w:rPr>
        <w:t xml:space="preserve">, </w:t>
      </w:r>
      <w:r w:rsidR="00626F68" w:rsidRPr="002B2364">
        <w:rPr>
          <w:rFonts w:ascii="Times New Roman" w:hAnsi="Times New Roman" w:cs="Times New Roman"/>
          <w:sz w:val="20"/>
          <w:szCs w:val="20"/>
        </w:rPr>
        <w:t>evil, lemnu</w:t>
      </w:r>
      <w:r w:rsidR="000E1E73">
        <w:rPr>
          <w:rFonts w:cstheme="minorHAnsi"/>
        </w:rPr>
        <w:br/>
      </w:r>
      <w:r w:rsidR="000E1E73" w:rsidRPr="002B2364">
        <w:rPr>
          <w:rFonts w:ascii="Times New Roman" w:hAnsi="Times New Roman" w:cs="Times New Roman"/>
          <w:b/>
          <w:sz w:val="20"/>
          <w:szCs w:val="20"/>
        </w:rPr>
        <w:t>enemy horde</w:t>
      </w:r>
      <w:r w:rsidR="000E1E73" w:rsidRPr="002B2364">
        <w:rPr>
          <w:rFonts w:ascii="Times New Roman" w:hAnsi="Times New Roman" w:cs="Times New Roman"/>
          <w:sz w:val="20"/>
          <w:szCs w:val="20"/>
        </w:rPr>
        <w:t>, ummān-manda</w:t>
      </w:r>
      <w:r w:rsidR="00012CBC" w:rsidRPr="00F657DF">
        <w:rPr>
          <w:rFonts w:cstheme="minorHAnsi"/>
        </w:rPr>
        <w:br/>
      </w:r>
      <w:r w:rsidR="00012CBC" w:rsidRPr="002B2364">
        <w:rPr>
          <w:rFonts w:ascii="Times New Roman" w:eastAsia="Calibri" w:hAnsi="Times New Roman" w:cs="Times New Roman"/>
          <w:b/>
          <w:sz w:val="20"/>
          <w:szCs w:val="20"/>
        </w:rPr>
        <w:t>enemy</w:t>
      </w:r>
      <w:r w:rsidR="00012CBC" w:rsidRPr="002B2364">
        <w:rPr>
          <w:rFonts w:ascii="Times New Roman" w:eastAsia="Calibri" w:hAnsi="Times New Roman" w:cs="Times New Roman"/>
          <w:sz w:val="20"/>
          <w:szCs w:val="20"/>
        </w:rPr>
        <w:t>, hostile, adj., nakkaru</w:t>
      </w:r>
      <w:r w:rsidR="002A0C28" w:rsidRPr="002B2364">
        <w:rPr>
          <w:rFonts w:ascii="Times New Roman" w:eastAsia="Calibri" w:hAnsi="Times New Roman" w:cs="Times New Roman"/>
          <w:sz w:val="20"/>
          <w:szCs w:val="20"/>
        </w:rPr>
        <w:t>, z</w:t>
      </w:r>
      <w:r w:rsidR="002A0C28" w:rsidRPr="002B2364">
        <w:rPr>
          <w:rFonts w:ascii="Times New Roman" w:hAnsi="Times New Roman" w:cs="Times New Roman"/>
          <w:sz w:val="20"/>
          <w:szCs w:val="20"/>
        </w:rPr>
        <w:t>ā</w:t>
      </w:r>
      <w:r w:rsidR="002A0C28" w:rsidRPr="002B2364">
        <w:rPr>
          <w:rFonts w:ascii="Times New Roman" w:eastAsia="Calibri" w:hAnsi="Times New Roman" w:cs="Times New Roman"/>
          <w:sz w:val="20"/>
          <w:szCs w:val="20"/>
        </w:rPr>
        <w:t>’ir</w:t>
      </w:r>
      <w:r w:rsidR="002A0C28" w:rsidRPr="002B2364">
        <w:rPr>
          <w:rFonts w:ascii="Times New Roman" w:hAnsi="Times New Roman" w:cs="Times New Roman"/>
          <w:sz w:val="20"/>
          <w:szCs w:val="20"/>
        </w:rPr>
        <w:t>ā</w:t>
      </w:r>
      <w:r w:rsidR="002A0C28" w:rsidRPr="002B2364">
        <w:rPr>
          <w:rFonts w:ascii="Times New Roman" w:eastAsia="Calibri" w:hAnsi="Times New Roman" w:cs="Times New Roman"/>
          <w:sz w:val="20"/>
          <w:szCs w:val="20"/>
        </w:rPr>
        <w:t>nu</w:t>
      </w:r>
      <w:r w:rsidR="00395F24" w:rsidRPr="002B2364">
        <w:rPr>
          <w:rFonts w:ascii="Times New Roman" w:eastAsia="Calibri" w:hAnsi="Times New Roman" w:cs="Times New Roman"/>
          <w:sz w:val="20"/>
          <w:szCs w:val="20"/>
        </w:rPr>
        <w:t>, z</w:t>
      </w:r>
      <w:r w:rsidR="00395F24" w:rsidRPr="002B2364">
        <w:rPr>
          <w:rFonts w:ascii="Times New Roman" w:hAnsi="Times New Roman" w:cs="Times New Roman"/>
          <w:sz w:val="20"/>
          <w:szCs w:val="20"/>
        </w:rPr>
        <w:t>ā</w:t>
      </w:r>
      <w:r w:rsidR="00395F24" w:rsidRPr="002B2364">
        <w:rPr>
          <w:rFonts w:ascii="Times New Roman" w:eastAsia="Calibri" w:hAnsi="Times New Roman" w:cs="Times New Roman"/>
          <w:sz w:val="20"/>
          <w:szCs w:val="20"/>
        </w:rPr>
        <w:t>’iru</w:t>
      </w:r>
      <w:r w:rsidR="00626F68" w:rsidRPr="00F657DF">
        <w:rPr>
          <w:rFonts w:eastAsia="Calibri" w:cstheme="minorHAnsi"/>
          <w:sz w:val="20"/>
          <w:szCs w:val="20"/>
        </w:rPr>
        <w:br/>
      </w:r>
      <w:r w:rsidR="00626F68" w:rsidRPr="00D369DB">
        <w:rPr>
          <w:rFonts w:ascii="Times New Roman" w:hAnsi="Times New Roman" w:cs="Times New Roman"/>
          <w:b/>
          <w:sz w:val="20"/>
          <w:szCs w:val="20"/>
        </w:rPr>
        <w:t>enemy</w:t>
      </w:r>
      <w:r w:rsidR="00626F68" w:rsidRPr="00D369DB">
        <w:rPr>
          <w:rFonts w:ascii="Times New Roman" w:hAnsi="Times New Roman" w:cs="Times New Roman"/>
          <w:sz w:val="20"/>
          <w:szCs w:val="20"/>
        </w:rPr>
        <w:t xml:space="preserve">, like an enemy, </w:t>
      </w:r>
      <w:bookmarkStart w:id="28" w:name="_Hlk526019480"/>
      <w:r w:rsidR="00626F68" w:rsidRPr="00D369DB">
        <w:rPr>
          <w:rFonts w:ascii="Times New Roman" w:hAnsi="Times New Roman" w:cs="Times New Roman"/>
          <w:sz w:val="20"/>
          <w:szCs w:val="20"/>
        </w:rPr>
        <w:t>ajābiš, jābiš,</w:t>
      </w:r>
      <w:bookmarkEnd w:id="28"/>
      <w:r w:rsidR="008C2A02" w:rsidRPr="00D369DB">
        <w:rPr>
          <w:rFonts w:ascii="Times New Roman" w:hAnsi="Times New Roman" w:cs="Times New Roman"/>
          <w:sz w:val="20"/>
          <w:szCs w:val="20"/>
        </w:rPr>
        <w:t xml:space="preserve"> nakriš</w:t>
      </w:r>
      <w:r w:rsidR="00F64E5B">
        <w:rPr>
          <w:rFonts w:cstheme="minorHAnsi"/>
        </w:rPr>
        <w:br/>
      </w:r>
      <w:r w:rsidR="00F64E5B" w:rsidRPr="002B2364">
        <w:rPr>
          <w:rFonts w:ascii="Times New Roman" w:eastAsia="Calibri" w:hAnsi="Times New Roman" w:cs="Times New Roman"/>
          <w:b/>
          <w:sz w:val="20"/>
          <w:szCs w:val="20"/>
        </w:rPr>
        <w:t>enemy</w:t>
      </w:r>
      <w:r w:rsidR="00F64E5B" w:rsidRPr="002B2364">
        <w:rPr>
          <w:rFonts w:ascii="Times New Roman" w:eastAsia="Calibri" w:hAnsi="Times New Roman" w:cs="Times New Roman"/>
          <w:sz w:val="20"/>
          <w:szCs w:val="20"/>
        </w:rPr>
        <w:t xml:space="preserve">, obdurate foe, adj., </w:t>
      </w:r>
      <w:r w:rsidR="00F64E5B" w:rsidRPr="002B2364">
        <w:rPr>
          <w:rFonts w:ascii="Times New Roman" w:hAnsi="Times New Roman" w:cs="Times New Roman"/>
          <w:sz w:val="20"/>
          <w:szCs w:val="20"/>
        </w:rPr>
        <w:t>šā</w:t>
      </w:r>
      <w:r w:rsidR="00F64E5B" w:rsidRPr="002B2364">
        <w:rPr>
          <w:rFonts w:ascii="Times New Roman" w:eastAsia="Calibri" w:hAnsi="Times New Roman" w:cs="Times New Roman"/>
          <w:sz w:val="20"/>
          <w:szCs w:val="20"/>
        </w:rPr>
        <w:t>pû</w:t>
      </w:r>
      <w:r w:rsidR="00173908">
        <w:rPr>
          <w:rFonts w:cstheme="minorHAnsi"/>
        </w:rPr>
        <w:br/>
      </w:r>
      <w:r w:rsidR="00173908" w:rsidRPr="00173908">
        <w:rPr>
          <w:rFonts w:cstheme="minorHAnsi"/>
          <w:b/>
        </w:rPr>
        <w:t>enemy</w:t>
      </w:r>
      <w:r w:rsidR="00173908">
        <w:rPr>
          <w:rFonts w:cstheme="minorHAnsi"/>
        </w:rPr>
        <w:t xml:space="preserve">, opponent, adversary to a lawsuit, </w:t>
      </w:r>
      <w:r w:rsidR="00173908" w:rsidRPr="00402F6C">
        <w:t>ṣ</w:t>
      </w:r>
      <w:r w:rsidR="00173908">
        <w:rPr>
          <w:rFonts w:cstheme="minorHAnsi"/>
        </w:rPr>
        <w:t>altu, in b</w:t>
      </w:r>
      <w:r w:rsidR="00173908" w:rsidRPr="001F026D">
        <w:rPr>
          <w:rFonts w:ascii="Calibri" w:eastAsia="Calibri" w:hAnsi="Calibri" w:cs="Times New Roman"/>
        </w:rPr>
        <w:t>ē</w:t>
      </w:r>
      <w:r w:rsidR="00173908">
        <w:rPr>
          <w:rFonts w:cstheme="minorHAnsi"/>
        </w:rPr>
        <w:t xml:space="preserve">l </w:t>
      </w:r>
      <w:r w:rsidR="00173908" w:rsidRPr="00402F6C">
        <w:t>ṣ</w:t>
      </w:r>
      <w:r w:rsidR="00173908">
        <w:rPr>
          <w:rFonts w:cstheme="minorHAnsi"/>
        </w:rPr>
        <w:t>alti</w:t>
      </w:r>
      <w:r w:rsidR="00BC2042">
        <w:rPr>
          <w:rFonts w:cstheme="minorHAnsi"/>
        </w:rPr>
        <w:br/>
      </w:r>
      <w:r w:rsidR="00BC2042" w:rsidRPr="00BC2042">
        <w:rPr>
          <w:rFonts w:cstheme="minorHAnsi"/>
          <w:b/>
        </w:rPr>
        <w:t>enemy</w:t>
      </w:r>
      <w:r w:rsidR="00BC2042">
        <w:rPr>
          <w:rFonts w:cstheme="minorHAnsi"/>
        </w:rPr>
        <w:t xml:space="preserve">, second wife, rival, </w:t>
      </w:r>
      <w:r w:rsidR="00BC2042" w:rsidRPr="00650D3D">
        <w:rPr>
          <w:rFonts w:cstheme="minorHAnsi"/>
        </w:rPr>
        <w:t>ṣ</w:t>
      </w:r>
      <w:r w:rsidR="00BC2042">
        <w:rPr>
          <w:rFonts w:cstheme="minorHAnsi"/>
        </w:rPr>
        <w:t>erru</w:t>
      </w:r>
      <w:r w:rsidR="00626F68" w:rsidRPr="00F657DF">
        <w:rPr>
          <w:rFonts w:eastAsia="Calibri" w:cstheme="minorHAnsi"/>
          <w:sz w:val="20"/>
          <w:szCs w:val="20"/>
        </w:rPr>
        <w:br/>
      </w:r>
      <w:r w:rsidR="00626F68" w:rsidRPr="00D369DB">
        <w:rPr>
          <w:rFonts w:ascii="Times New Roman" w:eastAsia="Calibri" w:hAnsi="Times New Roman" w:cs="Times New Roman"/>
          <w:b/>
          <w:sz w:val="20"/>
          <w:szCs w:val="20"/>
        </w:rPr>
        <w:t>enemy</w:t>
      </w:r>
      <w:r w:rsidR="00626F68" w:rsidRPr="00D369DB">
        <w:rPr>
          <w:rFonts w:ascii="Times New Roman" w:eastAsia="Calibri" w:hAnsi="Times New Roman" w:cs="Times New Roman"/>
          <w:sz w:val="20"/>
          <w:szCs w:val="20"/>
        </w:rPr>
        <w:t xml:space="preserve">, to become an enemy, </w:t>
      </w:r>
      <w:bookmarkStart w:id="29" w:name="_Hlk526019511"/>
      <w:r w:rsidR="00626F68" w:rsidRPr="00D369DB">
        <w:rPr>
          <w:rFonts w:ascii="Times New Roman" w:eastAsia="Calibri" w:hAnsi="Times New Roman" w:cs="Times New Roman"/>
          <w:sz w:val="20"/>
          <w:szCs w:val="20"/>
        </w:rPr>
        <w:t>z</w:t>
      </w:r>
      <w:r w:rsidR="00626F68" w:rsidRPr="00D369DB">
        <w:rPr>
          <w:rFonts w:ascii="Times New Roman" w:hAnsi="Times New Roman" w:cs="Times New Roman"/>
          <w:sz w:val="20"/>
          <w:szCs w:val="20"/>
        </w:rPr>
        <w:t>ā</w:t>
      </w:r>
      <w:r w:rsidR="00626F68" w:rsidRPr="00D369DB">
        <w:rPr>
          <w:rFonts w:ascii="Times New Roman" w:eastAsia="Calibri" w:hAnsi="Times New Roman" w:cs="Times New Roman"/>
          <w:sz w:val="20"/>
          <w:szCs w:val="20"/>
        </w:rPr>
        <w:t>’erūtu</w:t>
      </w:r>
      <w:bookmarkEnd w:id="29"/>
      <w:r w:rsidR="00C336EA" w:rsidRPr="00F657DF">
        <w:rPr>
          <w:rFonts w:eastAsia="Calibri" w:cstheme="minorHAnsi"/>
          <w:sz w:val="20"/>
          <w:szCs w:val="20"/>
        </w:rPr>
        <w:br/>
      </w:r>
      <w:r w:rsidR="00C336EA" w:rsidRPr="00F657DF">
        <w:rPr>
          <w:rFonts w:eastAsia="Calibri" w:cstheme="minorHAnsi"/>
          <w:b/>
        </w:rPr>
        <w:t>enemy</w:t>
      </w:r>
      <w:r w:rsidR="00C336EA" w:rsidRPr="00F657DF">
        <w:rPr>
          <w:rFonts w:eastAsia="Calibri" w:cstheme="minorHAnsi"/>
        </w:rPr>
        <w:t>,</w:t>
      </w:r>
      <w:r w:rsidR="00C336EA" w:rsidRPr="00F657DF">
        <w:rPr>
          <w:rFonts w:eastAsia="Calibri" w:cstheme="minorHAnsi"/>
          <w:b/>
        </w:rPr>
        <w:t xml:space="preserve"> to be or become an enemy</w:t>
      </w:r>
      <w:r w:rsidR="00C336EA" w:rsidRPr="00F657DF">
        <w:rPr>
          <w:rFonts w:eastAsia="Calibri" w:cstheme="minorHAnsi"/>
        </w:rPr>
        <w:t xml:space="preserve">, to make into an enemy, </w:t>
      </w:r>
      <w:r w:rsidR="003063A1" w:rsidRPr="00F657DF">
        <w:rPr>
          <w:rFonts w:eastAsia="Calibri" w:cstheme="minorHAnsi"/>
        </w:rPr>
        <w:t xml:space="preserve">to cause enmity, </w:t>
      </w:r>
      <w:r w:rsidR="00C336EA" w:rsidRPr="00F657DF">
        <w:rPr>
          <w:rFonts w:eastAsia="Calibri" w:cstheme="minorHAnsi"/>
        </w:rPr>
        <w:t xml:space="preserve">to become hostile, to engage in hostilities, to turn hostile, to be at war, to rebel against a ruler, to incite to rebel, to be an alien, an outsider, to become estranged, to change one’s mind, to change, to change (said of a dynasty, a rule), to change (mostly for the worse), to change domicile, to change course, to change an agreement, a decision, an attitude, to change a name, to change clothes, to change a border line, to change a treatment, to change position (said of a planet), to be changed, countermanded, to become deranged, to talk senselessl, to have an unhealthy appearance, to move away, to go into exile, to become angry, to appropriate property, to take a person away, to countermand, overrule a command, to contradict, to refuse, to refuse a request, to deny a statement, a fact, to contest an agreement, to speak a falsehood, to become mutual enemies, to become angry, become different, strange, unusual, unintelligible, to move away, to deny, to remove an inscription, to instigate somebody to remove an inscription, a brand, to remove medication (after application), to remove a garment, to be  physically removed, to remove a person from office, to discard, remove from a container, to expel evil, disease, etc., to clear away rubble, etc., to demolish a building, to undo, to make the achievements (of a rule) come to nought, to abolish the rule of a king, to make (something) look  strange, to transfer, reassign </w:t>
      </w:r>
      <w:r w:rsidR="00C336EA" w:rsidRPr="00F657DF">
        <w:rPr>
          <w:rFonts w:eastAsia="Calibri" w:cstheme="minorHAnsi"/>
        </w:rPr>
        <w:lastRenderedPageBreak/>
        <w:t>persons, to move someone to another location, to place an object in a new location, to put objects away, to settle persons elsewhere, to reassign property, nak</w:t>
      </w:r>
      <w:r w:rsidR="00C336EA" w:rsidRPr="00F657DF">
        <w:rPr>
          <w:rFonts w:cstheme="minorHAnsi"/>
        </w:rPr>
        <w:t>ā</w:t>
      </w:r>
      <w:r w:rsidR="00C336EA" w:rsidRPr="00F657DF">
        <w:rPr>
          <w:rFonts w:eastAsia="Calibri" w:cstheme="minorHAnsi"/>
        </w:rPr>
        <w:t>ru</w:t>
      </w:r>
      <w:r w:rsidR="00626F68" w:rsidRPr="00F657DF">
        <w:rPr>
          <w:rFonts w:eastAsia="Calibri" w:cstheme="minorHAnsi"/>
          <w:sz w:val="20"/>
          <w:szCs w:val="20"/>
        </w:rPr>
        <w:br/>
      </w:r>
      <w:r w:rsidR="00C1770D" w:rsidRPr="00F657DF">
        <w:rPr>
          <w:rFonts w:cstheme="minorHAnsi"/>
          <w:b/>
        </w:rPr>
        <w:t>enfeebling</w:t>
      </w:r>
      <w:r w:rsidR="00C1770D" w:rsidRPr="00F657DF">
        <w:rPr>
          <w:rFonts w:cstheme="minorHAnsi"/>
        </w:rPr>
        <w:t>, munnišu</w:t>
      </w:r>
      <w:r w:rsidR="00C1770D" w:rsidRPr="00F657DF">
        <w:rPr>
          <w:rFonts w:cstheme="minorHAnsi"/>
          <w:b/>
        </w:rPr>
        <w:br/>
      </w:r>
      <w:r w:rsidR="00626F68" w:rsidRPr="00F657DF">
        <w:rPr>
          <w:rFonts w:cstheme="minorHAnsi"/>
          <w:b/>
        </w:rPr>
        <w:t>engineer</w:t>
      </w:r>
      <w:r w:rsidR="00626F68" w:rsidRPr="00F657DF">
        <w:rPr>
          <w:rFonts w:cstheme="minorHAnsi"/>
        </w:rPr>
        <w:t xml:space="preserve"> (as a category of soldier), furnace, kiln, oven (of the smith, potter, etc.), smith, craftsman, armorer, kiškatt</w:t>
      </w:r>
      <w:r w:rsidR="00626F68" w:rsidRPr="00F657DF">
        <w:rPr>
          <w:rFonts w:eastAsia="Calibri" w:cstheme="minorHAnsi"/>
        </w:rPr>
        <w:t>û</w:t>
      </w:r>
      <w:r w:rsidR="005F7ECA" w:rsidRPr="00F657DF">
        <w:rPr>
          <w:rFonts w:eastAsia="Calibri" w:cstheme="minorHAnsi"/>
        </w:rPr>
        <w:br/>
      </w:r>
      <w:r w:rsidR="005F7ECA" w:rsidRPr="00F657DF">
        <w:rPr>
          <w:rFonts w:cstheme="minorHAnsi"/>
          <w:b/>
        </w:rPr>
        <w:t>engrave</w:t>
      </w:r>
      <w:r w:rsidR="005F7ECA" w:rsidRPr="00F657DF">
        <w:rPr>
          <w:rFonts w:cstheme="minorHAnsi"/>
        </w:rPr>
        <w:t>, scarify, to incise, to scrape out, to eat away, to erode, to cut (stone), to carve</w:t>
      </w:r>
      <w:r w:rsidR="005F7ECA" w:rsidRPr="00F657DF">
        <w:rPr>
          <w:rFonts w:cstheme="minorHAnsi"/>
          <w:b/>
        </w:rPr>
        <w:t>,</w:t>
      </w:r>
      <w:r w:rsidR="005F7ECA" w:rsidRPr="00F657DF">
        <w:rPr>
          <w:rFonts w:cstheme="minorHAnsi"/>
        </w:rPr>
        <w:t xml:space="preserve"> to hew out, to demolish, to tear down, to wreck, to raze, to tear down (as preparation for requilding), to destroy a person, to turn up the ground, naqāru</w:t>
      </w:r>
      <w:r w:rsidR="007B1339">
        <w:rPr>
          <w:rFonts w:cstheme="minorHAnsi"/>
        </w:rPr>
        <w:br/>
      </w:r>
      <w:r w:rsidR="007B1339" w:rsidRPr="007B1339">
        <w:rPr>
          <w:rFonts w:ascii="Times New Roman" w:eastAsia="Calibri" w:hAnsi="Times New Roman" w:cs="Times New Roman"/>
          <w:b/>
          <w:sz w:val="20"/>
          <w:szCs w:val="20"/>
        </w:rPr>
        <w:t>engraved</w:t>
      </w:r>
      <w:r w:rsidR="007B1339">
        <w:rPr>
          <w:rFonts w:ascii="Times New Roman" w:eastAsia="Calibri" w:hAnsi="Times New Roman" w:cs="Times New Roman"/>
          <w:sz w:val="20"/>
          <w:szCs w:val="20"/>
        </w:rPr>
        <w:t xml:space="preserve">, </w:t>
      </w:r>
      <w:r w:rsidR="007B1339" w:rsidRPr="007B1339">
        <w:rPr>
          <w:rFonts w:ascii="Times New Roman" w:eastAsia="Calibri" w:hAnsi="Times New Roman" w:cs="Times New Roman"/>
          <w:sz w:val="20"/>
          <w:szCs w:val="20"/>
        </w:rPr>
        <w:t>drawn</w:t>
      </w:r>
      <w:r w:rsidR="007B1339">
        <w:rPr>
          <w:rFonts w:ascii="Times New Roman" w:eastAsia="Calibri" w:hAnsi="Times New Roman" w:cs="Times New Roman"/>
          <w:sz w:val="20"/>
          <w:szCs w:val="20"/>
        </w:rPr>
        <w:t xml:space="preserve">, incised, adj., </w:t>
      </w:r>
      <w:r w:rsidR="007B1339" w:rsidRPr="007B1339">
        <w:rPr>
          <w:rFonts w:ascii="Times New Roman" w:eastAsia="Calibri" w:hAnsi="Times New Roman" w:cs="Times New Roman"/>
          <w:sz w:val="20"/>
          <w:szCs w:val="20"/>
        </w:rPr>
        <w:t>u</w:t>
      </w:r>
      <w:r w:rsidR="007B1339" w:rsidRPr="007B1339">
        <w:rPr>
          <w:rFonts w:ascii="Times New Roman" w:hAnsi="Times New Roman" w:cs="Times New Roman"/>
          <w:sz w:val="20"/>
          <w:szCs w:val="20"/>
        </w:rPr>
        <w:t>ṣṣ</w:t>
      </w:r>
      <w:r w:rsidR="007B1339" w:rsidRPr="007B1339">
        <w:rPr>
          <w:rFonts w:ascii="Times New Roman" w:eastAsia="Calibri" w:hAnsi="Times New Roman" w:cs="Times New Roman"/>
          <w:sz w:val="20"/>
          <w:szCs w:val="20"/>
        </w:rPr>
        <w:t>uru</w:t>
      </w:r>
      <w:r w:rsidRPr="00F657DF">
        <w:rPr>
          <w:rFonts w:eastAsia="Calibri" w:cstheme="minorHAnsi"/>
        </w:rPr>
        <w:br/>
      </w:r>
      <w:r w:rsidRPr="007B1339">
        <w:rPr>
          <w:rFonts w:ascii="Times New Roman" w:eastAsia="Calibri" w:hAnsi="Times New Roman" w:cs="Times New Roman"/>
          <w:b/>
          <w:sz w:val="20"/>
          <w:szCs w:val="20"/>
        </w:rPr>
        <w:t>engraver</w:t>
      </w:r>
      <w:r w:rsidRPr="007B1339">
        <w:rPr>
          <w:rFonts w:ascii="Times New Roman" w:eastAsia="Calibri" w:hAnsi="Times New Roman" w:cs="Times New Roman"/>
          <w:sz w:val="20"/>
          <w:szCs w:val="20"/>
        </w:rPr>
        <w:t xml:space="preserve"> of seals, alamgû</w:t>
      </w:r>
      <w:r w:rsidRPr="00F657DF">
        <w:rPr>
          <w:rFonts w:eastAsia="Calibri" w:cstheme="minorHAnsi"/>
        </w:rPr>
        <w:br/>
      </w:r>
      <w:r w:rsidR="00007D96" w:rsidRPr="00F657DF">
        <w:rPr>
          <w:rFonts w:eastAsia="Calibri" w:cstheme="minorHAnsi"/>
          <w:b/>
        </w:rPr>
        <w:t>engraver</w:t>
      </w:r>
      <w:r w:rsidR="00007D96" w:rsidRPr="00F657DF">
        <w:rPr>
          <w:rFonts w:eastAsia="Calibri" w:cstheme="minorHAnsi"/>
        </w:rPr>
        <w:t>,</w:t>
      </w:r>
      <w:r w:rsidR="00007D96" w:rsidRPr="00F657DF">
        <w:rPr>
          <w:rFonts w:eastAsia="Calibri" w:cstheme="minorHAnsi"/>
          <w:b/>
        </w:rPr>
        <w:t xml:space="preserve"> craft of the engraver</w:t>
      </w:r>
      <w:r w:rsidR="00007D96" w:rsidRPr="00F657DF">
        <w:rPr>
          <w:rFonts w:eastAsia="Calibri" w:cstheme="minorHAnsi"/>
        </w:rPr>
        <w:t>, mu</w:t>
      </w:r>
      <w:r w:rsidR="00007D96" w:rsidRPr="00F657DF">
        <w:rPr>
          <w:rFonts w:cstheme="minorHAnsi"/>
        </w:rPr>
        <w:t>šš</w:t>
      </w:r>
      <w:r w:rsidR="00007D96" w:rsidRPr="00F657DF">
        <w:rPr>
          <w:rFonts w:eastAsia="Calibri" w:cstheme="minorHAnsi"/>
        </w:rPr>
        <w:t>arruttu</w:t>
      </w:r>
      <w:r w:rsidR="006C4DF8">
        <w:rPr>
          <w:rFonts w:eastAsia="Calibri" w:cstheme="minorHAnsi"/>
        </w:rPr>
        <w:br/>
      </w:r>
      <w:r w:rsidR="006C4DF8" w:rsidRPr="006C4DF8">
        <w:rPr>
          <w:rFonts w:ascii="Times New Roman" w:eastAsia="Calibri" w:hAnsi="Times New Roman" w:cs="Times New Roman"/>
          <w:b/>
          <w:sz w:val="20"/>
          <w:szCs w:val="20"/>
        </w:rPr>
        <w:t>engraving</w:t>
      </w:r>
      <w:r w:rsidR="006C4DF8">
        <w:rPr>
          <w:rFonts w:ascii="Times New Roman" w:eastAsia="Calibri" w:hAnsi="Times New Roman" w:cs="Times New Roman"/>
          <w:sz w:val="20"/>
          <w:szCs w:val="20"/>
        </w:rPr>
        <w:t xml:space="preserve">, </w:t>
      </w:r>
      <w:r w:rsidR="006C4DF8" w:rsidRPr="006C4DF8">
        <w:rPr>
          <w:rFonts w:ascii="Times New Roman" w:eastAsia="Calibri" w:hAnsi="Times New Roman" w:cs="Times New Roman"/>
          <w:sz w:val="20"/>
          <w:szCs w:val="20"/>
        </w:rPr>
        <w:t>plan</w:t>
      </w:r>
      <w:r w:rsidR="006C4DF8">
        <w:rPr>
          <w:rFonts w:ascii="Times New Roman" w:eastAsia="Calibri" w:hAnsi="Times New Roman" w:cs="Times New Roman"/>
          <w:sz w:val="20"/>
          <w:szCs w:val="20"/>
        </w:rPr>
        <w:t xml:space="preserve">, </w:t>
      </w:r>
      <w:r w:rsidR="006C4DF8" w:rsidRPr="00050235">
        <w:rPr>
          <w:rFonts w:ascii="Times New Roman" w:eastAsia="Calibri" w:hAnsi="Times New Roman" w:cs="Times New Roman"/>
          <w:sz w:val="20"/>
          <w:szCs w:val="20"/>
        </w:rPr>
        <w:t>drawing</w:t>
      </w:r>
      <w:r w:rsidR="006C4DF8">
        <w:rPr>
          <w:rFonts w:ascii="Times New Roman" w:eastAsia="Calibri" w:hAnsi="Times New Roman" w:cs="Times New Roman"/>
          <w:sz w:val="20"/>
          <w:szCs w:val="20"/>
        </w:rPr>
        <w:t>, picture, relief, divine design, plan</w:t>
      </w:r>
      <w:r w:rsidR="00B1233A">
        <w:rPr>
          <w:rFonts w:ascii="Times New Roman" w:eastAsia="Calibri" w:hAnsi="Times New Roman" w:cs="Times New Roman"/>
          <w:sz w:val="20"/>
          <w:szCs w:val="20"/>
        </w:rPr>
        <w:t>,</w:t>
      </w:r>
      <w:r w:rsidR="006C4DF8">
        <w:rPr>
          <w:rFonts w:ascii="Times New Roman" w:eastAsia="Calibri" w:hAnsi="Times New Roman" w:cs="Times New Roman"/>
          <w:sz w:val="20"/>
          <w:szCs w:val="20"/>
        </w:rPr>
        <w:t xml:space="preserve"> concept, ordinance, a document of obligations owed by local Anatolians to Assyrians, a wooden object,  </w:t>
      </w:r>
      <w:r w:rsidR="006C4DF8" w:rsidRPr="00752EB7">
        <w:rPr>
          <w:rFonts w:ascii="Times New Roman" w:eastAsia="Calibri" w:hAnsi="Times New Roman" w:cs="Times New Roman"/>
          <w:sz w:val="20"/>
          <w:szCs w:val="20"/>
        </w:rPr>
        <w:t>u</w:t>
      </w:r>
      <w:r w:rsidR="006C4DF8" w:rsidRPr="00752EB7">
        <w:rPr>
          <w:rFonts w:ascii="Times New Roman" w:hAnsi="Times New Roman" w:cs="Times New Roman"/>
          <w:sz w:val="20"/>
          <w:szCs w:val="20"/>
        </w:rPr>
        <w:t>ṣ</w:t>
      </w:r>
      <w:r w:rsidR="006C4DF8" w:rsidRPr="00752EB7">
        <w:rPr>
          <w:rFonts w:ascii="Times New Roman" w:eastAsia="Calibri" w:hAnsi="Times New Roman" w:cs="Times New Roman"/>
          <w:sz w:val="20"/>
          <w:szCs w:val="20"/>
        </w:rPr>
        <w:t>urtu</w:t>
      </w:r>
      <w:r w:rsidR="00F52F75">
        <w:rPr>
          <w:rFonts w:eastAsia="Calibri" w:cstheme="minorHAnsi"/>
        </w:rPr>
        <w:br/>
      </w:r>
      <w:r w:rsidR="00F52F75" w:rsidRPr="00F52F75">
        <w:rPr>
          <w:rFonts w:ascii="Calibri" w:eastAsia="Calibri" w:hAnsi="Calibri" w:cs="Calibri"/>
          <w:b/>
        </w:rPr>
        <w:t>enjoin</w:t>
      </w:r>
      <w:r w:rsidR="00F52F75">
        <w:rPr>
          <w:rFonts w:ascii="Calibri" w:eastAsia="Calibri" w:hAnsi="Calibri" w:cs="Calibri"/>
        </w:rPr>
        <w:t xml:space="preserve">, </w:t>
      </w:r>
      <w:r w:rsidR="00F52F75" w:rsidRPr="00F52F75">
        <w:rPr>
          <w:rFonts w:ascii="Calibri" w:eastAsia="Calibri" w:hAnsi="Calibri" w:cs="Calibri"/>
        </w:rPr>
        <w:t>to have orders recited</w:t>
      </w:r>
      <w:r w:rsidR="00F52F75">
        <w:rPr>
          <w:rFonts w:ascii="Calibri" w:eastAsia="Calibri" w:hAnsi="Calibri" w:cs="Calibri"/>
        </w:rPr>
        <w:t xml:space="preserve">, </w:t>
      </w:r>
      <w:r w:rsidR="00F52F75" w:rsidRPr="00A23668">
        <w:rPr>
          <w:rFonts w:ascii="Calibri" w:eastAsia="Calibri" w:hAnsi="Calibri" w:cs="Calibri"/>
        </w:rPr>
        <w:t>decreed</w:t>
      </w:r>
      <w:r w:rsidR="00F52F75">
        <w:rPr>
          <w:rFonts w:ascii="Calibri" w:eastAsia="Calibri" w:hAnsi="Calibri" w:cs="Calibri"/>
        </w:rPr>
        <w:t xml:space="preserve">, issued, ordered, </w:t>
      </w:r>
      <w:r w:rsidR="00F52F75" w:rsidRPr="00F52F75">
        <w:rPr>
          <w:rFonts w:ascii="Calibri" w:eastAsia="Calibri" w:hAnsi="Calibri" w:cs="Calibri"/>
        </w:rPr>
        <w:t>to give an order</w:t>
      </w:r>
      <w:r w:rsidR="00F52F75">
        <w:rPr>
          <w:rFonts w:ascii="Calibri" w:eastAsia="Calibri" w:hAnsi="Calibri" w:cs="Calibri"/>
        </w:rPr>
        <w:t xml:space="preserve">, </w:t>
      </w:r>
      <w:r w:rsidR="00F52F75" w:rsidRPr="002D5962">
        <w:rPr>
          <w:rFonts w:ascii="Calibri" w:eastAsia="Calibri" w:hAnsi="Calibri" w:cs="Calibri"/>
        </w:rPr>
        <w:t>declare</w:t>
      </w:r>
      <w:r w:rsidR="00F52F75">
        <w:rPr>
          <w:rFonts w:ascii="Calibri" w:eastAsia="Calibri" w:hAnsi="Calibri" w:cs="Calibri"/>
        </w:rPr>
        <w:t xml:space="preserve">, to declare publicly, in court, make a declaration, </w:t>
      </w:r>
      <w:r w:rsidR="00F52F75" w:rsidRPr="00E73664">
        <w:rPr>
          <w:rFonts w:ascii="Calibri" w:eastAsia="Calibri" w:hAnsi="Calibri" w:cs="Calibri"/>
        </w:rPr>
        <w:t>to be said</w:t>
      </w:r>
      <w:r w:rsidR="00F52F75">
        <w:rPr>
          <w:rFonts w:ascii="Calibri" w:eastAsia="Calibri" w:hAnsi="Calibri" w:cs="Calibri"/>
        </w:rPr>
        <w:t xml:space="preserve">,  </w:t>
      </w:r>
      <w:r w:rsidR="00F52F75" w:rsidRPr="0044681C">
        <w:rPr>
          <w:rFonts w:ascii="Calibri" w:eastAsia="Calibri" w:hAnsi="Calibri" w:cs="Calibri"/>
        </w:rPr>
        <w:t xml:space="preserve">to say in a written document, </w:t>
      </w:r>
      <w:r w:rsidR="00F52F75" w:rsidRPr="00CA5BB3">
        <w:rPr>
          <w:rFonts w:ascii="Calibri" w:eastAsia="Calibri" w:hAnsi="Calibri" w:cs="Calibri"/>
        </w:rPr>
        <w:t>to say</w:t>
      </w:r>
      <w:r w:rsidR="00F52F75">
        <w:rPr>
          <w:rFonts w:ascii="Calibri" w:eastAsia="Calibri" w:hAnsi="Calibri" w:cs="Calibri"/>
        </w:rPr>
        <w:t>,  to say repeatedly,</w:t>
      </w:r>
      <w:r w:rsidR="00F52F75" w:rsidRPr="0044681C">
        <w:rPr>
          <w:rFonts w:ascii="Calibri" w:eastAsia="Calibri" w:hAnsi="Calibri" w:cs="Calibri"/>
        </w:rPr>
        <w:t xml:space="preserve"> </w:t>
      </w:r>
      <w:r w:rsidR="00F52F75">
        <w:rPr>
          <w:rFonts w:ascii="Calibri" w:eastAsia="Calibri" w:hAnsi="Calibri" w:cs="Calibri"/>
        </w:rPr>
        <w:t xml:space="preserve">to have someone say, to </w:t>
      </w:r>
      <w:r w:rsidR="00F52F75" w:rsidRPr="0044681C">
        <w:rPr>
          <w:rFonts w:ascii="Calibri" w:eastAsia="Calibri" w:hAnsi="Calibri" w:cs="Calibri"/>
        </w:rPr>
        <w:t>ask</w:t>
      </w:r>
      <w:r w:rsidR="00F52F75">
        <w:rPr>
          <w:rFonts w:ascii="Calibri" w:eastAsia="Calibri" w:hAnsi="Calibri" w:cs="Calibri"/>
        </w:rPr>
        <w:t xml:space="preserve">, </w:t>
      </w:r>
      <w:r w:rsidR="00F52F75" w:rsidRPr="00D81577">
        <w:rPr>
          <w:rFonts w:ascii="Calibri" w:eastAsia="Calibri" w:hAnsi="Calibri" w:cs="Calibri"/>
        </w:rPr>
        <w:t>to object</w:t>
      </w:r>
      <w:r w:rsidR="00F52F75" w:rsidRPr="0044681C">
        <w:rPr>
          <w:rFonts w:ascii="Calibri" w:eastAsia="Calibri" w:hAnsi="Calibri" w:cs="Calibri"/>
          <w:b/>
        </w:rPr>
        <w:t>,</w:t>
      </w:r>
      <w:r w:rsidR="00F52F75">
        <w:rPr>
          <w:rFonts w:ascii="Calibri" w:eastAsia="Calibri" w:hAnsi="Calibri" w:cs="Calibri"/>
        </w:rPr>
        <w:t xml:space="preserve"> </w:t>
      </w:r>
      <w:r w:rsidR="00F52F75" w:rsidRPr="0044681C">
        <w:rPr>
          <w:rFonts w:ascii="Calibri" w:eastAsia="Calibri" w:hAnsi="Calibri" w:cs="Calibri"/>
        </w:rPr>
        <w:t>utter,</w:t>
      </w:r>
      <w:r w:rsidR="00F52F75">
        <w:rPr>
          <w:rFonts w:ascii="Calibri" w:eastAsia="Calibri" w:hAnsi="Calibri" w:cs="Calibri"/>
        </w:rPr>
        <w:t xml:space="preserve"> to </w:t>
      </w:r>
      <w:r w:rsidR="00F52F75" w:rsidRPr="0044681C">
        <w:rPr>
          <w:rFonts w:ascii="Calibri" w:eastAsia="Calibri" w:hAnsi="Calibri" w:cs="Calibri"/>
        </w:rPr>
        <w:t>pronounce</w:t>
      </w:r>
      <w:r w:rsidR="00F52F75">
        <w:rPr>
          <w:rFonts w:ascii="Calibri" w:eastAsia="Calibri" w:hAnsi="Calibri" w:cs="Calibri"/>
        </w:rPr>
        <w:t xml:space="preserve">, to </w:t>
      </w:r>
      <w:r w:rsidR="00F52F75" w:rsidRPr="000B25E7">
        <w:rPr>
          <w:rFonts w:ascii="Calibri" w:eastAsia="Calibri" w:hAnsi="Calibri" w:cs="Calibri"/>
        </w:rPr>
        <w:t>recite</w:t>
      </w:r>
      <w:r w:rsidR="00F52F75">
        <w:rPr>
          <w:rFonts w:ascii="Calibri" w:eastAsia="Calibri" w:hAnsi="Calibri" w:cs="Calibri"/>
        </w:rPr>
        <w:t xml:space="preserve">, to </w:t>
      </w:r>
      <w:r w:rsidR="00F52F75" w:rsidRPr="000B25E7">
        <w:rPr>
          <w:rFonts w:ascii="Calibri" w:eastAsia="Calibri" w:hAnsi="Calibri" w:cs="Calibri"/>
        </w:rPr>
        <w:t>report</w:t>
      </w:r>
      <w:r w:rsidR="00F52F75">
        <w:rPr>
          <w:rFonts w:ascii="Calibri" w:eastAsia="Calibri" w:hAnsi="Calibri" w:cs="Calibri"/>
        </w:rPr>
        <w:t xml:space="preserve">, to </w:t>
      </w:r>
      <w:r w:rsidR="00F52F75" w:rsidRPr="000B25E7">
        <w:rPr>
          <w:rFonts w:ascii="Calibri" w:eastAsia="Calibri" w:hAnsi="Calibri" w:cs="Calibri"/>
        </w:rPr>
        <w:t>speak</w:t>
      </w:r>
      <w:r w:rsidR="00F52F75">
        <w:rPr>
          <w:rFonts w:ascii="Calibri" w:eastAsia="Calibri" w:hAnsi="Calibri" w:cs="Calibri"/>
        </w:rPr>
        <w:t xml:space="preserve">, to </w:t>
      </w:r>
      <w:r w:rsidR="00F52F75" w:rsidRPr="000B25E7">
        <w:rPr>
          <w:rFonts w:ascii="Calibri" w:eastAsia="Calibri" w:hAnsi="Calibri" w:cs="Calibri"/>
        </w:rPr>
        <w:t>tell</w:t>
      </w:r>
      <w:r w:rsidR="00F52F75">
        <w:rPr>
          <w:rFonts w:ascii="Calibri" w:eastAsia="Calibri" w:hAnsi="Calibri" w:cs="Calibri"/>
        </w:rPr>
        <w:t>, to list, enumerate, to make a statement, a deposition, to decree, to promise, to permit, to name, call, to designate, indicate, show, speak, decree, take an oath, recite, confess?, qab</w:t>
      </w:r>
      <w:r w:rsidR="00F52F75" w:rsidRPr="001F026D">
        <w:rPr>
          <w:rFonts w:ascii="Calibri" w:eastAsia="Calibri" w:hAnsi="Calibri" w:cs="Calibri"/>
        </w:rPr>
        <w:t>û</w:t>
      </w:r>
      <w:r w:rsidR="00C378EC">
        <w:rPr>
          <w:rFonts w:ascii="Calibri" w:eastAsia="Calibri" w:hAnsi="Calibri" w:cs="Calibri"/>
        </w:rPr>
        <w:br/>
      </w:r>
      <w:r w:rsidR="00C378EC" w:rsidRPr="00C378EC">
        <w:rPr>
          <w:rFonts w:eastAsia="Calibri" w:cstheme="minorHAnsi"/>
          <w:b/>
        </w:rPr>
        <w:t>enlarge</w:t>
      </w:r>
      <w:r w:rsidR="00C378EC">
        <w:rPr>
          <w:rFonts w:eastAsia="Calibri" w:cstheme="minorHAnsi"/>
        </w:rPr>
        <w:t xml:space="preserve">, to extend, to increase, </w:t>
      </w:r>
      <w:r w:rsidR="00C378EC" w:rsidRPr="00C378EC">
        <w:rPr>
          <w:rFonts w:eastAsia="Calibri" w:cstheme="minorHAnsi"/>
        </w:rPr>
        <w:t>to be broad</w:t>
      </w:r>
      <w:r w:rsidR="00C378EC">
        <w:rPr>
          <w:rFonts w:eastAsia="Calibri" w:cstheme="minorHAnsi"/>
        </w:rPr>
        <w:t xml:space="preserve">, wide, to broaden, widen, </w:t>
      </w:r>
      <w:r w:rsidR="00C378EC" w:rsidRPr="00650D3D">
        <w:rPr>
          <w:rFonts w:cstheme="minorHAnsi"/>
        </w:rPr>
        <w:t>š</w:t>
      </w:r>
      <w:r w:rsidR="00C378EC">
        <w:rPr>
          <w:rFonts w:eastAsia="Calibri" w:cstheme="minorHAnsi"/>
        </w:rPr>
        <w:t>ad</w:t>
      </w:r>
      <w:r w:rsidR="00C378EC" w:rsidRPr="00650D3D">
        <w:rPr>
          <w:rFonts w:cstheme="minorHAnsi"/>
        </w:rPr>
        <w:t>ā</w:t>
      </w:r>
      <w:r w:rsidR="00C378EC">
        <w:rPr>
          <w:rFonts w:eastAsia="Calibri" w:cstheme="minorHAnsi"/>
        </w:rPr>
        <w:t>lu</w:t>
      </w:r>
      <w:r w:rsidR="00D57CF4">
        <w:rPr>
          <w:rFonts w:ascii="Calibri" w:eastAsia="Calibri" w:hAnsi="Calibri" w:cs="Calibri"/>
        </w:rPr>
        <w:br/>
      </w:r>
      <w:r w:rsidRPr="00F657DF">
        <w:rPr>
          <w:rFonts w:eastAsia="Calibri" w:cstheme="minorHAnsi"/>
          <w:b/>
        </w:rPr>
        <w:t>enlarge</w:t>
      </w:r>
      <w:r w:rsidRPr="00F657DF">
        <w:rPr>
          <w:rFonts w:eastAsia="Calibri" w:cstheme="minorHAnsi"/>
        </w:rPr>
        <w:t xml:space="preserve">, to increase in size or number, </w:t>
      </w:r>
      <w:bookmarkStart w:id="30" w:name="_Hlk518463384"/>
      <w:r w:rsidRPr="00F657DF">
        <w:rPr>
          <w:rFonts w:eastAsia="Calibri" w:cstheme="minorHAnsi"/>
        </w:rPr>
        <w:t>aṣabu</w:t>
      </w:r>
      <w:bookmarkEnd w:id="30"/>
      <w:r w:rsidR="005E3151">
        <w:rPr>
          <w:rFonts w:eastAsia="Calibri" w:cstheme="minorHAnsi"/>
        </w:rPr>
        <w:br/>
      </w:r>
      <w:r w:rsidR="005E3151" w:rsidRPr="005E3151">
        <w:rPr>
          <w:rFonts w:eastAsia="Calibri" w:cstheme="minorHAnsi"/>
          <w:b/>
        </w:rPr>
        <w:t>enlarge</w:t>
      </w:r>
      <w:r w:rsidR="005E3151">
        <w:rPr>
          <w:rFonts w:eastAsia="Calibri" w:cstheme="minorHAnsi"/>
        </w:rPr>
        <w:t>,</w:t>
      </w:r>
      <w:r w:rsidR="005E3151" w:rsidRPr="005E3151">
        <w:rPr>
          <w:rFonts w:eastAsia="Calibri" w:cstheme="minorHAnsi"/>
        </w:rPr>
        <w:t xml:space="preserve"> </w:t>
      </w:r>
      <w:r w:rsidR="005E3151">
        <w:rPr>
          <w:rFonts w:eastAsia="Calibri" w:cstheme="minorHAnsi"/>
        </w:rPr>
        <w:t>to enlarge (buildings, etc.), to become large in size, to increase, to increase (said of an obligation), to grow, to grow up, to become great, superior, to accrue (said of interest), to increase, to swell, to elevate in rank, to promote, to bring up, rear children, to raise children, to raise a crop, to exalt, to extol, to magnify, to extend borders, rab</w:t>
      </w:r>
      <w:r w:rsidR="005E3151" w:rsidRPr="001F026D">
        <w:rPr>
          <w:rFonts w:ascii="Calibri" w:eastAsia="Calibri" w:hAnsi="Calibri" w:cs="Calibri"/>
        </w:rPr>
        <w:t>û</w:t>
      </w:r>
      <w:r w:rsidR="00D57CF4">
        <w:rPr>
          <w:rFonts w:ascii="Calibri" w:eastAsia="Calibri" w:hAnsi="Calibri" w:cs="Calibri"/>
        </w:rPr>
        <w:br/>
      </w:r>
      <w:r w:rsidR="00D57CF4" w:rsidRPr="00D57CF4">
        <w:rPr>
          <w:rFonts w:ascii="Calibri" w:eastAsia="Calibri" w:hAnsi="Calibri" w:cs="Calibri"/>
          <w:b/>
        </w:rPr>
        <w:t>enlarged</w:t>
      </w:r>
      <w:r w:rsidR="00D57CF4">
        <w:rPr>
          <w:rFonts w:ascii="Calibri" w:eastAsia="Calibri" w:hAnsi="Calibri" w:cs="Calibri"/>
        </w:rPr>
        <w:t xml:space="preserve">, </w:t>
      </w:r>
      <w:r w:rsidR="00D57CF4" w:rsidRPr="00D57CF4">
        <w:rPr>
          <w:rFonts w:ascii="Calibri" w:eastAsia="Calibri" w:hAnsi="Calibri" w:cs="Calibri"/>
          <w:b/>
        </w:rPr>
        <w:t>to be enlarged</w:t>
      </w:r>
      <w:r w:rsidR="00D57CF4">
        <w:rPr>
          <w:rFonts w:ascii="Calibri" w:eastAsia="Calibri" w:hAnsi="Calibri" w:cs="Calibri"/>
        </w:rPr>
        <w:t xml:space="preserve">, to enlarge, to grow larger, </w:t>
      </w:r>
      <w:r w:rsidR="00D57CF4" w:rsidRPr="00D57CF4">
        <w:rPr>
          <w:rFonts w:ascii="Calibri" w:eastAsia="Calibri" w:hAnsi="Calibri" w:cs="Calibri"/>
        </w:rPr>
        <w:t>to become broad</w:t>
      </w:r>
      <w:r w:rsidR="00D57CF4">
        <w:rPr>
          <w:rFonts w:ascii="Calibri" w:eastAsia="Calibri" w:hAnsi="Calibri" w:cs="Calibri"/>
        </w:rPr>
        <w:t xml:space="preserve">, </w:t>
      </w:r>
      <w:r w:rsidR="00D57CF4" w:rsidRPr="00D57CF4">
        <w:rPr>
          <w:rFonts w:ascii="Calibri" w:eastAsia="Calibri" w:hAnsi="Calibri" w:cs="Calibri"/>
        </w:rPr>
        <w:t>to be widened</w:t>
      </w:r>
      <w:r w:rsidR="00D57CF4">
        <w:rPr>
          <w:rFonts w:ascii="Calibri" w:eastAsia="Calibri" w:hAnsi="Calibri" w:cs="Calibri"/>
        </w:rPr>
        <w:t xml:space="preserve">, </w:t>
      </w:r>
      <w:r w:rsidR="00D57CF4" w:rsidRPr="00FF650C">
        <w:rPr>
          <w:rFonts w:ascii="Calibri" w:eastAsia="Calibri" w:hAnsi="Calibri" w:cs="Calibri"/>
        </w:rPr>
        <w:t>to become wide</w:t>
      </w:r>
      <w:r w:rsidR="00D57CF4">
        <w:rPr>
          <w:rFonts w:ascii="Calibri" w:eastAsia="Calibri" w:hAnsi="Calibri" w:cs="Calibri"/>
        </w:rPr>
        <w:t>, to widen, to make wide,</w:t>
      </w:r>
      <w:r w:rsidR="00D57CF4" w:rsidRPr="002D14BB">
        <w:rPr>
          <w:rFonts w:ascii="Calibri" w:eastAsia="Calibri" w:hAnsi="Calibri" w:cs="Calibri"/>
        </w:rPr>
        <w:t xml:space="preserve"> </w:t>
      </w:r>
      <w:r w:rsidR="00D57CF4">
        <w:rPr>
          <w:rFonts w:ascii="Calibri" w:eastAsia="Calibri" w:hAnsi="Calibri" w:cs="Calibri"/>
        </w:rPr>
        <w:t>to be spread out, to increase, to expand, to extend, to strengthen (persons), rap</w:t>
      </w:r>
      <w:r w:rsidR="00D57CF4" w:rsidRPr="00016FF6">
        <w:rPr>
          <w:rFonts w:cstheme="minorHAnsi"/>
        </w:rPr>
        <w:t>ā</w:t>
      </w:r>
      <w:r w:rsidR="00D57CF4" w:rsidRPr="00455AC8">
        <w:rPr>
          <w:rFonts w:cstheme="minorHAnsi"/>
        </w:rPr>
        <w:t>š</w:t>
      </w:r>
      <w:r w:rsidR="00D57CF4">
        <w:rPr>
          <w:rFonts w:ascii="Calibri" w:eastAsia="Calibri" w:hAnsi="Calibri" w:cs="Calibri"/>
        </w:rPr>
        <w:t xml:space="preserve">u </w:t>
      </w:r>
      <w:r w:rsidR="00D319DD">
        <w:rPr>
          <w:rFonts w:ascii="Calibri" w:eastAsia="Calibri" w:hAnsi="Calibri" w:cs="Calibri"/>
        </w:rPr>
        <w:br/>
      </w:r>
      <w:r w:rsidR="00D319DD" w:rsidRPr="00D319DD">
        <w:rPr>
          <w:rFonts w:ascii="Calibri" w:eastAsia="Calibri" w:hAnsi="Calibri" w:cs="Calibri"/>
          <w:b/>
        </w:rPr>
        <w:t>enlargement</w:t>
      </w:r>
      <w:r w:rsidR="00D319DD">
        <w:rPr>
          <w:rFonts w:ascii="Calibri" w:eastAsia="Calibri" w:hAnsi="Calibri" w:cs="Calibri"/>
        </w:rPr>
        <w:t>, extension of an object, tarb</w:t>
      </w:r>
      <w:r w:rsidR="00D319DD" w:rsidRPr="00650D3D">
        <w:rPr>
          <w:rFonts w:eastAsia="Calibri" w:cstheme="minorHAnsi"/>
        </w:rPr>
        <w:t>ī</w:t>
      </w:r>
      <w:r w:rsidR="00D319DD">
        <w:rPr>
          <w:rFonts w:ascii="Calibri" w:eastAsia="Calibri" w:hAnsi="Calibri" w:cs="Calibri"/>
        </w:rPr>
        <w:t>tu</w:t>
      </w:r>
      <w:r w:rsidR="00AB148A" w:rsidRPr="00F657DF">
        <w:rPr>
          <w:rFonts w:eastAsia="Calibri" w:cstheme="minorHAnsi"/>
        </w:rPr>
        <w:br/>
      </w:r>
      <w:r w:rsidR="00AB148A" w:rsidRPr="00F657DF">
        <w:rPr>
          <w:rFonts w:eastAsia="Calibri" w:cstheme="minorHAnsi"/>
          <w:b/>
        </w:rPr>
        <w:t>enmity</w:t>
      </w:r>
      <w:r w:rsidR="00AB148A" w:rsidRPr="00F657DF">
        <w:rPr>
          <w:rFonts w:eastAsia="Calibri" w:cstheme="minorHAnsi"/>
        </w:rPr>
        <w:t xml:space="preserve">, hostility, </w:t>
      </w:r>
      <w:r w:rsidR="00D75C00" w:rsidRPr="00F657DF">
        <w:rPr>
          <w:rFonts w:cstheme="minorHAnsi"/>
          <w:sz w:val="20"/>
          <w:szCs w:val="20"/>
        </w:rPr>
        <w:t>ajābūtu</w:t>
      </w:r>
      <w:r w:rsidR="00D75C00" w:rsidRPr="00F657DF">
        <w:rPr>
          <w:rFonts w:eastAsia="Calibri" w:cstheme="minorHAnsi"/>
        </w:rPr>
        <w:t xml:space="preserve">, </w:t>
      </w:r>
      <w:r w:rsidR="00AB148A" w:rsidRPr="00F657DF">
        <w:rPr>
          <w:rFonts w:eastAsia="Calibri" w:cstheme="minorHAnsi"/>
        </w:rPr>
        <w:t>nakrūtu</w:t>
      </w:r>
      <w:r w:rsidR="009E1469" w:rsidRPr="00F657DF">
        <w:rPr>
          <w:rFonts w:eastAsia="Calibri" w:cstheme="minorHAnsi"/>
        </w:rPr>
        <w:br/>
      </w:r>
      <w:r w:rsidR="009E1469" w:rsidRPr="00F657DF">
        <w:rPr>
          <w:rFonts w:eastAsia="Calibri" w:cstheme="minorHAnsi"/>
          <w:b/>
        </w:rPr>
        <w:t>enmity</w:t>
      </w:r>
      <w:r w:rsidR="009E1469" w:rsidRPr="00F657DF">
        <w:rPr>
          <w:rFonts w:eastAsia="Calibri" w:cstheme="minorHAnsi"/>
        </w:rPr>
        <w:t xml:space="preserve">, </w:t>
      </w:r>
      <w:r w:rsidR="009E1469" w:rsidRPr="00F657DF">
        <w:rPr>
          <w:rFonts w:eastAsia="Calibri" w:cstheme="minorHAnsi"/>
          <w:b/>
        </w:rPr>
        <w:t>to cause enmity</w:t>
      </w:r>
      <w:r w:rsidR="009E1469" w:rsidRPr="00F657DF">
        <w:rPr>
          <w:rFonts w:eastAsia="Calibri" w:cstheme="minorHAnsi"/>
        </w:rPr>
        <w:t>, to be countermanded, changed, to change one’s mind, to change, to change (said of a dynasty, a rule), to change (mostly for the worse), to change domicile, to change course, to change an agreement, a decision, an attitude, to change a name, to change clothes, to change a border line, to change a treatment, to change position (said of a planet), to become estranged, to be an outsider,</w:t>
      </w:r>
      <w:r w:rsidR="009E1469" w:rsidRPr="00F657DF">
        <w:rPr>
          <w:rFonts w:cstheme="minorHAnsi"/>
        </w:rPr>
        <w:t xml:space="preserve"> </w:t>
      </w:r>
      <w:r w:rsidR="009E1469" w:rsidRPr="00F657DF">
        <w:rPr>
          <w:rFonts w:eastAsia="Calibri" w:cstheme="minorHAnsi"/>
        </w:rPr>
        <w:t xml:space="preserve">an alien, to rebel against a ruler, to incite to rebel, to be at war, to be or become an enemy, to make into an enemy, to become hostile, to engage in hostilities, to turn hostile, to become deranged, to talk senselessl, to have an unhealthy appearance, to move away, to go into exile, to become angry, to appropriate property, to take a person away, to countermand, overrule a command, to contradict, to refuse, to refuse a request, to deny a statement, a fact, to contest an agreement, to speak a falsehood, to become mutual enemies, to become angry, become different, strange, unusual, unintelligible, to move away, to deny, to remove an inscription, to instigate somebody to remove an inscription, a brand, to remove medication (after application), to remove a garment, to be  physically removed, to remove a person from office, to discard, remove from a container, to expel evil, disease, etc., to clear away rubble, etc., to demolish a building, to undo, to make the achievements (of a rule) come to nought, to abolish the rule of a king, to make (something) look  strange, to transfer, reassign persons, to move someone to another location, to place an object in a new location, to put objects away, to settle persons elsewhere, </w:t>
      </w:r>
      <w:r w:rsidR="009E1469" w:rsidRPr="00F657DF">
        <w:rPr>
          <w:rFonts w:eastAsia="Calibri" w:cstheme="minorHAnsi"/>
        </w:rPr>
        <w:lastRenderedPageBreak/>
        <w:t>to reassign property, nak</w:t>
      </w:r>
      <w:r w:rsidR="009E1469" w:rsidRPr="00F657DF">
        <w:rPr>
          <w:rFonts w:cstheme="minorHAnsi"/>
        </w:rPr>
        <w:t>ā</w:t>
      </w:r>
      <w:r w:rsidR="009E1469" w:rsidRPr="00F657DF">
        <w:rPr>
          <w:rFonts w:eastAsia="Calibri" w:cstheme="minorHAnsi"/>
        </w:rPr>
        <w:t>ru</w:t>
      </w:r>
      <w:r w:rsidR="000C3BB8" w:rsidRPr="00F657DF">
        <w:rPr>
          <w:rFonts w:eastAsia="Calibri" w:cstheme="minorHAnsi"/>
        </w:rPr>
        <w:br/>
      </w:r>
      <w:r w:rsidR="000C3BB8" w:rsidRPr="00F657DF">
        <w:rPr>
          <w:rFonts w:eastAsia="Calibri" w:cstheme="minorHAnsi"/>
          <w:b/>
          <w:sz w:val="20"/>
          <w:szCs w:val="20"/>
        </w:rPr>
        <w:t>enough</w:t>
      </w:r>
      <w:r w:rsidR="000C3BB8" w:rsidRPr="00F657DF">
        <w:rPr>
          <w:rFonts w:eastAsia="Calibri" w:cstheme="minorHAnsi"/>
          <w:sz w:val="20"/>
          <w:szCs w:val="20"/>
        </w:rPr>
        <w:t>, no more, adv., matar, in la matar</w:t>
      </w:r>
      <w:r w:rsidR="001F017C">
        <w:rPr>
          <w:rFonts w:eastAsia="Calibri" w:cstheme="minorHAnsi"/>
          <w:sz w:val="20"/>
          <w:szCs w:val="20"/>
        </w:rPr>
        <w:br/>
      </w:r>
      <w:r w:rsidR="001F017C" w:rsidRPr="001F017C">
        <w:rPr>
          <w:b/>
        </w:rPr>
        <w:t>enrich</w:t>
      </w:r>
      <w:r w:rsidR="001F017C">
        <w:t xml:space="preserve">, </w:t>
      </w:r>
      <w:r w:rsidR="001F017C" w:rsidRPr="001F017C">
        <w:rPr>
          <w:b/>
        </w:rPr>
        <w:t>to enrich</w:t>
      </w:r>
      <w:r w:rsidR="001F017C">
        <w:t xml:space="preserve">, </w:t>
      </w:r>
      <w:r w:rsidR="001F017C" w:rsidRPr="001F017C">
        <w:t>to provide plentifully</w:t>
      </w:r>
      <w:r w:rsidR="001F017C">
        <w:t xml:space="preserve">, </w:t>
      </w:r>
      <w:r w:rsidR="001F017C" w:rsidRPr="004C47F2">
        <w:t>to prosper</w:t>
      </w:r>
      <w:r w:rsidR="001F017C">
        <w:t xml:space="preserve">, </w:t>
      </w:r>
      <w:r w:rsidR="001F017C" w:rsidRPr="000775A1">
        <w:t>to become rich</w:t>
      </w:r>
      <w:r w:rsidR="001F017C">
        <w:t xml:space="preserve">, make rich, </w:t>
      </w:r>
      <w:r w:rsidR="001F017C" w:rsidRPr="00650D3D">
        <w:rPr>
          <w:rFonts w:cstheme="minorHAnsi"/>
        </w:rPr>
        <w:t>š</w:t>
      </w:r>
      <w:r w:rsidR="001F017C">
        <w:t>ar</w:t>
      </w:r>
      <w:r w:rsidR="001F017C" w:rsidRPr="00650D3D">
        <w:rPr>
          <w:rFonts w:eastAsia="Calibri" w:cstheme="minorHAnsi"/>
        </w:rPr>
        <w:t>û</w:t>
      </w:r>
      <w:r w:rsidR="00626F68" w:rsidRPr="00F657DF">
        <w:rPr>
          <w:rFonts w:eastAsia="Calibri" w:cstheme="minorHAnsi"/>
        </w:rPr>
        <w:br/>
      </w:r>
      <w:r w:rsidR="00626F68" w:rsidRPr="00F657DF">
        <w:rPr>
          <w:rFonts w:eastAsia="Calibri" w:cstheme="minorHAnsi"/>
          <w:b/>
        </w:rPr>
        <w:t>ensnare (in transferred meanings and magical contexts),</w:t>
      </w:r>
      <w:r w:rsidR="00626F68" w:rsidRPr="00F657DF">
        <w:rPr>
          <w:rFonts w:eastAsia="Calibri" w:cstheme="minorHAnsi"/>
        </w:rPr>
        <w:t xml:space="preserve"> to capture or defeat an enemy,</w:t>
      </w:r>
      <w:r w:rsidR="00626F68" w:rsidRPr="00F657DF">
        <w:rPr>
          <w:rFonts w:cstheme="minorHAnsi"/>
        </w:rPr>
        <w:t xml:space="preserve"> </w:t>
      </w:r>
      <w:r w:rsidR="00626F68" w:rsidRPr="00F657DF">
        <w:rPr>
          <w:rFonts w:eastAsia="Calibri" w:cstheme="minorHAnsi"/>
        </w:rPr>
        <w:t>to capture, to overcome, , to attach (as a technical term), kamû</w:t>
      </w:r>
      <w:r w:rsidR="00626F68" w:rsidRPr="00F657DF">
        <w:rPr>
          <w:rFonts w:eastAsia="Calibri" w:cstheme="minorHAnsi"/>
        </w:rPr>
        <w:br/>
      </w:r>
      <w:r w:rsidR="00626F68" w:rsidRPr="00F657DF">
        <w:rPr>
          <w:rFonts w:eastAsia="Calibri" w:cstheme="minorHAnsi"/>
          <w:b/>
        </w:rPr>
        <w:t>ensnaring</w:t>
      </w:r>
      <w:r w:rsidR="00626F68" w:rsidRPr="00F657DF">
        <w:rPr>
          <w:rFonts w:eastAsia="Calibri" w:cstheme="minorHAnsi"/>
        </w:rPr>
        <w:t>, k</w:t>
      </w:r>
      <w:r w:rsidR="00626F68" w:rsidRPr="00F657DF">
        <w:rPr>
          <w:rFonts w:cstheme="minorHAnsi"/>
        </w:rPr>
        <w:t>ā</w:t>
      </w:r>
      <w:r w:rsidR="00626F68" w:rsidRPr="00F657DF">
        <w:rPr>
          <w:rFonts w:eastAsia="Calibri" w:cstheme="minorHAnsi"/>
        </w:rPr>
        <w:t>mû</w:t>
      </w:r>
      <w:r w:rsidR="00626F68" w:rsidRPr="00F657DF">
        <w:rPr>
          <w:rFonts w:eastAsia="Calibri" w:cstheme="minorHAnsi"/>
          <w:b/>
        </w:rPr>
        <w:t xml:space="preserve"> </w:t>
      </w:r>
      <w:r w:rsidR="00371A93">
        <w:rPr>
          <w:rFonts w:eastAsia="Calibri" w:cstheme="minorHAnsi"/>
          <w:b/>
        </w:rPr>
        <w:br/>
        <w:t>entail</w:t>
      </w:r>
      <w:r w:rsidR="00371A93" w:rsidRPr="00371A93">
        <w:rPr>
          <w:rFonts w:eastAsia="Calibri" w:cstheme="minorHAnsi"/>
        </w:rPr>
        <w:t xml:space="preserve">, </w:t>
      </w:r>
      <w:r w:rsidR="00371A93" w:rsidRPr="00371A93">
        <w:rPr>
          <w:rFonts w:ascii="Calibri" w:eastAsia="Calibri" w:hAnsi="Calibri" w:cs="Calibri"/>
          <w:b/>
        </w:rPr>
        <w:t>to entail</w:t>
      </w:r>
      <w:r w:rsidR="00371A93">
        <w:rPr>
          <w:rFonts w:ascii="Calibri" w:eastAsia="Calibri" w:hAnsi="Calibri" w:cs="Calibri"/>
        </w:rPr>
        <w:t xml:space="preserve">, to take to heart, be concerned with, heed, </w:t>
      </w:r>
      <w:r w:rsidR="00371A93" w:rsidRPr="00371A93">
        <w:rPr>
          <w:rFonts w:ascii="Calibri" w:eastAsia="Calibri" w:hAnsi="Calibri" w:cs="Calibri"/>
        </w:rPr>
        <w:t>to grind</w:t>
      </w:r>
      <w:r w:rsidR="00371A93">
        <w:rPr>
          <w:rFonts w:ascii="Calibri" w:eastAsia="Calibri" w:hAnsi="Calibri" w:cs="Calibri"/>
        </w:rPr>
        <w:t xml:space="preserve">, </w:t>
      </w:r>
      <w:r w:rsidR="00371A93" w:rsidRPr="00371A93">
        <w:rPr>
          <w:rFonts w:ascii="Calibri" w:eastAsia="Calibri" w:hAnsi="Calibri" w:cs="Calibri"/>
        </w:rPr>
        <w:t>to channel</w:t>
      </w:r>
      <w:r w:rsidR="00371A93">
        <w:rPr>
          <w:rFonts w:ascii="Calibri" w:eastAsia="Calibri" w:hAnsi="Calibri" w:cs="Calibri"/>
        </w:rPr>
        <w:t xml:space="preserve">, </w:t>
      </w:r>
      <w:r w:rsidR="00371A93" w:rsidRPr="00141396">
        <w:rPr>
          <w:rFonts w:ascii="Calibri" w:eastAsia="Calibri" w:hAnsi="Calibri" w:cs="Calibri"/>
        </w:rPr>
        <w:t>divert</w:t>
      </w:r>
      <w:r w:rsidR="00371A93">
        <w:rPr>
          <w:rFonts w:ascii="Calibri" w:eastAsia="Calibri" w:hAnsi="Calibri" w:cs="Calibri"/>
        </w:rPr>
        <w:t>, water for irrigation, to measure, survey a field,</w:t>
      </w:r>
      <w:r w:rsidR="00371A93" w:rsidRPr="008D3FE3">
        <w:rPr>
          <w:rFonts w:ascii="Calibri" w:eastAsia="Calibri" w:hAnsi="Calibri" w:cs="Calibri"/>
        </w:rPr>
        <w:t xml:space="preserve"> </w:t>
      </w:r>
      <w:r w:rsidR="00371A93">
        <w:rPr>
          <w:rFonts w:ascii="Calibri" w:eastAsia="Calibri" w:hAnsi="Calibri" w:cs="Calibri"/>
        </w:rPr>
        <w:t xml:space="preserve">to be measured, </w:t>
      </w:r>
      <w:r w:rsidR="00371A93" w:rsidRPr="0033095A">
        <w:rPr>
          <w:rFonts w:ascii="Calibri" w:eastAsia="Calibri" w:hAnsi="Calibri" w:cs="Calibri"/>
        </w:rPr>
        <w:t xml:space="preserve">to </w:t>
      </w:r>
      <w:r w:rsidR="00371A93" w:rsidRPr="009E5FB8">
        <w:rPr>
          <w:rFonts w:ascii="Calibri" w:eastAsia="Calibri" w:hAnsi="Calibri" w:cs="Calibri"/>
        </w:rPr>
        <w:t>aspirate</w:t>
      </w:r>
      <w:r w:rsidR="00371A93">
        <w:rPr>
          <w:rFonts w:ascii="Calibri" w:eastAsia="Calibri" w:hAnsi="Calibri" w:cs="Calibri"/>
        </w:rPr>
        <w:t>,</w:t>
      </w:r>
      <w:r w:rsidR="00371A93" w:rsidRPr="0033095A">
        <w:rPr>
          <w:rFonts w:ascii="Calibri" w:eastAsia="Calibri" w:hAnsi="Calibri" w:cs="Calibri"/>
        </w:rPr>
        <w:t xml:space="preserve"> suck up</w:t>
      </w:r>
      <w:r w:rsidR="00371A93">
        <w:rPr>
          <w:rFonts w:ascii="Calibri" w:eastAsia="Calibri" w:hAnsi="Calibri" w:cs="Calibri"/>
        </w:rPr>
        <w:t xml:space="preserve"> medicine, </w:t>
      </w:r>
      <w:r w:rsidR="00371A93" w:rsidRPr="0033095A">
        <w:rPr>
          <w:rFonts w:ascii="Calibri" w:eastAsia="Calibri" w:hAnsi="Calibri" w:cs="Calibri"/>
        </w:rPr>
        <w:t>to bring along</w:t>
      </w:r>
      <w:r w:rsidR="00371A93">
        <w:rPr>
          <w:rFonts w:ascii="Calibri" w:eastAsia="Calibri" w:hAnsi="Calibri" w:cs="Calibri"/>
        </w:rPr>
        <w:t xml:space="preserve">, produce witnesses, etc., to bring in allies, </w:t>
      </w:r>
      <w:r w:rsidR="00371A93" w:rsidRPr="0033095A">
        <w:rPr>
          <w:rFonts w:ascii="Calibri" w:eastAsia="Calibri" w:hAnsi="Calibri" w:cs="Calibri"/>
        </w:rPr>
        <w:t xml:space="preserve">to </w:t>
      </w:r>
      <w:r w:rsidR="00371A93">
        <w:rPr>
          <w:rFonts w:ascii="Calibri" w:eastAsia="Calibri" w:hAnsi="Calibri" w:cs="Calibri"/>
        </w:rPr>
        <w:t>t</w:t>
      </w:r>
      <w:r w:rsidR="00371A93" w:rsidRPr="0033095A">
        <w:rPr>
          <w:rFonts w:ascii="Calibri" w:eastAsia="Calibri" w:hAnsi="Calibri" w:cs="Calibri"/>
        </w:rPr>
        <w:t>ear out</w:t>
      </w:r>
      <w:r w:rsidR="00371A93">
        <w:rPr>
          <w:rFonts w:ascii="Calibri" w:eastAsia="Calibri" w:hAnsi="Calibri" w:cs="Calibri"/>
        </w:rPr>
        <w:t xml:space="preserve"> or pull, </w:t>
      </w:r>
      <w:r w:rsidR="00371A93" w:rsidRPr="007B508D">
        <w:rPr>
          <w:rFonts w:ascii="Calibri" w:eastAsia="Calibri" w:hAnsi="Calibri" w:cs="Calibri"/>
        </w:rPr>
        <w:t>to take along</w:t>
      </w:r>
      <w:r w:rsidR="00371A93">
        <w:rPr>
          <w:rFonts w:ascii="Calibri" w:eastAsia="Calibri" w:hAnsi="Calibri" w:cs="Calibri"/>
        </w:rPr>
        <w:t xml:space="preserve">, </w:t>
      </w:r>
      <w:r w:rsidR="00371A93" w:rsidRPr="007B508D">
        <w:rPr>
          <w:rFonts w:ascii="Calibri" w:eastAsia="Calibri" w:hAnsi="Calibri" w:cs="Calibri"/>
        </w:rPr>
        <w:t>to transfer</w:t>
      </w:r>
      <w:r w:rsidR="00371A93">
        <w:rPr>
          <w:rFonts w:ascii="Calibri" w:eastAsia="Calibri" w:hAnsi="Calibri" w:cs="Calibri"/>
        </w:rPr>
        <w:t xml:space="preserve">, </w:t>
      </w:r>
      <w:r w:rsidR="00371A93" w:rsidRPr="007B508D">
        <w:rPr>
          <w:rFonts w:ascii="Calibri" w:eastAsia="Calibri" w:hAnsi="Calibri" w:cs="Calibri"/>
        </w:rPr>
        <w:t>to remove</w:t>
      </w:r>
      <w:r w:rsidR="00371A93">
        <w:rPr>
          <w:rFonts w:ascii="Calibri" w:eastAsia="Calibri" w:hAnsi="Calibri" w:cs="Calibri"/>
        </w:rPr>
        <w:t xml:space="preserve">, to remove a person forcibly, </w:t>
      </w:r>
      <w:r w:rsidR="00371A93" w:rsidRPr="007B508D">
        <w:rPr>
          <w:rFonts w:ascii="Calibri" w:eastAsia="Calibri" w:hAnsi="Calibri" w:cs="Calibri"/>
        </w:rPr>
        <w:t>to carry away</w:t>
      </w:r>
      <w:r w:rsidR="00371A93">
        <w:rPr>
          <w:rFonts w:ascii="Calibri" w:eastAsia="Calibri" w:hAnsi="Calibri" w:cs="Calibri"/>
        </w:rPr>
        <w:t xml:space="preserve">, </w:t>
      </w:r>
      <w:r w:rsidR="00371A93" w:rsidRPr="000E28BB">
        <w:rPr>
          <w:rFonts w:ascii="Calibri" w:eastAsia="Calibri" w:hAnsi="Calibri" w:cs="Calibri"/>
        </w:rPr>
        <w:t>to convey</w:t>
      </w:r>
      <w:r w:rsidR="00371A93">
        <w:rPr>
          <w:rFonts w:ascii="Calibri" w:eastAsia="Calibri" w:hAnsi="Calibri" w:cs="Calibri"/>
        </w:rPr>
        <w:t xml:space="preserve">, </w:t>
      </w:r>
      <w:r w:rsidR="00371A93" w:rsidRPr="006144E0">
        <w:rPr>
          <w:rFonts w:ascii="Calibri" w:eastAsia="Calibri" w:hAnsi="Calibri" w:cs="Calibri"/>
        </w:rPr>
        <w:t>transport</w:t>
      </w:r>
      <w:r w:rsidR="00371A93">
        <w:rPr>
          <w:rFonts w:ascii="Calibri" w:eastAsia="Calibri" w:hAnsi="Calibri" w:cs="Calibri"/>
        </w:rPr>
        <w:t xml:space="preserve">, </w:t>
      </w:r>
      <w:r w:rsidR="00371A93" w:rsidRPr="007B508D">
        <w:rPr>
          <w:rFonts w:eastAsia="Calibri" w:cstheme="minorHAnsi"/>
        </w:rPr>
        <w:t xml:space="preserve">to </w:t>
      </w:r>
      <w:r w:rsidR="00371A93" w:rsidRPr="007B508D">
        <w:rPr>
          <w:rFonts w:ascii="Calibri" w:eastAsia="Calibri" w:hAnsi="Calibri" w:cs="Calibri"/>
        </w:rPr>
        <w:t>haul</w:t>
      </w:r>
      <w:r w:rsidR="00371A93">
        <w:rPr>
          <w:rFonts w:ascii="Calibri" w:eastAsia="Calibri" w:hAnsi="Calibri" w:cs="Calibri"/>
        </w:rPr>
        <w:t>,</w:t>
      </w:r>
      <w:r w:rsidR="00371A93" w:rsidRPr="006144E0">
        <w:rPr>
          <w:rFonts w:ascii="Calibri" w:eastAsia="Calibri" w:hAnsi="Calibri" w:cs="Calibri"/>
        </w:rPr>
        <w:t xml:space="preserve"> drag</w:t>
      </w:r>
      <w:r w:rsidR="00371A93">
        <w:rPr>
          <w:rFonts w:ascii="Calibri" w:eastAsia="Calibri" w:hAnsi="Calibri" w:cs="Calibri"/>
        </w:rPr>
        <w:t xml:space="preserve"> (objects),</w:t>
      </w:r>
      <w:r w:rsidR="00371A93" w:rsidRPr="006144E0">
        <w:rPr>
          <w:rFonts w:ascii="Calibri" w:eastAsia="Calibri" w:hAnsi="Calibri" w:cs="Calibri"/>
        </w:rPr>
        <w:t xml:space="preserve"> </w:t>
      </w:r>
      <w:r w:rsidR="00371A93">
        <w:rPr>
          <w:rFonts w:ascii="Calibri" w:eastAsia="Calibri" w:hAnsi="Calibri" w:cs="Calibri"/>
        </w:rPr>
        <w:t xml:space="preserve">to drag down, </w:t>
      </w:r>
      <w:r w:rsidR="00371A93" w:rsidRPr="006144E0">
        <w:rPr>
          <w:rFonts w:ascii="Calibri" w:eastAsia="Calibri" w:hAnsi="Calibri" w:cs="Calibri"/>
        </w:rPr>
        <w:t>to bear a yoke</w:t>
      </w:r>
      <w:r w:rsidR="00371A93">
        <w:rPr>
          <w:rFonts w:ascii="Calibri" w:eastAsia="Calibri" w:hAnsi="Calibri" w:cs="Calibri"/>
        </w:rPr>
        <w:t xml:space="preserve">, a sedan chair, to bear, endure misfortune, hardship, to bear guilt, punishment, </w:t>
      </w:r>
      <w:r w:rsidR="00371A93" w:rsidRPr="003D48AF">
        <w:rPr>
          <w:rFonts w:ascii="Calibri" w:eastAsia="Calibri" w:hAnsi="Calibri" w:cs="Calibri"/>
        </w:rPr>
        <w:t>to extend</w:t>
      </w:r>
      <w:r w:rsidR="00371A93">
        <w:rPr>
          <w:rFonts w:ascii="Calibri" w:eastAsia="Calibri" w:hAnsi="Calibri" w:cs="Calibri"/>
        </w:rPr>
        <w:t xml:space="preserve">, </w:t>
      </w:r>
      <w:r w:rsidR="00371A93" w:rsidRPr="00F25E7E">
        <w:rPr>
          <w:rFonts w:ascii="Calibri" w:eastAsia="Calibri" w:hAnsi="Calibri" w:cs="Calibri"/>
        </w:rPr>
        <w:t>to extend</w:t>
      </w:r>
      <w:r w:rsidR="00371A93">
        <w:rPr>
          <w:rFonts w:ascii="Calibri" w:eastAsia="Calibri" w:hAnsi="Calibri" w:cs="Calibri"/>
        </w:rPr>
        <w:t xml:space="preserve">, stretch repeatedly, </w:t>
      </w:r>
      <w:r w:rsidR="00371A93" w:rsidRPr="00F25E7E">
        <w:rPr>
          <w:rFonts w:ascii="Calibri" w:eastAsia="Calibri" w:hAnsi="Calibri" w:cs="Calibri"/>
        </w:rPr>
        <w:t>to have someone tow</w:t>
      </w:r>
      <w:r w:rsidR="00371A93">
        <w:rPr>
          <w:rFonts w:ascii="Calibri" w:eastAsia="Calibri" w:hAnsi="Calibri" w:cs="Calibri"/>
        </w:rPr>
        <w:t xml:space="preserve">, pull, to tow a boat, </w:t>
      </w:r>
      <w:r w:rsidR="00371A93" w:rsidRPr="00926736">
        <w:rPr>
          <w:rFonts w:ascii="Calibri" w:eastAsia="Calibri" w:hAnsi="Calibri" w:cs="Calibri"/>
        </w:rPr>
        <w:t>to draw a curtain</w:t>
      </w:r>
      <w:r w:rsidR="00371A93">
        <w:rPr>
          <w:rFonts w:ascii="Calibri" w:eastAsia="Calibri" w:hAnsi="Calibri" w:cs="Calibri"/>
        </w:rPr>
        <w:t xml:space="preserve">, a piece of cloth, etc., to draw a line, draw up in a line, </w:t>
      </w:r>
      <w:r w:rsidR="00371A93" w:rsidRPr="00F25E7E">
        <w:rPr>
          <w:rFonts w:ascii="Times New Roman" w:hAnsi="Times New Roman" w:cs="Times New Roman"/>
          <w:sz w:val="20"/>
          <w:szCs w:val="20"/>
        </w:rPr>
        <w:t xml:space="preserve">to </w:t>
      </w:r>
      <w:r w:rsidR="00371A93" w:rsidRPr="00F25E7E">
        <w:rPr>
          <w:rFonts w:ascii="Calibri" w:eastAsia="Calibri" w:hAnsi="Calibri" w:cs="Calibri"/>
        </w:rPr>
        <w:t>stretch</w:t>
      </w:r>
      <w:r w:rsidR="00371A93">
        <w:rPr>
          <w:rFonts w:ascii="Calibri" w:eastAsia="Calibri" w:hAnsi="Calibri" w:cs="Calibri"/>
        </w:rPr>
        <w:t xml:space="preserve">, </w:t>
      </w:r>
      <w:r w:rsidR="00371A93" w:rsidRPr="008D3FE3">
        <w:rPr>
          <w:rFonts w:ascii="Calibri" w:eastAsia="Calibri" w:hAnsi="Calibri" w:cs="Calibri"/>
        </w:rPr>
        <w:t>to pull taunt</w:t>
      </w:r>
      <w:r w:rsidR="00371A93">
        <w:rPr>
          <w:rFonts w:ascii="Calibri" w:eastAsia="Calibri" w:hAnsi="Calibri" w:cs="Calibri"/>
        </w:rPr>
        <w:t xml:space="preserve">, pull off, to pull the ear or nose, to pull a cart, to pull back and forth, to be delayed, in short supply, to linger, wait, to distend?, to be heeded, </w:t>
      </w:r>
      <w:r w:rsidR="00371A93" w:rsidRPr="00650D3D">
        <w:rPr>
          <w:rFonts w:cstheme="minorHAnsi"/>
        </w:rPr>
        <w:t>š</w:t>
      </w:r>
      <w:r w:rsidR="00371A93">
        <w:rPr>
          <w:rFonts w:ascii="Calibri" w:eastAsia="Calibri" w:hAnsi="Calibri" w:cs="Calibri"/>
        </w:rPr>
        <w:t>ad</w:t>
      </w:r>
      <w:r w:rsidR="00371A93" w:rsidRPr="00650D3D">
        <w:rPr>
          <w:rFonts w:cstheme="minorHAnsi"/>
        </w:rPr>
        <w:t>ā</w:t>
      </w:r>
      <w:r w:rsidR="00371A93">
        <w:rPr>
          <w:rFonts w:ascii="Calibri" w:eastAsia="Calibri" w:hAnsi="Calibri" w:cs="Calibri"/>
        </w:rPr>
        <w:t>du</w:t>
      </w:r>
      <w:r w:rsidR="00626F68" w:rsidRPr="00F657DF">
        <w:rPr>
          <w:rFonts w:eastAsia="Calibri" w:cstheme="minorHAnsi"/>
          <w:b/>
        </w:rPr>
        <w:br/>
      </w:r>
      <w:r w:rsidRPr="00F657DF">
        <w:rPr>
          <w:rFonts w:eastAsia="Calibri" w:cstheme="minorHAnsi"/>
          <w:b/>
        </w:rPr>
        <w:t>entangled</w:t>
      </w:r>
      <w:r w:rsidRPr="00F657DF">
        <w:rPr>
          <w:rFonts w:eastAsia="Calibri" w:cstheme="minorHAnsi"/>
        </w:rPr>
        <w:t>, crossed, grown together, flourish, send forth shoots, stretch forth (arm, etc.), sprout, lengthen, elēpu</w:t>
      </w:r>
      <w:r w:rsidR="00626F68" w:rsidRPr="00F657DF">
        <w:rPr>
          <w:rFonts w:eastAsia="Calibri" w:cstheme="minorHAnsi"/>
        </w:rPr>
        <w:br/>
      </w:r>
      <w:r w:rsidR="00626F68" w:rsidRPr="00F657DF">
        <w:rPr>
          <w:rFonts w:cstheme="minorHAnsi"/>
          <w:b/>
        </w:rPr>
        <w:t>entangled</w:t>
      </w:r>
      <w:r w:rsidR="00626F68" w:rsidRPr="00F657DF">
        <w:rPr>
          <w:rFonts w:cstheme="minorHAnsi"/>
        </w:rPr>
        <w:t>, crossed, intertwined, complex, difficult, crooked, distorted, untrue, adj., itguru</w:t>
      </w:r>
      <w:r w:rsidR="00626F68" w:rsidRPr="00F657DF">
        <w:rPr>
          <w:rFonts w:cstheme="minorHAnsi"/>
        </w:rPr>
        <w:br/>
      </w:r>
      <w:r w:rsidRPr="00F657DF">
        <w:rPr>
          <w:rFonts w:eastAsia="Calibri" w:cstheme="minorHAnsi"/>
          <w:b/>
        </w:rPr>
        <w:t>enter</w:t>
      </w:r>
      <w:r w:rsidRPr="00F657DF">
        <w:rPr>
          <w:rFonts w:eastAsia="Calibri" w:cstheme="minorHAnsi"/>
        </w:rPr>
        <w:t>, to enter, to enter into the king or god’s presence, to come (of taxes or months), to invade, to penetrate, to return, to arrive, to go home, to bring something to enter a house, city, penetrate, erēbu</w:t>
      </w:r>
      <w:r w:rsidR="00697C1D">
        <w:rPr>
          <w:rFonts w:eastAsia="Calibri" w:cstheme="minorHAnsi"/>
        </w:rPr>
        <w:br/>
      </w:r>
      <w:r w:rsidR="00697C1D" w:rsidRPr="00697C1D">
        <w:rPr>
          <w:rFonts w:eastAsia="Calibri" w:cstheme="minorHAnsi"/>
          <w:b/>
        </w:rPr>
        <w:t>enterprise</w:t>
      </w:r>
      <w:r w:rsidR="00697C1D">
        <w:rPr>
          <w:rFonts w:eastAsia="Calibri" w:cstheme="minorHAnsi"/>
        </w:rPr>
        <w:t xml:space="preserve">, </w:t>
      </w:r>
      <w:r w:rsidR="00697C1D" w:rsidRPr="00650D3D">
        <w:rPr>
          <w:rFonts w:cstheme="minorHAnsi"/>
        </w:rPr>
        <w:t>ṣ</w:t>
      </w:r>
      <w:r w:rsidR="00697C1D">
        <w:rPr>
          <w:rFonts w:eastAsia="Calibri" w:cstheme="minorHAnsi"/>
        </w:rPr>
        <w:t>ummir</w:t>
      </w:r>
      <w:r w:rsidR="00697C1D" w:rsidRPr="00650D3D">
        <w:rPr>
          <w:rFonts w:cstheme="minorHAnsi"/>
        </w:rPr>
        <w:t>ā</w:t>
      </w:r>
      <w:r w:rsidR="00697C1D">
        <w:rPr>
          <w:rFonts w:eastAsia="Calibri" w:cstheme="minorHAnsi"/>
        </w:rPr>
        <w:t>tu</w:t>
      </w:r>
      <w:r w:rsidR="009E58CE">
        <w:rPr>
          <w:rFonts w:eastAsia="Calibri" w:cstheme="minorHAnsi"/>
        </w:rPr>
        <w:br/>
      </w:r>
      <w:r w:rsidR="009E58CE" w:rsidRPr="009E58CE">
        <w:rPr>
          <w:b/>
        </w:rPr>
        <w:t>enterprise</w:t>
      </w:r>
      <w:r w:rsidR="009E58CE">
        <w:t xml:space="preserve">, </w:t>
      </w:r>
      <w:r w:rsidR="009E58CE" w:rsidRPr="009E58CE">
        <w:t>business activity</w:t>
      </w:r>
      <w:r w:rsidR="009E58CE">
        <w:t xml:space="preserve">, </w:t>
      </w:r>
      <w:r w:rsidR="009E58CE" w:rsidRPr="003951C5">
        <w:t>purpose</w:t>
      </w:r>
      <w:r w:rsidR="009E58CE">
        <w:t xml:space="preserve">, </w:t>
      </w:r>
      <w:r w:rsidR="009E58CE" w:rsidRPr="00B606A5">
        <w:t>request</w:t>
      </w:r>
      <w:r w:rsidR="009E58CE">
        <w:t xml:space="preserve">, </w:t>
      </w:r>
      <w:r w:rsidR="009E58CE" w:rsidRPr="00B606A5">
        <w:t>need</w:t>
      </w:r>
      <w:r w:rsidR="009E58CE">
        <w:t xml:space="preserve">, </w:t>
      </w:r>
      <w:r w:rsidR="009E58CE" w:rsidRPr="00B606A5">
        <w:t>want</w:t>
      </w:r>
      <w:r w:rsidR="009E58CE">
        <w:t xml:space="preserve">, disposal, power of disposition, </w:t>
      </w:r>
      <w:r w:rsidR="009E58CE" w:rsidRPr="00650D3D">
        <w:rPr>
          <w:rFonts w:cstheme="minorHAnsi"/>
        </w:rPr>
        <w:t>ṣ</w:t>
      </w:r>
      <w:r w:rsidR="009E58CE">
        <w:t>ib</w:t>
      </w:r>
      <w:r w:rsidR="009E58CE" w:rsidRPr="00650D3D">
        <w:rPr>
          <w:rFonts w:eastAsia="Calibri" w:cstheme="minorHAnsi"/>
        </w:rPr>
        <w:t>û</w:t>
      </w:r>
      <w:r w:rsidR="009E58CE">
        <w:t>tu</w:t>
      </w:r>
      <w:r w:rsidR="00A0565C">
        <w:br/>
      </w:r>
      <w:r w:rsidR="00A0565C" w:rsidRPr="00A0565C">
        <w:rPr>
          <w:rFonts w:eastAsia="Calibri" w:cstheme="minorHAnsi"/>
          <w:b/>
        </w:rPr>
        <w:t>enterprise</w:t>
      </w:r>
      <w:r w:rsidR="00A0565C">
        <w:rPr>
          <w:rFonts w:eastAsia="Calibri" w:cstheme="minorHAnsi"/>
        </w:rPr>
        <w:t xml:space="preserve">, </w:t>
      </w:r>
      <w:r w:rsidR="00A0565C" w:rsidRPr="00A0565C">
        <w:rPr>
          <w:rFonts w:eastAsia="Calibri" w:cstheme="minorHAnsi"/>
        </w:rPr>
        <w:t>task</w:t>
      </w:r>
      <w:r w:rsidR="00A0565C">
        <w:rPr>
          <w:rFonts w:eastAsia="Calibri" w:cstheme="minorHAnsi"/>
        </w:rPr>
        <w:t xml:space="preserve">, </w:t>
      </w:r>
      <w:r w:rsidR="00A0565C" w:rsidRPr="00483A05">
        <w:rPr>
          <w:rFonts w:eastAsia="Calibri" w:cstheme="minorHAnsi"/>
        </w:rPr>
        <w:t>work to be performed</w:t>
      </w:r>
      <w:r w:rsidR="00A0565C">
        <w:rPr>
          <w:rFonts w:eastAsia="Calibri" w:cstheme="minorHAnsi"/>
        </w:rPr>
        <w:t xml:space="preserve">, </w:t>
      </w:r>
      <w:r w:rsidR="00A0565C" w:rsidRPr="00483A05">
        <w:rPr>
          <w:rFonts w:eastAsia="Calibri" w:cstheme="minorHAnsi"/>
        </w:rPr>
        <w:t>envoy</w:t>
      </w:r>
      <w:r w:rsidR="00A0565C">
        <w:rPr>
          <w:rFonts w:eastAsia="Calibri" w:cstheme="minorHAnsi"/>
        </w:rPr>
        <w:t xml:space="preserve">, </w:t>
      </w:r>
      <w:r w:rsidR="00A0565C" w:rsidRPr="00A0565C">
        <w:rPr>
          <w:rFonts w:eastAsia="Calibri" w:cstheme="minorHAnsi"/>
        </w:rPr>
        <w:t>messenger</w:t>
      </w:r>
      <w:r w:rsidR="00A0565C">
        <w:rPr>
          <w:rFonts w:eastAsia="Calibri" w:cstheme="minorHAnsi"/>
        </w:rPr>
        <w:t xml:space="preserve">, </w:t>
      </w:r>
      <w:r w:rsidR="00A0565C" w:rsidRPr="00A0565C">
        <w:rPr>
          <w:rFonts w:eastAsia="Calibri" w:cstheme="minorHAnsi"/>
        </w:rPr>
        <w:t>message</w:t>
      </w:r>
      <w:r w:rsidR="00A0565C">
        <w:rPr>
          <w:rFonts w:eastAsia="Calibri" w:cstheme="minorHAnsi"/>
        </w:rPr>
        <w:t xml:space="preserve">, </w:t>
      </w:r>
      <w:r w:rsidR="00A0565C" w:rsidRPr="00A0565C">
        <w:rPr>
          <w:rFonts w:eastAsia="Calibri" w:cstheme="minorHAnsi"/>
        </w:rPr>
        <w:t>report,</w:t>
      </w:r>
      <w:r w:rsidR="00A0565C">
        <w:rPr>
          <w:rFonts w:eastAsia="Calibri" w:cstheme="minorHAnsi"/>
        </w:rPr>
        <w:t xml:space="preserve"> </w:t>
      </w:r>
      <w:r w:rsidR="00A0565C" w:rsidRPr="009B3344">
        <w:rPr>
          <w:rFonts w:eastAsia="Calibri" w:cstheme="minorHAnsi"/>
        </w:rPr>
        <w:t>commission</w:t>
      </w:r>
      <w:r w:rsidR="00A0565C">
        <w:rPr>
          <w:rFonts w:eastAsia="Calibri" w:cstheme="minorHAnsi"/>
        </w:rPr>
        <w:t xml:space="preserve">, activity, finished product, manufactured object, artifact, service, technique, craft, treatment, affliction by disease, suffering, </w:t>
      </w:r>
      <w:r w:rsidR="00A0565C" w:rsidRPr="00650D3D">
        <w:rPr>
          <w:rFonts w:cstheme="minorHAnsi"/>
        </w:rPr>
        <w:t>š</w:t>
      </w:r>
      <w:r w:rsidR="00A0565C">
        <w:rPr>
          <w:rFonts w:eastAsia="Calibri" w:cstheme="minorHAnsi"/>
        </w:rPr>
        <w:t>ipru</w:t>
      </w:r>
      <w:r w:rsidR="00A472DC" w:rsidRPr="00F657DF">
        <w:rPr>
          <w:rFonts w:eastAsia="Calibri" w:cstheme="minorHAnsi"/>
        </w:rPr>
        <w:br/>
      </w:r>
      <w:r w:rsidR="00A472DC" w:rsidRPr="00F657DF">
        <w:rPr>
          <w:rFonts w:eastAsia="Calibri" w:cstheme="minorHAnsi"/>
          <w:b/>
        </w:rPr>
        <w:t>enthronement</w:t>
      </w:r>
      <w:r w:rsidR="00A472DC" w:rsidRPr="00F657DF">
        <w:rPr>
          <w:rFonts w:eastAsia="Calibri" w:cstheme="minorHAnsi"/>
        </w:rPr>
        <w:t xml:space="preserve"> (of king or high priest), ni</w:t>
      </w:r>
      <w:r w:rsidR="00A472DC" w:rsidRPr="00F657DF">
        <w:rPr>
          <w:rFonts w:cstheme="minorHAnsi"/>
        </w:rPr>
        <w:t>š</w:t>
      </w:r>
      <w:r w:rsidR="00A472DC" w:rsidRPr="00F657DF">
        <w:rPr>
          <w:rFonts w:eastAsia="Calibri" w:cstheme="minorHAnsi"/>
        </w:rPr>
        <w:t>ûtu</w:t>
      </w:r>
      <w:r w:rsidR="00437D73" w:rsidRPr="00F657DF">
        <w:rPr>
          <w:rFonts w:eastAsia="Calibri" w:cstheme="minorHAnsi"/>
        </w:rPr>
        <w:br/>
      </w:r>
      <w:r w:rsidR="00437D73" w:rsidRPr="00F657DF">
        <w:rPr>
          <w:rFonts w:eastAsia="Calibri" w:cstheme="minorHAnsi"/>
          <w:b/>
        </w:rPr>
        <w:t>enthusiastic</w:t>
      </w:r>
      <w:r w:rsidR="00437D73" w:rsidRPr="00F657DF">
        <w:rPr>
          <w:rFonts w:eastAsia="Calibri" w:cstheme="minorHAnsi"/>
        </w:rPr>
        <w:t>, flaring up (said of fire), adj., munnaḫzu</w:t>
      </w:r>
      <w:r w:rsidR="009468F3">
        <w:rPr>
          <w:rFonts w:eastAsia="Calibri" w:cstheme="minorHAnsi"/>
        </w:rPr>
        <w:br/>
      </w:r>
      <w:r w:rsidR="009468F3" w:rsidRPr="009468F3">
        <w:rPr>
          <w:rFonts w:eastAsia="Calibri" w:cstheme="minorHAnsi"/>
          <w:b/>
        </w:rPr>
        <w:t>entire</w:t>
      </w:r>
      <w:r w:rsidR="009468F3">
        <w:rPr>
          <w:rFonts w:eastAsia="Calibri" w:cstheme="minorHAnsi"/>
        </w:rPr>
        <w:t xml:space="preserve">, </w:t>
      </w:r>
      <w:r w:rsidR="009468F3" w:rsidRPr="009468F3">
        <w:rPr>
          <w:rFonts w:eastAsia="Calibri" w:cstheme="minorHAnsi"/>
        </w:rPr>
        <w:t>completed</w:t>
      </w:r>
      <w:r w:rsidR="009468F3">
        <w:rPr>
          <w:rFonts w:eastAsia="Calibri" w:cstheme="minorHAnsi"/>
        </w:rPr>
        <w:t xml:space="preserve">, </w:t>
      </w:r>
      <w:r w:rsidR="009468F3" w:rsidRPr="009468F3">
        <w:rPr>
          <w:rFonts w:eastAsia="Calibri" w:cstheme="minorHAnsi"/>
        </w:rPr>
        <w:t>finished</w:t>
      </w:r>
      <w:r w:rsidR="009468F3">
        <w:rPr>
          <w:rFonts w:eastAsia="Calibri" w:cstheme="minorHAnsi"/>
        </w:rPr>
        <w:t>, final, complete, qat</w:t>
      </w:r>
      <w:r w:rsidR="009468F3" w:rsidRPr="001F026D">
        <w:rPr>
          <w:rFonts w:ascii="Calibri" w:eastAsia="Calibri" w:hAnsi="Calibri" w:cs="Calibri"/>
        </w:rPr>
        <w:t>û</w:t>
      </w:r>
      <w:r w:rsidR="00604014">
        <w:rPr>
          <w:rFonts w:ascii="Calibri" w:eastAsia="Calibri" w:hAnsi="Calibri" w:cs="Calibri"/>
        </w:rPr>
        <w:br/>
      </w:r>
      <w:r w:rsidR="00604014" w:rsidRPr="00604014">
        <w:rPr>
          <w:rFonts w:cstheme="minorHAnsi"/>
          <w:b/>
        </w:rPr>
        <w:t>entire</w:t>
      </w:r>
      <w:r w:rsidR="00604014">
        <w:rPr>
          <w:rFonts w:cstheme="minorHAnsi"/>
        </w:rPr>
        <w:t xml:space="preserve">, </w:t>
      </w:r>
      <w:r w:rsidR="00604014" w:rsidRPr="00604014">
        <w:rPr>
          <w:rFonts w:cstheme="minorHAnsi"/>
        </w:rPr>
        <w:t>intact</w:t>
      </w:r>
      <w:r w:rsidR="00604014">
        <w:rPr>
          <w:rFonts w:cstheme="minorHAnsi"/>
        </w:rPr>
        <w:t xml:space="preserve">, </w:t>
      </w:r>
      <w:r w:rsidR="00604014" w:rsidRPr="00F02E81">
        <w:rPr>
          <w:rFonts w:cstheme="minorHAnsi"/>
        </w:rPr>
        <w:t>in good condition</w:t>
      </w:r>
      <w:r w:rsidR="00604014">
        <w:rPr>
          <w:rFonts w:cstheme="minorHAnsi"/>
        </w:rPr>
        <w:t xml:space="preserve">, </w:t>
      </w:r>
      <w:r w:rsidR="00604014" w:rsidRPr="00310F5D">
        <w:rPr>
          <w:rFonts w:cstheme="minorHAnsi"/>
        </w:rPr>
        <w:t>sound</w:t>
      </w:r>
      <w:r w:rsidR="00604014">
        <w:rPr>
          <w:rFonts w:cstheme="minorHAnsi"/>
        </w:rPr>
        <w:t xml:space="preserve">, </w:t>
      </w:r>
      <w:r w:rsidR="00604014" w:rsidRPr="00D74A69">
        <w:rPr>
          <w:rFonts w:cstheme="minorHAnsi"/>
        </w:rPr>
        <w:t>healthy</w:t>
      </w:r>
      <w:r w:rsidR="00604014">
        <w:rPr>
          <w:rFonts w:cstheme="minorHAnsi"/>
        </w:rPr>
        <w:t xml:space="preserve">, whole, correct, proper, safe, reliable, truthful, favorable, propitious, solvent, financially sound, </w:t>
      </w:r>
      <w:r w:rsidR="00604014" w:rsidRPr="00650D3D">
        <w:rPr>
          <w:rFonts w:cstheme="minorHAnsi"/>
        </w:rPr>
        <w:t>š</w:t>
      </w:r>
      <w:r w:rsidR="00604014">
        <w:rPr>
          <w:rFonts w:cstheme="minorHAnsi"/>
        </w:rPr>
        <w:t>almu</w:t>
      </w:r>
      <w:r w:rsidRPr="00F657DF">
        <w:rPr>
          <w:rFonts w:eastAsia="Calibri" w:cstheme="minorHAnsi"/>
        </w:rPr>
        <w:br/>
      </w:r>
      <w:r w:rsidRPr="00F657DF">
        <w:rPr>
          <w:rFonts w:eastAsia="Calibri" w:cstheme="minorHAnsi"/>
          <w:b/>
        </w:rPr>
        <w:t>entirety</w:t>
      </w:r>
      <w:r w:rsidRPr="00F657DF">
        <w:rPr>
          <w:rFonts w:eastAsia="Calibri" w:cstheme="minorHAnsi"/>
        </w:rPr>
        <w:t xml:space="preserve">, all, every, any, gabbu </w:t>
      </w:r>
      <w:r w:rsidR="00626F68" w:rsidRPr="00F657DF">
        <w:rPr>
          <w:rFonts w:eastAsia="Calibri" w:cstheme="minorHAnsi"/>
        </w:rPr>
        <w:br/>
      </w:r>
      <w:r w:rsidR="00626F68" w:rsidRPr="00F657DF">
        <w:rPr>
          <w:rFonts w:cstheme="minorHAnsi"/>
          <w:b/>
        </w:rPr>
        <w:t>entirety</w:t>
      </w:r>
      <w:r w:rsidR="00626F68" w:rsidRPr="00F657DF">
        <w:rPr>
          <w:rFonts w:cstheme="minorHAnsi"/>
        </w:rPr>
        <w:t>, all, whole, kalu</w:t>
      </w:r>
      <w:r w:rsidR="007F2288">
        <w:rPr>
          <w:rFonts w:cstheme="minorHAnsi"/>
        </w:rPr>
        <w:br/>
      </w:r>
      <w:r w:rsidR="0013515E" w:rsidRPr="0013515E">
        <w:rPr>
          <w:rFonts w:ascii="Calibri" w:eastAsia="Calibri" w:hAnsi="Calibri" w:cs="Calibri"/>
          <w:b/>
        </w:rPr>
        <w:t>entitled</w:t>
      </w:r>
      <w:r w:rsidR="0013515E">
        <w:rPr>
          <w:rFonts w:ascii="Calibri" w:eastAsia="Calibri" w:hAnsi="Calibri" w:cs="Calibri"/>
        </w:rPr>
        <w:t xml:space="preserve">, </w:t>
      </w:r>
      <w:r w:rsidR="0013515E" w:rsidRPr="0013515E">
        <w:rPr>
          <w:rFonts w:ascii="Calibri" w:eastAsia="Calibri" w:hAnsi="Calibri" w:cs="Calibri"/>
          <w:b/>
        </w:rPr>
        <w:t>to be entitled to</w:t>
      </w:r>
      <w:r w:rsidR="0013515E">
        <w:rPr>
          <w:rFonts w:ascii="Calibri" w:eastAsia="Calibri" w:hAnsi="Calibri" w:cs="Calibri"/>
        </w:rPr>
        <w:t>, to prevail,</w:t>
      </w:r>
      <w:r w:rsidR="007F2288" w:rsidRPr="007F2288">
        <w:rPr>
          <w:rFonts w:ascii="Calibri" w:eastAsia="Calibri" w:hAnsi="Calibri" w:cs="Calibri"/>
        </w:rPr>
        <w:t>to make believable</w:t>
      </w:r>
      <w:r w:rsidR="007F2288">
        <w:rPr>
          <w:rFonts w:ascii="Calibri" w:eastAsia="Calibri" w:hAnsi="Calibri" w:cs="Calibri"/>
        </w:rPr>
        <w:t xml:space="preserve">, </w:t>
      </w:r>
      <w:r w:rsidR="007F2288" w:rsidRPr="002D215D">
        <w:rPr>
          <w:rFonts w:ascii="Calibri" w:eastAsia="Calibri" w:hAnsi="Calibri" w:cs="Calibri"/>
        </w:rPr>
        <w:t>to charge to an account,</w:t>
      </w:r>
      <w:r w:rsidR="007F2288">
        <w:rPr>
          <w:rFonts w:ascii="Calibri" w:eastAsia="Calibri" w:hAnsi="Calibri" w:cs="Calibri"/>
        </w:rPr>
        <w:t xml:space="preserve"> </w:t>
      </w:r>
      <w:r w:rsidR="007F2288" w:rsidRPr="002D215D">
        <w:rPr>
          <w:rFonts w:ascii="Calibri" w:eastAsia="Calibri" w:hAnsi="Calibri" w:cs="Calibri"/>
        </w:rPr>
        <w:t>to enter a transaction into a record</w:t>
      </w:r>
      <w:r w:rsidR="007F2288">
        <w:rPr>
          <w:rFonts w:ascii="Calibri" w:eastAsia="Calibri" w:hAnsi="Calibri" w:cs="Calibri"/>
        </w:rPr>
        <w:t xml:space="preserve">, to </w:t>
      </w:r>
      <w:r w:rsidR="007F2288" w:rsidRPr="008A5D05">
        <w:rPr>
          <w:rFonts w:ascii="Calibri" w:eastAsia="Calibri" w:hAnsi="Calibri" w:cs="Calibri"/>
        </w:rPr>
        <w:t>establish</w:t>
      </w:r>
      <w:r w:rsidR="007F2288">
        <w:rPr>
          <w:rFonts w:ascii="Calibri" w:eastAsia="Calibri" w:hAnsi="Calibri" w:cs="Calibri"/>
        </w:rPr>
        <w:t xml:space="preserve">, to </w:t>
      </w:r>
      <w:r w:rsidR="007F2288" w:rsidRPr="002D215D">
        <w:rPr>
          <w:rFonts w:ascii="Calibri" w:eastAsia="Calibri" w:hAnsi="Calibri" w:cs="Calibri"/>
        </w:rPr>
        <w:t>create</w:t>
      </w:r>
      <w:r w:rsidR="007F2288">
        <w:rPr>
          <w:rFonts w:ascii="Calibri" w:eastAsia="Calibri" w:hAnsi="Calibri" w:cs="Calibri"/>
        </w:rPr>
        <w:t xml:space="preserve">, to </w:t>
      </w:r>
      <w:r w:rsidR="007F2288" w:rsidRPr="002D215D">
        <w:rPr>
          <w:rFonts w:ascii="Calibri" w:eastAsia="Calibri" w:hAnsi="Calibri" w:cs="Calibri"/>
        </w:rPr>
        <w:t>provide</w:t>
      </w:r>
      <w:r w:rsidR="007F2288">
        <w:rPr>
          <w:rFonts w:ascii="Calibri" w:eastAsia="Calibri" w:hAnsi="Calibri" w:cs="Calibri"/>
        </w:rPr>
        <w:t xml:space="preserve">, </w:t>
      </w:r>
      <w:r w:rsidR="007F2288" w:rsidRPr="008A5D05">
        <w:rPr>
          <w:rFonts w:ascii="Calibri" w:eastAsia="Calibri" w:hAnsi="Calibri" w:cs="Calibri"/>
        </w:rPr>
        <w:t>to make available</w:t>
      </w:r>
      <w:r w:rsidR="007F2288">
        <w:rPr>
          <w:rFonts w:ascii="Calibri" w:eastAsia="Calibri" w:hAnsi="Calibri" w:cs="Calibri"/>
        </w:rPr>
        <w:t xml:space="preserve">, </w:t>
      </w:r>
      <w:r w:rsidR="007F2288" w:rsidRPr="005B118D">
        <w:rPr>
          <w:rFonts w:ascii="Calibri" w:eastAsia="Calibri" w:hAnsi="Calibri" w:cs="Calibri"/>
        </w:rPr>
        <w:t>to press</w:t>
      </w:r>
      <w:r w:rsidR="007F2288">
        <w:rPr>
          <w:rFonts w:ascii="Calibri" w:eastAsia="Calibri" w:hAnsi="Calibri" w:cs="Calibri"/>
        </w:rPr>
        <w:t xml:space="preserve">, </w:t>
      </w:r>
      <w:r w:rsidR="007F2288" w:rsidRPr="00901214">
        <w:rPr>
          <w:rFonts w:ascii="Calibri" w:eastAsia="Calibri" w:hAnsi="Calibri" w:cs="Calibri"/>
        </w:rPr>
        <w:t>to bring into conflict</w:t>
      </w:r>
      <w:r w:rsidR="007F2288">
        <w:rPr>
          <w:rFonts w:ascii="Calibri" w:eastAsia="Calibri" w:hAnsi="Calibri" w:cs="Calibri"/>
        </w:rPr>
        <w:t xml:space="preserve">, </w:t>
      </w:r>
      <w:r w:rsidR="007F2288" w:rsidRPr="005B118D">
        <w:rPr>
          <w:rFonts w:ascii="Calibri" w:eastAsia="Calibri" w:hAnsi="Calibri" w:cs="Calibri"/>
        </w:rPr>
        <w:t>to defeat</w:t>
      </w:r>
      <w:r w:rsidR="007F2288">
        <w:rPr>
          <w:rFonts w:ascii="Calibri" w:eastAsia="Calibri" w:hAnsi="Calibri" w:cs="Calibri"/>
        </w:rPr>
        <w:t xml:space="preserve">, </w:t>
      </w:r>
      <w:r w:rsidR="007F2288" w:rsidRPr="00676908">
        <w:rPr>
          <w:rFonts w:ascii="Calibri" w:eastAsia="Calibri" w:hAnsi="Calibri" w:cs="Calibri"/>
        </w:rPr>
        <w:t>overpower</w:t>
      </w:r>
      <w:r w:rsidR="007F2288">
        <w:rPr>
          <w:rFonts w:ascii="Calibri" w:eastAsia="Calibri" w:hAnsi="Calibri" w:cs="Calibri"/>
        </w:rPr>
        <w:t>, to cause defeat, to triumph, triumph over,</w:t>
      </w:r>
      <w:r w:rsidR="007F2288" w:rsidRPr="007461DA">
        <w:rPr>
          <w:rFonts w:ascii="Calibri" w:eastAsia="Calibri" w:hAnsi="Calibri" w:cs="Calibri"/>
        </w:rPr>
        <w:t xml:space="preserve"> </w:t>
      </w:r>
      <w:r w:rsidR="007F2288">
        <w:rPr>
          <w:rFonts w:ascii="Calibri" w:eastAsia="Calibri" w:hAnsi="Calibri" w:cs="Calibri"/>
        </w:rPr>
        <w:t xml:space="preserve">to have someone triumph over, to </w:t>
      </w:r>
      <w:r w:rsidR="007F2288" w:rsidRPr="00A85552">
        <w:rPr>
          <w:rFonts w:ascii="Calibri" w:eastAsia="Calibri" w:hAnsi="Calibri" w:cs="Calibri"/>
        </w:rPr>
        <w:t>stop moving</w:t>
      </w:r>
      <w:r w:rsidR="007F2288">
        <w:rPr>
          <w:rFonts w:ascii="Calibri" w:eastAsia="Calibri" w:hAnsi="Calibri" w:cs="Calibri"/>
        </w:rPr>
        <w:t xml:space="preserve">, to </w:t>
      </w:r>
      <w:r w:rsidR="007F2288" w:rsidRPr="00A85552">
        <w:rPr>
          <w:rFonts w:ascii="Calibri" w:eastAsia="Calibri" w:hAnsi="Calibri" w:cs="Calibri"/>
        </w:rPr>
        <w:t>serve</w:t>
      </w:r>
      <w:r w:rsidR="007F2288">
        <w:rPr>
          <w:rFonts w:ascii="Calibri" w:eastAsia="Calibri" w:hAnsi="Calibri" w:cs="Calibri"/>
        </w:rPr>
        <w:t xml:space="preserve">, to be at the service of, enroll into service, </w:t>
      </w:r>
      <w:r w:rsidR="007F2288" w:rsidRPr="00BF170D">
        <w:rPr>
          <w:rFonts w:ascii="Calibri" w:eastAsia="Calibri" w:hAnsi="Calibri" w:cs="Calibri"/>
        </w:rPr>
        <w:t>to occupy an office</w:t>
      </w:r>
      <w:r w:rsidR="007F2288">
        <w:rPr>
          <w:rFonts w:ascii="Calibri" w:eastAsia="Calibri" w:hAnsi="Calibri" w:cs="Calibri"/>
        </w:rPr>
        <w:t xml:space="preserve">, </w:t>
      </w:r>
      <w:r w:rsidR="007F2288" w:rsidRPr="00703DFC">
        <w:rPr>
          <w:rFonts w:ascii="Calibri" w:eastAsia="Calibri" w:hAnsi="Calibri" w:cs="Calibri"/>
        </w:rPr>
        <w:t>dwell</w:t>
      </w:r>
      <w:r w:rsidR="007F2288">
        <w:rPr>
          <w:rFonts w:ascii="Calibri" w:eastAsia="Calibri" w:hAnsi="Calibri" w:cs="Calibri"/>
        </w:rPr>
        <w:t xml:space="preserve">, to </w:t>
      </w:r>
      <w:r w:rsidR="007F2288" w:rsidRPr="00B366E9">
        <w:rPr>
          <w:rFonts w:ascii="Calibri" w:eastAsia="Calibri" w:hAnsi="Calibri" w:cs="Calibri"/>
        </w:rPr>
        <w:t>reside</w:t>
      </w:r>
      <w:r w:rsidR="007F2288">
        <w:rPr>
          <w:rFonts w:ascii="Calibri" w:eastAsia="Calibri" w:hAnsi="Calibri" w:cs="Calibri"/>
        </w:rPr>
        <w:t xml:space="preserve">, </w:t>
      </w:r>
      <w:r w:rsidR="007F2288" w:rsidRPr="00044183">
        <w:rPr>
          <w:rFonts w:ascii="Calibri" w:eastAsia="Calibri" w:hAnsi="Calibri" w:cs="Calibri"/>
        </w:rPr>
        <w:t>to stay</w:t>
      </w:r>
      <w:r w:rsidR="007F2288">
        <w:rPr>
          <w:rFonts w:ascii="Calibri" w:eastAsia="Calibri" w:hAnsi="Calibri" w:cs="Calibri"/>
        </w:rPr>
        <w:t xml:space="preserve">, </w:t>
      </w:r>
      <w:r w:rsidR="007F2288" w:rsidRPr="00044183">
        <w:rPr>
          <w:rFonts w:ascii="Calibri" w:eastAsia="Calibri" w:hAnsi="Calibri" w:cs="Calibri"/>
        </w:rPr>
        <w:t>to ally</w:t>
      </w:r>
      <w:r w:rsidR="007F2288">
        <w:rPr>
          <w:rFonts w:ascii="Calibri" w:eastAsia="Calibri" w:hAnsi="Calibri" w:cs="Calibri"/>
        </w:rPr>
        <w:t>,</w:t>
      </w:r>
      <w:r w:rsidR="007F2288" w:rsidRPr="00C95D0F">
        <w:rPr>
          <w:rFonts w:ascii="Calibri" w:eastAsia="Calibri" w:hAnsi="Calibri" w:cs="Calibri"/>
        </w:rPr>
        <w:t xml:space="preserve"> side with</w:t>
      </w:r>
      <w:r w:rsidR="007F2288">
        <w:rPr>
          <w:rFonts w:ascii="Calibri" w:eastAsia="Calibri" w:hAnsi="Calibri" w:cs="Calibri"/>
        </w:rPr>
        <w:t xml:space="preserve">, </w:t>
      </w:r>
      <w:r w:rsidR="007F2288">
        <w:rPr>
          <w:rFonts w:eastAsia="Calibri" w:cstheme="minorHAnsi"/>
        </w:rPr>
        <w:t xml:space="preserve">to </w:t>
      </w:r>
      <w:r w:rsidR="007F2288" w:rsidRPr="00044183">
        <w:rPr>
          <w:rFonts w:ascii="Calibri" w:eastAsia="Calibri" w:hAnsi="Calibri" w:cs="Calibri"/>
        </w:rPr>
        <w:t>stomp on something</w:t>
      </w:r>
      <w:r w:rsidR="007F2288">
        <w:rPr>
          <w:rFonts w:ascii="Calibri" w:eastAsia="Calibri" w:hAnsi="Calibri" w:cs="Calibri"/>
        </w:rPr>
        <w:t xml:space="preserve">,  to </w:t>
      </w:r>
      <w:r w:rsidR="007F2288" w:rsidRPr="00940A4A">
        <w:rPr>
          <w:rFonts w:ascii="Calibri" w:eastAsia="Calibri" w:hAnsi="Calibri" w:cs="Calibri"/>
        </w:rPr>
        <w:t>step up</w:t>
      </w:r>
      <w:r w:rsidR="007F2288">
        <w:rPr>
          <w:rFonts w:ascii="Calibri" w:eastAsia="Calibri" w:hAnsi="Calibri" w:cs="Calibri"/>
        </w:rPr>
        <w:t xml:space="preserve">, </w:t>
      </w:r>
      <w:r w:rsidR="007F2288" w:rsidRPr="00940A4A">
        <w:rPr>
          <w:rFonts w:ascii="Calibri" w:eastAsia="Calibri" w:hAnsi="Calibri" w:cs="Calibri"/>
        </w:rPr>
        <w:t>to step up to</w:t>
      </w:r>
      <w:r w:rsidR="007F2288">
        <w:rPr>
          <w:rFonts w:ascii="Calibri" w:eastAsia="Calibri" w:hAnsi="Calibri" w:cs="Calibri"/>
        </w:rPr>
        <w:t xml:space="preserve">, to step, </w:t>
      </w:r>
      <w:r w:rsidR="007F2288" w:rsidRPr="00940A4A">
        <w:rPr>
          <w:rFonts w:ascii="Calibri" w:eastAsia="Calibri" w:hAnsi="Calibri" w:cs="Calibri"/>
        </w:rPr>
        <w:t>to welcome</w:t>
      </w:r>
      <w:r w:rsidR="007F2288">
        <w:rPr>
          <w:rFonts w:ascii="Calibri" w:eastAsia="Calibri" w:hAnsi="Calibri" w:cs="Calibri"/>
        </w:rPr>
        <w:t xml:space="preserve">, </w:t>
      </w:r>
      <w:r w:rsidR="007F2288" w:rsidRPr="009D7E82">
        <w:rPr>
          <w:rFonts w:ascii="Calibri" w:eastAsia="Calibri" w:hAnsi="Calibri" w:cs="Calibri"/>
        </w:rPr>
        <w:t>support,</w:t>
      </w:r>
      <w:r w:rsidR="007F2288">
        <w:rPr>
          <w:rFonts w:ascii="Calibri" w:eastAsia="Calibri" w:hAnsi="Calibri" w:cs="Calibri"/>
        </w:rPr>
        <w:t xml:space="preserve"> </w:t>
      </w:r>
      <w:r w:rsidR="007F2288" w:rsidRPr="009D7E82">
        <w:rPr>
          <w:rFonts w:ascii="Calibri" w:eastAsia="Calibri" w:hAnsi="Calibri" w:cs="Calibri"/>
        </w:rPr>
        <w:t>help</w:t>
      </w:r>
      <w:r w:rsidR="007F2288">
        <w:rPr>
          <w:rFonts w:ascii="Calibri" w:eastAsia="Calibri" w:hAnsi="Calibri" w:cs="Calibri"/>
        </w:rPr>
        <w:t xml:space="preserve">, </w:t>
      </w:r>
      <w:r w:rsidR="007F2288" w:rsidRPr="00EA43C3">
        <w:rPr>
          <w:rFonts w:ascii="Calibri" w:eastAsia="Calibri" w:hAnsi="Calibri" w:cs="Calibri"/>
        </w:rPr>
        <w:t>to be a witness</w:t>
      </w:r>
      <w:r w:rsidR="007F2288">
        <w:rPr>
          <w:rFonts w:ascii="Calibri" w:eastAsia="Calibri" w:hAnsi="Calibri" w:cs="Calibri"/>
        </w:rPr>
        <w:t xml:space="preserve">, </w:t>
      </w:r>
      <w:r w:rsidR="007F2288" w:rsidRPr="009D7E82">
        <w:rPr>
          <w:rFonts w:ascii="Calibri" w:eastAsia="Calibri" w:hAnsi="Calibri" w:cs="Calibri"/>
        </w:rPr>
        <w:t>to be visible</w:t>
      </w:r>
      <w:r w:rsidR="007F2288">
        <w:rPr>
          <w:rFonts w:ascii="Calibri" w:eastAsia="Calibri" w:hAnsi="Calibri" w:cs="Calibri"/>
        </w:rPr>
        <w:t xml:space="preserve">, (said of celestial bodies), </w:t>
      </w:r>
      <w:r w:rsidR="007F2288" w:rsidRPr="00092F9A">
        <w:rPr>
          <w:rFonts w:ascii="Calibri" w:eastAsia="Calibri" w:hAnsi="Calibri" w:cs="Calibri"/>
        </w:rPr>
        <w:t>to be upright</w:t>
      </w:r>
      <w:r w:rsidR="007F2288">
        <w:rPr>
          <w:rFonts w:ascii="Calibri" w:eastAsia="Calibri" w:hAnsi="Calibri" w:cs="Calibri"/>
        </w:rPr>
        <w:t xml:space="preserve">, to erect, build, to set up, to position, arrange in place, </w:t>
      </w:r>
      <w:r w:rsidR="007F2288" w:rsidRPr="00EA43C3">
        <w:rPr>
          <w:rFonts w:ascii="Calibri" w:eastAsia="Calibri" w:hAnsi="Calibri" w:cs="Calibri"/>
        </w:rPr>
        <w:t>to withstand</w:t>
      </w:r>
      <w:r w:rsidR="007F2288">
        <w:rPr>
          <w:rFonts w:ascii="Calibri" w:eastAsia="Calibri" w:hAnsi="Calibri" w:cs="Calibri"/>
        </w:rPr>
        <w:t xml:space="preserve">, </w:t>
      </w:r>
      <w:r w:rsidR="007F2288" w:rsidRPr="00092F9A">
        <w:rPr>
          <w:rFonts w:ascii="Calibri" w:eastAsia="Calibri" w:hAnsi="Calibri" w:cs="Calibri"/>
        </w:rPr>
        <w:t>to be in position</w:t>
      </w:r>
      <w:r w:rsidR="007F2288">
        <w:rPr>
          <w:rFonts w:ascii="Calibri" w:eastAsia="Calibri" w:hAnsi="Calibri" w:cs="Calibri"/>
        </w:rPr>
        <w:t xml:space="preserve">, </w:t>
      </w:r>
      <w:r w:rsidR="007F2288" w:rsidRPr="007461DA">
        <w:rPr>
          <w:rFonts w:ascii="Calibri" w:eastAsia="Calibri" w:hAnsi="Calibri" w:cs="Calibri"/>
        </w:rPr>
        <w:t>present,</w:t>
      </w:r>
      <w:r w:rsidR="007F2288">
        <w:rPr>
          <w:rFonts w:ascii="Calibri" w:eastAsia="Calibri" w:hAnsi="Calibri" w:cs="Calibri"/>
        </w:rPr>
        <w:t xml:space="preserve"> </w:t>
      </w:r>
      <w:r w:rsidR="007F2288" w:rsidRPr="007461DA">
        <w:rPr>
          <w:rFonts w:ascii="Calibri" w:eastAsia="Calibri" w:hAnsi="Calibri" w:cs="Calibri"/>
        </w:rPr>
        <w:t>stand up</w:t>
      </w:r>
      <w:r w:rsidR="007F2288">
        <w:rPr>
          <w:rFonts w:ascii="Calibri" w:eastAsia="Calibri" w:hAnsi="Calibri" w:cs="Calibri"/>
        </w:rPr>
        <w:t>, to stand at the ready, to stand by someone, to stand firm, to stand still, to stand at an rate of exchange, to make hair stand on end,</w:t>
      </w:r>
      <w:r w:rsidR="007F2288" w:rsidRPr="007461DA">
        <w:rPr>
          <w:rFonts w:ascii="Calibri" w:eastAsia="Calibri" w:hAnsi="Calibri" w:cs="Calibri"/>
        </w:rPr>
        <w:t xml:space="preserve"> </w:t>
      </w:r>
      <w:r w:rsidR="007F2288">
        <w:rPr>
          <w:rFonts w:ascii="Calibri" w:eastAsia="Calibri" w:hAnsi="Calibri" w:cs="Calibri"/>
        </w:rPr>
        <w:t xml:space="preserve">to take a stand, to take up a position, to affect, oppose, to commence an activity, to be intent upon, to be about to do something, to be responsible, obligated, to rely on, believe, to be available, to belong to someone, to be at someone’s disposal, to remain, to endure, to come to a stop, in legal contexts) to produce a person or document, to convene, to have someone take up a position of </w:t>
      </w:r>
      <w:r w:rsidR="007F2288">
        <w:rPr>
          <w:rFonts w:ascii="Calibri" w:eastAsia="Calibri" w:hAnsi="Calibri" w:cs="Calibri"/>
        </w:rPr>
        <w:lastRenderedPageBreak/>
        <w:t>responsibility, to make dwell, uzuzzu</w:t>
      </w:r>
      <w:r w:rsidR="00626F68" w:rsidRPr="00F657DF">
        <w:rPr>
          <w:rFonts w:cstheme="minorHAnsi"/>
        </w:rPr>
        <w:br/>
      </w:r>
      <w:r w:rsidR="00626F68" w:rsidRPr="00F657DF">
        <w:rPr>
          <w:rFonts w:cstheme="minorHAnsi"/>
          <w:b/>
        </w:rPr>
        <w:t>entrails</w:t>
      </w:r>
      <w:r w:rsidR="00626F68" w:rsidRPr="00F657DF">
        <w:rPr>
          <w:rFonts w:cstheme="minorHAnsi"/>
        </w:rPr>
        <w:t xml:space="preserve">, belly, lungs (human and animal), </w:t>
      </w:r>
      <w:r w:rsidR="00626F68" w:rsidRPr="00F657DF">
        <w:rPr>
          <w:rFonts w:eastAsia="Calibri" w:cstheme="minorHAnsi"/>
        </w:rPr>
        <w:t>ḫ</w:t>
      </w:r>
      <w:r w:rsidR="00626F68" w:rsidRPr="00F657DF">
        <w:rPr>
          <w:rFonts w:cstheme="minorHAnsi"/>
        </w:rPr>
        <w:t>aš</w:t>
      </w:r>
      <w:r w:rsidR="00626F68" w:rsidRPr="00F657DF">
        <w:rPr>
          <w:rFonts w:eastAsia="Calibri" w:cstheme="minorHAnsi"/>
        </w:rPr>
        <w:t>û</w:t>
      </w:r>
      <w:r w:rsidR="00626F68" w:rsidRPr="00F657DF">
        <w:rPr>
          <w:rFonts w:eastAsia="Calibri" w:cstheme="minorHAnsi"/>
        </w:rPr>
        <w:br/>
      </w:r>
      <w:r w:rsidR="00626F68" w:rsidRPr="00F657DF">
        <w:rPr>
          <w:rFonts w:eastAsia="Calibri" w:cstheme="minorHAnsi"/>
          <w:b/>
        </w:rPr>
        <w:t>entrails</w:t>
      </w:r>
      <w:r w:rsidR="00626F68" w:rsidRPr="00F657DF">
        <w:rPr>
          <w:rFonts w:eastAsia="Calibri" w:cstheme="minorHAnsi"/>
        </w:rPr>
        <w:t>, abdomen, heart, womb, inside (or inner part) of a building, an area, a region, of a container, parts of the human body, parts of the exta, inside, pth of plants, a type of document, etc., mind, thought, intention, courage, wish, desire, choice, preference, (prep. in, among, from, belonging to, like, instead of, according to), (adv., therefore, therein, therefrom, etc.), woof, heart (also bud, offshoot, leaf, trunk) of the date palm, libbu</w:t>
      </w:r>
      <w:r w:rsidR="00626F68" w:rsidRPr="00F657DF">
        <w:rPr>
          <w:rFonts w:cstheme="minorHAnsi"/>
        </w:rPr>
        <w:t xml:space="preserve"> </w:t>
      </w:r>
      <w:r w:rsidRPr="00F657DF">
        <w:rPr>
          <w:rFonts w:eastAsia="Calibri" w:cstheme="minorHAnsi"/>
        </w:rPr>
        <w:br/>
      </w:r>
      <w:r w:rsidRPr="00F657DF">
        <w:rPr>
          <w:rFonts w:eastAsia="Calibri" w:cstheme="minorHAnsi"/>
          <w:b/>
        </w:rPr>
        <w:t>entrails examination</w:t>
      </w:r>
      <w:r w:rsidRPr="00F657DF">
        <w:rPr>
          <w:rFonts w:eastAsia="Calibri" w:cstheme="minorHAnsi"/>
        </w:rPr>
        <w:t>, haruspicy, extispicy, to examine the entrails of a lamb, puhādu, têrtu</w:t>
      </w:r>
      <w:r w:rsidR="00D10659" w:rsidRPr="00F657DF">
        <w:rPr>
          <w:rFonts w:eastAsia="Calibri" w:cstheme="minorHAnsi"/>
        </w:rPr>
        <w:br/>
      </w:r>
      <w:r w:rsidR="00D10659" w:rsidRPr="00F657DF">
        <w:rPr>
          <w:rFonts w:eastAsia="Calibri" w:cstheme="minorHAnsi"/>
          <w:b/>
        </w:rPr>
        <w:t>entrail</w:t>
      </w:r>
      <w:r w:rsidR="00D10659" w:rsidRPr="00F657DF">
        <w:rPr>
          <w:rFonts w:eastAsia="Calibri" w:cstheme="minorHAnsi"/>
        </w:rPr>
        <w:t xml:space="preserve">s, </w:t>
      </w:r>
      <w:r w:rsidR="00D10659" w:rsidRPr="00F657DF">
        <w:rPr>
          <w:rFonts w:eastAsia="Calibri" w:cstheme="minorHAnsi"/>
          <w:b/>
        </w:rPr>
        <w:t>part of the entrails</w:t>
      </w:r>
      <w:r w:rsidR="00D10659" w:rsidRPr="00F657DF">
        <w:rPr>
          <w:rFonts w:eastAsia="Calibri" w:cstheme="minorHAnsi"/>
        </w:rPr>
        <w:t>, pasiḫtu</w:t>
      </w:r>
      <w:r w:rsidR="00371A93">
        <w:rPr>
          <w:rFonts w:eastAsia="Calibri" w:cstheme="minorHAnsi"/>
        </w:rPr>
        <w:br/>
      </w:r>
      <w:r w:rsidR="005B1FEF" w:rsidRPr="00F657DF">
        <w:rPr>
          <w:rFonts w:eastAsia="Calibri" w:cstheme="minorHAnsi"/>
          <w:b/>
        </w:rPr>
        <w:t>entrance</w:t>
      </w:r>
      <w:r w:rsidR="005B1FEF" w:rsidRPr="00F657DF">
        <w:rPr>
          <w:rFonts w:eastAsia="Calibri" w:cstheme="minorHAnsi"/>
        </w:rPr>
        <w:t>, nērebūtu</w:t>
      </w:r>
      <w:r w:rsidR="009B100C" w:rsidRPr="00F657DF">
        <w:rPr>
          <w:rFonts w:eastAsia="Calibri" w:cstheme="minorHAnsi"/>
        </w:rPr>
        <w:br/>
      </w:r>
      <w:r w:rsidR="009B100C" w:rsidRPr="00F657DF">
        <w:rPr>
          <w:rFonts w:cstheme="minorHAnsi"/>
          <w:b/>
        </w:rPr>
        <w:t>entrance</w:t>
      </w:r>
      <w:r w:rsidR="009B100C" w:rsidRPr="00F657DF">
        <w:rPr>
          <w:rFonts w:cstheme="minorHAnsi"/>
        </w:rPr>
        <w:t>, mountain pass</w:t>
      </w:r>
      <w:r w:rsidR="009B100C" w:rsidRPr="00F657DF">
        <w:rPr>
          <w:rFonts w:cstheme="minorHAnsi"/>
          <w:b/>
        </w:rPr>
        <w:t xml:space="preserve">,  </w:t>
      </w:r>
      <w:r w:rsidR="009B100C" w:rsidRPr="00F657DF">
        <w:rPr>
          <w:rFonts w:cstheme="minorHAnsi"/>
        </w:rPr>
        <w:t>n</w:t>
      </w:r>
      <w:r w:rsidR="009B100C" w:rsidRPr="00F657DF">
        <w:rPr>
          <w:rFonts w:eastAsia="Calibri" w:cstheme="minorHAnsi"/>
        </w:rPr>
        <w:t>ē</w:t>
      </w:r>
      <w:r w:rsidR="009B100C" w:rsidRPr="00F657DF">
        <w:rPr>
          <w:rFonts w:cstheme="minorHAnsi"/>
        </w:rPr>
        <w:t>rebu</w:t>
      </w:r>
      <w:r w:rsidRPr="00F657DF">
        <w:rPr>
          <w:rFonts w:eastAsia="Calibri" w:cstheme="minorHAnsi"/>
        </w:rPr>
        <w:br/>
      </w:r>
      <w:r w:rsidRPr="00F657DF">
        <w:rPr>
          <w:rFonts w:eastAsia="Calibri" w:cstheme="minorHAnsi"/>
          <w:b/>
        </w:rPr>
        <w:t>entrance (name of a festival)</w:t>
      </w:r>
      <w:r w:rsidRPr="00F657DF">
        <w:rPr>
          <w:rFonts w:eastAsia="Calibri" w:cstheme="minorHAnsi"/>
        </w:rPr>
        <w:t>, erubatu</w:t>
      </w:r>
      <w:r w:rsidR="005B1FEF" w:rsidRPr="00F657DF">
        <w:rPr>
          <w:rFonts w:eastAsia="Calibri" w:cstheme="minorHAnsi"/>
        </w:rPr>
        <w:br/>
      </w:r>
      <w:r w:rsidR="005B1FEF" w:rsidRPr="00F657DF">
        <w:rPr>
          <w:rFonts w:eastAsia="Calibri" w:cstheme="minorHAnsi"/>
          <w:b/>
        </w:rPr>
        <w:t>entrance official, in charge of entrance</w:t>
      </w:r>
      <w:r w:rsidR="005B1FEF" w:rsidRPr="00F657DF">
        <w:rPr>
          <w:rFonts w:eastAsia="Calibri" w:cstheme="minorHAnsi"/>
        </w:rPr>
        <w:t xml:space="preserve">, nērebu, in </w:t>
      </w:r>
      <w:r w:rsidR="005B1FEF" w:rsidRPr="00F657DF">
        <w:rPr>
          <w:rFonts w:cstheme="minorHAnsi"/>
        </w:rPr>
        <w:t>š</w:t>
      </w:r>
      <w:r w:rsidR="005B1FEF" w:rsidRPr="00F657DF">
        <w:rPr>
          <w:rFonts w:eastAsia="Calibri" w:cstheme="minorHAnsi"/>
        </w:rPr>
        <w:t>a pan nēribi</w:t>
      </w:r>
      <w:r w:rsidRPr="00F657DF">
        <w:rPr>
          <w:rFonts w:eastAsia="Calibri" w:cstheme="minorHAnsi"/>
        </w:rPr>
        <w:br/>
      </w:r>
      <w:r w:rsidRPr="00F657DF">
        <w:rPr>
          <w:rFonts w:eastAsia="Calibri" w:cstheme="minorHAnsi"/>
          <w:b/>
        </w:rPr>
        <w:t>entrance tax</w:t>
      </w:r>
      <w:r w:rsidRPr="00F657DF">
        <w:rPr>
          <w:rFonts w:eastAsia="Calibri" w:cstheme="minorHAnsi"/>
        </w:rPr>
        <w:t>, arriving caravan, ēribtu</w:t>
      </w:r>
      <w:r w:rsidR="00305082" w:rsidRPr="00F657DF">
        <w:rPr>
          <w:rFonts w:eastAsia="Calibri" w:cstheme="minorHAnsi"/>
        </w:rPr>
        <w:br/>
      </w:r>
      <w:r w:rsidR="00305082" w:rsidRPr="00F657DF">
        <w:rPr>
          <w:rFonts w:eastAsia="Calibri" w:cstheme="minorHAnsi"/>
          <w:b/>
        </w:rPr>
        <w:t>entrance to a building</w:t>
      </w:r>
      <w:r w:rsidR="00305082" w:rsidRPr="00F657DF">
        <w:rPr>
          <w:rFonts w:eastAsia="Calibri" w:cstheme="minorHAnsi"/>
        </w:rPr>
        <w:t>, opening of a part of the body, of an object, relationship, ratio, proportion, content of a document or inscription, wording, authorship, dictation, complaint, rumor, empty talk, oral communication, talk, language, speech, opinion, mood,  mind, testimony, declaration, information, instigation, advice, instructions, rule, order, command, mouth, oral tradition, mouth of a watercourse, setting for precious stones, water hole, blade of a dagger, referring to divine intercession (lit. mouth and tongue), pû</w:t>
      </w:r>
      <w:r w:rsidR="009B100C" w:rsidRPr="00F657DF">
        <w:rPr>
          <w:rFonts w:eastAsia="Calibri" w:cstheme="minorHAnsi"/>
        </w:rPr>
        <w:br/>
      </w:r>
      <w:r w:rsidR="009B100C" w:rsidRPr="00F657DF">
        <w:rPr>
          <w:rFonts w:eastAsia="Calibri" w:cstheme="minorHAnsi"/>
          <w:b/>
        </w:rPr>
        <w:t>entranceway</w:t>
      </w:r>
      <w:r w:rsidR="009B100C" w:rsidRPr="00F657DF">
        <w:rPr>
          <w:rFonts w:eastAsia="Calibri" w:cstheme="minorHAnsi"/>
        </w:rPr>
        <w:t>, mountain pass, nērebtu</w:t>
      </w:r>
      <w:r w:rsidR="00590E12" w:rsidRPr="00F657DF">
        <w:rPr>
          <w:rFonts w:eastAsia="Calibri" w:cstheme="minorHAnsi"/>
        </w:rPr>
        <w:br/>
      </w:r>
      <w:r w:rsidR="00590E12" w:rsidRPr="00F657DF">
        <w:rPr>
          <w:rFonts w:eastAsia="Calibri" w:cstheme="minorHAnsi"/>
          <w:b/>
          <w:sz w:val="20"/>
          <w:szCs w:val="20"/>
        </w:rPr>
        <w:t>entrus</w:t>
      </w:r>
      <w:r w:rsidR="00590E12" w:rsidRPr="007500F0">
        <w:rPr>
          <w:rFonts w:eastAsia="Calibri" w:cstheme="minorHAnsi"/>
          <w:sz w:val="20"/>
          <w:szCs w:val="20"/>
        </w:rPr>
        <w:t>t,</w:t>
      </w:r>
      <w:r w:rsidR="00590E12" w:rsidRPr="00F657DF">
        <w:rPr>
          <w:rFonts w:eastAsia="Calibri" w:cstheme="minorHAnsi"/>
          <w:b/>
          <w:sz w:val="20"/>
          <w:szCs w:val="20"/>
        </w:rPr>
        <w:t xml:space="preserve"> to entrust a boat</w:t>
      </w:r>
      <w:r w:rsidR="00590E12" w:rsidRPr="00F657DF">
        <w:rPr>
          <w:rFonts w:eastAsia="Calibri" w:cstheme="minorHAnsi"/>
          <w:sz w:val="20"/>
          <w:szCs w:val="20"/>
        </w:rPr>
        <w:t xml:space="preserve">, hand over, to hand over a document, an insigne, to cause to hand over (silver, goods, etc.), to grant a share, </w:t>
      </w:r>
      <w:r w:rsidR="00590E12" w:rsidRPr="00F657DF">
        <w:rPr>
          <w:rFonts w:cstheme="minorHAnsi"/>
          <w:sz w:val="20"/>
          <w:szCs w:val="20"/>
        </w:rPr>
        <w:t xml:space="preserve"> </w:t>
      </w:r>
      <w:r w:rsidR="00590E12" w:rsidRPr="00F657DF">
        <w:rPr>
          <w:rFonts w:eastAsia="Calibri" w:cstheme="minorHAnsi"/>
          <w:sz w:val="20"/>
          <w:szCs w:val="20"/>
        </w:rPr>
        <w:t>to offer a gift, a sacrifice, to make a payment, give, to give, to be given, to proffer (water, a goblet), to create, to surrender, extradite, to assign a person, etc., to make a person take an oath, to grant powers, qualities, etc. (said mainly of gods), to grant progeny, to transfer persons, valuables, real estate , to sell, to cause to sell, to be sold, to do business, to give a result, a value, to permit, to allow, to direct one’s attention, to agree to swear to an oath to each other, to be collected, to intermingle, deliberate, to discuss, to be delivered, nad</w:t>
      </w:r>
      <w:r w:rsidR="00590E12" w:rsidRPr="00F657DF">
        <w:rPr>
          <w:rFonts w:cstheme="minorHAnsi"/>
          <w:sz w:val="20"/>
          <w:szCs w:val="20"/>
        </w:rPr>
        <w:t>ā</w:t>
      </w:r>
      <w:r w:rsidR="00590E12" w:rsidRPr="00F657DF">
        <w:rPr>
          <w:rFonts w:eastAsia="Calibri" w:cstheme="minorHAnsi"/>
          <w:sz w:val="20"/>
          <w:szCs w:val="20"/>
        </w:rPr>
        <w:t>nu</w:t>
      </w:r>
      <w:r w:rsidR="0055265D">
        <w:rPr>
          <w:rFonts w:eastAsia="Calibri" w:cstheme="minorHAnsi"/>
          <w:sz w:val="20"/>
          <w:szCs w:val="20"/>
        </w:rPr>
        <w:br/>
      </w:r>
      <w:r w:rsidR="0055265D" w:rsidRPr="0055265D">
        <w:rPr>
          <w:rFonts w:ascii="Calibri" w:eastAsia="Calibri" w:hAnsi="Calibri" w:cs="Calibri"/>
          <w:b/>
        </w:rPr>
        <w:t>entrust</w:t>
      </w:r>
      <w:r w:rsidR="0055265D">
        <w:rPr>
          <w:rFonts w:ascii="Calibri" w:eastAsia="Calibri" w:hAnsi="Calibri" w:cs="Calibri"/>
        </w:rPr>
        <w:t>,</w:t>
      </w:r>
      <w:r w:rsidR="0055265D" w:rsidRPr="0055265D">
        <w:rPr>
          <w:rFonts w:ascii="Calibri" w:eastAsia="Calibri" w:hAnsi="Calibri" w:cs="Calibri"/>
        </w:rPr>
        <w:t xml:space="preserve"> </w:t>
      </w:r>
      <w:r w:rsidR="0055265D" w:rsidRPr="0055265D">
        <w:rPr>
          <w:rFonts w:ascii="Calibri" w:eastAsia="Calibri" w:hAnsi="Calibri" w:cs="Calibri"/>
          <w:b/>
        </w:rPr>
        <w:t>to entrust</w:t>
      </w:r>
      <w:r w:rsidR="0055265D">
        <w:rPr>
          <w:rFonts w:ascii="Calibri" w:eastAsia="Calibri" w:hAnsi="Calibri" w:cs="Calibri"/>
        </w:rPr>
        <w:t xml:space="preserve">, </w:t>
      </w:r>
      <w:r w:rsidR="0055265D" w:rsidRPr="00775DF1">
        <w:rPr>
          <w:rFonts w:ascii="Calibri" w:eastAsia="Calibri" w:hAnsi="Calibri" w:cs="Calibri"/>
        </w:rPr>
        <w:t>deposit</w:t>
      </w:r>
      <w:r w:rsidR="0055265D">
        <w:rPr>
          <w:rFonts w:ascii="Calibri" w:eastAsia="Calibri" w:hAnsi="Calibri" w:cs="Calibri"/>
        </w:rPr>
        <w:t>, a tablet for safekeeping,</w:t>
      </w:r>
      <w:r w:rsidR="0055265D" w:rsidRPr="00775DF1">
        <w:rPr>
          <w:rFonts w:ascii="Calibri" w:eastAsia="Calibri" w:hAnsi="Calibri" w:cs="Calibri"/>
        </w:rPr>
        <w:t xml:space="preserve"> </w:t>
      </w:r>
      <w:r w:rsidR="0055265D">
        <w:rPr>
          <w:rFonts w:ascii="Calibri" w:eastAsia="Calibri" w:hAnsi="Calibri" w:cs="Calibri"/>
        </w:rPr>
        <w:t>to deposit into an account, a shipment, to be deposited, to be entrusted for safekeeping,</w:t>
      </w:r>
      <w:r w:rsidR="0055265D" w:rsidRPr="0055265D">
        <w:rPr>
          <w:rFonts w:ascii="Calibri" w:eastAsia="Calibri" w:hAnsi="Calibri" w:cs="Calibri"/>
        </w:rPr>
        <w:t xml:space="preserve"> </w:t>
      </w:r>
      <w:r w:rsidR="0055265D">
        <w:rPr>
          <w:rFonts w:ascii="Calibri" w:eastAsia="Calibri" w:hAnsi="Calibri" w:cs="Calibri"/>
        </w:rPr>
        <w:t xml:space="preserve">to invest, put up silver, expenses, to be </w:t>
      </w:r>
      <w:r w:rsidR="0055265D" w:rsidRPr="00BB6980">
        <w:rPr>
          <w:rFonts w:ascii="Calibri" w:eastAsia="Calibri" w:hAnsi="Calibri" w:cs="Calibri"/>
        </w:rPr>
        <w:t>delivered up to</w:t>
      </w:r>
      <w:r w:rsidR="0055265D">
        <w:rPr>
          <w:rFonts w:ascii="Calibri" w:eastAsia="Calibri" w:hAnsi="Calibri" w:cs="Calibri"/>
        </w:rPr>
        <w:t xml:space="preserve">, </w:t>
      </w:r>
      <w:r w:rsidR="0055265D" w:rsidRPr="00111B7A">
        <w:rPr>
          <w:rFonts w:ascii="Calibri" w:eastAsia="Calibri" w:hAnsi="Calibri" w:cs="Calibri"/>
        </w:rPr>
        <w:t>to be turned into</w:t>
      </w:r>
      <w:r w:rsidR="0055265D">
        <w:rPr>
          <w:rFonts w:ascii="Calibri" w:eastAsia="Calibri" w:hAnsi="Calibri" w:cs="Calibri"/>
        </w:rPr>
        <w:t xml:space="preserve">, </w:t>
      </w:r>
      <w:r w:rsidR="0055265D" w:rsidRPr="00786E35">
        <w:rPr>
          <w:rFonts w:ascii="Calibri" w:eastAsia="Calibri" w:hAnsi="Calibri" w:cs="Calibri"/>
        </w:rPr>
        <w:t>to side with</w:t>
      </w:r>
      <w:r w:rsidR="0055265D">
        <w:rPr>
          <w:rFonts w:ascii="Calibri" w:eastAsia="Calibri" w:hAnsi="Calibri" w:cs="Calibri"/>
        </w:rPr>
        <w:t xml:space="preserve">, </w:t>
      </w:r>
      <w:r w:rsidR="0055265D" w:rsidRPr="00786E35">
        <w:rPr>
          <w:rFonts w:ascii="Calibri" w:eastAsia="Calibri" w:hAnsi="Calibri" w:cs="Calibri"/>
        </w:rPr>
        <w:t>to be appointed,</w:t>
      </w:r>
      <w:r w:rsidR="0055265D">
        <w:rPr>
          <w:rFonts w:ascii="Calibri" w:eastAsia="Calibri" w:hAnsi="Calibri" w:cs="Calibri"/>
        </w:rPr>
        <w:t xml:space="preserve"> to be played, to </w:t>
      </w:r>
      <w:r w:rsidR="0055265D" w:rsidRPr="00111B7A">
        <w:t>settle</w:t>
      </w:r>
      <w:r w:rsidR="0055265D" w:rsidRPr="00A66750">
        <w:t>,</w:t>
      </w:r>
      <w:r w:rsidR="0055265D" w:rsidRPr="00A66750">
        <w:rPr>
          <w:b/>
        </w:rPr>
        <w:t xml:space="preserve"> </w:t>
      </w:r>
      <w:r w:rsidR="0055265D" w:rsidRPr="00A66750">
        <w:rPr>
          <w:rFonts w:ascii="Calibri" w:eastAsia="Calibri" w:hAnsi="Calibri" w:cs="Calibri"/>
        </w:rPr>
        <w:t>to be located</w:t>
      </w:r>
      <w:r w:rsidR="0055265D">
        <w:rPr>
          <w:rFonts w:ascii="Calibri" w:eastAsia="Calibri" w:hAnsi="Calibri" w:cs="Calibri"/>
        </w:rPr>
        <w:t>,</w:t>
      </w:r>
      <w:r w:rsidR="0055265D" w:rsidRPr="00A66750">
        <w:rPr>
          <w:rFonts w:ascii="Calibri" w:eastAsia="Calibri" w:hAnsi="Calibri" w:cs="Calibri"/>
        </w:rPr>
        <w:t xml:space="preserve"> </w:t>
      </w:r>
      <w:r w:rsidR="0055265D">
        <w:rPr>
          <w:rFonts w:ascii="Calibri" w:eastAsia="Calibri" w:hAnsi="Calibri" w:cs="Calibri"/>
        </w:rPr>
        <w:t xml:space="preserve">to have someone settle, to appoint, to have a camp set up, </w:t>
      </w:r>
      <w:r w:rsidR="0055265D" w:rsidRPr="00CC067D">
        <w:rPr>
          <w:rFonts w:ascii="Calibri" w:eastAsia="Calibri" w:hAnsi="Calibri" w:cs="Calibri"/>
        </w:rPr>
        <w:t>to add to</w:t>
      </w:r>
      <w:r w:rsidR="0055265D">
        <w:rPr>
          <w:rFonts w:ascii="Calibri" w:eastAsia="Calibri" w:hAnsi="Calibri" w:cs="Calibri"/>
        </w:rPr>
        <w:t xml:space="preserve">, </w:t>
      </w:r>
      <w:r w:rsidR="0055265D" w:rsidRPr="00CC067D">
        <w:rPr>
          <w:rFonts w:ascii="Calibri" w:eastAsia="Calibri" w:hAnsi="Calibri" w:cs="Calibri"/>
        </w:rPr>
        <w:t>to decree</w:t>
      </w:r>
      <w:r w:rsidR="0055265D">
        <w:rPr>
          <w:rFonts w:ascii="Calibri" w:eastAsia="Calibri" w:hAnsi="Calibri" w:cs="Calibri"/>
        </w:rPr>
        <w:t xml:space="preserve">, to set a term, </w:t>
      </w:r>
      <w:r w:rsidR="0055265D" w:rsidRPr="00CC067D">
        <w:rPr>
          <w:rFonts w:ascii="Calibri" w:eastAsia="Calibri" w:hAnsi="Calibri" w:cs="Calibri"/>
        </w:rPr>
        <w:t>to write</w:t>
      </w:r>
      <w:r w:rsidR="0055265D">
        <w:rPr>
          <w:rFonts w:ascii="Calibri" w:eastAsia="Calibri" w:hAnsi="Calibri" w:cs="Calibri"/>
        </w:rPr>
        <w:t xml:space="preserve">, set down in a written document, </w:t>
      </w:r>
      <w:r w:rsidR="0055265D">
        <w:t xml:space="preserve">to </w:t>
      </w:r>
      <w:r w:rsidR="0055265D" w:rsidRPr="00FF45FD">
        <w:t>occur</w:t>
      </w:r>
      <w:r w:rsidR="0055265D">
        <w:t xml:space="preserve">, </w:t>
      </w:r>
      <w:r w:rsidR="0055265D">
        <w:rPr>
          <w:rFonts w:ascii="Calibri" w:eastAsia="Calibri" w:hAnsi="Calibri" w:cs="Calibri"/>
        </w:rPr>
        <w:t xml:space="preserve">to </w:t>
      </w:r>
      <w:r w:rsidR="0055265D" w:rsidRPr="003A05F7">
        <w:rPr>
          <w:rFonts w:ascii="Calibri" w:eastAsia="Calibri" w:hAnsi="Calibri" w:cs="Calibri"/>
        </w:rPr>
        <w:t>arise</w:t>
      </w:r>
      <w:r w:rsidR="0055265D">
        <w:rPr>
          <w:rFonts w:ascii="Calibri" w:eastAsia="Calibri" w:hAnsi="Calibri" w:cs="Calibri"/>
        </w:rPr>
        <w:t xml:space="preserve">, </w:t>
      </w:r>
      <w:r w:rsidR="0055265D">
        <w:t xml:space="preserve">to </w:t>
      </w:r>
      <w:r w:rsidR="0055265D" w:rsidRPr="002246F6">
        <w:rPr>
          <w:rFonts w:ascii="Calibri" w:eastAsia="Calibri" w:hAnsi="Calibri" w:cs="Calibri"/>
        </w:rPr>
        <w:t>happen</w:t>
      </w:r>
      <w:r w:rsidR="0055265D">
        <w:rPr>
          <w:rFonts w:ascii="Calibri" w:eastAsia="Calibri" w:hAnsi="Calibri" w:cs="Calibri"/>
        </w:rPr>
        <w:t xml:space="preserve">, </w:t>
      </w:r>
      <w:r w:rsidR="0055265D" w:rsidRPr="003A05F7">
        <w:rPr>
          <w:rFonts w:ascii="Calibri" w:eastAsia="Calibri" w:hAnsi="Calibri" w:cs="Calibri"/>
        </w:rPr>
        <w:t>to exist</w:t>
      </w:r>
      <w:r w:rsidR="0055265D">
        <w:rPr>
          <w:rFonts w:ascii="Calibri" w:eastAsia="Calibri" w:hAnsi="Calibri" w:cs="Calibri"/>
        </w:rPr>
        <w:t>, be present, be available, make someone impose, to impose on,</w:t>
      </w:r>
      <w:r w:rsidR="0055265D" w:rsidRPr="00E75680">
        <w:rPr>
          <w:rFonts w:ascii="Calibri" w:eastAsia="Calibri" w:hAnsi="Calibri" w:cs="Calibri"/>
        </w:rPr>
        <w:t xml:space="preserve"> </w:t>
      </w:r>
      <w:r w:rsidR="0055265D">
        <w:rPr>
          <w:rFonts w:ascii="Calibri" w:eastAsia="Calibri" w:hAnsi="Calibri" w:cs="Calibri"/>
        </w:rPr>
        <w:t xml:space="preserve">to come into existence, stay in existence, to be imposed, </w:t>
      </w:r>
      <w:r w:rsidR="0055265D" w:rsidRPr="00E75680">
        <w:rPr>
          <w:rFonts w:ascii="Calibri" w:eastAsia="Calibri" w:hAnsi="Calibri" w:cs="Calibri"/>
        </w:rPr>
        <w:t>to endow</w:t>
      </w:r>
      <w:r w:rsidR="0055265D">
        <w:rPr>
          <w:rFonts w:ascii="Calibri" w:eastAsia="Calibri" w:hAnsi="Calibri" w:cs="Calibri"/>
        </w:rPr>
        <w:t>,</w:t>
      </w:r>
      <w:r w:rsidR="0055265D" w:rsidRPr="00D6203D">
        <w:rPr>
          <w:rFonts w:ascii="Calibri" w:eastAsia="Calibri" w:hAnsi="Calibri" w:cs="Calibri"/>
        </w:rPr>
        <w:t xml:space="preserve"> </w:t>
      </w:r>
      <w:r w:rsidR="0055265D" w:rsidRPr="00564F86">
        <w:rPr>
          <w:rFonts w:ascii="Calibri" w:eastAsia="Calibri" w:hAnsi="Calibri" w:cs="Calibri"/>
        </w:rPr>
        <w:t>provide</w:t>
      </w:r>
      <w:r w:rsidR="0055265D">
        <w:rPr>
          <w:rFonts w:ascii="Calibri" w:eastAsia="Calibri" w:hAnsi="Calibri" w:cs="Calibri"/>
        </w:rPr>
        <w:t xml:space="preserve">, with good fortune, abundance, wisdom, etc., </w:t>
      </w:r>
      <w:r w:rsidR="0055265D" w:rsidRPr="00D6203D">
        <w:rPr>
          <w:rFonts w:ascii="Calibri" w:eastAsia="Calibri" w:hAnsi="Calibri" w:cs="Calibri"/>
        </w:rPr>
        <w:t>to establish</w:t>
      </w:r>
      <w:r w:rsidR="0055265D">
        <w:rPr>
          <w:rFonts w:ascii="Calibri" w:eastAsia="Calibri" w:hAnsi="Calibri" w:cs="Calibri"/>
        </w:rPr>
        <w:t xml:space="preserve">, institute, provide, </w:t>
      </w:r>
      <w:r w:rsidR="0055265D" w:rsidRPr="00A92FBB">
        <w:rPr>
          <w:rFonts w:ascii="Calibri" w:eastAsia="Calibri" w:hAnsi="Calibri" w:cs="Calibri"/>
        </w:rPr>
        <w:t>to establish</w:t>
      </w:r>
      <w:r w:rsidR="0055265D">
        <w:rPr>
          <w:rFonts w:ascii="Calibri" w:eastAsia="Calibri" w:hAnsi="Calibri" w:cs="Calibri"/>
        </w:rPr>
        <w:t xml:space="preserve">, </w:t>
      </w:r>
      <w:r w:rsidR="0055265D" w:rsidRPr="00075659">
        <w:rPr>
          <w:rFonts w:ascii="Calibri" w:eastAsia="Calibri" w:hAnsi="Calibri" w:cs="Calibri"/>
        </w:rPr>
        <w:t>cause</w:t>
      </w:r>
      <w:r w:rsidR="0055265D">
        <w:rPr>
          <w:rFonts w:ascii="Calibri" w:eastAsia="Calibri" w:hAnsi="Calibri" w:cs="Calibri"/>
        </w:rPr>
        <w:t xml:space="preserve">, to be established, caused, inflicted, </w:t>
      </w:r>
      <w:r w:rsidR="0055265D" w:rsidRPr="00F522A5">
        <w:rPr>
          <w:rFonts w:ascii="Calibri" w:eastAsia="Calibri" w:hAnsi="Calibri" w:cs="Calibri"/>
        </w:rPr>
        <w:t>to found</w:t>
      </w:r>
      <w:r w:rsidR="0055265D">
        <w:rPr>
          <w:rFonts w:ascii="Calibri" w:eastAsia="Calibri" w:hAnsi="Calibri" w:cs="Calibri"/>
        </w:rPr>
        <w:t xml:space="preserve">, establish, to station, settle, to establish, settle income, etc., on someone, to wear, be provided with, to institute, establish (a festival, an offering, a practice, and institution), to establish the dimensions of, </w:t>
      </w:r>
      <w:r w:rsidR="0055265D" w:rsidRPr="00A92FBB">
        <w:rPr>
          <w:rFonts w:ascii="Calibri" w:eastAsia="Calibri" w:hAnsi="Calibri" w:cs="Calibri"/>
        </w:rPr>
        <w:t>to make appear as</w:t>
      </w:r>
      <w:r w:rsidR="0055265D">
        <w:rPr>
          <w:rFonts w:ascii="Calibri" w:eastAsia="Calibri" w:hAnsi="Calibri" w:cs="Calibri"/>
        </w:rPr>
        <w:t xml:space="preserve">, to make fit for, to be outfitted with, wear, </w:t>
      </w:r>
      <w:r w:rsidR="0055265D" w:rsidRPr="00E92CEF">
        <w:rPr>
          <w:rFonts w:ascii="Calibri" w:eastAsia="Calibri" w:hAnsi="Calibri" w:cs="Calibri"/>
        </w:rPr>
        <w:t>to put on</w:t>
      </w:r>
      <w:r w:rsidR="0055265D">
        <w:rPr>
          <w:rFonts w:ascii="Calibri" w:eastAsia="Calibri" w:hAnsi="Calibri" w:cs="Calibri"/>
        </w:rPr>
        <w:t xml:space="preserve">, wear, </w:t>
      </w:r>
      <w:r w:rsidR="0055265D" w:rsidRPr="001D62E1">
        <w:rPr>
          <w:rFonts w:ascii="Calibri" w:eastAsia="Calibri" w:hAnsi="Calibri" w:cs="Calibri"/>
        </w:rPr>
        <w:t>to outfit</w:t>
      </w:r>
      <w:r w:rsidR="0055265D">
        <w:rPr>
          <w:rFonts w:ascii="Calibri" w:eastAsia="Calibri" w:hAnsi="Calibri" w:cs="Calibri"/>
        </w:rPr>
        <w:t>, adorn, to pack, put materials in ingredients, etc., into a container, to make worthy of praise,</w:t>
      </w:r>
      <w:r w:rsidR="0055265D" w:rsidRPr="00075659">
        <w:rPr>
          <w:rFonts w:ascii="Calibri" w:eastAsia="Calibri" w:hAnsi="Calibri" w:cs="Calibri"/>
        </w:rPr>
        <w:t xml:space="preserve"> </w:t>
      </w:r>
      <w:r w:rsidR="0055265D">
        <w:rPr>
          <w:rFonts w:ascii="Calibri" w:eastAsia="Calibri" w:hAnsi="Calibri" w:cs="Calibri"/>
        </w:rPr>
        <w:t>to cause to be put in charge,</w:t>
      </w:r>
      <w:r w:rsidR="0055265D">
        <w:rPr>
          <w:rFonts w:cstheme="minorHAnsi"/>
        </w:rPr>
        <w:t xml:space="preserve"> </w:t>
      </w:r>
      <w:r w:rsidR="0055265D">
        <w:rPr>
          <w:rFonts w:ascii="Calibri" w:eastAsia="Calibri" w:hAnsi="Calibri" w:cs="Calibri"/>
        </w:rPr>
        <w:t>to cause to be provided with, to cause, inflict defeat, rout, destruction, pillage,</w:t>
      </w:r>
      <w:r w:rsidR="0055265D" w:rsidRPr="005F790D">
        <w:rPr>
          <w:rFonts w:ascii="Calibri" w:eastAsia="Calibri" w:hAnsi="Calibri" w:cs="Calibri"/>
        </w:rPr>
        <w:t xml:space="preserve"> </w:t>
      </w:r>
      <w:r w:rsidR="0055265D">
        <w:rPr>
          <w:rFonts w:ascii="Calibri" w:eastAsia="Calibri" w:hAnsi="Calibri" w:cs="Calibri"/>
        </w:rPr>
        <w:t>to cause to be placed, to cause to be present,</w:t>
      </w:r>
      <w:r w:rsidR="0055265D" w:rsidRPr="00F31BFE">
        <w:rPr>
          <w:rFonts w:ascii="Calibri" w:eastAsia="Calibri" w:hAnsi="Calibri" w:cs="Calibri"/>
        </w:rPr>
        <w:t xml:space="preserve"> </w:t>
      </w:r>
      <w:r w:rsidR="0055265D">
        <w:rPr>
          <w:rFonts w:ascii="Calibri" w:eastAsia="Calibri" w:hAnsi="Calibri" w:cs="Calibri"/>
        </w:rPr>
        <w:t xml:space="preserve">to bring about, cause an event, a process, to cause to be in bad repute, </w:t>
      </w:r>
      <w:r w:rsidR="0055265D" w:rsidRPr="00414E48">
        <w:rPr>
          <w:rFonts w:ascii="Calibri" w:eastAsia="Calibri" w:hAnsi="Calibri" w:cs="Calibri"/>
        </w:rPr>
        <w:t>to melt down</w:t>
      </w:r>
      <w:r w:rsidR="0055265D">
        <w:rPr>
          <w:rFonts w:ascii="Calibri" w:eastAsia="Calibri" w:hAnsi="Calibri" w:cs="Calibri"/>
        </w:rPr>
        <w:t xml:space="preserve">, </w:t>
      </w:r>
      <w:r w:rsidR="0055265D" w:rsidRPr="00414E48">
        <w:rPr>
          <w:rFonts w:ascii="Calibri" w:eastAsia="Calibri" w:hAnsi="Calibri" w:cs="Calibri"/>
        </w:rPr>
        <w:t>to preserve</w:t>
      </w:r>
      <w:r w:rsidR="0055265D">
        <w:rPr>
          <w:rFonts w:ascii="Calibri" w:eastAsia="Calibri" w:hAnsi="Calibri" w:cs="Calibri"/>
        </w:rPr>
        <w:t xml:space="preserve">, </w:t>
      </w:r>
      <w:r w:rsidR="0055265D" w:rsidRPr="00B37B80">
        <w:rPr>
          <w:rFonts w:ascii="Calibri" w:eastAsia="Calibri" w:hAnsi="Calibri" w:cs="Calibri"/>
        </w:rPr>
        <w:t>to salt</w:t>
      </w:r>
      <w:r w:rsidR="0055265D">
        <w:rPr>
          <w:rFonts w:ascii="Calibri" w:eastAsia="Calibri" w:hAnsi="Calibri" w:cs="Calibri"/>
        </w:rPr>
        <w:t xml:space="preserve">, </w:t>
      </w:r>
      <w:r w:rsidR="0055265D" w:rsidRPr="00E53FEF">
        <w:rPr>
          <w:rFonts w:ascii="Calibri" w:eastAsia="Calibri" w:hAnsi="Calibri" w:cs="Calibri"/>
        </w:rPr>
        <w:t>to charge to someone</w:t>
      </w:r>
      <w:r w:rsidR="0055265D">
        <w:rPr>
          <w:rFonts w:ascii="Calibri" w:eastAsia="Calibri" w:hAnsi="Calibri" w:cs="Calibri"/>
        </w:rPr>
        <w:t xml:space="preserve">, debit, to be charged to someone, to put in charge, to assign, put in charge, </w:t>
      </w:r>
      <w:r w:rsidR="0055265D" w:rsidRPr="004C2B27">
        <w:rPr>
          <w:rFonts w:ascii="Calibri" w:eastAsia="Calibri" w:hAnsi="Calibri" w:cs="Calibri"/>
        </w:rPr>
        <w:t>to pledge</w:t>
      </w:r>
      <w:r w:rsidR="0055265D">
        <w:rPr>
          <w:rFonts w:ascii="Calibri" w:eastAsia="Calibri" w:hAnsi="Calibri" w:cs="Calibri"/>
        </w:rPr>
        <w:t xml:space="preserve">, place in jeopardy, to deposit as pledge, guarantee, </w:t>
      </w:r>
      <w:r w:rsidR="0055265D" w:rsidRPr="00286F36">
        <w:rPr>
          <w:rFonts w:ascii="Calibri" w:eastAsia="Calibri" w:hAnsi="Calibri" w:cs="Calibri"/>
        </w:rPr>
        <w:t>to afflict</w:t>
      </w:r>
      <w:r w:rsidR="0055265D">
        <w:rPr>
          <w:rFonts w:ascii="Calibri" w:eastAsia="Calibri" w:hAnsi="Calibri" w:cs="Calibri"/>
        </w:rPr>
        <w:t>, burden with misfortune, losses, a calamity, inflict, to put at someone’s disposal, to place in or on a part of the body,</w:t>
      </w:r>
      <w:r w:rsidR="0055265D" w:rsidRPr="00E16B43">
        <w:rPr>
          <w:rFonts w:ascii="Calibri" w:eastAsia="Calibri" w:hAnsi="Calibri" w:cs="Calibri"/>
        </w:rPr>
        <w:t xml:space="preserve"> place</w:t>
      </w:r>
      <w:r w:rsidR="0055265D">
        <w:rPr>
          <w:rFonts w:ascii="Calibri" w:eastAsia="Calibri" w:hAnsi="Calibri" w:cs="Calibri"/>
        </w:rPr>
        <w:t xml:space="preserve">, to put up as preserves, for fermentation, to be put in fetters, to place something for a particular purpose, with a particular intention, to place an </w:t>
      </w:r>
      <w:r w:rsidR="0055265D">
        <w:rPr>
          <w:rFonts w:ascii="Calibri" w:eastAsia="Calibri" w:hAnsi="Calibri" w:cs="Calibri"/>
        </w:rPr>
        <w:lastRenderedPageBreak/>
        <w:t xml:space="preserve">amulet, etc., around the neck, to set in place a food or incense offering, to place medication, etc., on the body, a wound, to place for storage in a storeroom, a container, to set down at a certain place, to set out, arrange for a ritual, to set up camp, a battle line, to impose an obligation, tribute, to be located at a certain spot, to be provided with, have a feature, a characteristic, to appoint to a task, a position, install in office, to turn into, deliver up to, treat as, to allocate, include in a share, to use, to inform someone, submit a case to someone, to plant, to take, posit a number, to set a price, to lay out a furrow, cultivate, to be lax?, to have a dimension, weight, to be placed on or in something or someone, to be set in place (offerings), to be placed in the mouth, in or on a part of the body, to be provided with, </w:t>
      </w:r>
      <w:r w:rsidR="0055265D" w:rsidRPr="00650D3D">
        <w:rPr>
          <w:rFonts w:cstheme="minorHAnsi"/>
        </w:rPr>
        <w:t>š</w:t>
      </w:r>
      <w:r w:rsidR="0055265D">
        <w:rPr>
          <w:rFonts w:ascii="Calibri" w:eastAsia="Calibri" w:hAnsi="Calibri" w:cs="Calibri"/>
        </w:rPr>
        <w:t>ak</w:t>
      </w:r>
      <w:r w:rsidR="0055265D" w:rsidRPr="00650D3D">
        <w:rPr>
          <w:rFonts w:cstheme="minorHAnsi"/>
        </w:rPr>
        <w:t>ā</w:t>
      </w:r>
      <w:r w:rsidR="0055265D">
        <w:rPr>
          <w:rFonts w:ascii="Calibri" w:eastAsia="Calibri" w:hAnsi="Calibri" w:cs="Calibri"/>
        </w:rPr>
        <w:t>nu</w:t>
      </w:r>
      <w:r w:rsidR="00626F68" w:rsidRPr="00F657DF">
        <w:rPr>
          <w:rFonts w:eastAsia="Calibri" w:cstheme="minorHAnsi"/>
          <w:sz w:val="20"/>
          <w:szCs w:val="20"/>
        </w:rPr>
        <w:br/>
      </w:r>
      <w:r w:rsidR="001A7B0C" w:rsidRPr="00F657DF">
        <w:rPr>
          <w:rFonts w:eastAsia="Calibri" w:cstheme="minorHAnsi"/>
          <w:b/>
        </w:rPr>
        <w:t>entrust</w:t>
      </w:r>
      <w:r w:rsidR="001A7B0C" w:rsidRPr="00F657DF">
        <w:rPr>
          <w:rFonts w:eastAsia="Calibri" w:cstheme="minorHAnsi"/>
        </w:rPr>
        <w:t xml:space="preserve">, </w:t>
      </w:r>
      <w:r w:rsidR="001A7B0C" w:rsidRPr="00F657DF">
        <w:rPr>
          <w:rFonts w:eastAsia="Calibri" w:cstheme="minorHAnsi"/>
          <w:b/>
        </w:rPr>
        <w:t>to entrust</w:t>
      </w:r>
      <w:r w:rsidR="001A7B0C" w:rsidRPr="00F657DF">
        <w:rPr>
          <w:rFonts w:eastAsia="Calibri" w:cstheme="minorHAnsi"/>
        </w:rPr>
        <w:t xml:space="preserve">, </w:t>
      </w:r>
      <w:r w:rsidR="006622AF" w:rsidRPr="00F657DF">
        <w:rPr>
          <w:rFonts w:eastAsia="Calibri" w:cstheme="minorHAnsi"/>
        </w:rPr>
        <w:t>for transportation, safekee</w:t>
      </w:r>
      <w:r w:rsidR="001A7B0C" w:rsidRPr="00F657DF">
        <w:rPr>
          <w:rFonts w:eastAsia="Calibri" w:cstheme="minorHAnsi"/>
        </w:rPr>
        <w:t xml:space="preserve">ping, storage, herding, </w:t>
      </w:r>
      <w:r w:rsidR="006622AF" w:rsidRPr="00F657DF">
        <w:rPr>
          <w:rFonts w:eastAsia="Calibri" w:cstheme="minorHAnsi"/>
        </w:rPr>
        <w:t xml:space="preserve">hand over persons, valuables, tables, messages, objects, animals, staples, life, goodwill, etc., </w:t>
      </w:r>
      <w:r w:rsidR="001A7B0C" w:rsidRPr="00F657DF">
        <w:rPr>
          <w:rFonts w:eastAsia="Calibri" w:cstheme="minorHAnsi"/>
        </w:rPr>
        <w:t xml:space="preserve">to put a person in charge, to give a person an order, to assign a person to a task, to appoint a person to an office, to assign fields, cattle, a town, etc., to a person, to provide a person with food, to take care of a house, animals, people, booty, etc., to administer a temple, a country, the world, etc., to make a test (by repeating an extispicy), to inspect, to count, to muster, to be concerned, to be careful, to exert oneself conscientiously, </w:t>
      </w:r>
      <w:r w:rsidR="006622AF" w:rsidRPr="00F657DF">
        <w:rPr>
          <w:rFonts w:eastAsia="Calibri" w:cstheme="minorHAnsi"/>
        </w:rPr>
        <w:t>paq</w:t>
      </w:r>
      <w:r w:rsidR="006622AF" w:rsidRPr="00F657DF">
        <w:rPr>
          <w:rFonts w:cstheme="minorHAnsi"/>
        </w:rPr>
        <w:t>ā</w:t>
      </w:r>
      <w:r w:rsidR="006622AF" w:rsidRPr="00F657DF">
        <w:rPr>
          <w:rFonts w:eastAsia="Calibri" w:cstheme="minorHAnsi"/>
        </w:rPr>
        <w:t>du</w:t>
      </w:r>
      <w:r w:rsidR="00776BB2">
        <w:rPr>
          <w:rFonts w:eastAsia="Calibri" w:cstheme="minorHAnsi"/>
        </w:rPr>
        <w:br/>
      </w:r>
      <w:r w:rsidR="00776BB2" w:rsidRPr="00776BB2">
        <w:rPr>
          <w:rFonts w:eastAsia="Calibri" w:cstheme="minorHAnsi"/>
          <w:b/>
        </w:rPr>
        <w:t>entrust</w:t>
      </w:r>
      <w:r w:rsidR="00776BB2">
        <w:rPr>
          <w:rFonts w:eastAsia="Calibri" w:cstheme="minorHAnsi"/>
        </w:rPr>
        <w:t xml:space="preserve">, </w:t>
      </w:r>
      <w:r w:rsidR="00776BB2" w:rsidRPr="00776BB2">
        <w:rPr>
          <w:rFonts w:cstheme="minorHAnsi"/>
          <w:b/>
        </w:rPr>
        <w:t>to entrust</w:t>
      </w:r>
      <w:r w:rsidR="00776BB2">
        <w:rPr>
          <w:rFonts w:cstheme="minorHAnsi"/>
        </w:rPr>
        <w:t xml:space="preserve">, hand over, </w:t>
      </w:r>
      <w:r w:rsidR="00776BB2" w:rsidRPr="00776BB2">
        <w:rPr>
          <w:rFonts w:cstheme="minorHAnsi"/>
        </w:rPr>
        <w:t>to allow to be granted</w:t>
      </w:r>
      <w:r w:rsidR="00776BB2">
        <w:rPr>
          <w:rFonts w:cstheme="minorHAnsi"/>
        </w:rPr>
        <w:t xml:space="preserve">, to be granted, </w:t>
      </w:r>
      <w:r w:rsidR="00776BB2" w:rsidRPr="00776BB2">
        <w:rPr>
          <w:rFonts w:cstheme="minorHAnsi"/>
        </w:rPr>
        <w:t>to grant, bestow (life</w:t>
      </w:r>
      <w:r w:rsidR="00776BB2">
        <w:rPr>
          <w:rFonts w:cstheme="minorHAnsi"/>
        </w:rPr>
        <w:t>, health, good fortune, qualities),</w:t>
      </w:r>
      <w:r w:rsidR="00776BB2" w:rsidRPr="00776BB2">
        <w:rPr>
          <w:rFonts w:cstheme="minorHAnsi"/>
        </w:rPr>
        <w:t xml:space="preserve"> </w:t>
      </w:r>
      <w:r w:rsidR="00776BB2">
        <w:rPr>
          <w:rFonts w:cstheme="minorHAnsi"/>
        </w:rPr>
        <w:t xml:space="preserve">to make a grant, a donation, </w:t>
      </w:r>
      <w:r w:rsidR="00776BB2" w:rsidRPr="00776BB2">
        <w:rPr>
          <w:rFonts w:cstheme="minorHAnsi"/>
        </w:rPr>
        <w:t>to give a present</w:t>
      </w:r>
      <w:r w:rsidR="00776BB2">
        <w:rPr>
          <w:rFonts w:cstheme="minorHAnsi"/>
        </w:rPr>
        <w:t xml:space="preserve">, </w:t>
      </w:r>
      <w:r w:rsidR="00776BB2" w:rsidRPr="000C07A0">
        <w:rPr>
          <w:rFonts w:cstheme="minorHAnsi"/>
        </w:rPr>
        <w:t>to settle property on someone</w:t>
      </w:r>
      <w:r w:rsidR="00776BB2">
        <w:rPr>
          <w:rFonts w:cstheme="minorHAnsi"/>
        </w:rPr>
        <w:t xml:space="preserve">, </w:t>
      </w:r>
      <w:r w:rsidR="00776BB2" w:rsidRPr="000C07A0">
        <w:rPr>
          <w:rFonts w:cstheme="minorHAnsi"/>
        </w:rPr>
        <w:t>to dedicate (persons, prayers, etc.) to a god</w:t>
      </w:r>
      <w:r w:rsidR="00776BB2">
        <w:rPr>
          <w:rFonts w:cstheme="minorHAnsi"/>
        </w:rPr>
        <w:t xml:space="preserve">, </w:t>
      </w:r>
      <w:r w:rsidR="00776BB2" w:rsidRPr="004560C9">
        <w:rPr>
          <w:rFonts w:cstheme="minorHAnsi"/>
        </w:rPr>
        <w:t>offering,</w:t>
      </w:r>
      <w:r w:rsidR="00776BB2">
        <w:rPr>
          <w:rFonts w:cstheme="minorHAnsi"/>
        </w:rPr>
        <w:t xml:space="preserve"> </w:t>
      </w:r>
      <w:r w:rsidR="00776BB2" w:rsidRPr="004560C9">
        <w:rPr>
          <w:rFonts w:cstheme="minorHAnsi"/>
        </w:rPr>
        <w:t>to make a votive offering</w:t>
      </w:r>
      <w:r w:rsidR="00776BB2">
        <w:rPr>
          <w:rFonts w:cstheme="minorHAnsi"/>
        </w:rPr>
        <w:t xml:space="preserve">, to mete out calamities, to be bestowed, to be delivered, </w:t>
      </w:r>
      <w:r w:rsidR="00776BB2" w:rsidRPr="00650D3D">
        <w:rPr>
          <w:rFonts w:cstheme="minorHAnsi"/>
        </w:rPr>
        <w:t>š</w:t>
      </w:r>
      <w:r w:rsidR="00776BB2">
        <w:rPr>
          <w:rFonts w:cstheme="minorHAnsi"/>
        </w:rPr>
        <w:t>ar</w:t>
      </w:r>
      <w:r w:rsidR="00776BB2" w:rsidRPr="00650D3D">
        <w:rPr>
          <w:rFonts w:cstheme="minorHAnsi"/>
        </w:rPr>
        <w:t>ā</w:t>
      </w:r>
      <w:r w:rsidR="00776BB2">
        <w:rPr>
          <w:rFonts w:cstheme="minorHAnsi"/>
        </w:rPr>
        <w:t xml:space="preserve">ku  </w:t>
      </w:r>
      <w:r w:rsidR="00486E7E">
        <w:rPr>
          <w:rFonts w:eastAsia="Calibri" w:cstheme="minorHAnsi"/>
        </w:rPr>
        <w:br/>
      </w:r>
      <w:r w:rsidR="007500F0" w:rsidRPr="007500F0">
        <w:rPr>
          <w:rFonts w:eastAsia="Calibri" w:cstheme="minorHAnsi"/>
          <w:b/>
        </w:rPr>
        <w:t>entrust</w:t>
      </w:r>
      <w:r w:rsidR="007500F0">
        <w:rPr>
          <w:rFonts w:eastAsia="Calibri" w:cstheme="minorHAnsi"/>
        </w:rPr>
        <w:t xml:space="preserve">, </w:t>
      </w:r>
      <w:r w:rsidR="007500F0" w:rsidRPr="007500F0">
        <w:rPr>
          <w:rFonts w:eastAsia="Calibri" w:cstheme="minorHAnsi"/>
          <w:b/>
        </w:rPr>
        <w:t>to entrust someone with a task</w:t>
      </w:r>
      <w:r w:rsidR="007500F0">
        <w:rPr>
          <w:rFonts w:eastAsia="Calibri" w:cstheme="minorHAnsi"/>
        </w:rPr>
        <w:t xml:space="preserve">, to entrust silver or goods for trade or on consignment, to be entrusted, </w:t>
      </w:r>
      <w:r w:rsidR="007500F0" w:rsidRPr="007500F0">
        <w:rPr>
          <w:rFonts w:eastAsia="Calibri" w:cstheme="minorHAnsi"/>
        </w:rPr>
        <w:t>to trust</w:t>
      </w:r>
      <w:r w:rsidR="007500F0" w:rsidRPr="00644990">
        <w:rPr>
          <w:rFonts w:eastAsia="Calibri" w:cstheme="minorHAnsi"/>
          <w:b/>
        </w:rPr>
        <w:t>,</w:t>
      </w:r>
      <w:r w:rsidR="007500F0">
        <w:rPr>
          <w:rFonts w:eastAsia="Calibri" w:cstheme="minorHAnsi"/>
        </w:rPr>
        <w:t xml:space="preserve"> </w:t>
      </w:r>
      <w:r w:rsidR="007500F0" w:rsidRPr="00644990">
        <w:rPr>
          <w:rFonts w:eastAsia="Calibri" w:cstheme="minorHAnsi"/>
        </w:rPr>
        <w:t>to give credence to</w:t>
      </w:r>
      <w:r w:rsidR="007500F0">
        <w:rPr>
          <w:rFonts w:eastAsia="Calibri" w:cstheme="minorHAnsi"/>
        </w:rPr>
        <w:t xml:space="preserve">, </w:t>
      </w:r>
      <w:r w:rsidR="007500F0" w:rsidRPr="00926753">
        <w:rPr>
          <w:rFonts w:eastAsia="Calibri" w:cstheme="minorHAnsi"/>
        </w:rPr>
        <w:t>to believe</w:t>
      </w:r>
      <w:r w:rsidR="007500F0">
        <w:rPr>
          <w:rFonts w:eastAsia="Calibri" w:cstheme="minorHAnsi"/>
        </w:rPr>
        <w:t xml:space="preserve">, to have reliable information, with valuables, to make a </w:t>
      </w:r>
      <w:r w:rsidR="007500F0" w:rsidRPr="00926753">
        <w:rPr>
          <w:rFonts w:eastAsia="Calibri" w:cstheme="minorHAnsi"/>
          <w:i/>
        </w:rPr>
        <w:t>q</w:t>
      </w:r>
      <w:r w:rsidR="007500F0" w:rsidRPr="00926753">
        <w:rPr>
          <w:rFonts w:ascii="Calibri" w:eastAsia="Calibri" w:hAnsi="Calibri" w:cs="Calibri"/>
          <w:i/>
        </w:rPr>
        <w:t>ī</w:t>
      </w:r>
      <w:r w:rsidR="007500F0" w:rsidRPr="00926753">
        <w:rPr>
          <w:rFonts w:eastAsia="Calibri" w:cstheme="minorHAnsi"/>
          <w:i/>
        </w:rPr>
        <w:t>ptu</w:t>
      </w:r>
      <w:r w:rsidR="007500F0">
        <w:rPr>
          <w:rFonts w:eastAsia="Calibri" w:cstheme="minorHAnsi"/>
        </w:rPr>
        <w:t xml:space="preserve"> loan, to guarantee, to be believed, q</w:t>
      </w:r>
      <w:r w:rsidR="007500F0" w:rsidRPr="001F026D">
        <w:rPr>
          <w:rFonts w:ascii="Calibri" w:eastAsia="Calibri" w:hAnsi="Calibri" w:cs="Calibri"/>
        </w:rPr>
        <w:t>â</w:t>
      </w:r>
      <w:r w:rsidR="007500F0">
        <w:rPr>
          <w:rFonts w:eastAsia="Calibri" w:cstheme="minorHAnsi"/>
        </w:rPr>
        <w:t>pu</w:t>
      </w:r>
      <w:r w:rsidR="00486E7E">
        <w:rPr>
          <w:rFonts w:eastAsia="Calibri" w:cstheme="minorHAnsi"/>
        </w:rPr>
        <w:br/>
      </w:r>
      <w:r w:rsidR="00486E7E" w:rsidRPr="00486E7E">
        <w:rPr>
          <w:rFonts w:ascii="Calibri" w:eastAsia="Calibri" w:hAnsi="Calibri" w:cs="Calibri"/>
          <w:b/>
        </w:rPr>
        <w:t>entrust</w:t>
      </w:r>
      <w:r w:rsidR="00486E7E">
        <w:rPr>
          <w:rFonts w:ascii="Calibri" w:eastAsia="Calibri" w:hAnsi="Calibri" w:cs="Calibri"/>
        </w:rPr>
        <w:t xml:space="preserve">, </w:t>
      </w:r>
      <w:r w:rsidR="00486E7E" w:rsidRPr="00486E7E">
        <w:rPr>
          <w:rFonts w:ascii="Calibri" w:eastAsia="Calibri" w:hAnsi="Calibri" w:cs="Calibri"/>
          <w:b/>
        </w:rPr>
        <w:t>to entrust someone with</w:t>
      </w:r>
      <w:r w:rsidR="00486E7E">
        <w:rPr>
          <w:rFonts w:ascii="Calibri" w:eastAsia="Calibri" w:hAnsi="Calibri" w:cs="Calibri"/>
        </w:rPr>
        <w:t xml:space="preserve">, </w:t>
      </w:r>
      <w:r w:rsidR="00486E7E" w:rsidRPr="00486E7E">
        <w:rPr>
          <w:rFonts w:ascii="Calibri" w:eastAsia="Calibri" w:hAnsi="Calibri" w:cs="Calibri"/>
        </w:rPr>
        <w:t>to trust in someone</w:t>
      </w:r>
      <w:r w:rsidR="00486E7E">
        <w:rPr>
          <w:rFonts w:ascii="Calibri" w:eastAsia="Calibri" w:hAnsi="Calibri" w:cs="Calibri"/>
        </w:rPr>
        <w:t xml:space="preserve">, </w:t>
      </w:r>
      <w:r w:rsidR="00486E7E" w:rsidRPr="00207B5B">
        <w:rPr>
          <w:rFonts w:ascii="Calibri" w:eastAsia="Calibri" w:hAnsi="Calibri" w:cs="Calibri"/>
        </w:rPr>
        <w:t>to wait</w:t>
      </w:r>
      <w:r w:rsidR="00486E7E">
        <w:rPr>
          <w:rFonts w:ascii="Calibri" w:eastAsia="Calibri" w:hAnsi="Calibri" w:cs="Calibri"/>
        </w:rPr>
        <w:t>, to wait on, be in the service of, to take care of, to be available, in readiness, to call to account, qu’</w:t>
      </w:r>
      <w:r w:rsidR="00486E7E" w:rsidRPr="001F026D">
        <w:rPr>
          <w:rFonts w:ascii="Calibri" w:eastAsia="Calibri" w:hAnsi="Calibri" w:cs="Calibri"/>
        </w:rPr>
        <w:t>û</w:t>
      </w:r>
      <w:r w:rsidR="00034ECF" w:rsidRPr="00F657DF">
        <w:rPr>
          <w:rFonts w:eastAsia="Calibri" w:cstheme="minorHAnsi"/>
        </w:rPr>
        <w:br/>
      </w:r>
      <w:r w:rsidR="00034ECF" w:rsidRPr="00F657DF">
        <w:rPr>
          <w:rFonts w:eastAsia="Calibri" w:cstheme="minorHAnsi"/>
          <w:b/>
        </w:rPr>
        <w:t>entrusted</w:t>
      </w:r>
      <w:r w:rsidR="00034ECF" w:rsidRPr="00F657DF">
        <w:rPr>
          <w:rFonts w:eastAsia="Calibri" w:cstheme="minorHAnsi"/>
        </w:rPr>
        <w:t>, consigned, adj., paqdu</w:t>
      </w:r>
      <w:r w:rsidR="007500F0">
        <w:rPr>
          <w:rFonts w:eastAsia="Calibri" w:cstheme="minorHAnsi"/>
        </w:rPr>
        <w:br/>
      </w:r>
      <w:r w:rsidR="007500F0" w:rsidRPr="007500F0">
        <w:rPr>
          <w:rFonts w:eastAsia="Calibri" w:cstheme="minorHAnsi"/>
          <w:b/>
        </w:rPr>
        <w:t>entrusted</w:t>
      </w:r>
      <w:r w:rsidR="007500F0">
        <w:rPr>
          <w:rFonts w:eastAsia="Calibri" w:cstheme="minorHAnsi"/>
        </w:rPr>
        <w:t>,</w:t>
      </w:r>
      <w:r w:rsidR="007500F0" w:rsidRPr="007500F0">
        <w:rPr>
          <w:rFonts w:eastAsia="Calibri" w:cstheme="minorHAnsi"/>
          <w:b/>
        </w:rPr>
        <w:t xml:space="preserve"> to be entrusted</w:t>
      </w:r>
      <w:r w:rsidR="007500F0">
        <w:rPr>
          <w:rFonts w:eastAsia="Calibri" w:cstheme="minorHAnsi"/>
        </w:rPr>
        <w:t xml:space="preserve">, </w:t>
      </w:r>
      <w:r w:rsidR="007500F0" w:rsidRPr="007500F0">
        <w:rPr>
          <w:rFonts w:eastAsia="Calibri" w:cstheme="minorHAnsi"/>
        </w:rPr>
        <w:t>to entrust someone with a task</w:t>
      </w:r>
      <w:r w:rsidR="007500F0">
        <w:rPr>
          <w:rFonts w:eastAsia="Calibri" w:cstheme="minorHAnsi"/>
        </w:rPr>
        <w:t>,</w:t>
      </w:r>
      <w:r w:rsidR="007500F0" w:rsidRPr="007500F0">
        <w:rPr>
          <w:rFonts w:eastAsia="Calibri" w:cstheme="minorHAnsi"/>
        </w:rPr>
        <w:t xml:space="preserve"> </w:t>
      </w:r>
      <w:r w:rsidR="007500F0">
        <w:rPr>
          <w:rFonts w:eastAsia="Calibri" w:cstheme="minorHAnsi"/>
        </w:rPr>
        <w:t xml:space="preserve">with valuables, to entrust silver or goods for trade or on consignment, </w:t>
      </w:r>
      <w:r w:rsidR="007500F0" w:rsidRPr="007500F0">
        <w:rPr>
          <w:rFonts w:eastAsia="Calibri" w:cstheme="minorHAnsi"/>
        </w:rPr>
        <w:t>to trust</w:t>
      </w:r>
      <w:r w:rsidR="007500F0" w:rsidRPr="00644990">
        <w:rPr>
          <w:rFonts w:eastAsia="Calibri" w:cstheme="minorHAnsi"/>
          <w:b/>
        </w:rPr>
        <w:t>,</w:t>
      </w:r>
      <w:r w:rsidR="007500F0">
        <w:rPr>
          <w:rFonts w:eastAsia="Calibri" w:cstheme="minorHAnsi"/>
        </w:rPr>
        <w:t xml:space="preserve"> </w:t>
      </w:r>
      <w:r w:rsidR="007500F0" w:rsidRPr="00644990">
        <w:rPr>
          <w:rFonts w:eastAsia="Calibri" w:cstheme="minorHAnsi"/>
        </w:rPr>
        <w:t>to give credence to</w:t>
      </w:r>
      <w:r w:rsidR="007500F0">
        <w:rPr>
          <w:rFonts w:eastAsia="Calibri" w:cstheme="minorHAnsi"/>
        </w:rPr>
        <w:t xml:space="preserve">, </w:t>
      </w:r>
      <w:r w:rsidR="007500F0" w:rsidRPr="00926753">
        <w:rPr>
          <w:rFonts w:eastAsia="Calibri" w:cstheme="minorHAnsi"/>
        </w:rPr>
        <w:t>to believe</w:t>
      </w:r>
      <w:r w:rsidR="007500F0">
        <w:rPr>
          <w:rFonts w:eastAsia="Calibri" w:cstheme="minorHAnsi"/>
        </w:rPr>
        <w:t xml:space="preserve">, to have reliable information, to make a </w:t>
      </w:r>
      <w:r w:rsidR="007500F0" w:rsidRPr="00926753">
        <w:rPr>
          <w:rFonts w:eastAsia="Calibri" w:cstheme="minorHAnsi"/>
          <w:i/>
        </w:rPr>
        <w:t>q</w:t>
      </w:r>
      <w:r w:rsidR="007500F0" w:rsidRPr="00926753">
        <w:rPr>
          <w:rFonts w:ascii="Calibri" w:eastAsia="Calibri" w:hAnsi="Calibri" w:cs="Calibri"/>
          <w:i/>
        </w:rPr>
        <w:t>ī</w:t>
      </w:r>
      <w:r w:rsidR="007500F0" w:rsidRPr="00926753">
        <w:rPr>
          <w:rFonts w:eastAsia="Calibri" w:cstheme="minorHAnsi"/>
          <w:i/>
        </w:rPr>
        <w:t>ptu</w:t>
      </w:r>
      <w:r w:rsidR="007500F0">
        <w:rPr>
          <w:rFonts w:eastAsia="Calibri" w:cstheme="minorHAnsi"/>
        </w:rPr>
        <w:t xml:space="preserve"> loan, to guarantee, to be believed, q</w:t>
      </w:r>
      <w:r w:rsidR="007500F0" w:rsidRPr="001F026D">
        <w:rPr>
          <w:rFonts w:ascii="Calibri" w:eastAsia="Calibri" w:hAnsi="Calibri" w:cs="Calibri"/>
        </w:rPr>
        <w:t>â</w:t>
      </w:r>
      <w:r w:rsidR="007500F0">
        <w:rPr>
          <w:rFonts w:eastAsia="Calibri" w:cstheme="minorHAnsi"/>
        </w:rPr>
        <w:t>pu</w:t>
      </w:r>
      <w:r w:rsidR="00BB6980">
        <w:rPr>
          <w:rFonts w:eastAsia="Calibri" w:cstheme="minorHAnsi"/>
        </w:rPr>
        <w:br/>
      </w:r>
      <w:r w:rsidR="00626F68" w:rsidRPr="00F657DF">
        <w:rPr>
          <w:rFonts w:eastAsia="Calibri" w:cstheme="minorHAnsi"/>
          <w:b/>
        </w:rPr>
        <w:t>entwine</w:t>
      </w:r>
      <w:r w:rsidR="00626F68" w:rsidRPr="00F657DF">
        <w:rPr>
          <w:rFonts w:eastAsia="Calibri" w:cstheme="minorHAnsi"/>
        </w:rPr>
        <w:t xml:space="preserve">, </w:t>
      </w:r>
      <w:r w:rsidR="00626F68" w:rsidRPr="00F657DF">
        <w:rPr>
          <w:rFonts w:cstheme="minorHAnsi"/>
        </w:rPr>
        <w:t>to be entwined, to wind around each other, to form coils, roll up, to circle around, to wrap, to gather against somebody, kapālu</w:t>
      </w:r>
      <w:r w:rsidR="008B1864">
        <w:rPr>
          <w:rFonts w:cstheme="minorHAnsi"/>
        </w:rPr>
        <w:br/>
      </w:r>
      <w:r w:rsidR="008B1864" w:rsidRPr="008B1864">
        <w:rPr>
          <w:rFonts w:ascii="Times New Roman" w:hAnsi="Times New Roman" w:cs="Times New Roman"/>
          <w:b/>
          <w:sz w:val="20"/>
          <w:szCs w:val="20"/>
        </w:rPr>
        <w:t>entwine</w:t>
      </w:r>
      <w:r w:rsidR="008B1864">
        <w:rPr>
          <w:rFonts w:ascii="Times New Roman" w:hAnsi="Times New Roman" w:cs="Times New Roman"/>
          <w:sz w:val="20"/>
          <w:szCs w:val="20"/>
        </w:rPr>
        <w:t xml:space="preserve">, </w:t>
      </w:r>
      <w:r w:rsidR="008B1864" w:rsidRPr="008B1864">
        <w:rPr>
          <w:rFonts w:ascii="Times New Roman" w:hAnsi="Times New Roman" w:cs="Times New Roman"/>
          <w:b/>
          <w:sz w:val="20"/>
          <w:szCs w:val="20"/>
        </w:rPr>
        <w:t>to entwine</w:t>
      </w:r>
      <w:r w:rsidR="008B1864" w:rsidRPr="00BC3E86">
        <w:rPr>
          <w:rFonts w:ascii="Times New Roman" w:hAnsi="Times New Roman" w:cs="Times New Roman"/>
          <w:sz w:val="20"/>
          <w:szCs w:val="20"/>
        </w:rPr>
        <w:t xml:space="preserve">, </w:t>
      </w:r>
      <w:r w:rsidR="008B1864" w:rsidRPr="008B1864">
        <w:rPr>
          <w:rFonts w:ascii="Times New Roman" w:hAnsi="Times New Roman" w:cs="Times New Roman"/>
          <w:sz w:val="20"/>
          <w:szCs w:val="20"/>
        </w:rPr>
        <w:t>to spin</w:t>
      </w:r>
      <w:r w:rsidR="008B1864" w:rsidRPr="00BC3E86">
        <w:rPr>
          <w:rFonts w:ascii="Times New Roman" w:hAnsi="Times New Roman" w:cs="Times New Roman"/>
          <w:sz w:val="20"/>
          <w:szCs w:val="20"/>
        </w:rPr>
        <w:t xml:space="preserve">, </w:t>
      </w:r>
      <w:r w:rsidR="008B1864" w:rsidRPr="00245457">
        <w:rPr>
          <w:rFonts w:ascii="Times New Roman" w:hAnsi="Times New Roman" w:cs="Times New Roman"/>
          <w:sz w:val="20"/>
          <w:szCs w:val="20"/>
        </w:rPr>
        <w:t>to weave</w:t>
      </w:r>
      <w:r w:rsidR="008B1864" w:rsidRPr="00BC3E86">
        <w:rPr>
          <w:rFonts w:ascii="Times New Roman" w:hAnsi="Times New Roman" w:cs="Times New Roman"/>
          <w:sz w:val="20"/>
          <w:szCs w:val="20"/>
        </w:rPr>
        <w:t>, interface, to join battle, to have someone spin a thread, to be woven, spun, šat</w:t>
      </w:r>
      <w:r w:rsidR="008B1864" w:rsidRPr="00BC3E86">
        <w:rPr>
          <w:rFonts w:ascii="Times New Roman" w:eastAsia="Calibri" w:hAnsi="Times New Roman" w:cs="Times New Roman"/>
          <w:sz w:val="20"/>
          <w:szCs w:val="20"/>
        </w:rPr>
        <w:t>û</w:t>
      </w:r>
      <w:r w:rsidR="00626F68" w:rsidRPr="00F657DF">
        <w:rPr>
          <w:rFonts w:cstheme="minorHAnsi"/>
        </w:rPr>
        <w:br/>
      </w:r>
      <w:r w:rsidR="00626F68" w:rsidRPr="00F657DF">
        <w:rPr>
          <w:rFonts w:cstheme="minorHAnsi"/>
          <w:b/>
        </w:rPr>
        <w:t>entwined</w:t>
      </w:r>
      <w:r w:rsidR="00626F68" w:rsidRPr="00F657DF">
        <w:rPr>
          <w:rFonts w:cstheme="minorHAnsi"/>
        </w:rPr>
        <w:t>, fighting, wrestling, adj., kitpulu</w:t>
      </w:r>
      <w:r w:rsidR="00E73664">
        <w:rPr>
          <w:rFonts w:cstheme="minorHAnsi"/>
        </w:rPr>
        <w:br/>
      </w:r>
      <w:r w:rsidR="00E73664" w:rsidRPr="00E73664">
        <w:rPr>
          <w:rFonts w:ascii="Calibri" w:eastAsia="Calibri" w:hAnsi="Calibri" w:cs="Calibri"/>
          <w:b/>
        </w:rPr>
        <w:t>enumerate</w:t>
      </w:r>
      <w:r w:rsidR="00E73664">
        <w:rPr>
          <w:rFonts w:ascii="Calibri" w:eastAsia="Calibri" w:hAnsi="Calibri" w:cs="Calibri"/>
        </w:rPr>
        <w:t xml:space="preserve">, </w:t>
      </w:r>
      <w:r w:rsidR="00E73664">
        <w:rPr>
          <w:rFonts w:cstheme="minorHAnsi"/>
        </w:rPr>
        <w:t xml:space="preserve"> </w:t>
      </w:r>
      <w:r w:rsidR="00E73664" w:rsidRPr="00E73664">
        <w:rPr>
          <w:rFonts w:ascii="Calibri" w:eastAsia="Calibri" w:hAnsi="Calibri" w:cs="Calibri"/>
        </w:rPr>
        <w:t>to list</w:t>
      </w:r>
      <w:r w:rsidR="00E73664">
        <w:rPr>
          <w:rFonts w:ascii="Calibri" w:eastAsia="Calibri" w:hAnsi="Calibri" w:cs="Calibri"/>
        </w:rPr>
        <w:t xml:space="preserve">, </w:t>
      </w:r>
      <w:r w:rsidR="00E73664" w:rsidRPr="00E73664">
        <w:rPr>
          <w:rFonts w:ascii="Calibri" w:eastAsia="Calibri" w:hAnsi="Calibri" w:cs="Calibri"/>
        </w:rPr>
        <w:t>declare</w:t>
      </w:r>
      <w:r w:rsidR="00E73664">
        <w:rPr>
          <w:rFonts w:ascii="Calibri" w:eastAsia="Calibri" w:hAnsi="Calibri" w:cs="Calibri"/>
        </w:rPr>
        <w:t xml:space="preserve">, </w:t>
      </w:r>
      <w:r w:rsidR="00E73664" w:rsidRPr="00E73664">
        <w:rPr>
          <w:rFonts w:ascii="Calibri" w:eastAsia="Calibri" w:hAnsi="Calibri" w:cs="Calibri"/>
        </w:rPr>
        <w:t>to be said</w:t>
      </w:r>
      <w:r w:rsidR="00E73664">
        <w:rPr>
          <w:rFonts w:ascii="Calibri" w:eastAsia="Calibri" w:hAnsi="Calibri" w:cs="Calibri"/>
        </w:rPr>
        <w:t xml:space="preserve">,  </w:t>
      </w:r>
      <w:r w:rsidR="00E73664" w:rsidRPr="0044681C">
        <w:rPr>
          <w:rFonts w:ascii="Calibri" w:eastAsia="Calibri" w:hAnsi="Calibri" w:cs="Calibri"/>
        </w:rPr>
        <w:t xml:space="preserve">to say in a written document, </w:t>
      </w:r>
      <w:r w:rsidR="00E73664" w:rsidRPr="00CA5BB3">
        <w:rPr>
          <w:rFonts w:ascii="Calibri" w:eastAsia="Calibri" w:hAnsi="Calibri" w:cs="Calibri"/>
        </w:rPr>
        <w:t>to say</w:t>
      </w:r>
      <w:r w:rsidR="00E73664">
        <w:rPr>
          <w:rFonts w:ascii="Calibri" w:eastAsia="Calibri" w:hAnsi="Calibri" w:cs="Calibri"/>
        </w:rPr>
        <w:t>,  to say repeatedly,</w:t>
      </w:r>
      <w:r w:rsidR="00E73664" w:rsidRPr="0044681C">
        <w:rPr>
          <w:rFonts w:ascii="Calibri" w:eastAsia="Calibri" w:hAnsi="Calibri" w:cs="Calibri"/>
        </w:rPr>
        <w:t xml:space="preserve"> </w:t>
      </w:r>
      <w:r w:rsidR="00E73664">
        <w:rPr>
          <w:rFonts w:ascii="Calibri" w:eastAsia="Calibri" w:hAnsi="Calibri" w:cs="Calibri"/>
        </w:rPr>
        <w:t xml:space="preserve">to have someone say, to </w:t>
      </w:r>
      <w:r w:rsidR="00E73664" w:rsidRPr="0044681C">
        <w:rPr>
          <w:rFonts w:ascii="Calibri" w:eastAsia="Calibri" w:hAnsi="Calibri" w:cs="Calibri"/>
        </w:rPr>
        <w:t>ask</w:t>
      </w:r>
      <w:r w:rsidR="00E73664">
        <w:rPr>
          <w:rFonts w:ascii="Calibri" w:eastAsia="Calibri" w:hAnsi="Calibri" w:cs="Calibri"/>
        </w:rPr>
        <w:t xml:space="preserve">, </w:t>
      </w:r>
      <w:r w:rsidR="00E73664" w:rsidRPr="00D81577">
        <w:rPr>
          <w:rFonts w:ascii="Calibri" w:eastAsia="Calibri" w:hAnsi="Calibri" w:cs="Calibri"/>
        </w:rPr>
        <w:t>to object</w:t>
      </w:r>
      <w:r w:rsidR="00E73664" w:rsidRPr="0044681C">
        <w:rPr>
          <w:rFonts w:ascii="Calibri" w:eastAsia="Calibri" w:hAnsi="Calibri" w:cs="Calibri"/>
          <w:b/>
        </w:rPr>
        <w:t>,</w:t>
      </w:r>
      <w:r w:rsidR="00E73664">
        <w:rPr>
          <w:rFonts w:ascii="Calibri" w:eastAsia="Calibri" w:hAnsi="Calibri" w:cs="Calibri"/>
        </w:rPr>
        <w:t xml:space="preserve"> </w:t>
      </w:r>
      <w:r w:rsidR="00E73664" w:rsidRPr="0044681C">
        <w:rPr>
          <w:rFonts w:ascii="Calibri" w:eastAsia="Calibri" w:hAnsi="Calibri" w:cs="Calibri"/>
        </w:rPr>
        <w:t>utter,</w:t>
      </w:r>
      <w:r w:rsidR="00E73664">
        <w:rPr>
          <w:rFonts w:ascii="Calibri" w:eastAsia="Calibri" w:hAnsi="Calibri" w:cs="Calibri"/>
        </w:rPr>
        <w:t xml:space="preserve"> to </w:t>
      </w:r>
      <w:r w:rsidR="00E73664" w:rsidRPr="0044681C">
        <w:rPr>
          <w:rFonts w:ascii="Calibri" w:eastAsia="Calibri" w:hAnsi="Calibri" w:cs="Calibri"/>
        </w:rPr>
        <w:t>pronounce</w:t>
      </w:r>
      <w:r w:rsidR="00E73664">
        <w:rPr>
          <w:rFonts w:ascii="Calibri" w:eastAsia="Calibri" w:hAnsi="Calibri" w:cs="Calibri"/>
        </w:rPr>
        <w:t xml:space="preserve">, to </w:t>
      </w:r>
      <w:r w:rsidR="00E73664" w:rsidRPr="000B25E7">
        <w:rPr>
          <w:rFonts w:ascii="Calibri" w:eastAsia="Calibri" w:hAnsi="Calibri" w:cs="Calibri"/>
        </w:rPr>
        <w:t>recite</w:t>
      </w:r>
      <w:r w:rsidR="00E73664">
        <w:rPr>
          <w:rFonts w:ascii="Calibri" w:eastAsia="Calibri" w:hAnsi="Calibri" w:cs="Calibri"/>
        </w:rPr>
        <w:t xml:space="preserve">, to </w:t>
      </w:r>
      <w:r w:rsidR="00E73664" w:rsidRPr="000B25E7">
        <w:rPr>
          <w:rFonts w:ascii="Calibri" w:eastAsia="Calibri" w:hAnsi="Calibri" w:cs="Calibri"/>
        </w:rPr>
        <w:t>report</w:t>
      </w:r>
      <w:r w:rsidR="00E73664">
        <w:rPr>
          <w:rFonts w:ascii="Calibri" w:eastAsia="Calibri" w:hAnsi="Calibri" w:cs="Calibri"/>
        </w:rPr>
        <w:t xml:space="preserve">, to </w:t>
      </w:r>
      <w:r w:rsidR="00E73664" w:rsidRPr="000B25E7">
        <w:rPr>
          <w:rFonts w:ascii="Calibri" w:eastAsia="Calibri" w:hAnsi="Calibri" w:cs="Calibri"/>
        </w:rPr>
        <w:t>speak</w:t>
      </w:r>
      <w:r w:rsidR="00E73664">
        <w:rPr>
          <w:rFonts w:ascii="Calibri" w:eastAsia="Calibri" w:hAnsi="Calibri" w:cs="Calibri"/>
        </w:rPr>
        <w:t xml:space="preserve">, to </w:t>
      </w:r>
      <w:r w:rsidR="00E73664" w:rsidRPr="000B25E7">
        <w:rPr>
          <w:rFonts w:ascii="Calibri" w:eastAsia="Calibri" w:hAnsi="Calibri" w:cs="Calibri"/>
        </w:rPr>
        <w:t>tell</w:t>
      </w:r>
      <w:r w:rsidR="00E73664">
        <w:rPr>
          <w:rFonts w:ascii="Calibri" w:eastAsia="Calibri" w:hAnsi="Calibri" w:cs="Calibri"/>
        </w:rPr>
        <w:t>, to make a statement, a deposition, to declare publicly, in court, to give an order, to decree, to enjoin, to promise, to permit, to name, call, to designate, indicate, show, speak, decree, make a declaration, take an oath, recite, confess?, to have orders issued, decreed, recited, ordered, qab</w:t>
      </w:r>
      <w:r w:rsidR="00E73664" w:rsidRPr="001F026D">
        <w:rPr>
          <w:rFonts w:ascii="Calibri" w:eastAsia="Calibri" w:hAnsi="Calibri" w:cs="Calibri"/>
        </w:rPr>
        <w:t>û</w:t>
      </w:r>
      <w:r w:rsidR="009A4D2D">
        <w:rPr>
          <w:rFonts w:ascii="Calibri" w:eastAsia="Calibri" w:hAnsi="Calibri" w:cs="Calibri"/>
        </w:rPr>
        <w:br/>
      </w:r>
      <w:r w:rsidR="009A4D2D" w:rsidRPr="009A4D2D">
        <w:rPr>
          <w:rFonts w:ascii="Calibri" w:eastAsia="Calibri" w:hAnsi="Calibri" w:cs="Calibri"/>
          <w:b/>
        </w:rPr>
        <w:t>envelop</w:t>
      </w:r>
      <w:r w:rsidR="009A4D2D">
        <w:rPr>
          <w:rFonts w:ascii="Calibri" w:eastAsia="Calibri" w:hAnsi="Calibri" w:cs="Calibri"/>
        </w:rPr>
        <w:t xml:space="preserve">, to wrap, </w:t>
      </w:r>
      <w:r w:rsidR="009A4D2D" w:rsidRPr="00650D3D">
        <w:rPr>
          <w:rFonts w:cstheme="minorHAnsi"/>
        </w:rPr>
        <w:t>š</w:t>
      </w:r>
      <w:r w:rsidR="009A4D2D" w:rsidRPr="00B4530F">
        <w:rPr>
          <w:rFonts w:eastAsia="Calibri" w:cstheme="minorHAnsi"/>
        </w:rPr>
        <w:t>ê</w:t>
      </w:r>
      <w:r w:rsidR="009A4D2D">
        <w:rPr>
          <w:rFonts w:ascii="Calibri" w:eastAsia="Calibri" w:hAnsi="Calibri" w:cs="Calibri"/>
        </w:rPr>
        <w:t>ru</w:t>
      </w:r>
      <w:r w:rsidR="00626F68" w:rsidRPr="00F657DF">
        <w:rPr>
          <w:rFonts w:eastAsia="Calibri" w:cstheme="minorHAnsi"/>
        </w:rPr>
        <w:br/>
      </w:r>
      <w:r w:rsidR="00626F68" w:rsidRPr="00F657DF">
        <w:rPr>
          <w:rFonts w:eastAsia="Calibri" w:cstheme="minorHAnsi"/>
          <w:b/>
        </w:rPr>
        <w:t>envelope of a tablet</w:t>
      </w:r>
      <w:r w:rsidR="00626F68" w:rsidRPr="00F657DF">
        <w:rPr>
          <w:rFonts w:eastAsia="Calibri" w:cstheme="minorHAnsi"/>
        </w:rPr>
        <w:t xml:space="preserve">, </w:t>
      </w:r>
      <w:r w:rsidR="00626F68" w:rsidRPr="00F657DF">
        <w:rPr>
          <w:rFonts w:cstheme="minorHAnsi"/>
        </w:rPr>
        <w:t>cover,</w:t>
      </w:r>
      <w:r w:rsidR="00626F68" w:rsidRPr="00F657DF">
        <w:rPr>
          <w:rFonts w:eastAsia="Calibri" w:cstheme="minorHAnsi"/>
          <w:b/>
        </w:rPr>
        <w:t xml:space="preserve"> </w:t>
      </w:r>
      <w:r w:rsidR="00626F68" w:rsidRPr="00F657DF">
        <w:rPr>
          <w:rFonts w:eastAsia="Calibri" w:cstheme="minorHAnsi"/>
        </w:rPr>
        <w:t>clay, imgurru</w:t>
      </w:r>
      <w:r w:rsidR="009E5370">
        <w:rPr>
          <w:rFonts w:eastAsia="Calibri" w:cstheme="minorHAnsi"/>
        </w:rPr>
        <w:br/>
      </w:r>
      <w:r w:rsidR="009E5370" w:rsidRPr="009E5370">
        <w:rPr>
          <w:rFonts w:eastAsia="Calibri" w:cstheme="minorHAnsi"/>
          <w:b/>
        </w:rPr>
        <w:t>enveloped</w:t>
      </w:r>
      <w:r w:rsidR="009E5370">
        <w:rPr>
          <w:rFonts w:eastAsia="Calibri" w:cstheme="minorHAnsi"/>
        </w:rPr>
        <w:t>, covered, adj., ubbu</w:t>
      </w:r>
      <w:r w:rsidR="009E5370" w:rsidRPr="00650D3D">
        <w:rPr>
          <w:rFonts w:eastAsia="Calibri" w:cstheme="minorHAnsi"/>
        </w:rPr>
        <w:t>ḫ</w:t>
      </w:r>
      <w:r w:rsidR="009E5370">
        <w:rPr>
          <w:rFonts w:eastAsia="Calibri" w:cstheme="minorHAnsi"/>
        </w:rPr>
        <w:t>u</w:t>
      </w:r>
      <w:r w:rsidR="00542497">
        <w:rPr>
          <w:rFonts w:eastAsia="Calibri" w:cstheme="minorHAnsi"/>
        </w:rPr>
        <w:br/>
      </w:r>
      <w:r w:rsidR="00542497" w:rsidRPr="00542497">
        <w:rPr>
          <w:rFonts w:eastAsia="Calibri" w:cstheme="minorHAnsi"/>
          <w:b/>
        </w:rPr>
        <w:t>envier</w:t>
      </w:r>
      <w:r w:rsidR="00542497">
        <w:rPr>
          <w:rFonts w:eastAsia="Calibri" w:cstheme="minorHAnsi"/>
        </w:rPr>
        <w:t>, qann</w:t>
      </w:r>
      <w:r w:rsidR="00542497" w:rsidRPr="00016FF6">
        <w:rPr>
          <w:rFonts w:cstheme="minorHAnsi"/>
        </w:rPr>
        <w:t>ā</w:t>
      </w:r>
      <w:r w:rsidR="00542497">
        <w:rPr>
          <w:rFonts w:eastAsia="Calibri" w:cstheme="minorHAnsi"/>
        </w:rPr>
        <w:t>’u</w:t>
      </w:r>
      <w:r w:rsidR="00F03A03">
        <w:rPr>
          <w:rFonts w:eastAsia="Calibri" w:cstheme="minorHAnsi"/>
        </w:rPr>
        <w:br/>
      </w:r>
      <w:r w:rsidR="00F03A03" w:rsidRPr="00F03A03">
        <w:rPr>
          <w:rFonts w:eastAsia="Calibri" w:cstheme="minorHAnsi"/>
          <w:b/>
        </w:rPr>
        <w:t>envious</w:t>
      </w:r>
      <w:r w:rsidR="00F03A03">
        <w:rPr>
          <w:rFonts w:eastAsia="Calibri" w:cstheme="minorHAnsi"/>
        </w:rPr>
        <w:t>, to be jealous, qen</w:t>
      </w:r>
      <w:r w:rsidR="00F03A03" w:rsidRPr="001F026D">
        <w:rPr>
          <w:rFonts w:ascii="Calibri" w:eastAsia="Calibri" w:hAnsi="Calibri" w:cs="Calibri"/>
        </w:rPr>
        <w:t>û</w:t>
      </w:r>
      <w:r w:rsidR="00895F44">
        <w:rPr>
          <w:rFonts w:ascii="Calibri" w:eastAsia="Calibri" w:hAnsi="Calibri" w:cs="Calibri"/>
        </w:rPr>
        <w:br/>
      </w:r>
      <w:r w:rsidR="00542497" w:rsidRPr="00542497">
        <w:rPr>
          <w:rFonts w:eastAsia="Calibri" w:cstheme="minorHAnsi"/>
          <w:b/>
        </w:rPr>
        <w:t>environs</w:t>
      </w:r>
      <w:r w:rsidR="00542497">
        <w:rPr>
          <w:rFonts w:eastAsia="Calibri" w:cstheme="minorHAnsi"/>
        </w:rPr>
        <w:t xml:space="preserve">, </w:t>
      </w:r>
      <w:r w:rsidR="00542497" w:rsidRPr="00542497">
        <w:rPr>
          <w:rFonts w:eastAsia="Calibri" w:cstheme="minorHAnsi"/>
        </w:rPr>
        <w:t>border</w:t>
      </w:r>
      <w:r w:rsidR="00542497">
        <w:rPr>
          <w:rFonts w:eastAsia="Calibri" w:cstheme="minorHAnsi"/>
        </w:rPr>
        <w:t>, march, outside, qannu</w:t>
      </w:r>
      <w:r w:rsidR="00252C01">
        <w:rPr>
          <w:rFonts w:eastAsia="Calibri" w:cstheme="minorHAnsi"/>
        </w:rPr>
        <w:br/>
      </w:r>
      <w:r w:rsidR="00252C01" w:rsidRPr="00252C01">
        <w:rPr>
          <w:rFonts w:eastAsia="Calibri" w:cstheme="minorHAnsi"/>
          <w:b/>
        </w:rPr>
        <w:t>environs</w:t>
      </w:r>
      <w:r w:rsidR="00252C01">
        <w:rPr>
          <w:rFonts w:eastAsia="Calibri" w:cstheme="minorHAnsi"/>
        </w:rPr>
        <w:t>, district, field, pasture land, land, qerbetu</w:t>
      </w:r>
      <w:r w:rsidR="00895F44">
        <w:rPr>
          <w:rFonts w:eastAsia="Calibri" w:cstheme="minorHAnsi"/>
        </w:rPr>
        <w:br/>
      </w:r>
      <w:r w:rsidR="00895F44" w:rsidRPr="00895F44">
        <w:rPr>
          <w:rFonts w:ascii="Times New Roman" w:hAnsi="Times New Roman" w:cs="Times New Roman"/>
          <w:b/>
          <w:sz w:val="20"/>
          <w:szCs w:val="20"/>
        </w:rPr>
        <w:t>environs</w:t>
      </w:r>
      <w:r w:rsidR="00895F44" w:rsidRPr="00634711">
        <w:rPr>
          <w:rFonts w:ascii="Times New Roman" w:hAnsi="Times New Roman" w:cs="Times New Roman"/>
          <w:sz w:val="20"/>
          <w:szCs w:val="20"/>
        </w:rPr>
        <w:t xml:space="preserve">, </w:t>
      </w:r>
      <w:r w:rsidR="00895F44" w:rsidRPr="00895F44">
        <w:rPr>
          <w:rFonts w:ascii="Times New Roman" w:hAnsi="Times New Roman" w:cs="Times New Roman"/>
          <w:sz w:val="20"/>
          <w:szCs w:val="20"/>
        </w:rPr>
        <w:t>surrounding territory</w:t>
      </w:r>
      <w:r w:rsidR="00895F44" w:rsidRPr="00634711">
        <w:rPr>
          <w:rFonts w:ascii="Times New Roman" w:hAnsi="Times New Roman" w:cs="Times New Roman"/>
          <w:sz w:val="20"/>
          <w:szCs w:val="20"/>
        </w:rPr>
        <w:t>, a type of agricultural, especially irrigated, land, tamirtu</w:t>
      </w:r>
      <w:r w:rsidR="007316B7" w:rsidRPr="00F657DF">
        <w:rPr>
          <w:rFonts w:eastAsia="Calibri" w:cstheme="minorHAnsi"/>
        </w:rPr>
        <w:br/>
      </w:r>
      <w:r w:rsidR="007316B7" w:rsidRPr="00F657DF">
        <w:rPr>
          <w:rFonts w:eastAsia="Calibri" w:cstheme="minorHAnsi"/>
          <w:b/>
        </w:rPr>
        <w:lastRenderedPageBreak/>
        <w:t>envoy</w:t>
      </w:r>
      <w:r w:rsidR="007316B7" w:rsidRPr="00F657DF">
        <w:rPr>
          <w:rFonts w:eastAsia="Calibri" w:cstheme="minorHAnsi"/>
        </w:rPr>
        <w:t>, agent, messenger, deputy, m</w:t>
      </w:r>
      <w:r w:rsidR="007316B7" w:rsidRPr="00F657DF">
        <w:rPr>
          <w:rFonts w:cstheme="minorHAnsi"/>
        </w:rPr>
        <w:t>ā</w:t>
      </w:r>
      <w:r w:rsidR="007316B7" w:rsidRPr="00F657DF">
        <w:rPr>
          <w:rFonts w:eastAsia="Calibri" w:cstheme="minorHAnsi"/>
        </w:rPr>
        <w:t xml:space="preserve">r </w:t>
      </w:r>
      <w:r w:rsidR="007316B7" w:rsidRPr="00F657DF">
        <w:rPr>
          <w:rFonts w:cstheme="minorHAnsi"/>
        </w:rPr>
        <w:t>š</w:t>
      </w:r>
      <w:r w:rsidR="007316B7" w:rsidRPr="00F657DF">
        <w:rPr>
          <w:rFonts w:eastAsia="Calibri" w:cstheme="minorHAnsi"/>
        </w:rPr>
        <w:t>ipri</w:t>
      </w:r>
      <w:r w:rsidR="00F22A84" w:rsidRPr="00F657DF">
        <w:rPr>
          <w:rFonts w:eastAsia="Calibri" w:cstheme="minorHAnsi"/>
        </w:rPr>
        <w:br/>
      </w:r>
      <w:r w:rsidR="00F22A84" w:rsidRPr="00F657DF">
        <w:rPr>
          <w:rFonts w:eastAsia="Calibri" w:cstheme="minorHAnsi"/>
          <w:b/>
        </w:rPr>
        <w:t>envoy</w:t>
      </w:r>
      <w:r w:rsidR="00F22A84" w:rsidRPr="00F657DF">
        <w:rPr>
          <w:rFonts w:eastAsia="Calibri" w:cstheme="minorHAnsi"/>
        </w:rPr>
        <w:t>, delegate, messenger, representative, na</w:t>
      </w:r>
      <w:r w:rsidR="00F22A84" w:rsidRPr="00F657DF">
        <w:rPr>
          <w:rFonts w:cstheme="minorHAnsi"/>
        </w:rPr>
        <w:t>š</w:t>
      </w:r>
      <w:r w:rsidR="00F22A84" w:rsidRPr="00F657DF">
        <w:rPr>
          <w:rFonts w:eastAsia="Calibri" w:cstheme="minorHAnsi"/>
        </w:rPr>
        <w:t>paru</w:t>
      </w:r>
      <w:r w:rsidR="0069559E">
        <w:rPr>
          <w:rFonts w:eastAsia="Calibri" w:cstheme="minorHAnsi"/>
        </w:rPr>
        <w:br/>
      </w:r>
      <w:r w:rsidR="0069559E" w:rsidRPr="0069559E">
        <w:rPr>
          <w:rFonts w:eastAsia="Calibri" w:cstheme="minorHAnsi"/>
          <w:b/>
        </w:rPr>
        <w:t>envoy</w:t>
      </w:r>
      <w:r w:rsidR="0069559E">
        <w:rPr>
          <w:rFonts w:eastAsia="Calibri" w:cstheme="minorHAnsi"/>
        </w:rPr>
        <w:t xml:space="preserve">, </w:t>
      </w:r>
      <w:r w:rsidR="0069559E" w:rsidRPr="0069559E">
        <w:rPr>
          <w:rFonts w:eastAsia="Calibri" w:cstheme="minorHAnsi"/>
        </w:rPr>
        <w:t>messenger,</w:t>
      </w:r>
      <w:r w:rsidR="0069559E">
        <w:rPr>
          <w:rFonts w:eastAsia="Calibri" w:cstheme="minorHAnsi"/>
        </w:rPr>
        <w:t xml:space="preserve"> rakb</w:t>
      </w:r>
      <w:r w:rsidR="0069559E" w:rsidRPr="001F026D">
        <w:rPr>
          <w:rFonts w:ascii="Calibri" w:eastAsia="Calibri" w:hAnsi="Calibri" w:cs="Calibri"/>
        </w:rPr>
        <w:t>û</w:t>
      </w:r>
      <w:r w:rsidR="004031FE">
        <w:rPr>
          <w:rFonts w:ascii="Calibri" w:eastAsia="Calibri" w:hAnsi="Calibri" w:cs="Calibri"/>
        </w:rPr>
        <w:t xml:space="preserve">, </w:t>
      </w:r>
      <w:r w:rsidR="004031FE" w:rsidRPr="00650D3D">
        <w:rPr>
          <w:rFonts w:cstheme="minorHAnsi"/>
        </w:rPr>
        <w:t>š</w:t>
      </w:r>
      <w:r w:rsidR="004031FE">
        <w:rPr>
          <w:rFonts w:eastAsia="Calibri" w:cstheme="minorHAnsi"/>
        </w:rPr>
        <w:t>apru</w:t>
      </w:r>
      <w:r w:rsidR="00A0565C">
        <w:rPr>
          <w:rFonts w:eastAsia="Calibri" w:cstheme="minorHAnsi"/>
        </w:rPr>
        <w:br/>
      </w:r>
      <w:r w:rsidR="00A0565C" w:rsidRPr="00A0565C">
        <w:rPr>
          <w:rFonts w:eastAsia="Calibri" w:cstheme="minorHAnsi"/>
          <w:b/>
        </w:rPr>
        <w:t>envoy</w:t>
      </w:r>
      <w:r w:rsidR="00A0565C">
        <w:rPr>
          <w:rFonts w:eastAsia="Calibri" w:cstheme="minorHAnsi"/>
        </w:rPr>
        <w:t xml:space="preserve">, </w:t>
      </w:r>
      <w:r w:rsidR="00A0565C" w:rsidRPr="00A0565C">
        <w:rPr>
          <w:rFonts w:eastAsia="Calibri" w:cstheme="minorHAnsi"/>
        </w:rPr>
        <w:t>messenger</w:t>
      </w:r>
      <w:r w:rsidR="00A0565C">
        <w:rPr>
          <w:rFonts w:eastAsia="Calibri" w:cstheme="minorHAnsi"/>
        </w:rPr>
        <w:t xml:space="preserve">, </w:t>
      </w:r>
      <w:r w:rsidR="00A0565C" w:rsidRPr="00A0565C">
        <w:rPr>
          <w:rFonts w:eastAsia="Calibri" w:cstheme="minorHAnsi"/>
        </w:rPr>
        <w:t>message</w:t>
      </w:r>
      <w:r w:rsidR="00A0565C">
        <w:rPr>
          <w:rFonts w:eastAsia="Calibri" w:cstheme="minorHAnsi"/>
        </w:rPr>
        <w:t xml:space="preserve">, </w:t>
      </w:r>
      <w:r w:rsidR="00A0565C" w:rsidRPr="00A0565C">
        <w:rPr>
          <w:rFonts w:eastAsia="Calibri" w:cstheme="minorHAnsi"/>
        </w:rPr>
        <w:t>report,</w:t>
      </w:r>
      <w:r w:rsidR="00A0565C">
        <w:rPr>
          <w:rFonts w:eastAsia="Calibri" w:cstheme="minorHAnsi"/>
        </w:rPr>
        <w:t xml:space="preserve"> </w:t>
      </w:r>
      <w:r w:rsidR="00A0565C" w:rsidRPr="009B3344">
        <w:rPr>
          <w:rFonts w:eastAsia="Calibri" w:cstheme="minorHAnsi"/>
        </w:rPr>
        <w:t>commission</w:t>
      </w:r>
      <w:r w:rsidR="00A0565C">
        <w:rPr>
          <w:rFonts w:eastAsia="Calibri" w:cstheme="minorHAnsi"/>
        </w:rPr>
        <w:t xml:space="preserve">, work to be performed, task, enterprise, activity, finished product, manufactured object, artifact, service, technique, craft, treatment, affliction by disease, suffering, </w:t>
      </w:r>
      <w:r w:rsidR="00A0565C" w:rsidRPr="00650D3D">
        <w:rPr>
          <w:rFonts w:cstheme="minorHAnsi"/>
        </w:rPr>
        <w:t>š</w:t>
      </w:r>
      <w:r w:rsidR="00A0565C">
        <w:rPr>
          <w:rFonts w:eastAsia="Calibri" w:cstheme="minorHAnsi"/>
        </w:rPr>
        <w:t>ipru</w:t>
      </w:r>
      <w:r w:rsidR="004C6D47" w:rsidRPr="00F657DF">
        <w:rPr>
          <w:rFonts w:eastAsia="Calibri" w:cstheme="minorHAnsi"/>
        </w:rPr>
        <w:br/>
      </w:r>
      <w:r w:rsidR="004C6D47" w:rsidRPr="00F657DF">
        <w:rPr>
          <w:rFonts w:eastAsia="Calibri" w:cstheme="minorHAnsi"/>
          <w:b/>
        </w:rPr>
        <w:t>epidemic</w:t>
      </w:r>
      <w:r w:rsidR="004C6D47" w:rsidRPr="00F657DF">
        <w:rPr>
          <w:rFonts w:eastAsia="Calibri" w:cstheme="minorHAnsi"/>
        </w:rPr>
        <w:t>,</w:t>
      </w:r>
      <w:r w:rsidR="004C6D47" w:rsidRPr="00F657DF">
        <w:rPr>
          <w:rFonts w:eastAsia="Calibri" w:cstheme="minorHAnsi"/>
          <w:b/>
        </w:rPr>
        <w:t xml:space="preserve"> </w:t>
      </w:r>
      <w:r w:rsidR="004C6D47" w:rsidRPr="00F657DF">
        <w:rPr>
          <w:rFonts w:eastAsia="Calibri" w:cstheme="minorHAnsi"/>
        </w:rPr>
        <w:t>cases of death, pestilence, plague, mūt</w:t>
      </w:r>
      <w:r w:rsidR="004C6D47" w:rsidRPr="00F657DF">
        <w:rPr>
          <w:rFonts w:cstheme="minorHAnsi"/>
        </w:rPr>
        <w:t>ā</w:t>
      </w:r>
      <w:r w:rsidR="004C6D47" w:rsidRPr="00F657DF">
        <w:rPr>
          <w:rFonts w:eastAsia="Calibri" w:cstheme="minorHAnsi"/>
        </w:rPr>
        <w:t>nu</w:t>
      </w:r>
      <w:r w:rsidR="00B83C73" w:rsidRPr="00F657DF">
        <w:rPr>
          <w:rFonts w:eastAsia="Calibri" w:cstheme="minorHAnsi"/>
        </w:rPr>
        <w:br/>
      </w:r>
      <w:r w:rsidR="00B83C73" w:rsidRPr="00F657DF">
        <w:rPr>
          <w:rFonts w:cstheme="minorHAnsi"/>
          <w:b/>
        </w:rPr>
        <w:t>epidemic</w:t>
      </w:r>
      <w:r w:rsidR="00B83C73" w:rsidRPr="00F657DF">
        <w:rPr>
          <w:rFonts w:cstheme="minorHAnsi"/>
        </w:rPr>
        <w:t>,</w:t>
      </w:r>
      <w:r w:rsidR="00B83C73" w:rsidRPr="00F657DF">
        <w:rPr>
          <w:rFonts w:cstheme="minorHAnsi"/>
          <w:b/>
        </w:rPr>
        <w:t xml:space="preserve"> disease </w:t>
      </w:r>
      <w:r w:rsidR="00B83C73" w:rsidRPr="00F657DF">
        <w:rPr>
          <w:rFonts w:cstheme="minorHAnsi"/>
        </w:rPr>
        <w:t>(epidemic), masla’tu</w:t>
      </w:r>
      <w:r w:rsidR="009813CD" w:rsidRPr="00F657DF">
        <w:rPr>
          <w:rFonts w:cstheme="minorHAnsi"/>
        </w:rPr>
        <w:br/>
      </w:r>
      <w:r w:rsidR="009813CD" w:rsidRPr="00F657DF">
        <w:rPr>
          <w:rFonts w:eastAsia="Calibri" w:cstheme="minorHAnsi"/>
          <w:b/>
        </w:rPr>
        <w:t>epidemic</w:t>
      </w:r>
      <w:r w:rsidR="009813CD" w:rsidRPr="00F657DF">
        <w:rPr>
          <w:rFonts w:eastAsia="Calibri" w:cstheme="minorHAnsi"/>
        </w:rPr>
        <w:t xml:space="preserve">, downfall, defeat, misfortune, death among animals, dead animals, corpses (of soldiers), collapse of a building or parts thereof, disrepair, ruins, stroke of lightning, </w:t>
      </w:r>
      <w:r w:rsidR="00130E49" w:rsidRPr="00F657DF">
        <w:rPr>
          <w:rFonts w:eastAsia="Calibri" w:cstheme="minorHAnsi"/>
        </w:rPr>
        <w:t>o</w:t>
      </w:r>
      <w:r w:rsidR="009813CD" w:rsidRPr="00F657DF">
        <w:rPr>
          <w:rFonts w:eastAsia="Calibri" w:cstheme="minorHAnsi"/>
        </w:rPr>
        <w:t>f fire, attack of a disease, miqittu</w:t>
      </w:r>
      <w:r w:rsidR="001B4D2F">
        <w:rPr>
          <w:rFonts w:eastAsia="Calibri" w:cstheme="minorHAnsi"/>
        </w:rPr>
        <w:br/>
      </w:r>
      <w:r w:rsidR="001B4D2F" w:rsidRPr="001B4D2F">
        <w:rPr>
          <w:rFonts w:ascii="Calibri" w:eastAsia="Calibri" w:hAnsi="Calibri" w:cs="Calibri"/>
          <w:b/>
        </w:rPr>
        <w:t>epidemic</w:t>
      </w:r>
      <w:r w:rsidR="001B4D2F">
        <w:rPr>
          <w:rFonts w:ascii="Calibri" w:eastAsia="Calibri" w:hAnsi="Calibri" w:cs="Calibri"/>
        </w:rPr>
        <w:t xml:space="preserve">, </w:t>
      </w:r>
      <w:r w:rsidR="001B4D2F" w:rsidRPr="001B4D2F">
        <w:rPr>
          <w:rFonts w:ascii="Calibri" w:eastAsia="Calibri" w:hAnsi="Calibri" w:cs="Calibri"/>
        </w:rPr>
        <w:t>plague</w:t>
      </w:r>
      <w:r w:rsidR="001B4D2F">
        <w:rPr>
          <w:rFonts w:ascii="Calibri" w:eastAsia="Calibri" w:hAnsi="Calibri" w:cs="Calibri"/>
        </w:rPr>
        <w:t xml:space="preserve">, </w:t>
      </w:r>
      <w:r w:rsidR="001B4D2F" w:rsidRPr="00650D3D">
        <w:rPr>
          <w:rFonts w:cstheme="minorHAnsi"/>
        </w:rPr>
        <w:t>š</w:t>
      </w:r>
      <w:r w:rsidR="001B4D2F">
        <w:rPr>
          <w:rFonts w:ascii="Calibri" w:eastAsia="Calibri" w:hAnsi="Calibri" w:cs="Calibri"/>
        </w:rPr>
        <w:t>ib</w:t>
      </w:r>
      <w:r w:rsidR="001B4D2F" w:rsidRPr="00650D3D">
        <w:rPr>
          <w:rFonts w:cstheme="minorHAnsi"/>
        </w:rPr>
        <w:t>ṭ</w:t>
      </w:r>
      <w:r w:rsidR="001B4D2F">
        <w:rPr>
          <w:rFonts w:ascii="Calibri" w:eastAsia="Calibri" w:hAnsi="Calibri" w:cs="Calibri"/>
        </w:rPr>
        <w:t>u</w:t>
      </w:r>
      <w:r w:rsidR="001A2938">
        <w:rPr>
          <w:rFonts w:ascii="Calibri" w:eastAsia="Calibri" w:hAnsi="Calibri" w:cs="Calibri"/>
        </w:rPr>
        <w:br/>
      </w:r>
      <w:r w:rsidR="001A2938" w:rsidRPr="001A2938">
        <w:rPr>
          <w:rFonts w:eastAsia="Calibri" w:cstheme="minorHAnsi"/>
          <w:b/>
        </w:rPr>
        <w:t>epistle</w:t>
      </w:r>
      <w:r w:rsidR="001A2938">
        <w:rPr>
          <w:rFonts w:eastAsia="Calibri" w:cstheme="minorHAnsi"/>
        </w:rPr>
        <w:t>, letter, umunnedukku</w:t>
      </w:r>
      <w:r w:rsidR="008679E8">
        <w:rPr>
          <w:rFonts w:eastAsia="Calibri" w:cstheme="minorHAnsi"/>
        </w:rPr>
        <w:t>, unnedukku</w:t>
      </w:r>
      <w:r w:rsidR="00626F68" w:rsidRPr="00F657DF">
        <w:rPr>
          <w:rFonts w:eastAsia="Calibri" w:cstheme="minorHAnsi"/>
        </w:rPr>
        <w:br/>
      </w:r>
      <w:r w:rsidR="00626F68" w:rsidRPr="00F657DF">
        <w:rPr>
          <w:rFonts w:cstheme="minorHAnsi"/>
          <w:b/>
        </w:rPr>
        <w:t>epithet of gods and demons</w:t>
      </w:r>
      <w:r w:rsidR="00626F68" w:rsidRPr="00F657DF">
        <w:rPr>
          <w:rFonts w:cstheme="minorHAnsi"/>
        </w:rPr>
        <w:t>, night watchmen, official concerned with the weight of silver used as currency, hā’iṭu</w:t>
      </w:r>
      <w:r w:rsidR="00626F68" w:rsidRPr="00F657DF">
        <w:rPr>
          <w:rFonts w:cstheme="minorHAnsi"/>
        </w:rPr>
        <w:br/>
      </w:r>
      <w:r w:rsidR="00626F68" w:rsidRPr="00F657DF">
        <w:rPr>
          <w:rFonts w:cstheme="minorHAnsi"/>
          <w:b/>
        </w:rPr>
        <w:t>eponym</w:t>
      </w:r>
      <w:r w:rsidR="00626F68" w:rsidRPr="00F657DF">
        <w:rPr>
          <w:rFonts w:cstheme="minorHAnsi"/>
        </w:rPr>
        <w:t>, eponymy as a year in office, l</w:t>
      </w:r>
      <w:r w:rsidR="00626F68" w:rsidRPr="00F657DF">
        <w:rPr>
          <w:rFonts w:eastAsia="Calibri" w:cstheme="minorHAnsi"/>
        </w:rPr>
        <w:t>ī</w:t>
      </w:r>
      <w:r w:rsidR="00626F68" w:rsidRPr="00F657DF">
        <w:rPr>
          <w:rFonts w:cstheme="minorHAnsi"/>
        </w:rPr>
        <w:t>mu</w:t>
      </w:r>
      <w:r w:rsidR="00A66090">
        <w:rPr>
          <w:rFonts w:cstheme="minorHAnsi"/>
        </w:rPr>
        <w:t xml:space="preserve"> </w:t>
      </w:r>
      <w:r w:rsidRPr="00F657DF">
        <w:rPr>
          <w:rFonts w:eastAsia="Calibri" w:cstheme="minorHAnsi"/>
        </w:rPr>
        <w:br/>
      </w:r>
      <w:r w:rsidRPr="00EE7CB8">
        <w:rPr>
          <w:rFonts w:ascii="Times New Roman" w:eastAsia="Calibri" w:hAnsi="Times New Roman" w:cs="Times New Roman"/>
          <w:b/>
          <w:sz w:val="20"/>
          <w:szCs w:val="20"/>
        </w:rPr>
        <w:t>equal</w:t>
      </w:r>
      <w:r w:rsidRPr="00925B00">
        <w:rPr>
          <w:rFonts w:ascii="Times New Roman" w:eastAsia="Calibri" w:hAnsi="Times New Roman" w:cs="Times New Roman"/>
          <w:sz w:val="20"/>
          <w:szCs w:val="20"/>
        </w:rPr>
        <w:t>,</w:t>
      </w:r>
      <w:r w:rsidRPr="00EE7CB8">
        <w:rPr>
          <w:rFonts w:ascii="Times New Roman" w:eastAsia="Calibri" w:hAnsi="Times New Roman" w:cs="Times New Roman"/>
          <w:b/>
          <w:sz w:val="20"/>
          <w:szCs w:val="20"/>
        </w:rPr>
        <w:t xml:space="preserve"> as an equal</w:t>
      </w:r>
      <w:r w:rsidRPr="00EE7CB8">
        <w:rPr>
          <w:rFonts w:ascii="Times New Roman" w:eastAsia="Calibri" w:hAnsi="Times New Roman" w:cs="Times New Roman"/>
          <w:sz w:val="20"/>
          <w:szCs w:val="20"/>
        </w:rPr>
        <w:t>, adv., gitmāliš</w:t>
      </w:r>
      <w:r w:rsidRPr="00EE7CB8">
        <w:rPr>
          <w:rFonts w:ascii="Times New Roman" w:eastAsia="Calibri" w:hAnsi="Times New Roman" w:cs="Times New Roman"/>
          <w:sz w:val="20"/>
          <w:szCs w:val="20"/>
        </w:rPr>
        <w:br/>
      </w:r>
      <w:r w:rsidRPr="00EE7CB8">
        <w:rPr>
          <w:rFonts w:ascii="Times New Roman" w:eastAsia="Calibri" w:hAnsi="Times New Roman" w:cs="Times New Roman"/>
          <w:b/>
          <w:sz w:val="20"/>
          <w:szCs w:val="20"/>
        </w:rPr>
        <w:t>equal in size</w:t>
      </w:r>
      <w:r w:rsidRPr="00EE7CB8">
        <w:rPr>
          <w:rFonts w:ascii="Times New Roman" w:eastAsia="Calibri" w:hAnsi="Times New Roman" w:cs="Times New Roman"/>
          <w:sz w:val="20"/>
          <w:szCs w:val="20"/>
        </w:rPr>
        <w:t>, rank, etc., noble, perfect (describing gods, kings, etc., and certain animals as perfect specimens, used exclusively as a  poetic term), gitmālu</w:t>
      </w:r>
      <w:r w:rsidR="00E902A9" w:rsidRPr="00EE7CB8">
        <w:rPr>
          <w:rFonts w:ascii="Times New Roman" w:eastAsia="Calibri" w:hAnsi="Times New Roman" w:cs="Times New Roman"/>
          <w:sz w:val="20"/>
          <w:szCs w:val="20"/>
        </w:rPr>
        <w:br/>
      </w:r>
      <w:r w:rsidR="00E902A9" w:rsidRPr="00EE7CB8">
        <w:rPr>
          <w:rFonts w:ascii="Times New Roman" w:eastAsia="Calibri" w:hAnsi="Times New Roman" w:cs="Times New Roman"/>
          <w:b/>
          <w:sz w:val="20"/>
          <w:szCs w:val="20"/>
        </w:rPr>
        <w:t>equal</w:t>
      </w:r>
      <w:r w:rsidR="00E902A9" w:rsidRPr="00EE7CB8">
        <w:rPr>
          <w:rFonts w:ascii="Times New Roman" w:eastAsia="Calibri" w:hAnsi="Times New Roman" w:cs="Times New Roman"/>
          <w:sz w:val="20"/>
          <w:szCs w:val="20"/>
        </w:rPr>
        <w:t>,</w:t>
      </w:r>
      <w:r w:rsidR="00E902A9" w:rsidRPr="00EE7CB8">
        <w:rPr>
          <w:rFonts w:ascii="Times New Roman" w:eastAsia="Calibri" w:hAnsi="Times New Roman" w:cs="Times New Roman"/>
          <w:b/>
          <w:sz w:val="20"/>
          <w:szCs w:val="20"/>
        </w:rPr>
        <w:t xml:space="preserve"> of equal size</w:t>
      </w:r>
      <w:r w:rsidR="00E902A9" w:rsidRPr="00EE7CB8">
        <w:rPr>
          <w:rFonts w:ascii="Times New Roman" w:eastAsia="Calibri" w:hAnsi="Times New Roman" w:cs="Times New Roman"/>
          <w:sz w:val="20"/>
          <w:szCs w:val="20"/>
        </w:rPr>
        <w:t>, amount, or degree, square, equal amount (as fine for a debt past due), equivocal, indecisive, mitḫ</w:t>
      </w:r>
      <w:r w:rsidR="00E902A9" w:rsidRPr="00EE7CB8">
        <w:rPr>
          <w:rFonts w:ascii="Times New Roman" w:hAnsi="Times New Roman" w:cs="Times New Roman"/>
          <w:sz w:val="20"/>
          <w:szCs w:val="20"/>
        </w:rPr>
        <w:t>ā</w:t>
      </w:r>
      <w:r w:rsidR="00E902A9" w:rsidRPr="00EE7CB8">
        <w:rPr>
          <w:rFonts w:ascii="Times New Roman" w:eastAsia="Calibri" w:hAnsi="Times New Roman" w:cs="Times New Roman"/>
          <w:sz w:val="20"/>
          <w:szCs w:val="20"/>
        </w:rPr>
        <w:t>ru</w:t>
      </w:r>
      <w:r w:rsidR="004143EB" w:rsidRPr="00F657DF">
        <w:rPr>
          <w:rFonts w:eastAsia="Calibri" w:cstheme="minorHAnsi"/>
        </w:rPr>
        <w:br/>
      </w:r>
      <w:r w:rsidR="004143EB" w:rsidRPr="00EE7CB8">
        <w:rPr>
          <w:rFonts w:ascii="Times New Roman" w:eastAsia="Calibri" w:hAnsi="Times New Roman" w:cs="Times New Roman"/>
          <w:b/>
          <w:sz w:val="20"/>
          <w:szCs w:val="20"/>
        </w:rPr>
        <w:t>equal parts</w:t>
      </w:r>
      <w:r w:rsidR="004143EB" w:rsidRPr="00EE7CB8">
        <w:rPr>
          <w:rFonts w:ascii="Times New Roman" w:eastAsia="Calibri" w:hAnsi="Times New Roman" w:cs="Times New Roman"/>
          <w:sz w:val="20"/>
          <w:szCs w:val="20"/>
        </w:rPr>
        <w:t>,</w:t>
      </w:r>
      <w:r w:rsidR="004143EB" w:rsidRPr="00EE7CB8">
        <w:rPr>
          <w:rFonts w:ascii="Times New Roman" w:eastAsia="Calibri" w:hAnsi="Times New Roman" w:cs="Times New Roman"/>
          <w:b/>
          <w:sz w:val="20"/>
          <w:szCs w:val="20"/>
        </w:rPr>
        <w:t xml:space="preserve"> in equal parts (lit. like twins),</w:t>
      </w:r>
      <w:r w:rsidR="004143EB" w:rsidRPr="00EE7CB8">
        <w:rPr>
          <w:rFonts w:ascii="Times New Roman" w:eastAsia="Calibri" w:hAnsi="Times New Roman" w:cs="Times New Roman"/>
          <w:sz w:val="20"/>
          <w:szCs w:val="20"/>
        </w:rPr>
        <w:t xml:space="preserve"> m</w:t>
      </w:r>
      <w:r w:rsidR="004143EB" w:rsidRPr="00EE7CB8">
        <w:rPr>
          <w:rFonts w:ascii="Times New Roman" w:hAnsi="Times New Roman" w:cs="Times New Roman"/>
          <w:sz w:val="20"/>
          <w:szCs w:val="20"/>
        </w:rPr>
        <w:t>āš</w:t>
      </w:r>
      <w:r w:rsidR="004143EB" w:rsidRPr="00EE7CB8">
        <w:rPr>
          <w:rFonts w:ascii="Times New Roman" w:eastAsia="Calibri" w:hAnsi="Times New Roman" w:cs="Times New Roman"/>
          <w:sz w:val="20"/>
          <w:szCs w:val="20"/>
        </w:rPr>
        <w:t>i</w:t>
      </w:r>
      <w:r w:rsidR="004143EB" w:rsidRPr="00EE7CB8">
        <w:rPr>
          <w:rFonts w:ascii="Times New Roman" w:hAnsi="Times New Roman" w:cs="Times New Roman"/>
          <w:sz w:val="20"/>
          <w:szCs w:val="20"/>
        </w:rPr>
        <w:t>š</w:t>
      </w:r>
      <w:r w:rsidR="001210EF">
        <w:rPr>
          <w:rFonts w:cstheme="minorHAnsi"/>
        </w:rPr>
        <w:br/>
      </w:r>
      <w:r w:rsidR="00B163A3" w:rsidRPr="00EE7CB8">
        <w:rPr>
          <w:rFonts w:ascii="Times New Roman" w:eastAsia="Calibri" w:hAnsi="Times New Roman" w:cs="Times New Roman"/>
          <w:b/>
          <w:sz w:val="20"/>
          <w:szCs w:val="20"/>
        </w:rPr>
        <w:t>equal parts</w:t>
      </w:r>
      <w:r w:rsidR="00B163A3" w:rsidRPr="00EE7CB8">
        <w:rPr>
          <w:rFonts w:ascii="Times New Roman" w:eastAsia="Calibri" w:hAnsi="Times New Roman" w:cs="Times New Roman"/>
          <w:sz w:val="20"/>
          <w:szCs w:val="20"/>
        </w:rPr>
        <w:t xml:space="preserve">, </w:t>
      </w:r>
      <w:r w:rsidR="00B163A3" w:rsidRPr="00EE7CB8">
        <w:rPr>
          <w:rFonts w:ascii="Times New Roman" w:eastAsia="Calibri" w:hAnsi="Times New Roman" w:cs="Times New Roman"/>
          <w:b/>
          <w:sz w:val="20"/>
          <w:szCs w:val="20"/>
        </w:rPr>
        <w:t>one of several equal parts</w:t>
      </w:r>
      <w:r w:rsidR="00B163A3" w:rsidRPr="00EE7CB8">
        <w:rPr>
          <w:rFonts w:ascii="Times New Roman" w:eastAsia="Calibri" w:hAnsi="Times New Roman" w:cs="Times New Roman"/>
          <w:sz w:val="20"/>
          <w:szCs w:val="20"/>
        </w:rPr>
        <w:t xml:space="preserve">, </w:t>
      </w:r>
      <w:r w:rsidR="001210EF" w:rsidRPr="00EE7CB8">
        <w:rPr>
          <w:rFonts w:ascii="Times New Roman" w:eastAsia="Calibri" w:hAnsi="Times New Roman" w:cs="Times New Roman"/>
          <w:sz w:val="20"/>
          <w:szCs w:val="20"/>
        </w:rPr>
        <w:t>workmanship, handiwork, control, care, jurisdiction, charge, custody, possession, authority, power of gods, person, self, paw, handle, hand, share, item, list, a unit of measure, q</w:t>
      </w:r>
      <w:r w:rsidR="001210EF" w:rsidRPr="00EE7CB8">
        <w:rPr>
          <w:rFonts w:ascii="Times New Roman" w:hAnsi="Times New Roman" w:cs="Times New Roman"/>
          <w:sz w:val="20"/>
          <w:szCs w:val="20"/>
        </w:rPr>
        <w:t>ā</w:t>
      </w:r>
      <w:r w:rsidR="001210EF" w:rsidRPr="00EE7CB8">
        <w:rPr>
          <w:rFonts w:ascii="Times New Roman" w:eastAsia="Calibri" w:hAnsi="Times New Roman" w:cs="Times New Roman"/>
          <w:sz w:val="20"/>
          <w:szCs w:val="20"/>
        </w:rPr>
        <w:t>tu</w:t>
      </w:r>
      <w:r w:rsidR="004B76BD" w:rsidRPr="00EE7CB8">
        <w:rPr>
          <w:rFonts w:ascii="Times New Roman" w:hAnsi="Times New Roman" w:cs="Times New Roman"/>
          <w:sz w:val="20"/>
          <w:szCs w:val="20"/>
        </w:rPr>
        <w:br/>
      </w:r>
      <w:r w:rsidR="004B76BD" w:rsidRPr="00EE7CB8">
        <w:rPr>
          <w:rFonts w:ascii="Times New Roman" w:eastAsia="Calibri" w:hAnsi="Times New Roman" w:cs="Times New Roman"/>
          <w:b/>
          <w:sz w:val="20"/>
          <w:szCs w:val="20"/>
        </w:rPr>
        <w:t>equal</w:t>
      </w:r>
      <w:r w:rsidR="004B76BD" w:rsidRPr="00EE7CB8">
        <w:rPr>
          <w:rFonts w:ascii="Times New Roman" w:eastAsia="Calibri" w:hAnsi="Times New Roman" w:cs="Times New Roman"/>
          <w:sz w:val="20"/>
          <w:szCs w:val="20"/>
        </w:rPr>
        <w:t>,</w:t>
      </w:r>
      <w:r w:rsidR="004B76BD" w:rsidRPr="00EE7CB8">
        <w:rPr>
          <w:rFonts w:ascii="Times New Roman" w:eastAsia="Calibri" w:hAnsi="Times New Roman" w:cs="Times New Roman"/>
          <w:b/>
          <w:sz w:val="20"/>
          <w:szCs w:val="20"/>
        </w:rPr>
        <w:t xml:space="preserve"> person of equal rank</w:t>
      </w:r>
      <w:r w:rsidR="004B76BD" w:rsidRPr="00EE7CB8">
        <w:rPr>
          <w:rFonts w:ascii="Times New Roman" w:eastAsia="Calibri" w:hAnsi="Times New Roman" w:cs="Times New Roman"/>
          <w:sz w:val="20"/>
          <w:szCs w:val="20"/>
        </w:rPr>
        <w:t>,</w:t>
      </w:r>
      <w:r w:rsidR="004B76BD" w:rsidRPr="00EE7CB8">
        <w:rPr>
          <w:rFonts w:ascii="Times New Roman" w:eastAsia="Calibri" w:hAnsi="Times New Roman" w:cs="Times New Roman"/>
          <w:b/>
          <w:sz w:val="20"/>
          <w:szCs w:val="20"/>
        </w:rPr>
        <w:t xml:space="preserve"> </w:t>
      </w:r>
      <w:r w:rsidR="004B76BD" w:rsidRPr="00EE7CB8">
        <w:rPr>
          <w:rFonts w:ascii="Times New Roman" w:eastAsia="Calibri" w:hAnsi="Times New Roman" w:cs="Times New Roman"/>
          <w:sz w:val="20"/>
          <w:szCs w:val="20"/>
        </w:rPr>
        <w:t>reply, antiphony, answer, inventory, list, copy of a written document, fellow, equivalent, counterpart, replies, correspondence, front, weir, offering, mishap, unfortunate, accident, miḫru</w:t>
      </w:r>
      <w:r w:rsidR="00626F68" w:rsidRPr="00EE7CB8">
        <w:rPr>
          <w:rFonts w:ascii="Times New Roman" w:eastAsia="Calibri" w:hAnsi="Times New Roman" w:cs="Times New Roman"/>
          <w:sz w:val="20"/>
          <w:szCs w:val="20"/>
        </w:rPr>
        <w:br/>
      </w:r>
      <w:r w:rsidR="00626F68" w:rsidRPr="00EE7CB8">
        <w:rPr>
          <w:rFonts w:ascii="Times New Roman" w:hAnsi="Times New Roman" w:cs="Times New Roman"/>
          <w:b/>
          <w:sz w:val="20"/>
          <w:szCs w:val="20"/>
        </w:rPr>
        <w:t>equal</w:t>
      </w:r>
      <w:r w:rsidR="00626F68" w:rsidRPr="00EE7CB8">
        <w:rPr>
          <w:rFonts w:ascii="Times New Roman" w:hAnsi="Times New Roman" w:cs="Times New Roman"/>
          <w:sz w:val="20"/>
          <w:szCs w:val="20"/>
        </w:rPr>
        <w:t>,</w:t>
      </w:r>
      <w:r w:rsidR="00626F68" w:rsidRPr="00EE7CB8">
        <w:rPr>
          <w:rFonts w:ascii="Times New Roman" w:hAnsi="Times New Roman" w:cs="Times New Roman"/>
          <w:b/>
          <w:sz w:val="20"/>
          <w:szCs w:val="20"/>
        </w:rPr>
        <w:t xml:space="preserve"> person of equal social status</w:t>
      </w:r>
      <w:r w:rsidR="00626F68" w:rsidRPr="00EE7CB8">
        <w:rPr>
          <w:rFonts w:ascii="Times New Roman" w:hAnsi="Times New Roman" w:cs="Times New Roman"/>
          <w:sz w:val="20"/>
          <w:szCs w:val="20"/>
        </w:rPr>
        <w:t>, doing agricultural and other work under supervision,</w:t>
      </w:r>
      <w:r w:rsidR="00626F68" w:rsidRPr="00EE7CB8">
        <w:rPr>
          <w:rFonts w:ascii="Times New Roman" w:eastAsia="Calibri" w:hAnsi="Times New Roman" w:cs="Times New Roman"/>
          <w:sz w:val="20"/>
          <w:szCs w:val="20"/>
        </w:rPr>
        <w:t xml:space="preserve"> </w:t>
      </w:r>
      <w:r w:rsidR="00626F68" w:rsidRPr="00EE7CB8">
        <w:rPr>
          <w:rFonts w:ascii="Times New Roman" w:hAnsi="Times New Roman" w:cs="Times New Roman"/>
          <w:sz w:val="20"/>
          <w:szCs w:val="20"/>
        </w:rPr>
        <w:t>person of servile status attached to a household, menial, comrade, colleague, kinattu</w:t>
      </w:r>
      <w:r w:rsidR="006918A2">
        <w:rPr>
          <w:rFonts w:ascii="Times New Roman" w:hAnsi="Times New Roman" w:cs="Times New Roman"/>
          <w:sz w:val="20"/>
          <w:szCs w:val="20"/>
        </w:rPr>
        <w:t xml:space="preserve"> </w:t>
      </w:r>
      <w:r w:rsidR="001A79A3" w:rsidRPr="00EE7CB8">
        <w:rPr>
          <w:rFonts w:ascii="Times New Roman" w:hAnsi="Times New Roman" w:cs="Times New Roman"/>
          <w:sz w:val="20"/>
          <w:szCs w:val="20"/>
        </w:rPr>
        <w:br/>
      </w:r>
      <w:r w:rsidR="001A79A3" w:rsidRPr="00EE7CB8">
        <w:rPr>
          <w:rFonts w:ascii="Times New Roman" w:hAnsi="Times New Roman" w:cs="Times New Roman"/>
          <w:b/>
          <w:sz w:val="20"/>
          <w:szCs w:val="20"/>
        </w:rPr>
        <w:t>equal rank</w:t>
      </w:r>
      <w:r w:rsidR="001A79A3" w:rsidRPr="00EE7CB8">
        <w:rPr>
          <w:rFonts w:ascii="Times New Roman" w:hAnsi="Times New Roman" w:cs="Times New Roman"/>
          <w:sz w:val="20"/>
          <w:szCs w:val="20"/>
        </w:rPr>
        <w:t>, *mi</w:t>
      </w:r>
      <w:r w:rsidR="001A79A3" w:rsidRPr="00EE7CB8">
        <w:rPr>
          <w:rFonts w:ascii="Times New Roman" w:eastAsia="Calibri" w:hAnsi="Times New Roman" w:cs="Times New Roman"/>
          <w:sz w:val="20"/>
          <w:szCs w:val="20"/>
        </w:rPr>
        <w:t>ḫ</w:t>
      </w:r>
      <w:r w:rsidR="001A79A3" w:rsidRPr="00EE7CB8">
        <w:rPr>
          <w:rFonts w:ascii="Times New Roman" w:hAnsi="Times New Roman" w:cs="Times New Roman"/>
          <w:sz w:val="20"/>
          <w:szCs w:val="20"/>
        </w:rPr>
        <w:t>rūtu</w:t>
      </w:r>
      <w:r w:rsidR="00925B00">
        <w:rPr>
          <w:rFonts w:ascii="Times New Roman" w:hAnsi="Times New Roman" w:cs="Times New Roman"/>
          <w:sz w:val="20"/>
          <w:szCs w:val="20"/>
        </w:rPr>
        <w:br/>
      </w:r>
      <w:r w:rsidR="00925B00" w:rsidRPr="00925B00">
        <w:rPr>
          <w:rFonts w:ascii="Calibri" w:eastAsia="Calibri" w:hAnsi="Calibri" w:cs="Calibri"/>
          <w:b/>
        </w:rPr>
        <w:t>equal</w:t>
      </w:r>
      <w:r w:rsidR="00925B00">
        <w:rPr>
          <w:rFonts w:ascii="Calibri" w:eastAsia="Calibri" w:hAnsi="Calibri" w:cs="Calibri"/>
        </w:rPr>
        <w:t xml:space="preserve">, </w:t>
      </w:r>
      <w:r w:rsidR="00925B00" w:rsidRPr="00925B00">
        <w:rPr>
          <w:rFonts w:ascii="Calibri" w:eastAsia="Calibri" w:hAnsi="Calibri" w:cs="Calibri"/>
        </w:rPr>
        <w:t>rival</w:t>
      </w:r>
      <w:r w:rsidR="00925B00">
        <w:rPr>
          <w:rFonts w:ascii="Calibri" w:eastAsia="Calibri" w:hAnsi="Calibri" w:cs="Calibri"/>
        </w:rPr>
        <w:t xml:space="preserve">, </w:t>
      </w:r>
      <w:r w:rsidR="00925B00" w:rsidRPr="00650D3D">
        <w:rPr>
          <w:rFonts w:cstheme="minorHAnsi"/>
        </w:rPr>
        <w:t>šā</w:t>
      </w:r>
      <w:r w:rsidR="00925B00">
        <w:rPr>
          <w:rFonts w:ascii="Calibri" w:eastAsia="Calibri" w:hAnsi="Calibri" w:cs="Calibri"/>
        </w:rPr>
        <w:t>ninu</w:t>
      </w:r>
      <w:r w:rsidR="006918A2">
        <w:rPr>
          <w:rFonts w:ascii="Calibri" w:eastAsia="Calibri" w:hAnsi="Calibri" w:cs="Calibri"/>
        </w:rPr>
        <w:t xml:space="preserve">, </w:t>
      </w:r>
      <w:r w:rsidR="006918A2" w:rsidRPr="00650D3D">
        <w:rPr>
          <w:rFonts w:cstheme="minorHAnsi"/>
        </w:rPr>
        <w:t>š</w:t>
      </w:r>
      <w:r w:rsidR="006918A2">
        <w:rPr>
          <w:rFonts w:ascii="Calibri" w:eastAsia="Calibri" w:hAnsi="Calibri" w:cs="Calibri"/>
        </w:rPr>
        <w:t>innatu</w:t>
      </w:r>
      <w:r w:rsidR="00A1367F" w:rsidRPr="00F657DF">
        <w:rPr>
          <w:rFonts w:cstheme="minorHAnsi"/>
        </w:rPr>
        <w:br/>
      </w:r>
      <w:r w:rsidR="00A1367F" w:rsidRPr="00F94839">
        <w:rPr>
          <w:rFonts w:ascii="Times New Roman" w:hAnsi="Times New Roman" w:cs="Times New Roman"/>
          <w:b/>
          <w:sz w:val="20"/>
          <w:szCs w:val="20"/>
        </w:rPr>
        <w:t>equal</w:t>
      </w:r>
      <w:r w:rsidR="00A1367F" w:rsidRPr="00F94839">
        <w:rPr>
          <w:rFonts w:ascii="Times New Roman" w:hAnsi="Times New Roman" w:cs="Times New Roman"/>
          <w:sz w:val="20"/>
          <w:szCs w:val="20"/>
        </w:rPr>
        <w:t>,</w:t>
      </w:r>
      <w:r w:rsidR="00A1367F" w:rsidRPr="00F94839">
        <w:rPr>
          <w:rFonts w:ascii="Times New Roman" w:hAnsi="Times New Roman" w:cs="Times New Roman"/>
          <w:b/>
          <w:sz w:val="20"/>
          <w:szCs w:val="20"/>
        </w:rPr>
        <w:t xml:space="preserve"> to be equal to</w:t>
      </w:r>
      <w:r w:rsidR="00A1367F" w:rsidRPr="00F94839">
        <w:rPr>
          <w:rFonts w:ascii="Times New Roman" w:hAnsi="Times New Roman" w:cs="Times New Roman"/>
          <w:sz w:val="20"/>
          <w:szCs w:val="20"/>
        </w:rPr>
        <w:t>, to make equal, to be able to, to be able, to be sufficient for, to provide sufficient help, to make suffice, to use sufficient quantities of ingredients (to prepared a medication), to amount to, to have full discretion, to do what one wants, to take responsibility for, to make reach, to release for, to be made to intervene, to give somebody full discretion, to make a serious effort, maṣ</w:t>
      </w:r>
      <w:r w:rsidR="00A1367F" w:rsidRPr="00F94839">
        <w:rPr>
          <w:rFonts w:ascii="Times New Roman" w:eastAsia="Calibri" w:hAnsi="Times New Roman" w:cs="Times New Roman"/>
          <w:sz w:val="20"/>
          <w:szCs w:val="20"/>
        </w:rPr>
        <w:t>û</w:t>
      </w:r>
      <w:r w:rsidR="00F21655" w:rsidRPr="00F94839">
        <w:rPr>
          <w:rFonts w:ascii="Times New Roman" w:hAnsi="Times New Roman" w:cs="Times New Roman"/>
          <w:sz w:val="20"/>
          <w:szCs w:val="20"/>
        </w:rPr>
        <w:t>,</w:t>
      </w:r>
      <w:r w:rsidR="00F21655" w:rsidRPr="00F94839">
        <w:rPr>
          <w:rFonts w:ascii="Times New Roman" w:hAnsi="Times New Roman" w:cs="Times New Roman"/>
          <w:b/>
          <w:sz w:val="20"/>
          <w:szCs w:val="20"/>
        </w:rPr>
        <w:t xml:space="preserve"> </w:t>
      </w:r>
      <w:r w:rsidR="00F21655" w:rsidRPr="00F94839">
        <w:rPr>
          <w:rFonts w:ascii="Times New Roman" w:hAnsi="Times New Roman" w:cs="Times New Roman"/>
          <w:b/>
          <w:sz w:val="20"/>
          <w:szCs w:val="20"/>
        </w:rPr>
        <w:br/>
        <w:t>equal, to be equal</w:t>
      </w:r>
      <w:r w:rsidR="00F21655" w:rsidRPr="00F94839">
        <w:rPr>
          <w:rFonts w:ascii="Times New Roman" w:hAnsi="Times New Roman" w:cs="Times New Roman"/>
          <w:sz w:val="20"/>
          <w:szCs w:val="20"/>
        </w:rPr>
        <w:t>, to make equal, to make of equal rank or value, to be equaled, to be similar, to make similar, to be half, to copy,  to match, to be rivaled, to be equidistant?, mašālu</w:t>
      </w:r>
      <w:r w:rsidR="00A66090">
        <w:rPr>
          <w:rFonts w:ascii="Times New Roman" w:hAnsi="Times New Roman" w:cs="Times New Roman"/>
          <w:sz w:val="20"/>
          <w:szCs w:val="20"/>
        </w:rPr>
        <w:br/>
      </w:r>
      <w:r w:rsidR="00A66090" w:rsidRPr="00A66090">
        <w:rPr>
          <w:rFonts w:ascii="Times New Roman" w:hAnsi="Times New Roman" w:cs="Times New Roman"/>
          <w:b/>
          <w:sz w:val="20"/>
          <w:szCs w:val="20"/>
        </w:rPr>
        <w:t>equal</w:t>
      </w:r>
      <w:r w:rsidR="00A66090" w:rsidRPr="00A66090">
        <w:rPr>
          <w:rFonts w:ascii="Times New Roman" w:hAnsi="Times New Roman" w:cs="Times New Roman"/>
          <w:sz w:val="20"/>
          <w:szCs w:val="20"/>
        </w:rPr>
        <w:t xml:space="preserve">, </w:t>
      </w:r>
      <w:r w:rsidR="00A66090" w:rsidRPr="00A66090">
        <w:rPr>
          <w:rFonts w:ascii="Times New Roman" w:hAnsi="Times New Roman" w:cs="Times New Roman"/>
          <w:b/>
          <w:sz w:val="20"/>
          <w:szCs w:val="20"/>
        </w:rPr>
        <w:t>to become equal</w:t>
      </w:r>
      <w:r w:rsidR="00A66090" w:rsidRPr="00A66090">
        <w:rPr>
          <w:rFonts w:ascii="Times New Roman" w:hAnsi="Times New Roman" w:cs="Times New Roman"/>
          <w:sz w:val="20"/>
          <w:szCs w:val="20"/>
        </w:rPr>
        <w:t xml:space="preserve">, to claim equality, to equal in brightness, to be equaled, to rival, to match, to defy, to reach the same height, to rival each other, to compete, to fight with someone, to fight, to rival, to be rivaled, to be incomparable, šanānu  </w:t>
      </w:r>
      <w:r w:rsidR="0096224C">
        <w:rPr>
          <w:rStyle w:val="FootnoteReference"/>
          <w:rFonts w:ascii="Times New Roman" w:hAnsi="Times New Roman" w:cs="Times New Roman"/>
          <w:sz w:val="20"/>
          <w:szCs w:val="20"/>
        </w:rPr>
        <w:footnoteReference w:id="75"/>
      </w:r>
      <w:r w:rsidR="00CF698E" w:rsidRPr="00A66090">
        <w:rPr>
          <w:rFonts w:ascii="Times New Roman" w:hAnsi="Times New Roman" w:cs="Times New Roman"/>
          <w:sz w:val="20"/>
          <w:szCs w:val="20"/>
        </w:rPr>
        <w:br/>
      </w:r>
      <w:r w:rsidR="00CF698E" w:rsidRPr="00F94839">
        <w:rPr>
          <w:rFonts w:ascii="Times New Roman" w:hAnsi="Times New Roman" w:cs="Times New Roman"/>
          <w:b/>
          <w:sz w:val="20"/>
          <w:szCs w:val="20"/>
        </w:rPr>
        <w:lastRenderedPageBreak/>
        <w:t>equal</w:t>
      </w:r>
      <w:r w:rsidR="00CF698E" w:rsidRPr="00F94839">
        <w:rPr>
          <w:rFonts w:ascii="Times New Roman" w:hAnsi="Times New Roman" w:cs="Times New Roman"/>
          <w:sz w:val="20"/>
          <w:szCs w:val="20"/>
        </w:rPr>
        <w:t xml:space="preserve">, </w:t>
      </w:r>
      <w:r w:rsidR="00CF698E" w:rsidRPr="00F94839">
        <w:rPr>
          <w:rFonts w:ascii="Times New Roman" w:eastAsia="Calibri" w:hAnsi="Times New Roman" w:cs="Times New Roman"/>
          <w:b/>
          <w:sz w:val="20"/>
          <w:szCs w:val="20"/>
        </w:rPr>
        <w:t>to be of equal value</w:t>
      </w:r>
      <w:r w:rsidR="00CF698E" w:rsidRPr="00F94839">
        <w:rPr>
          <w:rFonts w:ascii="Times New Roman" w:eastAsia="Calibri" w:hAnsi="Times New Roman" w:cs="Times New Roman"/>
          <w:sz w:val="20"/>
          <w:szCs w:val="20"/>
        </w:rPr>
        <w:t>, to face, to face each other, to point toward, to point toward each other, to judge, to be visible, to wait, to own, to have a dream,  to inspect, let see, to observe,</w:t>
      </w:r>
      <w:r w:rsidR="00CF698E" w:rsidRPr="00F94839">
        <w:rPr>
          <w:rFonts w:ascii="Times New Roman" w:hAnsi="Times New Roman" w:cs="Times New Roman"/>
          <w:sz w:val="20"/>
          <w:szCs w:val="20"/>
        </w:rPr>
        <w:t xml:space="preserve"> </w:t>
      </w:r>
      <w:r w:rsidR="00CF698E" w:rsidRPr="00F94839">
        <w:rPr>
          <w:rFonts w:ascii="Times New Roman" w:eastAsia="Calibri" w:hAnsi="Times New Roman" w:cs="Times New Roman"/>
          <w:sz w:val="20"/>
          <w:szCs w:val="20"/>
        </w:rPr>
        <w:t xml:space="preserve">to be attentive to, to witness, to have eyesight, </w:t>
      </w:r>
      <w:r w:rsidR="00CF698E" w:rsidRPr="00F94839">
        <w:rPr>
          <w:rFonts w:ascii="Times New Roman" w:hAnsi="Times New Roman" w:cs="Times New Roman"/>
          <w:sz w:val="20"/>
          <w:szCs w:val="20"/>
        </w:rPr>
        <w:t>to look, to</w:t>
      </w:r>
      <w:r w:rsidR="00CF698E" w:rsidRPr="00F94839">
        <w:rPr>
          <w:rFonts w:ascii="Times New Roman" w:eastAsia="Calibri" w:hAnsi="Times New Roman" w:cs="Times New Roman"/>
          <w:sz w:val="20"/>
          <w:szCs w:val="20"/>
        </w:rPr>
        <w:t xml:space="preserve"> look on, to look at a person, to look kindly on, to look at the light, the sun, etc., to look down or up, to look for support, to look at each other, to look away, to look into,</w:t>
      </w:r>
      <w:r w:rsidR="00CF698E" w:rsidRPr="00F94839">
        <w:rPr>
          <w:rFonts w:ascii="Times New Roman" w:eastAsia="Calibri" w:hAnsi="Times New Roman" w:cs="Times New Roman"/>
          <w:b/>
          <w:sz w:val="20"/>
          <w:szCs w:val="20"/>
        </w:rPr>
        <w:t xml:space="preserve"> </w:t>
      </w:r>
      <w:r w:rsidR="00CF698E" w:rsidRPr="00F94839">
        <w:rPr>
          <w:rFonts w:ascii="Times New Roman" w:eastAsia="Calibri" w:hAnsi="Times New Roman" w:cs="Times New Roman"/>
          <w:sz w:val="20"/>
          <w:szCs w:val="20"/>
        </w:rPr>
        <w:t>to see, to see fit, to wait?, to show, to be shown, to appear, to become visible, to be admired, to become clear?, na</w:t>
      </w:r>
      <w:r w:rsidR="00CF698E" w:rsidRPr="00F94839">
        <w:rPr>
          <w:rFonts w:ascii="Times New Roman" w:hAnsi="Times New Roman" w:cs="Times New Roman"/>
          <w:sz w:val="20"/>
          <w:szCs w:val="20"/>
        </w:rPr>
        <w:t>ṭā</w:t>
      </w:r>
      <w:r w:rsidR="00CF698E" w:rsidRPr="00F94839">
        <w:rPr>
          <w:rFonts w:ascii="Times New Roman" w:eastAsia="Calibri" w:hAnsi="Times New Roman" w:cs="Times New Roman"/>
          <w:sz w:val="20"/>
          <w:szCs w:val="20"/>
        </w:rPr>
        <w:t>lu</w:t>
      </w:r>
      <w:r w:rsidR="00A66090">
        <w:rPr>
          <w:rFonts w:ascii="Times New Roman" w:eastAsia="Calibri" w:hAnsi="Times New Roman" w:cs="Times New Roman"/>
          <w:sz w:val="20"/>
          <w:szCs w:val="20"/>
        </w:rPr>
        <w:br/>
      </w:r>
      <w:r w:rsidR="00A66090" w:rsidRPr="00A66090">
        <w:rPr>
          <w:rFonts w:ascii="Times New Roman" w:eastAsia="Calibri" w:hAnsi="Times New Roman" w:cs="Times New Roman"/>
          <w:b/>
          <w:sz w:val="20"/>
          <w:szCs w:val="20"/>
        </w:rPr>
        <w:t>equaled</w:t>
      </w:r>
      <w:r w:rsidR="00A66090">
        <w:rPr>
          <w:rFonts w:ascii="Times New Roman" w:eastAsia="Calibri" w:hAnsi="Times New Roman" w:cs="Times New Roman"/>
          <w:sz w:val="20"/>
          <w:szCs w:val="20"/>
        </w:rPr>
        <w:t xml:space="preserve">, </w:t>
      </w:r>
      <w:r w:rsidR="00A66090" w:rsidRPr="00A66090">
        <w:rPr>
          <w:rFonts w:ascii="Times New Roman" w:hAnsi="Times New Roman" w:cs="Times New Roman"/>
          <w:b/>
          <w:sz w:val="20"/>
          <w:szCs w:val="20"/>
        </w:rPr>
        <w:t>to be equaled</w:t>
      </w:r>
      <w:r w:rsidR="00A66090" w:rsidRPr="00A66090">
        <w:rPr>
          <w:rFonts w:ascii="Times New Roman" w:hAnsi="Times New Roman" w:cs="Times New Roman"/>
          <w:sz w:val="20"/>
          <w:szCs w:val="20"/>
        </w:rPr>
        <w:t xml:space="preserve">, to become equal, to claim equality, to equal in brightness, to rival, to match, to defy, to reach the same height, to rival each other, to compete, to fight with someone, to fight, to rival, to be rivaled, to be incomparable, šanānu  </w:t>
      </w:r>
      <w:r w:rsidR="00626F68" w:rsidRPr="00F94839">
        <w:rPr>
          <w:rFonts w:ascii="Times New Roman" w:hAnsi="Times New Roman" w:cs="Times New Roman"/>
          <w:sz w:val="20"/>
          <w:szCs w:val="20"/>
        </w:rPr>
        <w:br/>
      </w:r>
      <w:r w:rsidR="00626F68" w:rsidRPr="00F94839">
        <w:rPr>
          <w:rFonts w:ascii="Times New Roman" w:hAnsi="Times New Roman" w:cs="Times New Roman"/>
          <w:b/>
          <w:sz w:val="20"/>
          <w:szCs w:val="20"/>
        </w:rPr>
        <w:t>equality, status of social equality</w:t>
      </w:r>
      <w:r w:rsidR="00626F68" w:rsidRPr="00F94839">
        <w:rPr>
          <w:rFonts w:ascii="Times New Roman" w:hAnsi="Times New Roman" w:cs="Times New Roman"/>
          <w:sz w:val="20"/>
          <w:szCs w:val="20"/>
        </w:rPr>
        <w:t>, group of social equals, kinatt</w:t>
      </w:r>
      <w:r w:rsidR="00626F68" w:rsidRPr="00F94839">
        <w:rPr>
          <w:rFonts w:ascii="Times New Roman" w:eastAsia="Calibri" w:hAnsi="Times New Roman" w:cs="Times New Roman"/>
          <w:sz w:val="20"/>
          <w:szCs w:val="20"/>
        </w:rPr>
        <w:t>ū</w:t>
      </w:r>
      <w:r w:rsidR="00626F68" w:rsidRPr="00F94839">
        <w:rPr>
          <w:rFonts w:ascii="Times New Roman" w:hAnsi="Times New Roman" w:cs="Times New Roman"/>
          <w:sz w:val="20"/>
          <w:szCs w:val="20"/>
        </w:rPr>
        <w:t>tu</w:t>
      </w:r>
      <w:r w:rsidR="00A1367F" w:rsidRPr="00F94839">
        <w:rPr>
          <w:rFonts w:ascii="Times New Roman" w:hAnsi="Times New Roman" w:cs="Times New Roman"/>
          <w:sz w:val="20"/>
          <w:szCs w:val="20"/>
        </w:rPr>
        <w:t xml:space="preserve"> </w:t>
      </w:r>
      <w:r w:rsidR="00A66090">
        <w:rPr>
          <w:rFonts w:ascii="Times New Roman" w:hAnsi="Times New Roman" w:cs="Times New Roman"/>
          <w:sz w:val="20"/>
          <w:szCs w:val="20"/>
        </w:rPr>
        <w:br/>
      </w:r>
      <w:r w:rsidR="00A66090" w:rsidRPr="00A66090">
        <w:rPr>
          <w:rFonts w:ascii="Times New Roman" w:hAnsi="Times New Roman" w:cs="Times New Roman"/>
          <w:b/>
          <w:sz w:val="20"/>
          <w:szCs w:val="20"/>
        </w:rPr>
        <w:t>equality</w:t>
      </w:r>
      <w:r w:rsidR="00A66090" w:rsidRPr="00A66090">
        <w:rPr>
          <w:rFonts w:ascii="Times New Roman" w:hAnsi="Times New Roman" w:cs="Times New Roman"/>
          <w:sz w:val="20"/>
          <w:szCs w:val="20"/>
        </w:rPr>
        <w:t xml:space="preserve">, </w:t>
      </w:r>
      <w:r w:rsidR="00A66090" w:rsidRPr="00A66090">
        <w:rPr>
          <w:rFonts w:ascii="Times New Roman" w:hAnsi="Times New Roman" w:cs="Times New Roman"/>
          <w:b/>
          <w:sz w:val="20"/>
          <w:szCs w:val="20"/>
        </w:rPr>
        <w:t>to claim equality</w:t>
      </w:r>
      <w:r w:rsidR="00A66090" w:rsidRPr="00A66090">
        <w:rPr>
          <w:rFonts w:ascii="Times New Roman" w:hAnsi="Times New Roman" w:cs="Times New Roman"/>
          <w:sz w:val="20"/>
          <w:szCs w:val="20"/>
        </w:rPr>
        <w:t xml:space="preserve">, to become equal, to equal in brightness, to be equaled, to rival, to match, to defy, to reach the same height, to rival each other, to compete, to fight with someone, to fight, to rival, to be rivaled, to be incomparable, šanānu  </w:t>
      </w:r>
      <w:r w:rsidRPr="00A66090">
        <w:rPr>
          <w:rFonts w:ascii="Times New Roman" w:eastAsia="Calibri" w:hAnsi="Times New Roman" w:cs="Times New Roman"/>
          <w:sz w:val="20"/>
          <w:szCs w:val="20"/>
        </w:rPr>
        <w:br/>
      </w:r>
      <w:r w:rsidRPr="00F94839">
        <w:rPr>
          <w:rFonts w:ascii="Times New Roman" w:eastAsia="Calibri" w:hAnsi="Times New Roman" w:cs="Times New Roman"/>
          <w:b/>
          <w:sz w:val="20"/>
          <w:szCs w:val="20"/>
        </w:rPr>
        <w:t>equals</w:t>
      </w:r>
      <w:r w:rsidRPr="00F94839">
        <w:rPr>
          <w:rFonts w:ascii="Times New Roman" w:eastAsia="Calibri" w:hAnsi="Times New Roman" w:cs="Times New Roman"/>
          <w:sz w:val="20"/>
          <w:szCs w:val="20"/>
        </w:rPr>
        <w:t>, members of a group of persons of equal status, equal partners, athū</w:t>
      </w:r>
      <w:r w:rsidR="001628FB" w:rsidRPr="00F94839">
        <w:rPr>
          <w:rFonts w:ascii="Times New Roman" w:eastAsia="Calibri" w:hAnsi="Times New Roman" w:cs="Times New Roman"/>
          <w:sz w:val="20"/>
          <w:szCs w:val="20"/>
        </w:rPr>
        <w:br/>
      </w:r>
      <w:r w:rsidR="001628FB" w:rsidRPr="00F657DF">
        <w:rPr>
          <w:rFonts w:eastAsia="Calibri" w:cstheme="minorHAnsi"/>
          <w:b/>
        </w:rPr>
        <w:t>equid</w:t>
      </w:r>
      <w:r w:rsidR="001628FB" w:rsidRPr="00F657DF">
        <w:rPr>
          <w:rFonts w:eastAsia="Calibri" w:cstheme="minorHAnsi"/>
        </w:rPr>
        <w:t>, agālu</w:t>
      </w:r>
      <w:r w:rsidR="00EA77B1" w:rsidRPr="00F657DF">
        <w:rPr>
          <w:rFonts w:eastAsia="Calibri" w:cstheme="minorHAnsi"/>
        </w:rPr>
        <w:br/>
      </w:r>
      <w:r w:rsidR="00EA77B1" w:rsidRPr="00F657DF">
        <w:rPr>
          <w:rFonts w:eastAsia="Calibri" w:cstheme="minorHAnsi"/>
          <w:b/>
        </w:rPr>
        <w:t>equid</w:t>
      </w:r>
      <w:r w:rsidR="00EA77B1" w:rsidRPr="00F657DF">
        <w:rPr>
          <w:rFonts w:eastAsia="Calibri" w:cstheme="minorHAnsi"/>
        </w:rPr>
        <w:t xml:space="preserve">, </w:t>
      </w:r>
      <w:r w:rsidR="00EA77B1" w:rsidRPr="00F657DF">
        <w:rPr>
          <w:rFonts w:eastAsia="Calibri" w:cstheme="minorHAnsi"/>
          <w:b/>
        </w:rPr>
        <w:t>an equid</w:t>
      </w:r>
      <w:r w:rsidR="00EA77B1" w:rsidRPr="00F657DF">
        <w:rPr>
          <w:rFonts w:eastAsia="Calibri" w:cstheme="minorHAnsi"/>
        </w:rPr>
        <w:t>, pirdu</w:t>
      </w:r>
      <w:r w:rsidRPr="00F657DF">
        <w:rPr>
          <w:rFonts w:eastAsia="Calibri" w:cstheme="minorHAnsi"/>
        </w:rPr>
        <w:br/>
      </w:r>
      <w:r w:rsidRPr="00F657DF">
        <w:rPr>
          <w:rFonts w:eastAsia="Calibri" w:cstheme="minorHAnsi"/>
          <w:b/>
        </w:rPr>
        <w:t>equid</w:t>
      </w:r>
      <w:r w:rsidRPr="00F657DF">
        <w:rPr>
          <w:rFonts w:eastAsia="Calibri" w:cstheme="minorHAnsi"/>
        </w:rPr>
        <w:t>,</w:t>
      </w:r>
      <w:r w:rsidRPr="00F657DF">
        <w:rPr>
          <w:rFonts w:eastAsia="Calibri" w:cstheme="minorHAnsi"/>
          <w:b/>
        </w:rPr>
        <w:t xml:space="preserve"> an equid</w:t>
      </w:r>
      <w:r w:rsidRPr="00F657DF">
        <w:rPr>
          <w:rFonts w:eastAsia="Calibri" w:cstheme="minorHAnsi"/>
        </w:rPr>
        <w:t>, horse,</w:t>
      </w:r>
      <w:r w:rsidRPr="00F657DF">
        <w:rPr>
          <w:rFonts w:eastAsia="Calibri" w:cstheme="minorHAnsi"/>
          <w:sz w:val="20"/>
          <w:szCs w:val="20"/>
        </w:rPr>
        <w:t xml:space="preserve"> abbatu</w:t>
      </w:r>
      <w:r w:rsidRPr="00F657DF">
        <w:rPr>
          <w:rFonts w:eastAsia="Calibri" w:cstheme="minorHAnsi"/>
        </w:rPr>
        <w:br/>
      </w:r>
      <w:r w:rsidRPr="00F657DF">
        <w:rPr>
          <w:rFonts w:eastAsia="Calibri" w:cstheme="minorHAnsi"/>
          <w:b/>
        </w:rPr>
        <w:t>equid</w:t>
      </w:r>
      <w:r w:rsidRPr="00F657DF">
        <w:rPr>
          <w:rFonts w:eastAsia="Calibri" w:cstheme="minorHAnsi"/>
        </w:rPr>
        <w:t>, pack horse, mule, aṣappu</w:t>
      </w:r>
      <w:r w:rsidR="00C63BFD" w:rsidRPr="00F657DF">
        <w:rPr>
          <w:rFonts w:eastAsia="Calibri" w:cstheme="minorHAnsi"/>
        </w:rPr>
        <w:br/>
      </w:r>
      <w:r w:rsidR="00C63BFD" w:rsidRPr="00F657DF">
        <w:rPr>
          <w:rFonts w:eastAsia="Calibri" w:cstheme="minorHAnsi"/>
          <w:b/>
        </w:rPr>
        <w:t>equid</w:t>
      </w:r>
      <w:r w:rsidR="00C63BFD" w:rsidRPr="00F657DF">
        <w:rPr>
          <w:rFonts w:eastAsia="Calibri" w:cstheme="minorHAnsi"/>
        </w:rPr>
        <w:t>, riding animal, cavalry, pētḫallu</w:t>
      </w:r>
      <w:r w:rsidR="001628FB" w:rsidRPr="00F657DF">
        <w:rPr>
          <w:rFonts w:eastAsia="Calibri" w:cstheme="minorHAnsi"/>
        </w:rPr>
        <w:br/>
      </w:r>
      <w:r w:rsidR="001628FB" w:rsidRPr="00F657DF">
        <w:rPr>
          <w:rFonts w:eastAsia="Calibri" w:cstheme="minorHAnsi"/>
          <w:b/>
        </w:rPr>
        <w:t>equids</w:t>
      </w:r>
      <w:r w:rsidR="001628FB" w:rsidRPr="00F657DF">
        <w:rPr>
          <w:rFonts w:eastAsia="Calibri" w:cstheme="minorHAnsi"/>
        </w:rPr>
        <w:t>,</w:t>
      </w:r>
      <w:r w:rsidR="001628FB" w:rsidRPr="00F657DF">
        <w:rPr>
          <w:rFonts w:eastAsia="Calibri" w:cstheme="minorHAnsi"/>
          <w:b/>
        </w:rPr>
        <w:t xml:space="preserve"> a color of equids</w:t>
      </w:r>
      <w:r w:rsidR="001628FB" w:rsidRPr="00F657DF">
        <w:rPr>
          <w:rFonts w:eastAsia="Calibri" w:cstheme="minorHAnsi"/>
        </w:rPr>
        <w:t>, pirmaḫ</w:t>
      </w:r>
      <w:r w:rsidR="001742DC">
        <w:rPr>
          <w:rFonts w:eastAsia="Calibri" w:cstheme="minorHAnsi"/>
        </w:rPr>
        <w:br/>
      </w:r>
      <w:r w:rsidR="001742DC" w:rsidRPr="001742DC">
        <w:rPr>
          <w:rFonts w:eastAsia="Calibri" w:cstheme="minorHAnsi"/>
          <w:b/>
        </w:rPr>
        <w:t>eqids</w:t>
      </w:r>
      <w:r w:rsidR="001742DC">
        <w:rPr>
          <w:rFonts w:eastAsia="Calibri" w:cstheme="minorHAnsi"/>
        </w:rPr>
        <w:t xml:space="preserve">, </w:t>
      </w:r>
      <w:r w:rsidR="001742DC" w:rsidRPr="001742DC">
        <w:rPr>
          <w:rFonts w:eastAsia="Calibri" w:cstheme="minorHAnsi"/>
          <w:b/>
        </w:rPr>
        <w:t>a team of equids</w:t>
      </w:r>
      <w:r w:rsidR="001742DC">
        <w:rPr>
          <w:rFonts w:eastAsia="Calibri" w:cstheme="minorHAnsi"/>
        </w:rPr>
        <w:t>, ur</w:t>
      </w:r>
      <w:r w:rsidR="001742DC" w:rsidRPr="00650D3D">
        <w:rPr>
          <w:rFonts w:eastAsia="Calibri" w:cstheme="minorHAnsi"/>
        </w:rPr>
        <w:t>û</w:t>
      </w:r>
      <w:r w:rsidR="00C026A9" w:rsidRPr="00F657DF">
        <w:rPr>
          <w:rFonts w:eastAsia="Calibri" w:cstheme="minorHAnsi"/>
        </w:rPr>
        <w:br/>
      </w:r>
      <w:r w:rsidR="00C026A9" w:rsidRPr="00F657DF">
        <w:rPr>
          <w:rFonts w:cstheme="minorHAnsi"/>
          <w:b/>
        </w:rPr>
        <w:t>equidistant</w:t>
      </w:r>
      <w:r w:rsidR="00C026A9" w:rsidRPr="00F657DF">
        <w:rPr>
          <w:rFonts w:cstheme="minorHAnsi"/>
        </w:rPr>
        <w:t xml:space="preserve">, </w:t>
      </w:r>
      <w:r w:rsidR="00C026A9" w:rsidRPr="00F657DF">
        <w:rPr>
          <w:rFonts w:cstheme="minorHAnsi"/>
          <w:b/>
        </w:rPr>
        <w:t>to be equidistant</w:t>
      </w:r>
      <w:r w:rsidR="00C026A9" w:rsidRPr="00F657DF">
        <w:rPr>
          <w:rFonts w:cstheme="minorHAnsi"/>
        </w:rPr>
        <w:t>?, to be rivaled, to match, to be half, to copy, to be equal, to make equal, to make of equal rank or value, to be equaled, to be similar, to make similar, mašālu</w:t>
      </w:r>
      <w:r w:rsidR="00DD4430">
        <w:rPr>
          <w:rFonts w:cstheme="minorHAnsi"/>
        </w:rPr>
        <w:br/>
      </w:r>
      <w:r w:rsidR="00DD4430" w:rsidRPr="00DD4430">
        <w:rPr>
          <w:rFonts w:eastAsia="Calibri" w:cstheme="minorHAnsi"/>
          <w:b/>
        </w:rPr>
        <w:t>equinox</w:t>
      </w:r>
      <w:r w:rsidR="00DD4430">
        <w:rPr>
          <w:rFonts w:eastAsia="Calibri" w:cstheme="minorHAnsi"/>
        </w:rPr>
        <w:t xml:space="preserve">, </w:t>
      </w:r>
      <w:r w:rsidR="00DD4430" w:rsidRPr="00DD4430">
        <w:rPr>
          <w:rFonts w:eastAsia="Calibri" w:cstheme="minorHAnsi"/>
        </w:rPr>
        <w:t>opposition of celestial bodies</w:t>
      </w:r>
      <w:r w:rsidR="00DD4430">
        <w:rPr>
          <w:rFonts w:eastAsia="Calibri" w:cstheme="minorHAnsi"/>
        </w:rPr>
        <w:t xml:space="preserve">, </w:t>
      </w:r>
      <w:r w:rsidR="00DD4430" w:rsidRPr="00EC18C0">
        <w:rPr>
          <w:rFonts w:eastAsia="Calibri" w:cstheme="minorHAnsi"/>
        </w:rPr>
        <w:t>conjunction</w:t>
      </w:r>
      <w:r w:rsidR="00DD4430">
        <w:rPr>
          <w:rFonts w:eastAsia="Calibri" w:cstheme="minorHAnsi"/>
        </w:rPr>
        <w:t xml:space="preserve">, </w:t>
      </w:r>
      <w:r w:rsidR="00DD4430" w:rsidRPr="00650D3D">
        <w:rPr>
          <w:rFonts w:cstheme="minorHAnsi"/>
        </w:rPr>
        <w:t>š</w:t>
      </w:r>
      <w:r w:rsidR="00DD4430">
        <w:rPr>
          <w:rFonts w:eastAsia="Calibri" w:cstheme="minorHAnsi"/>
        </w:rPr>
        <w:t>itquitu</w:t>
      </w:r>
      <w:r w:rsidR="008F1479">
        <w:rPr>
          <w:rFonts w:eastAsia="Calibri" w:cstheme="minorHAnsi"/>
        </w:rPr>
        <w:br/>
      </w:r>
      <w:r w:rsidR="008F1479" w:rsidRPr="008F1479">
        <w:rPr>
          <w:rFonts w:eastAsia="Calibri" w:cstheme="minorHAnsi"/>
          <w:b/>
        </w:rPr>
        <w:t>equip</w:t>
      </w:r>
      <w:r w:rsidR="008F1479">
        <w:rPr>
          <w:rFonts w:eastAsia="Calibri" w:cstheme="minorHAnsi"/>
        </w:rPr>
        <w:t>, to harness, tullulu</w:t>
      </w:r>
      <w:r w:rsidR="00626F68" w:rsidRPr="00F657DF">
        <w:rPr>
          <w:rFonts w:eastAsia="Calibri" w:cstheme="minorHAnsi"/>
        </w:rPr>
        <w:br/>
      </w:r>
      <w:r w:rsidR="00626F68" w:rsidRPr="00F657DF">
        <w:rPr>
          <w:rFonts w:cstheme="minorHAnsi"/>
          <w:b/>
          <w:sz w:val="20"/>
          <w:szCs w:val="20"/>
        </w:rPr>
        <w:t>equipment</w:t>
      </w:r>
      <w:r w:rsidR="00626F68" w:rsidRPr="00F657DF">
        <w:rPr>
          <w:rFonts w:cstheme="minorHAnsi"/>
          <w:sz w:val="20"/>
          <w:szCs w:val="20"/>
        </w:rPr>
        <w:t>, ḫulaptu</w:t>
      </w:r>
      <w:r w:rsidR="00626F68" w:rsidRPr="00F657DF">
        <w:rPr>
          <w:rFonts w:cstheme="minorHAnsi"/>
          <w:sz w:val="20"/>
          <w:szCs w:val="20"/>
        </w:rPr>
        <w:br/>
      </w:r>
      <w:r w:rsidR="00626F68" w:rsidRPr="00F657DF">
        <w:rPr>
          <w:rFonts w:cstheme="minorHAnsi"/>
          <w:b/>
        </w:rPr>
        <w:t>equipmen</w:t>
      </w:r>
      <w:r w:rsidR="00626F68" w:rsidRPr="00F657DF">
        <w:rPr>
          <w:rFonts w:cstheme="minorHAnsi"/>
        </w:rPr>
        <w:t>t, achievement, evil machination, deed, act, witchcraft, work, rendering and settling of accounts, speech, command, ipšu</w:t>
      </w:r>
      <w:r w:rsidR="00C05363">
        <w:rPr>
          <w:rFonts w:cstheme="minorHAnsi"/>
        </w:rPr>
        <w:br/>
      </w:r>
      <w:r w:rsidR="00C05363" w:rsidRPr="00C05363">
        <w:rPr>
          <w:rFonts w:eastAsia="Calibri" w:cstheme="minorHAnsi"/>
          <w:b/>
        </w:rPr>
        <w:t>equipment</w:t>
      </w:r>
      <w:r w:rsidR="00C05363">
        <w:rPr>
          <w:rFonts w:eastAsia="Calibri" w:cstheme="minorHAnsi"/>
        </w:rPr>
        <w:t xml:space="preserve">, </w:t>
      </w:r>
      <w:r w:rsidR="00C05363" w:rsidRPr="00C05363">
        <w:rPr>
          <w:rFonts w:eastAsia="Calibri" w:cstheme="minorHAnsi"/>
        </w:rPr>
        <w:t>goods</w:t>
      </w:r>
      <w:r w:rsidR="00C05363">
        <w:rPr>
          <w:rFonts w:eastAsia="Calibri" w:cstheme="minorHAnsi"/>
        </w:rPr>
        <w:t xml:space="preserve">, </w:t>
      </w:r>
      <w:r w:rsidR="00C05363" w:rsidRPr="003B6819">
        <w:rPr>
          <w:rFonts w:eastAsia="Calibri" w:cstheme="minorHAnsi"/>
        </w:rPr>
        <w:t>merchandise</w:t>
      </w:r>
      <w:r w:rsidR="00C05363">
        <w:rPr>
          <w:rFonts w:eastAsia="Calibri" w:cstheme="minorHAnsi"/>
        </w:rPr>
        <w:t>, gear, tools, utensils, furnishings, vessels, belongings, internal organs, un</w:t>
      </w:r>
      <w:r w:rsidR="00C05363" w:rsidRPr="00650D3D">
        <w:rPr>
          <w:rFonts w:eastAsia="Calibri" w:cstheme="minorHAnsi"/>
        </w:rPr>
        <w:t>ū</w:t>
      </w:r>
      <w:r w:rsidR="00C05363">
        <w:rPr>
          <w:rFonts w:eastAsia="Calibri" w:cstheme="minorHAnsi"/>
        </w:rPr>
        <w:t>tu</w:t>
      </w:r>
      <w:r w:rsidR="00742CBD">
        <w:rPr>
          <w:rFonts w:cstheme="minorHAnsi"/>
        </w:rPr>
        <w:br/>
      </w:r>
      <w:r w:rsidR="00626F68" w:rsidRPr="00F657DF">
        <w:rPr>
          <w:rFonts w:cstheme="minorHAnsi"/>
          <w:b/>
          <w:sz w:val="20"/>
          <w:szCs w:val="20"/>
        </w:rPr>
        <w:t>equipment of soldiers and chariots</w:t>
      </w:r>
      <w:r w:rsidR="00626F68" w:rsidRPr="00F657DF">
        <w:rPr>
          <w:rFonts w:cstheme="minorHAnsi"/>
          <w:sz w:val="20"/>
          <w:szCs w:val="20"/>
        </w:rPr>
        <w:t>, ḫalluptu</w:t>
      </w:r>
      <w:r w:rsidR="00DF258A" w:rsidRPr="00F657DF">
        <w:rPr>
          <w:rFonts w:cstheme="minorHAnsi"/>
          <w:sz w:val="20"/>
          <w:szCs w:val="20"/>
        </w:rPr>
        <w:br/>
      </w:r>
      <w:r w:rsidR="00F50DE8">
        <w:rPr>
          <w:rFonts w:cstheme="minorHAnsi"/>
          <w:b/>
        </w:rPr>
        <w:t>equipment</w:t>
      </w:r>
      <w:r w:rsidR="00F50DE8">
        <w:rPr>
          <w:rFonts w:cstheme="minorHAnsi"/>
        </w:rPr>
        <w:t xml:space="preserve">, </w:t>
      </w:r>
      <w:r w:rsidR="00F50DE8" w:rsidRPr="00F50DE8">
        <w:rPr>
          <w:rFonts w:cstheme="minorHAnsi"/>
          <w:b/>
        </w:rPr>
        <w:t>necessary equipment</w:t>
      </w:r>
      <w:r w:rsidR="00F50DE8">
        <w:rPr>
          <w:rFonts w:cstheme="minorHAnsi"/>
        </w:rPr>
        <w:t>, supplies, prepared ingredients, preparation, computed tables, t</w:t>
      </w:r>
      <w:r w:rsidR="00F50DE8" w:rsidRPr="00650D3D">
        <w:rPr>
          <w:rFonts w:eastAsia="Calibri" w:cstheme="minorHAnsi"/>
        </w:rPr>
        <w:t>ē</w:t>
      </w:r>
      <w:r w:rsidR="00F50DE8">
        <w:rPr>
          <w:rFonts w:cstheme="minorHAnsi"/>
        </w:rPr>
        <w:t>rs</w:t>
      </w:r>
      <w:r w:rsidR="00F50DE8" w:rsidRPr="00650D3D">
        <w:rPr>
          <w:rFonts w:eastAsia="Calibri" w:cstheme="minorHAnsi"/>
        </w:rPr>
        <w:t>ī</w:t>
      </w:r>
      <w:r w:rsidR="00F50DE8">
        <w:rPr>
          <w:rFonts w:cstheme="minorHAnsi"/>
        </w:rPr>
        <w:t>tu</w:t>
      </w:r>
      <w:r w:rsidR="00F50DE8">
        <w:rPr>
          <w:rFonts w:cstheme="minorHAnsi"/>
          <w:b/>
        </w:rPr>
        <w:br/>
      </w:r>
      <w:r w:rsidR="00DF258A" w:rsidRPr="00F657DF">
        <w:rPr>
          <w:rFonts w:cstheme="minorHAnsi"/>
          <w:b/>
        </w:rPr>
        <w:t>equipment</w:t>
      </w:r>
      <w:r w:rsidR="00DF258A" w:rsidRPr="00F657DF">
        <w:rPr>
          <w:rFonts w:cstheme="minorHAnsi"/>
        </w:rPr>
        <w:t>, outfitting, pasa’du</w:t>
      </w:r>
      <w:r w:rsidR="0080632E" w:rsidRPr="00F657DF">
        <w:rPr>
          <w:rFonts w:cstheme="minorHAnsi"/>
          <w:sz w:val="20"/>
          <w:szCs w:val="20"/>
        </w:rPr>
        <w:br/>
      </w:r>
      <w:r w:rsidR="0080632E" w:rsidRPr="00F657DF">
        <w:rPr>
          <w:rFonts w:cstheme="minorHAnsi"/>
          <w:b/>
        </w:rPr>
        <w:t>equipment</w:t>
      </w:r>
      <w:r w:rsidR="0080632E" w:rsidRPr="00F657DF">
        <w:rPr>
          <w:rFonts w:cstheme="minorHAnsi"/>
        </w:rPr>
        <w:t>,</w:t>
      </w:r>
      <w:r w:rsidR="0080632E" w:rsidRPr="00F657DF">
        <w:rPr>
          <w:rFonts w:cstheme="minorHAnsi"/>
          <w:b/>
        </w:rPr>
        <w:t xml:space="preserve"> packing equipment</w:t>
      </w:r>
      <w:r w:rsidR="0080632E" w:rsidRPr="00F657DF">
        <w:rPr>
          <w:rFonts w:cstheme="minorHAnsi"/>
        </w:rPr>
        <w:t>, masradu</w:t>
      </w:r>
      <w:r w:rsidR="00763CEB">
        <w:rPr>
          <w:rFonts w:cstheme="minorHAnsi"/>
        </w:rPr>
        <w:br/>
      </w:r>
      <w:r w:rsidR="00763CEB" w:rsidRPr="00763CEB">
        <w:rPr>
          <w:rFonts w:cstheme="minorHAnsi"/>
          <w:b/>
        </w:rPr>
        <w:t>equipment of a soldier</w:t>
      </w:r>
      <w:r w:rsidR="00763CEB">
        <w:rPr>
          <w:rFonts w:cstheme="minorHAnsi"/>
        </w:rPr>
        <w:t xml:space="preserve"> </w:t>
      </w:r>
      <w:r w:rsidR="00763CEB" w:rsidRPr="00763CEB">
        <w:rPr>
          <w:rFonts w:cstheme="minorHAnsi"/>
          <w:b/>
        </w:rPr>
        <w:t>and the payment made in lieu of it</w:t>
      </w:r>
      <w:r w:rsidR="00763CEB">
        <w:rPr>
          <w:rFonts w:cstheme="minorHAnsi"/>
        </w:rPr>
        <w:t>, rikis qabli</w:t>
      </w:r>
      <w:r w:rsidR="00742CBD">
        <w:rPr>
          <w:rFonts w:cstheme="minorHAnsi"/>
        </w:rPr>
        <w:br/>
      </w:r>
      <w:r w:rsidR="00742CBD" w:rsidRPr="00742CBD">
        <w:rPr>
          <w:rFonts w:ascii="Times New Roman" w:hAnsi="Times New Roman" w:cs="Times New Roman"/>
          <w:b/>
          <w:sz w:val="20"/>
          <w:szCs w:val="20"/>
        </w:rPr>
        <w:t>equipment</w:t>
      </w:r>
      <w:r w:rsidR="00742CBD" w:rsidRPr="0088615A">
        <w:rPr>
          <w:rFonts w:ascii="Times New Roman" w:hAnsi="Times New Roman" w:cs="Times New Roman"/>
          <w:sz w:val="20"/>
          <w:szCs w:val="20"/>
        </w:rPr>
        <w:t xml:space="preserve">, </w:t>
      </w:r>
      <w:r w:rsidR="00742CBD" w:rsidRPr="00742CBD">
        <w:rPr>
          <w:rFonts w:ascii="Times New Roman" w:hAnsi="Times New Roman" w:cs="Times New Roman"/>
          <w:sz w:val="20"/>
          <w:szCs w:val="20"/>
        </w:rPr>
        <w:t>sack</w:t>
      </w:r>
      <w:r w:rsidR="00742CBD" w:rsidRPr="0088615A">
        <w:rPr>
          <w:rFonts w:ascii="Times New Roman" w:hAnsi="Times New Roman" w:cs="Times New Roman"/>
          <w:sz w:val="20"/>
          <w:szCs w:val="20"/>
        </w:rPr>
        <w:t xml:space="preserve">, </w:t>
      </w:r>
      <w:r w:rsidR="00742CBD" w:rsidRPr="00E91DAB">
        <w:rPr>
          <w:rFonts w:ascii="Times New Roman" w:hAnsi="Times New Roman" w:cs="Times New Roman"/>
          <w:sz w:val="20"/>
          <w:szCs w:val="20"/>
        </w:rPr>
        <w:t>container</w:t>
      </w:r>
      <w:r w:rsidR="00742CBD" w:rsidRPr="0088615A">
        <w:rPr>
          <w:rFonts w:ascii="Times New Roman" w:hAnsi="Times New Roman" w:cs="Times New Roman"/>
          <w:sz w:val="20"/>
          <w:szCs w:val="20"/>
        </w:rPr>
        <w:t>, a comprehensive term for miscellaneous household or luxury goods and furniture, ud</w:t>
      </w:r>
      <w:r w:rsidR="00742CBD" w:rsidRPr="0088615A">
        <w:rPr>
          <w:rFonts w:ascii="Times New Roman" w:eastAsia="Calibri" w:hAnsi="Times New Roman" w:cs="Times New Roman"/>
          <w:sz w:val="20"/>
          <w:szCs w:val="20"/>
        </w:rPr>
        <w:t>û</w:t>
      </w:r>
      <w:r w:rsidR="008F1479">
        <w:rPr>
          <w:rFonts w:cstheme="minorHAnsi"/>
        </w:rPr>
        <w:br/>
      </w:r>
      <w:r w:rsidR="0023570C">
        <w:rPr>
          <w:rFonts w:cstheme="minorHAnsi"/>
          <w:b/>
        </w:rPr>
        <w:t>equipment</w:t>
      </w:r>
      <w:r w:rsidR="0023570C">
        <w:rPr>
          <w:rFonts w:cstheme="minorHAnsi"/>
        </w:rPr>
        <w:t xml:space="preserve"> storehouse official, un</w:t>
      </w:r>
      <w:r w:rsidR="0023570C" w:rsidRPr="00650D3D">
        <w:rPr>
          <w:rFonts w:eastAsia="Calibri" w:cstheme="minorHAnsi"/>
        </w:rPr>
        <w:t>ū</w:t>
      </w:r>
      <w:r w:rsidR="0023570C">
        <w:rPr>
          <w:rFonts w:cstheme="minorHAnsi"/>
        </w:rPr>
        <w:t>u, in satam bit unati</w:t>
      </w:r>
      <w:r w:rsidR="0023570C">
        <w:rPr>
          <w:rFonts w:cstheme="minorHAnsi"/>
          <w:b/>
        </w:rPr>
        <w:br/>
      </w:r>
      <w:r w:rsidR="008F1479" w:rsidRPr="008F1479">
        <w:rPr>
          <w:rFonts w:cstheme="minorHAnsi"/>
          <w:b/>
        </w:rPr>
        <w:t>equipped</w:t>
      </w:r>
      <w:r w:rsidR="008F1479">
        <w:rPr>
          <w:rFonts w:cstheme="minorHAnsi"/>
        </w:rPr>
        <w:t>, arranged, tullulu</w:t>
      </w:r>
      <w:r w:rsidR="00FD7E31" w:rsidRPr="00F657DF">
        <w:rPr>
          <w:rFonts w:cstheme="minorHAnsi"/>
        </w:rPr>
        <w:br/>
      </w:r>
      <w:r w:rsidR="00FD7E31" w:rsidRPr="00F657DF">
        <w:rPr>
          <w:rFonts w:cstheme="minorHAnsi"/>
          <w:b/>
        </w:rPr>
        <w:t>equivalent</w:t>
      </w:r>
      <w:r w:rsidR="00FD7E31" w:rsidRPr="00F657DF">
        <w:rPr>
          <w:rFonts w:cstheme="minorHAnsi"/>
        </w:rPr>
        <w:t>, miṣ</w:t>
      </w:r>
      <w:r w:rsidR="00FD7E31" w:rsidRPr="00F657DF">
        <w:rPr>
          <w:rFonts w:eastAsia="Calibri" w:cstheme="minorHAnsi"/>
        </w:rPr>
        <w:t>ī</w:t>
      </w:r>
      <w:r w:rsidR="00FD7E31" w:rsidRPr="00F657DF">
        <w:rPr>
          <w:rFonts w:cstheme="minorHAnsi"/>
        </w:rPr>
        <w:t>tu</w:t>
      </w:r>
      <w:r w:rsidR="008938A0" w:rsidRPr="00F657DF">
        <w:rPr>
          <w:rFonts w:cstheme="minorHAnsi"/>
        </w:rPr>
        <w:br/>
      </w:r>
      <w:r w:rsidR="008938A0" w:rsidRPr="00F657DF">
        <w:rPr>
          <w:rFonts w:eastAsia="Calibri" w:cstheme="minorHAnsi"/>
          <w:b/>
        </w:rPr>
        <w:t>equivalent</w:t>
      </w:r>
      <w:r w:rsidR="008938A0" w:rsidRPr="00F657DF">
        <w:rPr>
          <w:rFonts w:eastAsia="Calibri" w:cstheme="minorHAnsi"/>
        </w:rPr>
        <w:t>, answer, copy of a document, counterpart, front part, front side, vanguard, lead, in front of, ahead of, before, opposite, in the likeness of, level with, miḫirtu</w:t>
      </w:r>
      <w:r w:rsidR="00D64346">
        <w:rPr>
          <w:rFonts w:eastAsia="Calibri" w:cstheme="minorHAnsi"/>
        </w:rPr>
        <w:br/>
      </w:r>
      <w:r w:rsidR="00D64346" w:rsidRPr="00D64346">
        <w:rPr>
          <w:rFonts w:eastAsia="Calibri" w:cstheme="minorHAnsi"/>
          <w:b/>
        </w:rPr>
        <w:t>equivalent</w:t>
      </w:r>
      <w:r w:rsidR="00D64346">
        <w:rPr>
          <w:rFonts w:eastAsia="Calibri" w:cstheme="minorHAnsi"/>
        </w:rPr>
        <w:t>, item given in exchange or as a replacement, contractual terms of exchange, p</w:t>
      </w:r>
      <w:r w:rsidR="00D64346" w:rsidRPr="001F026D">
        <w:rPr>
          <w:rFonts w:ascii="Calibri" w:eastAsia="Calibri" w:hAnsi="Calibri" w:cs="Calibri"/>
        </w:rPr>
        <w:t>ū</w:t>
      </w:r>
      <w:r w:rsidR="00D64346" w:rsidRPr="009A7C83">
        <w:rPr>
          <w:rFonts w:ascii="Calibri" w:eastAsia="Calibri" w:hAnsi="Calibri" w:cs="Calibri"/>
        </w:rPr>
        <w:t>ḫ</w:t>
      </w:r>
      <w:r w:rsidR="00D64346">
        <w:rPr>
          <w:rFonts w:eastAsia="Calibri" w:cstheme="minorHAnsi"/>
        </w:rPr>
        <w:t>izzaru</w:t>
      </w:r>
      <w:r w:rsidR="004B76BD" w:rsidRPr="00F657DF">
        <w:rPr>
          <w:rFonts w:eastAsia="Calibri" w:cstheme="minorHAnsi"/>
        </w:rPr>
        <w:br/>
      </w:r>
      <w:r w:rsidR="004B76BD" w:rsidRPr="00F657DF">
        <w:rPr>
          <w:rFonts w:eastAsia="Calibri" w:cstheme="minorHAnsi"/>
          <w:b/>
        </w:rPr>
        <w:t>equivalent</w:t>
      </w:r>
      <w:r w:rsidR="004B76BD" w:rsidRPr="00F657DF">
        <w:rPr>
          <w:rFonts w:eastAsia="Calibri" w:cstheme="minorHAnsi"/>
        </w:rPr>
        <w:t>, person of equal rank,</w:t>
      </w:r>
      <w:r w:rsidR="004B76BD" w:rsidRPr="00F657DF">
        <w:rPr>
          <w:rFonts w:eastAsia="Calibri" w:cstheme="minorHAnsi"/>
          <w:b/>
        </w:rPr>
        <w:t xml:space="preserve"> </w:t>
      </w:r>
      <w:r w:rsidR="004B76BD" w:rsidRPr="00F657DF">
        <w:rPr>
          <w:rFonts w:eastAsia="Calibri" w:cstheme="minorHAnsi"/>
        </w:rPr>
        <w:t>reply, antiphony, answer, inventory, list, copy of a written document, fellow, counterpart, replies, correspondence, front, weir, offering, mishap, unfortunate, accident, miḫru</w:t>
      </w:r>
      <w:r w:rsidR="00E902A9" w:rsidRPr="00F657DF">
        <w:rPr>
          <w:rFonts w:eastAsia="Calibri" w:cstheme="minorHAnsi"/>
        </w:rPr>
        <w:br/>
      </w:r>
      <w:r w:rsidR="00E902A9" w:rsidRPr="00F657DF">
        <w:rPr>
          <w:rFonts w:eastAsia="Calibri" w:cstheme="minorHAnsi"/>
          <w:b/>
        </w:rPr>
        <w:t>equivocal</w:t>
      </w:r>
      <w:r w:rsidR="00E902A9" w:rsidRPr="00F657DF">
        <w:rPr>
          <w:rFonts w:eastAsia="Calibri" w:cstheme="minorHAnsi"/>
        </w:rPr>
        <w:t xml:space="preserve">, of equal size, amount, or degree, square, equal amount (as fine for a debt past due), </w:t>
      </w:r>
      <w:r w:rsidR="00E902A9" w:rsidRPr="00F657DF">
        <w:rPr>
          <w:rFonts w:eastAsia="Calibri" w:cstheme="minorHAnsi"/>
        </w:rPr>
        <w:lastRenderedPageBreak/>
        <w:t>indecisive, mitḫ</w:t>
      </w:r>
      <w:r w:rsidR="00E902A9" w:rsidRPr="00F657DF">
        <w:rPr>
          <w:rFonts w:cstheme="minorHAnsi"/>
        </w:rPr>
        <w:t>ā</w:t>
      </w:r>
      <w:r w:rsidR="00E902A9" w:rsidRPr="00F657DF">
        <w:rPr>
          <w:rFonts w:eastAsia="Calibri" w:cstheme="minorHAnsi"/>
        </w:rPr>
        <w:t>ru</w:t>
      </w:r>
      <w:r w:rsidR="00247E2B" w:rsidRPr="00F657DF">
        <w:rPr>
          <w:rFonts w:eastAsia="Calibri" w:cstheme="minorHAnsi"/>
        </w:rPr>
        <w:br/>
      </w:r>
      <w:r w:rsidR="00247E2B" w:rsidRPr="00F657DF">
        <w:rPr>
          <w:rFonts w:eastAsia="Calibri" w:cstheme="minorHAnsi"/>
          <w:b/>
        </w:rPr>
        <w:t>erase</w:t>
      </w:r>
      <w:r w:rsidR="00247E2B" w:rsidRPr="00F657DF">
        <w:rPr>
          <w:rFonts w:eastAsia="Calibri" w:cstheme="minorHAnsi"/>
        </w:rPr>
        <w:t>,</w:t>
      </w:r>
      <w:r w:rsidR="00247E2B" w:rsidRPr="00F657DF">
        <w:rPr>
          <w:rFonts w:eastAsia="Calibri" w:cstheme="minorHAnsi"/>
          <w:b/>
        </w:rPr>
        <w:t xml:space="preserve"> to </w:t>
      </w:r>
      <w:r w:rsidR="00247E2B" w:rsidRPr="00F657DF">
        <w:rPr>
          <w:rFonts w:eastAsia="Calibri" w:cstheme="minorHAnsi"/>
        </w:rPr>
        <w:t>efface, to have another person efface, pa</w:t>
      </w:r>
      <w:r w:rsidR="00247E2B" w:rsidRPr="00F657DF">
        <w:rPr>
          <w:rFonts w:cstheme="minorHAnsi"/>
        </w:rPr>
        <w:t>šā</w:t>
      </w:r>
      <w:r w:rsidR="00247E2B" w:rsidRPr="00F657DF">
        <w:rPr>
          <w:rFonts w:eastAsia="Calibri" w:cstheme="minorHAnsi"/>
        </w:rPr>
        <w:t>tu</w:t>
      </w:r>
      <w:r w:rsidR="00DA66D6" w:rsidRPr="00F657DF">
        <w:rPr>
          <w:rFonts w:eastAsia="Calibri" w:cstheme="minorHAnsi"/>
        </w:rPr>
        <w:br/>
      </w:r>
      <w:r w:rsidR="00DA66D6" w:rsidRPr="00F657DF">
        <w:rPr>
          <w:rFonts w:eastAsia="Calibri" w:cstheme="minorHAnsi"/>
          <w:b/>
          <w:i/>
        </w:rPr>
        <w:t>ērib-bīti</w:t>
      </w:r>
      <w:r w:rsidR="00DA66D6" w:rsidRPr="00F657DF">
        <w:rPr>
          <w:rFonts w:eastAsia="Calibri" w:cstheme="minorHAnsi"/>
        </w:rPr>
        <w:t xml:space="preserve"> </w:t>
      </w:r>
      <w:r w:rsidR="00DA66D6" w:rsidRPr="00F657DF">
        <w:rPr>
          <w:rFonts w:eastAsia="Calibri" w:cstheme="minorHAnsi"/>
          <w:b/>
        </w:rPr>
        <w:t>prebend (</w:t>
      </w:r>
      <w:r w:rsidR="00DA66D6" w:rsidRPr="00F657DF">
        <w:rPr>
          <w:rFonts w:eastAsia="Calibri" w:cstheme="minorHAnsi"/>
        </w:rPr>
        <w:t xml:space="preserve">having access to the </w:t>
      </w:r>
      <w:r w:rsidR="00DA66D6" w:rsidRPr="00F657DF">
        <w:rPr>
          <w:rFonts w:eastAsia="Calibri" w:cstheme="minorHAnsi"/>
          <w:i/>
        </w:rPr>
        <w:t>bīt piri</w:t>
      </w:r>
      <w:r w:rsidR="00DA66D6" w:rsidRPr="00F657DF">
        <w:rPr>
          <w:rFonts w:cstheme="minorHAnsi"/>
          <w:i/>
        </w:rPr>
        <w:t>š</w:t>
      </w:r>
      <w:r w:rsidR="00DA66D6" w:rsidRPr="00F657DF">
        <w:rPr>
          <w:rFonts w:eastAsia="Calibri" w:cstheme="minorHAnsi"/>
          <w:i/>
        </w:rPr>
        <w:t>ti</w:t>
      </w:r>
      <w:r w:rsidR="00DA66D6" w:rsidRPr="00F657DF">
        <w:rPr>
          <w:rFonts w:eastAsia="Calibri" w:cstheme="minorHAnsi"/>
        </w:rPr>
        <w:t>, secret temple room), piri</w:t>
      </w:r>
      <w:r w:rsidR="00DA66D6" w:rsidRPr="00F657DF">
        <w:rPr>
          <w:rFonts w:cstheme="minorHAnsi"/>
        </w:rPr>
        <w:t>š</w:t>
      </w:r>
      <w:r w:rsidR="00DA66D6" w:rsidRPr="00F657DF">
        <w:rPr>
          <w:rFonts w:eastAsia="Calibri" w:cstheme="minorHAnsi"/>
        </w:rPr>
        <w:t xml:space="preserve">tu, in ērib-bīt </w:t>
      </w:r>
      <w:r w:rsidR="00EA43C3">
        <w:rPr>
          <w:rFonts w:eastAsia="Calibri" w:cstheme="minorHAnsi"/>
        </w:rPr>
        <w:t>–</w:t>
      </w:r>
      <w:r w:rsidR="00DA66D6" w:rsidRPr="00F657DF">
        <w:rPr>
          <w:rFonts w:eastAsia="Calibri" w:cstheme="minorHAnsi"/>
        </w:rPr>
        <w:t>piri</w:t>
      </w:r>
      <w:r w:rsidR="00DA66D6" w:rsidRPr="00F657DF">
        <w:rPr>
          <w:rFonts w:cstheme="minorHAnsi"/>
        </w:rPr>
        <w:t>š</w:t>
      </w:r>
      <w:r w:rsidR="00DA66D6" w:rsidRPr="00F657DF">
        <w:rPr>
          <w:rFonts w:eastAsia="Calibri" w:cstheme="minorHAnsi"/>
        </w:rPr>
        <w:t>tūtu</w:t>
      </w:r>
      <w:r w:rsidR="00CF0246">
        <w:rPr>
          <w:rFonts w:eastAsia="Calibri" w:cstheme="minorHAnsi"/>
        </w:rPr>
        <w:br/>
      </w:r>
      <w:r w:rsidR="00CF0246" w:rsidRPr="00CF0246">
        <w:rPr>
          <w:rFonts w:ascii="Calibri" w:eastAsia="Calibri" w:hAnsi="Calibri" w:cs="Calibri"/>
          <w:b/>
        </w:rPr>
        <w:t>erect</w:t>
      </w:r>
      <w:r w:rsidR="00CF0246">
        <w:rPr>
          <w:rFonts w:ascii="Calibri" w:eastAsia="Calibri" w:hAnsi="Calibri" w:cs="Calibri"/>
        </w:rPr>
        <w:t xml:space="preserve">, </w:t>
      </w:r>
      <w:r w:rsidR="00CF0246" w:rsidRPr="00CF0246">
        <w:rPr>
          <w:rFonts w:ascii="Calibri" w:eastAsia="Calibri" w:hAnsi="Calibri" w:cs="Calibri"/>
        </w:rPr>
        <w:t>planted with trees</w:t>
      </w:r>
      <w:r w:rsidR="00CF0246">
        <w:rPr>
          <w:rFonts w:ascii="Calibri" w:eastAsia="Calibri" w:hAnsi="Calibri" w:cs="Calibri"/>
        </w:rPr>
        <w:t>, standing up, zaqpu</w:t>
      </w:r>
      <w:r w:rsidR="00EA43C3">
        <w:rPr>
          <w:rFonts w:eastAsia="Calibri" w:cstheme="minorHAnsi"/>
        </w:rPr>
        <w:br/>
      </w:r>
      <w:r w:rsidR="00EA43C3" w:rsidRPr="00EA43C3">
        <w:rPr>
          <w:rFonts w:ascii="Calibri" w:eastAsia="Calibri" w:hAnsi="Calibri" w:cs="Calibri"/>
          <w:b/>
        </w:rPr>
        <w:t>erect</w:t>
      </w:r>
      <w:r w:rsidR="00EA43C3">
        <w:rPr>
          <w:rFonts w:ascii="Calibri" w:eastAsia="Calibri" w:hAnsi="Calibri" w:cs="Calibri"/>
        </w:rPr>
        <w:t xml:space="preserve">, </w:t>
      </w:r>
      <w:r w:rsidR="00EA43C3" w:rsidRPr="00EA43C3">
        <w:rPr>
          <w:rFonts w:ascii="Calibri" w:eastAsia="Calibri" w:hAnsi="Calibri" w:cs="Calibri"/>
          <w:b/>
        </w:rPr>
        <w:t>to be erect</w:t>
      </w:r>
      <w:r w:rsidR="00EA43C3">
        <w:rPr>
          <w:rFonts w:ascii="Calibri" w:eastAsia="Calibri" w:hAnsi="Calibri" w:cs="Calibri"/>
        </w:rPr>
        <w:t xml:space="preserve">, upright, </w:t>
      </w:r>
      <w:r w:rsidR="007B2D80">
        <w:rPr>
          <w:rFonts w:ascii="Calibri" w:eastAsia="Calibri" w:hAnsi="Calibri" w:cs="Calibri"/>
        </w:rPr>
        <w:t xml:space="preserve">to erect, build, </w:t>
      </w:r>
      <w:r w:rsidR="00EA43C3" w:rsidRPr="00EA43C3">
        <w:rPr>
          <w:rFonts w:ascii="Calibri" w:eastAsia="Calibri" w:hAnsi="Calibri" w:cs="Calibri"/>
        </w:rPr>
        <w:t>to withstand</w:t>
      </w:r>
      <w:r w:rsidR="00EA43C3">
        <w:rPr>
          <w:rFonts w:ascii="Calibri" w:eastAsia="Calibri" w:hAnsi="Calibri" w:cs="Calibri"/>
        </w:rPr>
        <w:t xml:space="preserve">, </w:t>
      </w:r>
      <w:r w:rsidR="00EA43C3" w:rsidRPr="00092F9A">
        <w:rPr>
          <w:rFonts w:ascii="Calibri" w:eastAsia="Calibri" w:hAnsi="Calibri" w:cs="Calibri"/>
        </w:rPr>
        <w:t>to be in position</w:t>
      </w:r>
      <w:r w:rsidR="00EA43C3">
        <w:rPr>
          <w:rFonts w:ascii="Calibri" w:eastAsia="Calibri" w:hAnsi="Calibri" w:cs="Calibri"/>
        </w:rPr>
        <w:t xml:space="preserve">, </w:t>
      </w:r>
      <w:r w:rsidR="00EA43C3" w:rsidRPr="007461DA">
        <w:rPr>
          <w:rFonts w:ascii="Calibri" w:eastAsia="Calibri" w:hAnsi="Calibri" w:cs="Calibri"/>
        </w:rPr>
        <w:t>present,</w:t>
      </w:r>
      <w:r w:rsidR="00EA43C3">
        <w:rPr>
          <w:rFonts w:ascii="Calibri" w:eastAsia="Calibri" w:hAnsi="Calibri" w:cs="Calibri"/>
        </w:rPr>
        <w:t xml:space="preserve"> </w:t>
      </w:r>
      <w:r w:rsidR="00EA43C3" w:rsidRPr="007461DA">
        <w:rPr>
          <w:rFonts w:ascii="Calibri" w:eastAsia="Calibri" w:hAnsi="Calibri" w:cs="Calibri"/>
        </w:rPr>
        <w:t>stand up</w:t>
      </w:r>
      <w:r w:rsidR="00EA43C3">
        <w:rPr>
          <w:rFonts w:ascii="Calibri" w:eastAsia="Calibri" w:hAnsi="Calibri" w:cs="Calibri"/>
        </w:rPr>
        <w:t>, to stand at the ready, to stand by someone, to stand firm, to stop moving, to stand still, to stand at an rate of exchange, to make hair stand on end,</w:t>
      </w:r>
      <w:r w:rsidR="00EA43C3" w:rsidRPr="007461DA">
        <w:rPr>
          <w:rFonts w:ascii="Calibri" w:eastAsia="Calibri" w:hAnsi="Calibri" w:cs="Calibri"/>
        </w:rPr>
        <w:t xml:space="preserve"> </w:t>
      </w:r>
      <w:r w:rsidR="00EA43C3">
        <w:rPr>
          <w:rFonts w:ascii="Calibri" w:eastAsia="Calibri" w:hAnsi="Calibri" w:cs="Calibri"/>
        </w:rPr>
        <w:t>to take a stand,  to be visible, (said of celestial bodies), to be a witness, to take up a position, to step up to, to help, support, welcome, to side with, ally, to stay, reside, dwell, to occupy an office, to serve, to be at the service of, to overpower, defeat, to triumph, triumph over,</w:t>
      </w:r>
      <w:r w:rsidR="00EA43C3" w:rsidRPr="007461DA">
        <w:rPr>
          <w:rFonts w:ascii="Calibri" w:eastAsia="Calibri" w:hAnsi="Calibri" w:cs="Calibri"/>
        </w:rPr>
        <w:t xml:space="preserve"> </w:t>
      </w:r>
      <w:r w:rsidR="00EA43C3">
        <w:rPr>
          <w:rFonts w:ascii="Calibri" w:eastAsia="Calibri" w:hAnsi="Calibri" w:cs="Calibri"/>
        </w:rPr>
        <w:t>to have someone triumph over, to step, to step up, stomp on something, to affect, oppose, to commence an activity, to be intent upon, to be about to do something, to be responsible, obligated, to rely on, believe, to be available, to belong to someone, to be at someone’s disposal, to remain, to endure, to be entitled to, to prevail, to come to a stop, to set up, to position, arrange in place, in legal contexts) to produce a person or document, to convene, to have someone take up a position of responsibility, to make dwell, to press, enroll into service, to cause defeat, to bring into conflict, to make available, to provide, to create, to establish, to enter a transaction into a record, to charge to an account, to make believable, uzuzzu</w:t>
      </w:r>
      <w:r w:rsidR="00EA43C3">
        <w:rPr>
          <w:rFonts w:ascii="Calibri" w:eastAsia="Calibri" w:hAnsi="Calibri" w:cs="Calibri"/>
        </w:rPr>
        <w:br/>
      </w:r>
      <w:r w:rsidR="00EA43C3" w:rsidRPr="002942E1">
        <w:rPr>
          <w:rFonts w:ascii="Times New Roman" w:hAnsi="Times New Roman" w:cs="Times New Roman"/>
          <w:b/>
          <w:sz w:val="20"/>
          <w:szCs w:val="20"/>
        </w:rPr>
        <w:t>erect</w:t>
      </w:r>
      <w:r w:rsidR="00EA43C3">
        <w:rPr>
          <w:rFonts w:ascii="Times New Roman" w:hAnsi="Times New Roman" w:cs="Times New Roman"/>
          <w:sz w:val="20"/>
          <w:szCs w:val="20"/>
        </w:rPr>
        <w:t xml:space="preserve">, </w:t>
      </w:r>
      <w:r w:rsidR="00EA43C3" w:rsidRPr="002942E1">
        <w:rPr>
          <w:rFonts w:ascii="Times New Roman" w:hAnsi="Times New Roman" w:cs="Times New Roman"/>
          <w:b/>
          <w:sz w:val="20"/>
          <w:szCs w:val="20"/>
        </w:rPr>
        <w:t>to become erect</w:t>
      </w:r>
      <w:r w:rsidR="00EA43C3" w:rsidRPr="004F229B">
        <w:rPr>
          <w:rFonts w:ascii="Times New Roman" w:hAnsi="Times New Roman" w:cs="Times New Roman"/>
          <w:sz w:val="20"/>
          <w:szCs w:val="20"/>
        </w:rPr>
        <w:t>,</w:t>
      </w:r>
      <w:r w:rsidR="00EA43C3">
        <w:rPr>
          <w:rFonts w:ascii="Times New Roman" w:hAnsi="Times New Roman" w:cs="Times New Roman"/>
          <w:sz w:val="20"/>
          <w:szCs w:val="20"/>
        </w:rPr>
        <w:t xml:space="preserve"> </w:t>
      </w:r>
      <w:r w:rsidR="00EA43C3" w:rsidRPr="004F229B">
        <w:rPr>
          <w:rFonts w:ascii="Times New Roman" w:hAnsi="Times New Roman" w:cs="Times New Roman"/>
          <w:sz w:val="20"/>
          <w:szCs w:val="20"/>
        </w:rPr>
        <w:t xml:space="preserve">to erect a building, </w:t>
      </w:r>
      <w:r w:rsidR="00EA43C3" w:rsidRPr="002942E1">
        <w:rPr>
          <w:rFonts w:ascii="Times New Roman" w:hAnsi="Times New Roman" w:cs="Times New Roman"/>
          <w:sz w:val="20"/>
          <w:szCs w:val="20"/>
        </w:rPr>
        <w:t>to surface</w:t>
      </w:r>
      <w:r w:rsidR="00EA43C3" w:rsidRPr="004F229B">
        <w:rPr>
          <w:rFonts w:ascii="Times New Roman" w:hAnsi="Times New Roman" w:cs="Times New Roman"/>
          <w:sz w:val="20"/>
          <w:szCs w:val="20"/>
        </w:rPr>
        <w:t xml:space="preserve">, </w:t>
      </w:r>
      <w:r w:rsidR="00EA43C3">
        <w:rPr>
          <w:rFonts w:ascii="Times New Roman" w:hAnsi="Times New Roman" w:cs="Times New Roman"/>
          <w:sz w:val="20"/>
          <w:szCs w:val="20"/>
        </w:rPr>
        <w:t xml:space="preserve">to </w:t>
      </w:r>
      <w:r w:rsidR="00EA43C3" w:rsidRPr="004F229B">
        <w:rPr>
          <w:rFonts w:ascii="Times New Roman" w:hAnsi="Times New Roman" w:cs="Times New Roman"/>
          <w:sz w:val="20"/>
          <w:szCs w:val="20"/>
        </w:rPr>
        <w:t xml:space="preserve">emerge, </w:t>
      </w:r>
      <w:r w:rsidR="00EA43C3" w:rsidRPr="002942E1">
        <w:rPr>
          <w:rFonts w:ascii="Times New Roman" w:hAnsi="Times New Roman" w:cs="Times New Roman"/>
          <w:sz w:val="20"/>
          <w:szCs w:val="20"/>
        </w:rPr>
        <w:t>to rise</w:t>
      </w:r>
      <w:r w:rsidR="00EA43C3" w:rsidRPr="004F229B">
        <w:rPr>
          <w:rFonts w:ascii="Times New Roman" w:hAnsi="Times New Roman" w:cs="Times New Roman"/>
          <w:sz w:val="20"/>
          <w:szCs w:val="20"/>
        </w:rPr>
        <w:t>, to rise (said of wind, clouds, flood, etc.), to make winds rise, to make rise again and again,  to get up, to rear up, to begin to do, to start something, to set out, depart, leave, to advance, to attack, advance against, set upon, to rise, up in revolt, to rebel, to institute proceedings in court, to make a claim, to litigate, to pulsate, throb, to make a claim, to make someone get up, to remove, to raise from misery, illness, to mobilize, to deduct, to cause pain continuously, teb</w:t>
      </w:r>
      <w:r w:rsidR="00EA43C3" w:rsidRPr="004F229B">
        <w:rPr>
          <w:rFonts w:ascii="Times New Roman" w:eastAsia="Calibri" w:hAnsi="Times New Roman" w:cs="Times New Roman"/>
          <w:sz w:val="20"/>
          <w:szCs w:val="20"/>
        </w:rPr>
        <w:t>û</w:t>
      </w:r>
      <w:r w:rsidR="00626F68" w:rsidRPr="00F657DF">
        <w:rPr>
          <w:rFonts w:cstheme="minorHAnsi"/>
        </w:rPr>
        <w:br/>
      </w:r>
      <w:r w:rsidR="00626F68" w:rsidRPr="002942E1">
        <w:rPr>
          <w:rFonts w:ascii="Times New Roman" w:hAnsi="Times New Roman" w:cs="Times New Roman"/>
          <w:b/>
          <w:sz w:val="20"/>
          <w:szCs w:val="20"/>
        </w:rPr>
        <w:t>erect</w:t>
      </w:r>
      <w:r w:rsidR="00626F68" w:rsidRPr="002942E1">
        <w:rPr>
          <w:rFonts w:ascii="Times New Roman" w:hAnsi="Times New Roman" w:cs="Times New Roman"/>
          <w:sz w:val="20"/>
          <w:szCs w:val="20"/>
        </w:rPr>
        <w:t>,</w:t>
      </w:r>
      <w:r w:rsidR="00626F68" w:rsidRPr="002942E1">
        <w:rPr>
          <w:rFonts w:ascii="Times New Roman" w:hAnsi="Times New Roman" w:cs="Times New Roman"/>
          <w:b/>
          <w:sz w:val="20"/>
          <w:szCs w:val="20"/>
        </w:rPr>
        <w:t xml:space="preserve"> to erect a wall</w:t>
      </w:r>
      <w:r w:rsidR="00626F68" w:rsidRPr="002942E1">
        <w:rPr>
          <w:rFonts w:ascii="Times New Roman" w:hAnsi="Times New Roman" w:cs="Times New Roman"/>
          <w:sz w:val="20"/>
          <w:szCs w:val="20"/>
        </w:rPr>
        <w:t>, a building, a city,</w:t>
      </w:r>
      <w:r w:rsidR="00626F68" w:rsidRPr="002942E1">
        <w:rPr>
          <w:rFonts w:ascii="Times New Roman" w:hAnsi="Times New Roman" w:cs="Times New Roman"/>
          <w:b/>
          <w:sz w:val="20"/>
          <w:szCs w:val="20"/>
        </w:rPr>
        <w:t xml:space="preserve"> </w:t>
      </w:r>
      <w:r w:rsidR="00626F68" w:rsidRPr="002942E1">
        <w:rPr>
          <w:rFonts w:ascii="Times New Roman" w:hAnsi="Times New Roman" w:cs="Times New Roman"/>
          <w:sz w:val="20"/>
          <w:szCs w:val="20"/>
        </w:rPr>
        <w:t>to establish the foundation of a building, to establish regular deliveries and offerings, etc., to establish laws, regulations, rituals, fame, to set up a stela, a boundary stone, an inscription, an image,  to establish (in math and astronomy), reliable, be loyal, to be well disciplined,</w:t>
      </w:r>
      <w:r w:rsidR="00626F68" w:rsidRPr="002942E1">
        <w:rPr>
          <w:rFonts w:ascii="Times New Roman" w:eastAsia="Calibri" w:hAnsi="Times New Roman" w:cs="Times New Roman"/>
          <w:sz w:val="20"/>
          <w:szCs w:val="20"/>
        </w:rPr>
        <w:t xml:space="preserve"> correct,</w:t>
      </w:r>
      <w:r w:rsidR="00626F68" w:rsidRPr="002942E1">
        <w:rPr>
          <w:rFonts w:ascii="Times New Roman" w:eastAsia="Calibri" w:hAnsi="Times New Roman" w:cs="Times New Roman"/>
          <w:b/>
          <w:sz w:val="20"/>
          <w:szCs w:val="20"/>
        </w:rPr>
        <w:t xml:space="preserve"> </w:t>
      </w:r>
      <w:r w:rsidR="00626F68" w:rsidRPr="002942E1">
        <w:rPr>
          <w:rFonts w:ascii="Times New Roman" w:hAnsi="Times New Roman" w:cs="Times New Roman"/>
          <w:sz w:val="20"/>
          <w:szCs w:val="20"/>
        </w:rPr>
        <w:t xml:space="preserve">to place an object correctly or in a specific place (said of ritual and votive objects, of tablets, food, and other objects), to place parts of a construction in correct position, </w:t>
      </w:r>
      <w:r w:rsidR="00626F68" w:rsidRPr="002942E1">
        <w:rPr>
          <w:rFonts w:ascii="Times New Roman" w:eastAsia="Calibri" w:hAnsi="Times New Roman" w:cs="Times New Roman"/>
          <w:sz w:val="20"/>
          <w:szCs w:val="20"/>
        </w:rPr>
        <w:t xml:space="preserve">honest, </w:t>
      </w:r>
      <w:r w:rsidR="00626F68" w:rsidRPr="002942E1">
        <w:rPr>
          <w:rFonts w:ascii="Times New Roman" w:hAnsi="Times New Roman" w:cs="Times New Roman"/>
          <w:sz w:val="20"/>
          <w:szCs w:val="20"/>
        </w:rPr>
        <w:t>endure, to remain in effect, to last, to be secure (said of a foundation), a rule, a position, to remain stationary (said of planets), to be firm in place, to remain quantitatively constant, to lay out a watercourse, a boundary, to impose tribute, a fine, to levy taxes, to organize, to put in order, to assign a person to a position, an office, to grant, assign good fortune a calamity, etc., to assign fields, houses, staples, etc., to maintain and preserve the rule, the life of a person, the safety of an object, the permanence of a city, etc., to testify, to make a statement as a witness, to act as a witness, to establish as true by means of witnesses, to confirm, to certify, to be confirmed, k</w:t>
      </w:r>
      <w:r w:rsidR="00626F68" w:rsidRPr="002942E1">
        <w:rPr>
          <w:rFonts w:ascii="Times New Roman" w:eastAsia="Calibri" w:hAnsi="Times New Roman" w:cs="Times New Roman"/>
          <w:sz w:val="20"/>
          <w:szCs w:val="20"/>
        </w:rPr>
        <w:t>â</w:t>
      </w:r>
      <w:r w:rsidR="00626F68" w:rsidRPr="002942E1">
        <w:rPr>
          <w:rFonts w:ascii="Times New Roman" w:hAnsi="Times New Roman" w:cs="Times New Roman"/>
          <w:sz w:val="20"/>
          <w:szCs w:val="20"/>
        </w:rPr>
        <w:t>nu</w:t>
      </w:r>
      <w:r w:rsidR="002942E1">
        <w:rPr>
          <w:rFonts w:ascii="Times New Roman" w:hAnsi="Times New Roman" w:cs="Times New Roman"/>
          <w:sz w:val="20"/>
          <w:szCs w:val="20"/>
        </w:rPr>
        <w:br/>
      </w:r>
      <w:r w:rsidR="00C2640D">
        <w:rPr>
          <w:rFonts w:ascii="Times New Roman" w:eastAsia="Calibri" w:hAnsi="Times New Roman" w:cs="Times New Roman"/>
          <w:b/>
          <w:sz w:val="20"/>
          <w:szCs w:val="20"/>
        </w:rPr>
        <w:t>erect</w:t>
      </w:r>
      <w:r w:rsidR="00C2640D">
        <w:rPr>
          <w:rFonts w:ascii="Times New Roman" w:eastAsia="Calibri" w:hAnsi="Times New Roman" w:cs="Times New Roman"/>
          <w:sz w:val="20"/>
          <w:szCs w:val="20"/>
        </w:rPr>
        <w:t xml:space="preserve">, </w:t>
      </w:r>
      <w:r w:rsidR="00100EC6" w:rsidRPr="00100EC6">
        <w:rPr>
          <w:rFonts w:ascii="Times New Roman" w:eastAsia="Calibri" w:hAnsi="Times New Roman" w:cs="Times New Roman"/>
          <w:b/>
          <w:sz w:val="20"/>
          <w:szCs w:val="20"/>
        </w:rPr>
        <w:t>to erect jointly</w:t>
      </w:r>
      <w:r w:rsidR="00100EC6" w:rsidRPr="00F71131">
        <w:rPr>
          <w:rFonts w:ascii="Times New Roman" w:eastAsia="Calibri" w:hAnsi="Times New Roman" w:cs="Times New Roman"/>
          <w:sz w:val="20"/>
          <w:szCs w:val="20"/>
        </w:rPr>
        <w:t xml:space="preserve">, </w:t>
      </w:r>
      <w:r w:rsidR="00C2640D" w:rsidRPr="00C2640D">
        <w:rPr>
          <w:rFonts w:ascii="Times New Roman" w:eastAsia="Calibri" w:hAnsi="Times New Roman" w:cs="Times New Roman"/>
          <w:sz w:val="20"/>
          <w:szCs w:val="20"/>
        </w:rPr>
        <w:t>to invest capital</w:t>
      </w:r>
      <w:r w:rsidR="00C2640D" w:rsidRPr="00F71131">
        <w:rPr>
          <w:rFonts w:ascii="Times New Roman" w:eastAsia="Calibri" w:hAnsi="Times New Roman" w:cs="Times New Roman"/>
          <w:sz w:val="20"/>
          <w:szCs w:val="20"/>
        </w:rPr>
        <w:t xml:space="preserve"> in a joint </w:t>
      </w:r>
      <w:r w:rsidR="00C2640D" w:rsidRPr="00F71131">
        <w:rPr>
          <w:rFonts w:ascii="Times New Roman" w:eastAsia="Calibri" w:hAnsi="Times New Roman" w:cs="Times New Roman"/>
          <w:i/>
          <w:sz w:val="20"/>
          <w:szCs w:val="20"/>
        </w:rPr>
        <w:t>naruqqu</w:t>
      </w:r>
      <w:r w:rsidR="00C2640D" w:rsidRPr="00F71131">
        <w:rPr>
          <w:rFonts w:ascii="Times New Roman" w:eastAsia="Calibri" w:hAnsi="Times New Roman" w:cs="Times New Roman"/>
          <w:sz w:val="20"/>
          <w:szCs w:val="20"/>
        </w:rPr>
        <w:t xml:space="preserve"> venture, </w:t>
      </w:r>
      <w:r w:rsidR="00C2640D" w:rsidRPr="00C2640D">
        <w:rPr>
          <w:rFonts w:ascii="Times New Roman" w:eastAsia="Calibri" w:hAnsi="Times New Roman" w:cs="Times New Roman"/>
          <w:sz w:val="20"/>
          <w:szCs w:val="20"/>
        </w:rPr>
        <w:t>to render powerless?,</w:t>
      </w:r>
      <w:r w:rsidR="00C2640D" w:rsidRPr="00F71131">
        <w:rPr>
          <w:rFonts w:ascii="Times New Roman" w:eastAsia="Calibri" w:hAnsi="Times New Roman" w:cs="Times New Roman"/>
          <w:sz w:val="20"/>
          <w:szCs w:val="20"/>
        </w:rPr>
        <w:t xml:space="preserve"> </w:t>
      </w:r>
      <w:r w:rsidR="00C2640D" w:rsidRPr="002E539C">
        <w:rPr>
          <w:rFonts w:ascii="Times New Roman" w:eastAsia="Calibri" w:hAnsi="Times New Roman" w:cs="Times New Roman"/>
          <w:sz w:val="20"/>
          <w:szCs w:val="20"/>
        </w:rPr>
        <w:t>limp</w:t>
      </w:r>
      <w:r w:rsidR="00C2640D" w:rsidRPr="00F71131">
        <w:rPr>
          <w:rFonts w:ascii="Times New Roman" w:eastAsia="Calibri" w:hAnsi="Times New Roman" w:cs="Times New Roman"/>
          <w:sz w:val="20"/>
          <w:szCs w:val="20"/>
        </w:rPr>
        <w:t xml:space="preserve">?, </w:t>
      </w:r>
      <w:r w:rsidR="00C2640D" w:rsidRPr="00C2640D">
        <w:rPr>
          <w:rFonts w:ascii="Times New Roman" w:eastAsia="Calibri" w:hAnsi="Times New Roman" w:cs="Times New Roman"/>
          <w:sz w:val="20"/>
          <w:szCs w:val="20"/>
        </w:rPr>
        <w:t>to cast metal</w:t>
      </w:r>
      <w:r w:rsidR="00C2640D" w:rsidRPr="00F71131">
        <w:rPr>
          <w:rFonts w:ascii="Times New Roman" w:eastAsia="Calibri" w:hAnsi="Times New Roman" w:cs="Times New Roman"/>
          <w:sz w:val="20"/>
          <w:szCs w:val="20"/>
        </w:rPr>
        <w:t xml:space="preserve">, </w:t>
      </w:r>
      <w:r w:rsidR="00C2640D">
        <w:rPr>
          <w:rFonts w:ascii="Times New Roman" w:eastAsia="Calibri" w:hAnsi="Times New Roman" w:cs="Times New Roman"/>
          <w:sz w:val="20"/>
          <w:szCs w:val="20"/>
        </w:rPr>
        <w:t xml:space="preserve">to cast, </w:t>
      </w:r>
      <w:r w:rsidR="00C2640D" w:rsidRPr="00F71131">
        <w:rPr>
          <w:rFonts w:ascii="Times New Roman" w:eastAsia="Calibri" w:hAnsi="Times New Roman" w:cs="Times New Roman"/>
          <w:sz w:val="20"/>
          <w:szCs w:val="20"/>
        </w:rPr>
        <w:t xml:space="preserve">pour, to have cast, </w:t>
      </w:r>
      <w:r w:rsidR="00C2640D" w:rsidRPr="0068138F">
        <w:rPr>
          <w:rFonts w:ascii="Times New Roman" w:eastAsia="Calibri" w:hAnsi="Times New Roman" w:cs="Times New Roman"/>
          <w:sz w:val="20"/>
          <w:szCs w:val="20"/>
        </w:rPr>
        <w:t>to serve food</w:t>
      </w:r>
      <w:r w:rsidR="00C2640D" w:rsidRPr="00F71131">
        <w:rPr>
          <w:rFonts w:ascii="Times New Roman" w:eastAsia="Calibri" w:hAnsi="Times New Roman" w:cs="Times New Roman"/>
          <w:sz w:val="20"/>
          <w:szCs w:val="20"/>
        </w:rPr>
        <w:t xml:space="preserve">, fodder lavishly, </w:t>
      </w:r>
      <w:r w:rsidR="00C2640D" w:rsidRPr="007B0F97">
        <w:rPr>
          <w:rFonts w:ascii="Times New Roman" w:eastAsia="Calibri" w:hAnsi="Times New Roman" w:cs="Times New Roman"/>
          <w:sz w:val="20"/>
          <w:szCs w:val="20"/>
        </w:rPr>
        <w:t>medication, to introduce medication into the body,</w:t>
      </w:r>
      <w:r w:rsidR="00C2640D">
        <w:rPr>
          <w:rFonts w:ascii="Times New Roman" w:eastAsia="Calibri" w:hAnsi="Times New Roman" w:cs="Times New Roman"/>
          <w:sz w:val="20"/>
          <w:szCs w:val="20"/>
        </w:rPr>
        <w:t xml:space="preserve"> </w:t>
      </w:r>
      <w:r w:rsidR="00C2640D" w:rsidRPr="0068138F">
        <w:rPr>
          <w:rFonts w:ascii="Times New Roman" w:eastAsia="Calibri" w:hAnsi="Times New Roman" w:cs="Times New Roman"/>
          <w:sz w:val="20"/>
          <w:szCs w:val="20"/>
        </w:rPr>
        <w:t>to pour water</w:t>
      </w:r>
      <w:r w:rsidR="00C2640D" w:rsidRPr="00F71131">
        <w:rPr>
          <w:rFonts w:ascii="Times New Roman" w:eastAsia="Calibri" w:hAnsi="Times New Roman" w:cs="Times New Roman"/>
          <w:sz w:val="20"/>
          <w:szCs w:val="20"/>
        </w:rPr>
        <w:t xml:space="preserve">, oil, </w:t>
      </w:r>
      <w:r w:rsidR="00C2640D" w:rsidRPr="007B0F97">
        <w:rPr>
          <w:rFonts w:ascii="Times New Roman" w:eastAsia="Calibri" w:hAnsi="Times New Roman" w:cs="Times New Roman"/>
          <w:sz w:val="20"/>
          <w:szCs w:val="20"/>
        </w:rPr>
        <w:t>to store</w:t>
      </w:r>
      <w:r w:rsidR="00C2640D" w:rsidRPr="00F71131">
        <w:rPr>
          <w:rFonts w:ascii="Times New Roman" w:eastAsia="Calibri" w:hAnsi="Times New Roman" w:cs="Times New Roman"/>
          <w:sz w:val="20"/>
          <w:szCs w:val="20"/>
        </w:rPr>
        <w:t xml:space="preserve"> (stocks of grain and other provisions), to be stored, heaped up, to heap up stores, to store or deposit silver or textiles at the office of the </w:t>
      </w:r>
      <w:r w:rsidR="00C2640D" w:rsidRPr="00F71131">
        <w:rPr>
          <w:rFonts w:ascii="Times New Roman" w:eastAsia="Calibri" w:hAnsi="Times New Roman" w:cs="Times New Roman"/>
          <w:i/>
          <w:sz w:val="20"/>
          <w:szCs w:val="20"/>
        </w:rPr>
        <w:t>k</w:t>
      </w:r>
      <w:r w:rsidR="00C2640D" w:rsidRPr="00F71131">
        <w:rPr>
          <w:rFonts w:ascii="Times New Roman" w:hAnsi="Times New Roman" w:cs="Times New Roman"/>
          <w:i/>
          <w:sz w:val="20"/>
          <w:szCs w:val="20"/>
        </w:rPr>
        <w:t>ā</w:t>
      </w:r>
      <w:r w:rsidR="00C2640D" w:rsidRPr="00F71131">
        <w:rPr>
          <w:rFonts w:ascii="Times New Roman" w:eastAsia="Calibri" w:hAnsi="Times New Roman" w:cs="Times New Roman"/>
          <w:i/>
          <w:sz w:val="20"/>
          <w:szCs w:val="20"/>
        </w:rPr>
        <w:t>ru</w:t>
      </w:r>
      <w:r w:rsidR="00C2640D" w:rsidRPr="00F71131">
        <w:rPr>
          <w:rFonts w:ascii="Times New Roman" w:eastAsia="Calibri" w:hAnsi="Times New Roman" w:cs="Times New Roman"/>
          <w:sz w:val="20"/>
          <w:szCs w:val="20"/>
        </w:rPr>
        <w:t xml:space="preserve"> in order to participate in a joint commercial activity,</w:t>
      </w:r>
      <w:r w:rsidR="00C2640D">
        <w:rPr>
          <w:rFonts w:ascii="Times New Roman" w:eastAsia="Calibri" w:hAnsi="Times New Roman" w:cs="Times New Roman"/>
          <w:sz w:val="20"/>
          <w:szCs w:val="20"/>
        </w:rPr>
        <w:t xml:space="preserve"> </w:t>
      </w:r>
      <w:r w:rsidR="00C2640D" w:rsidRPr="007B0F97">
        <w:rPr>
          <w:rFonts w:ascii="Times New Roman" w:eastAsia="Calibri" w:hAnsi="Times New Roman" w:cs="Times New Roman"/>
          <w:sz w:val="20"/>
          <w:szCs w:val="20"/>
        </w:rPr>
        <w:t>construct</w:t>
      </w:r>
      <w:r w:rsidR="00C2640D">
        <w:rPr>
          <w:rFonts w:ascii="Times New Roman" w:eastAsia="Calibri" w:hAnsi="Times New Roman" w:cs="Times New Roman"/>
          <w:sz w:val="20"/>
          <w:szCs w:val="20"/>
        </w:rPr>
        <w:t xml:space="preserve"> (levees and other earthworks), </w:t>
      </w:r>
      <w:r w:rsidR="00C2640D" w:rsidRPr="00F71131">
        <w:rPr>
          <w:rFonts w:ascii="Times New Roman" w:eastAsia="Calibri" w:hAnsi="Times New Roman" w:cs="Times New Roman"/>
          <w:sz w:val="20"/>
          <w:szCs w:val="20"/>
        </w:rPr>
        <w:t>pile up</w:t>
      </w:r>
      <w:r w:rsidR="00C2640D">
        <w:rPr>
          <w:rFonts w:ascii="Calibri" w:eastAsia="Calibri" w:hAnsi="Calibri" w:cs="Calibri"/>
        </w:rPr>
        <w:t>,</w:t>
      </w:r>
      <w:r w:rsidR="00C2640D" w:rsidRPr="007B0F97">
        <w:rPr>
          <w:rFonts w:ascii="Times New Roman" w:eastAsia="Calibri" w:hAnsi="Times New Roman" w:cs="Times New Roman"/>
          <w:sz w:val="20"/>
          <w:szCs w:val="20"/>
        </w:rPr>
        <w:t xml:space="preserve"> </w:t>
      </w:r>
      <w:r w:rsidR="00C2640D" w:rsidRPr="00F71131">
        <w:rPr>
          <w:rFonts w:ascii="Times New Roman" w:eastAsia="Calibri" w:hAnsi="Times New Roman" w:cs="Times New Roman"/>
          <w:sz w:val="20"/>
          <w:szCs w:val="20"/>
        </w:rPr>
        <w:t xml:space="preserve">to pile up, </w:t>
      </w:r>
      <w:r w:rsidR="00C2640D">
        <w:rPr>
          <w:rFonts w:ascii="Calibri" w:eastAsia="Calibri" w:hAnsi="Calibri" w:cs="Calibri"/>
        </w:rPr>
        <w:t xml:space="preserve"> </w:t>
      </w:r>
      <w:r w:rsidR="00C2640D" w:rsidRPr="007B0F97">
        <w:rPr>
          <w:rFonts w:ascii="Times New Roman" w:eastAsia="Calibri" w:hAnsi="Times New Roman" w:cs="Times New Roman"/>
          <w:sz w:val="20"/>
          <w:szCs w:val="20"/>
        </w:rPr>
        <w:t>heap up</w:t>
      </w:r>
      <w:r w:rsidR="00C2640D" w:rsidRPr="00F71131">
        <w:rPr>
          <w:rFonts w:ascii="Times New Roman" w:eastAsia="Calibri" w:hAnsi="Times New Roman" w:cs="Times New Roman"/>
          <w:sz w:val="20"/>
          <w:szCs w:val="20"/>
        </w:rPr>
        <w:t>,</w:t>
      </w:r>
      <w:r w:rsidR="00C2640D" w:rsidRPr="007B0F97">
        <w:rPr>
          <w:rFonts w:ascii="Times New Roman" w:eastAsia="Calibri" w:hAnsi="Times New Roman" w:cs="Times New Roman"/>
          <w:sz w:val="20"/>
          <w:szCs w:val="20"/>
        </w:rPr>
        <w:t xml:space="preserve"> </w:t>
      </w:r>
      <w:r w:rsidR="00C2640D">
        <w:rPr>
          <w:rFonts w:ascii="Times New Roman" w:eastAsia="Calibri" w:hAnsi="Times New Roman" w:cs="Times New Roman"/>
          <w:sz w:val="20"/>
          <w:szCs w:val="20"/>
        </w:rPr>
        <w:t xml:space="preserve">to make piles, </w:t>
      </w:r>
      <w:r w:rsidR="00C2640D" w:rsidRPr="00F71131">
        <w:rPr>
          <w:rFonts w:ascii="Times New Roman" w:eastAsia="Calibri" w:hAnsi="Times New Roman" w:cs="Times New Roman"/>
          <w:sz w:val="20"/>
          <w:szCs w:val="20"/>
        </w:rPr>
        <w:t>to have earth</w:t>
      </w:r>
      <w:r w:rsidR="00C2640D" w:rsidRPr="007B0F97">
        <w:rPr>
          <w:rFonts w:ascii="Times New Roman" w:eastAsia="Calibri" w:hAnsi="Times New Roman" w:cs="Times New Roman"/>
          <w:sz w:val="20"/>
          <w:szCs w:val="20"/>
        </w:rPr>
        <w:t xml:space="preserve"> </w:t>
      </w:r>
      <w:r w:rsidR="00C2640D" w:rsidRPr="00F71131">
        <w:rPr>
          <w:rFonts w:ascii="Times New Roman" w:eastAsia="Calibri" w:hAnsi="Times New Roman" w:cs="Times New Roman"/>
          <w:sz w:val="20"/>
          <w:szCs w:val="20"/>
        </w:rPr>
        <w:t xml:space="preserve">piled up, heaped up, to be poured, to become limp, </w:t>
      </w:r>
      <w:r w:rsidR="00C2640D" w:rsidRPr="00F71131">
        <w:rPr>
          <w:rFonts w:ascii="Times New Roman" w:hAnsi="Times New Roman" w:cs="Times New Roman"/>
          <w:sz w:val="20"/>
          <w:szCs w:val="20"/>
        </w:rPr>
        <w:t>š</w:t>
      </w:r>
      <w:r w:rsidR="00C2640D" w:rsidRPr="00F71131">
        <w:rPr>
          <w:rFonts w:ascii="Times New Roman" w:eastAsia="Calibri" w:hAnsi="Times New Roman" w:cs="Times New Roman"/>
          <w:sz w:val="20"/>
          <w:szCs w:val="20"/>
        </w:rPr>
        <w:t>ap</w:t>
      </w:r>
      <w:r w:rsidR="00C2640D" w:rsidRPr="00F71131">
        <w:rPr>
          <w:rFonts w:ascii="Times New Roman" w:hAnsi="Times New Roman" w:cs="Times New Roman"/>
          <w:sz w:val="20"/>
          <w:szCs w:val="20"/>
        </w:rPr>
        <w:t>ā</w:t>
      </w:r>
      <w:r w:rsidR="00C2640D" w:rsidRPr="00F71131">
        <w:rPr>
          <w:rFonts w:ascii="Times New Roman" w:eastAsia="Calibri" w:hAnsi="Times New Roman" w:cs="Times New Roman"/>
          <w:sz w:val="20"/>
          <w:szCs w:val="20"/>
        </w:rPr>
        <w:t>ku</w:t>
      </w:r>
      <w:r w:rsidR="00785AFA">
        <w:rPr>
          <w:rFonts w:ascii="Times New Roman" w:eastAsia="Calibri" w:hAnsi="Times New Roman" w:cs="Times New Roman"/>
          <w:sz w:val="20"/>
          <w:szCs w:val="20"/>
        </w:rPr>
        <w:br/>
      </w:r>
      <w:r w:rsidR="00785AFA" w:rsidRPr="00785AFA">
        <w:rPr>
          <w:rFonts w:ascii="Times New Roman" w:eastAsia="Calibri" w:hAnsi="Times New Roman" w:cs="Times New Roman"/>
          <w:b/>
          <w:sz w:val="20"/>
          <w:szCs w:val="20"/>
        </w:rPr>
        <w:t>erect</w:t>
      </w:r>
      <w:r w:rsidR="00785AFA">
        <w:rPr>
          <w:rFonts w:ascii="Times New Roman" w:eastAsia="Calibri" w:hAnsi="Times New Roman" w:cs="Times New Roman"/>
          <w:sz w:val="20"/>
          <w:szCs w:val="20"/>
        </w:rPr>
        <w:t>, to become erect, to set up, to set up an object, to lift up a person, to plant a tree, to have something planted, to impale, to impale a person, to point upward or forward, to rear up (said of a snake), to pay an indemnity, to make eyes protrude, to make hair stand on end, to rear up (said of snakes), to protrude, zaq</w:t>
      </w:r>
      <w:r w:rsidR="00785AFA" w:rsidRPr="00650D3D">
        <w:rPr>
          <w:rFonts w:cstheme="minorHAnsi"/>
        </w:rPr>
        <w:t>ā</w:t>
      </w:r>
      <w:r w:rsidR="00785AFA">
        <w:rPr>
          <w:rFonts w:ascii="Times New Roman" w:eastAsia="Calibri" w:hAnsi="Times New Roman" w:cs="Times New Roman"/>
          <w:sz w:val="20"/>
          <w:szCs w:val="20"/>
        </w:rPr>
        <w:t xml:space="preserve">pu </w:t>
      </w:r>
      <w:r w:rsidRPr="00F657DF">
        <w:rPr>
          <w:rFonts w:eastAsia="Calibri" w:cstheme="minorHAnsi"/>
          <w:sz w:val="20"/>
          <w:szCs w:val="20"/>
        </w:rPr>
        <w:br/>
      </w:r>
      <w:r w:rsidR="008879EB">
        <w:rPr>
          <w:rFonts w:eastAsia="Calibri" w:cstheme="minorHAnsi"/>
          <w:b/>
        </w:rPr>
        <w:t>erect</w:t>
      </w:r>
      <w:r w:rsidR="008879EB" w:rsidRPr="008879EB">
        <w:rPr>
          <w:rFonts w:eastAsia="Calibri" w:cstheme="minorHAnsi"/>
        </w:rPr>
        <w:t>,</w:t>
      </w:r>
      <w:r w:rsidR="008879EB">
        <w:rPr>
          <w:rFonts w:eastAsia="Calibri" w:cstheme="minorHAnsi"/>
        </w:rPr>
        <w:t xml:space="preserve"> to pile up, to keep in good repair, ra</w:t>
      </w:r>
      <w:r w:rsidR="008879EB" w:rsidRPr="00402F6C">
        <w:t>ṣ</w:t>
      </w:r>
      <w:r w:rsidR="008879EB" w:rsidRPr="00016FF6">
        <w:rPr>
          <w:rFonts w:cstheme="minorHAnsi"/>
        </w:rPr>
        <w:t>ā</w:t>
      </w:r>
      <w:r w:rsidR="008879EB">
        <w:rPr>
          <w:rFonts w:eastAsia="Calibri" w:cstheme="minorHAnsi"/>
        </w:rPr>
        <w:t>pu</w:t>
      </w:r>
      <w:r w:rsidR="00D51FAE">
        <w:rPr>
          <w:rFonts w:eastAsia="Calibri" w:cstheme="minorHAnsi"/>
        </w:rPr>
        <w:br/>
      </w:r>
      <w:r w:rsidR="00D51FAE" w:rsidRPr="00D51FAE">
        <w:rPr>
          <w:rFonts w:eastAsia="Calibri" w:cstheme="minorHAnsi"/>
          <w:b/>
        </w:rPr>
        <w:t>erect</w:t>
      </w:r>
      <w:r w:rsidR="00D51FAE">
        <w:rPr>
          <w:rFonts w:eastAsia="Calibri" w:cstheme="minorHAnsi"/>
        </w:rPr>
        <w:t xml:space="preserve">, </w:t>
      </w:r>
      <w:r w:rsidR="00D51FAE" w:rsidRPr="00D51FAE">
        <w:rPr>
          <w:rFonts w:ascii="Calibri" w:eastAsia="Calibri" w:hAnsi="Calibri" w:cs="Calibri"/>
        </w:rPr>
        <w:t>to set up a trap</w:t>
      </w:r>
      <w:r w:rsidR="00D51FAE">
        <w:rPr>
          <w:rFonts w:ascii="Calibri" w:eastAsia="Calibri" w:hAnsi="Calibri" w:cs="Calibri"/>
        </w:rPr>
        <w:t xml:space="preserve">, </w:t>
      </w:r>
      <w:r w:rsidR="00D51FAE" w:rsidRPr="009F741D">
        <w:rPr>
          <w:rFonts w:ascii="Calibri" w:eastAsia="Calibri" w:hAnsi="Calibri" w:cs="Calibri"/>
        </w:rPr>
        <w:t>to set in place</w:t>
      </w:r>
      <w:r w:rsidR="00D51FAE">
        <w:rPr>
          <w:rFonts w:ascii="Calibri" w:eastAsia="Calibri" w:hAnsi="Calibri" w:cs="Calibri"/>
        </w:rPr>
        <w:t xml:space="preserve">, </w:t>
      </w:r>
      <w:r w:rsidR="00D51FAE" w:rsidRPr="009F741D">
        <w:rPr>
          <w:rFonts w:ascii="Calibri" w:eastAsia="Calibri" w:hAnsi="Calibri" w:cs="Calibri"/>
        </w:rPr>
        <w:t>to insert</w:t>
      </w:r>
      <w:r w:rsidR="00D51FAE">
        <w:rPr>
          <w:rFonts w:ascii="Calibri" w:eastAsia="Calibri" w:hAnsi="Calibri" w:cs="Calibri"/>
        </w:rPr>
        <w:t xml:space="preserve">, </w:t>
      </w:r>
      <w:r w:rsidR="00D51FAE" w:rsidRPr="00D51FAE">
        <w:rPr>
          <w:rFonts w:ascii="Calibri" w:eastAsia="Calibri" w:hAnsi="Calibri" w:cs="Calibri"/>
        </w:rPr>
        <w:t>to drive in</w:t>
      </w:r>
      <w:r w:rsidR="00D51FAE">
        <w:rPr>
          <w:rFonts w:ascii="Calibri" w:eastAsia="Calibri" w:hAnsi="Calibri" w:cs="Calibri"/>
        </w:rPr>
        <w:t>, to fix on a stake, to hold the eyes fixed, to be infixed, ret</w:t>
      </w:r>
      <w:r w:rsidR="00D51FAE" w:rsidRPr="001F026D">
        <w:rPr>
          <w:rFonts w:ascii="Calibri" w:eastAsia="Calibri" w:hAnsi="Calibri" w:cs="Calibri"/>
        </w:rPr>
        <w:t>û</w:t>
      </w:r>
      <w:r w:rsidR="0046374F">
        <w:rPr>
          <w:rFonts w:ascii="Calibri" w:eastAsia="Calibri" w:hAnsi="Calibri" w:cs="Calibri"/>
        </w:rPr>
        <w:br/>
      </w:r>
      <w:r w:rsidR="0046374F" w:rsidRPr="0046374F">
        <w:rPr>
          <w:rFonts w:ascii="Times New Roman" w:eastAsia="Calibri" w:hAnsi="Times New Roman" w:cs="Times New Roman"/>
          <w:b/>
          <w:sz w:val="20"/>
          <w:szCs w:val="20"/>
        </w:rPr>
        <w:t>erection</w:t>
      </w:r>
      <w:r w:rsidR="0046374F" w:rsidRPr="001D24EC">
        <w:rPr>
          <w:rFonts w:ascii="Times New Roman" w:eastAsia="Calibri" w:hAnsi="Times New Roman" w:cs="Times New Roman"/>
          <w:sz w:val="20"/>
          <w:szCs w:val="20"/>
        </w:rPr>
        <w:t xml:space="preserve">, </w:t>
      </w:r>
      <w:r w:rsidR="0046374F" w:rsidRPr="0046374F">
        <w:rPr>
          <w:rFonts w:ascii="Times New Roman" w:eastAsia="Calibri" w:hAnsi="Times New Roman" w:cs="Times New Roman"/>
          <w:sz w:val="20"/>
          <w:szCs w:val="20"/>
        </w:rPr>
        <w:t>sexual excitement</w:t>
      </w:r>
      <w:r w:rsidR="0046374F" w:rsidRPr="001D24EC">
        <w:rPr>
          <w:rFonts w:ascii="Times New Roman" w:eastAsia="Calibri" w:hAnsi="Times New Roman" w:cs="Times New Roman"/>
          <w:sz w:val="20"/>
          <w:szCs w:val="20"/>
        </w:rPr>
        <w:t xml:space="preserve">, </w:t>
      </w:r>
      <w:r w:rsidR="0046374F" w:rsidRPr="005701E9">
        <w:rPr>
          <w:rFonts w:ascii="Times New Roman" w:eastAsia="Calibri" w:hAnsi="Times New Roman" w:cs="Times New Roman"/>
          <w:sz w:val="20"/>
          <w:szCs w:val="20"/>
        </w:rPr>
        <w:t>rising of the wind</w:t>
      </w:r>
      <w:r w:rsidR="0046374F" w:rsidRPr="001D24EC">
        <w:rPr>
          <w:rFonts w:ascii="Times New Roman" w:eastAsia="Calibri" w:hAnsi="Times New Roman" w:cs="Times New Roman"/>
          <w:sz w:val="20"/>
          <w:szCs w:val="20"/>
        </w:rPr>
        <w:t xml:space="preserve">, </w:t>
      </w:r>
      <w:r w:rsidR="0046374F" w:rsidRPr="005701E9">
        <w:rPr>
          <w:rFonts w:ascii="Times New Roman" w:eastAsia="Calibri" w:hAnsi="Times New Roman" w:cs="Times New Roman"/>
          <w:sz w:val="20"/>
          <w:szCs w:val="20"/>
        </w:rPr>
        <w:t>invasion</w:t>
      </w:r>
      <w:r w:rsidR="0046374F" w:rsidRPr="001D24EC">
        <w:rPr>
          <w:rFonts w:ascii="Times New Roman" w:eastAsia="Calibri" w:hAnsi="Times New Roman" w:cs="Times New Roman"/>
          <w:sz w:val="20"/>
          <w:szCs w:val="20"/>
        </w:rPr>
        <w:t xml:space="preserve"> </w:t>
      </w:r>
      <w:r w:rsidR="0046374F">
        <w:rPr>
          <w:rFonts w:ascii="Times New Roman" w:eastAsia="Calibri" w:hAnsi="Times New Roman" w:cs="Times New Roman"/>
          <w:sz w:val="20"/>
          <w:szCs w:val="20"/>
        </w:rPr>
        <w:t>(</w:t>
      </w:r>
      <w:r w:rsidR="0046374F" w:rsidRPr="001D24EC">
        <w:rPr>
          <w:rFonts w:ascii="Times New Roman" w:eastAsia="Calibri" w:hAnsi="Times New Roman" w:cs="Times New Roman"/>
          <w:sz w:val="20"/>
          <w:szCs w:val="20"/>
        </w:rPr>
        <w:t>of noxious animals</w:t>
      </w:r>
      <w:r w:rsidR="0046374F">
        <w:rPr>
          <w:rFonts w:ascii="Times New Roman" w:eastAsia="Calibri" w:hAnsi="Times New Roman" w:cs="Times New Roman"/>
          <w:sz w:val="20"/>
          <w:szCs w:val="20"/>
        </w:rPr>
        <w:t>)</w:t>
      </w:r>
      <w:r w:rsidR="0046374F" w:rsidRPr="001D24EC">
        <w:rPr>
          <w:rFonts w:ascii="Times New Roman" w:eastAsia="Calibri" w:hAnsi="Times New Roman" w:cs="Times New Roman"/>
          <w:sz w:val="20"/>
          <w:szCs w:val="20"/>
        </w:rPr>
        <w:t xml:space="preserve">, </w:t>
      </w:r>
      <w:r w:rsidR="0046374F" w:rsidRPr="00627F06">
        <w:rPr>
          <w:rFonts w:ascii="Times New Roman" w:eastAsia="Calibri" w:hAnsi="Times New Roman" w:cs="Times New Roman"/>
          <w:sz w:val="20"/>
          <w:szCs w:val="20"/>
        </w:rPr>
        <w:t>swarming</w:t>
      </w:r>
      <w:r w:rsidR="0046374F" w:rsidRPr="001D24EC">
        <w:rPr>
          <w:rFonts w:ascii="Times New Roman" w:eastAsia="Calibri" w:hAnsi="Times New Roman" w:cs="Times New Roman"/>
          <w:sz w:val="20"/>
          <w:szCs w:val="20"/>
        </w:rPr>
        <w:t xml:space="preserve">, </w:t>
      </w:r>
      <w:r w:rsidR="0046374F" w:rsidRPr="005701E9">
        <w:rPr>
          <w:rFonts w:ascii="Times New Roman" w:eastAsia="Calibri" w:hAnsi="Times New Roman" w:cs="Times New Roman"/>
          <w:sz w:val="20"/>
          <w:szCs w:val="20"/>
        </w:rPr>
        <w:t>attack</w:t>
      </w:r>
      <w:r w:rsidR="0046374F" w:rsidRPr="001D24EC">
        <w:rPr>
          <w:rFonts w:ascii="Times New Roman" w:eastAsia="Calibri" w:hAnsi="Times New Roman" w:cs="Times New Roman"/>
          <w:sz w:val="20"/>
          <w:szCs w:val="20"/>
        </w:rPr>
        <w:t xml:space="preserve">, </w:t>
      </w:r>
      <w:r w:rsidR="0046374F" w:rsidRPr="00627F06">
        <w:rPr>
          <w:rFonts w:ascii="Times New Roman" w:eastAsia="Calibri" w:hAnsi="Times New Roman" w:cs="Times New Roman"/>
          <w:sz w:val="20"/>
          <w:szCs w:val="20"/>
        </w:rPr>
        <w:t>revolt</w:t>
      </w:r>
      <w:r w:rsidR="0046374F" w:rsidRPr="001D24EC">
        <w:rPr>
          <w:rFonts w:ascii="Times New Roman" w:eastAsia="Calibri" w:hAnsi="Times New Roman" w:cs="Times New Roman"/>
          <w:sz w:val="20"/>
          <w:szCs w:val="20"/>
        </w:rPr>
        <w:t>, insurrection, departure, setting in motion, levy, tibûtu</w:t>
      </w:r>
      <w:r w:rsidR="008879EB">
        <w:rPr>
          <w:rFonts w:eastAsia="Calibri" w:cstheme="minorHAnsi"/>
          <w:b/>
        </w:rPr>
        <w:br/>
      </w:r>
      <w:r w:rsidRPr="00F657DF">
        <w:rPr>
          <w:rFonts w:eastAsia="Calibri" w:cstheme="minorHAnsi"/>
          <w:b/>
        </w:rPr>
        <w:t>erection</w:t>
      </w:r>
      <w:r w:rsidRPr="00F657DF">
        <w:rPr>
          <w:rFonts w:eastAsia="Calibri" w:cstheme="minorHAnsi"/>
        </w:rPr>
        <w:t xml:space="preserve">, to have an erection? </w:t>
      </w:r>
      <w:r w:rsidR="00CE607A" w:rsidRPr="00F657DF">
        <w:rPr>
          <w:rFonts w:eastAsia="Calibri" w:cstheme="minorHAnsi"/>
        </w:rPr>
        <w:t>Z</w:t>
      </w:r>
      <w:r w:rsidRPr="00F657DF">
        <w:rPr>
          <w:rFonts w:eastAsia="Calibri" w:cstheme="minorHAnsi"/>
        </w:rPr>
        <w:t>ikarūtu</w:t>
      </w:r>
      <w:r w:rsidR="00482983" w:rsidRPr="00F657DF">
        <w:rPr>
          <w:rFonts w:eastAsia="Calibri" w:cstheme="minorHAnsi"/>
        </w:rPr>
        <w:br/>
      </w:r>
      <w:r w:rsidR="00482983" w:rsidRPr="00F657DF">
        <w:rPr>
          <w:rFonts w:eastAsia="Calibri" w:cstheme="minorHAnsi"/>
          <w:b/>
        </w:rPr>
        <w:lastRenderedPageBreak/>
        <w:t>ergasterion</w:t>
      </w:r>
      <w:r w:rsidR="00482983" w:rsidRPr="00F657DF">
        <w:rPr>
          <w:rFonts w:eastAsia="Calibri" w:cstheme="minorHAnsi"/>
        </w:rPr>
        <w:t>, workhouse, nup</w:t>
      </w:r>
      <w:r w:rsidR="00482983" w:rsidRPr="00F657DF">
        <w:rPr>
          <w:rFonts w:cstheme="minorHAnsi"/>
        </w:rPr>
        <w:t>ā</w:t>
      </w:r>
      <w:r w:rsidR="00482983" w:rsidRPr="00F657DF">
        <w:rPr>
          <w:rFonts w:eastAsia="Calibri" w:cstheme="minorHAnsi"/>
        </w:rPr>
        <w:t>ru</w:t>
      </w:r>
      <w:r w:rsidR="00E76B7F" w:rsidRPr="00F657DF">
        <w:rPr>
          <w:rFonts w:eastAsia="Calibri" w:cstheme="minorHAnsi"/>
        </w:rPr>
        <w:br/>
      </w:r>
      <w:r w:rsidR="00E76B7F" w:rsidRPr="00F657DF">
        <w:rPr>
          <w:rFonts w:eastAsia="Calibri" w:cstheme="minorHAnsi"/>
          <w:b/>
        </w:rPr>
        <w:t>ergasterion</w:t>
      </w:r>
      <w:r w:rsidR="00E76B7F" w:rsidRPr="00F657DF">
        <w:rPr>
          <w:rFonts w:eastAsia="Calibri" w:cstheme="minorHAnsi"/>
        </w:rPr>
        <w:t>, workhouse, nup</w:t>
      </w:r>
      <w:r w:rsidR="00E76B7F" w:rsidRPr="00F657DF">
        <w:rPr>
          <w:rFonts w:cstheme="minorHAnsi"/>
        </w:rPr>
        <w:t>ā</w:t>
      </w:r>
      <w:r w:rsidR="00E76B7F" w:rsidRPr="00F657DF">
        <w:rPr>
          <w:rFonts w:eastAsia="Calibri" w:cstheme="minorHAnsi"/>
        </w:rPr>
        <w:t>ru, in bīt nup</w:t>
      </w:r>
      <w:r w:rsidR="00E76B7F" w:rsidRPr="00F657DF">
        <w:rPr>
          <w:rFonts w:cstheme="minorHAnsi"/>
        </w:rPr>
        <w:t>ā</w:t>
      </w:r>
      <w:r w:rsidR="00E76B7F" w:rsidRPr="00F657DF">
        <w:rPr>
          <w:rFonts w:eastAsia="Calibri" w:cstheme="minorHAnsi"/>
        </w:rPr>
        <w:t>ri</w:t>
      </w:r>
      <w:r w:rsidR="0084645A" w:rsidRPr="00F657DF">
        <w:rPr>
          <w:rFonts w:eastAsia="Calibri" w:cstheme="minorHAnsi"/>
        </w:rPr>
        <w:br/>
      </w:r>
      <w:r w:rsidR="0084645A" w:rsidRPr="00F657DF">
        <w:rPr>
          <w:rFonts w:eastAsia="Calibri" w:cstheme="minorHAnsi"/>
          <w:b/>
        </w:rPr>
        <w:t>ergot</w:t>
      </w:r>
      <w:r w:rsidR="0084645A" w:rsidRPr="00F657DF">
        <w:rPr>
          <w:rFonts w:eastAsia="Calibri" w:cstheme="minorHAnsi"/>
        </w:rPr>
        <w:t>, mirḫu</w:t>
      </w:r>
      <w:r w:rsidR="001472C6" w:rsidRPr="00F657DF">
        <w:rPr>
          <w:rFonts w:eastAsia="Calibri" w:cstheme="minorHAnsi"/>
        </w:rPr>
        <w:br/>
      </w:r>
      <w:r w:rsidR="001472C6" w:rsidRPr="00F657DF">
        <w:rPr>
          <w:rFonts w:cstheme="minorHAnsi"/>
          <w:b/>
        </w:rPr>
        <w:t>erode</w:t>
      </w:r>
      <w:r w:rsidR="001472C6" w:rsidRPr="00F657DF">
        <w:rPr>
          <w:rFonts w:cstheme="minorHAnsi"/>
        </w:rPr>
        <w:t>, to cut (stone), to carve</w:t>
      </w:r>
      <w:r w:rsidR="001472C6" w:rsidRPr="00F657DF">
        <w:rPr>
          <w:rFonts w:cstheme="minorHAnsi"/>
          <w:b/>
        </w:rPr>
        <w:t>,</w:t>
      </w:r>
      <w:r w:rsidR="001472C6" w:rsidRPr="00F657DF">
        <w:rPr>
          <w:rFonts w:cstheme="minorHAnsi"/>
        </w:rPr>
        <w:t xml:space="preserve"> to hew out, to demolish, to tear down, to wreck, to raze, to tear down (as preparation for requilding), eat away, to scrape out, to incise, scarify, to destroy a person, to engrave, to turn up the ground, naqāru</w:t>
      </w:r>
      <w:r w:rsidR="000056E1">
        <w:rPr>
          <w:rFonts w:cstheme="minorHAnsi"/>
        </w:rPr>
        <w:br/>
      </w:r>
      <w:r w:rsidR="000056E1" w:rsidRPr="000056E1">
        <w:rPr>
          <w:rFonts w:ascii="Calibri" w:eastAsia="Calibri" w:hAnsi="Calibri" w:cs="Calibri"/>
          <w:b/>
        </w:rPr>
        <w:t>erode</w:t>
      </w:r>
      <w:r w:rsidR="000056E1">
        <w:rPr>
          <w:rFonts w:ascii="Calibri" w:eastAsia="Calibri" w:hAnsi="Calibri" w:cs="Calibri"/>
        </w:rPr>
        <w:t xml:space="preserve">, </w:t>
      </w:r>
      <w:r w:rsidR="000056E1" w:rsidRPr="000056E1">
        <w:rPr>
          <w:rFonts w:ascii="Calibri" w:eastAsia="Calibri" w:hAnsi="Calibri" w:cs="Calibri"/>
          <w:b/>
        </w:rPr>
        <w:t>to erode</w:t>
      </w:r>
      <w:r w:rsidR="000056E1">
        <w:rPr>
          <w:rFonts w:ascii="Calibri" w:eastAsia="Calibri" w:hAnsi="Calibri" w:cs="Calibri"/>
        </w:rPr>
        <w:t xml:space="preserve">, </w:t>
      </w:r>
      <w:r w:rsidR="000056E1" w:rsidRPr="000056E1">
        <w:rPr>
          <w:rFonts w:ascii="Calibri" w:eastAsia="Calibri" w:hAnsi="Calibri" w:cs="Calibri"/>
        </w:rPr>
        <w:t>to flatten</w:t>
      </w:r>
      <w:r w:rsidR="000056E1">
        <w:rPr>
          <w:rFonts w:ascii="Calibri" w:eastAsia="Calibri" w:hAnsi="Calibri" w:cs="Calibri"/>
        </w:rPr>
        <w:t xml:space="preserve">?, </w:t>
      </w:r>
      <w:r w:rsidR="000056E1" w:rsidRPr="000056E1">
        <w:rPr>
          <w:rFonts w:ascii="Calibri" w:eastAsia="Calibri" w:hAnsi="Calibri" w:cs="Calibri"/>
        </w:rPr>
        <w:t>to be flattened</w:t>
      </w:r>
      <w:r w:rsidR="000056E1">
        <w:rPr>
          <w:rFonts w:ascii="Calibri" w:eastAsia="Calibri" w:hAnsi="Calibri" w:cs="Calibri"/>
        </w:rPr>
        <w:t>?,</w:t>
      </w:r>
      <w:r w:rsidR="000056E1" w:rsidRPr="000056E1">
        <w:rPr>
          <w:rFonts w:ascii="Calibri" w:eastAsia="Calibri" w:hAnsi="Calibri" w:cs="Calibri"/>
        </w:rPr>
        <w:t xml:space="preserve"> to be sunken</w:t>
      </w:r>
      <w:r w:rsidR="000056E1">
        <w:rPr>
          <w:rFonts w:ascii="Calibri" w:eastAsia="Calibri" w:hAnsi="Calibri" w:cs="Calibri"/>
        </w:rPr>
        <w:t xml:space="preserve">?, </w:t>
      </w:r>
      <w:r w:rsidR="000056E1" w:rsidRPr="00FA6E0A">
        <w:rPr>
          <w:rFonts w:ascii="Calibri" w:eastAsia="Calibri" w:hAnsi="Calibri" w:cs="Calibri"/>
        </w:rPr>
        <w:t>rub away</w:t>
      </w:r>
      <w:r w:rsidR="000056E1">
        <w:rPr>
          <w:rFonts w:ascii="Calibri" w:eastAsia="Calibri" w:hAnsi="Calibri" w:cs="Calibri"/>
        </w:rPr>
        <w:t xml:space="preserve">, </w:t>
      </w:r>
      <w:r w:rsidR="000056E1" w:rsidRPr="006459F4">
        <w:rPr>
          <w:rFonts w:ascii="Calibri" w:eastAsia="Calibri" w:hAnsi="Calibri" w:cs="Calibri"/>
        </w:rPr>
        <w:t>cut off</w:t>
      </w:r>
      <w:r w:rsidR="000056E1">
        <w:rPr>
          <w:rFonts w:ascii="Calibri" w:eastAsia="Calibri" w:hAnsi="Calibri" w:cs="Calibri"/>
        </w:rPr>
        <w:t xml:space="preserve">, </w:t>
      </w:r>
      <w:r w:rsidR="000056E1" w:rsidRPr="000056E1">
        <w:rPr>
          <w:rFonts w:ascii="Calibri" w:eastAsia="Calibri" w:hAnsi="Calibri" w:cs="Calibri"/>
        </w:rPr>
        <w:t>to strip away</w:t>
      </w:r>
      <w:r w:rsidR="000056E1">
        <w:rPr>
          <w:rFonts w:ascii="Calibri" w:eastAsia="Calibri" w:hAnsi="Calibri" w:cs="Calibri"/>
        </w:rPr>
        <w:t xml:space="preserve">, </w:t>
      </w:r>
      <w:r w:rsidR="000056E1" w:rsidRPr="00834ADC">
        <w:rPr>
          <w:rFonts w:ascii="Calibri" w:eastAsia="Calibri" w:hAnsi="Calibri" w:cs="Calibri"/>
        </w:rPr>
        <w:t>to strip off</w:t>
      </w:r>
      <w:r w:rsidR="000056E1">
        <w:rPr>
          <w:rFonts w:ascii="Calibri" w:eastAsia="Calibri" w:hAnsi="Calibri" w:cs="Calibri"/>
        </w:rPr>
        <w:t xml:space="preserve">, tear loose, </w:t>
      </w:r>
      <w:r w:rsidR="000056E1" w:rsidRPr="00650D3D">
        <w:rPr>
          <w:rFonts w:cstheme="minorHAnsi"/>
        </w:rPr>
        <w:t>š</w:t>
      </w:r>
      <w:r w:rsidR="000056E1">
        <w:rPr>
          <w:rFonts w:ascii="Calibri" w:eastAsia="Calibri" w:hAnsi="Calibri" w:cs="Calibri"/>
        </w:rPr>
        <w:t>am</w:t>
      </w:r>
      <w:r w:rsidR="000056E1" w:rsidRPr="00650D3D">
        <w:rPr>
          <w:rFonts w:cstheme="minorHAnsi"/>
        </w:rPr>
        <w:t>āṭ</w:t>
      </w:r>
      <w:r w:rsidR="000056E1">
        <w:rPr>
          <w:rFonts w:ascii="Calibri" w:eastAsia="Calibri" w:hAnsi="Calibri" w:cs="Calibri"/>
        </w:rPr>
        <w:t>u</w:t>
      </w:r>
      <w:r w:rsidR="00EA6862">
        <w:rPr>
          <w:rFonts w:cstheme="minorHAnsi"/>
        </w:rPr>
        <w:br/>
      </w:r>
      <w:r w:rsidR="00EA6862" w:rsidRPr="00EA6862">
        <w:rPr>
          <w:rFonts w:cstheme="minorHAnsi"/>
          <w:b/>
        </w:rPr>
        <w:t>err</w:t>
      </w:r>
      <w:r w:rsidR="00EA6862">
        <w:rPr>
          <w:rFonts w:cstheme="minorHAnsi"/>
        </w:rPr>
        <w:t>, to bungle, ras</w:t>
      </w:r>
      <w:r w:rsidR="00EA6862" w:rsidRPr="00016FF6">
        <w:rPr>
          <w:rFonts w:cstheme="minorHAnsi"/>
        </w:rPr>
        <w:t>ā</w:t>
      </w:r>
      <w:r w:rsidR="00EA6862">
        <w:rPr>
          <w:rFonts w:cstheme="minorHAnsi"/>
        </w:rPr>
        <w:t>bu</w:t>
      </w:r>
      <w:r w:rsidR="008A4B47">
        <w:rPr>
          <w:rFonts w:cstheme="minorHAnsi"/>
        </w:rPr>
        <w:br/>
      </w:r>
      <w:r w:rsidR="008A4B47" w:rsidRPr="008A4B47">
        <w:rPr>
          <w:rFonts w:cstheme="minorHAnsi"/>
          <w:b/>
        </w:rPr>
        <w:t>error</w:t>
      </w:r>
      <w:r w:rsidR="008A4B47">
        <w:rPr>
          <w:rFonts w:cstheme="minorHAnsi"/>
        </w:rPr>
        <w:t>, inadvertence, rasibtu</w:t>
      </w:r>
      <w:r w:rsidR="00B87A9B">
        <w:rPr>
          <w:rFonts w:cstheme="minorHAnsi"/>
        </w:rPr>
        <w:br/>
      </w:r>
      <w:r w:rsidR="00B87A9B" w:rsidRPr="00B87A9B">
        <w:rPr>
          <w:rFonts w:ascii="Calibri" w:eastAsia="Calibri" w:hAnsi="Calibri" w:cs="Calibri"/>
          <w:b/>
        </w:rPr>
        <w:t>erupt</w:t>
      </w:r>
      <w:r w:rsidR="00B87A9B">
        <w:rPr>
          <w:rFonts w:ascii="Calibri" w:eastAsia="Calibri" w:hAnsi="Calibri" w:cs="Calibri"/>
        </w:rPr>
        <w:t xml:space="preserve">, to </w:t>
      </w:r>
      <w:r w:rsidR="00B87A9B" w:rsidRPr="00B87A9B">
        <w:rPr>
          <w:rFonts w:ascii="Calibri" w:eastAsia="Calibri" w:hAnsi="Calibri" w:cs="Calibri"/>
        </w:rPr>
        <w:t>originate</w:t>
      </w:r>
      <w:r w:rsidR="00B87A9B" w:rsidRPr="00797783">
        <w:rPr>
          <w:rFonts w:ascii="Calibri" w:eastAsia="Calibri" w:hAnsi="Calibri" w:cs="Calibri"/>
          <w:b/>
        </w:rPr>
        <w:t xml:space="preserve"> </w:t>
      </w:r>
      <w:r w:rsidR="00B87A9B">
        <w:rPr>
          <w:rFonts w:ascii="Calibri" w:eastAsia="Calibri" w:hAnsi="Calibri" w:cs="Calibri"/>
        </w:rPr>
        <w:t xml:space="preserve">(said of eclipses and other natural phenomena), </w:t>
      </w:r>
      <w:r w:rsidR="00B87A9B" w:rsidRPr="00797783">
        <w:rPr>
          <w:rFonts w:ascii="Calibri" w:eastAsia="Calibri" w:hAnsi="Calibri" w:cs="Calibri"/>
        </w:rPr>
        <w:t>to start</w:t>
      </w:r>
      <w:r w:rsidR="00B87A9B">
        <w:rPr>
          <w:rFonts w:ascii="Calibri" w:eastAsia="Calibri" w:hAnsi="Calibri" w:cs="Calibri"/>
        </w:rPr>
        <w:t xml:space="preserve">, </w:t>
      </w:r>
      <w:r w:rsidR="00B87A9B" w:rsidRPr="00797783">
        <w:rPr>
          <w:rFonts w:ascii="Calibri" w:eastAsia="Calibri" w:hAnsi="Calibri" w:cs="Calibri"/>
        </w:rPr>
        <w:t>to kindle a censer</w:t>
      </w:r>
      <w:r w:rsidR="00B87A9B">
        <w:rPr>
          <w:rFonts w:ascii="Calibri" w:eastAsia="Calibri" w:hAnsi="Calibri" w:cs="Calibri"/>
        </w:rPr>
        <w:t xml:space="preserve">, to </w:t>
      </w:r>
      <w:r w:rsidR="00B87A9B" w:rsidRPr="00B87A9B">
        <w:rPr>
          <w:rFonts w:ascii="Calibri" w:eastAsia="Calibri" w:hAnsi="Calibri" w:cs="Calibri"/>
        </w:rPr>
        <w:t>inaugurate a building</w:t>
      </w:r>
      <w:r w:rsidR="00B87A9B">
        <w:rPr>
          <w:rFonts w:ascii="Calibri" w:eastAsia="Calibri" w:hAnsi="Calibri" w:cs="Calibri"/>
        </w:rPr>
        <w:t xml:space="preserve">, </w:t>
      </w:r>
      <w:r w:rsidR="00B87A9B" w:rsidRPr="00047508">
        <w:rPr>
          <w:rFonts w:ascii="Calibri" w:eastAsia="Calibri" w:hAnsi="Calibri" w:cs="Calibri"/>
        </w:rPr>
        <w:t>to begin</w:t>
      </w:r>
      <w:r w:rsidR="00B87A9B">
        <w:rPr>
          <w:rFonts w:ascii="Calibri" w:eastAsia="Calibri" w:hAnsi="Calibri" w:cs="Calibri"/>
        </w:rPr>
        <w:t xml:space="preserve">, to grow, </w:t>
      </w:r>
      <w:r w:rsidR="00B87A9B" w:rsidRPr="00650D3D">
        <w:rPr>
          <w:rFonts w:cstheme="minorHAnsi"/>
        </w:rPr>
        <w:t>š</w:t>
      </w:r>
      <w:r w:rsidR="00B87A9B">
        <w:rPr>
          <w:rFonts w:ascii="Calibri" w:eastAsia="Calibri" w:hAnsi="Calibri" w:cs="Calibri"/>
        </w:rPr>
        <w:t>urr</w:t>
      </w:r>
      <w:r w:rsidR="00B87A9B" w:rsidRPr="00650D3D">
        <w:rPr>
          <w:rFonts w:eastAsia="Calibri" w:cstheme="minorHAnsi"/>
        </w:rPr>
        <w:t>û</w:t>
      </w:r>
      <w:r w:rsidR="00464C64">
        <w:rPr>
          <w:rFonts w:cstheme="minorHAnsi"/>
        </w:rPr>
        <w:br/>
      </w:r>
      <w:r w:rsidR="00464C64" w:rsidRPr="00464C64">
        <w:rPr>
          <w:rFonts w:cstheme="minorHAnsi"/>
          <w:b/>
        </w:rPr>
        <w:t>escape</w:t>
      </w:r>
      <w:r w:rsidR="00464C64">
        <w:rPr>
          <w:rFonts w:cstheme="minorHAnsi"/>
        </w:rPr>
        <w:t xml:space="preserve">, </w:t>
      </w:r>
      <w:r w:rsidR="00464C64" w:rsidRPr="00464C64">
        <w:rPr>
          <w:rFonts w:eastAsia="Calibri" w:cstheme="minorHAnsi"/>
        </w:rPr>
        <w:t>to be left over</w:t>
      </w:r>
      <w:r w:rsidR="00464C64">
        <w:rPr>
          <w:rFonts w:eastAsia="Calibri" w:cstheme="minorHAnsi"/>
        </w:rPr>
        <w:t xml:space="preserve">, </w:t>
      </w:r>
      <w:r w:rsidR="00464C64" w:rsidRPr="00783759">
        <w:rPr>
          <w:rFonts w:eastAsia="Calibri" w:cstheme="minorHAnsi"/>
        </w:rPr>
        <w:t>to remain</w:t>
      </w:r>
      <w:r w:rsidR="00464C64">
        <w:rPr>
          <w:rFonts w:eastAsia="Calibri" w:cstheme="minorHAnsi"/>
        </w:rPr>
        <w:t xml:space="preserve">, to leave?, </w:t>
      </w:r>
      <w:r w:rsidR="00464C64" w:rsidRPr="00650D3D">
        <w:rPr>
          <w:rFonts w:cstheme="minorHAnsi"/>
        </w:rPr>
        <w:t>š</w:t>
      </w:r>
      <w:r w:rsidR="00464C64" w:rsidRPr="00650D3D">
        <w:rPr>
          <w:rFonts w:eastAsia="Calibri" w:cstheme="minorHAnsi"/>
        </w:rPr>
        <w:t>ē</w:t>
      </w:r>
      <w:r w:rsidR="00464C64">
        <w:rPr>
          <w:rFonts w:cstheme="minorHAnsi"/>
        </w:rPr>
        <w:t>tu</w:t>
      </w:r>
      <w:r w:rsidR="009B36C3" w:rsidRPr="00F657DF">
        <w:rPr>
          <w:rFonts w:eastAsia="Calibri" w:cstheme="minorHAnsi"/>
        </w:rPr>
        <w:br/>
      </w:r>
      <w:r w:rsidR="009B36C3" w:rsidRPr="00783759">
        <w:rPr>
          <w:rFonts w:ascii="Times New Roman" w:eastAsia="Calibri" w:hAnsi="Times New Roman" w:cs="Times New Roman"/>
          <w:b/>
          <w:sz w:val="20"/>
          <w:szCs w:val="20"/>
        </w:rPr>
        <w:t>escape</w:t>
      </w:r>
      <w:r w:rsidR="009B36C3" w:rsidRPr="00783759">
        <w:rPr>
          <w:rFonts w:ascii="Times New Roman" w:eastAsia="Calibri" w:hAnsi="Times New Roman" w:cs="Times New Roman"/>
          <w:sz w:val="20"/>
          <w:szCs w:val="20"/>
        </w:rPr>
        <w:t>,</w:t>
      </w:r>
      <w:r w:rsidR="009B36C3" w:rsidRPr="00783759">
        <w:rPr>
          <w:rFonts w:ascii="Times New Roman" w:eastAsia="Calibri" w:hAnsi="Times New Roman" w:cs="Times New Roman"/>
          <w:b/>
          <w:sz w:val="20"/>
          <w:szCs w:val="20"/>
        </w:rPr>
        <w:t xml:space="preserve"> to escape</w:t>
      </w:r>
      <w:r w:rsidR="009B36C3" w:rsidRPr="00783759">
        <w:rPr>
          <w:rFonts w:ascii="Times New Roman" w:eastAsia="Calibri" w:hAnsi="Times New Roman" w:cs="Times New Roman"/>
          <w:sz w:val="20"/>
          <w:szCs w:val="20"/>
        </w:rPr>
        <w:t>, to flee, to fall into disuse, oblivion, napar</w:t>
      </w:r>
      <w:r w:rsidR="009B36C3" w:rsidRPr="00783759">
        <w:rPr>
          <w:rFonts w:ascii="Times New Roman" w:hAnsi="Times New Roman" w:cs="Times New Roman"/>
          <w:sz w:val="20"/>
          <w:szCs w:val="20"/>
        </w:rPr>
        <w:t>š</w:t>
      </w:r>
      <w:r w:rsidR="009B36C3" w:rsidRPr="00783759">
        <w:rPr>
          <w:rFonts w:ascii="Times New Roman" w:eastAsia="Calibri" w:hAnsi="Times New Roman" w:cs="Times New Roman"/>
          <w:sz w:val="20"/>
          <w:szCs w:val="20"/>
        </w:rPr>
        <w:t>udu</w:t>
      </w:r>
      <w:r w:rsidR="00CE607A" w:rsidRPr="00783759">
        <w:rPr>
          <w:rFonts w:ascii="Times New Roman" w:eastAsia="Calibri" w:hAnsi="Times New Roman" w:cs="Times New Roman"/>
          <w:sz w:val="20"/>
          <w:szCs w:val="20"/>
        </w:rPr>
        <w:br/>
      </w:r>
      <w:r w:rsidR="00CE607A" w:rsidRPr="00783759">
        <w:rPr>
          <w:rFonts w:ascii="Times New Roman" w:eastAsia="Calibri" w:hAnsi="Times New Roman" w:cs="Times New Roman"/>
          <w:b/>
          <w:sz w:val="20"/>
          <w:szCs w:val="20"/>
        </w:rPr>
        <w:t>escape</w:t>
      </w:r>
      <w:r w:rsidR="00CE607A" w:rsidRPr="00783759">
        <w:rPr>
          <w:rFonts w:ascii="Times New Roman" w:eastAsia="Calibri" w:hAnsi="Times New Roman" w:cs="Times New Roman"/>
          <w:sz w:val="20"/>
          <w:szCs w:val="20"/>
        </w:rPr>
        <w:t xml:space="preserve">, to help escape, to flee, </w:t>
      </w:r>
      <w:r w:rsidR="00CE607A" w:rsidRPr="00783759">
        <w:rPr>
          <w:rFonts w:ascii="Times New Roman" w:hAnsi="Times New Roman" w:cs="Times New Roman"/>
          <w:sz w:val="20"/>
          <w:szCs w:val="20"/>
        </w:rPr>
        <w:t xml:space="preserve">to </w:t>
      </w:r>
      <w:r w:rsidR="00CE607A" w:rsidRPr="00783759">
        <w:rPr>
          <w:rFonts w:ascii="Times New Roman" w:eastAsia="Calibri" w:hAnsi="Times New Roman" w:cs="Times New Roman"/>
          <w:sz w:val="20"/>
          <w:szCs w:val="20"/>
        </w:rPr>
        <w:t>cause a loss,</w:t>
      </w:r>
      <w:r w:rsidR="00CE607A" w:rsidRPr="00783759">
        <w:rPr>
          <w:rFonts w:ascii="Times New Roman" w:hAnsi="Times New Roman" w:cs="Times New Roman"/>
          <w:sz w:val="20"/>
          <w:szCs w:val="20"/>
        </w:rPr>
        <w:t xml:space="preserve"> </w:t>
      </w:r>
      <w:r w:rsidR="00CE607A" w:rsidRPr="00783759">
        <w:rPr>
          <w:rFonts w:ascii="Times New Roman" w:eastAsia="Calibri" w:hAnsi="Times New Roman" w:cs="Times New Roman"/>
          <w:sz w:val="20"/>
          <w:szCs w:val="20"/>
        </w:rPr>
        <w:t xml:space="preserve">to cause losses, </w:t>
      </w:r>
      <w:r w:rsidR="00CE607A" w:rsidRPr="00783759">
        <w:rPr>
          <w:rFonts w:ascii="Times New Roman" w:hAnsi="Times New Roman" w:cs="Times New Roman"/>
          <w:sz w:val="20"/>
          <w:szCs w:val="20"/>
        </w:rPr>
        <w:t xml:space="preserve">perish, </w:t>
      </w:r>
      <w:r w:rsidR="00CE607A" w:rsidRPr="00783759">
        <w:rPr>
          <w:rFonts w:ascii="Times New Roman" w:eastAsia="Calibri" w:hAnsi="Times New Roman" w:cs="Times New Roman"/>
          <w:sz w:val="20"/>
          <w:szCs w:val="20"/>
        </w:rPr>
        <w:t xml:space="preserve">to become missing or </w:t>
      </w:r>
      <w:r w:rsidR="00CE607A" w:rsidRPr="00783759">
        <w:rPr>
          <w:rFonts w:ascii="Times New Roman" w:hAnsi="Times New Roman" w:cs="Times New Roman"/>
          <w:sz w:val="20"/>
          <w:szCs w:val="20"/>
        </w:rPr>
        <w:t>lost</w:t>
      </w:r>
      <w:r w:rsidR="00CE607A" w:rsidRPr="00783759">
        <w:rPr>
          <w:rFonts w:ascii="Times New Roman" w:eastAsia="Calibri" w:hAnsi="Times New Roman" w:cs="Times New Roman"/>
          <w:sz w:val="20"/>
          <w:szCs w:val="20"/>
        </w:rPr>
        <w:t>, vanish, to</w:t>
      </w:r>
      <w:r w:rsidR="00CE607A" w:rsidRPr="00783759">
        <w:rPr>
          <w:rFonts w:ascii="Times New Roman" w:eastAsia="Calibri" w:hAnsi="Times New Roman" w:cs="Times New Roman"/>
          <w:b/>
          <w:sz w:val="20"/>
          <w:szCs w:val="20"/>
        </w:rPr>
        <w:t xml:space="preserve"> </w:t>
      </w:r>
      <w:r w:rsidR="00CE607A" w:rsidRPr="00783759">
        <w:rPr>
          <w:rFonts w:ascii="Times New Roman" w:eastAsia="Calibri" w:hAnsi="Times New Roman" w:cs="Times New Roman"/>
          <w:sz w:val="20"/>
          <w:szCs w:val="20"/>
        </w:rPr>
        <w:t xml:space="preserve">disappear, to make disappear, to destroy, </w:t>
      </w:r>
      <w:r w:rsidR="00CE607A" w:rsidRPr="00783759">
        <w:rPr>
          <w:rFonts w:ascii="Times New Roman" w:hAnsi="Times New Roman" w:cs="Times New Roman"/>
          <w:sz w:val="20"/>
          <w:szCs w:val="20"/>
        </w:rPr>
        <w:t>ḫ</w:t>
      </w:r>
      <w:r w:rsidR="00CE607A" w:rsidRPr="00783759">
        <w:rPr>
          <w:rFonts w:ascii="Times New Roman" w:eastAsia="Calibri" w:hAnsi="Times New Roman" w:cs="Times New Roman"/>
          <w:sz w:val="20"/>
          <w:szCs w:val="20"/>
        </w:rPr>
        <w:t>al</w:t>
      </w:r>
      <w:r w:rsidR="00CE607A" w:rsidRPr="00783759">
        <w:rPr>
          <w:rFonts w:ascii="Times New Roman" w:hAnsi="Times New Roman" w:cs="Times New Roman"/>
          <w:sz w:val="20"/>
          <w:szCs w:val="20"/>
        </w:rPr>
        <w:t>ā</w:t>
      </w:r>
      <w:r w:rsidR="00CE607A" w:rsidRPr="00783759">
        <w:rPr>
          <w:rFonts w:ascii="Times New Roman" w:eastAsia="Calibri" w:hAnsi="Times New Roman" w:cs="Times New Roman"/>
          <w:sz w:val="20"/>
          <w:szCs w:val="20"/>
        </w:rPr>
        <w:t>qu</w:t>
      </w:r>
      <w:r w:rsidR="00CE607A" w:rsidRPr="00783759">
        <w:rPr>
          <w:rFonts w:ascii="Times New Roman" w:eastAsia="Calibri" w:hAnsi="Times New Roman" w:cs="Times New Roman"/>
          <w:b/>
          <w:sz w:val="20"/>
          <w:szCs w:val="20"/>
        </w:rPr>
        <w:t xml:space="preserve"> </w:t>
      </w:r>
      <w:r w:rsidR="00CE607A" w:rsidRPr="00783759">
        <w:rPr>
          <w:rFonts w:ascii="Times New Roman" w:eastAsia="Calibri" w:hAnsi="Times New Roman" w:cs="Times New Roman"/>
          <w:b/>
          <w:sz w:val="20"/>
          <w:szCs w:val="20"/>
        </w:rPr>
        <w:br/>
      </w:r>
      <w:r w:rsidRPr="00783759">
        <w:rPr>
          <w:rFonts w:ascii="Times New Roman" w:eastAsia="Calibri" w:hAnsi="Times New Roman" w:cs="Times New Roman"/>
          <w:b/>
          <w:sz w:val="20"/>
          <w:szCs w:val="20"/>
        </w:rPr>
        <w:t>escape</w:t>
      </w:r>
      <w:r w:rsidRPr="00783759">
        <w:rPr>
          <w:rFonts w:ascii="Times New Roman" w:eastAsia="Calibri" w:hAnsi="Times New Roman" w:cs="Times New Roman"/>
          <w:sz w:val="20"/>
          <w:szCs w:val="20"/>
        </w:rPr>
        <w:t>, to leave, depart, go out, come out of a temple, etc., to rise (of stars), to grow, disappear, aṣû</w:t>
      </w:r>
      <w:r w:rsidR="00334C94" w:rsidRPr="00783759">
        <w:rPr>
          <w:rFonts w:ascii="Times New Roman" w:eastAsia="Calibri" w:hAnsi="Times New Roman" w:cs="Times New Roman"/>
          <w:sz w:val="20"/>
          <w:szCs w:val="20"/>
        </w:rPr>
        <w:br/>
      </w:r>
      <w:r w:rsidR="00334C94" w:rsidRPr="00783759">
        <w:rPr>
          <w:rFonts w:ascii="Times New Roman" w:eastAsia="Calibri" w:hAnsi="Times New Roman" w:cs="Times New Roman"/>
          <w:b/>
          <w:sz w:val="20"/>
          <w:szCs w:val="20"/>
        </w:rPr>
        <w:t>escape</w:t>
      </w:r>
      <w:r w:rsidR="00334C94" w:rsidRPr="00783759">
        <w:rPr>
          <w:rFonts w:ascii="Times New Roman" w:eastAsia="Calibri" w:hAnsi="Times New Roman" w:cs="Times New Roman"/>
          <w:sz w:val="20"/>
          <w:szCs w:val="20"/>
        </w:rPr>
        <w:t>, to run away, to flee, nērubu</w:t>
      </w:r>
      <w:r w:rsidR="00F74106">
        <w:rPr>
          <w:rFonts w:eastAsia="Calibri" w:cstheme="minorHAnsi"/>
          <w:sz w:val="20"/>
          <w:szCs w:val="20"/>
        </w:rPr>
        <w:br/>
      </w:r>
      <w:r w:rsidR="00F74106">
        <w:rPr>
          <w:rFonts w:eastAsia="Calibri" w:cstheme="minorHAnsi"/>
          <w:b/>
        </w:rPr>
        <w:t>escape</w:t>
      </w:r>
      <w:r w:rsidR="00F74106">
        <w:rPr>
          <w:rFonts w:eastAsia="Calibri" w:cstheme="minorHAnsi"/>
        </w:rPr>
        <w:t xml:space="preserve">, </w:t>
      </w:r>
      <w:r w:rsidR="00F74106" w:rsidRPr="00F74106">
        <w:rPr>
          <w:rFonts w:eastAsia="Calibri" w:cstheme="minorHAnsi"/>
        </w:rPr>
        <w:t>to run away</w:t>
      </w:r>
      <w:r w:rsidR="00F74106">
        <w:rPr>
          <w:rFonts w:eastAsia="Calibri" w:cstheme="minorHAnsi"/>
        </w:rPr>
        <w:t xml:space="preserve">, </w:t>
      </w:r>
      <w:r w:rsidR="00F74106" w:rsidRPr="004D0764">
        <w:rPr>
          <w:rFonts w:eastAsia="Calibri" w:cstheme="minorHAnsi"/>
        </w:rPr>
        <w:t>to twitch</w:t>
      </w:r>
      <w:r w:rsidR="00F74106">
        <w:rPr>
          <w:rFonts w:eastAsia="Calibri" w:cstheme="minorHAnsi"/>
        </w:rPr>
        <w:t xml:space="preserve">, to move back and forth rapidly, </w:t>
      </w:r>
      <w:r w:rsidR="00F74106" w:rsidRPr="00D10AA9">
        <w:rPr>
          <w:rFonts w:eastAsia="Calibri" w:cstheme="minorHAnsi"/>
        </w:rPr>
        <w:t>to attack</w:t>
      </w:r>
      <w:r w:rsidR="00F74106">
        <w:rPr>
          <w:rFonts w:eastAsia="Calibri" w:cstheme="minorHAnsi"/>
        </w:rPr>
        <w:t xml:space="preserve">, to keep attacking, raiding, to be attacked, to raid, </w:t>
      </w:r>
      <w:r w:rsidR="00F74106" w:rsidRPr="00F87B1D">
        <w:rPr>
          <w:rFonts w:eastAsia="Calibri" w:cstheme="minorHAnsi"/>
        </w:rPr>
        <w:t xml:space="preserve">to move irregularly </w:t>
      </w:r>
      <w:r w:rsidR="00F74106">
        <w:rPr>
          <w:rFonts w:eastAsia="Calibri" w:cstheme="minorHAnsi"/>
        </w:rPr>
        <w:t xml:space="preserve">or </w:t>
      </w:r>
      <w:r w:rsidR="00F74106" w:rsidRPr="00F87B1D">
        <w:rPr>
          <w:rFonts w:eastAsia="Calibri" w:cstheme="minorHAnsi"/>
        </w:rPr>
        <w:t>convulsively</w:t>
      </w:r>
      <w:r w:rsidR="00F74106">
        <w:rPr>
          <w:rFonts w:eastAsia="Calibri" w:cstheme="minorHAnsi"/>
        </w:rPr>
        <w:t xml:space="preserve">, </w:t>
      </w:r>
      <w:r w:rsidR="00F74106" w:rsidRPr="00F87B1D">
        <w:rPr>
          <w:rFonts w:eastAsia="Calibri" w:cstheme="minorHAnsi"/>
        </w:rPr>
        <w:t>to move spasmodically</w:t>
      </w:r>
      <w:r w:rsidR="00F74106">
        <w:rPr>
          <w:rFonts w:eastAsia="Calibri" w:cstheme="minorHAnsi"/>
        </w:rPr>
        <w:t xml:space="preserve">, </w:t>
      </w:r>
      <w:r w:rsidR="00F74106" w:rsidRPr="001B4291">
        <w:rPr>
          <w:rFonts w:eastAsia="Calibri" w:cstheme="minorHAnsi"/>
        </w:rPr>
        <w:t>jerkily</w:t>
      </w:r>
      <w:r w:rsidR="00F74106">
        <w:rPr>
          <w:rFonts w:eastAsia="Calibri" w:cstheme="minorHAnsi"/>
        </w:rPr>
        <w:t xml:space="preserve">, (said of parts of the body), </w:t>
      </w:r>
      <w:r w:rsidR="00F74106" w:rsidRPr="008A65CC">
        <w:rPr>
          <w:rFonts w:eastAsia="Calibri" w:cstheme="minorHAnsi"/>
        </w:rPr>
        <w:t>to come to the surface</w:t>
      </w:r>
      <w:r w:rsidR="00F74106">
        <w:rPr>
          <w:rFonts w:eastAsia="Calibri" w:cstheme="minorHAnsi"/>
        </w:rPr>
        <w:t xml:space="preserve">, </w:t>
      </w:r>
      <w:r w:rsidR="00F74106" w:rsidRPr="00D7136D">
        <w:rPr>
          <w:rFonts w:eastAsia="Calibri" w:cstheme="minorHAnsi"/>
        </w:rPr>
        <w:t>leap</w:t>
      </w:r>
      <w:r w:rsidR="00F74106">
        <w:rPr>
          <w:rFonts w:eastAsia="Calibri" w:cstheme="minorHAnsi"/>
        </w:rPr>
        <w:t>,</w:t>
      </w:r>
      <w:r w:rsidR="00F74106" w:rsidRPr="008A65CC">
        <w:rPr>
          <w:rFonts w:eastAsia="Calibri" w:cstheme="minorHAnsi"/>
        </w:rPr>
        <w:t xml:space="preserve"> </w:t>
      </w:r>
      <w:r w:rsidR="00F74106">
        <w:rPr>
          <w:rFonts w:eastAsia="Calibri" w:cstheme="minorHAnsi"/>
        </w:rPr>
        <w:t xml:space="preserve">to leap up and down, </w:t>
      </w:r>
      <w:r w:rsidR="00F74106" w:rsidRPr="008A65CC">
        <w:rPr>
          <w:rFonts w:eastAsia="Calibri" w:cstheme="minorHAnsi"/>
        </w:rPr>
        <w:t>to jump</w:t>
      </w:r>
      <w:r w:rsidR="00F74106">
        <w:rPr>
          <w:rFonts w:eastAsia="Calibri" w:cstheme="minorHAnsi"/>
        </w:rPr>
        <w:t>, jump up, to jump on or over something,</w:t>
      </w:r>
      <w:r w:rsidR="00F74106" w:rsidRPr="00FD1B5A">
        <w:rPr>
          <w:rFonts w:eastAsia="Calibri" w:cstheme="minorHAnsi"/>
        </w:rPr>
        <w:t xml:space="preserve"> </w:t>
      </w:r>
      <w:r w:rsidR="00F74106">
        <w:rPr>
          <w:rFonts w:eastAsia="Calibri" w:cstheme="minorHAnsi"/>
        </w:rPr>
        <w:t xml:space="preserve">to cause to jump across, to fall off, to rise (said of heavenly bodies), to make appear suddenly, </w:t>
      </w:r>
      <w:r w:rsidR="00F74106" w:rsidRPr="00650D3D">
        <w:rPr>
          <w:rFonts w:cstheme="minorHAnsi"/>
        </w:rPr>
        <w:t>š</w:t>
      </w:r>
      <w:r w:rsidR="00F74106">
        <w:rPr>
          <w:rFonts w:eastAsia="Calibri" w:cstheme="minorHAnsi"/>
        </w:rPr>
        <w:t>a</w:t>
      </w:r>
      <w:r w:rsidR="00F74106" w:rsidRPr="00650D3D">
        <w:rPr>
          <w:rFonts w:eastAsia="Calibri" w:cstheme="minorHAnsi"/>
        </w:rPr>
        <w:t>ḫ</w:t>
      </w:r>
      <w:r w:rsidR="00F74106" w:rsidRPr="00650D3D">
        <w:rPr>
          <w:rFonts w:cstheme="minorHAnsi"/>
        </w:rPr>
        <w:t>āṭ</w:t>
      </w:r>
      <w:r w:rsidR="00F74106">
        <w:rPr>
          <w:rFonts w:eastAsia="Calibri" w:cstheme="minorHAnsi"/>
        </w:rPr>
        <w:t>u</w:t>
      </w:r>
      <w:r w:rsidR="00F86CFD" w:rsidRPr="00F657DF">
        <w:rPr>
          <w:rFonts w:eastAsia="Calibri" w:cstheme="minorHAnsi"/>
          <w:sz w:val="20"/>
          <w:szCs w:val="20"/>
        </w:rPr>
        <w:br/>
      </w:r>
      <w:r w:rsidR="00F86CFD" w:rsidRPr="00F657DF">
        <w:rPr>
          <w:rFonts w:eastAsia="Calibri" w:cstheme="minorHAnsi"/>
          <w:b/>
          <w:sz w:val="20"/>
          <w:szCs w:val="20"/>
        </w:rPr>
        <w:t>escapee</w:t>
      </w:r>
      <w:r w:rsidR="00F86CFD" w:rsidRPr="00F657DF">
        <w:rPr>
          <w:rFonts w:eastAsia="Calibri" w:cstheme="minorHAnsi"/>
          <w:sz w:val="20"/>
          <w:szCs w:val="20"/>
        </w:rPr>
        <w:t>, survivor, multaḫ</w:t>
      </w:r>
      <w:r w:rsidR="00F86CFD" w:rsidRPr="00F657DF">
        <w:rPr>
          <w:rFonts w:cstheme="minorHAnsi"/>
          <w:sz w:val="20"/>
          <w:szCs w:val="20"/>
        </w:rPr>
        <w:t>ṭ</w:t>
      </w:r>
      <w:r w:rsidR="00F86CFD" w:rsidRPr="00F657DF">
        <w:rPr>
          <w:rFonts w:eastAsia="Calibri" w:cstheme="minorHAnsi"/>
          <w:sz w:val="20"/>
          <w:szCs w:val="20"/>
        </w:rPr>
        <w:t>u</w:t>
      </w:r>
      <w:r w:rsidR="00380C44" w:rsidRPr="00F657DF">
        <w:rPr>
          <w:rFonts w:eastAsia="Calibri" w:cstheme="minorHAnsi"/>
        </w:rPr>
        <w:br/>
      </w:r>
      <w:r w:rsidR="00380C44" w:rsidRPr="00F657DF">
        <w:rPr>
          <w:rFonts w:eastAsia="Calibri" w:cstheme="minorHAnsi"/>
          <w:b/>
        </w:rPr>
        <w:t>esophagus</w:t>
      </w:r>
      <w:r w:rsidR="00380C44" w:rsidRPr="00F657DF">
        <w:rPr>
          <w:rFonts w:eastAsia="Calibri" w:cstheme="minorHAnsi"/>
        </w:rPr>
        <w:t>, mu</w:t>
      </w:r>
      <w:r w:rsidR="00380C44" w:rsidRPr="00F657DF">
        <w:rPr>
          <w:rFonts w:cstheme="minorHAnsi"/>
        </w:rPr>
        <w:t>šā</w:t>
      </w:r>
      <w:r w:rsidR="00380C44" w:rsidRPr="00F657DF">
        <w:rPr>
          <w:rFonts w:eastAsia="Calibri" w:cstheme="minorHAnsi"/>
        </w:rPr>
        <w:t>lu</w:t>
      </w:r>
      <w:r w:rsidR="00A67BC4">
        <w:rPr>
          <w:rFonts w:eastAsia="Calibri" w:cstheme="minorHAnsi"/>
        </w:rPr>
        <w:t xml:space="preserve">, </w:t>
      </w:r>
      <w:r w:rsidR="00A67BC4" w:rsidRPr="00650D3D">
        <w:rPr>
          <w:rFonts w:cstheme="minorHAnsi"/>
        </w:rPr>
        <w:t>š</w:t>
      </w:r>
      <w:r w:rsidR="00A67BC4">
        <w:rPr>
          <w:rFonts w:eastAsia="Calibri" w:cstheme="minorHAnsi"/>
        </w:rPr>
        <w:t>utqu?,</w:t>
      </w:r>
      <w:r w:rsidR="004304EE">
        <w:rPr>
          <w:rFonts w:eastAsia="Calibri" w:cstheme="minorHAnsi"/>
        </w:rPr>
        <w:br/>
      </w:r>
      <w:r w:rsidR="004304EE" w:rsidRPr="004304EE">
        <w:rPr>
          <w:rFonts w:eastAsia="Calibri" w:cstheme="minorHAnsi"/>
          <w:b/>
        </w:rPr>
        <w:t>escort detachment</w:t>
      </w:r>
      <w:r w:rsidR="004304EE">
        <w:rPr>
          <w:rFonts w:eastAsia="Calibri" w:cstheme="minorHAnsi"/>
        </w:rPr>
        <w:t xml:space="preserve">, </w:t>
      </w:r>
      <w:r w:rsidR="004304EE" w:rsidRPr="004304EE">
        <w:rPr>
          <w:rFonts w:eastAsia="Calibri" w:cstheme="minorHAnsi"/>
        </w:rPr>
        <w:t>escort</w:t>
      </w:r>
      <w:r w:rsidR="004304EE">
        <w:rPr>
          <w:rFonts w:eastAsia="Calibri" w:cstheme="minorHAnsi"/>
        </w:rPr>
        <w:t xml:space="preserve"> (military), taqr</w:t>
      </w:r>
      <w:r w:rsidR="004304EE" w:rsidRPr="00650D3D">
        <w:rPr>
          <w:rFonts w:eastAsia="Calibri" w:cstheme="minorHAnsi"/>
        </w:rPr>
        <w:t>ī</w:t>
      </w:r>
      <w:r w:rsidR="004304EE">
        <w:rPr>
          <w:rFonts w:eastAsia="Calibri" w:cstheme="minorHAnsi"/>
        </w:rPr>
        <w:t>batu</w:t>
      </w:r>
      <w:r w:rsidR="00B60916" w:rsidRPr="00F657DF">
        <w:rPr>
          <w:rFonts w:eastAsia="Calibri" w:cstheme="minorHAnsi"/>
        </w:rPr>
        <w:br/>
      </w:r>
      <w:r w:rsidR="00B60916" w:rsidRPr="00F657DF">
        <w:rPr>
          <w:rFonts w:eastAsia="Calibri" w:cstheme="minorHAnsi"/>
          <w:b/>
        </w:rPr>
        <w:t>escort</w:t>
      </w:r>
      <w:r w:rsidR="00B60916" w:rsidRPr="00F657DF">
        <w:rPr>
          <w:rFonts w:eastAsia="Calibri" w:cstheme="minorHAnsi"/>
        </w:rPr>
        <w:t>, guide, muqerribu</w:t>
      </w:r>
      <w:r w:rsidRPr="00F657DF">
        <w:rPr>
          <w:rFonts w:eastAsia="Calibri" w:cstheme="minorHAnsi"/>
        </w:rPr>
        <w:br/>
      </w:r>
      <w:r w:rsidRPr="00F657DF">
        <w:rPr>
          <w:rFonts w:eastAsia="Calibri" w:cstheme="minorHAnsi"/>
          <w:b/>
        </w:rPr>
        <w:t>escort</w:t>
      </w:r>
      <w:r w:rsidRPr="00F657DF">
        <w:rPr>
          <w:rFonts w:eastAsia="Calibri" w:cstheme="minorHAnsi"/>
        </w:rPr>
        <w:t>, of diplomats, foreigners under surveillance, ālik idi</w:t>
      </w:r>
      <w:r w:rsidR="004304EE">
        <w:rPr>
          <w:rFonts w:eastAsia="Calibri" w:cstheme="minorHAnsi"/>
        </w:rPr>
        <w:br/>
      </w:r>
      <w:r w:rsidR="004304EE" w:rsidRPr="004304EE">
        <w:rPr>
          <w:rFonts w:eastAsia="Calibri" w:cstheme="minorHAnsi"/>
          <w:b/>
        </w:rPr>
        <w:t>escort</w:t>
      </w:r>
      <w:r w:rsidR="004304EE">
        <w:rPr>
          <w:rFonts w:eastAsia="Calibri" w:cstheme="minorHAnsi"/>
        </w:rPr>
        <w:t xml:space="preserve"> (military), escort detachment, taqr</w:t>
      </w:r>
      <w:r w:rsidR="004304EE" w:rsidRPr="00650D3D">
        <w:rPr>
          <w:rFonts w:eastAsia="Calibri" w:cstheme="minorHAnsi"/>
        </w:rPr>
        <w:t>ī</w:t>
      </w:r>
      <w:r w:rsidR="004304EE">
        <w:rPr>
          <w:rFonts w:eastAsia="Calibri" w:cstheme="minorHAnsi"/>
        </w:rPr>
        <w:t>batu</w:t>
      </w:r>
      <w:r w:rsidR="004304EE">
        <w:rPr>
          <w:rFonts w:eastAsia="Calibri" w:cstheme="minorHAnsi"/>
        </w:rPr>
        <w:br/>
      </w:r>
      <w:r w:rsidR="004304EE" w:rsidRPr="00F657DF">
        <w:rPr>
          <w:rFonts w:cstheme="minorHAnsi"/>
          <w:b/>
        </w:rPr>
        <w:t>escort</w:t>
      </w:r>
      <w:r w:rsidR="004304EE" w:rsidRPr="00F657DF">
        <w:rPr>
          <w:rFonts w:cstheme="minorHAnsi"/>
        </w:rPr>
        <w:t>, safe-conduct, mušallimu</w:t>
      </w:r>
      <w:r w:rsidR="006E403C">
        <w:rPr>
          <w:rFonts w:eastAsia="Calibri" w:cstheme="minorHAnsi"/>
        </w:rPr>
        <w:br/>
      </w:r>
      <w:r w:rsidR="006E403C" w:rsidRPr="006E403C">
        <w:rPr>
          <w:rFonts w:eastAsia="Calibri" w:cstheme="minorHAnsi"/>
          <w:b/>
        </w:rPr>
        <w:t>escort</w:t>
      </w:r>
      <w:r w:rsidR="006E403C">
        <w:rPr>
          <w:rFonts w:eastAsia="Calibri" w:cstheme="minorHAnsi"/>
        </w:rPr>
        <w:t xml:space="preserve">, </w:t>
      </w:r>
      <w:r w:rsidR="006E403C" w:rsidRPr="006E403C">
        <w:rPr>
          <w:rFonts w:eastAsia="Calibri" w:cstheme="minorHAnsi"/>
          <w:b/>
        </w:rPr>
        <w:t>to escort persons,</w:t>
      </w:r>
      <w:r w:rsidR="006E403C" w:rsidRPr="006E403C">
        <w:rPr>
          <w:rFonts w:eastAsia="Calibri" w:cstheme="minorHAnsi"/>
        </w:rPr>
        <w:t xml:space="preserve"> take along</w:t>
      </w:r>
      <w:r w:rsidR="006E403C">
        <w:rPr>
          <w:rFonts w:eastAsia="Calibri" w:cstheme="minorHAnsi"/>
        </w:rPr>
        <w:t xml:space="preserve">, </w:t>
      </w:r>
      <w:r w:rsidR="006E403C" w:rsidRPr="000102FA">
        <w:rPr>
          <w:rFonts w:eastAsia="Calibri" w:cstheme="minorHAnsi"/>
        </w:rPr>
        <w:t>to drive animals</w:t>
      </w:r>
      <w:r w:rsidR="006E403C">
        <w:rPr>
          <w:rFonts w:eastAsia="Calibri" w:cstheme="minorHAnsi"/>
        </w:rPr>
        <w:t>, to drive wagons, boats, to send, convey merchandise, to guide, control, oversee, to follow a road, to pursue a person, to travel, to continue, to advance toward, to arrange, to set out an offering, to place in sequence substances in a technical procedure, to abut?, to follow, to follow through on someone else’s behalf?,</w:t>
      </w:r>
      <w:r w:rsidR="006E403C" w:rsidRPr="000D7CAC">
        <w:rPr>
          <w:rFonts w:eastAsia="Calibri" w:cstheme="minorHAnsi"/>
        </w:rPr>
        <w:t xml:space="preserve"> </w:t>
      </w:r>
      <w:r w:rsidR="006E403C">
        <w:rPr>
          <w:rFonts w:eastAsia="Calibri" w:cstheme="minorHAnsi"/>
        </w:rPr>
        <w:t>to follow in succession, to follow or lie adjacent to one another, to take control of property, to confiscate, to continue to do something, to flow, to let flow (said of liquids), to make a fluid flow, to lead away from, to add (numbers, silver, commodities, goods, immovable property), to add words, entries in a tablet, to add a statement, to do or to experience something more intensely, to have something led, sent, driven, to advance, to proceed, to sweep away in a flood, to persist, to drag on, to have objects, water, property added, red</w:t>
      </w:r>
      <w:r w:rsidR="006E403C" w:rsidRPr="001F026D">
        <w:rPr>
          <w:rFonts w:ascii="Calibri" w:eastAsia="Calibri" w:hAnsi="Calibri" w:cs="Calibri"/>
        </w:rPr>
        <w:t>û</w:t>
      </w:r>
      <w:r w:rsidR="006E403C">
        <w:rPr>
          <w:rFonts w:eastAsia="Calibri" w:cstheme="minorHAnsi"/>
        </w:rPr>
        <w:t xml:space="preserve">  </w:t>
      </w:r>
      <w:r w:rsidR="00195F90">
        <w:rPr>
          <w:rFonts w:cstheme="minorHAnsi"/>
        </w:rPr>
        <w:br/>
      </w:r>
      <w:r w:rsidR="00195F90">
        <w:rPr>
          <w:rFonts w:ascii="Calibri" w:eastAsia="Calibri" w:hAnsi="Calibri" w:cs="Calibri"/>
          <w:b/>
        </w:rPr>
        <w:t xml:space="preserve">escort, </w:t>
      </w:r>
      <w:r w:rsidR="00195F90">
        <w:rPr>
          <w:rFonts w:ascii="Calibri" w:eastAsia="Calibri" w:hAnsi="Calibri" w:cs="Calibri"/>
        </w:rPr>
        <w:t xml:space="preserve"> </w:t>
      </w:r>
      <w:r w:rsidR="00195F90" w:rsidRPr="00195F90">
        <w:rPr>
          <w:rFonts w:ascii="Calibri" w:eastAsia="Calibri" w:hAnsi="Calibri" w:cs="Calibri"/>
        </w:rPr>
        <w:t>to lead</w:t>
      </w:r>
      <w:r w:rsidR="00195F90">
        <w:rPr>
          <w:rFonts w:ascii="Calibri" w:eastAsia="Calibri" w:hAnsi="Calibri" w:cs="Calibri"/>
        </w:rPr>
        <w:t xml:space="preserve">, </w:t>
      </w:r>
      <w:r w:rsidR="00195F90" w:rsidRPr="00441275">
        <w:rPr>
          <w:rFonts w:ascii="Calibri" w:eastAsia="Calibri" w:hAnsi="Calibri" w:cs="Calibri"/>
        </w:rPr>
        <w:t>to present prayers</w:t>
      </w:r>
      <w:r w:rsidR="00195F90">
        <w:rPr>
          <w:rFonts w:ascii="Calibri" w:eastAsia="Calibri" w:hAnsi="Calibri" w:cs="Calibri"/>
        </w:rPr>
        <w:t>,</w:t>
      </w:r>
      <w:r w:rsidR="00195F90" w:rsidRPr="00C402EC">
        <w:rPr>
          <w:rFonts w:ascii="Calibri" w:eastAsia="Calibri" w:hAnsi="Calibri" w:cs="Calibri"/>
        </w:rPr>
        <w:t xml:space="preserve"> offerings,</w:t>
      </w:r>
      <w:r w:rsidR="00195F90" w:rsidRPr="00C402EC">
        <w:rPr>
          <w:rFonts w:ascii="Calibri" w:eastAsia="Calibri" w:hAnsi="Calibri" w:cs="Calibri"/>
          <w:b/>
        </w:rPr>
        <w:t xml:space="preserve"> </w:t>
      </w:r>
      <w:r w:rsidR="00195F90">
        <w:rPr>
          <w:rFonts w:ascii="Calibri" w:eastAsia="Calibri" w:hAnsi="Calibri" w:cs="Calibri"/>
        </w:rPr>
        <w:t xml:space="preserve"> </w:t>
      </w:r>
      <w:r w:rsidR="00195F90" w:rsidRPr="00C402EC">
        <w:rPr>
          <w:rFonts w:ascii="Calibri" w:eastAsia="Calibri" w:hAnsi="Calibri" w:cs="Calibri"/>
        </w:rPr>
        <w:t>to take pieces of information as a whole</w:t>
      </w:r>
      <w:r w:rsidR="00195F90">
        <w:rPr>
          <w:rFonts w:ascii="Calibri" w:eastAsia="Calibri" w:hAnsi="Calibri" w:cs="Calibri"/>
        </w:rPr>
        <w:t xml:space="preserve">, </w:t>
      </w:r>
      <w:r w:rsidR="00195F90" w:rsidRPr="00441275">
        <w:rPr>
          <w:rFonts w:ascii="Calibri" w:eastAsia="Calibri" w:hAnsi="Calibri" w:cs="Calibri"/>
        </w:rPr>
        <w:t>to speak to someone,</w:t>
      </w:r>
      <w:r w:rsidR="00195F90">
        <w:rPr>
          <w:rFonts w:ascii="Calibri" w:eastAsia="Calibri" w:hAnsi="Calibri" w:cs="Calibri"/>
        </w:rPr>
        <w:t xml:space="preserve"> </w:t>
      </w:r>
      <w:r w:rsidR="00195F90" w:rsidRPr="00C402EC">
        <w:rPr>
          <w:rFonts w:ascii="Calibri" w:eastAsia="Calibri" w:hAnsi="Calibri" w:cs="Calibri"/>
        </w:rPr>
        <w:t>to fasten</w:t>
      </w:r>
      <w:r w:rsidR="00195F90">
        <w:rPr>
          <w:rFonts w:ascii="Calibri" w:eastAsia="Calibri" w:hAnsi="Calibri" w:cs="Calibri"/>
        </w:rPr>
        <w:t xml:space="preserve">, </w:t>
      </w:r>
      <w:r w:rsidR="00195F90" w:rsidRPr="00441275">
        <w:rPr>
          <w:rFonts w:ascii="Calibri" w:eastAsia="Calibri" w:hAnsi="Calibri" w:cs="Calibri"/>
        </w:rPr>
        <w:t>to deliver (gifts</w:t>
      </w:r>
      <w:r w:rsidR="00195F90">
        <w:rPr>
          <w:rFonts w:ascii="Calibri" w:eastAsia="Calibri" w:hAnsi="Calibri" w:cs="Calibri"/>
        </w:rPr>
        <w:t xml:space="preserve">, tribute), </w:t>
      </w:r>
      <w:r w:rsidR="00195F90">
        <w:rPr>
          <w:rFonts w:eastAsia="Calibri" w:cstheme="minorHAnsi"/>
        </w:rPr>
        <w:t xml:space="preserve"> </w:t>
      </w:r>
      <w:r w:rsidR="00195F90" w:rsidRPr="00123DDE">
        <w:rPr>
          <w:rFonts w:ascii="Calibri" w:eastAsia="Calibri" w:hAnsi="Calibri" w:cs="Calibri"/>
        </w:rPr>
        <w:t>to start work</w:t>
      </w:r>
      <w:r w:rsidR="00195F90">
        <w:rPr>
          <w:rFonts w:ascii="Calibri" w:eastAsia="Calibri" w:hAnsi="Calibri" w:cs="Calibri"/>
        </w:rPr>
        <w:t xml:space="preserve">, </w:t>
      </w:r>
      <w:r w:rsidR="00195F90" w:rsidRPr="00955178">
        <w:rPr>
          <w:rFonts w:ascii="Calibri" w:eastAsia="Calibri" w:hAnsi="Calibri" w:cs="Calibri"/>
        </w:rPr>
        <w:t>to arrive at</w:t>
      </w:r>
      <w:r w:rsidR="00195F90">
        <w:rPr>
          <w:rFonts w:ascii="Calibri" w:eastAsia="Calibri" w:hAnsi="Calibri" w:cs="Calibri"/>
        </w:rPr>
        <w:t xml:space="preserve">, </w:t>
      </w:r>
      <w:r w:rsidR="00195F90" w:rsidRPr="00123DDE">
        <w:rPr>
          <w:rFonts w:ascii="Calibri" w:eastAsia="Calibri" w:hAnsi="Calibri" w:cs="Calibri"/>
        </w:rPr>
        <w:t>to affect</w:t>
      </w:r>
      <w:r w:rsidR="00195F90">
        <w:rPr>
          <w:rFonts w:ascii="Calibri" w:eastAsia="Calibri" w:hAnsi="Calibri" w:cs="Calibri"/>
        </w:rPr>
        <w:t xml:space="preserve"> (said of evil), </w:t>
      </w:r>
      <w:r w:rsidR="00195F90" w:rsidRPr="000803BF">
        <w:rPr>
          <w:rFonts w:ascii="Calibri" w:eastAsia="Calibri" w:hAnsi="Calibri" w:cs="Calibri"/>
        </w:rPr>
        <w:t>to attack</w:t>
      </w:r>
      <w:r w:rsidR="00195F90">
        <w:rPr>
          <w:rFonts w:ascii="Calibri" w:eastAsia="Calibri" w:hAnsi="Calibri" w:cs="Calibri"/>
        </w:rPr>
        <w:t xml:space="preserve">, </w:t>
      </w:r>
      <w:r w:rsidR="00195F90">
        <w:rPr>
          <w:rFonts w:eastAsia="Calibri" w:cstheme="minorHAnsi"/>
        </w:rPr>
        <w:t xml:space="preserve"> </w:t>
      </w:r>
      <w:r w:rsidR="00195F90" w:rsidRPr="000803BF">
        <w:rPr>
          <w:rFonts w:ascii="Calibri" w:eastAsia="Calibri" w:hAnsi="Calibri" w:cs="Calibri"/>
        </w:rPr>
        <w:t>to serve meals</w:t>
      </w:r>
      <w:r w:rsidR="00195F90">
        <w:rPr>
          <w:rFonts w:ascii="Calibri" w:eastAsia="Calibri" w:hAnsi="Calibri" w:cs="Calibri"/>
        </w:rPr>
        <w:t xml:space="preserve"> (to the gods, rarely the king or governor), </w:t>
      </w:r>
      <w:r w:rsidR="00195F90" w:rsidRPr="00955178">
        <w:rPr>
          <w:rFonts w:ascii="Calibri" w:eastAsia="Calibri" w:hAnsi="Calibri" w:cs="Calibri"/>
        </w:rPr>
        <w:t>to conclude an alliance</w:t>
      </w:r>
      <w:r w:rsidR="00195F90">
        <w:rPr>
          <w:rFonts w:ascii="Calibri" w:eastAsia="Calibri" w:hAnsi="Calibri" w:cs="Calibri"/>
        </w:rPr>
        <w:t xml:space="preserve">, </w:t>
      </w:r>
      <w:r w:rsidR="00195F90" w:rsidRPr="000803BF">
        <w:rPr>
          <w:rFonts w:ascii="Calibri" w:eastAsia="Calibri" w:hAnsi="Calibri" w:cs="Calibri"/>
        </w:rPr>
        <w:t>bring</w:t>
      </w:r>
      <w:r w:rsidR="00195F90">
        <w:rPr>
          <w:rFonts w:ascii="Calibri" w:eastAsia="Calibri" w:hAnsi="Calibri" w:cs="Calibri"/>
        </w:rPr>
        <w:t xml:space="preserve">, to bring near, to bring repeatedly, </w:t>
      </w:r>
      <w:r w:rsidR="00195F90" w:rsidRPr="000803BF">
        <w:rPr>
          <w:rFonts w:ascii="Calibri" w:eastAsia="Calibri" w:hAnsi="Calibri" w:cs="Calibri"/>
        </w:rPr>
        <w:t>to claim</w:t>
      </w:r>
      <w:r w:rsidR="00195F90">
        <w:rPr>
          <w:rFonts w:ascii="Calibri" w:eastAsia="Calibri" w:hAnsi="Calibri" w:cs="Calibri"/>
        </w:rPr>
        <w:t xml:space="preserve">, </w:t>
      </w:r>
      <w:r w:rsidR="00195F90" w:rsidRPr="009E7BF4">
        <w:rPr>
          <w:rFonts w:ascii="Calibri" w:eastAsia="Calibri" w:hAnsi="Calibri" w:cs="Calibri"/>
        </w:rPr>
        <w:t>to go up as offering</w:t>
      </w:r>
      <w:r w:rsidR="00195F90">
        <w:rPr>
          <w:rFonts w:ascii="Calibri" w:eastAsia="Calibri" w:hAnsi="Calibri" w:cs="Calibri"/>
        </w:rPr>
        <w:t xml:space="preserve">, </w:t>
      </w:r>
      <w:r w:rsidR="00195F90" w:rsidRPr="009E7BF4">
        <w:rPr>
          <w:rFonts w:ascii="Calibri" w:eastAsia="Calibri" w:hAnsi="Calibri" w:cs="Calibri"/>
        </w:rPr>
        <w:t>to be pertinent</w:t>
      </w:r>
      <w:r w:rsidR="00195F90">
        <w:rPr>
          <w:rFonts w:ascii="Calibri" w:eastAsia="Calibri" w:hAnsi="Calibri" w:cs="Calibri"/>
        </w:rPr>
        <w:t>, to be</w:t>
      </w:r>
      <w:r w:rsidR="00195F90" w:rsidRPr="00B3176C">
        <w:rPr>
          <w:rFonts w:ascii="Calibri" w:eastAsia="Calibri" w:hAnsi="Calibri" w:cs="Calibri"/>
        </w:rPr>
        <w:t xml:space="preserve"> present</w:t>
      </w:r>
      <w:r w:rsidR="00195F90">
        <w:rPr>
          <w:rFonts w:ascii="Calibri" w:eastAsia="Calibri" w:hAnsi="Calibri" w:cs="Calibri"/>
        </w:rPr>
        <w:t xml:space="preserve">,  to be involved,  </w:t>
      </w:r>
      <w:r w:rsidR="00195F90" w:rsidRPr="00B3176C">
        <w:rPr>
          <w:rFonts w:ascii="Calibri" w:eastAsia="Calibri" w:hAnsi="Calibri" w:cs="Calibri"/>
        </w:rPr>
        <w:t>to have sexual relations with a woman</w:t>
      </w:r>
      <w:r w:rsidR="00195F90">
        <w:rPr>
          <w:rFonts w:ascii="Calibri" w:eastAsia="Calibri" w:hAnsi="Calibri" w:cs="Calibri"/>
        </w:rPr>
        <w:t xml:space="preserve">, </w:t>
      </w:r>
      <w:r w:rsidR="00195F90">
        <w:rPr>
          <w:rFonts w:cstheme="minorHAnsi"/>
        </w:rPr>
        <w:t xml:space="preserve"> </w:t>
      </w:r>
      <w:r w:rsidR="00195F90">
        <w:rPr>
          <w:rFonts w:ascii="Calibri" w:eastAsia="Calibri" w:hAnsi="Calibri" w:cs="Calibri"/>
        </w:rPr>
        <w:t xml:space="preserve">to approach sexually, </w:t>
      </w:r>
      <w:r w:rsidR="00195F90" w:rsidRPr="00B3176C">
        <w:rPr>
          <w:rFonts w:ascii="Calibri" w:eastAsia="Calibri" w:hAnsi="Calibri" w:cs="Calibri"/>
        </w:rPr>
        <w:t>imminent</w:t>
      </w:r>
      <w:r w:rsidR="00195F90">
        <w:rPr>
          <w:rFonts w:ascii="Calibri" w:eastAsia="Calibri" w:hAnsi="Calibri" w:cs="Calibri"/>
        </w:rPr>
        <w:t>, to be imminent,</w:t>
      </w:r>
      <w:r w:rsidR="00195F90" w:rsidRPr="00C535A9">
        <w:rPr>
          <w:rFonts w:ascii="Calibri" w:eastAsia="Calibri" w:hAnsi="Calibri" w:cs="Calibri"/>
        </w:rPr>
        <w:t xml:space="preserve"> </w:t>
      </w:r>
      <w:r w:rsidR="00195F90">
        <w:rPr>
          <w:rFonts w:ascii="Calibri" w:eastAsia="Calibri" w:hAnsi="Calibri" w:cs="Calibri"/>
        </w:rPr>
        <w:t xml:space="preserve">available,  at hand, </w:t>
      </w:r>
      <w:r w:rsidR="00195F90" w:rsidRPr="00C535A9">
        <w:rPr>
          <w:rFonts w:ascii="Calibri" w:eastAsia="Calibri" w:hAnsi="Calibri" w:cs="Calibri"/>
        </w:rPr>
        <w:t xml:space="preserve">to </w:t>
      </w:r>
      <w:r w:rsidR="00195F90" w:rsidRPr="00C535A9">
        <w:rPr>
          <w:rFonts w:ascii="Calibri" w:eastAsia="Calibri" w:hAnsi="Calibri" w:cs="Calibri"/>
        </w:rPr>
        <w:lastRenderedPageBreak/>
        <w:t>approach</w:t>
      </w:r>
      <w:r w:rsidR="00195F90">
        <w:rPr>
          <w:rFonts w:ascii="Calibri" w:eastAsia="Calibri" w:hAnsi="Calibri" w:cs="Calibri"/>
        </w:rPr>
        <w:t>, to approach with a request,</w:t>
      </w:r>
      <w:r w:rsidR="00195F90" w:rsidRPr="00033897">
        <w:rPr>
          <w:rFonts w:ascii="Calibri" w:eastAsia="Calibri" w:hAnsi="Calibri" w:cs="Calibri"/>
        </w:rPr>
        <w:t xml:space="preserve"> </w:t>
      </w:r>
      <w:r w:rsidR="00195F90">
        <w:rPr>
          <w:rFonts w:ascii="Calibri" w:eastAsia="Calibri" w:hAnsi="Calibri" w:cs="Calibri"/>
        </w:rPr>
        <w:t>to approach repeatedly, to approach each other (reciprocal), to approach for other purposes, let approach,</w:t>
      </w:r>
      <w:r w:rsidR="00195F90" w:rsidRPr="00033897">
        <w:rPr>
          <w:rFonts w:ascii="Calibri" w:eastAsia="Calibri" w:hAnsi="Calibri" w:cs="Calibri"/>
        </w:rPr>
        <w:t xml:space="preserve"> </w:t>
      </w:r>
      <w:r w:rsidR="00195F90">
        <w:rPr>
          <w:rFonts w:ascii="Calibri" w:eastAsia="Calibri" w:hAnsi="Calibri" w:cs="Calibri"/>
        </w:rPr>
        <w:t xml:space="preserve">to approach closely, </w:t>
      </w:r>
      <w:r w:rsidR="00195F90" w:rsidRPr="00790F54">
        <w:rPr>
          <w:rFonts w:ascii="Calibri" w:eastAsia="Calibri" w:hAnsi="Calibri" w:cs="Calibri"/>
        </w:rPr>
        <w:t>to be adjacent</w:t>
      </w:r>
      <w:r w:rsidR="00195F90">
        <w:rPr>
          <w:rFonts w:ascii="Calibri" w:eastAsia="Calibri" w:hAnsi="Calibri" w:cs="Calibri"/>
        </w:rPr>
        <w:t>,</w:t>
      </w:r>
      <w:r w:rsidR="00195F90" w:rsidRPr="00033897">
        <w:rPr>
          <w:rFonts w:ascii="Calibri" w:eastAsia="Calibri" w:hAnsi="Calibri" w:cs="Calibri"/>
        </w:rPr>
        <w:t xml:space="preserve"> </w:t>
      </w:r>
      <w:r w:rsidR="00195F90" w:rsidRPr="006B1114">
        <w:rPr>
          <w:rFonts w:ascii="Calibri" w:eastAsia="Calibri" w:hAnsi="Calibri" w:cs="Calibri"/>
        </w:rPr>
        <w:t>close</w:t>
      </w:r>
      <w:r w:rsidR="00195F90">
        <w:rPr>
          <w:rFonts w:ascii="Calibri" w:eastAsia="Calibri" w:hAnsi="Calibri" w:cs="Calibri"/>
        </w:rPr>
        <w:t xml:space="preserve">, </w:t>
      </w:r>
      <w:r w:rsidR="00195F90" w:rsidRPr="00E3547A">
        <w:rPr>
          <w:rFonts w:ascii="Calibri" w:eastAsia="Calibri" w:hAnsi="Calibri" w:cs="Calibri"/>
        </w:rPr>
        <w:t>near</w:t>
      </w:r>
      <w:r w:rsidR="00195F90">
        <w:rPr>
          <w:rFonts w:ascii="Calibri" w:eastAsia="Calibri" w:hAnsi="Calibri" w:cs="Calibri"/>
        </w:rPr>
        <w:t>,</w:t>
      </w:r>
      <w:r w:rsidR="00195F90" w:rsidRPr="006B1114">
        <w:rPr>
          <w:rFonts w:ascii="Calibri" w:eastAsia="Calibri" w:hAnsi="Calibri" w:cs="Calibri"/>
        </w:rPr>
        <w:t xml:space="preserve"> </w:t>
      </w:r>
      <w:r w:rsidR="00195F90">
        <w:rPr>
          <w:rFonts w:ascii="Calibri" w:eastAsia="Calibri" w:hAnsi="Calibri" w:cs="Calibri"/>
        </w:rPr>
        <w:t>to be close to, to come close, in intimacy  with someone, to be near, close, near in time, to come near, to come to, to present, to produce someone, to address, to submit a petition, to petition repeatedly,</w:t>
      </w:r>
      <w:r w:rsidR="00195F90" w:rsidRPr="00033897">
        <w:rPr>
          <w:rFonts w:ascii="Calibri" w:eastAsia="Calibri" w:hAnsi="Calibri" w:cs="Calibri"/>
        </w:rPr>
        <w:t xml:space="preserve"> </w:t>
      </w:r>
      <w:r w:rsidR="00195F90">
        <w:rPr>
          <w:rFonts w:ascii="Calibri" w:eastAsia="Calibri" w:hAnsi="Calibri" w:cs="Calibri"/>
        </w:rPr>
        <w:t>to raise a claim, qer</w:t>
      </w:r>
      <w:r w:rsidR="00195F90" w:rsidRPr="001F026D">
        <w:rPr>
          <w:rFonts w:ascii="Calibri" w:eastAsia="Calibri" w:hAnsi="Calibri" w:cs="Times New Roman"/>
        </w:rPr>
        <w:t>ē</w:t>
      </w:r>
      <w:r w:rsidR="00195F90">
        <w:rPr>
          <w:rFonts w:ascii="Calibri" w:eastAsia="Calibri" w:hAnsi="Calibri" w:cs="Calibri"/>
        </w:rPr>
        <w:t>bu</w:t>
      </w:r>
      <w:r w:rsidR="00B344BC">
        <w:rPr>
          <w:rFonts w:ascii="Calibri" w:eastAsia="Calibri" w:hAnsi="Calibri" w:cs="Calibri"/>
        </w:rPr>
        <w:br/>
      </w:r>
      <w:r w:rsidR="00B344BC" w:rsidRPr="00B344BC">
        <w:rPr>
          <w:rFonts w:ascii="Calibri" w:eastAsia="Calibri" w:hAnsi="Calibri" w:cs="Calibri"/>
          <w:b/>
        </w:rPr>
        <w:t>escrow</w:t>
      </w:r>
      <w:r w:rsidR="00B344BC">
        <w:rPr>
          <w:rFonts w:ascii="Calibri" w:eastAsia="Calibri" w:hAnsi="Calibri" w:cs="Calibri"/>
        </w:rPr>
        <w:t>?, tekutu</w:t>
      </w:r>
      <w:r w:rsidR="00195F90">
        <w:rPr>
          <w:rFonts w:ascii="Calibri" w:eastAsia="Calibri" w:hAnsi="Calibri" w:cs="Calibri"/>
        </w:rPr>
        <w:t xml:space="preserve"> </w:t>
      </w:r>
      <w:r w:rsidR="002B5FE9">
        <w:rPr>
          <w:rFonts w:ascii="Calibri" w:eastAsia="Calibri" w:hAnsi="Calibri" w:cs="Calibri"/>
        </w:rPr>
        <w:br/>
      </w:r>
      <w:r w:rsidR="002B5FE9" w:rsidRPr="002B5FE9">
        <w:rPr>
          <w:rFonts w:cstheme="minorHAnsi"/>
          <w:b/>
        </w:rPr>
        <w:t>essence</w:t>
      </w:r>
      <w:r w:rsidR="002B5FE9">
        <w:rPr>
          <w:rFonts w:cstheme="minorHAnsi"/>
        </w:rPr>
        <w:t xml:space="preserve">, </w:t>
      </w:r>
      <w:r w:rsidR="002B5FE9" w:rsidRPr="002B5FE9">
        <w:rPr>
          <w:rFonts w:cstheme="minorHAnsi"/>
        </w:rPr>
        <w:t>characteristics</w:t>
      </w:r>
      <w:r w:rsidR="002B5FE9">
        <w:rPr>
          <w:rFonts w:cstheme="minorHAnsi"/>
        </w:rPr>
        <w:t xml:space="preserve">, </w:t>
      </w:r>
      <w:r w:rsidR="002B5FE9" w:rsidRPr="002B5FE9">
        <w:rPr>
          <w:rFonts w:cstheme="minorHAnsi"/>
        </w:rPr>
        <w:t>friendly relations</w:t>
      </w:r>
      <w:r w:rsidR="002B5FE9">
        <w:rPr>
          <w:rFonts w:cstheme="minorHAnsi"/>
        </w:rPr>
        <w:t xml:space="preserve">, </w:t>
      </w:r>
      <w:r w:rsidR="002B5FE9" w:rsidRPr="002B5FE9">
        <w:rPr>
          <w:rFonts w:cstheme="minorHAnsi"/>
        </w:rPr>
        <w:t>intelligence</w:t>
      </w:r>
      <w:r w:rsidR="002B5FE9">
        <w:rPr>
          <w:rFonts w:cstheme="minorHAnsi"/>
        </w:rPr>
        <w:t xml:space="preserve">, </w:t>
      </w:r>
      <w:r w:rsidR="002B5FE9" w:rsidRPr="00775334">
        <w:rPr>
          <w:rFonts w:cstheme="minorHAnsi"/>
        </w:rPr>
        <w:t>reason</w:t>
      </w:r>
      <w:r w:rsidR="002B5FE9">
        <w:rPr>
          <w:rFonts w:cstheme="minorHAnsi"/>
        </w:rPr>
        <w:t xml:space="preserve">, </w:t>
      </w:r>
      <w:r w:rsidR="002B5FE9" w:rsidRPr="00472251">
        <w:rPr>
          <w:rFonts w:cstheme="minorHAnsi"/>
        </w:rPr>
        <w:t>intention</w:t>
      </w:r>
      <w:r w:rsidR="002B5FE9">
        <w:rPr>
          <w:rFonts w:cstheme="minorHAnsi"/>
        </w:rPr>
        <w:t xml:space="preserve">, </w:t>
      </w:r>
      <w:r w:rsidR="002B5FE9" w:rsidRPr="00775334">
        <w:rPr>
          <w:rFonts w:cstheme="minorHAnsi"/>
        </w:rPr>
        <w:t>plan</w:t>
      </w:r>
      <w:r w:rsidR="002B5FE9">
        <w:rPr>
          <w:rFonts w:cstheme="minorHAnsi"/>
        </w:rPr>
        <w:t xml:space="preserve">, </w:t>
      </w:r>
      <w:r w:rsidR="002B5FE9" w:rsidRPr="00472251">
        <w:rPr>
          <w:rFonts w:cstheme="minorHAnsi"/>
        </w:rPr>
        <w:t>initiative</w:t>
      </w:r>
      <w:r w:rsidR="002B5FE9">
        <w:rPr>
          <w:rFonts w:cstheme="minorHAnsi"/>
        </w:rPr>
        <w:t xml:space="preserve">, </w:t>
      </w:r>
      <w:r w:rsidR="002B5FE9" w:rsidRPr="00775334">
        <w:rPr>
          <w:rFonts w:cstheme="minorHAnsi"/>
        </w:rPr>
        <w:t>discretion</w:t>
      </w:r>
      <w:r w:rsidR="002B5FE9">
        <w:rPr>
          <w:rFonts w:cstheme="minorHAnsi"/>
        </w:rPr>
        <w:t xml:space="preserve">, </w:t>
      </w:r>
      <w:r w:rsidR="002B5FE9" w:rsidRPr="003D582B">
        <w:rPr>
          <w:rFonts w:cstheme="minorHAnsi"/>
        </w:rPr>
        <w:t>will</w:t>
      </w:r>
      <w:r w:rsidR="002B5FE9">
        <w:rPr>
          <w:rFonts w:cstheme="minorHAnsi"/>
        </w:rPr>
        <w:t xml:space="preserve">, </w:t>
      </w:r>
      <w:r w:rsidR="002B5FE9" w:rsidRPr="00B7454B">
        <w:rPr>
          <w:rFonts w:cstheme="minorHAnsi"/>
        </w:rPr>
        <w:t>divine counsel</w:t>
      </w:r>
      <w:r w:rsidR="002B5FE9">
        <w:rPr>
          <w:rFonts w:cstheme="minorHAnsi"/>
        </w:rPr>
        <w:t xml:space="preserve">, </w:t>
      </w:r>
      <w:r w:rsidR="002B5FE9">
        <w:rPr>
          <w:rFonts w:eastAsia="Calibri" w:cstheme="minorHAnsi"/>
        </w:rPr>
        <w:t xml:space="preserve"> </w:t>
      </w:r>
      <w:r w:rsidR="002B5FE9" w:rsidRPr="003D582B">
        <w:rPr>
          <w:rFonts w:cstheme="minorHAnsi"/>
        </w:rPr>
        <w:t>deliberation</w:t>
      </w:r>
      <w:r w:rsidR="002B5FE9">
        <w:rPr>
          <w:rFonts w:cstheme="minorHAnsi"/>
        </w:rPr>
        <w:t xml:space="preserve">, </w:t>
      </w:r>
      <w:r w:rsidR="002B5FE9" w:rsidRPr="008C6AE2">
        <w:rPr>
          <w:rFonts w:cstheme="minorHAnsi"/>
        </w:rPr>
        <w:t>decision</w:t>
      </w:r>
      <w:r w:rsidR="002B5FE9">
        <w:rPr>
          <w:rFonts w:cstheme="minorHAnsi"/>
        </w:rPr>
        <w:t xml:space="preserve">, </w:t>
      </w:r>
      <w:r w:rsidR="002B5FE9" w:rsidRPr="008C6AE2">
        <w:rPr>
          <w:rFonts w:cstheme="minorHAnsi"/>
        </w:rPr>
        <w:t>instructions</w:t>
      </w:r>
      <w:r w:rsidR="002B5FE9">
        <w:rPr>
          <w:rFonts w:cstheme="minorHAnsi"/>
        </w:rPr>
        <w:t xml:space="preserve">, </w:t>
      </w:r>
      <w:r w:rsidR="002B5FE9" w:rsidRPr="008C6AE2">
        <w:rPr>
          <w:rFonts w:cstheme="minorHAnsi"/>
        </w:rPr>
        <w:t>command</w:t>
      </w:r>
      <w:r w:rsidR="002B5FE9">
        <w:rPr>
          <w:rFonts w:cstheme="minorHAnsi"/>
        </w:rPr>
        <w:t xml:space="preserve">, </w:t>
      </w:r>
      <w:r w:rsidR="002B5FE9" w:rsidRPr="008C6AE2">
        <w:rPr>
          <w:rFonts w:cstheme="minorHAnsi"/>
        </w:rPr>
        <w:t>order</w:t>
      </w:r>
      <w:r w:rsidR="002B5FE9">
        <w:rPr>
          <w:rFonts w:cstheme="minorHAnsi"/>
        </w:rPr>
        <w:t xml:space="preserve">, </w:t>
      </w:r>
      <w:r w:rsidR="002B5FE9" w:rsidRPr="00B7454B">
        <w:rPr>
          <w:rFonts w:cstheme="minorHAnsi"/>
        </w:rPr>
        <w:t>matter</w:t>
      </w:r>
      <w:r w:rsidR="002B5FE9">
        <w:rPr>
          <w:rFonts w:cstheme="minorHAnsi"/>
        </w:rPr>
        <w:t xml:space="preserve">, </w:t>
      </w:r>
      <w:r w:rsidR="002B5FE9" w:rsidRPr="00EB39EC">
        <w:rPr>
          <w:rFonts w:cstheme="minorHAnsi"/>
        </w:rPr>
        <w:t>situation</w:t>
      </w:r>
      <w:r w:rsidR="002B5FE9">
        <w:rPr>
          <w:rFonts w:cstheme="minorHAnsi"/>
        </w:rPr>
        <w:t xml:space="preserve">, </w:t>
      </w:r>
      <w:r w:rsidR="002B5FE9" w:rsidRPr="00EB39EC">
        <w:rPr>
          <w:rFonts w:cstheme="minorHAnsi"/>
        </w:rPr>
        <w:t>information</w:t>
      </w:r>
      <w:r w:rsidR="002B5FE9">
        <w:rPr>
          <w:rFonts w:cstheme="minorHAnsi"/>
        </w:rPr>
        <w:t xml:space="preserve">, </w:t>
      </w:r>
      <w:r w:rsidR="002B5FE9" w:rsidRPr="008C6AE2">
        <w:rPr>
          <w:rFonts w:cstheme="minorHAnsi"/>
        </w:rPr>
        <w:t>news</w:t>
      </w:r>
      <w:r w:rsidR="002B5FE9">
        <w:rPr>
          <w:rFonts w:cstheme="minorHAnsi"/>
        </w:rPr>
        <w:t xml:space="preserve">, </w:t>
      </w:r>
      <w:r w:rsidR="002B5FE9" w:rsidRPr="00EB39EC">
        <w:rPr>
          <w:rFonts w:cstheme="minorHAnsi"/>
        </w:rPr>
        <w:t>report</w:t>
      </w:r>
      <w:r w:rsidR="002B5FE9">
        <w:rPr>
          <w:rFonts w:cstheme="minorHAnsi"/>
        </w:rPr>
        <w:t xml:space="preserve">, </w:t>
      </w:r>
      <w:r w:rsidR="002B5FE9" w:rsidRPr="00650D3D">
        <w:rPr>
          <w:rFonts w:cstheme="minorHAnsi"/>
        </w:rPr>
        <w:t>ṭ</w:t>
      </w:r>
      <w:r w:rsidR="002B5FE9" w:rsidRPr="00650D3D">
        <w:rPr>
          <w:rFonts w:eastAsia="Calibri" w:cstheme="minorHAnsi"/>
        </w:rPr>
        <w:t>ē</w:t>
      </w:r>
      <w:r w:rsidR="002B5FE9">
        <w:rPr>
          <w:rFonts w:cstheme="minorHAnsi"/>
        </w:rPr>
        <w:t>mu</w:t>
      </w:r>
      <w:r w:rsidR="00195F90">
        <w:rPr>
          <w:rFonts w:ascii="Calibri" w:eastAsia="Calibri" w:hAnsi="Calibri" w:cs="Calibri"/>
        </w:rPr>
        <w:t xml:space="preserve"> </w:t>
      </w:r>
      <w:r w:rsidRPr="00F657DF">
        <w:rPr>
          <w:rFonts w:eastAsia="Calibri" w:cstheme="minorHAnsi"/>
        </w:rPr>
        <w:br/>
      </w:r>
      <w:r w:rsidRPr="00F657DF">
        <w:rPr>
          <w:rFonts w:eastAsia="Calibri" w:cstheme="minorHAnsi"/>
          <w:b/>
        </w:rPr>
        <w:t>essential</w:t>
      </w:r>
      <w:r w:rsidRPr="00F657DF">
        <w:rPr>
          <w:rFonts w:eastAsia="Calibri" w:cstheme="minorHAnsi"/>
        </w:rPr>
        <w:t>, dangerous, difficult, great, grave, fortified, fierce, binding, heavy, hard, solid, strong,  thick, massive, steady, loud, legitimate, reliable, powerful, mighty, savage, serious, obstinate, bad, tyrannical, harsh, urge</w:t>
      </w:r>
      <w:r w:rsidR="005A34DF" w:rsidRPr="00F657DF">
        <w:rPr>
          <w:rFonts w:eastAsia="Calibri" w:cstheme="minorHAnsi"/>
        </w:rPr>
        <w:t>nt, imperative, pressing, dannu</w:t>
      </w:r>
      <w:r w:rsidR="007919E3">
        <w:rPr>
          <w:rFonts w:eastAsia="Calibri" w:cstheme="minorHAnsi"/>
        </w:rPr>
        <w:br/>
      </w:r>
      <w:r w:rsidR="006D4509" w:rsidRPr="006D4509">
        <w:rPr>
          <w:b/>
        </w:rPr>
        <w:t>establish</w:t>
      </w:r>
      <w:r w:rsidR="006D4509">
        <w:t xml:space="preserve">, </w:t>
      </w:r>
      <w:r w:rsidR="007919E3" w:rsidRPr="007919E3">
        <w:t>to allot character</w:t>
      </w:r>
      <w:r w:rsidR="007919E3">
        <w:t xml:space="preserve">, </w:t>
      </w:r>
      <w:r w:rsidR="007919E3" w:rsidRPr="00812D00">
        <w:t>qualities</w:t>
      </w:r>
      <w:r w:rsidR="007919E3">
        <w:t xml:space="preserve">, </w:t>
      </w:r>
      <w:r w:rsidR="007919E3" w:rsidRPr="00856F3C">
        <w:t>power</w:t>
      </w:r>
      <w:r w:rsidR="007919E3">
        <w:t xml:space="preserve">, to assign a role, an activity, to grant a fate of good fortune or misfortune, to appoint to an office, to designate for a purpose, a task, to destine for a particular lot or future, to decree fate, determine a person’s lot (said of gods), to make a disposition, to be decreed, determined, </w:t>
      </w:r>
      <w:r w:rsidR="007919E3" w:rsidRPr="00650D3D">
        <w:rPr>
          <w:rFonts w:cstheme="minorHAnsi"/>
        </w:rPr>
        <w:t>š</w:t>
      </w:r>
      <w:r w:rsidR="007919E3" w:rsidRPr="00650D3D">
        <w:rPr>
          <w:rFonts w:eastAsia="Calibri" w:cstheme="minorHAnsi"/>
        </w:rPr>
        <w:t>â</w:t>
      </w:r>
      <w:r w:rsidR="007919E3">
        <w:t>mu</w:t>
      </w:r>
      <w:r w:rsidR="002D215D">
        <w:br/>
      </w:r>
      <w:r w:rsidR="002D215D" w:rsidRPr="002D215D">
        <w:rPr>
          <w:rFonts w:ascii="Calibri" w:eastAsia="Calibri" w:hAnsi="Calibri" w:cs="Calibri"/>
          <w:b/>
        </w:rPr>
        <w:t>establish</w:t>
      </w:r>
      <w:r w:rsidR="002D215D">
        <w:rPr>
          <w:rFonts w:ascii="Calibri" w:eastAsia="Calibri" w:hAnsi="Calibri" w:cs="Calibri"/>
        </w:rPr>
        <w:t xml:space="preserve">, to </w:t>
      </w:r>
      <w:r w:rsidR="002D215D" w:rsidRPr="002D215D">
        <w:rPr>
          <w:rFonts w:ascii="Calibri" w:eastAsia="Calibri" w:hAnsi="Calibri" w:cs="Calibri"/>
        </w:rPr>
        <w:t>create</w:t>
      </w:r>
      <w:r w:rsidR="002D215D">
        <w:rPr>
          <w:rFonts w:ascii="Calibri" w:eastAsia="Calibri" w:hAnsi="Calibri" w:cs="Calibri"/>
        </w:rPr>
        <w:t xml:space="preserve">, to </w:t>
      </w:r>
      <w:r w:rsidR="002D215D" w:rsidRPr="002D215D">
        <w:rPr>
          <w:rFonts w:ascii="Calibri" w:eastAsia="Calibri" w:hAnsi="Calibri" w:cs="Calibri"/>
        </w:rPr>
        <w:t>provide</w:t>
      </w:r>
      <w:r w:rsidR="002D215D">
        <w:rPr>
          <w:rFonts w:ascii="Calibri" w:eastAsia="Calibri" w:hAnsi="Calibri" w:cs="Calibri"/>
        </w:rPr>
        <w:t xml:space="preserve">, </w:t>
      </w:r>
      <w:r w:rsidR="002D215D" w:rsidRPr="008A5D05">
        <w:rPr>
          <w:rFonts w:ascii="Calibri" w:eastAsia="Calibri" w:hAnsi="Calibri" w:cs="Calibri"/>
        </w:rPr>
        <w:t>to make available</w:t>
      </w:r>
      <w:r w:rsidR="002D215D">
        <w:rPr>
          <w:rFonts w:ascii="Calibri" w:eastAsia="Calibri" w:hAnsi="Calibri" w:cs="Calibri"/>
        </w:rPr>
        <w:t xml:space="preserve">, to enter a transaction into a record, to charge to an account, to make believable, </w:t>
      </w:r>
      <w:r w:rsidR="002D215D" w:rsidRPr="005B118D">
        <w:rPr>
          <w:rFonts w:ascii="Calibri" w:eastAsia="Calibri" w:hAnsi="Calibri" w:cs="Calibri"/>
        </w:rPr>
        <w:t>to press</w:t>
      </w:r>
      <w:r w:rsidR="002D215D">
        <w:rPr>
          <w:rFonts w:ascii="Calibri" w:eastAsia="Calibri" w:hAnsi="Calibri" w:cs="Calibri"/>
        </w:rPr>
        <w:t xml:space="preserve">, </w:t>
      </w:r>
      <w:r w:rsidR="002D215D" w:rsidRPr="00901214">
        <w:rPr>
          <w:rFonts w:ascii="Calibri" w:eastAsia="Calibri" w:hAnsi="Calibri" w:cs="Calibri"/>
        </w:rPr>
        <w:t>to bring into conflict</w:t>
      </w:r>
      <w:r w:rsidR="002D215D">
        <w:rPr>
          <w:rFonts w:ascii="Calibri" w:eastAsia="Calibri" w:hAnsi="Calibri" w:cs="Calibri"/>
        </w:rPr>
        <w:t xml:space="preserve">, </w:t>
      </w:r>
      <w:r w:rsidR="002D215D" w:rsidRPr="005B118D">
        <w:rPr>
          <w:rFonts w:ascii="Calibri" w:eastAsia="Calibri" w:hAnsi="Calibri" w:cs="Calibri"/>
        </w:rPr>
        <w:t>to defeat</w:t>
      </w:r>
      <w:r w:rsidR="002D215D">
        <w:rPr>
          <w:rFonts w:ascii="Calibri" w:eastAsia="Calibri" w:hAnsi="Calibri" w:cs="Calibri"/>
        </w:rPr>
        <w:t xml:space="preserve">, </w:t>
      </w:r>
      <w:r w:rsidR="002D215D" w:rsidRPr="00676908">
        <w:rPr>
          <w:rFonts w:ascii="Calibri" w:eastAsia="Calibri" w:hAnsi="Calibri" w:cs="Calibri"/>
        </w:rPr>
        <w:t>overpower</w:t>
      </w:r>
      <w:r w:rsidR="002D215D">
        <w:rPr>
          <w:rFonts w:ascii="Calibri" w:eastAsia="Calibri" w:hAnsi="Calibri" w:cs="Calibri"/>
        </w:rPr>
        <w:t>, to cause defeat, to triumph, triumph over,</w:t>
      </w:r>
      <w:r w:rsidR="002D215D" w:rsidRPr="007461DA">
        <w:rPr>
          <w:rFonts w:ascii="Calibri" w:eastAsia="Calibri" w:hAnsi="Calibri" w:cs="Calibri"/>
        </w:rPr>
        <w:t xml:space="preserve"> </w:t>
      </w:r>
      <w:r w:rsidR="002D215D">
        <w:rPr>
          <w:rFonts w:ascii="Calibri" w:eastAsia="Calibri" w:hAnsi="Calibri" w:cs="Calibri"/>
        </w:rPr>
        <w:t xml:space="preserve">to have someone triumph over, to </w:t>
      </w:r>
      <w:r w:rsidR="002D215D" w:rsidRPr="00A85552">
        <w:rPr>
          <w:rFonts w:ascii="Calibri" w:eastAsia="Calibri" w:hAnsi="Calibri" w:cs="Calibri"/>
        </w:rPr>
        <w:t>stop moving</w:t>
      </w:r>
      <w:r w:rsidR="002D215D">
        <w:rPr>
          <w:rFonts w:ascii="Calibri" w:eastAsia="Calibri" w:hAnsi="Calibri" w:cs="Calibri"/>
        </w:rPr>
        <w:t xml:space="preserve">, to </w:t>
      </w:r>
      <w:r w:rsidR="002D215D" w:rsidRPr="00A85552">
        <w:rPr>
          <w:rFonts w:ascii="Calibri" w:eastAsia="Calibri" w:hAnsi="Calibri" w:cs="Calibri"/>
        </w:rPr>
        <w:t>serve</w:t>
      </w:r>
      <w:r w:rsidR="002D215D">
        <w:rPr>
          <w:rFonts w:ascii="Calibri" w:eastAsia="Calibri" w:hAnsi="Calibri" w:cs="Calibri"/>
        </w:rPr>
        <w:t xml:space="preserve">, to be at the service of, enroll into service, </w:t>
      </w:r>
      <w:r w:rsidR="002D215D" w:rsidRPr="00BF170D">
        <w:rPr>
          <w:rFonts w:ascii="Calibri" w:eastAsia="Calibri" w:hAnsi="Calibri" w:cs="Calibri"/>
        </w:rPr>
        <w:t>to occupy an office</w:t>
      </w:r>
      <w:r w:rsidR="002D215D">
        <w:rPr>
          <w:rFonts w:ascii="Calibri" w:eastAsia="Calibri" w:hAnsi="Calibri" w:cs="Calibri"/>
        </w:rPr>
        <w:t xml:space="preserve">, </w:t>
      </w:r>
      <w:r w:rsidR="002D215D" w:rsidRPr="00703DFC">
        <w:rPr>
          <w:rFonts w:ascii="Calibri" w:eastAsia="Calibri" w:hAnsi="Calibri" w:cs="Calibri"/>
        </w:rPr>
        <w:t>dwell</w:t>
      </w:r>
      <w:r w:rsidR="002D215D">
        <w:rPr>
          <w:rFonts w:ascii="Calibri" w:eastAsia="Calibri" w:hAnsi="Calibri" w:cs="Calibri"/>
        </w:rPr>
        <w:t xml:space="preserve">, to </w:t>
      </w:r>
      <w:r w:rsidR="002D215D" w:rsidRPr="00B366E9">
        <w:rPr>
          <w:rFonts w:ascii="Calibri" w:eastAsia="Calibri" w:hAnsi="Calibri" w:cs="Calibri"/>
        </w:rPr>
        <w:t>reside</w:t>
      </w:r>
      <w:r w:rsidR="002D215D">
        <w:rPr>
          <w:rFonts w:ascii="Calibri" w:eastAsia="Calibri" w:hAnsi="Calibri" w:cs="Calibri"/>
        </w:rPr>
        <w:t xml:space="preserve">, </w:t>
      </w:r>
      <w:r w:rsidR="002D215D" w:rsidRPr="00044183">
        <w:rPr>
          <w:rFonts w:ascii="Calibri" w:eastAsia="Calibri" w:hAnsi="Calibri" w:cs="Calibri"/>
        </w:rPr>
        <w:t>to stay</w:t>
      </w:r>
      <w:r w:rsidR="002D215D">
        <w:rPr>
          <w:rFonts w:ascii="Calibri" w:eastAsia="Calibri" w:hAnsi="Calibri" w:cs="Calibri"/>
        </w:rPr>
        <w:t xml:space="preserve">, </w:t>
      </w:r>
      <w:r w:rsidR="002D215D" w:rsidRPr="00044183">
        <w:rPr>
          <w:rFonts w:ascii="Calibri" w:eastAsia="Calibri" w:hAnsi="Calibri" w:cs="Calibri"/>
        </w:rPr>
        <w:t>to ally</w:t>
      </w:r>
      <w:r w:rsidR="002D215D">
        <w:rPr>
          <w:rFonts w:ascii="Calibri" w:eastAsia="Calibri" w:hAnsi="Calibri" w:cs="Calibri"/>
        </w:rPr>
        <w:t>,</w:t>
      </w:r>
      <w:r w:rsidR="002D215D" w:rsidRPr="00C95D0F">
        <w:rPr>
          <w:rFonts w:ascii="Calibri" w:eastAsia="Calibri" w:hAnsi="Calibri" w:cs="Calibri"/>
        </w:rPr>
        <w:t xml:space="preserve"> side with</w:t>
      </w:r>
      <w:r w:rsidR="002D215D">
        <w:rPr>
          <w:rFonts w:ascii="Calibri" w:eastAsia="Calibri" w:hAnsi="Calibri" w:cs="Calibri"/>
        </w:rPr>
        <w:t xml:space="preserve">, </w:t>
      </w:r>
      <w:r w:rsidR="002D215D">
        <w:rPr>
          <w:rFonts w:eastAsia="Calibri" w:cstheme="minorHAnsi"/>
        </w:rPr>
        <w:t xml:space="preserve">to </w:t>
      </w:r>
      <w:r w:rsidR="002D215D" w:rsidRPr="00044183">
        <w:rPr>
          <w:rFonts w:ascii="Calibri" w:eastAsia="Calibri" w:hAnsi="Calibri" w:cs="Calibri"/>
        </w:rPr>
        <w:t>stomp on something</w:t>
      </w:r>
      <w:r w:rsidR="002D215D">
        <w:rPr>
          <w:rFonts w:ascii="Calibri" w:eastAsia="Calibri" w:hAnsi="Calibri" w:cs="Calibri"/>
        </w:rPr>
        <w:t xml:space="preserve">,  to </w:t>
      </w:r>
      <w:r w:rsidR="002D215D" w:rsidRPr="00940A4A">
        <w:rPr>
          <w:rFonts w:ascii="Calibri" w:eastAsia="Calibri" w:hAnsi="Calibri" w:cs="Calibri"/>
        </w:rPr>
        <w:t>step up</w:t>
      </w:r>
      <w:r w:rsidR="002D215D">
        <w:rPr>
          <w:rFonts w:ascii="Calibri" w:eastAsia="Calibri" w:hAnsi="Calibri" w:cs="Calibri"/>
        </w:rPr>
        <w:t xml:space="preserve">, </w:t>
      </w:r>
      <w:r w:rsidR="002D215D" w:rsidRPr="00940A4A">
        <w:rPr>
          <w:rFonts w:ascii="Calibri" w:eastAsia="Calibri" w:hAnsi="Calibri" w:cs="Calibri"/>
        </w:rPr>
        <w:t>to step up to</w:t>
      </w:r>
      <w:r w:rsidR="002D215D">
        <w:rPr>
          <w:rFonts w:ascii="Calibri" w:eastAsia="Calibri" w:hAnsi="Calibri" w:cs="Calibri"/>
        </w:rPr>
        <w:t xml:space="preserve">, to step, </w:t>
      </w:r>
      <w:r w:rsidR="002D215D" w:rsidRPr="00940A4A">
        <w:rPr>
          <w:rFonts w:ascii="Calibri" w:eastAsia="Calibri" w:hAnsi="Calibri" w:cs="Calibri"/>
        </w:rPr>
        <w:t>to welcome</w:t>
      </w:r>
      <w:r w:rsidR="002D215D">
        <w:rPr>
          <w:rFonts w:ascii="Calibri" w:eastAsia="Calibri" w:hAnsi="Calibri" w:cs="Calibri"/>
        </w:rPr>
        <w:t xml:space="preserve">, </w:t>
      </w:r>
      <w:r w:rsidR="002D215D" w:rsidRPr="009D7E82">
        <w:rPr>
          <w:rFonts w:ascii="Calibri" w:eastAsia="Calibri" w:hAnsi="Calibri" w:cs="Calibri"/>
        </w:rPr>
        <w:t>support,</w:t>
      </w:r>
      <w:r w:rsidR="002D215D">
        <w:rPr>
          <w:rFonts w:ascii="Calibri" w:eastAsia="Calibri" w:hAnsi="Calibri" w:cs="Calibri"/>
        </w:rPr>
        <w:t xml:space="preserve"> </w:t>
      </w:r>
      <w:r w:rsidR="002D215D" w:rsidRPr="009D7E82">
        <w:rPr>
          <w:rFonts w:ascii="Calibri" w:eastAsia="Calibri" w:hAnsi="Calibri" w:cs="Calibri"/>
        </w:rPr>
        <w:t>help</w:t>
      </w:r>
      <w:r w:rsidR="002D215D">
        <w:rPr>
          <w:rFonts w:ascii="Calibri" w:eastAsia="Calibri" w:hAnsi="Calibri" w:cs="Calibri"/>
        </w:rPr>
        <w:t xml:space="preserve">, </w:t>
      </w:r>
      <w:r w:rsidR="002D215D" w:rsidRPr="00EA43C3">
        <w:rPr>
          <w:rFonts w:ascii="Calibri" w:eastAsia="Calibri" w:hAnsi="Calibri" w:cs="Calibri"/>
        </w:rPr>
        <w:t>to be a witness</w:t>
      </w:r>
      <w:r w:rsidR="002D215D">
        <w:rPr>
          <w:rFonts w:ascii="Calibri" w:eastAsia="Calibri" w:hAnsi="Calibri" w:cs="Calibri"/>
        </w:rPr>
        <w:t xml:space="preserve">, </w:t>
      </w:r>
      <w:r w:rsidR="002D215D" w:rsidRPr="009D7E82">
        <w:rPr>
          <w:rFonts w:ascii="Calibri" w:eastAsia="Calibri" w:hAnsi="Calibri" w:cs="Calibri"/>
        </w:rPr>
        <w:t>to be visible</w:t>
      </w:r>
      <w:r w:rsidR="002D215D">
        <w:rPr>
          <w:rFonts w:ascii="Calibri" w:eastAsia="Calibri" w:hAnsi="Calibri" w:cs="Calibri"/>
        </w:rPr>
        <w:t xml:space="preserve">, (said of celestial bodies), </w:t>
      </w:r>
      <w:r w:rsidR="002D215D" w:rsidRPr="00092F9A">
        <w:rPr>
          <w:rFonts w:ascii="Calibri" w:eastAsia="Calibri" w:hAnsi="Calibri" w:cs="Calibri"/>
        </w:rPr>
        <w:t>to be upright</w:t>
      </w:r>
      <w:r w:rsidR="002D215D">
        <w:rPr>
          <w:rFonts w:ascii="Calibri" w:eastAsia="Calibri" w:hAnsi="Calibri" w:cs="Calibri"/>
        </w:rPr>
        <w:t xml:space="preserve">, to erect, build, to set up, to position, arrange in place, </w:t>
      </w:r>
      <w:r w:rsidR="002D215D" w:rsidRPr="00EA43C3">
        <w:rPr>
          <w:rFonts w:ascii="Calibri" w:eastAsia="Calibri" w:hAnsi="Calibri" w:cs="Calibri"/>
        </w:rPr>
        <w:t>to withstand</w:t>
      </w:r>
      <w:r w:rsidR="002D215D">
        <w:rPr>
          <w:rFonts w:ascii="Calibri" w:eastAsia="Calibri" w:hAnsi="Calibri" w:cs="Calibri"/>
        </w:rPr>
        <w:t xml:space="preserve">, </w:t>
      </w:r>
      <w:r w:rsidR="002D215D" w:rsidRPr="00092F9A">
        <w:rPr>
          <w:rFonts w:ascii="Calibri" w:eastAsia="Calibri" w:hAnsi="Calibri" w:cs="Calibri"/>
        </w:rPr>
        <w:t>to be in position</w:t>
      </w:r>
      <w:r w:rsidR="002D215D">
        <w:rPr>
          <w:rFonts w:ascii="Calibri" w:eastAsia="Calibri" w:hAnsi="Calibri" w:cs="Calibri"/>
        </w:rPr>
        <w:t xml:space="preserve">, </w:t>
      </w:r>
      <w:r w:rsidR="002D215D" w:rsidRPr="007461DA">
        <w:rPr>
          <w:rFonts w:ascii="Calibri" w:eastAsia="Calibri" w:hAnsi="Calibri" w:cs="Calibri"/>
        </w:rPr>
        <w:t>present,</w:t>
      </w:r>
      <w:r w:rsidR="002D215D">
        <w:rPr>
          <w:rFonts w:ascii="Calibri" w:eastAsia="Calibri" w:hAnsi="Calibri" w:cs="Calibri"/>
        </w:rPr>
        <w:t xml:space="preserve"> </w:t>
      </w:r>
      <w:r w:rsidR="002D215D" w:rsidRPr="007461DA">
        <w:rPr>
          <w:rFonts w:ascii="Calibri" w:eastAsia="Calibri" w:hAnsi="Calibri" w:cs="Calibri"/>
        </w:rPr>
        <w:t>stand up</w:t>
      </w:r>
      <w:r w:rsidR="002D215D">
        <w:rPr>
          <w:rFonts w:ascii="Calibri" w:eastAsia="Calibri" w:hAnsi="Calibri" w:cs="Calibri"/>
        </w:rPr>
        <w:t>, to stand at the ready, to stand by someone, to stand firm, to stand still, to stand at an rate of exchange, to make hair stand on end,</w:t>
      </w:r>
      <w:r w:rsidR="002D215D" w:rsidRPr="007461DA">
        <w:rPr>
          <w:rFonts w:ascii="Calibri" w:eastAsia="Calibri" w:hAnsi="Calibri" w:cs="Calibri"/>
        </w:rPr>
        <w:t xml:space="preserve"> </w:t>
      </w:r>
      <w:r w:rsidR="002D215D">
        <w:rPr>
          <w:rFonts w:ascii="Calibri" w:eastAsia="Calibri" w:hAnsi="Calibri" w:cs="Calibri"/>
        </w:rPr>
        <w:t>to take a stand, to take up a position, to affect, oppose, to commence an activity, to be intent upon, to be about to do something, to be responsible, obligated, to rely on, believe, to be available, to belong to someone, to be at someone’s disposal, to remain, to endure, to be entitled to, to prevail, to come to a stop, in legal contexts) to produce a person or document, to convene, to have someone take up a position of responsibility, to make dwell, uzuzzu</w:t>
      </w:r>
      <w:r w:rsidR="00D45E2D">
        <w:rPr>
          <w:rFonts w:eastAsia="Calibri" w:cstheme="minorHAnsi"/>
        </w:rPr>
        <w:br/>
      </w:r>
      <w:r w:rsidR="00D45E2D" w:rsidRPr="00D45E2D">
        <w:rPr>
          <w:rFonts w:eastAsia="Calibri" w:cstheme="minorHAnsi"/>
          <w:b/>
        </w:rPr>
        <w:t>establish</w:t>
      </w:r>
      <w:r w:rsidR="00D45E2D">
        <w:rPr>
          <w:rFonts w:eastAsia="Calibri" w:cstheme="minorHAnsi"/>
        </w:rPr>
        <w:t>,</w:t>
      </w:r>
      <w:r w:rsidR="00D45E2D" w:rsidRPr="00D45E2D">
        <w:rPr>
          <w:rFonts w:eastAsia="Calibri" w:cstheme="minorHAnsi"/>
        </w:rPr>
        <w:t xml:space="preserve"> </w:t>
      </w:r>
      <w:r w:rsidR="00D45E2D" w:rsidRPr="00D45E2D">
        <w:rPr>
          <w:rFonts w:eastAsia="Calibri" w:cstheme="minorHAnsi"/>
          <w:b/>
        </w:rPr>
        <w:t>to establish firmly</w:t>
      </w:r>
      <w:r w:rsidR="00D45E2D">
        <w:rPr>
          <w:rFonts w:eastAsia="Calibri" w:cstheme="minorHAnsi"/>
        </w:rPr>
        <w:t xml:space="preserve">, </w:t>
      </w:r>
      <w:r w:rsidR="00D45E2D" w:rsidRPr="00D45E2D">
        <w:rPr>
          <w:rFonts w:eastAsia="Calibri" w:cstheme="minorHAnsi"/>
        </w:rPr>
        <w:t>affix</w:t>
      </w:r>
      <w:r w:rsidR="00D45E2D">
        <w:rPr>
          <w:rFonts w:eastAsia="Calibri" w:cstheme="minorHAnsi"/>
        </w:rPr>
        <w:t xml:space="preserve">, </w:t>
      </w:r>
      <w:r w:rsidR="00D45E2D" w:rsidRPr="00D45E2D">
        <w:rPr>
          <w:rFonts w:eastAsia="Calibri" w:cstheme="minorHAnsi"/>
        </w:rPr>
        <w:t>to fasten</w:t>
      </w:r>
      <w:r w:rsidR="00D45E2D">
        <w:rPr>
          <w:rFonts w:eastAsia="Calibri" w:cstheme="minorHAnsi"/>
        </w:rPr>
        <w:t xml:space="preserve">, </w:t>
      </w:r>
      <w:r w:rsidR="00D45E2D" w:rsidRPr="00D45E2D">
        <w:rPr>
          <w:rFonts w:eastAsia="Calibri" w:cstheme="minorHAnsi"/>
        </w:rPr>
        <w:t>to be solid</w:t>
      </w:r>
      <w:r w:rsidR="00D45E2D">
        <w:rPr>
          <w:rFonts w:eastAsia="Calibri" w:cstheme="minorHAnsi"/>
        </w:rPr>
        <w:t>,</w:t>
      </w:r>
      <w:r w:rsidR="00D45E2D" w:rsidRPr="00D02897">
        <w:rPr>
          <w:rFonts w:eastAsia="Calibri" w:cstheme="minorHAnsi"/>
        </w:rPr>
        <w:t xml:space="preserve"> firm</w:t>
      </w:r>
      <w:r w:rsidR="00D45E2D">
        <w:rPr>
          <w:rFonts w:eastAsia="Calibri" w:cstheme="minorHAnsi"/>
        </w:rPr>
        <w:t>, to attach securely, ra</w:t>
      </w:r>
      <w:r w:rsidR="00D45E2D" w:rsidRPr="00455AC8">
        <w:rPr>
          <w:rFonts w:cstheme="minorHAnsi"/>
        </w:rPr>
        <w:t>š</w:t>
      </w:r>
      <w:r w:rsidR="00D45E2D" w:rsidRPr="00016FF6">
        <w:rPr>
          <w:rFonts w:cstheme="minorHAnsi"/>
        </w:rPr>
        <w:t>ā</w:t>
      </w:r>
      <w:r w:rsidR="00D45E2D">
        <w:rPr>
          <w:rFonts w:eastAsia="Calibri" w:cstheme="minorHAnsi"/>
        </w:rPr>
        <w:t>du</w:t>
      </w:r>
      <w:r w:rsidR="005A34DF" w:rsidRPr="00F657DF">
        <w:rPr>
          <w:rFonts w:eastAsia="Calibri" w:cstheme="minorHAnsi"/>
        </w:rPr>
        <w:br/>
      </w:r>
      <w:r w:rsidR="005A34DF" w:rsidRPr="00F657DF">
        <w:rPr>
          <w:rFonts w:cstheme="minorHAnsi"/>
          <w:b/>
        </w:rPr>
        <w:t>establish</w:t>
      </w:r>
      <w:r w:rsidR="005A34DF" w:rsidRPr="00D45E2D">
        <w:rPr>
          <w:rFonts w:cstheme="minorHAnsi"/>
        </w:rPr>
        <w:t>,</w:t>
      </w:r>
      <w:r w:rsidR="005A34DF" w:rsidRPr="00F657DF">
        <w:rPr>
          <w:rFonts w:cstheme="minorHAnsi"/>
          <w:b/>
        </w:rPr>
        <w:t xml:space="preserve"> to establish the foundation of a building</w:t>
      </w:r>
      <w:r w:rsidR="005A34DF" w:rsidRPr="00F657DF">
        <w:rPr>
          <w:rFonts w:cstheme="minorHAnsi"/>
        </w:rPr>
        <w:t>, to establish regular deliveries and offerings, etc., to establish laws, regulations, rituals, fame, to set up a stela, a boundary stone, an inscription, an image,  to establish (in math and astronomy), reliable, be loyal, to be well disciplined,</w:t>
      </w:r>
      <w:r w:rsidR="005A34DF" w:rsidRPr="00F657DF">
        <w:rPr>
          <w:rFonts w:eastAsia="Calibri" w:cstheme="minorHAnsi"/>
        </w:rPr>
        <w:t xml:space="preserve"> correct,</w:t>
      </w:r>
      <w:r w:rsidR="005A34DF" w:rsidRPr="00F657DF">
        <w:rPr>
          <w:rFonts w:eastAsia="Calibri" w:cstheme="minorHAnsi"/>
          <w:b/>
        </w:rPr>
        <w:t xml:space="preserve"> </w:t>
      </w:r>
      <w:r w:rsidR="005A34DF" w:rsidRPr="00F657DF">
        <w:rPr>
          <w:rFonts w:cstheme="minorHAnsi"/>
        </w:rPr>
        <w:t xml:space="preserve">to place an object correctly or in a specific place (said of ritual and votive objects, of tablets, food, and other objects), to place parts of a construction in correct position, </w:t>
      </w:r>
      <w:r w:rsidR="005A34DF" w:rsidRPr="00F657DF">
        <w:rPr>
          <w:rFonts w:eastAsia="Calibri" w:cstheme="minorHAnsi"/>
        </w:rPr>
        <w:t xml:space="preserve">honest, </w:t>
      </w:r>
      <w:r w:rsidR="005A34DF" w:rsidRPr="00F657DF">
        <w:rPr>
          <w:rFonts w:cstheme="minorHAnsi"/>
        </w:rPr>
        <w:t>endure, to remain in effect, to last, to be secure (said of a foundation), a rule, a position, to remain stationary (said of planets), to be firm in place, to remain quantitatively constant, to erect a wall, a building, a city, to lay out a watercourse, a boundary, to impose tribute, a fine, to levy taxes, to organize, to put in order, to assign a person to a position, an office, to grant, assign good fortune a calamity, etc., to assign fields, houses, staples, etc., to maintain and preserve the rule, the life of a person, the safety of an object, the permanence of a city, etc., to testify, to make a statement as a witness, to act as a witness, to establish as true by means of witnesses, to confirm, to certify, to be confirmed, k</w:t>
      </w:r>
      <w:r w:rsidR="005A34DF" w:rsidRPr="00F657DF">
        <w:rPr>
          <w:rFonts w:eastAsia="Calibri" w:cstheme="minorHAnsi"/>
        </w:rPr>
        <w:t>â</w:t>
      </w:r>
      <w:r w:rsidR="005A34DF" w:rsidRPr="00F657DF">
        <w:rPr>
          <w:rFonts w:cstheme="minorHAnsi"/>
        </w:rPr>
        <w:t>nu</w:t>
      </w:r>
      <w:r w:rsidR="00775DF1">
        <w:rPr>
          <w:rFonts w:cstheme="minorHAnsi"/>
        </w:rPr>
        <w:br/>
      </w:r>
      <w:r w:rsidR="00775DF1" w:rsidRPr="00775DF1">
        <w:rPr>
          <w:rFonts w:ascii="Calibri" w:eastAsia="Calibri" w:hAnsi="Calibri" w:cs="Calibri"/>
          <w:b/>
        </w:rPr>
        <w:t>establish</w:t>
      </w:r>
      <w:r w:rsidR="00775DF1">
        <w:rPr>
          <w:rFonts w:ascii="Calibri" w:eastAsia="Calibri" w:hAnsi="Calibri" w:cs="Calibri"/>
        </w:rPr>
        <w:t xml:space="preserve">, </w:t>
      </w:r>
      <w:r w:rsidR="00775DF1" w:rsidRPr="00775DF1">
        <w:rPr>
          <w:rFonts w:ascii="Calibri" w:eastAsia="Calibri" w:hAnsi="Calibri" w:cs="Calibri"/>
          <w:b/>
        </w:rPr>
        <w:t>to found</w:t>
      </w:r>
      <w:r w:rsidR="00775DF1">
        <w:rPr>
          <w:rFonts w:ascii="Calibri" w:eastAsia="Calibri" w:hAnsi="Calibri" w:cs="Calibri"/>
        </w:rPr>
        <w:t>, establish, to station, settle, to establish, settle income, etc., on someone, to institute, establish (a festival, an offering, a practice, and institution), to establish the dimensions of,</w:t>
      </w:r>
      <w:r w:rsidR="00775DF1" w:rsidRPr="00775DF1">
        <w:rPr>
          <w:rFonts w:ascii="Calibri" w:eastAsia="Calibri" w:hAnsi="Calibri" w:cs="Calibri"/>
        </w:rPr>
        <w:t xml:space="preserve"> </w:t>
      </w:r>
      <w:r w:rsidR="00775DF1">
        <w:rPr>
          <w:rFonts w:ascii="Calibri" w:eastAsia="Calibri" w:hAnsi="Calibri" w:cs="Calibri"/>
        </w:rPr>
        <w:t xml:space="preserve">to </w:t>
      </w:r>
      <w:r w:rsidR="00775DF1">
        <w:rPr>
          <w:rFonts w:ascii="Calibri" w:eastAsia="Calibri" w:hAnsi="Calibri" w:cs="Calibri"/>
        </w:rPr>
        <w:lastRenderedPageBreak/>
        <w:t xml:space="preserve">cause, establish, to impose on, inflict, to establish, institute, provide, </w:t>
      </w:r>
      <w:r w:rsidR="00775DF1" w:rsidRPr="00775DF1">
        <w:rPr>
          <w:rFonts w:ascii="Calibri" w:eastAsia="Calibri" w:hAnsi="Calibri" w:cs="Calibri"/>
        </w:rPr>
        <w:t>to deposit</w:t>
      </w:r>
      <w:r w:rsidR="00775DF1">
        <w:rPr>
          <w:rFonts w:ascii="Calibri" w:eastAsia="Calibri" w:hAnsi="Calibri" w:cs="Calibri"/>
        </w:rPr>
        <w:t>, entrust a tablet for safekeeping,</w:t>
      </w:r>
      <w:r w:rsidR="00775DF1" w:rsidRPr="00775DF1">
        <w:rPr>
          <w:rFonts w:ascii="Calibri" w:eastAsia="Calibri" w:hAnsi="Calibri" w:cs="Calibri"/>
        </w:rPr>
        <w:t xml:space="preserve"> </w:t>
      </w:r>
      <w:r w:rsidR="00775DF1">
        <w:rPr>
          <w:rFonts w:ascii="Calibri" w:eastAsia="Calibri" w:hAnsi="Calibri" w:cs="Calibri"/>
        </w:rPr>
        <w:t xml:space="preserve">to be caused, established, inflicted, to deposit into an account, a shipment, to deposit as pledge, guarantee, to be deposited, to be entrusted for safekeeping, </w:t>
      </w:r>
      <w:r w:rsidR="00775DF1" w:rsidRPr="00E92CEF">
        <w:rPr>
          <w:rFonts w:ascii="Calibri" w:eastAsia="Calibri" w:hAnsi="Calibri" w:cs="Calibri"/>
        </w:rPr>
        <w:t>to put on</w:t>
      </w:r>
      <w:r w:rsidR="00775DF1">
        <w:rPr>
          <w:rFonts w:ascii="Calibri" w:eastAsia="Calibri" w:hAnsi="Calibri" w:cs="Calibri"/>
        </w:rPr>
        <w:t>, wear, to put at someone’s disposal, to invest, put up silver, expenses, to place in or on a part of the body,</w:t>
      </w:r>
      <w:r w:rsidR="00775DF1" w:rsidRPr="00E16B43">
        <w:rPr>
          <w:rFonts w:ascii="Calibri" w:eastAsia="Calibri" w:hAnsi="Calibri" w:cs="Calibri"/>
        </w:rPr>
        <w:t xml:space="preserve"> place</w:t>
      </w:r>
      <w:r w:rsidR="00775DF1">
        <w:rPr>
          <w:rFonts w:ascii="Calibri" w:eastAsia="Calibri" w:hAnsi="Calibri" w:cs="Calibri"/>
        </w:rPr>
        <w:t xml:space="preserve">, to put in charge, to cause to be put in charge, to put up as preserves, for fermentation,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pack, put materials in ingredients, etc., into a container, to pledge, place in jeopardy, to set up camp, a battle line, to provide, endow with good fortune, abundance, wisdom, etc., to afflict, burden with misfortune, losses, a calamity, to outfit, adorn, to impose an obligation, tribute, to charge to someone, debit, to add to, to cause, inflict defeat, rout, destruction, pillage, to bring about, cause an event, a process, to decree, set a term, to be present, exist, be available, to be located at a certain spot, to be provided with, have a feature, a characteristic, to appoint to a task, a position, install in office, to assign, put in charge, to turn into, deliver up to, to make appear as, treat as, to allocate, include in a share, to use, to make fit for, to make worthy of praise, to inform someone, submit a case to someone, to write, set down in a written document, to plant, to take, posit a number, to set a price, to lay out a furrow, cultivate, to be lax?, to melt down, to preserve, to salt, to have a dimension, weight, to be located, to wear, be provided with, to appoint, to cause to be placed, to cause to be present, to have a camp set up, to have someone settle, to make someone impose, to cause to be provided with, be present, exist, to cause to be in bad repute, to be placed on or in something or someone, to be set in place (offerings), to be outfitted with, wear, to be placed in the mouth, in or on a part of the body, to be imposed, to be charged to someone, to happen, to arise, occur, to come into existence, stay in existence, to settle, to be located, to be provided with, to be appointed, to side with, to be turned into, delivered up to, to be played, </w:t>
      </w:r>
      <w:r w:rsidR="00775DF1" w:rsidRPr="00650D3D">
        <w:rPr>
          <w:rFonts w:cstheme="minorHAnsi"/>
        </w:rPr>
        <w:t>š</w:t>
      </w:r>
      <w:r w:rsidR="00775DF1">
        <w:rPr>
          <w:rFonts w:ascii="Calibri" w:eastAsia="Calibri" w:hAnsi="Calibri" w:cs="Calibri"/>
        </w:rPr>
        <w:t>ak</w:t>
      </w:r>
      <w:r w:rsidR="00775DF1" w:rsidRPr="00650D3D">
        <w:rPr>
          <w:rFonts w:cstheme="minorHAnsi"/>
        </w:rPr>
        <w:t>ā</w:t>
      </w:r>
      <w:r w:rsidR="00775DF1">
        <w:rPr>
          <w:rFonts w:ascii="Calibri" w:eastAsia="Calibri" w:hAnsi="Calibri" w:cs="Calibri"/>
        </w:rPr>
        <w:t xml:space="preserve">nu </w:t>
      </w:r>
      <w:r w:rsidR="002D215D">
        <w:rPr>
          <w:rFonts w:ascii="Calibri" w:eastAsia="Calibri" w:hAnsi="Calibri" w:cs="Calibri"/>
        </w:rPr>
        <w:br/>
      </w:r>
      <w:r w:rsidR="002D215D" w:rsidRPr="00A92FBB">
        <w:rPr>
          <w:rFonts w:ascii="Calibri" w:eastAsia="Calibri" w:hAnsi="Calibri" w:cs="Calibri"/>
          <w:b/>
        </w:rPr>
        <w:t>establish</w:t>
      </w:r>
      <w:r w:rsidR="002D215D">
        <w:rPr>
          <w:rFonts w:ascii="Calibri" w:eastAsia="Calibri" w:hAnsi="Calibri" w:cs="Calibri"/>
        </w:rPr>
        <w:t xml:space="preserve">, to institute, provide, </w:t>
      </w:r>
      <w:r w:rsidR="002D215D" w:rsidRPr="00A92FBB">
        <w:rPr>
          <w:rFonts w:ascii="Calibri" w:eastAsia="Calibri" w:hAnsi="Calibri" w:cs="Calibri"/>
        </w:rPr>
        <w:t>to establish</w:t>
      </w:r>
      <w:r w:rsidR="002D215D">
        <w:rPr>
          <w:rFonts w:ascii="Calibri" w:eastAsia="Calibri" w:hAnsi="Calibri" w:cs="Calibri"/>
        </w:rPr>
        <w:t xml:space="preserve">, </w:t>
      </w:r>
      <w:r w:rsidR="002D215D" w:rsidRPr="00075659">
        <w:rPr>
          <w:rFonts w:ascii="Calibri" w:eastAsia="Calibri" w:hAnsi="Calibri" w:cs="Calibri"/>
        </w:rPr>
        <w:t>cause</w:t>
      </w:r>
      <w:r w:rsidR="002D215D">
        <w:rPr>
          <w:rFonts w:ascii="Calibri" w:eastAsia="Calibri" w:hAnsi="Calibri" w:cs="Calibri"/>
        </w:rPr>
        <w:t xml:space="preserve">, to be established, caused, inflicted, </w:t>
      </w:r>
      <w:r w:rsidR="002D215D" w:rsidRPr="00F522A5">
        <w:rPr>
          <w:rFonts w:ascii="Calibri" w:eastAsia="Calibri" w:hAnsi="Calibri" w:cs="Calibri"/>
        </w:rPr>
        <w:t>to found</w:t>
      </w:r>
      <w:r w:rsidR="002D215D">
        <w:rPr>
          <w:rFonts w:ascii="Calibri" w:eastAsia="Calibri" w:hAnsi="Calibri" w:cs="Calibri"/>
        </w:rPr>
        <w:t xml:space="preserve">, establish, to station, settle, to establish, settle income, etc., on someone, to wear, be provided with, to institute, establish (a festival, an offering, a practice, and institution), to establish the dimensions of, </w:t>
      </w:r>
      <w:r w:rsidR="002D215D" w:rsidRPr="00A92FBB">
        <w:rPr>
          <w:rFonts w:ascii="Calibri" w:eastAsia="Calibri" w:hAnsi="Calibri" w:cs="Calibri"/>
        </w:rPr>
        <w:t>to make appear as</w:t>
      </w:r>
      <w:r w:rsidR="002D215D">
        <w:rPr>
          <w:rFonts w:ascii="Calibri" w:eastAsia="Calibri" w:hAnsi="Calibri" w:cs="Calibri"/>
        </w:rPr>
        <w:t>, to make fit for, to make worthy of praise,</w:t>
      </w:r>
      <w:r w:rsidR="002D215D" w:rsidRPr="00075659">
        <w:rPr>
          <w:rFonts w:ascii="Calibri" w:eastAsia="Calibri" w:hAnsi="Calibri" w:cs="Calibri"/>
        </w:rPr>
        <w:t xml:space="preserve"> </w:t>
      </w:r>
      <w:r w:rsidR="002D215D">
        <w:rPr>
          <w:rFonts w:ascii="Calibri" w:eastAsia="Calibri" w:hAnsi="Calibri" w:cs="Calibri"/>
        </w:rPr>
        <w:t>to make someone impose, be present, exist, to impose on, to cause to be put in charge,</w:t>
      </w:r>
      <w:r w:rsidR="002D215D">
        <w:rPr>
          <w:rFonts w:cstheme="minorHAnsi"/>
        </w:rPr>
        <w:t xml:space="preserve"> </w:t>
      </w:r>
      <w:r w:rsidR="002D215D">
        <w:rPr>
          <w:rFonts w:ascii="Calibri" w:eastAsia="Calibri" w:hAnsi="Calibri" w:cs="Calibri"/>
        </w:rPr>
        <w:t>to cause to be provided with, to cause, inflict defeat, rout, destruction, pillage,</w:t>
      </w:r>
      <w:r w:rsidR="002D215D" w:rsidRPr="005F790D">
        <w:rPr>
          <w:rFonts w:ascii="Calibri" w:eastAsia="Calibri" w:hAnsi="Calibri" w:cs="Calibri"/>
        </w:rPr>
        <w:t xml:space="preserve"> </w:t>
      </w:r>
      <w:r w:rsidR="002D215D">
        <w:rPr>
          <w:rFonts w:ascii="Calibri" w:eastAsia="Calibri" w:hAnsi="Calibri" w:cs="Calibri"/>
        </w:rPr>
        <w:t>to cause to be placed, to cause to be present,</w:t>
      </w:r>
      <w:r w:rsidR="002D215D" w:rsidRPr="00F31BFE">
        <w:rPr>
          <w:rFonts w:ascii="Calibri" w:eastAsia="Calibri" w:hAnsi="Calibri" w:cs="Calibri"/>
        </w:rPr>
        <w:t xml:space="preserve"> </w:t>
      </w:r>
      <w:r w:rsidR="002D215D">
        <w:rPr>
          <w:rFonts w:ascii="Calibri" w:eastAsia="Calibri" w:hAnsi="Calibri" w:cs="Calibri"/>
        </w:rPr>
        <w:t xml:space="preserve">to bring about, cause an event, a process, to cause to be in bad repute, </w:t>
      </w:r>
      <w:r w:rsidR="002D215D" w:rsidRPr="00414E48">
        <w:rPr>
          <w:rFonts w:ascii="Calibri" w:eastAsia="Calibri" w:hAnsi="Calibri" w:cs="Calibri"/>
        </w:rPr>
        <w:t>to melt down</w:t>
      </w:r>
      <w:r w:rsidR="002D215D">
        <w:rPr>
          <w:rFonts w:ascii="Calibri" w:eastAsia="Calibri" w:hAnsi="Calibri" w:cs="Calibri"/>
        </w:rPr>
        <w:t xml:space="preserve">, </w:t>
      </w:r>
      <w:r w:rsidR="002D215D" w:rsidRPr="00414E48">
        <w:rPr>
          <w:rFonts w:ascii="Calibri" w:eastAsia="Calibri" w:hAnsi="Calibri" w:cs="Calibri"/>
        </w:rPr>
        <w:t>to preserve</w:t>
      </w:r>
      <w:r w:rsidR="002D215D">
        <w:rPr>
          <w:rFonts w:ascii="Calibri" w:eastAsia="Calibri" w:hAnsi="Calibri" w:cs="Calibri"/>
        </w:rPr>
        <w:t xml:space="preserve">, </w:t>
      </w:r>
      <w:r w:rsidR="002D215D" w:rsidRPr="00B37B80">
        <w:rPr>
          <w:rFonts w:ascii="Calibri" w:eastAsia="Calibri" w:hAnsi="Calibri" w:cs="Calibri"/>
        </w:rPr>
        <w:t>to salt</w:t>
      </w:r>
      <w:r w:rsidR="002D215D">
        <w:rPr>
          <w:rFonts w:ascii="Calibri" w:eastAsia="Calibri" w:hAnsi="Calibri" w:cs="Calibri"/>
        </w:rPr>
        <w:t xml:space="preserve">, </w:t>
      </w:r>
      <w:r w:rsidR="002D215D" w:rsidRPr="001D62E1">
        <w:rPr>
          <w:rFonts w:ascii="Calibri" w:eastAsia="Calibri" w:hAnsi="Calibri" w:cs="Calibri"/>
        </w:rPr>
        <w:t>to outfit</w:t>
      </w:r>
      <w:r w:rsidR="002D215D">
        <w:rPr>
          <w:rFonts w:ascii="Calibri" w:eastAsia="Calibri" w:hAnsi="Calibri" w:cs="Calibri"/>
        </w:rPr>
        <w:t xml:space="preserve">, adorn, to pack, put materials in ingredients, etc., into a container, </w:t>
      </w:r>
      <w:r w:rsidR="002D215D" w:rsidRPr="00E53FEF">
        <w:rPr>
          <w:rFonts w:ascii="Calibri" w:eastAsia="Calibri" w:hAnsi="Calibri" w:cs="Calibri"/>
        </w:rPr>
        <w:t>to charge to someone</w:t>
      </w:r>
      <w:r w:rsidR="002D215D">
        <w:rPr>
          <w:rFonts w:ascii="Calibri" w:eastAsia="Calibri" w:hAnsi="Calibri" w:cs="Calibri"/>
        </w:rPr>
        <w:t xml:space="preserve">, debit, to be charged to someone, to put in charge, to assign, put in charge, </w:t>
      </w:r>
      <w:r w:rsidR="002D215D" w:rsidRPr="004C2B27">
        <w:rPr>
          <w:rFonts w:ascii="Calibri" w:eastAsia="Calibri" w:hAnsi="Calibri" w:cs="Calibri"/>
        </w:rPr>
        <w:t>to pledge</w:t>
      </w:r>
      <w:r w:rsidR="002D215D">
        <w:rPr>
          <w:rFonts w:ascii="Calibri" w:eastAsia="Calibri" w:hAnsi="Calibri" w:cs="Calibri"/>
        </w:rPr>
        <w:t xml:space="preserve">, place in jeopardy, to deposit as pledge, guarantee, </w:t>
      </w:r>
      <w:r w:rsidR="002D215D" w:rsidRPr="00286F36">
        <w:rPr>
          <w:rFonts w:ascii="Calibri" w:eastAsia="Calibri" w:hAnsi="Calibri" w:cs="Calibri"/>
        </w:rPr>
        <w:t>to afflict</w:t>
      </w:r>
      <w:r w:rsidR="002D215D">
        <w:rPr>
          <w:rFonts w:ascii="Calibri" w:eastAsia="Calibri" w:hAnsi="Calibri" w:cs="Calibri"/>
        </w:rPr>
        <w:t xml:space="preserve">, burden with misfortune, losses, a calamity, </w:t>
      </w:r>
      <w:r w:rsidR="002D215D" w:rsidRPr="00564F86">
        <w:rPr>
          <w:rFonts w:ascii="Calibri" w:eastAsia="Calibri" w:hAnsi="Calibri" w:cs="Calibri"/>
        </w:rPr>
        <w:t>to provide</w:t>
      </w:r>
      <w:r w:rsidR="002D215D">
        <w:rPr>
          <w:rFonts w:ascii="Calibri" w:eastAsia="Calibri" w:hAnsi="Calibri" w:cs="Calibri"/>
        </w:rPr>
        <w:t xml:space="preserve">, endow with good fortune, abundance, wisdom, etc., inflict, </w:t>
      </w:r>
      <w:r w:rsidR="002D215D" w:rsidRPr="00775DF1">
        <w:rPr>
          <w:rFonts w:ascii="Calibri" w:eastAsia="Calibri" w:hAnsi="Calibri" w:cs="Calibri"/>
        </w:rPr>
        <w:t>to deposit</w:t>
      </w:r>
      <w:r w:rsidR="002D215D">
        <w:rPr>
          <w:rFonts w:ascii="Calibri" w:eastAsia="Calibri" w:hAnsi="Calibri" w:cs="Calibri"/>
        </w:rPr>
        <w:t>, entrust a tablet for safekeeping,</w:t>
      </w:r>
      <w:r w:rsidR="002D215D" w:rsidRPr="00775DF1">
        <w:rPr>
          <w:rFonts w:ascii="Calibri" w:eastAsia="Calibri" w:hAnsi="Calibri" w:cs="Calibri"/>
        </w:rPr>
        <w:t xml:space="preserve"> </w:t>
      </w:r>
      <w:r w:rsidR="002D215D">
        <w:rPr>
          <w:rFonts w:ascii="Calibri" w:eastAsia="Calibri" w:hAnsi="Calibri" w:cs="Calibri"/>
        </w:rPr>
        <w:t xml:space="preserve">to deposit into an account, a shipment, to be deposited, to be entrusted for safekeeping, </w:t>
      </w:r>
      <w:r w:rsidR="002D215D" w:rsidRPr="00E92CEF">
        <w:rPr>
          <w:rFonts w:ascii="Calibri" w:eastAsia="Calibri" w:hAnsi="Calibri" w:cs="Calibri"/>
        </w:rPr>
        <w:t>to put on</w:t>
      </w:r>
      <w:r w:rsidR="002D215D">
        <w:rPr>
          <w:rFonts w:ascii="Calibri" w:eastAsia="Calibri" w:hAnsi="Calibri" w:cs="Calibri"/>
        </w:rPr>
        <w:t>, wear, to put at someone’s disposal, to invest, put up silver, expenses, to place in or on a part of the body,</w:t>
      </w:r>
      <w:r w:rsidR="002D215D" w:rsidRPr="00E16B43">
        <w:rPr>
          <w:rFonts w:ascii="Calibri" w:eastAsia="Calibri" w:hAnsi="Calibri" w:cs="Calibri"/>
        </w:rPr>
        <w:t xml:space="preserve"> place</w:t>
      </w:r>
      <w:r w:rsidR="002D215D">
        <w:rPr>
          <w:rFonts w:ascii="Calibri" w:eastAsia="Calibri" w:hAnsi="Calibri" w:cs="Calibri"/>
        </w:rPr>
        <w:t xml:space="preserve">, to put up as preserves, for fermentation,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set up camp, a battle line, to impose an obligation, tribute, to add to, to decree, set a term, to be present, exist, be available, to be located at a certain spot, to be provided with, have a feature, a characteristic, to appoint to a task, a position, install in office, to </w:t>
      </w:r>
      <w:r w:rsidR="002D215D">
        <w:rPr>
          <w:rFonts w:ascii="Calibri" w:eastAsia="Calibri" w:hAnsi="Calibri" w:cs="Calibri"/>
        </w:rPr>
        <w:lastRenderedPageBreak/>
        <w:t xml:space="preserve">turn into, deliver up to, treat as, to allocate, include in a share, to use, to inform someone, submit a case to someone, to write, set down in a written document, to plant, to take, posit a number, to set a price, to lay out a furrow, cultivate, to be lax?, to have a dimension, weight, to be located, to appoint, to have a camp set up, to have someone settle, to be placed on or in something or someone, to be set in place (offerings), to be outfitted with, wear, to be placed in the mouth, in or on a part of the body, to be imposed, to happen, to arise, occur, to come into existence, stay in existence, to settle, to be located, to be provided with, to be appointed, to side with, to be turned into, delivered up to, to be played, </w:t>
      </w:r>
      <w:r w:rsidR="002D215D" w:rsidRPr="00650D3D">
        <w:rPr>
          <w:rFonts w:cstheme="minorHAnsi"/>
        </w:rPr>
        <w:t>š</w:t>
      </w:r>
      <w:r w:rsidR="002D215D">
        <w:rPr>
          <w:rFonts w:ascii="Calibri" w:eastAsia="Calibri" w:hAnsi="Calibri" w:cs="Calibri"/>
        </w:rPr>
        <w:t>ak</w:t>
      </w:r>
      <w:r w:rsidR="002D215D" w:rsidRPr="00650D3D">
        <w:rPr>
          <w:rFonts w:cstheme="minorHAnsi"/>
        </w:rPr>
        <w:t>ā</w:t>
      </w:r>
      <w:r w:rsidR="002D215D">
        <w:rPr>
          <w:rFonts w:ascii="Calibri" w:eastAsia="Calibri" w:hAnsi="Calibri" w:cs="Calibri"/>
        </w:rPr>
        <w:t>nu</w:t>
      </w:r>
      <w:r w:rsidR="00435B8E">
        <w:rPr>
          <w:rFonts w:cstheme="minorHAnsi"/>
        </w:rPr>
        <w:br/>
      </w:r>
      <w:r w:rsidR="00435B8E" w:rsidRPr="00435B8E">
        <w:rPr>
          <w:rFonts w:ascii="Calibri" w:eastAsia="Calibri" w:hAnsi="Calibri" w:cs="Calibri"/>
          <w:b/>
        </w:rPr>
        <w:t>establish</w:t>
      </w:r>
      <w:r w:rsidR="00435B8E">
        <w:rPr>
          <w:rFonts w:ascii="Calibri" w:eastAsia="Calibri" w:hAnsi="Calibri" w:cs="Calibri"/>
        </w:rPr>
        <w:t xml:space="preserve">, </w:t>
      </w:r>
      <w:r w:rsidR="002D215D">
        <w:rPr>
          <w:rFonts w:ascii="Calibri" w:eastAsia="Calibri" w:hAnsi="Calibri" w:cs="Calibri"/>
        </w:rPr>
        <w:t xml:space="preserve">to </w:t>
      </w:r>
      <w:r w:rsidR="00435B8E">
        <w:rPr>
          <w:rFonts w:ascii="Calibri" w:eastAsia="Calibri" w:hAnsi="Calibri" w:cs="Calibri"/>
        </w:rPr>
        <w:t xml:space="preserve">provide offerings, dues, livelihood, </w:t>
      </w:r>
      <w:r w:rsidR="00435B8E" w:rsidRPr="00435B8E">
        <w:rPr>
          <w:rFonts w:ascii="Calibri" w:eastAsia="Calibri" w:hAnsi="Calibri" w:cs="Calibri"/>
        </w:rPr>
        <w:t>to arrange in order,</w:t>
      </w:r>
      <w:r w:rsidR="00435B8E">
        <w:rPr>
          <w:rFonts w:ascii="Calibri" w:eastAsia="Calibri" w:hAnsi="Calibri" w:cs="Calibri"/>
        </w:rPr>
        <w:t xml:space="preserve"> </w:t>
      </w:r>
      <w:r w:rsidR="00435B8E" w:rsidRPr="00B842D0">
        <w:rPr>
          <w:rFonts w:ascii="Calibri" w:eastAsia="Calibri" w:hAnsi="Calibri" w:cs="Calibri"/>
        </w:rPr>
        <w:t>to bandage,</w:t>
      </w:r>
      <w:r w:rsidR="00435B8E">
        <w:rPr>
          <w:rFonts w:ascii="Calibri" w:eastAsia="Calibri" w:hAnsi="Calibri" w:cs="Calibri"/>
        </w:rPr>
        <w:t xml:space="preserve"> to bandage, to construct, to fit together, </w:t>
      </w:r>
      <w:r w:rsidR="00435B8E" w:rsidRPr="00B842D0">
        <w:rPr>
          <w:rFonts w:ascii="Calibri" w:eastAsia="Calibri" w:hAnsi="Calibri" w:cs="Calibri"/>
        </w:rPr>
        <w:t>to get ready</w:t>
      </w:r>
      <w:r w:rsidR="00435B8E" w:rsidRPr="00AE5897">
        <w:rPr>
          <w:rFonts w:ascii="Calibri" w:eastAsia="Calibri" w:hAnsi="Calibri" w:cs="Calibri"/>
        </w:rPr>
        <w:t>,</w:t>
      </w:r>
      <w:r w:rsidR="00435B8E">
        <w:rPr>
          <w:rFonts w:ascii="Calibri" w:eastAsia="Calibri" w:hAnsi="Calibri" w:cs="Calibri"/>
        </w:rPr>
        <w:t xml:space="preserve"> </w:t>
      </w:r>
      <w:r w:rsidR="00435B8E" w:rsidRPr="00AE5897">
        <w:rPr>
          <w:rFonts w:ascii="Calibri" w:eastAsia="Calibri" w:hAnsi="Calibri" w:cs="Calibri"/>
        </w:rPr>
        <w:t>to wrap</w:t>
      </w:r>
      <w:r w:rsidR="00435B8E">
        <w:rPr>
          <w:rFonts w:ascii="Calibri" w:eastAsia="Calibri" w:hAnsi="Calibri" w:cs="Calibri"/>
        </w:rPr>
        <w:t xml:space="preserve">, </w:t>
      </w:r>
      <w:r w:rsidR="00435B8E" w:rsidRPr="009E0FAA">
        <w:rPr>
          <w:rFonts w:ascii="Calibri" w:eastAsia="Calibri" w:hAnsi="Calibri" w:cs="Calibri"/>
        </w:rPr>
        <w:t>to be girt</w:t>
      </w:r>
      <w:r w:rsidR="00435B8E">
        <w:rPr>
          <w:rFonts w:ascii="Calibri" w:eastAsia="Calibri" w:hAnsi="Calibri" w:cs="Calibri"/>
        </w:rPr>
        <w:t xml:space="preserve">, </w:t>
      </w:r>
      <w:r w:rsidR="00435B8E" w:rsidRPr="00AE5897">
        <w:rPr>
          <w:rFonts w:ascii="Calibri" w:eastAsia="Calibri" w:hAnsi="Calibri" w:cs="Calibri"/>
        </w:rPr>
        <w:t>to gird oneself</w:t>
      </w:r>
      <w:r w:rsidR="00435B8E">
        <w:rPr>
          <w:rFonts w:ascii="Calibri" w:eastAsia="Calibri" w:hAnsi="Calibri" w:cs="Calibri"/>
        </w:rPr>
        <w:t>,</w:t>
      </w:r>
      <w:r w:rsidR="00435B8E">
        <w:rPr>
          <w:rFonts w:cstheme="minorHAnsi"/>
        </w:rPr>
        <w:t xml:space="preserve"> </w:t>
      </w:r>
      <w:r w:rsidR="00435B8E" w:rsidRPr="00B86990">
        <w:rPr>
          <w:rFonts w:ascii="Calibri" w:eastAsia="Calibri" w:hAnsi="Calibri" w:cs="Calibri"/>
        </w:rPr>
        <w:t>to harness</w:t>
      </w:r>
      <w:r w:rsidR="00435B8E">
        <w:rPr>
          <w:rFonts w:ascii="Calibri" w:eastAsia="Calibri" w:hAnsi="Calibri" w:cs="Calibri"/>
        </w:rPr>
        <w:t xml:space="preserve">, </w:t>
      </w:r>
      <w:r w:rsidR="00435B8E" w:rsidRPr="00B86990">
        <w:rPr>
          <w:rFonts w:ascii="Calibri" w:eastAsia="Calibri" w:hAnsi="Calibri" w:cs="Calibri"/>
        </w:rPr>
        <w:t>to hitch</w:t>
      </w:r>
      <w:r w:rsidR="00435B8E">
        <w:rPr>
          <w:rFonts w:ascii="Calibri" w:eastAsia="Calibri" w:hAnsi="Calibri" w:cs="Calibri"/>
        </w:rPr>
        <w:t xml:space="preserve">, to hitch, harness, to join, </w:t>
      </w:r>
      <w:r w:rsidR="00435B8E">
        <w:rPr>
          <w:rFonts w:eastAsia="Calibri" w:cstheme="minorHAnsi"/>
        </w:rPr>
        <w:t xml:space="preserve"> </w:t>
      </w:r>
      <w:r w:rsidR="00435B8E" w:rsidRPr="00B86990">
        <w:rPr>
          <w:rFonts w:ascii="Calibri" w:eastAsia="Calibri" w:hAnsi="Calibri" w:cs="Calibri"/>
        </w:rPr>
        <w:t>to bind,</w:t>
      </w:r>
      <w:r w:rsidR="00435B8E" w:rsidRPr="0090093D">
        <w:rPr>
          <w:rFonts w:ascii="Calibri" w:eastAsia="Calibri" w:hAnsi="Calibri" w:cs="Calibri"/>
        </w:rPr>
        <w:t xml:space="preserve"> </w:t>
      </w:r>
      <w:r w:rsidR="00435B8E">
        <w:rPr>
          <w:rFonts w:ascii="Calibri" w:eastAsia="Calibri" w:hAnsi="Calibri" w:cs="Calibri"/>
        </w:rPr>
        <w:t>to bind oneself by contract,</w:t>
      </w:r>
      <w:r w:rsidR="00435B8E" w:rsidRPr="0090093D">
        <w:rPr>
          <w:rFonts w:ascii="Calibri" w:eastAsia="Calibri" w:hAnsi="Calibri" w:cs="Calibri"/>
        </w:rPr>
        <w:t xml:space="preserve"> </w:t>
      </w:r>
      <w:r w:rsidR="00435B8E">
        <w:rPr>
          <w:rFonts w:ascii="Calibri" w:eastAsia="Calibri" w:hAnsi="Calibri" w:cs="Calibri"/>
        </w:rPr>
        <w:t xml:space="preserve">to make a binding ruling, to set up a binding agreement, to band together, </w:t>
      </w:r>
      <w:r w:rsidR="00435B8E" w:rsidRPr="0090093D">
        <w:rPr>
          <w:rFonts w:ascii="Calibri" w:eastAsia="Calibri" w:hAnsi="Calibri" w:cs="Calibri"/>
        </w:rPr>
        <w:t>to construct buildings</w:t>
      </w:r>
      <w:r w:rsidR="00435B8E">
        <w:rPr>
          <w:rFonts w:ascii="Calibri" w:eastAsia="Calibri" w:hAnsi="Calibri" w:cs="Calibri"/>
        </w:rPr>
        <w:t xml:space="preserve">, bridges, earthworks, </w:t>
      </w:r>
      <w:r w:rsidR="00435B8E" w:rsidRPr="0090093D">
        <w:rPr>
          <w:rFonts w:ascii="Calibri" w:eastAsia="Calibri" w:hAnsi="Calibri" w:cs="Calibri"/>
        </w:rPr>
        <w:t>to fasten</w:t>
      </w:r>
      <w:r w:rsidR="00435B8E">
        <w:rPr>
          <w:rFonts w:ascii="Calibri" w:eastAsia="Calibri" w:hAnsi="Calibri" w:cs="Calibri"/>
        </w:rPr>
        <w:t xml:space="preserve">, </w:t>
      </w:r>
      <w:r w:rsidR="00435B8E" w:rsidRPr="0090093D">
        <w:rPr>
          <w:rFonts w:ascii="Calibri" w:eastAsia="Calibri" w:hAnsi="Calibri" w:cs="Calibri"/>
        </w:rPr>
        <w:t>to pack</w:t>
      </w:r>
      <w:r w:rsidR="00435B8E">
        <w:rPr>
          <w:rFonts w:ascii="Calibri" w:eastAsia="Calibri" w:hAnsi="Calibri" w:cs="Calibri"/>
        </w:rPr>
        <w:t xml:space="preserve">, </w:t>
      </w:r>
      <w:r w:rsidR="00435B8E" w:rsidRPr="00DE2AB9">
        <w:rPr>
          <w:rFonts w:ascii="Calibri" w:eastAsia="Calibri" w:hAnsi="Calibri" w:cs="Calibri"/>
        </w:rPr>
        <w:t>to tie</w:t>
      </w:r>
      <w:r w:rsidR="00435B8E">
        <w:rPr>
          <w:rFonts w:ascii="Calibri" w:eastAsia="Calibri" w:hAnsi="Calibri" w:cs="Calibri"/>
        </w:rPr>
        <w:t>, attach something to a person or object, to tie up an animal, a boat, to tie things together, to tie knots?, to tie on a sash, belt, headband, weapon, jewelry, to tie up a boat, to make someone tie, hitch, construct, to be tied, to assign a person to a task, a post, to place a financial obligation, to tether an animal, to conclude an agreement with someone, to put someone under obligation, to make someone contractually liable, to be attached, to be set up, to consipire, rak</w:t>
      </w:r>
      <w:r w:rsidR="00435B8E" w:rsidRPr="00016FF6">
        <w:rPr>
          <w:rFonts w:cstheme="minorHAnsi"/>
        </w:rPr>
        <w:t>ā</w:t>
      </w:r>
      <w:r w:rsidR="00435B8E">
        <w:rPr>
          <w:rFonts w:ascii="Calibri" w:eastAsia="Calibri" w:hAnsi="Calibri" w:cs="Calibri"/>
        </w:rPr>
        <w:t>su</w:t>
      </w:r>
      <w:r w:rsidR="00A92FBB">
        <w:rPr>
          <w:rFonts w:ascii="Calibri" w:eastAsia="Calibri" w:hAnsi="Calibri" w:cs="Calibri"/>
        </w:rPr>
        <w:br/>
      </w:r>
      <w:r w:rsidR="00A94EF5" w:rsidRPr="00A94EF5">
        <w:rPr>
          <w:rFonts w:ascii="Calibri" w:eastAsia="Calibri" w:hAnsi="Calibri" w:cs="Calibri"/>
          <w:b/>
        </w:rPr>
        <w:t>established</w:t>
      </w:r>
      <w:r w:rsidR="00A94EF5">
        <w:rPr>
          <w:rFonts w:ascii="Calibri" w:eastAsia="Calibri" w:hAnsi="Calibri" w:cs="Calibri"/>
        </w:rPr>
        <w:t xml:space="preserve">, fixed, secured, solid, well-founded, </w:t>
      </w:r>
      <w:r w:rsidR="00A94EF5" w:rsidRPr="00650D3D">
        <w:rPr>
          <w:rFonts w:cstheme="minorHAnsi"/>
        </w:rPr>
        <w:t>š</w:t>
      </w:r>
      <w:r w:rsidR="00A94EF5">
        <w:rPr>
          <w:rFonts w:ascii="Calibri" w:eastAsia="Calibri" w:hAnsi="Calibri" w:cs="Calibri"/>
        </w:rPr>
        <w:t>ur</w:t>
      </w:r>
      <w:r w:rsidR="00A94EF5" w:rsidRPr="00650D3D">
        <w:rPr>
          <w:rFonts w:cstheme="minorHAnsi"/>
        </w:rPr>
        <w:t>š</w:t>
      </w:r>
      <w:r w:rsidR="00A94EF5">
        <w:rPr>
          <w:rFonts w:ascii="Calibri" w:eastAsia="Calibri" w:hAnsi="Calibri" w:cs="Calibri"/>
        </w:rPr>
        <w:t>udu</w:t>
      </w:r>
      <w:r w:rsidR="005A34DF" w:rsidRPr="00F657DF">
        <w:rPr>
          <w:rFonts w:cstheme="minorHAnsi"/>
        </w:rPr>
        <w:br/>
      </w:r>
      <w:r w:rsidR="005A34DF" w:rsidRPr="00F657DF">
        <w:rPr>
          <w:rFonts w:cstheme="minorHAnsi"/>
          <w:b/>
        </w:rPr>
        <w:t>established</w:t>
      </w:r>
      <w:r w:rsidR="005A34DF" w:rsidRPr="00F657DF">
        <w:rPr>
          <w:rFonts w:cstheme="minorHAnsi"/>
        </w:rPr>
        <w:t>, legitimate, installed, loyal, adj., kunnu</w:t>
      </w:r>
      <w:r w:rsidR="005A34DF" w:rsidRPr="00F657DF">
        <w:rPr>
          <w:rFonts w:cstheme="minorHAnsi"/>
        </w:rPr>
        <w:br/>
      </w:r>
      <w:r w:rsidR="005A34DF" w:rsidRPr="00F657DF">
        <w:rPr>
          <w:rFonts w:cstheme="minorHAnsi"/>
          <w:b/>
        </w:rPr>
        <w:t>established</w:t>
      </w:r>
      <w:r w:rsidR="005A34DF" w:rsidRPr="00F657DF">
        <w:rPr>
          <w:rFonts w:cstheme="minorHAnsi"/>
        </w:rPr>
        <w:t>, traditional, customary,  (said of customs, offerings, measures), remote</w:t>
      </w:r>
      <w:r w:rsidR="005A34DF" w:rsidRPr="00F657DF">
        <w:rPr>
          <w:rFonts w:cstheme="minorHAnsi"/>
          <w:b/>
        </w:rPr>
        <w:t xml:space="preserve"> </w:t>
      </w:r>
      <w:r w:rsidR="005A34DF" w:rsidRPr="00F657DF">
        <w:rPr>
          <w:rFonts w:cstheme="minorHAnsi"/>
        </w:rPr>
        <w:t>(said of buildings, temples, city walls, ruins, gods, kings and historical persons), worn (said of garments), used</w:t>
      </w:r>
      <w:r w:rsidR="005A34DF" w:rsidRPr="00F657DF">
        <w:rPr>
          <w:rFonts w:cstheme="minorHAnsi"/>
          <w:b/>
        </w:rPr>
        <w:t xml:space="preserve"> </w:t>
      </w:r>
      <w:r w:rsidR="005A34DF" w:rsidRPr="00F657DF">
        <w:rPr>
          <w:rFonts w:cstheme="minorHAnsi"/>
        </w:rPr>
        <w:t>(said of objects), rancid, stale, aged, old, ancient, past, old (as opposed to fresh), inherited, owned for a long time, native, original, previous, former, traditional, customary</w:t>
      </w:r>
      <w:r w:rsidR="005A34DF" w:rsidRPr="00F657DF">
        <w:rPr>
          <w:rFonts w:cstheme="minorHAnsi"/>
          <w:b/>
        </w:rPr>
        <w:t>,</w:t>
      </w:r>
      <w:r w:rsidR="005A34DF" w:rsidRPr="00F657DF">
        <w:rPr>
          <w:rFonts w:cstheme="minorHAnsi"/>
        </w:rPr>
        <w:t xml:space="preserve"> established, (said of customs, offerings, measures), </w:t>
      </w:r>
      <w:r w:rsidR="005A34DF" w:rsidRPr="00F657DF">
        <w:rPr>
          <w:rFonts w:eastAsia="Calibri" w:cstheme="minorHAnsi"/>
        </w:rPr>
        <w:t xml:space="preserve">remote, </w:t>
      </w:r>
      <w:r w:rsidR="005A34DF" w:rsidRPr="00F657DF">
        <w:rPr>
          <w:rFonts w:cstheme="minorHAnsi"/>
        </w:rPr>
        <w:t>ancient, old (said of trusted, faithful, old retainers, long-time residents, etc.), old (as opposed to new), original, previous, former, old, abandoned, ruined (said of private buildings),  lab</w:t>
      </w:r>
      <w:r w:rsidR="005A34DF" w:rsidRPr="00F657DF">
        <w:rPr>
          <w:rFonts w:eastAsia="Calibri" w:cstheme="minorHAnsi"/>
        </w:rPr>
        <w:t>ī</w:t>
      </w:r>
      <w:r w:rsidR="005A34DF" w:rsidRPr="00F657DF">
        <w:rPr>
          <w:rFonts w:cstheme="minorHAnsi"/>
        </w:rPr>
        <w:t>ru</w:t>
      </w:r>
      <w:r w:rsidR="00543973">
        <w:rPr>
          <w:rFonts w:cstheme="minorHAnsi"/>
        </w:rPr>
        <w:br/>
      </w:r>
      <w:r w:rsidR="00543973" w:rsidRPr="00543973">
        <w:rPr>
          <w:rFonts w:ascii="Times New Roman" w:hAnsi="Times New Roman" w:cs="Times New Roman"/>
          <w:b/>
          <w:sz w:val="20"/>
          <w:szCs w:val="20"/>
        </w:rPr>
        <w:t>established</w:t>
      </w:r>
      <w:r w:rsidR="00543973" w:rsidRPr="00D33E09">
        <w:rPr>
          <w:rFonts w:ascii="Times New Roman" w:hAnsi="Times New Roman" w:cs="Times New Roman"/>
          <w:sz w:val="20"/>
          <w:szCs w:val="20"/>
        </w:rPr>
        <w:t xml:space="preserve">, </w:t>
      </w:r>
      <w:r w:rsidR="00543973" w:rsidRPr="00543973">
        <w:rPr>
          <w:rFonts w:ascii="Times New Roman" w:hAnsi="Times New Roman" w:cs="Times New Roman"/>
          <w:sz w:val="20"/>
          <w:szCs w:val="20"/>
        </w:rPr>
        <w:t>treasured</w:t>
      </w:r>
      <w:r w:rsidR="00543973" w:rsidRPr="00D33E09">
        <w:rPr>
          <w:rFonts w:ascii="Times New Roman" w:hAnsi="Times New Roman" w:cs="Times New Roman"/>
          <w:sz w:val="20"/>
          <w:szCs w:val="20"/>
        </w:rPr>
        <w:t xml:space="preserve">, </w:t>
      </w:r>
      <w:r w:rsidR="00543973" w:rsidRPr="00DF1617">
        <w:rPr>
          <w:rFonts w:ascii="Times New Roman" w:hAnsi="Times New Roman" w:cs="Times New Roman"/>
          <w:sz w:val="20"/>
          <w:szCs w:val="20"/>
        </w:rPr>
        <w:t>heaped up,</w:t>
      </w:r>
      <w:r w:rsidR="00543973" w:rsidRPr="00D33E09">
        <w:rPr>
          <w:rFonts w:ascii="Times New Roman" w:hAnsi="Times New Roman" w:cs="Times New Roman"/>
          <w:sz w:val="20"/>
          <w:szCs w:val="20"/>
        </w:rPr>
        <w:t xml:space="preserve"> deposited, organized, endowed, appointed, šaknu</w:t>
      </w:r>
      <w:r w:rsidR="00B94A0D">
        <w:rPr>
          <w:rFonts w:ascii="Times New Roman" w:hAnsi="Times New Roman" w:cs="Times New Roman"/>
          <w:sz w:val="20"/>
          <w:szCs w:val="20"/>
        </w:rPr>
        <w:br/>
      </w:r>
      <w:r w:rsidR="00B94A0D" w:rsidRPr="00B94A0D">
        <w:rPr>
          <w:rFonts w:eastAsia="Calibri" w:cstheme="minorHAnsi"/>
          <w:b/>
        </w:rPr>
        <w:t>establishing</w:t>
      </w:r>
      <w:r w:rsidR="00B94A0D">
        <w:rPr>
          <w:rFonts w:eastAsia="Calibri" w:cstheme="minorHAnsi"/>
        </w:rPr>
        <w:t xml:space="preserve">, </w:t>
      </w:r>
      <w:r w:rsidR="00B94A0D" w:rsidRPr="00B94A0D">
        <w:rPr>
          <w:rFonts w:eastAsia="Calibri" w:cstheme="minorHAnsi"/>
        </w:rPr>
        <w:t>appearance</w:t>
      </w:r>
      <w:r w:rsidR="00B94A0D">
        <w:rPr>
          <w:rFonts w:eastAsia="Calibri" w:cstheme="minorHAnsi"/>
        </w:rPr>
        <w:t xml:space="preserve">, </w:t>
      </w:r>
      <w:r w:rsidR="00B94A0D" w:rsidRPr="00B94A0D">
        <w:rPr>
          <w:rFonts w:eastAsia="Calibri" w:cstheme="minorHAnsi"/>
        </w:rPr>
        <w:t>structure</w:t>
      </w:r>
      <w:r w:rsidR="00B94A0D">
        <w:rPr>
          <w:rFonts w:eastAsia="Calibri" w:cstheme="minorHAnsi"/>
        </w:rPr>
        <w:t xml:space="preserve">, </w:t>
      </w:r>
      <w:r w:rsidR="00B94A0D" w:rsidRPr="00862C0F">
        <w:rPr>
          <w:rFonts w:eastAsia="Calibri" w:cstheme="minorHAnsi"/>
        </w:rPr>
        <w:t>stature</w:t>
      </w:r>
      <w:r w:rsidR="00B94A0D">
        <w:rPr>
          <w:rFonts w:eastAsia="Calibri" w:cstheme="minorHAnsi"/>
        </w:rPr>
        <w:t xml:space="preserve">, </w:t>
      </w:r>
      <w:r w:rsidR="00B94A0D" w:rsidRPr="00862C0F">
        <w:rPr>
          <w:rFonts w:eastAsia="Calibri" w:cstheme="minorHAnsi"/>
        </w:rPr>
        <w:t>figure</w:t>
      </w:r>
      <w:r w:rsidR="00B94A0D">
        <w:rPr>
          <w:rFonts w:eastAsia="Calibri" w:cstheme="minorHAnsi"/>
        </w:rPr>
        <w:t xml:space="preserve">, appointing, </w:t>
      </w:r>
      <w:r w:rsidR="00B94A0D" w:rsidRPr="00650D3D">
        <w:rPr>
          <w:rFonts w:cstheme="minorHAnsi"/>
        </w:rPr>
        <w:t>š</w:t>
      </w:r>
      <w:r w:rsidR="00B94A0D">
        <w:rPr>
          <w:rFonts w:eastAsia="Calibri" w:cstheme="minorHAnsi"/>
        </w:rPr>
        <w:t>ikittu</w:t>
      </w:r>
      <w:r w:rsidR="00AA7645">
        <w:rPr>
          <w:rFonts w:eastAsia="Calibri" w:cstheme="minorHAnsi"/>
        </w:rPr>
        <w:br/>
      </w:r>
      <w:r w:rsidR="00AA7645" w:rsidRPr="00AA7645">
        <w:rPr>
          <w:rFonts w:eastAsia="Calibri" w:cstheme="minorHAnsi"/>
          <w:b/>
        </w:rPr>
        <w:t>establishing</w:t>
      </w:r>
      <w:r w:rsidR="00AA7645">
        <w:rPr>
          <w:rFonts w:eastAsia="Calibri" w:cstheme="minorHAnsi"/>
        </w:rPr>
        <w:t xml:space="preserve">, </w:t>
      </w:r>
      <w:r w:rsidR="00AA7645" w:rsidRPr="00AA7645">
        <w:rPr>
          <w:rFonts w:eastAsia="Calibri" w:cstheme="minorHAnsi"/>
        </w:rPr>
        <w:t>emplacement</w:t>
      </w:r>
      <w:r w:rsidR="00AA7645">
        <w:rPr>
          <w:rFonts w:eastAsia="Calibri" w:cstheme="minorHAnsi"/>
        </w:rPr>
        <w:t xml:space="preserve">, </w:t>
      </w:r>
      <w:r w:rsidR="00AA7645" w:rsidRPr="00AA7645">
        <w:rPr>
          <w:rFonts w:eastAsia="Calibri" w:cstheme="minorHAnsi"/>
        </w:rPr>
        <w:t>appointing</w:t>
      </w:r>
      <w:r w:rsidR="00AA7645">
        <w:rPr>
          <w:rFonts w:eastAsia="Calibri" w:cstheme="minorHAnsi"/>
        </w:rPr>
        <w:t xml:space="preserve">, </w:t>
      </w:r>
      <w:r w:rsidR="00AA7645" w:rsidRPr="00AA7645">
        <w:rPr>
          <w:rFonts w:eastAsia="Calibri" w:cstheme="minorHAnsi"/>
        </w:rPr>
        <w:t>arrangement</w:t>
      </w:r>
      <w:r w:rsidR="00AA7645">
        <w:rPr>
          <w:rFonts w:eastAsia="Calibri" w:cstheme="minorHAnsi"/>
        </w:rPr>
        <w:t xml:space="preserve">, </w:t>
      </w:r>
      <w:r w:rsidR="00AA7645" w:rsidRPr="00AA7645">
        <w:rPr>
          <w:rFonts w:eastAsia="Calibri" w:cstheme="minorHAnsi"/>
        </w:rPr>
        <w:t>outward appearance</w:t>
      </w:r>
      <w:r w:rsidR="00AA7645">
        <w:rPr>
          <w:rFonts w:eastAsia="Calibri" w:cstheme="minorHAnsi"/>
        </w:rPr>
        <w:t xml:space="preserve">, shape, structure, setting, issuing, </w:t>
      </w:r>
      <w:r w:rsidR="00AA7645" w:rsidRPr="00650D3D">
        <w:rPr>
          <w:rFonts w:cstheme="minorHAnsi"/>
        </w:rPr>
        <w:t>š</w:t>
      </w:r>
      <w:r w:rsidR="00AA7645">
        <w:rPr>
          <w:rFonts w:eastAsia="Calibri" w:cstheme="minorHAnsi"/>
        </w:rPr>
        <w:t>iknu</w:t>
      </w:r>
      <w:r w:rsidR="00B94A0D">
        <w:rPr>
          <w:rFonts w:eastAsia="Calibri" w:cstheme="minorHAnsi"/>
        </w:rPr>
        <w:br/>
      </w:r>
      <w:r w:rsidR="00B94A0D" w:rsidRPr="00F657DF">
        <w:rPr>
          <w:rFonts w:eastAsia="Calibri" w:cstheme="minorHAnsi"/>
          <w:b/>
        </w:rPr>
        <w:t>estate</w:t>
      </w:r>
      <w:r w:rsidR="00B94A0D" w:rsidRPr="00F657DF">
        <w:rPr>
          <w:rFonts w:eastAsia="Calibri" w:cstheme="minorHAnsi"/>
        </w:rPr>
        <w:t xml:space="preserve">, assets, property, result (of a mathematical operation or calculation), account record, accounting, account, wealth, an emblem of </w:t>
      </w:r>
      <w:r w:rsidR="00B94A0D" w:rsidRPr="00F657DF">
        <w:rPr>
          <w:rFonts w:cstheme="minorHAnsi"/>
        </w:rPr>
        <w:t>Ŝ</w:t>
      </w:r>
      <w:r w:rsidR="00B94A0D" w:rsidRPr="00F657DF">
        <w:rPr>
          <w:rFonts w:eastAsia="Calibri" w:cstheme="minorHAnsi"/>
        </w:rPr>
        <w:t>ama</w:t>
      </w:r>
      <w:r w:rsidR="00B94A0D" w:rsidRPr="00F657DF">
        <w:rPr>
          <w:rFonts w:cstheme="minorHAnsi"/>
        </w:rPr>
        <w:t>š, nkkassu</w:t>
      </w:r>
      <w:r w:rsidR="005A34DF" w:rsidRPr="00F657DF">
        <w:rPr>
          <w:rFonts w:cstheme="minorHAnsi"/>
        </w:rPr>
        <w:br/>
      </w:r>
      <w:r w:rsidR="005A34DF" w:rsidRPr="00F657DF">
        <w:rPr>
          <w:rFonts w:eastAsia="Calibri" w:cstheme="minorHAnsi"/>
          <w:b/>
        </w:rPr>
        <w:t>estate</w:t>
      </w:r>
      <w:r w:rsidR="005A34DF" w:rsidRPr="00F657DF">
        <w:rPr>
          <w:rFonts w:eastAsia="Calibri" w:cstheme="minorHAnsi"/>
        </w:rPr>
        <w:t>, pertaining  to the paternal estate, attaššiḫu</w:t>
      </w:r>
      <w:r w:rsidR="001D1DBD">
        <w:rPr>
          <w:rFonts w:eastAsia="Calibri" w:cstheme="minorHAnsi"/>
        </w:rPr>
        <w:br/>
      </w:r>
      <w:r w:rsidR="001D1DBD" w:rsidRPr="001D1DBD">
        <w:rPr>
          <w:rFonts w:ascii="Calibri" w:eastAsia="Calibri" w:hAnsi="Calibri" w:cs="Calibri"/>
          <w:b/>
        </w:rPr>
        <w:t>estate tax</w:t>
      </w:r>
      <w:r w:rsidR="001D1DBD">
        <w:rPr>
          <w:rFonts w:ascii="Calibri" w:eastAsia="Calibri" w:hAnsi="Calibri" w:cs="Calibri"/>
        </w:rPr>
        <w:t xml:space="preserve">, </w:t>
      </w:r>
      <w:r w:rsidR="001D1DBD" w:rsidRPr="001D1DBD">
        <w:rPr>
          <w:rFonts w:ascii="Calibri" w:eastAsia="Calibri" w:hAnsi="Calibri" w:cs="Calibri"/>
        </w:rPr>
        <w:t>service obligation</w:t>
      </w:r>
      <w:r w:rsidR="001D1DBD">
        <w:rPr>
          <w:rFonts w:ascii="Calibri" w:eastAsia="Calibri" w:hAnsi="Calibri" w:cs="Calibri"/>
        </w:rPr>
        <w:t>, unu</w:t>
      </w:r>
      <w:r w:rsidR="001D1DBD" w:rsidRPr="00650D3D">
        <w:rPr>
          <w:rFonts w:cstheme="minorHAnsi"/>
        </w:rPr>
        <w:t>šš</w:t>
      </w:r>
      <w:r w:rsidR="001D1DBD">
        <w:rPr>
          <w:rFonts w:ascii="Calibri" w:eastAsia="Calibri" w:hAnsi="Calibri" w:cs="Calibri"/>
        </w:rPr>
        <w:t xml:space="preserve">u  </w:t>
      </w:r>
      <w:r w:rsidRPr="00F657DF">
        <w:rPr>
          <w:rFonts w:eastAsia="Calibri" w:cstheme="minorHAnsi"/>
        </w:rPr>
        <w:br/>
      </w:r>
      <w:r w:rsidRPr="00F657DF">
        <w:rPr>
          <w:rFonts w:eastAsia="Calibri" w:cstheme="minorHAnsi"/>
          <w:b/>
        </w:rPr>
        <w:t>estatic</w:t>
      </w:r>
      <w:r w:rsidRPr="00F657DF">
        <w:rPr>
          <w:rFonts w:eastAsia="Calibri" w:cstheme="minorHAnsi"/>
        </w:rPr>
        <w:t>,  an estatic with evil, magical powers, eššebû</w:t>
      </w:r>
      <w:r w:rsidR="005A34DF" w:rsidRPr="00F657DF">
        <w:rPr>
          <w:rFonts w:cstheme="minorHAnsi"/>
          <w:b/>
        </w:rPr>
        <w:br/>
      </w:r>
      <w:r w:rsidR="00437D73" w:rsidRPr="00F657DF">
        <w:rPr>
          <w:rFonts w:eastAsia="Calibri" w:cstheme="minorHAnsi"/>
          <w:b/>
        </w:rPr>
        <w:t>estranged</w:t>
      </w:r>
      <w:r w:rsidR="00437D73" w:rsidRPr="00F657DF">
        <w:rPr>
          <w:rFonts w:eastAsia="Calibri" w:cstheme="minorHAnsi"/>
        </w:rPr>
        <w:t xml:space="preserve">, </w:t>
      </w:r>
      <w:r w:rsidR="00437D73" w:rsidRPr="00F657DF">
        <w:rPr>
          <w:rFonts w:eastAsia="Calibri" w:cstheme="minorHAnsi"/>
          <w:b/>
        </w:rPr>
        <w:t>to become estranged</w:t>
      </w:r>
      <w:r w:rsidR="00437D73" w:rsidRPr="00F657DF">
        <w:rPr>
          <w:rFonts w:eastAsia="Calibri" w:cstheme="minorHAnsi"/>
        </w:rPr>
        <w:t>, to be an outsider,</w:t>
      </w:r>
      <w:r w:rsidR="00437D73" w:rsidRPr="00F657DF">
        <w:rPr>
          <w:rFonts w:cstheme="minorHAnsi"/>
        </w:rPr>
        <w:t xml:space="preserve"> </w:t>
      </w:r>
      <w:r w:rsidR="00437D73" w:rsidRPr="00F657DF">
        <w:rPr>
          <w:rFonts w:eastAsia="Calibri" w:cstheme="minorHAnsi"/>
        </w:rPr>
        <w:t xml:space="preserve">an alien, to rebel against a ruler, to incite to rebel, to be at war, to be or become an enemy, to make into an enemy, to cause enmity, to become hostile, to engage in hostilities, to turn hostile, to change one’s mind, to change, to change (said of a dynasty, a rule), to change (mostly for the worse), to change domicile, to change course, to change an agreement, a decision, an attitude, to change a name, to change clothes, to change a border line, to change a treatment, to change position (said of a planet), to be changed, countermanded, to become deranged, to talk senselessl, to have an unhealthy appearance, to move away, to go into exile, to become angry, to appropriate property, to take a person away, to countermand, overrule a command, to contradict, to refuse, to refuse a request, to deny a statement, a fact, to contest an agreement, to speak a falsehood, to become mutual enemies, to become angry, become different, strange, unusual, unintelligible, to move away, to deny, to </w:t>
      </w:r>
      <w:r w:rsidR="00437D73" w:rsidRPr="008330F0">
        <w:rPr>
          <w:rFonts w:eastAsia="Calibri" w:cstheme="minorHAnsi"/>
          <w:sz w:val="20"/>
          <w:szCs w:val="20"/>
        </w:rPr>
        <w:t>remove</w:t>
      </w:r>
      <w:r w:rsidR="00437D73" w:rsidRPr="00F657DF">
        <w:rPr>
          <w:rFonts w:eastAsia="Calibri" w:cstheme="minorHAnsi"/>
        </w:rPr>
        <w:t xml:space="preserve"> an inscription, to instigate somebody to remove an inscription, a brand, </w:t>
      </w:r>
      <w:r w:rsidR="00437D73" w:rsidRPr="00F657DF">
        <w:rPr>
          <w:rFonts w:eastAsia="Calibri" w:cstheme="minorHAnsi"/>
        </w:rPr>
        <w:lastRenderedPageBreak/>
        <w:t>to remove medication (after application), to remove a garment, to be  physically removed, to remove a person from office, to discard, remove from a container, to expel evil, disease, etc., to clear away rubble, etc., to demolish a building, to undo, to make the achievements (of a rule) come to nought, to abolish the rule of a king, to make (something) look  strange, to transfer, reassign persons, to move someone to another location, to place an object in a new location, to put objects away, to settle persons elsewhere, to reassign property, nak</w:t>
      </w:r>
      <w:r w:rsidR="00437D73" w:rsidRPr="00F657DF">
        <w:rPr>
          <w:rFonts w:cstheme="minorHAnsi"/>
        </w:rPr>
        <w:t>ā</w:t>
      </w:r>
      <w:r w:rsidR="00437D73" w:rsidRPr="00F657DF">
        <w:rPr>
          <w:rFonts w:eastAsia="Calibri" w:cstheme="minorHAnsi"/>
        </w:rPr>
        <w:t>ru</w:t>
      </w:r>
      <w:r w:rsidR="00F64F26">
        <w:rPr>
          <w:rFonts w:eastAsia="Calibri" w:cstheme="minorHAnsi"/>
        </w:rPr>
        <w:t xml:space="preserve"> </w:t>
      </w:r>
      <w:r w:rsidR="00CE607A" w:rsidRPr="00F657DF">
        <w:rPr>
          <w:rFonts w:cstheme="minorHAnsi"/>
        </w:rPr>
        <w:br/>
      </w:r>
      <w:r w:rsidR="00CE607A" w:rsidRPr="00D40C39">
        <w:rPr>
          <w:rFonts w:ascii="Times New Roman" w:hAnsi="Times New Roman" w:cs="Times New Roman"/>
          <w:b/>
          <w:sz w:val="20"/>
          <w:szCs w:val="20"/>
        </w:rPr>
        <w:t>eternity</w:t>
      </w:r>
      <w:r w:rsidR="00CE607A" w:rsidRPr="00D40C39">
        <w:rPr>
          <w:rFonts w:ascii="Times New Roman" w:hAnsi="Times New Roman" w:cs="Times New Roman"/>
          <w:sz w:val="20"/>
          <w:szCs w:val="20"/>
        </w:rPr>
        <w:t>, dār</w:t>
      </w:r>
      <w:r w:rsidR="00CE607A" w:rsidRPr="00D40C39">
        <w:rPr>
          <w:rFonts w:ascii="Times New Roman" w:eastAsia="Calibri" w:hAnsi="Times New Roman" w:cs="Times New Roman"/>
          <w:sz w:val="20"/>
          <w:szCs w:val="20"/>
        </w:rPr>
        <w:t>â</w:t>
      </w:r>
      <w:r w:rsidR="00CE607A" w:rsidRPr="00D40C39">
        <w:rPr>
          <w:rFonts w:ascii="Times New Roman" w:hAnsi="Times New Roman" w:cs="Times New Roman"/>
          <w:sz w:val="20"/>
          <w:szCs w:val="20"/>
        </w:rPr>
        <w:t>tu, dār</w:t>
      </w:r>
      <w:r w:rsidR="00CE607A" w:rsidRPr="00D40C39">
        <w:rPr>
          <w:rFonts w:ascii="Times New Roman" w:eastAsia="Calibri" w:hAnsi="Times New Roman" w:cs="Times New Roman"/>
          <w:sz w:val="20"/>
          <w:szCs w:val="20"/>
        </w:rPr>
        <w:t>û</w:t>
      </w:r>
      <w:r w:rsidR="00CE607A" w:rsidRPr="00D40C39">
        <w:rPr>
          <w:rFonts w:ascii="Times New Roman" w:hAnsi="Times New Roman" w:cs="Times New Roman"/>
          <w:sz w:val="20"/>
          <w:szCs w:val="20"/>
        </w:rPr>
        <w:t>tu</w:t>
      </w:r>
      <w:r w:rsidR="00BB21A9" w:rsidRPr="00F657DF">
        <w:rPr>
          <w:rFonts w:cstheme="minorHAnsi"/>
          <w:sz w:val="20"/>
          <w:szCs w:val="20"/>
        </w:rPr>
        <w:br/>
      </w:r>
      <w:r w:rsidR="00BB21A9" w:rsidRPr="00F657DF">
        <w:rPr>
          <w:rFonts w:eastAsia="Calibri" w:cstheme="minorHAnsi"/>
          <w:b/>
        </w:rPr>
        <w:t>eunuch</w:t>
      </w:r>
      <w:r w:rsidR="00BB21A9" w:rsidRPr="00F657DF">
        <w:rPr>
          <w:rFonts w:eastAsia="Calibri" w:cstheme="minorHAnsi"/>
        </w:rPr>
        <w:t>, court attendant, mazziz pani</w:t>
      </w:r>
      <w:r w:rsidR="00170B0B" w:rsidRPr="00F657DF">
        <w:rPr>
          <w:rFonts w:eastAsia="Calibri" w:cstheme="minorHAnsi"/>
        </w:rPr>
        <w:br/>
      </w:r>
      <w:r w:rsidR="00170B0B" w:rsidRPr="00F657DF">
        <w:rPr>
          <w:rFonts w:eastAsia="Calibri" w:cstheme="minorHAnsi"/>
          <w:b/>
        </w:rPr>
        <w:t>eunuch</w:t>
      </w:r>
      <w:r w:rsidR="00170B0B" w:rsidRPr="00F657DF">
        <w:rPr>
          <w:rFonts w:eastAsia="Calibri" w:cstheme="minorHAnsi"/>
        </w:rPr>
        <w:t xml:space="preserve">, </w:t>
      </w:r>
      <w:r w:rsidR="00170B0B" w:rsidRPr="00F657DF">
        <w:rPr>
          <w:rFonts w:eastAsia="Calibri" w:cstheme="minorHAnsi"/>
          <w:b/>
        </w:rPr>
        <w:t>being a eunuch</w:t>
      </w:r>
      <w:r w:rsidR="00170B0B" w:rsidRPr="00F657DF">
        <w:rPr>
          <w:rFonts w:eastAsia="Calibri" w:cstheme="minorHAnsi"/>
        </w:rPr>
        <w:t>, mazziz panuttu</w:t>
      </w:r>
      <w:r w:rsidR="00CE607A" w:rsidRPr="00F657DF">
        <w:rPr>
          <w:rFonts w:cstheme="minorHAnsi"/>
        </w:rPr>
        <w:br/>
      </w:r>
      <w:r w:rsidRPr="00F657DF">
        <w:rPr>
          <w:rFonts w:eastAsia="Calibri" w:cstheme="minorHAnsi"/>
          <w:b/>
        </w:rPr>
        <w:t>Euphrates</w:t>
      </w:r>
      <w:r w:rsidRPr="00F657DF">
        <w:rPr>
          <w:rFonts w:eastAsia="Calibri" w:cstheme="minorHAnsi"/>
        </w:rPr>
        <w:t>, a name of the Euphrates River, gādu</w:t>
      </w:r>
      <w:r w:rsidR="00D91A0C">
        <w:rPr>
          <w:rFonts w:eastAsia="Calibri" w:cstheme="minorHAnsi"/>
        </w:rPr>
        <w:t>, uruttu</w:t>
      </w:r>
      <w:r w:rsidR="00F64F26">
        <w:rPr>
          <w:rFonts w:eastAsia="Calibri" w:cstheme="minorHAnsi"/>
        </w:rPr>
        <w:br/>
      </w:r>
      <w:r w:rsidR="00F64F26" w:rsidRPr="00F64F26">
        <w:rPr>
          <w:rFonts w:eastAsia="Calibri" w:cstheme="minorHAnsi"/>
          <w:b/>
        </w:rPr>
        <w:t>Euphrates</w:t>
      </w:r>
      <w:r w:rsidR="00F64F26">
        <w:rPr>
          <w:rFonts w:eastAsia="Calibri" w:cstheme="minorHAnsi"/>
        </w:rPr>
        <w:t xml:space="preserve"> </w:t>
      </w:r>
      <w:r w:rsidR="00F64F26" w:rsidRPr="00F64F26">
        <w:rPr>
          <w:rFonts w:eastAsia="Calibri" w:cstheme="minorHAnsi"/>
          <w:b/>
        </w:rPr>
        <w:t>poplar</w:t>
      </w:r>
      <w:r w:rsidR="00F64F26">
        <w:rPr>
          <w:rFonts w:eastAsia="Calibri" w:cstheme="minorHAnsi"/>
        </w:rPr>
        <w:t xml:space="preserve">, </w:t>
      </w:r>
      <w:r w:rsidR="00F64F26" w:rsidRPr="00402F6C">
        <w:t>ṣ</w:t>
      </w:r>
      <w:r w:rsidR="00F64F26">
        <w:rPr>
          <w:rFonts w:eastAsia="Calibri" w:cstheme="minorHAnsi"/>
        </w:rPr>
        <w:t>arbatu</w:t>
      </w:r>
      <w:r w:rsidR="001215A7">
        <w:rPr>
          <w:rFonts w:eastAsia="Calibri" w:cstheme="minorHAnsi"/>
        </w:rPr>
        <w:br/>
      </w:r>
      <w:r w:rsidR="001215A7" w:rsidRPr="00F64F26">
        <w:rPr>
          <w:rFonts w:eastAsia="Calibri" w:cstheme="minorHAnsi"/>
          <w:b/>
        </w:rPr>
        <w:t>Euphrates</w:t>
      </w:r>
      <w:r w:rsidR="001215A7">
        <w:rPr>
          <w:rFonts w:eastAsia="Calibri" w:cstheme="minorHAnsi"/>
        </w:rPr>
        <w:t xml:space="preserve"> </w:t>
      </w:r>
      <w:r w:rsidR="001215A7" w:rsidRPr="00F64F26">
        <w:rPr>
          <w:rFonts w:eastAsia="Calibri" w:cstheme="minorHAnsi"/>
          <w:b/>
        </w:rPr>
        <w:t>poplar</w:t>
      </w:r>
      <w:r w:rsidR="001215A7">
        <w:rPr>
          <w:rFonts w:eastAsia="Calibri" w:cstheme="minorHAnsi"/>
        </w:rPr>
        <w:t xml:space="preserve">, (used only in divine names, </w:t>
      </w:r>
      <w:r w:rsidR="001215A7" w:rsidRPr="004C6211">
        <w:rPr>
          <w:rFonts w:eastAsia="Calibri" w:cstheme="minorHAnsi"/>
          <w:i/>
        </w:rPr>
        <w:t>B</w:t>
      </w:r>
      <w:r w:rsidR="004C6211" w:rsidRPr="004C6211">
        <w:rPr>
          <w:rFonts w:ascii="Calibri" w:eastAsia="Calibri" w:hAnsi="Calibri" w:cs="Calibri"/>
          <w:i/>
        </w:rPr>
        <w:t>ê</w:t>
      </w:r>
      <w:r w:rsidR="001215A7" w:rsidRPr="004C6211">
        <w:rPr>
          <w:rFonts w:eastAsia="Calibri" w:cstheme="minorHAnsi"/>
          <w:i/>
        </w:rPr>
        <w:t>l-</w:t>
      </w:r>
      <w:r w:rsidR="004C6211" w:rsidRPr="004C6211">
        <w:rPr>
          <w:i/>
        </w:rPr>
        <w:t>ṣ</w:t>
      </w:r>
      <w:r w:rsidR="001215A7" w:rsidRPr="004C6211">
        <w:rPr>
          <w:rFonts w:eastAsia="Calibri" w:cstheme="minorHAnsi"/>
          <w:i/>
        </w:rPr>
        <w:t>arbi</w:t>
      </w:r>
      <w:r w:rsidR="001215A7">
        <w:rPr>
          <w:rFonts w:eastAsia="Calibri" w:cstheme="minorHAnsi"/>
        </w:rPr>
        <w:t xml:space="preserve"> and </w:t>
      </w:r>
      <w:r w:rsidR="001215A7" w:rsidRPr="004C6211">
        <w:rPr>
          <w:rFonts w:eastAsia="Calibri" w:cstheme="minorHAnsi"/>
          <w:i/>
        </w:rPr>
        <w:t>B</w:t>
      </w:r>
      <w:r w:rsidR="004C6211" w:rsidRPr="004C6211">
        <w:rPr>
          <w:rFonts w:ascii="Calibri" w:eastAsia="Calibri" w:hAnsi="Calibri" w:cs="Calibri"/>
          <w:i/>
        </w:rPr>
        <w:t>ê</w:t>
      </w:r>
      <w:r w:rsidR="001215A7" w:rsidRPr="004C6211">
        <w:rPr>
          <w:rFonts w:eastAsia="Calibri" w:cstheme="minorHAnsi"/>
          <w:i/>
        </w:rPr>
        <w:t>lat-</w:t>
      </w:r>
      <w:r w:rsidR="004C6211" w:rsidRPr="004C6211">
        <w:rPr>
          <w:i/>
        </w:rPr>
        <w:t>ṣ</w:t>
      </w:r>
      <w:r w:rsidR="001215A7" w:rsidRPr="004C6211">
        <w:rPr>
          <w:rFonts w:eastAsia="Calibri" w:cstheme="minorHAnsi"/>
          <w:i/>
        </w:rPr>
        <w:t>arbi</w:t>
      </w:r>
      <w:r w:rsidR="001215A7">
        <w:rPr>
          <w:rFonts w:eastAsia="Calibri" w:cstheme="minorHAnsi"/>
        </w:rPr>
        <w:t xml:space="preserve">), </w:t>
      </w:r>
      <w:r w:rsidR="001215A7" w:rsidRPr="00402F6C">
        <w:t>ṣ</w:t>
      </w:r>
      <w:r w:rsidR="001215A7">
        <w:rPr>
          <w:rFonts w:eastAsia="Calibri" w:cstheme="minorHAnsi"/>
        </w:rPr>
        <w:t>arbu</w:t>
      </w:r>
      <w:r w:rsidR="00CE607A" w:rsidRPr="00F657DF">
        <w:rPr>
          <w:rFonts w:eastAsia="Calibri" w:cstheme="minorHAnsi"/>
        </w:rPr>
        <w:br/>
      </w:r>
      <w:r w:rsidR="00CE607A" w:rsidRPr="009D445D">
        <w:rPr>
          <w:rFonts w:ascii="Times New Roman" w:hAnsi="Times New Roman" w:cs="Times New Roman"/>
          <w:b/>
          <w:sz w:val="20"/>
          <w:szCs w:val="20"/>
        </w:rPr>
        <w:t>evasion</w:t>
      </w:r>
      <w:r w:rsidR="00CE607A" w:rsidRPr="009D445D">
        <w:rPr>
          <w:rFonts w:ascii="Times New Roman" w:hAnsi="Times New Roman" w:cs="Times New Roman"/>
          <w:sz w:val="20"/>
          <w:szCs w:val="20"/>
        </w:rPr>
        <w:t>, *</w:t>
      </w:r>
      <w:r w:rsidR="00CE607A" w:rsidRPr="009D445D">
        <w:rPr>
          <w:rFonts w:ascii="Times New Roman" w:eastAsia="Calibri" w:hAnsi="Times New Roman" w:cs="Times New Roman"/>
          <w:sz w:val="20"/>
          <w:szCs w:val="20"/>
        </w:rPr>
        <w:t>ḫ</w:t>
      </w:r>
      <w:r w:rsidR="00CE607A" w:rsidRPr="009D445D">
        <w:rPr>
          <w:rFonts w:ascii="Times New Roman" w:hAnsi="Times New Roman" w:cs="Times New Roman"/>
          <w:sz w:val="20"/>
          <w:szCs w:val="20"/>
        </w:rPr>
        <w:t>imittu</w:t>
      </w:r>
      <w:r w:rsidR="00CE607A" w:rsidRPr="009D445D">
        <w:rPr>
          <w:rFonts w:ascii="Times New Roman" w:hAnsi="Times New Roman" w:cs="Times New Roman"/>
          <w:sz w:val="20"/>
          <w:szCs w:val="20"/>
        </w:rPr>
        <w:br/>
      </w:r>
      <w:r w:rsidR="00CE607A" w:rsidRPr="009D445D">
        <w:rPr>
          <w:rFonts w:ascii="Times New Roman" w:hAnsi="Times New Roman" w:cs="Times New Roman"/>
          <w:b/>
          <w:sz w:val="20"/>
          <w:szCs w:val="20"/>
        </w:rPr>
        <w:t>evasions</w:t>
      </w:r>
      <w:r w:rsidR="00CE607A" w:rsidRPr="009D445D">
        <w:rPr>
          <w:rFonts w:ascii="Times New Roman" w:hAnsi="Times New Roman" w:cs="Times New Roman"/>
          <w:sz w:val="20"/>
          <w:szCs w:val="20"/>
        </w:rPr>
        <w:t xml:space="preserve">, </w:t>
      </w:r>
      <w:r w:rsidR="00CE607A" w:rsidRPr="009D445D">
        <w:rPr>
          <w:rFonts w:ascii="Times New Roman" w:eastAsia="Calibri" w:hAnsi="Times New Roman" w:cs="Times New Roman"/>
          <w:sz w:val="20"/>
          <w:szCs w:val="20"/>
        </w:rPr>
        <w:t>ḫ</w:t>
      </w:r>
      <w:r w:rsidR="00CE607A" w:rsidRPr="009D445D">
        <w:rPr>
          <w:rFonts w:ascii="Times New Roman" w:hAnsi="Times New Roman" w:cs="Times New Roman"/>
          <w:sz w:val="20"/>
          <w:szCs w:val="20"/>
        </w:rPr>
        <w:t>amdātu</w:t>
      </w:r>
      <w:r w:rsidR="00CE607A" w:rsidRPr="009D445D">
        <w:rPr>
          <w:rFonts w:ascii="Times New Roman" w:hAnsi="Times New Roman" w:cs="Times New Roman"/>
          <w:sz w:val="20"/>
          <w:szCs w:val="20"/>
        </w:rPr>
        <w:br/>
      </w:r>
      <w:r w:rsidR="00CE607A" w:rsidRPr="009D445D">
        <w:rPr>
          <w:rFonts w:ascii="Times New Roman" w:hAnsi="Times New Roman" w:cs="Times New Roman"/>
          <w:b/>
          <w:sz w:val="20"/>
          <w:szCs w:val="20"/>
        </w:rPr>
        <w:t>evasive</w:t>
      </w:r>
      <w:r w:rsidR="00CE607A" w:rsidRPr="009D445D">
        <w:rPr>
          <w:rFonts w:ascii="Times New Roman" w:hAnsi="Times New Roman" w:cs="Times New Roman"/>
          <w:sz w:val="20"/>
          <w:szCs w:val="20"/>
        </w:rPr>
        <w:t>, adj., *</w:t>
      </w:r>
      <w:r w:rsidR="00CE607A" w:rsidRPr="009D445D">
        <w:rPr>
          <w:rFonts w:ascii="Times New Roman" w:eastAsia="Calibri" w:hAnsi="Times New Roman" w:cs="Times New Roman"/>
          <w:sz w:val="20"/>
          <w:szCs w:val="20"/>
        </w:rPr>
        <w:t>ḫ</w:t>
      </w:r>
      <w:r w:rsidR="00CE607A" w:rsidRPr="009D445D">
        <w:rPr>
          <w:rFonts w:ascii="Times New Roman" w:hAnsi="Times New Roman" w:cs="Times New Roman"/>
          <w:sz w:val="20"/>
          <w:szCs w:val="20"/>
        </w:rPr>
        <w:t>imdu</w:t>
      </w:r>
      <w:r w:rsidR="00CE607A" w:rsidRPr="009D445D">
        <w:rPr>
          <w:rFonts w:ascii="Times New Roman" w:hAnsi="Times New Roman" w:cs="Times New Roman"/>
          <w:sz w:val="20"/>
          <w:szCs w:val="20"/>
        </w:rPr>
        <w:br/>
      </w:r>
      <w:r w:rsidR="00CE607A" w:rsidRPr="009D445D">
        <w:rPr>
          <w:rFonts w:ascii="Times New Roman" w:hAnsi="Times New Roman" w:cs="Times New Roman"/>
          <w:b/>
          <w:sz w:val="20"/>
          <w:szCs w:val="20"/>
        </w:rPr>
        <w:t>evasive</w:t>
      </w:r>
      <w:r w:rsidR="00CE607A" w:rsidRPr="009D445D">
        <w:rPr>
          <w:rFonts w:ascii="Times New Roman" w:hAnsi="Times New Roman" w:cs="Times New Roman"/>
          <w:sz w:val="20"/>
          <w:szCs w:val="20"/>
        </w:rPr>
        <w:t>,</w:t>
      </w:r>
      <w:r w:rsidR="00CE607A" w:rsidRPr="009D445D">
        <w:rPr>
          <w:rFonts w:ascii="Times New Roman" w:hAnsi="Times New Roman" w:cs="Times New Roman"/>
          <w:b/>
          <w:sz w:val="20"/>
          <w:szCs w:val="20"/>
        </w:rPr>
        <w:t xml:space="preserve"> to be evasive</w:t>
      </w:r>
      <w:r w:rsidR="00CE607A" w:rsidRPr="009D445D">
        <w:rPr>
          <w:rFonts w:ascii="Times New Roman" w:hAnsi="Times New Roman" w:cs="Times New Roman"/>
          <w:sz w:val="20"/>
          <w:szCs w:val="20"/>
        </w:rPr>
        <w:t xml:space="preserve">, </w:t>
      </w:r>
      <w:r w:rsidR="00CE607A" w:rsidRPr="009D445D">
        <w:rPr>
          <w:rFonts w:ascii="Times New Roman" w:eastAsia="Calibri" w:hAnsi="Times New Roman" w:cs="Times New Roman"/>
          <w:sz w:val="20"/>
          <w:szCs w:val="20"/>
        </w:rPr>
        <w:t>ḫ</w:t>
      </w:r>
      <w:r w:rsidR="00CE607A" w:rsidRPr="009D445D">
        <w:rPr>
          <w:rFonts w:ascii="Times New Roman" w:hAnsi="Times New Roman" w:cs="Times New Roman"/>
          <w:sz w:val="20"/>
          <w:szCs w:val="20"/>
        </w:rPr>
        <w:t>amādu</w:t>
      </w:r>
      <w:r w:rsidR="00377907" w:rsidRPr="009D445D">
        <w:rPr>
          <w:rFonts w:ascii="Times New Roman" w:hAnsi="Times New Roman" w:cs="Times New Roman"/>
          <w:sz w:val="20"/>
          <w:szCs w:val="20"/>
        </w:rPr>
        <w:br/>
      </w:r>
      <w:r w:rsidR="00377907" w:rsidRPr="00F657DF">
        <w:rPr>
          <w:rFonts w:eastAsia="Calibri" w:cstheme="minorHAnsi"/>
          <w:b/>
        </w:rPr>
        <w:t>eve of a feast</w:t>
      </w:r>
      <w:r w:rsidR="00377907" w:rsidRPr="00F657DF">
        <w:rPr>
          <w:rFonts w:eastAsia="Calibri" w:cstheme="minorHAnsi"/>
        </w:rPr>
        <w:t xml:space="preserve">, overnight stay, bivouac, evening time, evening, </w:t>
      </w:r>
      <w:r w:rsidR="005F5E3A" w:rsidRPr="00F657DF">
        <w:rPr>
          <w:rFonts w:eastAsia="Calibri" w:cstheme="minorHAnsi"/>
        </w:rPr>
        <w:t>evening cerem</w:t>
      </w:r>
      <w:r w:rsidR="00377907" w:rsidRPr="00F657DF">
        <w:rPr>
          <w:rFonts w:eastAsia="Calibri" w:cstheme="minorHAnsi"/>
        </w:rPr>
        <w:t>onies, nubattu</w:t>
      </w:r>
      <w:r w:rsidR="009B5371">
        <w:rPr>
          <w:rFonts w:eastAsia="Calibri" w:cstheme="minorHAnsi"/>
        </w:rPr>
        <w:br/>
      </w:r>
      <w:r w:rsidR="009B5371" w:rsidRPr="006C554C">
        <w:rPr>
          <w:rFonts w:ascii="Times New Roman" w:eastAsia="Calibri" w:hAnsi="Times New Roman" w:cs="Times New Roman"/>
          <w:b/>
          <w:sz w:val="20"/>
          <w:szCs w:val="20"/>
        </w:rPr>
        <w:t>even</w:t>
      </w:r>
      <w:r w:rsidR="009B5371" w:rsidRPr="006C554C">
        <w:rPr>
          <w:rFonts w:ascii="Times New Roman" w:eastAsia="Calibri" w:hAnsi="Times New Roman" w:cs="Times New Roman"/>
          <w:sz w:val="20"/>
          <w:szCs w:val="20"/>
        </w:rPr>
        <w:t xml:space="preserve">?, </w:t>
      </w:r>
      <w:r w:rsidR="009B5371" w:rsidRPr="006C554C">
        <w:rPr>
          <w:rFonts w:ascii="Times New Roman" w:hAnsi="Times New Roman" w:cs="Times New Roman"/>
          <w:sz w:val="20"/>
          <w:szCs w:val="20"/>
        </w:rPr>
        <w:t>š</w:t>
      </w:r>
      <w:r w:rsidR="009B5371" w:rsidRPr="006C554C">
        <w:rPr>
          <w:rFonts w:ascii="Times New Roman" w:eastAsia="Calibri" w:hAnsi="Times New Roman" w:cs="Times New Roman"/>
          <w:sz w:val="20"/>
          <w:szCs w:val="20"/>
        </w:rPr>
        <w:t>itqulu</w:t>
      </w:r>
      <w:r w:rsidR="00CE607A" w:rsidRPr="00F657DF">
        <w:rPr>
          <w:rFonts w:cstheme="minorHAnsi"/>
        </w:rPr>
        <w:br/>
      </w:r>
      <w:r w:rsidR="00CE607A" w:rsidRPr="00F657DF">
        <w:rPr>
          <w:rFonts w:cstheme="minorHAnsi"/>
          <w:b/>
        </w:rPr>
        <w:t>evening</w:t>
      </w:r>
      <w:r w:rsidR="00CE607A" w:rsidRPr="00F657DF">
        <w:rPr>
          <w:rFonts w:cstheme="minorHAnsi"/>
        </w:rPr>
        <w:t>, l</w:t>
      </w:r>
      <w:r w:rsidR="00CE607A" w:rsidRPr="00F657DF">
        <w:rPr>
          <w:rFonts w:eastAsia="Calibri" w:cstheme="minorHAnsi"/>
        </w:rPr>
        <w:t>ī</w:t>
      </w:r>
      <w:r w:rsidR="00CE607A" w:rsidRPr="00F657DF">
        <w:rPr>
          <w:rFonts w:cstheme="minorHAnsi"/>
        </w:rPr>
        <w:t>lu</w:t>
      </w:r>
      <w:r w:rsidR="00552371" w:rsidRPr="00F657DF">
        <w:rPr>
          <w:rFonts w:cstheme="minorHAnsi"/>
        </w:rPr>
        <w:t xml:space="preserve">, </w:t>
      </w:r>
      <w:r w:rsidR="00552371" w:rsidRPr="00F657DF">
        <w:rPr>
          <w:rFonts w:eastAsia="Calibri" w:cstheme="minorHAnsi"/>
        </w:rPr>
        <w:t>meḫû</w:t>
      </w:r>
      <w:r w:rsidR="008330F0">
        <w:rPr>
          <w:rFonts w:eastAsia="Calibri" w:cstheme="minorHAnsi"/>
        </w:rPr>
        <w:t xml:space="preserve">  </w:t>
      </w:r>
      <w:r w:rsidR="005F5E3A" w:rsidRPr="00F657DF">
        <w:rPr>
          <w:rFonts w:eastAsia="Calibri" w:cstheme="minorHAnsi"/>
        </w:rPr>
        <w:br/>
      </w:r>
      <w:r w:rsidR="005F5E3A" w:rsidRPr="00F657DF">
        <w:rPr>
          <w:rFonts w:eastAsia="Calibri" w:cstheme="minorHAnsi"/>
          <w:b/>
        </w:rPr>
        <w:t>evening ceremonies</w:t>
      </w:r>
      <w:r w:rsidR="005F5E3A" w:rsidRPr="00F657DF">
        <w:rPr>
          <w:rFonts w:eastAsia="Calibri" w:cstheme="minorHAnsi"/>
        </w:rPr>
        <w:t>, evening time, evening, bivouac, overnight stay, eve of a feast, nubattu</w:t>
      </w:r>
      <w:r w:rsidR="00E175A1" w:rsidRPr="00F657DF">
        <w:rPr>
          <w:rFonts w:eastAsia="Calibri" w:cstheme="minorHAnsi"/>
        </w:rPr>
        <w:br/>
      </w:r>
      <w:r w:rsidR="00E175A1" w:rsidRPr="00F657DF">
        <w:rPr>
          <w:rFonts w:eastAsia="Calibri" w:cstheme="minorHAnsi"/>
          <w:b/>
        </w:rPr>
        <w:t>evening</w:t>
      </w:r>
      <w:r w:rsidR="00E175A1" w:rsidRPr="00F657DF">
        <w:rPr>
          <w:rFonts w:eastAsia="Calibri" w:cstheme="minorHAnsi"/>
        </w:rPr>
        <w:t>, evening time, bivouac, overnight stay</w:t>
      </w:r>
      <w:r w:rsidR="005F5E3A" w:rsidRPr="00F657DF">
        <w:rPr>
          <w:rFonts w:eastAsia="Calibri" w:cstheme="minorHAnsi"/>
        </w:rPr>
        <w:t>, eve of a feast, evening cerem</w:t>
      </w:r>
      <w:r w:rsidR="00E175A1" w:rsidRPr="00F657DF">
        <w:rPr>
          <w:rFonts w:eastAsia="Calibri" w:cstheme="minorHAnsi"/>
        </w:rPr>
        <w:t>onies, nubattu</w:t>
      </w:r>
      <w:r w:rsidR="00DF7F25">
        <w:rPr>
          <w:rFonts w:eastAsia="Calibri" w:cstheme="minorHAnsi"/>
        </w:rPr>
        <w:br/>
      </w:r>
      <w:r w:rsidR="00DF7F25" w:rsidRPr="00DF7F25">
        <w:rPr>
          <w:rFonts w:eastAsia="Calibri" w:cstheme="minorHAnsi"/>
          <w:b/>
        </w:rPr>
        <w:t>evening</w:t>
      </w:r>
      <w:r w:rsidR="00DF7F25">
        <w:rPr>
          <w:rFonts w:eastAsia="Calibri" w:cstheme="minorHAnsi"/>
        </w:rPr>
        <w:t xml:space="preserve">, </w:t>
      </w:r>
      <w:r w:rsidR="00DF7F25" w:rsidRPr="00DF7F25">
        <w:rPr>
          <w:rFonts w:eastAsia="Calibri" w:cstheme="minorHAnsi"/>
          <w:b/>
        </w:rPr>
        <w:t>in the evening</w:t>
      </w:r>
      <w:r w:rsidR="00DF7F25">
        <w:rPr>
          <w:rFonts w:eastAsia="Calibri" w:cstheme="minorHAnsi"/>
        </w:rPr>
        <w:t>, adv., tam</w:t>
      </w:r>
      <w:r w:rsidR="00DF7F25" w:rsidRPr="00650D3D">
        <w:rPr>
          <w:rFonts w:eastAsia="Calibri" w:cstheme="minorHAnsi"/>
        </w:rPr>
        <w:t>ḫ</w:t>
      </w:r>
      <w:r w:rsidR="00DF7F25">
        <w:rPr>
          <w:rFonts w:eastAsia="Calibri" w:cstheme="minorHAnsi"/>
        </w:rPr>
        <w:t>iam</w:t>
      </w:r>
      <w:r w:rsidR="00B0033D">
        <w:rPr>
          <w:rFonts w:eastAsia="Calibri" w:cstheme="minorHAnsi"/>
        </w:rPr>
        <w:br/>
      </w:r>
      <w:r w:rsidR="00B0033D" w:rsidRPr="00B0033D">
        <w:rPr>
          <w:rFonts w:eastAsia="Calibri" w:cstheme="minorHAnsi"/>
          <w:b/>
        </w:rPr>
        <w:t>evening</w:t>
      </w:r>
      <w:r w:rsidR="00B0033D">
        <w:rPr>
          <w:rFonts w:eastAsia="Calibri" w:cstheme="minorHAnsi"/>
        </w:rPr>
        <w:t xml:space="preserve">, </w:t>
      </w:r>
      <w:r w:rsidR="00B0033D" w:rsidRPr="00B0033D">
        <w:rPr>
          <w:rFonts w:eastAsia="Calibri" w:cstheme="minorHAnsi"/>
          <w:b/>
        </w:rPr>
        <w:t>in the evening</w:t>
      </w:r>
      <w:r w:rsidR="00B0033D">
        <w:rPr>
          <w:rFonts w:eastAsia="Calibri" w:cstheme="minorHAnsi"/>
        </w:rPr>
        <w:t xml:space="preserve">, at nightfall, adv., </w:t>
      </w:r>
      <w:r w:rsidR="00B0033D" w:rsidRPr="00650D3D">
        <w:rPr>
          <w:rFonts w:cstheme="minorHAnsi"/>
        </w:rPr>
        <w:t>š</w:t>
      </w:r>
      <w:r w:rsidR="00B0033D">
        <w:rPr>
          <w:rFonts w:eastAsia="Calibri" w:cstheme="minorHAnsi"/>
        </w:rPr>
        <w:t>im</w:t>
      </w:r>
      <w:r w:rsidR="00B0033D" w:rsidRPr="00650D3D">
        <w:rPr>
          <w:rFonts w:eastAsia="Calibri" w:cstheme="minorHAnsi"/>
        </w:rPr>
        <w:t>ē</w:t>
      </w:r>
      <w:r w:rsidR="00B0033D">
        <w:rPr>
          <w:rFonts w:eastAsia="Calibri" w:cstheme="minorHAnsi"/>
        </w:rPr>
        <w:t>t</w:t>
      </w:r>
      <w:r w:rsidR="00B0033D" w:rsidRPr="00650D3D">
        <w:rPr>
          <w:rFonts w:cstheme="minorHAnsi"/>
        </w:rPr>
        <w:t>ā</w:t>
      </w:r>
      <w:r w:rsidR="00B0033D">
        <w:rPr>
          <w:rFonts w:eastAsia="Calibri" w:cstheme="minorHAnsi"/>
        </w:rPr>
        <w:t>n</w:t>
      </w:r>
      <w:r w:rsidR="00CE607A" w:rsidRPr="00F657DF">
        <w:rPr>
          <w:rFonts w:cstheme="minorHAnsi"/>
        </w:rPr>
        <w:br/>
      </w:r>
      <w:r w:rsidR="00CE607A" w:rsidRPr="00F657DF">
        <w:rPr>
          <w:rFonts w:cstheme="minorHAnsi"/>
          <w:b/>
        </w:rPr>
        <w:t>evening meal, one who is present at the distribution of the evening meal,</w:t>
      </w:r>
      <w:r w:rsidR="00CE607A" w:rsidRPr="00F657DF">
        <w:rPr>
          <w:rFonts w:cstheme="minorHAnsi"/>
        </w:rPr>
        <w:t xml:space="preserve"> kinsigubb</w:t>
      </w:r>
      <w:r w:rsidR="00CE607A" w:rsidRPr="00F657DF">
        <w:rPr>
          <w:rFonts w:eastAsia="Calibri" w:cstheme="minorHAnsi"/>
        </w:rPr>
        <w:t>û</w:t>
      </w:r>
      <w:r w:rsidR="00CE607A" w:rsidRPr="00F657DF">
        <w:rPr>
          <w:rFonts w:eastAsia="Calibri" w:cstheme="minorHAnsi"/>
        </w:rPr>
        <w:br/>
      </w:r>
      <w:r w:rsidR="00CE607A" w:rsidRPr="00F657DF">
        <w:rPr>
          <w:rFonts w:eastAsia="Calibri" w:cstheme="minorHAnsi"/>
          <w:b/>
        </w:rPr>
        <w:t>evening</w:t>
      </w:r>
      <w:r w:rsidR="00CE607A" w:rsidRPr="00F657DF">
        <w:rPr>
          <w:rFonts w:eastAsia="Calibri" w:cstheme="minorHAnsi"/>
        </w:rPr>
        <w:t>, night, name of a month in Mari, līlâtu</w:t>
      </w:r>
      <w:r w:rsidR="00E175A1" w:rsidRPr="00F657DF">
        <w:rPr>
          <w:rFonts w:eastAsia="Calibri" w:cstheme="minorHAnsi"/>
        </w:rPr>
        <w:br/>
      </w:r>
      <w:r w:rsidR="00E175A1" w:rsidRPr="00F657DF">
        <w:rPr>
          <w:rFonts w:eastAsia="Calibri" w:cstheme="minorHAnsi"/>
          <w:b/>
        </w:rPr>
        <w:t>evening time</w:t>
      </w:r>
      <w:r w:rsidR="00E175A1" w:rsidRPr="00F657DF">
        <w:rPr>
          <w:rFonts w:eastAsia="Calibri" w:cstheme="minorHAnsi"/>
        </w:rPr>
        <w:t>, evening, bivouac, overnight stay</w:t>
      </w:r>
      <w:r w:rsidR="005F5E3A" w:rsidRPr="00F657DF">
        <w:rPr>
          <w:rFonts w:eastAsia="Calibri" w:cstheme="minorHAnsi"/>
        </w:rPr>
        <w:t>, eve of a feast, evening cerem</w:t>
      </w:r>
      <w:r w:rsidR="00E175A1" w:rsidRPr="00F657DF">
        <w:rPr>
          <w:rFonts w:eastAsia="Calibri" w:cstheme="minorHAnsi"/>
        </w:rPr>
        <w:t>onies, nubattu</w:t>
      </w:r>
      <w:r w:rsidR="00614892" w:rsidRPr="00F657DF">
        <w:rPr>
          <w:rFonts w:eastAsia="Calibri" w:cstheme="minorHAnsi"/>
        </w:rPr>
        <w:br/>
      </w:r>
      <w:r w:rsidR="00614892" w:rsidRPr="00F657DF">
        <w:rPr>
          <w:rFonts w:eastAsia="Calibri" w:cstheme="minorHAnsi"/>
          <w:b/>
        </w:rPr>
        <w:t>evening</w:t>
      </w:r>
      <w:r w:rsidR="00614892" w:rsidRPr="00F657DF">
        <w:rPr>
          <w:rFonts w:eastAsia="Calibri" w:cstheme="minorHAnsi"/>
        </w:rPr>
        <w:t>, time of the evening meal, meal, banquet, food, allotment, naptanu</w:t>
      </w:r>
      <w:r w:rsidR="00CE607A" w:rsidRPr="00F657DF">
        <w:rPr>
          <w:rFonts w:eastAsia="Calibri" w:cstheme="minorHAnsi"/>
        </w:rPr>
        <w:br/>
      </w:r>
      <w:r w:rsidR="00CE607A" w:rsidRPr="00F657DF">
        <w:rPr>
          <w:rFonts w:eastAsia="Calibri" w:cstheme="minorHAnsi"/>
          <w:b/>
        </w:rPr>
        <w:t>evening</w:t>
      </w:r>
      <w:r w:rsidR="00CE607A" w:rsidRPr="00F657DF">
        <w:rPr>
          <w:rFonts w:eastAsia="Calibri" w:cstheme="minorHAnsi"/>
        </w:rPr>
        <w:t>,</w:t>
      </w:r>
      <w:r w:rsidR="00CE607A" w:rsidRPr="00F657DF">
        <w:rPr>
          <w:rFonts w:eastAsia="Calibri" w:cstheme="minorHAnsi"/>
          <w:b/>
        </w:rPr>
        <w:t xml:space="preserve"> toward evening</w:t>
      </w:r>
      <w:r w:rsidR="00CE607A" w:rsidRPr="00F657DF">
        <w:rPr>
          <w:rFonts w:eastAsia="Calibri" w:cstheme="minorHAnsi"/>
        </w:rPr>
        <w:t>, adv., līlât</w:t>
      </w:r>
      <w:r w:rsidR="00CE607A" w:rsidRPr="00F657DF">
        <w:rPr>
          <w:rFonts w:cstheme="minorHAnsi"/>
        </w:rPr>
        <w:t>a</w:t>
      </w:r>
      <w:r w:rsidR="00CE607A" w:rsidRPr="00F657DF">
        <w:rPr>
          <w:rFonts w:eastAsia="Calibri" w:cstheme="minorHAnsi"/>
        </w:rPr>
        <w:t>n</w:t>
      </w:r>
      <w:r w:rsidR="009A6667">
        <w:rPr>
          <w:rFonts w:eastAsia="Calibri" w:cstheme="minorHAnsi"/>
        </w:rPr>
        <w:br/>
      </w:r>
      <w:r w:rsidR="009A6667" w:rsidRPr="009A6667">
        <w:rPr>
          <w:rFonts w:eastAsia="Calibri" w:cstheme="minorHAnsi"/>
          <w:b/>
        </w:rPr>
        <w:t>evening</w:t>
      </w:r>
      <w:r w:rsidR="009A6667">
        <w:rPr>
          <w:rFonts w:eastAsia="Calibri" w:cstheme="minorHAnsi"/>
        </w:rPr>
        <w:t>,</w:t>
      </w:r>
      <w:r w:rsidR="009A6667" w:rsidRPr="009A6667">
        <w:rPr>
          <w:rFonts w:eastAsia="Calibri" w:cstheme="minorHAnsi"/>
        </w:rPr>
        <w:t xml:space="preserve"> </w:t>
      </w:r>
      <w:r w:rsidR="009A6667" w:rsidRPr="009A6667">
        <w:rPr>
          <w:rFonts w:eastAsia="Calibri" w:cstheme="minorHAnsi"/>
          <w:b/>
        </w:rPr>
        <w:t>toward evening</w:t>
      </w:r>
      <w:r w:rsidR="009A6667">
        <w:rPr>
          <w:rFonts w:eastAsia="Calibri" w:cstheme="minorHAnsi"/>
        </w:rPr>
        <w:t xml:space="preserve">, </w:t>
      </w:r>
      <w:r w:rsidR="009A6667" w:rsidRPr="009A6667">
        <w:rPr>
          <w:rFonts w:eastAsia="Calibri" w:cstheme="minorHAnsi"/>
        </w:rPr>
        <w:t>late afternoon</w:t>
      </w:r>
      <w:r w:rsidR="009A6667">
        <w:rPr>
          <w:rFonts w:eastAsia="Calibri" w:cstheme="minorHAnsi"/>
        </w:rPr>
        <w:t xml:space="preserve">, </w:t>
      </w:r>
      <w:r w:rsidR="009A6667" w:rsidRPr="009A6667">
        <w:rPr>
          <w:rFonts w:eastAsia="Calibri" w:cstheme="minorHAnsi"/>
        </w:rPr>
        <w:t>dejection</w:t>
      </w:r>
      <w:r w:rsidR="009A6667">
        <w:rPr>
          <w:rFonts w:eastAsia="Calibri" w:cstheme="minorHAnsi"/>
        </w:rPr>
        <w:t xml:space="preserve">, </w:t>
      </w:r>
      <w:r w:rsidR="009A6667" w:rsidRPr="000E6108">
        <w:rPr>
          <w:rFonts w:eastAsia="Calibri" w:cstheme="minorHAnsi"/>
        </w:rPr>
        <w:t>downward direction,</w:t>
      </w:r>
      <w:r w:rsidR="009A6667">
        <w:rPr>
          <w:rFonts w:eastAsia="Calibri" w:cstheme="minorHAnsi"/>
        </w:rPr>
        <w:t xml:space="preserve"> </w:t>
      </w:r>
      <w:r w:rsidR="009A6667" w:rsidRPr="00581B8F">
        <w:rPr>
          <w:rFonts w:eastAsia="Calibri" w:cstheme="minorHAnsi"/>
        </w:rPr>
        <w:t>downstream</w:t>
      </w:r>
      <w:r w:rsidR="009A6667">
        <w:rPr>
          <w:rFonts w:eastAsia="Calibri" w:cstheme="minorHAnsi"/>
        </w:rPr>
        <w:t>, part of a pomegranate, qiddatu</w:t>
      </w:r>
      <w:r w:rsidR="0055340C" w:rsidRPr="00F657DF">
        <w:rPr>
          <w:rFonts w:eastAsia="Calibri" w:cstheme="minorHAnsi"/>
        </w:rPr>
        <w:br/>
      </w:r>
      <w:r w:rsidR="0055340C" w:rsidRPr="00F657DF">
        <w:rPr>
          <w:rFonts w:eastAsia="Calibri" w:cstheme="minorHAnsi"/>
          <w:b/>
        </w:rPr>
        <w:t>eventually</w:t>
      </w:r>
      <w:r w:rsidR="0055340C" w:rsidRPr="00F657DF">
        <w:rPr>
          <w:rFonts w:eastAsia="Calibri" w:cstheme="minorHAnsi"/>
        </w:rPr>
        <w:t>, never, when?, interr., and adv., whenever, all the time, mati</w:t>
      </w:r>
      <w:r w:rsidR="00FA02C9" w:rsidRPr="00F657DF">
        <w:rPr>
          <w:rFonts w:eastAsia="Calibri" w:cstheme="minorHAnsi"/>
        </w:rPr>
        <w:br/>
      </w:r>
      <w:r w:rsidR="00FA02C9" w:rsidRPr="00F657DF">
        <w:rPr>
          <w:rFonts w:eastAsia="Calibri" w:cstheme="minorHAnsi"/>
          <w:b/>
        </w:rPr>
        <w:t>ever</w:t>
      </w:r>
      <w:r w:rsidR="00FA02C9" w:rsidRPr="00F657DF">
        <w:rPr>
          <w:rFonts w:eastAsia="Calibri" w:cstheme="minorHAnsi"/>
        </w:rPr>
        <w:t>, adv., matimeni</w:t>
      </w:r>
      <w:r w:rsidR="00A55BBB" w:rsidRPr="00F657DF">
        <w:rPr>
          <w:rFonts w:eastAsia="Calibri" w:cstheme="minorHAnsi"/>
        </w:rPr>
        <w:t>, mutima</w:t>
      </w:r>
      <w:r w:rsidR="006F14E2" w:rsidRPr="00F657DF">
        <w:rPr>
          <w:rFonts w:eastAsia="Calibri" w:cstheme="minorHAnsi"/>
        </w:rPr>
        <w:br/>
      </w:r>
      <w:r w:rsidR="006F14E2" w:rsidRPr="00F657DF">
        <w:rPr>
          <w:rFonts w:eastAsia="Calibri" w:cstheme="minorHAnsi"/>
          <w:b/>
        </w:rPr>
        <w:t>ever and ever</w:t>
      </w:r>
      <w:r w:rsidR="006F14E2" w:rsidRPr="00F657DF">
        <w:rPr>
          <w:rFonts w:eastAsia="Calibri" w:cstheme="minorHAnsi"/>
        </w:rPr>
        <w:t>, adv., matmatma</w:t>
      </w:r>
      <w:r w:rsidR="003D56A0" w:rsidRPr="00F657DF">
        <w:rPr>
          <w:rFonts w:eastAsia="Calibri" w:cstheme="minorHAnsi"/>
        </w:rPr>
        <w:br/>
      </w:r>
      <w:r w:rsidR="003D56A0" w:rsidRPr="00F657DF">
        <w:rPr>
          <w:rFonts w:cstheme="minorHAnsi"/>
          <w:b/>
        </w:rPr>
        <w:t>ever</w:t>
      </w:r>
      <w:r w:rsidR="003D56A0" w:rsidRPr="00F657DF">
        <w:rPr>
          <w:rFonts w:cstheme="minorHAnsi"/>
        </w:rPr>
        <w:t>, at any time (in the future),  interr., and adv., when?, never, whenever (in the  past), some time (in the past), matima</w:t>
      </w:r>
      <w:r w:rsidR="003D56A0" w:rsidRPr="00F657DF">
        <w:rPr>
          <w:rFonts w:cstheme="minorHAnsi"/>
        </w:rPr>
        <w:br/>
      </w:r>
      <w:r w:rsidR="003D56A0" w:rsidRPr="00F657DF">
        <w:rPr>
          <w:rFonts w:eastAsia="Calibri" w:cstheme="minorHAnsi"/>
          <w:b/>
        </w:rPr>
        <w:t>ever</w:t>
      </w:r>
      <w:r w:rsidR="003D56A0" w:rsidRPr="00F657DF">
        <w:rPr>
          <w:rFonts w:eastAsia="Calibri" w:cstheme="minorHAnsi"/>
        </w:rPr>
        <w:t>, continuously, dār</w:t>
      </w:r>
      <w:r w:rsidRPr="00F657DF">
        <w:rPr>
          <w:rFonts w:eastAsia="Calibri" w:cstheme="minorHAnsi"/>
        </w:rPr>
        <w:br/>
      </w:r>
      <w:r w:rsidRPr="00F657DF">
        <w:rPr>
          <w:rFonts w:eastAsia="Calibri" w:cstheme="minorHAnsi"/>
          <w:b/>
        </w:rPr>
        <w:t>everlasting</w:t>
      </w:r>
      <w:r w:rsidRPr="00F657DF">
        <w:rPr>
          <w:rFonts w:eastAsia="Calibri" w:cstheme="minorHAnsi"/>
        </w:rPr>
        <w:t>, enduring, perpetual, durable, lasting, dārû</w:t>
      </w:r>
      <w:r w:rsidR="004823DE" w:rsidRPr="00F657DF">
        <w:rPr>
          <w:rFonts w:eastAsia="Calibri" w:cstheme="minorHAnsi"/>
        </w:rPr>
        <w:br/>
      </w:r>
      <w:r w:rsidR="004823DE" w:rsidRPr="00F657DF">
        <w:rPr>
          <w:rFonts w:eastAsia="Calibri" w:cstheme="minorHAnsi"/>
          <w:b/>
        </w:rPr>
        <w:t>ever-rising</w:t>
      </w:r>
      <w:r w:rsidR="004823DE" w:rsidRPr="00F657DF">
        <w:rPr>
          <w:rFonts w:eastAsia="Calibri" w:cstheme="minorHAnsi"/>
        </w:rPr>
        <w:t>, adj., napp</w:t>
      </w:r>
      <w:r w:rsidR="005F482B" w:rsidRPr="00F657DF">
        <w:rPr>
          <w:rFonts w:cstheme="minorHAnsi"/>
        </w:rPr>
        <w:t>ā</w:t>
      </w:r>
      <w:r w:rsidR="005F482B" w:rsidRPr="00F657DF">
        <w:rPr>
          <w:rFonts w:eastAsia="Calibri" w:cstheme="minorHAnsi"/>
        </w:rPr>
        <w:t>ḫ</w:t>
      </w:r>
      <w:r w:rsidR="004823DE" w:rsidRPr="00F657DF">
        <w:rPr>
          <w:rFonts w:eastAsia="Calibri" w:cstheme="minorHAnsi"/>
        </w:rPr>
        <w:t>u</w:t>
      </w:r>
      <w:r w:rsidRPr="00F657DF">
        <w:rPr>
          <w:rFonts w:eastAsia="Calibri" w:cstheme="minorHAnsi"/>
        </w:rPr>
        <w:br/>
      </w:r>
      <w:r w:rsidRPr="00F657DF">
        <w:rPr>
          <w:rFonts w:eastAsia="Calibri" w:cstheme="minorHAnsi"/>
          <w:b/>
        </w:rPr>
        <w:t>every</w:t>
      </w:r>
      <w:r w:rsidRPr="00F657DF">
        <w:rPr>
          <w:rFonts w:eastAsia="Calibri" w:cstheme="minorHAnsi"/>
        </w:rPr>
        <w:t>, entirety, all, any, gabbu</w:t>
      </w:r>
      <w:r w:rsidR="00CE607A" w:rsidRPr="00F657DF">
        <w:rPr>
          <w:rFonts w:eastAsia="Calibri" w:cstheme="minorHAnsi"/>
        </w:rPr>
        <w:br/>
      </w:r>
      <w:r w:rsidR="00CE607A" w:rsidRPr="00F657DF">
        <w:rPr>
          <w:rFonts w:cstheme="minorHAnsi"/>
          <w:b/>
        </w:rPr>
        <w:t>everything</w:t>
      </w:r>
      <w:r w:rsidR="00CE607A" w:rsidRPr="00F657DF">
        <w:rPr>
          <w:rFonts w:cstheme="minorHAnsi"/>
        </w:rPr>
        <w:t>, kalumān</w:t>
      </w:r>
      <w:r w:rsidR="00CE607A" w:rsidRPr="00F657DF">
        <w:rPr>
          <w:rFonts w:eastAsia="Calibri" w:cstheme="minorHAnsi"/>
        </w:rPr>
        <w:t>û</w:t>
      </w:r>
      <w:r w:rsidR="00CE607A" w:rsidRPr="00F657DF">
        <w:rPr>
          <w:rFonts w:cstheme="minorHAnsi"/>
        </w:rPr>
        <w:br/>
      </w:r>
      <w:r w:rsidR="00CE607A" w:rsidRPr="00F657DF">
        <w:rPr>
          <w:rFonts w:cstheme="minorHAnsi"/>
          <w:b/>
        </w:rPr>
        <w:t>everything</w:t>
      </w:r>
      <w:r w:rsidR="00CE607A" w:rsidRPr="00F657DF">
        <w:rPr>
          <w:rFonts w:cstheme="minorHAnsi"/>
        </w:rPr>
        <w:t>, all, kalama</w:t>
      </w:r>
      <w:r w:rsidR="000A282D" w:rsidRPr="00F657DF">
        <w:rPr>
          <w:rFonts w:cstheme="minorHAnsi"/>
        </w:rPr>
        <w:br/>
      </w:r>
      <w:r w:rsidR="000A282D" w:rsidRPr="00F657DF">
        <w:rPr>
          <w:rFonts w:cstheme="minorHAnsi"/>
          <w:b/>
        </w:rPr>
        <w:t>everything</w:t>
      </w:r>
      <w:r w:rsidR="000A282D" w:rsidRPr="00F657DF">
        <w:rPr>
          <w:rFonts w:cstheme="minorHAnsi"/>
        </w:rPr>
        <w:t>, concerns, portion, share, something, possessions, assets, anything, mimm</w:t>
      </w:r>
      <w:r w:rsidR="000A282D" w:rsidRPr="00F657DF">
        <w:rPr>
          <w:rFonts w:eastAsia="Calibri" w:cstheme="minorHAnsi"/>
        </w:rPr>
        <w:t>û</w:t>
      </w:r>
      <w:r w:rsidR="00A6213E" w:rsidRPr="00F657DF">
        <w:rPr>
          <w:rFonts w:eastAsia="Calibri" w:cstheme="minorHAnsi"/>
        </w:rPr>
        <w:br/>
      </w:r>
      <w:r w:rsidR="00A6213E" w:rsidRPr="00F657DF">
        <w:rPr>
          <w:rFonts w:eastAsia="Calibri" w:cstheme="minorHAnsi"/>
          <w:b/>
        </w:rPr>
        <w:t>everything</w:t>
      </w:r>
      <w:r w:rsidR="00A6213E" w:rsidRPr="00F657DF">
        <w:rPr>
          <w:rFonts w:eastAsia="Calibri" w:cstheme="minorHAnsi"/>
        </w:rPr>
        <w:t>, whatever, all, minummê</w:t>
      </w:r>
      <w:r w:rsidR="00CE607A" w:rsidRPr="00F657DF">
        <w:rPr>
          <w:rFonts w:cstheme="minorHAnsi"/>
        </w:rPr>
        <w:br/>
      </w:r>
      <w:r w:rsidR="00CE607A" w:rsidRPr="00F657DF">
        <w:rPr>
          <w:rFonts w:cstheme="minorHAnsi"/>
          <w:b/>
        </w:rPr>
        <w:t>everywhere</w:t>
      </w:r>
      <w:r w:rsidR="00CE607A" w:rsidRPr="00F657DF">
        <w:rPr>
          <w:rFonts w:cstheme="minorHAnsi"/>
        </w:rPr>
        <w:t>, anywhere, in every respect, all, adv., kališ</w:t>
      </w:r>
      <w:r w:rsidR="00B14A5E" w:rsidRPr="00F657DF">
        <w:rPr>
          <w:rFonts w:cstheme="minorHAnsi"/>
        </w:rPr>
        <w:br/>
      </w:r>
      <w:r w:rsidR="0023216B" w:rsidRPr="00F657DF">
        <w:rPr>
          <w:rFonts w:cstheme="minorHAnsi"/>
          <w:b/>
        </w:rPr>
        <w:t>everywhere</w:t>
      </w:r>
      <w:r w:rsidR="0023216B" w:rsidRPr="00F657DF">
        <w:rPr>
          <w:rFonts w:cstheme="minorHAnsi"/>
        </w:rPr>
        <w:t>, in every country, all countries (as a collective), adv., mātitān</w:t>
      </w:r>
      <w:r w:rsidR="00B14A5E" w:rsidRPr="00F657DF">
        <w:rPr>
          <w:rFonts w:cstheme="minorHAnsi"/>
        </w:rPr>
        <w:br/>
      </w:r>
      <w:r w:rsidR="00B14A5E" w:rsidRPr="00F657DF">
        <w:rPr>
          <w:rFonts w:eastAsia="Calibri" w:cstheme="minorHAnsi"/>
          <w:b/>
        </w:rPr>
        <w:lastRenderedPageBreak/>
        <w:t>everywhere</w:t>
      </w:r>
      <w:r w:rsidR="00B14A5E" w:rsidRPr="00F657DF">
        <w:rPr>
          <w:rFonts w:eastAsia="Calibri" w:cstheme="minorHAnsi"/>
        </w:rPr>
        <w:t xml:space="preserve">, </w:t>
      </w:r>
      <w:r w:rsidR="00B14A5E" w:rsidRPr="00F657DF">
        <w:rPr>
          <w:rFonts w:cstheme="minorHAnsi"/>
        </w:rPr>
        <w:t xml:space="preserve">same extent, </w:t>
      </w:r>
      <w:r w:rsidR="00B14A5E" w:rsidRPr="00F657DF">
        <w:rPr>
          <w:rFonts w:eastAsia="Calibri" w:cstheme="minorHAnsi"/>
        </w:rPr>
        <w:t xml:space="preserve">to the same extent or degree, </w:t>
      </w:r>
      <w:r w:rsidR="00B14A5E" w:rsidRPr="00F657DF">
        <w:rPr>
          <w:rFonts w:cstheme="minorHAnsi"/>
        </w:rPr>
        <w:t xml:space="preserve"> </w:t>
      </w:r>
      <w:r w:rsidR="00B14A5E" w:rsidRPr="00F657DF">
        <w:rPr>
          <w:rFonts w:eastAsia="Calibri" w:cstheme="minorHAnsi"/>
        </w:rPr>
        <w:t>each one, (of two or more persons, objects, etc., enumerated), collectively, unanimously, at every occasion, all over, in a group, mitḫ</w:t>
      </w:r>
      <w:r w:rsidR="00B14A5E" w:rsidRPr="00F657DF">
        <w:rPr>
          <w:rFonts w:cstheme="minorHAnsi"/>
        </w:rPr>
        <w:t>ā</w:t>
      </w:r>
      <w:r w:rsidR="00B14A5E" w:rsidRPr="00F657DF">
        <w:rPr>
          <w:rFonts w:eastAsia="Calibri" w:cstheme="minorHAnsi"/>
        </w:rPr>
        <w:t>ri</w:t>
      </w:r>
      <w:r w:rsidR="00B14A5E" w:rsidRPr="00F657DF">
        <w:rPr>
          <w:rFonts w:cstheme="minorHAnsi"/>
        </w:rPr>
        <w:t>š</w:t>
      </w:r>
      <w:r w:rsidR="00CE607A" w:rsidRPr="00F657DF">
        <w:rPr>
          <w:rFonts w:cstheme="minorHAnsi"/>
        </w:rPr>
        <w:br/>
      </w:r>
      <w:r w:rsidR="00CE607A" w:rsidRPr="00537EF9">
        <w:rPr>
          <w:rFonts w:ascii="Times New Roman" w:hAnsi="Times New Roman" w:cs="Times New Roman"/>
          <w:b/>
          <w:sz w:val="20"/>
          <w:szCs w:val="20"/>
        </w:rPr>
        <w:t>evidently</w:t>
      </w:r>
      <w:r w:rsidR="00CE607A" w:rsidRPr="00537EF9">
        <w:rPr>
          <w:rFonts w:ascii="Times New Roman" w:hAnsi="Times New Roman" w:cs="Times New Roman"/>
          <w:sz w:val="20"/>
          <w:szCs w:val="20"/>
        </w:rPr>
        <w:t>, certainly, adv., k</w:t>
      </w:r>
      <w:r w:rsidR="00CE607A" w:rsidRPr="00537EF9">
        <w:rPr>
          <w:rFonts w:ascii="Times New Roman" w:eastAsia="Calibri" w:hAnsi="Times New Roman" w:cs="Times New Roman"/>
          <w:sz w:val="20"/>
          <w:szCs w:val="20"/>
        </w:rPr>
        <w:t>ī</w:t>
      </w:r>
      <w:r w:rsidR="00CE607A" w:rsidRPr="00537EF9">
        <w:rPr>
          <w:rFonts w:ascii="Times New Roman" w:hAnsi="Times New Roman" w:cs="Times New Roman"/>
          <w:sz w:val="20"/>
          <w:szCs w:val="20"/>
        </w:rPr>
        <w:t>ša</w:t>
      </w:r>
      <w:r w:rsidR="004540C2" w:rsidRPr="00537EF9">
        <w:rPr>
          <w:rFonts w:ascii="Times New Roman" w:hAnsi="Times New Roman" w:cs="Times New Roman"/>
        </w:rPr>
        <w:t xml:space="preserve"> </w:t>
      </w:r>
      <w:r w:rsidR="004202D3">
        <w:rPr>
          <w:rFonts w:ascii="Times New Roman" w:hAnsi="Times New Roman" w:cs="Times New Roman"/>
        </w:rPr>
        <w:br/>
      </w:r>
      <w:r w:rsidR="004202D3" w:rsidRPr="004202D3">
        <w:rPr>
          <w:rFonts w:ascii="Times New Roman" w:hAnsi="Times New Roman" w:cs="Times New Roman"/>
          <w:b/>
          <w:sz w:val="20"/>
          <w:szCs w:val="20"/>
        </w:rPr>
        <w:t>evidently</w:t>
      </w:r>
      <w:r w:rsidR="004202D3">
        <w:rPr>
          <w:rFonts w:ascii="Times New Roman" w:hAnsi="Times New Roman" w:cs="Times New Roman"/>
          <w:sz w:val="20"/>
          <w:szCs w:val="20"/>
        </w:rPr>
        <w:t xml:space="preserve">, </w:t>
      </w:r>
      <w:r w:rsidR="004202D3" w:rsidRPr="004202D3">
        <w:rPr>
          <w:rFonts w:ascii="Times New Roman" w:hAnsi="Times New Roman" w:cs="Times New Roman"/>
          <w:sz w:val="20"/>
          <w:szCs w:val="20"/>
        </w:rPr>
        <w:t>certainly</w:t>
      </w:r>
      <w:r w:rsidR="004202D3">
        <w:rPr>
          <w:rFonts w:ascii="Times New Roman" w:hAnsi="Times New Roman" w:cs="Times New Roman"/>
          <w:sz w:val="20"/>
          <w:szCs w:val="20"/>
        </w:rPr>
        <w:t>, clearly, wuddi</w:t>
      </w:r>
      <w:r w:rsidR="00777D87" w:rsidRPr="00537EF9">
        <w:rPr>
          <w:rFonts w:ascii="Times New Roman" w:hAnsi="Times New Roman" w:cs="Times New Roman"/>
        </w:rPr>
        <w:br/>
      </w:r>
      <w:r w:rsidR="00777D87" w:rsidRPr="00537EF9">
        <w:rPr>
          <w:rFonts w:ascii="Times New Roman" w:hAnsi="Times New Roman" w:cs="Times New Roman"/>
          <w:b/>
          <w:sz w:val="20"/>
          <w:szCs w:val="20"/>
        </w:rPr>
        <w:t>evil</w:t>
      </w:r>
      <w:r w:rsidR="00777D87" w:rsidRPr="00537EF9">
        <w:rPr>
          <w:rFonts w:ascii="Times New Roman" w:hAnsi="Times New Roman" w:cs="Times New Roman"/>
          <w:sz w:val="20"/>
          <w:szCs w:val="20"/>
        </w:rPr>
        <w:t>, musku</w:t>
      </w:r>
      <w:r w:rsidR="001E6D41" w:rsidRPr="00537EF9">
        <w:rPr>
          <w:rFonts w:ascii="Times New Roman" w:hAnsi="Times New Roman" w:cs="Times New Roman"/>
          <w:sz w:val="20"/>
          <w:szCs w:val="20"/>
        </w:rPr>
        <w:t>?, āmišu</w:t>
      </w:r>
      <w:r w:rsidR="00CE607A" w:rsidRPr="00537EF9">
        <w:rPr>
          <w:rFonts w:ascii="Times New Roman" w:hAnsi="Times New Roman" w:cs="Times New Roman"/>
        </w:rPr>
        <w:br/>
      </w:r>
      <w:r w:rsidR="00CE607A" w:rsidRPr="00537EF9">
        <w:rPr>
          <w:rFonts w:ascii="Times New Roman" w:hAnsi="Times New Roman" w:cs="Times New Roman"/>
          <w:b/>
          <w:sz w:val="20"/>
          <w:szCs w:val="20"/>
        </w:rPr>
        <w:t>evil</w:t>
      </w:r>
      <w:r w:rsidR="00CE607A" w:rsidRPr="00537EF9">
        <w:rPr>
          <w:rFonts w:ascii="Times New Roman" w:hAnsi="Times New Roman" w:cs="Times New Roman"/>
          <w:sz w:val="20"/>
          <w:szCs w:val="20"/>
        </w:rPr>
        <w:t xml:space="preserve">, adj., </w:t>
      </w:r>
      <w:r w:rsidR="00CE607A" w:rsidRPr="00537EF9">
        <w:rPr>
          <w:rFonts w:ascii="Times New Roman" w:eastAsia="Calibri" w:hAnsi="Times New Roman" w:cs="Times New Roman"/>
          <w:sz w:val="20"/>
          <w:szCs w:val="20"/>
        </w:rPr>
        <w:t>ḫ</w:t>
      </w:r>
      <w:r w:rsidR="001E6D41" w:rsidRPr="00537EF9">
        <w:rPr>
          <w:rFonts w:ascii="Times New Roman" w:hAnsi="Times New Roman" w:cs="Times New Roman"/>
          <w:sz w:val="20"/>
          <w:szCs w:val="20"/>
        </w:rPr>
        <w:t>ullu</w:t>
      </w:r>
      <w:r w:rsidR="00CE607A" w:rsidRPr="00537EF9">
        <w:rPr>
          <w:rFonts w:ascii="Times New Roman" w:eastAsia="Calibri" w:hAnsi="Times New Roman" w:cs="Times New Roman"/>
          <w:sz w:val="20"/>
          <w:szCs w:val="20"/>
        </w:rPr>
        <w:br/>
      </w:r>
      <w:r w:rsidR="00CE607A" w:rsidRPr="00537EF9">
        <w:rPr>
          <w:rFonts w:ascii="Times New Roman" w:eastAsia="Calibri" w:hAnsi="Times New Roman" w:cs="Times New Roman"/>
          <w:b/>
          <w:sz w:val="20"/>
          <w:szCs w:val="20"/>
        </w:rPr>
        <w:t>evil act</w:t>
      </w:r>
      <w:r w:rsidR="00CE607A" w:rsidRPr="00537EF9">
        <w:rPr>
          <w:rFonts w:ascii="Times New Roman" w:eastAsia="Calibri" w:hAnsi="Times New Roman" w:cs="Times New Roman"/>
          <w:sz w:val="20"/>
          <w:szCs w:val="20"/>
        </w:rPr>
        <w:t>, to act in an evil way, lumnu</w:t>
      </w:r>
      <w:r w:rsidR="00CE607A" w:rsidRPr="00537EF9">
        <w:rPr>
          <w:rStyle w:val="FootnoteReference"/>
          <w:rFonts w:ascii="Times New Roman" w:eastAsia="Calibri" w:hAnsi="Times New Roman" w:cs="Times New Roman"/>
          <w:sz w:val="20"/>
          <w:szCs w:val="20"/>
        </w:rPr>
        <w:footnoteReference w:id="76"/>
      </w:r>
      <w:r w:rsidR="00CE607A" w:rsidRPr="00F657DF">
        <w:rPr>
          <w:rFonts w:eastAsia="Calibri" w:cstheme="minorHAnsi"/>
          <w:sz w:val="20"/>
          <w:szCs w:val="20"/>
        </w:rPr>
        <w:br/>
      </w:r>
      <w:r w:rsidR="00CE607A" w:rsidRPr="00537EF9">
        <w:rPr>
          <w:rFonts w:ascii="Times New Roman" w:hAnsi="Times New Roman" w:cs="Times New Roman"/>
          <w:b/>
          <w:sz w:val="20"/>
          <w:szCs w:val="20"/>
        </w:rPr>
        <w:t>evil</w:t>
      </w:r>
      <w:r w:rsidR="00CE607A" w:rsidRPr="00537EF9">
        <w:rPr>
          <w:rFonts w:ascii="Times New Roman" w:hAnsi="Times New Roman" w:cs="Times New Roman"/>
          <w:sz w:val="20"/>
          <w:szCs w:val="20"/>
        </w:rPr>
        <w:t>, bad, morally bad, bad (in taste and smell), wicked, magically evil and dangerous, ill-boding, unlucky, dangerous, hard, bitter, unhappy, fateful, evil, lemnu</w:t>
      </w:r>
      <w:r w:rsidR="00537EF9">
        <w:rPr>
          <w:rFonts w:ascii="Times New Roman" w:hAnsi="Times New Roman" w:cs="Times New Roman"/>
          <w:sz w:val="20"/>
          <w:szCs w:val="20"/>
        </w:rPr>
        <w:br/>
      </w:r>
      <w:r w:rsidR="00537EF9" w:rsidRPr="00537EF9">
        <w:rPr>
          <w:rFonts w:cstheme="minorHAnsi"/>
          <w:b/>
        </w:rPr>
        <w:t>evil day</w:t>
      </w:r>
      <w:r w:rsidR="00537EF9" w:rsidRPr="00537EF9">
        <w:rPr>
          <w:rFonts w:cstheme="minorHAnsi"/>
        </w:rPr>
        <w:t xml:space="preserve">, </w:t>
      </w:r>
      <w:r w:rsidR="00537EF9" w:rsidRPr="00537EF9">
        <w:rPr>
          <w:rFonts w:eastAsia="Calibri" w:cstheme="minorHAnsi"/>
        </w:rPr>
        <w:t>u</w:t>
      </w:r>
      <w:r w:rsidR="00537EF9" w:rsidRPr="00650D3D">
        <w:rPr>
          <w:rFonts w:eastAsia="Calibri" w:cstheme="minorHAnsi"/>
        </w:rPr>
        <w:t>ḫ</w:t>
      </w:r>
      <w:r w:rsidR="00537EF9" w:rsidRPr="00537EF9">
        <w:rPr>
          <w:rFonts w:eastAsia="Calibri" w:cstheme="minorHAnsi"/>
        </w:rPr>
        <w:t>ulgallu</w:t>
      </w:r>
      <w:r w:rsidR="00537EF9">
        <w:rPr>
          <w:rFonts w:eastAsia="Calibri" w:cstheme="minorHAnsi"/>
        </w:rPr>
        <w:t xml:space="preserve"> </w:t>
      </w:r>
      <w:r w:rsidRPr="00537EF9">
        <w:rPr>
          <w:rFonts w:ascii="Times New Roman" w:eastAsia="Calibri" w:hAnsi="Times New Roman" w:cs="Times New Roman"/>
        </w:rPr>
        <w:br/>
      </w:r>
      <w:r w:rsidR="00CE607A" w:rsidRPr="00537EF9">
        <w:rPr>
          <w:rFonts w:ascii="Times New Roman" w:eastAsia="Calibri" w:hAnsi="Times New Roman" w:cs="Times New Roman"/>
          <w:b/>
          <w:sz w:val="20"/>
          <w:szCs w:val="20"/>
        </w:rPr>
        <w:t>evil deed</w:t>
      </w:r>
      <w:r w:rsidR="00CE607A" w:rsidRPr="00537EF9">
        <w:rPr>
          <w:rFonts w:ascii="Times New Roman" w:eastAsia="Calibri" w:hAnsi="Times New Roman" w:cs="Times New Roman"/>
          <w:sz w:val="20"/>
          <w:szCs w:val="20"/>
        </w:rPr>
        <w:t>, damage, wrong, ruins of a city, misfortune, calamity, ḫibiltu</w:t>
      </w:r>
      <w:r w:rsidR="00CE607A" w:rsidRPr="00537EF9">
        <w:rPr>
          <w:rFonts w:ascii="Times New Roman" w:eastAsia="Calibri" w:hAnsi="Times New Roman" w:cs="Times New Roman"/>
        </w:rPr>
        <w:t xml:space="preserve"> </w:t>
      </w:r>
      <w:r w:rsidR="00CE607A" w:rsidRPr="00537EF9">
        <w:rPr>
          <w:rFonts w:ascii="Times New Roman" w:eastAsia="Calibri" w:hAnsi="Times New Roman" w:cs="Times New Roman"/>
          <w:sz w:val="20"/>
          <w:szCs w:val="20"/>
        </w:rPr>
        <w:br/>
      </w:r>
      <w:r w:rsidR="00CE607A" w:rsidRPr="00537EF9">
        <w:rPr>
          <w:rFonts w:ascii="Times New Roman" w:eastAsia="Calibri" w:hAnsi="Times New Roman" w:cs="Times New Roman"/>
          <w:b/>
          <w:sz w:val="20"/>
          <w:szCs w:val="20"/>
        </w:rPr>
        <w:t>evil deed</w:t>
      </w:r>
      <w:r w:rsidR="00CE607A" w:rsidRPr="00537EF9">
        <w:rPr>
          <w:rFonts w:ascii="Times New Roman" w:eastAsia="Calibri" w:hAnsi="Times New Roman" w:cs="Times New Roman"/>
          <w:sz w:val="20"/>
          <w:szCs w:val="20"/>
        </w:rPr>
        <w:t>, to commit an evil deed, bī</w:t>
      </w:r>
      <w:r w:rsidR="00CE607A" w:rsidRPr="00537EF9">
        <w:rPr>
          <w:rFonts w:ascii="Times New Roman" w:hAnsi="Times New Roman" w:cs="Times New Roman"/>
          <w:sz w:val="20"/>
          <w:szCs w:val="20"/>
        </w:rPr>
        <w:t>š</w:t>
      </w:r>
      <w:r w:rsidR="00CE607A" w:rsidRPr="00537EF9">
        <w:rPr>
          <w:rFonts w:ascii="Times New Roman" w:eastAsia="Calibri" w:hAnsi="Times New Roman" w:cs="Times New Roman"/>
          <w:sz w:val="20"/>
          <w:szCs w:val="20"/>
        </w:rPr>
        <w:t>tu</w:t>
      </w:r>
      <w:r w:rsidR="001E6D41" w:rsidRPr="00537EF9">
        <w:rPr>
          <w:rFonts w:ascii="Times New Roman" w:eastAsia="Calibri" w:hAnsi="Times New Roman" w:cs="Times New Roman"/>
          <w:sz w:val="20"/>
          <w:szCs w:val="20"/>
        </w:rPr>
        <w:br/>
      </w:r>
      <w:r w:rsidR="00CE607A" w:rsidRPr="00537EF9">
        <w:rPr>
          <w:rFonts w:ascii="Times New Roman" w:eastAsia="Calibri" w:hAnsi="Times New Roman" w:cs="Times New Roman"/>
          <w:b/>
          <w:sz w:val="20"/>
          <w:szCs w:val="20"/>
        </w:rPr>
        <w:t>evil fate</w:t>
      </w:r>
      <w:r w:rsidR="00CE607A" w:rsidRPr="00537EF9">
        <w:rPr>
          <w:rFonts w:ascii="Times New Roman" w:eastAsia="Calibri" w:hAnsi="Times New Roman" w:cs="Times New Roman"/>
          <w:sz w:val="20"/>
          <w:szCs w:val="20"/>
        </w:rPr>
        <w:t>, evil, misfortune, ill portent, catastrophe, harm, misdeed, a name of Mars, lumnu</w:t>
      </w:r>
      <w:r w:rsidR="004540C2" w:rsidRPr="00537EF9">
        <w:rPr>
          <w:rFonts w:ascii="Times New Roman" w:eastAsia="Calibri" w:hAnsi="Times New Roman" w:cs="Times New Roman"/>
          <w:sz w:val="20"/>
          <w:szCs w:val="20"/>
        </w:rPr>
        <w:br/>
      </w:r>
      <w:r w:rsidR="004540C2" w:rsidRPr="00F657DF">
        <w:rPr>
          <w:rFonts w:cstheme="minorHAnsi"/>
          <w:b/>
        </w:rPr>
        <w:t>evil</w:t>
      </w:r>
      <w:r w:rsidR="004540C2" w:rsidRPr="00F657DF">
        <w:rPr>
          <w:rFonts w:cstheme="minorHAnsi"/>
        </w:rPr>
        <w:t>, fraudulent intention, nullanu</w:t>
      </w:r>
      <w:r w:rsidR="00CE607A" w:rsidRPr="00F657DF">
        <w:rPr>
          <w:rFonts w:cstheme="minorHAnsi"/>
          <w:sz w:val="20"/>
          <w:szCs w:val="20"/>
        </w:rPr>
        <w:br/>
      </w:r>
      <w:r w:rsidR="00CE607A" w:rsidRPr="00537EF9">
        <w:rPr>
          <w:rFonts w:ascii="Times New Roman" w:hAnsi="Times New Roman" w:cs="Times New Roman"/>
          <w:b/>
          <w:sz w:val="20"/>
          <w:szCs w:val="20"/>
        </w:rPr>
        <w:t>evil handed, to put hands on with evil intentions</w:t>
      </w:r>
      <w:r w:rsidR="00CE607A" w:rsidRPr="00537EF9">
        <w:rPr>
          <w:rFonts w:ascii="Times New Roman" w:hAnsi="Times New Roman" w:cs="Times New Roman"/>
          <w:sz w:val="20"/>
          <w:szCs w:val="20"/>
        </w:rPr>
        <w:t>, to come accidentally in contact</w:t>
      </w:r>
      <w:r w:rsidR="00CE607A" w:rsidRPr="00537EF9">
        <w:rPr>
          <w:rFonts w:ascii="Times New Roman" w:hAnsi="Times New Roman" w:cs="Times New Roman"/>
          <w:b/>
          <w:sz w:val="20"/>
          <w:szCs w:val="20"/>
        </w:rPr>
        <w:t>,</w:t>
      </w:r>
      <w:r w:rsidR="00CE607A" w:rsidRPr="00537EF9">
        <w:rPr>
          <w:rFonts w:ascii="Times New Roman" w:hAnsi="Times New Roman" w:cs="Times New Roman"/>
          <w:sz w:val="20"/>
          <w:szCs w:val="20"/>
        </w:rPr>
        <w:t xml:space="preserve"> to touch, to be touched, to touch lightly, to touch in a symbolic act, to touch, cover a quadrant of the moon, to make touch, to allow to be touched, to commit a sacrilege, to apply water or fire, to smear, to smear on, to paint a surface, to smear oneself, to write down, record, to be written down, recorded, to fashion an object, to give a work assignment, to affect, to become affected, attack, to be bad, evil-portending, abnormal, anomalous (said of ominous features), to hurt, bother, to strike, to strike a chord, defeat, to moisten with oil and other liquids, to write down, to bother?, to touch, affect, hurt repeatedly, to write, to play a stringed instrument, to be anomalous (said of ominous features), to make unclean, to obscure, to rub, to scratch, to scatter, to sprinkle, to be sprinkled, to tarry, to be delayed, to overthrow, defeat, to be defeated, overthrown, destroy, to desecrate, to be desecrated, defile, defiled, lapātu</w:t>
      </w:r>
      <w:r w:rsidR="00B30FC2" w:rsidRPr="00537EF9">
        <w:rPr>
          <w:rFonts w:ascii="Times New Roman" w:hAnsi="Times New Roman" w:cs="Times New Roman"/>
          <w:sz w:val="20"/>
          <w:szCs w:val="20"/>
        </w:rPr>
        <w:br/>
      </w:r>
      <w:r w:rsidR="00B30FC2" w:rsidRPr="00537EF9">
        <w:rPr>
          <w:rFonts w:ascii="Times New Roman" w:hAnsi="Times New Roman" w:cs="Times New Roman"/>
          <w:b/>
          <w:sz w:val="20"/>
          <w:szCs w:val="20"/>
        </w:rPr>
        <w:t>evil</w:t>
      </w:r>
      <w:r w:rsidR="00B30FC2" w:rsidRPr="00537EF9">
        <w:rPr>
          <w:rFonts w:ascii="Times New Roman" w:hAnsi="Times New Roman" w:cs="Times New Roman"/>
          <w:sz w:val="20"/>
          <w:szCs w:val="20"/>
        </w:rPr>
        <w:t>,</w:t>
      </w:r>
      <w:r w:rsidR="00B30FC2" w:rsidRPr="00537EF9">
        <w:rPr>
          <w:rFonts w:ascii="Times New Roman" w:hAnsi="Times New Roman" w:cs="Times New Roman"/>
          <w:b/>
          <w:sz w:val="20"/>
          <w:szCs w:val="20"/>
        </w:rPr>
        <w:t xml:space="preserve"> in an evil way</w:t>
      </w:r>
      <w:r w:rsidR="00B30FC2" w:rsidRPr="00537EF9">
        <w:rPr>
          <w:rFonts w:ascii="Times New Roman" w:hAnsi="Times New Roman" w:cs="Times New Roman"/>
          <w:sz w:val="20"/>
          <w:szCs w:val="20"/>
        </w:rPr>
        <w:t>, with evil intent, badly, maliciously, viciously, with displeasure, miserably, severely, lemniš</w:t>
      </w:r>
      <w:r w:rsidR="00B30FC2" w:rsidRPr="008168D0">
        <w:rPr>
          <w:rFonts w:ascii="Times New Roman" w:hAnsi="Times New Roman" w:cs="Times New Roman"/>
        </w:rPr>
        <w:t xml:space="preserve"> </w:t>
      </w:r>
      <w:r w:rsidR="00B30FC2" w:rsidRPr="008168D0">
        <w:rPr>
          <w:rFonts w:ascii="Times New Roman" w:hAnsi="Times New Roman" w:cs="Times New Roman"/>
        </w:rPr>
        <w:br/>
      </w:r>
      <w:r w:rsidR="00B30FC2" w:rsidRPr="008168D0">
        <w:rPr>
          <w:rFonts w:ascii="Times New Roman" w:hAnsi="Times New Roman" w:cs="Times New Roman"/>
          <w:b/>
          <w:sz w:val="20"/>
          <w:szCs w:val="20"/>
        </w:rPr>
        <w:t>evil intentions</w:t>
      </w:r>
      <w:r w:rsidR="00B30FC2" w:rsidRPr="008168D0">
        <w:rPr>
          <w:rFonts w:ascii="Times New Roman" w:hAnsi="Times New Roman" w:cs="Times New Roman"/>
          <w:sz w:val="20"/>
          <w:szCs w:val="20"/>
        </w:rPr>
        <w:t xml:space="preserve"> or plans, wickedness, misfortune, danger, calamity, lemuttu</w:t>
      </w:r>
      <w:r w:rsidR="00B30FC2" w:rsidRPr="008168D0">
        <w:rPr>
          <w:rFonts w:ascii="Times New Roman" w:hAnsi="Times New Roman" w:cs="Times New Roman"/>
          <w:b/>
          <w:sz w:val="20"/>
          <w:szCs w:val="20"/>
        </w:rPr>
        <w:br/>
        <w:t>evil</w:t>
      </w:r>
      <w:r w:rsidR="00B30FC2" w:rsidRPr="008168D0">
        <w:rPr>
          <w:rFonts w:ascii="Times New Roman" w:hAnsi="Times New Roman" w:cs="Times New Roman"/>
          <w:sz w:val="20"/>
          <w:szCs w:val="20"/>
        </w:rPr>
        <w:t>, luck, bad luck, damiqtu, in la damiqti</w:t>
      </w:r>
      <w:r w:rsidRPr="008168D0">
        <w:rPr>
          <w:rFonts w:ascii="Times New Roman" w:eastAsia="Calibri" w:hAnsi="Times New Roman" w:cs="Times New Roman"/>
        </w:rPr>
        <w:br/>
      </w:r>
      <w:r w:rsidR="00B30FC2" w:rsidRPr="008168D0">
        <w:rPr>
          <w:rFonts w:ascii="Times New Roman" w:hAnsi="Times New Roman" w:cs="Times New Roman"/>
          <w:b/>
          <w:sz w:val="20"/>
          <w:szCs w:val="20"/>
        </w:rPr>
        <w:t>evil machination</w:t>
      </w:r>
      <w:r w:rsidR="00B30FC2" w:rsidRPr="008168D0">
        <w:rPr>
          <w:rFonts w:ascii="Times New Roman" w:hAnsi="Times New Roman" w:cs="Times New Roman"/>
          <w:sz w:val="20"/>
          <w:szCs w:val="20"/>
        </w:rPr>
        <w:t>, deed, act, witchcraft, work, achievement, equipment, rendering and settling of accounts, speech, command, ipšu</w:t>
      </w:r>
      <w:r w:rsidR="00355FE8">
        <w:rPr>
          <w:rFonts w:ascii="Times New Roman" w:hAnsi="Times New Roman" w:cs="Times New Roman"/>
          <w:sz w:val="20"/>
          <w:szCs w:val="20"/>
        </w:rPr>
        <w:br/>
      </w:r>
      <w:r w:rsidR="00355FE8" w:rsidRPr="00355FE8">
        <w:rPr>
          <w:rFonts w:ascii="Times New Roman" w:eastAsia="Calibri" w:hAnsi="Times New Roman" w:cs="Times New Roman"/>
          <w:b/>
          <w:sz w:val="20"/>
          <w:szCs w:val="20"/>
        </w:rPr>
        <w:t>evil machinations</w:t>
      </w:r>
      <w:r w:rsidR="00355FE8" w:rsidRPr="0018606B">
        <w:rPr>
          <w:rFonts w:ascii="Times New Roman" w:eastAsia="Calibri" w:hAnsi="Times New Roman" w:cs="Times New Roman"/>
          <w:sz w:val="20"/>
          <w:szCs w:val="20"/>
        </w:rPr>
        <w:t xml:space="preserve">, </w:t>
      </w:r>
      <w:r w:rsidR="00355FE8" w:rsidRPr="00355FE8">
        <w:rPr>
          <w:rFonts w:ascii="Times New Roman" w:eastAsia="Calibri" w:hAnsi="Times New Roman" w:cs="Times New Roman"/>
          <w:sz w:val="20"/>
          <w:szCs w:val="20"/>
        </w:rPr>
        <w:t>magical action or procedure</w:t>
      </w:r>
      <w:r w:rsidR="00355FE8" w:rsidRPr="0018606B">
        <w:rPr>
          <w:rFonts w:ascii="Times New Roman" w:eastAsia="Calibri" w:hAnsi="Times New Roman" w:cs="Times New Roman"/>
          <w:sz w:val="20"/>
          <w:szCs w:val="20"/>
        </w:rPr>
        <w:t xml:space="preserve">, </w:t>
      </w:r>
      <w:r w:rsidR="00355FE8" w:rsidRPr="00517899">
        <w:rPr>
          <w:rFonts w:ascii="Times New Roman" w:eastAsia="Calibri" w:hAnsi="Times New Roman" w:cs="Times New Roman"/>
          <w:sz w:val="20"/>
          <w:szCs w:val="20"/>
        </w:rPr>
        <w:t>ritual</w:t>
      </w:r>
      <w:r w:rsidR="00355FE8" w:rsidRPr="0018606B">
        <w:rPr>
          <w:rFonts w:ascii="Times New Roman" w:eastAsia="Calibri" w:hAnsi="Times New Roman" w:cs="Times New Roman"/>
          <w:sz w:val="20"/>
          <w:szCs w:val="20"/>
        </w:rPr>
        <w:t xml:space="preserve">, </w:t>
      </w:r>
      <w:r w:rsidR="00355FE8" w:rsidRPr="00517899">
        <w:rPr>
          <w:rFonts w:ascii="Times New Roman" w:eastAsia="Calibri" w:hAnsi="Times New Roman" w:cs="Times New Roman"/>
          <w:sz w:val="20"/>
          <w:szCs w:val="20"/>
        </w:rPr>
        <w:t>rite</w:t>
      </w:r>
      <w:r w:rsidR="00355FE8" w:rsidRPr="0018606B">
        <w:rPr>
          <w:rFonts w:ascii="Times New Roman" w:eastAsia="Calibri" w:hAnsi="Times New Roman" w:cs="Times New Roman"/>
          <w:sz w:val="20"/>
          <w:szCs w:val="20"/>
        </w:rPr>
        <w:t>, sorcery, witchcraft, up</w:t>
      </w:r>
      <w:r w:rsidR="00355FE8" w:rsidRPr="0018606B">
        <w:rPr>
          <w:rFonts w:ascii="Times New Roman" w:hAnsi="Times New Roman" w:cs="Times New Roman"/>
          <w:sz w:val="20"/>
          <w:szCs w:val="20"/>
        </w:rPr>
        <w:t>šāš</w:t>
      </w:r>
      <w:r w:rsidR="00355FE8" w:rsidRPr="0018606B">
        <w:rPr>
          <w:rFonts w:ascii="Times New Roman" w:eastAsia="Calibri" w:hAnsi="Times New Roman" w:cs="Times New Roman"/>
          <w:sz w:val="20"/>
          <w:szCs w:val="20"/>
        </w:rPr>
        <w:t>u</w:t>
      </w:r>
      <w:r w:rsidR="00B30FC2" w:rsidRPr="008168D0">
        <w:rPr>
          <w:rFonts w:ascii="Times New Roman" w:hAnsi="Times New Roman" w:cs="Times New Roman"/>
          <w:sz w:val="20"/>
          <w:szCs w:val="20"/>
        </w:rPr>
        <w:br/>
      </w:r>
      <w:r w:rsidR="00B30FC2" w:rsidRPr="008168D0">
        <w:rPr>
          <w:rFonts w:ascii="Times New Roman" w:hAnsi="Times New Roman" w:cs="Times New Roman"/>
          <w:b/>
          <w:sz w:val="20"/>
          <w:szCs w:val="20"/>
        </w:rPr>
        <w:t>evil magic</w:t>
      </w:r>
      <w:r w:rsidR="00B30FC2" w:rsidRPr="008168D0">
        <w:rPr>
          <w:rFonts w:ascii="Times New Roman" w:hAnsi="Times New Roman" w:cs="Times New Roman"/>
          <w:sz w:val="20"/>
          <w:szCs w:val="20"/>
        </w:rPr>
        <w:t>, act, activity, work, ep</w:t>
      </w:r>
      <w:r w:rsidR="00B30FC2" w:rsidRPr="008168D0">
        <w:rPr>
          <w:rFonts w:ascii="Times New Roman" w:eastAsia="Calibri" w:hAnsi="Times New Roman" w:cs="Times New Roman"/>
          <w:sz w:val="20"/>
          <w:szCs w:val="20"/>
        </w:rPr>
        <w:t>ē</w:t>
      </w:r>
      <w:r w:rsidR="00B30FC2" w:rsidRPr="008168D0">
        <w:rPr>
          <w:rFonts w:ascii="Times New Roman" w:hAnsi="Times New Roman" w:cs="Times New Roman"/>
          <w:sz w:val="20"/>
          <w:szCs w:val="20"/>
        </w:rPr>
        <w:t>šu</w:t>
      </w:r>
      <w:r w:rsidR="00B30FC2" w:rsidRPr="008168D0">
        <w:rPr>
          <w:rFonts w:ascii="Times New Roman" w:hAnsi="Times New Roman" w:cs="Times New Roman"/>
          <w:sz w:val="20"/>
          <w:szCs w:val="20"/>
        </w:rPr>
        <w:br/>
      </w:r>
      <w:r w:rsidR="00B30FC2" w:rsidRPr="008168D0">
        <w:rPr>
          <w:rFonts w:ascii="Times New Roman" w:hAnsi="Times New Roman" w:cs="Times New Roman"/>
          <w:b/>
          <w:sz w:val="20"/>
          <w:szCs w:val="20"/>
        </w:rPr>
        <w:t>evil magic</w:t>
      </w:r>
      <w:r w:rsidR="00B30FC2" w:rsidRPr="008168D0">
        <w:rPr>
          <w:rFonts w:ascii="Times New Roman" w:hAnsi="Times New Roman" w:cs="Times New Roman"/>
          <w:sz w:val="20"/>
          <w:szCs w:val="20"/>
        </w:rPr>
        <w:t>, crew, construction, agricultural work, handywork, tillage, manufacture, act, ritual, epištu</w:t>
      </w:r>
      <w:r w:rsidR="00B30FC2" w:rsidRPr="008168D0">
        <w:rPr>
          <w:rFonts w:ascii="Times New Roman" w:hAnsi="Times New Roman" w:cs="Times New Roman"/>
          <w:sz w:val="20"/>
          <w:szCs w:val="20"/>
        </w:rPr>
        <w:br/>
      </w:r>
      <w:r w:rsidR="00B30FC2" w:rsidRPr="008168D0">
        <w:rPr>
          <w:rFonts w:ascii="Times New Roman" w:hAnsi="Times New Roman" w:cs="Times New Roman"/>
          <w:b/>
          <w:sz w:val="20"/>
          <w:szCs w:val="20"/>
        </w:rPr>
        <w:t>evil man</w:t>
      </w:r>
      <w:r w:rsidR="00B30FC2" w:rsidRPr="008168D0">
        <w:rPr>
          <w:rFonts w:ascii="Times New Roman" w:hAnsi="Times New Roman" w:cs="Times New Roman"/>
          <w:sz w:val="20"/>
          <w:szCs w:val="20"/>
        </w:rPr>
        <w:t>, villain, lemnu-am</w:t>
      </w:r>
      <w:r w:rsidR="00B30FC2" w:rsidRPr="008168D0">
        <w:rPr>
          <w:rFonts w:ascii="Times New Roman" w:eastAsia="Calibri" w:hAnsi="Times New Roman" w:cs="Times New Roman"/>
          <w:sz w:val="20"/>
          <w:szCs w:val="20"/>
        </w:rPr>
        <w:t>ē</w:t>
      </w:r>
      <w:r w:rsidR="00B30FC2" w:rsidRPr="008168D0">
        <w:rPr>
          <w:rFonts w:ascii="Times New Roman" w:hAnsi="Times New Roman" w:cs="Times New Roman"/>
          <w:sz w:val="20"/>
          <w:szCs w:val="20"/>
        </w:rPr>
        <w:t>lu</w:t>
      </w:r>
      <w:r w:rsidR="00B30FC2" w:rsidRPr="008168D0">
        <w:rPr>
          <w:rFonts w:ascii="Times New Roman" w:hAnsi="Times New Roman" w:cs="Times New Roman"/>
        </w:rPr>
        <w:br/>
      </w:r>
      <w:r w:rsidR="00B30FC2" w:rsidRPr="008168D0">
        <w:rPr>
          <w:rFonts w:ascii="Times New Roman" w:hAnsi="Times New Roman" w:cs="Times New Roman"/>
          <w:b/>
        </w:rPr>
        <w:t>evil</w:t>
      </w:r>
      <w:r w:rsidR="00B30FC2" w:rsidRPr="008168D0">
        <w:rPr>
          <w:rFonts w:ascii="Times New Roman" w:hAnsi="Times New Roman" w:cs="Times New Roman"/>
        </w:rPr>
        <w:t>, miserable, unfavorable, unpropitious, of poor condition or quality, lummunu</w:t>
      </w:r>
      <w:r w:rsidR="00B30FC2" w:rsidRPr="008168D0">
        <w:rPr>
          <w:rFonts w:ascii="Times New Roman" w:hAnsi="Times New Roman" w:cs="Times New Roman"/>
          <w:sz w:val="20"/>
          <w:szCs w:val="20"/>
        </w:rPr>
        <w:br/>
      </w:r>
      <w:r w:rsidR="00B30FC2" w:rsidRPr="008168D0">
        <w:rPr>
          <w:rFonts w:ascii="Times New Roman" w:hAnsi="Times New Roman" w:cs="Times New Roman"/>
          <w:b/>
          <w:sz w:val="20"/>
          <w:szCs w:val="20"/>
        </w:rPr>
        <w:t>evil person</w:t>
      </w:r>
      <w:r w:rsidR="00B30FC2" w:rsidRPr="008168D0">
        <w:rPr>
          <w:rFonts w:ascii="Times New Roman" w:hAnsi="Times New Roman" w:cs="Times New Roman"/>
          <w:sz w:val="20"/>
          <w:szCs w:val="20"/>
        </w:rPr>
        <w:t>, evil, said of demons, lawless, adj., ḫabbilu</w:t>
      </w:r>
      <w:r w:rsidR="00B30FC2" w:rsidRPr="008168D0">
        <w:rPr>
          <w:rFonts w:ascii="Times New Roman" w:hAnsi="Times New Roman" w:cs="Times New Roman"/>
          <w:sz w:val="20"/>
          <w:szCs w:val="20"/>
        </w:rPr>
        <w:br/>
      </w:r>
      <w:r w:rsidR="00B30FC2" w:rsidRPr="008168D0">
        <w:rPr>
          <w:rFonts w:ascii="Times New Roman" w:hAnsi="Times New Roman" w:cs="Times New Roman"/>
          <w:b/>
          <w:sz w:val="20"/>
          <w:szCs w:val="20"/>
        </w:rPr>
        <w:t>evil-portending</w:t>
      </w:r>
      <w:r w:rsidR="00B30FC2" w:rsidRPr="008168D0">
        <w:rPr>
          <w:rFonts w:ascii="Times New Roman" w:hAnsi="Times New Roman" w:cs="Times New Roman"/>
          <w:sz w:val="20"/>
          <w:szCs w:val="20"/>
        </w:rPr>
        <w:t>, to be bad, attack, affect, to become affected, to give a work assignment, to fashion an object, record, to be recorded, to write down, written down, to paint a surface, to smear, to smear on, to smear oneself, to apply water</w:t>
      </w:r>
      <w:r w:rsidR="00B30FC2" w:rsidRPr="008168D0">
        <w:rPr>
          <w:rFonts w:ascii="Times New Roman" w:hAnsi="Times New Roman" w:cs="Times New Roman"/>
          <w:b/>
          <w:sz w:val="20"/>
          <w:szCs w:val="20"/>
        </w:rPr>
        <w:t xml:space="preserve"> </w:t>
      </w:r>
      <w:r w:rsidR="00B30FC2" w:rsidRPr="008168D0">
        <w:rPr>
          <w:rFonts w:ascii="Times New Roman" w:hAnsi="Times New Roman" w:cs="Times New Roman"/>
          <w:sz w:val="20"/>
          <w:szCs w:val="20"/>
        </w:rPr>
        <w:t>or fire, to commit a sacrilege, to put hands on with evil intentions, to come accidentally in contact</w:t>
      </w:r>
      <w:r w:rsidR="00B30FC2" w:rsidRPr="008168D0">
        <w:rPr>
          <w:rFonts w:ascii="Times New Roman" w:hAnsi="Times New Roman" w:cs="Times New Roman"/>
          <w:b/>
          <w:sz w:val="20"/>
          <w:szCs w:val="20"/>
        </w:rPr>
        <w:t>,</w:t>
      </w:r>
      <w:r w:rsidR="00B30FC2" w:rsidRPr="008168D0">
        <w:rPr>
          <w:rFonts w:ascii="Times New Roman" w:hAnsi="Times New Roman" w:cs="Times New Roman"/>
          <w:sz w:val="20"/>
          <w:szCs w:val="20"/>
        </w:rPr>
        <w:t xml:space="preserve"> to touch, to be touched, to touch lightly, to touch in a symbolic act, to touch, cover a quadrant of the moon, to make touch, to allow to be touched, to touch, affect, hurt repeatedly, to apply water or fire, abnormal, anomalous (said of ominous features), to hurt, bother, to strike, to strike a chord, defeat, to moisten with oil and other liquids, to write down, to bother?, to write, to play a stringed instrument, to be anomalous (said of ominous features), to make unclean, to obscure, to rub, to scratch, to scatter, to sprinkle, to be sprinkled, to tarry, to be delayed, to overthrow, defeat, to be defeated, overthrown, destroy, to desecrate, to be desecrated, defile, defiled, lapātu</w:t>
      </w:r>
      <w:r w:rsidR="00B30FC2" w:rsidRPr="008168D0">
        <w:rPr>
          <w:rFonts w:ascii="Times New Roman" w:hAnsi="Times New Roman" w:cs="Times New Roman"/>
          <w:sz w:val="20"/>
          <w:szCs w:val="20"/>
        </w:rPr>
        <w:br/>
      </w:r>
      <w:r w:rsidR="00B30FC2" w:rsidRPr="008168D0">
        <w:rPr>
          <w:rFonts w:ascii="Times New Roman" w:eastAsia="Calibri" w:hAnsi="Times New Roman" w:cs="Times New Roman"/>
          <w:b/>
          <w:sz w:val="20"/>
          <w:szCs w:val="20"/>
        </w:rPr>
        <w:t>evil</w:t>
      </w:r>
      <w:r w:rsidR="00B30FC2" w:rsidRPr="008168D0">
        <w:rPr>
          <w:rFonts w:ascii="Times New Roman" w:eastAsia="Calibri" w:hAnsi="Times New Roman" w:cs="Times New Roman"/>
          <w:sz w:val="20"/>
          <w:szCs w:val="20"/>
        </w:rPr>
        <w:t xml:space="preserve">, </w:t>
      </w:r>
      <w:r w:rsidR="00B30FC2" w:rsidRPr="008168D0">
        <w:rPr>
          <w:rFonts w:ascii="Times New Roman" w:eastAsia="Calibri" w:hAnsi="Times New Roman" w:cs="Times New Roman"/>
          <w:b/>
          <w:sz w:val="20"/>
          <w:szCs w:val="20"/>
        </w:rPr>
        <w:t>portending evil</w:t>
      </w:r>
      <w:r w:rsidR="00B30FC2" w:rsidRPr="008168D0">
        <w:rPr>
          <w:rFonts w:ascii="Times New Roman" w:eastAsia="Calibri" w:hAnsi="Times New Roman" w:cs="Times New Roman"/>
          <w:sz w:val="20"/>
          <w:szCs w:val="20"/>
        </w:rPr>
        <w:t>, wrong, faulty, ḫ</w:t>
      </w:r>
      <w:r w:rsidR="00B30FC2" w:rsidRPr="008168D0">
        <w:rPr>
          <w:rFonts w:ascii="Times New Roman" w:hAnsi="Times New Roman" w:cs="Times New Roman"/>
          <w:sz w:val="20"/>
          <w:szCs w:val="20"/>
        </w:rPr>
        <w:t>āṭ</w:t>
      </w:r>
      <w:r w:rsidR="00B30FC2" w:rsidRPr="008168D0">
        <w:rPr>
          <w:rFonts w:ascii="Times New Roman" w:eastAsia="Calibri" w:hAnsi="Times New Roman" w:cs="Times New Roman"/>
          <w:sz w:val="20"/>
          <w:szCs w:val="20"/>
        </w:rPr>
        <w:t>û</w:t>
      </w:r>
      <w:r w:rsidR="001E6D41" w:rsidRPr="008168D0">
        <w:rPr>
          <w:rFonts w:ascii="Times New Roman" w:eastAsia="Calibri" w:hAnsi="Times New Roman" w:cs="Times New Roman"/>
          <w:sz w:val="20"/>
          <w:szCs w:val="20"/>
        </w:rPr>
        <w:br/>
      </w:r>
      <w:r w:rsidR="001E6D41" w:rsidRPr="00F657DF">
        <w:rPr>
          <w:rFonts w:cstheme="minorHAnsi"/>
          <w:b/>
          <w:sz w:val="20"/>
          <w:szCs w:val="20"/>
        </w:rPr>
        <w:lastRenderedPageBreak/>
        <w:t>evil</w:t>
      </w:r>
      <w:r w:rsidR="001E6D41" w:rsidRPr="00F657DF">
        <w:rPr>
          <w:rFonts w:cstheme="minorHAnsi"/>
          <w:sz w:val="20"/>
          <w:szCs w:val="20"/>
        </w:rPr>
        <w:t xml:space="preserve">, </w:t>
      </w:r>
      <w:r w:rsidR="001E6D41" w:rsidRPr="00F657DF">
        <w:rPr>
          <w:rFonts w:eastAsia="Calibri" w:cstheme="minorHAnsi"/>
          <w:b/>
        </w:rPr>
        <w:t>ritual for warding off a portended evil</w:t>
      </w:r>
      <w:r w:rsidR="001E6D41" w:rsidRPr="00F657DF">
        <w:rPr>
          <w:rFonts w:eastAsia="Calibri" w:cstheme="minorHAnsi"/>
        </w:rPr>
        <w:t>, apotropaic ritual, apotropaion, namburbū</w:t>
      </w:r>
      <w:r w:rsidR="00B30FC2" w:rsidRPr="00F657DF">
        <w:rPr>
          <w:rFonts w:eastAsia="Calibri" w:cstheme="minorHAnsi"/>
          <w:sz w:val="20"/>
          <w:szCs w:val="20"/>
        </w:rPr>
        <w:br/>
      </w:r>
      <w:r w:rsidR="00B30FC2" w:rsidRPr="00F657DF">
        <w:rPr>
          <w:rFonts w:eastAsia="Calibri" w:cstheme="minorHAnsi"/>
          <w:b/>
          <w:sz w:val="20"/>
          <w:szCs w:val="20"/>
        </w:rPr>
        <w:t xml:space="preserve">evil spell, </w:t>
      </w:r>
      <w:r w:rsidR="00B30FC2" w:rsidRPr="00F657DF">
        <w:rPr>
          <w:rFonts w:cstheme="minorHAnsi"/>
          <w:b/>
          <w:sz w:val="20"/>
          <w:szCs w:val="20"/>
        </w:rPr>
        <w:t>to cast an evil spell</w:t>
      </w:r>
      <w:r w:rsidR="00B30FC2" w:rsidRPr="00F657DF">
        <w:rPr>
          <w:rFonts w:cstheme="minorHAnsi"/>
          <w:sz w:val="20"/>
          <w:szCs w:val="20"/>
        </w:rPr>
        <w:t>, bewitch, kašāpu</w:t>
      </w:r>
      <w:r w:rsidR="00B30FC2" w:rsidRPr="00F657DF">
        <w:rPr>
          <w:rFonts w:eastAsia="Calibri" w:cstheme="minorHAnsi"/>
          <w:sz w:val="20"/>
          <w:szCs w:val="20"/>
        </w:rPr>
        <w:br/>
      </w:r>
      <w:r w:rsidR="00B30FC2" w:rsidRPr="00F657DF">
        <w:rPr>
          <w:rFonts w:eastAsia="Calibri" w:cstheme="minorHAnsi"/>
          <w:b/>
        </w:rPr>
        <w:t>evil spirit</w:t>
      </w:r>
      <w:r w:rsidR="00B30FC2" w:rsidRPr="00F657DF">
        <w:rPr>
          <w:rFonts w:eastAsia="Calibri" w:cstheme="minorHAnsi"/>
        </w:rPr>
        <w:t>, demon, deity, god, the god, protective deity (daimon), good fortune, luck, spirit of a deceased child, image of a deity, a pair of gods, ilu</w:t>
      </w:r>
      <w:r w:rsidR="00D11EE9">
        <w:rPr>
          <w:rFonts w:eastAsia="Calibri" w:cstheme="minorHAnsi"/>
        </w:rPr>
        <w:br/>
      </w:r>
      <w:r w:rsidR="00D11EE9" w:rsidRPr="00D11EE9">
        <w:rPr>
          <w:rFonts w:ascii="Calibri" w:eastAsia="Calibri" w:hAnsi="Calibri" w:cs="Calibri"/>
          <w:b/>
        </w:rPr>
        <w:t>evil</w:t>
      </w:r>
      <w:r w:rsidR="00D11EE9">
        <w:rPr>
          <w:rFonts w:ascii="Calibri" w:eastAsia="Calibri" w:hAnsi="Calibri" w:cs="Calibri"/>
        </w:rPr>
        <w:t xml:space="preserve">, </w:t>
      </w:r>
      <w:r w:rsidR="00D11EE9" w:rsidRPr="00D11EE9">
        <w:rPr>
          <w:rFonts w:ascii="Calibri" w:eastAsia="Calibri" w:hAnsi="Calibri" w:cs="Calibri"/>
        </w:rPr>
        <w:t>strange</w:t>
      </w:r>
      <w:r w:rsidR="00D11EE9">
        <w:rPr>
          <w:rFonts w:ascii="Calibri" w:eastAsia="Calibri" w:hAnsi="Calibri" w:cs="Calibri"/>
        </w:rPr>
        <w:t xml:space="preserve">, inimical, </w:t>
      </w:r>
      <w:r w:rsidR="00D11EE9" w:rsidRPr="00650D3D">
        <w:rPr>
          <w:rFonts w:cstheme="minorHAnsi"/>
        </w:rPr>
        <w:t>š</w:t>
      </w:r>
      <w:r w:rsidR="00D11EE9">
        <w:rPr>
          <w:rFonts w:ascii="Calibri" w:eastAsia="Calibri" w:hAnsi="Calibri" w:cs="Calibri"/>
        </w:rPr>
        <w:t>an</w:t>
      </w:r>
      <w:r w:rsidR="00D11EE9" w:rsidRPr="00650D3D">
        <w:rPr>
          <w:rFonts w:eastAsia="Calibri" w:cstheme="minorHAnsi"/>
        </w:rPr>
        <w:t>û</w:t>
      </w:r>
      <w:r w:rsidR="00B30FC2" w:rsidRPr="00F657DF">
        <w:rPr>
          <w:rFonts w:eastAsia="Calibri" w:cstheme="minorHAnsi"/>
        </w:rPr>
        <w:br/>
      </w:r>
      <w:r w:rsidR="00B30FC2" w:rsidRPr="00F657DF">
        <w:rPr>
          <w:rFonts w:cstheme="minorHAnsi"/>
          <w:b/>
          <w:sz w:val="20"/>
          <w:szCs w:val="20"/>
        </w:rPr>
        <w:t>evil</w:t>
      </w:r>
      <w:r w:rsidR="00B30FC2" w:rsidRPr="00F657DF">
        <w:rPr>
          <w:rFonts w:cstheme="minorHAnsi"/>
          <w:sz w:val="20"/>
          <w:szCs w:val="20"/>
        </w:rPr>
        <w:t xml:space="preserve">, </w:t>
      </w:r>
      <w:r w:rsidR="00B30FC2" w:rsidRPr="00F657DF">
        <w:rPr>
          <w:rFonts w:cstheme="minorHAnsi"/>
          <w:b/>
          <w:sz w:val="20"/>
          <w:szCs w:val="20"/>
        </w:rPr>
        <w:t>to commit evil</w:t>
      </w:r>
      <w:r w:rsidR="00B30FC2" w:rsidRPr="00F657DF">
        <w:rPr>
          <w:rFonts w:cstheme="minorHAnsi"/>
          <w:sz w:val="20"/>
          <w:szCs w:val="20"/>
        </w:rPr>
        <w:t>, lumnu</w:t>
      </w:r>
      <w:r w:rsidR="00B30FC2" w:rsidRPr="00F657DF">
        <w:rPr>
          <w:rFonts w:cstheme="minorHAnsi"/>
          <w:sz w:val="20"/>
          <w:szCs w:val="20"/>
        </w:rPr>
        <w:br/>
      </w:r>
      <w:r w:rsidR="00B30FC2" w:rsidRPr="00F657DF">
        <w:rPr>
          <w:rFonts w:cstheme="minorHAnsi"/>
          <w:b/>
          <w:sz w:val="20"/>
          <w:szCs w:val="20"/>
        </w:rPr>
        <w:t>evil</w:t>
      </w:r>
      <w:r w:rsidR="00B30FC2" w:rsidRPr="00F657DF">
        <w:rPr>
          <w:rFonts w:cstheme="minorHAnsi"/>
          <w:sz w:val="20"/>
          <w:szCs w:val="20"/>
        </w:rPr>
        <w:t xml:space="preserve">, </w:t>
      </w:r>
      <w:r w:rsidR="00B30FC2" w:rsidRPr="00F657DF">
        <w:rPr>
          <w:rFonts w:cstheme="minorHAnsi"/>
          <w:b/>
          <w:sz w:val="20"/>
          <w:szCs w:val="20"/>
        </w:rPr>
        <w:t>to side with evil</w:t>
      </w:r>
      <w:r w:rsidR="00B30FC2" w:rsidRPr="00F657DF">
        <w:rPr>
          <w:rFonts w:cstheme="minorHAnsi"/>
          <w:sz w:val="20"/>
          <w:szCs w:val="20"/>
        </w:rPr>
        <w:t>, lemnēti</w:t>
      </w:r>
      <w:r w:rsidR="00CE642A">
        <w:rPr>
          <w:rFonts w:cstheme="minorHAnsi"/>
          <w:sz w:val="20"/>
          <w:szCs w:val="20"/>
        </w:rPr>
        <w:br/>
      </w:r>
      <w:r w:rsidR="00CE642A" w:rsidRPr="00CE642A">
        <w:rPr>
          <w:rFonts w:ascii="Calibri" w:eastAsia="Calibri" w:hAnsi="Calibri" w:cs="Calibri"/>
          <w:b/>
        </w:rPr>
        <w:t>evil</w:t>
      </w:r>
      <w:r w:rsidR="00CE642A">
        <w:rPr>
          <w:rFonts w:ascii="Calibri" w:eastAsia="Calibri" w:hAnsi="Calibri" w:cs="Calibri"/>
        </w:rPr>
        <w:t xml:space="preserve">, </w:t>
      </w:r>
      <w:r w:rsidR="00CE642A" w:rsidRPr="00CE642A">
        <w:rPr>
          <w:rFonts w:ascii="Calibri" w:eastAsia="Calibri" w:hAnsi="Calibri" w:cs="Calibri"/>
        </w:rPr>
        <w:t>wicked</w:t>
      </w:r>
      <w:r w:rsidR="00CE642A">
        <w:rPr>
          <w:rFonts w:ascii="Calibri" w:eastAsia="Calibri" w:hAnsi="Calibri" w:cs="Calibri"/>
        </w:rPr>
        <w:t>, malicious person, crimin</w:t>
      </w:r>
      <w:r w:rsidR="007F1B8E">
        <w:rPr>
          <w:rFonts w:ascii="Calibri" w:eastAsia="Calibri" w:hAnsi="Calibri" w:cs="Calibri"/>
        </w:rPr>
        <w:t>al, wrongdoing, violence, raggu</w:t>
      </w:r>
      <w:r w:rsidR="00CE607A" w:rsidRPr="00F657DF">
        <w:rPr>
          <w:rFonts w:eastAsia="Calibri" w:cstheme="minorHAnsi"/>
        </w:rPr>
        <w:br/>
      </w:r>
      <w:r w:rsidR="00B30FC2" w:rsidRPr="008168D0">
        <w:rPr>
          <w:rFonts w:ascii="Times New Roman" w:eastAsia="Calibri" w:hAnsi="Times New Roman" w:cs="Times New Roman"/>
          <w:b/>
          <w:sz w:val="20"/>
          <w:szCs w:val="20"/>
        </w:rPr>
        <w:t>evil</w:t>
      </w:r>
      <w:r w:rsidR="00B30FC2" w:rsidRPr="008168D0">
        <w:rPr>
          <w:rFonts w:ascii="Times New Roman" w:eastAsia="Calibri" w:hAnsi="Times New Roman" w:cs="Times New Roman"/>
          <w:sz w:val="20"/>
          <w:szCs w:val="20"/>
        </w:rPr>
        <w:t>, wickedness, ḫa</w:t>
      </w:r>
      <w:r w:rsidR="00B30FC2" w:rsidRPr="008168D0">
        <w:rPr>
          <w:rFonts w:ascii="Times New Roman" w:hAnsi="Times New Roman" w:cs="Times New Roman"/>
          <w:sz w:val="20"/>
          <w:szCs w:val="20"/>
        </w:rPr>
        <w:t>ṭ</w:t>
      </w:r>
      <w:r w:rsidR="00B30FC2" w:rsidRPr="008168D0">
        <w:rPr>
          <w:rFonts w:ascii="Times New Roman" w:eastAsia="Calibri" w:hAnsi="Times New Roman" w:cs="Times New Roman"/>
          <w:sz w:val="20"/>
          <w:szCs w:val="20"/>
        </w:rPr>
        <w:t>ītu</w:t>
      </w:r>
      <w:r w:rsidR="00B30FC2" w:rsidRPr="00F657DF">
        <w:rPr>
          <w:rStyle w:val="FootnoteReference"/>
          <w:rFonts w:eastAsia="Calibri" w:cstheme="minorHAnsi"/>
          <w:sz w:val="20"/>
          <w:szCs w:val="20"/>
        </w:rPr>
        <w:footnoteReference w:id="77"/>
      </w:r>
      <w:r w:rsidR="00B30FC2" w:rsidRPr="00F657DF">
        <w:rPr>
          <w:rFonts w:cstheme="minorHAnsi"/>
          <w:b/>
        </w:rPr>
        <w:t xml:space="preserve"> </w:t>
      </w:r>
      <w:r w:rsidR="00C73C40" w:rsidRPr="00F657DF">
        <w:rPr>
          <w:rFonts w:cstheme="minorHAnsi"/>
          <w:b/>
        </w:rPr>
        <w:br/>
      </w:r>
      <w:r w:rsidR="00C73C40" w:rsidRPr="00F657DF">
        <w:rPr>
          <w:rFonts w:eastAsia="Calibri" w:cstheme="minorHAnsi"/>
          <w:b/>
        </w:rPr>
        <w:t>evils</w:t>
      </w:r>
      <w:r w:rsidR="00C73C40" w:rsidRPr="00F657DF">
        <w:rPr>
          <w:rFonts w:eastAsia="Calibri" w:cstheme="minorHAnsi"/>
        </w:rPr>
        <w:t xml:space="preserve">, </w:t>
      </w:r>
      <w:r w:rsidR="00C73C40" w:rsidRPr="00F657DF">
        <w:rPr>
          <w:rFonts w:eastAsia="Calibri" w:cstheme="minorHAnsi"/>
          <w:b/>
        </w:rPr>
        <w:t>dispelling of evils</w:t>
      </w:r>
      <w:r w:rsidR="00C73C40" w:rsidRPr="00F657DF">
        <w:rPr>
          <w:rFonts w:eastAsia="Calibri" w:cstheme="minorHAnsi"/>
        </w:rPr>
        <w:t>, exorcism, agricultural activity, pi</w:t>
      </w:r>
      <w:r w:rsidR="00C73C40" w:rsidRPr="00F657DF">
        <w:rPr>
          <w:rFonts w:cstheme="minorHAnsi"/>
        </w:rPr>
        <w:t>š</w:t>
      </w:r>
      <w:r w:rsidR="00C73C40" w:rsidRPr="00F657DF">
        <w:rPr>
          <w:rFonts w:eastAsia="Calibri" w:cstheme="minorHAnsi"/>
        </w:rPr>
        <w:t>irtu</w:t>
      </w:r>
      <w:r w:rsidR="00B30FC2" w:rsidRPr="00F657DF">
        <w:rPr>
          <w:rFonts w:cstheme="minorHAnsi"/>
          <w:b/>
        </w:rPr>
        <w:br/>
      </w:r>
      <w:r w:rsidR="00B30FC2" w:rsidRPr="00FA53ED">
        <w:rPr>
          <w:rFonts w:ascii="Times New Roman" w:eastAsia="Calibri" w:hAnsi="Times New Roman" w:cs="Times New Roman"/>
          <w:b/>
          <w:sz w:val="20"/>
          <w:szCs w:val="20"/>
        </w:rPr>
        <w:t>evildoer</w:t>
      </w:r>
      <w:r w:rsidR="00B30FC2" w:rsidRPr="00FA53ED">
        <w:rPr>
          <w:rFonts w:ascii="Times New Roman" w:eastAsia="Calibri" w:hAnsi="Times New Roman" w:cs="Times New Roman"/>
          <w:sz w:val="20"/>
          <w:szCs w:val="20"/>
        </w:rPr>
        <w:t>, k</w:t>
      </w:r>
      <w:r w:rsidR="00B30FC2" w:rsidRPr="00FA53ED">
        <w:rPr>
          <w:rFonts w:ascii="Times New Roman" w:hAnsi="Times New Roman" w:cs="Times New Roman"/>
          <w:sz w:val="20"/>
          <w:szCs w:val="20"/>
        </w:rPr>
        <w:t>ā</w:t>
      </w:r>
      <w:r w:rsidR="00B30FC2" w:rsidRPr="00FA53ED">
        <w:rPr>
          <w:rFonts w:ascii="Times New Roman" w:eastAsia="Calibri" w:hAnsi="Times New Roman" w:cs="Times New Roman"/>
          <w:sz w:val="20"/>
          <w:szCs w:val="20"/>
        </w:rPr>
        <w:t>ipu</w:t>
      </w:r>
      <w:r w:rsidR="001E6D41" w:rsidRPr="00FA53ED">
        <w:rPr>
          <w:rFonts w:ascii="Times New Roman" w:eastAsia="Calibri" w:hAnsi="Times New Roman" w:cs="Times New Roman"/>
          <w:sz w:val="20"/>
          <w:szCs w:val="20"/>
        </w:rPr>
        <w:t>, ēpi</w:t>
      </w:r>
      <w:r w:rsidR="001E6D41" w:rsidRPr="00FA53ED">
        <w:rPr>
          <w:rFonts w:ascii="Times New Roman" w:hAnsi="Times New Roman" w:cs="Times New Roman"/>
          <w:sz w:val="20"/>
          <w:szCs w:val="20"/>
        </w:rPr>
        <w:t>š</w:t>
      </w:r>
      <w:r w:rsidR="001E6D41" w:rsidRPr="00FA53ED">
        <w:rPr>
          <w:rFonts w:ascii="Times New Roman" w:eastAsia="Calibri" w:hAnsi="Times New Roman" w:cs="Times New Roman"/>
          <w:sz w:val="20"/>
          <w:szCs w:val="20"/>
        </w:rPr>
        <w:t xml:space="preserve"> lemutti</w:t>
      </w:r>
      <w:r w:rsidR="00FA53ED" w:rsidRPr="00FA53ED">
        <w:rPr>
          <w:rFonts w:ascii="Times New Roman" w:eastAsia="Calibri" w:hAnsi="Times New Roman" w:cs="Times New Roman"/>
          <w:sz w:val="20"/>
          <w:szCs w:val="20"/>
        </w:rPr>
        <w:t>, targigu</w:t>
      </w:r>
      <w:r w:rsidR="00B30FC2" w:rsidRPr="00FA53ED">
        <w:rPr>
          <w:rFonts w:ascii="Times New Roman" w:eastAsia="Calibri" w:hAnsi="Times New Roman" w:cs="Times New Roman"/>
          <w:sz w:val="20"/>
          <w:szCs w:val="20"/>
        </w:rPr>
        <w:br/>
      </w:r>
      <w:r w:rsidR="00B30FC2" w:rsidRPr="00FA53ED">
        <w:rPr>
          <w:rFonts w:ascii="Times New Roman" w:eastAsia="Calibri" w:hAnsi="Times New Roman" w:cs="Times New Roman"/>
          <w:b/>
          <w:sz w:val="20"/>
          <w:szCs w:val="20"/>
        </w:rPr>
        <w:t>evildoer</w:t>
      </w:r>
      <w:r w:rsidR="00B30FC2" w:rsidRPr="00FA53ED">
        <w:rPr>
          <w:rFonts w:ascii="Times New Roman" w:eastAsia="Calibri" w:hAnsi="Times New Roman" w:cs="Times New Roman"/>
          <w:sz w:val="20"/>
          <w:szCs w:val="20"/>
        </w:rPr>
        <w:t>, gillatu, in bēl gillati</w:t>
      </w:r>
      <w:r w:rsidR="00B30FC2" w:rsidRPr="00FA53ED">
        <w:rPr>
          <w:rFonts w:ascii="Times New Roman" w:eastAsia="Calibri" w:hAnsi="Times New Roman" w:cs="Times New Roman"/>
          <w:sz w:val="20"/>
          <w:szCs w:val="20"/>
        </w:rPr>
        <w:br/>
      </w:r>
      <w:r w:rsidR="00B30FC2" w:rsidRPr="00FA53ED">
        <w:rPr>
          <w:rFonts w:ascii="Times New Roman" w:eastAsia="Calibri" w:hAnsi="Times New Roman" w:cs="Times New Roman"/>
          <w:b/>
          <w:sz w:val="20"/>
          <w:szCs w:val="20"/>
        </w:rPr>
        <w:t>evildoer</w:t>
      </w:r>
      <w:r w:rsidR="00B30FC2" w:rsidRPr="00FA53ED">
        <w:rPr>
          <w:rFonts w:ascii="Times New Roman" w:eastAsia="Calibri" w:hAnsi="Times New Roman" w:cs="Times New Roman"/>
          <w:sz w:val="20"/>
          <w:szCs w:val="20"/>
        </w:rPr>
        <w:t xml:space="preserve">, lemuttu, in </w:t>
      </w:r>
      <w:r w:rsidR="00B30FC2" w:rsidRPr="00FA53ED">
        <w:rPr>
          <w:rFonts w:ascii="Times New Roman" w:hAnsi="Times New Roman" w:cs="Times New Roman"/>
          <w:sz w:val="20"/>
          <w:szCs w:val="20"/>
        </w:rPr>
        <w:t>š</w:t>
      </w:r>
      <w:r w:rsidR="00B30FC2" w:rsidRPr="00FA53ED">
        <w:rPr>
          <w:rFonts w:ascii="Times New Roman" w:eastAsia="Calibri" w:hAnsi="Times New Roman" w:cs="Times New Roman"/>
          <w:sz w:val="20"/>
          <w:szCs w:val="20"/>
        </w:rPr>
        <w:t>a lemutti</w:t>
      </w:r>
      <w:r w:rsidR="00B30FC2" w:rsidRPr="00FA53ED">
        <w:rPr>
          <w:rFonts w:ascii="Times New Roman" w:eastAsia="Calibri" w:hAnsi="Times New Roman" w:cs="Times New Roman"/>
          <w:sz w:val="20"/>
          <w:szCs w:val="20"/>
        </w:rPr>
        <w:br/>
      </w:r>
      <w:r w:rsidR="00B30FC2" w:rsidRPr="00FA53ED">
        <w:rPr>
          <w:rFonts w:ascii="Times New Roman" w:hAnsi="Times New Roman" w:cs="Times New Roman"/>
          <w:b/>
          <w:sz w:val="20"/>
          <w:szCs w:val="20"/>
        </w:rPr>
        <w:t>evildoer</w:t>
      </w:r>
      <w:r w:rsidR="00B30FC2" w:rsidRPr="00FA53ED">
        <w:rPr>
          <w:rFonts w:ascii="Times New Roman" w:hAnsi="Times New Roman" w:cs="Times New Roman"/>
          <w:sz w:val="20"/>
          <w:szCs w:val="20"/>
        </w:rPr>
        <w:t>, criminal, ḫābilu</w:t>
      </w:r>
      <w:r w:rsidR="00B30FC2" w:rsidRPr="00FA53ED">
        <w:rPr>
          <w:rFonts w:ascii="Times New Roman" w:hAnsi="Times New Roman" w:cs="Times New Roman"/>
          <w:b/>
          <w:sz w:val="20"/>
          <w:szCs w:val="20"/>
        </w:rPr>
        <w:br/>
        <w:t xml:space="preserve">evildoer, </w:t>
      </w:r>
      <w:r w:rsidR="00B30FC2" w:rsidRPr="00FA53ED">
        <w:rPr>
          <w:rFonts w:ascii="Times New Roman" w:hAnsi="Times New Roman" w:cs="Times New Roman"/>
          <w:sz w:val="20"/>
          <w:szCs w:val="20"/>
        </w:rPr>
        <w:t>evil, enemy, lemnu</w:t>
      </w:r>
      <w:r w:rsidR="001E6D41" w:rsidRPr="00FA53ED">
        <w:rPr>
          <w:rFonts w:ascii="Times New Roman" w:hAnsi="Times New Roman" w:cs="Times New Roman"/>
          <w:sz w:val="20"/>
          <w:szCs w:val="20"/>
        </w:rPr>
        <w:br/>
      </w:r>
      <w:r w:rsidR="001E6D41" w:rsidRPr="00FA53ED">
        <w:rPr>
          <w:rFonts w:ascii="Times New Roman" w:eastAsia="Calibri" w:hAnsi="Times New Roman" w:cs="Times New Roman"/>
          <w:b/>
          <w:sz w:val="20"/>
          <w:szCs w:val="20"/>
        </w:rPr>
        <w:t>evildoer</w:t>
      </w:r>
      <w:r w:rsidR="001E6D41" w:rsidRPr="00FA53ED">
        <w:rPr>
          <w:rFonts w:ascii="Times New Roman" w:eastAsia="Calibri" w:hAnsi="Times New Roman" w:cs="Times New Roman"/>
          <w:sz w:val="20"/>
          <w:szCs w:val="20"/>
        </w:rPr>
        <w:t>, liar, mu</w:t>
      </w:r>
      <w:r w:rsidR="001E6D41" w:rsidRPr="00FA53ED">
        <w:rPr>
          <w:rFonts w:ascii="Times New Roman" w:hAnsi="Times New Roman" w:cs="Times New Roman"/>
          <w:sz w:val="20"/>
          <w:szCs w:val="20"/>
        </w:rPr>
        <w:t>ṣ</w:t>
      </w:r>
      <w:r w:rsidR="001E6D41" w:rsidRPr="00FA53ED">
        <w:rPr>
          <w:rFonts w:ascii="Times New Roman" w:eastAsia="Calibri" w:hAnsi="Times New Roman" w:cs="Times New Roman"/>
          <w:sz w:val="20"/>
          <w:szCs w:val="20"/>
        </w:rPr>
        <w:t>allû</w:t>
      </w:r>
      <w:r w:rsidR="00160E36" w:rsidRPr="00FA53ED">
        <w:rPr>
          <w:rFonts w:ascii="Times New Roman" w:eastAsia="Calibri" w:hAnsi="Times New Roman" w:cs="Times New Roman"/>
          <w:b/>
          <w:sz w:val="20"/>
          <w:szCs w:val="20"/>
        </w:rPr>
        <w:br/>
      </w:r>
      <w:r w:rsidR="00160E36" w:rsidRPr="00160E36">
        <w:rPr>
          <w:rFonts w:ascii="Times New Roman" w:eastAsia="Calibri" w:hAnsi="Times New Roman" w:cs="Times New Roman"/>
          <w:b/>
          <w:sz w:val="20"/>
          <w:szCs w:val="20"/>
        </w:rPr>
        <w:t>ewe</w:t>
      </w:r>
      <w:r w:rsidR="00160E36" w:rsidRPr="00160E36">
        <w:rPr>
          <w:rFonts w:ascii="Times New Roman" w:eastAsia="Calibri" w:hAnsi="Times New Roman" w:cs="Times New Roman"/>
          <w:sz w:val="20"/>
          <w:szCs w:val="20"/>
        </w:rPr>
        <w:t xml:space="preserve">, </w:t>
      </w:r>
      <w:r w:rsidR="00160E36" w:rsidRPr="00160E36">
        <w:rPr>
          <w:rFonts w:ascii="Times New Roman" w:hAnsi="Times New Roman" w:cs="Times New Roman"/>
          <w:sz w:val="20"/>
          <w:szCs w:val="20"/>
        </w:rPr>
        <w:t>š</w:t>
      </w:r>
      <w:r w:rsidR="00160E36" w:rsidRPr="00160E36">
        <w:rPr>
          <w:rFonts w:ascii="Times New Roman" w:eastAsia="Calibri" w:hAnsi="Times New Roman" w:cs="Times New Roman"/>
          <w:sz w:val="20"/>
          <w:szCs w:val="20"/>
        </w:rPr>
        <w:t>u</w:t>
      </w:r>
      <w:r w:rsidR="00160E36" w:rsidRPr="00160E36">
        <w:rPr>
          <w:rFonts w:ascii="Times New Roman" w:hAnsi="Times New Roman" w:cs="Times New Roman"/>
          <w:sz w:val="20"/>
          <w:szCs w:val="20"/>
        </w:rPr>
        <w:t>ā</w:t>
      </w:r>
      <w:r w:rsidR="00160E36" w:rsidRPr="00160E36">
        <w:rPr>
          <w:rFonts w:ascii="Times New Roman" w:eastAsia="Calibri" w:hAnsi="Times New Roman" w:cs="Times New Roman"/>
          <w:sz w:val="20"/>
          <w:szCs w:val="20"/>
        </w:rPr>
        <w:t>tu</w:t>
      </w:r>
      <w:r w:rsidR="00B30FC2" w:rsidRPr="00160E36">
        <w:rPr>
          <w:rFonts w:ascii="Times New Roman" w:hAnsi="Times New Roman" w:cs="Times New Roman"/>
          <w:b/>
        </w:rPr>
        <w:br/>
      </w:r>
      <w:r w:rsidR="00B30FC2" w:rsidRPr="00160E36">
        <w:rPr>
          <w:rFonts w:ascii="Times New Roman" w:hAnsi="Times New Roman" w:cs="Times New Roman"/>
          <w:b/>
          <w:sz w:val="20"/>
          <w:szCs w:val="20"/>
        </w:rPr>
        <w:t>ewe</w:t>
      </w:r>
      <w:r w:rsidR="00B30FC2" w:rsidRPr="00160E36">
        <w:rPr>
          <w:rFonts w:ascii="Times New Roman" w:hAnsi="Times New Roman" w:cs="Times New Roman"/>
          <w:sz w:val="20"/>
          <w:szCs w:val="20"/>
        </w:rPr>
        <w:t>, full grown female sheep,</w:t>
      </w:r>
      <w:r w:rsidR="00B30FC2" w:rsidRPr="00160E36">
        <w:rPr>
          <w:rFonts w:ascii="Times New Roman" w:hAnsi="Times New Roman" w:cs="Times New Roman"/>
          <w:b/>
          <w:sz w:val="20"/>
          <w:szCs w:val="20"/>
        </w:rPr>
        <w:t xml:space="preserve"> </w:t>
      </w:r>
      <w:r w:rsidR="00B30FC2" w:rsidRPr="00160E36">
        <w:rPr>
          <w:rFonts w:ascii="Times New Roman" w:hAnsi="Times New Roman" w:cs="Times New Roman"/>
          <w:sz w:val="20"/>
          <w:szCs w:val="20"/>
        </w:rPr>
        <w:t>a poetic term for flock, la</w:t>
      </w:r>
      <w:r w:rsidR="00B30FC2" w:rsidRPr="00160E36">
        <w:rPr>
          <w:rFonts w:ascii="Times New Roman" w:eastAsia="Calibri" w:hAnsi="Times New Roman" w:cs="Times New Roman"/>
          <w:sz w:val="20"/>
          <w:szCs w:val="20"/>
        </w:rPr>
        <w:t>ḫ</w:t>
      </w:r>
      <w:r w:rsidR="00B30FC2" w:rsidRPr="00160E36">
        <w:rPr>
          <w:rFonts w:ascii="Times New Roman" w:hAnsi="Times New Roman" w:cs="Times New Roman"/>
          <w:sz w:val="20"/>
          <w:szCs w:val="20"/>
        </w:rPr>
        <w:t>ru</w:t>
      </w:r>
      <w:r w:rsidR="00B30FC2" w:rsidRPr="00160E36">
        <w:rPr>
          <w:rFonts w:ascii="Times New Roman" w:hAnsi="Times New Roman" w:cs="Times New Roman"/>
          <w:b/>
        </w:rPr>
        <w:br/>
      </w:r>
      <w:r w:rsidR="00B30FC2" w:rsidRPr="00160E36">
        <w:rPr>
          <w:rFonts w:ascii="Times New Roman" w:hAnsi="Times New Roman" w:cs="Times New Roman"/>
          <w:b/>
          <w:sz w:val="20"/>
          <w:szCs w:val="20"/>
        </w:rPr>
        <w:t>ewe</w:t>
      </w:r>
      <w:r w:rsidR="00B30FC2" w:rsidRPr="00160E36">
        <w:rPr>
          <w:rFonts w:ascii="Times New Roman" w:hAnsi="Times New Roman" w:cs="Times New Roman"/>
          <w:sz w:val="20"/>
          <w:szCs w:val="20"/>
        </w:rPr>
        <w:t>, sheep (generic name), immertu</w:t>
      </w:r>
      <w:r w:rsidR="00B30FC2" w:rsidRPr="00160E36">
        <w:rPr>
          <w:rFonts w:ascii="Times New Roman" w:hAnsi="Times New Roman" w:cs="Times New Roman"/>
        </w:rPr>
        <w:br/>
      </w:r>
      <w:r w:rsidR="00B30FC2" w:rsidRPr="00160E36">
        <w:rPr>
          <w:rFonts w:ascii="Times New Roman" w:hAnsi="Times New Roman" w:cs="Times New Roman"/>
          <w:b/>
          <w:sz w:val="20"/>
          <w:szCs w:val="20"/>
        </w:rPr>
        <w:t>ewe</w:t>
      </w:r>
      <w:r w:rsidR="00B30FC2" w:rsidRPr="00160E36">
        <w:rPr>
          <w:rFonts w:ascii="Times New Roman" w:hAnsi="Times New Roman" w:cs="Times New Roman"/>
          <w:sz w:val="20"/>
          <w:szCs w:val="20"/>
        </w:rPr>
        <w:t>, young ewe, *kabsatu</w:t>
      </w:r>
      <w:r w:rsidR="00800465" w:rsidRPr="00160E36">
        <w:rPr>
          <w:rFonts w:ascii="Times New Roman" w:hAnsi="Times New Roman" w:cs="Times New Roman"/>
          <w:sz w:val="20"/>
          <w:szCs w:val="20"/>
        </w:rPr>
        <w:br/>
      </w:r>
      <w:r w:rsidR="00800465" w:rsidRPr="00E34229">
        <w:rPr>
          <w:rFonts w:ascii="Times New Roman" w:eastAsia="Calibri" w:hAnsi="Times New Roman" w:cs="Times New Roman"/>
          <w:b/>
          <w:sz w:val="20"/>
          <w:szCs w:val="20"/>
        </w:rPr>
        <w:t>ewe</w:t>
      </w:r>
      <w:r w:rsidR="00800465" w:rsidRPr="00E34229">
        <w:rPr>
          <w:rFonts w:ascii="Times New Roman" w:eastAsia="Calibri" w:hAnsi="Times New Roman" w:cs="Times New Roman"/>
          <w:sz w:val="20"/>
          <w:szCs w:val="20"/>
        </w:rPr>
        <w:t>,</w:t>
      </w:r>
      <w:r w:rsidR="00800465" w:rsidRPr="00E34229">
        <w:rPr>
          <w:rFonts w:ascii="Times New Roman" w:eastAsia="Calibri" w:hAnsi="Times New Roman" w:cs="Times New Roman"/>
          <w:b/>
          <w:sz w:val="20"/>
          <w:szCs w:val="20"/>
        </w:rPr>
        <w:t xml:space="preserve"> young ewe</w:t>
      </w:r>
      <w:r w:rsidR="00800465" w:rsidRPr="00E34229">
        <w:rPr>
          <w:rFonts w:ascii="Times New Roman" w:eastAsia="Calibri" w:hAnsi="Times New Roman" w:cs="Times New Roman"/>
          <w:sz w:val="20"/>
          <w:szCs w:val="20"/>
        </w:rPr>
        <w:t>, female lamb, puḫattu</w:t>
      </w:r>
      <w:r w:rsidRPr="00F657DF">
        <w:rPr>
          <w:rFonts w:eastAsia="Calibri" w:cstheme="minorHAnsi"/>
        </w:rPr>
        <w:br/>
      </w:r>
      <w:r w:rsidRPr="00F657DF">
        <w:rPr>
          <w:rFonts w:eastAsia="Calibri" w:cstheme="minorHAnsi"/>
          <w:b/>
        </w:rPr>
        <w:t>ewer</w:t>
      </w:r>
      <w:r w:rsidRPr="00F657DF">
        <w:rPr>
          <w:rFonts w:eastAsia="Calibri" w:cstheme="minorHAnsi"/>
        </w:rPr>
        <w:t>, gullatu</w:t>
      </w:r>
      <w:r w:rsidR="00B30FC2" w:rsidRPr="00F657DF">
        <w:rPr>
          <w:rFonts w:eastAsia="Calibri" w:cstheme="minorHAnsi"/>
        </w:rPr>
        <w:br/>
      </w:r>
      <w:r w:rsidR="00B30FC2" w:rsidRPr="00F657DF">
        <w:rPr>
          <w:rFonts w:cstheme="minorHAnsi"/>
          <w:b/>
        </w:rPr>
        <w:t>ewer, a kind of ewer</w:t>
      </w:r>
      <w:r w:rsidR="00B30FC2" w:rsidRPr="00F657DF">
        <w:rPr>
          <w:rFonts w:cstheme="minorHAnsi"/>
        </w:rPr>
        <w:t xml:space="preserve">, </w:t>
      </w:r>
      <w:r w:rsidR="00B30FC2" w:rsidRPr="00F657DF">
        <w:rPr>
          <w:rFonts w:eastAsia="Calibri" w:cstheme="minorHAnsi"/>
        </w:rPr>
        <w:t>ḫ</w:t>
      </w:r>
      <w:r w:rsidR="00B30FC2" w:rsidRPr="00F657DF">
        <w:rPr>
          <w:rFonts w:cstheme="minorHAnsi"/>
        </w:rPr>
        <w:t>uppataru</w:t>
      </w:r>
      <w:r w:rsidR="00B30FC2" w:rsidRPr="00F657DF">
        <w:rPr>
          <w:rFonts w:cstheme="minorHAnsi"/>
        </w:rPr>
        <w:br/>
      </w:r>
      <w:r w:rsidR="00B30FC2" w:rsidRPr="00F657DF">
        <w:rPr>
          <w:rFonts w:cstheme="minorHAnsi"/>
          <w:b/>
        </w:rPr>
        <w:t>exact</w:t>
      </w:r>
      <w:r w:rsidR="00B30FC2" w:rsidRPr="00F657DF">
        <w:rPr>
          <w:rFonts w:cstheme="minorHAnsi"/>
        </w:rPr>
        <w:t xml:space="preserve">, exact copy, exact (standard) measure, block, track (of the wheel), </w:t>
      </w:r>
      <w:r w:rsidR="00B30FC2" w:rsidRPr="00F657DF">
        <w:rPr>
          <w:rFonts w:eastAsia="Calibri" w:cstheme="minorHAnsi"/>
        </w:rPr>
        <w:t>ḫ</w:t>
      </w:r>
      <w:r w:rsidR="00B30FC2" w:rsidRPr="00F657DF">
        <w:rPr>
          <w:rFonts w:cstheme="minorHAnsi"/>
        </w:rPr>
        <w:t>irṣu</w:t>
      </w:r>
      <w:r w:rsidR="00B30FC2" w:rsidRPr="00F657DF">
        <w:rPr>
          <w:rFonts w:cstheme="minorHAnsi"/>
        </w:rPr>
        <w:br/>
      </w:r>
      <w:r w:rsidR="00B30FC2" w:rsidRPr="00F657DF">
        <w:rPr>
          <w:rFonts w:cstheme="minorHAnsi"/>
          <w:b/>
        </w:rPr>
        <w:t>exact, to exact services for a debt or fine</w:t>
      </w:r>
      <w:r w:rsidR="00B30FC2" w:rsidRPr="00F657DF">
        <w:rPr>
          <w:rFonts w:cstheme="minorHAnsi"/>
        </w:rPr>
        <w:t>, to hold away, to master, to be made to serve for a debt, kašāšu</w:t>
      </w:r>
      <w:r w:rsidR="00B30FC2" w:rsidRPr="00F657DF">
        <w:rPr>
          <w:rFonts w:cstheme="minorHAnsi"/>
        </w:rPr>
        <w:br/>
      </w:r>
      <w:r w:rsidR="00B30FC2" w:rsidRPr="00F657DF">
        <w:rPr>
          <w:rFonts w:cstheme="minorHAnsi"/>
          <w:b/>
        </w:rPr>
        <w:t>exactly</w:t>
      </w:r>
      <w:r w:rsidR="00B30FC2" w:rsidRPr="00F657DF">
        <w:rPr>
          <w:rFonts w:cstheme="minorHAnsi"/>
        </w:rPr>
        <w:t xml:space="preserve">, adv., </w:t>
      </w:r>
      <w:r w:rsidR="00B30FC2" w:rsidRPr="00F657DF">
        <w:rPr>
          <w:rFonts w:eastAsia="Calibri" w:cstheme="minorHAnsi"/>
        </w:rPr>
        <w:t>ḫ</w:t>
      </w:r>
      <w:r w:rsidR="00B30FC2" w:rsidRPr="00F657DF">
        <w:rPr>
          <w:rFonts w:cstheme="minorHAnsi"/>
        </w:rPr>
        <w:t>ariṣ</w:t>
      </w:r>
      <w:r w:rsidR="00B30FC2" w:rsidRPr="00F657DF">
        <w:rPr>
          <w:rFonts w:cstheme="minorHAnsi"/>
        </w:rPr>
        <w:br/>
      </w:r>
      <w:r w:rsidR="00B30FC2" w:rsidRPr="00F657DF">
        <w:rPr>
          <w:rFonts w:cstheme="minorHAnsi"/>
          <w:b/>
        </w:rPr>
        <w:t>exact report</w:t>
      </w:r>
      <w:r w:rsidR="00B30FC2" w:rsidRPr="00F657DF">
        <w:rPr>
          <w:rFonts w:cstheme="minorHAnsi"/>
        </w:rPr>
        <w:t xml:space="preserve">, </w:t>
      </w:r>
      <w:r w:rsidR="00B30FC2" w:rsidRPr="00F657DF">
        <w:rPr>
          <w:rFonts w:eastAsia="Calibri" w:cstheme="minorHAnsi"/>
        </w:rPr>
        <w:t>ḫ</w:t>
      </w:r>
      <w:r w:rsidR="00B30FC2" w:rsidRPr="00F657DF">
        <w:rPr>
          <w:rFonts w:cstheme="minorHAnsi"/>
        </w:rPr>
        <w:t>ariṣtu</w:t>
      </w:r>
      <w:r w:rsidR="00A13203">
        <w:rPr>
          <w:rFonts w:cstheme="minorHAnsi"/>
        </w:rPr>
        <w:br/>
      </w:r>
      <w:r w:rsidR="00A13203" w:rsidRPr="00A13203">
        <w:rPr>
          <w:rFonts w:cstheme="minorHAnsi"/>
          <w:b/>
        </w:rPr>
        <w:t>exalt</w:t>
      </w:r>
      <w:r w:rsidR="00A13203">
        <w:rPr>
          <w:rFonts w:cstheme="minorHAnsi"/>
        </w:rPr>
        <w:t xml:space="preserve">, </w:t>
      </w:r>
      <w:r w:rsidR="00A13203" w:rsidRPr="00A13203">
        <w:rPr>
          <w:rFonts w:eastAsia="Calibri" w:cstheme="minorHAnsi"/>
          <w:b/>
        </w:rPr>
        <w:t>to exalt</w:t>
      </w:r>
      <w:r w:rsidR="00A13203">
        <w:rPr>
          <w:rFonts w:eastAsia="Calibri" w:cstheme="minorHAnsi"/>
        </w:rPr>
        <w:t xml:space="preserve">, </w:t>
      </w:r>
      <w:r w:rsidR="00A13203" w:rsidRPr="00A13203">
        <w:rPr>
          <w:rFonts w:eastAsia="Calibri" w:cstheme="minorHAnsi"/>
        </w:rPr>
        <w:t>to raise a crop</w:t>
      </w:r>
      <w:r w:rsidR="00A13203">
        <w:rPr>
          <w:rFonts w:eastAsia="Calibri" w:cstheme="minorHAnsi"/>
        </w:rPr>
        <w:t xml:space="preserve">, </w:t>
      </w:r>
      <w:r w:rsidR="00A13203" w:rsidRPr="005A2D86">
        <w:rPr>
          <w:rFonts w:eastAsia="Calibri" w:cstheme="minorHAnsi"/>
        </w:rPr>
        <w:t>to raise children</w:t>
      </w:r>
      <w:r w:rsidR="00A13203">
        <w:rPr>
          <w:rFonts w:eastAsia="Calibri" w:cstheme="minorHAnsi"/>
        </w:rPr>
        <w:t xml:space="preserve">, </w:t>
      </w:r>
      <w:r w:rsidR="00A13203" w:rsidRPr="00F15D80">
        <w:rPr>
          <w:rFonts w:eastAsia="Calibri" w:cstheme="minorHAnsi"/>
        </w:rPr>
        <w:t>to rear, bring up children</w:t>
      </w:r>
      <w:r w:rsidR="00A13203">
        <w:rPr>
          <w:rFonts w:eastAsia="Calibri" w:cstheme="minorHAnsi"/>
        </w:rPr>
        <w:t xml:space="preserve">, </w:t>
      </w:r>
      <w:r w:rsidR="00A13203" w:rsidRPr="00B42F44">
        <w:rPr>
          <w:rFonts w:eastAsia="Calibri" w:cstheme="minorHAnsi"/>
        </w:rPr>
        <w:t>to promote</w:t>
      </w:r>
      <w:r w:rsidR="00A13203">
        <w:rPr>
          <w:rFonts w:eastAsia="Calibri" w:cstheme="minorHAnsi"/>
        </w:rPr>
        <w:t xml:space="preserve">, </w:t>
      </w:r>
      <w:r w:rsidR="00A13203" w:rsidRPr="00E4483D">
        <w:rPr>
          <w:rFonts w:eastAsia="Calibri" w:cstheme="minorHAnsi"/>
        </w:rPr>
        <w:t>to elevate in rank</w:t>
      </w:r>
      <w:r w:rsidR="00A13203">
        <w:rPr>
          <w:rFonts w:eastAsia="Calibri" w:cstheme="minorHAnsi"/>
        </w:rPr>
        <w:t xml:space="preserve">, </w:t>
      </w:r>
      <w:r w:rsidR="00A13203" w:rsidRPr="000C2412">
        <w:rPr>
          <w:rFonts w:eastAsia="Calibri" w:cstheme="minorHAnsi"/>
        </w:rPr>
        <w:t>to swell</w:t>
      </w:r>
      <w:r w:rsidR="00A13203">
        <w:rPr>
          <w:rFonts w:eastAsia="Calibri" w:cstheme="minorHAnsi"/>
        </w:rPr>
        <w:t xml:space="preserve">, </w:t>
      </w:r>
      <w:r w:rsidR="00A13203" w:rsidRPr="00E4483D">
        <w:rPr>
          <w:rFonts w:eastAsia="Calibri" w:cstheme="minorHAnsi"/>
        </w:rPr>
        <w:t>to become superior</w:t>
      </w:r>
      <w:r w:rsidR="00A13203">
        <w:rPr>
          <w:rFonts w:eastAsia="Calibri" w:cstheme="minorHAnsi"/>
        </w:rPr>
        <w:t xml:space="preserve">, </w:t>
      </w:r>
      <w:r w:rsidR="00A13203" w:rsidRPr="00FE570A">
        <w:rPr>
          <w:rFonts w:eastAsia="Calibri" w:cstheme="minorHAnsi"/>
        </w:rPr>
        <w:t>to become great</w:t>
      </w:r>
      <w:r w:rsidR="00A13203">
        <w:rPr>
          <w:rFonts w:eastAsia="Calibri" w:cstheme="minorHAnsi"/>
        </w:rPr>
        <w:t xml:space="preserve">, </w:t>
      </w:r>
      <w:r w:rsidR="00A13203" w:rsidRPr="00C0256A">
        <w:rPr>
          <w:rFonts w:eastAsia="Calibri" w:cstheme="minorHAnsi"/>
        </w:rPr>
        <w:t>to grow</w:t>
      </w:r>
      <w:r w:rsidR="00A13203">
        <w:rPr>
          <w:rFonts w:eastAsia="Calibri" w:cstheme="minorHAnsi"/>
        </w:rPr>
        <w:t xml:space="preserve">, to grow up, </w:t>
      </w:r>
      <w:r w:rsidR="00A13203" w:rsidRPr="00CE4BD5">
        <w:rPr>
          <w:rFonts w:eastAsia="Calibri" w:cstheme="minorHAnsi"/>
        </w:rPr>
        <w:t>to increase</w:t>
      </w:r>
      <w:r w:rsidR="00A13203">
        <w:rPr>
          <w:rFonts w:eastAsia="Calibri" w:cstheme="minorHAnsi"/>
        </w:rPr>
        <w:t xml:space="preserve">, to increase (said of an obligation), </w:t>
      </w:r>
      <w:r w:rsidR="00A13203">
        <w:rPr>
          <w:rFonts w:cstheme="minorHAnsi"/>
        </w:rPr>
        <w:t xml:space="preserve">to </w:t>
      </w:r>
      <w:r w:rsidR="00A13203" w:rsidRPr="00CE4BD5">
        <w:rPr>
          <w:rFonts w:eastAsia="Calibri" w:cstheme="minorHAnsi"/>
        </w:rPr>
        <w:t>enlarge</w:t>
      </w:r>
      <w:r w:rsidR="00A13203">
        <w:rPr>
          <w:rFonts w:eastAsia="Calibri" w:cstheme="minorHAnsi"/>
        </w:rPr>
        <w:t>,</w:t>
      </w:r>
      <w:r w:rsidR="00A13203" w:rsidRPr="005E3151">
        <w:rPr>
          <w:rFonts w:eastAsia="Calibri" w:cstheme="minorHAnsi"/>
        </w:rPr>
        <w:t xml:space="preserve"> </w:t>
      </w:r>
      <w:r w:rsidR="00A13203">
        <w:rPr>
          <w:rFonts w:eastAsia="Calibri" w:cstheme="minorHAnsi"/>
        </w:rPr>
        <w:t>to enlarge (buildings, etc.), to become large in size, to accrue (said of interest), to extol, to magnify, to extend borders, rab</w:t>
      </w:r>
      <w:r w:rsidR="00A13203" w:rsidRPr="001F026D">
        <w:rPr>
          <w:rFonts w:ascii="Calibri" w:eastAsia="Calibri" w:hAnsi="Calibri" w:cs="Calibri"/>
        </w:rPr>
        <w:t>û</w:t>
      </w:r>
      <w:r w:rsidR="004E50C2">
        <w:rPr>
          <w:rFonts w:ascii="Calibri" w:eastAsia="Calibri" w:hAnsi="Calibri" w:cs="Calibri"/>
        </w:rPr>
        <w:br/>
      </w:r>
      <w:r w:rsidR="004E50C2" w:rsidRPr="004E50C2">
        <w:rPr>
          <w:rFonts w:cstheme="minorHAnsi"/>
          <w:b/>
        </w:rPr>
        <w:t>exalt</w:t>
      </w:r>
      <w:r w:rsidR="004E50C2">
        <w:rPr>
          <w:rFonts w:cstheme="minorHAnsi"/>
        </w:rPr>
        <w:t xml:space="preserve">, </w:t>
      </w:r>
      <w:r w:rsidR="004E50C2" w:rsidRPr="004E50C2">
        <w:rPr>
          <w:rFonts w:cstheme="minorHAnsi"/>
          <w:b/>
        </w:rPr>
        <w:t>to exalt</w:t>
      </w:r>
      <w:r w:rsidR="004E50C2">
        <w:rPr>
          <w:rFonts w:cstheme="minorHAnsi"/>
        </w:rPr>
        <w:t xml:space="preserve">, </w:t>
      </w:r>
      <w:r w:rsidR="004E50C2" w:rsidRPr="004E50C2">
        <w:rPr>
          <w:rFonts w:cstheme="minorHAnsi"/>
        </w:rPr>
        <w:t>to extol</w:t>
      </w:r>
      <w:r w:rsidR="004E50C2">
        <w:rPr>
          <w:rFonts w:cstheme="minorHAnsi"/>
        </w:rPr>
        <w:t xml:space="preserve">, to praise, </w:t>
      </w:r>
      <w:r w:rsidR="004E50C2" w:rsidRPr="00AF2BB4">
        <w:rPr>
          <w:rFonts w:cstheme="minorHAnsi"/>
        </w:rPr>
        <w:t>to raise to a higher level</w:t>
      </w:r>
      <w:r w:rsidR="004E50C2">
        <w:rPr>
          <w:rFonts w:cstheme="minorHAnsi"/>
        </w:rPr>
        <w:t xml:space="preserve">, to make higher, build, </w:t>
      </w:r>
      <w:r w:rsidR="004E50C2" w:rsidRPr="00E63259">
        <w:rPr>
          <w:rFonts w:cstheme="minorHAnsi"/>
        </w:rPr>
        <w:t>to grow high</w:t>
      </w:r>
      <w:r w:rsidR="004E50C2">
        <w:rPr>
          <w:rFonts w:cstheme="minorHAnsi"/>
        </w:rPr>
        <w:t>, to rise,</w:t>
      </w:r>
      <w:r w:rsidR="004E50C2" w:rsidRPr="003B70AD">
        <w:rPr>
          <w:rFonts w:cstheme="minorHAnsi"/>
        </w:rPr>
        <w:t xml:space="preserve"> </w:t>
      </w:r>
      <w:r w:rsidR="004E50C2">
        <w:rPr>
          <w:rFonts w:cstheme="minorHAnsi"/>
        </w:rPr>
        <w:t>to rise in value, increase in volume, to rise in rank or position,</w:t>
      </w:r>
      <w:r w:rsidR="004E50C2" w:rsidRPr="003B70AD">
        <w:rPr>
          <w:rFonts w:cstheme="minorHAnsi"/>
        </w:rPr>
        <w:t xml:space="preserve"> </w:t>
      </w:r>
      <w:r w:rsidR="004E50C2">
        <w:rPr>
          <w:rFonts w:cstheme="minorHAnsi"/>
        </w:rPr>
        <w:t>to ascend,</w:t>
      </w:r>
      <w:r w:rsidR="004E50C2" w:rsidRPr="003B70AD">
        <w:rPr>
          <w:rFonts w:cstheme="minorHAnsi"/>
        </w:rPr>
        <w:t xml:space="preserve"> </w:t>
      </w:r>
      <w:r w:rsidR="004E50C2">
        <w:rPr>
          <w:rFonts w:cstheme="minorHAnsi"/>
        </w:rPr>
        <w:t xml:space="preserve">to raise prices, to promote, raise in rank, to be raised, to move upward, upstream, to lift, to take upstream, to elevate, to pay attention, to support, to help, to applaud, </w:t>
      </w:r>
      <w:r w:rsidR="004E50C2" w:rsidRPr="00650D3D">
        <w:rPr>
          <w:rFonts w:cstheme="minorHAnsi"/>
        </w:rPr>
        <w:t>š</w:t>
      </w:r>
      <w:r w:rsidR="004E50C2">
        <w:rPr>
          <w:rFonts w:cstheme="minorHAnsi"/>
        </w:rPr>
        <w:t>aq</w:t>
      </w:r>
      <w:r w:rsidR="004E50C2" w:rsidRPr="00650D3D">
        <w:rPr>
          <w:rFonts w:eastAsia="Calibri" w:cstheme="minorHAnsi"/>
        </w:rPr>
        <w:t>û</w:t>
      </w:r>
      <w:r w:rsidR="00A94A4D">
        <w:rPr>
          <w:rFonts w:eastAsia="Calibri" w:cstheme="minorHAnsi"/>
        </w:rPr>
        <w:br/>
        <w:t xml:space="preserve">exaltation, </w:t>
      </w:r>
      <w:r w:rsidR="00A94A4D" w:rsidRPr="00650D3D">
        <w:rPr>
          <w:rFonts w:cstheme="minorHAnsi"/>
        </w:rPr>
        <w:t>š</w:t>
      </w:r>
      <w:r w:rsidR="00A94A4D">
        <w:rPr>
          <w:rFonts w:cstheme="minorHAnsi"/>
        </w:rPr>
        <w:t>u</w:t>
      </w:r>
      <w:r w:rsidR="00A94A4D" w:rsidRPr="00650D3D">
        <w:rPr>
          <w:rFonts w:cstheme="minorHAnsi"/>
        </w:rPr>
        <w:t>š</w:t>
      </w:r>
      <w:r w:rsidR="00A94A4D">
        <w:rPr>
          <w:rFonts w:cstheme="minorHAnsi"/>
        </w:rPr>
        <w:t>q</w:t>
      </w:r>
      <w:r w:rsidR="00A94A4D" w:rsidRPr="00650D3D">
        <w:rPr>
          <w:rFonts w:eastAsia="Calibri" w:cstheme="minorHAnsi"/>
        </w:rPr>
        <w:t>û</w:t>
      </w:r>
      <w:r w:rsidR="00A94A4D">
        <w:rPr>
          <w:rFonts w:eastAsia="Calibri" w:cstheme="minorHAnsi"/>
        </w:rPr>
        <w:t>tu</w:t>
      </w:r>
      <w:r w:rsidR="00A13203" w:rsidRPr="00F657DF">
        <w:rPr>
          <w:rFonts w:cstheme="minorHAnsi"/>
          <w:b/>
        </w:rPr>
        <w:br/>
      </w:r>
      <w:r w:rsidR="00DB79C4" w:rsidRPr="00F657DF">
        <w:rPr>
          <w:rFonts w:cstheme="minorHAnsi"/>
          <w:b/>
        </w:rPr>
        <w:lastRenderedPageBreak/>
        <w:t>exalted</w:t>
      </w:r>
      <w:r w:rsidR="00DB79C4" w:rsidRPr="00F657DF">
        <w:rPr>
          <w:rFonts w:cstheme="minorHAnsi"/>
        </w:rPr>
        <w:t>, nagalmušu</w:t>
      </w:r>
      <w:r w:rsidR="0035400A">
        <w:rPr>
          <w:rFonts w:cstheme="minorHAnsi"/>
        </w:rPr>
        <w:t xml:space="preserve">?, </w:t>
      </w:r>
      <w:r w:rsidR="0035400A" w:rsidRPr="00650D3D">
        <w:rPr>
          <w:rFonts w:cstheme="minorHAnsi"/>
        </w:rPr>
        <w:t>š</w:t>
      </w:r>
      <w:r w:rsidR="0035400A">
        <w:rPr>
          <w:rFonts w:cstheme="minorHAnsi"/>
        </w:rPr>
        <w:t>u</w:t>
      </w:r>
      <w:r w:rsidR="0035400A" w:rsidRPr="00650D3D">
        <w:rPr>
          <w:rFonts w:cstheme="minorHAnsi"/>
        </w:rPr>
        <w:t>š</w:t>
      </w:r>
      <w:r w:rsidR="0035400A">
        <w:rPr>
          <w:rFonts w:cstheme="minorHAnsi"/>
        </w:rPr>
        <w:t>q</w:t>
      </w:r>
      <w:r w:rsidR="0035400A" w:rsidRPr="00650D3D">
        <w:rPr>
          <w:rFonts w:eastAsia="Calibri" w:cstheme="minorHAnsi"/>
        </w:rPr>
        <w:t>û</w:t>
      </w:r>
      <w:r w:rsidR="00CC6724">
        <w:rPr>
          <w:rFonts w:cstheme="minorHAnsi"/>
        </w:rPr>
        <w:br/>
      </w:r>
      <w:r w:rsidR="00CC6724" w:rsidRPr="00F657DF">
        <w:rPr>
          <w:rFonts w:eastAsia="Calibri" w:cstheme="minorHAnsi"/>
          <w:b/>
        </w:rPr>
        <w:t>exalted</w:t>
      </w:r>
      <w:r w:rsidR="00CC6724" w:rsidRPr="00F657DF">
        <w:rPr>
          <w:rFonts w:eastAsia="Calibri" w:cstheme="minorHAnsi"/>
        </w:rPr>
        <w:t>, high, proud, tall, elû</w:t>
      </w:r>
      <w:r w:rsidR="00AF5438">
        <w:rPr>
          <w:rFonts w:eastAsia="Calibri" w:cstheme="minorHAnsi"/>
        </w:rPr>
        <w:br/>
      </w:r>
      <w:r w:rsidR="00AF5438" w:rsidRPr="00AF5438">
        <w:rPr>
          <w:rFonts w:eastAsia="Calibri" w:cstheme="minorHAnsi"/>
          <w:b/>
        </w:rPr>
        <w:t>exalted</w:t>
      </w:r>
      <w:r w:rsidR="00AF5438">
        <w:rPr>
          <w:rFonts w:eastAsia="Calibri" w:cstheme="minorHAnsi"/>
        </w:rPr>
        <w:t xml:space="preserve">, </w:t>
      </w:r>
      <w:r w:rsidR="00AF5438" w:rsidRPr="00AF5438">
        <w:rPr>
          <w:rFonts w:eastAsia="Calibri" w:cstheme="minorHAnsi"/>
        </w:rPr>
        <w:t>high</w:t>
      </w:r>
      <w:r w:rsidR="00AF5438">
        <w:rPr>
          <w:rFonts w:eastAsia="Calibri" w:cstheme="minorHAnsi"/>
        </w:rPr>
        <w:t xml:space="preserve">, </w:t>
      </w:r>
      <w:r w:rsidR="00AF5438" w:rsidRPr="00AF5438">
        <w:rPr>
          <w:rFonts w:eastAsia="Calibri" w:cstheme="minorHAnsi"/>
        </w:rPr>
        <w:t>raised</w:t>
      </w:r>
      <w:r w:rsidR="00AF5438">
        <w:rPr>
          <w:rFonts w:eastAsia="Calibri" w:cstheme="minorHAnsi"/>
        </w:rPr>
        <w:t>, levied, ull</w:t>
      </w:r>
      <w:r w:rsidR="00AF5438" w:rsidRPr="00650D3D">
        <w:rPr>
          <w:rFonts w:eastAsia="Calibri" w:cstheme="minorHAnsi"/>
        </w:rPr>
        <w:t>û</w:t>
      </w:r>
      <w:r w:rsidR="00D366B4">
        <w:rPr>
          <w:rFonts w:cstheme="minorHAnsi"/>
        </w:rPr>
        <w:br/>
      </w:r>
      <w:r w:rsidR="00D366B4" w:rsidRPr="00D366B4">
        <w:rPr>
          <w:rFonts w:eastAsia="Calibri" w:cstheme="minorHAnsi"/>
          <w:b/>
        </w:rPr>
        <w:t>exalted</w:t>
      </w:r>
      <w:r w:rsidR="00D366B4">
        <w:rPr>
          <w:rFonts w:eastAsia="Calibri" w:cstheme="minorHAnsi"/>
        </w:rPr>
        <w:t xml:space="preserve">, </w:t>
      </w:r>
      <w:r w:rsidR="00D366B4" w:rsidRPr="00D366B4">
        <w:rPr>
          <w:rFonts w:eastAsia="Calibri" w:cstheme="minorHAnsi"/>
          <w:b/>
        </w:rPr>
        <w:t>in an exalted position</w:t>
      </w:r>
      <w:r w:rsidR="00D366B4">
        <w:rPr>
          <w:rFonts w:eastAsia="Calibri" w:cstheme="minorHAnsi"/>
        </w:rPr>
        <w:t xml:space="preserve">, </w:t>
      </w:r>
      <w:r w:rsidR="00D366B4" w:rsidRPr="00D366B4">
        <w:rPr>
          <w:rFonts w:eastAsia="Calibri" w:cstheme="minorHAnsi"/>
        </w:rPr>
        <w:t>high</w:t>
      </w:r>
      <w:r w:rsidR="00D366B4">
        <w:rPr>
          <w:rFonts w:eastAsia="Calibri" w:cstheme="minorHAnsi"/>
        </w:rPr>
        <w:t xml:space="preserve">, </w:t>
      </w:r>
      <w:r w:rsidR="00D366B4" w:rsidRPr="00D366B4">
        <w:rPr>
          <w:rFonts w:eastAsia="Calibri" w:cstheme="minorHAnsi"/>
        </w:rPr>
        <w:t>at a great height</w:t>
      </w:r>
      <w:r w:rsidR="00D366B4">
        <w:rPr>
          <w:rFonts w:eastAsia="Calibri" w:cstheme="minorHAnsi"/>
        </w:rPr>
        <w:t xml:space="preserve">, loudly, aloud, adv., </w:t>
      </w:r>
      <w:r w:rsidR="00D366B4" w:rsidRPr="00650D3D">
        <w:rPr>
          <w:rFonts w:cstheme="minorHAnsi"/>
        </w:rPr>
        <w:t>š</w:t>
      </w:r>
      <w:r w:rsidR="00D366B4">
        <w:rPr>
          <w:rFonts w:eastAsia="Calibri" w:cstheme="minorHAnsi"/>
        </w:rPr>
        <w:t>aq</w:t>
      </w:r>
      <w:r w:rsidR="00D366B4" w:rsidRPr="00650D3D">
        <w:rPr>
          <w:rFonts w:cstheme="minorHAnsi"/>
        </w:rPr>
        <w:t>ȋš</w:t>
      </w:r>
      <w:r w:rsidR="00CC6724">
        <w:rPr>
          <w:rFonts w:eastAsia="Calibri" w:cstheme="minorHAnsi"/>
        </w:rPr>
        <w:br/>
      </w:r>
      <w:r w:rsidR="00CC6724" w:rsidRPr="00CC6724">
        <w:rPr>
          <w:rFonts w:ascii="Times New Roman" w:eastAsia="Calibri" w:hAnsi="Times New Roman" w:cs="Times New Roman"/>
          <w:b/>
          <w:sz w:val="20"/>
          <w:szCs w:val="20"/>
        </w:rPr>
        <w:t>exalted</w:t>
      </w:r>
      <w:r w:rsidR="00CC6724" w:rsidRPr="00CC6724">
        <w:rPr>
          <w:rFonts w:ascii="Times New Roman" w:eastAsia="Calibri" w:hAnsi="Times New Roman" w:cs="Times New Roman"/>
          <w:sz w:val="20"/>
          <w:szCs w:val="20"/>
        </w:rPr>
        <w:t xml:space="preserve">, splendid, </w:t>
      </w:r>
      <w:r w:rsidR="00CC6724" w:rsidRPr="004F1FA7">
        <w:rPr>
          <w:rFonts w:ascii="Times New Roman" w:eastAsia="Calibri" w:hAnsi="Times New Roman" w:cs="Times New Roman"/>
          <w:sz w:val="20"/>
          <w:szCs w:val="20"/>
        </w:rPr>
        <w:t>shining</w:t>
      </w:r>
      <w:r w:rsidR="00CC6724" w:rsidRPr="00CC6724">
        <w:rPr>
          <w:rFonts w:ascii="Times New Roman" w:eastAsia="Calibri" w:hAnsi="Times New Roman" w:cs="Times New Roman"/>
          <w:sz w:val="20"/>
          <w:szCs w:val="20"/>
        </w:rPr>
        <w:t xml:space="preserve">, </w:t>
      </w:r>
      <w:r w:rsidR="00CC6724" w:rsidRPr="004F1FA7">
        <w:rPr>
          <w:rFonts w:ascii="Times New Roman" w:eastAsia="Calibri" w:hAnsi="Times New Roman" w:cs="Times New Roman"/>
          <w:sz w:val="20"/>
          <w:szCs w:val="20"/>
        </w:rPr>
        <w:t>brilliant,</w:t>
      </w:r>
      <w:r w:rsidR="00CC6724" w:rsidRPr="00CC6724">
        <w:rPr>
          <w:rFonts w:ascii="Times New Roman" w:eastAsia="Calibri" w:hAnsi="Times New Roman" w:cs="Times New Roman"/>
          <w:sz w:val="20"/>
          <w:szCs w:val="20"/>
        </w:rPr>
        <w:t xml:space="preserve"> manifest, famous, great, </w:t>
      </w:r>
      <w:r w:rsidR="00CC6724" w:rsidRPr="00CC6724">
        <w:rPr>
          <w:rFonts w:ascii="Times New Roman" w:hAnsi="Times New Roman" w:cs="Times New Roman"/>
          <w:sz w:val="20"/>
          <w:szCs w:val="20"/>
        </w:rPr>
        <w:t>š</w:t>
      </w:r>
      <w:r w:rsidR="00CC6724" w:rsidRPr="00CC6724">
        <w:rPr>
          <w:rFonts w:ascii="Times New Roman" w:eastAsia="Calibri" w:hAnsi="Times New Roman" w:cs="Times New Roman"/>
          <w:sz w:val="20"/>
          <w:szCs w:val="20"/>
        </w:rPr>
        <w:t>ūpû</w:t>
      </w:r>
      <w:r w:rsidR="002329D5" w:rsidRPr="00F657DF">
        <w:rPr>
          <w:rFonts w:eastAsia="Calibri" w:cstheme="minorHAnsi"/>
        </w:rPr>
        <w:br/>
      </w:r>
      <w:r w:rsidR="002329D5" w:rsidRPr="00F657DF">
        <w:rPr>
          <w:rFonts w:cstheme="minorHAnsi"/>
          <w:b/>
        </w:rPr>
        <w:t>exalted</w:t>
      </w:r>
      <w:r w:rsidR="002329D5" w:rsidRPr="00F657DF">
        <w:rPr>
          <w:rFonts w:cstheme="minorHAnsi"/>
        </w:rPr>
        <w:t>, sublime, mutlell</w:t>
      </w:r>
      <w:r w:rsidR="002329D5" w:rsidRPr="00F657DF">
        <w:rPr>
          <w:rFonts w:eastAsia="Calibri" w:cstheme="minorHAnsi"/>
        </w:rPr>
        <w:t>û</w:t>
      </w:r>
      <w:r w:rsidR="00AD2AD7">
        <w:rPr>
          <w:rFonts w:eastAsia="Calibri" w:cstheme="minorHAnsi"/>
        </w:rPr>
        <w:br/>
      </w:r>
      <w:r w:rsidR="00AD2AD7" w:rsidRPr="00AD2AD7">
        <w:rPr>
          <w:rFonts w:ascii="Times New Roman" w:hAnsi="Times New Roman" w:cs="Times New Roman"/>
          <w:b/>
          <w:sz w:val="20"/>
          <w:szCs w:val="20"/>
        </w:rPr>
        <w:t>exaltedness</w:t>
      </w:r>
      <w:r w:rsidR="00AD2AD7" w:rsidRPr="00AD2AD7">
        <w:rPr>
          <w:rFonts w:ascii="Times New Roman" w:hAnsi="Times New Roman" w:cs="Times New Roman"/>
          <w:sz w:val="20"/>
          <w:szCs w:val="20"/>
        </w:rPr>
        <w:t>, greatness</w:t>
      </w:r>
      <w:r w:rsidR="00AD2AD7">
        <w:rPr>
          <w:rFonts w:ascii="Times New Roman" w:hAnsi="Times New Roman" w:cs="Times New Roman"/>
          <w:sz w:val="20"/>
          <w:szCs w:val="20"/>
        </w:rPr>
        <w:t xml:space="preserve">, </w:t>
      </w:r>
      <w:r w:rsidR="00AD2AD7" w:rsidRPr="00AD2AD7">
        <w:rPr>
          <w:rFonts w:ascii="Times New Roman" w:hAnsi="Times New Roman" w:cs="Times New Roman"/>
          <w:sz w:val="20"/>
          <w:szCs w:val="20"/>
        </w:rPr>
        <w:t>šurb</w:t>
      </w:r>
      <w:r w:rsidR="00AD2AD7" w:rsidRPr="00AD2AD7">
        <w:rPr>
          <w:rFonts w:ascii="Times New Roman" w:eastAsia="Calibri" w:hAnsi="Times New Roman" w:cs="Times New Roman"/>
          <w:sz w:val="20"/>
          <w:szCs w:val="20"/>
        </w:rPr>
        <w:t>û</w:t>
      </w:r>
      <w:r w:rsidR="00AD2AD7" w:rsidRPr="00AD2AD7">
        <w:rPr>
          <w:rFonts w:ascii="Times New Roman" w:hAnsi="Times New Roman" w:cs="Times New Roman"/>
          <w:sz w:val="20"/>
          <w:szCs w:val="20"/>
        </w:rPr>
        <w:t>tu</w:t>
      </w:r>
      <w:r w:rsidR="00B30FC2" w:rsidRPr="00F657DF">
        <w:rPr>
          <w:rFonts w:eastAsia="Calibri" w:cstheme="minorHAnsi"/>
        </w:rPr>
        <w:br/>
      </w:r>
      <w:r w:rsidR="00B30FC2" w:rsidRPr="00F657DF">
        <w:rPr>
          <w:rFonts w:cstheme="minorHAnsi"/>
          <w:b/>
          <w:sz w:val="20"/>
          <w:szCs w:val="20"/>
        </w:rPr>
        <w:t>examine someone’s mood</w:t>
      </w:r>
      <w:r w:rsidR="00B30FC2" w:rsidRPr="00F657DF">
        <w:rPr>
          <w:rFonts w:cstheme="minorHAnsi"/>
          <w:sz w:val="20"/>
          <w:szCs w:val="20"/>
        </w:rPr>
        <w:t>,</w:t>
      </w:r>
      <w:r w:rsidR="00B30FC2" w:rsidRPr="00F657DF">
        <w:rPr>
          <w:rFonts w:cstheme="minorHAnsi"/>
          <w:b/>
          <w:sz w:val="20"/>
          <w:szCs w:val="20"/>
        </w:rPr>
        <w:t xml:space="preserve"> </w:t>
      </w:r>
      <w:r w:rsidR="00B30FC2" w:rsidRPr="00F657DF">
        <w:rPr>
          <w:rFonts w:cstheme="minorHAnsi"/>
          <w:sz w:val="20"/>
          <w:szCs w:val="20"/>
        </w:rPr>
        <w:t>to question, to check measurements, calculations, to check on work in progress, to test, to put to a test, to try, to try out, to try to do something, to investigate, to be circumspect, to attempt, latāku</w:t>
      </w:r>
      <w:r w:rsidR="00E76FC8" w:rsidRPr="00F657DF">
        <w:rPr>
          <w:rFonts w:cstheme="minorHAnsi"/>
          <w:sz w:val="20"/>
          <w:szCs w:val="20"/>
        </w:rPr>
        <w:br/>
      </w:r>
      <w:r w:rsidR="00E76FC8" w:rsidRPr="00F657DF">
        <w:rPr>
          <w:rFonts w:eastAsia="Calibri" w:cstheme="minorHAnsi"/>
          <w:b/>
        </w:rPr>
        <w:t>examine</w:t>
      </w:r>
      <w:r w:rsidR="00E76FC8" w:rsidRPr="00F657DF">
        <w:rPr>
          <w:rFonts w:eastAsia="Calibri" w:cstheme="minorHAnsi"/>
        </w:rPr>
        <w:t xml:space="preserve">, </w:t>
      </w:r>
      <w:r w:rsidR="00E76FC8" w:rsidRPr="00F657DF">
        <w:rPr>
          <w:rFonts w:eastAsia="Calibri" w:cstheme="minorHAnsi"/>
          <w:b/>
        </w:rPr>
        <w:t>to examine</w:t>
      </w:r>
      <w:r w:rsidR="00E76FC8" w:rsidRPr="00F657DF">
        <w:rPr>
          <w:rFonts w:eastAsia="Calibri" w:cstheme="minorHAnsi"/>
        </w:rPr>
        <w:t>, to gaze at, to show, to cause irritation, preoccupation, trouble, concern, to see to,  face, to face, to look at, to look, to look favorably upon, to see, to discover, to inspect, behold, pal</w:t>
      </w:r>
      <w:r w:rsidR="00E76FC8" w:rsidRPr="00F657DF">
        <w:rPr>
          <w:rFonts w:cstheme="minorHAnsi"/>
        </w:rPr>
        <w:t>ā</w:t>
      </w:r>
      <w:r w:rsidR="00E76FC8" w:rsidRPr="00F657DF">
        <w:rPr>
          <w:rFonts w:eastAsia="Calibri" w:cstheme="minorHAnsi"/>
        </w:rPr>
        <w:t>su</w:t>
      </w:r>
      <w:r w:rsidR="006D21A8">
        <w:rPr>
          <w:rFonts w:eastAsia="Calibri" w:cstheme="minorHAnsi"/>
        </w:rPr>
        <w:br/>
      </w:r>
      <w:r w:rsidR="006D21A8">
        <w:rPr>
          <w:rFonts w:cstheme="minorHAnsi"/>
          <w:b/>
        </w:rPr>
        <w:t>excavate</w:t>
      </w:r>
      <w:r w:rsidR="006D21A8" w:rsidRPr="006D21A8">
        <w:rPr>
          <w:rFonts w:cstheme="minorHAnsi"/>
        </w:rPr>
        <w:t>,</w:t>
      </w:r>
      <w:r w:rsidR="006D21A8">
        <w:rPr>
          <w:rFonts w:cstheme="minorHAnsi"/>
          <w:b/>
        </w:rPr>
        <w:t xml:space="preserve"> </w:t>
      </w:r>
      <w:r w:rsidR="006D21A8" w:rsidRPr="006D21A8">
        <w:rPr>
          <w:rFonts w:cstheme="minorHAnsi"/>
          <w:b/>
        </w:rPr>
        <w:t>to excavate</w:t>
      </w:r>
      <w:r w:rsidR="006D21A8">
        <w:rPr>
          <w:rFonts w:cstheme="minorHAnsi"/>
        </w:rPr>
        <w:t xml:space="preserve">, </w:t>
      </w:r>
      <w:r w:rsidR="006D21A8" w:rsidRPr="006D21A8">
        <w:rPr>
          <w:rFonts w:cstheme="minorHAnsi"/>
        </w:rPr>
        <w:t>to assume a loss</w:t>
      </w:r>
      <w:r w:rsidR="006D21A8">
        <w:rPr>
          <w:rFonts w:cstheme="minorHAnsi"/>
        </w:rPr>
        <w:t xml:space="preserve">, </w:t>
      </w:r>
      <w:r w:rsidR="006D21A8" w:rsidRPr="0053620D">
        <w:rPr>
          <w:rFonts w:cstheme="minorHAnsi"/>
        </w:rPr>
        <w:t>to be depressed</w:t>
      </w:r>
      <w:r w:rsidR="006D21A8">
        <w:rPr>
          <w:rFonts w:cstheme="minorHAnsi"/>
        </w:rPr>
        <w:t xml:space="preserve">, </w:t>
      </w:r>
      <w:r w:rsidR="006D21A8" w:rsidRPr="0053620D">
        <w:rPr>
          <w:rFonts w:cstheme="minorHAnsi"/>
        </w:rPr>
        <w:t>to humiliate</w:t>
      </w:r>
      <w:r w:rsidR="006D21A8">
        <w:rPr>
          <w:rFonts w:cstheme="minorHAnsi"/>
        </w:rPr>
        <w:t xml:space="preserve">, </w:t>
      </w:r>
      <w:r w:rsidR="006D21A8" w:rsidRPr="0053620D">
        <w:rPr>
          <w:rFonts w:cstheme="minorHAnsi"/>
        </w:rPr>
        <w:t>humble</w:t>
      </w:r>
      <w:r w:rsidR="006D21A8">
        <w:rPr>
          <w:rFonts w:cstheme="minorHAnsi"/>
        </w:rPr>
        <w:t xml:space="preserve">, </w:t>
      </w:r>
      <w:r w:rsidR="006D21A8" w:rsidRPr="0053620D">
        <w:rPr>
          <w:rFonts w:cstheme="minorHAnsi"/>
        </w:rPr>
        <w:t>to become humbled</w:t>
      </w:r>
      <w:r w:rsidR="006D21A8">
        <w:rPr>
          <w:rFonts w:cstheme="minorHAnsi"/>
        </w:rPr>
        <w:t xml:space="preserve">, </w:t>
      </w:r>
      <w:r w:rsidR="006D21A8" w:rsidRPr="00946724">
        <w:rPr>
          <w:rFonts w:cstheme="minorHAnsi"/>
        </w:rPr>
        <w:t>to go down</w:t>
      </w:r>
      <w:r w:rsidR="006D21A8">
        <w:rPr>
          <w:rFonts w:cstheme="minorHAnsi"/>
        </w:rPr>
        <w:t>,</w:t>
      </w:r>
      <w:r w:rsidR="006D21A8" w:rsidRPr="0053620D">
        <w:rPr>
          <w:rFonts w:cstheme="minorHAnsi"/>
        </w:rPr>
        <w:t xml:space="preserve"> </w:t>
      </w:r>
      <w:r w:rsidR="006D21A8">
        <w:rPr>
          <w:rFonts w:cstheme="minorHAnsi"/>
        </w:rPr>
        <w:t xml:space="preserve">fall (said of the market), </w:t>
      </w:r>
      <w:r w:rsidR="006D21A8" w:rsidRPr="00946724">
        <w:rPr>
          <w:rFonts w:cstheme="minorHAnsi"/>
        </w:rPr>
        <w:t>to go deep</w:t>
      </w:r>
      <w:r w:rsidR="006D21A8">
        <w:rPr>
          <w:rFonts w:cstheme="minorHAnsi"/>
        </w:rPr>
        <w:t xml:space="preserve">, </w:t>
      </w:r>
      <w:r w:rsidR="006D21A8" w:rsidRPr="00A101AF">
        <w:rPr>
          <w:rFonts w:cstheme="minorHAnsi"/>
        </w:rPr>
        <w:t>to become low in quality</w:t>
      </w:r>
      <w:r w:rsidR="006D21A8">
        <w:rPr>
          <w:rFonts w:cstheme="minorHAnsi"/>
        </w:rPr>
        <w:t xml:space="preserve"> or quantity,</w:t>
      </w:r>
      <w:r w:rsidR="006D21A8" w:rsidRPr="00A101AF">
        <w:rPr>
          <w:rFonts w:cstheme="minorHAnsi"/>
        </w:rPr>
        <w:t xml:space="preserve"> </w:t>
      </w:r>
      <w:r w:rsidR="006D21A8">
        <w:rPr>
          <w:rFonts w:cstheme="minorHAnsi"/>
        </w:rPr>
        <w:t>to make low, to lower, make lower,</w:t>
      </w:r>
      <w:r w:rsidR="006D21A8" w:rsidRPr="00A101AF">
        <w:rPr>
          <w:rFonts w:cstheme="minorHAnsi"/>
        </w:rPr>
        <w:t xml:space="preserve"> </w:t>
      </w:r>
      <w:r w:rsidR="006D21A8">
        <w:rPr>
          <w:rFonts w:cstheme="minorHAnsi"/>
        </w:rPr>
        <w:t>to lower a price,</w:t>
      </w:r>
      <w:r w:rsidR="006D21A8" w:rsidRPr="00A101AF">
        <w:rPr>
          <w:rFonts w:cstheme="minorHAnsi"/>
        </w:rPr>
        <w:t xml:space="preserve"> </w:t>
      </w:r>
      <w:r w:rsidR="006D21A8">
        <w:rPr>
          <w:rFonts w:cstheme="minorHAnsi"/>
        </w:rPr>
        <w:t xml:space="preserve">to lie in a low position, to stay constantly low, be brought down, to bring down from above, to depress, to move downstream, abase, to be humbled, </w:t>
      </w:r>
      <w:r w:rsidR="006D21A8" w:rsidRPr="00650D3D">
        <w:rPr>
          <w:rFonts w:cstheme="minorHAnsi"/>
        </w:rPr>
        <w:t>š</w:t>
      </w:r>
      <w:r w:rsidR="006D21A8">
        <w:rPr>
          <w:rFonts w:cstheme="minorHAnsi"/>
        </w:rPr>
        <w:t>ap</w:t>
      </w:r>
      <w:r w:rsidR="006D21A8" w:rsidRPr="00650D3D">
        <w:rPr>
          <w:rFonts w:cstheme="minorHAnsi"/>
        </w:rPr>
        <w:t>ā</w:t>
      </w:r>
      <w:r w:rsidR="006D21A8">
        <w:rPr>
          <w:rFonts w:cstheme="minorHAnsi"/>
        </w:rPr>
        <w:t>lu</w:t>
      </w:r>
      <w:r w:rsidR="00B30FC2" w:rsidRPr="00F657DF">
        <w:rPr>
          <w:rFonts w:eastAsia="Calibri" w:cstheme="minorHAnsi"/>
          <w:sz w:val="20"/>
          <w:szCs w:val="20"/>
        </w:rPr>
        <w:br/>
      </w:r>
      <w:r w:rsidR="00B30FC2" w:rsidRPr="00F657DF">
        <w:rPr>
          <w:rFonts w:cstheme="minorHAnsi"/>
          <w:b/>
        </w:rPr>
        <w:t>excavate</w:t>
      </w:r>
      <w:r w:rsidR="00B30FC2" w:rsidRPr="00F657DF">
        <w:rPr>
          <w:rFonts w:cstheme="minorHAnsi"/>
        </w:rPr>
        <w:t xml:space="preserve">, to make a ditch, to dredge a river, to make an incision, </w:t>
      </w:r>
      <w:r w:rsidR="00B30FC2" w:rsidRPr="00F657DF">
        <w:rPr>
          <w:rFonts w:eastAsia="Calibri" w:cstheme="minorHAnsi"/>
        </w:rPr>
        <w:t>ḫ</w:t>
      </w:r>
      <w:r w:rsidR="00B30FC2" w:rsidRPr="00F657DF">
        <w:rPr>
          <w:rFonts w:cstheme="minorHAnsi"/>
        </w:rPr>
        <w:t>aṭāṭu</w:t>
      </w:r>
      <w:r w:rsidR="00A91130">
        <w:rPr>
          <w:rFonts w:cstheme="minorHAnsi"/>
        </w:rPr>
        <w:br/>
      </w:r>
      <w:r w:rsidR="00A91130" w:rsidRPr="00A91130">
        <w:rPr>
          <w:rFonts w:cstheme="minorHAnsi"/>
          <w:b/>
        </w:rPr>
        <w:t>excavated earth</w:t>
      </w:r>
      <w:r w:rsidR="00A91130">
        <w:rPr>
          <w:rFonts w:cstheme="minorHAnsi"/>
        </w:rPr>
        <w:t xml:space="preserve">?, </w:t>
      </w:r>
      <w:r w:rsidR="00A91130" w:rsidRPr="00650D3D">
        <w:rPr>
          <w:rFonts w:cstheme="minorHAnsi"/>
        </w:rPr>
        <w:t>š</w:t>
      </w:r>
      <w:r w:rsidR="00A91130" w:rsidRPr="00650D3D">
        <w:rPr>
          <w:rFonts w:eastAsia="Calibri" w:cstheme="minorHAnsi"/>
        </w:rPr>
        <w:t>ī</w:t>
      </w:r>
      <w:r w:rsidR="00A91130">
        <w:rPr>
          <w:rFonts w:cstheme="minorHAnsi"/>
        </w:rPr>
        <w:t>l</w:t>
      </w:r>
      <w:r w:rsidR="00A91130" w:rsidRPr="00650D3D">
        <w:rPr>
          <w:rFonts w:eastAsia="Calibri" w:cstheme="minorHAnsi"/>
        </w:rPr>
        <w:t>û</w:t>
      </w:r>
      <w:r w:rsidR="00A91130">
        <w:rPr>
          <w:rFonts w:cstheme="minorHAnsi"/>
        </w:rPr>
        <w:t>tu</w:t>
      </w:r>
      <w:r w:rsidR="00B30FC2" w:rsidRPr="00F657DF">
        <w:rPr>
          <w:rFonts w:eastAsia="Calibri" w:cstheme="minorHAnsi"/>
        </w:rPr>
        <w:br/>
      </w:r>
      <w:r w:rsidR="00B30FC2" w:rsidRPr="00F657DF">
        <w:rPr>
          <w:rFonts w:eastAsia="Calibri" w:cstheme="minorHAnsi"/>
          <w:b/>
        </w:rPr>
        <w:t>excavation (as a geometrical term),</w:t>
      </w:r>
      <w:r w:rsidR="00B30FC2" w:rsidRPr="00F657DF">
        <w:rPr>
          <w:rFonts w:eastAsia="Calibri" w:cstheme="minorHAnsi"/>
        </w:rPr>
        <w:t xml:space="preserve"> truncated pyramid, storehouse, storeroom, silo, a container, a box, a vessel, specific kind of chair, raft (kelek), kalakku</w:t>
      </w:r>
      <w:r w:rsidR="00D06859" w:rsidRPr="00F657DF">
        <w:rPr>
          <w:rFonts w:eastAsia="Calibri" w:cstheme="minorHAnsi"/>
        </w:rPr>
        <w:br/>
      </w:r>
      <w:r w:rsidR="00D06859" w:rsidRPr="00F657DF">
        <w:rPr>
          <w:rFonts w:eastAsia="Calibri" w:cstheme="minorHAnsi"/>
          <w:b/>
        </w:rPr>
        <w:t>excavation</w:t>
      </w:r>
      <w:r w:rsidR="00D06859" w:rsidRPr="00F657DF">
        <w:rPr>
          <w:rFonts w:eastAsia="Calibri" w:cstheme="minorHAnsi"/>
        </w:rPr>
        <w:t>, excerpt, extract, deserters, a tax, nisiḫtu</w:t>
      </w:r>
      <w:r w:rsidR="00B30FC2" w:rsidRPr="00F657DF">
        <w:rPr>
          <w:rFonts w:eastAsia="Calibri" w:cstheme="minorHAnsi"/>
        </w:rPr>
        <w:br/>
      </w:r>
      <w:r w:rsidR="00B30FC2" w:rsidRPr="00F657DF">
        <w:rPr>
          <w:rFonts w:eastAsia="Calibri" w:cstheme="minorHAnsi"/>
          <w:b/>
        </w:rPr>
        <w:t>excavation</w:t>
      </w:r>
      <w:r w:rsidR="00B30FC2" w:rsidRPr="00F657DF">
        <w:rPr>
          <w:rFonts w:eastAsia="Calibri" w:cstheme="minorHAnsi"/>
        </w:rPr>
        <w:t>, ditch, ḫar</w:t>
      </w:r>
      <w:bookmarkStart w:id="31" w:name="_Hlk522098110"/>
      <w:r w:rsidR="00B30FC2" w:rsidRPr="00F657DF">
        <w:rPr>
          <w:rFonts w:cstheme="minorHAnsi"/>
        </w:rPr>
        <w:t>āṣ</w:t>
      </w:r>
      <w:bookmarkEnd w:id="31"/>
      <w:r w:rsidR="00B30FC2" w:rsidRPr="00F657DF">
        <w:rPr>
          <w:rFonts w:eastAsia="Calibri" w:cstheme="minorHAnsi"/>
        </w:rPr>
        <w:t>u</w:t>
      </w:r>
      <w:r w:rsidR="00995090">
        <w:rPr>
          <w:rFonts w:eastAsia="Calibri" w:cstheme="minorHAnsi"/>
        </w:rPr>
        <w:br/>
      </w:r>
      <w:r w:rsidR="00995090" w:rsidRPr="006552AE">
        <w:rPr>
          <w:rFonts w:ascii="Times New Roman" w:eastAsia="Calibri" w:hAnsi="Times New Roman" w:cs="Times New Roman"/>
          <w:b/>
          <w:sz w:val="20"/>
          <w:szCs w:val="20"/>
        </w:rPr>
        <w:t>excavation</w:t>
      </w:r>
      <w:r w:rsidR="00995090" w:rsidRPr="006552AE">
        <w:rPr>
          <w:rFonts w:ascii="Times New Roman" w:eastAsia="Calibri" w:hAnsi="Times New Roman" w:cs="Times New Roman"/>
          <w:sz w:val="20"/>
          <w:szCs w:val="20"/>
        </w:rPr>
        <w:t xml:space="preserve">, </w:t>
      </w:r>
      <w:r w:rsidR="006552AE" w:rsidRPr="006552AE">
        <w:rPr>
          <w:rFonts w:ascii="Times New Roman" w:eastAsia="Calibri" w:hAnsi="Times New Roman" w:cs="Times New Roman"/>
          <w:sz w:val="20"/>
          <w:szCs w:val="20"/>
        </w:rPr>
        <w:t xml:space="preserve">excavated, </w:t>
      </w:r>
      <w:r w:rsidR="00995090" w:rsidRPr="006552AE">
        <w:rPr>
          <w:rFonts w:ascii="Times New Roman" w:eastAsia="Calibri" w:hAnsi="Times New Roman" w:cs="Times New Roman"/>
          <w:sz w:val="20"/>
          <w:szCs w:val="20"/>
        </w:rPr>
        <w:t xml:space="preserve">pit, well, </w:t>
      </w:r>
      <w:r w:rsidR="006552AE" w:rsidRPr="006552AE">
        <w:rPr>
          <w:rFonts w:ascii="Times New Roman" w:eastAsia="Calibri" w:hAnsi="Times New Roman" w:cs="Times New Roman"/>
          <w:sz w:val="20"/>
          <w:szCs w:val="20"/>
        </w:rPr>
        <w:t>soil,</w:t>
      </w:r>
      <w:r w:rsidR="00995090" w:rsidRPr="006552AE">
        <w:rPr>
          <w:rFonts w:ascii="Times New Roman" w:eastAsia="Calibri" w:hAnsi="Times New Roman" w:cs="Times New Roman"/>
          <w:sz w:val="20"/>
          <w:szCs w:val="20"/>
        </w:rPr>
        <w:t xml:space="preserve"> </w:t>
      </w:r>
      <w:r w:rsidR="00995090" w:rsidRPr="006552AE">
        <w:rPr>
          <w:rFonts w:ascii="Times New Roman" w:hAnsi="Times New Roman" w:cs="Times New Roman"/>
          <w:sz w:val="20"/>
          <w:szCs w:val="20"/>
        </w:rPr>
        <w:t>š</w:t>
      </w:r>
      <w:r w:rsidR="00995090" w:rsidRPr="006552AE">
        <w:rPr>
          <w:rFonts w:ascii="Times New Roman" w:eastAsia="Calibri" w:hAnsi="Times New Roman" w:cs="Times New Roman"/>
          <w:sz w:val="20"/>
          <w:szCs w:val="20"/>
        </w:rPr>
        <w:t>atup</w:t>
      </w:r>
      <w:r w:rsidR="006552AE">
        <w:rPr>
          <w:rFonts w:eastAsia="Calibri" w:cstheme="minorHAnsi"/>
        </w:rPr>
        <w:t xml:space="preserve"> </w:t>
      </w:r>
      <w:r w:rsidR="003706C3">
        <w:rPr>
          <w:rFonts w:eastAsia="Calibri" w:cstheme="minorHAnsi"/>
        </w:rPr>
        <w:br/>
      </w:r>
      <w:r w:rsidR="004C0346" w:rsidRPr="004C0346">
        <w:rPr>
          <w:rFonts w:ascii="Times New Roman" w:eastAsia="Calibri" w:hAnsi="Times New Roman" w:cs="Times New Roman"/>
          <w:b/>
          <w:sz w:val="20"/>
          <w:szCs w:val="20"/>
        </w:rPr>
        <w:t>except</w:t>
      </w:r>
      <w:r w:rsidR="004C0346" w:rsidRPr="004C0346">
        <w:rPr>
          <w:rFonts w:ascii="Times New Roman" w:eastAsia="Calibri" w:hAnsi="Times New Roman" w:cs="Times New Roman"/>
          <w:sz w:val="20"/>
          <w:szCs w:val="20"/>
        </w:rPr>
        <w:t>, beside, other than, prep., ull</w:t>
      </w:r>
      <w:r w:rsidR="004C0346" w:rsidRPr="004C0346">
        <w:rPr>
          <w:rFonts w:ascii="Times New Roman" w:hAnsi="Times New Roman" w:cs="Times New Roman"/>
          <w:sz w:val="20"/>
          <w:szCs w:val="20"/>
        </w:rPr>
        <w:t>ā</w:t>
      </w:r>
      <w:r w:rsidR="004C0346" w:rsidRPr="004C0346">
        <w:rPr>
          <w:rFonts w:ascii="Times New Roman" w:eastAsia="Calibri" w:hAnsi="Times New Roman" w:cs="Times New Roman"/>
          <w:sz w:val="20"/>
          <w:szCs w:val="20"/>
        </w:rPr>
        <w:t>n</w:t>
      </w:r>
      <w:r w:rsidR="004C0346">
        <w:rPr>
          <w:rFonts w:ascii="Calibri" w:eastAsia="Calibri" w:hAnsi="Calibri" w:cs="Calibri"/>
          <w:b/>
        </w:rPr>
        <w:br/>
      </w:r>
      <w:r w:rsidR="00C439E8">
        <w:rPr>
          <w:rFonts w:ascii="Calibri" w:eastAsia="Calibri" w:hAnsi="Calibri" w:cs="Calibri"/>
          <w:b/>
        </w:rPr>
        <w:t>exchange</w:t>
      </w:r>
      <w:r w:rsidR="00C439E8">
        <w:rPr>
          <w:rFonts w:ascii="Calibri" w:eastAsia="Calibri" w:hAnsi="Calibri" w:cs="Calibri"/>
        </w:rPr>
        <w:t>, te</w:t>
      </w:r>
      <w:r w:rsidR="00C439E8" w:rsidRPr="00650D3D">
        <w:rPr>
          <w:rFonts w:cstheme="minorHAnsi"/>
        </w:rPr>
        <w:t>š</w:t>
      </w:r>
      <w:r w:rsidR="00C439E8">
        <w:rPr>
          <w:rFonts w:ascii="Calibri" w:eastAsia="Calibri" w:hAnsi="Calibri" w:cs="Calibri"/>
        </w:rPr>
        <w:t>p</w:t>
      </w:r>
      <w:r w:rsidR="00C439E8" w:rsidRPr="00650D3D">
        <w:rPr>
          <w:rFonts w:eastAsia="Calibri" w:cstheme="minorHAnsi"/>
        </w:rPr>
        <w:t>ē</w:t>
      </w:r>
      <w:r w:rsidR="00C439E8">
        <w:rPr>
          <w:rFonts w:ascii="Calibri" w:eastAsia="Calibri" w:hAnsi="Calibri" w:cs="Calibri"/>
        </w:rPr>
        <w:t>lu</w:t>
      </w:r>
      <w:r w:rsidR="001E2642">
        <w:rPr>
          <w:rFonts w:ascii="Calibri" w:eastAsia="Calibri" w:hAnsi="Calibri" w:cs="Calibri"/>
        </w:rPr>
        <w:t>, ziqdu?,</w:t>
      </w:r>
      <w:r w:rsidR="001E2642">
        <w:rPr>
          <w:rFonts w:ascii="Calibri" w:eastAsia="Calibri" w:hAnsi="Calibri" w:cs="Calibri"/>
          <w:b/>
        </w:rPr>
        <w:br/>
      </w:r>
      <w:r w:rsidR="003706C3" w:rsidRPr="003706C3">
        <w:rPr>
          <w:rFonts w:ascii="Calibri" w:eastAsia="Calibri" w:hAnsi="Calibri" w:cs="Calibri"/>
          <w:b/>
        </w:rPr>
        <w:t>exchange</w:t>
      </w:r>
      <w:r w:rsidR="003706C3">
        <w:rPr>
          <w:rFonts w:ascii="Calibri" w:eastAsia="Calibri" w:hAnsi="Calibri" w:cs="Calibri"/>
        </w:rPr>
        <w:t xml:space="preserve">, </w:t>
      </w:r>
      <w:r w:rsidR="003706C3" w:rsidRPr="003706C3">
        <w:rPr>
          <w:rFonts w:ascii="Calibri" w:eastAsia="Calibri" w:hAnsi="Calibri" w:cs="Calibri"/>
        </w:rPr>
        <w:t>exchange object</w:t>
      </w:r>
      <w:r w:rsidR="003706C3">
        <w:rPr>
          <w:rFonts w:ascii="Calibri" w:eastAsia="Calibri" w:hAnsi="Calibri" w:cs="Calibri"/>
        </w:rPr>
        <w:t xml:space="preserve">, </w:t>
      </w:r>
      <w:r w:rsidR="003706C3" w:rsidRPr="00E12734">
        <w:rPr>
          <w:rFonts w:ascii="Calibri" w:eastAsia="Calibri" w:hAnsi="Calibri" w:cs="Calibri"/>
        </w:rPr>
        <w:t>substitute</w:t>
      </w:r>
      <w:r w:rsidR="003706C3">
        <w:rPr>
          <w:rFonts w:ascii="Calibri" w:eastAsia="Calibri" w:hAnsi="Calibri" w:cs="Calibri"/>
        </w:rPr>
        <w:t xml:space="preserve"> (in kind), barter, in either case, whether or not, conj., pu</w:t>
      </w:r>
      <w:r w:rsidR="003706C3" w:rsidRPr="009A7C83">
        <w:rPr>
          <w:rFonts w:ascii="Calibri" w:eastAsia="Calibri" w:hAnsi="Calibri" w:cs="Calibri"/>
        </w:rPr>
        <w:t>ḫ</w:t>
      </w:r>
      <w:r w:rsidR="003706C3">
        <w:rPr>
          <w:rFonts w:ascii="Calibri" w:eastAsia="Calibri" w:hAnsi="Calibri" w:cs="Calibri"/>
        </w:rPr>
        <w:t>tu</w:t>
      </w:r>
      <w:r w:rsidR="00D64346">
        <w:rPr>
          <w:rFonts w:eastAsia="Calibri" w:cstheme="minorHAnsi"/>
        </w:rPr>
        <w:br/>
      </w:r>
      <w:r w:rsidR="00D64346" w:rsidRPr="00D64346">
        <w:rPr>
          <w:rFonts w:eastAsia="Calibri" w:cstheme="minorHAnsi"/>
          <w:b/>
        </w:rPr>
        <w:t>exchange</w:t>
      </w:r>
      <w:r w:rsidR="00D64346">
        <w:rPr>
          <w:rFonts w:eastAsia="Calibri" w:cstheme="minorHAnsi"/>
        </w:rPr>
        <w:t xml:space="preserve">, </w:t>
      </w:r>
      <w:r w:rsidR="00D64346" w:rsidRPr="00D64346">
        <w:rPr>
          <w:rFonts w:eastAsia="Calibri" w:cstheme="minorHAnsi"/>
          <w:b/>
        </w:rPr>
        <w:t>item given in exchange or as a replacement</w:t>
      </w:r>
      <w:r w:rsidR="00D64346">
        <w:rPr>
          <w:rFonts w:eastAsia="Calibri" w:cstheme="minorHAnsi"/>
        </w:rPr>
        <w:t xml:space="preserve">, </w:t>
      </w:r>
      <w:r w:rsidR="00D64346" w:rsidRPr="00D64346">
        <w:rPr>
          <w:rFonts w:eastAsia="Calibri" w:cstheme="minorHAnsi"/>
        </w:rPr>
        <w:t>equivalent</w:t>
      </w:r>
      <w:r w:rsidR="00D64346">
        <w:rPr>
          <w:rFonts w:eastAsia="Calibri" w:cstheme="minorHAnsi"/>
        </w:rPr>
        <w:t>, contractual terms of exchange, p</w:t>
      </w:r>
      <w:r w:rsidR="00D64346" w:rsidRPr="001F026D">
        <w:rPr>
          <w:rFonts w:ascii="Calibri" w:eastAsia="Calibri" w:hAnsi="Calibri" w:cs="Calibri"/>
        </w:rPr>
        <w:t>ū</w:t>
      </w:r>
      <w:r w:rsidR="00D64346" w:rsidRPr="009A7C83">
        <w:rPr>
          <w:rFonts w:ascii="Calibri" w:eastAsia="Calibri" w:hAnsi="Calibri" w:cs="Calibri"/>
        </w:rPr>
        <w:t>ḫ</w:t>
      </w:r>
      <w:r w:rsidR="00D64346">
        <w:rPr>
          <w:rFonts w:eastAsia="Calibri" w:cstheme="minorHAnsi"/>
        </w:rPr>
        <w:t>izzaru</w:t>
      </w:r>
      <w:r w:rsidR="00E12734">
        <w:rPr>
          <w:rFonts w:eastAsia="Calibri" w:cstheme="minorHAnsi"/>
        </w:rPr>
        <w:br/>
      </w:r>
      <w:r w:rsidR="00E12734" w:rsidRPr="00E12734">
        <w:rPr>
          <w:rFonts w:ascii="Calibri" w:eastAsia="Calibri" w:hAnsi="Calibri" w:cs="Calibri"/>
          <w:b/>
        </w:rPr>
        <w:t>exchange object</w:t>
      </w:r>
      <w:r w:rsidR="00E12734">
        <w:rPr>
          <w:rFonts w:ascii="Calibri" w:eastAsia="Calibri" w:hAnsi="Calibri" w:cs="Calibri"/>
        </w:rPr>
        <w:t xml:space="preserve">, exchange, </w:t>
      </w:r>
      <w:r w:rsidR="00E12734" w:rsidRPr="00E12734">
        <w:rPr>
          <w:rFonts w:ascii="Calibri" w:eastAsia="Calibri" w:hAnsi="Calibri" w:cs="Calibri"/>
        </w:rPr>
        <w:t>substitute</w:t>
      </w:r>
      <w:r w:rsidR="00E12734">
        <w:rPr>
          <w:rFonts w:ascii="Calibri" w:eastAsia="Calibri" w:hAnsi="Calibri" w:cs="Calibri"/>
        </w:rPr>
        <w:t xml:space="preserve"> (in kind), barter, in either case, whether or not, conj., pu</w:t>
      </w:r>
      <w:r w:rsidR="00E12734" w:rsidRPr="009A7C83">
        <w:rPr>
          <w:rFonts w:ascii="Calibri" w:eastAsia="Calibri" w:hAnsi="Calibri" w:cs="Calibri"/>
        </w:rPr>
        <w:t>ḫ</w:t>
      </w:r>
      <w:r w:rsidR="00E12734">
        <w:rPr>
          <w:rFonts w:ascii="Calibri" w:eastAsia="Calibri" w:hAnsi="Calibri" w:cs="Calibri"/>
        </w:rPr>
        <w:t>tu</w:t>
      </w:r>
      <w:r w:rsidR="00840F27">
        <w:rPr>
          <w:rFonts w:ascii="Calibri" w:eastAsia="Calibri" w:hAnsi="Calibri" w:cs="Calibri"/>
        </w:rPr>
        <w:br/>
      </w:r>
      <w:r w:rsidR="00840F27" w:rsidRPr="00840F27">
        <w:rPr>
          <w:rFonts w:ascii="Calibri" w:eastAsia="Calibri" w:hAnsi="Calibri" w:cs="Calibri"/>
          <w:b/>
        </w:rPr>
        <w:t>exchange</w:t>
      </w:r>
      <w:r w:rsidR="00840F27">
        <w:rPr>
          <w:rFonts w:ascii="Calibri" w:eastAsia="Calibri" w:hAnsi="Calibri" w:cs="Calibri"/>
        </w:rPr>
        <w:t xml:space="preserve">, </w:t>
      </w:r>
      <w:r w:rsidR="00840F27" w:rsidRPr="00840F27">
        <w:rPr>
          <w:rFonts w:ascii="Calibri" w:eastAsia="Calibri" w:hAnsi="Calibri" w:cs="Calibri"/>
          <w:b/>
        </w:rPr>
        <w:t>to exchange</w:t>
      </w:r>
      <w:r w:rsidR="00840F27">
        <w:rPr>
          <w:rFonts w:ascii="Calibri" w:eastAsia="Calibri" w:hAnsi="Calibri" w:cs="Calibri"/>
        </w:rPr>
        <w:t>, *zaq</w:t>
      </w:r>
      <w:r w:rsidR="00840F27" w:rsidRPr="00650D3D">
        <w:rPr>
          <w:rFonts w:cstheme="minorHAnsi"/>
        </w:rPr>
        <w:t>ā</w:t>
      </w:r>
      <w:r w:rsidR="00840F27">
        <w:rPr>
          <w:rFonts w:ascii="Calibri" w:eastAsia="Calibri" w:hAnsi="Calibri" w:cs="Calibri"/>
        </w:rPr>
        <w:t>du</w:t>
      </w:r>
      <w:r w:rsidR="005E618F">
        <w:rPr>
          <w:rFonts w:ascii="Calibri" w:eastAsia="Calibri" w:hAnsi="Calibri" w:cs="Calibri"/>
        </w:rPr>
        <w:br/>
      </w:r>
      <w:r w:rsidR="005E618F" w:rsidRPr="005E618F">
        <w:rPr>
          <w:rFonts w:ascii="Calibri" w:eastAsia="Calibri" w:hAnsi="Calibri" w:cs="Calibri"/>
          <w:b/>
        </w:rPr>
        <w:t>exchange</w:t>
      </w:r>
      <w:r w:rsidR="005E618F">
        <w:rPr>
          <w:rFonts w:ascii="Calibri" w:eastAsia="Calibri" w:hAnsi="Calibri" w:cs="Calibri"/>
        </w:rPr>
        <w:t xml:space="preserve">, to exchange property, to change, to alter, to replace, to be changed, </w:t>
      </w:r>
      <w:r w:rsidR="005E618F" w:rsidRPr="00650D3D">
        <w:rPr>
          <w:rFonts w:cstheme="minorHAnsi"/>
        </w:rPr>
        <w:t>š</w:t>
      </w:r>
      <w:r w:rsidR="005E618F">
        <w:rPr>
          <w:rFonts w:ascii="Calibri" w:eastAsia="Calibri" w:hAnsi="Calibri" w:cs="Calibri"/>
        </w:rPr>
        <w:t>up</w:t>
      </w:r>
      <w:r w:rsidR="005E618F" w:rsidRPr="00B4530F">
        <w:rPr>
          <w:rFonts w:eastAsia="Calibri" w:cstheme="minorHAnsi"/>
        </w:rPr>
        <w:t>ê</w:t>
      </w:r>
      <w:r w:rsidR="005E618F">
        <w:rPr>
          <w:rFonts w:ascii="Calibri" w:eastAsia="Calibri" w:hAnsi="Calibri" w:cs="Calibri"/>
        </w:rPr>
        <w:t>lu</w:t>
      </w:r>
      <w:r w:rsidR="00800465">
        <w:rPr>
          <w:rFonts w:eastAsia="Calibri" w:cstheme="minorHAnsi"/>
        </w:rPr>
        <w:br/>
      </w:r>
      <w:r w:rsidR="00800465" w:rsidRPr="00800465">
        <w:rPr>
          <w:rFonts w:eastAsia="Calibri" w:cstheme="minorHAnsi"/>
          <w:b/>
        </w:rPr>
        <w:t>exchange</w:t>
      </w:r>
      <w:r w:rsidR="00800465">
        <w:rPr>
          <w:rFonts w:eastAsia="Calibri" w:cstheme="minorHAnsi"/>
        </w:rPr>
        <w:t xml:space="preserve">, </w:t>
      </w:r>
      <w:r w:rsidR="00800465" w:rsidRPr="00800465">
        <w:rPr>
          <w:rFonts w:eastAsia="Calibri" w:cstheme="minorHAnsi"/>
          <w:b/>
        </w:rPr>
        <w:t>to exchange</w:t>
      </w:r>
      <w:r w:rsidR="00800465">
        <w:rPr>
          <w:rFonts w:eastAsia="Calibri" w:cstheme="minorHAnsi"/>
        </w:rPr>
        <w:t>, to modify a structure, to change, alter (the wording), pu</w:t>
      </w:r>
      <w:r w:rsidR="00800465" w:rsidRPr="009A7C83">
        <w:rPr>
          <w:rFonts w:ascii="Calibri" w:eastAsia="Calibri" w:hAnsi="Calibri" w:cs="Calibri"/>
        </w:rPr>
        <w:t>ḫḫ</w:t>
      </w:r>
      <w:r w:rsidR="00800465">
        <w:rPr>
          <w:rFonts w:eastAsia="Calibri" w:cstheme="minorHAnsi"/>
        </w:rPr>
        <w:t>u</w:t>
      </w:r>
      <w:r w:rsidR="003706C3">
        <w:rPr>
          <w:rFonts w:eastAsia="Calibri" w:cstheme="minorHAnsi"/>
        </w:rPr>
        <w:br/>
      </w:r>
      <w:r w:rsidR="003706C3" w:rsidRPr="003706C3">
        <w:rPr>
          <w:rFonts w:eastAsia="Calibri" w:cstheme="minorHAnsi"/>
          <w:b/>
        </w:rPr>
        <w:t>exchange</w:t>
      </w:r>
      <w:r w:rsidR="003706C3">
        <w:rPr>
          <w:rFonts w:eastAsia="Calibri" w:cstheme="minorHAnsi"/>
        </w:rPr>
        <w:t xml:space="preserve">, </w:t>
      </w:r>
      <w:r w:rsidR="003706C3" w:rsidRPr="003706C3">
        <w:rPr>
          <w:rFonts w:eastAsia="Calibri" w:cstheme="minorHAnsi"/>
          <w:b/>
        </w:rPr>
        <w:t>to make an exchange</w:t>
      </w:r>
      <w:r w:rsidR="003706C3">
        <w:rPr>
          <w:rFonts w:eastAsia="Calibri" w:cstheme="minorHAnsi"/>
        </w:rPr>
        <w:t>, p</w:t>
      </w:r>
      <w:r w:rsidR="003706C3" w:rsidRPr="001F026D">
        <w:rPr>
          <w:rFonts w:ascii="Calibri" w:eastAsia="Calibri" w:hAnsi="Calibri" w:cs="Calibri"/>
        </w:rPr>
        <w:t>ū</w:t>
      </w:r>
      <w:r w:rsidR="003706C3" w:rsidRPr="009A7C83">
        <w:rPr>
          <w:rFonts w:ascii="Calibri" w:eastAsia="Calibri" w:hAnsi="Calibri" w:cs="Calibri"/>
        </w:rPr>
        <w:t>ḫ</w:t>
      </w:r>
      <w:r w:rsidR="003706C3">
        <w:rPr>
          <w:rFonts w:eastAsia="Calibri" w:cstheme="minorHAnsi"/>
        </w:rPr>
        <w:t>ukaru</w:t>
      </w:r>
      <w:r w:rsidR="009662F0">
        <w:rPr>
          <w:rFonts w:eastAsia="Calibri" w:cstheme="minorHAnsi"/>
        </w:rPr>
        <w:br/>
      </w:r>
      <w:r w:rsidR="009662F0" w:rsidRPr="009662F0">
        <w:rPr>
          <w:rFonts w:eastAsia="Calibri" w:cstheme="minorHAnsi"/>
          <w:b/>
        </w:rPr>
        <w:t>exchange</w:t>
      </w:r>
      <w:r w:rsidR="009662F0">
        <w:rPr>
          <w:rFonts w:eastAsia="Calibri" w:cstheme="minorHAnsi"/>
        </w:rPr>
        <w:t xml:space="preserve">, trading, substitute, </w:t>
      </w:r>
      <w:r w:rsidR="009662F0" w:rsidRPr="00650D3D">
        <w:rPr>
          <w:rFonts w:cstheme="minorHAnsi"/>
        </w:rPr>
        <w:t>š</w:t>
      </w:r>
      <w:r w:rsidR="009662F0">
        <w:rPr>
          <w:rFonts w:eastAsia="Calibri" w:cstheme="minorHAnsi"/>
        </w:rPr>
        <w:t>up</w:t>
      </w:r>
      <w:r w:rsidR="009662F0" w:rsidRPr="00B4530F">
        <w:rPr>
          <w:rFonts w:eastAsia="Calibri" w:cstheme="minorHAnsi"/>
        </w:rPr>
        <w:t>ê</w:t>
      </w:r>
      <w:r w:rsidR="009662F0">
        <w:rPr>
          <w:rFonts w:eastAsia="Calibri" w:cstheme="minorHAnsi"/>
        </w:rPr>
        <w:t>ltu</w:t>
      </w:r>
      <w:r w:rsidR="001E2642">
        <w:rPr>
          <w:rFonts w:eastAsia="Calibri" w:cstheme="minorHAnsi"/>
        </w:rPr>
        <w:br/>
      </w:r>
      <w:r w:rsidR="001E2642" w:rsidRPr="001E2642">
        <w:rPr>
          <w:rFonts w:eastAsia="Calibri" w:cstheme="minorHAnsi"/>
          <w:b/>
        </w:rPr>
        <w:t>exchange</w:t>
      </w:r>
      <w:r w:rsidR="001E2642">
        <w:rPr>
          <w:rFonts w:eastAsia="Calibri" w:cstheme="minorHAnsi"/>
        </w:rPr>
        <w:t>, transaction, ziqd</w:t>
      </w:r>
      <w:r w:rsidR="001E2642" w:rsidRPr="00650D3D">
        <w:rPr>
          <w:rFonts w:cstheme="minorHAnsi"/>
        </w:rPr>
        <w:t>ū</w:t>
      </w:r>
      <w:r w:rsidR="001E2642">
        <w:rPr>
          <w:rFonts w:eastAsia="Calibri" w:cstheme="minorHAnsi"/>
        </w:rPr>
        <w:t>tu</w:t>
      </w:r>
      <w:r w:rsidR="00B040DC">
        <w:rPr>
          <w:rFonts w:eastAsia="Calibri" w:cstheme="minorHAnsi"/>
        </w:rPr>
        <w:br/>
      </w:r>
      <w:r w:rsidR="00B040DC" w:rsidRPr="00B040DC">
        <w:rPr>
          <w:rFonts w:eastAsia="Calibri" w:cstheme="minorHAnsi"/>
          <w:b/>
        </w:rPr>
        <w:t>exchanged</w:t>
      </w:r>
      <w:r w:rsidR="00B040DC">
        <w:rPr>
          <w:rFonts w:eastAsia="Calibri" w:cstheme="minorHAnsi"/>
        </w:rPr>
        <w:t xml:space="preserve">, adj., </w:t>
      </w:r>
      <w:r w:rsidR="00B040DC" w:rsidRPr="00650D3D">
        <w:rPr>
          <w:rFonts w:cstheme="minorHAnsi"/>
        </w:rPr>
        <w:t>š</w:t>
      </w:r>
      <w:r w:rsidR="00B040DC">
        <w:rPr>
          <w:rFonts w:eastAsia="Calibri" w:cstheme="minorHAnsi"/>
        </w:rPr>
        <w:t>upe’ilu</w:t>
      </w:r>
      <w:r w:rsidR="00460DAC">
        <w:rPr>
          <w:rFonts w:eastAsia="Calibri" w:cstheme="minorHAnsi"/>
        </w:rPr>
        <w:br/>
      </w:r>
      <w:r w:rsidR="00460DAC" w:rsidRPr="00460DAC">
        <w:rPr>
          <w:rFonts w:eastAsia="Calibri" w:cstheme="minorHAnsi"/>
          <w:b/>
        </w:rPr>
        <w:t>excited</w:t>
      </w:r>
      <w:r w:rsidR="00460DAC">
        <w:rPr>
          <w:rFonts w:eastAsia="Calibri" w:cstheme="minorHAnsi"/>
        </w:rPr>
        <w:t xml:space="preserve">, </w:t>
      </w:r>
      <w:r w:rsidR="00460DAC" w:rsidRPr="00460DAC">
        <w:rPr>
          <w:rFonts w:eastAsia="Calibri" w:cstheme="minorHAnsi"/>
        </w:rPr>
        <w:t>to become spirited</w:t>
      </w:r>
      <w:r w:rsidR="00460DAC">
        <w:rPr>
          <w:rFonts w:eastAsia="Calibri" w:cstheme="minorHAnsi"/>
        </w:rPr>
        <w:t xml:space="preserve">, </w:t>
      </w:r>
      <w:r w:rsidR="00460DAC" w:rsidRPr="000559D8">
        <w:rPr>
          <w:rFonts w:eastAsia="Calibri" w:cstheme="minorHAnsi"/>
        </w:rPr>
        <w:t>to surge</w:t>
      </w:r>
      <w:r w:rsidR="00460DAC">
        <w:rPr>
          <w:rFonts w:eastAsia="Calibri" w:cstheme="minorHAnsi"/>
        </w:rPr>
        <w:t xml:space="preserve">, to rage, to show mettle, to rage, to let horses show their mettle, to let weapons rage, </w:t>
      </w:r>
      <w:r w:rsidR="00460DAC" w:rsidRPr="00650D3D">
        <w:rPr>
          <w:rFonts w:cstheme="minorHAnsi"/>
        </w:rPr>
        <w:t>š</w:t>
      </w:r>
      <w:r w:rsidR="00460DAC">
        <w:rPr>
          <w:rFonts w:eastAsia="Calibri" w:cstheme="minorHAnsi"/>
        </w:rPr>
        <w:t>am</w:t>
      </w:r>
      <w:r w:rsidR="00460DAC" w:rsidRPr="00650D3D">
        <w:rPr>
          <w:rFonts w:cstheme="minorHAnsi"/>
        </w:rPr>
        <w:t>ā</w:t>
      </w:r>
      <w:r w:rsidR="00460DAC">
        <w:rPr>
          <w:rFonts w:eastAsia="Calibri" w:cstheme="minorHAnsi"/>
        </w:rPr>
        <w:t>ru</w:t>
      </w:r>
      <w:r w:rsidR="00460DAC">
        <w:rPr>
          <w:rFonts w:ascii="Calibri" w:eastAsia="Calibri" w:hAnsi="Calibri" w:cs="Calibri"/>
        </w:rPr>
        <w:t xml:space="preserve"> </w:t>
      </w:r>
      <w:r w:rsidR="00E96666" w:rsidRPr="00F657DF">
        <w:rPr>
          <w:rFonts w:eastAsia="Calibri" w:cstheme="minorHAnsi"/>
        </w:rPr>
        <w:br/>
      </w:r>
      <w:r w:rsidR="00E96666" w:rsidRPr="00F657DF">
        <w:rPr>
          <w:rFonts w:eastAsia="Calibri" w:cstheme="minorHAnsi"/>
          <w:b/>
        </w:rPr>
        <w:t>execute</w:t>
      </w:r>
      <w:r w:rsidR="00E96666" w:rsidRPr="00F657DF">
        <w:rPr>
          <w:rFonts w:eastAsia="Calibri" w:cstheme="minorHAnsi"/>
        </w:rPr>
        <w:t xml:space="preserve">, </w:t>
      </w:r>
      <w:r w:rsidR="00E96666" w:rsidRPr="00F657DF">
        <w:rPr>
          <w:rFonts w:eastAsia="Calibri" w:cstheme="minorHAnsi"/>
          <w:b/>
        </w:rPr>
        <w:t>to execute</w:t>
      </w:r>
      <w:r w:rsidR="00E96666" w:rsidRPr="00F657DF">
        <w:rPr>
          <w:rFonts w:eastAsia="Calibri" w:cstheme="minorHAnsi"/>
        </w:rPr>
        <w:t xml:space="preserve"> </w:t>
      </w:r>
      <w:r w:rsidR="00E96666" w:rsidRPr="00F657DF">
        <w:rPr>
          <w:rFonts w:eastAsia="Calibri" w:cstheme="minorHAnsi"/>
          <w:b/>
        </w:rPr>
        <w:t>in an ingenious</w:t>
      </w:r>
      <w:r w:rsidR="00E96666" w:rsidRPr="00F657DF">
        <w:rPr>
          <w:rFonts w:eastAsia="Calibri" w:cstheme="minorHAnsi"/>
        </w:rPr>
        <w:t>, artistic, refined, sophisticated way, to cheat, to deceive, to play a trick, play tricks, to act cleverly, to have something done ingeniously, nak</w:t>
      </w:r>
      <w:r w:rsidR="00E96666" w:rsidRPr="00F657DF">
        <w:rPr>
          <w:rFonts w:cstheme="minorHAnsi"/>
        </w:rPr>
        <w:t>ā</w:t>
      </w:r>
      <w:r w:rsidR="00E96666" w:rsidRPr="00F657DF">
        <w:rPr>
          <w:rFonts w:eastAsia="Calibri" w:cstheme="minorHAnsi"/>
        </w:rPr>
        <w:t>lu</w:t>
      </w:r>
      <w:r w:rsidR="00CF7541">
        <w:rPr>
          <w:rFonts w:eastAsia="Calibri" w:cstheme="minorHAnsi"/>
        </w:rPr>
        <w:t xml:space="preserve"> </w:t>
      </w:r>
      <w:r w:rsidR="00B30FC2" w:rsidRPr="00F657DF">
        <w:rPr>
          <w:rFonts w:cstheme="minorHAnsi"/>
          <w:b/>
        </w:rPr>
        <w:br/>
        <w:t>executive power</w:t>
      </w:r>
      <w:r w:rsidR="00B30FC2" w:rsidRPr="00F657DF">
        <w:rPr>
          <w:rFonts w:cstheme="minorHAnsi"/>
        </w:rPr>
        <w:t>, highest rank (of gods and goddesses), illil</w:t>
      </w:r>
      <w:r w:rsidR="00B30FC2" w:rsidRPr="00F657DF">
        <w:rPr>
          <w:rFonts w:eastAsia="Calibri" w:cstheme="minorHAnsi"/>
        </w:rPr>
        <w:t>ū</w:t>
      </w:r>
      <w:r w:rsidR="00B30FC2" w:rsidRPr="00F657DF">
        <w:rPr>
          <w:rFonts w:cstheme="minorHAnsi"/>
        </w:rPr>
        <w:t>tu</w:t>
      </w:r>
      <w:r w:rsidR="006106BF">
        <w:rPr>
          <w:rFonts w:cstheme="minorHAnsi"/>
        </w:rPr>
        <w:br/>
      </w:r>
      <w:r w:rsidR="006106BF" w:rsidRPr="00D5151A">
        <w:rPr>
          <w:rFonts w:ascii="Times New Roman" w:hAnsi="Times New Roman" w:cs="Times New Roman"/>
          <w:b/>
          <w:sz w:val="20"/>
          <w:szCs w:val="20"/>
        </w:rPr>
        <w:t>exceed in number</w:t>
      </w:r>
      <w:r w:rsidR="006106BF" w:rsidRPr="00D5151A">
        <w:rPr>
          <w:rFonts w:ascii="Times New Roman" w:hAnsi="Times New Roman" w:cs="Times New Roman"/>
          <w:sz w:val="20"/>
          <w:szCs w:val="20"/>
        </w:rPr>
        <w:t>, to surpass an amount, to raise oneself, to praise, utlell</w:t>
      </w:r>
      <w:r w:rsidR="006106BF" w:rsidRPr="00D5151A">
        <w:rPr>
          <w:rFonts w:ascii="Times New Roman" w:eastAsia="Calibri" w:hAnsi="Times New Roman" w:cs="Times New Roman"/>
          <w:sz w:val="20"/>
          <w:szCs w:val="20"/>
        </w:rPr>
        <w:t>û</w:t>
      </w:r>
      <w:r w:rsidRPr="00F657DF">
        <w:rPr>
          <w:rFonts w:eastAsia="Calibri" w:cstheme="minorHAnsi"/>
        </w:rPr>
        <w:br/>
      </w:r>
      <w:r w:rsidRPr="007A589B">
        <w:rPr>
          <w:rFonts w:ascii="Times New Roman" w:eastAsia="Calibri" w:hAnsi="Times New Roman" w:cs="Times New Roman"/>
          <w:b/>
          <w:sz w:val="20"/>
          <w:szCs w:val="20"/>
        </w:rPr>
        <w:t>exceed in number or size</w:t>
      </w:r>
      <w:r w:rsidRPr="007A589B">
        <w:rPr>
          <w:rFonts w:ascii="Times New Roman" w:eastAsia="Calibri" w:hAnsi="Times New Roman" w:cs="Times New Roman"/>
          <w:sz w:val="20"/>
          <w:szCs w:val="20"/>
        </w:rPr>
        <w:t>, surpass in importance, quality, be more important, richer, increase, atāru</w:t>
      </w:r>
      <w:r w:rsidR="00AA5AB1">
        <w:rPr>
          <w:rFonts w:ascii="Times New Roman" w:eastAsia="Calibri" w:hAnsi="Times New Roman" w:cs="Times New Roman"/>
          <w:sz w:val="20"/>
          <w:szCs w:val="20"/>
        </w:rPr>
        <w:br/>
      </w:r>
      <w:r w:rsidR="00AA5AB1" w:rsidRPr="00AA5AB1">
        <w:rPr>
          <w:b/>
        </w:rPr>
        <w:t>exceed</w:t>
      </w:r>
      <w:r w:rsidR="00AA5AB1">
        <w:t xml:space="preserve">, </w:t>
      </w:r>
      <w:r w:rsidR="00AA5AB1" w:rsidRPr="00AA5AB1">
        <w:rPr>
          <w:b/>
        </w:rPr>
        <w:t>to exceed</w:t>
      </w:r>
      <w:r w:rsidR="00AA5AB1">
        <w:t xml:space="preserve">, </w:t>
      </w:r>
      <w:r w:rsidR="00AA5AB1" w:rsidRPr="00AA5AB1">
        <w:t>rise</w:t>
      </w:r>
      <w:r w:rsidR="00AA5AB1">
        <w:t>, utell</w:t>
      </w:r>
      <w:r w:rsidR="00AA5AB1" w:rsidRPr="00650D3D">
        <w:rPr>
          <w:rFonts w:eastAsia="Calibri" w:cstheme="minorHAnsi"/>
        </w:rPr>
        <w:t>û</w:t>
      </w:r>
      <w:r w:rsidR="007641E8" w:rsidRPr="00F657DF">
        <w:rPr>
          <w:rFonts w:eastAsia="Calibri" w:cstheme="minorHAnsi"/>
        </w:rPr>
        <w:br/>
      </w:r>
      <w:r w:rsidR="007641E8" w:rsidRPr="00F657DF">
        <w:rPr>
          <w:rFonts w:eastAsia="Calibri" w:cstheme="minorHAnsi"/>
          <w:b/>
        </w:rPr>
        <w:t>exceeding</w:t>
      </w:r>
      <w:r w:rsidR="007641E8" w:rsidRPr="00F657DF">
        <w:rPr>
          <w:rFonts w:eastAsia="Calibri" w:cstheme="minorHAnsi"/>
        </w:rPr>
        <w:t>, reversed, awry, adj., nabalkutu</w:t>
      </w:r>
      <w:r w:rsidRPr="00F657DF">
        <w:rPr>
          <w:rFonts w:eastAsia="Calibri" w:cstheme="minorHAnsi"/>
        </w:rPr>
        <w:br/>
      </w:r>
      <w:r w:rsidRPr="00CC6594">
        <w:rPr>
          <w:rFonts w:ascii="Times New Roman" w:eastAsia="Calibri" w:hAnsi="Times New Roman" w:cs="Times New Roman"/>
          <w:b/>
          <w:sz w:val="20"/>
          <w:szCs w:val="20"/>
        </w:rPr>
        <w:t>exceedingly</w:t>
      </w:r>
      <w:r w:rsidRPr="00CC6594">
        <w:rPr>
          <w:rFonts w:ascii="Times New Roman" w:eastAsia="Calibri" w:hAnsi="Times New Roman" w:cs="Times New Roman"/>
          <w:sz w:val="20"/>
          <w:szCs w:val="20"/>
        </w:rPr>
        <w:t>, in addition, atriŝ</w:t>
      </w:r>
      <w:r w:rsidR="006835AD" w:rsidRPr="00F657DF">
        <w:rPr>
          <w:rFonts w:eastAsia="Calibri" w:cstheme="minorHAnsi"/>
        </w:rPr>
        <w:br/>
      </w:r>
      <w:r w:rsidR="006835AD" w:rsidRPr="00CC6594">
        <w:rPr>
          <w:rFonts w:ascii="Times New Roman" w:eastAsia="Calibri" w:hAnsi="Times New Roman" w:cs="Times New Roman"/>
          <w:b/>
          <w:sz w:val="20"/>
          <w:szCs w:val="20"/>
        </w:rPr>
        <w:t>excellence</w:t>
      </w:r>
      <w:r w:rsidR="006835AD" w:rsidRPr="00CC6594">
        <w:rPr>
          <w:rFonts w:ascii="Times New Roman" w:eastAsia="Calibri" w:hAnsi="Times New Roman" w:cs="Times New Roman"/>
          <w:sz w:val="20"/>
          <w:szCs w:val="20"/>
        </w:rPr>
        <w:t>, mētell</w:t>
      </w:r>
      <w:r w:rsidR="006835AD" w:rsidRPr="00CC6594">
        <w:rPr>
          <w:rFonts w:ascii="Times New Roman" w:hAnsi="Times New Roman" w:cs="Times New Roman"/>
          <w:sz w:val="20"/>
          <w:szCs w:val="20"/>
        </w:rPr>
        <w:t>ū</w:t>
      </w:r>
      <w:r w:rsidR="006835AD" w:rsidRPr="00CC6594">
        <w:rPr>
          <w:rFonts w:ascii="Times New Roman" w:eastAsia="Calibri" w:hAnsi="Times New Roman" w:cs="Times New Roman"/>
          <w:sz w:val="20"/>
          <w:szCs w:val="20"/>
        </w:rPr>
        <w:t>tu</w:t>
      </w:r>
      <w:r w:rsidR="00CF7541">
        <w:rPr>
          <w:rFonts w:ascii="Times New Roman" w:eastAsia="Calibri" w:hAnsi="Times New Roman" w:cs="Times New Roman"/>
          <w:sz w:val="20"/>
          <w:szCs w:val="20"/>
        </w:rPr>
        <w:br/>
      </w:r>
      <w:r w:rsidR="00CF7541" w:rsidRPr="00CF7541">
        <w:rPr>
          <w:rFonts w:ascii="Times New Roman" w:eastAsia="Calibri" w:hAnsi="Times New Roman" w:cs="Times New Roman"/>
          <w:b/>
          <w:sz w:val="20"/>
          <w:szCs w:val="20"/>
        </w:rPr>
        <w:lastRenderedPageBreak/>
        <w:t>excellence</w:t>
      </w:r>
      <w:r w:rsidR="00CF7541" w:rsidRPr="00CF7541">
        <w:rPr>
          <w:rFonts w:ascii="Times New Roman" w:eastAsia="Calibri" w:hAnsi="Times New Roman" w:cs="Times New Roman"/>
          <w:sz w:val="20"/>
          <w:szCs w:val="20"/>
        </w:rPr>
        <w:t xml:space="preserve">, majesty, </w:t>
      </w:r>
      <w:r w:rsidR="00CF7541" w:rsidRPr="00CF7541">
        <w:rPr>
          <w:rFonts w:ascii="Times New Roman" w:hAnsi="Times New Roman" w:cs="Times New Roman"/>
          <w:sz w:val="20"/>
          <w:szCs w:val="20"/>
        </w:rPr>
        <w:t>ṣ</w:t>
      </w:r>
      <w:r w:rsidR="00CF7541" w:rsidRPr="00CF7541">
        <w:rPr>
          <w:rFonts w:ascii="Times New Roman" w:eastAsia="Calibri" w:hAnsi="Times New Roman" w:cs="Times New Roman"/>
          <w:sz w:val="20"/>
          <w:szCs w:val="20"/>
        </w:rPr>
        <w:t>īrūtu</w:t>
      </w:r>
      <w:r w:rsidR="003F7BAB" w:rsidRPr="00F657DF">
        <w:rPr>
          <w:rFonts w:eastAsia="Calibri" w:cstheme="minorHAnsi"/>
        </w:rPr>
        <w:br/>
      </w:r>
      <w:r w:rsidR="003F7BAB" w:rsidRPr="00CC6594">
        <w:rPr>
          <w:rFonts w:ascii="Times New Roman" w:hAnsi="Times New Roman" w:cs="Times New Roman"/>
          <w:b/>
          <w:sz w:val="20"/>
          <w:szCs w:val="20"/>
        </w:rPr>
        <w:t>excellence</w:t>
      </w:r>
      <w:r w:rsidR="003F7BAB" w:rsidRPr="00CC6594">
        <w:rPr>
          <w:rFonts w:ascii="Times New Roman" w:hAnsi="Times New Roman" w:cs="Times New Roman"/>
          <w:sz w:val="20"/>
          <w:szCs w:val="20"/>
        </w:rPr>
        <w:t>, prowess, maturity, mature age, meṭl</w:t>
      </w:r>
      <w:r w:rsidR="003F7BAB" w:rsidRPr="00CC6594">
        <w:rPr>
          <w:rFonts w:ascii="Times New Roman" w:eastAsia="Calibri" w:hAnsi="Times New Roman" w:cs="Times New Roman"/>
          <w:sz w:val="20"/>
          <w:szCs w:val="20"/>
        </w:rPr>
        <w:t>ū</w:t>
      </w:r>
      <w:r w:rsidR="003F7BAB" w:rsidRPr="00CC6594">
        <w:rPr>
          <w:rFonts w:ascii="Times New Roman" w:hAnsi="Times New Roman" w:cs="Times New Roman"/>
          <w:sz w:val="20"/>
          <w:szCs w:val="20"/>
        </w:rPr>
        <w:t>tu</w:t>
      </w:r>
      <w:r w:rsidR="0030784B">
        <w:rPr>
          <w:rFonts w:ascii="Times New Roman" w:hAnsi="Times New Roman" w:cs="Times New Roman"/>
          <w:sz w:val="20"/>
          <w:szCs w:val="20"/>
        </w:rPr>
        <w:br/>
      </w:r>
      <w:r w:rsidR="0030784B" w:rsidRPr="00CA4497">
        <w:rPr>
          <w:rFonts w:ascii="Times New Roman" w:eastAsia="Calibri" w:hAnsi="Times New Roman" w:cs="Times New Roman"/>
          <w:b/>
          <w:sz w:val="20"/>
          <w:szCs w:val="20"/>
        </w:rPr>
        <w:t>excellent</w:t>
      </w:r>
      <w:r w:rsidR="0030784B" w:rsidRPr="00CA4497">
        <w:rPr>
          <w:rFonts w:ascii="Times New Roman" w:eastAsia="Calibri" w:hAnsi="Times New Roman" w:cs="Times New Roman"/>
          <w:sz w:val="20"/>
          <w:szCs w:val="20"/>
        </w:rPr>
        <w:t xml:space="preserve">, august, outstanding (in size), first rank (in importance, quality), </w:t>
      </w:r>
      <w:r w:rsidR="0030784B" w:rsidRPr="00CA4497">
        <w:rPr>
          <w:rFonts w:ascii="Times New Roman" w:hAnsi="Times New Roman" w:cs="Times New Roman"/>
          <w:sz w:val="20"/>
          <w:szCs w:val="20"/>
        </w:rPr>
        <w:t>ṣ</w:t>
      </w:r>
      <w:r w:rsidR="0030784B" w:rsidRPr="00CA4497">
        <w:rPr>
          <w:rFonts w:ascii="Times New Roman" w:eastAsia="Calibri" w:hAnsi="Times New Roman" w:cs="Times New Roman"/>
          <w:sz w:val="20"/>
          <w:szCs w:val="20"/>
        </w:rPr>
        <w:t>īru</w:t>
      </w:r>
      <w:r w:rsidR="00F63718">
        <w:rPr>
          <w:rFonts w:ascii="Times New Roman" w:eastAsia="Calibri" w:hAnsi="Times New Roman" w:cs="Times New Roman"/>
          <w:sz w:val="20"/>
          <w:szCs w:val="20"/>
        </w:rPr>
        <w:br/>
      </w:r>
      <w:r w:rsidR="00F63718" w:rsidRPr="00F63718">
        <w:rPr>
          <w:rFonts w:ascii="Times New Roman" w:eastAsia="Calibri" w:hAnsi="Times New Roman" w:cs="Times New Roman"/>
          <w:b/>
          <w:sz w:val="20"/>
          <w:szCs w:val="20"/>
        </w:rPr>
        <w:t>exemplar</w:t>
      </w:r>
      <w:r w:rsidR="00F63718" w:rsidRPr="00F63718">
        <w:rPr>
          <w:rFonts w:ascii="Times New Roman" w:eastAsia="Calibri" w:hAnsi="Times New Roman" w:cs="Times New Roman"/>
          <w:sz w:val="20"/>
          <w:szCs w:val="20"/>
        </w:rPr>
        <w:t xml:space="preserve">, copy, text, inscription, writing, </w:t>
      </w:r>
      <w:r w:rsidR="00F63718" w:rsidRPr="00F63718">
        <w:rPr>
          <w:rFonts w:ascii="Times New Roman" w:hAnsi="Times New Roman" w:cs="Times New Roman"/>
          <w:sz w:val="20"/>
          <w:szCs w:val="20"/>
        </w:rPr>
        <w:t>š</w:t>
      </w:r>
      <w:r w:rsidR="00F63718" w:rsidRPr="00F63718">
        <w:rPr>
          <w:rFonts w:ascii="Times New Roman" w:eastAsia="Calibri" w:hAnsi="Times New Roman" w:cs="Times New Roman"/>
          <w:sz w:val="20"/>
          <w:szCs w:val="20"/>
        </w:rPr>
        <w:t>a</w:t>
      </w:r>
      <w:r w:rsidR="00F63718" w:rsidRPr="00F63718">
        <w:rPr>
          <w:rFonts w:ascii="Times New Roman" w:hAnsi="Times New Roman" w:cs="Times New Roman"/>
          <w:sz w:val="20"/>
          <w:szCs w:val="20"/>
        </w:rPr>
        <w:t>ṭā</w:t>
      </w:r>
      <w:r w:rsidR="00F63718" w:rsidRPr="00F63718">
        <w:rPr>
          <w:rFonts w:ascii="Times New Roman" w:eastAsia="Calibri" w:hAnsi="Times New Roman" w:cs="Times New Roman"/>
          <w:sz w:val="20"/>
          <w:szCs w:val="20"/>
        </w:rPr>
        <w:t>ru</w:t>
      </w:r>
      <w:r w:rsidR="00A86B36">
        <w:rPr>
          <w:rFonts w:ascii="Times New Roman" w:eastAsia="Calibri" w:hAnsi="Times New Roman" w:cs="Times New Roman"/>
          <w:sz w:val="20"/>
          <w:szCs w:val="20"/>
        </w:rPr>
        <w:br/>
      </w:r>
      <w:r w:rsidR="00A86B36" w:rsidRPr="00A86B36">
        <w:rPr>
          <w:rFonts w:ascii="Times New Roman" w:eastAsia="Calibri" w:hAnsi="Times New Roman" w:cs="Times New Roman"/>
          <w:b/>
          <w:sz w:val="20"/>
          <w:szCs w:val="20"/>
        </w:rPr>
        <w:t>exemption</w:t>
      </w:r>
      <w:r w:rsidR="00A86B36">
        <w:rPr>
          <w:rFonts w:ascii="Times New Roman" w:eastAsia="Calibri" w:hAnsi="Times New Roman" w:cs="Times New Roman"/>
          <w:sz w:val="20"/>
          <w:szCs w:val="20"/>
        </w:rPr>
        <w:t xml:space="preserve">, </w:t>
      </w:r>
      <w:r w:rsidR="00A86B36" w:rsidRPr="00A86B36">
        <w:rPr>
          <w:rFonts w:ascii="Times New Roman" w:eastAsia="Calibri" w:hAnsi="Times New Roman" w:cs="Times New Roman"/>
          <w:sz w:val="20"/>
          <w:szCs w:val="20"/>
        </w:rPr>
        <w:t>cleanliness</w:t>
      </w:r>
      <w:r w:rsidR="00A86B36">
        <w:rPr>
          <w:rFonts w:ascii="Times New Roman" w:eastAsia="Calibri" w:hAnsi="Times New Roman" w:cs="Times New Roman"/>
          <w:sz w:val="20"/>
          <w:szCs w:val="20"/>
        </w:rPr>
        <w:t xml:space="preserve">, </w:t>
      </w:r>
      <w:r w:rsidR="00A86B36" w:rsidRPr="00A86B36">
        <w:rPr>
          <w:rFonts w:ascii="Times New Roman" w:eastAsia="Calibri" w:hAnsi="Times New Roman" w:cs="Times New Roman"/>
          <w:sz w:val="20"/>
          <w:szCs w:val="20"/>
        </w:rPr>
        <w:t>clear and definite information</w:t>
      </w:r>
      <w:r w:rsidR="00A86B36">
        <w:rPr>
          <w:rFonts w:ascii="Times New Roman" w:eastAsia="Calibri" w:hAnsi="Times New Roman" w:cs="Times New Roman"/>
          <w:sz w:val="20"/>
          <w:szCs w:val="20"/>
        </w:rPr>
        <w:t>, zakut</w:t>
      </w:r>
      <w:r w:rsidR="00A86B36" w:rsidRPr="00A86B36">
        <w:rPr>
          <w:rFonts w:ascii="Times New Roman" w:eastAsia="Calibri" w:hAnsi="Times New Roman" w:cs="Times New Roman"/>
          <w:sz w:val="20"/>
          <w:szCs w:val="20"/>
        </w:rPr>
        <w:t>û</w:t>
      </w:r>
      <w:r w:rsidR="00C26BB5" w:rsidRPr="00F657DF">
        <w:rPr>
          <w:rFonts w:cstheme="minorHAnsi"/>
        </w:rPr>
        <w:br/>
      </w:r>
      <w:r w:rsidR="00C26BB5" w:rsidRPr="00F657DF">
        <w:rPr>
          <w:rFonts w:cstheme="minorHAnsi"/>
          <w:b/>
        </w:rPr>
        <w:t>excerpt</w:t>
      </w:r>
      <w:r w:rsidR="00C26BB5" w:rsidRPr="00F657DF">
        <w:rPr>
          <w:rFonts w:cstheme="minorHAnsi"/>
        </w:rPr>
        <w:t>?, first rate, choice quality, the best of, nisqu</w:t>
      </w:r>
      <w:r w:rsidR="000C23FC" w:rsidRPr="00F657DF">
        <w:rPr>
          <w:rFonts w:cstheme="minorHAnsi"/>
        </w:rPr>
        <w:br/>
      </w:r>
      <w:r w:rsidR="000C23FC" w:rsidRPr="00F657DF">
        <w:rPr>
          <w:rFonts w:cstheme="minorHAnsi"/>
          <w:b/>
        </w:rPr>
        <w:t>excerpt</w:t>
      </w:r>
      <w:r w:rsidR="000C23FC" w:rsidRPr="00F657DF">
        <w:rPr>
          <w:rFonts w:cstheme="minorHAnsi"/>
        </w:rPr>
        <w:t>,</w:t>
      </w:r>
      <w:r w:rsidR="000C23FC" w:rsidRPr="00F657DF">
        <w:rPr>
          <w:rFonts w:cstheme="minorHAnsi"/>
          <w:b/>
        </w:rPr>
        <w:t xml:space="preserve"> to excerpt a tablet</w:t>
      </w:r>
      <w:r w:rsidR="000C23FC" w:rsidRPr="00F657DF">
        <w:rPr>
          <w:rFonts w:cstheme="minorHAnsi"/>
        </w:rPr>
        <w:t xml:space="preserve">, </w:t>
      </w:r>
      <w:r w:rsidR="000C23FC" w:rsidRPr="00F657DF">
        <w:rPr>
          <w:rFonts w:eastAsia="Calibri" w:cstheme="minorHAnsi"/>
        </w:rPr>
        <w:t xml:space="preserve">to </w:t>
      </w:r>
      <w:r w:rsidR="000C23FC" w:rsidRPr="00F657DF">
        <w:rPr>
          <w:rFonts w:cstheme="minorHAnsi"/>
        </w:rPr>
        <w:t>subtract,</w:t>
      </w:r>
      <w:r w:rsidR="000C23FC" w:rsidRPr="00F657DF">
        <w:rPr>
          <w:rFonts w:eastAsia="Calibri" w:cstheme="minorHAnsi"/>
        </w:rPr>
        <w:t xml:space="preserve"> </w:t>
      </w:r>
      <w:r w:rsidR="000C23FC" w:rsidRPr="00F657DF">
        <w:rPr>
          <w:rFonts w:cstheme="minorHAnsi"/>
        </w:rPr>
        <w:t>to deduct,</w:t>
      </w:r>
      <w:r w:rsidR="000C23FC" w:rsidRPr="00F657DF">
        <w:rPr>
          <w:rFonts w:cstheme="minorHAnsi"/>
          <w:b/>
        </w:rPr>
        <w:t xml:space="preserve"> </w:t>
      </w:r>
      <w:r w:rsidR="000C23FC" w:rsidRPr="00F657DF">
        <w:rPr>
          <w:rFonts w:cstheme="minorHAnsi"/>
        </w:rPr>
        <w:t>to transfer cattle, to transfer persons, to transfer somebody, to uproot, eradicate,</w:t>
      </w:r>
      <w:r w:rsidR="000C23FC" w:rsidRPr="00F657DF">
        <w:rPr>
          <w:rFonts w:eastAsia="Calibri" w:cstheme="minorHAnsi"/>
        </w:rPr>
        <w:t xml:space="preserve"> </w:t>
      </w:r>
      <w:r w:rsidR="000C23FC" w:rsidRPr="00F657DF">
        <w:rPr>
          <w:rFonts w:cstheme="minorHAnsi"/>
        </w:rPr>
        <w:t>to pull, tear out objects (stelas, poles, doors, etc.), to pull out hair, to pull out plants or their parts,  to tear out parts of the body, of the exta, to withdraw an object from its case</w:t>
      </w:r>
      <w:r w:rsidR="000C23FC" w:rsidRPr="00F657DF">
        <w:rPr>
          <w:rFonts w:cstheme="minorHAnsi"/>
          <w:b/>
        </w:rPr>
        <w:t xml:space="preserve"> </w:t>
      </w:r>
      <w:r w:rsidR="000C23FC" w:rsidRPr="00F657DF">
        <w:rPr>
          <w:rFonts w:cstheme="minorHAnsi"/>
        </w:rPr>
        <w:t>or location, to depopulate a region, to deport people, to extirpate a progeny, enemies, to expel, reject a child, to expel evil, demons, sickness, to remove from office, to remove a garment, a load, a structure, etc., to remove mud from a canal, rubble from ruined buildings, to remove persons from a specific task, to be removed, to move on, to displace onself, to pass, said of time, nasā</w:t>
      </w:r>
      <w:r w:rsidR="000C23FC" w:rsidRPr="00F657DF">
        <w:rPr>
          <w:rFonts w:eastAsia="Calibri" w:cstheme="minorHAnsi"/>
        </w:rPr>
        <w:t>ḫ</w:t>
      </w:r>
      <w:r w:rsidR="000C23FC" w:rsidRPr="00F657DF">
        <w:rPr>
          <w:rFonts w:cstheme="minorHAnsi"/>
        </w:rPr>
        <w:t>u</w:t>
      </w:r>
      <w:r w:rsidR="000E4410" w:rsidRPr="00F657DF">
        <w:rPr>
          <w:rFonts w:cstheme="minorHAnsi"/>
        </w:rPr>
        <w:br/>
      </w:r>
      <w:r w:rsidR="000E4410" w:rsidRPr="00F657DF">
        <w:rPr>
          <w:rFonts w:cstheme="minorHAnsi"/>
          <w:b/>
        </w:rPr>
        <w:t>exert</w:t>
      </w:r>
      <w:r w:rsidR="000E4410" w:rsidRPr="00F657DF">
        <w:rPr>
          <w:rFonts w:cstheme="minorHAnsi"/>
        </w:rPr>
        <w:t xml:space="preserve">, </w:t>
      </w:r>
      <w:r w:rsidR="000E4410" w:rsidRPr="00F657DF">
        <w:rPr>
          <w:rFonts w:eastAsia="Calibri" w:cstheme="minorHAnsi"/>
          <w:b/>
        </w:rPr>
        <w:t>to exert oneself conscientiously</w:t>
      </w:r>
      <w:r w:rsidR="000E4410" w:rsidRPr="00F657DF">
        <w:rPr>
          <w:rFonts w:eastAsia="Calibri" w:cstheme="minorHAnsi"/>
        </w:rPr>
        <w:t>, to be careful, to be concerned, to muster, to inspect, to make a test (by repeating an extispicy), to count, to administer a temple, a country, the world, etc.,  to take care of a house, animals, people, booty, etc., to provide a person with food, to appoint a person to an office</w:t>
      </w:r>
      <w:r w:rsidR="000E4410" w:rsidRPr="00F657DF">
        <w:rPr>
          <w:rFonts w:eastAsia="Calibri" w:cstheme="minorHAnsi"/>
          <w:b/>
        </w:rPr>
        <w:t>,</w:t>
      </w:r>
      <w:r w:rsidR="000E4410" w:rsidRPr="00F657DF">
        <w:rPr>
          <w:rFonts w:eastAsia="Calibri" w:cstheme="minorHAnsi"/>
        </w:rPr>
        <w:t xml:space="preserve"> to assign a person to a task, to assign fields, cattle, a town, etc., to a person, to give a person an order, </w:t>
      </w:r>
      <w:r w:rsidR="000E4410" w:rsidRPr="00F657DF">
        <w:rPr>
          <w:rFonts w:cstheme="minorHAnsi"/>
        </w:rPr>
        <w:t xml:space="preserve"> </w:t>
      </w:r>
      <w:r w:rsidR="000E4410" w:rsidRPr="00F657DF">
        <w:rPr>
          <w:rFonts w:eastAsia="Calibri" w:cstheme="minorHAnsi"/>
        </w:rPr>
        <w:t>to put a person in charge, hand over persons, valuables, tables, messages, objects, animals, staples, life, goodwill, etc., to entrust, for transportation, safekeeping, storage, herding, paq</w:t>
      </w:r>
      <w:r w:rsidR="000E4410" w:rsidRPr="00F657DF">
        <w:rPr>
          <w:rFonts w:cstheme="minorHAnsi"/>
        </w:rPr>
        <w:t>ā</w:t>
      </w:r>
      <w:r w:rsidR="000E4410" w:rsidRPr="00F657DF">
        <w:rPr>
          <w:rFonts w:eastAsia="Calibri" w:cstheme="minorHAnsi"/>
        </w:rPr>
        <w:t>du</w:t>
      </w:r>
      <w:r w:rsidR="00727C29">
        <w:rPr>
          <w:rFonts w:eastAsia="Calibri" w:cstheme="minorHAnsi"/>
        </w:rPr>
        <w:br/>
      </w:r>
      <w:r w:rsidR="00727C29" w:rsidRPr="00727C29">
        <w:rPr>
          <w:rFonts w:eastAsia="Calibri" w:cstheme="minorHAnsi"/>
          <w:b/>
        </w:rPr>
        <w:t>exert</w:t>
      </w:r>
      <w:r w:rsidR="00727C29">
        <w:rPr>
          <w:rFonts w:eastAsia="Calibri" w:cstheme="minorHAnsi"/>
        </w:rPr>
        <w:t xml:space="preserve">, </w:t>
      </w:r>
      <w:r w:rsidR="00727C29" w:rsidRPr="00727C29">
        <w:rPr>
          <w:b/>
        </w:rPr>
        <w:t>to exert oneself</w:t>
      </w:r>
      <w:r w:rsidR="00727C29">
        <w:t xml:space="preserve">, </w:t>
      </w:r>
      <w:r w:rsidR="00727C29" w:rsidRPr="00727C29">
        <w:t>to drag</w:t>
      </w:r>
      <w:r w:rsidR="00727C29">
        <w:t xml:space="preserve">, </w:t>
      </w:r>
      <w:r w:rsidR="00727C29" w:rsidRPr="00EA2760">
        <w:t>to pull</w:t>
      </w:r>
      <w:r w:rsidR="00727C29">
        <w:t xml:space="preserve">, </w:t>
      </w:r>
      <w:r w:rsidR="00727C29" w:rsidRPr="00650D3D">
        <w:rPr>
          <w:rFonts w:cstheme="minorHAnsi"/>
        </w:rPr>
        <w:t>š</w:t>
      </w:r>
      <w:r w:rsidR="00727C29" w:rsidRPr="00650D3D">
        <w:rPr>
          <w:rFonts w:eastAsia="Calibri" w:cstheme="minorHAnsi"/>
        </w:rPr>
        <w:t>â</w:t>
      </w:r>
      <w:r w:rsidR="00727C29" w:rsidRPr="00650D3D">
        <w:rPr>
          <w:rFonts w:cstheme="minorHAnsi"/>
        </w:rPr>
        <w:t>ṭ</w:t>
      </w:r>
      <w:r w:rsidR="00727C29">
        <w:t>u</w:t>
      </w:r>
      <w:r w:rsidR="00002814">
        <w:br/>
      </w:r>
      <w:r w:rsidR="00002814" w:rsidRPr="00002814">
        <w:rPr>
          <w:b/>
        </w:rPr>
        <w:t>excess</w:t>
      </w:r>
      <w:r w:rsidR="00002814">
        <w:t>, tertu</w:t>
      </w:r>
      <w:r w:rsidR="00A428EF" w:rsidRPr="00F657DF">
        <w:rPr>
          <w:rFonts w:cstheme="minorHAnsi"/>
        </w:rPr>
        <w:br/>
      </w:r>
      <w:r w:rsidRPr="00F657DF">
        <w:rPr>
          <w:rFonts w:eastAsia="Calibri" w:cstheme="minorHAnsi"/>
          <w:b/>
        </w:rPr>
        <w:t>excess</w:t>
      </w:r>
      <w:r w:rsidRPr="00F657DF">
        <w:rPr>
          <w:rFonts w:eastAsia="Calibri" w:cstheme="minorHAnsi"/>
        </w:rPr>
        <w:t>, excessive growth, overage, atartu</w:t>
      </w:r>
      <w:r w:rsidRPr="00F657DF">
        <w:rPr>
          <w:rFonts w:eastAsia="Calibri" w:cstheme="minorHAnsi"/>
        </w:rPr>
        <w:br/>
      </w:r>
      <w:r w:rsidRPr="00F657DF">
        <w:rPr>
          <w:rFonts w:eastAsia="Calibri" w:cstheme="minorHAnsi"/>
          <w:b/>
        </w:rPr>
        <w:t>excess</w:t>
      </w:r>
      <w:r w:rsidRPr="00F657DF">
        <w:rPr>
          <w:rFonts w:eastAsia="Calibri" w:cstheme="minorHAnsi"/>
        </w:rPr>
        <w:t>, in excess, loudly, outwardly, on high, on top, up, upward, upstream, in addition, eliš</w:t>
      </w:r>
      <w:r w:rsidR="00B30FC2" w:rsidRPr="00F657DF">
        <w:rPr>
          <w:rFonts w:eastAsia="Calibri" w:cstheme="minorHAnsi"/>
        </w:rPr>
        <w:br/>
      </w:r>
      <w:r w:rsidR="00B30FC2" w:rsidRPr="00F657DF">
        <w:rPr>
          <w:rFonts w:eastAsia="Calibri" w:cstheme="minorHAnsi"/>
          <w:b/>
        </w:rPr>
        <w:t>excess</w:t>
      </w:r>
      <w:r w:rsidR="00B30FC2" w:rsidRPr="00F657DF">
        <w:rPr>
          <w:rFonts w:eastAsia="Calibri" w:cstheme="minorHAnsi"/>
        </w:rPr>
        <w:t>, in excess, more, eli</w:t>
      </w:r>
      <w:r w:rsidR="005E72F8" w:rsidRPr="00F657DF">
        <w:rPr>
          <w:rFonts w:eastAsia="Calibri" w:cstheme="minorHAnsi"/>
        </w:rPr>
        <w:br/>
      </w:r>
      <w:r w:rsidR="005E72F8" w:rsidRPr="00F657DF">
        <w:rPr>
          <w:rFonts w:cstheme="minorHAnsi"/>
          <w:b/>
        </w:rPr>
        <w:t>excess</w:t>
      </w:r>
      <w:r w:rsidR="005E72F8" w:rsidRPr="00F657DF">
        <w:rPr>
          <w:rFonts w:cstheme="minorHAnsi"/>
        </w:rPr>
        <w:t>?, increase?, remaining greater part, majority, nam’adu</w:t>
      </w:r>
      <w:r w:rsidR="0009676E">
        <w:rPr>
          <w:rFonts w:cstheme="minorHAnsi"/>
        </w:rPr>
        <w:br/>
      </w:r>
      <w:r w:rsidR="0009676E" w:rsidRPr="0009676E">
        <w:rPr>
          <w:rFonts w:cstheme="minorHAnsi"/>
          <w:b/>
        </w:rPr>
        <w:t>excess</w:t>
      </w:r>
      <w:r w:rsidR="0009676E">
        <w:rPr>
          <w:rFonts w:cstheme="minorHAnsi"/>
        </w:rPr>
        <w:t>, net profit of a business venture, utru</w:t>
      </w:r>
      <w:r w:rsidR="0059454D" w:rsidRPr="00F657DF">
        <w:rPr>
          <w:rFonts w:eastAsia="Calibri" w:cstheme="minorHAnsi"/>
        </w:rPr>
        <w:br/>
      </w:r>
      <w:r w:rsidR="0059454D" w:rsidRPr="00F657DF">
        <w:rPr>
          <w:rFonts w:cstheme="minorHAnsi"/>
          <w:b/>
        </w:rPr>
        <w:t>excess</w:t>
      </w:r>
      <w:r w:rsidR="0059454D" w:rsidRPr="00F657DF">
        <w:rPr>
          <w:rFonts w:cstheme="minorHAnsi"/>
        </w:rPr>
        <w:t>, part of a field left fallow, change of mood, revolution of a planet, revolt, retreat, ramp, ladder, burglary, crossing, scaling, nabalkattu</w:t>
      </w:r>
      <w:r w:rsidRPr="00F657DF">
        <w:rPr>
          <w:rFonts w:eastAsia="Calibri" w:cstheme="minorHAnsi"/>
        </w:rPr>
        <w:br/>
      </w:r>
      <w:r w:rsidRPr="00F657DF">
        <w:rPr>
          <w:rFonts w:eastAsia="Calibri" w:cstheme="minorHAnsi"/>
          <w:b/>
        </w:rPr>
        <w:t>exchange</w:t>
      </w:r>
      <w:r w:rsidRPr="00F657DF">
        <w:rPr>
          <w:rFonts w:eastAsia="Calibri" w:cstheme="minorHAnsi"/>
        </w:rPr>
        <w:t>, to exchange, puḫatu, šapūltu</w:t>
      </w:r>
      <w:r w:rsidR="001547D5">
        <w:rPr>
          <w:rFonts w:eastAsia="Calibri" w:cstheme="minorHAnsi"/>
        </w:rPr>
        <w:br/>
      </w:r>
      <w:r w:rsidR="001547D5" w:rsidRPr="001547D5">
        <w:rPr>
          <w:rFonts w:ascii="Times New Roman" w:eastAsia="Calibri" w:hAnsi="Times New Roman" w:cs="Times New Roman"/>
          <w:b/>
          <w:sz w:val="20"/>
          <w:szCs w:val="20"/>
        </w:rPr>
        <w:t>exchange</w:t>
      </w:r>
      <w:r w:rsidR="001547D5">
        <w:rPr>
          <w:rFonts w:ascii="Times New Roman" w:eastAsia="Calibri" w:hAnsi="Times New Roman" w:cs="Times New Roman"/>
          <w:sz w:val="20"/>
          <w:szCs w:val="20"/>
        </w:rPr>
        <w:t xml:space="preserve">, </w:t>
      </w:r>
      <w:r w:rsidR="001547D5" w:rsidRPr="001547D5">
        <w:rPr>
          <w:rFonts w:ascii="Times New Roman" w:eastAsia="Calibri" w:hAnsi="Times New Roman" w:cs="Times New Roman"/>
          <w:b/>
          <w:sz w:val="20"/>
          <w:szCs w:val="20"/>
        </w:rPr>
        <w:t>to exchange</w:t>
      </w:r>
      <w:r w:rsidR="001547D5" w:rsidRPr="00305127">
        <w:rPr>
          <w:rFonts w:ascii="Times New Roman" w:eastAsia="Calibri" w:hAnsi="Times New Roman" w:cs="Times New Roman"/>
          <w:sz w:val="20"/>
          <w:szCs w:val="20"/>
        </w:rPr>
        <w:t xml:space="preserve">, </w:t>
      </w:r>
      <w:r w:rsidR="001547D5" w:rsidRPr="001547D5">
        <w:rPr>
          <w:rFonts w:ascii="Times New Roman" w:eastAsia="Calibri" w:hAnsi="Times New Roman" w:cs="Times New Roman"/>
          <w:sz w:val="20"/>
          <w:szCs w:val="20"/>
        </w:rPr>
        <w:t>to annex</w:t>
      </w:r>
      <w:r w:rsidR="001547D5">
        <w:rPr>
          <w:rFonts w:ascii="Times New Roman" w:eastAsia="Calibri" w:hAnsi="Times New Roman" w:cs="Times New Roman"/>
          <w:sz w:val="20"/>
          <w:szCs w:val="20"/>
        </w:rPr>
        <w:t>,</w:t>
      </w:r>
      <w:r w:rsidR="001547D5" w:rsidRPr="000C5ECE">
        <w:rPr>
          <w:rFonts w:ascii="Times New Roman" w:eastAsia="Calibri" w:hAnsi="Times New Roman" w:cs="Times New Roman"/>
          <w:sz w:val="20"/>
          <w:szCs w:val="20"/>
        </w:rPr>
        <w:t xml:space="preserve"> </w:t>
      </w:r>
      <w:r w:rsidR="001547D5" w:rsidRPr="001547D5">
        <w:rPr>
          <w:rFonts w:ascii="Times New Roman" w:eastAsia="Calibri" w:hAnsi="Times New Roman" w:cs="Times New Roman"/>
          <w:sz w:val="20"/>
          <w:szCs w:val="20"/>
        </w:rPr>
        <w:t>to conquer</w:t>
      </w:r>
      <w:r w:rsidR="001547D5" w:rsidRPr="00305127">
        <w:rPr>
          <w:rFonts w:ascii="Times New Roman" w:eastAsia="Calibri" w:hAnsi="Times New Roman" w:cs="Times New Roman"/>
          <w:sz w:val="20"/>
          <w:szCs w:val="20"/>
        </w:rPr>
        <w:t xml:space="preserve">, </w:t>
      </w:r>
      <w:r w:rsidR="001547D5" w:rsidRPr="001547D5">
        <w:rPr>
          <w:rFonts w:ascii="Times New Roman" w:eastAsia="Calibri" w:hAnsi="Times New Roman" w:cs="Times New Roman"/>
          <w:sz w:val="20"/>
          <w:szCs w:val="20"/>
        </w:rPr>
        <w:t>to take possession of something</w:t>
      </w:r>
      <w:r w:rsidR="001547D5" w:rsidRPr="00305127">
        <w:rPr>
          <w:rFonts w:ascii="Times New Roman" w:eastAsia="Calibri" w:hAnsi="Times New Roman" w:cs="Times New Roman"/>
          <w:sz w:val="20"/>
          <w:szCs w:val="20"/>
        </w:rPr>
        <w:t xml:space="preserve">, </w:t>
      </w:r>
      <w:r w:rsidR="001547D5" w:rsidRPr="000C5ECE">
        <w:rPr>
          <w:rFonts w:ascii="Times New Roman" w:eastAsia="Calibri" w:hAnsi="Times New Roman" w:cs="Times New Roman"/>
          <w:sz w:val="20"/>
          <w:szCs w:val="20"/>
        </w:rPr>
        <w:t>to win someone over to one’s own side</w:t>
      </w:r>
      <w:r w:rsidR="001547D5" w:rsidRPr="00305127">
        <w:rPr>
          <w:rFonts w:ascii="Times New Roman" w:eastAsia="Calibri" w:hAnsi="Times New Roman" w:cs="Times New Roman"/>
          <w:sz w:val="20"/>
          <w:szCs w:val="20"/>
        </w:rPr>
        <w:t xml:space="preserve">, </w:t>
      </w:r>
      <w:r w:rsidR="001547D5" w:rsidRPr="000C5ECE">
        <w:rPr>
          <w:rFonts w:ascii="Times New Roman" w:eastAsia="Calibri" w:hAnsi="Times New Roman" w:cs="Times New Roman"/>
          <w:sz w:val="20"/>
          <w:szCs w:val="20"/>
        </w:rPr>
        <w:t>to close a door</w:t>
      </w:r>
      <w:r w:rsidR="001547D5" w:rsidRPr="00305127">
        <w:rPr>
          <w:rFonts w:ascii="Times New Roman" w:eastAsia="Calibri" w:hAnsi="Times New Roman" w:cs="Times New Roman"/>
          <w:sz w:val="20"/>
          <w:szCs w:val="20"/>
        </w:rPr>
        <w:t xml:space="preserve">, a gate, </w:t>
      </w:r>
      <w:r w:rsidR="001547D5" w:rsidRPr="00BE7AFB">
        <w:rPr>
          <w:rFonts w:ascii="Times New Roman" w:eastAsia="Calibri" w:hAnsi="Times New Roman" w:cs="Times New Roman"/>
          <w:sz w:val="20"/>
          <w:szCs w:val="20"/>
        </w:rPr>
        <w:t>to reject the 30</w:t>
      </w:r>
      <w:r w:rsidR="001547D5" w:rsidRPr="00BE7AFB">
        <w:rPr>
          <w:rFonts w:ascii="Times New Roman" w:eastAsia="Calibri" w:hAnsi="Times New Roman" w:cs="Times New Roman"/>
          <w:sz w:val="20"/>
          <w:szCs w:val="20"/>
          <w:vertAlign w:val="superscript"/>
        </w:rPr>
        <w:t>th</w:t>
      </w:r>
      <w:r w:rsidR="001547D5" w:rsidRPr="00BE7AFB">
        <w:rPr>
          <w:rFonts w:ascii="Times New Roman" w:eastAsia="Calibri" w:hAnsi="Times New Roman" w:cs="Times New Roman"/>
          <w:sz w:val="20"/>
          <w:szCs w:val="20"/>
        </w:rPr>
        <w:t xml:space="preserve"> day</w:t>
      </w:r>
      <w:r w:rsidR="001547D5" w:rsidRPr="00305127">
        <w:rPr>
          <w:rFonts w:ascii="Times New Roman" w:eastAsia="Calibri" w:hAnsi="Times New Roman" w:cs="Times New Roman"/>
          <w:sz w:val="20"/>
          <w:szCs w:val="20"/>
        </w:rPr>
        <w:t xml:space="preserve"> (said of the moon), </w:t>
      </w:r>
      <w:r w:rsidR="001547D5" w:rsidRPr="000C5ECE">
        <w:rPr>
          <w:rFonts w:ascii="Times New Roman" w:eastAsia="Calibri" w:hAnsi="Times New Roman" w:cs="Times New Roman"/>
          <w:sz w:val="20"/>
          <w:szCs w:val="20"/>
        </w:rPr>
        <w:t>to retract</w:t>
      </w:r>
      <w:r w:rsidR="001547D5" w:rsidRPr="00305127">
        <w:rPr>
          <w:rFonts w:ascii="Times New Roman" w:eastAsia="Calibri" w:hAnsi="Times New Roman" w:cs="Times New Roman"/>
          <w:sz w:val="20"/>
          <w:szCs w:val="20"/>
        </w:rPr>
        <w:t>, to make a person retract, retreat from taking an oath, to refuse to take an oath, to change one’s mind, to reverse an order, to become, to reach an amount, an extent, to be exchanged for, to be irretraceable, irreversible, to close a door, to repeat a rite, an examination, an observation, retreat, to retreat, to recede,incumbent on,  to be to the debit of, to result from an investment, to grow (said of crops), to emerge, to revert to a previous condition or owner, to resume a favorable attitude (said of gods), to turn back, to turn around, to turn into, to turn back upon someone, to turn around an object, a part of the body or the exta, to turn something into something else, to make turn back, of no turning back, to return, to come back from a journey,  a place, a campaign, to return someone or something, to return a favor, to return to a previous position or status, to return to an allegiance, to return to a previous place, to return to a place or person with evil intent (said of demons and diseases), to do again, to pay compensation, to take back(?), to bring back, send back, to give back, to put back, to reinstate, to bring back as booty, to restore, to rebuild, to resettle, to regurgitate, to give an answer (with terms for message, order), to respond, to send back an answe</w:t>
      </w:r>
      <w:r w:rsidR="001547D5">
        <w:rPr>
          <w:rFonts w:ascii="Times New Roman" w:eastAsia="Calibri" w:hAnsi="Times New Roman" w:cs="Times New Roman"/>
          <w:sz w:val="20"/>
          <w:szCs w:val="20"/>
        </w:rPr>
        <w:t>r, a report, to take vengeance</w:t>
      </w:r>
      <w:r w:rsidR="001547D5" w:rsidRPr="00305127">
        <w:rPr>
          <w:rFonts w:ascii="Times New Roman" w:eastAsia="Calibri" w:hAnsi="Times New Roman" w:cs="Times New Roman"/>
          <w:sz w:val="20"/>
          <w:szCs w:val="20"/>
        </w:rPr>
        <w:t>, to change, to do again, to be avenged, to give back, to send back, t</w:t>
      </w:r>
      <w:r w:rsidR="001547D5" w:rsidRPr="00305127">
        <w:rPr>
          <w:rFonts w:ascii="Times New Roman" w:hAnsi="Times New Roman" w:cs="Times New Roman"/>
          <w:sz w:val="20"/>
          <w:szCs w:val="20"/>
        </w:rPr>
        <w:t>ā</w:t>
      </w:r>
      <w:r w:rsidR="001547D5" w:rsidRPr="00305127">
        <w:rPr>
          <w:rFonts w:ascii="Times New Roman" w:eastAsia="Calibri" w:hAnsi="Times New Roman" w:cs="Times New Roman"/>
          <w:sz w:val="20"/>
          <w:szCs w:val="20"/>
        </w:rPr>
        <w:t>ru</w:t>
      </w:r>
      <w:r w:rsidR="00E10FDA">
        <w:rPr>
          <w:rFonts w:eastAsia="Calibri" w:cstheme="minorHAnsi"/>
        </w:rPr>
        <w:br/>
      </w:r>
      <w:r w:rsidR="00E10FDA" w:rsidRPr="00E10FDA">
        <w:rPr>
          <w:rFonts w:ascii="Calibri" w:eastAsia="Calibri" w:hAnsi="Calibri" w:cs="Calibri"/>
          <w:b/>
        </w:rPr>
        <w:t>exclaim</w:t>
      </w:r>
      <w:r w:rsidR="00E10FDA">
        <w:rPr>
          <w:rFonts w:ascii="Calibri" w:eastAsia="Calibri" w:hAnsi="Calibri" w:cs="Calibri"/>
        </w:rPr>
        <w:t xml:space="preserve">, </w:t>
      </w:r>
      <w:r w:rsidR="00E10FDA" w:rsidRPr="00E10FDA">
        <w:rPr>
          <w:rFonts w:ascii="Calibri" w:eastAsia="Calibri" w:hAnsi="Calibri" w:cs="Calibri"/>
          <w:b/>
        </w:rPr>
        <w:t>to exclaim</w:t>
      </w:r>
      <w:r w:rsidR="00E10FDA">
        <w:rPr>
          <w:rFonts w:ascii="Calibri" w:eastAsia="Calibri" w:hAnsi="Calibri" w:cs="Calibri"/>
        </w:rPr>
        <w:t xml:space="preserve">, </w:t>
      </w:r>
      <w:r w:rsidR="00E10FDA" w:rsidRPr="00E10FDA">
        <w:rPr>
          <w:rFonts w:ascii="Calibri" w:eastAsia="Calibri" w:hAnsi="Calibri" w:cs="Calibri"/>
        </w:rPr>
        <w:t>to utter a cry</w:t>
      </w:r>
      <w:r w:rsidR="00E10FDA">
        <w:rPr>
          <w:rFonts w:ascii="Calibri" w:eastAsia="Calibri" w:hAnsi="Calibri" w:cs="Calibri"/>
        </w:rPr>
        <w:t xml:space="preserve">, </w:t>
      </w:r>
      <w:r w:rsidR="00E10FDA" w:rsidRPr="0057584F">
        <w:rPr>
          <w:rFonts w:ascii="Calibri" w:eastAsia="Calibri" w:hAnsi="Calibri" w:cs="Calibri"/>
        </w:rPr>
        <w:t>to make a loud noise</w:t>
      </w:r>
      <w:r w:rsidR="00E10FDA">
        <w:rPr>
          <w:rFonts w:ascii="Calibri" w:eastAsia="Calibri" w:hAnsi="Calibri" w:cs="Calibri"/>
        </w:rPr>
        <w:t xml:space="preserve">, </w:t>
      </w:r>
      <w:r w:rsidR="00E10FDA" w:rsidRPr="00432F98">
        <w:rPr>
          <w:rFonts w:ascii="Calibri" w:eastAsia="Calibri" w:hAnsi="Calibri" w:cs="Calibri"/>
        </w:rPr>
        <w:t>to shout</w:t>
      </w:r>
      <w:r w:rsidR="00E10FDA">
        <w:rPr>
          <w:rFonts w:ascii="Calibri" w:eastAsia="Calibri" w:hAnsi="Calibri" w:cs="Calibri"/>
        </w:rPr>
        <w:t xml:space="preserve">, to utter, to proclaim, announce, to address someone, to invoke, appeal to, to invite, to call by a name, to name, to declare, name a price, to settle accounts, to ask a creditor for, to contract for a loan, to make a claim, to call for, fetch the bride from the father-in-law’s household, to read, to call, to produce sounds or noises continually or </w:t>
      </w:r>
      <w:r w:rsidR="00E10FDA">
        <w:rPr>
          <w:rFonts w:ascii="Calibri" w:eastAsia="Calibri" w:hAnsi="Calibri" w:cs="Calibri"/>
        </w:rPr>
        <w:lastRenderedPageBreak/>
        <w:t xml:space="preserve">repeatedly, to exclaim again and again, to address, summon someone repeatedly, to have someone announce, to have a proclamation made, to have someone say aloud, recite, declare, to have someone claim, to be called, declared, claimed, read, </w:t>
      </w:r>
      <w:r w:rsidR="00E10FDA" w:rsidRPr="00650D3D">
        <w:rPr>
          <w:rFonts w:cstheme="minorHAnsi"/>
        </w:rPr>
        <w:t>š</w:t>
      </w:r>
      <w:r w:rsidR="00E10FDA">
        <w:rPr>
          <w:rFonts w:ascii="Calibri" w:eastAsia="Calibri" w:hAnsi="Calibri" w:cs="Calibri"/>
        </w:rPr>
        <w:t>as</w:t>
      </w:r>
      <w:r w:rsidR="00E10FDA" w:rsidRPr="00650D3D">
        <w:rPr>
          <w:rFonts w:eastAsia="Calibri" w:cstheme="minorHAnsi"/>
        </w:rPr>
        <w:t>û</w:t>
      </w:r>
      <w:r w:rsidR="00B30FC2" w:rsidRPr="00F657DF">
        <w:rPr>
          <w:rFonts w:eastAsia="Calibri" w:cstheme="minorHAnsi"/>
        </w:rPr>
        <w:br/>
      </w:r>
      <w:r w:rsidR="00B30FC2" w:rsidRPr="00F657DF">
        <w:rPr>
          <w:rFonts w:cstheme="minorHAnsi"/>
          <w:b/>
        </w:rPr>
        <w:t>exclamation</w:t>
      </w:r>
      <w:r w:rsidR="00B30FC2" w:rsidRPr="00F657DF">
        <w:rPr>
          <w:rFonts w:cstheme="minorHAnsi"/>
        </w:rPr>
        <w:t>, interj., ill</w:t>
      </w:r>
      <w:r w:rsidR="00B30FC2" w:rsidRPr="00F657DF">
        <w:rPr>
          <w:rFonts w:eastAsia="Calibri" w:cstheme="minorHAnsi"/>
        </w:rPr>
        <w:t>ū</w:t>
      </w:r>
      <w:r w:rsidR="00B30FC2" w:rsidRPr="00F657DF">
        <w:rPr>
          <w:rFonts w:cstheme="minorHAnsi"/>
        </w:rPr>
        <w:t>ru</w:t>
      </w:r>
      <w:r w:rsidRPr="00F657DF">
        <w:rPr>
          <w:rFonts w:eastAsia="Calibri" w:cstheme="minorHAnsi"/>
        </w:rPr>
        <w:br/>
      </w:r>
      <w:r w:rsidRPr="00F657DF">
        <w:rPr>
          <w:rFonts w:eastAsia="Calibri" w:cstheme="minorHAnsi"/>
          <w:b/>
        </w:rPr>
        <w:t>exclamation of compassion,</w:t>
      </w:r>
      <w:r w:rsidRPr="00F657DF">
        <w:rPr>
          <w:rFonts w:eastAsia="Calibri" w:cstheme="minorHAnsi"/>
        </w:rPr>
        <w:t xml:space="preserve"> oḫḫ, aḫulap</w:t>
      </w:r>
      <w:r w:rsidRPr="00F657DF">
        <w:rPr>
          <w:rFonts w:eastAsia="Calibri" w:cstheme="minorHAnsi"/>
        </w:rPr>
        <w:br/>
      </w:r>
      <w:r w:rsidRPr="00F657DF">
        <w:rPr>
          <w:rFonts w:eastAsia="Calibri" w:cstheme="minorHAnsi"/>
          <w:b/>
        </w:rPr>
        <w:t>exclamation of joy</w:t>
      </w:r>
      <w:r w:rsidRPr="00F657DF">
        <w:rPr>
          <w:rFonts w:eastAsia="Calibri" w:cstheme="minorHAnsi"/>
        </w:rPr>
        <w:t>, alāla, alāli, alālu, alīli</w:t>
      </w:r>
      <w:r w:rsidR="001D2CCF" w:rsidRPr="00F657DF">
        <w:rPr>
          <w:rFonts w:eastAsia="Calibri" w:cstheme="minorHAnsi"/>
        </w:rPr>
        <w:br/>
      </w:r>
      <w:r w:rsidR="001D2CCF" w:rsidRPr="00F657DF">
        <w:rPr>
          <w:rFonts w:eastAsia="Calibri" w:cstheme="minorHAnsi"/>
          <w:b/>
        </w:rPr>
        <w:t>excrement, flow of excrement</w:t>
      </w:r>
      <w:r w:rsidR="001D2CCF" w:rsidRPr="00F657DF">
        <w:rPr>
          <w:rFonts w:eastAsia="Calibri" w:cstheme="minorHAnsi"/>
        </w:rPr>
        <w:t>, drainage, manzltu</w:t>
      </w:r>
      <w:r w:rsidR="00ED2E62" w:rsidRPr="00F657DF">
        <w:rPr>
          <w:rFonts w:eastAsia="Calibri" w:cstheme="minorHAnsi"/>
        </w:rPr>
        <w:br/>
      </w:r>
      <w:r w:rsidR="00ED2E62" w:rsidRPr="00F657DF">
        <w:rPr>
          <w:rFonts w:eastAsia="Calibri" w:cstheme="minorHAnsi"/>
          <w:b/>
        </w:rPr>
        <w:t>excrement</w:t>
      </w:r>
      <w:r w:rsidR="00ED2E62" w:rsidRPr="00F657DF">
        <w:rPr>
          <w:rFonts w:eastAsia="Calibri" w:cstheme="minorHAnsi"/>
        </w:rPr>
        <w:t>, m</w:t>
      </w:r>
      <w:r w:rsidR="00ED2E62" w:rsidRPr="00F657DF">
        <w:rPr>
          <w:rFonts w:cstheme="minorHAnsi"/>
        </w:rPr>
        <w:t>ā</w:t>
      </w:r>
      <w:r w:rsidR="00ED2E62" w:rsidRPr="00F657DF">
        <w:rPr>
          <w:rFonts w:eastAsia="Calibri" w:cstheme="minorHAnsi"/>
        </w:rPr>
        <w:t>’u</w:t>
      </w:r>
      <w:r w:rsidR="009F69B4">
        <w:rPr>
          <w:rFonts w:eastAsia="Calibri" w:cstheme="minorHAnsi"/>
        </w:rPr>
        <w:t xml:space="preserve">, </w:t>
      </w:r>
      <w:r w:rsidR="009F69B4" w:rsidRPr="00650D3D">
        <w:rPr>
          <w:rFonts w:cstheme="minorHAnsi"/>
        </w:rPr>
        <w:t>š</w:t>
      </w:r>
      <w:r w:rsidR="009F69B4">
        <w:rPr>
          <w:rFonts w:eastAsia="Calibri" w:cstheme="minorHAnsi"/>
        </w:rPr>
        <w:t>ittu</w:t>
      </w:r>
      <w:r w:rsidR="005E747A">
        <w:rPr>
          <w:rFonts w:eastAsia="Calibri" w:cstheme="minorHAnsi"/>
        </w:rPr>
        <w:t>, t</w:t>
      </w:r>
      <w:r w:rsidR="005E747A" w:rsidRPr="00650D3D">
        <w:rPr>
          <w:rFonts w:cstheme="minorHAnsi"/>
        </w:rPr>
        <w:t>ā</w:t>
      </w:r>
      <w:r w:rsidR="005E747A">
        <w:rPr>
          <w:rFonts w:eastAsia="Calibri" w:cstheme="minorHAnsi"/>
        </w:rPr>
        <w:t>ba</w:t>
      </w:r>
      <w:r w:rsidR="005E747A" w:rsidRPr="00650D3D">
        <w:rPr>
          <w:rFonts w:cstheme="minorHAnsi"/>
        </w:rPr>
        <w:t>š</w:t>
      </w:r>
      <w:r w:rsidR="005E747A">
        <w:rPr>
          <w:rFonts w:eastAsia="Calibri" w:cstheme="minorHAnsi"/>
        </w:rPr>
        <w:t>t</w:t>
      </w:r>
      <w:r w:rsidR="005E747A" w:rsidRPr="00650D3D">
        <w:rPr>
          <w:rFonts w:cstheme="minorHAnsi"/>
        </w:rPr>
        <w:t>ā</w:t>
      </w:r>
      <w:r w:rsidR="005E747A">
        <w:rPr>
          <w:rFonts w:eastAsia="Calibri" w:cstheme="minorHAnsi"/>
        </w:rPr>
        <w:t>nu</w:t>
      </w:r>
      <w:r w:rsidR="00A428EF" w:rsidRPr="00F657DF">
        <w:rPr>
          <w:rFonts w:eastAsia="Calibri" w:cstheme="minorHAnsi"/>
        </w:rPr>
        <w:br/>
      </w:r>
      <w:r w:rsidR="00A428EF" w:rsidRPr="00F657DF">
        <w:rPr>
          <w:rFonts w:cstheme="minorHAnsi"/>
          <w:b/>
        </w:rPr>
        <w:t>excrement</w:t>
      </w:r>
      <w:r w:rsidR="00A428EF" w:rsidRPr="00F657DF">
        <w:rPr>
          <w:rFonts w:cstheme="minorHAnsi"/>
        </w:rPr>
        <w:t>, dung, of animals, kab</w:t>
      </w:r>
      <w:r w:rsidR="00A428EF" w:rsidRPr="00F657DF">
        <w:rPr>
          <w:rFonts w:eastAsia="Calibri" w:cstheme="minorHAnsi"/>
        </w:rPr>
        <w:t>û</w:t>
      </w:r>
      <w:r w:rsidR="002A51A1" w:rsidRPr="00F657DF">
        <w:rPr>
          <w:rFonts w:eastAsia="Calibri" w:cstheme="minorHAnsi"/>
        </w:rPr>
        <w:br/>
      </w:r>
      <w:r w:rsidR="002A51A1" w:rsidRPr="00F657DF">
        <w:rPr>
          <w:rFonts w:eastAsia="Calibri" w:cstheme="minorHAnsi"/>
          <w:b/>
        </w:rPr>
        <w:t>excrement</w:t>
      </w:r>
      <w:r w:rsidR="002A51A1" w:rsidRPr="00F657DF">
        <w:rPr>
          <w:rFonts w:eastAsia="Calibri" w:cstheme="minorHAnsi"/>
        </w:rPr>
        <w:t>, gore, par</w:t>
      </w:r>
      <w:r w:rsidR="002A51A1" w:rsidRPr="00F657DF">
        <w:rPr>
          <w:rFonts w:cstheme="minorHAnsi"/>
        </w:rPr>
        <w:t>š</w:t>
      </w:r>
      <w:r w:rsidR="002A51A1" w:rsidRPr="00F657DF">
        <w:rPr>
          <w:rFonts w:eastAsia="Calibri" w:cstheme="minorHAnsi"/>
        </w:rPr>
        <w:t>u</w:t>
      </w:r>
      <w:r w:rsidR="00C56320">
        <w:rPr>
          <w:rFonts w:eastAsia="Calibri" w:cstheme="minorHAnsi"/>
        </w:rPr>
        <w:t xml:space="preserve">, </w:t>
      </w:r>
      <w:r w:rsidR="00C56320" w:rsidRPr="00650D3D">
        <w:rPr>
          <w:rFonts w:cstheme="minorHAnsi"/>
        </w:rPr>
        <w:t>ṣ</w:t>
      </w:r>
      <w:r w:rsidR="00C56320">
        <w:rPr>
          <w:rFonts w:eastAsia="Calibri" w:cstheme="minorHAnsi"/>
        </w:rPr>
        <w:t>in</w:t>
      </w:r>
      <w:r w:rsidR="00C56320" w:rsidRPr="00650D3D">
        <w:rPr>
          <w:rFonts w:eastAsia="Calibri" w:cstheme="minorHAnsi"/>
        </w:rPr>
        <w:t>ḫ</w:t>
      </w:r>
      <w:r w:rsidR="00C56320">
        <w:rPr>
          <w:rFonts w:eastAsia="Calibri" w:cstheme="minorHAnsi"/>
        </w:rPr>
        <w:t>u</w:t>
      </w:r>
      <w:r w:rsidR="003A1293" w:rsidRPr="00F657DF">
        <w:rPr>
          <w:rFonts w:eastAsia="Calibri" w:cstheme="minorHAnsi"/>
        </w:rPr>
        <w:br/>
      </w:r>
      <w:r w:rsidR="003A1293" w:rsidRPr="00F657DF">
        <w:rPr>
          <w:rFonts w:eastAsia="Calibri" w:cstheme="minorHAnsi"/>
          <w:b/>
        </w:rPr>
        <w:t>excrement</w:t>
      </w:r>
      <w:r w:rsidR="003A1293" w:rsidRPr="00F657DF">
        <w:rPr>
          <w:rFonts w:eastAsia="Calibri" w:cstheme="minorHAnsi"/>
        </w:rPr>
        <w:t>,</w:t>
      </w:r>
      <w:r w:rsidR="003A1293" w:rsidRPr="00F657DF">
        <w:rPr>
          <w:rFonts w:eastAsia="Calibri" w:cstheme="minorHAnsi"/>
          <w:b/>
        </w:rPr>
        <w:t xml:space="preserve"> of excrement</w:t>
      </w:r>
      <w:r w:rsidR="003A1293" w:rsidRPr="00F657DF">
        <w:rPr>
          <w:rFonts w:eastAsia="Calibri" w:cstheme="minorHAnsi"/>
        </w:rPr>
        <w:t>, of Sirius,  a descriptive name of the date palm, riches, prosperity, wealth, ma</w:t>
      </w:r>
      <w:r w:rsidR="003A1293" w:rsidRPr="00F657DF">
        <w:rPr>
          <w:rFonts w:cstheme="minorHAnsi"/>
        </w:rPr>
        <w:t>š</w:t>
      </w:r>
      <w:r w:rsidR="003A1293" w:rsidRPr="00F657DF">
        <w:rPr>
          <w:rFonts w:eastAsia="Calibri" w:cstheme="minorHAnsi"/>
        </w:rPr>
        <w:t>rû</w:t>
      </w:r>
      <w:r w:rsidR="003D4961">
        <w:rPr>
          <w:rFonts w:eastAsia="Calibri" w:cstheme="minorHAnsi"/>
        </w:rPr>
        <w:br/>
      </w:r>
      <w:r w:rsidR="003D4961" w:rsidRPr="003D4961">
        <w:rPr>
          <w:rFonts w:eastAsia="Calibri" w:cstheme="minorHAnsi"/>
          <w:b/>
        </w:rPr>
        <w:t>excrement</w:t>
      </w:r>
      <w:r w:rsidR="003D4961">
        <w:rPr>
          <w:rFonts w:eastAsia="Calibri" w:cstheme="minorHAnsi"/>
        </w:rPr>
        <w:t>, refuse, z</w:t>
      </w:r>
      <w:r w:rsidR="003D4961" w:rsidRPr="001153CA">
        <w:rPr>
          <w:rFonts w:eastAsia="Calibri" w:cstheme="minorHAnsi"/>
        </w:rPr>
        <w:t>û</w:t>
      </w:r>
      <w:r w:rsidR="00194E0B">
        <w:rPr>
          <w:rFonts w:eastAsia="Calibri" w:cstheme="minorHAnsi"/>
        </w:rPr>
        <w:t>, zu’u,</w:t>
      </w:r>
      <w:r w:rsidR="0074310B" w:rsidRPr="00F657DF">
        <w:rPr>
          <w:rFonts w:eastAsia="Calibri" w:cstheme="minorHAnsi"/>
        </w:rPr>
        <w:br/>
      </w:r>
      <w:r w:rsidR="0074310B" w:rsidRPr="00F657DF">
        <w:rPr>
          <w:rFonts w:cstheme="minorHAnsi"/>
          <w:b/>
        </w:rPr>
        <w:t>excrement</w:t>
      </w:r>
      <w:r w:rsidR="0074310B" w:rsidRPr="00F657DF">
        <w:rPr>
          <w:rFonts w:cstheme="minorHAnsi"/>
        </w:rPr>
        <w:t>, to void urine, nez</w:t>
      </w:r>
      <w:r w:rsidR="0074310B" w:rsidRPr="00F657DF">
        <w:rPr>
          <w:rFonts w:eastAsia="Calibri" w:cstheme="minorHAnsi"/>
        </w:rPr>
        <w:t>û</w:t>
      </w:r>
      <w:r w:rsidR="007B1CA5" w:rsidRPr="00F657DF">
        <w:rPr>
          <w:rFonts w:eastAsia="Calibri" w:cstheme="minorHAnsi"/>
        </w:rPr>
        <w:br/>
      </w:r>
      <w:r w:rsidR="007B1CA5" w:rsidRPr="00F657DF">
        <w:rPr>
          <w:rFonts w:eastAsia="Calibri" w:cstheme="minorHAnsi"/>
          <w:b/>
        </w:rPr>
        <w:t>excrement</w:t>
      </w:r>
      <w:r w:rsidR="007B1CA5" w:rsidRPr="00F657DF">
        <w:rPr>
          <w:rFonts w:eastAsia="Calibri" w:cstheme="minorHAnsi"/>
        </w:rPr>
        <w:t>?, whereabouts, resting place, abode, rank, office, object given as a pledge, military position, position observed at sunset of celestial bodies, presence of a deity or a demon signifying an omen and the feature on the liver that is associated with it, mark on the liver, floor of a wagon</w:t>
      </w:r>
      <w:r w:rsidR="007B1CA5" w:rsidRPr="00F657DF">
        <w:rPr>
          <w:rFonts w:eastAsia="Calibri" w:cstheme="minorHAnsi"/>
          <w:b/>
        </w:rPr>
        <w:t xml:space="preserve"> </w:t>
      </w:r>
      <w:r w:rsidR="007B1CA5" w:rsidRPr="00F657DF">
        <w:rPr>
          <w:rFonts w:eastAsia="Calibri" w:cstheme="minorHAnsi"/>
        </w:rPr>
        <w:t>or chariot, socket of a door, socle of a stela, stand, emplacement, perching place, station, a mathematical term, manz</w:t>
      </w:r>
      <w:r w:rsidR="007B1CA5" w:rsidRPr="00F657DF">
        <w:rPr>
          <w:rFonts w:cstheme="minorHAnsi"/>
        </w:rPr>
        <w:t>ā</w:t>
      </w:r>
      <w:r w:rsidR="007B1CA5" w:rsidRPr="00F657DF">
        <w:rPr>
          <w:rFonts w:eastAsia="Calibri" w:cstheme="minorHAnsi"/>
        </w:rPr>
        <w:t>zu</w:t>
      </w:r>
      <w:r w:rsidR="00A428EF" w:rsidRPr="00F657DF">
        <w:rPr>
          <w:rFonts w:eastAsia="Calibri" w:cstheme="minorHAnsi"/>
        </w:rPr>
        <w:br/>
      </w:r>
      <w:r w:rsidR="00A428EF" w:rsidRPr="00F657DF">
        <w:rPr>
          <w:rFonts w:cstheme="minorHAnsi"/>
          <w:b/>
        </w:rPr>
        <w:t>excrescence</w:t>
      </w:r>
      <w:r w:rsidR="00A428EF" w:rsidRPr="00F657DF">
        <w:rPr>
          <w:rFonts w:cstheme="minorHAnsi"/>
        </w:rPr>
        <w:t xml:space="preserve">, blister, </w:t>
      </w:r>
      <w:r w:rsidR="00A428EF" w:rsidRPr="00F657DF">
        <w:rPr>
          <w:rFonts w:eastAsia="Calibri" w:cstheme="minorHAnsi"/>
        </w:rPr>
        <w:t>ḫ</w:t>
      </w:r>
      <w:r w:rsidR="00A428EF" w:rsidRPr="00F657DF">
        <w:rPr>
          <w:rFonts w:cstheme="minorHAnsi"/>
        </w:rPr>
        <w:t>ibšu</w:t>
      </w:r>
      <w:r w:rsidR="00AE7169" w:rsidRPr="00F657DF">
        <w:rPr>
          <w:rFonts w:cstheme="minorHAnsi"/>
        </w:rPr>
        <w:br/>
      </w:r>
      <w:r w:rsidR="00AE7169" w:rsidRPr="00F657DF">
        <w:rPr>
          <w:rFonts w:eastAsia="Calibri" w:cstheme="minorHAnsi"/>
          <w:b/>
        </w:rPr>
        <w:t>excrescence</w:t>
      </w:r>
      <w:r w:rsidR="00AE7169" w:rsidRPr="00F657DF">
        <w:rPr>
          <w:rFonts w:eastAsia="Calibri" w:cstheme="minorHAnsi"/>
        </w:rPr>
        <w:t xml:space="preserve">?, blown-up part?, </w:t>
      </w:r>
      <w:r w:rsidR="00AE7169" w:rsidRPr="00F657DF">
        <w:rPr>
          <w:rFonts w:eastAsia="Calibri" w:cstheme="minorHAnsi"/>
          <w:b/>
        </w:rPr>
        <w:t xml:space="preserve"> </w:t>
      </w:r>
      <w:r w:rsidR="00AE7169" w:rsidRPr="00F657DF">
        <w:rPr>
          <w:rFonts w:eastAsia="Calibri" w:cstheme="minorHAnsi"/>
        </w:rPr>
        <w:t>a group of ominous phenomena on the liver, unreliable, false prediction, conflagration, blaze, rising (of celestial bodies), nipḫu</w:t>
      </w:r>
      <w:r w:rsidR="002F0764">
        <w:rPr>
          <w:rFonts w:eastAsia="Calibri" w:cstheme="minorHAnsi"/>
        </w:rPr>
        <w:br/>
      </w:r>
      <w:r w:rsidR="002F0764" w:rsidRPr="002F0764">
        <w:rPr>
          <w:rFonts w:eastAsia="Calibri" w:cstheme="minorHAnsi"/>
          <w:b/>
        </w:rPr>
        <w:t>excresence</w:t>
      </w:r>
      <w:r w:rsidR="002F0764">
        <w:rPr>
          <w:rFonts w:eastAsia="Calibri" w:cstheme="minorHAnsi"/>
        </w:rPr>
        <w:t xml:space="preserve">, </w:t>
      </w:r>
      <w:r w:rsidR="002F0764" w:rsidRPr="002F0764">
        <w:rPr>
          <w:rFonts w:ascii="Calibri" w:eastAsia="Calibri" w:hAnsi="Calibri" w:cs="Calibri"/>
          <w:b/>
        </w:rPr>
        <w:t>to cut off an excrescence</w:t>
      </w:r>
      <w:r w:rsidR="002F0764">
        <w:rPr>
          <w:rFonts w:ascii="Calibri" w:eastAsia="Calibri" w:hAnsi="Calibri" w:cs="Calibri"/>
        </w:rPr>
        <w:t xml:space="preserve">, </w:t>
      </w:r>
      <w:r w:rsidR="002F0764" w:rsidRPr="002F0764">
        <w:rPr>
          <w:rFonts w:ascii="Calibri" w:eastAsia="Calibri" w:hAnsi="Calibri" w:cs="Calibri"/>
        </w:rPr>
        <w:t>to dismantle a raft</w:t>
      </w:r>
      <w:r w:rsidR="002F0764">
        <w:rPr>
          <w:rFonts w:ascii="Calibri" w:eastAsia="Calibri" w:hAnsi="Calibri" w:cs="Calibri"/>
        </w:rPr>
        <w:t xml:space="preserve">, </w:t>
      </w:r>
      <w:r w:rsidR="002F0764" w:rsidRPr="002F0764">
        <w:rPr>
          <w:rFonts w:ascii="Calibri" w:eastAsia="Calibri" w:hAnsi="Calibri" w:cs="Calibri"/>
        </w:rPr>
        <w:t>cut off,</w:t>
      </w:r>
      <w:r w:rsidR="002F0764">
        <w:rPr>
          <w:rFonts w:ascii="Calibri" w:eastAsia="Calibri" w:hAnsi="Calibri" w:cs="Calibri"/>
        </w:rPr>
        <w:t xml:space="preserve"> </w:t>
      </w:r>
      <w:r w:rsidR="002F0764" w:rsidRPr="002F0764">
        <w:t>to trim timber</w:t>
      </w:r>
      <w:r w:rsidR="002F0764">
        <w:t xml:space="preserve">, </w:t>
      </w:r>
      <w:r w:rsidR="002F0764" w:rsidRPr="00196132">
        <w:rPr>
          <w:rFonts w:ascii="Calibri" w:eastAsia="Calibri" w:hAnsi="Calibri" w:cs="Calibri"/>
        </w:rPr>
        <w:t>pick</w:t>
      </w:r>
      <w:r w:rsidR="002F0764">
        <w:rPr>
          <w:rFonts w:ascii="Calibri" w:eastAsia="Calibri" w:hAnsi="Calibri" w:cs="Calibri"/>
        </w:rPr>
        <w:t xml:space="preserve">, to </w:t>
      </w:r>
      <w:r w:rsidR="002F0764" w:rsidRPr="00A84D4B">
        <w:rPr>
          <w:rFonts w:ascii="Calibri" w:eastAsia="Calibri" w:hAnsi="Calibri" w:cs="Calibri"/>
        </w:rPr>
        <w:t>pluck,</w:t>
      </w:r>
      <w:r w:rsidR="002F0764">
        <w:rPr>
          <w:rFonts w:ascii="Calibri" w:eastAsia="Calibri" w:hAnsi="Calibri" w:cs="Calibri"/>
        </w:rPr>
        <w:t xml:space="preserve"> to pick fruit, to be picked, plucked, cut off, to be picked, qat</w:t>
      </w:r>
      <w:r w:rsidR="002F0764" w:rsidRPr="00016FF6">
        <w:rPr>
          <w:rFonts w:cstheme="minorHAnsi"/>
        </w:rPr>
        <w:t>ā</w:t>
      </w:r>
      <w:r w:rsidR="002F0764">
        <w:rPr>
          <w:rFonts w:ascii="Calibri" w:eastAsia="Calibri" w:hAnsi="Calibri" w:cs="Calibri"/>
        </w:rPr>
        <w:t>pu</w:t>
      </w:r>
      <w:r w:rsidRPr="00F657DF">
        <w:rPr>
          <w:rFonts w:eastAsia="Calibri" w:cstheme="minorHAnsi"/>
        </w:rPr>
        <w:br/>
      </w:r>
      <w:r w:rsidRPr="00F657DF">
        <w:rPr>
          <w:rFonts w:eastAsia="Calibri" w:cstheme="minorHAnsi"/>
          <w:b/>
        </w:rPr>
        <w:t>excrete</w:t>
      </w:r>
      <w:r w:rsidRPr="00F657DF">
        <w:rPr>
          <w:rFonts w:eastAsia="Calibri" w:cstheme="minorHAnsi"/>
        </w:rPr>
        <w:t xml:space="preserve">, </w:t>
      </w:r>
      <w:r w:rsidRPr="00863D2B">
        <w:rPr>
          <w:rFonts w:eastAsia="Calibri" w:cstheme="minorHAnsi"/>
          <w:b/>
        </w:rPr>
        <w:t>to excrete</w:t>
      </w:r>
      <w:r w:rsidRPr="00F657DF">
        <w:rPr>
          <w:rFonts w:eastAsia="Calibri" w:cstheme="minorHAnsi"/>
        </w:rPr>
        <w:t>, ezû</w:t>
      </w:r>
      <w:r w:rsidR="00863D2B">
        <w:rPr>
          <w:rFonts w:eastAsia="Calibri" w:cstheme="minorHAnsi"/>
        </w:rPr>
        <w:br/>
      </w:r>
      <w:r w:rsidR="00863D2B" w:rsidRPr="00863D2B">
        <w:rPr>
          <w:rFonts w:eastAsia="Calibri" w:cstheme="minorHAnsi"/>
          <w:b/>
        </w:rPr>
        <w:t>excrete</w:t>
      </w:r>
      <w:r w:rsidR="00863D2B">
        <w:rPr>
          <w:rFonts w:eastAsia="Calibri" w:cstheme="minorHAnsi"/>
        </w:rPr>
        <w:t xml:space="preserve">, </w:t>
      </w:r>
      <w:r w:rsidR="00863D2B" w:rsidRPr="00863D2B">
        <w:rPr>
          <w:rFonts w:eastAsia="Calibri" w:cstheme="minorHAnsi"/>
          <w:b/>
        </w:rPr>
        <w:t>to excrete</w:t>
      </w:r>
      <w:r w:rsidR="00863D2B">
        <w:rPr>
          <w:rFonts w:eastAsia="Calibri" w:cstheme="minorHAnsi"/>
        </w:rPr>
        <w:t>, to discharge blood, pus, gall, urine, tez</w:t>
      </w:r>
      <w:r w:rsidR="00863D2B" w:rsidRPr="00650D3D">
        <w:rPr>
          <w:rFonts w:eastAsia="Calibri" w:cstheme="minorHAnsi"/>
        </w:rPr>
        <w:t>û</w:t>
      </w:r>
      <w:r w:rsidR="00A428EF" w:rsidRPr="00F657DF">
        <w:rPr>
          <w:rFonts w:eastAsia="Calibri" w:cstheme="minorHAnsi"/>
        </w:rPr>
        <w:br/>
      </w:r>
      <w:r w:rsidR="00A428EF" w:rsidRPr="00F657DF">
        <w:rPr>
          <w:rFonts w:eastAsia="Calibri" w:cstheme="minorHAnsi"/>
          <w:b/>
        </w:rPr>
        <w:t>excuse</w:t>
      </w:r>
      <w:r w:rsidR="00A428EF" w:rsidRPr="00F657DF">
        <w:rPr>
          <w:rFonts w:eastAsia="Calibri" w:cstheme="minorHAnsi"/>
        </w:rPr>
        <w:t>, objection, reason, idu</w:t>
      </w:r>
      <w:r w:rsidR="002436E6">
        <w:rPr>
          <w:rFonts w:eastAsia="Calibri" w:cstheme="minorHAnsi"/>
        </w:rPr>
        <w:br/>
      </w:r>
      <w:r w:rsidR="002436E6" w:rsidRPr="002436E6">
        <w:rPr>
          <w:rFonts w:eastAsia="Calibri" w:cstheme="minorHAnsi"/>
          <w:b/>
        </w:rPr>
        <w:t>excuse</w:t>
      </w:r>
      <w:r w:rsidR="002436E6">
        <w:rPr>
          <w:rFonts w:eastAsia="Calibri" w:cstheme="minorHAnsi"/>
        </w:rPr>
        <w:t>, pretext?, t</w:t>
      </w:r>
      <w:r w:rsidR="002436E6" w:rsidRPr="00650D3D">
        <w:rPr>
          <w:rFonts w:eastAsia="Calibri" w:cstheme="minorHAnsi"/>
        </w:rPr>
        <w:t>ē</w:t>
      </w:r>
      <w:r w:rsidR="002436E6">
        <w:rPr>
          <w:rFonts w:eastAsia="Calibri" w:cstheme="minorHAnsi"/>
        </w:rPr>
        <w:t>girtu</w:t>
      </w:r>
      <w:r w:rsidR="00A428EF" w:rsidRPr="00F657DF">
        <w:rPr>
          <w:rFonts w:eastAsia="Calibri" w:cstheme="minorHAnsi"/>
        </w:rPr>
        <w:br/>
      </w:r>
      <w:r w:rsidR="00A428EF" w:rsidRPr="00F657DF">
        <w:rPr>
          <w:rFonts w:cstheme="minorHAnsi"/>
          <w:b/>
        </w:rPr>
        <w:t>execute an order</w:t>
      </w:r>
      <w:r w:rsidR="00A428EF" w:rsidRPr="00F657DF">
        <w:rPr>
          <w:rFonts w:cstheme="minorHAnsi"/>
        </w:rPr>
        <w:t>, amatu</w:t>
      </w:r>
      <w:r w:rsidR="00A428EF" w:rsidRPr="00F657DF">
        <w:rPr>
          <w:rFonts w:cstheme="minorHAnsi"/>
        </w:rPr>
        <w:br/>
      </w:r>
      <w:r w:rsidR="00A428EF" w:rsidRPr="00F657DF">
        <w:rPr>
          <w:rFonts w:cstheme="minorHAnsi"/>
          <w:b/>
        </w:rPr>
        <w:t>execute</w:t>
      </w:r>
      <w:r w:rsidR="00A428EF" w:rsidRPr="00F657DF">
        <w:rPr>
          <w:rFonts w:cstheme="minorHAnsi"/>
        </w:rPr>
        <w:t>, kill, to kill a person or animal, murder, break a tablet, defeat, fight, to smite, be killed, d</w:t>
      </w:r>
      <w:r w:rsidR="00A428EF" w:rsidRPr="00F657DF">
        <w:rPr>
          <w:rFonts w:eastAsia="Calibri" w:cstheme="minorHAnsi"/>
        </w:rPr>
        <w:t>â</w:t>
      </w:r>
      <w:r w:rsidR="00A428EF" w:rsidRPr="00F657DF">
        <w:rPr>
          <w:rFonts w:cstheme="minorHAnsi"/>
        </w:rPr>
        <w:t>ku</w:t>
      </w:r>
      <w:r w:rsidR="00114ECA" w:rsidRPr="00F657DF">
        <w:rPr>
          <w:rFonts w:cstheme="minorHAnsi"/>
        </w:rPr>
        <w:br/>
      </w:r>
      <w:r w:rsidR="00114ECA" w:rsidRPr="00F657DF">
        <w:rPr>
          <w:rFonts w:eastAsia="Calibri" w:cstheme="minorHAnsi"/>
          <w:b/>
        </w:rPr>
        <w:t>execution</w:t>
      </w:r>
      <w:r w:rsidR="00114ECA" w:rsidRPr="00F657DF">
        <w:rPr>
          <w:rFonts w:eastAsia="Calibri" w:cstheme="minorHAnsi"/>
        </w:rPr>
        <w:t>, performance, handling, artifact, workmanship, subject matter, pouch for carrying precious metals, nēpe</w:t>
      </w:r>
      <w:r w:rsidR="00114ECA" w:rsidRPr="00F657DF">
        <w:rPr>
          <w:rFonts w:cstheme="minorHAnsi"/>
        </w:rPr>
        <w:t>š</w:t>
      </w:r>
      <w:r w:rsidR="00114ECA" w:rsidRPr="00F657DF">
        <w:rPr>
          <w:rFonts w:eastAsia="Calibri" w:cstheme="minorHAnsi"/>
        </w:rPr>
        <w:t>tu</w:t>
      </w:r>
      <w:r w:rsidR="00A428EF" w:rsidRPr="00F657DF">
        <w:rPr>
          <w:rFonts w:cstheme="minorHAnsi"/>
        </w:rPr>
        <w:br/>
      </w:r>
      <w:r w:rsidR="00A428EF" w:rsidRPr="00F657DF">
        <w:rPr>
          <w:rFonts w:cstheme="minorHAnsi"/>
          <w:b/>
        </w:rPr>
        <w:t>executive power</w:t>
      </w:r>
      <w:r w:rsidR="00A428EF" w:rsidRPr="00F657DF">
        <w:rPr>
          <w:rFonts w:cstheme="minorHAnsi"/>
        </w:rPr>
        <w:t>, ability, value, violence, strength, armed forces, army, emūqu</w:t>
      </w:r>
      <w:r w:rsidR="0044673F">
        <w:rPr>
          <w:rFonts w:cstheme="minorHAnsi"/>
        </w:rPr>
        <w:br/>
      </w:r>
      <w:r w:rsidR="0044673F" w:rsidRPr="0044673F">
        <w:rPr>
          <w:rFonts w:ascii="Times New Roman" w:eastAsia="Calibri" w:hAnsi="Times New Roman" w:cs="Times New Roman"/>
          <w:b/>
          <w:sz w:val="20"/>
          <w:szCs w:val="20"/>
        </w:rPr>
        <w:t>exempt</w:t>
      </w:r>
      <w:r w:rsidR="0044673F">
        <w:rPr>
          <w:rFonts w:ascii="Times New Roman" w:eastAsia="Calibri" w:hAnsi="Times New Roman" w:cs="Times New Roman"/>
          <w:sz w:val="20"/>
          <w:szCs w:val="20"/>
        </w:rPr>
        <w:t xml:space="preserve">, </w:t>
      </w:r>
      <w:r w:rsidR="0044673F" w:rsidRPr="0044673F">
        <w:rPr>
          <w:rFonts w:ascii="Times New Roman" w:eastAsia="Calibri" w:hAnsi="Times New Roman" w:cs="Times New Roman"/>
          <w:b/>
          <w:sz w:val="20"/>
          <w:szCs w:val="20"/>
        </w:rPr>
        <w:t>to exempt</w:t>
      </w:r>
      <w:r w:rsidR="0044673F">
        <w:rPr>
          <w:rFonts w:ascii="Times New Roman" w:eastAsia="Calibri" w:hAnsi="Times New Roman" w:cs="Times New Roman"/>
          <w:sz w:val="20"/>
          <w:szCs w:val="20"/>
        </w:rPr>
        <w:t xml:space="preserve">, remit debts, annul obligations, </w:t>
      </w:r>
      <w:r w:rsidR="0044673F" w:rsidRPr="0044673F">
        <w:rPr>
          <w:rFonts w:ascii="Times New Roman" w:eastAsia="Calibri" w:hAnsi="Times New Roman" w:cs="Times New Roman"/>
          <w:sz w:val="20"/>
          <w:szCs w:val="20"/>
        </w:rPr>
        <w:t>dedicate</w:t>
      </w:r>
      <w:r w:rsidR="0044673F">
        <w:rPr>
          <w:rFonts w:ascii="Times New Roman" w:eastAsia="Calibri" w:hAnsi="Times New Roman" w:cs="Times New Roman"/>
          <w:sz w:val="20"/>
          <w:szCs w:val="20"/>
        </w:rPr>
        <w:t xml:space="preserve">, to </w:t>
      </w:r>
      <w:r w:rsidR="0044673F" w:rsidRPr="0044673F">
        <w:rPr>
          <w:rFonts w:ascii="Times New Roman" w:eastAsia="Calibri" w:hAnsi="Times New Roman" w:cs="Times New Roman"/>
          <w:sz w:val="20"/>
          <w:szCs w:val="20"/>
        </w:rPr>
        <w:t>bequeath</w:t>
      </w:r>
      <w:r w:rsidR="0044673F">
        <w:rPr>
          <w:rFonts w:ascii="Times New Roman" w:eastAsia="Calibri" w:hAnsi="Times New Roman" w:cs="Times New Roman"/>
          <w:sz w:val="20"/>
          <w:szCs w:val="20"/>
        </w:rPr>
        <w:t xml:space="preserve">, </w:t>
      </w:r>
      <w:r w:rsidR="0044673F" w:rsidRPr="0044673F">
        <w:rPr>
          <w:rFonts w:ascii="Times New Roman" w:eastAsia="Calibri" w:hAnsi="Times New Roman" w:cs="Times New Roman"/>
          <w:sz w:val="20"/>
          <w:szCs w:val="20"/>
        </w:rPr>
        <w:t>to divorce</w:t>
      </w:r>
      <w:r w:rsidR="0044673F">
        <w:rPr>
          <w:rFonts w:ascii="Times New Roman" w:eastAsia="Calibri" w:hAnsi="Times New Roman" w:cs="Times New Roman"/>
          <w:sz w:val="20"/>
          <w:szCs w:val="20"/>
        </w:rPr>
        <w:t xml:space="preserve">, </w:t>
      </w:r>
      <w:r w:rsidR="0044673F" w:rsidRPr="007C3428">
        <w:rPr>
          <w:rFonts w:ascii="Times New Roman" w:eastAsia="Calibri" w:hAnsi="Times New Roman" w:cs="Times New Roman"/>
          <w:sz w:val="20"/>
          <w:szCs w:val="20"/>
        </w:rPr>
        <w:t>to leave fallow</w:t>
      </w:r>
      <w:r w:rsidR="0044673F" w:rsidRPr="00EF0A3E">
        <w:rPr>
          <w:rFonts w:ascii="Times New Roman" w:eastAsia="Calibri" w:hAnsi="Times New Roman" w:cs="Times New Roman"/>
          <w:sz w:val="20"/>
          <w:szCs w:val="20"/>
        </w:rPr>
        <w:t>,</w:t>
      </w:r>
      <w:r w:rsidR="0044673F">
        <w:rPr>
          <w:rFonts w:ascii="Times New Roman" w:eastAsia="Calibri" w:hAnsi="Times New Roman" w:cs="Times New Roman"/>
          <w:sz w:val="20"/>
          <w:szCs w:val="20"/>
        </w:rPr>
        <w:t xml:space="preserve"> </w:t>
      </w:r>
      <w:r w:rsidR="0044673F" w:rsidRPr="00EF0A3E">
        <w:rPr>
          <w:rFonts w:ascii="Times New Roman" w:eastAsia="Calibri" w:hAnsi="Times New Roman" w:cs="Times New Roman"/>
          <w:sz w:val="20"/>
          <w:szCs w:val="20"/>
        </w:rPr>
        <w:t>leave alone</w:t>
      </w:r>
      <w:r w:rsidR="0044673F">
        <w:rPr>
          <w:rFonts w:ascii="Times New Roman" w:eastAsia="Calibri" w:hAnsi="Times New Roman" w:cs="Times New Roman"/>
          <w:sz w:val="20"/>
          <w:szCs w:val="20"/>
        </w:rPr>
        <w:t xml:space="preserve">, to leave, to leave in peace, </w:t>
      </w:r>
      <w:r w:rsidR="0044673F" w:rsidRPr="00EF0A3E">
        <w:rPr>
          <w:rFonts w:ascii="Times New Roman" w:eastAsia="Calibri" w:hAnsi="Times New Roman" w:cs="Times New Roman"/>
          <w:sz w:val="20"/>
          <w:szCs w:val="20"/>
        </w:rPr>
        <w:t>to neglect work</w:t>
      </w:r>
      <w:r w:rsidR="0044673F">
        <w:rPr>
          <w:rFonts w:ascii="Times New Roman" w:eastAsia="Calibri" w:hAnsi="Times New Roman" w:cs="Times New Roman"/>
          <w:sz w:val="20"/>
          <w:szCs w:val="20"/>
        </w:rPr>
        <w:t xml:space="preserve">, </w:t>
      </w:r>
      <w:r w:rsidR="0044673F" w:rsidRPr="00015DB2">
        <w:rPr>
          <w:rFonts w:ascii="Times New Roman" w:eastAsia="Calibri" w:hAnsi="Times New Roman" w:cs="Times New Roman"/>
          <w:sz w:val="20"/>
          <w:szCs w:val="20"/>
        </w:rPr>
        <w:t>abandon</w:t>
      </w:r>
      <w:r w:rsidR="0044673F">
        <w:rPr>
          <w:rFonts w:ascii="Times New Roman" w:eastAsia="Calibri" w:hAnsi="Times New Roman" w:cs="Times New Roman"/>
          <w:sz w:val="20"/>
          <w:szCs w:val="20"/>
        </w:rPr>
        <w:t xml:space="preserve">, to </w:t>
      </w:r>
      <w:r w:rsidR="0044673F" w:rsidRPr="00BF7CF4">
        <w:rPr>
          <w:rFonts w:ascii="Times New Roman" w:eastAsia="Calibri" w:hAnsi="Times New Roman" w:cs="Times New Roman"/>
          <w:sz w:val="20"/>
          <w:szCs w:val="20"/>
        </w:rPr>
        <w:t>give up</w:t>
      </w:r>
      <w:r w:rsidR="0044673F">
        <w:rPr>
          <w:rFonts w:ascii="Times New Roman" w:eastAsia="Calibri" w:hAnsi="Times New Roman" w:cs="Times New Roman"/>
          <w:sz w:val="20"/>
          <w:szCs w:val="20"/>
        </w:rPr>
        <w:t xml:space="preserve">, </w:t>
      </w:r>
      <w:r w:rsidR="0044673F" w:rsidRPr="00BF7CF4">
        <w:rPr>
          <w:rFonts w:ascii="Times New Roman" w:eastAsia="Calibri" w:hAnsi="Times New Roman" w:cs="Times New Roman"/>
          <w:sz w:val="20"/>
          <w:szCs w:val="20"/>
        </w:rPr>
        <w:t>hand over goods etc</w:t>
      </w:r>
      <w:r w:rsidR="0044673F">
        <w:rPr>
          <w:rFonts w:ascii="Times New Roman" w:eastAsia="Calibri" w:hAnsi="Times New Roman" w:cs="Times New Roman"/>
          <w:sz w:val="20"/>
          <w:szCs w:val="20"/>
        </w:rPr>
        <w:t>.,</w:t>
      </w:r>
      <w:r w:rsidR="0044673F" w:rsidRPr="00BF7CF4">
        <w:rPr>
          <w:rFonts w:ascii="Times New Roman" w:eastAsia="Calibri" w:hAnsi="Times New Roman" w:cs="Times New Roman"/>
          <w:b/>
          <w:sz w:val="20"/>
          <w:szCs w:val="20"/>
        </w:rPr>
        <w:t xml:space="preserve"> </w:t>
      </w:r>
      <w:r w:rsidR="0044673F" w:rsidRPr="00BF7CF4">
        <w:rPr>
          <w:rFonts w:ascii="Times New Roman" w:eastAsia="Calibri" w:hAnsi="Times New Roman" w:cs="Times New Roman"/>
          <w:sz w:val="20"/>
          <w:szCs w:val="20"/>
        </w:rPr>
        <w:t>to someone</w:t>
      </w:r>
      <w:r w:rsidR="0044673F">
        <w:rPr>
          <w:rFonts w:ascii="Times New Roman" w:eastAsia="Calibri" w:hAnsi="Times New Roman" w:cs="Times New Roman"/>
          <w:sz w:val="20"/>
          <w:szCs w:val="20"/>
        </w:rPr>
        <w:t xml:space="preserve">, </w:t>
      </w:r>
      <w:r w:rsidR="0044673F" w:rsidRPr="00BF7CF4">
        <w:rPr>
          <w:rFonts w:ascii="Times New Roman" w:eastAsia="Calibri" w:hAnsi="Times New Roman" w:cs="Times New Roman"/>
          <w:sz w:val="20"/>
          <w:szCs w:val="20"/>
        </w:rPr>
        <w:t>to relinquish control of</w:t>
      </w:r>
      <w:r w:rsidR="0044673F">
        <w:rPr>
          <w:rFonts w:ascii="Times New Roman" w:eastAsia="Calibri" w:hAnsi="Times New Roman" w:cs="Times New Roman"/>
          <w:sz w:val="20"/>
          <w:szCs w:val="20"/>
        </w:rPr>
        <w:t xml:space="preserve">, </w:t>
      </w:r>
      <w:r w:rsidR="0044673F" w:rsidRPr="00D91890">
        <w:rPr>
          <w:rFonts w:ascii="Times New Roman" w:eastAsia="Calibri" w:hAnsi="Times New Roman" w:cs="Times New Roman"/>
          <w:sz w:val="20"/>
          <w:szCs w:val="20"/>
        </w:rPr>
        <w:t>to release persons, populations from captivity</w:t>
      </w:r>
      <w:r w:rsidR="0044673F">
        <w:rPr>
          <w:rFonts w:ascii="Times New Roman" w:eastAsia="Calibri" w:hAnsi="Times New Roman" w:cs="Times New Roman"/>
          <w:sz w:val="20"/>
          <w:szCs w:val="20"/>
        </w:rPr>
        <w:t xml:space="preserve">, slavery, distraint, service, debt, disease, </w:t>
      </w:r>
      <w:r w:rsidR="0044673F" w:rsidRPr="00E36453">
        <w:rPr>
          <w:rFonts w:ascii="Times New Roman" w:eastAsia="Calibri" w:hAnsi="Times New Roman" w:cs="Times New Roman"/>
          <w:sz w:val="20"/>
          <w:szCs w:val="20"/>
        </w:rPr>
        <w:t>to make flow</w:t>
      </w:r>
      <w:r w:rsidR="0044673F">
        <w:rPr>
          <w:rFonts w:ascii="Times New Roman" w:eastAsia="Calibri" w:hAnsi="Times New Roman" w:cs="Times New Roman"/>
          <w:sz w:val="20"/>
          <w:szCs w:val="20"/>
        </w:rPr>
        <w:t xml:space="preserve">, </w:t>
      </w:r>
      <w:r w:rsidR="0044673F" w:rsidRPr="0034284B">
        <w:rPr>
          <w:rFonts w:ascii="Times New Roman" w:eastAsia="Calibri" w:hAnsi="Times New Roman" w:cs="Times New Roman"/>
          <w:sz w:val="20"/>
          <w:szCs w:val="20"/>
        </w:rPr>
        <w:t>to set free</w:t>
      </w:r>
      <w:r w:rsidR="0044673F">
        <w:rPr>
          <w:rFonts w:ascii="Times New Roman" w:eastAsia="Calibri" w:hAnsi="Times New Roman" w:cs="Times New Roman"/>
          <w:sz w:val="20"/>
          <w:szCs w:val="20"/>
        </w:rPr>
        <w:t xml:space="preserve">, to </w:t>
      </w:r>
      <w:r w:rsidR="0044673F" w:rsidRPr="0034284B">
        <w:rPr>
          <w:rFonts w:ascii="Times New Roman" w:eastAsia="Calibri" w:hAnsi="Times New Roman" w:cs="Times New Roman"/>
          <w:sz w:val="20"/>
          <w:szCs w:val="20"/>
        </w:rPr>
        <w:t>loosen</w:t>
      </w:r>
      <w:r w:rsidR="0044673F">
        <w:rPr>
          <w:rFonts w:ascii="Times New Roman" w:eastAsia="Calibri" w:hAnsi="Times New Roman" w:cs="Times New Roman"/>
          <w:sz w:val="20"/>
          <w:szCs w:val="20"/>
        </w:rPr>
        <w:t xml:space="preserve">, to let loose, to </w:t>
      </w:r>
      <w:r w:rsidR="0044673F" w:rsidRPr="00833E09">
        <w:rPr>
          <w:rFonts w:ascii="Times New Roman" w:eastAsia="Calibri" w:hAnsi="Times New Roman" w:cs="Times New Roman"/>
          <w:sz w:val="20"/>
          <w:szCs w:val="20"/>
        </w:rPr>
        <w:t>let go</w:t>
      </w:r>
      <w:r w:rsidR="0044673F">
        <w:rPr>
          <w:rFonts w:ascii="Times New Roman" w:eastAsia="Calibri" w:hAnsi="Times New Roman" w:cs="Times New Roman"/>
          <w:sz w:val="20"/>
          <w:szCs w:val="20"/>
        </w:rPr>
        <w:t xml:space="preserve">, to let go of something, to dispatch, send, to permit, allow, to make accessible, to be set free, released, to be abandoned, to have access to, to be sent, </w:t>
      </w:r>
      <w:r w:rsidR="0044673F" w:rsidRPr="005B706D">
        <w:rPr>
          <w:rFonts w:ascii="Times New Roman" w:eastAsia="Calibri" w:hAnsi="Times New Roman" w:cs="Times New Roman"/>
          <w:sz w:val="20"/>
          <w:szCs w:val="20"/>
        </w:rPr>
        <w:t>u</w:t>
      </w:r>
      <w:r w:rsidR="0044673F" w:rsidRPr="005B706D">
        <w:rPr>
          <w:rFonts w:ascii="Times New Roman" w:hAnsi="Times New Roman" w:cs="Times New Roman"/>
          <w:sz w:val="20"/>
          <w:szCs w:val="20"/>
        </w:rPr>
        <w:t>šš</w:t>
      </w:r>
      <w:r w:rsidR="0044673F" w:rsidRPr="005B706D">
        <w:rPr>
          <w:rFonts w:ascii="Times New Roman" w:eastAsia="Calibri" w:hAnsi="Times New Roman" w:cs="Times New Roman"/>
          <w:sz w:val="20"/>
          <w:szCs w:val="20"/>
        </w:rPr>
        <w:t>uru</w:t>
      </w:r>
      <w:r w:rsidRPr="00F657DF">
        <w:rPr>
          <w:rFonts w:eastAsia="Calibri" w:cstheme="minorHAnsi"/>
        </w:rPr>
        <w:br/>
      </w:r>
      <w:r w:rsidRPr="00F657DF">
        <w:rPr>
          <w:rFonts w:eastAsia="Calibri" w:cstheme="minorHAnsi"/>
          <w:b/>
        </w:rPr>
        <w:t>exert oneself</w:t>
      </w:r>
      <w:r w:rsidRPr="00F657DF">
        <w:rPr>
          <w:rFonts w:eastAsia="Calibri" w:cstheme="minorHAnsi"/>
        </w:rPr>
        <w:t>, to toil, anāḫu</w:t>
      </w:r>
      <w:r w:rsidR="00D20513" w:rsidRPr="00F657DF">
        <w:rPr>
          <w:rFonts w:eastAsia="Calibri" w:cstheme="minorHAnsi"/>
        </w:rPr>
        <w:br/>
      </w:r>
      <w:r w:rsidR="00D20513" w:rsidRPr="00F657DF">
        <w:rPr>
          <w:rFonts w:cstheme="minorHAnsi"/>
          <w:b/>
        </w:rPr>
        <w:t>exhaust well</w:t>
      </w:r>
      <w:r w:rsidR="00D20513" w:rsidRPr="00F657DF">
        <w:rPr>
          <w:rFonts w:cstheme="minorHAnsi"/>
        </w:rPr>
        <w:t>,</w:t>
      </w:r>
      <w:r w:rsidR="00D20513" w:rsidRPr="00F657DF">
        <w:rPr>
          <w:rFonts w:eastAsia="Calibri" w:cstheme="minorHAnsi"/>
          <w:b/>
        </w:rPr>
        <w:t xml:space="preserve"> to exhaust the water of a well</w:t>
      </w:r>
      <w:r w:rsidR="00D20513" w:rsidRPr="00F657DF">
        <w:rPr>
          <w:rFonts w:eastAsia="Calibri" w:cstheme="minorHAnsi"/>
        </w:rPr>
        <w:t>, draw water or wine</w:t>
      </w:r>
      <w:r w:rsidR="00D20513" w:rsidRPr="00F657DF">
        <w:rPr>
          <w:rFonts w:eastAsia="Calibri" w:cstheme="minorHAnsi"/>
          <w:b/>
        </w:rPr>
        <w:t xml:space="preserve">, </w:t>
      </w:r>
      <w:r w:rsidR="00D20513" w:rsidRPr="00F657DF">
        <w:rPr>
          <w:rFonts w:cstheme="minorHAnsi"/>
        </w:rPr>
        <w:t>ḫ</w:t>
      </w:r>
      <w:r w:rsidR="00D20513" w:rsidRPr="00F657DF">
        <w:rPr>
          <w:rFonts w:eastAsia="Calibri" w:cstheme="minorHAnsi"/>
        </w:rPr>
        <w:t>abû</w:t>
      </w:r>
      <w:r w:rsidR="008A2D7B">
        <w:rPr>
          <w:rFonts w:eastAsia="Calibri" w:cstheme="minorHAnsi"/>
        </w:rPr>
        <w:br/>
      </w:r>
      <w:r w:rsidR="008A2D7B" w:rsidRPr="008A2D7B">
        <w:rPr>
          <w:rFonts w:ascii="Times New Roman" w:eastAsia="Calibri" w:hAnsi="Times New Roman" w:cs="Times New Roman"/>
          <w:b/>
          <w:sz w:val="20"/>
          <w:szCs w:val="20"/>
        </w:rPr>
        <w:t>exhausted</w:t>
      </w:r>
      <w:r w:rsidR="008A2D7B" w:rsidRPr="008A2D7B">
        <w:rPr>
          <w:rFonts w:ascii="Times New Roman" w:eastAsia="Calibri" w:hAnsi="Times New Roman" w:cs="Times New Roman"/>
          <w:sz w:val="20"/>
          <w:szCs w:val="20"/>
        </w:rPr>
        <w:t xml:space="preserve">, sleepless, adj., </w:t>
      </w:r>
      <w:r w:rsidR="008A2D7B" w:rsidRPr="008A2D7B">
        <w:rPr>
          <w:rFonts w:ascii="Times New Roman" w:hAnsi="Times New Roman" w:cs="Times New Roman"/>
          <w:sz w:val="20"/>
          <w:szCs w:val="20"/>
        </w:rPr>
        <w:t>š</w:t>
      </w:r>
      <w:r w:rsidR="008A2D7B" w:rsidRPr="008A2D7B">
        <w:rPr>
          <w:rFonts w:ascii="Times New Roman" w:eastAsia="Calibri" w:hAnsi="Times New Roman" w:cs="Times New Roman"/>
          <w:sz w:val="20"/>
          <w:szCs w:val="20"/>
        </w:rPr>
        <w:t>udlupu</w:t>
      </w:r>
      <w:r w:rsidR="00D20513" w:rsidRPr="00F657DF">
        <w:rPr>
          <w:rFonts w:eastAsia="Calibri" w:cstheme="minorHAnsi"/>
        </w:rPr>
        <w:br/>
      </w:r>
      <w:r w:rsidRPr="00F657DF">
        <w:rPr>
          <w:rFonts w:eastAsia="Calibri" w:cstheme="minorHAnsi"/>
          <w:b/>
          <w:sz w:val="20"/>
          <w:szCs w:val="20"/>
        </w:rPr>
        <w:t>exhaustion</w:t>
      </w:r>
      <w:r w:rsidRPr="00F657DF">
        <w:rPr>
          <w:rFonts w:eastAsia="Calibri" w:cstheme="minorHAnsi"/>
          <w:sz w:val="20"/>
          <w:szCs w:val="20"/>
        </w:rPr>
        <w:t>, weariness, disrepair, dilapidation, anḫūtu</w:t>
      </w:r>
      <w:r w:rsidR="003A6648" w:rsidRPr="00F657DF">
        <w:rPr>
          <w:rStyle w:val="FootnoteReference"/>
          <w:rFonts w:eastAsia="Calibri" w:cstheme="minorHAnsi"/>
          <w:sz w:val="20"/>
          <w:szCs w:val="20"/>
        </w:rPr>
        <w:footnoteReference w:id="78"/>
      </w:r>
      <w:r w:rsidRPr="00F657DF">
        <w:rPr>
          <w:rFonts w:eastAsia="Calibri" w:cstheme="minorHAnsi"/>
        </w:rPr>
        <w:t xml:space="preserve"> </w:t>
      </w:r>
      <w:r w:rsidR="00D20513" w:rsidRPr="00F657DF">
        <w:rPr>
          <w:rFonts w:eastAsia="Calibri" w:cstheme="minorHAnsi"/>
        </w:rPr>
        <w:br/>
      </w:r>
      <w:r w:rsidR="00D20513" w:rsidRPr="00F657DF">
        <w:rPr>
          <w:rFonts w:cstheme="minorHAnsi"/>
          <w:b/>
        </w:rPr>
        <w:lastRenderedPageBreak/>
        <w:t>exhibit</w:t>
      </w:r>
      <w:r w:rsidR="00D20513" w:rsidRPr="00F657DF">
        <w:rPr>
          <w:rFonts w:cstheme="minorHAnsi"/>
        </w:rPr>
        <w:t>, explain,</w:t>
      </w:r>
      <w:r w:rsidR="00D20513" w:rsidRPr="00F657DF">
        <w:rPr>
          <w:rFonts w:eastAsia="Calibri" w:cstheme="minorHAnsi"/>
          <w:b/>
        </w:rPr>
        <w:t xml:space="preserve"> </w:t>
      </w:r>
      <w:r w:rsidR="00D20513" w:rsidRPr="00F657DF">
        <w:rPr>
          <w:rFonts w:cstheme="minorHAnsi"/>
        </w:rPr>
        <w:t>to expose to the sun, to become exposed, to reveal (something hidden), reveal, to offer to a god, to assign, to produce a person,</w:t>
      </w:r>
      <w:r w:rsidR="00D20513" w:rsidRPr="00F657DF">
        <w:rPr>
          <w:rFonts w:cstheme="minorHAnsi"/>
          <w:b/>
        </w:rPr>
        <w:t xml:space="preserve"> </w:t>
      </w:r>
      <w:r w:rsidR="00D20513" w:rsidRPr="00F657DF">
        <w:rPr>
          <w:rFonts w:cstheme="minorHAnsi"/>
        </w:rPr>
        <w:t>to point out, to show a document, to show somebody the peg driven in a field (as legal act accompanying the transfer of a field), to show an item to be accounted for, to disclose, to show an (ominous) sign, to advise, to instigate, to teach, to instruct, to give an order, to show a particular mood or attitude, to make someone experience prosperity, hardship, to be shown, offered, to show, to disclose, to produce, to grant, to show, kullumu</w:t>
      </w:r>
      <w:r w:rsidR="007776F6">
        <w:rPr>
          <w:rFonts w:cstheme="minorHAnsi"/>
        </w:rPr>
        <w:br/>
      </w:r>
      <w:r w:rsidR="007776F6">
        <w:rPr>
          <w:rFonts w:ascii="Calibri" w:eastAsia="Calibri" w:hAnsi="Calibri" w:cs="Calibri"/>
          <w:b/>
        </w:rPr>
        <w:t>exhibit</w:t>
      </w:r>
      <w:r w:rsidR="007776F6">
        <w:rPr>
          <w:rFonts w:ascii="Calibri" w:eastAsia="Calibri" w:hAnsi="Calibri" w:cs="Calibri"/>
        </w:rPr>
        <w:t xml:space="preserve">, </w:t>
      </w:r>
      <w:r w:rsidR="007776F6" w:rsidRPr="00D1128C">
        <w:rPr>
          <w:rFonts w:ascii="Calibri" w:eastAsia="Calibri" w:hAnsi="Calibri" w:cs="Calibri"/>
          <w:b/>
        </w:rPr>
        <w:t>to exhibit</w:t>
      </w:r>
      <w:r w:rsidR="007776F6">
        <w:rPr>
          <w:rFonts w:ascii="Calibri" w:eastAsia="Calibri" w:hAnsi="Calibri" w:cs="Calibri"/>
        </w:rPr>
        <w:t>,</w:t>
      </w:r>
      <w:r w:rsidR="007776F6" w:rsidRPr="00D1128C">
        <w:rPr>
          <w:rFonts w:ascii="Calibri" w:eastAsia="Calibri" w:hAnsi="Calibri" w:cs="Calibri"/>
          <w:b/>
        </w:rPr>
        <w:t xml:space="preserve"> show</w:t>
      </w:r>
      <w:r w:rsidR="007776F6" w:rsidRPr="00D1128C">
        <w:rPr>
          <w:rFonts w:ascii="Calibri" w:eastAsia="Calibri" w:hAnsi="Calibri" w:cs="Calibri"/>
        </w:rPr>
        <w:t>,</w:t>
      </w:r>
      <w:r w:rsidR="007776F6" w:rsidRPr="00D1128C">
        <w:rPr>
          <w:rFonts w:ascii="Calibri" w:eastAsia="Calibri" w:hAnsi="Calibri" w:cs="Calibri"/>
          <w:b/>
        </w:rPr>
        <w:t xml:space="preserve"> a shape</w:t>
      </w:r>
      <w:r w:rsidR="007776F6" w:rsidRPr="00D1128C">
        <w:rPr>
          <w:rFonts w:ascii="Calibri" w:eastAsia="Calibri" w:hAnsi="Calibri" w:cs="Calibri"/>
        </w:rPr>
        <w:t>,</w:t>
      </w:r>
      <w:r w:rsidR="007776F6" w:rsidRPr="00D1128C">
        <w:rPr>
          <w:rFonts w:ascii="Calibri" w:eastAsia="Calibri" w:hAnsi="Calibri" w:cs="Calibri"/>
          <w:b/>
        </w:rPr>
        <w:t xml:space="preserve"> a configuration</w:t>
      </w:r>
      <w:r w:rsidR="007776F6">
        <w:rPr>
          <w:rFonts w:ascii="Calibri" w:eastAsia="Calibri" w:hAnsi="Calibri" w:cs="Calibri"/>
        </w:rPr>
        <w:t xml:space="preserve">, </w:t>
      </w:r>
      <w:r w:rsidR="007776F6" w:rsidRPr="00D1128C">
        <w:rPr>
          <w:rFonts w:ascii="Calibri" w:eastAsia="Calibri" w:hAnsi="Calibri" w:cs="Calibri"/>
        </w:rPr>
        <w:t>to develop a disease,</w:t>
      </w:r>
      <w:r w:rsidR="007776F6" w:rsidRPr="007776F6">
        <w:rPr>
          <w:rFonts w:ascii="Calibri" w:eastAsia="Calibri" w:hAnsi="Calibri" w:cs="Calibri"/>
        </w:rPr>
        <w:t xml:space="preserve"> </w:t>
      </w:r>
      <w:r w:rsidR="007776F6">
        <w:rPr>
          <w:rFonts w:ascii="Calibri" w:eastAsia="Calibri" w:hAnsi="Calibri" w:cs="Calibri"/>
        </w:rPr>
        <w:t>to show symptoms of a disease,</w:t>
      </w:r>
      <w:r w:rsidR="007776F6" w:rsidRPr="007776F6">
        <w:rPr>
          <w:rFonts w:ascii="Calibri" w:eastAsia="Calibri" w:hAnsi="Calibri" w:cs="Calibri"/>
        </w:rPr>
        <w:t xml:space="preserve"> </w:t>
      </w:r>
      <w:r w:rsidR="007776F6">
        <w:rPr>
          <w:rFonts w:ascii="Calibri" w:eastAsia="Calibri" w:hAnsi="Calibri" w:cs="Calibri"/>
        </w:rPr>
        <w:t xml:space="preserve">to cause to develop symptoms of a disease,  </w:t>
      </w:r>
      <w:r w:rsidR="007776F6" w:rsidRPr="000B74EF">
        <w:rPr>
          <w:rFonts w:ascii="Calibri" w:eastAsia="Calibri" w:hAnsi="Calibri" w:cs="Calibri"/>
        </w:rPr>
        <w:t>to have cause for complaint</w:t>
      </w:r>
      <w:r w:rsidR="007776F6">
        <w:rPr>
          <w:rFonts w:ascii="Calibri" w:eastAsia="Calibri" w:hAnsi="Calibri" w:cs="Calibri"/>
        </w:rPr>
        <w:t xml:space="preserve">, </w:t>
      </w:r>
      <w:r w:rsidR="007776F6" w:rsidRPr="000B74EF">
        <w:rPr>
          <w:rFonts w:ascii="Calibri" w:eastAsia="Calibri" w:hAnsi="Calibri" w:cs="Calibri"/>
        </w:rPr>
        <w:t>to become liable for a claim</w:t>
      </w:r>
      <w:r w:rsidR="007776F6">
        <w:rPr>
          <w:rFonts w:ascii="Calibri" w:eastAsia="Calibri" w:hAnsi="Calibri" w:cs="Calibri"/>
        </w:rPr>
        <w:t xml:space="preserve">, </w:t>
      </w:r>
      <w:r w:rsidR="007776F6" w:rsidRPr="00345194">
        <w:rPr>
          <w:rFonts w:ascii="Calibri" w:eastAsia="Calibri" w:hAnsi="Calibri" w:cs="Calibri"/>
        </w:rPr>
        <w:t>to incur debts</w:t>
      </w:r>
      <w:r w:rsidR="007776F6">
        <w:rPr>
          <w:rFonts w:ascii="Calibri" w:eastAsia="Calibri" w:hAnsi="Calibri" w:cs="Calibri"/>
        </w:rPr>
        <w:t xml:space="preserve">, </w:t>
      </w:r>
      <w:r w:rsidR="007776F6" w:rsidRPr="00843014">
        <w:rPr>
          <w:rFonts w:ascii="Calibri" w:eastAsia="Calibri" w:hAnsi="Calibri" w:cs="Calibri"/>
        </w:rPr>
        <w:t>losses</w:t>
      </w:r>
      <w:r w:rsidR="007776F6">
        <w:rPr>
          <w:rFonts w:ascii="Calibri" w:eastAsia="Calibri" w:hAnsi="Calibri" w:cs="Calibri"/>
        </w:rPr>
        <w:t xml:space="preserve">, </w:t>
      </w:r>
      <w:r w:rsidR="007776F6" w:rsidRPr="00843014">
        <w:rPr>
          <w:rFonts w:ascii="Calibri" w:eastAsia="Calibri" w:hAnsi="Calibri" w:cs="Calibri"/>
        </w:rPr>
        <w:t>to develop</w:t>
      </w:r>
      <w:r w:rsidR="007776F6" w:rsidRPr="00600261">
        <w:rPr>
          <w:rFonts w:ascii="Calibri" w:eastAsia="Calibri" w:hAnsi="Calibri" w:cs="Calibri"/>
        </w:rPr>
        <w:t xml:space="preserve"> </w:t>
      </w:r>
      <w:r w:rsidR="007776F6">
        <w:rPr>
          <w:rFonts w:ascii="Calibri" w:eastAsia="Calibri" w:hAnsi="Calibri" w:cs="Calibri"/>
        </w:rPr>
        <w:t xml:space="preserve">deficiencies, </w:t>
      </w:r>
      <w:r w:rsidR="007776F6" w:rsidRPr="00600261">
        <w:rPr>
          <w:rFonts w:ascii="Calibri" w:eastAsia="Calibri" w:hAnsi="Calibri" w:cs="Calibri"/>
        </w:rPr>
        <w:t>faults</w:t>
      </w:r>
      <w:r w:rsidR="007776F6">
        <w:rPr>
          <w:rFonts w:ascii="Calibri" w:eastAsia="Calibri" w:hAnsi="Calibri" w:cs="Calibri"/>
        </w:rPr>
        <w:t xml:space="preserve">, </w:t>
      </w:r>
      <w:r w:rsidR="007776F6" w:rsidRPr="00F63B3A">
        <w:rPr>
          <w:rFonts w:ascii="Calibri" w:eastAsia="Calibri" w:hAnsi="Calibri" w:cs="Calibri"/>
        </w:rPr>
        <w:t>to act disrespectfully</w:t>
      </w:r>
      <w:r w:rsidR="007776F6">
        <w:rPr>
          <w:rFonts w:ascii="Calibri" w:eastAsia="Calibri" w:hAnsi="Calibri" w:cs="Calibri"/>
        </w:rPr>
        <w:t xml:space="preserve">, </w:t>
      </w:r>
      <w:r w:rsidR="007776F6" w:rsidRPr="00F63B3A">
        <w:rPr>
          <w:rFonts w:ascii="Calibri" w:eastAsia="Calibri" w:hAnsi="Calibri" w:cs="Calibri"/>
        </w:rPr>
        <w:t>to show neglect</w:t>
      </w:r>
      <w:r w:rsidR="007776F6">
        <w:rPr>
          <w:rFonts w:ascii="Calibri" w:eastAsia="Calibri" w:hAnsi="Calibri" w:cs="Calibri"/>
        </w:rPr>
        <w:t xml:space="preserve">, </w:t>
      </w:r>
      <w:r w:rsidR="007776F6" w:rsidRPr="00075663">
        <w:rPr>
          <w:rFonts w:ascii="Calibri" w:eastAsia="Calibri" w:hAnsi="Calibri" w:cs="Calibri"/>
        </w:rPr>
        <w:t>to have pity</w:t>
      </w:r>
      <w:r w:rsidR="007776F6">
        <w:rPr>
          <w:rFonts w:ascii="Calibri" w:eastAsia="Calibri" w:hAnsi="Calibri" w:cs="Calibri"/>
        </w:rPr>
        <w:t xml:space="preserve">, mercy, </w:t>
      </w:r>
      <w:r w:rsidR="007776F6" w:rsidRPr="00075663">
        <w:rPr>
          <w:rFonts w:ascii="Calibri" w:eastAsia="Calibri" w:hAnsi="Calibri" w:cs="Calibri"/>
        </w:rPr>
        <w:t>to become angry</w:t>
      </w:r>
      <w:r w:rsidR="007776F6">
        <w:rPr>
          <w:rFonts w:ascii="Calibri" w:eastAsia="Calibri" w:hAnsi="Calibri" w:cs="Calibri"/>
        </w:rPr>
        <w:t xml:space="preserve">, </w:t>
      </w:r>
      <w:r w:rsidR="007776F6" w:rsidRPr="00B9142C">
        <w:rPr>
          <w:rFonts w:ascii="Calibri" w:eastAsia="Calibri" w:hAnsi="Calibri" w:cs="Calibri"/>
        </w:rPr>
        <w:t>to gain strength</w:t>
      </w:r>
      <w:r w:rsidR="007776F6">
        <w:rPr>
          <w:rFonts w:ascii="Calibri" w:eastAsia="Calibri" w:hAnsi="Calibri" w:cs="Calibri"/>
        </w:rPr>
        <w:t xml:space="preserve">, </w:t>
      </w:r>
      <w:r w:rsidR="007776F6" w:rsidRPr="001A6CF3">
        <w:rPr>
          <w:rFonts w:ascii="Calibri" w:eastAsia="Calibri" w:hAnsi="Calibri" w:cs="Calibri"/>
        </w:rPr>
        <w:t>to attain wisdom</w:t>
      </w:r>
      <w:r w:rsidR="007776F6">
        <w:rPr>
          <w:rFonts w:ascii="Calibri" w:eastAsia="Calibri" w:hAnsi="Calibri" w:cs="Calibri"/>
        </w:rPr>
        <w:t xml:space="preserve">, experience, fame, reputation, status, </w:t>
      </w:r>
      <w:r w:rsidR="007776F6" w:rsidRPr="000E6073">
        <w:rPr>
          <w:rFonts w:ascii="Calibri" w:eastAsia="Calibri" w:hAnsi="Calibri" w:cs="Calibri"/>
        </w:rPr>
        <w:t>to take a wife</w:t>
      </w:r>
      <w:r w:rsidR="007776F6">
        <w:rPr>
          <w:rFonts w:ascii="Calibri" w:eastAsia="Calibri" w:hAnsi="Calibri" w:cs="Calibri"/>
        </w:rPr>
        <w:t xml:space="preserve">, </w:t>
      </w:r>
      <w:r w:rsidR="007776F6" w:rsidRPr="007A15C1">
        <w:rPr>
          <w:rFonts w:ascii="Calibri" w:eastAsia="Calibri" w:hAnsi="Calibri" w:cs="Calibri"/>
        </w:rPr>
        <w:t>to obtain</w:t>
      </w:r>
      <w:r w:rsidR="007776F6">
        <w:rPr>
          <w:rFonts w:ascii="Calibri" w:eastAsia="Calibri" w:hAnsi="Calibri" w:cs="Calibri"/>
        </w:rPr>
        <w:t xml:space="preserve">, </w:t>
      </w:r>
      <w:r w:rsidR="007776F6" w:rsidRPr="00DB01D2">
        <w:rPr>
          <w:rFonts w:ascii="Calibri" w:eastAsia="Calibri" w:hAnsi="Calibri" w:cs="Calibri"/>
        </w:rPr>
        <w:t>acquire</w:t>
      </w:r>
      <w:r w:rsidR="007776F6">
        <w:rPr>
          <w:rFonts w:ascii="Calibri" w:eastAsia="Calibri" w:hAnsi="Calibri" w:cs="Calibri"/>
        </w:rPr>
        <w:t>,</w:t>
      </w:r>
      <w:r w:rsidR="007776F6" w:rsidRPr="00F9194C">
        <w:rPr>
          <w:rFonts w:ascii="Calibri" w:eastAsia="Calibri" w:hAnsi="Calibri" w:cs="Calibri"/>
        </w:rPr>
        <w:t xml:space="preserve"> </w:t>
      </w:r>
      <w:r w:rsidR="007776F6">
        <w:rPr>
          <w:rFonts w:ascii="Calibri" w:eastAsia="Calibri" w:hAnsi="Calibri" w:cs="Calibri"/>
        </w:rPr>
        <w:t xml:space="preserve">have descendants, family, friends, partners,  </w:t>
      </w:r>
      <w:r w:rsidR="007776F6" w:rsidRPr="0009158D">
        <w:rPr>
          <w:rFonts w:ascii="Calibri" w:eastAsia="Calibri" w:hAnsi="Calibri" w:cs="Calibri"/>
        </w:rPr>
        <w:t>to obtain a protective deity</w:t>
      </w:r>
      <w:r w:rsidR="007776F6">
        <w:rPr>
          <w:rFonts w:ascii="Calibri" w:eastAsia="Calibri" w:hAnsi="Calibri" w:cs="Calibri"/>
        </w:rPr>
        <w:t>,</w:t>
      </w:r>
      <w:r w:rsidR="007776F6" w:rsidRPr="005F79AB">
        <w:rPr>
          <w:rFonts w:ascii="Calibri" w:eastAsia="Calibri" w:hAnsi="Calibri" w:cs="Calibri"/>
        </w:rPr>
        <w:t xml:space="preserve"> </w:t>
      </w:r>
      <w:r w:rsidR="007776F6">
        <w:rPr>
          <w:rFonts w:ascii="Calibri" w:eastAsia="Calibri" w:hAnsi="Calibri" w:cs="Calibri"/>
        </w:rPr>
        <w:t>to obtain auxiliaries, helpers, to obtain, to come into the possession of goods, slaves, real estate, assets, profit, wealth, to obtain good fortune, happiness,</w:t>
      </w:r>
      <w:r w:rsidR="007776F6" w:rsidRPr="005F79AB">
        <w:rPr>
          <w:rFonts w:ascii="Calibri" w:eastAsia="Calibri" w:hAnsi="Calibri" w:cs="Calibri"/>
        </w:rPr>
        <w:t xml:space="preserve"> </w:t>
      </w:r>
      <w:r w:rsidR="007776F6">
        <w:rPr>
          <w:rFonts w:ascii="Calibri" w:eastAsia="Calibri" w:hAnsi="Calibri" w:cs="Calibri"/>
        </w:rPr>
        <w:t>to help or allow someone to acquire, to obtain, to get hold of, to come into possession of, to acquire an owner, an overlord,</w:t>
      </w:r>
      <w:r w:rsidR="007776F6" w:rsidRPr="00B10F0B">
        <w:rPr>
          <w:rFonts w:ascii="Calibri" w:eastAsia="Calibri" w:hAnsi="Calibri" w:cs="Calibri"/>
        </w:rPr>
        <w:t xml:space="preserve"> </w:t>
      </w:r>
      <w:r w:rsidR="007776F6">
        <w:rPr>
          <w:rFonts w:ascii="Calibri" w:eastAsia="Calibri" w:hAnsi="Calibri" w:cs="Calibri"/>
        </w:rPr>
        <w:t>to acquire a part or feature of the body or exta,</w:t>
      </w:r>
      <w:r w:rsidR="007776F6" w:rsidRPr="00B10F0B">
        <w:rPr>
          <w:rFonts w:ascii="Calibri" w:eastAsia="Calibri" w:hAnsi="Calibri" w:cs="Calibri"/>
        </w:rPr>
        <w:t xml:space="preserve"> </w:t>
      </w:r>
      <w:r w:rsidR="007776F6">
        <w:rPr>
          <w:rFonts w:ascii="Calibri" w:eastAsia="Calibri" w:hAnsi="Calibri" w:cs="Calibri"/>
        </w:rPr>
        <w:t>to let someone acquire, find power, qualities, feelings, to incure fear, anxiety, distress, to bring about a verdict, a decision, ra</w:t>
      </w:r>
      <w:r w:rsidR="007776F6" w:rsidRPr="00455AC8">
        <w:rPr>
          <w:rFonts w:cstheme="minorHAnsi"/>
        </w:rPr>
        <w:t>š</w:t>
      </w:r>
      <w:r w:rsidR="007776F6" w:rsidRPr="001F026D">
        <w:rPr>
          <w:rFonts w:ascii="Calibri" w:eastAsia="Calibri" w:hAnsi="Calibri" w:cs="Calibri"/>
        </w:rPr>
        <w:t>û</w:t>
      </w:r>
      <w:r w:rsidR="00A64327" w:rsidRPr="00F657DF">
        <w:rPr>
          <w:rFonts w:cstheme="minorHAnsi"/>
        </w:rPr>
        <w:br/>
      </w:r>
      <w:r w:rsidR="00A64327" w:rsidRPr="00F657DF">
        <w:rPr>
          <w:rFonts w:eastAsia="Calibri" w:cstheme="minorHAnsi"/>
          <w:b/>
        </w:rPr>
        <w:t>exhibit</w:t>
      </w:r>
      <w:r w:rsidR="00A64327" w:rsidRPr="00F657DF">
        <w:rPr>
          <w:rFonts w:eastAsia="Calibri" w:cstheme="minorHAnsi"/>
        </w:rPr>
        <w:t>,</w:t>
      </w:r>
      <w:r w:rsidR="00A64327" w:rsidRPr="00F657DF">
        <w:rPr>
          <w:rFonts w:eastAsia="Calibri" w:cstheme="minorHAnsi"/>
          <w:b/>
        </w:rPr>
        <w:t xml:space="preserve"> to set out objects for exhibit</w:t>
      </w:r>
      <w:r w:rsidR="00A64327" w:rsidRPr="00F657DF">
        <w:rPr>
          <w:rFonts w:eastAsia="Calibri" w:cstheme="minorHAnsi"/>
        </w:rPr>
        <w:t>, to erect a reed hut, to launch a boat, to place a piece of furniture, a container, etc., to knock down a wall, a door, to have a miscarriage, to lose a part of the body, to drop an object accidentally, to put animals out to pasture, to repudiate an obligation, etc., to reject, to stop working, to disregard an order, a rite, etc., to leave a house, a city, a country, etc., to leave a field fallow, to take off, discard, a garment, to irrigate a field, to brew beer, to pickle, to steep in a liquid,</w:t>
      </w:r>
      <w:r w:rsidR="00A64327" w:rsidRPr="00F657DF">
        <w:rPr>
          <w:rFonts w:cstheme="minorHAnsi"/>
          <w:b/>
        </w:rPr>
        <w:t xml:space="preserve"> </w:t>
      </w:r>
      <w:r w:rsidR="00A64327" w:rsidRPr="00F657DF">
        <w:rPr>
          <w:rFonts w:eastAsia="Calibri" w:cstheme="minorHAnsi"/>
        </w:rPr>
        <w:t>to let water flow, sprinkle, to scatter, to pour, to swoop down, to spit out, to cast down, to throw into water or fire,</w:t>
      </w:r>
      <w:r w:rsidR="00A64327" w:rsidRPr="00F657DF">
        <w:rPr>
          <w:rFonts w:eastAsia="Calibri" w:cstheme="minorHAnsi"/>
          <w:b/>
        </w:rPr>
        <w:t xml:space="preserve"> </w:t>
      </w:r>
      <w:r w:rsidR="00A64327" w:rsidRPr="00F657DF">
        <w:rPr>
          <w:rFonts w:eastAsia="Calibri" w:cstheme="minorHAnsi"/>
        </w:rPr>
        <w:t>a pit, etc.,</w:t>
      </w:r>
      <w:r w:rsidR="00A64327" w:rsidRPr="00F657DF">
        <w:rPr>
          <w:rFonts w:eastAsia="Calibri" w:cstheme="minorHAnsi"/>
          <w:b/>
        </w:rPr>
        <w:t xml:space="preserve"> </w:t>
      </w:r>
      <w:r w:rsidR="00A64327" w:rsidRPr="00F657DF">
        <w:rPr>
          <w:rFonts w:eastAsia="Calibri" w:cstheme="minorHAnsi"/>
        </w:rPr>
        <w:t>throw out a corpse, to throw away, to overthrow a rule, to abandon, to abandon someone, to abandon a task, to cast a net, a sacrifice, etc., to put something into a container, to put on clothing, to place a stone in a mounting, to insert, to fasten a lock, to affix a clay tag, to put on jewelry, etc., to load an animal, a wagon , a boat, to apply medication, nadû</w:t>
      </w:r>
      <w:r w:rsidR="00155E8B">
        <w:rPr>
          <w:rFonts w:eastAsia="Calibri" w:cstheme="minorHAnsi"/>
        </w:rPr>
        <w:br/>
      </w:r>
      <w:r w:rsidR="00155E8B" w:rsidRPr="00155E8B">
        <w:rPr>
          <w:rFonts w:eastAsia="Calibri" w:cstheme="minorHAnsi"/>
          <w:b/>
        </w:rPr>
        <w:t>existence</w:t>
      </w:r>
      <w:r w:rsidR="00155E8B">
        <w:rPr>
          <w:rFonts w:eastAsia="Calibri" w:cstheme="minorHAnsi"/>
        </w:rPr>
        <w:t xml:space="preserve">, </w:t>
      </w:r>
      <w:r w:rsidR="0041544B" w:rsidRPr="0041544B">
        <w:rPr>
          <w:rFonts w:cstheme="minorHAnsi"/>
          <w:b/>
        </w:rPr>
        <w:t>early existence</w:t>
      </w:r>
      <w:r w:rsidR="0041544B">
        <w:rPr>
          <w:rFonts w:cstheme="minorHAnsi"/>
        </w:rPr>
        <w:t xml:space="preserve">, </w:t>
      </w:r>
      <w:r w:rsidR="00155E8B" w:rsidRPr="0041544B">
        <w:rPr>
          <w:rFonts w:cstheme="minorHAnsi"/>
        </w:rPr>
        <w:t>early times</w:t>
      </w:r>
      <w:r w:rsidR="00155E8B">
        <w:rPr>
          <w:rFonts w:cstheme="minorHAnsi"/>
        </w:rPr>
        <w:t>, front, prep., qudmu</w:t>
      </w:r>
      <w:r w:rsidR="00BF7A1A">
        <w:rPr>
          <w:rFonts w:cstheme="minorHAnsi"/>
        </w:rPr>
        <w:br/>
      </w:r>
      <w:r w:rsidR="00BF7A1A" w:rsidRPr="00BF7A1A">
        <w:rPr>
          <w:rFonts w:eastAsia="Calibri" w:cstheme="minorHAnsi"/>
          <w:b/>
        </w:rPr>
        <w:t>excitable</w:t>
      </w:r>
      <w:r w:rsidR="00BF7A1A">
        <w:rPr>
          <w:rFonts w:eastAsia="Calibri" w:cstheme="minorHAnsi"/>
        </w:rPr>
        <w:t xml:space="preserve">, </w:t>
      </w:r>
      <w:r w:rsidR="00BF7A1A" w:rsidRPr="00BF7A1A">
        <w:rPr>
          <w:rFonts w:eastAsia="Calibri" w:cstheme="minorHAnsi"/>
          <w:b/>
        </w:rPr>
        <w:t>to be excitable</w:t>
      </w:r>
      <w:r w:rsidR="00BF7A1A">
        <w:rPr>
          <w:rFonts w:eastAsia="Calibri" w:cstheme="minorHAnsi"/>
        </w:rPr>
        <w:t xml:space="preserve">, </w:t>
      </w:r>
      <w:r w:rsidR="00BF7A1A" w:rsidRPr="00BF7A1A">
        <w:rPr>
          <w:rFonts w:eastAsia="Calibri" w:cstheme="minorHAnsi"/>
        </w:rPr>
        <w:t>to be feverish</w:t>
      </w:r>
      <w:r w:rsidR="00BF7A1A">
        <w:rPr>
          <w:rFonts w:eastAsia="Calibri" w:cstheme="minorHAnsi"/>
        </w:rPr>
        <w:t xml:space="preserve">, to become feverish, </w:t>
      </w:r>
      <w:r w:rsidR="00BF7A1A" w:rsidRPr="00BF7A1A">
        <w:rPr>
          <w:rFonts w:eastAsia="Calibri" w:cstheme="minorHAnsi"/>
        </w:rPr>
        <w:t>to scorch</w:t>
      </w:r>
      <w:r w:rsidR="00BF7A1A">
        <w:rPr>
          <w:rFonts w:eastAsia="Calibri" w:cstheme="minorHAnsi"/>
        </w:rPr>
        <w:t xml:space="preserve">, </w:t>
      </w:r>
      <w:r w:rsidR="00BF7A1A" w:rsidRPr="00892D4D">
        <w:rPr>
          <w:rFonts w:eastAsia="Calibri" w:cstheme="minorHAnsi"/>
        </w:rPr>
        <w:t>to be hot</w:t>
      </w:r>
      <w:r w:rsidR="00BF7A1A">
        <w:rPr>
          <w:rFonts w:eastAsia="Calibri" w:cstheme="minorHAnsi"/>
        </w:rPr>
        <w:t xml:space="preserve">, to become hot, </w:t>
      </w:r>
      <w:r w:rsidR="00BF7A1A" w:rsidRPr="00D71217">
        <w:rPr>
          <w:rFonts w:eastAsia="Calibri" w:cstheme="minorHAnsi"/>
        </w:rPr>
        <w:t>to heat</w:t>
      </w:r>
      <w:r w:rsidR="00BF7A1A">
        <w:rPr>
          <w:rFonts w:eastAsia="Calibri" w:cstheme="minorHAnsi"/>
        </w:rPr>
        <w:t xml:space="preserve">, to be angry, to become angry, to keep warm, </w:t>
      </w:r>
      <w:r w:rsidR="00BF7A1A" w:rsidRPr="00402F6C">
        <w:t>ṣ</w:t>
      </w:r>
      <w:r w:rsidR="00BF7A1A">
        <w:rPr>
          <w:rFonts w:eastAsia="Calibri" w:cstheme="minorHAnsi"/>
        </w:rPr>
        <w:t>ar</w:t>
      </w:r>
      <w:r w:rsidR="00BF7A1A" w:rsidRPr="00016FF6">
        <w:rPr>
          <w:rFonts w:cstheme="minorHAnsi"/>
        </w:rPr>
        <w:t>ā</w:t>
      </w:r>
      <w:r w:rsidR="00BF7A1A" w:rsidRPr="009A7C83">
        <w:rPr>
          <w:rFonts w:ascii="Calibri" w:eastAsia="Calibri" w:hAnsi="Calibri" w:cs="Calibri"/>
        </w:rPr>
        <w:t>ḫ</w:t>
      </w:r>
      <w:r w:rsidR="00BF7A1A">
        <w:rPr>
          <w:rFonts w:eastAsia="Calibri" w:cstheme="minorHAnsi"/>
        </w:rPr>
        <w:t>u</w:t>
      </w:r>
      <w:r w:rsidR="00156BE4">
        <w:rPr>
          <w:rFonts w:eastAsia="Calibri" w:cstheme="minorHAnsi"/>
        </w:rPr>
        <w:br/>
      </w:r>
      <w:r w:rsidR="00156BE4" w:rsidRPr="00156BE4">
        <w:rPr>
          <w:rFonts w:eastAsia="Calibri" w:cstheme="minorHAnsi"/>
          <w:b/>
        </w:rPr>
        <w:t>excrescence on an animal’s head</w:t>
      </w:r>
      <w:r w:rsidR="00156BE4">
        <w:rPr>
          <w:rFonts w:eastAsia="Calibri" w:cstheme="minorHAnsi"/>
        </w:rPr>
        <w:t xml:space="preserve">, </w:t>
      </w:r>
      <w:r w:rsidR="00156BE4" w:rsidRPr="00156BE4">
        <w:rPr>
          <w:rFonts w:eastAsia="Calibri" w:cstheme="minorHAnsi"/>
        </w:rPr>
        <w:t>coma of a comet</w:t>
      </w:r>
      <w:r w:rsidR="00156BE4">
        <w:rPr>
          <w:rFonts w:eastAsia="Calibri" w:cstheme="minorHAnsi"/>
        </w:rPr>
        <w:t xml:space="preserve">, </w:t>
      </w:r>
      <w:r w:rsidR="00156BE4" w:rsidRPr="00AB0570">
        <w:rPr>
          <w:rFonts w:eastAsia="Calibri" w:cstheme="minorHAnsi"/>
        </w:rPr>
        <w:t>crest</w:t>
      </w:r>
      <w:r w:rsidR="00156BE4">
        <w:rPr>
          <w:rFonts w:eastAsia="Calibri" w:cstheme="minorHAnsi"/>
        </w:rPr>
        <w:t xml:space="preserve">, summit (of a triangle), feather?, trim of an arrow, precious stone trim, a metal ornament, </w:t>
      </w:r>
      <w:r w:rsidR="00156BE4" w:rsidRPr="00650D3D">
        <w:rPr>
          <w:rFonts w:cstheme="minorHAnsi"/>
        </w:rPr>
        <w:t>ṣ</w:t>
      </w:r>
      <w:r w:rsidR="00156BE4">
        <w:rPr>
          <w:rFonts w:eastAsia="Calibri" w:cstheme="minorHAnsi"/>
        </w:rPr>
        <w:t>ipru</w:t>
      </w:r>
      <w:r w:rsidR="00D20513" w:rsidRPr="00F657DF">
        <w:rPr>
          <w:rFonts w:eastAsia="Calibri" w:cstheme="minorHAnsi"/>
        </w:rPr>
        <w:br/>
      </w:r>
      <w:r w:rsidR="00D20513" w:rsidRPr="00F657DF">
        <w:rPr>
          <w:rFonts w:cstheme="minorHAnsi"/>
          <w:b/>
        </w:rPr>
        <w:t>exhuberant</w:t>
      </w:r>
      <w:r w:rsidR="00D20513" w:rsidRPr="00F657DF">
        <w:rPr>
          <w:rFonts w:cstheme="minorHAnsi"/>
        </w:rPr>
        <w:t xml:space="preserve">, to be elated, to cheer, feel good, flourishing, to acclaim, </w:t>
      </w:r>
      <w:r w:rsidR="00D20513" w:rsidRPr="00F657DF">
        <w:rPr>
          <w:rFonts w:eastAsia="Calibri" w:cstheme="minorHAnsi"/>
        </w:rPr>
        <w:t>ḫ</w:t>
      </w:r>
      <w:r w:rsidR="00D20513" w:rsidRPr="00F657DF">
        <w:rPr>
          <w:rFonts w:cstheme="minorHAnsi"/>
        </w:rPr>
        <w:t>abāṣu</w:t>
      </w:r>
      <w:r w:rsidR="001F0869">
        <w:rPr>
          <w:rFonts w:cstheme="minorHAnsi"/>
        </w:rPr>
        <w:br/>
      </w:r>
      <w:r w:rsidR="001F0869" w:rsidRPr="001F0869">
        <w:rPr>
          <w:rFonts w:cstheme="minorHAnsi"/>
          <w:b/>
        </w:rPr>
        <w:t>exile</w:t>
      </w:r>
      <w:r w:rsidR="001F0869">
        <w:rPr>
          <w:rFonts w:cstheme="minorHAnsi"/>
        </w:rPr>
        <w:t xml:space="preserve">, banishment, </w:t>
      </w:r>
      <w:r w:rsidR="001F0869" w:rsidRPr="00650D3D">
        <w:rPr>
          <w:rFonts w:cstheme="minorHAnsi"/>
        </w:rPr>
        <w:t>ṭ</w:t>
      </w:r>
      <w:r w:rsidR="001F0869">
        <w:rPr>
          <w:rFonts w:cstheme="minorHAnsi"/>
        </w:rPr>
        <w:t>ar</w:t>
      </w:r>
      <w:r w:rsidR="001F0869" w:rsidRPr="00650D3D">
        <w:rPr>
          <w:rFonts w:eastAsia="Calibri" w:cstheme="minorHAnsi"/>
        </w:rPr>
        <w:t>ī</w:t>
      </w:r>
      <w:r w:rsidR="001F0869">
        <w:rPr>
          <w:rFonts w:cstheme="minorHAnsi"/>
        </w:rPr>
        <w:t>d</w:t>
      </w:r>
      <w:r w:rsidR="001F0869" w:rsidRPr="00650D3D">
        <w:rPr>
          <w:rFonts w:eastAsia="Calibri" w:cstheme="minorHAnsi"/>
        </w:rPr>
        <w:t>ū</w:t>
      </w:r>
      <w:r w:rsidR="001F0869">
        <w:rPr>
          <w:rFonts w:cstheme="minorHAnsi"/>
        </w:rPr>
        <w:t>tu</w:t>
      </w:r>
      <w:r w:rsidR="00044120">
        <w:rPr>
          <w:rFonts w:cstheme="minorHAnsi"/>
        </w:rPr>
        <w:br/>
      </w:r>
      <w:r w:rsidR="00044120" w:rsidRPr="00044120">
        <w:rPr>
          <w:rFonts w:cstheme="minorHAnsi"/>
          <w:b/>
        </w:rPr>
        <w:t>exile</w:t>
      </w:r>
      <w:r w:rsidR="00044120">
        <w:rPr>
          <w:rFonts w:cstheme="minorHAnsi"/>
        </w:rPr>
        <w:t xml:space="preserve">, fugitive, </w:t>
      </w:r>
      <w:r w:rsidR="00044120" w:rsidRPr="00650D3D">
        <w:rPr>
          <w:rFonts w:cstheme="minorHAnsi"/>
        </w:rPr>
        <w:t>ṭ</w:t>
      </w:r>
      <w:r w:rsidR="00044120">
        <w:rPr>
          <w:rFonts w:cstheme="minorHAnsi"/>
        </w:rPr>
        <w:t>ar</w:t>
      </w:r>
      <w:r w:rsidR="00044120" w:rsidRPr="00650D3D">
        <w:rPr>
          <w:rFonts w:eastAsia="Calibri" w:cstheme="minorHAnsi"/>
        </w:rPr>
        <w:t>ī</w:t>
      </w:r>
      <w:r w:rsidR="00044120">
        <w:rPr>
          <w:rFonts w:cstheme="minorHAnsi"/>
        </w:rPr>
        <w:t>du</w:t>
      </w:r>
      <w:r w:rsidR="00044120">
        <w:rPr>
          <w:rFonts w:cstheme="minorHAnsi"/>
        </w:rPr>
        <w:br/>
      </w:r>
      <w:r w:rsidR="00044120" w:rsidRPr="00044120">
        <w:rPr>
          <w:rFonts w:cstheme="minorHAnsi"/>
          <w:b/>
        </w:rPr>
        <w:t>exile</w:t>
      </w:r>
      <w:r w:rsidR="00044120">
        <w:rPr>
          <w:rFonts w:cstheme="minorHAnsi"/>
        </w:rPr>
        <w:t xml:space="preserve">, </w:t>
      </w:r>
      <w:r w:rsidR="00044120" w:rsidRPr="00044120">
        <w:rPr>
          <w:rFonts w:cstheme="minorHAnsi"/>
          <w:b/>
        </w:rPr>
        <w:t>like an exile</w:t>
      </w:r>
      <w:r w:rsidR="00044120">
        <w:rPr>
          <w:rFonts w:cstheme="minorHAnsi"/>
        </w:rPr>
        <w:t xml:space="preserve">, refugee, adv., </w:t>
      </w:r>
      <w:r w:rsidR="00044120" w:rsidRPr="00650D3D">
        <w:rPr>
          <w:rFonts w:cstheme="minorHAnsi"/>
        </w:rPr>
        <w:t>ṭ</w:t>
      </w:r>
      <w:r w:rsidR="00044120">
        <w:rPr>
          <w:rFonts w:cstheme="minorHAnsi"/>
        </w:rPr>
        <w:t>ardi</w:t>
      </w:r>
      <w:r w:rsidR="00044120" w:rsidRPr="00650D3D">
        <w:rPr>
          <w:rFonts w:cstheme="minorHAnsi"/>
        </w:rPr>
        <w:t>š</w:t>
      </w:r>
      <w:r w:rsidRPr="00F657DF">
        <w:rPr>
          <w:rFonts w:eastAsia="Calibri" w:cstheme="minorHAnsi"/>
        </w:rPr>
        <w:br/>
      </w:r>
      <w:r w:rsidRPr="00F657DF">
        <w:rPr>
          <w:rFonts w:eastAsia="Calibri" w:cstheme="minorHAnsi"/>
          <w:b/>
        </w:rPr>
        <w:t>exile</w:t>
      </w:r>
      <w:r w:rsidRPr="00F657DF">
        <w:rPr>
          <w:rFonts w:eastAsia="Calibri" w:cstheme="minorHAnsi"/>
        </w:rPr>
        <w:t>, person living abroad, alānû</w:t>
      </w:r>
      <w:r w:rsidRPr="00F657DF">
        <w:rPr>
          <w:rFonts w:eastAsia="Calibri" w:cstheme="minorHAnsi"/>
        </w:rPr>
        <w:br/>
      </w:r>
      <w:r w:rsidRPr="00F657DF">
        <w:rPr>
          <w:rFonts w:eastAsia="Calibri" w:cstheme="minorHAnsi"/>
          <w:b/>
        </w:rPr>
        <w:t>exile</w:t>
      </w:r>
      <w:r w:rsidRPr="00F657DF">
        <w:rPr>
          <w:rFonts w:eastAsia="Calibri" w:cstheme="minorHAnsi"/>
        </w:rPr>
        <w:t>, to go into exile, tāridūtu</w:t>
      </w:r>
      <w:r w:rsidR="00E3733D">
        <w:rPr>
          <w:rFonts w:eastAsia="Calibri" w:cstheme="minorHAnsi"/>
        </w:rPr>
        <w:br/>
      </w:r>
      <w:r w:rsidR="00E3733D" w:rsidRPr="00E3733D">
        <w:rPr>
          <w:rFonts w:eastAsia="Calibri" w:cstheme="minorHAnsi"/>
          <w:b/>
        </w:rPr>
        <w:t>exile</w:t>
      </w:r>
      <w:r w:rsidR="00E3733D">
        <w:rPr>
          <w:rFonts w:eastAsia="Calibri" w:cstheme="minorHAnsi"/>
        </w:rPr>
        <w:t xml:space="preserve">, </w:t>
      </w:r>
      <w:r w:rsidR="00E3733D" w:rsidRPr="00E3733D">
        <w:rPr>
          <w:rFonts w:eastAsia="Calibri" w:cstheme="minorHAnsi"/>
          <w:b/>
        </w:rPr>
        <w:t>to go into exile</w:t>
      </w:r>
      <w:r w:rsidR="00E3733D">
        <w:rPr>
          <w:rFonts w:eastAsia="Calibri" w:cstheme="minorHAnsi"/>
        </w:rPr>
        <w:t xml:space="preserve">, to exile, to deport, </w:t>
      </w:r>
      <w:r w:rsidR="00E3733D" w:rsidRPr="00650D3D">
        <w:rPr>
          <w:rFonts w:cstheme="minorHAnsi"/>
        </w:rPr>
        <w:t>š</w:t>
      </w:r>
      <w:r w:rsidR="00E3733D">
        <w:rPr>
          <w:rFonts w:eastAsia="Calibri" w:cstheme="minorHAnsi"/>
        </w:rPr>
        <w:t>ugl</w:t>
      </w:r>
      <w:r w:rsidR="00E3733D" w:rsidRPr="00650D3D">
        <w:rPr>
          <w:rFonts w:eastAsia="Calibri" w:cstheme="minorHAnsi"/>
        </w:rPr>
        <w:t>û</w:t>
      </w:r>
      <w:r w:rsidR="00240F6B" w:rsidRPr="00F657DF">
        <w:rPr>
          <w:rFonts w:eastAsia="Calibri" w:cstheme="minorHAnsi"/>
        </w:rPr>
        <w:br/>
      </w:r>
      <w:r w:rsidR="00240F6B" w:rsidRPr="00F657DF">
        <w:rPr>
          <w:rFonts w:eastAsia="Calibri" w:cstheme="minorHAnsi"/>
          <w:b/>
        </w:rPr>
        <w:t>exile</w:t>
      </w:r>
      <w:r w:rsidR="00240F6B" w:rsidRPr="00F657DF">
        <w:rPr>
          <w:rFonts w:eastAsia="Calibri" w:cstheme="minorHAnsi"/>
        </w:rPr>
        <w:t>,</w:t>
      </w:r>
      <w:r w:rsidR="00240F6B" w:rsidRPr="00F657DF">
        <w:rPr>
          <w:rFonts w:eastAsia="Calibri" w:cstheme="minorHAnsi"/>
          <w:b/>
        </w:rPr>
        <w:t xml:space="preserve"> to go into exile</w:t>
      </w:r>
      <w:r w:rsidR="00240F6B" w:rsidRPr="00F657DF">
        <w:rPr>
          <w:rFonts w:eastAsia="Calibri" w:cstheme="minorHAnsi"/>
        </w:rPr>
        <w:t xml:space="preserve">, to be countermanded, to countermand, overrule a command, changed, to change </w:t>
      </w:r>
      <w:r w:rsidR="00240F6B" w:rsidRPr="00F657DF">
        <w:rPr>
          <w:rFonts w:eastAsia="Calibri" w:cstheme="minorHAnsi"/>
        </w:rPr>
        <w:lastRenderedPageBreak/>
        <w:t>one’s mind, to change, to change (said of a dynasty, a rule), to change (mostly for the worse), to change domicile, to change course, to change an agreement, a decision, an attitude, to change a name, to change clothes, to change a border line, to change a treatment, to change position (said of a planet), to become estranged, to be an outsider,</w:t>
      </w:r>
      <w:r w:rsidR="00240F6B" w:rsidRPr="00F657DF">
        <w:rPr>
          <w:rFonts w:cstheme="minorHAnsi"/>
        </w:rPr>
        <w:t xml:space="preserve"> </w:t>
      </w:r>
      <w:r w:rsidR="00240F6B" w:rsidRPr="00F657DF">
        <w:rPr>
          <w:rFonts w:eastAsia="Calibri" w:cstheme="minorHAnsi"/>
        </w:rPr>
        <w:t>an alien, to rebel against a ruler, to incite to rebel, to be at war, to be or become an enemy, to make into an enemy, to cause enmity, to become hostile, to engage in hostilities, to turn hostile, to become deranged, to talk senselessl, to have an unhealthy appearance, to move away, to become angry, to appropriate property, to take a person away, to contradict, to refuse, to refuse a request, to deny a statement, a fact, to contest an agreement, to speak a falsehood, to become mutual enemies, to become angry, become different, strange, unusual, unintelligible, to move away, to deny, to remove an inscription, to instigate somebody to remove an inscription, a brand, to remove medication (after application), to remove a garment, to be  physically removed, to remove a person from office, to discard, remove from a container, to expel evil, disease, etc., to clear away rubble, etc., to demolish a building, to undo, to make the achievements (of a rule) come to nought, to abolish the rule of a king, to make (something) look  strange, to transfer, reassign persons, to move someone to another location, to place an object in a new location, to put objects away, to settle persons elsewhere, to reassign property, nak</w:t>
      </w:r>
      <w:r w:rsidR="00240F6B" w:rsidRPr="00F657DF">
        <w:rPr>
          <w:rFonts w:cstheme="minorHAnsi"/>
        </w:rPr>
        <w:t>ā</w:t>
      </w:r>
      <w:r w:rsidR="00240F6B" w:rsidRPr="00F657DF">
        <w:rPr>
          <w:rFonts w:eastAsia="Calibri" w:cstheme="minorHAnsi"/>
        </w:rPr>
        <w:t>ru</w:t>
      </w:r>
      <w:r w:rsidR="00E3733D">
        <w:rPr>
          <w:rFonts w:eastAsia="Calibri" w:cstheme="minorHAnsi"/>
        </w:rPr>
        <w:br/>
      </w:r>
      <w:r w:rsidR="00E3733D" w:rsidRPr="00E3733D">
        <w:rPr>
          <w:rFonts w:eastAsia="Calibri" w:cstheme="minorHAnsi"/>
          <w:b/>
        </w:rPr>
        <w:t>exile</w:t>
      </w:r>
      <w:r w:rsidR="00E3733D">
        <w:rPr>
          <w:rFonts w:eastAsia="Calibri" w:cstheme="minorHAnsi"/>
        </w:rPr>
        <w:t xml:space="preserve">, </w:t>
      </w:r>
      <w:r w:rsidR="00E3733D" w:rsidRPr="00E3733D">
        <w:rPr>
          <w:rFonts w:eastAsia="Calibri" w:cstheme="minorHAnsi"/>
          <w:b/>
        </w:rPr>
        <w:t>to exile</w:t>
      </w:r>
      <w:r w:rsidR="00E3733D">
        <w:rPr>
          <w:rFonts w:eastAsia="Calibri" w:cstheme="minorHAnsi"/>
        </w:rPr>
        <w:t xml:space="preserve">, </w:t>
      </w:r>
      <w:r w:rsidR="00E3733D" w:rsidRPr="00E3733D">
        <w:rPr>
          <w:rFonts w:eastAsia="Calibri" w:cstheme="minorHAnsi"/>
        </w:rPr>
        <w:t>to go into exile</w:t>
      </w:r>
      <w:r w:rsidR="00E3733D">
        <w:rPr>
          <w:rFonts w:eastAsia="Calibri" w:cstheme="minorHAnsi"/>
        </w:rPr>
        <w:t xml:space="preserve">, to deport, </w:t>
      </w:r>
      <w:r w:rsidR="00E3733D" w:rsidRPr="00650D3D">
        <w:rPr>
          <w:rFonts w:cstheme="minorHAnsi"/>
        </w:rPr>
        <w:t>š</w:t>
      </w:r>
      <w:r w:rsidR="00E3733D">
        <w:rPr>
          <w:rFonts w:eastAsia="Calibri" w:cstheme="minorHAnsi"/>
        </w:rPr>
        <w:t>ugl</w:t>
      </w:r>
      <w:r w:rsidR="00E3733D" w:rsidRPr="00650D3D">
        <w:rPr>
          <w:rFonts w:eastAsia="Calibri" w:cstheme="minorHAnsi"/>
        </w:rPr>
        <w:t>û</w:t>
      </w:r>
      <w:r w:rsidR="00044120">
        <w:rPr>
          <w:rFonts w:eastAsia="Calibri" w:cstheme="minorHAnsi"/>
        </w:rPr>
        <w:br/>
      </w:r>
      <w:r w:rsidR="00044120" w:rsidRPr="00044120">
        <w:rPr>
          <w:rFonts w:eastAsia="Calibri" w:cstheme="minorHAnsi"/>
          <w:b/>
        </w:rPr>
        <w:t>exiled</w:t>
      </w:r>
      <w:r w:rsidR="00044120">
        <w:rPr>
          <w:rFonts w:eastAsia="Calibri" w:cstheme="minorHAnsi"/>
        </w:rPr>
        <w:t xml:space="preserve">, driven out, chased, adj., </w:t>
      </w:r>
      <w:r w:rsidR="00044120" w:rsidRPr="00650D3D">
        <w:rPr>
          <w:rFonts w:cstheme="minorHAnsi"/>
        </w:rPr>
        <w:t>ṭ</w:t>
      </w:r>
      <w:r w:rsidR="00044120">
        <w:rPr>
          <w:rFonts w:eastAsia="Calibri" w:cstheme="minorHAnsi"/>
        </w:rPr>
        <w:t xml:space="preserve">ardu </w:t>
      </w:r>
      <w:r w:rsidR="00E75680">
        <w:rPr>
          <w:rFonts w:eastAsia="Calibri" w:cstheme="minorHAnsi"/>
        </w:rPr>
        <w:br/>
      </w:r>
      <w:r w:rsidR="00E75680" w:rsidRPr="00E75680">
        <w:rPr>
          <w:rFonts w:eastAsia="Calibri" w:cstheme="minorHAnsi"/>
          <w:b/>
        </w:rPr>
        <w:t>exist</w:t>
      </w:r>
      <w:r w:rsidR="00E75680">
        <w:rPr>
          <w:rFonts w:eastAsia="Calibri" w:cstheme="minorHAnsi"/>
        </w:rPr>
        <w:t xml:space="preserve">, </w:t>
      </w:r>
      <w:r w:rsidR="00E75680" w:rsidRPr="00E75680">
        <w:rPr>
          <w:rFonts w:ascii="Calibri" w:eastAsia="Calibri" w:hAnsi="Calibri" w:cs="Calibri"/>
          <w:b/>
        </w:rPr>
        <w:t>to exist</w:t>
      </w:r>
      <w:r w:rsidR="00E75680">
        <w:rPr>
          <w:rFonts w:ascii="Calibri" w:eastAsia="Calibri" w:hAnsi="Calibri" w:cs="Calibri"/>
        </w:rPr>
        <w:t>,</w:t>
      </w:r>
      <w:r w:rsidR="003A05F7" w:rsidRPr="003A05F7">
        <w:rPr>
          <w:rFonts w:ascii="Calibri" w:eastAsia="Calibri" w:hAnsi="Calibri" w:cs="Calibri"/>
        </w:rPr>
        <w:t xml:space="preserve"> </w:t>
      </w:r>
      <w:r w:rsidR="003A05F7">
        <w:rPr>
          <w:rFonts w:ascii="Calibri" w:eastAsia="Calibri" w:hAnsi="Calibri" w:cs="Calibri"/>
        </w:rPr>
        <w:t>to</w:t>
      </w:r>
      <w:r w:rsidR="003A05F7" w:rsidRPr="003A05F7">
        <w:rPr>
          <w:rFonts w:ascii="Calibri" w:eastAsia="Calibri" w:hAnsi="Calibri" w:cs="Calibri"/>
        </w:rPr>
        <w:t xml:space="preserve"> </w:t>
      </w:r>
      <w:r w:rsidR="003A05F7">
        <w:rPr>
          <w:rFonts w:ascii="Calibri" w:eastAsia="Calibri" w:hAnsi="Calibri" w:cs="Calibri"/>
        </w:rPr>
        <w:t>exist, be present, be available,</w:t>
      </w:r>
      <w:r w:rsidR="00E75680">
        <w:rPr>
          <w:rFonts w:ascii="Calibri" w:eastAsia="Calibri" w:hAnsi="Calibri" w:cs="Calibri"/>
        </w:rPr>
        <w:t xml:space="preserve"> be present, make someone impose, to impose on,</w:t>
      </w:r>
      <w:r w:rsidR="00E75680" w:rsidRPr="00E75680">
        <w:rPr>
          <w:rFonts w:ascii="Calibri" w:eastAsia="Calibri" w:hAnsi="Calibri" w:cs="Calibri"/>
        </w:rPr>
        <w:t xml:space="preserve"> </w:t>
      </w:r>
      <w:r w:rsidR="00E75680">
        <w:rPr>
          <w:rFonts w:ascii="Calibri" w:eastAsia="Calibri" w:hAnsi="Calibri" w:cs="Calibri"/>
        </w:rPr>
        <w:t xml:space="preserve">to come into existence, stay in existence, to be imposed, </w:t>
      </w:r>
      <w:r w:rsidR="00E75680" w:rsidRPr="00E75680">
        <w:rPr>
          <w:rFonts w:ascii="Calibri" w:eastAsia="Calibri" w:hAnsi="Calibri" w:cs="Calibri"/>
        </w:rPr>
        <w:t>to endow</w:t>
      </w:r>
      <w:r w:rsidR="00E75680">
        <w:rPr>
          <w:rFonts w:ascii="Calibri" w:eastAsia="Calibri" w:hAnsi="Calibri" w:cs="Calibri"/>
        </w:rPr>
        <w:t>,</w:t>
      </w:r>
      <w:r w:rsidR="00E75680" w:rsidRPr="00D6203D">
        <w:rPr>
          <w:rFonts w:ascii="Calibri" w:eastAsia="Calibri" w:hAnsi="Calibri" w:cs="Calibri"/>
        </w:rPr>
        <w:t xml:space="preserve"> </w:t>
      </w:r>
      <w:r w:rsidR="00E75680" w:rsidRPr="00564F86">
        <w:rPr>
          <w:rFonts w:ascii="Calibri" w:eastAsia="Calibri" w:hAnsi="Calibri" w:cs="Calibri"/>
        </w:rPr>
        <w:t>provide</w:t>
      </w:r>
      <w:r w:rsidR="00E75680">
        <w:rPr>
          <w:rFonts w:ascii="Calibri" w:eastAsia="Calibri" w:hAnsi="Calibri" w:cs="Calibri"/>
        </w:rPr>
        <w:t xml:space="preserve">, with good fortune, abundance, wisdom, etc., </w:t>
      </w:r>
      <w:r w:rsidR="00E75680" w:rsidRPr="00D6203D">
        <w:rPr>
          <w:rFonts w:ascii="Calibri" w:eastAsia="Calibri" w:hAnsi="Calibri" w:cs="Calibri"/>
        </w:rPr>
        <w:t>to establish</w:t>
      </w:r>
      <w:r w:rsidR="00E75680">
        <w:rPr>
          <w:rFonts w:ascii="Calibri" w:eastAsia="Calibri" w:hAnsi="Calibri" w:cs="Calibri"/>
        </w:rPr>
        <w:t xml:space="preserve">, institute, provide, </w:t>
      </w:r>
      <w:r w:rsidR="00E75680" w:rsidRPr="00A92FBB">
        <w:rPr>
          <w:rFonts w:ascii="Calibri" w:eastAsia="Calibri" w:hAnsi="Calibri" w:cs="Calibri"/>
        </w:rPr>
        <w:t>to establish</w:t>
      </w:r>
      <w:r w:rsidR="00E75680">
        <w:rPr>
          <w:rFonts w:ascii="Calibri" w:eastAsia="Calibri" w:hAnsi="Calibri" w:cs="Calibri"/>
        </w:rPr>
        <w:t xml:space="preserve">, </w:t>
      </w:r>
      <w:r w:rsidR="00E75680" w:rsidRPr="00075659">
        <w:rPr>
          <w:rFonts w:ascii="Calibri" w:eastAsia="Calibri" w:hAnsi="Calibri" w:cs="Calibri"/>
        </w:rPr>
        <w:t>cause</w:t>
      </w:r>
      <w:r w:rsidR="00E75680">
        <w:rPr>
          <w:rFonts w:ascii="Calibri" w:eastAsia="Calibri" w:hAnsi="Calibri" w:cs="Calibri"/>
        </w:rPr>
        <w:t xml:space="preserve">, to be established, caused, inflicted, </w:t>
      </w:r>
      <w:r w:rsidR="00E75680" w:rsidRPr="00F522A5">
        <w:rPr>
          <w:rFonts w:ascii="Calibri" w:eastAsia="Calibri" w:hAnsi="Calibri" w:cs="Calibri"/>
        </w:rPr>
        <w:t>to found</w:t>
      </w:r>
      <w:r w:rsidR="00E75680">
        <w:rPr>
          <w:rFonts w:ascii="Calibri" w:eastAsia="Calibri" w:hAnsi="Calibri" w:cs="Calibri"/>
        </w:rPr>
        <w:t xml:space="preserve">, establish, to station, settle, to establish, settle income, etc., on someone, to wear, be provided with, to institute, establish (a festival, an offering, a practice, and institution), to establish the dimensions of, </w:t>
      </w:r>
      <w:r w:rsidR="00E75680" w:rsidRPr="00A92FBB">
        <w:rPr>
          <w:rFonts w:ascii="Calibri" w:eastAsia="Calibri" w:hAnsi="Calibri" w:cs="Calibri"/>
        </w:rPr>
        <w:t>to make appear as</w:t>
      </w:r>
      <w:r w:rsidR="00E75680">
        <w:rPr>
          <w:rFonts w:ascii="Calibri" w:eastAsia="Calibri" w:hAnsi="Calibri" w:cs="Calibri"/>
        </w:rPr>
        <w:t xml:space="preserve">, to make fit for, to be outfitted with, wear, </w:t>
      </w:r>
      <w:r w:rsidR="00E75680" w:rsidRPr="00E92CEF">
        <w:rPr>
          <w:rFonts w:ascii="Calibri" w:eastAsia="Calibri" w:hAnsi="Calibri" w:cs="Calibri"/>
        </w:rPr>
        <w:t>to put on</w:t>
      </w:r>
      <w:r w:rsidR="00E75680">
        <w:rPr>
          <w:rFonts w:ascii="Calibri" w:eastAsia="Calibri" w:hAnsi="Calibri" w:cs="Calibri"/>
        </w:rPr>
        <w:t xml:space="preserve">, wear, </w:t>
      </w:r>
      <w:r w:rsidR="00E75680" w:rsidRPr="001D62E1">
        <w:rPr>
          <w:rFonts w:ascii="Calibri" w:eastAsia="Calibri" w:hAnsi="Calibri" w:cs="Calibri"/>
        </w:rPr>
        <w:t>to outfit</w:t>
      </w:r>
      <w:r w:rsidR="00E75680">
        <w:rPr>
          <w:rFonts w:ascii="Calibri" w:eastAsia="Calibri" w:hAnsi="Calibri" w:cs="Calibri"/>
        </w:rPr>
        <w:t>, adorn, to pack, put materials in ingredients, etc., into a container, to make worthy of praise,</w:t>
      </w:r>
      <w:r w:rsidR="00E75680" w:rsidRPr="00075659">
        <w:rPr>
          <w:rFonts w:ascii="Calibri" w:eastAsia="Calibri" w:hAnsi="Calibri" w:cs="Calibri"/>
        </w:rPr>
        <w:t xml:space="preserve"> </w:t>
      </w:r>
      <w:r w:rsidR="00E75680">
        <w:rPr>
          <w:rFonts w:ascii="Calibri" w:eastAsia="Calibri" w:hAnsi="Calibri" w:cs="Calibri"/>
        </w:rPr>
        <w:t>to cause to be put in charge,</w:t>
      </w:r>
      <w:r w:rsidR="00E75680">
        <w:rPr>
          <w:rFonts w:cstheme="minorHAnsi"/>
        </w:rPr>
        <w:t xml:space="preserve"> </w:t>
      </w:r>
      <w:r w:rsidR="00E75680">
        <w:rPr>
          <w:rFonts w:ascii="Calibri" w:eastAsia="Calibri" w:hAnsi="Calibri" w:cs="Calibri"/>
        </w:rPr>
        <w:t>to cause to be provided with, to cause, inflict defeat, rout, destruction, pillage,</w:t>
      </w:r>
      <w:r w:rsidR="00E75680" w:rsidRPr="005F790D">
        <w:rPr>
          <w:rFonts w:ascii="Calibri" w:eastAsia="Calibri" w:hAnsi="Calibri" w:cs="Calibri"/>
        </w:rPr>
        <w:t xml:space="preserve"> </w:t>
      </w:r>
      <w:r w:rsidR="00E75680">
        <w:rPr>
          <w:rFonts w:ascii="Calibri" w:eastAsia="Calibri" w:hAnsi="Calibri" w:cs="Calibri"/>
        </w:rPr>
        <w:t>to cause to be placed, to cause to be present,</w:t>
      </w:r>
      <w:r w:rsidR="00E75680" w:rsidRPr="00F31BFE">
        <w:rPr>
          <w:rFonts w:ascii="Calibri" w:eastAsia="Calibri" w:hAnsi="Calibri" w:cs="Calibri"/>
        </w:rPr>
        <w:t xml:space="preserve"> </w:t>
      </w:r>
      <w:r w:rsidR="00E75680">
        <w:rPr>
          <w:rFonts w:ascii="Calibri" w:eastAsia="Calibri" w:hAnsi="Calibri" w:cs="Calibri"/>
        </w:rPr>
        <w:t xml:space="preserve">to bring about, cause an event, a process, to cause to be in bad repute, </w:t>
      </w:r>
      <w:r w:rsidR="00E75680" w:rsidRPr="00414E48">
        <w:rPr>
          <w:rFonts w:ascii="Calibri" w:eastAsia="Calibri" w:hAnsi="Calibri" w:cs="Calibri"/>
        </w:rPr>
        <w:t>to melt down</w:t>
      </w:r>
      <w:r w:rsidR="00E75680">
        <w:rPr>
          <w:rFonts w:ascii="Calibri" w:eastAsia="Calibri" w:hAnsi="Calibri" w:cs="Calibri"/>
        </w:rPr>
        <w:t xml:space="preserve">, </w:t>
      </w:r>
      <w:r w:rsidR="00E75680" w:rsidRPr="00414E48">
        <w:rPr>
          <w:rFonts w:ascii="Calibri" w:eastAsia="Calibri" w:hAnsi="Calibri" w:cs="Calibri"/>
        </w:rPr>
        <w:t>to preserve</w:t>
      </w:r>
      <w:r w:rsidR="00E75680">
        <w:rPr>
          <w:rFonts w:ascii="Calibri" w:eastAsia="Calibri" w:hAnsi="Calibri" w:cs="Calibri"/>
        </w:rPr>
        <w:t xml:space="preserve">, </w:t>
      </w:r>
      <w:r w:rsidR="00E75680" w:rsidRPr="00B37B80">
        <w:rPr>
          <w:rFonts w:ascii="Calibri" w:eastAsia="Calibri" w:hAnsi="Calibri" w:cs="Calibri"/>
        </w:rPr>
        <w:t>to salt</w:t>
      </w:r>
      <w:r w:rsidR="00E75680">
        <w:rPr>
          <w:rFonts w:ascii="Calibri" w:eastAsia="Calibri" w:hAnsi="Calibri" w:cs="Calibri"/>
        </w:rPr>
        <w:t xml:space="preserve">, </w:t>
      </w:r>
      <w:r w:rsidR="00E75680" w:rsidRPr="00E53FEF">
        <w:rPr>
          <w:rFonts w:ascii="Calibri" w:eastAsia="Calibri" w:hAnsi="Calibri" w:cs="Calibri"/>
        </w:rPr>
        <w:t>to charge to someone</w:t>
      </w:r>
      <w:r w:rsidR="00E75680">
        <w:rPr>
          <w:rFonts w:ascii="Calibri" w:eastAsia="Calibri" w:hAnsi="Calibri" w:cs="Calibri"/>
        </w:rPr>
        <w:t xml:space="preserve">, debit, to be charged to someone, to put in charge, to assign, put in charge, </w:t>
      </w:r>
      <w:r w:rsidR="00E75680" w:rsidRPr="004C2B27">
        <w:rPr>
          <w:rFonts w:ascii="Calibri" w:eastAsia="Calibri" w:hAnsi="Calibri" w:cs="Calibri"/>
        </w:rPr>
        <w:t>to pledge</w:t>
      </w:r>
      <w:r w:rsidR="00E75680">
        <w:rPr>
          <w:rFonts w:ascii="Calibri" w:eastAsia="Calibri" w:hAnsi="Calibri" w:cs="Calibri"/>
        </w:rPr>
        <w:t xml:space="preserve">, place in jeopardy, to deposit as pledge, guarantee, </w:t>
      </w:r>
      <w:r w:rsidR="00E75680" w:rsidRPr="00286F36">
        <w:rPr>
          <w:rFonts w:ascii="Calibri" w:eastAsia="Calibri" w:hAnsi="Calibri" w:cs="Calibri"/>
        </w:rPr>
        <w:t>to afflict</w:t>
      </w:r>
      <w:r w:rsidR="00E75680">
        <w:rPr>
          <w:rFonts w:ascii="Calibri" w:eastAsia="Calibri" w:hAnsi="Calibri" w:cs="Calibri"/>
        </w:rPr>
        <w:t xml:space="preserve">, burden with misfortune, losses, a calamity, inflict, </w:t>
      </w:r>
      <w:r w:rsidR="00E75680" w:rsidRPr="00775DF1">
        <w:rPr>
          <w:rFonts w:ascii="Calibri" w:eastAsia="Calibri" w:hAnsi="Calibri" w:cs="Calibri"/>
        </w:rPr>
        <w:t>to deposit</w:t>
      </w:r>
      <w:r w:rsidR="00E75680">
        <w:rPr>
          <w:rFonts w:ascii="Calibri" w:eastAsia="Calibri" w:hAnsi="Calibri" w:cs="Calibri"/>
        </w:rPr>
        <w:t>, entrust a tablet for safekeeping,</w:t>
      </w:r>
      <w:r w:rsidR="00E75680" w:rsidRPr="00775DF1">
        <w:rPr>
          <w:rFonts w:ascii="Calibri" w:eastAsia="Calibri" w:hAnsi="Calibri" w:cs="Calibri"/>
        </w:rPr>
        <w:t xml:space="preserve"> </w:t>
      </w:r>
      <w:r w:rsidR="00E75680">
        <w:rPr>
          <w:rFonts w:ascii="Calibri" w:eastAsia="Calibri" w:hAnsi="Calibri" w:cs="Calibri"/>
        </w:rPr>
        <w:t>to deposit into an account, a shipment, to be deposited, to be entrusted for safekeeping, to put at someone’s disposal, to invest, put up silver, expenses, to place in or on a part of the body,</w:t>
      </w:r>
      <w:r w:rsidR="00E75680" w:rsidRPr="00E16B43">
        <w:rPr>
          <w:rFonts w:ascii="Calibri" w:eastAsia="Calibri" w:hAnsi="Calibri" w:cs="Calibri"/>
        </w:rPr>
        <w:t xml:space="preserve"> place</w:t>
      </w:r>
      <w:r w:rsidR="00E75680">
        <w:rPr>
          <w:rFonts w:ascii="Calibri" w:eastAsia="Calibri" w:hAnsi="Calibri" w:cs="Calibri"/>
        </w:rPr>
        <w:t xml:space="preserve">, to put up as preserves, for fermentation,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set up camp, a battle line, to impose an obligation, tribute, to add to, to decree, set a term, to be located at a certain spot, to be provided with, have a feature, a characteristic, to appoint to a task, a position, install in office, to turn into, deliver up to, treat as, to allocate, include in a share, to use, to inform someone, submit a case to someone, to write, set down in a written document, to plant, to take, posit a number, to set a price, to lay out a furrow, cultivate, to be lax?, to have a dimension, weight, to be located, to appoint, to have a camp set up, to have someone settle, to be placed on or in something or someone, to be set in place (offerings), to be placed in the mouth, in or on a part of the body, to happen, to arise, occur, to settle, to be located, to be provided with, to be appointed, to side with, to be turned into, delivered up to, to be </w:t>
      </w:r>
      <w:r w:rsidR="00E75680">
        <w:rPr>
          <w:rFonts w:ascii="Calibri" w:eastAsia="Calibri" w:hAnsi="Calibri" w:cs="Calibri"/>
        </w:rPr>
        <w:lastRenderedPageBreak/>
        <w:t xml:space="preserve">played, </w:t>
      </w:r>
      <w:r w:rsidR="00E75680" w:rsidRPr="00650D3D">
        <w:rPr>
          <w:rFonts w:cstheme="minorHAnsi"/>
        </w:rPr>
        <w:t>š</w:t>
      </w:r>
      <w:r w:rsidR="00E75680">
        <w:rPr>
          <w:rFonts w:ascii="Calibri" w:eastAsia="Calibri" w:hAnsi="Calibri" w:cs="Calibri"/>
        </w:rPr>
        <w:t>ak</w:t>
      </w:r>
      <w:r w:rsidR="00E75680" w:rsidRPr="00650D3D">
        <w:rPr>
          <w:rFonts w:cstheme="minorHAnsi"/>
        </w:rPr>
        <w:t>ā</w:t>
      </w:r>
      <w:r w:rsidR="00E75680">
        <w:rPr>
          <w:rFonts w:ascii="Calibri" w:eastAsia="Calibri" w:hAnsi="Calibri" w:cs="Calibri"/>
        </w:rPr>
        <w:t>nu</w:t>
      </w:r>
      <w:r w:rsidR="00FA1B46">
        <w:rPr>
          <w:rFonts w:ascii="Calibri" w:eastAsia="Calibri" w:hAnsi="Calibri" w:cs="Calibri"/>
        </w:rPr>
        <w:br/>
      </w:r>
      <w:r w:rsidR="00FA1B46" w:rsidRPr="00FA1B46">
        <w:rPr>
          <w:rFonts w:ascii="Calibri" w:eastAsia="Calibri" w:hAnsi="Calibri" w:cs="Calibri"/>
          <w:b/>
        </w:rPr>
        <w:t>exit</w:t>
      </w:r>
      <w:r w:rsidR="00FA1B46">
        <w:rPr>
          <w:rFonts w:ascii="Calibri" w:eastAsia="Calibri" w:hAnsi="Calibri" w:cs="Calibri"/>
        </w:rPr>
        <w:t>, emergence, u</w:t>
      </w:r>
      <w:r w:rsidR="00FA1B46" w:rsidRPr="00650D3D">
        <w:rPr>
          <w:rFonts w:cstheme="minorHAnsi"/>
        </w:rPr>
        <w:t>ṣ</w:t>
      </w:r>
      <w:r w:rsidR="00FA1B46" w:rsidRPr="00650D3D">
        <w:rPr>
          <w:rFonts w:eastAsia="Calibri" w:cstheme="minorHAnsi"/>
        </w:rPr>
        <w:t>û</w:t>
      </w:r>
      <w:r w:rsidR="00FA1B46">
        <w:rPr>
          <w:rFonts w:ascii="Calibri" w:eastAsia="Calibri" w:hAnsi="Calibri" w:cs="Calibri"/>
        </w:rPr>
        <w:t>tu</w:t>
      </w:r>
      <w:r w:rsidR="00157379">
        <w:rPr>
          <w:rFonts w:ascii="Calibri" w:eastAsia="Calibri" w:hAnsi="Calibri" w:cs="Calibri"/>
        </w:rPr>
        <w:br/>
      </w:r>
      <w:r w:rsidR="00157379" w:rsidRPr="00157379">
        <w:rPr>
          <w:rFonts w:ascii="Times New Roman" w:eastAsia="Calibri" w:hAnsi="Times New Roman" w:cs="Times New Roman"/>
          <w:b/>
          <w:sz w:val="20"/>
          <w:szCs w:val="20"/>
        </w:rPr>
        <w:t>exit</w:t>
      </w:r>
      <w:r w:rsidR="00157379">
        <w:rPr>
          <w:rFonts w:ascii="Times New Roman" w:eastAsia="Calibri" w:hAnsi="Times New Roman" w:cs="Times New Roman"/>
          <w:sz w:val="20"/>
          <w:szCs w:val="20"/>
        </w:rPr>
        <w:t xml:space="preserve">, </w:t>
      </w:r>
      <w:r w:rsidR="00157379" w:rsidRPr="00157379">
        <w:rPr>
          <w:rFonts w:ascii="Times New Roman" w:eastAsia="Calibri" w:hAnsi="Times New Roman" w:cs="Times New Roman"/>
          <w:sz w:val="20"/>
          <w:szCs w:val="20"/>
        </w:rPr>
        <w:t>rising of celestial bodies</w:t>
      </w:r>
      <w:r w:rsidR="00157379">
        <w:rPr>
          <w:rFonts w:ascii="Times New Roman" w:eastAsia="Calibri" w:hAnsi="Times New Roman" w:cs="Times New Roman"/>
          <w:sz w:val="20"/>
          <w:szCs w:val="20"/>
        </w:rPr>
        <w:t xml:space="preserve">, </w:t>
      </w:r>
      <w:r w:rsidR="00157379" w:rsidRPr="00470620">
        <w:rPr>
          <w:rFonts w:ascii="Times New Roman" w:eastAsia="Calibri" w:hAnsi="Times New Roman" w:cs="Times New Roman"/>
          <w:sz w:val="20"/>
          <w:szCs w:val="20"/>
        </w:rPr>
        <w:t>u</w:t>
      </w:r>
      <w:r w:rsidR="00157379" w:rsidRPr="00470620">
        <w:rPr>
          <w:rFonts w:ascii="Times New Roman" w:hAnsi="Times New Roman" w:cs="Times New Roman"/>
          <w:sz w:val="20"/>
          <w:szCs w:val="20"/>
        </w:rPr>
        <w:t>ṣ</w:t>
      </w:r>
      <w:r w:rsidR="00157379" w:rsidRPr="00470620">
        <w:rPr>
          <w:rFonts w:ascii="Times New Roman" w:eastAsia="Calibri" w:hAnsi="Times New Roman" w:cs="Times New Roman"/>
          <w:sz w:val="20"/>
          <w:szCs w:val="20"/>
        </w:rPr>
        <w:t>û</w:t>
      </w:r>
      <w:r w:rsidR="00D20513" w:rsidRPr="00F657DF">
        <w:rPr>
          <w:rFonts w:eastAsia="Calibri" w:cstheme="minorHAnsi"/>
        </w:rPr>
        <w:br/>
      </w:r>
      <w:r w:rsidR="00D20513" w:rsidRPr="00F657DF">
        <w:rPr>
          <w:rFonts w:cstheme="minorHAnsi"/>
          <w:b/>
        </w:rPr>
        <w:t>exorcise</w:t>
      </w:r>
      <w:r w:rsidR="00D20513" w:rsidRPr="00F657DF">
        <w:rPr>
          <w:rFonts w:cstheme="minorHAnsi"/>
        </w:rPr>
        <w:t>, to consencrate, to purify, by fumigation, ḫ</w:t>
      </w:r>
      <w:r w:rsidR="00D20513" w:rsidRPr="00F657DF">
        <w:rPr>
          <w:rFonts w:eastAsia="Calibri" w:cstheme="minorHAnsi"/>
        </w:rPr>
        <w:t>â</w:t>
      </w:r>
      <w:r w:rsidR="00D20513" w:rsidRPr="00F657DF">
        <w:rPr>
          <w:rFonts w:cstheme="minorHAnsi"/>
        </w:rPr>
        <w:t>bu</w:t>
      </w:r>
      <w:r w:rsidR="00851E20" w:rsidRPr="00F657DF">
        <w:rPr>
          <w:rFonts w:cstheme="minorHAnsi"/>
        </w:rPr>
        <w:br/>
      </w:r>
      <w:r w:rsidR="00851E20" w:rsidRPr="00F657DF">
        <w:rPr>
          <w:rFonts w:eastAsia="Calibri" w:cstheme="minorHAnsi"/>
          <w:b/>
        </w:rPr>
        <w:t>exorcise</w:t>
      </w:r>
      <w:r w:rsidR="00851E20" w:rsidRPr="00F657DF">
        <w:rPr>
          <w:rFonts w:eastAsia="Calibri" w:cstheme="minorHAnsi"/>
        </w:rPr>
        <w:t>, to loosen, to be loosened, loosed, to release, to release from legal obligations, legal promises, to release (in consideration of a payment), to effect a release, to be released (for payment),  to undo, to be undone, to relax, appease, to settle, resolve (a legal case), to sell, to be sold, to pack, apportion (grain into standard vessels), to recount, relate, interpret, explain, to declare to each other, to free, to free a person, to calm, to be calmed, to interpret dreams, to cause to untie a rope, to dispel (illness, evil, etc.), to relent, be reconciled, annulled, alienated, to be packed (said of grain), pa</w:t>
      </w:r>
      <w:r w:rsidR="00851E20" w:rsidRPr="00F657DF">
        <w:rPr>
          <w:rFonts w:cstheme="minorHAnsi"/>
        </w:rPr>
        <w:t>šā</w:t>
      </w:r>
      <w:r w:rsidR="00851E20" w:rsidRPr="00F657DF">
        <w:rPr>
          <w:rFonts w:eastAsia="Calibri" w:cstheme="minorHAnsi"/>
        </w:rPr>
        <w:t>ru</w:t>
      </w:r>
      <w:r w:rsidR="00D20513" w:rsidRPr="00F657DF">
        <w:rPr>
          <w:rFonts w:cstheme="minorHAnsi"/>
        </w:rPr>
        <w:br/>
      </w:r>
      <w:r w:rsidRPr="00F657DF">
        <w:rPr>
          <w:rFonts w:eastAsia="Calibri" w:cstheme="minorHAnsi"/>
          <w:b/>
        </w:rPr>
        <w:t>exorcisim</w:t>
      </w:r>
      <w:r w:rsidRPr="00F657DF">
        <w:rPr>
          <w:rFonts w:eastAsia="Calibri" w:cstheme="minorHAnsi"/>
        </w:rPr>
        <w:t>, āšipūtu</w:t>
      </w:r>
      <w:r w:rsidR="00563A0C" w:rsidRPr="00F657DF">
        <w:rPr>
          <w:rFonts w:eastAsia="Calibri" w:cstheme="minorHAnsi"/>
        </w:rPr>
        <w:br/>
      </w:r>
      <w:r w:rsidR="00563A0C" w:rsidRPr="00F657DF">
        <w:rPr>
          <w:rFonts w:eastAsia="Calibri" w:cstheme="minorHAnsi"/>
          <w:b/>
        </w:rPr>
        <w:t>exorcism</w:t>
      </w:r>
      <w:r w:rsidR="00563A0C" w:rsidRPr="00F657DF">
        <w:rPr>
          <w:rFonts w:eastAsia="Calibri" w:cstheme="minorHAnsi"/>
        </w:rPr>
        <w:t>, dispelling of evils, agricultural activity, pi</w:t>
      </w:r>
      <w:r w:rsidR="00563A0C" w:rsidRPr="00F657DF">
        <w:rPr>
          <w:rFonts w:cstheme="minorHAnsi"/>
        </w:rPr>
        <w:t>š</w:t>
      </w:r>
      <w:r w:rsidR="00563A0C" w:rsidRPr="00F657DF">
        <w:rPr>
          <w:rFonts w:eastAsia="Calibri" w:cstheme="minorHAnsi"/>
        </w:rPr>
        <w:t>irtu</w:t>
      </w:r>
      <w:r w:rsidRPr="00F657DF">
        <w:rPr>
          <w:rFonts w:eastAsia="Calibri" w:cstheme="minorHAnsi"/>
        </w:rPr>
        <w:br/>
      </w:r>
      <w:r w:rsidR="00D20513" w:rsidRPr="00F657DF">
        <w:rPr>
          <w:rFonts w:cstheme="minorHAnsi"/>
          <w:b/>
        </w:rPr>
        <w:t>exorcist</w:t>
      </w:r>
      <w:r w:rsidR="00D20513" w:rsidRPr="00F657DF">
        <w:rPr>
          <w:rFonts w:cstheme="minorHAnsi"/>
        </w:rPr>
        <w:t>, āšipu, kakugallu</w:t>
      </w:r>
      <w:r w:rsidR="00EE4015" w:rsidRPr="00F657DF">
        <w:rPr>
          <w:rFonts w:cstheme="minorHAnsi"/>
        </w:rPr>
        <w:t>, mašmaššu</w:t>
      </w:r>
      <w:r w:rsidR="00007D96" w:rsidRPr="00F657DF">
        <w:rPr>
          <w:rFonts w:cstheme="minorHAnsi"/>
        </w:rPr>
        <w:t>, muššipu</w:t>
      </w:r>
      <w:r w:rsidR="003734EB">
        <w:rPr>
          <w:rFonts w:cstheme="minorHAnsi"/>
        </w:rPr>
        <w:t xml:space="preserve">, </w:t>
      </w:r>
      <w:r w:rsidR="003734EB" w:rsidRPr="00650D3D">
        <w:rPr>
          <w:rFonts w:cstheme="minorHAnsi"/>
        </w:rPr>
        <w:t>š</w:t>
      </w:r>
      <w:r w:rsidR="003734EB">
        <w:rPr>
          <w:rFonts w:cstheme="minorHAnsi"/>
        </w:rPr>
        <w:t>angamm</w:t>
      </w:r>
      <w:r w:rsidR="003734EB" w:rsidRPr="00650D3D">
        <w:rPr>
          <w:rFonts w:cstheme="minorHAnsi"/>
        </w:rPr>
        <w:t>ā</w:t>
      </w:r>
      <w:r w:rsidR="003734EB" w:rsidRPr="00650D3D">
        <w:rPr>
          <w:rFonts w:eastAsia="Calibri" w:cstheme="minorHAnsi"/>
        </w:rPr>
        <w:t>ḫ</w:t>
      </w:r>
      <w:r w:rsidR="003734EB">
        <w:rPr>
          <w:rFonts w:cstheme="minorHAnsi"/>
        </w:rPr>
        <w:t>u</w:t>
      </w:r>
      <w:r w:rsidR="00AD4CF6" w:rsidRPr="00F657DF">
        <w:rPr>
          <w:rFonts w:cstheme="minorHAnsi"/>
        </w:rPr>
        <w:br/>
      </w:r>
      <w:r w:rsidR="00AD4CF6" w:rsidRPr="00F657DF">
        <w:rPr>
          <w:rFonts w:cstheme="minorHAnsi"/>
          <w:b/>
        </w:rPr>
        <w:t>exorcist chief</w:t>
      </w:r>
      <w:r w:rsidR="00AD4CF6" w:rsidRPr="00F657DF">
        <w:rPr>
          <w:rFonts w:cstheme="minorHAnsi"/>
        </w:rPr>
        <w:t>, mašmašgallu</w:t>
      </w:r>
      <w:r w:rsidR="00D20513" w:rsidRPr="00F657DF">
        <w:rPr>
          <w:rFonts w:cstheme="minorHAnsi"/>
        </w:rPr>
        <w:br/>
      </w:r>
      <w:r w:rsidR="00D20513" w:rsidRPr="00F657DF">
        <w:rPr>
          <w:rFonts w:cstheme="minorHAnsi"/>
          <w:b/>
        </w:rPr>
        <w:t>exorcist</w:t>
      </w:r>
      <w:r w:rsidR="00D20513" w:rsidRPr="00F657DF">
        <w:rPr>
          <w:rFonts w:cstheme="minorHAnsi"/>
        </w:rPr>
        <w:t>,</w:t>
      </w:r>
      <w:r w:rsidR="00D20513" w:rsidRPr="00F657DF">
        <w:rPr>
          <w:rFonts w:cstheme="minorHAnsi"/>
          <w:b/>
        </w:rPr>
        <w:t xml:space="preserve"> craft of the exorcist</w:t>
      </w:r>
      <w:r w:rsidR="00D20513" w:rsidRPr="00F657DF">
        <w:rPr>
          <w:rFonts w:cstheme="minorHAnsi"/>
        </w:rPr>
        <w:t>, kakugall</w:t>
      </w:r>
      <w:r w:rsidR="00D20513" w:rsidRPr="00F657DF">
        <w:rPr>
          <w:rFonts w:eastAsia="Calibri" w:cstheme="minorHAnsi"/>
        </w:rPr>
        <w:t>ū</w:t>
      </w:r>
      <w:r w:rsidR="00D20513" w:rsidRPr="00F657DF">
        <w:rPr>
          <w:rFonts w:cstheme="minorHAnsi"/>
        </w:rPr>
        <w:t>tu</w:t>
      </w:r>
      <w:r w:rsidR="00D20513" w:rsidRPr="00F657DF">
        <w:rPr>
          <w:rFonts w:cstheme="minorHAnsi"/>
        </w:rPr>
        <w:br/>
      </w:r>
      <w:r w:rsidR="00D20513" w:rsidRPr="00F657DF">
        <w:rPr>
          <w:rFonts w:cstheme="minorHAnsi"/>
          <w:b/>
        </w:rPr>
        <w:t>exorcist epithet</w:t>
      </w:r>
      <w:r w:rsidR="00D20513" w:rsidRPr="00F657DF">
        <w:rPr>
          <w:rFonts w:cstheme="minorHAnsi"/>
        </w:rPr>
        <w:t>, “he of the whipping rod,” ḫaltapp</w:t>
      </w:r>
      <w:r w:rsidR="00D20513" w:rsidRPr="00F657DF">
        <w:rPr>
          <w:rFonts w:eastAsia="Calibri" w:cstheme="minorHAnsi"/>
        </w:rPr>
        <w:t>û</w:t>
      </w:r>
      <w:r w:rsidR="00D20513" w:rsidRPr="00F657DF">
        <w:rPr>
          <w:rFonts w:cstheme="minorHAnsi"/>
        </w:rPr>
        <w:t>, in ša ḫaltapp</w:t>
      </w:r>
      <w:r w:rsidR="00D20513" w:rsidRPr="00F657DF">
        <w:rPr>
          <w:rFonts w:eastAsia="Calibri" w:cstheme="minorHAnsi"/>
        </w:rPr>
        <w:t>ê</w:t>
      </w:r>
      <w:r w:rsidR="00EE1BF5" w:rsidRPr="00F657DF">
        <w:rPr>
          <w:rFonts w:eastAsia="Calibri" w:cstheme="minorHAnsi"/>
        </w:rPr>
        <w:br/>
      </w:r>
      <w:r w:rsidR="00EE1BF5" w:rsidRPr="00F657DF">
        <w:rPr>
          <w:rFonts w:cstheme="minorHAnsi"/>
          <w:b/>
        </w:rPr>
        <w:t>exorcist</w:t>
      </w:r>
      <w:r w:rsidR="00EE1BF5" w:rsidRPr="00F657DF">
        <w:rPr>
          <w:rFonts w:cstheme="minorHAnsi"/>
        </w:rPr>
        <w:t xml:space="preserve"> or priest, mukkallu</w:t>
      </w:r>
      <w:r w:rsidRPr="00F657DF">
        <w:rPr>
          <w:rFonts w:eastAsia="Calibri" w:cstheme="minorHAnsi"/>
        </w:rPr>
        <w:br/>
      </w:r>
      <w:r w:rsidRPr="00F657DF">
        <w:rPr>
          <w:rFonts w:eastAsia="Calibri" w:cstheme="minorHAnsi"/>
          <w:b/>
        </w:rPr>
        <w:t>exorcist overseer</w:t>
      </w:r>
      <w:r w:rsidRPr="00F657DF">
        <w:rPr>
          <w:rFonts w:eastAsia="Calibri" w:cstheme="minorHAnsi"/>
        </w:rPr>
        <w:t>, āšipu, in rab āšipi</w:t>
      </w:r>
      <w:r w:rsidR="006A4BE5" w:rsidRPr="00F657DF">
        <w:rPr>
          <w:rFonts w:eastAsia="Calibri" w:cstheme="minorHAnsi"/>
        </w:rPr>
        <w:br/>
      </w:r>
      <w:r w:rsidR="006A4BE5" w:rsidRPr="00F657DF">
        <w:rPr>
          <w:rFonts w:eastAsia="Calibri" w:cstheme="minorHAnsi"/>
          <w:b/>
        </w:rPr>
        <w:t>exorcist</w:t>
      </w:r>
      <w:r w:rsidR="006A4BE5" w:rsidRPr="00F657DF">
        <w:rPr>
          <w:rFonts w:eastAsia="Calibri" w:cstheme="minorHAnsi"/>
        </w:rPr>
        <w:t>, undoer, p</w:t>
      </w:r>
      <w:r w:rsidR="006A4BE5" w:rsidRPr="00F657DF">
        <w:rPr>
          <w:rFonts w:cstheme="minorHAnsi"/>
        </w:rPr>
        <w:t>āš</w:t>
      </w:r>
      <w:r w:rsidR="006A4BE5" w:rsidRPr="00F657DF">
        <w:rPr>
          <w:rFonts w:eastAsia="Calibri" w:cstheme="minorHAnsi"/>
        </w:rPr>
        <w:t>iru</w:t>
      </w:r>
      <w:r w:rsidRPr="00F657DF">
        <w:rPr>
          <w:rFonts w:eastAsia="Calibri" w:cstheme="minorHAnsi"/>
        </w:rPr>
        <w:br/>
      </w:r>
      <w:r w:rsidRPr="00F657DF">
        <w:rPr>
          <w:rFonts w:eastAsia="Calibri" w:cstheme="minorHAnsi"/>
          <w:b/>
        </w:rPr>
        <w:t>exorcist</w:t>
      </w:r>
      <w:r w:rsidRPr="00F657DF">
        <w:rPr>
          <w:rFonts w:eastAsia="Calibri" w:cstheme="minorHAnsi"/>
        </w:rPr>
        <w:t>, woman exorcist, āšiptu</w:t>
      </w:r>
      <w:r w:rsidR="00810026">
        <w:rPr>
          <w:rFonts w:eastAsia="Calibri" w:cstheme="minorHAnsi"/>
        </w:rPr>
        <w:br/>
      </w:r>
      <w:r w:rsidR="00810026" w:rsidRPr="00810026">
        <w:rPr>
          <w:rFonts w:ascii="Calibri" w:eastAsia="Calibri" w:hAnsi="Calibri" w:cs="Calibri"/>
          <w:b/>
        </w:rPr>
        <w:t>expand</w:t>
      </w:r>
      <w:r w:rsidR="00810026">
        <w:rPr>
          <w:rFonts w:ascii="Calibri" w:eastAsia="Calibri" w:hAnsi="Calibri" w:cs="Calibri"/>
        </w:rPr>
        <w:t xml:space="preserve">, </w:t>
      </w:r>
      <w:r w:rsidR="00810026" w:rsidRPr="00810026">
        <w:rPr>
          <w:rFonts w:ascii="Calibri" w:eastAsia="Calibri" w:hAnsi="Calibri" w:cs="Calibri"/>
        </w:rPr>
        <w:t>to increase</w:t>
      </w:r>
      <w:r w:rsidR="00810026">
        <w:rPr>
          <w:rFonts w:ascii="Calibri" w:eastAsia="Calibri" w:hAnsi="Calibri" w:cs="Calibri"/>
        </w:rPr>
        <w:t xml:space="preserve">, </w:t>
      </w:r>
      <w:r w:rsidR="00810026" w:rsidRPr="00D57CF4">
        <w:rPr>
          <w:rFonts w:ascii="Calibri" w:eastAsia="Calibri" w:hAnsi="Calibri" w:cs="Calibri"/>
        </w:rPr>
        <w:t>to be spread out</w:t>
      </w:r>
      <w:r w:rsidR="00810026">
        <w:rPr>
          <w:rFonts w:ascii="Calibri" w:eastAsia="Calibri" w:hAnsi="Calibri" w:cs="Calibri"/>
        </w:rPr>
        <w:t xml:space="preserve">, </w:t>
      </w:r>
      <w:r w:rsidR="00810026" w:rsidRPr="00FF650C">
        <w:rPr>
          <w:rFonts w:ascii="Calibri" w:eastAsia="Calibri" w:hAnsi="Calibri" w:cs="Calibri"/>
        </w:rPr>
        <w:t>to grow larger</w:t>
      </w:r>
      <w:r w:rsidR="00810026">
        <w:rPr>
          <w:rFonts w:ascii="Calibri" w:eastAsia="Calibri" w:hAnsi="Calibri" w:cs="Calibri"/>
        </w:rPr>
        <w:t xml:space="preserve">, </w:t>
      </w:r>
      <w:r w:rsidR="00810026" w:rsidRPr="00D57CF4">
        <w:rPr>
          <w:rFonts w:ascii="Calibri" w:eastAsia="Calibri" w:hAnsi="Calibri" w:cs="Calibri"/>
        </w:rPr>
        <w:t>to be enlarged,</w:t>
      </w:r>
      <w:r w:rsidR="00810026">
        <w:rPr>
          <w:rFonts w:ascii="Calibri" w:eastAsia="Calibri" w:hAnsi="Calibri" w:cs="Calibri"/>
        </w:rPr>
        <w:t xml:space="preserve"> to enlarge, </w:t>
      </w:r>
      <w:r w:rsidR="00810026" w:rsidRPr="00D57CF4">
        <w:rPr>
          <w:rFonts w:ascii="Calibri" w:eastAsia="Calibri" w:hAnsi="Calibri" w:cs="Calibri"/>
        </w:rPr>
        <w:t>to become broad</w:t>
      </w:r>
      <w:r w:rsidR="00810026">
        <w:rPr>
          <w:rFonts w:ascii="Calibri" w:eastAsia="Calibri" w:hAnsi="Calibri" w:cs="Calibri"/>
        </w:rPr>
        <w:t xml:space="preserve">, </w:t>
      </w:r>
      <w:r w:rsidR="00810026" w:rsidRPr="00D57CF4">
        <w:rPr>
          <w:rFonts w:ascii="Calibri" w:eastAsia="Calibri" w:hAnsi="Calibri" w:cs="Calibri"/>
        </w:rPr>
        <w:t>to be widened</w:t>
      </w:r>
      <w:r w:rsidR="00810026">
        <w:rPr>
          <w:rFonts w:ascii="Calibri" w:eastAsia="Calibri" w:hAnsi="Calibri" w:cs="Calibri"/>
        </w:rPr>
        <w:t xml:space="preserve">, </w:t>
      </w:r>
      <w:r w:rsidR="00810026" w:rsidRPr="00FF650C">
        <w:rPr>
          <w:rFonts w:ascii="Calibri" w:eastAsia="Calibri" w:hAnsi="Calibri" w:cs="Calibri"/>
        </w:rPr>
        <w:t>to become wide</w:t>
      </w:r>
      <w:r w:rsidR="00810026">
        <w:rPr>
          <w:rFonts w:ascii="Calibri" w:eastAsia="Calibri" w:hAnsi="Calibri" w:cs="Calibri"/>
        </w:rPr>
        <w:t>, to widen, to make wide,</w:t>
      </w:r>
      <w:r w:rsidR="00810026" w:rsidRPr="002D14BB">
        <w:rPr>
          <w:rFonts w:ascii="Calibri" w:eastAsia="Calibri" w:hAnsi="Calibri" w:cs="Calibri"/>
        </w:rPr>
        <w:t xml:space="preserve"> </w:t>
      </w:r>
      <w:r w:rsidR="00810026">
        <w:rPr>
          <w:rFonts w:ascii="Calibri" w:eastAsia="Calibri" w:hAnsi="Calibri" w:cs="Calibri"/>
        </w:rPr>
        <w:t>to extend, to strengthen (persons), rap</w:t>
      </w:r>
      <w:r w:rsidR="00810026" w:rsidRPr="00016FF6">
        <w:rPr>
          <w:rFonts w:cstheme="minorHAnsi"/>
        </w:rPr>
        <w:t>ā</w:t>
      </w:r>
      <w:r w:rsidR="00810026" w:rsidRPr="00455AC8">
        <w:rPr>
          <w:rFonts w:cstheme="minorHAnsi"/>
        </w:rPr>
        <w:t>š</w:t>
      </w:r>
      <w:r w:rsidR="00810026">
        <w:rPr>
          <w:rFonts w:ascii="Calibri" w:eastAsia="Calibri" w:hAnsi="Calibri" w:cs="Calibri"/>
        </w:rPr>
        <w:t>u</w:t>
      </w:r>
      <w:r w:rsidR="00563A0C" w:rsidRPr="00F657DF">
        <w:rPr>
          <w:rFonts w:eastAsia="Calibri" w:cstheme="minorHAnsi"/>
        </w:rPr>
        <w:br/>
      </w:r>
      <w:r w:rsidRPr="00F657DF">
        <w:rPr>
          <w:rFonts w:eastAsia="Calibri" w:cstheme="minorHAnsi"/>
          <w:b/>
        </w:rPr>
        <w:t>expanse</w:t>
      </w:r>
      <w:r w:rsidRPr="00F657DF">
        <w:rPr>
          <w:rFonts w:eastAsia="Calibri" w:cstheme="minorHAnsi"/>
        </w:rPr>
        <w:t>, might, mass, a deformation of part of the exta-orum, entrails, such as heart, liver, lungs, gipšu</w:t>
      </w:r>
      <w:r w:rsidR="00F70C4F">
        <w:rPr>
          <w:rFonts w:eastAsia="Calibri" w:cstheme="minorHAnsi"/>
        </w:rPr>
        <w:br/>
      </w:r>
      <w:r w:rsidR="00F70C4F" w:rsidRPr="00F70C4F">
        <w:rPr>
          <w:rFonts w:eastAsia="Calibri" w:cstheme="minorHAnsi"/>
          <w:b/>
        </w:rPr>
        <w:t>expanse of land</w:t>
      </w:r>
      <w:r w:rsidR="00F70C4F">
        <w:rPr>
          <w:rFonts w:eastAsia="Calibri" w:cstheme="minorHAnsi"/>
        </w:rPr>
        <w:t xml:space="preserve">, </w:t>
      </w:r>
      <w:r w:rsidR="00F70C4F" w:rsidRPr="00F70C4F">
        <w:rPr>
          <w:rFonts w:eastAsia="Calibri" w:cstheme="minorHAnsi"/>
        </w:rPr>
        <w:t>façade</w:t>
      </w:r>
      <w:r w:rsidR="00F70C4F">
        <w:rPr>
          <w:rFonts w:eastAsia="Calibri" w:cstheme="minorHAnsi"/>
        </w:rPr>
        <w:t xml:space="preserve">, </w:t>
      </w:r>
      <w:r w:rsidR="00F70C4F" w:rsidRPr="00F70C4F">
        <w:rPr>
          <w:rFonts w:eastAsia="Calibri" w:cstheme="minorHAnsi"/>
        </w:rPr>
        <w:t>frontpiece</w:t>
      </w:r>
      <w:r w:rsidR="00F70C4F">
        <w:rPr>
          <w:rFonts w:eastAsia="Calibri" w:cstheme="minorHAnsi"/>
        </w:rPr>
        <w:t xml:space="preserve">, </w:t>
      </w:r>
      <w:r w:rsidR="00F70C4F" w:rsidRPr="00F70C4F">
        <w:rPr>
          <w:rFonts w:eastAsia="Calibri" w:cstheme="minorHAnsi"/>
        </w:rPr>
        <w:t>front</w:t>
      </w:r>
      <w:r w:rsidR="00F70C4F">
        <w:rPr>
          <w:rFonts w:eastAsia="Calibri" w:cstheme="minorHAnsi"/>
        </w:rPr>
        <w:t xml:space="preserve"> (of a god, person or animal), </w:t>
      </w:r>
      <w:r w:rsidR="00F70C4F" w:rsidRPr="00F70C4F">
        <w:rPr>
          <w:rFonts w:eastAsia="Calibri" w:cstheme="minorHAnsi"/>
        </w:rPr>
        <w:t>forehead</w:t>
      </w:r>
      <w:r w:rsidR="00F70C4F">
        <w:rPr>
          <w:rFonts w:eastAsia="Calibri" w:cstheme="minorHAnsi"/>
        </w:rPr>
        <w:t>, vanguard, short side of a piece of immovable property, a geometric figure, opposite, in front of, beside, on account of, in accordance with, before, trapezoid, person, self, a stone, p</w:t>
      </w:r>
      <w:r w:rsidR="00F70C4F" w:rsidRPr="001F026D">
        <w:rPr>
          <w:rFonts w:ascii="Calibri" w:eastAsia="Calibri" w:hAnsi="Calibri" w:cs="Calibri"/>
        </w:rPr>
        <w:t>ū</w:t>
      </w:r>
      <w:r w:rsidR="00F70C4F">
        <w:rPr>
          <w:rFonts w:eastAsia="Calibri" w:cstheme="minorHAnsi"/>
        </w:rPr>
        <w:t>tu</w:t>
      </w:r>
      <w:r w:rsidR="00BC43FD">
        <w:rPr>
          <w:rFonts w:eastAsia="Calibri" w:cstheme="minorHAnsi"/>
        </w:rPr>
        <w:br/>
      </w:r>
      <w:r w:rsidR="00BC43FD" w:rsidRPr="00BC43FD">
        <w:rPr>
          <w:rFonts w:eastAsia="Calibri" w:cstheme="minorHAnsi"/>
          <w:b/>
        </w:rPr>
        <w:t>expanse</w:t>
      </w:r>
      <w:r w:rsidR="00BC43FD">
        <w:rPr>
          <w:rFonts w:eastAsia="Calibri" w:cstheme="minorHAnsi"/>
        </w:rPr>
        <w:t xml:space="preserve">, </w:t>
      </w:r>
      <w:r w:rsidR="00BC43FD" w:rsidRPr="00BC43FD">
        <w:rPr>
          <w:rFonts w:eastAsia="Calibri" w:cstheme="minorHAnsi"/>
          <w:b/>
        </w:rPr>
        <w:t>of great expanse</w:t>
      </w:r>
      <w:r w:rsidR="00BC43FD">
        <w:rPr>
          <w:rFonts w:eastAsia="Calibri" w:cstheme="minorHAnsi"/>
        </w:rPr>
        <w:t xml:space="preserve">, </w:t>
      </w:r>
      <w:r w:rsidR="00BC43FD" w:rsidRPr="00BC43FD">
        <w:rPr>
          <w:rFonts w:eastAsia="Calibri" w:cstheme="minorHAnsi"/>
        </w:rPr>
        <w:t>extensive</w:t>
      </w:r>
      <w:r w:rsidR="00BC43FD">
        <w:rPr>
          <w:rFonts w:eastAsia="Calibri" w:cstheme="minorHAnsi"/>
        </w:rPr>
        <w:t xml:space="preserve">, </w:t>
      </w:r>
      <w:r w:rsidR="00BC43FD" w:rsidRPr="00BD773A">
        <w:rPr>
          <w:rFonts w:eastAsia="Calibri" w:cstheme="minorHAnsi"/>
        </w:rPr>
        <w:t>broad</w:t>
      </w:r>
      <w:r w:rsidR="00BC43FD">
        <w:rPr>
          <w:rFonts w:eastAsia="Calibri" w:cstheme="minorHAnsi"/>
        </w:rPr>
        <w:t xml:space="preserve">, </w:t>
      </w:r>
      <w:r w:rsidR="00BC43FD" w:rsidRPr="00BC43FD">
        <w:rPr>
          <w:rFonts w:eastAsia="Calibri" w:cstheme="minorHAnsi"/>
        </w:rPr>
        <w:t>vast,</w:t>
      </w:r>
      <w:r w:rsidR="00BC43FD">
        <w:rPr>
          <w:rFonts w:eastAsia="Calibri" w:cstheme="minorHAnsi"/>
        </w:rPr>
        <w:t xml:space="preserve"> </w:t>
      </w:r>
      <w:r w:rsidR="00BC43FD" w:rsidRPr="00BD773A">
        <w:rPr>
          <w:rFonts w:eastAsia="Calibri" w:cstheme="minorHAnsi"/>
        </w:rPr>
        <w:t>wide</w:t>
      </w:r>
      <w:r w:rsidR="00BC43FD">
        <w:rPr>
          <w:rFonts w:eastAsia="Calibri" w:cstheme="minorHAnsi"/>
        </w:rPr>
        <w:t xml:space="preserve">, far-reaching, </w:t>
      </w:r>
      <w:r w:rsidR="00BC43FD" w:rsidRPr="00650D3D">
        <w:rPr>
          <w:rFonts w:cstheme="minorHAnsi"/>
        </w:rPr>
        <w:t>š</w:t>
      </w:r>
      <w:r w:rsidR="00BC43FD">
        <w:rPr>
          <w:rFonts w:eastAsia="Calibri" w:cstheme="minorHAnsi"/>
        </w:rPr>
        <w:t>adlu</w:t>
      </w:r>
      <w:r w:rsidR="00D325C3">
        <w:rPr>
          <w:rFonts w:eastAsia="Calibri" w:cstheme="minorHAnsi"/>
        </w:rPr>
        <w:br/>
      </w:r>
      <w:r w:rsidR="00D325C3" w:rsidRPr="00D325C3">
        <w:rPr>
          <w:rFonts w:ascii="Times New Roman" w:eastAsia="Calibri" w:hAnsi="Times New Roman" w:cs="Times New Roman"/>
          <w:b/>
          <w:sz w:val="20"/>
          <w:szCs w:val="20"/>
        </w:rPr>
        <w:t>expanse</w:t>
      </w:r>
      <w:r w:rsidR="00D325C3" w:rsidRPr="00D325C3">
        <w:rPr>
          <w:rFonts w:ascii="Times New Roman" w:eastAsia="Calibri" w:hAnsi="Times New Roman" w:cs="Times New Roman"/>
          <w:sz w:val="20"/>
          <w:szCs w:val="20"/>
        </w:rPr>
        <w:t xml:space="preserve">, </w:t>
      </w:r>
      <w:r w:rsidR="00D325C3" w:rsidRPr="00D325C3">
        <w:rPr>
          <w:rFonts w:ascii="Times New Roman" w:eastAsia="Calibri" w:hAnsi="Times New Roman" w:cs="Times New Roman"/>
          <w:b/>
          <w:sz w:val="20"/>
          <w:szCs w:val="20"/>
        </w:rPr>
        <w:t>of great expanse</w:t>
      </w:r>
      <w:r w:rsidR="00D325C3" w:rsidRPr="00D325C3">
        <w:rPr>
          <w:rFonts w:ascii="Times New Roman" w:eastAsia="Calibri" w:hAnsi="Times New Roman" w:cs="Times New Roman"/>
          <w:sz w:val="20"/>
          <w:szCs w:val="20"/>
        </w:rPr>
        <w:t xml:space="preserve">, extensive, wide, abundant, </w:t>
      </w:r>
      <w:r w:rsidR="00D325C3" w:rsidRPr="00D325C3">
        <w:rPr>
          <w:rFonts w:ascii="Times New Roman" w:hAnsi="Times New Roman" w:cs="Times New Roman"/>
          <w:sz w:val="20"/>
          <w:szCs w:val="20"/>
        </w:rPr>
        <w:t>š</w:t>
      </w:r>
      <w:r w:rsidR="00D325C3" w:rsidRPr="00D325C3">
        <w:rPr>
          <w:rFonts w:ascii="Times New Roman" w:eastAsia="Calibri" w:hAnsi="Times New Roman" w:cs="Times New Roman"/>
          <w:sz w:val="20"/>
          <w:szCs w:val="20"/>
        </w:rPr>
        <w:t>uddulu</w:t>
      </w:r>
      <w:r w:rsidR="00A85E50">
        <w:rPr>
          <w:rFonts w:eastAsia="Calibri" w:cstheme="minorHAnsi"/>
        </w:rPr>
        <w:br/>
      </w:r>
      <w:r w:rsidR="00A85E50" w:rsidRPr="00A85E50">
        <w:rPr>
          <w:rFonts w:eastAsia="Calibri" w:cstheme="minorHAnsi"/>
          <w:b/>
        </w:rPr>
        <w:t>expansively</w:t>
      </w:r>
      <w:r w:rsidR="00A85E50">
        <w:rPr>
          <w:rFonts w:eastAsia="Calibri" w:cstheme="minorHAnsi"/>
        </w:rPr>
        <w:t>, widely, adv., rap</w:t>
      </w:r>
      <w:r w:rsidR="00A85E50" w:rsidRPr="00455AC8">
        <w:rPr>
          <w:rFonts w:cstheme="minorHAnsi"/>
        </w:rPr>
        <w:t>š</w:t>
      </w:r>
      <w:r w:rsidR="00A85E50">
        <w:rPr>
          <w:rFonts w:eastAsia="Calibri" w:cstheme="minorHAnsi"/>
        </w:rPr>
        <w:t>i</w:t>
      </w:r>
      <w:r w:rsidR="00A85E50" w:rsidRPr="00455AC8">
        <w:rPr>
          <w:rFonts w:cstheme="minorHAnsi"/>
        </w:rPr>
        <w:t>š</w:t>
      </w:r>
      <w:r w:rsidR="00D20513" w:rsidRPr="00F657DF">
        <w:rPr>
          <w:rFonts w:eastAsia="Calibri" w:cstheme="minorHAnsi"/>
        </w:rPr>
        <w:br/>
      </w:r>
      <w:r w:rsidR="00D20513" w:rsidRPr="00F657DF">
        <w:rPr>
          <w:rFonts w:cstheme="minorHAnsi"/>
          <w:b/>
        </w:rPr>
        <w:t>expedition</w:t>
      </w:r>
      <w:r w:rsidR="00D20513" w:rsidRPr="00F657DF">
        <w:rPr>
          <w:rFonts w:cstheme="minorHAnsi"/>
        </w:rPr>
        <w:t>, expeditionary force, capital</w:t>
      </w:r>
      <w:r w:rsidR="00D20513" w:rsidRPr="00F657DF">
        <w:rPr>
          <w:rFonts w:cstheme="minorHAnsi"/>
          <w:b/>
        </w:rPr>
        <w:t xml:space="preserve">, </w:t>
      </w:r>
      <w:r w:rsidR="00D20513" w:rsidRPr="00F657DF">
        <w:rPr>
          <w:rFonts w:cstheme="minorHAnsi"/>
        </w:rPr>
        <w:t xml:space="preserve">business capital, caravan, journey, trip, business trip, road, path, highway, travel, venture, military campaign, raid, army, corvée work, service unit, times (math term), </w:t>
      </w:r>
      <w:r w:rsidR="00D20513" w:rsidRPr="00F657DF">
        <w:rPr>
          <w:rFonts w:eastAsia="Calibri" w:cstheme="minorHAnsi"/>
        </w:rPr>
        <w:t>ḫ</w:t>
      </w:r>
      <w:r w:rsidR="00D20513" w:rsidRPr="00F657DF">
        <w:rPr>
          <w:rFonts w:cstheme="minorHAnsi"/>
        </w:rPr>
        <w:t>arrānu</w:t>
      </w:r>
      <w:r w:rsidRPr="00F657DF">
        <w:rPr>
          <w:rFonts w:eastAsia="Calibri" w:cstheme="minorHAnsi"/>
        </w:rPr>
        <w:br/>
      </w:r>
      <w:r w:rsidRPr="00F657DF">
        <w:rPr>
          <w:rFonts w:eastAsia="Calibri" w:cstheme="minorHAnsi"/>
          <w:b/>
        </w:rPr>
        <w:t>expeditionary force</w:t>
      </w:r>
      <w:r w:rsidRPr="00F657DF">
        <w:rPr>
          <w:rFonts w:eastAsia="Calibri" w:cstheme="minorHAnsi"/>
        </w:rPr>
        <w:t xml:space="preserve">, business trip, caravan, </w:t>
      </w:r>
      <w:r w:rsidRPr="00F657DF">
        <w:rPr>
          <w:rFonts w:eastAsia="Calibri" w:cstheme="minorHAnsi"/>
          <w:b/>
        </w:rPr>
        <w:t>j</w:t>
      </w:r>
      <w:r w:rsidRPr="00F657DF">
        <w:rPr>
          <w:rFonts w:eastAsia="Calibri" w:cstheme="minorHAnsi"/>
        </w:rPr>
        <w:t>ourney, march, military campaign, path, road, travel provisions, girru</w:t>
      </w:r>
      <w:r w:rsidR="00D20513" w:rsidRPr="00F657DF">
        <w:rPr>
          <w:rFonts w:eastAsia="Calibri" w:cstheme="minorHAnsi"/>
        </w:rPr>
        <w:br/>
      </w:r>
      <w:r w:rsidR="00D20513" w:rsidRPr="00F657DF">
        <w:rPr>
          <w:rFonts w:eastAsia="Calibri" w:cstheme="minorHAnsi"/>
          <w:b/>
        </w:rPr>
        <w:t>expeditionary force</w:t>
      </w:r>
      <w:r w:rsidR="00D20513" w:rsidRPr="00F657DF">
        <w:rPr>
          <w:rFonts w:eastAsia="Calibri" w:cstheme="minorHAnsi"/>
        </w:rPr>
        <w:t>, export duty,  aṣitu</w:t>
      </w:r>
      <w:r w:rsidRPr="00F657DF">
        <w:rPr>
          <w:rFonts w:eastAsia="Calibri" w:cstheme="minorHAnsi"/>
        </w:rPr>
        <w:br/>
      </w:r>
      <w:r w:rsidRPr="00F657DF">
        <w:rPr>
          <w:rFonts w:eastAsia="Calibri" w:cstheme="minorHAnsi"/>
          <w:b/>
        </w:rPr>
        <w:t>expeditionary force</w:t>
      </w:r>
      <w:r w:rsidRPr="00F657DF">
        <w:rPr>
          <w:rFonts w:eastAsia="Calibri" w:cstheme="minorHAnsi"/>
        </w:rPr>
        <w:t>, traveler, ālik ḫarrāni</w:t>
      </w:r>
      <w:r w:rsidR="00AD6CF8" w:rsidRPr="00F657DF">
        <w:rPr>
          <w:rFonts w:eastAsia="Calibri" w:cstheme="minorHAnsi"/>
        </w:rPr>
        <w:br/>
      </w:r>
      <w:r w:rsidR="00AD6CF8" w:rsidRPr="00F657DF">
        <w:rPr>
          <w:rFonts w:eastAsia="Calibri" w:cstheme="minorHAnsi"/>
          <w:b/>
        </w:rPr>
        <w:t>expel</w:t>
      </w:r>
      <w:r w:rsidR="00AD6CF8" w:rsidRPr="00F657DF">
        <w:rPr>
          <w:rFonts w:eastAsia="Calibri" w:cstheme="minorHAnsi"/>
        </w:rPr>
        <w:t xml:space="preserve">, </w:t>
      </w:r>
      <w:r w:rsidR="00AD6CF8" w:rsidRPr="00F657DF">
        <w:rPr>
          <w:rFonts w:eastAsia="Calibri" w:cstheme="minorHAnsi"/>
          <w:b/>
        </w:rPr>
        <w:t>to expel</w:t>
      </w:r>
      <w:r w:rsidR="00AD6CF8" w:rsidRPr="00F657DF">
        <w:rPr>
          <w:rFonts w:eastAsia="Calibri" w:cstheme="minorHAnsi"/>
        </w:rPr>
        <w:t>?, *nuddû</w:t>
      </w:r>
      <w:r w:rsidRPr="00F657DF">
        <w:rPr>
          <w:rFonts w:eastAsia="Calibri" w:cstheme="minorHAnsi"/>
        </w:rPr>
        <w:br/>
      </w:r>
      <w:r w:rsidRPr="00F657DF">
        <w:rPr>
          <w:rFonts w:eastAsia="Calibri" w:cstheme="minorHAnsi"/>
          <w:b/>
        </w:rPr>
        <w:t>expel a person</w:t>
      </w:r>
      <w:r w:rsidRPr="00F657DF">
        <w:rPr>
          <w:rFonts w:eastAsia="Calibri" w:cstheme="minorHAnsi"/>
        </w:rPr>
        <w:t>, go away, to absent oneself, to remove an object, to be removed, duppuru</w:t>
      </w:r>
      <w:r w:rsidR="00872017">
        <w:rPr>
          <w:rFonts w:eastAsia="Calibri" w:cstheme="minorHAnsi"/>
        </w:rPr>
        <w:br/>
      </w:r>
      <w:r w:rsidR="00872017" w:rsidRPr="00872017">
        <w:rPr>
          <w:rFonts w:ascii="Times New Roman" w:hAnsi="Times New Roman" w:cs="Times New Roman"/>
          <w:b/>
          <w:sz w:val="20"/>
          <w:szCs w:val="20"/>
        </w:rPr>
        <w:t>expel</w:t>
      </w:r>
      <w:r w:rsidR="00872017">
        <w:rPr>
          <w:rFonts w:ascii="Times New Roman" w:hAnsi="Times New Roman" w:cs="Times New Roman"/>
          <w:sz w:val="20"/>
          <w:szCs w:val="20"/>
        </w:rPr>
        <w:t xml:space="preserve">, </w:t>
      </w:r>
      <w:r w:rsidR="00872017" w:rsidRPr="00872017">
        <w:rPr>
          <w:rFonts w:ascii="Times New Roman" w:hAnsi="Times New Roman" w:cs="Times New Roman"/>
          <w:b/>
          <w:sz w:val="20"/>
          <w:szCs w:val="20"/>
        </w:rPr>
        <w:t>to expel</w:t>
      </w:r>
      <w:r w:rsidR="00872017" w:rsidRPr="008622A0">
        <w:rPr>
          <w:rFonts w:ascii="Times New Roman" w:hAnsi="Times New Roman" w:cs="Times New Roman"/>
          <w:sz w:val="20"/>
          <w:szCs w:val="20"/>
        </w:rPr>
        <w:t xml:space="preserve">, to be expelled, </w:t>
      </w:r>
      <w:r w:rsidR="00872017" w:rsidRPr="00872017">
        <w:rPr>
          <w:rFonts w:ascii="Times New Roman" w:hAnsi="Times New Roman" w:cs="Times New Roman"/>
          <w:sz w:val="20"/>
          <w:szCs w:val="20"/>
        </w:rPr>
        <w:t>to send</w:t>
      </w:r>
      <w:r w:rsidR="00872017" w:rsidRPr="008622A0">
        <w:rPr>
          <w:rFonts w:ascii="Times New Roman" w:hAnsi="Times New Roman" w:cs="Times New Roman"/>
          <w:sz w:val="20"/>
          <w:szCs w:val="20"/>
        </w:rPr>
        <w:t>, to be sent, send away, to be driven away, to drive away, to drive out, to harass, ṭarādu</w:t>
      </w:r>
      <w:r w:rsidR="002442FB" w:rsidRPr="00F657DF">
        <w:rPr>
          <w:rFonts w:eastAsia="Calibri" w:cstheme="minorHAnsi"/>
        </w:rPr>
        <w:br/>
      </w:r>
      <w:r w:rsidR="002442FB" w:rsidRPr="00F657DF">
        <w:rPr>
          <w:rFonts w:cstheme="minorHAnsi"/>
          <w:b/>
        </w:rPr>
        <w:t>expel</w:t>
      </w:r>
      <w:r w:rsidR="002442FB" w:rsidRPr="00F657DF">
        <w:rPr>
          <w:rFonts w:cstheme="minorHAnsi"/>
        </w:rPr>
        <w:t xml:space="preserve">, </w:t>
      </w:r>
      <w:r w:rsidR="002442FB" w:rsidRPr="00F657DF">
        <w:rPr>
          <w:rFonts w:cstheme="minorHAnsi"/>
          <w:b/>
        </w:rPr>
        <w:t>to expel</w:t>
      </w:r>
      <w:r w:rsidR="002442FB" w:rsidRPr="00F657DF">
        <w:rPr>
          <w:rFonts w:cstheme="minorHAnsi"/>
        </w:rPr>
        <w:t xml:space="preserve">, reject a child, to expel evil, demons, sickness, to remove from office, to remove a garment, a load, a structure, etc., to remove mud from a canal, rubble from ruined buildings, to remove persons from a specific task, to be removed, to extirpate a progeny, enemies, to deport people, to depopulate a region, to withdraw an object from its case or location, to tear out parts of the body, of the exta, to pull, tear out objects (stelas, poles, doors, etc.), to pull out hair, to pull out plants or their </w:t>
      </w:r>
      <w:r w:rsidR="002442FB" w:rsidRPr="00F657DF">
        <w:rPr>
          <w:rFonts w:cstheme="minorHAnsi"/>
        </w:rPr>
        <w:lastRenderedPageBreak/>
        <w:t>parts, to uproot, eradicate, to transfer cattle, to transfer persons, to transfer somebody, to deduct, subtract, to excerpt a tablet, to move on, to displace onself, to pass, said of time, nasā</w:t>
      </w:r>
      <w:r w:rsidR="002442FB" w:rsidRPr="00F657DF">
        <w:rPr>
          <w:rFonts w:eastAsia="Calibri" w:cstheme="minorHAnsi"/>
        </w:rPr>
        <w:t>ḫ</w:t>
      </w:r>
      <w:r w:rsidR="002442FB" w:rsidRPr="00F657DF">
        <w:rPr>
          <w:rFonts w:cstheme="minorHAnsi"/>
        </w:rPr>
        <w:t>u</w:t>
      </w:r>
      <w:r w:rsidR="00604842" w:rsidRPr="00F657DF">
        <w:rPr>
          <w:rFonts w:eastAsia="Calibri" w:cstheme="minorHAnsi"/>
        </w:rPr>
        <w:br/>
      </w:r>
      <w:r w:rsidR="00604842" w:rsidRPr="00F657DF">
        <w:rPr>
          <w:rFonts w:eastAsia="Calibri" w:cstheme="minorHAnsi"/>
          <w:b/>
        </w:rPr>
        <w:t>expel</w:t>
      </w:r>
      <w:r w:rsidR="00604842" w:rsidRPr="00F657DF">
        <w:rPr>
          <w:rFonts w:eastAsia="Calibri" w:cstheme="minorHAnsi"/>
        </w:rPr>
        <w:t>,</w:t>
      </w:r>
      <w:r w:rsidR="00604842" w:rsidRPr="00F657DF">
        <w:rPr>
          <w:rFonts w:eastAsia="Calibri" w:cstheme="minorHAnsi"/>
          <w:b/>
        </w:rPr>
        <w:t xml:space="preserve"> to expel evil</w:t>
      </w:r>
      <w:r w:rsidR="00604842" w:rsidRPr="00F657DF">
        <w:rPr>
          <w:rFonts w:eastAsia="Calibri" w:cstheme="minorHAnsi"/>
        </w:rPr>
        <w:t>,</w:t>
      </w:r>
      <w:r w:rsidR="00604842" w:rsidRPr="00F657DF">
        <w:rPr>
          <w:rFonts w:eastAsia="Calibri" w:cstheme="minorHAnsi"/>
          <w:b/>
        </w:rPr>
        <w:t xml:space="preserve"> disease</w:t>
      </w:r>
      <w:r w:rsidR="00604842" w:rsidRPr="00F657DF">
        <w:rPr>
          <w:rFonts w:eastAsia="Calibri" w:cstheme="minorHAnsi"/>
        </w:rPr>
        <w:t>, etc.,</w:t>
      </w:r>
      <w:r w:rsidR="00604842" w:rsidRPr="00F657DF">
        <w:rPr>
          <w:rFonts w:eastAsia="Calibri" w:cstheme="minorHAnsi"/>
          <w:b/>
        </w:rPr>
        <w:t xml:space="preserve"> </w:t>
      </w:r>
      <w:r w:rsidR="00604842" w:rsidRPr="00F657DF">
        <w:rPr>
          <w:rFonts w:eastAsia="Calibri" w:cstheme="minorHAnsi"/>
        </w:rPr>
        <w:t>to go into exile, to be countermanded, to countermand, overrule a command, changed, to change one’s mind, to change, to change (said of a dynasty, a rule), to change (mostly for the worse), to change domicile, to change course, to change an agreement, a decision, an attitude, to change a name, to change clothes, to change a border line, to change a treatment, to change position (said of a planet), to become estranged, to be an outsider,</w:t>
      </w:r>
      <w:r w:rsidR="00604842" w:rsidRPr="00F657DF">
        <w:rPr>
          <w:rFonts w:cstheme="minorHAnsi"/>
        </w:rPr>
        <w:t xml:space="preserve"> </w:t>
      </w:r>
      <w:r w:rsidR="00604842" w:rsidRPr="00F657DF">
        <w:rPr>
          <w:rFonts w:eastAsia="Calibri" w:cstheme="minorHAnsi"/>
        </w:rPr>
        <w:t>an alien, to rebel against a ruler, to incite to rebel, to be at war, to be or become an enemy, to make into an enemy, to cause enmity, to become hostile, to engage in hostilities, to turn hostile, to become deranged, to talk senselessl, to have an unhealthy appearance, to move away, to become angry, to appropriate property, to take a person away, to contradict, to refuse, to refuse a request, to deny a statement, a fact, to contest an agreement, to speak a falsehood, to become mutual enemies, to become angry, become different, strange, unusual, unintelligible, to move away, to deny, to remove an inscription, to instigate somebody to remove an inscription, a brand, to remove medication (after application), to remove a garment, to be  physically removed, to remove a person from office, to discard, remove from a container, to clear away rubble, etc., to demolish a building, to undo, to make the achievements (of a rule) come to nought, to abolish the rule of a king, to make (something) look  strange, to transfer, reassign persons, to move someone to another location, to place an object in a new location, to put objects away, to settle persons elsewhere, to reassign property, nak</w:t>
      </w:r>
      <w:r w:rsidR="00604842" w:rsidRPr="00F657DF">
        <w:rPr>
          <w:rFonts w:cstheme="minorHAnsi"/>
        </w:rPr>
        <w:t>ā</w:t>
      </w:r>
      <w:r w:rsidR="00604842" w:rsidRPr="00F657DF">
        <w:rPr>
          <w:rFonts w:eastAsia="Calibri" w:cstheme="minorHAnsi"/>
        </w:rPr>
        <w:t>ru</w:t>
      </w:r>
      <w:r w:rsidR="0009214B" w:rsidRPr="00F657DF">
        <w:rPr>
          <w:rFonts w:eastAsia="Calibri" w:cstheme="minorHAnsi"/>
        </w:rPr>
        <w:br/>
      </w:r>
      <w:r w:rsidR="0009214B" w:rsidRPr="00F657DF">
        <w:rPr>
          <w:rFonts w:eastAsia="Calibri" w:cstheme="minorHAnsi"/>
          <w:b/>
        </w:rPr>
        <w:t>expel</w:t>
      </w:r>
      <w:r w:rsidR="0009214B" w:rsidRPr="00F657DF">
        <w:rPr>
          <w:rFonts w:eastAsia="Calibri" w:cstheme="minorHAnsi"/>
        </w:rPr>
        <w:t>, to go away, to leave,</w:t>
      </w:r>
      <w:r w:rsidR="0009214B" w:rsidRPr="00F657DF">
        <w:rPr>
          <w:rFonts w:eastAsia="Calibri" w:cstheme="minorHAnsi"/>
          <w:b/>
        </w:rPr>
        <w:t xml:space="preserve"> </w:t>
      </w:r>
      <w:r w:rsidR="0009214B" w:rsidRPr="00F657DF">
        <w:rPr>
          <w:rFonts w:eastAsia="Calibri" w:cstheme="minorHAnsi"/>
        </w:rPr>
        <w:t>mar</w:t>
      </w:r>
      <w:r w:rsidR="0009214B" w:rsidRPr="00F657DF">
        <w:rPr>
          <w:rFonts w:cstheme="minorHAnsi"/>
        </w:rPr>
        <w:t>ā</w:t>
      </w:r>
      <w:r w:rsidR="0009214B" w:rsidRPr="00F657DF">
        <w:rPr>
          <w:rFonts w:eastAsia="Calibri" w:cstheme="minorHAnsi"/>
        </w:rPr>
        <w:t>ru</w:t>
      </w:r>
      <w:r w:rsidR="00872017">
        <w:rPr>
          <w:rFonts w:eastAsia="Calibri" w:cstheme="minorHAnsi"/>
        </w:rPr>
        <w:br/>
      </w:r>
      <w:r w:rsidR="00872017" w:rsidRPr="00872017">
        <w:rPr>
          <w:rFonts w:ascii="Times New Roman" w:hAnsi="Times New Roman" w:cs="Times New Roman"/>
          <w:b/>
          <w:sz w:val="20"/>
          <w:szCs w:val="20"/>
        </w:rPr>
        <w:t>expel</w:t>
      </w:r>
      <w:r w:rsidR="00872017">
        <w:rPr>
          <w:rFonts w:ascii="Times New Roman" w:hAnsi="Times New Roman" w:cs="Times New Roman"/>
          <w:b/>
          <w:sz w:val="20"/>
          <w:szCs w:val="20"/>
        </w:rPr>
        <w:t>led</w:t>
      </w:r>
      <w:r w:rsidR="00872017">
        <w:rPr>
          <w:rFonts w:ascii="Times New Roman" w:hAnsi="Times New Roman" w:cs="Times New Roman"/>
          <w:sz w:val="20"/>
          <w:szCs w:val="20"/>
        </w:rPr>
        <w:t xml:space="preserve">, </w:t>
      </w:r>
      <w:r w:rsidR="00872017" w:rsidRPr="00872017">
        <w:rPr>
          <w:rFonts w:ascii="Times New Roman" w:hAnsi="Times New Roman" w:cs="Times New Roman"/>
          <w:b/>
          <w:sz w:val="20"/>
          <w:szCs w:val="20"/>
        </w:rPr>
        <w:t>to be expelled</w:t>
      </w:r>
      <w:r w:rsidR="00872017" w:rsidRPr="008622A0">
        <w:rPr>
          <w:rFonts w:ascii="Times New Roman" w:hAnsi="Times New Roman" w:cs="Times New Roman"/>
          <w:sz w:val="20"/>
          <w:szCs w:val="20"/>
        </w:rPr>
        <w:t xml:space="preserve">, </w:t>
      </w:r>
      <w:r w:rsidR="00872017" w:rsidRPr="00872017">
        <w:rPr>
          <w:rFonts w:ascii="Times New Roman" w:hAnsi="Times New Roman" w:cs="Times New Roman"/>
          <w:sz w:val="20"/>
          <w:szCs w:val="20"/>
        </w:rPr>
        <w:t>to expel</w:t>
      </w:r>
      <w:r w:rsidR="00872017" w:rsidRPr="008622A0">
        <w:rPr>
          <w:rFonts w:ascii="Times New Roman" w:hAnsi="Times New Roman" w:cs="Times New Roman"/>
          <w:sz w:val="20"/>
          <w:szCs w:val="20"/>
        </w:rPr>
        <w:t xml:space="preserve">, </w:t>
      </w:r>
      <w:r w:rsidR="00872017" w:rsidRPr="00872017">
        <w:rPr>
          <w:rFonts w:ascii="Times New Roman" w:hAnsi="Times New Roman" w:cs="Times New Roman"/>
          <w:sz w:val="20"/>
          <w:szCs w:val="20"/>
        </w:rPr>
        <w:t>to send</w:t>
      </w:r>
      <w:r w:rsidR="00872017" w:rsidRPr="008622A0">
        <w:rPr>
          <w:rFonts w:ascii="Times New Roman" w:hAnsi="Times New Roman" w:cs="Times New Roman"/>
          <w:sz w:val="20"/>
          <w:szCs w:val="20"/>
        </w:rPr>
        <w:t>, to be sent, send away, to be driven away, to drive away, to drive out, to harass, ṭarādu</w:t>
      </w:r>
      <w:r w:rsidR="0098130E">
        <w:rPr>
          <w:rFonts w:eastAsia="Calibri" w:cstheme="minorHAnsi"/>
        </w:rPr>
        <w:br/>
      </w:r>
      <w:r w:rsidR="0098130E" w:rsidRPr="0098130E">
        <w:rPr>
          <w:b/>
        </w:rPr>
        <w:t>expenditures</w:t>
      </w:r>
      <w:r w:rsidR="0098130E">
        <w:t xml:space="preserve">, </w:t>
      </w:r>
      <w:r w:rsidR="0098130E" w:rsidRPr="0098130E">
        <w:t>command</w:t>
      </w:r>
      <w:r w:rsidR="0098130E">
        <w:t xml:space="preserve">, </w:t>
      </w:r>
      <w:r w:rsidR="0098130E" w:rsidRPr="00FC72C5">
        <w:t>utterance</w:t>
      </w:r>
      <w:r w:rsidR="0098130E">
        <w:t xml:space="preserve">, </w:t>
      </w:r>
      <w:r w:rsidR="0098130E" w:rsidRPr="00AA7D78">
        <w:t>offspring</w:t>
      </w:r>
      <w:r w:rsidR="0098130E">
        <w:t xml:space="preserve">, </w:t>
      </w:r>
      <w:r w:rsidR="0098130E" w:rsidRPr="00AA7D78">
        <w:t>product</w:t>
      </w:r>
      <w:r w:rsidR="0098130E">
        <w:t xml:space="preserve">, </w:t>
      </w:r>
      <w:r w:rsidR="0098130E" w:rsidRPr="00AA7D78">
        <w:t>produce</w:t>
      </w:r>
      <w:r w:rsidR="0098130E">
        <w:t xml:space="preserve">, </w:t>
      </w:r>
      <w:r w:rsidR="0098130E" w:rsidRPr="00AA7D78">
        <w:t>habitat</w:t>
      </w:r>
      <w:r w:rsidR="0098130E">
        <w:t xml:space="preserve">, </w:t>
      </w:r>
      <w:r w:rsidR="0098130E" w:rsidRPr="00FC72C5">
        <w:t>place of growth</w:t>
      </w:r>
      <w:r w:rsidR="0098130E">
        <w:t xml:space="preserve">, </w:t>
      </w:r>
      <w:r w:rsidR="0098130E" w:rsidRPr="00310C74">
        <w:rPr>
          <w:rFonts w:eastAsia="Calibri" w:cstheme="minorHAnsi"/>
        </w:rPr>
        <w:t>emergence</w:t>
      </w:r>
      <w:r w:rsidR="0098130E">
        <w:rPr>
          <w:rFonts w:eastAsia="Calibri" w:cstheme="minorHAnsi"/>
        </w:rPr>
        <w:t xml:space="preserve">, </w:t>
      </w:r>
      <w:r w:rsidR="0098130E" w:rsidRPr="00310C74">
        <w:t>birth</w:t>
      </w:r>
      <w:r w:rsidR="0098130E">
        <w:t xml:space="preserve">, </w:t>
      </w:r>
      <w:r w:rsidR="0098130E" w:rsidRPr="00310C74">
        <w:t>east</w:t>
      </w:r>
      <w:r w:rsidR="0098130E">
        <w:t xml:space="preserve">, </w:t>
      </w:r>
      <w:r w:rsidR="0098130E" w:rsidRPr="002F6EEF">
        <w:t>rising</w:t>
      </w:r>
      <w:r w:rsidR="0098130E" w:rsidRPr="002F6EEF">
        <w:rPr>
          <w:b/>
        </w:rPr>
        <w:t xml:space="preserve"> </w:t>
      </w:r>
      <w:r w:rsidR="0098130E" w:rsidRPr="00310C74">
        <w:t>of the sun</w:t>
      </w:r>
      <w:r w:rsidR="0098130E">
        <w:t xml:space="preserve">, </w:t>
      </w:r>
      <w:r w:rsidR="0098130E" w:rsidRPr="002F6EEF">
        <w:t>rise</w:t>
      </w:r>
      <w:r w:rsidR="0098130E">
        <w:t xml:space="preserve">, debit item, loss, release, exit tax, departure, act of leaving, </w:t>
      </w:r>
      <w:r w:rsidR="0098130E" w:rsidRPr="00650D3D">
        <w:rPr>
          <w:rFonts w:cstheme="minorHAnsi"/>
        </w:rPr>
        <w:t>ṣ</w:t>
      </w:r>
      <w:r w:rsidR="0098130E" w:rsidRPr="00650D3D">
        <w:rPr>
          <w:rFonts w:eastAsia="Calibri" w:cstheme="minorHAnsi"/>
        </w:rPr>
        <w:t>ī</w:t>
      </w:r>
      <w:r w:rsidR="0098130E">
        <w:t>tu</w:t>
      </w:r>
      <w:r w:rsidR="00B2537F" w:rsidRPr="00F657DF">
        <w:rPr>
          <w:rFonts w:eastAsia="Calibri" w:cstheme="minorHAnsi"/>
        </w:rPr>
        <w:br/>
      </w:r>
      <w:r w:rsidR="00B2537F" w:rsidRPr="00F657DF">
        <w:rPr>
          <w:rFonts w:eastAsia="Calibri" w:cstheme="minorHAnsi"/>
          <w:b/>
        </w:rPr>
        <w:t>expense</w:t>
      </w:r>
      <w:r w:rsidR="00B2537F" w:rsidRPr="00F657DF">
        <w:rPr>
          <w:rFonts w:eastAsia="Calibri" w:cstheme="minorHAnsi"/>
        </w:rPr>
        <w:t xml:space="preserve">, </w:t>
      </w:r>
      <w:r w:rsidR="00B2537F" w:rsidRPr="00F657DF">
        <w:rPr>
          <w:rFonts w:cstheme="minorHAnsi"/>
          <w:b/>
        </w:rPr>
        <w:t>a type of expense</w:t>
      </w:r>
      <w:r w:rsidR="00B2537F" w:rsidRPr="00F657DF">
        <w:rPr>
          <w:rFonts w:cstheme="minorHAnsi"/>
        </w:rPr>
        <w:t>, payment, tariff, record, cut of meat, field where linseed has been harvested, section of a series, a kind of collateral, velocity, nis</w:t>
      </w:r>
      <w:r w:rsidR="00B2537F" w:rsidRPr="00F657DF">
        <w:rPr>
          <w:rFonts w:eastAsia="Calibri" w:cstheme="minorHAnsi"/>
        </w:rPr>
        <w:t>ḫ</w:t>
      </w:r>
      <w:r w:rsidR="00B2537F" w:rsidRPr="00F657DF">
        <w:rPr>
          <w:rFonts w:cstheme="minorHAnsi"/>
        </w:rPr>
        <w:t>u</w:t>
      </w:r>
      <w:r w:rsidR="00D20513" w:rsidRPr="00F657DF">
        <w:rPr>
          <w:rFonts w:eastAsia="Calibri" w:cstheme="minorHAnsi"/>
        </w:rPr>
        <w:br/>
      </w:r>
      <w:r w:rsidR="00D20513" w:rsidRPr="00F657DF">
        <w:rPr>
          <w:rFonts w:cstheme="minorHAnsi"/>
          <w:b/>
        </w:rPr>
        <w:t>expense</w:t>
      </w:r>
      <w:r w:rsidR="00D20513" w:rsidRPr="00F657DF">
        <w:rPr>
          <w:rFonts w:cstheme="minorHAnsi"/>
        </w:rPr>
        <w:t>,</w:t>
      </w:r>
      <w:r w:rsidR="00D20513" w:rsidRPr="00F657DF">
        <w:rPr>
          <w:rFonts w:cstheme="minorHAnsi"/>
          <w:b/>
        </w:rPr>
        <w:t xml:space="preserve"> </w:t>
      </w:r>
      <w:r w:rsidR="00D20513" w:rsidRPr="00F657DF">
        <w:rPr>
          <w:rFonts w:eastAsia="Calibri" w:cstheme="minorHAnsi"/>
          <w:b/>
        </w:rPr>
        <w:t>to charge somebody with an expense</w:t>
      </w:r>
      <w:r w:rsidR="00D20513" w:rsidRPr="00F657DF">
        <w:rPr>
          <w:rFonts w:eastAsia="Calibri" w:cstheme="minorHAnsi"/>
        </w:rPr>
        <w:t>, to comprehend, to take cognizance of, to diagnose a disease, aware, to become aware, informed, to understand, to learn a craft, a skill, to become knowledgeable, to know each other, to know sexually, to become known, to study, take note of a message delivery, of a matter, a prayer, to recognize a legal claim or obligation, to be experienced, versed, to become informed, inform somebody, to understand, to to teach somebody (a craft or skill), to cause to teach, lam</w:t>
      </w:r>
      <w:r w:rsidR="00D20513" w:rsidRPr="00F657DF">
        <w:rPr>
          <w:rFonts w:cstheme="minorHAnsi"/>
        </w:rPr>
        <w:t>ā</w:t>
      </w:r>
      <w:r w:rsidR="00D20513" w:rsidRPr="00F657DF">
        <w:rPr>
          <w:rFonts w:eastAsia="Calibri" w:cstheme="minorHAnsi"/>
        </w:rPr>
        <w:t>du</w:t>
      </w:r>
      <w:r w:rsidR="00D20513" w:rsidRPr="00F657DF">
        <w:rPr>
          <w:rFonts w:cstheme="minorHAnsi"/>
        </w:rPr>
        <w:br/>
      </w:r>
      <w:r w:rsidRPr="00F657DF">
        <w:rPr>
          <w:rFonts w:eastAsia="Calibri" w:cstheme="minorHAnsi"/>
          <w:b/>
        </w:rPr>
        <w:t>expenditure?</w:t>
      </w:r>
      <w:r w:rsidRPr="00F657DF">
        <w:rPr>
          <w:rFonts w:eastAsia="Calibri" w:cstheme="minorHAnsi"/>
        </w:rPr>
        <w:t xml:space="preserve"> </w:t>
      </w:r>
      <w:r w:rsidR="00E047BE" w:rsidRPr="00F657DF">
        <w:rPr>
          <w:rFonts w:eastAsia="Calibri" w:cstheme="minorHAnsi"/>
        </w:rPr>
        <w:t>A</w:t>
      </w:r>
      <w:r w:rsidRPr="00F657DF">
        <w:rPr>
          <w:rFonts w:eastAsia="Calibri" w:cstheme="minorHAnsi"/>
        </w:rPr>
        <w:t>klu</w:t>
      </w:r>
      <w:r w:rsidR="00E047BE">
        <w:rPr>
          <w:rFonts w:eastAsia="Calibri" w:cstheme="minorHAnsi"/>
        </w:rPr>
        <w:br/>
      </w:r>
      <w:r w:rsidR="00E047BE" w:rsidRPr="00E047BE">
        <w:rPr>
          <w:b/>
        </w:rPr>
        <w:t>expenditure</w:t>
      </w:r>
      <w:r w:rsidR="00E047BE" w:rsidRPr="00E047BE">
        <w:t xml:space="preserve"> </w:t>
      </w:r>
      <w:r w:rsidR="00E047BE">
        <w:t xml:space="preserve">or </w:t>
      </w:r>
      <w:r w:rsidR="00E047BE" w:rsidRPr="00E047BE">
        <w:t>payment</w:t>
      </w:r>
      <w:r w:rsidR="00E047BE">
        <w:t>, purukk</w:t>
      </w:r>
      <w:r w:rsidR="00E047BE" w:rsidRPr="001F026D">
        <w:rPr>
          <w:rFonts w:ascii="Calibri" w:eastAsia="Calibri" w:hAnsi="Calibri" w:cs="Calibri"/>
        </w:rPr>
        <w:t>û</w:t>
      </w:r>
      <w:r w:rsidR="00D62CD8">
        <w:rPr>
          <w:rFonts w:ascii="Calibri" w:eastAsia="Calibri" w:hAnsi="Calibri" w:cs="Calibri"/>
        </w:rPr>
        <w:br/>
      </w:r>
      <w:r w:rsidR="00D62CD8" w:rsidRPr="00637CEF">
        <w:rPr>
          <w:b/>
        </w:rPr>
        <w:t>expenses</w:t>
      </w:r>
      <w:r w:rsidR="00D62CD8">
        <w:t xml:space="preserve">, </w:t>
      </w:r>
      <w:r w:rsidR="00D62CD8" w:rsidRPr="00D62CD8">
        <w:t>disbursals</w:t>
      </w:r>
      <w:r w:rsidR="00D62CD8">
        <w:t xml:space="preserve">, </w:t>
      </w:r>
      <w:r w:rsidR="00D62CD8" w:rsidRPr="00D62CD8">
        <w:t>outlay</w:t>
      </w:r>
      <w:r w:rsidR="00D62CD8">
        <w:t xml:space="preserve">, </w:t>
      </w:r>
      <w:r w:rsidR="00D62CD8" w:rsidRPr="007A5F8F">
        <w:t>returns</w:t>
      </w:r>
      <w:r w:rsidR="00D62CD8">
        <w:t xml:space="preserve">, </w:t>
      </w:r>
      <w:r w:rsidR="00D62CD8" w:rsidRPr="007A5F8F">
        <w:t>revenue</w:t>
      </w:r>
      <w:r w:rsidR="00D62CD8">
        <w:t>, a type of land, t</w:t>
      </w:r>
      <w:r w:rsidR="00D62CD8" w:rsidRPr="00650D3D">
        <w:rPr>
          <w:rFonts w:eastAsia="Calibri" w:cstheme="minorHAnsi"/>
        </w:rPr>
        <w:t>ē</w:t>
      </w:r>
      <w:r w:rsidR="00D62CD8">
        <w:t>l</w:t>
      </w:r>
      <w:r w:rsidR="00D62CD8" w:rsidRPr="00650D3D">
        <w:rPr>
          <w:rFonts w:eastAsia="Calibri" w:cstheme="minorHAnsi"/>
        </w:rPr>
        <w:t>ī</w:t>
      </w:r>
      <w:r w:rsidR="00D62CD8">
        <w:t>tu</w:t>
      </w:r>
      <w:r w:rsidRPr="00F657DF">
        <w:rPr>
          <w:rFonts w:eastAsia="Calibri" w:cstheme="minorHAnsi"/>
        </w:rPr>
        <w:br/>
      </w:r>
      <w:r w:rsidRPr="00F657DF">
        <w:rPr>
          <w:rFonts w:eastAsia="Calibri" w:cstheme="minorHAnsi"/>
          <w:b/>
        </w:rPr>
        <w:t>expenses</w:t>
      </w:r>
      <w:r w:rsidRPr="00F657DF">
        <w:rPr>
          <w:rFonts w:eastAsia="Calibri" w:cstheme="minorHAnsi"/>
        </w:rPr>
        <w:t>,</w:t>
      </w:r>
      <w:r w:rsidRPr="00F657DF">
        <w:rPr>
          <w:rFonts w:eastAsia="Calibri" w:cstheme="minorHAnsi"/>
          <w:b/>
        </w:rPr>
        <w:t xml:space="preserve"> </w:t>
      </w:r>
      <w:r w:rsidRPr="00F657DF">
        <w:rPr>
          <w:rFonts w:eastAsia="Calibri" w:cstheme="minorHAnsi"/>
        </w:rPr>
        <w:t>universe, totality, all, gimru</w:t>
      </w:r>
      <w:r w:rsidR="006E6EBD" w:rsidRPr="00F657DF">
        <w:rPr>
          <w:rFonts w:eastAsia="Calibri" w:cstheme="minorHAnsi"/>
        </w:rPr>
        <w:br/>
      </w:r>
      <w:r w:rsidR="006E6EBD" w:rsidRPr="00F657DF">
        <w:rPr>
          <w:rFonts w:cstheme="minorHAnsi"/>
          <w:b/>
        </w:rPr>
        <w:t>experience</w:t>
      </w:r>
      <w:r w:rsidR="006E6EBD" w:rsidRPr="00F657DF">
        <w:rPr>
          <w:rFonts w:cstheme="minorHAnsi"/>
        </w:rPr>
        <w:t>, knowledge, wisdom, skill, cunning, n</w:t>
      </w:r>
      <w:r w:rsidR="006E6EBD" w:rsidRPr="00F657DF">
        <w:rPr>
          <w:rFonts w:eastAsia="Calibri" w:cstheme="minorHAnsi"/>
        </w:rPr>
        <w:t>ē</w:t>
      </w:r>
      <w:r w:rsidR="006E6EBD" w:rsidRPr="00F657DF">
        <w:rPr>
          <w:rFonts w:cstheme="minorHAnsi"/>
        </w:rPr>
        <w:t>mequ</w:t>
      </w:r>
      <w:r w:rsidR="00115932">
        <w:rPr>
          <w:rFonts w:cstheme="minorHAnsi"/>
        </w:rPr>
        <w:br/>
      </w:r>
      <w:r w:rsidR="00115932">
        <w:rPr>
          <w:rFonts w:ascii="Calibri" w:eastAsia="Calibri" w:hAnsi="Calibri" w:cs="Calibri"/>
          <w:b/>
        </w:rPr>
        <w:t>experience</w:t>
      </w:r>
      <w:r w:rsidR="00115932">
        <w:rPr>
          <w:rFonts w:ascii="Calibri" w:eastAsia="Calibri" w:hAnsi="Calibri" w:cs="Calibri"/>
        </w:rPr>
        <w:t xml:space="preserve">, </w:t>
      </w:r>
      <w:r w:rsidR="00115932" w:rsidRPr="00B41B93">
        <w:rPr>
          <w:rFonts w:ascii="Calibri" w:eastAsia="Calibri" w:hAnsi="Calibri" w:cs="Calibri"/>
          <w:b/>
        </w:rPr>
        <w:t xml:space="preserve">to attain </w:t>
      </w:r>
      <w:r w:rsidR="00115932" w:rsidRPr="001275C7">
        <w:rPr>
          <w:rFonts w:ascii="Calibri" w:eastAsia="Calibri" w:hAnsi="Calibri" w:cs="Calibri"/>
          <w:b/>
        </w:rPr>
        <w:t>experience</w:t>
      </w:r>
      <w:r w:rsidR="00115932">
        <w:rPr>
          <w:rFonts w:ascii="Calibri" w:eastAsia="Calibri" w:hAnsi="Calibri" w:cs="Calibri"/>
        </w:rPr>
        <w:t xml:space="preserve">, </w:t>
      </w:r>
      <w:r w:rsidR="00115932" w:rsidRPr="001275C7">
        <w:rPr>
          <w:rFonts w:ascii="Calibri" w:eastAsia="Calibri" w:hAnsi="Calibri" w:cs="Calibri"/>
        </w:rPr>
        <w:t>wisdom</w:t>
      </w:r>
      <w:r w:rsidR="00115932">
        <w:rPr>
          <w:rFonts w:ascii="Calibri" w:eastAsia="Calibri" w:hAnsi="Calibri" w:cs="Calibri"/>
        </w:rPr>
        <w:t xml:space="preserve">, fame, reputation, status, </w:t>
      </w:r>
      <w:r w:rsidR="00115932" w:rsidRPr="00B41B93">
        <w:rPr>
          <w:rFonts w:ascii="Calibri" w:eastAsia="Calibri" w:hAnsi="Calibri" w:cs="Calibri"/>
        </w:rPr>
        <w:t>to bring about a decision</w:t>
      </w:r>
      <w:r w:rsidR="00115932">
        <w:rPr>
          <w:rFonts w:ascii="Calibri" w:eastAsia="Calibri" w:hAnsi="Calibri" w:cs="Calibri"/>
        </w:rPr>
        <w:t xml:space="preserve">, a </w:t>
      </w:r>
      <w:r w:rsidR="00115932" w:rsidRPr="00CF30F0">
        <w:rPr>
          <w:rFonts w:ascii="Calibri" w:eastAsia="Calibri" w:hAnsi="Calibri" w:cs="Calibri"/>
        </w:rPr>
        <w:t>verdict</w:t>
      </w:r>
      <w:r w:rsidR="00115932">
        <w:rPr>
          <w:rFonts w:ascii="Calibri" w:eastAsia="Calibri" w:hAnsi="Calibri" w:cs="Calibri"/>
        </w:rPr>
        <w:t xml:space="preserve">, </w:t>
      </w:r>
      <w:r w:rsidR="00115932" w:rsidRPr="00B41B93">
        <w:rPr>
          <w:rFonts w:ascii="Calibri" w:eastAsia="Calibri" w:hAnsi="Calibri" w:cs="Calibri"/>
        </w:rPr>
        <w:t>to exhibit, show, a shape, a configuration</w:t>
      </w:r>
      <w:r w:rsidR="00115932">
        <w:rPr>
          <w:rFonts w:ascii="Calibri" w:eastAsia="Calibri" w:hAnsi="Calibri" w:cs="Calibri"/>
        </w:rPr>
        <w:t xml:space="preserve">, </w:t>
      </w:r>
      <w:r w:rsidR="00115932" w:rsidRPr="00D1128C">
        <w:rPr>
          <w:rFonts w:ascii="Calibri" w:eastAsia="Calibri" w:hAnsi="Calibri" w:cs="Calibri"/>
        </w:rPr>
        <w:t>to develop a disease,</w:t>
      </w:r>
      <w:r w:rsidR="00115932" w:rsidRPr="007776F6">
        <w:rPr>
          <w:rFonts w:ascii="Calibri" w:eastAsia="Calibri" w:hAnsi="Calibri" w:cs="Calibri"/>
        </w:rPr>
        <w:t xml:space="preserve"> </w:t>
      </w:r>
      <w:r w:rsidR="00115932">
        <w:rPr>
          <w:rFonts w:ascii="Calibri" w:eastAsia="Calibri" w:hAnsi="Calibri" w:cs="Calibri"/>
        </w:rPr>
        <w:t>to show symptoms of a disease,</w:t>
      </w:r>
      <w:r w:rsidR="00115932" w:rsidRPr="007776F6">
        <w:rPr>
          <w:rFonts w:ascii="Calibri" w:eastAsia="Calibri" w:hAnsi="Calibri" w:cs="Calibri"/>
        </w:rPr>
        <w:t xml:space="preserve"> </w:t>
      </w:r>
      <w:r w:rsidR="00115932">
        <w:rPr>
          <w:rFonts w:ascii="Calibri" w:eastAsia="Calibri" w:hAnsi="Calibri" w:cs="Calibri"/>
        </w:rPr>
        <w:t xml:space="preserve">to cause to develop symptoms of a disease,  </w:t>
      </w:r>
      <w:r w:rsidR="00115932" w:rsidRPr="000B74EF">
        <w:rPr>
          <w:rFonts w:ascii="Calibri" w:eastAsia="Calibri" w:hAnsi="Calibri" w:cs="Calibri"/>
        </w:rPr>
        <w:t>to have cause for complaint</w:t>
      </w:r>
      <w:r w:rsidR="00115932">
        <w:rPr>
          <w:rFonts w:ascii="Calibri" w:eastAsia="Calibri" w:hAnsi="Calibri" w:cs="Calibri"/>
        </w:rPr>
        <w:t xml:space="preserve">, </w:t>
      </w:r>
      <w:r w:rsidR="00115932" w:rsidRPr="000B74EF">
        <w:rPr>
          <w:rFonts w:ascii="Calibri" w:eastAsia="Calibri" w:hAnsi="Calibri" w:cs="Calibri"/>
        </w:rPr>
        <w:t>to become liable for a claim</w:t>
      </w:r>
      <w:r w:rsidR="00115932">
        <w:rPr>
          <w:rFonts w:ascii="Calibri" w:eastAsia="Calibri" w:hAnsi="Calibri" w:cs="Calibri"/>
        </w:rPr>
        <w:t xml:space="preserve">, </w:t>
      </w:r>
      <w:r w:rsidR="00115932" w:rsidRPr="00345194">
        <w:rPr>
          <w:rFonts w:ascii="Calibri" w:eastAsia="Calibri" w:hAnsi="Calibri" w:cs="Calibri"/>
        </w:rPr>
        <w:t>to incur debts</w:t>
      </w:r>
      <w:r w:rsidR="00115932">
        <w:rPr>
          <w:rFonts w:ascii="Calibri" w:eastAsia="Calibri" w:hAnsi="Calibri" w:cs="Calibri"/>
        </w:rPr>
        <w:t xml:space="preserve">, </w:t>
      </w:r>
      <w:r w:rsidR="00115932" w:rsidRPr="00843014">
        <w:rPr>
          <w:rFonts w:ascii="Calibri" w:eastAsia="Calibri" w:hAnsi="Calibri" w:cs="Calibri"/>
        </w:rPr>
        <w:t>losses</w:t>
      </w:r>
      <w:r w:rsidR="00115932">
        <w:rPr>
          <w:rFonts w:ascii="Calibri" w:eastAsia="Calibri" w:hAnsi="Calibri" w:cs="Calibri"/>
        </w:rPr>
        <w:t xml:space="preserve">, </w:t>
      </w:r>
      <w:r w:rsidR="00115932" w:rsidRPr="00843014">
        <w:rPr>
          <w:rFonts w:ascii="Calibri" w:eastAsia="Calibri" w:hAnsi="Calibri" w:cs="Calibri"/>
        </w:rPr>
        <w:t>to develop</w:t>
      </w:r>
      <w:r w:rsidR="00115932" w:rsidRPr="00600261">
        <w:rPr>
          <w:rFonts w:ascii="Calibri" w:eastAsia="Calibri" w:hAnsi="Calibri" w:cs="Calibri"/>
        </w:rPr>
        <w:t xml:space="preserve"> </w:t>
      </w:r>
      <w:r w:rsidR="00115932">
        <w:rPr>
          <w:rFonts w:ascii="Calibri" w:eastAsia="Calibri" w:hAnsi="Calibri" w:cs="Calibri"/>
        </w:rPr>
        <w:t xml:space="preserve">deficiencies, </w:t>
      </w:r>
      <w:r w:rsidR="00115932" w:rsidRPr="00600261">
        <w:rPr>
          <w:rFonts w:ascii="Calibri" w:eastAsia="Calibri" w:hAnsi="Calibri" w:cs="Calibri"/>
        </w:rPr>
        <w:t>faults</w:t>
      </w:r>
      <w:r w:rsidR="00115932">
        <w:rPr>
          <w:rFonts w:ascii="Calibri" w:eastAsia="Calibri" w:hAnsi="Calibri" w:cs="Calibri"/>
        </w:rPr>
        <w:t xml:space="preserve">, </w:t>
      </w:r>
      <w:r w:rsidR="00115932" w:rsidRPr="00F63B3A">
        <w:rPr>
          <w:rFonts w:ascii="Calibri" w:eastAsia="Calibri" w:hAnsi="Calibri" w:cs="Calibri"/>
        </w:rPr>
        <w:t>to act disrespectfully</w:t>
      </w:r>
      <w:r w:rsidR="00115932">
        <w:rPr>
          <w:rFonts w:ascii="Calibri" w:eastAsia="Calibri" w:hAnsi="Calibri" w:cs="Calibri"/>
        </w:rPr>
        <w:t xml:space="preserve">, </w:t>
      </w:r>
      <w:r w:rsidR="00115932" w:rsidRPr="00F63B3A">
        <w:rPr>
          <w:rFonts w:ascii="Calibri" w:eastAsia="Calibri" w:hAnsi="Calibri" w:cs="Calibri"/>
        </w:rPr>
        <w:t>to show neglect</w:t>
      </w:r>
      <w:r w:rsidR="00115932">
        <w:rPr>
          <w:rFonts w:ascii="Calibri" w:eastAsia="Calibri" w:hAnsi="Calibri" w:cs="Calibri"/>
        </w:rPr>
        <w:t xml:space="preserve">, </w:t>
      </w:r>
      <w:r w:rsidR="00115932" w:rsidRPr="00075663">
        <w:rPr>
          <w:rFonts w:ascii="Calibri" w:eastAsia="Calibri" w:hAnsi="Calibri" w:cs="Calibri"/>
        </w:rPr>
        <w:t>to have pity</w:t>
      </w:r>
      <w:r w:rsidR="00115932">
        <w:rPr>
          <w:rFonts w:ascii="Calibri" w:eastAsia="Calibri" w:hAnsi="Calibri" w:cs="Calibri"/>
        </w:rPr>
        <w:t xml:space="preserve">, mercy, </w:t>
      </w:r>
      <w:r w:rsidR="00115932" w:rsidRPr="00075663">
        <w:rPr>
          <w:rFonts w:ascii="Calibri" w:eastAsia="Calibri" w:hAnsi="Calibri" w:cs="Calibri"/>
        </w:rPr>
        <w:t>to become angry</w:t>
      </w:r>
      <w:r w:rsidR="00115932">
        <w:rPr>
          <w:rFonts w:ascii="Calibri" w:eastAsia="Calibri" w:hAnsi="Calibri" w:cs="Calibri"/>
        </w:rPr>
        <w:t xml:space="preserve">, </w:t>
      </w:r>
      <w:r w:rsidR="00115932" w:rsidRPr="00B9142C">
        <w:rPr>
          <w:rFonts w:ascii="Calibri" w:eastAsia="Calibri" w:hAnsi="Calibri" w:cs="Calibri"/>
        </w:rPr>
        <w:t>to gain strength</w:t>
      </w:r>
      <w:r w:rsidR="00115932">
        <w:rPr>
          <w:rFonts w:ascii="Calibri" w:eastAsia="Calibri" w:hAnsi="Calibri" w:cs="Calibri"/>
        </w:rPr>
        <w:t xml:space="preserve">, </w:t>
      </w:r>
      <w:r w:rsidR="00115932" w:rsidRPr="000E6073">
        <w:rPr>
          <w:rFonts w:ascii="Calibri" w:eastAsia="Calibri" w:hAnsi="Calibri" w:cs="Calibri"/>
        </w:rPr>
        <w:t>to take a wife</w:t>
      </w:r>
      <w:r w:rsidR="00115932">
        <w:rPr>
          <w:rFonts w:ascii="Calibri" w:eastAsia="Calibri" w:hAnsi="Calibri" w:cs="Calibri"/>
        </w:rPr>
        <w:t xml:space="preserve">, </w:t>
      </w:r>
      <w:r w:rsidR="00115932" w:rsidRPr="007A15C1">
        <w:rPr>
          <w:rFonts w:ascii="Calibri" w:eastAsia="Calibri" w:hAnsi="Calibri" w:cs="Calibri"/>
        </w:rPr>
        <w:t>to obtain</w:t>
      </w:r>
      <w:r w:rsidR="00115932">
        <w:rPr>
          <w:rFonts w:ascii="Calibri" w:eastAsia="Calibri" w:hAnsi="Calibri" w:cs="Calibri"/>
        </w:rPr>
        <w:t xml:space="preserve">, </w:t>
      </w:r>
      <w:r w:rsidR="00115932" w:rsidRPr="00DB01D2">
        <w:rPr>
          <w:rFonts w:ascii="Calibri" w:eastAsia="Calibri" w:hAnsi="Calibri" w:cs="Calibri"/>
        </w:rPr>
        <w:t>acquire</w:t>
      </w:r>
      <w:r w:rsidR="00115932">
        <w:rPr>
          <w:rFonts w:ascii="Calibri" w:eastAsia="Calibri" w:hAnsi="Calibri" w:cs="Calibri"/>
        </w:rPr>
        <w:t>,</w:t>
      </w:r>
      <w:r w:rsidR="00115932" w:rsidRPr="00F9194C">
        <w:rPr>
          <w:rFonts w:ascii="Calibri" w:eastAsia="Calibri" w:hAnsi="Calibri" w:cs="Calibri"/>
        </w:rPr>
        <w:t xml:space="preserve"> </w:t>
      </w:r>
      <w:r w:rsidR="00115932">
        <w:rPr>
          <w:rFonts w:ascii="Calibri" w:eastAsia="Calibri" w:hAnsi="Calibri" w:cs="Calibri"/>
        </w:rPr>
        <w:t xml:space="preserve">have descendants, family, friends, partners,  </w:t>
      </w:r>
      <w:r w:rsidR="00115932" w:rsidRPr="0009158D">
        <w:rPr>
          <w:rFonts w:ascii="Calibri" w:eastAsia="Calibri" w:hAnsi="Calibri" w:cs="Calibri"/>
        </w:rPr>
        <w:t>to obtain a protective deity</w:t>
      </w:r>
      <w:r w:rsidR="00115932">
        <w:rPr>
          <w:rFonts w:ascii="Calibri" w:eastAsia="Calibri" w:hAnsi="Calibri" w:cs="Calibri"/>
        </w:rPr>
        <w:t>,</w:t>
      </w:r>
      <w:r w:rsidR="00115932" w:rsidRPr="005F79AB">
        <w:rPr>
          <w:rFonts w:ascii="Calibri" w:eastAsia="Calibri" w:hAnsi="Calibri" w:cs="Calibri"/>
        </w:rPr>
        <w:t xml:space="preserve"> </w:t>
      </w:r>
      <w:r w:rsidR="00115932">
        <w:rPr>
          <w:rFonts w:ascii="Calibri" w:eastAsia="Calibri" w:hAnsi="Calibri" w:cs="Calibri"/>
        </w:rPr>
        <w:t>to obtain auxiliaries, helpers, to obtain, to come into the possession of goods, slaves, real estate, assets, profit, wealth, to obtain good fortune, happiness,</w:t>
      </w:r>
      <w:r w:rsidR="00115932" w:rsidRPr="005F79AB">
        <w:rPr>
          <w:rFonts w:ascii="Calibri" w:eastAsia="Calibri" w:hAnsi="Calibri" w:cs="Calibri"/>
        </w:rPr>
        <w:t xml:space="preserve"> </w:t>
      </w:r>
      <w:r w:rsidR="00115932">
        <w:rPr>
          <w:rFonts w:ascii="Calibri" w:eastAsia="Calibri" w:hAnsi="Calibri" w:cs="Calibri"/>
        </w:rPr>
        <w:t xml:space="preserve">to help or allow someone to acquire, to obtain, to get hold of, to come into possession of, to acquire an owner, </w:t>
      </w:r>
      <w:r w:rsidR="00115932">
        <w:rPr>
          <w:rFonts w:ascii="Calibri" w:eastAsia="Calibri" w:hAnsi="Calibri" w:cs="Calibri"/>
        </w:rPr>
        <w:lastRenderedPageBreak/>
        <w:t>an overlord,</w:t>
      </w:r>
      <w:r w:rsidR="00115932" w:rsidRPr="00B10F0B">
        <w:rPr>
          <w:rFonts w:ascii="Calibri" w:eastAsia="Calibri" w:hAnsi="Calibri" w:cs="Calibri"/>
        </w:rPr>
        <w:t xml:space="preserve"> </w:t>
      </w:r>
      <w:r w:rsidR="00115932">
        <w:rPr>
          <w:rFonts w:ascii="Calibri" w:eastAsia="Calibri" w:hAnsi="Calibri" w:cs="Calibri"/>
        </w:rPr>
        <w:t>to acquire a part or feature of the body or exta,</w:t>
      </w:r>
      <w:r w:rsidR="00115932" w:rsidRPr="00B10F0B">
        <w:rPr>
          <w:rFonts w:ascii="Calibri" w:eastAsia="Calibri" w:hAnsi="Calibri" w:cs="Calibri"/>
        </w:rPr>
        <w:t xml:space="preserve"> </w:t>
      </w:r>
      <w:r w:rsidR="00115932">
        <w:rPr>
          <w:rFonts w:ascii="Calibri" w:eastAsia="Calibri" w:hAnsi="Calibri" w:cs="Calibri"/>
        </w:rPr>
        <w:t>to let someone acquire, find power, qualities, feelings, to incure fear, anxiety, distress, ra</w:t>
      </w:r>
      <w:r w:rsidR="00115932" w:rsidRPr="00455AC8">
        <w:rPr>
          <w:rFonts w:cstheme="minorHAnsi"/>
        </w:rPr>
        <w:t>š</w:t>
      </w:r>
      <w:r w:rsidR="00115932" w:rsidRPr="001F026D">
        <w:rPr>
          <w:rFonts w:ascii="Calibri" w:eastAsia="Calibri" w:hAnsi="Calibri" w:cs="Calibri"/>
        </w:rPr>
        <w:t>û</w:t>
      </w:r>
      <w:r w:rsidR="00A428EF" w:rsidRPr="00F657DF">
        <w:rPr>
          <w:rFonts w:eastAsia="Calibri" w:cstheme="minorHAnsi"/>
        </w:rPr>
        <w:br/>
      </w:r>
      <w:r w:rsidR="00A428EF" w:rsidRPr="00F657DF">
        <w:rPr>
          <w:rFonts w:cstheme="minorHAnsi"/>
          <w:b/>
        </w:rPr>
        <w:t>experienced</w:t>
      </w:r>
      <w:r w:rsidR="00A428EF" w:rsidRPr="00F657DF">
        <w:rPr>
          <w:rFonts w:cstheme="minorHAnsi"/>
        </w:rPr>
        <w:t>, adj., lamdu</w:t>
      </w:r>
      <w:r w:rsidR="00115932">
        <w:rPr>
          <w:rFonts w:cstheme="minorHAnsi"/>
        </w:rPr>
        <w:br/>
      </w:r>
      <w:r w:rsidR="00115932" w:rsidRPr="00115932">
        <w:rPr>
          <w:rFonts w:ascii="Times New Roman" w:eastAsia="Calibri" w:hAnsi="Times New Roman" w:cs="Times New Roman"/>
          <w:b/>
          <w:sz w:val="20"/>
          <w:szCs w:val="20"/>
        </w:rPr>
        <w:t>experienced</w:t>
      </w:r>
      <w:r w:rsidR="00115932" w:rsidRPr="00115932">
        <w:rPr>
          <w:rFonts w:ascii="Times New Roman" w:eastAsia="Calibri" w:hAnsi="Times New Roman" w:cs="Times New Roman"/>
          <w:sz w:val="20"/>
          <w:szCs w:val="20"/>
        </w:rPr>
        <w:t>, able, tele’û</w:t>
      </w:r>
      <w:r w:rsidR="00A428EF" w:rsidRPr="00F657DF">
        <w:rPr>
          <w:rFonts w:eastAsia="Calibri" w:cstheme="minorHAnsi"/>
          <w:b/>
        </w:rPr>
        <w:t xml:space="preserve"> </w:t>
      </w:r>
      <w:r w:rsidR="00A428EF" w:rsidRPr="00F657DF">
        <w:rPr>
          <w:rFonts w:eastAsia="Calibri" w:cstheme="minorHAnsi"/>
          <w:b/>
        </w:rPr>
        <w:br/>
      </w:r>
      <w:r w:rsidRPr="00F657DF">
        <w:rPr>
          <w:rFonts w:eastAsia="Calibri" w:cstheme="minorHAnsi"/>
          <w:b/>
        </w:rPr>
        <w:t>experienced</w:t>
      </w:r>
      <w:r w:rsidRPr="00F657DF">
        <w:rPr>
          <w:rFonts w:eastAsia="Calibri" w:cstheme="minorHAnsi"/>
        </w:rPr>
        <w:t>, educated, skilled, wise, wily, emqu</w:t>
      </w:r>
      <w:r w:rsidR="00A428EF" w:rsidRPr="00F657DF">
        <w:rPr>
          <w:rFonts w:eastAsia="Calibri" w:cstheme="minorHAnsi"/>
        </w:rPr>
        <w:br/>
      </w:r>
      <w:r w:rsidR="00A428EF" w:rsidRPr="00F657DF">
        <w:rPr>
          <w:rFonts w:cstheme="minorHAnsi"/>
          <w:b/>
        </w:rPr>
        <w:t>experienced</w:t>
      </w:r>
      <w:r w:rsidR="00A428EF" w:rsidRPr="00F657DF">
        <w:rPr>
          <w:rFonts w:cstheme="minorHAnsi"/>
        </w:rPr>
        <w:t>, instructed, broken in, adj., lummudu</w:t>
      </w:r>
      <w:r w:rsidR="00A428EF" w:rsidRPr="00F657DF">
        <w:rPr>
          <w:rFonts w:cstheme="minorHAnsi"/>
        </w:rPr>
        <w:br/>
      </w:r>
      <w:r w:rsidR="00A428EF" w:rsidRPr="00F657DF">
        <w:rPr>
          <w:rFonts w:eastAsia="Calibri" w:cstheme="minorHAnsi"/>
          <w:b/>
        </w:rPr>
        <w:t>experienced, to be experienced</w:t>
      </w:r>
      <w:r w:rsidR="00A428EF" w:rsidRPr="00F657DF">
        <w:rPr>
          <w:rFonts w:eastAsia="Calibri" w:cstheme="minorHAnsi"/>
        </w:rPr>
        <w:t>, versed, to understand,</w:t>
      </w:r>
      <w:r w:rsidR="00A428EF" w:rsidRPr="00F657DF">
        <w:rPr>
          <w:rFonts w:eastAsia="Calibri" w:cstheme="minorHAnsi"/>
          <w:b/>
        </w:rPr>
        <w:t xml:space="preserve"> </w:t>
      </w:r>
      <w:r w:rsidR="00A428EF" w:rsidRPr="00F657DF">
        <w:rPr>
          <w:rFonts w:eastAsia="Calibri" w:cstheme="minorHAnsi"/>
        </w:rPr>
        <w:t>to study, take note of,  a message delivery, of a matter, a prayer, to learn a craft, a skill, to know each other, to know sexually, to become knowledgeable, to become known, informed, to become informed, inform somebody, to charge somebody with an expense, to comprehend, to take cognizance of, to diagnose a disease, aware, to become aware, to recognize a legal claim or obligation, to teach somebody (a craft or skill), to cause to teach, lam</w:t>
      </w:r>
      <w:r w:rsidR="00A428EF" w:rsidRPr="00F657DF">
        <w:rPr>
          <w:rFonts w:cstheme="minorHAnsi"/>
        </w:rPr>
        <w:t>ā</w:t>
      </w:r>
      <w:r w:rsidR="00A428EF" w:rsidRPr="00F657DF">
        <w:rPr>
          <w:rFonts w:eastAsia="Calibri" w:cstheme="minorHAnsi"/>
        </w:rPr>
        <w:t>du</w:t>
      </w:r>
      <w:r w:rsidR="00A428EF" w:rsidRPr="00F657DF">
        <w:rPr>
          <w:rFonts w:cstheme="minorHAnsi"/>
        </w:rPr>
        <w:br/>
      </w:r>
      <w:r w:rsidR="00A428EF" w:rsidRPr="00F657DF">
        <w:rPr>
          <w:rFonts w:eastAsia="Calibri" w:cstheme="minorHAnsi"/>
          <w:b/>
        </w:rPr>
        <w:t>experienced</w:t>
      </w:r>
      <w:r w:rsidR="00A428EF" w:rsidRPr="00F657DF">
        <w:rPr>
          <w:rFonts w:eastAsia="Calibri" w:cstheme="minorHAnsi"/>
        </w:rPr>
        <w:t>, to know something or somebody, familiar with, versed in something, to be aware of, to care for something or somebody, to take cognizance of, to be unfamiliar with, to be unused to, to be unable to, to disregard, to neglect, , knowingly, intentionally, unwittingly, unconsciously, in a daze, to mark, to inform, to make known, reveal, to recognize, identify, to assign, to be recognized, revealed, appointed, to announce, proclaim, to make recognizable, to mark, to assign, idû</w:t>
      </w:r>
      <w:r w:rsidRPr="00F657DF">
        <w:rPr>
          <w:rFonts w:eastAsia="Calibri" w:cstheme="minorHAnsi"/>
        </w:rPr>
        <w:br/>
      </w:r>
      <w:r w:rsidRPr="00F657DF">
        <w:rPr>
          <w:rFonts w:eastAsia="Calibri" w:cstheme="minorHAnsi"/>
          <w:b/>
        </w:rPr>
        <w:t>expert</w:t>
      </w:r>
      <w:r w:rsidRPr="00F657DF">
        <w:rPr>
          <w:rFonts w:eastAsia="Calibri" w:cstheme="minorHAnsi"/>
        </w:rPr>
        <w:t>, beautiful, handsome, fine, good, pleasant, of good family, well-to-do, well-trained, of good quality, in good condition, gracious, favorable, propitious, effective, canonical, damqu</w:t>
      </w:r>
      <w:r w:rsidRPr="00F657DF">
        <w:rPr>
          <w:rFonts w:eastAsia="Calibri" w:cstheme="minorHAnsi"/>
        </w:rPr>
        <w:br/>
      </w:r>
      <w:r w:rsidRPr="00F657DF">
        <w:rPr>
          <w:rFonts w:eastAsia="Calibri" w:cstheme="minorHAnsi"/>
          <w:b/>
        </w:rPr>
        <w:t>expert</w:t>
      </w:r>
      <w:r w:rsidRPr="00F657DF">
        <w:rPr>
          <w:rFonts w:eastAsia="Calibri" w:cstheme="minorHAnsi"/>
        </w:rPr>
        <w:t>, dammaqu, eppēšu</w:t>
      </w:r>
      <w:r w:rsidR="00D20513" w:rsidRPr="00F657DF">
        <w:rPr>
          <w:rFonts w:eastAsia="Calibri" w:cstheme="minorHAnsi"/>
        </w:rPr>
        <w:t>, aššaru</w:t>
      </w:r>
      <w:r w:rsidR="00D20513" w:rsidRPr="00F657DF">
        <w:rPr>
          <w:rFonts w:eastAsia="Calibri" w:cstheme="minorHAnsi"/>
        </w:rPr>
        <w:br/>
      </w:r>
      <w:r w:rsidR="00D20513" w:rsidRPr="00F657DF">
        <w:rPr>
          <w:rFonts w:cstheme="minorHAnsi"/>
          <w:b/>
        </w:rPr>
        <w:t>expert</w:t>
      </w:r>
      <w:r w:rsidR="00D20513" w:rsidRPr="00F657DF">
        <w:rPr>
          <w:rFonts w:cstheme="minorHAnsi"/>
        </w:rPr>
        <w:t>, adj., itpušu</w:t>
      </w:r>
      <w:r w:rsidR="00C34AE0" w:rsidRPr="00F657DF">
        <w:rPr>
          <w:rFonts w:cstheme="minorHAnsi"/>
        </w:rPr>
        <w:t>, mass</w:t>
      </w:r>
      <w:r w:rsidR="00C34AE0" w:rsidRPr="00F657DF">
        <w:rPr>
          <w:rFonts w:eastAsia="Calibri" w:cstheme="minorHAnsi"/>
        </w:rPr>
        <w:t>û</w:t>
      </w:r>
      <w:r w:rsidR="00A62104" w:rsidRPr="00F657DF">
        <w:rPr>
          <w:rFonts w:eastAsia="Calibri" w:cstheme="minorHAnsi"/>
        </w:rPr>
        <w:t>, massûtu (f.),</w:t>
      </w:r>
      <w:r w:rsidR="005D4B3D">
        <w:rPr>
          <w:rFonts w:eastAsia="Calibri" w:cstheme="minorHAnsi"/>
        </w:rPr>
        <w:br/>
      </w:r>
      <w:r w:rsidR="005D4B3D" w:rsidRPr="005D4B3D">
        <w:rPr>
          <w:rFonts w:eastAsia="Calibri" w:cstheme="minorHAnsi"/>
          <w:b/>
        </w:rPr>
        <w:t>expert</w:t>
      </w:r>
      <w:r w:rsidR="005D4B3D">
        <w:rPr>
          <w:rFonts w:eastAsia="Calibri" w:cstheme="minorHAnsi"/>
        </w:rPr>
        <w:t xml:space="preserve">, </w:t>
      </w:r>
      <w:r w:rsidR="005D4B3D" w:rsidRPr="005D4B3D">
        <w:rPr>
          <w:rFonts w:eastAsia="Calibri" w:cstheme="minorHAnsi"/>
        </w:rPr>
        <w:t>artisan</w:t>
      </w:r>
      <w:r w:rsidR="005D4B3D">
        <w:rPr>
          <w:rFonts w:eastAsia="Calibri" w:cstheme="minorHAnsi"/>
        </w:rPr>
        <w:t xml:space="preserve">, </w:t>
      </w:r>
      <w:r w:rsidR="005D4B3D" w:rsidRPr="005D4B3D">
        <w:rPr>
          <w:rFonts w:eastAsia="Calibri" w:cstheme="minorHAnsi"/>
        </w:rPr>
        <w:t>craftsman</w:t>
      </w:r>
      <w:r w:rsidR="005D4B3D">
        <w:rPr>
          <w:rFonts w:eastAsia="Calibri" w:cstheme="minorHAnsi"/>
        </w:rPr>
        <w:t xml:space="preserve">, </w:t>
      </w:r>
      <w:r w:rsidR="005D4B3D" w:rsidRPr="005D4B3D">
        <w:rPr>
          <w:rFonts w:eastAsia="Calibri" w:cstheme="minorHAnsi"/>
        </w:rPr>
        <w:t xml:space="preserve">financier, investor, </w:t>
      </w:r>
      <w:r w:rsidR="005D4B3D">
        <w:rPr>
          <w:rFonts w:eastAsia="Calibri" w:cstheme="minorHAnsi"/>
        </w:rPr>
        <w:t>scholar, umm</w:t>
      </w:r>
      <w:r w:rsidR="005D4B3D" w:rsidRPr="00650D3D">
        <w:rPr>
          <w:rFonts w:cstheme="minorHAnsi"/>
        </w:rPr>
        <w:t>ā</w:t>
      </w:r>
      <w:r w:rsidR="005D4B3D">
        <w:rPr>
          <w:rFonts w:eastAsia="Calibri" w:cstheme="minorHAnsi"/>
        </w:rPr>
        <w:t>nu</w:t>
      </w:r>
      <w:r w:rsidR="00D20513" w:rsidRPr="00F657DF">
        <w:rPr>
          <w:rFonts w:cstheme="minorHAnsi"/>
        </w:rPr>
        <w:br/>
      </w:r>
      <w:r w:rsidR="00D20513" w:rsidRPr="00F657DF">
        <w:rPr>
          <w:rFonts w:cstheme="minorHAnsi"/>
          <w:b/>
        </w:rPr>
        <w:t>expert</w:t>
      </w:r>
      <w:r w:rsidR="00D20513" w:rsidRPr="00F657DF">
        <w:rPr>
          <w:rFonts w:cstheme="minorHAnsi"/>
        </w:rPr>
        <w:t xml:space="preserve">, </w:t>
      </w:r>
      <w:r w:rsidR="00D20513" w:rsidRPr="00F657DF">
        <w:rPr>
          <w:rFonts w:eastAsia="Calibri" w:cstheme="minorHAnsi"/>
        </w:rPr>
        <w:t xml:space="preserve">beautiful, </w:t>
      </w:r>
      <w:r w:rsidR="00D20513" w:rsidRPr="00F657DF">
        <w:rPr>
          <w:rFonts w:cstheme="minorHAnsi"/>
        </w:rPr>
        <w:t>handsome, fine, good, pleasant, of good family, well-to-do, well-trained, of good quality, in good condition, gracious, favorable, propitious, effective, canonical, damqu</w:t>
      </w:r>
      <w:r w:rsidR="005D4B3D">
        <w:rPr>
          <w:rFonts w:cstheme="minorHAnsi"/>
        </w:rPr>
        <w:br/>
      </w:r>
      <w:r w:rsidR="005D4B3D" w:rsidRPr="005D4B3D">
        <w:rPr>
          <w:rFonts w:cstheme="minorHAnsi"/>
          <w:b/>
        </w:rPr>
        <w:t>expert craftsman</w:t>
      </w:r>
      <w:r w:rsidR="005D4B3D">
        <w:rPr>
          <w:rFonts w:cstheme="minorHAnsi"/>
        </w:rPr>
        <w:t>, umm</w:t>
      </w:r>
      <w:r w:rsidR="005D4B3D" w:rsidRPr="00650D3D">
        <w:rPr>
          <w:rFonts w:eastAsia="Calibri" w:cstheme="minorHAnsi"/>
        </w:rPr>
        <w:t>â</w:t>
      </w:r>
      <w:r w:rsidR="005D4B3D">
        <w:rPr>
          <w:rFonts w:cstheme="minorHAnsi"/>
        </w:rPr>
        <w:t>n</w:t>
      </w:r>
      <w:r w:rsidR="005D4B3D" w:rsidRPr="00650D3D">
        <w:rPr>
          <w:rFonts w:eastAsia="Calibri" w:cstheme="minorHAnsi"/>
        </w:rPr>
        <w:t>ū</w:t>
      </w:r>
      <w:r w:rsidR="005D4B3D">
        <w:rPr>
          <w:rFonts w:cstheme="minorHAnsi"/>
        </w:rPr>
        <w:t>tu, in mar umm</w:t>
      </w:r>
      <w:r w:rsidR="005D4B3D" w:rsidRPr="00650D3D">
        <w:rPr>
          <w:rFonts w:eastAsia="Calibri" w:cstheme="minorHAnsi"/>
        </w:rPr>
        <w:t>â</w:t>
      </w:r>
      <w:r w:rsidR="005D4B3D">
        <w:rPr>
          <w:rFonts w:cstheme="minorHAnsi"/>
        </w:rPr>
        <w:t>n</w:t>
      </w:r>
      <w:r w:rsidR="005D4B3D" w:rsidRPr="00650D3D">
        <w:rPr>
          <w:rFonts w:eastAsia="Calibri" w:cstheme="minorHAnsi"/>
        </w:rPr>
        <w:t>ū</w:t>
      </w:r>
      <w:r w:rsidR="005D4B3D">
        <w:rPr>
          <w:rFonts w:cstheme="minorHAnsi"/>
        </w:rPr>
        <w:t>ti</w:t>
      </w:r>
      <w:r w:rsidR="00D13101" w:rsidRPr="00F657DF">
        <w:rPr>
          <w:rFonts w:cstheme="minorHAnsi"/>
        </w:rPr>
        <w:br/>
      </w:r>
      <w:r w:rsidR="00D13101" w:rsidRPr="00F657DF">
        <w:rPr>
          <w:rFonts w:eastAsia="Calibri" w:cstheme="minorHAnsi"/>
          <w:b/>
        </w:rPr>
        <w:t>expert</w:t>
      </w:r>
      <w:r w:rsidR="00D13101" w:rsidRPr="00F657DF">
        <w:rPr>
          <w:rFonts w:eastAsia="Calibri" w:cstheme="minorHAnsi"/>
        </w:rPr>
        <w:t>, expert in a specific craft, knowing (something or somebody), knowledgeable, person known (but in no definite relationship), wise, competent, learned, acquaintance, mudû</w:t>
      </w:r>
      <w:r w:rsidR="00D20513" w:rsidRPr="00F657DF">
        <w:rPr>
          <w:rFonts w:cstheme="minorHAnsi"/>
        </w:rPr>
        <w:br/>
      </w:r>
      <w:r w:rsidR="00D20513" w:rsidRPr="00F657DF">
        <w:rPr>
          <w:rFonts w:cstheme="minorHAnsi"/>
          <w:b/>
        </w:rPr>
        <w:t>expert</w:t>
      </w:r>
      <w:r w:rsidR="00D20513" w:rsidRPr="005D4B3D">
        <w:rPr>
          <w:rFonts w:cstheme="minorHAnsi"/>
        </w:rPr>
        <w:t>,</w:t>
      </w:r>
      <w:r w:rsidR="00D20513" w:rsidRPr="00F657DF">
        <w:rPr>
          <w:rFonts w:cstheme="minorHAnsi"/>
          <w:b/>
        </w:rPr>
        <w:t xml:space="preserve"> to be an expert</w:t>
      </w:r>
      <w:r w:rsidR="00D20513" w:rsidRPr="00F657DF">
        <w:rPr>
          <w:rFonts w:cstheme="minorHAnsi"/>
        </w:rPr>
        <w:t>, to be able to do something, to master, to understand something, to win (in a legal case), to overpower someone, to be lost, powerless, to enable someone, le’</w:t>
      </w:r>
      <w:r w:rsidR="00D20513" w:rsidRPr="00F657DF">
        <w:rPr>
          <w:rFonts w:eastAsia="Calibri" w:cstheme="minorHAnsi"/>
        </w:rPr>
        <w:t>û</w:t>
      </w:r>
      <w:r w:rsidR="005707B4" w:rsidRPr="00F657DF">
        <w:rPr>
          <w:rFonts w:eastAsia="Calibri" w:cstheme="minorHAnsi"/>
        </w:rPr>
        <w:br/>
      </w:r>
      <w:r w:rsidR="005707B4" w:rsidRPr="00F657DF">
        <w:rPr>
          <w:rFonts w:cstheme="minorHAnsi"/>
          <w:b/>
        </w:rPr>
        <w:t>expert</w:t>
      </w:r>
      <w:r w:rsidR="005707B4" w:rsidRPr="00F657DF">
        <w:rPr>
          <w:rFonts w:cstheme="minorHAnsi"/>
        </w:rPr>
        <w:t>, wise, adj., itp</w:t>
      </w:r>
      <w:r w:rsidR="005707B4" w:rsidRPr="00F657DF">
        <w:rPr>
          <w:rFonts w:eastAsia="Calibri" w:cstheme="minorHAnsi"/>
        </w:rPr>
        <w:t>ē</w:t>
      </w:r>
      <w:r w:rsidR="005707B4" w:rsidRPr="00F657DF">
        <w:rPr>
          <w:rFonts w:cstheme="minorHAnsi"/>
        </w:rPr>
        <w:t>šu, kabzuzu</w:t>
      </w:r>
      <w:r w:rsidR="00563A0C" w:rsidRPr="00F657DF">
        <w:rPr>
          <w:rFonts w:cstheme="minorHAnsi"/>
        </w:rPr>
        <w:br/>
      </w:r>
      <w:r w:rsidR="00563A0C" w:rsidRPr="00F657DF">
        <w:rPr>
          <w:rFonts w:eastAsia="Calibri" w:cstheme="minorHAnsi"/>
          <w:b/>
        </w:rPr>
        <w:t>explain</w:t>
      </w:r>
      <w:r w:rsidR="00563A0C" w:rsidRPr="00F657DF">
        <w:rPr>
          <w:rFonts w:eastAsia="Calibri" w:cstheme="minorHAnsi"/>
        </w:rPr>
        <w:t>, interpret, to relate, to recount, to declare to each other,  apportion (grain into standard vessels), to pack, to sell, to be sold, to resolve (a legal case), to settle, to appease, to relax, to undo, to be undone, to release, to release from legal obligations, legal promises, to release (in consideration of a payment), to effect a release, to be released (for payment), exorcise, to loosen, to be loosened, loosed, to free, to free a person, to calm, to be calmed, to interpret dreams, to cause to untie a rope, to dispel (illness, evil, etc.), to relent, be reconciled, annulled, alienated, to be packed (said of grain), pa</w:t>
      </w:r>
      <w:r w:rsidR="00563A0C" w:rsidRPr="00F657DF">
        <w:rPr>
          <w:rFonts w:cstheme="minorHAnsi"/>
        </w:rPr>
        <w:t>šā</w:t>
      </w:r>
      <w:r w:rsidR="00563A0C" w:rsidRPr="00F657DF">
        <w:rPr>
          <w:rFonts w:eastAsia="Calibri" w:cstheme="minorHAnsi"/>
        </w:rPr>
        <w:t>ru</w:t>
      </w:r>
      <w:r w:rsidR="00253066">
        <w:rPr>
          <w:rFonts w:eastAsia="Calibri" w:cstheme="minorHAnsi"/>
        </w:rPr>
        <w:br/>
      </w:r>
      <w:r w:rsidR="00253066" w:rsidRPr="00253066">
        <w:rPr>
          <w:rFonts w:eastAsia="Calibri" w:cstheme="minorHAnsi"/>
          <w:b/>
        </w:rPr>
        <w:t>explain</w:t>
      </w:r>
      <w:r w:rsidR="00253066">
        <w:rPr>
          <w:rFonts w:eastAsia="Calibri" w:cstheme="minorHAnsi"/>
        </w:rPr>
        <w:t xml:space="preserve">, </w:t>
      </w:r>
      <w:r w:rsidR="00253066" w:rsidRPr="00253066">
        <w:rPr>
          <w:rFonts w:eastAsia="Calibri" w:cstheme="minorHAnsi"/>
          <w:b/>
        </w:rPr>
        <w:t>to explain</w:t>
      </w:r>
      <w:r w:rsidR="00253066">
        <w:rPr>
          <w:rFonts w:eastAsia="Calibri" w:cstheme="minorHAnsi"/>
        </w:rPr>
        <w:t>, pu</w:t>
      </w:r>
      <w:r w:rsidR="00253066" w:rsidRPr="00402F6C">
        <w:t>ṣṣ</w:t>
      </w:r>
      <w:r w:rsidR="00253066">
        <w:rPr>
          <w:rFonts w:eastAsia="Calibri" w:cstheme="minorHAnsi"/>
        </w:rPr>
        <w:t>uqu</w:t>
      </w:r>
      <w:r w:rsidR="005707B4" w:rsidRPr="00F657DF">
        <w:rPr>
          <w:rFonts w:cstheme="minorHAnsi"/>
        </w:rPr>
        <w:br/>
      </w:r>
      <w:r w:rsidR="005707B4" w:rsidRPr="00555AC8">
        <w:rPr>
          <w:rFonts w:ascii="Times New Roman" w:hAnsi="Times New Roman" w:cs="Times New Roman"/>
          <w:b/>
          <w:sz w:val="20"/>
          <w:szCs w:val="20"/>
        </w:rPr>
        <w:t>explain</w:t>
      </w:r>
      <w:r w:rsidR="005707B4" w:rsidRPr="00555AC8">
        <w:rPr>
          <w:rFonts w:ascii="Times New Roman" w:hAnsi="Times New Roman" w:cs="Times New Roman"/>
          <w:sz w:val="20"/>
          <w:szCs w:val="20"/>
        </w:rPr>
        <w:t>,</w:t>
      </w:r>
      <w:r w:rsidR="005707B4" w:rsidRPr="00555AC8">
        <w:rPr>
          <w:rFonts w:ascii="Times New Roman" w:eastAsia="Calibri" w:hAnsi="Times New Roman" w:cs="Times New Roman"/>
          <w:b/>
          <w:sz w:val="20"/>
          <w:szCs w:val="20"/>
        </w:rPr>
        <w:t xml:space="preserve"> </w:t>
      </w:r>
      <w:r w:rsidR="005707B4" w:rsidRPr="00555AC8">
        <w:rPr>
          <w:rFonts w:ascii="Times New Roman" w:hAnsi="Times New Roman" w:cs="Times New Roman"/>
          <w:sz w:val="20"/>
          <w:szCs w:val="20"/>
        </w:rPr>
        <w:t>to expose to the sun, to become exposed, to reveal (something hidden), reveal, to offer to a god, to assign, to produce a person,</w:t>
      </w:r>
      <w:r w:rsidR="005707B4" w:rsidRPr="00555AC8">
        <w:rPr>
          <w:rFonts w:ascii="Times New Roman" w:hAnsi="Times New Roman" w:cs="Times New Roman"/>
          <w:b/>
          <w:sz w:val="20"/>
          <w:szCs w:val="20"/>
        </w:rPr>
        <w:t xml:space="preserve"> </w:t>
      </w:r>
      <w:r w:rsidR="005707B4" w:rsidRPr="00555AC8">
        <w:rPr>
          <w:rFonts w:ascii="Times New Roman" w:hAnsi="Times New Roman" w:cs="Times New Roman"/>
          <w:sz w:val="20"/>
          <w:szCs w:val="20"/>
        </w:rPr>
        <w:t>to point out, to show a document, to show somebody the peg driven in a field (as legal act accompanying the transfer of a field), to show an item to be accounted for, to disclose, exhibit, to show an (ominous) sign, to advise, to instigate, to teach, to instruct, to give an order, to show a particular mood or attitude, to make someone experience prosperity, hardship, to be shown, offered, to show, to disclose, to produce, to grant, to show, kullumu</w:t>
      </w:r>
      <w:r w:rsidR="00544B21" w:rsidRPr="00555AC8">
        <w:rPr>
          <w:rFonts w:ascii="Times New Roman" w:hAnsi="Times New Roman" w:cs="Times New Roman"/>
          <w:sz w:val="20"/>
          <w:szCs w:val="20"/>
        </w:rPr>
        <w:br/>
      </w:r>
      <w:r w:rsidR="00544B21" w:rsidRPr="00F657DF">
        <w:rPr>
          <w:rFonts w:cstheme="minorHAnsi"/>
          <w:b/>
        </w:rPr>
        <w:t>explicit</w:t>
      </w:r>
      <w:r w:rsidR="00544B21" w:rsidRPr="00F657DF">
        <w:rPr>
          <w:rFonts w:cstheme="minorHAnsi"/>
        </w:rPr>
        <w:t>,</w:t>
      </w:r>
      <w:r w:rsidR="00544B21" w:rsidRPr="00F657DF">
        <w:rPr>
          <w:rFonts w:cstheme="minorHAnsi"/>
          <w:b/>
        </w:rPr>
        <w:t xml:space="preserve"> </w:t>
      </w:r>
      <w:r w:rsidR="00544B21" w:rsidRPr="00F657DF">
        <w:rPr>
          <w:rFonts w:eastAsia="Calibri" w:cstheme="minorHAnsi"/>
          <w:b/>
        </w:rPr>
        <w:t>to make explicit</w:t>
      </w:r>
      <w:r w:rsidR="00544B21" w:rsidRPr="00F657DF">
        <w:rPr>
          <w:rFonts w:eastAsia="Calibri" w:cstheme="minorHAnsi"/>
        </w:rPr>
        <w:t>, clear, to become pleased, joyous, cheerful, cheer up, to make cheerful, to become Illuminated, bright, brighten, illuminate, to elucidate, napardû</w:t>
      </w:r>
      <w:r w:rsidR="005707B4" w:rsidRPr="00F657DF">
        <w:rPr>
          <w:rFonts w:cstheme="minorHAnsi"/>
        </w:rPr>
        <w:br/>
      </w:r>
      <w:r w:rsidR="005707B4" w:rsidRPr="00F657DF">
        <w:rPr>
          <w:rFonts w:eastAsia="Calibri" w:cstheme="minorHAnsi"/>
          <w:b/>
        </w:rPr>
        <w:lastRenderedPageBreak/>
        <w:t>explore</w:t>
      </w:r>
      <w:r w:rsidR="005707B4" w:rsidRPr="00F657DF">
        <w:rPr>
          <w:rFonts w:eastAsia="Calibri" w:cstheme="minorHAnsi"/>
        </w:rPr>
        <w:t>, investigate, penetrate into, trace, search, to survey, examine, watch over, to take care of, to weigh out, pay, ḫâ</w:t>
      </w:r>
      <w:r w:rsidR="005707B4" w:rsidRPr="00F657DF">
        <w:rPr>
          <w:rFonts w:cstheme="minorHAnsi"/>
        </w:rPr>
        <w:t>ṭ</w:t>
      </w:r>
      <w:r w:rsidR="005707B4" w:rsidRPr="00F657DF">
        <w:rPr>
          <w:rFonts w:eastAsia="Calibri" w:cstheme="minorHAnsi"/>
        </w:rPr>
        <w:t>u</w:t>
      </w:r>
      <w:r w:rsidR="005707B4" w:rsidRPr="00F657DF">
        <w:rPr>
          <w:rFonts w:eastAsia="Calibri" w:cstheme="minorHAnsi"/>
        </w:rPr>
        <w:br/>
      </w:r>
      <w:r w:rsidR="005707B4" w:rsidRPr="00F657DF">
        <w:rPr>
          <w:rFonts w:eastAsia="Calibri" w:cstheme="minorHAnsi"/>
          <w:b/>
          <w:sz w:val="20"/>
          <w:szCs w:val="20"/>
        </w:rPr>
        <w:t xml:space="preserve">expose, </w:t>
      </w:r>
      <w:r w:rsidR="005707B4" w:rsidRPr="00F657DF">
        <w:rPr>
          <w:rFonts w:cstheme="minorHAnsi"/>
          <w:b/>
          <w:sz w:val="20"/>
          <w:szCs w:val="20"/>
        </w:rPr>
        <w:t>to expose to the sun</w:t>
      </w:r>
      <w:r w:rsidR="005707B4" w:rsidRPr="00F657DF">
        <w:rPr>
          <w:rFonts w:cstheme="minorHAnsi"/>
          <w:sz w:val="20"/>
          <w:szCs w:val="20"/>
        </w:rPr>
        <w:t>, to become exposed, to reveal (something hidden), reveal, to offer to a god, to assign, to produce a person,</w:t>
      </w:r>
      <w:r w:rsidR="005707B4" w:rsidRPr="00F657DF">
        <w:rPr>
          <w:rFonts w:cstheme="minorHAnsi"/>
          <w:b/>
          <w:sz w:val="20"/>
          <w:szCs w:val="20"/>
        </w:rPr>
        <w:t xml:space="preserve"> </w:t>
      </w:r>
      <w:r w:rsidR="005707B4" w:rsidRPr="00F657DF">
        <w:rPr>
          <w:rFonts w:cstheme="minorHAnsi"/>
          <w:sz w:val="20"/>
          <w:szCs w:val="20"/>
        </w:rPr>
        <w:t>to point out, to show a document, to show somebody the peg driven in a field (as legal act accompanying the transfer of a field), to show an item to be accounted for, to disclose, explain, exhibit, to show an (ominous) sign, to advise, to instigate, to teach, to instruct, to give an order, to show a particular mood or attitude, to make someone experience prosperity, hardship, to be shown, offered, to show, to disclose, to produce, to grant, to show, kullumu</w:t>
      </w:r>
      <w:r w:rsidR="001E526F" w:rsidRPr="00F657DF">
        <w:rPr>
          <w:rFonts w:cstheme="minorHAnsi"/>
          <w:sz w:val="20"/>
          <w:szCs w:val="20"/>
        </w:rPr>
        <w:br/>
      </w:r>
      <w:r w:rsidR="00E316EF">
        <w:rPr>
          <w:rFonts w:cstheme="minorHAnsi"/>
          <w:b/>
        </w:rPr>
        <w:t>expression</w:t>
      </w:r>
      <w:r w:rsidR="00E316EF">
        <w:rPr>
          <w:rFonts w:cstheme="minorHAnsi"/>
        </w:rPr>
        <w:t xml:space="preserve">, </w:t>
      </w:r>
      <w:r w:rsidR="00E316EF" w:rsidRPr="00E316EF">
        <w:rPr>
          <w:rFonts w:cstheme="minorHAnsi"/>
          <w:b/>
        </w:rPr>
        <w:t>facial expression</w:t>
      </w:r>
      <w:r w:rsidR="00E316EF">
        <w:rPr>
          <w:rFonts w:cstheme="minorHAnsi"/>
        </w:rPr>
        <w:t xml:space="preserve"> or grimace, </w:t>
      </w:r>
      <w:r w:rsidR="00E316EF" w:rsidRPr="00650D3D">
        <w:rPr>
          <w:rFonts w:cstheme="minorHAnsi"/>
        </w:rPr>
        <w:t>ṣ</w:t>
      </w:r>
      <w:r w:rsidR="00E316EF">
        <w:rPr>
          <w:rFonts w:cstheme="minorHAnsi"/>
        </w:rPr>
        <w:t>ubur pan</w:t>
      </w:r>
      <w:r w:rsidR="00E316EF" w:rsidRPr="00650D3D">
        <w:rPr>
          <w:rFonts w:eastAsia="Calibri" w:cstheme="minorHAnsi"/>
        </w:rPr>
        <w:t>ī</w:t>
      </w:r>
      <w:r w:rsidR="00E316EF">
        <w:rPr>
          <w:rFonts w:cstheme="minorHAnsi"/>
          <w:b/>
        </w:rPr>
        <w:br/>
      </w:r>
      <w:r w:rsidR="001E526F" w:rsidRPr="00F657DF">
        <w:rPr>
          <w:rFonts w:cstheme="minorHAnsi"/>
          <w:b/>
        </w:rPr>
        <w:t>expression of affection</w:t>
      </w:r>
      <w:r w:rsidR="001E526F" w:rsidRPr="00F657DF">
        <w:rPr>
          <w:rFonts w:cstheme="minorHAnsi"/>
        </w:rPr>
        <w:t>,</w:t>
      </w:r>
      <w:r w:rsidR="001E526F" w:rsidRPr="00F657DF">
        <w:rPr>
          <w:rFonts w:cstheme="minorHAnsi"/>
          <w:b/>
        </w:rPr>
        <w:t xml:space="preserve"> </w:t>
      </w:r>
      <w:r w:rsidR="001E526F" w:rsidRPr="00F657DF">
        <w:rPr>
          <w:rFonts w:eastAsia="Calibri" w:cstheme="minorHAnsi"/>
          <w:b/>
        </w:rPr>
        <w:t>son</w:t>
      </w:r>
      <w:r w:rsidR="001E526F" w:rsidRPr="00F657DF">
        <w:rPr>
          <w:rFonts w:eastAsia="Calibri" w:cstheme="minorHAnsi"/>
        </w:rPr>
        <w:t xml:space="preserve"> (used as a form of address to a subordinate or by a subordinate when referring to himself or in private letters as expression of affection, young, offspring, offspring of an animal, descendant, son, darling, lover, subordinate, employee, member of a group, citizen, native of a city or country, m</w:t>
      </w:r>
      <w:r w:rsidR="001E526F" w:rsidRPr="00F657DF">
        <w:rPr>
          <w:rFonts w:cstheme="minorHAnsi"/>
        </w:rPr>
        <w:t>ā</w:t>
      </w:r>
      <w:r w:rsidR="001E526F" w:rsidRPr="00F657DF">
        <w:rPr>
          <w:rFonts w:eastAsia="Calibri" w:cstheme="minorHAnsi"/>
        </w:rPr>
        <w:t>ru</w:t>
      </w:r>
      <w:r w:rsidR="00205108" w:rsidRPr="00F657DF">
        <w:rPr>
          <w:rFonts w:eastAsia="Calibri" w:cstheme="minorHAnsi"/>
        </w:rPr>
        <w:br/>
      </w:r>
      <w:r w:rsidR="00205108" w:rsidRPr="00F657DF">
        <w:rPr>
          <w:rFonts w:eastAsia="Calibri" w:cstheme="minorHAnsi"/>
          <w:b/>
        </w:rPr>
        <w:t>expropriate part of a holding</w:t>
      </w:r>
      <w:r w:rsidR="00205108" w:rsidRPr="00F657DF">
        <w:rPr>
          <w:rFonts w:eastAsia="Calibri" w:cstheme="minorHAnsi"/>
        </w:rPr>
        <w:t>, to cut off a piece of a land holding, to deduct, remove, to have something deducted, to be deducted, removed, diminished, to reduce in size, number, intensity, to set aside, save, to cut off?, to diminish in strength, to weaken, to subtract, na</w:t>
      </w:r>
      <w:r w:rsidR="00205108" w:rsidRPr="00F657DF">
        <w:rPr>
          <w:rFonts w:cstheme="minorHAnsi"/>
        </w:rPr>
        <w:t>šā</w:t>
      </w:r>
      <w:r w:rsidR="00205108" w:rsidRPr="00F657DF">
        <w:rPr>
          <w:rFonts w:eastAsia="Calibri" w:cstheme="minorHAnsi"/>
        </w:rPr>
        <w:t>ru</w:t>
      </w:r>
      <w:r w:rsidR="00F65F36" w:rsidRPr="00F657DF">
        <w:rPr>
          <w:rFonts w:eastAsia="Calibri" w:cstheme="minorHAnsi"/>
        </w:rPr>
        <w:br/>
      </w:r>
      <w:r w:rsidR="00F65F36" w:rsidRPr="00F657DF">
        <w:rPr>
          <w:rFonts w:eastAsia="Calibri" w:cstheme="minorHAnsi"/>
          <w:b/>
        </w:rPr>
        <w:t>expropriated land</w:t>
      </w:r>
      <w:r w:rsidR="00F65F36" w:rsidRPr="00F657DF">
        <w:rPr>
          <w:rFonts w:eastAsia="Calibri" w:cstheme="minorHAnsi"/>
        </w:rPr>
        <w:t>, reduction, deduction?, ni</w:t>
      </w:r>
      <w:r w:rsidR="00F65F36" w:rsidRPr="00F657DF">
        <w:rPr>
          <w:rFonts w:cstheme="minorHAnsi"/>
        </w:rPr>
        <w:t>š</w:t>
      </w:r>
      <w:r w:rsidR="00F65F36" w:rsidRPr="00F657DF">
        <w:rPr>
          <w:rFonts w:eastAsia="Calibri" w:cstheme="minorHAnsi"/>
        </w:rPr>
        <w:t xml:space="preserve">irtu </w:t>
      </w:r>
      <w:r w:rsidR="001403BC" w:rsidRPr="00F657DF">
        <w:rPr>
          <w:rFonts w:eastAsia="Calibri" w:cstheme="minorHAnsi"/>
        </w:rPr>
        <w:br/>
      </w:r>
      <w:r w:rsidR="001403BC" w:rsidRPr="00F657DF">
        <w:rPr>
          <w:rFonts w:eastAsia="Calibri" w:cstheme="minorHAnsi"/>
          <w:b/>
        </w:rPr>
        <w:t>exta</w:t>
      </w:r>
      <w:r w:rsidR="001403BC" w:rsidRPr="00F657DF">
        <w:rPr>
          <w:rFonts w:eastAsia="Calibri" w:cstheme="minorHAnsi"/>
        </w:rPr>
        <w:t xml:space="preserve">, </w:t>
      </w:r>
      <w:r w:rsidR="001403BC" w:rsidRPr="00F657DF">
        <w:rPr>
          <w:rFonts w:eastAsia="Calibri" w:cstheme="minorHAnsi"/>
          <w:b/>
        </w:rPr>
        <w:t>a feature of the exta</w:t>
      </w:r>
      <w:r w:rsidR="001403BC" w:rsidRPr="00F657DF">
        <w:rPr>
          <w:rFonts w:eastAsia="Calibri" w:cstheme="minorHAnsi"/>
        </w:rPr>
        <w:t xml:space="preserve">, </w:t>
      </w:r>
      <w:r w:rsidR="00D20B10" w:rsidRPr="00F657DF">
        <w:rPr>
          <w:rFonts w:eastAsia="Calibri" w:cstheme="minorHAnsi"/>
        </w:rPr>
        <w:t>nīdi kuss</w:t>
      </w:r>
      <w:r w:rsidR="00D20B10" w:rsidRPr="00F657DF">
        <w:rPr>
          <w:rFonts w:cstheme="minorHAnsi"/>
        </w:rPr>
        <w:t>ȋ (n</w:t>
      </w:r>
      <w:r w:rsidR="00D20B10" w:rsidRPr="00F657DF">
        <w:rPr>
          <w:rFonts w:eastAsia="Calibri" w:cstheme="minorHAnsi"/>
        </w:rPr>
        <w:t>ī</w:t>
      </w:r>
      <w:r w:rsidR="00D20B10" w:rsidRPr="00F657DF">
        <w:rPr>
          <w:rFonts w:cstheme="minorHAnsi"/>
        </w:rPr>
        <w:t>du)</w:t>
      </w:r>
      <w:r w:rsidR="000C36A1">
        <w:rPr>
          <w:rFonts w:cstheme="minorHAnsi"/>
        </w:rPr>
        <w:br/>
      </w:r>
      <w:r w:rsidR="000C36A1" w:rsidRPr="000C36A1">
        <w:rPr>
          <w:rFonts w:cstheme="minorHAnsi"/>
          <w:b/>
        </w:rPr>
        <w:t>exta</w:t>
      </w:r>
      <w:r w:rsidR="000C36A1">
        <w:rPr>
          <w:rFonts w:cstheme="minorHAnsi"/>
        </w:rPr>
        <w:t>,</w:t>
      </w:r>
      <w:r w:rsidR="000C36A1" w:rsidRPr="000C36A1">
        <w:rPr>
          <w:rFonts w:eastAsia="Calibri" w:cstheme="minorHAnsi"/>
        </w:rPr>
        <w:t xml:space="preserve"> </w:t>
      </w:r>
      <w:r w:rsidR="000C36A1" w:rsidRPr="000C36A1">
        <w:rPr>
          <w:rFonts w:eastAsia="Calibri" w:cstheme="minorHAnsi"/>
          <w:b/>
        </w:rPr>
        <w:t>a feature of the exta</w:t>
      </w:r>
      <w:r w:rsidR="000C36A1">
        <w:rPr>
          <w:rFonts w:eastAsia="Calibri" w:cstheme="minorHAnsi"/>
        </w:rPr>
        <w:t xml:space="preserve">, </w:t>
      </w:r>
      <w:r w:rsidR="000C36A1" w:rsidRPr="000C36A1">
        <w:rPr>
          <w:rFonts w:eastAsia="Calibri" w:cstheme="minorHAnsi"/>
        </w:rPr>
        <w:t>atmospheric phenomenon</w:t>
      </w:r>
      <w:r w:rsidR="000C36A1">
        <w:rPr>
          <w:rFonts w:eastAsia="Calibri" w:cstheme="minorHAnsi"/>
        </w:rPr>
        <w:t xml:space="preserve">, </w:t>
      </w:r>
      <w:r w:rsidR="000C36A1" w:rsidRPr="00650D3D">
        <w:rPr>
          <w:rFonts w:cstheme="minorHAnsi"/>
        </w:rPr>
        <w:t>š</w:t>
      </w:r>
      <w:r w:rsidR="000C36A1">
        <w:rPr>
          <w:rFonts w:eastAsia="Calibri" w:cstheme="minorHAnsi"/>
        </w:rPr>
        <w:t>it</w:t>
      </w:r>
      <w:r w:rsidR="000C36A1" w:rsidRPr="00650D3D">
        <w:rPr>
          <w:rFonts w:eastAsia="Calibri" w:cstheme="minorHAnsi"/>
        </w:rPr>
        <w:t>ḫ</w:t>
      </w:r>
      <w:r w:rsidR="000C36A1">
        <w:rPr>
          <w:rFonts w:eastAsia="Calibri" w:cstheme="minorHAnsi"/>
        </w:rPr>
        <w:t>u</w:t>
      </w:r>
      <w:r w:rsidR="005707B4" w:rsidRPr="00F657DF">
        <w:rPr>
          <w:rFonts w:eastAsia="Calibri" w:cstheme="minorHAnsi"/>
        </w:rPr>
        <w:br/>
      </w:r>
      <w:r w:rsidR="005707B4" w:rsidRPr="00F657DF">
        <w:rPr>
          <w:rFonts w:cstheme="minorHAnsi"/>
          <w:b/>
        </w:rPr>
        <w:t>exta</w:t>
      </w:r>
      <w:r w:rsidR="005707B4" w:rsidRPr="00F657DF">
        <w:rPr>
          <w:rFonts w:cstheme="minorHAnsi"/>
        </w:rPr>
        <w:t xml:space="preserve">, </w:t>
      </w:r>
      <w:r w:rsidR="005707B4" w:rsidRPr="00F657DF">
        <w:rPr>
          <w:rFonts w:cstheme="minorHAnsi"/>
          <w:b/>
        </w:rPr>
        <w:t>a feature of the exta</w:t>
      </w:r>
      <w:r w:rsidR="005707B4" w:rsidRPr="00F657DF">
        <w:rPr>
          <w:rFonts w:cstheme="minorHAnsi"/>
        </w:rPr>
        <w:t>, joint of the human or animal body, payment in kind for services or taxes, rent payment, team of workmen or experts, troop, contingent of soldiers, knot made for magic purposes, anger, wrath, structure, bond (of a mountain, wall), mountain fastness, concentration, strength, joint, node, knot of a plant, section of a text or region, possessions, treasures, stricture of the alimentary canal, obstruction in a canal, lump, meterorite?, clasp, handle, an astronomical term, kiṣru</w:t>
      </w:r>
      <w:r w:rsidR="002425E1">
        <w:rPr>
          <w:rFonts w:cstheme="minorHAnsi"/>
        </w:rPr>
        <w:br/>
      </w:r>
      <w:r w:rsidR="002425E1" w:rsidRPr="002425E1">
        <w:rPr>
          <w:b/>
        </w:rPr>
        <w:t>exta</w:t>
      </w:r>
      <w:r w:rsidR="002425E1">
        <w:t xml:space="preserve">, </w:t>
      </w:r>
      <w:r w:rsidR="002425E1" w:rsidRPr="002425E1">
        <w:rPr>
          <w:b/>
        </w:rPr>
        <w:t>a feature of the exta</w:t>
      </w:r>
      <w:r w:rsidR="002425E1">
        <w:t xml:space="preserve">, </w:t>
      </w:r>
      <w:r w:rsidR="002425E1" w:rsidRPr="002425E1">
        <w:t>ambush</w:t>
      </w:r>
      <w:r w:rsidR="002425E1">
        <w:t xml:space="preserve">, </w:t>
      </w:r>
      <w:r w:rsidR="002425E1" w:rsidRPr="000D1FBE">
        <w:t>outpost</w:t>
      </w:r>
      <w:r w:rsidR="002425E1">
        <w:t xml:space="preserve">, </w:t>
      </w:r>
      <w:r w:rsidR="002425E1" w:rsidRPr="002060A2">
        <w:t>military position</w:t>
      </w:r>
      <w:r w:rsidR="002425E1">
        <w:t xml:space="preserve">, </w:t>
      </w:r>
      <w:r w:rsidR="002425E1" w:rsidRPr="000D1FBE">
        <w:t>military camp</w:t>
      </w:r>
      <w:r w:rsidR="002425E1">
        <w:t xml:space="preserve">, </w:t>
      </w:r>
      <w:r w:rsidR="002425E1" w:rsidRPr="000D1FBE">
        <w:t>encampment</w:t>
      </w:r>
      <w:r w:rsidR="002425E1">
        <w:t xml:space="preserve">, </w:t>
      </w:r>
      <w:r w:rsidR="002425E1" w:rsidRPr="000D1FBE">
        <w:t>territory of a people</w:t>
      </w:r>
      <w:r w:rsidR="002425E1">
        <w:t xml:space="preserve">, country, or town, </w:t>
      </w:r>
      <w:r w:rsidR="002425E1" w:rsidRPr="002060A2">
        <w:t>settled area of a town</w:t>
      </w:r>
      <w:r w:rsidR="002425E1">
        <w:t xml:space="preserve">, </w:t>
      </w:r>
      <w:r w:rsidR="002425E1" w:rsidRPr="002576B3">
        <w:t>buit-over area of a building plot</w:t>
      </w:r>
      <w:r w:rsidR="002425E1">
        <w:t xml:space="preserve">, site, </w:t>
      </w:r>
      <w:r w:rsidR="002425E1" w:rsidRPr="00B61DEC">
        <w:t>foundation of a building</w:t>
      </w:r>
      <w:r w:rsidR="002425E1">
        <w:t xml:space="preserve">, </w:t>
      </w:r>
      <w:r w:rsidR="002425E1" w:rsidRPr="00B61DEC">
        <w:t>site</w:t>
      </w:r>
      <w:r w:rsidR="002425E1">
        <w:t xml:space="preserve">, </w:t>
      </w:r>
      <w:r w:rsidR="002425E1" w:rsidRPr="002576B3">
        <w:t>location</w:t>
      </w:r>
      <w:r w:rsidR="002425E1">
        <w:t xml:space="preserve">, </w:t>
      </w:r>
      <w:r w:rsidR="002425E1" w:rsidRPr="00635D09">
        <w:t>emplacement</w:t>
      </w:r>
      <w:r w:rsidR="002425E1">
        <w:t xml:space="preserve">, </w:t>
      </w:r>
      <w:r w:rsidR="002425E1" w:rsidRPr="00635D09">
        <w:t>home</w:t>
      </w:r>
      <w:r w:rsidR="002425E1">
        <w:t xml:space="preserve">, </w:t>
      </w:r>
      <w:r w:rsidR="002425E1" w:rsidRPr="00635D09">
        <w:t>abode</w:t>
      </w:r>
      <w:r w:rsidR="002425E1">
        <w:t xml:space="preserve">, </w:t>
      </w:r>
      <w:r w:rsidR="002425E1" w:rsidRPr="00635D09">
        <w:t>dwelling</w:t>
      </w:r>
      <w:r w:rsidR="002425E1">
        <w:t xml:space="preserve">, </w:t>
      </w:r>
      <w:r w:rsidR="002425E1" w:rsidRPr="00635D09">
        <w:t>residence</w:t>
      </w:r>
      <w:r w:rsidR="002425E1">
        <w:t xml:space="preserve">, </w:t>
      </w:r>
      <w:r w:rsidR="002425E1" w:rsidRPr="005433DF">
        <w:t>stand</w:t>
      </w:r>
      <w:r w:rsidR="002425E1">
        <w:t xml:space="preserve">, </w:t>
      </w:r>
      <w:r w:rsidR="002425E1" w:rsidRPr="005433DF">
        <w:t>pedestal</w:t>
      </w:r>
      <w:r w:rsidR="002425E1">
        <w:t xml:space="preserve">, </w:t>
      </w:r>
      <w:r w:rsidR="002425E1" w:rsidRPr="005433DF">
        <w:t>socle for a throne or a stela</w:t>
      </w:r>
      <w:r w:rsidR="002425E1">
        <w:t xml:space="preserve">, </w:t>
      </w:r>
      <w:r w:rsidR="002425E1" w:rsidRPr="000C2C51">
        <w:t>base</w:t>
      </w:r>
      <w:r w:rsidR="002425E1">
        <w:t xml:space="preserve">, </w:t>
      </w:r>
      <w:r w:rsidR="002425E1" w:rsidRPr="00457054">
        <w:t>throne</w:t>
      </w:r>
      <w:r w:rsidR="002425E1">
        <w:t xml:space="preserve">, </w:t>
      </w:r>
      <w:r w:rsidR="002425E1" w:rsidRPr="000C2C51">
        <w:t>chair</w:t>
      </w:r>
      <w:r w:rsidR="002425E1">
        <w:t xml:space="preserve">, </w:t>
      </w:r>
      <w:r w:rsidR="002425E1" w:rsidRPr="00457054">
        <w:t>seat</w:t>
      </w:r>
      <w:r w:rsidR="002425E1">
        <w:t xml:space="preserve">, </w:t>
      </w:r>
      <w:r w:rsidR="002425E1" w:rsidRPr="00650D3D">
        <w:rPr>
          <w:rFonts w:cstheme="minorHAnsi"/>
        </w:rPr>
        <w:t>š</w:t>
      </w:r>
      <w:r w:rsidR="002425E1">
        <w:t>ubtu</w:t>
      </w:r>
      <w:r w:rsidR="004D18DA">
        <w:br/>
      </w:r>
      <w:r w:rsidR="004D18DA" w:rsidRPr="004D18DA">
        <w:rPr>
          <w:rFonts w:ascii="Calibri" w:eastAsia="Calibri" w:hAnsi="Calibri" w:cs="Calibri"/>
          <w:b/>
        </w:rPr>
        <w:t>exta</w:t>
      </w:r>
      <w:r w:rsidR="004D18DA">
        <w:rPr>
          <w:rFonts w:ascii="Calibri" w:eastAsia="Calibri" w:hAnsi="Calibri" w:cs="Calibri"/>
        </w:rPr>
        <w:t xml:space="preserve">, </w:t>
      </w:r>
      <w:r w:rsidR="004D18DA" w:rsidRPr="004D18DA">
        <w:rPr>
          <w:rFonts w:ascii="Calibri" w:eastAsia="Calibri" w:hAnsi="Calibri" w:cs="Calibri"/>
          <w:b/>
        </w:rPr>
        <w:t>a feature of the exta</w:t>
      </w:r>
      <w:r w:rsidR="004D18DA">
        <w:rPr>
          <w:rFonts w:ascii="Calibri" w:eastAsia="Calibri" w:hAnsi="Calibri" w:cs="Calibri"/>
        </w:rPr>
        <w:t xml:space="preserve">, </w:t>
      </w:r>
      <w:r w:rsidR="004D18DA" w:rsidRPr="004D18DA">
        <w:rPr>
          <w:rFonts w:ascii="Calibri" w:eastAsia="Calibri" w:hAnsi="Calibri" w:cs="Calibri"/>
        </w:rPr>
        <w:t>addition</w:t>
      </w:r>
      <w:r w:rsidR="004D18DA">
        <w:rPr>
          <w:rFonts w:ascii="Calibri" w:eastAsia="Calibri" w:hAnsi="Calibri" w:cs="Calibri"/>
        </w:rPr>
        <w:t xml:space="preserve">, </w:t>
      </w:r>
      <w:r w:rsidR="004D18DA" w:rsidRPr="004D18DA">
        <w:rPr>
          <w:rFonts w:ascii="Calibri" w:eastAsia="Calibri" w:hAnsi="Calibri" w:cs="Calibri"/>
        </w:rPr>
        <w:t>attachment</w:t>
      </w:r>
      <w:r w:rsidR="004D18DA">
        <w:rPr>
          <w:rFonts w:ascii="Calibri" w:eastAsia="Calibri" w:hAnsi="Calibri" w:cs="Calibri"/>
        </w:rPr>
        <w:t xml:space="preserve">, compress, poultice, </w:t>
      </w:r>
      <w:r w:rsidR="004D18DA" w:rsidRPr="00650D3D">
        <w:rPr>
          <w:rFonts w:cstheme="minorHAnsi"/>
        </w:rPr>
        <w:t>ṭ</w:t>
      </w:r>
      <w:r w:rsidR="004D18DA">
        <w:rPr>
          <w:rFonts w:ascii="Calibri" w:eastAsia="Calibri" w:hAnsi="Calibri" w:cs="Calibri"/>
        </w:rPr>
        <w:t>ipu</w:t>
      </w:r>
      <w:r w:rsidR="002543A4">
        <w:rPr>
          <w:rFonts w:ascii="Calibri" w:eastAsia="Calibri" w:hAnsi="Calibri" w:cs="Calibri"/>
        </w:rPr>
        <w:br/>
      </w:r>
      <w:r w:rsidR="002543A4" w:rsidRPr="001A59FE">
        <w:rPr>
          <w:rFonts w:ascii="Times New Roman" w:hAnsi="Times New Roman" w:cs="Times New Roman"/>
          <w:b/>
          <w:sz w:val="20"/>
          <w:szCs w:val="20"/>
        </w:rPr>
        <w:t>exta</w:t>
      </w:r>
      <w:r w:rsidR="002543A4">
        <w:rPr>
          <w:rFonts w:ascii="Times New Roman" w:hAnsi="Times New Roman" w:cs="Times New Roman"/>
          <w:sz w:val="20"/>
          <w:szCs w:val="20"/>
        </w:rPr>
        <w:t xml:space="preserve">, </w:t>
      </w:r>
      <w:r w:rsidR="002543A4" w:rsidRPr="001A59FE">
        <w:rPr>
          <w:rFonts w:ascii="Times New Roman" w:hAnsi="Times New Roman" w:cs="Times New Roman"/>
          <w:b/>
          <w:sz w:val="20"/>
          <w:szCs w:val="20"/>
        </w:rPr>
        <w:t>a feature of the exta</w:t>
      </w:r>
      <w:r w:rsidR="002543A4">
        <w:rPr>
          <w:rFonts w:ascii="Times New Roman" w:hAnsi="Times New Roman" w:cs="Times New Roman"/>
          <w:sz w:val="20"/>
          <w:szCs w:val="20"/>
        </w:rPr>
        <w:t>,</w:t>
      </w:r>
      <w:r w:rsidR="002543A4" w:rsidRPr="002543A4">
        <w:rPr>
          <w:rFonts w:ascii="Times New Roman" w:hAnsi="Times New Roman" w:cs="Times New Roman"/>
          <w:sz w:val="20"/>
          <w:szCs w:val="20"/>
        </w:rPr>
        <w:t xml:space="preserve"> band</w:t>
      </w:r>
      <w:r w:rsidR="002543A4" w:rsidRPr="00025710">
        <w:rPr>
          <w:rFonts w:ascii="Times New Roman" w:hAnsi="Times New Roman" w:cs="Times New Roman"/>
          <w:sz w:val="20"/>
          <w:szCs w:val="20"/>
        </w:rPr>
        <w:t xml:space="preserve">, </w:t>
      </w:r>
      <w:r w:rsidR="002543A4" w:rsidRPr="002543A4">
        <w:rPr>
          <w:rFonts w:ascii="Times New Roman" w:hAnsi="Times New Roman" w:cs="Times New Roman"/>
          <w:sz w:val="20"/>
          <w:szCs w:val="20"/>
        </w:rPr>
        <w:t>string</w:t>
      </w:r>
      <w:r w:rsidR="002543A4" w:rsidRPr="00025710">
        <w:rPr>
          <w:rFonts w:ascii="Times New Roman" w:hAnsi="Times New Roman" w:cs="Times New Roman"/>
          <w:sz w:val="20"/>
          <w:szCs w:val="20"/>
        </w:rPr>
        <w:t>, twine, wire, yarn,  ṭurru</w:t>
      </w:r>
      <w:r w:rsidR="005707B4" w:rsidRPr="00F657DF">
        <w:rPr>
          <w:rFonts w:cstheme="minorHAnsi"/>
        </w:rPr>
        <w:br/>
      </w:r>
      <w:r w:rsidR="005707B4" w:rsidRPr="00F657DF">
        <w:rPr>
          <w:rFonts w:cstheme="minorHAnsi"/>
          <w:b/>
        </w:rPr>
        <w:t>exta</w:t>
      </w:r>
      <w:r w:rsidR="005707B4" w:rsidRPr="00F657DF">
        <w:rPr>
          <w:rFonts w:cstheme="minorHAnsi"/>
        </w:rPr>
        <w:t>,</w:t>
      </w:r>
      <w:r w:rsidR="005707B4" w:rsidRPr="00F657DF">
        <w:rPr>
          <w:rFonts w:cstheme="minorHAnsi"/>
          <w:b/>
        </w:rPr>
        <w:t xml:space="preserve"> </w:t>
      </w:r>
      <w:r w:rsidR="005707B4" w:rsidRPr="00F657DF">
        <w:rPr>
          <w:rFonts w:eastAsia="Calibri" w:cstheme="minorHAnsi"/>
          <w:b/>
        </w:rPr>
        <w:t>a feature of the exta</w:t>
      </w:r>
      <w:r w:rsidR="005707B4" w:rsidRPr="00F657DF">
        <w:rPr>
          <w:rFonts w:eastAsia="Calibri" w:cstheme="minorHAnsi"/>
        </w:rPr>
        <w:t>, throne, rule, royal property and service, dominion, chair, sedan chair, name of a month, saddle, part of a chariot or a plow, kussû</w:t>
      </w:r>
      <w:r w:rsidR="005707B4" w:rsidRPr="00F657DF">
        <w:rPr>
          <w:rFonts w:eastAsia="Calibri" w:cstheme="minorHAnsi"/>
        </w:rPr>
        <w:br/>
      </w:r>
      <w:r w:rsidR="005707B4" w:rsidRPr="00F657DF">
        <w:rPr>
          <w:rFonts w:eastAsia="Calibri" w:cstheme="minorHAnsi"/>
          <w:b/>
        </w:rPr>
        <w:t>exta</w:t>
      </w:r>
      <w:r w:rsidR="005707B4" w:rsidRPr="00F657DF">
        <w:rPr>
          <w:rFonts w:eastAsia="Calibri" w:cstheme="minorHAnsi"/>
        </w:rPr>
        <w:t>,</w:t>
      </w:r>
      <w:r w:rsidR="005707B4" w:rsidRPr="00F657DF">
        <w:rPr>
          <w:rFonts w:eastAsia="Calibri" w:cstheme="minorHAnsi"/>
          <w:b/>
        </w:rPr>
        <w:t xml:space="preserve"> </w:t>
      </w:r>
      <w:r w:rsidR="005707B4" w:rsidRPr="00F657DF">
        <w:rPr>
          <w:rFonts w:cstheme="minorHAnsi"/>
          <w:b/>
        </w:rPr>
        <w:t>a formation of the exta</w:t>
      </w:r>
      <w:r w:rsidR="005707B4" w:rsidRPr="00F657DF">
        <w:rPr>
          <w:rFonts w:cstheme="minorHAnsi"/>
        </w:rPr>
        <w:t>, troops, tool, thorn, strength, military, weapon (metaphor for military strength and aggressiveness), shaft, standard with divine symbol, sign predicting certain events,</w:t>
      </w:r>
      <w:r w:rsidR="005707B4" w:rsidRPr="00F657DF">
        <w:rPr>
          <w:rFonts w:cstheme="minorHAnsi"/>
          <w:b/>
        </w:rPr>
        <w:t xml:space="preserve"> </w:t>
      </w:r>
      <w:r w:rsidR="005707B4" w:rsidRPr="00F657DF">
        <w:rPr>
          <w:rFonts w:cstheme="minorHAnsi"/>
        </w:rPr>
        <w:t>barb, attack, a specific, individually used weapon, warfare, kakku</w:t>
      </w:r>
      <w:r w:rsidR="00F55DCD">
        <w:rPr>
          <w:rFonts w:cstheme="minorHAnsi"/>
        </w:rPr>
        <w:br/>
      </w:r>
      <w:r w:rsidR="00F55DCD" w:rsidRPr="00F55DCD">
        <w:rPr>
          <w:rFonts w:cstheme="minorHAnsi"/>
          <w:b/>
        </w:rPr>
        <w:t>exta</w:t>
      </w:r>
      <w:r w:rsidR="00F55DCD">
        <w:rPr>
          <w:rFonts w:cstheme="minorHAnsi"/>
        </w:rPr>
        <w:t xml:space="preserve">, </w:t>
      </w:r>
      <w:r w:rsidR="00F55DCD" w:rsidRPr="00F55DCD">
        <w:rPr>
          <w:rFonts w:cstheme="minorHAnsi"/>
          <w:b/>
        </w:rPr>
        <w:t>a mark on the exta</w:t>
      </w:r>
      <w:r w:rsidR="00F55DCD">
        <w:rPr>
          <w:rFonts w:cstheme="minorHAnsi"/>
        </w:rPr>
        <w:t xml:space="preserve"> or the body, </w:t>
      </w:r>
      <w:r w:rsidR="00F55DCD" w:rsidRPr="00650D3D">
        <w:rPr>
          <w:rFonts w:cstheme="minorHAnsi"/>
        </w:rPr>
        <w:t>š</w:t>
      </w:r>
      <w:r w:rsidR="00F55DCD">
        <w:rPr>
          <w:rFonts w:cstheme="minorHAnsi"/>
        </w:rPr>
        <w:t>ik</w:t>
      </w:r>
      <w:r w:rsidR="00F55DCD" w:rsidRPr="00650D3D">
        <w:rPr>
          <w:rFonts w:cstheme="minorHAnsi"/>
        </w:rPr>
        <w:t>ṣ</w:t>
      </w:r>
      <w:r w:rsidR="00F55DCD">
        <w:rPr>
          <w:rFonts w:cstheme="minorHAnsi"/>
        </w:rPr>
        <w:t>u</w:t>
      </w:r>
      <w:r w:rsidR="000645AC">
        <w:rPr>
          <w:rFonts w:cstheme="minorHAnsi"/>
        </w:rPr>
        <w:br/>
      </w:r>
      <w:r w:rsidR="000645AC" w:rsidRPr="000645AC">
        <w:rPr>
          <w:rFonts w:ascii="Times New Roman" w:hAnsi="Times New Roman" w:cs="Times New Roman"/>
          <w:b/>
          <w:sz w:val="20"/>
          <w:szCs w:val="20"/>
        </w:rPr>
        <w:t>exta</w:t>
      </w:r>
      <w:r w:rsidR="000645AC" w:rsidRPr="000645AC">
        <w:rPr>
          <w:rFonts w:ascii="Times New Roman" w:hAnsi="Times New Roman" w:cs="Times New Roman"/>
          <w:sz w:val="20"/>
          <w:szCs w:val="20"/>
        </w:rPr>
        <w:t xml:space="preserve">, </w:t>
      </w:r>
      <w:r w:rsidR="000645AC" w:rsidRPr="000C36A1">
        <w:rPr>
          <w:rFonts w:ascii="Times New Roman" w:hAnsi="Times New Roman" w:cs="Times New Roman"/>
          <w:b/>
          <w:sz w:val="20"/>
          <w:szCs w:val="20"/>
        </w:rPr>
        <w:t>a mark on the exta</w:t>
      </w:r>
      <w:r w:rsidR="000645AC">
        <w:rPr>
          <w:rFonts w:ascii="Times New Roman" w:hAnsi="Times New Roman" w:cs="Times New Roman"/>
          <w:sz w:val="20"/>
          <w:szCs w:val="20"/>
        </w:rPr>
        <w:t>,</w:t>
      </w:r>
      <w:r w:rsidR="000645AC" w:rsidRPr="000645AC">
        <w:rPr>
          <w:rFonts w:ascii="Times New Roman" w:hAnsi="Times New Roman" w:cs="Times New Roman"/>
          <w:sz w:val="20"/>
          <w:szCs w:val="20"/>
        </w:rPr>
        <w:t xml:space="preserve"> </w:t>
      </w:r>
      <w:r w:rsidR="000645AC">
        <w:rPr>
          <w:rFonts w:cstheme="minorHAnsi"/>
        </w:rPr>
        <w:t xml:space="preserve"> </w:t>
      </w:r>
      <w:r w:rsidR="000645AC" w:rsidRPr="000645AC">
        <w:rPr>
          <w:rFonts w:ascii="Times New Roman" w:hAnsi="Times New Roman" w:cs="Times New Roman"/>
          <w:sz w:val="20"/>
          <w:szCs w:val="20"/>
        </w:rPr>
        <w:t>chain,</w:t>
      </w:r>
      <w:r w:rsidR="000645AC">
        <w:rPr>
          <w:rFonts w:ascii="Times New Roman" w:hAnsi="Times New Roman" w:cs="Times New Roman"/>
          <w:sz w:val="20"/>
          <w:szCs w:val="20"/>
        </w:rPr>
        <w:t xml:space="preserve"> </w:t>
      </w:r>
      <w:r w:rsidR="000645AC" w:rsidRPr="000645AC">
        <w:rPr>
          <w:rFonts w:ascii="Times New Roman" w:hAnsi="Times New Roman" w:cs="Times New Roman"/>
          <w:sz w:val="20"/>
          <w:szCs w:val="20"/>
        </w:rPr>
        <w:t>šeršerru</w:t>
      </w:r>
      <w:r w:rsidR="00440F68">
        <w:rPr>
          <w:rFonts w:ascii="Times New Roman" w:hAnsi="Times New Roman" w:cs="Times New Roman"/>
          <w:sz w:val="20"/>
          <w:szCs w:val="20"/>
        </w:rPr>
        <w:br/>
      </w:r>
      <w:r w:rsidR="00440F68" w:rsidRPr="00440F68">
        <w:rPr>
          <w:rFonts w:ascii="Calibri" w:eastAsia="Calibri" w:hAnsi="Calibri" w:cs="Calibri"/>
          <w:b/>
        </w:rPr>
        <w:t>exta</w:t>
      </w:r>
      <w:r w:rsidR="00440F68">
        <w:rPr>
          <w:rFonts w:ascii="Calibri" w:eastAsia="Calibri" w:hAnsi="Calibri" w:cs="Calibri"/>
        </w:rPr>
        <w:t xml:space="preserve">, </w:t>
      </w:r>
      <w:r w:rsidR="00440F68" w:rsidRPr="00440F68">
        <w:rPr>
          <w:rFonts w:ascii="Calibri" w:eastAsia="Calibri" w:hAnsi="Calibri" w:cs="Calibri"/>
          <w:b/>
        </w:rPr>
        <w:t>a mark on the exta</w:t>
      </w:r>
      <w:r w:rsidR="00440F68">
        <w:rPr>
          <w:rFonts w:ascii="Calibri" w:eastAsia="Calibri" w:hAnsi="Calibri" w:cs="Calibri"/>
        </w:rPr>
        <w:t xml:space="preserve">, </w:t>
      </w:r>
      <w:r w:rsidR="00440F68" w:rsidRPr="00440F68">
        <w:rPr>
          <w:rFonts w:ascii="Calibri" w:eastAsia="Calibri" w:hAnsi="Calibri" w:cs="Calibri"/>
        </w:rPr>
        <w:t>forgiveness</w:t>
      </w:r>
      <w:r w:rsidR="00440F68">
        <w:rPr>
          <w:rFonts w:ascii="Calibri" w:eastAsia="Calibri" w:hAnsi="Calibri" w:cs="Calibri"/>
        </w:rPr>
        <w:t>,</w:t>
      </w:r>
      <w:r w:rsidR="00440F68" w:rsidRPr="00440F68">
        <w:rPr>
          <w:rFonts w:ascii="Calibri" w:eastAsia="Calibri" w:hAnsi="Calibri" w:cs="Calibri"/>
        </w:rPr>
        <w:t xml:space="preserve"> return march</w:t>
      </w:r>
      <w:r w:rsidR="00440F68">
        <w:rPr>
          <w:rFonts w:ascii="Calibri" w:eastAsia="Calibri" w:hAnsi="Calibri" w:cs="Calibri"/>
        </w:rPr>
        <w:t xml:space="preserve">, march, </w:t>
      </w:r>
      <w:r w:rsidR="00440F68" w:rsidRPr="000069E8">
        <w:rPr>
          <w:rFonts w:ascii="Calibri" w:eastAsia="Calibri" w:hAnsi="Calibri" w:cs="Calibri"/>
        </w:rPr>
        <w:t>return</w:t>
      </w:r>
      <w:r w:rsidR="00440F68">
        <w:rPr>
          <w:rFonts w:ascii="Calibri" w:eastAsia="Calibri" w:hAnsi="Calibri" w:cs="Calibri"/>
        </w:rPr>
        <w:t>,  a scribal technical term, taj</w:t>
      </w:r>
      <w:r w:rsidR="00440F68" w:rsidRPr="00650D3D">
        <w:rPr>
          <w:rFonts w:cstheme="minorHAnsi"/>
        </w:rPr>
        <w:t>ā</w:t>
      </w:r>
      <w:r w:rsidR="00440F68">
        <w:rPr>
          <w:rFonts w:ascii="Calibri" w:eastAsia="Calibri" w:hAnsi="Calibri" w:cs="Calibri"/>
        </w:rPr>
        <w:t>rtu</w:t>
      </w:r>
      <w:r w:rsidR="00CB7104" w:rsidRPr="00F657DF">
        <w:rPr>
          <w:rFonts w:cstheme="minorHAnsi"/>
        </w:rPr>
        <w:br/>
      </w:r>
      <w:r w:rsidR="00CB7104" w:rsidRPr="00F657DF">
        <w:rPr>
          <w:rFonts w:eastAsia="Calibri" w:cstheme="minorHAnsi"/>
          <w:b/>
        </w:rPr>
        <w:t>exta</w:t>
      </w:r>
      <w:r w:rsidR="00CB7104" w:rsidRPr="00F657DF">
        <w:rPr>
          <w:rFonts w:eastAsia="Calibri" w:cstheme="minorHAnsi"/>
        </w:rPr>
        <w:t>,</w:t>
      </w:r>
      <w:r w:rsidR="00CB7104" w:rsidRPr="00F657DF">
        <w:rPr>
          <w:rFonts w:eastAsia="Calibri" w:cstheme="minorHAnsi"/>
          <w:b/>
        </w:rPr>
        <w:t xml:space="preserve"> a specific feature or formation on the exta</w:t>
      </w:r>
      <w:r w:rsidR="00CB7104" w:rsidRPr="00F657DF">
        <w:rPr>
          <w:rFonts w:eastAsia="Calibri" w:cstheme="minorHAnsi"/>
        </w:rPr>
        <w:t>, spirit accompanying a person, a spirit, demon, attendant, companion, mukīl rē</w:t>
      </w:r>
      <w:r w:rsidR="00CB7104" w:rsidRPr="00F657DF">
        <w:rPr>
          <w:rFonts w:cstheme="minorHAnsi"/>
        </w:rPr>
        <w:t>š</w:t>
      </w:r>
      <w:r w:rsidR="00555AC8">
        <w:rPr>
          <w:rFonts w:cstheme="minorHAnsi"/>
        </w:rPr>
        <w:br/>
      </w:r>
      <w:r w:rsidR="00555AC8" w:rsidRPr="00555AC8">
        <w:rPr>
          <w:b/>
        </w:rPr>
        <w:t>exta</w:t>
      </w:r>
      <w:r w:rsidR="00555AC8">
        <w:t xml:space="preserve">, </w:t>
      </w:r>
      <w:r w:rsidR="00555AC8" w:rsidRPr="00555AC8">
        <w:rPr>
          <w:b/>
        </w:rPr>
        <w:t>a specific part of the exta</w:t>
      </w:r>
      <w:r w:rsidR="00555AC8">
        <w:t xml:space="preserve">, </w:t>
      </w:r>
      <w:r w:rsidR="00555AC8" w:rsidRPr="00555AC8">
        <w:t>part payment or delivery</w:t>
      </w:r>
      <w:r w:rsidR="00555AC8">
        <w:t xml:space="preserve">, </w:t>
      </w:r>
      <w:r w:rsidR="00555AC8" w:rsidRPr="00E13ACB">
        <w:t>totality of the assets of an inheritance</w:t>
      </w:r>
      <w:r w:rsidR="00555AC8">
        <w:t xml:space="preserve">, </w:t>
      </w:r>
      <w:r w:rsidR="00555AC8" w:rsidRPr="00B93CD0">
        <w:t>division of an inheritance</w:t>
      </w:r>
      <w:r w:rsidR="00555AC8">
        <w:t xml:space="preserve">, </w:t>
      </w:r>
      <w:r w:rsidR="00555AC8" w:rsidRPr="00B93CD0">
        <w:t>share of an inheritance</w:t>
      </w:r>
      <w:r w:rsidR="00555AC8">
        <w:t xml:space="preserve">, of an income, of the profits of a business enterprise, of agricultural produce, of booty, share in jointly owned property, in income, in collective work, etc., dividing line, median line, rank, due, zittu </w:t>
      </w:r>
      <w:r w:rsidR="00ED2A2B" w:rsidRPr="00F657DF">
        <w:rPr>
          <w:rFonts w:eastAsia="Calibri" w:cstheme="minorHAnsi"/>
        </w:rPr>
        <w:br/>
      </w:r>
      <w:r w:rsidR="00ED2A2B" w:rsidRPr="00F657DF">
        <w:rPr>
          <w:rFonts w:eastAsia="Calibri" w:cstheme="minorHAnsi"/>
          <w:b/>
        </w:rPr>
        <w:t>exta</w:t>
      </w:r>
      <w:r w:rsidR="00ED2A2B" w:rsidRPr="00F657DF">
        <w:rPr>
          <w:rFonts w:eastAsia="Calibri" w:cstheme="minorHAnsi"/>
        </w:rPr>
        <w:t>,</w:t>
      </w:r>
      <w:r w:rsidR="00ED2A2B" w:rsidRPr="00F657DF">
        <w:rPr>
          <w:rFonts w:eastAsia="Calibri" w:cstheme="minorHAnsi"/>
          <w:b/>
        </w:rPr>
        <w:t xml:space="preserve"> a part of the exta</w:t>
      </w:r>
      <w:r w:rsidR="00ED2A2B" w:rsidRPr="00F657DF">
        <w:rPr>
          <w:rFonts w:eastAsia="Calibri" w:cstheme="minorHAnsi"/>
        </w:rPr>
        <w:t>, mu</w:t>
      </w:r>
      <w:r w:rsidR="00ED2A2B" w:rsidRPr="00F657DF">
        <w:rPr>
          <w:rFonts w:cstheme="minorHAnsi"/>
        </w:rPr>
        <w:t>š</w:t>
      </w:r>
      <w:r w:rsidR="00ED2A2B" w:rsidRPr="00F657DF">
        <w:rPr>
          <w:rFonts w:eastAsia="Calibri" w:cstheme="minorHAnsi"/>
        </w:rPr>
        <w:t>ta</w:t>
      </w:r>
      <w:r w:rsidR="00ED2A2B" w:rsidRPr="00F657DF">
        <w:rPr>
          <w:rFonts w:cstheme="minorHAnsi"/>
        </w:rPr>
        <w:t>š</w:t>
      </w:r>
      <w:r w:rsidR="00ED2A2B" w:rsidRPr="00F657DF">
        <w:rPr>
          <w:rFonts w:eastAsia="Calibri" w:cstheme="minorHAnsi"/>
        </w:rPr>
        <w:t>nintu</w:t>
      </w:r>
      <w:r w:rsidR="00D10659" w:rsidRPr="00F657DF">
        <w:rPr>
          <w:rFonts w:eastAsia="Calibri" w:cstheme="minorHAnsi"/>
        </w:rPr>
        <w:t>, pasinnu</w:t>
      </w:r>
      <w:r w:rsidR="00F67EDC">
        <w:rPr>
          <w:rFonts w:eastAsia="Calibri" w:cstheme="minorHAnsi"/>
        </w:rPr>
        <w:t xml:space="preserve">, </w:t>
      </w:r>
      <w:r w:rsidR="00F67EDC" w:rsidRPr="00650D3D">
        <w:rPr>
          <w:rFonts w:cstheme="minorHAnsi"/>
        </w:rPr>
        <w:t>ṭ</w:t>
      </w:r>
      <w:r w:rsidR="00F67EDC">
        <w:rPr>
          <w:rFonts w:eastAsia="Calibri" w:cstheme="minorHAnsi"/>
        </w:rPr>
        <w:t>ap</w:t>
      </w:r>
      <w:r w:rsidR="00F67EDC" w:rsidRPr="00650D3D">
        <w:rPr>
          <w:rFonts w:cstheme="minorHAnsi"/>
        </w:rPr>
        <w:t>āš</w:t>
      </w:r>
      <w:r w:rsidR="00F67EDC">
        <w:rPr>
          <w:rFonts w:eastAsia="Calibri" w:cstheme="minorHAnsi"/>
        </w:rPr>
        <w:t>u</w:t>
      </w:r>
      <w:r w:rsidR="00EC5A78">
        <w:rPr>
          <w:rFonts w:eastAsia="Calibri" w:cstheme="minorHAnsi"/>
        </w:rPr>
        <w:br/>
      </w:r>
      <w:r w:rsidR="00EC5A78" w:rsidRPr="00EC5A78">
        <w:rPr>
          <w:rFonts w:eastAsia="Calibri" w:cstheme="minorHAnsi"/>
          <w:b/>
        </w:rPr>
        <w:lastRenderedPageBreak/>
        <w:t>exta</w:t>
      </w:r>
      <w:r w:rsidR="00EC5A78">
        <w:rPr>
          <w:rFonts w:eastAsia="Calibri" w:cstheme="minorHAnsi"/>
        </w:rPr>
        <w:t>, (</w:t>
      </w:r>
      <w:r w:rsidR="00EC5A78" w:rsidRPr="00EC5A78">
        <w:rPr>
          <w:rFonts w:eastAsia="Calibri" w:cstheme="minorHAnsi"/>
          <w:b/>
        </w:rPr>
        <w:t>a part of the exta</w:t>
      </w:r>
      <w:r w:rsidR="00EC5A78">
        <w:rPr>
          <w:rFonts w:eastAsia="Calibri" w:cstheme="minorHAnsi"/>
        </w:rPr>
        <w:t xml:space="preserve">), </w:t>
      </w:r>
      <w:r w:rsidR="00EC5A78" w:rsidRPr="00EC5A78">
        <w:rPr>
          <w:rFonts w:eastAsia="Calibri" w:cstheme="minorHAnsi"/>
        </w:rPr>
        <w:t>bag</w:t>
      </w:r>
      <w:r w:rsidR="00EC5A78">
        <w:rPr>
          <w:rFonts w:eastAsia="Calibri" w:cstheme="minorHAnsi"/>
        </w:rPr>
        <w:t>, pouch, sheath, stomach, takaltu</w:t>
      </w:r>
      <w:r w:rsidR="00D81C74">
        <w:rPr>
          <w:rFonts w:eastAsia="Calibri" w:cstheme="minorHAnsi"/>
        </w:rPr>
        <w:br/>
      </w:r>
      <w:r w:rsidR="00D81C74">
        <w:rPr>
          <w:rFonts w:ascii="Times New Roman" w:hAnsi="Times New Roman" w:cs="Times New Roman"/>
          <w:b/>
          <w:sz w:val="20"/>
          <w:szCs w:val="20"/>
        </w:rPr>
        <w:t>exta</w:t>
      </w:r>
      <w:r w:rsidR="00D81C74" w:rsidRPr="00D81C74">
        <w:rPr>
          <w:rFonts w:ascii="Times New Roman" w:hAnsi="Times New Roman" w:cs="Times New Roman"/>
          <w:sz w:val="20"/>
          <w:szCs w:val="20"/>
        </w:rPr>
        <w:t>,</w:t>
      </w:r>
      <w:r w:rsidR="00D81C74">
        <w:rPr>
          <w:rFonts w:ascii="Times New Roman" w:hAnsi="Times New Roman" w:cs="Times New Roman"/>
          <w:b/>
          <w:sz w:val="20"/>
          <w:szCs w:val="20"/>
        </w:rPr>
        <w:t xml:space="preserve"> a </w:t>
      </w:r>
      <w:r w:rsidR="00D81C74" w:rsidRPr="00D81C74">
        <w:rPr>
          <w:rFonts w:ascii="Times New Roman" w:hAnsi="Times New Roman" w:cs="Times New Roman"/>
          <w:b/>
          <w:sz w:val="20"/>
          <w:szCs w:val="20"/>
        </w:rPr>
        <w:t>part of the exta</w:t>
      </w:r>
      <w:r w:rsidR="00D81C74" w:rsidRPr="00361DCA">
        <w:rPr>
          <w:rFonts w:ascii="Times New Roman" w:hAnsi="Times New Roman" w:cs="Times New Roman"/>
          <w:sz w:val="20"/>
          <w:szCs w:val="20"/>
        </w:rPr>
        <w:t xml:space="preserve">, </w:t>
      </w:r>
      <w:r w:rsidR="00D81C74" w:rsidRPr="00D81C74">
        <w:rPr>
          <w:rFonts w:ascii="Times New Roman" w:hAnsi="Times New Roman" w:cs="Times New Roman"/>
          <w:sz w:val="20"/>
          <w:szCs w:val="20"/>
        </w:rPr>
        <w:t>diameter</w:t>
      </w:r>
      <w:r w:rsidR="00D81C74" w:rsidRPr="00361DCA">
        <w:rPr>
          <w:rFonts w:ascii="Times New Roman" w:hAnsi="Times New Roman" w:cs="Times New Roman"/>
          <w:sz w:val="20"/>
          <w:szCs w:val="20"/>
        </w:rPr>
        <w:t xml:space="preserve">, </w:t>
      </w:r>
      <w:r w:rsidR="00D81C74" w:rsidRPr="00D81C74">
        <w:rPr>
          <w:rFonts w:ascii="Times New Roman" w:hAnsi="Times New Roman" w:cs="Times New Roman"/>
          <w:sz w:val="20"/>
          <w:szCs w:val="20"/>
        </w:rPr>
        <w:t>transversal, dividing line</w:t>
      </w:r>
      <w:r w:rsidR="00D81C74" w:rsidRPr="00361DCA">
        <w:rPr>
          <w:rFonts w:ascii="Times New Roman" w:hAnsi="Times New Roman" w:cs="Times New Roman"/>
          <w:sz w:val="20"/>
          <w:szCs w:val="20"/>
        </w:rPr>
        <w:t xml:space="preserve">, </w:t>
      </w:r>
      <w:r w:rsidR="00D81C74" w:rsidRPr="00D81C74">
        <w:rPr>
          <w:rFonts w:ascii="Times New Roman" w:hAnsi="Times New Roman" w:cs="Times New Roman"/>
          <w:sz w:val="20"/>
          <w:szCs w:val="20"/>
        </w:rPr>
        <w:t>crossbeam</w:t>
      </w:r>
      <w:r w:rsidR="00D81C74" w:rsidRPr="00361DCA">
        <w:rPr>
          <w:rFonts w:ascii="Times New Roman" w:hAnsi="Times New Roman" w:cs="Times New Roman"/>
          <w:sz w:val="20"/>
          <w:szCs w:val="20"/>
        </w:rPr>
        <w:t>, crosspiece, pole, meridian?, tallu</w:t>
      </w:r>
      <w:r w:rsidR="00D42312" w:rsidRPr="00F657DF">
        <w:rPr>
          <w:rFonts w:eastAsia="Calibri" w:cstheme="minorHAnsi"/>
        </w:rPr>
        <w:br/>
      </w:r>
      <w:r w:rsidR="00D42312" w:rsidRPr="00F657DF">
        <w:rPr>
          <w:rFonts w:cstheme="minorHAnsi"/>
          <w:b/>
        </w:rPr>
        <w:t>exta</w:t>
      </w:r>
      <w:r w:rsidR="00D42312" w:rsidRPr="00F657DF">
        <w:rPr>
          <w:rFonts w:cstheme="minorHAnsi"/>
        </w:rPr>
        <w:t>,</w:t>
      </w:r>
      <w:r w:rsidR="00D42312" w:rsidRPr="00F657DF">
        <w:rPr>
          <w:rFonts w:cstheme="minorHAnsi"/>
          <w:b/>
        </w:rPr>
        <w:t xml:space="preserve"> a part of the exta</w:t>
      </w:r>
      <w:r w:rsidR="00D42312" w:rsidRPr="00F657DF">
        <w:rPr>
          <w:rFonts w:cstheme="minorHAnsi"/>
        </w:rPr>
        <w:t>, piece of cloth, fledgling bird, na</w:t>
      </w:r>
      <w:r w:rsidR="00D42312" w:rsidRPr="00F657DF">
        <w:rPr>
          <w:rFonts w:eastAsia="Calibri" w:cstheme="minorHAnsi"/>
        </w:rPr>
        <w:t>ḫ</w:t>
      </w:r>
      <w:r w:rsidR="00D42312" w:rsidRPr="00F657DF">
        <w:rPr>
          <w:rFonts w:cstheme="minorHAnsi"/>
        </w:rPr>
        <w:t>tu</w:t>
      </w:r>
      <w:r w:rsidR="00CD3AFE">
        <w:rPr>
          <w:rFonts w:cstheme="minorHAnsi"/>
        </w:rPr>
        <w:br/>
      </w:r>
      <w:r w:rsidR="00CD3AFE" w:rsidRPr="00CD3AFE">
        <w:rPr>
          <w:rFonts w:eastAsia="Calibri" w:cstheme="minorHAnsi"/>
          <w:b/>
        </w:rPr>
        <w:t>exta</w:t>
      </w:r>
      <w:r w:rsidR="00CD3AFE">
        <w:rPr>
          <w:rFonts w:eastAsia="Calibri" w:cstheme="minorHAnsi"/>
        </w:rPr>
        <w:t xml:space="preserve">, </w:t>
      </w:r>
      <w:r w:rsidR="00CD3AFE" w:rsidRPr="006A7F04">
        <w:rPr>
          <w:rFonts w:eastAsia="Calibri" w:cstheme="minorHAnsi"/>
          <w:b/>
        </w:rPr>
        <w:t>a part of the exta</w:t>
      </w:r>
      <w:r w:rsidR="00CD3AFE">
        <w:rPr>
          <w:rFonts w:eastAsia="Calibri" w:cstheme="minorHAnsi"/>
        </w:rPr>
        <w:t xml:space="preserve">, </w:t>
      </w:r>
      <w:r w:rsidR="00CD3AFE" w:rsidRPr="00CD3AFE">
        <w:rPr>
          <w:rFonts w:eastAsia="Calibri" w:cstheme="minorHAnsi"/>
        </w:rPr>
        <w:t>protection</w:t>
      </w:r>
      <w:r w:rsidR="00CD3AFE">
        <w:rPr>
          <w:rFonts w:eastAsia="Calibri" w:cstheme="minorHAnsi"/>
        </w:rPr>
        <w:t xml:space="preserve">, </w:t>
      </w:r>
      <w:r w:rsidR="00CD3AFE" w:rsidRPr="00FF61EC">
        <w:rPr>
          <w:rFonts w:eastAsia="Calibri" w:cstheme="minorHAnsi"/>
        </w:rPr>
        <w:t>refuge</w:t>
      </w:r>
      <w:r w:rsidR="00CD3AFE">
        <w:rPr>
          <w:rFonts w:eastAsia="Calibri" w:cstheme="minorHAnsi"/>
        </w:rPr>
        <w:t xml:space="preserve">, </w:t>
      </w:r>
      <w:r w:rsidR="00CD3AFE" w:rsidRPr="00FF61EC">
        <w:rPr>
          <w:rFonts w:eastAsia="Calibri" w:cstheme="minorHAnsi"/>
        </w:rPr>
        <w:t>shelter</w:t>
      </w:r>
      <w:r w:rsidR="00CD3AFE">
        <w:rPr>
          <w:rFonts w:eastAsia="Calibri" w:cstheme="minorHAnsi"/>
        </w:rPr>
        <w:t xml:space="preserve">, </w:t>
      </w:r>
      <w:r w:rsidR="00CD3AFE" w:rsidRPr="00FF61EC">
        <w:rPr>
          <w:rFonts w:eastAsia="Calibri" w:cstheme="minorHAnsi"/>
        </w:rPr>
        <w:t>secret way</w:t>
      </w:r>
      <w:r w:rsidR="00CD3AFE">
        <w:rPr>
          <w:rFonts w:eastAsia="Calibri" w:cstheme="minorHAnsi"/>
        </w:rPr>
        <w:t xml:space="preserve">, </w:t>
      </w:r>
      <w:r w:rsidR="00CD3AFE" w:rsidRPr="00FF61EC">
        <w:rPr>
          <w:rFonts w:eastAsia="Calibri" w:cstheme="minorHAnsi"/>
        </w:rPr>
        <w:t>secret message</w:t>
      </w:r>
      <w:r w:rsidR="00CD3AFE">
        <w:rPr>
          <w:rFonts w:eastAsia="Calibri" w:cstheme="minorHAnsi"/>
        </w:rPr>
        <w:t xml:space="preserve">, </w:t>
      </w:r>
      <w:r w:rsidR="00CD3AFE" w:rsidRPr="00FF61EC">
        <w:rPr>
          <w:rFonts w:eastAsia="Calibri" w:cstheme="minorHAnsi"/>
        </w:rPr>
        <w:t>seclusion</w:t>
      </w:r>
      <w:r w:rsidR="00CD3AFE">
        <w:rPr>
          <w:rFonts w:eastAsia="Calibri" w:cstheme="minorHAnsi"/>
        </w:rPr>
        <w:t xml:space="preserve">, </w:t>
      </w:r>
      <w:r w:rsidR="00CD3AFE" w:rsidRPr="00FF61EC">
        <w:rPr>
          <w:rFonts w:eastAsia="Calibri" w:cstheme="minorHAnsi"/>
        </w:rPr>
        <w:t>hidden things</w:t>
      </w:r>
      <w:r w:rsidR="00CD3AFE">
        <w:rPr>
          <w:rFonts w:eastAsia="Calibri" w:cstheme="minorHAnsi"/>
        </w:rPr>
        <w:t xml:space="preserve">, </w:t>
      </w:r>
      <w:r w:rsidR="00CD3AFE" w:rsidRPr="00C43C2F">
        <w:rPr>
          <w:rFonts w:eastAsia="Calibri" w:cstheme="minorHAnsi"/>
        </w:rPr>
        <w:t>hidden place</w:t>
      </w:r>
      <w:r w:rsidR="00CD3AFE">
        <w:rPr>
          <w:rFonts w:eastAsia="Calibri" w:cstheme="minorHAnsi"/>
        </w:rPr>
        <w:t>, puzru</w:t>
      </w:r>
      <w:r w:rsidR="00FA1B03">
        <w:rPr>
          <w:rFonts w:eastAsia="Calibri" w:cstheme="minorHAnsi"/>
        </w:rPr>
        <w:br/>
      </w:r>
      <w:r w:rsidR="00FA1B03" w:rsidRPr="00FA1B03">
        <w:rPr>
          <w:b/>
        </w:rPr>
        <w:t>exta</w:t>
      </w:r>
      <w:r w:rsidR="00FA1B03">
        <w:t xml:space="preserve">, </w:t>
      </w:r>
      <w:r w:rsidR="00FA1B03" w:rsidRPr="00FA1B03">
        <w:rPr>
          <w:b/>
        </w:rPr>
        <w:t>an attachment to parts of the exta</w:t>
      </w:r>
      <w:r w:rsidR="00FA1B03">
        <w:t xml:space="preserve">, </w:t>
      </w:r>
      <w:r w:rsidR="00FA1B03" w:rsidRPr="00FA1B03">
        <w:t>larynx</w:t>
      </w:r>
      <w:r w:rsidR="00FA1B03">
        <w:t xml:space="preserve">, </w:t>
      </w:r>
      <w:r w:rsidR="00FA1B03" w:rsidRPr="00FA1B03">
        <w:t>throat</w:t>
      </w:r>
      <w:r w:rsidR="00FA1B03">
        <w:t xml:space="preserve">, </w:t>
      </w:r>
      <w:r w:rsidR="00FA1B03" w:rsidRPr="00132D66">
        <w:t>trachea</w:t>
      </w:r>
      <w:r w:rsidR="00FA1B03">
        <w:t>, pathway (in astron.), ur’udu</w:t>
      </w:r>
      <w:r w:rsidR="00D81C74">
        <w:rPr>
          <w:rFonts w:eastAsia="Calibri" w:cstheme="minorHAnsi"/>
        </w:rPr>
        <w:br/>
      </w:r>
      <w:r w:rsidR="005707B4" w:rsidRPr="00F657DF">
        <w:rPr>
          <w:rFonts w:cstheme="minorHAnsi"/>
          <w:b/>
        </w:rPr>
        <w:t>exta</w:t>
      </w:r>
      <w:r w:rsidR="005707B4" w:rsidRPr="00F657DF">
        <w:rPr>
          <w:rFonts w:cstheme="minorHAnsi"/>
        </w:rPr>
        <w:t>,</w:t>
      </w:r>
      <w:r w:rsidR="005707B4" w:rsidRPr="00F657DF">
        <w:rPr>
          <w:rFonts w:cstheme="minorHAnsi"/>
          <w:b/>
        </w:rPr>
        <w:t xml:space="preserve"> cap</w:t>
      </w:r>
      <w:r w:rsidR="005707B4" w:rsidRPr="00F657DF">
        <w:rPr>
          <w:rFonts w:cstheme="minorHAnsi"/>
        </w:rPr>
        <w:t xml:space="preserve"> (name of a part of the exta, especially the apical lobe of the lung), cap of a seal, headdress, cap, a part of the plow, name of a bird, lit., my cap is multicolored, a part of the human body, kubšu</w:t>
      </w:r>
      <w:r w:rsidR="00D00288">
        <w:rPr>
          <w:rFonts w:cstheme="minorHAnsi"/>
        </w:rPr>
        <w:br/>
      </w:r>
      <w:r w:rsidR="00D00288" w:rsidRPr="00D00288">
        <w:rPr>
          <w:b/>
        </w:rPr>
        <w:t>exta</w:t>
      </w:r>
      <w:r w:rsidR="00D00288">
        <w:t xml:space="preserve">, </w:t>
      </w:r>
      <w:r w:rsidR="00D00288" w:rsidRPr="00D00288">
        <w:rPr>
          <w:b/>
        </w:rPr>
        <w:t xml:space="preserve">covering </w:t>
      </w:r>
      <w:r w:rsidR="00D00288">
        <w:t xml:space="preserve">( a part of the exta), </w:t>
      </w:r>
      <w:r w:rsidR="00D00288" w:rsidRPr="00D00288">
        <w:t>porch</w:t>
      </w:r>
      <w:r w:rsidR="00D00288">
        <w:t xml:space="preserve"> or </w:t>
      </w:r>
      <w:r w:rsidR="00D00288" w:rsidRPr="00162985">
        <w:t>roof</w:t>
      </w:r>
      <w:r w:rsidR="00D00288">
        <w:t xml:space="preserve">, </w:t>
      </w:r>
      <w:r w:rsidR="00D00288" w:rsidRPr="00650D3D">
        <w:rPr>
          <w:rFonts w:cstheme="minorHAnsi"/>
        </w:rPr>
        <w:t>ṣ</w:t>
      </w:r>
      <w:r w:rsidR="00D00288">
        <w:t>ulultu</w:t>
      </w:r>
      <w:r w:rsidR="006B2EB6">
        <w:br/>
      </w:r>
      <w:r w:rsidR="006B2EB6" w:rsidRPr="006B2EB6">
        <w:rPr>
          <w:b/>
        </w:rPr>
        <w:t>exta</w:t>
      </w:r>
      <w:r w:rsidR="006B2EB6">
        <w:t xml:space="preserve">, </w:t>
      </w:r>
      <w:r w:rsidR="006B2EB6" w:rsidRPr="00BD4398">
        <w:rPr>
          <w:rFonts w:eastAsia="Calibri" w:cstheme="minorHAnsi"/>
          <w:b/>
        </w:rPr>
        <w:t>favorable area</w:t>
      </w:r>
      <w:r w:rsidR="006B2EB6">
        <w:rPr>
          <w:rFonts w:eastAsia="Calibri" w:cstheme="minorHAnsi"/>
        </w:rPr>
        <w:t xml:space="preserve"> or side of the exta, </w:t>
      </w:r>
      <w:r w:rsidR="006B2EB6" w:rsidRPr="006B2EB6">
        <w:rPr>
          <w:rFonts w:eastAsia="Calibri" w:cstheme="minorHAnsi"/>
        </w:rPr>
        <w:t>reliability</w:t>
      </w:r>
      <w:r w:rsidR="006B2EB6">
        <w:rPr>
          <w:rFonts w:eastAsia="Calibri" w:cstheme="minorHAnsi"/>
        </w:rPr>
        <w:t xml:space="preserve">, </w:t>
      </w:r>
      <w:r w:rsidR="006B2EB6" w:rsidRPr="00083186">
        <w:rPr>
          <w:rFonts w:eastAsia="Calibri" w:cstheme="minorHAnsi"/>
        </w:rPr>
        <w:t>truth</w:t>
      </w:r>
      <w:r w:rsidR="006B2EB6">
        <w:rPr>
          <w:rFonts w:eastAsia="Calibri" w:cstheme="minorHAnsi"/>
        </w:rPr>
        <w:t xml:space="preserve">, </w:t>
      </w:r>
      <w:r w:rsidR="006B2EB6" w:rsidRPr="00083186">
        <w:rPr>
          <w:rFonts w:eastAsia="Calibri" w:cstheme="minorHAnsi"/>
        </w:rPr>
        <w:t>sincerity</w:t>
      </w:r>
      <w:r w:rsidR="006B2EB6">
        <w:rPr>
          <w:rFonts w:eastAsia="Calibri" w:cstheme="minorHAnsi"/>
        </w:rPr>
        <w:t xml:space="preserve">, </w:t>
      </w:r>
      <w:r w:rsidR="006B2EB6" w:rsidRPr="00083186">
        <w:rPr>
          <w:rFonts w:eastAsia="Calibri" w:cstheme="minorHAnsi"/>
        </w:rPr>
        <w:t>safety</w:t>
      </w:r>
      <w:r w:rsidR="006B2EB6">
        <w:rPr>
          <w:rFonts w:eastAsia="Calibri" w:cstheme="minorHAnsi"/>
        </w:rPr>
        <w:t xml:space="preserve">, </w:t>
      </w:r>
      <w:r w:rsidR="006B2EB6" w:rsidRPr="00083186">
        <w:rPr>
          <w:rFonts w:eastAsia="Calibri" w:cstheme="minorHAnsi"/>
        </w:rPr>
        <w:t>well-being</w:t>
      </w:r>
      <w:r w:rsidR="006B2EB6">
        <w:rPr>
          <w:rFonts w:eastAsia="Calibri" w:cstheme="minorHAnsi"/>
        </w:rPr>
        <w:t xml:space="preserve">, </w:t>
      </w:r>
      <w:r w:rsidR="006B2EB6" w:rsidRPr="00650D3D">
        <w:rPr>
          <w:rFonts w:cstheme="minorHAnsi"/>
        </w:rPr>
        <w:t>š</w:t>
      </w:r>
      <w:r w:rsidR="006B2EB6">
        <w:rPr>
          <w:rFonts w:eastAsia="Calibri" w:cstheme="minorHAnsi"/>
        </w:rPr>
        <w:t>alimtu</w:t>
      </w:r>
      <w:r w:rsidR="00286C49">
        <w:rPr>
          <w:rFonts w:eastAsia="Calibri" w:cstheme="minorHAnsi"/>
        </w:rPr>
        <w:br/>
      </w:r>
      <w:r w:rsidR="000C36A1">
        <w:rPr>
          <w:rFonts w:ascii="Times New Roman" w:eastAsia="Calibri" w:hAnsi="Times New Roman" w:cs="Times New Roman"/>
          <w:b/>
          <w:sz w:val="20"/>
          <w:szCs w:val="20"/>
        </w:rPr>
        <w:t>exta</w:t>
      </w:r>
      <w:r w:rsidR="000C36A1" w:rsidRPr="000C36A1">
        <w:rPr>
          <w:rFonts w:ascii="Times New Roman" w:eastAsia="Calibri" w:hAnsi="Times New Roman" w:cs="Times New Roman"/>
          <w:sz w:val="20"/>
          <w:szCs w:val="20"/>
        </w:rPr>
        <w:t xml:space="preserve">, </w:t>
      </w:r>
      <w:r w:rsidR="00286C49" w:rsidRPr="00286C49">
        <w:rPr>
          <w:rFonts w:ascii="Times New Roman" w:eastAsia="Calibri" w:hAnsi="Times New Roman" w:cs="Times New Roman"/>
          <w:b/>
          <w:sz w:val="20"/>
          <w:szCs w:val="20"/>
        </w:rPr>
        <w:t>footmark on the exta,</w:t>
      </w:r>
      <w:r w:rsidR="00286C49" w:rsidRPr="000C36A1">
        <w:rPr>
          <w:rFonts w:ascii="Times New Roman" w:eastAsia="Calibri" w:hAnsi="Times New Roman" w:cs="Times New Roman"/>
          <w:sz w:val="20"/>
          <w:szCs w:val="20"/>
        </w:rPr>
        <w:t xml:space="preserve"> rank</w:t>
      </w:r>
      <w:r w:rsidR="00286C49">
        <w:rPr>
          <w:rFonts w:ascii="Times New Roman" w:eastAsia="Calibri" w:hAnsi="Times New Roman" w:cs="Times New Roman"/>
          <w:sz w:val="20"/>
          <w:szCs w:val="20"/>
        </w:rPr>
        <w:t xml:space="preserve">, </w:t>
      </w:r>
      <w:r w:rsidR="00286C49" w:rsidRPr="00104406">
        <w:rPr>
          <w:rFonts w:ascii="Times New Roman" w:eastAsia="Calibri" w:hAnsi="Times New Roman" w:cs="Times New Roman"/>
          <w:sz w:val="20"/>
          <w:szCs w:val="20"/>
        </w:rPr>
        <w:t>routing</w:t>
      </w:r>
      <w:r w:rsidR="00286C49" w:rsidRPr="00304482">
        <w:rPr>
          <w:rFonts w:ascii="Times New Roman" w:eastAsia="Calibri" w:hAnsi="Times New Roman" w:cs="Times New Roman"/>
          <w:sz w:val="20"/>
          <w:szCs w:val="20"/>
        </w:rPr>
        <w:t xml:space="preserve">, </w:t>
      </w:r>
      <w:r w:rsidR="00286C49" w:rsidRPr="00104406">
        <w:rPr>
          <w:rFonts w:ascii="Times New Roman" w:eastAsia="Calibri" w:hAnsi="Times New Roman" w:cs="Times New Roman"/>
          <w:sz w:val="20"/>
          <w:szCs w:val="20"/>
        </w:rPr>
        <w:t>transport</w:t>
      </w:r>
      <w:r w:rsidR="00286C49" w:rsidRPr="00304482">
        <w:rPr>
          <w:rFonts w:ascii="Times New Roman" w:eastAsia="Calibri" w:hAnsi="Times New Roman" w:cs="Times New Roman"/>
          <w:sz w:val="20"/>
          <w:szCs w:val="20"/>
        </w:rPr>
        <w:t xml:space="preserve">, </w:t>
      </w:r>
      <w:r w:rsidR="00286C49" w:rsidRPr="00104406">
        <w:rPr>
          <w:rFonts w:ascii="Times New Roman" w:eastAsia="Calibri" w:hAnsi="Times New Roman" w:cs="Times New Roman"/>
          <w:sz w:val="20"/>
          <w:szCs w:val="20"/>
        </w:rPr>
        <w:t>attack</w:t>
      </w:r>
      <w:r w:rsidR="00286C49" w:rsidRPr="00304482">
        <w:rPr>
          <w:rFonts w:ascii="Times New Roman" w:eastAsia="Calibri" w:hAnsi="Times New Roman" w:cs="Times New Roman"/>
          <w:sz w:val="20"/>
          <w:szCs w:val="20"/>
        </w:rPr>
        <w:t xml:space="preserve">, </w:t>
      </w:r>
      <w:r w:rsidR="00286C49" w:rsidRPr="00A93D90">
        <w:rPr>
          <w:rFonts w:ascii="Times New Roman" w:eastAsia="Calibri" w:hAnsi="Times New Roman" w:cs="Times New Roman"/>
          <w:sz w:val="20"/>
          <w:szCs w:val="20"/>
        </w:rPr>
        <w:t>approach</w:t>
      </w:r>
      <w:r w:rsidR="00286C49" w:rsidRPr="00304482">
        <w:rPr>
          <w:rFonts w:ascii="Times New Roman" w:eastAsia="Calibri" w:hAnsi="Times New Roman" w:cs="Times New Roman"/>
          <w:sz w:val="20"/>
          <w:szCs w:val="20"/>
        </w:rPr>
        <w:t xml:space="preserve">, </w:t>
      </w:r>
      <w:r w:rsidR="00286C49" w:rsidRPr="00A93D90">
        <w:rPr>
          <w:rFonts w:ascii="Times New Roman" w:eastAsia="Calibri" w:hAnsi="Times New Roman" w:cs="Times New Roman"/>
          <w:sz w:val="20"/>
          <w:szCs w:val="20"/>
        </w:rPr>
        <w:t>access</w:t>
      </w:r>
      <w:r w:rsidR="00286C49" w:rsidRPr="00304482">
        <w:rPr>
          <w:rFonts w:ascii="Times New Roman" w:eastAsia="Calibri" w:hAnsi="Times New Roman" w:cs="Times New Roman"/>
          <w:sz w:val="20"/>
          <w:szCs w:val="20"/>
        </w:rPr>
        <w:t xml:space="preserve">, </w:t>
      </w:r>
      <w:r w:rsidR="00286C49" w:rsidRPr="00A93D90">
        <w:rPr>
          <w:rFonts w:ascii="Times New Roman" w:eastAsia="Calibri" w:hAnsi="Times New Roman" w:cs="Times New Roman"/>
          <w:sz w:val="20"/>
          <w:szCs w:val="20"/>
        </w:rPr>
        <w:t>person</w:t>
      </w:r>
      <w:r w:rsidR="00286C49" w:rsidRPr="00304482">
        <w:rPr>
          <w:rFonts w:ascii="Times New Roman" w:eastAsia="Calibri" w:hAnsi="Times New Roman" w:cs="Times New Roman"/>
          <w:sz w:val="20"/>
          <w:szCs w:val="20"/>
        </w:rPr>
        <w:t xml:space="preserve">, </w:t>
      </w:r>
      <w:r w:rsidR="00286C49" w:rsidRPr="007B08CA">
        <w:rPr>
          <w:rFonts w:ascii="Times New Roman" w:eastAsia="Calibri" w:hAnsi="Times New Roman" w:cs="Times New Roman"/>
          <w:sz w:val="20"/>
          <w:szCs w:val="20"/>
        </w:rPr>
        <w:t>self</w:t>
      </w:r>
      <w:r w:rsidR="00286C49" w:rsidRPr="00304482">
        <w:rPr>
          <w:rFonts w:ascii="Times New Roman" w:eastAsia="Calibri" w:hAnsi="Times New Roman" w:cs="Times New Roman"/>
          <w:sz w:val="20"/>
          <w:szCs w:val="20"/>
        </w:rPr>
        <w:t xml:space="preserve">, </w:t>
      </w:r>
      <w:r w:rsidR="00286C49" w:rsidRPr="007B08CA">
        <w:rPr>
          <w:rFonts w:ascii="Times New Roman" w:eastAsia="Calibri" w:hAnsi="Times New Roman" w:cs="Times New Roman"/>
          <w:sz w:val="20"/>
          <w:szCs w:val="20"/>
        </w:rPr>
        <w:t>leg</w:t>
      </w:r>
      <w:r w:rsidR="00286C49" w:rsidRPr="00304482">
        <w:rPr>
          <w:rFonts w:ascii="Times New Roman" w:eastAsia="Calibri" w:hAnsi="Times New Roman" w:cs="Times New Roman"/>
          <w:sz w:val="20"/>
          <w:szCs w:val="20"/>
        </w:rPr>
        <w:t>, foot</w:t>
      </w:r>
      <w:r w:rsidR="00286C49">
        <w:rPr>
          <w:rFonts w:ascii="Times New Roman" w:eastAsia="Calibri" w:hAnsi="Times New Roman" w:cs="Times New Roman"/>
          <w:sz w:val="20"/>
          <w:szCs w:val="20"/>
        </w:rPr>
        <w:t xml:space="preserve">, </w:t>
      </w:r>
      <w:r w:rsidR="00286C49" w:rsidRPr="00304482">
        <w:rPr>
          <w:rFonts w:ascii="Times New Roman" w:hAnsi="Times New Roman" w:cs="Times New Roman"/>
          <w:sz w:val="20"/>
          <w:szCs w:val="20"/>
        </w:rPr>
        <w:t>š</w:t>
      </w:r>
      <w:r w:rsidR="00286C49" w:rsidRPr="00304482">
        <w:rPr>
          <w:rFonts w:ascii="Times New Roman" w:eastAsia="Calibri" w:hAnsi="Times New Roman" w:cs="Times New Roman"/>
          <w:sz w:val="20"/>
          <w:szCs w:val="20"/>
        </w:rPr>
        <w:t>ēpu</w:t>
      </w:r>
      <w:r w:rsidR="005707B4" w:rsidRPr="00F657DF">
        <w:rPr>
          <w:rFonts w:cstheme="minorHAnsi"/>
        </w:rPr>
        <w:br/>
      </w:r>
      <w:r w:rsidR="005707B4" w:rsidRPr="00F657DF">
        <w:rPr>
          <w:rFonts w:eastAsia="Calibri" w:cstheme="minorHAnsi"/>
          <w:b/>
        </w:rPr>
        <w:t>exta</w:t>
      </w:r>
      <w:r w:rsidR="005707B4" w:rsidRPr="00F657DF">
        <w:rPr>
          <w:rFonts w:eastAsia="Calibri" w:cstheme="minorHAnsi"/>
        </w:rPr>
        <w:t>,</w:t>
      </w:r>
      <w:r w:rsidR="005707B4" w:rsidRPr="00F657DF">
        <w:rPr>
          <w:rFonts w:eastAsia="Calibri" w:cstheme="minorHAnsi"/>
          <w:b/>
        </w:rPr>
        <w:t xml:space="preserve"> </w:t>
      </w:r>
      <w:r w:rsidR="005707B4" w:rsidRPr="00F657DF">
        <w:rPr>
          <w:rFonts w:cstheme="minorHAnsi"/>
          <w:b/>
        </w:rPr>
        <w:t>loop-like formation on the exta</w:t>
      </w:r>
      <w:r w:rsidR="005707B4" w:rsidRPr="00F657DF">
        <w:rPr>
          <w:rFonts w:cstheme="minorHAnsi"/>
        </w:rPr>
        <w:t>, calamity, loop, snare, kippu</w:t>
      </w:r>
      <w:r w:rsidR="000C36A1">
        <w:rPr>
          <w:rFonts w:cstheme="minorHAnsi"/>
        </w:rPr>
        <w:br/>
      </w:r>
      <w:r w:rsidR="000C36A1">
        <w:rPr>
          <w:rFonts w:eastAsia="Calibri" w:cstheme="minorHAnsi"/>
          <w:b/>
        </w:rPr>
        <w:t>exta</w:t>
      </w:r>
      <w:r w:rsidR="000C36A1">
        <w:rPr>
          <w:rFonts w:eastAsia="Calibri" w:cstheme="minorHAnsi"/>
        </w:rPr>
        <w:t xml:space="preserve">, </w:t>
      </w:r>
      <w:r w:rsidR="000C36A1" w:rsidRPr="00A542BB">
        <w:rPr>
          <w:rFonts w:eastAsia="Calibri" w:cstheme="minorHAnsi"/>
          <w:b/>
        </w:rPr>
        <w:t>part of the exta</w:t>
      </w:r>
      <w:r w:rsidR="000C36A1">
        <w:rPr>
          <w:rFonts w:eastAsia="Calibri" w:cstheme="minorHAnsi"/>
        </w:rPr>
        <w:t xml:space="preserve"> and parts of the body, </w:t>
      </w:r>
      <w:r w:rsidR="000C36A1" w:rsidRPr="00A542BB">
        <w:rPr>
          <w:rFonts w:eastAsia="Calibri" w:cstheme="minorHAnsi"/>
        </w:rPr>
        <w:t>cauldron</w:t>
      </w:r>
      <w:r w:rsidR="000C36A1">
        <w:rPr>
          <w:rFonts w:eastAsia="Calibri" w:cstheme="minorHAnsi"/>
        </w:rPr>
        <w:t xml:space="preserve">, </w:t>
      </w:r>
      <w:r w:rsidR="000C36A1" w:rsidRPr="006B1D3B">
        <w:rPr>
          <w:rFonts w:eastAsia="Calibri" w:cstheme="minorHAnsi"/>
        </w:rPr>
        <w:t>kettle</w:t>
      </w:r>
      <w:r w:rsidR="000C36A1">
        <w:rPr>
          <w:rFonts w:eastAsia="Calibri" w:cstheme="minorHAnsi"/>
        </w:rPr>
        <w:t>, hammered metal, ruqqu</w:t>
      </w:r>
      <w:r w:rsidR="000C36A1">
        <w:rPr>
          <w:rFonts w:cstheme="minorHAnsi"/>
          <w:b/>
        </w:rPr>
        <w:br/>
        <w:t>exta</w:t>
      </w:r>
      <w:r w:rsidR="000C36A1" w:rsidRPr="00F657DF">
        <w:rPr>
          <w:rFonts w:cstheme="minorHAnsi"/>
        </w:rPr>
        <w:t>,</w:t>
      </w:r>
      <w:r w:rsidR="000C36A1" w:rsidRPr="00F657DF">
        <w:rPr>
          <w:rFonts w:cstheme="minorHAnsi"/>
          <w:b/>
        </w:rPr>
        <w:t xml:space="preserve"> </w:t>
      </w:r>
      <w:r w:rsidR="000C36A1" w:rsidRPr="000C36A1">
        <w:rPr>
          <w:rFonts w:cstheme="minorHAnsi"/>
          <w:b/>
        </w:rPr>
        <w:t>part of the exta</w:t>
      </w:r>
      <w:r w:rsidR="000C36A1" w:rsidRPr="00F657DF">
        <w:rPr>
          <w:rFonts w:cstheme="minorHAnsi"/>
        </w:rPr>
        <w:t xml:space="preserve">, </w:t>
      </w:r>
      <w:r w:rsidR="000C36A1" w:rsidRPr="000C36A1">
        <w:rPr>
          <w:rFonts w:cstheme="minorHAnsi"/>
        </w:rPr>
        <w:t>piece of cloth</w:t>
      </w:r>
      <w:r w:rsidR="000C36A1" w:rsidRPr="00F657DF">
        <w:rPr>
          <w:rFonts w:cstheme="minorHAnsi"/>
        </w:rPr>
        <w:t>, fledgling bird, na</w:t>
      </w:r>
      <w:r w:rsidR="000C36A1" w:rsidRPr="00F657DF">
        <w:rPr>
          <w:rFonts w:eastAsia="Calibri" w:cstheme="minorHAnsi"/>
        </w:rPr>
        <w:t>ḫ</w:t>
      </w:r>
      <w:r w:rsidR="000C36A1" w:rsidRPr="00F657DF">
        <w:rPr>
          <w:rFonts w:cstheme="minorHAnsi"/>
        </w:rPr>
        <w:t>tu</w:t>
      </w:r>
      <w:r w:rsidR="005707B4" w:rsidRPr="00F657DF">
        <w:rPr>
          <w:rFonts w:cstheme="minorHAnsi"/>
        </w:rPr>
        <w:br/>
      </w:r>
      <w:r w:rsidR="005707B4" w:rsidRPr="00F657DF">
        <w:rPr>
          <w:rFonts w:eastAsia="Calibri" w:cstheme="minorHAnsi"/>
          <w:b/>
        </w:rPr>
        <w:t>exta</w:t>
      </w:r>
      <w:r w:rsidR="005707B4" w:rsidRPr="00F657DF">
        <w:rPr>
          <w:rFonts w:eastAsia="Calibri" w:cstheme="minorHAnsi"/>
        </w:rPr>
        <w:t xml:space="preserve">, </w:t>
      </w:r>
      <w:r w:rsidR="005707B4" w:rsidRPr="00F657DF">
        <w:rPr>
          <w:rFonts w:eastAsia="Calibri" w:cstheme="minorHAnsi"/>
          <w:b/>
        </w:rPr>
        <w:t>parts of the exta</w:t>
      </w:r>
      <w:r w:rsidR="005707B4" w:rsidRPr="00F657DF">
        <w:rPr>
          <w:rFonts w:eastAsia="Calibri" w:cstheme="minorHAnsi"/>
        </w:rPr>
        <w:t>, parts of the human body, preference, choice, desire, wish, intention, courage, thought, mind, womb, a type of document, etc., pith of plants, inside</w:t>
      </w:r>
      <w:r w:rsidR="005707B4" w:rsidRPr="00F657DF">
        <w:rPr>
          <w:rFonts w:eastAsia="Calibri" w:cstheme="minorHAnsi"/>
          <w:b/>
        </w:rPr>
        <w:t xml:space="preserve"> </w:t>
      </w:r>
      <w:r w:rsidR="005707B4" w:rsidRPr="00F657DF">
        <w:rPr>
          <w:rFonts w:eastAsia="Calibri" w:cstheme="minorHAnsi"/>
        </w:rPr>
        <w:t>(or inner part) of a building, an area, a region, of a container, entrails, inside, abdomen, heart, (prep. in, among, from, belonging to, like, instead of, according to), (adv., therefore, therein, therefrom, etc.), woof, heart (also bud, offshoot, leaf, trunk) of the date palm, libbu</w:t>
      </w:r>
      <w:r w:rsidR="005707B4" w:rsidRPr="00F657DF">
        <w:rPr>
          <w:rFonts w:cstheme="minorHAnsi"/>
        </w:rPr>
        <w:br/>
      </w:r>
      <w:r w:rsidR="005707B4" w:rsidRPr="00F657DF">
        <w:rPr>
          <w:rFonts w:cstheme="minorHAnsi"/>
          <w:b/>
        </w:rPr>
        <w:t>exta</w:t>
      </w:r>
      <w:r w:rsidR="005707B4" w:rsidRPr="00810026">
        <w:rPr>
          <w:rFonts w:cstheme="minorHAnsi"/>
        </w:rPr>
        <w:t>,</w:t>
      </w:r>
      <w:r w:rsidR="005707B4" w:rsidRPr="00F657DF">
        <w:rPr>
          <w:rFonts w:cstheme="minorHAnsi"/>
          <w:b/>
        </w:rPr>
        <w:t xml:space="preserve"> </w:t>
      </w:r>
      <w:r w:rsidR="005707B4" w:rsidRPr="00F657DF">
        <w:rPr>
          <w:rFonts w:eastAsia="Calibri" w:cstheme="minorHAnsi"/>
          <w:b/>
        </w:rPr>
        <w:t>stump in exta</w:t>
      </w:r>
      <w:r w:rsidR="005707B4" w:rsidRPr="00F657DF">
        <w:rPr>
          <w:rFonts w:eastAsia="Calibri" w:cstheme="minorHAnsi"/>
        </w:rPr>
        <w:t>, wood shavings, trunk of a tree, stem of a horn, lineage, family, kisittu</w:t>
      </w:r>
      <w:r w:rsidR="009856E4">
        <w:rPr>
          <w:rFonts w:eastAsia="Calibri" w:cstheme="minorHAnsi"/>
        </w:rPr>
        <w:br/>
      </w:r>
      <w:r w:rsidR="009856E4" w:rsidRPr="009856E4">
        <w:rPr>
          <w:rFonts w:ascii="Calibri" w:eastAsia="Calibri" w:hAnsi="Calibri" w:cs="Calibri"/>
          <w:b/>
        </w:rPr>
        <w:t>exta</w:t>
      </w:r>
      <w:r w:rsidR="009856E4">
        <w:rPr>
          <w:rFonts w:ascii="Calibri" w:eastAsia="Calibri" w:hAnsi="Calibri" w:cs="Calibri"/>
        </w:rPr>
        <w:t>,</w:t>
      </w:r>
      <w:r w:rsidR="009856E4" w:rsidRPr="009856E4">
        <w:rPr>
          <w:rFonts w:ascii="Calibri" w:eastAsia="Calibri" w:hAnsi="Calibri" w:cs="Calibri"/>
          <w:b/>
        </w:rPr>
        <w:t xml:space="preserve"> to come into possession of</w:t>
      </w:r>
      <w:r w:rsidR="009856E4" w:rsidRPr="00145FCD">
        <w:rPr>
          <w:rFonts w:ascii="Calibri" w:eastAsia="Calibri" w:hAnsi="Calibri" w:cs="Calibri"/>
        </w:rPr>
        <w:t>,</w:t>
      </w:r>
      <w:r w:rsidR="009856E4" w:rsidRPr="009856E4">
        <w:rPr>
          <w:rFonts w:ascii="Calibri" w:eastAsia="Calibri" w:hAnsi="Calibri" w:cs="Calibri"/>
          <w:b/>
        </w:rPr>
        <w:t xml:space="preserve"> to acquire a part or feature of the body or exta</w:t>
      </w:r>
      <w:r w:rsidR="009856E4">
        <w:rPr>
          <w:rFonts w:ascii="Calibri" w:eastAsia="Calibri" w:hAnsi="Calibri" w:cs="Calibri"/>
        </w:rPr>
        <w:t>,</w:t>
      </w:r>
      <w:r w:rsidR="009856E4" w:rsidRPr="00B10F0B">
        <w:rPr>
          <w:rFonts w:ascii="Calibri" w:eastAsia="Calibri" w:hAnsi="Calibri" w:cs="Calibri"/>
        </w:rPr>
        <w:t xml:space="preserve"> </w:t>
      </w:r>
      <w:r w:rsidR="009856E4" w:rsidRPr="009856E4">
        <w:rPr>
          <w:rFonts w:ascii="Calibri" w:eastAsia="Calibri" w:hAnsi="Calibri" w:cs="Calibri"/>
        </w:rPr>
        <w:t>to incure distress</w:t>
      </w:r>
      <w:r w:rsidR="009856E4">
        <w:rPr>
          <w:rFonts w:ascii="Calibri" w:eastAsia="Calibri" w:hAnsi="Calibri" w:cs="Calibri"/>
        </w:rPr>
        <w:t xml:space="preserve">, </w:t>
      </w:r>
      <w:r w:rsidR="009856E4" w:rsidRPr="009856E4">
        <w:rPr>
          <w:rFonts w:ascii="Calibri" w:eastAsia="Calibri" w:hAnsi="Calibri" w:cs="Calibri"/>
        </w:rPr>
        <w:t>anxiety</w:t>
      </w:r>
      <w:r w:rsidR="009856E4">
        <w:rPr>
          <w:rFonts w:ascii="Calibri" w:eastAsia="Calibri" w:hAnsi="Calibri" w:cs="Calibri"/>
        </w:rPr>
        <w:t xml:space="preserve">, fear, </w:t>
      </w:r>
      <w:r w:rsidR="009856E4" w:rsidRPr="009856E4">
        <w:rPr>
          <w:rFonts w:ascii="Calibri" w:eastAsia="Calibri" w:hAnsi="Calibri" w:cs="Calibri"/>
        </w:rPr>
        <w:t>to let someone acquire,</w:t>
      </w:r>
      <w:r w:rsidR="009856E4">
        <w:rPr>
          <w:rFonts w:ascii="Calibri" w:eastAsia="Calibri" w:hAnsi="Calibri" w:cs="Calibri"/>
          <w:b/>
        </w:rPr>
        <w:t xml:space="preserve"> </w:t>
      </w:r>
      <w:r w:rsidR="009856E4" w:rsidRPr="005136BE">
        <w:rPr>
          <w:rFonts w:ascii="Calibri" w:eastAsia="Calibri" w:hAnsi="Calibri" w:cs="Calibri"/>
          <w:b/>
        </w:rPr>
        <w:t xml:space="preserve"> </w:t>
      </w:r>
      <w:r w:rsidR="009856E4" w:rsidRPr="005136BE">
        <w:rPr>
          <w:rFonts w:ascii="Calibri" w:eastAsia="Calibri" w:hAnsi="Calibri" w:cs="Calibri"/>
        </w:rPr>
        <w:t>find power</w:t>
      </w:r>
      <w:r w:rsidR="009856E4">
        <w:rPr>
          <w:rFonts w:ascii="Calibri" w:eastAsia="Calibri" w:hAnsi="Calibri" w:cs="Calibri"/>
        </w:rPr>
        <w:t>,</w:t>
      </w:r>
      <w:r w:rsidR="009856E4" w:rsidRPr="009856E4">
        <w:rPr>
          <w:rFonts w:ascii="Calibri" w:eastAsia="Calibri" w:hAnsi="Calibri" w:cs="Calibri"/>
        </w:rPr>
        <w:t xml:space="preserve"> feelings,</w:t>
      </w:r>
      <w:r w:rsidR="009856E4">
        <w:rPr>
          <w:rFonts w:ascii="Calibri" w:eastAsia="Calibri" w:hAnsi="Calibri" w:cs="Calibri"/>
        </w:rPr>
        <w:t xml:space="preserve"> </w:t>
      </w:r>
      <w:r w:rsidR="009856E4" w:rsidRPr="00862465">
        <w:rPr>
          <w:rFonts w:ascii="Calibri" w:eastAsia="Calibri" w:hAnsi="Calibri" w:cs="Calibri"/>
        </w:rPr>
        <w:t>qualities</w:t>
      </w:r>
      <w:r w:rsidR="009856E4">
        <w:rPr>
          <w:rFonts w:ascii="Calibri" w:eastAsia="Calibri" w:hAnsi="Calibri" w:cs="Calibri"/>
        </w:rPr>
        <w:t xml:space="preserve">, </w:t>
      </w:r>
      <w:r w:rsidR="009856E4" w:rsidRPr="002C1737">
        <w:rPr>
          <w:rFonts w:ascii="Calibri" w:eastAsia="Calibri" w:hAnsi="Calibri" w:cs="Calibri"/>
        </w:rPr>
        <w:t>to acquire an overlord, an owner</w:t>
      </w:r>
      <w:r w:rsidR="009856E4">
        <w:rPr>
          <w:rFonts w:ascii="Calibri" w:eastAsia="Calibri" w:hAnsi="Calibri" w:cs="Calibri"/>
        </w:rPr>
        <w:t xml:space="preserve">, </w:t>
      </w:r>
      <w:r w:rsidR="009856E4" w:rsidRPr="00B10F0B">
        <w:rPr>
          <w:rFonts w:ascii="Calibri" w:eastAsia="Calibri" w:hAnsi="Calibri" w:cs="Calibri"/>
        </w:rPr>
        <w:t xml:space="preserve"> </w:t>
      </w:r>
      <w:r w:rsidR="009856E4" w:rsidRPr="00817E05">
        <w:rPr>
          <w:rFonts w:ascii="Calibri" w:eastAsia="Calibri" w:hAnsi="Calibri" w:cs="Calibri"/>
        </w:rPr>
        <w:t>to allow or help someone to get hold of</w:t>
      </w:r>
      <w:r w:rsidR="009856E4">
        <w:rPr>
          <w:rFonts w:ascii="Calibri" w:eastAsia="Calibri" w:hAnsi="Calibri" w:cs="Calibri"/>
        </w:rPr>
        <w:t xml:space="preserve">, </w:t>
      </w:r>
      <w:r w:rsidR="009856E4" w:rsidRPr="00862465">
        <w:rPr>
          <w:rFonts w:ascii="Calibri" w:eastAsia="Calibri" w:hAnsi="Calibri" w:cs="Calibri"/>
        </w:rPr>
        <w:t>to acquire</w:t>
      </w:r>
      <w:r w:rsidR="009856E4">
        <w:rPr>
          <w:rFonts w:ascii="Calibri" w:eastAsia="Calibri" w:hAnsi="Calibri" w:cs="Calibri"/>
        </w:rPr>
        <w:t xml:space="preserve">, to obtain, </w:t>
      </w:r>
      <w:r w:rsidR="009856E4" w:rsidRPr="0081601F">
        <w:rPr>
          <w:rFonts w:ascii="Calibri" w:eastAsia="Calibri" w:hAnsi="Calibri" w:cs="Calibri"/>
        </w:rPr>
        <w:t>to obtain happiness</w:t>
      </w:r>
      <w:r w:rsidR="009856E4">
        <w:rPr>
          <w:rFonts w:ascii="Calibri" w:eastAsia="Calibri" w:hAnsi="Calibri" w:cs="Calibri"/>
        </w:rPr>
        <w:t>,</w:t>
      </w:r>
      <w:r w:rsidR="009856E4" w:rsidRPr="005F79AB">
        <w:rPr>
          <w:rFonts w:ascii="Calibri" w:eastAsia="Calibri" w:hAnsi="Calibri" w:cs="Calibri"/>
        </w:rPr>
        <w:t xml:space="preserve"> </w:t>
      </w:r>
      <w:r w:rsidR="009856E4" w:rsidRPr="00962C8A">
        <w:rPr>
          <w:rFonts w:ascii="Calibri" w:eastAsia="Calibri" w:hAnsi="Calibri" w:cs="Calibri"/>
        </w:rPr>
        <w:t>good fortune</w:t>
      </w:r>
      <w:r w:rsidR="009856E4">
        <w:rPr>
          <w:rFonts w:ascii="Calibri" w:eastAsia="Calibri" w:hAnsi="Calibri" w:cs="Calibri"/>
        </w:rPr>
        <w:t xml:space="preserve">, </w:t>
      </w:r>
      <w:r w:rsidR="009856E4" w:rsidRPr="00962C8A">
        <w:rPr>
          <w:rFonts w:ascii="Calibri" w:eastAsia="Calibri" w:hAnsi="Calibri" w:cs="Calibri"/>
        </w:rPr>
        <w:t>to come into the possession of wealth</w:t>
      </w:r>
      <w:r w:rsidR="009856E4">
        <w:rPr>
          <w:rFonts w:ascii="Calibri" w:eastAsia="Calibri" w:hAnsi="Calibri" w:cs="Calibri"/>
        </w:rPr>
        <w:t xml:space="preserve">, </w:t>
      </w:r>
      <w:r w:rsidR="009856E4" w:rsidRPr="002934C4">
        <w:rPr>
          <w:rFonts w:ascii="Calibri" w:eastAsia="Calibri" w:hAnsi="Calibri" w:cs="Calibri"/>
        </w:rPr>
        <w:t>profit</w:t>
      </w:r>
      <w:r w:rsidR="009856E4">
        <w:rPr>
          <w:rFonts w:ascii="Calibri" w:eastAsia="Calibri" w:hAnsi="Calibri" w:cs="Calibri"/>
        </w:rPr>
        <w:t xml:space="preserve">, </w:t>
      </w:r>
      <w:r w:rsidR="009856E4" w:rsidRPr="001C6AB2">
        <w:rPr>
          <w:rFonts w:ascii="Calibri" w:eastAsia="Calibri" w:hAnsi="Calibri" w:cs="Calibri"/>
        </w:rPr>
        <w:t>assets</w:t>
      </w:r>
      <w:r w:rsidR="009856E4">
        <w:rPr>
          <w:rFonts w:ascii="Calibri" w:eastAsia="Calibri" w:hAnsi="Calibri" w:cs="Calibri"/>
        </w:rPr>
        <w:t xml:space="preserve">, </w:t>
      </w:r>
      <w:r w:rsidR="009856E4" w:rsidRPr="00CA4C50">
        <w:rPr>
          <w:rFonts w:ascii="Calibri" w:eastAsia="Calibri" w:hAnsi="Calibri" w:cs="Calibri"/>
        </w:rPr>
        <w:t>real estate</w:t>
      </w:r>
      <w:r w:rsidR="009856E4">
        <w:rPr>
          <w:rFonts w:ascii="Calibri" w:eastAsia="Calibri" w:hAnsi="Calibri" w:cs="Calibri"/>
        </w:rPr>
        <w:t xml:space="preserve">, </w:t>
      </w:r>
      <w:r w:rsidR="009856E4" w:rsidRPr="001146F0">
        <w:rPr>
          <w:rFonts w:ascii="Calibri" w:eastAsia="Calibri" w:hAnsi="Calibri" w:cs="Calibri"/>
        </w:rPr>
        <w:t>slaves</w:t>
      </w:r>
      <w:r w:rsidR="009856E4">
        <w:rPr>
          <w:rFonts w:ascii="Calibri" w:eastAsia="Calibri" w:hAnsi="Calibri" w:cs="Calibri"/>
        </w:rPr>
        <w:t xml:space="preserve">, </w:t>
      </w:r>
      <w:r w:rsidR="009856E4" w:rsidRPr="001146F0">
        <w:rPr>
          <w:rFonts w:ascii="Calibri" w:eastAsia="Calibri" w:hAnsi="Calibri" w:cs="Calibri"/>
        </w:rPr>
        <w:t>goods</w:t>
      </w:r>
      <w:r w:rsidR="009856E4">
        <w:rPr>
          <w:rFonts w:ascii="Calibri" w:eastAsia="Calibri" w:hAnsi="Calibri" w:cs="Calibri"/>
        </w:rPr>
        <w:t xml:space="preserve">, </w:t>
      </w:r>
      <w:r w:rsidR="009856E4" w:rsidRPr="003342DA">
        <w:rPr>
          <w:rFonts w:ascii="Calibri" w:eastAsia="Calibri" w:hAnsi="Calibri" w:cs="Calibri"/>
        </w:rPr>
        <w:t>to obtain helpers</w:t>
      </w:r>
      <w:r w:rsidR="009856E4">
        <w:rPr>
          <w:rFonts w:ascii="Calibri" w:eastAsia="Calibri" w:hAnsi="Calibri" w:cs="Calibri"/>
        </w:rPr>
        <w:t xml:space="preserve">, </w:t>
      </w:r>
      <w:r w:rsidR="009856E4" w:rsidRPr="00522CFD">
        <w:rPr>
          <w:rFonts w:ascii="Calibri" w:eastAsia="Calibri" w:hAnsi="Calibri" w:cs="Calibri"/>
        </w:rPr>
        <w:t>auxiliaries</w:t>
      </w:r>
      <w:r w:rsidR="009856E4">
        <w:rPr>
          <w:rFonts w:ascii="Calibri" w:eastAsia="Calibri" w:hAnsi="Calibri" w:cs="Calibri"/>
        </w:rPr>
        <w:t xml:space="preserve">, </w:t>
      </w:r>
      <w:r w:rsidR="009856E4" w:rsidRPr="00C925F3">
        <w:rPr>
          <w:rFonts w:ascii="Calibri" w:eastAsia="Calibri" w:hAnsi="Calibri" w:cs="Calibri"/>
        </w:rPr>
        <w:t>to obtain, acquire, have friends</w:t>
      </w:r>
      <w:r w:rsidR="009856E4">
        <w:rPr>
          <w:rFonts w:ascii="Calibri" w:eastAsia="Calibri" w:hAnsi="Calibri" w:cs="Calibri"/>
        </w:rPr>
        <w:t xml:space="preserve">, </w:t>
      </w:r>
      <w:r w:rsidR="009856E4" w:rsidRPr="00C925F3">
        <w:rPr>
          <w:rFonts w:ascii="Calibri" w:eastAsia="Calibri" w:hAnsi="Calibri" w:cs="Calibri"/>
        </w:rPr>
        <w:t>family</w:t>
      </w:r>
      <w:r w:rsidR="009856E4">
        <w:rPr>
          <w:rFonts w:ascii="Calibri" w:eastAsia="Calibri" w:hAnsi="Calibri" w:cs="Calibri"/>
        </w:rPr>
        <w:t xml:space="preserve">, </w:t>
      </w:r>
      <w:r w:rsidR="009856E4" w:rsidRPr="00C925F3">
        <w:rPr>
          <w:rFonts w:ascii="Calibri" w:eastAsia="Calibri" w:hAnsi="Calibri" w:cs="Calibri"/>
        </w:rPr>
        <w:t>descendants,</w:t>
      </w:r>
      <w:r w:rsidR="009856E4">
        <w:rPr>
          <w:rFonts w:ascii="Calibri" w:eastAsia="Calibri" w:hAnsi="Calibri" w:cs="Calibri"/>
        </w:rPr>
        <w:t xml:space="preserve"> partners, </w:t>
      </w:r>
      <w:r w:rsidR="009856E4" w:rsidRPr="00C925F3">
        <w:rPr>
          <w:rFonts w:ascii="Calibri" w:eastAsia="Calibri" w:hAnsi="Calibri" w:cs="Calibri"/>
        </w:rPr>
        <w:t>to attain status</w:t>
      </w:r>
      <w:r w:rsidR="009856E4">
        <w:rPr>
          <w:rFonts w:ascii="Calibri" w:eastAsia="Calibri" w:hAnsi="Calibri" w:cs="Calibri"/>
        </w:rPr>
        <w:t xml:space="preserve">, </w:t>
      </w:r>
      <w:r w:rsidR="009856E4" w:rsidRPr="00376835">
        <w:rPr>
          <w:rFonts w:ascii="Calibri" w:eastAsia="Calibri" w:hAnsi="Calibri" w:cs="Calibri"/>
        </w:rPr>
        <w:t>reputation</w:t>
      </w:r>
      <w:r w:rsidR="009856E4">
        <w:rPr>
          <w:rFonts w:ascii="Calibri" w:eastAsia="Calibri" w:hAnsi="Calibri" w:cs="Calibri"/>
        </w:rPr>
        <w:t xml:space="preserve">, </w:t>
      </w:r>
      <w:r w:rsidR="009856E4" w:rsidRPr="00376835">
        <w:rPr>
          <w:rFonts w:ascii="Calibri" w:eastAsia="Calibri" w:hAnsi="Calibri" w:cs="Calibri"/>
        </w:rPr>
        <w:t>fame</w:t>
      </w:r>
      <w:r w:rsidR="009856E4">
        <w:rPr>
          <w:rFonts w:ascii="Calibri" w:eastAsia="Calibri" w:hAnsi="Calibri" w:cs="Calibri"/>
        </w:rPr>
        <w:t xml:space="preserve">, </w:t>
      </w:r>
      <w:r w:rsidR="009856E4" w:rsidRPr="001275C7">
        <w:rPr>
          <w:rFonts w:ascii="Calibri" w:eastAsia="Calibri" w:hAnsi="Calibri" w:cs="Calibri"/>
        </w:rPr>
        <w:t>experience</w:t>
      </w:r>
      <w:r w:rsidR="009856E4">
        <w:rPr>
          <w:rFonts w:ascii="Calibri" w:eastAsia="Calibri" w:hAnsi="Calibri" w:cs="Calibri"/>
        </w:rPr>
        <w:t xml:space="preserve">, </w:t>
      </w:r>
      <w:r w:rsidR="009856E4" w:rsidRPr="001275C7">
        <w:rPr>
          <w:rFonts w:ascii="Calibri" w:eastAsia="Calibri" w:hAnsi="Calibri" w:cs="Calibri"/>
        </w:rPr>
        <w:t>wisdom</w:t>
      </w:r>
      <w:r w:rsidR="009856E4">
        <w:rPr>
          <w:rFonts w:ascii="Calibri" w:eastAsia="Calibri" w:hAnsi="Calibri" w:cs="Calibri"/>
        </w:rPr>
        <w:t xml:space="preserve">, </w:t>
      </w:r>
      <w:r w:rsidR="009856E4" w:rsidRPr="00B41B93">
        <w:rPr>
          <w:rFonts w:ascii="Calibri" w:eastAsia="Calibri" w:hAnsi="Calibri" w:cs="Calibri"/>
        </w:rPr>
        <w:t>to bring about a decision</w:t>
      </w:r>
      <w:r w:rsidR="009856E4">
        <w:rPr>
          <w:rFonts w:ascii="Calibri" w:eastAsia="Calibri" w:hAnsi="Calibri" w:cs="Calibri"/>
        </w:rPr>
        <w:t xml:space="preserve">, a </w:t>
      </w:r>
      <w:r w:rsidR="009856E4" w:rsidRPr="00CF30F0">
        <w:rPr>
          <w:rFonts w:ascii="Calibri" w:eastAsia="Calibri" w:hAnsi="Calibri" w:cs="Calibri"/>
        </w:rPr>
        <w:t>verdict</w:t>
      </w:r>
      <w:r w:rsidR="009856E4">
        <w:rPr>
          <w:rFonts w:ascii="Calibri" w:eastAsia="Calibri" w:hAnsi="Calibri" w:cs="Calibri"/>
        </w:rPr>
        <w:t xml:space="preserve">, </w:t>
      </w:r>
      <w:r w:rsidR="009856E4" w:rsidRPr="00B41B93">
        <w:rPr>
          <w:rFonts w:ascii="Calibri" w:eastAsia="Calibri" w:hAnsi="Calibri" w:cs="Calibri"/>
        </w:rPr>
        <w:t>to exhibit, show, a shape, a configuration</w:t>
      </w:r>
      <w:r w:rsidR="009856E4">
        <w:rPr>
          <w:rFonts w:ascii="Calibri" w:eastAsia="Calibri" w:hAnsi="Calibri" w:cs="Calibri"/>
        </w:rPr>
        <w:t xml:space="preserve">, </w:t>
      </w:r>
      <w:r w:rsidR="009856E4" w:rsidRPr="00D1128C">
        <w:rPr>
          <w:rFonts w:ascii="Calibri" w:eastAsia="Calibri" w:hAnsi="Calibri" w:cs="Calibri"/>
        </w:rPr>
        <w:t>to develop a disease,</w:t>
      </w:r>
      <w:r w:rsidR="009856E4" w:rsidRPr="007776F6">
        <w:rPr>
          <w:rFonts w:ascii="Calibri" w:eastAsia="Calibri" w:hAnsi="Calibri" w:cs="Calibri"/>
        </w:rPr>
        <w:t xml:space="preserve"> </w:t>
      </w:r>
      <w:r w:rsidR="009856E4">
        <w:rPr>
          <w:rFonts w:ascii="Calibri" w:eastAsia="Calibri" w:hAnsi="Calibri" w:cs="Calibri"/>
        </w:rPr>
        <w:t>to show symptoms of a disease,</w:t>
      </w:r>
      <w:r w:rsidR="009856E4" w:rsidRPr="007776F6">
        <w:rPr>
          <w:rFonts w:ascii="Calibri" w:eastAsia="Calibri" w:hAnsi="Calibri" w:cs="Calibri"/>
        </w:rPr>
        <w:t xml:space="preserve"> </w:t>
      </w:r>
      <w:r w:rsidR="009856E4">
        <w:rPr>
          <w:rFonts w:ascii="Calibri" w:eastAsia="Calibri" w:hAnsi="Calibri" w:cs="Calibri"/>
        </w:rPr>
        <w:t xml:space="preserve">to cause to develop symptoms of a disease,  </w:t>
      </w:r>
      <w:r w:rsidR="009856E4" w:rsidRPr="000B74EF">
        <w:rPr>
          <w:rFonts w:ascii="Calibri" w:eastAsia="Calibri" w:hAnsi="Calibri" w:cs="Calibri"/>
        </w:rPr>
        <w:t>to have cause for complaint</w:t>
      </w:r>
      <w:r w:rsidR="009856E4">
        <w:rPr>
          <w:rFonts w:ascii="Calibri" w:eastAsia="Calibri" w:hAnsi="Calibri" w:cs="Calibri"/>
        </w:rPr>
        <w:t xml:space="preserve">, </w:t>
      </w:r>
      <w:r w:rsidR="009856E4" w:rsidRPr="000B74EF">
        <w:rPr>
          <w:rFonts w:ascii="Calibri" w:eastAsia="Calibri" w:hAnsi="Calibri" w:cs="Calibri"/>
        </w:rPr>
        <w:t>to become liable for a claim</w:t>
      </w:r>
      <w:r w:rsidR="009856E4">
        <w:rPr>
          <w:rFonts w:ascii="Calibri" w:eastAsia="Calibri" w:hAnsi="Calibri" w:cs="Calibri"/>
        </w:rPr>
        <w:t xml:space="preserve">, </w:t>
      </w:r>
      <w:r w:rsidR="009856E4" w:rsidRPr="00345194">
        <w:rPr>
          <w:rFonts w:ascii="Calibri" w:eastAsia="Calibri" w:hAnsi="Calibri" w:cs="Calibri"/>
        </w:rPr>
        <w:t>to incur debts</w:t>
      </w:r>
      <w:r w:rsidR="009856E4">
        <w:rPr>
          <w:rFonts w:ascii="Calibri" w:eastAsia="Calibri" w:hAnsi="Calibri" w:cs="Calibri"/>
        </w:rPr>
        <w:t xml:space="preserve">, </w:t>
      </w:r>
      <w:r w:rsidR="009856E4" w:rsidRPr="00843014">
        <w:rPr>
          <w:rFonts w:ascii="Calibri" w:eastAsia="Calibri" w:hAnsi="Calibri" w:cs="Calibri"/>
        </w:rPr>
        <w:t>losses</w:t>
      </w:r>
      <w:r w:rsidR="009856E4">
        <w:rPr>
          <w:rFonts w:ascii="Calibri" w:eastAsia="Calibri" w:hAnsi="Calibri" w:cs="Calibri"/>
        </w:rPr>
        <w:t xml:space="preserve">, </w:t>
      </w:r>
      <w:r w:rsidR="009856E4" w:rsidRPr="00843014">
        <w:rPr>
          <w:rFonts w:ascii="Calibri" w:eastAsia="Calibri" w:hAnsi="Calibri" w:cs="Calibri"/>
        </w:rPr>
        <w:t>to develop</w:t>
      </w:r>
      <w:r w:rsidR="009856E4" w:rsidRPr="00600261">
        <w:rPr>
          <w:rFonts w:ascii="Calibri" w:eastAsia="Calibri" w:hAnsi="Calibri" w:cs="Calibri"/>
        </w:rPr>
        <w:t xml:space="preserve"> </w:t>
      </w:r>
      <w:r w:rsidR="009856E4">
        <w:rPr>
          <w:rFonts w:ascii="Calibri" w:eastAsia="Calibri" w:hAnsi="Calibri" w:cs="Calibri"/>
        </w:rPr>
        <w:t xml:space="preserve">deficiencies, </w:t>
      </w:r>
      <w:r w:rsidR="009856E4" w:rsidRPr="00600261">
        <w:rPr>
          <w:rFonts w:ascii="Calibri" w:eastAsia="Calibri" w:hAnsi="Calibri" w:cs="Calibri"/>
        </w:rPr>
        <w:t>faults</w:t>
      </w:r>
      <w:r w:rsidR="009856E4">
        <w:rPr>
          <w:rFonts w:ascii="Calibri" w:eastAsia="Calibri" w:hAnsi="Calibri" w:cs="Calibri"/>
        </w:rPr>
        <w:t xml:space="preserve">, </w:t>
      </w:r>
      <w:r w:rsidR="009856E4" w:rsidRPr="00F63B3A">
        <w:rPr>
          <w:rFonts w:ascii="Calibri" w:eastAsia="Calibri" w:hAnsi="Calibri" w:cs="Calibri"/>
        </w:rPr>
        <w:t>to act disrespectfully</w:t>
      </w:r>
      <w:r w:rsidR="009856E4">
        <w:rPr>
          <w:rFonts w:ascii="Calibri" w:eastAsia="Calibri" w:hAnsi="Calibri" w:cs="Calibri"/>
        </w:rPr>
        <w:t xml:space="preserve">, </w:t>
      </w:r>
      <w:r w:rsidR="009856E4" w:rsidRPr="00F63B3A">
        <w:rPr>
          <w:rFonts w:ascii="Calibri" w:eastAsia="Calibri" w:hAnsi="Calibri" w:cs="Calibri"/>
        </w:rPr>
        <w:t>to show neglect</w:t>
      </w:r>
      <w:r w:rsidR="009856E4">
        <w:rPr>
          <w:rFonts w:ascii="Calibri" w:eastAsia="Calibri" w:hAnsi="Calibri" w:cs="Calibri"/>
        </w:rPr>
        <w:t xml:space="preserve">, </w:t>
      </w:r>
      <w:r w:rsidR="009856E4" w:rsidRPr="00075663">
        <w:rPr>
          <w:rFonts w:ascii="Calibri" w:eastAsia="Calibri" w:hAnsi="Calibri" w:cs="Calibri"/>
        </w:rPr>
        <w:t>to have pity</w:t>
      </w:r>
      <w:r w:rsidR="009856E4">
        <w:rPr>
          <w:rFonts w:ascii="Calibri" w:eastAsia="Calibri" w:hAnsi="Calibri" w:cs="Calibri"/>
        </w:rPr>
        <w:t xml:space="preserve">, mercy, </w:t>
      </w:r>
      <w:r w:rsidR="009856E4" w:rsidRPr="00075663">
        <w:rPr>
          <w:rFonts w:ascii="Calibri" w:eastAsia="Calibri" w:hAnsi="Calibri" w:cs="Calibri"/>
        </w:rPr>
        <w:t>to become angry</w:t>
      </w:r>
      <w:r w:rsidR="009856E4">
        <w:rPr>
          <w:rFonts w:ascii="Calibri" w:eastAsia="Calibri" w:hAnsi="Calibri" w:cs="Calibri"/>
        </w:rPr>
        <w:t xml:space="preserve">, </w:t>
      </w:r>
      <w:r w:rsidR="009856E4" w:rsidRPr="00B9142C">
        <w:rPr>
          <w:rFonts w:ascii="Calibri" w:eastAsia="Calibri" w:hAnsi="Calibri" w:cs="Calibri"/>
        </w:rPr>
        <w:t>to gain strength</w:t>
      </w:r>
      <w:r w:rsidR="009856E4">
        <w:rPr>
          <w:rFonts w:ascii="Calibri" w:eastAsia="Calibri" w:hAnsi="Calibri" w:cs="Calibri"/>
        </w:rPr>
        <w:t xml:space="preserve">, </w:t>
      </w:r>
      <w:r w:rsidR="009856E4" w:rsidRPr="000E6073">
        <w:rPr>
          <w:rFonts w:ascii="Calibri" w:eastAsia="Calibri" w:hAnsi="Calibri" w:cs="Calibri"/>
        </w:rPr>
        <w:t>to take a wife</w:t>
      </w:r>
      <w:r w:rsidR="009856E4">
        <w:rPr>
          <w:rFonts w:ascii="Calibri" w:eastAsia="Calibri" w:hAnsi="Calibri" w:cs="Calibri"/>
        </w:rPr>
        <w:t xml:space="preserve">, </w:t>
      </w:r>
      <w:r w:rsidR="009856E4" w:rsidRPr="0009158D">
        <w:rPr>
          <w:rFonts w:ascii="Calibri" w:eastAsia="Calibri" w:hAnsi="Calibri" w:cs="Calibri"/>
        </w:rPr>
        <w:t>to obtain a protective deity</w:t>
      </w:r>
      <w:r w:rsidR="009856E4">
        <w:rPr>
          <w:rFonts w:ascii="Calibri" w:eastAsia="Calibri" w:hAnsi="Calibri" w:cs="Calibri"/>
        </w:rPr>
        <w:t>,</w:t>
      </w:r>
      <w:r w:rsidR="009856E4" w:rsidRPr="005F79AB">
        <w:rPr>
          <w:rFonts w:ascii="Calibri" w:eastAsia="Calibri" w:hAnsi="Calibri" w:cs="Calibri"/>
        </w:rPr>
        <w:t xml:space="preserve"> </w:t>
      </w:r>
      <w:r w:rsidR="009856E4">
        <w:rPr>
          <w:rFonts w:ascii="Calibri" w:eastAsia="Calibri" w:hAnsi="Calibri" w:cs="Calibri"/>
        </w:rPr>
        <w:t>to obtain, ra</w:t>
      </w:r>
      <w:r w:rsidR="009856E4" w:rsidRPr="00455AC8">
        <w:rPr>
          <w:rFonts w:cstheme="minorHAnsi"/>
        </w:rPr>
        <w:t>š</w:t>
      </w:r>
      <w:r w:rsidR="009856E4" w:rsidRPr="001F026D">
        <w:rPr>
          <w:rFonts w:ascii="Calibri" w:eastAsia="Calibri" w:hAnsi="Calibri" w:cs="Calibri"/>
        </w:rPr>
        <w:t>û</w:t>
      </w:r>
      <w:r w:rsidR="008F700C">
        <w:rPr>
          <w:rFonts w:ascii="Calibri" w:eastAsia="Calibri" w:hAnsi="Calibri" w:cs="Calibri"/>
        </w:rPr>
        <w:br/>
      </w:r>
      <w:r w:rsidR="008F700C" w:rsidRPr="008F700C">
        <w:rPr>
          <w:rFonts w:ascii="Times New Roman" w:eastAsia="Calibri" w:hAnsi="Times New Roman" w:cs="Times New Roman"/>
          <w:b/>
          <w:sz w:val="20"/>
          <w:szCs w:val="20"/>
        </w:rPr>
        <w:t>exta</w:t>
      </w:r>
      <w:r w:rsidR="008F700C">
        <w:rPr>
          <w:rFonts w:ascii="Times New Roman" w:eastAsia="Calibri" w:hAnsi="Times New Roman" w:cs="Times New Roman"/>
          <w:sz w:val="20"/>
          <w:szCs w:val="20"/>
        </w:rPr>
        <w:t>,</w:t>
      </w:r>
      <w:r w:rsidR="008F700C" w:rsidRPr="008F700C">
        <w:rPr>
          <w:rFonts w:ascii="Times New Roman" w:eastAsia="Calibri" w:hAnsi="Times New Roman" w:cs="Times New Roman"/>
          <w:b/>
          <w:sz w:val="20"/>
          <w:szCs w:val="20"/>
        </w:rPr>
        <w:t xml:space="preserve"> to have a mark placed on the exta</w:t>
      </w:r>
      <w:r w:rsidR="008F700C" w:rsidRPr="00AE30A9">
        <w:rPr>
          <w:rFonts w:ascii="Times New Roman" w:eastAsia="Calibri" w:hAnsi="Times New Roman" w:cs="Times New Roman"/>
          <w:sz w:val="20"/>
          <w:szCs w:val="20"/>
        </w:rPr>
        <w:t xml:space="preserve">, </w:t>
      </w:r>
      <w:r w:rsidR="008F700C" w:rsidRPr="008F700C">
        <w:rPr>
          <w:rFonts w:ascii="Times New Roman" w:eastAsia="Calibri" w:hAnsi="Times New Roman" w:cs="Times New Roman"/>
          <w:sz w:val="20"/>
          <w:szCs w:val="20"/>
        </w:rPr>
        <w:t>to assign</w:t>
      </w:r>
      <w:r w:rsidR="008F700C" w:rsidRPr="00AE30A9">
        <w:rPr>
          <w:rFonts w:ascii="Times New Roman" w:eastAsia="Calibri" w:hAnsi="Times New Roman" w:cs="Times New Roman"/>
          <w:sz w:val="20"/>
          <w:szCs w:val="20"/>
        </w:rPr>
        <w:t xml:space="preserve">, to have someone assigned, to be assigned, </w:t>
      </w:r>
      <w:r w:rsidR="008F700C" w:rsidRPr="00A70D97">
        <w:rPr>
          <w:rFonts w:ascii="Times New Roman" w:eastAsia="Calibri" w:hAnsi="Times New Roman" w:cs="Times New Roman"/>
          <w:sz w:val="20"/>
          <w:szCs w:val="20"/>
        </w:rPr>
        <w:t>to record</w:t>
      </w:r>
      <w:r w:rsidR="008F700C">
        <w:rPr>
          <w:rFonts w:ascii="Times New Roman" w:eastAsia="Calibri" w:hAnsi="Times New Roman" w:cs="Times New Roman"/>
          <w:sz w:val="20"/>
          <w:szCs w:val="20"/>
        </w:rPr>
        <w:t xml:space="preserve">, </w:t>
      </w:r>
      <w:r w:rsidR="008F700C" w:rsidRPr="00AB1E29">
        <w:rPr>
          <w:rFonts w:ascii="Times New Roman" w:eastAsia="Calibri" w:hAnsi="Times New Roman" w:cs="Times New Roman"/>
          <w:sz w:val="20"/>
          <w:szCs w:val="20"/>
        </w:rPr>
        <w:t>to register</w:t>
      </w:r>
      <w:r w:rsidR="008F700C" w:rsidRPr="00AE30A9">
        <w:rPr>
          <w:rFonts w:ascii="Times New Roman" w:eastAsia="Calibri" w:hAnsi="Times New Roman" w:cs="Times New Roman"/>
          <w:sz w:val="20"/>
          <w:szCs w:val="20"/>
        </w:rPr>
        <w:t xml:space="preserve">, </w:t>
      </w:r>
      <w:r w:rsidR="008F700C" w:rsidRPr="00AB1E29">
        <w:rPr>
          <w:rFonts w:ascii="Times New Roman" w:eastAsia="Calibri" w:hAnsi="Times New Roman" w:cs="Times New Roman"/>
          <w:sz w:val="20"/>
          <w:szCs w:val="20"/>
        </w:rPr>
        <w:t>to list</w:t>
      </w:r>
      <w:r w:rsidR="008F700C" w:rsidRPr="00AE30A9">
        <w:rPr>
          <w:rFonts w:ascii="Times New Roman" w:eastAsia="Calibri" w:hAnsi="Times New Roman" w:cs="Times New Roman"/>
          <w:sz w:val="20"/>
          <w:szCs w:val="20"/>
        </w:rPr>
        <w:t xml:space="preserve">, </w:t>
      </w:r>
      <w:r w:rsidR="008F700C" w:rsidRPr="00A70D97">
        <w:rPr>
          <w:rFonts w:ascii="Times New Roman" w:eastAsia="Calibri" w:hAnsi="Times New Roman" w:cs="Times New Roman"/>
          <w:sz w:val="20"/>
          <w:szCs w:val="20"/>
        </w:rPr>
        <w:t>to decree in writing</w:t>
      </w:r>
      <w:r w:rsidR="008F700C">
        <w:rPr>
          <w:rFonts w:ascii="Times New Roman" w:eastAsia="Calibri" w:hAnsi="Times New Roman" w:cs="Times New Roman"/>
          <w:sz w:val="20"/>
          <w:szCs w:val="20"/>
        </w:rPr>
        <w:t xml:space="preserve">, </w:t>
      </w:r>
      <w:r w:rsidR="008F700C" w:rsidRPr="00A70D97">
        <w:rPr>
          <w:rFonts w:ascii="Times New Roman" w:eastAsia="Calibri" w:hAnsi="Times New Roman" w:cs="Times New Roman"/>
          <w:sz w:val="20"/>
          <w:szCs w:val="20"/>
        </w:rPr>
        <w:t>to deed by means of a written document</w:t>
      </w:r>
      <w:r w:rsidR="008F700C">
        <w:rPr>
          <w:rFonts w:ascii="Times New Roman" w:eastAsia="Calibri" w:hAnsi="Times New Roman" w:cs="Times New Roman"/>
          <w:sz w:val="20"/>
          <w:szCs w:val="20"/>
        </w:rPr>
        <w:t xml:space="preserve">, </w:t>
      </w:r>
      <w:r w:rsidR="008F700C" w:rsidRPr="00A70D97">
        <w:rPr>
          <w:rFonts w:ascii="Times New Roman" w:eastAsia="Calibri" w:hAnsi="Times New Roman" w:cs="Times New Roman"/>
          <w:sz w:val="20"/>
          <w:szCs w:val="20"/>
        </w:rPr>
        <w:t>to formulate a legal document,</w:t>
      </w:r>
      <w:r w:rsidR="008F700C" w:rsidRPr="00AE30A9">
        <w:rPr>
          <w:rFonts w:ascii="Times New Roman" w:eastAsia="Calibri" w:hAnsi="Times New Roman" w:cs="Times New Roman"/>
          <w:sz w:val="20"/>
          <w:szCs w:val="20"/>
        </w:rPr>
        <w:t xml:space="preserve"> to issue a legal document, to have a legal document made out, </w:t>
      </w:r>
      <w:r w:rsidR="008F700C" w:rsidRPr="00A70D97">
        <w:rPr>
          <w:rFonts w:ascii="Times New Roman" w:eastAsia="Calibri" w:hAnsi="Times New Roman" w:cs="Times New Roman"/>
          <w:sz w:val="20"/>
          <w:szCs w:val="20"/>
        </w:rPr>
        <w:t>to inscribe a tablet</w:t>
      </w:r>
      <w:r w:rsidR="008F700C" w:rsidRPr="00AE30A9">
        <w:rPr>
          <w:rFonts w:ascii="Times New Roman" w:eastAsia="Calibri" w:hAnsi="Times New Roman" w:cs="Times New Roman"/>
          <w:sz w:val="20"/>
          <w:szCs w:val="20"/>
        </w:rPr>
        <w:t xml:space="preserve"> or other object, to have a monument, an object inscribed, </w:t>
      </w:r>
      <w:r w:rsidR="008F700C" w:rsidRPr="00A70D97">
        <w:rPr>
          <w:rFonts w:ascii="Times New Roman" w:eastAsia="Calibri" w:hAnsi="Times New Roman" w:cs="Times New Roman"/>
          <w:sz w:val="20"/>
          <w:szCs w:val="20"/>
        </w:rPr>
        <w:t>to have a tablet copied</w:t>
      </w:r>
      <w:r w:rsidR="008F700C" w:rsidRPr="00AE30A9">
        <w:rPr>
          <w:rFonts w:ascii="Times New Roman" w:eastAsia="Calibri" w:hAnsi="Times New Roman" w:cs="Times New Roman"/>
          <w:sz w:val="20"/>
          <w:szCs w:val="20"/>
        </w:rPr>
        <w:t>,</w:t>
      </w:r>
      <w:r w:rsidR="008F700C">
        <w:rPr>
          <w:rFonts w:ascii="Times New Roman" w:eastAsia="Calibri" w:hAnsi="Times New Roman" w:cs="Times New Roman"/>
          <w:sz w:val="20"/>
          <w:szCs w:val="20"/>
        </w:rPr>
        <w:t xml:space="preserve"> </w:t>
      </w:r>
      <w:r w:rsidR="008F700C" w:rsidRPr="00AE30A9">
        <w:rPr>
          <w:rFonts w:ascii="Times New Roman" w:eastAsia="Calibri" w:hAnsi="Times New Roman" w:cs="Times New Roman"/>
          <w:sz w:val="20"/>
          <w:szCs w:val="20"/>
        </w:rPr>
        <w:t xml:space="preserve">to copy,  </w:t>
      </w:r>
      <w:r w:rsidR="008F700C" w:rsidRPr="00A70D97">
        <w:rPr>
          <w:rFonts w:ascii="Times New Roman" w:eastAsia="Calibri" w:hAnsi="Times New Roman" w:cs="Times New Roman"/>
          <w:sz w:val="20"/>
          <w:szCs w:val="20"/>
        </w:rPr>
        <w:t xml:space="preserve">written, </w:t>
      </w:r>
      <w:r w:rsidR="008F700C" w:rsidRPr="00AE30A9">
        <w:rPr>
          <w:rFonts w:ascii="Times New Roman" w:eastAsia="Calibri" w:hAnsi="Times New Roman" w:cs="Times New Roman"/>
          <w:sz w:val="20"/>
          <w:szCs w:val="20"/>
        </w:rPr>
        <w:t>to be copied, written, to write</w:t>
      </w:r>
      <w:r w:rsidR="008F700C">
        <w:rPr>
          <w:rFonts w:ascii="Times New Roman" w:eastAsia="Calibri" w:hAnsi="Times New Roman" w:cs="Times New Roman"/>
          <w:sz w:val="20"/>
          <w:szCs w:val="20"/>
        </w:rPr>
        <w:t xml:space="preserve">, </w:t>
      </w:r>
      <w:r w:rsidR="008F700C" w:rsidRPr="00AE30A9">
        <w:rPr>
          <w:rFonts w:ascii="Times New Roman" w:eastAsia="Calibri" w:hAnsi="Times New Roman" w:cs="Times New Roman"/>
          <w:sz w:val="20"/>
          <w:szCs w:val="20"/>
        </w:rPr>
        <w:t xml:space="preserve">to put down in writing, to have registered, recorded, to be registered, </w:t>
      </w:r>
      <w:r w:rsidR="008F700C" w:rsidRPr="00AE30A9">
        <w:rPr>
          <w:rFonts w:ascii="Times New Roman" w:hAnsi="Times New Roman" w:cs="Times New Roman"/>
          <w:sz w:val="20"/>
          <w:szCs w:val="20"/>
        </w:rPr>
        <w:t>š</w:t>
      </w:r>
      <w:r w:rsidR="008F700C" w:rsidRPr="00AE30A9">
        <w:rPr>
          <w:rFonts w:ascii="Times New Roman" w:eastAsia="Calibri" w:hAnsi="Times New Roman" w:cs="Times New Roman"/>
          <w:sz w:val="20"/>
          <w:szCs w:val="20"/>
        </w:rPr>
        <w:t>a</w:t>
      </w:r>
      <w:r w:rsidR="008F700C" w:rsidRPr="00AE30A9">
        <w:rPr>
          <w:rFonts w:ascii="Times New Roman" w:hAnsi="Times New Roman" w:cs="Times New Roman"/>
          <w:sz w:val="20"/>
          <w:szCs w:val="20"/>
        </w:rPr>
        <w:t>ṭā</w:t>
      </w:r>
      <w:r w:rsidR="008F700C" w:rsidRPr="00AE30A9">
        <w:rPr>
          <w:rFonts w:ascii="Times New Roman" w:eastAsia="Calibri" w:hAnsi="Times New Roman" w:cs="Times New Roman"/>
          <w:sz w:val="20"/>
          <w:szCs w:val="20"/>
        </w:rPr>
        <w:t>ru</w:t>
      </w:r>
      <w:r w:rsidR="00C378EC">
        <w:rPr>
          <w:rFonts w:ascii="Calibri" w:eastAsia="Calibri" w:hAnsi="Calibri" w:cs="Calibri"/>
        </w:rPr>
        <w:br/>
      </w:r>
      <w:r w:rsidR="00C378EC" w:rsidRPr="00C378EC">
        <w:rPr>
          <w:rFonts w:eastAsia="Calibri" w:cstheme="minorHAnsi"/>
          <w:b/>
        </w:rPr>
        <w:t>extend</w:t>
      </w:r>
      <w:r w:rsidR="00C378EC">
        <w:rPr>
          <w:rFonts w:eastAsia="Calibri" w:cstheme="minorHAnsi"/>
        </w:rPr>
        <w:t xml:space="preserve">, to </w:t>
      </w:r>
      <w:r w:rsidR="00C378EC" w:rsidRPr="00C378EC">
        <w:rPr>
          <w:rFonts w:eastAsia="Calibri" w:cstheme="minorHAnsi"/>
        </w:rPr>
        <w:t>enlarge</w:t>
      </w:r>
      <w:r w:rsidR="00C378EC">
        <w:rPr>
          <w:rFonts w:eastAsia="Calibri" w:cstheme="minorHAnsi"/>
        </w:rPr>
        <w:t xml:space="preserve">, to increase, </w:t>
      </w:r>
      <w:r w:rsidR="00C378EC" w:rsidRPr="00C378EC">
        <w:rPr>
          <w:rFonts w:eastAsia="Calibri" w:cstheme="minorHAnsi"/>
        </w:rPr>
        <w:t>to be broad</w:t>
      </w:r>
      <w:r w:rsidR="00C378EC">
        <w:rPr>
          <w:rFonts w:eastAsia="Calibri" w:cstheme="minorHAnsi"/>
        </w:rPr>
        <w:t xml:space="preserve">, wide, to broaden, widen, </w:t>
      </w:r>
      <w:r w:rsidR="00C378EC" w:rsidRPr="00650D3D">
        <w:rPr>
          <w:rFonts w:cstheme="minorHAnsi"/>
        </w:rPr>
        <w:t>š</w:t>
      </w:r>
      <w:r w:rsidR="00C378EC">
        <w:rPr>
          <w:rFonts w:eastAsia="Calibri" w:cstheme="minorHAnsi"/>
        </w:rPr>
        <w:t>ad</w:t>
      </w:r>
      <w:r w:rsidR="00C378EC" w:rsidRPr="00650D3D">
        <w:rPr>
          <w:rFonts w:cstheme="minorHAnsi"/>
        </w:rPr>
        <w:t>ā</w:t>
      </w:r>
      <w:r w:rsidR="00C378EC">
        <w:rPr>
          <w:rFonts w:eastAsia="Calibri" w:cstheme="minorHAnsi"/>
        </w:rPr>
        <w:t>lu</w:t>
      </w:r>
      <w:r w:rsidR="00F25E7E">
        <w:rPr>
          <w:rFonts w:ascii="Calibri" w:eastAsia="Calibri" w:hAnsi="Calibri" w:cs="Calibri"/>
        </w:rPr>
        <w:br/>
      </w:r>
      <w:r w:rsidR="00F25E7E" w:rsidRPr="00F25E7E">
        <w:rPr>
          <w:rFonts w:ascii="Calibri" w:eastAsia="Calibri" w:hAnsi="Calibri" w:cs="Calibri"/>
          <w:b/>
        </w:rPr>
        <w:t>extend</w:t>
      </w:r>
      <w:r w:rsidR="00F25E7E">
        <w:rPr>
          <w:rFonts w:ascii="Calibri" w:eastAsia="Calibri" w:hAnsi="Calibri" w:cs="Calibri"/>
        </w:rPr>
        <w:t xml:space="preserve">, </w:t>
      </w:r>
      <w:r w:rsidR="00F25E7E" w:rsidRPr="00F25E7E">
        <w:rPr>
          <w:rFonts w:ascii="Calibri" w:eastAsia="Calibri" w:hAnsi="Calibri" w:cs="Calibri"/>
          <w:b/>
        </w:rPr>
        <w:t>to extend</w:t>
      </w:r>
      <w:r w:rsidR="00F25E7E">
        <w:rPr>
          <w:rFonts w:ascii="Calibri" w:eastAsia="Calibri" w:hAnsi="Calibri" w:cs="Calibri"/>
        </w:rPr>
        <w:t xml:space="preserve">, </w:t>
      </w:r>
      <w:r w:rsidR="00F25E7E" w:rsidRPr="00F25E7E">
        <w:rPr>
          <w:rFonts w:ascii="Calibri" w:eastAsia="Calibri" w:hAnsi="Calibri" w:cs="Calibri"/>
        </w:rPr>
        <w:t>to extend</w:t>
      </w:r>
      <w:r w:rsidR="00F25E7E">
        <w:rPr>
          <w:rFonts w:ascii="Calibri" w:eastAsia="Calibri" w:hAnsi="Calibri" w:cs="Calibri"/>
        </w:rPr>
        <w:t>,</w:t>
      </w:r>
      <w:r w:rsidR="003D48AF">
        <w:rPr>
          <w:rFonts w:ascii="Calibri" w:eastAsia="Calibri" w:hAnsi="Calibri" w:cs="Calibri"/>
        </w:rPr>
        <w:t xml:space="preserve"> </w:t>
      </w:r>
      <w:r w:rsidR="00F25E7E">
        <w:rPr>
          <w:rFonts w:ascii="Calibri" w:eastAsia="Calibri" w:hAnsi="Calibri" w:cs="Calibri"/>
        </w:rPr>
        <w:t xml:space="preserve">stretch repeatedly, </w:t>
      </w:r>
      <w:r w:rsidR="00F25E7E" w:rsidRPr="00F25E7E">
        <w:rPr>
          <w:rFonts w:ascii="Calibri" w:eastAsia="Calibri" w:hAnsi="Calibri" w:cs="Calibri"/>
        </w:rPr>
        <w:t>to have someone tow</w:t>
      </w:r>
      <w:r w:rsidR="00F25E7E">
        <w:rPr>
          <w:rFonts w:ascii="Calibri" w:eastAsia="Calibri" w:hAnsi="Calibri" w:cs="Calibri"/>
        </w:rPr>
        <w:t xml:space="preserve">, pull, to tow a boat, </w:t>
      </w:r>
      <w:r w:rsidR="00F25E7E" w:rsidRPr="00926736">
        <w:rPr>
          <w:rFonts w:ascii="Calibri" w:eastAsia="Calibri" w:hAnsi="Calibri" w:cs="Calibri"/>
        </w:rPr>
        <w:t>to draw a curtain</w:t>
      </w:r>
      <w:r w:rsidR="00F25E7E">
        <w:rPr>
          <w:rFonts w:ascii="Calibri" w:eastAsia="Calibri" w:hAnsi="Calibri" w:cs="Calibri"/>
        </w:rPr>
        <w:t xml:space="preserve">, a piece of cloth, etc., to draw a line, draw up in a line, </w:t>
      </w:r>
      <w:r w:rsidR="00F25E7E" w:rsidRPr="00F25E7E">
        <w:rPr>
          <w:rFonts w:ascii="Times New Roman" w:hAnsi="Times New Roman" w:cs="Times New Roman"/>
          <w:sz w:val="20"/>
          <w:szCs w:val="20"/>
        </w:rPr>
        <w:t xml:space="preserve">to </w:t>
      </w:r>
      <w:r w:rsidR="00F25E7E" w:rsidRPr="00F25E7E">
        <w:rPr>
          <w:rFonts w:ascii="Calibri" w:eastAsia="Calibri" w:hAnsi="Calibri" w:cs="Calibri"/>
        </w:rPr>
        <w:t>stretch</w:t>
      </w:r>
      <w:r w:rsidR="00F25E7E">
        <w:rPr>
          <w:rFonts w:ascii="Calibri" w:eastAsia="Calibri" w:hAnsi="Calibri" w:cs="Calibri"/>
        </w:rPr>
        <w:t xml:space="preserve">, </w:t>
      </w:r>
      <w:r w:rsidR="00F25E7E" w:rsidRPr="008D3FE3">
        <w:rPr>
          <w:rFonts w:ascii="Calibri" w:eastAsia="Calibri" w:hAnsi="Calibri" w:cs="Calibri"/>
        </w:rPr>
        <w:t>to pull taunt</w:t>
      </w:r>
      <w:r w:rsidR="00A8016D">
        <w:rPr>
          <w:rFonts w:ascii="Calibri" w:eastAsia="Calibri" w:hAnsi="Calibri" w:cs="Calibri"/>
        </w:rPr>
        <w:t>, to pull or t</w:t>
      </w:r>
      <w:r w:rsidR="00F25E7E">
        <w:rPr>
          <w:rFonts w:ascii="Calibri" w:eastAsia="Calibri" w:hAnsi="Calibri" w:cs="Calibri"/>
        </w:rPr>
        <w:t>ear out, pull off, to pull the ear or nose, to pull a cart, to pull back and forth, to bear a yoke, a sedan chair, to haul, drag (objects), to transport, convey, to drag down, carry away, to endure, bear misfortune, hardship, to bear guilt, punishment, to remove, to remove a person forcibly, transfer, take along, to bring along, produce witnesses, etc., to bring in allies, to aspirate, suck up medicine, to divert, channel water for irrigation, to measure, survey a field,</w:t>
      </w:r>
      <w:r w:rsidR="00F25E7E" w:rsidRPr="008D3FE3">
        <w:rPr>
          <w:rFonts w:ascii="Calibri" w:eastAsia="Calibri" w:hAnsi="Calibri" w:cs="Calibri"/>
        </w:rPr>
        <w:t xml:space="preserve"> </w:t>
      </w:r>
      <w:r w:rsidR="00F25E7E">
        <w:rPr>
          <w:rFonts w:ascii="Calibri" w:eastAsia="Calibri" w:hAnsi="Calibri" w:cs="Calibri"/>
        </w:rPr>
        <w:t>t</w:t>
      </w:r>
      <w:r w:rsidR="00A8016D">
        <w:rPr>
          <w:rFonts w:ascii="Calibri" w:eastAsia="Calibri" w:hAnsi="Calibri" w:cs="Calibri"/>
        </w:rPr>
        <w:t>o be measured, to grind, to ent</w:t>
      </w:r>
      <w:r w:rsidR="00F25E7E">
        <w:rPr>
          <w:rFonts w:ascii="Calibri" w:eastAsia="Calibri" w:hAnsi="Calibri" w:cs="Calibri"/>
        </w:rPr>
        <w:t xml:space="preserve">ail, to take to heart, be concerned with, heed, to be delayed, in short supply, to linger, wait, to distend?, to be heeded, </w:t>
      </w:r>
      <w:r w:rsidR="00F25E7E" w:rsidRPr="00650D3D">
        <w:rPr>
          <w:rFonts w:cstheme="minorHAnsi"/>
        </w:rPr>
        <w:t>š</w:t>
      </w:r>
      <w:r w:rsidR="00F25E7E">
        <w:rPr>
          <w:rFonts w:ascii="Calibri" w:eastAsia="Calibri" w:hAnsi="Calibri" w:cs="Calibri"/>
        </w:rPr>
        <w:t>ad</w:t>
      </w:r>
      <w:r w:rsidR="00F25E7E" w:rsidRPr="00650D3D">
        <w:rPr>
          <w:rFonts w:cstheme="minorHAnsi"/>
        </w:rPr>
        <w:t>ā</w:t>
      </w:r>
      <w:r w:rsidR="00F25E7E">
        <w:rPr>
          <w:rFonts w:ascii="Calibri" w:eastAsia="Calibri" w:hAnsi="Calibri" w:cs="Calibri"/>
        </w:rPr>
        <w:t>du</w:t>
      </w:r>
      <w:r w:rsidR="00E112CC">
        <w:rPr>
          <w:rFonts w:eastAsia="Calibri" w:cstheme="minorHAnsi"/>
        </w:rPr>
        <w:br/>
      </w:r>
      <w:r w:rsidR="00E112CC" w:rsidRPr="00E112CC">
        <w:rPr>
          <w:rFonts w:eastAsia="Calibri" w:cstheme="minorHAnsi"/>
          <w:b/>
        </w:rPr>
        <w:t>extend</w:t>
      </w:r>
      <w:r w:rsidR="00E112CC" w:rsidRPr="0098633C">
        <w:rPr>
          <w:rFonts w:eastAsia="Calibri" w:cstheme="minorHAnsi"/>
        </w:rPr>
        <w:t xml:space="preserve">, </w:t>
      </w:r>
      <w:r w:rsidR="00E112CC" w:rsidRPr="00E112CC">
        <w:rPr>
          <w:rFonts w:eastAsia="Calibri" w:cstheme="minorHAnsi"/>
          <w:b/>
        </w:rPr>
        <w:t>to extend borders</w:t>
      </w:r>
      <w:r w:rsidR="00E112CC">
        <w:rPr>
          <w:rFonts w:eastAsia="Calibri" w:cstheme="minorHAnsi"/>
        </w:rPr>
        <w:t xml:space="preserve">, </w:t>
      </w:r>
      <w:r w:rsidR="00E112CC" w:rsidRPr="00E112CC">
        <w:rPr>
          <w:rFonts w:eastAsia="Calibri" w:cstheme="minorHAnsi"/>
        </w:rPr>
        <w:t>to extol</w:t>
      </w:r>
      <w:r w:rsidR="00E112CC">
        <w:rPr>
          <w:rFonts w:eastAsia="Calibri" w:cstheme="minorHAnsi"/>
        </w:rPr>
        <w:t xml:space="preserve">, </w:t>
      </w:r>
      <w:r w:rsidR="00E112CC" w:rsidRPr="00821411">
        <w:rPr>
          <w:rFonts w:eastAsia="Calibri" w:cstheme="minorHAnsi"/>
        </w:rPr>
        <w:t>to exalt,</w:t>
      </w:r>
      <w:r w:rsidR="00E112CC">
        <w:rPr>
          <w:rFonts w:eastAsia="Calibri" w:cstheme="minorHAnsi"/>
        </w:rPr>
        <w:t xml:space="preserve"> </w:t>
      </w:r>
      <w:r w:rsidR="00E112CC" w:rsidRPr="00A13203">
        <w:rPr>
          <w:rFonts w:eastAsia="Calibri" w:cstheme="minorHAnsi"/>
        </w:rPr>
        <w:t>to raise a crop</w:t>
      </w:r>
      <w:r w:rsidR="00E112CC">
        <w:rPr>
          <w:rFonts w:eastAsia="Calibri" w:cstheme="minorHAnsi"/>
        </w:rPr>
        <w:t xml:space="preserve">, </w:t>
      </w:r>
      <w:r w:rsidR="00E112CC" w:rsidRPr="005A2D86">
        <w:rPr>
          <w:rFonts w:eastAsia="Calibri" w:cstheme="minorHAnsi"/>
        </w:rPr>
        <w:t>to raise children</w:t>
      </w:r>
      <w:r w:rsidR="00E112CC">
        <w:rPr>
          <w:rFonts w:eastAsia="Calibri" w:cstheme="minorHAnsi"/>
        </w:rPr>
        <w:t xml:space="preserve">, </w:t>
      </w:r>
      <w:r w:rsidR="00E112CC" w:rsidRPr="00F15D80">
        <w:rPr>
          <w:rFonts w:eastAsia="Calibri" w:cstheme="minorHAnsi"/>
        </w:rPr>
        <w:t>to rear, bring up children</w:t>
      </w:r>
      <w:r w:rsidR="00E112CC">
        <w:rPr>
          <w:rFonts w:eastAsia="Calibri" w:cstheme="minorHAnsi"/>
        </w:rPr>
        <w:t xml:space="preserve">, </w:t>
      </w:r>
      <w:r w:rsidR="00E112CC" w:rsidRPr="00B42F44">
        <w:rPr>
          <w:rFonts w:eastAsia="Calibri" w:cstheme="minorHAnsi"/>
        </w:rPr>
        <w:lastRenderedPageBreak/>
        <w:t>to promote</w:t>
      </w:r>
      <w:r w:rsidR="00E112CC">
        <w:rPr>
          <w:rFonts w:eastAsia="Calibri" w:cstheme="minorHAnsi"/>
        </w:rPr>
        <w:t xml:space="preserve">, </w:t>
      </w:r>
      <w:r w:rsidR="00E112CC" w:rsidRPr="00E4483D">
        <w:rPr>
          <w:rFonts w:eastAsia="Calibri" w:cstheme="minorHAnsi"/>
        </w:rPr>
        <w:t>to elevate in rank</w:t>
      </w:r>
      <w:r w:rsidR="00E112CC">
        <w:rPr>
          <w:rFonts w:eastAsia="Calibri" w:cstheme="minorHAnsi"/>
        </w:rPr>
        <w:t xml:space="preserve">, </w:t>
      </w:r>
      <w:r w:rsidR="00E112CC" w:rsidRPr="000C2412">
        <w:rPr>
          <w:rFonts w:eastAsia="Calibri" w:cstheme="minorHAnsi"/>
        </w:rPr>
        <w:t>to swell</w:t>
      </w:r>
      <w:r w:rsidR="00E112CC">
        <w:rPr>
          <w:rFonts w:eastAsia="Calibri" w:cstheme="minorHAnsi"/>
        </w:rPr>
        <w:t xml:space="preserve">, </w:t>
      </w:r>
      <w:r w:rsidR="00E112CC" w:rsidRPr="00E4483D">
        <w:rPr>
          <w:rFonts w:eastAsia="Calibri" w:cstheme="minorHAnsi"/>
        </w:rPr>
        <w:t>to become superior</w:t>
      </w:r>
      <w:r w:rsidR="00E112CC">
        <w:rPr>
          <w:rFonts w:eastAsia="Calibri" w:cstheme="minorHAnsi"/>
        </w:rPr>
        <w:t xml:space="preserve">, </w:t>
      </w:r>
      <w:r w:rsidR="00E112CC" w:rsidRPr="00FE570A">
        <w:rPr>
          <w:rFonts w:eastAsia="Calibri" w:cstheme="minorHAnsi"/>
        </w:rPr>
        <w:t>to become great</w:t>
      </w:r>
      <w:r w:rsidR="00E112CC">
        <w:rPr>
          <w:rFonts w:eastAsia="Calibri" w:cstheme="minorHAnsi"/>
        </w:rPr>
        <w:t xml:space="preserve">, </w:t>
      </w:r>
      <w:r w:rsidR="00E112CC" w:rsidRPr="00C0256A">
        <w:rPr>
          <w:rFonts w:eastAsia="Calibri" w:cstheme="minorHAnsi"/>
        </w:rPr>
        <w:t>to grow</w:t>
      </w:r>
      <w:r w:rsidR="00E112CC">
        <w:rPr>
          <w:rFonts w:eastAsia="Calibri" w:cstheme="minorHAnsi"/>
        </w:rPr>
        <w:t xml:space="preserve">, to grow up, </w:t>
      </w:r>
      <w:r w:rsidR="00E112CC" w:rsidRPr="00CE4BD5">
        <w:rPr>
          <w:rFonts w:eastAsia="Calibri" w:cstheme="minorHAnsi"/>
        </w:rPr>
        <w:t>to increase</w:t>
      </w:r>
      <w:r w:rsidR="00E112CC">
        <w:rPr>
          <w:rFonts w:eastAsia="Calibri" w:cstheme="minorHAnsi"/>
        </w:rPr>
        <w:t xml:space="preserve">, to increase (said of an obligation), </w:t>
      </w:r>
      <w:r w:rsidR="00E112CC">
        <w:rPr>
          <w:rFonts w:cstheme="minorHAnsi"/>
        </w:rPr>
        <w:t xml:space="preserve">to </w:t>
      </w:r>
      <w:r w:rsidR="00E112CC" w:rsidRPr="00CE4BD5">
        <w:rPr>
          <w:rFonts w:eastAsia="Calibri" w:cstheme="minorHAnsi"/>
        </w:rPr>
        <w:t>enlarge</w:t>
      </w:r>
      <w:r w:rsidR="00E112CC">
        <w:rPr>
          <w:rFonts w:eastAsia="Calibri" w:cstheme="minorHAnsi"/>
        </w:rPr>
        <w:t>,</w:t>
      </w:r>
      <w:r w:rsidR="00E112CC" w:rsidRPr="005E3151">
        <w:rPr>
          <w:rFonts w:eastAsia="Calibri" w:cstheme="minorHAnsi"/>
        </w:rPr>
        <w:t xml:space="preserve"> </w:t>
      </w:r>
      <w:r w:rsidR="00E112CC">
        <w:rPr>
          <w:rFonts w:eastAsia="Calibri" w:cstheme="minorHAnsi"/>
        </w:rPr>
        <w:t>to enlarge (buildings, etc.), to become large in size, to accrue (said of interest), to magnify, rab</w:t>
      </w:r>
      <w:r w:rsidR="00E112CC" w:rsidRPr="001F026D">
        <w:rPr>
          <w:rFonts w:ascii="Calibri" w:eastAsia="Calibri" w:hAnsi="Calibri" w:cs="Calibri"/>
        </w:rPr>
        <w:t>û</w:t>
      </w:r>
      <w:r w:rsidR="00810026">
        <w:rPr>
          <w:rFonts w:ascii="Calibri" w:eastAsia="Calibri" w:hAnsi="Calibri" w:cs="Calibri"/>
        </w:rPr>
        <w:br/>
      </w:r>
      <w:r w:rsidR="00810026" w:rsidRPr="00810026">
        <w:rPr>
          <w:rFonts w:ascii="Calibri" w:eastAsia="Calibri" w:hAnsi="Calibri" w:cs="Calibri"/>
          <w:b/>
        </w:rPr>
        <w:t>extend</w:t>
      </w:r>
      <w:r w:rsidR="00810026" w:rsidRPr="0098633C">
        <w:rPr>
          <w:rFonts w:ascii="Calibri" w:eastAsia="Calibri" w:hAnsi="Calibri" w:cs="Calibri"/>
        </w:rPr>
        <w:t>,</w:t>
      </w:r>
      <w:r w:rsidR="00810026">
        <w:rPr>
          <w:rFonts w:ascii="Calibri" w:eastAsia="Calibri" w:hAnsi="Calibri" w:cs="Calibri"/>
        </w:rPr>
        <w:t xml:space="preserve"> </w:t>
      </w:r>
      <w:r w:rsidR="00810026" w:rsidRPr="00810026">
        <w:rPr>
          <w:rFonts w:ascii="Calibri" w:eastAsia="Calibri" w:hAnsi="Calibri" w:cs="Calibri"/>
          <w:b/>
        </w:rPr>
        <w:t>to extend</w:t>
      </w:r>
      <w:r w:rsidR="00810026">
        <w:rPr>
          <w:rFonts w:ascii="Calibri" w:eastAsia="Calibri" w:hAnsi="Calibri" w:cs="Calibri"/>
        </w:rPr>
        <w:t xml:space="preserve">, </w:t>
      </w:r>
      <w:r w:rsidR="00810026" w:rsidRPr="00810026">
        <w:rPr>
          <w:rFonts w:ascii="Calibri" w:eastAsia="Calibri" w:hAnsi="Calibri" w:cs="Calibri"/>
        </w:rPr>
        <w:t>expand</w:t>
      </w:r>
      <w:r w:rsidR="00810026">
        <w:rPr>
          <w:rFonts w:ascii="Calibri" w:eastAsia="Calibri" w:hAnsi="Calibri" w:cs="Calibri"/>
        </w:rPr>
        <w:t xml:space="preserve">, </w:t>
      </w:r>
      <w:r w:rsidR="00810026" w:rsidRPr="00810026">
        <w:rPr>
          <w:rFonts w:ascii="Calibri" w:eastAsia="Calibri" w:hAnsi="Calibri" w:cs="Calibri"/>
        </w:rPr>
        <w:t>to increase</w:t>
      </w:r>
      <w:r w:rsidR="00810026">
        <w:rPr>
          <w:rFonts w:ascii="Calibri" w:eastAsia="Calibri" w:hAnsi="Calibri" w:cs="Calibri"/>
        </w:rPr>
        <w:t xml:space="preserve">, </w:t>
      </w:r>
      <w:r w:rsidR="00810026" w:rsidRPr="00D57CF4">
        <w:rPr>
          <w:rFonts w:ascii="Calibri" w:eastAsia="Calibri" w:hAnsi="Calibri" w:cs="Calibri"/>
        </w:rPr>
        <w:t>to be spread out</w:t>
      </w:r>
      <w:r w:rsidR="00810026">
        <w:rPr>
          <w:rFonts w:ascii="Calibri" w:eastAsia="Calibri" w:hAnsi="Calibri" w:cs="Calibri"/>
        </w:rPr>
        <w:t xml:space="preserve">, </w:t>
      </w:r>
      <w:r w:rsidR="00810026" w:rsidRPr="00FF650C">
        <w:rPr>
          <w:rFonts w:ascii="Calibri" w:eastAsia="Calibri" w:hAnsi="Calibri" w:cs="Calibri"/>
        </w:rPr>
        <w:t>to grow larger</w:t>
      </w:r>
      <w:r w:rsidR="00810026">
        <w:rPr>
          <w:rFonts w:ascii="Calibri" w:eastAsia="Calibri" w:hAnsi="Calibri" w:cs="Calibri"/>
        </w:rPr>
        <w:t xml:space="preserve">, </w:t>
      </w:r>
      <w:r w:rsidR="00810026" w:rsidRPr="00D57CF4">
        <w:rPr>
          <w:rFonts w:ascii="Calibri" w:eastAsia="Calibri" w:hAnsi="Calibri" w:cs="Calibri"/>
        </w:rPr>
        <w:t>to be enlarged,</w:t>
      </w:r>
      <w:r w:rsidR="00810026">
        <w:rPr>
          <w:rFonts w:ascii="Calibri" w:eastAsia="Calibri" w:hAnsi="Calibri" w:cs="Calibri"/>
        </w:rPr>
        <w:t xml:space="preserve"> to enlarge, </w:t>
      </w:r>
      <w:r w:rsidR="00810026" w:rsidRPr="00D57CF4">
        <w:rPr>
          <w:rFonts w:ascii="Calibri" w:eastAsia="Calibri" w:hAnsi="Calibri" w:cs="Calibri"/>
        </w:rPr>
        <w:t>to become broad</w:t>
      </w:r>
      <w:r w:rsidR="00810026">
        <w:rPr>
          <w:rFonts w:ascii="Calibri" w:eastAsia="Calibri" w:hAnsi="Calibri" w:cs="Calibri"/>
        </w:rPr>
        <w:t xml:space="preserve">, </w:t>
      </w:r>
      <w:r w:rsidR="00810026" w:rsidRPr="00D57CF4">
        <w:rPr>
          <w:rFonts w:ascii="Calibri" w:eastAsia="Calibri" w:hAnsi="Calibri" w:cs="Calibri"/>
        </w:rPr>
        <w:t>to be widened</w:t>
      </w:r>
      <w:r w:rsidR="00810026">
        <w:rPr>
          <w:rFonts w:ascii="Calibri" w:eastAsia="Calibri" w:hAnsi="Calibri" w:cs="Calibri"/>
        </w:rPr>
        <w:t xml:space="preserve">, </w:t>
      </w:r>
      <w:r w:rsidR="00810026" w:rsidRPr="00FF650C">
        <w:rPr>
          <w:rFonts w:ascii="Calibri" w:eastAsia="Calibri" w:hAnsi="Calibri" w:cs="Calibri"/>
        </w:rPr>
        <w:t>to become wide</w:t>
      </w:r>
      <w:r w:rsidR="00810026">
        <w:rPr>
          <w:rFonts w:ascii="Calibri" w:eastAsia="Calibri" w:hAnsi="Calibri" w:cs="Calibri"/>
        </w:rPr>
        <w:t>, to widen, to make wide,</w:t>
      </w:r>
      <w:r w:rsidR="00810026" w:rsidRPr="002D14BB">
        <w:rPr>
          <w:rFonts w:ascii="Calibri" w:eastAsia="Calibri" w:hAnsi="Calibri" w:cs="Calibri"/>
        </w:rPr>
        <w:t xml:space="preserve"> </w:t>
      </w:r>
      <w:r w:rsidR="00810026">
        <w:rPr>
          <w:rFonts w:ascii="Calibri" w:eastAsia="Calibri" w:hAnsi="Calibri" w:cs="Calibri"/>
        </w:rPr>
        <w:t>to strengthen (persons), rap</w:t>
      </w:r>
      <w:r w:rsidR="00810026" w:rsidRPr="00016FF6">
        <w:rPr>
          <w:rFonts w:cstheme="minorHAnsi"/>
        </w:rPr>
        <w:t>ā</w:t>
      </w:r>
      <w:r w:rsidR="00810026" w:rsidRPr="00455AC8">
        <w:rPr>
          <w:rFonts w:cstheme="minorHAnsi"/>
        </w:rPr>
        <w:t>š</w:t>
      </w:r>
      <w:r w:rsidR="00810026">
        <w:rPr>
          <w:rFonts w:ascii="Calibri" w:eastAsia="Calibri" w:hAnsi="Calibri" w:cs="Calibri"/>
        </w:rPr>
        <w:t>u</w:t>
      </w:r>
      <w:r w:rsidR="00F575DC">
        <w:rPr>
          <w:rFonts w:ascii="Calibri" w:eastAsia="Calibri" w:hAnsi="Calibri" w:cs="Calibri"/>
        </w:rPr>
        <w:br/>
      </w:r>
      <w:r w:rsidR="00F575DC" w:rsidRPr="005D4E19">
        <w:rPr>
          <w:rFonts w:ascii="Times New Roman" w:hAnsi="Times New Roman" w:cs="Times New Roman"/>
          <w:b/>
          <w:sz w:val="20"/>
          <w:szCs w:val="20"/>
        </w:rPr>
        <w:t>extend</w:t>
      </w:r>
      <w:r w:rsidR="00F575DC" w:rsidRPr="005D4E19">
        <w:rPr>
          <w:rFonts w:ascii="Times New Roman" w:hAnsi="Times New Roman" w:cs="Times New Roman"/>
          <w:sz w:val="20"/>
          <w:szCs w:val="20"/>
        </w:rPr>
        <w:t xml:space="preserve">, </w:t>
      </w:r>
      <w:r w:rsidR="00F575DC" w:rsidRPr="005D4E19">
        <w:rPr>
          <w:rFonts w:ascii="Times New Roman" w:hAnsi="Times New Roman" w:cs="Times New Roman"/>
          <w:b/>
          <w:sz w:val="20"/>
          <w:szCs w:val="20"/>
        </w:rPr>
        <w:t>to extend</w:t>
      </w:r>
      <w:r w:rsidR="00F575DC" w:rsidRPr="005D4E19">
        <w:rPr>
          <w:rFonts w:ascii="Times New Roman" w:hAnsi="Times New Roman" w:cs="Times New Roman"/>
          <w:sz w:val="20"/>
          <w:szCs w:val="20"/>
        </w:rPr>
        <w:t>, to become elongated, long, stretch, šatā</w:t>
      </w:r>
      <w:r w:rsidR="00F575DC" w:rsidRPr="005D4E19">
        <w:rPr>
          <w:rFonts w:ascii="Times New Roman" w:eastAsia="Calibri" w:hAnsi="Times New Roman" w:cs="Times New Roman"/>
          <w:sz w:val="20"/>
          <w:szCs w:val="20"/>
        </w:rPr>
        <w:t>ḫ</w:t>
      </w:r>
      <w:r w:rsidR="00F575DC" w:rsidRPr="005D4E19">
        <w:rPr>
          <w:rFonts w:ascii="Times New Roman" w:hAnsi="Times New Roman" w:cs="Times New Roman"/>
          <w:sz w:val="20"/>
          <w:szCs w:val="20"/>
        </w:rPr>
        <w:t>u</w:t>
      </w:r>
      <w:r w:rsidR="008439AD">
        <w:rPr>
          <w:rFonts w:ascii="Times New Roman" w:hAnsi="Times New Roman" w:cs="Times New Roman"/>
          <w:sz w:val="20"/>
          <w:szCs w:val="20"/>
        </w:rPr>
        <w:br/>
      </w:r>
      <w:r w:rsidR="008439AD" w:rsidRPr="008439AD">
        <w:rPr>
          <w:rFonts w:ascii="Calibri" w:eastAsia="Calibri" w:hAnsi="Calibri" w:cs="Calibri"/>
          <w:b/>
        </w:rPr>
        <w:t>extend</w:t>
      </w:r>
      <w:r w:rsidR="008439AD">
        <w:rPr>
          <w:rFonts w:ascii="Calibri" w:eastAsia="Calibri" w:hAnsi="Calibri" w:cs="Calibri"/>
        </w:rPr>
        <w:t xml:space="preserve">, </w:t>
      </w:r>
      <w:r w:rsidR="008439AD" w:rsidRPr="008439AD">
        <w:rPr>
          <w:rFonts w:ascii="Calibri" w:eastAsia="Calibri" w:hAnsi="Calibri" w:cs="Calibri"/>
          <w:b/>
        </w:rPr>
        <w:t>to extend</w:t>
      </w:r>
      <w:r w:rsidR="008439AD">
        <w:rPr>
          <w:rFonts w:ascii="Calibri" w:eastAsia="Calibri" w:hAnsi="Calibri" w:cs="Calibri"/>
        </w:rPr>
        <w:t xml:space="preserve">, to stretch out a limb, a hand, a finger, to extend, spread wings, arms,  </w:t>
      </w:r>
      <w:r w:rsidR="008439AD" w:rsidRPr="008439AD">
        <w:rPr>
          <w:rFonts w:ascii="Calibri" w:eastAsia="Calibri" w:hAnsi="Calibri" w:cs="Calibri"/>
        </w:rPr>
        <w:t>to spread a cloth</w:t>
      </w:r>
      <w:r w:rsidR="008439AD">
        <w:rPr>
          <w:rFonts w:ascii="Calibri" w:eastAsia="Calibri" w:hAnsi="Calibri" w:cs="Calibri"/>
        </w:rPr>
        <w:t xml:space="preserve">, a net, a string, an awning, </w:t>
      </w:r>
      <w:r w:rsidR="008439AD" w:rsidRPr="00D11A96">
        <w:rPr>
          <w:rFonts w:ascii="Calibri" w:eastAsia="Calibri" w:hAnsi="Calibri" w:cs="Calibri"/>
        </w:rPr>
        <w:t>to tether</w:t>
      </w:r>
      <w:r w:rsidR="008439AD">
        <w:rPr>
          <w:rFonts w:ascii="Calibri" w:eastAsia="Calibri" w:hAnsi="Calibri" w:cs="Calibri"/>
        </w:rPr>
        <w:t xml:space="preserve">, </w:t>
      </w:r>
      <w:r w:rsidR="008439AD" w:rsidRPr="00D11A96">
        <w:rPr>
          <w:rFonts w:ascii="Calibri" w:eastAsia="Calibri" w:hAnsi="Calibri" w:cs="Calibri"/>
        </w:rPr>
        <w:t>to stretch a measuring cord</w:t>
      </w:r>
      <w:r w:rsidR="008439AD">
        <w:rPr>
          <w:rFonts w:ascii="Calibri" w:eastAsia="Calibri" w:hAnsi="Calibri" w:cs="Calibri"/>
        </w:rPr>
        <w:t>, to stretch out,</w:t>
      </w:r>
      <w:r w:rsidR="008439AD" w:rsidRPr="00A0646E">
        <w:rPr>
          <w:rFonts w:ascii="Calibri" w:eastAsia="Calibri" w:hAnsi="Calibri" w:cs="Calibri"/>
        </w:rPr>
        <w:t xml:space="preserve"> </w:t>
      </w:r>
      <w:r w:rsidR="008439AD">
        <w:rPr>
          <w:rFonts w:ascii="Calibri" w:eastAsia="Calibri" w:hAnsi="Calibri" w:cs="Calibri"/>
        </w:rPr>
        <w:t>to be stretched, to send, to direct, to turn one’s eyes, to set in place, to prepare objects or persons, to take up a  position, to work metal in a certain way, to set in order?, to arrange, direct, to be spread, to be pointed at, tar</w:t>
      </w:r>
      <w:r w:rsidR="008439AD" w:rsidRPr="00650D3D">
        <w:rPr>
          <w:rFonts w:cstheme="minorHAnsi"/>
        </w:rPr>
        <w:t>āṣ</w:t>
      </w:r>
      <w:r w:rsidR="008439AD">
        <w:rPr>
          <w:rFonts w:ascii="Calibri" w:eastAsia="Calibri" w:hAnsi="Calibri" w:cs="Calibri"/>
        </w:rPr>
        <w:t>u</w:t>
      </w:r>
      <w:r w:rsidR="0098633C" w:rsidRPr="005D4E19">
        <w:rPr>
          <w:rFonts w:ascii="Times New Roman" w:eastAsia="Calibri" w:hAnsi="Times New Roman" w:cs="Times New Roman"/>
          <w:sz w:val="20"/>
          <w:szCs w:val="20"/>
        </w:rPr>
        <w:br/>
      </w:r>
      <w:r w:rsidR="0098633C" w:rsidRPr="0098633C">
        <w:rPr>
          <w:rFonts w:ascii="Calibri" w:eastAsia="Calibri" w:hAnsi="Calibri" w:cs="Calibri"/>
          <w:b/>
        </w:rPr>
        <w:t>extended</w:t>
      </w:r>
      <w:r w:rsidR="0098633C">
        <w:rPr>
          <w:rFonts w:ascii="Calibri" w:eastAsia="Calibri" w:hAnsi="Calibri" w:cs="Calibri"/>
        </w:rPr>
        <w:t>, vast, adj., ritp</w:t>
      </w:r>
      <w:r w:rsidR="0098633C" w:rsidRPr="00016FF6">
        <w:rPr>
          <w:rFonts w:cstheme="minorHAnsi"/>
        </w:rPr>
        <w:t>ā</w:t>
      </w:r>
      <w:r w:rsidR="0098633C" w:rsidRPr="00455AC8">
        <w:rPr>
          <w:rFonts w:cstheme="minorHAnsi"/>
        </w:rPr>
        <w:t>š</w:t>
      </w:r>
      <w:r w:rsidR="0098633C">
        <w:rPr>
          <w:rFonts w:ascii="Calibri" w:eastAsia="Calibri" w:hAnsi="Calibri" w:cs="Calibri"/>
        </w:rPr>
        <w:t>u</w:t>
      </w:r>
      <w:r w:rsidR="009C2746">
        <w:rPr>
          <w:rFonts w:ascii="Calibri" w:eastAsia="Calibri" w:hAnsi="Calibri" w:cs="Calibri"/>
        </w:rPr>
        <w:br/>
      </w:r>
      <w:r w:rsidR="009C2746" w:rsidRPr="009C2746">
        <w:rPr>
          <w:rFonts w:ascii="Calibri" w:eastAsia="Calibri" w:hAnsi="Calibri" w:cs="Calibri"/>
          <w:b/>
        </w:rPr>
        <w:t>extending</w:t>
      </w:r>
      <w:r w:rsidR="009C2746">
        <w:rPr>
          <w:rFonts w:ascii="Calibri" w:eastAsia="Calibri" w:hAnsi="Calibri" w:cs="Calibri"/>
        </w:rPr>
        <w:t xml:space="preserve">, </w:t>
      </w:r>
      <w:r w:rsidR="009C2746" w:rsidRPr="009C2746">
        <w:rPr>
          <w:rFonts w:ascii="Calibri" w:eastAsia="Calibri" w:hAnsi="Calibri" w:cs="Calibri"/>
          <w:b/>
        </w:rPr>
        <w:t>far-extending</w:t>
      </w:r>
      <w:r w:rsidR="009C2746">
        <w:rPr>
          <w:rFonts w:ascii="Calibri" w:eastAsia="Calibri" w:hAnsi="Calibri" w:cs="Calibri"/>
        </w:rPr>
        <w:t xml:space="preserve">, adj., </w:t>
      </w:r>
      <w:r w:rsidR="009C2746" w:rsidRPr="00650D3D">
        <w:rPr>
          <w:rFonts w:cstheme="minorHAnsi"/>
        </w:rPr>
        <w:t>š</w:t>
      </w:r>
      <w:r w:rsidR="009C2746">
        <w:rPr>
          <w:rFonts w:ascii="Calibri" w:eastAsia="Calibri" w:hAnsi="Calibri" w:cs="Calibri"/>
        </w:rPr>
        <w:t>addi</w:t>
      </w:r>
      <w:r w:rsidR="009C2746" w:rsidRPr="00650D3D">
        <w:rPr>
          <w:rFonts w:eastAsia="Calibri" w:cstheme="minorHAnsi"/>
        </w:rPr>
        <w:t>ḫ</w:t>
      </w:r>
      <w:r w:rsidR="009C2746">
        <w:rPr>
          <w:rFonts w:ascii="Calibri" w:eastAsia="Calibri" w:hAnsi="Calibri" w:cs="Calibri"/>
        </w:rPr>
        <w:t>u</w:t>
      </w:r>
      <w:r w:rsidR="00566BD3">
        <w:rPr>
          <w:rFonts w:ascii="Calibri" w:eastAsia="Calibri" w:hAnsi="Calibri" w:cs="Calibri"/>
        </w:rPr>
        <w:br/>
      </w:r>
      <w:r w:rsidR="00566BD3" w:rsidRPr="00566BD3">
        <w:rPr>
          <w:rFonts w:ascii="Times New Roman" w:hAnsi="Times New Roman" w:cs="Times New Roman"/>
          <w:b/>
          <w:sz w:val="20"/>
          <w:szCs w:val="20"/>
        </w:rPr>
        <w:t>extension of time and  space</w:t>
      </w:r>
      <w:r w:rsidR="00566BD3" w:rsidRPr="005848E7">
        <w:rPr>
          <w:rFonts w:ascii="Times New Roman" w:hAnsi="Times New Roman" w:cs="Times New Roman"/>
          <w:sz w:val="20"/>
          <w:szCs w:val="20"/>
        </w:rPr>
        <w:t xml:space="preserve">, </w:t>
      </w:r>
      <w:r w:rsidR="00566BD3" w:rsidRPr="00566BD3">
        <w:rPr>
          <w:rFonts w:ascii="Times New Roman" w:hAnsi="Times New Roman" w:cs="Times New Roman"/>
          <w:sz w:val="20"/>
          <w:szCs w:val="20"/>
        </w:rPr>
        <w:t>extent</w:t>
      </w:r>
      <w:r w:rsidR="00566BD3" w:rsidRPr="005848E7">
        <w:rPr>
          <w:rFonts w:ascii="Times New Roman" w:hAnsi="Times New Roman" w:cs="Times New Roman"/>
          <w:sz w:val="20"/>
          <w:szCs w:val="20"/>
        </w:rPr>
        <w:t xml:space="preserve">, </w:t>
      </w:r>
      <w:r w:rsidR="00566BD3" w:rsidRPr="00566BD3">
        <w:rPr>
          <w:rFonts w:ascii="Times New Roman" w:hAnsi="Times New Roman" w:cs="Times New Roman"/>
          <w:sz w:val="20"/>
          <w:szCs w:val="20"/>
        </w:rPr>
        <w:t>stretching out</w:t>
      </w:r>
      <w:r w:rsidR="00566BD3">
        <w:rPr>
          <w:rFonts w:ascii="Times New Roman" w:hAnsi="Times New Roman" w:cs="Times New Roman"/>
          <w:sz w:val="20"/>
          <w:szCs w:val="20"/>
        </w:rPr>
        <w:t xml:space="preserve"> (</w:t>
      </w:r>
      <w:r w:rsidR="00566BD3" w:rsidRPr="005848E7">
        <w:rPr>
          <w:rFonts w:ascii="Times New Roman" w:hAnsi="Times New Roman" w:cs="Times New Roman"/>
          <w:sz w:val="20"/>
          <w:szCs w:val="20"/>
        </w:rPr>
        <w:t>a</w:t>
      </w:r>
      <w:r w:rsidR="00566BD3">
        <w:rPr>
          <w:rFonts w:ascii="Times New Roman" w:hAnsi="Times New Roman" w:cs="Times New Roman"/>
          <w:sz w:val="20"/>
          <w:szCs w:val="20"/>
        </w:rPr>
        <w:t xml:space="preserve"> </w:t>
      </w:r>
      <w:r w:rsidR="00566BD3" w:rsidRPr="005848E7">
        <w:rPr>
          <w:rFonts w:ascii="Times New Roman" w:hAnsi="Times New Roman" w:cs="Times New Roman"/>
          <w:sz w:val="20"/>
          <w:szCs w:val="20"/>
        </w:rPr>
        <w:t xml:space="preserve">part of the body), </w:t>
      </w:r>
      <w:r w:rsidR="00566BD3" w:rsidRPr="008221B6">
        <w:rPr>
          <w:rFonts w:ascii="Times New Roman" w:hAnsi="Times New Roman" w:cs="Times New Roman"/>
          <w:sz w:val="20"/>
          <w:szCs w:val="20"/>
        </w:rPr>
        <w:t>pointing</w:t>
      </w:r>
      <w:r w:rsidR="00566BD3" w:rsidRPr="005848E7">
        <w:rPr>
          <w:rFonts w:ascii="Times New Roman" w:hAnsi="Times New Roman" w:cs="Times New Roman"/>
          <w:sz w:val="20"/>
          <w:szCs w:val="20"/>
        </w:rPr>
        <w:t>, ritual preparation, a garment, tirṣu</w:t>
      </w:r>
      <w:r w:rsidR="00D319DD">
        <w:rPr>
          <w:rFonts w:ascii="Calibri" w:eastAsia="Calibri" w:hAnsi="Calibri" w:cs="Calibri"/>
        </w:rPr>
        <w:br/>
      </w:r>
      <w:r w:rsidR="00D319DD" w:rsidRPr="00D319DD">
        <w:rPr>
          <w:rFonts w:ascii="Calibri" w:eastAsia="Calibri" w:hAnsi="Calibri" w:cs="Calibri"/>
          <w:b/>
        </w:rPr>
        <w:t>extension of an object</w:t>
      </w:r>
      <w:r w:rsidR="00D319DD">
        <w:rPr>
          <w:rFonts w:ascii="Calibri" w:eastAsia="Calibri" w:hAnsi="Calibri" w:cs="Calibri"/>
        </w:rPr>
        <w:t xml:space="preserve">, </w:t>
      </w:r>
      <w:r w:rsidR="00D319DD" w:rsidRPr="00D319DD">
        <w:rPr>
          <w:rFonts w:ascii="Calibri" w:eastAsia="Calibri" w:hAnsi="Calibri" w:cs="Calibri"/>
        </w:rPr>
        <w:t>enlargement</w:t>
      </w:r>
      <w:r w:rsidR="00D319DD">
        <w:rPr>
          <w:rFonts w:ascii="Calibri" w:eastAsia="Calibri" w:hAnsi="Calibri" w:cs="Calibri"/>
        </w:rPr>
        <w:t>, tarb</w:t>
      </w:r>
      <w:r w:rsidR="00D319DD" w:rsidRPr="00650D3D">
        <w:rPr>
          <w:rFonts w:eastAsia="Calibri" w:cstheme="minorHAnsi"/>
        </w:rPr>
        <w:t>ī</w:t>
      </w:r>
      <w:r w:rsidR="00D319DD">
        <w:rPr>
          <w:rFonts w:ascii="Calibri" w:eastAsia="Calibri" w:hAnsi="Calibri" w:cs="Calibri"/>
        </w:rPr>
        <w:t>tu</w:t>
      </w:r>
      <w:r w:rsidR="00BC43FD">
        <w:rPr>
          <w:rFonts w:ascii="Calibri" w:eastAsia="Calibri" w:hAnsi="Calibri" w:cs="Calibri"/>
        </w:rPr>
        <w:br/>
      </w:r>
      <w:r w:rsidR="00BC43FD" w:rsidRPr="00BC43FD">
        <w:rPr>
          <w:rFonts w:eastAsia="Calibri" w:cstheme="minorHAnsi"/>
          <w:b/>
        </w:rPr>
        <w:t>extensive</w:t>
      </w:r>
      <w:r w:rsidR="00BC43FD">
        <w:rPr>
          <w:rFonts w:eastAsia="Calibri" w:cstheme="minorHAnsi"/>
        </w:rPr>
        <w:t xml:space="preserve">, </w:t>
      </w:r>
      <w:r w:rsidR="00BC43FD" w:rsidRPr="00BD773A">
        <w:rPr>
          <w:rFonts w:eastAsia="Calibri" w:cstheme="minorHAnsi"/>
        </w:rPr>
        <w:t>broad</w:t>
      </w:r>
      <w:r w:rsidR="00BC43FD">
        <w:rPr>
          <w:rFonts w:eastAsia="Calibri" w:cstheme="minorHAnsi"/>
        </w:rPr>
        <w:t xml:space="preserve">, </w:t>
      </w:r>
      <w:r w:rsidR="00BC43FD" w:rsidRPr="00BC43FD">
        <w:rPr>
          <w:rFonts w:eastAsia="Calibri" w:cstheme="minorHAnsi"/>
        </w:rPr>
        <w:t>vast,</w:t>
      </w:r>
      <w:r w:rsidR="00BC43FD">
        <w:rPr>
          <w:rFonts w:eastAsia="Calibri" w:cstheme="minorHAnsi"/>
        </w:rPr>
        <w:t xml:space="preserve"> </w:t>
      </w:r>
      <w:r w:rsidR="00BC43FD" w:rsidRPr="00BD773A">
        <w:rPr>
          <w:rFonts w:eastAsia="Calibri" w:cstheme="minorHAnsi"/>
        </w:rPr>
        <w:t>wide</w:t>
      </w:r>
      <w:r w:rsidR="00BC43FD">
        <w:rPr>
          <w:rFonts w:eastAsia="Calibri" w:cstheme="minorHAnsi"/>
        </w:rPr>
        <w:t xml:space="preserve">, of great expanse, far-reaching, </w:t>
      </w:r>
      <w:r w:rsidR="00BC43FD" w:rsidRPr="00650D3D">
        <w:rPr>
          <w:rFonts w:cstheme="minorHAnsi"/>
        </w:rPr>
        <w:t>š</w:t>
      </w:r>
      <w:r w:rsidR="00BC43FD">
        <w:rPr>
          <w:rFonts w:eastAsia="Calibri" w:cstheme="minorHAnsi"/>
        </w:rPr>
        <w:t>adlu</w:t>
      </w:r>
      <w:r w:rsidR="00D14DAE" w:rsidRPr="00F657DF">
        <w:rPr>
          <w:rFonts w:eastAsia="Calibri" w:cstheme="minorHAnsi"/>
        </w:rPr>
        <w:br/>
      </w:r>
      <w:r w:rsidR="00D14DAE" w:rsidRPr="00F657DF">
        <w:rPr>
          <w:rFonts w:eastAsia="Calibri" w:cstheme="minorHAnsi"/>
          <w:b/>
        </w:rPr>
        <w:t>extensive</w:t>
      </w:r>
      <w:r w:rsidR="00D14DAE" w:rsidRPr="00F657DF">
        <w:rPr>
          <w:rFonts w:eastAsia="Calibri" w:cstheme="minorHAnsi"/>
        </w:rPr>
        <w:t>, broad, vast, wise, learned, palkû</w:t>
      </w:r>
      <w:r w:rsidR="00B40339">
        <w:rPr>
          <w:rFonts w:eastAsia="Calibri" w:cstheme="minorHAnsi"/>
        </w:rPr>
        <w:br/>
      </w:r>
      <w:r w:rsidR="00B40339" w:rsidRPr="00B40339">
        <w:rPr>
          <w:rFonts w:eastAsia="Calibri" w:cstheme="minorHAnsi"/>
          <w:b/>
        </w:rPr>
        <w:t>extensive</w:t>
      </w:r>
      <w:r w:rsidR="00B40339">
        <w:rPr>
          <w:rFonts w:eastAsia="Calibri" w:cstheme="minorHAnsi"/>
        </w:rPr>
        <w:t xml:space="preserve">, </w:t>
      </w:r>
      <w:r w:rsidR="00B40339" w:rsidRPr="00B40339">
        <w:rPr>
          <w:rFonts w:eastAsia="Calibri" w:cstheme="minorHAnsi"/>
        </w:rPr>
        <w:t>massive</w:t>
      </w:r>
      <w:r w:rsidR="00B40339">
        <w:rPr>
          <w:rFonts w:eastAsia="Calibri" w:cstheme="minorHAnsi"/>
        </w:rPr>
        <w:t xml:space="preserve">, </w:t>
      </w:r>
      <w:r w:rsidR="00B40339" w:rsidRPr="00B40339">
        <w:rPr>
          <w:rFonts w:eastAsia="Calibri" w:cstheme="minorHAnsi"/>
        </w:rPr>
        <w:t>important</w:t>
      </w:r>
      <w:r w:rsidR="00B40339">
        <w:rPr>
          <w:rFonts w:eastAsia="Calibri" w:cstheme="minorHAnsi"/>
        </w:rPr>
        <w:t xml:space="preserve">, </w:t>
      </w:r>
      <w:r w:rsidR="00B40339" w:rsidRPr="00116DDB">
        <w:rPr>
          <w:rFonts w:eastAsia="Calibri" w:cstheme="minorHAnsi"/>
        </w:rPr>
        <w:t>full-grown</w:t>
      </w:r>
      <w:r w:rsidR="00B40339">
        <w:rPr>
          <w:rFonts w:eastAsia="Calibri" w:cstheme="minorHAnsi"/>
        </w:rPr>
        <w:t xml:space="preserve">, </w:t>
      </w:r>
      <w:r w:rsidR="00B40339" w:rsidRPr="0075040C">
        <w:rPr>
          <w:rFonts w:eastAsia="Calibri" w:cstheme="minorHAnsi"/>
        </w:rPr>
        <w:t>adult</w:t>
      </w:r>
      <w:r w:rsidR="00B40339">
        <w:rPr>
          <w:rFonts w:eastAsia="Calibri" w:cstheme="minorHAnsi"/>
        </w:rPr>
        <w:t xml:space="preserve">, </w:t>
      </w:r>
      <w:r w:rsidR="00B40339" w:rsidRPr="0075040C">
        <w:rPr>
          <w:rFonts w:eastAsia="Calibri" w:cstheme="minorHAnsi"/>
        </w:rPr>
        <w:t>senior</w:t>
      </w:r>
      <w:r w:rsidR="00B40339">
        <w:rPr>
          <w:rFonts w:eastAsia="Calibri" w:cstheme="minorHAnsi"/>
        </w:rPr>
        <w:t xml:space="preserve">, </w:t>
      </w:r>
      <w:r w:rsidR="00B40339" w:rsidRPr="00CC2E65">
        <w:rPr>
          <w:rFonts w:eastAsia="Calibri" w:cstheme="minorHAnsi"/>
        </w:rPr>
        <w:t>elder</w:t>
      </w:r>
      <w:r w:rsidR="00B40339">
        <w:rPr>
          <w:rFonts w:eastAsia="Calibri" w:cstheme="minorHAnsi"/>
        </w:rPr>
        <w:t xml:space="preserve">, </w:t>
      </w:r>
      <w:r w:rsidR="00B40339" w:rsidRPr="00813C4F">
        <w:rPr>
          <w:rFonts w:eastAsia="Calibri" w:cstheme="minorHAnsi"/>
        </w:rPr>
        <w:t>of first rank</w:t>
      </w:r>
      <w:r w:rsidR="00B40339">
        <w:rPr>
          <w:rFonts w:eastAsia="Calibri" w:cstheme="minorHAnsi"/>
        </w:rPr>
        <w:t xml:space="preserve">, </w:t>
      </w:r>
      <w:r w:rsidR="00B40339" w:rsidRPr="00813C4F">
        <w:rPr>
          <w:rFonts w:eastAsia="Calibri" w:cstheme="minorHAnsi"/>
        </w:rPr>
        <w:t>chief,</w:t>
      </w:r>
      <w:r w:rsidR="00B40339">
        <w:rPr>
          <w:rFonts w:eastAsia="Calibri" w:cstheme="minorHAnsi"/>
        </w:rPr>
        <w:t xml:space="preserve"> </w:t>
      </w:r>
      <w:r w:rsidR="00B40339" w:rsidRPr="00617221">
        <w:rPr>
          <w:rFonts w:eastAsia="Calibri" w:cstheme="minorHAnsi"/>
        </w:rPr>
        <w:t>principal</w:t>
      </w:r>
      <w:r w:rsidR="00B40339">
        <w:rPr>
          <w:rFonts w:eastAsia="Calibri" w:cstheme="minorHAnsi"/>
        </w:rPr>
        <w:t xml:space="preserve">, </w:t>
      </w:r>
      <w:r w:rsidR="00B40339" w:rsidRPr="00CC2E65">
        <w:rPr>
          <w:rFonts w:eastAsia="Calibri" w:cstheme="minorHAnsi"/>
        </w:rPr>
        <w:t>main</w:t>
      </w:r>
      <w:r w:rsidR="00B40339">
        <w:rPr>
          <w:rFonts w:eastAsia="Calibri" w:cstheme="minorHAnsi"/>
        </w:rPr>
        <w:t xml:space="preserve">, </w:t>
      </w:r>
      <w:r w:rsidR="00B40339" w:rsidRPr="00617221">
        <w:rPr>
          <w:rFonts w:eastAsia="Calibri" w:cstheme="minorHAnsi"/>
        </w:rPr>
        <w:t>large</w:t>
      </w:r>
      <w:r w:rsidR="00B40339">
        <w:rPr>
          <w:rFonts w:eastAsia="Calibri" w:cstheme="minorHAnsi"/>
        </w:rPr>
        <w:t>, imposing, fortified, huge, powerful, great, weighty, grievous, significant, majestic, grand (said of gods, kings, and divine and royal attributes to stress their dignity or as honorific</w:t>
      </w:r>
      <w:r w:rsidR="0078624C">
        <w:rPr>
          <w:rFonts w:eastAsia="Calibri" w:cstheme="minorHAnsi"/>
        </w:rPr>
        <w:t>)</w:t>
      </w:r>
      <w:r w:rsidR="00B40339">
        <w:rPr>
          <w:rFonts w:eastAsia="Calibri" w:cstheme="minorHAnsi"/>
        </w:rPr>
        <w:t xml:space="preserve">, important, noble person, </w:t>
      </w:r>
      <w:r w:rsidR="0078624C">
        <w:rPr>
          <w:rFonts w:eastAsia="Calibri" w:cstheme="minorHAnsi"/>
        </w:rPr>
        <w:t xml:space="preserve">adj., </w:t>
      </w:r>
      <w:r w:rsidR="00B40339">
        <w:rPr>
          <w:rFonts w:eastAsia="Calibri" w:cstheme="minorHAnsi"/>
        </w:rPr>
        <w:t>rab</w:t>
      </w:r>
      <w:r w:rsidR="00B40339" w:rsidRPr="001F026D">
        <w:rPr>
          <w:rFonts w:ascii="Calibri" w:eastAsia="Calibri" w:hAnsi="Calibri" w:cs="Calibri"/>
        </w:rPr>
        <w:t>û</w:t>
      </w:r>
      <w:r w:rsidR="001F5202">
        <w:rPr>
          <w:rFonts w:ascii="Calibri" w:eastAsia="Calibri" w:hAnsi="Calibri" w:cs="Calibri"/>
        </w:rPr>
        <w:br/>
      </w:r>
      <w:r w:rsidR="001F5202" w:rsidRPr="001F5202">
        <w:rPr>
          <w:rFonts w:ascii="Calibri" w:eastAsia="Calibri" w:hAnsi="Calibri" w:cs="Calibri"/>
          <w:b/>
        </w:rPr>
        <w:t>extensive</w:t>
      </w:r>
      <w:r w:rsidR="001F5202">
        <w:rPr>
          <w:rFonts w:ascii="Calibri" w:eastAsia="Calibri" w:hAnsi="Calibri" w:cs="Calibri"/>
        </w:rPr>
        <w:t xml:space="preserve">, outspread, widespread, adj., </w:t>
      </w:r>
      <w:r w:rsidR="001F5202" w:rsidRPr="00650D3D">
        <w:rPr>
          <w:rFonts w:cstheme="minorHAnsi"/>
        </w:rPr>
        <w:t>š</w:t>
      </w:r>
      <w:r w:rsidR="001F5202">
        <w:rPr>
          <w:rFonts w:ascii="Calibri" w:eastAsia="Calibri" w:hAnsi="Calibri" w:cs="Calibri"/>
        </w:rPr>
        <w:t>uparruru</w:t>
      </w:r>
      <w:r w:rsidR="00B4516E">
        <w:rPr>
          <w:rFonts w:ascii="Calibri" w:eastAsia="Calibri" w:hAnsi="Calibri" w:cs="Calibri"/>
        </w:rPr>
        <w:br/>
      </w:r>
      <w:r w:rsidR="00B4516E" w:rsidRPr="00D325C3">
        <w:rPr>
          <w:rFonts w:ascii="Times New Roman" w:eastAsia="Calibri" w:hAnsi="Times New Roman" w:cs="Times New Roman"/>
          <w:b/>
          <w:sz w:val="20"/>
          <w:szCs w:val="20"/>
        </w:rPr>
        <w:t>extensive</w:t>
      </w:r>
      <w:r w:rsidR="00B4516E" w:rsidRPr="00D325C3">
        <w:rPr>
          <w:rFonts w:ascii="Times New Roman" w:eastAsia="Calibri" w:hAnsi="Times New Roman" w:cs="Times New Roman"/>
          <w:sz w:val="20"/>
          <w:szCs w:val="20"/>
        </w:rPr>
        <w:t xml:space="preserve">, wide, of great expanse, abundant, </w:t>
      </w:r>
      <w:r w:rsidR="00B4516E" w:rsidRPr="00D325C3">
        <w:rPr>
          <w:rFonts w:ascii="Times New Roman" w:hAnsi="Times New Roman" w:cs="Times New Roman"/>
          <w:sz w:val="20"/>
          <w:szCs w:val="20"/>
        </w:rPr>
        <w:t>š</w:t>
      </w:r>
      <w:r w:rsidR="00B4516E" w:rsidRPr="00D325C3">
        <w:rPr>
          <w:rFonts w:ascii="Times New Roman" w:eastAsia="Calibri" w:hAnsi="Times New Roman" w:cs="Times New Roman"/>
          <w:sz w:val="20"/>
          <w:szCs w:val="20"/>
        </w:rPr>
        <w:t>uddulu</w:t>
      </w:r>
      <w:r w:rsidR="00A85E50">
        <w:rPr>
          <w:rFonts w:ascii="Calibri" w:eastAsia="Calibri" w:hAnsi="Calibri" w:cs="Calibri"/>
        </w:rPr>
        <w:br/>
      </w:r>
      <w:r w:rsidR="00A85E50" w:rsidRPr="00A85E50">
        <w:rPr>
          <w:rFonts w:eastAsia="Calibri" w:cstheme="minorHAnsi"/>
          <w:b/>
        </w:rPr>
        <w:t>extensive</w:t>
      </w:r>
      <w:r w:rsidR="00A85E50">
        <w:rPr>
          <w:rFonts w:eastAsia="Calibri" w:cstheme="minorHAnsi"/>
        </w:rPr>
        <w:t xml:space="preserve">, </w:t>
      </w:r>
      <w:r w:rsidR="00A85E50" w:rsidRPr="00A85E50">
        <w:rPr>
          <w:rFonts w:eastAsia="Calibri" w:cstheme="minorHAnsi"/>
        </w:rPr>
        <w:t>widespread</w:t>
      </w:r>
      <w:r w:rsidR="00A85E50">
        <w:rPr>
          <w:rFonts w:eastAsia="Calibri" w:cstheme="minorHAnsi"/>
        </w:rPr>
        <w:t>,</w:t>
      </w:r>
      <w:r w:rsidR="00A85E50" w:rsidRPr="004A72E4">
        <w:rPr>
          <w:rFonts w:eastAsia="Calibri" w:cstheme="minorHAnsi"/>
        </w:rPr>
        <w:t xml:space="preserve"> wide,</w:t>
      </w:r>
      <w:r w:rsidR="00A85E50">
        <w:rPr>
          <w:rFonts w:eastAsia="Calibri" w:cstheme="minorHAnsi"/>
        </w:rPr>
        <w:t xml:space="preserve"> broad, far-flung, large in stature, spirit, intelligence, rap</w:t>
      </w:r>
      <w:r w:rsidR="00A85E50" w:rsidRPr="00455AC8">
        <w:rPr>
          <w:rFonts w:cstheme="minorHAnsi"/>
        </w:rPr>
        <w:t>š</w:t>
      </w:r>
      <w:r w:rsidR="00A85E50">
        <w:rPr>
          <w:rFonts w:eastAsia="Calibri" w:cstheme="minorHAnsi"/>
        </w:rPr>
        <w:t>u</w:t>
      </w:r>
      <w:r w:rsidR="000E4472" w:rsidRPr="00F657DF">
        <w:rPr>
          <w:rFonts w:eastAsia="Calibri" w:cstheme="minorHAnsi"/>
        </w:rPr>
        <w:br/>
      </w:r>
      <w:r w:rsidR="000E4472" w:rsidRPr="00F657DF">
        <w:rPr>
          <w:rFonts w:eastAsia="Calibri" w:cstheme="minorHAnsi"/>
          <w:b/>
        </w:rPr>
        <w:t>extent</w:t>
      </w:r>
      <w:r w:rsidR="000E4472" w:rsidRPr="00F657DF">
        <w:rPr>
          <w:rFonts w:eastAsia="Calibri" w:cstheme="minorHAnsi"/>
        </w:rPr>
        <w:t>, length, m</w:t>
      </w:r>
      <w:r w:rsidR="000E4472" w:rsidRPr="00F657DF">
        <w:rPr>
          <w:rFonts w:cstheme="minorHAnsi"/>
        </w:rPr>
        <w:t>ā</w:t>
      </w:r>
      <w:r w:rsidR="000E4472" w:rsidRPr="00F657DF">
        <w:rPr>
          <w:rFonts w:eastAsia="Calibri" w:cstheme="minorHAnsi"/>
        </w:rPr>
        <w:t>raku</w:t>
      </w:r>
      <w:r w:rsidR="00566BD3">
        <w:rPr>
          <w:rFonts w:eastAsia="Calibri" w:cstheme="minorHAnsi"/>
        </w:rPr>
        <w:br/>
      </w:r>
      <w:r w:rsidR="00566BD3" w:rsidRPr="00566BD3">
        <w:rPr>
          <w:rFonts w:ascii="Times New Roman" w:hAnsi="Times New Roman" w:cs="Times New Roman"/>
          <w:b/>
          <w:sz w:val="20"/>
          <w:szCs w:val="20"/>
        </w:rPr>
        <w:t>extent</w:t>
      </w:r>
      <w:r w:rsidR="00566BD3" w:rsidRPr="005848E7">
        <w:rPr>
          <w:rFonts w:ascii="Times New Roman" w:hAnsi="Times New Roman" w:cs="Times New Roman"/>
          <w:sz w:val="20"/>
          <w:szCs w:val="20"/>
        </w:rPr>
        <w:t xml:space="preserve">, </w:t>
      </w:r>
      <w:r w:rsidR="00566BD3" w:rsidRPr="00566BD3">
        <w:rPr>
          <w:rFonts w:ascii="Times New Roman" w:hAnsi="Times New Roman" w:cs="Times New Roman"/>
          <w:sz w:val="20"/>
          <w:szCs w:val="20"/>
        </w:rPr>
        <w:t>stretching out</w:t>
      </w:r>
      <w:r w:rsidR="00566BD3">
        <w:rPr>
          <w:rFonts w:ascii="Times New Roman" w:hAnsi="Times New Roman" w:cs="Times New Roman"/>
          <w:sz w:val="20"/>
          <w:szCs w:val="20"/>
        </w:rPr>
        <w:t xml:space="preserve"> (</w:t>
      </w:r>
      <w:r w:rsidR="00566BD3" w:rsidRPr="005848E7">
        <w:rPr>
          <w:rFonts w:ascii="Times New Roman" w:hAnsi="Times New Roman" w:cs="Times New Roman"/>
          <w:sz w:val="20"/>
          <w:szCs w:val="20"/>
        </w:rPr>
        <w:t>a</w:t>
      </w:r>
      <w:r w:rsidR="00566BD3">
        <w:rPr>
          <w:rFonts w:ascii="Times New Roman" w:hAnsi="Times New Roman" w:cs="Times New Roman"/>
          <w:sz w:val="20"/>
          <w:szCs w:val="20"/>
        </w:rPr>
        <w:t xml:space="preserve"> </w:t>
      </w:r>
      <w:r w:rsidR="00566BD3" w:rsidRPr="005848E7">
        <w:rPr>
          <w:rFonts w:ascii="Times New Roman" w:hAnsi="Times New Roman" w:cs="Times New Roman"/>
          <w:sz w:val="20"/>
          <w:szCs w:val="20"/>
        </w:rPr>
        <w:t xml:space="preserve">part of the body), </w:t>
      </w:r>
      <w:r w:rsidR="00566BD3" w:rsidRPr="008221B6">
        <w:rPr>
          <w:rFonts w:ascii="Times New Roman" w:hAnsi="Times New Roman" w:cs="Times New Roman"/>
          <w:sz w:val="20"/>
          <w:szCs w:val="20"/>
        </w:rPr>
        <w:t>pointing</w:t>
      </w:r>
      <w:r w:rsidR="00566BD3" w:rsidRPr="005848E7">
        <w:rPr>
          <w:rFonts w:ascii="Times New Roman" w:hAnsi="Times New Roman" w:cs="Times New Roman"/>
          <w:sz w:val="20"/>
          <w:szCs w:val="20"/>
        </w:rPr>
        <w:t>, extension of time and space, ritual preparation, a garment, tirṣu</w:t>
      </w:r>
      <w:r w:rsidRPr="00F657DF">
        <w:rPr>
          <w:rFonts w:eastAsia="Calibri" w:cstheme="minorHAnsi"/>
        </w:rPr>
        <w:br/>
      </w:r>
      <w:r w:rsidRPr="00F657DF">
        <w:rPr>
          <w:rFonts w:eastAsia="Calibri" w:cstheme="minorHAnsi"/>
          <w:b/>
        </w:rPr>
        <w:t>extent</w:t>
      </w:r>
      <w:r w:rsidRPr="00F657DF">
        <w:rPr>
          <w:rFonts w:eastAsia="Calibri" w:cstheme="minorHAnsi"/>
        </w:rPr>
        <w:t xml:space="preserve"> (</w:t>
      </w:r>
      <w:r w:rsidRPr="00F657DF">
        <w:rPr>
          <w:rFonts w:eastAsia="Calibri" w:cstheme="minorHAnsi"/>
          <w:b/>
        </w:rPr>
        <w:t>surface</w:t>
      </w:r>
      <w:r w:rsidRPr="00F657DF">
        <w:rPr>
          <w:rFonts w:eastAsia="Calibri" w:cstheme="minorHAnsi"/>
        </w:rPr>
        <w:t>), elû</w:t>
      </w:r>
      <w:r w:rsidR="000C0724" w:rsidRPr="00F657DF">
        <w:rPr>
          <w:rFonts w:eastAsia="Calibri" w:cstheme="minorHAnsi"/>
        </w:rPr>
        <w:br/>
      </w:r>
      <w:r w:rsidR="000C0724" w:rsidRPr="00F657DF">
        <w:rPr>
          <w:rFonts w:eastAsia="Calibri" w:cstheme="minorHAnsi"/>
          <w:b/>
        </w:rPr>
        <w:t>extispic</w:t>
      </w:r>
      <w:r w:rsidR="000C0724" w:rsidRPr="00F657DF">
        <w:rPr>
          <w:rFonts w:eastAsia="Calibri" w:cstheme="minorHAnsi"/>
        </w:rPr>
        <w:t xml:space="preserve">y, </w:t>
      </w:r>
      <w:r w:rsidR="000C0724" w:rsidRPr="00F657DF">
        <w:rPr>
          <w:rFonts w:eastAsia="Calibri" w:cstheme="minorHAnsi"/>
          <w:b/>
        </w:rPr>
        <w:t>checking on an extispicy</w:t>
      </w:r>
      <w:r w:rsidR="0021087A" w:rsidRPr="00F657DF">
        <w:rPr>
          <w:rFonts w:eastAsia="Calibri" w:cstheme="minorHAnsi"/>
        </w:rPr>
        <w:t xml:space="preserve">, repetition of an extispicy, </w:t>
      </w:r>
      <w:r w:rsidR="000C0724" w:rsidRPr="00F657DF">
        <w:rPr>
          <w:rFonts w:eastAsia="Calibri" w:cstheme="minorHAnsi"/>
        </w:rPr>
        <w:t>provisions, provisioning, control, inspection, muster, charge, assignment, responsibility, post, piqittu</w:t>
      </w:r>
      <w:r w:rsidR="00D07A4E">
        <w:rPr>
          <w:rFonts w:eastAsia="Calibri" w:cstheme="minorHAnsi"/>
        </w:rPr>
        <w:br/>
      </w:r>
      <w:r w:rsidR="00D07A4E" w:rsidRPr="00D07A4E">
        <w:rPr>
          <w:rFonts w:cstheme="minorHAnsi"/>
          <w:b/>
        </w:rPr>
        <w:t>ext</w:t>
      </w:r>
      <w:r w:rsidR="00D07A4E">
        <w:rPr>
          <w:rFonts w:cstheme="minorHAnsi"/>
          <w:b/>
        </w:rPr>
        <w:t>i</w:t>
      </w:r>
      <w:r w:rsidR="00D07A4E" w:rsidRPr="00D07A4E">
        <w:rPr>
          <w:rFonts w:cstheme="minorHAnsi"/>
          <w:b/>
        </w:rPr>
        <w:t>spicy</w:t>
      </w:r>
      <w:r w:rsidR="00D07A4E">
        <w:rPr>
          <w:rFonts w:cstheme="minorHAnsi"/>
        </w:rPr>
        <w:t xml:space="preserve">, </w:t>
      </w:r>
      <w:r w:rsidR="00D07A4E" w:rsidRPr="00D07A4E">
        <w:rPr>
          <w:rFonts w:cstheme="minorHAnsi"/>
        </w:rPr>
        <w:t>commission issued by gods</w:t>
      </w:r>
      <w:r w:rsidR="00D07A4E">
        <w:rPr>
          <w:rFonts w:cstheme="minorHAnsi"/>
        </w:rPr>
        <w:t>,</w:t>
      </w:r>
      <w:r w:rsidR="00D07A4E" w:rsidRPr="00D07A4E">
        <w:rPr>
          <w:rFonts w:cstheme="minorHAnsi"/>
        </w:rPr>
        <w:t>decree</w:t>
      </w:r>
      <w:r w:rsidR="00D07A4E">
        <w:rPr>
          <w:rFonts w:cstheme="minorHAnsi"/>
        </w:rPr>
        <w:t xml:space="preserve">, </w:t>
      </w:r>
      <w:r w:rsidR="00D07A4E" w:rsidRPr="00D07A4E">
        <w:rPr>
          <w:rFonts w:cstheme="minorHAnsi"/>
        </w:rPr>
        <w:t>post</w:t>
      </w:r>
      <w:r w:rsidR="00D07A4E">
        <w:rPr>
          <w:rFonts w:cstheme="minorHAnsi"/>
        </w:rPr>
        <w:t xml:space="preserve">, </w:t>
      </w:r>
      <w:r w:rsidR="00D07A4E" w:rsidRPr="00023F68">
        <w:rPr>
          <w:rFonts w:cstheme="minorHAnsi"/>
        </w:rPr>
        <w:t>office</w:t>
      </w:r>
      <w:r w:rsidR="00D07A4E">
        <w:rPr>
          <w:rFonts w:cstheme="minorHAnsi"/>
        </w:rPr>
        <w:t xml:space="preserve">, </w:t>
      </w:r>
      <w:r w:rsidR="00D07A4E" w:rsidRPr="00CA457E">
        <w:rPr>
          <w:rFonts w:cstheme="minorHAnsi"/>
        </w:rPr>
        <w:t>consignment</w:t>
      </w:r>
      <w:r w:rsidR="00D07A4E">
        <w:rPr>
          <w:rFonts w:cstheme="minorHAnsi"/>
        </w:rPr>
        <w:t xml:space="preserve">, </w:t>
      </w:r>
      <w:r w:rsidR="00D07A4E" w:rsidRPr="00397F6B">
        <w:rPr>
          <w:rFonts w:cstheme="minorHAnsi"/>
        </w:rPr>
        <w:t>order</w:t>
      </w:r>
      <w:r w:rsidR="00D07A4E">
        <w:rPr>
          <w:rFonts w:cstheme="minorHAnsi"/>
        </w:rPr>
        <w:t xml:space="preserve">, </w:t>
      </w:r>
      <w:r w:rsidR="00D07A4E" w:rsidRPr="002D060D">
        <w:rPr>
          <w:rFonts w:cstheme="minorHAnsi"/>
        </w:rPr>
        <w:t>instructions</w:t>
      </w:r>
      <w:r w:rsidR="00D07A4E">
        <w:rPr>
          <w:rFonts w:cstheme="minorHAnsi"/>
        </w:rPr>
        <w:t xml:space="preserve">, </w:t>
      </w:r>
      <w:r w:rsidR="00D07A4E" w:rsidRPr="00397F6B">
        <w:rPr>
          <w:rFonts w:cstheme="minorHAnsi"/>
        </w:rPr>
        <w:t>report</w:t>
      </w:r>
      <w:r w:rsidR="00D07A4E">
        <w:rPr>
          <w:rFonts w:cstheme="minorHAnsi"/>
        </w:rPr>
        <w:t xml:space="preserve">, </w:t>
      </w:r>
      <w:r w:rsidR="00D07A4E" w:rsidRPr="00BD3DC7">
        <w:rPr>
          <w:rFonts w:cstheme="minorHAnsi"/>
        </w:rPr>
        <w:t>information</w:t>
      </w:r>
      <w:r w:rsidR="00D07A4E">
        <w:rPr>
          <w:rFonts w:cstheme="minorHAnsi"/>
        </w:rPr>
        <w:t xml:space="preserve">, </w:t>
      </w:r>
      <w:r w:rsidR="00D07A4E" w:rsidRPr="00002814">
        <w:rPr>
          <w:rFonts w:cstheme="minorHAnsi"/>
        </w:rPr>
        <w:t>message</w:t>
      </w:r>
      <w:r w:rsidR="00D07A4E">
        <w:rPr>
          <w:rFonts w:cstheme="minorHAnsi"/>
        </w:rPr>
        <w:t>, t</w:t>
      </w:r>
      <w:r w:rsidR="00D07A4E" w:rsidRPr="00B4530F">
        <w:rPr>
          <w:rFonts w:eastAsia="Calibri" w:cstheme="minorHAnsi"/>
        </w:rPr>
        <w:t>ê</w:t>
      </w:r>
      <w:r w:rsidR="00D07A4E">
        <w:rPr>
          <w:rFonts w:cstheme="minorHAnsi"/>
        </w:rPr>
        <w:t>rtu</w:t>
      </w:r>
      <w:r w:rsidR="002442FB" w:rsidRPr="00F657DF">
        <w:rPr>
          <w:rFonts w:eastAsia="Calibri" w:cstheme="minorHAnsi"/>
        </w:rPr>
        <w:br/>
      </w:r>
      <w:r w:rsidR="00860B14" w:rsidRPr="00F657DF">
        <w:rPr>
          <w:rFonts w:cstheme="minorHAnsi"/>
          <w:b/>
        </w:rPr>
        <w:t>extirpate</w:t>
      </w:r>
      <w:r w:rsidR="00860B14" w:rsidRPr="00F657DF">
        <w:rPr>
          <w:rFonts w:cstheme="minorHAnsi"/>
        </w:rPr>
        <w:t xml:space="preserve">, </w:t>
      </w:r>
      <w:r w:rsidR="002442FB" w:rsidRPr="00F657DF">
        <w:rPr>
          <w:rFonts w:cstheme="minorHAnsi"/>
        </w:rPr>
        <w:t xml:space="preserve">to </w:t>
      </w:r>
      <w:r w:rsidR="002442FB" w:rsidRPr="00F657DF">
        <w:rPr>
          <w:rFonts w:cstheme="minorHAnsi"/>
          <w:b/>
        </w:rPr>
        <w:t>extirpate</w:t>
      </w:r>
      <w:r w:rsidR="002442FB" w:rsidRPr="00F657DF">
        <w:rPr>
          <w:rFonts w:cstheme="minorHAnsi"/>
        </w:rPr>
        <w:t xml:space="preserve"> a progeny, enemies, to expel, reject a child, to expel evil, demons, sickness, to remove from office, to remove a garment, a load, a structure, etc., to remove mud from a canal, rubble from ruined buildings, to remove persons from a specific task, to be removed, to deport people, to depopulate a region, to withdraw an object from its case or location, to tear out parts of the body, of the exta, to pull, tear out objects (stelas, poles, doors, etc.), to pull out hair, to pull out plants or their parts, to uproot, eradicate, to transfer cattle, to transfer persons, to transfer somebody, to deduct, subtract, to excerpt a tablet, to move on, to displace onself, to pass, said of time, nasā</w:t>
      </w:r>
      <w:r w:rsidR="002442FB" w:rsidRPr="00F657DF">
        <w:rPr>
          <w:rFonts w:eastAsia="Calibri" w:cstheme="minorHAnsi"/>
        </w:rPr>
        <w:t>ḫ</w:t>
      </w:r>
      <w:r w:rsidR="002442FB" w:rsidRPr="00F657DF">
        <w:rPr>
          <w:rFonts w:cstheme="minorHAnsi"/>
        </w:rPr>
        <w:t>u</w:t>
      </w:r>
      <w:r w:rsidR="00AD494E" w:rsidRPr="00F657DF">
        <w:rPr>
          <w:rFonts w:eastAsia="Calibri" w:cstheme="minorHAnsi"/>
        </w:rPr>
        <w:br/>
      </w:r>
      <w:r w:rsidR="00AD494E" w:rsidRPr="00F657DF">
        <w:rPr>
          <w:rFonts w:eastAsia="Calibri" w:cstheme="minorHAnsi"/>
          <w:b/>
        </w:rPr>
        <w:t>extinguish a fire</w:t>
      </w:r>
      <w:r w:rsidR="00AD494E" w:rsidRPr="00F657DF">
        <w:rPr>
          <w:rFonts w:eastAsia="Calibri" w:cstheme="minorHAnsi"/>
        </w:rPr>
        <w:t>, to bank</w:t>
      </w:r>
      <w:r w:rsidR="00AD494E" w:rsidRPr="00F657DF">
        <w:rPr>
          <w:rFonts w:cstheme="minorHAnsi"/>
        </w:rPr>
        <w:t>,</w:t>
      </w:r>
      <w:r w:rsidR="00AD494E" w:rsidRPr="00F657DF">
        <w:rPr>
          <w:rFonts w:eastAsia="Calibri" w:cstheme="minorHAnsi"/>
          <w:b/>
        </w:rPr>
        <w:t xml:space="preserve"> </w:t>
      </w:r>
      <w:r w:rsidR="00AD494E" w:rsidRPr="00F657DF">
        <w:rPr>
          <w:rFonts w:eastAsia="Calibri" w:cstheme="minorHAnsi"/>
        </w:rPr>
        <w:t>to quiet a child, to calm furor, rest, to rest (said of inanimate objects), to take a rest,</w:t>
      </w:r>
      <w:r w:rsidR="00AD494E" w:rsidRPr="00F657DF">
        <w:rPr>
          <w:rFonts w:eastAsia="Calibri" w:cstheme="minorHAnsi"/>
          <w:b/>
        </w:rPr>
        <w:t xml:space="preserve"> </w:t>
      </w:r>
      <w:r w:rsidR="00AD494E" w:rsidRPr="00F657DF">
        <w:rPr>
          <w:rFonts w:eastAsia="Calibri" w:cstheme="minorHAnsi"/>
        </w:rPr>
        <w:t>to die down (said of sounds), subside (said of storms, waves, fire, fighting</w:t>
      </w:r>
      <w:r w:rsidR="00AD494E" w:rsidRPr="00F657DF">
        <w:rPr>
          <w:rFonts w:eastAsia="Calibri" w:cstheme="minorHAnsi"/>
          <w:b/>
        </w:rPr>
        <w:t>)</w:t>
      </w:r>
      <w:r w:rsidR="00AD494E" w:rsidRPr="00F657DF">
        <w:rPr>
          <w:rFonts w:eastAsia="Calibri" w:cstheme="minorHAnsi"/>
        </w:rPr>
        <w:t>, to abate, to have an abatement from an illness</w:t>
      </w:r>
      <w:r w:rsidR="00AD494E" w:rsidRPr="00F657DF">
        <w:rPr>
          <w:rFonts w:eastAsia="Calibri" w:cstheme="minorHAnsi"/>
          <w:b/>
        </w:rPr>
        <w:t xml:space="preserve">, </w:t>
      </w:r>
      <w:r w:rsidR="00AD494E" w:rsidRPr="00F657DF">
        <w:rPr>
          <w:rFonts w:eastAsia="Calibri" w:cstheme="minorHAnsi"/>
        </w:rPr>
        <w:t>to become peaceful, pacified (said of persons, peoples, countries), be appeased, relent, to be still, slow, to appease (an angry god or demon), to pacify ( a country, a people), to calm down, to dampen a desire, to stanch, still, to allay (a pain, an illness), to loosen a curtain, to put someone’s mind at rest, to appease, to find relief, nâḫu</w:t>
      </w:r>
      <w:r w:rsidR="005707B4" w:rsidRPr="00F657DF">
        <w:rPr>
          <w:rFonts w:eastAsia="Calibri" w:cstheme="minorHAnsi"/>
        </w:rPr>
        <w:br/>
      </w:r>
      <w:r w:rsidR="005707B4" w:rsidRPr="00F657DF">
        <w:rPr>
          <w:rFonts w:eastAsia="Calibri" w:cstheme="minorHAnsi"/>
          <w:b/>
        </w:rPr>
        <w:t>extinguish</w:t>
      </w:r>
      <w:r w:rsidR="005707B4" w:rsidRPr="00F657DF">
        <w:rPr>
          <w:rFonts w:eastAsia="Calibri" w:cstheme="minorHAnsi"/>
        </w:rPr>
        <w:t>,</w:t>
      </w:r>
      <w:r w:rsidR="005707B4" w:rsidRPr="00F657DF">
        <w:rPr>
          <w:rFonts w:eastAsia="Calibri" w:cstheme="minorHAnsi"/>
          <w:b/>
        </w:rPr>
        <w:t xml:space="preserve"> to extinguish a fire</w:t>
      </w:r>
      <w:r w:rsidR="005707B4" w:rsidRPr="00F657DF">
        <w:rPr>
          <w:rFonts w:eastAsia="Calibri" w:cstheme="minorHAnsi"/>
        </w:rPr>
        <w:t xml:space="preserve">, to aggravate, to become important, to show respect, to pay respect to </w:t>
      </w:r>
      <w:r w:rsidR="005707B4" w:rsidRPr="00F657DF">
        <w:rPr>
          <w:rFonts w:eastAsia="Calibri" w:cstheme="minorHAnsi"/>
        </w:rPr>
        <w:lastRenderedPageBreak/>
        <w:t>gods, to parents,  to respect an oath, rich, to become painful, to honor a person, honored, to give honor, to be honored, to hatch (said of a bird), bothersome, to become difficult, lethargic, massive</w:t>
      </w:r>
      <w:r w:rsidR="005707B4" w:rsidRPr="00F657DF">
        <w:rPr>
          <w:rFonts w:eastAsia="Calibri" w:cstheme="minorHAnsi"/>
          <w:b/>
        </w:rPr>
        <w:t>,</w:t>
      </w:r>
      <w:r w:rsidR="005707B4" w:rsidRPr="00F657DF">
        <w:rPr>
          <w:rFonts w:eastAsia="Calibri" w:cstheme="minorHAnsi"/>
        </w:rPr>
        <w:t xml:space="preserve"> fat, to become heavy, make difficult, etc., to underline the importance of, to make heavy, kab</w:t>
      </w:r>
      <w:r w:rsidR="005707B4" w:rsidRPr="00F657DF">
        <w:rPr>
          <w:rFonts w:cstheme="minorHAnsi"/>
        </w:rPr>
        <w:t>ā</w:t>
      </w:r>
      <w:r w:rsidR="005707B4" w:rsidRPr="00F657DF">
        <w:rPr>
          <w:rFonts w:eastAsia="Calibri" w:cstheme="minorHAnsi"/>
        </w:rPr>
        <w:t>tu</w:t>
      </w:r>
      <w:r w:rsidR="005707B4" w:rsidRPr="00F657DF">
        <w:rPr>
          <w:rFonts w:cstheme="minorHAnsi"/>
        </w:rPr>
        <w:t xml:space="preserve"> </w:t>
      </w:r>
      <w:r w:rsidRPr="00F657DF">
        <w:rPr>
          <w:rFonts w:eastAsia="Calibri" w:cstheme="minorHAnsi"/>
        </w:rPr>
        <w:br/>
      </w:r>
      <w:r w:rsidRPr="00F657DF">
        <w:rPr>
          <w:rFonts w:eastAsia="Calibri" w:cstheme="minorHAnsi"/>
          <w:b/>
        </w:rPr>
        <w:t>extispicy</w:t>
      </w:r>
      <w:r w:rsidRPr="00F657DF">
        <w:rPr>
          <w:rFonts w:eastAsia="Calibri" w:cstheme="minorHAnsi"/>
        </w:rPr>
        <w:t>, haruspicy, to examine the entrails of a lamb, puḫādu, têrtu</w:t>
      </w:r>
      <w:r w:rsidR="00821411">
        <w:rPr>
          <w:rFonts w:eastAsia="Calibri" w:cstheme="minorHAnsi"/>
        </w:rPr>
        <w:br/>
      </w:r>
      <w:r w:rsidR="00821411" w:rsidRPr="00821411">
        <w:rPr>
          <w:rFonts w:eastAsia="Calibri" w:cstheme="minorHAnsi"/>
          <w:b/>
        </w:rPr>
        <w:t>extol</w:t>
      </w:r>
      <w:r w:rsidR="00821411">
        <w:rPr>
          <w:rFonts w:eastAsia="Calibri" w:cstheme="minorHAnsi"/>
        </w:rPr>
        <w:t>,</w:t>
      </w:r>
      <w:r w:rsidR="00821411" w:rsidRPr="00821411">
        <w:rPr>
          <w:rFonts w:eastAsia="Calibri" w:cstheme="minorHAnsi"/>
          <w:b/>
        </w:rPr>
        <w:t xml:space="preserve"> to extol</w:t>
      </w:r>
      <w:r w:rsidR="00821411">
        <w:rPr>
          <w:rFonts w:eastAsia="Calibri" w:cstheme="minorHAnsi"/>
        </w:rPr>
        <w:t xml:space="preserve">, </w:t>
      </w:r>
      <w:r w:rsidR="00821411" w:rsidRPr="00821411">
        <w:rPr>
          <w:rFonts w:eastAsia="Calibri" w:cstheme="minorHAnsi"/>
        </w:rPr>
        <w:t>to exalt,</w:t>
      </w:r>
      <w:r w:rsidR="00821411">
        <w:rPr>
          <w:rFonts w:eastAsia="Calibri" w:cstheme="minorHAnsi"/>
        </w:rPr>
        <w:t xml:space="preserve"> </w:t>
      </w:r>
      <w:r w:rsidR="00821411" w:rsidRPr="00A13203">
        <w:rPr>
          <w:rFonts w:eastAsia="Calibri" w:cstheme="minorHAnsi"/>
        </w:rPr>
        <w:t>to raise a crop</w:t>
      </w:r>
      <w:r w:rsidR="00821411">
        <w:rPr>
          <w:rFonts w:eastAsia="Calibri" w:cstheme="minorHAnsi"/>
        </w:rPr>
        <w:t xml:space="preserve">, </w:t>
      </w:r>
      <w:r w:rsidR="00821411" w:rsidRPr="005A2D86">
        <w:rPr>
          <w:rFonts w:eastAsia="Calibri" w:cstheme="minorHAnsi"/>
        </w:rPr>
        <w:t>to raise children</w:t>
      </w:r>
      <w:r w:rsidR="00821411">
        <w:rPr>
          <w:rFonts w:eastAsia="Calibri" w:cstheme="minorHAnsi"/>
        </w:rPr>
        <w:t xml:space="preserve">, </w:t>
      </w:r>
      <w:r w:rsidR="00821411" w:rsidRPr="00F15D80">
        <w:rPr>
          <w:rFonts w:eastAsia="Calibri" w:cstheme="minorHAnsi"/>
        </w:rPr>
        <w:t>to rear, bring up children</w:t>
      </w:r>
      <w:r w:rsidR="00821411">
        <w:rPr>
          <w:rFonts w:eastAsia="Calibri" w:cstheme="minorHAnsi"/>
        </w:rPr>
        <w:t xml:space="preserve">, </w:t>
      </w:r>
      <w:r w:rsidR="00821411" w:rsidRPr="00B42F44">
        <w:rPr>
          <w:rFonts w:eastAsia="Calibri" w:cstheme="minorHAnsi"/>
        </w:rPr>
        <w:t>to promote</w:t>
      </w:r>
      <w:r w:rsidR="00821411">
        <w:rPr>
          <w:rFonts w:eastAsia="Calibri" w:cstheme="minorHAnsi"/>
        </w:rPr>
        <w:t xml:space="preserve">, </w:t>
      </w:r>
      <w:r w:rsidR="00821411" w:rsidRPr="00E4483D">
        <w:rPr>
          <w:rFonts w:eastAsia="Calibri" w:cstheme="minorHAnsi"/>
        </w:rPr>
        <w:t>to elevate in rank</w:t>
      </w:r>
      <w:r w:rsidR="00821411">
        <w:rPr>
          <w:rFonts w:eastAsia="Calibri" w:cstheme="minorHAnsi"/>
        </w:rPr>
        <w:t xml:space="preserve">, </w:t>
      </w:r>
      <w:r w:rsidR="00821411" w:rsidRPr="000C2412">
        <w:rPr>
          <w:rFonts w:eastAsia="Calibri" w:cstheme="minorHAnsi"/>
        </w:rPr>
        <w:t>to swell</w:t>
      </w:r>
      <w:r w:rsidR="00821411">
        <w:rPr>
          <w:rFonts w:eastAsia="Calibri" w:cstheme="minorHAnsi"/>
        </w:rPr>
        <w:t xml:space="preserve">, </w:t>
      </w:r>
      <w:r w:rsidR="00821411" w:rsidRPr="00E4483D">
        <w:rPr>
          <w:rFonts w:eastAsia="Calibri" w:cstheme="minorHAnsi"/>
        </w:rPr>
        <w:t>to become superior</w:t>
      </w:r>
      <w:r w:rsidR="00821411">
        <w:rPr>
          <w:rFonts w:eastAsia="Calibri" w:cstheme="minorHAnsi"/>
        </w:rPr>
        <w:t xml:space="preserve">, </w:t>
      </w:r>
      <w:r w:rsidR="00821411" w:rsidRPr="00FE570A">
        <w:rPr>
          <w:rFonts w:eastAsia="Calibri" w:cstheme="minorHAnsi"/>
        </w:rPr>
        <w:t>to become great</w:t>
      </w:r>
      <w:r w:rsidR="00821411">
        <w:rPr>
          <w:rFonts w:eastAsia="Calibri" w:cstheme="minorHAnsi"/>
        </w:rPr>
        <w:t xml:space="preserve">, </w:t>
      </w:r>
      <w:r w:rsidR="00821411" w:rsidRPr="00C0256A">
        <w:rPr>
          <w:rFonts w:eastAsia="Calibri" w:cstheme="minorHAnsi"/>
        </w:rPr>
        <w:t>to grow</w:t>
      </w:r>
      <w:r w:rsidR="00821411">
        <w:rPr>
          <w:rFonts w:eastAsia="Calibri" w:cstheme="minorHAnsi"/>
        </w:rPr>
        <w:t xml:space="preserve">, to grow up, </w:t>
      </w:r>
      <w:r w:rsidR="00821411" w:rsidRPr="00CE4BD5">
        <w:rPr>
          <w:rFonts w:eastAsia="Calibri" w:cstheme="minorHAnsi"/>
        </w:rPr>
        <w:t>to increase</w:t>
      </w:r>
      <w:r w:rsidR="00821411">
        <w:rPr>
          <w:rFonts w:eastAsia="Calibri" w:cstheme="minorHAnsi"/>
        </w:rPr>
        <w:t xml:space="preserve">, to increase (said of an obligation), </w:t>
      </w:r>
      <w:r w:rsidR="00821411">
        <w:rPr>
          <w:rFonts w:cstheme="minorHAnsi"/>
        </w:rPr>
        <w:t xml:space="preserve">to </w:t>
      </w:r>
      <w:r w:rsidR="00821411" w:rsidRPr="00CE4BD5">
        <w:rPr>
          <w:rFonts w:eastAsia="Calibri" w:cstheme="minorHAnsi"/>
        </w:rPr>
        <w:t>enlarge</w:t>
      </w:r>
      <w:r w:rsidR="00821411">
        <w:rPr>
          <w:rFonts w:eastAsia="Calibri" w:cstheme="minorHAnsi"/>
        </w:rPr>
        <w:t>,</w:t>
      </w:r>
      <w:r w:rsidR="00821411" w:rsidRPr="005E3151">
        <w:rPr>
          <w:rFonts w:eastAsia="Calibri" w:cstheme="minorHAnsi"/>
        </w:rPr>
        <w:t xml:space="preserve"> </w:t>
      </w:r>
      <w:r w:rsidR="00821411">
        <w:rPr>
          <w:rFonts w:eastAsia="Calibri" w:cstheme="minorHAnsi"/>
        </w:rPr>
        <w:t>to enlarge (buildings, etc.), to become large in size, to accrue (said of interest), to magnify, to extend borders, rab</w:t>
      </w:r>
      <w:r w:rsidR="00821411" w:rsidRPr="001F026D">
        <w:rPr>
          <w:rFonts w:ascii="Calibri" w:eastAsia="Calibri" w:hAnsi="Calibri" w:cs="Calibri"/>
        </w:rPr>
        <w:t>û</w:t>
      </w:r>
      <w:r w:rsidR="00171A5C">
        <w:rPr>
          <w:rFonts w:ascii="Calibri" w:eastAsia="Calibri" w:hAnsi="Calibri" w:cs="Calibri"/>
        </w:rPr>
        <w:br/>
      </w:r>
      <w:r w:rsidR="00171A5C" w:rsidRPr="00171A5C">
        <w:rPr>
          <w:rFonts w:eastAsia="Calibri" w:cstheme="minorHAnsi"/>
          <w:b/>
        </w:rPr>
        <w:t>extol</w:t>
      </w:r>
      <w:r w:rsidR="00171A5C">
        <w:rPr>
          <w:rFonts w:eastAsia="Calibri" w:cstheme="minorHAnsi"/>
        </w:rPr>
        <w:t xml:space="preserve">, </w:t>
      </w:r>
      <w:r w:rsidR="00171A5C" w:rsidRPr="00171A5C">
        <w:rPr>
          <w:rFonts w:eastAsia="Calibri" w:cstheme="minorHAnsi"/>
          <w:b/>
        </w:rPr>
        <w:t>to extol</w:t>
      </w:r>
      <w:r w:rsidR="00171A5C">
        <w:rPr>
          <w:rFonts w:eastAsia="Calibri" w:cstheme="minorHAnsi"/>
        </w:rPr>
        <w:t xml:space="preserve">, give preeminence, </w:t>
      </w:r>
      <w:r w:rsidR="00171A5C" w:rsidRPr="00171A5C">
        <w:rPr>
          <w:rFonts w:eastAsia="Calibri" w:cstheme="minorHAnsi"/>
        </w:rPr>
        <w:t>to have a preeminent, glorious status</w:t>
      </w:r>
      <w:r w:rsidR="00171A5C">
        <w:rPr>
          <w:rFonts w:eastAsia="Calibri" w:cstheme="minorHAnsi"/>
        </w:rPr>
        <w:t>,</w:t>
      </w:r>
      <w:r w:rsidR="00171A5C" w:rsidRPr="000A5F87">
        <w:rPr>
          <w:rFonts w:eastAsia="Calibri" w:cstheme="minorHAnsi"/>
        </w:rPr>
        <w:t xml:space="preserve"> </w:t>
      </w:r>
      <w:r w:rsidR="00171A5C">
        <w:rPr>
          <w:rFonts w:eastAsia="Calibri" w:cstheme="minorHAnsi"/>
        </w:rPr>
        <w:t xml:space="preserve"> </w:t>
      </w:r>
      <w:r w:rsidR="00171A5C" w:rsidRPr="000A5F87">
        <w:rPr>
          <w:rFonts w:eastAsia="Calibri" w:cstheme="minorHAnsi"/>
        </w:rPr>
        <w:t>to become excessively arrogant</w:t>
      </w:r>
      <w:r w:rsidR="00171A5C">
        <w:rPr>
          <w:rFonts w:eastAsia="Calibri" w:cstheme="minorHAnsi"/>
        </w:rPr>
        <w:t xml:space="preserve">, </w:t>
      </w:r>
      <w:r w:rsidR="00171A5C" w:rsidRPr="00020544">
        <w:rPr>
          <w:rFonts w:eastAsia="Calibri" w:cstheme="minorHAnsi"/>
        </w:rPr>
        <w:t>proud</w:t>
      </w:r>
      <w:r w:rsidR="00171A5C">
        <w:rPr>
          <w:rFonts w:eastAsia="Calibri" w:cstheme="minorHAnsi"/>
        </w:rPr>
        <w:t xml:space="preserve">, </w:t>
      </w:r>
      <w:r w:rsidR="00171A5C" w:rsidRPr="000A5F87">
        <w:rPr>
          <w:rFonts w:eastAsia="Calibri" w:cstheme="minorHAnsi"/>
        </w:rPr>
        <w:t>to become laden with pride</w:t>
      </w:r>
      <w:r w:rsidR="00171A5C">
        <w:rPr>
          <w:rFonts w:eastAsia="Calibri" w:cstheme="minorHAnsi"/>
        </w:rPr>
        <w:t>,</w:t>
      </w:r>
      <w:r w:rsidR="00171A5C" w:rsidRPr="000A5F87">
        <w:rPr>
          <w:rFonts w:eastAsia="Calibri" w:cstheme="minorHAnsi"/>
        </w:rPr>
        <w:t xml:space="preserve"> </w:t>
      </w:r>
      <w:r w:rsidR="00171A5C" w:rsidRPr="00CF211D">
        <w:rPr>
          <w:rFonts w:eastAsia="Calibri" w:cstheme="minorHAnsi"/>
        </w:rPr>
        <w:t>glory,</w:t>
      </w:r>
      <w:r w:rsidR="00171A5C">
        <w:rPr>
          <w:rFonts w:eastAsia="Calibri" w:cstheme="minorHAnsi"/>
        </w:rPr>
        <w:t xml:space="preserve"> </w:t>
      </w:r>
      <w:r w:rsidR="00171A5C" w:rsidRPr="000A5F87">
        <w:rPr>
          <w:rFonts w:eastAsia="Calibri" w:cstheme="minorHAnsi"/>
        </w:rPr>
        <w:t>to be glorified</w:t>
      </w:r>
      <w:r w:rsidR="00171A5C">
        <w:rPr>
          <w:rFonts w:eastAsia="Calibri" w:cstheme="minorHAnsi"/>
        </w:rPr>
        <w:t>, to glorify,</w:t>
      </w:r>
      <w:r w:rsidR="00171A5C" w:rsidRPr="00CF211D">
        <w:rPr>
          <w:rFonts w:eastAsia="Calibri" w:cstheme="minorHAnsi"/>
        </w:rPr>
        <w:t xml:space="preserve"> </w:t>
      </w:r>
      <w:r w:rsidR="00171A5C">
        <w:rPr>
          <w:rFonts w:eastAsia="Calibri" w:cstheme="minorHAnsi"/>
        </w:rPr>
        <w:t xml:space="preserve">to glory in, to give praise, glory to make magnificent, sumptuous, boast of something, </w:t>
      </w:r>
      <w:r w:rsidR="00171A5C" w:rsidRPr="00650D3D">
        <w:rPr>
          <w:rFonts w:cstheme="minorHAnsi"/>
        </w:rPr>
        <w:t>š</w:t>
      </w:r>
      <w:r w:rsidR="00171A5C">
        <w:rPr>
          <w:rFonts w:eastAsia="Calibri" w:cstheme="minorHAnsi"/>
        </w:rPr>
        <w:t>ar</w:t>
      </w:r>
      <w:r w:rsidR="00171A5C" w:rsidRPr="00650D3D">
        <w:rPr>
          <w:rFonts w:cstheme="minorHAnsi"/>
        </w:rPr>
        <w:t>ā</w:t>
      </w:r>
      <w:r w:rsidR="00171A5C" w:rsidRPr="00650D3D">
        <w:rPr>
          <w:rFonts w:eastAsia="Calibri" w:cstheme="minorHAnsi"/>
        </w:rPr>
        <w:t>ḫ</w:t>
      </w:r>
      <w:r w:rsidR="00171A5C">
        <w:rPr>
          <w:rFonts w:eastAsia="Calibri" w:cstheme="minorHAnsi"/>
        </w:rPr>
        <w:t>u</w:t>
      </w:r>
      <w:r w:rsidR="00AF2BB4">
        <w:rPr>
          <w:rFonts w:ascii="Calibri" w:eastAsia="Calibri" w:hAnsi="Calibri" w:cs="Calibri"/>
        </w:rPr>
        <w:br/>
      </w:r>
      <w:r w:rsidR="00E976C9" w:rsidRPr="00E976C9">
        <w:rPr>
          <w:rFonts w:ascii="Calibri" w:eastAsia="Calibri" w:hAnsi="Calibri" w:cs="Calibri"/>
          <w:b/>
        </w:rPr>
        <w:t>extol</w:t>
      </w:r>
      <w:r w:rsidR="00E976C9">
        <w:rPr>
          <w:rFonts w:ascii="Calibri" w:eastAsia="Calibri" w:hAnsi="Calibri" w:cs="Calibri"/>
        </w:rPr>
        <w:t xml:space="preserve">, </w:t>
      </w:r>
      <w:r w:rsidR="00E976C9" w:rsidRPr="00E976C9">
        <w:rPr>
          <w:rFonts w:ascii="Calibri" w:eastAsia="Calibri" w:hAnsi="Calibri" w:cs="Calibri"/>
          <w:b/>
        </w:rPr>
        <w:t>to extol</w:t>
      </w:r>
      <w:r w:rsidR="00E976C9">
        <w:rPr>
          <w:rFonts w:ascii="Calibri" w:eastAsia="Calibri" w:hAnsi="Calibri" w:cs="Calibri"/>
        </w:rPr>
        <w:t>, to praise, *</w:t>
      </w:r>
      <w:r w:rsidR="00E976C9" w:rsidRPr="00650D3D">
        <w:rPr>
          <w:rFonts w:cstheme="minorHAnsi"/>
        </w:rPr>
        <w:t>š</w:t>
      </w:r>
      <w:r w:rsidR="00E976C9">
        <w:rPr>
          <w:rFonts w:ascii="Calibri" w:eastAsia="Calibri" w:hAnsi="Calibri" w:cs="Calibri"/>
        </w:rPr>
        <w:t>am</w:t>
      </w:r>
      <w:r w:rsidR="00E976C9" w:rsidRPr="00650D3D">
        <w:rPr>
          <w:rFonts w:cstheme="minorHAnsi"/>
        </w:rPr>
        <w:t>ā</w:t>
      </w:r>
      <w:r w:rsidR="00E976C9">
        <w:rPr>
          <w:rFonts w:ascii="Calibri" w:eastAsia="Calibri" w:hAnsi="Calibri" w:cs="Calibri"/>
        </w:rPr>
        <w:t>ru</w:t>
      </w:r>
      <w:r w:rsidR="00171A5C">
        <w:rPr>
          <w:rFonts w:ascii="Calibri" w:eastAsia="Calibri" w:hAnsi="Calibri" w:cs="Calibri"/>
        </w:rPr>
        <w:br/>
      </w:r>
      <w:r w:rsidR="008C274A" w:rsidRPr="00F657DF">
        <w:rPr>
          <w:rFonts w:eastAsia="Calibri" w:cstheme="minorHAnsi"/>
          <w:b/>
        </w:rPr>
        <w:t>extol</w:t>
      </w:r>
      <w:r w:rsidR="008C274A" w:rsidRPr="00F657DF">
        <w:rPr>
          <w:rFonts w:eastAsia="Calibri" w:cstheme="minorHAnsi"/>
        </w:rPr>
        <w:t>,</w:t>
      </w:r>
      <w:r w:rsidR="008C274A" w:rsidRPr="00F657DF">
        <w:rPr>
          <w:rFonts w:cstheme="minorHAnsi"/>
          <w:b/>
        </w:rPr>
        <w:t xml:space="preserve"> to extol,</w:t>
      </w:r>
      <w:r w:rsidR="008C274A" w:rsidRPr="00F657DF">
        <w:rPr>
          <w:rFonts w:cstheme="minorHAnsi"/>
        </w:rPr>
        <w:t xml:space="preserve"> </w:t>
      </w:r>
      <w:r w:rsidR="008C274A" w:rsidRPr="00F657DF">
        <w:rPr>
          <w:rFonts w:eastAsia="Calibri" w:cstheme="minorHAnsi"/>
        </w:rPr>
        <w:t xml:space="preserve"> to praise</w:t>
      </w:r>
      <w:r w:rsidR="008C274A" w:rsidRPr="00F657DF">
        <w:rPr>
          <w:rFonts w:cstheme="minorHAnsi"/>
        </w:rPr>
        <w:t>, to praise repeatedly, profusely, to be praised, n</w:t>
      </w:r>
      <w:r w:rsidR="008C274A" w:rsidRPr="00F657DF">
        <w:rPr>
          <w:rFonts w:eastAsia="Calibri" w:cstheme="minorHAnsi"/>
        </w:rPr>
        <w:t>â</w:t>
      </w:r>
      <w:r w:rsidR="008C274A" w:rsidRPr="00F657DF">
        <w:rPr>
          <w:rFonts w:cstheme="minorHAnsi"/>
        </w:rPr>
        <w:t>du</w:t>
      </w:r>
      <w:r w:rsidR="004E50C2">
        <w:rPr>
          <w:rFonts w:cstheme="minorHAnsi"/>
        </w:rPr>
        <w:br/>
      </w:r>
      <w:r w:rsidR="004E50C2" w:rsidRPr="00AF2BB4">
        <w:rPr>
          <w:rFonts w:cstheme="minorHAnsi"/>
          <w:b/>
        </w:rPr>
        <w:t>extol</w:t>
      </w:r>
      <w:r w:rsidR="004E50C2">
        <w:rPr>
          <w:rFonts w:cstheme="minorHAnsi"/>
        </w:rPr>
        <w:t xml:space="preserve">, </w:t>
      </w:r>
      <w:r w:rsidR="004E50C2" w:rsidRPr="00AF2BB4">
        <w:rPr>
          <w:rFonts w:cstheme="minorHAnsi"/>
          <w:b/>
        </w:rPr>
        <w:t>to extol</w:t>
      </w:r>
      <w:r w:rsidR="004E50C2">
        <w:rPr>
          <w:rFonts w:cstheme="minorHAnsi"/>
        </w:rPr>
        <w:t xml:space="preserve">, to praise, </w:t>
      </w:r>
      <w:r w:rsidR="004E50C2" w:rsidRPr="00AF2BB4">
        <w:rPr>
          <w:rFonts w:cstheme="minorHAnsi"/>
        </w:rPr>
        <w:t>to raise to a higher level</w:t>
      </w:r>
      <w:r w:rsidR="004E50C2">
        <w:rPr>
          <w:rFonts w:cstheme="minorHAnsi"/>
        </w:rPr>
        <w:t xml:space="preserve">, to make higher, build, </w:t>
      </w:r>
      <w:r w:rsidR="004E50C2" w:rsidRPr="00E63259">
        <w:rPr>
          <w:rFonts w:cstheme="minorHAnsi"/>
        </w:rPr>
        <w:t>to grow high</w:t>
      </w:r>
      <w:r w:rsidR="004E50C2">
        <w:rPr>
          <w:rFonts w:cstheme="minorHAnsi"/>
        </w:rPr>
        <w:t>, to rise,</w:t>
      </w:r>
      <w:r w:rsidR="004E50C2" w:rsidRPr="003B70AD">
        <w:rPr>
          <w:rFonts w:cstheme="minorHAnsi"/>
        </w:rPr>
        <w:t xml:space="preserve"> </w:t>
      </w:r>
      <w:r w:rsidR="004E50C2">
        <w:rPr>
          <w:rFonts w:cstheme="minorHAnsi"/>
        </w:rPr>
        <w:t>to rise in value, increase in volume, to rise in rank or position,</w:t>
      </w:r>
      <w:r w:rsidR="004E50C2" w:rsidRPr="003B70AD">
        <w:rPr>
          <w:rFonts w:cstheme="minorHAnsi"/>
        </w:rPr>
        <w:t xml:space="preserve"> </w:t>
      </w:r>
      <w:r w:rsidR="004E50C2">
        <w:rPr>
          <w:rFonts w:cstheme="minorHAnsi"/>
        </w:rPr>
        <w:t>to ascend,</w:t>
      </w:r>
      <w:r w:rsidR="004E50C2" w:rsidRPr="003B70AD">
        <w:rPr>
          <w:rFonts w:cstheme="minorHAnsi"/>
        </w:rPr>
        <w:t xml:space="preserve"> </w:t>
      </w:r>
      <w:r w:rsidR="004E50C2">
        <w:rPr>
          <w:rFonts w:cstheme="minorHAnsi"/>
        </w:rPr>
        <w:t xml:space="preserve">to raise prices, to promote, raise in rank, to be raised, to move upward, upstream, to lift, to take upstream, to elevate, to pay attention, to support, to help, to exalt, to applaud, </w:t>
      </w:r>
      <w:r w:rsidR="004E50C2" w:rsidRPr="00650D3D">
        <w:rPr>
          <w:rFonts w:cstheme="minorHAnsi"/>
        </w:rPr>
        <w:t>š</w:t>
      </w:r>
      <w:r w:rsidR="004E50C2">
        <w:rPr>
          <w:rFonts w:cstheme="minorHAnsi"/>
        </w:rPr>
        <w:t>aq</w:t>
      </w:r>
      <w:r w:rsidR="004E50C2" w:rsidRPr="00650D3D">
        <w:rPr>
          <w:rFonts w:eastAsia="Calibri" w:cstheme="minorHAnsi"/>
        </w:rPr>
        <w:t>û</w:t>
      </w:r>
      <w:r w:rsidR="00C545E1">
        <w:rPr>
          <w:rFonts w:cstheme="minorHAnsi"/>
        </w:rPr>
        <w:br/>
      </w:r>
      <w:r w:rsidR="00C545E1" w:rsidRPr="00C51791">
        <w:rPr>
          <w:rFonts w:cstheme="minorHAnsi"/>
          <w:b/>
        </w:rPr>
        <w:t>extolled</w:t>
      </w:r>
      <w:r w:rsidR="00C545E1">
        <w:rPr>
          <w:rFonts w:cstheme="minorHAnsi"/>
        </w:rPr>
        <w:t>, praised, adj., r</w:t>
      </w:r>
      <w:r w:rsidR="00C51791" w:rsidRPr="001F026D">
        <w:rPr>
          <w:rFonts w:ascii="Calibri" w:eastAsia="Calibri" w:hAnsi="Calibri" w:cs="Calibri"/>
        </w:rPr>
        <w:t>ī</w:t>
      </w:r>
      <w:r w:rsidR="00C545E1" w:rsidRPr="00455AC8">
        <w:rPr>
          <w:rFonts w:cstheme="minorHAnsi"/>
        </w:rPr>
        <w:t>š</w:t>
      </w:r>
      <w:r w:rsidR="00C545E1">
        <w:rPr>
          <w:rFonts w:cstheme="minorHAnsi"/>
        </w:rPr>
        <w:t>u</w:t>
      </w:r>
      <w:r w:rsidR="00D06859" w:rsidRPr="00F657DF">
        <w:rPr>
          <w:rFonts w:cstheme="minorHAnsi"/>
        </w:rPr>
        <w:br/>
      </w:r>
      <w:r w:rsidR="00D06859" w:rsidRPr="00F657DF">
        <w:rPr>
          <w:rFonts w:eastAsia="Calibri" w:cstheme="minorHAnsi"/>
          <w:b/>
        </w:rPr>
        <w:t>extract</w:t>
      </w:r>
      <w:r w:rsidR="00D06859" w:rsidRPr="00F657DF">
        <w:rPr>
          <w:rFonts w:eastAsia="Calibri" w:cstheme="minorHAnsi"/>
        </w:rPr>
        <w:t>, excerpt, excavation, deserters, a tax, nisiḫtu</w:t>
      </w:r>
      <w:r w:rsidR="006E572D">
        <w:rPr>
          <w:rFonts w:eastAsia="Calibri" w:cstheme="minorHAnsi"/>
        </w:rPr>
        <w:br/>
      </w:r>
      <w:r w:rsidR="006E572D" w:rsidRPr="006E572D">
        <w:rPr>
          <w:rFonts w:eastAsia="Calibri" w:cstheme="minorHAnsi"/>
          <w:b/>
        </w:rPr>
        <w:t>extract</w:t>
      </w:r>
      <w:r w:rsidR="006E572D">
        <w:rPr>
          <w:rFonts w:eastAsia="Calibri" w:cstheme="minorHAnsi"/>
        </w:rPr>
        <w:t xml:space="preserve">, </w:t>
      </w:r>
      <w:r w:rsidR="006E572D" w:rsidRPr="006E572D">
        <w:rPr>
          <w:rFonts w:eastAsia="Calibri" w:cstheme="minorHAnsi"/>
          <w:b/>
        </w:rPr>
        <w:t>to extract</w:t>
      </w:r>
      <w:r w:rsidR="006E572D">
        <w:rPr>
          <w:rFonts w:eastAsia="Calibri" w:cstheme="minorHAnsi"/>
        </w:rPr>
        <w:t xml:space="preserve">, squeeze or press out liquid, to ooze, </w:t>
      </w:r>
      <w:r w:rsidR="006E572D" w:rsidRPr="00650D3D">
        <w:rPr>
          <w:rFonts w:cstheme="minorHAnsi"/>
        </w:rPr>
        <w:t>ṭ</w:t>
      </w:r>
      <w:r w:rsidR="006E572D">
        <w:rPr>
          <w:rFonts w:eastAsia="Calibri" w:cstheme="minorHAnsi"/>
        </w:rPr>
        <w:t>er</w:t>
      </w:r>
      <w:r w:rsidR="006E572D" w:rsidRPr="00650D3D">
        <w:rPr>
          <w:rFonts w:eastAsia="Calibri" w:cstheme="minorHAnsi"/>
        </w:rPr>
        <w:t>û</w:t>
      </w:r>
      <w:r w:rsidR="00E57563">
        <w:rPr>
          <w:rFonts w:eastAsia="Calibri" w:cstheme="minorHAnsi"/>
        </w:rPr>
        <w:br/>
      </w:r>
      <w:r w:rsidR="00E57563" w:rsidRPr="00E57563">
        <w:rPr>
          <w:b/>
        </w:rPr>
        <w:t>extricate</w:t>
      </w:r>
      <w:r w:rsidR="00E57563">
        <w:t xml:space="preserve">, </w:t>
      </w:r>
      <w:r w:rsidR="00E57563" w:rsidRPr="00E57563">
        <w:t>to pull out</w:t>
      </w:r>
      <w:r w:rsidR="00E57563">
        <w:t xml:space="preserve">, </w:t>
      </w:r>
      <w:r w:rsidR="00E57563" w:rsidRPr="003C12E7">
        <w:t>to be torn out</w:t>
      </w:r>
      <w:r w:rsidR="00E57563">
        <w:t xml:space="preserve">, </w:t>
      </w:r>
      <w:r w:rsidR="00E57563" w:rsidRPr="003C12E7">
        <w:t>to tear out</w:t>
      </w:r>
      <w:r w:rsidR="00E57563">
        <w:t xml:space="preserve">, </w:t>
      </w:r>
      <w:r w:rsidR="00E57563" w:rsidRPr="003C12E7">
        <w:t>to draw from a sheath</w:t>
      </w:r>
      <w:r w:rsidR="00E57563">
        <w:t xml:space="preserve">, to be drawn, </w:t>
      </w:r>
      <w:r w:rsidR="00E57563" w:rsidRPr="00E57563">
        <w:t>unsheathe</w:t>
      </w:r>
      <w:r w:rsidR="00E57563">
        <w:t xml:space="preserve">, rescue, </w:t>
      </w:r>
      <w:r w:rsidR="00E57563" w:rsidRPr="00650D3D">
        <w:rPr>
          <w:rFonts w:cstheme="minorHAnsi"/>
        </w:rPr>
        <w:t>š</w:t>
      </w:r>
      <w:r w:rsidR="00E57563">
        <w:t>al</w:t>
      </w:r>
      <w:r w:rsidR="00E57563" w:rsidRPr="00650D3D">
        <w:rPr>
          <w:rFonts w:cstheme="minorHAnsi"/>
        </w:rPr>
        <w:t>ā</w:t>
      </w:r>
      <w:r w:rsidR="00E57563">
        <w:t>pu</w:t>
      </w:r>
      <w:r w:rsidR="00F64C90" w:rsidRPr="00F657DF">
        <w:rPr>
          <w:rFonts w:cstheme="minorHAnsi"/>
        </w:rPr>
        <w:br/>
      </w:r>
      <w:r w:rsidR="00F64C90" w:rsidRPr="00F657DF">
        <w:rPr>
          <w:rFonts w:cstheme="minorHAnsi"/>
          <w:b/>
        </w:rPr>
        <w:t>exuberance</w:t>
      </w:r>
      <w:r w:rsidR="00F64C90" w:rsidRPr="00F657DF">
        <w:rPr>
          <w:rFonts w:cstheme="minorHAnsi"/>
        </w:rPr>
        <w:t>, našma</w:t>
      </w:r>
      <w:r w:rsidR="00F64C90" w:rsidRPr="00F657DF">
        <w:rPr>
          <w:rFonts w:eastAsia="Calibri" w:cstheme="minorHAnsi"/>
        </w:rPr>
        <w:t>ḫû</w:t>
      </w:r>
      <w:r w:rsidR="00572584">
        <w:rPr>
          <w:rFonts w:eastAsia="Calibri" w:cstheme="minorHAnsi"/>
        </w:rPr>
        <w:br/>
      </w:r>
      <w:r w:rsidR="00572584" w:rsidRPr="00572584">
        <w:rPr>
          <w:b/>
        </w:rPr>
        <w:t>exudate</w:t>
      </w:r>
      <w:r w:rsidR="00572584">
        <w:t xml:space="preserve">, </w:t>
      </w:r>
      <w:r w:rsidR="00572584" w:rsidRPr="00572584">
        <w:t>secretion</w:t>
      </w:r>
      <w:r w:rsidR="00572584">
        <w:t xml:space="preserve">, </w:t>
      </w:r>
      <w:r w:rsidR="00572584" w:rsidRPr="002772A6">
        <w:t>muscus</w:t>
      </w:r>
      <w:r w:rsidR="00572584">
        <w:t>, up</w:t>
      </w:r>
      <w:r w:rsidR="00572584" w:rsidRPr="00650D3D">
        <w:rPr>
          <w:rFonts w:cstheme="minorHAnsi"/>
        </w:rPr>
        <w:t>āṭ</w:t>
      </w:r>
      <w:r w:rsidR="00572584">
        <w:t>u</w:t>
      </w:r>
      <w:r w:rsidR="005707B4" w:rsidRPr="00F657DF">
        <w:rPr>
          <w:rFonts w:eastAsia="Calibri" w:cstheme="minorHAnsi"/>
        </w:rPr>
        <w:br/>
      </w:r>
      <w:r w:rsidR="005707B4" w:rsidRPr="00F657DF">
        <w:rPr>
          <w:rFonts w:eastAsia="Calibri" w:cstheme="minorHAnsi"/>
          <w:b/>
        </w:rPr>
        <w:t>exude</w:t>
      </w:r>
      <w:r w:rsidR="005707B4" w:rsidRPr="00F657DF">
        <w:rPr>
          <w:rFonts w:eastAsia="Calibri" w:cstheme="minorHAnsi"/>
        </w:rPr>
        <w:t xml:space="preserve"> (a liquid) to dissolve, to become liquid, </w:t>
      </w:r>
      <w:r w:rsidR="005707B4" w:rsidRPr="00F657DF">
        <w:rPr>
          <w:rFonts w:cstheme="minorHAnsi"/>
        </w:rPr>
        <w:t>ḫ</w:t>
      </w:r>
      <w:r w:rsidR="005707B4" w:rsidRPr="00F657DF">
        <w:rPr>
          <w:rFonts w:eastAsia="Calibri" w:cstheme="minorHAnsi"/>
        </w:rPr>
        <w:t>âlu</w:t>
      </w:r>
      <w:r w:rsidR="005707B4" w:rsidRPr="00F657DF">
        <w:rPr>
          <w:rFonts w:eastAsia="Calibri" w:cstheme="minorHAnsi"/>
        </w:rPr>
        <w:br/>
      </w:r>
      <w:r w:rsidR="005707B4" w:rsidRPr="00F657DF">
        <w:rPr>
          <w:rFonts w:eastAsia="Calibri" w:cstheme="minorHAnsi"/>
          <w:b/>
        </w:rPr>
        <w:t>exudation of plants</w:t>
      </w:r>
      <w:r w:rsidR="005707B4" w:rsidRPr="00F657DF">
        <w:rPr>
          <w:rFonts w:eastAsia="Calibri" w:cstheme="minorHAnsi"/>
        </w:rPr>
        <w:t>, resin, ḫīlu</w:t>
      </w:r>
      <w:r w:rsidR="00FF3CA5">
        <w:rPr>
          <w:rFonts w:eastAsia="Calibri" w:cstheme="minorHAnsi"/>
        </w:rPr>
        <w:br/>
      </w:r>
      <w:r w:rsidR="00FF3CA5" w:rsidRPr="00FF3CA5">
        <w:rPr>
          <w:rFonts w:ascii="Calibri" w:eastAsia="Calibri" w:hAnsi="Calibri" w:cs="Calibri"/>
          <w:b/>
        </w:rPr>
        <w:t>exudation</w:t>
      </w:r>
      <w:r w:rsidR="00FF3CA5">
        <w:rPr>
          <w:rFonts w:ascii="Calibri" w:eastAsia="Calibri" w:hAnsi="Calibri" w:cs="Calibri"/>
        </w:rPr>
        <w:t xml:space="preserve">, </w:t>
      </w:r>
      <w:r w:rsidR="00FF3CA5" w:rsidRPr="00FF3CA5">
        <w:rPr>
          <w:rFonts w:ascii="Calibri" w:eastAsia="Calibri" w:hAnsi="Calibri" w:cs="Calibri"/>
        </w:rPr>
        <w:t>sweat</w:t>
      </w:r>
      <w:r w:rsidR="00FF3CA5">
        <w:rPr>
          <w:rFonts w:ascii="Calibri" w:eastAsia="Calibri" w:hAnsi="Calibri" w:cs="Calibri"/>
        </w:rPr>
        <w:t>, zu’tu</w:t>
      </w:r>
      <w:r w:rsidR="005707B4" w:rsidRPr="00F657DF">
        <w:rPr>
          <w:rFonts w:eastAsia="Calibri" w:cstheme="minorHAnsi"/>
        </w:rPr>
        <w:br/>
      </w:r>
      <w:r w:rsidR="005707B4" w:rsidRPr="00F657DF">
        <w:rPr>
          <w:rFonts w:eastAsia="Calibri" w:cstheme="minorHAnsi"/>
          <w:b/>
        </w:rPr>
        <w:t>exultation</w:t>
      </w:r>
      <w:r w:rsidR="005707B4" w:rsidRPr="00F657DF">
        <w:rPr>
          <w:rFonts w:eastAsia="Calibri" w:cstheme="minorHAnsi"/>
        </w:rPr>
        <w:t>, illatu</w:t>
      </w:r>
      <w:r w:rsidR="00C51791">
        <w:rPr>
          <w:rFonts w:eastAsia="Calibri" w:cstheme="minorHAnsi"/>
        </w:rPr>
        <w:t>, r</w:t>
      </w:r>
      <w:r w:rsidR="00C51791" w:rsidRPr="00402F6C">
        <w:t>ȋ</w:t>
      </w:r>
      <w:r w:rsidR="00C51791" w:rsidRPr="00455AC8">
        <w:rPr>
          <w:rFonts w:cstheme="minorHAnsi"/>
        </w:rPr>
        <w:t>š</w:t>
      </w:r>
      <w:r w:rsidR="00C51791">
        <w:rPr>
          <w:rFonts w:eastAsia="Calibri" w:cstheme="minorHAnsi"/>
        </w:rPr>
        <w:t>u</w:t>
      </w:r>
      <w:r w:rsidR="00BF1F9E">
        <w:rPr>
          <w:rFonts w:eastAsia="Calibri" w:cstheme="minorHAnsi"/>
        </w:rPr>
        <w:br/>
      </w:r>
      <w:r w:rsidR="00BF1F9E" w:rsidRPr="00BF1F9E">
        <w:rPr>
          <w:rFonts w:eastAsia="Calibri" w:cstheme="minorHAnsi"/>
          <w:b/>
        </w:rPr>
        <w:t>exultation</w:t>
      </w:r>
      <w:r w:rsidR="00BF1F9E">
        <w:rPr>
          <w:rFonts w:eastAsia="Calibri" w:cstheme="minorHAnsi"/>
        </w:rPr>
        <w:t>, rejoicing, jubilation, r</w:t>
      </w:r>
      <w:r w:rsidR="00BF1F9E" w:rsidRPr="001F026D">
        <w:rPr>
          <w:rFonts w:ascii="Calibri" w:eastAsia="Calibri" w:hAnsi="Calibri" w:cs="Calibri"/>
        </w:rPr>
        <w:t>ī</w:t>
      </w:r>
      <w:r w:rsidR="00BF1F9E" w:rsidRPr="00455AC8">
        <w:rPr>
          <w:rFonts w:cstheme="minorHAnsi"/>
        </w:rPr>
        <w:t>š</w:t>
      </w:r>
      <w:r w:rsidR="00BF1F9E">
        <w:rPr>
          <w:rFonts w:eastAsia="Calibri" w:cstheme="minorHAnsi"/>
        </w:rPr>
        <w:t>tu</w:t>
      </w:r>
      <w:r w:rsidR="005707B4" w:rsidRPr="00F657DF">
        <w:rPr>
          <w:rFonts w:eastAsia="Calibri" w:cstheme="minorHAnsi"/>
        </w:rPr>
        <w:br/>
      </w:r>
      <w:r w:rsidR="005707B4" w:rsidRPr="0045291A">
        <w:rPr>
          <w:rFonts w:ascii="Times New Roman" w:eastAsia="Calibri" w:hAnsi="Times New Roman" w:cs="Times New Roman"/>
          <w:b/>
          <w:sz w:val="20"/>
          <w:szCs w:val="20"/>
        </w:rPr>
        <w:t>eye</w:t>
      </w:r>
      <w:r w:rsidR="005707B4" w:rsidRPr="0045291A">
        <w:rPr>
          <w:rFonts w:ascii="Times New Roman" w:eastAsia="Calibri" w:hAnsi="Times New Roman" w:cs="Times New Roman"/>
          <w:sz w:val="20"/>
          <w:szCs w:val="20"/>
        </w:rPr>
        <w:t>, ḫīnu, igu,</w:t>
      </w:r>
      <w:r w:rsidR="005707B4" w:rsidRPr="00F657DF">
        <w:rPr>
          <w:rStyle w:val="FootnoteReference"/>
          <w:rFonts w:eastAsia="Calibri" w:cstheme="minorHAnsi"/>
          <w:sz w:val="20"/>
          <w:szCs w:val="20"/>
        </w:rPr>
        <w:footnoteReference w:id="79"/>
      </w:r>
      <w:r w:rsidR="002B5FE2">
        <w:rPr>
          <w:rFonts w:eastAsia="Calibri" w:cstheme="minorHAnsi"/>
          <w:sz w:val="20"/>
          <w:szCs w:val="20"/>
        </w:rPr>
        <w:br/>
      </w:r>
      <w:r w:rsidR="002B5FE2" w:rsidRPr="002B5FE2">
        <w:rPr>
          <w:rFonts w:cstheme="minorHAnsi"/>
          <w:b/>
        </w:rPr>
        <w:t>eye</w:t>
      </w:r>
      <w:r w:rsidR="002B5FE2">
        <w:rPr>
          <w:rFonts w:cstheme="minorHAnsi"/>
        </w:rPr>
        <w:t xml:space="preserve">, </w:t>
      </w:r>
      <w:r w:rsidR="002B5FE2" w:rsidRPr="002B5FE2">
        <w:rPr>
          <w:rFonts w:cstheme="minorHAnsi"/>
          <w:b/>
        </w:rPr>
        <w:t>a morbid substance</w:t>
      </w:r>
      <w:r w:rsidR="002B5FE2">
        <w:rPr>
          <w:rFonts w:cstheme="minorHAnsi"/>
        </w:rPr>
        <w:t xml:space="preserve"> in the eye, </w:t>
      </w:r>
      <w:r w:rsidR="002B5FE2" w:rsidRPr="002B5FE2">
        <w:rPr>
          <w:rFonts w:cstheme="minorHAnsi"/>
        </w:rPr>
        <w:t>mud</w:t>
      </w:r>
      <w:r w:rsidR="002B5FE2">
        <w:rPr>
          <w:rFonts w:cstheme="minorHAnsi"/>
        </w:rPr>
        <w:t>, sediment, beer dregs, a type of bread used for offerings, qad</w:t>
      </w:r>
      <w:r w:rsidR="002B5FE2" w:rsidRPr="001F026D">
        <w:rPr>
          <w:rFonts w:ascii="Calibri" w:eastAsia="Calibri" w:hAnsi="Calibri" w:cs="Calibri"/>
        </w:rPr>
        <w:t>ū</w:t>
      </w:r>
      <w:r w:rsidR="002B5FE2">
        <w:rPr>
          <w:rFonts w:cstheme="minorHAnsi"/>
        </w:rPr>
        <w:t>tu</w:t>
      </w:r>
      <w:r w:rsidR="00022C82">
        <w:rPr>
          <w:rFonts w:cstheme="minorHAnsi"/>
        </w:rPr>
        <w:br/>
      </w:r>
      <w:r w:rsidR="00022C82" w:rsidRPr="00022C82">
        <w:rPr>
          <w:rFonts w:cstheme="minorHAnsi"/>
          <w:b/>
        </w:rPr>
        <w:t>eye</w:t>
      </w:r>
      <w:r w:rsidR="00022C82">
        <w:rPr>
          <w:rFonts w:cstheme="minorHAnsi"/>
        </w:rPr>
        <w:t xml:space="preserve">, </w:t>
      </w:r>
      <w:r w:rsidR="00022C82" w:rsidRPr="00022C82">
        <w:rPr>
          <w:rFonts w:cstheme="minorHAnsi"/>
          <w:b/>
        </w:rPr>
        <w:t>a person afflicted with an eye disease</w:t>
      </w:r>
      <w:r w:rsidR="00022C82">
        <w:rPr>
          <w:rFonts w:cstheme="minorHAnsi"/>
        </w:rPr>
        <w:t xml:space="preserve">, </w:t>
      </w:r>
      <w:r w:rsidR="00022C82" w:rsidRPr="00650D3D">
        <w:rPr>
          <w:rFonts w:cstheme="minorHAnsi"/>
        </w:rPr>
        <w:t>ṣ</w:t>
      </w:r>
      <w:r w:rsidR="00022C82">
        <w:rPr>
          <w:rFonts w:cstheme="minorHAnsi"/>
        </w:rPr>
        <w:t>ill</w:t>
      </w:r>
      <w:r w:rsidR="00022C82" w:rsidRPr="00650D3D">
        <w:rPr>
          <w:rFonts w:eastAsia="Calibri" w:cstheme="minorHAnsi"/>
        </w:rPr>
        <w:t>û</w:t>
      </w:r>
      <w:r w:rsidR="001A4A7D">
        <w:rPr>
          <w:rFonts w:eastAsia="Calibri" w:cstheme="minorHAnsi"/>
        </w:rPr>
        <w:br/>
      </w:r>
      <w:r w:rsidR="001A4A7D" w:rsidRPr="00FA53ED">
        <w:rPr>
          <w:rFonts w:eastAsia="Calibri" w:cstheme="minorHAnsi"/>
          <w:b/>
        </w:rPr>
        <w:t>eye</w:t>
      </w:r>
      <w:r w:rsidR="001A4A7D">
        <w:rPr>
          <w:rFonts w:eastAsia="Calibri" w:cstheme="minorHAnsi"/>
        </w:rPr>
        <w:t xml:space="preserve">, </w:t>
      </w:r>
      <w:r w:rsidR="001A4A7D" w:rsidRPr="001A4A7D">
        <w:rPr>
          <w:rFonts w:eastAsia="Calibri" w:cstheme="minorHAnsi"/>
          <w:b/>
        </w:rPr>
        <w:t>a person with an eye defect</w:t>
      </w:r>
      <w:r w:rsidR="001A4A7D">
        <w:rPr>
          <w:rFonts w:eastAsia="Calibri" w:cstheme="minorHAnsi"/>
        </w:rPr>
        <w:t xml:space="preserve">, </w:t>
      </w:r>
      <w:r w:rsidR="001A4A7D" w:rsidRPr="00650D3D">
        <w:rPr>
          <w:rFonts w:cstheme="minorHAnsi"/>
        </w:rPr>
        <w:t>š</w:t>
      </w:r>
      <w:r w:rsidR="001A4A7D">
        <w:rPr>
          <w:rFonts w:eastAsia="Calibri" w:cstheme="minorHAnsi"/>
        </w:rPr>
        <w:t>i</w:t>
      </w:r>
      <w:r w:rsidR="001A4A7D" w:rsidRPr="00650D3D">
        <w:rPr>
          <w:rFonts w:cstheme="minorHAnsi"/>
        </w:rPr>
        <w:t>š</w:t>
      </w:r>
      <w:r w:rsidR="001A4A7D" w:rsidRPr="00650D3D">
        <w:rPr>
          <w:rFonts w:eastAsia="Calibri" w:cstheme="minorHAnsi"/>
        </w:rPr>
        <w:t>û</w:t>
      </w:r>
      <w:r w:rsidR="005E5323">
        <w:rPr>
          <w:rFonts w:cstheme="minorHAnsi"/>
        </w:rPr>
        <w:br/>
      </w:r>
      <w:r w:rsidR="005E5323" w:rsidRPr="001A4A7D">
        <w:rPr>
          <w:rFonts w:cstheme="minorHAnsi"/>
          <w:b/>
        </w:rPr>
        <w:t>eye</w:t>
      </w:r>
      <w:r w:rsidR="005E5323">
        <w:rPr>
          <w:rFonts w:cstheme="minorHAnsi"/>
        </w:rPr>
        <w:t>,</w:t>
      </w:r>
      <w:r w:rsidR="005E5323">
        <w:rPr>
          <w:rFonts w:ascii="Calibri" w:eastAsia="Calibri" w:hAnsi="Calibri" w:cs="Calibri"/>
        </w:rPr>
        <w:t xml:space="preserve"> </w:t>
      </w:r>
      <w:r w:rsidR="005E5323" w:rsidRPr="005E5323">
        <w:rPr>
          <w:rFonts w:ascii="Calibri" w:eastAsia="Calibri" w:hAnsi="Calibri" w:cs="Calibri"/>
          <w:b/>
        </w:rPr>
        <w:t>an opaque spot</w:t>
      </w:r>
      <w:r w:rsidR="005E5323">
        <w:rPr>
          <w:rFonts w:ascii="Calibri" w:eastAsia="Calibri" w:hAnsi="Calibri" w:cs="Calibri"/>
        </w:rPr>
        <w:t xml:space="preserve"> or discoloration in a diseased eye, </w:t>
      </w:r>
      <w:r w:rsidR="005E5323" w:rsidRPr="005E5323">
        <w:rPr>
          <w:rFonts w:ascii="Calibri" w:eastAsia="Calibri" w:hAnsi="Calibri" w:cs="Calibri"/>
        </w:rPr>
        <w:t>covering</w:t>
      </w:r>
      <w:r w:rsidR="005E5323">
        <w:rPr>
          <w:rFonts w:ascii="Calibri" w:eastAsia="Calibri" w:hAnsi="Calibri" w:cs="Calibri"/>
        </w:rPr>
        <w:t xml:space="preserve">, </w:t>
      </w:r>
      <w:r w:rsidR="005E5323" w:rsidRPr="005E5323">
        <w:rPr>
          <w:rFonts w:ascii="Calibri" w:eastAsia="Calibri" w:hAnsi="Calibri" w:cs="Calibri"/>
        </w:rPr>
        <w:t>awning</w:t>
      </w:r>
      <w:r w:rsidR="005E5323">
        <w:rPr>
          <w:rFonts w:ascii="Calibri" w:eastAsia="Calibri" w:hAnsi="Calibri" w:cs="Calibri"/>
        </w:rPr>
        <w:t xml:space="preserve">, </w:t>
      </w:r>
      <w:r w:rsidR="005E5323" w:rsidRPr="000972FE">
        <w:rPr>
          <w:rFonts w:ascii="Calibri" w:eastAsia="Calibri" w:hAnsi="Calibri" w:cs="Calibri"/>
        </w:rPr>
        <w:t>shade of a tree</w:t>
      </w:r>
      <w:r w:rsidR="005E5323">
        <w:rPr>
          <w:rFonts w:ascii="Calibri" w:eastAsia="Calibri" w:hAnsi="Calibri" w:cs="Calibri"/>
        </w:rPr>
        <w:t xml:space="preserve">, shaded place, </w:t>
      </w:r>
      <w:r w:rsidR="005E5323" w:rsidRPr="00100FF5">
        <w:rPr>
          <w:rFonts w:ascii="Calibri" w:eastAsia="Calibri" w:hAnsi="Calibri" w:cs="Calibri"/>
        </w:rPr>
        <w:t>shadow</w:t>
      </w:r>
      <w:r w:rsidR="005E5323">
        <w:rPr>
          <w:rFonts w:ascii="Calibri" w:eastAsia="Calibri" w:hAnsi="Calibri" w:cs="Calibri"/>
        </w:rPr>
        <w:t xml:space="preserve">, likeness, protection, aegis, patronage, </w:t>
      </w:r>
      <w:r w:rsidR="005E5323" w:rsidRPr="00650D3D">
        <w:rPr>
          <w:rFonts w:cstheme="minorHAnsi"/>
        </w:rPr>
        <w:t>ṣ</w:t>
      </w:r>
      <w:r w:rsidR="005E5323">
        <w:rPr>
          <w:rFonts w:ascii="Calibri" w:eastAsia="Calibri" w:hAnsi="Calibri" w:cs="Calibri"/>
        </w:rPr>
        <w:t>illu</w:t>
      </w:r>
      <w:r w:rsidRPr="00F657DF">
        <w:rPr>
          <w:rFonts w:eastAsia="Calibri" w:cstheme="minorHAnsi"/>
        </w:rPr>
        <w:br/>
      </w:r>
      <w:r w:rsidR="001C0C7B" w:rsidRPr="00F657DF">
        <w:rPr>
          <w:rFonts w:cstheme="minorHAnsi"/>
          <w:b/>
        </w:rPr>
        <w:t>eye</w:t>
      </w:r>
      <w:r w:rsidR="001C0C7B" w:rsidRPr="00A07C37">
        <w:rPr>
          <w:rFonts w:cstheme="minorHAnsi"/>
        </w:rPr>
        <w:t>,</w:t>
      </w:r>
      <w:r w:rsidR="001C0C7B" w:rsidRPr="00F657DF">
        <w:rPr>
          <w:rFonts w:cstheme="minorHAnsi"/>
          <w:b/>
        </w:rPr>
        <w:t xml:space="preserve"> cause an eye injury</w:t>
      </w:r>
      <w:r w:rsidR="001C0C7B" w:rsidRPr="00F657DF">
        <w:rPr>
          <w:rFonts w:cstheme="minorHAnsi"/>
        </w:rPr>
        <w:t>,</w:t>
      </w:r>
      <w:r w:rsidR="001C0C7B" w:rsidRPr="00F657DF">
        <w:rPr>
          <w:rFonts w:eastAsia="Calibri" w:cstheme="minorHAnsi"/>
          <w:b/>
        </w:rPr>
        <w:t xml:space="preserve"> </w:t>
      </w:r>
      <w:r w:rsidR="001C0C7B" w:rsidRPr="00F657DF">
        <w:rPr>
          <w:rFonts w:eastAsia="Calibri" w:cstheme="minorHAnsi"/>
        </w:rPr>
        <w:t>perhaps to blind, ḫuppudu</w:t>
      </w:r>
      <w:r w:rsidR="0097253F">
        <w:rPr>
          <w:rFonts w:eastAsia="Calibri" w:cstheme="minorHAnsi"/>
        </w:rPr>
        <w:br/>
      </w:r>
      <w:r w:rsidR="0097253F" w:rsidRPr="0097253F">
        <w:rPr>
          <w:rFonts w:eastAsia="Calibri" w:cstheme="minorHAnsi"/>
          <w:b/>
        </w:rPr>
        <w:t>eye</w:t>
      </w:r>
      <w:r w:rsidR="0097253F">
        <w:rPr>
          <w:rFonts w:eastAsia="Calibri" w:cstheme="minorHAnsi"/>
        </w:rPr>
        <w:t xml:space="preserve">, </w:t>
      </w:r>
      <w:r w:rsidR="0097253F">
        <w:rPr>
          <w:rFonts w:eastAsia="Calibri" w:cstheme="minorHAnsi"/>
          <w:b/>
        </w:rPr>
        <w:t>color</w:t>
      </w:r>
      <w:r w:rsidR="0097253F">
        <w:rPr>
          <w:rFonts w:eastAsia="Calibri" w:cstheme="minorHAnsi"/>
        </w:rPr>
        <w:t xml:space="preserve"> </w:t>
      </w:r>
      <w:r w:rsidR="0097253F" w:rsidRPr="0097253F">
        <w:rPr>
          <w:rFonts w:eastAsia="Calibri" w:cstheme="minorHAnsi"/>
          <w:b/>
        </w:rPr>
        <w:t>or property of the eye</w:t>
      </w:r>
      <w:r w:rsidR="0097253F">
        <w:rPr>
          <w:rFonts w:eastAsia="Calibri" w:cstheme="minorHAnsi"/>
        </w:rPr>
        <w:t>, tiqq</w:t>
      </w:r>
      <w:r w:rsidR="0097253F" w:rsidRPr="00650D3D">
        <w:rPr>
          <w:rFonts w:eastAsia="Calibri" w:cstheme="minorHAnsi"/>
        </w:rPr>
        <w:t>û</w:t>
      </w:r>
      <w:r w:rsidR="0097253F">
        <w:rPr>
          <w:rFonts w:eastAsia="Calibri" w:cstheme="minorHAnsi"/>
        </w:rPr>
        <w:t>tu</w:t>
      </w:r>
      <w:r w:rsidR="001C0C7B" w:rsidRPr="00F657DF">
        <w:rPr>
          <w:rFonts w:cstheme="minorHAnsi"/>
        </w:rPr>
        <w:br/>
      </w:r>
      <w:r w:rsidRPr="00F657DF">
        <w:rPr>
          <w:rFonts w:eastAsia="Calibri" w:cstheme="minorHAnsi"/>
          <w:b/>
        </w:rPr>
        <w:t>eye cosmetic</w:t>
      </w:r>
      <w:r w:rsidRPr="00F657DF">
        <w:rPr>
          <w:rFonts w:eastAsia="Calibri" w:cstheme="minorHAnsi"/>
        </w:rPr>
        <w:t>, amāmû</w:t>
      </w:r>
      <w:r w:rsidR="001C0C7B" w:rsidRPr="00F657DF">
        <w:rPr>
          <w:rFonts w:eastAsia="Calibri" w:cstheme="minorHAnsi"/>
        </w:rPr>
        <w:br/>
      </w:r>
      <w:r w:rsidR="001C0C7B" w:rsidRPr="00F657DF">
        <w:rPr>
          <w:rFonts w:cstheme="minorHAnsi"/>
          <w:b/>
        </w:rPr>
        <w:t>eye defect</w:t>
      </w:r>
      <w:r w:rsidR="001C0C7B" w:rsidRPr="005E5323">
        <w:rPr>
          <w:rFonts w:cstheme="minorHAnsi"/>
        </w:rPr>
        <w:t>,</w:t>
      </w:r>
      <w:r w:rsidR="001C0C7B" w:rsidRPr="00F657DF">
        <w:rPr>
          <w:rFonts w:cstheme="minorHAnsi"/>
          <w:b/>
        </w:rPr>
        <w:t xml:space="preserve"> having an eye defect</w:t>
      </w:r>
      <w:r w:rsidR="001C0C7B" w:rsidRPr="00F657DF">
        <w:rPr>
          <w:rFonts w:cstheme="minorHAnsi"/>
        </w:rPr>
        <w:t xml:space="preserve"> or blind, </w:t>
      </w:r>
      <w:r w:rsidR="001C0C7B" w:rsidRPr="00F657DF">
        <w:rPr>
          <w:rFonts w:eastAsia="Calibri" w:cstheme="minorHAnsi"/>
        </w:rPr>
        <w:t>ḫ</w:t>
      </w:r>
      <w:r w:rsidR="001C0C7B" w:rsidRPr="00F657DF">
        <w:rPr>
          <w:rFonts w:cstheme="minorHAnsi"/>
        </w:rPr>
        <w:t>uppudu</w:t>
      </w:r>
      <w:r w:rsidR="00073F1B">
        <w:rPr>
          <w:rFonts w:cstheme="minorHAnsi"/>
        </w:rPr>
        <w:br/>
      </w:r>
      <w:r w:rsidR="00073F1B" w:rsidRPr="001625C2">
        <w:rPr>
          <w:rFonts w:eastAsia="Calibri" w:cstheme="minorHAnsi"/>
          <w:b/>
        </w:rPr>
        <w:lastRenderedPageBreak/>
        <w:t>eye disease</w:t>
      </w:r>
      <w:r w:rsidR="00073F1B">
        <w:rPr>
          <w:rFonts w:eastAsia="Calibri" w:cstheme="minorHAnsi"/>
        </w:rPr>
        <w:t xml:space="preserve">?, </w:t>
      </w:r>
      <w:r w:rsidR="00073F1B" w:rsidRPr="00073F1B">
        <w:rPr>
          <w:rFonts w:eastAsia="Calibri" w:cstheme="minorHAnsi"/>
        </w:rPr>
        <w:t>answer</w:t>
      </w:r>
      <w:r w:rsidR="00073F1B">
        <w:rPr>
          <w:rFonts w:eastAsia="Calibri" w:cstheme="minorHAnsi"/>
        </w:rPr>
        <w:t xml:space="preserve">, </w:t>
      </w:r>
      <w:r w:rsidR="00073F1B" w:rsidRPr="00073F1B">
        <w:rPr>
          <w:rFonts w:eastAsia="Calibri" w:cstheme="minorHAnsi"/>
        </w:rPr>
        <w:t>return</w:t>
      </w:r>
      <w:r w:rsidR="00073F1B">
        <w:rPr>
          <w:rFonts w:eastAsia="Calibri" w:cstheme="minorHAnsi"/>
        </w:rPr>
        <w:t xml:space="preserve">?, </w:t>
      </w:r>
      <w:r w:rsidR="00073F1B" w:rsidRPr="000175BF">
        <w:rPr>
          <w:rFonts w:eastAsia="Calibri" w:cstheme="minorHAnsi"/>
        </w:rPr>
        <w:t>restitution</w:t>
      </w:r>
      <w:r w:rsidR="00073F1B">
        <w:rPr>
          <w:rFonts w:eastAsia="Calibri" w:cstheme="minorHAnsi"/>
        </w:rPr>
        <w:t>, t</w:t>
      </w:r>
      <w:r w:rsidR="00073F1B" w:rsidRPr="00650D3D">
        <w:rPr>
          <w:rFonts w:eastAsia="Calibri" w:cstheme="minorHAnsi"/>
        </w:rPr>
        <w:t>ū</w:t>
      </w:r>
      <w:r w:rsidR="00073F1B">
        <w:rPr>
          <w:rFonts w:eastAsia="Calibri" w:cstheme="minorHAnsi"/>
        </w:rPr>
        <w:t>rtu</w:t>
      </w:r>
      <w:r w:rsidR="001C0C7B" w:rsidRPr="00F657DF">
        <w:rPr>
          <w:rFonts w:cstheme="minorHAnsi"/>
        </w:rPr>
        <w:br/>
      </w:r>
      <w:r w:rsidR="001C0C7B" w:rsidRPr="004D1D5F">
        <w:rPr>
          <w:rFonts w:ascii="Times New Roman" w:hAnsi="Times New Roman" w:cs="Times New Roman"/>
          <w:b/>
          <w:sz w:val="20"/>
          <w:szCs w:val="20"/>
        </w:rPr>
        <w:t>eye</w:t>
      </w:r>
      <w:r w:rsidR="001C0C7B" w:rsidRPr="004D1D5F">
        <w:rPr>
          <w:rFonts w:ascii="Times New Roman" w:hAnsi="Times New Roman" w:cs="Times New Roman"/>
          <w:sz w:val="20"/>
          <w:szCs w:val="20"/>
        </w:rPr>
        <w:t xml:space="preserve">, hole (of a kiln), interstice (of a net), hub (of a wheel), bubble, spring, eye-shaped pebble (of precious stone), </w:t>
      </w:r>
      <w:r w:rsidR="001C0C7B" w:rsidRPr="004D1D5F">
        <w:rPr>
          <w:rFonts w:ascii="Times New Roman" w:eastAsia="Calibri" w:hAnsi="Times New Roman" w:cs="Times New Roman"/>
          <w:sz w:val="20"/>
          <w:szCs w:val="20"/>
        </w:rPr>
        <w:t>ī</w:t>
      </w:r>
      <w:r w:rsidR="001C0C7B" w:rsidRPr="004D1D5F">
        <w:rPr>
          <w:rFonts w:ascii="Times New Roman" w:hAnsi="Times New Roman" w:cs="Times New Roman"/>
          <w:sz w:val="20"/>
          <w:szCs w:val="20"/>
        </w:rPr>
        <w:t>nu</w:t>
      </w:r>
      <w:r w:rsidR="00C843F2" w:rsidRPr="004D1D5F">
        <w:rPr>
          <w:rFonts w:ascii="Times New Roman" w:hAnsi="Times New Roman" w:cs="Times New Roman"/>
          <w:sz w:val="20"/>
          <w:szCs w:val="20"/>
        </w:rPr>
        <w:br/>
      </w:r>
      <w:r w:rsidR="00061D83">
        <w:rPr>
          <w:rFonts w:cstheme="minorHAnsi"/>
          <w:b/>
        </w:rPr>
        <w:t>eye</w:t>
      </w:r>
      <w:r w:rsidR="00061D83" w:rsidRPr="00061D83">
        <w:rPr>
          <w:rFonts w:cstheme="minorHAnsi"/>
          <w:b/>
        </w:rPr>
        <w:t xml:space="preserve"> infirmity</w:t>
      </w:r>
      <w:r w:rsidR="00061D83">
        <w:rPr>
          <w:rFonts w:cstheme="minorHAnsi"/>
        </w:rPr>
        <w:t xml:space="preserve">, adj., </w:t>
      </w:r>
      <w:r w:rsidR="00061D83" w:rsidRPr="00650D3D">
        <w:rPr>
          <w:rFonts w:cstheme="minorHAnsi"/>
        </w:rPr>
        <w:t>ṣ</w:t>
      </w:r>
      <w:r w:rsidR="00061D83">
        <w:rPr>
          <w:rFonts w:cstheme="minorHAnsi"/>
        </w:rPr>
        <w:t>u</w:t>
      </w:r>
      <w:r w:rsidR="00061D83" w:rsidRPr="00650D3D">
        <w:rPr>
          <w:rFonts w:eastAsia="Calibri" w:cstheme="minorHAnsi"/>
        </w:rPr>
        <w:t>ḫḫ</w:t>
      </w:r>
      <w:r w:rsidR="00061D83">
        <w:rPr>
          <w:rFonts w:cstheme="minorHAnsi"/>
        </w:rPr>
        <w:t>utu</w:t>
      </w:r>
      <w:r w:rsidR="00061D83">
        <w:rPr>
          <w:rFonts w:cstheme="minorHAnsi"/>
          <w:b/>
        </w:rPr>
        <w:br/>
      </w:r>
      <w:r w:rsidR="00C843F2" w:rsidRPr="00F657DF">
        <w:rPr>
          <w:rFonts w:cstheme="minorHAnsi"/>
          <w:b/>
        </w:rPr>
        <w:t>eye paint</w:t>
      </w:r>
      <w:r w:rsidR="00C843F2" w:rsidRPr="00F657DF">
        <w:rPr>
          <w:rFonts w:cstheme="minorHAnsi"/>
        </w:rPr>
        <w:t>, m</w:t>
      </w:r>
      <w:r w:rsidR="00C843F2" w:rsidRPr="00F657DF">
        <w:rPr>
          <w:rFonts w:eastAsia="Calibri" w:cstheme="minorHAnsi"/>
        </w:rPr>
        <w:t>ē</w:t>
      </w:r>
      <w:r w:rsidR="00C843F2" w:rsidRPr="00F657DF">
        <w:rPr>
          <w:rFonts w:cstheme="minorHAnsi"/>
        </w:rPr>
        <w:t>q</w:t>
      </w:r>
      <w:r w:rsidR="00C843F2" w:rsidRPr="00F657DF">
        <w:rPr>
          <w:rFonts w:eastAsia="Calibri" w:cstheme="minorHAnsi"/>
        </w:rPr>
        <w:t>ī</w:t>
      </w:r>
      <w:r w:rsidR="00C843F2" w:rsidRPr="00F657DF">
        <w:rPr>
          <w:rFonts w:cstheme="minorHAnsi"/>
        </w:rPr>
        <w:t>tu</w:t>
      </w:r>
      <w:r w:rsidR="00C3545C">
        <w:rPr>
          <w:rFonts w:cstheme="minorHAnsi"/>
        </w:rPr>
        <w:br/>
      </w:r>
      <w:r w:rsidR="00C3545C" w:rsidRPr="00211334">
        <w:rPr>
          <w:rFonts w:cstheme="minorHAnsi"/>
          <w:b/>
        </w:rPr>
        <w:t>eye</w:t>
      </w:r>
      <w:r w:rsidR="00061D83" w:rsidRPr="00061D83">
        <w:rPr>
          <w:rFonts w:cstheme="minorHAnsi"/>
        </w:rPr>
        <w:t>,</w:t>
      </w:r>
      <w:r w:rsidR="00061D83">
        <w:rPr>
          <w:rFonts w:cstheme="minorHAnsi"/>
        </w:rPr>
        <w:t xml:space="preserve"> </w:t>
      </w:r>
      <w:r w:rsidR="00C3545C" w:rsidRPr="00211334">
        <w:rPr>
          <w:rFonts w:ascii="Calibri" w:eastAsia="Calibri" w:hAnsi="Calibri" w:cs="Calibri"/>
          <w:b/>
        </w:rPr>
        <w:t>part of the eye</w:t>
      </w:r>
      <w:r w:rsidR="00C3545C">
        <w:rPr>
          <w:rFonts w:ascii="Calibri" w:eastAsia="Calibri" w:hAnsi="Calibri" w:cs="Calibri"/>
        </w:rPr>
        <w:t xml:space="preserve">, </w:t>
      </w:r>
      <w:r w:rsidR="00C3545C" w:rsidRPr="00C3545C">
        <w:rPr>
          <w:rFonts w:ascii="Calibri" w:eastAsia="Calibri" w:hAnsi="Calibri" w:cs="Calibri"/>
        </w:rPr>
        <w:t>peel</w:t>
      </w:r>
      <w:r w:rsidR="00C3545C">
        <w:rPr>
          <w:rFonts w:ascii="Calibri" w:eastAsia="Calibri" w:hAnsi="Calibri" w:cs="Calibri"/>
        </w:rPr>
        <w:t xml:space="preserve">, </w:t>
      </w:r>
      <w:r w:rsidR="00C3545C" w:rsidRPr="004E3009">
        <w:rPr>
          <w:rFonts w:ascii="Calibri" w:eastAsia="Calibri" w:hAnsi="Calibri" w:cs="Calibri"/>
        </w:rPr>
        <w:t>bark</w:t>
      </w:r>
      <w:r w:rsidR="00C3545C">
        <w:rPr>
          <w:rFonts w:ascii="Calibri" w:eastAsia="Calibri" w:hAnsi="Calibri" w:cs="Calibri"/>
        </w:rPr>
        <w:t xml:space="preserve">, </w:t>
      </w:r>
      <w:r w:rsidR="00C3545C" w:rsidRPr="00513A32">
        <w:rPr>
          <w:rFonts w:ascii="Calibri" w:eastAsia="Calibri" w:hAnsi="Calibri" w:cs="Calibri"/>
        </w:rPr>
        <w:t>rind</w:t>
      </w:r>
      <w:r w:rsidR="00C3545C">
        <w:rPr>
          <w:rFonts w:ascii="Calibri" w:eastAsia="Calibri" w:hAnsi="Calibri" w:cs="Calibri"/>
        </w:rPr>
        <w:t xml:space="preserve">, </w:t>
      </w:r>
      <w:r w:rsidR="00C3545C" w:rsidRPr="0034322B">
        <w:rPr>
          <w:rFonts w:ascii="Calibri" w:eastAsia="Calibri" w:hAnsi="Calibri" w:cs="Calibri"/>
        </w:rPr>
        <w:t>husk,</w:t>
      </w:r>
      <w:r w:rsidR="00C3545C">
        <w:rPr>
          <w:rFonts w:ascii="Calibri" w:eastAsia="Calibri" w:hAnsi="Calibri" w:cs="Calibri"/>
        </w:rPr>
        <w:t xml:space="preserve"> </w:t>
      </w:r>
      <w:r w:rsidR="00C3545C" w:rsidRPr="00513A32">
        <w:rPr>
          <w:rFonts w:ascii="Calibri" w:eastAsia="Calibri" w:hAnsi="Calibri" w:cs="Calibri"/>
        </w:rPr>
        <w:t>flake of skin</w:t>
      </w:r>
      <w:r w:rsidR="00C3545C">
        <w:rPr>
          <w:rFonts w:ascii="Calibri" w:eastAsia="Calibri" w:hAnsi="Calibri" w:cs="Calibri"/>
        </w:rPr>
        <w:t xml:space="preserve">, </w:t>
      </w:r>
      <w:r w:rsidR="00C3545C" w:rsidRPr="00513A32">
        <w:rPr>
          <w:rFonts w:ascii="Calibri" w:eastAsia="Calibri" w:hAnsi="Calibri" w:cs="Calibri"/>
        </w:rPr>
        <w:t>tortoise shell</w:t>
      </w:r>
      <w:r w:rsidR="00C3545C">
        <w:rPr>
          <w:rFonts w:ascii="Calibri" w:eastAsia="Calibri" w:hAnsi="Calibri" w:cs="Calibri"/>
        </w:rPr>
        <w:t xml:space="preserve">, </w:t>
      </w:r>
      <w:r w:rsidR="00C3545C" w:rsidRPr="00E06709">
        <w:rPr>
          <w:rFonts w:ascii="Calibri" w:eastAsia="Calibri" w:hAnsi="Calibri" w:cs="Calibri"/>
        </w:rPr>
        <w:t>scaly skin</w:t>
      </w:r>
      <w:r w:rsidR="00C3545C">
        <w:rPr>
          <w:rFonts w:ascii="Calibri" w:eastAsia="Calibri" w:hAnsi="Calibri" w:cs="Calibri"/>
        </w:rPr>
        <w:t xml:space="preserve"> (of a snake, a fish), </w:t>
      </w:r>
      <w:r w:rsidR="00C3545C" w:rsidRPr="00E06709">
        <w:rPr>
          <w:rFonts w:ascii="Calibri" w:eastAsia="Calibri" w:hAnsi="Calibri" w:cs="Calibri"/>
        </w:rPr>
        <w:t>scale</w:t>
      </w:r>
      <w:r w:rsidR="00C3545C">
        <w:rPr>
          <w:rFonts w:ascii="Calibri" w:eastAsia="Calibri" w:hAnsi="Calibri" w:cs="Calibri"/>
        </w:rPr>
        <w:t>, quliptu</w:t>
      </w:r>
      <w:r w:rsidR="00A07C37">
        <w:rPr>
          <w:rFonts w:ascii="Calibri" w:eastAsia="Calibri" w:hAnsi="Calibri" w:cs="Calibri"/>
        </w:rPr>
        <w:br/>
      </w:r>
      <w:r w:rsidR="00A07C37" w:rsidRPr="00A07C37">
        <w:rPr>
          <w:rFonts w:ascii="Calibri" w:eastAsia="Calibri" w:hAnsi="Calibri" w:cs="Calibri"/>
          <w:b/>
        </w:rPr>
        <w:t>eye</w:t>
      </w:r>
      <w:r w:rsidR="00A07C37">
        <w:rPr>
          <w:rFonts w:ascii="Calibri" w:eastAsia="Calibri" w:hAnsi="Calibri" w:cs="Calibri"/>
        </w:rPr>
        <w:t xml:space="preserve">, </w:t>
      </w:r>
      <w:r w:rsidR="00A07C37" w:rsidRPr="00D51FAE">
        <w:rPr>
          <w:rFonts w:ascii="Calibri" w:eastAsia="Calibri" w:hAnsi="Calibri" w:cs="Calibri"/>
          <w:b/>
        </w:rPr>
        <w:t>to hold the eyes fixed</w:t>
      </w:r>
      <w:r w:rsidR="00A07C37">
        <w:rPr>
          <w:rFonts w:ascii="Calibri" w:eastAsia="Calibri" w:hAnsi="Calibri" w:cs="Calibri"/>
        </w:rPr>
        <w:t xml:space="preserve">, </w:t>
      </w:r>
      <w:r w:rsidR="00A07C37" w:rsidRPr="00D51FAE">
        <w:rPr>
          <w:rFonts w:ascii="Calibri" w:eastAsia="Calibri" w:hAnsi="Calibri" w:cs="Calibri"/>
        </w:rPr>
        <w:t>fix on a stake,</w:t>
      </w:r>
      <w:r w:rsidR="00A07C37">
        <w:rPr>
          <w:rFonts w:ascii="Calibri" w:eastAsia="Calibri" w:hAnsi="Calibri" w:cs="Calibri"/>
        </w:rPr>
        <w:t xml:space="preserve"> to </w:t>
      </w:r>
      <w:r w:rsidR="00A07C37" w:rsidRPr="00D51FAE">
        <w:rPr>
          <w:rFonts w:eastAsia="Calibri" w:cstheme="minorHAnsi"/>
        </w:rPr>
        <w:t>erect</w:t>
      </w:r>
      <w:r w:rsidR="00A07C37">
        <w:rPr>
          <w:rFonts w:eastAsia="Calibri" w:cstheme="minorHAnsi"/>
        </w:rPr>
        <w:t xml:space="preserve">, </w:t>
      </w:r>
      <w:r w:rsidR="00A07C37" w:rsidRPr="00D51FAE">
        <w:rPr>
          <w:rFonts w:ascii="Calibri" w:eastAsia="Calibri" w:hAnsi="Calibri" w:cs="Calibri"/>
        </w:rPr>
        <w:t>to set up a trap</w:t>
      </w:r>
      <w:r w:rsidR="00A07C37">
        <w:rPr>
          <w:rFonts w:ascii="Calibri" w:eastAsia="Calibri" w:hAnsi="Calibri" w:cs="Calibri"/>
        </w:rPr>
        <w:t xml:space="preserve">, </w:t>
      </w:r>
      <w:r w:rsidR="00A07C37" w:rsidRPr="009F741D">
        <w:rPr>
          <w:rFonts w:ascii="Calibri" w:eastAsia="Calibri" w:hAnsi="Calibri" w:cs="Calibri"/>
        </w:rPr>
        <w:t>to set in place</w:t>
      </w:r>
      <w:r w:rsidR="00A07C37">
        <w:rPr>
          <w:rFonts w:ascii="Calibri" w:eastAsia="Calibri" w:hAnsi="Calibri" w:cs="Calibri"/>
        </w:rPr>
        <w:t xml:space="preserve">, </w:t>
      </w:r>
      <w:r w:rsidR="00A07C37" w:rsidRPr="009F741D">
        <w:rPr>
          <w:rFonts w:ascii="Calibri" w:eastAsia="Calibri" w:hAnsi="Calibri" w:cs="Calibri"/>
        </w:rPr>
        <w:t>to insert</w:t>
      </w:r>
      <w:r w:rsidR="00A07C37">
        <w:rPr>
          <w:rFonts w:ascii="Calibri" w:eastAsia="Calibri" w:hAnsi="Calibri" w:cs="Calibri"/>
        </w:rPr>
        <w:t xml:space="preserve">, </w:t>
      </w:r>
      <w:r w:rsidR="00A07C37" w:rsidRPr="00D51FAE">
        <w:rPr>
          <w:rFonts w:ascii="Calibri" w:eastAsia="Calibri" w:hAnsi="Calibri" w:cs="Calibri"/>
        </w:rPr>
        <w:t>to drive in</w:t>
      </w:r>
      <w:r w:rsidR="00A07C37">
        <w:rPr>
          <w:rFonts w:ascii="Calibri" w:eastAsia="Calibri" w:hAnsi="Calibri" w:cs="Calibri"/>
        </w:rPr>
        <w:t>, to be infixed, ret</w:t>
      </w:r>
      <w:r w:rsidR="00A07C37" w:rsidRPr="001F026D">
        <w:rPr>
          <w:rFonts w:ascii="Calibri" w:eastAsia="Calibri" w:hAnsi="Calibri" w:cs="Calibri"/>
        </w:rPr>
        <w:t>û</w:t>
      </w:r>
      <w:r w:rsidR="005658EA">
        <w:rPr>
          <w:rFonts w:cstheme="minorHAnsi"/>
        </w:rPr>
        <w:br/>
      </w:r>
      <w:r w:rsidR="005658EA" w:rsidRPr="004D1D5F">
        <w:rPr>
          <w:rFonts w:ascii="Times New Roman" w:hAnsi="Times New Roman" w:cs="Times New Roman"/>
          <w:b/>
          <w:sz w:val="20"/>
          <w:szCs w:val="20"/>
        </w:rPr>
        <w:t>eyeball</w:t>
      </w:r>
      <w:r w:rsidR="005658EA" w:rsidRPr="004D1D5F">
        <w:rPr>
          <w:rFonts w:ascii="Times New Roman" w:hAnsi="Times New Roman" w:cs="Times New Roman"/>
          <w:sz w:val="20"/>
          <w:szCs w:val="20"/>
        </w:rPr>
        <w:t>, kakkultu</w:t>
      </w:r>
      <w:r w:rsidR="005658EA">
        <w:rPr>
          <w:rFonts w:cstheme="minorHAnsi"/>
        </w:rPr>
        <w:br/>
      </w:r>
      <w:r w:rsidR="001A48D1">
        <w:rPr>
          <w:rFonts w:cstheme="minorHAnsi"/>
          <w:b/>
        </w:rPr>
        <w:t>eyebrow</w:t>
      </w:r>
      <w:r w:rsidR="001A48D1">
        <w:rPr>
          <w:rFonts w:cstheme="minorHAnsi"/>
        </w:rPr>
        <w:t xml:space="preserve">, </w:t>
      </w:r>
      <w:r w:rsidR="001A48D1" w:rsidRPr="00650D3D">
        <w:rPr>
          <w:rFonts w:cstheme="minorHAnsi"/>
        </w:rPr>
        <w:t>š</w:t>
      </w:r>
      <w:r w:rsidR="001A48D1">
        <w:rPr>
          <w:rFonts w:cstheme="minorHAnsi"/>
        </w:rPr>
        <w:t>u’ru</w:t>
      </w:r>
      <w:r w:rsidR="001A48D1">
        <w:rPr>
          <w:rFonts w:cstheme="minorHAnsi"/>
          <w:b/>
        </w:rPr>
        <w:br/>
      </w:r>
      <w:r w:rsidR="005658EA" w:rsidRPr="00F657DF">
        <w:rPr>
          <w:rFonts w:cstheme="minorHAnsi"/>
          <w:b/>
        </w:rPr>
        <w:t>eyebrow, the region of the eyebrow</w:t>
      </w:r>
      <w:r w:rsidR="005658EA" w:rsidRPr="00F657DF">
        <w:rPr>
          <w:rFonts w:cstheme="minorHAnsi"/>
        </w:rPr>
        <w:t>, the eyelid and the eyelashes, arm, armrest, hand, side part of a horse bit, frond, lobe of the lung, pl</w:t>
      </w:r>
      <w:r w:rsidR="005658EA">
        <w:rPr>
          <w:rFonts w:cstheme="minorHAnsi"/>
        </w:rPr>
        <w:t>umage, quill, wing, list, kappu</w:t>
      </w:r>
      <w:r w:rsidR="00D34A90" w:rsidRPr="00F657DF">
        <w:rPr>
          <w:rFonts w:cstheme="minorHAnsi"/>
        </w:rPr>
        <w:br/>
      </w:r>
      <w:r w:rsidR="00D34A90" w:rsidRPr="00F657DF">
        <w:rPr>
          <w:rFonts w:cstheme="minorHAnsi"/>
          <w:b/>
        </w:rPr>
        <w:t>eyelashes</w:t>
      </w:r>
      <w:r w:rsidR="00D34A90" w:rsidRPr="00F657DF">
        <w:rPr>
          <w:rFonts w:cstheme="minorHAnsi"/>
        </w:rPr>
        <w:t>, lock of hair?, curl?, cuniform sign PAP, pappu</w:t>
      </w:r>
      <w:r w:rsidR="001C0C7B" w:rsidRPr="00F657DF">
        <w:rPr>
          <w:rFonts w:cstheme="minorHAnsi"/>
        </w:rPr>
        <w:br/>
      </w:r>
      <w:r w:rsidR="001C0C7B" w:rsidRPr="00F657DF">
        <w:rPr>
          <w:rFonts w:cstheme="minorHAnsi"/>
          <w:b/>
        </w:rPr>
        <w:t>eyelid, the eyelid and the eyelashes</w:t>
      </w:r>
      <w:r w:rsidR="001C0C7B" w:rsidRPr="00F657DF">
        <w:rPr>
          <w:rFonts w:cstheme="minorHAnsi"/>
        </w:rPr>
        <w:t>,</w:t>
      </w:r>
      <w:r w:rsidR="001C0C7B" w:rsidRPr="00F657DF">
        <w:rPr>
          <w:rFonts w:cstheme="minorHAnsi"/>
          <w:b/>
        </w:rPr>
        <w:t xml:space="preserve"> </w:t>
      </w:r>
      <w:r w:rsidR="001C0C7B" w:rsidRPr="00F657DF">
        <w:rPr>
          <w:rFonts w:cstheme="minorHAnsi"/>
        </w:rPr>
        <w:t>the region of the eyebrow, arm, armrest, hand, side part of a horse bit, frond, lobe of the lung, plumage, quill, wing, list, kappu</w:t>
      </w:r>
      <w:r w:rsidR="001C0C7B" w:rsidRPr="00F657DF">
        <w:rPr>
          <w:rFonts w:cstheme="minorHAnsi"/>
        </w:rPr>
        <w:br/>
      </w:r>
      <w:r w:rsidRPr="00F657DF">
        <w:rPr>
          <w:rFonts w:eastAsia="Calibri" w:cstheme="minorHAnsi"/>
          <w:b/>
        </w:rPr>
        <w:t>eyes</w:t>
      </w:r>
      <w:r w:rsidRPr="00F657DF">
        <w:rPr>
          <w:rFonts w:eastAsia="Calibri" w:cstheme="minorHAnsi"/>
        </w:rPr>
        <w:t>, beautiful eyes? blind? Damqam-īnam</w:t>
      </w:r>
      <w:r w:rsidR="001C0C7B" w:rsidRPr="00F657DF">
        <w:rPr>
          <w:rFonts w:eastAsia="Calibri" w:cstheme="minorHAnsi"/>
        </w:rPr>
        <w:br/>
      </w:r>
      <w:r w:rsidR="001C0C7B" w:rsidRPr="00F657DF">
        <w:rPr>
          <w:rFonts w:eastAsia="Calibri" w:cstheme="minorHAnsi"/>
          <w:b/>
        </w:rPr>
        <w:t>eyes, describing eyes</w:t>
      </w:r>
      <w:r w:rsidR="001C0C7B" w:rsidRPr="00F657DF">
        <w:rPr>
          <w:rFonts w:eastAsia="Calibri" w:cstheme="minorHAnsi"/>
        </w:rPr>
        <w:t>, adj., lummu</w:t>
      </w:r>
      <w:r w:rsidR="001C0C7B" w:rsidRPr="00F657DF">
        <w:rPr>
          <w:rFonts w:cstheme="minorHAnsi"/>
        </w:rPr>
        <w:t>ṣ</w:t>
      </w:r>
      <w:r w:rsidR="001C0C7B" w:rsidRPr="00F657DF">
        <w:rPr>
          <w:rFonts w:eastAsia="Calibri" w:cstheme="minorHAnsi"/>
        </w:rPr>
        <w:t>u</w:t>
      </w:r>
      <w:r w:rsidR="001D40AA">
        <w:rPr>
          <w:rFonts w:eastAsia="Calibri" w:cstheme="minorHAnsi"/>
        </w:rPr>
        <w:br/>
      </w:r>
      <w:r w:rsidR="001D40AA" w:rsidRPr="001D40AA">
        <w:rPr>
          <w:rFonts w:eastAsia="Calibri" w:cstheme="minorHAnsi"/>
          <w:b/>
        </w:rPr>
        <w:t>eyes</w:t>
      </w:r>
      <w:r w:rsidR="001D40AA">
        <w:rPr>
          <w:rFonts w:eastAsia="Calibri" w:cstheme="minorHAnsi"/>
        </w:rPr>
        <w:t xml:space="preserve">, </w:t>
      </w:r>
      <w:r w:rsidR="001D40AA" w:rsidRPr="001D40AA">
        <w:rPr>
          <w:rFonts w:eastAsia="Calibri" w:cstheme="minorHAnsi"/>
          <w:b/>
        </w:rPr>
        <w:t>having a defect of the eyes</w:t>
      </w:r>
      <w:r w:rsidR="001D40AA">
        <w:rPr>
          <w:rFonts w:eastAsia="Calibri" w:cstheme="minorHAnsi"/>
        </w:rPr>
        <w:t xml:space="preserve"> (perhaps blinking), </w:t>
      </w:r>
      <w:r w:rsidR="001D40AA" w:rsidRPr="00650D3D">
        <w:rPr>
          <w:rFonts w:cstheme="minorHAnsi"/>
        </w:rPr>
        <w:t>ṣ</w:t>
      </w:r>
      <w:r w:rsidR="001D40AA">
        <w:rPr>
          <w:rFonts w:eastAsia="Calibri" w:cstheme="minorHAnsi"/>
        </w:rPr>
        <w:t>udduru</w:t>
      </w:r>
      <w:r w:rsidR="002643C6">
        <w:rPr>
          <w:rFonts w:eastAsia="Calibri" w:cstheme="minorHAnsi"/>
        </w:rPr>
        <w:br/>
      </w:r>
      <w:r w:rsidR="002643C6" w:rsidRPr="002643C6">
        <w:rPr>
          <w:rFonts w:ascii="Calibri" w:eastAsia="Calibri" w:hAnsi="Calibri" w:cs="Calibri"/>
          <w:b/>
        </w:rPr>
        <w:t>eyes</w:t>
      </w:r>
      <w:r w:rsidR="002643C6">
        <w:rPr>
          <w:rFonts w:ascii="Calibri" w:eastAsia="Calibri" w:hAnsi="Calibri" w:cs="Calibri"/>
        </w:rPr>
        <w:t xml:space="preserve">, </w:t>
      </w:r>
      <w:r w:rsidR="002643C6" w:rsidRPr="002643C6">
        <w:rPr>
          <w:rFonts w:ascii="Calibri" w:eastAsia="Calibri" w:hAnsi="Calibri" w:cs="Calibri"/>
          <w:b/>
        </w:rPr>
        <w:t>referring to eyes</w:t>
      </w:r>
      <w:r w:rsidR="002643C6">
        <w:rPr>
          <w:rFonts w:ascii="Calibri" w:eastAsia="Calibri" w:hAnsi="Calibri" w:cs="Calibri"/>
        </w:rPr>
        <w:t xml:space="preserve">, </w:t>
      </w:r>
      <w:r w:rsidR="002643C6" w:rsidRPr="002643C6">
        <w:rPr>
          <w:rFonts w:ascii="Calibri" w:eastAsia="Calibri" w:hAnsi="Calibri" w:cs="Calibri"/>
        </w:rPr>
        <w:t>provided with barbs</w:t>
      </w:r>
      <w:r w:rsidR="002643C6">
        <w:rPr>
          <w:rFonts w:ascii="Calibri" w:eastAsia="Calibri" w:hAnsi="Calibri" w:cs="Calibri"/>
        </w:rPr>
        <w:t xml:space="preserve"> (said of a whip), </w:t>
      </w:r>
      <w:r w:rsidR="002643C6" w:rsidRPr="002643C6">
        <w:rPr>
          <w:rFonts w:ascii="Calibri" w:eastAsia="Calibri" w:hAnsi="Calibri" w:cs="Calibri"/>
        </w:rPr>
        <w:t xml:space="preserve">suffering from the </w:t>
      </w:r>
      <w:r w:rsidR="002643C6" w:rsidRPr="002643C6">
        <w:rPr>
          <w:rFonts w:ascii="Calibri" w:eastAsia="Calibri" w:hAnsi="Calibri" w:cs="Calibri"/>
          <w:i/>
        </w:rPr>
        <w:t>ziqtu</w:t>
      </w:r>
      <w:r w:rsidR="002643C6" w:rsidRPr="002643C6">
        <w:rPr>
          <w:rFonts w:ascii="Calibri" w:eastAsia="Calibri" w:hAnsi="Calibri" w:cs="Calibri"/>
        </w:rPr>
        <w:t>-disease</w:t>
      </w:r>
      <w:r w:rsidR="002643C6">
        <w:rPr>
          <w:rFonts w:ascii="Calibri" w:eastAsia="Calibri" w:hAnsi="Calibri" w:cs="Calibri"/>
        </w:rPr>
        <w:t xml:space="preserve">, </w:t>
      </w:r>
      <w:r w:rsidR="002643C6" w:rsidRPr="002C0843">
        <w:rPr>
          <w:rFonts w:ascii="Calibri" w:eastAsia="Calibri" w:hAnsi="Calibri" w:cs="Calibri"/>
        </w:rPr>
        <w:t xml:space="preserve">pointed </w:t>
      </w:r>
      <w:r w:rsidR="002643C6">
        <w:rPr>
          <w:rFonts w:ascii="Calibri" w:eastAsia="Calibri" w:hAnsi="Calibri" w:cs="Calibri"/>
        </w:rPr>
        <w:t xml:space="preserve">(said of weapons, teeth and horns), zaqtu  </w:t>
      </w:r>
      <w:r w:rsidR="0045291A">
        <w:rPr>
          <w:rFonts w:eastAsia="Calibri" w:cstheme="minorHAnsi"/>
        </w:rPr>
        <w:br/>
      </w:r>
      <w:r w:rsidR="0045291A">
        <w:rPr>
          <w:rFonts w:ascii="Times New Roman" w:eastAsia="Calibri" w:hAnsi="Times New Roman" w:cs="Times New Roman"/>
          <w:b/>
          <w:sz w:val="20"/>
          <w:szCs w:val="20"/>
        </w:rPr>
        <w:t>eyes</w:t>
      </w:r>
      <w:r w:rsidR="0045291A">
        <w:rPr>
          <w:rFonts w:ascii="Times New Roman" w:eastAsia="Calibri" w:hAnsi="Times New Roman" w:cs="Times New Roman"/>
          <w:sz w:val="20"/>
          <w:szCs w:val="20"/>
        </w:rPr>
        <w:t xml:space="preserve">, </w:t>
      </w:r>
      <w:r w:rsidR="0045291A" w:rsidRPr="00B50C04">
        <w:rPr>
          <w:rFonts w:ascii="Times New Roman" w:eastAsia="Calibri" w:hAnsi="Times New Roman" w:cs="Times New Roman"/>
          <w:b/>
          <w:sz w:val="20"/>
          <w:szCs w:val="20"/>
        </w:rPr>
        <w:t>to make eyes protrude</w:t>
      </w:r>
      <w:r w:rsidR="0045291A">
        <w:rPr>
          <w:rFonts w:ascii="Times New Roman" w:eastAsia="Calibri" w:hAnsi="Times New Roman" w:cs="Times New Roman"/>
          <w:sz w:val="20"/>
          <w:szCs w:val="20"/>
        </w:rPr>
        <w:t>,</w:t>
      </w:r>
      <w:r w:rsidR="000E6122">
        <w:rPr>
          <w:rFonts w:ascii="Times New Roman" w:eastAsia="Calibri" w:hAnsi="Times New Roman" w:cs="Times New Roman"/>
          <w:sz w:val="20"/>
          <w:szCs w:val="20"/>
        </w:rPr>
        <w:t xml:space="preserve"> to protrude, </w:t>
      </w:r>
      <w:r w:rsidR="0045291A" w:rsidRPr="00B50C04">
        <w:rPr>
          <w:rFonts w:ascii="Times New Roman" w:eastAsia="Calibri" w:hAnsi="Times New Roman" w:cs="Times New Roman"/>
          <w:sz w:val="20"/>
          <w:szCs w:val="20"/>
        </w:rPr>
        <w:t>to pay an indemnity</w:t>
      </w:r>
      <w:r w:rsidR="0045291A">
        <w:rPr>
          <w:rFonts w:ascii="Times New Roman" w:eastAsia="Calibri" w:hAnsi="Times New Roman" w:cs="Times New Roman"/>
          <w:sz w:val="20"/>
          <w:szCs w:val="20"/>
        </w:rPr>
        <w:t xml:space="preserve">, </w:t>
      </w:r>
      <w:r w:rsidR="0045291A" w:rsidRPr="0045291A">
        <w:rPr>
          <w:rFonts w:ascii="Times New Roman" w:eastAsia="Calibri" w:hAnsi="Times New Roman" w:cs="Times New Roman"/>
          <w:sz w:val="20"/>
          <w:szCs w:val="20"/>
        </w:rPr>
        <w:t>to rear up</w:t>
      </w:r>
      <w:r w:rsidR="0045291A">
        <w:rPr>
          <w:rFonts w:ascii="Times New Roman" w:eastAsia="Calibri" w:hAnsi="Times New Roman" w:cs="Times New Roman"/>
          <w:sz w:val="20"/>
          <w:szCs w:val="20"/>
        </w:rPr>
        <w:t xml:space="preserve"> (said of a snake), </w:t>
      </w:r>
      <w:r w:rsidR="0045291A" w:rsidRPr="00B50C04">
        <w:rPr>
          <w:rFonts w:ascii="Times New Roman" w:eastAsia="Calibri" w:hAnsi="Times New Roman" w:cs="Times New Roman"/>
          <w:sz w:val="20"/>
          <w:szCs w:val="20"/>
        </w:rPr>
        <w:t>to point upward or forward</w:t>
      </w:r>
      <w:r w:rsidR="0045291A">
        <w:rPr>
          <w:rFonts w:ascii="Times New Roman" w:eastAsia="Calibri" w:hAnsi="Times New Roman" w:cs="Times New Roman"/>
          <w:sz w:val="20"/>
          <w:szCs w:val="20"/>
        </w:rPr>
        <w:t xml:space="preserve">, </w:t>
      </w:r>
      <w:r w:rsidR="0045291A" w:rsidRPr="00565C9B">
        <w:rPr>
          <w:rFonts w:ascii="Times New Roman" w:eastAsia="Calibri" w:hAnsi="Times New Roman" w:cs="Times New Roman"/>
          <w:sz w:val="20"/>
          <w:szCs w:val="20"/>
        </w:rPr>
        <w:t>impale,</w:t>
      </w:r>
      <w:r w:rsidR="0045291A">
        <w:rPr>
          <w:rFonts w:ascii="Times New Roman" w:eastAsia="Calibri" w:hAnsi="Times New Roman" w:cs="Times New Roman"/>
          <w:sz w:val="20"/>
          <w:szCs w:val="20"/>
        </w:rPr>
        <w:t xml:space="preserve"> </w:t>
      </w:r>
      <w:r w:rsidR="0045291A" w:rsidRPr="00565C9B">
        <w:rPr>
          <w:rFonts w:ascii="Times New Roman" w:eastAsia="Calibri" w:hAnsi="Times New Roman" w:cs="Times New Roman"/>
          <w:sz w:val="20"/>
          <w:szCs w:val="20"/>
        </w:rPr>
        <w:t>to impale a person</w:t>
      </w:r>
      <w:r w:rsidR="0045291A">
        <w:rPr>
          <w:rFonts w:ascii="Times New Roman" w:eastAsia="Calibri" w:hAnsi="Times New Roman" w:cs="Times New Roman"/>
          <w:sz w:val="20"/>
          <w:szCs w:val="20"/>
        </w:rPr>
        <w:t xml:space="preserve">, </w:t>
      </w:r>
      <w:r w:rsidR="0045291A" w:rsidRPr="006739B3">
        <w:rPr>
          <w:rFonts w:ascii="Times New Roman" w:eastAsia="Calibri" w:hAnsi="Times New Roman" w:cs="Times New Roman"/>
          <w:sz w:val="20"/>
          <w:szCs w:val="20"/>
        </w:rPr>
        <w:t>to plant a tree</w:t>
      </w:r>
      <w:r w:rsidR="0045291A">
        <w:rPr>
          <w:rFonts w:ascii="Times New Roman" w:eastAsia="Calibri" w:hAnsi="Times New Roman" w:cs="Times New Roman"/>
          <w:sz w:val="20"/>
          <w:szCs w:val="20"/>
        </w:rPr>
        <w:t xml:space="preserve">, to have something planted, </w:t>
      </w:r>
      <w:r w:rsidR="0045291A" w:rsidRPr="00565C9B">
        <w:rPr>
          <w:rFonts w:ascii="Times New Roman" w:eastAsia="Calibri" w:hAnsi="Times New Roman" w:cs="Times New Roman"/>
          <w:sz w:val="20"/>
          <w:szCs w:val="20"/>
        </w:rPr>
        <w:t>to lift up a person</w:t>
      </w:r>
      <w:r w:rsidR="0045291A">
        <w:rPr>
          <w:rFonts w:ascii="Times New Roman" w:eastAsia="Calibri" w:hAnsi="Times New Roman" w:cs="Times New Roman"/>
          <w:sz w:val="20"/>
          <w:szCs w:val="20"/>
        </w:rPr>
        <w:t xml:space="preserve">, </w:t>
      </w:r>
      <w:r w:rsidR="0045291A" w:rsidRPr="006739B3">
        <w:rPr>
          <w:rFonts w:ascii="Times New Roman" w:eastAsia="Calibri" w:hAnsi="Times New Roman" w:cs="Times New Roman"/>
          <w:sz w:val="20"/>
          <w:szCs w:val="20"/>
        </w:rPr>
        <w:t>set up</w:t>
      </w:r>
      <w:r w:rsidR="0045291A">
        <w:rPr>
          <w:rFonts w:ascii="Times New Roman" w:eastAsia="Calibri" w:hAnsi="Times New Roman" w:cs="Times New Roman"/>
          <w:sz w:val="20"/>
          <w:szCs w:val="20"/>
        </w:rPr>
        <w:t xml:space="preserve">, to set up an object, </w:t>
      </w:r>
      <w:r w:rsidR="0045291A" w:rsidRPr="00AB40E7">
        <w:rPr>
          <w:rFonts w:ascii="Times New Roman" w:eastAsia="Calibri" w:hAnsi="Times New Roman" w:cs="Times New Roman"/>
          <w:sz w:val="20"/>
          <w:szCs w:val="20"/>
        </w:rPr>
        <w:t>erect</w:t>
      </w:r>
      <w:r w:rsidR="0045291A">
        <w:rPr>
          <w:rFonts w:ascii="Times New Roman" w:eastAsia="Calibri" w:hAnsi="Times New Roman" w:cs="Times New Roman"/>
          <w:sz w:val="20"/>
          <w:szCs w:val="20"/>
        </w:rPr>
        <w:t>, to become erect, to make hair stand on end, to rear up (said of snakes), zaq</w:t>
      </w:r>
      <w:r w:rsidR="0045291A" w:rsidRPr="00650D3D">
        <w:rPr>
          <w:rFonts w:cstheme="minorHAnsi"/>
        </w:rPr>
        <w:t>ā</w:t>
      </w:r>
      <w:r w:rsidR="0045291A">
        <w:rPr>
          <w:rFonts w:ascii="Times New Roman" w:eastAsia="Calibri" w:hAnsi="Times New Roman" w:cs="Times New Roman"/>
          <w:sz w:val="20"/>
          <w:szCs w:val="20"/>
        </w:rPr>
        <w:t>pu</w:t>
      </w:r>
      <w:r w:rsidR="001D40AA">
        <w:rPr>
          <w:rFonts w:eastAsia="Calibri" w:cstheme="minorHAnsi"/>
        </w:rPr>
        <w:br/>
      </w:r>
      <w:r w:rsidR="001D40AA" w:rsidRPr="001D40AA">
        <w:rPr>
          <w:rFonts w:eastAsia="Calibri" w:cstheme="minorHAnsi"/>
          <w:b/>
        </w:rPr>
        <w:t>eyes</w:t>
      </w:r>
      <w:r w:rsidR="001D40AA">
        <w:rPr>
          <w:rFonts w:eastAsia="Calibri" w:cstheme="minorHAnsi"/>
        </w:rPr>
        <w:t xml:space="preserve">, </w:t>
      </w:r>
      <w:r w:rsidR="001D40AA" w:rsidRPr="001D40AA">
        <w:rPr>
          <w:rFonts w:eastAsia="Calibri" w:cstheme="minorHAnsi"/>
          <w:b/>
        </w:rPr>
        <w:t>to twitch the eyes</w:t>
      </w:r>
      <w:r w:rsidR="001D40AA">
        <w:rPr>
          <w:rFonts w:eastAsia="Calibri" w:cstheme="minorHAnsi"/>
        </w:rPr>
        <w:t xml:space="preserve"> or the nose, </w:t>
      </w:r>
      <w:r w:rsidR="001D40AA" w:rsidRPr="00650D3D">
        <w:rPr>
          <w:rFonts w:cstheme="minorHAnsi"/>
        </w:rPr>
        <w:t>ṣ</w:t>
      </w:r>
      <w:r w:rsidR="001D40AA">
        <w:rPr>
          <w:rFonts w:eastAsia="Calibri" w:cstheme="minorHAnsi"/>
        </w:rPr>
        <w:t>udduru</w:t>
      </w:r>
      <w:r w:rsidR="004D707A">
        <w:rPr>
          <w:rFonts w:eastAsia="Calibri" w:cstheme="minorHAnsi"/>
        </w:rPr>
        <w:br/>
      </w:r>
      <w:r w:rsidR="004D707A" w:rsidRPr="004D707A">
        <w:rPr>
          <w:rFonts w:eastAsia="Calibri" w:cstheme="minorHAnsi"/>
          <w:b/>
        </w:rPr>
        <w:t>eyes</w:t>
      </w:r>
      <w:r w:rsidR="004D707A">
        <w:rPr>
          <w:rFonts w:eastAsia="Calibri" w:cstheme="minorHAnsi"/>
        </w:rPr>
        <w:t xml:space="preserve">, </w:t>
      </w:r>
      <w:r w:rsidR="004D707A" w:rsidRPr="004D707A">
        <w:rPr>
          <w:rFonts w:eastAsia="Calibri" w:cstheme="minorHAnsi"/>
          <w:b/>
        </w:rPr>
        <w:t>with speckled eyes</w:t>
      </w:r>
      <w:r w:rsidR="004D707A">
        <w:rPr>
          <w:rFonts w:eastAsia="Calibri" w:cstheme="minorHAnsi"/>
        </w:rPr>
        <w:t>, adj., zarriqu</w:t>
      </w:r>
      <w:r w:rsidR="00592AAF" w:rsidRPr="00F657DF">
        <w:rPr>
          <w:rFonts w:eastAsia="Calibri" w:cstheme="minorHAnsi"/>
        </w:rPr>
        <w:br/>
      </w:r>
      <w:r w:rsidR="00592AAF" w:rsidRPr="00F657DF">
        <w:rPr>
          <w:rFonts w:eastAsia="Calibri" w:cstheme="minorHAnsi"/>
          <w:b/>
        </w:rPr>
        <w:t>eyesight</w:t>
      </w:r>
      <w:r w:rsidR="00592AAF" w:rsidRPr="00F657DF">
        <w:rPr>
          <w:rFonts w:eastAsia="Calibri" w:cstheme="minorHAnsi"/>
        </w:rPr>
        <w:t>, ability to see, look, glance, gaze, wink, twinkling of an eye, appearance, looks, opinion, judgment, ni</w:t>
      </w:r>
      <w:r w:rsidR="00592AAF" w:rsidRPr="00F657DF">
        <w:rPr>
          <w:rFonts w:cstheme="minorHAnsi"/>
        </w:rPr>
        <w:t>ṭ</w:t>
      </w:r>
      <w:r w:rsidR="00592AAF" w:rsidRPr="00F657DF">
        <w:rPr>
          <w:rFonts w:eastAsia="Calibri" w:cstheme="minorHAnsi"/>
        </w:rPr>
        <w:t>lu</w:t>
      </w:r>
      <w:r w:rsidRPr="00F657DF">
        <w:rPr>
          <w:rFonts w:eastAsia="Calibri" w:cstheme="minorHAnsi"/>
        </w:rPr>
        <w:br/>
      </w:r>
      <w:r w:rsidRPr="00F657DF">
        <w:rPr>
          <w:rFonts w:eastAsia="Calibri" w:cstheme="minorHAnsi"/>
          <w:b/>
        </w:rPr>
        <w:t>eyesight</w:t>
      </w:r>
      <w:r w:rsidRPr="00F657DF">
        <w:rPr>
          <w:rFonts w:eastAsia="Calibri" w:cstheme="minorHAnsi"/>
        </w:rPr>
        <w:t>, sight, gaze, wish, mirror, object looked upon, diglu</w:t>
      </w:r>
      <w:r w:rsidR="00B737A3" w:rsidRPr="00F657DF">
        <w:rPr>
          <w:rFonts w:eastAsia="Calibri" w:cstheme="minorHAnsi"/>
        </w:rPr>
        <w:br/>
      </w:r>
      <w:r w:rsidR="00B737A3" w:rsidRPr="00F657DF">
        <w:rPr>
          <w:rFonts w:eastAsia="Calibri" w:cstheme="minorHAnsi"/>
          <w:b/>
        </w:rPr>
        <w:t>eyesight</w:t>
      </w:r>
      <w:r w:rsidR="00B737A3" w:rsidRPr="00F657DF">
        <w:rPr>
          <w:rFonts w:eastAsia="Calibri" w:cstheme="minorHAnsi"/>
        </w:rPr>
        <w:t xml:space="preserve">, </w:t>
      </w:r>
      <w:r w:rsidR="00B737A3" w:rsidRPr="00F657DF">
        <w:rPr>
          <w:rFonts w:eastAsia="Calibri" w:cstheme="minorHAnsi"/>
          <w:b/>
        </w:rPr>
        <w:t>to have eyesight</w:t>
      </w:r>
      <w:r w:rsidR="00B737A3" w:rsidRPr="00F657DF">
        <w:rPr>
          <w:rFonts w:eastAsia="Calibri" w:cstheme="minorHAnsi"/>
        </w:rPr>
        <w:t xml:space="preserve">, </w:t>
      </w:r>
      <w:r w:rsidR="00B737A3" w:rsidRPr="00F657DF">
        <w:rPr>
          <w:rFonts w:cstheme="minorHAnsi"/>
        </w:rPr>
        <w:t>to look, to</w:t>
      </w:r>
      <w:r w:rsidR="00B737A3" w:rsidRPr="00F657DF">
        <w:rPr>
          <w:rFonts w:eastAsia="Calibri" w:cstheme="minorHAnsi"/>
        </w:rPr>
        <w:t xml:space="preserve"> look on, to look at a person, to look kindly on, to look at the light, the sun, etc., to look down or up, to look for support, to look at each other, to look away, to look into,</w:t>
      </w:r>
      <w:r w:rsidR="00B737A3" w:rsidRPr="00F657DF">
        <w:rPr>
          <w:rFonts w:eastAsia="Calibri" w:cstheme="minorHAnsi"/>
          <w:b/>
        </w:rPr>
        <w:t xml:space="preserve"> </w:t>
      </w:r>
      <w:r w:rsidR="00B737A3" w:rsidRPr="00F657DF">
        <w:rPr>
          <w:rFonts w:eastAsia="Calibri" w:cstheme="minorHAnsi"/>
        </w:rPr>
        <w:t>to see, to let see, to witness, to be attentive to, to observe, inspect, to have a dream, to own, to be visible, to wait, to judge, to see fit, to wait?, to point toward, to point toward each other, to face, to face each other, to be of equal value, to show, to be shown, to appear, to become visible, to be admired, to become clear?, na</w:t>
      </w:r>
      <w:r w:rsidR="00B737A3" w:rsidRPr="00F657DF">
        <w:rPr>
          <w:rFonts w:cstheme="minorHAnsi"/>
        </w:rPr>
        <w:t>ṭā</w:t>
      </w:r>
      <w:r w:rsidR="00B737A3" w:rsidRPr="00F657DF">
        <w:rPr>
          <w:rFonts w:eastAsia="Calibri" w:cstheme="minorHAnsi"/>
        </w:rPr>
        <w:t>lu</w:t>
      </w:r>
      <w:r w:rsidR="00E92795">
        <w:rPr>
          <w:rFonts w:eastAsia="Calibri" w:cstheme="minorHAnsi"/>
        </w:rPr>
        <w:br/>
      </w:r>
      <w:r w:rsidR="00E92795" w:rsidRPr="00E92795">
        <w:rPr>
          <w:rFonts w:ascii="Calibri" w:eastAsia="Calibri" w:hAnsi="Calibri" w:cs="Calibri"/>
          <w:b/>
        </w:rPr>
        <w:t>eyes</w:t>
      </w:r>
      <w:r w:rsidR="00E92795">
        <w:rPr>
          <w:rFonts w:ascii="Calibri" w:eastAsia="Calibri" w:hAnsi="Calibri" w:cs="Calibri"/>
        </w:rPr>
        <w:t xml:space="preserve">, </w:t>
      </w:r>
      <w:r w:rsidR="00E92795" w:rsidRPr="00E92795">
        <w:rPr>
          <w:rFonts w:ascii="Calibri" w:eastAsia="Calibri" w:hAnsi="Calibri" w:cs="Calibri"/>
          <w:b/>
        </w:rPr>
        <w:t>white of the eyes</w:t>
      </w:r>
      <w:r w:rsidR="00E92795">
        <w:rPr>
          <w:rFonts w:ascii="Calibri" w:eastAsia="Calibri" w:hAnsi="Calibri" w:cs="Calibri"/>
        </w:rPr>
        <w:t xml:space="preserve">, </w:t>
      </w:r>
      <w:r w:rsidR="00E92795" w:rsidRPr="00E92795">
        <w:rPr>
          <w:rFonts w:ascii="Calibri" w:eastAsia="Calibri" w:hAnsi="Calibri" w:cs="Calibri"/>
        </w:rPr>
        <w:t>white spot</w:t>
      </w:r>
      <w:r w:rsidR="00E92795">
        <w:rPr>
          <w:rFonts w:ascii="Calibri" w:eastAsia="Calibri" w:hAnsi="Calibri" w:cs="Calibri"/>
        </w:rPr>
        <w:t>, fleck, mark, p</w:t>
      </w:r>
      <w:r w:rsidR="00E92795" w:rsidRPr="001F026D">
        <w:rPr>
          <w:rFonts w:ascii="Calibri" w:eastAsia="Calibri" w:hAnsi="Calibri" w:cs="Calibri"/>
        </w:rPr>
        <w:t>ū</w:t>
      </w:r>
      <w:r w:rsidR="00E92795" w:rsidRPr="00402F6C">
        <w:t>ṣ</w:t>
      </w:r>
      <w:r w:rsidR="00E92795">
        <w:rPr>
          <w:rFonts w:ascii="Calibri" w:eastAsia="Calibri" w:hAnsi="Calibri" w:cs="Calibri"/>
        </w:rPr>
        <w:t>u</w:t>
      </w:r>
    </w:p>
    <w:p w14:paraId="7178D05E" w14:textId="1AC6BAFD" w:rsidR="00897681" w:rsidRPr="00F657DF" w:rsidRDefault="00897681" w:rsidP="00897681">
      <w:pPr>
        <w:ind w:left="9360"/>
        <w:rPr>
          <w:rFonts w:eastAsia="Calibri" w:cstheme="minorHAnsi"/>
        </w:rPr>
      </w:pPr>
      <w:r w:rsidRPr="00F657DF">
        <w:rPr>
          <w:rFonts w:cstheme="minorHAnsi"/>
          <w:sz w:val="52"/>
          <w:szCs w:val="52"/>
        </w:rPr>
        <w:t>F</w:t>
      </w:r>
    </w:p>
    <w:p w14:paraId="319822CE" w14:textId="3709A9E6" w:rsidR="007C66A1" w:rsidRPr="00A60CD1" w:rsidRDefault="00CD3F36" w:rsidP="003651AF">
      <w:pPr>
        <w:rPr>
          <w:rFonts w:ascii="Calibri" w:eastAsia="Calibri" w:hAnsi="Calibri" w:cs="Calibri"/>
        </w:rPr>
      </w:pPr>
      <w:r w:rsidRPr="00CD3F36">
        <w:rPr>
          <w:rFonts w:cstheme="minorHAnsi"/>
          <w:b/>
        </w:rPr>
        <w:t>fabric</w:t>
      </w:r>
      <w:r>
        <w:rPr>
          <w:rFonts w:cstheme="minorHAnsi"/>
        </w:rPr>
        <w:t>?, tarinnu</w:t>
      </w:r>
      <w:r w:rsidRPr="00791361">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br/>
      </w:r>
      <w:r w:rsidR="00F263FC" w:rsidRPr="00791361">
        <w:rPr>
          <w:rFonts w:ascii="Times New Roman" w:eastAsia="Calibri" w:hAnsi="Times New Roman" w:cs="Times New Roman"/>
          <w:b/>
          <w:sz w:val="20"/>
          <w:szCs w:val="20"/>
        </w:rPr>
        <w:t>fabric, a piece of linen fabric</w:t>
      </w:r>
      <w:r w:rsidR="00F263FC" w:rsidRPr="00791361">
        <w:rPr>
          <w:rFonts w:ascii="Times New Roman" w:eastAsia="Calibri" w:hAnsi="Times New Roman" w:cs="Times New Roman"/>
          <w:sz w:val="20"/>
          <w:szCs w:val="20"/>
        </w:rPr>
        <w:t>, kibsu, kīpu</w:t>
      </w:r>
      <w:r w:rsidR="00791361" w:rsidRPr="00791361">
        <w:rPr>
          <w:rFonts w:ascii="Times New Roman" w:eastAsia="Calibri" w:hAnsi="Times New Roman" w:cs="Times New Roman"/>
          <w:b/>
          <w:sz w:val="20"/>
          <w:szCs w:val="20"/>
        </w:rPr>
        <w:t xml:space="preserve">, </w:t>
      </w:r>
      <w:r w:rsidR="00791361" w:rsidRPr="00791361">
        <w:rPr>
          <w:rFonts w:ascii="Times New Roman" w:hAnsi="Times New Roman" w:cs="Times New Roman"/>
          <w:sz w:val="20"/>
          <w:szCs w:val="20"/>
        </w:rPr>
        <w:t>š</w:t>
      </w:r>
      <w:r w:rsidR="00791361" w:rsidRPr="00791361">
        <w:rPr>
          <w:rFonts w:ascii="Times New Roman" w:eastAsia="Calibri" w:hAnsi="Times New Roman" w:cs="Times New Roman"/>
          <w:sz w:val="20"/>
          <w:szCs w:val="20"/>
        </w:rPr>
        <w:t>alḫu</w:t>
      </w:r>
      <w:r w:rsidR="00312768">
        <w:rPr>
          <w:rFonts w:eastAsia="Calibri" w:cstheme="minorHAnsi"/>
        </w:rPr>
        <w:br/>
      </w:r>
      <w:r w:rsidR="00312768" w:rsidRPr="00312768">
        <w:rPr>
          <w:rFonts w:eastAsia="Calibri" w:cstheme="minorHAnsi"/>
          <w:b/>
        </w:rPr>
        <w:t>fabric</w:t>
      </w:r>
      <w:r w:rsidR="00312768">
        <w:rPr>
          <w:rFonts w:eastAsia="Calibri" w:cstheme="minorHAnsi"/>
        </w:rPr>
        <w:t xml:space="preserve">, </w:t>
      </w:r>
      <w:r w:rsidR="00312768" w:rsidRPr="00894A1F">
        <w:rPr>
          <w:rFonts w:cstheme="minorHAnsi"/>
          <w:b/>
        </w:rPr>
        <w:t>red dyed</w:t>
      </w:r>
      <w:r w:rsidR="00312768">
        <w:rPr>
          <w:rFonts w:cstheme="minorHAnsi"/>
          <w:b/>
        </w:rPr>
        <w:t xml:space="preserve"> fabric</w:t>
      </w:r>
      <w:r w:rsidR="00312768">
        <w:rPr>
          <w:rFonts w:cstheme="minorHAnsi"/>
        </w:rPr>
        <w:t xml:space="preserve"> or </w:t>
      </w:r>
      <w:r w:rsidR="00312768" w:rsidRPr="00312768">
        <w:rPr>
          <w:rFonts w:cstheme="minorHAnsi"/>
        </w:rPr>
        <w:t>wool</w:t>
      </w:r>
      <w:r w:rsidR="00312768">
        <w:rPr>
          <w:rFonts w:cstheme="minorHAnsi"/>
        </w:rPr>
        <w:t xml:space="preserve">, colored spot, </w:t>
      </w:r>
      <w:r w:rsidR="00312768" w:rsidRPr="00650D3D">
        <w:rPr>
          <w:rFonts w:cstheme="minorHAnsi"/>
        </w:rPr>
        <w:t>ṣ</w:t>
      </w:r>
      <w:r w:rsidR="00312768">
        <w:rPr>
          <w:rFonts w:cstheme="minorHAnsi"/>
        </w:rPr>
        <w:t>irpu</w:t>
      </w:r>
      <w:r>
        <w:rPr>
          <w:rFonts w:cstheme="minorHAnsi"/>
        </w:rPr>
        <w:t xml:space="preserve"> </w:t>
      </w:r>
      <w:r w:rsidR="00575E81">
        <w:rPr>
          <w:rFonts w:cstheme="minorHAnsi"/>
        </w:rPr>
        <w:br/>
      </w:r>
      <w:r w:rsidR="00575E81" w:rsidRPr="00575E81">
        <w:rPr>
          <w:rFonts w:cstheme="minorHAnsi"/>
          <w:b/>
        </w:rPr>
        <w:t>fabric</w:t>
      </w:r>
      <w:r w:rsidR="00575E81">
        <w:rPr>
          <w:rFonts w:cstheme="minorHAnsi"/>
        </w:rPr>
        <w:t xml:space="preserve">, </w:t>
      </w:r>
      <w:r w:rsidR="00575E81" w:rsidRPr="00575E81">
        <w:rPr>
          <w:rFonts w:cstheme="minorHAnsi"/>
          <w:b/>
        </w:rPr>
        <w:t>a fine fabric</w:t>
      </w:r>
      <w:r w:rsidR="00575E81">
        <w:rPr>
          <w:rFonts w:cstheme="minorHAnsi"/>
        </w:rPr>
        <w:t xml:space="preserve"> or thread, </w:t>
      </w:r>
      <w:r w:rsidR="00575E81" w:rsidRPr="00650D3D">
        <w:rPr>
          <w:rFonts w:cstheme="minorHAnsi"/>
        </w:rPr>
        <w:t>ṭ</w:t>
      </w:r>
      <w:r w:rsidR="00575E81">
        <w:rPr>
          <w:rFonts w:cstheme="minorHAnsi"/>
        </w:rPr>
        <w:t>um</w:t>
      </w:r>
      <w:r w:rsidR="00575E81" w:rsidRPr="00650D3D">
        <w:rPr>
          <w:rFonts w:eastAsia="Calibri" w:cstheme="minorHAnsi"/>
        </w:rPr>
        <w:t>â</w:t>
      </w:r>
      <w:r w:rsidR="00575E81">
        <w:rPr>
          <w:rFonts w:cstheme="minorHAnsi"/>
        </w:rPr>
        <w:t>nu</w:t>
      </w:r>
      <w:r w:rsidR="000F6E33">
        <w:rPr>
          <w:rFonts w:eastAsia="Calibri" w:cstheme="minorHAnsi"/>
        </w:rPr>
        <w:br/>
      </w:r>
      <w:r w:rsidR="000F6E33" w:rsidRPr="000F6E33">
        <w:rPr>
          <w:rFonts w:eastAsia="Calibri" w:cstheme="minorHAnsi"/>
          <w:b/>
        </w:rPr>
        <w:t>fabric</w:t>
      </w:r>
      <w:r w:rsidR="000F6E33">
        <w:rPr>
          <w:rFonts w:eastAsia="Calibri" w:cstheme="minorHAnsi"/>
        </w:rPr>
        <w:t xml:space="preserve">, </w:t>
      </w:r>
      <w:r w:rsidR="000F6E33" w:rsidRPr="000F6E33">
        <w:rPr>
          <w:rFonts w:eastAsia="Calibri" w:cstheme="minorHAnsi"/>
          <w:b/>
        </w:rPr>
        <w:t>a thin fabric</w:t>
      </w:r>
      <w:r w:rsidR="000F6E33">
        <w:rPr>
          <w:rFonts w:eastAsia="Calibri" w:cstheme="minorHAnsi"/>
        </w:rPr>
        <w:t>, thin part of an object, qutnu</w:t>
      </w:r>
      <w:r w:rsidR="00C843F2" w:rsidRPr="00F657DF">
        <w:rPr>
          <w:rFonts w:eastAsia="Calibri" w:cstheme="minorHAnsi"/>
        </w:rPr>
        <w:br/>
      </w:r>
      <w:r w:rsidR="00C843F2" w:rsidRPr="00F657DF">
        <w:rPr>
          <w:rFonts w:eastAsia="Calibri" w:cstheme="minorHAnsi"/>
          <w:b/>
        </w:rPr>
        <w:t>fabric</w:t>
      </w:r>
      <w:r w:rsidR="00C843F2" w:rsidRPr="00354FD1">
        <w:rPr>
          <w:rFonts w:eastAsia="Calibri" w:cstheme="minorHAnsi"/>
        </w:rPr>
        <w:t>,</w:t>
      </w:r>
      <w:r w:rsidR="00C843F2" w:rsidRPr="00F657DF">
        <w:rPr>
          <w:rFonts w:eastAsia="Calibri" w:cstheme="minorHAnsi"/>
          <w:b/>
        </w:rPr>
        <w:t xml:space="preserve"> a type of fabric</w:t>
      </w:r>
      <w:r w:rsidR="00C843F2" w:rsidRPr="00F657DF">
        <w:rPr>
          <w:rFonts w:eastAsia="Calibri" w:cstheme="minorHAnsi"/>
        </w:rPr>
        <w:t>, menunl</w:t>
      </w:r>
      <w:r w:rsidR="00C843F2" w:rsidRPr="00F657DF">
        <w:rPr>
          <w:rFonts w:cstheme="minorHAnsi"/>
        </w:rPr>
        <w:t>ā</w:t>
      </w:r>
      <w:r w:rsidR="00C843F2" w:rsidRPr="00F657DF">
        <w:rPr>
          <w:rFonts w:eastAsia="Calibri" w:cstheme="minorHAnsi"/>
        </w:rPr>
        <w:t>nu</w:t>
      </w:r>
      <w:r w:rsidR="00F263FC" w:rsidRPr="00F657DF">
        <w:rPr>
          <w:rFonts w:eastAsia="Calibri" w:cstheme="minorHAnsi"/>
        </w:rPr>
        <w:br/>
      </w:r>
      <w:r w:rsidR="00F263FC" w:rsidRPr="00F657DF">
        <w:rPr>
          <w:rFonts w:eastAsia="Calibri" w:cstheme="minorHAnsi"/>
          <w:b/>
        </w:rPr>
        <w:t>fabric</w:t>
      </w:r>
      <w:r w:rsidR="00F263FC" w:rsidRPr="00F657DF">
        <w:rPr>
          <w:rFonts w:eastAsia="Calibri" w:cstheme="minorHAnsi"/>
        </w:rPr>
        <w:t>,</w:t>
      </w:r>
      <w:r w:rsidR="00F263FC" w:rsidRPr="00F657DF">
        <w:rPr>
          <w:rFonts w:eastAsia="Calibri" w:cstheme="minorHAnsi"/>
          <w:b/>
        </w:rPr>
        <w:t xml:space="preserve"> a wool fabric</w:t>
      </w:r>
      <w:r w:rsidR="00F263FC" w:rsidRPr="00F657DF">
        <w:rPr>
          <w:rFonts w:eastAsia="Calibri" w:cstheme="minorHAnsi"/>
        </w:rPr>
        <w:t xml:space="preserve"> of specific size and weave, kut</w:t>
      </w:r>
      <w:r w:rsidR="00F263FC" w:rsidRPr="00F657DF">
        <w:rPr>
          <w:rFonts w:cstheme="minorHAnsi"/>
        </w:rPr>
        <w:t>ā</w:t>
      </w:r>
      <w:r w:rsidR="00F263FC" w:rsidRPr="00F657DF">
        <w:rPr>
          <w:rFonts w:eastAsia="Calibri" w:cstheme="minorHAnsi"/>
        </w:rPr>
        <w:t>nu</w:t>
      </w:r>
      <w:r w:rsidR="00992B4C" w:rsidRPr="00F657DF">
        <w:rPr>
          <w:rFonts w:eastAsia="Calibri" w:cstheme="minorHAnsi"/>
        </w:rPr>
        <w:br/>
      </w:r>
      <w:r w:rsidR="00992B4C" w:rsidRPr="009A28A0">
        <w:rPr>
          <w:rFonts w:ascii="Times New Roman" w:eastAsia="Calibri" w:hAnsi="Times New Roman" w:cs="Times New Roman"/>
          <w:b/>
          <w:sz w:val="20"/>
          <w:szCs w:val="20"/>
        </w:rPr>
        <w:lastRenderedPageBreak/>
        <w:t>fabric</w:t>
      </w:r>
      <w:r w:rsidR="00992B4C" w:rsidRPr="009A28A0">
        <w:rPr>
          <w:rFonts w:ascii="Times New Roman" w:eastAsia="Calibri" w:hAnsi="Times New Roman" w:cs="Times New Roman"/>
          <w:sz w:val="20"/>
          <w:szCs w:val="20"/>
        </w:rPr>
        <w:t xml:space="preserve">, </w:t>
      </w:r>
      <w:r w:rsidR="00992B4C" w:rsidRPr="009A28A0">
        <w:rPr>
          <w:rFonts w:ascii="Times New Roman" w:eastAsia="Calibri" w:hAnsi="Times New Roman" w:cs="Times New Roman"/>
          <w:b/>
          <w:sz w:val="20"/>
          <w:szCs w:val="20"/>
        </w:rPr>
        <w:t>a</w:t>
      </w:r>
      <w:r w:rsidR="00992B4C" w:rsidRPr="00F657DF">
        <w:rPr>
          <w:rFonts w:eastAsia="Calibri" w:cstheme="minorHAnsi"/>
          <w:b/>
        </w:rPr>
        <w:t xml:space="preserve"> </w:t>
      </w:r>
      <w:r w:rsidR="009A28A0" w:rsidRPr="006C2198">
        <w:rPr>
          <w:rFonts w:ascii="Times New Roman" w:eastAsia="Calibri" w:hAnsi="Times New Roman" w:cs="Times New Roman"/>
          <w:b/>
          <w:sz w:val="20"/>
          <w:szCs w:val="20"/>
        </w:rPr>
        <w:t>woven fabric</w:t>
      </w:r>
      <w:r w:rsidR="009A28A0" w:rsidRPr="006C2198">
        <w:rPr>
          <w:rFonts w:ascii="Times New Roman" w:eastAsia="Calibri" w:hAnsi="Times New Roman" w:cs="Times New Roman"/>
          <w:sz w:val="20"/>
          <w:szCs w:val="20"/>
        </w:rPr>
        <w:t>, mu</w:t>
      </w:r>
      <w:r w:rsidR="009A28A0" w:rsidRPr="006C2198">
        <w:rPr>
          <w:rFonts w:ascii="Times New Roman" w:hAnsi="Times New Roman" w:cs="Times New Roman"/>
          <w:sz w:val="20"/>
          <w:szCs w:val="20"/>
        </w:rPr>
        <w:t>ṣ</w:t>
      </w:r>
      <w:r w:rsidR="009A28A0" w:rsidRPr="006C2198">
        <w:rPr>
          <w:rFonts w:ascii="Times New Roman" w:eastAsia="Calibri" w:hAnsi="Times New Roman" w:cs="Times New Roman"/>
          <w:sz w:val="20"/>
          <w:szCs w:val="20"/>
        </w:rPr>
        <w:t>û</w:t>
      </w:r>
      <w:r w:rsidR="009A28A0">
        <w:rPr>
          <w:rFonts w:ascii="Times New Roman" w:eastAsia="Calibri" w:hAnsi="Times New Roman" w:cs="Times New Roman"/>
          <w:sz w:val="20"/>
          <w:szCs w:val="20"/>
        </w:rPr>
        <w:t>, watlu</w:t>
      </w:r>
      <w:r w:rsidR="00354FD1">
        <w:rPr>
          <w:rFonts w:eastAsia="Calibri" w:cstheme="minorHAnsi"/>
        </w:rPr>
        <w:br/>
      </w:r>
      <w:r w:rsidR="00354FD1" w:rsidRPr="00354FD1">
        <w:rPr>
          <w:rFonts w:eastAsia="Calibri" w:cstheme="minorHAnsi"/>
          <w:b/>
        </w:rPr>
        <w:t>fabric</w:t>
      </w:r>
      <w:r w:rsidR="00354FD1">
        <w:rPr>
          <w:rFonts w:eastAsia="Calibri" w:cstheme="minorHAnsi"/>
        </w:rPr>
        <w:t xml:space="preserve">, </w:t>
      </w:r>
      <w:r w:rsidR="00354FD1" w:rsidRPr="00354FD1">
        <w:rPr>
          <w:rFonts w:ascii="Calibri" w:eastAsia="Calibri" w:hAnsi="Calibri" w:cs="Calibri"/>
          <w:b/>
        </w:rPr>
        <w:t>dyed fabric</w:t>
      </w:r>
      <w:r w:rsidR="00354FD1">
        <w:rPr>
          <w:rFonts w:ascii="Calibri" w:eastAsia="Calibri" w:hAnsi="Calibri" w:cs="Calibri"/>
        </w:rPr>
        <w:t xml:space="preserve">, soaked mash (in brewing), </w:t>
      </w:r>
      <w:r w:rsidR="00354FD1" w:rsidRPr="00650D3D">
        <w:rPr>
          <w:rFonts w:cstheme="minorHAnsi"/>
        </w:rPr>
        <w:t>ṣ</w:t>
      </w:r>
      <w:r w:rsidR="00354FD1">
        <w:rPr>
          <w:rFonts w:ascii="Calibri" w:eastAsia="Calibri" w:hAnsi="Calibri" w:cs="Calibri"/>
        </w:rPr>
        <w:t>ib</w:t>
      </w:r>
      <w:r w:rsidR="00354FD1" w:rsidRPr="00650D3D">
        <w:rPr>
          <w:rFonts w:eastAsia="Calibri" w:cstheme="minorHAnsi"/>
        </w:rPr>
        <w:t>û</w:t>
      </w:r>
      <w:r w:rsidR="00354FD1">
        <w:rPr>
          <w:rFonts w:ascii="Calibri" w:eastAsia="Calibri" w:hAnsi="Calibri" w:cs="Calibri"/>
        </w:rPr>
        <w:t>tu</w:t>
      </w:r>
      <w:r w:rsidR="00892ED6">
        <w:rPr>
          <w:rFonts w:ascii="Calibri" w:eastAsia="Calibri" w:hAnsi="Calibri" w:cs="Calibri"/>
        </w:rPr>
        <w:br/>
      </w:r>
      <w:r w:rsidR="00892ED6" w:rsidRPr="00892ED6">
        <w:rPr>
          <w:rFonts w:eastAsia="Calibri" w:cstheme="minorHAnsi"/>
          <w:b/>
        </w:rPr>
        <w:t>fabric for a tent</w:t>
      </w:r>
      <w:r w:rsidR="00892ED6">
        <w:rPr>
          <w:rFonts w:eastAsia="Calibri" w:cstheme="minorHAnsi"/>
        </w:rPr>
        <w:t xml:space="preserve">, </w:t>
      </w:r>
      <w:r w:rsidR="00892ED6" w:rsidRPr="00892ED6">
        <w:rPr>
          <w:rFonts w:cstheme="minorHAnsi"/>
        </w:rPr>
        <w:t>boat cabin</w:t>
      </w:r>
      <w:r w:rsidR="00892ED6">
        <w:rPr>
          <w:rFonts w:eastAsia="Calibri" w:cstheme="minorHAnsi"/>
        </w:rPr>
        <w:t xml:space="preserve">, </w:t>
      </w:r>
      <w:r w:rsidR="00892ED6" w:rsidRPr="00195B51">
        <w:rPr>
          <w:rFonts w:eastAsia="Calibri" w:cstheme="minorHAnsi"/>
        </w:rPr>
        <w:t>tent</w:t>
      </w:r>
      <w:r w:rsidR="00892ED6">
        <w:rPr>
          <w:rFonts w:eastAsia="Calibri" w:cstheme="minorHAnsi"/>
        </w:rPr>
        <w:t>, zaratu</w:t>
      </w:r>
      <w:r w:rsidR="00C21A48" w:rsidRPr="00F657DF">
        <w:rPr>
          <w:rFonts w:eastAsia="Calibri" w:cstheme="minorHAnsi"/>
        </w:rPr>
        <w:br/>
      </w:r>
      <w:r w:rsidR="00C21A48" w:rsidRPr="00F657DF">
        <w:rPr>
          <w:rFonts w:eastAsia="Calibri" w:cstheme="minorHAnsi"/>
          <w:b/>
        </w:rPr>
        <w:t>fabric</w:t>
      </w:r>
      <w:r w:rsidR="00185E61">
        <w:rPr>
          <w:rFonts w:eastAsia="Calibri" w:cstheme="minorHAnsi"/>
        </w:rPr>
        <w:t xml:space="preserve"> or garment, </w:t>
      </w:r>
      <w:r w:rsidR="00C21A48" w:rsidRPr="00F657DF">
        <w:rPr>
          <w:rFonts w:eastAsia="Calibri" w:cstheme="minorHAnsi"/>
        </w:rPr>
        <w:t>naktu</w:t>
      </w:r>
      <w:r w:rsidR="00185E61">
        <w:rPr>
          <w:rFonts w:eastAsia="Calibri" w:cstheme="minorHAnsi"/>
        </w:rPr>
        <w:t>, tebbar</w:t>
      </w:r>
      <w:r w:rsidR="000B1D5A">
        <w:rPr>
          <w:rFonts w:eastAsia="Calibri" w:cstheme="minorHAnsi"/>
        </w:rPr>
        <w:br/>
      </w:r>
      <w:r w:rsidR="000B1D5A" w:rsidRPr="00166FA3">
        <w:rPr>
          <w:rFonts w:ascii="Times New Roman" w:eastAsia="Calibri" w:hAnsi="Times New Roman" w:cs="Times New Roman"/>
          <w:b/>
          <w:sz w:val="20"/>
          <w:szCs w:val="20"/>
        </w:rPr>
        <w:t>fabric</w:t>
      </w:r>
      <w:r w:rsidR="000B1D5A" w:rsidRPr="00166FA3">
        <w:rPr>
          <w:rFonts w:ascii="Times New Roman" w:eastAsia="Calibri" w:hAnsi="Times New Roman" w:cs="Times New Roman"/>
          <w:sz w:val="20"/>
          <w:szCs w:val="20"/>
        </w:rPr>
        <w:t xml:space="preserve"> or weaving, utuplu</w:t>
      </w:r>
      <w:r w:rsidR="006E308E" w:rsidRPr="00F657DF">
        <w:rPr>
          <w:rFonts w:eastAsia="Calibri" w:cstheme="minorHAnsi"/>
        </w:rPr>
        <w:br/>
      </w:r>
      <w:r w:rsidR="006E308E" w:rsidRPr="00F657DF">
        <w:rPr>
          <w:rFonts w:eastAsia="Calibri" w:cstheme="minorHAnsi"/>
          <w:b/>
        </w:rPr>
        <w:t>fabrics</w:t>
      </w:r>
      <w:r w:rsidR="006E308E" w:rsidRPr="00F657DF">
        <w:rPr>
          <w:rFonts w:eastAsia="Calibri" w:cstheme="minorHAnsi"/>
        </w:rPr>
        <w:t xml:space="preserve">, </w:t>
      </w:r>
      <w:r w:rsidR="006E308E" w:rsidRPr="00F657DF">
        <w:rPr>
          <w:rFonts w:eastAsia="Calibri" w:cstheme="minorHAnsi"/>
          <w:b/>
        </w:rPr>
        <w:t>craftsman making mar</w:t>
      </w:r>
      <w:r w:rsidR="006E308E" w:rsidRPr="00F657DF">
        <w:rPr>
          <w:rFonts w:eastAsia="Calibri" w:cstheme="minorHAnsi"/>
          <w:b/>
          <w:i/>
        </w:rPr>
        <w:t xml:space="preserve"> datu</w:t>
      </w:r>
      <w:r w:rsidR="006E308E" w:rsidRPr="00F657DF">
        <w:rPr>
          <w:rFonts w:eastAsia="Calibri" w:cstheme="minorHAnsi"/>
          <w:b/>
        </w:rPr>
        <w:t>-fabrics</w:t>
      </w:r>
      <w:r w:rsidR="006E308E" w:rsidRPr="00F657DF">
        <w:rPr>
          <w:rFonts w:eastAsia="Calibri" w:cstheme="minorHAnsi"/>
        </w:rPr>
        <w:t>, mardatuḫlu</w:t>
      </w:r>
      <w:r w:rsidR="00F70C4F">
        <w:rPr>
          <w:rFonts w:eastAsia="Calibri" w:cstheme="minorHAnsi"/>
        </w:rPr>
        <w:br/>
      </w:r>
      <w:r w:rsidR="00F70C4F" w:rsidRPr="00F70C4F">
        <w:rPr>
          <w:rFonts w:eastAsia="Calibri" w:cstheme="minorHAnsi"/>
          <w:b/>
        </w:rPr>
        <w:t>façade</w:t>
      </w:r>
      <w:r w:rsidR="00F70C4F">
        <w:rPr>
          <w:rFonts w:eastAsia="Calibri" w:cstheme="minorHAnsi"/>
        </w:rPr>
        <w:t xml:space="preserve">, </w:t>
      </w:r>
      <w:r w:rsidR="00F70C4F" w:rsidRPr="00F70C4F">
        <w:rPr>
          <w:rFonts w:eastAsia="Calibri" w:cstheme="minorHAnsi"/>
        </w:rPr>
        <w:t>frontpiece</w:t>
      </w:r>
      <w:r w:rsidR="00F70C4F">
        <w:rPr>
          <w:rFonts w:eastAsia="Calibri" w:cstheme="minorHAnsi"/>
        </w:rPr>
        <w:t xml:space="preserve">, </w:t>
      </w:r>
      <w:r w:rsidR="00F70C4F" w:rsidRPr="00F70C4F">
        <w:rPr>
          <w:rFonts w:eastAsia="Calibri" w:cstheme="minorHAnsi"/>
        </w:rPr>
        <w:t>front</w:t>
      </w:r>
      <w:r w:rsidR="00F70C4F">
        <w:rPr>
          <w:rFonts w:eastAsia="Calibri" w:cstheme="minorHAnsi"/>
        </w:rPr>
        <w:t xml:space="preserve"> (of a god, person or animal), </w:t>
      </w:r>
      <w:r w:rsidR="00F70C4F" w:rsidRPr="00F70C4F">
        <w:rPr>
          <w:rFonts w:eastAsia="Calibri" w:cstheme="minorHAnsi"/>
        </w:rPr>
        <w:t>forehead</w:t>
      </w:r>
      <w:r w:rsidR="00F70C4F">
        <w:rPr>
          <w:rFonts w:eastAsia="Calibri" w:cstheme="minorHAnsi"/>
        </w:rPr>
        <w:t>, expanse of land, vanguard, short side of a piece of immovable property, a geometric figure, opposite, in front of, beside, on account of, in accordance with, before, trapezoid, person, self, a stone, p</w:t>
      </w:r>
      <w:r w:rsidR="00F70C4F" w:rsidRPr="001F026D">
        <w:rPr>
          <w:rFonts w:ascii="Calibri" w:eastAsia="Calibri" w:hAnsi="Calibri" w:cs="Calibri"/>
        </w:rPr>
        <w:t>ū</w:t>
      </w:r>
      <w:r w:rsidR="00F70C4F">
        <w:rPr>
          <w:rFonts w:eastAsia="Calibri" w:cstheme="minorHAnsi"/>
        </w:rPr>
        <w:t>tu</w:t>
      </w:r>
      <w:r w:rsidR="00CE515D">
        <w:rPr>
          <w:rFonts w:eastAsia="Calibri" w:cstheme="minorHAnsi"/>
        </w:rPr>
        <w:br/>
      </w:r>
      <w:r w:rsidR="00CE515D" w:rsidRPr="00CE515D">
        <w:rPr>
          <w:rFonts w:eastAsia="Calibri" w:cstheme="minorHAnsi"/>
          <w:b/>
        </w:rPr>
        <w:t>face</w:t>
      </w:r>
      <w:r w:rsidR="00CE515D">
        <w:rPr>
          <w:rFonts w:eastAsia="Calibri" w:cstheme="minorHAnsi"/>
        </w:rPr>
        <w:t xml:space="preserve">, </w:t>
      </w:r>
      <w:r w:rsidR="00CE515D" w:rsidRPr="00CE515D">
        <w:rPr>
          <w:rFonts w:eastAsia="Calibri" w:cstheme="minorHAnsi"/>
          <w:b/>
        </w:rPr>
        <w:t>a part of the face</w:t>
      </w:r>
      <w:r w:rsidR="00CE515D">
        <w:rPr>
          <w:rFonts w:eastAsia="Calibri" w:cstheme="minorHAnsi"/>
        </w:rPr>
        <w:t xml:space="preserve"> or head, </w:t>
      </w:r>
      <w:r w:rsidR="00CE515D" w:rsidRPr="00650D3D">
        <w:rPr>
          <w:rFonts w:cstheme="minorHAnsi"/>
        </w:rPr>
        <w:t>š</w:t>
      </w:r>
      <w:r w:rsidR="00CE515D">
        <w:rPr>
          <w:rFonts w:eastAsia="Calibri" w:cstheme="minorHAnsi"/>
        </w:rPr>
        <w:t>ur’u</w:t>
      </w:r>
      <w:r w:rsidR="00F263FC" w:rsidRPr="00F657DF">
        <w:rPr>
          <w:rFonts w:eastAsia="Calibri" w:cstheme="minorHAnsi"/>
        </w:rPr>
        <w:br/>
      </w:r>
      <w:r w:rsidR="00F263FC" w:rsidRPr="00F657DF">
        <w:rPr>
          <w:rFonts w:eastAsia="Calibri" w:cstheme="minorHAnsi"/>
          <w:b/>
        </w:rPr>
        <w:t>face,</w:t>
      </w:r>
      <w:r w:rsidR="00F263FC" w:rsidRPr="00F657DF">
        <w:rPr>
          <w:rFonts w:eastAsia="Calibri" w:cstheme="minorHAnsi"/>
        </w:rPr>
        <w:t xml:space="preserve"> pupil of the eye (lit. the image seen in the eye), figural representation of a goddess or female divine being, protective spirit, lamassatu</w:t>
      </w:r>
      <w:r w:rsidR="00D20053" w:rsidRPr="00F657DF">
        <w:rPr>
          <w:rFonts w:eastAsia="Calibri" w:cstheme="minorHAnsi"/>
        </w:rPr>
        <w:br/>
      </w:r>
      <w:r w:rsidR="00D20053" w:rsidRPr="00F657DF">
        <w:rPr>
          <w:rFonts w:eastAsia="Calibri" w:cstheme="minorHAnsi"/>
          <w:b/>
        </w:rPr>
        <w:t>face</w:t>
      </w:r>
      <w:r w:rsidR="00D20053" w:rsidRPr="00F657DF">
        <w:rPr>
          <w:rFonts w:eastAsia="Calibri" w:cstheme="minorHAnsi"/>
        </w:rPr>
        <w:t>, reciprocal (math term), opinion, consideration, concern, purpose, plan, intention, choice, wish, past, past time, ranking position, appearance, looks, surface, front, front part, visage, dignity, prestige, panu</w:t>
      </w:r>
      <w:r w:rsidR="00687489" w:rsidRPr="00F657DF">
        <w:rPr>
          <w:rFonts w:eastAsia="Calibri" w:cstheme="minorHAnsi"/>
        </w:rPr>
        <w:br/>
      </w:r>
      <w:r w:rsidR="00687489" w:rsidRPr="00F657DF">
        <w:rPr>
          <w:rFonts w:eastAsia="Calibri" w:cstheme="minorHAnsi"/>
          <w:b/>
        </w:rPr>
        <w:t>face</w:t>
      </w:r>
      <w:r w:rsidR="00687489" w:rsidRPr="00F657DF">
        <w:rPr>
          <w:rFonts w:eastAsia="Calibri" w:cstheme="minorHAnsi"/>
        </w:rPr>
        <w:t xml:space="preserve">, </w:t>
      </w:r>
      <w:r w:rsidR="00687489" w:rsidRPr="00F657DF">
        <w:rPr>
          <w:rFonts w:eastAsia="Calibri" w:cstheme="minorHAnsi"/>
          <w:b/>
        </w:rPr>
        <w:t>to face</w:t>
      </w:r>
      <w:r w:rsidR="00687489" w:rsidRPr="00F657DF">
        <w:rPr>
          <w:rFonts w:eastAsia="Calibri" w:cstheme="minorHAnsi"/>
        </w:rPr>
        <w:t>, to face each other, to point toward, to point toward each other, to judge, to be visible, to wait, to own, to have a dream,  to inspect, let see, to observe,</w:t>
      </w:r>
      <w:r w:rsidR="00687489" w:rsidRPr="00F657DF">
        <w:rPr>
          <w:rFonts w:cstheme="minorHAnsi"/>
        </w:rPr>
        <w:t xml:space="preserve"> </w:t>
      </w:r>
      <w:r w:rsidR="00687489" w:rsidRPr="00F657DF">
        <w:rPr>
          <w:rFonts w:eastAsia="Calibri" w:cstheme="minorHAnsi"/>
        </w:rPr>
        <w:t xml:space="preserve">to be attentive to, to witness, to have eyesight, </w:t>
      </w:r>
      <w:r w:rsidR="00687489" w:rsidRPr="00F657DF">
        <w:rPr>
          <w:rFonts w:cstheme="minorHAnsi"/>
        </w:rPr>
        <w:t>to look, to</w:t>
      </w:r>
      <w:r w:rsidR="00687489" w:rsidRPr="00F657DF">
        <w:rPr>
          <w:rFonts w:eastAsia="Calibri" w:cstheme="minorHAnsi"/>
        </w:rPr>
        <w:t xml:space="preserve"> look on, to look at a person, to look kindly on, to look at the light, the sun, etc., to look down or up, to look for support, to look at each other, to look away, to look into,</w:t>
      </w:r>
      <w:r w:rsidR="00687489" w:rsidRPr="00F657DF">
        <w:rPr>
          <w:rFonts w:eastAsia="Calibri" w:cstheme="minorHAnsi"/>
          <w:b/>
        </w:rPr>
        <w:t xml:space="preserve"> </w:t>
      </w:r>
      <w:r w:rsidR="00687489" w:rsidRPr="00F657DF">
        <w:rPr>
          <w:rFonts w:eastAsia="Calibri" w:cstheme="minorHAnsi"/>
        </w:rPr>
        <w:t>to see, to see fit, to wait?, to be of equal value, to show, to be shown, to appear, to become visible, to be admired, to become clear?, na</w:t>
      </w:r>
      <w:r w:rsidR="00687489" w:rsidRPr="00F657DF">
        <w:rPr>
          <w:rFonts w:cstheme="minorHAnsi"/>
        </w:rPr>
        <w:t>ṭā</w:t>
      </w:r>
      <w:r w:rsidR="00687489" w:rsidRPr="00F657DF">
        <w:rPr>
          <w:rFonts w:eastAsia="Calibri" w:cstheme="minorHAnsi"/>
        </w:rPr>
        <w:t>lu</w:t>
      </w:r>
      <w:r w:rsidR="00B139C6" w:rsidRPr="00F657DF">
        <w:rPr>
          <w:rFonts w:eastAsia="Calibri" w:cstheme="minorHAnsi"/>
        </w:rPr>
        <w:br/>
      </w:r>
      <w:r w:rsidR="00B139C6" w:rsidRPr="00F657DF">
        <w:rPr>
          <w:rFonts w:eastAsia="Calibri" w:cstheme="minorHAnsi"/>
          <w:b/>
        </w:rPr>
        <w:t>face</w:t>
      </w:r>
      <w:r w:rsidR="00B139C6" w:rsidRPr="00F657DF">
        <w:rPr>
          <w:rFonts w:eastAsia="Calibri" w:cstheme="minorHAnsi"/>
        </w:rPr>
        <w:t xml:space="preserve">, </w:t>
      </w:r>
      <w:r w:rsidR="00B139C6" w:rsidRPr="00F657DF">
        <w:rPr>
          <w:rFonts w:eastAsia="Calibri" w:cstheme="minorHAnsi"/>
          <w:b/>
        </w:rPr>
        <w:t>to face</w:t>
      </w:r>
      <w:r w:rsidR="00B139C6" w:rsidRPr="00F657DF">
        <w:rPr>
          <w:rFonts w:eastAsia="Calibri" w:cstheme="minorHAnsi"/>
        </w:rPr>
        <w:t>, to look at, to see to, to cause concern, trouble, preoccupation, irritation, to show, to look gaze at, to look favorably upon, to see, to examine, to discover, to inspect, behold, pal</w:t>
      </w:r>
      <w:r w:rsidR="00B139C6" w:rsidRPr="00F657DF">
        <w:rPr>
          <w:rFonts w:cstheme="minorHAnsi"/>
        </w:rPr>
        <w:t>ā</w:t>
      </w:r>
      <w:r w:rsidR="00B139C6" w:rsidRPr="00F657DF">
        <w:rPr>
          <w:rFonts w:eastAsia="Calibri" w:cstheme="minorHAnsi"/>
        </w:rPr>
        <w:t>su</w:t>
      </w:r>
      <w:r w:rsidR="00945421">
        <w:rPr>
          <w:rFonts w:eastAsia="Calibri" w:cstheme="minorHAnsi"/>
        </w:rPr>
        <w:br/>
      </w:r>
      <w:r w:rsidR="00945421" w:rsidRPr="00945421">
        <w:rPr>
          <w:rFonts w:eastAsia="Calibri" w:cstheme="minorHAnsi"/>
          <w:b/>
        </w:rPr>
        <w:t>facial mark or discoloration</w:t>
      </w:r>
      <w:r w:rsidR="00945421">
        <w:rPr>
          <w:rFonts w:eastAsia="Calibri" w:cstheme="minorHAnsi"/>
        </w:rPr>
        <w:t>, ugudil</w:t>
      </w:r>
      <w:r w:rsidR="00945421" w:rsidRPr="00650D3D">
        <w:rPr>
          <w:rFonts w:eastAsia="Calibri" w:cstheme="minorHAnsi"/>
        </w:rPr>
        <w:t>û</w:t>
      </w:r>
      <w:r w:rsidR="00840532">
        <w:rPr>
          <w:rFonts w:eastAsia="Calibri" w:cstheme="minorHAnsi"/>
        </w:rPr>
        <w:br/>
      </w:r>
      <w:r w:rsidR="00840532" w:rsidRPr="00840532">
        <w:rPr>
          <w:rFonts w:eastAsia="Calibri" w:cstheme="minorHAnsi"/>
          <w:b/>
        </w:rPr>
        <w:t>facing each other</w:t>
      </w:r>
      <w:r w:rsidR="00840532">
        <w:rPr>
          <w:rFonts w:eastAsia="Calibri" w:cstheme="minorHAnsi"/>
        </w:rPr>
        <w:t xml:space="preserve">, adj., </w:t>
      </w:r>
      <w:r w:rsidR="00840532" w:rsidRPr="00650D3D">
        <w:rPr>
          <w:rFonts w:cstheme="minorHAnsi"/>
        </w:rPr>
        <w:t>š</w:t>
      </w:r>
      <w:r w:rsidR="00840532">
        <w:rPr>
          <w:rFonts w:eastAsia="Calibri" w:cstheme="minorHAnsi"/>
        </w:rPr>
        <w:t>ut</w:t>
      </w:r>
      <w:r w:rsidR="00840532" w:rsidRPr="00650D3D">
        <w:rPr>
          <w:rFonts w:cstheme="minorHAnsi"/>
        </w:rPr>
        <w:t>ā</w:t>
      </w:r>
      <w:r w:rsidR="00840532">
        <w:rPr>
          <w:rFonts w:eastAsia="Calibri" w:cstheme="minorHAnsi"/>
        </w:rPr>
        <w:t>t</w:t>
      </w:r>
      <w:r w:rsidR="00840532" w:rsidRPr="00650D3D">
        <w:rPr>
          <w:rFonts w:eastAsia="Calibri" w:cstheme="minorHAnsi"/>
        </w:rPr>
        <w:t>û</w:t>
      </w:r>
      <w:r w:rsidR="00F263FC" w:rsidRPr="00F657DF">
        <w:rPr>
          <w:rFonts w:eastAsia="Calibri" w:cstheme="minorHAnsi"/>
        </w:rPr>
        <w:br/>
      </w:r>
      <w:r w:rsidR="00F263FC" w:rsidRPr="00F657DF">
        <w:rPr>
          <w:rFonts w:eastAsia="Calibri" w:cstheme="minorHAnsi"/>
          <w:b/>
        </w:rPr>
        <w:t>facing</w:t>
      </w:r>
      <w:r w:rsidR="00F263FC" w:rsidRPr="00F657DF">
        <w:rPr>
          <w:rFonts w:eastAsia="Calibri" w:cstheme="minorHAnsi"/>
        </w:rPr>
        <w:t>, embankment, dam, paving block of a yard, wal or other construction, kisirtu</w:t>
      </w:r>
      <w:r w:rsidR="00DB41E9" w:rsidRPr="00F657DF">
        <w:rPr>
          <w:rFonts w:eastAsia="Calibri" w:cstheme="minorHAnsi"/>
        </w:rPr>
        <w:br/>
      </w:r>
      <w:r w:rsidR="00DB41E9" w:rsidRPr="00F657DF">
        <w:rPr>
          <w:rFonts w:eastAsia="Calibri" w:cstheme="minorHAnsi"/>
          <w:b/>
        </w:rPr>
        <w:t>facing</w:t>
      </w:r>
      <w:r w:rsidR="00DB41E9" w:rsidRPr="00F657DF">
        <w:rPr>
          <w:rFonts w:eastAsia="Calibri" w:cstheme="minorHAnsi"/>
        </w:rPr>
        <w:t>, opposite direction, muḫḫurtu</w:t>
      </w:r>
      <w:r w:rsidR="007361BE" w:rsidRPr="00F657DF">
        <w:rPr>
          <w:rFonts w:eastAsia="Calibri" w:cstheme="minorHAnsi"/>
        </w:rPr>
        <w:br/>
      </w:r>
      <w:r w:rsidR="007361BE" w:rsidRPr="00F657DF">
        <w:rPr>
          <w:rFonts w:eastAsia="Calibri" w:cstheme="minorHAnsi"/>
          <w:b/>
        </w:rPr>
        <w:t>facing</w:t>
      </w:r>
      <w:r w:rsidR="007361BE" w:rsidRPr="00F657DF">
        <w:rPr>
          <w:rFonts w:eastAsia="Calibri" w:cstheme="minorHAnsi"/>
        </w:rPr>
        <w:t>, outer garment (worn by soldiers and as festive apparel), wrap, coating, leather or metal armor, naḫlaptu</w:t>
      </w:r>
      <w:r w:rsidR="00CF2FC3" w:rsidRPr="00F657DF">
        <w:rPr>
          <w:rFonts w:eastAsia="Calibri" w:cstheme="minorHAnsi"/>
        </w:rPr>
        <w:br/>
      </w:r>
      <w:r w:rsidR="00CF2FC3" w:rsidRPr="00F657DF">
        <w:rPr>
          <w:rFonts w:eastAsia="Calibri" w:cstheme="minorHAnsi"/>
          <w:b/>
        </w:rPr>
        <w:t>fact</w:t>
      </w:r>
      <w:r w:rsidR="00CF2FC3" w:rsidRPr="00F657DF">
        <w:rPr>
          <w:rFonts w:eastAsia="Calibri" w:cstheme="minorHAnsi"/>
        </w:rPr>
        <w:t xml:space="preserve">, </w:t>
      </w:r>
      <w:r w:rsidR="00CF2FC3" w:rsidRPr="00F657DF">
        <w:rPr>
          <w:rFonts w:eastAsia="Calibri" w:cstheme="minorHAnsi"/>
          <w:b/>
        </w:rPr>
        <w:t>as a matter of fact</w:t>
      </w:r>
      <w:r w:rsidR="00CF2FC3" w:rsidRPr="00F657DF">
        <w:rPr>
          <w:rFonts w:eastAsia="Calibri" w:cstheme="minorHAnsi"/>
        </w:rPr>
        <w:t>, as is known, adv., nindû</w:t>
      </w:r>
      <w:r w:rsidR="00F263FC" w:rsidRPr="00F657DF">
        <w:rPr>
          <w:rFonts w:eastAsia="Calibri" w:cstheme="minorHAnsi"/>
          <w:b/>
        </w:rPr>
        <w:br/>
        <w:t>fail</w:t>
      </w:r>
      <w:r w:rsidR="00F263FC" w:rsidRPr="00F657DF">
        <w:rPr>
          <w:rFonts w:eastAsia="Calibri" w:cstheme="minorHAnsi"/>
        </w:rPr>
        <w:t>, to sin, to trespass,</w:t>
      </w:r>
      <w:r w:rsidR="00F263FC" w:rsidRPr="00F657DF">
        <w:rPr>
          <w:rFonts w:eastAsia="Calibri" w:cstheme="minorHAnsi"/>
          <w:b/>
        </w:rPr>
        <w:t xml:space="preserve"> </w:t>
      </w:r>
      <w:r w:rsidR="00F263FC" w:rsidRPr="00F657DF">
        <w:rPr>
          <w:rFonts w:eastAsia="Calibri" w:cstheme="minorHAnsi"/>
        </w:rPr>
        <w:t xml:space="preserve">to commit an offense, to </w:t>
      </w:r>
      <w:r w:rsidR="00F263FC" w:rsidRPr="00F657DF">
        <w:rPr>
          <w:rFonts w:cstheme="minorHAnsi"/>
        </w:rPr>
        <w:t xml:space="preserve">neglect, </w:t>
      </w:r>
      <w:r w:rsidR="00F263FC" w:rsidRPr="00F657DF">
        <w:rPr>
          <w:rFonts w:eastAsia="Calibri" w:cstheme="minorHAnsi"/>
        </w:rPr>
        <w:t>to make a mistake, miss, to damage, injure, ḫa</w:t>
      </w:r>
      <w:r w:rsidR="00F263FC" w:rsidRPr="00F657DF">
        <w:rPr>
          <w:rFonts w:cstheme="minorHAnsi"/>
        </w:rPr>
        <w:t>ṭ</w:t>
      </w:r>
      <w:r w:rsidR="00F263FC" w:rsidRPr="00F657DF">
        <w:rPr>
          <w:rFonts w:eastAsia="Calibri" w:cstheme="minorHAnsi"/>
        </w:rPr>
        <w:t>û</w:t>
      </w:r>
      <w:r w:rsidR="00A0798A">
        <w:rPr>
          <w:rFonts w:eastAsia="Calibri" w:cstheme="minorHAnsi"/>
        </w:rPr>
        <w:br/>
      </w:r>
      <w:r w:rsidR="00A0798A" w:rsidRPr="00A0798A">
        <w:rPr>
          <w:rFonts w:ascii="Times New Roman" w:eastAsia="Calibri" w:hAnsi="Times New Roman" w:cs="Times New Roman"/>
          <w:b/>
          <w:sz w:val="20"/>
          <w:szCs w:val="20"/>
        </w:rPr>
        <w:t>faint</w:t>
      </w:r>
      <w:r w:rsidR="00A0798A" w:rsidRPr="00641763">
        <w:rPr>
          <w:rFonts w:ascii="Times New Roman" w:eastAsia="Calibri" w:hAnsi="Times New Roman" w:cs="Times New Roman"/>
          <w:sz w:val="20"/>
          <w:szCs w:val="20"/>
        </w:rPr>
        <w:t xml:space="preserve">, </w:t>
      </w:r>
      <w:r w:rsidR="00A0798A" w:rsidRPr="00A0798A">
        <w:rPr>
          <w:rFonts w:ascii="Times New Roman" w:eastAsia="Calibri" w:hAnsi="Times New Roman" w:cs="Times New Roman"/>
          <w:sz w:val="20"/>
          <w:szCs w:val="20"/>
        </w:rPr>
        <w:t>weak</w:t>
      </w:r>
      <w:r w:rsidR="00A0798A" w:rsidRPr="00641763">
        <w:rPr>
          <w:rFonts w:ascii="Times New Roman" w:eastAsia="Calibri" w:hAnsi="Times New Roman" w:cs="Times New Roman"/>
          <w:sz w:val="20"/>
          <w:szCs w:val="20"/>
        </w:rPr>
        <w:t>, adj., unnutu</w:t>
      </w:r>
      <w:r w:rsidR="00F263FC" w:rsidRPr="00F657DF">
        <w:rPr>
          <w:rFonts w:eastAsia="Calibri" w:cstheme="minorHAnsi"/>
        </w:rPr>
        <w:br/>
      </w:r>
      <w:r w:rsidR="00F263FC" w:rsidRPr="00F657DF">
        <w:rPr>
          <w:rFonts w:cstheme="minorHAnsi"/>
          <w:b/>
        </w:rPr>
        <w:t>fair</w:t>
      </w:r>
      <w:r w:rsidR="00F263FC" w:rsidRPr="00F657DF">
        <w:rPr>
          <w:rFonts w:cstheme="minorHAnsi"/>
        </w:rPr>
        <w:t>, just, in good condition, favorable, normal, regular, ordinary, prosperous, straight, correct, loose (said of the bowels),  išaru</w:t>
      </w:r>
      <w:r w:rsidR="00B57792">
        <w:rPr>
          <w:rFonts w:cstheme="minorHAnsi"/>
        </w:rPr>
        <w:br/>
      </w:r>
      <w:r w:rsidR="00B57792" w:rsidRPr="00B57792">
        <w:rPr>
          <w:rFonts w:eastAsia="Calibri" w:cstheme="minorHAnsi"/>
          <w:b/>
        </w:rPr>
        <w:t>faith</w:t>
      </w:r>
      <w:r w:rsidR="00B57792">
        <w:rPr>
          <w:rFonts w:eastAsia="Calibri" w:cstheme="minorHAnsi"/>
        </w:rPr>
        <w:t xml:space="preserve">, </w:t>
      </w:r>
      <w:r w:rsidR="00B57792" w:rsidRPr="00B57792">
        <w:rPr>
          <w:rFonts w:eastAsia="Calibri" w:cstheme="minorHAnsi"/>
          <w:b/>
        </w:rPr>
        <w:t>in faith</w:t>
      </w:r>
      <w:r w:rsidR="00B57792">
        <w:rPr>
          <w:rFonts w:eastAsia="Calibri" w:cstheme="minorHAnsi"/>
        </w:rPr>
        <w:t xml:space="preserve">, </w:t>
      </w:r>
      <w:r w:rsidR="00B57792" w:rsidRPr="00B57792">
        <w:rPr>
          <w:rFonts w:eastAsia="Calibri" w:cstheme="minorHAnsi"/>
        </w:rPr>
        <w:t>as if</w:t>
      </w:r>
      <w:r w:rsidR="00B57792">
        <w:rPr>
          <w:rFonts w:eastAsia="Calibri" w:cstheme="minorHAnsi"/>
        </w:rPr>
        <w:t>, perhaps, tu</w:t>
      </w:r>
      <w:r w:rsidR="00B57792" w:rsidRPr="00650D3D">
        <w:rPr>
          <w:rFonts w:cstheme="minorHAnsi"/>
        </w:rPr>
        <w:t>š</w:t>
      </w:r>
      <w:r w:rsidR="00B57792">
        <w:rPr>
          <w:rFonts w:eastAsia="Calibri" w:cstheme="minorHAnsi"/>
        </w:rPr>
        <w:t>a</w:t>
      </w:r>
      <w:r w:rsidR="00FC24F9">
        <w:rPr>
          <w:rFonts w:cstheme="minorHAnsi"/>
        </w:rPr>
        <w:br/>
      </w:r>
      <w:r w:rsidR="00FC24F9" w:rsidRPr="00FC24F9">
        <w:rPr>
          <w:rFonts w:cstheme="minorHAnsi"/>
          <w:b/>
        </w:rPr>
        <w:t>faith</w:t>
      </w:r>
      <w:r w:rsidR="00FC24F9">
        <w:rPr>
          <w:rFonts w:cstheme="minorHAnsi"/>
        </w:rPr>
        <w:t>,</w:t>
      </w:r>
      <w:r w:rsidR="00FC24F9" w:rsidRPr="00FC24F9">
        <w:rPr>
          <w:rFonts w:ascii="Calibri" w:eastAsia="Calibri" w:hAnsi="Calibri" w:cs="Calibri"/>
        </w:rPr>
        <w:t xml:space="preserve"> </w:t>
      </w:r>
      <w:r w:rsidR="00FC24F9" w:rsidRPr="00FC24F9">
        <w:rPr>
          <w:rFonts w:ascii="Calibri" w:eastAsia="Calibri" w:hAnsi="Calibri" w:cs="Calibri"/>
          <w:b/>
        </w:rPr>
        <w:t>to put one’s faith in</w:t>
      </w:r>
      <w:r w:rsidR="00FC24F9">
        <w:rPr>
          <w:rFonts w:ascii="Calibri" w:eastAsia="Calibri" w:hAnsi="Calibri" w:cs="Calibri"/>
        </w:rPr>
        <w:t>,</w:t>
      </w:r>
      <w:r w:rsidR="00FC24F9">
        <w:rPr>
          <w:rFonts w:cstheme="minorHAnsi"/>
        </w:rPr>
        <w:t xml:space="preserve"> to </w:t>
      </w:r>
      <w:r w:rsidR="00FC24F9" w:rsidRPr="00FC24F9">
        <w:rPr>
          <w:rFonts w:ascii="Calibri" w:eastAsia="Calibri" w:hAnsi="Calibri" w:cs="Calibri"/>
        </w:rPr>
        <w:t>rely</w:t>
      </w:r>
      <w:r w:rsidR="00FC24F9">
        <w:rPr>
          <w:rFonts w:ascii="Calibri" w:eastAsia="Calibri" w:hAnsi="Calibri" w:cs="Calibri"/>
        </w:rPr>
        <w:t xml:space="preserve">, </w:t>
      </w:r>
      <w:r w:rsidR="00FC24F9" w:rsidRPr="005F0093">
        <w:rPr>
          <w:rFonts w:ascii="Calibri" w:eastAsia="Calibri" w:hAnsi="Calibri" w:cs="Calibri"/>
        </w:rPr>
        <w:t>to trust</w:t>
      </w:r>
      <w:r w:rsidR="00FC24F9">
        <w:rPr>
          <w:rFonts w:ascii="Calibri" w:eastAsia="Calibri" w:hAnsi="Calibri" w:cs="Calibri"/>
        </w:rPr>
        <w:t>, to make confident, encourage someone, to make something reliable, to do in a trustworthy, reliable way, to make a promise, to put one’s trust in, to become confident, tak</w:t>
      </w:r>
      <w:r w:rsidR="00FC24F9" w:rsidRPr="00650D3D">
        <w:rPr>
          <w:rFonts w:cstheme="minorHAnsi"/>
        </w:rPr>
        <w:t>ā</w:t>
      </w:r>
      <w:r w:rsidR="00FC24F9">
        <w:rPr>
          <w:rFonts w:ascii="Calibri" w:eastAsia="Calibri" w:hAnsi="Calibri" w:cs="Calibri"/>
        </w:rPr>
        <w:t>lu</w:t>
      </w:r>
      <w:r w:rsidR="00F263FC" w:rsidRPr="00F657DF">
        <w:rPr>
          <w:rFonts w:eastAsia="Calibri" w:cstheme="minorHAnsi"/>
        </w:rPr>
        <w:br/>
      </w:r>
      <w:r w:rsidR="00F263FC" w:rsidRPr="00F657DF">
        <w:rPr>
          <w:rFonts w:eastAsia="Calibri" w:cstheme="minorHAnsi"/>
          <w:b/>
        </w:rPr>
        <w:t>falcon</w:t>
      </w:r>
      <w:r w:rsidR="00F263FC" w:rsidRPr="00F657DF">
        <w:rPr>
          <w:rFonts w:eastAsia="Calibri" w:cstheme="minorHAnsi"/>
        </w:rPr>
        <w:t>, ḫa</w:t>
      </w:r>
      <w:r w:rsidR="00F263FC" w:rsidRPr="00F657DF">
        <w:rPr>
          <w:rFonts w:cstheme="minorHAnsi"/>
        </w:rPr>
        <w:t>š</w:t>
      </w:r>
      <w:r w:rsidR="00F263FC" w:rsidRPr="00F657DF">
        <w:rPr>
          <w:rFonts w:eastAsia="Calibri" w:cstheme="minorHAnsi"/>
        </w:rPr>
        <w:t>mar</w:t>
      </w:r>
      <w:r w:rsidR="00F263FC" w:rsidRPr="00F657DF">
        <w:rPr>
          <w:rFonts w:eastAsia="Calibri" w:cstheme="minorHAnsi"/>
        </w:rPr>
        <w:br/>
      </w:r>
      <w:r w:rsidR="00F263FC" w:rsidRPr="00F657DF">
        <w:rPr>
          <w:rFonts w:eastAsia="Calibri" w:cstheme="minorHAnsi"/>
          <w:b/>
        </w:rPr>
        <w:t>falcon, a falcon</w:t>
      </w:r>
      <w:r w:rsidR="00F263FC" w:rsidRPr="00F657DF">
        <w:rPr>
          <w:rFonts w:eastAsia="Calibri" w:cstheme="minorHAnsi"/>
        </w:rPr>
        <w:t>, kasūsu</w:t>
      </w:r>
      <w:r w:rsidR="00F74106">
        <w:rPr>
          <w:rFonts w:eastAsia="Calibri" w:cstheme="minorHAnsi"/>
        </w:rPr>
        <w:br/>
      </w:r>
      <w:r w:rsidR="00F74106" w:rsidRPr="00C950E4">
        <w:rPr>
          <w:rFonts w:eastAsia="Calibri" w:cstheme="minorHAnsi"/>
          <w:b/>
        </w:rPr>
        <w:t>fall off</w:t>
      </w:r>
      <w:r w:rsidR="00F74106">
        <w:rPr>
          <w:rFonts w:eastAsia="Calibri" w:cstheme="minorHAnsi"/>
        </w:rPr>
        <w:t xml:space="preserve">, </w:t>
      </w:r>
      <w:r w:rsidR="00F74106" w:rsidRPr="00F74106">
        <w:rPr>
          <w:rFonts w:eastAsia="Calibri" w:cstheme="minorHAnsi"/>
        </w:rPr>
        <w:t>to raid</w:t>
      </w:r>
      <w:r w:rsidR="00F74106">
        <w:rPr>
          <w:rFonts w:eastAsia="Calibri" w:cstheme="minorHAnsi"/>
        </w:rPr>
        <w:t>, to keep raiding,</w:t>
      </w:r>
      <w:r w:rsidR="00F74106" w:rsidRPr="004D0764">
        <w:rPr>
          <w:rFonts w:eastAsia="Calibri" w:cstheme="minorHAnsi"/>
        </w:rPr>
        <w:t xml:space="preserve"> </w:t>
      </w:r>
      <w:r w:rsidR="00F74106">
        <w:rPr>
          <w:rFonts w:eastAsia="Calibri" w:cstheme="minorHAnsi"/>
        </w:rPr>
        <w:t xml:space="preserve">attacking, to be attacked, </w:t>
      </w:r>
      <w:r w:rsidR="00F74106" w:rsidRPr="004D0764">
        <w:rPr>
          <w:rFonts w:eastAsia="Calibri" w:cstheme="minorHAnsi"/>
        </w:rPr>
        <w:t>escape</w:t>
      </w:r>
      <w:r w:rsidR="00F74106">
        <w:rPr>
          <w:rFonts w:eastAsia="Calibri" w:cstheme="minorHAnsi"/>
        </w:rPr>
        <w:t xml:space="preserve">, </w:t>
      </w:r>
      <w:r w:rsidR="00F74106" w:rsidRPr="00F74106">
        <w:rPr>
          <w:rFonts w:eastAsia="Calibri" w:cstheme="minorHAnsi"/>
        </w:rPr>
        <w:t>to run away</w:t>
      </w:r>
      <w:r w:rsidR="00F74106">
        <w:rPr>
          <w:rFonts w:eastAsia="Calibri" w:cstheme="minorHAnsi"/>
        </w:rPr>
        <w:t xml:space="preserve">, </w:t>
      </w:r>
      <w:r w:rsidR="00F74106" w:rsidRPr="004D0764">
        <w:rPr>
          <w:rFonts w:eastAsia="Calibri" w:cstheme="minorHAnsi"/>
        </w:rPr>
        <w:t>to twitch</w:t>
      </w:r>
      <w:r w:rsidR="00F74106">
        <w:rPr>
          <w:rFonts w:eastAsia="Calibri" w:cstheme="minorHAnsi"/>
        </w:rPr>
        <w:t xml:space="preserve">, to move back and forth rapidly, </w:t>
      </w:r>
      <w:r w:rsidR="00F74106" w:rsidRPr="00D10AA9">
        <w:rPr>
          <w:rFonts w:eastAsia="Calibri" w:cstheme="minorHAnsi"/>
        </w:rPr>
        <w:t>to attack</w:t>
      </w:r>
      <w:r w:rsidR="00F74106">
        <w:rPr>
          <w:rFonts w:eastAsia="Calibri" w:cstheme="minorHAnsi"/>
        </w:rPr>
        <w:t xml:space="preserve">, </w:t>
      </w:r>
      <w:r w:rsidR="00F74106" w:rsidRPr="00F87B1D">
        <w:rPr>
          <w:rFonts w:eastAsia="Calibri" w:cstheme="minorHAnsi"/>
        </w:rPr>
        <w:t xml:space="preserve">to move irregularly </w:t>
      </w:r>
      <w:r w:rsidR="00F74106">
        <w:rPr>
          <w:rFonts w:eastAsia="Calibri" w:cstheme="minorHAnsi"/>
        </w:rPr>
        <w:t xml:space="preserve">or </w:t>
      </w:r>
      <w:r w:rsidR="00F74106" w:rsidRPr="00F87B1D">
        <w:rPr>
          <w:rFonts w:eastAsia="Calibri" w:cstheme="minorHAnsi"/>
        </w:rPr>
        <w:t>convulsively</w:t>
      </w:r>
      <w:r w:rsidR="00F74106">
        <w:rPr>
          <w:rFonts w:eastAsia="Calibri" w:cstheme="minorHAnsi"/>
        </w:rPr>
        <w:t xml:space="preserve">, </w:t>
      </w:r>
      <w:r w:rsidR="00F74106" w:rsidRPr="00F87B1D">
        <w:rPr>
          <w:rFonts w:eastAsia="Calibri" w:cstheme="minorHAnsi"/>
        </w:rPr>
        <w:t>to move spasmodically</w:t>
      </w:r>
      <w:r w:rsidR="00F74106">
        <w:rPr>
          <w:rFonts w:eastAsia="Calibri" w:cstheme="minorHAnsi"/>
        </w:rPr>
        <w:t xml:space="preserve">, </w:t>
      </w:r>
      <w:r w:rsidR="00F74106" w:rsidRPr="001B4291">
        <w:rPr>
          <w:rFonts w:eastAsia="Calibri" w:cstheme="minorHAnsi"/>
        </w:rPr>
        <w:t>jerkily</w:t>
      </w:r>
      <w:r w:rsidR="00F74106">
        <w:rPr>
          <w:rFonts w:eastAsia="Calibri" w:cstheme="minorHAnsi"/>
        </w:rPr>
        <w:t xml:space="preserve">, (said of parts of the body), </w:t>
      </w:r>
      <w:r w:rsidR="00F74106" w:rsidRPr="008A65CC">
        <w:rPr>
          <w:rFonts w:eastAsia="Calibri" w:cstheme="minorHAnsi"/>
        </w:rPr>
        <w:t>to come to the surface</w:t>
      </w:r>
      <w:r w:rsidR="00F74106">
        <w:rPr>
          <w:rFonts w:eastAsia="Calibri" w:cstheme="minorHAnsi"/>
        </w:rPr>
        <w:t xml:space="preserve">, </w:t>
      </w:r>
      <w:r w:rsidR="00F74106" w:rsidRPr="00D7136D">
        <w:rPr>
          <w:rFonts w:eastAsia="Calibri" w:cstheme="minorHAnsi"/>
        </w:rPr>
        <w:t>leap</w:t>
      </w:r>
      <w:r w:rsidR="00F74106">
        <w:rPr>
          <w:rFonts w:eastAsia="Calibri" w:cstheme="minorHAnsi"/>
        </w:rPr>
        <w:t>,</w:t>
      </w:r>
      <w:r w:rsidR="00F74106" w:rsidRPr="008A65CC">
        <w:rPr>
          <w:rFonts w:eastAsia="Calibri" w:cstheme="minorHAnsi"/>
        </w:rPr>
        <w:t xml:space="preserve"> </w:t>
      </w:r>
      <w:r w:rsidR="00F74106">
        <w:rPr>
          <w:rFonts w:eastAsia="Calibri" w:cstheme="minorHAnsi"/>
        </w:rPr>
        <w:t xml:space="preserve">to leap up and down, </w:t>
      </w:r>
      <w:r w:rsidR="00F74106" w:rsidRPr="008A65CC">
        <w:rPr>
          <w:rFonts w:eastAsia="Calibri" w:cstheme="minorHAnsi"/>
        </w:rPr>
        <w:t>to jump</w:t>
      </w:r>
      <w:r w:rsidR="00F74106">
        <w:rPr>
          <w:rFonts w:eastAsia="Calibri" w:cstheme="minorHAnsi"/>
        </w:rPr>
        <w:t>, jump up, to jump on or over something,</w:t>
      </w:r>
      <w:r w:rsidR="00F74106" w:rsidRPr="00FD1B5A">
        <w:rPr>
          <w:rFonts w:eastAsia="Calibri" w:cstheme="minorHAnsi"/>
        </w:rPr>
        <w:t xml:space="preserve"> </w:t>
      </w:r>
      <w:r w:rsidR="00F74106">
        <w:rPr>
          <w:rFonts w:eastAsia="Calibri" w:cstheme="minorHAnsi"/>
        </w:rPr>
        <w:t xml:space="preserve">to cause to jump across, to rise (said of heavenly bodies), to make appear suddenly, </w:t>
      </w:r>
      <w:r w:rsidR="00F74106" w:rsidRPr="00650D3D">
        <w:rPr>
          <w:rFonts w:cstheme="minorHAnsi"/>
        </w:rPr>
        <w:lastRenderedPageBreak/>
        <w:t>š</w:t>
      </w:r>
      <w:r w:rsidR="00F74106">
        <w:rPr>
          <w:rFonts w:eastAsia="Calibri" w:cstheme="minorHAnsi"/>
        </w:rPr>
        <w:t>a</w:t>
      </w:r>
      <w:r w:rsidR="00F74106" w:rsidRPr="00650D3D">
        <w:rPr>
          <w:rFonts w:eastAsia="Calibri" w:cstheme="minorHAnsi"/>
        </w:rPr>
        <w:t>ḫ</w:t>
      </w:r>
      <w:r w:rsidR="00F74106" w:rsidRPr="00650D3D">
        <w:rPr>
          <w:rFonts w:cstheme="minorHAnsi"/>
        </w:rPr>
        <w:t>āṭ</w:t>
      </w:r>
      <w:r w:rsidR="00F74106">
        <w:rPr>
          <w:rFonts w:eastAsia="Calibri" w:cstheme="minorHAnsi"/>
        </w:rPr>
        <w:t>u</w:t>
      </w:r>
      <w:r w:rsidR="00F74106" w:rsidRPr="003651AF">
        <w:rPr>
          <w:rFonts w:ascii="Calibri" w:eastAsia="Calibri" w:hAnsi="Calibri" w:cs="Calibri"/>
        </w:rPr>
        <w:t xml:space="preserve"> </w:t>
      </w:r>
      <w:r w:rsidR="00F74106">
        <w:rPr>
          <w:rFonts w:ascii="Calibri" w:eastAsia="Calibri" w:hAnsi="Calibri" w:cs="Calibri"/>
        </w:rPr>
        <w:t xml:space="preserve"> </w:t>
      </w:r>
      <w:r w:rsidR="00FA594C" w:rsidRPr="00F657DF">
        <w:rPr>
          <w:rFonts w:eastAsia="Calibri" w:cstheme="minorHAnsi"/>
        </w:rPr>
        <w:br/>
      </w:r>
      <w:r w:rsidR="00FA594C" w:rsidRPr="00F657DF">
        <w:rPr>
          <w:rFonts w:eastAsia="Calibri" w:cstheme="minorHAnsi"/>
          <w:b/>
        </w:rPr>
        <w:t>fall</w:t>
      </w:r>
      <w:r w:rsidR="00FA594C" w:rsidRPr="00F657DF">
        <w:rPr>
          <w:rFonts w:eastAsia="Calibri" w:cstheme="minorHAnsi"/>
        </w:rPr>
        <w:t xml:space="preserve">, </w:t>
      </w:r>
      <w:r w:rsidR="00FA594C" w:rsidRPr="00F657DF">
        <w:rPr>
          <w:rFonts w:eastAsia="Calibri" w:cstheme="minorHAnsi"/>
          <w:b/>
        </w:rPr>
        <w:t>to fall apart</w:t>
      </w:r>
      <w:r w:rsidR="00FA594C" w:rsidRPr="00F657DF">
        <w:rPr>
          <w:rFonts w:eastAsia="Calibri" w:cstheme="minorHAnsi"/>
        </w:rPr>
        <w:t xml:space="preserve">, to be loosened, to be eliminated, to void treaties, agreements, to be unlocked, unmoored, detached,  to appease,  to assuage, to ease, </w:t>
      </w:r>
      <w:r w:rsidR="00FA594C" w:rsidRPr="00F657DF">
        <w:rPr>
          <w:rFonts w:cstheme="minorHAnsi"/>
        </w:rPr>
        <w:t xml:space="preserve">conclude, </w:t>
      </w:r>
      <w:r w:rsidR="00FA594C" w:rsidRPr="00F657DF">
        <w:rPr>
          <w:rFonts w:eastAsia="Calibri" w:cstheme="minorHAnsi"/>
        </w:rPr>
        <w:t>stop, to cease, to split off, veer off,leave, withdraw, desert, to depart, to calculate a reciprocal, to be calculated (said of a reciprocal),</w:t>
      </w:r>
      <w:r w:rsidR="00FA594C" w:rsidRPr="00F657DF">
        <w:rPr>
          <w:rFonts w:cstheme="minorHAnsi"/>
        </w:rPr>
        <w:t xml:space="preserve"> </w:t>
      </w:r>
      <w:r w:rsidR="00FA594C" w:rsidRPr="00F657DF">
        <w:rPr>
          <w:rFonts w:eastAsia="Calibri" w:cstheme="minorHAnsi"/>
        </w:rPr>
        <w:t xml:space="preserve">to relieve from duty, office, responsibility,  to purchase, to reclaim, redeem previously sold property, to be redeemed, ransomed, to redeem slaves, pledges, to break a treaty, an agreement, to break down, to break up a team, to break open a seal,cancel a contract, to remit an obligation, to dispel, to release, </w:t>
      </w:r>
      <w:r w:rsidR="00FA594C" w:rsidRPr="00F657DF">
        <w:rPr>
          <w:rFonts w:cstheme="minorHAnsi"/>
        </w:rPr>
        <w:t xml:space="preserve"> </w:t>
      </w:r>
      <w:r w:rsidR="00FA594C" w:rsidRPr="00F657DF">
        <w:rPr>
          <w:rFonts w:eastAsia="Calibri" w:cstheme="minorHAnsi"/>
        </w:rPr>
        <w:t>to release, to ransom, prisoners, captives, to release a person, goods, objects,unpack, to open, a package,</w:t>
      </w:r>
      <w:r w:rsidR="00FA594C" w:rsidRPr="00F657DF">
        <w:rPr>
          <w:rFonts w:cstheme="minorHAnsi"/>
        </w:rPr>
        <w:t xml:space="preserve"> to </w:t>
      </w:r>
      <w:r w:rsidR="00FA594C" w:rsidRPr="00F657DF">
        <w:rPr>
          <w:rFonts w:eastAsia="Calibri" w:cstheme="minorHAnsi"/>
        </w:rPr>
        <w:t>bare the head, to dismantle a structure, to clear, to disperse, to dissolve, to loosen, to split, parts of the body or exta, to detach, to cast off, to unmoor, a boat, to unyoke animals, to unfasten a knot, a bond, an agreement, to drive away, remove a person, to remove a bandage, a poultice, a seal, jewelry, to remove, to remove a piece of clothing, to remove a ritual arrangement, a platter, table, to undo, untie, to detach, to remove an object, an affliction, to clear an area, split, to loosen, to unpack, to relieve from a work assignment, to make available, to dismiss, to unfasten, to open, to be broken, to be cleared away, to be absolved, removed, appeased (said of sin, evil, anger, et c.), to be reclaimed, released (said of silver, merchandise), to leave, pa</w:t>
      </w:r>
      <w:r w:rsidR="00FA594C" w:rsidRPr="00F657DF">
        <w:rPr>
          <w:rFonts w:cstheme="minorHAnsi"/>
        </w:rPr>
        <w:t>ṭā</w:t>
      </w:r>
      <w:r w:rsidR="00FA594C" w:rsidRPr="00F657DF">
        <w:rPr>
          <w:rFonts w:eastAsia="Calibri" w:cstheme="minorHAnsi"/>
        </w:rPr>
        <w:t>ru</w:t>
      </w:r>
      <w:r w:rsidR="00F263FC" w:rsidRPr="00F657DF">
        <w:rPr>
          <w:rFonts w:eastAsia="Calibri" w:cstheme="minorHAnsi"/>
        </w:rPr>
        <w:br/>
      </w:r>
      <w:r w:rsidR="00F37B61" w:rsidRPr="00F657DF">
        <w:rPr>
          <w:rFonts w:eastAsia="Calibri" w:cstheme="minorHAnsi"/>
          <w:b/>
          <w:sz w:val="20"/>
          <w:szCs w:val="20"/>
        </w:rPr>
        <w:t>fall</w:t>
      </w:r>
      <w:r w:rsidR="00F37B61" w:rsidRPr="00F657DF">
        <w:rPr>
          <w:rFonts w:eastAsia="Calibri" w:cstheme="minorHAnsi"/>
          <w:sz w:val="20"/>
          <w:szCs w:val="20"/>
        </w:rPr>
        <w:t>, to fall down, to fall, to fall to the ground, into a pit, to fall upon something, to fall in battle, to suffer a downfall, to fall dead (said of cattle), to fall (said of fire, lightning, snow, stars, sleep, seed), to fall into somebody’s hands, to fall to one’s share,</w:t>
      </w:r>
      <w:r w:rsidR="00485A66" w:rsidRPr="00F657DF">
        <w:rPr>
          <w:rFonts w:eastAsia="Calibri" w:cstheme="minorHAnsi"/>
          <w:sz w:val="20"/>
          <w:szCs w:val="20"/>
        </w:rPr>
        <w:t xml:space="preserve"> to collapse, </w:t>
      </w:r>
      <w:r w:rsidR="00F37B61" w:rsidRPr="00F657DF">
        <w:rPr>
          <w:rFonts w:eastAsia="Calibri" w:cstheme="minorHAnsi"/>
          <w:sz w:val="20"/>
          <w:szCs w:val="20"/>
        </w:rPr>
        <w:t xml:space="preserve"> collapse (said of a wall, house, statue, etc.), to swoop down, to throw oneself down, to perish, to suffer a defeat, to hand down, to descend (said of parts of the exta), to diminish, to collapse (said of parts of the body), to arrive (said of people, fugitives, news, merchandise, etc.), to happen, to attack, invade, to afflict, attack (said of diseases, misfortune, fear, demons), to make silver come in, to overpower in battle, to strike down, to overthrow, defeat an enemy, a country, to strike with pestilence, to kill animals in a hunt, to destroy a wall, a building, to make a deduction, to assign, forward, </w:t>
      </w:r>
      <w:r w:rsidR="001047B9" w:rsidRPr="00F657DF">
        <w:rPr>
          <w:rFonts w:eastAsia="Calibri" w:cstheme="minorHAnsi"/>
          <w:sz w:val="20"/>
          <w:szCs w:val="20"/>
        </w:rPr>
        <w:t xml:space="preserve"> </w:t>
      </w:r>
      <w:r w:rsidR="00F37B61" w:rsidRPr="00F657DF">
        <w:rPr>
          <w:rFonts w:eastAsia="Calibri" w:cstheme="minorHAnsi"/>
          <w:sz w:val="20"/>
          <w:szCs w:val="20"/>
        </w:rPr>
        <w:t>maq</w:t>
      </w:r>
      <w:r w:rsidR="00F37B61" w:rsidRPr="00F657DF">
        <w:rPr>
          <w:rFonts w:cstheme="minorHAnsi"/>
          <w:sz w:val="20"/>
          <w:szCs w:val="20"/>
        </w:rPr>
        <w:t>ā</w:t>
      </w:r>
      <w:r w:rsidR="00F37B61" w:rsidRPr="00F657DF">
        <w:rPr>
          <w:rFonts w:eastAsia="Calibri" w:cstheme="minorHAnsi"/>
          <w:sz w:val="20"/>
          <w:szCs w:val="20"/>
        </w:rPr>
        <w:t xml:space="preserve">tu </w:t>
      </w:r>
      <w:r w:rsidR="00992AAA" w:rsidRPr="00F657DF">
        <w:rPr>
          <w:rFonts w:eastAsia="Calibri" w:cstheme="minorHAnsi"/>
          <w:sz w:val="20"/>
          <w:szCs w:val="20"/>
        </w:rPr>
        <w:br/>
      </w:r>
      <w:r w:rsidR="00992AAA" w:rsidRPr="00F657DF">
        <w:rPr>
          <w:rFonts w:eastAsia="Calibri" w:cstheme="minorHAnsi"/>
          <w:b/>
        </w:rPr>
        <w:t>fall</w:t>
      </w:r>
      <w:r w:rsidR="00992AAA" w:rsidRPr="00F657DF">
        <w:rPr>
          <w:rFonts w:eastAsia="Calibri" w:cstheme="minorHAnsi"/>
        </w:rPr>
        <w:t xml:space="preserve">, </w:t>
      </w:r>
      <w:r w:rsidR="00992AAA" w:rsidRPr="00F657DF">
        <w:rPr>
          <w:rFonts w:eastAsia="Calibri" w:cstheme="minorHAnsi"/>
          <w:b/>
        </w:rPr>
        <w:t>to fall into oblivion</w:t>
      </w:r>
      <w:r w:rsidR="00992AAA" w:rsidRPr="00F657DF">
        <w:rPr>
          <w:rFonts w:eastAsia="Calibri" w:cstheme="minorHAnsi"/>
        </w:rPr>
        <w:t>, to make somebody forget to let somebody or something fall into oblivion, to neglect a matter, to forget (a matter, a person, an act, to make somebody forget something), to become forgotten, ma</w:t>
      </w:r>
      <w:r w:rsidR="00992AAA" w:rsidRPr="00F657DF">
        <w:rPr>
          <w:rFonts w:cstheme="minorHAnsi"/>
        </w:rPr>
        <w:t>š</w:t>
      </w:r>
      <w:r w:rsidR="00992AAA" w:rsidRPr="00F657DF">
        <w:rPr>
          <w:rFonts w:eastAsia="Calibri" w:cstheme="minorHAnsi"/>
        </w:rPr>
        <w:t>û</w:t>
      </w:r>
      <w:r w:rsidR="0091208B">
        <w:rPr>
          <w:rFonts w:eastAsia="Calibri" w:cstheme="minorHAnsi"/>
        </w:rPr>
        <w:br/>
      </w:r>
      <w:r w:rsidR="0091208B" w:rsidRPr="0091208B">
        <w:rPr>
          <w:rFonts w:eastAsia="Calibri" w:cstheme="minorHAnsi"/>
          <w:b/>
        </w:rPr>
        <w:t>fall</w:t>
      </w:r>
      <w:r w:rsidR="0091208B">
        <w:rPr>
          <w:rFonts w:eastAsia="Calibri" w:cstheme="minorHAnsi"/>
        </w:rPr>
        <w:t xml:space="preserve">, </w:t>
      </w:r>
      <w:r w:rsidR="0091208B" w:rsidRPr="0091208B">
        <w:rPr>
          <w:rFonts w:eastAsia="Calibri" w:cstheme="minorHAnsi"/>
          <w:b/>
        </w:rPr>
        <w:t>to fall out</w:t>
      </w:r>
      <w:r w:rsidR="0091208B">
        <w:rPr>
          <w:rFonts w:eastAsia="Calibri" w:cstheme="minorHAnsi"/>
        </w:rPr>
        <w:t xml:space="preserve">, </w:t>
      </w:r>
      <w:r w:rsidR="0091208B" w:rsidRPr="0091208B">
        <w:rPr>
          <w:rFonts w:ascii="Calibri" w:eastAsia="Calibri" w:hAnsi="Calibri" w:cs="Calibri"/>
        </w:rPr>
        <w:t>to thin</w:t>
      </w:r>
      <w:r w:rsidR="0091208B">
        <w:rPr>
          <w:rFonts w:ascii="Calibri" w:eastAsia="Calibri" w:hAnsi="Calibri" w:cs="Calibri"/>
        </w:rPr>
        <w:t xml:space="preserve">, </w:t>
      </w:r>
      <w:r w:rsidR="0091208B" w:rsidRPr="002262C1">
        <w:rPr>
          <w:rFonts w:eastAsia="Calibri" w:cstheme="minorHAnsi"/>
        </w:rPr>
        <w:t>dissolve</w:t>
      </w:r>
      <w:r w:rsidR="0091208B">
        <w:rPr>
          <w:rFonts w:eastAsia="Calibri" w:cstheme="minorHAnsi"/>
        </w:rPr>
        <w:t xml:space="preserve">, </w:t>
      </w:r>
      <w:r w:rsidR="0091208B" w:rsidRPr="00DE652F">
        <w:rPr>
          <w:rFonts w:eastAsia="Calibri" w:cstheme="minorHAnsi"/>
        </w:rPr>
        <w:t>to crumble</w:t>
      </w:r>
      <w:r w:rsidR="0091208B">
        <w:rPr>
          <w:rFonts w:eastAsia="Calibri" w:cstheme="minorHAnsi"/>
        </w:rPr>
        <w:t xml:space="preserve">, to come loose, to drip, dissolve, to waste away, to make hair fall out, flesh waste away, to loosen?, to be stopped?, to suffer from wasting away?, </w:t>
      </w:r>
      <w:r w:rsidR="0091208B" w:rsidRPr="00650D3D">
        <w:rPr>
          <w:rFonts w:cstheme="minorHAnsi"/>
        </w:rPr>
        <w:t>š</w:t>
      </w:r>
      <w:r w:rsidR="0091208B">
        <w:rPr>
          <w:rFonts w:eastAsia="Calibri" w:cstheme="minorHAnsi"/>
        </w:rPr>
        <w:t>a</w:t>
      </w:r>
      <w:r w:rsidR="0091208B" w:rsidRPr="00650D3D">
        <w:rPr>
          <w:rFonts w:eastAsia="Calibri" w:cstheme="minorHAnsi"/>
        </w:rPr>
        <w:t>ḫ</w:t>
      </w:r>
      <w:r w:rsidR="0091208B" w:rsidRPr="00650D3D">
        <w:rPr>
          <w:rFonts w:cstheme="minorHAnsi"/>
        </w:rPr>
        <w:t>ā</w:t>
      </w:r>
      <w:r w:rsidR="0091208B" w:rsidRPr="00650D3D">
        <w:rPr>
          <w:rFonts w:eastAsia="Calibri" w:cstheme="minorHAnsi"/>
        </w:rPr>
        <w:t>ḫ</w:t>
      </w:r>
      <w:r w:rsidR="0091208B">
        <w:rPr>
          <w:rFonts w:eastAsia="Calibri" w:cstheme="minorHAnsi"/>
        </w:rPr>
        <w:t>u</w:t>
      </w:r>
      <w:r w:rsidR="006D21A8">
        <w:rPr>
          <w:rFonts w:eastAsia="Calibri" w:cstheme="minorHAnsi"/>
        </w:rPr>
        <w:br/>
      </w:r>
      <w:r w:rsidR="006D21A8" w:rsidRPr="00110A8F">
        <w:rPr>
          <w:rFonts w:eastAsia="Calibri" w:cstheme="minorHAnsi"/>
          <w:b/>
        </w:rPr>
        <w:t>fall</w:t>
      </w:r>
      <w:r w:rsidR="006D21A8">
        <w:rPr>
          <w:rFonts w:eastAsia="Calibri" w:cstheme="minorHAnsi"/>
        </w:rPr>
        <w:t xml:space="preserve">, </w:t>
      </w:r>
      <w:r w:rsidR="00110A8F" w:rsidRPr="00110A8F">
        <w:rPr>
          <w:rFonts w:cstheme="minorHAnsi"/>
          <w:b/>
        </w:rPr>
        <w:t>to fall</w:t>
      </w:r>
      <w:r w:rsidR="00110A8F">
        <w:rPr>
          <w:rFonts w:cstheme="minorHAnsi"/>
        </w:rPr>
        <w:t xml:space="preserve"> (said of the market),</w:t>
      </w:r>
      <w:r w:rsidR="00110A8F" w:rsidRPr="00110A8F">
        <w:rPr>
          <w:rFonts w:cstheme="minorHAnsi"/>
        </w:rPr>
        <w:t xml:space="preserve"> </w:t>
      </w:r>
      <w:r w:rsidR="00110A8F" w:rsidRPr="00946724">
        <w:rPr>
          <w:rFonts w:cstheme="minorHAnsi"/>
        </w:rPr>
        <w:t>go down</w:t>
      </w:r>
      <w:r w:rsidR="00110A8F">
        <w:rPr>
          <w:rFonts w:cstheme="minorHAnsi"/>
        </w:rPr>
        <w:t>,</w:t>
      </w:r>
      <w:r w:rsidR="00110A8F" w:rsidRPr="0053620D">
        <w:rPr>
          <w:rFonts w:cstheme="minorHAnsi"/>
        </w:rPr>
        <w:t xml:space="preserve"> </w:t>
      </w:r>
      <w:r w:rsidR="006D21A8" w:rsidRPr="006D21A8">
        <w:rPr>
          <w:rFonts w:cstheme="minorHAnsi"/>
        </w:rPr>
        <w:t>to move downstream</w:t>
      </w:r>
      <w:r w:rsidR="006D21A8">
        <w:rPr>
          <w:rFonts w:cstheme="minorHAnsi"/>
        </w:rPr>
        <w:t xml:space="preserve">, </w:t>
      </w:r>
      <w:r w:rsidR="006D21A8" w:rsidRPr="006D21A8">
        <w:rPr>
          <w:rFonts w:cstheme="minorHAnsi"/>
        </w:rPr>
        <w:t>to bring down from above</w:t>
      </w:r>
      <w:r w:rsidR="006D21A8">
        <w:rPr>
          <w:rFonts w:cstheme="minorHAnsi"/>
        </w:rPr>
        <w:t xml:space="preserve">, </w:t>
      </w:r>
      <w:r w:rsidR="006D21A8" w:rsidRPr="006D21A8">
        <w:rPr>
          <w:rFonts w:cstheme="minorHAnsi"/>
        </w:rPr>
        <w:t>to abase</w:t>
      </w:r>
      <w:r w:rsidR="006D21A8">
        <w:rPr>
          <w:rFonts w:cstheme="minorHAnsi"/>
        </w:rPr>
        <w:t>,</w:t>
      </w:r>
      <w:r w:rsidR="006D21A8" w:rsidRPr="006D21A8">
        <w:rPr>
          <w:rFonts w:cstheme="minorHAnsi"/>
        </w:rPr>
        <w:t xml:space="preserve"> </w:t>
      </w:r>
      <w:r w:rsidR="006D21A8">
        <w:rPr>
          <w:rFonts w:cstheme="minorHAnsi"/>
        </w:rPr>
        <w:t xml:space="preserve">make low, </w:t>
      </w:r>
      <w:r w:rsidR="006D21A8" w:rsidRPr="006D21A8">
        <w:rPr>
          <w:rFonts w:cstheme="minorHAnsi"/>
        </w:rPr>
        <w:t>to depress</w:t>
      </w:r>
      <w:r w:rsidR="006D21A8">
        <w:rPr>
          <w:rFonts w:cstheme="minorHAnsi"/>
        </w:rPr>
        <w:t xml:space="preserve">, </w:t>
      </w:r>
      <w:r w:rsidR="006D21A8" w:rsidRPr="006D21A8">
        <w:rPr>
          <w:rFonts w:cstheme="minorHAnsi"/>
        </w:rPr>
        <w:t>to be depressed</w:t>
      </w:r>
      <w:r w:rsidR="006D21A8">
        <w:rPr>
          <w:rFonts w:cstheme="minorHAnsi"/>
        </w:rPr>
        <w:t xml:space="preserve">, </w:t>
      </w:r>
      <w:r w:rsidR="006D21A8" w:rsidRPr="0053620D">
        <w:rPr>
          <w:rFonts w:cstheme="minorHAnsi"/>
        </w:rPr>
        <w:t>to humiliate</w:t>
      </w:r>
      <w:r w:rsidR="006D21A8">
        <w:rPr>
          <w:rFonts w:cstheme="minorHAnsi"/>
        </w:rPr>
        <w:t xml:space="preserve">, </w:t>
      </w:r>
      <w:r w:rsidR="006D21A8" w:rsidRPr="0053620D">
        <w:rPr>
          <w:rFonts w:cstheme="minorHAnsi"/>
        </w:rPr>
        <w:t>humble</w:t>
      </w:r>
      <w:r w:rsidR="006D21A8">
        <w:rPr>
          <w:rFonts w:cstheme="minorHAnsi"/>
        </w:rPr>
        <w:t xml:space="preserve">, </w:t>
      </w:r>
      <w:r w:rsidR="006D21A8" w:rsidRPr="0053620D">
        <w:rPr>
          <w:rFonts w:cstheme="minorHAnsi"/>
        </w:rPr>
        <w:t>to become humbled</w:t>
      </w:r>
      <w:r w:rsidR="006D21A8">
        <w:rPr>
          <w:rFonts w:cstheme="minorHAnsi"/>
        </w:rPr>
        <w:t xml:space="preserve">, </w:t>
      </w:r>
      <w:r w:rsidR="006D21A8" w:rsidRPr="00946724">
        <w:rPr>
          <w:rFonts w:cstheme="minorHAnsi"/>
        </w:rPr>
        <w:t>to go deep</w:t>
      </w:r>
      <w:r w:rsidR="006D21A8">
        <w:rPr>
          <w:rFonts w:cstheme="minorHAnsi"/>
        </w:rPr>
        <w:t xml:space="preserve">, </w:t>
      </w:r>
      <w:r w:rsidR="006D21A8" w:rsidRPr="00A101AF">
        <w:rPr>
          <w:rFonts w:cstheme="minorHAnsi"/>
        </w:rPr>
        <w:t>to become low in quality</w:t>
      </w:r>
      <w:r w:rsidR="006D21A8">
        <w:rPr>
          <w:rFonts w:cstheme="minorHAnsi"/>
        </w:rPr>
        <w:t xml:space="preserve"> or quantity,</w:t>
      </w:r>
      <w:r w:rsidR="006D21A8" w:rsidRPr="00A101AF">
        <w:rPr>
          <w:rFonts w:cstheme="minorHAnsi"/>
        </w:rPr>
        <w:t xml:space="preserve"> </w:t>
      </w:r>
      <w:r w:rsidR="006D21A8">
        <w:rPr>
          <w:rFonts w:cstheme="minorHAnsi"/>
        </w:rPr>
        <w:t>to lower, make lower,</w:t>
      </w:r>
      <w:r w:rsidR="006D21A8" w:rsidRPr="00A101AF">
        <w:rPr>
          <w:rFonts w:cstheme="minorHAnsi"/>
        </w:rPr>
        <w:t xml:space="preserve"> </w:t>
      </w:r>
      <w:r w:rsidR="006D21A8">
        <w:rPr>
          <w:rFonts w:cstheme="minorHAnsi"/>
        </w:rPr>
        <w:t>to lower a price,</w:t>
      </w:r>
      <w:r w:rsidR="006D21A8" w:rsidRPr="00A101AF">
        <w:rPr>
          <w:rFonts w:cstheme="minorHAnsi"/>
        </w:rPr>
        <w:t xml:space="preserve"> </w:t>
      </w:r>
      <w:r w:rsidR="006D21A8">
        <w:rPr>
          <w:rFonts w:cstheme="minorHAnsi"/>
        </w:rPr>
        <w:t xml:space="preserve">to lie in a low position, to stay constantly low, be brought down, to assume a loss, to excavate, to be humbled, </w:t>
      </w:r>
      <w:r w:rsidR="006D21A8" w:rsidRPr="00650D3D">
        <w:rPr>
          <w:rFonts w:cstheme="minorHAnsi"/>
        </w:rPr>
        <w:t>š</w:t>
      </w:r>
      <w:r w:rsidR="006D21A8">
        <w:rPr>
          <w:rFonts w:cstheme="minorHAnsi"/>
        </w:rPr>
        <w:t>ap</w:t>
      </w:r>
      <w:r w:rsidR="006D21A8" w:rsidRPr="00650D3D">
        <w:rPr>
          <w:rFonts w:cstheme="minorHAnsi"/>
        </w:rPr>
        <w:t>ā</w:t>
      </w:r>
      <w:r w:rsidR="006D21A8">
        <w:rPr>
          <w:rFonts w:cstheme="minorHAnsi"/>
        </w:rPr>
        <w:t>lu</w:t>
      </w:r>
      <w:r w:rsidR="00E85E5A" w:rsidRPr="00F657DF">
        <w:rPr>
          <w:rFonts w:eastAsia="Calibri" w:cstheme="minorHAnsi"/>
        </w:rPr>
        <w:br/>
      </w:r>
      <w:r w:rsidR="00E85E5A" w:rsidRPr="00F657DF">
        <w:rPr>
          <w:rFonts w:eastAsia="Calibri" w:cstheme="minorHAnsi"/>
          <w:b/>
        </w:rPr>
        <w:t>fall</w:t>
      </w:r>
      <w:r w:rsidR="00E85E5A" w:rsidRPr="00F657DF">
        <w:rPr>
          <w:rFonts w:eastAsia="Calibri" w:cstheme="minorHAnsi"/>
        </w:rPr>
        <w:t>,</w:t>
      </w:r>
      <w:r w:rsidR="00E85E5A" w:rsidRPr="00F657DF">
        <w:rPr>
          <w:rFonts w:eastAsia="Calibri" w:cstheme="minorHAnsi"/>
          <w:b/>
        </w:rPr>
        <w:t xml:space="preserve"> to fall to the ground</w:t>
      </w:r>
      <w:r w:rsidR="00E85E5A" w:rsidRPr="00F657DF">
        <w:rPr>
          <w:rFonts w:eastAsia="Calibri" w:cstheme="minorHAnsi"/>
        </w:rPr>
        <w:t>, to fall upon something, to let oneself fall to the ground (in supplication, despair, etc.), to throw oneself to the ground, to squat, to cower, to be apart (as technical term in astron.), to make prostrate, napalsuḫu</w:t>
      </w:r>
      <w:r w:rsidR="00DA1A4F" w:rsidRPr="00F657DF">
        <w:rPr>
          <w:rFonts w:eastAsia="Calibri" w:cstheme="minorHAnsi"/>
        </w:rPr>
        <w:br/>
      </w:r>
      <w:r w:rsidR="00DA1A4F" w:rsidRPr="00F657DF">
        <w:rPr>
          <w:rFonts w:eastAsia="Calibri" w:cstheme="minorHAnsi"/>
          <w:b/>
        </w:rPr>
        <w:t>fallen</w:t>
      </w:r>
      <w:r w:rsidR="00DA1A4F" w:rsidRPr="00F657DF">
        <w:rPr>
          <w:rFonts w:eastAsia="Calibri" w:cstheme="minorHAnsi"/>
        </w:rPr>
        <w:t>, adj., nasīku</w:t>
      </w:r>
      <w:r w:rsidR="007B62C0" w:rsidRPr="00F657DF">
        <w:rPr>
          <w:rFonts w:eastAsia="Calibri" w:cstheme="minorHAnsi"/>
        </w:rPr>
        <w:br/>
      </w:r>
      <w:r w:rsidR="007B62C0" w:rsidRPr="00F657DF">
        <w:rPr>
          <w:rFonts w:eastAsia="Calibri" w:cstheme="minorHAnsi"/>
          <w:b/>
        </w:rPr>
        <w:t>fallen</w:t>
      </w:r>
      <w:r w:rsidR="007B62C0" w:rsidRPr="00F657DF">
        <w:rPr>
          <w:rFonts w:eastAsia="Calibri" w:cstheme="minorHAnsi"/>
        </w:rPr>
        <w:t>, discarded?, far-flung, nasku</w:t>
      </w:r>
      <w:r w:rsidR="00706FB0" w:rsidRPr="00F657DF">
        <w:rPr>
          <w:rFonts w:eastAsia="Calibri" w:cstheme="minorHAnsi"/>
        </w:rPr>
        <w:br/>
      </w:r>
      <w:r w:rsidR="00706FB0" w:rsidRPr="00F657DF">
        <w:rPr>
          <w:rFonts w:cstheme="minorHAnsi"/>
          <w:b/>
        </w:rPr>
        <w:t>fallen</w:t>
      </w:r>
      <w:r w:rsidR="00706FB0" w:rsidRPr="00F657DF">
        <w:rPr>
          <w:rFonts w:cstheme="minorHAnsi"/>
        </w:rPr>
        <w:t>, scattered, strewn, spit-out, laid (foundation) placed, fallow, uncultivated, uninhabited, abandoned, nad</w:t>
      </w:r>
      <w:r w:rsidR="00706FB0" w:rsidRPr="00F657DF">
        <w:rPr>
          <w:rFonts w:eastAsia="Calibri" w:cstheme="minorHAnsi"/>
        </w:rPr>
        <w:t>û</w:t>
      </w:r>
      <w:r w:rsidR="000E2740" w:rsidRPr="00F657DF">
        <w:rPr>
          <w:rFonts w:eastAsia="Calibri" w:cstheme="minorHAnsi"/>
        </w:rPr>
        <w:br/>
      </w:r>
      <w:r w:rsidR="000E2740" w:rsidRPr="00F657DF">
        <w:rPr>
          <w:rFonts w:cstheme="minorHAnsi"/>
          <w:b/>
        </w:rPr>
        <w:t>fallow</w:t>
      </w:r>
      <w:r w:rsidR="000E2740" w:rsidRPr="00F657DF">
        <w:rPr>
          <w:rFonts w:cstheme="minorHAnsi"/>
        </w:rPr>
        <w:t>, barren, land, kikall</w:t>
      </w:r>
      <w:r w:rsidR="000E2740" w:rsidRPr="00F657DF">
        <w:rPr>
          <w:rFonts w:eastAsia="Calibri" w:cstheme="minorHAnsi"/>
        </w:rPr>
        <w:t>û</w:t>
      </w:r>
      <w:r w:rsidR="00706081">
        <w:rPr>
          <w:rFonts w:eastAsia="Calibri" w:cstheme="minorHAnsi"/>
        </w:rPr>
        <w:br/>
      </w:r>
      <w:r w:rsidR="00706081">
        <w:rPr>
          <w:rFonts w:eastAsia="Calibri" w:cstheme="minorHAnsi"/>
          <w:b/>
        </w:rPr>
        <w:t xml:space="preserve">fallow </w:t>
      </w:r>
      <w:r w:rsidR="00706081" w:rsidRPr="00706081">
        <w:rPr>
          <w:rFonts w:eastAsia="Calibri" w:cstheme="minorHAnsi"/>
          <w:b/>
        </w:rPr>
        <w:t>field</w:t>
      </w:r>
      <w:r w:rsidR="00706081">
        <w:rPr>
          <w:rFonts w:eastAsia="Calibri" w:cstheme="minorHAnsi"/>
        </w:rPr>
        <w:t xml:space="preserve">, </w:t>
      </w:r>
      <w:r w:rsidR="00706081" w:rsidRPr="00706081">
        <w:rPr>
          <w:rFonts w:eastAsia="Calibri" w:cstheme="minorHAnsi"/>
          <w:b/>
        </w:rPr>
        <w:t>a designation of a fallow field</w:t>
      </w:r>
      <w:r w:rsidR="00706081">
        <w:rPr>
          <w:rFonts w:eastAsia="Calibri" w:cstheme="minorHAnsi"/>
        </w:rPr>
        <w:t>, turbal</w:t>
      </w:r>
      <w:r w:rsidR="00706081" w:rsidRPr="00650D3D">
        <w:rPr>
          <w:rFonts w:eastAsia="Calibri" w:cstheme="minorHAnsi"/>
        </w:rPr>
        <w:t>û</w:t>
      </w:r>
      <w:r w:rsidR="000E2740" w:rsidRPr="00F657DF">
        <w:rPr>
          <w:rFonts w:eastAsia="Calibri" w:cstheme="minorHAnsi"/>
        </w:rPr>
        <w:br/>
      </w:r>
      <w:r w:rsidR="000E2740" w:rsidRPr="00F657DF">
        <w:rPr>
          <w:rFonts w:cstheme="minorHAnsi"/>
          <w:b/>
        </w:rPr>
        <w:t>fallow land</w:t>
      </w:r>
      <w:r w:rsidR="000E2740" w:rsidRPr="00F657DF">
        <w:rPr>
          <w:rFonts w:cstheme="minorHAnsi"/>
        </w:rPr>
        <w:t>, karap</w:t>
      </w:r>
      <w:r w:rsidR="000E2740" w:rsidRPr="00F657DF">
        <w:rPr>
          <w:rFonts w:eastAsia="Calibri" w:cstheme="minorHAnsi"/>
        </w:rPr>
        <w:t>ḫ</w:t>
      </w:r>
      <w:r w:rsidR="006921ED" w:rsidRPr="00F657DF">
        <w:rPr>
          <w:rFonts w:cstheme="minorHAnsi"/>
        </w:rPr>
        <w:t>u</w:t>
      </w:r>
      <w:r w:rsidR="0059454D" w:rsidRPr="00F657DF">
        <w:rPr>
          <w:rFonts w:cstheme="minorHAnsi"/>
        </w:rPr>
        <w:br/>
      </w:r>
      <w:r w:rsidR="0059454D" w:rsidRPr="00F657DF">
        <w:rPr>
          <w:rFonts w:cstheme="minorHAnsi"/>
          <w:b/>
        </w:rPr>
        <w:t>fallow</w:t>
      </w:r>
      <w:r w:rsidR="0059454D" w:rsidRPr="00F657DF">
        <w:rPr>
          <w:rFonts w:cstheme="minorHAnsi"/>
        </w:rPr>
        <w:t>,</w:t>
      </w:r>
      <w:r w:rsidR="0059454D" w:rsidRPr="00F657DF">
        <w:rPr>
          <w:rFonts w:cstheme="minorHAnsi"/>
          <w:b/>
        </w:rPr>
        <w:t xml:space="preserve"> part of a field left fallow</w:t>
      </w:r>
      <w:r w:rsidR="0059454D" w:rsidRPr="00F657DF">
        <w:rPr>
          <w:rFonts w:cstheme="minorHAnsi"/>
        </w:rPr>
        <w:t>, change of mood, revolution of a planet, revolt, retreat, ramp, ladder, burglary, crossing, scaling, excess, nabalkattu</w:t>
      </w:r>
      <w:r w:rsidR="00EF0A3E">
        <w:rPr>
          <w:rFonts w:cstheme="minorHAnsi"/>
        </w:rPr>
        <w:br/>
      </w:r>
      <w:r w:rsidR="00EF0A3E" w:rsidRPr="00EF0A3E">
        <w:rPr>
          <w:rFonts w:ascii="Times New Roman" w:eastAsia="Calibri" w:hAnsi="Times New Roman" w:cs="Times New Roman"/>
          <w:b/>
          <w:sz w:val="20"/>
          <w:szCs w:val="20"/>
        </w:rPr>
        <w:lastRenderedPageBreak/>
        <w:t>fallow</w:t>
      </w:r>
      <w:r w:rsidR="00EF0A3E">
        <w:rPr>
          <w:rFonts w:ascii="Times New Roman" w:eastAsia="Calibri" w:hAnsi="Times New Roman" w:cs="Times New Roman"/>
          <w:sz w:val="20"/>
          <w:szCs w:val="20"/>
        </w:rPr>
        <w:t xml:space="preserve">, </w:t>
      </w:r>
      <w:r w:rsidR="00EF0A3E" w:rsidRPr="00EF0A3E">
        <w:rPr>
          <w:rFonts w:ascii="Times New Roman" w:eastAsia="Calibri" w:hAnsi="Times New Roman" w:cs="Times New Roman"/>
          <w:b/>
          <w:sz w:val="20"/>
          <w:szCs w:val="20"/>
        </w:rPr>
        <w:t>to leave fallow</w:t>
      </w:r>
      <w:r w:rsidR="00EF0A3E" w:rsidRPr="00EF0A3E">
        <w:rPr>
          <w:rFonts w:ascii="Times New Roman" w:eastAsia="Calibri" w:hAnsi="Times New Roman" w:cs="Times New Roman"/>
          <w:sz w:val="20"/>
          <w:szCs w:val="20"/>
        </w:rPr>
        <w:t>,</w:t>
      </w:r>
      <w:r w:rsidR="00EF0A3E">
        <w:rPr>
          <w:rFonts w:ascii="Times New Roman" w:eastAsia="Calibri" w:hAnsi="Times New Roman" w:cs="Times New Roman"/>
          <w:sz w:val="20"/>
          <w:szCs w:val="20"/>
        </w:rPr>
        <w:t xml:space="preserve"> </w:t>
      </w:r>
      <w:r w:rsidR="00EF0A3E" w:rsidRPr="00EF0A3E">
        <w:rPr>
          <w:rFonts w:ascii="Times New Roman" w:eastAsia="Calibri" w:hAnsi="Times New Roman" w:cs="Times New Roman"/>
          <w:sz w:val="20"/>
          <w:szCs w:val="20"/>
        </w:rPr>
        <w:t>leave alone</w:t>
      </w:r>
      <w:r w:rsidR="00EF0A3E">
        <w:rPr>
          <w:rFonts w:ascii="Times New Roman" w:eastAsia="Calibri" w:hAnsi="Times New Roman" w:cs="Times New Roman"/>
          <w:sz w:val="20"/>
          <w:szCs w:val="20"/>
        </w:rPr>
        <w:t xml:space="preserve">, to leave, to leave in peace, </w:t>
      </w:r>
      <w:r w:rsidR="00EF0A3E" w:rsidRPr="00EF0A3E">
        <w:rPr>
          <w:rFonts w:ascii="Times New Roman" w:eastAsia="Calibri" w:hAnsi="Times New Roman" w:cs="Times New Roman"/>
          <w:sz w:val="20"/>
          <w:szCs w:val="20"/>
        </w:rPr>
        <w:t>to neglect work</w:t>
      </w:r>
      <w:r w:rsidR="00EF0A3E">
        <w:rPr>
          <w:rFonts w:ascii="Times New Roman" w:eastAsia="Calibri" w:hAnsi="Times New Roman" w:cs="Times New Roman"/>
          <w:sz w:val="20"/>
          <w:szCs w:val="20"/>
        </w:rPr>
        <w:t xml:space="preserve">, </w:t>
      </w:r>
      <w:r w:rsidR="00EF0A3E" w:rsidRPr="00015DB2">
        <w:rPr>
          <w:rFonts w:ascii="Times New Roman" w:eastAsia="Calibri" w:hAnsi="Times New Roman" w:cs="Times New Roman"/>
          <w:sz w:val="20"/>
          <w:szCs w:val="20"/>
        </w:rPr>
        <w:t>abandon</w:t>
      </w:r>
      <w:r w:rsidR="00EF0A3E">
        <w:rPr>
          <w:rFonts w:ascii="Times New Roman" w:eastAsia="Calibri" w:hAnsi="Times New Roman" w:cs="Times New Roman"/>
          <w:sz w:val="20"/>
          <w:szCs w:val="20"/>
        </w:rPr>
        <w:t xml:space="preserve">, to </w:t>
      </w:r>
      <w:r w:rsidR="00EF0A3E" w:rsidRPr="00BF7CF4">
        <w:rPr>
          <w:rFonts w:ascii="Times New Roman" w:eastAsia="Calibri" w:hAnsi="Times New Roman" w:cs="Times New Roman"/>
          <w:sz w:val="20"/>
          <w:szCs w:val="20"/>
        </w:rPr>
        <w:t>give up</w:t>
      </w:r>
      <w:r w:rsidR="00EF0A3E">
        <w:rPr>
          <w:rFonts w:ascii="Times New Roman" w:eastAsia="Calibri" w:hAnsi="Times New Roman" w:cs="Times New Roman"/>
          <w:sz w:val="20"/>
          <w:szCs w:val="20"/>
        </w:rPr>
        <w:t xml:space="preserve">, </w:t>
      </w:r>
      <w:r w:rsidR="00EF0A3E" w:rsidRPr="00BF7CF4">
        <w:rPr>
          <w:rFonts w:ascii="Times New Roman" w:eastAsia="Calibri" w:hAnsi="Times New Roman" w:cs="Times New Roman"/>
          <w:sz w:val="20"/>
          <w:szCs w:val="20"/>
        </w:rPr>
        <w:t>hand over goods etc</w:t>
      </w:r>
      <w:r w:rsidR="00EF0A3E">
        <w:rPr>
          <w:rFonts w:ascii="Times New Roman" w:eastAsia="Calibri" w:hAnsi="Times New Roman" w:cs="Times New Roman"/>
          <w:sz w:val="20"/>
          <w:szCs w:val="20"/>
        </w:rPr>
        <w:t>.,</w:t>
      </w:r>
      <w:r w:rsidR="00EF0A3E" w:rsidRPr="00BF7CF4">
        <w:rPr>
          <w:rFonts w:ascii="Times New Roman" w:eastAsia="Calibri" w:hAnsi="Times New Roman" w:cs="Times New Roman"/>
          <w:b/>
          <w:sz w:val="20"/>
          <w:szCs w:val="20"/>
        </w:rPr>
        <w:t xml:space="preserve"> </w:t>
      </w:r>
      <w:r w:rsidR="00EF0A3E" w:rsidRPr="00BF7CF4">
        <w:rPr>
          <w:rFonts w:ascii="Times New Roman" w:eastAsia="Calibri" w:hAnsi="Times New Roman" w:cs="Times New Roman"/>
          <w:sz w:val="20"/>
          <w:szCs w:val="20"/>
        </w:rPr>
        <w:t>to someone</w:t>
      </w:r>
      <w:r w:rsidR="00EF0A3E">
        <w:rPr>
          <w:rFonts w:ascii="Times New Roman" w:eastAsia="Calibri" w:hAnsi="Times New Roman" w:cs="Times New Roman"/>
          <w:sz w:val="20"/>
          <w:szCs w:val="20"/>
        </w:rPr>
        <w:t xml:space="preserve">, </w:t>
      </w:r>
      <w:r w:rsidR="00EF0A3E" w:rsidRPr="00BF7CF4">
        <w:rPr>
          <w:rFonts w:ascii="Times New Roman" w:eastAsia="Calibri" w:hAnsi="Times New Roman" w:cs="Times New Roman"/>
          <w:sz w:val="20"/>
          <w:szCs w:val="20"/>
        </w:rPr>
        <w:t>to relinquish control of</w:t>
      </w:r>
      <w:r w:rsidR="00EF0A3E">
        <w:rPr>
          <w:rFonts w:ascii="Times New Roman" w:eastAsia="Calibri" w:hAnsi="Times New Roman" w:cs="Times New Roman"/>
          <w:sz w:val="20"/>
          <w:szCs w:val="20"/>
        </w:rPr>
        <w:t xml:space="preserve">, </w:t>
      </w:r>
      <w:r w:rsidR="00EF0A3E" w:rsidRPr="00D91890">
        <w:rPr>
          <w:rFonts w:ascii="Times New Roman" w:eastAsia="Calibri" w:hAnsi="Times New Roman" w:cs="Times New Roman"/>
          <w:sz w:val="20"/>
          <w:szCs w:val="20"/>
        </w:rPr>
        <w:t>to release persons, populations from captivity</w:t>
      </w:r>
      <w:r w:rsidR="00EF0A3E">
        <w:rPr>
          <w:rFonts w:ascii="Times New Roman" w:eastAsia="Calibri" w:hAnsi="Times New Roman" w:cs="Times New Roman"/>
          <w:sz w:val="20"/>
          <w:szCs w:val="20"/>
        </w:rPr>
        <w:t xml:space="preserve">, slavery, distraint, service, debt, disease, </w:t>
      </w:r>
      <w:r w:rsidR="00EF0A3E" w:rsidRPr="00E36453">
        <w:rPr>
          <w:rFonts w:ascii="Times New Roman" w:eastAsia="Calibri" w:hAnsi="Times New Roman" w:cs="Times New Roman"/>
          <w:sz w:val="20"/>
          <w:szCs w:val="20"/>
        </w:rPr>
        <w:t>to make flow</w:t>
      </w:r>
      <w:r w:rsidR="00EF0A3E">
        <w:rPr>
          <w:rFonts w:ascii="Times New Roman" w:eastAsia="Calibri" w:hAnsi="Times New Roman" w:cs="Times New Roman"/>
          <w:sz w:val="20"/>
          <w:szCs w:val="20"/>
        </w:rPr>
        <w:t xml:space="preserve">, </w:t>
      </w:r>
      <w:r w:rsidR="00EF0A3E" w:rsidRPr="0034284B">
        <w:rPr>
          <w:rFonts w:ascii="Times New Roman" w:eastAsia="Calibri" w:hAnsi="Times New Roman" w:cs="Times New Roman"/>
          <w:sz w:val="20"/>
          <w:szCs w:val="20"/>
        </w:rPr>
        <w:t>to set free</w:t>
      </w:r>
      <w:r w:rsidR="00EF0A3E">
        <w:rPr>
          <w:rFonts w:ascii="Times New Roman" w:eastAsia="Calibri" w:hAnsi="Times New Roman" w:cs="Times New Roman"/>
          <w:sz w:val="20"/>
          <w:szCs w:val="20"/>
        </w:rPr>
        <w:t xml:space="preserve">, to </w:t>
      </w:r>
      <w:r w:rsidR="00EF0A3E" w:rsidRPr="0034284B">
        <w:rPr>
          <w:rFonts w:ascii="Times New Roman" w:eastAsia="Calibri" w:hAnsi="Times New Roman" w:cs="Times New Roman"/>
          <w:sz w:val="20"/>
          <w:szCs w:val="20"/>
        </w:rPr>
        <w:t>loosen</w:t>
      </w:r>
      <w:r w:rsidR="00EF0A3E">
        <w:rPr>
          <w:rFonts w:ascii="Times New Roman" w:eastAsia="Calibri" w:hAnsi="Times New Roman" w:cs="Times New Roman"/>
          <w:sz w:val="20"/>
          <w:szCs w:val="20"/>
        </w:rPr>
        <w:t xml:space="preserve">, to let loose, to </w:t>
      </w:r>
      <w:r w:rsidR="00EF0A3E" w:rsidRPr="00833E09">
        <w:rPr>
          <w:rFonts w:ascii="Times New Roman" w:eastAsia="Calibri" w:hAnsi="Times New Roman" w:cs="Times New Roman"/>
          <w:sz w:val="20"/>
          <w:szCs w:val="20"/>
        </w:rPr>
        <w:t>let go</w:t>
      </w:r>
      <w:r w:rsidR="00EF0A3E">
        <w:rPr>
          <w:rFonts w:ascii="Times New Roman" w:eastAsia="Calibri" w:hAnsi="Times New Roman" w:cs="Times New Roman"/>
          <w:sz w:val="20"/>
          <w:szCs w:val="20"/>
        </w:rPr>
        <w:t xml:space="preserve">, to let go of something, to divorce, to bequeath, to dedicate, to exempt, remit debts, annul obligations, to dispatch, send, to permit, allow, to make accessible, to be set free, released, to be abandoned, to have access to, to be sent, </w:t>
      </w:r>
      <w:r w:rsidR="00EF0A3E" w:rsidRPr="005B706D">
        <w:rPr>
          <w:rFonts w:ascii="Times New Roman" w:eastAsia="Calibri" w:hAnsi="Times New Roman" w:cs="Times New Roman"/>
          <w:sz w:val="20"/>
          <w:szCs w:val="20"/>
        </w:rPr>
        <w:t>u</w:t>
      </w:r>
      <w:r w:rsidR="00EF0A3E" w:rsidRPr="005B706D">
        <w:rPr>
          <w:rFonts w:ascii="Times New Roman" w:hAnsi="Times New Roman" w:cs="Times New Roman"/>
          <w:sz w:val="20"/>
          <w:szCs w:val="20"/>
        </w:rPr>
        <w:t>šš</w:t>
      </w:r>
      <w:r w:rsidR="00EF0A3E" w:rsidRPr="005B706D">
        <w:rPr>
          <w:rFonts w:ascii="Times New Roman" w:eastAsia="Calibri" w:hAnsi="Times New Roman" w:cs="Times New Roman"/>
          <w:sz w:val="20"/>
          <w:szCs w:val="20"/>
        </w:rPr>
        <w:t>uru</w:t>
      </w:r>
      <w:r w:rsidR="000F5DCD" w:rsidRPr="00F657DF">
        <w:rPr>
          <w:rFonts w:cstheme="minorHAnsi"/>
        </w:rPr>
        <w:br/>
      </w:r>
      <w:r w:rsidR="000F5DCD" w:rsidRPr="00F657DF">
        <w:rPr>
          <w:rFonts w:cstheme="minorHAnsi"/>
          <w:b/>
        </w:rPr>
        <w:t>fallow</w:t>
      </w:r>
      <w:r w:rsidR="000F5DCD" w:rsidRPr="00F657DF">
        <w:rPr>
          <w:rFonts w:cstheme="minorHAnsi"/>
        </w:rPr>
        <w:t>, uncultivated, uninhabited, abandoned, laid (foundation) placed, spit-out, strewn, scattered, fallen, nad</w:t>
      </w:r>
      <w:r w:rsidR="000F5DCD" w:rsidRPr="00F657DF">
        <w:rPr>
          <w:rFonts w:eastAsia="Calibri" w:cstheme="minorHAnsi"/>
        </w:rPr>
        <w:t>û</w:t>
      </w:r>
      <w:r w:rsidR="009254CD">
        <w:rPr>
          <w:rFonts w:eastAsia="Calibri" w:cstheme="minorHAnsi"/>
        </w:rPr>
        <w:br/>
      </w:r>
      <w:r w:rsidR="009254CD" w:rsidRPr="00680FE3">
        <w:rPr>
          <w:rFonts w:ascii="Times New Roman" w:eastAsia="Calibri" w:hAnsi="Times New Roman" w:cs="Times New Roman"/>
          <w:b/>
          <w:sz w:val="20"/>
          <w:szCs w:val="20"/>
        </w:rPr>
        <w:t>false accusation</w:t>
      </w:r>
      <w:r w:rsidR="009254CD" w:rsidRPr="00680FE3">
        <w:rPr>
          <w:rFonts w:ascii="Times New Roman" w:eastAsia="Calibri" w:hAnsi="Times New Roman" w:cs="Times New Roman"/>
          <w:sz w:val="20"/>
          <w:szCs w:val="20"/>
        </w:rPr>
        <w:t xml:space="preserve">, blasphemy, </w:t>
      </w:r>
      <w:r w:rsidR="009254CD" w:rsidRPr="00680FE3">
        <w:rPr>
          <w:rFonts w:ascii="Times New Roman" w:hAnsi="Times New Roman" w:cs="Times New Roman"/>
          <w:sz w:val="20"/>
          <w:szCs w:val="20"/>
        </w:rPr>
        <w:t>š</w:t>
      </w:r>
      <w:r w:rsidR="009254CD" w:rsidRPr="00680FE3">
        <w:rPr>
          <w:rFonts w:ascii="Times New Roman" w:eastAsia="Calibri" w:hAnsi="Times New Roman" w:cs="Times New Roman"/>
          <w:sz w:val="20"/>
          <w:szCs w:val="20"/>
        </w:rPr>
        <w:t>ukunnû</w:t>
      </w:r>
      <w:r w:rsidR="0032268E" w:rsidRPr="00680FE3">
        <w:rPr>
          <w:rFonts w:ascii="Times New Roman" w:eastAsia="Calibri" w:hAnsi="Times New Roman" w:cs="Times New Roman"/>
          <w:sz w:val="20"/>
          <w:szCs w:val="20"/>
        </w:rPr>
        <w:br/>
      </w:r>
      <w:r w:rsidR="0032268E" w:rsidRPr="00680FE3">
        <w:rPr>
          <w:rFonts w:ascii="Times New Roman" w:eastAsia="Calibri" w:hAnsi="Times New Roman" w:cs="Times New Roman"/>
          <w:b/>
          <w:sz w:val="20"/>
          <w:szCs w:val="20"/>
        </w:rPr>
        <w:t>false</w:t>
      </w:r>
      <w:r w:rsidR="0032268E" w:rsidRPr="00680FE3">
        <w:rPr>
          <w:rFonts w:ascii="Times New Roman" w:eastAsia="Calibri" w:hAnsi="Times New Roman" w:cs="Times New Roman"/>
          <w:sz w:val="20"/>
          <w:szCs w:val="20"/>
        </w:rPr>
        <w:t>, dishonest, crossed out, cancel</w:t>
      </w:r>
      <w:r w:rsidR="00680FE3">
        <w:rPr>
          <w:rFonts w:ascii="Times New Roman" w:eastAsia="Calibri" w:hAnsi="Times New Roman" w:cs="Times New Roman"/>
          <w:sz w:val="20"/>
          <w:szCs w:val="20"/>
        </w:rPr>
        <w:t>l</w:t>
      </w:r>
      <w:r w:rsidR="0032268E" w:rsidRPr="00680FE3">
        <w:rPr>
          <w:rFonts w:ascii="Times New Roman" w:eastAsia="Calibri" w:hAnsi="Times New Roman" w:cs="Times New Roman"/>
          <w:sz w:val="20"/>
          <w:szCs w:val="20"/>
        </w:rPr>
        <w:t xml:space="preserve">ed, adj., </w:t>
      </w:r>
      <w:r w:rsidR="0032268E" w:rsidRPr="00680FE3">
        <w:rPr>
          <w:rFonts w:ascii="Times New Roman" w:hAnsi="Times New Roman" w:cs="Times New Roman"/>
          <w:sz w:val="20"/>
          <w:szCs w:val="20"/>
        </w:rPr>
        <w:t>ṣ</w:t>
      </w:r>
      <w:r w:rsidR="0032268E" w:rsidRPr="00680FE3">
        <w:rPr>
          <w:rFonts w:ascii="Times New Roman" w:eastAsia="Calibri" w:hAnsi="Times New Roman" w:cs="Times New Roman"/>
          <w:sz w:val="20"/>
          <w:szCs w:val="20"/>
        </w:rPr>
        <w:t>ullupu</w:t>
      </w:r>
      <w:r w:rsidR="00791F36" w:rsidRPr="00680FE3">
        <w:rPr>
          <w:rFonts w:ascii="Times New Roman" w:eastAsia="Calibri" w:hAnsi="Times New Roman" w:cs="Times New Roman"/>
          <w:sz w:val="20"/>
          <w:szCs w:val="20"/>
        </w:rPr>
        <w:br/>
      </w:r>
      <w:r w:rsidR="00791F36" w:rsidRPr="00680FE3">
        <w:rPr>
          <w:rFonts w:ascii="Times New Roman" w:hAnsi="Times New Roman" w:cs="Times New Roman"/>
          <w:b/>
          <w:sz w:val="20"/>
          <w:szCs w:val="20"/>
        </w:rPr>
        <w:t>false</w:t>
      </w:r>
      <w:r w:rsidR="00791F36" w:rsidRPr="00680FE3">
        <w:rPr>
          <w:rFonts w:ascii="Times New Roman" w:hAnsi="Times New Roman" w:cs="Times New Roman"/>
          <w:sz w:val="20"/>
          <w:szCs w:val="20"/>
        </w:rPr>
        <w:t>, mendacious, criminal, adj., parriṣu</w:t>
      </w:r>
      <w:r w:rsidR="009C5FE7" w:rsidRPr="00680FE3">
        <w:rPr>
          <w:rFonts w:ascii="Times New Roman" w:hAnsi="Times New Roman" w:cs="Times New Roman"/>
          <w:sz w:val="20"/>
          <w:szCs w:val="20"/>
        </w:rPr>
        <w:br/>
      </w:r>
      <w:r w:rsidR="009C5FE7" w:rsidRPr="00680FE3">
        <w:rPr>
          <w:rFonts w:ascii="Times New Roman" w:hAnsi="Times New Roman" w:cs="Times New Roman"/>
          <w:b/>
          <w:sz w:val="20"/>
          <w:szCs w:val="20"/>
        </w:rPr>
        <w:t>false</w:t>
      </w:r>
      <w:r w:rsidR="009C5FE7" w:rsidRPr="00680FE3">
        <w:rPr>
          <w:rFonts w:ascii="Times New Roman" w:hAnsi="Times New Roman" w:cs="Times New Roman"/>
          <w:sz w:val="20"/>
          <w:szCs w:val="20"/>
        </w:rPr>
        <w:t>, malicious, ṣabru</w:t>
      </w:r>
      <w:r w:rsidR="00791F36" w:rsidRPr="00680FE3">
        <w:rPr>
          <w:rFonts w:ascii="Times New Roman" w:hAnsi="Times New Roman" w:cs="Times New Roman"/>
          <w:sz w:val="20"/>
          <w:szCs w:val="20"/>
        </w:rPr>
        <w:br/>
      </w:r>
      <w:r w:rsidR="00791F36" w:rsidRPr="00F657DF">
        <w:rPr>
          <w:rFonts w:eastAsia="Calibri" w:cstheme="minorHAnsi"/>
          <w:b/>
        </w:rPr>
        <w:t>false person (lit. who turns the eyes)</w:t>
      </w:r>
      <w:r w:rsidR="00791F36" w:rsidRPr="00F657DF">
        <w:rPr>
          <w:rFonts w:eastAsia="Calibri" w:cstheme="minorHAnsi"/>
        </w:rPr>
        <w:t>, mutīr īn</w:t>
      </w:r>
      <w:r w:rsidR="00791F36" w:rsidRPr="00F657DF">
        <w:rPr>
          <w:rFonts w:cstheme="minorHAnsi"/>
        </w:rPr>
        <w:t>ā</w:t>
      </w:r>
      <w:r w:rsidR="00791F36" w:rsidRPr="00F657DF">
        <w:rPr>
          <w:rFonts w:eastAsia="Calibri" w:cstheme="minorHAnsi"/>
        </w:rPr>
        <w:t>ti</w:t>
      </w:r>
      <w:r w:rsidR="00791F36" w:rsidRPr="00F657DF">
        <w:rPr>
          <w:rFonts w:eastAsia="Calibri" w:cstheme="minorHAnsi"/>
        </w:rPr>
        <w:br/>
      </w:r>
      <w:r w:rsidR="00791F36" w:rsidRPr="00F657DF">
        <w:rPr>
          <w:rFonts w:eastAsia="Calibri" w:cstheme="minorHAnsi"/>
          <w:b/>
        </w:rPr>
        <w:t>false prediction</w:t>
      </w:r>
      <w:r w:rsidR="00791F36" w:rsidRPr="00F657DF">
        <w:rPr>
          <w:rFonts w:eastAsia="Calibri" w:cstheme="minorHAnsi"/>
        </w:rPr>
        <w:t>, conflagration, blaze, rising (of celestial bodies), unreliable, a group of ominous phenomena on the liver, excrescence?, blown-up part?, nipḫu</w:t>
      </w:r>
      <w:r w:rsidR="00BA6305">
        <w:rPr>
          <w:rFonts w:eastAsia="Calibri" w:cstheme="minorHAnsi"/>
        </w:rPr>
        <w:br/>
      </w:r>
      <w:r w:rsidR="00BA6305" w:rsidRPr="00680FE3">
        <w:rPr>
          <w:rFonts w:ascii="Times New Roman" w:eastAsia="Calibri" w:hAnsi="Times New Roman" w:cs="Times New Roman"/>
          <w:b/>
          <w:sz w:val="20"/>
          <w:szCs w:val="20"/>
        </w:rPr>
        <w:t>falsehood</w:t>
      </w:r>
      <w:r w:rsidR="00BA6305" w:rsidRPr="00680FE3">
        <w:rPr>
          <w:rFonts w:ascii="Times New Roman" w:eastAsia="Calibri" w:hAnsi="Times New Roman" w:cs="Times New Roman"/>
          <w:sz w:val="20"/>
          <w:szCs w:val="20"/>
        </w:rPr>
        <w:t xml:space="preserve">, </w:t>
      </w:r>
      <w:r w:rsidR="00BA6305" w:rsidRPr="00680FE3">
        <w:rPr>
          <w:rFonts w:ascii="Times New Roman" w:hAnsi="Times New Roman" w:cs="Times New Roman"/>
          <w:sz w:val="20"/>
          <w:szCs w:val="20"/>
        </w:rPr>
        <w:t>ṣ</w:t>
      </w:r>
      <w:r w:rsidR="00BA6305" w:rsidRPr="00680FE3">
        <w:rPr>
          <w:rFonts w:ascii="Times New Roman" w:eastAsia="Calibri" w:hAnsi="Times New Roman" w:cs="Times New Roman"/>
          <w:sz w:val="20"/>
          <w:szCs w:val="20"/>
        </w:rPr>
        <w:t>urr</w:t>
      </w:r>
      <w:r w:rsidR="00BA6305" w:rsidRPr="00680FE3">
        <w:rPr>
          <w:rFonts w:ascii="Times New Roman" w:hAnsi="Times New Roman" w:cs="Times New Roman"/>
          <w:sz w:val="20"/>
          <w:szCs w:val="20"/>
        </w:rPr>
        <w:t>ā</w:t>
      </w:r>
      <w:r w:rsidR="00BA6305" w:rsidRPr="00680FE3">
        <w:rPr>
          <w:rFonts w:ascii="Times New Roman" w:eastAsia="Calibri" w:hAnsi="Times New Roman" w:cs="Times New Roman"/>
          <w:sz w:val="20"/>
          <w:szCs w:val="20"/>
        </w:rPr>
        <w:t>ti</w:t>
      </w:r>
      <w:r w:rsidR="00680FE3" w:rsidRPr="00680FE3">
        <w:rPr>
          <w:rFonts w:ascii="Times New Roman" w:eastAsia="Calibri" w:hAnsi="Times New Roman" w:cs="Times New Roman"/>
          <w:sz w:val="20"/>
          <w:szCs w:val="20"/>
        </w:rPr>
        <w:t>, tasriru</w:t>
      </w:r>
      <w:r w:rsidR="003636EB" w:rsidRPr="00680FE3">
        <w:rPr>
          <w:rFonts w:ascii="Times New Roman" w:eastAsia="Calibri" w:hAnsi="Times New Roman" w:cs="Times New Roman"/>
          <w:sz w:val="20"/>
          <w:szCs w:val="20"/>
        </w:rPr>
        <w:br/>
      </w:r>
      <w:r w:rsidR="00E74E0B" w:rsidRPr="00680FE3">
        <w:rPr>
          <w:rFonts w:ascii="Times New Roman" w:eastAsia="Calibri" w:hAnsi="Times New Roman" w:cs="Times New Roman"/>
          <w:b/>
          <w:sz w:val="20"/>
          <w:szCs w:val="20"/>
        </w:rPr>
        <w:t>falsehood</w:t>
      </w:r>
      <w:r w:rsidR="00E74E0B" w:rsidRPr="00680FE3">
        <w:rPr>
          <w:rFonts w:ascii="Times New Roman" w:eastAsia="Calibri" w:hAnsi="Times New Roman" w:cs="Times New Roman"/>
          <w:sz w:val="20"/>
          <w:szCs w:val="20"/>
        </w:rPr>
        <w:t xml:space="preserve">, malice, </w:t>
      </w:r>
      <w:r w:rsidR="00E74E0B" w:rsidRPr="00680FE3">
        <w:rPr>
          <w:rFonts w:ascii="Times New Roman" w:hAnsi="Times New Roman" w:cs="Times New Roman"/>
          <w:sz w:val="20"/>
          <w:szCs w:val="20"/>
        </w:rPr>
        <w:t>ṣ</w:t>
      </w:r>
      <w:r w:rsidR="00E74E0B" w:rsidRPr="00680FE3">
        <w:rPr>
          <w:rFonts w:ascii="Times New Roman" w:eastAsia="Calibri" w:hAnsi="Times New Roman" w:cs="Times New Roman"/>
          <w:sz w:val="20"/>
          <w:szCs w:val="20"/>
        </w:rPr>
        <w:t>aburtu</w:t>
      </w:r>
      <w:r w:rsidR="003651AF" w:rsidRPr="00680FE3">
        <w:rPr>
          <w:rFonts w:ascii="Times New Roman" w:eastAsia="Calibri" w:hAnsi="Times New Roman" w:cs="Times New Roman"/>
          <w:sz w:val="20"/>
          <w:szCs w:val="20"/>
        </w:rPr>
        <w:br/>
      </w:r>
      <w:r w:rsidR="003651AF" w:rsidRPr="00680FE3">
        <w:rPr>
          <w:rFonts w:ascii="Times New Roman" w:eastAsia="Calibri" w:hAnsi="Times New Roman" w:cs="Times New Roman"/>
          <w:b/>
          <w:sz w:val="20"/>
          <w:szCs w:val="20"/>
        </w:rPr>
        <w:t>falsehood</w:t>
      </w:r>
      <w:r w:rsidR="003651AF" w:rsidRPr="00680FE3">
        <w:rPr>
          <w:rFonts w:ascii="Times New Roman" w:eastAsia="Calibri" w:hAnsi="Times New Roman" w:cs="Times New Roman"/>
          <w:sz w:val="20"/>
          <w:szCs w:val="20"/>
        </w:rPr>
        <w:t>, slander, misfortune, secrency, hiding, aḫītu</w:t>
      </w:r>
      <w:r w:rsidR="007C221C" w:rsidRPr="00F657DF">
        <w:rPr>
          <w:rFonts w:eastAsia="Calibri" w:cstheme="minorHAnsi"/>
        </w:rPr>
        <w:br/>
      </w:r>
      <w:r w:rsidR="007C221C" w:rsidRPr="00F657DF">
        <w:rPr>
          <w:rFonts w:eastAsia="Calibri" w:cstheme="minorHAnsi"/>
          <w:b/>
        </w:rPr>
        <w:t>falsehood</w:t>
      </w:r>
      <w:r w:rsidR="007C221C" w:rsidRPr="00F657DF">
        <w:rPr>
          <w:rFonts w:eastAsia="Calibri" w:cstheme="minorHAnsi"/>
        </w:rPr>
        <w:t xml:space="preserve">, </w:t>
      </w:r>
      <w:r w:rsidR="007C221C" w:rsidRPr="00F657DF">
        <w:rPr>
          <w:rFonts w:eastAsia="Calibri" w:cstheme="minorHAnsi"/>
          <w:b/>
        </w:rPr>
        <w:t>to speak a falsehood</w:t>
      </w:r>
      <w:r w:rsidR="007C221C" w:rsidRPr="00F657DF">
        <w:rPr>
          <w:rFonts w:eastAsia="Calibri" w:cstheme="minorHAnsi"/>
        </w:rPr>
        <w:t>, to contest an agreement, to deny a statement, a fact, to contradict, to become unintelligible, unusual, strange, different, to become angry, to refuse,</w:t>
      </w:r>
      <w:r w:rsidR="007C221C" w:rsidRPr="00F657DF">
        <w:rPr>
          <w:rFonts w:eastAsia="Calibri" w:cstheme="minorHAnsi"/>
          <w:b/>
        </w:rPr>
        <w:t xml:space="preserve"> </w:t>
      </w:r>
      <w:r w:rsidR="007C221C" w:rsidRPr="00F657DF">
        <w:rPr>
          <w:rFonts w:eastAsia="Calibri" w:cstheme="minorHAnsi"/>
        </w:rPr>
        <w:t>to refuse a request, to expel evil, disease, etc.,</w:t>
      </w:r>
      <w:r w:rsidR="007C221C" w:rsidRPr="00F657DF">
        <w:rPr>
          <w:rFonts w:eastAsia="Calibri" w:cstheme="minorHAnsi"/>
          <w:b/>
        </w:rPr>
        <w:t xml:space="preserve"> </w:t>
      </w:r>
      <w:r w:rsidR="007C221C" w:rsidRPr="00F657DF">
        <w:rPr>
          <w:rFonts w:eastAsia="Calibri" w:cstheme="minorHAnsi"/>
        </w:rPr>
        <w:t>to go into exile, to be countermanded, to countermand, overrule a command, changed, to change one’s mind, to change, to change (said of a dynasty, a rule), to change (mostly for the worse), to change domicile, to change course, to change an agreement, a decision, an attitude, to change a name, to change clothes, to change a border line, to change a treatment, to change position (said of a planet), to become estranged, to be an outsider,</w:t>
      </w:r>
      <w:r w:rsidR="007C221C" w:rsidRPr="00F657DF">
        <w:rPr>
          <w:rFonts w:cstheme="minorHAnsi"/>
        </w:rPr>
        <w:t xml:space="preserve"> </w:t>
      </w:r>
      <w:r w:rsidR="007C221C" w:rsidRPr="00F657DF">
        <w:rPr>
          <w:rFonts w:eastAsia="Calibri" w:cstheme="minorHAnsi"/>
        </w:rPr>
        <w:t>an alien, to rebel against a ruler, to incite to rebel, to be at war, to be or become an enemy, to make into an enemy, to cause enmity, to become hostile, to engage in hostilities, to turn hostile, to become deranged, to talk senselessl, to have an unhealthy appearance, to move away, to appropriate property, to take a person away, to become mutual enemies, to move away, to deny, to remove an inscription, to instigate somebody to remove an inscription, a brand, to remove medication (after application), to remove a garment, to be  physically removed, to remove a person from office, to discard, remove from a container, to clear away rubble, etc., to demolish a building, to undo, to make the achievements (of a rule) come to nought, to abolish the rule of a king, to make (something) look  strange, to transfer, reassign persons, to move someone to another location, to place an object in a new location, to put objects away, to settle persons elsewhere, to reassign property, nak</w:t>
      </w:r>
      <w:r w:rsidR="007C221C" w:rsidRPr="00F657DF">
        <w:rPr>
          <w:rFonts w:cstheme="minorHAnsi"/>
        </w:rPr>
        <w:t>ā</w:t>
      </w:r>
      <w:r w:rsidR="007C221C" w:rsidRPr="00F657DF">
        <w:rPr>
          <w:rFonts w:eastAsia="Calibri" w:cstheme="minorHAnsi"/>
        </w:rPr>
        <w:t>ru</w:t>
      </w:r>
      <w:r w:rsidR="003A768E">
        <w:rPr>
          <w:rFonts w:eastAsia="Calibri" w:cstheme="minorHAnsi"/>
        </w:rPr>
        <w:br/>
      </w:r>
      <w:r w:rsidR="003A768E" w:rsidRPr="00D5057A">
        <w:rPr>
          <w:rFonts w:ascii="Times New Roman" w:hAnsi="Times New Roman" w:cs="Times New Roman"/>
          <w:b/>
          <w:sz w:val="20"/>
          <w:szCs w:val="20"/>
        </w:rPr>
        <w:t>falsehoods</w:t>
      </w:r>
      <w:r w:rsidR="003A768E" w:rsidRPr="00D5057A">
        <w:rPr>
          <w:rFonts w:ascii="Times New Roman" w:hAnsi="Times New Roman" w:cs="Times New Roman"/>
          <w:sz w:val="20"/>
          <w:szCs w:val="20"/>
        </w:rPr>
        <w:t>, improper actions or words, šināti, in la šināti</w:t>
      </w:r>
      <w:r w:rsidR="00600902" w:rsidRPr="00D5057A">
        <w:rPr>
          <w:rFonts w:ascii="Times New Roman" w:eastAsia="Calibri" w:hAnsi="Times New Roman" w:cs="Times New Roman"/>
          <w:sz w:val="20"/>
          <w:szCs w:val="20"/>
        </w:rPr>
        <w:br/>
      </w:r>
      <w:r w:rsidR="00600902" w:rsidRPr="00D5057A">
        <w:rPr>
          <w:rFonts w:ascii="Times New Roman" w:hAnsi="Times New Roman" w:cs="Times New Roman"/>
          <w:b/>
          <w:sz w:val="20"/>
          <w:szCs w:val="20"/>
        </w:rPr>
        <w:t>falsehoods</w:t>
      </w:r>
      <w:r w:rsidR="00600902" w:rsidRPr="00D5057A">
        <w:rPr>
          <w:rFonts w:ascii="Times New Roman" w:hAnsi="Times New Roman" w:cs="Times New Roman"/>
          <w:sz w:val="20"/>
          <w:szCs w:val="20"/>
        </w:rPr>
        <w:t>, flatus, emptiness, emanation, breath, air, cardinal point, wind, nothingness, vanity, lies, šāru</w:t>
      </w:r>
      <w:r w:rsidR="00F2225C" w:rsidRPr="00D5057A">
        <w:rPr>
          <w:rFonts w:ascii="Times New Roman" w:eastAsia="Calibri" w:hAnsi="Times New Roman" w:cs="Times New Roman"/>
          <w:sz w:val="20"/>
          <w:szCs w:val="20"/>
        </w:rPr>
        <w:br/>
      </w:r>
      <w:r w:rsidR="00F2225C" w:rsidRPr="00F2225C">
        <w:rPr>
          <w:rFonts w:cstheme="minorHAnsi"/>
          <w:b/>
        </w:rPr>
        <w:t>faltering</w:t>
      </w:r>
      <w:r w:rsidR="00F2225C">
        <w:rPr>
          <w:rFonts w:cstheme="minorHAnsi"/>
        </w:rPr>
        <w:t xml:space="preserve">, </w:t>
      </w:r>
      <w:r w:rsidR="00F2225C" w:rsidRPr="00F2225C">
        <w:rPr>
          <w:rFonts w:cstheme="minorHAnsi"/>
        </w:rPr>
        <w:t>emotional confusion</w:t>
      </w:r>
      <w:r w:rsidR="00F2225C">
        <w:rPr>
          <w:rFonts w:cstheme="minorHAnsi"/>
        </w:rPr>
        <w:t xml:space="preserve">, </w:t>
      </w:r>
      <w:r w:rsidR="00F2225C" w:rsidRPr="00650D3D">
        <w:rPr>
          <w:rFonts w:cstheme="minorHAnsi"/>
        </w:rPr>
        <w:t>š</w:t>
      </w:r>
      <w:r w:rsidR="00F2225C">
        <w:rPr>
          <w:rFonts w:cstheme="minorHAnsi"/>
        </w:rPr>
        <w:t>abalbal</w:t>
      </w:r>
      <w:r w:rsidR="00F2225C" w:rsidRPr="00650D3D">
        <w:rPr>
          <w:rFonts w:eastAsia="Calibri" w:cstheme="minorHAnsi"/>
        </w:rPr>
        <w:t>û</w:t>
      </w:r>
      <w:r w:rsidR="003651AF" w:rsidRPr="00F657DF">
        <w:rPr>
          <w:rFonts w:eastAsia="Calibri" w:cstheme="minorHAnsi"/>
          <w:sz w:val="20"/>
          <w:szCs w:val="20"/>
        </w:rPr>
        <w:br/>
      </w:r>
      <w:r w:rsidR="003651AF" w:rsidRPr="0020241A">
        <w:rPr>
          <w:rFonts w:ascii="Times New Roman" w:eastAsia="Calibri" w:hAnsi="Times New Roman" w:cs="Times New Roman"/>
          <w:b/>
          <w:sz w:val="20"/>
          <w:szCs w:val="20"/>
        </w:rPr>
        <w:t>fame</w:t>
      </w:r>
      <w:r w:rsidR="003651AF" w:rsidRPr="0020241A">
        <w:rPr>
          <w:rFonts w:ascii="Times New Roman" w:eastAsia="Calibri" w:hAnsi="Times New Roman" w:cs="Times New Roman"/>
          <w:sz w:val="20"/>
          <w:szCs w:val="20"/>
        </w:rPr>
        <w:t>, favor, good will, luck, recommendation, goodness, good relations, good news, good luck, damiqtu</w:t>
      </w:r>
      <w:r w:rsidR="003651AF" w:rsidRPr="0020241A">
        <w:rPr>
          <w:rFonts w:ascii="Times New Roman" w:eastAsia="Calibri" w:hAnsi="Times New Roman" w:cs="Times New Roman"/>
          <w:sz w:val="20"/>
          <w:szCs w:val="20"/>
        </w:rPr>
        <w:br/>
      </w:r>
      <w:r w:rsidR="003651AF" w:rsidRPr="0020241A">
        <w:rPr>
          <w:rFonts w:ascii="Times New Roman" w:eastAsia="Calibri" w:hAnsi="Times New Roman" w:cs="Times New Roman"/>
          <w:b/>
          <w:sz w:val="20"/>
          <w:szCs w:val="20"/>
        </w:rPr>
        <w:t>fame</w:t>
      </w:r>
      <w:r w:rsidR="003651AF" w:rsidRPr="0020241A">
        <w:rPr>
          <w:rFonts w:ascii="Times New Roman" w:eastAsia="Calibri" w:hAnsi="Times New Roman" w:cs="Times New Roman"/>
          <w:sz w:val="20"/>
          <w:szCs w:val="20"/>
        </w:rPr>
        <w:t>, fortune, good fortune, favor (divine) grace, good luck, well-being, prosperity, fortune, profit, recommendation, gratitude, beauty, choice thing, treasure, darling, dumqu</w:t>
      </w:r>
      <w:r w:rsidR="0020241A">
        <w:rPr>
          <w:rFonts w:ascii="Times New Roman" w:eastAsia="Calibri" w:hAnsi="Times New Roman" w:cs="Times New Roman"/>
          <w:sz w:val="20"/>
          <w:szCs w:val="20"/>
        </w:rPr>
        <w:br/>
      </w:r>
      <w:r w:rsidR="0020241A" w:rsidRPr="00944D79">
        <w:rPr>
          <w:rFonts w:ascii="Times New Roman" w:eastAsia="Calibri" w:hAnsi="Times New Roman" w:cs="Times New Roman"/>
          <w:b/>
          <w:sz w:val="20"/>
          <w:szCs w:val="20"/>
        </w:rPr>
        <w:t>fame</w:t>
      </w:r>
      <w:r w:rsidR="0020241A" w:rsidRPr="00944D79">
        <w:rPr>
          <w:rFonts w:ascii="Times New Roman" w:eastAsia="Calibri" w:hAnsi="Times New Roman" w:cs="Times New Roman"/>
          <w:sz w:val="20"/>
          <w:szCs w:val="20"/>
        </w:rPr>
        <w:t>, invocation of a deity</w:t>
      </w:r>
      <w:r w:rsidR="0020241A" w:rsidRPr="00944D79">
        <w:rPr>
          <w:rFonts w:ascii="Times New Roman" w:eastAsia="Calibri" w:hAnsi="Times New Roman" w:cs="Times New Roman"/>
          <w:b/>
          <w:sz w:val="20"/>
          <w:szCs w:val="20"/>
        </w:rPr>
        <w:t>,</w:t>
      </w:r>
      <w:r w:rsidR="0020241A" w:rsidRPr="00944D79">
        <w:rPr>
          <w:rFonts w:ascii="Times New Roman" w:eastAsia="Calibri" w:hAnsi="Times New Roman" w:cs="Times New Roman"/>
          <w:sz w:val="20"/>
          <w:szCs w:val="20"/>
        </w:rPr>
        <w:t xml:space="preserve"> zak</w:t>
      </w:r>
      <w:r w:rsidR="0020241A" w:rsidRPr="00944D79">
        <w:rPr>
          <w:rFonts w:ascii="Times New Roman" w:hAnsi="Times New Roman" w:cs="Times New Roman"/>
          <w:sz w:val="20"/>
          <w:szCs w:val="20"/>
        </w:rPr>
        <w:t>ā</w:t>
      </w:r>
      <w:r w:rsidR="0020241A" w:rsidRPr="00944D79">
        <w:rPr>
          <w:rFonts w:ascii="Times New Roman" w:eastAsia="Calibri" w:hAnsi="Times New Roman" w:cs="Times New Roman"/>
          <w:sz w:val="20"/>
          <w:szCs w:val="20"/>
        </w:rPr>
        <w:t xml:space="preserve">r </w:t>
      </w:r>
      <w:r w:rsidR="0020241A" w:rsidRPr="00944D79">
        <w:rPr>
          <w:rFonts w:ascii="Times New Roman" w:hAnsi="Times New Roman" w:cs="Times New Roman"/>
          <w:sz w:val="20"/>
          <w:szCs w:val="20"/>
        </w:rPr>
        <w:t>š</w:t>
      </w:r>
      <w:r w:rsidR="0020241A" w:rsidRPr="00944D79">
        <w:rPr>
          <w:rFonts w:ascii="Times New Roman" w:eastAsia="Calibri" w:hAnsi="Times New Roman" w:cs="Times New Roman"/>
          <w:sz w:val="20"/>
          <w:szCs w:val="20"/>
        </w:rPr>
        <w:t>umi</w:t>
      </w:r>
      <w:r w:rsidR="009B501A">
        <w:rPr>
          <w:rFonts w:ascii="Times New Roman" w:eastAsia="Calibri" w:hAnsi="Times New Roman" w:cs="Times New Roman"/>
          <w:sz w:val="20"/>
          <w:szCs w:val="20"/>
        </w:rPr>
        <w:br/>
      </w:r>
      <w:r w:rsidR="009B501A" w:rsidRPr="009B501A">
        <w:rPr>
          <w:rFonts w:ascii="Times New Roman" w:eastAsia="Calibri" w:hAnsi="Times New Roman" w:cs="Times New Roman"/>
          <w:b/>
          <w:sz w:val="20"/>
          <w:szCs w:val="20"/>
        </w:rPr>
        <w:t>fame</w:t>
      </w:r>
      <w:r w:rsidR="009B501A" w:rsidRPr="00667A92">
        <w:rPr>
          <w:rFonts w:ascii="Times New Roman" w:eastAsia="Calibri" w:hAnsi="Times New Roman" w:cs="Times New Roman"/>
          <w:sz w:val="20"/>
          <w:szCs w:val="20"/>
        </w:rPr>
        <w:t xml:space="preserve">, </w:t>
      </w:r>
      <w:r w:rsidR="009B501A" w:rsidRPr="009B501A">
        <w:rPr>
          <w:rFonts w:ascii="Times New Roman" w:eastAsia="Calibri" w:hAnsi="Times New Roman" w:cs="Times New Roman"/>
          <w:sz w:val="20"/>
          <w:szCs w:val="20"/>
        </w:rPr>
        <w:t>name</w:t>
      </w:r>
      <w:r w:rsidR="009B501A" w:rsidRPr="00667A92">
        <w:rPr>
          <w:rFonts w:ascii="Times New Roman" w:eastAsia="Calibri" w:hAnsi="Times New Roman" w:cs="Times New Roman"/>
          <w:sz w:val="20"/>
          <w:szCs w:val="20"/>
        </w:rPr>
        <w:t xml:space="preserve">, </w:t>
      </w:r>
      <w:r w:rsidR="009B501A" w:rsidRPr="00B562F2">
        <w:rPr>
          <w:rFonts w:ascii="Times New Roman" w:eastAsia="Calibri" w:hAnsi="Times New Roman" w:cs="Times New Roman"/>
          <w:sz w:val="20"/>
          <w:szCs w:val="20"/>
        </w:rPr>
        <w:t>order</w:t>
      </w:r>
      <w:r w:rsidR="009B501A" w:rsidRPr="00667A92">
        <w:rPr>
          <w:rFonts w:ascii="Times New Roman" w:eastAsia="Calibri" w:hAnsi="Times New Roman" w:cs="Times New Roman"/>
          <w:sz w:val="20"/>
          <w:szCs w:val="20"/>
        </w:rPr>
        <w:t xml:space="preserve">, </w:t>
      </w:r>
      <w:r w:rsidR="009B501A" w:rsidRPr="00B562F2">
        <w:rPr>
          <w:rFonts w:ascii="Times New Roman" w:eastAsia="Calibri" w:hAnsi="Times New Roman" w:cs="Times New Roman"/>
          <w:sz w:val="20"/>
          <w:szCs w:val="20"/>
        </w:rPr>
        <w:t>divine or royal command</w:t>
      </w:r>
      <w:r w:rsidR="009B501A" w:rsidRPr="00667A92">
        <w:rPr>
          <w:rFonts w:ascii="Times New Roman" w:eastAsia="Calibri" w:hAnsi="Times New Roman" w:cs="Times New Roman"/>
          <w:sz w:val="20"/>
          <w:szCs w:val="20"/>
        </w:rPr>
        <w:t xml:space="preserve">, </w:t>
      </w:r>
      <w:r w:rsidR="009B501A" w:rsidRPr="009B501A">
        <w:rPr>
          <w:rFonts w:ascii="Times New Roman" w:eastAsia="Calibri" w:hAnsi="Times New Roman" w:cs="Times New Roman"/>
          <w:sz w:val="20"/>
          <w:szCs w:val="20"/>
        </w:rPr>
        <w:t>mention</w:t>
      </w:r>
      <w:r w:rsidR="009B501A" w:rsidRPr="00667A92">
        <w:rPr>
          <w:rFonts w:ascii="Times New Roman" w:eastAsia="Calibri" w:hAnsi="Times New Roman" w:cs="Times New Roman"/>
          <w:sz w:val="20"/>
          <w:szCs w:val="20"/>
        </w:rPr>
        <w:t xml:space="preserve">, </w:t>
      </w:r>
      <w:r w:rsidR="009B501A" w:rsidRPr="00A62EBC">
        <w:rPr>
          <w:rFonts w:ascii="Times New Roman" w:eastAsia="Calibri" w:hAnsi="Times New Roman" w:cs="Times New Roman"/>
          <w:sz w:val="20"/>
          <w:szCs w:val="20"/>
        </w:rPr>
        <w:t>words</w:t>
      </w:r>
      <w:r w:rsidR="009B501A" w:rsidRPr="00667A92">
        <w:rPr>
          <w:rFonts w:ascii="Times New Roman" w:eastAsia="Calibri" w:hAnsi="Times New Roman" w:cs="Times New Roman"/>
          <w:sz w:val="20"/>
          <w:szCs w:val="20"/>
        </w:rPr>
        <w:t xml:space="preserve">, </w:t>
      </w:r>
      <w:r w:rsidR="009B501A" w:rsidRPr="00A62EBC">
        <w:rPr>
          <w:rFonts w:ascii="Times New Roman" w:eastAsia="Calibri" w:hAnsi="Times New Roman" w:cs="Times New Roman"/>
          <w:sz w:val="20"/>
          <w:szCs w:val="20"/>
        </w:rPr>
        <w:t>pronouncement</w:t>
      </w:r>
      <w:r w:rsidR="009B501A" w:rsidRPr="00667A92">
        <w:rPr>
          <w:rFonts w:ascii="Times New Roman" w:eastAsia="Calibri" w:hAnsi="Times New Roman" w:cs="Times New Roman"/>
          <w:sz w:val="20"/>
          <w:szCs w:val="20"/>
        </w:rPr>
        <w:t xml:space="preserve">, </w:t>
      </w:r>
      <w:r w:rsidR="009B501A" w:rsidRPr="00A62EBC">
        <w:rPr>
          <w:rFonts w:ascii="Times New Roman" w:eastAsia="Calibri" w:hAnsi="Times New Roman" w:cs="Times New Roman"/>
          <w:sz w:val="20"/>
          <w:szCs w:val="20"/>
        </w:rPr>
        <w:t>utterance</w:t>
      </w:r>
      <w:r w:rsidR="009B501A" w:rsidRPr="00667A92">
        <w:rPr>
          <w:rFonts w:ascii="Times New Roman" w:eastAsia="Calibri" w:hAnsi="Times New Roman" w:cs="Times New Roman"/>
          <w:sz w:val="20"/>
          <w:szCs w:val="20"/>
        </w:rPr>
        <w:t xml:space="preserve">, </w:t>
      </w:r>
      <w:r w:rsidR="009B501A" w:rsidRPr="00A62EBC">
        <w:rPr>
          <w:rFonts w:ascii="Times New Roman" w:eastAsia="Calibri" w:hAnsi="Times New Roman" w:cs="Times New Roman"/>
          <w:sz w:val="20"/>
          <w:szCs w:val="20"/>
        </w:rPr>
        <w:t>discourse</w:t>
      </w:r>
      <w:r w:rsidR="009B501A" w:rsidRPr="00667A92">
        <w:rPr>
          <w:rFonts w:ascii="Times New Roman" w:eastAsia="Calibri" w:hAnsi="Times New Roman" w:cs="Times New Roman"/>
          <w:sz w:val="20"/>
          <w:szCs w:val="20"/>
        </w:rPr>
        <w:t>, oath, zikru</w:t>
      </w:r>
      <w:r w:rsidR="00D9600A" w:rsidRPr="0020241A">
        <w:rPr>
          <w:rFonts w:ascii="Times New Roman" w:eastAsia="Calibri" w:hAnsi="Times New Roman" w:cs="Times New Roman"/>
          <w:sz w:val="20"/>
          <w:szCs w:val="20"/>
        </w:rPr>
        <w:br/>
      </w:r>
      <w:r w:rsidR="00D9600A" w:rsidRPr="00D9600A">
        <w:rPr>
          <w:rFonts w:ascii="Times New Roman" w:eastAsia="Calibri" w:hAnsi="Times New Roman" w:cs="Times New Roman"/>
          <w:b/>
          <w:sz w:val="20"/>
          <w:szCs w:val="20"/>
        </w:rPr>
        <w:t>fame</w:t>
      </w:r>
      <w:r w:rsidR="00D9600A">
        <w:rPr>
          <w:rFonts w:ascii="Times New Roman" w:eastAsia="Calibri" w:hAnsi="Times New Roman" w:cs="Times New Roman"/>
          <w:sz w:val="20"/>
          <w:szCs w:val="20"/>
        </w:rPr>
        <w:t xml:space="preserve">, </w:t>
      </w:r>
      <w:r w:rsidR="00D9600A" w:rsidRPr="00D9600A">
        <w:rPr>
          <w:rFonts w:ascii="Times New Roman" w:eastAsia="Calibri" w:hAnsi="Times New Roman" w:cs="Times New Roman"/>
          <w:sz w:val="20"/>
          <w:szCs w:val="20"/>
        </w:rPr>
        <w:t>name</w:t>
      </w:r>
      <w:r w:rsidR="00D9600A">
        <w:rPr>
          <w:rFonts w:ascii="Times New Roman" w:eastAsia="Calibri" w:hAnsi="Times New Roman" w:cs="Times New Roman"/>
          <w:sz w:val="20"/>
          <w:szCs w:val="20"/>
        </w:rPr>
        <w:t xml:space="preserve">, reputation, (pron. and conj.), any, because of, offspring, line, item entry, </w:t>
      </w:r>
      <w:r w:rsidR="00D9600A" w:rsidRPr="002B49EC">
        <w:rPr>
          <w:rFonts w:ascii="Times New Roman" w:hAnsi="Times New Roman" w:cs="Times New Roman"/>
          <w:sz w:val="20"/>
          <w:szCs w:val="20"/>
        </w:rPr>
        <w:t>š</w:t>
      </w:r>
      <w:r w:rsidR="00D9600A" w:rsidRPr="002B49EC">
        <w:rPr>
          <w:rFonts w:ascii="Times New Roman" w:eastAsia="Calibri" w:hAnsi="Times New Roman" w:cs="Times New Roman"/>
          <w:sz w:val="20"/>
          <w:szCs w:val="20"/>
        </w:rPr>
        <w:t>umu</w:t>
      </w:r>
      <w:r w:rsidR="001275C7">
        <w:rPr>
          <w:rFonts w:eastAsia="Calibri" w:cstheme="minorHAnsi"/>
          <w:sz w:val="20"/>
          <w:szCs w:val="20"/>
        </w:rPr>
        <w:br/>
      </w:r>
      <w:r w:rsidR="001275C7" w:rsidRPr="0020241A">
        <w:rPr>
          <w:rFonts w:ascii="Times New Roman" w:eastAsia="Calibri" w:hAnsi="Times New Roman" w:cs="Times New Roman"/>
          <w:b/>
          <w:sz w:val="20"/>
          <w:szCs w:val="20"/>
        </w:rPr>
        <w:t>fame</w:t>
      </w:r>
      <w:r w:rsidR="001275C7" w:rsidRPr="0020241A">
        <w:rPr>
          <w:rFonts w:ascii="Times New Roman" w:eastAsia="Calibri" w:hAnsi="Times New Roman" w:cs="Times New Roman"/>
          <w:sz w:val="20"/>
          <w:szCs w:val="20"/>
        </w:rPr>
        <w:t>, praise, glory, dalīlu</w:t>
      </w:r>
      <w:r w:rsidR="003651AF" w:rsidRPr="00F657DF">
        <w:rPr>
          <w:rFonts w:eastAsia="Calibri" w:cstheme="minorHAnsi"/>
          <w:sz w:val="20"/>
          <w:szCs w:val="20"/>
        </w:rPr>
        <w:t xml:space="preserve"> </w:t>
      </w:r>
      <w:r w:rsidR="001275C7">
        <w:rPr>
          <w:rFonts w:eastAsia="Calibri" w:cstheme="minorHAnsi"/>
          <w:sz w:val="20"/>
          <w:szCs w:val="20"/>
        </w:rPr>
        <w:br/>
      </w:r>
      <w:r w:rsidR="001275C7">
        <w:rPr>
          <w:rFonts w:ascii="Calibri" w:eastAsia="Calibri" w:hAnsi="Calibri" w:cs="Calibri"/>
          <w:b/>
        </w:rPr>
        <w:t>fame</w:t>
      </w:r>
      <w:r w:rsidR="001275C7">
        <w:rPr>
          <w:rFonts w:ascii="Calibri" w:eastAsia="Calibri" w:hAnsi="Calibri" w:cs="Calibri"/>
        </w:rPr>
        <w:t xml:space="preserve">, </w:t>
      </w:r>
      <w:r w:rsidR="001275C7" w:rsidRPr="00B41B93">
        <w:rPr>
          <w:rFonts w:ascii="Calibri" w:eastAsia="Calibri" w:hAnsi="Calibri" w:cs="Calibri"/>
          <w:b/>
        </w:rPr>
        <w:t xml:space="preserve">to attain </w:t>
      </w:r>
      <w:r w:rsidR="001275C7" w:rsidRPr="001275C7">
        <w:rPr>
          <w:rFonts w:ascii="Calibri" w:eastAsia="Calibri" w:hAnsi="Calibri" w:cs="Calibri"/>
          <w:b/>
        </w:rPr>
        <w:t>fame</w:t>
      </w:r>
      <w:r w:rsidR="001275C7">
        <w:rPr>
          <w:rFonts w:ascii="Calibri" w:eastAsia="Calibri" w:hAnsi="Calibri" w:cs="Calibri"/>
        </w:rPr>
        <w:t xml:space="preserve">, </w:t>
      </w:r>
      <w:r w:rsidR="001275C7" w:rsidRPr="001275C7">
        <w:rPr>
          <w:rFonts w:ascii="Calibri" w:eastAsia="Calibri" w:hAnsi="Calibri" w:cs="Calibri"/>
        </w:rPr>
        <w:t>experience</w:t>
      </w:r>
      <w:r w:rsidR="001275C7">
        <w:rPr>
          <w:rFonts w:ascii="Calibri" w:eastAsia="Calibri" w:hAnsi="Calibri" w:cs="Calibri"/>
        </w:rPr>
        <w:t xml:space="preserve">, </w:t>
      </w:r>
      <w:r w:rsidR="001275C7" w:rsidRPr="001275C7">
        <w:rPr>
          <w:rFonts w:ascii="Calibri" w:eastAsia="Calibri" w:hAnsi="Calibri" w:cs="Calibri"/>
        </w:rPr>
        <w:t>wisdom</w:t>
      </w:r>
      <w:r w:rsidR="001275C7">
        <w:rPr>
          <w:rFonts w:ascii="Calibri" w:eastAsia="Calibri" w:hAnsi="Calibri" w:cs="Calibri"/>
        </w:rPr>
        <w:t xml:space="preserve">, reputation, status, </w:t>
      </w:r>
      <w:r w:rsidR="001275C7" w:rsidRPr="00B41B93">
        <w:rPr>
          <w:rFonts w:ascii="Calibri" w:eastAsia="Calibri" w:hAnsi="Calibri" w:cs="Calibri"/>
        </w:rPr>
        <w:t>to bring about a decision</w:t>
      </w:r>
      <w:r w:rsidR="001275C7">
        <w:rPr>
          <w:rFonts w:ascii="Calibri" w:eastAsia="Calibri" w:hAnsi="Calibri" w:cs="Calibri"/>
        </w:rPr>
        <w:t xml:space="preserve">, a </w:t>
      </w:r>
      <w:r w:rsidR="001275C7" w:rsidRPr="00CF30F0">
        <w:rPr>
          <w:rFonts w:ascii="Calibri" w:eastAsia="Calibri" w:hAnsi="Calibri" w:cs="Calibri"/>
        </w:rPr>
        <w:t>verdict</w:t>
      </w:r>
      <w:r w:rsidR="001275C7">
        <w:rPr>
          <w:rFonts w:ascii="Calibri" w:eastAsia="Calibri" w:hAnsi="Calibri" w:cs="Calibri"/>
        </w:rPr>
        <w:t xml:space="preserve">, </w:t>
      </w:r>
      <w:r w:rsidR="001275C7" w:rsidRPr="00B41B93">
        <w:rPr>
          <w:rFonts w:ascii="Calibri" w:eastAsia="Calibri" w:hAnsi="Calibri" w:cs="Calibri"/>
        </w:rPr>
        <w:t>to exhibit, show, a shape, a configuration</w:t>
      </w:r>
      <w:r w:rsidR="001275C7">
        <w:rPr>
          <w:rFonts w:ascii="Calibri" w:eastAsia="Calibri" w:hAnsi="Calibri" w:cs="Calibri"/>
        </w:rPr>
        <w:t xml:space="preserve">, </w:t>
      </w:r>
      <w:r w:rsidR="001275C7" w:rsidRPr="00D1128C">
        <w:rPr>
          <w:rFonts w:ascii="Calibri" w:eastAsia="Calibri" w:hAnsi="Calibri" w:cs="Calibri"/>
        </w:rPr>
        <w:t>to develop a disease,</w:t>
      </w:r>
      <w:r w:rsidR="001275C7" w:rsidRPr="007776F6">
        <w:rPr>
          <w:rFonts w:ascii="Calibri" w:eastAsia="Calibri" w:hAnsi="Calibri" w:cs="Calibri"/>
        </w:rPr>
        <w:t xml:space="preserve"> </w:t>
      </w:r>
      <w:r w:rsidR="001275C7">
        <w:rPr>
          <w:rFonts w:ascii="Calibri" w:eastAsia="Calibri" w:hAnsi="Calibri" w:cs="Calibri"/>
        </w:rPr>
        <w:t>to show symptoms of a disease,</w:t>
      </w:r>
      <w:r w:rsidR="001275C7" w:rsidRPr="007776F6">
        <w:rPr>
          <w:rFonts w:ascii="Calibri" w:eastAsia="Calibri" w:hAnsi="Calibri" w:cs="Calibri"/>
        </w:rPr>
        <w:t xml:space="preserve"> </w:t>
      </w:r>
      <w:r w:rsidR="001275C7">
        <w:rPr>
          <w:rFonts w:ascii="Calibri" w:eastAsia="Calibri" w:hAnsi="Calibri" w:cs="Calibri"/>
        </w:rPr>
        <w:t xml:space="preserve">to cause to develop symptoms of a disease,  </w:t>
      </w:r>
      <w:r w:rsidR="001275C7" w:rsidRPr="000B74EF">
        <w:rPr>
          <w:rFonts w:ascii="Calibri" w:eastAsia="Calibri" w:hAnsi="Calibri" w:cs="Calibri"/>
        </w:rPr>
        <w:t>to have cause for complaint</w:t>
      </w:r>
      <w:r w:rsidR="001275C7">
        <w:rPr>
          <w:rFonts w:ascii="Calibri" w:eastAsia="Calibri" w:hAnsi="Calibri" w:cs="Calibri"/>
        </w:rPr>
        <w:t xml:space="preserve">, </w:t>
      </w:r>
      <w:r w:rsidR="001275C7" w:rsidRPr="000B74EF">
        <w:rPr>
          <w:rFonts w:ascii="Calibri" w:eastAsia="Calibri" w:hAnsi="Calibri" w:cs="Calibri"/>
        </w:rPr>
        <w:t>to become liable for a claim</w:t>
      </w:r>
      <w:r w:rsidR="001275C7">
        <w:rPr>
          <w:rFonts w:ascii="Calibri" w:eastAsia="Calibri" w:hAnsi="Calibri" w:cs="Calibri"/>
        </w:rPr>
        <w:t xml:space="preserve">, </w:t>
      </w:r>
      <w:r w:rsidR="001275C7" w:rsidRPr="00345194">
        <w:rPr>
          <w:rFonts w:ascii="Calibri" w:eastAsia="Calibri" w:hAnsi="Calibri" w:cs="Calibri"/>
        </w:rPr>
        <w:t xml:space="preserve">to incur </w:t>
      </w:r>
      <w:r w:rsidR="001275C7" w:rsidRPr="00345194">
        <w:rPr>
          <w:rFonts w:ascii="Calibri" w:eastAsia="Calibri" w:hAnsi="Calibri" w:cs="Calibri"/>
        </w:rPr>
        <w:lastRenderedPageBreak/>
        <w:t>debts</w:t>
      </w:r>
      <w:r w:rsidR="001275C7">
        <w:rPr>
          <w:rFonts w:ascii="Calibri" w:eastAsia="Calibri" w:hAnsi="Calibri" w:cs="Calibri"/>
        </w:rPr>
        <w:t xml:space="preserve">, </w:t>
      </w:r>
      <w:r w:rsidR="001275C7" w:rsidRPr="00843014">
        <w:rPr>
          <w:rFonts w:ascii="Calibri" w:eastAsia="Calibri" w:hAnsi="Calibri" w:cs="Calibri"/>
        </w:rPr>
        <w:t>losses</w:t>
      </w:r>
      <w:r w:rsidR="001275C7">
        <w:rPr>
          <w:rFonts w:ascii="Calibri" w:eastAsia="Calibri" w:hAnsi="Calibri" w:cs="Calibri"/>
        </w:rPr>
        <w:t xml:space="preserve">, </w:t>
      </w:r>
      <w:r w:rsidR="001275C7" w:rsidRPr="00843014">
        <w:rPr>
          <w:rFonts w:ascii="Calibri" w:eastAsia="Calibri" w:hAnsi="Calibri" w:cs="Calibri"/>
        </w:rPr>
        <w:t>to develop</w:t>
      </w:r>
      <w:r w:rsidR="001275C7" w:rsidRPr="00600261">
        <w:rPr>
          <w:rFonts w:ascii="Calibri" w:eastAsia="Calibri" w:hAnsi="Calibri" w:cs="Calibri"/>
        </w:rPr>
        <w:t xml:space="preserve"> </w:t>
      </w:r>
      <w:r w:rsidR="001275C7">
        <w:rPr>
          <w:rFonts w:ascii="Calibri" w:eastAsia="Calibri" w:hAnsi="Calibri" w:cs="Calibri"/>
        </w:rPr>
        <w:t xml:space="preserve">deficiencies, </w:t>
      </w:r>
      <w:r w:rsidR="001275C7" w:rsidRPr="00600261">
        <w:rPr>
          <w:rFonts w:ascii="Calibri" w:eastAsia="Calibri" w:hAnsi="Calibri" w:cs="Calibri"/>
        </w:rPr>
        <w:t>faults</w:t>
      </w:r>
      <w:r w:rsidR="001275C7">
        <w:rPr>
          <w:rFonts w:ascii="Calibri" w:eastAsia="Calibri" w:hAnsi="Calibri" w:cs="Calibri"/>
        </w:rPr>
        <w:t xml:space="preserve">, </w:t>
      </w:r>
      <w:r w:rsidR="001275C7" w:rsidRPr="00F63B3A">
        <w:rPr>
          <w:rFonts w:ascii="Calibri" w:eastAsia="Calibri" w:hAnsi="Calibri" w:cs="Calibri"/>
        </w:rPr>
        <w:t>to act disrespectfully</w:t>
      </w:r>
      <w:r w:rsidR="001275C7">
        <w:rPr>
          <w:rFonts w:ascii="Calibri" w:eastAsia="Calibri" w:hAnsi="Calibri" w:cs="Calibri"/>
        </w:rPr>
        <w:t xml:space="preserve">, </w:t>
      </w:r>
      <w:r w:rsidR="001275C7" w:rsidRPr="00F63B3A">
        <w:rPr>
          <w:rFonts w:ascii="Calibri" w:eastAsia="Calibri" w:hAnsi="Calibri" w:cs="Calibri"/>
        </w:rPr>
        <w:t>to show neglect</w:t>
      </w:r>
      <w:r w:rsidR="001275C7">
        <w:rPr>
          <w:rFonts w:ascii="Calibri" w:eastAsia="Calibri" w:hAnsi="Calibri" w:cs="Calibri"/>
        </w:rPr>
        <w:t xml:space="preserve">, </w:t>
      </w:r>
      <w:r w:rsidR="001275C7" w:rsidRPr="00075663">
        <w:rPr>
          <w:rFonts w:ascii="Calibri" w:eastAsia="Calibri" w:hAnsi="Calibri" w:cs="Calibri"/>
        </w:rPr>
        <w:t>to have pity</w:t>
      </w:r>
      <w:r w:rsidR="001275C7">
        <w:rPr>
          <w:rFonts w:ascii="Calibri" w:eastAsia="Calibri" w:hAnsi="Calibri" w:cs="Calibri"/>
        </w:rPr>
        <w:t xml:space="preserve">, mercy, </w:t>
      </w:r>
      <w:r w:rsidR="001275C7" w:rsidRPr="00075663">
        <w:rPr>
          <w:rFonts w:ascii="Calibri" w:eastAsia="Calibri" w:hAnsi="Calibri" w:cs="Calibri"/>
        </w:rPr>
        <w:t>to become angry</w:t>
      </w:r>
      <w:r w:rsidR="001275C7">
        <w:rPr>
          <w:rFonts w:ascii="Calibri" w:eastAsia="Calibri" w:hAnsi="Calibri" w:cs="Calibri"/>
        </w:rPr>
        <w:t xml:space="preserve">, </w:t>
      </w:r>
      <w:r w:rsidR="001275C7" w:rsidRPr="00B9142C">
        <w:rPr>
          <w:rFonts w:ascii="Calibri" w:eastAsia="Calibri" w:hAnsi="Calibri" w:cs="Calibri"/>
        </w:rPr>
        <w:t>to gain strength</w:t>
      </w:r>
      <w:r w:rsidR="001275C7">
        <w:rPr>
          <w:rFonts w:ascii="Calibri" w:eastAsia="Calibri" w:hAnsi="Calibri" w:cs="Calibri"/>
        </w:rPr>
        <w:t xml:space="preserve">, </w:t>
      </w:r>
      <w:r w:rsidR="001275C7" w:rsidRPr="000E6073">
        <w:rPr>
          <w:rFonts w:ascii="Calibri" w:eastAsia="Calibri" w:hAnsi="Calibri" w:cs="Calibri"/>
        </w:rPr>
        <w:t>to take a wife</w:t>
      </w:r>
      <w:r w:rsidR="001275C7">
        <w:rPr>
          <w:rFonts w:ascii="Calibri" w:eastAsia="Calibri" w:hAnsi="Calibri" w:cs="Calibri"/>
        </w:rPr>
        <w:t xml:space="preserve">, </w:t>
      </w:r>
      <w:r w:rsidR="001275C7" w:rsidRPr="007A15C1">
        <w:rPr>
          <w:rFonts w:ascii="Calibri" w:eastAsia="Calibri" w:hAnsi="Calibri" w:cs="Calibri"/>
        </w:rPr>
        <w:t>to obtain</w:t>
      </w:r>
      <w:r w:rsidR="001275C7">
        <w:rPr>
          <w:rFonts w:ascii="Calibri" w:eastAsia="Calibri" w:hAnsi="Calibri" w:cs="Calibri"/>
        </w:rPr>
        <w:t xml:space="preserve">, </w:t>
      </w:r>
      <w:r w:rsidR="001275C7" w:rsidRPr="00DB01D2">
        <w:rPr>
          <w:rFonts w:ascii="Calibri" w:eastAsia="Calibri" w:hAnsi="Calibri" w:cs="Calibri"/>
        </w:rPr>
        <w:t>acquire</w:t>
      </w:r>
      <w:r w:rsidR="001275C7">
        <w:rPr>
          <w:rFonts w:ascii="Calibri" w:eastAsia="Calibri" w:hAnsi="Calibri" w:cs="Calibri"/>
        </w:rPr>
        <w:t>,</w:t>
      </w:r>
      <w:r w:rsidR="001275C7" w:rsidRPr="00F9194C">
        <w:rPr>
          <w:rFonts w:ascii="Calibri" w:eastAsia="Calibri" w:hAnsi="Calibri" w:cs="Calibri"/>
        </w:rPr>
        <w:t xml:space="preserve"> </w:t>
      </w:r>
      <w:r w:rsidR="001275C7">
        <w:rPr>
          <w:rFonts w:ascii="Calibri" w:eastAsia="Calibri" w:hAnsi="Calibri" w:cs="Calibri"/>
        </w:rPr>
        <w:t xml:space="preserve">have descendants, family, friends, partners,  </w:t>
      </w:r>
      <w:r w:rsidR="001275C7" w:rsidRPr="0009158D">
        <w:rPr>
          <w:rFonts w:ascii="Calibri" w:eastAsia="Calibri" w:hAnsi="Calibri" w:cs="Calibri"/>
        </w:rPr>
        <w:t>to obtain a protective deity</w:t>
      </w:r>
      <w:r w:rsidR="001275C7">
        <w:rPr>
          <w:rFonts w:ascii="Calibri" w:eastAsia="Calibri" w:hAnsi="Calibri" w:cs="Calibri"/>
        </w:rPr>
        <w:t>,</w:t>
      </w:r>
      <w:r w:rsidR="001275C7" w:rsidRPr="005F79AB">
        <w:rPr>
          <w:rFonts w:ascii="Calibri" w:eastAsia="Calibri" w:hAnsi="Calibri" w:cs="Calibri"/>
        </w:rPr>
        <w:t xml:space="preserve"> </w:t>
      </w:r>
      <w:r w:rsidR="001275C7">
        <w:rPr>
          <w:rFonts w:ascii="Calibri" w:eastAsia="Calibri" w:hAnsi="Calibri" w:cs="Calibri"/>
        </w:rPr>
        <w:t>to obtain auxiliaries, helpers, to obtain, to come into the possession of goods, slaves, real estate, assets, profit, wealth, to obtain good fortune, happiness,</w:t>
      </w:r>
      <w:r w:rsidR="001275C7" w:rsidRPr="005F79AB">
        <w:rPr>
          <w:rFonts w:ascii="Calibri" w:eastAsia="Calibri" w:hAnsi="Calibri" w:cs="Calibri"/>
        </w:rPr>
        <w:t xml:space="preserve"> </w:t>
      </w:r>
      <w:r w:rsidR="001275C7">
        <w:rPr>
          <w:rFonts w:ascii="Calibri" w:eastAsia="Calibri" w:hAnsi="Calibri" w:cs="Calibri"/>
        </w:rPr>
        <w:t>to help or allow someone to acquire, to obtain, to get hold of, to come into possession of, to acquire an owner, an overlord,</w:t>
      </w:r>
      <w:r w:rsidR="001275C7" w:rsidRPr="00B10F0B">
        <w:rPr>
          <w:rFonts w:ascii="Calibri" w:eastAsia="Calibri" w:hAnsi="Calibri" w:cs="Calibri"/>
        </w:rPr>
        <w:t xml:space="preserve"> </w:t>
      </w:r>
      <w:r w:rsidR="001275C7">
        <w:rPr>
          <w:rFonts w:ascii="Calibri" w:eastAsia="Calibri" w:hAnsi="Calibri" w:cs="Calibri"/>
        </w:rPr>
        <w:t>to acquire a part or feature of the body or exta,</w:t>
      </w:r>
      <w:r w:rsidR="001275C7" w:rsidRPr="00B10F0B">
        <w:rPr>
          <w:rFonts w:ascii="Calibri" w:eastAsia="Calibri" w:hAnsi="Calibri" w:cs="Calibri"/>
        </w:rPr>
        <w:t xml:space="preserve"> </w:t>
      </w:r>
      <w:r w:rsidR="001275C7">
        <w:rPr>
          <w:rFonts w:ascii="Calibri" w:eastAsia="Calibri" w:hAnsi="Calibri" w:cs="Calibri"/>
        </w:rPr>
        <w:t>to let someone acquire, find power, qualities, feelings, to incure fear, anxiety, distress, ra</w:t>
      </w:r>
      <w:r w:rsidR="001275C7" w:rsidRPr="00455AC8">
        <w:rPr>
          <w:rFonts w:cstheme="minorHAnsi"/>
        </w:rPr>
        <w:t>š</w:t>
      </w:r>
      <w:r w:rsidR="001275C7" w:rsidRPr="001F026D">
        <w:rPr>
          <w:rFonts w:ascii="Calibri" w:eastAsia="Calibri" w:hAnsi="Calibri" w:cs="Calibri"/>
        </w:rPr>
        <w:t>û</w:t>
      </w:r>
      <w:r w:rsidR="00353319" w:rsidRPr="00F657DF">
        <w:rPr>
          <w:rFonts w:eastAsia="Calibri" w:cstheme="minorHAnsi"/>
          <w:sz w:val="20"/>
          <w:szCs w:val="20"/>
        </w:rPr>
        <w:br/>
      </w:r>
      <w:r w:rsidR="00353319" w:rsidRPr="00F657DF">
        <w:rPr>
          <w:rFonts w:eastAsia="Calibri" w:cstheme="minorHAnsi"/>
          <w:b/>
        </w:rPr>
        <w:t>familiar with</w:t>
      </w:r>
      <w:r w:rsidR="00353319" w:rsidRPr="00F657DF">
        <w:rPr>
          <w:rFonts w:eastAsia="Calibri" w:cstheme="minorHAnsi"/>
        </w:rPr>
        <w:t>, to be experienced, to know something or somebody, versed in something, to be aware of, to care for something or somebody, to take cognizance of, to be unfamiliar with, to be unused to, to be unable to, to disregard, to neglect, , knowingly, intentionally, unwittingly, unconsciously, in a daze, to mark, to inform, to make known, reveal, to recognize, identify, to assign, to be recognized, revealed, appointed, to announce, proclaim, to make recognizable, to mark, to assign, idû</w:t>
      </w:r>
      <w:r w:rsidR="003651AF" w:rsidRPr="00F657DF">
        <w:rPr>
          <w:rFonts w:eastAsia="Calibri" w:cstheme="minorHAnsi"/>
        </w:rPr>
        <w:br/>
      </w:r>
      <w:r w:rsidR="003651AF" w:rsidRPr="00F657DF">
        <w:rPr>
          <w:rFonts w:eastAsia="Calibri" w:cstheme="minorHAnsi"/>
          <w:b/>
        </w:rPr>
        <w:t>family</w:t>
      </w:r>
      <w:r w:rsidR="003651AF" w:rsidRPr="00F657DF">
        <w:rPr>
          <w:rFonts w:eastAsia="Calibri" w:cstheme="minorHAnsi"/>
        </w:rPr>
        <w:t>, emušutu</w:t>
      </w:r>
      <w:r w:rsidR="00353319" w:rsidRPr="00F657DF">
        <w:rPr>
          <w:rFonts w:eastAsia="Calibri" w:cstheme="minorHAnsi"/>
        </w:rPr>
        <w:br/>
      </w:r>
      <w:r w:rsidR="00353319" w:rsidRPr="00F657DF">
        <w:rPr>
          <w:rFonts w:eastAsia="Calibri" w:cstheme="minorHAnsi"/>
          <w:b/>
        </w:rPr>
        <w:t>family</w:t>
      </w:r>
      <w:r w:rsidR="00353319" w:rsidRPr="00F657DF">
        <w:rPr>
          <w:rFonts w:eastAsia="Calibri" w:cstheme="minorHAnsi"/>
        </w:rPr>
        <w:t>,</w:t>
      </w:r>
      <w:r w:rsidR="009B23D4" w:rsidRPr="00F657DF">
        <w:rPr>
          <w:rFonts w:eastAsia="Calibri" w:cstheme="minorHAnsi"/>
          <w:b/>
        </w:rPr>
        <w:t xml:space="preserve"> </w:t>
      </w:r>
      <w:r w:rsidR="00353319" w:rsidRPr="00F657DF">
        <w:rPr>
          <w:rFonts w:eastAsia="Calibri" w:cstheme="minorHAnsi"/>
          <w:b/>
        </w:rPr>
        <w:t>assurance of continuation of a family</w:t>
      </w:r>
      <w:r w:rsidR="00353319" w:rsidRPr="00F657DF">
        <w:rPr>
          <w:rFonts w:eastAsia="Calibri" w:cstheme="minorHAnsi"/>
        </w:rPr>
        <w:t>, social status or position, discipline of an army, foundation of a building, wall, gate, etc., foundation of a reign or government, base,  administrative or political reorganization (of a country or city), support, bottom (of the interior of a container or of the exterior of an object), potstand, base of a tree, root of plants or parts of the body and the exta, lower extremities, stance, horizon, damp course, i</w:t>
      </w:r>
      <w:r w:rsidR="00353319" w:rsidRPr="00F657DF">
        <w:rPr>
          <w:rFonts w:cstheme="minorHAnsi"/>
        </w:rPr>
        <w:t>š</w:t>
      </w:r>
      <w:r w:rsidR="00353319" w:rsidRPr="00F657DF">
        <w:rPr>
          <w:rFonts w:eastAsia="Calibri" w:cstheme="minorHAnsi"/>
        </w:rPr>
        <w:t>du</w:t>
      </w:r>
      <w:r w:rsidR="00353319" w:rsidRPr="00F657DF">
        <w:rPr>
          <w:rFonts w:eastAsia="Calibri" w:cstheme="minorHAnsi"/>
        </w:rPr>
        <w:br/>
      </w:r>
      <w:r w:rsidR="00353319" w:rsidRPr="00F657DF">
        <w:rPr>
          <w:rFonts w:eastAsia="Calibri" w:cstheme="minorHAnsi"/>
          <w:b/>
        </w:rPr>
        <w:t>family</w:t>
      </w:r>
      <w:r w:rsidR="00353319" w:rsidRPr="00F657DF">
        <w:rPr>
          <w:rFonts w:eastAsia="Calibri" w:cstheme="minorHAnsi"/>
        </w:rPr>
        <w:t>, clan, līmu</w:t>
      </w:r>
      <w:r w:rsidR="00353319" w:rsidRPr="00F657DF">
        <w:rPr>
          <w:rFonts w:cstheme="minorHAnsi"/>
        </w:rPr>
        <w:br/>
      </w:r>
      <w:r w:rsidR="00353319" w:rsidRPr="00F657DF">
        <w:rPr>
          <w:rFonts w:cstheme="minorHAnsi"/>
          <w:b/>
        </w:rPr>
        <w:t>family group</w:t>
      </w:r>
      <w:r w:rsidR="00353319" w:rsidRPr="00F657DF">
        <w:rPr>
          <w:rFonts w:cstheme="minorHAnsi"/>
        </w:rPr>
        <w:t>, imr</w:t>
      </w:r>
      <w:r w:rsidR="00353319" w:rsidRPr="00F657DF">
        <w:rPr>
          <w:rFonts w:eastAsia="Calibri" w:cstheme="minorHAnsi"/>
        </w:rPr>
        <w:t>û</w:t>
      </w:r>
      <w:r w:rsidR="00353319" w:rsidRPr="00F657DF">
        <w:rPr>
          <w:rFonts w:eastAsia="Calibri" w:cstheme="minorHAnsi"/>
        </w:rPr>
        <w:br/>
      </w:r>
      <w:r w:rsidR="00353319" w:rsidRPr="00F657DF">
        <w:rPr>
          <w:rFonts w:eastAsia="Calibri" w:cstheme="minorHAnsi"/>
          <w:b/>
        </w:rPr>
        <w:t>family</w:t>
      </w:r>
      <w:r w:rsidR="00353319" w:rsidRPr="00F657DF">
        <w:rPr>
          <w:rFonts w:eastAsia="Calibri" w:cstheme="minorHAnsi"/>
        </w:rPr>
        <w:t>, kin, kimtu</w:t>
      </w:r>
      <w:r w:rsidR="00CC0ECE">
        <w:rPr>
          <w:rFonts w:eastAsia="Calibri" w:cstheme="minorHAnsi"/>
        </w:rPr>
        <w:br/>
      </w:r>
      <w:r w:rsidR="00CC0ECE" w:rsidRPr="00CC0ECE">
        <w:rPr>
          <w:b/>
        </w:rPr>
        <w:t>family</w:t>
      </w:r>
      <w:r w:rsidR="00CC0ECE">
        <w:t xml:space="preserve">, </w:t>
      </w:r>
      <w:r w:rsidR="00CC0ECE" w:rsidRPr="00CC0ECE">
        <w:t>lair</w:t>
      </w:r>
      <w:r w:rsidR="00CC0ECE">
        <w:t xml:space="preserve">, </w:t>
      </w:r>
      <w:r w:rsidR="00CC0ECE" w:rsidRPr="007328B7">
        <w:t>nest of a bird</w:t>
      </w:r>
      <w:r w:rsidR="00CC0ECE">
        <w:t xml:space="preserve"> or snake, clan, kinsman, qinnu</w:t>
      </w:r>
      <w:r w:rsidR="00353319" w:rsidRPr="00F657DF">
        <w:rPr>
          <w:rFonts w:eastAsia="Calibri" w:cstheme="minorHAnsi"/>
        </w:rPr>
        <w:br/>
      </w:r>
      <w:r w:rsidR="00353319" w:rsidRPr="00F657DF">
        <w:rPr>
          <w:rFonts w:eastAsia="Calibri" w:cstheme="minorHAnsi"/>
          <w:b/>
        </w:rPr>
        <w:t>family</w:t>
      </w:r>
      <w:r w:rsidR="00353319" w:rsidRPr="00F657DF">
        <w:rPr>
          <w:rFonts w:eastAsia="Calibri" w:cstheme="minorHAnsi"/>
        </w:rPr>
        <w:t>, lineage, wood shavings, trunk of a tree, step of a horn, stump in exta, kisittu</w:t>
      </w:r>
      <w:r w:rsidR="009B23D4" w:rsidRPr="00F657DF">
        <w:rPr>
          <w:rFonts w:eastAsia="Calibri" w:cstheme="minorHAnsi"/>
        </w:rPr>
        <w:br/>
      </w:r>
      <w:r w:rsidR="009B23D4" w:rsidRPr="00F657DF">
        <w:rPr>
          <w:rFonts w:eastAsia="Calibri" w:cstheme="minorHAnsi"/>
          <w:b/>
        </w:rPr>
        <w:t>family</w:t>
      </w:r>
      <w:r w:rsidR="009B23D4" w:rsidRPr="00F657DF">
        <w:rPr>
          <w:rFonts w:eastAsia="Calibri" w:cstheme="minorHAnsi"/>
        </w:rPr>
        <w:t>, members of a family, a person or a palace,</w:t>
      </w:r>
      <w:r w:rsidR="009B23D4" w:rsidRPr="00F657DF">
        <w:rPr>
          <w:rFonts w:eastAsia="Calibri" w:cstheme="minorHAnsi"/>
          <w:b/>
        </w:rPr>
        <w:t xml:space="preserve"> </w:t>
      </w:r>
      <w:r w:rsidR="009B23D4" w:rsidRPr="00F657DF">
        <w:rPr>
          <w:rFonts w:eastAsia="Calibri" w:cstheme="minorHAnsi"/>
        </w:rPr>
        <w:t>household, retainers belonging to an estate, serfs, subjects of a king, population, inhabitants, soldiers, workmen, people, human beings, mankind, ni</w:t>
      </w:r>
      <w:r w:rsidR="009B23D4" w:rsidRPr="00F657DF">
        <w:rPr>
          <w:rFonts w:cstheme="minorHAnsi"/>
        </w:rPr>
        <w:t>š</w:t>
      </w:r>
      <w:r w:rsidR="009B23D4" w:rsidRPr="00F657DF">
        <w:rPr>
          <w:rFonts w:eastAsia="Calibri" w:cstheme="minorHAnsi"/>
        </w:rPr>
        <w:t>ū</w:t>
      </w:r>
      <w:r w:rsidR="003651AF" w:rsidRPr="00F657DF">
        <w:rPr>
          <w:rFonts w:eastAsia="Calibri" w:cstheme="minorHAnsi"/>
        </w:rPr>
        <w:br/>
      </w:r>
      <w:r w:rsidR="003651AF" w:rsidRPr="00F657DF">
        <w:rPr>
          <w:rFonts w:eastAsia="Calibri" w:cstheme="minorHAnsi"/>
          <w:b/>
        </w:rPr>
        <w:t>family</w:t>
      </w:r>
      <w:r w:rsidR="003651AF" w:rsidRPr="00F657DF">
        <w:rPr>
          <w:rFonts w:eastAsia="Calibri" w:cstheme="minorHAnsi"/>
        </w:rPr>
        <w:t>, patrimony, bīt abi</w:t>
      </w:r>
      <w:r w:rsidR="003651AF" w:rsidRPr="00F657DF">
        <w:rPr>
          <w:rFonts w:eastAsia="Calibri" w:cstheme="minorHAnsi"/>
        </w:rPr>
        <w:br/>
      </w:r>
      <w:r w:rsidR="003651AF" w:rsidRPr="00F657DF">
        <w:rPr>
          <w:rFonts w:eastAsia="Calibri" w:cstheme="minorHAnsi"/>
          <w:b/>
        </w:rPr>
        <w:t>family</w:t>
      </w:r>
      <w:r w:rsidR="003651AF" w:rsidRPr="00F657DF">
        <w:rPr>
          <w:rFonts w:eastAsia="Calibri" w:cstheme="minorHAnsi"/>
        </w:rPr>
        <w:t>, person accepted into t</w:t>
      </w:r>
      <w:r w:rsidR="00173A97" w:rsidRPr="00F657DF">
        <w:rPr>
          <w:rFonts w:eastAsia="Calibri" w:cstheme="minorHAnsi"/>
        </w:rPr>
        <w:t xml:space="preserve">he family, intruder, newcomer, </w:t>
      </w:r>
      <w:r w:rsidR="003651AF" w:rsidRPr="00F657DF">
        <w:rPr>
          <w:rFonts w:eastAsia="Calibri" w:cstheme="minorHAnsi"/>
        </w:rPr>
        <w:t>errebu</w:t>
      </w:r>
      <w:r w:rsidR="00173A97" w:rsidRPr="00F657DF">
        <w:rPr>
          <w:rFonts w:eastAsia="Calibri" w:cstheme="minorHAnsi"/>
        </w:rPr>
        <w:br/>
      </w:r>
      <w:r w:rsidR="009B23D4" w:rsidRPr="00F657DF">
        <w:rPr>
          <w:rFonts w:eastAsia="Calibri" w:cstheme="minorHAnsi"/>
          <w:b/>
        </w:rPr>
        <w:t>family</w:t>
      </w:r>
      <w:r w:rsidR="009B23D4" w:rsidRPr="00F657DF">
        <w:rPr>
          <w:rFonts w:eastAsia="Calibri" w:cstheme="minorHAnsi"/>
        </w:rPr>
        <w:t>, relatives (by consanguinity or by marriage), people, ni</w:t>
      </w:r>
      <w:r w:rsidR="009B23D4" w:rsidRPr="00F657DF">
        <w:rPr>
          <w:rFonts w:cstheme="minorHAnsi"/>
        </w:rPr>
        <w:t>š</w:t>
      </w:r>
      <w:r w:rsidR="009B23D4" w:rsidRPr="00F657DF">
        <w:rPr>
          <w:rFonts w:eastAsia="Calibri" w:cstheme="minorHAnsi"/>
        </w:rPr>
        <w:t>ūtu</w:t>
      </w:r>
      <w:r w:rsidR="00C925F3">
        <w:rPr>
          <w:rFonts w:eastAsia="Calibri" w:cstheme="minorHAnsi"/>
        </w:rPr>
        <w:br/>
      </w:r>
      <w:r w:rsidR="00C925F3">
        <w:rPr>
          <w:rFonts w:ascii="Calibri" w:eastAsia="Calibri" w:hAnsi="Calibri" w:cs="Calibri"/>
          <w:b/>
        </w:rPr>
        <w:t>family</w:t>
      </w:r>
      <w:r w:rsidR="00C925F3">
        <w:rPr>
          <w:rFonts w:ascii="Calibri" w:eastAsia="Calibri" w:hAnsi="Calibri" w:cs="Calibri"/>
        </w:rPr>
        <w:t xml:space="preserve">, </w:t>
      </w:r>
      <w:r w:rsidR="00C925F3" w:rsidRPr="00C925F3">
        <w:rPr>
          <w:rFonts w:ascii="Calibri" w:eastAsia="Calibri" w:hAnsi="Calibri" w:cs="Calibri"/>
          <w:b/>
        </w:rPr>
        <w:t>to obtain, acquire, have family</w:t>
      </w:r>
      <w:r w:rsidR="00C925F3">
        <w:rPr>
          <w:rFonts w:ascii="Calibri" w:eastAsia="Calibri" w:hAnsi="Calibri" w:cs="Calibri"/>
        </w:rPr>
        <w:t xml:space="preserve">, </w:t>
      </w:r>
      <w:r w:rsidR="00C925F3" w:rsidRPr="00C925F3">
        <w:rPr>
          <w:rFonts w:ascii="Calibri" w:eastAsia="Calibri" w:hAnsi="Calibri" w:cs="Calibri"/>
        </w:rPr>
        <w:t>descendants,</w:t>
      </w:r>
      <w:r w:rsidR="00C925F3">
        <w:rPr>
          <w:rFonts w:ascii="Calibri" w:eastAsia="Calibri" w:hAnsi="Calibri" w:cs="Calibri"/>
        </w:rPr>
        <w:t xml:space="preserve"> friends, partners,</w:t>
      </w:r>
      <w:r w:rsidR="00C925F3" w:rsidRPr="00C925F3">
        <w:rPr>
          <w:rFonts w:ascii="Calibri" w:eastAsia="Calibri" w:hAnsi="Calibri" w:cs="Calibri"/>
        </w:rPr>
        <w:t>to attain status</w:t>
      </w:r>
      <w:r w:rsidR="00C925F3">
        <w:rPr>
          <w:rFonts w:ascii="Calibri" w:eastAsia="Calibri" w:hAnsi="Calibri" w:cs="Calibri"/>
        </w:rPr>
        <w:t xml:space="preserve">, </w:t>
      </w:r>
      <w:r w:rsidR="00C925F3" w:rsidRPr="00376835">
        <w:rPr>
          <w:rFonts w:ascii="Calibri" w:eastAsia="Calibri" w:hAnsi="Calibri" w:cs="Calibri"/>
        </w:rPr>
        <w:t>reputation</w:t>
      </w:r>
      <w:r w:rsidR="00C925F3">
        <w:rPr>
          <w:rFonts w:ascii="Calibri" w:eastAsia="Calibri" w:hAnsi="Calibri" w:cs="Calibri"/>
        </w:rPr>
        <w:t xml:space="preserve">, </w:t>
      </w:r>
      <w:r w:rsidR="00C925F3" w:rsidRPr="00376835">
        <w:rPr>
          <w:rFonts w:ascii="Calibri" w:eastAsia="Calibri" w:hAnsi="Calibri" w:cs="Calibri"/>
        </w:rPr>
        <w:t>fame</w:t>
      </w:r>
      <w:r w:rsidR="00C925F3">
        <w:rPr>
          <w:rFonts w:ascii="Calibri" w:eastAsia="Calibri" w:hAnsi="Calibri" w:cs="Calibri"/>
        </w:rPr>
        <w:t xml:space="preserve">, </w:t>
      </w:r>
      <w:r w:rsidR="00C925F3" w:rsidRPr="001275C7">
        <w:rPr>
          <w:rFonts w:ascii="Calibri" w:eastAsia="Calibri" w:hAnsi="Calibri" w:cs="Calibri"/>
        </w:rPr>
        <w:t>experience</w:t>
      </w:r>
      <w:r w:rsidR="00C925F3">
        <w:rPr>
          <w:rFonts w:ascii="Calibri" w:eastAsia="Calibri" w:hAnsi="Calibri" w:cs="Calibri"/>
        </w:rPr>
        <w:t xml:space="preserve">, </w:t>
      </w:r>
      <w:r w:rsidR="00C925F3" w:rsidRPr="001275C7">
        <w:rPr>
          <w:rFonts w:ascii="Calibri" w:eastAsia="Calibri" w:hAnsi="Calibri" w:cs="Calibri"/>
        </w:rPr>
        <w:t>wisdom</w:t>
      </w:r>
      <w:r w:rsidR="00C925F3">
        <w:rPr>
          <w:rFonts w:ascii="Calibri" w:eastAsia="Calibri" w:hAnsi="Calibri" w:cs="Calibri"/>
        </w:rPr>
        <w:t xml:space="preserve">, </w:t>
      </w:r>
      <w:r w:rsidR="00C925F3" w:rsidRPr="00B41B93">
        <w:rPr>
          <w:rFonts w:ascii="Calibri" w:eastAsia="Calibri" w:hAnsi="Calibri" w:cs="Calibri"/>
        </w:rPr>
        <w:t>to bring about a decision</w:t>
      </w:r>
      <w:r w:rsidR="00C925F3">
        <w:rPr>
          <w:rFonts w:ascii="Calibri" w:eastAsia="Calibri" w:hAnsi="Calibri" w:cs="Calibri"/>
        </w:rPr>
        <w:t xml:space="preserve">, a </w:t>
      </w:r>
      <w:r w:rsidR="00C925F3" w:rsidRPr="00CF30F0">
        <w:rPr>
          <w:rFonts w:ascii="Calibri" w:eastAsia="Calibri" w:hAnsi="Calibri" w:cs="Calibri"/>
        </w:rPr>
        <w:t>verdict</w:t>
      </w:r>
      <w:r w:rsidR="00C925F3">
        <w:rPr>
          <w:rFonts w:ascii="Calibri" w:eastAsia="Calibri" w:hAnsi="Calibri" w:cs="Calibri"/>
        </w:rPr>
        <w:t xml:space="preserve">, </w:t>
      </w:r>
      <w:r w:rsidR="00C925F3" w:rsidRPr="00B41B93">
        <w:rPr>
          <w:rFonts w:ascii="Calibri" w:eastAsia="Calibri" w:hAnsi="Calibri" w:cs="Calibri"/>
        </w:rPr>
        <w:t>to exhibit, show, a shape, a configuration</w:t>
      </w:r>
      <w:r w:rsidR="00C925F3">
        <w:rPr>
          <w:rFonts w:ascii="Calibri" w:eastAsia="Calibri" w:hAnsi="Calibri" w:cs="Calibri"/>
        </w:rPr>
        <w:t xml:space="preserve">, </w:t>
      </w:r>
      <w:r w:rsidR="00C925F3" w:rsidRPr="00D1128C">
        <w:rPr>
          <w:rFonts w:ascii="Calibri" w:eastAsia="Calibri" w:hAnsi="Calibri" w:cs="Calibri"/>
        </w:rPr>
        <w:t>to develop a disease,</w:t>
      </w:r>
      <w:r w:rsidR="00C925F3" w:rsidRPr="007776F6">
        <w:rPr>
          <w:rFonts w:ascii="Calibri" w:eastAsia="Calibri" w:hAnsi="Calibri" w:cs="Calibri"/>
        </w:rPr>
        <w:t xml:space="preserve"> </w:t>
      </w:r>
      <w:r w:rsidR="00C925F3">
        <w:rPr>
          <w:rFonts w:ascii="Calibri" w:eastAsia="Calibri" w:hAnsi="Calibri" w:cs="Calibri"/>
        </w:rPr>
        <w:t>to show symptoms of a disease,</w:t>
      </w:r>
      <w:r w:rsidR="00C925F3" w:rsidRPr="007776F6">
        <w:rPr>
          <w:rFonts w:ascii="Calibri" w:eastAsia="Calibri" w:hAnsi="Calibri" w:cs="Calibri"/>
        </w:rPr>
        <w:t xml:space="preserve"> </w:t>
      </w:r>
      <w:r w:rsidR="00C925F3">
        <w:rPr>
          <w:rFonts w:ascii="Calibri" w:eastAsia="Calibri" w:hAnsi="Calibri" w:cs="Calibri"/>
        </w:rPr>
        <w:t xml:space="preserve">to cause to develop symptoms of a disease,  </w:t>
      </w:r>
      <w:r w:rsidR="00C925F3" w:rsidRPr="000B74EF">
        <w:rPr>
          <w:rFonts w:ascii="Calibri" w:eastAsia="Calibri" w:hAnsi="Calibri" w:cs="Calibri"/>
        </w:rPr>
        <w:t>to have cause for complaint</w:t>
      </w:r>
      <w:r w:rsidR="00C925F3">
        <w:rPr>
          <w:rFonts w:ascii="Calibri" w:eastAsia="Calibri" w:hAnsi="Calibri" w:cs="Calibri"/>
        </w:rPr>
        <w:t xml:space="preserve">, </w:t>
      </w:r>
      <w:r w:rsidR="00C925F3" w:rsidRPr="000B74EF">
        <w:rPr>
          <w:rFonts w:ascii="Calibri" w:eastAsia="Calibri" w:hAnsi="Calibri" w:cs="Calibri"/>
        </w:rPr>
        <w:t>to become liable for a claim</w:t>
      </w:r>
      <w:r w:rsidR="00C925F3">
        <w:rPr>
          <w:rFonts w:ascii="Calibri" w:eastAsia="Calibri" w:hAnsi="Calibri" w:cs="Calibri"/>
        </w:rPr>
        <w:t xml:space="preserve">, </w:t>
      </w:r>
      <w:r w:rsidR="00C925F3" w:rsidRPr="00345194">
        <w:rPr>
          <w:rFonts w:ascii="Calibri" w:eastAsia="Calibri" w:hAnsi="Calibri" w:cs="Calibri"/>
        </w:rPr>
        <w:t>to incur debts</w:t>
      </w:r>
      <w:r w:rsidR="00C925F3">
        <w:rPr>
          <w:rFonts w:ascii="Calibri" w:eastAsia="Calibri" w:hAnsi="Calibri" w:cs="Calibri"/>
        </w:rPr>
        <w:t xml:space="preserve">, </w:t>
      </w:r>
      <w:r w:rsidR="00C925F3" w:rsidRPr="00843014">
        <w:rPr>
          <w:rFonts w:ascii="Calibri" w:eastAsia="Calibri" w:hAnsi="Calibri" w:cs="Calibri"/>
        </w:rPr>
        <w:t>losses</w:t>
      </w:r>
      <w:r w:rsidR="00C925F3">
        <w:rPr>
          <w:rFonts w:ascii="Calibri" w:eastAsia="Calibri" w:hAnsi="Calibri" w:cs="Calibri"/>
        </w:rPr>
        <w:t xml:space="preserve">, </w:t>
      </w:r>
      <w:r w:rsidR="00C925F3" w:rsidRPr="00843014">
        <w:rPr>
          <w:rFonts w:ascii="Calibri" w:eastAsia="Calibri" w:hAnsi="Calibri" w:cs="Calibri"/>
        </w:rPr>
        <w:t>to develop</w:t>
      </w:r>
      <w:r w:rsidR="00C925F3" w:rsidRPr="00600261">
        <w:rPr>
          <w:rFonts w:ascii="Calibri" w:eastAsia="Calibri" w:hAnsi="Calibri" w:cs="Calibri"/>
        </w:rPr>
        <w:t xml:space="preserve"> </w:t>
      </w:r>
      <w:r w:rsidR="00C925F3">
        <w:rPr>
          <w:rFonts w:ascii="Calibri" w:eastAsia="Calibri" w:hAnsi="Calibri" w:cs="Calibri"/>
        </w:rPr>
        <w:t xml:space="preserve">deficiencies, </w:t>
      </w:r>
      <w:r w:rsidR="00C925F3" w:rsidRPr="00600261">
        <w:rPr>
          <w:rFonts w:ascii="Calibri" w:eastAsia="Calibri" w:hAnsi="Calibri" w:cs="Calibri"/>
        </w:rPr>
        <w:t>faults</w:t>
      </w:r>
      <w:r w:rsidR="00C925F3">
        <w:rPr>
          <w:rFonts w:ascii="Calibri" w:eastAsia="Calibri" w:hAnsi="Calibri" w:cs="Calibri"/>
        </w:rPr>
        <w:t xml:space="preserve">, </w:t>
      </w:r>
      <w:r w:rsidR="00C925F3" w:rsidRPr="00F63B3A">
        <w:rPr>
          <w:rFonts w:ascii="Calibri" w:eastAsia="Calibri" w:hAnsi="Calibri" w:cs="Calibri"/>
        </w:rPr>
        <w:t>to act disrespectfully</w:t>
      </w:r>
      <w:r w:rsidR="00C925F3">
        <w:rPr>
          <w:rFonts w:ascii="Calibri" w:eastAsia="Calibri" w:hAnsi="Calibri" w:cs="Calibri"/>
        </w:rPr>
        <w:t xml:space="preserve">, </w:t>
      </w:r>
      <w:r w:rsidR="00C925F3" w:rsidRPr="00F63B3A">
        <w:rPr>
          <w:rFonts w:ascii="Calibri" w:eastAsia="Calibri" w:hAnsi="Calibri" w:cs="Calibri"/>
        </w:rPr>
        <w:t>to show neglect</w:t>
      </w:r>
      <w:r w:rsidR="00C925F3">
        <w:rPr>
          <w:rFonts w:ascii="Calibri" w:eastAsia="Calibri" w:hAnsi="Calibri" w:cs="Calibri"/>
        </w:rPr>
        <w:t xml:space="preserve">, </w:t>
      </w:r>
      <w:r w:rsidR="00C925F3" w:rsidRPr="00075663">
        <w:rPr>
          <w:rFonts w:ascii="Calibri" w:eastAsia="Calibri" w:hAnsi="Calibri" w:cs="Calibri"/>
        </w:rPr>
        <w:t>to have pity</w:t>
      </w:r>
      <w:r w:rsidR="00C925F3">
        <w:rPr>
          <w:rFonts w:ascii="Calibri" w:eastAsia="Calibri" w:hAnsi="Calibri" w:cs="Calibri"/>
        </w:rPr>
        <w:t xml:space="preserve">, mercy, </w:t>
      </w:r>
      <w:r w:rsidR="00C925F3" w:rsidRPr="00075663">
        <w:rPr>
          <w:rFonts w:ascii="Calibri" w:eastAsia="Calibri" w:hAnsi="Calibri" w:cs="Calibri"/>
        </w:rPr>
        <w:t>to become angry</w:t>
      </w:r>
      <w:r w:rsidR="00C925F3">
        <w:rPr>
          <w:rFonts w:ascii="Calibri" w:eastAsia="Calibri" w:hAnsi="Calibri" w:cs="Calibri"/>
        </w:rPr>
        <w:t xml:space="preserve">, </w:t>
      </w:r>
      <w:r w:rsidR="00C925F3" w:rsidRPr="00B9142C">
        <w:rPr>
          <w:rFonts w:ascii="Calibri" w:eastAsia="Calibri" w:hAnsi="Calibri" w:cs="Calibri"/>
        </w:rPr>
        <w:t>to gain strength</w:t>
      </w:r>
      <w:r w:rsidR="00C925F3">
        <w:rPr>
          <w:rFonts w:ascii="Calibri" w:eastAsia="Calibri" w:hAnsi="Calibri" w:cs="Calibri"/>
        </w:rPr>
        <w:t xml:space="preserve">, </w:t>
      </w:r>
      <w:r w:rsidR="00C925F3" w:rsidRPr="000E6073">
        <w:rPr>
          <w:rFonts w:ascii="Calibri" w:eastAsia="Calibri" w:hAnsi="Calibri" w:cs="Calibri"/>
        </w:rPr>
        <w:t>to take a wife</w:t>
      </w:r>
      <w:r w:rsidR="00C925F3">
        <w:rPr>
          <w:rFonts w:ascii="Calibri" w:eastAsia="Calibri" w:hAnsi="Calibri" w:cs="Calibri"/>
        </w:rPr>
        <w:t xml:space="preserve">,  </w:t>
      </w:r>
      <w:r w:rsidR="00C925F3" w:rsidRPr="0009158D">
        <w:rPr>
          <w:rFonts w:ascii="Calibri" w:eastAsia="Calibri" w:hAnsi="Calibri" w:cs="Calibri"/>
        </w:rPr>
        <w:t>to obtain a protective deity</w:t>
      </w:r>
      <w:r w:rsidR="00C925F3">
        <w:rPr>
          <w:rFonts w:ascii="Calibri" w:eastAsia="Calibri" w:hAnsi="Calibri" w:cs="Calibri"/>
        </w:rPr>
        <w:t>,</w:t>
      </w:r>
      <w:r w:rsidR="00C925F3" w:rsidRPr="005F79AB">
        <w:rPr>
          <w:rFonts w:ascii="Calibri" w:eastAsia="Calibri" w:hAnsi="Calibri" w:cs="Calibri"/>
        </w:rPr>
        <w:t xml:space="preserve"> </w:t>
      </w:r>
      <w:r w:rsidR="00C925F3">
        <w:rPr>
          <w:rFonts w:ascii="Calibri" w:eastAsia="Calibri" w:hAnsi="Calibri" w:cs="Calibri"/>
        </w:rPr>
        <w:t>to obtain auxiliaries, helpers, to obtain, to come into the possession of goods, slaves, real estate, assets, profit, wealth, to obtain good fortune, happiness,</w:t>
      </w:r>
      <w:r w:rsidR="00C925F3" w:rsidRPr="005F79AB">
        <w:rPr>
          <w:rFonts w:ascii="Calibri" w:eastAsia="Calibri" w:hAnsi="Calibri" w:cs="Calibri"/>
        </w:rPr>
        <w:t xml:space="preserve"> </w:t>
      </w:r>
      <w:r w:rsidR="00C925F3">
        <w:rPr>
          <w:rFonts w:ascii="Calibri" w:eastAsia="Calibri" w:hAnsi="Calibri" w:cs="Calibri"/>
        </w:rPr>
        <w:t>to help or allow someone to acquire, to obtain, to get hold of, to come into possession of, to acquire an owner, an overlord,</w:t>
      </w:r>
      <w:r w:rsidR="00C925F3" w:rsidRPr="00B10F0B">
        <w:rPr>
          <w:rFonts w:ascii="Calibri" w:eastAsia="Calibri" w:hAnsi="Calibri" w:cs="Calibri"/>
        </w:rPr>
        <w:t xml:space="preserve"> </w:t>
      </w:r>
      <w:r w:rsidR="00C925F3">
        <w:rPr>
          <w:rFonts w:ascii="Calibri" w:eastAsia="Calibri" w:hAnsi="Calibri" w:cs="Calibri"/>
        </w:rPr>
        <w:t>to acquire a part or feature of the body or exta,</w:t>
      </w:r>
      <w:r w:rsidR="00C925F3" w:rsidRPr="00B10F0B">
        <w:rPr>
          <w:rFonts w:ascii="Calibri" w:eastAsia="Calibri" w:hAnsi="Calibri" w:cs="Calibri"/>
        </w:rPr>
        <w:t xml:space="preserve"> </w:t>
      </w:r>
      <w:r w:rsidR="00C925F3">
        <w:rPr>
          <w:rFonts w:ascii="Calibri" w:eastAsia="Calibri" w:hAnsi="Calibri" w:cs="Calibri"/>
        </w:rPr>
        <w:t>to let someone acquire, find power, qualities, feelings, to incure fear, anxiety, distress, ra</w:t>
      </w:r>
      <w:r w:rsidR="00C925F3" w:rsidRPr="00455AC8">
        <w:rPr>
          <w:rFonts w:cstheme="minorHAnsi"/>
        </w:rPr>
        <w:t>š</w:t>
      </w:r>
      <w:r w:rsidR="00C925F3" w:rsidRPr="001F026D">
        <w:rPr>
          <w:rFonts w:ascii="Calibri" w:eastAsia="Calibri" w:hAnsi="Calibri" w:cs="Calibri"/>
        </w:rPr>
        <w:t>û</w:t>
      </w:r>
      <w:r w:rsidR="00A60CD1">
        <w:rPr>
          <w:rFonts w:ascii="Calibri" w:eastAsia="Calibri" w:hAnsi="Calibri" w:cs="Calibri"/>
        </w:rPr>
        <w:br/>
      </w:r>
      <w:r w:rsidR="00A60CD1" w:rsidRPr="00A60CD1">
        <w:rPr>
          <w:rFonts w:ascii="Calibri" w:eastAsia="Calibri" w:hAnsi="Calibri" w:cs="Calibri"/>
          <w:b/>
        </w:rPr>
        <w:t>famine</w:t>
      </w:r>
      <w:r w:rsidR="00A60CD1">
        <w:rPr>
          <w:rFonts w:ascii="Calibri" w:eastAsia="Calibri" w:hAnsi="Calibri" w:cs="Calibri"/>
        </w:rPr>
        <w:t>, ubbu</w:t>
      </w:r>
      <w:r w:rsidR="00A60CD1" w:rsidRPr="00650D3D">
        <w:rPr>
          <w:rFonts w:cstheme="minorHAnsi"/>
        </w:rPr>
        <w:t>ṭ</w:t>
      </w:r>
      <w:r w:rsidR="00A60CD1">
        <w:rPr>
          <w:rFonts w:ascii="Calibri" w:eastAsia="Calibri" w:hAnsi="Calibri" w:cs="Calibri"/>
        </w:rPr>
        <w:t>u</w:t>
      </w:r>
      <w:r w:rsidR="002F3BD6" w:rsidRPr="00F657DF">
        <w:rPr>
          <w:rFonts w:eastAsia="Calibri" w:cstheme="minorHAnsi"/>
        </w:rPr>
        <w:br/>
      </w:r>
      <w:r w:rsidR="002F3BD6" w:rsidRPr="00F657DF">
        <w:rPr>
          <w:rFonts w:eastAsia="Calibri" w:cstheme="minorHAnsi"/>
          <w:b/>
        </w:rPr>
        <w:t>famine</w:t>
      </w:r>
      <w:r w:rsidR="002F3BD6" w:rsidRPr="00F657DF">
        <w:rPr>
          <w:rFonts w:eastAsia="Calibri" w:cstheme="minorHAnsi"/>
        </w:rPr>
        <w:t>, drought, arurtu</w:t>
      </w:r>
      <w:r w:rsidR="003651AF" w:rsidRPr="00F657DF">
        <w:rPr>
          <w:rFonts w:eastAsia="Calibri" w:cstheme="minorHAnsi"/>
        </w:rPr>
        <w:br/>
      </w:r>
      <w:r w:rsidR="003651AF" w:rsidRPr="00F657DF">
        <w:rPr>
          <w:rFonts w:eastAsia="Calibri" w:cstheme="minorHAnsi"/>
          <w:b/>
        </w:rPr>
        <w:t>famine</w:t>
      </w:r>
      <w:r w:rsidR="003651AF" w:rsidRPr="00F657DF">
        <w:rPr>
          <w:rFonts w:eastAsia="Calibri" w:cstheme="minorHAnsi"/>
        </w:rPr>
        <w:t>, hard times, distress, fortress, fortified place, ground, terrain, foundation pit bottom, cold weather, part of window, valid tablet, dannatu</w:t>
      </w:r>
      <w:r w:rsidR="002F3BD6" w:rsidRPr="00F657DF">
        <w:rPr>
          <w:rFonts w:eastAsia="Calibri" w:cstheme="minorHAnsi"/>
        </w:rPr>
        <w:br/>
      </w:r>
      <w:r w:rsidR="002F3BD6" w:rsidRPr="00F657DF">
        <w:rPr>
          <w:rFonts w:eastAsia="Calibri" w:cstheme="minorHAnsi"/>
          <w:b/>
        </w:rPr>
        <w:t>famine</w:t>
      </w:r>
      <w:r w:rsidR="002F3BD6" w:rsidRPr="00F657DF">
        <w:rPr>
          <w:rFonts w:eastAsia="Calibri" w:cstheme="minorHAnsi"/>
        </w:rPr>
        <w:t>, hunger, nibrītu</w:t>
      </w:r>
      <w:r w:rsidR="00353319" w:rsidRPr="00F657DF">
        <w:rPr>
          <w:rFonts w:eastAsia="Calibri" w:cstheme="minorHAnsi"/>
        </w:rPr>
        <w:br/>
      </w:r>
      <w:r w:rsidR="00353319" w:rsidRPr="00F657DF">
        <w:rPr>
          <w:rFonts w:cstheme="minorHAnsi"/>
          <w:b/>
        </w:rPr>
        <w:t>famine</w:t>
      </w:r>
      <w:r w:rsidR="00353319" w:rsidRPr="00F657DF">
        <w:rPr>
          <w:rFonts w:cstheme="minorHAnsi"/>
        </w:rPr>
        <w:t xml:space="preserve">, lack, scarcity, need, requirement, a disease, </w:t>
      </w:r>
      <w:r w:rsidR="00353319" w:rsidRPr="00F657DF">
        <w:rPr>
          <w:rFonts w:eastAsia="Calibri" w:cstheme="minorHAnsi"/>
        </w:rPr>
        <w:t>ḫ</w:t>
      </w:r>
      <w:r w:rsidR="00353319" w:rsidRPr="00F657DF">
        <w:rPr>
          <w:rFonts w:cstheme="minorHAnsi"/>
        </w:rPr>
        <w:t>uša</w:t>
      </w:r>
      <w:r w:rsidR="00353319" w:rsidRPr="00F657DF">
        <w:rPr>
          <w:rFonts w:eastAsia="Calibri" w:cstheme="minorHAnsi"/>
        </w:rPr>
        <w:t>ḫḫ</w:t>
      </w:r>
      <w:r w:rsidR="00353319" w:rsidRPr="00F657DF">
        <w:rPr>
          <w:rFonts w:cstheme="minorHAnsi"/>
        </w:rPr>
        <w:t>u</w:t>
      </w:r>
      <w:r w:rsidR="00353319" w:rsidRPr="00F657DF">
        <w:rPr>
          <w:rFonts w:cstheme="minorHAnsi"/>
        </w:rPr>
        <w:br/>
      </w:r>
      <w:r w:rsidR="00353319" w:rsidRPr="00F657DF">
        <w:rPr>
          <w:rFonts w:cstheme="minorHAnsi"/>
          <w:b/>
        </w:rPr>
        <w:lastRenderedPageBreak/>
        <w:t>famine</w:t>
      </w:r>
      <w:r w:rsidR="00353319" w:rsidRPr="00F657DF">
        <w:rPr>
          <w:rFonts w:cstheme="minorHAnsi"/>
        </w:rPr>
        <w:t>, need, kuša</w:t>
      </w:r>
      <w:r w:rsidR="00353319" w:rsidRPr="00F657DF">
        <w:rPr>
          <w:rFonts w:eastAsia="Calibri" w:cstheme="minorHAnsi"/>
        </w:rPr>
        <w:t>ḫḫ</w:t>
      </w:r>
      <w:r w:rsidR="00353319" w:rsidRPr="00F657DF">
        <w:rPr>
          <w:rFonts w:cstheme="minorHAnsi"/>
        </w:rPr>
        <w:t>u</w:t>
      </w:r>
      <w:r w:rsidR="00353319" w:rsidRPr="00F657DF">
        <w:rPr>
          <w:rFonts w:eastAsia="Calibri" w:cstheme="minorHAnsi"/>
          <w:b/>
        </w:rPr>
        <w:t xml:space="preserve"> </w:t>
      </w:r>
      <w:r w:rsidR="006F68D2" w:rsidRPr="00F657DF">
        <w:rPr>
          <w:rFonts w:eastAsia="Calibri" w:cstheme="minorHAnsi"/>
          <w:b/>
        </w:rPr>
        <w:br/>
        <w:t>famine</w:t>
      </w:r>
      <w:r w:rsidR="006F68D2" w:rsidRPr="00F657DF">
        <w:rPr>
          <w:rFonts w:eastAsia="Calibri" w:cstheme="minorHAnsi"/>
        </w:rPr>
        <w:t>, weakness, mēne</w:t>
      </w:r>
      <w:r w:rsidR="006F68D2" w:rsidRPr="00F657DF">
        <w:rPr>
          <w:rFonts w:cstheme="minorHAnsi"/>
        </w:rPr>
        <w:t>š</w:t>
      </w:r>
      <w:r w:rsidR="006F68D2" w:rsidRPr="00F657DF">
        <w:rPr>
          <w:rFonts w:eastAsia="Calibri" w:cstheme="minorHAnsi"/>
        </w:rPr>
        <w:t>tu</w:t>
      </w:r>
      <w:r w:rsidR="00CC6724">
        <w:rPr>
          <w:rFonts w:eastAsia="Calibri" w:cstheme="minorHAnsi"/>
        </w:rPr>
        <w:br/>
      </w:r>
      <w:r w:rsidR="00CC6724" w:rsidRPr="00CC6724">
        <w:rPr>
          <w:rFonts w:ascii="Times New Roman" w:eastAsia="Calibri" w:hAnsi="Times New Roman" w:cs="Times New Roman"/>
          <w:b/>
          <w:sz w:val="20"/>
          <w:szCs w:val="20"/>
        </w:rPr>
        <w:t>famous</w:t>
      </w:r>
      <w:r w:rsidR="00CC6724" w:rsidRPr="00CC6724">
        <w:rPr>
          <w:rFonts w:ascii="Times New Roman" w:eastAsia="Calibri" w:hAnsi="Times New Roman" w:cs="Times New Roman"/>
          <w:sz w:val="20"/>
          <w:szCs w:val="20"/>
        </w:rPr>
        <w:t xml:space="preserve">, exalted, splendid, </w:t>
      </w:r>
      <w:r w:rsidR="00CC6724" w:rsidRPr="004F1FA7">
        <w:rPr>
          <w:rFonts w:ascii="Times New Roman" w:eastAsia="Calibri" w:hAnsi="Times New Roman" w:cs="Times New Roman"/>
          <w:sz w:val="20"/>
          <w:szCs w:val="20"/>
        </w:rPr>
        <w:t>shining</w:t>
      </w:r>
      <w:r w:rsidR="00CC6724" w:rsidRPr="00CC6724">
        <w:rPr>
          <w:rFonts w:ascii="Times New Roman" w:eastAsia="Calibri" w:hAnsi="Times New Roman" w:cs="Times New Roman"/>
          <w:sz w:val="20"/>
          <w:szCs w:val="20"/>
        </w:rPr>
        <w:t xml:space="preserve">, </w:t>
      </w:r>
      <w:r w:rsidR="00CC6724" w:rsidRPr="004F1FA7">
        <w:rPr>
          <w:rFonts w:ascii="Times New Roman" w:eastAsia="Calibri" w:hAnsi="Times New Roman" w:cs="Times New Roman"/>
          <w:sz w:val="20"/>
          <w:szCs w:val="20"/>
        </w:rPr>
        <w:t>brilliant,</w:t>
      </w:r>
      <w:r w:rsidR="00CC6724" w:rsidRPr="00CC6724">
        <w:rPr>
          <w:rFonts w:ascii="Times New Roman" w:eastAsia="Calibri" w:hAnsi="Times New Roman" w:cs="Times New Roman"/>
          <w:sz w:val="20"/>
          <w:szCs w:val="20"/>
        </w:rPr>
        <w:t xml:space="preserve"> manifest, great, </w:t>
      </w:r>
      <w:r w:rsidR="00CC6724" w:rsidRPr="00CC6724">
        <w:rPr>
          <w:rFonts w:ascii="Times New Roman" w:hAnsi="Times New Roman" w:cs="Times New Roman"/>
          <w:sz w:val="20"/>
          <w:szCs w:val="20"/>
        </w:rPr>
        <w:t>š</w:t>
      </w:r>
      <w:r w:rsidR="00CC6724" w:rsidRPr="00CC6724">
        <w:rPr>
          <w:rFonts w:ascii="Times New Roman" w:eastAsia="Calibri" w:hAnsi="Times New Roman" w:cs="Times New Roman"/>
          <w:sz w:val="20"/>
          <w:szCs w:val="20"/>
        </w:rPr>
        <w:t>ūpû</w:t>
      </w:r>
      <w:r w:rsidR="00657663" w:rsidRPr="00F657DF">
        <w:rPr>
          <w:rFonts w:eastAsia="Calibri" w:cstheme="minorHAnsi"/>
        </w:rPr>
        <w:br/>
      </w:r>
      <w:r w:rsidR="00657663" w:rsidRPr="00F657DF">
        <w:rPr>
          <w:rFonts w:eastAsia="Calibri" w:cstheme="minorHAnsi"/>
          <w:b/>
        </w:rPr>
        <w:t>famous</w:t>
      </w:r>
      <w:r w:rsidR="00657663" w:rsidRPr="00F657DF">
        <w:rPr>
          <w:rFonts w:eastAsia="Calibri" w:cstheme="minorHAnsi"/>
        </w:rPr>
        <w:t>, mighty?, mutta’idu</w:t>
      </w:r>
      <w:r w:rsidR="00A1738D" w:rsidRPr="00F657DF">
        <w:rPr>
          <w:rFonts w:eastAsia="Calibri" w:cstheme="minorHAnsi"/>
        </w:rPr>
        <w:br/>
      </w:r>
      <w:r w:rsidR="00A1738D" w:rsidRPr="00F657DF">
        <w:rPr>
          <w:rFonts w:eastAsia="Calibri" w:cstheme="minorHAnsi"/>
          <w:b/>
        </w:rPr>
        <w:t>famous</w:t>
      </w:r>
      <w:r w:rsidR="00A1738D" w:rsidRPr="00F657DF">
        <w:rPr>
          <w:rFonts w:eastAsia="Calibri" w:cstheme="minorHAnsi"/>
        </w:rPr>
        <w:t>, praised,</w:t>
      </w:r>
      <w:r w:rsidR="00A1738D" w:rsidRPr="00F657DF">
        <w:rPr>
          <w:rFonts w:eastAsia="Calibri" w:cstheme="minorHAnsi"/>
          <w:b/>
        </w:rPr>
        <w:t xml:space="preserve"> </w:t>
      </w:r>
      <w:r w:rsidR="00A1738D" w:rsidRPr="00F657DF">
        <w:rPr>
          <w:rFonts w:eastAsia="Calibri" w:cstheme="minorHAnsi"/>
        </w:rPr>
        <w:t xml:space="preserve"> adj., na’du</w:t>
      </w:r>
      <w:r w:rsidR="001A1A5D">
        <w:rPr>
          <w:rFonts w:eastAsia="Calibri" w:cstheme="minorHAnsi"/>
        </w:rPr>
        <w:br/>
      </w:r>
      <w:r w:rsidR="001A1A5D" w:rsidRPr="001A1A5D">
        <w:rPr>
          <w:rFonts w:ascii="Calibri" w:eastAsia="Calibri" w:hAnsi="Calibri" w:cs="Calibri"/>
          <w:b/>
        </w:rPr>
        <w:t>famous</w:t>
      </w:r>
      <w:r w:rsidR="001A1A5D">
        <w:rPr>
          <w:rFonts w:ascii="Calibri" w:eastAsia="Calibri" w:hAnsi="Calibri" w:cs="Calibri"/>
        </w:rPr>
        <w:t xml:space="preserve">, </w:t>
      </w:r>
      <w:r w:rsidR="001A1A5D" w:rsidRPr="001A1A5D">
        <w:rPr>
          <w:rFonts w:ascii="Calibri" w:eastAsia="Calibri" w:hAnsi="Calibri" w:cs="Calibri"/>
          <w:b/>
        </w:rPr>
        <w:t>to make famous</w:t>
      </w:r>
      <w:r w:rsidR="001A1A5D">
        <w:rPr>
          <w:rFonts w:ascii="Calibri" w:eastAsia="Calibri" w:hAnsi="Calibri" w:cs="Calibri"/>
        </w:rPr>
        <w:t xml:space="preserve">, </w:t>
      </w:r>
      <w:r w:rsidR="001A1A5D" w:rsidRPr="00650D3D">
        <w:rPr>
          <w:rFonts w:cstheme="minorHAnsi"/>
        </w:rPr>
        <w:t>ṣ</w:t>
      </w:r>
      <w:r w:rsidR="001A1A5D">
        <w:rPr>
          <w:rFonts w:ascii="Calibri" w:eastAsia="Calibri" w:hAnsi="Calibri" w:cs="Calibri"/>
        </w:rPr>
        <w:t>urru</w:t>
      </w:r>
      <w:r w:rsidR="00620087">
        <w:rPr>
          <w:rFonts w:eastAsia="Calibri" w:cstheme="minorHAnsi"/>
        </w:rPr>
        <w:br/>
      </w:r>
      <w:r w:rsidR="00620087" w:rsidRPr="00620087">
        <w:rPr>
          <w:b/>
        </w:rPr>
        <w:t>fancy</w:t>
      </w:r>
      <w:r w:rsidR="00620087">
        <w:t xml:space="preserve">, </w:t>
      </w:r>
      <w:r w:rsidR="00620087" w:rsidRPr="00620087">
        <w:t>smiling</w:t>
      </w:r>
      <w:r w:rsidR="00620087">
        <w:t xml:space="preserve">, </w:t>
      </w:r>
      <w:r w:rsidR="00620087" w:rsidRPr="00947B07">
        <w:t>laughing</w:t>
      </w:r>
      <w:r w:rsidR="00620087" w:rsidRPr="00620087">
        <w:rPr>
          <w:b/>
        </w:rPr>
        <w:t xml:space="preserve"> </w:t>
      </w:r>
      <w:r w:rsidR="00620087">
        <w:t xml:space="preserve">(said of the face), dainty (said of food), adj., </w:t>
      </w:r>
      <w:r w:rsidR="00620087" w:rsidRPr="00650D3D">
        <w:rPr>
          <w:rFonts w:cstheme="minorHAnsi"/>
        </w:rPr>
        <w:t>ṣ</w:t>
      </w:r>
      <w:r w:rsidR="00620087">
        <w:t>u</w:t>
      </w:r>
      <w:r w:rsidR="00620087" w:rsidRPr="00650D3D">
        <w:rPr>
          <w:rFonts w:eastAsia="Calibri" w:cstheme="minorHAnsi"/>
        </w:rPr>
        <w:t>ḫḫ</w:t>
      </w:r>
      <w:r w:rsidR="00620087">
        <w:t>u</w:t>
      </w:r>
      <w:r w:rsidR="00353319" w:rsidRPr="00F657DF">
        <w:rPr>
          <w:rFonts w:eastAsia="Calibri" w:cstheme="minorHAnsi"/>
          <w:b/>
        </w:rPr>
        <w:br/>
      </w:r>
      <w:r w:rsidR="003651AF" w:rsidRPr="00F657DF">
        <w:rPr>
          <w:rFonts w:eastAsia="Calibri" w:cstheme="minorHAnsi"/>
          <w:b/>
        </w:rPr>
        <w:t>fancy</w:t>
      </w:r>
      <w:r w:rsidR="003651AF" w:rsidRPr="00F657DF">
        <w:rPr>
          <w:rFonts w:eastAsia="Calibri" w:cstheme="minorHAnsi"/>
        </w:rPr>
        <w:t>, something fancy, ašilalû</w:t>
      </w:r>
      <w:r w:rsidR="003651AF" w:rsidRPr="00F657DF">
        <w:rPr>
          <w:rFonts w:eastAsia="Calibri" w:cstheme="minorHAnsi"/>
        </w:rPr>
        <w:br/>
      </w:r>
      <w:r w:rsidR="003651AF" w:rsidRPr="00F657DF">
        <w:rPr>
          <w:rFonts w:eastAsia="Calibri" w:cstheme="minorHAnsi"/>
          <w:b/>
        </w:rPr>
        <w:t>fang?</w:t>
      </w:r>
      <w:r w:rsidR="003651AF" w:rsidRPr="00F657DF">
        <w:rPr>
          <w:rFonts w:eastAsia="Calibri" w:cstheme="minorHAnsi"/>
        </w:rPr>
        <w:t xml:space="preserve"> atta’u</w:t>
      </w:r>
      <w:r w:rsidR="00A70751">
        <w:rPr>
          <w:rFonts w:eastAsia="Calibri" w:cstheme="minorHAnsi"/>
        </w:rPr>
        <w:br/>
      </w:r>
      <w:r w:rsidR="00A70751" w:rsidRPr="00A70751">
        <w:rPr>
          <w:rFonts w:eastAsia="Calibri" w:cstheme="minorHAnsi"/>
          <w:b/>
        </w:rPr>
        <w:t>far</w:t>
      </w:r>
      <w:r w:rsidR="00A70751">
        <w:rPr>
          <w:rFonts w:eastAsia="Calibri" w:cstheme="minorHAnsi"/>
        </w:rPr>
        <w:t xml:space="preserve">, </w:t>
      </w:r>
      <w:r w:rsidR="00A70751" w:rsidRPr="00A70751">
        <w:rPr>
          <w:rFonts w:eastAsia="Calibri" w:cstheme="minorHAnsi"/>
        </w:rPr>
        <w:t>distant</w:t>
      </w:r>
      <w:r w:rsidR="00A70751">
        <w:rPr>
          <w:rFonts w:eastAsia="Calibri" w:cstheme="minorHAnsi"/>
        </w:rPr>
        <w:t>, adj., r</w:t>
      </w:r>
      <w:r w:rsidR="00A70751" w:rsidRPr="001F026D">
        <w:rPr>
          <w:rFonts w:ascii="Calibri" w:eastAsia="Calibri" w:hAnsi="Calibri" w:cs="Times New Roman"/>
        </w:rPr>
        <w:t>ē</w:t>
      </w:r>
      <w:r w:rsidR="00A70751">
        <w:rPr>
          <w:rFonts w:eastAsia="Calibri" w:cstheme="minorHAnsi"/>
        </w:rPr>
        <w:t>qu</w:t>
      </w:r>
      <w:r w:rsidR="0062085C" w:rsidRPr="00F657DF">
        <w:rPr>
          <w:rFonts w:eastAsia="Calibri" w:cstheme="minorHAnsi"/>
        </w:rPr>
        <w:br/>
      </w:r>
      <w:r w:rsidR="0062085C" w:rsidRPr="00F657DF">
        <w:rPr>
          <w:rFonts w:eastAsia="Calibri" w:cstheme="minorHAnsi"/>
          <w:b/>
        </w:rPr>
        <w:t>faraway</w:t>
      </w:r>
      <w:r w:rsidR="0062085C" w:rsidRPr="00F657DF">
        <w:rPr>
          <w:rFonts w:eastAsia="Calibri" w:cstheme="minorHAnsi"/>
        </w:rPr>
        <w:t>, distant, remote, torn out, removed?, nesû</w:t>
      </w:r>
      <w:r w:rsidR="00EB54BC" w:rsidRPr="00F657DF">
        <w:rPr>
          <w:rFonts w:eastAsia="Calibri" w:cstheme="minorHAnsi"/>
        </w:rPr>
        <w:br/>
      </w:r>
      <w:r w:rsidR="0062085C" w:rsidRPr="00F657DF">
        <w:rPr>
          <w:rFonts w:eastAsia="Calibri" w:cstheme="minorHAnsi"/>
          <w:b/>
        </w:rPr>
        <w:t>far</w:t>
      </w:r>
      <w:r w:rsidR="00EB54BC" w:rsidRPr="00F657DF">
        <w:rPr>
          <w:rFonts w:eastAsia="Calibri" w:cstheme="minorHAnsi"/>
          <w:b/>
        </w:rPr>
        <w:t>away lands</w:t>
      </w:r>
      <w:r w:rsidR="00EB54BC" w:rsidRPr="00F657DF">
        <w:rPr>
          <w:rFonts w:eastAsia="Calibri" w:cstheme="minorHAnsi"/>
        </w:rPr>
        <w:t>, nasīk</w:t>
      </w:r>
      <w:r w:rsidR="00EB54BC" w:rsidRPr="00F657DF">
        <w:rPr>
          <w:rFonts w:cstheme="minorHAnsi"/>
        </w:rPr>
        <w:t>ā</w:t>
      </w:r>
      <w:r w:rsidR="00EB54BC" w:rsidRPr="00F657DF">
        <w:rPr>
          <w:rFonts w:eastAsia="Calibri" w:cstheme="minorHAnsi"/>
        </w:rPr>
        <w:t>tu</w:t>
      </w:r>
      <w:r w:rsidR="00E85A54">
        <w:rPr>
          <w:rFonts w:eastAsia="Calibri" w:cstheme="minorHAnsi"/>
        </w:rPr>
        <w:br/>
      </w:r>
      <w:r w:rsidR="00E85A54" w:rsidRPr="00E85A54">
        <w:rPr>
          <w:rFonts w:ascii="Times New Roman" w:eastAsia="Calibri" w:hAnsi="Times New Roman" w:cs="Times New Roman"/>
          <w:b/>
          <w:sz w:val="20"/>
          <w:szCs w:val="20"/>
        </w:rPr>
        <w:t>faraway</w:t>
      </w:r>
      <w:r w:rsidR="00E85A54" w:rsidRPr="00E85A54">
        <w:rPr>
          <w:rFonts w:ascii="Times New Roman" w:eastAsia="Calibri" w:hAnsi="Times New Roman" w:cs="Times New Roman"/>
          <w:sz w:val="20"/>
          <w:szCs w:val="20"/>
        </w:rPr>
        <w:t>, yonder, over there, former, previous, ullû</w:t>
      </w:r>
      <w:r w:rsidR="009C2746">
        <w:rPr>
          <w:rFonts w:eastAsia="Calibri" w:cstheme="minorHAnsi"/>
        </w:rPr>
        <w:br/>
      </w:r>
      <w:r w:rsidR="009C2746" w:rsidRPr="009C2746">
        <w:rPr>
          <w:rFonts w:ascii="Calibri" w:eastAsia="Calibri" w:hAnsi="Calibri" w:cs="Calibri"/>
          <w:b/>
        </w:rPr>
        <w:t>far-extending</w:t>
      </w:r>
      <w:r w:rsidR="009C2746">
        <w:rPr>
          <w:rFonts w:ascii="Calibri" w:eastAsia="Calibri" w:hAnsi="Calibri" w:cs="Calibri"/>
        </w:rPr>
        <w:t xml:space="preserve">, adj., </w:t>
      </w:r>
      <w:r w:rsidR="009C2746" w:rsidRPr="00650D3D">
        <w:rPr>
          <w:rFonts w:cstheme="minorHAnsi"/>
        </w:rPr>
        <w:t>š</w:t>
      </w:r>
      <w:r w:rsidR="009C2746">
        <w:rPr>
          <w:rFonts w:ascii="Calibri" w:eastAsia="Calibri" w:hAnsi="Calibri" w:cs="Calibri"/>
        </w:rPr>
        <w:t>addi</w:t>
      </w:r>
      <w:r w:rsidR="009C2746" w:rsidRPr="00650D3D">
        <w:rPr>
          <w:rFonts w:eastAsia="Calibri" w:cstheme="minorHAnsi"/>
        </w:rPr>
        <w:t>ḫ</w:t>
      </w:r>
      <w:r w:rsidR="009C2746">
        <w:rPr>
          <w:rFonts w:ascii="Calibri" w:eastAsia="Calibri" w:hAnsi="Calibri" w:cs="Calibri"/>
        </w:rPr>
        <w:t>u</w:t>
      </w:r>
      <w:r w:rsidR="00A85E50">
        <w:rPr>
          <w:rFonts w:eastAsia="Calibri" w:cstheme="minorHAnsi"/>
        </w:rPr>
        <w:br/>
      </w:r>
      <w:r w:rsidR="00A85E50" w:rsidRPr="00A85E50">
        <w:rPr>
          <w:rFonts w:eastAsia="Calibri" w:cstheme="minorHAnsi"/>
          <w:b/>
        </w:rPr>
        <w:t>far-flung</w:t>
      </w:r>
      <w:r w:rsidR="00A85E50">
        <w:rPr>
          <w:rFonts w:eastAsia="Calibri" w:cstheme="minorHAnsi"/>
        </w:rPr>
        <w:t xml:space="preserve">, </w:t>
      </w:r>
      <w:r w:rsidR="00A85E50" w:rsidRPr="00A85E50">
        <w:rPr>
          <w:rFonts w:eastAsia="Calibri" w:cstheme="minorHAnsi"/>
        </w:rPr>
        <w:t>broad</w:t>
      </w:r>
      <w:r w:rsidR="00A85E50">
        <w:rPr>
          <w:rFonts w:eastAsia="Calibri" w:cstheme="minorHAnsi"/>
        </w:rPr>
        <w:t xml:space="preserve">, </w:t>
      </w:r>
      <w:r w:rsidR="00A85E50" w:rsidRPr="00A85E50">
        <w:rPr>
          <w:rFonts w:eastAsia="Calibri" w:cstheme="minorHAnsi"/>
        </w:rPr>
        <w:t>extensive</w:t>
      </w:r>
      <w:r w:rsidR="00A85E50">
        <w:rPr>
          <w:rFonts w:eastAsia="Calibri" w:cstheme="minorHAnsi"/>
        </w:rPr>
        <w:t xml:space="preserve">, </w:t>
      </w:r>
      <w:r w:rsidR="00A85E50" w:rsidRPr="00A85E50">
        <w:rPr>
          <w:rFonts w:eastAsia="Calibri" w:cstheme="minorHAnsi"/>
        </w:rPr>
        <w:t>widespread</w:t>
      </w:r>
      <w:r w:rsidR="00A85E50">
        <w:rPr>
          <w:rFonts w:eastAsia="Calibri" w:cstheme="minorHAnsi"/>
        </w:rPr>
        <w:t>,</w:t>
      </w:r>
      <w:r w:rsidR="00A85E50" w:rsidRPr="004A72E4">
        <w:rPr>
          <w:rFonts w:eastAsia="Calibri" w:cstheme="minorHAnsi"/>
        </w:rPr>
        <w:t xml:space="preserve"> wide,</w:t>
      </w:r>
      <w:r w:rsidR="00A85E50">
        <w:rPr>
          <w:rFonts w:eastAsia="Calibri" w:cstheme="minorHAnsi"/>
        </w:rPr>
        <w:t xml:space="preserve"> large in stature, spirit, intelligence, rap</w:t>
      </w:r>
      <w:r w:rsidR="00A85E50" w:rsidRPr="00455AC8">
        <w:rPr>
          <w:rFonts w:cstheme="minorHAnsi"/>
        </w:rPr>
        <w:t>š</w:t>
      </w:r>
      <w:r w:rsidR="00A85E50">
        <w:rPr>
          <w:rFonts w:eastAsia="Calibri" w:cstheme="minorHAnsi"/>
        </w:rPr>
        <w:t>u</w:t>
      </w:r>
      <w:r w:rsidR="007B62C0" w:rsidRPr="00F657DF">
        <w:rPr>
          <w:rFonts w:eastAsia="Calibri" w:cstheme="minorHAnsi"/>
        </w:rPr>
        <w:br/>
      </w:r>
      <w:r w:rsidR="007B62C0" w:rsidRPr="00F657DF">
        <w:rPr>
          <w:rFonts w:eastAsia="Calibri" w:cstheme="minorHAnsi"/>
          <w:b/>
        </w:rPr>
        <w:t>far-flung</w:t>
      </w:r>
      <w:r w:rsidR="007B62C0" w:rsidRPr="00F657DF">
        <w:rPr>
          <w:rFonts w:eastAsia="Calibri" w:cstheme="minorHAnsi"/>
        </w:rPr>
        <w:t>, fallen, discarded?, nasku</w:t>
      </w:r>
      <w:r w:rsidR="00E95EE7">
        <w:rPr>
          <w:rFonts w:eastAsia="Calibri" w:cstheme="minorHAnsi"/>
        </w:rPr>
        <w:br/>
      </w:r>
      <w:r w:rsidR="00E95EE7" w:rsidRPr="00E95EE7">
        <w:rPr>
          <w:rFonts w:ascii="Times New Roman" w:eastAsia="Calibri" w:hAnsi="Times New Roman" w:cs="Times New Roman"/>
          <w:b/>
          <w:sz w:val="20"/>
          <w:szCs w:val="20"/>
        </w:rPr>
        <w:t>far from</w:t>
      </w:r>
      <w:r w:rsidR="00E95EE7" w:rsidRPr="00A26A52">
        <w:rPr>
          <w:rFonts w:ascii="Times New Roman" w:eastAsia="Calibri" w:hAnsi="Times New Roman" w:cs="Times New Roman"/>
          <w:sz w:val="20"/>
          <w:szCs w:val="20"/>
        </w:rPr>
        <w:t xml:space="preserve">, </w:t>
      </w:r>
      <w:r w:rsidR="00E95EE7" w:rsidRPr="00E95EE7">
        <w:rPr>
          <w:rFonts w:ascii="Times New Roman" w:eastAsia="Calibri" w:hAnsi="Times New Roman" w:cs="Times New Roman"/>
          <w:sz w:val="20"/>
          <w:szCs w:val="20"/>
        </w:rPr>
        <w:t>without</w:t>
      </w:r>
      <w:r w:rsidR="00E95EE7" w:rsidRPr="00A26A52">
        <w:rPr>
          <w:rFonts w:ascii="Times New Roman" w:eastAsia="Calibri" w:hAnsi="Times New Roman" w:cs="Times New Roman"/>
          <w:sz w:val="20"/>
          <w:szCs w:val="20"/>
        </w:rPr>
        <w:t xml:space="preserve">, </w:t>
      </w:r>
      <w:r w:rsidR="00E95EE7" w:rsidRPr="00C042B6">
        <w:rPr>
          <w:rFonts w:ascii="Times New Roman" w:eastAsia="Calibri" w:hAnsi="Times New Roman" w:cs="Times New Roman"/>
          <w:sz w:val="20"/>
          <w:szCs w:val="20"/>
        </w:rPr>
        <w:t>apart from</w:t>
      </w:r>
      <w:r w:rsidR="00E95EE7" w:rsidRPr="00A26A52">
        <w:rPr>
          <w:rFonts w:ascii="Times New Roman" w:eastAsia="Calibri" w:hAnsi="Times New Roman" w:cs="Times New Roman"/>
          <w:sz w:val="20"/>
          <w:szCs w:val="20"/>
        </w:rPr>
        <w:t>, earlier than, before, prep., ull</w:t>
      </w:r>
      <w:r w:rsidR="00E95EE7" w:rsidRPr="00650D3D">
        <w:rPr>
          <w:rFonts w:cstheme="minorHAnsi"/>
        </w:rPr>
        <w:t>ā</w:t>
      </w:r>
      <w:r w:rsidR="00E95EE7" w:rsidRPr="00A26A52">
        <w:rPr>
          <w:rFonts w:ascii="Times New Roman" w:eastAsia="Calibri" w:hAnsi="Times New Roman" w:cs="Times New Roman"/>
          <w:sz w:val="20"/>
          <w:szCs w:val="20"/>
        </w:rPr>
        <w:t>nu</w:t>
      </w:r>
      <w:r w:rsidR="00204603">
        <w:rPr>
          <w:rFonts w:eastAsia="Calibri" w:cstheme="minorHAnsi"/>
        </w:rPr>
        <w:br/>
      </w:r>
      <w:r w:rsidR="00204603" w:rsidRPr="00204603">
        <w:rPr>
          <w:rFonts w:eastAsia="Calibri" w:cstheme="minorHAnsi"/>
          <w:b/>
        </w:rPr>
        <w:t>far-off days</w:t>
      </w:r>
      <w:r w:rsidR="00204603">
        <w:rPr>
          <w:rFonts w:eastAsia="Calibri" w:cstheme="minorHAnsi"/>
        </w:rPr>
        <w:t xml:space="preserve">, </w:t>
      </w:r>
      <w:r w:rsidR="00204603" w:rsidRPr="00204603">
        <w:rPr>
          <w:rFonts w:eastAsia="Calibri" w:cstheme="minorHAnsi"/>
        </w:rPr>
        <w:t>distant time</w:t>
      </w:r>
      <w:r w:rsidR="00204603">
        <w:rPr>
          <w:rFonts w:eastAsia="Calibri" w:cstheme="minorHAnsi"/>
        </w:rPr>
        <w:t xml:space="preserve">, explanatory word list, </w:t>
      </w:r>
      <w:r w:rsidR="00204603" w:rsidRPr="00204603">
        <w:t>ṣ</w:t>
      </w:r>
      <w:r w:rsidR="00204603" w:rsidRPr="00650D3D">
        <w:rPr>
          <w:rFonts w:eastAsia="Calibri" w:cstheme="minorHAnsi"/>
          <w:sz w:val="20"/>
          <w:szCs w:val="20"/>
        </w:rPr>
        <w:t>â</w:t>
      </w:r>
      <w:r w:rsidR="00204603" w:rsidRPr="00204603">
        <w:rPr>
          <w:rFonts w:eastAsia="Calibri" w:cstheme="minorHAnsi"/>
        </w:rPr>
        <w:t>tu</w:t>
      </w:r>
      <w:r w:rsidR="00E959A5" w:rsidRPr="00F657DF">
        <w:rPr>
          <w:rFonts w:eastAsia="Calibri" w:cstheme="minorHAnsi"/>
        </w:rPr>
        <w:br/>
      </w:r>
      <w:r w:rsidR="00E959A5" w:rsidRPr="00F657DF">
        <w:rPr>
          <w:rFonts w:cstheme="minorHAnsi"/>
          <w:b/>
        </w:rPr>
        <w:t>far-off</w:t>
      </w:r>
      <w:r w:rsidR="00E959A5" w:rsidRPr="00F657DF">
        <w:rPr>
          <w:rFonts w:cstheme="minorHAnsi"/>
        </w:rPr>
        <w:t>, remote, open, pet</w:t>
      </w:r>
      <w:r w:rsidR="00E959A5" w:rsidRPr="00F657DF">
        <w:rPr>
          <w:rFonts w:eastAsia="Calibri" w:cstheme="minorHAnsi"/>
        </w:rPr>
        <w:t>û</w:t>
      </w:r>
      <w:r w:rsidR="00BC43FD">
        <w:rPr>
          <w:rFonts w:eastAsia="Calibri" w:cstheme="minorHAnsi"/>
        </w:rPr>
        <w:br/>
      </w:r>
      <w:r w:rsidR="00BC43FD" w:rsidRPr="00BC43FD">
        <w:rPr>
          <w:rFonts w:eastAsia="Calibri" w:cstheme="minorHAnsi"/>
          <w:b/>
        </w:rPr>
        <w:t>far-reaching</w:t>
      </w:r>
      <w:r w:rsidR="00BC43FD">
        <w:rPr>
          <w:rFonts w:eastAsia="Calibri" w:cstheme="minorHAnsi"/>
        </w:rPr>
        <w:t xml:space="preserve">, </w:t>
      </w:r>
      <w:r w:rsidR="00BC43FD" w:rsidRPr="00BC43FD">
        <w:rPr>
          <w:rFonts w:eastAsia="Calibri" w:cstheme="minorHAnsi"/>
        </w:rPr>
        <w:t>of great expanse</w:t>
      </w:r>
      <w:r w:rsidR="00BC43FD">
        <w:rPr>
          <w:rFonts w:eastAsia="Calibri" w:cstheme="minorHAnsi"/>
        </w:rPr>
        <w:t xml:space="preserve">, </w:t>
      </w:r>
      <w:r w:rsidR="00BC43FD" w:rsidRPr="00BC43FD">
        <w:rPr>
          <w:rFonts w:eastAsia="Calibri" w:cstheme="minorHAnsi"/>
        </w:rPr>
        <w:t>extensive</w:t>
      </w:r>
      <w:r w:rsidR="00BC43FD">
        <w:rPr>
          <w:rFonts w:eastAsia="Calibri" w:cstheme="minorHAnsi"/>
        </w:rPr>
        <w:t xml:space="preserve">, </w:t>
      </w:r>
      <w:r w:rsidR="00BC43FD" w:rsidRPr="00BD773A">
        <w:rPr>
          <w:rFonts w:eastAsia="Calibri" w:cstheme="minorHAnsi"/>
        </w:rPr>
        <w:t>broad</w:t>
      </w:r>
      <w:r w:rsidR="00BC43FD">
        <w:rPr>
          <w:rFonts w:eastAsia="Calibri" w:cstheme="minorHAnsi"/>
        </w:rPr>
        <w:t xml:space="preserve">, </w:t>
      </w:r>
      <w:r w:rsidR="00BC43FD" w:rsidRPr="00BC43FD">
        <w:rPr>
          <w:rFonts w:eastAsia="Calibri" w:cstheme="minorHAnsi"/>
        </w:rPr>
        <w:t>vast,</w:t>
      </w:r>
      <w:r w:rsidR="00BC43FD">
        <w:rPr>
          <w:rFonts w:eastAsia="Calibri" w:cstheme="minorHAnsi"/>
        </w:rPr>
        <w:t xml:space="preserve"> </w:t>
      </w:r>
      <w:r w:rsidR="00BC43FD" w:rsidRPr="00BD773A">
        <w:rPr>
          <w:rFonts w:eastAsia="Calibri" w:cstheme="minorHAnsi"/>
        </w:rPr>
        <w:t>wide</w:t>
      </w:r>
      <w:r w:rsidR="00BC43FD">
        <w:rPr>
          <w:rFonts w:eastAsia="Calibri" w:cstheme="minorHAnsi"/>
        </w:rPr>
        <w:t xml:space="preserve">, </w:t>
      </w:r>
      <w:r w:rsidR="00BC43FD" w:rsidRPr="00650D3D">
        <w:rPr>
          <w:rFonts w:cstheme="minorHAnsi"/>
        </w:rPr>
        <w:t>š</w:t>
      </w:r>
      <w:r w:rsidR="00BC43FD">
        <w:rPr>
          <w:rFonts w:eastAsia="Calibri" w:cstheme="minorHAnsi"/>
        </w:rPr>
        <w:t>adlu</w:t>
      </w:r>
      <w:r w:rsidR="003651AF" w:rsidRPr="00F657DF">
        <w:rPr>
          <w:rFonts w:eastAsia="Calibri" w:cstheme="minorHAnsi"/>
        </w:rPr>
        <w:br/>
      </w:r>
      <w:r w:rsidR="003651AF" w:rsidRPr="00F657DF">
        <w:rPr>
          <w:rFonts w:eastAsia="Calibri" w:cstheme="minorHAnsi"/>
          <w:b/>
        </w:rPr>
        <w:t>far side</w:t>
      </w:r>
      <w:r w:rsidR="003651AF" w:rsidRPr="00F657DF">
        <w:rPr>
          <w:rFonts w:eastAsia="Calibri" w:cstheme="minorHAnsi"/>
        </w:rPr>
        <w:t>, on the far side, ešāwa</w:t>
      </w:r>
      <w:r w:rsidR="00353319" w:rsidRPr="00F657DF">
        <w:rPr>
          <w:rFonts w:eastAsia="Calibri" w:cstheme="minorHAnsi"/>
        </w:rPr>
        <w:br/>
      </w:r>
      <w:r w:rsidR="00353319" w:rsidRPr="00F657DF">
        <w:rPr>
          <w:rFonts w:cstheme="minorHAnsi"/>
          <w:b/>
        </w:rPr>
        <w:t>farm headman</w:t>
      </w:r>
      <w:r w:rsidR="00353319" w:rsidRPr="00F657DF">
        <w:rPr>
          <w:rFonts w:cstheme="minorHAnsi"/>
        </w:rPr>
        <w:t>, kapru, in rab kapri</w:t>
      </w:r>
      <w:r w:rsidR="00353319" w:rsidRPr="00F657DF">
        <w:rPr>
          <w:rFonts w:cstheme="minorHAnsi"/>
        </w:rPr>
        <w:br/>
      </w:r>
      <w:r w:rsidR="00353319" w:rsidRPr="00F657DF">
        <w:rPr>
          <w:rFonts w:cstheme="minorHAnsi"/>
          <w:b/>
        </w:rPr>
        <w:t>farm laborer</w:t>
      </w:r>
      <w:r w:rsidR="00353319" w:rsidRPr="00F657DF">
        <w:rPr>
          <w:rFonts w:cstheme="minorHAnsi"/>
        </w:rPr>
        <w:t>, farmer, small farmer (of a larger organization), farm bailiff, overseer, plowman, plow animal, ikkaru</w:t>
      </w:r>
      <w:r w:rsidR="00353319" w:rsidRPr="00F657DF">
        <w:rPr>
          <w:rFonts w:eastAsia="Calibri" w:cstheme="minorHAnsi"/>
        </w:rPr>
        <w:br/>
      </w:r>
      <w:r w:rsidR="00353319" w:rsidRPr="00F657DF">
        <w:rPr>
          <w:rFonts w:cstheme="minorHAnsi"/>
          <w:b/>
        </w:rPr>
        <w:t>farm</w:t>
      </w:r>
      <w:r w:rsidR="00353319" w:rsidRPr="00F657DF">
        <w:rPr>
          <w:rFonts w:cstheme="minorHAnsi"/>
        </w:rPr>
        <w:t>, suburban settlement around a city, region outside a town, village (situated in the open country),</w:t>
      </w:r>
      <w:r w:rsidR="00353319" w:rsidRPr="00F657DF">
        <w:rPr>
          <w:rFonts w:cstheme="minorHAnsi"/>
          <w:b/>
        </w:rPr>
        <w:t xml:space="preserve"> </w:t>
      </w:r>
      <w:r w:rsidR="00353319" w:rsidRPr="00F657DF">
        <w:rPr>
          <w:rFonts w:cstheme="minorHAnsi"/>
        </w:rPr>
        <w:t>kapru</w:t>
      </w:r>
      <w:r w:rsidR="00353319" w:rsidRPr="00F657DF">
        <w:rPr>
          <w:rFonts w:eastAsia="Calibri" w:cstheme="minorHAnsi"/>
          <w:b/>
        </w:rPr>
        <w:t xml:space="preserve"> </w:t>
      </w:r>
      <w:r w:rsidR="00353319" w:rsidRPr="00F657DF">
        <w:rPr>
          <w:rFonts w:eastAsia="Calibri" w:cstheme="minorHAnsi"/>
          <w:b/>
        </w:rPr>
        <w:br/>
      </w:r>
      <w:r w:rsidR="003651AF" w:rsidRPr="00F657DF">
        <w:rPr>
          <w:rFonts w:eastAsia="Calibri" w:cstheme="minorHAnsi"/>
          <w:b/>
        </w:rPr>
        <w:t>farm</w:t>
      </w:r>
      <w:r w:rsidR="003651AF" w:rsidRPr="00F657DF">
        <w:rPr>
          <w:rFonts w:eastAsia="Calibri" w:cstheme="minorHAnsi"/>
        </w:rPr>
        <w:t>, to raise a crop for sustenance, kurummatu</w:t>
      </w:r>
      <w:r w:rsidR="00353319" w:rsidRPr="00F657DF">
        <w:rPr>
          <w:rFonts w:eastAsia="Calibri" w:cstheme="minorHAnsi"/>
        </w:rPr>
        <w:br/>
      </w:r>
      <w:r w:rsidR="00353319" w:rsidRPr="00F657DF">
        <w:rPr>
          <w:rFonts w:eastAsia="Calibri" w:cstheme="minorHAnsi"/>
          <w:b/>
        </w:rPr>
        <w:t>farmer, member of the ikkaru-class</w:t>
      </w:r>
      <w:r w:rsidR="00353319" w:rsidRPr="00F657DF">
        <w:rPr>
          <w:rFonts w:eastAsia="Calibri" w:cstheme="minorHAnsi"/>
        </w:rPr>
        <w:t>, ikkaru, in m</w:t>
      </w:r>
      <w:r w:rsidR="00353319" w:rsidRPr="00F657DF">
        <w:rPr>
          <w:rFonts w:cstheme="minorHAnsi"/>
        </w:rPr>
        <w:t>ā</w:t>
      </w:r>
      <w:r w:rsidR="00353319" w:rsidRPr="00F657DF">
        <w:rPr>
          <w:rFonts w:eastAsia="Calibri" w:cstheme="minorHAnsi"/>
        </w:rPr>
        <w:t>r ikkari</w:t>
      </w:r>
      <w:r w:rsidR="00353319" w:rsidRPr="00F657DF">
        <w:rPr>
          <w:rFonts w:eastAsia="Calibri" w:cstheme="minorHAnsi"/>
        </w:rPr>
        <w:br/>
      </w:r>
      <w:r w:rsidR="00353319" w:rsidRPr="00F657DF">
        <w:rPr>
          <w:rFonts w:eastAsia="Calibri" w:cstheme="minorHAnsi"/>
          <w:b/>
        </w:rPr>
        <w:t>farmers</w:t>
      </w:r>
      <w:r w:rsidR="00353319" w:rsidRPr="00F657DF">
        <w:rPr>
          <w:rFonts w:cstheme="minorHAnsi"/>
        </w:rPr>
        <w:t>,</w:t>
      </w:r>
      <w:r w:rsidR="00353319" w:rsidRPr="00F657DF">
        <w:rPr>
          <w:rFonts w:cstheme="minorHAnsi"/>
          <w:b/>
        </w:rPr>
        <w:t xml:space="preserve"> member of a class or privileged farmers</w:t>
      </w:r>
      <w:r w:rsidR="00353319" w:rsidRPr="00F657DF">
        <w:rPr>
          <w:rFonts w:cstheme="minorHAnsi"/>
        </w:rPr>
        <w:t>, territorial ruler (of cities, countries, etc.),  iššakku</w:t>
      </w:r>
      <w:r w:rsidR="00353319" w:rsidRPr="00F657DF">
        <w:rPr>
          <w:rFonts w:cstheme="minorHAnsi"/>
        </w:rPr>
        <w:br/>
      </w:r>
      <w:r w:rsidR="00353319" w:rsidRPr="00F657DF">
        <w:rPr>
          <w:rFonts w:cstheme="minorHAnsi"/>
          <w:b/>
        </w:rPr>
        <w:t>farming</w:t>
      </w:r>
      <w:r w:rsidR="00353319" w:rsidRPr="00F657DF">
        <w:rPr>
          <w:rFonts w:cstheme="minorHAnsi"/>
        </w:rPr>
        <w:t xml:space="preserve"> </w:t>
      </w:r>
      <w:r w:rsidR="00353319" w:rsidRPr="00F657DF">
        <w:rPr>
          <w:rFonts w:cstheme="minorHAnsi"/>
          <w:b/>
        </w:rPr>
        <w:t>official</w:t>
      </w:r>
      <w:r w:rsidR="00353319" w:rsidRPr="00F657DF">
        <w:rPr>
          <w:rFonts w:cstheme="minorHAnsi"/>
        </w:rPr>
        <w:t>, ikkaru, in rab ikkar</w:t>
      </w:r>
      <w:r w:rsidR="00353319" w:rsidRPr="00F657DF">
        <w:rPr>
          <w:rFonts w:eastAsia="Calibri" w:cstheme="minorHAnsi"/>
        </w:rPr>
        <w:t>ī</w:t>
      </w:r>
      <w:r w:rsidR="00353319" w:rsidRPr="00F657DF">
        <w:rPr>
          <w:rFonts w:eastAsia="Calibri" w:cstheme="minorHAnsi"/>
        </w:rPr>
        <w:br/>
      </w:r>
      <w:r w:rsidR="00353319" w:rsidRPr="00F657DF">
        <w:rPr>
          <w:rFonts w:cstheme="minorHAnsi"/>
          <w:b/>
        </w:rPr>
        <w:t>fashion</w:t>
      </w:r>
      <w:r w:rsidR="00353319" w:rsidRPr="00F657DF">
        <w:rPr>
          <w:rFonts w:cstheme="minorHAnsi"/>
        </w:rPr>
        <w:t>,</w:t>
      </w:r>
      <w:r w:rsidR="00353319" w:rsidRPr="00F657DF">
        <w:rPr>
          <w:rFonts w:cstheme="minorHAnsi"/>
          <w:b/>
        </w:rPr>
        <w:t xml:space="preserve"> to fashion an object</w:t>
      </w:r>
      <w:r w:rsidR="00353319" w:rsidRPr="00F657DF">
        <w:rPr>
          <w:rFonts w:cstheme="minorHAnsi"/>
        </w:rPr>
        <w:t>, record, to be recorded, to write down, written down, to paint a surface, to smear, to smear on, to smear oneself, to apply water</w:t>
      </w:r>
      <w:r w:rsidR="00353319" w:rsidRPr="00F657DF">
        <w:rPr>
          <w:rFonts w:cstheme="minorHAnsi"/>
          <w:b/>
        </w:rPr>
        <w:t xml:space="preserve"> </w:t>
      </w:r>
      <w:r w:rsidR="00353319" w:rsidRPr="00F657DF">
        <w:rPr>
          <w:rFonts w:cstheme="minorHAnsi"/>
        </w:rPr>
        <w:t>or fire, to commit a sacrilege, to put hands on with evil intentions, to come accidentally in contact</w:t>
      </w:r>
      <w:r w:rsidR="00353319" w:rsidRPr="00F657DF">
        <w:rPr>
          <w:rFonts w:cstheme="minorHAnsi"/>
          <w:b/>
        </w:rPr>
        <w:t>,</w:t>
      </w:r>
      <w:r w:rsidR="00353319" w:rsidRPr="00F657DF">
        <w:rPr>
          <w:rFonts w:cstheme="minorHAnsi"/>
        </w:rPr>
        <w:t xml:space="preserve"> to touch, to be touched, to touch lightly, to touch in a symbolic act, to touch, cover a quadrant of the moon, to make touch, to allow to be touched, to apply water or fire, to give a work assignment, to affect, to become affected, attack, to be bad, evil-portending, abnormal, anomalous (said of ominous features), to hurt, bother, to strike, to strike a chord, defeat, to moisten with oil and other liquids, to write down, to bother?, to touch, affect, hurt repeatedly, to write, to play a stringed instrument, to be anomalous (said of ominous features), to make unclean, to obscure, to rub, to scratch, to scatter, to sprinkle, to be sprinkled, to tarry, to be delayed, to overthrow, defeat, to be defeated, overthrown, destroy, to desecrate, to be desecrated, defile, defiled, lapātu</w:t>
      </w:r>
      <w:r w:rsidR="00933508" w:rsidRPr="00F657DF">
        <w:rPr>
          <w:rFonts w:cstheme="minorHAnsi"/>
        </w:rPr>
        <w:br/>
      </w:r>
      <w:r w:rsidR="00933508" w:rsidRPr="00F657DF">
        <w:rPr>
          <w:rFonts w:eastAsia="Calibri" w:cstheme="minorHAnsi"/>
          <w:b/>
        </w:rPr>
        <w:t>fashion</w:t>
      </w:r>
      <w:r w:rsidR="00933508" w:rsidRPr="00F657DF">
        <w:rPr>
          <w:rFonts w:eastAsia="Calibri" w:cstheme="minorHAnsi"/>
        </w:rPr>
        <w:t xml:space="preserve">, </w:t>
      </w:r>
      <w:r w:rsidR="00933508" w:rsidRPr="00F657DF">
        <w:rPr>
          <w:rFonts w:eastAsia="Calibri" w:cstheme="minorHAnsi"/>
          <w:b/>
        </w:rPr>
        <w:t>to fashion</w:t>
      </w:r>
      <w:r w:rsidR="00933508" w:rsidRPr="00F657DF">
        <w:rPr>
          <w:rFonts w:eastAsia="Calibri" w:cstheme="minorHAnsi"/>
        </w:rPr>
        <w:t>, to cause to fashion, shape, to be fashioned, to melt down, to create, to form structures, to construct, to refine, to cast metals, to smelt, to make brick structures, to be made, to be cast, pat</w:t>
      </w:r>
      <w:r w:rsidR="00933508" w:rsidRPr="00F657DF">
        <w:rPr>
          <w:rFonts w:cstheme="minorHAnsi"/>
        </w:rPr>
        <w:t>ā</w:t>
      </w:r>
      <w:r w:rsidR="00933508" w:rsidRPr="00F657DF">
        <w:rPr>
          <w:rFonts w:eastAsia="Calibri" w:cstheme="minorHAnsi"/>
        </w:rPr>
        <w:t>qu</w:t>
      </w:r>
      <w:r w:rsidR="00933508" w:rsidRPr="00F657DF">
        <w:rPr>
          <w:rFonts w:eastAsia="Calibri" w:cstheme="minorHAnsi"/>
        </w:rPr>
        <w:br/>
      </w:r>
      <w:r w:rsidR="00933508" w:rsidRPr="00F657DF">
        <w:rPr>
          <w:rFonts w:eastAsia="Calibri" w:cstheme="minorHAnsi"/>
          <w:b/>
        </w:rPr>
        <w:t>fashioned</w:t>
      </w:r>
      <w:r w:rsidR="00933508" w:rsidRPr="00F657DF">
        <w:rPr>
          <w:rFonts w:eastAsia="Calibri" w:cstheme="minorHAnsi"/>
        </w:rPr>
        <w:t xml:space="preserve">, </w:t>
      </w:r>
      <w:r w:rsidR="00933508" w:rsidRPr="00F657DF">
        <w:rPr>
          <w:rFonts w:eastAsia="Calibri" w:cstheme="minorHAnsi"/>
          <w:b/>
        </w:rPr>
        <w:t>to be fashioned</w:t>
      </w:r>
      <w:r w:rsidR="00933508" w:rsidRPr="00F657DF">
        <w:rPr>
          <w:rFonts w:eastAsia="Calibri" w:cstheme="minorHAnsi"/>
        </w:rPr>
        <w:t xml:space="preserve">, to fashion, to cause to fashion, shape, to melt down, to create, to form </w:t>
      </w:r>
      <w:r w:rsidR="00933508" w:rsidRPr="00F657DF">
        <w:rPr>
          <w:rFonts w:eastAsia="Calibri" w:cstheme="minorHAnsi"/>
        </w:rPr>
        <w:lastRenderedPageBreak/>
        <w:t>structures, to construct, to refine, to cast metals, to smelt, to make brick structures, to be made, to be cast, pat</w:t>
      </w:r>
      <w:r w:rsidR="00933508" w:rsidRPr="00F657DF">
        <w:rPr>
          <w:rFonts w:cstheme="minorHAnsi"/>
        </w:rPr>
        <w:t>ā</w:t>
      </w:r>
      <w:r w:rsidR="00933508" w:rsidRPr="00F657DF">
        <w:rPr>
          <w:rFonts w:eastAsia="Calibri" w:cstheme="minorHAnsi"/>
        </w:rPr>
        <w:t>qu</w:t>
      </w:r>
      <w:r w:rsidR="003651AF" w:rsidRPr="00F657DF">
        <w:rPr>
          <w:rFonts w:eastAsia="Calibri" w:cstheme="minorHAnsi"/>
        </w:rPr>
        <w:br/>
      </w:r>
      <w:r w:rsidR="003651AF" w:rsidRPr="00F657DF">
        <w:rPr>
          <w:rFonts w:eastAsia="Calibri" w:cstheme="minorHAnsi"/>
          <w:b/>
        </w:rPr>
        <w:t>fast</w:t>
      </w:r>
      <w:r w:rsidR="003651AF" w:rsidRPr="00F657DF">
        <w:rPr>
          <w:rFonts w:eastAsia="Calibri" w:cstheme="minorHAnsi"/>
        </w:rPr>
        <w:t xml:space="preserve">, arhu, </w:t>
      </w:r>
      <w:r w:rsidR="003651AF" w:rsidRPr="00F657DF">
        <w:rPr>
          <w:rFonts w:eastAsia="Calibri" w:cstheme="minorHAnsi"/>
          <w:i/>
        </w:rPr>
        <w:t>aruhtu</w:t>
      </w:r>
      <w:r w:rsidR="003651AF" w:rsidRPr="00F657DF">
        <w:rPr>
          <w:rFonts w:eastAsia="Calibri" w:cstheme="minorHAnsi"/>
        </w:rPr>
        <w:t xml:space="preserve"> (f.)</w:t>
      </w:r>
      <w:r w:rsidR="000E72CE" w:rsidRPr="00F657DF">
        <w:rPr>
          <w:rFonts w:eastAsia="Calibri" w:cstheme="minorHAnsi"/>
        </w:rPr>
        <w:br/>
      </w:r>
      <w:r w:rsidR="000E72CE" w:rsidRPr="00F657DF">
        <w:rPr>
          <w:rFonts w:cstheme="minorHAnsi"/>
          <w:b/>
        </w:rPr>
        <w:t>fast</w:t>
      </w:r>
      <w:r w:rsidR="000E72CE" w:rsidRPr="00F657DF">
        <w:rPr>
          <w:rFonts w:cstheme="minorHAnsi"/>
        </w:rPr>
        <w:t>, at once, adv., kapdu</w:t>
      </w:r>
      <w:r w:rsidR="00C917AC">
        <w:rPr>
          <w:rFonts w:cstheme="minorHAnsi"/>
        </w:rPr>
        <w:br/>
      </w:r>
      <w:r w:rsidR="00C917AC" w:rsidRPr="00C917AC">
        <w:rPr>
          <w:rFonts w:cstheme="minorHAnsi"/>
          <w:b/>
        </w:rPr>
        <w:t>fast</w:t>
      </w:r>
      <w:r w:rsidR="00C917AC">
        <w:rPr>
          <w:rFonts w:cstheme="minorHAnsi"/>
        </w:rPr>
        <w:t>, quickly, adj., ummu</w:t>
      </w:r>
      <w:r w:rsidR="00C917AC" w:rsidRPr="00650D3D">
        <w:rPr>
          <w:rFonts w:cstheme="minorHAnsi"/>
        </w:rPr>
        <w:t>ṭ</w:t>
      </w:r>
      <w:r w:rsidR="00C917AC">
        <w:rPr>
          <w:rFonts w:cstheme="minorHAnsi"/>
        </w:rPr>
        <w:t>u</w:t>
      </w:r>
      <w:r w:rsidR="00057719">
        <w:rPr>
          <w:rFonts w:cstheme="minorHAnsi"/>
        </w:rPr>
        <w:br/>
      </w:r>
      <w:r w:rsidR="00057719" w:rsidRPr="00057719">
        <w:rPr>
          <w:rFonts w:cstheme="minorHAnsi"/>
          <w:b/>
        </w:rPr>
        <w:t>fast</w:t>
      </w:r>
      <w:r w:rsidR="00057719">
        <w:rPr>
          <w:rFonts w:cstheme="minorHAnsi"/>
        </w:rPr>
        <w:t xml:space="preserve">, </w:t>
      </w:r>
      <w:r w:rsidR="00057719" w:rsidRPr="00057719">
        <w:rPr>
          <w:rFonts w:cstheme="minorHAnsi"/>
          <w:b/>
        </w:rPr>
        <w:t>to fast</w:t>
      </w:r>
      <w:r w:rsidR="00057719">
        <w:rPr>
          <w:rFonts w:cstheme="minorHAnsi"/>
        </w:rPr>
        <w:t xml:space="preserve">, to stop eating, </w:t>
      </w:r>
      <w:r w:rsidR="00057719" w:rsidRPr="00650D3D">
        <w:rPr>
          <w:rFonts w:cstheme="minorHAnsi"/>
        </w:rPr>
        <w:t>š</w:t>
      </w:r>
      <w:r w:rsidR="00057719">
        <w:rPr>
          <w:rFonts w:cstheme="minorHAnsi"/>
        </w:rPr>
        <w:t>urr</w:t>
      </w:r>
      <w:r w:rsidR="00057719" w:rsidRPr="00650D3D">
        <w:rPr>
          <w:rFonts w:eastAsia="Calibri" w:cstheme="minorHAnsi"/>
        </w:rPr>
        <w:t>û</w:t>
      </w:r>
      <w:r w:rsidR="000E72CE" w:rsidRPr="00F657DF">
        <w:rPr>
          <w:rFonts w:cstheme="minorHAnsi"/>
        </w:rPr>
        <w:br/>
      </w:r>
      <w:r w:rsidR="000E72CE" w:rsidRPr="00F657DF">
        <w:rPr>
          <w:rFonts w:cstheme="minorHAnsi"/>
          <w:b/>
        </w:rPr>
        <w:t>fast</w:t>
      </w:r>
      <w:r w:rsidR="000E72CE" w:rsidRPr="00D45E2D">
        <w:rPr>
          <w:rFonts w:cstheme="minorHAnsi"/>
        </w:rPr>
        <w:t>,</w:t>
      </w:r>
      <w:r w:rsidR="000E72CE" w:rsidRPr="00F657DF">
        <w:rPr>
          <w:rFonts w:cstheme="minorHAnsi"/>
          <w:b/>
        </w:rPr>
        <w:t xml:space="preserve"> to run fast</w:t>
      </w:r>
      <w:r w:rsidR="000E72CE" w:rsidRPr="00F657DF">
        <w:rPr>
          <w:rFonts w:cstheme="minorHAnsi"/>
        </w:rPr>
        <w:t>, to travel fast, to move around with great speed, to serve as a runner, lasāmu</w:t>
      </w:r>
      <w:r w:rsidR="00D45E2D">
        <w:rPr>
          <w:rFonts w:cstheme="minorHAnsi"/>
        </w:rPr>
        <w:br/>
      </w:r>
      <w:r w:rsidR="00D45E2D" w:rsidRPr="00D45E2D">
        <w:rPr>
          <w:rFonts w:eastAsia="Calibri" w:cstheme="minorHAnsi"/>
          <w:b/>
        </w:rPr>
        <w:t>fasten</w:t>
      </w:r>
      <w:r w:rsidR="00D45E2D">
        <w:rPr>
          <w:rFonts w:eastAsia="Calibri" w:cstheme="minorHAnsi"/>
        </w:rPr>
        <w:t xml:space="preserve">, </w:t>
      </w:r>
      <w:r w:rsidR="00D45E2D" w:rsidRPr="00D45E2D">
        <w:rPr>
          <w:rFonts w:eastAsia="Calibri" w:cstheme="minorHAnsi"/>
        </w:rPr>
        <w:t>to be solid</w:t>
      </w:r>
      <w:r w:rsidR="00D45E2D">
        <w:rPr>
          <w:rFonts w:eastAsia="Calibri" w:cstheme="minorHAnsi"/>
        </w:rPr>
        <w:t>,</w:t>
      </w:r>
      <w:r w:rsidR="00D45E2D" w:rsidRPr="00D02897">
        <w:rPr>
          <w:rFonts w:eastAsia="Calibri" w:cstheme="minorHAnsi"/>
        </w:rPr>
        <w:t xml:space="preserve"> firm</w:t>
      </w:r>
      <w:r w:rsidR="00D45E2D">
        <w:rPr>
          <w:rFonts w:eastAsia="Calibri" w:cstheme="minorHAnsi"/>
        </w:rPr>
        <w:t xml:space="preserve">, </w:t>
      </w:r>
      <w:r w:rsidR="00D45E2D" w:rsidRPr="00922E03">
        <w:rPr>
          <w:rFonts w:eastAsia="Calibri" w:cstheme="minorHAnsi"/>
        </w:rPr>
        <w:t>to establish firmly</w:t>
      </w:r>
      <w:r w:rsidR="00D45E2D">
        <w:rPr>
          <w:rFonts w:eastAsia="Calibri" w:cstheme="minorHAnsi"/>
        </w:rPr>
        <w:t>, to affix, to attach securely, ra</w:t>
      </w:r>
      <w:r w:rsidR="00D45E2D" w:rsidRPr="00455AC8">
        <w:rPr>
          <w:rFonts w:cstheme="minorHAnsi"/>
        </w:rPr>
        <w:t>š</w:t>
      </w:r>
      <w:r w:rsidR="00D45E2D" w:rsidRPr="00016FF6">
        <w:rPr>
          <w:rFonts w:cstheme="minorHAnsi"/>
        </w:rPr>
        <w:t>ā</w:t>
      </w:r>
      <w:r w:rsidR="00D45E2D">
        <w:rPr>
          <w:rFonts w:eastAsia="Calibri" w:cstheme="minorHAnsi"/>
        </w:rPr>
        <w:t>du</w:t>
      </w:r>
      <w:r w:rsidR="00441275">
        <w:rPr>
          <w:rFonts w:cstheme="minorHAnsi"/>
        </w:rPr>
        <w:br/>
      </w:r>
      <w:r w:rsidR="00441275" w:rsidRPr="00441275">
        <w:rPr>
          <w:rFonts w:ascii="Calibri" w:eastAsia="Calibri" w:hAnsi="Calibri" w:cs="Calibri"/>
          <w:b/>
        </w:rPr>
        <w:t>fasten</w:t>
      </w:r>
      <w:r w:rsidR="00441275">
        <w:rPr>
          <w:rFonts w:ascii="Calibri" w:eastAsia="Calibri" w:hAnsi="Calibri" w:cs="Calibri"/>
        </w:rPr>
        <w:t xml:space="preserve">, </w:t>
      </w:r>
      <w:r w:rsidR="00441275" w:rsidRPr="00441275">
        <w:rPr>
          <w:rFonts w:ascii="Calibri" w:eastAsia="Calibri" w:hAnsi="Calibri" w:cs="Calibri"/>
        </w:rPr>
        <w:t>to deliver (gifts</w:t>
      </w:r>
      <w:r w:rsidR="00441275">
        <w:rPr>
          <w:rFonts w:ascii="Calibri" w:eastAsia="Calibri" w:hAnsi="Calibri" w:cs="Calibri"/>
        </w:rPr>
        <w:t xml:space="preserve">, tribute), </w:t>
      </w:r>
      <w:r w:rsidR="00441275">
        <w:rPr>
          <w:rFonts w:eastAsia="Calibri" w:cstheme="minorHAnsi"/>
        </w:rPr>
        <w:t xml:space="preserve"> </w:t>
      </w:r>
      <w:r w:rsidR="00441275" w:rsidRPr="00123DDE">
        <w:rPr>
          <w:rFonts w:ascii="Calibri" w:eastAsia="Calibri" w:hAnsi="Calibri" w:cs="Calibri"/>
        </w:rPr>
        <w:t>to start work</w:t>
      </w:r>
      <w:r w:rsidR="00441275">
        <w:rPr>
          <w:rFonts w:ascii="Calibri" w:eastAsia="Calibri" w:hAnsi="Calibri" w:cs="Calibri"/>
        </w:rPr>
        <w:t xml:space="preserve">, </w:t>
      </w:r>
      <w:r w:rsidR="00441275" w:rsidRPr="00955178">
        <w:rPr>
          <w:rFonts w:ascii="Calibri" w:eastAsia="Calibri" w:hAnsi="Calibri" w:cs="Calibri"/>
        </w:rPr>
        <w:t>to arrive at</w:t>
      </w:r>
      <w:r w:rsidR="00441275">
        <w:rPr>
          <w:rFonts w:ascii="Calibri" w:eastAsia="Calibri" w:hAnsi="Calibri" w:cs="Calibri"/>
        </w:rPr>
        <w:t xml:space="preserve">, </w:t>
      </w:r>
      <w:r w:rsidR="00441275" w:rsidRPr="00123DDE">
        <w:rPr>
          <w:rFonts w:ascii="Calibri" w:eastAsia="Calibri" w:hAnsi="Calibri" w:cs="Calibri"/>
        </w:rPr>
        <w:t>to affect</w:t>
      </w:r>
      <w:r w:rsidR="00441275">
        <w:rPr>
          <w:rFonts w:ascii="Calibri" w:eastAsia="Calibri" w:hAnsi="Calibri" w:cs="Calibri"/>
        </w:rPr>
        <w:t xml:space="preserve"> (said of evil), </w:t>
      </w:r>
      <w:r w:rsidR="00441275" w:rsidRPr="000803BF">
        <w:rPr>
          <w:rFonts w:ascii="Calibri" w:eastAsia="Calibri" w:hAnsi="Calibri" w:cs="Calibri"/>
        </w:rPr>
        <w:t>to attack</w:t>
      </w:r>
      <w:r w:rsidR="00441275">
        <w:rPr>
          <w:rFonts w:ascii="Calibri" w:eastAsia="Calibri" w:hAnsi="Calibri" w:cs="Calibri"/>
        </w:rPr>
        <w:t xml:space="preserve">, </w:t>
      </w:r>
      <w:r w:rsidR="00441275">
        <w:rPr>
          <w:rFonts w:eastAsia="Calibri" w:cstheme="minorHAnsi"/>
        </w:rPr>
        <w:t xml:space="preserve"> </w:t>
      </w:r>
      <w:r w:rsidR="00441275" w:rsidRPr="000803BF">
        <w:rPr>
          <w:rFonts w:ascii="Calibri" w:eastAsia="Calibri" w:hAnsi="Calibri" w:cs="Calibri"/>
        </w:rPr>
        <w:t>to serve meals</w:t>
      </w:r>
      <w:r w:rsidR="00441275">
        <w:rPr>
          <w:rFonts w:ascii="Calibri" w:eastAsia="Calibri" w:hAnsi="Calibri" w:cs="Calibri"/>
        </w:rPr>
        <w:t xml:space="preserve"> (to the gods, rarely the king or governor), </w:t>
      </w:r>
      <w:r w:rsidR="00441275" w:rsidRPr="00955178">
        <w:rPr>
          <w:rFonts w:ascii="Calibri" w:eastAsia="Calibri" w:hAnsi="Calibri" w:cs="Calibri"/>
        </w:rPr>
        <w:t>to conclude an alliance</w:t>
      </w:r>
      <w:r w:rsidR="00441275">
        <w:rPr>
          <w:rFonts w:ascii="Calibri" w:eastAsia="Calibri" w:hAnsi="Calibri" w:cs="Calibri"/>
        </w:rPr>
        <w:t xml:space="preserve">, </w:t>
      </w:r>
      <w:r w:rsidR="00441275" w:rsidRPr="000803BF">
        <w:rPr>
          <w:rFonts w:ascii="Calibri" w:eastAsia="Calibri" w:hAnsi="Calibri" w:cs="Calibri"/>
        </w:rPr>
        <w:t>bring</w:t>
      </w:r>
      <w:r w:rsidR="00441275">
        <w:rPr>
          <w:rFonts w:ascii="Calibri" w:eastAsia="Calibri" w:hAnsi="Calibri" w:cs="Calibri"/>
        </w:rPr>
        <w:t xml:space="preserve">, to bring near, to bring repeatedly, </w:t>
      </w:r>
      <w:r w:rsidR="00441275" w:rsidRPr="000803BF">
        <w:rPr>
          <w:rFonts w:ascii="Calibri" w:eastAsia="Calibri" w:hAnsi="Calibri" w:cs="Calibri"/>
        </w:rPr>
        <w:t>to claim</w:t>
      </w:r>
      <w:r w:rsidR="00441275">
        <w:rPr>
          <w:rFonts w:ascii="Calibri" w:eastAsia="Calibri" w:hAnsi="Calibri" w:cs="Calibri"/>
        </w:rPr>
        <w:t xml:space="preserve">, </w:t>
      </w:r>
      <w:r w:rsidR="00441275" w:rsidRPr="009E7BF4">
        <w:rPr>
          <w:rFonts w:ascii="Calibri" w:eastAsia="Calibri" w:hAnsi="Calibri" w:cs="Calibri"/>
        </w:rPr>
        <w:t>to go up as offering</w:t>
      </w:r>
      <w:r w:rsidR="00441275">
        <w:rPr>
          <w:rFonts w:ascii="Calibri" w:eastAsia="Calibri" w:hAnsi="Calibri" w:cs="Calibri"/>
        </w:rPr>
        <w:t xml:space="preserve">, </w:t>
      </w:r>
      <w:r w:rsidR="00441275" w:rsidRPr="009E7BF4">
        <w:rPr>
          <w:rFonts w:ascii="Calibri" w:eastAsia="Calibri" w:hAnsi="Calibri" w:cs="Calibri"/>
        </w:rPr>
        <w:t>to be pertinent</w:t>
      </w:r>
      <w:r w:rsidR="00441275">
        <w:rPr>
          <w:rFonts w:ascii="Calibri" w:eastAsia="Calibri" w:hAnsi="Calibri" w:cs="Calibri"/>
        </w:rPr>
        <w:t>, to be</w:t>
      </w:r>
      <w:r w:rsidR="00441275" w:rsidRPr="00B3176C">
        <w:rPr>
          <w:rFonts w:ascii="Calibri" w:eastAsia="Calibri" w:hAnsi="Calibri" w:cs="Calibri"/>
        </w:rPr>
        <w:t xml:space="preserve"> present</w:t>
      </w:r>
      <w:r w:rsidR="00441275">
        <w:rPr>
          <w:rFonts w:ascii="Calibri" w:eastAsia="Calibri" w:hAnsi="Calibri" w:cs="Calibri"/>
        </w:rPr>
        <w:t xml:space="preserve">,  to be involved,  </w:t>
      </w:r>
      <w:r w:rsidR="00441275" w:rsidRPr="00B3176C">
        <w:rPr>
          <w:rFonts w:ascii="Calibri" w:eastAsia="Calibri" w:hAnsi="Calibri" w:cs="Calibri"/>
        </w:rPr>
        <w:t>to have sexual relations with a woman</w:t>
      </w:r>
      <w:r w:rsidR="00441275">
        <w:rPr>
          <w:rFonts w:ascii="Calibri" w:eastAsia="Calibri" w:hAnsi="Calibri" w:cs="Calibri"/>
        </w:rPr>
        <w:t xml:space="preserve">, </w:t>
      </w:r>
      <w:r w:rsidR="00441275">
        <w:rPr>
          <w:rFonts w:cstheme="minorHAnsi"/>
        </w:rPr>
        <w:t xml:space="preserve"> </w:t>
      </w:r>
      <w:r w:rsidR="00441275">
        <w:rPr>
          <w:rFonts w:ascii="Calibri" w:eastAsia="Calibri" w:hAnsi="Calibri" w:cs="Calibri"/>
        </w:rPr>
        <w:t xml:space="preserve">to approach sexually, </w:t>
      </w:r>
      <w:r w:rsidR="00441275" w:rsidRPr="00B3176C">
        <w:rPr>
          <w:rFonts w:ascii="Calibri" w:eastAsia="Calibri" w:hAnsi="Calibri" w:cs="Calibri"/>
        </w:rPr>
        <w:t>imminent</w:t>
      </w:r>
      <w:r w:rsidR="00441275">
        <w:rPr>
          <w:rFonts w:ascii="Calibri" w:eastAsia="Calibri" w:hAnsi="Calibri" w:cs="Calibri"/>
        </w:rPr>
        <w:t>, to be imminent,</w:t>
      </w:r>
      <w:r w:rsidR="00441275" w:rsidRPr="00C535A9">
        <w:rPr>
          <w:rFonts w:ascii="Calibri" w:eastAsia="Calibri" w:hAnsi="Calibri" w:cs="Calibri"/>
        </w:rPr>
        <w:t xml:space="preserve"> </w:t>
      </w:r>
      <w:r w:rsidR="00441275">
        <w:rPr>
          <w:rFonts w:ascii="Calibri" w:eastAsia="Calibri" w:hAnsi="Calibri" w:cs="Calibri"/>
        </w:rPr>
        <w:t xml:space="preserve">available,  at hand, </w:t>
      </w:r>
      <w:r w:rsidR="00441275" w:rsidRPr="00C535A9">
        <w:rPr>
          <w:rFonts w:ascii="Calibri" w:eastAsia="Calibri" w:hAnsi="Calibri" w:cs="Calibri"/>
        </w:rPr>
        <w:t>to approach</w:t>
      </w:r>
      <w:r w:rsidR="00441275">
        <w:rPr>
          <w:rFonts w:ascii="Calibri" w:eastAsia="Calibri" w:hAnsi="Calibri" w:cs="Calibri"/>
        </w:rPr>
        <w:t>, to approach with a request,</w:t>
      </w:r>
      <w:r w:rsidR="00441275" w:rsidRPr="00033897">
        <w:rPr>
          <w:rFonts w:ascii="Calibri" w:eastAsia="Calibri" w:hAnsi="Calibri" w:cs="Calibri"/>
        </w:rPr>
        <w:t xml:space="preserve"> </w:t>
      </w:r>
      <w:r w:rsidR="00441275">
        <w:rPr>
          <w:rFonts w:ascii="Calibri" w:eastAsia="Calibri" w:hAnsi="Calibri" w:cs="Calibri"/>
        </w:rPr>
        <w:t>to approach repeatedly, to approach each other (reciprocal), to approach for other purposes, let approach,</w:t>
      </w:r>
      <w:r w:rsidR="00441275" w:rsidRPr="00033897">
        <w:rPr>
          <w:rFonts w:ascii="Calibri" w:eastAsia="Calibri" w:hAnsi="Calibri" w:cs="Calibri"/>
        </w:rPr>
        <w:t xml:space="preserve"> </w:t>
      </w:r>
      <w:r w:rsidR="00441275">
        <w:rPr>
          <w:rFonts w:ascii="Calibri" w:eastAsia="Calibri" w:hAnsi="Calibri" w:cs="Calibri"/>
        </w:rPr>
        <w:t xml:space="preserve">to approach closely, </w:t>
      </w:r>
      <w:r w:rsidR="00441275" w:rsidRPr="00790F54">
        <w:rPr>
          <w:rFonts w:ascii="Calibri" w:eastAsia="Calibri" w:hAnsi="Calibri" w:cs="Calibri"/>
        </w:rPr>
        <w:t>to be adjacent</w:t>
      </w:r>
      <w:r w:rsidR="00441275">
        <w:rPr>
          <w:rFonts w:ascii="Calibri" w:eastAsia="Calibri" w:hAnsi="Calibri" w:cs="Calibri"/>
        </w:rPr>
        <w:t>,</w:t>
      </w:r>
      <w:r w:rsidR="00441275" w:rsidRPr="00033897">
        <w:rPr>
          <w:rFonts w:ascii="Calibri" w:eastAsia="Calibri" w:hAnsi="Calibri" w:cs="Calibri"/>
        </w:rPr>
        <w:t xml:space="preserve"> </w:t>
      </w:r>
      <w:r w:rsidR="00441275" w:rsidRPr="006B1114">
        <w:rPr>
          <w:rFonts w:ascii="Calibri" w:eastAsia="Calibri" w:hAnsi="Calibri" w:cs="Calibri"/>
        </w:rPr>
        <w:t>close</w:t>
      </w:r>
      <w:r w:rsidR="00441275">
        <w:rPr>
          <w:rFonts w:ascii="Calibri" w:eastAsia="Calibri" w:hAnsi="Calibri" w:cs="Calibri"/>
        </w:rPr>
        <w:t xml:space="preserve">, </w:t>
      </w:r>
      <w:r w:rsidR="00441275" w:rsidRPr="00E3547A">
        <w:rPr>
          <w:rFonts w:ascii="Calibri" w:eastAsia="Calibri" w:hAnsi="Calibri" w:cs="Calibri"/>
        </w:rPr>
        <w:t>near</w:t>
      </w:r>
      <w:r w:rsidR="00441275">
        <w:rPr>
          <w:rFonts w:ascii="Calibri" w:eastAsia="Calibri" w:hAnsi="Calibri" w:cs="Calibri"/>
        </w:rPr>
        <w:t>,</w:t>
      </w:r>
      <w:r w:rsidR="00441275" w:rsidRPr="006B1114">
        <w:rPr>
          <w:rFonts w:ascii="Calibri" w:eastAsia="Calibri" w:hAnsi="Calibri" w:cs="Calibri"/>
        </w:rPr>
        <w:t xml:space="preserve"> </w:t>
      </w:r>
      <w:r w:rsidR="00441275">
        <w:rPr>
          <w:rFonts w:ascii="Calibri" w:eastAsia="Calibri" w:hAnsi="Calibri" w:cs="Calibri"/>
        </w:rPr>
        <w:t>to be close to, to come close, in intimacy  with someone, to be near, close, near in time, to come near, to come to, to present, to present offerings, prayers, to lead, escort, to produce someone, to take pieces of information as a whole, to address, to speak to someone, to submit a petition, to petition repeatedly,</w:t>
      </w:r>
      <w:r w:rsidR="00441275" w:rsidRPr="00033897">
        <w:rPr>
          <w:rFonts w:ascii="Calibri" w:eastAsia="Calibri" w:hAnsi="Calibri" w:cs="Calibri"/>
        </w:rPr>
        <w:t xml:space="preserve"> </w:t>
      </w:r>
      <w:r w:rsidR="00441275">
        <w:rPr>
          <w:rFonts w:ascii="Calibri" w:eastAsia="Calibri" w:hAnsi="Calibri" w:cs="Calibri"/>
        </w:rPr>
        <w:t>to raise a claim, qer</w:t>
      </w:r>
      <w:r w:rsidR="00441275" w:rsidRPr="001F026D">
        <w:rPr>
          <w:rFonts w:ascii="Calibri" w:eastAsia="Calibri" w:hAnsi="Calibri" w:cs="Times New Roman"/>
        </w:rPr>
        <w:t>ē</w:t>
      </w:r>
      <w:r w:rsidR="00441275">
        <w:rPr>
          <w:rFonts w:ascii="Calibri" w:eastAsia="Calibri" w:hAnsi="Calibri" w:cs="Calibri"/>
        </w:rPr>
        <w:t>bu</w:t>
      </w:r>
      <w:r w:rsidR="00437E67">
        <w:rPr>
          <w:rFonts w:ascii="Calibri" w:eastAsia="Calibri" w:hAnsi="Calibri" w:cs="Calibri"/>
        </w:rPr>
        <w:br/>
      </w:r>
      <w:r w:rsidR="00437E67" w:rsidRPr="007E2309">
        <w:rPr>
          <w:rFonts w:ascii="Times New Roman" w:hAnsi="Times New Roman" w:cs="Times New Roman"/>
          <w:b/>
          <w:sz w:val="20"/>
          <w:szCs w:val="20"/>
        </w:rPr>
        <w:t>fasten</w:t>
      </w:r>
      <w:r w:rsidR="00437E67" w:rsidRPr="007E2309">
        <w:rPr>
          <w:rFonts w:ascii="Times New Roman" w:hAnsi="Times New Roman" w:cs="Times New Roman"/>
          <w:sz w:val="20"/>
          <w:szCs w:val="20"/>
        </w:rPr>
        <w:t>, to have something fastened, affix, p</w:t>
      </w:r>
      <w:r w:rsidR="00437E67" w:rsidRPr="007E2309">
        <w:rPr>
          <w:rFonts w:ascii="Times New Roman" w:eastAsia="Calibri" w:hAnsi="Times New Roman" w:cs="Times New Roman"/>
          <w:sz w:val="20"/>
          <w:szCs w:val="20"/>
        </w:rPr>
        <w:t>â</w:t>
      </w:r>
      <w:r w:rsidR="00437E67" w:rsidRPr="007E2309">
        <w:rPr>
          <w:rFonts w:ascii="Times New Roman" w:hAnsi="Times New Roman" w:cs="Times New Roman"/>
          <w:sz w:val="20"/>
          <w:szCs w:val="20"/>
        </w:rPr>
        <w:t>du</w:t>
      </w:r>
      <w:r w:rsidR="00832114">
        <w:rPr>
          <w:rFonts w:ascii="Calibri" w:eastAsia="Calibri" w:hAnsi="Calibri" w:cs="Calibri"/>
        </w:rPr>
        <w:br/>
      </w:r>
      <w:r w:rsidR="00832114" w:rsidRPr="00A17BAF">
        <w:rPr>
          <w:rFonts w:ascii="Calibri" w:eastAsia="Calibri" w:hAnsi="Calibri" w:cs="Calibri"/>
          <w:b/>
        </w:rPr>
        <w:t>fasten</w:t>
      </w:r>
      <w:r w:rsidR="00832114">
        <w:rPr>
          <w:rFonts w:ascii="Calibri" w:eastAsia="Calibri" w:hAnsi="Calibri" w:cs="Calibri"/>
        </w:rPr>
        <w:t>,</w:t>
      </w:r>
      <w:r w:rsidR="00832114" w:rsidRPr="00832114">
        <w:t xml:space="preserve"> </w:t>
      </w:r>
      <w:r w:rsidR="00832114" w:rsidRPr="00A17BAF">
        <w:rPr>
          <w:b/>
        </w:rPr>
        <w:t>to make fast</w:t>
      </w:r>
      <w:r w:rsidR="00832114">
        <w:t xml:space="preserve">, to tie, to link, to install someone in a feudal holding, in office, </w:t>
      </w:r>
      <w:r w:rsidR="00832114" w:rsidRPr="00A17BAF">
        <w:t>to summon as a witness</w:t>
      </w:r>
      <w:r w:rsidR="00832114">
        <w:t xml:space="preserve">, </w:t>
      </w:r>
      <w:r w:rsidR="00832114" w:rsidRPr="00760CB4">
        <w:t>to grasp one another</w:t>
      </w:r>
      <w:r w:rsidR="00832114">
        <w:t xml:space="preserve">, </w:t>
      </w:r>
      <w:r w:rsidR="00832114" w:rsidRPr="00832114">
        <w:t>to take seriously</w:t>
      </w:r>
      <w:r w:rsidR="00832114">
        <w:t xml:space="preserve">, </w:t>
      </w:r>
      <w:r w:rsidR="00832114" w:rsidRPr="0046346D">
        <w:t>to conceive an idea</w:t>
      </w:r>
      <w:r w:rsidR="00832114">
        <w:t xml:space="preserve">, </w:t>
      </w:r>
      <w:r w:rsidR="00832114" w:rsidRPr="00832114">
        <w:t>to be joined</w:t>
      </w:r>
      <w:r w:rsidR="00832114" w:rsidRPr="006308A2">
        <w:t>,</w:t>
      </w:r>
      <w:r w:rsidR="00832114">
        <w:rPr>
          <w:rFonts w:eastAsia="Calibri" w:cstheme="minorHAnsi"/>
        </w:rPr>
        <w:t xml:space="preserve"> </w:t>
      </w:r>
      <w:r w:rsidR="00832114">
        <w:t xml:space="preserve">connected, </w:t>
      </w:r>
      <w:r w:rsidR="00832114" w:rsidRPr="006308A2">
        <w:t xml:space="preserve">to connect </w:t>
      </w:r>
      <w:r w:rsidR="00832114">
        <w:t xml:space="preserve">(said of a relation between two objects), </w:t>
      </w:r>
      <w:r w:rsidR="00832114" w:rsidRPr="006308A2">
        <w:t>to manipulate a tool</w:t>
      </w:r>
      <w:r w:rsidR="00832114">
        <w:t>, apparatus, etc.,</w:t>
      </w:r>
      <w:r w:rsidR="00832114">
        <w:rPr>
          <w:rFonts w:cstheme="minorHAnsi"/>
        </w:rPr>
        <w:t xml:space="preserve"> </w:t>
      </w:r>
      <w:r w:rsidR="00832114" w:rsidRPr="00CA2004">
        <w:t>to hold</w:t>
      </w:r>
      <w:r w:rsidR="00832114">
        <w:t xml:space="preserve">, to hold an object, </w:t>
      </w:r>
      <w:r w:rsidR="00832114">
        <w:rPr>
          <w:rFonts w:cstheme="minorHAnsi"/>
        </w:rPr>
        <w:t xml:space="preserve">to </w:t>
      </w:r>
      <w:r w:rsidR="00832114" w:rsidRPr="00CA2004">
        <w:t>think</w:t>
      </w:r>
      <w:r w:rsidR="00832114">
        <w:t xml:space="preserve">, </w:t>
      </w:r>
      <w:r w:rsidR="00832114" w:rsidRPr="00C27A70">
        <w:t>to be concerned</w:t>
      </w:r>
      <w:r w:rsidR="00832114">
        <w:t xml:space="preserve">, </w:t>
      </w:r>
      <w:r w:rsidR="00832114" w:rsidRPr="00B20D20">
        <w:t>to be busy with work</w:t>
      </w:r>
      <w:r w:rsidR="00832114">
        <w:t xml:space="preserve">, to undertake work, </w:t>
      </w:r>
      <w:r w:rsidR="00832114" w:rsidRPr="00D7135A">
        <w:t>to take into safekeeping</w:t>
      </w:r>
      <w:r w:rsidR="00832114">
        <w:t xml:space="preserve"> (said of documents), </w:t>
      </w:r>
      <w:r w:rsidR="00832114" w:rsidRPr="003D134E">
        <w:t>to treat kindly</w:t>
      </w:r>
      <w:r w:rsidR="00832114">
        <w:t xml:space="preserve">, </w:t>
      </w:r>
      <w:r w:rsidR="00832114" w:rsidRPr="0030388B">
        <w:t>to begin to do something</w:t>
      </w:r>
      <w:r w:rsidR="00832114">
        <w:t xml:space="preserve">, </w:t>
      </w:r>
      <w:r w:rsidR="00832114" w:rsidRPr="00BA77EB">
        <w:t>to accept or take objects</w:t>
      </w:r>
      <w:r w:rsidR="00832114">
        <w:t>, materials, etc., for specific purposes,</w:t>
      </w:r>
      <w:r w:rsidR="00832114" w:rsidRPr="00360D8A">
        <w:t>to put one’s hand on something</w:t>
      </w:r>
      <w:r w:rsidR="00832114">
        <w:t xml:space="preserve"> in a symbolic gesture, </w:t>
      </w:r>
      <w:r w:rsidR="00832114" w:rsidRPr="00552F6E">
        <w:t>to conquer</w:t>
      </w:r>
      <w:r w:rsidR="00832114">
        <w:t xml:space="preserve">, take a city, to conquer a city, to take over a province or city for administrative purposes, </w:t>
      </w:r>
      <w:r w:rsidR="00832114" w:rsidRPr="00FA1C2D">
        <w:t>to hold a feudal tenure</w:t>
      </w:r>
      <w:r w:rsidR="00832114">
        <w:t xml:space="preserve">, </w:t>
      </w:r>
      <w:r w:rsidR="00832114" w:rsidRPr="00D4493A">
        <w:t>to levy taxes or services</w:t>
      </w:r>
      <w:r w:rsidR="00832114">
        <w:t xml:space="preserve"> (referring to staples, persons, boats, animals), to levy services</w:t>
      </w:r>
      <w:r w:rsidR="00832114">
        <w:rPr>
          <w:b/>
        </w:rPr>
        <w:t xml:space="preserve"> </w:t>
      </w:r>
      <w:r w:rsidR="00832114">
        <w:t xml:space="preserve">to take possession of real estate, </w:t>
      </w:r>
      <w:r w:rsidR="00832114" w:rsidRPr="00D4493A">
        <w:t>to capture wild animals</w:t>
      </w:r>
      <w:r w:rsidR="00832114">
        <w:t xml:space="preserve">, </w:t>
      </w:r>
      <w:r w:rsidR="00832114" w:rsidRPr="002D5091">
        <w:t>to take hold of a person</w:t>
      </w:r>
      <w:r w:rsidR="00832114">
        <w:t xml:space="preserve"> (a symbolic gesture when asking for payment of a debt, requiring a person to appear as a witness, or having him make a statement),</w:t>
      </w:r>
      <w:r w:rsidR="00832114" w:rsidRPr="00EE4F21">
        <w:t xml:space="preserve"> </w:t>
      </w:r>
      <w:r w:rsidR="00832114">
        <w:rPr>
          <w:rFonts w:ascii="Calibri" w:eastAsia="Calibri" w:hAnsi="Calibri" w:cs="Calibri"/>
        </w:rPr>
        <w:t xml:space="preserve"> </w:t>
      </w:r>
      <w:r w:rsidR="00832114" w:rsidRPr="006A6D77">
        <w:t>to apprehend</w:t>
      </w:r>
      <w:r w:rsidR="00832114">
        <w:t>,</w:t>
      </w:r>
      <w:r w:rsidR="00832114" w:rsidRPr="007B49B4">
        <w:t xml:space="preserve"> catch</w:t>
      </w:r>
      <w:r w:rsidR="00832114">
        <w:t xml:space="preserve">, a person, </w:t>
      </w:r>
      <w:r w:rsidR="00832114" w:rsidRPr="00C46CE7">
        <w:t>to put a person in fetters</w:t>
      </w:r>
      <w:r w:rsidR="00832114">
        <w:t xml:space="preserve">, </w:t>
      </w:r>
      <w:r w:rsidR="00832114" w:rsidRPr="002630BB">
        <w:t>to detain</w:t>
      </w:r>
      <w:r w:rsidR="00832114">
        <w:t xml:space="preserve">, </w:t>
      </w:r>
      <w:r w:rsidR="00832114" w:rsidRPr="002630BB">
        <w:t>imprison</w:t>
      </w:r>
      <w:r w:rsidR="00832114">
        <w:t xml:space="preserve"> a person, </w:t>
      </w:r>
      <w:r w:rsidR="00832114" w:rsidRPr="00912CD3">
        <w:t>to arrest a person</w:t>
      </w:r>
      <w:r w:rsidR="00832114">
        <w:t xml:space="preserve"> (said of a human action), </w:t>
      </w:r>
      <w:r w:rsidR="00832114" w:rsidRPr="00912CD3">
        <w:t>to seize</w:t>
      </w:r>
      <w:r w:rsidR="00832114">
        <w:t>, overcome (a person said of demons, diseases, misfortunes and sleep),</w:t>
      </w:r>
      <w:r w:rsidR="00832114" w:rsidRPr="004A049C">
        <w:t xml:space="preserve"> </w:t>
      </w:r>
      <w:r w:rsidR="00832114">
        <w:t xml:space="preserve">to seize a person as a pledge, a hostage, a slave, to seize a person or animal by force, to seize objects, animals, etc., to cause to seize someone, to take up a position, to take to a specific region, to seize an exit, passage, etc., to contain, to seize, take, etc., with one’s own hands, to quarrel, to cause two people to quarrel, to be assigned work, to seize a person, to have someone hold or touch an object, to provide somebody with income, food, etc., to provide somebody with income, food, etc., to set up an object, to occupy a territory, to settle people, to prepare, to undertake work, to light a fire, to collect, to assemble from several sides, to hitch (animals in) a team, </w:t>
      </w:r>
      <w:r w:rsidR="00832114" w:rsidRPr="00402F6C">
        <w:t>ṣ</w:t>
      </w:r>
      <w:r w:rsidR="00832114">
        <w:t>ab</w:t>
      </w:r>
      <w:r w:rsidR="00832114" w:rsidRPr="00016FF6">
        <w:rPr>
          <w:rFonts w:cstheme="minorHAnsi"/>
        </w:rPr>
        <w:t>ā</w:t>
      </w:r>
      <w:r w:rsidR="00832114">
        <w:t>tu</w:t>
      </w:r>
      <w:r w:rsidR="00437E67">
        <w:br/>
      </w:r>
      <w:r w:rsidR="00437E67" w:rsidRPr="0090093D">
        <w:rPr>
          <w:rFonts w:ascii="Calibri" w:eastAsia="Calibri" w:hAnsi="Calibri" w:cs="Calibri"/>
          <w:b/>
        </w:rPr>
        <w:t>fasten</w:t>
      </w:r>
      <w:r w:rsidR="00437E67">
        <w:rPr>
          <w:rFonts w:ascii="Calibri" w:eastAsia="Calibri" w:hAnsi="Calibri" w:cs="Calibri"/>
        </w:rPr>
        <w:t xml:space="preserve">, </w:t>
      </w:r>
      <w:r w:rsidR="00437E67" w:rsidRPr="0090093D">
        <w:rPr>
          <w:rFonts w:ascii="Calibri" w:eastAsia="Calibri" w:hAnsi="Calibri" w:cs="Calibri"/>
        </w:rPr>
        <w:t>to pack</w:t>
      </w:r>
      <w:r w:rsidR="00437E67">
        <w:rPr>
          <w:rFonts w:ascii="Calibri" w:eastAsia="Calibri" w:hAnsi="Calibri" w:cs="Calibri"/>
        </w:rPr>
        <w:t xml:space="preserve">, to wrap, </w:t>
      </w:r>
      <w:r w:rsidR="00437E67" w:rsidRPr="00DE2AB9">
        <w:rPr>
          <w:rFonts w:ascii="Calibri" w:eastAsia="Calibri" w:hAnsi="Calibri" w:cs="Calibri"/>
        </w:rPr>
        <w:t>to tie</w:t>
      </w:r>
      <w:r w:rsidR="00437E67">
        <w:rPr>
          <w:rFonts w:ascii="Calibri" w:eastAsia="Calibri" w:hAnsi="Calibri" w:cs="Calibri"/>
        </w:rPr>
        <w:t xml:space="preserve">, attach something to a person or object, to tie up an animal, a boat, to tie things together, to tie knots?, to tie on a sash, belt, headband, weapon, jewelry, to tie, bind, to tie up a boat, to make someone tie, hitch, construct, to be tied, to harness, to hitch, to construct buildings, bridges, earthworks, to join, to gird oneself, to get ready, to bandage, to arrange in order, to make a binding ruling, to establish, provide offerings, dues, livelihood, to set up a binding agreement, to assign a person to a task, a post, to place a financial obligation, to tether an animal, to harness, hitch, to </w:t>
      </w:r>
      <w:r w:rsidR="00437E67">
        <w:rPr>
          <w:rFonts w:ascii="Calibri" w:eastAsia="Calibri" w:hAnsi="Calibri" w:cs="Calibri"/>
        </w:rPr>
        <w:lastRenderedPageBreak/>
        <w:t>bandage, to construct, to fit together, to conclude an agreement with someone, to put someone under obligation, to make someone contractually liable, to bind oneself by contract, to be girt, to be attached, to be set up, to band together, to consipire, rak</w:t>
      </w:r>
      <w:r w:rsidR="00437E67" w:rsidRPr="00016FF6">
        <w:rPr>
          <w:rFonts w:cstheme="minorHAnsi"/>
        </w:rPr>
        <w:t>ā</w:t>
      </w:r>
      <w:r w:rsidR="00437E67">
        <w:rPr>
          <w:rFonts w:ascii="Calibri" w:eastAsia="Calibri" w:hAnsi="Calibri" w:cs="Calibri"/>
        </w:rPr>
        <w:t>su</w:t>
      </w:r>
      <w:r w:rsidR="009213E7">
        <w:rPr>
          <w:rFonts w:ascii="Calibri" w:eastAsia="Calibri" w:hAnsi="Calibri" w:cs="Calibri"/>
        </w:rPr>
        <w:br/>
      </w:r>
      <w:r w:rsidR="009213E7" w:rsidRPr="009213E7">
        <w:rPr>
          <w:rFonts w:ascii="Calibri" w:eastAsia="Calibri" w:hAnsi="Calibri" w:cs="Calibri"/>
          <w:b/>
        </w:rPr>
        <w:t>fasten</w:t>
      </w:r>
      <w:r w:rsidR="009213E7">
        <w:rPr>
          <w:rFonts w:ascii="Calibri" w:eastAsia="Calibri" w:hAnsi="Calibri" w:cs="Calibri"/>
        </w:rPr>
        <w:t xml:space="preserve">, </w:t>
      </w:r>
      <w:r w:rsidR="009213E7" w:rsidRPr="009213E7">
        <w:rPr>
          <w:rFonts w:ascii="Calibri" w:eastAsia="Calibri" w:hAnsi="Calibri" w:cs="Calibri"/>
        </w:rPr>
        <w:t>to rivet</w:t>
      </w:r>
      <w:r w:rsidR="009213E7">
        <w:rPr>
          <w:rFonts w:ascii="Calibri" w:eastAsia="Calibri" w:hAnsi="Calibri" w:cs="Calibri"/>
        </w:rPr>
        <w:t>, to put in fetters, rap</w:t>
      </w:r>
      <w:r w:rsidR="009213E7" w:rsidRPr="00016FF6">
        <w:rPr>
          <w:rFonts w:cstheme="minorHAnsi"/>
        </w:rPr>
        <w:t>ā</w:t>
      </w:r>
      <w:r w:rsidR="009213E7">
        <w:rPr>
          <w:rFonts w:ascii="Calibri" w:eastAsia="Calibri" w:hAnsi="Calibri" w:cs="Calibri"/>
        </w:rPr>
        <w:t>qu</w:t>
      </w:r>
      <w:r w:rsidR="00437E67">
        <w:rPr>
          <w:rFonts w:ascii="Calibri" w:eastAsia="Calibri" w:hAnsi="Calibri" w:cs="Calibri"/>
        </w:rPr>
        <w:br/>
      </w:r>
      <w:r w:rsidR="00437E67" w:rsidRPr="00437E67">
        <w:rPr>
          <w:rFonts w:ascii="Times New Roman" w:hAnsi="Times New Roman" w:cs="Times New Roman"/>
          <w:b/>
          <w:sz w:val="20"/>
          <w:szCs w:val="20"/>
        </w:rPr>
        <w:t>fasten</w:t>
      </w:r>
      <w:r w:rsidR="00437E67" w:rsidRPr="00685D2A">
        <w:rPr>
          <w:rFonts w:ascii="Times New Roman" w:hAnsi="Times New Roman" w:cs="Times New Roman"/>
          <w:sz w:val="20"/>
          <w:szCs w:val="20"/>
        </w:rPr>
        <w:t xml:space="preserve">, </w:t>
      </w:r>
      <w:r w:rsidR="00437E67">
        <w:rPr>
          <w:rFonts w:ascii="Times New Roman" w:hAnsi="Times New Roman" w:cs="Times New Roman"/>
          <w:sz w:val="20"/>
          <w:szCs w:val="20"/>
        </w:rPr>
        <w:t xml:space="preserve">to </w:t>
      </w:r>
      <w:r w:rsidR="00437E67" w:rsidRPr="00437E67">
        <w:rPr>
          <w:rFonts w:ascii="Times New Roman" w:hAnsi="Times New Roman" w:cs="Times New Roman"/>
          <w:sz w:val="20"/>
          <w:szCs w:val="20"/>
        </w:rPr>
        <w:t>take up</w:t>
      </w:r>
      <w:r w:rsidR="00437E67" w:rsidRPr="00685D2A">
        <w:rPr>
          <w:rFonts w:ascii="Times New Roman" w:hAnsi="Times New Roman" w:cs="Times New Roman"/>
          <w:sz w:val="20"/>
          <w:szCs w:val="20"/>
        </w:rPr>
        <w:t>, to take hold of, seize, to put in place,</w:t>
      </w:r>
      <w:r w:rsidR="00437E67">
        <w:rPr>
          <w:rFonts w:ascii="Times New Roman" w:hAnsi="Times New Roman" w:cs="Times New Roman"/>
          <w:sz w:val="20"/>
          <w:szCs w:val="20"/>
        </w:rPr>
        <w:t xml:space="preserve"> </w:t>
      </w:r>
      <w:r w:rsidR="00437E67" w:rsidRPr="00685D2A">
        <w:rPr>
          <w:rFonts w:ascii="Times New Roman" w:hAnsi="Times New Roman" w:cs="Times New Roman"/>
          <w:sz w:val="20"/>
          <w:szCs w:val="20"/>
        </w:rPr>
        <w:t>to control?, to hand over, to give a possession, tamā</w:t>
      </w:r>
      <w:r w:rsidR="00437E67" w:rsidRPr="00685D2A">
        <w:rPr>
          <w:rFonts w:ascii="Times New Roman" w:eastAsia="Calibri" w:hAnsi="Times New Roman" w:cs="Times New Roman"/>
          <w:sz w:val="20"/>
          <w:szCs w:val="20"/>
        </w:rPr>
        <w:t>ḫ</w:t>
      </w:r>
      <w:r w:rsidR="00437E67" w:rsidRPr="00685D2A">
        <w:rPr>
          <w:rFonts w:ascii="Times New Roman" w:hAnsi="Times New Roman" w:cs="Times New Roman"/>
          <w:sz w:val="20"/>
          <w:szCs w:val="20"/>
        </w:rPr>
        <w:t>u</w:t>
      </w:r>
      <w:r w:rsidR="005F3F99">
        <w:rPr>
          <w:rStyle w:val="FootnoteReference"/>
          <w:rFonts w:ascii="Times New Roman" w:hAnsi="Times New Roman" w:cs="Times New Roman"/>
          <w:sz w:val="20"/>
          <w:szCs w:val="20"/>
        </w:rPr>
        <w:footnoteReference w:id="80"/>
      </w:r>
      <w:r w:rsidR="00441275">
        <w:rPr>
          <w:rFonts w:ascii="Calibri" w:eastAsia="Calibri" w:hAnsi="Calibri" w:cs="Calibri"/>
        </w:rPr>
        <w:t xml:space="preserve">  </w:t>
      </w:r>
      <w:r w:rsidR="0090093D">
        <w:rPr>
          <w:rFonts w:ascii="Times New Roman" w:hAnsi="Times New Roman" w:cs="Times New Roman"/>
          <w:sz w:val="20"/>
          <w:szCs w:val="20"/>
        </w:rPr>
        <w:br/>
      </w:r>
      <w:r w:rsidR="000E72CE" w:rsidRPr="007E2309">
        <w:rPr>
          <w:rFonts w:ascii="Times New Roman" w:hAnsi="Times New Roman" w:cs="Times New Roman"/>
          <w:b/>
          <w:sz w:val="20"/>
          <w:szCs w:val="20"/>
        </w:rPr>
        <w:t>fasten</w:t>
      </w:r>
      <w:r w:rsidR="000E72CE" w:rsidRPr="007E2309">
        <w:rPr>
          <w:rFonts w:ascii="Times New Roman" w:hAnsi="Times New Roman" w:cs="Times New Roman"/>
          <w:sz w:val="20"/>
          <w:szCs w:val="20"/>
        </w:rPr>
        <w:t>, to tie, karāsu</w:t>
      </w:r>
      <w:r w:rsidR="00F213BD">
        <w:rPr>
          <w:rFonts w:ascii="Times New Roman" w:hAnsi="Times New Roman" w:cs="Times New Roman"/>
          <w:sz w:val="20"/>
          <w:szCs w:val="20"/>
        </w:rPr>
        <w:br/>
      </w:r>
      <w:r w:rsidR="00F213BD" w:rsidRPr="00F213BD">
        <w:rPr>
          <w:rFonts w:ascii="Calibri" w:eastAsia="Calibri" w:hAnsi="Calibri" w:cs="Calibri"/>
          <w:b/>
        </w:rPr>
        <w:t>fasten</w:t>
      </w:r>
      <w:r w:rsidR="00F213BD">
        <w:rPr>
          <w:rFonts w:ascii="Calibri" w:eastAsia="Calibri" w:hAnsi="Calibri" w:cs="Calibri"/>
        </w:rPr>
        <w:t xml:space="preserve">, </w:t>
      </w:r>
      <w:r w:rsidR="00F213BD" w:rsidRPr="00F213BD">
        <w:rPr>
          <w:rFonts w:ascii="Calibri" w:eastAsia="Calibri" w:hAnsi="Calibri" w:cs="Calibri"/>
          <w:b/>
        </w:rPr>
        <w:t>to fasten with laces</w:t>
      </w:r>
      <w:r w:rsidR="00F213BD">
        <w:rPr>
          <w:rFonts w:ascii="Calibri" w:eastAsia="Calibri" w:hAnsi="Calibri" w:cs="Calibri"/>
        </w:rPr>
        <w:t xml:space="preserve">, thongs, </w:t>
      </w:r>
      <w:r w:rsidR="00F213BD" w:rsidRPr="00F213BD">
        <w:rPr>
          <w:rFonts w:ascii="Calibri" w:eastAsia="Calibri" w:hAnsi="Calibri" w:cs="Calibri"/>
        </w:rPr>
        <w:t>to wrap</w:t>
      </w:r>
      <w:r w:rsidR="00F213BD">
        <w:rPr>
          <w:rFonts w:ascii="Calibri" w:eastAsia="Calibri" w:hAnsi="Calibri" w:cs="Calibri"/>
        </w:rPr>
        <w:t xml:space="preserve">, </w:t>
      </w:r>
      <w:r w:rsidR="00F213BD" w:rsidRPr="00650D3D">
        <w:rPr>
          <w:rFonts w:cstheme="minorHAnsi"/>
        </w:rPr>
        <w:t>š</w:t>
      </w:r>
      <w:r w:rsidR="00F213BD">
        <w:rPr>
          <w:rFonts w:ascii="Calibri" w:eastAsia="Calibri" w:hAnsi="Calibri" w:cs="Calibri"/>
        </w:rPr>
        <w:t>ap</w:t>
      </w:r>
      <w:r w:rsidR="00F213BD" w:rsidRPr="00650D3D">
        <w:rPr>
          <w:rFonts w:eastAsia="Calibri" w:cstheme="minorHAnsi"/>
        </w:rPr>
        <w:t>û</w:t>
      </w:r>
      <w:r w:rsidR="00024F54" w:rsidRPr="00F657DF">
        <w:rPr>
          <w:rFonts w:cstheme="minorHAnsi"/>
          <w:sz w:val="20"/>
          <w:szCs w:val="20"/>
        </w:rPr>
        <w:br/>
      </w:r>
      <w:r w:rsidR="00024F54" w:rsidRPr="007E2309">
        <w:rPr>
          <w:rFonts w:ascii="Times New Roman" w:eastAsia="Calibri" w:hAnsi="Times New Roman" w:cs="Times New Roman"/>
          <w:b/>
          <w:sz w:val="20"/>
          <w:szCs w:val="20"/>
        </w:rPr>
        <w:t>fastened</w:t>
      </w:r>
      <w:r w:rsidR="00024F54" w:rsidRPr="007E2309">
        <w:rPr>
          <w:rFonts w:ascii="Times New Roman" w:eastAsia="Calibri" w:hAnsi="Times New Roman" w:cs="Times New Roman"/>
          <w:sz w:val="20"/>
          <w:szCs w:val="20"/>
        </w:rPr>
        <w:t>, fixed, adj., p</w:t>
      </w:r>
      <w:r w:rsidR="00024F54" w:rsidRPr="007E2309">
        <w:rPr>
          <w:rFonts w:ascii="Times New Roman" w:hAnsi="Times New Roman" w:cs="Times New Roman"/>
          <w:sz w:val="20"/>
          <w:szCs w:val="20"/>
        </w:rPr>
        <w:t>ā</w:t>
      </w:r>
      <w:r w:rsidR="00024F54" w:rsidRPr="007E2309">
        <w:rPr>
          <w:rFonts w:ascii="Times New Roman" w:eastAsia="Calibri" w:hAnsi="Times New Roman" w:cs="Times New Roman"/>
          <w:sz w:val="20"/>
          <w:szCs w:val="20"/>
        </w:rPr>
        <w:t>du</w:t>
      </w:r>
      <w:r w:rsidR="00EA2925" w:rsidRPr="00F657DF">
        <w:rPr>
          <w:rFonts w:eastAsia="Calibri" w:cstheme="minorHAnsi"/>
        </w:rPr>
        <w:br/>
      </w:r>
      <w:r w:rsidR="00EA2925" w:rsidRPr="007E2309">
        <w:rPr>
          <w:rFonts w:ascii="Times New Roman" w:eastAsia="Calibri" w:hAnsi="Times New Roman" w:cs="Times New Roman"/>
          <w:b/>
          <w:sz w:val="20"/>
          <w:szCs w:val="20"/>
        </w:rPr>
        <w:t>fastening</w:t>
      </w:r>
      <w:r w:rsidR="00EA2925" w:rsidRPr="007E2309">
        <w:rPr>
          <w:rFonts w:ascii="Times New Roman" w:eastAsia="Calibri" w:hAnsi="Times New Roman" w:cs="Times New Roman"/>
          <w:sz w:val="20"/>
          <w:szCs w:val="20"/>
        </w:rPr>
        <w:t>, p</w:t>
      </w:r>
      <w:r w:rsidR="00EA2925" w:rsidRPr="007E2309">
        <w:rPr>
          <w:rFonts w:ascii="Times New Roman" w:hAnsi="Times New Roman" w:cs="Times New Roman"/>
          <w:sz w:val="20"/>
          <w:szCs w:val="20"/>
        </w:rPr>
        <w:t>ā</w:t>
      </w:r>
      <w:r w:rsidR="00EA2925" w:rsidRPr="007E2309">
        <w:rPr>
          <w:rFonts w:ascii="Times New Roman" w:eastAsia="Calibri" w:hAnsi="Times New Roman" w:cs="Times New Roman"/>
          <w:sz w:val="20"/>
          <w:szCs w:val="20"/>
        </w:rPr>
        <w:t>dūtu</w:t>
      </w:r>
      <w:r w:rsidR="000E72CE" w:rsidRPr="00F657DF">
        <w:rPr>
          <w:rFonts w:cstheme="minorHAnsi"/>
        </w:rPr>
        <w:br/>
      </w:r>
      <w:r w:rsidR="000E72CE" w:rsidRPr="007E2309">
        <w:rPr>
          <w:rFonts w:ascii="Times New Roman" w:hAnsi="Times New Roman" w:cs="Times New Roman"/>
          <w:b/>
          <w:sz w:val="20"/>
          <w:szCs w:val="20"/>
        </w:rPr>
        <w:t>fastening</w:t>
      </w:r>
      <w:r w:rsidR="000E72CE" w:rsidRPr="007E2309">
        <w:rPr>
          <w:rFonts w:ascii="Times New Roman" w:hAnsi="Times New Roman" w:cs="Times New Roman"/>
          <w:sz w:val="20"/>
          <w:szCs w:val="20"/>
        </w:rPr>
        <w:t>,</w:t>
      </w:r>
      <w:r w:rsidR="000E72CE" w:rsidRPr="007E2309">
        <w:rPr>
          <w:rFonts w:ascii="Times New Roman" w:hAnsi="Times New Roman" w:cs="Times New Roman"/>
          <w:b/>
          <w:sz w:val="20"/>
          <w:szCs w:val="20"/>
        </w:rPr>
        <w:t xml:space="preserve"> a kind of fastening</w:t>
      </w:r>
      <w:r w:rsidR="000E72CE" w:rsidRPr="007E2309">
        <w:rPr>
          <w:rFonts w:ascii="Times New Roman" w:hAnsi="Times New Roman" w:cs="Times New Roman"/>
          <w:sz w:val="20"/>
          <w:szCs w:val="20"/>
        </w:rPr>
        <w:t xml:space="preserve">, strangler, </w:t>
      </w:r>
      <w:r w:rsidR="000E72CE" w:rsidRPr="007E2309">
        <w:rPr>
          <w:rFonts w:ascii="Times New Roman" w:eastAsia="Calibri" w:hAnsi="Times New Roman" w:cs="Times New Roman"/>
          <w:sz w:val="20"/>
          <w:szCs w:val="20"/>
        </w:rPr>
        <w:t>ḫ</w:t>
      </w:r>
      <w:r w:rsidR="000E72CE" w:rsidRPr="007E2309">
        <w:rPr>
          <w:rFonts w:ascii="Times New Roman" w:hAnsi="Times New Roman" w:cs="Times New Roman"/>
          <w:sz w:val="20"/>
          <w:szCs w:val="20"/>
        </w:rPr>
        <w:t>annāqu</w:t>
      </w:r>
      <w:r w:rsidR="00833197">
        <w:rPr>
          <w:rFonts w:ascii="Times New Roman" w:hAnsi="Times New Roman" w:cs="Times New Roman"/>
          <w:sz w:val="20"/>
          <w:szCs w:val="20"/>
        </w:rPr>
        <w:br/>
      </w:r>
      <w:r w:rsidR="00833197" w:rsidRPr="00833197">
        <w:rPr>
          <w:rFonts w:ascii="Calibri" w:eastAsia="Calibri" w:hAnsi="Calibri" w:cs="Calibri"/>
          <w:b/>
        </w:rPr>
        <w:t>fastening device made of metal</w:t>
      </w:r>
      <w:r w:rsidR="00833197">
        <w:rPr>
          <w:rFonts w:ascii="Calibri" w:eastAsia="Calibri" w:hAnsi="Calibri" w:cs="Calibri"/>
        </w:rPr>
        <w:t>, qullu</w:t>
      </w:r>
      <w:r w:rsidR="000E72CE" w:rsidRPr="00F657DF">
        <w:rPr>
          <w:rFonts w:cstheme="minorHAnsi"/>
        </w:rPr>
        <w:br/>
      </w:r>
      <w:r w:rsidR="000E72CE" w:rsidRPr="00F657DF">
        <w:rPr>
          <w:rFonts w:cstheme="minorHAnsi"/>
          <w:b/>
        </w:rPr>
        <w:t>fastening</w:t>
      </w:r>
      <w:r w:rsidR="000E72CE" w:rsidRPr="00F657DF">
        <w:rPr>
          <w:rFonts w:cstheme="minorHAnsi"/>
        </w:rPr>
        <w:t>, stability, procedures of the diviner, k</w:t>
      </w:r>
      <w:r w:rsidR="000E72CE" w:rsidRPr="00F657DF">
        <w:rPr>
          <w:rFonts w:eastAsia="Calibri" w:cstheme="minorHAnsi"/>
        </w:rPr>
        <w:t>ū</w:t>
      </w:r>
      <w:r w:rsidR="000E72CE" w:rsidRPr="00F657DF">
        <w:rPr>
          <w:rFonts w:cstheme="minorHAnsi"/>
        </w:rPr>
        <w:t>nu</w:t>
      </w:r>
      <w:r w:rsidR="00733F22" w:rsidRPr="00F657DF">
        <w:rPr>
          <w:rFonts w:cstheme="minorHAnsi"/>
        </w:rPr>
        <w:br/>
      </w:r>
      <w:r w:rsidR="00733F22" w:rsidRPr="00F657DF">
        <w:rPr>
          <w:rFonts w:cstheme="minorHAnsi"/>
          <w:b/>
        </w:rPr>
        <w:t>fat</w:t>
      </w:r>
      <w:r w:rsidR="00733F22" w:rsidRPr="00F657DF">
        <w:rPr>
          <w:rFonts w:cstheme="minorHAnsi"/>
        </w:rPr>
        <w:t>, *</w:t>
      </w:r>
      <w:r w:rsidR="00733F22" w:rsidRPr="00F657DF">
        <w:rPr>
          <w:rFonts w:eastAsia="Calibri" w:cstheme="minorHAnsi"/>
        </w:rPr>
        <w:t xml:space="preserve"> ḫi</w:t>
      </w:r>
      <w:r w:rsidR="00733F22" w:rsidRPr="00F657DF">
        <w:rPr>
          <w:rFonts w:cstheme="minorHAnsi"/>
        </w:rPr>
        <w:t>šš</w:t>
      </w:r>
      <w:r w:rsidR="00733F22" w:rsidRPr="00F657DF">
        <w:rPr>
          <w:rFonts w:eastAsia="Calibri" w:cstheme="minorHAnsi"/>
        </w:rPr>
        <w:t>u</w:t>
      </w:r>
      <w:r w:rsidR="0013392D">
        <w:rPr>
          <w:rFonts w:eastAsia="Calibri" w:cstheme="minorHAnsi"/>
        </w:rPr>
        <w:br/>
      </w:r>
      <w:r w:rsidR="0013392D" w:rsidRPr="00F657DF">
        <w:rPr>
          <w:rFonts w:eastAsia="Calibri" w:cstheme="minorHAnsi"/>
          <w:b/>
        </w:rPr>
        <w:t>fat and healthy</w:t>
      </w:r>
      <w:r w:rsidR="0013392D" w:rsidRPr="00F657DF">
        <w:rPr>
          <w:rFonts w:eastAsia="Calibri" w:cstheme="minorHAnsi"/>
        </w:rPr>
        <w:t>,</w:t>
      </w:r>
      <w:r w:rsidR="0013392D" w:rsidRPr="00F657DF">
        <w:rPr>
          <w:rFonts w:eastAsia="Calibri" w:cstheme="minorHAnsi"/>
          <w:b/>
        </w:rPr>
        <w:t xml:space="preserve"> </w:t>
      </w:r>
      <w:r w:rsidR="0013392D" w:rsidRPr="0013392D">
        <w:rPr>
          <w:rFonts w:eastAsia="Calibri" w:cstheme="minorHAnsi"/>
        </w:rPr>
        <w:t>to make a  person (slave) look fat</w:t>
      </w:r>
      <w:r w:rsidR="0013392D" w:rsidRPr="00F657DF">
        <w:rPr>
          <w:rFonts w:eastAsia="Calibri" w:cstheme="minorHAnsi"/>
        </w:rPr>
        <w:t>,</w:t>
      </w:r>
      <w:r w:rsidR="0013392D" w:rsidRPr="00F657DF">
        <w:rPr>
          <w:rFonts w:eastAsia="Calibri" w:cstheme="minorHAnsi"/>
          <w:b/>
        </w:rPr>
        <w:t xml:space="preserve"> </w:t>
      </w:r>
      <w:r w:rsidR="0013392D" w:rsidRPr="0013392D">
        <w:rPr>
          <w:rFonts w:eastAsia="Calibri" w:cstheme="minorHAnsi"/>
        </w:rPr>
        <w:t>healthy</w:t>
      </w:r>
      <w:r w:rsidR="0013392D" w:rsidRPr="00F657DF">
        <w:rPr>
          <w:rFonts w:eastAsia="Calibri" w:cstheme="minorHAnsi"/>
        </w:rPr>
        <w:t>, to whiten, to become intelligible, clear, to light</w:t>
      </w:r>
      <w:r w:rsidR="0013392D" w:rsidRPr="00F657DF">
        <w:rPr>
          <w:rFonts w:eastAsia="Calibri" w:cstheme="minorHAnsi"/>
          <w:b/>
        </w:rPr>
        <w:t>,</w:t>
      </w:r>
      <w:r w:rsidR="0013392D" w:rsidRPr="00F657DF">
        <w:rPr>
          <w:rFonts w:eastAsia="Calibri" w:cstheme="minorHAnsi"/>
        </w:rPr>
        <w:t xml:space="preserve"> to brighten, illuminate, to make sparkle, glisten, gleam, to make a building gleam, to celebrate a festival, to prepare a festival, to make festive, to light a fire, to set fire to, kindle a fire, to have a light color (said of ominous features), to light up, to expose to the light, to become radiant, happy, to make radiant, to make happy, radiant, </w:t>
      </w:r>
      <w:r w:rsidR="0013392D" w:rsidRPr="00F657DF">
        <w:rPr>
          <w:rFonts w:cstheme="minorHAnsi"/>
        </w:rPr>
        <w:t>cheer up,</w:t>
      </w:r>
      <w:r w:rsidR="0013392D" w:rsidRPr="00F657DF">
        <w:rPr>
          <w:rFonts w:eastAsia="Calibri" w:cstheme="minorHAnsi"/>
        </w:rPr>
        <w:t xml:space="preserve"> to brighten (said of one’s countenance, mood), to brighten the countenance, mood,  clear up, to clear up (said of an eclipse), to clear up an eclipse, to clear up the vision, to clear up troubles, to burn brightly, to make brilliant, shining, to shine brightly (said of heavenly bodies), to dawn, to become bright, to be made bright, to illuminate, to free, to keep (the sight) sharp, nam</w:t>
      </w:r>
      <w:r w:rsidR="0013392D" w:rsidRPr="00F657DF">
        <w:rPr>
          <w:rFonts w:cstheme="minorHAnsi"/>
        </w:rPr>
        <w:t>ā</w:t>
      </w:r>
      <w:r w:rsidR="0013392D" w:rsidRPr="00F657DF">
        <w:rPr>
          <w:rFonts w:eastAsia="Calibri" w:cstheme="minorHAnsi"/>
        </w:rPr>
        <w:t>ru</w:t>
      </w:r>
      <w:r w:rsidR="0013392D">
        <w:rPr>
          <w:rFonts w:eastAsia="Calibri" w:cstheme="minorHAnsi"/>
        </w:rPr>
        <w:br/>
      </w:r>
      <w:r w:rsidR="0013392D" w:rsidRPr="0013392D">
        <w:rPr>
          <w:rFonts w:cstheme="minorHAnsi"/>
          <w:b/>
        </w:rPr>
        <w:t>fat</w:t>
      </w:r>
      <w:r w:rsidR="0013392D">
        <w:rPr>
          <w:rFonts w:cstheme="minorHAnsi"/>
        </w:rPr>
        <w:t xml:space="preserve">, </w:t>
      </w:r>
      <w:r w:rsidR="0013392D" w:rsidRPr="008C5C57">
        <w:rPr>
          <w:rFonts w:cstheme="minorHAnsi"/>
        </w:rPr>
        <w:t>cream</w:t>
      </w:r>
      <w:r w:rsidR="0013392D">
        <w:rPr>
          <w:rFonts w:cstheme="minorHAnsi"/>
        </w:rPr>
        <w:t xml:space="preserve">, </w:t>
      </w:r>
      <w:r w:rsidR="0013392D" w:rsidRPr="0013392D">
        <w:rPr>
          <w:rFonts w:cstheme="minorHAnsi"/>
        </w:rPr>
        <w:t>oil</w:t>
      </w:r>
      <w:r w:rsidR="0013392D">
        <w:rPr>
          <w:rFonts w:cstheme="minorHAnsi"/>
        </w:rPr>
        <w:t xml:space="preserve">, </w:t>
      </w:r>
      <w:r w:rsidR="0013392D" w:rsidRPr="00650D3D">
        <w:rPr>
          <w:rFonts w:cstheme="minorHAnsi"/>
        </w:rPr>
        <w:t>š</w:t>
      </w:r>
      <w:r w:rsidR="0013392D">
        <w:rPr>
          <w:rFonts w:cstheme="minorHAnsi"/>
        </w:rPr>
        <w:t>amnu</w:t>
      </w:r>
      <w:r w:rsidR="00733F22" w:rsidRPr="00F657DF">
        <w:rPr>
          <w:rFonts w:eastAsia="Calibri" w:cstheme="minorHAnsi"/>
        </w:rPr>
        <w:br/>
      </w:r>
      <w:r w:rsidR="00733F22" w:rsidRPr="00F657DF">
        <w:rPr>
          <w:rFonts w:eastAsia="Calibri" w:cstheme="minorHAnsi"/>
          <w:b/>
        </w:rPr>
        <w:t>fat</w:t>
      </w:r>
      <w:r w:rsidR="00733F22" w:rsidRPr="00F657DF">
        <w:rPr>
          <w:rFonts w:eastAsia="Calibri" w:cstheme="minorHAnsi"/>
        </w:rPr>
        <w:t>, fattened, thick, plump, large, kabru</w:t>
      </w:r>
      <w:r w:rsidR="00A6527F">
        <w:rPr>
          <w:rFonts w:eastAsia="Calibri" w:cstheme="minorHAnsi"/>
        </w:rPr>
        <w:br/>
      </w:r>
      <w:r w:rsidR="00A6527F" w:rsidRPr="00A6527F">
        <w:rPr>
          <w:rFonts w:eastAsia="Calibri" w:cstheme="minorHAnsi"/>
          <w:b/>
        </w:rPr>
        <w:t>fat</w:t>
      </w:r>
      <w:r w:rsidR="00A6527F">
        <w:rPr>
          <w:rFonts w:eastAsia="Calibri" w:cstheme="minorHAnsi"/>
        </w:rPr>
        <w:t xml:space="preserve">, grease, </w:t>
      </w:r>
      <w:r w:rsidR="00A6527F" w:rsidRPr="00650D3D">
        <w:rPr>
          <w:rFonts w:cstheme="minorHAnsi"/>
        </w:rPr>
        <w:t>š</w:t>
      </w:r>
      <w:r w:rsidR="00A6527F" w:rsidRPr="00650D3D">
        <w:rPr>
          <w:rFonts w:eastAsia="Calibri" w:cstheme="minorHAnsi"/>
        </w:rPr>
        <w:t>ē</w:t>
      </w:r>
      <w:r w:rsidR="00A6527F">
        <w:rPr>
          <w:rFonts w:eastAsia="Calibri" w:cstheme="minorHAnsi"/>
        </w:rPr>
        <w:t>m</w:t>
      </w:r>
      <w:r w:rsidR="00A6527F" w:rsidRPr="00650D3D">
        <w:rPr>
          <w:rFonts w:eastAsia="Calibri" w:cstheme="minorHAnsi"/>
        </w:rPr>
        <w:t>ē</w:t>
      </w:r>
      <w:r w:rsidR="00A6527F">
        <w:rPr>
          <w:rFonts w:eastAsia="Calibri" w:cstheme="minorHAnsi"/>
        </w:rPr>
        <w:t>tu</w:t>
      </w:r>
      <w:r w:rsidR="00E7589D">
        <w:rPr>
          <w:rFonts w:eastAsia="Calibri" w:cstheme="minorHAnsi"/>
        </w:rPr>
        <w:t xml:space="preserve">, </w:t>
      </w:r>
      <w:r w:rsidR="00E7589D" w:rsidRPr="00650D3D">
        <w:rPr>
          <w:rFonts w:cstheme="minorHAnsi"/>
        </w:rPr>
        <w:t>š</w:t>
      </w:r>
      <w:r w:rsidR="00E7589D" w:rsidRPr="00650D3D">
        <w:rPr>
          <w:rFonts w:eastAsia="Calibri" w:cstheme="minorHAnsi"/>
        </w:rPr>
        <w:t>ē</w:t>
      </w:r>
      <w:r w:rsidR="00E7589D">
        <w:rPr>
          <w:rFonts w:eastAsia="Calibri" w:cstheme="minorHAnsi"/>
        </w:rPr>
        <w:t>mu</w:t>
      </w:r>
      <w:r w:rsidR="00E7589D">
        <w:rPr>
          <w:rFonts w:eastAsia="Calibri" w:cstheme="minorHAnsi"/>
        </w:rPr>
        <w:br/>
      </w:r>
      <w:r w:rsidR="00E7589D">
        <w:rPr>
          <w:rFonts w:cstheme="minorHAnsi"/>
          <w:b/>
        </w:rPr>
        <w:t>fat</w:t>
      </w:r>
      <w:r w:rsidR="00E7589D">
        <w:rPr>
          <w:rFonts w:cstheme="minorHAnsi"/>
        </w:rPr>
        <w:t xml:space="preserve">, oil, cream, </w:t>
      </w:r>
      <w:r w:rsidR="00E7589D" w:rsidRPr="00650D3D">
        <w:rPr>
          <w:rFonts w:cstheme="minorHAnsi"/>
        </w:rPr>
        <w:t>š</w:t>
      </w:r>
      <w:r w:rsidR="00E7589D">
        <w:rPr>
          <w:rFonts w:cstheme="minorHAnsi"/>
        </w:rPr>
        <w:t>amnu</w:t>
      </w:r>
      <w:r w:rsidR="00733F22" w:rsidRPr="00F657DF">
        <w:rPr>
          <w:rFonts w:eastAsia="Calibri" w:cstheme="minorHAnsi"/>
        </w:rPr>
        <w:br/>
      </w:r>
      <w:r w:rsidR="00733F22" w:rsidRPr="00F657DF">
        <w:rPr>
          <w:rFonts w:eastAsia="Calibri" w:cstheme="minorHAnsi"/>
          <w:b/>
        </w:rPr>
        <w:t>fat, old fat</w:t>
      </w:r>
      <w:r w:rsidR="00733F22" w:rsidRPr="00F657DF">
        <w:rPr>
          <w:rFonts w:eastAsia="Calibri" w:cstheme="minorHAnsi"/>
        </w:rPr>
        <w:t>, lu</w:t>
      </w:r>
      <w:r w:rsidR="00733F22" w:rsidRPr="00F657DF">
        <w:rPr>
          <w:rFonts w:cstheme="minorHAnsi"/>
        </w:rPr>
        <w:t>š</w:t>
      </w:r>
      <w:r w:rsidR="00733F22" w:rsidRPr="00F657DF">
        <w:rPr>
          <w:rFonts w:eastAsia="Calibri" w:cstheme="minorHAnsi"/>
        </w:rPr>
        <w:t>û</w:t>
      </w:r>
      <w:r w:rsidR="00555C73">
        <w:rPr>
          <w:rFonts w:eastAsia="Calibri" w:cstheme="minorHAnsi"/>
        </w:rPr>
        <w:br/>
      </w:r>
      <w:r w:rsidR="00555C73" w:rsidRPr="00555C73">
        <w:rPr>
          <w:b/>
        </w:rPr>
        <w:t>fat</w:t>
      </w:r>
      <w:r w:rsidR="00555C73">
        <w:t xml:space="preserve">, </w:t>
      </w:r>
      <w:r w:rsidR="00555C73" w:rsidRPr="00555C73">
        <w:t>plump</w:t>
      </w:r>
      <w:r w:rsidR="00555C73">
        <w:t xml:space="preserve">, adj., </w:t>
      </w:r>
      <w:r w:rsidR="00555C73" w:rsidRPr="00650D3D">
        <w:rPr>
          <w:rFonts w:cstheme="minorHAnsi"/>
        </w:rPr>
        <w:t>ṭ</w:t>
      </w:r>
      <w:r w:rsidR="00555C73">
        <w:t>ap</w:t>
      </w:r>
      <w:r w:rsidR="00555C73" w:rsidRPr="00650D3D">
        <w:rPr>
          <w:rFonts w:cstheme="minorHAnsi"/>
        </w:rPr>
        <w:t>š</w:t>
      </w:r>
      <w:r w:rsidR="00555C73">
        <w:t>u</w:t>
      </w:r>
      <w:r w:rsidR="00733F22" w:rsidRPr="00F657DF">
        <w:rPr>
          <w:rFonts w:eastAsia="Calibri" w:cstheme="minorHAnsi"/>
        </w:rPr>
        <w:br/>
      </w:r>
      <w:r w:rsidR="00733F22" w:rsidRPr="00F657DF">
        <w:rPr>
          <w:rFonts w:eastAsia="Calibri" w:cstheme="minorHAnsi"/>
          <w:b/>
        </w:rPr>
        <w:t>fat</w:t>
      </w:r>
      <w:r w:rsidR="00733F22" w:rsidRPr="00F657DF">
        <w:rPr>
          <w:rFonts w:eastAsia="Calibri" w:cstheme="minorHAnsi"/>
        </w:rPr>
        <w:t>, thick, kubburu</w:t>
      </w:r>
      <w:r w:rsidR="00733F22" w:rsidRPr="00F657DF">
        <w:rPr>
          <w:rFonts w:eastAsia="Calibri" w:cstheme="minorHAnsi"/>
        </w:rPr>
        <w:br/>
      </w:r>
      <w:r w:rsidR="00733F22" w:rsidRPr="00F657DF">
        <w:rPr>
          <w:rFonts w:eastAsia="Calibri" w:cstheme="minorHAnsi"/>
          <w:b/>
        </w:rPr>
        <w:t>fat</w:t>
      </w:r>
      <w:r w:rsidR="00733F22" w:rsidRPr="00F657DF">
        <w:rPr>
          <w:rFonts w:eastAsia="Calibri" w:cstheme="minorHAnsi"/>
        </w:rPr>
        <w:t>, thick, heavy, kabbaru</w:t>
      </w:r>
      <w:r w:rsidR="00761131" w:rsidRPr="00F657DF">
        <w:rPr>
          <w:rFonts w:eastAsia="Calibri" w:cstheme="minorHAnsi"/>
        </w:rPr>
        <w:br/>
      </w:r>
      <w:r w:rsidR="00733F22" w:rsidRPr="00F657DF">
        <w:rPr>
          <w:rFonts w:eastAsia="Calibri" w:cstheme="minorHAnsi"/>
          <w:b/>
        </w:rPr>
        <w:t>fat</w:t>
      </w:r>
      <w:r w:rsidR="00733F22" w:rsidRPr="00F657DF">
        <w:rPr>
          <w:rFonts w:eastAsia="Calibri" w:cstheme="minorHAnsi"/>
        </w:rPr>
        <w:t>,</w:t>
      </w:r>
      <w:r w:rsidR="00733F22" w:rsidRPr="00F657DF">
        <w:rPr>
          <w:rFonts w:eastAsia="Calibri" w:cstheme="minorHAnsi"/>
          <w:b/>
        </w:rPr>
        <w:t xml:space="preserve"> to become fat</w:t>
      </w:r>
      <w:r w:rsidR="00733F22" w:rsidRPr="00F657DF">
        <w:rPr>
          <w:rFonts w:eastAsia="Calibri" w:cstheme="minorHAnsi"/>
        </w:rPr>
        <w:t>, heavy, thick, strong, to make thick, heavy, strong, to be constantly puffed up, kab</w:t>
      </w:r>
      <w:r w:rsidR="00733F22" w:rsidRPr="00F657DF">
        <w:rPr>
          <w:rFonts w:cstheme="minorHAnsi"/>
        </w:rPr>
        <w:t>ā</w:t>
      </w:r>
      <w:r w:rsidR="00733F22" w:rsidRPr="00F657DF">
        <w:rPr>
          <w:rFonts w:eastAsia="Calibri" w:cstheme="minorHAnsi"/>
        </w:rPr>
        <w:t>ru</w:t>
      </w:r>
      <w:r w:rsidR="00733F22" w:rsidRPr="00F657DF">
        <w:rPr>
          <w:rFonts w:eastAsia="Calibri" w:cstheme="minorHAnsi"/>
        </w:rPr>
        <w:br/>
      </w:r>
      <w:r w:rsidR="00733F22" w:rsidRPr="00F657DF">
        <w:rPr>
          <w:rFonts w:eastAsia="Calibri" w:cstheme="minorHAnsi"/>
          <w:b/>
        </w:rPr>
        <w:t>fat</w:t>
      </w:r>
      <w:r w:rsidR="00733F22" w:rsidRPr="00F657DF">
        <w:rPr>
          <w:rFonts w:eastAsia="Calibri" w:cstheme="minorHAnsi"/>
        </w:rPr>
        <w:t>, to become heavy, massive, rich, lethargic, to become difficult, bothersome, to become painful, to become important, honored, to hatch (said of a bird), to honor a person, to show respect, to give honor, to pay respect to gods, to parents, to respect an oath, to aggravate, make difficult, etc., to extinguish a fire, to be honored, to underline the importance of, to make heavy, kab</w:t>
      </w:r>
      <w:r w:rsidR="00733F22" w:rsidRPr="00F657DF">
        <w:rPr>
          <w:rFonts w:cstheme="minorHAnsi"/>
        </w:rPr>
        <w:t>ā</w:t>
      </w:r>
      <w:r w:rsidR="00733F22" w:rsidRPr="00F657DF">
        <w:rPr>
          <w:rFonts w:eastAsia="Calibri" w:cstheme="minorHAnsi"/>
        </w:rPr>
        <w:t>tu</w:t>
      </w:r>
      <w:r w:rsidR="00416578" w:rsidRPr="00F657DF">
        <w:rPr>
          <w:rFonts w:eastAsia="Calibri" w:cstheme="minorHAnsi"/>
        </w:rPr>
        <w:br/>
      </w:r>
      <w:r w:rsidR="00416578" w:rsidRPr="00F657DF">
        <w:rPr>
          <w:rFonts w:eastAsia="Calibri" w:cstheme="minorHAnsi"/>
          <w:b/>
        </w:rPr>
        <w:lastRenderedPageBreak/>
        <w:t>fatality</w:t>
      </w:r>
      <w:r w:rsidR="00416578" w:rsidRPr="00F657DF">
        <w:rPr>
          <w:rFonts w:eastAsia="Calibri" w:cstheme="minorHAnsi"/>
        </w:rPr>
        <w:t>, dead animal, muttatu</w:t>
      </w:r>
      <w:r w:rsidR="006F3787" w:rsidRPr="00F657DF">
        <w:rPr>
          <w:rFonts w:eastAsia="Calibri" w:cstheme="minorHAnsi"/>
        </w:rPr>
        <w:br/>
      </w:r>
      <w:r w:rsidR="006F3787" w:rsidRPr="00F657DF">
        <w:rPr>
          <w:rFonts w:eastAsia="Calibri" w:cstheme="minorHAnsi"/>
          <w:b/>
        </w:rPr>
        <w:t>fate</w:t>
      </w:r>
      <w:r w:rsidR="006F3787" w:rsidRPr="00F657DF">
        <w:rPr>
          <w:rFonts w:eastAsia="Calibri" w:cstheme="minorHAnsi"/>
        </w:rPr>
        <w:t xml:space="preserve">, death, a demon, bringer of death, namtaru </w:t>
      </w:r>
      <w:r w:rsidR="00733F22" w:rsidRPr="00F657DF">
        <w:rPr>
          <w:rFonts w:eastAsia="Calibri" w:cstheme="minorHAnsi"/>
        </w:rPr>
        <w:br/>
      </w:r>
      <w:r w:rsidR="00733F22" w:rsidRPr="008663CC">
        <w:rPr>
          <w:rFonts w:ascii="Times New Roman" w:eastAsia="Calibri" w:hAnsi="Times New Roman" w:cs="Times New Roman"/>
          <w:b/>
          <w:sz w:val="20"/>
          <w:szCs w:val="20"/>
        </w:rPr>
        <w:t>fate</w:t>
      </w:r>
      <w:r w:rsidR="00733F22" w:rsidRPr="008663CC">
        <w:rPr>
          <w:rFonts w:ascii="Times New Roman" w:eastAsia="Calibri" w:hAnsi="Times New Roman" w:cs="Times New Roman"/>
          <w:sz w:val="20"/>
          <w:szCs w:val="20"/>
        </w:rPr>
        <w:t xml:space="preserve">, </w:t>
      </w:r>
      <w:r w:rsidR="00733F22" w:rsidRPr="008663CC">
        <w:rPr>
          <w:rFonts w:ascii="Times New Roman" w:eastAsia="Calibri" w:hAnsi="Times New Roman" w:cs="Times New Roman"/>
          <w:b/>
          <w:sz w:val="20"/>
          <w:szCs w:val="20"/>
        </w:rPr>
        <w:t>evil fate</w:t>
      </w:r>
      <w:r w:rsidR="00733F22" w:rsidRPr="008663CC">
        <w:rPr>
          <w:rFonts w:ascii="Times New Roman" w:eastAsia="Calibri" w:hAnsi="Times New Roman" w:cs="Times New Roman"/>
          <w:sz w:val="20"/>
          <w:szCs w:val="20"/>
        </w:rPr>
        <w:t>, misfortune, ill portent, catastrophe, harm, misdeed, evil, a name of Mars, lumnu</w:t>
      </w:r>
      <w:r w:rsidR="008663CC">
        <w:rPr>
          <w:rFonts w:eastAsia="Calibri" w:cstheme="minorHAnsi"/>
          <w:sz w:val="20"/>
          <w:szCs w:val="20"/>
        </w:rPr>
        <w:br/>
      </w:r>
      <w:r w:rsidR="008663CC" w:rsidRPr="008663CC">
        <w:rPr>
          <w:rFonts w:ascii="Times New Roman" w:hAnsi="Times New Roman" w:cs="Times New Roman"/>
          <w:b/>
          <w:sz w:val="20"/>
          <w:szCs w:val="20"/>
        </w:rPr>
        <w:t>fate</w:t>
      </w:r>
      <w:r w:rsidR="008663CC" w:rsidRPr="008663CC">
        <w:rPr>
          <w:rFonts w:ascii="Times New Roman" w:hAnsi="Times New Roman" w:cs="Times New Roman"/>
          <w:sz w:val="20"/>
          <w:szCs w:val="20"/>
        </w:rPr>
        <w:t>, fortune, destiny, *usqu</w:t>
      </w:r>
      <w:r w:rsidR="008537DB">
        <w:rPr>
          <w:rFonts w:eastAsia="Calibri" w:cstheme="minorHAnsi"/>
          <w:sz w:val="20"/>
          <w:szCs w:val="20"/>
        </w:rPr>
        <w:br/>
      </w:r>
      <w:r w:rsidR="008537DB" w:rsidRPr="008537DB">
        <w:rPr>
          <w:rFonts w:ascii="Times New Roman" w:eastAsia="Calibri" w:hAnsi="Times New Roman" w:cs="Times New Roman"/>
          <w:b/>
          <w:sz w:val="20"/>
          <w:szCs w:val="20"/>
        </w:rPr>
        <w:t>fate</w:t>
      </w:r>
      <w:r w:rsidR="008537DB">
        <w:rPr>
          <w:rFonts w:ascii="Times New Roman" w:eastAsia="Calibri" w:hAnsi="Times New Roman" w:cs="Times New Roman"/>
          <w:sz w:val="20"/>
          <w:szCs w:val="20"/>
        </w:rPr>
        <w:t xml:space="preserve">, </w:t>
      </w:r>
      <w:r w:rsidR="008537DB" w:rsidRPr="008537DB">
        <w:rPr>
          <w:rFonts w:ascii="Times New Roman" w:eastAsia="Calibri" w:hAnsi="Times New Roman" w:cs="Times New Roman"/>
          <w:b/>
          <w:sz w:val="20"/>
          <w:szCs w:val="20"/>
        </w:rPr>
        <w:t>personal fate</w:t>
      </w:r>
      <w:r w:rsidR="008537DB" w:rsidRPr="00121F5E">
        <w:rPr>
          <w:rFonts w:ascii="Times New Roman" w:eastAsia="Calibri" w:hAnsi="Times New Roman" w:cs="Times New Roman"/>
          <w:sz w:val="20"/>
          <w:szCs w:val="20"/>
        </w:rPr>
        <w:t xml:space="preserve">, </w:t>
      </w:r>
      <w:r w:rsidR="008537DB" w:rsidRPr="008537DB">
        <w:rPr>
          <w:rFonts w:ascii="Times New Roman" w:eastAsia="Calibri" w:hAnsi="Times New Roman" w:cs="Times New Roman"/>
          <w:sz w:val="20"/>
          <w:szCs w:val="20"/>
        </w:rPr>
        <w:t>portion</w:t>
      </w:r>
      <w:r w:rsidR="008537DB" w:rsidRPr="00121F5E">
        <w:rPr>
          <w:rFonts w:ascii="Times New Roman" w:eastAsia="Calibri" w:hAnsi="Times New Roman" w:cs="Times New Roman"/>
          <w:sz w:val="20"/>
          <w:szCs w:val="20"/>
        </w:rPr>
        <w:t xml:space="preserve">, </w:t>
      </w:r>
      <w:r w:rsidR="008537DB" w:rsidRPr="008673B3">
        <w:rPr>
          <w:rFonts w:ascii="Times New Roman" w:eastAsia="Calibri" w:hAnsi="Times New Roman" w:cs="Times New Roman"/>
          <w:sz w:val="20"/>
          <w:szCs w:val="20"/>
        </w:rPr>
        <w:t>lot</w:t>
      </w:r>
      <w:r w:rsidR="008537DB" w:rsidRPr="00121F5E">
        <w:rPr>
          <w:rFonts w:ascii="Times New Roman" w:eastAsia="Calibri" w:hAnsi="Times New Roman" w:cs="Times New Roman"/>
          <w:sz w:val="20"/>
          <w:szCs w:val="20"/>
        </w:rPr>
        <w:t xml:space="preserve">, </w:t>
      </w:r>
      <w:r w:rsidR="008537DB" w:rsidRPr="00846B92">
        <w:rPr>
          <w:rFonts w:ascii="Times New Roman" w:eastAsia="Calibri" w:hAnsi="Times New Roman" w:cs="Times New Roman"/>
          <w:sz w:val="20"/>
          <w:szCs w:val="20"/>
        </w:rPr>
        <w:t>divine decree</w:t>
      </w:r>
      <w:r w:rsidR="008537DB" w:rsidRPr="00121F5E">
        <w:rPr>
          <w:rFonts w:ascii="Times New Roman" w:eastAsia="Calibri" w:hAnsi="Times New Roman" w:cs="Times New Roman"/>
          <w:sz w:val="20"/>
          <w:szCs w:val="20"/>
        </w:rPr>
        <w:t xml:space="preserve">, </w:t>
      </w:r>
      <w:r w:rsidR="008537DB" w:rsidRPr="00846B92">
        <w:rPr>
          <w:rFonts w:ascii="Times New Roman" w:eastAsia="Calibri" w:hAnsi="Times New Roman" w:cs="Times New Roman"/>
          <w:sz w:val="20"/>
          <w:szCs w:val="20"/>
        </w:rPr>
        <w:t>nature of things,</w:t>
      </w:r>
      <w:r w:rsidR="008537DB" w:rsidRPr="00121F5E">
        <w:rPr>
          <w:rFonts w:ascii="Times New Roman" w:eastAsia="Calibri" w:hAnsi="Times New Roman" w:cs="Times New Roman"/>
          <w:sz w:val="20"/>
          <w:szCs w:val="20"/>
        </w:rPr>
        <w:t xml:space="preserve"> determined order, death, legal disposition, will, testament, original amount, principal, </w:t>
      </w:r>
      <w:r w:rsidR="008537DB" w:rsidRPr="00121F5E">
        <w:rPr>
          <w:rFonts w:ascii="Times New Roman" w:hAnsi="Times New Roman" w:cs="Times New Roman"/>
          <w:sz w:val="20"/>
          <w:szCs w:val="20"/>
        </w:rPr>
        <w:t>š</w:t>
      </w:r>
      <w:r w:rsidR="008537DB" w:rsidRPr="00121F5E">
        <w:rPr>
          <w:rFonts w:ascii="Times New Roman" w:eastAsia="Calibri" w:hAnsi="Times New Roman" w:cs="Times New Roman"/>
          <w:sz w:val="20"/>
          <w:szCs w:val="20"/>
        </w:rPr>
        <w:t>imtu</w:t>
      </w:r>
      <w:r w:rsidR="006D4509">
        <w:rPr>
          <w:rFonts w:eastAsia="Calibri" w:cstheme="minorHAnsi"/>
          <w:sz w:val="20"/>
          <w:szCs w:val="20"/>
        </w:rPr>
        <w:br/>
      </w:r>
      <w:r w:rsidR="006D4509">
        <w:rPr>
          <w:b/>
        </w:rPr>
        <w:t>fate</w:t>
      </w:r>
      <w:r w:rsidR="006D4509">
        <w:t xml:space="preserve">, </w:t>
      </w:r>
      <w:r w:rsidR="006D4509" w:rsidRPr="006D4509">
        <w:rPr>
          <w:b/>
        </w:rPr>
        <w:t>to grant a fate</w:t>
      </w:r>
      <w:r w:rsidR="006D4509">
        <w:t xml:space="preserve"> of good fortune or misfortune, </w:t>
      </w:r>
      <w:r w:rsidR="006D4509" w:rsidRPr="006D4509">
        <w:t>to assign a role</w:t>
      </w:r>
      <w:r w:rsidR="006D4509">
        <w:t xml:space="preserve">, </w:t>
      </w:r>
      <w:r w:rsidR="006D4509" w:rsidRPr="006D4509">
        <w:t>to establish</w:t>
      </w:r>
      <w:r w:rsidR="006D4509">
        <w:t xml:space="preserve">, </w:t>
      </w:r>
      <w:r w:rsidR="006D4509" w:rsidRPr="007919E3">
        <w:t>to allot character</w:t>
      </w:r>
      <w:r w:rsidR="006D4509">
        <w:t xml:space="preserve">, </w:t>
      </w:r>
      <w:r w:rsidR="006D4509" w:rsidRPr="00812D00">
        <w:t>qualities</w:t>
      </w:r>
      <w:r w:rsidR="006D4509">
        <w:t xml:space="preserve">, </w:t>
      </w:r>
      <w:r w:rsidR="006D4509" w:rsidRPr="00856F3C">
        <w:t>power</w:t>
      </w:r>
      <w:r w:rsidR="006D4509">
        <w:t xml:space="preserve">, an activity, to appoint to an office, to designate for a purpose, a task, to destine for a particular lot or future, to decree fate, determine a person’s lot (said of gods), to make a disposition, to be decreed, determined, </w:t>
      </w:r>
      <w:r w:rsidR="006D4509" w:rsidRPr="00650D3D">
        <w:rPr>
          <w:rFonts w:cstheme="minorHAnsi"/>
        </w:rPr>
        <w:t>š</w:t>
      </w:r>
      <w:r w:rsidR="006D4509" w:rsidRPr="00650D3D">
        <w:rPr>
          <w:rFonts w:eastAsia="Calibri" w:cstheme="minorHAnsi"/>
        </w:rPr>
        <w:t>â</w:t>
      </w:r>
      <w:r w:rsidR="006D4509">
        <w:t>mu</w:t>
      </w:r>
      <w:r w:rsidR="006F3787" w:rsidRPr="00F657DF">
        <w:rPr>
          <w:rFonts w:eastAsia="Calibri" w:cstheme="minorHAnsi"/>
          <w:sz w:val="20"/>
          <w:szCs w:val="20"/>
        </w:rPr>
        <w:br/>
      </w:r>
      <w:r w:rsidR="006F3787" w:rsidRPr="00F657DF">
        <w:rPr>
          <w:rFonts w:eastAsia="Calibri" w:cstheme="minorHAnsi"/>
          <w:b/>
        </w:rPr>
        <w:t>fated</w:t>
      </w:r>
      <w:r w:rsidR="006F3787" w:rsidRPr="00F657DF">
        <w:rPr>
          <w:rFonts w:eastAsia="Calibri" w:cstheme="minorHAnsi"/>
        </w:rPr>
        <w:t xml:space="preserve">?, man, namtaru, in </w:t>
      </w:r>
      <w:r w:rsidR="006F3787" w:rsidRPr="00F657DF">
        <w:rPr>
          <w:rFonts w:cstheme="minorHAnsi"/>
        </w:rPr>
        <w:t>š</w:t>
      </w:r>
      <w:r w:rsidR="006F3787" w:rsidRPr="00F657DF">
        <w:rPr>
          <w:rFonts w:eastAsia="Calibri" w:cstheme="minorHAnsi"/>
        </w:rPr>
        <w:t>a namtari</w:t>
      </w:r>
      <w:r w:rsidR="00733F22" w:rsidRPr="00F657DF">
        <w:rPr>
          <w:rFonts w:eastAsia="Calibri" w:cstheme="minorHAnsi"/>
          <w:sz w:val="20"/>
          <w:szCs w:val="20"/>
        </w:rPr>
        <w:br/>
      </w:r>
      <w:r w:rsidR="00733F22" w:rsidRPr="00F657DF">
        <w:rPr>
          <w:rFonts w:cstheme="minorHAnsi"/>
          <w:b/>
          <w:sz w:val="20"/>
          <w:szCs w:val="20"/>
        </w:rPr>
        <w:t>fateful</w:t>
      </w:r>
      <w:r w:rsidR="00733F22" w:rsidRPr="00F657DF">
        <w:rPr>
          <w:rFonts w:cstheme="minorHAnsi"/>
          <w:sz w:val="20"/>
          <w:szCs w:val="20"/>
        </w:rPr>
        <w:t>, hard, unhappy, dangerous, unlucky, ill-boding, magically evil and dangerous, wicked, evil, bad, morally bad, bad (in taste and smell), bitter, evil, lemnu</w:t>
      </w:r>
      <w:r w:rsidR="003651AF" w:rsidRPr="00F657DF">
        <w:rPr>
          <w:rFonts w:eastAsia="Calibri" w:cstheme="minorHAnsi"/>
        </w:rPr>
        <w:br/>
      </w:r>
      <w:r w:rsidR="003651AF" w:rsidRPr="00253A46">
        <w:rPr>
          <w:rFonts w:ascii="Times New Roman" w:eastAsia="Calibri" w:hAnsi="Times New Roman" w:cs="Times New Roman"/>
          <w:b/>
          <w:sz w:val="20"/>
          <w:szCs w:val="20"/>
        </w:rPr>
        <w:t>father</w:t>
      </w:r>
      <w:r w:rsidR="003651AF" w:rsidRPr="00253A46">
        <w:rPr>
          <w:rFonts w:ascii="Times New Roman" w:eastAsia="Calibri" w:hAnsi="Times New Roman" w:cs="Times New Roman"/>
          <w:sz w:val="20"/>
          <w:szCs w:val="20"/>
        </w:rPr>
        <w:t>, abu, abi</w:t>
      </w:r>
      <w:r w:rsidR="000E72CE" w:rsidRPr="00253A46">
        <w:rPr>
          <w:rStyle w:val="FootnoteReference"/>
          <w:rFonts w:ascii="Times New Roman" w:eastAsia="Calibri" w:hAnsi="Times New Roman" w:cs="Times New Roman"/>
          <w:sz w:val="20"/>
          <w:szCs w:val="20"/>
        </w:rPr>
        <w:footnoteReference w:id="81"/>
      </w:r>
      <w:r w:rsidR="008C27D2" w:rsidRPr="00253A46">
        <w:rPr>
          <w:rFonts w:ascii="Times New Roman" w:eastAsia="Calibri" w:hAnsi="Times New Roman" w:cs="Times New Roman"/>
          <w:sz w:val="20"/>
          <w:szCs w:val="20"/>
        </w:rPr>
        <w:br/>
      </w:r>
      <w:r w:rsidR="008C27D2" w:rsidRPr="00253A46">
        <w:rPr>
          <w:rFonts w:ascii="Times New Roman" w:hAnsi="Times New Roman" w:cs="Times New Roman"/>
          <w:b/>
          <w:sz w:val="20"/>
          <w:szCs w:val="20"/>
        </w:rPr>
        <w:t>father</w:t>
      </w:r>
      <w:r w:rsidR="008C27D2" w:rsidRPr="00253A46">
        <w:rPr>
          <w:rFonts w:ascii="Times New Roman" w:hAnsi="Times New Roman" w:cs="Times New Roman"/>
          <w:sz w:val="20"/>
          <w:szCs w:val="20"/>
        </w:rPr>
        <w:t>, foster father, murabb</w:t>
      </w:r>
      <w:r w:rsidR="008C27D2" w:rsidRPr="00253A46">
        <w:rPr>
          <w:rFonts w:ascii="Times New Roman" w:eastAsia="Calibri" w:hAnsi="Times New Roman" w:cs="Times New Roman"/>
          <w:sz w:val="20"/>
          <w:szCs w:val="20"/>
        </w:rPr>
        <w:t>â</w:t>
      </w:r>
      <w:r w:rsidR="008C27D2" w:rsidRPr="00253A46">
        <w:rPr>
          <w:rFonts w:ascii="Times New Roman" w:hAnsi="Times New Roman" w:cs="Times New Roman"/>
          <w:sz w:val="20"/>
          <w:szCs w:val="20"/>
        </w:rPr>
        <w:t>nu</w:t>
      </w:r>
      <w:r w:rsidR="003651AF" w:rsidRPr="00253A46">
        <w:rPr>
          <w:rFonts w:ascii="Times New Roman" w:eastAsia="Calibri" w:hAnsi="Times New Roman" w:cs="Times New Roman"/>
          <w:sz w:val="20"/>
          <w:szCs w:val="20"/>
        </w:rPr>
        <w:br/>
      </w:r>
      <w:r w:rsidR="003651AF" w:rsidRPr="00253A46">
        <w:rPr>
          <w:rFonts w:ascii="Times New Roman" w:eastAsia="Calibri" w:hAnsi="Times New Roman" w:cs="Times New Roman"/>
          <w:b/>
          <w:sz w:val="20"/>
          <w:szCs w:val="20"/>
        </w:rPr>
        <w:t>father-in-law</w:t>
      </w:r>
      <w:r w:rsidR="003651AF" w:rsidRPr="00253A46">
        <w:rPr>
          <w:rFonts w:ascii="Times New Roman" w:eastAsia="Calibri" w:hAnsi="Times New Roman" w:cs="Times New Roman"/>
          <w:sz w:val="20"/>
          <w:szCs w:val="20"/>
        </w:rPr>
        <w:t>, son-in-law, husband’s sister, son of wife’s sister, emu</w:t>
      </w:r>
      <w:r w:rsidR="0084422E">
        <w:rPr>
          <w:rFonts w:ascii="Times New Roman" w:eastAsia="Calibri" w:hAnsi="Times New Roman" w:cs="Times New Roman"/>
          <w:sz w:val="20"/>
          <w:szCs w:val="20"/>
        </w:rPr>
        <w:br/>
      </w:r>
      <w:r w:rsidR="0084422E" w:rsidRPr="0084422E">
        <w:rPr>
          <w:rFonts w:ascii="Calibri" w:eastAsia="Calibri" w:hAnsi="Calibri" w:cs="Calibri"/>
          <w:b/>
        </w:rPr>
        <w:t>father</w:t>
      </w:r>
      <w:r w:rsidR="0084422E">
        <w:rPr>
          <w:rFonts w:ascii="Calibri" w:eastAsia="Calibri" w:hAnsi="Calibri" w:cs="Calibri"/>
        </w:rPr>
        <w:t xml:space="preserve">, </w:t>
      </w:r>
      <w:r w:rsidR="0084422E" w:rsidRPr="0084422E">
        <w:rPr>
          <w:rFonts w:ascii="Calibri" w:eastAsia="Calibri" w:hAnsi="Calibri" w:cs="Calibri"/>
        </w:rPr>
        <w:t>ancestor,</w:t>
      </w:r>
      <w:r w:rsidR="0084422E">
        <w:rPr>
          <w:rFonts w:ascii="Calibri" w:eastAsia="Calibri" w:hAnsi="Calibri" w:cs="Calibri"/>
        </w:rPr>
        <w:t xml:space="preserve"> </w:t>
      </w:r>
      <w:r w:rsidR="0084422E" w:rsidRPr="0084422E">
        <w:rPr>
          <w:rFonts w:ascii="Calibri" w:eastAsia="Calibri" w:hAnsi="Calibri" w:cs="Calibri"/>
        </w:rPr>
        <w:t>progenitor</w:t>
      </w:r>
      <w:r w:rsidR="0084422E">
        <w:rPr>
          <w:rFonts w:ascii="Calibri" w:eastAsia="Calibri" w:hAnsi="Calibri" w:cs="Calibri"/>
        </w:rPr>
        <w:t>, z</w:t>
      </w:r>
      <w:r w:rsidR="0084422E" w:rsidRPr="00650D3D">
        <w:rPr>
          <w:rFonts w:cstheme="minorHAnsi"/>
        </w:rPr>
        <w:t>ā</w:t>
      </w:r>
      <w:r w:rsidR="0084422E">
        <w:rPr>
          <w:rFonts w:ascii="Calibri" w:eastAsia="Calibri" w:hAnsi="Calibri" w:cs="Calibri"/>
        </w:rPr>
        <w:t>r</w:t>
      </w:r>
      <w:r w:rsidR="0084422E" w:rsidRPr="001153CA">
        <w:rPr>
          <w:rFonts w:eastAsia="Calibri" w:cstheme="minorHAnsi"/>
        </w:rPr>
        <w:t>û</w:t>
      </w:r>
      <w:r w:rsidR="003651AF" w:rsidRPr="00253A46">
        <w:rPr>
          <w:rFonts w:ascii="Times New Roman" w:eastAsia="Calibri" w:hAnsi="Times New Roman" w:cs="Times New Roman"/>
          <w:sz w:val="20"/>
          <w:szCs w:val="20"/>
        </w:rPr>
        <w:br/>
      </w:r>
      <w:r w:rsidR="003651AF" w:rsidRPr="00253A46">
        <w:rPr>
          <w:rFonts w:ascii="Times New Roman" w:eastAsia="Calibri" w:hAnsi="Times New Roman" w:cs="Times New Roman"/>
          <w:b/>
          <w:sz w:val="20"/>
          <w:szCs w:val="20"/>
        </w:rPr>
        <w:t>father’s status</w:t>
      </w:r>
      <w:r w:rsidR="003651AF" w:rsidRPr="00253A46">
        <w:rPr>
          <w:rFonts w:ascii="Times New Roman" w:eastAsia="Calibri" w:hAnsi="Times New Roman" w:cs="Times New Roman"/>
          <w:sz w:val="20"/>
          <w:szCs w:val="20"/>
        </w:rPr>
        <w:t>, and legal power, abbūtu</w:t>
      </w:r>
      <w:r w:rsidR="00733F22" w:rsidRPr="00253A46">
        <w:rPr>
          <w:rFonts w:ascii="Times New Roman" w:eastAsia="Calibri" w:hAnsi="Times New Roman" w:cs="Times New Roman"/>
          <w:sz w:val="20"/>
          <w:szCs w:val="20"/>
        </w:rPr>
        <w:br/>
      </w:r>
      <w:r w:rsidR="00733F22" w:rsidRPr="00253A46">
        <w:rPr>
          <w:rFonts w:ascii="Times New Roman" w:hAnsi="Times New Roman" w:cs="Times New Roman"/>
          <w:b/>
          <w:sz w:val="20"/>
          <w:szCs w:val="20"/>
        </w:rPr>
        <w:t>father</w:t>
      </w:r>
      <w:r w:rsidR="00733F22" w:rsidRPr="00253A46">
        <w:rPr>
          <w:rFonts w:ascii="Times New Roman" w:hAnsi="Times New Roman" w:cs="Times New Roman"/>
          <w:sz w:val="20"/>
          <w:szCs w:val="20"/>
        </w:rPr>
        <w:t>,</w:t>
      </w:r>
      <w:r w:rsidR="00733F22" w:rsidRPr="00253A46">
        <w:rPr>
          <w:rFonts w:ascii="Times New Roman" w:hAnsi="Times New Roman" w:cs="Times New Roman"/>
          <w:b/>
          <w:sz w:val="20"/>
          <w:szCs w:val="20"/>
        </w:rPr>
        <w:t xml:space="preserve"> foster father</w:t>
      </w:r>
      <w:r w:rsidR="00733F22" w:rsidRPr="00253A46">
        <w:rPr>
          <w:rFonts w:ascii="Times New Roman" w:hAnsi="Times New Roman" w:cs="Times New Roman"/>
          <w:sz w:val="20"/>
          <w:szCs w:val="20"/>
        </w:rPr>
        <w:t>, l</w:t>
      </w:r>
      <w:r w:rsidR="00733F22" w:rsidRPr="00253A46">
        <w:rPr>
          <w:rFonts w:ascii="Times New Roman" w:eastAsia="Calibri" w:hAnsi="Times New Roman" w:cs="Times New Roman"/>
          <w:sz w:val="20"/>
          <w:szCs w:val="20"/>
        </w:rPr>
        <w:t>ē</w:t>
      </w:r>
      <w:r w:rsidR="00733F22" w:rsidRPr="00253A46">
        <w:rPr>
          <w:rFonts w:ascii="Times New Roman" w:hAnsi="Times New Roman" w:cs="Times New Roman"/>
          <w:sz w:val="20"/>
          <w:szCs w:val="20"/>
        </w:rPr>
        <w:t>q</w:t>
      </w:r>
      <w:r w:rsidR="00733F22" w:rsidRPr="00253A46">
        <w:rPr>
          <w:rFonts w:ascii="Times New Roman" w:eastAsia="Calibri" w:hAnsi="Times New Roman" w:cs="Times New Roman"/>
          <w:sz w:val="20"/>
          <w:szCs w:val="20"/>
        </w:rPr>
        <w:t>û</w:t>
      </w:r>
      <w:r w:rsidR="00733F22" w:rsidRPr="00253A46">
        <w:rPr>
          <w:rFonts w:ascii="Times New Roman" w:hAnsi="Times New Roman" w:cs="Times New Roman"/>
          <w:sz w:val="20"/>
          <w:szCs w:val="20"/>
        </w:rPr>
        <w:br/>
      </w:r>
      <w:r w:rsidR="00733F22" w:rsidRPr="00253A46">
        <w:rPr>
          <w:rFonts w:ascii="Times New Roman" w:hAnsi="Times New Roman" w:cs="Times New Roman"/>
          <w:b/>
          <w:sz w:val="20"/>
          <w:szCs w:val="20"/>
        </w:rPr>
        <w:t>father’s status</w:t>
      </w:r>
      <w:r w:rsidR="00E7589D">
        <w:rPr>
          <w:rFonts w:ascii="Times New Roman" w:hAnsi="Times New Roman" w:cs="Times New Roman"/>
          <w:sz w:val="20"/>
          <w:szCs w:val="20"/>
        </w:rPr>
        <w:t>, and legal power, abbūtu</w:t>
      </w:r>
      <w:r w:rsidR="0013392D">
        <w:rPr>
          <w:rFonts w:cstheme="minorHAnsi"/>
          <w:b/>
        </w:rPr>
        <w:br/>
      </w:r>
      <w:r w:rsidR="00733F22" w:rsidRPr="00F657DF">
        <w:rPr>
          <w:rFonts w:cstheme="minorHAnsi"/>
          <w:b/>
        </w:rPr>
        <w:t>fathom</w:t>
      </w:r>
      <w:r w:rsidR="00733F22" w:rsidRPr="00F657DF">
        <w:rPr>
          <w:rFonts w:cstheme="minorHAnsi"/>
        </w:rPr>
        <w:t xml:space="preserve"> (a measure), bracelet, edge, border, arm, arm or handle of an instrument, side, span or wing, strength, idu</w:t>
      </w:r>
      <w:r w:rsidR="00A9367F">
        <w:rPr>
          <w:rFonts w:cstheme="minorHAnsi"/>
        </w:rPr>
        <w:br/>
      </w:r>
      <w:r w:rsidR="00A9367F" w:rsidRPr="00A9367F">
        <w:rPr>
          <w:rFonts w:ascii="Times New Roman" w:eastAsia="Calibri" w:hAnsi="Times New Roman" w:cs="Times New Roman"/>
          <w:b/>
          <w:sz w:val="20"/>
          <w:szCs w:val="20"/>
        </w:rPr>
        <w:t>fatigue</w:t>
      </w:r>
      <w:r w:rsidR="00A9367F">
        <w:rPr>
          <w:rFonts w:ascii="Times New Roman" w:eastAsia="Calibri" w:hAnsi="Times New Roman" w:cs="Times New Roman"/>
          <w:sz w:val="20"/>
          <w:szCs w:val="20"/>
        </w:rPr>
        <w:t xml:space="preserve">, </w:t>
      </w:r>
      <w:r w:rsidR="00A9367F" w:rsidRPr="00A9367F">
        <w:rPr>
          <w:rFonts w:ascii="Times New Roman" w:eastAsia="Calibri" w:hAnsi="Times New Roman" w:cs="Times New Roman"/>
          <w:sz w:val="20"/>
          <w:szCs w:val="20"/>
        </w:rPr>
        <w:t>hardship</w:t>
      </w:r>
      <w:r w:rsidR="00A9367F">
        <w:rPr>
          <w:rFonts w:ascii="Times New Roman" w:eastAsia="Calibri" w:hAnsi="Times New Roman" w:cs="Times New Roman"/>
          <w:sz w:val="20"/>
          <w:szCs w:val="20"/>
        </w:rPr>
        <w:t xml:space="preserve">, </w:t>
      </w:r>
      <w:r w:rsidR="00A9367F" w:rsidRPr="00A9367F">
        <w:rPr>
          <w:rFonts w:ascii="Times New Roman" w:eastAsia="Calibri" w:hAnsi="Times New Roman" w:cs="Times New Roman"/>
          <w:sz w:val="20"/>
          <w:szCs w:val="20"/>
        </w:rPr>
        <w:t>weariness</w:t>
      </w:r>
      <w:r w:rsidR="00A9367F">
        <w:rPr>
          <w:rFonts w:ascii="Times New Roman" w:eastAsia="Calibri" w:hAnsi="Times New Roman" w:cs="Times New Roman"/>
          <w:sz w:val="20"/>
          <w:szCs w:val="20"/>
        </w:rPr>
        <w:t>, t</w:t>
      </w:r>
      <w:r w:rsidR="00A9367F" w:rsidRPr="00650D3D">
        <w:rPr>
          <w:rFonts w:cstheme="minorHAnsi"/>
        </w:rPr>
        <w:t>ā</w:t>
      </w:r>
      <w:r w:rsidR="00A9367F">
        <w:rPr>
          <w:rFonts w:ascii="Times New Roman" w:eastAsia="Calibri" w:hAnsi="Times New Roman" w:cs="Times New Roman"/>
          <w:sz w:val="20"/>
          <w:szCs w:val="20"/>
        </w:rPr>
        <w:t>n</w:t>
      </w:r>
      <w:r w:rsidR="00A9367F" w:rsidRPr="00650D3D">
        <w:rPr>
          <w:rFonts w:eastAsia="Calibri" w:cstheme="minorHAnsi"/>
        </w:rPr>
        <w:t>īḫ</w:t>
      </w:r>
      <w:r w:rsidR="00A9367F">
        <w:rPr>
          <w:rFonts w:ascii="Times New Roman" w:eastAsia="Calibri" w:hAnsi="Times New Roman" w:cs="Times New Roman"/>
          <w:sz w:val="20"/>
          <w:szCs w:val="20"/>
        </w:rPr>
        <w:t>u</w:t>
      </w:r>
      <w:r w:rsidR="006F3787" w:rsidRPr="00F657DF">
        <w:rPr>
          <w:rFonts w:cstheme="minorHAnsi"/>
        </w:rPr>
        <w:br/>
      </w:r>
      <w:r w:rsidR="006F3787" w:rsidRPr="00F657DF">
        <w:rPr>
          <w:rFonts w:cstheme="minorHAnsi"/>
          <w:b/>
        </w:rPr>
        <w:t>fatten</w:t>
      </w:r>
      <w:r w:rsidR="006F3787" w:rsidRPr="00F657DF">
        <w:rPr>
          <w:rFonts w:cstheme="minorHAnsi"/>
        </w:rPr>
        <w:t>,</w:t>
      </w:r>
      <w:r w:rsidR="006F3787" w:rsidRPr="00F657DF">
        <w:rPr>
          <w:rFonts w:cstheme="minorHAnsi"/>
          <w:b/>
        </w:rPr>
        <w:t xml:space="preserve"> to fatten</w:t>
      </w:r>
      <w:r w:rsidR="006F3787" w:rsidRPr="00F657DF">
        <w:rPr>
          <w:rFonts w:cstheme="minorHAnsi"/>
        </w:rPr>
        <w:t>, to provide with fodder, to provide abundantly, mar</w:t>
      </w:r>
      <w:r w:rsidR="006F3787" w:rsidRPr="00F657DF">
        <w:rPr>
          <w:rFonts w:eastAsia="Calibri" w:cstheme="minorHAnsi"/>
        </w:rPr>
        <w:t>û</w:t>
      </w:r>
      <w:r w:rsidR="000F0FDA">
        <w:rPr>
          <w:rFonts w:eastAsia="Calibri" w:cstheme="minorHAnsi"/>
        </w:rPr>
        <w:br/>
      </w:r>
      <w:r w:rsidR="000F0FDA" w:rsidRPr="000F0FDA">
        <w:rPr>
          <w:rFonts w:eastAsia="Calibri" w:cstheme="minorHAnsi"/>
          <w:b/>
        </w:rPr>
        <w:t>fattened</w:t>
      </w:r>
      <w:r w:rsidR="000F0FDA">
        <w:rPr>
          <w:rFonts w:eastAsia="Calibri" w:cstheme="minorHAnsi"/>
        </w:rPr>
        <w:t xml:space="preserve">, adj., </w:t>
      </w:r>
      <w:r w:rsidR="000F0FDA" w:rsidRPr="00650D3D">
        <w:rPr>
          <w:rFonts w:cstheme="minorHAnsi"/>
        </w:rPr>
        <w:t>š</w:t>
      </w:r>
      <w:r w:rsidR="000F0FDA">
        <w:rPr>
          <w:rFonts w:eastAsia="Calibri" w:cstheme="minorHAnsi"/>
        </w:rPr>
        <w:t>amr</w:t>
      </w:r>
      <w:r w:rsidR="000F0FDA" w:rsidRPr="00650D3D">
        <w:rPr>
          <w:rFonts w:eastAsia="Calibri" w:cstheme="minorHAnsi"/>
        </w:rPr>
        <w:t>û</w:t>
      </w:r>
      <w:r w:rsidR="006F3787" w:rsidRPr="00F657DF">
        <w:rPr>
          <w:rFonts w:eastAsia="Calibri" w:cstheme="minorHAnsi"/>
        </w:rPr>
        <w:br/>
      </w:r>
      <w:r w:rsidR="006F3787" w:rsidRPr="00F657DF">
        <w:rPr>
          <w:rFonts w:eastAsia="Calibri" w:cstheme="minorHAnsi"/>
          <w:b/>
        </w:rPr>
        <w:t>fattened animal</w:t>
      </w:r>
      <w:r w:rsidR="006F3787" w:rsidRPr="00F657DF">
        <w:rPr>
          <w:rFonts w:eastAsia="Calibri" w:cstheme="minorHAnsi"/>
        </w:rPr>
        <w:t>, mīru</w:t>
      </w:r>
      <w:r w:rsidR="006F3787" w:rsidRPr="00F657DF">
        <w:rPr>
          <w:rFonts w:cstheme="minorHAnsi"/>
        </w:rPr>
        <w:br/>
      </w:r>
      <w:r w:rsidR="006F3787" w:rsidRPr="00F657DF">
        <w:rPr>
          <w:rFonts w:eastAsia="Calibri" w:cstheme="minorHAnsi"/>
          <w:b/>
        </w:rPr>
        <w:t>fattened animals</w:t>
      </w:r>
      <w:r w:rsidR="006F3787" w:rsidRPr="00F657DF">
        <w:rPr>
          <w:rFonts w:eastAsia="Calibri" w:cstheme="minorHAnsi"/>
        </w:rPr>
        <w:t>, fattening, namri</w:t>
      </w:r>
      <w:r w:rsidR="006F3787" w:rsidRPr="00F657DF">
        <w:rPr>
          <w:rFonts w:cstheme="minorHAnsi"/>
        </w:rPr>
        <w:t>ā</w:t>
      </w:r>
      <w:r w:rsidR="006F3787" w:rsidRPr="00F657DF">
        <w:rPr>
          <w:rFonts w:eastAsia="Calibri" w:cstheme="minorHAnsi"/>
        </w:rPr>
        <w:t>tu</w:t>
      </w:r>
      <w:r w:rsidR="006F3787" w:rsidRPr="00F657DF">
        <w:rPr>
          <w:rFonts w:cstheme="minorHAnsi"/>
        </w:rPr>
        <w:br/>
      </w:r>
      <w:r w:rsidR="006F3787" w:rsidRPr="00F657DF">
        <w:rPr>
          <w:rFonts w:cstheme="minorHAnsi"/>
          <w:b/>
        </w:rPr>
        <w:t>fattened</w:t>
      </w:r>
      <w:r w:rsidR="006F3787" w:rsidRPr="00F657DF">
        <w:rPr>
          <w:rFonts w:cstheme="minorHAnsi"/>
        </w:rPr>
        <w:t xml:space="preserve">, </w:t>
      </w:r>
      <w:r w:rsidR="006F3787" w:rsidRPr="00F657DF">
        <w:rPr>
          <w:rFonts w:cstheme="minorHAnsi"/>
          <w:b/>
        </w:rPr>
        <w:t>goats or</w:t>
      </w:r>
      <w:r w:rsidR="006F3787" w:rsidRPr="00F657DF">
        <w:rPr>
          <w:rFonts w:cstheme="minorHAnsi"/>
        </w:rPr>
        <w:t xml:space="preserve"> </w:t>
      </w:r>
      <w:r w:rsidR="006F3787" w:rsidRPr="00F657DF">
        <w:rPr>
          <w:rFonts w:eastAsia="Calibri" w:cstheme="minorHAnsi"/>
          <w:b/>
        </w:rPr>
        <w:t>sheep being fattened</w:t>
      </w:r>
      <w:r w:rsidR="006F3787" w:rsidRPr="00F657DF">
        <w:rPr>
          <w:rFonts w:eastAsia="Calibri" w:cstheme="minorHAnsi"/>
        </w:rPr>
        <w:t>, kuru</w:t>
      </w:r>
      <w:r w:rsidR="006F3787" w:rsidRPr="00F657DF">
        <w:rPr>
          <w:rFonts w:cstheme="minorHAnsi"/>
        </w:rPr>
        <w:t>š</w:t>
      </w:r>
      <w:r w:rsidR="006F3787" w:rsidRPr="00F657DF">
        <w:rPr>
          <w:rFonts w:eastAsia="Calibri" w:cstheme="minorHAnsi"/>
        </w:rPr>
        <w:t>tû</w:t>
      </w:r>
      <w:r w:rsidR="009254CD">
        <w:rPr>
          <w:rFonts w:eastAsia="Calibri" w:cstheme="minorHAnsi"/>
        </w:rPr>
        <w:br/>
      </w:r>
      <w:r w:rsidR="009254CD" w:rsidRPr="009254CD">
        <w:rPr>
          <w:rFonts w:eastAsia="Calibri" w:cstheme="minorHAnsi"/>
          <w:b/>
        </w:rPr>
        <w:t>fattened</w:t>
      </w:r>
      <w:r w:rsidR="009254CD">
        <w:rPr>
          <w:rFonts w:eastAsia="Calibri" w:cstheme="minorHAnsi"/>
        </w:rPr>
        <w:t xml:space="preserve">, steeped, tanned hide, </w:t>
      </w:r>
      <w:r w:rsidR="009254CD" w:rsidRPr="00650D3D">
        <w:rPr>
          <w:rFonts w:cstheme="minorHAnsi"/>
        </w:rPr>
        <w:t>š</w:t>
      </w:r>
      <w:r w:rsidR="009254CD" w:rsidRPr="00650D3D">
        <w:rPr>
          <w:rFonts w:eastAsia="Calibri" w:cstheme="minorHAnsi"/>
        </w:rPr>
        <w:t>ū</w:t>
      </w:r>
      <w:r w:rsidR="009254CD">
        <w:rPr>
          <w:rFonts w:eastAsia="Calibri" w:cstheme="minorHAnsi"/>
        </w:rPr>
        <w:t>kulu</w:t>
      </w:r>
      <w:r w:rsidR="00733F22" w:rsidRPr="00F657DF">
        <w:rPr>
          <w:rFonts w:eastAsia="Calibri" w:cstheme="minorHAnsi"/>
        </w:rPr>
        <w:br/>
      </w:r>
      <w:r w:rsidR="00733F22" w:rsidRPr="00F657DF">
        <w:rPr>
          <w:rFonts w:eastAsia="Calibri" w:cstheme="minorHAnsi"/>
          <w:b/>
        </w:rPr>
        <w:t>fattener</w:t>
      </w:r>
      <w:r w:rsidR="00733F22" w:rsidRPr="00F657DF">
        <w:rPr>
          <w:rFonts w:eastAsia="Calibri" w:cstheme="minorHAnsi"/>
        </w:rPr>
        <w:t>, caretaker (of animals kept for fattening), kuru</w:t>
      </w:r>
      <w:r w:rsidR="00733F22" w:rsidRPr="00F657DF">
        <w:rPr>
          <w:rFonts w:cstheme="minorHAnsi"/>
        </w:rPr>
        <w:t>š</w:t>
      </w:r>
      <w:r w:rsidR="00733F22" w:rsidRPr="00F657DF">
        <w:rPr>
          <w:rFonts w:eastAsia="Calibri" w:cstheme="minorHAnsi"/>
        </w:rPr>
        <w:t xml:space="preserve">tû, in </w:t>
      </w:r>
      <w:r w:rsidR="00733F22" w:rsidRPr="00F657DF">
        <w:rPr>
          <w:rFonts w:cstheme="minorHAnsi"/>
        </w:rPr>
        <w:t>š</w:t>
      </w:r>
      <w:r w:rsidR="00733F22" w:rsidRPr="00F657DF">
        <w:rPr>
          <w:rFonts w:eastAsia="Calibri" w:cstheme="minorHAnsi"/>
        </w:rPr>
        <w:t>a kuru</w:t>
      </w:r>
      <w:r w:rsidR="00733F22" w:rsidRPr="00F657DF">
        <w:rPr>
          <w:rFonts w:cstheme="minorHAnsi"/>
        </w:rPr>
        <w:t>š</w:t>
      </w:r>
      <w:r w:rsidR="00733F22" w:rsidRPr="00F657DF">
        <w:rPr>
          <w:rFonts w:eastAsia="Calibri" w:cstheme="minorHAnsi"/>
        </w:rPr>
        <w:t>tē</w:t>
      </w:r>
      <w:r w:rsidR="005B0B09" w:rsidRPr="00F657DF">
        <w:rPr>
          <w:rFonts w:eastAsia="Calibri" w:cstheme="minorHAnsi"/>
        </w:rPr>
        <w:br/>
      </w:r>
      <w:r w:rsidR="005B0B09" w:rsidRPr="00F657DF">
        <w:rPr>
          <w:rFonts w:cstheme="minorHAnsi"/>
          <w:b/>
        </w:rPr>
        <w:t>fattener</w:t>
      </w:r>
      <w:r w:rsidR="005B0B09" w:rsidRPr="00F657DF">
        <w:rPr>
          <w:rFonts w:cstheme="minorHAnsi"/>
        </w:rPr>
        <w:t>, feeder, purveyor (as a title of an official), mušākilu</w:t>
      </w:r>
      <w:r w:rsidR="006921ED" w:rsidRPr="00F657DF">
        <w:rPr>
          <w:rFonts w:eastAsia="Calibri" w:cstheme="minorHAnsi"/>
        </w:rPr>
        <w:br/>
      </w:r>
      <w:r w:rsidR="006921ED" w:rsidRPr="00F657DF">
        <w:rPr>
          <w:rFonts w:eastAsia="Calibri" w:cstheme="minorHAnsi"/>
          <w:b/>
        </w:rPr>
        <w:t>fattener of animals</w:t>
      </w:r>
      <w:r w:rsidR="006921ED" w:rsidRPr="00F657DF">
        <w:rPr>
          <w:rFonts w:eastAsia="Calibri" w:cstheme="minorHAnsi"/>
        </w:rPr>
        <w:t xml:space="preserve"> or fowl, m</w:t>
      </w:r>
      <w:r w:rsidR="006921ED" w:rsidRPr="00F657DF">
        <w:rPr>
          <w:rFonts w:cstheme="minorHAnsi"/>
        </w:rPr>
        <w:t>ā</w:t>
      </w:r>
      <w:r w:rsidR="006921ED" w:rsidRPr="00F657DF">
        <w:rPr>
          <w:rFonts w:eastAsia="Calibri" w:cstheme="minorHAnsi"/>
        </w:rPr>
        <w:t>rû</w:t>
      </w:r>
      <w:r w:rsidR="006F3787" w:rsidRPr="00F657DF">
        <w:rPr>
          <w:rFonts w:eastAsia="Calibri" w:cstheme="minorHAnsi"/>
        </w:rPr>
        <w:br/>
      </w:r>
      <w:r w:rsidR="006F3787" w:rsidRPr="00F657DF">
        <w:rPr>
          <w:rFonts w:eastAsia="Calibri" w:cstheme="minorHAnsi"/>
          <w:b/>
        </w:rPr>
        <w:t>fattening</w:t>
      </w:r>
      <w:r w:rsidR="006F3787" w:rsidRPr="00F657DF">
        <w:rPr>
          <w:rFonts w:eastAsia="Calibri" w:cstheme="minorHAnsi"/>
        </w:rPr>
        <w:t>, m</w:t>
      </w:r>
      <w:r w:rsidR="006F3787" w:rsidRPr="00F657DF">
        <w:rPr>
          <w:rFonts w:cstheme="minorHAnsi"/>
        </w:rPr>
        <w:t>ā</w:t>
      </w:r>
      <w:r w:rsidR="006F3787" w:rsidRPr="00F657DF">
        <w:rPr>
          <w:rFonts w:eastAsia="Calibri" w:cstheme="minorHAnsi"/>
        </w:rPr>
        <w:t>rûtu, namr</w:t>
      </w:r>
      <w:r w:rsidR="006F3787" w:rsidRPr="00F657DF">
        <w:rPr>
          <w:rFonts w:cstheme="minorHAnsi"/>
        </w:rPr>
        <w:t>ā</w:t>
      </w:r>
      <w:r w:rsidR="006F3787" w:rsidRPr="00F657DF">
        <w:rPr>
          <w:rFonts w:eastAsia="Calibri" w:cstheme="minorHAnsi"/>
        </w:rPr>
        <w:t>’ū</w:t>
      </w:r>
      <w:r w:rsidR="006F3787" w:rsidRPr="00F657DF">
        <w:rPr>
          <w:rFonts w:eastAsia="Calibri" w:cstheme="minorHAnsi"/>
        </w:rPr>
        <w:br/>
      </w:r>
      <w:r w:rsidR="006F3787" w:rsidRPr="00F657DF">
        <w:rPr>
          <w:rFonts w:eastAsia="Calibri" w:cstheme="minorHAnsi"/>
          <w:b/>
        </w:rPr>
        <w:lastRenderedPageBreak/>
        <w:t>fattening</w:t>
      </w:r>
      <w:r w:rsidR="006F3787" w:rsidRPr="00F657DF">
        <w:rPr>
          <w:rFonts w:eastAsia="Calibri" w:cstheme="minorHAnsi"/>
        </w:rPr>
        <w:t>, fattened animals, namri</w:t>
      </w:r>
      <w:r w:rsidR="006F3787" w:rsidRPr="00F657DF">
        <w:rPr>
          <w:rFonts w:cstheme="minorHAnsi"/>
        </w:rPr>
        <w:t>ā</w:t>
      </w:r>
      <w:r w:rsidR="006F3787" w:rsidRPr="00F657DF">
        <w:rPr>
          <w:rFonts w:eastAsia="Calibri" w:cstheme="minorHAnsi"/>
        </w:rPr>
        <w:t xml:space="preserve">tu </w:t>
      </w:r>
      <w:r w:rsidR="006F3787" w:rsidRPr="00F657DF">
        <w:rPr>
          <w:rFonts w:eastAsia="Calibri" w:cstheme="minorHAnsi"/>
        </w:rPr>
        <w:br/>
      </w:r>
      <w:r w:rsidR="006F3787" w:rsidRPr="00F657DF">
        <w:rPr>
          <w:rFonts w:eastAsia="Calibri" w:cstheme="minorHAnsi"/>
          <w:b/>
        </w:rPr>
        <w:t>fattening</w:t>
      </w:r>
      <w:r w:rsidR="006F3787" w:rsidRPr="00F657DF">
        <w:rPr>
          <w:rFonts w:eastAsia="Calibri" w:cstheme="minorHAnsi"/>
        </w:rPr>
        <w:t xml:space="preserve">, </w:t>
      </w:r>
      <w:r w:rsidR="006F3787" w:rsidRPr="00F657DF">
        <w:rPr>
          <w:rFonts w:eastAsia="Calibri" w:cstheme="minorHAnsi"/>
          <w:b/>
        </w:rPr>
        <w:t>person in charge of fattening animals</w:t>
      </w:r>
      <w:r w:rsidR="006F3787" w:rsidRPr="00F657DF">
        <w:rPr>
          <w:rFonts w:eastAsia="Calibri" w:cstheme="minorHAnsi"/>
        </w:rPr>
        <w:t>, namri</w:t>
      </w:r>
      <w:r w:rsidR="006F3787" w:rsidRPr="00F657DF">
        <w:rPr>
          <w:rFonts w:cstheme="minorHAnsi"/>
        </w:rPr>
        <w:t>ā</w:t>
      </w:r>
      <w:r w:rsidR="006F3787" w:rsidRPr="00F657DF">
        <w:rPr>
          <w:rFonts w:eastAsia="Calibri" w:cstheme="minorHAnsi"/>
        </w:rPr>
        <w:t xml:space="preserve">tu, in </w:t>
      </w:r>
      <w:r w:rsidR="006F3787" w:rsidRPr="00F657DF">
        <w:rPr>
          <w:rFonts w:cstheme="minorHAnsi"/>
        </w:rPr>
        <w:t>š</w:t>
      </w:r>
      <w:r w:rsidR="006F3787" w:rsidRPr="00F657DF">
        <w:rPr>
          <w:rFonts w:eastAsia="Calibri" w:cstheme="minorHAnsi"/>
        </w:rPr>
        <w:t>a namri</w:t>
      </w:r>
      <w:r w:rsidR="006F3787" w:rsidRPr="00F657DF">
        <w:rPr>
          <w:rFonts w:cstheme="minorHAnsi"/>
        </w:rPr>
        <w:t>ā</w:t>
      </w:r>
      <w:r w:rsidR="006F3787" w:rsidRPr="00F657DF">
        <w:rPr>
          <w:rFonts w:eastAsia="Calibri" w:cstheme="minorHAnsi"/>
        </w:rPr>
        <w:t>ti</w:t>
      </w:r>
      <w:r w:rsidR="009254CD">
        <w:rPr>
          <w:rFonts w:eastAsia="Calibri" w:cstheme="minorHAnsi"/>
        </w:rPr>
        <w:br/>
      </w:r>
      <w:r w:rsidR="009254CD" w:rsidRPr="009254CD">
        <w:rPr>
          <w:rFonts w:eastAsia="Calibri" w:cstheme="minorHAnsi"/>
          <w:b/>
        </w:rPr>
        <w:t>fattening shed</w:t>
      </w:r>
      <w:r w:rsidR="009254CD">
        <w:rPr>
          <w:rFonts w:eastAsia="Calibri" w:cstheme="minorHAnsi"/>
        </w:rPr>
        <w:t xml:space="preserve">, </w:t>
      </w:r>
      <w:r w:rsidR="009254CD" w:rsidRPr="00650D3D">
        <w:rPr>
          <w:rFonts w:cstheme="minorHAnsi"/>
        </w:rPr>
        <w:t>š</w:t>
      </w:r>
      <w:r w:rsidR="009254CD" w:rsidRPr="00650D3D">
        <w:rPr>
          <w:rFonts w:eastAsia="Calibri" w:cstheme="minorHAnsi"/>
        </w:rPr>
        <w:t>ū</w:t>
      </w:r>
      <w:r w:rsidR="009254CD">
        <w:rPr>
          <w:rFonts w:eastAsia="Calibri" w:cstheme="minorHAnsi"/>
        </w:rPr>
        <w:t>kultu</w:t>
      </w:r>
      <w:r w:rsidR="00733F22" w:rsidRPr="00F657DF">
        <w:rPr>
          <w:rFonts w:eastAsia="Calibri" w:cstheme="minorHAnsi"/>
        </w:rPr>
        <w:br/>
      </w:r>
      <w:r w:rsidR="00733F22" w:rsidRPr="00F657DF">
        <w:rPr>
          <w:rFonts w:eastAsia="Calibri" w:cstheme="minorHAnsi"/>
          <w:b/>
        </w:rPr>
        <w:t>fattening shed</w:t>
      </w:r>
      <w:r w:rsidR="00733F22" w:rsidRPr="00F657DF">
        <w:rPr>
          <w:rFonts w:eastAsia="Calibri" w:cstheme="minorHAnsi"/>
        </w:rPr>
        <w:t>, kuru</w:t>
      </w:r>
      <w:r w:rsidR="00733F22" w:rsidRPr="00F657DF">
        <w:rPr>
          <w:rFonts w:cstheme="minorHAnsi"/>
        </w:rPr>
        <w:t>š</w:t>
      </w:r>
      <w:r w:rsidR="00733F22" w:rsidRPr="00F657DF">
        <w:rPr>
          <w:rFonts w:eastAsia="Calibri" w:cstheme="minorHAnsi"/>
        </w:rPr>
        <w:t>tû, in bīt kuru</w:t>
      </w:r>
      <w:r w:rsidR="00733F22" w:rsidRPr="00F657DF">
        <w:rPr>
          <w:rFonts w:cstheme="minorHAnsi"/>
        </w:rPr>
        <w:t>š</w:t>
      </w:r>
      <w:r w:rsidR="00733F22" w:rsidRPr="00F657DF">
        <w:rPr>
          <w:rFonts w:eastAsia="Calibri" w:cstheme="minorHAnsi"/>
        </w:rPr>
        <w:t>tē</w:t>
      </w:r>
      <w:r w:rsidR="00D13219" w:rsidRPr="00F657DF">
        <w:rPr>
          <w:rFonts w:eastAsia="Calibri" w:cstheme="minorHAnsi"/>
        </w:rPr>
        <w:br/>
      </w:r>
      <w:r w:rsidR="00D13219" w:rsidRPr="00F657DF">
        <w:rPr>
          <w:rFonts w:eastAsia="Calibri" w:cstheme="minorHAnsi"/>
          <w:b/>
        </w:rPr>
        <w:t>fattening shed</w:t>
      </w:r>
      <w:r w:rsidR="00D13219" w:rsidRPr="00F657DF">
        <w:rPr>
          <w:rFonts w:eastAsia="Calibri" w:cstheme="minorHAnsi"/>
        </w:rPr>
        <w:t>, m</w:t>
      </w:r>
      <w:r w:rsidR="00D13219" w:rsidRPr="00F657DF">
        <w:rPr>
          <w:rFonts w:cstheme="minorHAnsi"/>
        </w:rPr>
        <w:t>ā</w:t>
      </w:r>
      <w:r w:rsidR="00D13219" w:rsidRPr="00F657DF">
        <w:rPr>
          <w:rFonts w:eastAsia="Calibri" w:cstheme="minorHAnsi"/>
        </w:rPr>
        <w:t>rû, in bīt m</w:t>
      </w:r>
      <w:r w:rsidR="00D13219" w:rsidRPr="00F657DF">
        <w:rPr>
          <w:rFonts w:cstheme="minorHAnsi"/>
        </w:rPr>
        <w:t>ā</w:t>
      </w:r>
      <w:r w:rsidR="00D13219" w:rsidRPr="00F657DF">
        <w:rPr>
          <w:rFonts w:eastAsia="Calibri" w:cstheme="minorHAnsi"/>
        </w:rPr>
        <w:t>ri</w:t>
      </w:r>
      <w:r w:rsidR="0013392D">
        <w:rPr>
          <w:rFonts w:eastAsia="Calibri" w:cstheme="minorHAnsi"/>
        </w:rPr>
        <w:br/>
      </w:r>
      <w:r w:rsidR="0013392D" w:rsidRPr="0013392D">
        <w:rPr>
          <w:rFonts w:eastAsia="Calibri" w:cstheme="minorHAnsi"/>
          <w:b/>
        </w:rPr>
        <w:t>fatty</w:t>
      </w:r>
      <w:r w:rsidR="0013392D">
        <w:rPr>
          <w:rFonts w:eastAsia="Calibri" w:cstheme="minorHAnsi"/>
        </w:rPr>
        <w:t xml:space="preserve"> (qualifying dates), *</w:t>
      </w:r>
      <w:r w:rsidR="0013392D" w:rsidRPr="00650D3D">
        <w:rPr>
          <w:rFonts w:cstheme="minorHAnsi"/>
        </w:rPr>
        <w:t>š</w:t>
      </w:r>
      <w:r w:rsidR="0013392D">
        <w:rPr>
          <w:rFonts w:eastAsia="Calibri" w:cstheme="minorHAnsi"/>
        </w:rPr>
        <w:t>amn</w:t>
      </w:r>
      <w:r w:rsidR="0013392D" w:rsidRPr="00650D3D">
        <w:rPr>
          <w:rFonts w:cstheme="minorHAnsi"/>
        </w:rPr>
        <w:t>ā</w:t>
      </w:r>
      <w:r w:rsidR="0013392D">
        <w:rPr>
          <w:rFonts w:eastAsia="Calibri" w:cstheme="minorHAnsi"/>
        </w:rPr>
        <w:t>nu</w:t>
      </w:r>
      <w:r w:rsidR="00733F22" w:rsidRPr="00F657DF">
        <w:rPr>
          <w:rFonts w:cstheme="minorHAnsi"/>
        </w:rPr>
        <w:br/>
      </w:r>
      <w:r w:rsidR="00733F22" w:rsidRPr="007D2577">
        <w:rPr>
          <w:rFonts w:ascii="Times New Roman" w:hAnsi="Times New Roman" w:cs="Times New Roman"/>
          <w:b/>
          <w:sz w:val="20"/>
          <w:szCs w:val="20"/>
        </w:rPr>
        <w:t>fault</w:t>
      </w:r>
      <w:r w:rsidR="00733F22" w:rsidRPr="007D2577">
        <w:rPr>
          <w:rFonts w:ascii="Times New Roman" w:hAnsi="Times New Roman" w:cs="Times New Roman"/>
          <w:sz w:val="20"/>
          <w:szCs w:val="20"/>
        </w:rPr>
        <w:t xml:space="preserve">, harm, act of </w:t>
      </w:r>
      <w:r w:rsidR="007D2577">
        <w:rPr>
          <w:rFonts w:ascii="Times New Roman" w:hAnsi="Times New Roman" w:cs="Times New Roman"/>
          <w:sz w:val="20"/>
          <w:szCs w:val="20"/>
        </w:rPr>
        <w:t xml:space="preserve"> </w:t>
      </w:r>
      <w:r w:rsidR="00733F22" w:rsidRPr="007D2577">
        <w:rPr>
          <w:rFonts w:ascii="Times New Roman" w:hAnsi="Times New Roman" w:cs="Times New Roman"/>
          <w:sz w:val="20"/>
          <w:szCs w:val="20"/>
        </w:rPr>
        <w:t xml:space="preserve">negligence, damage, sin, offense, crime, misdeed, punishment, </w:t>
      </w:r>
      <w:r w:rsidR="00733F22" w:rsidRPr="007D2577">
        <w:rPr>
          <w:rFonts w:ascii="Times New Roman" w:eastAsia="Calibri" w:hAnsi="Times New Roman" w:cs="Times New Roman"/>
          <w:sz w:val="20"/>
          <w:szCs w:val="20"/>
        </w:rPr>
        <w:t>ḫ</w:t>
      </w:r>
      <w:r w:rsidR="00733F22" w:rsidRPr="007D2577">
        <w:rPr>
          <w:rFonts w:ascii="Times New Roman" w:hAnsi="Times New Roman" w:cs="Times New Roman"/>
          <w:sz w:val="20"/>
          <w:szCs w:val="20"/>
        </w:rPr>
        <w:t>iṭu</w:t>
      </w:r>
      <w:r w:rsidR="00F63B3A" w:rsidRPr="007D2577">
        <w:rPr>
          <w:rFonts w:ascii="Times New Roman" w:hAnsi="Times New Roman" w:cs="Times New Roman"/>
          <w:sz w:val="20"/>
          <w:szCs w:val="20"/>
        </w:rPr>
        <w:br/>
      </w:r>
      <w:r w:rsidR="00F63B3A" w:rsidRPr="007D2577">
        <w:rPr>
          <w:rFonts w:ascii="Times New Roman" w:eastAsia="Calibri" w:hAnsi="Times New Roman" w:cs="Times New Roman"/>
          <w:b/>
          <w:sz w:val="20"/>
          <w:szCs w:val="20"/>
        </w:rPr>
        <w:t>faults</w:t>
      </w:r>
      <w:r w:rsidR="00F63B3A" w:rsidRPr="007D2577">
        <w:rPr>
          <w:rFonts w:ascii="Times New Roman" w:eastAsia="Calibri" w:hAnsi="Times New Roman" w:cs="Times New Roman"/>
          <w:sz w:val="20"/>
          <w:szCs w:val="20"/>
        </w:rPr>
        <w:t xml:space="preserve">, </w:t>
      </w:r>
      <w:r w:rsidR="00F63B3A" w:rsidRPr="007D2577">
        <w:rPr>
          <w:rFonts w:ascii="Times New Roman" w:eastAsia="Calibri" w:hAnsi="Times New Roman" w:cs="Times New Roman"/>
          <w:b/>
          <w:sz w:val="20"/>
          <w:szCs w:val="20"/>
        </w:rPr>
        <w:t>to develop faults</w:t>
      </w:r>
      <w:r w:rsidR="00F63B3A" w:rsidRPr="007D2577">
        <w:rPr>
          <w:rFonts w:ascii="Times New Roman" w:eastAsia="Calibri" w:hAnsi="Times New Roman" w:cs="Times New Roman"/>
          <w:sz w:val="20"/>
          <w:szCs w:val="20"/>
        </w:rPr>
        <w:t>, deficiencies, to act disrespectfully, to show neglect, to have pity, mercy, to become angry, to gain strength, to attain wisdom, experience, fame, reputation, status, to take a wife, to obtain, acquire, have descendants, family, friends, partners,  to obtain a protective deity, to obtain auxiliaries, helpers, to obtain, to come into the possession of goods, slaves, real estate, assets, profit, wealth, to obtain good fortune, happiness, to help or allow someone to acquire, to obtain, to get hold of, to come into possession of, to acquire an owner, an overlord, to acquire a part or feature of the body or exta, to let someone acquire, find power, qualities, feelings, to incure fear, anxiety, distress, to incur losses, debts, to become liable for a claim, to have cause for complaint, to develop a disease, to show symptoms of a disease, to show, exhibit a shape, a configuration, to cause to develop symptoms of a disease, to bring about a verdict, a decision, ra</w:t>
      </w:r>
      <w:r w:rsidR="00F63B3A" w:rsidRPr="007D2577">
        <w:rPr>
          <w:rFonts w:ascii="Times New Roman" w:hAnsi="Times New Roman" w:cs="Times New Roman"/>
          <w:sz w:val="20"/>
          <w:szCs w:val="20"/>
        </w:rPr>
        <w:t>š</w:t>
      </w:r>
      <w:r w:rsidR="00F63B3A" w:rsidRPr="007D2577">
        <w:rPr>
          <w:rFonts w:ascii="Times New Roman" w:eastAsia="Calibri" w:hAnsi="Times New Roman" w:cs="Times New Roman"/>
          <w:sz w:val="20"/>
          <w:szCs w:val="20"/>
        </w:rPr>
        <w:t>û</w:t>
      </w:r>
      <w:r w:rsidR="00733F22" w:rsidRPr="007D2577">
        <w:rPr>
          <w:rFonts w:ascii="Times New Roman" w:hAnsi="Times New Roman" w:cs="Times New Roman"/>
          <w:sz w:val="20"/>
          <w:szCs w:val="20"/>
        </w:rPr>
        <w:br/>
      </w:r>
      <w:r w:rsidR="00733F22" w:rsidRPr="007D2577">
        <w:rPr>
          <w:rFonts w:ascii="Times New Roman" w:eastAsia="Calibri" w:hAnsi="Times New Roman" w:cs="Times New Roman"/>
          <w:b/>
          <w:sz w:val="20"/>
          <w:szCs w:val="20"/>
        </w:rPr>
        <w:t>faulty</w:t>
      </w:r>
      <w:r w:rsidR="00733F22" w:rsidRPr="007D2577">
        <w:rPr>
          <w:rFonts w:ascii="Times New Roman" w:eastAsia="Calibri" w:hAnsi="Times New Roman" w:cs="Times New Roman"/>
          <w:sz w:val="20"/>
          <w:szCs w:val="20"/>
        </w:rPr>
        <w:t>, portending evil, wrong, ḫ</w:t>
      </w:r>
      <w:r w:rsidR="00733F22" w:rsidRPr="007D2577">
        <w:rPr>
          <w:rFonts w:ascii="Times New Roman" w:hAnsi="Times New Roman" w:cs="Times New Roman"/>
          <w:sz w:val="20"/>
          <w:szCs w:val="20"/>
        </w:rPr>
        <w:t>āṭ</w:t>
      </w:r>
      <w:r w:rsidR="00733F22" w:rsidRPr="007D2577">
        <w:rPr>
          <w:rFonts w:ascii="Times New Roman" w:eastAsia="Calibri" w:hAnsi="Times New Roman" w:cs="Times New Roman"/>
          <w:sz w:val="20"/>
          <w:szCs w:val="20"/>
        </w:rPr>
        <w:t>û</w:t>
      </w:r>
      <w:r w:rsidR="003651AF" w:rsidRPr="007D2577">
        <w:rPr>
          <w:rFonts w:ascii="Times New Roman" w:eastAsia="Calibri" w:hAnsi="Times New Roman" w:cs="Times New Roman"/>
          <w:sz w:val="20"/>
          <w:szCs w:val="20"/>
        </w:rPr>
        <w:br/>
      </w:r>
      <w:r w:rsidR="003651AF" w:rsidRPr="00F657DF">
        <w:rPr>
          <w:rFonts w:eastAsia="Calibri" w:cstheme="minorHAnsi"/>
          <w:b/>
        </w:rPr>
        <w:t>favor</w:t>
      </w:r>
      <w:r w:rsidR="003651AF" w:rsidRPr="00F657DF">
        <w:rPr>
          <w:rFonts w:eastAsia="Calibri" w:cstheme="minorHAnsi"/>
        </w:rPr>
        <w:t xml:space="preserve">, </w:t>
      </w:r>
      <w:r w:rsidR="003651AF" w:rsidRPr="00F657DF">
        <w:rPr>
          <w:rFonts w:eastAsia="Calibri" w:cstheme="minorHAnsi"/>
          <w:b/>
        </w:rPr>
        <w:t>a person able to do</w:t>
      </w:r>
      <w:r w:rsidR="003651AF" w:rsidRPr="00F657DF">
        <w:rPr>
          <w:rFonts w:eastAsia="Calibri" w:cstheme="minorHAnsi"/>
        </w:rPr>
        <w:t xml:space="preserve"> favors for somebody, gimillu,  in awīl gimilli</w:t>
      </w:r>
      <w:r w:rsidR="003651AF" w:rsidRPr="00F657DF">
        <w:rPr>
          <w:rFonts w:eastAsia="Calibri" w:cstheme="minorHAnsi"/>
        </w:rPr>
        <w:br/>
      </w:r>
      <w:r w:rsidR="003651AF" w:rsidRPr="00F657DF">
        <w:rPr>
          <w:rFonts w:eastAsia="Calibri" w:cstheme="minorHAnsi"/>
          <w:b/>
        </w:rPr>
        <w:t>favor</w:t>
      </w:r>
      <w:r w:rsidR="003651AF" w:rsidRPr="00F657DF">
        <w:rPr>
          <w:rFonts w:eastAsia="Calibri" w:cstheme="minorHAnsi"/>
        </w:rPr>
        <w:t xml:space="preserve">, </w:t>
      </w:r>
      <w:r w:rsidR="003651AF" w:rsidRPr="00F657DF">
        <w:rPr>
          <w:rFonts w:eastAsia="Calibri" w:cstheme="minorHAnsi"/>
          <w:b/>
        </w:rPr>
        <w:t>a person asking for</w:t>
      </w:r>
      <w:r w:rsidR="003651AF" w:rsidRPr="00F657DF">
        <w:rPr>
          <w:rFonts w:eastAsia="Calibri" w:cstheme="minorHAnsi"/>
        </w:rPr>
        <w:t xml:space="preserve"> favors, bridegroom, ērišu</w:t>
      </w:r>
      <w:r w:rsidR="00C263CC" w:rsidRPr="00F657DF">
        <w:rPr>
          <w:rFonts w:eastAsia="Calibri" w:cstheme="minorHAnsi"/>
        </w:rPr>
        <w:br/>
      </w:r>
      <w:r w:rsidR="00C263CC" w:rsidRPr="00F657DF">
        <w:rPr>
          <w:rFonts w:eastAsia="Calibri" w:cstheme="minorHAnsi"/>
          <w:b/>
        </w:rPr>
        <w:t>favor</w:t>
      </w:r>
      <w:r w:rsidR="00C263CC" w:rsidRPr="00F657DF">
        <w:rPr>
          <w:rFonts w:eastAsia="Calibri" w:cstheme="minorHAnsi"/>
        </w:rPr>
        <w:t xml:space="preserve">, </w:t>
      </w:r>
      <w:r w:rsidR="00C263CC" w:rsidRPr="00F657DF">
        <w:rPr>
          <w:rFonts w:eastAsia="Calibri" w:cstheme="minorHAnsi"/>
          <w:b/>
        </w:rPr>
        <w:t>a person endowed with divine or royal favor</w:t>
      </w:r>
      <w:r w:rsidR="00C263CC" w:rsidRPr="00F657DF">
        <w:rPr>
          <w:rFonts w:eastAsia="Calibri" w:cstheme="minorHAnsi"/>
        </w:rPr>
        <w:t xml:space="preserve">, </w:t>
      </w:r>
      <w:r w:rsidR="00C263CC" w:rsidRPr="00F657DF">
        <w:rPr>
          <w:rFonts w:eastAsia="Calibri" w:cstheme="minorHAnsi"/>
          <w:b/>
        </w:rPr>
        <w:t>grace</w:t>
      </w:r>
      <w:r w:rsidR="00C263CC" w:rsidRPr="00F657DF">
        <w:rPr>
          <w:rFonts w:eastAsia="Calibri" w:cstheme="minorHAnsi"/>
        </w:rPr>
        <w:t>, consent</w:t>
      </w:r>
      <w:r w:rsidR="00C263CC" w:rsidRPr="00F657DF">
        <w:rPr>
          <w:rFonts w:eastAsia="Calibri" w:cstheme="minorHAnsi"/>
          <w:b/>
        </w:rPr>
        <w:t>,</w:t>
      </w:r>
      <w:r w:rsidR="00C263CC" w:rsidRPr="00F657DF">
        <w:rPr>
          <w:rFonts w:eastAsia="Calibri" w:cstheme="minorHAnsi"/>
        </w:rPr>
        <w:t xml:space="preserve"> agreement, contentedness of heart, migru</w:t>
      </w:r>
      <w:r w:rsidR="003651AF" w:rsidRPr="00F657DF">
        <w:rPr>
          <w:rFonts w:eastAsia="Calibri" w:cstheme="minorHAnsi"/>
        </w:rPr>
        <w:br/>
      </w:r>
      <w:r w:rsidR="003651AF" w:rsidRPr="00F657DF">
        <w:rPr>
          <w:rFonts w:eastAsia="Calibri" w:cstheme="minorHAnsi"/>
          <w:b/>
        </w:rPr>
        <w:t>favor</w:t>
      </w:r>
      <w:r w:rsidR="003651AF" w:rsidRPr="00F657DF">
        <w:rPr>
          <w:rFonts w:eastAsia="Calibri" w:cstheme="minorHAnsi"/>
        </w:rPr>
        <w:t>,</w:t>
      </w:r>
      <w:r w:rsidR="003651AF" w:rsidRPr="00F657DF">
        <w:rPr>
          <w:rFonts w:eastAsia="Calibri" w:cstheme="minorHAnsi"/>
          <w:b/>
        </w:rPr>
        <w:t xml:space="preserve"> a person who </w:t>
      </w:r>
      <w:r w:rsidR="003651AF" w:rsidRPr="00F657DF">
        <w:rPr>
          <w:rFonts w:eastAsia="Calibri" w:cstheme="minorHAnsi"/>
        </w:rPr>
        <w:t>owes somebody a favor, gimillu, in  bēl gimilli</w:t>
      </w:r>
      <w:r w:rsidR="003651AF" w:rsidRPr="00F657DF">
        <w:rPr>
          <w:rFonts w:eastAsia="Calibri" w:cstheme="minorHAnsi"/>
        </w:rPr>
        <w:br/>
      </w:r>
      <w:r w:rsidR="003651AF" w:rsidRPr="00F657DF">
        <w:rPr>
          <w:rFonts w:eastAsia="Calibri" w:cstheme="minorHAnsi"/>
          <w:b/>
        </w:rPr>
        <w:t>favor, considerate treatment</w:t>
      </w:r>
      <w:r w:rsidR="003651AF" w:rsidRPr="00F657DF">
        <w:rPr>
          <w:rFonts w:eastAsia="Calibri" w:cstheme="minorHAnsi"/>
        </w:rPr>
        <w:t>, gimiltu</w:t>
      </w:r>
      <w:r w:rsidR="003651AF" w:rsidRPr="00F657DF">
        <w:rPr>
          <w:rFonts w:eastAsia="Calibri" w:cstheme="minorHAnsi"/>
        </w:rPr>
        <w:br/>
      </w:r>
      <w:r w:rsidR="003651AF" w:rsidRPr="0012343B">
        <w:rPr>
          <w:rFonts w:ascii="Times New Roman" w:eastAsia="Calibri" w:hAnsi="Times New Roman" w:cs="Times New Roman"/>
          <w:b/>
          <w:sz w:val="20"/>
          <w:szCs w:val="20"/>
        </w:rPr>
        <w:t>favor</w:t>
      </w:r>
      <w:r w:rsidR="003651AF" w:rsidRPr="0012343B">
        <w:rPr>
          <w:rFonts w:ascii="Times New Roman" w:eastAsia="Calibri" w:hAnsi="Times New Roman" w:cs="Times New Roman"/>
          <w:sz w:val="20"/>
          <w:szCs w:val="20"/>
        </w:rPr>
        <w:t xml:space="preserve"> (divine) grace, good luck, good fortune, well-being, prosperity, fortune, profit, fame, recommendation, gratitude, beauty, choice thing, treasure, darling, dumqu</w:t>
      </w:r>
      <w:r w:rsidR="003651AF" w:rsidRPr="0012343B">
        <w:rPr>
          <w:rFonts w:ascii="Times New Roman" w:eastAsia="Calibri" w:hAnsi="Times New Roman" w:cs="Times New Roman"/>
          <w:sz w:val="20"/>
          <w:szCs w:val="20"/>
        </w:rPr>
        <w:br/>
      </w:r>
      <w:r w:rsidR="003651AF" w:rsidRPr="0012343B">
        <w:rPr>
          <w:rFonts w:ascii="Times New Roman" w:eastAsia="Calibri" w:hAnsi="Times New Roman" w:cs="Times New Roman"/>
          <w:b/>
          <w:sz w:val="20"/>
          <w:szCs w:val="20"/>
        </w:rPr>
        <w:t>favor</w:t>
      </w:r>
      <w:r w:rsidR="003651AF" w:rsidRPr="0012343B">
        <w:rPr>
          <w:rFonts w:ascii="Times New Roman" w:eastAsia="Calibri" w:hAnsi="Times New Roman" w:cs="Times New Roman"/>
          <w:sz w:val="20"/>
          <w:szCs w:val="20"/>
        </w:rPr>
        <w:t>, do a favor, a good deed, damiqtu, ṭābtu</w:t>
      </w:r>
      <w:r w:rsidR="003651AF" w:rsidRPr="0012343B">
        <w:rPr>
          <w:rFonts w:ascii="Times New Roman" w:eastAsia="Calibri" w:hAnsi="Times New Roman" w:cs="Times New Roman"/>
        </w:rPr>
        <w:br/>
      </w:r>
      <w:r w:rsidR="003651AF" w:rsidRPr="0012343B">
        <w:rPr>
          <w:rFonts w:ascii="Times New Roman" w:eastAsia="Calibri" w:hAnsi="Times New Roman" w:cs="Times New Roman"/>
          <w:b/>
          <w:sz w:val="20"/>
          <w:szCs w:val="20"/>
        </w:rPr>
        <w:t>favor</w:t>
      </w:r>
      <w:r w:rsidR="003651AF" w:rsidRPr="0012343B">
        <w:rPr>
          <w:rFonts w:ascii="Times New Roman" w:eastAsia="Calibri" w:hAnsi="Times New Roman" w:cs="Times New Roman"/>
          <w:sz w:val="20"/>
          <w:szCs w:val="20"/>
        </w:rPr>
        <w:t>, do a favor, be gracious, do good deeds fortune, have good fortune, propitious, prosper, improve, have good luck,  be pleasing, embellish, treat kindly, execute efficiently, give propitious omens, damāqu</w:t>
      </w:r>
      <w:r w:rsidR="0012343B">
        <w:rPr>
          <w:rFonts w:ascii="Times New Roman" w:eastAsia="Calibri" w:hAnsi="Times New Roman" w:cs="Times New Roman"/>
          <w:sz w:val="20"/>
          <w:szCs w:val="20"/>
        </w:rPr>
        <w:br/>
      </w:r>
      <w:r w:rsidR="0012343B" w:rsidRPr="0012343B">
        <w:rPr>
          <w:rFonts w:ascii="Times New Roman" w:eastAsia="Calibri" w:hAnsi="Times New Roman" w:cs="Times New Roman"/>
          <w:b/>
          <w:sz w:val="20"/>
          <w:szCs w:val="20"/>
        </w:rPr>
        <w:t>favor</w:t>
      </w:r>
      <w:r w:rsidR="0012343B">
        <w:rPr>
          <w:rFonts w:ascii="Times New Roman" w:eastAsia="Calibri" w:hAnsi="Times New Roman" w:cs="Times New Roman"/>
          <w:sz w:val="20"/>
          <w:szCs w:val="20"/>
        </w:rPr>
        <w:t xml:space="preserve">, </w:t>
      </w:r>
      <w:r w:rsidR="0012343B" w:rsidRPr="0012343B">
        <w:rPr>
          <w:rFonts w:ascii="Times New Roman" w:eastAsia="Calibri" w:hAnsi="Times New Roman" w:cs="Times New Roman"/>
          <w:sz w:val="20"/>
          <w:szCs w:val="20"/>
        </w:rPr>
        <w:t>goodness</w:t>
      </w:r>
      <w:r w:rsidR="0012343B">
        <w:rPr>
          <w:rFonts w:ascii="Times New Roman" w:eastAsia="Calibri" w:hAnsi="Times New Roman" w:cs="Times New Roman"/>
          <w:sz w:val="20"/>
          <w:szCs w:val="20"/>
        </w:rPr>
        <w:t>, good behavior, kindness, honor, loyalty, good fortune,</w:t>
      </w:r>
      <w:r w:rsidR="0012343B" w:rsidRPr="00382909">
        <w:rPr>
          <w:rFonts w:ascii="Times New Roman" w:eastAsia="Calibri" w:hAnsi="Times New Roman" w:cs="Times New Roman"/>
          <w:sz w:val="20"/>
          <w:szCs w:val="20"/>
        </w:rPr>
        <w:t xml:space="preserve"> </w:t>
      </w:r>
      <w:r w:rsidR="0012343B" w:rsidRPr="00382909">
        <w:rPr>
          <w:rFonts w:ascii="Times New Roman" w:hAnsi="Times New Roman" w:cs="Times New Roman"/>
          <w:sz w:val="20"/>
          <w:szCs w:val="20"/>
        </w:rPr>
        <w:t>ṭā</w:t>
      </w:r>
      <w:r w:rsidR="0012343B" w:rsidRPr="00382909">
        <w:rPr>
          <w:rFonts w:ascii="Times New Roman" w:eastAsia="Calibri" w:hAnsi="Times New Roman" w:cs="Times New Roman"/>
          <w:sz w:val="20"/>
          <w:szCs w:val="20"/>
        </w:rPr>
        <w:t>btu</w:t>
      </w:r>
      <w:r w:rsidR="003651AF" w:rsidRPr="0012343B">
        <w:rPr>
          <w:rFonts w:ascii="Times New Roman" w:eastAsia="Calibri" w:hAnsi="Times New Roman" w:cs="Times New Roman"/>
          <w:sz w:val="20"/>
          <w:szCs w:val="20"/>
        </w:rPr>
        <w:br/>
      </w:r>
      <w:r w:rsidR="003651AF" w:rsidRPr="0012343B">
        <w:rPr>
          <w:rFonts w:ascii="Times New Roman" w:eastAsia="Calibri" w:hAnsi="Times New Roman" w:cs="Times New Roman"/>
          <w:b/>
          <w:sz w:val="20"/>
          <w:szCs w:val="20"/>
        </w:rPr>
        <w:t>favor</w:t>
      </w:r>
      <w:r w:rsidR="003651AF" w:rsidRPr="0012343B">
        <w:rPr>
          <w:rFonts w:ascii="Times New Roman" w:eastAsia="Calibri" w:hAnsi="Times New Roman" w:cs="Times New Roman"/>
          <w:sz w:val="20"/>
          <w:szCs w:val="20"/>
        </w:rPr>
        <w:t>, good will, luck, fame, recommendation, goodness, good relations, good news, good luck, damiqtu</w:t>
      </w:r>
      <w:r w:rsidR="003651AF" w:rsidRPr="0012343B">
        <w:rPr>
          <w:rFonts w:ascii="Times New Roman" w:eastAsia="Calibri" w:hAnsi="Times New Roman" w:cs="Times New Roman"/>
          <w:sz w:val="20"/>
          <w:szCs w:val="20"/>
        </w:rPr>
        <w:br/>
      </w:r>
      <w:r w:rsidR="003651AF" w:rsidRPr="00F657DF">
        <w:rPr>
          <w:rFonts w:eastAsia="Calibri" w:cstheme="minorHAnsi"/>
          <w:b/>
        </w:rPr>
        <w:t>favor granted by an authority</w:t>
      </w:r>
      <w:r w:rsidR="003651AF" w:rsidRPr="00F657DF">
        <w:rPr>
          <w:rFonts w:eastAsia="Calibri" w:cstheme="minorHAnsi"/>
        </w:rPr>
        <w:t>, ennanātu</w:t>
      </w:r>
      <w:r w:rsidR="00D41BF7" w:rsidRPr="00F657DF">
        <w:rPr>
          <w:rFonts w:eastAsia="Calibri" w:cstheme="minorHAnsi"/>
        </w:rPr>
        <w:br/>
      </w:r>
      <w:r w:rsidR="00D41BF7" w:rsidRPr="00F657DF">
        <w:rPr>
          <w:rFonts w:eastAsia="Calibri" w:cstheme="minorHAnsi"/>
          <w:b/>
        </w:rPr>
        <w:t>favor</w:t>
      </w:r>
      <w:r w:rsidR="00D41BF7" w:rsidRPr="00F657DF">
        <w:rPr>
          <w:rFonts w:eastAsia="Calibri" w:cstheme="minorHAnsi"/>
        </w:rPr>
        <w:t>, hearing, ne</w:t>
      </w:r>
      <w:r w:rsidR="00D41BF7" w:rsidRPr="00F657DF">
        <w:rPr>
          <w:rFonts w:cstheme="minorHAnsi"/>
        </w:rPr>
        <w:t>š</w:t>
      </w:r>
      <w:r w:rsidR="00D41BF7" w:rsidRPr="00F657DF">
        <w:rPr>
          <w:rFonts w:eastAsia="Calibri" w:cstheme="minorHAnsi"/>
        </w:rPr>
        <w:t>mû</w:t>
      </w:r>
      <w:r w:rsidR="003651AF" w:rsidRPr="00F657DF">
        <w:rPr>
          <w:rFonts w:eastAsia="Calibri" w:cstheme="minorHAnsi"/>
        </w:rPr>
        <w:br/>
      </w:r>
      <w:r w:rsidR="003651AF" w:rsidRPr="0012343B">
        <w:rPr>
          <w:rFonts w:ascii="Times New Roman" w:eastAsia="Calibri" w:hAnsi="Times New Roman" w:cs="Times New Roman"/>
          <w:b/>
          <w:sz w:val="20"/>
          <w:szCs w:val="20"/>
        </w:rPr>
        <w:t>favor</w:t>
      </w:r>
      <w:r w:rsidR="003651AF" w:rsidRPr="0012343B">
        <w:rPr>
          <w:rFonts w:ascii="Times New Roman" w:eastAsia="Calibri" w:hAnsi="Times New Roman" w:cs="Times New Roman"/>
          <w:sz w:val="20"/>
          <w:szCs w:val="20"/>
        </w:rPr>
        <w:t>, kind act, complaisance, mercy, to return an act of kindness, to wreak vengeance, gimillu</w:t>
      </w:r>
      <w:r w:rsidR="0012343B">
        <w:rPr>
          <w:rFonts w:ascii="Times New Roman" w:eastAsia="Calibri" w:hAnsi="Times New Roman" w:cs="Times New Roman"/>
          <w:sz w:val="20"/>
          <w:szCs w:val="20"/>
        </w:rPr>
        <w:br/>
      </w:r>
      <w:r w:rsidR="007D2FEE">
        <w:rPr>
          <w:rFonts w:eastAsia="Calibri" w:cstheme="minorHAnsi"/>
          <w:b/>
        </w:rPr>
        <w:t>favor</w:t>
      </w:r>
      <w:r w:rsidR="007D2FEE">
        <w:rPr>
          <w:rFonts w:eastAsia="Calibri" w:cstheme="minorHAnsi"/>
        </w:rPr>
        <w:t>, succor, ta</w:t>
      </w:r>
      <w:r w:rsidR="007D2FEE" w:rsidRPr="00650D3D">
        <w:rPr>
          <w:rFonts w:eastAsia="Calibri" w:cstheme="minorHAnsi"/>
        </w:rPr>
        <w:t>ḫ</w:t>
      </w:r>
      <w:r w:rsidR="007D2FEE">
        <w:rPr>
          <w:rFonts w:eastAsia="Calibri" w:cstheme="minorHAnsi"/>
        </w:rPr>
        <w:t>an</w:t>
      </w:r>
      <w:r w:rsidR="007D2FEE" w:rsidRPr="00650D3D">
        <w:rPr>
          <w:rFonts w:cstheme="minorHAnsi"/>
        </w:rPr>
        <w:t>ā</w:t>
      </w:r>
      <w:r w:rsidR="007D2FEE">
        <w:rPr>
          <w:rFonts w:eastAsia="Calibri" w:cstheme="minorHAnsi"/>
        </w:rPr>
        <w:t>tu</w:t>
      </w:r>
      <w:r w:rsidR="007D2FEE">
        <w:rPr>
          <w:rFonts w:eastAsia="Calibri" w:cstheme="minorHAnsi"/>
          <w:b/>
        </w:rPr>
        <w:br/>
      </w:r>
      <w:r w:rsidR="003651AF" w:rsidRPr="00F657DF">
        <w:rPr>
          <w:rFonts w:eastAsia="Calibri" w:cstheme="minorHAnsi"/>
          <w:b/>
        </w:rPr>
        <w:t>favor</w:t>
      </w:r>
      <w:r w:rsidR="003651AF" w:rsidRPr="00F657DF">
        <w:rPr>
          <w:rFonts w:eastAsia="Calibri" w:cstheme="minorHAnsi"/>
        </w:rPr>
        <w:t>, to do a favor, dumuqtu</w:t>
      </w:r>
      <w:r w:rsidR="003651AF" w:rsidRPr="00F657DF">
        <w:rPr>
          <w:rFonts w:eastAsia="Calibri" w:cstheme="minorHAnsi"/>
        </w:rPr>
        <w:br/>
      </w:r>
      <w:r w:rsidR="003651AF" w:rsidRPr="00F657DF">
        <w:rPr>
          <w:rFonts w:eastAsia="Calibri" w:cstheme="minorHAnsi"/>
          <w:b/>
          <w:sz w:val="20"/>
          <w:szCs w:val="20"/>
        </w:rPr>
        <w:t>favor</w:t>
      </w:r>
      <w:r w:rsidR="003651AF" w:rsidRPr="00F657DF">
        <w:rPr>
          <w:rFonts w:eastAsia="Calibri" w:cstheme="minorHAnsi"/>
          <w:sz w:val="20"/>
          <w:szCs w:val="20"/>
        </w:rPr>
        <w:t>, to do a favor, to grant a privilege, enēnu</w:t>
      </w:r>
      <w:r w:rsidR="003651AF" w:rsidRPr="00F657DF">
        <w:rPr>
          <w:rFonts w:eastAsia="Calibri" w:cstheme="minorHAnsi"/>
        </w:rPr>
        <w:br/>
      </w:r>
      <w:r w:rsidR="003651AF" w:rsidRPr="00F657DF">
        <w:rPr>
          <w:rFonts w:eastAsia="Calibri" w:cstheme="minorHAnsi"/>
          <w:b/>
          <w:sz w:val="20"/>
          <w:szCs w:val="20"/>
        </w:rPr>
        <w:t>favor</w:t>
      </w:r>
      <w:r w:rsidR="003651AF" w:rsidRPr="00F657DF">
        <w:rPr>
          <w:rFonts w:eastAsia="Calibri" w:cstheme="minorHAnsi"/>
          <w:sz w:val="20"/>
          <w:szCs w:val="20"/>
        </w:rPr>
        <w:t>, to show a favor, do a favor, dumqu</w:t>
      </w:r>
      <w:r w:rsidR="0074216A" w:rsidRPr="00F657DF">
        <w:rPr>
          <w:rFonts w:eastAsia="Calibri" w:cstheme="minorHAnsi"/>
        </w:rPr>
        <w:br/>
      </w:r>
      <w:r w:rsidR="0074216A" w:rsidRPr="00F657DF">
        <w:rPr>
          <w:rFonts w:eastAsia="Calibri" w:cstheme="minorHAnsi"/>
          <w:b/>
        </w:rPr>
        <w:t>favorable</w:t>
      </w:r>
      <w:r w:rsidR="0074216A" w:rsidRPr="00F657DF">
        <w:rPr>
          <w:rFonts w:eastAsia="Calibri" w:cstheme="minorHAnsi"/>
        </w:rPr>
        <w:t>, adj., mitgaru</w:t>
      </w:r>
      <w:r w:rsidR="003651AF" w:rsidRPr="00F657DF">
        <w:rPr>
          <w:rFonts w:eastAsia="Calibri" w:cstheme="minorHAnsi"/>
        </w:rPr>
        <w:br/>
      </w:r>
      <w:r w:rsidR="003651AF" w:rsidRPr="00F657DF">
        <w:rPr>
          <w:rFonts w:eastAsia="Calibri" w:cstheme="minorHAnsi"/>
          <w:b/>
        </w:rPr>
        <w:t>favorable</w:t>
      </w:r>
      <w:r w:rsidR="003651AF" w:rsidRPr="00F657DF">
        <w:rPr>
          <w:rFonts w:eastAsia="Calibri" w:cstheme="minorHAnsi"/>
        </w:rPr>
        <w:t>, effective, expert, beautiful, handsome, fine, good, pleasant, of good family, well-to-do, well-trained, of good quality, in good condition, gracious, propitious, canonical, damqu</w:t>
      </w:r>
      <w:r w:rsidR="003651AF" w:rsidRPr="00F657DF">
        <w:rPr>
          <w:rFonts w:eastAsia="Calibri" w:cstheme="minorHAnsi"/>
        </w:rPr>
        <w:br/>
      </w:r>
      <w:r w:rsidR="003651AF" w:rsidRPr="00F657DF">
        <w:rPr>
          <w:rFonts w:eastAsia="Calibri" w:cstheme="minorHAnsi"/>
          <w:b/>
        </w:rPr>
        <w:t>favorable</w:t>
      </w:r>
      <w:r w:rsidR="003651AF" w:rsidRPr="00F657DF">
        <w:rPr>
          <w:rFonts w:eastAsia="Calibri" w:cstheme="minorHAnsi"/>
        </w:rPr>
        <w:t xml:space="preserve">, good, dummuqu </w:t>
      </w:r>
      <w:r w:rsidR="00733F22" w:rsidRPr="00F657DF">
        <w:rPr>
          <w:rFonts w:eastAsia="Calibri" w:cstheme="minorHAnsi"/>
        </w:rPr>
        <w:br/>
      </w:r>
      <w:r w:rsidR="00733F22" w:rsidRPr="00F657DF">
        <w:rPr>
          <w:rFonts w:cstheme="minorHAnsi"/>
          <w:b/>
        </w:rPr>
        <w:t>favorable</w:t>
      </w:r>
      <w:r w:rsidR="00733F22" w:rsidRPr="00F657DF">
        <w:rPr>
          <w:rFonts w:cstheme="minorHAnsi"/>
        </w:rPr>
        <w:t>, normal, regular, ordinary, prosperous, straight, in good condition, fair, just, correct, loose (said of the bowels),  išaru</w:t>
      </w:r>
      <w:r w:rsidR="00604014">
        <w:rPr>
          <w:rFonts w:cstheme="minorHAnsi"/>
        </w:rPr>
        <w:br/>
      </w:r>
      <w:r w:rsidR="00604014" w:rsidRPr="004773F5">
        <w:rPr>
          <w:rFonts w:cstheme="minorHAnsi"/>
          <w:b/>
        </w:rPr>
        <w:t>favorable</w:t>
      </w:r>
      <w:r w:rsidR="00604014">
        <w:rPr>
          <w:rFonts w:cstheme="minorHAnsi"/>
        </w:rPr>
        <w:t xml:space="preserve">, </w:t>
      </w:r>
      <w:r w:rsidR="004773F5" w:rsidRPr="00D51A53">
        <w:rPr>
          <w:rFonts w:cstheme="minorHAnsi"/>
        </w:rPr>
        <w:t>reliable</w:t>
      </w:r>
      <w:r w:rsidR="004773F5">
        <w:rPr>
          <w:rFonts w:cstheme="minorHAnsi"/>
        </w:rPr>
        <w:t xml:space="preserve">, </w:t>
      </w:r>
      <w:r w:rsidR="00604014" w:rsidRPr="00604014">
        <w:rPr>
          <w:rFonts w:cstheme="minorHAnsi"/>
        </w:rPr>
        <w:t>truthful</w:t>
      </w:r>
      <w:r w:rsidR="00604014">
        <w:rPr>
          <w:rFonts w:cstheme="minorHAnsi"/>
        </w:rPr>
        <w:t xml:space="preserve">, </w:t>
      </w:r>
      <w:r w:rsidR="00604014" w:rsidRPr="00D51A53">
        <w:rPr>
          <w:rFonts w:cstheme="minorHAnsi"/>
        </w:rPr>
        <w:t>safe</w:t>
      </w:r>
      <w:r w:rsidR="00604014">
        <w:rPr>
          <w:rFonts w:cstheme="minorHAnsi"/>
        </w:rPr>
        <w:t xml:space="preserve">, </w:t>
      </w:r>
      <w:r w:rsidR="00604014" w:rsidRPr="00D51A53">
        <w:rPr>
          <w:rFonts w:cstheme="minorHAnsi"/>
        </w:rPr>
        <w:t>proper</w:t>
      </w:r>
      <w:r w:rsidR="00604014">
        <w:rPr>
          <w:rFonts w:cstheme="minorHAnsi"/>
        </w:rPr>
        <w:t xml:space="preserve">, </w:t>
      </w:r>
      <w:r w:rsidR="00604014" w:rsidRPr="00D51A53">
        <w:rPr>
          <w:rFonts w:cstheme="minorHAnsi"/>
        </w:rPr>
        <w:t>entire</w:t>
      </w:r>
      <w:r w:rsidR="00604014">
        <w:rPr>
          <w:rFonts w:cstheme="minorHAnsi"/>
        </w:rPr>
        <w:t xml:space="preserve">, </w:t>
      </w:r>
      <w:r w:rsidR="00604014" w:rsidRPr="00604014">
        <w:rPr>
          <w:rFonts w:cstheme="minorHAnsi"/>
        </w:rPr>
        <w:t>intact</w:t>
      </w:r>
      <w:r w:rsidR="00604014">
        <w:rPr>
          <w:rFonts w:cstheme="minorHAnsi"/>
        </w:rPr>
        <w:t xml:space="preserve">, </w:t>
      </w:r>
      <w:r w:rsidR="00604014" w:rsidRPr="00F02E81">
        <w:rPr>
          <w:rFonts w:cstheme="minorHAnsi"/>
        </w:rPr>
        <w:t>in good condition</w:t>
      </w:r>
      <w:r w:rsidR="00604014">
        <w:rPr>
          <w:rFonts w:cstheme="minorHAnsi"/>
        </w:rPr>
        <w:t xml:space="preserve">, </w:t>
      </w:r>
      <w:r w:rsidR="00604014" w:rsidRPr="00310F5D">
        <w:rPr>
          <w:rFonts w:cstheme="minorHAnsi"/>
        </w:rPr>
        <w:t>sound</w:t>
      </w:r>
      <w:r w:rsidR="00604014">
        <w:rPr>
          <w:rFonts w:cstheme="minorHAnsi"/>
        </w:rPr>
        <w:t xml:space="preserve">, </w:t>
      </w:r>
      <w:r w:rsidR="00604014" w:rsidRPr="00D74A69">
        <w:rPr>
          <w:rFonts w:cstheme="minorHAnsi"/>
        </w:rPr>
        <w:t>healthy</w:t>
      </w:r>
      <w:r w:rsidR="00604014">
        <w:rPr>
          <w:rFonts w:cstheme="minorHAnsi"/>
        </w:rPr>
        <w:t xml:space="preserve">, whole, correct, propitious, solvent, financially sound, </w:t>
      </w:r>
      <w:r w:rsidR="00604014" w:rsidRPr="00650D3D">
        <w:rPr>
          <w:rFonts w:cstheme="minorHAnsi"/>
        </w:rPr>
        <w:t>š</w:t>
      </w:r>
      <w:r w:rsidR="00604014">
        <w:rPr>
          <w:rFonts w:cstheme="minorHAnsi"/>
        </w:rPr>
        <w:t>almu</w:t>
      </w:r>
      <w:r w:rsidR="006B2EB6">
        <w:rPr>
          <w:rFonts w:cstheme="minorHAnsi"/>
        </w:rPr>
        <w:br/>
      </w:r>
      <w:r w:rsidR="009851B9" w:rsidRPr="009851B9">
        <w:rPr>
          <w:rFonts w:ascii="Calibri" w:eastAsia="Calibri" w:hAnsi="Calibri" w:cs="Calibri"/>
          <w:b/>
        </w:rPr>
        <w:t>favorable</w:t>
      </w:r>
      <w:r w:rsidR="009851B9">
        <w:rPr>
          <w:rFonts w:ascii="Calibri" w:eastAsia="Calibri" w:hAnsi="Calibri" w:cs="Calibri"/>
        </w:rPr>
        <w:t>,</w:t>
      </w:r>
      <w:r w:rsidR="009851B9" w:rsidRPr="009851B9">
        <w:rPr>
          <w:rFonts w:ascii="Calibri" w:eastAsia="Calibri" w:hAnsi="Calibri" w:cs="Calibri"/>
        </w:rPr>
        <w:t xml:space="preserve"> </w:t>
      </w:r>
      <w:r w:rsidR="009851B9" w:rsidRPr="009851B9">
        <w:rPr>
          <w:rFonts w:ascii="Calibri" w:eastAsia="Calibri" w:hAnsi="Calibri" w:cs="Calibri"/>
          <w:b/>
        </w:rPr>
        <w:t>to be favorable</w:t>
      </w:r>
      <w:r w:rsidR="009851B9">
        <w:rPr>
          <w:rFonts w:ascii="Calibri" w:eastAsia="Calibri" w:hAnsi="Calibri" w:cs="Calibri"/>
        </w:rPr>
        <w:t xml:space="preserve">, propitious,  </w:t>
      </w:r>
      <w:r w:rsidR="009851B9" w:rsidRPr="009851B9">
        <w:rPr>
          <w:rFonts w:ascii="Calibri" w:eastAsia="Calibri" w:hAnsi="Calibri" w:cs="Calibri"/>
        </w:rPr>
        <w:t>to arrive safely</w:t>
      </w:r>
      <w:r w:rsidR="009851B9">
        <w:rPr>
          <w:rFonts w:ascii="Calibri" w:eastAsia="Calibri" w:hAnsi="Calibri" w:cs="Calibri"/>
        </w:rPr>
        <w:t>, to go safely through the river ordeal,</w:t>
      </w:r>
      <w:r w:rsidR="009851B9">
        <w:t xml:space="preserve"> </w:t>
      </w:r>
      <w:r w:rsidR="009851B9" w:rsidRPr="009A173D">
        <w:rPr>
          <w:rFonts w:ascii="Calibri" w:eastAsia="Calibri" w:hAnsi="Calibri" w:cs="Calibri"/>
        </w:rPr>
        <w:t>to become safe</w:t>
      </w:r>
      <w:r w:rsidR="009851B9">
        <w:rPr>
          <w:rFonts w:ascii="Calibri" w:eastAsia="Calibri" w:hAnsi="Calibri" w:cs="Calibri"/>
        </w:rPr>
        <w:t xml:space="preserve">, </w:t>
      </w:r>
      <w:r w:rsidR="009851B9" w:rsidRPr="00BA631C">
        <w:rPr>
          <w:rFonts w:ascii="Calibri" w:eastAsia="Calibri" w:hAnsi="Calibri" w:cs="Calibri"/>
        </w:rPr>
        <w:t>to stay intact</w:t>
      </w:r>
      <w:r w:rsidR="009851B9">
        <w:rPr>
          <w:rFonts w:ascii="Calibri" w:eastAsia="Calibri" w:hAnsi="Calibri" w:cs="Calibri"/>
        </w:rPr>
        <w:t xml:space="preserve">, </w:t>
      </w:r>
      <w:r w:rsidR="009851B9" w:rsidRPr="00407A05">
        <w:rPr>
          <w:rFonts w:ascii="Calibri" w:eastAsia="Calibri" w:hAnsi="Calibri" w:cs="Calibri"/>
        </w:rPr>
        <w:t>well</w:t>
      </w:r>
      <w:r w:rsidR="009851B9">
        <w:rPr>
          <w:rFonts w:ascii="Calibri" w:eastAsia="Calibri" w:hAnsi="Calibri" w:cs="Calibri"/>
        </w:rPr>
        <w:t xml:space="preserve">, </w:t>
      </w:r>
      <w:r w:rsidR="009851B9" w:rsidRPr="00B42E59">
        <w:rPr>
          <w:rFonts w:ascii="Calibri" w:eastAsia="Calibri" w:hAnsi="Calibri" w:cs="Calibri"/>
        </w:rPr>
        <w:t>to be in good condition</w:t>
      </w:r>
      <w:r w:rsidR="009851B9">
        <w:rPr>
          <w:rFonts w:ascii="Calibri" w:eastAsia="Calibri" w:hAnsi="Calibri" w:cs="Calibri"/>
        </w:rPr>
        <w:t xml:space="preserve">, to be successful, to prosper, succeed, to be completed, </w:t>
      </w:r>
      <w:r w:rsidR="009851B9">
        <w:rPr>
          <w:rFonts w:ascii="Calibri" w:eastAsia="Calibri" w:hAnsi="Calibri" w:cs="Calibri"/>
        </w:rPr>
        <w:lastRenderedPageBreak/>
        <w:t xml:space="preserve">to be completely carried out, to reach completion, to obtain financial satisfaction, to receive full payment, to keep well, in good health, in good condition, to guard, to protect, safeguard, to bring safely, to deliver, to repair, restore, to make favorable, to make someone successful, to grant success to someone, to bring work to completion, to carry out instructions, missions, commands fully, to carry out a ritual in full, to finish a recitation, recite to the end, to go to the end of a period of time, to bring gestation, incubation to term, to pay in full, repay, compensate, to deliver in full, to make good, make restitution, to make up a loss, to repair damage, to right a wrong, to be compensated, to be paid, to be completed, to be paid in full, </w:t>
      </w:r>
      <w:r w:rsidR="009851B9" w:rsidRPr="00650D3D">
        <w:rPr>
          <w:rFonts w:cstheme="minorHAnsi"/>
        </w:rPr>
        <w:t>š</w:t>
      </w:r>
      <w:r w:rsidR="009851B9">
        <w:rPr>
          <w:rFonts w:ascii="Calibri" w:eastAsia="Calibri" w:hAnsi="Calibri" w:cs="Calibri"/>
        </w:rPr>
        <w:t>al</w:t>
      </w:r>
      <w:r w:rsidR="009851B9" w:rsidRPr="00650D3D">
        <w:rPr>
          <w:rFonts w:cstheme="minorHAnsi"/>
        </w:rPr>
        <w:t>ā</w:t>
      </w:r>
      <w:r w:rsidR="009851B9">
        <w:rPr>
          <w:rFonts w:ascii="Calibri" w:eastAsia="Calibri" w:hAnsi="Calibri" w:cs="Calibri"/>
        </w:rPr>
        <w:t>mu</w:t>
      </w:r>
      <w:r w:rsidR="00DE6C07">
        <w:rPr>
          <w:rFonts w:ascii="Calibri" w:eastAsia="Calibri" w:hAnsi="Calibri" w:cs="Calibri"/>
        </w:rPr>
        <w:br/>
      </w:r>
      <w:r w:rsidR="00DE6C07" w:rsidRPr="007A4EA3">
        <w:rPr>
          <w:rFonts w:ascii="Times New Roman" w:eastAsia="Calibri" w:hAnsi="Times New Roman" w:cs="Times New Roman"/>
          <w:b/>
          <w:sz w:val="20"/>
          <w:szCs w:val="20"/>
        </w:rPr>
        <w:t>favorably</w:t>
      </w:r>
      <w:r w:rsidR="00DE6C07" w:rsidRPr="007A4EA3">
        <w:rPr>
          <w:rFonts w:ascii="Times New Roman" w:eastAsia="Calibri" w:hAnsi="Times New Roman" w:cs="Times New Roman"/>
          <w:sz w:val="20"/>
          <w:szCs w:val="20"/>
        </w:rPr>
        <w:t>, properly, well, gladly, graciously,</w:t>
      </w:r>
      <w:r w:rsidR="007A4EA3" w:rsidRPr="007A4EA3">
        <w:rPr>
          <w:rFonts w:ascii="Times New Roman" w:eastAsia="Calibri" w:hAnsi="Times New Roman" w:cs="Times New Roman"/>
          <w:sz w:val="20"/>
          <w:szCs w:val="20"/>
        </w:rPr>
        <w:t xml:space="preserve"> adv.,</w:t>
      </w:r>
      <w:r w:rsidR="00DE6C07" w:rsidRPr="007A4EA3">
        <w:rPr>
          <w:rFonts w:ascii="Times New Roman" w:eastAsia="Calibri" w:hAnsi="Times New Roman" w:cs="Times New Roman"/>
          <w:sz w:val="20"/>
          <w:szCs w:val="20"/>
        </w:rPr>
        <w:t xml:space="preserve"> </w:t>
      </w:r>
      <w:r w:rsidR="00DE6C07" w:rsidRPr="007A4EA3">
        <w:rPr>
          <w:rFonts w:ascii="Times New Roman" w:hAnsi="Times New Roman" w:cs="Times New Roman"/>
          <w:sz w:val="20"/>
          <w:szCs w:val="20"/>
        </w:rPr>
        <w:t>ṭā</w:t>
      </w:r>
      <w:r w:rsidR="00DE6C07" w:rsidRPr="007A4EA3">
        <w:rPr>
          <w:rFonts w:ascii="Times New Roman" w:eastAsia="Calibri" w:hAnsi="Times New Roman" w:cs="Times New Roman"/>
          <w:sz w:val="20"/>
          <w:szCs w:val="20"/>
        </w:rPr>
        <w:t>bi</w:t>
      </w:r>
      <w:r w:rsidR="00DE6C07" w:rsidRPr="007A4EA3">
        <w:rPr>
          <w:rFonts w:ascii="Times New Roman" w:hAnsi="Times New Roman" w:cs="Times New Roman"/>
          <w:sz w:val="20"/>
          <w:szCs w:val="20"/>
        </w:rPr>
        <w:t>š</w:t>
      </w:r>
      <w:r w:rsidR="00A26F1D" w:rsidRPr="00F657DF">
        <w:rPr>
          <w:rFonts w:cstheme="minorHAnsi"/>
        </w:rPr>
        <w:br/>
      </w:r>
      <w:r w:rsidR="00A26F1D" w:rsidRPr="00F657DF">
        <w:rPr>
          <w:rFonts w:cstheme="minorHAnsi"/>
          <w:b/>
        </w:rPr>
        <w:t>favorite</w:t>
      </w:r>
      <w:r w:rsidR="00A26F1D" w:rsidRPr="00F657DF">
        <w:rPr>
          <w:rFonts w:cstheme="minorHAnsi"/>
        </w:rPr>
        <w:t>, beloved one, namaddu</w:t>
      </w:r>
      <w:r w:rsidR="00363A51" w:rsidRPr="00F657DF">
        <w:rPr>
          <w:rFonts w:cstheme="minorHAnsi"/>
        </w:rPr>
        <w:t>, narāmtu</w:t>
      </w:r>
      <w:r w:rsidR="00363A51" w:rsidRPr="00F657DF">
        <w:rPr>
          <w:rFonts w:cstheme="minorHAnsi"/>
        </w:rPr>
        <w:br/>
      </w:r>
      <w:r w:rsidR="00363A51" w:rsidRPr="00F657DF">
        <w:rPr>
          <w:rFonts w:cstheme="minorHAnsi"/>
          <w:b/>
        </w:rPr>
        <w:t>favorite</w:t>
      </w:r>
      <w:r w:rsidR="00363A51" w:rsidRPr="00F657DF">
        <w:rPr>
          <w:rFonts w:cstheme="minorHAnsi"/>
        </w:rPr>
        <w:t>, beloved one, he who loves, love, free will, consent, good will, volition, narāmu</w:t>
      </w:r>
      <w:r w:rsidR="003651AF" w:rsidRPr="00F657DF">
        <w:rPr>
          <w:rFonts w:eastAsia="Calibri" w:cstheme="minorHAnsi"/>
        </w:rPr>
        <w:br/>
      </w:r>
      <w:r w:rsidR="003651AF" w:rsidRPr="00F657DF">
        <w:rPr>
          <w:rFonts w:eastAsia="Calibri" w:cstheme="minorHAnsi"/>
          <w:b/>
        </w:rPr>
        <w:t>favorite</w:t>
      </w:r>
      <w:r w:rsidR="003651AF" w:rsidRPr="00F657DF">
        <w:rPr>
          <w:rFonts w:eastAsia="Calibri" w:cstheme="minorHAnsi"/>
        </w:rPr>
        <w:t>, friend, dumqu, in bēl dumqi</w:t>
      </w:r>
      <w:r w:rsidR="00C00504" w:rsidRPr="00F657DF">
        <w:rPr>
          <w:rFonts w:eastAsia="Calibri" w:cstheme="minorHAnsi"/>
        </w:rPr>
        <w:br/>
      </w:r>
      <w:r w:rsidR="00C00504" w:rsidRPr="00F657DF">
        <w:rPr>
          <w:rFonts w:eastAsia="Calibri" w:cstheme="minorHAnsi"/>
          <w:b/>
        </w:rPr>
        <w:t>favorite</w:t>
      </w:r>
      <w:r w:rsidR="00C00504" w:rsidRPr="00F657DF">
        <w:rPr>
          <w:rFonts w:eastAsia="Calibri" w:cstheme="minorHAnsi"/>
        </w:rPr>
        <w:t>, glance, object of a god’s glance, installation in office, ni</w:t>
      </w:r>
      <w:r w:rsidR="00C00504" w:rsidRPr="00F657DF">
        <w:rPr>
          <w:rFonts w:cstheme="minorHAnsi"/>
        </w:rPr>
        <w:t>š</w:t>
      </w:r>
      <w:r w:rsidR="00C00504" w:rsidRPr="00F657DF">
        <w:rPr>
          <w:rFonts w:eastAsia="Calibri" w:cstheme="minorHAnsi"/>
        </w:rPr>
        <w:t>ītu</w:t>
      </w:r>
      <w:r w:rsidR="00A472DC" w:rsidRPr="00F657DF">
        <w:rPr>
          <w:rFonts w:eastAsia="Calibri" w:cstheme="minorHAnsi"/>
        </w:rPr>
        <w:t xml:space="preserve"> </w:t>
      </w:r>
      <w:r w:rsidR="00A66A37" w:rsidRPr="00F657DF">
        <w:rPr>
          <w:rFonts w:eastAsia="Calibri" w:cstheme="minorHAnsi"/>
        </w:rPr>
        <w:br/>
      </w:r>
      <w:r w:rsidR="00A66A37" w:rsidRPr="00F657DF">
        <w:rPr>
          <w:rFonts w:eastAsia="Calibri" w:cstheme="minorHAnsi"/>
          <w:b/>
        </w:rPr>
        <w:t>favorite</w:t>
      </w:r>
      <w:r w:rsidR="00A66A37" w:rsidRPr="00F657DF">
        <w:rPr>
          <w:rFonts w:eastAsia="Calibri" w:cstheme="minorHAnsi"/>
        </w:rPr>
        <w:t>, loved one</w:t>
      </w:r>
      <w:r w:rsidR="00A66A37" w:rsidRPr="00F657DF">
        <w:rPr>
          <w:rFonts w:eastAsia="Calibri" w:cstheme="minorHAnsi"/>
          <w:b/>
        </w:rPr>
        <w:t>,</w:t>
      </w:r>
      <w:r w:rsidR="00A66A37" w:rsidRPr="00F657DF">
        <w:rPr>
          <w:rFonts w:eastAsia="Calibri" w:cstheme="minorHAnsi"/>
        </w:rPr>
        <w:t xml:space="preserve"> ir’emu</w:t>
      </w:r>
      <w:r w:rsidR="00A66A37" w:rsidRPr="00F657DF">
        <w:rPr>
          <w:rFonts w:eastAsia="Calibri" w:cstheme="minorHAnsi"/>
        </w:rPr>
        <w:br/>
      </w:r>
      <w:r w:rsidR="00A66A37" w:rsidRPr="00F657DF">
        <w:rPr>
          <w:rFonts w:eastAsia="Calibri" w:cstheme="minorHAnsi"/>
          <w:b/>
        </w:rPr>
        <w:t>fawn</w:t>
      </w:r>
      <w:r w:rsidR="00A66A37" w:rsidRPr="00F657DF">
        <w:rPr>
          <w:rFonts w:eastAsia="Calibri" w:cstheme="minorHAnsi"/>
        </w:rPr>
        <w:t>, to flatter with words, to wag the tail, kuzzubu</w:t>
      </w:r>
      <w:r w:rsidR="00C8049A">
        <w:rPr>
          <w:rFonts w:eastAsia="Calibri" w:cstheme="minorHAnsi"/>
        </w:rPr>
        <w:br/>
      </w:r>
      <w:r w:rsidR="00C8049A" w:rsidRPr="00C8049A">
        <w:rPr>
          <w:rFonts w:cstheme="minorHAnsi"/>
          <w:b/>
        </w:rPr>
        <w:t>fawn</w:t>
      </w:r>
      <w:r w:rsidR="00C8049A">
        <w:rPr>
          <w:rFonts w:cstheme="minorHAnsi"/>
        </w:rPr>
        <w:t xml:space="preserve">, </w:t>
      </w:r>
      <w:r w:rsidR="00C8049A" w:rsidRPr="00C8049A">
        <w:rPr>
          <w:rFonts w:cstheme="minorHAnsi"/>
          <w:b/>
        </w:rPr>
        <w:t>to fawn</w:t>
      </w:r>
      <w:r w:rsidR="00C8049A">
        <w:rPr>
          <w:rFonts w:cstheme="minorHAnsi"/>
        </w:rPr>
        <w:t xml:space="preserve">?, </w:t>
      </w:r>
      <w:r w:rsidR="00C8049A" w:rsidRPr="00C8049A">
        <w:rPr>
          <w:rFonts w:cstheme="minorHAnsi"/>
        </w:rPr>
        <w:t>to love each other</w:t>
      </w:r>
      <w:r w:rsidR="00C8049A">
        <w:rPr>
          <w:rFonts w:cstheme="minorHAnsi"/>
        </w:rPr>
        <w:t xml:space="preserve">, </w:t>
      </w:r>
      <w:r w:rsidR="00C8049A" w:rsidRPr="00C8049A">
        <w:rPr>
          <w:rFonts w:cstheme="minorHAnsi"/>
        </w:rPr>
        <w:t>to love</w:t>
      </w:r>
      <w:r w:rsidR="00C8049A">
        <w:rPr>
          <w:rFonts w:cstheme="minorHAnsi"/>
        </w:rPr>
        <w:t>, to flatter?, to caress each other, to be loved, r</w:t>
      </w:r>
      <w:r w:rsidR="00C8049A" w:rsidRPr="001F026D">
        <w:rPr>
          <w:rFonts w:ascii="Calibri" w:eastAsia="Calibri" w:hAnsi="Calibri" w:cs="Calibri"/>
        </w:rPr>
        <w:t>â</w:t>
      </w:r>
      <w:r w:rsidR="00C8049A">
        <w:rPr>
          <w:rFonts w:cstheme="minorHAnsi"/>
        </w:rPr>
        <w:t>mu</w:t>
      </w:r>
      <w:r w:rsidR="003651AF" w:rsidRPr="00F657DF">
        <w:rPr>
          <w:rFonts w:eastAsia="Calibri" w:cstheme="minorHAnsi"/>
        </w:rPr>
        <w:br/>
      </w:r>
      <w:r w:rsidR="003651AF" w:rsidRPr="00F40A22">
        <w:rPr>
          <w:rFonts w:ascii="Times New Roman" w:eastAsia="Calibri" w:hAnsi="Times New Roman" w:cs="Times New Roman"/>
          <w:b/>
          <w:sz w:val="20"/>
          <w:szCs w:val="20"/>
        </w:rPr>
        <w:t>fear</w:t>
      </w:r>
      <w:r w:rsidR="003651AF" w:rsidRPr="00F40A22">
        <w:rPr>
          <w:rFonts w:ascii="Times New Roman" w:eastAsia="Calibri" w:hAnsi="Times New Roman" w:cs="Times New Roman"/>
          <w:sz w:val="20"/>
          <w:szCs w:val="20"/>
        </w:rPr>
        <w:t>,</w:t>
      </w:r>
      <w:r w:rsidR="003651AF" w:rsidRPr="00F40A22">
        <w:rPr>
          <w:rFonts w:ascii="Times New Roman" w:eastAsia="Calibri" w:hAnsi="Times New Roman" w:cs="Times New Roman"/>
          <w:b/>
          <w:sz w:val="20"/>
          <w:szCs w:val="20"/>
        </w:rPr>
        <w:t xml:space="preserve"> </w:t>
      </w:r>
      <w:r w:rsidR="003651AF" w:rsidRPr="00F40A22">
        <w:rPr>
          <w:rFonts w:ascii="Times New Roman" w:eastAsia="Calibri" w:hAnsi="Times New Roman" w:cs="Times New Roman"/>
          <w:sz w:val="20"/>
          <w:szCs w:val="20"/>
        </w:rPr>
        <w:t>adīru</w:t>
      </w:r>
      <w:r w:rsidR="00A66A37" w:rsidRPr="00F40A22">
        <w:rPr>
          <w:rFonts w:ascii="Times New Roman" w:eastAsia="Calibri" w:hAnsi="Times New Roman" w:cs="Times New Roman"/>
          <w:sz w:val="20"/>
          <w:szCs w:val="20"/>
        </w:rPr>
        <w:t>, anūnu</w:t>
      </w:r>
      <w:r w:rsidR="00A472DC" w:rsidRPr="00F40A22">
        <w:rPr>
          <w:rFonts w:ascii="Times New Roman" w:eastAsia="Calibri" w:hAnsi="Times New Roman" w:cs="Times New Roman"/>
          <w:sz w:val="20"/>
          <w:szCs w:val="20"/>
        </w:rPr>
        <w:t>, nitittu?,</w:t>
      </w:r>
      <w:r w:rsidR="00FF7732" w:rsidRPr="00F40A22">
        <w:rPr>
          <w:rFonts w:ascii="Times New Roman" w:eastAsia="Calibri" w:hAnsi="Times New Roman" w:cs="Times New Roman"/>
          <w:sz w:val="20"/>
          <w:szCs w:val="20"/>
        </w:rPr>
        <w:t xml:space="preserve"> puliḫ</w:t>
      </w:r>
      <w:r w:rsidR="00FF7732" w:rsidRPr="00F40A22">
        <w:rPr>
          <w:rFonts w:ascii="Times New Roman" w:hAnsi="Times New Roman" w:cs="Times New Roman"/>
          <w:sz w:val="20"/>
          <w:szCs w:val="20"/>
        </w:rPr>
        <w:t>ā</w:t>
      </w:r>
      <w:r w:rsidR="00FF7732" w:rsidRPr="00F40A22">
        <w:rPr>
          <w:rFonts w:ascii="Times New Roman" w:eastAsia="Calibri" w:hAnsi="Times New Roman" w:cs="Times New Roman"/>
          <w:sz w:val="20"/>
          <w:szCs w:val="20"/>
        </w:rPr>
        <w:t>tu</w:t>
      </w:r>
      <w:r w:rsidR="00311377" w:rsidRPr="00F40A22">
        <w:rPr>
          <w:rFonts w:ascii="Times New Roman" w:eastAsia="Calibri" w:hAnsi="Times New Roman" w:cs="Times New Roman"/>
          <w:sz w:val="20"/>
          <w:szCs w:val="20"/>
        </w:rPr>
        <w:t xml:space="preserve">, </w:t>
      </w:r>
      <w:r w:rsidR="00311377" w:rsidRPr="00F40A22">
        <w:rPr>
          <w:rFonts w:ascii="Times New Roman" w:hAnsi="Times New Roman" w:cs="Times New Roman"/>
          <w:sz w:val="20"/>
          <w:szCs w:val="20"/>
        </w:rPr>
        <w:t>š</w:t>
      </w:r>
      <w:r w:rsidR="00311377" w:rsidRPr="00F40A22">
        <w:rPr>
          <w:rFonts w:ascii="Times New Roman" w:eastAsia="Calibri" w:hAnsi="Times New Roman" w:cs="Times New Roman"/>
          <w:sz w:val="20"/>
          <w:szCs w:val="20"/>
        </w:rPr>
        <w:t>iḫittu</w:t>
      </w:r>
      <w:r w:rsidR="003651AF" w:rsidRPr="00F40A22">
        <w:rPr>
          <w:rFonts w:ascii="Times New Roman" w:eastAsia="Calibri" w:hAnsi="Times New Roman" w:cs="Times New Roman"/>
          <w:sz w:val="20"/>
          <w:szCs w:val="20"/>
        </w:rPr>
        <w:br/>
      </w:r>
      <w:r w:rsidR="003651AF" w:rsidRPr="00F40A22">
        <w:rPr>
          <w:rFonts w:ascii="Times New Roman" w:eastAsia="Calibri" w:hAnsi="Times New Roman" w:cs="Times New Roman"/>
          <w:b/>
          <w:sz w:val="20"/>
          <w:szCs w:val="20"/>
        </w:rPr>
        <w:t>fear</w:t>
      </w:r>
      <w:r w:rsidR="003651AF" w:rsidRPr="00F40A22">
        <w:rPr>
          <w:rFonts w:ascii="Times New Roman" w:eastAsia="Calibri" w:hAnsi="Times New Roman" w:cs="Times New Roman"/>
          <w:sz w:val="20"/>
          <w:szCs w:val="20"/>
        </w:rPr>
        <w:t>, apprehension, unhappiness, adirtu, edirtu, idirtu, idištu</w:t>
      </w:r>
      <w:r w:rsidR="00AF6A81" w:rsidRPr="00F40A22">
        <w:rPr>
          <w:rFonts w:ascii="Times New Roman" w:eastAsia="Calibri" w:hAnsi="Times New Roman" w:cs="Times New Roman"/>
          <w:sz w:val="20"/>
          <w:szCs w:val="20"/>
        </w:rPr>
        <w:br/>
      </w:r>
      <w:r w:rsidR="00AF6A81" w:rsidRPr="00F40A22">
        <w:rPr>
          <w:rFonts w:ascii="Times New Roman" w:hAnsi="Times New Roman" w:cs="Times New Roman"/>
          <w:b/>
          <w:sz w:val="20"/>
          <w:szCs w:val="20"/>
        </w:rPr>
        <w:t>fear</w:t>
      </w:r>
      <w:r w:rsidR="00AF6A81" w:rsidRPr="00F40A22">
        <w:rPr>
          <w:rFonts w:ascii="Times New Roman" w:hAnsi="Times New Roman" w:cs="Times New Roman"/>
          <w:sz w:val="20"/>
          <w:szCs w:val="20"/>
        </w:rPr>
        <w:t>, fearsomeness, awe, awesomeness, terror, terrifying quality, panic, reverence, respect, pulu</w:t>
      </w:r>
      <w:r w:rsidR="00AF6A81" w:rsidRPr="00F40A22">
        <w:rPr>
          <w:rFonts w:ascii="Times New Roman" w:eastAsia="Calibri" w:hAnsi="Times New Roman" w:cs="Times New Roman"/>
          <w:sz w:val="20"/>
          <w:szCs w:val="20"/>
        </w:rPr>
        <w:t>ḫ</w:t>
      </w:r>
      <w:r w:rsidR="00AF6A81" w:rsidRPr="00F40A22">
        <w:rPr>
          <w:rFonts w:ascii="Times New Roman" w:hAnsi="Times New Roman" w:cs="Times New Roman"/>
          <w:sz w:val="20"/>
          <w:szCs w:val="20"/>
        </w:rPr>
        <w:t>tu</w:t>
      </w:r>
      <w:r w:rsidR="00A85913" w:rsidRPr="00F40A22">
        <w:rPr>
          <w:rFonts w:ascii="Times New Roman" w:hAnsi="Times New Roman" w:cs="Times New Roman"/>
          <w:sz w:val="20"/>
          <w:szCs w:val="20"/>
        </w:rPr>
        <w:t xml:space="preserve"> </w:t>
      </w:r>
      <w:r w:rsidR="00FF7732" w:rsidRPr="00F40A22">
        <w:rPr>
          <w:rFonts w:ascii="Times New Roman" w:eastAsia="Calibri" w:hAnsi="Times New Roman" w:cs="Times New Roman"/>
          <w:sz w:val="20"/>
          <w:szCs w:val="20"/>
        </w:rPr>
        <w:br/>
      </w:r>
      <w:r w:rsidR="00FF7732" w:rsidRPr="00F40A22">
        <w:rPr>
          <w:rFonts w:ascii="Times New Roman" w:hAnsi="Times New Roman" w:cs="Times New Roman"/>
          <w:b/>
          <w:sz w:val="20"/>
          <w:szCs w:val="20"/>
        </w:rPr>
        <w:t>fear</w:t>
      </w:r>
      <w:r w:rsidR="00FF7732" w:rsidRPr="00F40A22">
        <w:rPr>
          <w:rFonts w:ascii="Times New Roman" w:hAnsi="Times New Roman" w:cs="Times New Roman"/>
          <w:sz w:val="20"/>
          <w:szCs w:val="20"/>
        </w:rPr>
        <w:t>, fearsomeness, terror, awesomeness, respect, pul</w:t>
      </w:r>
      <w:r w:rsidR="00FF7732" w:rsidRPr="00F40A22">
        <w:rPr>
          <w:rFonts w:ascii="Times New Roman" w:eastAsia="Calibri" w:hAnsi="Times New Roman" w:cs="Times New Roman"/>
          <w:sz w:val="20"/>
          <w:szCs w:val="20"/>
        </w:rPr>
        <w:t>ḫ</w:t>
      </w:r>
      <w:r w:rsidR="00FF7732" w:rsidRPr="00F40A22">
        <w:rPr>
          <w:rFonts w:ascii="Times New Roman" w:hAnsi="Times New Roman" w:cs="Times New Roman"/>
          <w:sz w:val="20"/>
          <w:szCs w:val="20"/>
        </w:rPr>
        <w:t>u</w:t>
      </w:r>
      <w:r w:rsidR="00A66A37" w:rsidRPr="00F40A22">
        <w:rPr>
          <w:rFonts w:ascii="Times New Roman" w:eastAsia="Calibri" w:hAnsi="Times New Roman" w:cs="Times New Roman"/>
          <w:b/>
          <w:sz w:val="20"/>
          <w:szCs w:val="20"/>
        </w:rPr>
        <w:br/>
        <w:t>fear</w:t>
      </w:r>
      <w:r w:rsidR="00A66A37" w:rsidRPr="00F40A22">
        <w:rPr>
          <w:rFonts w:ascii="Times New Roman" w:eastAsia="Calibri" w:hAnsi="Times New Roman" w:cs="Times New Roman"/>
          <w:sz w:val="20"/>
          <w:szCs w:val="20"/>
        </w:rPr>
        <w:t>,</w:t>
      </w:r>
      <w:r w:rsidR="00A66A37" w:rsidRPr="00F40A22">
        <w:rPr>
          <w:rFonts w:ascii="Times New Roman" w:eastAsia="Calibri" w:hAnsi="Times New Roman" w:cs="Times New Roman"/>
          <w:b/>
          <w:sz w:val="20"/>
          <w:szCs w:val="20"/>
        </w:rPr>
        <w:t xml:space="preserve"> in fear, </w:t>
      </w:r>
      <w:r w:rsidR="00A66A37" w:rsidRPr="00F40A22">
        <w:rPr>
          <w:rFonts w:ascii="Times New Roman" w:eastAsia="Calibri" w:hAnsi="Times New Roman" w:cs="Times New Roman"/>
          <w:sz w:val="20"/>
          <w:szCs w:val="20"/>
        </w:rPr>
        <w:t>adīriš</w:t>
      </w:r>
      <w:r w:rsidR="00A66A37" w:rsidRPr="00F40A22">
        <w:rPr>
          <w:rFonts w:ascii="Times New Roman" w:hAnsi="Times New Roman" w:cs="Times New Roman"/>
          <w:b/>
          <w:sz w:val="20"/>
          <w:szCs w:val="20"/>
        </w:rPr>
        <w:br/>
      </w:r>
      <w:r w:rsidR="00A66A37" w:rsidRPr="007D1553">
        <w:rPr>
          <w:rFonts w:ascii="Times New Roman" w:hAnsi="Times New Roman" w:cs="Times New Roman"/>
          <w:b/>
          <w:sz w:val="20"/>
          <w:szCs w:val="20"/>
        </w:rPr>
        <w:t xml:space="preserve">fear, </w:t>
      </w:r>
      <w:r w:rsidR="00A66A37" w:rsidRPr="007D1553">
        <w:rPr>
          <w:rFonts w:ascii="Times New Roman" w:hAnsi="Times New Roman" w:cs="Times New Roman"/>
          <w:sz w:val="20"/>
          <w:szCs w:val="20"/>
        </w:rPr>
        <w:t>inspiring?, kummusu</w:t>
      </w:r>
      <w:r w:rsidR="00A66A37" w:rsidRPr="00F657DF">
        <w:rPr>
          <w:rFonts w:cstheme="minorHAnsi"/>
        </w:rPr>
        <w:t xml:space="preserve"> </w:t>
      </w:r>
      <w:r w:rsidR="00A66A37" w:rsidRPr="00F657DF">
        <w:rPr>
          <w:rFonts w:eastAsia="Calibri" w:cstheme="minorHAnsi"/>
          <w:sz w:val="20"/>
          <w:szCs w:val="20"/>
        </w:rPr>
        <w:br/>
      </w:r>
      <w:r w:rsidR="00A66A37" w:rsidRPr="007D1553">
        <w:rPr>
          <w:rFonts w:ascii="Times New Roman" w:hAnsi="Times New Roman" w:cs="Times New Roman"/>
          <w:b/>
          <w:sz w:val="20"/>
          <w:szCs w:val="20"/>
        </w:rPr>
        <w:t>fear</w:t>
      </w:r>
      <w:r w:rsidR="00A66A37" w:rsidRPr="007D1553">
        <w:rPr>
          <w:rFonts w:ascii="Times New Roman" w:hAnsi="Times New Roman" w:cs="Times New Roman"/>
          <w:sz w:val="20"/>
          <w:szCs w:val="20"/>
        </w:rPr>
        <w:t xml:space="preserve">, panic, </w:t>
      </w:r>
      <w:r w:rsidR="00A66A37" w:rsidRPr="007D1553">
        <w:rPr>
          <w:rFonts w:ascii="Times New Roman" w:eastAsia="Calibri" w:hAnsi="Times New Roman" w:cs="Times New Roman"/>
          <w:sz w:val="20"/>
          <w:szCs w:val="20"/>
        </w:rPr>
        <w:t>ḫ</w:t>
      </w:r>
      <w:r w:rsidR="00A66A37" w:rsidRPr="007D1553">
        <w:rPr>
          <w:rFonts w:ascii="Times New Roman" w:hAnsi="Times New Roman" w:cs="Times New Roman"/>
          <w:sz w:val="20"/>
          <w:szCs w:val="20"/>
        </w:rPr>
        <w:t>attu</w:t>
      </w:r>
      <w:r w:rsidR="00A66A37" w:rsidRPr="00F657DF">
        <w:rPr>
          <w:rFonts w:cstheme="minorHAnsi"/>
          <w:sz w:val="20"/>
          <w:szCs w:val="20"/>
        </w:rPr>
        <w:br/>
      </w:r>
      <w:r w:rsidR="00A66A37" w:rsidRPr="007D1553">
        <w:rPr>
          <w:rFonts w:ascii="Times New Roman" w:hAnsi="Times New Roman" w:cs="Times New Roman"/>
          <w:b/>
          <w:sz w:val="20"/>
          <w:szCs w:val="20"/>
        </w:rPr>
        <w:t>fear</w:t>
      </w:r>
      <w:r w:rsidR="00A66A37" w:rsidRPr="007D1553">
        <w:rPr>
          <w:rFonts w:ascii="Times New Roman" w:hAnsi="Times New Roman" w:cs="Times New Roman"/>
          <w:sz w:val="20"/>
          <w:szCs w:val="20"/>
        </w:rPr>
        <w:t>,</w:t>
      </w:r>
      <w:r w:rsidR="00A66A37" w:rsidRPr="007D1553">
        <w:rPr>
          <w:rFonts w:ascii="Times New Roman" w:hAnsi="Times New Roman" w:cs="Times New Roman"/>
          <w:b/>
          <w:sz w:val="20"/>
          <w:szCs w:val="20"/>
        </w:rPr>
        <w:t xml:space="preserve"> shivers of fear</w:t>
      </w:r>
      <w:r w:rsidR="00A66A37" w:rsidRPr="007D1553">
        <w:rPr>
          <w:rFonts w:ascii="Times New Roman" w:hAnsi="Times New Roman" w:cs="Times New Roman"/>
          <w:sz w:val="20"/>
          <w:szCs w:val="20"/>
        </w:rPr>
        <w:t xml:space="preserve">, hoarfrost, chills, </w:t>
      </w:r>
      <w:r w:rsidR="00A66A37" w:rsidRPr="007D1553">
        <w:rPr>
          <w:rFonts w:ascii="Times New Roman" w:eastAsia="Calibri" w:hAnsi="Times New Roman" w:cs="Times New Roman"/>
          <w:sz w:val="20"/>
          <w:szCs w:val="20"/>
        </w:rPr>
        <w:t>ḫ</w:t>
      </w:r>
      <w:r w:rsidR="00A66A37" w:rsidRPr="007D1553">
        <w:rPr>
          <w:rFonts w:ascii="Times New Roman" w:hAnsi="Times New Roman" w:cs="Times New Roman"/>
          <w:sz w:val="20"/>
          <w:szCs w:val="20"/>
        </w:rPr>
        <w:t>urbāšu</w:t>
      </w:r>
      <w:r w:rsidR="00114F9D" w:rsidRPr="007D1553">
        <w:rPr>
          <w:rFonts w:ascii="Times New Roman" w:hAnsi="Times New Roman" w:cs="Times New Roman"/>
          <w:sz w:val="20"/>
          <w:szCs w:val="20"/>
        </w:rPr>
        <w:br/>
      </w:r>
      <w:r w:rsidR="00114F9D" w:rsidRPr="007D1553">
        <w:rPr>
          <w:rFonts w:ascii="Times New Roman" w:hAnsi="Times New Roman" w:cs="Times New Roman"/>
          <w:b/>
          <w:sz w:val="20"/>
          <w:szCs w:val="20"/>
        </w:rPr>
        <w:t>fear</w:t>
      </w:r>
      <w:r w:rsidR="00114F9D" w:rsidRPr="007D1553">
        <w:rPr>
          <w:rFonts w:ascii="Times New Roman" w:hAnsi="Times New Roman" w:cs="Times New Roman"/>
          <w:sz w:val="20"/>
          <w:szCs w:val="20"/>
        </w:rPr>
        <w:t>, terror, pirittu</w:t>
      </w:r>
      <w:r w:rsidR="00BB771E" w:rsidRPr="007D1553">
        <w:rPr>
          <w:rFonts w:ascii="Times New Roman" w:hAnsi="Times New Roman" w:cs="Times New Roman"/>
          <w:sz w:val="20"/>
          <w:szCs w:val="20"/>
        </w:rPr>
        <w:br/>
      </w:r>
      <w:r w:rsidR="00BB771E" w:rsidRPr="007D1553">
        <w:rPr>
          <w:rFonts w:ascii="Times New Roman" w:hAnsi="Times New Roman" w:cs="Times New Roman"/>
          <w:b/>
          <w:sz w:val="20"/>
          <w:szCs w:val="20"/>
        </w:rPr>
        <w:t>fear</w:t>
      </w:r>
      <w:r w:rsidR="00BB771E" w:rsidRPr="007D1553">
        <w:rPr>
          <w:rFonts w:ascii="Times New Roman" w:hAnsi="Times New Roman" w:cs="Times New Roman"/>
          <w:sz w:val="20"/>
          <w:szCs w:val="20"/>
        </w:rPr>
        <w:t xml:space="preserve">, </w:t>
      </w:r>
      <w:r w:rsidR="00BB771E" w:rsidRPr="007D1553">
        <w:rPr>
          <w:rFonts w:ascii="Times New Roman" w:hAnsi="Times New Roman" w:cs="Times New Roman"/>
          <w:b/>
          <w:sz w:val="20"/>
          <w:szCs w:val="20"/>
        </w:rPr>
        <w:t>to be seized by fear</w:t>
      </w:r>
      <w:r w:rsidR="00BB771E" w:rsidRPr="007D1553">
        <w:rPr>
          <w:rFonts w:ascii="Times New Roman" w:hAnsi="Times New Roman" w:cs="Times New Roman"/>
          <w:sz w:val="20"/>
          <w:szCs w:val="20"/>
        </w:rPr>
        <w:t>, ragābu</w:t>
      </w:r>
      <w:r w:rsidR="003651AF" w:rsidRPr="00F657DF">
        <w:rPr>
          <w:rFonts w:eastAsia="Calibri" w:cstheme="minorHAnsi"/>
          <w:sz w:val="20"/>
          <w:szCs w:val="20"/>
        </w:rPr>
        <w:br/>
      </w:r>
      <w:r w:rsidR="00A66A37" w:rsidRPr="00F657DF">
        <w:rPr>
          <w:rFonts w:cstheme="minorHAnsi"/>
          <w:b/>
          <w:sz w:val="20"/>
          <w:szCs w:val="20"/>
        </w:rPr>
        <w:t>fear</w:t>
      </w:r>
      <w:r w:rsidR="00A66A37" w:rsidRPr="00F657DF">
        <w:rPr>
          <w:rFonts w:cstheme="minorHAnsi"/>
          <w:sz w:val="20"/>
          <w:szCs w:val="20"/>
        </w:rPr>
        <w:t xml:space="preserve">, </w:t>
      </w:r>
      <w:r w:rsidR="00A66A37" w:rsidRPr="00F657DF">
        <w:rPr>
          <w:rFonts w:cstheme="minorHAnsi"/>
          <w:b/>
          <w:sz w:val="20"/>
          <w:szCs w:val="20"/>
        </w:rPr>
        <w:t>to cause fear and panic</w:t>
      </w:r>
      <w:r w:rsidR="00A66A37" w:rsidRPr="00F657DF">
        <w:rPr>
          <w:rFonts w:cstheme="minorHAnsi"/>
          <w:sz w:val="20"/>
          <w:szCs w:val="20"/>
        </w:rPr>
        <w:t>, to be in panic, to become scared, shy away, garāru</w:t>
      </w:r>
      <w:r w:rsidR="00A66A37" w:rsidRPr="00F657DF">
        <w:rPr>
          <w:rStyle w:val="FootnoteReference"/>
          <w:rFonts w:cstheme="minorHAnsi"/>
          <w:sz w:val="20"/>
          <w:szCs w:val="20"/>
        </w:rPr>
        <w:footnoteReference w:id="82"/>
      </w:r>
      <w:r w:rsidR="00F32B12" w:rsidRPr="00F657DF">
        <w:rPr>
          <w:rFonts w:cstheme="minorHAnsi"/>
          <w:sz w:val="20"/>
          <w:szCs w:val="20"/>
        </w:rPr>
        <w:br/>
      </w:r>
      <w:r w:rsidR="00F32B12" w:rsidRPr="00A87255">
        <w:rPr>
          <w:rFonts w:ascii="Times New Roman" w:eastAsia="Calibri" w:hAnsi="Times New Roman" w:cs="Times New Roman"/>
          <w:b/>
          <w:sz w:val="20"/>
          <w:szCs w:val="20"/>
        </w:rPr>
        <w:t>fear</w:t>
      </w:r>
      <w:r w:rsidR="00F32B12" w:rsidRPr="00A87255">
        <w:rPr>
          <w:rFonts w:ascii="Times New Roman" w:eastAsia="Calibri" w:hAnsi="Times New Roman" w:cs="Times New Roman"/>
          <w:sz w:val="20"/>
          <w:szCs w:val="20"/>
        </w:rPr>
        <w:t xml:space="preserve">, </w:t>
      </w:r>
      <w:r w:rsidR="00F32B12" w:rsidRPr="00A87255">
        <w:rPr>
          <w:rFonts w:ascii="Times New Roman" w:eastAsia="Calibri" w:hAnsi="Times New Roman" w:cs="Times New Roman"/>
          <w:b/>
          <w:sz w:val="20"/>
          <w:szCs w:val="20"/>
        </w:rPr>
        <w:t>to fear</w:t>
      </w:r>
      <w:r w:rsidR="00F32B12" w:rsidRPr="00A87255">
        <w:rPr>
          <w:rFonts w:ascii="Times New Roman" w:eastAsia="Calibri" w:hAnsi="Times New Roman" w:cs="Times New Roman"/>
          <w:sz w:val="20"/>
          <w:szCs w:val="20"/>
        </w:rPr>
        <w:t>, to be fearful, reverential, fearsome, to be fearsome, to frighten, to frighten one another, afraid, to be afraid, to be afraid of, terrible, to reduce to fear, to develop fear, to be worried, to be worried about, to be reverent, respectful, to be reverential toward, respectful of, to respect, honor, venerate, to care for, to perform filial etc., obligations, to perform service, to serve, to awe, pal</w:t>
      </w:r>
      <w:r w:rsidR="00F32B12" w:rsidRPr="00A87255">
        <w:rPr>
          <w:rFonts w:ascii="Times New Roman" w:hAnsi="Times New Roman" w:cs="Times New Roman"/>
          <w:sz w:val="20"/>
          <w:szCs w:val="20"/>
        </w:rPr>
        <w:t>ā</w:t>
      </w:r>
      <w:r w:rsidR="00F32B12" w:rsidRPr="00A87255">
        <w:rPr>
          <w:rFonts w:ascii="Times New Roman" w:eastAsia="Calibri" w:hAnsi="Times New Roman" w:cs="Times New Roman"/>
          <w:sz w:val="20"/>
          <w:szCs w:val="20"/>
        </w:rPr>
        <w:t>ḫu</w:t>
      </w:r>
      <w:r w:rsidR="0016051A" w:rsidRPr="00A87255">
        <w:rPr>
          <w:rFonts w:cstheme="minorHAnsi"/>
          <w:b/>
          <w:sz w:val="20"/>
          <w:szCs w:val="20"/>
        </w:rPr>
        <w:br/>
      </w:r>
      <w:r w:rsidR="00A66A37" w:rsidRPr="00A87255">
        <w:rPr>
          <w:rFonts w:ascii="Times New Roman" w:hAnsi="Times New Roman" w:cs="Times New Roman"/>
          <w:b/>
          <w:sz w:val="20"/>
          <w:szCs w:val="20"/>
        </w:rPr>
        <w:t>fear</w:t>
      </w:r>
      <w:r w:rsidR="00A66A37" w:rsidRPr="00A87255">
        <w:rPr>
          <w:rFonts w:ascii="Times New Roman" w:hAnsi="Times New Roman" w:cs="Times New Roman"/>
          <w:sz w:val="20"/>
          <w:szCs w:val="20"/>
        </w:rPr>
        <w:t xml:space="preserve">, </w:t>
      </w:r>
      <w:r w:rsidR="00A66A37" w:rsidRPr="00A87255">
        <w:rPr>
          <w:rFonts w:ascii="Times New Roman" w:hAnsi="Times New Roman" w:cs="Times New Roman"/>
          <w:b/>
          <w:sz w:val="20"/>
          <w:szCs w:val="20"/>
        </w:rPr>
        <w:t xml:space="preserve">to fear the diety, respect the oath, </w:t>
      </w:r>
      <w:r w:rsidR="00A66A37" w:rsidRPr="00A87255">
        <w:rPr>
          <w:rFonts w:ascii="Times New Roman" w:hAnsi="Times New Roman" w:cs="Times New Roman"/>
          <w:sz w:val="20"/>
          <w:szCs w:val="20"/>
        </w:rPr>
        <w:t>adāru</w:t>
      </w:r>
      <w:r w:rsidR="00A66A37" w:rsidRPr="00A87255">
        <w:rPr>
          <w:rStyle w:val="FootnoteReference"/>
          <w:rFonts w:ascii="Times New Roman" w:hAnsi="Times New Roman" w:cs="Times New Roman"/>
          <w:sz w:val="20"/>
          <w:szCs w:val="20"/>
        </w:rPr>
        <w:footnoteReference w:id="83"/>
      </w:r>
      <w:r w:rsidR="00A66A37" w:rsidRPr="00A87255">
        <w:rPr>
          <w:rFonts w:ascii="Times New Roman" w:hAnsi="Times New Roman" w:cs="Times New Roman"/>
          <w:sz w:val="20"/>
          <w:szCs w:val="20"/>
        </w:rPr>
        <w:br/>
      </w:r>
      <w:r w:rsidR="003651AF" w:rsidRPr="00A87255">
        <w:rPr>
          <w:rFonts w:ascii="Times New Roman" w:eastAsia="Calibri" w:hAnsi="Times New Roman" w:cs="Times New Roman"/>
          <w:b/>
          <w:sz w:val="20"/>
          <w:szCs w:val="20"/>
        </w:rPr>
        <w:t>fear</w:t>
      </w:r>
      <w:r w:rsidR="003651AF" w:rsidRPr="00A87255">
        <w:rPr>
          <w:rFonts w:ascii="Times New Roman" w:eastAsia="Calibri" w:hAnsi="Times New Roman" w:cs="Times New Roman"/>
          <w:sz w:val="20"/>
          <w:szCs w:val="20"/>
        </w:rPr>
        <w:t>, to fear, to be or become frightened, to frighten, to be or become nervous or restless, to quiver, twitch, to have a premature emission, to cause trouble, to scare away, to inspire fear, inspire awe, or respect, galātu</w:t>
      </w:r>
      <w:r w:rsidR="00A66A37" w:rsidRPr="00A87255">
        <w:rPr>
          <w:rFonts w:ascii="Times New Roman" w:eastAsia="Calibri" w:hAnsi="Times New Roman" w:cs="Times New Roman"/>
          <w:sz w:val="20"/>
          <w:szCs w:val="20"/>
        </w:rPr>
        <w:br/>
      </w:r>
      <w:r w:rsidR="00A66A37" w:rsidRPr="00A87255">
        <w:rPr>
          <w:rFonts w:ascii="Times New Roman" w:eastAsia="Calibri" w:hAnsi="Times New Roman" w:cs="Times New Roman"/>
          <w:b/>
          <w:sz w:val="20"/>
          <w:szCs w:val="20"/>
        </w:rPr>
        <w:t>fear</w:t>
      </w:r>
      <w:r w:rsidR="00A66A37" w:rsidRPr="00A87255">
        <w:rPr>
          <w:rFonts w:ascii="Times New Roman" w:eastAsia="Calibri" w:hAnsi="Times New Roman" w:cs="Times New Roman"/>
          <w:sz w:val="20"/>
          <w:szCs w:val="20"/>
        </w:rPr>
        <w:t xml:space="preserve">, </w:t>
      </w:r>
      <w:r w:rsidR="00A66A37" w:rsidRPr="00A87255">
        <w:rPr>
          <w:rFonts w:ascii="Times New Roman" w:eastAsia="Calibri" w:hAnsi="Times New Roman" w:cs="Times New Roman"/>
          <w:b/>
          <w:sz w:val="20"/>
          <w:szCs w:val="20"/>
        </w:rPr>
        <w:t xml:space="preserve">to fear, </w:t>
      </w:r>
      <w:r w:rsidR="00A66A37" w:rsidRPr="00A87255">
        <w:rPr>
          <w:rFonts w:ascii="Times New Roman" w:eastAsia="Calibri" w:hAnsi="Times New Roman" w:cs="Times New Roman"/>
          <w:sz w:val="20"/>
          <w:szCs w:val="20"/>
        </w:rPr>
        <w:t>to become agitated</w:t>
      </w:r>
      <w:r w:rsidR="00A66A37" w:rsidRPr="00A87255">
        <w:rPr>
          <w:rFonts w:ascii="Times New Roman" w:eastAsia="Calibri" w:hAnsi="Times New Roman" w:cs="Times New Roman"/>
          <w:b/>
          <w:sz w:val="20"/>
          <w:szCs w:val="20"/>
        </w:rPr>
        <w:t xml:space="preserve">, </w:t>
      </w:r>
      <w:r w:rsidR="00A66A37" w:rsidRPr="00A87255">
        <w:rPr>
          <w:rFonts w:ascii="Times New Roman" w:eastAsia="Calibri" w:hAnsi="Times New Roman" w:cs="Times New Roman"/>
          <w:sz w:val="20"/>
          <w:szCs w:val="20"/>
        </w:rPr>
        <w:t>arāru</w:t>
      </w:r>
      <w:r w:rsidR="00A85913">
        <w:rPr>
          <w:rFonts w:eastAsia="Calibri" w:cstheme="minorHAnsi"/>
          <w:sz w:val="20"/>
          <w:szCs w:val="20"/>
        </w:rPr>
        <w:br/>
      </w:r>
      <w:r w:rsidR="00A85913" w:rsidRPr="00BC2BE3">
        <w:rPr>
          <w:rFonts w:ascii="Times New Roman" w:hAnsi="Times New Roman" w:cs="Times New Roman"/>
          <w:b/>
          <w:sz w:val="20"/>
          <w:szCs w:val="20"/>
        </w:rPr>
        <w:lastRenderedPageBreak/>
        <w:t>fear</w:t>
      </w:r>
      <w:r w:rsidR="00A85913" w:rsidRPr="00BC2BE3">
        <w:rPr>
          <w:rFonts w:ascii="Times New Roman" w:hAnsi="Times New Roman" w:cs="Times New Roman"/>
          <w:sz w:val="20"/>
          <w:szCs w:val="20"/>
        </w:rPr>
        <w:t xml:space="preserve">, </w:t>
      </w:r>
      <w:r w:rsidR="00A85913" w:rsidRPr="00BC2BE3">
        <w:rPr>
          <w:rFonts w:ascii="Times New Roman" w:hAnsi="Times New Roman" w:cs="Times New Roman"/>
          <w:b/>
          <w:sz w:val="20"/>
          <w:szCs w:val="20"/>
        </w:rPr>
        <w:t>to fear</w:t>
      </w:r>
      <w:r w:rsidR="00A85913" w:rsidRPr="00BC2BE3">
        <w:rPr>
          <w:rFonts w:ascii="Times New Roman" w:hAnsi="Times New Roman" w:cs="Times New Roman"/>
          <w:sz w:val="20"/>
          <w:szCs w:val="20"/>
        </w:rPr>
        <w:t>, to frighten, to be seized by fear,  to respect, to become afraid, to stand in awe of, ša</w:t>
      </w:r>
      <w:r w:rsidR="00A85913" w:rsidRPr="00BC2BE3">
        <w:rPr>
          <w:rFonts w:ascii="Times New Roman" w:eastAsia="Calibri" w:hAnsi="Times New Roman" w:cs="Times New Roman"/>
          <w:sz w:val="20"/>
          <w:szCs w:val="20"/>
        </w:rPr>
        <w:t>ḫ</w:t>
      </w:r>
      <w:r w:rsidR="00A85913" w:rsidRPr="00BC2BE3">
        <w:rPr>
          <w:rFonts w:ascii="Times New Roman" w:hAnsi="Times New Roman" w:cs="Times New Roman"/>
          <w:sz w:val="20"/>
          <w:szCs w:val="20"/>
        </w:rPr>
        <w:t>ātu</w:t>
      </w:r>
      <w:r w:rsidR="000E686E" w:rsidRPr="00BC2BE3">
        <w:rPr>
          <w:rFonts w:ascii="Times New Roman" w:eastAsia="Calibri" w:hAnsi="Times New Roman" w:cs="Times New Roman"/>
          <w:sz w:val="20"/>
          <w:szCs w:val="20"/>
        </w:rPr>
        <w:br/>
      </w:r>
      <w:r w:rsidR="000E686E" w:rsidRPr="000E1DF7">
        <w:rPr>
          <w:rFonts w:ascii="Times New Roman" w:eastAsia="Calibri" w:hAnsi="Times New Roman" w:cs="Times New Roman"/>
          <w:b/>
          <w:sz w:val="20"/>
          <w:szCs w:val="20"/>
        </w:rPr>
        <w:t>fear</w:t>
      </w:r>
      <w:r w:rsidR="000E686E" w:rsidRPr="000E1DF7">
        <w:rPr>
          <w:rFonts w:ascii="Times New Roman" w:eastAsia="Calibri" w:hAnsi="Times New Roman" w:cs="Times New Roman"/>
          <w:sz w:val="20"/>
          <w:szCs w:val="20"/>
        </w:rPr>
        <w:t xml:space="preserve">, </w:t>
      </w:r>
      <w:r w:rsidR="000E686E" w:rsidRPr="000E1DF7">
        <w:rPr>
          <w:rFonts w:ascii="Times New Roman" w:eastAsia="Calibri" w:hAnsi="Times New Roman" w:cs="Times New Roman"/>
          <w:b/>
          <w:sz w:val="20"/>
          <w:szCs w:val="20"/>
        </w:rPr>
        <w:t>to incure fear</w:t>
      </w:r>
      <w:r w:rsidR="000E686E" w:rsidRPr="000E1DF7">
        <w:rPr>
          <w:rFonts w:ascii="Times New Roman" w:eastAsia="Calibri" w:hAnsi="Times New Roman" w:cs="Times New Roman"/>
          <w:sz w:val="20"/>
          <w:szCs w:val="20"/>
        </w:rPr>
        <w:t>,</w:t>
      </w:r>
      <w:r w:rsidR="000E686E" w:rsidRPr="000E1DF7">
        <w:rPr>
          <w:rFonts w:ascii="Times New Roman" w:eastAsia="Calibri" w:hAnsi="Times New Roman" w:cs="Times New Roman"/>
          <w:b/>
          <w:sz w:val="20"/>
          <w:szCs w:val="20"/>
        </w:rPr>
        <w:t xml:space="preserve"> </w:t>
      </w:r>
      <w:r w:rsidR="000E686E" w:rsidRPr="000E1DF7">
        <w:rPr>
          <w:rFonts w:ascii="Times New Roman" w:eastAsia="Calibri" w:hAnsi="Times New Roman" w:cs="Times New Roman"/>
          <w:sz w:val="20"/>
          <w:szCs w:val="20"/>
        </w:rPr>
        <w:t>anxiety, distress, strength, to gain strength, to attain wisdom, experience, fame, reputation, status, to take a wife, to obtain, acquire, have descendants, family, friends, partners,  to obtain a protective deity, to obtain auxiliaries, helpers, to obtain, to come into the possession of goods, slaves, real estate, assets, profit, wealth, to obtain good fortune, happiness, to help or allow someone to acquire, to obtain, to get hold of, to come into possession of, to acquire an owner, an overlord, to acquire a part or feature of the body or exta, to let someone acquire, find power, qualities, feelings, to become angry, to have pity, mercy, to show neglect, to act disrespectfully, to develop faults,  deficiencies, to incur losses, debts, to become liable for a claim, to have cause for complaint, to develop a disease, to show symptoms of a disease, to show, exhibit a shape, a configuration, to cause to develop symptoms of a disease, to bring about a verdict, a decision, ra</w:t>
      </w:r>
      <w:r w:rsidR="000E686E" w:rsidRPr="000E1DF7">
        <w:rPr>
          <w:rFonts w:ascii="Times New Roman" w:hAnsi="Times New Roman" w:cs="Times New Roman"/>
          <w:sz w:val="20"/>
          <w:szCs w:val="20"/>
        </w:rPr>
        <w:t>š</w:t>
      </w:r>
      <w:r w:rsidR="000E686E" w:rsidRPr="000E1DF7">
        <w:rPr>
          <w:rFonts w:ascii="Times New Roman" w:eastAsia="Calibri" w:hAnsi="Times New Roman" w:cs="Times New Roman"/>
          <w:sz w:val="20"/>
          <w:szCs w:val="20"/>
        </w:rPr>
        <w:t>û</w:t>
      </w:r>
      <w:r w:rsidR="0016051A" w:rsidRPr="000E1DF7">
        <w:rPr>
          <w:rFonts w:ascii="Times New Roman" w:eastAsia="Calibri" w:hAnsi="Times New Roman" w:cs="Times New Roman"/>
          <w:sz w:val="20"/>
          <w:szCs w:val="20"/>
        </w:rPr>
        <w:br/>
      </w:r>
      <w:r w:rsidR="0016051A" w:rsidRPr="000E1DF7">
        <w:rPr>
          <w:rFonts w:ascii="Times New Roman" w:eastAsia="Calibri" w:hAnsi="Times New Roman" w:cs="Times New Roman"/>
          <w:b/>
          <w:sz w:val="20"/>
          <w:szCs w:val="20"/>
        </w:rPr>
        <w:t>fear</w:t>
      </w:r>
      <w:r w:rsidR="0016051A" w:rsidRPr="000E1DF7">
        <w:rPr>
          <w:rFonts w:ascii="Times New Roman" w:eastAsia="Calibri" w:hAnsi="Times New Roman" w:cs="Times New Roman"/>
          <w:sz w:val="20"/>
          <w:szCs w:val="20"/>
        </w:rPr>
        <w:t>, to worry, to palpitate, to throb, to beat, to be anxious about, to be in a dangerous situation, to cause concern, nak</w:t>
      </w:r>
      <w:r w:rsidR="0016051A" w:rsidRPr="000E1DF7">
        <w:rPr>
          <w:rFonts w:ascii="Times New Roman" w:hAnsi="Times New Roman" w:cs="Times New Roman"/>
          <w:sz w:val="20"/>
          <w:szCs w:val="20"/>
        </w:rPr>
        <w:t>ā</w:t>
      </w:r>
      <w:r w:rsidR="0016051A" w:rsidRPr="000E1DF7">
        <w:rPr>
          <w:rFonts w:ascii="Times New Roman" w:eastAsia="Calibri" w:hAnsi="Times New Roman" w:cs="Times New Roman"/>
          <w:sz w:val="20"/>
          <w:szCs w:val="20"/>
        </w:rPr>
        <w:t>du</w:t>
      </w:r>
      <w:r w:rsidR="00A043C5" w:rsidRPr="000E1DF7">
        <w:rPr>
          <w:rFonts w:ascii="Times New Roman" w:eastAsia="Calibri" w:hAnsi="Times New Roman" w:cs="Times New Roman"/>
          <w:sz w:val="20"/>
          <w:szCs w:val="20"/>
        </w:rPr>
        <w:br/>
      </w:r>
      <w:r w:rsidR="00A043C5" w:rsidRPr="000E1DF7">
        <w:rPr>
          <w:rFonts w:ascii="Times New Roman" w:hAnsi="Times New Roman" w:cs="Times New Roman"/>
          <w:b/>
          <w:sz w:val="20"/>
          <w:szCs w:val="20"/>
        </w:rPr>
        <w:t>fear</w:t>
      </w:r>
      <w:r w:rsidR="00A043C5" w:rsidRPr="000E1DF7">
        <w:rPr>
          <w:rFonts w:ascii="Times New Roman" w:hAnsi="Times New Roman" w:cs="Times New Roman"/>
          <w:sz w:val="20"/>
          <w:szCs w:val="20"/>
        </w:rPr>
        <w:t>, trembling, nirriṭu</w:t>
      </w:r>
      <w:r w:rsidR="00C27EE5" w:rsidRPr="00F657DF">
        <w:rPr>
          <w:rFonts w:eastAsia="Calibri" w:cstheme="minorHAnsi"/>
        </w:rPr>
        <w:br/>
      </w:r>
      <w:r w:rsidR="00C27EE5" w:rsidRPr="000E1DF7">
        <w:rPr>
          <w:rFonts w:ascii="Times New Roman" w:eastAsia="Calibri" w:hAnsi="Times New Roman" w:cs="Times New Roman"/>
          <w:b/>
          <w:sz w:val="20"/>
          <w:szCs w:val="20"/>
        </w:rPr>
        <w:t>fear</w:t>
      </w:r>
      <w:r w:rsidR="00C27EE5" w:rsidRPr="000E1DF7">
        <w:rPr>
          <w:rFonts w:ascii="Times New Roman" w:eastAsia="Calibri" w:hAnsi="Times New Roman" w:cs="Times New Roman"/>
          <w:sz w:val="20"/>
          <w:szCs w:val="20"/>
        </w:rPr>
        <w:t>, worry, concern, anxiety, distress, nakuttu</w:t>
      </w:r>
      <w:r w:rsidR="000E5FEB" w:rsidRPr="00F657DF">
        <w:rPr>
          <w:rFonts w:eastAsia="Calibri" w:cstheme="minorHAnsi"/>
        </w:rPr>
        <w:br/>
      </w:r>
      <w:r w:rsidR="000E5FEB" w:rsidRPr="000E1DF7">
        <w:rPr>
          <w:rFonts w:ascii="Times New Roman" w:eastAsia="Calibri" w:hAnsi="Times New Roman" w:cs="Times New Roman"/>
          <w:b/>
          <w:sz w:val="20"/>
          <w:szCs w:val="20"/>
        </w:rPr>
        <w:t>fear</w:t>
      </w:r>
      <w:r w:rsidR="000E5FEB" w:rsidRPr="000E1DF7">
        <w:rPr>
          <w:rFonts w:ascii="Times New Roman" w:eastAsia="Calibri" w:hAnsi="Times New Roman" w:cs="Times New Roman"/>
          <w:sz w:val="20"/>
          <w:szCs w:val="20"/>
        </w:rPr>
        <w:t>, worry, concern, damage, disrepair, crisis, dangerous situation?, nikittu</w:t>
      </w:r>
      <w:r w:rsidR="00595030" w:rsidRPr="000E1DF7">
        <w:rPr>
          <w:rFonts w:ascii="Times New Roman" w:eastAsia="Calibri" w:hAnsi="Times New Roman" w:cs="Times New Roman"/>
          <w:sz w:val="20"/>
          <w:szCs w:val="20"/>
        </w:rPr>
        <w:br/>
      </w:r>
      <w:r w:rsidR="00595030" w:rsidRPr="000E1DF7">
        <w:rPr>
          <w:rFonts w:ascii="Times New Roman" w:hAnsi="Times New Roman" w:cs="Times New Roman"/>
          <w:b/>
          <w:sz w:val="20"/>
          <w:szCs w:val="20"/>
        </w:rPr>
        <w:t>fearful</w:t>
      </w:r>
      <w:r w:rsidR="00595030" w:rsidRPr="000E1DF7">
        <w:rPr>
          <w:rFonts w:ascii="Times New Roman" w:hAnsi="Times New Roman" w:cs="Times New Roman"/>
          <w:sz w:val="20"/>
          <w:szCs w:val="20"/>
        </w:rPr>
        <w:t>, fearsome, awe-inspiring, reverent, adj., pal</w:t>
      </w:r>
      <w:r w:rsidR="00595030" w:rsidRPr="000E1DF7">
        <w:rPr>
          <w:rFonts w:ascii="Times New Roman" w:eastAsia="Calibri" w:hAnsi="Times New Roman" w:cs="Times New Roman"/>
          <w:sz w:val="20"/>
          <w:szCs w:val="20"/>
        </w:rPr>
        <w:t>ḫ</w:t>
      </w:r>
      <w:r w:rsidR="00595030" w:rsidRPr="000E1DF7">
        <w:rPr>
          <w:rFonts w:ascii="Times New Roman" w:hAnsi="Times New Roman" w:cs="Times New Roman"/>
          <w:sz w:val="20"/>
          <w:szCs w:val="20"/>
        </w:rPr>
        <w:t>u</w:t>
      </w:r>
      <w:r w:rsidR="00D14DAE" w:rsidRPr="000E1DF7">
        <w:rPr>
          <w:rFonts w:ascii="Times New Roman" w:hAnsi="Times New Roman" w:cs="Times New Roman"/>
          <w:sz w:val="20"/>
          <w:szCs w:val="20"/>
        </w:rPr>
        <w:br/>
      </w:r>
      <w:r w:rsidR="00D14DAE" w:rsidRPr="000E1DF7">
        <w:rPr>
          <w:rFonts w:ascii="Times New Roman" w:hAnsi="Times New Roman" w:cs="Times New Roman"/>
          <w:b/>
          <w:sz w:val="20"/>
          <w:szCs w:val="20"/>
        </w:rPr>
        <w:t>fearful</w:t>
      </w:r>
      <w:r w:rsidR="00D14DAE" w:rsidRPr="000E1DF7">
        <w:rPr>
          <w:rFonts w:ascii="Times New Roman" w:hAnsi="Times New Roman" w:cs="Times New Roman"/>
          <w:sz w:val="20"/>
          <w:szCs w:val="20"/>
        </w:rPr>
        <w:t>, reverent person, pallā</w:t>
      </w:r>
      <w:r w:rsidR="00D14DAE" w:rsidRPr="000E1DF7">
        <w:rPr>
          <w:rFonts w:ascii="Times New Roman" w:eastAsia="Calibri" w:hAnsi="Times New Roman" w:cs="Times New Roman"/>
          <w:sz w:val="20"/>
          <w:szCs w:val="20"/>
        </w:rPr>
        <w:t>ḫû</w:t>
      </w:r>
      <w:r w:rsidR="00DB3108" w:rsidRPr="000E1DF7">
        <w:rPr>
          <w:rFonts w:ascii="Times New Roman" w:eastAsia="Calibri" w:hAnsi="Times New Roman" w:cs="Times New Roman"/>
          <w:sz w:val="20"/>
          <w:szCs w:val="20"/>
        </w:rPr>
        <w:br/>
      </w:r>
      <w:r w:rsidR="00DB3108" w:rsidRPr="000E1DF7">
        <w:rPr>
          <w:rFonts w:ascii="Times New Roman" w:eastAsia="Calibri" w:hAnsi="Times New Roman" w:cs="Times New Roman"/>
          <w:b/>
          <w:sz w:val="20"/>
          <w:szCs w:val="20"/>
        </w:rPr>
        <w:t>fearful</w:t>
      </w:r>
      <w:r w:rsidR="00DB3108" w:rsidRPr="000E1DF7">
        <w:rPr>
          <w:rFonts w:ascii="Times New Roman" w:eastAsia="Calibri" w:hAnsi="Times New Roman" w:cs="Times New Roman"/>
          <w:sz w:val="20"/>
          <w:szCs w:val="20"/>
        </w:rPr>
        <w:t xml:space="preserve">, </w:t>
      </w:r>
      <w:r w:rsidR="00DB3108" w:rsidRPr="000E1DF7">
        <w:rPr>
          <w:rFonts w:ascii="Times New Roman" w:eastAsia="Calibri" w:hAnsi="Times New Roman" w:cs="Times New Roman"/>
          <w:b/>
          <w:sz w:val="20"/>
          <w:szCs w:val="20"/>
        </w:rPr>
        <w:t>to be fearful</w:t>
      </w:r>
      <w:r w:rsidR="00DB3108" w:rsidRPr="000E1DF7">
        <w:rPr>
          <w:rFonts w:ascii="Times New Roman" w:eastAsia="Calibri" w:hAnsi="Times New Roman" w:cs="Times New Roman"/>
          <w:sz w:val="20"/>
          <w:szCs w:val="20"/>
        </w:rPr>
        <w:t>, disturbed, restless, upset, to be confused, to frighten, to become frightened, confused, to disturb, to terrify, par</w:t>
      </w:r>
      <w:r w:rsidR="00DB3108" w:rsidRPr="000E1DF7">
        <w:rPr>
          <w:rFonts w:ascii="Times New Roman" w:hAnsi="Times New Roman" w:cs="Times New Roman"/>
          <w:sz w:val="20"/>
          <w:szCs w:val="20"/>
        </w:rPr>
        <w:t>ā</w:t>
      </w:r>
      <w:r w:rsidR="00DB3108" w:rsidRPr="000E1DF7">
        <w:rPr>
          <w:rFonts w:ascii="Times New Roman" w:eastAsia="Calibri" w:hAnsi="Times New Roman" w:cs="Times New Roman"/>
          <w:sz w:val="20"/>
          <w:szCs w:val="20"/>
        </w:rPr>
        <w:t>du</w:t>
      </w:r>
      <w:r w:rsidR="007F5003" w:rsidRPr="000E1DF7">
        <w:rPr>
          <w:rFonts w:ascii="Times New Roman" w:eastAsia="Calibri" w:hAnsi="Times New Roman" w:cs="Times New Roman"/>
          <w:sz w:val="20"/>
          <w:szCs w:val="20"/>
        </w:rPr>
        <w:br/>
      </w:r>
      <w:r w:rsidR="007F5003" w:rsidRPr="000E1DF7">
        <w:rPr>
          <w:rFonts w:ascii="Times New Roman" w:hAnsi="Times New Roman" w:cs="Times New Roman"/>
          <w:b/>
          <w:sz w:val="20"/>
          <w:szCs w:val="20"/>
        </w:rPr>
        <w:t>fearfully</w:t>
      </w:r>
      <w:r w:rsidR="007F5003" w:rsidRPr="000E1DF7">
        <w:rPr>
          <w:rFonts w:ascii="Times New Roman" w:hAnsi="Times New Roman" w:cs="Times New Roman"/>
          <w:sz w:val="20"/>
          <w:szCs w:val="20"/>
        </w:rPr>
        <w:t>, terrifyingly, reverently, respectfully, adv., pal</w:t>
      </w:r>
      <w:r w:rsidR="007F5003" w:rsidRPr="000E1DF7">
        <w:rPr>
          <w:rFonts w:ascii="Times New Roman" w:eastAsia="Calibri" w:hAnsi="Times New Roman" w:cs="Times New Roman"/>
          <w:sz w:val="20"/>
          <w:szCs w:val="20"/>
        </w:rPr>
        <w:t>ḫ</w:t>
      </w:r>
      <w:r w:rsidR="007F5003" w:rsidRPr="000E1DF7">
        <w:rPr>
          <w:rFonts w:ascii="Times New Roman" w:hAnsi="Times New Roman" w:cs="Times New Roman"/>
          <w:sz w:val="20"/>
          <w:szCs w:val="20"/>
        </w:rPr>
        <w:t>iš</w:t>
      </w:r>
      <w:r w:rsidR="00742BF5" w:rsidRPr="000E1DF7">
        <w:rPr>
          <w:rFonts w:ascii="Times New Roman" w:hAnsi="Times New Roman" w:cs="Times New Roman"/>
          <w:sz w:val="20"/>
          <w:szCs w:val="20"/>
        </w:rPr>
        <w:t xml:space="preserve"> </w:t>
      </w:r>
      <w:r w:rsidR="00A66A37" w:rsidRPr="000E1DF7">
        <w:rPr>
          <w:rFonts w:ascii="Times New Roman" w:eastAsia="Calibri" w:hAnsi="Times New Roman" w:cs="Times New Roman"/>
          <w:sz w:val="20"/>
          <w:szCs w:val="20"/>
        </w:rPr>
        <w:br/>
      </w:r>
      <w:r w:rsidR="00A66A37" w:rsidRPr="00F345A7">
        <w:rPr>
          <w:rFonts w:ascii="Times New Roman" w:hAnsi="Times New Roman" w:cs="Times New Roman"/>
          <w:b/>
          <w:sz w:val="20"/>
          <w:szCs w:val="20"/>
        </w:rPr>
        <w:t>fearless</w:t>
      </w:r>
      <w:r w:rsidR="00A66A37" w:rsidRPr="00F345A7">
        <w:rPr>
          <w:rFonts w:ascii="Times New Roman" w:hAnsi="Times New Roman" w:cs="Times New Roman"/>
          <w:sz w:val="20"/>
          <w:szCs w:val="20"/>
        </w:rPr>
        <w:t>, impudent, la ādiru, l</w:t>
      </w:r>
      <w:r w:rsidR="00A66A37" w:rsidRPr="00F345A7">
        <w:rPr>
          <w:rFonts w:ascii="Times New Roman" w:eastAsia="Calibri" w:hAnsi="Times New Roman" w:cs="Times New Roman"/>
          <w:sz w:val="20"/>
          <w:szCs w:val="20"/>
        </w:rPr>
        <w:t>â</w:t>
      </w:r>
      <w:r w:rsidR="00A66A37" w:rsidRPr="00F345A7">
        <w:rPr>
          <w:rFonts w:ascii="Times New Roman" w:hAnsi="Times New Roman" w:cs="Times New Roman"/>
          <w:sz w:val="20"/>
          <w:szCs w:val="20"/>
        </w:rPr>
        <w:t>diru</w:t>
      </w:r>
      <w:r w:rsidR="00162E72" w:rsidRPr="00F345A7">
        <w:rPr>
          <w:rFonts w:ascii="Times New Roman" w:eastAsia="Calibri" w:hAnsi="Times New Roman" w:cs="Times New Roman"/>
          <w:sz w:val="20"/>
          <w:szCs w:val="20"/>
        </w:rPr>
        <w:t>,</w:t>
      </w:r>
      <w:r w:rsidR="00EE2DC8" w:rsidRPr="00F345A7">
        <w:rPr>
          <w:rFonts w:ascii="Times New Roman" w:eastAsia="Calibri" w:hAnsi="Times New Roman" w:cs="Times New Roman"/>
          <w:sz w:val="20"/>
          <w:szCs w:val="20"/>
        </w:rPr>
        <w:br/>
      </w:r>
      <w:r w:rsidR="00EE2DC8" w:rsidRPr="00484DF1">
        <w:rPr>
          <w:rFonts w:ascii="Times New Roman" w:eastAsia="Calibri" w:hAnsi="Times New Roman" w:cs="Times New Roman"/>
          <w:b/>
          <w:sz w:val="20"/>
          <w:szCs w:val="20"/>
        </w:rPr>
        <w:t>fearsome</w:t>
      </w:r>
      <w:r w:rsidR="00EE2DC8" w:rsidRPr="00484DF1">
        <w:rPr>
          <w:rFonts w:ascii="Times New Roman" w:eastAsia="Calibri" w:hAnsi="Times New Roman" w:cs="Times New Roman"/>
          <w:sz w:val="20"/>
          <w:szCs w:val="20"/>
        </w:rPr>
        <w:t>, awe-inspiring, adj., ra</w:t>
      </w:r>
      <w:r w:rsidR="00EE2DC8" w:rsidRPr="00484DF1">
        <w:rPr>
          <w:rFonts w:ascii="Times New Roman" w:hAnsi="Times New Roman" w:cs="Times New Roman"/>
          <w:sz w:val="20"/>
          <w:szCs w:val="20"/>
        </w:rPr>
        <w:t>š</w:t>
      </w:r>
      <w:r w:rsidR="00EE2DC8" w:rsidRPr="00484DF1">
        <w:rPr>
          <w:rFonts w:ascii="Times New Roman" w:eastAsia="Calibri" w:hAnsi="Times New Roman" w:cs="Times New Roman"/>
          <w:sz w:val="20"/>
          <w:szCs w:val="20"/>
        </w:rPr>
        <w:t>bu</w:t>
      </w:r>
      <w:r w:rsidR="00742BF5" w:rsidRPr="00F657DF">
        <w:rPr>
          <w:rFonts w:eastAsia="Calibri" w:cstheme="minorHAnsi"/>
        </w:rPr>
        <w:br/>
      </w:r>
      <w:r w:rsidR="00742BF5" w:rsidRPr="00484DF1">
        <w:rPr>
          <w:rFonts w:ascii="Times New Roman" w:hAnsi="Times New Roman" w:cs="Times New Roman"/>
          <w:b/>
          <w:sz w:val="20"/>
          <w:szCs w:val="20"/>
        </w:rPr>
        <w:t>fearsome</w:t>
      </w:r>
      <w:r w:rsidR="00595030" w:rsidRPr="00484DF1">
        <w:rPr>
          <w:rFonts w:ascii="Times New Roman" w:hAnsi="Times New Roman" w:cs="Times New Roman"/>
          <w:sz w:val="20"/>
          <w:szCs w:val="20"/>
        </w:rPr>
        <w:t>, awe-inspiring, fearful, reverent, adj., pal</w:t>
      </w:r>
      <w:r w:rsidR="00595030" w:rsidRPr="00484DF1">
        <w:rPr>
          <w:rFonts w:ascii="Times New Roman" w:eastAsia="Calibri" w:hAnsi="Times New Roman" w:cs="Times New Roman"/>
          <w:sz w:val="20"/>
          <w:szCs w:val="20"/>
        </w:rPr>
        <w:t>ḫ</w:t>
      </w:r>
      <w:r w:rsidR="00595030" w:rsidRPr="00484DF1">
        <w:rPr>
          <w:rFonts w:ascii="Times New Roman" w:hAnsi="Times New Roman" w:cs="Times New Roman"/>
          <w:sz w:val="20"/>
          <w:szCs w:val="20"/>
        </w:rPr>
        <w:t>u</w:t>
      </w:r>
      <w:r w:rsidR="00FC52B8">
        <w:rPr>
          <w:rFonts w:ascii="Times New Roman" w:hAnsi="Times New Roman" w:cs="Times New Roman"/>
          <w:sz w:val="20"/>
          <w:szCs w:val="20"/>
        </w:rPr>
        <w:br/>
      </w:r>
      <w:r w:rsidR="00FC52B8" w:rsidRPr="00F345A7">
        <w:rPr>
          <w:rFonts w:cstheme="minorHAnsi"/>
          <w:b/>
        </w:rPr>
        <w:t>fearsome storm</w:t>
      </w:r>
      <w:r w:rsidR="00FC52B8" w:rsidRPr="00FC52B8">
        <w:rPr>
          <w:rFonts w:cstheme="minorHAnsi"/>
        </w:rPr>
        <w:t>, u</w:t>
      </w:r>
      <w:r w:rsidR="00F345A7" w:rsidRPr="00650D3D">
        <w:rPr>
          <w:rFonts w:eastAsia="Calibri" w:cstheme="minorHAnsi"/>
        </w:rPr>
        <w:t>ḫ</w:t>
      </w:r>
      <w:r w:rsidR="00FC52B8" w:rsidRPr="00FC52B8">
        <w:rPr>
          <w:rFonts w:cstheme="minorHAnsi"/>
        </w:rPr>
        <w:t>u</w:t>
      </w:r>
      <w:r w:rsidR="00F345A7" w:rsidRPr="00650D3D">
        <w:rPr>
          <w:rFonts w:cstheme="minorHAnsi"/>
        </w:rPr>
        <w:t>š</w:t>
      </w:r>
      <w:r w:rsidR="00FC52B8" w:rsidRPr="00FC52B8">
        <w:rPr>
          <w:rFonts w:cstheme="minorHAnsi"/>
        </w:rPr>
        <w:t>gallu</w:t>
      </w:r>
      <w:r w:rsidR="00AF6A81" w:rsidRPr="00FC52B8">
        <w:rPr>
          <w:rFonts w:ascii="Times New Roman" w:hAnsi="Times New Roman" w:cs="Times New Roman"/>
          <w:b/>
          <w:sz w:val="20"/>
          <w:szCs w:val="20"/>
        </w:rPr>
        <w:br/>
      </w:r>
      <w:r w:rsidR="00AF6A81" w:rsidRPr="00484DF1">
        <w:rPr>
          <w:rFonts w:ascii="Times New Roman" w:hAnsi="Times New Roman" w:cs="Times New Roman"/>
          <w:b/>
          <w:sz w:val="20"/>
          <w:szCs w:val="20"/>
        </w:rPr>
        <w:t>fearsomeness</w:t>
      </w:r>
      <w:r w:rsidR="00AF6A81" w:rsidRPr="00484DF1">
        <w:rPr>
          <w:rFonts w:ascii="Times New Roman" w:hAnsi="Times New Roman" w:cs="Times New Roman"/>
          <w:sz w:val="20"/>
          <w:szCs w:val="20"/>
        </w:rPr>
        <w:t>, fear, awe, awesomeness, terror, terrifying quality, panic, reverence, respect, pulu</w:t>
      </w:r>
      <w:r w:rsidR="00AF6A81" w:rsidRPr="00484DF1">
        <w:rPr>
          <w:rFonts w:ascii="Times New Roman" w:eastAsia="Calibri" w:hAnsi="Times New Roman" w:cs="Times New Roman"/>
          <w:sz w:val="20"/>
          <w:szCs w:val="20"/>
        </w:rPr>
        <w:t>ḫ</w:t>
      </w:r>
      <w:r w:rsidR="00AF6A81" w:rsidRPr="00484DF1">
        <w:rPr>
          <w:rFonts w:ascii="Times New Roman" w:hAnsi="Times New Roman" w:cs="Times New Roman"/>
          <w:sz w:val="20"/>
          <w:szCs w:val="20"/>
        </w:rPr>
        <w:t>tu</w:t>
      </w:r>
      <w:r w:rsidR="00FF7732" w:rsidRPr="00484DF1">
        <w:rPr>
          <w:rFonts w:ascii="Times New Roman" w:hAnsi="Times New Roman" w:cs="Times New Roman"/>
          <w:sz w:val="20"/>
          <w:szCs w:val="20"/>
        </w:rPr>
        <w:br/>
      </w:r>
      <w:r w:rsidR="00FF7732" w:rsidRPr="00484DF1">
        <w:rPr>
          <w:rFonts w:ascii="Times New Roman" w:hAnsi="Times New Roman" w:cs="Times New Roman"/>
          <w:b/>
          <w:sz w:val="20"/>
          <w:szCs w:val="20"/>
        </w:rPr>
        <w:t>fearsomeness</w:t>
      </w:r>
      <w:r w:rsidR="00FF7732" w:rsidRPr="00484DF1">
        <w:rPr>
          <w:rFonts w:ascii="Times New Roman" w:hAnsi="Times New Roman" w:cs="Times New Roman"/>
          <w:sz w:val="20"/>
          <w:szCs w:val="20"/>
        </w:rPr>
        <w:t>, fear, terror, awesomeness, respect, pul</w:t>
      </w:r>
      <w:r w:rsidR="00FF7732" w:rsidRPr="00484DF1">
        <w:rPr>
          <w:rFonts w:ascii="Times New Roman" w:eastAsia="Calibri" w:hAnsi="Times New Roman" w:cs="Times New Roman"/>
          <w:sz w:val="20"/>
          <w:szCs w:val="20"/>
        </w:rPr>
        <w:t>ḫ</w:t>
      </w:r>
      <w:r w:rsidR="00FF7732" w:rsidRPr="00484DF1">
        <w:rPr>
          <w:rFonts w:ascii="Times New Roman" w:hAnsi="Times New Roman" w:cs="Times New Roman"/>
          <w:sz w:val="20"/>
          <w:szCs w:val="20"/>
        </w:rPr>
        <w:t>u</w:t>
      </w:r>
      <w:r w:rsidR="005F5E3A" w:rsidRPr="00484DF1">
        <w:rPr>
          <w:rFonts w:ascii="Times New Roman" w:eastAsia="Calibri" w:hAnsi="Times New Roman" w:cs="Times New Roman"/>
          <w:sz w:val="20"/>
          <w:szCs w:val="20"/>
        </w:rPr>
        <w:br/>
      </w:r>
      <w:r w:rsidR="005F5E3A" w:rsidRPr="00DA0597">
        <w:rPr>
          <w:rFonts w:ascii="Times New Roman" w:eastAsia="Calibri" w:hAnsi="Times New Roman" w:cs="Times New Roman"/>
          <w:b/>
          <w:sz w:val="20"/>
          <w:szCs w:val="20"/>
        </w:rPr>
        <w:t>feast</w:t>
      </w:r>
      <w:r w:rsidR="005F5E3A" w:rsidRPr="00DA0597">
        <w:rPr>
          <w:rFonts w:ascii="Times New Roman" w:eastAsia="Calibri" w:hAnsi="Times New Roman" w:cs="Times New Roman"/>
          <w:sz w:val="20"/>
          <w:szCs w:val="20"/>
        </w:rPr>
        <w:t xml:space="preserve">, </w:t>
      </w:r>
      <w:r w:rsidR="005F5E3A" w:rsidRPr="00DA0597">
        <w:rPr>
          <w:rFonts w:ascii="Times New Roman" w:eastAsia="Calibri" w:hAnsi="Times New Roman" w:cs="Times New Roman"/>
          <w:b/>
          <w:sz w:val="20"/>
          <w:szCs w:val="20"/>
        </w:rPr>
        <w:t>eve of a feast</w:t>
      </w:r>
      <w:r w:rsidR="005F5E3A" w:rsidRPr="00DA0597">
        <w:rPr>
          <w:rFonts w:ascii="Times New Roman" w:eastAsia="Calibri" w:hAnsi="Times New Roman" w:cs="Times New Roman"/>
          <w:sz w:val="20"/>
          <w:szCs w:val="20"/>
        </w:rPr>
        <w:t>, evening ceremonies, evening time, evening, bivouac, overnight stay, nubattu</w:t>
      </w:r>
      <w:r w:rsidR="00156BE4">
        <w:rPr>
          <w:rFonts w:ascii="Times New Roman" w:eastAsia="Calibri" w:hAnsi="Times New Roman" w:cs="Times New Roman"/>
          <w:sz w:val="20"/>
          <w:szCs w:val="20"/>
        </w:rPr>
        <w:br/>
      </w:r>
      <w:r w:rsidR="00156BE4" w:rsidRPr="00156BE4">
        <w:rPr>
          <w:rFonts w:eastAsia="Calibri" w:cstheme="minorHAnsi"/>
          <w:b/>
        </w:rPr>
        <w:t>feather</w:t>
      </w:r>
      <w:r w:rsidR="00156BE4">
        <w:rPr>
          <w:rFonts w:eastAsia="Calibri" w:cstheme="minorHAnsi"/>
        </w:rPr>
        <w:t xml:space="preserve">?, </w:t>
      </w:r>
      <w:r w:rsidR="00156BE4" w:rsidRPr="00156BE4">
        <w:rPr>
          <w:rFonts w:eastAsia="Calibri" w:cstheme="minorHAnsi"/>
        </w:rPr>
        <w:t>excrescence on an animal’s head</w:t>
      </w:r>
      <w:r w:rsidR="00156BE4">
        <w:rPr>
          <w:rFonts w:eastAsia="Calibri" w:cstheme="minorHAnsi"/>
        </w:rPr>
        <w:t xml:space="preserve">, </w:t>
      </w:r>
      <w:r w:rsidR="00156BE4" w:rsidRPr="00156BE4">
        <w:rPr>
          <w:rFonts w:eastAsia="Calibri" w:cstheme="minorHAnsi"/>
        </w:rPr>
        <w:t>coma of a comet</w:t>
      </w:r>
      <w:r w:rsidR="00156BE4">
        <w:rPr>
          <w:rFonts w:eastAsia="Calibri" w:cstheme="minorHAnsi"/>
        </w:rPr>
        <w:t xml:space="preserve">, </w:t>
      </w:r>
      <w:r w:rsidR="00156BE4" w:rsidRPr="00AB0570">
        <w:rPr>
          <w:rFonts w:eastAsia="Calibri" w:cstheme="minorHAnsi"/>
        </w:rPr>
        <w:t>crest</w:t>
      </w:r>
      <w:r w:rsidR="00156BE4">
        <w:rPr>
          <w:rFonts w:eastAsia="Calibri" w:cstheme="minorHAnsi"/>
        </w:rPr>
        <w:t xml:space="preserve">, summit (of a triangle), trim of an arrow, precious stone trim, a metal ornament, </w:t>
      </w:r>
      <w:r w:rsidR="00156BE4" w:rsidRPr="00650D3D">
        <w:rPr>
          <w:rFonts w:cstheme="minorHAnsi"/>
        </w:rPr>
        <w:t>ṣ</w:t>
      </w:r>
      <w:r w:rsidR="00156BE4">
        <w:rPr>
          <w:rFonts w:eastAsia="Calibri" w:cstheme="minorHAnsi"/>
        </w:rPr>
        <w:t>ipru</w:t>
      </w:r>
      <w:r w:rsidR="00A36DCB">
        <w:rPr>
          <w:rFonts w:eastAsia="Calibri" w:cstheme="minorHAnsi"/>
        </w:rPr>
        <w:br/>
      </w:r>
      <w:r w:rsidR="00A36DCB" w:rsidRPr="00A36DCB">
        <w:rPr>
          <w:b/>
        </w:rPr>
        <w:t>feathered</w:t>
      </w:r>
      <w:r w:rsidR="00A36DCB">
        <w:t xml:space="preserve">, </w:t>
      </w:r>
      <w:r w:rsidR="00A36DCB" w:rsidRPr="00A36DCB">
        <w:t>tasseled</w:t>
      </w:r>
      <w:r w:rsidR="00A36DCB">
        <w:t xml:space="preserve">, </w:t>
      </w:r>
      <w:r w:rsidR="00A36DCB" w:rsidRPr="00CD7A07">
        <w:t>crested</w:t>
      </w:r>
      <w:r w:rsidR="00A36DCB">
        <w:t xml:space="preserve">, </w:t>
      </w:r>
      <w:r w:rsidR="00A36DCB" w:rsidRPr="00A36DCB">
        <w:t>trimmed</w:t>
      </w:r>
      <w:r w:rsidR="00A36DCB">
        <w:t xml:space="preserve">, adj., </w:t>
      </w:r>
      <w:r w:rsidR="00A36DCB" w:rsidRPr="00650D3D">
        <w:rPr>
          <w:rFonts w:cstheme="minorHAnsi"/>
        </w:rPr>
        <w:t>ṣ</w:t>
      </w:r>
      <w:r w:rsidR="00A36DCB">
        <w:t>uppuru</w:t>
      </w:r>
      <w:r w:rsidR="00162E72" w:rsidRPr="00DA0597">
        <w:rPr>
          <w:rFonts w:ascii="Times New Roman" w:eastAsia="Calibri" w:hAnsi="Times New Roman" w:cs="Times New Roman"/>
          <w:sz w:val="20"/>
          <w:szCs w:val="20"/>
        </w:rPr>
        <w:br/>
      </w:r>
      <w:r w:rsidR="00162E72" w:rsidRPr="00DA0597">
        <w:rPr>
          <w:rFonts w:eastAsia="Calibri" w:cstheme="minorHAnsi"/>
          <w:b/>
        </w:rPr>
        <w:t>feathers</w:t>
      </w:r>
      <w:r w:rsidR="00162E72" w:rsidRPr="00DA0597">
        <w:rPr>
          <w:rFonts w:eastAsia="Calibri" w:cstheme="minorHAnsi"/>
        </w:rPr>
        <w:t>, plumage, n</w:t>
      </w:r>
      <w:r w:rsidR="00162E72" w:rsidRPr="00DA0597">
        <w:rPr>
          <w:rFonts w:cstheme="minorHAnsi"/>
        </w:rPr>
        <w:t>āṣ</w:t>
      </w:r>
      <w:r w:rsidR="00162E72" w:rsidRPr="00DA0597">
        <w:rPr>
          <w:rFonts w:eastAsia="Calibri" w:cstheme="minorHAnsi"/>
        </w:rPr>
        <w:t>u</w:t>
      </w:r>
      <w:r w:rsidR="00094812" w:rsidRPr="00DA0597">
        <w:rPr>
          <w:rFonts w:cstheme="minorHAnsi"/>
          <w:b/>
        </w:rPr>
        <w:br/>
      </w:r>
      <w:r w:rsidR="00094812" w:rsidRPr="00F657DF">
        <w:rPr>
          <w:rFonts w:cstheme="minorHAnsi"/>
          <w:b/>
        </w:rPr>
        <w:t>feature</w:t>
      </w:r>
      <w:r w:rsidR="00094812" w:rsidRPr="00F657DF">
        <w:rPr>
          <w:rFonts w:cstheme="minorHAnsi"/>
        </w:rPr>
        <w:t>, sign, mark, characteristic, diagram, omen, ominous, sign, password,, signal, inside information, notice, acknowledgment, written proof, ittu</w:t>
      </w:r>
      <w:r w:rsidR="002C665C" w:rsidRPr="00F657DF">
        <w:rPr>
          <w:rFonts w:cstheme="minorHAnsi"/>
        </w:rPr>
        <w:br/>
      </w:r>
      <w:r w:rsidR="002C665C" w:rsidRPr="00F657DF">
        <w:rPr>
          <w:rFonts w:cstheme="minorHAnsi"/>
          <w:b/>
        </w:rPr>
        <w:t>features</w:t>
      </w:r>
      <w:r w:rsidR="002C665C" w:rsidRPr="00F657DF">
        <w:rPr>
          <w:rFonts w:cstheme="minorHAnsi"/>
        </w:rPr>
        <w:t>, appearance, living creature, place of growth, habitat,</w:t>
      </w:r>
      <w:r w:rsidR="002C665C" w:rsidRPr="00F657DF">
        <w:rPr>
          <w:rFonts w:cstheme="minorHAnsi"/>
          <w:b/>
        </w:rPr>
        <w:t xml:space="preserve"> </w:t>
      </w:r>
      <w:r w:rsidR="002C665C" w:rsidRPr="00F657DF">
        <w:rPr>
          <w:rFonts w:cstheme="minorHAnsi"/>
        </w:rPr>
        <w:t>product, progeny, offspring, stature, nabu</w:t>
      </w:r>
      <w:r w:rsidR="002C665C" w:rsidRPr="00F657DF">
        <w:rPr>
          <w:rFonts w:eastAsia="Calibri" w:cstheme="minorHAnsi"/>
        </w:rPr>
        <w:t>ī</w:t>
      </w:r>
      <w:r w:rsidR="002C665C" w:rsidRPr="00F657DF">
        <w:rPr>
          <w:rFonts w:cstheme="minorHAnsi"/>
        </w:rPr>
        <w:t>tu</w:t>
      </w:r>
      <w:r w:rsidR="00155AAA">
        <w:rPr>
          <w:rFonts w:cstheme="minorHAnsi"/>
        </w:rPr>
        <w:br/>
      </w:r>
      <w:r w:rsidR="00155AAA" w:rsidRPr="00155AAA">
        <w:rPr>
          <w:rFonts w:eastAsia="Calibri" w:cstheme="minorHAnsi"/>
          <w:b/>
        </w:rPr>
        <w:t>fee</w:t>
      </w:r>
      <w:r w:rsidR="00155AAA">
        <w:rPr>
          <w:rFonts w:eastAsia="Calibri" w:cstheme="minorHAnsi"/>
        </w:rPr>
        <w:t xml:space="preserve">, </w:t>
      </w:r>
      <w:r w:rsidR="00155AAA" w:rsidRPr="00155AAA">
        <w:rPr>
          <w:rFonts w:eastAsia="Calibri" w:cstheme="minorHAnsi"/>
        </w:rPr>
        <w:t>honorarium</w:t>
      </w:r>
      <w:r w:rsidR="00155AAA">
        <w:rPr>
          <w:rFonts w:eastAsia="Calibri" w:cstheme="minorHAnsi"/>
        </w:rPr>
        <w:t xml:space="preserve">, </w:t>
      </w:r>
      <w:r w:rsidR="00155AAA" w:rsidRPr="00155AAA">
        <w:rPr>
          <w:rFonts w:eastAsia="Calibri" w:cstheme="minorHAnsi"/>
        </w:rPr>
        <w:t>gratuity</w:t>
      </w:r>
      <w:r w:rsidR="00155AAA">
        <w:rPr>
          <w:rFonts w:eastAsia="Calibri" w:cstheme="minorHAnsi"/>
        </w:rPr>
        <w:t xml:space="preserve">, </w:t>
      </w:r>
      <w:r w:rsidR="00155AAA" w:rsidRPr="006E535A">
        <w:rPr>
          <w:rFonts w:eastAsia="Calibri" w:cstheme="minorHAnsi"/>
        </w:rPr>
        <w:t>gift</w:t>
      </w:r>
      <w:r w:rsidR="00155AAA">
        <w:rPr>
          <w:rFonts w:eastAsia="Calibri" w:cstheme="minorHAnsi"/>
        </w:rPr>
        <w:t xml:space="preserve">, </w:t>
      </w:r>
      <w:r w:rsidR="00155AAA" w:rsidRPr="006E535A">
        <w:rPr>
          <w:rFonts w:eastAsia="Calibri" w:cstheme="minorHAnsi"/>
        </w:rPr>
        <w:t>gift presented to gods</w:t>
      </w:r>
      <w:r w:rsidR="00155AAA">
        <w:rPr>
          <w:rFonts w:eastAsia="Calibri" w:cstheme="minorHAnsi"/>
        </w:rPr>
        <w:t>, votive offering, baksheesh, compensation, q</w:t>
      </w:r>
      <w:r w:rsidR="00155AAA" w:rsidRPr="001F026D">
        <w:rPr>
          <w:rFonts w:ascii="Calibri" w:eastAsia="Calibri" w:hAnsi="Calibri" w:cs="Calibri"/>
        </w:rPr>
        <w:t>ī</w:t>
      </w:r>
      <w:r w:rsidR="00155AAA" w:rsidRPr="00455AC8">
        <w:rPr>
          <w:rFonts w:cstheme="minorHAnsi"/>
        </w:rPr>
        <w:t>š</w:t>
      </w:r>
      <w:r w:rsidR="00155AAA">
        <w:rPr>
          <w:rFonts w:eastAsia="Calibri" w:cstheme="minorHAnsi"/>
        </w:rPr>
        <w:t>tu</w:t>
      </w:r>
      <w:r w:rsidR="008475A8" w:rsidRPr="00F657DF">
        <w:rPr>
          <w:rFonts w:cstheme="minorHAnsi"/>
        </w:rPr>
        <w:br/>
      </w:r>
      <w:r w:rsidR="00865B49" w:rsidRPr="00F657DF">
        <w:rPr>
          <w:rFonts w:eastAsia="Calibri" w:cstheme="minorHAnsi"/>
          <w:b/>
        </w:rPr>
        <w:t>fee for cutting open a barley</w:t>
      </w:r>
      <w:r w:rsidR="00865B49" w:rsidRPr="00F657DF">
        <w:rPr>
          <w:rFonts w:eastAsia="Calibri" w:cstheme="minorHAnsi"/>
        </w:rPr>
        <w:t xml:space="preserve"> </w:t>
      </w:r>
      <w:r w:rsidR="00865B49" w:rsidRPr="005508C7">
        <w:rPr>
          <w:rFonts w:eastAsia="Calibri" w:cstheme="minorHAnsi"/>
          <w:b/>
        </w:rPr>
        <w:t>pile</w:t>
      </w:r>
      <w:r w:rsidR="00865B49" w:rsidRPr="00F657DF">
        <w:rPr>
          <w:rFonts w:eastAsia="Calibri" w:cstheme="minorHAnsi"/>
        </w:rPr>
        <w:t xml:space="preserve"> (</w:t>
      </w:r>
      <w:r w:rsidR="00865B49" w:rsidRPr="00F657DF">
        <w:rPr>
          <w:rFonts w:eastAsia="Calibri" w:cstheme="minorHAnsi"/>
          <w:i/>
        </w:rPr>
        <w:t>nikis karê</w:t>
      </w:r>
      <w:r w:rsidR="00865B49" w:rsidRPr="00F657DF">
        <w:rPr>
          <w:rFonts w:eastAsia="Calibri" w:cstheme="minorHAnsi"/>
        </w:rPr>
        <w:t xml:space="preserve">), </w:t>
      </w:r>
      <w:r w:rsidR="008475A8" w:rsidRPr="00F657DF">
        <w:rPr>
          <w:rFonts w:eastAsia="Calibri" w:cstheme="minorHAnsi"/>
        </w:rPr>
        <w:t>cut-off flesh, cut of meat, cut-off piece of wood, cutting off the head, cutting the throat, the wings, slaughter, slicing blow, slash, stump of a tree, severed head (</w:t>
      </w:r>
      <w:r w:rsidR="008475A8" w:rsidRPr="00F657DF">
        <w:rPr>
          <w:rFonts w:eastAsia="Calibri" w:cstheme="minorHAnsi"/>
          <w:i/>
        </w:rPr>
        <w:t>nikis qaqqadi</w:t>
      </w:r>
      <w:r w:rsidR="008475A8" w:rsidRPr="00F657DF">
        <w:rPr>
          <w:rFonts w:eastAsia="Calibri" w:cstheme="minorHAnsi"/>
        </w:rPr>
        <w:t>), breach, diminution, curtailment, section, niksu</w:t>
      </w:r>
      <w:r w:rsidR="005508C7">
        <w:rPr>
          <w:rFonts w:eastAsia="Calibri" w:cstheme="minorHAnsi"/>
        </w:rPr>
        <w:t xml:space="preserve"> </w:t>
      </w:r>
      <w:r w:rsidR="00EE797E">
        <w:rPr>
          <w:rFonts w:eastAsia="Calibri" w:cstheme="minorHAnsi"/>
        </w:rPr>
        <w:br/>
      </w:r>
      <w:r w:rsidR="00EE797E" w:rsidRPr="00EE797E">
        <w:rPr>
          <w:rFonts w:ascii="Calibri" w:eastAsia="Calibri" w:hAnsi="Calibri" w:cs="Calibri"/>
          <w:b/>
        </w:rPr>
        <w:t>fee</w:t>
      </w:r>
      <w:r w:rsidR="00EE797E">
        <w:rPr>
          <w:rFonts w:ascii="Calibri" w:eastAsia="Calibri" w:hAnsi="Calibri" w:cs="Calibri"/>
        </w:rPr>
        <w:t xml:space="preserve"> </w:t>
      </w:r>
      <w:r w:rsidR="00EE797E" w:rsidRPr="00EE797E">
        <w:rPr>
          <w:rFonts w:ascii="Calibri" w:eastAsia="Calibri" w:hAnsi="Calibri" w:cs="Calibri"/>
          <w:b/>
        </w:rPr>
        <w:t>or tax or on an orchard</w:t>
      </w:r>
      <w:r w:rsidR="00EE797E">
        <w:rPr>
          <w:rFonts w:ascii="Calibri" w:eastAsia="Calibri" w:hAnsi="Calibri" w:cs="Calibri"/>
        </w:rPr>
        <w:t>, t</w:t>
      </w:r>
      <w:r w:rsidR="00EE797E" w:rsidRPr="00650D3D">
        <w:rPr>
          <w:rFonts w:eastAsia="Calibri" w:cstheme="minorHAnsi"/>
        </w:rPr>
        <w:t>ē</w:t>
      </w:r>
      <w:r w:rsidR="00EE797E">
        <w:rPr>
          <w:rFonts w:ascii="Calibri" w:eastAsia="Calibri" w:hAnsi="Calibri" w:cs="Calibri"/>
        </w:rPr>
        <w:t>m</w:t>
      </w:r>
      <w:r w:rsidR="00EE797E" w:rsidRPr="00650D3D">
        <w:rPr>
          <w:rFonts w:eastAsia="Calibri" w:cstheme="minorHAnsi"/>
        </w:rPr>
        <w:t>ī</w:t>
      </w:r>
      <w:r w:rsidR="00EE797E">
        <w:rPr>
          <w:rFonts w:ascii="Calibri" w:eastAsia="Calibri" w:hAnsi="Calibri" w:cs="Calibri"/>
        </w:rPr>
        <w:t>qu</w:t>
      </w:r>
      <w:r w:rsidR="005508C7">
        <w:rPr>
          <w:rFonts w:eastAsia="Calibri" w:cstheme="minorHAnsi"/>
        </w:rPr>
        <w:br/>
      </w:r>
      <w:r w:rsidR="005508C7" w:rsidRPr="005508C7">
        <w:rPr>
          <w:rFonts w:eastAsia="Calibri" w:cstheme="minorHAnsi"/>
          <w:b/>
        </w:rPr>
        <w:t>fee paid in Anatolia on shipments</w:t>
      </w:r>
      <w:r w:rsidR="005508C7">
        <w:rPr>
          <w:rFonts w:eastAsia="Calibri" w:cstheme="minorHAnsi"/>
        </w:rPr>
        <w:t xml:space="preserve"> of monetary items (gold, silver, valuable objects) and merchandise, *</w:t>
      </w:r>
      <w:r w:rsidR="005508C7" w:rsidRPr="00650D3D">
        <w:rPr>
          <w:rFonts w:cstheme="minorHAnsi"/>
        </w:rPr>
        <w:t>š</w:t>
      </w:r>
      <w:r w:rsidR="005508C7">
        <w:rPr>
          <w:rFonts w:eastAsia="Calibri" w:cstheme="minorHAnsi"/>
        </w:rPr>
        <w:t>addu’atu</w:t>
      </w:r>
      <w:r w:rsidR="00094812" w:rsidRPr="00F657DF">
        <w:rPr>
          <w:rFonts w:cstheme="minorHAnsi"/>
        </w:rPr>
        <w:br/>
      </w:r>
      <w:r w:rsidR="00094812" w:rsidRPr="00F657DF">
        <w:rPr>
          <w:rFonts w:cstheme="minorHAnsi"/>
          <w:b/>
        </w:rPr>
        <w:t>fee payable by the owners of date groves for guard service</w:t>
      </w:r>
      <w:r w:rsidR="00094812" w:rsidRPr="00F657DF">
        <w:rPr>
          <w:rFonts w:cstheme="minorHAnsi"/>
        </w:rPr>
        <w:t>, fortified outpost,  kādu</w:t>
      </w:r>
      <w:r w:rsidR="00B24C81" w:rsidRPr="00F657DF">
        <w:rPr>
          <w:rFonts w:cstheme="minorHAnsi"/>
        </w:rPr>
        <w:br/>
      </w:r>
      <w:r w:rsidR="00B24C81" w:rsidRPr="00F657DF">
        <w:rPr>
          <w:rFonts w:cstheme="minorHAnsi"/>
          <w:b/>
        </w:rPr>
        <w:t>feeble</w:t>
      </w:r>
      <w:r w:rsidR="00B24C81" w:rsidRPr="00F657DF">
        <w:rPr>
          <w:rFonts w:cstheme="minorHAnsi"/>
        </w:rPr>
        <w:t>, adj., muqqu</w:t>
      </w:r>
      <w:r w:rsidR="00C71AE5">
        <w:rPr>
          <w:rFonts w:cstheme="minorHAnsi"/>
        </w:rPr>
        <w:br/>
      </w:r>
      <w:r w:rsidR="00C71AE5" w:rsidRPr="00C71AE5">
        <w:rPr>
          <w:rFonts w:ascii="Calibri" w:eastAsia="Calibri" w:hAnsi="Calibri" w:cs="Calibri"/>
          <w:b/>
        </w:rPr>
        <w:t>feeble</w:t>
      </w:r>
      <w:r w:rsidR="00C71AE5">
        <w:rPr>
          <w:rFonts w:ascii="Calibri" w:eastAsia="Calibri" w:hAnsi="Calibri" w:cs="Calibri"/>
        </w:rPr>
        <w:t xml:space="preserve">, </w:t>
      </w:r>
      <w:r w:rsidR="00C71AE5" w:rsidRPr="00C71AE5">
        <w:rPr>
          <w:rFonts w:ascii="Calibri" w:eastAsia="Calibri" w:hAnsi="Calibri" w:cs="Calibri"/>
        </w:rPr>
        <w:t>weak</w:t>
      </w:r>
      <w:r w:rsidR="00C71AE5">
        <w:rPr>
          <w:rFonts w:ascii="Calibri" w:eastAsia="Calibri" w:hAnsi="Calibri" w:cs="Calibri"/>
        </w:rPr>
        <w:t>, woman, ul</w:t>
      </w:r>
      <w:r w:rsidR="00C71AE5" w:rsidRPr="00650D3D">
        <w:rPr>
          <w:rFonts w:cstheme="minorHAnsi"/>
        </w:rPr>
        <w:t>ā</w:t>
      </w:r>
      <w:r w:rsidR="00C71AE5">
        <w:rPr>
          <w:rFonts w:ascii="Calibri" w:eastAsia="Calibri" w:hAnsi="Calibri" w:cs="Calibri"/>
        </w:rPr>
        <w:t>ltu</w:t>
      </w:r>
      <w:r w:rsidR="00C71AE5">
        <w:rPr>
          <w:rFonts w:ascii="Calibri" w:eastAsia="Calibri" w:hAnsi="Calibri" w:cs="Calibri"/>
        </w:rPr>
        <w:br/>
      </w:r>
      <w:r w:rsidR="00C71AE5" w:rsidRPr="00C71AE5">
        <w:rPr>
          <w:rFonts w:ascii="Calibri" w:eastAsia="Calibri" w:hAnsi="Calibri" w:cs="Calibri"/>
          <w:b/>
        </w:rPr>
        <w:t>feeble</w:t>
      </w:r>
      <w:r w:rsidR="00C71AE5">
        <w:rPr>
          <w:rFonts w:ascii="Calibri" w:eastAsia="Calibri" w:hAnsi="Calibri" w:cs="Calibri"/>
        </w:rPr>
        <w:t xml:space="preserve">, </w:t>
      </w:r>
      <w:r w:rsidR="00C71AE5" w:rsidRPr="0076339B">
        <w:rPr>
          <w:rFonts w:ascii="Calibri" w:eastAsia="Calibri" w:hAnsi="Calibri" w:cs="Calibri"/>
          <w:b/>
        </w:rPr>
        <w:t>weakling person</w:t>
      </w:r>
      <w:r w:rsidR="00C71AE5">
        <w:rPr>
          <w:rFonts w:ascii="Calibri" w:eastAsia="Calibri" w:hAnsi="Calibri" w:cs="Calibri"/>
        </w:rPr>
        <w:t>, ul</w:t>
      </w:r>
      <w:r w:rsidR="00C71AE5" w:rsidRPr="00650D3D">
        <w:rPr>
          <w:rFonts w:cstheme="minorHAnsi"/>
        </w:rPr>
        <w:t>ā</w:t>
      </w:r>
      <w:r w:rsidR="00C71AE5">
        <w:rPr>
          <w:rFonts w:ascii="Calibri" w:eastAsia="Calibri" w:hAnsi="Calibri" w:cs="Calibri"/>
        </w:rPr>
        <w:t>u</w:t>
      </w:r>
      <w:r w:rsidR="003651AF" w:rsidRPr="00F657DF">
        <w:rPr>
          <w:rFonts w:eastAsia="Calibri" w:cstheme="minorHAnsi"/>
          <w:sz w:val="20"/>
          <w:szCs w:val="20"/>
        </w:rPr>
        <w:br/>
      </w:r>
      <w:r w:rsidR="003651AF" w:rsidRPr="00F657DF">
        <w:rPr>
          <w:rFonts w:eastAsia="Calibri" w:cstheme="minorHAnsi"/>
          <w:b/>
        </w:rPr>
        <w:t>feebleness</w:t>
      </w:r>
      <w:r w:rsidR="003651AF" w:rsidRPr="00F657DF">
        <w:rPr>
          <w:rFonts w:eastAsia="Calibri" w:cstheme="minorHAnsi"/>
        </w:rPr>
        <w:t>, debility, ekûtu</w:t>
      </w:r>
      <w:r w:rsidR="002D4ED1">
        <w:rPr>
          <w:rFonts w:eastAsia="Calibri" w:cstheme="minorHAnsi"/>
        </w:rPr>
        <w:br/>
      </w:r>
      <w:r w:rsidR="002D4ED1" w:rsidRPr="002D4ED1">
        <w:rPr>
          <w:rFonts w:eastAsia="Calibri" w:cstheme="minorHAnsi"/>
          <w:b/>
        </w:rPr>
        <w:t>feed</w:t>
      </w:r>
      <w:r w:rsidR="002D4ED1">
        <w:rPr>
          <w:rFonts w:eastAsia="Calibri" w:cstheme="minorHAnsi"/>
        </w:rPr>
        <w:t xml:space="preserve">, </w:t>
      </w:r>
      <w:r w:rsidR="002D4ED1" w:rsidRPr="002D4ED1">
        <w:rPr>
          <w:rFonts w:eastAsia="Calibri" w:cstheme="minorHAnsi"/>
        </w:rPr>
        <w:t>litter for animals</w:t>
      </w:r>
      <w:r w:rsidR="002D4ED1">
        <w:rPr>
          <w:rFonts w:eastAsia="Calibri" w:cstheme="minorHAnsi"/>
        </w:rPr>
        <w:t xml:space="preserve">, </w:t>
      </w:r>
      <w:r w:rsidR="002D4ED1" w:rsidRPr="002D4ED1">
        <w:rPr>
          <w:rFonts w:eastAsia="Calibri" w:cstheme="minorHAnsi"/>
        </w:rPr>
        <w:t>bedding</w:t>
      </w:r>
      <w:r w:rsidR="002D4ED1">
        <w:rPr>
          <w:rFonts w:eastAsia="Calibri" w:cstheme="minorHAnsi"/>
        </w:rPr>
        <w:t>, fodder(scattered for animals), zirqu</w:t>
      </w:r>
      <w:r w:rsidR="005B0B09" w:rsidRPr="00F657DF">
        <w:rPr>
          <w:rFonts w:eastAsia="Calibri" w:cstheme="minorHAnsi"/>
        </w:rPr>
        <w:br/>
      </w:r>
      <w:r w:rsidR="005B0B09" w:rsidRPr="008704BB">
        <w:rPr>
          <w:rFonts w:ascii="Times New Roman" w:hAnsi="Times New Roman" w:cs="Times New Roman"/>
          <w:b/>
          <w:sz w:val="20"/>
          <w:szCs w:val="20"/>
        </w:rPr>
        <w:lastRenderedPageBreak/>
        <w:t>feeder</w:t>
      </w:r>
      <w:r w:rsidR="005B0B09" w:rsidRPr="008704BB">
        <w:rPr>
          <w:rFonts w:ascii="Times New Roman" w:hAnsi="Times New Roman" w:cs="Times New Roman"/>
          <w:sz w:val="20"/>
          <w:szCs w:val="20"/>
        </w:rPr>
        <w:t>, purveyor (as a title of an official), fattener, mušākilu</w:t>
      </w:r>
      <w:r w:rsidR="004B65A4" w:rsidRPr="008704BB">
        <w:rPr>
          <w:rFonts w:ascii="Times New Roman" w:hAnsi="Times New Roman" w:cs="Times New Roman"/>
          <w:sz w:val="20"/>
          <w:szCs w:val="20"/>
        </w:rPr>
        <w:br/>
      </w:r>
      <w:r w:rsidR="004B65A4" w:rsidRPr="008704BB">
        <w:rPr>
          <w:rFonts w:ascii="Times New Roman" w:eastAsia="Calibri" w:hAnsi="Times New Roman" w:cs="Times New Roman"/>
          <w:b/>
          <w:sz w:val="20"/>
          <w:szCs w:val="20"/>
        </w:rPr>
        <w:t>feeding of animals</w:t>
      </w:r>
      <w:r w:rsidR="004B65A4" w:rsidRPr="008704BB">
        <w:rPr>
          <w:rFonts w:ascii="Times New Roman" w:eastAsia="Calibri" w:hAnsi="Times New Roman" w:cs="Times New Roman"/>
          <w:sz w:val="20"/>
          <w:szCs w:val="20"/>
        </w:rPr>
        <w:t>, mu</w:t>
      </w:r>
      <w:r w:rsidR="004B65A4" w:rsidRPr="008704BB">
        <w:rPr>
          <w:rFonts w:ascii="Times New Roman" w:hAnsi="Times New Roman" w:cs="Times New Roman"/>
          <w:sz w:val="20"/>
          <w:szCs w:val="20"/>
        </w:rPr>
        <w:t>šā</w:t>
      </w:r>
      <w:r w:rsidR="004B65A4" w:rsidRPr="008704BB">
        <w:rPr>
          <w:rFonts w:ascii="Times New Roman" w:eastAsia="Calibri" w:hAnsi="Times New Roman" w:cs="Times New Roman"/>
          <w:sz w:val="20"/>
          <w:szCs w:val="20"/>
        </w:rPr>
        <w:t>kilūtu</w:t>
      </w:r>
      <w:r w:rsidR="00ED4142" w:rsidRPr="00F657DF">
        <w:rPr>
          <w:rFonts w:eastAsia="Calibri" w:cstheme="minorHAnsi"/>
        </w:rPr>
        <w:br/>
      </w:r>
      <w:r w:rsidR="00ED4142" w:rsidRPr="00F657DF">
        <w:rPr>
          <w:rFonts w:cstheme="minorHAnsi"/>
          <w:b/>
        </w:rPr>
        <w:t>feel good</w:t>
      </w:r>
      <w:r w:rsidR="00ED4142" w:rsidRPr="00F657DF">
        <w:rPr>
          <w:rFonts w:cstheme="minorHAnsi"/>
        </w:rPr>
        <w:t xml:space="preserve">, to be elated, exhuberant, flourishing, to cheer, acclaim, </w:t>
      </w:r>
      <w:r w:rsidR="00ED4142" w:rsidRPr="00F657DF">
        <w:rPr>
          <w:rFonts w:eastAsia="Calibri" w:cstheme="minorHAnsi"/>
        </w:rPr>
        <w:t>ḫ</w:t>
      </w:r>
      <w:r w:rsidR="00ED4142" w:rsidRPr="00F657DF">
        <w:rPr>
          <w:rFonts w:cstheme="minorHAnsi"/>
        </w:rPr>
        <w:t>abāṣu</w:t>
      </w:r>
      <w:r w:rsidR="00F96B75" w:rsidRPr="00F657DF">
        <w:rPr>
          <w:rFonts w:cstheme="minorHAnsi"/>
        </w:rPr>
        <w:br/>
      </w:r>
      <w:r w:rsidR="00F96B75" w:rsidRPr="00F657DF">
        <w:rPr>
          <w:rFonts w:cstheme="minorHAnsi"/>
          <w:b/>
        </w:rPr>
        <w:t>feelings</w:t>
      </w:r>
      <w:r w:rsidR="00F96B75" w:rsidRPr="00862465">
        <w:rPr>
          <w:rFonts w:cstheme="minorHAnsi"/>
        </w:rPr>
        <w:t>,</w:t>
      </w:r>
      <w:r w:rsidR="00F96B75" w:rsidRPr="00F657DF">
        <w:rPr>
          <w:rFonts w:eastAsia="Calibri" w:cstheme="minorHAnsi"/>
          <w:b/>
        </w:rPr>
        <w:t xml:space="preserve"> bad feelings</w:t>
      </w:r>
      <w:r w:rsidR="00F96B75" w:rsidRPr="00F657DF">
        <w:rPr>
          <w:rFonts w:eastAsia="Calibri" w:cstheme="minorHAnsi"/>
        </w:rPr>
        <w:t>, bad reputation, wrongdoing, masiktu</w:t>
      </w:r>
      <w:r w:rsidR="00862465">
        <w:rPr>
          <w:rFonts w:eastAsia="Calibri" w:cstheme="minorHAnsi"/>
        </w:rPr>
        <w:br/>
      </w:r>
      <w:r w:rsidR="00862465">
        <w:rPr>
          <w:rFonts w:ascii="Calibri" w:eastAsia="Calibri" w:hAnsi="Calibri" w:cs="Calibri"/>
          <w:b/>
        </w:rPr>
        <w:t>feelings</w:t>
      </w:r>
      <w:r w:rsidR="00862465">
        <w:rPr>
          <w:rFonts w:ascii="Calibri" w:eastAsia="Calibri" w:hAnsi="Calibri" w:cs="Calibri"/>
        </w:rPr>
        <w:t xml:space="preserve">, </w:t>
      </w:r>
      <w:r w:rsidR="00862465" w:rsidRPr="002C1737">
        <w:rPr>
          <w:rFonts w:ascii="Calibri" w:eastAsia="Calibri" w:hAnsi="Calibri" w:cs="Calibri"/>
          <w:b/>
        </w:rPr>
        <w:t>to let someone acquire</w:t>
      </w:r>
      <w:r w:rsidR="005136BE" w:rsidRPr="005136BE">
        <w:rPr>
          <w:rFonts w:ascii="Calibri" w:eastAsia="Calibri" w:hAnsi="Calibri" w:cs="Calibri"/>
          <w:b/>
        </w:rPr>
        <w:t xml:space="preserve"> </w:t>
      </w:r>
      <w:r w:rsidR="005136BE" w:rsidRPr="00862465">
        <w:rPr>
          <w:rFonts w:ascii="Calibri" w:eastAsia="Calibri" w:hAnsi="Calibri" w:cs="Calibri"/>
          <w:b/>
        </w:rPr>
        <w:t>feelings</w:t>
      </w:r>
      <w:r w:rsidR="005136BE">
        <w:rPr>
          <w:rFonts w:ascii="Calibri" w:eastAsia="Calibri" w:hAnsi="Calibri" w:cs="Calibri"/>
        </w:rPr>
        <w:t xml:space="preserve">, </w:t>
      </w:r>
      <w:r w:rsidR="00862465" w:rsidRPr="005136BE">
        <w:rPr>
          <w:rFonts w:ascii="Calibri" w:eastAsia="Calibri" w:hAnsi="Calibri" w:cs="Calibri"/>
        </w:rPr>
        <w:t>find power</w:t>
      </w:r>
      <w:r w:rsidR="009856E4">
        <w:rPr>
          <w:rFonts w:ascii="Calibri" w:eastAsia="Calibri" w:hAnsi="Calibri" w:cs="Calibri"/>
        </w:rPr>
        <w:t xml:space="preserve">, </w:t>
      </w:r>
      <w:r w:rsidR="00862465" w:rsidRPr="00862465">
        <w:rPr>
          <w:rFonts w:ascii="Calibri" w:eastAsia="Calibri" w:hAnsi="Calibri" w:cs="Calibri"/>
        </w:rPr>
        <w:t>qualities</w:t>
      </w:r>
      <w:r w:rsidR="00862465">
        <w:rPr>
          <w:rFonts w:ascii="Calibri" w:eastAsia="Calibri" w:hAnsi="Calibri" w:cs="Calibri"/>
        </w:rPr>
        <w:t xml:space="preserve">, </w:t>
      </w:r>
      <w:r w:rsidR="00862465" w:rsidRPr="002C1737">
        <w:rPr>
          <w:rFonts w:ascii="Calibri" w:eastAsia="Calibri" w:hAnsi="Calibri" w:cs="Calibri"/>
        </w:rPr>
        <w:t>to acquire an overlord, an owner</w:t>
      </w:r>
      <w:r w:rsidR="00862465">
        <w:rPr>
          <w:rFonts w:ascii="Calibri" w:eastAsia="Calibri" w:hAnsi="Calibri" w:cs="Calibri"/>
        </w:rPr>
        <w:t xml:space="preserve">, </w:t>
      </w:r>
      <w:r w:rsidR="00862465" w:rsidRPr="00B10F0B">
        <w:rPr>
          <w:rFonts w:ascii="Calibri" w:eastAsia="Calibri" w:hAnsi="Calibri" w:cs="Calibri"/>
        </w:rPr>
        <w:t xml:space="preserve"> </w:t>
      </w:r>
      <w:r w:rsidR="00862465" w:rsidRPr="00817E05">
        <w:rPr>
          <w:rFonts w:ascii="Calibri" w:eastAsia="Calibri" w:hAnsi="Calibri" w:cs="Calibri"/>
        </w:rPr>
        <w:t>to allow or help someone to get hold of</w:t>
      </w:r>
      <w:r w:rsidR="00862465">
        <w:rPr>
          <w:rFonts w:ascii="Calibri" w:eastAsia="Calibri" w:hAnsi="Calibri" w:cs="Calibri"/>
        </w:rPr>
        <w:t xml:space="preserve">, </w:t>
      </w:r>
      <w:r w:rsidR="00862465" w:rsidRPr="00862465">
        <w:rPr>
          <w:rFonts w:ascii="Calibri" w:eastAsia="Calibri" w:hAnsi="Calibri" w:cs="Calibri"/>
        </w:rPr>
        <w:t>to acquire</w:t>
      </w:r>
      <w:r w:rsidR="00862465">
        <w:rPr>
          <w:rFonts w:ascii="Calibri" w:eastAsia="Calibri" w:hAnsi="Calibri" w:cs="Calibri"/>
        </w:rPr>
        <w:t xml:space="preserve">, to obtain, </w:t>
      </w:r>
      <w:r w:rsidR="00862465" w:rsidRPr="0081601F">
        <w:rPr>
          <w:rFonts w:ascii="Calibri" w:eastAsia="Calibri" w:hAnsi="Calibri" w:cs="Calibri"/>
        </w:rPr>
        <w:t>to obtain happiness</w:t>
      </w:r>
      <w:r w:rsidR="00862465">
        <w:rPr>
          <w:rFonts w:ascii="Calibri" w:eastAsia="Calibri" w:hAnsi="Calibri" w:cs="Calibri"/>
        </w:rPr>
        <w:t>,</w:t>
      </w:r>
      <w:r w:rsidR="00862465" w:rsidRPr="005F79AB">
        <w:rPr>
          <w:rFonts w:ascii="Calibri" w:eastAsia="Calibri" w:hAnsi="Calibri" w:cs="Calibri"/>
        </w:rPr>
        <w:t xml:space="preserve"> </w:t>
      </w:r>
      <w:r w:rsidR="00862465" w:rsidRPr="00962C8A">
        <w:rPr>
          <w:rFonts w:ascii="Calibri" w:eastAsia="Calibri" w:hAnsi="Calibri" w:cs="Calibri"/>
        </w:rPr>
        <w:t>good fortune</w:t>
      </w:r>
      <w:r w:rsidR="00862465">
        <w:rPr>
          <w:rFonts w:ascii="Calibri" w:eastAsia="Calibri" w:hAnsi="Calibri" w:cs="Calibri"/>
        </w:rPr>
        <w:t xml:space="preserve">, </w:t>
      </w:r>
      <w:r w:rsidR="00862465" w:rsidRPr="00962C8A">
        <w:rPr>
          <w:rFonts w:ascii="Calibri" w:eastAsia="Calibri" w:hAnsi="Calibri" w:cs="Calibri"/>
        </w:rPr>
        <w:t>to come into the possession of wealth</w:t>
      </w:r>
      <w:r w:rsidR="00862465">
        <w:rPr>
          <w:rFonts w:ascii="Calibri" w:eastAsia="Calibri" w:hAnsi="Calibri" w:cs="Calibri"/>
        </w:rPr>
        <w:t xml:space="preserve">, </w:t>
      </w:r>
      <w:r w:rsidR="00862465" w:rsidRPr="002934C4">
        <w:rPr>
          <w:rFonts w:ascii="Calibri" w:eastAsia="Calibri" w:hAnsi="Calibri" w:cs="Calibri"/>
        </w:rPr>
        <w:t>profit</w:t>
      </w:r>
      <w:r w:rsidR="00862465">
        <w:rPr>
          <w:rFonts w:ascii="Calibri" w:eastAsia="Calibri" w:hAnsi="Calibri" w:cs="Calibri"/>
        </w:rPr>
        <w:t xml:space="preserve">, </w:t>
      </w:r>
      <w:r w:rsidR="00862465" w:rsidRPr="001C6AB2">
        <w:rPr>
          <w:rFonts w:ascii="Calibri" w:eastAsia="Calibri" w:hAnsi="Calibri" w:cs="Calibri"/>
        </w:rPr>
        <w:t>assets</w:t>
      </w:r>
      <w:r w:rsidR="00862465">
        <w:rPr>
          <w:rFonts w:ascii="Calibri" w:eastAsia="Calibri" w:hAnsi="Calibri" w:cs="Calibri"/>
        </w:rPr>
        <w:t xml:space="preserve">, </w:t>
      </w:r>
      <w:r w:rsidR="00862465" w:rsidRPr="00CA4C50">
        <w:rPr>
          <w:rFonts w:ascii="Calibri" w:eastAsia="Calibri" w:hAnsi="Calibri" w:cs="Calibri"/>
        </w:rPr>
        <w:t>real estate</w:t>
      </w:r>
      <w:r w:rsidR="00862465">
        <w:rPr>
          <w:rFonts w:ascii="Calibri" w:eastAsia="Calibri" w:hAnsi="Calibri" w:cs="Calibri"/>
        </w:rPr>
        <w:t xml:space="preserve">, </w:t>
      </w:r>
      <w:r w:rsidR="00862465" w:rsidRPr="001146F0">
        <w:rPr>
          <w:rFonts w:ascii="Calibri" w:eastAsia="Calibri" w:hAnsi="Calibri" w:cs="Calibri"/>
        </w:rPr>
        <w:t>slaves</w:t>
      </w:r>
      <w:r w:rsidR="00862465">
        <w:rPr>
          <w:rFonts w:ascii="Calibri" w:eastAsia="Calibri" w:hAnsi="Calibri" w:cs="Calibri"/>
        </w:rPr>
        <w:t xml:space="preserve">, </w:t>
      </w:r>
      <w:r w:rsidR="00862465" w:rsidRPr="001146F0">
        <w:rPr>
          <w:rFonts w:ascii="Calibri" w:eastAsia="Calibri" w:hAnsi="Calibri" w:cs="Calibri"/>
        </w:rPr>
        <w:t>goods</w:t>
      </w:r>
      <w:r w:rsidR="00862465">
        <w:rPr>
          <w:rFonts w:ascii="Calibri" w:eastAsia="Calibri" w:hAnsi="Calibri" w:cs="Calibri"/>
        </w:rPr>
        <w:t xml:space="preserve">, </w:t>
      </w:r>
      <w:r w:rsidR="00862465" w:rsidRPr="003342DA">
        <w:rPr>
          <w:rFonts w:ascii="Calibri" w:eastAsia="Calibri" w:hAnsi="Calibri" w:cs="Calibri"/>
        </w:rPr>
        <w:t>to obtain helpers</w:t>
      </w:r>
      <w:r w:rsidR="00862465">
        <w:rPr>
          <w:rFonts w:ascii="Calibri" w:eastAsia="Calibri" w:hAnsi="Calibri" w:cs="Calibri"/>
        </w:rPr>
        <w:t xml:space="preserve">, </w:t>
      </w:r>
      <w:r w:rsidR="00862465" w:rsidRPr="00522CFD">
        <w:rPr>
          <w:rFonts w:ascii="Calibri" w:eastAsia="Calibri" w:hAnsi="Calibri" w:cs="Calibri"/>
        </w:rPr>
        <w:t>auxiliaries</w:t>
      </w:r>
      <w:r w:rsidR="00862465">
        <w:rPr>
          <w:rFonts w:ascii="Calibri" w:eastAsia="Calibri" w:hAnsi="Calibri" w:cs="Calibri"/>
        </w:rPr>
        <w:t xml:space="preserve">, </w:t>
      </w:r>
      <w:r w:rsidR="00862465" w:rsidRPr="00C925F3">
        <w:rPr>
          <w:rFonts w:ascii="Calibri" w:eastAsia="Calibri" w:hAnsi="Calibri" w:cs="Calibri"/>
        </w:rPr>
        <w:t>to obtain, acquire, have friends</w:t>
      </w:r>
      <w:r w:rsidR="00862465">
        <w:rPr>
          <w:rFonts w:ascii="Calibri" w:eastAsia="Calibri" w:hAnsi="Calibri" w:cs="Calibri"/>
        </w:rPr>
        <w:t xml:space="preserve">, </w:t>
      </w:r>
      <w:r w:rsidR="00862465" w:rsidRPr="00C925F3">
        <w:rPr>
          <w:rFonts w:ascii="Calibri" w:eastAsia="Calibri" w:hAnsi="Calibri" w:cs="Calibri"/>
        </w:rPr>
        <w:t>family</w:t>
      </w:r>
      <w:r w:rsidR="00862465">
        <w:rPr>
          <w:rFonts w:ascii="Calibri" w:eastAsia="Calibri" w:hAnsi="Calibri" w:cs="Calibri"/>
        </w:rPr>
        <w:t xml:space="preserve">, </w:t>
      </w:r>
      <w:r w:rsidR="00862465" w:rsidRPr="00C925F3">
        <w:rPr>
          <w:rFonts w:ascii="Calibri" w:eastAsia="Calibri" w:hAnsi="Calibri" w:cs="Calibri"/>
        </w:rPr>
        <w:t>descendants,</w:t>
      </w:r>
      <w:r w:rsidR="00862465">
        <w:rPr>
          <w:rFonts w:ascii="Calibri" w:eastAsia="Calibri" w:hAnsi="Calibri" w:cs="Calibri"/>
        </w:rPr>
        <w:t xml:space="preserve"> partners, </w:t>
      </w:r>
      <w:r w:rsidR="00862465" w:rsidRPr="00C925F3">
        <w:rPr>
          <w:rFonts w:ascii="Calibri" w:eastAsia="Calibri" w:hAnsi="Calibri" w:cs="Calibri"/>
        </w:rPr>
        <w:t>to attain status</w:t>
      </w:r>
      <w:r w:rsidR="00862465">
        <w:rPr>
          <w:rFonts w:ascii="Calibri" w:eastAsia="Calibri" w:hAnsi="Calibri" w:cs="Calibri"/>
        </w:rPr>
        <w:t xml:space="preserve">, </w:t>
      </w:r>
      <w:r w:rsidR="00862465" w:rsidRPr="00376835">
        <w:rPr>
          <w:rFonts w:ascii="Calibri" w:eastAsia="Calibri" w:hAnsi="Calibri" w:cs="Calibri"/>
        </w:rPr>
        <w:t>reputation</w:t>
      </w:r>
      <w:r w:rsidR="00862465">
        <w:rPr>
          <w:rFonts w:ascii="Calibri" w:eastAsia="Calibri" w:hAnsi="Calibri" w:cs="Calibri"/>
        </w:rPr>
        <w:t xml:space="preserve">, </w:t>
      </w:r>
      <w:r w:rsidR="00862465" w:rsidRPr="00376835">
        <w:rPr>
          <w:rFonts w:ascii="Calibri" w:eastAsia="Calibri" w:hAnsi="Calibri" w:cs="Calibri"/>
        </w:rPr>
        <w:t>fame</w:t>
      </w:r>
      <w:r w:rsidR="00862465">
        <w:rPr>
          <w:rFonts w:ascii="Calibri" w:eastAsia="Calibri" w:hAnsi="Calibri" w:cs="Calibri"/>
        </w:rPr>
        <w:t xml:space="preserve">, </w:t>
      </w:r>
      <w:r w:rsidR="00862465" w:rsidRPr="001275C7">
        <w:rPr>
          <w:rFonts w:ascii="Calibri" w:eastAsia="Calibri" w:hAnsi="Calibri" w:cs="Calibri"/>
        </w:rPr>
        <w:t>experience</w:t>
      </w:r>
      <w:r w:rsidR="00862465">
        <w:rPr>
          <w:rFonts w:ascii="Calibri" w:eastAsia="Calibri" w:hAnsi="Calibri" w:cs="Calibri"/>
        </w:rPr>
        <w:t xml:space="preserve">, </w:t>
      </w:r>
      <w:r w:rsidR="00862465" w:rsidRPr="001275C7">
        <w:rPr>
          <w:rFonts w:ascii="Calibri" w:eastAsia="Calibri" w:hAnsi="Calibri" w:cs="Calibri"/>
        </w:rPr>
        <w:t>wisdom</w:t>
      </w:r>
      <w:r w:rsidR="00862465">
        <w:rPr>
          <w:rFonts w:ascii="Calibri" w:eastAsia="Calibri" w:hAnsi="Calibri" w:cs="Calibri"/>
        </w:rPr>
        <w:t xml:space="preserve">, </w:t>
      </w:r>
      <w:r w:rsidR="00862465" w:rsidRPr="00B41B93">
        <w:rPr>
          <w:rFonts w:ascii="Calibri" w:eastAsia="Calibri" w:hAnsi="Calibri" w:cs="Calibri"/>
        </w:rPr>
        <w:t>to bring about a decision</w:t>
      </w:r>
      <w:r w:rsidR="00862465">
        <w:rPr>
          <w:rFonts w:ascii="Calibri" w:eastAsia="Calibri" w:hAnsi="Calibri" w:cs="Calibri"/>
        </w:rPr>
        <w:t xml:space="preserve">, a </w:t>
      </w:r>
      <w:r w:rsidR="00862465" w:rsidRPr="00CF30F0">
        <w:rPr>
          <w:rFonts w:ascii="Calibri" w:eastAsia="Calibri" w:hAnsi="Calibri" w:cs="Calibri"/>
        </w:rPr>
        <w:t>verdict</w:t>
      </w:r>
      <w:r w:rsidR="00862465">
        <w:rPr>
          <w:rFonts w:ascii="Calibri" w:eastAsia="Calibri" w:hAnsi="Calibri" w:cs="Calibri"/>
        </w:rPr>
        <w:t xml:space="preserve">, </w:t>
      </w:r>
      <w:r w:rsidR="00862465" w:rsidRPr="00B41B93">
        <w:rPr>
          <w:rFonts w:ascii="Calibri" w:eastAsia="Calibri" w:hAnsi="Calibri" w:cs="Calibri"/>
        </w:rPr>
        <w:t>to exhibit, show, a shape, a configuration</w:t>
      </w:r>
      <w:r w:rsidR="00862465">
        <w:rPr>
          <w:rFonts w:ascii="Calibri" w:eastAsia="Calibri" w:hAnsi="Calibri" w:cs="Calibri"/>
        </w:rPr>
        <w:t xml:space="preserve">, </w:t>
      </w:r>
      <w:r w:rsidR="00862465" w:rsidRPr="00D1128C">
        <w:rPr>
          <w:rFonts w:ascii="Calibri" w:eastAsia="Calibri" w:hAnsi="Calibri" w:cs="Calibri"/>
        </w:rPr>
        <w:t>to develop a disease,</w:t>
      </w:r>
      <w:r w:rsidR="00862465" w:rsidRPr="007776F6">
        <w:rPr>
          <w:rFonts w:ascii="Calibri" w:eastAsia="Calibri" w:hAnsi="Calibri" w:cs="Calibri"/>
        </w:rPr>
        <w:t xml:space="preserve"> </w:t>
      </w:r>
      <w:r w:rsidR="00862465">
        <w:rPr>
          <w:rFonts w:ascii="Calibri" w:eastAsia="Calibri" w:hAnsi="Calibri" w:cs="Calibri"/>
        </w:rPr>
        <w:t>to show symptoms of a disease,</w:t>
      </w:r>
      <w:r w:rsidR="00862465" w:rsidRPr="007776F6">
        <w:rPr>
          <w:rFonts w:ascii="Calibri" w:eastAsia="Calibri" w:hAnsi="Calibri" w:cs="Calibri"/>
        </w:rPr>
        <w:t xml:space="preserve"> </w:t>
      </w:r>
      <w:r w:rsidR="00862465">
        <w:rPr>
          <w:rFonts w:ascii="Calibri" w:eastAsia="Calibri" w:hAnsi="Calibri" w:cs="Calibri"/>
        </w:rPr>
        <w:t xml:space="preserve">to cause to develop symptoms of a disease,  </w:t>
      </w:r>
      <w:r w:rsidR="00862465" w:rsidRPr="000B74EF">
        <w:rPr>
          <w:rFonts w:ascii="Calibri" w:eastAsia="Calibri" w:hAnsi="Calibri" w:cs="Calibri"/>
        </w:rPr>
        <w:t>to have cause for complaint</w:t>
      </w:r>
      <w:r w:rsidR="00862465">
        <w:rPr>
          <w:rFonts w:ascii="Calibri" w:eastAsia="Calibri" w:hAnsi="Calibri" w:cs="Calibri"/>
        </w:rPr>
        <w:t xml:space="preserve">, </w:t>
      </w:r>
      <w:r w:rsidR="00862465" w:rsidRPr="000B74EF">
        <w:rPr>
          <w:rFonts w:ascii="Calibri" w:eastAsia="Calibri" w:hAnsi="Calibri" w:cs="Calibri"/>
        </w:rPr>
        <w:t>to become liable for a claim</w:t>
      </w:r>
      <w:r w:rsidR="00862465">
        <w:rPr>
          <w:rFonts w:ascii="Calibri" w:eastAsia="Calibri" w:hAnsi="Calibri" w:cs="Calibri"/>
        </w:rPr>
        <w:t xml:space="preserve">, </w:t>
      </w:r>
      <w:r w:rsidR="00862465" w:rsidRPr="00345194">
        <w:rPr>
          <w:rFonts w:ascii="Calibri" w:eastAsia="Calibri" w:hAnsi="Calibri" w:cs="Calibri"/>
        </w:rPr>
        <w:t>to incur debts</w:t>
      </w:r>
      <w:r w:rsidR="00862465">
        <w:rPr>
          <w:rFonts w:ascii="Calibri" w:eastAsia="Calibri" w:hAnsi="Calibri" w:cs="Calibri"/>
        </w:rPr>
        <w:t xml:space="preserve">, </w:t>
      </w:r>
      <w:r w:rsidR="00862465" w:rsidRPr="00843014">
        <w:rPr>
          <w:rFonts w:ascii="Calibri" w:eastAsia="Calibri" w:hAnsi="Calibri" w:cs="Calibri"/>
        </w:rPr>
        <w:t>losses</w:t>
      </w:r>
      <w:r w:rsidR="00862465">
        <w:rPr>
          <w:rFonts w:ascii="Calibri" w:eastAsia="Calibri" w:hAnsi="Calibri" w:cs="Calibri"/>
        </w:rPr>
        <w:t xml:space="preserve">, </w:t>
      </w:r>
      <w:r w:rsidR="00862465" w:rsidRPr="00843014">
        <w:rPr>
          <w:rFonts w:ascii="Calibri" w:eastAsia="Calibri" w:hAnsi="Calibri" w:cs="Calibri"/>
        </w:rPr>
        <w:t>to develop</w:t>
      </w:r>
      <w:r w:rsidR="00862465" w:rsidRPr="00600261">
        <w:rPr>
          <w:rFonts w:ascii="Calibri" w:eastAsia="Calibri" w:hAnsi="Calibri" w:cs="Calibri"/>
        </w:rPr>
        <w:t xml:space="preserve"> </w:t>
      </w:r>
      <w:r w:rsidR="00862465">
        <w:rPr>
          <w:rFonts w:ascii="Calibri" w:eastAsia="Calibri" w:hAnsi="Calibri" w:cs="Calibri"/>
        </w:rPr>
        <w:t xml:space="preserve">deficiencies, </w:t>
      </w:r>
      <w:r w:rsidR="00862465" w:rsidRPr="00600261">
        <w:rPr>
          <w:rFonts w:ascii="Calibri" w:eastAsia="Calibri" w:hAnsi="Calibri" w:cs="Calibri"/>
        </w:rPr>
        <w:t>faults</w:t>
      </w:r>
      <w:r w:rsidR="00862465">
        <w:rPr>
          <w:rFonts w:ascii="Calibri" w:eastAsia="Calibri" w:hAnsi="Calibri" w:cs="Calibri"/>
        </w:rPr>
        <w:t xml:space="preserve">, </w:t>
      </w:r>
      <w:r w:rsidR="00862465" w:rsidRPr="00F63B3A">
        <w:rPr>
          <w:rFonts w:ascii="Calibri" w:eastAsia="Calibri" w:hAnsi="Calibri" w:cs="Calibri"/>
        </w:rPr>
        <w:t>to act disrespectfully</w:t>
      </w:r>
      <w:r w:rsidR="00862465">
        <w:rPr>
          <w:rFonts w:ascii="Calibri" w:eastAsia="Calibri" w:hAnsi="Calibri" w:cs="Calibri"/>
        </w:rPr>
        <w:t xml:space="preserve">, </w:t>
      </w:r>
      <w:r w:rsidR="00862465" w:rsidRPr="00F63B3A">
        <w:rPr>
          <w:rFonts w:ascii="Calibri" w:eastAsia="Calibri" w:hAnsi="Calibri" w:cs="Calibri"/>
        </w:rPr>
        <w:t>to show neglect</w:t>
      </w:r>
      <w:r w:rsidR="00862465">
        <w:rPr>
          <w:rFonts w:ascii="Calibri" w:eastAsia="Calibri" w:hAnsi="Calibri" w:cs="Calibri"/>
        </w:rPr>
        <w:t xml:space="preserve">, </w:t>
      </w:r>
      <w:r w:rsidR="00862465" w:rsidRPr="00075663">
        <w:rPr>
          <w:rFonts w:ascii="Calibri" w:eastAsia="Calibri" w:hAnsi="Calibri" w:cs="Calibri"/>
        </w:rPr>
        <w:t>to have pity</w:t>
      </w:r>
      <w:r w:rsidR="00862465">
        <w:rPr>
          <w:rFonts w:ascii="Calibri" w:eastAsia="Calibri" w:hAnsi="Calibri" w:cs="Calibri"/>
        </w:rPr>
        <w:t xml:space="preserve">, mercy, </w:t>
      </w:r>
      <w:r w:rsidR="00862465" w:rsidRPr="00075663">
        <w:rPr>
          <w:rFonts w:ascii="Calibri" w:eastAsia="Calibri" w:hAnsi="Calibri" w:cs="Calibri"/>
        </w:rPr>
        <w:t>to become angry</w:t>
      </w:r>
      <w:r w:rsidR="00862465">
        <w:rPr>
          <w:rFonts w:ascii="Calibri" w:eastAsia="Calibri" w:hAnsi="Calibri" w:cs="Calibri"/>
        </w:rPr>
        <w:t xml:space="preserve">, </w:t>
      </w:r>
      <w:r w:rsidR="00862465" w:rsidRPr="00B9142C">
        <w:rPr>
          <w:rFonts w:ascii="Calibri" w:eastAsia="Calibri" w:hAnsi="Calibri" w:cs="Calibri"/>
        </w:rPr>
        <w:t>to gain strength</w:t>
      </w:r>
      <w:r w:rsidR="00862465">
        <w:rPr>
          <w:rFonts w:ascii="Calibri" w:eastAsia="Calibri" w:hAnsi="Calibri" w:cs="Calibri"/>
        </w:rPr>
        <w:t xml:space="preserve">, </w:t>
      </w:r>
      <w:r w:rsidR="00862465" w:rsidRPr="000E6073">
        <w:rPr>
          <w:rFonts w:ascii="Calibri" w:eastAsia="Calibri" w:hAnsi="Calibri" w:cs="Calibri"/>
        </w:rPr>
        <w:t>to take a wife</w:t>
      </w:r>
      <w:r w:rsidR="00862465">
        <w:rPr>
          <w:rFonts w:ascii="Calibri" w:eastAsia="Calibri" w:hAnsi="Calibri" w:cs="Calibri"/>
        </w:rPr>
        <w:t xml:space="preserve">, </w:t>
      </w:r>
      <w:r w:rsidR="00862465" w:rsidRPr="0009158D">
        <w:rPr>
          <w:rFonts w:ascii="Calibri" w:eastAsia="Calibri" w:hAnsi="Calibri" w:cs="Calibri"/>
        </w:rPr>
        <w:t>to obtain a protective deity</w:t>
      </w:r>
      <w:r w:rsidR="00862465">
        <w:rPr>
          <w:rFonts w:ascii="Calibri" w:eastAsia="Calibri" w:hAnsi="Calibri" w:cs="Calibri"/>
        </w:rPr>
        <w:t>,</w:t>
      </w:r>
      <w:r w:rsidR="00862465" w:rsidRPr="005F79AB">
        <w:rPr>
          <w:rFonts w:ascii="Calibri" w:eastAsia="Calibri" w:hAnsi="Calibri" w:cs="Calibri"/>
        </w:rPr>
        <w:t xml:space="preserve"> </w:t>
      </w:r>
      <w:r w:rsidR="00862465">
        <w:rPr>
          <w:rFonts w:ascii="Calibri" w:eastAsia="Calibri" w:hAnsi="Calibri" w:cs="Calibri"/>
        </w:rPr>
        <w:t>to obtain, to come into possession of, to acquire a part or feature of the body or exta,</w:t>
      </w:r>
      <w:r w:rsidR="00862465" w:rsidRPr="00B10F0B">
        <w:rPr>
          <w:rFonts w:ascii="Calibri" w:eastAsia="Calibri" w:hAnsi="Calibri" w:cs="Calibri"/>
        </w:rPr>
        <w:t xml:space="preserve"> </w:t>
      </w:r>
      <w:r w:rsidR="00862465">
        <w:rPr>
          <w:rFonts w:ascii="Calibri" w:eastAsia="Calibri" w:hAnsi="Calibri" w:cs="Calibri"/>
        </w:rPr>
        <w:t>to incure fear, anxiety, distress, ra</w:t>
      </w:r>
      <w:r w:rsidR="00862465" w:rsidRPr="00455AC8">
        <w:rPr>
          <w:rFonts w:cstheme="minorHAnsi"/>
        </w:rPr>
        <w:t>š</w:t>
      </w:r>
      <w:r w:rsidR="00862465" w:rsidRPr="001F026D">
        <w:rPr>
          <w:rFonts w:ascii="Calibri" w:eastAsia="Calibri" w:hAnsi="Calibri" w:cs="Calibri"/>
        </w:rPr>
        <w:t>û</w:t>
      </w:r>
      <w:r w:rsidR="00535A9B" w:rsidRPr="00F657DF">
        <w:rPr>
          <w:rFonts w:eastAsia="Calibri" w:cstheme="minorHAnsi"/>
        </w:rPr>
        <w:br/>
      </w:r>
      <w:r w:rsidR="00535A9B" w:rsidRPr="00F657DF">
        <w:rPr>
          <w:rFonts w:eastAsia="Calibri" w:cstheme="minorHAnsi"/>
          <w:b/>
        </w:rPr>
        <w:t>fees</w:t>
      </w:r>
      <w:r w:rsidR="00535A9B" w:rsidRPr="00F657DF">
        <w:rPr>
          <w:rFonts w:eastAsia="Calibri" w:cstheme="minorHAnsi"/>
        </w:rPr>
        <w:t xml:space="preserve">, </w:t>
      </w:r>
      <w:r w:rsidR="00535A9B" w:rsidRPr="00F657DF">
        <w:rPr>
          <w:rFonts w:eastAsia="Calibri" w:cstheme="minorHAnsi"/>
          <w:b/>
        </w:rPr>
        <w:t>crossing fees</w:t>
      </w:r>
      <w:r w:rsidR="00535A9B" w:rsidRPr="00F657DF">
        <w:rPr>
          <w:rFonts w:eastAsia="Calibri" w:cstheme="minorHAnsi"/>
        </w:rPr>
        <w:t>, crossing, otherside</w:t>
      </w:r>
      <w:r w:rsidR="00535A9B" w:rsidRPr="00F657DF">
        <w:rPr>
          <w:rFonts w:eastAsia="Calibri" w:cstheme="minorHAnsi"/>
          <w:b/>
        </w:rPr>
        <w:t xml:space="preserve"> </w:t>
      </w:r>
      <w:r w:rsidR="00535A9B" w:rsidRPr="00F657DF">
        <w:rPr>
          <w:rFonts w:eastAsia="Calibri" w:cstheme="minorHAnsi"/>
        </w:rPr>
        <w:t>(of a river or the sea), nēbertu</w:t>
      </w:r>
      <w:r w:rsidR="003651AF" w:rsidRPr="00F657DF">
        <w:rPr>
          <w:rFonts w:eastAsia="Calibri" w:cstheme="minorHAnsi"/>
        </w:rPr>
        <w:br/>
      </w:r>
      <w:r w:rsidR="003651AF" w:rsidRPr="00F657DF">
        <w:rPr>
          <w:rFonts w:eastAsia="Calibri" w:cstheme="minorHAnsi"/>
          <w:b/>
        </w:rPr>
        <w:t>feint</w:t>
      </w:r>
      <w:r w:rsidR="003651AF" w:rsidRPr="00F657DF">
        <w:rPr>
          <w:rFonts w:eastAsia="Calibri" w:cstheme="minorHAnsi"/>
        </w:rPr>
        <w:t>, stumble, hobble, perverse, to twist, become twisted, cross, confused, maneuver for a position, egēru</w:t>
      </w:r>
      <w:r w:rsidR="0098043C" w:rsidRPr="00F657DF">
        <w:rPr>
          <w:rFonts w:eastAsia="Calibri" w:cstheme="minorHAnsi"/>
        </w:rPr>
        <w:br/>
      </w:r>
      <w:r w:rsidR="0098043C" w:rsidRPr="00F657DF">
        <w:rPr>
          <w:rFonts w:eastAsia="Calibri" w:cstheme="minorHAnsi"/>
          <w:b/>
        </w:rPr>
        <w:t>feline</w:t>
      </w:r>
      <w:r w:rsidR="0098043C" w:rsidRPr="00F657DF">
        <w:rPr>
          <w:rFonts w:eastAsia="Calibri" w:cstheme="minorHAnsi"/>
        </w:rPr>
        <w:t xml:space="preserve"> or canine, parrisu</w:t>
      </w:r>
      <w:r w:rsidR="00280002" w:rsidRPr="00F657DF">
        <w:rPr>
          <w:rFonts w:eastAsia="Calibri" w:cstheme="minorHAnsi"/>
        </w:rPr>
        <w:br/>
      </w:r>
      <w:r w:rsidR="00280002" w:rsidRPr="00F657DF">
        <w:rPr>
          <w:rFonts w:eastAsia="Calibri" w:cstheme="minorHAnsi"/>
          <w:b/>
        </w:rPr>
        <w:t>fell</w:t>
      </w:r>
      <w:r w:rsidR="00280002" w:rsidRPr="00F657DF">
        <w:rPr>
          <w:rFonts w:eastAsia="Calibri" w:cstheme="minorHAnsi"/>
        </w:rPr>
        <w:t xml:space="preserve">, </w:t>
      </w:r>
      <w:r w:rsidR="00280002" w:rsidRPr="00F657DF">
        <w:rPr>
          <w:rFonts w:eastAsia="Calibri" w:cstheme="minorHAnsi"/>
          <w:b/>
        </w:rPr>
        <w:t>to fell trees</w:t>
      </w:r>
      <w:r w:rsidR="00280002" w:rsidRPr="00F657DF">
        <w:rPr>
          <w:rFonts w:eastAsia="Calibri" w:cstheme="minorHAnsi"/>
        </w:rPr>
        <w:t>, to be felled, to hew, to cut, to cut through, to cut off,  to cut dates from a tree, to be cut off the tree (said of dates), to cut off part of a field, to cut, clip, notch, to cut, slit the throat, to make a breach, to rip a garment, to cut the hem of someone’s garment (in legal context), sever, to be severed,  to slaughter, to be slaughtered, to kill, to diminish the size of real estate, nak</w:t>
      </w:r>
      <w:r w:rsidR="00280002" w:rsidRPr="00F657DF">
        <w:rPr>
          <w:rFonts w:cstheme="minorHAnsi"/>
        </w:rPr>
        <w:t>ā</w:t>
      </w:r>
      <w:r w:rsidR="00280002" w:rsidRPr="00F657DF">
        <w:rPr>
          <w:rFonts w:eastAsia="Calibri" w:cstheme="minorHAnsi"/>
        </w:rPr>
        <w:t>su</w:t>
      </w:r>
      <w:r w:rsidR="00F62115" w:rsidRPr="00F657DF">
        <w:rPr>
          <w:rFonts w:eastAsia="Calibri" w:cstheme="minorHAnsi"/>
        </w:rPr>
        <w:br/>
      </w:r>
      <w:r w:rsidR="00F62115" w:rsidRPr="00F657DF">
        <w:rPr>
          <w:rFonts w:eastAsia="Calibri" w:cstheme="minorHAnsi"/>
          <w:b/>
        </w:rPr>
        <w:t>felled</w:t>
      </w:r>
      <w:r w:rsidR="00F62115" w:rsidRPr="00F657DF">
        <w:rPr>
          <w:rFonts w:eastAsia="Calibri" w:cstheme="minorHAnsi"/>
        </w:rPr>
        <w:t>, cut, cut off, severed, ripped, torn, slaughtered, adj., naksu</w:t>
      </w:r>
      <w:r w:rsidR="00F00201">
        <w:rPr>
          <w:rFonts w:eastAsia="Calibri" w:cstheme="minorHAnsi"/>
        </w:rPr>
        <w:br/>
      </w:r>
      <w:r w:rsidR="00F00201" w:rsidRPr="00F00201">
        <w:rPr>
          <w:rFonts w:eastAsia="Calibri" w:cstheme="minorHAnsi"/>
          <w:b/>
        </w:rPr>
        <w:t>felled</w:t>
      </w:r>
      <w:r w:rsidR="00F00201">
        <w:rPr>
          <w:rFonts w:eastAsia="Calibri" w:cstheme="minorHAnsi"/>
        </w:rPr>
        <w:t xml:space="preserve"> (said of branches), </w:t>
      </w:r>
      <w:r w:rsidR="00F00201" w:rsidRPr="00F00201">
        <w:rPr>
          <w:rFonts w:eastAsia="Calibri" w:cstheme="minorHAnsi"/>
        </w:rPr>
        <w:t>cut off</w:t>
      </w:r>
      <w:r w:rsidR="00F00201">
        <w:rPr>
          <w:rFonts w:eastAsia="Calibri" w:cstheme="minorHAnsi"/>
        </w:rPr>
        <w:t>, adj., urr</w:t>
      </w:r>
      <w:r w:rsidR="00F00201" w:rsidRPr="00650D3D">
        <w:rPr>
          <w:rFonts w:eastAsia="Calibri" w:cstheme="minorHAnsi"/>
        </w:rPr>
        <w:t>û</w:t>
      </w:r>
      <w:r w:rsidR="00B64282">
        <w:rPr>
          <w:rFonts w:eastAsia="Calibri" w:cstheme="minorHAnsi"/>
        </w:rPr>
        <w:br/>
      </w:r>
      <w:r w:rsidR="00B64282" w:rsidRPr="00B64282">
        <w:rPr>
          <w:rFonts w:eastAsia="Calibri" w:cstheme="minorHAnsi"/>
          <w:b/>
        </w:rPr>
        <w:t>fellmonger</w:t>
      </w:r>
      <w:r w:rsidR="00B64282">
        <w:rPr>
          <w:rFonts w:eastAsia="Calibri" w:cstheme="minorHAnsi"/>
        </w:rPr>
        <w:t xml:space="preserve"> (an administrative functionary concerned with the disposal of animal carcasses), </w:t>
      </w:r>
      <w:r w:rsidR="00B64282" w:rsidRPr="00650D3D">
        <w:rPr>
          <w:rFonts w:cstheme="minorHAnsi"/>
        </w:rPr>
        <w:t>š</w:t>
      </w:r>
      <w:r w:rsidR="00B64282">
        <w:rPr>
          <w:rFonts w:eastAsia="Calibri" w:cstheme="minorHAnsi"/>
        </w:rPr>
        <w:t>usikku</w:t>
      </w:r>
      <w:r w:rsidR="00280002" w:rsidRPr="00F657DF">
        <w:rPr>
          <w:rFonts w:eastAsia="Calibri" w:cstheme="minorHAnsi"/>
        </w:rPr>
        <w:br/>
      </w:r>
      <w:r w:rsidR="004B76BD" w:rsidRPr="00F657DF">
        <w:rPr>
          <w:rFonts w:eastAsia="Calibri" w:cstheme="minorHAnsi"/>
          <w:b/>
        </w:rPr>
        <w:t>fellow</w:t>
      </w:r>
      <w:r w:rsidR="004B76BD" w:rsidRPr="00F657DF">
        <w:rPr>
          <w:rFonts w:eastAsia="Calibri" w:cstheme="minorHAnsi"/>
        </w:rPr>
        <w:t>, counterpart, equivalent, person of equal rank,</w:t>
      </w:r>
      <w:r w:rsidR="004B76BD" w:rsidRPr="00F657DF">
        <w:rPr>
          <w:rFonts w:eastAsia="Calibri" w:cstheme="minorHAnsi"/>
          <w:b/>
        </w:rPr>
        <w:t xml:space="preserve"> </w:t>
      </w:r>
      <w:r w:rsidR="004B76BD" w:rsidRPr="00F657DF">
        <w:rPr>
          <w:rFonts w:eastAsia="Calibri" w:cstheme="minorHAnsi"/>
        </w:rPr>
        <w:t>reply, antiphony, answer, inventory, list, copy of a written document, replies, correspondence, front, weir, offering, mishap, unfortunate, accident, miḫru</w:t>
      </w:r>
      <w:r w:rsidR="00B10C44">
        <w:rPr>
          <w:rFonts w:eastAsia="Calibri" w:cstheme="minorHAnsi"/>
        </w:rPr>
        <w:br/>
      </w:r>
      <w:r w:rsidR="00B10C44" w:rsidRPr="00B10C44">
        <w:rPr>
          <w:rFonts w:ascii="Calibri" w:eastAsia="Calibri" w:hAnsi="Calibri" w:cs="Calibri"/>
          <w:b/>
        </w:rPr>
        <w:t>female child</w:t>
      </w:r>
      <w:r w:rsidR="00B10C44">
        <w:rPr>
          <w:rFonts w:ascii="Calibri" w:eastAsia="Calibri" w:hAnsi="Calibri" w:cs="Calibri"/>
        </w:rPr>
        <w:t xml:space="preserve">, </w:t>
      </w:r>
      <w:r w:rsidR="00B10C44" w:rsidRPr="00B10C44">
        <w:rPr>
          <w:rFonts w:ascii="Calibri" w:eastAsia="Calibri" w:hAnsi="Calibri" w:cs="Calibri"/>
        </w:rPr>
        <w:t>working woman</w:t>
      </w:r>
      <w:r w:rsidR="00B10C44">
        <w:rPr>
          <w:rFonts w:ascii="Calibri" w:eastAsia="Calibri" w:hAnsi="Calibri" w:cs="Calibri"/>
        </w:rPr>
        <w:t xml:space="preserve">, </w:t>
      </w:r>
      <w:r w:rsidR="00B10C44" w:rsidRPr="00B325DE">
        <w:rPr>
          <w:rFonts w:ascii="Calibri" w:eastAsia="Calibri" w:hAnsi="Calibri" w:cs="Calibri"/>
        </w:rPr>
        <w:t>young woman</w:t>
      </w:r>
      <w:r w:rsidR="00B10C44">
        <w:rPr>
          <w:rFonts w:ascii="Calibri" w:eastAsia="Calibri" w:hAnsi="Calibri" w:cs="Calibri"/>
        </w:rPr>
        <w:t xml:space="preserve">, </w:t>
      </w:r>
      <w:r w:rsidR="00B10C44" w:rsidRPr="00650D3D">
        <w:rPr>
          <w:rFonts w:cstheme="minorHAnsi"/>
        </w:rPr>
        <w:t>ṣ</w:t>
      </w:r>
      <w:r w:rsidR="00B10C44">
        <w:rPr>
          <w:rFonts w:ascii="Calibri" w:eastAsia="Calibri" w:hAnsi="Calibri" w:cs="Calibri"/>
        </w:rPr>
        <w:t>u</w:t>
      </w:r>
      <w:r w:rsidR="00B10C44" w:rsidRPr="00650D3D">
        <w:rPr>
          <w:rFonts w:eastAsia="Calibri" w:cstheme="minorHAnsi"/>
        </w:rPr>
        <w:t>ḫ</w:t>
      </w:r>
      <w:r w:rsidR="00B10C44" w:rsidRPr="00650D3D">
        <w:rPr>
          <w:rFonts w:cstheme="minorHAnsi"/>
        </w:rPr>
        <w:t>ā</w:t>
      </w:r>
      <w:r w:rsidR="00B10C44">
        <w:rPr>
          <w:rFonts w:ascii="Calibri" w:eastAsia="Calibri" w:hAnsi="Calibri" w:cs="Calibri"/>
        </w:rPr>
        <w:t>rtu</w:t>
      </w:r>
      <w:r w:rsidR="003B78B3" w:rsidRPr="00F657DF">
        <w:rPr>
          <w:rFonts w:eastAsia="Calibri" w:cstheme="minorHAnsi"/>
        </w:rPr>
        <w:br/>
      </w:r>
      <w:r w:rsidR="003B78B3" w:rsidRPr="00F657DF">
        <w:rPr>
          <w:rFonts w:eastAsia="Calibri" w:cstheme="minorHAnsi"/>
          <w:b/>
        </w:rPr>
        <w:t>female cook</w:t>
      </w:r>
      <w:r w:rsidR="003B78B3" w:rsidRPr="00F657DF">
        <w:rPr>
          <w:rFonts w:eastAsia="Calibri" w:cstheme="minorHAnsi"/>
        </w:rPr>
        <w:t>, nuḫatimmatu</w:t>
      </w:r>
      <w:r w:rsidR="00A464B5">
        <w:rPr>
          <w:rFonts w:eastAsia="Calibri" w:cstheme="minorHAnsi"/>
        </w:rPr>
        <w:br/>
      </w:r>
      <w:r w:rsidR="00A464B5" w:rsidRPr="004C61D5">
        <w:rPr>
          <w:rFonts w:cstheme="minorHAnsi"/>
          <w:b/>
        </w:rPr>
        <w:t>female deit</w:t>
      </w:r>
      <w:r w:rsidR="00A464B5">
        <w:rPr>
          <w:rFonts w:cstheme="minorHAnsi"/>
          <w:b/>
        </w:rPr>
        <w:t>ies</w:t>
      </w:r>
      <w:r w:rsidR="00A464B5">
        <w:rPr>
          <w:rFonts w:cstheme="minorHAnsi"/>
        </w:rPr>
        <w:t xml:space="preserve">, </w:t>
      </w:r>
      <w:r w:rsidR="00A464B5" w:rsidRPr="004C61D5">
        <w:rPr>
          <w:b/>
        </w:rPr>
        <w:t>cultic service</w:t>
      </w:r>
      <w:r w:rsidR="00A464B5">
        <w:t xml:space="preserve"> </w:t>
      </w:r>
      <w:r w:rsidR="00A464B5" w:rsidRPr="004C61D5">
        <w:rPr>
          <w:b/>
        </w:rPr>
        <w:t>for female deities</w:t>
      </w:r>
      <w:r w:rsidR="00A464B5">
        <w:t xml:space="preserve">, performed by married women, </w:t>
      </w:r>
      <w:r w:rsidR="00A464B5" w:rsidRPr="004C61D5">
        <w:rPr>
          <w:i/>
        </w:rPr>
        <w:t>r</w:t>
      </w:r>
      <w:r w:rsidR="00A464B5" w:rsidRPr="004C61D5">
        <w:rPr>
          <w:rFonts w:ascii="Calibri" w:eastAsia="Calibri" w:hAnsi="Calibri" w:cs="Times New Roman"/>
          <w:i/>
        </w:rPr>
        <w:t>ē</w:t>
      </w:r>
      <w:r w:rsidR="00A464B5" w:rsidRPr="004C61D5">
        <w:rPr>
          <w:i/>
        </w:rPr>
        <w:t>d</w:t>
      </w:r>
      <w:r w:rsidR="00A464B5" w:rsidRPr="004C61D5">
        <w:rPr>
          <w:rFonts w:ascii="Calibri" w:eastAsia="Calibri" w:hAnsi="Calibri" w:cs="Calibri"/>
          <w:i/>
        </w:rPr>
        <w:t>û</w:t>
      </w:r>
      <w:r w:rsidR="00A464B5" w:rsidRPr="004C61D5">
        <w:t xml:space="preserve"> soldier</w:t>
      </w:r>
      <w:r w:rsidR="00A464B5">
        <w:t xml:space="preserve"> status or service, a condition of dependence or membership in a retinue, r</w:t>
      </w:r>
      <w:r w:rsidR="00A464B5" w:rsidRPr="001F026D">
        <w:rPr>
          <w:rFonts w:ascii="Calibri" w:eastAsia="Calibri" w:hAnsi="Calibri" w:cs="Times New Roman"/>
        </w:rPr>
        <w:t>ē</w:t>
      </w:r>
      <w:r w:rsidR="00A464B5">
        <w:t>d</w:t>
      </w:r>
      <w:r w:rsidR="00A464B5" w:rsidRPr="001F026D">
        <w:rPr>
          <w:rFonts w:ascii="Calibri" w:eastAsia="Calibri" w:hAnsi="Calibri" w:cs="Calibri"/>
        </w:rPr>
        <w:t>û</w:t>
      </w:r>
      <w:r w:rsidR="00A464B5">
        <w:t>tu</w:t>
      </w:r>
      <w:r w:rsidR="00D06104" w:rsidRPr="00F657DF">
        <w:rPr>
          <w:rFonts w:eastAsia="Calibri" w:cstheme="minorHAnsi"/>
        </w:rPr>
        <w:br/>
      </w:r>
      <w:r w:rsidR="00D06104" w:rsidRPr="00F657DF">
        <w:rPr>
          <w:rFonts w:cstheme="minorHAnsi"/>
          <w:b/>
        </w:rPr>
        <w:t>female deity</w:t>
      </w:r>
      <w:r w:rsidR="00D06104" w:rsidRPr="00F657DF">
        <w:rPr>
          <w:rFonts w:cstheme="minorHAnsi"/>
        </w:rPr>
        <w:t>, goddess, iltu</w:t>
      </w:r>
      <w:r w:rsidR="00107F2F">
        <w:rPr>
          <w:rFonts w:cstheme="minorHAnsi"/>
        </w:rPr>
        <w:br/>
      </w:r>
      <w:r w:rsidR="00107F2F" w:rsidRPr="00107F2F">
        <w:rPr>
          <w:rFonts w:cstheme="minorHAnsi"/>
          <w:b/>
        </w:rPr>
        <w:t>female devotee of a male deity</w:t>
      </w:r>
      <w:r w:rsidR="00107F2F">
        <w:rPr>
          <w:rFonts w:cstheme="minorHAnsi"/>
        </w:rPr>
        <w:t>, ugbabtu</w:t>
      </w:r>
      <w:r w:rsidR="001D3610">
        <w:rPr>
          <w:rFonts w:cstheme="minorHAnsi"/>
        </w:rPr>
        <w:br/>
      </w:r>
      <w:r w:rsidR="001D3610" w:rsidRPr="001D3610">
        <w:rPr>
          <w:rFonts w:cstheme="minorHAnsi"/>
          <w:b/>
        </w:rPr>
        <w:t>female doorkeeper</w:t>
      </w:r>
      <w:r w:rsidR="001D3610">
        <w:rPr>
          <w:rFonts w:cstheme="minorHAnsi"/>
        </w:rPr>
        <w:t>, ut</w:t>
      </w:r>
      <w:r w:rsidR="001D3610" w:rsidRPr="00650D3D">
        <w:rPr>
          <w:rFonts w:eastAsia="Calibri" w:cstheme="minorHAnsi"/>
        </w:rPr>
        <w:t>ū</w:t>
      </w:r>
      <w:r w:rsidR="001D3610">
        <w:rPr>
          <w:rFonts w:cstheme="minorHAnsi"/>
        </w:rPr>
        <w:t>tu</w:t>
      </w:r>
      <w:r w:rsidR="00D06104" w:rsidRPr="00F657DF">
        <w:rPr>
          <w:rFonts w:cstheme="minorHAnsi"/>
        </w:rPr>
        <w:br/>
      </w:r>
      <w:r w:rsidR="00D06104" w:rsidRPr="00F657DF">
        <w:rPr>
          <w:rFonts w:cstheme="minorHAnsi"/>
          <w:b/>
        </w:rPr>
        <w:t>female genitals,</w:t>
      </w:r>
      <w:r w:rsidR="00D06104" w:rsidRPr="00F657DF">
        <w:rPr>
          <w:rFonts w:cstheme="minorHAnsi"/>
        </w:rPr>
        <w:t xml:space="preserve"> </w:t>
      </w:r>
      <w:r w:rsidR="00D06104" w:rsidRPr="00F657DF">
        <w:rPr>
          <w:rFonts w:eastAsia="Calibri" w:cstheme="minorHAnsi"/>
        </w:rPr>
        <w:t>gabatinnu, ḫanduttu</w:t>
      </w:r>
      <w:r w:rsidR="00800465">
        <w:rPr>
          <w:rFonts w:eastAsia="Calibri" w:cstheme="minorHAnsi"/>
        </w:rPr>
        <w:br/>
      </w:r>
      <w:r w:rsidR="00800465" w:rsidRPr="00800465">
        <w:rPr>
          <w:rFonts w:eastAsia="Calibri" w:cstheme="minorHAnsi"/>
          <w:b/>
        </w:rPr>
        <w:t>female lamb</w:t>
      </w:r>
      <w:r w:rsidR="00800465">
        <w:rPr>
          <w:rFonts w:eastAsia="Calibri" w:cstheme="minorHAnsi"/>
        </w:rPr>
        <w:t>, young ewe, pu</w:t>
      </w:r>
      <w:r w:rsidR="00800465" w:rsidRPr="009A7C83">
        <w:rPr>
          <w:rFonts w:ascii="Calibri" w:eastAsia="Calibri" w:hAnsi="Calibri" w:cs="Calibri"/>
        </w:rPr>
        <w:t>ḫ</w:t>
      </w:r>
      <w:r w:rsidR="00800465">
        <w:rPr>
          <w:rFonts w:eastAsia="Calibri" w:cstheme="minorHAnsi"/>
        </w:rPr>
        <w:t>attu</w:t>
      </w:r>
      <w:r w:rsidR="000E6A39">
        <w:rPr>
          <w:rFonts w:eastAsia="Calibri" w:cstheme="minorHAnsi"/>
        </w:rPr>
        <w:br/>
      </w:r>
      <w:r w:rsidR="00C113B9">
        <w:rPr>
          <w:rFonts w:eastAsia="Calibri" w:cstheme="minorHAnsi"/>
          <w:b/>
        </w:rPr>
        <w:t>female metal</w:t>
      </w:r>
      <w:r w:rsidR="000E6A39" w:rsidRPr="000E6A39">
        <w:rPr>
          <w:rFonts w:eastAsia="Calibri" w:cstheme="minorHAnsi"/>
          <w:b/>
        </w:rPr>
        <w:t>worker</w:t>
      </w:r>
      <w:r w:rsidR="000E6A39">
        <w:rPr>
          <w:rFonts w:eastAsia="Calibri" w:cstheme="minorHAnsi"/>
        </w:rPr>
        <w:t>, qurqurratu</w:t>
      </w:r>
      <w:r w:rsidR="00D06104" w:rsidRPr="00F657DF">
        <w:rPr>
          <w:rFonts w:eastAsia="Calibri" w:cstheme="minorHAnsi"/>
          <w:b/>
        </w:rPr>
        <w:t xml:space="preserve"> </w:t>
      </w:r>
      <w:r w:rsidR="00355DAA" w:rsidRPr="00F657DF">
        <w:rPr>
          <w:rFonts w:eastAsia="Calibri" w:cstheme="minorHAnsi"/>
          <w:b/>
        </w:rPr>
        <w:br/>
        <w:t>female musician</w:t>
      </w:r>
      <w:r w:rsidR="00355DAA" w:rsidRPr="00F657DF">
        <w:rPr>
          <w:rFonts w:eastAsia="Calibri" w:cstheme="minorHAnsi"/>
        </w:rPr>
        <w:t>, nârtu</w:t>
      </w:r>
      <w:r w:rsidR="00842DA4">
        <w:rPr>
          <w:rFonts w:eastAsia="Calibri" w:cstheme="minorHAnsi"/>
        </w:rPr>
        <w:br/>
      </w:r>
      <w:r w:rsidR="00842DA4" w:rsidRPr="00842DA4">
        <w:rPr>
          <w:rFonts w:eastAsia="Calibri" w:cstheme="minorHAnsi"/>
          <w:b/>
        </w:rPr>
        <w:t>female oblate</w:t>
      </w:r>
      <w:r w:rsidR="00842DA4">
        <w:rPr>
          <w:rFonts w:eastAsia="Calibri" w:cstheme="minorHAnsi"/>
        </w:rPr>
        <w:t xml:space="preserve">, </w:t>
      </w:r>
      <w:r w:rsidR="00842DA4" w:rsidRPr="00650D3D">
        <w:rPr>
          <w:rFonts w:cstheme="minorHAnsi"/>
        </w:rPr>
        <w:t>š</w:t>
      </w:r>
      <w:r w:rsidR="00842DA4">
        <w:rPr>
          <w:rFonts w:eastAsia="Calibri" w:cstheme="minorHAnsi"/>
        </w:rPr>
        <w:t>irkatu</w:t>
      </w:r>
      <w:r w:rsidR="0078210A" w:rsidRPr="00F657DF">
        <w:rPr>
          <w:rFonts w:eastAsia="Calibri" w:cstheme="minorHAnsi"/>
          <w:b/>
        </w:rPr>
        <w:br/>
        <w:t>female perfume makers’ chief</w:t>
      </w:r>
      <w:r w:rsidR="0078210A" w:rsidRPr="00F657DF">
        <w:rPr>
          <w:rFonts w:eastAsia="Calibri" w:cstheme="minorHAnsi"/>
        </w:rPr>
        <w:t>, muraqqû, in rab muraqqi</w:t>
      </w:r>
      <w:r w:rsidR="0078210A" w:rsidRPr="00F657DF">
        <w:rPr>
          <w:rFonts w:cstheme="minorHAnsi"/>
        </w:rPr>
        <w:t>ā</w:t>
      </w:r>
      <w:r w:rsidR="0078210A" w:rsidRPr="00F657DF">
        <w:rPr>
          <w:rFonts w:eastAsia="Calibri" w:cstheme="minorHAnsi"/>
        </w:rPr>
        <w:t>tu</w:t>
      </w:r>
      <w:r w:rsidR="0078210A" w:rsidRPr="00F657DF">
        <w:rPr>
          <w:rFonts w:eastAsia="Calibri" w:cstheme="minorHAnsi"/>
          <w:b/>
        </w:rPr>
        <w:t xml:space="preserve"> </w:t>
      </w:r>
      <w:r w:rsidR="007D1CE8" w:rsidRPr="00F657DF">
        <w:rPr>
          <w:rFonts w:eastAsia="Calibri" w:cstheme="minorHAnsi"/>
          <w:b/>
        </w:rPr>
        <w:br/>
        <w:t>female plaiter</w:t>
      </w:r>
      <w:r w:rsidR="007D1CE8" w:rsidRPr="00F657DF">
        <w:rPr>
          <w:rFonts w:eastAsia="Calibri" w:cstheme="minorHAnsi"/>
        </w:rPr>
        <w:t>?, musabbiktu</w:t>
      </w:r>
      <w:r w:rsidR="002401CB">
        <w:rPr>
          <w:rFonts w:eastAsia="Calibri" w:cstheme="minorHAnsi"/>
        </w:rPr>
        <w:br/>
      </w:r>
      <w:r w:rsidR="002401CB" w:rsidRPr="00380F06">
        <w:rPr>
          <w:rFonts w:ascii="Times New Roman" w:hAnsi="Times New Roman" w:cs="Times New Roman"/>
          <w:b/>
          <w:sz w:val="20"/>
          <w:szCs w:val="20"/>
        </w:rPr>
        <w:t>female scribe</w:t>
      </w:r>
      <w:r w:rsidR="002401CB" w:rsidRPr="00380F06">
        <w:rPr>
          <w:rFonts w:ascii="Times New Roman" w:hAnsi="Times New Roman" w:cs="Times New Roman"/>
          <w:sz w:val="20"/>
          <w:szCs w:val="20"/>
        </w:rPr>
        <w:t>, ṭupšarratu</w:t>
      </w:r>
      <w:r w:rsidR="00913787" w:rsidRPr="00F657DF">
        <w:rPr>
          <w:rFonts w:eastAsia="Calibri" w:cstheme="minorHAnsi"/>
        </w:rPr>
        <w:br/>
      </w:r>
      <w:r w:rsidR="00913787" w:rsidRPr="00F657DF">
        <w:rPr>
          <w:rFonts w:eastAsia="Calibri" w:cstheme="minorHAnsi"/>
          <w:b/>
        </w:rPr>
        <w:t>female snake charmer</w:t>
      </w:r>
      <w:r w:rsidR="00913787" w:rsidRPr="00F657DF">
        <w:rPr>
          <w:rFonts w:eastAsia="Calibri" w:cstheme="minorHAnsi"/>
        </w:rPr>
        <w:t>, a small insect, mu</w:t>
      </w:r>
      <w:r w:rsidR="00913787" w:rsidRPr="00F657DF">
        <w:rPr>
          <w:rFonts w:cstheme="minorHAnsi"/>
        </w:rPr>
        <w:t>š</w:t>
      </w:r>
      <w:r w:rsidR="00913787" w:rsidRPr="00F657DF">
        <w:rPr>
          <w:rFonts w:eastAsia="Calibri" w:cstheme="minorHAnsi"/>
        </w:rPr>
        <w:t>laḫḫatu</w:t>
      </w:r>
      <w:r w:rsidR="00DD396C" w:rsidRPr="00F657DF">
        <w:rPr>
          <w:rFonts w:eastAsia="Calibri" w:cstheme="minorHAnsi"/>
          <w:b/>
        </w:rPr>
        <w:br/>
        <w:t>female twin</w:t>
      </w:r>
      <w:r w:rsidR="00DD396C" w:rsidRPr="00F657DF">
        <w:rPr>
          <w:rFonts w:eastAsia="Calibri" w:cstheme="minorHAnsi"/>
        </w:rPr>
        <w:t xml:space="preserve">, a disease, herb for </w:t>
      </w:r>
      <w:r w:rsidR="00DD396C" w:rsidRPr="00F657DF">
        <w:rPr>
          <w:rFonts w:eastAsia="Calibri" w:cstheme="minorHAnsi"/>
          <w:i/>
        </w:rPr>
        <w:t>m</w:t>
      </w:r>
      <w:r w:rsidR="00DD396C" w:rsidRPr="00F657DF">
        <w:rPr>
          <w:rFonts w:cstheme="minorHAnsi"/>
          <w:i/>
        </w:rPr>
        <w:t>āš</w:t>
      </w:r>
      <w:r w:rsidR="00DD396C" w:rsidRPr="00F657DF">
        <w:rPr>
          <w:rFonts w:eastAsia="Calibri" w:cstheme="minorHAnsi"/>
          <w:i/>
        </w:rPr>
        <w:t>tu</w:t>
      </w:r>
      <w:r w:rsidR="00DD396C" w:rsidRPr="00F657DF">
        <w:rPr>
          <w:rFonts w:eastAsia="Calibri" w:cstheme="minorHAnsi"/>
        </w:rPr>
        <w:t>-disease?, m</w:t>
      </w:r>
      <w:r w:rsidR="00DD396C" w:rsidRPr="00F657DF">
        <w:rPr>
          <w:rFonts w:cstheme="minorHAnsi"/>
        </w:rPr>
        <w:t>āš</w:t>
      </w:r>
      <w:r w:rsidR="00DD396C" w:rsidRPr="00F657DF">
        <w:rPr>
          <w:rFonts w:eastAsia="Calibri" w:cstheme="minorHAnsi"/>
        </w:rPr>
        <w:t>tu</w:t>
      </w:r>
      <w:r w:rsidR="00462E3F">
        <w:rPr>
          <w:rFonts w:eastAsia="Calibri" w:cstheme="minorHAnsi"/>
        </w:rPr>
        <w:br/>
      </w:r>
      <w:r w:rsidR="00462E3F" w:rsidRPr="008C1E4D">
        <w:rPr>
          <w:rFonts w:ascii="Times New Roman" w:eastAsia="Calibri" w:hAnsi="Times New Roman" w:cs="Times New Roman"/>
          <w:b/>
          <w:sz w:val="20"/>
          <w:szCs w:val="20"/>
        </w:rPr>
        <w:t>female warrior</w:t>
      </w:r>
      <w:r w:rsidR="00462E3F">
        <w:rPr>
          <w:rFonts w:ascii="Times New Roman" w:eastAsia="Calibri" w:hAnsi="Times New Roman" w:cs="Times New Roman"/>
          <w:sz w:val="20"/>
          <w:szCs w:val="20"/>
        </w:rPr>
        <w:t xml:space="preserve">, champion, </w:t>
      </w:r>
      <w:r w:rsidR="00462E3F" w:rsidRPr="008C1E4D">
        <w:rPr>
          <w:rFonts w:ascii="Times New Roman" w:eastAsia="Calibri" w:hAnsi="Times New Roman" w:cs="Times New Roman"/>
          <w:sz w:val="20"/>
          <w:szCs w:val="20"/>
        </w:rPr>
        <w:t>ur</w:t>
      </w:r>
      <w:r w:rsidR="00462E3F" w:rsidRPr="008C1E4D">
        <w:rPr>
          <w:rFonts w:ascii="Times New Roman" w:hAnsi="Times New Roman" w:cs="Times New Roman"/>
          <w:sz w:val="20"/>
          <w:szCs w:val="20"/>
        </w:rPr>
        <w:t>šā</w:t>
      </w:r>
      <w:r w:rsidR="00462E3F" w:rsidRPr="008C1E4D">
        <w:rPr>
          <w:rFonts w:ascii="Times New Roman" w:eastAsia="Calibri" w:hAnsi="Times New Roman" w:cs="Times New Roman"/>
          <w:sz w:val="20"/>
          <w:szCs w:val="20"/>
        </w:rPr>
        <w:t>ntu</w:t>
      </w:r>
      <w:r w:rsidR="00D06104" w:rsidRPr="00F657DF">
        <w:rPr>
          <w:rFonts w:eastAsia="Calibri" w:cstheme="minorHAnsi"/>
          <w:b/>
        </w:rPr>
        <w:br/>
      </w:r>
      <w:r w:rsidR="003651AF" w:rsidRPr="00F657DF">
        <w:rPr>
          <w:rFonts w:eastAsia="Calibri" w:cstheme="minorHAnsi"/>
          <w:b/>
        </w:rPr>
        <w:lastRenderedPageBreak/>
        <w:t>feminine finery</w:t>
      </w:r>
      <w:r w:rsidR="003651AF" w:rsidRPr="00F657DF">
        <w:rPr>
          <w:rFonts w:eastAsia="Calibri" w:cstheme="minorHAnsi"/>
        </w:rPr>
        <w:t>, aškirušḫu</w:t>
      </w:r>
      <w:r w:rsidR="00D06104" w:rsidRPr="00F657DF">
        <w:rPr>
          <w:rFonts w:eastAsia="Calibri" w:cstheme="minorHAnsi"/>
        </w:rPr>
        <w:br/>
      </w:r>
      <w:r w:rsidR="00D06104" w:rsidRPr="00F657DF">
        <w:rPr>
          <w:rFonts w:cstheme="minorHAnsi"/>
          <w:b/>
        </w:rPr>
        <w:t>fence, a fence</w:t>
      </w:r>
      <w:r w:rsidR="00D06104" w:rsidRPr="00F657DF">
        <w:rPr>
          <w:rFonts w:cstheme="minorHAnsi"/>
        </w:rPr>
        <w:t>, kadāru</w:t>
      </w:r>
      <w:r w:rsidR="00D06104" w:rsidRPr="00F657DF">
        <w:rPr>
          <w:rFonts w:cstheme="minorHAnsi"/>
        </w:rPr>
        <w:br/>
      </w:r>
      <w:r w:rsidR="00D06104" w:rsidRPr="00F657DF">
        <w:rPr>
          <w:rFonts w:cstheme="minorHAnsi"/>
          <w:b/>
        </w:rPr>
        <w:t>fence</w:t>
      </w:r>
      <w:r w:rsidR="00D06104" w:rsidRPr="00F657DF">
        <w:rPr>
          <w:rFonts w:cstheme="minorHAnsi"/>
        </w:rPr>
        <w:t>, enclosure, (Hurrian word, hubballa/i)</w:t>
      </w:r>
      <w:r w:rsidR="00D06104" w:rsidRPr="00F657DF">
        <w:rPr>
          <w:rFonts w:cstheme="minorHAnsi"/>
        </w:rPr>
        <w:br/>
      </w:r>
      <w:r w:rsidR="00D06104" w:rsidRPr="00F657DF">
        <w:rPr>
          <w:rFonts w:cstheme="minorHAnsi"/>
          <w:b/>
        </w:rPr>
        <w:t>fence</w:t>
      </w:r>
      <w:r w:rsidR="00D06104" w:rsidRPr="00F657DF">
        <w:rPr>
          <w:rFonts w:cstheme="minorHAnsi"/>
        </w:rPr>
        <w:t>, matting (of date palm fiber or reeds), ipšu</w:t>
      </w:r>
      <w:r w:rsidR="008865BE" w:rsidRPr="00F657DF">
        <w:rPr>
          <w:rFonts w:cstheme="minorHAnsi"/>
        </w:rPr>
        <w:br/>
      </w:r>
      <w:r w:rsidR="008865BE" w:rsidRPr="00F657DF">
        <w:rPr>
          <w:rFonts w:cstheme="minorHAnsi"/>
          <w:b/>
        </w:rPr>
        <w:t>fence</w:t>
      </w:r>
      <w:r w:rsidR="008865BE" w:rsidRPr="00F657DF">
        <w:rPr>
          <w:rFonts w:cstheme="minorHAnsi"/>
        </w:rPr>
        <w:t xml:space="preserve"> or a kind of grating, murud</w:t>
      </w:r>
      <w:r w:rsidR="008865BE" w:rsidRPr="00F657DF">
        <w:rPr>
          <w:rFonts w:eastAsia="Calibri" w:cstheme="minorHAnsi"/>
        </w:rPr>
        <w:t>û</w:t>
      </w:r>
      <w:r w:rsidR="00D53BDC" w:rsidRPr="00F657DF">
        <w:rPr>
          <w:rFonts w:eastAsia="Calibri" w:cstheme="minorHAnsi"/>
        </w:rPr>
        <w:br/>
      </w:r>
      <w:r w:rsidR="00D53BDC" w:rsidRPr="00F657DF">
        <w:rPr>
          <w:rFonts w:eastAsia="Calibri" w:cstheme="minorHAnsi"/>
          <w:b/>
        </w:rPr>
        <w:t>fence</w:t>
      </w:r>
      <w:r w:rsidR="00D53BDC" w:rsidRPr="00F657DF">
        <w:rPr>
          <w:rFonts w:eastAsia="Calibri" w:cstheme="minorHAnsi"/>
        </w:rPr>
        <w:t xml:space="preserve"> or wall, pariktu</w:t>
      </w:r>
      <w:r w:rsidR="00C83169">
        <w:rPr>
          <w:rFonts w:eastAsia="Calibri" w:cstheme="minorHAnsi"/>
        </w:rPr>
        <w:br/>
      </w:r>
      <w:r w:rsidR="00C83169" w:rsidRPr="00C83169">
        <w:rPr>
          <w:rFonts w:eastAsia="Calibri" w:cstheme="minorHAnsi"/>
          <w:b/>
        </w:rPr>
        <w:t>fence</w:t>
      </w:r>
      <w:r w:rsidR="00C83169">
        <w:rPr>
          <w:rFonts w:eastAsia="Calibri" w:cstheme="minorHAnsi"/>
        </w:rPr>
        <w:t xml:space="preserve">, </w:t>
      </w:r>
      <w:r w:rsidR="00C83169" w:rsidRPr="00C83169">
        <w:rPr>
          <w:rFonts w:eastAsia="Calibri" w:cstheme="minorHAnsi"/>
          <w:b/>
        </w:rPr>
        <w:t>reed fence</w:t>
      </w:r>
      <w:r w:rsidR="00C83169">
        <w:rPr>
          <w:rFonts w:eastAsia="Calibri" w:cstheme="minorHAnsi"/>
        </w:rPr>
        <w:t>, zirru</w:t>
      </w:r>
      <w:r w:rsidR="00C52464">
        <w:rPr>
          <w:rFonts w:eastAsia="Calibri" w:cstheme="minorHAnsi"/>
        </w:rPr>
        <w:br/>
      </w:r>
      <w:r w:rsidR="00C52464" w:rsidRPr="00C52464">
        <w:rPr>
          <w:rFonts w:eastAsia="Calibri" w:cstheme="minorHAnsi"/>
          <w:b/>
        </w:rPr>
        <w:t>fence</w:t>
      </w:r>
      <w:r w:rsidR="00C52464">
        <w:rPr>
          <w:rFonts w:eastAsia="Calibri" w:cstheme="minorHAnsi"/>
        </w:rPr>
        <w:t xml:space="preserve">, </w:t>
      </w:r>
      <w:r w:rsidR="00C52464" w:rsidRPr="00C52464">
        <w:rPr>
          <w:rFonts w:eastAsia="Calibri" w:cstheme="minorHAnsi"/>
          <w:b/>
        </w:rPr>
        <w:t>reed fence</w:t>
      </w:r>
      <w:r w:rsidR="00C52464">
        <w:rPr>
          <w:rFonts w:eastAsia="Calibri" w:cstheme="minorHAnsi"/>
        </w:rPr>
        <w:t>, reed mat, zibnu</w:t>
      </w:r>
      <w:r w:rsidR="00D06104" w:rsidRPr="00F657DF">
        <w:rPr>
          <w:rFonts w:cstheme="minorHAnsi"/>
        </w:rPr>
        <w:br/>
      </w:r>
      <w:r w:rsidR="00D06104" w:rsidRPr="00F657DF">
        <w:rPr>
          <w:rFonts w:cstheme="minorHAnsi"/>
          <w:b/>
        </w:rPr>
        <w:t>fence</w:t>
      </w:r>
      <w:r w:rsidR="00D06104" w:rsidRPr="00F657DF">
        <w:rPr>
          <w:rFonts w:cstheme="minorHAnsi"/>
        </w:rPr>
        <w:t xml:space="preserve">, </w:t>
      </w:r>
      <w:r w:rsidR="00D06104" w:rsidRPr="00F657DF">
        <w:rPr>
          <w:rFonts w:eastAsia="Calibri" w:cstheme="minorHAnsi"/>
          <w:b/>
        </w:rPr>
        <w:t>to fence a garden, a house</w:t>
      </w:r>
      <w:r w:rsidR="00D06104" w:rsidRPr="00F657DF">
        <w:rPr>
          <w:rFonts w:eastAsia="Calibri" w:cstheme="minorHAnsi"/>
        </w:rPr>
        <w:t>, etc., to circumambulate, to form a circle for magic purposes with sand</w:t>
      </w:r>
      <w:r w:rsidR="00D06104" w:rsidRPr="00F657DF">
        <w:rPr>
          <w:rFonts w:eastAsia="Calibri" w:cstheme="minorHAnsi"/>
          <w:b/>
        </w:rPr>
        <w:t xml:space="preserve">, </w:t>
      </w:r>
      <w:r w:rsidR="00D06104" w:rsidRPr="00F657DF">
        <w:rPr>
          <w:rFonts w:eastAsia="Calibri" w:cstheme="minorHAnsi"/>
        </w:rPr>
        <w:t>flour, etc., to throng around a person</w:t>
      </w:r>
      <w:r w:rsidR="00D06104" w:rsidRPr="00F657DF">
        <w:rPr>
          <w:rFonts w:eastAsia="Calibri" w:cstheme="minorHAnsi"/>
          <w:b/>
        </w:rPr>
        <w:t>,</w:t>
      </w:r>
      <w:r w:rsidR="00D06104" w:rsidRPr="00F657DF">
        <w:rPr>
          <w:rFonts w:eastAsia="Calibri" w:cstheme="minorHAnsi"/>
        </w:rPr>
        <w:t xml:space="preserve"> to throng constantly, to walk around a field, house, etc., to wall a city, a precinct, wrap up, to pack, to wrap, to surround, to surround completely, to surround a city with a wall, a moat, hem in an enemy, </w:t>
      </w:r>
      <w:r w:rsidR="00D06104" w:rsidRPr="00F657DF">
        <w:rPr>
          <w:rFonts w:cstheme="minorHAnsi"/>
        </w:rPr>
        <w:t xml:space="preserve">besiege, </w:t>
      </w:r>
      <w:r w:rsidR="00D06104" w:rsidRPr="00F657DF">
        <w:rPr>
          <w:rFonts w:eastAsia="Calibri" w:cstheme="minorHAnsi"/>
        </w:rPr>
        <w:t>to besiege</w:t>
      </w:r>
      <w:r w:rsidR="00D06104" w:rsidRPr="00F657DF">
        <w:rPr>
          <w:rFonts w:eastAsia="Calibri" w:cstheme="minorHAnsi"/>
          <w:b/>
        </w:rPr>
        <w:t xml:space="preserve">, </w:t>
      </w:r>
      <w:r w:rsidR="00D06104" w:rsidRPr="00F657DF">
        <w:rPr>
          <w:rFonts w:eastAsia="Calibri" w:cstheme="minorHAnsi"/>
        </w:rPr>
        <w:t>to be besieged, to besiege a city, to arrange decorations in a circular form, to encircle an object with decorations, arrange objects in a circle, circle, to move in a circle, to encircle, to make a round, to circle around an object, a person, a region, to have someone circle, surround an object, a place, lamû</w:t>
      </w:r>
      <w:r w:rsidR="00D06104" w:rsidRPr="00F657DF">
        <w:rPr>
          <w:rFonts w:cstheme="minorHAnsi"/>
        </w:rPr>
        <w:br/>
      </w:r>
      <w:r w:rsidR="00D06104" w:rsidRPr="00F657DF">
        <w:rPr>
          <w:rFonts w:cstheme="minorHAnsi"/>
          <w:b/>
        </w:rPr>
        <w:t>fence</w:t>
      </w:r>
      <w:r w:rsidR="00D06104" w:rsidRPr="00F657DF">
        <w:rPr>
          <w:rFonts w:cstheme="minorHAnsi"/>
        </w:rPr>
        <w:t>, rail, kutlu</w:t>
      </w:r>
      <w:r w:rsidR="00D06104" w:rsidRPr="00F657DF">
        <w:rPr>
          <w:rFonts w:cstheme="minorHAnsi"/>
        </w:rPr>
        <w:br/>
      </w:r>
      <w:r w:rsidR="00D06104" w:rsidRPr="00F657DF">
        <w:rPr>
          <w:rFonts w:cstheme="minorHAnsi"/>
          <w:b/>
        </w:rPr>
        <w:t>fence</w:t>
      </w:r>
      <w:r w:rsidR="00D06104" w:rsidRPr="00F657DF">
        <w:rPr>
          <w:rFonts w:cstheme="minorHAnsi"/>
        </w:rPr>
        <w:t>, walled garden, outer wall, enclosure of a field, rim (of objects, eyes), edge, limit (in time), borderline, circumference, perimeter, neighborhood of a town, the region adjacent to a town, persons who attach themselves to the palace, wrapping (used in packaging tin for transportation), lim</w:t>
      </w:r>
      <w:r w:rsidR="00D06104" w:rsidRPr="00F657DF">
        <w:rPr>
          <w:rFonts w:eastAsia="Calibri" w:cstheme="minorHAnsi"/>
        </w:rPr>
        <w:t>ī</w:t>
      </w:r>
      <w:r w:rsidR="00D06104" w:rsidRPr="00F657DF">
        <w:rPr>
          <w:rFonts w:cstheme="minorHAnsi"/>
        </w:rPr>
        <w:t>tu</w:t>
      </w:r>
      <w:r w:rsidR="00704E63">
        <w:rPr>
          <w:rFonts w:cstheme="minorHAnsi"/>
        </w:rPr>
        <w:br/>
      </w:r>
      <w:r w:rsidR="00704E63" w:rsidRPr="00704E63">
        <w:rPr>
          <w:rFonts w:cstheme="minorHAnsi"/>
          <w:b/>
        </w:rPr>
        <w:t>fennel</w:t>
      </w:r>
      <w:r w:rsidR="00704E63">
        <w:rPr>
          <w:rFonts w:cstheme="minorHAnsi"/>
        </w:rPr>
        <w:t xml:space="preserve">, </w:t>
      </w:r>
      <w:r w:rsidR="00704E63" w:rsidRPr="00650D3D">
        <w:rPr>
          <w:rFonts w:cstheme="minorHAnsi"/>
        </w:rPr>
        <w:t>š</w:t>
      </w:r>
      <w:r w:rsidR="00704E63">
        <w:rPr>
          <w:rFonts w:cstheme="minorHAnsi"/>
        </w:rPr>
        <w:t>imru</w:t>
      </w:r>
      <w:r w:rsidR="00EA09EE">
        <w:rPr>
          <w:rFonts w:cstheme="minorHAnsi"/>
        </w:rPr>
        <w:br/>
      </w:r>
      <w:r w:rsidR="00EA09EE" w:rsidRPr="00EA09EE">
        <w:rPr>
          <w:rFonts w:cstheme="minorHAnsi"/>
          <w:b/>
        </w:rPr>
        <w:t>fennel stalk</w:t>
      </w:r>
      <w:r w:rsidR="00EA09EE">
        <w:rPr>
          <w:rFonts w:cstheme="minorHAnsi"/>
        </w:rPr>
        <w:t>, ur</w:t>
      </w:r>
      <w:r w:rsidR="00EA09EE" w:rsidRPr="00650D3D">
        <w:rPr>
          <w:rFonts w:cstheme="minorHAnsi"/>
        </w:rPr>
        <w:t>ā</w:t>
      </w:r>
      <w:r w:rsidR="00EA09EE">
        <w:rPr>
          <w:rFonts w:cstheme="minorHAnsi"/>
        </w:rPr>
        <w:t>ntu</w:t>
      </w:r>
      <w:r w:rsidR="00254078">
        <w:rPr>
          <w:rFonts w:cstheme="minorHAnsi"/>
        </w:rPr>
        <w:br/>
      </w:r>
      <w:r w:rsidR="00254078" w:rsidRPr="00FA6E0A">
        <w:rPr>
          <w:b/>
        </w:rPr>
        <w:t>Fenugreek</w:t>
      </w:r>
      <w:r w:rsidR="00254078">
        <w:t xml:space="preserve">, a legume native to Eurasia and Africa, </w:t>
      </w:r>
      <w:r w:rsidR="00254078" w:rsidRPr="00650D3D">
        <w:rPr>
          <w:rFonts w:cstheme="minorHAnsi"/>
        </w:rPr>
        <w:t>š</w:t>
      </w:r>
      <w:r w:rsidR="00254078">
        <w:t>ambaliltu</w:t>
      </w:r>
      <w:r w:rsidR="001E50FD" w:rsidRPr="00F657DF">
        <w:rPr>
          <w:rFonts w:cstheme="minorHAnsi"/>
        </w:rPr>
        <w:br/>
      </w:r>
      <w:r w:rsidR="001E50FD" w:rsidRPr="00F657DF">
        <w:rPr>
          <w:rFonts w:cstheme="minorHAnsi"/>
          <w:b/>
        </w:rPr>
        <w:t>ferment</w:t>
      </w:r>
      <w:r w:rsidR="001E50FD" w:rsidRPr="00F657DF">
        <w:rPr>
          <w:rFonts w:cstheme="minorHAnsi"/>
        </w:rPr>
        <w:t xml:space="preserve">, </w:t>
      </w:r>
      <w:r w:rsidR="001E50FD" w:rsidRPr="00F657DF">
        <w:rPr>
          <w:rFonts w:eastAsia="Calibri" w:cstheme="minorHAnsi"/>
          <w:b/>
        </w:rPr>
        <w:t>to ferment</w:t>
      </w:r>
      <w:r w:rsidR="001E50FD" w:rsidRPr="00F657DF">
        <w:rPr>
          <w:rFonts w:eastAsia="Calibri" w:cstheme="minorHAnsi"/>
        </w:rPr>
        <w:t>, to sprout, par</w:t>
      </w:r>
      <w:r w:rsidR="001E50FD" w:rsidRPr="00F657DF">
        <w:rPr>
          <w:rFonts w:cstheme="minorHAnsi"/>
        </w:rPr>
        <w:t>ā</w:t>
      </w:r>
      <w:r w:rsidR="001E50FD" w:rsidRPr="00F657DF">
        <w:rPr>
          <w:rFonts w:eastAsia="Calibri" w:cstheme="minorHAnsi"/>
        </w:rPr>
        <w:t>ḫu</w:t>
      </w:r>
      <w:r w:rsidR="003651AF" w:rsidRPr="00F657DF">
        <w:rPr>
          <w:rFonts w:eastAsia="Calibri" w:cstheme="minorHAnsi"/>
        </w:rPr>
        <w:br/>
      </w:r>
      <w:r w:rsidR="003651AF" w:rsidRPr="00F657DF">
        <w:rPr>
          <w:rFonts w:eastAsia="Calibri" w:cstheme="minorHAnsi"/>
          <w:b/>
        </w:rPr>
        <w:t>fermentation</w:t>
      </w:r>
      <w:r w:rsidR="003651AF" w:rsidRPr="00F657DF">
        <w:rPr>
          <w:rFonts w:eastAsia="Calibri" w:cstheme="minorHAnsi"/>
        </w:rPr>
        <w:t>, eṣennû</w:t>
      </w:r>
      <w:r w:rsidR="002C5042" w:rsidRPr="00F657DF">
        <w:rPr>
          <w:rFonts w:eastAsia="Calibri" w:cstheme="minorHAnsi"/>
        </w:rPr>
        <w:br/>
      </w:r>
      <w:r w:rsidR="002C5042" w:rsidRPr="00F657DF">
        <w:rPr>
          <w:rFonts w:eastAsia="Calibri" w:cstheme="minorHAnsi"/>
          <w:b/>
        </w:rPr>
        <w:t>fermenting vat</w:t>
      </w:r>
      <w:r w:rsidR="002C5042" w:rsidRPr="00F657DF">
        <w:rPr>
          <w:rFonts w:eastAsia="Calibri" w:cstheme="minorHAnsi"/>
        </w:rPr>
        <w:t>, namzītu</w:t>
      </w:r>
      <w:r w:rsidR="00B520A5" w:rsidRPr="00F657DF">
        <w:rPr>
          <w:rFonts w:eastAsia="Calibri" w:cstheme="minorHAnsi"/>
        </w:rPr>
        <w:br/>
      </w:r>
      <w:r w:rsidR="00B520A5" w:rsidRPr="00F657DF">
        <w:rPr>
          <w:rFonts w:eastAsia="Calibri" w:cstheme="minorHAnsi"/>
          <w:b/>
        </w:rPr>
        <w:t>fermenting vat</w:t>
      </w:r>
      <w:r w:rsidR="00B520A5" w:rsidRPr="00F657DF">
        <w:rPr>
          <w:rFonts w:eastAsia="Calibri" w:cstheme="minorHAnsi"/>
        </w:rPr>
        <w:t xml:space="preserve"> </w:t>
      </w:r>
      <w:r w:rsidR="00B520A5" w:rsidRPr="00F657DF">
        <w:rPr>
          <w:rFonts w:eastAsia="Calibri" w:cstheme="minorHAnsi"/>
          <w:b/>
        </w:rPr>
        <w:t>for beer</w:t>
      </w:r>
      <w:r w:rsidR="00B520A5" w:rsidRPr="00F657DF">
        <w:rPr>
          <w:rFonts w:eastAsia="Calibri" w:cstheme="minorHAnsi"/>
        </w:rPr>
        <w:t>,  napraḫtu</w:t>
      </w:r>
      <w:r w:rsidR="003651AF" w:rsidRPr="00F657DF">
        <w:rPr>
          <w:rFonts w:eastAsia="Calibri" w:cstheme="minorHAnsi"/>
        </w:rPr>
        <w:br/>
      </w:r>
      <w:r w:rsidR="003651AF" w:rsidRPr="00F657DF">
        <w:rPr>
          <w:rFonts w:eastAsia="Calibri" w:cstheme="minorHAnsi"/>
          <w:b/>
        </w:rPr>
        <w:t>ferocious</w:t>
      </w:r>
      <w:r w:rsidR="003651AF" w:rsidRPr="00F657DF">
        <w:rPr>
          <w:rFonts w:eastAsia="Calibri" w:cstheme="minorHAnsi"/>
        </w:rPr>
        <w:t>, heroic, martial, a name of Jupiter, dāpinu</w:t>
      </w:r>
      <w:r w:rsidR="000549A0" w:rsidRPr="00F657DF">
        <w:rPr>
          <w:rFonts w:eastAsia="Calibri" w:cstheme="minorHAnsi"/>
        </w:rPr>
        <w:br/>
      </w:r>
      <w:r w:rsidR="000549A0" w:rsidRPr="00FB2F3F">
        <w:rPr>
          <w:rFonts w:ascii="Times New Roman" w:hAnsi="Times New Roman" w:cs="Times New Roman"/>
          <w:b/>
          <w:sz w:val="20"/>
          <w:szCs w:val="20"/>
        </w:rPr>
        <w:t>ferocious</w:t>
      </w:r>
      <w:r w:rsidR="000549A0" w:rsidRPr="00FB2F3F">
        <w:rPr>
          <w:rFonts w:ascii="Times New Roman" w:hAnsi="Times New Roman" w:cs="Times New Roman"/>
          <w:sz w:val="20"/>
          <w:szCs w:val="20"/>
        </w:rPr>
        <w:t>, raging, gaṣṣu</w:t>
      </w:r>
      <w:r w:rsidR="00FB2F3F">
        <w:rPr>
          <w:rFonts w:ascii="Times New Roman" w:hAnsi="Times New Roman" w:cs="Times New Roman"/>
          <w:sz w:val="20"/>
          <w:szCs w:val="20"/>
        </w:rPr>
        <w:br/>
      </w:r>
      <w:r w:rsidR="00FB2F3F" w:rsidRPr="00FB2F3F">
        <w:rPr>
          <w:rFonts w:ascii="Times New Roman" w:hAnsi="Times New Roman" w:cs="Times New Roman"/>
          <w:b/>
          <w:sz w:val="20"/>
          <w:szCs w:val="20"/>
        </w:rPr>
        <w:t>ferocity</w:t>
      </w:r>
      <w:r w:rsidR="00FB2F3F">
        <w:rPr>
          <w:rFonts w:ascii="Times New Roman" w:hAnsi="Times New Roman" w:cs="Times New Roman"/>
          <w:sz w:val="20"/>
          <w:szCs w:val="20"/>
        </w:rPr>
        <w:t xml:space="preserve">, </w:t>
      </w:r>
      <w:r w:rsidR="00FB2F3F" w:rsidRPr="00FB2F3F">
        <w:rPr>
          <w:rFonts w:ascii="Times New Roman" w:hAnsi="Times New Roman" w:cs="Times New Roman"/>
          <w:sz w:val="20"/>
          <w:szCs w:val="20"/>
        </w:rPr>
        <w:t>anger</w:t>
      </w:r>
      <w:r w:rsidR="00FB2F3F">
        <w:rPr>
          <w:rFonts w:ascii="Times New Roman" w:hAnsi="Times New Roman" w:cs="Times New Roman"/>
          <w:sz w:val="20"/>
          <w:szCs w:val="20"/>
        </w:rPr>
        <w:t xml:space="preserve">, </w:t>
      </w:r>
      <w:r w:rsidR="00FB2F3F" w:rsidRPr="00FB2F3F">
        <w:rPr>
          <w:rFonts w:ascii="Times New Roman" w:hAnsi="Times New Roman" w:cs="Times New Roman"/>
          <w:sz w:val="20"/>
          <w:szCs w:val="20"/>
        </w:rPr>
        <w:t>fury</w:t>
      </w:r>
      <w:r w:rsidR="00FB2F3F">
        <w:rPr>
          <w:rFonts w:ascii="Times New Roman" w:hAnsi="Times New Roman" w:cs="Times New Roman"/>
          <w:sz w:val="20"/>
          <w:szCs w:val="20"/>
        </w:rPr>
        <w:t>, sexual arousal, lunar corona, uzzu</w:t>
      </w:r>
      <w:r w:rsidR="00F00201">
        <w:rPr>
          <w:rFonts w:eastAsia="Calibri" w:cstheme="minorHAnsi"/>
        </w:rPr>
        <w:br/>
      </w:r>
      <w:r w:rsidR="00F00201" w:rsidRPr="00F657DF">
        <w:rPr>
          <w:rFonts w:eastAsia="Calibri" w:cstheme="minorHAnsi"/>
          <w:b/>
        </w:rPr>
        <w:t>ferry</w:t>
      </w:r>
      <w:r w:rsidR="00F00201" w:rsidRPr="00F657DF">
        <w:rPr>
          <w:rFonts w:eastAsia="Calibri" w:cstheme="minorHAnsi"/>
        </w:rPr>
        <w:t>, ferrying, ford, crossing, ferryboat, one of the names of the planet Jupiter, nēberu</w:t>
      </w:r>
      <w:r w:rsidR="00F00201">
        <w:rPr>
          <w:rFonts w:eastAsia="Calibri" w:cstheme="minorHAnsi"/>
        </w:rPr>
        <w:br/>
      </w:r>
      <w:r w:rsidR="00F00201" w:rsidRPr="00F657DF">
        <w:rPr>
          <w:rFonts w:eastAsia="Calibri" w:cstheme="minorHAnsi"/>
          <w:b/>
        </w:rPr>
        <w:t>ferry</w:t>
      </w:r>
      <w:r w:rsidR="00F00201" w:rsidRPr="00F657DF">
        <w:rPr>
          <w:rFonts w:eastAsia="Calibri" w:cstheme="minorHAnsi"/>
        </w:rPr>
        <w:t>, to cross a river, nēbiru</w:t>
      </w:r>
      <w:r w:rsidR="00F00201" w:rsidRPr="00F657DF">
        <w:rPr>
          <w:rFonts w:eastAsia="Calibri" w:cstheme="minorHAnsi"/>
        </w:rPr>
        <w:br/>
      </w:r>
      <w:r w:rsidR="00F00201" w:rsidRPr="00F657DF">
        <w:rPr>
          <w:rFonts w:eastAsia="Calibri" w:cstheme="minorHAnsi"/>
          <w:b/>
        </w:rPr>
        <w:t>ferryboat</w:t>
      </w:r>
      <w:r w:rsidR="00F00201" w:rsidRPr="00F657DF">
        <w:rPr>
          <w:rFonts w:eastAsia="Calibri" w:cstheme="minorHAnsi"/>
        </w:rPr>
        <w:t>, ferry, ferrying, ford, crossing, one of the names of the planet Jupiter, nēberu</w:t>
      </w:r>
      <w:r w:rsidR="00F00201">
        <w:rPr>
          <w:rFonts w:eastAsia="Calibri" w:cstheme="minorHAnsi"/>
        </w:rPr>
        <w:br/>
      </w:r>
      <w:r w:rsidR="00F00201" w:rsidRPr="00F657DF">
        <w:rPr>
          <w:rFonts w:cstheme="minorHAnsi"/>
          <w:b/>
        </w:rPr>
        <w:t>ferryman</w:t>
      </w:r>
      <w:r w:rsidR="00F00201" w:rsidRPr="00F657DF">
        <w:rPr>
          <w:rFonts w:cstheme="minorHAnsi"/>
        </w:rPr>
        <w:t>, id, in ša id</w:t>
      </w:r>
      <w:r w:rsidR="00F00201" w:rsidRPr="00F657DF">
        <w:rPr>
          <w:rFonts w:cstheme="minorHAnsi"/>
        </w:rPr>
        <w:br/>
      </w:r>
      <w:r w:rsidR="00F00201" w:rsidRPr="00F657DF">
        <w:rPr>
          <w:rFonts w:cstheme="minorHAnsi"/>
          <w:b/>
        </w:rPr>
        <w:t>ferryman</w:t>
      </w:r>
      <w:r w:rsidR="00F00201" w:rsidRPr="00F657DF">
        <w:rPr>
          <w:rFonts w:cstheme="minorHAnsi"/>
        </w:rPr>
        <w:t>, n</w:t>
      </w:r>
      <w:r w:rsidR="00F00201" w:rsidRPr="00F657DF">
        <w:rPr>
          <w:rFonts w:eastAsia="Calibri" w:cstheme="minorHAnsi"/>
        </w:rPr>
        <w:t>ē</w:t>
      </w:r>
      <w:r w:rsidR="00F00201" w:rsidRPr="00F657DF">
        <w:rPr>
          <w:rFonts w:cstheme="minorHAnsi"/>
        </w:rPr>
        <w:t>beru, in ša n</w:t>
      </w:r>
      <w:r w:rsidR="00F00201" w:rsidRPr="00F657DF">
        <w:rPr>
          <w:rFonts w:eastAsia="Calibri" w:cstheme="minorHAnsi"/>
        </w:rPr>
        <w:t>ē</w:t>
      </w:r>
      <w:r w:rsidR="00F00201" w:rsidRPr="00F657DF">
        <w:rPr>
          <w:rFonts w:cstheme="minorHAnsi"/>
        </w:rPr>
        <w:t>beri</w:t>
      </w:r>
      <w:r w:rsidR="00F00201" w:rsidRPr="00F657DF">
        <w:rPr>
          <w:rFonts w:cstheme="minorHAnsi"/>
        </w:rPr>
        <w:br/>
      </w:r>
      <w:r w:rsidR="00F00201" w:rsidRPr="00F657DF">
        <w:rPr>
          <w:rFonts w:cstheme="minorHAnsi"/>
          <w:b/>
        </w:rPr>
        <w:t>ferryman</w:t>
      </w:r>
      <w:r w:rsidR="00F00201" w:rsidRPr="00F657DF">
        <w:rPr>
          <w:rFonts w:cstheme="minorHAnsi"/>
        </w:rPr>
        <w:t>, a construction to convey water, muš</w:t>
      </w:r>
      <w:r w:rsidR="00F00201" w:rsidRPr="00F657DF">
        <w:rPr>
          <w:rFonts w:eastAsia="Calibri" w:cstheme="minorHAnsi"/>
        </w:rPr>
        <w:t>ē</w:t>
      </w:r>
      <w:r w:rsidR="00F00201" w:rsidRPr="00F657DF">
        <w:rPr>
          <w:rFonts w:cstheme="minorHAnsi"/>
        </w:rPr>
        <w:t xml:space="preserve">biru </w:t>
      </w:r>
      <w:r w:rsidR="00F00201">
        <w:rPr>
          <w:rFonts w:eastAsia="Calibri" w:cstheme="minorHAnsi"/>
        </w:rPr>
        <w:br/>
      </w:r>
      <w:r w:rsidR="00F00201" w:rsidRPr="004065BA">
        <w:rPr>
          <w:rFonts w:eastAsia="Calibri" w:cstheme="minorHAnsi"/>
          <w:b/>
        </w:rPr>
        <w:t>fertilized</w:t>
      </w:r>
      <w:r w:rsidR="00F00201">
        <w:rPr>
          <w:rFonts w:eastAsia="Calibri" w:cstheme="minorHAnsi"/>
        </w:rPr>
        <w:t>, pollinated, adj., rukkubu</w:t>
      </w:r>
      <w:r w:rsidR="00A07DE6" w:rsidRPr="00F657DF">
        <w:rPr>
          <w:rFonts w:eastAsia="Calibri" w:cstheme="minorHAnsi"/>
        </w:rPr>
        <w:br/>
      </w:r>
      <w:r w:rsidR="00A07DE6" w:rsidRPr="00F657DF">
        <w:rPr>
          <w:rFonts w:cstheme="minorHAnsi"/>
          <w:b/>
          <w:sz w:val="20"/>
          <w:szCs w:val="20"/>
        </w:rPr>
        <w:t>fertility emblem</w:t>
      </w:r>
      <w:r w:rsidR="00A07DE6" w:rsidRPr="00F657DF">
        <w:rPr>
          <w:rFonts w:cstheme="minorHAnsi"/>
          <w:sz w:val="20"/>
          <w:szCs w:val="20"/>
        </w:rPr>
        <w:t xml:space="preserve">, </w:t>
      </w:r>
      <w:r w:rsidR="00A07DE6" w:rsidRPr="00F657DF">
        <w:rPr>
          <w:rFonts w:eastAsia="Calibri" w:cstheme="minorHAnsi"/>
          <w:sz w:val="20"/>
          <w:szCs w:val="20"/>
        </w:rPr>
        <w:t>abundance, abundant yield of fauna and flora</w:t>
      </w:r>
      <w:r w:rsidR="00A07DE6" w:rsidRPr="00F657DF">
        <w:rPr>
          <w:rFonts w:eastAsia="Calibri" w:cstheme="minorHAnsi"/>
          <w:b/>
          <w:sz w:val="20"/>
          <w:szCs w:val="20"/>
        </w:rPr>
        <w:t>,</w:t>
      </w:r>
      <w:r w:rsidR="00A07DE6" w:rsidRPr="00F657DF">
        <w:rPr>
          <w:rFonts w:eastAsia="Calibri" w:cstheme="minorHAnsi"/>
          <w:sz w:val="20"/>
          <w:szCs w:val="20"/>
        </w:rPr>
        <w:t xml:space="preserve"> productivity, ḫegallu</w:t>
      </w:r>
      <w:r w:rsidR="00E0688F" w:rsidRPr="00F657DF">
        <w:rPr>
          <w:rFonts w:eastAsia="Calibri" w:cstheme="minorHAnsi"/>
          <w:sz w:val="20"/>
          <w:szCs w:val="20"/>
        </w:rPr>
        <w:br/>
      </w:r>
      <w:r w:rsidR="00E0688F" w:rsidRPr="00D21C43">
        <w:rPr>
          <w:rFonts w:ascii="Times New Roman" w:hAnsi="Times New Roman" w:cs="Times New Roman"/>
          <w:b/>
          <w:sz w:val="20"/>
          <w:szCs w:val="20"/>
        </w:rPr>
        <w:t>festival</w:t>
      </w:r>
      <w:r w:rsidR="00E0688F" w:rsidRPr="00D21C43">
        <w:rPr>
          <w:rFonts w:ascii="Times New Roman" w:hAnsi="Times New Roman" w:cs="Times New Roman"/>
          <w:sz w:val="20"/>
          <w:szCs w:val="20"/>
        </w:rPr>
        <w:t>, namritu</w:t>
      </w:r>
      <w:r w:rsidR="00A07DE6" w:rsidRPr="00F657DF">
        <w:rPr>
          <w:rFonts w:eastAsia="Calibri" w:cstheme="minorHAnsi"/>
        </w:rPr>
        <w:br/>
      </w:r>
      <w:r w:rsidR="00A07DE6" w:rsidRPr="00F657DF">
        <w:rPr>
          <w:rFonts w:eastAsia="Calibri" w:cstheme="minorHAnsi"/>
          <w:b/>
          <w:sz w:val="20"/>
          <w:szCs w:val="20"/>
        </w:rPr>
        <w:t>festival</w:t>
      </w:r>
      <w:r w:rsidR="00A07DE6" w:rsidRPr="00F657DF">
        <w:rPr>
          <w:rFonts w:eastAsia="Calibri" w:cstheme="minorHAnsi"/>
          <w:sz w:val="20"/>
          <w:szCs w:val="20"/>
        </w:rPr>
        <w:t xml:space="preserve">, </w:t>
      </w:r>
      <w:r w:rsidR="00A07DE6" w:rsidRPr="00D21C43">
        <w:rPr>
          <w:rFonts w:ascii="Times New Roman" w:eastAsia="Calibri" w:hAnsi="Times New Roman" w:cs="Times New Roman"/>
          <w:sz w:val="20"/>
          <w:szCs w:val="20"/>
        </w:rPr>
        <w:t>ḫiari, islītu</w:t>
      </w:r>
      <w:r w:rsidR="00577871" w:rsidRPr="00D21C43">
        <w:rPr>
          <w:rFonts w:ascii="Times New Roman" w:eastAsia="Calibri" w:hAnsi="Times New Roman" w:cs="Times New Roman"/>
          <w:sz w:val="20"/>
          <w:szCs w:val="20"/>
        </w:rPr>
        <w:t xml:space="preserve">, </w:t>
      </w:r>
      <w:r w:rsidR="00577871" w:rsidRPr="00D21C43">
        <w:rPr>
          <w:rFonts w:ascii="Times New Roman" w:hAnsi="Times New Roman" w:cs="Times New Roman"/>
          <w:sz w:val="20"/>
          <w:szCs w:val="20"/>
        </w:rPr>
        <w:t>qilāsātu</w:t>
      </w:r>
      <w:r w:rsidR="002A5C8E" w:rsidRPr="00D21C43">
        <w:rPr>
          <w:rFonts w:ascii="Times New Roman" w:hAnsi="Times New Roman" w:cs="Times New Roman"/>
          <w:sz w:val="20"/>
          <w:szCs w:val="20"/>
        </w:rPr>
        <w:t>, šu</w:t>
      </w:r>
      <w:r w:rsidR="002A5C8E" w:rsidRPr="00D21C43">
        <w:rPr>
          <w:rFonts w:ascii="Times New Roman" w:eastAsia="Calibri" w:hAnsi="Times New Roman" w:cs="Times New Roman"/>
          <w:sz w:val="20"/>
          <w:szCs w:val="20"/>
        </w:rPr>
        <w:t>ḫḫ</w:t>
      </w:r>
      <w:r w:rsidR="002A5C8E" w:rsidRPr="00D21C43">
        <w:rPr>
          <w:rFonts w:ascii="Times New Roman" w:hAnsi="Times New Roman" w:cs="Times New Roman"/>
          <w:sz w:val="20"/>
          <w:szCs w:val="20"/>
        </w:rPr>
        <w:t>u?,</w:t>
      </w:r>
      <w:r w:rsidR="00A07DE6" w:rsidRPr="00F657DF">
        <w:rPr>
          <w:rFonts w:eastAsia="Calibri" w:cstheme="minorHAnsi"/>
          <w:b/>
        </w:rPr>
        <w:t xml:space="preserve"> </w:t>
      </w:r>
      <w:r w:rsidR="00421430">
        <w:rPr>
          <w:rFonts w:eastAsia="Calibri" w:cstheme="minorHAnsi"/>
          <w:b/>
        </w:rPr>
        <w:br/>
      </w:r>
      <w:r w:rsidR="005F3081">
        <w:rPr>
          <w:rFonts w:eastAsia="Calibri" w:cstheme="minorHAnsi"/>
          <w:b/>
        </w:rPr>
        <w:t>festival</w:t>
      </w:r>
      <w:r w:rsidR="005F3081">
        <w:rPr>
          <w:rFonts w:eastAsia="Calibri" w:cstheme="minorHAnsi"/>
        </w:rPr>
        <w:t xml:space="preserve">, ceremonial?, (Hurrian word, </w:t>
      </w:r>
      <w:r w:rsidR="005F3081" w:rsidRPr="00650D3D">
        <w:rPr>
          <w:rFonts w:cstheme="minorHAnsi"/>
        </w:rPr>
        <w:t>š</w:t>
      </w:r>
      <w:r w:rsidR="005F3081">
        <w:rPr>
          <w:rFonts w:eastAsia="Calibri" w:cstheme="minorHAnsi"/>
        </w:rPr>
        <w:t>ijataltap</w:t>
      </w:r>
      <w:r w:rsidR="005F3081" w:rsidRPr="00650D3D">
        <w:rPr>
          <w:rFonts w:cstheme="minorHAnsi"/>
        </w:rPr>
        <w:t>š</w:t>
      </w:r>
      <w:r w:rsidR="005F3081">
        <w:rPr>
          <w:rFonts w:eastAsia="Calibri" w:cstheme="minorHAnsi"/>
        </w:rPr>
        <w:t>e),</w:t>
      </w:r>
      <w:r w:rsidR="00A07DE6" w:rsidRPr="00F657DF">
        <w:rPr>
          <w:rFonts w:eastAsia="Calibri" w:cstheme="minorHAnsi"/>
          <w:b/>
        </w:rPr>
        <w:br/>
      </w:r>
      <w:r w:rsidR="003651AF" w:rsidRPr="00D21C43">
        <w:rPr>
          <w:rFonts w:ascii="Times New Roman" w:eastAsia="Calibri" w:hAnsi="Times New Roman" w:cs="Times New Roman"/>
          <w:b/>
          <w:sz w:val="20"/>
          <w:szCs w:val="20"/>
        </w:rPr>
        <w:t>festival</w:t>
      </w:r>
      <w:r w:rsidR="003651AF" w:rsidRPr="00D21C43">
        <w:rPr>
          <w:rFonts w:ascii="Times New Roman" w:eastAsia="Calibri" w:hAnsi="Times New Roman" w:cs="Times New Roman"/>
          <w:sz w:val="20"/>
          <w:szCs w:val="20"/>
        </w:rPr>
        <w:t>, a monthly festival, offerings made at the festival, eššešu</w:t>
      </w:r>
      <w:r w:rsidR="00D21C43">
        <w:rPr>
          <w:rFonts w:eastAsia="Calibri" w:cstheme="minorHAnsi"/>
          <w:sz w:val="20"/>
          <w:szCs w:val="20"/>
        </w:rPr>
        <w:br/>
      </w:r>
      <w:r w:rsidR="00D21C43" w:rsidRPr="00D21C43">
        <w:rPr>
          <w:rFonts w:ascii="Times New Roman" w:eastAsia="Calibri" w:hAnsi="Times New Roman" w:cs="Times New Roman"/>
          <w:b/>
          <w:sz w:val="20"/>
          <w:szCs w:val="20"/>
        </w:rPr>
        <w:t>festival and its god</w:t>
      </w:r>
      <w:r w:rsidR="00D21C43" w:rsidRPr="00D21C43">
        <w:rPr>
          <w:rFonts w:ascii="Times New Roman" w:eastAsia="Calibri" w:hAnsi="Times New Roman" w:cs="Times New Roman"/>
          <w:sz w:val="20"/>
          <w:szCs w:val="20"/>
        </w:rPr>
        <w:t>, tuḫtuḫ</w:t>
      </w:r>
      <w:r w:rsidR="00D21C43" w:rsidRPr="00D21C43">
        <w:rPr>
          <w:rFonts w:ascii="Times New Roman" w:hAnsi="Times New Roman" w:cs="Times New Roman"/>
          <w:sz w:val="20"/>
          <w:szCs w:val="20"/>
        </w:rPr>
        <w:t>ā</w:t>
      </w:r>
      <w:r w:rsidR="00D21C43" w:rsidRPr="00D21C43">
        <w:rPr>
          <w:rFonts w:ascii="Times New Roman" w:eastAsia="Calibri" w:hAnsi="Times New Roman" w:cs="Times New Roman"/>
          <w:sz w:val="20"/>
          <w:szCs w:val="20"/>
        </w:rPr>
        <w:t>nu</w:t>
      </w:r>
      <w:r w:rsidR="00D21C43">
        <w:rPr>
          <w:rFonts w:eastAsia="Calibri" w:cstheme="minorHAnsi"/>
        </w:rPr>
        <w:t xml:space="preserve">   </w:t>
      </w:r>
      <w:r w:rsidR="0043540D" w:rsidRPr="00F657DF">
        <w:rPr>
          <w:rFonts w:eastAsia="Calibri" w:cstheme="minorHAnsi"/>
        </w:rPr>
        <w:br/>
      </w:r>
      <w:r w:rsidR="0043540D" w:rsidRPr="006B794B">
        <w:rPr>
          <w:rFonts w:ascii="Times New Roman" w:eastAsia="Calibri" w:hAnsi="Times New Roman" w:cs="Times New Roman"/>
          <w:b/>
          <w:sz w:val="20"/>
          <w:szCs w:val="20"/>
        </w:rPr>
        <w:t>festival and name of a month</w:t>
      </w:r>
      <w:r w:rsidR="0043540D" w:rsidRPr="006B794B">
        <w:rPr>
          <w:rFonts w:ascii="Times New Roman" w:eastAsia="Calibri" w:hAnsi="Times New Roman" w:cs="Times New Roman"/>
          <w:sz w:val="20"/>
          <w:szCs w:val="20"/>
        </w:rPr>
        <w:t>, mitirunnu</w:t>
      </w:r>
      <w:r w:rsidR="00C44263" w:rsidRPr="006B794B">
        <w:rPr>
          <w:rFonts w:ascii="Times New Roman" w:eastAsia="Calibri" w:hAnsi="Times New Roman" w:cs="Times New Roman"/>
          <w:sz w:val="20"/>
          <w:szCs w:val="20"/>
        </w:rPr>
        <w:t xml:space="preserve">, </w:t>
      </w:r>
      <w:r w:rsidR="002F29B1" w:rsidRPr="006B794B">
        <w:rPr>
          <w:rFonts w:ascii="Times New Roman" w:eastAsia="Calibri" w:hAnsi="Times New Roman" w:cs="Times New Roman"/>
          <w:sz w:val="20"/>
          <w:szCs w:val="20"/>
        </w:rPr>
        <w:t xml:space="preserve">(Hurrian word, </w:t>
      </w:r>
      <w:r w:rsidR="00C44263" w:rsidRPr="006B794B">
        <w:rPr>
          <w:rFonts w:ascii="Times New Roman" w:hAnsi="Times New Roman" w:cs="Times New Roman"/>
          <w:sz w:val="20"/>
          <w:szCs w:val="20"/>
        </w:rPr>
        <w:t>š</w:t>
      </w:r>
      <w:r w:rsidR="00C44263" w:rsidRPr="006B794B">
        <w:rPr>
          <w:rFonts w:ascii="Times New Roman" w:eastAsia="Calibri" w:hAnsi="Times New Roman" w:cs="Times New Roman"/>
          <w:sz w:val="20"/>
          <w:szCs w:val="20"/>
        </w:rPr>
        <w:t>eḫali</w:t>
      </w:r>
      <w:r w:rsidR="002F29B1" w:rsidRPr="006B794B">
        <w:rPr>
          <w:rFonts w:ascii="Times New Roman" w:eastAsia="Calibri" w:hAnsi="Times New Roman" w:cs="Times New Roman"/>
          <w:sz w:val="20"/>
          <w:szCs w:val="20"/>
        </w:rPr>
        <w:t>),</w:t>
      </w:r>
      <w:r w:rsidR="00A07DE6" w:rsidRPr="006B794B">
        <w:rPr>
          <w:rFonts w:ascii="Times New Roman" w:eastAsia="Calibri" w:hAnsi="Times New Roman" w:cs="Times New Roman"/>
          <w:sz w:val="20"/>
          <w:szCs w:val="20"/>
        </w:rPr>
        <w:br/>
      </w:r>
      <w:r w:rsidR="00A07DE6" w:rsidRPr="006B794B">
        <w:rPr>
          <w:rFonts w:ascii="Times New Roman" w:hAnsi="Times New Roman" w:cs="Times New Roman"/>
          <w:b/>
          <w:sz w:val="20"/>
          <w:szCs w:val="20"/>
        </w:rPr>
        <w:t>festival and the month in which it is celebrated</w:t>
      </w:r>
      <w:r w:rsidR="00A07DE6" w:rsidRPr="006B794B">
        <w:rPr>
          <w:rFonts w:ascii="Times New Roman" w:hAnsi="Times New Roman" w:cs="Times New Roman"/>
          <w:sz w:val="20"/>
          <w:szCs w:val="20"/>
        </w:rPr>
        <w:t>, kinku</w:t>
      </w:r>
      <w:r w:rsidR="00577871">
        <w:rPr>
          <w:rFonts w:cstheme="minorHAnsi"/>
        </w:rPr>
        <w:t xml:space="preserve"> </w:t>
      </w:r>
      <w:r w:rsidR="00577871">
        <w:rPr>
          <w:rFonts w:cstheme="minorHAnsi"/>
        </w:rPr>
        <w:br/>
      </w:r>
      <w:r w:rsidR="002C791B" w:rsidRPr="006B794B">
        <w:rPr>
          <w:rFonts w:ascii="Times New Roman" w:hAnsi="Times New Roman" w:cs="Times New Roman"/>
          <w:b/>
          <w:sz w:val="20"/>
          <w:szCs w:val="20"/>
        </w:rPr>
        <w:lastRenderedPageBreak/>
        <w:t>festival</w:t>
      </w:r>
      <w:r w:rsidR="002C791B" w:rsidRPr="006B794B">
        <w:rPr>
          <w:rFonts w:ascii="Times New Roman" w:hAnsi="Times New Roman" w:cs="Times New Roman"/>
          <w:sz w:val="20"/>
          <w:szCs w:val="20"/>
        </w:rPr>
        <w:t>, banquet, qer</w:t>
      </w:r>
      <w:r w:rsidR="002C791B" w:rsidRPr="006B794B">
        <w:rPr>
          <w:rFonts w:ascii="Times New Roman" w:eastAsia="Calibri" w:hAnsi="Times New Roman" w:cs="Times New Roman"/>
          <w:sz w:val="20"/>
          <w:szCs w:val="20"/>
        </w:rPr>
        <w:t>ī</w:t>
      </w:r>
      <w:r w:rsidR="002C791B" w:rsidRPr="006B794B">
        <w:rPr>
          <w:rFonts w:ascii="Times New Roman" w:hAnsi="Times New Roman" w:cs="Times New Roman"/>
          <w:sz w:val="20"/>
          <w:szCs w:val="20"/>
        </w:rPr>
        <w:t>tu</w:t>
      </w:r>
      <w:r w:rsidR="00084411">
        <w:rPr>
          <w:rStyle w:val="FootnoteReference"/>
          <w:rFonts w:ascii="Times New Roman" w:hAnsi="Times New Roman" w:cs="Times New Roman"/>
          <w:sz w:val="20"/>
          <w:szCs w:val="20"/>
        </w:rPr>
        <w:footnoteReference w:id="84"/>
      </w:r>
      <w:r w:rsidR="002021DB">
        <w:rPr>
          <w:rFonts w:ascii="Times New Roman" w:hAnsi="Times New Roman" w:cs="Times New Roman"/>
          <w:sz w:val="20"/>
          <w:szCs w:val="20"/>
        </w:rPr>
        <w:br/>
      </w:r>
      <w:r w:rsidR="00DF334B" w:rsidRPr="00084411">
        <w:rPr>
          <w:rFonts w:ascii="Times New Roman" w:eastAsia="Calibri" w:hAnsi="Times New Roman" w:cs="Times New Roman"/>
          <w:b/>
          <w:sz w:val="20"/>
          <w:szCs w:val="20"/>
        </w:rPr>
        <w:t>festival</w:t>
      </w:r>
      <w:r w:rsidR="00DF334B" w:rsidRPr="00084411">
        <w:rPr>
          <w:rFonts w:ascii="Times New Roman" w:eastAsia="Calibri" w:hAnsi="Times New Roman" w:cs="Times New Roman"/>
          <w:sz w:val="20"/>
          <w:szCs w:val="20"/>
        </w:rPr>
        <w:t>, beginning, name of the seventh month, ta</w:t>
      </w:r>
      <w:r w:rsidR="00DF334B" w:rsidRPr="00084411">
        <w:rPr>
          <w:rFonts w:ascii="Times New Roman" w:hAnsi="Times New Roman" w:cs="Times New Roman"/>
          <w:sz w:val="20"/>
          <w:szCs w:val="20"/>
        </w:rPr>
        <w:t>š</w:t>
      </w:r>
      <w:r w:rsidR="00DF334B" w:rsidRPr="00084411">
        <w:rPr>
          <w:rFonts w:ascii="Times New Roman" w:eastAsia="Calibri" w:hAnsi="Times New Roman" w:cs="Times New Roman"/>
          <w:sz w:val="20"/>
          <w:szCs w:val="20"/>
        </w:rPr>
        <w:t>rītu</w:t>
      </w:r>
      <w:r w:rsidR="00321DF2">
        <w:rPr>
          <w:rFonts w:cstheme="minorHAnsi"/>
        </w:rPr>
        <w:br/>
      </w:r>
      <w:r w:rsidR="00321DF2" w:rsidRPr="00084411">
        <w:rPr>
          <w:rFonts w:ascii="Times New Roman" w:hAnsi="Times New Roman" w:cs="Times New Roman"/>
          <w:b/>
          <w:sz w:val="20"/>
          <w:szCs w:val="20"/>
        </w:rPr>
        <w:t>festival</w:t>
      </w:r>
      <w:r w:rsidR="00321DF2" w:rsidRPr="00084411">
        <w:rPr>
          <w:rFonts w:ascii="Times New Roman" w:hAnsi="Times New Roman" w:cs="Times New Roman"/>
          <w:sz w:val="20"/>
          <w:szCs w:val="20"/>
        </w:rPr>
        <w:t xml:space="preserve">, </w:t>
      </w:r>
      <w:r w:rsidR="00321DF2" w:rsidRPr="00084411">
        <w:rPr>
          <w:rFonts w:ascii="Times New Roman" w:eastAsia="Calibri" w:hAnsi="Times New Roman" w:cs="Times New Roman"/>
          <w:b/>
          <w:sz w:val="20"/>
          <w:szCs w:val="20"/>
        </w:rPr>
        <w:t>eleventh month and festival</w:t>
      </w:r>
      <w:r w:rsidR="00321DF2" w:rsidRPr="00084411">
        <w:rPr>
          <w:rFonts w:ascii="Times New Roman" w:eastAsia="Calibri" w:hAnsi="Times New Roman" w:cs="Times New Roman"/>
          <w:sz w:val="20"/>
          <w:szCs w:val="20"/>
        </w:rPr>
        <w:t>, uwaru</w:t>
      </w:r>
      <w:r w:rsidR="007E6767" w:rsidRPr="00F657DF">
        <w:rPr>
          <w:rFonts w:cstheme="minorHAnsi"/>
        </w:rPr>
        <w:br/>
      </w:r>
      <w:r w:rsidR="003651AF" w:rsidRPr="00766D0C">
        <w:rPr>
          <w:rFonts w:ascii="Times New Roman" w:eastAsia="Calibri" w:hAnsi="Times New Roman" w:cs="Times New Roman"/>
          <w:b/>
          <w:sz w:val="20"/>
          <w:szCs w:val="20"/>
        </w:rPr>
        <w:t>festival name</w:t>
      </w:r>
      <w:r w:rsidR="003651AF" w:rsidRPr="00766D0C">
        <w:rPr>
          <w:rFonts w:ascii="Times New Roman" w:eastAsia="Calibri" w:hAnsi="Times New Roman" w:cs="Times New Roman"/>
          <w:sz w:val="20"/>
          <w:szCs w:val="20"/>
        </w:rPr>
        <w:t>, entrance, erubatu</w:t>
      </w:r>
      <w:r w:rsidR="00114F9D" w:rsidRPr="00766D0C">
        <w:rPr>
          <w:rFonts w:eastAsia="Calibri" w:cstheme="minorHAnsi"/>
          <w:b/>
        </w:rPr>
        <w:br/>
      </w:r>
      <w:r w:rsidR="00114F9D" w:rsidRPr="00F657DF">
        <w:rPr>
          <w:rFonts w:eastAsia="Calibri" w:cstheme="minorHAnsi"/>
          <w:b/>
        </w:rPr>
        <w:t>festival name</w:t>
      </w:r>
      <w:r w:rsidR="00114F9D" w:rsidRPr="00F657DF">
        <w:rPr>
          <w:rFonts w:eastAsia="Calibri" w:cstheme="minorHAnsi"/>
        </w:rPr>
        <w:t>, month name in Mari and Hana, pirizzarru</w:t>
      </w:r>
      <w:r w:rsidR="00616DA6">
        <w:rPr>
          <w:rFonts w:eastAsia="Calibri" w:cstheme="minorHAnsi"/>
        </w:rPr>
        <w:br/>
      </w:r>
      <w:r w:rsidR="00616DA6" w:rsidRPr="00084411">
        <w:rPr>
          <w:rFonts w:ascii="Times New Roman" w:eastAsia="Calibri" w:hAnsi="Times New Roman" w:cs="Times New Roman"/>
          <w:b/>
          <w:sz w:val="20"/>
          <w:szCs w:val="20"/>
        </w:rPr>
        <w:t xml:space="preserve">festival name, </w:t>
      </w:r>
      <w:r w:rsidR="00616DA6" w:rsidRPr="00084411">
        <w:rPr>
          <w:rFonts w:ascii="Times New Roman" w:eastAsia="Calibri" w:hAnsi="Times New Roman" w:cs="Times New Roman"/>
          <w:sz w:val="20"/>
          <w:szCs w:val="20"/>
        </w:rPr>
        <w:t xml:space="preserve">month </w:t>
      </w:r>
      <w:r w:rsidR="003048C5" w:rsidRPr="00084411">
        <w:rPr>
          <w:rFonts w:ascii="Times New Roman" w:eastAsia="Calibri" w:hAnsi="Times New Roman" w:cs="Times New Roman"/>
          <w:sz w:val="20"/>
          <w:szCs w:val="20"/>
        </w:rPr>
        <w:t>name</w:t>
      </w:r>
      <w:r w:rsidR="00616DA6" w:rsidRPr="00084411">
        <w:rPr>
          <w:rFonts w:ascii="Times New Roman" w:eastAsia="Calibri" w:hAnsi="Times New Roman" w:cs="Times New Roman"/>
          <w:sz w:val="20"/>
          <w:szCs w:val="20"/>
        </w:rPr>
        <w:t xml:space="preserve"> in Assyria, qarr</w:t>
      </w:r>
      <w:r w:rsidR="00616DA6" w:rsidRPr="00084411">
        <w:rPr>
          <w:rFonts w:ascii="Times New Roman" w:hAnsi="Times New Roman" w:cs="Times New Roman"/>
          <w:sz w:val="20"/>
          <w:szCs w:val="20"/>
        </w:rPr>
        <w:t>ā</w:t>
      </w:r>
      <w:r w:rsidR="00616DA6" w:rsidRPr="00084411">
        <w:rPr>
          <w:rFonts w:ascii="Times New Roman" w:eastAsia="Calibri" w:hAnsi="Times New Roman" w:cs="Times New Roman"/>
          <w:sz w:val="20"/>
          <w:szCs w:val="20"/>
        </w:rPr>
        <w:t>tu</w:t>
      </w:r>
      <w:r w:rsidR="002021DB">
        <w:rPr>
          <w:rFonts w:ascii="Times New Roman" w:eastAsia="Calibri" w:hAnsi="Times New Roman" w:cs="Times New Roman"/>
          <w:sz w:val="20"/>
          <w:szCs w:val="20"/>
        </w:rPr>
        <w:br/>
      </w:r>
      <w:r w:rsidR="002021DB">
        <w:rPr>
          <w:rFonts w:ascii="Times New Roman" w:hAnsi="Times New Roman" w:cs="Times New Roman"/>
          <w:b/>
          <w:sz w:val="20"/>
          <w:szCs w:val="20"/>
        </w:rPr>
        <w:t>festival</w:t>
      </w:r>
      <w:r w:rsidR="002021DB" w:rsidRPr="002021DB">
        <w:rPr>
          <w:rFonts w:ascii="Times New Roman" w:hAnsi="Times New Roman" w:cs="Times New Roman"/>
          <w:sz w:val="20"/>
          <w:szCs w:val="20"/>
        </w:rPr>
        <w:t xml:space="preserve">, </w:t>
      </w:r>
      <w:r w:rsidR="002021DB" w:rsidRPr="004D4406">
        <w:rPr>
          <w:rFonts w:ascii="Times New Roman" w:hAnsi="Times New Roman" w:cs="Times New Roman"/>
          <w:b/>
          <w:sz w:val="20"/>
          <w:szCs w:val="20"/>
        </w:rPr>
        <w:t>New Year’s festival</w:t>
      </w:r>
      <w:r w:rsidR="002021DB">
        <w:rPr>
          <w:rFonts w:ascii="Times New Roman" w:hAnsi="Times New Roman" w:cs="Times New Roman"/>
          <w:sz w:val="20"/>
          <w:szCs w:val="20"/>
        </w:rPr>
        <w:t xml:space="preserve">, </w:t>
      </w:r>
      <w:r w:rsidR="002021DB" w:rsidRPr="004D4406">
        <w:rPr>
          <w:rFonts w:ascii="Times New Roman" w:hAnsi="Times New Roman" w:cs="Times New Roman"/>
          <w:sz w:val="20"/>
          <w:szCs w:val="20"/>
        </w:rPr>
        <w:t>beginning of the year</w:t>
      </w:r>
      <w:r w:rsidR="002021DB">
        <w:rPr>
          <w:rFonts w:ascii="Times New Roman" w:hAnsi="Times New Roman" w:cs="Times New Roman"/>
          <w:sz w:val="20"/>
          <w:szCs w:val="20"/>
        </w:rPr>
        <w:t>, zagmukku</w:t>
      </w:r>
      <w:r w:rsidR="003651AF" w:rsidRPr="00F657DF">
        <w:rPr>
          <w:rFonts w:eastAsia="Calibri" w:cstheme="minorHAnsi"/>
        </w:rPr>
        <w:br/>
      </w:r>
      <w:r w:rsidR="003651AF" w:rsidRPr="00766D0C">
        <w:rPr>
          <w:rFonts w:ascii="Times New Roman" w:eastAsia="Calibri" w:hAnsi="Times New Roman" w:cs="Times New Roman"/>
          <w:b/>
          <w:sz w:val="20"/>
          <w:szCs w:val="20"/>
        </w:rPr>
        <w:t>festival of the month Elul</w:t>
      </w:r>
      <w:r w:rsidR="003651AF" w:rsidRPr="00766D0C">
        <w:rPr>
          <w:rFonts w:ascii="Times New Roman" w:eastAsia="Calibri" w:hAnsi="Times New Roman" w:cs="Times New Roman"/>
          <w:sz w:val="20"/>
          <w:szCs w:val="20"/>
        </w:rPr>
        <w:t>, elūlu</w:t>
      </w:r>
      <w:r w:rsidR="00873443">
        <w:rPr>
          <w:rFonts w:eastAsia="Calibri" w:cstheme="minorHAnsi"/>
        </w:rPr>
        <w:br/>
      </w:r>
      <w:r w:rsidR="00873443" w:rsidRPr="00766D0C">
        <w:rPr>
          <w:rFonts w:ascii="Times New Roman" w:hAnsi="Times New Roman" w:cs="Times New Roman"/>
          <w:b/>
          <w:sz w:val="20"/>
          <w:szCs w:val="20"/>
        </w:rPr>
        <w:t xml:space="preserve">festival </w:t>
      </w:r>
      <w:r w:rsidR="00873443" w:rsidRPr="00766D0C">
        <w:rPr>
          <w:rFonts w:ascii="Times New Roman" w:hAnsi="Times New Roman" w:cs="Times New Roman"/>
          <w:sz w:val="20"/>
          <w:szCs w:val="20"/>
        </w:rPr>
        <w:t>or banquet, paddugānu</w:t>
      </w:r>
      <w:r w:rsidR="009A0C9B" w:rsidRPr="00F657DF">
        <w:rPr>
          <w:rFonts w:eastAsia="Calibri" w:cstheme="minorHAnsi"/>
        </w:rPr>
        <w:br/>
      </w:r>
      <w:r w:rsidR="009A0C9B" w:rsidRPr="00E85A54">
        <w:rPr>
          <w:rFonts w:ascii="Times New Roman" w:eastAsia="Calibri" w:hAnsi="Times New Roman" w:cs="Times New Roman"/>
          <w:b/>
          <w:sz w:val="20"/>
          <w:szCs w:val="20"/>
        </w:rPr>
        <w:t>festival</w:t>
      </w:r>
      <w:r w:rsidR="009A0C9B" w:rsidRPr="00E85A54">
        <w:rPr>
          <w:rFonts w:ascii="Times New Roman" w:eastAsia="Calibri" w:hAnsi="Times New Roman" w:cs="Times New Roman"/>
          <w:sz w:val="20"/>
          <w:szCs w:val="20"/>
        </w:rPr>
        <w:t xml:space="preserve">, </w:t>
      </w:r>
      <w:r w:rsidR="009A0C9B" w:rsidRPr="00E85A54">
        <w:rPr>
          <w:rFonts w:ascii="Times New Roman" w:eastAsia="Calibri" w:hAnsi="Times New Roman" w:cs="Times New Roman"/>
          <w:b/>
          <w:sz w:val="20"/>
          <w:szCs w:val="20"/>
        </w:rPr>
        <w:t>to arrange a festival</w:t>
      </w:r>
      <w:r w:rsidR="009A0C9B" w:rsidRPr="00E85A54">
        <w:rPr>
          <w:rFonts w:ascii="Times New Roman" w:eastAsia="Calibri" w:hAnsi="Times New Roman" w:cs="Times New Roman"/>
          <w:sz w:val="20"/>
          <w:szCs w:val="20"/>
        </w:rPr>
        <w:t>, spend a day, ūmu</w:t>
      </w:r>
      <w:r w:rsidR="009A0C9B" w:rsidRPr="00E85A54">
        <w:rPr>
          <w:rFonts w:ascii="Times New Roman" w:eastAsia="Calibri" w:hAnsi="Times New Roman" w:cs="Times New Roman"/>
        </w:rPr>
        <w:br/>
      </w:r>
      <w:r w:rsidR="009A0C9B" w:rsidRPr="00E85A54">
        <w:rPr>
          <w:rFonts w:ascii="Times New Roman" w:eastAsia="Calibri" w:hAnsi="Times New Roman" w:cs="Times New Roman"/>
          <w:b/>
          <w:sz w:val="20"/>
          <w:szCs w:val="20"/>
        </w:rPr>
        <w:t>festival</w:t>
      </w:r>
      <w:r w:rsidR="009A0C9B" w:rsidRPr="00E85A54">
        <w:rPr>
          <w:rFonts w:ascii="Times New Roman" w:eastAsia="Calibri" w:hAnsi="Times New Roman" w:cs="Times New Roman"/>
          <w:sz w:val="20"/>
          <w:szCs w:val="20"/>
        </w:rPr>
        <w:t xml:space="preserve">, </w:t>
      </w:r>
      <w:r w:rsidR="009A0C9B" w:rsidRPr="00E85A54">
        <w:rPr>
          <w:rFonts w:ascii="Times New Roman" w:eastAsia="Calibri" w:hAnsi="Times New Roman" w:cs="Times New Roman"/>
          <w:b/>
          <w:sz w:val="20"/>
          <w:szCs w:val="20"/>
        </w:rPr>
        <w:t>to celebrate a festival</w:t>
      </w:r>
      <w:r w:rsidR="009A0C9B" w:rsidRPr="00E85A54">
        <w:rPr>
          <w:rFonts w:ascii="Times New Roman" w:eastAsia="Calibri" w:hAnsi="Times New Roman" w:cs="Times New Roman"/>
          <w:sz w:val="20"/>
          <w:szCs w:val="20"/>
        </w:rPr>
        <w:t>, isinnu-a’</w:t>
      </w:r>
      <w:r w:rsidR="009A0C9B" w:rsidRPr="00E85A54">
        <w:rPr>
          <w:rFonts w:ascii="Times New Roman" w:eastAsia="Calibri" w:hAnsi="Times New Roman" w:cs="Times New Roman"/>
          <w:sz w:val="20"/>
          <w:szCs w:val="20"/>
        </w:rPr>
        <w:br/>
      </w:r>
      <w:r w:rsidR="009A0C9B" w:rsidRPr="00E85A54">
        <w:rPr>
          <w:rFonts w:ascii="Times New Roman" w:eastAsia="Calibri" w:hAnsi="Times New Roman" w:cs="Times New Roman"/>
          <w:b/>
          <w:sz w:val="20"/>
          <w:szCs w:val="20"/>
        </w:rPr>
        <w:t>festival</w:t>
      </w:r>
      <w:r w:rsidR="009A0C9B" w:rsidRPr="00E85A54">
        <w:rPr>
          <w:rFonts w:ascii="Times New Roman" w:eastAsia="Calibri" w:hAnsi="Times New Roman" w:cs="Times New Roman"/>
          <w:sz w:val="20"/>
          <w:szCs w:val="20"/>
        </w:rPr>
        <w:t xml:space="preserve">, </w:t>
      </w:r>
      <w:r w:rsidR="009A0C9B" w:rsidRPr="00E85A54">
        <w:rPr>
          <w:rFonts w:ascii="Times New Roman" w:eastAsia="Calibri" w:hAnsi="Times New Roman" w:cs="Times New Roman"/>
          <w:b/>
          <w:sz w:val="20"/>
          <w:szCs w:val="20"/>
        </w:rPr>
        <w:t>to celebrate a festival</w:t>
      </w:r>
      <w:r w:rsidR="009A0C9B" w:rsidRPr="00E85A54">
        <w:rPr>
          <w:rFonts w:ascii="Times New Roman" w:eastAsia="Calibri" w:hAnsi="Times New Roman" w:cs="Times New Roman"/>
          <w:sz w:val="20"/>
          <w:szCs w:val="20"/>
        </w:rPr>
        <w:t>, to prepare a festival, to make festive, to light a fire, to set fire to, kindle a fire, to have a light color (said of ominous features), to light</w:t>
      </w:r>
      <w:r w:rsidR="009A0C9B" w:rsidRPr="00E85A54">
        <w:rPr>
          <w:rFonts w:ascii="Times New Roman" w:eastAsia="Calibri" w:hAnsi="Times New Roman" w:cs="Times New Roman"/>
          <w:b/>
          <w:sz w:val="20"/>
          <w:szCs w:val="20"/>
        </w:rPr>
        <w:t>,</w:t>
      </w:r>
      <w:r w:rsidR="009A0C9B" w:rsidRPr="00E85A54">
        <w:rPr>
          <w:rFonts w:ascii="Times New Roman" w:eastAsia="Calibri" w:hAnsi="Times New Roman" w:cs="Times New Roman"/>
          <w:sz w:val="20"/>
          <w:szCs w:val="20"/>
        </w:rPr>
        <w:t xml:space="preserve"> to brighten, illuminate, light up, to expose to the light, to become radiant, happy, to make radiant, to make happy, radiant, </w:t>
      </w:r>
      <w:r w:rsidR="009A0C9B" w:rsidRPr="00E85A54">
        <w:rPr>
          <w:rFonts w:ascii="Times New Roman" w:hAnsi="Times New Roman" w:cs="Times New Roman"/>
          <w:sz w:val="20"/>
          <w:szCs w:val="20"/>
        </w:rPr>
        <w:t>cheer up,</w:t>
      </w:r>
      <w:r w:rsidR="009A0C9B" w:rsidRPr="00E85A54">
        <w:rPr>
          <w:rFonts w:ascii="Times New Roman" w:eastAsia="Calibri" w:hAnsi="Times New Roman" w:cs="Times New Roman"/>
          <w:sz w:val="20"/>
          <w:szCs w:val="20"/>
        </w:rPr>
        <w:t xml:space="preserve"> to brighten (said of one’s countenance, mood), to brighten the countenance, mood,  clear up, to clear up (said of an eclipse), to become clear, intelligible, to clear up an eclipse, to clear up the vision, to clear up troubles, to burn brightly, to make brilliant, shining, to shine brightly (said of heavenly bodies), to dawn, to become bright, to be made bright, to illuminate, to make glisten, sparkle, gleam, to whiten, to make a  person (slave) look fat, healthy, to free, to keep (the sight) sharp, to make a building gleam, nam</w:t>
      </w:r>
      <w:r w:rsidR="009A0C9B" w:rsidRPr="00E85A54">
        <w:rPr>
          <w:rFonts w:ascii="Times New Roman" w:hAnsi="Times New Roman" w:cs="Times New Roman"/>
          <w:sz w:val="20"/>
          <w:szCs w:val="20"/>
        </w:rPr>
        <w:t>ā</w:t>
      </w:r>
      <w:r w:rsidR="009A0C9B" w:rsidRPr="00E85A54">
        <w:rPr>
          <w:rFonts w:ascii="Times New Roman" w:eastAsia="Calibri" w:hAnsi="Times New Roman" w:cs="Times New Roman"/>
          <w:sz w:val="20"/>
          <w:szCs w:val="20"/>
        </w:rPr>
        <w:t>ru</w:t>
      </w:r>
      <w:r w:rsidR="00DB3440" w:rsidRPr="00E85A54">
        <w:rPr>
          <w:rFonts w:ascii="Times New Roman" w:eastAsia="Calibri" w:hAnsi="Times New Roman" w:cs="Times New Roman"/>
          <w:sz w:val="20"/>
          <w:szCs w:val="20"/>
        </w:rPr>
        <w:br/>
      </w:r>
      <w:r w:rsidR="00DB3440" w:rsidRPr="00F657DF">
        <w:rPr>
          <w:rFonts w:eastAsia="Calibri" w:cstheme="minorHAnsi"/>
          <w:b/>
        </w:rPr>
        <w:t>festivals</w:t>
      </w:r>
      <w:r w:rsidR="00DB3440" w:rsidRPr="00F657DF">
        <w:rPr>
          <w:rFonts w:eastAsia="Calibri" w:cstheme="minorHAnsi"/>
        </w:rPr>
        <w:t>,</w:t>
      </w:r>
      <w:r w:rsidR="00DB3440" w:rsidRPr="00F657DF">
        <w:rPr>
          <w:rFonts w:eastAsia="Calibri" w:cstheme="minorHAnsi"/>
          <w:b/>
        </w:rPr>
        <w:t xml:space="preserve"> performer in temple festivals</w:t>
      </w:r>
      <w:r w:rsidR="00DB3440" w:rsidRPr="00F657DF">
        <w:rPr>
          <w:rFonts w:eastAsia="Calibri" w:cstheme="minorHAnsi"/>
        </w:rPr>
        <w:t>, pilpilû</w:t>
      </w:r>
      <w:r w:rsidR="00F528D6">
        <w:rPr>
          <w:rFonts w:eastAsia="Calibri" w:cstheme="minorHAnsi"/>
        </w:rPr>
        <w:br/>
      </w:r>
      <w:r w:rsidR="00F528D6" w:rsidRPr="00F528D6">
        <w:rPr>
          <w:rFonts w:eastAsia="Calibri" w:cstheme="minorHAnsi"/>
          <w:b/>
        </w:rPr>
        <w:t>festive attire</w:t>
      </w:r>
      <w:r w:rsidR="00F528D6">
        <w:rPr>
          <w:rFonts w:eastAsia="Calibri" w:cstheme="minorHAnsi"/>
        </w:rPr>
        <w:t xml:space="preserve">, </w:t>
      </w:r>
      <w:r w:rsidR="00F528D6" w:rsidRPr="00F528D6">
        <w:rPr>
          <w:rFonts w:eastAsia="Calibri" w:cstheme="minorHAnsi"/>
        </w:rPr>
        <w:t>ceremonial garment of rulers</w:t>
      </w:r>
      <w:r w:rsidR="00F528D6">
        <w:rPr>
          <w:rFonts w:eastAsia="Calibri" w:cstheme="minorHAnsi"/>
        </w:rPr>
        <w:t>, t</w:t>
      </w:r>
      <w:r w:rsidR="00F528D6" w:rsidRPr="00650D3D">
        <w:rPr>
          <w:rFonts w:eastAsia="Calibri" w:cstheme="minorHAnsi"/>
        </w:rPr>
        <w:t>ē</w:t>
      </w:r>
      <w:r w:rsidR="00F528D6">
        <w:rPr>
          <w:rFonts w:eastAsia="Calibri" w:cstheme="minorHAnsi"/>
        </w:rPr>
        <w:t>d</w:t>
      </w:r>
      <w:r w:rsidR="00F528D6" w:rsidRPr="00650D3D">
        <w:rPr>
          <w:rFonts w:eastAsia="Calibri" w:cstheme="minorHAnsi"/>
        </w:rPr>
        <w:t>ī</w:t>
      </w:r>
      <w:r w:rsidR="00F528D6">
        <w:rPr>
          <w:rFonts w:eastAsia="Calibri" w:cstheme="minorHAnsi"/>
        </w:rPr>
        <w:t>qu</w:t>
      </w:r>
      <w:r w:rsidR="00777FFA">
        <w:rPr>
          <w:rFonts w:eastAsia="Calibri" w:cstheme="minorHAnsi"/>
        </w:rPr>
        <w:br/>
      </w:r>
      <w:r w:rsidR="00777FFA" w:rsidRPr="00084411">
        <w:rPr>
          <w:rFonts w:ascii="Times New Roman" w:eastAsia="Calibri" w:hAnsi="Times New Roman" w:cs="Times New Roman"/>
          <w:b/>
          <w:sz w:val="20"/>
          <w:szCs w:val="20"/>
        </w:rPr>
        <w:t>festiveness</w:t>
      </w:r>
      <w:r w:rsidR="00777FFA" w:rsidRPr="00084411">
        <w:rPr>
          <w:rFonts w:ascii="Times New Roman" w:eastAsia="Calibri" w:hAnsi="Times New Roman" w:cs="Times New Roman"/>
          <w:sz w:val="20"/>
          <w:szCs w:val="20"/>
        </w:rPr>
        <w:t>, joy, delight, splendor, ta</w:t>
      </w:r>
      <w:r w:rsidR="00777FFA" w:rsidRPr="00084411">
        <w:rPr>
          <w:rFonts w:ascii="Times New Roman" w:hAnsi="Times New Roman" w:cs="Times New Roman"/>
          <w:sz w:val="20"/>
          <w:szCs w:val="20"/>
        </w:rPr>
        <w:t>š</w:t>
      </w:r>
      <w:r w:rsidR="00777FFA" w:rsidRPr="00084411">
        <w:rPr>
          <w:rFonts w:ascii="Times New Roman" w:eastAsia="Calibri" w:hAnsi="Times New Roman" w:cs="Times New Roman"/>
          <w:sz w:val="20"/>
          <w:szCs w:val="20"/>
        </w:rPr>
        <w:t>īltu</w:t>
      </w:r>
      <w:r w:rsidR="009D467D">
        <w:rPr>
          <w:rFonts w:eastAsia="Calibri" w:cstheme="minorHAnsi"/>
        </w:rPr>
        <w:br/>
      </w:r>
      <w:r w:rsidR="009D467D" w:rsidRPr="009D467D">
        <w:rPr>
          <w:rFonts w:eastAsia="Calibri" w:cstheme="minorHAnsi"/>
          <w:b/>
        </w:rPr>
        <w:t>fetch</w:t>
      </w:r>
      <w:r w:rsidR="009D467D">
        <w:rPr>
          <w:rFonts w:eastAsia="Calibri" w:cstheme="minorHAnsi"/>
        </w:rPr>
        <w:t xml:space="preserve">, </w:t>
      </w:r>
      <w:r w:rsidR="009D467D" w:rsidRPr="009D467D">
        <w:rPr>
          <w:rFonts w:eastAsia="Calibri" w:cstheme="minorHAnsi"/>
          <w:b/>
        </w:rPr>
        <w:t>to fetch</w:t>
      </w:r>
      <w:r w:rsidR="009D467D">
        <w:rPr>
          <w:rFonts w:eastAsia="Calibri" w:cstheme="minorHAnsi"/>
        </w:rPr>
        <w:t>, bring along, to lead away, take along, to retrieve a pledge or sold person or slave, tar</w:t>
      </w:r>
      <w:r w:rsidR="009D467D" w:rsidRPr="00650D3D">
        <w:rPr>
          <w:rFonts w:eastAsia="Calibri" w:cstheme="minorHAnsi"/>
        </w:rPr>
        <w:t>û</w:t>
      </w:r>
      <w:r w:rsidR="000F4159" w:rsidRPr="00F657DF">
        <w:rPr>
          <w:rFonts w:eastAsia="Calibri" w:cstheme="minorHAnsi"/>
          <w:sz w:val="20"/>
          <w:szCs w:val="20"/>
        </w:rPr>
        <w:br/>
      </w:r>
      <w:r w:rsidR="000F4159" w:rsidRPr="00F657DF">
        <w:rPr>
          <w:rFonts w:eastAsia="Calibri" w:cstheme="minorHAnsi"/>
          <w:b/>
        </w:rPr>
        <w:t>fetch</w:t>
      </w:r>
      <w:r w:rsidR="000F4159" w:rsidRPr="00F657DF">
        <w:rPr>
          <w:rFonts w:eastAsia="Calibri" w:cstheme="minorHAnsi"/>
        </w:rPr>
        <w:t xml:space="preserve">, </w:t>
      </w:r>
      <w:r w:rsidR="000F4159" w:rsidRPr="00F657DF">
        <w:rPr>
          <w:rFonts w:eastAsia="Calibri" w:cstheme="minorHAnsi"/>
          <w:b/>
        </w:rPr>
        <w:t>to fetch (objects</w:t>
      </w:r>
      <w:r w:rsidR="000F4159" w:rsidRPr="00F657DF">
        <w:rPr>
          <w:rFonts w:eastAsia="Calibri" w:cstheme="minorHAnsi"/>
        </w:rPr>
        <w:t>, tablets, also persons or animals), to bring, to bring word, a report, etc., to bring objects, to make bring, deliver, carry a symbol, etc., to have an offering, tribute, etc, brought, to be brought, carried, to steal, to carry off, steal , to carry, to carry off, to transport, to bear,  goods, etc., to bear horns, a brand, or other features, to bear, have, hold a document, silver, etc., to bear fruit, etc. (said of a tree, a field), to make bear fruit, to bear wool, bristles (said of animals), to multiply (math term), to pick up and keep,</w:t>
      </w:r>
      <w:r w:rsidR="000F4159" w:rsidRPr="00F657DF">
        <w:rPr>
          <w:rFonts w:cstheme="minorHAnsi"/>
        </w:rPr>
        <w:t xml:space="preserve"> </w:t>
      </w:r>
      <w:r w:rsidR="000F4159" w:rsidRPr="00F657DF">
        <w:rPr>
          <w:rFonts w:eastAsia="Calibri" w:cstheme="minorHAnsi"/>
        </w:rPr>
        <w:t>to put on and wear clothing, a crown, to wear a crown, to wear or carry a symbol, to wear horns, weapon or tool in exercise of one’s  function or duty, as a sign of office or status, to be swollen?, or tense?, to heave, to rise, to rise up against someone, to arise, to raise, move a part of the body (human or animal), to raise a crop, to prosper, wield tools, weapons, etc.,</w:t>
      </w:r>
      <w:r w:rsidR="000F4159" w:rsidRPr="00F657DF">
        <w:rPr>
          <w:rFonts w:cstheme="minorHAnsi"/>
        </w:rPr>
        <w:t xml:space="preserve"> </w:t>
      </w:r>
      <w:r w:rsidR="000F4159" w:rsidRPr="00F657DF">
        <w:rPr>
          <w:rFonts w:eastAsia="Calibri" w:cstheme="minorHAnsi"/>
        </w:rPr>
        <w:t xml:space="preserve">to wield a weapon a tool, to brandish a weapon, torch, a signal, take up an object, to take away, to take medication, to take an ingredient, take along, to take care of persons, a field, or animals, to take, accept, receive something from someone with added </w:t>
      </w:r>
      <w:r w:rsidR="000F4159" w:rsidRPr="00F657DF">
        <w:rPr>
          <w:rFonts w:eastAsia="Calibri" w:cstheme="minorHAnsi"/>
          <w:i/>
        </w:rPr>
        <w:t>nadanu</w:t>
      </w:r>
      <w:r w:rsidR="000F4159" w:rsidRPr="00F657DF">
        <w:rPr>
          <w:rFonts w:eastAsia="Calibri" w:cstheme="minorHAnsi"/>
        </w:rPr>
        <w:t xml:space="preserve">, to take off clothing, to take over, to lift, to lift something up during a ritual, to lift up an image during the oath ceremony, to have someone lift an object, part of the body, to be lifted, elevated, raised, to elevate a person to high position, to deliver tribute, offerings, payments due, to serve food, to offer hospitality to a guest, to carry flood water (said of a canal or river), to </w:t>
      </w:r>
      <w:r w:rsidR="000F4159" w:rsidRPr="00F657DF">
        <w:rPr>
          <w:rFonts w:eastAsia="Calibri" w:cstheme="minorHAnsi"/>
        </w:rPr>
        <w:lastRenderedPageBreak/>
        <w:t xml:space="preserve">support a person with food, etc., to hand over, to transfer, to collect assets, debts, taxes, to levy tribute, to seize, confiscate, to withdraw from an account, to draw payments, compensation, to draw off water, to remove an object, to remove evil, to have someone remove something, to appropriate, to move on, depart, to extend, to </w:t>
      </w:r>
      <w:r w:rsidR="000F4159" w:rsidRPr="00461FD3">
        <w:rPr>
          <w:rFonts w:eastAsia="Calibri" w:cstheme="minorHAnsi"/>
          <w:sz w:val="20"/>
          <w:szCs w:val="20"/>
        </w:rPr>
        <w:t>make</w:t>
      </w:r>
      <w:r w:rsidR="000F4159" w:rsidRPr="00F657DF">
        <w:rPr>
          <w:rFonts w:eastAsia="Calibri" w:cstheme="minorHAnsi"/>
        </w:rPr>
        <w:t xml:space="preserve"> extend, to depart, to cause to be afflicted with a disease, to be received, cashed, collected, to be withdrawn, na</w:t>
      </w:r>
      <w:r w:rsidR="000F4159" w:rsidRPr="00F657DF">
        <w:rPr>
          <w:rFonts w:cstheme="minorHAnsi"/>
        </w:rPr>
        <w:t>š</w:t>
      </w:r>
      <w:r w:rsidR="000F4159" w:rsidRPr="00F657DF">
        <w:rPr>
          <w:rFonts w:eastAsia="Calibri" w:cstheme="minorHAnsi"/>
        </w:rPr>
        <w:t>û</w:t>
      </w:r>
      <w:r w:rsidR="00B5455B" w:rsidRPr="00F657DF">
        <w:rPr>
          <w:rFonts w:eastAsia="Calibri" w:cstheme="minorHAnsi"/>
          <w:sz w:val="20"/>
          <w:szCs w:val="20"/>
        </w:rPr>
        <w:br/>
      </w:r>
      <w:r w:rsidR="00B5455B" w:rsidRPr="00F657DF">
        <w:rPr>
          <w:rFonts w:eastAsia="Calibri" w:cstheme="minorHAnsi"/>
          <w:b/>
        </w:rPr>
        <w:t xml:space="preserve">fetches, </w:t>
      </w:r>
      <w:r w:rsidR="00B5455B" w:rsidRPr="00F657DF">
        <w:rPr>
          <w:rFonts w:cstheme="minorHAnsi"/>
          <w:b/>
        </w:rPr>
        <w:t>one who fetches and carries</w:t>
      </w:r>
      <w:r w:rsidR="00B5455B" w:rsidRPr="00F657DF">
        <w:rPr>
          <w:rFonts w:cstheme="minorHAnsi"/>
        </w:rPr>
        <w:t>, handling, active, servant, muttabbilu</w:t>
      </w:r>
      <w:r w:rsidR="00A07DE6" w:rsidRPr="00F657DF">
        <w:rPr>
          <w:rFonts w:eastAsia="Calibri" w:cstheme="minorHAnsi"/>
        </w:rPr>
        <w:br/>
      </w:r>
      <w:r w:rsidR="00A07DE6" w:rsidRPr="00F657DF">
        <w:rPr>
          <w:rFonts w:cstheme="minorHAnsi"/>
          <w:b/>
        </w:rPr>
        <w:t>fetlock</w:t>
      </w:r>
      <w:r w:rsidR="00A07DE6" w:rsidRPr="00F657DF">
        <w:rPr>
          <w:rFonts w:cstheme="minorHAnsi"/>
        </w:rPr>
        <w:t>, lower leg of animals and human beings, kursinnu</w:t>
      </w:r>
      <w:r w:rsidR="00A07DE6" w:rsidRPr="00F657DF">
        <w:rPr>
          <w:rFonts w:eastAsia="Calibri" w:cstheme="minorHAnsi"/>
        </w:rPr>
        <w:br/>
      </w:r>
      <w:r w:rsidR="00A07DE6" w:rsidRPr="00461FD3">
        <w:rPr>
          <w:rFonts w:ascii="Times New Roman" w:hAnsi="Times New Roman" w:cs="Times New Roman"/>
          <w:b/>
          <w:sz w:val="20"/>
          <w:szCs w:val="20"/>
        </w:rPr>
        <w:t>fetter</w:t>
      </w:r>
      <w:r w:rsidR="00A07DE6" w:rsidRPr="00461FD3">
        <w:rPr>
          <w:rFonts w:ascii="Times New Roman" w:hAnsi="Times New Roman" w:cs="Times New Roman"/>
          <w:sz w:val="20"/>
          <w:szCs w:val="20"/>
        </w:rPr>
        <w:t>, band, rope, belt, wisp of straw to bind a sheaf, kannu</w:t>
      </w:r>
      <w:r w:rsidR="007B4B7C">
        <w:rPr>
          <w:rStyle w:val="FootnoteReference"/>
          <w:rFonts w:ascii="Times New Roman" w:hAnsi="Times New Roman" w:cs="Times New Roman"/>
          <w:sz w:val="20"/>
          <w:szCs w:val="20"/>
        </w:rPr>
        <w:footnoteReference w:id="85"/>
      </w:r>
      <w:r w:rsidR="00A07DE6" w:rsidRPr="00461FD3">
        <w:rPr>
          <w:rFonts w:ascii="Times New Roman" w:hAnsi="Times New Roman" w:cs="Times New Roman"/>
          <w:sz w:val="20"/>
          <w:szCs w:val="20"/>
        </w:rPr>
        <w:br/>
      </w:r>
      <w:r w:rsidR="00A07DE6" w:rsidRPr="00461FD3">
        <w:rPr>
          <w:rFonts w:ascii="Times New Roman" w:eastAsia="Calibri" w:hAnsi="Times New Roman" w:cs="Times New Roman"/>
          <w:b/>
          <w:sz w:val="20"/>
          <w:szCs w:val="20"/>
        </w:rPr>
        <w:t>fetter</w:t>
      </w:r>
      <w:r w:rsidR="00A07DE6" w:rsidRPr="00461FD3">
        <w:rPr>
          <w:rFonts w:ascii="Times New Roman" w:eastAsia="Calibri" w:hAnsi="Times New Roman" w:cs="Times New Roman"/>
          <w:sz w:val="20"/>
          <w:szCs w:val="20"/>
        </w:rPr>
        <w:t>, bond, an intestinal disease, kīsu</w:t>
      </w:r>
      <w:r w:rsidR="00F06285" w:rsidRPr="00461FD3">
        <w:rPr>
          <w:rFonts w:ascii="Times New Roman" w:eastAsia="Calibri" w:hAnsi="Times New Roman" w:cs="Times New Roman"/>
        </w:rPr>
        <w:br/>
      </w:r>
      <w:r w:rsidR="00F06285" w:rsidRPr="00461FD3">
        <w:rPr>
          <w:rFonts w:ascii="Times New Roman" w:eastAsia="Calibri" w:hAnsi="Times New Roman" w:cs="Times New Roman"/>
          <w:b/>
          <w:sz w:val="20"/>
          <w:szCs w:val="20"/>
        </w:rPr>
        <w:t>fetter for a slave</w:t>
      </w:r>
      <w:r w:rsidR="00F06285" w:rsidRPr="00461FD3">
        <w:rPr>
          <w:rFonts w:ascii="Times New Roman" w:eastAsia="Calibri" w:hAnsi="Times New Roman" w:cs="Times New Roman"/>
          <w:sz w:val="20"/>
          <w:szCs w:val="20"/>
        </w:rPr>
        <w:t xml:space="preserve">, canopy, tent, position, residence, </w:t>
      </w:r>
      <w:r w:rsidR="00F06285" w:rsidRPr="00461FD3">
        <w:rPr>
          <w:rFonts w:ascii="Times New Roman" w:hAnsi="Times New Roman" w:cs="Times New Roman"/>
          <w:sz w:val="20"/>
          <w:szCs w:val="20"/>
        </w:rPr>
        <w:t xml:space="preserve">stand of a pot, </w:t>
      </w:r>
      <w:r w:rsidR="00F06285" w:rsidRPr="00461FD3">
        <w:rPr>
          <w:rFonts w:ascii="Times New Roman" w:eastAsia="Calibri" w:hAnsi="Times New Roman" w:cs="Times New Roman"/>
          <w:sz w:val="20"/>
          <w:szCs w:val="20"/>
        </w:rPr>
        <w:t>base of a statue, site of a building, normal location, emplacement, agricultural settlement, small agricultural settlement, empty lot, threshing floor, stand for a pot, pledge given as security for an outstanding debt, sanctuary?, ma</w:t>
      </w:r>
      <w:r w:rsidR="00F06285" w:rsidRPr="00461FD3">
        <w:rPr>
          <w:rFonts w:ascii="Times New Roman" w:hAnsi="Times New Roman" w:cs="Times New Roman"/>
          <w:sz w:val="20"/>
          <w:szCs w:val="20"/>
        </w:rPr>
        <w:t>š</w:t>
      </w:r>
      <w:r w:rsidR="00F06285" w:rsidRPr="00461FD3">
        <w:rPr>
          <w:rFonts w:ascii="Times New Roman" w:eastAsia="Calibri" w:hAnsi="Times New Roman" w:cs="Times New Roman"/>
          <w:sz w:val="20"/>
          <w:szCs w:val="20"/>
        </w:rPr>
        <w:t>kanu</w:t>
      </w:r>
      <w:r w:rsidR="00A07DE6" w:rsidRPr="00F657DF">
        <w:rPr>
          <w:rFonts w:cstheme="minorHAnsi"/>
        </w:rPr>
        <w:br/>
      </w:r>
      <w:r w:rsidR="00A07DE6" w:rsidRPr="00B35600">
        <w:rPr>
          <w:rFonts w:ascii="Times New Roman" w:hAnsi="Times New Roman" w:cs="Times New Roman"/>
          <w:b/>
          <w:sz w:val="20"/>
          <w:szCs w:val="20"/>
        </w:rPr>
        <w:t>fetter</w:t>
      </w:r>
      <w:r w:rsidR="00A07DE6" w:rsidRPr="00B35600">
        <w:rPr>
          <w:rFonts w:ascii="Times New Roman" w:hAnsi="Times New Roman" w:cs="Times New Roman"/>
          <w:sz w:val="20"/>
          <w:szCs w:val="20"/>
        </w:rPr>
        <w:t>, handcuffs, iṣ qāti</w:t>
      </w:r>
      <w:r w:rsidR="003E27C8" w:rsidRPr="00B35600">
        <w:rPr>
          <w:rFonts w:ascii="Times New Roman" w:hAnsi="Times New Roman" w:cs="Times New Roman"/>
          <w:sz w:val="20"/>
          <w:szCs w:val="20"/>
        </w:rPr>
        <w:br/>
      </w:r>
      <w:r w:rsidR="003E27C8" w:rsidRPr="00B35600">
        <w:rPr>
          <w:rFonts w:ascii="Times New Roman" w:hAnsi="Times New Roman" w:cs="Times New Roman"/>
          <w:b/>
          <w:sz w:val="20"/>
          <w:szCs w:val="20"/>
        </w:rPr>
        <w:t>fetter</w:t>
      </w:r>
      <w:r w:rsidR="003E27C8" w:rsidRPr="00B35600">
        <w:rPr>
          <w:rFonts w:ascii="Times New Roman" w:hAnsi="Times New Roman" w:cs="Times New Roman"/>
          <w:sz w:val="20"/>
          <w:szCs w:val="20"/>
        </w:rPr>
        <w:t xml:space="preserve">, </w:t>
      </w:r>
      <w:r w:rsidR="003E27C8" w:rsidRPr="00B35600">
        <w:rPr>
          <w:rFonts w:ascii="Times New Roman" w:hAnsi="Times New Roman" w:cs="Times New Roman"/>
          <w:b/>
          <w:sz w:val="20"/>
          <w:szCs w:val="20"/>
        </w:rPr>
        <w:t>to fetter</w:t>
      </w:r>
      <w:r w:rsidR="003E27C8" w:rsidRPr="00B35600">
        <w:rPr>
          <w:rFonts w:ascii="Times New Roman" w:hAnsi="Times New Roman" w:cs="Times New Roman"/>
          <w:sz w:val="20"/>
          <w:szCs w:val="20"/>
        </w:rPr>
        <w:t>, to put in fetters, to have put in fetters, to be put in fetters, to imprison, to keep prisoner, to take captive, pādu</w:t>
      </w:r>
      <w:r w:rsidR="00A07DE6" w:rsidRPr="00B35600">
        <w:rPr>
          <w:rFonts w:ascii="Times New Roman" w:hAnsi="Times New Roman" w:cs="Times New Roman"/>
          <w:sz w:val="20"/>
          <w:szCs w:val="20"/>
        </w:rPr>
        <w:br/>
      </w:r>
      <w:r w:rsidR="00A07DE6" w:rsidRPr="00B35600">
        <w:rPr>
          <w:rFonts w:ascii="Times New Roman" w:hAnsi="Times New Roman" w:cs="Times New Roman"/>
          <w:b/>
          <w:sz w:val="20"/>
          <w:szCs w:val="20"/>
        </w:rPr>
        <w:t>fetter</w:t>
      </w:r>
      <w:r w:rsidR="00A07DE6" w:rsidRPr="00B35600">
        <w:rPr>
          <w:rFonts w:ascii="Times New Roman" w:hAnsi="Times New Roman" w:cs="Times New Roman"/>
          <w:sz w:val="20"/>
          <w:szCs w:val="20"/>
        </w:rPr>
        <w:t>,</w:t>
      </w:r>
      <w:r w:rsidR="00A07DE6" w:rsidRPr="00B35600">
        <w:rPr>
          <w:rFonts w:ascii="Times New Roman" w:hAnsi="Times New Roman" w:cs="Times New Roman"/>
          <w:b/>
          <w:sz w:val="20"/>
          <w:szCs w:val="20"/>
        </w:rPr>
        <w:t xml:space="preserve"> to put a person in fetters</w:t>
      </w:r>
      <w:r w:rsidR="00A07DE6" w:rsidRPr="00B35600">
        <w:rPr>
          <w:rFonts w:ascii="Times New Roman" w:hAnsi="Times New Roman" w:cs="Times New Roman"/>
          <w:sz w:val="20"/>
          <w:szCs w:val="20"/>
        </w:rPr>
        <w:t>, to arrest a person, to bind hands and feet, to join, to tie objects together, to bond bricks or blocks of stone, to paralyze limbs and parts of the body, to bind magically, to demand a payment, to bind, to demand payment, to be fettered, to be joined, kas</w:t>
      </w:r>
      <w:r w:rsidR="00A07DE6" w:rsidRPr="00B35600">
        <w:rPr>
          <w:rFonts w:ascii="Times New Roman" w:eastAsia="Calibri" w:hAnsi="Times New Roman" w:cs="Times New Roman"/>
          <w:sz w:val="20"/>
          <w:szCs w:val="20"/>
        </w:rPr>
        <w:t>û</w:t>
      </w:r>
      <w:r w:rsidR="00A07DE6" w:rsidRPr="00F657DF">
        <w:rPr>
          <w:rFonts w:cstheme="minorHAnsi"/>
        </w:rPr>
        <w:br/>
      </w:r>
      <w:r w:rsidR="00A07DE6" w:rsidRPr="00B35600">
        <w:rPr>
          <w:rFonts w:ascii="Times New Roman" w:eastAsia="Calibri" w:hAnsi="Times New Roman" w:cs="Times New Roman"/>
          <w:b/>
          <w:sz w:val="20"/>
          <w:szCs w:val="20"/>
        </w:rPr>
        <w:t>fettered</w:t>
      </w:r>
      <w:r w:rsidR="00A07DE6" w:rsidRPr="00B35600">
        <w:rPr>
          <w:rFonts w:ascii="Times New Roman" w:eastAsia="Calibri" w:hAnsi="Times New Roman" w:cs="Times New Roman"/>
          <w:sz w:val="20"/>
          <w:szCs w:val="20"/>
        </w:rPr>
        <w:t>, bound, adj., kasû</w:t>
      </w:r>
      <w:r w:rsidR="00512C17" w:rsidRPr="00B35600">
        <w:rPr>
          <w:rFonts w:eastAsia="Calibri" w:cstheme="minorHAnsi"/>
          <w:b/>
        </w:rPr>
        <w:br/>
      </w:r>
      <w:r w:rsidR="00512C17" w:rsidRPr="00B35600">
        <w:rPr>
          <w:rFonts w:ascii="Times New Roman" w:eastAsia="Calibri" w:hAnsi="Times New Roman" w:cs="Times New Roman"/>
          <w:b/>
          <w:sz w:val="20"/>
          <w:szCs w:val="20"/>
        </w:rPr>
        <w:t>fettering</w:t>
      </w:r>
      <w:r w:rsidR="00512C17" w:rsidRPr="00B35600">
        <w:rPr>
          <w:rFonts w:ascii="Times New Roman" w:eastAsia="Calibri" w:hAnsi="Times New Roman" w:cs="Times New Roman"/>
          <w:sz w:val="20"/>
          <w:szCs w:val="20"/>
        </w:rPr>
        <w:t>, p</w:t>
      </w:r>
      <w:r w:rsidR="00512C17" w:rsidRPr="00B35600">
        <w:rPr>
          <w:rFonts w:ascii="Times New Roman" w:hAnsi="Times New Roman" w:cs="Times New Roman"/>
          <w:sz w:val="20"/>
          <w:szCs w:val="20"/>
        </w:rPr>
        <w:t>ā</w:t>
      </w:r>
      <w:r w:rsidR="00512C17" w:rsidRPr="00B35600">
        <w:rPr>
          <w:rFonts w:ascii="Times New Roman" w:eastAsia="Calibri" w:hAnsi="Times New Roman" w:cs="Times New Roman"/>
          <w:sz w:val="20"/>
          <w:szCs w:val="20"/>
        </w:rPr>
        <w:t>dūtu</w:t>
      </w:r>
      <w:r w:rsidR="00A07DE6" w:rsidRPr="00B35600">
        <w:rPr>
          <w:rFonts w:ascii="Times New Roman" w:eastAsia="Calibri" w:hAnsi="Times New Roman" w:cs="Times New Roman"/>
          <w:sz w:val="20"/>
          <w:szCs w:val="20"/>
        </w:rPr>
        <w:br/>
      </w:r>
      <w:r w:rsidR="00A07DE6" w:rsidRPr="00B35600">
        <w:rPr>
          <w:rFonts w:ascii="Times New Roman" w:hAnsi="Times New Roman" w:cs="Times New Roman"/>
          <w:b/>
          <w:sz w:val="20"/>
          <w:szCs w:val="20"/>
        </w:rPr>
        <w:t>fetters</w:t>
      </w:r>
      <w:r w:rsidR="00A07DE6" w:rsidRPr="00B35600">
        <w:rPr>
          <w:rFonts w:ascii="Times New Roman" w:hAnsi="Times New Roman" w:cs="Times New Roman"/>
          <w:sz w:val="20"/>
          <w:szCs w:val="20"/>
        </w:rPr>
        <w:t xml:space="preserve">, </w:t>
      </w:r>
      <w:r w:rsidR="00B35600">
        <w:rPr>
          <w:rFonts w:ascii="Times New Roman" w:hAnsi="Times New Roman" w:cs="Times New Roman"/>
          <w:sz w:val="20"/>
          <w:szCs w:val="20"/>
        </w:rPr>
        <w:t>j</w:t>
      </w:r>
      <w:r w:rsidR="00A07DE6" w:rsidRPr="00B35600">
        <w:rPr>
          <w:rFonts w:ascii="Times New Roman" w:hAnsi="Times New Roman" w:cs="Times New Roman"/>
          <w:sz w:val="20"/>
          <w:szCs w:val="20"/>
        </w:rPr>
        <w:t xml:space="preserve">annussu? </w:t>
      </w:r>
      <w:r w:rsidR="00B35600">
        <w:rPr>
          <w:rFonts w:ascii="Times New Roman" w:hAnsi="Times New Roman" w:cs="Times New Roman"/>
          <w:sz w:val="20"/>
          <w:szCs w:val="20"/>
        </w:rPr>
        <w:t>k</w:t>
      </w:r>
      <w:r w:rsidR="00A07DE6" w:rsidRPr="00B35600">
        <w:rPr>
          <w:rFonts w:ascii="Times New Roman" w:hAnsi="Times New Roman" w:cs="Times New Roman"/>
          <w:sz w:val="20"/>
          <w:szCs w:val="20"/>
        </w:rPr>
        <w:t>am</w:t>
      </w:r>
      <w:r w:rsidR="00A07DE6" w:rsidRPr="00B35600">
        <w:rPr>
          <w:rFonts w:ascii="Times New Roman" w:eastAsia="Calibri" w:hAnsi="Times New Roman" w:cs="Times New Roman"/>
          <w:sz w:val="20"/>
          <w:szCs w:val="20"/>
        </w:rPr>
        <w:t>û?</w:t>
      </w:r>
      <w:r w:rsidR="008D3FCB" w:rsidRPr="00B35600">
        <w:rPr>
          <w:rFonts w:ascii="Times New Roman" w:eastAsia="Calibri" w:hAnsi="Times New Roman" w:cs="Times New Roman"/>
          <w:sz w:val="20"/>
          <w:szCs w:val="20"/>
        </w:rPr>
        <w:t>, qunnabru</w:t>
      </w:r>
      <w:r w:rsidR="009274BE">
        <w:rPr>
          <w:rFonts w:ascii="Times New Roman" w:eastAsia="Calibri" w:hAnsi="Times New Roman" w:cs="Times New Roman"/>
          <w:sz w:val="20"/>
          <w:szCs w:val="20"/>
        </w:rPr>
        <w:br/>
      </w:r>
      <w:r w:rsidR="00FA6E1F">
        <w:rPr>
          <w:b/>
        </w:rPr>
        <w:t>fetters</w:t>
      </w:r>
      <w:r w:rsidR="00FA6E1F">
        <w:t xml:space="preserve">, an ornament of precious stone, </w:t>
      </w:r>
      <w:r w:rsidR="00FA6E1F" w:rsidRPr="00650D3D">
        <w:rPr>
          <w:rFonts w:cstheme="minorHAnsi"/>
        </w:rPr>
        <w:t>š</w:t>
      </w:r>
      <w:r w:rsidR="00FA6E1F">
        <w:t>anduppu</w:t>
      </w:r>
      <w:r w:rsidR="00CE501A">
        <w:br/>
      </w:r>
      <w:r w:rsidR="00CE501A" w:rsidRPr="00CE501A">
        <w:rPr>
          <w:rFonts w:ascii="Times New Roman" w:hAnsi="Times New Roman" w:cs="Times New Roman"/>
          <w:b/>
          <w:sz w:val="20"/>
          <w:szCs w:val="20"/>
        </w:rPr>
        <w:t>fetters</w:t>
      </w:r>
      <w:r w:rsidR="00CE501A">
        <w:rPr>
          <w:rFonts w:ascii="Times New Roman" w:hAnsi="Times New Roman" w:cs="Times New Roman"/>
          <w:sz w:val="20"/>
          <w:szCs w:val="20"/>
        </w:rPr>
        <w:t xml:space="preserve">, </w:t>
      </w:r>
      <w:r w:rsidR="00CE501A" w:rsidRPr="00CE501A">
        <w:rPr>
          <w:rFonts w:ascii="Times New Roman" w:hAnsi="Times New Roman" w:cs="Times New Roman"/>
          <w:sz w:val="20"/>
          <w:szCs w:val="20"/>
        </w:rPr>
        <w:t>chain</w:t>
      </w:r>
      <w:r w:rsidR="00CE501A">
        <w:rPr>
          <w:rFonts w:ascii="Times New Roman" w:hAnsi="Times New Roman" w:cs="Times New Roman"/>
          <w:sz w:val="20"/>
          <w:szCs w:val="20"/>
        </w:rPr>
        <w:t xml:space="preserve">, shackles, </w:t>
      </w:r>
      <w:r w:rsidR="00CE501A" w:rsidRPr="005901FB">
        <w:rPr>
          <w:rFonts w:ascii="Times New Roman" w:hAnsi="Times New Roman" w:cs="Times New Roman"/>
          <w:sz w:val="20"/>
          <w:szCs w:val="20"/>
        </w:rPr>
        <w:t>šeršerratu</w:t>
      </w:r>
      <w:r w:rsidR="00FA6E1F">
        <w:rPr>
          <w:b/>
        </w:rPr>
        <w:br/>
      </w:r>
      <w:r w:rsidR="009274BE" w:rsidRPr="009274BE">
        <w:rPr>
          <w:b/>
        </w:rPr>
        <w:t>fetters</w:t>
      </w:r>
      <w:r w:rsidR="009274BE">
        <w:t xml:space="preserve">, imprisonment, </w:t>
      </w:r>
      <w:r w:rsidR="009274BE" w:rsidRPr="00650D3D">
        <w:rPr>
          <w:rFonts w:cstheme="minorHAnsi"/>
        </w:rPr>
        <w:t>ṣ</w:t>
      </w:r>
      <w:r w:rsidR="009274BE">
        <w:t>ibt</w:t>
      </w:r>
      <w:r w:rsidR="009274BE" w:rsidRPr="00650D3D">
        <w:rPr>
          <w:rFonts w:eastAsia="Calibri" w:cstheme="minorHAnsi"/>
        </w:rPr>
        <w:t>ē</w:t>
      </w:r>
      <w:r w:rsidR="009274BE">
        <w:t>tu</w:t>
      </w:r>
      <w:r w:rsidR="00A07DE6" w:rsidRPr="00B35600">
        <w:rPr>
          <w:rFonts w:ascii="Times New Roman" w:eastAsia="Calibri" w:hAnsi="Times New Roman" w:cs="Times New Roman"/>
          <w:sz w:val="20"/>
          <w:szCs w:val="20"/>
        </w:rPr>
        <w:br/>
      </w:r>
      <w:r w:rsidR="00A07DE6" w:rsidRPr="00B35600">
        <w:rPr>
          <w:rFonts w:ascii="Times New Roman" w:hAnsi="Times New Roman" w:cs="Times New Roman"/>
          <w:b/>
          <w:sz w:val="20"/>
          <w:szCs w:val="20"/>
        </w:rPr>
        <w:t>fetters</w:t>
      </w:r>
      <w:r w:rsidR="00A07DE6" w:rsidRPr="00B35600">
        <w:rPr>
          <w:rFonts w:ascii="Times New Roman" w:hAnsi="Times New Roman" w:cs="Times New Roman"/>
          <w:sz w:val="20"/>
          <w:szCs w:val="20"/>
        </w:rPr>
        <w:t>,</w:t>
      </w:r>
      <w:r w:rsidR="00A07DE6" w:rsidRPr="00B35600">
        <w:rPr>
          <w:rFonts w:ascii="Times New Roman" w:hAnsi="Times New Roman" w:cs="Times New Roman"/>
          <w:b/>
          <w:sz w:val="20"/>
          <w:szCs w:val="20"/>
        </w:rPr>
        <w:t xml:space="preserve"> foot fetters</w:t>
      </w:r>
      <w:r w:rsidR="00A07DE6" w:rsidRPr="00B35600">
        <w:rPr>
          <w:rFonts w:ascii="Times New Roman" w:hAnsi="Times New Roman" w:cs="Times New Roman"/>
          <w:sz w:val="20"/>
          <w:szCs w:val="20"/>
        </w:rPr>
        <w:t>, links, kurṣ</w:t>
      </w:r>
      <w:r w:rsidR="00A07DE6" w:rsidRPr="00B35600">
        <w:rPr>
          <w:rFonts w:ascii="Times New Roman" w:eastAsia="Calibri" w:hAnsi="Times New Roman" w:cs="Times New Roman"/>
          <w:sz w:val="20"/>
          <w:szCs w:val="20"/>
        </w:rPr>
        <w:t>û</w:t>
      </w:r>
      <w:r w:rsidR="003651AF" w:rsidRPr="00F657DF">
        <w:rPr>
          <w:rFonts w:eastAsia="Calibri" w:cstheme="minorHAnsi"/>
        </w:rPr>
        <w:br/>
      </w:r>
      <w:r w:rsidR="003651AF" w:rsidRPr="00B35600">
        <w:rPr>
          <w:rFonts w:ascii="Times New Roman" w:eastAsia="Calibri" w:hAnsi="Times New Roman" w:cs="Times New Roman"/>
          <w:b/>
          <w:sz w:val="20"/>
          <w:szCs w:val="20"/>
        </w:rPr>
        <w:t>fetters on arm</w:t>
      </w:r>
      <w:r w:rsidR="003651AF" w:rsidRPr="00B35600">
        <w:rPr>
          <w:rFonts w:ascii="Times New Roman" w:eastAsia="Calibri" w:hAnsi="Times New Roman" w:cs="Times New Roman"/>
          <w:sz w:val="20"/>
          <w:szCs w:val="20"/>
        </w:rPr>
        <w:t>, aḫānu</w:t>
      </w:r>
      <w:r w:rsidR="003651AF" w:rsidRPr="00F657DF">
        <w:rPr>
          <w:rFonts w:eastAsia="Calibri" w:cstheme="minorHAnsi"/>
        </w:rPr>
        <w:t xml:space="preserve"> </w:t>
      </w:r>
      <w:r w:rsidR="00671E04">
        <w:rPr>
          <w:rFonts w:eastAsia="Calibri" w:cstheme="minorHAnsi"/>
        </w:rPr>
        <w:br/>
      </w:r>
      <w:r w:rsidR="00671E04">
        <w:rPr>
          <w:rFonts w:ascii="Calibri" w:eastAsia="Calibri" w:hAnsi="Calibri" w:cs="Calibri"/>
          <w:b/>
        </w:rPr>
        <w:t xml:space="preserve">fetters, to </w:t>
      </w:r>
      <w:r w:rsidR="00671E04" w:rsidRPr="00671E04">
        <w:rPr>
          <w:rFonts w:ascii="Calibri" w:eastAsia="Calibri" w:hAnsi="Calibri" w:cs="Calibri"/>
          <w:b/>
        </w:rPr>
        <w:t>place, to be put in fetters,</w:t>
      </w:r>
      <w:r w:rsidR="00671E04">
        <w:rPr>
          <w:rFonts w:ascii="Calibri" w:eastAsia="Calibri" w:hAnsi="Calibri" w:cs="Calibri"/>
        </w:rPr>
        <w:t xml:space="preserve"> </w:t>
      </w:r>
      <w:r w:rsidR="00671E04" w:rsidRPr="00671E04">
        <w:rPr>
          <w:rFonts w:ascii="Calibri" w:eastAsia="Calibri" w:hAnsi="Calibri" w:cs="Calibri"/>
        </w:rPr>
        <w:t>to lay out a furrow</w:t>
      </w:r>
      <w:r w:rsidR="00671E04">
        <w:rPr>
          <w:rFonts w:ascii="Calibri" w:eastAsia="Calibri" w:hAnsi="Calibri" w:cs="Calibri"/>
        </w:rPr>
        <w:t xml:space="preserve">, cultivate, to be lax?, </w:t>
      </w:r>
      <w:r w:rsidR="00671E04" w:rsidRPr="00671E04">
        <w:rPr>
          <w:rFonts w:eastAsia="Calibri" w:cstheme="minorHAnsi"/>
        </w:rPr>
        <w:t>to</w:t>
      </w:r>
      <w:r w:rsidR="00671E04" w:rsidRPr="00671E04">
        <w:rPr>
          <w:rFonts w:ascii="Calibri" w:eastAsia="Calibri" w:hAnsi="Calibri" w:cs="Calibri"/>
        </w:rPr>
        <w:t xml:space="preserve"> institute</w:t>
      </w:r>
      <w:r w:rsidR="00671E04">
        <w:rPr>
          <w:rFonts w:ascii="Calibri" w:eastAsia="Calibri" w:hAnsi="Calibri" w:cs="Calibri"/>
        </w:rPr>
        <w:t>,  establish, provide,</w:t>
      </w:r>
      <w:r w:rsidR="00671E04" w:rsidRPr="00CF06B1">
        <w:rPr>
          <w:rFonts w:ascii="Calibri" w:eastAsia="Calibri" w:hAnsi="Calibri" w:cs="Calibri"/>
        </w:rPr>
        <w:t xml:space="preserve"> </w:t>
      </w:r>
      <w:r w:rsidR="00671E04">
        <w:rPr>
          <w:rFonts w:ascii="Calibri" w:eastAsia="Calibri" w:hAnsi="Calibri" w:cs="Calibri"/>
        </w:rPr>
        <w:t>to institute, establish (a festival,</w:t>
      </w:r>
      <w:r w:rsidR="00671E04" w:rsidRPr="00671E04">
        <w:rPr>
          <w:rFonts w:ascii="Calibri" w:eastAsia="Calibri" w:hAnsi="Calibri" w:cs="Calibri"/>
        </w:rPr>
        <w:t xml:space="preserve"> </w:t>
      </w:r>
      <w:r w:rsidR="00671E04">
        <w:rPr>
          <w:rFonts w:ascii="Calibri" w:eastAsia="Calibri" w:hAnsi="Calibri" w:cs="Calibri"/>
        </w:rPr>
        <w:t xml:space="preserve">an offering, a practice, and institution), </w:t>
      </w:r>
      <w:r w:rsidR="00671E04" w:rsidRPr="00CF06B1">
        <w:rPr>
          <w:rFonts w:ascii="Calibri" w:eastAsia="Calibri" w:hAnsi="Calibri" w:cs="Calibri"/>
        </w:rPr>
        <w:t>to set in place a food or incense offering</w:t>
      </w:r>
      <w:r w:rsidR="00671E04">
        <w:rPr>
          <w:rFonts w:ascii="Calibri" w:eastAsia="Calibri" w:hAnsi="Calibri" w:cs="Calibri"/>
        </w:rPr>
        <w:t xml:space="preserve">, </w:t>
      </w:r>
      <w:r w:rsidR="00671E04" w:rsidRPr="00153997">
        <w:rPr>
          <w:rFonts w:ascii="Calibri" w:eastAsia="Calibri" w:hAnsi="Calibri" w:cs="Calibri"/>
        </w:rPr>
        <w:t>to station</w:t>
      </w:r>
      <w:r w:rsidR="00671E04">
        <w:rPr>
          <w:rFonts w:ascii="Calibri" w:eastAsia="Calibri" w:hAnsi="Calibri" w:cs="Calibri"/>
        </w:rPr>
        <w:t xml:space="preserve">, settle, </w:t>
      </w:r>
      <w:r w:rsidR="00671E04" w:rsidRPr="00153997">
        <w:rPr>
          <w:rFonts w:ascii="Calibri" w:eastAsia="Calibri" w:hAnsi="Calibri" w:cs="Calibri"/>
        </w:rPr>
        <w:t>to found</w:t>
      </w:r>
      <w:r w:rsidR="00671E04">
        <w:rPr>
          <w:rFonts w:ascii="Calibri" w:eastAsia="Calibri" w:hAnsi="Calibri" w:cs="Calibri"/>
        </w:rPr>
        <w:t xml:space="preserve">, establish, </w:t>
      </w:r>
      <w:r w:rsidR="00671E04" w:rsidRPr="00153997">
        <w:rPr>
          <w:rFonts w:ascii="Calibri" w:eastAsia="Calibri" w:hAnsi="Calibri" w:cs="Calibri"/>
        </w:rPr>
        <w:t>to burden</w:t>
      </w:r>
      <w:r w:rsidR="00671E04">
        <w:rPr>
          <w:rFonts w:ascii="Calibri" w:eastAsia="Calibri" w:hAnsi="Calibri" w:cs="Calibri"/>
        </w:rPr>
        <w:t>,</w:t>
      </w:r>
      <w:r w:rsidR="00671E04" w:rsidRPr="00286F36">
        <w:rPr>
          <w:rFonts w:ascii="Calibri" w:eastAsia="Calibri" w:hAnsi="Calibri" w:cs="Calibri"/>
        </w:rPr>
        <w:t xml:space="preserve"> afflict</w:t>
      </w:r>
      <w:r w:rsidR="00671E04">
        <w:rPr>
          <w:rFonts w:ascii="Calibri" w:eastAsia="Calibri" w:hAnsi="Calibri" w:cs="Calibri"/>
        </w:rPr>
        <w:t>, with misfortune, losses, a calamity,</w:t>
      </w:r>
      <w:r w:rsidR="00671E04" w:rsidRPr="00910E3E">
        <w:rPr>
          <w:rFonts w:ascii="Calibri" w:eastAsia="Calibri" w:hAnsi="Calibri" w:cs="Calibri"/>
        </w:rPr>
        <w:t>adorn</w:t>
      </w:r>
      <w:r w:rsidR="00671E04">
        <w:rPr>
          <w:rFonts w:ascii="Calibri" w:eastAsia="Calibri" w:hAnsi="Calibri" w:cs="Calibri"/>
        </w:rPr>
        <w:t xml:space="preserve">, </w:t>
      </w:r>
      <w:r w:rsidR="00671E04" w:rsidRPr="001D62E1">
        <w:rPr>
          <w:rFonts w:ascii="Calibri" w:eastAsia="Calibri" w:hAnsi="Calibri" w:cs="Calibri"/>
        </w:rPr>
        <w:t>to outfit</w:t>
      </w:r>
      <w:r w:rsidR="00671E04">
        <w:rPr>
          <w:rFonts w:ascii="Calibri" w:eastAsia="Calibri" w:hAnsi="Calibri" w:cs="Calibri"/>
        </w:rPr>
        <w:t xml:space="preserve">, </w:t>
      </w:r>
      <w:r w:rsidR="00671E04" w:rsidRPr="00910E3E">
        <w:rPr>
          <w:rFonts w:ascii="Calibri" w:eastAsia="Calibri" w:hAnsi="Calibri" w:cs="Calibri"/>
        </w:rPr>
        <w:t>debit</w:t>
      </w:r>
      <w:r w:rsidR="00671E04">
        <w:rPr>
          <w:rFonts w:ascii="Calibri" w:eastAsia="Calibri" w:hAnsi="Calibri" w:cs="Calibri"/>
        </w:rPr>
        <w:t xml:space="preserve">, </w:t>
      </w:r>
      <w:r w:rsidR="00671E04" w:rsidRPr="00E53FEF">
        <w:rPr>
          <w:rFonts w:ascii="Calibri" w:eastAsia="Calibri" w:hAnsi="Calibri" w:cs="Calibri"/>
        </w:rPr>
        <w:t>to charge to someone</w:t>
      </w:r>
      <w:r w:rsidR="00671E04">
        <w:rPr>
          <w:rFonts w:ascii="Calibri" w:eastAsia="Calibri" w:hAnsi="Calibri" w:cs="Calibri"/>
        </w:rPr>
        <w:t xml:space="preserve">, </w:t>
      </w:r>
      <w:r w:rsidR="00671E04" w:rsidRPr="00910E3E">
        <w:rPr>
          <w:rFonts w:ascii="Calibri" w:eastAsia="Calibri" w:hAnsi="Calibri" w:cs="Calibri"/>
        </w:rPr>
        <w:t>to set a price</w:t>
      </w:r>
      <w:r w:rsidR="00671E04">
        <w:rPr>
          <w:rFonts w:ascii="Calibri" w:eastAsia="Calibri" w:hAnsi="Calibri" w:cs="Calibri"/>
        </w:rPr>
        <w:t xml:space="preserve">, to take, posit a number, </w:t>
      </w:r>
      <w:r w:rsidR="00671E04" w:rsidRPr="006336B5">
        <w:rPr>
          <w:rFonts w:ascii="Calibri" w:eastAsia="Calibri" w:hAnsi="Calibri" w:cs="Calibri"/>
        </w:rPr>
        <w:t>to set up a battle line</w:t>
      </w:r>
      <w:r w:rsidR="00671E04">
        <w:rPr>
          <w:rFonts w:ascii="Calibri" w:eastAsia="Calibri" w:hAnsi="Calibri" w:cs="Calibri"/>
        </w:rPr>
        <w:t xml:space="preserve">, </w:t>
      </w:r>
      <w:r w:rsidR="00671E04">
        <w:rPr>
          <w:rFonts w:cstheme="minorHAnsi"/>
        </w:rPr>
        <w:t xml:space="preserve">a </w:t>
      </w:r>
      <w:r w:rsidR="00671E04" w:rsidRPr="007E31E7">
        <w:rPr>
          <w:rFonts w:ascii="Calibri" w:eastAsia="Calibri" w:hAnsi="Calibri" w:cs="Calibri"/>
        </w:rPr>
        <w:t>camp</w:t>
      </w:r>
      <w:r w:rsidR="00671E04">
        <w:rPr>
          <w:rFonts w:ascii="Calibri" w:eastAsia="Calibri" w:hAnsi="Calibri" w:cs="Calibri"/>
        </w:rPr>
        <w:t xml:space="preserve">, </w:t>
      </w:r>
      <w:r w:rsidR="00671E04" w:rsidRPr="007E31E7">
        <w:rPr>
          <w:rFonts w:ascii="Calibri" w:eastAsia="Calibri" w:hAnsi="Calibri" w:cs="Calibri"/>
        </w:rPr>
        <w:t>to have a weight</w:t>
      </w:r>
      <w:r w:rsidR="00671E04">
        <w:rPr>
          <w:rFonts w:ascii="Calibri" w:eastAsia="Calibri" w:hAnsi="Calibri" w:cs="Calibri"/>
        </w:rPr>
        <w:t xml:space="preserve">, </w:t>
      </w:r>
      <w:r w:rsidR="00671E04" w:rsidRPr="00C66A06">
        <w:rPr>
          <w:rFonts w:ascii="Calibri" w:eastAsia="Calibri" w:hAnsi="Calibri" w:cs="Calibri"/>
        </w:rPr>
        <w:t>dimension</w:t>
      </w:r>
      <w:r w:rsidR="00671E04">
        <w:rPr>
          <w:rFonts w:ascii="Calibri" w:eastAsia="Calibri" w:hAnsi="Calibri" w:cs="Calibri"/>
        </w:rPr>
        <w:t xml:space="preserve">, </w:t>
      </w:r>
      <w:r w:rsidR="00671E04" w:rsidRPr="007E31E7">
        <w:rPr>
          <w:rFonts w:ascii="Calibri" w:eastAsia="Calibri" w:hAnsi="Calibri" w:cs="Calibri"/>
        </w:rPr>
        <w:t>to inflict</w:t>
      </w:r>
      <w:r w:rsidR="00671E04">
        <w:rPr>
          <w:rFonts w:ascii="Calibri" w:eastAsia="Calibri" w:hAnsi="Calibri" w:cs="Calibri"/>
        </w:rPr>
        <w:t>, impose on,</w:t>
      </w:r>
      <w:r w:rsidR="00671E04" w:rsidRPr="00B67539">
        <w:rPr>
          <w:rFonts w:ascii="Calibri" w:eastAsia="Calibri" w:hAnsi="Calibri" w:cs="Calibri"/>
        </w:rPr>
        <w:t xml:space="preserve"> </w:t>
      </w:r>
      <w:r w:rsidR="00671E04">
        <w:rPr>
          <w:rFonts w:ascii="Calibri" w:eastAsia="Calibri" w:hAnsi="Calibri" w:cs="Calibri"/>
        </w:rPr>
        <w:t xml:space="preserve">to be inflicted, caused, established, </w:t>
      </w:r>
      <w:r w:rsidR="00671E04" w:rsidRPr="00B67539">
        <w:rPr>
          <w:rFonts w:ascii="Calibri" w:eastAsia="Calibri" w:hAnsi="Calibri" w:cs="Calibri"/>
        </w:rPr>
        <w:t>to wear</w:t>
      </w:r>
      <w:r w:rsidR="00671E04">
        <w:rPr>
          <w:rFonts w:ascii="Calibri" w:eastAsia="Calibri" w:hAnsi="Calibri" w:cs="Calibri"/>
        </w:rPr>
        <w:t>, be provided with,</w:t>
      </w:r>
      <w:r w:rsidR="00671E04">
        <w:t xml:space="preserve"> </w:t>
      </w:r>
      <w:r w:rsidR="00671E04" w:rsidRPr="00E92CEF">
        <w:rPr>
          <w:rFonts w:ascii="Calibri" w:eastAsia="Calibri" w:hAnsi="Calibri" w:cs="Calibri"/>
        </w:rPr>
        <w:t>to put on</w:t>
      </w:r>
      <w:r w:rsidR="00671E04">
        <w:rPr>
          <w:rFonts w:ascii="Calibri" w:eastAsia="Calibri" w:hAnsi="Calibri" w:cs="Calibri"/>
        </w:rPr>
        <w:t xml:space="preserve">, wear, to be outfitted with, wear, </w:t>
      </w:r>
      <w:r w:rsidR="00671E04" w:rsidRPr="00BF0053">
        <w:rPr>
          <w:rFonts w:ascii="Calibri" w:eastAsia="Calibri" w:hAnsi="Calibri" w:cs="Calibri"/>
        </w:rPr>
        <w:t>to pack</w:t>
      </w:r>
      <w:r w:rsidR="00671E04">
        <w:rPr>
          <w:rFonts w:ascii="Calibri" w:eastAsia="Calibri" w:hAnsi="Calibri" w:cs="Calibri"/>
        </w:rPr>
        <w:t xml:space="preserve">, put materials in ingredients, etc., into a container, </w:t>
      </w:r>
      <w:r w:rsidR="00671E04" w:rsidRPr="00BF0053">
        <w:rPr>
          <w:rFonts w:ascii="Calibri" w:eastAsia="Calibri" w:hAnsi="Calibri" w:cs="Calibri"/>
        </w:rPr>
        <w:t>to preserve</w:t>
      </w:r>
      <w:r w:rsidR="00671E04">
        <w:rPr>
          <w:rFonts w:ascii="Calibri" w:eastAsia="Calibri" w:hAnsi="Calibri" w:cs="Calibri"/>
        </w:rPr>
        <w:t xml:space="preserve">, </w:t>
      </w:r>
      <w:r w:rsidR="00671E04" w:rsidRPr="00B37B80">
        <w:rPr>
          <w:rFonts w:ascii="Calibri" w:eastAsia="Calibri" w:hAnsi="Calibri" w:cs="Calibri"/>
        </w:rPr>
        <w:t>to salt</w:t>
      </w:r>
      <w:r w:rsidR="00671E04">
        <w:rPr>
          <w:rFonts w:ascii="Calibri" w:eastAsia="Calibri" w:hAnsi="Calibri" w:cs="Calibri"/>
        </w:rPr>
        <w:t xml:space="preserve">, to put up as preserves, for fermentation, to melt down, to be charged to someone, to put in charge, to cause to be put in charge, to assign, put in charge, </w:t>
      </w:r>
      <w:r w:rsidR="00671E04" w:rsidRPr="004C2B27">
        <w:rPr>
          <w:rFonts w:ascii="Calibri" w:eastAsia="Calibri" w:hAnsi="Calibri" w:cs="Calibri"/>
        </w:rPr>
        <w:t>to pledge</w:t>
      </w:r>
      <w:r w:rsidR="00671E04">
        <w:rPr>
          <w:rFonts w:ascii="Calibri" w:eastAsia="Calibri" w:hAnsi="Calibri" w:cs="Calibri"/>
        </w:rPr>
        <w:t xml:space="preserve">, place in jeopardy, to deposit as pledge, guarantee, </w:t>
      </w:r>
      <w:r w:rsidR="00671E04" w:rsidRPr="00564F86">
        <w:rPr>
          <w:rFonts w:ascii="Calibri" w:eastAsia="Calibri" w:hAnsi="Calibri" w:cs="Calibri"/>
        </w:rPr>
        <w:t>to provide</w:t>
      </w:r>
      <w:r w:rsidR="00671E04">
        <w:rPr>
          <w:rFonts w:ascii="Calibri" w:eastAsia="Calibri" w:hAnsi="Calibri" w:cs="Calibri"/>
        </w:rPr>
        <w:t>, endow with good fortune, abundance, wisdom, etc., to establish, settle income, etc., on someone, to establish the dimensions of,</w:t>
      </w:r>
      <w:r w:rsidR="00671E04" w:rsidRPr="00775DF1">
        <w:rPr>
          <w:rFonts w:ascii="Calibri" w:eastAsia="Calibri" w:hAnsi="Calibri" w:cs="Calibri"/>
        </w:rPr>
        <w:t xml:space="preserve"> </w:t>
      </w:r>
      <w:r w:rsidR="00671E04">
        <w:rPr>
          <w:rFonts w:ascii="Calibri" w:eastAsia="Calibri" w:hAnsi="Calibri" w:cs="Calibri"/>
        </w:rPr>
        <w:t xml:space="preserve">to cause, establish, </w:t>
      </w:r>
      <w:r w:rsidR="00671E04" w:rsidRPr="00775DF1">
        <w:rPr>
          <w:rFonts w:ascii="Calibri" w:eastAsia="Calibri" w:hAnsi="Calibri" w:cs="Calibri"/>
        </w:rPr>
        <w:t>to deposit</w:t>
      </w:r>
      <w:r w:rsidR="00671E04">
        <w:rPr>
          <w:rFonts w:ascii="Calibri" w:eastAsia="Calibri" w:hAnsi="Calibri" w:cs="Calibri"/>
        </w:rPr>
        <w:t>, entrust a tablet for safekeeping,</w:t>
      </w:r>
      <w:r w:rsidR="00671E04" w:rsidRPr="00775DF1">
        <w:rPr>
          <w:rFonts w:ascii="Calibri" w:eastAsia="Calibri" w:hAnsi="Calibri" w:cs="Calibri"/>
        </w:rPr>
        <w:t xml:space="preserve"> </w:t>
      </w:r>
      <w:r w:rsidR="00671E04">
        <w:rPr>
          <w:rFonts w:ascii="Calibri" w:eastAsia="Calibri" w:hAnsi="Calibri" w:cs="Calibri"/>
        </w:rPr>
        <w:t xml:space="preserve">to cause to be </w:t>
      </w:r>
      <w:r w:rsidR="00671E04">
        <w:rPr>
          <w:rFonts w:ascii="Calibri" w:eastAsia="Calibri" w:hAnsi="Calibri" w:cs="Calibri"/>
        </w:rPr>
        <w:lastRenderedPageBreak/>
        <w:t>provided with, to deposit into an account, a shipment, to be deposited, to be entrusted for safekeeping, to put at someone’s disposal, to invest, put up silver, expenses, to place in or on a part of the body,</w:t>
      </w:r>
      <w:r w:rsidR="00671E04" w:rsidRPr="00E16B43">
        <w:rPr>
          <w:rFonts w:ascii="Calibri" w:eastAsia="Calibri" w:hAnsi="Calibri" w:cs="Calibri"/>
        </w:rPr>
        <w:t xml:space="preserve"> </w:t>
      </w:r>
      <w:r w:rsidR="00671E04">
        <w:rPr>
          <w:rFonts w:ascii="Calibri" w:eastAsia="Calibri" w:hAnsi="Calibri" w:cs="Calibri"/>
        </w:rPr>
        <w:t xml:space="preserve">to place something for a particular purpose, with a particular intention, to place an amulet, etc., around the neck, to place medication, etc., on the body, a wound, to place for storage in a storeroom, a container, to set down at a certain place, to set out, arrange for a ritual, to impose an obligation, tribute, to add to, to cause, inflict defeat, rout, destruction, pillage, to bring about, cause an event, a process, to decree, set a term, to be present, exist, be available, to be located at a certain spot, to be provided with, have a feature, a characteristic, to appoint to a task, a position, install in office, to turn into, deliver up to, to make appear as, treat as, to allocate, include in a share, to use, to make fit for, to make worthy of praise, to inform someone, submit a case to someone, to write, set down in a written document, to plant, to be located, to appoint, to cause to be placed, to cause to be present, to have a camp set up, to have someone settle, to make someone impose, be present, exist, to cause to be in bad repute, to be placed on or in something or someone, to be set in place (offerings), to be placed in the mouth, in or on a part of the body, to be imposed, to happen, to arise, occur, to come into existence, stay in existence, to settle, to be located, to be provided with, to be appointed, to side with, to be turned into, delivered up to, to be played, </w:t>
      </w:r>
      <w:r w:rsidR="00671E04" w:rsidRPr="00650D3D">
        <w:rPr>
          <w:rFonts w:cstheme="minorHAnsi"/>
        </w:rPr>
        <w:t>š</w:t>
      </w:r>
      <w:r w:rsidR="00671E04">
        <w:rPr>
          <w:rFonts w:ascii="Calibri" w:eastAsia="Calibri" w:hAnsi="Calibri" w:cs="Calibri"/>
        </w:rPr>
        <w:t>ak</w:t>
      </w:r>
      <w:r w:rsidR="00671E04" w:rsidRPr="00650D3D">
        <w:rPr>
          <w:rFonts w:cstheme="minorHAnsi"/>
        </w:rPr>
        <w:t>ā</w:t>
      </w:r>
      <w:r w:rsidR="00671E04">
        <w:rPr>
          <w:rFonts w:ascii="Calibri" w:eastAsia="Calibri" w:hAnsi="Calibri" w:cs="Calibri"/>
        </w:rPr>
        <w:t>nu</w:t>
      </w:r>
      <w:r w:rsidR="002630BB">
        <w:rPr>
          <w:rFonts w:eastAsia="Calibri" w:cstheme="minorHAnsi"/>
        </w:rPr>
        <w:br/>
      </w:r>
      <w:r w:rsidR="002630BB" w:rsidRPr="002630BB">
        <w:rPr>
          <w:b/>
        </w:rPr>
        <w:t>fetters</w:t>
      </w:r>
      <w:r w:rsidR="002630BB">
        <w:t>,</w:t>
      </w:r>
      <w:r w:rsidR="002630BB" w:rsidRPr="002630BB">
        <w:t xml:space="preserve"> </w:t>
      </w:r>
      <w:r w:rsidR="002630BB" w:rsidRPr="002630BB">
        <w:rPr>
          <w:b/>
        </w:rPr>
        <w:t>to put a person in fetters</w:t>
      </w:r>
      <w:r w:rsidR="002630BB">
        <w:t xml:space="preserve">, </w:t>
      </w:r>
      <w:r w:rsidR="002630BB" w:rsidRPr="002630BB">
        <w:t>to detain</w:t>
      </w:r>
      <w:r w:rsidR="002630BB">
        <w:t xml:space="preserve">, </w:t>
      </w:r>
      <w:r w:rsidR="002630BB" w:rsidRPr="002630BB">
        <w:t>imprison</w:t>
      </w:r>
      <w:r w:rsidR="002630BB">
        <w:t xml:space="preserve"> a person, </w:t>
      </w:r>
      <w:r w:rsidR="002630BB" w:rsidRPr="00912CD3">
        <w:t>to arrest a person</w:t>
      </w:r>
      <w:r w:rsidR="002630BB">
        <w:t xml:space="preserve"> (said of a human action), </w:t>
      </w:r>
      <w:r w:rsidR="002630BB" w:rsidRPr="00912CD3">
        <w:t>to seize</w:t>
      </w:r>
      <w:r w:rsidR="002630BB">
        <w:t>, overcome (a person said of demons, diseases, misfortunes and sleep),</w:t>
      </w:r>
      <w:r w:rsidR="002630BB" w:rsidRPr="004A049C">
        <w:t xml:space="preserve"> </w:t>
      </w:r>
      <w:r w:rsidR="002630BB">
        <w:t>to seize a person as a pledge, a hostage, a slave, to seize a person or animal by force, to seize objects, animals, etc., to catch, apprehend a person, to take hold of a person (a symbolic gesture when asking for payment of a debt, requiring a person to appear as a witness, or having him make a statement),</w:t>
      </w:r>
      <w:r w:rsidR="002630BB" w:rsidRPr="00EE4F21">
        <w:t xml:space="preserve"> </w:t>
      </w:r>
      <w:r w:rsidR="002630BB">
        <w:t>to cause to seize someone,  to capture wild animals, to levy taxes or services (referring to staples, persons, boats, animals), to levy services</w:t>
      </w:r>
      <w:r w:rsidR="002630BB">
        <w:rPr>
          <w:b/>
        </w:rPr>
        <w:t xml:space="preserve"> </w:t>
      </w:r>
      <w:r w:rsidR="002630BB">
        <w:t xml:space="preserve">to take possession of real estate, to hold a feudal tenure, to conquer, take a city, to conquer a city, to take over a province or city for administrative purposes, to put one’s hand on something in a symbolic gesture, to take or accept objects, materials, etc., for specific purposes, to take into safekeeping (said of documents), to hold an object, to manipulate a tool, apparatus, etc., to take up a position, to take to a specific region, to seize an exit, passage, etc., to begin to do something, to be busy with work, to undertake work, to be concerned, to think, to hold, to connect (said of a relation between two objects), to be connected, joined, to contain, to seize, take, etc., with one’s own hands, to treat kindly, to conceive an idea, to take seriously, to grasp one another, to quarrel, to cause two people to quarrel, to be assigned work, to seize a person, to summon as a witness, to make fast, to tie, to link, to install someone in a feudal holding, in office, to have someone hold or touch an object, to provide somebody with income, food, etc., to provide somebody with income, food, etc., to set up an object, to occupy a territory, to settle people, to prepare, to undertake work, to light a fire, to collect, to assemble from several sides, to hitch (animals in) a team, </w:t>
      </w:r>
      <w:r w:rsidR="002630BB" w:rsidRPr="00402F6C">
        <w:t>ṣ</w:t>
      </w:r>
      <w:r w:rsidR="002630BB">
        <w:t>ab</w:t>
      </w:r>
      <w:r w:rsidR="002630BB" w:rsidRPr="00016FF6">
        <w:rPr>
          <w:rFonts w:cstheme="minorHAnsi"/>
        </w:rPr>
        <w:t>ā</w:t>
      </w:r>
      <w:r w:rsidR="002630BB">
        <w:t>tu</w:t>
      </w:r>
      <w:r w:rsidR="009213E7">
        <w:rPr>
          <w:rFonts w:eastAsia="Calibri" w:cstheme="minorHAnsi"/>
        </w:rPr>
        <w:br/>
      </w:r>
      <w:r w:rsidR="009213E7" w:rsidRPr="009213E7">
        <w:rPr>
          <w:rFonts w:ascii="Calibri" w:eastAsia="Calibri" w:hAnsi="Calibri" w:cs="Calibri"/>
          <w:b/>
        </w:rPr>
        <w:t>fetters</w:t>
      </w:r>
      <w:r w:rsidR="009213E7">
        <w:rPr>
          <w:rFonts w:ascii="Calibri" w:eastAsia="Calibri" w:hAnsi="Calibri" w:cs="Calibri"/>
        </w:rPr>
        <w:t xml:space="preserve">, </w:t>
      </w:r>
      <w:r w:rsidR="009213E7" w:rsidRPr="009213E7">
        <w:rPr>
          <w:rFonts w:ascii="Calibri" w:eastAsia="Calibri" w:hAnsi="Calibri" w:cs="Calibri"/>
          <w:b/>
        </w:rPr>
        <w:t>to put in fetters</w:t>
      </w:r>
      <w:r w:rsidR="009213E7">
        <w:rPr>
          <w:rFonts w:ascii="Calibri" w:eastAsia="Calibri" w:hAnsi="Calibri" w:cs="Calibri"/>
        </w:rPr>
        <w:t xml:space="preserve">, to </w:t>
      </w:r>
      <w:r w:rsidR="009213E7" w:rsidRPr="009213E7">
        <w:rPr>
          <w:rFonts w:ascii="Calibri" w:eastAsia="Calibri" w:hAnsi="Calibri" w:cs="Calibri"/>
        </w:rPr>
        <w:t>fasten</w:t>
      </w:r>
      <w:r w:rsidR="009213E7">
        <w:rPr>
          <w:rFonts w:ascii="Calibri" w:eastAsia="Calibri" w:hAnsi="Calibri" w:cs="Calibri"/>
        </w:rPr>
        <w:t xml:space="preserve">, </w:t>
      </w:r>
      <w:r w:rsidR="009213E7" w:rsidRPr="009213E7">
        <w:rPr>
          <w:rFonts w:ascii="Calibri" w:eastAsia="Calibri" w:hAnsi="Calibri" w:cs="Calibri"/>
        </w:rPr>
        <w:t>to rivet</w:t>
      </w:r>
      <w:r w:rsidR="009213E7">
        <w:rPr>
          <w:rFonts w:ascii="Calibri" w:eastAsia="Calibri" w:hAnsi="Calibri" w:cs="Calibri"/>
        </w:rPr>
        <w:t>, rap</w:t>
      </w:r>
      <w:r w:rsidR="009213E7" w:rsidRPr="00016FF6">
        <w:rPr>
          <w:rFonts w:cstheme="minorHAnsi"/>
        </w:rPr>
        <w:t>ā</w:t>
      </w:r>
      <w:r w:rsidR="009213E7">
        <w:rPr>
          <w:rFonts w:ascii="Calibri" w:eastAsia="Calibri" w:hAnsi="Calibri" w:cs="Calibri"/>
        </w:rPr>
        <w:t xml:space="preserve">qu  </w:t>
      </w:r>
      <w:r w:rsidR="003651AF" w:rsidRPr="00F657DF">
        <w:rPr>
          <w:rFonts w:eastAsia="Calibri" w:cstheme="minorHAnsi"/>
        </w:rPr>
        <w:br/>
      </w:r>
      <w:r w:rsidR="003651AF" w:rsidRPr="00F657DF">
        <w:rPr>
          <w:rFonts w:eastAsia="Calibri" w:cstheme="minorHAnsi"/>
          <w:b/>
        </w:rPr>
        <w:t>fetus covering membrane</w:t>
      </w:r>
      <w:r w:rsidR="003651AF" w:rsidRPr="00F657DF">
        <w:rPr>
          <w:rFonts w:eastAsia="Calibri" w:cstheme="minorHAnsi"/>
        </w:rPr>
        <w:t>, amnion, cover, edamukku</w:t>
      </w:r>
      <w:r w:rsidR="00A07DE6" w:rsidRPr="00F657DF">
        <w:rPr>
          <w:rFonts w:eastAsia="Calibri" w:cstheme="minorHAnsi"/>
        </w:rPr>
        <w:br/>
      </w:r>
      <w:r w:rsidR="00A07DE6" w:rsidRPr="00F657DF">
        <w:rPr>
          <w:rFonts w:cstheme="minorHAnsi"/>
          <w:b/>
        </w:rPr>
        <w:t>fetus</w:t>
      </w:r>
      <w:r w:rsidR="00A07DE6" w:rsidRPr="00F657DF">
        <w:rPr>
          <w:rFonts w:cstheme="minorHAnsi"/>
        </w:rPr>
        <w:t>, unborn child, libbu, in ša libb</w:t>
      </w:r>
      <w:r w:rsidR="00A07DE6" w:rsidRPr="00F657DF">
        <w:rPr>
          <w:rFonts w:eastAsia="Calibri" w:cstheme="minorHAnsi"/>
        </w:rPr>
        <w:t>ī</w:t>
      </w:r>
      <w:r w:rsidR="00A07DE6" w:rsidRPr="00F657DF">
        <w:rPr>
          <w:rFonts w:cstheme="minorHAnsi"/>
        </w:rPr>
        <w:t>ša</w:t>
      </w:r>
      <w:r w:rsidR="00A07DE6" w:rsidRPr="00F657DF">
        <w:rPr>
          <w:rFonts w:cstheme="minorHAnsi"/>
        </w:rPr>
        <w:br/>
      </w:r>
      <w:r w:rsidR="00A07DE6" w:rsidRPr="00F657DF">
        <w:rPr>
          <w:rFonts w:eastAsia="Calibri" w:cstheme="minorHAnsi"/>
          <w:b/>
        </w:rPr>
        <w:t>fetus</w:t>
      </w:r>
      <w:r w:rsidR="00A07DE6" w:rsidRPr="00F657DF">
        <w:rPr>
          <w:rFonts w:eastAsia="Calibri" w:cstheme="minorHAnsi"/>
        </w:rPr>
        <w:t>, unformed matter (clay, dough, etc.), pinched off, kir</w:t>
      </w:r>
      <w:r w:rsidR="00A07DE6" w:rsidRPr="00F657DF">
        <w:rPr>
          <w:rFonts w:cstheme="minorHAnsi"/>
        </w:rPr>
        <w:t>ṣ</w:t>
      </w:r>
      <w:r w:rsidR="00A07DE6" w:rsidRPr="00F657DF">
        <w:rPr>
          <w:rFonts w:eastAsia="Calibri" w:cstheme="minorHAnsi"/>
        </w:rPr>
        <w:t>u</w:t>
      </w:r>
      <w:r w:rsidR="00CE501A">
        <w:rPr>
          <w:rFonts w:eastAsia="Calibri" w:cstheme="minorHAnsi"/>
        </w:rPr>
        <w:br/>
      </w:r>
      <w:r w:rsidR="00CE501A" w:rsidRPr="00F657DF">
        <w:rPr>
          <w:rFonts w:cstheme="minorHAnsi"/>
          <w:b/>
        </w:rPr>
        <w:t>feudal right</w:t>
      </w:r>
      <w:r w:rsidR="00CE501A" w:rsidRPr="00F657DF">
        <w:rPr>
          <w:rFonts w:cstheme="minorHAnsi"/>
        </w:rPr>
        <w:t xml:space="preserve">, </w:t>
      </w:r>
      <w:r w:rsidR="00CE501A" w:rsidRPr="00F657DF">
        <w:rPr>
          <w:rFonts w:cstheme="minorHAnsi"/>
          <w:b/>
        </w:rPr>
        <w:t>right to a part of a field in feudal tenure</w:t>
      </w:r>
      <w:r w:rsidR="00CE501A" w:rsidRPr="00F657DF">
        <w:rPr>
          <w:rFonts w:cstheme="minorHAnsi"/>
        </w:rPr>
        <w:t>, (Hurrian word,</w:t>
      </w:r>
      <w:r w:rsidR="00CE501A" w:rsidRPr="00F657DF">
        <w:rPr>
          <w:rFonts w:cstheme="minorHAnsi"/>
          <w:i/>
        </w:rPr>
        <w:t xml:space="preserve"> kaškiniwe</w:t>
      </w:r>
      <w:r w:rsidR="00CE501A" w:rsidRPr="00F657DF">
        <w:rPr>
          <w:rFonts w:cstheme="minorHAnsi"/>
        </w:rPr>
        <w:t>), kašku</w:t>
      </w:r>
      <w:r w:rsidR="00CE501A">
        <w:rPr>
          <w:rFonts w:eastAsia="Calibri" w:cstheme="minorHAnsi"/>
        </w:rPr>
        <w:br/>
      </w:r>
      <w:r w:rsidR="00CE501A" w:rsidRPr="00D4493A">
        <w:rPr>
          <w:b/>
        </w:rPr>
        <w:t>feudal tenure</w:t>
      </w:r>
      <w:r w:rsidR="00CE501A">
        <w:t xml:space="preserve">, </w:t>
      </w:r>
      <w:r w:rsidR="00CE501A" w:rsidRPr="00D4493A">
        <w:rPr>
          <w:b/>
        </w:rPr>
        <w:t>to hold a feudal tenure</w:t>
      </w:r>
      <w:r w:rsidR="00CE501A">
        <w:t xml:space="preserve">, </w:t>
      </w:r>
      <w:r w:rsidR="00CE501A" w:rsidRPr="00D4493A">
        <w:t>to levy taxes or services</w:t>
      </w:r>
      <w:r w:rsidR="00CE501A">
        <w:t xml:space="preserve"> (referring to staples, persons, boats, animals), to levy services</w:t>
      </w:r>
      <w:r w:rsidR="00CE501A">
        <w:rPr>
          <w:b/>
        </w:rPr>
        <w:t xml:space="preserve"> </w:t>
      </w:r>
      <w:r w:rsidR="00CE501A">
        <w:t xml:space="preserve">to take possession of real estate, </w:t>
      </w:r>
      <w:r w:rsidR="00CE501A" w:rsidRPr="00D4493A">
        <w:t>to capture wild animals</w:t>
      </w:r>
      <w:r w:rsidR="00CE501A">
        <w:t xml:space="preserve">, </w:t>
      </w:r>
      <w:r w:rsidR="00CE501A" w:rsidRPr="002D5091">
        <w:t>to take hold of a person</w:t>
      </w:r>
      <w:r w:rsidR="00CE501A">
        <w:t xml:space="preserve"> (a symbolic gesture when asking for payment of a debt, requiring a person to appear as a witness, or having him make a statement),</w:t>
      </w:r>
      <w:r w:rsidR="00CE501A" w:rsidRPr="00EE4F21">
        <w:t xml:space="preserve"> </w:t>
      </w:r>
      <w:r w:rsidR="00CE501A">
        <w:rPr>
          <w:rFonts w:ascii="Calibri" w:eastAsia="Calibri" w:hAnsi="Calibri" w:cs="Calibri"/>
        </w:rPr>
        <w:t xml:space="preserve"> </w:t>
      </w:r>
      <w:r w:rsidR="00CE501A" w:rsidRPr="006A6D77">
        <w:t>to apprehend</w:t>
      </w:r>
      <w:r w:rsidR="00CE501A">
        <w:t>,</w:t>
      </w:r>
      <w:r w:rsidR="00CE501A" w:rsidRPr="007B49B4">
        <w:t xml:space="preserve"> catch</w:t>
      </w:r>
      <w:r w:rsidR="00CE501A">
        <w:t xml:space="preserve">, a person, </w:t>
      </w:r>
      <w:r w:rsidR="00CE501A" w:rsidRPr="00C46CE7">
        <w:t>to put a person in fetters</w:t>
      </w:r>
      <w:r w:rsidR="00CE501A">
        <w:t xml:space="preserve">, </w:t>
      </w:r>
      <w:r w:rsidR="00CE501A" w:rsidRPr="002630BB">
        <w:t xml:space="preserve">to </w:t>
      </w:r>
      <w:r w:rsidR="00CE501A" w:rsidRPr="002630BB">
        <w:lastRenderedPageBreak/>
        <w:t>detain</w:t>
      </w:r>
      <w:r w:rsidR="00CE501A">
        <w:t xml:space="preserve">, </w:t>
      </w:r>
      <w:r w:rsidR="00CE501A" w:rsidRPr="002630BB">
        <w:t>imprison</w:t>
      </w:r>
      <w:r w:rsidR="00CE501A">
        <w:t xml:space="preserve"> a person, </w:t>
      </w:r>
      <w:r w:rsidR="00CE501A" w:rsidRPr="00912CD3">
        <w:t>to arrest a person</w:t>
      </w:r>
      <w:r w:rsidR="00CE501A">
        <w:t xml:space="preserve"> (said of a human action), </w:t>
      </w:r>
      <w:r w:rsidR="00CE501A" w:rsidRPr="00912CD3">
        <w:t>to seize</w:t>
      </w:r>
      <w:r w:rsidR="00CE501A">
        <w:t>, overcome (a person said of demons, diseases, misfortunes and sleep),</w:t>
      </w:r>
      <w:r w:rsidR="00CE501A" w:rsidRPr="004A049C">
        <w:t xml:space="preserve"> </w:t>
      </w:r>
      <w:r w:rsidR="00CE501A">
        <w:t xml:space="preserve">to seize a person as a pledge, a hostage, a slave, to seize a person or animal by force, to seize objects, animals, etc., to cause to seize someone, to conquer, take a city, to conquer a city, to take over a province or city for administrative purposes, to put one’s hand on something in a symbolic gesture, to take or accept objects, materials, etc., for specific purposes, to take into safekeeping (said of documents), to hold an object, to manipulate a tool, apparatus, etc., to take up a position, to take to a specific region, to seize an exit, passage, etc., to begin to do something, to be busy with work, to undertake work, to be concerned, to think, to hold, to connect (said of a relation between two objects), to be connected, joined, to contain, to seize, take, etc., with one’s own hands, to treat kindly, to conceive an idea, to take seriously, to grasp one another, to quarrel, to cause two people to quarrel, to be assigned work, to seize a person, to summon as a witness, to make fast, to tie, to link, to install someone in a feudal holding, in office, to have someone hold or touch an object, to provide somebody with income, food, etc., to provide somebody with income, food, etc., to set up an object, to occupy a territory, to settle people, to prepare, to undertake work, to light a fire, to collect, to assemble from several sides, to hitch (animals in) a team, </w:t>
      </w:r>
      <w:r w:rsidR="00CE501A" w:rsidRPr="00402F6C">
        <w:t>ṣ</w:t>
      </w:r>
      <w:r w:rsidR="00CE501A">
        <w:t>ab</w:t>
      </w:r>
      <w:r w:rsidR="00CE501A" w:rsidRPr="00016FF6">
        <w:rPr>
          <w:rFonts w:cstheme="minorHAnsi"/>
        </w:rPr>
        <w:t>ā</w:t>
      </w:r>
      <w:r w:rsidR="00CE501A">
        <w:t>tu</w:t>
      </w:r>
      <w:r w:rsidR="003651AF" w:rsidRPr="00F657DF">
        <w:rPr>
          <w:rFonts w:eastAsia="Calibri" w:cstheme="minorHAnsi"/>
        </w:rPr>
        <w:br/>
      </w:r>
      <w:r w:rsidR="003651AF" w:rsidRPr="00F657DF">
        <w:rPr>
          <w:rFonts w:eastAsia="Calibri" w:cstheme="minorHAnsi"/>
          <w:b/>
        </w:rPr>
        <w:t>feudal term</w:t>
      </w:r>
      <w:r w:rsidR="003651AF" w:rsidRPr="00F657DF">
        <w:rPr>
          <w:rFonts w:eastAsia="Calibri" w:cstheme="minorHAnsi"/>
        </w:rPr>
        <w:t>, ewirtu</w:t>
      </w:r>
      <w:r w:rsidR="00CE501A">
        <w:rPr>
          <w:rFonts w:eastAsia="Calibri" w:cstheme="minorHAnsi"/>
        </w:rPr>
        <w:br/>
      </w:r>
      <w:r w:rsidR="00CE501A" w:rsidRPr="00F657DF">
        <w:rPr>
          <w:rFonts w:eastAsia="Calibri" w:cstheme="minorHAnsi"/>
          <w:b/>
        </w:rPr>
        <w:t>feudal term referring to fields,</w:t>
      </w:r>
      <w:r w:rsidR="00CE501A" w:rsidRPr="00F657DF">
        <w:rPr>
          <w:rFonts w:eastAsia="Calibri" w:cstheme="minorHAnsi"/>
        </w:rPr>
        <w:t xml:space="preserve"> ehelli</w:t>
      </w:r>
      <w:r w:rsidR="003530BE">
        <w:rPr>
          <w:rFonts w:eastAsia="Calibri" w:cstheme="minorHAnsi"/>
        </w:rPr>
        <w:br/>
      </w:r>
      <w:r w:rsidR="003530BE" w:rsidRPr="003530BE">
        <w:rPr>
          <w:rFonts w:eastAsia="Calibri" w:cstheme="minorHAnsi"/>
          <w:b/>
        </w:rPr>
        <w:t>feudatories</w:t>
      </w:r>
      <w:r w:rsidR="003530BE">
        <w:rPr>
          <w:rFonts w:eastAsia="Calibri" w:cstheme="minorHAnsi"/>
        </w:rPr>
        <w:t xml:space="preserve">, </w:t>
      </w:r>
      <w:r w:rsidR="003530BE" w:rsidRPr="003530BE">
        <w:rPr>
          <w:rFonts w:eastAsia="Calibri" w:cstheme="minorHAnsi"/>
          <w:b/>
        </w:rPr>
        <w:t>a member of a class of feudatories</w:t>
      </w:r>
      <w:r w:rsidR="003530BE">
        <w:rPr>
          <w:rFonts w:eastAsia="Calibri" w:cstheme="minorHAnsi"/>
        </w:rPr>
        <w:t>, zakk</w:t>
      </w:r>
      <w:r w:rsidR="003530BE" w:rsidRPr="00650D3D">
        <w:rPr>
          <w:rFonts w:eastAsia="Calibri" w:cstheme="minorHAnsi"/>
        </w:rPr>
        <w:t>û</w:t>
      </w:r>
      <w:r w:rsidR="00A07DE6" w:rsidRPr="00F657DF">
        <w:rPr>
          <w:rFonts w:eastAsia="Calibri" w:cstheme="minorHAnsi"/>
        </w:rPr>
        <w:br/>
      </w:r>
      <w:r w:rsidR="0059551D" w:rsidRPr="0059551D">
        <w:rPr>
          <w:rFonts w:cstheme="minorHAnsi"/>
          <w:b/>
        </w:rPr>
        <w:t>fever</w:t>
      </w:r>
      <w:r w:rsidR="0059551D">
        <w:rPr>
          <w:rFonts w:cstheme="minorHAnsi"/>
        </w:rPr>
        <w:t xml:space="preserve"> </w:t>
      </w:r>
      <w:r w:rsidR="0059551D" w:rsidRPr="0059551D">
        <w:rPr>
          <w:rFonts w:cstheme="minorHAnsi"/>
          <w:b/>
        </w:rPr>
        <w:t>attack</w:t>
      </w:r>
      <w:r w:rsidR="0059551D">
        <w:rPr>
          <w:rFonts w:cstheme="minorHAnsi"/>
        </w:rPr>
        <w:t xml:space="preserve">, </w:t>
      </w:r>
      <w:r w:rsidR="0059551D" w:rsidRPr="00650D3D">
        <w:rPr>
          <w:rFonts w:cstheme="minorHAnsi"/>
        </w:rPr>
        <w:t>ṣ</w:t>
      </w:r>
      <w:r w:rsidR="0059551D">
        <w:rPr>
          <w:rFonts w:cstheme="minorHAnsi"/>
        </w:rPr>
        <w:t>ur</w:t>
      </w:r>
      <w:r w:rsidR="0059551D" w:rsidRPr="00650D3D">
        <w:rPr>
          <w:rFonts w:eastAsia="Calibri" w:cstheme="minorHAnsi"/>
        </w:rPr>
        <w:t>ḫ</w:t>
      </w:r>
      <w:r w:rsidR="0059551D">
        <w:rPr>
          <w:rFonts w:cstheme="minorHAnsi"/>
        </w:rPr>
        <w:t>u</w:t>
      </w:r>
      <w:r w:rsidR="00A07DE6" w:rsidRPr="00F657DF">
        <w:rPr>
          <w:rFonts w:cstheme="minorHAnsi"/>
        </w:rPr>
        <w:br/>
      </w:r>
      <w:r w:rsidR="00A07DE6" w:rsidRPr="00F657DF">
        <w:rPr>
          <w:rFonts w:cstheme="minorHAnsi"/>
          <w:b/>
        </w:rPr>
        <w:t>fever</w:t>
      </w:r>
      <w:r w:rsidR="00A07DE6" w:rsidRPr="00F657DF">
        <w:rPr>
          <w:rFonts w:cstheme="minorHAnsi"/>
        </w:rPr>
        <w:t xml:space="preserve">, heat, name of a month and a festival, </w:t>
      </w:r>
      <w:r w:rsidR="00A07DE6" w:rsidRPr="00F657DF">
        <w:rPr>
          <w:rFonts w:eastAsia="Calibri" w:cstheme="minorHAnsi"/>
        </w:rPr>
        <w:t>ḫ</w:t>
      </w:r>
      <w:r w:rsidR="00A07DE6" w:rsidRPr="00F657DF">
        <w:rPr>
          <w:rFonts w:cstheme="minorHAnsi"/>
        </w:rPr>
        <w:t>umṭu</w:t>
      </w:r>
      <w:r w:rsidR="00E14701">
        <w:rPr>
          <w:rFonts w:cstheme="minorHAnsi"/>
        </w:rPr>
        <w:br/>
      </w:r>
      <w:r w:rsidR="00E14701" w:rsidRPr="00E14701">
        <w:rPr>
          <w:rFonts w:cstheme="minorHAnsi"/>
          <w:b/>
        </w:rPr>
        <w:t>fever</w:t>
      </w:r>
      <w:r w:rsidR="00E14701">
        <w:rPr>
          <w:rFonts w:cstheme="minorHAnsi"/>
        </w:rPr>
        <w:t>, heat, summer, ummu</w:t>
      </w:r>
      <w:r w:rsidR="0058680E">
        <w:rPr>
          <w:rFonts w:cstheme="minorHAnsi"/>
        </w:rPr>
        <w:br/>
      </w:r>
      <w:r w:rsidR="0058680E" w:rsidRPr="0058680E">
        <w:rPr>
          <w:rFonts w:cstheme="minorHAnsi"/>
          <w:b/>
        </w:rPr>
        <w:t>fever</w:t>
      </w:r>
      <w:r w:rsidR="0058680E">
        <w:rPr>
          <w:rFonts w:cstheme="minorHAnsi"/>
        </w:rPr>
        <w:t xml:space="preserve">, </w:t>
      </w:r>
      <w:r w:rsidR="0058680E" w:rsidRPr="0058680E">
        <w:rPr>
          <w:rFonts w:cstheme="minorHAnsi"/>
          <w:b/>
        </w:rPr>
        <w:t>like a fever</w:t>
      </w:r>
      <w:r w:rsidR="0058680E">
        <w:rPr>
          <w:rFonts w:cstheme="minorHAnsi"/>
        </w:rPr>
        <w:t>, adv., umm</w:t>
      </w:r>
      <w:r w:rsidR="0058680E" w:rsidRPr="00650D3D">
        <w:rPr>
          <w:rFonts w:cstheme="minorHAnsi"/>
        </w:rPr>
        <w:t>ā</w:t>
      </w:r>
      <w:r w:rsidR="0058680E">
        <w:rPr>
          <w:rFonts w:cstheme="minorHAnsi"/>
        </w:rPr>
        <w:t>ni</w:t>
      </w:r>
      <w:r w:rsidR="0058680E" w:rsidRPr="00650D3D">
        <w:rPr>
          <w:rFonts w:cstheme="minorHAnsi"/>
        </w:rPr>
        <w:t>š</w:t>
      </w:r>
      <w:r w:rsidR="00A07DE6" w:rsidRPr="00F657DF">
        <w:rPr>
          <w:rFonts w:cstheme="minorHAnsi"/>
        </w:rPr>
        <w:br/>
      </w:r>
      <w:r w:rsidR="00A07DE6" w:rsidRPr="00F657DF">
        <w:rPr>
          <w:rFonts w:cstheme="minorHAnsi"/>
          <w:b/>
        </w:rPr>
        <w:t>fever</w:t>
      </w:r>
      <w:r w:rsidR="00A07DE6" w:rsidRPr="00F657DF">
        <w:rPr>
          <w:rFonts w:cstheme="minorHAnsi"/>
        </w:rPr>
        <w:t xml:space="preserve">, scorching, anxiety, </w:t>
      </w:r>
      <w:r w:rsidR="00A07DE6" w:rsidRPr="00F657DF">
        <w:rPr>
          <w:rFonts w:eastAsia="Calibri" w:cstheme="minorHAnsi"/>
        </w:rPr>
        <w:t>ḫ</w:t>
      </w:r>
      <w:r w:rsidR="00A07DE6" w:rsidRPr="00F657DF">
        <w:rPr>
          <w:rFonts w:cstheme="minorHAnsi"/>
        </w:rPr>
        <w:t>imṭu</w:t>
      </w:r>
      <w:r w:rsidR="00A07DE6" w:rsidRPr="00F657DF">
        <w:rPr>
          <w:rFonts w:cstheme="minorHAnsi"/>
        </w:rPr>
        <w:br/>
      </w:r>
      <w:r w:rsidR="00A07DE6" w:rsidRPr="00F657DF">
        <w:rPr>
          <w:rFonts w:cstheme="minorHAnsi"/>
          <w:b/>
        </w:rPr>
        <w:t>fever</w:t>
      </w:r>
      <w:r w:rsidR="00A07DE6" w:rsidRPr="00F657DF">
        <w:rPr>
          <w:rFonts w:cstheme="minorHAnsi"/>
        </w:rPr>
        <w:t>,</w:t>
      </w:r>
      <w:r w:rsidR="00A07DE6" w:rsidRPr="00F657DF">
        <w:rPr>
          <w:rFonts w:eastAsia="Calibri" w:cstheme="minorHAnsi"/>
        </w:rPr>
        <w:t xml:space="preserve"> to</w:t>
      </w:r>
      <w:r w:rsidR="00A07DE6" w:rsidRPr="00F657DF">
        <w:rPr>
          <w:rFonts w:eastAsia="Calibri" w:cstheme="minorHAnsi"/>
          <w:b/>
        </w:rPr>
        <w:t xml:space="preserve"> </w:t>
      </w:r>
      <w:r w:rsidR="00A07DE6" w:rsidRPr="00F657DF">
        <w:rPr>
          <w:rFonts w:eastAsia="Calibri" w:cstheme="minorHAnsi"/>
        </w:rPr>
        <w:t>cause fever, make feverish, to make glow, set aglow</w:t>
      </w:r>
      <w:r w:rsidR="00A07DE6" w:rsidRPr="00F657DF">
        <w:rPr>
          <w:rFonts w:eastAsia="Calibri" w:cstheme="minorHAnsi"/>
          <w:b/>
        </w:rPr>
        <w:t>,</w:t>
      </w:r>
      <w:r w:rsidR="00A07DE6" w:rsidRPr="00F657DF">
        <w:rPr>
          <w:rFonts w:eastAsia="Calibri" w:cstheme="minorHAnsi"/>
        </w:rPr>
        <w:t xml:space="preserve"> </w:t>
      </w:r>
      <w:r w:rsidR="00A07DE6" w:rsidRPr="00F657DF">
        <w:rPr>
          <w:rFonts w:cstheme="minorHAnsi"/>
        </w:rPr>
        <w:t xml:space="preserve">to be inflamed, to </w:t>
      </w:r>
      <w:r w:rsidR="00A07DE6" w:rsidRPr="00F657DF">
        <w:rPr>
          <w:rFonts w:eastAsia="Calibri" w:cstheme="minorHAnsi"/>
        </w:rPr>
        <w:t>heat, burn, restless, ḫam</w:t>
      </w:r>
      <w:r w:rsidR="00A07DE6" w:rsidRPr="00F657DF">
        <w:rPr>
          <w:rFonts w:cstheme="minorHAnsi"/>
        </w:rPr>
        <w:t>ā</w:t>
      </w:r>
      <w:r w:rsidR="00A07DE6" w:rsidRPr="00F657DF">
        <w:rPr>
          <w:rFonts w:eastAsia="Calibri" w:cstheme="minorHAnsi"/>
        </w:rPr>
        <w:t>tu</w:t>
      </w:r>
      <w:r w:rsidR="00BF7A1A">
        <w:rPr>
          <w:rFonts w:eastAsia="Calibri" w:cstheme="minorHAnsi"/>
        </w:rPr>
        <w:br/>
      </w:r>
      <w:r w:rsidR="00BF7A1A" w:rsidRPr="00BF7A1A">
        <w:rPr>
          <w:rFonts w:eastAsia="Calibri" w:cstheme="minorHAnsi"/>
          <w:b/>
        </w:rPr>
        <w:t>feverish</w:t>
      </w:r>
      <w:r w:rsidR="00BF7A1A">
        <w:rPr>
          <w:rFonts w:eastAsia="Calibri" w:cstheme="minorHAnsi"/>
        </w:rPr>
        <w:t>,</w:t>
      </w:r>
      <w:r w:rsidR="00BF7A1A" w:rsidRPr="00BF7A1A">
        <w:rPr>
          <w:rFonts w:eastAsia="Calibri" w:cstheme="minorHAnsi"/>
        </w:rPr>
        <w:t xml:space="preserve"> </w:t>
      </w:r>
      <w:r w:rsidR="00BF7A1A" w:rsidRPr="00BF7A1A">
        <w:rPr>
          <w:rFonts w:eastAsia="Calibri" w:cstheme="minorHAnsi"/>
          <w:b/>
        </w:rPr>
        <w:t>to be feverish</w:t>
      </w:r>
      <w:r w:rsidR="00BF7A1A">
        <w:rPr>
          <w:rFonts w:eastAsia="Calibri" w:cstheme="minorHAnsi"/>
        </w:rPr>
        <w:t xml:space="preserve">, to become feverish, </w:t>
      </w:r>
      <w:r w:rsidR="00BF7A1A" w:rsidRPr="00BF7A1A">
        <w:rPr>
          <w:rFonts w:eastAsia="Calibri" w:cstheme="minorHAnsi"/>
        </w:rPr>
        <w:t>to scorch</w:t>
      </w:r>
      <w:r w:rsidR="00BF7A1A">
        <w:rPr>
          <w:rFonts w:eastAsia="Calibri" w:cstheme="minorHAnsi"/>
        </w:rPr>
        <w:t xml:space="preserve">, </w:t>
      </w:r>
      <w:r w:rsidR="00BF7A1A" w:rsidRPr="00892D4D">
        <w:rPr>
          <w:rFonts w:eastAsia="Calibri" w:cstheme="minorHAnsi"/>
        </w:rPr>
        <w:t>to be hot</w:t>
      </w:r>
      <w:r w:rsidR="00BF7A1A">
        <w:rPr>
          <w:rFonts w:eastAsia="Calibri" w:cstheme="minorHAnsi"/>
        </w:rPr>
        <w:t xml:space="preserve">, to become hot, </w:t>
      </w:r>
      <w:r w:rsidR="00BF7A1A" w:rsidRPr="00D71217">
        <w:rPr>
          <w:rFonts w:eastAsia="Calibri" w:cstheme="minorHAnsi"/>
        </w:rPr>
        <w:t>to heat</w:t>
      </w:r>
      <w:r w:rsidR="00BF7A1A">
        <w:rPr>
          <w:rFonts w:eastAsia="Calibri" w:cstheme="minorHAnsi"/>
        </w:rPr>
        <w:t xml:space="preserve">, to be excitable, angry, to become angry, to keep warm, </w:t>
      </w:r>
      <w:r w:rsidR="00BF7A1A" w:rsidRPr="00402F6C">
        <w:t>ṣ</w:t>
      </w:r>
      <w:r w:rsidR="00BF7A1A">
        <w:rPr>
          <w:rFonts w:eastAsia="Calibri" w:cstheme="minorHAnsi"/>
        </w:rPr>
        <w:t>ar</w:t>
      </w:r>
      <w:r w:rsidR="00BF7A1A" w:rsidRPr="00016FF6">
        <w:rPr>
          <w:rFonts w:cstheme="minorHAnsi"/>
        </w:rPr>
        <w:t>ā</w:t>
      </w:r>
      <w:r w:rsidR="00BF7A1A" w:rsidRPr="009A7C83">
        <w:rPr>
          <w:rFonts w:ascii="Calibri" w:eastAsia="Calibri" w:hAnsi="Calibri" w:cs="Calibri"/>
        </w:rPr>
        <w:t>ḫ</w:t>
      </w:r>
      <w:r w:rsidR="00BF7A1A">
        <w:rPr>
          <w:rFonts w:eastAsia="Calibri" w:cstheme="minorHAnsi"/>
        </w:rPr>
        <w:t>u</w:t>
      </w:r>
      <w:r w:rsidR="00A07DE6" w:rsidRPr="00F657DF">
        <w:rPr>
          <w:rFonts w:cstheme="minorHAnsi"/>
        </w:rPr>
        <w:br/>
      </w:r>
      <w:r w:rsidR="00A07DE6" w:rsidRPr="00F657DF">
        <w:rPr>
          <w:rFonts w:cstheme="minorHAnsi"/>
          <w:b/>
          <w:sz w:val="20"/>
          <w:szCs w:val="20"/>
        </w:rPr>
        <w:t>few</w:t>
      </w:r>
      <w:r w:rsidR="00A07DE6" w:rsidRPr="00F657DF">
        <w:rPr>
          <w:rFonts w:cstheme="minorHAnsi"/>
          <w:sz w:val="20"/>
          <w:szCs w:val="20"/>
        </w:rPr>
        <w:t xml:space="preserve">, </w:t>
      </w:r>
      <w:r w:rsidR="00A07DE6" w:rsidRPr="00F657DF">
        <w:rPr>
          <w:rFonts w:eastAsia="Calibri" w:cstheme="minorHAnsi"/>
          <w:sz w:val="20"/>
          <w:szCs w:val="20"/>
        </w:rPr>
        <w:t>ē</w:t>
      </w:r>
      <w:r w:rsidR="00A07DE6" w:rsidRPr="00F657DF">
        <w:rPr>
          <w:rFonts w:cstheme="minorHAnsi"/>
          <w:sz w:val="20"/>
          <w:szCs w:val="20"/>
        </w:rPr>
        <w:t>ṣu</w:t>
      </w:r>
      <w:r w:rsidR="00DC3682">
        <w:rPr>
          <w:rFonts w:cstheme="minorHAnsi"/>
          <w:sz w:val="20"/>
          <w:szCs w:val="20"/>
        </w:rPr>
        <w:br/>
      </w:r>
      <w:r w:rsidR="00DC3682" w:rsidRPr="00DC3682">
        <w:rPr>
          <w:b/>
        </w:rPr>
        <w:t>few</w:t>
      </w:r>
      <w:r w:rsidR="00DC3682">
        <w:t xml:space="preserve">, </w:t>
      </w:r>
      <w:r w:rsidR="00DC3682" w:rsidRPr="00DC3682">
        <w:t>child</w:t>
      </w:r>
      <w:r w:rsidR="00DC3682">
        <w:t xml:space="preserve">, </w:t>
      </w:r>
      <w:r w:rsidR="00DC3682" w:rsidRPr="00DC3682">
        <w:t>second in rank</w:t>
      </w:r>
      <w:r w:rsidR="00DC3682">
        <w:t xml:space="preserve">, </w:t>
      </w:r>
      <w:r w:rsidR="00DC3682" w:rsidRPr="00E56EB1">
        <w:t>young</w:t>
      </w:r>
      <w:r w:rsidR="00DC3682">
        <w:t xml:space="preserve">, </w:t>
      </w:r>
      <w:r w:rsidR="00DC3682" w:rsidRPr="00E56EB1">
        <w:t>small</w:t>
      </w:r>
      <w:r w:rsidR="00DC3682">
        <w:t xml:space="preserve">, servant, </w:t>
      </w:r>
      <w:r w:rsidR="00DC3682" w:rsidRPr="00650D3D">
        <w:rPr>
          <w:rFonts w:cstheme="minorHAnsi"/>
        </w:rPr>
        <w:t>ṣ</w:t>
      </w:r>
      <w:r w:rsidR="00DC3682">
        <w:t>i</w:t>
      </w:r>
      <w:r w:rsidR="00DC3682" w:rsidRPr="00650D3D">
        <w:rPr>
          <w:rFonts w:eastAsia="Calibri" w:cstheme="minorHAnsi"/>
        </w:rPr>
        <w:t>ḫ</w:t>
      </w:r>
      <w:r w:rsidR="00DC3682">
        <w:t>ru</w:t>
      </w:r>
      <w:r w:rsidR="00A07DE6" w:rsidRPr="00F657DF">
        <w:rPr>
          <w:rFonts w:cstheme="minorHAnsi"/>
          <w:sz w:val="20"/>
          <w:szCs w:val="20"/>
        </w:rPr>
        <w:br/>
      </w:r>
      <w:r w:rsidR="00A07DE6" w:rsidRPr="00F657DF">
        <w:rPr>
          <w:rFonts w:cstheme="minorHAnsi"/>
          <w:b/>
          <w:sz w:val="20"/>
          <w:szCs w:val="20"/>
        </w:rPr>
        <w:t>few</w:t>
      </w:r>
      <w:r w:rsidR="00A07DE6" w:rsidRPr="00F657DF">
        <w:rPr>
          <w:rFonts w:cstheme="minorHAnsi"/>
          <w:sz w:val="20"/>
          <w:szCs w:val="20"/>
        </w:rPr>
        <w:t xml:space="preserve">, little, small, too small, complete, as is, </w:t>
      </w:r>
      <w:r w:rsidR="00A07DE6" w:rsidRPr="00F657DF">
        <w:rPr>
          <w:rFonts w:eastAsia="Calibri" w:cstheme="minorHAnsi"/>
          <w:sz w:val="20"/>
          <w:szCs w:val="20"/>
        </w:rPr>
        <w:t>ī</w:t>
      </w:r>
      <w:r w:rsidR="00A07DE6" w:rsidRPr="00F657DF">
        <w:rPr>
          <w:rFonts w:cstheme="minorHAnsi"/>
          <w:sz w:val="20"/>
          <w:szCs w:val="20"/>
        </w:rPr>
        <w:t>ṣu</w:t>
      </w:r>
      <w:r w:rsidR="005736A8">
        <w:rPr>
          <w:rFonts w:cstheme="minorHAnsi"/>
          <w:sz w:val="20"/>
          <w:szCs w:val="20"/>
        </w:rPr>
        <w:br/>
      </w:r>
      <w:r w:rsidR="005736A8" w:rsidRPr="005736A8">
        <w:rPr>
          <w:rFonts w:eastAsia="Calibri" w:cstheme="minorHAnsi"/>
          <w:b/>
        </w:rPr>
        <w:t>few</w:t>
      </w:r>
      <w:r w:rsidR="005736A8">
        <w:rPr>
          <w:rFonts w:eastAsia="Calibri" w:cstheme="minorHAnsi"/>
        </w:rPr>
        <w:t xml:space="preserve">, </w:t>
      </w:r>
      <w:r w:rsidR="005736A8" w:rsidRPr="005736A8">
        <w:rPr>
          <w:rFonts w:eastAsia="Calibri" w:cstheme="minorHAnsi"/>
        </w:rPr>
        <w:t>small</w:t>
      </w:r>
      <w:r w:rsidR="005736A8">
        <w:rPr>
          <w:rFonts w:eastAsia="Calibri" w:cstheme="minorHAnsi"/>
        </w:rPr>
        <w:t xml:space="preserve">, </w:t>
      </w:r>
      <w:r w:rsidR="005736A8" w:rsidRPr="00EE0D89">
        <w:rPr>
          <w:rFonts w:eastAsia="Calibri" w:cstheme="minorHAnsi"/>
        </w:rPr>
        <w:t>of little value</w:t>
      </w:r>
      <w:r w:rsidR="005736A8">
        <w:rPr>
          <w:rFonts w:eastAsia="Calibri" w:cstheme="minorHAnsi"/>
        </w:rPr>
        <w:t xml:space="preserve">, </w:t>
      </w:r>
      <w:r w:rsidR="005736A8" w:rsidRPr="00246AC7">
        <w:t xml:space="preserve">standing, </w:t>
      </w:r>
      <w:r w:rsidR="005736A8" w:rsidRPr="00246AC7">
        <w:rPr>
          <w:rFonts w:eastAsia="Calibri" w:cstheme="minorHAnsi"/>
        </w:rPr>
        <w:t>of low standing</w:t>
      </w:r>
      <w:r w:rsidR="005736A8">
        <w:rPr>
          <w:rFonts w:eastAsia="Calibri" w:cstheme="minorHAnsi"/>
        </w:rPr>
        <w:t xml:space="preserve">, </w:t>
      </w:r>
      <w:r w:rsidR="005736A8" w:rsidRPr="00B559DD">
        <w:rPr>
          <w:rFonts w:eastAsia="Calibri" w:cstheme="minorHAnsi"/>
        </w:rPr>
        <w:t>light</w:t>
      </w:r>
      <w:r w:rsidR="005736A8">
        <w:rPr>
          <w:rFonts w:eastAsia="Calibri" w:cstheme="minorHAnsi"/>
        </w:rPr>
        <w:t>, young, qallu</w:t>
      </w:r>
      <w:r w:rsidR="00204603">
        <w:rPr>
          <w:rFonts w:eastAsia="Calibri" w:cstheme="minorHAnsi"/>
        </w:rPr>
        <w:br/>
      </w:r>
      <w:r w:rsidR="00204603" w:rsidRPr="00204603">
        <w:rPr>
          <w:b/>
        </w:rPr>
        <w:t>few</w:t>
      </w:r>
      <w:r w:rsidR="00204603">
        <w:t xml:space="preserve">, </w:t>
      </w:r>
      <w:r w:rsidR="00204603" w:rsidRPr="00204603">
        <w:rPr>
          <w:b/>
        </w:rPr>
        <w:t>to become few</w:t>
      </w:r>
      <w:r w:rsidR="00204603">
        <w:t xml:space="preserve">, </w:t>
      </w:r>
      <w:r w:rsidR="00204603" w:rsidRPr="00204603">
        <w:t>to become small</w:t>
      </w:r>
      <w:r w:rsidR="00204603">
        <w:t xml:space="preserve"> (in size or quantity), to be young, to be a minor, to count as a credit, to appear as a credit, to be pressed, at a loss, to make smaller, to reduce (in size or number), to break up small, to reduce a credit by entering a debit against it, to debit, </w:t>
      </w:r>
      <w:r w:rsidR="00204603" w:rsidRPr="00650D3D">
        <w:rPr>
          <w:rFonts w:cstheme="minorHAnsi"/>
        </w:rPr>
        <w:t>ṣ</w:t>
      </w:r>
      <w:r w:rsidR="00204603">
        <w:t>e</w:t>
      </w:r>
      <w:r w:rsidR="00204603" w:rsidRPr="00650D3D">
        <w:rPr>
          <w:rFonts w:eastAsia="Calibri" w:cstheme="minorHAnsi"/>
        </w:rPr>
        <w:t>ḫē</w:t>
      </w:r>
      <w:r w:rsidR="00204603">
        <w:t>ru</w:t>
      </w:r>
      <w:r w:rsidR="00A07DE6" w:rsidRPr="00F657DF">
        <w:rPr>
          <w:rFonts w:cstheme="minorHAnsi"/>
          <w:sz w:val="20"/>
          <w:szCs w:val="20"/>
        </w:rPr>
        <w:br/>
      </w:r>
      <w:r w:rsidR="00A07DE6" w:rsidRPr="00F657DF">
        <w:rPr>
          <w:rFonts w:cstheme="minorHAnsi"/>
          <w:b/>
        </w:rPr>
        <w:t>fiber of the date palm</w:t>
      </w:r>
      <w:r w:rsidR="00A07DE6" w:rsidRPr="00F657DF">
        <w:rPr>
          <w:rFonts w:cstheme="minorHAnsi"/>
        </w:rPr>
        <w:t>, amš</w:t>
      </w:r>
      <w:r w:rsidR="00A07DE6" w:rsidRPr="00F657DF">
        <w:rPr>
          <w:rFonts w:eastAsia="Calibri" w:cstheme="minorHAnsi"/>
        </w:rPr>
        <w:t xml:space="preserve">û, </w:t>
      </w:r>
      <w:r w:rsidR="00A07DE6" w:rsidRPr="00F657DF">
        <w:rPr>
          <w:rFonts w:cstheme="minorHAnsi"/>
        </w:rPr>
        <w:t>imb</w:t>
      </w:r>
      <w:r w:rsidR="00A07DE6" w:rsidRPr="00F657DF">
        <w:rPr>
          <w:rFonts w:eastAsia="Calibri" w:cstheme="minorHAnsi"/>
        </w:rPr>
        <w:t>û</w:t>
      </w:r>
      <w:r w:rsidR="000457E7" w:rsidRPr="00F657DF">
        <w:rPr>
          <w:rFonts w:eastAsia="Calibri" w:cstheme="minorHAnsi"/>
        </w:rPr>
        <w:br/>
      </w:r>
      <w:r w:rsidR="000457E7" w:rsidRPr="00F657DF">
        <w:rPr>
          <w:rFonts w:eastAsia="Calibri" w:cstheme="minorHAnsi"/>
          <w:b/>
        </w:rPr>
        <w:t>fiber</w:t>
      </w:r>
      <w:r w:rsidR="000457E7" w:rsidRPr="00F657DF">
        <w:rPr>
          <w:rFonts w:eastAsia="Calibri" w:cstheme="minorHAnsi"/>
        </w:rPr>
        <w:t>,</w:t>
      </w:r>
      <w:r w:rsidR="000457E7" w:rsidRPr="00F657DF">
        <w:rPr>
          <w:rFonts w:eastAsia="Calibri" w:cstheme="minorHAnsi"/>
          <w:b/>
        </w:rPr>
        <w:t xml:space="preserve"> palm fiber</w:t>
      </w:r>
      <w:r w:rsidR="000457E7" w:rsidRPr="00F657DF">
        <w:rPr>
          <w:rFonts w:eastAsia="Calibri" w:cstheme="minorHAnsi"/>
        </w:rPr>
        <w:t>, pitiltu</w:t>
      </w:r>
      <w:r w:rsidR="003651AF" w:rsidRPr="00F657DF">
        <w:rPr>
          <w:rFonts w:eastAsia="Calibri" w:cstheme="minorHAnsi"/>
        </w:rPr>
        <w:br/>
      </w:r>
      <w:r w:rsidR="003651AF" w:rsidRPr="00F657DF">
        <w:rPr>
          <w:rFonts w:eastAsia="Calibri" w:cstheme="minorHAnsi"/>
          <w:b/>
        </w:rPr>
        <w:t>fibers,</w:t>
      </w:r>
      <w:r w:rsidR="003651AF" w:rsidRPr="00F657DF">
        <w:rPr>
          <w:rFonts w:eastAsia="Calibri" w:cstheme="minorHAnsi"/>
        </w:rPr>
        <w:t xml:space="preserve"> reed, gibarbarrû</w:t>
      </w:r>
      <w:r w:rsidR="00A07DE6" w:rsidRPr="00F657DF">
        <w:rPr>
          <w:rFonts w:eastAsia="Calibri" w:cstheme="minorHAnsi"/>
        </w:rPr>
        <w:br/>
      </w:r>
      <w:r w:rsidR="00A07DE6" w:rsidRPr="00F657DF">
        <w:rPr>
          <w:rFonts w:cstheme="minorHAnsi"/>
          <w:b/>
        </w:rPr>
        <w:t>fidelity</w:t>
      </w:r>
      <w:r w:rsidR="00A07DE6" w:rsidRPr="00F657DF">
        <w:rPr>
          <w:rFonts w:cstheme="minorHAnsi"/>
        </w:rPr>
        <w:t>, loyalty, loyally, normal state, truth, in truth, truly, justice, justly, correct procedures, correctness, treaty, duly, kittu</w:t>
      </w:r>
      <w:r w:rsidR="00F00201">
        <w:rPr>
          <w:rFonts w:cstheme="minorHAnsi"/>
        </w:rPr>
        <w:br/>
      </w:r>
      <w:r w:rsidR="00F00201" w:rsidRPr="00F657DF">
        <w:rPr>
          <w:rFonts w:eastAsia="Calibri" w:cstheme="minorHAnsi"/>
          <w:b/>
        </w:rPr>
        <w:t>fief</w:t>
      </w:r>
      <w:r w:rsidR="00F00201" w:rsidRPr="00F657DF">
        <w:rPr>
          <w:rFonts w:eastAsia="Calibri" w:cstheme="minorHAnsi"/>
        </w:rPr>
        <w:t>,</w:t>
      </w:r>
      <w:r w:rsidR="00F00201" w:rsidRPr="00F657DF">
        <w:rPr>
          <w:rFonts w:eastAsia="Calibri" w:cstheme="minorHAnsi"/>
          <w:b/>
        </w:rPr>
        <w:t xml:space="preserve"> </w:t>
      </w:r>
      <w:r w:rsidR="00F00201" w:rsidRPr="00F657DF">
        <w:rPr>
          <w:rFonts w:cstheme="minorHAnsi"/>
          <w:b/>
        </w:rPr>
        <w:t>chariot fief</w:t>
      </w:r>
      <w:r w:rsidR="00F00201" w:rsidRPr="00F657DF">
        <w:rPr>
          <w:rFonts w:cstheme="minorHAnsi"/>
        </w:rPr>
        <w:t xml:space="preserve">, i.e., land granted by the king which carries the obligation to do military service in the chariotry, </w:t>
      </w:r>
      <w:r w:rsidR="00F00201" w:rsidRPr="00F657DF">
        <w:rPr>
          <w:rFonts w:eastAsia="Calibri" w:cstheme="minorHAnsi"/>
        </w:rPr>
        <w:t xml:space="preserve"> </w:t>
      </w:r>
      <w:r w:rsidR="00F00201" w:rsidRPr="00F657DF">
        <w:rPr>
          <w:rFonts w:cstheme="minorHAnsi"/>
        </w:rPr>
        <w:t>part of a chariot, royal service as a charioteer, narkabtu, in b</w:t>
      </w:r>
      <w:r w:rsidR="00F00201" w:rsidRPr="00F657DF">
        <w:rPr>
          <w:rFonts w:eastAsia="Calibri" w:cstheme="minorHAnsi"/>
        </w:rPr>
        <w:t>ī</w:t>
      </w:r>
      <w:r w:rsidR="00F00201" w:rsidRPr="00F657DF">
        <w:rPr>
          <w:rFonts w:cstheme="minorHAnsi"/>
        </w:rPr>
        <w:t>t narkabti</w:t>
      </w:r>
      <w:r w:rsidR="007D7BF8">
        <w:rPr>
          <w:rFonts w:cstheme="minorHAnsi"/>
        </w:rPr>
        <w:br/>
      </w:r>
      <w:r w:rsidR="007D7BF8" w:rsidRPr="00F657DF">
        <w:rPr>
          <w:rFonts w:eastAsia="Calibri" w:cstheme="minorHAnsi"/>
          <w:b/>
        </w:rPr>
        <w:t xml:space="preserve">field </w:t>
      </w:r>
      <w:r w:rsidR="007D7BF8" w:rsidRPr="00F657DF">
        <w:rPr>
          <w:rFonts w:eastAsia="Calibri" w:cstheme="minorHAnsi"/>
        </w:rPr>
        <w:t>(Hurrian word), awīru</w:t>
      </w:r>
      <w:r w:rsidR="003651AF" w:rsidRPr="00F657DF">
        <w:rPr>
          <w:rFonts w:eastAsia="Calibri" w:cstheme="minorHAnsi"/>
        </w:rPr>
        <w:br/>
      </w:r>
      <w:r w:rsidR="003651AF" w:rsidRPr="00661654">
        <w:rPr>
          <w:rFonts w:ascii="Times New Roman" w:eastAsia="Calibri" w:hAnsi="Times New Roman" w:cs="Times New Roman"/>
          <w:b/>
          <w:sz w:val="20"/>
          <w:szCs w:val="20"/>
        </w:rPr>
        <w:t>field</w:t>
      </w:r>
      <w:r w:rsidR="003651AF" w:rsidRPr="00661654">
        <w:rPr>
          <w:rFonts w:ascii="Times New Roman" w:eastAsia="Calibri" w:hAnsi="Times New Roman" w:cs="Times New Roman"/>
          <w:sz w:val="20"/>
          <w:szCs w:val="20"/>
        </w:rPr>
        <w:t>, a field, ganû</w:t>
      </w:r>
      <w:r w:rsidR="00C24845">
        <w:rPr>
          <w:rFonts w:ascii="Times New Roman" w:eastAsia="Calibri" w:hAnsi="Times New Roman" w:cs="Times New Roman"/>
          <w:sz w:val="20"/>
          <w:szCs w:val="20"/>
        </w:rPr>
        <w:t xml:space="preserve">, </w:t>
      </w:r>
      <w:r w:rsidR="00C24845" w:rsidRPr="00C24845">
        <w:rPr>
          <w:rFonts w:ascii="Times New Roman" w:eastAsia="Calibri" w:hAnsi="Times New Roman" w:cs="Times New Roman"/>
          <w:sz w:val="20"/>
          <w:szCs w:val="20"/>
        </w:rPr>
        <w:t>tuppaḫḫurati</w:t>
      </w:r>
      <w:r w:rsidR="0078210A" w:rsidRPr="00661654">
        <w:rPr>
          <w:rFonts w:ascii="Times New Roman" w:eastAsia="Calibri" w:hAnsi="Times New Roman" w:cs="Times New Roman"/>
          <w:sz w:val="20"/>
          <w:szCs w:val="20"/>
        </w:rPr>
        <w:br/>
      </w:r>
      <w:r w:rsidR="0078210A" w:rsidRPr="00661654">
        <w:rPr>
          <w:rFonts w:ascii="Times New Roman" w:eastAsia="Calibri" w:hAnsi="Times New Roman" w:cs="Times New Roman"/>
          <w:b/>
          <w:sz w:val="20"/>
          <w:szCs w:val="20"/>
        </w:rPr>
        <w:t>field</w:t>
      </w:r>
      <w:r w:rsidR="0078210A" w:rsidRPr="00661654">
        <w:rPr>
          <w:rFonts w:ascii="Times New Roman" w:eastAsia="Calibri" w:hAnsi="Times New Roman" w:cs="Times New Roman"/>
          <w:sz w:val="20"/>
          <w:szCs w:val="20"/>
        </w:rPr>
        <w:t>,</w:t>
      </w:r>
      <w:r w:rsidR="0078210A" w:rsidRPr="00661654">
        <w:rPr>
          <w:rFonts w:ascii="Times New Roman" w:eastAsia="Calibri" w:hAnsi="Times New Roman" w:cs="Times New Roman"/>
          <w:b/>
          <w:sz w:val="20"/>
          <w:szCs w:val="20"/>
        </w:rPr>
        <w:t xml:space="preserve"> a kind of field,</w:t>
      </w:r>
      <w:r w:rsidR="0078210A" w:rsidRPr="00661654">
        <w:rPr>
          <w:rFonts w:ascii="Times New Roman" w:eastAsia="Calibri" w:hAnsi="Times New Roman" w:cs="Times New Roman"/>
          <w:sz w:val="20"/>
          <w:szCs w:val="20"/>
        </w:rPr>
        <w:t xml:space="preserve"> </w:t>
      </w:r>
      <w:r w:rsidR="00661654">
        <w:rPr>
          <w:rFonts w:ascii="Times New Roman" w:eastAsia="Calibri" w:hAnsi="Times New Roman" w:cs="Times New Roman"/>
          <w:sz w:val="20"/>
          <w:szCs w:val="20"/>
        </w:rPr>
        <w:t xml:space="preserve"> </w:t>
      </w:r>
      <w:r w:rsidR="0078210A" w:rsidRPr="00661654">
        <w:rPr>
          <w:rFonts w:ascii="Times New Roman" w:eastAsia="Calibri" w:hAnsi="Times New Roman" w:cs="Times New Roman"/>
          <w:sz w:val="20"/>
          <w:szCs w:val="20"/>
        </w:rPr>
        <w:t>mur</w:t>
      </w:r>
      <w:r w:rsidR="0078210A" w:rsidRPr="00661654">
        <w:rPr>
          <w:rFonts w:ascii="Times New Roman" w:hAnsi="Times New Roman" w:cs="Times New Roman"/>
          <w:sz w:val="20"/>
          <w:szCs w:val="20"/>
        </w:rPr>
        <w:t>ā</w:t>
      </w:r>
      <w:r w:rsidR="0078210A" w:rsidRPr="00661654">
        <w:rPr>
          <w:rFonts w:ascii="Times New Roman" w:eastAsia="Calibri" w:hAnsi="Times New Roman" w:cs="Times New Roman"/>
          <w:sz w:val="20"/>
          <w:szCs w:val="20"/>
        </w:rPr>
        <w:t>rītu</w:t>
      </w:r>
      <w:r w:rsidR="00A07DE6" w:rsidRPr="00F657DF">
        <w:rPr>
          <w:rFonts w:eastAsia="Calibri" w:cstheme="minorHAnsi"/>
        </w:rPr>
        <w:br/>
      </w:r>
      <w:r w:rsidR="00A07DE6" w:rsidRPr="00F657DF">
        <w:rPr>
          <w:rFonts w:cstheme="minorHAnsi"/>
          <w:b/>
        </w:rPr>
        <w:t>field</w:t>
      </w:r>
      <w:r w:rsidR="00A07DE6" w:rsidRPr="00F657DF">
        <w:rPr>
          <w:rFonts w:cstheme="minorHAnsi"/>
        </w:rPr>
        <w:t>,</w:t>
      </w:r>
      <w:r w:rsidR="00A07DE6" w:rsidRPr="00F657DF">
        <w:rPr>
          <w:rFonts w:cstheme="minorHAnsi"/>
          <w:b/>
        </w:rPr>
        <w:t xml:space="preserve"> a type of field</w:t>
      </w:r>
      <w:r w:rsidR="00A07DE6" w:rsidRPr="00F657DF">
        <w:rPr>
          <w:rFonts w:cstheme="minorHAnsi"/>
        </w:rPr>
        <w:t>, it</w:t>
      </w:r>
      <w:r w:rsidR="00A07DE6" w:rsidRPr="00F657DF">
        <w:rPr>
          <w:rFonts w:eastAsia="Calibri" w:cstheme="minorHAnsi"/>
        </w:rPr>
        <w:t>ḫ</w:t>
      </w:r>
      <w:r w:rsidR="00A07DE6" w:rsidRPr="00F657DF">
        <w:rPr>
          <w:rFonts w:cstheme="minorHAnsi"/>
        </w:rPr>
        <w:t>uṣu, in b</w:t>
      </w:r>
      <w:r w:rsidR="00A07DE6" w:rsidRPr="00F657DF">
        <w:rPr>
          <w:rFonts w:eastAsia="Calibri" w:cstheme="minorHAnsi"/>
        </w:rPr>
        <w:t>ī</w:t>
      </w:r>
      <w:r w:rsidR="00A07DE6" w:rsidRPr="00F657DF">
        <w:rPr>
          <w:rFonts w:cstheme="minorHAnsi"/>
        </w:rPr>
        <w:t>t it</w:t>
      </w:r>
      <w:r w:rsidR="00A07DE6" w:rsidRPr="00F657DF">
        <w:rPr>
          <w:rFonts w:eastAsia="Calibri" w:cstheme="minorHAnsi"/>
        </w:rPr>
        <w:t>ḫ</w:t>
      </w:r>
      <w:r w:rsidR="00A07DE6" w:rsidRPr="00F657DF">
        <w:rPr>
          <w:rFonts w:cstheme="minorHAnsi"/>
        </w:rPr>
        <w:t>iṣi, kabāku</w:t>
      </w:r>
      <w:r w:rsidR="00574074" w:rsidRPr="00F657DF">
        <w:rPr>
          <w:rFonts w:cstheme="minorHAnsi"/>
        </w:rPr>
        <w:t>, mu’untu</w:t>
      </w:r>
      <w:r w:rsidR="00B05F80" w:rsidRPr="00F657DF">
        <w:rPr>
          <w:rFonts w:cstheme="minorHAnsi"/>
        </w:rPr>
        <w:t>, parapše</w:t>
      </w:r>
      <w:r w:rsidR="000457E7" w:rsidRPr="00F657DF">
        <w:rPr>
          <w:rFonts w:cstheme="minorHAnsi"/>
        </w:rPr>
        <w:t>, pit</w:t>
      </w:r>
      <w:r w:rsidR="000457E7" w:rsidRPr="00F657DF">
        <w:rPr>
          <w:rFonts w:eastAsia="Calibri" w:cstheme="minorHAnsi"/>
        </w:rPr>
        <w:t>ḫ</w:t>
      </w:r>
      <w:r w:rsidR="000457E7" w:rsidRPr="00F657DF">
        <w:rPr>
          <w:rFonts w:cstheme="minorHAnsi"/>
        </w:rPr>
        <w:t>ātu</w:t>
      </w:r>
      <w:r w:rsidR="00B87F09">
        <w:rPr>
          <w:rFonts w:cstheme="minorHAnsi"/>
        </w:rPr>
        <w:t>, qaqullu</w:t>
      </w:r>
      <w:r w:rsidR="0066257B">
        <w:rPr>
          <w:rFonts w:cstheme="minorHAnsi"/>
        </w:rPr>
        <w:t xml:space="preserve">, </w:t>
      </w:r>
      <w:r w:rsidR="0066257B" w:rsidRPr="00402F6C">
        <w:t>ṣ</w:t>
      </w:r>
      <w:r w:rsidR="0066257B">
        <w:rPr>
          <w:rFonts w:cstheme="minorHAnsi"/>
        </w:rPr>
        <w:t>a’</w:t>
      </w:r>
      <w:r w:rsidR="00EB2D2F">
        <w:rPr>
          <w:rFonts w:cstheme="minorHAnsi"/>
        </w:rPr>
        <w:t xml:space="preserve">I, </w:t>
      </w:r>
      <w:r w:rsidR="00EB2D2F" w:rsidRPr="00650D3D">
        <w:rPr>
          <w:rFonts w:cstheme="minorHAnsi"/>
        </w:rPr>
        <w:t>ṣ</w:t>
      </w:r>
      <w:r w:rsidR="00EB2D2F">
        <w:rPr>
          <w:rFonts w:cstheme="minorHAnsi"/>
        </w:rPr>
        <w:t>ippiri</w:t>
      </w:r>
      <w:r w:rsidR="00B5360C" w:rsidRPr="00F657DF">
        <w:rPr>
          <w:rFonts w:cstheme="minorHAnsi"/>
        </w:rPr>
        <w:br/>
      </w:r>
      <w:r w:rsidR="00B5360C" w:rsidRPr="00F657DF">
        <w:rPr>
          <w:rFonts w:cstheme="minorHAnsi"/>
          <w:b/>
        </w:rPr>
        <w:lastRenderedPageBreak/>
        <w:t>field</w:t>
      </w:r>
      <w:r w:rsidR="00B5360C" w:rsidRPr="00F657DF">
        <w:rPr>
          <w:rFonts w:cstheme="minorHAnsi"/>
        </w:rPr>
        <w:t xml:space="preserve">, </w:t>
      </w:r>
      <w:r w:rsidR="00B5360C" w:rsidRPr="00F657DF">
        <w:rPr>
          <w:rFonts w:cstheme="minorHAnsi"/>
          <w:b/>
        </w:rPr>
        <w:t>a type of field</w:t>
      </w:r>
      <w:r w:rsidR="00B5360C" w:rsidRPr="00F657DF">
        <w:rPr>
          <w:rFonts w:cstheme="minorHAnsi"/>
        </w:rPr>
        <w:t xml:space="preserve"> or plot of land, (Hurrian word, paihu)</w:t>
      </w:r>
      <w:r w:rsidR="00A07DE6" w:rsidRPr="00F657DF">
        <w:rPr>
          <w:rFonts w:cstheme="minorHAnsi"/>
        </w:rPr>
        <w:br/>
      </w:r>
      <w:r w:rsidR="00A07DE6" w:rsidRPr="00661654">
        <w:rPr>
          <w:rFonts w:ascii="Times New Roman" w:hAnsi="Times New Roman" w:cs="Times New Roman"/>
          <w:b/>
          <w:sz w:val="20"/>
          <w:szCs w:val="20"/>
        </w:rPr>
        <w:t>field</w:t>
      </w:r>
      <w:r w:rsidR="00A07DE6" w:rsidRPr="00661654">
        <w:rPr>
          <w:rFonts w:ascii="Times New Roman" w:hAnsi="Times New Roman" w:cs="Times New Roman"/>
          <w:sz w:val="20"/>
          <w:szCs w:val="20"/>
        </w:rPr>
        <w:t>,</w:t>
      </w:r>
      <w:r w:rsidR="00A07DE6" w:rsidRPr="00661654">
        <w:rPr>
          <w:rFonts w:ascii="Times New Roman" w:hAnsi="Times New Roman" w:cs="Times New Roman"/>
          <w:b/>
          <w:sz w:val="20"/>
          <w:szCs w:val="20"/>
        </w:rPr>
        <w:t xml:space="preserve"> administrative designation of a field</w:t>
      </w:r>
      <w:r w:rsidR="00A07DE6" w:rsidRPr="00661654">
        <w:rPr>
          <w:rFonts w:ascii="Times New Roman" w:hAnsi="Times New Roman" w:cs="Times New Roman"/>
          <w:sz w:val="20"/>
          <w:szCs w:val="20"/>
        </w:rPr>
        <w:t>, lud</w:t>
      </w:r>
      <w:r w:rsidR="00A07DE6" w:rsidRPr="00661654">
        <w:rPr>
          <w:rFonts w:ascii="Times New Roman" w:eastAsia="Calibri" w:hAnsi="Times New Roman" w:cs="Times New Roman"/>
          <w:sz w:val="20"/>
          <w:szCs w:val="20"/>
        </w:rPr>
        <w:t>û</w:t>
      </w:r>
      <w:r w:rsidR="007D7BF8">
        <w:rPr>
          <w:rFonts w:eastAsia="Calibri" w:cstheme="minorHAnsi"/>
        </w:rPr>
        <w:br/>
      </w:r>
      <w:r w:rsidR="007D7BF8" w:rsidRPr="00661654">
        <w:rPr>
          <w:rFonts w:ascii="Times New Roman" w:eastAsia="Calibri" w:hAnsi="Times New Roman" w:cs="Times New Roman"/>
          <w:b/>
          <w:sz w:val="20"/>
          <w:szCs w:val="20"/>
        </w:rPr>
        <w:t>field</w:t>
      </w:r>
      <w:r w:rsidR="007D7BF8" w:rsidRPr="00661654">
        <w:rPr>
          <w:rFonts w:ascii="Times New Roman" w:eastAsia="Calibri" w:hAnsi="Times New Roman" w:cs="Times New Roman"/>
          <w:sz w:val="20"/>
          <w:szCs w:val="20"/>
        </w:rPr>
        <w:t>, area, land, region, terrain, eqlu</w:t>
      </w:r>
      <w:r w:rsidR="0064714E" w:rsidRPr="00661654">
        <w:rPr>
          <w:rFonts w:eastAsia="Calibri" w:cstheme="minorHAnsi"/>
          <w:b/>
        </w:rPr>
        <w:br/>
      </w:r>
      <w:r w:rsidR="0064714E" w:rsidRPr="00671D47">
        <w:rPr>
          <w:rFonts w:ascii="Times New Roman" w:eastAsia="Calibri" w:hAnsi="Times New Roman" w:cs="Times New Roman"/>
          <w:b/>
          <w:sz w:val="20"/>
          <w:szCs w:val="20"/>
        </w:rPr>
        <w:t>field broken up for cultivation</w:t>
      </w:r>
      <w:r w:rsidR="0064714E" w:rsidRPr="00671D47">
        <w:rPr>
          <w:rFonts w:ascii="Times New Roman" w:eastAsia="Calibri" w:hAnsi="Times New Roman" w:cs="Times New Roman"/>
          <w:sz w:val="20"/>
          <w:szCs w:val="20"/>
        </w:rPr>
        <w:t>, groundbreaking work, ripqu</w:t>
      </w:r>
      <w:r w:rsidR="0092218D" w:rsidRPr="00671D47">
        <w:rPr>
          <w:rFonts w:cstheme="minorHAnsi"/>
          <w:b/>
        </w:rPr>
        <w:br/>
      </w:r>
      <w:r w:rsidR="0092218D" w:rsidRPr="00F657DF">
        <w:rPr>
          <w:rFonts w:cstheme="minorHAnsi"/>
          <w:b/>
        </w:rPr>
        <w:t>field covered with wild growth</w:t>
      </w:r>
      <w:r w:rsidR="0092218D" w:rsidRPr="00F657DF">
        <w:rPr>
          <w:rFonts w:cstheme="minorHAnsi"/>
        </w:rPr>
        <w:t>, wild growth, nib’u</w:t>
      </w:r>
      <w:r w:rsidR="007D7BF8">
        <w:rPr>
          <w:rFonts w:cstheme="minorHAnsi"/>
        </w:rPr>
        <w:br/>
      </w:r>
      <w:r w:rsidR="007D7BF8" w:rsidRPr="00661654">
        <w:rPr>
          <w:rFonts w:ascii="Times New Roman" w:eastAsia="Calibri" w:hAnsi="Times New Roman" w:cs="Times New Roman"/>
          <w:b/>
          <w:sz w:val="20"/>
          <w:szCs w:val="20"/>
        </w:rPr>
        <w:t>field</w:t>
      </w:r>
      <w:r w:rsidR="007D7BF8" w:rsidRPr="00661654">
        <w:rPr>
          <w:rFonts w:ascii="Times New Roman" w:eastAsia="Calibri" w:hAnsi="Times New Roman" w:cs="Times New Roman"/>
          <w:sz w:val="20"/>
          <w:szCs w:val="20"/>
        </w:rPr>
        <w:t xml:space="preserve">, </w:t>
      </w:r>
      <w:r w:rsidR="007D7BF8" w:rsidRPr="00661654">
        <w:rPr>
          <w:rFonts w:ascii="Times New Roman" w:eastAsia="Calibri" w:hAnsi="Times New Roman" w:cs="Times New Roman"/>
          <w:b/>
          <w:sz w:val="20"/>
          <w:szCs w:val="20"/>
        </w:rPr>
        <w:t>cultivated field</w:t>
      </w:r>
      <w:r w:rsidR="007D7BF8" w:rsidRPr="00661654">
        <w:rPr>
          <w:rFonts w:ascii="Times New Roman" w:eastAsia="Calibri" w:hAnsi="Times New Roman" w:cs="Times New Roman"/>
          <w:sz w:val="20"/>
          <w:szCs w:val="20"/>
        </w:rPr>
        <w:t>, cultivation, time of planting, mēre</w:t>
      </w:r>
      <w:r w:rsidR="007D7BF8" w:rsidRPr="00661654">
        <w:rPr>
          <w:rFonts w:ascii="Times New Roman" w:hAnsi="Times New Roman" w:cs="Times New Roman"/>
          <w:sz w:val="20"/>
          <w:szCs w:val="20"/>
        </w:rPr>
        <w:t>š</w:t>
      </w:r>
      <w:r w:rsidR="007D7BF8" w:rsidRPr="00661654">
        <w:rPr>
          <w:rFonts w:ascii="Times New Roman" w:eastAsia="Calibri" w:hAnsi="Times New Roman" w:cs="Times New Roman"/>
          <w:sz w:val="20"/>
          <w:szCs w:val="20"/>
        </w:rPr>
        <w:t>tu</w:t>
      </w:r>
      <w:r w:rsidR="00A07DE6" w:rsidRPr="00F657DF">
        <w:rPr>
          <w:rFonts w:cstheme="minorHAnsi"/>
        </w:rPr>
        <w:br/>
      </w:r>
      <w:r w:rsidR="003651AF" w:rsidRPr="00F657DF">
        <w:rPr>
          <w:rFonts w:eastAsia="Calibri" w:cstheme="minorHAnsi"/>
          <w:b/>
        </w:rPr>
        <w:t>field</w:t>
      </w:r>
      <w:r w:rsidR="003651AF" w:rsidRPr="00F657DF">
        <w:rPr>
          <w:rFonts w:eastAsia="Calibri" w:cstheme="minorHAnsi"/>
        </w:rPr>
        <w:t>, cultivated field, workshop, dullu, in bīt dulli</w:t>
      </w:r>
      <w:r w:rsidR="00FB2F45">
        <w:rPr>
          <w:rFonts w:eastAsia="Calibri" w:cstheme="minorHAnsi"/>
        </w:rPr>
        <w:br/>
      </w:r>
      <w:r w:rsidR="00FB2F45" w:rsidRPr="00671D47">
        <w:rPr>
          <w:rFonts w:ascii="Times New Roman" w:eastAsia="Calibri" w:hAnsi="Times New Roman" w:cs="Times New Roman"/>
          <w:b/>
          <w:sz w:val="20"/>
          <w:szCs w:val="20"/>
        </w:rPr>
        <w:t>field</w:t>
      </w:r>
      <w:r w:rsidR="00FB2F45" w:rsidRPr="00671D47">
        <w:rPr>
          <w:rFonts w:ascii="Times New Roman" w:eastAsia="Calibri" w:hAnsi="Times New Roman" w:cs="Times New Roman"/>
          <w:sz w:val="20"/>
          <w:szCs w:val="20"/>
        </w:rPr>
        <w:t xml:space="preserve">, </w:t>
      </w:r>
      <w:r w:rsidR="00FB2F45" w:rsidRPr="00671D47">
        <w:rPr>
          <w:rFonts w:ascii="Times New Roman" w:eastAsia="Calibri" w:hAnsi="Times New Roman" w:cs="Times New Roman"/>
          <w:b/>
          <w:sz w:val="20"/>
          <w:szCs w:val="20"/>
        </w:rPr>
        <w:t>designation of a fallow field</w:t>
      </w:r>
      <w:r w:rsidR="00FB2F45" w:rsidRPr="00671D47">
        <w:rPr>
          <w:rFonts w:ascii="Times New Roman" w:eastAsia="Calibri" w:hAnsi="Times New Roman" w:cs="Times New Roman"/>
          <w:sz w:val="20"/>
          <w:szCs w:val="20"/>
        </w:rPr>
        <w:t>, turbal</w:t>
      </w:r>
      <w:r w:rsidR="00706081" w:rsidRPr="00671D47">
        <w:rPr>
          <w:rFonts w:ascii="Times New Roman" w:eastAsia="Calibri" w:hAnsi="Times New Roman" w:cs="Times New Roman"/>
          <w:sz w:val="20"/>
          <w:szCs w:val="20"/>
        </w:rPr>
        <w:t>û</w:t>
      </w:r>
      <w:r w:rsidR="007D7BF8">
        <w:rPr>
          <w:rFonts w:eastAsia="Calibri" w:cstheme="minorHAnsi"/>
        </w:rPr>
        <w:br/>
      </w:r>
      <w:r w:rsidR="007D7BF8" w:rsidRPr="00661654">
        <w:rPr>
          <w:rFonts w:ascii="Times New Roman" w:eastAsia="Calibri" w:hAnsi="Times New Roman" w:cs="Times New Roman"/>
          <w:b/>
          <w:sz w:val="20"/>
          <w:szCs w:val="20"/>
        </w:rPr>
        <w:t>field</w:t>
      </w:r>
      <w:r w:rsidR="007D7BF8" w:rsidRPr="00661654">
        <w:rPr>
          <w:rFonts w:ascii="Times New Roman" w:eastAsia="Calibri" w:hAnsi="Times New Roman" w:cs="Times New Roman"/>
          <w:sz w:val="20"/>
          <w:szCs w:val="20"/>
        </w:rPr>
        <w:t>, district, environs, pasture land, land, qerbetu</w:t>
      </w:r>
      <w:r w:rsidR="00671D47">
        <w:rPr>
          <w:rFonts w:ascii="Times New Roman" w:eastAsia="Calibri" w:hAnsi="Times New Roman" w:cs="Times New Roman"/>
          <w:sz w:val="20"/>
          <w:szCs w:val="20"/>
        </w:rPr>
        <w:br/>
      </w:r>
      <w:r w:rsidR="00671D47" w:rsidRPr="00671D47">
        <w:rPr>
          <w:rFonts w:ascii="Times New Roman" w:hAnsi="Times New Roman" w:cs="Times New Roman"/>
          <w:b/>
          <w:sz w:val="20"/>
          <w:szCs w:val="20"/>
        </w:rPr>
        <w:t>field established by division</w:t>
      </w:r>
      <w:r w:rsidR="00671D47" w:rsidRPr="00671D47">
        <w:rPr>
          <w:rFonts w:ascii="Times New Roman" w:hAnsi="Times New Roman" w:cs="Times New Roman"/>
          <w:sz w:val="20"/>
          <w:szCs w:val="20"/>
        </w:rPr>
        <w:t>, property division, zu’uztu</w:t>
      </w:r>
      <w:r w:rsidR="00C86842" w:rsidRPr="00F657DF">
        <w:rPr>
          <w:rFonts w:eastAsia="Calibri" w:cstheme="minorHAnsi"/>
        </w:rPr>
        <w:br/>
      </w:r>
      <w:r w:rsidR="00C86842" w:rsidRPr="00661654">
        <w:rPr>
          <w:rFonts w:ascii="Times New Roman" w:hAnsi="Times New Roman" w:cs="Times New Roman"/>
          <w:b/>
          <w:sz w:val="20"/>
          <w:szCs w:val="20"/>
        </w:rPr>
        <w:t>field</w:t>
      </w:r>
      <w:r w:rsidR="00C86842" w:rsidRPr="00661654">
        <w:rPr>
          <w:rFonts w:ascii="Times New Roman" w:hAnsi="Times New Roman" w:cs="Times New Roman"/>
          <w:sz w:val="20"/>
          <w:szCs w:val="20"/>
        </w:rPr>
        <w:t>,</w:t>
      </w:r>
      <w:r w:rsidR="00C86842" w:rsidRPr="00661654">
        <w:rPr>
          <w:rFonts w:ascii="Times New Roman" w:hAnsi="Times New Roman" w:cs="Times New Roman"/>
          <w:b/>
          <w:sz w:val="20"/>
          <w:szCs w:val="20"/>
        </w:rPr>
        <w:t xml:space="preserve"> fallow</w:t>
      </w:r>
      <w:r w:rsidR="00C86842" w:rsidRPr="00661654">
        <w:rPr>
          <w:rFonts w:ascii="Times New Roman" w:hAnsi="Times New Roman" w:cs="Times New Roman"/>
          <w:sz w:val="20"/>
          <w:szCs w:val="20"/>
        </w:rPr>
        <w:t>, uncultivated field or land, empty lot for building a house, kišubb</w:t>
      </w:r>
      <w:r w:rsidR="00C86842" w:rsidRPr="00661654">
        <w:rPr>
          <w:rFonts w:ascii="Times New Roman" w:eastAsia="Calibri" w:hAnsi="Times New Roman" w:cs="Times New Roman"/>
          <w:sz w:val="20"/>
          <w:szCs w:val="20"/>
        </w:rPr>
        <w:t>û</w:t>
      </w:r>
      <w:r w:rsidR="00C86842" w:rsidRPr="00F657DF">
        <w:rPr>
          <w:rFonts w:cstheme="minorHAnsi"/>
        </w:rPr>
        <w:br/>
      </w:r>
      <w:r w:rsidR="00C86842" w:rsidRPr="00661654">
        <w:rPr>
          <w:rFonts w:ascii="Times New Roman" w:hAnsi="Times New Roman" w:cs="Times New Roman"/>
          <w:b/>
          <w:sz w:val="20"/>
          <w:szCs w:val="20"/>
        </w:rPr>
        <w:t>field</w:t>
      </w:r>
      <w:r w:rsidR="00C86842" w:rsidRPr="00661654">
        <w:rPr>
          <w:rFonts w:ascii="Times New Roman" w:hAnsi="Times New Roman" w:cs="Times New Roman"/>
          <w:sz w:val="20"/>
          <w:szCs w:val="20"/>
        </w:rPr>
        <w:t xml:space="preserve">, </w:t>
      </w:r>
      <w:r w:rsidR="00C86842" w:rsidRPr="00661654">
        <w:rPr>
          <w:rFonts w:ascii="Times New Roman" w:eastAsia="Calibri" w:hAnsi="Times New Roman" w:cs="Times New Roman"/>
          <w:b/>
          <w:sz w:val="20"/>
          <w:szCs w:val="20"/>
        </w:rPr>
        <w:t>goddess of the field</w:t>
      </w:r>
      <w:r w:rsidR="00C86842" w:rsidRPr="00661654">
        <w:rPr>
          <w:rFonts w:ascii="Times New Roman" w:eastAsia="Calibri" w:hAnsi="Times New Roman" w:cs="Times New Roman"/>
          <w:sz w:val="20"/>
          <w:szCs w:val="20"/>
        </w:rPr>
        <w:t>, plant, ilat eqli</w:t>
      </w:r>
      <w:r w:rsidR="00C86842" w:rsidRPr="00F657DF">
        <w:rPr>
          <w:rFonts w:eastAsia="Calibri" w:cstheme="minorHAnsi"/>
        </w:rPr>
        <w:br/>
      </w:r>
      <w:r w:rsidR="00C86842" w:rsidRPr="00F657DF">
        <w:rPr>
          <w:rFonts w:cstheme="minorHAnsi"/>
          <w:b/>
        </w:rPr>
        <w:t>field held in feudal tenure by 50 men</w:t>
      </w:r>
      <w:r w:rsidR="00C86842" w:rsidRPr="00F657DF">
        <w:rPr>
          <w:rFonts w:cstheme="minorHAnsi"/>
        </w:rPr>
        <w:t xml:space="preserve">, fifty, num., </w:t>
      </w:r>
      <w:r w:rsidR="00C86842" w:rsidRPr="00F657DF">
        <w:rPr>
          <w:rFonts w:eastAsia="Calibri" w:cstheme="minorHAnsi"/>
        </w:rPr>
        <w:t>ḫ</w:t>
      </w:r>
      <w:r w:rsidR="007D7BF8">
        <w:rPr>
          <w:rFonts w:cstheme="minorHAnsi"/>
        </w:rPr>
        <w:t>anšā</w:t>
      </w:r>
      <w:r w:rsidR="006323CD" w:rsidRPr="00F657DF">
        <w:rPr>
          <w:rFonts w:eastAsia="Calibri" w:cstheme="minorHAnsi"/>
        </w:rPr>
        <w:br/>
      </w:r>
      <w:r w:rsidR="006323CD" w:rsidRPr="00F657DF">
        <w:rPr>
          <w:rFonts w:eastAsia="Calibri" w:cstheme="minorHAnsi"/>
          <w:b/>
        </w:rPr>
        <w:t>field irrigated by rain</w:t>
      </w:r>
      <w:r w:rsidR="006323CD" w:rsidRPr="00F657DF">
        <w:rPr>
          <w:rFonts w:eastAsia="Calibri" w:cstheme="minorHAnsi"/>
        </w:rPr>
        <w:t>, mi</w:t>
      </w:r>
      <w:r w:rsidR="006323CD" w:rsidRPr="00F657DF">
        <w:rPr>
          <w:rFonts w:cstheme="minorHAnsi"/>
        </w:rPr>
        <w:t>ṭ</w:t>
      </w:r>
      <w:r w:rsidR="006323CD" w:rsidRPr="00F657DF">
        <w:rPr>
          <w:rFonts w:eastAsia="Calibri" w:cstheme="minorHAnsi"/>
        </w:rPr>
        <w:t>ar</w:t>
      </w:r>
      <w:r w:rsidR="003651AF" w:rsidRPr="00F657DF">
        <w:rPr>
          <w:rFonts w:eastAsia="Calibri" w:cstheme="minorHAnsi"/>
        </w:rPr>
        <w:br/>
      </w:r>
      <w:r w:rsidR="003651AF" w:rsidRPr="00F657DF">
        <w:rPr>
          <w:rFonts w:eastAsia="Calibri" w:cstheme="minorHAnsi"/>
          <w:b/>
        </w:rPr>
        <w:t>field legal status</w:t>
      </w:r>
      <w:r w:rsidR="003651AF" w:rsidRPr="00F657DF">
        <w:rPr>
          <w:rFonts w:eastAsia="Calibri" w:cstheme="minorHAnsi"/>
        </w:rPr>
        <w:t>, adj. (Hurrian word), ezzuššiḫe</w:t>
      </w:r>
      <w:r w:rsidR="007D7BF8">
        <w:rPr>
          <w:rFonts w:eastAsia="Calibri" w:cstheme="minorHAnsi"/>
        </w:rPr>
        <w:br/>
      </w:r>
      <w:r w:rsidR="007D7BF8" w:rsidRPr="00F657DF">
        <w:rPr>
          <w:rFonts w:cstheme="minorHAnsi"/>
          <w:b/>
        </w:rPr>
        <w:t xml:space="preserve">field on which </w:t>
      </w:r>
      <w:r w:rsidR="007D7BF8" w:rsidRPr="00F657DF">
        <w:rPr>
          <w:rFonts w:cstheme="minorHAnsi"/>
          <w:b/>
          <w:i/>
        </w:rPr>
        <w:t>i</w:t>
      </w:r>
      <w:r w:rsidR="00611825" w:rsidRPr="00671D47">
        <w:rPr>
          <w:rFonts w:cstheme="minorHAnsi"/>
          <w:b/>
        </w:rPr>
        <w:t>š</w:t>
      </w:r>
      <w:r w:rsidR="00611825">
        <w:rPr>
          <w:rFonts w:cstheme="minorHAnsi"/>
          <w:b/>
          <w:i/>
        </w:rPr>
        <w:t>karu</w:t>
      </w:r>
      <w:r w:rsidR="007D7BF8" w:rsidRPr="00F657DF">
        <w:rPr>
          <w:rFonts w:cstheme="minorHAnsi"/>
          <w:b/>
        </w:rPr>
        <w:t>-work is to be performed</w:t>
      </w:r>
      <w:r w:rsidR="007D7BF8" w:rsidRPr="00F657DF">
        <w:rPr>
          <w:rFonts w:cstheme="minorHAnsi"/>
        </w:rPr>
        <w:t>, a kind of tax, staples or materials to be delivered, finished products, materials or</w:t>
      </w:r>
      <w:r w:rsidR="007D7BF8" w:rsidRPr="00F657DF">
        <w:rPr>
          <w:rFonts w:eastAsia="Calibri" w:cstheme="minorHAnsi"/>
        </w:rPr>
        <w:t xml:space="preserve"> </w:t>
      </w:r>
      <w:r w:rsidR="007D7BF8" w:rsidRPr="00F657DF">
        <w:rPr>
          <w:rFonts w:cstheme="minorHAnsi"/>
        </w:rPr>
        <w:t>supplies for workmen, work a</w:t>
      </w:r>
      <w:r w:rsidR="007D7BF8">
        <w:rPr>
          <w:rFonts w:cstheme="minorHAnsi"/>
        </w:rPr>
        <w:t>ssigned to be performed, iškaru</w:t>
      </w:r>
      <w:r w:rsidR="002D2F4E" w:rsidRPr="00F657DF">
        <w:rPr>
          <w:rFonts w:eastAsia="Calibri" w:cstheme="minorHAnsi"/>
        </w:rPr>
        <w:br/>
      </w:r>
      <w:r w:rsidR="002D2F4E" w:rsidRPr="00611825">
        <w:rPr>
          <w:rFonts w:ascii="Times New Roman" w:eastAsia="Calibri" w:hAnsi="Times New Roman" w:cs="Times New Roman"/>
          <w:b/>
          <w:sz w:val="20"/>
          <w:szCs w:val="20"/>
        </w:rPr>
        <w:t>field</w:t>
      </w:r>
      <w:r w:rsidR="002D2F4E" w:rsidRPr="00611825">
        <w:rPr>
          <w:rFonts w:ascii="Times New Roman" w:eastAsia="Calibri" w:hAnsi="Times New Roman" w:cs="Times New Roman"/>
          <w:sz w:val="20"/>
          <w:szCs w:val="20"/>
        </w:rPr>
        <w:t>,</w:t>
      </w:r>
      <w:r w:rsidR="002D2F4E" w:rsidRPr="00611825">
        <w:rPr>
          <w:rFonts w:ascii="Times New Roman" w:eastAsia="Calibri" w:hAnsi="Times New Roman" w:cs="Times New Roman"/>
          <w:b/>
          <w:sz w:val="20"/>
          <w:szCs w:val="20"/>
        </w:rPr>
        <w:t xml:space="preserve"> open field</w:t>
      </w:r>
      <w:r w:rsidR="002D2F4E" w:rsidRPr="00611825">
        <w:rPr>
          <w:rFonts w:ascii="Times New Roman" w:eastAsia="Calibri" w:hAnsi="Times New Roman" w:cs="Times New Roman"/>
          <w:sz w:val="20"/>
          <w:szCs w:val="20"/>
        </w:rPr>
        <w:t>, nabrarû</w:t>
      </w:r>
      <w:r w:rsidR="007D7BF8">
        <w:rPr>
          <w:rFonts w:eastAsia="Calibri" w:cstheme="minorHAnsi"/>
        </w:rPr>
        <w:br/>
      </w:r>
      <w:r w:rsidR="007D7BF8" w:rsidRPr="00F657DF">
        <w:rPr>
          <w:rFonts w:cstheme="minorHAnsi"/>
          <w:b/>
        </w:rPr>
        <w:t>field</w:t>
      </w:r>
      <w:r w:rsidR="007D7BF8" w:rsidRPr="00F657DF">
        <w:rPr>
          <w:rFonts w:cstheme="minorHAnsi"/>
        </w:rPr>
        <w:t xml:space="preserve"> </w:t>
      </w:r>
      <w:r w:rsidR="007D7BF8" w:rsidRPr="00F657DF">
        <w:rPr>
          <w:rFonts w:cstheme="minorHAnsi"/>
          <w:b/>
        </w:rPr>
        <w:t>or</w:t>
      </w:r>
      <w:r w:rsidR="007D7BF8" w:rsidRPr="00F657DF">
        <w:rPr>
          <w:rFonts w:cstheme="minorHAnsi"/>
        </w:rPr>
        <w:t xml:space="preserve"> </w:t>
      </w:r>
      <w:r w:rsidR="007D7BF8" w:rsidRPr="00F657DF">
        <w:rPr>
          <w:rFonts w:cstheme="minorHAnsi"/>
          <w:b/>
        </w:rPr>
        <w:t xml:space="preserve">garden </w:t>
      </w:r>
      <w:r w:rsidR="007D7BF8" w:rsidRPr="00F657DF">
        <w:rPr>
          <w:rFonts w:eastAsia="Calibri" w:cstheme="minorHAnsi"/>
          <w:b/>
        </w:rPr>
        <w:t>estimated yield</w:t>
      </w:r>
      <w:r w:rsidR="007D7BF8" w:rsidRPr="00F657DF">
        <w:rPr>
          <w:rFonts w:eastAsia="Calibri" w:cstheme="minorHAnsi"/>
        </w:rPr>
        <w:t>, delivered to owner of field (king, temple, etc.,) by tenant, imittu</w:t>
      </w:r>
      <w:r w:rsidR="007D7BF8" w:rsidRPr="00F657DF">
        <w:rPr>
          <w:rFonts w:cstheme="minorHAnsi"/>
        </w:rPr>
        <w:br/>
      </w:r>
      <w:r w:rsidR="007D7BF8" w:rsidRPr="00F657DF">
        <w:rPr>
          <w:rFonts w:cstheme="minorHAnsi"/>
          <w:b/>
        </w:rPr>
        <w:t>field or garden subject to special legal restrictions</w:t>
      </w:r>
      <w:r w:rsidR="007D7BF8" w:rsidRPr="00F657DF">
        <w:rPr>
          <w:rFonts w:cstheme="minorHAnsi"/>
        </w:rPr>
        <w:t xml:space="preserve">, </w:t>
      </w:r>
      <w:r w:rsidR="007D7BF8" w:rsidRPr="00F657DF">
        <w:rPr>
          <w:rFonts w:eastAsia="Calibri" w:cstheme="minorHAnsi"/>
        </w:rPr>
        <w:t>ḫ</w:t>
      </w:r>
      <w:r w:rsidR="007D7BF8">
        <w:rPr>
          <w:rFonts w:cstheme="minorHAnsi"/>
        </w:rPr>
        <w:t>uptu</w:t>
      </w:r>
      <w:r w:rsidR="007D7BF8">
        <w:rPr>
          <w:rFonts w:cstheme="minorHAnsi"/>
        </w:rPr>
        <w:br/>
      </w:r>
      <w:r w:rsidR="007D7BF8" w:rsidRPr="00611825">
        <w:rPr>
          <w:rFonts w:ascii="Times New Roman" w:hAnsi="Times New Roman" w:cs="Times New Roman"/>
          <w:b/>
          <w:sz w:val="20"/>
          <w:szCs w:val="20"/>
        </w:rPr>
        <w:t>field parcel</w:t>
      </w:r>
      <w:r w:rsidR="007D7BF8" w:rsidRPr="00611825">
        <w:rPr>
          <w:rFonts w:ascii="Times New Roman" w:hAnsi="Times New Roman" w:cs="Times New Roman"/>
          <w:sz w:val="20"/>
          <w:szCs w:val="20"/>
        </w:rPr>
        <w:t xml:space="preserve">, </w:t>
      </w:r>
      <w:r w:rsidR="007D7BF8" w:rsidRPr="00611825">
        <w:rPr>
          <w:rFonts w:ascii="Times New Roman" w:eastAsia="Calibri" w:hAnsi="Times New Roman" w:cs="Times New Roman"/>
          <w:sz w:val="20"/>
          <w:szCs w:val="20"/>
        </w:rPr>
        <w:t>ḫ</w:t>
      </w:r>
      <w:r w:rsidR="007D7BF8" w:rsidRPr="00611825">
        <w:rPr>
          <w:rFonts w:ascii="Times New Roman" w:hAnsi="Times New Roman" w:cs="Times New Roman"/>
          <w:sz w:val="20"/>
          <w:szCs w:val="20"/>
        </w:rPr>
        <w:t>arš</w:t>
      </w:r>
      <w:r w:rsidR="007D7BF8" w:rsidRPr="00611825">
        <w:rPr>
          <w:rFonts w:ascii="Times New Roman" w:eastAsia="Calibri" w:hAnsi="Times New Roman" w:cs="Times New Roman"/>
          <w:sz w:val="20"/>
          <w:szCs w:val="20"/>
        </w:rPr>
        <w:t>û</w:t>
      </w:r>
      <w:r w:rsidR="003651AF" w:rsidRPr="00F657DF">
        <w:rPr>
          <w:rFonts w:eastAsia="Calibri" w:cstheme="minorHAnsi"/>
        </w:rPr>
        <w:br/>
      </w:r>
      <w:r w:rsidR="003651AF" w:rsidRPr="00F657DF">
        <w:rPr>
          <w:rFonts w:eastAsia="Calibri" w:cstheme="minorHAnsi"/>
          <w:b/>
        </w:rPr>
        <w:t>field</w:t>
      </w:r>
      <w:r w:rsidR="003651AF" w:rsidRPr="00F657DF">
        <w:rPr>
          <w:rFonts w:eastAsia="Calibri" w:cstheme="minorHAnsi"/>
        </w:rPr>
        <w:t>, plow</w:t>
      </w:r>
      <w:r w:rsidR="00C86842" w:rsidRPr="00F657DF">
        <w:rPr>
          <w:rFonts w:eastAsia="Calibri" w:cstheme="minorHAnsi"/>
        </w:rPr>
        <w:t>ed field, epinnu, in bīt epinni</w:t>
      </w:r>
      <w:r w:rsidR="007D7BF8">
        <w:rPr>
          <w:rFonts w:eastAsia="Calibri" w:cstheme="minorHAnsi"/>
        </w:rPr>
        <w:t xml:space="preserve"> </w:t>
      </w:r>
      <w:r w:rsidR="00C86842" w:rsidRPr="00F657DF">
        <w:rPr>
          <w:rFonts w:eastAsia="Calibri" w:cstheme="minorHAnsi"/>
        </w:rPr>
        <w:br/>
      </w:r>
      <w:r w:rsidR="00C86842" w:rsidRPr="00F657DF">
        <w:rPr>
          <w:rFonts w:eastAsia="Calibri" w:cstheme="minorHAnsi"/>
          <w:b/>
        </w:rPr>
        <w:t xml:space="preserve">field plowed with the </w:t>
      </w:r>
      <w:r w:rsidR="00C86842" w:rsidRPr="00F657DF">
        <w:rPr>
          <w:rFonts w:eastAsia="Calibri" w:cstheme="minorHAnsi"/>
          <w:b/>
          <w:i/>
        </w:rPr>
        <w:t>ḫarbu</w:t>
      </w:r>
      <w:r w:rsidR="00C86842" w:rsidRPr="00F657DF">
        <w:rPr>
          <w:rFonts w:eastAsia="Calibri" w:cstheme="minorHAnsi"/>
          <w:b/>
        </w:rPr>
        <w:t xml:space="preserve"> plow</w:t>
      </w:r>
      <w:r w:rsidR="00C86842" w:rsidRPr="00F657DF">
        <w:rPr>
          <w:rFonts w:eastAsia="Calibri" w:cstheme="minorHAnsi"/>
        </w:rPr>
        <w:t>, a special kind of plow</w:t>
      </w:r>
      <w:r w:rsidR="00C86842" w:rsidRPr="00F657DF">
        <w:rPr>
          <w:rFonts w:eastAsia="Calibri" w:cstheme="minorHAnsi"/>
          <w:b/>
        </w:rPr>
        <w:t>,</w:t>
      </w:r>
      <w:r w:rsidR="00C86842" w:rsidRPr="00F657DF">
        <w:rPr>
          <w:rFonts w:eastAsia="Calibri" w:cstheme="minorHAnsi"/>
        </w:rPr>
        <w:t xml:space="preserve"> ḫarbu</w:t>
      </w:r>
      <w:r w:rsidR="00C86842" w:rsidRPr="00F657DF">
        <w:rPr>
          <w:rFonts w:eastAsia="Calibri" w:cstheme="minorHAnsi"/>
        </w:rPr>
        <w:br/>
      </w:r>
      <w:r w:rsidR="00C86842" w:rsidRPr="00F657DF">
        <w:rPr>
          <w:rFonts w:cstheme="minorHAnsi"/>
          <w:b/>
        </w:rPr>
        <w:t>field</w:t>
      </w:r>
      <w:r w:rsidR="00C86842" w:rsidRPr="00F657DF">
        <w:rPr>
          <w:rFonts w:cstheme="minorHAnsi"/>
        </w:rPr>
        <w:t xml:space="preserve">, </w:t>
      </w:r>
      <w:r w:rsidR="00C86842" w:rsidRPr="00F657DF">
        <w:rPr>
          <w:rFonts w:cstheme="minorHAnsi"/>
          <w:b/>
        </w:rPr>
        <w:t>right to a part of a field in feudal tenure</w:t>
      </w:r>
      <w:r w:rsidR="00C86842" w:rsidRPr="00F657DF">
        <w:rPr>
          <w:rFonts w:cstheme="minorHAnsi"/>
        </w:rPr>
        <w:t>, (Hurrian word,</w:t>
      </w:r>
      <w:r w:rsidR="00C86842" w:rsidRPr="00F657DF">
        <w:rPr>
          <w:rFonts w:cstheme="minorHAnsi"/>
          <w:i/>
        </w:rPr>
        <w:t xml:space="preserve"> kaškiniwe</w:t>
      </w:r>
      <w:r w:rsidR="00C86842" w:rsidRPr="00F657DF">
        <w:rPr>
          <w:rFonts w:cstheme="minorHAnsi"/>
        </w:rPr>
        <w:t>), kašku</w:t>
      </w:r>
      <w:r w:rsidR="001628FB" w:rsidRPr="00F657DF">
        <w:rPr>
          <w:rFonts w:cstheme="minorHAnsi"/>
        </w:rPr>
        <w:br/>
      </w:r>
      <w:r w:rsidR="001628FB" w:rsidRPr="00F657DF">
        <w:rPr>
          <w:rFonts w:cstheme="minorHAnsi"/>
          <w:b/>
        </w:rPr>
        <w:t>field</w:t>
      </w:r>
      <w:r w:rsidR="001628FB" w:rsidRPr="00F657DF">
        <w:rPr>
          <w:rFonts w:cstheme="minorHAnsi"/>
        </w:rPr>
        <w:t xml:space="preserve">, </w:t>
      </w:r>
      <w:r w:rsidR="001628FB" w:rsidRPr="00F657DF">
        <w:rPr>
          <w:rFonts w:cstheme="minorHAnsi"/>
          <w:b/>
        </w:rPr>
        <w:t>short side of a field</w:t>
      </w:r>
      <w:r w:rsidR="001628FB" w:rsidRPr="00F657DF">
        <w:rPr>
          <w:rFonts w:cstheme="minorHAnsi"/>
        </w:rPr>
        <w:t>, width, pirku</w:t>
      </w:r>
      <w:r w:rsidR="007A02E2" w:rsidRPr="00F657DF">
        <w:rPr>
          <w:rFonts w:cstheme="minorHAnsi"/>
        </w:rPr>
        <w:br/>
      </w:r>
      <w:r w:rsidR="007A02E2" w:rsidRPr="00F657DF">
        <w:rPr>
          <w:rFonts w:cstheme="minorHAnsi"/>
          <w:b/>
        </w:rPr>
        <w:t>field</w:t>
      </w:r>
      <w:r w:rsidR="007A02E2" w:rsidRPr="00F657DF">
        <w:rPr>
          <w:rFonts w:cstheme="minorHAnsi"/>
        </w:rPr>
        <w:t>,</w:t>
      </w:r>
      <w:r w:rsidR="007A02E2" w:rsidRPr="00F657DF">
        <w:rPr>
          <w:rFonts w:cstheme="minorHAnsi"/>
          <w:b/>
        </w:rPr>
        <w:t xml:space="preserve"> </w:t>
      </w:r>
      <w:r w:rsidR="007A02E2" w:rsidRPr="00F657DF">
        <w:rPr>
          <w:rFonts w:eastAsia="Calibri" w:cstheme="minorHAnsi"/>
          <w:b/>
        </w:rPr>
        <w:t>to cut off part of a field</w:t>
      </w:r>
      <w:r w:rsidR="007A02E2" w:rsidRPr="00F657DF">
        <w:rPr>
          <w:rFonts w:eastAsia="Calibri" w:cstheme="minorHAnsi"/>
        </w:rPr>
        <w:t>, to kill, slaughter, to slaughter, to be slaughtered, to fell trees, to be felled, to hew, to cut dates from a tree, to be cut off the tree (said of dates),  to diminish the size of real estate, sever, to be severed, to cut the hem of someone’s garment (in legal context</w:t>
      </w:r>
      <w:r w:rsidR="007A02E2" w:rsidRPr="00F657DF">
        <w:rPr>
          <w:rFonts w:eastAsia="Calibri" w:cstheme="minorHAnsi"/>
          <w:b/>
        </w:rPr>
        <w:t>)</w:t>
      </w:r>
      <w:r w:rsidR="007A02E2" w:rsidRPr="00F657DF">
        <w:rPr>
          <w:rFonts w:eastAsia="Calibri" w:cstheme="minorHAnsi"/>
        </w:rPr>
        <w:t>, to rip a garment, to make a breach,</w:t>
      </w:r>
      <w:r w:rsidR="007A02E2" w:rsidRPr="00F657DF">
        <w:rPr>
          <w:rFonts w:cstheme="minorHAnsi"/>
        </w:rPr>
        <w:t xml:space="preserve"> </w:t>
      </w:r>
      <w:r w:rsidR="007A02E2" w:rsidRPr="00F657DF">
        <w:rPr>
          <w:rFonts w:eastAsia="Calibri" w:cstheme="minorHAnsi"/>
        </w:rPr>
        <w:t>to cut, slit the throat, to notch, clip, cut, to cut, to cut through, to cut off, nak</w:t>
      </w:r>
      <w:r w:rsidR="007A02E2" w:rsidRPr="00F657DF">
        <w:rPr>
          <w:rFonts w:cstheme="minorHAnsi"/>
        </w:rPr>
        <w:t>ā</w:t>
      </w:r>
      <w:r w:rsidR="007A02E2" w:rsidRPr="00F657DF">
        <w:rPr>
          <w:rFonts w:eastAsia="Calibri" w:cstheme="minorHAnsi"/>
        </w:rPr>
        <w:t>su</w:t>
      </w:r>
      <w:r w:rsidR="00C86842" w:rsidRPr="00F657DF">
        <w:rPr>
          <w:rFonts w:cstheme="minorHAnsi"/>
        </w:rPr>
        <w:br/>
      </w:r>
      <w:r w:rsidR="00C86842" w:rsidRPr="00661654">
        <w:rPr>
          <w:rFonts w:ascii="Times New Roman" w:hAnsi="Times New Roman" w:cs="Times New Roman"/>
          <w:b/>
          <w:sz w:val="20"/>
          <w:szCs w:val="20"/>
        </w:rPr>
        <w:t>field</w:t>
      </w:r>
      <w:r w:rsidR="00C86842" w:rsidRPr="00661654">
        <w:rPr>
          <w:rFonts w:ascii="Times New Roman" w:hAnsi="Times New Roman" w:cs="Times New Roman"/>
          <w:sz w:val="20"/>
          <w:szCs w:val="20"/>
        </w:rPr>
        <w:t xml:space="preserve">, </w:t>
      </w:r>
      <w:r w:rsidR="00C86842" w:rsidRPr="00661654">
        <w:rPr>
          <w:rFonts w:ascii="Times New Roman" w:hAnsi="Times New Roman" w:cs="Times New Roman"/>
          <w:b/>
          <w:sz w:val="20"/>
          <w:szCs w:val="20"/>
        </w:rPr>
        <w:t>uncultivated field</w:t>
      </w:r>
      <w:r w:rsidR="00C86842" w:rsidRPr="00661654">
        <w:rPr>
          <w:rFonts w:ascii="Times New Roman" w:hAnsi="Times New Roman" w:cs="Times New Roman"/>
          <w:sz w:val="20"/>
          <w:szCs w:val="20"/>
        </w:rPr>
        <w:t>, arbu</w:t>
      </w:r>
      <w:r w:rsidR="008B6C74">
        <w:rPr>
          <w:rStyle w:val="FootnoteReference"/>
          <w:rFonts w:ascii="Times New Roman" w:hAnsi="Times New Roman" w:cs="Times New Roman"/>
          <w:sz w:val="20"/>
          <w:szCs w:val="20"/>
        </w:rPr>
        <w:footnoteReference w:id="86"/>
      </w:r>
      <w:r w:rsidR="00C6178C" w:rsidRPr="00F657DF">
        <w:rPr>
          <w:rFonts w:cstheme="minorHAnsi"/>
        </w:rPr>
        <w:br/>
      </w:r>
      <w:r w:rsidR="00C6178C" w:rsidRPr="00F657DF">
        <w:rPr>
          <w:rFonts w:cstheme="minorHAnsi"/>
          <w:b/>
        </w:rPr>
        <w:t>field where linseed has been harvested</w:t>
      </w:r>
      <w:r w:rsidR="00C6178C" w:rsidRPr="00F657DF">
        <w:rPr>
          <w:rFonts w:cstheme="minorHAnsi"/>
        </w:rPr>
        <w:t>, a cut of meat, section of a series, record, tariff, a type of expense, payment, a kind of collateral, velocity, nis</w:t>
      </w:r>
      <w:r w:rsidR="00C6178C" w:rsidRPr="00F657DF">
        <w:rPr>
          <w:rFonts w:eastAsia="Calibri" w:cstheme="minorHAnsi"/>
        </w:rPr>
        <w:t>ḫ</w:t>
      </w:r>
      <w:r w:rsidR="00C6178C" w:rsidRPr="00F657DF">
        <w:rPr>
          <w:rFonts w:cstheme="minorHAnsi"/>
        </w:rPr>
        <w:t>u</w:t>
      </w:r>
      <w:r w:rsidR="004B5A7F">
        <w:rPr>
          <w:rFonts w:cstheme="minorHAnsi"/>
        </w:rPr>
        <w:br/>
      </w:r>
      <w:r w:rsidR="004B5A7F" w:rsidRPr="004B5A7F">
        <w:rPr>
          <w:rFonts w:eastAsia="Calibri" w:cstheme="minorHAnsi"/>
          <w:b/>
        </w:rPr>
        <w:t>fields</w:t>
      </w:r>
      <w:r w:rsidR="004B5A7F">
        <w:rPr>
          <w:rFonts w:eastAsia="Calibri" w:cstheme="minorHAnsi"/>
        </w:rPr>
        <w:t xml:space="preserve">, back country, </w:t>
      </w:r>
      <w:r w:rsidR="004B5A7F" w:rsidRPr="004B5A7F">
        <w:rPr>
          <w:rFonts w:eastAsia="Calibri" w:cstheme="minorHAnsi"/>
        </w:rPr>
        <w:t>open country</w:t>
      </w:r>
      <w:r w:rsidR="004B5A7F">
        <w:rPr>
          <w:rFonts w:eastAsia="Calibri" w:cstheme="minorHAnsi"/>
        </w:rPr>
        <w:t xml:space="preserve">, </w:t>
      </w:r>
      <w:r w:rsidR="004B5A7F" w:rsidRPr="004B5A7F">
        <w:rPr>
          <w:rFonts w:eastAsia="Calibri" w:cstheme="minorHAnsi"/>
        </w:rPr>
        <w:t>back</w:t>
      </w:r>
      <w:r w:rsidR="004B5A7F">
        <w:rPr>
          <w:rFonts w:eastAsia="Calibri" w:cstheme="minorHAnsi"/>
        </w:rPr>
        <w:t>, (as prep., adv., conj.,),</w:t>
      </w:r>
      <w:r w:rsidR="004B5A7F" w:rsidRPr="004B5A7F">
        <w:rPr>
          <w:rFonts w:eastAsia="Calibri" w:cstheme="minorHAnsi"/>
        </w:rPr>
        <w:t xml:space="preserve"> </w:t>
      </w:r>
      <w:r w:rsidR="004B5A7F">
        <w:rPr>
          <w:rFonts w:eastAsia="Calibri" w:cstheme="minorHAnsi"/>
        </w:rPr>
        <w:t xml:space="preserve">plain, steppeland,  over, upon, on top of, in addition to, towards, to, against, hinterland, </w:t>
      </w:r>
      <w:r w:rsidR="004B5A7F" w:rsidRPr="00650D3D">
        <w:rPr>
          <w:rFonts w:cstheme="minorHAnsi"/>
        </w:rPr>
        <w:t>ṣ</w:t>
      </w:r>
      <w:r w:rsidR="004B5A7F" w:rsidRPr="00650D3D">
        <w:rPr>
          <w:rFonts w:eastAsia="Calibri" w:cstheme="minorHAnsi"/>
        </w:rPr>
        <w:t>ē</w:t>
      </w:r>
      <w:r w:rsidR="004B5A7F">
        <w:rPr>
          <w:rFonts w:eastAsia="Calibri" w:cstheme="minorHAnsi"/>
        </w:rPr>
        <w:t>ru</w:t>
      </w:r>
      <w:r w:rsidR="003651AF" w:rsidRPr="00F657DF">
        <w:rPr>
          <w:rFonts w:eastAsia="Calibri" w:cstheme="minorHAnsi"/>
        </w:rPr>
        <w:br/>
      </w:r>
      <w:r w:rsidR="003651AF" w:rsidRPr="00671D47">
        <w:rPr>
          <w:rFonts w:ascii="Times New Roman" w:eastAsia="Calibri" w:hAnsi="Times New Roman" w:cs="Times New Roman"/>
          <w:b/>
          <w:sz w:val="20"/>
          <w:szCs w:val="20"/>
        </w:rPr>
        <w:t>fields irrigated by water drawn from wells</w:t>
      </w:r>
      <w:r w:rsidR="003651AF" w:rsidRPr="00671D47">
        <w:rPr>
          <w:rFonts w:ascii="Times New Roman" w:eastAsia="Calibri" w:hAnsi="Times New Roman" w:cs="Times New Roman"/>
          <w:sz w:val="20"/>
          <w:szCs w:val="20"/>
        </w:rPr>
        <w:t>, daluwātu</w:t>
      </w:r>
      <w:r w:rsidR="00347321" w:rsidRPr="00F657DF">
        <w:rPr>
          <w:rFonts w:eastAsia="Calibri" w:cstheme="minorHAnsi"/>
        </w:rPr>
        <w:br/>
      </w:r>
      <w:r w:rsidR="00347321" w:rsidRPr="00F657DF">
        <w:rPr>
          <w:rFonts w:eastAsia="Calibri" w:cstheme="minorHAnsi"/>
          <w:b/>
        </w:rPr>
        <w:t>fields, flooding of fields</w:t>
      </w:r>
      <w:r w:rsidR="00347321" w:rsidRPr="00F657DF">
        <w:rPr>
          <w:rFonts w:eastAsia="Calibri" w:cstheme="minorHAnsi"/>
        </w:rPr>
        <w:t>, irrigation, an irrigated or irrigable field, mikru</w:t>
      </w:r>
      <w:r w:rsidR="00DE460B" w:rsidRPr="00F657DF">
        <w:rPr>
          <w:rFonts w:eastAsia="Calibri" w:cstheme="minorHAnsi"/>
        </w:rPr>
        <w:br/>
      </w:r>
      <w:r w:rsidR="00DE460B" w:rsidRPr="00F657DF">
        <w:rPr>
          <w:rFonts w:eastAsia="Calibri" w:cstheme="minorHAnsi"/>
          <w:b/>
        </w:rPr>
        <w:t>fields’ list, list of persons to whom fields are distributed</w:t>
      </w:r>
      <w:r w:rsidR="00DE460B" w:rsidRPr="00F657DF">
        <w:rPr>
          <w:rFonts w:eastAsia="Calibri" w:cstheme="minorHAnsi"/>
        </w:rPr>
        <w:t>, mudasû</w:t>
      </w:r>
      <w:r w:rsidR="00395F24">
        <w:rPr>
          <w:rFonts w:eastAsia="Calibri" w:cstheme="minorHAnsi"/>
        </w:rPr>
        <w:br/>
      </w:r>
      <w:r w:rsidR="00395F24" w:rsidRPr="002515DB">
        <w:rPr>
          <w:rFonts w:eastAsia="Calibri" w:cstheme="minorHAnsi"/>
          <w:b/>
        </w:rPr>
        <w:t>fields supervisor</w:t>
      </w:r>
      <w:r w:rsidR="00395F24">
        <w:rPr>
          <w:rFonts w:eastAsia="Calibri" w:cstheme="minorHAnsi"/>
        </w:rPr>
        <w:t xml:space="preserve"> (for dividing fields and houses), z</w:t>
      </w:r>
      <w:r w:rsidR="00395F24" w:rsidRPr="00650D3D">
        <w:rPr>
          <w:rFonts w:cstheme="minorHAnsi"/>
        </w:rPr>
        <w:t>ā</w:t>
      </w:r>
      <w:r w:rsidR="00395F24">
        <w:rPr>
          <w:rFonts w:eastAsia="Calibri" w:cstheme="minorHAnsi"/>
        </w:rPr>
        <w:t>’iz</w:t>
      </w:r>
      <w:r w:rsidR="00395F24" w:rsidRPr="00650D3D">
        <w:rPr>
          <w:rFonts w:cstheme="minorHAnsi"/>
        </w:rPr>
        <w:t>ā</w:t>
      </w:r>
      <w:r w:rsidR="00395F24">
        <w:rPr>
          <w:rFonts w:eastAsia="Calibri" w:cstheme="minorHAnsi"/>
        </w:rPr>
        <w:t>nu</w:t>
      </w:r>
      <w:r w:rsidR="003651AF" w:rsidRPr="00F657DF">
        <w:rPr>
          <w:rFonts w:eastAsia="Calibri" w:cstheme="minorHAnsi"/>
        </w:rPr>
        <w:br/>
      </w:r>
      <w:r w:rsidR="003651AF" w:rsidRPr="00F657DF">
        <w:rPr>
          <w:rFonts w:eastAsia="Calibri" w:cstheme="minorHAnsi"/>
          <w:b/>
        </w:rPr>
        <w:t>fierce</w:t>
      </w:r>
      <w:r w:rsidR="003651AF" w:rsidRPr="00F657DF">
        <w:rPr>
          <w:rFonts w:eastAsia="Calibri" w:cstheme="minorHAnsi"/>
        </w:rPr>
        <w:t>, ekdu</w:t>
      </w:r>
      <w:r w:rsidR="00F408BF">
        <w:rPr>
          <w:rFonts w:eastAsia="Calibri" w:cstheme="minorHAnsi"/>
        </w:rPr>
        <w:br/>
      </w:r>
      <w:r w:rsidR="00F408BF" w:rsidRPr="00F408BF">
        <w:rPr>
          <w:rFonts w:cstheme="minorHAnsi"/>
          <w:b/>
        </w:rPr>
        <w:t>fierce</w:t>
      </w:r>
      <w:r w:rsidR="00F408BF">
        <w:rPr>
          <w:rFonts w:cstheme="minorHAnsi"/>
        </w:rPr>
        <w:t>,</w:t>
      </w:r>
      <w:r w:rsidR="00F408BF" w:rsidRPr="00F408BF">
        <w:rPr>
          <w:rFonts w:cstheme="minorHAnsi"/>
        </w:rPr>
        <w:t xml:space="preserve"> aggressive</w:t>
      </w:r>
      <w:r w:rsidR="00F408BF">
        <w:rPr>
          <w:rFonts w:cstheme="minorHAnsi"/>
        </w:rPr>
        <w:t xml:space="preserve"> person, ukkudu</w:t>
      </w:r>
      <w:r w:rsidR="003651AF" w:rsidRPr="00F657DF">
        <w:rPr>
          <w:rFonts w:eastAsia="Calibri" w:cstheme="minorHAnsi"/>
        </w:rPr>
        <w:br/>
      </w:r>
      <w:r w:rsidR="003651AF" w:rsidRPr="00F657DF">
        <w:rPr>
          <w:rFonts w:eastAsia="Calibri" w:cstheme="minorHAnsi"/>
          <w:b/>
        </w:rPr>
        <w:t>fierce</w:t>
      </w:r>
      <w:r w:rsidR="003651AF" w:rsidRPr="00F657DF">
        <w:rPr>
          <w:rFonts w:eastAsia="Calibri" w:cstheme="minorHAnsi"/>
        </w:rPr>
        <w:t>, binding, heavy, hard, solid, strong,  thick, massive, fortified, steady, loud, legitimate, reliable, powerful, mighty, great, savage, difficult, dangerous, serious, grave, obstinate, bad, tyrannical, harsh, urgent, essential, imperative, pressing, dannu</w:t>
      </w:r>
      <w:r w:rsidR="003651AF" w:rsidRPr="00F657DF">
        <w:rPr>
          <w:rFonts w:eastAsia="Calibri" w:cstheme="minorHAnsi"/>
          <w:b/>
        </w:rPr>
        <w:br/>
        <w:t>fierce</w:t>
      </w:r>
      <w:r w:rsidR="003651AF" w:rsidRPr="00F657DF">
        <w:rPr>
          <w:rFonts w:eastAsia="Calibri" w:cstheme="minorHAnsi"/>
        </w:rPr>
        <w:t>, mighty, dabru or dapru</w:t>
      </w:r>
      <w:r w:rsidR="003651AF" w:rsidRPr="00F657DF">
        <w:rPr>
          <w:rFonts w:eastAsia="Calibri" w:cstheme="minorHAnsi"/>
        </w:rPr>
        <w:br/>
      </w:r>
      <w:r w:rsidR="003651AF" w:rsidRPr="00F657DF">
        <w:rPr>
          <w:rFonts w:eastAsia="Calibri" w:cstheme="minorHAnsi"/>
          <w:b/>
        </w:rPr>
        <w:lastRenderedPageBreak/>
        <w:t>fierce</w:t>
      </w:r>
      <w:r w:rsidR="003651AF" w:rsidRPr="00F657DF">
        <w:rPr>
          <w:rFonts w:eastAsia="Calibri" w:cstheme="minorHAnsi"/>
        </w:rPr>
        <w:t xml:space="preserve">, strong, hard, difficult, </w:t>
      </w:r>
      <w:bookmarkStart w:id="35" w:name="_Hlk518476602"/>
      <w:r w:rsidR="003651AF" w:rsidRPr="00F657DF">
        <w:rPr>
          <w:rFonts w:eastAsia="Calibri" w:cstheme="minorHAnsi"/>
        </w:rPr>
        <w:t>ašṭu</w:t>
      </w:r>
      <w:bookmarkEnd w:id="35"/>
      <w:r w:rsidR="003651AF" w:rsidRPr="00F657DF">
        <w:rPr>
          <w:rFonts w:eastAsia="Calibri" w:cstheme="minorHAnsi"/>
        </w:rPr>
        <w:t xml:space="preserve"> </w:t>
      </w:r>
      <w:r w:rsidR="006902A4">
        <w:rPr>
          <w:rFonts w:eastAsia="Calibri" w:cstheme="minorHAnsi"/>
        </w:rPr>
        <w:br/>
      </w:r>
      <w:r w:rsidR="006902A4" w:rsidRPr="00D13F60">
        <w:rPr>
          <w:rFonts w:eastAsia="Calibri" w:cstheme="minorHAnsi"/>
          <w:b/>
        </w:rPr>
        <w:t>fierce</w:t>
      </w:r>
      <w:r w:rsidR="006902A4">
        <w:rPr>
          <w:rFonts w:eastAsia="Calibri" w:cstheme="minorHAnsi"/>
        </w:rPr>
        <w:t xml:space="preserve">, terrible, devastating, adj., </w:t>
      </w:r>
      <w:r w:rsidR="006902A4" w:rsidRPr="00650D3D">
        <w:rPr>
          <w:rFonts w:cstheme="minorHAnsi"/>
        </w:rPr>
        <w:t>š</w:t>
      </w:r>
      <w:r w:rsidR="006902A4" w:rsidRPr="00650D3D">
        <w:rPr>
          <w:rFonts w:eastAsia="Calibri" w:cstheme="minorHAnsi"/>
        </w:rPr>
        <w:t>ē</w:t>
      </w:r>
      <w:r w:rsidR="006902A4">
        <w:rPr>
          <w:rFonts w:eastAsia="Calibri" w:cstheme="minorHAnsi"/>
        </w:rPr>
        <w:t>ru</w:t>
      </w:r>
      <w:r w:rsidR="003651AF" w:rsidRPr="00F657DF">
        <w:rPr>
          <w:rFonts w:eastAsia="Calibri" w:cstheme="minorHAnsi"/>
        </w:rPr>
        <w:br/>
      </w:r>
      <w:r w:rsidR="003651AF" w:rsidRPr="004A6352">
        <w:rPr>
          <w:rFonts w:ascii="Times New Roman" w:eastAsia="Calibri" w:hAnsi="Times New Roman" w:cs="Times New Roman"/>
          <w:b/>
          <w:sz w:val="20"/>
          <w:szCs w:val="20"/>
        </w:rPr>
        <w:t>fierce</w:t>
      </w:r>
      <w:r w:rsidR="003651AF" w:rsidRPr="004A6352">
        <w:rPr>
          <w:rFonts w:ascii="Times New Roman" w:eastAsia="Calibri" w:hAnsi="Times New Roman" w:cs="Times New Roman"/>
          <w:sz w:val="20"/>
          <w:szCs w:val="20"/>
        </w:rPr>
        <w:t>, to be furious, to become furious, to make furious, ezēzu</w:t>
      </w:r>
      <w:r w:rsidR="001E4061" w:rsidRPr="00F657DF">
        <w:rPr>
          <w:rFonts w:eastAsia="Calibri" w:cstheme="minorHAnsi"/>
        </w:rPr>
        <w:br/>
      </w:r>
      <w:r w:rsidR="001E4061" w:rsidRPr="00F657DF">
        <w:rPr>
          <w:rFonts w:cstheme="minorHAnsi"/>
          <w:b/>
        </w:rPr>
        <w:t xml:space="preserve">fierce, </w:t>
      </w:r>
      <w:r w:rsidR="001E4061" w:rsidRPr="00F657DF">
        <w:rPr>
          <w:rFonts w:eastAsia="Calibri" w:cstheme="minorHAnsi"/>
          <w:b/>
        </w:rPr>
        <w:t>to make fierce</w:t>
      </w:r>
      <w:r w:rsidR="001E4061" w:rsidRPr="00F657DF">
        <w:rPr>
          <w:rFonts w:eastAsia="Calibri" w:cstheme="minorHAnsi"/>
        </w:rPr>
        <w:t>, arrogant, to be overbearing, spirited, kad</w:t>
      </w:r>
      <w:r w:rsidR="001E4061" w:rsidRPr="00F657DF">
        <w:rPr>
          <w:rFonts w:cstheme="minorHAnsi"/>
        </w:rPr>
        <w:t>ā</w:t>
      </w:r>
      <w:r w:rsidR="001E4061" w:rsidRPr="00F657DF">
        <w:rPr>
          <w:rFonts w:eastAsia="Calibri" w:cstheme="minorHAnsi"/>
        </w:rPr>
        <w:t>ru</w:t>
      </w:r>
      <w:r w:rsidR="004A6352">
        <w:rPr>
          <w:rFonts w:eastAsia="Calibri" w:cstheme="minorHAnsi"/>
        </w:rPr>
        <w:br/>
      </w:r>
      <w:r w:rsidR="004A6352" w:rsidRPr="004A6352">
        <w:rPr>
          <w:rFonts w:eastAsia="Calibri" w:cstheme="minorHAnsi"/>
          <w:b/>
        </w:rPr>
        <w:t>fierce</w:t>
      </w:r>
      <w:r w:rsidR="004A6352">
        <w:rPr>
          <w:rFonts w:eastAsia="Calibri" w:cstheme="minorHAnsi"/>
        </w:rPr>
        <w:t xml:space="preserve">, violent, adj., </w:t>
      </w:r>
      <w:r w:rsidR="004A6352" w:rsidRPr="00650D3D">
        <w:rPr>
          <w:rFonts w:cstheme="minorHAnsi"/>
        </w:rPr>
        <w:t>š</w:t>
      </w:r>
      <w:r w:rsidR="004A6352">
        <w:rPr>
          <w:rFonts w:eastAsia="Calibri" w:cstheme="minorHAnsi"/>
        </w:rPr>
        <w:t>amru</w:t>
      </w:r>
      <w:r w:rsidR="003651AF" w:rsidRPr="00F657DF">
        <w:rPr>
          <w:rFonts w:eastAsia="Calibri" w:cstheme="minorHAnsi"/>
        </w:rPr>
        <w:br/>
      </w:r>
      <w:r w:rsidR="003651AF" w:rsidRPr="00F657DF">
        <w:rPr>
          <w:rFonts w:eastAsia="Calibri" w:cstheme="minorHAnsi"/>
          <w:b/>
        </w:rPr>
        <w:t>fiercely</w:t>
      </w:r>
      <w:r w:rsidR="003651AF" w:rsidRPr="00F657DF">
        <w:rPr>
          <w:rFonts w:eastAsia="Calibri" w:cstheme="minorHAnsi"/>
        </w:rPr>
        <w:t>, ekdiš</w:t>
      </w:r>
      <w:r w:rsidR="001E4061" w:rsidRPr="00F657DF">
        <w:rPr>
          <w:rFonts w:eastAsia="Calibri" w:cstheme="minorHAnsi"/>
        </w:rPr>
        <w:br/>
      </w:r>
      <w:r w:rsidR="001E4061" w:rsidRPr="00F657DF">
        <w:rPr>
          <w:rFonts w:cstheme="minorHAnsi"/>
          <w:b/>
        </w:rPr>
        <w:t>fiercely</w:t>
      </w:r>
      <w:r w:rsidR="001E4061" w:rsidRPr="00F657DF">
        <w:rPr>
          <w:rFonts w:cstheme="minorHAnsi"/>
        </w:rPr>
        <w:t>, goring, adv., kadriš</w:t>
      </w:r>
      <w:r w:rsidR="00920F7B">
        <w:rPr>
          <w:rFonts w:cstheme="minorHAnsi"/>
        </w:rPr>
        <w:br/>
      </w:r>
      <w:r w:rsidR="00920F7B" w:rsidRPr="00920F7B">
        <w:rPr>
          <w:rFonts w:cstheme="minorHAnsi"/>
          <w:b/>
        </w:rPr>
        <w:t>fiercely</w:t>
      </w:r>
      <w:r w:rsidR="00920F7B">
        <w:rPr>
          <w:rFonts w:cstheme="minorHAnsi"/>
        </w:rPr>
        <w:t xml:space="preserve">, </w:t>
      </w:r>
      <w:r w:rsidR="00920F7B" w:rsidRPr="00920F7B">
        <w:rPr>
          <w:rFonts w:cstheme="minorHAnsi"/>
        </w:rPr>
        <w:t>impetuously</w:t>
      </w:r>
      <w:r w:rsidR="00920F7B">
        <w:rPr>
          <w:rFonts w:cstheme="minorHAnsi"/>
        </w:rPr>
        <w:t xml:space="preserve">, furiously, adv., </w:t>
      </w:r>
      <w:r w:rsidR="00920F7B" w:rsidRPr="00650D3D">
        <w:rPr>
          <w:rFonts w:cstheme="minorHAnsi"/>
        </w:rPr>
        <w:t>š</w:t>
      </w:r>
      <w:r w:rsidR="00920F7B">
        <w:rPr>
          <w:rFonts w:cstheme="minorHAnsi"/>
        </w:rPr>
        <w:t>amri</w:t>
      </w:r>
      <w:r w:rsidR="00920F7B" w:rsidRPr="00650D3D">
        <w:rPr>
          <w:rFonts w:cstheme="minorHAnsi"/>
        </w:rPr>
        <w:t>š</w:t>
      </w:r>
      <w:r w:rsidR="00236C54" w:rsidRPr="00F657DF">
        <w:rPr>
          <w:rFonts w:cstheme="minorHAnsi"/>
        </w:rPr>
        <w:br/>
      </w:r>
      <w:r w:rsidR="00236C54" w:rsidRPr="00F657DF">
        <w:rPr>
          <w:rFonts w:cstheme="minorHAnsi"/>
          <w:b/>
        </w:rPr>
        <w:t>fierceness</w:t>
      </w:r>
      <w:r w:rsidR="00236C54" w:rsidRPr="00F657DF">
        <w:rPr>
          <w:rFonts w:cstheme="minorHAnsi"/>
        </w:rPr>
        <w:t>, fury, m</w:t>
      </w:r>
      <w:r w:rsidR="00236C54" w:rsidRPr="00F657DF">
        <w:rPr>
          <w:rFonts w:eastAsia="Calibri" w:cstheme="minorHAnsi"/>
        </w:rPr>
        <w:t>ē</w:t>
      </w:r>
      <w:r w:rsidR="00236C54" w:rsidRPr="00F657DF">
        <w:rPr>
          <w:rFonts w:cstheme="minorHAnsi"/>
        </w:rPr>
        <w:t>zezu</w:t>
      </w:r>
      <w:r w:rsidR="001850BB">
        <w:rPr>
          <w:rFonts w:cstheme="minorHAnsi"/>
        </w:rPr>
        <w:br/>
      </w:r>
      <w:r w:rsidR="001850BB" w:rsidRPr="001850BB">
        <w:rPr>
          <w:rFonts w:cstheme="minorHAnsi"/>
          <w:b/>
        </w:rPr>
        <w:t>fiered clay object</w:t>
      </w:r>
      <w:r w:rsidR="001850BB">
        <w:rPr>
          <w:rFonts w:cstheme="minorHAnsi"/>
        </w:rPr>
        <w:t xml:space="preserve">, refining process, </w:t>
      </w:r>
      <w:r w:rsidR="001850BB" w:rsidRPr="00650D3D">
        <w:rPr>
          <w:rFonts w:cstheme="minorHAnsi"/>
        </w:rPr>
        <w:t>ṣ</w:t>
      </w:r>
      <w:r w:rsidR="001850BB">
        <w:rPr>
          <w:rFonts w:cstheme="minorHAnsi"/>
        </w:rPr>
        <w:t>irpu</w:t>
      </w:r>
      <w:r w:rsidR="0063215C">
        <w:rPr>
          <w:rFonts w:cstheme="minorHAnsi"/>
        </w:rPr>
        <w:br/>
      </w:r>
      <w:r w:rsidR="0063215C" w:rsidRPr="0063215C">
        <w:rPr>
          <w:rFonts w:cstheme="minorHAnsi"/>
          <w:b/>
        </w:rPr>
        <w:t>fiery</w:t>
      </w:r>
      <w:r w:rsidR="0063215C">
        <w:rPr>
          <w:rFonts w:cstheme="minorHAnsi"/>
        </w:rPr>
        <w:t xml:space="preserve"> </w:t>
      </w:r>
      <w:r w:rsidR="0063215C" w:rsidRPr="0063215C">
        <w:rPr>
          <w:rFonts w:cstheme="minorHAnsi"/>
          <w:b/>
        </w:rPr>
        <w:t>hot</w:t>
      </w:r>
      <w:r w:rsidR="0063215C">
        <w:rPr>
          <w:rFonts w:cstheme="minorHAnsi"/>
        </w:rPr>
        <w:t xml:space="preserve">, a hot dish, adj., </w:t>
      </w:r>
      <w:r w:rsidR="0063215C" w:rsidRPr="00402F6C">
        <w:t>ṣ</w:t>
      </w:r>
      <w:r w:rsidR="0063215C">
        <w:rPr>
          <w:rFonts w:cstheme="minorHAnsi"/>
        </w:rPr>
        <w:t>ar</w:t>
      </w:r>
      <w:r w:rsidR="0063215C" w:rsidRPr="009A7C83">
        <w:rPr>
          <w:rFonts w:ascii="Calibri" w:eastAsia="Calibri" w:hAnsi="Calibri" w:cs="Calibri"/>
        </w:rPr>
        <w:t>ḫ</w:t>
      </w:r>
      <w:r w:rsidR="0063215C">
        <w:rPr>
          <w:rFonts w:cstheme="minorHAnsi"/>
        </w:rPr>
        <w:t>u</w:t>
      </w:r>
      <w:r w:rsidR="001E4061" w:rsidRPr="00F657DF">
        <w:rPr>
          <w:rFonts w:cstheme="minorHAnsi"/>
        </w:rPr>
        <w:br/>
      </w:r>
      <w:r w:rsidR="001E4061" w:rsidRPr="00F657DF">
        <w:rPr>
          <w:rFonts w:cstheme="minorHAnsi"/>
          <w:b/>
        </w:rPr>
        <w:t>fifteen</w:t>
      </w:r>
      <w:r w:rsidR="001E4061" w:rsidRPr="00F657DF">
        <w:rPr>
          <w:rFonts w:cstheme="minorHAnsi"/>
        </w:rPr>
        <w:t xml:space="preserve">, num., </w:t>
      </w:r>
      <w:r w:rsidR="001E4061" w:rsidRPr="00F657DF">
        <w:rPr>
          <w:rFonts w:eastAsia="Calibri" w:cstheme="minorHAnsi"/>
        </w:rPr>
        <w:t>ḫ</w:t>
      </w:r>
      <w:r w:rsidR="001E4061" w:rsidRPr="00F657DF">
        <w:rPr>
          <w:rFonts w:cstheme="minorHAnsi"/>
        </w:rPr>
        <w:t>amiššerit</w:t>
      </w:r>
      <w:r w:rsidR="00ED3528">
        <w:rPr>
          <w:rFonts w:cstheme="minorHAnsi"/>
        </w:rPr>
        <w:br/>
      </w:r>
      <w:r w:rsidR="00ED3528" w:rsidRPr="00ED3528">
        <w:rPr>
          <w:rFonts w:cstheme="minorHAnsi"/>
          <w:b/>
        </w:rPr>
        <w:t>fifteenth day of the month</w:t>
      </w:r>
      <w:r w:rsidR="00ED3528">
        <w:rPr>
          <w:rFonts w:cstheme="minorHAnsi"/>
        </w:rPr>
        <w:t xml:space="preserve">, fifteen days, half a month, </w:t>
      </w:r>
      <w:r w:rsidR="00ED3528" w:rsidRPr="00650D3D">
        <w:rPr>
          <w:rFonts w:cstheme="minorHAnsi"/>
        </w:rPr>
        <w:t>š</w:t>
      </w:r>
      <w:r w:rsidR="00ED3528">
        <w:rPr>
          <w:rFonts w:cstheme="minorHAnsi"/>
        </w:rPr>
        <w:t>apattu</w:t>
      </w:r>
      <w:r w:rsidR="001E4061" w:rsidRPr="00F657DF">
        <w:rPr>
          <w:rFonts w:cstheme="minorHAnsi"/>
        </w:rPr>
        <w:br/>
      </w:r>
      <w:r w:rsidR="001E4061" w:rsidRPr="00F657DF">
        <w:rPr>
          <w:rFonts w:cstheme="minorHAnsi"/>
          <w:b/>
        </w:rPr>
        <w:t>fifth, for the fifth time</w:t>
      </w:r>
      <w:r w:rsidR="001E4061" w:rsidRPr="00F657DF">
        <w:rPr>
          <w:rFonts w:cstheme="minorHAnsi"/>
        </w:rPr>
        <w:t xml:space="preserve">, adv., </w:t>
      </w:r>
      <w:r w:rsidR="001E4061" w:rsidRPr="00F657DF">
        <w:rPr>
          <w:rFonts w:eastAsia="Calibri" w:cstheme="minorHAnsi"/>
        </w:rPr>
        <w:t>ḫ</w:t>
      </w:r>
      <w:r w:rsidR="001E4061" w:rsidRPr="00F657DF">
        <w:rPr>
          <w:rFonts w:cstheme="minorHAnsi"/>
        </w:rPr>
        <w:t>amušt</w:t>
      </w:r>
      <w:r w:rsidR="001E4061" w:rsidRPr="00F657DF">
        <w:rPr>
          <w:rFonts w:eastAsia="Calibri" w:cstheme="minorHAnsi"/>
        </w:rPr>
        <w:t>ē</w:t>
      </w:r>
      <w:r w:rsidR="001E4061" w:rsidRPr="00F657DF">
        <w:rPr>
          <w:rFonts w:cstheme="minorHAnsi"/>
        </w:rPr>
        <w:t>su</w:t>
      </w:r>
      <w:r w:rsidR="001E4061" w:rsidRPr="00F657DF">
        <w:rPr>
          <w:rFonts w:cstheme="minorHAnsi"/>
        </w:rPr>
        <w:br/>
      </w:r>
      <w:r w:rsidR="001E4061" w:rsidRPr="00F657DF">
        <w:rPr>
          <w:rFonts w:cstheme="minorHAnsi"/>
          <w:b/>
        </w:rPr>
        <w:t>fifth</w:t>
      </w:r>
      <w:r w:rsidR="001E4061" w:rsidRPr="00F657DF">
        <w:rPr>
          <w:rFonts w:cstheme="minorHAnsi"/>
        </w:rPr>
        <w:t xml:space="preserve">, num., adj.,  </w:t>
      </w:r>
      <w:r w:rsidR="001E4061" w:rsidRPr="00F657DF">
        <w:rPr>
          <w:rFonts w:eastAsia="Calibri" w:cstheme="minorHAnsi"/>
        </w:rPr>
        <w:t>ḫ</w:t>
      </w:r>
      <w:r w:rsidR="001E4061" w:rsidRPr="00F657DF">
        <w:rPr>
          <w:rFonts w:cstheme="minorHAnsi"/>
        </w:rPr>
        <w:t xml:space="preserve">amišiu, </w:t>
      </w:r>
      <w:r w:rsidR="001E4061" w:rsidRPr="00F657DF">
        <w:rPr>
          <w:rFonts w:eastAsia="Calibri" w:cstheme="minorHAnsi"/>
        </w:rPr>
        <w:t>ḫ</w:t>
      </w:r>
      <w:r w:rsidR="001E4061" w:rsidRPr="00F657DF">
        <w:rPr>
          <w:rFonts w:cstheme="minorHAnsi"/>
        </w:rPr>
        <w:t>amšu</w:t>
      </w:r>
      <w:r w:rsidR="001E4061" w:rsidRPr="00F657DF">
        <w:rPr>
          <w:rFonts w:cstheme="minorHAnsi"/>
        </w:rPr>
        <w:br/>
      </w:r>
      <w:r w:rsidR="001E4061" w:rsidRPr="00F657DF">
        <w:rPr>
          <w:rFonts w:cstheme="minorHAnsi"/>
          <w:b/>
        </w:rPr>
        <w:t>fifth, one-fifth</w:t>
      </w:r>
      <w:r w:rsidR="001E4061" w:rsidRPr="00F657DF">
        <w:rPr>
          <w:rFonts w:cstheme="minorHAnsi"/>
        </w:rPr>
        <w:t>, num., *</w:t>
      </w:r>
      <w:r w:rsidR="001E4061" w:rsidRPr="00F657DF">
        <w:rPr>
          <w:rFonts w:eastAsia="Calibri" w:cstheme="minorHAnsi"/>
        </w:rPr>
        <w:t>ḫ</w:t>
      </w:r>
      <w:r w:rsidR="001E4061" w:rsidRPr="00F657DF">
        <w:rPr>
          <w:rFonts w:cstheme="minorHAnsi"/>
        </w:rPr>
        <w:t xml:space="preserve">amuštru, </w:t>
      </w:r>
      <w:r w:rsidR="001E4061" w:rsidRPr="00F657DF">
        <w:rPr>
          <w:rFonts w:eastAsia="Calibri" w:cstheme="minorHAnsi"/>
        </w:rPr>
        <w:t>ḫ</w:t>
      </w:r>
      <w:r w:rsidR="001E4061" w:rsidRPr="00F657DF">
        <w:rPr>
          <w:rFonts w:cstheme="minorHAnsi"/>
        </w:rPr>
        <w:t>anšu</w:t>
      </w:r>
      <w:r w:rsidR="001E4061" w:rsidRPr="00F657DF">
        <w:rPr>
          <w:rFonts w:cstheme="minorHAnsi"/>
        </w:rPr>
        <w:br/>
      </w:r>
      <w:r w:rsidR="001E4061" w:rsidRPr="00F657DF">
        <w:rPr>
          <w:rFonts w:cstheme="minorHAnsi"/>
          <w:b/>
        </w:rPr>
        <w:t>fifth place</w:t>
      </w:r>
      <w:r w:rsidR="001E4061" w:rsidRPr="00F657DF">
        <w:rPr>
          <w:rFonts w:cstheme="minorHAnsi"/>
        </w:rPr>
        <w:t xml:space="preserve">, operation, to do something fifth, </w:t>
      </w:r>
      <w:r w:rsidR="001E4061" w:rsidRPr="00F657DF">
        <w:rPr>
          <w:rFonts w:eastAsia="Calibri" w:cstheme="minorHAnsi"/>
        </w:rPr>
        <w:t>ḫ</w:t>
      </w:r>
      <w:r w:rsidR="001E4061" w:rsidRPr="00F657DF">
        <w:rPr>
          <w:rFonts w:cstheme="minorHAnsi"/>
        </w:rPr>
        <w:t>amāšu</w:t>
      </w:r>
      <w:r w:rsidR="001E4061" w:rsidRPr="00F657DF">
        <w:rPr>
          <w:rFonts w:cstheme="minorHAnsi"/>
        </w:rPr>
        <w:br/>
      </w:r>
      <w:r w:rsidR="001E4061" w:rsidRPr="00F657DF">
        <w:rPr>
          <w:rFonts w:cstheme="minorHAnsi"/>
          <w:b/>
        </w:rPr>
        <w:t>fifty</w:t>
      </w:r>
      <w:r w:rsidR="001E4061" w:rsidRPr="00F657DF">
        <w:rPr>
          <w:rFonts w:cstheme="minorHAnsi"/>
        </w:rPr>
        <w:t xml:space="preserve">, unit of fifty, </w:t>
      </w:r>
      <w:r w:rsidR="001E4061" w:rsidRPr="00F657DF">
        <w:rPr>
          <w:rFonts w:eastAsia="Calibri" w:cstheme="minorHAnsi"/>
        </w:rPr>
        <w:t>ḫ</w:t>
      </w:r>
      <w:r w:rsidR="001E4061" w:rsidRPr="00F657DF">
        <w:rPr>
          <w:rFonts w:cstheme="minorHAnsi"/>
        </w:rPr>
        <w:t>amšātu</w:t>
      </w:r>
      <w:r w:rsidR="001E4061" w:rsidRPr="00F657DF">
        <w:rPr>
          <w:rFonts w:cstheme="minorHAnsi"/>
        </w:rPr>
        <w:br/>
      </w:r>
      <w:r w:rsidR="001E4061" w:rsidRPr="00F657DF">
        <w:rPr>
          <w:rFonts w:cstheme="minorHAnsi"/>
          <w:b/>
        </w:rPr>
        <w:t>fifty</w:t>
      </w:r>
      <w:r w:rsidR="001E4061" w:rsidRPr="00F657DF">
        <w:rPr>
          <w:rFonts w:cstheme="minorHAnsi"/>
        </w:rPr>
        <w:t xml:space="preserve">, num., a field held in feudal tenure by 50 men, </w:t>
      </w:r>
      <w:r w:rsidR="001E4061" w:rsidRPr="00F657DF">
        <w:rPr>
          <w:rFonts w:eastAsia="Calibri" w:cstheme="minorHAnsi"/>
        </w:rPr>
        <w:t>ḫ</w:t>
      </w:r>
      <w:r w:rsidR="001E4061" w:rsidRPr="00F657DF">
        <w:rPr>
          <w:rFonts w:cstheme="minorHAnsi"/>
        </w:rPr>
        <w:t>anšā</w:t>
      </w:r>
      <w:r w:rsidR="001E4061" w:rsidRPr="00F657DF">
        <w:rPr>
          <w:rFonts w:cstheme="minorHAnsi"/>
        </w:rPr>
        <w:br/>
      </w:r>
      <w:r w:rsidR="001E4061" w:rsidRPr="00F657DF">
        <w:rPr>
          <w:rFonts w:cstheme="minorHAnsi"/>
          <w:b/>
        </w:rPr>
        <w:t>fifty soldiers contingent commander</w:t>
      </w:r>
      <w:r w:rsidR="001E4061" w:rsidRPr="00F657DF">
        <w:rPr>
          <w:rFonts w:cstheme="minorHAnsi"/>
        </w:rPr>
        <w:t xml:space="preserve">, </w:t>
      </w:r>
      <w:r w:rsidR="001E4061" w:rsidRPr="00F657DF">
        <w:rPr>
          <w:rFonts w:eastAsia="Calibri" w:cstheme="minorHAnsi"/>
        </w:rPr>
        <w:t>ḫ</w:t>
      </w:r>
      <w:r w:rsidR="001E4061" w:rsidRPr="00F657DF">
        <w:rPr>
          <w:rFonts w:cstheme="minorHAnsi"/>
        </w:rPr>
        <w:t>ansā, in rab-</w:t>
      </w:r>
      <w:r w:rsidR="001E4061" w:rsidRPr="00F657DF">
        <w:rPr>
          <w:rFonts w:eastAsia="Calibri" w:cstheme="minorHAnsi"/>
        </w:rPr>
        <w:t>ḫ</w:t>
      </w:r>
      <w:r w:rsidR="001E4061" w:rsidRPr="00F657DF">
        <w:rPr>
          <w:rFonts w:cstheme="minorHAnsi"/>
        </w:rPr>
        <w:t>anš</w:t>
      </w:r>
      <w:r w:rsidR="001E4061" w:rsidRPr="00F657DF">
        <w:rPr>
          <w:rFonts w:eastAsia="Calibri" w:cstheme="minorHAnsi"/>
        </w:rPr>
        <w:t>û</w:t>
      </w:r>
      <w:r w:rsidR="004D412B">
        <w:rPr>
          <w:rFonts w:eastAsia="Calibri" w:cstheme="minorHAnsi"/>
        </w:rPr>
        <w:br/>
      </w:r>
      <w:r w:rsidR="004D412B" w:rsidRPr="004D412B">
        <w:rPr>
          <w:rFonts w:eastAsia="Calibri" w:cstheme="minorHAnsi"/>
          <w:b/>
        </w:rPr>
        <w:t>fig</w:t>
      </w:r>
      <w:r w:rsidR="004D412B">
        <w:rPr>
          <w:rFonts w:eastAsia="Calibri" w:cstheme="minorHAnsi"/>
        </w:rPr>
        <w:t>, t</w:t>
      </w:r>
      <w:r w:rsidR="004D412B" w:rsidRPr="00650D3D">
        <w:rPr>
          <w:rFonts w:eastAsia="Calibri" w:cstheme="minorHAnsi"/>
        </w:rPr>
        <w:t>ī</w:t>
      </w:r>
      <w:r w:rsidR="004D412B">
        <w:rPr>
          <w:rFonts w:eastAsia="Calibri" w:cstheme="minorHAnsi"/>
        </w:rPr>
        <w:t>’u</w:t>
      </w:r>
      <w:r w:rsidR="00911538">
        <w:rPr>
          <w:rFonts w:eastAsia="Calibri" w:cstheme="minorHAnsi"/>
        </w:rPr>
        <w:br/>
      </w:r>
      <w:r w:rsidR="00911538" w:rsidRPr="00911538">
        <w:rPr>
          <w:rFonts w:eastAsia="Calibri" w:cstheme="minorHAnsi"/>
          <w:b/>
        </w:rPr>
        <w:t>fig,</w:t>
      </w:r>
      <w:r w:rsidR="00911538">
        <w:rPr>
          <w:rFonts w:eastAsia="Calibri" w:cstheme="minorHAnsi"/>
        </w:rPr>
        <w:t xml:space="preserve"> </w:t>
      </w:r>
      <w:r w:rsidR="00911538" w:rsidRPr="00911538">
        <w:rPr>
          <w:rFonts w:eastAsia="Calibri" w:cstheme="minorHAnsi"/>
          <w:b/>
        </w:rPr>
        <w:t>dried fig</w:t>
      </w:r>
      <w:r w:rsidR="00911538">
        <w:rPr>
          <w:rFonts w:eastAsia="Calibri" w:cstheme="minorHAnsi"/>
        </w:rPr>
        <w:t>, uribtu</w:t>
      </w:r>
      <w:r w:rsidR="0052274D">
        <w:rPr>
          <w:rFonts w:eastAsia="Calibri" w:cstheme="minorHAnsi"/>
        </w:rPr>
        <w:br/>
      </w:r>
      <w:r w:rsidR="0052274D" w:rsidRPr="0052274D">
        <w:rPr>
          <w:rFonts w:eastAsia="Calibri" w:cstheme="minorHAnsi"/>
          <w:b/>
        </w:rPr>
        <w:t>fig</w:t>
      </w:r>
      <w:r w:rsidR="0052274D">
        <w:rPr>
          <w:rFonts w:eastAsia="Calibri" w:cstheme="minorHAnsi"/>
        </w:rPr>
        <w:t xml:space="preserve">, </w:t>
      </w:r>
      <w:r w:rsidR="0052274D" w:rsidRPr="0052274D">
        <w:rPr>
          <w:rFonts w:eastAsia="Calibri" w:cstheme="minorHAnsi"/>
        </w:rPr>
        <w:t>fig tree</w:t>
      </w:r>
      <w:r w:rsidR="0052274D">
        <w:rPr>
          <w:rFonts w:eastAsia="Calibri" w:cstheme="minorHAnsi"/>
        </w:rPr>
        <w:t>, tittu</w:t>
      </w:r>
      <w:r w:rsidR="0052274D">
        <w:rPr>
          <w:rFonts w:eastAsia="Calibri" w:cstheme="minorHAnsi"/>
        </w:rPr>
        <w:br/>
      </w:r>
      <w:r w:rsidR="0052274D" w:rsidRPr="002E772E">
        <w:rPr>
          <w:rFonts w:eastAsia="Calibri" w:cstheme="minorHAnsi"/>
          <w:b/>
        </w:rPr>
        <w:t>fig tree</w:t>
      </w:r>
      <w:r w:rsidR="0052274D">
        <w:rPr>
          <w:rFonts w:eastAsia="Calibri" w:cstheme="minorHAnsi"/>
        </w:rPr>
        <w:t>, fig, tittu</w:t>
      </w:r>
      <w:r w:rsidR="00313E19">
        <w:rPr>
          <w:rFonts w:eastAsia="Calibri" w:cstheme="minorHAnsi"/>
        </w:rPr>
        <w:br/>
      </w:r>
      <w:r w:rsidR="00313E19" w:rsidRPr="002B0719">
        <w:rPr>
          <w:rFonts w:ascii="Times New Roman" w:eastAsia="Calibri" w:hAnsi="Times New Roman" w:cs="Times New Roman"/>
          <w:b/>
          <w:sz w:val="20"/>
          <w:szCs w:val="20"/>
        </w:rPr>
        <w:t>fight</w:t>
      </w:r>
      <w:r w:rsidR="00313E19" w:rsidRPr="002B0719">
        <w:rPr>
          <w:rFonts w:ascii="Times New Roman" w:eastAsia="Calibri" w:hAnsi="Times New Roman" w:cs="Times New Roman"/>
          <w:sz w:val="20"/>
          <w:szCs w:val="20"/>
        </w:rPr>
        <w:t>, battle,</w:t>
      </w:r>
      <w:r w:rsidR="00313E19">
        <w:rPr>
          <w:rFonts w:eastAsia="Calibri" w:cstheme="minorHAnsi"/>
        </w:rPr>
        <w:t xml:space="preserve"> </w:t>
      </w:r>
      <w:r w:rsidR="002B0719" w:rsidRPr="00B413AC">
        <w:rPr>
          <w:rFonts w:ascii="Times New Roman" w:eastAsia="Calibri" w:hAnsi="Times New Roman" w:cs="Times New Roman"/>
          <w:sz w:val="20"/>
          <w:szCs w:val="20"/>
        </w:rPr>
        <w:t>qar</w:t>
      </w:r>
      <w:r w:rsidR="002B0719" w:rsidRPr="00B413AC">
        <w:rPr>
          <w:rFonts w:ascii="Times New Roman" w:hAnsi="Times New Roman" w:cs="Times New Roman"/>
          <w:sz w:val="20"/>
          <w:szCs w:val="20"/>
        </w:rPr>
        <w:t>ā</w:t>
      </w:r>
      <w:r w:rsidR="002B0719" w:rsidRPr="00B413AC">
        <w:rPr>
          <w:rFonts w:ascii="Times New Roman" w:eastAsia="Calibri" w:hAnsi="Times New Roman" w:cs="Times New Roman"/>
          <w:sz w:val="20"/>
          <w:szCs w:val="20"/>
        </w:rPr>
        <w:t>bu</w:t>
      </w:r>
      <w:r w:rsidR="002B0719">
        <w:rPr>
          <w:rFonts w:ascii="Times New Roman" w:eastAsia="Calibri" w:hAnsi="Times New Roman" w:cs="Times New Roman"/>
          <w:sz w:val="20"/>
          <w:szCs w:val="20"/>
        </w:rPr>
        <w:t xml:space="preserve">, </w:t>
      </w:r>
      <w:r w:rsidR="002B0719" w:rsidRPr="00E56972">
        <w:rPr>
          <w:rFonts w:ascii="Times New Roman" w:eastAsia="Calibri" w:hAnsi="Times New Roman" w:cs="Times New Roman"/>
          <w:sz w:val="20"/>
          <w:szCs w:val="20"/>
        </w:rPr>
        <w:t>tamḫ</w:t>
      </w:r>
      <w:r w:rsidR="002B0719" w:rsidRPr="00E56972">
        <w:rPr>
          <w:rFonts w:ascii="Times New Roman" w:hAnsi="Times New Roman" w:cs="Times New Roman"/>
          <w:sz w:val="20"/>
          <w:szCs w:val="20"/>
        </w:rPr>
        <w:t>ā</w:t>
      </w:r>
      <w:r w:rsidR="002B0719" w:rsidRPr="00E56972">
        <w:rPr>
          <w:rFonts w:ascii="Times New Roman" w:eastAsia="Calibri" w:hAnsi="Times New Roman" w:cs="Times New Roman"/>
          <w:sz w:val="20"/>
          <w:szCs w:val="20"/>
        </w:rPr>
        <w:t>ru</w:t>
      </w:r>
      <w:r w:rsidR="00573A81">
        <w:rPr>
          <w:rFonts w:ascii="Times New Roman" w:eastAsia="Calibri" w:hAnsi="Times New Roman" w:cs="Times New Roman"/>
          <w:sz w:val="20"/>
          <w:szCs w:val="20"/>
        </w:rPr>
        <w:t xml:space="preserve">, </w:t>
      </w:r>
      <w:r w:rsidR="00573A81" w:rsidRPr="00573A81">
        <w:rPr>
          <w:rFonts w:ascii="Times New Roman" w:eastAsia="Calibri" w:hAnsi="Times New Roman" w:cs="Times New Roman"/>
          <w:sz w:val="20"/>
          <w:szCs w:val="20"/>
        </w:rPr>
        <w:t>tidūku</w:t>
      </w:r>
      <w:r w:rsidR="003651AF" w:rsidRPr="00F657DF">
        <w:rPr>
          <w:rFonts w:eastAsia="Calibri" w:cstheme="minorHAnsi"/>
        </w:rPr>
        <w:br/>
      </w:r>
      <w:r w:rsidR="001F013A" w:rsidRPr="00F657DF">
        <w:rPr>
          <w:rFonts w:eastAsia="Calibri" w:cstheme="minorHAnsi"/>
          <w:b/>
        </w:rPr>
        <w:t>fight</w:t>
      </w:r>
      <w:r w:rsidR="001F013A" w:rsidRPr="00F657DF">
        <w:rPr>
          <w:rFonts w:eastAsia="Calibri" w:cstheme="minorHAnsi"/>
        </w:rPr>
        <w:t>, combat, clash of weapons, attack, assault, onrush, mitḫu</w:t>
      </w:r>
      <w:r w:rsidR="001F013A" w:rsidRPr="00F657DF">
        <w:rPr>
          <w:rFonts w:cstheme="minorHAnsi"/>
        </w:rPr>
        <w:t>ṣ</w:t>
      </w:r>
      <w:r w:rsidR="001F013A" w:rsidRPr="00F657DF">
        <w:rPr>
          <w:rFonts w:eastAsia="Calibri" w:cstheme="minorHAnsi"/>
        </w:rPr>
        <w:t>u</w:t>
      </w:r>
      <w:r w:rsidR="003651AF" w:rsidRPr="00F657DF">
        <w:rPr>
          <w:rFonts w:eastAsia="Calibri" w:cstheme="minorHAnsi"/>
        </w:rPr>
        <w:br/>
      </w:r>
      <w:r w:rsidR="003651AF" w:rsidRPr="00F657DF">
        <w:rPr>
          <w:rFonts w:eastAsia="Calibri" w:cstheme="minorHAnsi"/>
          <w:b/>
        </w:rPr>
        <w:t>fight</w:t>
      </w:r>
      <w:r w:rsidR="003651AF" w:rsidRPr="00F657DF">
        <w:rPr>
          <w:rFonts w:eastAsia="Calibri" w:cstheme="minorHAnsi"/>
        </w:rPr>
        <w:t>, defeat, to smite, be killed, execute, kill, to kill a person or animal, murder, break a tablet, dâku</w:t>
      </w:r>
      <w:r w:rsidR="007802B4">
        <w:rPr>
          <w:rFonts w:eastAsia="Calibri" w:cstheme="minorHAnsi"/>
        </w:rPr>
        <w:br/>
      </w:r>
      <w:r w:rsidR="007802B4" w:rsidRPr="007802B4">
        <w:rPr>
          <w:rFonts w:eastAsia="Calibri" w:cstheme="minorHAnsi"/>
          <w:b/>
        </w:rPr>
        <w:t>fight</w:t>
      </w:r>
      <w:r w:rsidR="007802B4">
        <w:rPr>
          <w:rFonts w:eastAsia="Calibri" w:cstheme="minorHAnsi"/>
        </w:rPr>
        <w:t xml:space="preserve">, fighting, </w:t>
      </w:r>
      <w:r w:rsidR="007802B4" w:rsidRPr="007802B4">
        <w:rPr>
          <w:rFonts w:eastAsia="Calibri" w:cstheme="minorHAnsi"/>
        </w:rPr>
        <w:t>battle,</w:t>
      </w:r>
      <w:r w:rsidR="007802B4">
        <w:rPr>
          <w:rFonts w:eastAsia="Calibri" w:cstheme="minorHAnsi"/>
        </w:rPr>
        <w:t xml:space="preserve"> </w:t>
      </w:r>
      <w:r w:rsidR="007802B4" w:rsidRPr="004B5905">
        <w:rPr>
          <w:rFonts w:eastAsia="Calibri" w:cstheme="minorHAnsi"/>
        </w:rPr>
        <w:t>disagreement</w:t>
      </w:r>
      <w:r w:rsidR="007802B4">
        <w:rPr>
          <w:rFonts w:eastAsia="Calibri" w:cstheme="minorHAnsi"/>
        </w:rPr>
        <w:t xml:space="preserve">, </w:t>
      </w:r>
      <w:r w:rsidR="007802B4" w:rsidRPr="006D3708">
        <w:rPr>
          <w:rFonts w:eastAsia="Calibri" w:cstheme="minorHAnsi"/>
        </w:rPr>
        <w:t>affray</w:t>
      </w:r>
      <w:r w:rsidR="007802B4">
        <w:rPr>
          <w:rFonts w:eastAsia="Calibri" w:cstheme="minorHAnsi"/>
        </w:rPr>
        <w:t xml:space="preserve">, </w:t>
      </w:r>
      <w:r w:rsidR="007802B4" w:rsidRPr="006D3708">
        <w:rPr>
          <w:rFonts w:eastAsia="Calibri" w:cstheme="minorHAnsi"/>
        </w:rPr>
        <w:t>quarrel</w:t>
      </w:r>
      <w:r w:rsidR="007802B4">
        <w:rPr>
          <w:rFonts w:eastAsia="Calibri" w:cstheme="minorHAnsi"/>
        </w:rPr>
        <w:t xml:space="preserve">, lawsuit, litigation, </w:t>
      </w:r>
      <w:r w:rsidR="007802B4" w:rsidRPr="00402F6C">
        <w:t>ṣ</w:t>
      </w:r>
      <w:r w:rsidR="007802B4">
        <w:rPr>
          <w:rFonts w:eastAsia="Calibri" w:cstheme="minorHAnsi"/>
        </w:rPr>
        <w:t>altu</w:t>
      </w:r>
      <w:r w:rsidR="001F013A" w:rsidRPr="00F657DF">
        <w:rPr>
          <w:rFonts w:eastAsia="Calibri" w:cstheme="minorHAnsi"/>
        </w:rPr>
        <w:br/>
      </w:r>
      <w:r w:rsidR="001F013A" w:rsidRPr="00F657DF">
        <w:rPr>
          <w:rFonts w:eastAsia="Calibri" w:cstheme="minorHAnsi"/>
          <w:b/>
        </w:rPr>
        <w:t>fight</w:t>
      </w:r>
      <w:r w:rsidR="001F013A" w:rsidRPr="00F657DF">
        <w:rPr>
          <w:rFonts w:eastAsia="Calibri" w:cstheme="minorHAnsi"/>
        </w:rPr>
        <w:t>, to fight, ṣaltu, kakku, qablu, ṣulâti, šašmu, tāḫazu, tuquntu</w:t>
      </w:r>
      <w:r w:rsidR="008E138B">
        <w:rPr>
          <w:rFonts w:eastAsia="Calibri" w:cstheme="minorHAnsi"/>
        </w:rPr>
        <w:t>, qubbulu</w:t>
      </w:r>
      <w:r w:rsidR="00B819CF">
        <w:rPr>
          <w:rFonts w:eastAsia="Calibri" w:cstheme="minorHAnsi"/>
        </w:rPr>
        <w:br/>
      </w:r>
      <w:r w:rsidR="00B819CF" w:rsidRPr="00B819CF">
        <w:rPr>
          <w:rFonts w:eastAsia="Calibri" w:cstheme="minorHAnsi"/>
          <w:b/>
        </w:rPr>
        <w:t>fight</w:t>
      </w:r>
      <w:r w:rsidR="00B819CF">
        <w:rPr>
          <w:rFonts w:eastAsia="Calibri" w:cstheme="minorHAnsi"/>
        </w:rPr>
        <w:t xml:space="preserve">, </w:t>
      </w:r>
      <w:r w:rsidR="00B819CF" w:rsidRPr="00B819CF">
        <w:rPr>
          <w:rFonts w:cstheme="minorHAnsi"/>
          <w:b/>
        </w:rPr>
        <w:t>to fight</w:t>
      </w:r>
      <w:r w:rsidR="00B819CF" w:rsidRPr="001473FD">
        <w:rPr>
          <w:rFonts w:cstheme="minorHAnsi"/>
        </w:rPr>
        <w:t>,</w:t>
      </w:r>
      <w:r w:rsidR="00B819CF">
        <w:rPr>
          <w:rFonts w:cstheme="minorHAnsi"/>
        </w:rPr>
        <w:t xml:space="preserve"> </w:t>
      </w:r>
      <w:r w:rsidR="00B819CF" w:rsidRPr="001473FD">
        <w:rPr>
          <w:rFonts w:cstheme="minorHAnsi"/>
        </w:rPr>
        <w:t xml:space="preserve">to fight with someone, </w:t>
      </w:r>
      <w:r w:rsidR="00B819CF" w:rsidRPr="00B819CF">
        <w:rPr>
          <w:rFonts w:cstheme="minorHAnsi"/>
        </w:rPr>
        <w:t>to be incomparable</w:t>
      </w:r>
      <w:r w:rsidR="00B819CF" w:rsidRPr="001473FD">
        <w:rPr>
          <w:rFonts w:cstheme="minorHAnsi"/>
        </w:rPr>
        <w:t xml:space="preserve">, </w:t>
      </w:r>
      <w:r w:rsidR="00B819CF" w:rsidRPr="00B819CF">
        <w:rPr>
          <w:rFonts w:cstheme="minorHAnsi"/>
        </w:rPr>
        <w:t>to compete</w:t>
      </w:r>
      <w:r w:rsidR="00B819CF" w:rsidRPr="001473FD">
        <w:rPr>
          <w:rFonts w:cstheme="minorHAnsi"/>
        </w:rPr>
        <w:t xml:space="preserve">, </w:t>
      </w:r>
      <w:r w:rsidR="00B819CF" w:rsidRPr="00DE2C52">
        <w:rPr>
          <w:rFonts w:cstheme="minorHAnsi"/>
        </w:rPr>
        <w:t>to defy</w:t>
      </w:r>
      <w:r w:rsidR="00B819CF" w:rsidRPr="001473FD">
        <w:rPr>
          <w:rFonts w:cstheme="minorHAnsi"/>
        </w:rPr>
        <w:t xml:space="preserve">, </w:t>
      </w:r>
      <w:r w:rsidR="00B819CF" w:rsidRPr="00DE2C52">
        <w:rPr>
          <w:rFonts w:cstheme="minorHAnsi"/>
        </w:rPr>
        <w:t>to reach the same height</w:t>
      </w:r>
      <w:r w:rsidR="00B819CF" w:rsidRPr="001473FD">
        <w:rPr>
          <w:rFonts w:cstheme="minorHAnsi"/>
        </w:rPr>
        <w:t xml:space="preserve">, </w:t>
      </w:r>
      <w:r w:rsidR="00B819CF" w:rsidRPr="00DE2C52">
        <w:rPr>
          <w:rFonts w:cstheme="minorHAnsi"/>
        </w:rPr>
        <w:t>to match</w:t>
      </w:r>
      <w:r w:rsidR="00B819CF" w:rsidRPr="001473FD">
        <w:rPr>
          <w:rFonts w:cstheme="minorHAnsi"/>
        </w:rPr>
        <w:t xml:space="preserve">, </w:t>
      </w:r>
      <w:r w:rsidR="00B819CF" w:rsidRPr="00DE2C52">
        <w:rPr>
          <w:rFonts w:cstheme="minorHAnsi"/>
        </w:rPr>
        <w:t>to rival</w:t>
      </w:r>
      <w:r w:rsidR="00B819CF" w:rsidRPr="001473FD">
        <w:rPr>
          <w:rFonts w:cstheme="minorHAnsi"/>
        </w:rPr>
        <w:t xml:space="preserve">, to equal in brightness, to become equal, to claim equality, to be equaled, to rival each other, to rival, to be rivaled, šanānu  </w:t>
      </w:r>
      <w:r w:rsidR="00712D6A">
        <w:rPr>
          <w:rFonts w:eastAsia="Calibri" w:cstheme="minorHAnsi"/>
        </w:rPr>
        <w:br/>
      </w:r>
      <w:r w:rsidR="00712D6A" w:rsidRPr="00712D6A">
        <w:rPr>
          <w:rFonts w:eastAsia="Calibri" w:cstheme="minorHAnsi"/>
          <w:b/>
        </w:rPr>
        <w:t>fight</w:t>
      </w:r>
      <w:r w:rsidR="00712D6A">
        <w:rPr>
          <w:rFonts w:eastAsia="Calibri" w:cstheme="minorHAnsi"/>
        </w:rPr>
        <w:t xml:space="preserve">, </w:t>
      </w:r>
      <w:r w:rsidR="00712D6A" w:rsidRPr="00712D6A">
        <w:rPr>
          <w:rFonts w:eastAsia="Calibri" w:cstheme="minorHAnsi"/>
          <w:b/>
        </w:rPr>
        <w:t>to fight</w:t>
      </w:r>
      <w:r w:rsidR="00712D6A">
        <w:rPr>
          <w:rFonts w:eastAsia="Calibri" w:cstheme="minorHAnsi"/>
        </w:rPr>
        <w:t xml:space="preserve">, to object, to quarrel, </w:t>
      </w:r>
      <w:r w:rsidR="00712D6A" w:rsidRPr="00402F6C">
        <w:t>ṣ</w:t>
      </w:r>
      <w:r w:rsidR="00712D6A" w:rsidRPr="001F026D">
        <w:rPr>
          <w:rFonts w:ascii="Calibri" w:eastAsia="Calibri" w:hAnsi="Calibri" w:cs="Calibri"/>
        </w:rPr>
        <w:t>â</w:t>
      </w:r>
      <w:r w:rsidR="00712D6A">
        <w:rPr>
          <w:rFonts w:eastAsia="Calibri" w:cstheme="minorHAnsi"/>
        </w:rPr>
        <w:t>lu</w:t>
      </w:r>
      <w:r w:rsidR="00B0557E">
        <w:rPr>
          <w:rFonts w:eastAsia="Calibri" w:cstheme="minorHAnsi"/>
        </w:rPr>
        <w:br/>
      </w:r>
      <w:r w:rsidR="00B0557E" w:rsidRPr="00B0557E">
        <w:rPr>
          <w:rFonts w:ascii="Times New Roman" w:eastAsia="Calibri" w:hAnsi="Times New Roman" w:cs="Times New Roman"/>
          <w:b/>
          <w:sz w:val="20"/>
          <w:szCs w:val="20"/>
        </w:rPr>
        <w:t>fight</w:t>
      </w:r>
      <w:r w:rsidR="00B0557E">
        <w:rPr>
          <w:rFonts w:ascii="Times New Roman" w:eastAsia="Calibri" w:hAnsi="Times New Roman" w:cs="Times New Roman"/>
          <w:sz w:val="20"/>
          <w:szCs w:val="20"/>
        </w:rPr>
        <w:t xml:space="preserve">, </w:t>
      </w:r>
      <w:r w:rsidR="00B0557E" w:rsidRPr="00B0557E">
        <w:rPr>
          <w:rFonts w:ascii="Times New Roman" w:eastAsia="Calibri" w:hAnsi="Times New Roman" w:cs="Times New Roman"/>
          <w:sz w:val="20"/>
          <w:szCs w:val="20"/>
        </w:rPr>
        <w:t>war</w:t>
      </w:r>
      <w:r w:rsidR="00B0557E">
        <w:rPr>
          <w:rFonts w:ascii="Times New Roman" w:eastAsia="Calibri" w:hAnsi="Times New Roman" w:cs="Times New Roman"/>
          <w:sz w:val="20"/>
          <w:szCs w:val="20"/>
        </w:rPr>
        <w:t xml:space="preserve">, </w:t>
      </w:r>
      <w:r w:rsidR="00B0557E" w:rsidRPr="000C4A2B">
        <w:rPr>
          <w:rFonts w:ascii="Times New Roman" w:eastAsia="Calibri" w:hAnsi="Times New Roman" w:cs="Times New Roman"/>
          <w:sz w:val="20"/>
          <w:szCs w:val="20"/>
        </w:rPr>
        <w:t>battle</w:t>
      </w:r>
      <w:r w:rsidR="00B0557E">
        <w:rPr>
          <w:rFonts w:ascii="Times New Roman" w:eastAsia="Calibri" w:hAnsi="Times New Roman" w:cs="Times New Roman"/>
          <w:sz w:val="20"/>
          <w:szCs w:val="20"/>
        </w:rPr>
        <w:t>, tuqumtu</w:t>
      </w:r>
      <w:r w:rsidR="003651AF" w:rsidRPr="00F657DF">
        <w:rPr>
          <w:rFonts w:eastAsia="Calibri" w:cstheme="minorHAnsi"/>
        </w:rPr>
        <w:br/>
      </w:r>
      <w:r w:rsidR="003651AF" w:rsidRPr="00F657DF">
        <w:rPr>
          <w:rFonts w:eastAsia="Calibri" w:cstheme="minorHAnsi"/>
          <w:b/>
        </w:rPr>
        <w:t>fighter</w:t>
      </w:r>
      <w:r w:rsidR="003651AF" w:rsidRPr="00F657DF">
        <w:rPr>
          <w:rFonts w:eastAsia="Calibri" w:cstheme="minorHAnsi"/>
        </w:rPr>
        <w:t>, ēpiš ṣalti, ēpiš tāḫazi</w:t>
      </w:r>
      <w:r w:rsidR="00981719" w:rsidRPr="00F657DF">
        <w:rPr>
          <w:rFonts w:eastAsia="Calibri" w:cstheme="minorHAnsi"/>
        </w:rPr>
        <w:br/>
      </w:r>
      <w:r w:rsidR="00981719" w:rsidRPr="00F657DF">
        <w:rPr>
          <w:rFonts w:eastAsia="Calibri" w:cstheme="minorHAnsi"/>
          <w:b/>
        </w:rPr>
        <w:t>fighter</w:t>
      </w:r>
      <w:r w:rsidR="00981719" w:rsidRPr="00F657DF">
        <w:rPr>
          <w:rFonts w:eastAsia="Calibri" w:cstheme="minorHAnsi"/>
        </w:rPr>
        <w:t>, combatant, adj., mundaḫ</w:t>
      </w:r>
      <w:r w:rsidR="00981719" w:rsidRPr="00F657DF">
        <w:rPr>
          <w:rFonts w:cstheme="minorHAnsi"/>
        </w:rPr>
        <w:t>ṣ</w:t>
      </w:r>
      <w:r w:rsidR="00981719" w:rsidRPr="00F657DF">
        <w:rPr>
          <w:rFonts w:eastAsia="Calibri" w:cstheme="minorHAnsi"/>
        </w:rPr>
        <w:t>u</w:t>
      </w:r>
      <w:r w:rsidR="005E0ABF" w:rsidRPr="00F657DF">
        <w:rPr>
          <w:rFonts w:eastAsia="Calibri" w:cstheme="minorHAnsi"/>
        </w:rPr>
        <w:br/>
      </w:r>
      <w:r w:rsidR="005E0ABF" w:rsidRPr="00F657DF">
        <w:rPr>
          <w:rFonts w:cstheme="minorHAnsi"/>
          <w:b/>
        </w:rPr>
        <w:t>fighter</w:t>
      </w:r>
      <w:r w:rsidR="005E0ABF" w:rsidRPr="00F657DF">
        <w:rPr>
          <w:rFonts w:cstheme="minorHAnsi"/>
        </w:rPr>
        <w:t>, warrior, muqtablu</w:t>
      </w:r>
      <w:r w:rsidR="00BE764F">
        <w:rPr>
          <w:rFonts w:cstheme="minorHAnsi"/>
        </w:rPr>
        <w:br/>
      </w:r>
      <w:r w:rsidR="00BE764F" w:rsidRPr="00BE764F">
        <w:rPr>
          <w:rFonts w:cstheme="minorHAnsi"/>
          <w:b/>
        </w:rPr>
        <w:t>fighting</w:t>
      </w:r>
      <w:r w:rsidR="00BE764F">
        <w:rPr>
          <w:rFonts w:cstheme="minorHAnsi"/>
        </w:rPr>
        <w:t xml:space="preserve">, </w:t>
      </w:r>
      <w:r w:rsidR="00BE764F" w:rsidRPr="00650D3D">
        <w:rPr>
          <w:rFonts w:cstheme="minorHAnsi"/>
        </w:rPr>
        <w:t>ṣ</w:t>
      </w:r>
      <w:r w:rsidR="00BE764F" w:rsidRPr="00650D3D">
        <w:rPr>
          <w:rFonts w:eastAsia="Calibri" w:cstheme="minorHAnsi"/>
        </w:rPr>
        <w:t>ū</w:t>
      </w:r>
      <w:r w:rsidR="00BE764F">
        <w:rPr>
          <w:rFonts w:cstheme="minorHAnsi"/>
        </w:rPr>
        <w:t>l</w:t>
      </w:r>
      <w:r w:rsidR="00BE764F" w:rsidRPr="00650D3D">
        <w:rPr>
          <w:rFonts w:cstheme="minorHAnsi"/>
        </w:rPr>
        <w:t>ā</w:t>
      </w:r>
      <w:r w:rsidR="00BE764F">
        <w:rPr>
          <w:rFonts w:cstheme="minorHAnsi"/>
        </w:rPr>
        <w:t>tu</w:t>
      </w:r>
      <w:r w:rsidR="007802B4">
        <w:rPr>
          <w:rFonts w:cstheme="minorHAnsi"/>
        </w:rPr>
        <w:br/>
      </w:r>
      <w:r w:rsidR="007802B4" w:rsidRPr="007802B4">
        <w:rPr>
          <w:rFonts w:eastAsia="Calibri" w:cstheme="minorHAnsi"/>
          <w:b/>
        </w:rPr>
        <w:t>fighting</w:t>
      </w:r>
      <w:r w:rsidR="007802B4">
        <w:rPr>
          <w:rFonts w:eastAsia="Calibri" w:cstheme="minorHAnsi"/>
        </w:rPr>
        <w:t xml:space="preserve">, </w:t>
      </w:r>
      <w:r w:rsidR="007802B4" w:rsidRPr="007802B4">
        <w:rPr>
          <w:rFonts w:eastAsia="Calibri" w:cstheme="minorHAnsi"/>
        </w:rPr>
        <w:t>fight</w:t>
      </w:r>
      <w:r w:rsidR="007802B4">
        <w:rPr>
          <w:rFonts w:eastAsia="Calibri" w:cstheme="minorHAnsi"/>
        </w:rPr>
        <w:t xml:space="preserve">, </w:t>
      </w:r>
      <w:r w:rsidR="007802B4" w:rsidRPr="007802B4">
        <w:rPr>
          <w:rFonts w:eastAsia="Calibri" w:cstheme="minorHAnsi"/>
        </w:rPr>
        <w:t>battle,</w:t>
      </w:r>
      <w:r w:rsidR="007802B4">
        <w:rPr>
          <w:rFonts w:eastAsia="Calibri" w:cstheme="minorHAnsi"/>
        </w:rPr>
        <w:t xml:space="preserve"> </w:t>
      </w:r>
      <w:r w:rsidR="007802B4" w:rsidRPr="004B5905">
        <w:rPr>
          <w:rFonts w:eastAsia="Calibri" w:cstheme="minorHAnsi"/>
        </w:rPr>
        <w:t>disagreement</w:t>
      </w:r>
      <w:r w:rsidR="007802B4">
        <w:rPr>
          <w:rFonts w:eastAsia="Calibri" w:cstheme="minorHAnsi"/>
        </w:rPr>
        <w:t xml:space="preserve">, </w:t>
      </w:r>
      <w:r w:rsidR="007802B4" w:rsidRPr="006D3708">
        <w:rPr>
          <w:rFonts w:eastAsia="Calibri" w:cstheme="minorHAnsi"/>
        </w:rPr>
        <w:t>affray</w:t>
      </w:r>
      <w:r w:rsidR="007802B4">
        <w:rPr>
          <w:rFonts w:eastAsia="Calibri" w:cstheme="minorHAnsi"/>
        </w:rPr>
        <w:t xml:space="preserve">, </w:t>
      </w:r>
      <w:r w:rsidR="007802B4" w:rsidRPr="006D3708">
        <w:rPr>
          <w:rFonts w:eastAsia="Calibri" w:cstheme="minorHAnsi"/>
        </w:rPr>
        <w:t>quarrel</w:t>
      </w:r>
      <w:r w:rsidR="007802B4">
        <w:rPr>
          <w:rFonts w:eastAsia="Calibri" w:cstheme="minorHAnsi"/>
        </w:rPr>
        <w:t xml:space="preserve">, lawsuit, litigation, </w:t>
      </w:r>
      <w:r w:rsidR="007802B4" w:rsidRPr="00402F6C">
        <w:t>ṣ</w:t>
      </w:r>
      <w:r w:rsidR="007802B4">
        <w:rPr>
          <w:rFonts w:eastAsia="Calibri" w:cstheme="minorHAnsi"/>
        </w:rPr>
        <w:t>altu</w:t>
      </w:r>
      <w:r w:rsidR="007B2A74">
        <w:rPr>
          <w:rFonts w:eastAsia="Calibri" w:cstheme="minorHAnsi"/>
        </w:rPr>
        <w:br/>
      </w:r>
      <w:r w:rsidR="007B2A74" w:rsidRPr="007B2A74">
        <w:rPr>
          <w:rFonts w:eastAsia="Calibri" w:cstheme="minorHAnsi"/>
          <w:b/>
        </w:rPr>
        <w:t>fighting</w:t>
      </w:r>
      <w:r w:rsidR="007B2A74">
        <w:rPr>
          <w:rFonts w:eastAsia="Calibri" w:cstheme="minorHAnsi"/>
        </w:rPr>
        <w:t xml:space="preserve">, vying, </w:t>
      </w:r>
      <w:r w:rsidR="007B2A74" w:rsidRPr="00650D3D">
        <w:rPr>
          <w:rFonts w:cstheme="minorHAnsi"/>
        </w:rPr>
        <w:t>š</w:t>
      </w:r>
      <w:r w:rsidR="007B2A74">
        <w:rPr>
          <w:rFonts w:eastAsia="Calibri" w:cstheme="minorHAnsi"/>
        </w:rPr>
        <w:t>itnunu</w:t>
      </w:r>
      <w:r w:rsidR="001E4061" w:rsidRPr="00F657DF">
        <w:rPr>
          <w:rFonts w:eastAsia="Calibri" w:cstheme="minorHAnsi"/>
        </w:rPr>
        <w:br/>
      </w:r>
      <w:r w:rsidR="001E4061" w:rsidRPr="00F657DF">
        <w:rPr>
          <w:rFonts w:cstheme="minorHAnsi"/>
          <w:b/>
        </w:rPr>
        <w:t>fighting</w:t>
      </w:r>
      <w:r w:rsidR="001E4061" w:rsidRPr="00F657DF">
        <w:rPr>
          <w:rFonts w:cstheme="minorHAnsi"/>
        </w:rPr>
        <w:t>, wrestling, entwined, adj., kitpulu</w:t>
      </w:r>
      <w:r w:rsidR="000250A9" w:rsidRPr="00F657DF">
        <w:rPr>
          <w:rFonts w:cstheme="minorHAnsi"/>
        </w:rPr>
        <w:br/>
      </w:r>
      <w:r w:rsidR="000250A9" w:rsidRPr="00F657DF">
        <w:rPr>
          <w:rFonts w:eastAsia="Calibri" w:cstheme="minorHAnsi"/>
          <w:b/>
        </w:rPr>
        <w:t>figure</w:t>
      </w:r>
      <w:r w:rsidR="000250A9" w:rsidRPr="00F657DF">
        <w:rPr>
          <w:rFonts w:eastAsia="Calibri" w:cstheme="minorHAnsi"/>
        </w:rPr>
        <w:t>, accounting, amount, number, shape, good looks, mīnu</w:t>
      </w:r>
      <w:r w:rsidR="002422B1">
        <w:rPr>
          <w:rFonts w:eastAsia="Calibri" w:cstheme="minorHAnsi"/>
        </w:rPr>
        <w:t xml:space="preserve"> </w:t>
      </w:r>
      <w:r w:rsidR="001E4061" w:rsidRPr="00F657DF">
        <w:rPr>
          <w:rFonts w:cstheme="minorHAnsi"/>
        </w:rPr>
        <w:br/>
      </w:r>
      <w:r w:rsidR="001E4061" w:rsidRPr="00A10B4E">
        <w:rPr>
          <w:rFonts w:ascii="Times New Roman" w:eastAsia="Calibri" w:hAnsi="Times New Roman" w:cs="Times New Roman"/>
          <w:b/>
          <w:sz w:val="18"/>
          <w:szCs w:val="18"/>
        </w:rPr>
        <w:t>figure</w:t>
      </w:r>
      <w:r w:rsidR="001E4061" w:rsidRPr="00A10B4E">
        <w:rPr>
          <w:rFonts w:ascii="Times New Roman" w:eastAsia="Calibri" w:hAnsi="Times New Roman" w:cs="Times New Roman"/>
          <w:sz w:val="18"/>
          <w:szCs w:val="18"/>
        </w:rPr>
        <w:t>, body, appearance, stature of persons, self, person, body, size, shape, configuration of objects, l</w:t>
      </w:r>
      <w:r w:rsidR="001E4061" w:rsidRPr="00A10B4E">
        <w:rPr>
          <w:rFonts w:ascii="Times New Roman" w:hAnsi="Times New Roman" w:cs="Times New Roman"/>
          <w:sz w:val="18"/>
          <w:szCs w:val="18"/>
        </w:rPr>
        <w:t>ā</w:t>
      </w:r>
      <w:r w:rsidR="001E4061" w:rsidRPr="00A10B4E">
        <w:rPr>
          <w:rFonts w:ascii="Times New Roman" w:eastAsia="Calibri" w:hAnsi="Times New Roman" w:cs="Times New Roman"/>
          <w:sz w:val="18"/>
          <w:szCs w:val="18"/>
        </w:rPr>
        <w:t>nu</w:t>
      </w:r>
      <w:r w:rsidR="00A669D6" w:rsidRPr="00A10B4E">
        <w:rPr>
          <w:rFonts w:ascii="Times New Roman" w:eastAsia="Calibri" w:hAnsi="Times New Roman" w:cs="Times New Roman"/>
          <w:sz w:val="18"/>
          <w:szCs w:val="18"/>
        </w:rPr>
        <w:br/>
      </w:r>
      <w:r w:rsidR="00A669D6" w:rsidRPr="00A10B4E">
        <w:rPr>
          <w:rFonts w:ascii="Times New Roman" w:eastAsia="Calibri" w:hAnsi="Times New Roman" w:cs="Times New Roman"/>
          <w:b/>
          <w:sz w:val="18"/>
          <w:szCs w:val="18"/>
        </w:rPr>
        <w:t>figure</w:t>
      </w:r>
      <w:r w:rsidR="00A669D6" w:rsidRPr="00A10B4E">
        <w:rPr>
          <w:rFonts w:ascii="Times New Roman" w:eastAsia="Calibri" w:hAnsi="Times New Roman" w:cs="Times New Roman"/>
          <w:sz w:val="18"/>
          <w:szCs w:val="18"/>
        </w:rPr>
        <w:t>, form of a man, padattu</w:t>
      </w:r>
      <w:r w:rsidR="00956859" w:rsidRPr="00F657DF">
        <w:rPr>
          <w:rFonts w:eastAsia="Calibri" w:cstheme="minorHAnsi"/>
        </w:rPr>
        <w:br/>
      </w:r>
      <w:r w:rsidR="00956859" w:rsidRPr="003C0374">
        <w:rPr>
          <w:rFonts w:ascii="Times New Roman" w:eastAsia="Calibri" w:hAnsi="Times New Roman" w:cs="Times New Roman"/>
          <w:b/>
          <w:sz w:val="20"/>
          <w:szCs w:val="20"/>
        </w:rPr>
        <w:t>figure</w:t>
      </w:r>
      <w:r w:rsidR="00956859" w:rsidRPr="003C0374">
        <w:rPr>
          <w:rFonts w:ascii="Times New Roman" w:eastAsia="Calibri" w:hAnsi="Times New Roman" w:cs="Times New Roman"/>
          <w:sz w:val="20"/>
          <w:szCs w:val="20"/>
        </w:rPr>
        <w:t xml:space="preserve">, limbs, counting (as an act or technique), string of beads (of a fixed number), standard of coinage, contingent </w:t>
      </w:r>
      <w:r w:rsidR="00956859" w:rsidRPr="003C0374">
        <w:rPr>
          <w:rFonts w:ascii="Times New Roman" w:eastAsia="Calibri" w:hAnsi="Times New Roman" w:cs="Times New Roman"/>
          <w:sz w:val="20"/>
          <w:szCs w:val="20"/>
        </w:rPr>
        <w:lastRenderedPageBreak/>
        <w:t xml:space="preserve">of soldiers, amount, number (of persons, animals, objects, etc.), recitations of an </w:t>
      </w:r>
      <w:r w:rsidR="003C0374">
        <w:rPr>
          <w:rFonts w:ascii="Times New Roman" w:eastAsia="Calibri" w:hAnsi="Times New Roman" w:cs="Times New Roman"/>
          <w:sz w:val="20"/>
          <w:szCs w:val="20"/>
        </w:rPr>
        <w:t xml:space="preserve"> </w:t>
      </w:r>
      <w:r w:rsidR="00956859" w:rsidRPr="003C0374">
        <w:rPr>
          <w:rFonts w:ascii="Times New Roman" w:eastAsia="Calibri" w:hAnsi="Times New Roman" w:cs="Times New Roman"/>
          <w:sz w:val="20"/>
          <w:szCs w:val="20"/>
        </w:rPr>
        <w:t>incantation, minûtu</w:t>
      </w:r>
      <w:r w:rsidR="003651AF" w:rsidRPr="00F657DF">
        <w:rPr>
          <w:rFonts w:eastAsia="Calibri" w:cstheme="minorHAnsi"/>
        </w:rPr>
        <w:br/>
      </w:r>
      <w:r w:rsidR="003651AF" w:rsidRPr="00A10B4E">
        <w:rPr>
          <w:rFonts w:ascii="Times New Roman" w:eastAsia="Calibri" w:hAnsi="Times New Roman" w:cs="Times New Roman"/>
          <w:b/>
          <w:sz w:val="20"/>
          <w:szCs w:val="20"/>
        </w:rPr>
        <w:t>figure of a man</w:t>
      </w:r>
      <w:r w:rsidR="003651AF" w:rsidRPr="00A10B4E">
        <w:rPr>
          <w:rFonts w:ascii="Times New Roman" w:eastAsia="Calibri" w:hAnsi="Times New Roman" w:cs="Times New Roman"/>
          <w:sz w:val="20"/>
          <w:szCs w:val="20"/>
        </w:rPr>
        <w:t>, damtu</w:t>
      </w:r>
      <w:r w:rsidR="003651AF" w:rsidRPr="00A10B4E">
        <w:rPr>
          <w:rFonts w:ascii="Times New Roman" w:eastAsia="Calibri" w:hAnsi="Times New Roman" w:cs="Times New Roman"/>
          <w:sz w:val="20"/>
          <w:szCs w:val="20"/>
        </w:rPr>
        <w:br/>
      </w:r>
      <w:r w:rsidR="003651AF" w:rsidRPr="00A10B4E">
        <w:rPr>
          <w:rFonts w:ascii="Times New Roman" w:eastAsia="Calibri" w:hAnsi="Times New Roman" w:cs="Times New Roman"/>
          <w:b/>
          <w:sz w:val="20"/>
          <w:szCs w:val="20"/>
        </w:rPr>
        <w:t>figure</w:t>
      </w:r>
      <w:r w:rsidR="003651AF" w:rsidRPr="00A10B4E">
        <w:rPr>
          <w:rFonts w:ascii="Times New Roman" w:eastAsia="Calibri" w:hAnsi="Times New Roman" w:cs="Times New Roman"/>
          <w:sz w:val="20"/>
          <w:szCs w:val="20"/>
        </w:rPr>
        <w:t>,</w:t>
      </w:r>
      <w:r w:rsidR="003651AF" w:rsidRPr="00A10B4E">
        <w:rPr>
          <w:rFonts w:ascii="Times New Roman" w:eastAsia="Calibri" w:hAnsi="Times New Roman" w:cs="Times New Roman"/>
          <w:b/>
          <w:sz w:val="20"/>
          <w:szCs w:val="20"/>
        </w:rPr>
        <w:t xml:space="preserve"> </w:t>
      </w:r>
      <w:r w:rsidR="003651AF" w:rsidRPr="00A10B4E">
        <w:rPr>
          <w:rFonts w:ascii="Times New Roman" w:eastAsia="Calibri" w:hAnsi="Times New Roman" w:cs="Times New Roman"/>
          <w:sz w:val="20"/>
          <w:szCs w:val="20"/>
        </w:rPr>
        <w:t>shape,  gattu</w:t>
      </w:r>
      <w:r w:rsidR="002422B1">
        <w:rPr>
          <w:rFonts w:ascii="Times New Roman" w:eastAsia="Calibri" w:hAnsi="Times New Roman" w:cs="Times New Roman"/>
          <w:sz w:val="20"/>
          <w:szCs w:val="20"/>
        </w:rPr>
        <w:br/>
      </w:r>
      <w:r w:rsidR="002422B1" w:rsidRPr="003C0374">
        <w:rPr>
          <w:rFonts w:ascii="Times New Roman" w:eastAsia="Calibri" w:hAnsi="Times New Roman" w:cs="Times New Roman"/>
          <w:b/>
          <w:sz w:val="20"/>
          <w:szCs w:val="20"/>
        </w:rPr>
        <w:t>figure</w:t>
      </w:r>
      <w:r w:rsidR="002422B1" w:rsidRPr="003C0374">
        <w:rPr>
          <w:rFonts w:ascii="Times New Roman" w:eastAsia="Calibri" w:hAnsi="Times New Roman" w:cs="Times New Roman"/>
          <w:sz w:val="20"/>
          <w:szCs w:val="20"/>
        </w:rPr>
        <w:t xml:space="preserve">, stature, structure, appearance, establishing, appointing, </w:t>
      </w:r>
      <w:r w:rsidR="00B94A0D" w:rsidRPr="003C0374">
        <w:rPr>
          <w:rFonts w:ascii="Times New Roman" w:hAnsi="Times New Roman" w:cs="Times New Roman"/>
          <w:sz w:val="20"/>
          <w:szCs w:val="20"/>
        </w:rPr>
        <w:t>š</w:t>
      </w:r>
      <w:r w:rsidR="002422B1" w:rsidRPr="003C0374">
        <w:rPr>
          <w:rFonts w:ascii="Times New Roman" w:eastAsia="Calibri" w:hAnsi="Times New Roman" w:cs="Times New Roman"/>
          <w:sz w:val="20"/>
          <w:szCs w:val="20"/>
        </w:rPr>
        <w:t>ikittu</w:t>
      </w:r>
      <w:r w:rsidR="001E4061" w:rsidRPr="003C0374">
        <w:rPr>
          <w:rFonts w:ascii="Times New Roman" w:eastAsia="Calibri" w:hAnsi="Times New Roman" w:cs="Times New Roman"/>
          <w:b/>
          <w:sz w:val="20"/>
          <w:szCs w:val="20"/>
        </w:rPr>
        <w:br/>
      </w:r>
      <w:r w:rsidR="001E4061" w:rsidRPr="00A10B4E">
        <w:rPr>
          <w:rFonts w:ascii="Times New Roman" w:eastAsia="Calibri" w:hAnsi="Times New Roman" w:cs="Times New Roman"/>
          <w:b/>
          <w:sz w:val="20"/>
          <w:szCs w:val="20"/>
        </w:rPr>
        <w:t>figural representation of a goddess or female divine being</w:t>
      </w:r>
      <w:r w:rsidR="001E4061" w:rsidRPr="00A10B4E">
        <w:rPr>
          <w:rFonts w:ascii="Times New Roman" w:eastAsia="Calibri" w:hAnsi="Times New Roman" w:cs="Times New Roman"/>
          <w:sz w:val="20"/>
          <w:szCs w:val="20"/>
        </w:rPr>
        <w:t>, protective spirit, pupil of the eye (lit. the image seen in the eye), face</w:t>
      </w:r>
      <w:r w:rsidR="001E4061" w:rsidRPr="00A10B4E">
        <w:rPr>
          <w:rFonts w:ascii="Times New Roman" w:eastAsia="Calibri" w:hAnsi="Times New Roman" w:cs="Times New Roman"/>
          <w:b/>
          <w:sz w:val="20"/>
          <w:szCs w:val="20"/>
        </w:rPr>
        <w:t>,</w:t>
      </w:r>
      <w:r w:rsidR="001E4061" w:rsidRPr="00A10B4E">
        <w:rPr>
          <w:rFonts w:ascii="Times New Roman" w:eastAsia="Calibri" w:hAnsi="Times New Roman" w:cs="Times New Roman"/>
          <w:sz w:val="20"/>
          <w:szCs w:val="20"/>
        </w:rPr>
        <w:t xml:space="preserve"> </w:t>
      </w:r>
      <w:r w:rsidR="00A10B4E">
        <w:rPr>
          <w:rFonts w:ascii="Times New Roman" w:eastAsia="Calibri" w:hAnsi="Times New Roman" w:cs="Times New Roman"/>
          <w:sz w:val="20"/>
          <w:szCs w:val="20"/>
        </w:rPr>
        <w:t xml:space="preserve"> </w:t>
      </w:r>
      <w:r w:rsidR="001E4061" w:rsidRPr="00A10B4E">
        <w:rPr>
          <w:rFonts w:ascii="Times New Roman" w:eastAsia="Calibri" w:hAnsi="Times New Roman" w:cs="Times New Roman"/>
          <w:sz w:val="20"/>
          <w:szCs w:val="20"/>
        </w:rPr>
        <w:t>lamassatu</w:t>
      </w:r>
      <w:r w:rsidR="001E4061" w:rsidRPr="00F657DF">
        <w:rPr>
          <w:rFonts w:eastAsia="Calibri" w:cstheme="minorHAnsi"/>
        </w:rPr>
        <w:br/>
      </w:r>
      <w:r w:rsidR="001E4061" w:rsidRPr="00281C99">
        <w:rPr>
          <w:rFonts w:ascii="Times New Roman" w:eastAsia="Calibri" w:hAnsi="Times New Roman" w:cs="Times New Roman"/>
          <w:b/>
          <w:sz w:val="20"/>
          <w:szCs w:val="20"/>
        </w:rPr>
        <w:t>figural representation, representation in human shape</w:t>
      </w:r>
      <w:r w:rsidR="001E4061" w:rsidRPr="00281C99">
        <w:rPr>
          <w:rFonts w:ascii="Times New Roman" w:eastAsia="Calibri" w:hAnsi="Times New Roman" w:cs="Times New Roman"/>
          <w:sz w:val="20"/>
          <w:szCs w:val="20"/>
        </w:rPr>
        <w:t>, protective spirit (representing and protecting the good fortune, spiritual health and physical appearance of human being, temples, cities and countries), a precious stone, a star, lamassu</w:t>
      </w:r>
      <w:r w:rsidR="00192CDD">
        <w:rPr>
          <w:rFonts w:eastAsia="Calibri" w:cstheme="minorHAnsi"/>
        </w:rPr>
        <w:br/>
      </w:r>
      <w:r w:rsidR="003F3256" w:rsidRPr="00281C99">
        <w:rPr>
          <w:rFonts w:ascii="Times New Roman" w:eastAsia="Calibri" w:hAnsi="Times New Roman" w:cs="Times New Roman"/>
          <w:b/>
          <w:sz w:val="20"/>
          <w:szCs w:val="20"/>
        </w:rPr>
        <w:t>figurine</w:t>
      </w:r>
      <w:r w:rsidR="003F3256" w:rsidRPr="00281C99">
        <w:rPr>
          <w:rFonts w:ascii="Times New Roman" w:eastAsia="Calibri" w:hAnsi="Times New Roman" w:cs="Times New Roman"/>
          <w:sz w:val="20"/>
          <w:szCs w:val="20"/>
        </w:rPr>
        <w:t xml:space="preserve"> (used for magic purposes), </w:t>
      </w:r>
      <w:r w:rsidR="00192CDD" w:rsidRPr="00281C99">
        <w:rPr>
          <w:rFonts w:ascii="Times New Roman" w:eastAsia="Calibri" w:hAnsi="Times New Roman" w:cs="Times New Roman"/>
          <w:sz w:val="20"/>
          <w:szCs w:val="20"/>
        </w:rPr>
        <w:t xml:space="preserve">constellation, drawing, relief, statue (in the round), bodily shape, stature, likeness (intransferred meanings), </w:t>
      </w:r>
      <w:r w:rsidR="00192CDD" w:rsidRPr="00281C99">
        <w:rPr>
          <w:rFonts w:ascii="Times New Roman" w:hAnsi="Times New Roman" w:cs="Times New Roman"/>
          <w:sz w:val="20"/>
          <w:szCs w:val="20"/>
        </w:rPr>
        <w:t>ṣ</w:t>
      </w:r>
      <w:r w:rsidR="00192CDD" w:rsidRPr="00281C99">
        <w:rPr>
          <w:rFonts w:ascii="Times New Roman" w:eastAsia="Calibri" w:hAnsi="Times New Roman" w:cs="Times New Roman"/>
          <w:sz w:val="20"/>
          <w:szCs w:val="20"/>
        </w:rPr>
        <w:t>almu</w:t>
      </w:r>
      <w:r w:rsidR="00A20343" w:rsidRPr="00281C99">
        <w:rPr>
          <w:rFonts w:ascii="Times New Roman" w:eastAsia="Calibri" w:hAnsi="Times New Roman" w:cs="Times New Roman"/>
          <w:sz w:val="20"/>
          <w:szCs w:val="20"/>
        </w:rPr>
        <w:br/>
      </w:r>
      <w:r w:rsidR="00A20343" w:rsidRPr="00A20343">
        <w:rPr>
          <w:rFonts w:ascii="Calibri" w:eastAsia="Calibri" w:hAnsi="Calibri" w:cs="Calibri"/>
          <w:b/>
        </w:rPr>
        <w:t>filament</w:t>
      </w:r>
      <w:r w:rsidR="00A20343">
        <w:rPr>
          <w:rFonts w:ascii="Calibri" w:eastAsia="Calibri" w:hAnsi="Calibri" w:cs="Calibri"/>
        </w:rPr>
        <w:t xml:space="preserve">, </w:t>
      </w:r>
      <w:r w:rsidR="00A20343" w:rsidRPr="00A20343">
        <w:rPr>
          <w:rFonts w:ascii="Calibri" w:eastAsia="Calibri" w:hAnsi="Calibri" w:cs="Calibri"/>
        </w:rPr>
        <w:t>flax</w:t>
      </w:r>
      <w:r w:rsidR="00A20343">
        <w:rPr>
          <w:rFonts w:ascii="Calibri" w:eastAsia="Calibri" w:hAnsi="Calibri" w:cs="Calibri"/>
        </w:rPr>
        <w:t xml:space="preserve">, </w:t>
      </w:r>
      <w:r w:rsidR="00A20343" w:rsidRPr="005A413B">
        <w:rPr>
          <w:rFonts w:ascii="Calibri" w:eastAsia="Calibri" w:hAnsi="Calibri" w:cs="Calibri"/>
        </w:rPr>
        <w:t>string</w:t>
      </w:r>
      <w:r w:rsidR="00A20343">
        <w:rPr>
          <w:rFonts w:ascii="Calibri" w:eastAsia="Calibri" w:hAnsi="Calibri" w:cs="Calibri"/>
        </w:rPr>
        <w:t xml:space="preserve">, </w:t>
      </w:r>
      <w:r w:rsidR="00A20343" w:rsidRPr="00323DB8">
        <w:rPr>
          <w:rFonts w:ascii="Calibri" w:eastAsia="Calibri" w:hAnsi="Calibri" w:cs="Calibri"/>
        </w:rPr>
        <w:t>thread,</w:t>
      </w:r>
      <w:r w:rsidR="00A20343">
        <w:rPr>
          <w:rFonts w:ascii="Calibri" w:eastAsia="Calibri" w:hAnsi="Calibri" w:cs="Calibri"/>
        </w:rPr>
        <w:t xml:space="preserve"> capillary (on the exta and the body), net, web, q</w:t>
      </w:r>
      <w:r w:rsidR="00A20343" w:rsidRPr="001F026D">
        <w:rPr>
          <w:rFonts w:ascii="Calibri" w:eastAsia="Calibri" w:hAnsi="Calibri" w:cs="Calibri"/>
        </w:rPr>
        <w:t>û</w:t>
      </w:r>
      <w:r w:rsidR="00F04C11" w:rsidRPr="00F657DF">
        <w:rPr>
          <w:rFonts w:eastAsia="Calibri" w:cstheme="minorHAnsi"/>
        </w:rPr>
        <w:br/>
      </w:r>
      <w:r w:rsidR="00F04C11" w:rsidRPr="00F657DF">
        <w:rPr>
          <w:rFonts w:eastAsia="Calibri" w:cstheme="minorHAnsi"/>
          <w:b/>
        </w:rPr>
        <w:t>filings</w:t>
      </w:r>
      <w:r w:rsidR="00F04C11" w:rsidRPr="00F657DF">
        <w:rPr>
          <w:rFonts w:eastAsia="Calibri" w:cstheme="minorHAnsi"/>
        </w:rPr>
        <w:t xml:space="preserve">, </w:t>
      </w:r>
      <w:r w:rsidR="00F04C11" w:rsidRPr="00F657DF">
        <w:rPr>
          <w:rFonts w:cstheme="minorHAnsi"/>
          <w:b/>
        </w:rPr>
        <w:t>metal filings</w:t>
      </w:r>
      <w:r w:rsidR="00F04C11" w:rsidRPr="00F657DF">
        <w:rPr>
          <w:rFonts w:cstheme="minorHAnsi"/>
        </w:rPr>
        <w:t>, metal powder, twitch?, kick?, carded? Wool, clearance, clearing of accounts, nipṣu</w:t>
      </w:r>
      <w:r w:rsidR="00C22A87">
        <w:rPr>
          <w:rFonts w:cstheme="minorHAnsi"/>
        </w:rPr>
        <w:br/>
      </w:r>
      <w:r w:rsidR="00C22A87" w:rsidRPr="00C22A87">
        <w:rPr>
          <w:rFonts w:cstheme="minorHAnsi"/>
          <w:b/>
        </w:rPr>
        <w:t>fill</w:t>
      </w:r>
      <w:r w:rsidR="00C22A87">
        <w:rPr>
          <w:rFonts w:cstheme="minorHAnsi"/>
        </w:rPr>
        <w:t>, filled platform, terrace, stone inlay, incrustation, inset, decoration, taml</w:t>
      </w:r>
      <w:r w:rsidR="00C22A87" w:rsidRPr="00650D3D">
        <w:rPr>
          <w:rFonts w:eastAsia="Calibri" w:cstheme="minorHAnsi"/>
        </w:rPr>
        <w:t>û</w:t>
      </w:r>
      <w:r w:rsidR="00FF40D7">
        <w:rPr>
          <w:rFonts w:cstheme="minorHAnsi"/>
        </w:rPr>
        <w:br/>
      </w:r>
      <w:r w:rsidR="00FF40D7" w:rsidRPr="00FF40D7">
        <w:rPr>
          <w:rFonts w:cstheme="minorHAnsi"/>
          <w:b/>
        </w:rPr>
        <w:t>fill</w:t>
      </w:r>
      <w:r w:rsidR="00FF40D7">
        <w:rPr>
          <w:rFonts w:cstheme="minorHAnsi"/>
        </w:rPr>
        <w:t xml:space="preserve">, </w:t>
      </w:r>
      <w:r w:rsidR="00FF40D7" w:rsidRPr="00FF40D7">
        <w:rPr>
          <w:rFonts w:cstheme="minorHAnsi"/>
          <w:b/>
        </w:rPr>
        <w:t>to have one’s fill of</w:t>
      </w:r>
      <w:r w:rsidR="00FF40D7">
        <w:rPr>
          <w:rFonts w:cstheme="minorHAnsi"/>
        </w:rPr>
        <w:t xml:space="preserve">, </w:t>
      </w:r>
      <w:r w:rsidR="00FF40D7" w:rsidRPr="00FF40D7">
        <w:rPr>
          <w:rFonts w:cstheme="minorHAnsi"/>
        </w:rPr>
        <w:t>to become filled</w:t>
      </w:r>
      <w:r w:rsidR="00FF40D7">
        <w:rPr>
          <w:rFonts w:cstheme="minorHAnsi"/>
        </w:rPr>
        <w:t xml:space="preserve">, satisfied, to satisfy, </w:t>
      </w:r>
      <w:r w:rsidR="00FF40D7" w:rsidRPr="00FF40D7">
        <w:rPr>
          <w:rFonts w:cstheme="minorHAnsi"/>
        </w:rPr>
        <w:t>to become sated with food</w:t>
      </w:r>
      <w:r w:rsidR="00FF40D7">
        <w:rPr>
          <w:rFonts w:cstheme="minorHAnsi"/>
        </w:rPr>
        <w:t xml:space="preserve">, to sate, to still, quench one’s hunger or thirst, to enjoy fully, to have the full benefit of, to become satisfied, repaid, to repay in full, to quench, still hunger or thirst, to grant a person the benefit of old age, etc., to recoup, to keep back rightfully, to be paid in full, </w:t>
      </w:r>
      <w:r w:rsidR="00FF40D7" w:rsidRPr="00650D3D">
        <w:rPr>
          <w:rFonts w:cstheme="minorHAnsi"/>
        </w:rPr>
        <w:t>š</w:t>
      </w:r>
      <w:r w:rsidR="00FF40D7">
        <w:rPr>
          <w:rFonts w:cstheme="minorHAnsi"/>
        </w:rPr>
        <w:t>eb</w:t>
      </w:r>
      <w:r w:rsidR="00FF40D7" w:rsidRPr="00650D3D">
        <w:rPr>
          <w:rFonts w:eastAsia="Calibri" w:cstheme="minorHAnsi"/>
        </w:rPr>
        <w:t>û</w:t>
      </w:r>
      <w:r w:rsidR="00FF40D7">
        <w:rPr>
          <w:rFonts w:cstheme="minorHAnsi"/>
        </w:rPr>
        <w:br/>
      </w:r>
      <w:r w:rsidR="00FF40D7" w:rsidRPr="00FF40D7">
        <w:rPr>
          <w:rFonts w:cstheme="minorHAnsi"/>
          <w:b/>
        </w:rPr>
        <w:t>filled</w:t>
      </w:r>
      <w:r w:rsidR="00FF40D7">
        <w:rPr>
          <w:rFonts w:cstheme="minorHAnsi"/>
        </w:rPr>
        <w:t>,</w:t>
      </w:r>
      <w:r w:rsidR="00FF40D7" w:rsidRPr="00FF40D7">
        <w:rPr>
          <w:rFonts w:cstheme="minorHAnsi"/>
        </w:rPr>
        <w:t xml:space="preserve"> </w:t>
      </w:r>
      <w:r w:rsidR="00FF40D7" w:rsidRPr="00FF40D7">
        <w:rPr>
          <w:rFonts w:cstheme="minorHAnsi"/>
          <w:b/>
        </w:rPr>
        <w:t>to become filled</w:t>
      </w:r>
      <w:r w:rsidR="00FF40D7">
        <w:rPr>
          <w:rFonts w:cstheme="minorHAnsi"/>
        </w:rPr>
        <w:t xml:space="preserve">, satisfied, to have one’s fill of, to satisfy, </w:t>
      </w:r>
      <w:r w:rsidR="00FF40D7" w:rsidRPr="00FF40D7">
        <w:rPr>
          <w:rFonts w:cstheme="minorHAnsi"/>
        </w:rPr>
        <w:t>to become sated with food</w:t>
      </w:r>
      <w:r w:rsidR="00FF40D7">
        <w:rPr>
          <w:rFonts w:cstheme="minorHAnsi"/>
        </w:rPr>
        <w:t xml:space="preserve">, to sate, to still, quench one’s hunger or thirst, to enjoy fully, to have the full benefit of, to become satisfied, repaid, to repay in full, to quench, still hunger or thirst, to grant a person the benefit of old age, etc., to recoup, to keep back rightfully, to be paid in full, </w:t>
      </w:r>
      <w:r w:rsidR="00FF40D7" w:rsidRPr="00650D3D">
        <w:rPr>
          <w:rFonts w:cstheme="minorHAnsi"/>
        </w:rPr>
        <w:t>š</w:t>
      </w:r>
      <w:r w:rsidR="00FF40D7">
        <w:rPr>
          <w:rFonts w:cstheme="minorHAnsi"/>
        </w:rPr>
        <w:t>eb</w:t>
      </w:r>
      <w:r w:rsidR="00FF40D7" w:rsidRPr="00650D3D">
        <w:rPr>
          <w:rFonts w:eastAsia="Calibri" w:cstheme="minorHAnsi"/>
        </w:rPr>
        <w:t>û</w:t>
      </w:r>
      <w:r w:rsidR="001E4061" w:rsidRPr="00F657DF">
        <w:rPr>
          <w:rFonts w:cstheme="minorHAnsi"/>
        </w:rPr>
        <w:br/>
      </w:r>
      <w:r w:rsidR="001E4061" w:rsidRPr="00F657DF">
        <w:rPr>
          <w:rFonts w:cstheme="minorHAnsi"/>
          <w:b/>
        </w:rPr>
        <w:t>fillet</w:t>
      </w:r>
      <w:r w:rsidR="001E4061" w:rsidRPr="00F657DF">
        <w:rPr>
          <w:rFonts w:cstheme="minorHAnsi"/>
        </w:rPr>
        <w:t>, kug</w:t>
      </w:r>
      <w:r w:rsidR="001E4061" w:rsidRPr="00F657DF">
        <w:rPr>
          <w:rFonts w:eastAsia="Calibri" w:cstheme="minorHAnsi"/>
        </w:rPr>
        <w:t>û</w:t>
      </w:r>
      <w:r w:rsidR="00660876" w:rsidRPr="00F657DF">
        <w:rPr>
          <w:rFonts w:eastAsia="Calibri" w:cstheme="minorHAnsi"/>
        </w:rPr>
        <w:br/>
      </w:r>
      <w:r w:rsidR="00660876" w:rsidRPr="00F657DF">
        <w:rPr>
          <w:rFonts w:eastAsia="Calibri" w:cstheme="minorHAnsi"/>
          <w:b/>
          <w:sz w:val="20"/>
          <w:szCs w:val="20"/>
        </w:rPr>
        <w:t>filling</w:t>
      </w:r>
      <w:r w:rsidR="00660876" w:rsidRPr="00F657DF">
        <w:rPr>
          <w:rFonts w:eastAsia="Calibri" w:cstheme="minorHAnsi"/>
          <w:sz w:val="20"/>
          <w:szCs w:val="20"/>
        </w:rPr>
        <w:t>, mullû</w:t>
      </w:r>
      <w:r w:rsidR="001E4061" w:rsidRPr="00F657DF">
        <w:rPr>
          <w:rFonts w:cstheme="minorHAnsi"/>
        </w:rPr>
        <w:br/>
      </w:r>
      <w:r w:rsidR="001E4061" w:rsidRPr="00F657DF">
        <w:rPr>
          <w:rFonts w:cstheme="minorHAnsi"/>
          <w:b/>
        </w:rPr>
        <w:t>film,</w:t>
      </w:r>
      <w:r w:rsidR="001E4061" w:rsidRPr="00F657DF">
        <w:rPr>
          <w:rFonts w:cstheme="minorHAnsi"/>
        </w:rPr>
        <w:t xml:space="preserve"> membrane, afterbirth, blinkers, ipu</w:t>
      </w:r>
      <w:r w:rsidR="00134DEA">
        <w:rPr>
          <w:rFonts w:cstheme="minorHAnsi"/>
        </w:rPr>
        <w:br/>
      </w:r>
      <w:r w:rsidR="00134DEA" w:rsidRPr="00134DEA">
        <w:rPr>
          <w:rFonts w:cstheme="minorHAnsi"/>
          <w:b/>
        </w:rPr>
        <w:t>filter</w:t>
      </w:r>
      <w:r w:rsidR="00134DEA">
        <w:rPr>
          <w:rFonts w:cstheme="minorHAnsi"/>
        </w:rPr>
        <w:t xml:space="preserve">, strainer, </w:t>
      </w:r>
      <w:r w:rsidR="00134DEA" w:rsidRPr="00650D3D">
        <w:rPr>
          <w:rFonts w:cstheme="minorHAnsi"/>
        </w:rPr>
        <w:t>šā</w:t>
      </w:r>
      <w:r w:rsidR="00134DEA" w:rsidRPr="00650D3D">
        <w:rPr>
          <w:rFonts w:eastAsia="Calibri" w:cstheme="minorHAnsi"/>
        </w:rPr>
        <w:t>ḫ</w:t>
      </w:r>
      <w:r w:rsidR="00134DEA">
        <w:rPr>
          <w:rFonts w:cstheme="minorHAnsi"/>
        </w:rPr>
        <w:t>ilu</w:t>
      </w:r>
      <w:r w:rsidR="00EB5429">
        <w:rPr>
          <w:rFonts w:cstheme="minorHAnsi"/>
        </w:rPr>
        <w:br/>
      </w:r>
      <w:r w:rsidR="00EB5429" w:rsidRPr="00EB5429">
        <w:rPr>
          <w:rFonts w:ascii="Calibri" w:eastAsia="Calibri" w:hAnsi="Calibri" w:cs="Calibri"/>
          <w:b/>
        </w:rPr>
        <w:t>filter</w:t>
      </w:r>
      <w:r w:rsidR="00EB5429">
        <w:rPr>
          <w:rFonts w:ascii="Calibri" w:eastAsia="Calibri" w:hAnsi="Calibri" w:cs="Calibri"/>
        </w:rPr>
        <w:t xml:space="preserve">, </w:t>
      </w:r>
      <w:r w:rsidR="00EB5429" w:rsidRPr="00EB5429">
        <w:rPr>
          <w:rFonts w:ascii="Calibri" w:eastAsia="Calibri" w:hAnsi="Calibri" w:cs="Calibri"/>
          <w:b/>
        </w:rPr>
        <w:t>to filter</w:t>
      </w:r>
      <w:r w:rsidR="00EB5429">
        <w:rPr>
          <w:rFonts w:ascii="Calibri" w:eastAsia="Calibri" w:hAnsi="Calibri" w:cs="Calibri"/>
        </w:rPr>
        <w:t xml:space="preserve">, </w:t>
      </w:r>
      <w:r w:rsidR="00EB5429" w:rsidRPr="00EB5429">
        <w:rPr>
          <w:rFonts w:ascii="Calibri" w:eastAsia="Calibri" w:hAnsi="Calibri" w:cs="Calibri"/>
        </w:rPr>
        <w:t>to sift</w:t>
      </w:r>
      <w:r w:rsidR="00EB5429">
        <w:rPr>
          <w:rFonts w:ascii="Calibri" w:eastAsia="Calibri" w:hAnsi="Calibri" w:cs="Calibri"/>
        </w:rPr>
        <w:t xml:space="preserve">, </w:t>
      </w:r>
      <w:r w:rsidR="00EB5429" w:rsidRPr="00650D3D">
        <w:rPr>
          <w:rFonts w:cstheme="minorHAnsi"/>
        </w:rPr>
        <w:t>š</w:t>
      </w:r>
      <w:r w:rsidR="00EB5429">
        <w:rPr>
          <w:rFonts w:ascii="Calibri" w:eastAsia="Calibri" w:hAnsi="Calibri" w:cs="Calibri"/>
        </w:rPr>
        <w:t>a</w:t>
      </w:r>
      <w:r w:rsidR="00EB5429" w:rsidRPr="00650D3D">
        <w:rPr>
          <w:rFonts w:eastAsia="Calibri" w:cstheme="minorHAnsi"/>
        </w:rPr>
        <w:t>ḫ</w:t>
      </w:r>
      <w:r w:rsidR="00EB5429" w:rsidRPr="00650D3D">
        <w:rPr>
          <w:rFonts w:cstheme="minorHAnsi"/>
        </w:rPr>
        <w:t>ā</w:t>
      </w:r>
      <w:r w:rsidR="00EB5429">
        <w:rPr>
          <w:rFonts w:ascii="Calibri" w:eastAsia="Calibri" w:hAnsi="Calibri" w:cs="Calibri"/>
        </w:rPr>
        <w:t>lu</w:t>
      </w:r>
      <w:r w:rsidR="00561CD2">
        <w:rPr>
          <w:rFonts w:ascii="Calibri" w:eastAsia="Calibri" w:hAnsi="Calibri" w:cs="Calibri"/>
        </w:rPr>
        <w:br/>
      </w:r>
      <w:r w:rsidR="00561CD2" w:rsidRPr="00561CD2">
        <w:rPr>
          <w:rFonts w:ascii="Calibri" w:eastAsia="Calibri" w:hAnsi="Calibri" w:cs="Calibri"/>
          <w:b/>
        </w:rPr>
        <w:t>filtered liquid</w:t>
      </w:r>
      <w:r w:rsidR="00561CD2">
        <w:rPr>
          <w:rFonts w:ascii="Calibri" w:eastAsia="Calibri" w:hAnsi="Calibri" w:cs="Calibri"/>
        </w:rPr>
        <w:t xml:space="preserve">, </w:t>
      </w:r>
      <w:r w:rsidR="00561CD2" w:rsidRPr="00650D3D">
        <w:rPr>
          <w:rFonts w:cstheme="minorHAnsi"/>
        </w:rPr>
        <w:t>š</w:t>
      </w:r>
      <w:r w:rsidR="00561CD2">
        <w:rPr>
          <w:rFonts w:ascii="Calibri" w:eastAsia="Calibri" w:hAnsi="Calibri" w:cs="Calibri"/>
        </w:rPr>
        <w:t>i</w:t>
      </w:r>
      <w:r w:rsidR="00561CD2" w:rsidRPr="00650D3D">
        <w:rPr>
          <w:rFonts w:eastAsia="Calibri" w:cstheme="minorHAnsi"/>
        </w:rPr>
        <w:t>ḫ</w:t>
      </w:r>
      <w:r w:rsidR="00561CD2">
        <w:rPr>
          <w:rFonts w:ascii="Calibri" w:eastAsia="Calibri" w:hAnsi="Calibri" w:cs="Calibri"/>
        </w:rPr>
        <w:t>iltu</w:t>
      </w:r>
      <w:r w:rsidR="00D37561">
        <w:rPr>
          <w:rFonts w:cstheme="minorHAnsi"/>
        </w:rPr>
        <w:br/>
      </w:r>
      <w:r w:rsidR="00D37561" w:rsidRPr="00D37561">
        <w:rPr>
          <w:rFonts w:cstheme="minorHAnsi"/>
          <w:b/>
        </w:rPr>
        <w:t>filth</w:t>
      </w:r>
      <w:r w:rsidR="00D37561">
        <w:rPr>
          <w:rFonts w:cstheme="minorHAnsi"/>
        </w:rPr>
        <w:t>, dirt, r</w:t>
      </w:r>
      <w:r w:rsidR="00D37561" w:rsidRPr="001F026D">
        <w:rPr>
          <w:rFonts w:ascii="Calibri" w:eastAsia="Calibri" w:hAnsi="Calibri" w:cs="Calibri"/>
        </w:rPr>
        <w:t>ū</w:t>
      </w:r>
      <w:r w:rsidR="00D37561" w:rsidRPr="00455AC8">
        <w:rPr>
          <w:rFonts w:cstheme="minorHAnsi"/>
        </w:rPr>
        <w:t>š</w:t>
      </w:r>
      <w:r w:rsidR="00D37561">
        <w:rPr>
          <w:rFonts w:cstheme="minorHAnsi"/>
        </w:rPr>
        <w:t>u</w:t>
      </w:r>
      <w:r w:rsidR="00695A46">
        <w:rPr>
          <w:rFonts w:cstheme="minorHAnsi"/>
        </w:rPr>
        <w:br/>
      </w:r>
      <w:r w:rsidR="00695A46" w:rsidRPr="00695A46">
        <w:rPr>
          <w:rFonts w:cstheme="minorHAnsi"/>
          <w:b/>
        </w:rPr>
        <w:t>filthy person or thing</w:t>
      </w:r>
      <w:r w:rsidR="00695A46">
        <w:rPr>
          <w:rFonts w:cstheme="minorHAnsi"/>
        </w:rPr>
        <w:t>, urru</w:t>
      </w:r>
      <w:r w:rsidR="00695A46" w:rsidRPr="00650D3D">
        <w:rPr>
          <w:rFonts w:cstheme="minorHAnsi"/>
        </w:rPr>
        <w:t>š</w:t>
      </w:r>
      <w:r w:rsidR="00695A46">
        <w:rPr>
          <w:rFonts w:cstheme="minorHAnsi"/>
        </w:rPr>
        <w:t>u</w:t>
      </w:r>
      <w:r w:rsidR="00695A46">
        <w:rPr>
          <w:rFonts w:cstheme="minorHAnsi"/>
        </w:rPr>
        <w:br/>
      </w:r>
      <w:r w:rsidR="00695A46" w:rsidRPr="00695A46">
        <w:rPr>
          <w:rFonts w:cstheme="minorHAnsi"/>
          <w:b/>
        </w:rPr>
        <w:t>filthy</w:t>
      </w:r>
      <w:r w:rsidR="00695A46">
        <w:rPr>
          <w:rFonts w:cstheme="minorHAnsi"/>
        </w:rPr>
        <w:t>, unclean (menstruating?) woman, urru</w:t>
      </w:r>
      <w:r w:rsidR="00695A46" w:rsidRPr="00650D3D">
        <w:rPr>
          <w:rFonts w:cstheme="minorHAnsi"/>
        </w:rPr>
        <w:t>š</w:t>
      </w:r>
      <w:r w:rsidR="00695A46">
        <w:rPr>
          <w:rFonts w:cstheme="minorHAnsi"/>
        </w:rPr>
        <w:t>tu</w:t>
      </w:r>
      <w:r w:rsidR="00092C93">
        <w:rPr>
          <w:rFonts w:cstheme="minorHAnsi"/>
        </w:rPr>
        <w:br/>
      </w:r>
      <w:r w:rsidR="00092C93" w:rsidRPr="00092C93">
        <w:rPr>
          <w:rFonts w:eastAsia="Calibri" w:cstheme="minorHAnsi"/>
          <w:b/>
        </w:rPr>
        <w:t>final</w:t>
      </w:r>
      <w:r w:rsidR="00092C93">
        <w:rPr>
          <w:rFonts w:eastAsia="Calibri" w:cstheme="minorHAnsi"/>
        </w:rPr>
        <w:t>, adj., q</w:t>
      </w:r>
      <w:r w:rsidR="00092C93" w:rsidRPr="001F026D">
        <w:rPr>
          <w:rFonts w:ascii="Calibri" w:eastAsia="Calibri" w:hAnsi="Calibri" w:cs="Calibri"/>
        </w:rPr>
        <w:t>ī</w:t>
      </w:r>
      <w:r w:rsidR="00092C93">
        <w:rPr>
          <w:rFonts w:eastAsia="Calibri" w:cstheme="minorHAnsi"/>
        </w:rPr>
        <w:t>it</w:t>
      </w:r>
      <w:r w:rsidR="00092C93" w:rsidRPr="00016FF6">
        <w:rPr>
          <w:rFonts w:cstheme="minorHAnsi"/>
        </w:rPr>
        <w:t>ā</w:t>
      </w:r>
      <w:r w:rsidR="00092C93">
        <w:rPr>
          <w:rFonts w:eastAsia="Calibri" w:cstheme="minorHAnsi"/>
        </w:rPr>
        <w:t>j</w:t>
      </w:r>
      <w:r w:rsidR="00092C93" w:rsidRPr="001F026D">
        <w:rPr>
          <w:rFonts w:ascii="Calibri" w:eastAsia="Calibri" w:hAnsi="Calibri" w:cs="Calibri"/>
        </w:rPr>
        <w:t>û</w:t>
      </w:r>
      <w:r w:rsidR="00092C93">
        <w:rPr>
          <w:rFonts w:eastAsia="Calibri" w:cstheme="minorHAnsi"/>
        </w:rPr>
        <w:t xml:space="preserve"> </w:t>
      </w:r>
      <w:r w:rsidR="008E138B">
        <w:rPr>
          <w:rFonts w:cstheme="minorHAnsi"/>
        </w:rPr>
        <w:br/>
      </w:r>
      <w:r w:rsidR="00A278A8" w:rsidRPr="00646440">
        <w:rPr>
          <w:rFonts w:ascii="Times New Roman" w:eastAsia="Calibri" w:hAnsi="Times New Roman" w:cs="Times New Roman"/>
          <w:b/>
          <w:sz w:val="20"/>
          <w:szCs w:val="20"/>
        </w:rPr>
        <w:t>final</w:t>
      </w:r>
      <w:r w:rsidR="00A278A8" w:rsidRPr="00646440">
        <w:rPr>
          <w:rFonts w:ascii="Times New Roman" w:eastAsia="Calibri" w:hAnsi="Times New Roman" w:cs="Times New Roman"/>
          <w:sz w:val="20"/>
          <w:szCs w:val="20"/>
        </w:rPr>
        <w:t>, effective, complete, making decisions, etc., gāmiru</w:t>
      </w:r>
      <w:r w:rsidR="009468F3">
        <w:rPr>
          <w:rFonts w:cstheme="minorHAnsi"/>
        </w:rPr>
        <w:br/>
      </w:r>
      <w:r w:rsidR="009468F3" w:rsidRPr="009468F3">
        <w:rPr>
          <w:rFonts w:eastAsia="Calibri" w:cstheme="minorHAnsi"/>
          <w:b/>
        </w:rPr>
        <w:t>final</w:t>
      </w:r>
      <w:r w:rsidR="009468F3">
        <w:rPr>
          <w:rFonts w:eastAsia="Calibri" w:cstheme="minorHAnsi"/>
        </w:rPr>
        <w:t xml:space="preserve">, </w:t>
      </w:r>
      <w:r w:rsidR="009468F3" w:rsidRPr="009468F3">
        <w:rPr>
          <w:rFonts w:eastAsia="Calibri" w:cstheme="minorHAnsi"/>
        </w:rPr>
        <w:t>entire</w:t>
      </w:r>
      <w:r w:rsidR="009468F3">
        <w:rPr>
          <w:rFonts w:eastAsia="Calibri" w:cstheme="minorHAnsi"/>
        </w:rPr>
        <w:t xml:space="preserve">, </w:t>
      </w:r>
      <w:r w:rsidR="009468F3" w:rsidRPr="009468F3">
        <w:rPr>
          <w:rFonts w:eastAsia="Calibri" w:cstheme="minorHAnsi"/>
        </w:rPr>
        <w:t>completed</w:t>
      </w:r>
      <w:r w:rsidR="009468F3">
        <w:rPr>
          <w:rFonts w:eastAsia="Calibri" w:cstheme="minorHAnsi"/>
        </w:rPr>
        <w:t xml:space="preserve">, </w:t>
      </w:r>
      <w:r w:rsidR="009468F3" w:rsidRPr="009468F3">
        <w:rPr>
          <w:rFonts w:eastAsia="Calibri" w:cstheme="minorHAnsi"/>
        </w:rPr>
        <w:t>finished</w:t>
      </w:r>
      <w:r w:rsidR="009468F3">
        <w:rPr>
          <w:rFonts w:eastAsia="Calibri" w:cstheme="minorHAnsi"/>
        </w:rPr>
        <w:t>, complete, qat</w:t>
      </w:r>
      <w:r w:rsidR="009468F3" w:rsidRPr="001F026D">
        <w:rPr>
          <w:rFonts w:ascii="Calibri" w:eastAsia="Calibri" w:hAnsi="Calibri" w:cs="Calibri"/>
        </w:rPr>
        <w:t>û</w:t>
      </w:r>
      <w:r w:rsidR="00230CD8">
        <w:rPr>
          <w:rFonts w:ascii="Calibri" w:eastAsia="Calibri" w:hAnsi="Calibri" w:cs="Calibri"/>
        </w:rPr>
        <w:br/>
      </w:r>
      <w:r w:rsidR="00230CD8" w:rsidRPr="00230CD8">
        <w:rPr>
          <w:rFonts w:ascii="Calibri" w:eastAsia="Calibri" w:hAnsi="Calibri" w:cs="Calibri"/>
          <w:b/>
        </w:rPr>
        <w:t>final</w:t>
      </w:r>
      <w:r w:rsidR="00230CD8">
        <w:rPr>
          <w:rFonts w:ascii="Calibri" w:eastAsia="Calibri" w:hAnsi="Calibri" w:cs="Calibri"/>
        </w:rPr>
        <w:t>, full payment, payment in full, ta</w:t>
      </w:r>
      <w:r w:rsidR="00230CD8" w:rsidRPr="00650D3D">
        <w:rPr>
          <w:rFonts w:cstheme="minorHAnsi"/>
        </w:rPr>
        <w:t>š</w:t>
      </w:r>
      <w:r w:rsidR="00230CD8">
        <w:rPr>
          <w:rFonts w:ascii="Calibri" w:eastAsia="Calibri" w:hAnsi="Calibri" w:cs="Calibri"/>
        </w:rPr>
        <w:t>b</w:t>
      </w:r>
      <w:r w:rsidR="00230CD8" w:rsidRPr="00650D3D">
        <w:rPr>
          <w:rFonts w:eastAsia="Calibri" w:cstheme="minorHAnsi"/>
        </w:rPr>
        <w:t>ī</w:t>
      </w:r>
      <w:r w:rsidR="00230CD8">
        <w:rPr>
          <w:rFonts w:ascii="Calibri" w:eastAsia="Calibri" w:hAnsi="Calibri" w:cs="Calibri"/>
        </w:rPr>
        <w:t>tu</w:t>
      </w:r>
      <w:r w:rsidR="00646440">
        <w:rPr>
          <w:rFonts w:ascii="Calibri" w:eastAsia="Calibri" w:hAnsi="Calibri" w:cs="Calibri"/>
        </w:rPr>
        <w:br/>
      </w:r>
      <w:r w:rsidR="00646440" w:rsidRPr="00646440">
        <w:rPr>
          <w:rFonts w:ascii="Calibri" w:eastAsia="Calibri" w:hAnsi="Calibri" w:cs="Calibri"/>
          <w:b/>
        </w:rPr>
        <w:t>fina</w:t>
      </w:r>
      <w:r w:rsidR="00646440">
        <w:rPr>
          <w:rFonts w:ascii="Calibri" w:eastAsia="Calibri" w:hAnsi="Calibri" w:cs="Calibri"/>
        </w:rPr>
        <w:t xml:space="preserve">l, </w:t>
      </w:r>
      <w:r w:rsidR="00646440" w:rsidRPr="00646440">
        <w:rPr>
          <w:rFonts w:ascii="Calibri" w:eastAsia="Calibri" w:hAnsi="Calibri" w:cs="Calibri"/>
        </w:rPr>
        <w:t>outstanding</w:t>
      </w:r>
      <w:r w:rsidR="00646440">
        <w:rPr>
          <w:rFonts w:ascii="Calibri" w:eastAsia="Calibri" w:hAnsi="Calibri" w:cs="Calibri"/>
        </w:rPr>
        <w:t xml:space="preserve">, </w:t>
      </w:r>
      <w:r w:rsidR="00646440" w:rsidRPr="00F83D24">
        <w:rPr>
          <w:rFonts w:ascii="Calibri" w:eastAsia="Calibri" w:hAnsi="Calibri" w:cs="Calibri"/>
        </w:rPr>
        <w:t>remaining</w:t>
      </w:r>
      <w:r w:rsidR="00646440">
        <w:rPr>
          <w:rFonts w:ascii="Calibri" w:eastAsia="Calibri" w:hAnsi="Calibri" w:cs="Calibri"/>
        </w:rPr>
        <w:t>, adj., uhhuru</w:t>
      </w:r>
      <w:r w:rsidR="00A278A8" w:rsidRPr="00F657DF">
        <w:rPr>
          <w:rFonts w:eastAsia="Calibri" w:cstheme="minorHAnsi"/>
          <w:sz w:val="20"/>
          <w:szCs w:val="20"/>
        </w:rPr>
        <w:br/>
      </w:r>
      <w:r w:rsidR="00A278A8" w:rsidRPr="00F657DF">
        <w:rPr>
          <w:rFonts w:eastAsia="Calibri" w:cstheme="minorHAnsi"/>
          <w:b/>
          <w:sz w:val="20"/>
          <w:szCs w:val="20"/>
        </w:rPr>
        <w:t>finality</w:t>
      </w:r>
      <w:r w:rsidR="00A278A8" w:rsidRPr="00F657DF">
        <w:rPr>
          <w:rFonts w:eastAsia="Calibri" w:cstheme="minorHAnsi"/>
          <w:sz w:val="20"/>
          <w:szCs w:val="20"/>
        </w:rPr>
        <w:t>, completeness, end, gamāru</w:t>
      </w:r>
      <w:r w:rsidR="00A278A8" w:rsidRPr="00F657DF">
        <w:rPr>
          <w:rFonts w:eastAsia="Calibri" w:cstheme="minorHAnsi"/>
          <w:sz w:val="20"/>
          <w:szCs w:val="20"/>
        </w:rPr>
        <w:br/>
      </w:r>
      <w:r w:rsidR="00A278A8" w:rsidRPr="00F657DF">
        <w:rPr>
          <w:rFonts w:cstheme="minorHAnsi"/>
          <w:b/>
        </w:rPr>
        <w:t>financial loss</w:t>
      </w:r>
      <w:r w:rsidR="00A278A8" w:rsidRPr="00F657DF">
        <w:rPr>
          <w:rFonts w:cstheme="minorHAnsi"/>
        </w:rPr>
        <w:t>, damages (i.e., restitution of losses sustained), ibiss</w:t>
      </w:r>
      <w:r w:rsidR="00A278A8" w:rsidRPr="00F657DF">
        <w:rPr>
          <w:rFonts w:eastAsia="Calibri" w:cstheme="minorHAnsi"/>
        </w:rPr>
        <w:t>û</w:t>
      </w:r>
      <w:r w:rsidR="006C7AC1">
        <w:rPr>
          <w:rFonts w:eastAsia="Calibri" w:cstheme="minorHAnsi"/>
        </w:rPr>
        <w:br/>
      </w:r>
      <w:r w:rsidR="006C7AC1" w:rsidRPr="006C7AC1">
        <w:rPr>
          <w:rFonts w:eastAsia="Calibri" w:cstheme="minorHAnsi"/>
          <w:b/>
        </w:rPr>
        <w:t>financial obligation</w:t>
      </w:r>
      <w:r w:rsidR="006C7AC1">
        <w:rPr>
          <w:rFonts w:eastAsia="Calibri" w:cstheme="minorHAnsi"/>
        </w:rPr>
        <w:t>,</w:t>
      </w:r>
      <w:r w:rsidR="006C7AC1" w:rsidRPr="006C7AC1">
        <w:rPr>
          <w:rFonts w:ascii="Calibri" w:eastAsia="Calibri" w:hAnsi="Calibri" w:cs="Calibri"/>
        </w:rPr>
        <w:t xml:space="preserve"> </w:t>
      </w:r>
      <w:r w:rsidR="006C7AC1" w:rsidRPr="0094030C">
        <w:rPr>
          <w:rFonts w:ascii="Calibri" w:eastAsia="Calibri" w:hAnsi="Calibri" w:cs="Calibri"/>
          <w:b/>
        </w:rPr>
        <w:t>to place a financial obligation</w:t>
      </w:r>
      <w:r w:rsidR="006C7AC1">
        <w:rPr>
          <w:rFonts w:ascii="Calibri" w:eastAsia="Calibri" w:hAnsi="Calibri" w:cs="Calibri"/>
        </w:rPr>
        <w:t xml:space="preserve">, </w:t>
      </w:r>
      <w:r w:rsidR="00C237E6">
        <w:rPr>
          <w:rFonts w:ascii="Calibri" w:eastAsia="Calibri" w:hAnsi="Calibri" w:cs="Calibri"/>
        </w:rPr>
        <w:t xml:space="preserve">to put someone under obligation, </w:t>
      </w:r>
      <w:r w:rsidR="006C7AC1" w:rsidRPr="006C7AC1">
        <w:rPr>
          <w:rFonts w:ascii="Calibri" w:eastAsia="Calibri" w:hAnsi="Calibri" w:cs="Calibri"/>
        </w:rPr>
        <w:t>to assign a person to a task</w:t>
      </w:r>
      <w:r w:rsidR="006C7AC1">
        <w:rPr>
          <w:rFonts w:ascii="Calibri" w:eastAsia="Calibri" w:hAnsi="Calibri" w:cs="Calibri"/>
        </w:rPr>
        <w:t xml:space="preserve">, a post, </w:t>
      </w:r>
      <w:r w:rsidR="006C7AC1" w:rsidRPr="00435B8E">
        <w:rPr>
          <w:rFonts w:ascii="Calibri" w:eastAsia="Calibri" w:hAnsi="Calibri" w:cs="Calibri"/>
        </w:rPr>
        <w:t>to establish</w:t>
      </w:r>
      <w:r w:rsidR="006C7AC1">
        <w:rPr>
          <w:rFonts w:ascii="Calibri" w:eastAsia="Calibri" w:hAnsi="Calibri" w:cs="Calibri"/>
        </w:rPr>
        <w:t xml:space="preserve">, provide offerings, dues, livelihood, </w:t>
      </w:r>
      <w:r w:rsidR="006C7AC1" w:rsidRPr="00435B8E">
        <w:rPr>
          <w:rFonts w:ascii="Calibri" w:eastAsia="Calibri" w:hAnsi="Calibri" w:cs="Calibri"/>
        </w:rPr>
        <w:t>to arrange in order,</w:t>
      </w:r>
      <w:r w:rsidR="006C7AC1">
        <w:rPr>
          <w:rFonts w:ascii="Calibri" w:eastAsia="Calibri" w:hAnsi="Calibri" w:cs="Calibri"/>
        </w:rPr>
        <w:t xml:space="preserve"> </w:t>
      </w:r>
      <w:r w:rsidR="006C7AC1" w:rsidRPr="00B842D0">
        <w:rPr>
          <w:rFonts w:ascii="Calibri" w:eastAsia="Calibri" w:hAnsi="Calibri" w:cs="Calibri"/>
        </w:rPr>
        <w:t>to bandage,</w:t>
      </w:r>
      <w:r w:rsidR="006C7AC1">
        <w:rPr>
          <w:rFonts w:ascii="Calibri" w:eastAsia="Calibri" w:hAnsi="Calibri" w:cs="Calibri"/>
        </w:rPr>
        <w:t xml:space="preserve"> to bandage, to construct, to fit together, </w:t>
      </w:r>
      <w:r w:rsidR="006C7AC1" w:rsidRPr="00B842D0">
        <w:rPr>
          <w:rFonts w:ascii="Calibri" w:eastAsia="Calibri" w:hAnsi="Calibri" w:cs="Calibri"/>
        </w:rPr>
        <w:t>to get ready</w:t>
      </w:r>
      <w:r w:rsidR="006C7AC1" w:rsidRPr="00AE5897">
        <w:rPr>
          <w:rFonts w:ascii="Calibri" w:eastAsia="Calibri" w:hAnsi="Calibri" w:cs="Calibri"/>
        </w:rPr>
        <w:t>,</w:t>
      </w:r>
      <w:r w:rsidR="006C7AC1">
        <w:rPr>
          <w:rFonts w:ascii="Calibri" w:eastAsia="Calibri" w:hAnsi="Calibri" w:cs="Calibri"/>
        </w:rPr>
        <w:t xml:space="preserve"> </w:t>
      </w:r>
      <w:r w:rsidR="006C7AC1" w:rsidRPr="00AE5897">
        <w:rPr>
          <w:rFonts w:ascii="Calibri" w:eastAsia="Calibri" w:hAnsi="Calibri" w:cs="Calibri"/>
        </w:rPr>
        <w:t>to wrap</w:t>
      </w:r>
      <w:r w:rsidR="006C7AC1">
        <w:rPr>
          <w:rFonts w:ascii="Calibri" w:eastAsia="Calibri" w:hAnsi="Calibri" w:cs="Calibri"/>
        </w:rPr>
        <w:t xml:space="preserve">, </w:t>
      </w:r>
      <w:r w:rsidR="006C7AC1" w:rsidRPr="009E0FAA">
        <w:rPr>
          <w:rFonts w:ascii="Calibri" w:eastAsia="Calibri" w:hAnsi="Calibri" w:cs="Calibri"/>
        </w:rPr>
        <w:t>to be girt</w:t>
      </w:r>
      <w:r w:rsidR="006C7AC1">
        <w:rPr>
          <w:rFonts w:ascii="Calibri" w:eastAsia="Calibri" w:hAnsi="Calibri" w:cs="Calibri"/>
        </w:rPr>
        <w:t xml:space="preserve">, </w:t>
      </w:r>
      <w:r w:rsidR="006C7AC1" w:rsidRPr="00AE5897">
        <w:rPr>
          <w:rFonts w:ascii="Calibri" w:eastAsia="Calibri" w:hAnsi="Calibri" w:cs="Calibri"/>
        </w:rPr>
        <w:t>to gird oneself</w:t>
      </w:r>
      <w:r w:rsidR="006C7AC1">
        <w:rPr>
          <w:rFonts w:ascii="Calibri" w:eastAsia="Calibri" w:hAnsi="Calibri" w:cs="Calibri"/>
        </w:rPr>
        <w:t>,</w:t>
      </w:r>
      <w:r w:rsidR="006C7AC1">
        <w:rPr>
          <w:rFonts w:cstheme="minorHAnsi"/>
        </w:rPr>
        <w:t xml:space="preserve"> </w:t>
      </w:r>
      <w:r w:rsidR="006C7AC1" w:rsidRPr="00B86990">
        <w:rPr>
          <w:rFonts w:ascii="Calibri" w:eastAsia="Calibri" w:hAnsi="Calibri" w:cs="Calibri"/>
        </w:rPr>
        <w:t>to harness</w:t>
      </w:r>
      <w:r w:rsidR="006C7AC1">
        <w:rPr>
          <w:rFonts w:ascii="Calibri" w:eastAsia="Calibri" w:hAnsi="Calibri" w:cs="Calibri"/>
        </w:rPr>
        <w:t xml:space="preserve">, </w:t>
      </w:r>
      <w:r w:rsidR="006C7AC1" w:rsidRPr="00B86990">
        <w:rPr>
          <w:rFonts w:ascii="Calibri" w:eastAsia="Calibri" w:hAnsi="Calibri" w:cs="Calibri"/>
        </w:rPr>
        <w:t>to hitch</w:t>
      </w:r>
      <w:r w:rsidR="006C7AC1">
        <w:rPr>
          <w:rFonts w:ascii="Calibri" w:eastAsia="Calibri" w:hAnsi="Calibri" w:cs="Calibri"/>
        </w:rPr>
        <w:t xml:space="preserve">, to hitch, harness, to join, </w:t>
      </w:r>
      <w:r w:rsidR="006C7AC1">
        <w:rPr>
          <w:rFonts w:eastAsia="Calibri" w:cstheme="minorHAnsi"/>
        </w:rPr>
        <w:t xml:space="preserve"> </w:t>
      </w:r>
      <w:r w:rsidR="006C7AC1" w:rsidRPr="00B86990">
        <w:rPr>
          <w:rFonts w:ascii="Calibri" w:eastAsia="Calibri" w:hAnsi="Calibri" w:cs="Calibri"/>
        </w:rPr>
        <w:t>to bind,</w:t>
      </w:r>
      <w:r w:rsidR="006C7AC1" w:rsidRPr="0090093D">
        <w:rPr>
          <w:rFonts w:ascii="Calibri" w:eastAsia="Calibri" w:hAnsi="Calibri" w:cs="Calibri"/>
        </w:rPr>
        <w:t xml:space="preserve"> </w:t>
      </w:r>
      <w:r w:rsidR="006C7AC1">
        <w:rPr>
          <w:rFonts w:ascii="Calibri" w:eastAsia="Calibri" w:hAnsi="Calibri" w:cs="Calibri"/>
        </w:rPr>
        <w:t>to bind oneself by contract,</w:t>
      </w:r>
      <w:r w:rsidR="006C7AC1" w:rsidRPr="0090093D">
        <w:rPr>
          <w:rFonts w:ascii="Calibri" w:eastAsia="Calibri" w:hAnsi="Calibri" w:cs="Calibri"/>
        </w:rPr>
        <w:t xml:space="preserve"> </w:t>
      </w:r>
      <w:r w:rsidR="006C7AC1">
        <w:rPr>
          <w:rFonts w:ascii="Calibri" w:eastAsia="Calibri" w:hAnsi="Calibri" w:cs="Calibri"/>
        </w:rPr>
        <w:t xml:space="preserve">to make a binding ruling, to set up a binding agreement, to band together, </w:t>
      </w:r>
      <w:r w:rsidR="006C7AC1" w:rsidRPr="0090093D">
        <w:rPr>
          <w:rFonts w:ascii="Calibri" w:eastAsia="Calibri" w:hAnsi="Calibri" w:cs="Calibri"/>
        </w:rPr>
        <w:t>to construct buildings</w:t>
      </w:r>
      <w:r w:rsidR="006C7AC1">
        <w:rPr>
          <w:rFonts w:ascii="Calibri" w:eastAsia="Calibri" w:hAnsi="Calibri" w:cs="Calibri"/>
        </w:rPr>
        <w:t xml:space="preserve">, bridges, earthworks, </w:t>
      </w:r>
      <w:r w:rsidR="006C7AC1" w:rsidRPr="0090093D">
        <w:rPr>
          <w:rFonts w:ascii="Calibri" w:eastAsia="Calibri" w:hAnsi="Calibri" w:cs="Calibri"/>
        </w:rPr>
        <w:t>to fasten</w:t>
      </w:r>
      <w:r w:rsidR="006C7AC1">
        <w:rPr>
          <w:rFonts w:ascii="Calibri" w:eastAsia="Calibri" w:hAnsi="Calibri" w:cs="Calibri"/>
        </w:rPr>
        <w:t xml:space="preserve">, </w:t>
      </w:r>
      <w:r w:rsidR="006C7AC1" w:rsidRPr="0090093D">
        <w:rPr>
          <w:rFonts w:ascii="Calibri" w:eastAsia="Calibri" w:hAnsi="Calibri" w:cs="Calibri"/>
        </w:rPr>
        <w:t>to pack</w:t>
      </w:r>
      <w:r w:rsidR="006C7AC1">
        <w:rPr>
          <w:rFonts w:ascii="Calibri" w:eastAsia="Calibri" w:hAnsi="Calibri" w:cs="Calibri"/>
        </w:rPr>
        <w:t xml:space="preserve">, </w:t>
      </w:r>
      <w:r w:rsidR="006C7AC1" w:rsidRPr="00DE2AB9">
        <w:rPr>
          <w:rFonts w:ascii="Calibri" w:eastAsia="Calibri" w:hAnsi="Calibri" w:cs="Calibri"/>
        </w:rPr>
        <w:t>to tie</w:t>
      </w:r>
      <w:r w:rsidR="006C7AC1">
        <w:rPr>
          <w:rFonts w:ascii="Calibri" w:eastAsia="Calibri" w:hAnsi="Calibri" w:cs="Calibri"/>
        </w:rPr>
        <w:t xml:space="preserve">, attach something to a person or object, to tie up an animal, a boat, to tie things together, to tie knots?, to tie on a sash, belt, headband, weapon, jewelry, to tie up a boat, to make someone tie, hitch, construct, to be tied, to tether an animal, to conclude an agreement with someone, to make someone </w:t>
      </w:r>
      <w:r w:rsidR="006C7AC1">
        <w:rPr>
          <w:rFonts w:ascii="Calibri" w:eastAsia="Calibri" w:hAnsi="Calibri" w:cs="Calibri"/>
        </w:rPr>
        <w:lastRenderedPageBreak/>
        <w:t>contractually liable, to be attached, to be set up, to consipire, rak</w:t>
      </w:r>
      <w:r w:rsidR="006C7AC1" w:rsidRPr="00016FF6">
        <w:rPr>
          <w:rFonts w:cstheme="minorHAnsi"/>
        </w:rPr>
        <w:t>ā</w:t>
      </w:r>
      <w:r w:rsidR="006C7AC1">
        <w:rPr>
          <w:rFonts w:ascii="Calibri" w:eastAsia="Calibri" w:hAnsi="Calibri" w:cs="Calibri"/>
        </w:rPr>
        <w:t>su</w:t>
      </w:r>
      <w:r w:rsidR="00092C93">
        <w:rPr>
          <w:rFonts w:eastAsia="Calibri" w:cstheme="minorHAnsi"/>
        </w:rPr>
        <w:t xml:space="preserve"> </w:t>
      </w:r>
      <w:r w:rsidR="00DC2086">
        <w:rPr>
          <w:rFonts w:eastAsia="Calibri" w:cstheme="minorHAnsi"/>
        </w:rPr>
        <w:br/>
      </w:r>
      <w:r w:rsidR="00DC2086" w:rsidRPr="00DC2086">
        <w:rPr>
          <w:rFonts w:ascii="Calibri" w:eastAsia="Calibri" w:hAnsi="Calibri" w:cs="Calibri"/>
          <w:b/>
        </w:rPr>
        <w:t>financial</w:t>
      </w:r>
      <w:r w:rsidR="00DC2086">
        <w:rPr>
          <w:rFonts w:ascii="Calibri" w:eastAsia="Calibri" w:hAnsi="Calibri" w:cs="Calibri"/>
        </w:rPr>
        <w:t xml:space="preserve">, </w:t>
      </w:r>
      <w:r w:rsidR="00DC2086" w:rsidRPr="00DC2086">
        <w:rPr>
          <w:rFonts w:ascii="Calibri" w:eastAsia="Calibri" w:hAnsi="Calibri" w:cs="Calibri"/>
          <w:b/>
        </w:rPr>
        <w:t>to obtain financial satisfaction</w:t>
      </w:r>
      <w:r w:rsidR="00DC2086">
        <w:rPr>
          <w:rFonts w:ascii="Calibri" w:eastAsia="Calibri" w:hAnsi="Calibri" w:cs="Calibri"/>
        </w:rPr>
        <w:t xml:space="preserve">, </w:t>
      </w:r>
      <w:r w:rsidR="00DC2086" w:rsidRPr="00DC2086">
        <w:rPr>
          <w:rFonts w:ascii="Calibri" w:eastAsia="Calibri" w:hAnsi="Calibri" w:cs="Calibri"/>
        </w:rPr>
        <w:t>to be completely carried out</w:t>
      </w:r>
      <w:r w:rsidR="00DC2086">
        <w:rPr>
          <w:rFonts w:ascii="Calibri" w:eastAsia="Calibri" w:hAnsi="Calibri" w:cs="Calibri"/>
        </w:rPr>
        <w:t xml:space="preserve">, </w:t>
      </w:r>
      <w:r w:rsidR="00DC2086" w:rsidRPr="00DC2086">
        <w:rPr>
          <w:rFonts w:ascii="Calibri" w:eastAsia="Calibri" w:hAnsi="Calibri" w:cs="Calibri"/>
        </w:rPr>
        <w:t>to reach completion</w:t>
      </w:r>
      <w:r w:rsidR="00DC2086">
        <w:rPr>
          <w:rFonts w:ascii="Calibri" w:eastAsia="Calibri" w:hAnsi="Calibri" w:cs="Calibri"/>
        </w:rPr>
        <w:t xml:space="preserve">, </w:t>
      </w:r>
      <w:r w:rsidR="00DC2086" w:rsidRPr="00DC2086">
        <w:rPr>
          <w:rFonts w:ascii="Calibri" w:eastAsia="Calibri" w:hAnsi="Calibri" w:cs="Calibri"/>
        </w:rPr>
        <w:t>to be completed</w:t>
      </w:r>
      <w:r w:rsidR="00DC2086">
        <w:rPr>
          <w:rFonts w:ascii="Calibri" w:eastAsia="Calibri" w:hAnsi="Calibri" w:cs="Calibri"/>
        </w:rPr>
        <w:t>, to bring work to completion,</w:t>
      </w:r>
      <w:r w:rsidR="00DC2086" w:rsidRPr="00DC2086">
        <w:rPr>
          <w:rFonts w:ascii="Calibri" w:eastAsia="Calibri" w:hAnsi="Calibri" w:cs="Calibri"/>
        </w:rPr>
        <w:t xml:space="preserve"> </w:t>
      </w:r>
      <w:r w:rsidR="00DC2086">
        <w:rPr>
          <w:rFonts w:ascii="Calibri" w:eastAsia="Calibri" w:hAnsi="Calibri" w:cs="Calibri"/>
        </w:rPr>
        <w:t xml:space="preserve">to be completed, </w:t>
      </w:r>
      <w:r w:rsidR="00DC2086" w:rsidRPr="00DC2086">
        <w:rPr>
          <w:rFonts w:ascii="Calibri" w:eastAsia="Calibri" w:hAnsi="Calibri" w:cs="Calibri"/>
        </w:rPr>
        <w:t>to be successful</w:t>
      </w:r>
      <w:r w:rsidR="00DC2086">
        <w:rPr>
          <w:rFonts w:ascii="Calibri" w:eastAsia="Calibri" w:hAnsi="Calibri" w:cs="Calibri"/>
        </w:rPr>
        <w:t xml:space="preserve">, </w:t>
      </w:r>
      <w:r w:rsidR="00DC2086" w:rsidRPr="008A2A84">
        <w:rPr>
          <w:rFonts w:ascii="Calibri" w:eastAsia="Calibri" w:hAnsi="Calibri" w:cs="Calibri"/>
        </w:rPr>
        <w:t>succeed</w:t>
      </w:r>
      <w:r w:rsidR="00DC2086">
        <w:rPr>
          <w:rFonts w:ascii="Calibri" w:eastAsia="Calibri" w:hAnsi="Calibri" w:cs="Calibri"/>
        </w:rPr>
        <w:t xml:space="preserve">, </w:t>
      </w:r>
      <w:r w:rsidR="00DC2086" w:rsidRPr="008A2A84">
        <w:rPr>
          <w:rFonts w:ascii="Calibri" w:eastAsia="Calibri" w:hAnsi="Calibri" w:cs="Calibri"/>
        </w:rPr>
        <w:t>to prosper</w:t>
      </w:r>
      <w:r w:rsidR="00DC2086">
        <w:rPr>
          <w:rFonts w:ascii="Calibri" w:eastAsia="Calibri" w:hAnsi="Calibri" w:cs="Calibri"/>
        </w:rPr>
        <w:t xml:space="preserve">, </w:t>
      </w:r>
      <w:r w:rsidR="00DC2086" w:rsidRPr="008A2A84">
        <w:rPr>
          <w:rFonts w:ascii="Calibri" w:eastAsia="Calibri" w:hAnsi="Calibri" w:cs="Calibri"/>
        </w:rPr>
        <w:t>to be favorable</w:t>
      </w:r>
      <w:r w:rsidR="00DC2086">
        <w:rPr>
          <w:rFonts w:ascii="Calibri" w:eastAsia="Calibri" w:hAnsi="Calibri" w:cs="Calibri"/>
        </w:rPr>
        <w:t xml:space="preserve">, propitious, </w:t>
      </w:r>
      <w:r w:rsidR="00DC2086" w:rsidRPr="009851B9">
        <w:rPr>
          <w:rFonts w:ascii="Calibri" w:eastAsia="Calibri" w:hAnsi="Calibri" w:cs="Calibri"/>
        </w:rPr>
        <w:t>to arrive safely</w:t>
      </w:r>
      <w:r w:rsidR="00DC2086">
        <w:rPr>
          <w:rFonts w:ascii="Calibri" w:eastAsia="Calibri" w:hAnsi="Calibri" w:cs="Calibri"/>
        </w:rPr>
        <w:t>, to go safely through the river ordeal,</w:t>
      </w:r>
      <w:r w:rsidR="00DC2086">
        <w:t xml:space="preserve"> </w:t>
      </w:r>
      <w:r w:rsidR="00DC2086" w:rsidRPr="009A173D">
        <w:rPr>
          <w:rFonts w:ascii="Calibri" w:eastAsia="Calibri" w:hAnsi="Calibri" w:cs="Calibri"/>
        </w:rPr>
        <w:t>to become safe</w:t>
      </w:r>
      <w:r w:rsidR="00DC2086">
        <w:rPr>
          <w:rFonts w:ascii="Calibri" w:eastAsia="Calibri" w:hAnsi="Calibri" w:cs="Calibri"/>
        </w:rPr>
        <w:t xml:space="preserve">, </w:t>
      </w:r>
      <w:r w:rsidR="00DC2086" w:rsidRPr="00BA631C">
        <w:rPr>
          <w:rFonts w:ascii="Calibri" w:eastAsia="Calibri" w:hAnsi="Calibri" w:cs="Calibri"/>
        </w:rPr>
        <w:t>to stay intact</w:t>
      </w:r>
      <w:r w:rsidR="00DC2086">
        <w:rPr>
          <w:rFonts w:ascii="Calibri" w:eastAsia="Calibri" w:hAnsi="Calibri" w:cs="Calibri"/>
        </w:rPr>
        <w:t xml:space="preserve">, </w:t>
      </w:r>
      <w:r w:rsidR="00DC2086" w:rsidRPr="00407A05">
        <w:rPr>
          <w:rFonts w:ascii="Calibri" w:eastAsia="Calibri" w:hAnsi="Calibri" w:cs="Calibri"/>
        </w:rPr>
        <w:t>well</w:t>
      </w:r>
      <w:r w:rsidR="00DC2086">
        <w:rPr>
          <w:rFonts w:ascii="Calibri" w:eastAsia="Calibri" w:hAnsi="Calibri" w:cs="Calibri"/>
        </w:rPr>
        <w:t xml:space="preserve">, </w:t>
      </w:r>
      <w:r w:rsidR="00DC2086" w:rsidRPr="00B42E59">
        <w:rPr>
          <w:rFonts w:ascii="Calibri" w:eastAsia="Calibri" w:hAnsi="Calibri" w:cs="Calibri"/>
        </w:rPr>
        <w:t>to be in good condition</w:t>
      </w:r>
      <w:r w:rsidR="00DC2086">
        <w:rPr>
          <w:rFonts w:ascii="Calibri" w:eastAsia="Calibri" w:hAnsi="Calibri" w:cs="Calibri"/>
        </w:rPr>
        <w:t xml:space="preserve">, to receive full payment, to keep well, in good health, in good condition, to guard, to protect, safeguard, to bring safely, to deliver, to repair, restore, to make favorable, to make someone successful, to grant success to someone, to carry out instructions, missions, commands fully, to carry out a ritual in full, to finish a recitation, recite to the end, to go to the end of a period of time, to bring gestation, incubation to term, to pay in full, repay, compensate, to deliver in full, to make good, make restitution, to make up a loss, to repair damage, to right a wrong, to be compensated, to be paid, to be paid in full, </w:t>
      </w:r>
      <w:r w:rsidR="00DC2086" w:rsidRPr="00650D3D">
        <w:rPr>
          <w:rFonts w:cstheme="minorHAnsi"/>
        </w:rPr>
        <w:t>š</w:t>
      </w:r>
      <w:r w:rsidR="00DC2086">
        <w:rPr>
          <w:rFonts w:ascii="Calibri" w:eastAsia="Calibri" w:hAnsi="Calibri" w:cs="Calibri"/>
        </w:rPr>
        <w:t>al</w:t>
      </w:r>
      <w:r w:rsidR="00DC2086" w:rsidRPr="00650D3D">
        <w:rPr>
          <w:rFonts w:cstheme="minorHAnsi"/>
        </w:rPr>
        <w:t>ā</w:t>
      </w:r>
      <w:r w:rsidR="00DC2086">
        <w:rPr>
          <w:rFonts w:ascii="Calibri" w:eastAsia="Calibri" w:hAnsi="Calibri" w:cs="Calibri"/>
        </w:rPr>
        <w:t>mu</w:t>
      </w:r>
      <w:r w:rsidR="004773F5">
        <w:rPr>
          <w:rFonts w:ascii="Calibri" w:eastAsia="Calibri" w:hAnsi="Calibri" w:cs="Calibri"/>
        </w:rPr>
        <w:br/>
      </w:r>
      <w:r w:rsidR="004773F5" w:rsidRPr="004773F5">
        <w:rPr>
          <w:rFonts w:cstheme="minorHAnsi"/>
          <w:b/>
        </w:rPr>
        <w:t>financially sound</w:t>
      </w:r>
      <w:r w:rsidR="004773F5">
        <w:rPr>
          <w:rFonts w:cstheme="minorHAnsi"/>
        </w:rPr>
        <w:t xml:space="preserve">, </w:t>
      </w:r>
      <w:r w:rsidR="004773F5" w:rsidRPr="004773F5">
        <w:rPr>
          <w:rFonts w:cstheme="minorHAnsi"/>
        </w:rPr>
        <w:t>solvent</w:t>
      </w:r>
      <w:r w:rsidR="004773F5">
        <w:rPr>
          <w:rFonts w:cstheme="minorHAnsi"/>
        </w:rPr>
        <w:t xml:space="preserve">, </w:t>
      </w:r>
      <w:r w:rsidR="004773F5" w:rsidRPr="00300EFF">
        <w:rPr>
          <w:rFonts w:cstheme="minorHAnsi"/>
        </w:rPr>
        <w:t>propitious</w:t>
      </w:r>
      <w:r w:rsidR="004773F5">
        <w:rPr>
          <w:rFonts w:cstheme="minorHAnsi"/>
        </w:rPr>
        <w:t xml:space="preserve">, </w:t>
      </w:r>
      <w:r w:rsidR="004773F5" w:rsidRPr="00300EFF">
        <w:rPr>
          <w:rFonts w:cstheme="minorHAnsi"/>
        </w:rPr>
        <w:t>favorable</w:t>
      </w:r>
      <w:r w:rsidR="004773F5">
        <w:rPr>
          <w:rFonts w:cstheme="minorHAnsi"/>
        </w:rPr>
        <w:t xml:space="preserve">, </w:t>
      </w:r>
      <w:r w:rsidR="004773F5" w:rsidRPr="00D51A53">
        <w:rPr>
          <w:rFonts w:cstheme="minorHAnsi"/>
        </w:rPr>
        <w:t>reliable</w:t>
      </w:r>
      <w:r w:rsidR="004773F5">
        <w:rPr>
          <w:rFonts w:cstheme="minorHAnsi"/>
        </w:rPr>
        <w:t xml:space="preserve">, </w:t>
      </w:r>
      <w:r w:rsidR="004773F5" w:rsidRPr="00604014">
        <w:rPr>
          <w:rFonts w:cstheme="minorHAnsi"/>
        </w:rPr>
        <w:t>truthful</w:t>
      </w:r>
      <w:r w:rsidR="004773F5">
        <w:rPr>
          <w:rFonts w:cstheme="minorHAnsi"/>
        </w:rPr>
        <w:t xml:space="preserve">, </w:t>
      </w:r>
      <w:r w:rsidR="004773F5" w:rsidRPr="00D51A53">
        <w:rPr>
          <w:rFonts w:cstheme="minorHAnsi"/>
        </w:rPr>
        <w:t>safe</w:t>
      </w:r>
      <w:r w:rsidR="004773F5">
        <w:rPr>
          <w:rFonts w:cstheme="minorHAnsi"/>
        </w:rPr>
        <w:t xml:space="preserve">, </w:t>
      </w:r>
      <w:r w:rsidR="004773F5" w:rsidRPr="00D51A53">
        <w:rPr>
          <w:rFonts w:cstheme="minorHAnsi"/>
        </w:rPr>
        <w:t>proper</w:t>
      </w:r>
      <w:r w:rsidR="004773F5">
        <w:rPr>
          <w:rFonts w:cstheme="minorHAnsi"/>
        </w:rPr>
        <w:t xml:space="preserve">, </w:t>
      </w:r>
      <w:r w:rsidR="004773F5" w:rsidRPr="00D51A53">
        <w:rPr>
          <w:rFonts w:cstheme="minorHAnsi"/>
        </w:rPr>
        <w:t>entire</w:t>
      </w:r>
      <w:r w:rsidR="004773F5">
        <w:rPr>
          <w:rFonts w:cstheme="minorHAnsi"/>
        </w:rPr>
        <w:t xml:space="preserve">, </w:t>
      </w:r>
      <w:r w:rsidR="004773F5" w:rsidRPr="00604014">
        <w:rPr>
          <w:rFonts w:cstheme="minorHAnsi"/>
        </w:rPr>
        <w:t>intact</w:t>
      </w:r>
      <w:r w:rsidR="004773F5">
        <w:rPr>
          <w:rFonts w:cstheme="minorHAnsi"/>
        </w:rPr>
        <w:t xml:space="preserve">, </w:t>
      </w:r>
      <w:r w:rsidR="004773F5" w:rsidRPr="00F02E81">
        <w:rPr>
          <w:rFonts w:cstheme="minorHAnsi"/>
        </w:rPr>
        <w:t>in good condition</w:t>
      </w:r>
      <w:r w:rsidR="004773F5">
        <w:rPr>
          <w:rFonts w:cstheme="minorHAnsi"/>
        </w:rPr>
        <w:t xml:space="preserve">, </w:t>
      </w:r>
      <w:r w:rsidR="004773F5" w:rsidRPr="00310F5D">
        <w:rPr>
          <w:rFonts w:cstheme="minorHAnsi"/>
        </w:rPr>
        <w:t>sound</w:t>
      </w:r>
      <w:r w:rsidR="004773F5">
        <w:rPr>
          <w:rFonts w:cstheme="minorHAnsi"/>
        </w:rPr>
        <w:t xml:space="preserve">, </w:t>
      </w:r>
      <w:r w:rsidR="004773F5" w:rsidRPr="00D74A69">
        <w:rPr>
          <w:rFonts w:cstheme="minorHAnsi"/>
        </w:rPr>
        <w:t>healthy</w:t>
      </w:r>
      <w:r w:rsidR="004773F5">
        <w:rPr>
          <w:rFonts w:cstheme="minorHAnsi"/>
        </w:rPr>
        <w:t xml:space="preserve">, whole, correct, </w:t>
      </w:r>
      <w:r w:rsidR="004773F5" w:rsidRPr="00650D3D">
        <w:rPr>
          <w:rFonts w:cstheme="minorHAnsi"/>
        </w:rPr>
        <w:t>š</w:t>
      </w:r>
      <w:r w:rsidR="004773F5">
        <w:rPr>
          <w:rFonts w:cstheme="minorHAnsi"/>
        </w:rPr>
        <w:t>almu</w:t>
      </w:r>
      <w:r w:rsidR="005D4B3D">
        <w:rPr>
          <w:rFonts w:cstheme="minorHAnsi"/>
        </w:rPr>
        <w:br/>
      </w:r>
      <w:r w:rsidR="005D4B3D" w:rsidRPr="005D4B3D">
        <w:rPr>
          <w:rFonts w:eastAsia="Calibri" w:cstheme="minorHAnsi"/>
          <w:b/>
        </w:rPr>
        <w:t>financier</w:t>
      </w:r>
      <w:r w:rsidR="005D4B3D" w:rsidRPr="005D4B3D">
        <w:rPr>
          <w:rFonts w:eastAsia="Calibri" w:cstheme="minorHAnsi"/>
        </w:rPr>
        <w:t>, investor, cr</w:t>
      </w:r>
      <w:r w:rsidR="005D4B3D">
        <w:rPr>
          <w:rFonts w:eastAsia="Calibri" w:cstheme="minorHAnsi"/>
        </w:rPr>
        <w:t>aftsman, artisan, expert, scholar, umm</w:t>
      </w:r>
      <w:r w:rsidR="005D4B3D" w:rsidRPr="00650D3D">
        <w:rPr>
          <w:rFonts w:cstheme="minorHAnsi"/>
        </w:rPr>
        <w:t>ā</w:t>
      </w:r>
      <w:r w:rsidR="005D4B3D">
        <w:rPr>
          <w:rFonts w:eastAsia="Calibri" w:cstheme="minorHAnsi"/>
        </w:rPr>
        <w:t>nu</w:t>
      </w:r>
      <w:r w:rsidR="00092C93">
        <w:rPr>
          <w:rFonts w:eastAsia="Calibri" w:cstheme="minorHAnsi"/>
        </w:rPr>
        <w:br/>
      </w:r>
      <w:r w:rsidR="001E4061" w:rsidRPr="00D459FD">
        <w:rPr>
          <w:rFonts w:ascii="Times New Roman" w:hAnsi="Times New Roman" w:cs="Times New Roman"/>
          <w:b/>
          <w:sz w:val="20"/>
          <w:szCs w:val="20"/>
        </w:rPr>
        <w:t>find, to find</w:t>
      </w:r>
      <w:r w:rsidR="001E4061" w:rsidRPr="00D459FD">
        <w:rPr>
          <w:rFonts w:ascii="Times New Roman" w:hAnsi="Times New Roman" w:cs="Times New Roman"/>
          <w:sz w:val="20"/>
          <w:szCs w:val="20"/>
        </w:rPr>
        <w:t xml:space="preserve">, to be sufficient, to approach ( a person, an authority), with a claim, a complaint, </w:t>
      </w:r>
      <w:r w:rsidR="001E4061" w:rsidRPr="00D459FD">
        <w:rPr>
          <w:rFonts w:ascii="Times New Roman" w:eastAsia="Calibri" w:hAnsi="Times New Roman" w:cs="Times New Roman"/>
          <w:sz w:val="20"/>
          <w:szCs w:val="20"/>
        </w:rPr>
        <w:t xml:space="preserve"> </w:t>
      </w:r>
      <w:r w:rsidR="001E4061" w:rsidRPr="00D459FD">
        <w:rPr>
          <w:rFonts w:ascii="Times New Roman" w:hAnsi="Times New Roman" w:cs="Times New Roman"/>
          <w:sz w:val="20"/>
          <w:szCs w:val="20"/>
        </w:rPr>
        <w:t>to amount to,  to reach, to reach and equal in value, arrive (said of a moment in time), to conquer a country, a city, to defeat an enemy, to be victorious, to capture an enemy, to arrest a fugitive, a criminal, to surprise (in the act), to seize (said of diseases, evil spirits, misfortunes, etc.), to obtain a wish, knowledge, good health, luck, a friend, to attain old age, to win a case, to obtain possession of objects, merchandise, etc., to get hold of (in various shades of meaning), to finish completely, to chase away, pursue, to drive away, drive into exile, to disinherit, to drive away evil spirits, to remove sins, etc., to make a journey, to drive (horses), to approach someone, to defeat an enemy, to conquer, to raid, to make prisoner, to seize, to send, to pertain to property, to a right, etc., kašādu</w:t>
      </w:r>
      <w:r w:rsidR="00D459FD">
        <w:rPr>
          <w:rStyle w:val="FootnoteReference"/>
          <w:rFonts w:ascii="Times New Roman" w:hAnsi="Times New Roman" w:cs="Times New Roman"/>
          <w:sz w:val="20"/>
          <w:szCs w:val="20"/>
        </w:rPr>
        <w:footnoteReference w:id="87"/>
      </w:r>
      <w:r w:rsidR="00BA015E" w:rsidRPr="00D459FD">
        <w:rPr>
          <w:rFonts w:ascii="Times New Roman" w:hAnsi="Times New Roman" w:cs="Times New Roman"/>
          <w:sz w:val="20"/>
          <w:szCs w:val="20"/>
        </w:rPr>
        <w:br/>
      </w:r>
      <w:r w:rsidR="00BA015E" w:rsidRPr="00BA015E">
        <w:rPr>
          <w:rFonts w:cstheme="minorHAnsi"/>
          <w:b/>
        </w:rPr>
        <w:t>fine</w:t>
      </w:r>
      <w:r w:rsidR="00BA015E">
        <w:rPr>
          <w:rFonts w:cstheme="minorHAnsi"/>
        </w:rPr>
        <w:t xml:space="preserve">?, adj., </w:t>
      </w:r>
      <w:r w:rsidR="00BA015E" w:rsidRPr="00402F6C">
        <w:t>ṣ</w:t>
      </w:r>
      <w:r w:rsidR="00BA015E">
        <w:rPr>
          <w:rFonts w:cstheme="minorHAnsi"/>
        </w:rPr>
        <w:t>ap</w:t>
      </w:r>
      <w:r w:rsidR="00BA015E" w:rsidRPr="001F026D">
        <w:rPr>
          <w:rFonts w:ascii="Calibri" w:eastAsia="Calibri" w:hAnsi="Calibri" w:cs="Calibri"/>
        </w:rPr>
        <w:t>û</w:t>
      </w:r>
      <w:r w:rsidR="001E4061" w:rsidRPr="00F657DF">
        <w:rPr>
          <w:rFonts w:cstheme="minorHAnsi"/>
        </w:rPr>
        <w:br/>
      </w:r>
      <w:r w:rsidR="001E4061" w:rsidRPr="00F657DF">
        <w:rPr>
          <w:rFonts w:cstheme="minorHAnsi"/>
          <w:b/>
        </w:rPr>
        <w:t>fine</w:t>
      </w:r>
      <w:r w:rsidR="001E4061" w:rsidRPr="00F657DF">
        <w:rPr>
          <w:rFonts w:cstheme="minorHAnsi"/>
        </w:rPr>
        <w:t>, damages, replacement, (Hurrian word, kazzaurnu)</w:t>
      </w:r>
      <w:r w:rsidR="003651AF" w:rsidRPr="00F657DF">
        <w:rPr>
          <w:rFonts w:eastAsia="Calibri" w:cstheme="minorHAnsi"/>
        </w:rPr>
        <w:br/>
      </w:r>
      <w:r w:rsidR="003651AF" w:rsidRPr="00D807AB">
        <w:rPr>
          <w:rFonts w:ascii="Times New Roman" w:eastAsia="Calibri" w:hAnsi="Times New Roman" w:cs="Times New Roman"/>
          <w:b/>
          <w:sz w:val="20"/>
          <w:szCs w:val="20"/>
        </w:rPr>
        <w:t>fine</w:t>
      </w:r>
      <w:r w:rsidR="003651AF" w:rsidRPr="00D807AB">
        <w:rPr>
          <w:rFonts w:ascii="Times New Roman" w:eastAsia="Calibri" w:hAnsi="Times New Roman" w:cs="Times New Roman"/>
          <w:sz w:val="20"/>
          <w:szCs w:val="20"/>
        </w:rPr>
        <w:t>, good, pleasant, beautiful, handsome, of good family, well-to-do, expert, well-trained, of good quality, in good condition, gracious, favorable, propitious, effective, canonical, damqu</w:t>
      </w:r>
      <w:r w:rsidR="00C96D7D" w:rsidRPr="00D807AB">
        <w:rPr>
          <w:rFonts w:ascii="Times New Roman" w:eastAsia="Calibri" w:hAnsi="Times New Roman" w:cs="Times New Roman"/>
          <w:sz w:val="20"/>
          <w:szCs w:val="20"/>
        </w:rPr>
        <w:br/>
      </w:r>
      <w:r w:rsidR="00C96D7D" w:rsidRPr="00D807AB">
        <w:rPr>
          <w:rFonts w:ascii="Times New Roman" w:eastAsia="Calibri" w:hAnsi="Times New Roman" w:cs="Times New Roman"/>
          <w:b/>
          <w:sz w:val="20"/>
          <w:szCs w:val="20"/>
        </w:rPr>
        <w:t>fine</w:t>
      </w:r>
      <w:r w:rsidR="00C96D7D" w:rsidRPr="00D807AB">
        <w:rPr>
          <w:rFonts w:ascii="Times New Roman" w:eastAsia="Calibri" w:hAnsi="Times New Roman" w:cs="Times New Roman"/>
          <w:sz w:val="20"/>
          <w:szCs w:val="20"/>
        </w:rPr>
        <w:t>, good quality, murruqu</w:t>
      </w:r>
      <w:r w:rsidR="001E4061" w:rsidRPr="00D807AB">
        <w:rPr>
          <w:rFonts w:ascii="Times New Roman" w:eastAsia="Calibri" w:hAnsi="Times New Roman" w:cs="Times New Roman"/>
          <w:sz w:val="20"/>
          <w:szCs w:val="20"/>
        </w:rPr>
        <w:br/>
      </w:r>
      <w:r w:rsidR="001E4061" w:rsidRPr="00F657DF">
        <w:rPr>
          <w:rFonts w:eastAsia="Calibri" w:cstheme="minorHAnsi"/>
          <w:b/>
        </w:rPr>
        <w:t>fine</w:t>
      </w:r>
      <w:r w:rsidR="001E4061" w:rsidRPr="00F657DF">
        <w:rPr>
          <w:rFonts w:eastAsia="Calibri" w:cstheme="minorHAnsi"/>
        </w:rPr>
        <w:t>, guilt, wrongdoing, misdeed, offense, punishment, arnu</w:t>
      </w:r>
      <w:r w:rsidR="0018406D">
        <w:rPr>
          <w:rFonts w:eastAsia="Calibri" w:cstheme="minorHAnsi"/>
        </w:rPr>
        <w:br/>
      </w:r>
      <w:r w:rsidR="0018406D" w:rsidRPr="0018406D">
        <w:rPr>
          <w:rFonts w:ascii="Calibri" w:eastAsia="Calibri" w:hAnsi="Calibri" w:cs="Calibri"/>
          <w:b/>
        </w:rPr>
        <w:t>fine</w:t>
      </w:r>
      <w:r w:rsidR="0018406D">
        <w:rPr>
          <w:rFonts w:ascii="Calibri" w:eastAsia="Calibri" w:hAnsi="Calibri" w:cs="Calibri"/>
        </w:rPr>
        <w:t xml:space="preserve">, </w:t>
      </w:r>
      <w:r w:rsidR="0018406D" w:rsidRPr="0018406D">
        <w:rPr>
          <w:rFonts w:ascii="Calibri" w:eastAsia="Calibri" w:hAnsi="Calibri" w:cs="Calibri"/>
        </w:rPr>
        <w:t>thin</w:t>
      </w:r>
      <w:r w:rsidR="0018406D">
        <w:rPr>
          <w:rFonts w:ascii="Calibri" w:eastAsia="Calibri" w:hAnsi="Calibri" w:cs="Calibri"/>
        </w:rPr>
        <w:t>, adj., qattanu</w:t>
      </w:r>
      <w:r w:rsidR="00896548">
        <w:rPr>
          <w:rFonts w:eastAsia="Calibri" w:cstheme="minorHAnsi"/>
        </w:rPr>
        <w:br/>
      </w:r>
      <w:r w:rsidR="00896548" w:rsidRPr="00896548">
        <w:rPr>
          <w:rFonts w:ascii="Calibri" w:eastAsia="Calibri" w:hAnsi="Calibri" w:cs="Calibri"/>
          <w:b/>
        </w:rPr>
        <w:t>fine</w:t>
      </w:r>
      <w:r w:rsidR="00896548">
        <w:rPr>
          <w:rFonts w:ascii="Calibri" w:eastAsia="Calibri" w:hAnsi="Calibri" w:cs="Calibri"/>
        </w:rPr>
        <w:t xml:space="preserve">, </w:t>
      </w:r>
      <w:r w:rsidR="00896548" w:rsidRPr="00896548">
        <w:rPr>
          <w:rFonts w:ascii="Calibri" w:eastAsia="Calibri" w:hAnsi="Calibri" w:cs="Calibri"/>
        </w:rPr>
        <w:t>younger</w:t>
      </w:r>
      <w:r w:rsidR="00896548">
        <w:rPr>
          <w:rFonts w:ascii="Calibri" w:eastAsia="Calibri" w:hAnsi="Calibri" w:cs="Calibri"/>
        </w:rPr>
        <w:t xml:space="preserve">, </w:t>
      </w:r>
      <w:r w:rsidR="00896548" w:rsidRPr="004E1D97">
        <w:rPr>
          <w:rFonts w:ascii="Calibri" w:eastAsia="Calibri" w:hAnsi="Calibri" w:cs="Calibri"/>
        </w:rPr>
        <w:t>narrow</w:t>
      </w:r>
      <w:r w:rsidR="00896548">
        <w:rPr>
          <w:rFonts w:ascii="Calibri" w:eastAsia="Calibri" w:hAnsi="Calibri" w:cs="Calibri"/>
        </w:rPr>
        <w:t xml:space="preserve">, </w:t>
      </w:r>
      <w:r w:rsidR="00896548" w:rsidRPr="004E1D97">
        <w:rPr>
          <w:rFonts w:ascii="Calibri" w:eastAsia="Calibri" w:hAnsi="Calibri" w:cs="Calibri"/>
        </w:rPr>
        <w:t>thin</w:t>
      </w:r>
      <w:r w:rsidR="00896548">
        <w:rPr>
          <w:rFonts w:ascii="Calibri" w:eastAsia="Calibri" w:hAnsi="Calibri" w:cs="Calibri"/>
        </w:rPr>
        <w:t>, adj., qatnu</w:t>
      </w:r>
      <w:r w:rsidR="001E4061" w:rsidRPr="00F657DF">
        <w:rPr>
          <w:rFonts w:eastAsia="Calibri" w:cstheme="minorHAnsi"/>
        </w:rPr>
        <w:br/>
      </w:r>
      <w:r w:rsidR="001E4061" w:rsidRPr="00F657DF">
        <w:rPr>
          <w:rFonts w:cstheme="minorHAnsi"/>
          <w:b/>
        </w:rPr>
        <w:t>finery, feminine finery</w:t>
      </w:r>
      <w:r w:rsidR="001E4061" w:rsidRPr="00F657DF">
        <w:rPr>
          <w:rFonts w:cstheme="minorHAnsi"/>
        </w:rPr>
        <w:t>, kul</w:t>
      </w:r>
      <w:r w:rsidR="001E4061" w:rsidRPr="00F657DF">
        <w:rPr>
          <w:rFonts w:eastAsia="Calibri" w:cstheme="minorHAnsi"/>
        </w:rPr>
        <w:t>ī</w:t>
      </w:r>
      <w:r w:rsidR="001E4061" w:rsidRPr="00F657DF">
        <w:rPr>
          <w:rFonts w:cstheme="minorHAnsi"/>
        </w:rPr>
        <w:t>lu</w:t>
      </w:r>
      <w:r w:rsidR="00F83782" w:rsidRPr="00F657DF">
        <w:rPr>
          <w:rFonts w:cstheme="minorHAnsi"/>
        </w:rPr>
        <w:br/>
      </w:r>
      <w:r w:rsidR="00F83782" w:rsidRPr="00F657DF">
        <w:rPr>
          <w:rFonts w:cstheme="minorHAnsi"/>
          <w:b/>
        </w:rPr>
        <w:t>finger</w:t>
      </w:r>
      <w:r w:rsidR="00F83782" w:rsidRPr="00F657DF">
        <w:rPr>
          <w:rFonts w:cstheme="minorHAnsi"/>
        </w:rPr>
        <w:t>, neṣbettu</w:t>
      </w:r>
      <w:r w:rsidR="00952F29">
        <w:rPr>
          <w:rFonts w:cstheme="minorHAnsi"/>
        </w:rPr>
        <w:t xml:space="preserve">, </w:t>
      </w:r>
      <w:r w:rsidR="00952F29" w:rsidRPr="00650D3D">
        <w:rPr>
          <w:rFonts w:cstheme="minorHAnsi"/>
        </w:rPr>
        <w:t>š</w:t>
      </w:r>
      <w:r w:rsidR="00952F29">
        <w:rPr>
          <w:rFonts w:cstheme="minorHAnsi"/>
        </w:rPr>
        <w:t>inq</w:t>
      </w:r>
      <w:r w:rsidR="00952F29" w:rsidRPr="00650D3D">
        <w:rPr>
          <w:rFonts w:cstheme="minorHAnsi"/>
        </w:rPr>
        <w:t>ā</w:t>
      </w:r>
      <w:r w:rsidR="00952F29">
        <w:rPr>
          <w:rFonts w:cstheme="minorHAnsi"/>
        </w:rPr>
        <w:t>tu</w:t>
      </w:r>
      <w:r w:rsidR="0062700A">
        <w:rPr>
          <w:rFonts w:cstheme="minorHAnsi"/>
        </w:rPr>
        <w:br/>
      </w:r>
      <w:r w:rsidR="0062700A" w:rsidRPr="0062700A">
        <w:rPr>
          <w:rFonts w:cstheme="minorHAnsi"/>
          <w:b/>
        </w:rPr>
        <w:t>finger nail</w:t>
      </w:r>
      <w:r w:rsidR="0062700A">
        <w:rPr>
          <w:rFonts w:cstheme="minorHAnsi"/>
        </w:rPr>
        <w:t xml:space="preserve">, </w:t>
      </w:r>
      <w:r w:rsidR="0062700A" w:rsidRPr="0062700A">
        <w:rPr>
          <w:rFonts w:cstheme="minorHAnsi"/>
          <w:b/>
        </w:rPr>
        <w:t>to mark a document with a fingernail</w:t>
      </w:r>
      <w:r w:rsidR="0062700A">
        <w:rPr>
          <w:rFonts w:cstheme="minorHAnsi"/>
        </w:rPr>
        <w:t>, *tudd</w:t>
      </w:r>
      <w:r w:rsidR="0062700A" w:rsidRPr="00650D3D">
        <w:rPr>
          <w:rFonts w:eastAsia="Calibri" w:cstheme="minorHAnsi"/>
        </w:rPr>
        <w:t>û</w:t>
      </w:r>
      <w:r w:rsidR="003651AF" w:rsidRPr="00F657DF">
        <w:rPr>
          <w:rFonts w:eastAsia="Calibri" w:cstheme="minorHAnsi"/>
        </w:rPr>
        <w:br/>
      </w:r>
      <w:r w:rsidR="003651AF" w:rsidRPr="007F662C">
        <w:rPr>
          <w:rFonts w:ascii="Times New Roman" w:eastAsia="Calibri" w:hAnsi="Times New Roman" w:cs="Times New Roman"/>
          <w:b/>
          <w:sz w:val="20"/>
          <w:szCs w:val="20"/>
        </w:rPr>
        <w:t>finish</w:t>
      </w:r>
      <w:r w:rsidR="003651AF" w:rsidRPr="007F662C">
        <w:rPr>
          <w:rFonts w:ascii="Times New Roman" w:eastAsia="Calibri" w:hAnsi="Times New Roman" w:cs="Times New Roman"/>
          <w:sz w:val="20"/>
          <w:szCs w:val="20"/>
        </w:rPr>
        <w:t>, to finish, to bring to an end, to control, to annihilate, to use up, to spend, to settle, to encompass, to possess in full, to pay or deliver in full, to use one’s full strength, to concentrate, to render a final verdict, to cause to spend, to give in full, to hold together, to be annihilated, ruined, to be brought to an end, used up, to be settled, gamāru</w:t>
      </w:r>
      <w:r w:rsidR="00A302B5" w:rsidRPr="007F662C">
        <w:rPr>
          <w:rFonts w:ascii="Times New Roman" w:eastAsia="Calibri" w:hAnsi="Times New Roman" w:cs="Times New Roman"/>
          <w:sz w:val="20"/>
          <w:szCs w:val="20"/>
        </w:rPr>
        <w:br/>
      </w:r>
      <w:r w:rsidR="00A302B5" w:rsidRPr="007F662C">
        <w:rPr>
          <w:rFonts w:ascii="Times New Roman" w:hAnsi="Times New Roman" w:cs="Times New Roman"/>
          <w:b/>
          <w:sz w:val="20"/>
          <w:szCs w:val="20"/>
        </w:rPr>
        <w:t>finish</w:t>
      </w:r>
      <w:r w:rsidR="00A302B5" w:rsidRPr="007F662C">
        <w:rPr>
          <w:rFonts w:ascii="Times New Roman" w:hAnsi="Times New Roman" w:cs="Times New Roman"/>
          <w:sz w:val="20"/>
          <w:szCs w:val="20"/>
        </w:rPr>
        <w:t xml:space="preserve">, </w:t>
      </w:r>
      <w:r w:rsidR="00A302B5" w:rsidRPr="007F662C">
        <w:rPr>
          <w:rFonts w:ascii="Times New Roman" w:hAnsi="Times New Roman" w:cs="Times New Roman"/>
          <w:b/>
          <w:sz w:val="20"/>
          <w:szCs w:val="20"/>
        </w:rPr>
        <w:t>to finish work on an object</w:t>
      </w:r>
      <w:r w:rsidR="00A302B5" w:rsidRPr="007F662C">
        <w:rPr>
          <w:rFonts w:ascii="Times New Roman" w:hAnsi="Times New Roman" w:cs="Times New Roman"/>
          <w:sz w:val="20"/>
          <w:szCs w:val="20"/>
        </w:rPr>
        <w:t>,</w:t>
      </w:r>
      <w:r w:rsidR="0008764D" w:rsidRPr="007F662C">
        <w:rPr>
          <w:rFonts w:ascii="Times New Roman" w:hAnsi="Times New Roman" w:cs="Times New Roman"/>
          <w:sz w:val="20"/>
          <w:szCs w:val="20"/>
        </w:rPr>
        <w:t xml:space="preserve"> </w:t>
      </w:r>
      <w:r w:rsidR="0008764D" w:rsidRPr="007F662C">
        <w:rPr>
          <w:rFonts w:ascii="Times New Roman" w:hAnsi="Times New Roman" w:cs="Times New Roman"/>
          <w:b/>
          <w:sz w:val="20"/>
          <w:szCs w:val="20"/>
        </w:rPr>
        <w:t>to become fully finished</w:t>
      </w:r>
      <w:r w:rsidR="0008764D" w:rsidRPr="007F662C">
        <w:rPr>
          <w:rFonts w:ascii="Times New Roman" w:hAnsi="Times New Roman" w:cs="Times New Roman"/>
          <w:sz w:val="20"/>
          <w:szCs w:val="20"/>
        </w:rPr>
        <w:t xml:space="preserve"> or formed, </w:t>
      </w:r>
      <w:r w:rsidR="00A302B5" w:rsidRPr="007F662C">
        <w:rPr>
          <w:rFonts w:ascii="Times New Roman" w:hAnsi="Times New Roman" w:cs="Times New Roman"/>
          <w:sz w:val="20"/>
          <w:szCs w:val="20"/>
        </w:rPr>
        <w:t xml:space="preserve">to perfect the appearance of an artifact, </w:t>
      </w:r>
      <w:r w:rsidR="00A302B5" w:rsidRPr="007F662C">
        <w:rPr>
          <w:rFonts w:ascii="Times New Roman" w:eastAsia="Calibri" w:hAnsi="Times New Roman" w:cs="Times New Roman"/>
          <w:sz w:val="20"/>
          <w:szCs w:val="20"/>
        </w:rPr>
        <w:t xml:space="preserve"> </w:t>
      </w:r>
      <w:r w:rsidR="00A302B5" w:rsidRPr="007F662C">
        <w:rPr>
          <w:rFonts w:ascii="Times New Roman" w:hAnsi="Times New Roman" w:cs="Times New Roman"/>
          <w:sz w:val="20"/>
          <w:szCs w:val="20"/>
        </w:rPr>
        <w:t>to complete a construction, to accomplish, carry out a task, a rite, to complete, to provide in full, to have ready, to carry to term, to grant full measure, to be carried out, šuklulu</w:t>
      </w:r>
      <w:r w:rsidR="001908F3" w:rsidRPr="007F662C">
        <w:rPr>
          <w:rFonts w:ascii="Calibri" w:eastAsia="Calibri" w:hAnsi="Calibri" w:cs="Calibri"/>
          <w:b/>
        </w:rPr>
        <w:br/>
      </w:r>
      <w:r w:rsidR="001908F3" w:rsidRPr="001908F3">
        <w:rPr>
          <w:rFonts w:ascii="Calibri" w:eastAsia="Calibri" w:hAnsi="Calibri" w:cs="Calibri"/>
          <w:b/>
        </w:rPr>
        <w:t>finished</w:t>
      </w:r>
      <w:r w:rsidR="001908F3">
        <w:rPr>
          <w:rFonts w:ascii="Calibri" w:eastAsia="Calibri" w:hAnsi="Calibri" w:cs="Calibri"/>
        </w:rPr>
        <w:t xml:space="preserve">, </w:t>
      </w:r>
      <w:r w:rsidR="001908F3" w:rsidRPr="001908F3">
        <w:rPr>
          <w:rFonts w:ascii="Calibri" w:eastAsia="Calibri" w:hAnsi="Calibri" w:cs="Calibri"/>
        </w:rPr>
        <w:t>painted</w:t>
      </w:r>
      <w:r w:rsidR="001908F3">
        <w:rPr>
          <w:rFonts w:ascii="Calibri" w:eastAsia="Calibri" w:hAnsi="Calibri" w:cs="Calibri"/>
        </w:rPr>
        <w:t>, adj., qutt</w:t>
      </w:r>
      <w:r w:rsidR="001908F3" w:rsidRPr="001F026D">
        <w:rPr>
          <w:rFonts w:ascii="Calibri" w:eastAsia="Calibri" w:hAnsi="Calibri" w:cs="Calibri"/>
        </w:rPr>
        <w:t>û</w:t>
      </w:r>
      <w:r w:rsidR="001E4061" w:rsidRPr="00F657DF">
        <w:rPr>
          <w:rFonts w:eastAsia="Calibri" w:cstheme="minorHAnsi"/>
          <w:sz w:val="20"/>
          <w:szCs w:val="20"/>
        </w:rPr>
        <w:br/>
      </w:r>
      <w:r w:rsidR="001E4061" w:rsidRPr="00537318">
        <w:rPr>
          <w:rFonts w:ascii="Times New Roman" w:hAnsi="Times New Roman" w:cs="Times New Roman"/>
          <w:b/>
          <w:sz w:val="20"/>
          <w:szCs w:val="20"/>
        </w:rPr>
        <w:t>finished</w:t>
      </w:r>
      <w:r w:rsidR="001E4061" w:rsidRPr="00537318">
        <w:rPr>
          <w:rFonts w:ascii="Times New Roman" w:hAnsi="Times New Roman" w:cs="Times New Roman"/>
          <w:sz w:val="20"/>
          <w:szCs w:val="20"/>
        </w:rPr>
        <w:t>,</w:t>
      </w:r>
      <w:r w:rsidR="001E4061" w:rsidRPr="00537318">
        <w:rPr>
          <w:rFonts w:ascii="Times New Roman" w:hAnsi="Times New Roman" w:cs="Times New Roman"/>
          <w:b/>
          <w:sz w:val="20"/>
          <w:szCs w:val="20"/>
        </w:rPr>
        <w:t xml:space="preserve"> to be finished</w:t>
      </w:r>
      <w:r w:rsidR="001E4061" w:rsidRPr="00537318">
        <w:rPr>
          <w:rFonts w:ascii="Times New Roman" w:hAnsi="Times New Roman" w:cs="Times New Roman"/>
          <w:sz w:val="20"/>
          <w:szCs w:val="20"/>
        </w:rPr>
        <w:t xml:space="preserve">, stationed, to prepare for burial, gather, to gather animals and objects, to gather in barley, </w:t>
      </w:r>
      <w:r w:rsidR="001E4061" w:rsidRPr="00537318">
        <w:rPr>
          <w:rFonts w:ascii="Times New Roman" w:hAnsi="Times New Roman" w:cs="Times New Roman"/>
          <w:sz w:val="20"/>
          <w:szCs w:val="20"/>
        </w:rPr>
        <w:lastRenderedPageBreak/>
        <w:t xml:space="preserve">assemble, to be gathered, to be assembled, assemble persons, to </w:t>
      </w:r>
      <w:r w:rsidR="001E4061" w:rsidRPr="00537318">
        <w:rPr>
          <w:rFonts w:ascii="Times New Roman" w:eastAsia="Calibri" w:hAnsi="Times New Roman" w:cs="Times New Roman"/>
          <w:sz w:val="20"/>
          <w:szCs w:val="20"/>
        </w:rPr>
        <w:t xml:space="preserve">collect, </w:t>
      </w:r>
      <w:r w:rsidR="001E4061" w:rsidRPr="00537318">
        <w:rPr>
          <w:rFonts w:ascii="Times New Roman" w:hAnsi="Times New Roman" w:cs="Times New Roman"/>
          <w:sz w:val="20"/>
          <w:szCs w:val="20"/>
        </w:rPr>
        <w:t>to bring in (barley, persons, animals, documents or objects), to place, kamāsu</w:t>
      </w:r>
      <w:r w:rsidR="001E4061" w:rsidRPr="00537318">
        <w:rPr>
          <w:rFonts w:ascii="Times New Roman" w:hAnsi="Times New Roman" w:cs="Times New Roman"/>
        </w:rPr>
        <w:t xml:space="preserve"> </w:t>
      </w:r>
      <w:r w:rsidR="001E4061" w:rsidRPr="00537318">
        <w:rPr>
          <w:rFonts w:ascii="Times New Roman" w:hAnsi="Times New Roman" w:cs="Times New Roman"/>
        </w:rPr>
        <w:br/>
      </w:r>
      <w:r w:rsidR="001E4061" w:rsidRPr="00537318">
        <w:rPr>
          <w:rFonts w:ascii="Times New Roman" w:hAnsi="Times New Roman" w:cs="Times New Roman"/>
          <w:b/>
          <w:sz w:val="20"/>
          <w:szCs w:val="20"/>
        </w:rPr>
        <w:t>finished work</w:t>
      </w:r>
      <w:r w:rsidR="001E4061" w:rsidRPr="00537318">
        <w:rPr>
          <w:rFonts w:ascii="Times New Roman" w:hAnsi="Times New Roman" w:cs="Times New Roman"/>
          <w:sz w:val="20"/>
          <w:szCs w:val="20"/>
        </w:rPr>
        <w:t>, kintill</w:t>
      </w:r>
      <w:r w:rsidR="001E4061" w:rsidRPr="00537318">
        <w:rPr>
          <w:rFonts w:ascii="Times New Roman" w:eastAsia="Calibri" w:hAnsi="Times New Roman" w:cs="Times New Roman"/>
          <w:sz w:val="20"/>
          <w:szCs w:val="20"/>
        </w:rPr>
        <w:t>û</w:t>
      </w:r>
      <w:r w:rsidR="001E4061" w:rsidRPr="00537318">
        <w:rPr>
          <w:rFonts w:ascii="Times New Roman" w:hAnsi="Times New Roman" w:cs="Times New Roman"/>
          <w:sz w:val="20"/>
          <w:szCs w:val="20"/>
        </w:rPr>
        <w:t xml:space="preserve"> </w:t>
      </w:r>
      <w:r w:rsidR="00A278A8" w:rsidRPr="00537318">
        <w:rPr>
          <w:rFonts w:ascii="Times New Roman" w:hAnsi="Times New Roman" w:cs="Times New Roman"/>
          <w:sz w:val="20"/>
          <w:szCs w:val="20"/>
        </w:rPr>
        <w:br/>
      </w:r>
      <w:r w:rsidR="00A278A8" w:rsidRPr="00537318">
        <w:rPr>
          <w:rFonts w:ascii="Times New Roman" w:hAnsi="Times New Roman" w:cs="Times New Roman"/>
          <w:b/>
          <w:sz w:val="20"/>
          <w:szCs w:val="20"/>
        </w:rPr>
        <w:t>finishing</w:t>
      </w:r>
      <w:r w:rsidR="00A278A8" w:rsidRPr="00537318">
        <w:rPr>
          <w:rFonts w:ascii="Times New Roman" w:hAnsi="Times New Roman" w:cs="Times New Roman"/>
          <w:sz w:val="20"/>
          <w:szCs w:val="20"/>
        </w:rPr>
        <w:t>, qat</w:t>
      </w:r>
      <w:r w:rsidR="00A278A8" w:rsidRPr="00537318">
        <w:rPr>
          <w:rFonts w:ascii="Times New Roman" w:eastAsia="Calibri" w:hAnsi="Times New Roman" w:cs="Times New Roman"/>
        </w:rPr>
        <w:t>û</w:t>
      </w:r>
      <w:r w:rsidR="00A278A8" w:rsidRPr="00537318">
        <w:rPr>
          <w:rFonts w:ascii="Times New Roman" w:hAnsi="Times New Roman" w:cs="Times New Roman"/>
          <w:sz w:val="20"/>
          <w:szCs w:val="20"/>
        </w:rPr>
        <w:t>tu</w:t>
      </w:r>
      <w:r w:rsidR="003651AF" w:rsidRPr="00F657DF">
        <w:rPr>
          <w:rFonts w:eastAsia="Calibri" w:cstheme="minorHAnsi"/>
          <w:sz w:val="20"/>
          <w:szCs w:val="20"/>
        </w:rPr>
        <w:br/>
      </w:r>
      <w:r w:rsidR="00D02EAA" w:rsidRPr="00F657DF">
        <w:rPr>
          <w:rFonts w:eastAsia="Calibri" w:cstheme="minorHAnsi"/>
          <w:b/>
        </w:rPr>
        <w:t>find out</w:t>
      </w:r>
      <w:r w:rsidR="00D02EAA" w:rsidRPr="00F657DF">
        <w:rPr>
          <w:rFonts w:eastAsia="Calibri" w:cstheme="minorHAnsi"/>
        </w:rPr>
        <w:t>, to distinguish, to be distinguished, to identify, mussû</w:t>
      </w:r>
      <w:r w:rsidR="001E4061" w:rsidRPr="00F657DF">
        <w:rPr>
          <w:rFonts w:eastAsia="Calibri" w:cstheme="minorHAnsi"/>
        </w:rPr>
        <w:br/>
      </w:r>
      <w:r w:rsidR="001E4061" w:rsidRPr="00F657DF">
        <w:rPr>
          <w:rFonts w:eastAsia="Calibri" w:cstheme="minorHAnsi"/>
          <w:b/>
        </w:rPr>
        <w:t>fine (lit. linen-like)</w:t>
      </w:r>
      <w:r w:rsidR="001E4061" w:rsidRPr="00F657DF">
        <w:rPr>
          <w:rFonts w:eastAsia="Calibri" w:cstheme="minorHAnsi"/>
        </w:rPr>
        <w:t>, wool, kitītu</w:t>
      </w:r>
      <w:r w:rsidR="00DE3068" w:rsidRPr="00F657DF">
        <w:rPr>
          <w:rFonts w:eastAsia="Calibri" w:cstheme="minorHAnsi"/>
        </w:rPr>
        <w:br/>
      </w:r>
      <w:r w:rsidR="00DE3068" w:rsidRPr="00F657DF">
        <w:rPr>
          <w:rFonts w:eastAsia="Calibri" w:cstheme="minorHAnsi"/>
          <w:b/>
        </w:rPr>
        <w:t>fine shape</w:t>
      </w:r>
      <w:r w:rsidR="00DE3068" w:rsidRPr="00F657DF">
        <w:rPr>
          <w:rFonts w:eastAsia="Calibri" w:cstheme="minorHAnsi"/>
        </w:rPr>
        <w:t xml:space="preserve">, </w:t>
      </w:r>
      <w:r w:rsidR="00DE3068" w:rsidRPr="00F657DF">
        <w:rPr>
          <w:rFonts w:eastAsia="Calibri" w:cstheme="minorHAnsi"/>
          <w:b/>
        </w:rPr>
        <w:t>in fine shape</w:t>
      </w:r>
      <w:r w:rsidR="00DE3068" w:rsidRPr="00F657DF">
        <w:rPr>
          <w:rFonts w:eastAsia="Calibri" w:cstheme="minorHAnsi"/>
        </w:rPr>
        <w:t>,</w:t>
      </w:r>
      <w:r w:rsidR="00DE3068" w:rsidRPr="00F657DF">
        <w:rPr>
          <w:rFonts w:eastAsia="Calibri" w:cstheme="minorHAnsi"/>
          <w:b/>
        </w:rPr>
        <w:t xml:space="preserve"> healthy</w:t>
      </w:r>
      <w:r w:rsidR="00DE3068" w:rsidRPr="00F657DF">
        <w:rPr>
          <w:rFonts w:eastAsia="Calibri" w:cstheme="minorHAnsi"/>
        </w:rPr>
        <w:t xml:space="preserve"> (i.e., shining with health)</w:t>
      </w:r>
      <w:r w:rsidR="00DE3068" w:rsidRPr="00F657DF">
        <w:rPr>
          <w:rFonts w:cstheme="minorHAnsi"/>
        </w:rPr>
        <w:t xml:space="preserve">, </w:t>
      </w:r>
      <w:r w:rsidR="00DE3068" w:rsidRPr="00F657DF">
        <w:rPr>
          <w:rFonts w:eastAsia="Calibri" w:cstheme="minorHAnsi"/>
        </w:rPr>
        <w:t>shining with good will, good health (said of the face and eyes), ritually beaming, pure, sharp, clear, radiant, luminous, brilliant, shiny, bright, namru</w:t>
      </w:r>
      <w:r w:rsidR="003A2E35">
        <w:rPr>
          <w:rFonts w:eastAsia="Calibri" w:cstheme="minorHAnsi"/>
        </w:rPr>
        <w:br/>
      </w:r>
      <w:r w:rsidR="003A2E35" w:rsidRPr="003A2E35">
        <w:rPr>
          <w:rFonts w:eastAsia="Calibri" w:cstheme="minorHAnsi"/>
          <w:b/>
        </w:rPr>
        <w:t>finger</w:t>
      </w:r>
      <w:r w:rsidR="003A2E35">
        <w:rPr>
          <w:rFonts w:eastAsia="Calibri" w:cstheme="minorHAnsi"/>
        </w:rPr>
        <w:t>, toe, fingerbreadth (a measure), caudate lobe (a part of the sheep’s liver), a kind of cucumber, lobe of the lung, mountain peak, ub</w:t>
      </w:r>
      <w:r w:rsidR="003A2E35" w:rsidRPr="00650D3D">
        <w:rPr>
          <w:rFonts w:cstheme="minorHAnsi"/>
        </w:rPr>
        <w:t>ā</w:t>
      </w:r>
      <w:r w:rsidR="003A2E35">
        <w:rPr>
          <w:rFonts w:eastAsia="Calibri" w:cstheme="minorHAnsi"/>
        </w:rPr>
        <w:t>nu</w:t>
      </w:r>
      <w:r w:rsidR="003A2E35">
        <w:rPr>
          <w:rFonts w:eastAsia="Calibri" w:cstheme="minorHAnsi"/>
        </w:rPr>
        <w:br/>
      </w:r>
      <w:r w:rsidR="003A2E35" w:rsidRPr="003A2E35">
        <w:rPr>
          <w:rFonts w:eastAsia="Calibri" w:cstheme="minorHAnsi"/>
          <w:b/>
        </w:rPr>
        <w:t>fingerbreadth</w:t>
      </w:r>
      <w:r w:rsidR="003A2E35">
        <w:rPr>
          <w:rFonts w:eastAsia="Calibri" w:cstheme="minorHAnsi"/>
        </w:rPr>
        <w:t xml:space="preserve"> (a measure), </w:t>
      </w:r>
      <w:r w:rsidR="003A2E35" w:rsidRPr="003A2E35">
        <w:rPr>
          <w:rFonts w:eastAsia="Calibri" w:cstheme="minorHAnsi"/>
        </w:rPr>
        <w:t>finger</w:t>
      </w:r>
      <w:r w:rsidR="003A2E35">
        <w:rPr>
          <w:rFonts w:eastAsia="Calibri" w:cstheme="minorHAnsi"/>
        </w:rPr>
        <w:t>, toe, caudate lobe (a part of the sheep’s liver), a kind of cucumber, lobe of the lung, mountain peak, ub</w:t>
      </w:r>
      <w:r w:rsidR="003A2E35" w:rsidRPr="00650D3D">
        <w:rPr>
          <w:rFonts w:cstheme="minorHAnsi"/>
        </w:rPr>
        <w:t>ā</w:t>
      </w:r>
      <w:r w:rsidR="003A2E35">
        <w:rPr>
          <w:rFonts w:eastAsia="Calibri" w:cstheme="minorHAnsi"/>
        </w:rPr>
        <w:t>nu</w:t>
      </w:r>
      <w:r w:rsidR="00D95505">
        <w:rPr>
          <w:rFonts w:eastAsia="Calibri" w:cstheme="minorHAnsi"/>
        </w:rPr>
        <w:br/>
      </w:r>
      <w:r w:rsidR="00D95505" w:rsidRPr="001544B4">
        <w:rPr>
          <w:rFonts w:eastAsia="Calibri" w:cstheme="minorHAnsi"/>
          <w:b/>
        </w:rPr>
        <w:t>fingerling</w:t>
      </w:r>
      <w:r w:rsidR="00D95505">
        <w:rPr>
          <w:rFonts w:eastAsia="Calibri" w:cstheme="minorHAnsi"/>
        </w:rPr>
        <w:t>, ub</w:t>
      </w:r>
      <w:r w:rsidR="001544B4" w:rsidRPr="00650D3D">
        <w:rPr>
          <w:rFonts w:cstheme="minorHAnsi"/>
        </w:rPr>
        <w:t>ā</w:t>
      </w:r>
      <w:r w:rsidR="00D95505">
        <w:rPr>
          <w:rFonts w:eastAsia="Calibri" w:cstheme="minorHAnsi"/>
        </w:rPr>
        <w:t>n</w:t>
      </w:r>
      <w:r w:rsidR="001544B4" w:rsidRPr="00650D3D">
        <w:rPr>
          <w:rFonts w:cstheme="minorHAnsi"/>
        </w:rPr>
        <w:t>ā</w:t>
      </w:r>
      <w:r w:rsidR="00D95505">
        <w:rPr>
          <w:rFonts w:eastAsia="Calibri" w:cstheme="minorHAnsi"/>
        </w:rPr>
        <w:t>nu</w:t>
      </w:r>
      <w:r w:rsidR="00D30063" w:rsidRPr="00F657DF">
        <w:rPr>
          <w:rFonts w:eastAsia="Calibri" w:cstheme="minorHAnsi"/>
        </w:rPr>
        <w:br/>
      </w:r>
      <w:r w:rsidR="00D30063" w:rsidRPr="00F657DF">
        <w:rPr>
          <w:rFonts w:eastAsia="Calibri" w:cstheme="minorHAnsi"/>
          <w:b/>
        </w:rPr>
        <w:t>finial</w:t>
      </w:r>
      <w:r w:rsidR="00D30063" w:rsidRPr="00F657DF">
        <w:rPr>
          <w:rFonts w:eastAsia="Calibri" w:cstheme="minorHAnsi"/>
        </w:rPr>
        <w:t>, cap, knob, pingu</w:t>
      </w:r>
      <w:r w:rsidR="001E4061" w:rsidRPr="00F657DF">
        <w:rPr>
          <w:rFonts w:eastAsia="Calibri" w:cstheme="minorHAnsi"/>
        </w:rPr>
        <w:br/>
      </w:r>
      <w:r w:rsidR="001E4061" w:rsidRPr="00F657DF">
        <w:rPr>
          <w:rFonts w:eastAsia="Calibri" w:cstheme="minorHAnsi"/>
          <w:b/>
        </w:rPr>
        <w:t xml:space="preserve">finish, </w:t>
      </w:r>
      <w:r w:rsidR="001E4061" w:rsidRPr="00F657DF">
        <w:rPr>
          <w:rFonts w:cstheme="minorHAnsi"/>
          <w:b/>
        </w:rPr>
        <w:t>to finish completely</w:t>
      </w:r>
      <w:r w:rsidR="001E4061" w:rsidRPr="00F657DF">
        <w:rPr>
          <w:rFonts w:cstheme="minorHAnsi"/>
        </w:rPr>
        <w:t xml:space="preserve">, to get hold of (in various shades of meaning), to attain old age, to obtain a wish, knowledge, good health, luck, a friend, to obtain possession of objects, merchandise, etc., to seize (said of diseases, evil spirits, misfortunes, etc.), to surprise (in the act), to arrest a fugitive, a criminal, to be victorious, to defeat an enemy, to conquer a country, a city, to find, to be sufficient, to approach ( a person, an authority), with a claim, a complaint, </w:t>
      </w:r>
      <w:r w:rsidR="001E4061" w:rsidRPr="00F657DF">
        <w:rPr>
          <w:rFonts w:eastAsia="Calibri" w:cstheme="minorHAnsi"/>
        </w:rPr>
        <w:t xml:space="preserve"> </w:t>
      </w:r>
      <w:r w:rsidR="001E4061" w:rsidRPr="00F657DF">
        <w:rPr>
          <w:rFonts w:cstheme="minorHAnsi"/>
        </w:rPr>
        <w:t>to amount to,  to reach, to reach and equal in value, arrive (said of a moment in time), to capture an enemy, to win a case, to chase away, pursue, to drive away, drive into exile, to disinherit, to drive away evil spirits, to remove sins, etc., to make a journey, to drive (horses), to approach someone, to defeat an enemy, to conquer, to raid, to make prisoner, to seize, to send, to pertain to property, to a right, etc., kašādu</w:t>
      </w:r>
      <w:r w:rsidR="00D65B61">
        <w:rPr>
          <w:rFonts w:cstheme="minorHAnsi"/>
        </w:rPr>
        <w:br/>
      </w:r>
      <w:r w:rsidR="00D65B61" w:rsidRPr="00D65B61">
        <w:rPr>
          <w:rFonts w:cstheme="minorHAnsi"/>
          <w:b/>
        </w:rPr>
        <w:t>finish</w:t>
      </w:r>
      <w:r w:rsidR="00D65B61">
        <w:rPr>
          <w:rFonts w:cstheme="minorHAnsi"/>
        </w:rPr>
        <w:t xml:space="preserve">, </w:t>
      </w:r>
      <w:r w:rsidR="00D65B61" w:rsidRPr="00D65B61">
        <w:rPr>
          <w:rFonts w:cstheme="minorHAnsi"/>
          <w:b/>
        </w:rPr>
        <w:t>to finish</w:t>
      </w:r>
      <w:r w:rsidR="00D65B61">
        <w:rPr>
          <w:rFonts w:cstheme="minorHAnsi"/>
        </w:rPr>
        <w:t xml:space="preserve">, </w:t>
      </w:r>
      <w:r w:rsidR="00D65B61" w:rsidRPr="00D65B61">
        <w:rPr>
          <w:rFonts w:cstheme="minorHAnsi"/>
        </w:rPr>
        <w:t>to become finished</w:t>
      </w:r>
      <w:r w:rsidR="00D65B61">
        <w:rPr>
          <w:rFonts w:cstheme="minorHAnsi"/>
        </w:rPr>
        <w:t>,</w:t>
      </w:r>
      <w:r w:rsidR="00D65B61" w:rsidRPr="00D65B61">
        <w:rPr>
          <w:rFonts w:cstheme="minorHAnsi"/>
        </w:rPr>
        <w:t xml:space="preserve"> </w:t>
      </w:r>
      <w:r w:rsidR="00D65B61" w:rsidRPr="00AF5318">
        <w:rPr>
          <w:rFonts w:cstheme="minorHAnsi"/>
        </w:rPr>
        <w:t>completed</w:t>
      </w:r>
      <w:r w:rsidR="00D65B61">
        <w:rPr>
          <w:rFonts w:cstheme="minorHAnsi"/>
        </w:rPr>
        <w:t xml:space="preserve">, settled, </w:t>
      </w:r>
      <w:r w:rsidR="00D65B61" w:rsidRPr="00D65B61">
        <w:rPr>
          <w:rFonts w:cstheme="minorHAnsi"/>
        </w:rPr>
        <w:t>to complete</w:t>
      </w:r>
      <w:r w:rsidR="00D65B61">
        <w:rPr>
          <w:rFonts w:cstheme="minorHAnsi"/>
        </w:rPr>
        <w:t>, to be complete,</w:t>
      </w:r>
      <w:r w:rsidR="00D65B61" w:rsidRPr="00AF5318">
        <w:rPr>
          <w:rFonts w:cstheme="minorHAnsi"/>
        </w:rPr>
        <w:t xml:space="preserve"> </w:t>
      </w:r>
      <w:r w:rsidR="00D65B61">
        <w:rPr>
          <w:rFonts w:cstheme="minorHAnsi"/>
        </w:rPr>
        <w:t>finished,</w:t>
      </w:r>
      <w:r w:rsidR="00D65B61" w:rsidRPr="00AF5318">
        <w:rPr>
          <w:rFonts w:cstheme="minorHAnsi"/>
        </w:rPr>
        <w:t xml:space="preserve"> </w:t>
      </w:r>
      <w:r w:rsidR="00D65B61">
        <w:rPr>
          <w:rFonts w:cstheme="minorHAnsi"/>
        </w:rPr>
        <w:t>to bring to completion,</w:t>
      </w:r>
      <w:r w:rsidR="00D65B61" w:rsidRPr="00AF5318">
        <w:rPr>
          <w:rFonts w:cstheme="minorHAnsi"/>
        </w:rPr>
        <w:t xml:space="preserve"> </w:t>
      </w:r>
      <w:r w:rsidR="00D65B61">
        <w:rPr>
          <w:rFonts w:cstheme="minorHAnsi"/>
        </w:rPr>
        <w:t xml:space="preserve">fulfillment, to </w:t>
      </w:r>
      <w:r w:rsidR="00D65B61" w:rsidRPr="00AF5318">
        <w:rPr>
          <w:rFonts w:cstheme="minorHAnsi"/>
        </w:rPr>
        <w:t>perish</w:t>
      </w:r>
      <w:r w:rsidR="00D65B61">
        <w:rPr>
          <w:rFonts w:cstheme="minorHAnsi"/>
        </w:rPr>
        <w:t xml:space="preserve">, </w:t>
      </w:r>
      <w:r w:rsidR="00D65B61" w:rsidRPr="00EF4D86">
        <w:rPr>
          <w:rFonts w:cstheme="minorHAnsi"/>
        </w:rPr>
        <w:t>to be used up</w:t>
      </w:r>
      <w:r w:rsidR="00D65B61">
        <w:rPr>
          <w:rFonts w:cstheme="minorHAnsi"/>
        </w:rPr>
        <w:t xml:space="preserve">, </w:t>
      </w:r>
      <w:r w:rsidR="00D65B61" w:rsidRPr="00FF35BE">
        <w:rPr>
          <w:rFonts w:cstheme="minorHAnsi"/>
        </w:rPr>
        <w:t>end</w:t>
      </w:r>
      <w:r w:rsidR="00D65B61">
        <w:rPr>
          <w:rFonts w:cstheme="minorHAnsi"/>
        </w:rPr>
        <w:t>, to come to an end, to bring to an end, to go to the end of a period of time, a course, to settle, to pay in full, to use up, to end, to destroy, put an end to, to bring to an end, qat</w:t>
      </w:r>
      <w:r w:rsidR="00D65B61" w:rsidRPr="001F026D">
        <w:rPr>
          <w:rFonts w:ascii="Calibri" w:eastAsia="Calibri" w:hAnsi="Calibri" w:cs="Calibri"/>
        </w:rPr>
        <w:t>û</w:t>
      </w:r>
      <w:r w:rsidR="003651AF" w:rsidRPr="00F657DF">
        <w:rPr>
          <w:rFonts w:eastAsia="Calibri" w:cstheme="minorHAnsi"/>
        </w:rPr>
        <w:br/>
      </w:r>
      <w:r w:rsidR="003651AF" w:rsidRPr="00F657DF">
        <w:rPr>
          <w:rFonts w:eastAsia="Calibri" w:cstheme="minorHAnsi"/>
          <w:b/>
        </w:rPr>
        <w:t>finished</w:t>
      </w:r>
      <w:r w:rsidR="003651AF" w:rsidRPr="00F657DF">
        <w:rPr>
          <w:rFonts w:eastAsia="Calibri" w:cstheme="minorHAnsi"/>
        </w:rPr>
        <w:t>, built on (said of a house), adjusted, cultivated, wrought, epšu</w:t>
      </w:r>
      <w:r w:rsidR="009468F3">
        <w:rPr>
          <w:rFonts w:eastAsia="Calibri" w:cstheme="minorHAnsi"/>
        </w:rPr>
        <w:br/>
      </w:r>
      <w:r w:rsidR="009468F3" w:rsidRPr="009468F3">
        <w:rPr>
          <w:rFonts w:eastAsia="Calibri" w:cstheme="minorHAnsi"/>
          <w:b/>
        </w:rPr>
        <w:t>finished</w:t>
      </w:r>
      <w:r w:rsidR="009468F3">
        <w:rPr>
          <w:rFonts w:eastAsia="Calibri" w:cstheme="minorHAnsi"/>
        </w:rPr>
        <w:t>, completed, final, entire, complete, qat</w:t>
      </w:r>
      <w:r w:rsidR="009468F3" w:rsidRPr="001F026D">
        <w:rPr>
          <w:rFonts w:ascii="Calibri" w:eastAsia="Calibri" w:hAnsi="Calibri" w:cs="Calibri"/>
        </w:rPr>
        <w:t>û</w:t>
      </w:r>
      <w:r w:rsidR="003651AF" w:rsidRPr="00F657DF">
        <w:rPr>
          <w:rFonts w:eastAsia="Calibri" w:cstheme="minorHAnsi"/>
        </w:rPr>
        <w:br/>
      </w:r>
      <w:r w:rsidR="003651AF" w:rsidRPr="00F657DF">
        <w:rPr>
          <w:rFonts w:eastAsia="Calibri" w:cstheme="minorHAnsi"/>
          <w:b/>
        </w:rPr>
        <w:t>finished</w:t>
      </w:r>
      <w:r w:rsidR="003651AF" w:rsidRPr="00F657DF">
        <w:rPr>
          <w:rFonts w:eastAsia="Calibri" w:cstheme="minorHAnsi"/>
        </w:rPr>
        <w:t xml:space="preserve"> (said of cloth), well-trained (said of a scribe), ready (said of objects and people), ersû</w:t>
      </w:r>
      <w:r w:rsidR="003651AF" w:rsidRPr="00F657DF">
        <w:rPr>
          <w:rFonts w:eastAsia="Calibri" w:cstheme="minorHAnsi"/>
        </w:rPr>
        <w:br/>
      </w:r>
      <w:r w:rsidR="003651AF" w:rsidRPr="00F657DF">
        <w:rPr>
          <w:rFonts w:eastAsia="Calibri" w:cstheme="minorHAnsi"/>
          <w:b/>
        </w:rPr>
        <w:t>finished</w:t>
      </w:r>
      <w:r w:rsidR="003651AF" w:rsidRPr="00F657DF">
        <w:rPr>
          <w:rFonts w:eastAsia="Calibri" w:cstheme="minorHAnsi"/>
        </w:rPr>
        <w:t>, settled, terminated, whole, complete, full, gamru</w:t>
      </w:r>
      <w:r w:rsidR="00D65B61">
        <w:rPr>
          <w:rFonts w:eastAsia="Calibri" w:cstheme="minorHAnsi"/>
        </w:rPr>
        <w:br/>
      </w:r>
      <w:r w:rsidR="00D65B61" w:rsidRPr="00D65B61">
        <w:rPr>
          <w:rFonts w:eastAsia="Calibri" w:cstheme="minorHAnsi"/>
          <w:b/>
        </w:rPr>
        <w:t>finished</w:t>
      </w:r>
      <w:r w:rsidR="00D65B61">
        <w:rPr>
          <w:rFonts w:eastAsia="Calibri" w:cstheme="minorHAnsi"/>
        </w:rPr>
        <w:t xml:space="preserve">, </w:t>
      </w:r>
      <w:r w:rsidR="00D65B61" w:rsidRPr="00D65B61">
        <w:rPr>
          <w:rFonts w:cstheme="minorHAnsi"/>
          <w:b/>
        </w:rPr>
        <w:t>to become finished</w:t>
      </w:r>
      <w:r w:rsidR="00D65B61">
        <w:rPr>
          <w:rFonts w:cstheme="minorHAnsi"/>
        </w:rPr>
        <w:t>,</w:t>
      </w:r>
      <w:r w:rsidR="00D65B61" w:rsidRPr="00D65B61">
        <w:rPr>
          <w:rFonts w:cstheme="minorHAnsi"/>
        </w:rPr>
        <w:t xml:space="preserve"> </w:t>
      </w:r>
      <w:r w:rsidR="00D65B61" w:rsidRPr="00AF5318">
        <w:rPr>
          <w:rFonts w:cstheme="minorHAnsi"/>
        </w:rPr>
        <w:t>completed</w:t>
      </w:r>
      <w:r w:rsidR="00D65B61">
        <w:rPr>
          <w:rFonts w:cstheme="minorHAnsi"/>
        </w:rPr>
        <w:t xml:space="preserve">, settled, to finish, </w:t>
      </w:r>
      <w:r w:rsidR="00D65B61" w:rsidRPr="00D65B61">
        <w:rPr>
          <w:rFonts w:cstheme="minorHAnsi"/>
        </w:rPr>
        <w:t>to complete</w:t>
      </w:r>
      <w:r w:rsidR="00D65B61">
        <w:rPr>
          <w:rFonts w:cstheme="minorHAnsi"/>
        </w:rPr>
        <w:t>, to be complete,</w:t>
      </w:r>
      <w:r w:rsidR="00D65B61" w:rsidRPr="00AF5318">
        <w:rPr>
          <w:rFonts w:cstheme="minorHAnsi"/>
        </w:rPr>
        <w:t xml:space="preserve"> </w:t>
      </w:r>
      <w:r w:rsidR="00D65B61">
        <w:rPr>
          <w:rFonts w:cstheme="minorHAnsi"/>
        </w:rPr>
        <w:t>finished,</w:t>
      </w:r>
      <w:r w:rsidR="00D65B61" w:rsidRPr="00AF5318">
        <w:rPr>
          <w:rFonts w:cstheme="minorHAnsi"/>
        </w:rPr>
        <w:t xml:space="preserve"> </w:t>
      </w:r>
      <w:r w:rsidR="00D65B61">
        <w:rPr>
          <w:rFonts w:cstheme="minorHAnsi"/>
        </w:rPr>
        <w:t>to bring to completion,</w:t>
      </w:r>
      <w:r w:rsidR="00D65B61" w:rsidRPr="00AF5318">
        <w:rPr>
          <w:rFonts w:cstheme="minorHAnsi"/>
        </w:rPr>
        <w:t xml:space="preserve"> </w:t>
      </w:r>
      <w:r w:rsidR="00D65B61">
        <w:rPr>
          <w:rFonts w:cstheme="minorHAnsi"/>
        </w:rPr>
        <w:t xml:space="preserve">fulfillment, to </w:t>
      </w:r>
      <w:r w:rsidR="00D65B61" w:rsidRPr="00AF5318">
        <w:rPr>
          <w:rFonts w:cstheme="minorHAnsi"/>
        </w:rPr>
        <w:t>perish</w:t>
      </w:r>
      <w:r w:rsidR="00D65B61">
        <w:rPr>
          <w:rFonts w:cstheme="minorHAnsi"/>
        </w:rPr>
        <w:t xml:space="preserve">, </w:t>
      </w:r>
      <w:r w:rsidR="00D65B61" w:rsidRPr="00EF4D86">
        <w:rPr>
          <w:rFonts w:cstheme="minorHAnsi"/>
        </w:rPr>
        <w:t>to be used up</w:t>
      </w:r>
      <w:r w:rsidR="00D65B61">
        <w:rPr>
          <w:rFonts w:cstheme="minorHAnsi"/>
        </w:rPr>
        <w:t xml:space="preserve">, </w:t>
      </w:r>
      <w:r w:rsidR="00D65B61" w:rsidRPr="00FF35BE">
        <w:rPr>
          <w:rFonts w:cstheme="minorHAnsi"/>
        </w:rPr>
        <w:t>end</w:t>
      </w:r>
      <w:r w:rsidR="00D65B61">
        <w:rPr>
          <w:rFonts w:cstheme="minorHAnsi"/>
        </w:rPr>
        <w:t>, to come to an end, to bring to an end, to go to the end of a period of time,a course, to settle, to pay in full, to use up, to end, to destroy, put an end to, to bring to an end, qat</w:t>
      </w:r>
      <w:r w:rsidR="00D65B61" w:rsidRPr="001F026D">
        <w:rPr>
          <w:rFonts w:ascii="Calibri" w:eastAsia="Calibri" w:hAnsi="Calibri" w:cs="Calibri"/>
        </w:rPr>
        <w:t>û</w:t>
      </w:r>
      <w:r w:rsidR="003651AF" w:rsidRPr="00F657DF">
        <w:rPr>
          <w:rFonts w:eastAsia="Calibri" w:cstheme="minorHAnsi"/>
        </w:rPr>
        <w:br/>
      </w:r>
      <w:r w:rsidR="00754515" w:rsidRPr="00F657DF">
        <w:rPr>
          <w:rFonts w:cstheme="minorHAnsi"/>
          <w:b/>
        </w:rPr>
        <w:t xml:space="preserve">finished, </w:t>
      </w:r>
      <w:r w:rsidR="00754515" w:rsidRPr="00F657DF">
        <w:rPr>
          <w:rFonts w:eastAsia="Calibri" w:cstheme="minorHAnsi"/>
          <w:b/>
        </w:rPr>
        <w:t>to be finished</w:t>
      </w:r>
      <w:r w:rsidR="00754515" w:rsidRPr="00F657DF">
        <w:rPr>
          <w:rFonts w:eastAsia="Calibri" w:cstheme="minorHAnsi"/>
        </w:rPr>
        <w:t xml:space="preserve">, </w:t>
      </w:r>
      <w:r w:rsidR="00754515" w:rsidRPr="00F657DF">
        <w:rPr>
          <w:rFonts w:cstheme="minorHAnsi"/>
        </w:rPr>
        <w:t>settled, terminated, whole, complete, full, gamru</w:t>
      </w:r>
      <w:r w:rsidR="00754515" w:rsidRPr="00F657DF">
        <w:rPr>
          <w:rFonts w:cstheme="minorHAnsi"/>
        </w:rPr>
        <w:br/>
        <w:t xml:space="preserve">finished, </w:t>
      </w:r>
      <w:r w:rsidR="00754515" w:rsidRPr="00F657DF">
        <w:rPr>
          <w:rFonts w:eastAsia="Calibri" w:cstheme="minorHAnsi"/>
        </w:rPr>
        <w:t>retain food, urine, etc.,</w:t>
      </w:r>
      <w:r w:rsidR="00754515" w:rsidRPr="00F657DF">
        <w:rPr>
          <w:rFonts w:cstheme="minorHAnsi"/>
        </w:rPr>
        <w:t xml:space="preserve"> </w:t>
      </w:r>
      <w:r w:rsidR="00754515" w:rsidRPr="00F657DF">
        <w:rPr>
          <w:rFonts w:eastAsia="Calibri" w:cstheme="minorHAnsi"/>
        </w:rPr>
        <w:t xml:space="preserve">to be retained, cut off, to deny a wish, a request, deny water for irrigation, delay, delay a boat, to detain, hold back a person, to keep in custody, in confinement, to distrain, to prevent, to hinder, to withhold, refuse goods, merchandise, deliveries, to keep, withhold a document, a tablet, to withhold a document, tablet, to deny a wish, request, to withhold tribute, gifts, to stop, detain, to block progress, a road, to check an animal, to reserve, to place at someone’s disposal, to keep available, to finish, to bring to an end, to stop, interrupt doing something, to come to an end, to be finished, to cease to be delayed with negation, to do something without ceasing, without delay, immediately, to stop repeatedly, to hold up, to hold back, to cause to detain, to keep someone from doing something, to hinder, to stop, to cause to stop, to hold back, to be held back, to be delayed </w:t>
      </w:r>
      <w:r w:rsidR="00754515" w:rsidRPr="00F657DF">
        <w:rPr>
          <w:rFonts w:eastAsia="Calibri" w:cstheme="minorHAnsi"/>
        </w:rPr>
        <w:lastRenderedPageBreak/>
        <w:t>(referring to persons), to be confined, to be withheld (referring to objects), to be closed, to remain, to stay, to be kept away, to cease, to stop, to linger behind, kalû</w:t>
      </w:r>
      <w:r w:rsidR="00754515" w:rsidRPr="00F657DF">
        <w:rPr>
          <w:rFonts w:eastAsia="Calibri" w:cstheme="minorHAnsi"/>
        </w:rPr>
        <w:br/>
      </w:r>
      <w:r w:rsidR="00754515" w:rsidRPr="00F657DF">
        <w:rPr>
          <w:rFonts w:eastAsia="Calibri" w:cstheme="minorHAnsi"/>
          <w:b/>
        </w:rPr>
        <w:t>finisher</w:t>
      </w:r>
      <w:r w:rsidR="00754515" w:rsidRPr="00F657DF">
        <w:rPr>
          <w:rFonts w:eastAsia="Calibri" w:cstheme="minorHAnsi"/>
        </w:rPr>
        <w:t xml:space="preserve"> (of a cloth), ersû, in</w:t>
      </w:r>
      <w:r w:rsidR="00754515" w:rsidRPr="00F657DF">
        <w:rPr>
          <w:rFonts w:cstheme="minorHAnsi"/>
        </w:rPr>
        <w:t>, š</w:t>
      </w:r>
      <w:r w:rsidR="00754515" w:rsidRPr="00F657DF">
        <w:rPr>
          <w:rFonts w:eastAsia="Calibri" w:cstheme="minorHAnsi"/>
        </w:rPr>
        <w:t>a ers</w:t>
      </w:r>
      <w:r w:rsidR="00754515" w:rsidRPr="00F657DF">
        <w:rPr>
          <w:rFonts w:cstheme="minorHAnsi"/>
        </w:rPr>
        <w:t>ȋ</w:t>
      </w:r>
      <w:r w:rsidR="003651AF" w:rsidRPr="00F657DF">
        <w:rPr>
          <w:rFonts w:eastAsia="Calibri" w:cstheme="minorHAnsi"/>
        </w:rPr>
        <w:br/>
      </w:r>
      <w:r w:rsidR="003651AF" w:rsidRPr="00F657DF">
        <w:rPr>
          <w:rFonts w:eastAsia="Calibri" w:cstheme="minorHAnsi"/>
          <w:b/>
        </w:rPr>
        <w:t>fir</w:t>
      </w:r>
      <w:r w:rsidR="003651AF" w:rsidRPr="00F657DF">
        <w:rPr>
          <w:rFonts w:eastAsia="Calibri" w:cstheme="minorHAnsi"/>
        </w:rPr>
        <w:t>, ašūḫu</w:t>
      </w:r>
      <w:r w:rsidR="001A79A3" w:rsidRPr="00F657DF">
        <w:rPr>
          <w:rFonts w:eastAsia="Calibri" w:cstheme="minorHAnsi"/>
        </w:rPr>
        <w:br/>
      </w:r>
      <w:r w:rsidR="001A79A3" w:rsidRPr="00F657DF">
        <w:rPr>
          <w:rFonts w:eastAsia="Calibri" w:cstheme="minorHAnsi"/>
          <w:b/>
        </w:rPr>
        <w:t>fir</w:t>
      </w:r>
      <w:r w:rsidR="001A79A3" w:rsidRPr="00F657DF">
        <w:rPr>
          <w:rFonts w:eastAsia="Calibri" w:cstheme="minorHAnsi"/>
        </w:rPr>
        <w:t>,</w:t>
      </w:r>
      <w:r w:rsidR="001A79A3" w:rsidRPr="00F657DF">
        <w:rPr>
          <w:rFonts w:eastAsia="Calibri" w:cstheme="minorHAnsi"/>
          <w:b/>
        </w:rPr>
        <w:t xml:space="preserve"> a fir tree</w:t>
      </w:r>
      <w:r w:rsidR="001A79A3" w:rsidRPr="00F657DF">
        <w:rPr>
          <w:rFonts w:eastAsia="Calibri" w:cstheme="minorHAnsi"/>
        </w:rPr>
        <w:t>, miḫru</w:t>
      </w:r>
      <w:r w:rsidR="005B7F94">
        <w:rPr>
          <w:rFonts w:eastAsia="Calibri" w:cstheme="minorHAnsi"/>
        </w:rPr>
        <w:br/>
      </w:r>
      <w:r w:rsidR="005B7F94" w:rsidRPr="005B7F94">
        <w:rPr>
          <w:rFonts w:eastAsia="Calibri" w:cstheme="minorHAnsi"/>
          <w:b/>
        </w:rPr>
        <w:t>fir tree</w:t>
      </w:r>
      <w:r w:rsidR="005B7F94">
        <w:rPr>
          <w:rFonts w:eastAsia="Calibri" w:cstheme="minorHAnsi"/>
        </w:rPr>
        <w:t xml:space="preserve"> </w:t>
      </w:r>
      <w:r w:rsidR="005B7F94" w:rsidRPr="005B7F94">
        <w:rPr>
          <w:rFonts w:eastAsia="Calibri" w:cstheme="minorHAnsi"/>
          <w:b/>
        </w:rPr>
        <w:t>(unidentified) product</w:t>
      </w:r>
      <w:r w:rsidR="005B7F94">
        <w:rPr>
          <w:rFonts w:eastAsia="Calibri" w:cstheme="minorHAnsi"/>
        </w:rPr>
        <w:t xml:space="preserve">, </w:t>
      </w:r>
      <w:r w:rsidR="005B7F94" w:rsidRPr="00650D3D">
        <w:rPr>
          <w:rFonts w:cstheme="minorHAnsi"/>
        </w:rPr>
        <w:t>ṣ</w:t>
      </w:r>
      <w:r w:rsidR="005B7F94">
        <w:rPr>
          <w:rFonts w:eastAsia="Calibri" w:cstheme="minorHAnsi"/>
        </w:rPr>
        <w:t>umb</w:t>
      </w:r>
      <w:r w:rsidR="005B7F94" w:rsidRPr="00650D3D">
        <w:rPr>
          <w:rFonts w:cstheme="minorHAnsi"/>
        </w:rPr>
        <w:t>ā</w:t>
      </w:r>
      <w:r w:rsidR="005B7F94">
        <w:rPr>
          <w:rFonts w:eastAsia="Calibri" w:cstheme="minorHAnsi"/>
        </w:rPr>
        <w:t>b</w:t>
      </w:r>
      <w:r w:rsidR="005B7F94" w:rsidRPr="00650D3D">
        <w:rPr>
          <w:rFonts w:eastAsia="Calibri" w:cstheme="minorHAnsi"/>
        </w:rPr>
        <w:t>û</w:t>
      </w:r>
      <w:r w:rsidR="003651AF" w:rsidRPr="00F657DF">
        <w:rPr>
          <w:rFonts w:eastAsia="Calibri" w:cstheme="minorHAnsi"/>
        </w:rPr>
        <w:br/>
      </w:r>
      <w:r w:rsidR="00754515" w:rsidRPr="00AC1352">
        <w:rPr>
          <w:rFonts w:ascii="Times New Roman" w:hAnsi="Times New Roman" w:cs="Times New Roman"/>
          <w:b/>
          <w:sz w:val="20"/>
          <w:szCs w:val="20"/>
        </w:rPr>
        <w:t>fire</w:t>
      </w:r>
      <w:r w:rsidR="00754515" w:rsidRPr="00AC1352">
        <w:rPr>
          <w:rFonts w:ascii="Times New Roman" w:hAnsi="Times New Roman" w:cs="Times New Roman"/>
          <w:sz w:val="20"/>
          <w:szCs w:val="20"/>
        </w:rPr>
        <w:t>, girru</w:t>
      </w:r>
      <w:r w:rsidR="00754515" w:rsidRPr="00AC1352">
        <w:rPr>
          <w:rFonts w:ascii="Times New Roman" w:hAnsi="Times New Roman" w:cs="Times New Roman"/>
        </w:rPr>
        <w:br/>
      </w:r>
      <w:r w:rsidR="00754515" w:rsidRPr="00AC1352">
        <w:rPr>
          <w:rFonts w:ascii="Times New Roman" w:hAnsi="Times New Roman" w:cs="Times New Roman"/>
          <w:b/>
          <w:sz w:val="20"/>
          <w:szCs w:val="20"/>
        </w:rPr>
        <w:t>fire (as a natural phenomenon</w:t>
      </w:r>
      <w:r w:rsidR="00754515" w:rsidRPr="00AC1352">
        <w:rPr>
          <w:rFonts w:ascii="Times New Roman" w:hAnsi="Times New Roman" w:cs="Times New Roman"/>
          <w:sz w:val="20"/>
          <w:szCs w:val="20"/>
        </w:rPr>
        <w:t>), fire (produced for specific purposes), fire signal, abscess, inflammation, išātu</w:t>
      </w:r>
      <w:r w:rsidR="00754515" w:rsidRPr="00F657DF">
        <w:rPr>
          <w:rFonts w:eastAsia="Calibri" w:cstheme="minorHAnsi"/>
          <w:b/>
        </w:rPr>
        <w:t xml:space="preserve"> </w:t>
      </w:r>
      <w:r w:rsidR="00240F39" w:rsidRPr="00F657DF">
        <w:rPr>
          <w:rFonts w:eastAsia="Calibri" w:cstheme="minorHAnsi"/>
          <w:b/>
        </w:rPr>
        <w:br/>
        <w:t>fire</w:t>
      </w:r>
      <w:r w:rsidR="00240F39" w:rsidRPr="00F657DF">
        <w:rPr>
          <w:rFonts w:eastAsia="Calibri" w:cstheme="minorHAnsi"/>
        </w:rPr>
        <w:t>,</w:t>
      </w:r>
      <w:r w:rsidR="00240F39" w:rsidRPr="00F657DF">
        <w:rPr>
          <w:rFonts w:eastAsia="Calibri" w:cstheme="minorHAnsi"/>
          <w:b/>
        </w:rPr>
        <w:t xml:space="preserve"> blazing fire</w:t>
      </w:r>
      <w:r w:rsidR="00240F39" w:rsidRPr="00F657DF">
        <w:rPr>
          <w:rFonts w:eastAsia="Calibri" w:cstheme="minorHAnsi"/>
        </w:rPr>
        <w:t>, kindled, shining, rising sun, star, anpḫu</w:t>
      </w:r>
      <w:r w:rsidR="0049735F" w:rsidRPr="00F657DF">
        <w:rPr>
          <w:rFonts w:eastAsia="Calibri" w:cstheme="minorHAnsi"/>
        </w:rPr>
        <w:br/>
      </w:r>
      <w:r w:rsidR="0049735F" w:rsidRPr="00F657DF">
        <w:rPr>
          <w:rFonts w:eastAsia="Calibri" w:cstheme="minorHAnsi"/>
          <w:b/>
        </w:rPr>
        <w:t>fire box</w:t>
      </w:r>
      <w:r w:rsidR="0049735F" w:rsidRPr="00F657DF">
        <w:rPr>
          <w:rFonts w:eastAsia="Calibri" w:cstheme="minorHAnsi"/>
        </w:rPr>
        <w:t xml:space="preserve"> (as part of a kiln), na</w:t>
      </w:r>
      <w:r w:rsidR="0049735F" w:rsidRPr="00F657DF">
        <w:rPr>
          <w:rFonts w:cstheme="minorHAnsi"/>
        </w:rPr>
        <w:t>š</w:t>
      </w:r>
      <w:r w:rsidR="0049735F" w:rsidRPr="00F657DF">
        <w:rPr>
          <w:rFonts w:eastAsia="Calibri" w:cstheme="minorHAnsi"/>
        </w:rPr>
        <w:t>rapu</w:t>
      </w:r>
      <w:r w:rsidR="009E1286">
        <w:rPr>
          <w:rFonts w:eastAsia="Calibri" w:cstheme="minorHAnsi"/>
        </w:rPr>
        <w:br/>
      </w:r>
      <w:r w:rsidR="009E1286">
        <w:rPr>
          <w:rFonts w:eastAsia="Calibri" w:cstheme="minorHAnsi"/>
          <w:b/>
        </w:rPr>
        <w:t>fire</w:t>
      </w:r>
      <w:r w:rsidR="009E1286" w:rsidRPr="009E1286">
        <w:rPr>
          <w:rFonts w:eastAsia="Calibri" w:cstheme="minorHAnsi"/>
        </w:rPr>
        <w:t xml:space="preserve">, </w:t>
      </w:r>
      <w:r w:rsidR="009E1286" w:rsidRPr="009E1286">
        <w:rPr>
          <w:rFonts w:eastAsia="Calibri" w:cstheme="minorHAnsi"/>
          <w:b/>
        </w:rPr>
        <w:t>consumed by fire</w:t>
      </w:r>
      <w:r w:rsidR="009E1286">
        <w:rPr>
          <w:rFonts w:eastAsia="Calibri" w:cstheme="minorHAnsi"/>
        </w:rPr>
        <w:t xml:space="preserve">, adj., </w:t>
      </w:r>
      <w:r w:rsidR="009E1286" w:rsidRPr="00650D3D">
        <w:rPr>
          <w:rFonts w:cstheme="minorHAnsi"/>
        </w:rPr>
        <w:t>š</w:t>
      </w:r>
      <w:r w:rsidR="009E1286">
        <w:rPr>
          <w:rFonts w:eastAsia="Calibri" w:cstheme="minorHAnsi"/>
        </w:rPr>
        <w:t>arpu</w:t>
      </w:r>
      <w:r w:rsidR="00E418A8" w:rsidRPr="00F657DF">
        <w:rPr>
          <w:rFonts w:eastAsia="Calibri" w:cstheme="minorHAnsi"/>
        </w:rPr>
        <w:br/>
      </w:r>
      <w:r w:rsidR="00E418A8" w:rsidRPr="00F657DF">
        <w:rPr>
          <w:rFonts w:eastAsia="Calibri" w:cstheme="minorHAnsi"/>
          <w:b/>
        </w:rPr>
        <w:t>fire</w:t>
      </w:r>
      <w:r w:rsidR="00E418A8" w:rsidRPr="00F657DF">
        <w:rPr>
          <w:rFonts w:eastAsia="Calibri" w:cstheme="minorHAnsi"/>
        </w:rPr>
        <w:t>, lamp, light, bright spot?, nūru</w:t>
      </w:r>
      <w:r w:rsidR="00754515" w:rsidRPr="00F657DF">
        <w:rPr>
          <w:rFonts w:eastAsia="Calibri" w:cstheme="minorHAnsi"/>
          <w:b/>
        </w:rPr>
        <w:br/>
      </w:r>
      <w:r w:rsidR="00754515" w:rsidRPr="00F657DF">
        <w:rPr>
          <w:rFonts w:cstheme="minorHAnsi"/>
          <w:b/>
          <w:sz w:val="20"/>
          <w:szCs w:val="20"/>
        </w:rPr>
        <w:t>fire</w:t>
      </w:r>
      <w:r w:rsidR="00754515" w:rsidRPr="00F657DF">
        <w:rPr>
          <w:rFonts w:cstheme="minorHAnsi"/>
          <w:sz w:val="20"/>
          <w:szCs w:val="20"/>
        </w:rPr>
        <w:t>,</w:t>
      </w:r>
      <w:r w:rsidR="00754515" w:rsidRPr="00F657DF">
        <w:rPr>
          <w:rFonts w:cstheme="minorHAnsi"/>
          <w:b/>
          <w:sz w:val="20"/>
          <w:szCs w:val="20"/>
        </w:rPr>
        <w:t xml:space="preserve"> like fire</w:t>
      </w:r>
      <w:r w:rsidR="00754515" w:rsidRPr="00F657DF">
        <w:rPr>
          <w:rFonts w:cstheme="minorHAnsi"/>
          <w:sz w:val="20"/>
          <w:szCs w:val="20"/>
        </w:rPr>
        <w:t>, girrāniš</w:t>
      </w:r>
      <w:r w:rsidR="00754515" w:rsidRPr="00F657DF">
        <w:rPr>
          <w:rFonts w:cstheme="minorHAnsi"/>
          <w:sz w:val="20"/>
          <w:szCs w:val="20"/>
        </w:rPr>
        <w:br/>
      </w:r>
      <w:r w:rsidR="00754515" w:rsidRPr="00F657DF">
        <w:rPr>
          <w:rFonts w:cstheme="minorHAnsi"/>
          <w:b/>
          <w:sz w:val="20"/>
          <w:szCs w:val="20"/>
        </w:rPr>
        <w:t>fire signal</w:t>
      </w:r>
      <w:r w:rsidR="00754515" w:rsidRPr="00F657DF">
        <w:rPr>
          <w:rFonts w:cstheme="minorHAnsi"/>
          <w:sz w:val="20"/>
          <w:szCs w:val="20"/>
        </w:rPr>
        <w:t>, fire (as a natural phenomenon), fire (produced for specific purposes), abscess, inflammation, išātu</w:t>
      </w:r>
      <w:r w:rsidR="009813CD" w:rsidRPr="00F657DF">
        <w:rPr>
          <w:rFonts w:cstheme="minorHAnsi"/>
          <w:sz w:val="20"/>
          <w:szCs w:val="20"/>
        </w:rPr>
        <w:br/>
      </w:r>
      <w:r w:rsidR="009813CD" w:rsidRPr="00F657DF">
        <w:rPr>
          <w:rFonts w:eastAsia="Calibri" w:cstheme="minorHAnsi"/>
          <w:b/>
        </w:rPr>
        <w:t>fire</w:t>
      </w:r>
      <w:r w:rsidR="009813CD" w:rsidRPr="00F657DF">
        <w:rPr>
          <w:rFonts w:eastAsia="Calibri" w:cstheme="minorHAnsi"/>
        </w:rPr>
        <w:t>,</w:t>
      </w:r>
      <w:r w:rsidR="009813CD" w:rsidRPr="00F657DF">
        <w:rPr>
          <w:rFonts w:eastAsia="Calibri" w:cstheme="minorHAnsi"/>
          <w:b/>
        </w:rPr>
        <w:t xml:space="preserve"> stroke (of fire</w:t>
      </w:r>
      <w:r w:rsidR="00B241BC" w:rsidRPr="00F657DF">
        <w:rPr>
          <w:rFonts w:eastAsia="Calibri" w:cstheme="minorHAnsi"/>
          <w:b/>
        </w:rPr>
        <w:t>, lightning</w:t>
      </w:r>
      <w:r w:rsidR="009813CD" w:rsidRPr="00F657DF">
        <w:rPr>
          <w:rFonts w:eastAsia="Calibri" w:cstheme="minorHAnsi"/>
          <w:b/>
        </w:rPr>
        <w:t>)</w:t>
      </w:r>
      <w:r w:rsidR="009813CD" w:rsidRPr="00F657DF">
        <w:rPr>
          <w:rFonts w:eastAsia="Calibri" w:cstheme="minorHAnsi"/>
        </w:rPr>
        <w:t>, misfortune, epidemic, downfall, defeat, death among animals, dead animals, corpses (of soldiers), collapse of a building or parts thereof, disrepair, ruins, attack of a disease, miqittu</w:t>
      </w:r>
      <w:r w:rsidR="00754515" w:rsidRPr="00F657DF">
        <w:rPr>
          <w:rFonts w:cstheme="minorHAnsi"/>
          <w:sz w:val="20"/>
          <w:szCs w:val="20"/>
        </w:rPr>
        <w:br/>
      </w:r>
      <w:r w:rsidR="00754515" w:rsidRPr="00D238CC">
        <w:rPr>
          <w:rFonts w:ascii="Times New Roman" w:hAnsi="Times New Roman" w:cs="Times New Roman"/>
          <w:b/>
          <w:sz w:val="20"/>
          <w:szCs w:val="20"/>
        </w:rPr>
        <w:t>fire</w:t>
      </w:r>
      <w:r w:rsidR="00754515" w:rsidRPr="00D238CC">
        <w:rPr>
          <w:rFonts w:ascii="Times New Roman" w:hAnsi="Times New Roman" w:cs="Times New Roman"/>
          <w:sz w:val="20"/>
          <w:szCs w:val="20"/>
        </w:rPr>
        <w:t xml:space="preserve">, </w:t>
      </w:r>
      <w:r w:rsidR="00754515" w:rsidRPr="00D238CC">
        <w:rPr>
          <w:rFonts w:ascii="Times New Roman" w:hAnsi="Times New Roman" w:cs="Times New Roman"/>
          <w:b/>
          <w:sz w:val="20"/>
          <w:szCs w:val="20"/>
        </w:rPr>
        <w:t>to apply fire</w:t>
      </w:r>
      <w:r w:rsidR="00754515" w:rsidRPr="00D238CC">
        <w:rPr>
          <w:rFonts w:ascii="Times New Roman" w:hAnsi="Times New Roman" w:cs="Times New Roman"/>
          <w:sz w:val="20"/>
          <w:szCs w:val="20"/>
        </w:rPr>
        <w:t xml:space="preserve"> or water,</w:t>
      </w:r>
      <w:r w:rsidR="00754515" w:rsidRPr="00D238CC">
        <w:rPr>
          <w:rFonts w:ascii="Times New Roman" w:hAnsi="Times New Roman" w:cs="Times New Roman"/>
          <w:b/>
          <w:sz w:val="20"/>
          <w:szCs w:val="20"/>
        </w:rPr>
        <w:t xml:space="preserve"> </w:t>
      </w:r>
      <w:r w:rsidR="00754515" w:rsidRPr="00D238CC">
        <w:rPr>
          <w:rFonts w:ascii="Times New Roman" w:hAnsi="Times New Roman" w:cs="Times New Roman"/>
          <w:sz w:val="20"/>
          <w:szCs w:val="20"/>
        </w:rPr>
        <w:t>to commit a sacrilege, to put hands on with evil intentions, to come accidentally in contact</w:t>
      </w:r>
      <w:r w:rsidR="00754515" w:rsidRPr="00D238CC">
        <w:rPr>
          <w:rFonts w:ascii="Times New Roman" w:hAnsi="Times New Roman" w:cs="Times New Roman"/>
          <w:b/>
          <w:sz w:val="20"/>
          <w:szCs w:val="20"/>
        </w:rPr>
        <w:t>,</w:t>
      </w:r>
      <w:r w:rsidR="00754515" w:rsidRPr="00D238CC">
        <w:rPr>
          <w:rFonts w:ascii="Times New Roman" w:hAnsi="Times New Roman" w:cs="Times New Roman"/>
          <w:sz w:val="20"/>
          <w:szCs w:val="20"/>
        </w:rPr>
        <w:t xml:space="preserve"> to touch, to be touched, to touch lightly, to touch in a symbolic act, to touch, cover a quadrant of the moon, to make touch, to allow to be touched, to apply water or fire, to smear, to smear on, to paint a surface, to smear oneself, to write down, record, to be written down, recorded, to fashion an object, to give a work assignment, to affect, to become affected, attack, to be bad, evil-portending, abnormal, anomalous (said of ominous features), to hurt, bother, to strike, to strike a chord, defeat, to moisten with oil and other liquids, to write down, to bother?, to touch, affect, hurt repeatedly, to write, to play a stringed instrument, to be anomalous (said of ominous features), to make unclean, to obscure, to rub, to scratch, to scatter, to sprinkle, to be sprinkled, to tarry, to be delayed, to overthrow, defeat, to be defeated, overthrown, destroy, to desecrate, to be dese</w:t>
      </w:r>
      <w:r w:rsidR="00D8392D" w:rsidRPr="00D238CC">
        <w:rPr>
          <w:rFonts w:ascii="Times New Roman" w:hAnsi="Times New Roman" w:cs="Times New Roman"/>
          <w:sz w:val="20"/>
          <w:szCs w:val="20"/>
        </w:rPr>
        <w:t>crated, defile, defiled, lapātu</w:t>
      </w:r>
      <w:r w:rsidR="00D8392D" w:rsidRPr="00D238CC">
        <w:rPr>
          <w:rFonts w:ascii="Times New Roman" w:eastAsia="Calibri" w:hAnsi="Times New Roman" w:cs="Times New Roman"/>
          <w:sz w:val="20"/>
          <w:szCs w:val="20"/>
        </w:rPr>
        <w:br/>
      </w:r>
      <w:r w:rsidR="00D8392D" w:rsidRPr="00F657DF">
        <w:rPr>
          <w:rFonts w:eastAsia="Calibri" w:cstheme="minorHAnsi"/>
          <w:b/>
        </w:rPr>
        <w:t>fire</w:t>
      </w:r>
      <w:r w:rsidR="00D8392D" w:rsidRPr="00F657DF">
        <w:rPr>
          <w:rFonts w:eastAsia="Calibri" w:cstheme="minorHAnsi"/>
        </w:rPr>
        <w:t>,</w:t>
      </w:r>
      <w:r w:rsidR="00D8392D" w:rsidRPr="00F657DF">
        <w:rPr>
          <w:rFonts w:eastAsia="Calibri" w:cstheme="minorHAnsi"/>
          <w:b/>
        </w:rPr>
        <w:t xml:space="preserve"> to light a fire</w:t>
      </w:r>
      <w:r w:rsidR="00D8392D" w:rsidRPr="00F657DF">
        <w:rPr>
          <w:rFonts w:eastAsia="Calibri" w:cstheme="minorHAnsi"/>
        </w:rPr>
        <w:t>, a stove, a brazier, to light fires, to set fire to a pyre, to be swollen, bloated, blown up, to become swollen, bloated again and again, to hiss, to blow something, to blow on each other?, to blow gustily, to become visible, to rise, to glow (said of stars, moon, sun, etc.), to snort, to rattle, to be bloated, swollen, to be kindled, to be kindled again and again, to flare up repeatedly, nap</w:t>
      </w:r>
      <w:r w:rsidR="00D8392D" w:rsidRPr="00F657DF">
        <w:rPr>
          <w:rFonts w:cstheme="minorHAnsi"/>
        </w:rPr>
        <w:t>ā</w:t>
      </w:r>
      <w:r w:rsidR="00D8392D" w:rsidRPr="00F657DF">
        <w:rPr>
          <w:rFonts w:eastAsia="Calibri" w:cstheme="minorHAnsi"/>
        </w:rPr>
        <w:t>ḫu</w:t>
      </w:r>
      <w:r w:rsidR="00897565">
        <w:rPr>
          <w:rFonts w:eastAsia="Calibri" w:cstheme="minorHAnsi"/>
        </w:rPr>
        <w:br/>
      </w:r>
      <w:r w:rsidR="00897565" w:rsidRPr="00897565">
        <w:rPr>
          <w:b/>
        </w:rPr>
        <w:t>fire</w:t>
      </w:r>
      <w:r w:rsidR="00897565">
        <w:t xml:space="preserve">, </w:t>
      </w:r>
      <w:r w:rsidR="00897565" w:rsidRPr="00897565">
        <w:rPr>
          <w:b/>
        </w:rPr>
        <w:t>to light a fire</w:t>
      </w:r>
      <w:r w:rsidR="00897565">
        <w:t xml:space="preserve">, </w:t>
      </w:r>
      <w:r w:rsidR="00897565" w:rsidRPr="00897565">
        <w:t>to be busy with work</w:t>
      </w:r>
      <w:r w:rsidR="00897565">
        <w:t xml:space="preserve">, to undertake work, </w:t>
      </w:r>
      <w:r w:rsidR="00897565" w:rsidRPr="00D7135A">
        <w:t>to take into safekeeping</w:t>
      </w:r>
      <w:r w:rsidR="00897565">
        <w:t xml:space="preserve"> (said of documents), </w:t>
      </w:r>
      <w:r w:rsidR="00897565" w:rsidRPr="003D134E">
        <w:t>to treat kindly</w:t>
      </w:r>
      <w:r w:rsidR="00897565">
        <w:t xml:space="preserve">, </w:t>
      </w:r>
      <w:r w:rsidR="00897565" w:rsidRPr="0030388B">
        <w:t>to begin to do something</w:t>
      </w:r>
      <w:r w:rsidR="00897565">
        <w:t xml:space="preserve">, </w:t>
      </w:r>
      <w:r w:rsidR="00897565" w:rsidRPr="00BA77EB">
        <w:t>to accept or take objects</w:t>
      </w:r>
      <w:r w:rsidR="00897565">
        <w:t>, materials, etc., for specific purposes,</w:t>
      </w:r>
      <w:r w:rsidR="00897565" w:rsidRPr="00360D8A">
        <w:t>to put one’s hand on something</w:t>
      </w:r>
      <w:r w:rsidR="00897565">
        <w:t xml:space="preserve"> in a symbolic gesture, </w:t>
      </w:r>
      <w:r w:rsidR="00897565" w:rsidRPr="00552F6E">
        <w:t>to conquer</w:t>
      </w:r>
      <w:r w:rsidR="00897565">
        <w:t xml:space="preserve">, take a city, to conquer a city, to take over a province or city for administrative purposes, </w:t>
      </w:r>
      <w:r w:rsidR="00897565" w:rsidRPr="00FA1C2D">
        <w:t>to hold a feudal tenure</w:t>
      </w:r>
      <w:r w:rsidR="00897565">
        <w:t xml:space="preserve">, </w:t>
      </w:r>
      <w:r w:rsidR="00897565" w:rsidRPr="00D4493A">
        <w:t>to levy taxes or services</w:t>
      </w:r>
      <w:r w:rsidR="00897565">
        <w:t xml:space="preserve"> (referring to staples, persons, boats, animals), to levy services</w:t>
      </w:r>
      <w:r w:rsidR="00897565">
        <w:rPr>
          <w:b/>
        </w:rPr>
        <w:t xml:space="preserve"> </w:t>
      </w:r>
      <w:r w:rsidR="00897565">
        <w:t xml:space="preserve">to take possession of real estate, </w:t>
      </w:r>
      <w:r w:rsidR="00897565" w:rsidRPr="00D4493A">
        <w:t>to capture wild animals</w:t>
      </w:r>
      <w:r w:rsidR="00897565">
        <w:t xml:space="preserve">, </w:t>
      </w:r>
      <w:r w:rsidR="00897565" w:rsidRPr="002D5091">
        <w:t>to take hold of a person</w:t>
      </w:r>
      <w:r w:rsidR="00897565">
        <w:t xml:space="preserve"> (a symbolic gesture when asking for payment of a debt, requiring a person to appear as a witness, or having him make a statement),</w:t>
      </w:r>
      <w:r w:rsidR="00897565" w:rsidRPr="00EE4F21">
        <w:t xml:space="preserve"> </w:t>
      </w:r>
      <w:r w:rsidR="00897565">
        <w:rPr>
          <w:rFonts w:ascii="Calibri" w:eastAsia="Calibri" w:hAnsi="Calibri" w:cs="Calibri"/>
        </w:rPr>
        <w:t xml:space="preserve"> </w:t>
      </w:r>
      <w:r w:rsidR="00897565" w:rsidRPr="006A6D77">
        <w:t>to apprehend</w:t>
      </w:r>
      <w:r w:rsidR="00897565">
        <w:t>,</w:t>
      </w:r>
      <w:r w:rsidR="00897565" w:rsidRPr="007B49B4">
        <w:t xml:space="preserve"> catch</w:t>
      </w:r>
      <w:r w:rsidR="00897565">
        <w:t xml:space="preserve">, a person, </w:t>
      </w:r>
      <w:r w:rsidR="00897565" w:rsidRPr="00C46CE7">
        <w:t>to put a person in fetters</w:t>
      </w:r>
      <w:r w:rsidR="00897565">
        <w:t xml:space="preserve">, </w:t>
      </w:r>
      <w:r w:rsidR="00897565" w:rsidRPr="002630BB">
        <w:t>to detain</w:t>
      </w:r>
      <w:r w:rsidR="00897565">
        <w:t xml:space="preserve">, </w:t>
      </w:r>
      <w:r w:rsidR="00897565" w:rsidRPr="002630BB">
        <w:t>imprison</w:t>
      </w:r>
      <w:r w:rsidR="00897565">
        <w:t xml:space="preserve"> a person, </w:t>
      </w:r>
      <w:r w:rsidR="00897565" w:rsidRPr="00912CD3">
        <w:t>to arrest a person</w:t>
      </w:r>
      <w:r w:rsidR="00897565">
        <w:t xml:space="preserve"> (said of a human action), </w:t>
      </w:r>
      <w:r w:rsidR="00897565" w:rsidRPr="00912CD3">
        <w:t>to seize</w:t>
      </w:r>
      <w:r w:rsidR="00897565">
        <w:t>, overcome (a person said of demons, diseases, misfortunes and sleep),</w:t>
      </w:r>
      <w:r w:rsidR="00897565" w:rsidRPr="004A049C">
        <w:t xml:space="preserve"> </w:t>
      </w:r>
      <w:r w:rsidR="00897565">
        <w:t xml:space="preserve">to seize a person as a pledge, a hostage, a slave, to seize a person or animal by force, to seize objects, animals, etc., to cause to seize someone, to hold an object, to manipulate a tool, apparatus, etc., to take up a position, to take to a specific region, to seize an exit, passage, etc., to be concerned, to think, to hold, to connect (said of a relation between two objects), to be connected, joined, to contain, to seize, take, etc., with one’s own hands, to conceive an idea, to take seriously, to grasp one another, to quarrel, to cause two people to quarrel, to be assigned work, to seize a person, to summon as a witness, to make fast, to tie, to link, to install someone in a feudal holding, in office, to have someone hold or touch an </w:t>
      </w:r>
      <w:r w:rsidR="00897565">
        <w:lastRenderedPageBreak/>
        <w:t xml:space="preserve">object, to provide somebody with income, food, etc., to provide somebody with income, food, etc., to set up an object, to occupy a territory, to settle people, to prepare, to collect, to assemble from several sides, to hitch (animals in) a team, </w:t>
      </w:r>
      <w:r w:rsidR="00897565" w:rsidRPr="00402F6C">
        <w:t>ṣ</w:t>
      </w:r>
      <w:r w:rsidR="00897565">
        <w:t>ab</w:t>
      </w:r>
      <w:r w:rsidR="00897565" w:rsidRPr="00016FF6">
        <w:rPr>
          <w:rFonts w:cstheme="minorHAnsi"/>
        </w:rPr>
        <w:t>ā</w:t>
      </w:r>
      <w:r w:rsidR="00897565">
        <w:t>tu</w:t>
      </w:r>
      <w:r w:rsidR="00C358C5">
        <w:t xml:space="preserve"> </w:t>
      </w:r>
      <w:r w:rsidR="00C358C5">
        <w:br/>
      </w:r>
      <w:r w:rsidR="00C358C5" w:rsidRPr="00C358C5">
        <w:rPr>
          <w:b/>
        </w:rPr>
        <w:t>fire</w:t>
      </w:r>
      <w:r w:rsidR="00C358C5">
        <w:t xml:space="preserve">, </w:t>
      </w:r>
      <w:r w:rsidR="00C358C5" w:rsidRPr="00C358C5">
        <w:rPr>
          <w:b/>
        </w:rPr>
        <w:t>to light a fire</w:t>
      </w:r>
      <w:r w:rsidR="00C358C5">
        <w:t xml:space="preserve">, to burn, to burn down, to be burned, </w:t>
      </w:r>
      <w:r w:rsidR="00C358C5" w:rsidRPr="00650D3D">
        <w:rPr>
          <w:rFonts w:cstheme="minorHAnsi"/>
        </w:rPr>
        <w:t>š</w:t>
      </w:r>
      <w:r w:rsidR="00C358C5">
        <w:t>ar</w:t>
      </w:r>
      <w:r w:rsidR="00C358C5" w:rsidRPr="00650D3D">
        <w:rPr>
          <w:rFonts w:cstheme="minorHAnsi"/>
        </w:rPr>
        <w:t>ā</w:t>
      </w:r>
      <w:r w:rsidR="00C358C5">
        <w:t>pu</w:t>
      </w:r>
      <w:r w:rsidR="009A0C9B" w:rsidRPr="00F657DF">
        <w:rPr>
          <w:rFonts w:eastAsia="Calibri" w:cstheme="minorHAnsi"/>
          <w:sz w:val="20"/>
          <w:szCs w:val="20"/>
        </w:rPr>
        <w:br/>
      </w:r>
      <w:r w:rsidR="009A0C9B" w:rsidRPr="00F657DF">
        <w:rPr>
          <w:rFonts w:eastAsia="Calibri" w:cstheme="minorHAnsi"/>
          <w:b/>
        </w:rPr>
        <w:t>fire</w:t>
      </w:r>
      <w:r w:rsidR="009A0C9B" w:rsidRPr="00F657DF">
        <w:rPr>
          <w:rFonts w:eastAsia="Calibri" w:cstheme="minorHAnsi"/>
        </w:rPr>
        <w:t>,</w:t>
      </w:r>
      <w:r w:rsidR="009A0C9B" w:rsidRPr="00F657DF">
        <w:rPr>
          <w:rFonts w:eastAsia="Calibri" w:cstheme="minorHAnsi"/>
          <w:b/>
        </w:rPr>
        <w:t xml:space="preserve"> to light a fire</w:t>
      </w:r>
      <w:r w:rsidR="009A0C9B" w:rsidRPr="00F657DF">
        <w:rPr>
          <w:rFonts w:eastAsia="Calibri" w:cstheme="minorHAnsi"/>
        </w:rPr>
        <w:t>, to set fire to, kindle a fire, to have a light color (said of ominous features), to light</w:t>
      </w:r>
      <w:r w:rsidR="009A0C9B" w:rsidRPr="00F657DF">
        <w:rPr>
          <w:rFonts w:eastAsia="Calibri" w:cstheme="minorHAnsi"/>
          <w:b/>
        </w:rPr>
        <w:t>,</w:t>
      </w:r>
      <w:r w:rsidR="009A0C9B" w:rsidRPr="00F657DF">
        <w:rPr>
          <w:rFonts w:eastAsia="Calibri" w:cstheme="minorHAnsi"/>
        </w:rPr>
        <w:t xml:space="preserve"> to brighten, illuminate, light up, to expose to the light, to become radiant, happy, to make radiant, to make happy, radiant, </w:t>
      </w:r>
      <w:r w:rsidR="009A0C9B" w:rsidRPr="00F657DF">
        <w:rPr>
          <w:rFonts w:cstheme="minorHAnsi"/>
        </w:rPr>
        <w:t>cheer up,</w:t>
      </w:r>
      <w:r w:rsidR="009A0C9B" w:rsidRPr="00F657DF">
        <w:rPr>
          <w:rFonts w:eastAsia="Calibri" w:cstheme="minorHAnsi"/>
        </w:rPr>
        <w:t xml:space="preserve"> to brighten (said of one’s countenance, mood), to brighten the countenance, mood,  clear up, to clear up (said of an eclipse), to become clear, intelligible, to clear up an eclipse, to clear up the vision, to clear up troubles, to burn brightly, to make brilliant, shining, to shine brightly (said of heavenly bodies), to dawn, to become bright, to be made bright, to celebrate a festival, to illuminate, to make glisten, sparkle, gleam, to whiten, to make a  person (slave) look fat, healthy, to prepare a festival, to make festive, to free, to keep (the sight) sharp, to make a building gleam, nam</w:t>
      </w:r>
      <w:r w:rsidR="009A0C9B" w:rsidRPr="00F657DF">
        <w:rPr>
          <w:rFonts w:cstheme="minorHAnsi"/>
        </w:rPr>
        <w:t>ā</w:t>
      </w:r>
      <w:r w:rsidR="009A0C9B" w:rsidRPr="00F657DF">
        <w:rPr>
          <w:rFonts w:eastAsia="Calibri" w:cstheme="minorHAnsi"/>
        </w:rPr>
        <w:t>ru</w:t>
      </w:r>
      <w:r w:rsidR="007B7D90">
        <w:rPr>
          <w:rFonts w:eastAsia="Calibri" w:cstheme="minorHAnsi"/>
        </w:rPr>
        <w:br/>
      </w:r>
      <w:r w:rsidR="007B7D90" w:rsidRPr="007B7D90">
        <w:rPr>
          <w:rFonts w:eastAsia="Calibri" w:cstheme="minorHAnsi"/>
          <w:b/>
        </w:rPr>
        <w:t>fire</w:t>
      </w:r>
      <w:r w:rsidR="007B7D90">
        <w:rPr>
          <w:rFonts w:eastAsia="Calibri" w:cstheme="minorHAnsi"/>
        </w:rPr>
        <w:t xml:space="preserve">, </w:t>
      </w:r>
      <w:r w:rsidR="007B7D90" w:rsidRPr="007B7D90">
        <w:rPr>
          <w:rFonts w:eastAsia="Calibri" w:cstheme="minorHAnsi"/>
          <w:b/>
        </w:rPr>
        <w:t>to set afire</w:t>
      </w:r>
      <w:r w:rsidR="007B7D90">
        <w:rPr>
          <w:rFonts w:eastAsia="Calibri" w:cstheme="minorHAnsi"/>
        </w:rPr>
        <w:t>, to light, to kindle, to be kindled, to burn, to burn down, q</w:t>
      </w:r>
      <w:r w:rsidR="007B7D90" w:rsidRPr="001F026D">
        <w:rPr>
          <w:rFonts w:ascii="Calibri" w:eastAsia="Calibri" w:hAnsi="Calibri" w:cs="Calibri"/>
        </w:rPr>
        <w:t>â</w:t>
      </w:r>
      <w:r w:rsidR="007B7D90">
        <w:rPr>
          <w:rFonts w:eastAsia="Calibri" w:cstheme="minorHAnsi"/>
        </w:rPr>
        <w:t>du</w:t>
      </w:r>
      <w:r w:rsidR="005238FD">
        <w:rPr>
          <w:rFonts w:eastAsia="Calibri" w:cstheme="minorHAnsi"/>
        </w:rPr>
        <w:t xml:space="preserve"> </w:t>
      </w:r>
      <w:r w:rsidR="005238FD">
        <w:rPr>
          <w:rFonts w:eastAsia="Calibri" w:cstheme="minorHAnsi"/>
        </w:rPr>
        <w:br/>
      </w:r>
      <w:r w:rsidR="00D8392D" w:rsidRPr="00537318">
        <w:rPr>
          <w:rFonts w:ascii="Times New Roman" w:hAnsi="Times New Roman" w:cs="Times New Roman"/>
          <w:b/>
          <w:sz w:val="20"/>
          <w:szCs w:val="20"/>
        </w:rPr>
        <w:t>fire, to set fire to</w:t>
      </w:r>
      <w:r w:rsidR="00D8392D" w:rsidRPr="00537318">
        <w:rPr>
          <w:rFonts w:ascii="Times New Roman" w:hAnsi="Times New Roman" w:cs="Times New Roman"/>
          <w:sz w:val="20"/>
          <w:szCs w:val="20"/>
        </w:rPr>
        <w:t>, scorch,</w:t>
      </w:r>
      <w:r w:rsidR="00D8392D" w:rsidRPr="00537318">
        <w:rPr>
          <w:rFonts w:ascii="Times New Roman" w:hAnsi="Times New Roman" w:cs="Times New Roman"/>
          <w:b/>
          <w:sz w:val="20"/>
          <w:szCs w:val="20"/>
        </w:rPr>
        <w:t xml:space="preserve"> </w:t>
      </w:r>
      <w:r w:rsidR="00D8392D" w:rsidRPr="00537318">
        <w:rPr>
          <w:rFonts w:ascii="Times New Roman" w:eastAsia="Calibri" w:hAnsi="Times New Roman" w:cs="Times New Roman"/>
          <w:sz w:val="20"/>
          <w:szCs w:val="20"/>
        </w:rPr>
        <w:t>to char wood, to burn, kab</w:t>
      </w:r>
      <w:r w:rsidR="00D8392D" w:rsidRPr="00537318">
        <w:rPr>
          <w:rFonts w:ascii="Times New Roman" w:hAnsi="Times New Roman" w:cs="Times New Roman"/>
          <w:sz w:val="20"/>
          <w:szCs w:val="20"/>
        </w:rPr>
        <w:t>ā</w:t>
      </w:r>
      <w:r w:rsidR="00D8392D" w:rsidRPr="00537318">
        <w:rPr>
          <w:rFonts w:ascii="Times New Roman" w:eastAsia="Calibri" w:hAnsi="Times New Roman" w:cs="Times New Roman"/>
          <w:sz w:val="20"/>
          <w:szCs w:val="20"/>
        </w:rPr>
        <w:t>bu</w:t>
      </w:r>
      <w:r w:rsidR="005238FD" w:rsidRPr="00537318">
        <w:rPr>
          <w:rFonts w:ascii="Times New Roman" w:eastAsia="Calibri" w:hAnsi="Times New Roman" w:cs="Times New Roman"/>
          <w:sz w:val="20"/>
          <w:szCs w:val="20"/>
        </w:rPr>
        <w:br/>
      </w:r>
      <w:r w:rsidR="005238FD" w:rsidRPr="005238FD">
        <w:rPr>
          <w:rFonts w:eastAsia="Calibri" w:cstheme="minorHAnsi"/>
          <w:b/>
        </w:rPr>
        <w:t>fireball</w:t>
      </w:r>
      <w:r w:rsidR="005238FD">
        <w:rPr>
          <w:rFonts w:eastAsia="Calibri" w:cstheme="minorHAnsi"/>
        </w:rPr>
        <w:t xml:space="preserve">, (meteoric), meteor, </w:t>
      </w:r>
      <w:r w:rsidR="005238FD" w:rsidRPr="00402F6C">
        <w:t>ṣ</w:t>
      </w:r>
      <w:r w:rsidR="005238FD">
        <w:rPr>
          <w:rFonts w:eastAsia="Calibri" w:cstheme="minorHAnsi"/>
        </w:rPr>
        <w:t>allumm</w:t>
      </w:r>
      <w:r w:rsidR="005238FD" w:rsidRPr="001F026D">
        <w:rPr>
          <w:rFonts w:ascii="Calibri" w:eastAsia="Calibri" w:hAnsi="Calibri" w:cs="Calibri"/>
        </w:rPr>
        <w:t>û</w:t>
      </w:r>
      <w:r w:rsidR="00F46E20">
        <w:rPr>
          <w:rFonts w:ascii="Calibri" w:eastAsia="Calibri" w:hAnsi="Calibri" w:cs="Calibri"/>
        </w:rPr>
        <w:br/>
      </w:r>
      <w:r w:rsidR="00B07C48" w:rsidRPr="00B07C48">
        <w:rPr>
          <w:rFonts w:ascii="Calibri" w:eastAsia="Calibri" w:hAnsi="Calibri" w:cs="Calibri"/>
          <w:b/>
        </w:rPr>
        <w:t>fired</w:t>
      </w:r>
      <w:r w:rsidR="00B07C48">
        <w:rPr>
          <w:rFonts w:ascii="Calibri" w:eastAsia="Calibri" w:hAnsi="Calibri" w:cs="Calibri"/>
        </w:rPr>
        <w:t xml:space="preserve"> (said of earthenware), </w:t>
      </w:r>
      <w:r w:rsidR="00F46E20" w:rsidRPr="00B07C48">
        <w:rPr>
          <w:rFonts w:ascii="Calibri" w:eastAsia="Calibri" w:hAnsi="Calibri" w:cs="Calibri"/>
        </w:rPr>
        <w:t>refined</w:t>
      </w:r>
      <w:r w:rsidR="00F46E20">
        <w:rPr>
          <w:rFonts w:ascii="Calibri" w:eastAsia="Calibri" w:hAnsi="Calibri" w:cs="Calibri"/>
        </w:rPr>
        <w:t xml:space="preserve"> (said of silver), silver, </w:t>
      </w:r>
      <w:r w:rsidR="00F46E20" w:rsidRPr="00402F6C">
        <w:t>ṣ</w:t>
      </w:r>
      <w:r w:rsidR="00F46E20">
        <w:rPr>
          <w:rFonts w:ascii="Calibri" w:eastAsia="Calibri" w:hAnsi="Calibri" w:cs="Calibri"/>
        </w:rPr>
        <w:t>arpu</w:t>
      </w:r>
      <w:r w:rsidR="00754515" w:rsidRPr="00F657DF">
        <w:rPr>
          <w:rFonts w:cstheme="minorHAnsi"/>
          <w:sz w:val="20"/>
          <w:szCs w:val="20"/>
        </w:rPr>
        <w:br/>
      </w:r>
      <w:r w:rsidR="00273C82">
        <w:rPr>
          <w:rFonts w:eastAsia="Calibri" w:cstheme="minorHAnsi"/>
          <w:b/>
        </w:rPr>
        <w:t>fires</w:t>
      </w:r>
      <w:r w:rsidR="00273C82" w:rsidRPr="00273C82">
        <w:rPr>
          <w:rFonts w:eastAsia="Calibri" w:cstheme="minorHAnsi"/>
        </w:rPr>
        <w:t>,</w:t>
      </w:r>
      <w:r w:rsidR="00273C82">
        <w:rPr>
          <w:rFonts w:eastAsia="Calibri" w:cstheme="minorHAnsi"/>
          <w:b/>
        </w:rPr>
        <w:t xml:space="preserve"> </w:t>
      </w:r>
      <w:r w:rsidR="00273C82" w:rsidRPr="00273C82">
        <w:rPr>
          <w:rFonts w:eastAsia="Calibri" w:cstheme="minorHAnsi"/>
          <w:b/>
        </w:rPr>
        <w:t>lit fires</w:t>
      </w:r>
      <w:r w:rsidR="00273C82">
        <w:rPr>
          <w:rFonts w:eastAsia="Calibri" w:cstheme="minorHAnsi"/>
        </w:rPr>
        <w:t xml:space="preserve"> (or lighting), q</w:t>
      </w:r>
      <w:r w:rsidR="00273C82" w:rsidRPr="001F026D">
        <w:rPr>
          <w:rFonts w:ascii="Calibri" w:eastAsia="Calibri" w:hAnsi="Calibri" w:cs="Calibri"/>
        </w:rPr>
        <w:t>ī</w:t>
      </w:r>
      <w:r w:rsidR="00273C82">
        <w:rPr>
          <w:rFonts w:eastAsia="Calibri" w:cstheme="minorHAnsi"/>
        </w:rPr>
        <w:t>d</w:t>
      </w:r>
      <w:r w:rsidR="00273C82" w:rsidRPr="00016FF6">
        <w:rPr>
          <w:rFonts w:cstheme="minorHAnsi"/>
        </w:rPr>
        <w:t>ā</w:t>
      </w:r>
      <w:r w:rsidR="00273C82">
        <w:rPr>
          <w:rFonts w:eastAsia="Calibri" w:cstheme="minorHAnsi"/>
        </w:rPr>
        <w:t>tu</w:t>
      </w:r>
      <w:r w:rsidR="00273C82">
        <w:rPr>
          <w:rFonts w:eastAsia="Calibri" w:cstheme="minorHAnsi"/>
          <w:b/>
        </w:rPr>
        <w:br/>
      </w:r>
      <w:r w:rsidR="003651AF" w:rsidRPr="00F657DF">
        <w:rPr>
          <w:rFonts w:eastAsia="Calibri" w:cstheme="minorHAnsi"/>
          <w:b/>
        </w:rPr>
        <w:t>firewood</w:t>
      </w:r>
      <w:r w:rsidR="003651AF" w:rsidRPr="00F657DF">
        <w:rPr>
          <w:rFonts w:eastAsia="Calibri" w:cstheme="minorHAnsi"/>
        </w:rPr>
        <w:t>, gaṣṣatu</w:t>
      </w:r>
      <w:r w:rsidR="00585141">
        <w:rPr>
          <w:rFonts w:eastAsia="Calibri" w:cstheme="minorHAnsi"/>
        </w:rPr>
        <w:br/>
      </w:r>
      <w:r w:rsidR="00585141" w:rsidRPr="00585141">
        <w:rPr>
          <w:rFonts w:eastAsia="Calibri" w:cstheme="minorHAnsi"/>
          <w:b/>
        </w:rPr>
        <w:t>firewood</w:t>
      </w:r>
      <w:r w:rsidR="00585141">
        <w:rPr>
          <w:rFonts w:eastAsia="Calibri" w:cstheme="minorHAnsi"/>
        </w:rPr>
        <w:t>, burnt material, qil</w:t>
      </w:r>
      <w:r w:rsidR="00585141" w:rsidRPr="001F026D">
        <w:rPr>
          <w:rFonts w:ascii="Calibri" w:eastAsia="Calibri" w:hAnsi="Calibri" w:cs="Calibri"/>
        </w:rPr>
        <w:t>û</w:t>
      </w:r>
      <w:r w:rsidR="00585141">
        <w:rPr>
          <w:rFonts w:eastAsia="Calibri" w:cstheme="minorHAnsi"/>
        </w:rPr>
        <w:t>tu</w:t>
      </w:r>
      <w:r w:rsidR="00C50E36">
        <w:rPr>
          <w:rFonts w:eastAsia="Calibri" w:cstheme="minorHAnsi"/>
        </w:rPr>
        <w:br/>
      </w:r>
      <w:r w:rsidR="00C50E36" w:rsidRPr="00C50E36">
        <w:rPr>
          <w:rFonts w:eastAsia="Calibri" w:cstheme="minorHAnsi"/>
          <w:b/>
        </w:rPr>
        <w:t>firewood</w:t>
      </w:r>
      <w:r w:rsidR="00C50E36">
        <w:rPr>
          <w:rFonts w:eastAsia="Calibri" w:cstheme="minorHAnsi"/>
        </w:rPr>
        <w:t xml:space="preserve">, </w:t>
      </w:r>
      <w:r w:rsidR="00C50E36" w:rsidRPr="00C50E36">
        <w:rPr>
          <w:rFonts w:eastAsia="Calibri" w:cstheme="minorHAnsi"/>
        </w:rPr>
        <w:t>combustibles</w:t>
      </w:r>
      <w:r w:rsidR="00C50E36">
        <w:rPr>
          <w:rFonts w:eastAsia="Calibri" w:cstheme="minorHAnsi"/>
        </w:rPr>
        <w:t xml:space="preserve">, burning, </w:t>
      </w:r>
      <w:r w:rsidR="00C50E36" w:rsidRPr="00650D3D">
        <w:rPr>
          <w:rFonts w:cstheme="minorHAnsi"/>
        </w:rPr>
        <w:t>š</w:t>
      </w:r>
      <w:r w:rsidR="00C50E36">
        <w:rPr>
          <w:rFonts w:eastAsia="Calibri" w:cstheme="minorHAnsi"/>
        </w:rPr>
        <w:t>urpu</w:t>
      </w:r>
      <w:r w:rsidR="003651AF" w:rsidRPr="00F657DF">
        <w:rPr>
          <w:rFonts w:eastAsia="Calibri" w:cstheme="minorHAnsi"/>
        </w:rPr>
        <w:br/>
      </w:r>
      <w:r w:rsidR="003651AF" w:rsidRPr="00F657DF">
        <w:rPr>
          <w:rFonts w:eastAsia="Calibri" w:cstheme="minorHAnsi"/>
          <w:b/>
        </w:rPr>
        <w:t>firewood peddler</w:t>
      </w:r>
      <w:r w:rsidR="003651AF" w:rsidRPr="00F657DF">
        <w:rPr>
          <w:rFonts w:eastAsia="Calibri" w:cstheme="minorHAnsi"/>
        </w:rPr>
        <w:t>, gaṣṣatu, in ša gaṣṣātešu</w:t>
      </w:r>
      <w:r w:rsidR="00754515" w:rsidRPr="00F657DF">
        <w:rPr>
          <w:rFonts w:eastAsia="Calibri" w:cstheme="minorHAnsi"/>
        </w:rPr>
        <w:br/>
      </w:r>
      <w:r w:rsidR="00754515" w:rsidRPr="00F657DF">
        <w:rPr>
          <w:rFonts w:cstheme="minorHAnsi"/>
          <w:b/>
        </w:rPr>
        <w:t>firewood</w:t>
      </w:r>
      <w:r w:rsidR="00754515" w:rsidRPr="00F657DF">
        <w:rPr>
          <w:rFonts w:cstheme="minorHAnsi"/>
        </w:rPr>
        <w:t>, wooded area, wood, aromatic wood,  wooden implements, lumber,</w:t>
      </w:r>
      <w:r w:rsidR="00754515" w:rsidRPr="00F657DF">
        <w:rPr>
          <w:rFonts w:cstheme="minorHAnsi"/>
          <w:b/>
        </w:rPr>
        <w:t xml:space="preserve"> </w:t>
      </w:r>
      <w:r w:rsidR="00754515" w:rsidRPr="00F657DF">
        <w:rPr>
          <w:rFonts w:cstheme="minorHAnsi"/>
        </w:rPr>
        <w:t>timber, tree,  iṣu</w:t>
      </w:r>
      <w:r w:rsidR="003651AF" w:rsidRPr="00F657DF">
        <w:rPr>
          <w:rFonts w:eastAsia="Calibri" w:cstheme="minorHAnsi"/>
        </w:rPr>
        <w:br/>
      </w:r>
      <w:r w:rsidR="003651AF" w:rsidRPr="00F657DF">
        <w:rPr>
          <w:rFonts w:eastAsia="Calibri" w:cstheme="minorHAnsi"/>
          <w:b/>
        </w:rPr>
        <w:t>firm ground</w:t>
      </w:r>
      <w:r w:rsidR="003651AF" w:rsidRPr="00F657DF">
        <w:rPr>
          <w:rFonts w:eastAsia="Calibri" w:cstheme="minorHAnsi"/>
        </w:rPr>
        <w:t>, force, fort, fortified house and area, severity, strength (physical), power, violence, foundation, depth, bedrock, lump, dunnu</w:t>
      </w:r>
      <w:r w:rsidR="00754515" w:rsidRPr="00F657DF">
        <w:rPr>
          <w:rFonts w:eastAsia="Calibri" w:cstheme="minorHAnsi"/>
        </w:rPr>
        <w:br/>
      </w:r>
      <w:r w:rsidR="00754515" w:rsidRPr="00F657DF">
        <w:rPr>
          <w:rFonts w:cstheme="minorHAnsi"/>
          <w:b/>
        </w:rPr>
        <w:t>firm</w:t>
      </w:r>
      <w:r w:rsidR="00754515" w:rsidRPr="0009158D">
        <w:rPr>
          <w:rFonts w:cstheme="minorHAnsi"/>
        </w:rPr>
        <w:t>,</w:t>
      </w:r>
      <w:r w:rsidR="00754515" w:rsidRPr="00F657DF">
        <w:rPr>
          <w:rFonts w:cstheme="minorHAnsi"/>
          <w:b/>
        </w:rPr>
        <w:t xml:space="preserve"> to be firm in place</w:t>
      </w:r>
      <w:r w:rsidR="00754515" w:rsidRPr="00F657DF">
        <w:rPr>
          <w:rFonts w:cstheme="minorHAnsi"/>
        </w:rPr>
        <w:t>, to remain stationary (said of planets), to be secure (said of a foundation), a rule, a position, to last, endure, to remain in effect, to be loyal, honest, reliable, correct, to be well disciplined, to remain quantitatively constant, to place an object correctly or in a specific place (said of ritual and votive objects, of tablets, food, and other objects), to set up a stela, a boundary stone, an inscription, an image, to place parts of a construction in correct position, to establish the foundation of a building, to erect a wall, a building, a city, to lay out a watercourse, a boundary, to impose tribute, a fine, to levy taxes, to establish regular deliveries and offerings, etc., to establish laws, regulations, rituals, fame, to organize, to put in order, to assign a person to a position, an office, to grant, assign good fortune a calamity, etc., to assign fields, houses, staples, etc., to maintain and preserve the rule, the life of a person, the safety of an object, the permanence of a city, etc., to testify, to make a statement as a witness, to act as a witness, to establish as true by means of witnesses, to confirm, to certify, to establish (in math and astronomy), to be confirmed, k</w:t>
      </w:r>
      <w:r w:rsidR="00754515" w:rsidRPr="00F657DF">
        <w:rPr>
          <w:rFonts w:eastAsia="Calibri" w:cstheme="minorHAnsi"/>
        </w:rPr>
        <w:t>â</w:t>
      </w:r>
      <w:r w:rsidR="00754515" w:rsidRPr="00F657DF">
        <w:rPr>
          <w:rFonts w:cstheme="minorHAnsi"/>
        </w:rPr>
        <w:t>nu</w:t>
      </w:r>
      <w:r w:rsidR="00754515" w:rsidRPr="00F657DF">
        <w:rPr>
          <w:rFonts w:cstheme="minorHAnsi"/>
        </w:rPr>
        <w:br/>
      </w:r>
      <w:r w:rsidR="00754515" w:rsidRPr="00F657DF">
        <w:rPr>
          <w:rFonts w:eastAsia="Calibri" w:cstheme="minorHAnsi"/>
          <w:b/>
        </w:rPr>
        <w:t>firm (in place)</w:t>
      </w:r>
      <w:r w:rsidR="00754515" w:rsidRPr="00D02897">
        <w:rPr>
          <w:rFonts w:eastAsia="Calibri" w:cstheme="minorHAnsi"/>
        </w:rPr>
        <w:t>,</w:t>
      </w:r>
      <w:r w:rsidR="00754515" w:rsidRPr="00F657DF">
        <w:rPr>
          <w:rFonts w:eastAsia="Calibri" w:cstheme="minorHAnsi"/>
        </w:rPr>
        <w:t xml:space="preserve"> correct, decent, just, loyal, normal, honest, legitimate, sound, regular, reliable, true, kīnu</w:t>
      </w:r>
      <w:r w:rsidR="00D02897">
        <w:rPr>
          <w:rFonts w:eastAsia="Calibri" w:cstheme="minorHAnsi"/>
        </w:rPr>
        <w:br/>
      </w:r>
      <w:r w:rsidR="00D02897" w:rsidRPr="00D02897">
        <w:rPr>
          <w:rFonts w:eastAsia="Calibri" w:cstheme="minorHAnsi"/>
          <w:b/>
        </w:rPr>
        <w:t>firm</w:t>
      </w:r>
      <w:r w:rsidR="00D02897">
        <w:rPr>
          <w:rFonts w:eastAsia="Calibri" w:cstheme="minorHAnsi"/>
        </w:rPr>
        <w:t xml:space="preserve">, </w:t>
      </w:r>
      <w:r w:rsidR="00D02897" w:rsidRPr="00D02897">
        <w:rPr>
          <w:rFonts w:eastAsia="Calibri" w:cstheme="minorHAnsi"/>
          <w:b/>
        </w:rPr>
        <w:t>to be firm</w:t>
      </w:r>
      <w:r w:rsidR="00D02897">
        <w:rPr>
          <w:rFonts w:eastAsia="Calibri" w:cstheme="minorHAnsi"/>
        </w:rPr>
        <w:t>, solid, to establish firmly, to fasten, to affix, to attach securely, ra</w:t>
      </w:r>
      <w:r w:rsidR="00D02897" w:rsidRPr="00455AC8">
        <w:rPr>
          <w:rFonts w:cstheme="minorHAnsi"/>
        </w:rPr>
        <w:t>š</w:t>
      </w:r>
      <w:r w:rsidR="00D02897" w:rsidRPr="00016FF6">
        <w:rPr>
          <w:rFonts w:cstheme="minorHAnsi"/>
        </w:rPr>
        <w:t>ā</w:t>
      </w:r>
      <w:r w:rsidR="00D02897">
        <w:rPr>
          <w:rFonts w:eastAsia="Calibri" w:cstheme="minorHAnsi"/>
        </w:rPr>
        <w:t>du</w:t>
      </w:r>
      <w:r w:rsidR="001A2E27" w:rsidRPr="00F657DF">
        <w:rPr>
          <w:rFonts w:eastAsia="Calibri" w:cstheme="minorHAnsi"/>
        </w:rPr>
        <w:br/>
      </w:r>
      <w:r w:rsidR="001A2E27" w:rsidRPr="00F657DF">
        <w:rPr>
          <w:rFonts w:cstheme="minorHAnsi"/>
          <w:b/>
        </w:rPr>
        <w:t>firm</w:t>
      </w:r>
      <w:r w:rsidR="001A2E27" w:rsidRPr="00F657DF">
        <w:rPr>
          <w:rFonts w:cstheme="minorHAnsi"/>
        </w:rPr>
        <w:t xml:space="preserve">, </w:t>
      </w:r>
      <w:r w:rsidR="001A2E27" w:rsidRPr="00F657DF">
        <w:rPr>
          <w:rFonts w:cstheme="minorHAnsi"/>
          <w:b/>
        </w:rPr>
        <w:t>to become firm</w:t>
      </w:r>
      <w:r w:rsidR="001A2E27" w:rsidRPr="00F657DF">
        <w:rPr>
          <w:rFonts w:cstheme="minorHAnsi"/>
        </w:rPr>
        <w:t>, to make strong,  to become strong, to make firm, to strengthen, patānu</w:t>
      </w:r>
      <w:r w:rsidR="001A2E27" w:rsidRPr="00F657DF">
        <w:rPr>
          <w:rFonts w:cstheme="minorHAnsi"/>
        </w:rPr>
        <w:br/>
      </w:r>
      <w:r w:rsidR="001A2E27" w:rsidRPr="00F657DF">
        <w:rPr>
          <w:rFonts w:cstheme="minorHAnsi"/>
          <w:b/>
        </w:rPr>
        <w:t>firm</w:t>
      </w:r>
      <w:r w:rsidR="001A2E27" w:rsidRPr="00F657DF">
        <w:rPr>
          <w:rFonts w:cstheme="minorHAnsi"/>
        </w:rPr>
        <w:t xml:space="preserve">, </w:t>
      </w:r>
      <w:r w:rsidR="001A2E27" w:rsidRPr="00F657DF">
        <w:rPr>
          <w:rFonts w:cstheme="minorHAnsi"/>
          <w:b/>
        </w:rPr>
        <w:t>to make firm</w:t>
      </w:r>
      <w:r w:rsidR="001A2E27" w:rsidRPr="00F657DF">
        <w:rPr>
          <w:rFonts w:cstheme="minorHAnsi"/>
        </w:rPr>
        <w:t>, to become firm, to make strong,  to become strong, to strengthen, patānu</w:t>
      </w:r>
      <w:r w:rsidR="0009158D">
        <w:rPr>
          <w:rFonts w:cstheme="minorHAnsi"/>
        </w:rPr>
        <w:br/>
      </w:r>
      <w:r w:rsidR="0009158D" w:rsidRPr="0009158D">
        <w:rPr>
          <w:rFonts w:cstheme="minorHAnsi"/>
          <w:b/>
        </w:rPr>
        <w:t>firmly founded</w:t>
      </w:r>
      <w:r w:rsidR="0009158D">
        <w:rPr>
          <w:rFonts w:cstheme="minorHAnsi"/>
        </w:rPr>
        <w:t>, adj., ra</w:t>
      </w:r>
      <w:r w:rsidR="0009158D" w:rsidRPr="00455AC8">
        <w:rPr>
          <w:rFonts w:cstheme="minorHAnsi"/>
        </w:rPr>
        <w:t>š</w:t>
      </w:r>
      <w:r w:rsidR="0009158D">
        <w:rPr>
          <w:rFonts w:cstheme="minorHAnsi"/>
        </w:rPr>
        <w:t>du</w:t>
      </w:r>
      <w:r w:rsidR="00D02897">
        <w:rPr>
          <w:rFonts w:cstheme="minorHAnsi"/>
        </w:rPr>
        <w:br/>
      </w:r>
      <w:r w:rsidR="00D02897" w:rsidRPr="00D02897">
        <w:rPr>
          <w:rFonts w:cstheme="minorHAnsi"/>
          <w:b/>
        </w:rPr>
        <w:t>firmly</w:t>
      </w:r>
      <w:r w:rsidR="00D02897" w:rsidRPr="00D45E2D">
        <w:rPr>
          <w:rFonts w:cstheme="minorHAnsi"/>
        </w:rPr>
        <w:t>,</w:t>
      </w:r>
      <w:r w:rsidR="00D02897" w:rsidRPr="00D02897">
        <w:rPr>
          <w:rFonts w:eastAsia="Calibri" w:cstheme="minorHAnsi"/>
        </w:rPr>
        <w:t xml:space="preserve"> </w:t>
      </w:r>
      <w:r w:rsidR="00D02897" w:rsidRPr="00D02897">
        <w:rPr>
          <w:rFonts w:eastAsia="Calibri" w:cstheme="minorHAnsi"/>
          <w:b/>
        </w:rPr>
        <w:t>to establish firmly</w:t>
      </w:r>
      <w:r w:rsidR="00D02897">
        <w:rPr>
          <w:rFonts w:eastAsia="Calibri" w:cstheme="minorHAnsi"/>
        </w:rPr>
        <w:t xml:space="preserve">, </w:t>
      </w:r>
      <w:r w:rsidR="00D02897" w:rsidRPr="00D02897">
        <w:rPr>
          <w:rFonts w:eastAsia="Calibri" w:cstheme="minorHAnsi"/>
        </w:rPr>
        <w:t>to be firm</w:t>
      </w:r>
      <w:r w:rsidR="00D02897">
        <w:rPr>
          <w:rFonts w:eastAsia="Calibri" w:cstheme="minorHAnsi"/>
        </w:rPr>
        <w:t>, solid, to fasten, to affix, to attach securely, ra</w:t>
      </w:r>
      <w:r w:rsidR="00D02897" w:rsidRPr="00455AC8">
        <w:rPr>
          <w:rFonts w:cstheme="minorHAnsi"/>
        </w:rPr>
        <w:t>š</w:t>
      </w:r>
      <w:r w:rsidR="00D02897" w:rsidRPr="00016FF6">
        <w:rPr>
          <w:rFonts w:cstheme="minorHAnsi"/>
        </w:rPr>
        <w:t>ā</w:t>
      </w:r>
      <w:r w:rsidR="00D02897">
        <w:rPr>
          <w:rFonts w:eastAsia="Calibri" w:cstheme="minorHAnsi"/>
        </w:rPr>
        <w:t>du</w:t>
      </w:r>
      <w:r w:rsidR="00754515" w:rsidRPr="00F657DF">
        <w:rPr>
          <w:rFonts w:cstheme="minorHAnsi"/>
        </w:rPr>
        <w:br/>
      </w:r>
      <w:r w:rsidR="00754515" w:rsidRPr="00F657DF">
        <w:rPr>
          <w:rFonts w:cstheme="minorHAnsi"/>
          <w:b/>
        </w:rPr>
        <w:t>firmly</w:t>
      </w:r>
      <w:r w:rsidR="00754515" w:rsidRPr="00F657DF">
        <w:rPr>
          <w:rFonts w:cstheme="minorHAnsi"/>
        </w:rPr>
        <w:t>, truthfully, steadily, loyally, in due form, correctly, according to expectation, duly, k</w:t>
      </w:r>
      <w:r w:rsidR="00754515" w:rsidRPr="00F657DF">
        <w:rPr>
          <w:rFonts w:eastAsia="Calibri" w:cstheme="minorHAnsi"/>
        </w:rPr>
        <w:t>ī</w:t>
      </w:r>
      <w:r w:rsidR="00754515" w:rsidRPr="00F657DF">
        <w:rPr>
          <w:rFonts w:cstheme="minorHAnsi"/>
        </w:rPr>
        <w:t>niš</w:t>
      </w:r>
      <w:r w:rsidR="00754515" w:rsidRPr="00F657DF">
        <w:rPr>
          <w:rFonts w:cstheme="minorHAnsi"/>
        </w:rPr>
        <w:br/>
      </w:r>
      <w:r w:rsidR="00754515" w:rsidRPr="00F657DF">
        <w:rPr>
          <w:rFonts w:eastAsia="Calibri" w:cstheme="minorHAnsi"/>
          <w:b/>
        </w:rPr>
        <w:t>first</w:t>
      </w:r>
      <w:r w:rsidR="00754515" w:rsidRPr="00F657DF">
        <w:rPr>
          <w:rFonts w:eastAsia="Calibri" w:cstheme="minorHAnsi"/>
        </w:rPr>
        <w:t>, i</w:t>
      </w:r>
      <w:r w:rsidR="00754515" w:rsidRPr="00F657DF">
        <w:rPr>
          <w:rFonts w:cstheme="minorHAnsi"/>
        </w:rPr>
        <w:t>š</w:t>
      </w:r>
      <w:r w:rsidR="00754515" w:rsidRPr="00F657DF">
        <w:rPr>
          <w:rFonts w:eastAsia="Calibri" w:cstheme="minorHAnsi"/>
        </w:rPr>
        <w:t>tēnu</w:t>
      </w:r>
      <w:r w:rsidR="00FB467E" w:rsidRPr="00F657DF">
        <w:rPr>
          <w:rFonts w:eastAsia="Calibri" w:cstheme="minorHAnsi"/>
        </w:rPr>
        <w:t>, adv., panâ</w:t>
      </w:r>
      <w:r w:rsidR="00754515" w:rsidRPr="00F657DF">
        <w:rPr>
          <w:rFonts w:eastAsia="Calibri" w:cstheme="minorHAnsi"/>
        </w:rPr>
        <w:br/>
      </w:r>
      <w:r w:rsidR="00754515" w:rsidRPr="00F657DF">
        <w:rPr>
          <w:rFonts w:eastAsia="Calibri" w:cstheme="minorHAnsi"/>
          <w:b/>
        </w:rPr>
        <w:lastRenderedPageBreak/>
        <w:t>first</w:t>
      </w:r>
      <w:r w:rsidR="00754515" w:rsidRPr="00F657DF">
        <w:rPr>
          <w:rFonts w:eastAsia="Calibri" w:cstheme="minorHAnsi"/>
        </w:rPr>
        <w:t>, adj., i</w:t>
      </w:r>
      <w:r w:rsidR="00754515" w:rsidRPr="00F657DF">
        <w:rPr>
          <w:rFonts w:cstheme="minorHAnsi"/>
        </w:rPr>
        <w:t>š</w:t>
      </w:r>
      <w:r w:rsidR="00754515" w:rsidRPr="00F657DF">
        <w:rPr>
          <w:rFonts w:eastAsia="Calibri" w:cstheme="minorHAnsi"/>
        </w:rPr>
        <w:t>tīju</w:t>
      </w:r>
      <w:r w:rsidR="00754515" w:rsidRPr="00F657DF">
        <w:rPr>
          <w:rFonts w:eastAsia="Calibri" w:cstheme="minorHAnsi"/>
        </w:rPr>
        <w:br/>
      </w:r>
      <w:r w:rsidR="00754515" w:rsidRPr="00F657DF">
        <w:rPr>
          <w:rFonts w:eastAsia="Calibri" w:cstheme="minorHAnsi"/>
          <w:b/>
        </w:rPr>
        <w:t>first</w:t>
      </w:r>
      <w:r w:rsidR="00754515" w:rsidRPr="00F657DF">
        <w:rPr>
          <w:rFonts w:eastAsia="Calibri" w:cstheme="minorHAnsi"/>
        </w:rPr>
        <w:t>, at the first time, one, once, i</w:t>
      </w:r>
      <w:r w:rsidR="00754515" w:rsidRPr="00F657DF">
        <w:rPr>
          <w:rFonts w:cstheme="minorHAnsi"/>
        </w:rPr>
        <w:t>š</w:t>
      </w:r>
      <w:r w:rsidR="00754515" w:rsidRPr="00F657DF">
        <w:rPr>
          <w:rFonts w:eastAsia="Calibri" w:cstheme="minorHAnsi"/>
        </w:rPr>
        <w:t>tē</w:t>
      </w:r>
      <w:r w:rsidR="00754515" w:rsidRPr="00F657DF">
        <w:rPr>
          <w:rFonts w:cstheme="minorHAnsi"/>
        </w:rPr>
        <w:t>š</w:t>
      </w:r>
      <w:r w:rsidR="00754515" w:rsidRPr="00F657DF">
        <w:rPr>
          <w:rFonts w:eastAsia="Calibri" w:cstheme="minorHAnsi"/>
        </w:rPr>
        <w:t>tu</w:t>
      </w:r>
      <w:r w:rsidR="001E64F9">
        <w:rPr>
          <w:rFonts w:eastAsia="Calibri" w:cstheme="minorHAnsi"/>
        </w:rPr>
        <w:br/>
      </w:r>
      <w:r w:rsidR="001E64F9" w:rsidRPr="001E64F9">
        <w:rPr>
          <w:rFonts w:eastAsia="Calibri" w:cstheme="minorHAnsi"/>
          <w:b/>
        </w:rPr>
        <w:t>firstborn</w:t>
      </w:r>
      <w:r w:rsidR="001E64F9">
        <w:rPr>
          <w:rFonts w:eastAsia="Calibri" w:cstheme="minorHAnsi"/>
        </w:rPr>
        <w:t xml:space="preserve">, </w:t>
      </w:r>
      <w:r w:rsidR="001E64F9" w:rsidRPr="001E64F9">
        <w:rPr>
          <w:rFonts w:eastAsia="Calibri" w:cstheme="minorHAnsi"/>
        </w:rPr>
        <w:t>first in a sequence</w:t>
      </w:r>
      <w:r w:rsidR="001E64F9">
        <w:rPr>
          <w:rFonts w:eastAsia="Calibri" w:cstheme="minorHAnsi"/>
        </w:rPr>
        <w:t>, old, original, ancient, primordial, preeminent, foremost, supreme, outstanding, first quality, choice, r</w:t>
      </w:r>
      <w:r w:rsidR="001E64F9" w:rsidRPr="001F026D">
        <w:rPr>
          <w:rFonts w:ascii="Calibri" w:eastAsia="Calibri" w:hAnsi="Calibri" w:cs="Times New Roman"/>
        </w:rPr>
        <w:t>ē</w:t>
      </w:r>
      <w:r w:rsidR="001E64F9" w:rsidRPr="00455AC8">
        <w:rPr>
          <w:rFonts w:cstheme="minorHAnsi"/>
        </w:rPr>
        <w:t>š</w:t>
      </w:r>
      <w:r w:rsidR="001E64F9">
        <w:rPr>
          <w:rFonts w:eastAsia="Calibri" w:cstheme="minorHAnsi"/>
        </w:rPr>
        <w:t>t</w:t>
      </w:r>
      <w:r w:rsidR="001E64F9" w:rsidRPr="001F026D">
        <w:rPr>
          <w:rFonts w:ascii="Calibri" w:eastAsia="Calibri" w:hAnsi="Calibri" w:cs="Calibri"/>
        </w:rPr>
        <w:t>û</w:t>
      </w:r>
      <w:r w:rsidR="003651AF" w:rsidRPr="00F657DF">
        <w:rPr>
          <w:rFonts w:eastAsia="Calibri" w:cstheme="minorHAnsi"/>
        </w:rPr>
        <w:br/>
      </w:r>
      <w:r w:rsidR="003651AF" w:rsidRPr="00F657DF">
        <w:rPr>
          <w:rFonts w:eastAsia="Calibri" w:cstheme="minorHAnsi"/>
          <w:b/>
        </w:rPr>
        <w:t>first choice</w:t>
      </w:r>
      <w:r w:rsidR="003651AF" w:rsidRPr="00F657DF">
        <w:rPr>
          <w:rFonts w:eastAsia="Calibri" w:cstheme="minorHAnsi"/>
        </w:rPr>
        <w:t>, to have first choice, nāsiqūtu</w:t>
      </w:r>
      <w:r w:rsidR="00754515" w:rsidRPr="00F657DF">
        <w:rPr>
          <w:rFonts w:eastAsia="Calibri" w:cstheme="minorHAnsi"/>
        </w:rPr>
        <w:br/>
      </w:r>
      <w:r w:rsidR="00754515" w:rsidRPr="00F657DF">
        <w:rPr>
          <w:rFonts w:eastAsia="Calibri" w:cstheme="minorHAnsi"/>
          <w:b/>
        </w:rPr>
        <w:t>first</w:t>
      </w:r>
      <w:r w:rsidR="00754515" w:rsidRPr="00F657DF">
        <w:rPr>
          <w:rFonts w:eastAsia="Calibri" w:cstheme="minorHAnsi"/>
        </w:rPr>
        <w:t>,</w:t>
      </w:r>
      <w:r w:rsidR="00754515" w:rsidRPr="00F657DF">
        <w:rPr>
          <w:rFonts w:eastAsia="Calibri" w:cstheme="minorHAnsi"/>
          <w:b/>
        </w:rPr>
        <w:t xml:space="preserve"> for the first time</w:t>
      </w:r>
      <w:r w:rsidR="00754515" w:rsidRPr="00F657DF">
        <w:rPr>
          <w:rFonts w:eastAsia="Calibri" w:cstheme="minorHAnsi"/>
        </w:rPr>
        <w:t>, once, i</w:t>
      </w:r>
      <w:r w:rsidR="00754515" w:rsidRPr="00F657DF">
        <w:rPr>
          <w:rFonts w:cstheme="minorHAnsi"/>
        </w:rPr>
        <w:t>š</w:t>
      </w:r>
      <w:r w:rsidR="00754515" w:rsidRPr="00F657DF">
        <w:rPr>
          <w:rFonts w:eastAsia="Calibri" w:cstheme="minorHAnsi"/>
        </w:rPr>
        <w:t>tēnutu</w:t>
      </w:r>
      <w:r w:rsidR="00754515" w:rsidRPr="00F657DF">
        <w:rPr>
          <w:rFonts w:eastAsia="Calibri" w:cstheme="minorHAnsi"/>
        </w:rPr>
        <w:br/>
      </w:r>
      <w:r w:rsidR="00754515" w:rsidRPr="00F657DF">
        <w:rPr>
          <w:rFonts w:cstheme="minorHAnsi"/>
          <w:b/>
        </w:rPr>
        <w:t>first</w:t>
      </w:r>
      <w:r w:rsidR="00754515" w:rsidRPr="00F657DF">
        <w:rPr>
          <w:rFonts w:cstheme="minorHAnsi"/>
        </w:rPr>
        <w:t>, for the first time, outstanding, unique, one, (indefinite article), išt</w:t>
      </w:r>
      <w:r w:rsidR="00754515" w:rsidRPr="00F657DF">
        <w:rPr>
          <w:rFonts w:eastAsia="Calibri" w:cstheme="minorHAnsi"/>
        </w:rPr>
        <w:t>ē</w:t>
      </w:r>
      <w:r w:rsidR="00754515" w:rsidRPr="00F657DF">
        <w:rPr>
          <w:rFonts w:cstheme="minorHAnsi"/>
        </w:rPr>
        <w:t>n</w:t>
      </w:r>
      <w:r w:rsidR="00AD2FF9" w:rsidRPr="00F657DF">
        <w:rPr>
          <w:rFonts w:cstheme="minorHAnsi"/>
        </w:rPr>
        <w:br/>
      </w:r>
      <w:r w:rsidR="00AD2FF9" w:rsidRPr="00F657DF">
        <w:rPr>
          <w:rFonts w:cstheme="minorHAnsi"/>
          <w:b/>
        </w:rPr>
        <w:t>first</w:t>
      </w:r>
      <w:r w:rsidR="00AD2FF9" w:rsidRPr="00F657DF">
        <w:rPr>
          <w:rFonts w:cstheme="minorHAnsi"/>
        </w:rPr>
        <w:t>, foremost, mu</w:t>
      </w:r>
      <w:r w:rsidR="00AD2FF9" w:rsidRPr="00F657DF">
        <w:rPr>
          <w:rFonts w:eastAsia="Calibri" w:cstheme="minorHAnsi"/>
        </w:rPr>
        <w:t>ḫ</w:t>
      </w:r>
      <w:r w:rsidR="00AD2FF9" w:rsidRPr="00F657DF">
        <w:rPr>
          <w:rFonts w:cstheme="minorHAnsi"/>
        </w:rPr>
        <w:t>r</w:t>
      </w:r>
      <w:r w:rsidR="00AD2FF9" w:rsidRPr="00F657DF">
        <w:rPr>
          <w:rFonts w:eastAsia="Calibri" w:cstheme="minorHAnsi"/>
        </w:rPr>
        <w:t>û</w:t>
      </w:r>
      <w:r w:rsidR="00395201" w:rsidRPr="00F657DF">
        <w:rPr>
          <w:rFonts w:eastAsia="Calibri" w:cstheme="minorHAnsi"/>
        </w:rPr>
        <w:br/>
      </w:r>
      <w:r w:rsidR="00395201" w:rsidRPr="00F657DF">
        <w:rPr>
          <w:rFonts w:eastAsia="Calibri" w:cstheme="minorHAnsi"/>
          <w:b/>
        </w:rPr>
        <w:t>first</w:t>
      </w:r>
      <w:r w:rsidR="00395201" w:rsidRPr="00F657DF">
        <w:rPr>
          <w:rFonts w:eastAsia="Calibri" w:cstheme="minorHAnsi"/>
        </w:rPr>
        <w:t>, front, next, coming, former, past, designation of an official, panû</w:t>
      </w:r>
      <w:r w:rsidR="004F4996">
        <w:rPr>
          <w:rFonts w:eastAsia="Calibri" w:cstheme="minorHAnsi"/>
        </w:rPr>
        <w:br/>
      </w:r>
      <w:r w:rsidR="004F4996" w:rsidRPr="001E64F9">
        <w:rPr>
          <w:rFonts w:eastAsia="Calibri" w:cstheme="minorHAnsi"/>
          <w:b/>
        </w:rPr>
        <w:t>first in a sequence</w:t>
      </w:r>
      <w:r w:rsidR="004F4996">
        <w:rPr>
          <w:rFonts w:eastAsia="Calibri" w:cstheme="minorHAnsi"/>
        </w:rPr>
        <w:t>, firstborn,</w:t>
      </w:r>
      <w:r w:rsidR="00E91418" w:rsidRPr="00E91418">
        <w:rPr>
          <w:rFonts w:eastAsia="Calibri" w:cstheme="minorHAnsi"/>
        </w:rPr>
        <w:t xml:space="preserve"> </w:t>
      </w:r>
      <w:r w:rsidR="00E91418">
        <w:rPr>
          <w:rFonts w:eastAsia="Calibri" w:cstheme="minorHAnsi"/>
        </w:rPr>
        <w:t xml:space="preserve">first quality, </w:t>
      </w:r>
      <w:r w:rsidR="004F4996">
        <w:rPr>
          <w:rFonts w:eastAsia="Calibri" w:cstheme="minorHAnsi"/>
        </w:rPr>
        <w:t>old, original, ancient, primordial, preeminent, foremost, supreme, outstanding, choice, r</w:t>
      </w:r>
      <w:r w:rsidR="004F4996" w:rsidRPr="001F026D">
        <w:rPr>
          <w:rFonts w:ascii="Calibri" w:eastAsia="Calibri" w:hAnsi="Calibri" w:cs="Times New Roman"/>
        </w:rPr>
        <w:t>ē</w:t>
      </w:r>
      <w:r w:rsidR="001E64F9" w:rsidRPr="00455AC8">
        <w:rPr>
          <w:rFonts w:cstheme="minorHAnsi"/>
        </w:rPr>
        <w:t>š</w:t>
      </w:r>
      <w:r w:rsidR="004F4996">
        <w:rPr>
          <w:rFonts w:eastAsia="Calibri" w:cstheme="minorHAnsi"/>
        </w:rPr>
        <w:t>t</w:t>
      </w:r>
      <w:r w:rsidR="001E64F9" w:rsidRPr="001F026D">
        <w:rPr>
          <w:rFonts w:ascii="Calibri" w:eastAsia="Calibri" w:hAnsi="Calibri" w:cs="Calibri"/>
        </w:rPr>
        <w:t>û</w:t>
      </w:r>
      <w:r w:rsidR="00E91418">
        <w:rPr>
          <w:rFonts w:ascii="Calibri" w:eastAsia="Calibri" w:hAnsi="Calibri" w:cs="Calibri"/>
        </w:rPr>
        <w:br/>
      </w:r>
      <w:r w:rsidR="00E91418" w:rsidRPr="00E91418">
        <w:rPr>
          <w:rFonts w:eastAsia="Calibri" w:cstheme="minorHAnsi"/>
          <w:b/>
        </w:rPr>
        <w:t>first installment</w:t>
      </w:r>
      <w:r w:rsidR="00E91418">
        <w:rPr>
          <w:rFonts w:eastAsia="Calibri" w:cstheme="minorHAnsi"/>
        </w:rPr>
        <w:t xml:space="preserve">, </w:t>
      </w:r>
      <w:r w:rsidR="00D47361">
        <w:rPr>
          <w:rFonts w:eastAsia="Calibri" w:cstheme="minorHAnsi"/>
        </w:rPr>
        <w:t xml:space="preserve">first rank, first quality, </w:t>
      </w:r>
      <w:r w:rsidR="00E91418" w:rsidRPr="00E91418">
        <w:rPr>
          <w:rFonts w:eastAsia="Calibri" w:cstheme="minorHAnsi"/>
        </w:rPr>
        <w:t>beginning</w:t>
      </w:r>
      <w:r w:rsidR="00E91418">
        <w:rPr>
          <w:rFonts w:eastAsia="Calibri" w:cstheme="minorHAnsi"/>
        </w:rPr>
        <w:t xml:space="preserve">, </w:t>
      </w:r>
      <w:r w:rsidR="00E91418" w:rsidRPr="00E91418">
        <w:rPr>
          <w:rFonts w:eastAsia="Calibri" w:cstheme="minorHAnsi"/>
        </w:rPr>
        <w:t>summit</w:t>
      </w:r>
      <w:r w:rsidR="00E91418">
        <w:rPr>
          <w:rFonts w:eastAsia="Calibri" w:cstheme="minorHAnsi"/>
        </w:rPr>
        <w:t xml:space="preserve">, </w:t>
      </w:r>
      <w:r w:rsidR="00E91418" w:rsidRPr="006A309E">
        <w:rPr>
          <w:rFonts w:eastAsia="Calibri" w:cstheme="minorHAnsi"/>
        </w:rPr>
        <w:t>top</w:t>
      </w:r>
      <w:r w:rsidR="00E91418">
        <w:rPr>
          <w:rFonts w:eastAsia="Calibri" w:cstheme="minorHAnsi"/>
        </w:rPr>
        <w:t xml:space="preserve">, </w:t>
      </w:r>
      <w:r w:rsidR="00E91418" w:rsidRPr="006A309E">
        <w:rPr>
          <w:rFonts w:eastAsia="Calibri" w:cstheme="minorHAnsi"/>
        </w:rPr>
        <w:t>slave</w:t>
      </w:r>
      <w:r w:rsidR="00E91418">
        <w:rPr>
          <w:rFonts w:eastAsia="Calibri" w:cstheme="minorHAnsi"/>
        </w:rPr>
        <w:t xml:space="preserve">, </w:t>
      </w:r>
      <w:r w:rsidR="00E91418" w:rsidRPr="006A309E">
        <w:rPr>
          <w:rFonts w:ascii="Calibri" w:eastAsia="Calibri" w:hAnsi="Calibri" w:cs="Calibri"/>
        </w:rPr>
        <w:t>servant</w:t>
      </w:r>
      <w:r w:rsidR="00E91418">
        <w:rPr>
          <w:rFonts w:ascii="Calibri" w:eastAsia="Calibri" w:hAnsi="Calibri" w:cs="Calibri"/>
        </w:rPr>
        <w:t xml:space="preserve">, </w:t>
      </w:r>
      <w:r w:rsidR="00E91418" w:rsidRPr="006A309E">
        <w:rPr>
          <w:rFonts w:eastAsia="Calibri" w:cstheme="minorHAnsi"/>
        </w:rPr>
        <w:t>head</w:t>
      </w:r>
      <w:r w:rsidR="00E91418">
        <w:rPr>
          <w:rFonts w:eastAsia="Calibri" w:cstheme="minorHAnsi"/>
        </w:rPr>
        <w:t>, original amount, capital assets, warp, r</w:t>
      </w:r>
      <w:r w:rsidR="00E91418" w:rsidRPr="001F026D">
        <w:rPr>
          <w:rFonts w:ascii="Calibri" w:eastAsia="Calibri" w:hAnsi="Calibri" w:cs="Times New Roman"/>
        </w:rPr>
        <w:t>ē</w:t>
      </w:r>
      <w:r w:rsidR="00E91418" w:rsidRPr="00455AC8">
        <w:rPr>
          <w:rFonts w:cstheme="minorHAnsi"/>
        </w:rPr>
        <w:t>š</w:t>
      </w:r>
      <w:r w:rsidR="00E91418">
        <w:rPr>
          <w:rFonts w:eastAsia="Calibri" w:cstheme="minorHAnsi"/>
        </w:rPr>
        <w:t>u</w:t>
      </w:r>
      <w:r w:rsidR="00E91418">
        <w:rPr>
          <w:rFonts w:eastAsia="Calibri" w:cstheme="minorHAnsi"/>
        </w:rPr>
        <w:br/>
      </w:r>
      <w:r w:rsidR="00E91418" w:rsidRPr="00E91418">
        <w:rPr>
          <w:rFonts w:ascii="Calibri" w:eastAsia="Calibri" w:hAnsi="Calibri" w:cs="Calibri"/>
          <w:b/>
        </w:rPr>
        <w:t>first installment</w:t>
      </w:r>
      <w:r w:rsidR="00E91418">
        <w:rPr>
          <w:rFonts w:ascii="Calibri" w:eastAsia="Calibri" w:hAnsi="Calibri" w:cs="Calibri"/>
        </w:rPr>
        <w:t>,</w:t>
      </w:r>
      <w:r w:rsidR="00E91418" w:rsidRPr="00562172">
        <w:rPr>
          <w:rFonts w:ascii="Calibri" w:eastAsia="Calibri" w:hAnsi="Calibri" w:cs="Calibri"/>
        </w:rPr>
        <w:t xml:space="preserve"> </w:t>
      </w:r>
      <w:r w:rsidR="00E91418" w:rsidRPr="00E91418">
        <w:rPr>
          <w:rFonts w:ascii="Calibri" w:eastAsia="Calibri" w:hAnsi="Calibri" w:cs="Calibri"/>
        </w:rPr>
        <w:t>first part</w:t>
      </w:r>
      <w:r w:rsidR="00E91418">
        <w:rPr>
          <w:rFonts w:ascii="Calibri" w:eastAsia="Calibri" w:hAnsi="Calibri" w:cs="Calibri"/>
        </w:rPr>
        <w:t>, first quality,</w:t>
      </w:r>
      <w:r w:rsidR="00E91418" w:rsidRPr="0058306E">
        <w:rPr>
          <w:rFonts w:ascii="Calibri" w:eastAsia="Calibri" w:hAnsi="Calibri" w:cs="Calibri"/>
        </w:rPr>
        <w:t xml:space="preserve"> </w:t>
      </w:r>
      <w:r w:rsidR="00E91418">
        <w:rPr>
          <w:rFonts w:ascii="Calibri" w:eastAsia="Calibri" w:hAnsi="Calibri" w:cs="Calibri"/>
        </w:rPr>
        <w:t xml:space="preserve">first fruits, </w:t>
      </w:r>
      <w:r w:rsidR="00E91418" w:rsidRPr="0016790D">
        <w:rPr>
          <w:rFonts w:ascii="Calibri" w:eastAsia="Calibri" w:hAnsi="Calibri" w:cs="Calibri"/>
        </w:rPr>
        <w:t>beginning</w:t>
      </w:r>
      <w:r w:rsidR="00E91418">
        <w:rPr>
          <w:rFonts w:ascii="Calibri" w:eastAsia="Calibri" w:hAnsi="Calibri" w:cs="Calibri"/>
        </w:rPr>
        <w:t>, top part, upper part, summit, prime oil, oil of a superior quality, choicest, to make preeminent, r</w:t>
      </w:r>
      <w:r w:rsidR="00E91418" w:rsidRPr="001F026D">
        <w:rPr>
          <w:rFonts w:ascii="Calibri" w:eastAsia="Calibri" w:hAnsi="Calibri" w:cs="Times New Roman"/>
        </w:rPr>
        <w:t>ē</w:t>
      </w:r>
      <w:r w:rsidR="00E91418" w:rsidRPr="00455AC8">
        <w:rPr>
          <w:rFonts w:cstheme="minorHAnsi"/>
        </w:rPr>
        <w:t>š</w:t>
      </w:r>
      <w:r w:rsidR="00E91418">
        <w:rPr>
          <w:rFonts w:ascii="Calibri" w:eastAsia="Calibri" w:hAnsi="Calibri" w:cs="Calibri"/>
        </w:rPr>
        <w:t>tu</w:t>
      </w:r>
      <w:r w:rsidR="003651AF" w:rsidRPr="00F657DF">
        <w:rPr>
          <w:rFonts w:eastAsia="Calibri" w:cstheme="minorHAnsi"/>
        </w:rPr>
        <w:br/>
      </w:r>
      <w:r w:rsidR="003651AF" w:rsidRPr="00F657DF">
        <w:rPr>
          <w:rFonts w:eastAsia="Calibri" w:cstheme="minorHAnsi"/>
          <w:b/>
        </w:rPr>
        <w:t>first</w:t>
      </w:r>
      <w:r w:rsidR="003651AF" w:rsidRPr="00F657DF">
        <w:rPr>
          <w:rFonts w:eastAsia="Calibri" w:cstheme="minorHAnsi"/>
        </w:rPr>
        <w:t>, lead (animal), foremost, high ranking, vanguard, leader, ašaridu</w:t>
      </w:r>
      <w:r w:rsidR="0016790D">
        <w:rPr>
          <w:rFonts w:eastAsia="Calibri" w:cstheme="minorHAnsi"/>
        </w:rPr>
        <w:br/>
      </w:r>
      <w:r w:rsidR="0016790D" w:rsidRPr="0016790D">
        <w:rPr>
          <w:rFonts w:ascii="Calibri" w:eastAsia="Calibri" w:hAnsi="Calibri" w:cs="Calibri"/>
          <w:b/>
        </w:rPr>
        <w:t>first part</w:t>
      </w:r>
      <w:r w:rsidR="0016790D">
        <w:rPr>
          <w:rFonts w:ascii="Calibri" w:eastAsia="Calibri" w:hAnsi="Calibri" w:cs="Calibri"/>
        </w:rPr>
        <w:t>, first installment,</w:t>
      </w:r>
      <w:r w:rsidR="00562172" w:rsidRPr="00562172">
        <w:rPr>
          <w:rFonts w:ascii="Calibri" w:eastAsia="Calibri" w:hAnsi="Calibri" w:cs="Calibri"/>
        </w:rPr>
        <w:t xml:space="preserve"> </w:t>
      </w:r>
      <w:r w:rsidR="00562172">
        <w:rPr>
          <w:rFonts w:ascii="Calibri" w:eastAsia="Calibri" w:hAnsi="Calibri" w:cs="Calibri"/>
        </w:rPr>
        <w:t>first quality,</w:t>
      </w:r>
      <w:r w:rsidR="0058306E" w:rsidRPr="0058306E">
        <w:rPr>
          <w:rFonts w:ascii="Calibri" w:eastAsia="Calibri" w:hAnsi="Calibri" w:cs="Calibri"/>
        </w:rPr>
        <w:t xml:space="preserve"> </w:t>
      </w:r>
      <w:r w:rsidR="0058306E">
        <w:rPr>
          <w:rFonts w:ascii="Calibri" w:eastAsia="Calibri" w:hAnsi="Calibri" w:cs="Calibri"/>
        </w:rPr>
        <w:t>first fruits,</w:t>
      </w:r>
      <w:r w:rsidR="00562172">
        <w:rPr>
          <w:rFonts w:ascii="Calibri" w:eastAsia="Calibri" w:hAnsi="Calibri" w:cs="Calibri"/>
        </w:rPr>
        <w:t xml:space="preserve"> </w:t>
      </w:r>
      <w:r w:rsidR="0016790D" w:rsidRPr="0016790D">
        <w:rPr>
          <w:rFonts w:ascii="Calibri" w:eastAsia="Calibri" w:hAnsi="Calibri" w:cs="Calibri"/>
        </w:rPr>
        <w:t>beginning</w:t>
      </w:r>
      <w:r w:rsidR="0016790D">
        <w:rPr>
          <w:rFonts w:ascii="Calibri" w:eastAsia="Calibri" w:hAnsi="Calibri" w:cs="Calibri"/>
        </w:rPr>
        <w:t>, top part, upper part, summit, prime oil, oil of a superior quality, choicest, to make preeminent, r</w:t>
      </w:r>
      <w:r w:rsidR="0016790D" w:rsidRPr="001F026D">
        <w:rPr>
          <w:rFonts w:ascii="Calibri" w:eastAsia="Calibri" w:hAnsi="Calibri" w:cs="Times New Roman"/>
        </w:rPr>
        <w:t>ē</w:t>
      </w:r>
      <w:r w:rsidR="0016790D" w:rsidRPr="00455AC8">
        <w:rPr>
          <w:rFonts w:cstheme="minorHAnsi"/>
        </w:rPr>
        <w:t>š</w:t>
      </w:r>
      <w:r w:rsidR="0016790D">
        <w:rPr>
          <w:rFonts w:ascii="Calibri" w:eastAsia="Calibri" w:hAnsi="Calibri" w:cs="Calibri"/>
        </w:rPr>
        <w:t>tu</w:t>
      </w:r>
      <w:r w:rsidR="00E91418">
        <w:rPr>
          <w:rFonts w:ascii="Calibri" w:eastAsia="Calibri" w:hAnsi="Calibri" w:cs="Calibri"/>
        </w:rPr>
        <w:br/>
      </w:r>
      <w:r w:rsidR="00E91418" w:rsidRPr="00E91418">
        <w:rPr>
          <w:rFonts w:eastAsia="Calibri" w:cstheme="minorHAnsi"/>
          <w:b/>
        </w:rPr>
        <w:t>first quality</w:t>
      </w:r>
      <w:r w:rsidR="00E91418">
        <w:rPr>
          <w:rFonts w:eastAsia="Calibri" w:cstheme="minorHAnsi"/>
        </w:rPr>
        <w:t xml:space="preserve">, </w:t>
      </w:r>
      <w:r w:rsidR="00E91418" w:rsidRPr="00E91418">
        <w:rPr>
          <w:rFonts w:eastAsia="Calibri" w:cstheme="minorHAnsi"/>
        </w:rPr>
        <w:t>first in a sequence</w:t>
      </w:r>
      <w:r w:rsidR="00E91418">
        <w:rPr>
          <w:rFonts w:eastAsia="Calibri" w:cstheme="minorHAnsi"/>
        </w:rPr>
        <w:t>, firstborn,</w:t>
      </w:r>
      <w:r w:rsidR="00E91418" w:rsidRPr="00E91418">
        <w:rPr>
          <w:rFonts w:eastAsia="Calibri" w:cstheme="minorHAnsi"/>
        </w:rPr>
        <w:t xml:space="preserve"> </w:t>
      </w:r>
      <w:r w:rsidR="00E91418">
        <w:rPr>
          <w:rFonts w:eastAsia="Calibri" w:cstheme="minorHAnsi"/>
        </w:rPr>
        <w:t>old, original, ancient, primordial, preeminent, foremost, supreme, outstanding, choice, r</w:t>
      </w:r>
      <w:r w:rsidR="00E91418" w:rsidRPr="001F026D">
        <w:rPr>
          <w:rFonts w:ascii="Calibri" w:eastAsia="Calibri" w:hAnsi="Calibri" w:cs="Times New Roman"/>
        </w:rPr>
        <w:t>ē</w:t>
      </w:r>
      <w:r w:rsidR="00E91418" w:rsidRPr="00455AC8">
        <w:rPr>
          <w:rFonts w:cstheme="minorHAnsi"/>
        </w:rPr>
        <w:t>š</w:t>
      </w:r>
      <w:r w:rsidR="00E91418">
        <w:rPr>
          <w:rFonts w:eastAsia="Calibri" w:cstheme="minorHAnsi"/>
        </w:rPr>
        <w:t>t</w:t>
      </w:r>
      <w:r w:rsidR="00E91418" w:rsidRPr="001F026D">
        <w:rPr>
          <w:rFonts w:ascii="Calibri" w:eastAsia="Calibri" w:hAnsi="Calibri" w:cs="Calibri"/>
        </w:rPr>
        <w:t>û</w:t>
      </w:r>
      <w:r w:rsidR="0095268C">
        <w:rPr>
          <w:rFonts w:ascii="Calibri" w:eastAsia="Calibri" w:hAnsi="Calibri" w:cs="Calibri"/>
        </w:rPr>
        <w:t xml:space="preserve"> </w:t>
      </w:r>
      <w:r w:rsidR="00D47361">
        <w:rPr>
          <w:rFonts w:ascii="Calibri" w:eastAsia="Calibri" w:hAnsi="Calibri" w:cs="Calibri"/>
        </w:rPr>
        <w:br/>
      </w:r>
      <w:r w:rsidR="00D47361" w:rsidRPr="00D47361">
        <w:rPr>
          <w:rFonts w:eastAsia="Calibri" w:cstheme="minorHAnsi"/>
          <w:b/>
        </w:rPr>
        <w:t>first quality</w:t>
      </w:r>
      <w:r w:rsidR="00D47361">
        <w:rPr>
          <w:rFonts w:eastAsia="Calibri" w:cstheme="minorHAnsi"/>
        </w:rPr>
        <w:t xml:space="preserve">, </w:t>
      </w:r>
      <w:r w:rsidR="00D47361" w:rsidRPr="00D47361">
        <w:rPr>
          <w:rFonts w:eastAsia="Calibri" w:cstheme="minorHAnsi"/>
        </w:rPr>
        <w:t>first rank</w:t>
      </w:r>
      <w:r w:rsidR="00D47361">
        <w:rPr>
          <w:rFonts w:eastAsia="Calibri" w:cstheme="minorHAnsi"/>
        </w:rPr>
        <w:t xml:space="preserve">, </w:t>
      </w:r>
      <w:r w:rsidR="00D47361" w:rsidRPr="00D47361">
        <w:rPr>
          <w:rFonts w:eastAsia="Calibri" w:cstheme="minorHAnsi"/>
        </w:rPr>
        <w:t>first installment</w:t>
      </w:r>
      <w:r w:rsidR="00D47361">
        <w:rPr>
          <w:rFonts w:eastAsia="Calibri" w:cstheme="minorHAnsi"/>
        </w:rPr>
        <w:t xml:space="preserve">, </w:t>
      </w:r>
      <w:r w:rsidR="00D47361" w:rsidRPr="00E91418">
        <w:rPr>
          <w:rFonts w:eastAsia="Calibri" w:cstheme="minorHAnsi"/>
        </w:rPr>
        <w:t>beginning</w:t>
      </w:r>
      <w:r w:rsidR="00D47361">
        <w:rPr>
          <w:rFonts w:eastAsia="Calibri" w:cstheme="minorHAnsi"/>
        </w:rPr>
        <w:t xml:space="preserve">, </w:t>
      </w:r>
      <w:r w:rsidR="00D47361" w:rsidRPr="00E91418">
        <w:rPr>
          <w:rFonts w:eastAsia="Calibri" w:cstheme="minorHAnsi"/>
        </w:rPr>
        <w:t>summit</w:t>
      </w:r>
      <w:r w:rsidR="00D47361">
        <w:rPr>
          <w:rFonts w:eastAsia="Calibri" w:cstheme="minorHAnsi"/>
        </w:rPr>
        <w:t xml:space="preserve">, </w:t>
      </w:r>
      <w:r w:rsidR="00D47361" w:rsidRPr="006A309E">
        <w:rPr>
          <w:rFonts w:eastAsia="Calibri" w:cstheme="minorHAnsi"/>
        </w:rPr>
        <w:t>top</w:t>
      </w:r>
      <w:r w:rsidR="00D47361">
        <w:rPr>
          <w:rFonts w:eastAsia="Calibri" w:cstheme="minorHAnsi"/>
        </w:rPr>
        <w:t xml:space="preserve">, </w:t>
      </w:r>
      <w:r w:rsidR="00D47361" w:rsidRPr="006A309E">
        <w:rPr>
          <w:rFonts w:eastAsia="Calibri" w:cstheme="minorHAnsi"/>
        </w:rPr>
        <w:t>slave</w:t>
      </w:r>
      <w:r w:rsidR="00D47361">
        <w:rPr>
          <w:rFonts w:eastAsia="Calibri" w:cstheme="minorHAnsi"/>
        </w:rPr>
        <w:t xml:space="preserve">, </w:t>
      </w:r>
      <w:r w:rsidR="00D47361" w:rsidRPr="006A309E">
        <w:rPr>
          <w:rFonts w:ascii="Calibri" w:eastAsia="Calibri" w:hAnsi="Calibri" w:cs="Calibri"/>
        </w:rPr>
        <w:t>servant</w:t>
      </w:r>
      <w:r w:rsidR="00D47361">
        <w:rPr>
          <w:rFonts w:ascii="Calibri" w:eastAsia="Calibri" w:hAnsi="Calibri" w:cs="Calibri"/>
        </w:rPr>
        <w:t xml:space="preserve">, </w:t>
      </w:r>
      <w:r w:rsidR="00D47361" w:rsidRPr="006A309E">
        <w:rPr>
          <w:rFonts w:eastAsia="Calibri" w:cstheme="minorHAnsi"/>
        </w:rPr>
        <w:t>head</w:t>
      </w:r>
      <w:r w:rsidR="00D47361">
        <w:rPr>
          <w:rFonts w:eastAsia="Calibri" w:cstheme="minorHAnsi"/>
        </w:rPr>
        <w:t>, original amount, capital assets, warp, r</w:t>
      </w:r>
      <w:r w:rsidR="00D47361" w:rsidRPr="001F026D">
        <w:rPr>
          <w:rFonts w:ascii="Calibri" w:eastAsia="Calibri" w:hAnsi="Calibri" w:cs="Times New Roman"/>
        </w:rPr>
        <w:t>ē</w:t>
      </w:r>
      <w:r w:rsidR="00D47361" w:rsidRPr="00455AC8">
        <w:rPr>
          <w:rFonts w:cstheme="minorHAnsi"/>
        </w:rPr>
        <w:t>š</w:t>
      </w:r>
      <w:r w:rsidR="00D47361">
        <w:rPr>
          <w:rFonts w:eastAsia="Calibri" w:cstheme="minorHAnsi"/>
        </w:rPr>
        <w:t>u</w:t>
      </w:r>
      <w:r w:rsidR="00D47361">
        <w:rPr>
          <w:rFonts w:ascii="Calibri" w:eastAsia="Calibri" w:hAnsi="Calibri" w:cs="Calibri"/>
        </w:rPr>
        <w:br/>
      </w:r>
      <w:r w:rsidR="00D47361" w:rsidRPr="00D47361">
        <w:rPr>
          <w:rFonts w:eastAsia="Calibri" w:cstheme="minorHAnsi"/>
          <w:b/>
        </w:rPr>
        <w:t>first rank</w:t>
      </w:r>
      <w:r w:rsidR="00D47361">
        <w:rPr>
          <w:rFonts w:eastAsia="Calibri" w:cstheme="minorHAnsi"/>
        </w:rPr>
        <w:t xml:space="preserve">, </w:t>
      </w:r>
      <w:r w:rsidR="00D47361" w:rsidRPr="00D47361">
        <w:rPr>
          <w:rFonts w:eastAsia="Calibri" w:cstheme="minorHAnsi"/>
        </w:rPr>
        <w:t>first installment</w:t>
      </w:r>
      <w:r w:rsidR="00D47361">
        <w:rPr>
          <w:rFonts w:eastAsia="Calibri" w:cstheme="minorHAnsi"/>
        </w:rPr>
        <w:t xml:space="preserve">, first quality, </w:t>
      </w:r>
      <w:r w:rsidR="00D47361" w:rsidRPr="00E91418">
        <w:rPr>
          <w:rFonts w:eastAsia="Calibri" w:cstheme="minorHAnsi"/>
        </w:rPr>
        <w:t>beginning</w:t>
      </w:r>
      <w:r w:rsidR="00D47361">
        <w:rPr>
          <w:rFonts w:eastAsia="Calibri" w:cstheme="minorHAnsi"/>
        </w:rPr>
        <w:t xml:space="preserve">, </w:t>
      </w:r>
      <w:r w:rsidR="00D47361" w:rsidRPr="00E91418">
        <w:rPr>
          <w:rFonts w:eastAsia="Calibri" w:cstheme="minorHAnsi"/>
        </w:rPr>
        <w:t>summit</w:t>
      </w:r>
      <w:r w:rsidR="00D47361">
        <w:rPr>
          <w:rFonts w:eastAsia="Calibri" w:cstheme="minorHAnsi"/>
        </w:rPr>
        <w:t xml:space="preserve">, </w:t>
      </w:r>
      <w:r w:rsidR="00D47361" w:rsidRPr="006A309E">
        <w:rPr>
          <w:rFonts w:eastAsia="Calibri" w:cstheme="minorHAnsi"/>
        </w:rPr>
        <w:t>top</w:t>
      </w:r>
      <w:r w:rsidR="00D47361">
        <w:rPr>
          <w:rFonts w:eastAsia="Calibri" w:cstheme="minorHAnsi"/>
        </w:rPr>
        <w:t xml:space="preserve">, </w:t>
      </w:r>
      <w:r w:rsidR="00D47361" w:rsidRPr="006A309E">
        <w:rPr>
          <w:rFonts w:eastAsia="Calibri" w:cstheme="minorHAnsi"/>
        </w:rPr>
        <w:t>slave</w:t>
      </w:r>
      <w:r w:rsidR="00D47361">
        <w:rPr>
          <w:rFonts w:eastAsia="Calibri" w:cstheme="minorHAnsi"/>
        </w:rPr>
        <w:t xml:space="preserve">, </w:t>
      </w:r>
      <w:r w:rsidR="00D47361" w:rsidRPr="006A309E">
        <w:rPr>
          <w:rFonts w:ascii="Calibri" w:eastAsia="Calibri" w:hAnsi="Calibri" w:cs="Calibri"/>
        </w:rPr>
        <w:t>servant</w:t>
      </w:r>
      <w:r w:rsidR="00D47361">
        <w:rPr>
          <w:rFonts w:ascii="Calibri" w:eastAsia="Calibri" w:hAnsi="Calibri" w:cs="Calibri"/>
        </w:rPr>
        <w:t xml:space="preserve">, </w:t>
      </w:r>
      <w:r w:rsidR="00D47361" w:rsidRPr="006A309E">
        <w:rPr>
          <w:rFonts w:eastAsia="Calibri" w:cstheme="minorHAnsi"/>
        </w:rPr>
        <w:t>head</w:t>
      </w:r>
      <w:r w:rsidR="00D47361">
        <w:rPr>
          <w:rFonts w:eastAsia="Calibri" w:cstheme="minorHAnsi"/>
        </w:rPr>
        <w:t>, original amount, capital assets, warp, r</w:t>
      </w:r>
      <w:r w:rsidR="00D47361" w:rsidRPr="001F026D">
        <w:rPr>
          <w:rFonts w:ascii="Calibri" w:eastAsia="Calibri" w:hAnsi="Calibri" w:cs="Times New Roman"/>
        </w:rPr>
        <w:t>ē</w:t>
      </w:r>
      <w:r w:rsidR="00D47361" w:rsidRPr="00455AC8">
        <w:rPr>
          <w:rFonts w:cstheme="minorHAnsi"/>
        </w:rPr>
        <w:t>š</w:t>
      </w:r>
      <w:r w:rsidR="00D47361">
        <w:rPr>
          <w:rFonts w:eastAsia="Calibri" w:cstheme="minorHAnsi"/>
        </w:rPr>
        <w:t>u</w:t>
      </w:r>
      <w:r w:rsidR="0095268C">
        <w:rPr>
          <w:rFonts w:eastAsia="Calibri" w:cstheme="minorHAnsi"/>
        </w:rPr>
        <w:br/>
      </w:r>
      <w:r w:rsidR="0095268C">
        <w:rPr>
          <w:rFonts w:eastAsia="Calibri" w:cstheme="minorHAnsi"/>
          <w:b/>
        </w:rPr>
        <w:t xml:space="preserve">first </w:t>
      </w:r>
      <w:r w:rsidR="0095268C" w:rsidRPr="0095268C">
        <w:rPr>
          <w:rFonts w:eastAsia="Calibri" w:cstheme="minorHAnsi"/>
          <w:b/>
        </w:rPr>
        <w:t>rank</w:t>
      </w:r>
      <w:r w:rsidR="0095268C">
        <w:rPr>
          <w:rFonts w:eastAsia="Calibri" w:cstheme="minorHAnsi"/>
        </w:rPr>
        <w:t xml:space="preserve"> (in importance, quality), outstanding (in size), august, excellent, </w:t>
      </w:r>
      <w:r w:rsidR="0095268C" w:rsidRPr="00650D3D">
        <w:rPr>
          <w:rFonts w:cstheme="minorHAnsi"/>
        </w:rPr>
        <w:t>ṣ</w:t>
      </w:r>
      <w:r w:rsidR="0095268C" w:rsidRPr="00650D3D">
        <w:rPr>
          <w:rFonts w:eastAsia="Calibri" w:cstheme="minorHAnsi"/>
        </w:rPr>
        <w:t>ī</w:t>
      </w:r>
      <w:r w:rsidR="0095268C">
        <w:rPr>
          <w:rFonts w:eastAsia="Calibri" w:cstheme="minorHAnsi"/>
        </w:rPr>
        <w:t>ru</w:t>
      </w:r>
      <w:r w:rsidR="00813C4F">
        <w:rPr>
          <w:rFonts w:eastAsia="Calibri" w:cstheme="minorHAnsi"/>
        </w:rPr>
        <w:br/>
      </w:r>
      <w:r w:rsidR="00813C4F" w:rsidRPr="00813C4F">
        <w:rPr>
          <w:rFonts w:eastAsia="Calibri" w:cstheme="minorHAnsi"/>
          <w:b/>
        </w:rPr>
        <w:t>first rank</w:t>
      </w:r>
      <w:r w:rsidR="00813C4F">
        <w:rPr>
          <w:rFonts w:eastAsia="Calibri" w:cstheme="minorHAnsi"/>
        </w:rPr>
        <w:t xml:space="preserve">, </w:t>
      </w:r>
      <w:r w:rsidR="00813C4F" w:rsidRPr="00813C4F">
        <w:rPr>
          <w:rFonts w:eastAsia="Calibri" w:cstheme="minorHAnsi"/>
          <w:b/>
        </w:rPr>
        <w:t>of first rank</w:t>
      </w:r>
      <w:r w:rsidR="00813C4F">
        <w:rPr>
          <w:rFonts w:eastAsia="Calibri" w:cstheme="minorHAnsi"/>
        </w:rPr>
        <w:t xml:space="preserve">, </w:t>
      </w:r>
      <w:r w:rsidR="00813C4F" w:rsidRPr="00813C4F">
        <w:rPr>
          <w:rFonts w:eastAsia="Calibri" w:cstheme="minorHAnsi"/>
        </w:rPr>
        <w:t>chief,</w:t>
      </w:r>
      <w:r w:rsidR="00813C4F">
        <w:rPr>
          <w:rFonts w:eastAsia="Calibri" w:cstheme="minorHAnsi"/>
        </w:rPr>
        <w:t xml:space="preserve"> </w:t>
      </w:r>
      <w:r w:rsidR="00813C4F" w:rsidRPr="00617221">
        <w:rPr>
          <w:rFonts w:eastAsia="Calibri" w:cstheme="minorHAnsi"/>
        </w:rPr>
        <w:t>principal</w:t>
      </w:r>
      <w:r w:rsidR="00813C4F">
        <w:rPr>
          <w:rFonts w:eastAsia="Calibri" w:cstheme="minorHAnsi"/>
        </w:rPr>
        <w:t xml:space="preserve">, </w:t>
      </w:r>
      <w:r w:rsidR="00813C4F" w:rsidRPr="00CC2E65">
        <w:rPr>
          <w:rFonts w:eastAsia="Calibri" w:cstheme="minorHAnsi"/>
        </w:rPr>
        <w:t>main</w:t>
      </w:r>
      <w:r w:rsidR="00813C4F">
        <w:rPr>
          <w:rFonts w:eastAsia="Calibri" w:cstheme="minorHAnsi"/>
        </w:rPr>
        <w:t xml:space="preserve">, </w:t>
      </w:r>
      <w:r w:rsidR="00813C4F" w:rsidRPr="00617221">
        <w:rPr>
          <w:rFonts w:eastAsia="Calibri" w:cstheme="minorHAnsi"/>
        </w:rPr>
        <w:t>large</w:t>
      </w:r>
      <w:r w:rsidR="00813C4F">
        <w:rPr>
          <w:rFonts w:eastAsia="Calibri" w:cstheme="minorHAnsi"/>
        </w:rPr>
        <w:t>, elder, senior, adult, full-grown, important, massive, extensive, imposing fortified, huge, powerful, great, weighty, grievous, significant, majestic, grand (said of gods, kings, and divine and royal attributes to stress their dignity or as honorific</w:t>
      </w:r>
      <w:r w:rsidR="009F5DDE">
        <w:rPr>
          <w:rFonts w:eastAsia="Calibri" w:cstheme="minorHAnsi"/>
        </w:rPr>
        <w:t>)</w:t>
      </w:r>
      <w:r w:rsidR="00813C4F">
        <w:rPr>
          <w:rFonts w:eastAsia="Calibri" w:cstheme="minorHAnsi"/>
        </w:rPr>
        <w:t xml:space="preserve">, important, noble person, </w:t>
      </w:r>
      <w:r w:rsidR="009F5DDE">
        <w:rPr>
          <w:rFonts w:eastAsia="Calibri" w:cstheme="minorHAnsi"/>
        </w:rPr>
        <w:t xml:space="preserve">adj., </w:t>
      </w:r>
      <w:r w:rsidR="00813C4F">
        <w:rPr>
          <w:rFonts w:eastAsia="Calibri" w:cstheme="minorHAnsi"/>
        </w:rPr>
        <w:t>rab</w:t>
      </w:r>
      <w:r w:rsidR="00813C4F" w:rsidRPr="001F026D">
        <w:rPr>
          <w:rFonts w:ascii="Calibri" w:eastAsia="Calibri" w:hAnsi="Calibri" w:cs="Calibri"/>
        </w:rPr>
        <w:t>û</w:t>
      </w:r>
      <w:r w:rsidR="003A54EB" w:rsidRPr="00F657DF">
        <w:rPr>
          <w:rFonts w:eastAsia="Calibri" w:cstheme="minorHAnsi"/>
        </w:rPr>
        <w:br/>
      </w:r>
      <w:r w:rsidR="003A54EB" w:rsidRPr="00F657DF">
        <w:rPr>
          <w:rFonts w:cstheme="minorHAnsi"/>
          <w:b/>
        </w:rPr>
        <w:t>first rate</w:t>
      </w:r>
      <w:r w:rsidR="003A54EB" w:rsidRPr="00F657DF">
        <w:rPr>
          <w:rFonts w:cstheme="minorHAnsi"/>
        </w:rPr>
        <w:t>, choice quality, the best of, excerpt?, nisqu</w:t>
      </w:r>
      <w:r w:rsidR="00754515" w:rsidRPr="00F657DF">
        <w:rPr>
          <w:rFonts w:eastAsia="Calibri" w:cstheme="minorHAnsi"/>
        </w:rPr>
        <w:br/>
      </w:r>
      <w:r w:rsidR="00754515" w:rsidRPr="00F657DF">
        <w:rPr>
          <w:rFonts w:eastAsia="Calibri" w:cstheme="minorHAnsi"/>
          <w:b/>
        </w:rPr>
        <w:t>firstly</w:t>
      </w:r>
      <w:r w:rsidR="00754515" w:rsidRPr="00F657DF">
        <w:rPr>
          <w:rFonts w:eastAsia="Calibri" w:cstheme="minorHAnsi"/>
        </w:rPr>
        <w:t>, once, one time, adv., i</w:t>
      </w:r>
      <w:r w:rsidR="00754515" w:rsidRPr="00F657DF">
        <w:rPr>
          <w:rFonts w:cstheme="minorHAnsi"/>
        </w:rPr>
        <w:t>š</w:t>
      </w:r>
      <w:r w:rsidR="00754515" w:rsidRPr="00F657DF">
        <w:rPr>
          <w:rFonts w:eastAsia="Calibri" w:cstheme="minorHAnsi"/>
        </w:rPr>
        <w:t>tī</w:t>
      </w:r>
      <w:r w:rsidR="00754515" w:rsidRPr="00F657DF">
        <w:rPr>
          <w:rFonts w:cstheme="minorHAnsi"/>
        </w:rPr>
        <w:t>šš</w:t>
      </w:r>
      <w:r w:rsidR="00754515" w:rsidRPr="00F657DF">
        <w:rPr>
          <w:rFonts w:eastAsia="Calibri" w:cstheme="minorHAnsi"/>
        </w:rPr>
        <w:t>u</w:t>
      </w:r>
      <w:r w:rsidR="003651AF" w:rsidRPr="00F657DF">
        <w:rPr>
          <w:rFonts w:eastAsia="Calibri" w:cstheme="minorHAnsi"/>
        </w:rPr>
        <w:br/>
      </w:r>
      <w:r w:rsidR="00754515" w:rsidRPr="00D91A0C">
        <w:rPr>
          <w:rFonts w:ascii="Times New Roman" w:hAnsi="Times New Roman" w:cs="Times New Roman"/>
          <w:b/>
          <w:sz w:val="20"/>
          <w:szCs w:val="20"/>
        </w:rPr>
        <w:t>fish</w:t>
      </w:r>
      <w:r w:rsidR="00754515" w:rsidRPr="00D91A0C">
        <w:rPr>
          <w:rFonts w:ascii="Times New Roman" w:hAnsi="Times New Roman" w:cs="Times New Roman"/>
          <w:sz w:val="20"/>
          <w:szCs w:val="20"/>
        </w:rPr>
        <w:t>, abūtu, ār</w:t>
      </w:r>
      <w:r w:rsidR="00754515" w:rsidRPr="00D91A0C">
        <w:rPr>
          <w:rFonts w:ascii="Times New Roman" w:eastAsia="Calibri" w:hAnsi="Times New Roman" w:cs="Times New Roman"/>
          <w:sz w:val="20"/>
          <w:szCs w:val="20"/>
        </w:rPr>
        <w:t>u,</w:t>
      </w:r>
      <w:r w:rsidR="004F2BC7">
        <w:rPr>
          <w:rFonts w:ascii="Times New Roman" w:eastAsia="Calibri" w:hAnsi="Times New Roman" w:cs="Times New Roman"/>
          <w:sz w:val="20"/>
          <w:szCs w:val="20"/>
        </w:rPr>
        <w:t xml:space="preserve"> </w:t>
      </w:r>
      <w:r w:rsidR="00BD18F2" w:rsidRPr="00D91A0C">
        <w:rPr>
          <w:rFonts w:ascii="Times New Roman" w:hAnsi="Times New Roman" w:cs="Times New Roman"/>
          <w:sz w:val="20"/>
          <w:szCs w:val="20"/>
        </w:rPr>
        <w:t xml:space="preserve">eridatu?, </w:t>
      </w:r>
      <w:r w:rsidR="00754515" w:rsidRPr="00D91A0C">
        <w:rPr>
          <w:rFonts w:ascii="Times New Roman" w:hAnsi="Times New Roman" w:cs="Times New Roman"/>
          <w:sz w:val="20"/>
          <w:szCs w:val="20"/>
        </w:rPr>
        <w:t>absa</w:t>
      </w:r>
      <w:r w:rsidR="00754515" w:rsidRPr="00D91A0C">
        <w:rPr>
          <w:rFonts w:ascii="Times New Roman" w:eastAsia="Calibri" w:hAnsi="Times New Roman" w:cs="Times New Roman"/>
          <w:sz w:val="20"/>
          <w:szCs w:val="20"/>
        </w:rPr>
        <w:t>ḫ</w:t>
      </w:r>
      <w:r w:rsidR="00754515" w:rsidRPr="00D91A0C">
        <w:rPr>
          <w:rFonts w:ascii="Times New Roman" w:hAnsi="Times New Roman" w:cs="Times New Roman"/>
          <w:sz w:val="20"/>
          <w:szCs w:val="20"/>
        </w:rPr>
        <w:t>urakku</w:t>
      </w:r>
      <w:r w:rsidR="00BC7B2E" w:rsidRPr="00D91A0C">
        <w:rPr>
          <w:rFonts w:ascii="Times New Roman" w:hAnsi="Times New Roman" w:cs="Times New Roman"/>
          <w:sz w:val="20"/>
          <w:szCs w:val="20"/>
        </w:rPr>
        <w:t>, ša</w:t>
      </w:r>
      <w:r w:rsidR="00BC7B2E" w:rsidRPr="00D91A0C">
        <w:rPr>
          <w:rFonts w:ascii="Times New Roman" w:eastAsia="Calibri" w:hAnsi="Times New Roman" w:cs="Times New Roman"/>
          <w:sz w:val="20"/>
          <w:szCs w:val="20"/>
        </w:rPr>
        <w:t>ḫ</w:t>
      </w:r>
      <w:r w:rsidR="00BC7B2E" w:rsidRPr="00D91A0C">
        <w:rPr>
          <w:rFonts w:ascii="Times New Roman" w:hAnsi="Times New Roman" w:cs="Times New Roman"/>
          <w:sz w:val="20"/>
          <w:szCs w:val="20"/>
        </w:rPr>
        <w:t>appu</w:t>
      </w:r>
      <w:r w:rsidR="00A65548" w:rsidRPr="00D91A0C">
        <w:rPr>
          <w:rFonts w:ascii="Times New Roman" w:hAnsi="Times New Roman" w:cs="Times New Roman"/>
          <w:sz w:val="20"/>
          <w:szCs w:val="20"/>
        </w:rPr>
        <w:t>, šilang</w:t>
      </w:r>
      <w:r w:rsidR="00A65548" w:rsidRPr="00D91A0C">
        <w:rPr>
          <w:rFonts w:ascii="Times New Roman" w:eastAsia="Calibri" w:hAnsi="Times New Roman" w:cs="Times New Roman"/>
          <w:sz w:val="20"/>
          <w:szCs w:val="20"/>
        </w:rPr>
        <w:t>ī</w:t>
      </w:r>
      <w:r w:rsidR="00A65548" w:rsidRPr="00D91A0C">
        <w:rPr>
          <w:rFonts w:ascii="Times New Roman" w:hAnsi="Times New Roman" w:cs="Times New Roman"/>
          <w:sz w:val="20"/>
          <w:szCs w:val="20"/>
        </w:rPr>
        <w:t>tu</w:t>
      </w:r>
      <w:r w:rsidR="00D91A0C">
        <w:rPr>
          <w:rFonts w:ascii="Times New Roman" w:hAnsi="Times New Roman" w:cs="Times New Roman"/>
          <w:sz w:val="20"/>
          <w:szCs w:val="20"/>
        </w:rPr>
        <w:t>, uruttu</w:t>
      </w:r>
      <w:r w:rsidR="00283470">
        <w:rPr>
          <w:rFonts w:ascii="Times New Roman" w:hAnsi="Times New Roman" w:cs="Times New Roman"/>
          <w:sz w:val="20"/>
          <w:szCs w:val="20"/>
        </w:rPr>
        <w:t>, ziggurru</w:t>
      </w:r>
      <w:r w:rsidR="005741AC">
        <w:rPr>
          <w:rFonts w:ascii="Times New Roman" w:hAnsi="Times New Roman" w:cs="Times New Roman"/>
          <w:sz w:val="20"/>
          <w:szCs w:val="20"/>
        </w:rPr>
        <w:t xml:space="preserve">, </w:t>
      </w:r>
      <w:r w:rsidR="005741AC" w:rsidRPr="005741AC">
        <w:rPr>
          <w:rFonts w:ascii="Times New Roman" w:hAnsi="Times New Roman" w:cs="Times New Roman"/>
          <w:sz w:val="20"/>
          <w:szCs w:val="20"/>
        </w:rPr>
        <w:t>zi</w:t>
      </w:r>
      <w:r w:rsidR="005741AC" w:rsidRPr="005741AC">
        <w:rPr>
          <w:rFonts w:ascii="Times New Roman" w:eastAsia="Calibri" w:hAnsi="Times New Roman" w:cs="Times New Roman"/>
          <w:sz w:val="20"/>
          <w:szCs w:val="20"/>
        </w:rPr>
        <w:t>ḫḫ</w:t>
      </w:r>
      <w:r w:rsidR="005741AC" w:rsidRPr="005741AC">
        <w:rPr>
          <w:rFonts w:ascii="Times New Roman" w:hAnsi="Times New Roman" w:cs="Times New Roman"/>
          <w:sz w:val="20"/>
          <w:szCs w:val="20"/>
        </w:rPr>
        <w:t>u</w:t>
      </w:r>
      <w:r w:rsidR="00F408B4">
        <w:rPr>
          <w:rFonts w:ascii="Times New Roman" w:hAnsi="Times New Roman" w:cs="Times New Roman"/>
          <w:sz w:val="20"/>
          <w:szCs w:val="20"/>
        </w:rPr>
        <w:t>, zingurru,</w:t>
      </w:r>
      <w:r w:rsidR="004F78F2">
        <w:rPr>
          <w:rFonts w:ascii="Times New Roman" w:hAnsi="Times New Roman" w:cs="Times New Roman"/>
          <w:sz w:val="20"/>
          <w:szCs w:val="20"/>
        </w:rPr>
        <w:t xml:space="preserve"> ziqtu,</w:t>
      </w:r>
      <w:r w:rsidR="002E17C7" w:rsidRPr="00D91A0C">
        <w:rPr>
          <w:rFonts w:cstheme="minorHAnsi"/>
          <w:b/>
        </w:rPr>
        <w:br/>
      </w:r>
      <w:r w:rsidR="002E17C7" w:rsidRPr="00953AAD">
        <w:rPr>
          <w:rFonts w:cstheme="minorHAnsi"/>
          <w:b/>
        </w:rPr>
        <w:t>fish</w:t>
      </w:r>
      <w:r w:rsidR="002E17C7">
        <w:rPr>
          <w:rFonts w:cstheme="minorHAnsi"/>
        </w:rPr>
        <w:t xml:space="preserve">, </w:t>
      </w:r>
      <w:r w:rsidR="002E17C7" w:rsidRPr="00953AAD">
        <w:rPr>
          <w:rFonts w:cstheme="minorHAnsi"/>
        </w:rPr>
        <w:t>a bird or locust</w:t>
      </w:r>
      <w:r w:rsidR="002E17C7" w:rsidRPr="005229C6">
        <w:rPr>
          <w:rFonts w:cstheme="minorHAnsi"/>
        </w:rPr>
        <w:t>, fox, a star, š</w:t>
      </w:r>
      <w:r w:rsidR="002E17C7" w:rsidRPr="005229C6">
        <w:rPr>
          <w:rFonts w:eastAsia="Calibri" w:cstheme="minorHAnsi"/>
        </w:rPr>
        <w:t>ē</w:t>
      </w:r>
      <w:r w:rsidR="002E17C7" w:rsidRPr="005229C6">
        <w:rPr>
          <w:rFonts w:cstheme="minorHAnsi"/>
        </w:rPr>
        <w:t>lebu</w:t>
      </w:r>
      <w:r w:rsidR="00A65548">
        <w:rPr>
          <w:rFonts w:cstheme="minorHAnsi"/>
        </w:rPr>
        <w:t xml:space="preserve">, </w:t>
      </w:r>
      <w:r w:rsidR="00A1544D">
        <w:rPr>
          <w:rFonts w:cstheme="minorHAnsi"/>
        </w:rPr>
        <w:br/>
      </w:r>
      <w:r w:rsidR="00A1544D" w:rsidRPr="00A1544D">
        <w:rPr>
          <w:rFonts w:cstheme="minorHAnsi"/>
          <w:b/>
        </w:rPr>
        <w:t>fish</w:t>
      </w:r>
      <w:r w:rsidR="00A1544D">
        <w:rPr>
          <w:rFonts w:cstheme="minorHAnsi"/>
        </w:rPr>
        <w:t xml:space="preserve">, </w:t>
      </w:r>
      <w:r w:rsidR="00A1544D" w:rsidRPr="00A1544D">
        <w:rPr>
          <w:rFonts w:eastAsia="Calibri" w:cstheme="minorHAnsi"/>
          <w:b/>
        </w:rPr>
        <w:t>a fish</w:t>
      </w:r>
      <w:r w:rsidR="00A1544D">
        <w:rPr>
          <w:rFonts w:eastAsia="Calibri" w:cstheme="minorHAnsi"/>
        </w:rPr>
        <w:t xml:space="preserve">, </w:t>
      </w:r>
      <w:r w:rsidR="00A1544D" w:rsidRPr="00A1544D">
        <w:rPr>
          <w:rFonts w:eastAsia="Calibri" w:cstheme="minorHAnsi"/>
        </w:rPr>
        <w:t>bread made of flour</w:t>
      </w:r>
      <w:r w:rsidR="00A1544D">
        <w:rPr>
          <w:rFonts w:eastAsia="Calibri" w:cstheme="minorHAnsi"/>
        </w:rPr>
        <w:t xml:space="preserve">, </w:t>
      </w:r>
      <w:r w:rsidR="00A1544D" w:rsidRPr="00A1544D">
        <w:rPr>
          <w:rFonts w:eastAsia="Calibri" w:cstheme="minorHAnsi"/>
        </w:rPr>
        <w:t>a kind of coarse flour</w:t>
      </w:r>
      <w:r w:rsidR="00A1544D">
        <w:rPr>
          <w:rFonts w:eastAsia="Calibri" w:cstheme="minorHAnsi"/>
        </w:rPr>
        <w:t>, tappinnu</w:t>
      </w:r>
      <w:r w:rsidR="00754515" w:rsidRPr="00F657DF">
        <w:rPr>
          <w:rFonts w:cstheme="minorHAnsi"/>
          <w:sz w:val="20"/>
          <w:szCs w:val="20"/>
        </w:rPr>
        <w:br/>
      </w:r>
      <w:r w:rsidR="00754515" w:rsidRPr="00D91A0C">
        <w:rPr>
          <w:rFonts w:ascii="Times New Roman" w:hAnsi="Times New Roman" w:cs="Times New Roman"/>
          <w:b/>
          <w:sz w:val="20"/>
          <w:szCs w:val="20"/>
        </w:rPr>
        <w:t>fish</w:t>
      </w:r>
      <w:r w:rsidR="00754515" w:rsidRPr="00D91A0C">
        <w:rPr>
          <w:rFonts w:ascii="Times New Roman" w:hAnsi="Times New Roman" w:cs="Times New Roman"/>
          <w:sz w:val="20"/>
          <w:szCs w:val="20"/>
        </w:rPr>
        <w:t>, a fish spawn, agargarû</w:t>
      </w:r>
      <w:r w:rsidR="003651AF" w:rsidRPr="00F657DF">
        <w:rPr>
          <w:rFonts w:eastAsia="Calibri" w:cstheme="minorHAnsi"/>
        </w:rPr>
        <w:br/>
      </w:r>
      <w:r w:rsidR="003651AF" w:rsidRPr="00F657DF">
        <w:rPr>
          <w:rFonts w:eastAsia="Calibri" w:cstheme="minorHAnsi"/>
          <w:b/>
        </w:rPr>
        <w:t>fish</w:t>
      </w:r>
      <w:r w:rsidR="003651AF" w:rsidRPr="00F657DF">
        <w:rPr>
          <w:rFonts w:eastAsia="Calibri" w:cstheme="minorHAnsi"/>
        </w:rPr>
        <w:t>, aurochs, ditānu</w:t>
      </w:r>
      <w:r w:rsidR="00FD7E31" w:rsidRPr="00F657DF">
        <w:rPr>
          <w:rFonts w:eastAsia="Calibri" w:cstheme="minorHAnsi"/>
        </w:rPr>
        <w:t>, mīsu</w:t>
      </w:r>
      <w:r w:rsidR="002E17C7">
        <w:rPr>
          <w:rFonts w:eastAsia="Calibri" w:cstheme="minorHAnsi"/>
        </w:rPr>
        <w:br/>
      </w:r>
      <w:r w:rsidR="002E17C7" w:rsidRPr="00F657DF">
        <w:rPr>
          <w:rFonts w:eastAsia="Calibri" w:cstheme="minorHAnsi"/>
          <w:b/>
        </w:rPr>
        <w:t>fish basket</w:t>
      </w:r>
      <w:r w:rsidR="002E17C7" w:rsidRPr="00F657DF">
        <w:rPr>
          <w:rFonts w:eastAsia="Calibri" w:cstheme="minorHAnsi"/>
        </w:rPr>
        <w:t>, gurduppu</w:t>
      </w:r>
      <w:r w:rsidR="002E17C7" w:rsidRPr="00F657DF">
        <w:rPr>
          <w:rFonts w:eastAsia="Calibri" w:cstheme="minorHAnsi"/>
        </w:rPr>
        <w:br/>
      </w:r>
      <w:r w:rsidR="002E17C7" w:rsidRPr="00F657DF">
        <w:rPr>
          <w:rFonts w:eastAsia="Calibri" w:cstheme="minorHAnsi"/>
          <w:b/>
        </w:rPr>
        <w:t>fish bones</w:t>
      </w:r>
      <w:r w:rsidR="002E17C7" w:rsidRPr="00F657DF">
        <w:rPr>
          <w:rFonts w:eastAsia="Calibri" w:cstheme="minorHAnsi"/>
        </w:rPr>
        <w:t>, edakkû</w:t>
      </w:r>
      <w:r w:rsidR="002E17C7" w:rsidRPr="00F657DF">
        <w:rPr>
          <w:rFonts w:eastAsia="Calibri" w:cstheme="minorHAnsi"/>
        </w:rPr>
        <w:br/>
      </w:r>
      <w:r w:rsidR="002E17C7" w:rsidRPr="00F657DF">
        <w:rPr>
          <w:rFonts w:eastAsia="Calibri" w:cstheme="minorHAnsi"/>
          <w:b/>
        </w:rPr>
        <w:t>fish</w:t>
      </w:r>
      <w:r w:rsidR="002E17C7" w:rsidRPr="00F657DF">
        <w:rPr>
          <w:rFonts w:eastAsia="Calibri" w:cstheme="minorHAnsi"/>
        </w:rPr>
        <w:t xml:space="preserve">, </w:t>
      </w:r>
      <w:r w:rsidR="002E17C7" w:rsidRPr="00F657DF">
        <w:rPr>
          <w:rFonts w:cstheme="minorHAnsi"/>
        </w:rPr>
        <w:t>dog, constellation Hercules</w:t>
      </w:r>
      <w:r w:rsidR="002E17C7" w:rsidRPr="00F657DF">
        <w:rPr>
          <w:rFonts w:cstheme="minorHAnsi"/>
          <w:b/>
        </w:rPr>
        <w:t>,</w:t>
      </w:r>
      <w:r w:rsidR="002E17C7">
        <w:rPr>
          <w:rFonts w:cstheme="minorHAnsi"/>
        </w:rPr>
        <w:t xml:space="preserve"> kalbu</w:t>
      </w:r>
      <w:r w:rsidR="002E17C7">
        <w:rPr>
          <w:rFonts w:cstheme="minorHAnsi"/>
        </w:rPr>
        <w:br/>
      </w:r>
      <w:r w:rsidR="002E17C7" w:rsidRPr="00F657DF">
        <w:rPr>
          <w:rFonts w:cstheme="minorHAnsi"/>
          <w:b/>
        </w:rPr>
        <w:t>fish</w:t>
      </w:r>
      <w:r w:rsidR="002E17C7" w:rsidRPr="002E17C7">
        <w:rPr>
          <w:rFonts w:cstheme="minorHAnsi"/>
          <w:b/>
        </w:rPr>
        <w:t>,</w:t>
      </w:r>
      <w:r w:rsidR="002E17C7" w:rsidRPr="00F657DF">
        <w:rPr>
          <w:rFonts w:cstheme="minorHAnsi"/>
          <w:b/>
        </w:rPr>
        <w:t xml:space="preserve"> eel-like fish</w:t>
      </w:r>
      <w:r w:rsidR="002E17C7" w:rsidRPr="00F657DF">
        <w:rPr>
          <w:rFonts w:cstheme="minorHAnsi"/>
        </w:rPr>
        <w:t>, a bird, a snake, kupp</w:t>
      </w:r>
      <w:r w:rsidR="002E17C7" w:rsidRPr="00F657DF">
        <w:rPr>
          <w:rFonts w:eastAsia="Calibri" w:cstheme="minorHAnsi"/>
        </w:rPr>
        <w:t>ū</w:t>
      </w:r>
      <w:r w:rsidR="00414501">
        <w:rPr>
          <w:rFonts w:eastAsia="Calibri" w:cstheme="minorHAnsi"/>
        </w:rPr>
        <w:br/>
      </w:r>
      <w:r w:rsidR="00414501" w:rsidRPr="00414501">
        <w:rPr>
          <w:rFonts w:eastAsia="Calibri" w:cstheme="minorHAnsi"/>
          <w:b/>
        </w:rPr>
        <w:t>fish</w:t>
      </w:r>
      <w:r w:rsidR="00414501">
        <w:rPr>
          <w:rFonts w:eastAsia="Calibri" w:cstheme="minorHAnsi"/>
        </w:rPr>
        <w:t xml:space="preserve">, lizard, </w:t>
      </w:r>
      <w:r w:rsidR="00414501" w:rsidRPr="00650D3D">
        <w:rPr>
          <w:rFonts w:cstheme="minorHAnsi"/>
        </w:rPr>
        <w:t>ṣ</w:t>
      </w:r>
      <w:r w:rsidR="00414501">
        <w:rPr>
          <w:rFonts w:eastAsia="Calibri" w:cstheme="minorHAnsi"/>
        </w:rPr>
        <w:t>ur</w:t>
      </w:r>
      <w:r w:rsidR="00414501" w:rsidRPr="00650D3D">
        <w:rPr>
          <w:rFonts w:cstheme="minorHAnsi"/>
        </w:rPr>
        <w:t>ā</w:t>
      </w:r>
      <w:r w:rsidR="00414501">
        <w:rPr>
          <w:rFonts w:eastAsia="Calibri" w:cstheme="minorHAnsi"/>
        </w:rPr>
        <w:t>ru</w:t>
      </w:r>
      <w:r w:rsidR="00800BAC" w:rsidRPr="00F657DF">
        <w:rPr>
          <w:rFonts w:eastAsia="Calibri" w:cstheme="minorHAnsi"/>
        </w:rPr>
        <w:br/>
      </w:r>
      <w:r w:rsidR="00800BAC" w:rsidRPr="00F657DF">
        <w:rPr>
          <w:rFonts w:eastAsia="Calibri" w:cstheme="minorHAnsi"/>
          <w:b/>
        </w:rPr>
        <w:t>fish</w:t>
      </w:r>
      <w:r w:rsidR="00800BAC" w:rsidRPr="00F657DF">
        <w:rPr>
          <w:rFonts w:eastAsia="Calibri" w:cstheme="minorHAnsi"/>
        </w:rPr>
        <w:t xml:space="preserve">, </w:t>
      </w:r>
      <w:r w:rsidR="00800BAC" w:rsidRPr="00F657DF">
        <w:rPr>
          <w:rFonts w:cstheme="minorHAnsi"/>
        </w:rPr>
        <w:t>mouse, piazu</w:t>
      </w:r>
      <w:r w:rsidR="002E17C7">
        <w:rPr>
          <w:rFonts w:cstheme="minorHAnsi"/>
        </w:rPr>
        <w:br/>
      </w:r>
      <w:r w:rsidR="002E17C7" w:rsidRPr="00F657DF">
        <w:rPr>
          <w:rFonts w:eastAsia="Calibri" w:cstheme="minorHAnsi"/>
          <w:b/>
        </w:rPr>
        <w:t>fish net</w:t>
      </w:r>
      <w:r w:rsidR="002E17C7" w:rsidRPr="00F657DF">
        <w:rPr>
          <w:rFonts w:eastAsia="Calibri" w:cstheme="minorHAnsi"/>
        </w:rPr>
        <w:t xml:space="preserve">, </w:t>
      </w:r>
      <w:r w:rsidR="002E17C7" w:rsidRPr="00F657DF">
        <w:rPr>
          <w:rFonts w:cstheme="minorHAnsi"/>
        </w:rPr>
        <w:t>a large fish net, muškallu</w:t>
      </w:r>
      <w:r w:rsidR="002E17C7">
        <w:rPr>
          <w:rFonts w:cstheme="minorHAnsi"/>
        </w:rPr>
        <w:t xml:space="preserve"> </w:t>
      </w:r>
      <w:r w:rsidR="002E17C7" w:rsidRPr="00F657DF">
        <w:rPr>
          <w:rFonts w:eastAsia="Calibri" w:cstheme="minorHAnsi"/>
        </w:rPr>
        <w:br/>
      </w:r>
      <w:r w:rsidR="002E17C7" w:rsidRPr="00DC3F96">
        <w:rPr>
          <w:rFonts w:ascii="Times New Roman" w:eastAsia="Calibri" w:hAnsi="Times New Roman" w:cs="Times New Roman"/>
          <w:b/>
          <w:sz w:val="20"/>
          <w:szCs w:val="20"/>
        </w:rPr>
        <w:t>fish oil</w:t>
      </w:r>
      <w:r w:rsidR="002E17C7" w:rsidRPr="00DC3F96">
        <w:rPr>
          <w:rFonts w:ascii="Times New Roman" w:eastAsia="Calibri" w:hAnsi="Times New Roman" w:cs="Times New Roman"/>
          <w:sz w:val="20"/>
          <w:szCs w:val="20"/>
        </w:rPr>
        <w:t>?, lupû</w:t>
      </w:r>
      <w:r w:rsidR="002E17C7" w:rsidRPr="00DC3F96">
        <w:rPr>
          <w:rFonts w:cstheme="minorHAnsi"/>
          <w:b/>
        </w:rPr>
        <w:br/>
      </w:r>
      <w:r w:rsidR="002E17C7" w:rsidRPr="00B84FD6">
        <w:rPr>
          <w:rFonts w:cstheme="minorHAnsi"/>
          <w:b/>
        </w:rPr>
        <w:t>fish</w:t>
      </w:r>
      <w:r w:rsidR="002E17C7">
        <w:rPr>
          <w:rFonts w:cstheme="minorHAnsi"/>
        </w:rPr>
        <w:t xml:space="preserve">, </w:t>
      </w:r>
      <w:r w:rsidR="002E17C7" w:rsidRPr="00B84FD6">
        <w:rPr>
          <w:rFonts w:ascii="Calibri" w:eastAsia="Calibri" w:hAnsi="Calibri" w:cs="Calibri"/>
        </w:rPr>
        <w:t>pig</w:t>
      </w:r>
      <w:r w:rsidR="002E17C7">
        <w:rPr>
          <w:rFonts w:ascii="Calibri" w:eastAsia="Calibri" w:hAnsi="Calibri" w:cs="Calibri"/>
        </w:rPr>
        <w:t xml:space="preserve">, a constellation or star, perhaps Delphinus, </w:t>
      </w:r>
      <w:r w:rsidR="002E17C7" w:rsidRPr="00650D3D">
        <w:rPr>
          <w:rFonts w:cstheme="minorHAnsi"/>
        </w:rPr>
        <w:t>š</w:t>
      </w:r>
      <w:r w:rsidR="002E17C7">
        <w:rPr>
          <w:rFonts w:ascii="Calibri" w:eastAsia="Calibri" w:hAnsi="Calibri" w:cs="Calibri"/>
        </w:rPr>
        <w:t>a</w:t>
      </w:r>
      <w:r w:rsidR="002E17C7" w:rsidRPr="00650D3D">
        <w:rPr>
          <w:rFonts w:eastAsia="Calibri" w:cstheme="minorHAnsi"/>
        </w:rPr>
        <w:t>ḫû</w:t>
      </w:r>
      <w:r w:rsidR="002E17C7">
        <w:rPr>
          <w:rFonts w:eastAsia="Calibri" w:cstheme="minorHAnsi"/>
          <w:sz w:val="20"/>
          <w:szCs w:val="20"/>
        </w:rPr>
        <w:br/>
      </w:r>
      <w:r w:rsidR="002E17C7" w:rsidRPr="003C5CF9">
        <w:rPr>
          <w:rFonts w:cstheme="minorHAnsi"/>
          <w:b/>
        </w:rPr>
        <w:lastRenderedPageBreak/>
        <w:t>fish preparation</w:t>
      </w:r>
      <w:r w:rsidR="002E17C7">
        <w:rPr>
          <w:rFonts w:cstheme="minorHAnsi"/>
        </w:rPr>
        <w:t xml:space="preserve">, </w:t>
      </w:r>
      <w:r w:rsidR="002E17C7" w:rsidRPr="00650D3D">
        <w:rPr>
          <w:rFonts w:cstheme="minorHAnsi"/>
        </w:rPr>
        <w:t>ṣ</w:t>
      </w:r>
      <w:r w:rsidR="002E17C7">
        <w:rPr>
          <w:rFonts w:cstheme="minorHAnsi"/>
        </w:rPr>
        <w:t>ilpu</w:t>
      </w:r>
      <w:r w:rsidR="002E17C7" w:rsidRPr="00F657DF">
        <w:rPr>
          <w:rFonts w:cstheme="minorHAnsi"/>
        </w:rPr>
        <w:br/>
      </w:r>
      <w:r w:rsidR="002E17C7" w:rsidRPr="00F657DF">
        <w:rPr>
          <w:rFonts w:cstheme="minorHAnsi"/>
          <w:b/>
          <w:sz w:val="20"/>
          <w:szCs w:val="20"/>
        </w:rPr>
        <w:t>fish</w:t>
      </w:r>
      <w:r w:rsidR="002E17C7" w:rsidRPr="00F657DF">
        <w:rPr>
          <w:rFonts w:cstheme="minorHAnsi"/>
          <w:sz w:val="20"/>
          <w:szCs w:val="20"/>
        </w:rPr>
        <w:t xml:space="preserve">, </w:t>
      </w:r>
      <w:r w:rsidR="002E17C7" w:rsidRPr="00F657DF">
        <w:rPr>
          <w:rFonts w:cstheme="minorHAnsi"/>
          <w:b/>
          <w:sz w:val="20"/>
          <w:szCs w:val="20"/>
        </w:rPr>
        <w:t>produce in fish, fish sauce?</w:t>
      </w:r>
      <w:r w:rsidR="002E17C7" w:rsidRPr="00F657DF">
        <w:rPr>
          <w:rFonts w:cstheme="minorHAnsi"/>
          <w:sz w:val="20"/>
          <w:szCs w:val="20"/>
        </w:rPr>
        <w:t xml:space="preserve"> (included in jars), agargarūtu</w:t>
      </w:r>
      <w:r w:rsidR="002E17C7" w:rsidRPr="00F657DF">
        <w:rPr>
          <w:rStyle w:val="FootnoteReference"/>
          <w:rFonts w:cstheme="minorHAnsi"/>
          <w:sz w:val="20"/>
          <w:szCs w:val="20"/>
        </w:rPr>
        <w:footnoteReference w:id="88"/>
      </w:r>
      <w:r w:rsidR="002E17C7" w:rsidRPr="00F657DF">
        <w:rPr>
          <w:rFonts w:cstheme="minorHAnsi"/>
          <w:sz w:val="20"/>
          <w:szCs w:val="20"/>
        </w:rPr>
        <w:br/>
      </w:r>
      <w:r w:rsidR="002E17C7" w:rsidRPr="00F657DF">
        <w:rPr>
          <w:rFonts w:eastAsia="Calibri" w:cstheme="minorHAnsi"/>
          <w:b/>
        </w:rPr>
        <w:t>fish</w:t>
      </w:r>
      <w:r w:rsidR="002E17C7" w:rsidRPr="00F657DF">
        <w:rPr>
          <w:rFonts w:eastAsia="Calibri" w:cstheme="minorHAnsi"/>
        </w:rPr>
        <w:t>, roe?, nim</w:t>
      </w:r>
      <w:r w:rsidR="002E17C7" w:rsidRPr="00F657DF">
        <w:rPr>
          <w:rFonts w:cstheme="minorHAnsi"/>
        </w:rPr>
        <w:t>š</w:t>
      </w:r>
      <w:r w:rsidR="002E17C7" w:rsidRPr="00F657DF">
        <w:rPr>
          <w:rFonts w:eastAsia="Calibri" w:cstheme="minorHAnsi"/>
        </w:rPr>
        <w:t>ulu</w:t>
      </w:r>
      <w:r w:rsidR="00E863A1">
        <w:rPr>
          <w:rFonts w:eastAsia="Calibri" w:cstheme="minorHAnsi"/>
        </w:rPr>
        <w:br/>
      </w:r>
      <w:r w:rsidR="00E863A1" w:rsidRPr="00E863A1">
        <w:rPr>
          <w:rFonts w:eastAsia="Calibri" w:cstheme="minorHAnsi"/>
          <w:b/>
        </w:rPr>
        <w:t>fish sauce</w:t>
      </w:r>
      <w:r w:rsidR="00E863A1">
        <w:rPr>
          <w:rFonts w:eastAsia="Calibri" w:cstheme="minorHAnsi"/>
        </w:rPr>
        <w:t>, tuziznakku</w:t>
      </w:r>
      <w:r w:rsidR="002E17C7">
        <w:rPr>
          <w:rFonts w:eastAsia="Calibri" w:cstheme="minorHAnsi"/>
        </w:rPr>
        <w:br/>
      </w:r>
      <w:r w:rsidR="002E17C7" w:rsidRPr="002E17C7">
        <w:rPr>
          <w:rFonts w:eastAsia="Calibri" w:cstheme="minorHAnsi"/>
          <w:b/>
        </w:rPr>
        <w:t>fish</w:t>
      </w:r>
      <w:r w:rsidR="002E17C7">
        <w:rPr>
          <w:rFonts w:eastAsia="Calibri" w:cstheme="minorHAnsi"/>
        </w:rPr>
        <w:t xml:space="preserve">, </w:t>
      </w:r>
      <w:r w:rsidR="002E17C7" w:rsidRPr="002E17C7">
        <w:rPr>
          <w:rFonts w:ascii="Calibri" w:eastAsia="Calibri" w:hAnsi="Calibri" w:cs="Calibri"/>
        </w:rPr>
        <w:t>shoe</w:t>
      </w:r>
      <w:r w:rsidR="002E17C7">
        <w:rPr>
          <w:rFonts w:ascii="Calibri" w:eastAsia="Calibri" w:hAnsi="Calibri" w:cs="Calibri"/>
        </w:rPr>
        <w:t xml:space="preserve">, </w:t>
      </w:r>
      <w:r w:rsidR="002E17C7" w:rsidRPr="00C84B0F">
        <w:rPr>
          <w:rFonts w:ascii="Calibri" w:eastAsia="Calibri" w:hAnsi="Calibri" w:cs="Calibri"/>
        </w:rPr>
        <w:t>sandal</w:t>
      </w:r>
      <w:r w:rsidR="002E17C7">
        <w:rPr>
          <w:rFonts w:ascii="Calibri" w:eastAsia="Calibri" w:hAnsi="Calibri" w:cs="Calibri"/>
        </w:rPr>
        <w:t xml:space="preserve">, a fish, </w:t>
      </w:r>
      <w:r w:rsidR="002E17C7" w:rsidRPr="00650D3D">
        <w:rPr>
          <w:rFonts w:cstheme="minorHAnsi"/>
        </w:rPr>
        <w:t>š</w:t>
      </w:r>
      <w:r w:rsidR="002E17C7" w:rsidRPr="00650D3D">
        <w:rPr>
          <w:rFonts w:eastAsia="Calibri" w:cstheme="minorHAnsi"/>
        </w:rPr>
        <w:t>ē</w:t>
      </w:r>
      <w:r w:rsidR="002E17C7">
        <w:rPr>
          <w:rFonts w:ascii="Calibri" w:eastAsia="Calibri" w:hAnsi="Calibri" w:cs="Calibri"/>
        </w:rPr>
        <w:t>nu</w:t>
      </w:r>
      <w:r w:rsidR="00A65548">
        <w:rPr>
          <w:rFonts w:ascii="Calibri" w:eastAsia="Calibri" w:hAnsi="Calibri" w:cs="Calibri"/>
        </w:rPr>
        <w:br/>
      </w:r>
      <w:r w:rsidR="00A65548" w:rsidRPr="00DC3F96">
        <w:rPr>
          <w:rFonts w:ascii="Times New Roman" w:hAnsi="Times New Roman" w:cs="Times New Roman"/>
          <w:b/>
          <w:sz w:val="20"/>
          <w:szCs w:val="20"/>
        </w:rPr>
        <w:t>fish spawn</w:t>
      </w:r>
      <w:r w:rsidR="00A65548" w:rsidRPr="00DC3F96">
        <w:rPr>
          <w:rFonts w:ascii="Times New Roman" w:hAnsi="Times New Roman" w:cs="Times New Roman"/>
          <w:sz w:val="20"/>
          <w:szCs w:val="20"/>
        </w:rPr>
        <w:t>, erūtu</w:t>
      </w:r>
      <w:r w:rsidR="00A65548" w:rsidRPr="00DC3F96">
        <w:rPr>
          <w:rFonts w:ascii="Times New Roman" w:eastAsia="Calibri" w:hAnsi="Times New Roman" w:cs="Times New Roman"/>
        </w:rPr>
        <w:br/>
      </w:r>
      <w:r w:rsidR="00A65548" w:rsidRPr="00F657DF">
        <w:rPr>
          <w:rFonts w:eastAsia="Calibri" w:cstheme="minorHAnsi"/>
          <w:b/>
        </w:rPr>
        <w:t>fish</w:t>
      </w:r>
      <w:r w:rsidR="00A65548" w:rsidRPr="00F657DF">
        <w:rPr>
          <w:rFonts w:eastAsia="Calibri" w:cstheme="minorHAnsi"/>
        </w:rPr>
        <w:t>, the constellation Piscis Austrinus, nūnu</w:t>
      </w:r>
      <w:r w:rsidR="002E17C7">
        <w:rPr>
          <w:rFonts w:ascii="Calibri" w:eastAsia="Calibri" w:hAnsi="Calibri" w:cs="Calibri"/>
        </w:rPr>
        <w:br/>
      </w:r>
      <w:r w:rsidR="002E17C7" w:rsidRPr="00D238CC">
        <w:rPr>
          <w:rFonts w:ascii="Times New Roman" w:hAnsi="Times New Roman" w:cs="Times New Roman"/>
          <w:b/>
          <w:sz w:val="20"/>
          <w:szCs w:val="20"/>
        </w:rPr>
        <w:t>fish</w:t>
      </w:r>
      <w:r w:rsidR="002E17C7" w:rsidRPr="00D238CC">
        <w:rPr>
          <w:rFonts w:ascii="Times New Roman" w:hAnsi="Times New Roman" w:cs="Times New Roman"/>
          <w:sz w:val="20"/>
          <w:szCs w:val="20"/>
        </w:rPr>
        <w:t xml:space="preserve">, </w:t>
      </w:r>
      <w:r w:rsidR="002E17C7" w:rsidRPr="00D238CC">
        <w:rPr>
          <w:rFonts w:ascii="Times New Roman" w:hAnsi="Times New Roman" w:cs="Times New Roman"/>
          <w:b/>
          <w:sz w:val="20"/>
          <w:szCs w:val="20"/>
        </w:rPr>
        <w:t>to fish</w:t>
      </w:r>
      <w:r w:rsidR="002E17C7" w:rsidRPr="00D238CC">
        <w:rPr>
          <w:rFonts w:ascii="Times New Roman" w:hAnsi="Times New Roman" w:cs="Times New Roman"/>
          <w:sz w:val="20"/>
          <w:szCs w:val="20"/>
        </w:rPr>
        <w:t>, bā’er</w:t>
      </w:r>
      <w:r w:rsidR="002E17C7" w:rsidRPr="00D238CC">
        <w:rPr>
          <w:rFonts w:ascii="Times New Roman" w:eastAsia="Calibri" w:hAnsi="Times New Roman" w:cs="Times New Roman"/>
          <w:sz w:val="20"/>
          <w:szCs w:val="20"/>
        </w:rPr>
        <w:t>ū</w:t>
      </w:r>
      <w:r w:rsidR="002E17C7" w:rsidRPr="00D238CC">
        <w:rPr>
          <w:rFonts w:ascii="Times New Roman" w:hAnsi="Times New Roman" w:cs="Times New Roman"/>
          <w:sz w:val="20"/>
          <w:szCs w:val="20"/>
        </w:rPr>
        <w:t>tu, šuhadakk</w:t>
      </w:r>
      <w:r w:rsidR="002E17C7" w:rsidRPr="00D238CC">
        <w:rPr>
          <w:rFonts w:ascii="Times New Roman" w:eastAsia="Calibri" w:hAnsi="Times New Roman" w:cs="Times New Roman"/>
          <w:sz w:val="20"/>
          <w:szCs w:val="20"/>
        </w:rPr>
        <w:t>ū</w:t>
      </w:r>
      <w:r w:rsidR="002E17C7" w:rsidRPr="00D238CC">
        <w:rPr>
          <w:rFonts w:ascii="Times New Roman" w:hAnsi="Times New Roman" w:cs="Times New Roman"/>
          <w:sz w:val="20"/>
          <w:szCs w:val="20"/>
        </w:rPr>
        <w:t>tu</w:t>
      </w:r>
      <w:r w:rsidR="00B84FD6">
        <w:rPr>
          <w:rFonts w:cstheme="minorHAnsi"/>
        </w:rPr>
        <w:br/>
      </w:r>
      <w:r w:rsidR="00A644F8" w:rsidRPr="00A644F8">
        <w:rPr>
          <w:rFonts w:cstheme="minorHAnsi"/>
          <w:b/>
        </w:rPr>
        <w:t>fish</w:t>
      </w:r>
      <w:r w:rsidR="00A644F8">
        <w:rPr>
          <w:rFonts w:cstheme="minorHAnsi"/>
        </w:rPr>
        <w:t xml:space="preserve">, </w:t>
      </w:r>
      <w:r w:rsidR="00A644F8" w:rsidRPr="00A644F8">
        <w:rPr>
          <w:rFonts w:cstheme="minorHAnsi"/>
        </w:rPr>
        <w:t>young male sheep</w:t>
      </w:r>
      <w:r w:rsidR="00A644F8" w:rsidRPr="00F657DF">
        <w:rPr>
          <w:rFonts w:cstheme="minorHAnsi"/>
        </w:rPr>
        <w:t>, pu</w:t>
      </w:r>
      <w:r w:rsidR="00A644F8" w:rsidRPr="00F657DF">
        <w:rPr>
          <w:rFonts w:eastAsia="Calibri" w:cstheme="minorHAnsi"/>
        </w:rPr>
        <w:t>ḫ</w:t>
      </w:r>
      <w:r w:rsidR="00A644F8" w:rsidRPr="00F657DF">
        <w:rPr>
          <w:rFonts w:cstheme="minorHAnsi"/>
        </w:rPr>
        <w:t>ādu</w:t>
      </w:r>
      <w:r w:rsidR="009B1B2B">
        <w:rPr>
          <w:rFonts w:cstheme="minorHAnsi"/>
        </w:rPr>
        <w:t xml:space="preserve"> </w:t>
      </w:r>
      <w:r w:rsidR="00754515" w:rsidRPr="00F657DF">
        <w:rPr>
          <w:rFonts w:cstheme="minorHAnsi"/>
        </w:rPr>
        <w:br/>
      </w:r>
      <w:r w:rsidR="00754515" w:rsidRPr="00DC3F96">
        <w:rPr>
          <w:rFonts w:ascii="Times New Roman" w:eastAsia="Calibri" w:hAnsi="Times New Roman" w:cs="Times New Roman"/>
          <w:b/>
          <w:sz w:val="20"/>
          <w:szCs w:val="20"/>
        </w:rPr>
        <w:t>fisherman</w:t>
      </w:r>
      <w:r w:rsidR="00754515" w:rsidRPr="00DC3F96">
        <w:rPr>
          <w:rFonts w:ascii="Times New Roman" w:eastAsia="Calibri" w:hAnsi="Times New Roman" w:cs="Times New Roman"/>
          <w:sz w:val="20"/>
          <w:szCs w:val="20"/>
        </w:rPr>
        <w:t xml:space="preserve">, </w:t>
      </w:r>
      <w:r w:rsidR="00754515" w:rsidRPr="00DC3F96">
        <w:rPr>
          <w:rFonts w:ascii="Times New Roman" w:hAnsi="Times New Roman" w:cs="Times New Roman"/>
          <w:sz w:val="20"/>
          <w:szCs w:val="20"/>
        </w:rPr>
        <w:t>ḫā</w:t>
      </w:r>
      <w:r w:rsidR="00754515" w:rsidRPr="00DC3F96">
        <w:rPr>
          <w:rFonts w:ascii="Times New Roman" w:eastAsia="Calibri" w:hAnsi="Times New Roman" w:cs="Times New Roman"/>
          <w:sz w:val="20"/>
          <w:szCs w:val="20"/>
        </w:rPr>
        <w:t>dil p</w:t>
      </w:r>
      <w:r w:rsidR="00754515" w:rsidRPr="00DC3F96">
        <w:rPr>
          <w:rFonts w:ascii="Times New Roman" w:hAnsi="Times New Roman" w:cs="Times New Roman"/>
          <w:sz w:val="20"/>
          <w:szCs w:val="20"/>
        </w:rPr>
        <w:t>ȋ</w:t>
      </w:r>
      <w:r w:rsidR="00DC3F96">
        <w:rPr>
          <w:rFonts w:ascii="Times New Roman" w:hAnsi="Times New Roman" w:cs="Times New Roman"/>
          <w:sz w:val="20"/>
          <w:szCs w:val="20"/>
        </w:rPr>
        <w:t xml:space="preserve">, </w:t>
      </w:r>
      <w:r w:rsidR="00DC3F96" w:rsidRPr="00DC3F96">
        <w:rPr>
          <w:rFonts w:ascii="Times New Roman" w:hAnsi="Times New Roman" w:cs="Times New Roman"/>
          <w:sz w:val="20"/>
          <w:szCs w:val="20"/>
        </w:rPr>
        <w:t>šukudakku</w:t>
      </w:r>
      <w:r w:rsidR="00754515" w:rsidRPr="00DC3F96">
        <w:rPr>
          <w:rFonts w:ascii="Times New Roman" w:hAnsi="Times New Roman" w:cs="Times New Roman"/>
        </w:rPr>
        <w:t xml:space="preserve"> </w:t>
      </w:r>
      <w:r w:rsidR="000D608E">
        <w:rPr>
          <w:rFonts w:cstheme="minorHAnsi"/>
        </w:rPr>
        <w:br/>
      </w:r>
      <w:r w:rsidR="00B5780A">
        <w:rPr>
          <w:rFonts w:cstheme="minorHAnsi"/>
          <w:b/>
        </w:rPr>
        <w:t>fisherman</w:t>
      </w:r>
      <w:r w:rsidR="00B5780A">
        <w:rPr>
          <w:rFonts w:cstheme="minorHAnsi"/>
        </w:rPr>
        <w:t xml:space="preserve">, </w:t>
      </w:r>
      <w:r w:rsidR="00B5780A" w:rsidRPr="00B5780A">
        <w:rPr>
          <w:rFonts w:cstheme="minorHAnsi"/>
          <w:b/>
        </w:rPr>
        <w:t>trade of temple fisherman</w:t>
      </w:r>
      <w:r w:rsidR="00B5780A">
        <w:rPr>
          <w:rFonts w:cstheme="minorHAnsi"/>
        </w:rPr>
        <w:t xml:space="preserve">, </w:t>
      </w:r>
      <w:r w:rsidR="00B5780A" w:rsidRPr="00650D3D">
        <w:rPr>
          <w:rFonts w:cstheme="minorHAnsi"/>
        </w:rPr>
        <w:t>š</w:t>
      </w:r>
      <w:r w:rsidR="00B5780A">
        <w:rPr>
          <w:rFonts w:cstheme="minorHAnsi"/>
        </w:rPr>
        <w:t>ukudakk</w:t>
      </w:r>
      <w:r w:rsidR="00B5780A" w:rsidRPr="00650D3D">
        <w:rPr>
          <w:rFonts w:eastAsia="Calibri" w:cstheme="minorHAnsi"/>
        </w:rPr>
        <w:t>ū</w:t>
      </w:r>
      <w:r w:rsidR="00B5780A">
        <w:rPr>
          <w:rFonts w:cstheme="minorHAnsi"/>
        </w:rPr>
        <w:t>tu</w:t>
      </w:r>
      <w:r w:rsidR="00B5780A">
        <w:rPr>
          <w:rFonts w:cstheme="minorHAnsi"/>
          <w:b/>
        </w:rPr>
        <w:br/>
      </w:r>
      <w:r w:rsidR="000D608E" w:rsidRPr="000D608E">
        <w:rPr>
          <w:rFonts w:cstheme="minorHAnsi"/>
          <w:b/>
        </w:rPr>
        <w:t>fisherman who uses a net</w:t>
      </w:r>
      <w:r w:rsidR="000D608E">
        <w:rPr>
          <w:rFonts w:cstheme="minorHAnsi"/>
        </w:rPr>
        <w:t xml:space="preserve">, </w:t>
      </w:r>
      <w:r w:rsidR="000D608E" w:rsidRPr="00650D3D">
        <w:rPr>
          <w:rFonts w:cstheme="minorHAnsi"/>
        </w:rPr>
        <w:t>š</w:t>
      </w:r>
      <w:r w:rsidR="000D608E">
        <w:rPr>
          <w:rFonts w:cstheme="minorHAnsi"/>
        </w:rPr>
        <w:t>ikinnu</w:t>
      </w:r>
      <w:r w:rsidR="009B1B2B">
        <w:rPr>
          <w:rFonts w:cstheme="minorHAnsi"/>
        </w:rPr>
        <w:br/>
      </w:r>
      <w:r w:rsidR="009B1B2B" w:rsidRPr="009B1B2B">
        <w:rPr>
          <w:rFonts w:cstheme="minorHAnsi"/>
          <w:b/>
        </w:rPr>
        <w:t>fishing net</w:t>
      </w:r>
      <w:r w:rsidR="009B1B2B">
        <w:rPr>
          <w:rFonts w:cstheme="minorHAnsi"/>
        </w:rPr>
        <w:t xml:space="preserve">, </w:t>
      </w:r>
      <w:r w:rsidR="009B1B2B" w:rsidRPr="00650D3D">
        <w:rPr>
          <w:rFonts w:cstheme="minorHAnsi"/>
        </w:rPr>
        <w:t>š</w:t>
      </w:r>
      <w:r w:rsidR="009B1B2B">
        <w:rPr>
          <w:rFonts w:cstheme="minorHAnsi"/>
        </w:rPr>
        <w:t>ikinnu</w:t>
      </w:r>
      <w:r w:rsidR="00E14C3C" w:rsidRPr="00F657DF">
        <w:rPr>
          <w:rFonts w:cstheme="minorHAnsi"/>
        </w:rPr>
        <w:br/>
      </w:r>
      <w:r w:rsidR="00E14C3C" w:rsidRPr="00F657DF">
        <w:rPr>
          <w:rFonts w:eastAsia="Calibri" w:cstheme="minorHAnsi"/>
          <w:b/>
        </w:rPr>
        <w:t>fishing place</w:t>
      </w:r>
      <w:r w:rsidR="00E14C3C" w:rsidRPr="00F657DF">
        <w:rPr>
          <w:rFonts w:eastAsia="Calibri" w:cstheme="minorHAnsi"/>
        </w:rPr>
        <w:t>, trap, cage, nab</w:t>
      </w:r>
      <w:r w:rsidR="00E14C3C" w:rsidRPr="00F657DF">
        <w:rPr>
          <w:rFonts w:cstheme="minorHAnsi"/>
        </w:rPr>
        <w:t>ā</w:t>
      </w:r>
      <w:r w:rsidR="00E14C3C" w:rsidRPr="00F657DF">
        <w:rPr>
          <w:rFonts w:eastAsia="Calibri" w:cstheme="minorHAnsi"/>
        </w:rPr>
        <w:t>rtu</w:t>
      </w:r>
      <w:r w:rsidR="00547342" w:rsidRPr="00F657DF">
        <w:rPr>
          <w:rFonts w:eastAsia="Calibri" w:cstheme="minorHAnsi"/>
        </w:rPr>
        <w:br/>
      </w:r>
      <w:r w:rsidR="00547342" w:rsidRPr="00F657DF">
        <w:rPr>
          <w:rFonts w:eastAsia="Calibri" w:cstheme="minorHAnsi"/>
          <w:b/>
        </w:rPr>
        <w:t>fissure</w:t>
      </w:r>
      <w:r w:rsidR="00547342" w:rsidRPr="00F657DF">
        <w:rPr>
          <w:rFonts w:eastAsia="Calibri" w:cstheme="minorHAnsi"/>
        </w:rPr>
        <w:t>, sp</w:t>
      </w:r>
      <w:r w:rsidR="0089194E" w:rsidRPr="00F657DF">
        <w:rPr>
          <w:rFonts w:eastAsia="Calibri" w:cstheme="minorHAnsi"/>
        </w:rPr>
        <w:t>l</w:t>
      </w:r>
      <w:r w:rsidR="00547342" w:rsidRPr="00F657DF">
        <w:rPr>
          <w:rFonts w:eastAsia="Calibri" w:cstheme="minorHAnsi"/>
        </w:rPr>
        <w:t>it, a part of the body, undoing, separation, ransom, pi</w:t>
      </w:r>
      <w:r w:rsidR="00547342" w:rsidRPr="00F657DF">
        <w:rPr>
          <w:rFonts w:cstheme="minorHAnsi"/>
        </w:rPr>
        <w:t>ṭ</w:t>
      </w:r>
      <w:r w:rsidR="00547342" w:rsidRPr="00F657DF">
        <w:rPr>
          <w:rFonts w:eastAsia="Calibri" w:cstheme="minorHAnsi"/>
        </w:rPr>
        <w:t>ru</w:t>
      </w:r>
      <w:r w:rsidR="00F1283F">
        <w:rPr>
          <w:rFonts w:eastAsia="Calibri" w:cstheme="minorHAnsi"/>
        </w:rPr>
        <w:br/>
      </w:r>
      <w:r w:rsidR="00F1283F" w:rsidRPr="00F1283F">
        <w:rPr>
          <w:rFonts w:eastAsia="Calibri" w:cstheme="minorHAnsi"/>
          <w:b/>
        </w:rPr>
        <w:t>fissure</w:t>
      </w:r>
      <w:r w:rsidR="00F1283F">
        <w:rPr>
          <w:rFonts w:eastAsia="Calibri" w:cstheme="minorHAnsi"/>
        </w:rPr>
        <w:t xml:space="preserve">, </w:t>
      </w:r>
      <w:r w:rsidR="00F1283F" w:rsidRPr="00F1283F">
        <w:rPr>
          <w:rFonts w:eastAsia="Calibri" w:cstheme="minorHAnsi"/>
          <w:b/>
        </w:rPr>
        <w:t>to fissure</w:t>
      </w:r>
      <w:r w:rsidR="00F1283F">
        <w:rPr>
          <w:rFonts w:eastAsia="Calibri" w:cstheme="minorHAnsi"/>
        </w:rPr>
        <w:t xml:space="preserve">,  </w:t>
      </w:r>
      <w:r w:rsidR="00F1283F" w:rsidRPr="00F1283F">
        <w:t>to split</w:t>
      </w:r>
      <w:r w:rsidR="00F1283F">
        <w:t xml:space="preserve">, split into many parts, </w:t>
      </w:r>
      <w:r w:rsidR="00F1283F" w:rsidRPr="00650D3D">
        <w:rPr>
          <w:rFonts w:cstheme="minorHAnsi"/>
        </w:rPr>
        <w:t>š</w:t>
      </w:r>
      <w:r w:rsidR="00F1283F">
        <w:t>at</w:t>
      </w:r>
      <w:r w:rsidR="00F1283F" w:rsidRPr="00650D3D">
        <w:rPr>
          <w:rFonts w:cstheme="minorHAnsi"/>
        </w:rPr>
        <w:t>ā</w:t>
      </w:r>
      <w:r w:rsidR="00F1283F">
        <w:t>qu</w:t>
      </w:r>
      <w:r w:rsidR="003651AF" w:rsidRPr="00F657DF">
        <w:rPr>
          <w:rFonts w:eastAsia="Calibri" w:cstheme="minorHAnsi"/>
        </w:rPr>
        <w:br/>
      </w:r>
      <w:r w:rsidR="003651AF" w:rsidRPr="00F657DF">
        <w:rPr>
          <w:rFonts w:eastAsia="Calibri" w:cstheme="minorHAnsi"/>
          <w:b/>
        </w:rPr>
        <w:t>fit</w:t>
      </w:r>
      <w:r w:rsidR="003651AF" w:rsidRPr="00F657DF">
        <w:rPr>
          <w:rFonts w:eastAsia="Calibri" w:cstheme="minorHAnsi"/>
        </w:rPr>
        <w:t xml:space="preserve"> </w:t>
      </w:r>
      <w:r w:rsidR="003651AF" w:rsidRPr="00F657DF">
        <w:rPr>
          <w:rFonts w:eastAsia="Calibri" w:cstheme="minorHAnsi"/>
          <w:b/>
        </w:rPr>
        <w:t>of coughing and retching</w:t>
      </w:r>
      <w:r w:rsidR="003651AF" w:rsidRPr="00F657DF">
        <w:rPr>
          <w:rFonts w:eastAsia="Calibri" w:cstheme="minorHAnsi"/>
        </w:rPr>
        <w:t>, ganāḫu, guḫḫu</w:t>
      </w:r>
      <w:r w:rsidR="00E14C3C" w:rsidRPr="00F657DF">
        <w:rPr>
          <w:rFonts w:eastAsia="Calibri" w:cstheme="minorHAnsi"/>
        </w:rPr>
        <w:t xml:space="preserve"> </w:t>
      </w:r>
      <w:r w:rsidR="00CB7125">
        <w:rPr>
          <w:rFonts w:eastAsia="Calibri" w:cstheme="minorHAnsi"/>
        </w:rPr>
        <w:br/>
      </w:r>
      <w:r w:rsidR="00CB7125" w:rsidRPr="00CB7125">
        <w:rPr>
          <w:rFonts w:ascii="Calibri" w:eastAsia="Calibri" w:hAnsi="Calibri" w:cs="Calibri"/>
          <w:b/>
        </w:rPr>
        <w:t>fit</w:t>
      </w:r>
      <w:r w:rsidR="00CB7125">
        <w:rPr>
          <w:rFonts w:ascii="Calibri" w:eastAsia="Calibri" w:hAnsi="Calibri" w:cs="Calibri"/>
        </w:rPr>
        <w:t xml:space="preserve">, </w:t>
      </w:r>
      <w:r w:rsidR="00CB7125" w:rsidRPr="00CB7125">
        <w:rPr>
          <w:rFonts w:ascii="Calibri" w:eastAsia="Calibri" w:hAnsi="Calibri" w:cs="Calibri"/>
          <w:b/>
        </w:rPr>
        <w:t>to fit together</w:t>
      </w:r>
      <w:r w:rsidR="00CB7125">
        <w:rPr>
          <w:rFonts w:ascii="Calibri" w:eastAsia="Calibri" w:hAnsi="Calibri" w:cs="Calibri"/>
        </w:rPr>
        <w:t xml:space="preserve">, </w:t>
      </w:r>
      <w:r w:rsidR="00CB7125" w:rsidRPr="00CB7125">
        <w:rPr>
          <w:rFonts w:ascii="Calibri" w:eastAsia="Calibri" w:hAnsi="Calibri" w:cs="Calibri"/>
        </w:rPr>
        <w:t>to construct buildings</w:t>
      </w:r>
      <w:r w:rsidR="00CB7125">
        <w:rPr>
          <w:rFonts w:ascii="Calibri" w:eastAsia="Calibri" w:hAnsi="Calibri" w:cs="Calibri"/>
        </w:rPr>
        <w:t xml:space="preserve">, bridges, earthworks, to construct, to make someone tie, hitch, construct, </w:t>
      </w:r>
      <w:r w:rsidR="00CB7125" w:rsidRPr="0090093D">
        <w:rPr>
          <w:rFonts w:ascii="Calibri" w:eastAsia="Calibri" w:hAnsi="Calibri" w:cs="Calibri"/>
        </w:rPr>
        <w:t>to fasten</w:t>
      </w:r>
      <w:r w:rsidR="00CB7125">
        <w:rPr>
          <w:rFonts w:ascii="Calibri" w:eastAsia="Calibri" w:hAnsi="Calibri" w:cs="Calibri"/>
        </w:rPr>
        <w:t xml:space="preserve">, </w:t>
      </w:r>
      <w:r w:rsidR="00CB7125" w:rsidRPr="0090093D">
        <w:rPr>
          <w:rFonts w:ascii="Calibri" w:eastAsia="Calibri" w:hAnsi="Calibri" w:cs="Calibri"/>
        </w:rPr>
        <w:t>to pack</w:t>
      </w:r>
      <w:r w:rsidR="00CB7125">
        <w:rPr>
          <w:rFonts w:ascii="Calibri" w:eastAsia="Calibri" w:hAnsi="Calibri" w:cs="Calibri"/>
        </w:rPr>
        <w:t xml:space="preserve">, to wrap, </w:t>
      </w:r>
      <w:r w:rsidR="00CB7125" w:rsidRPr="00DE2AB9">
        <w:rPr>
          <w:rFonts w:ascii="Calibri" w:eastAsia="Calibri" w:hAnsi="Calibri" w:cs="Calibri"/>
        </w:rPr>
        <w:t>to tie</w:t>
      </w:r>
      <w:r w:rsidR="00CB7125">
        <w:rPr>
          <w:rFonts w:ascii="Calibri" w:eastAsia="Calibri" w:hAnsi="Calibri" w:cs="Calibri"/>
        </w:rPr>
        <w:t>, attach something to a person or object, to tie up an animal, a boat, to tie things together, to tie knots?, to tie on a sash, belt, headband, weapon, jewelry, to tie, bind, to tie up a boat, to be tied, to harness, to hitch, to join, to gird oneself, to get ready, to bandage, to arrange in order, to make a binding ruling, to establish, provide offerings, dues, livelihood, to set up a binding agreement, to assign a person to a task, a post, to place a financial obligation, to tether an animal, to harness, hitch, to bandage, to conclude an agreement with someone, to put someone under obligation, to make someone contractually liable, to bind oneself by contract, to be girt, to be attached, to be set up, to band together, to consipire, rak</w:t>
      </w:r>
      <w:r w:rsidR="00CB7125" w:rsidRPr="00016FF6">
        <w:rPr>
          <w:rFonts w:cstheme="minorHAnsi"/>
        </w:rPr>
        <w:t>ā</w:t>
      </w:r>
      <w:r w:rsidR="00CB7125">
        <w:rPr>
          <w:rFonts w:ascii="Calibri" w:eastAsia="Calibri" w:hAnsi="Calibri" w:cs="Calibri"/>
        </w:rPr>
        <w:t>su</w:t>
      </w:r>
      <w:r w:rsidR="00754515" w:rsidRPr="00F657DF">
        <w:rPr>
          <w:rFonts w:eastAsia="Calibri" w:cstheme="minorHAnsi"/>
        </w:rPr>
        <w:br/>
      </w:r>
      <w:r w:rsidR="00754515" w:rsidRPr="00F657DF">
        <w:rPr>
          <w:rFonts w:cstheme="minorHAnsi"/>
          <w:b/>
        </w:rPr>
        <w:t>fitted out</w:t>
      </w:r>
      <w:r w:rsidR="00754515" w:rsidRPr="00F657DF">
        <w:rPr>
          <w:rFonts w:cstheme="minorHAnsi"/>
        </w:rPr>
        <w:t>, adj., labbašu</w:t>
      </w:r>
      <w:r w:rsidR="003651AF" w:rsidRPr="00F657DF">
        <w:rPr>
          <w:rFonts w:eastAsia="Calibri" w:cstheme="minorHAnsi"/>
        </w:rPr>
        <w:br/>
      </w:r>
      <w:r w:rsidR="003651AF" w:rsidRPr="00F657DF">
        <w:rPr>
          <w:rFonts w:eastAsia="Calibri" w:cstheme="minorHAnsi"/>
          <w:b/>
        </w:rPr>
        <w:t>fitted out</w:t>
      </w:r>
      <w:r w:rsidR="003651AF" w:rsidRPr="00F657DF">
        <w:rPr>
          <w:rFonts w:eastAsia="Calibri" w:cstheme="minorHAnsi"/>
        </w:rPr>
        <w:t>, to be fitted out correctly, justice, to provide justice, dispatch, send, insure the correct performance of a ritual, to make do the right thing, thrive, to prosper, to inject an enema,</w:t>
      </w:r>
      <w:r w:rsidR="003651AF" w:rsidRPr="00F657DF">
        <w:rPr>
          <w:rFonts w:eastAsia="Calibri" w:cstheme="minorHAnsi"/>
          <w:b/>
        </w:rPr>
        <w:t xml:space="preserve"> </w:t>
      </w:r>
      <w:r w:rsidR="003651AF" w:rsidRPr="00F657DF">
        <w:rPr>
          <w:rFonts w:eastAsia="Calibri" w:cstheme="minorHAnsi"/>
        </w:rPr>
        <w:t>clear up, to give birth easily, to charge (an enemy), straighten up, to  go straight toward, to thrive, to prosper, to be or become all right, to move the bowels, to proceed, to move straight ahead, to cause to move along a straight or correct course to prepare, to proceed, march on, to put or keep in good order, to set aright, to give correct decisions, to advance against, to become successful, to be put in order, ešēru</w:t>
      </w:r>
      <w:r w:rsidR="001E49EC">
        <w:rPr>
          <w:rFonts w:ascii="Calibri" w:eastAsia="Calibri" w:hAnsi="Calibri" w:cs="Calibri"/>
        </w:rPr>
        <w:t xml:space="preserve">, </w:t>
      </w:r>
      <w:r w:rsidR="001E49EC">
        <w:rPr>
          <w:rFonts w:ascii="Calibri" w:eastAsia="Calibri" w:hAnsi="Calibri" w:cs="Calibri"/>
        </w:rPr>
        <w:br/>
      </w:r>
      <w:r w:rsidR="001E49EC" w:rsidRPr="00906A4F">
        <w:rPr>
          <w:rFonts w:cstheme="minorHAnsi"/>
          <w:b/>
        </w:rPr>
        <w:t xml:space="preserve">metal </w:t>
      </w:r>
      <w:r w:rsidR="001E49EC" w:rsidRPr="001E49EC">
        <w:rPr>
          <w:rFonts w:cstheme="minorHAnsi"/>
          <w:b/>
        </w:rPr>
        <w:t>fitting</w:t>
      </w:r>
      <w:r w:rsidR="001E49EC">
        <w:rPr>
          <w:rFonts w:cstheme="minorHAnsi"/>
        </w:rPr>
        <w:t xml:space="preserve"> or </w:t>
      </w:r>
      <w:r w:rsidR="001E49EC" w:rsidRPr="001E49EC">
        <w:rPr>
          <w:rFonts w:cstheme="minorHAnsi"/>
        </w:rPr>
        <w:t>ornament</w:t>
      </w:r>
      <w:r w:rsidR="001E49EC">
        <w:rPr>
          <w:rFonts w:cstheme="minorHAnsi"/>
        </w:rPr>
        <w:t>, tar</w:t>
      </w:r>
      <w:r w:rsidR="001E49EC" w:rsidRPr="00650D3D">
        <w:rPr>
          <w:rFonts w:eastAsia="Calibri" w:cstheme="minorHAnsi"/>
        </w:rPr>
        <w:t>ī</w:t>
      </w:r>
      <w:r w:rsidR="001E49EC">
        <w:rPr>
          <w:rFonts w:cstheme="minorHAnsi"/>
        </w:rPr>
        <w:t>ktu</w:t>
      </w:r>
      <w:r w:rsidR="009826E0">
        <w:rPr>
          <w:rFonts w:cstheme="minorHAnsi"/>
        </w:rPr>
        <w:br/>
      </w:r>
      <w:r w:rsidR="009826E0" w:rsidRPr="009826E0">
        <w:rPr>
          <w:rFonts w:cstheme="minorHAnsi"/>
          <w:b/>
        </w:rPr>
        <w:t>fitting</w:t>
      </w:r>
      <w:r w:rsidR="009826E0">
        <w:rPr>
          <w:rFonts w:cstheme="minorHAnsi"/>
        </w:rPr>
        <w:t xml:space="preserve">, </w:t>
      </w:r>
      <w:r w:rsidR="009826E0" w:rsidRPr="009826E0">
        <w:rPr>
          <w:rFonts w:cstheme="minorHAnsi"/>
          <w:b/>
        </w:rPr>
        <w:t>something fitting</w:t>
      </w:r>
      <w:r w:rsidR="009826E0">
        <w:rPr>
          <w:rFonts w:cstheme="minorHAnsi"/>
        </w:rPr>
        <w:t>, appropriate, suitable, usmu</w:t>
      </w:r>
      <w:r w:rsidR="009A28DC" w:rsidRPr="00F657DF">
        <w:rPr>
          <w:rFonts w:eastAsia="Calibri" w:cstheme="minorHAnsi"/>
        </w:rPr>
        <w:br/>
      </w:r>
      <w:r w:rsidR="009A28DC" w:rsidRPr="00F657DF">
        <w:rPr>
          <w:rFonts w:cstheme="minorHAnsi"/>
          <w:b/>
        </w:rPr>
        <w:t>fitting</w:t>
      </w:r>
      <w:r w:rsidR="009A28DC" w:rsidRPr="00F657DF">
        <w:rPr>
          <w:rFonts w:cstheme="minorHAnsi"/>
        </w:rPr>
        <w:t>, suitable, appropriate, adj., naṭ</w:t>
      </w:r>
      <w:r w:rsidR="009A28DC" w:rsidRPr="00F657DF">
        <w:rPr>
          <w:rFonts w:eastAsia="Calibri" w:cstheme="minorHAnsi"/>
        </w:rPr>
        <w:t>û</w:t>
      </w:r>
      <w:r w:rsidR="004D375C">
        <w:rPr>
          <w:rFonts w:eastAsia="Calibri" w:cstheme="minorHAnsi"/>
        </w:rPr>
        <w:br/>
      </w:r>
      <w:r w:rsidR="004D375C" w:rsidRPr="004D375C">
        <w:rPr>
          <w:rFonts w:eastAsia="Calibri" w:cstheme="minorHAnsi"/>
          <w:b/>
        </w:rPr>
        <w:t>fittings</w:t>
      </w:r>
      <w:r w:rsidR="004D375C">
        <w:rPr>
          <w:rFonts w:eastAsia="Calibri" w:cstheme="minorHAnsi"/>
        </w:rPr>
        <w:t xml:space="preserve">, </w:t>
      </w:r>
      <w:r w:rsidR="004D375C" w:rsidRPr="00650D3D">
        <w:rPr>
          <w:rFonts w:cstheme="minorHAnsi"/>
        </w:rPr>
        <w:t>ṣ</w:t>
      </w:r>
      <w:r w:rsidR="004D375C">
        <w:rPr>
          <w:rFonts w:eastAsia="Calibri" w:cstheme="minorHAnsi"/>
        </w:rPr>
        <w:t>ind</w:t>
      </w:r>
      <w:r w:rsidR="004D375C" w:rsidRPr="00650D3D">
        <w:rPr>
          <w:rFonts w:eastAsia="Calibri" w:cstheme="minorHAnsi"/>
        </w:rPr>
        <w:t>ē</w:t>
      </w:r>
      <w:r w:rsidR="004D375C">
        <w:rPr>
          <w:rFonts w:eastAsia="Calibri" w:cstheme="minorHAnsi"/>
        </w:rPr>
        <w:t>tu</w:t>
      </w:r>
      <w:r w:rsidR="008271DD">
        <w:rPr>
          <w:rFonts w:eastAsia="Calibri" w:cstheme="minorHAnsi"/>
        </w:rPr>
        <w:br/>
      </w:r>
      <w:r w:rsidR="008271DD" w:rsidRPr="008271DD">
        <w:rPr>
          <w:rFonts w:ascii="Calibri" w:eastAsia="Calibri" w:hAnsi="Calibri" w:cs="Calibri"/>
          <w:b/>
        </w:rPr>
        <w:lastRenderedPageBreak/>
        <w:t>fitting</w:t>
      </w:r>
      <w:r w:rsidR="008271DD">
        <w:rPr>
          <w:rFonts w:ascii="Calibri" w:eastAsia="Calibri" w:hAnsi="Calibri" w:cs="Calibri"/>
        </w:rPr>
        <w:t xml:space="preserve">, </w:t>
      </w:r>
      <w:r w:rsidR="008271DD" w:rsidRPr="008271DD">
        <w:rPr>
          <w:rFonts w:ascii="Calibri" w:eastAsia="Calibri" w:hAnsi="Calibri" w:cs="Calibri"/>
          <w:b/>
        </w:rPr>
        <w:t>to be fitting</w:t>
      </w:r>
      <w:r w:rsidR="008271DD">
        <w:rPr>
          <w:rFonts w:ascii="Calibri" w:eastAsia="Calibri" w:hAnsi="Calibri" w:cs="Calibri"/>
        </w:rPr>
        <w:t xml:space="preserve">, </w:t>
      </w:r>
      <w:r w:rsidR="008271DD" w:rsidRPr="008271DD">
        <w:rPr>
          <w:rFonts w:ascii="Calibri" w:eastAsia="Calibri" w:hAnsi="Calibri" w:cs="Calibri"/>
        </w:rPr>
        <w:t>correct</w:t>
      </w:r>
      <w:r w:rsidR="008271DD">
        <w:rPr>
          <w:rFonts w:ascii="Calibri" w:eastAsia="Calibri" w:hAnsi="Calibri" w:cs="Calibri"/>
        </w:rPr>
        <w:t xml:space="preserve">, </w:t>
      </w:r>
      <w:r w:rsidR="008271DD" w:rsidRPr="008271DD">
        <w:rPr>
          <w:rFonts w:ascii="Calibri" w:eastAsia="Calibri" w:hAnsi="Calibri" w:cs="Calibri"/>
        </w:rPr>
        <w:t>to be proper</w:t>
      </w:r>
      <w:r w:rsidR="008271DD">
        <w:rPr>
          <w:rFonts w:ascii="Calibri" w:eastAsia="Calibri" w:hAnsi="Calibri" w:cs="Calibri"/>
        </w:rPr>
        <w:t xml:space="preserve">, </w:t>
      </w:r>
      <w:r w:rsidR="008271DD" w:rsidRPr="00D83CF3">
        <w:rPr>
          <w:rFonts w:ascii="Calibri" w:eastAsia="Calibri" w:hAnsi="Calibri" w:cs="Calibri"/>
        </w:rPr>
        <w:t>honest</w:t>
      </w:r>
      <w:r w:rsidR="008271DD">
        <w:rPr>
          <w:rFonts w:ascii="Calibri" w:eastAsia="Calibri" w:hAnsi="Calibri" w:cs="Calibri"/>
        </w:rPr>
        <w:t xml:space="preserve">, </w:t>
      </w:r>
      <w:r w:rsidR="008271DD" w:rsidRPr="00194F7E">
        <w:rPr>
          <w:rFonts w:ascii="Calibri" w:eastAsia="Calibri" w:hAnsi="Calibri" w:cs="Calibri"/>
        </w:rPr>
        <w:t>to be right</w:t>
      </w:r>
      <w:r w:rsidR="008271DD">
        <w:rPr>
          <w:rFonts w:ascii="Calibri" w:eastAsia="Calibri" w:hAnsi="Calibri" w:cs="Calibri"/>
        </w:rPr>
        <w:t xml:space="preserve">, </w:t>
      </w:r>
      <w:r w:rsidR="008271DD" w:rsidRPr="00D83CF3">
        <w:rPr>
          <w:rFonts w:ascii="Calibri" w:eastAsia="Calibri" w:hAnsi="Calibri" w:cs="Calibri"/>
        </w:rPr>
        <w:t>just</w:t>
      </w:r>
      <w:r w:rsidR="008271DD">
        <w:rPr>
          <w:rFonts w:ascii="Calibri" w:eastAsia="Calibri" w:hAnsi="Calibri" w:cs="Calibri"/>
        </w:rPr>
        <w:t xml:space="preserve">, </w:t>
      </w:r>
      <w:r w:rsidR="008271DD" w:rsidRPr="00194F7E">
        <w:rPr>
          <w:rFonts w:ascii="Calibri" w:eastAsia="Calibri" w:hAnsi="Calibri" w:cs="Calibri"/>
        </w:rPr>
        <w:t>pleasing</w:t>
      </w:r>
      <w:r w:rsidR="008271DD">
        <w:rPr>
          <w:rFonts w:ascii="Calibri" w:eastAsia="Calibri" w:hAnsi="Calibri" w:cs="Calibri"/>
        </w:rPr>
        <w:t>, to succeed, prosper, to be mutually satisfactory, to set straight, manage, tar</w:t>
      </w:r>
      <w:r w:rsidR="008271DD" w:rsidRPr="00650D3D">
        <w:rPr>
          <w:rFonts w:cstheme="minorHAnsi"/>
        </w:rPr>
        <w:t>āṣ</w:t>
      </w:r>
      <w:r w:rsidR="008271DD">
        <w:rPr>
          <w:rFonts w:ascii="Calibri" w:eastAsia="Calibri" w:hAnsi="Calibri" w:cs="Calibri"/>
        </w:rPr>
        <w:t>u</w:t>
      </w:r>
      <w:r w:rsidR="003651AF" w:rsidRPr="00F657DF">
        <w:rPr>
          <w:rFonts w:eastAsia="Calibri" w:cstheme="minorHAnsi"/>
        </w:rPr>
        <w:br/>
      </w:r>
      <w:r w:rsidR="003651AF" w:rsidRPr="00F657DF">
        <w:rPr>
          <w:rFonts w:eastAsia="Calibri" w:cstheme="minorHAnsi"/>
          <w:b/>
        </w:rPr>
        <w:t>fitting</w:t>
      </w:r>
      <w:r w:rsidR="003651AF" w:rsidRPr="00F657DF">
        <w:rPr>
          <w:rFonts w:eastAsia="Calibri" w:cstheme="minorHAnsi"/>
        </w:rPr>
        <w:t>, to be fitting, proper or suitable, asāmu</w:t>
      </w:r>
      <w:r w:rsidR="00754515" w:rsidRPr="00F657DF">
        <w:rPr>
          <w:rFonts w:eastAsia="Calibri" w:cstheme="minorHAnsi"/>
        </w:rPr>
        <w:br/>
      </w:r>
      <w:r w:rsidR="00754515" w:rsidRPr="00CB276A">
        <w:rPr>
          <w:rFonts w:ascii="Times New Roman" w:hAnsi="Times New Roman" w:cs="Times New Roman"/>
          <w:b/>
          <w:sz w:val="20"/>
          <w:szCs w:val="20"/>
        </w:rPr>
        <w:t>five</w:t>
      </w:r>
      <w:r w:rsidR="00754515" w:rsidRPr="00CB276A">
        <w:rPr>
          <w:rFonts w:ascii="Times New Roman" w:hAnsi="Times New Roman" w:cs="Times New Roman"/>
          <w:sz w:val="20"/>
          <w:szCs w:val="20"/>
        </w:rPr>
        <w:t xml:space="preserve">, </w:t>
      </w:r>
      <w:r w:rsidR="00754515" w:rsidRPr="00CB276A">
        <w:rPr>
          <w:rFonts w:ascii="Times New Roman" w:eastAsia="Calibri" w:hAnsi="Times New Roman" w:cs="Times New Roman"/>
          <w:sz w:val="20"/>
          <w:szCs w:val="20"/>
        </w:rPr>
        <w:t>ḫ</w:t>
      </w:r>
      <w:r w:rsidR="00754515" w:rsidRPr="00CB276A">
        <w:rPr>
          <w:rFonts w:ascii="Times New Roman" w:hAnsi="Times New Roman" w:cs="Times New Roman"/>
          <w:sz w:val="20"/>
          <w:szCs w:val="20"/>
        </w:rPr>
        <w:t>amiš</w:t>
      </w:r>
      <w:r w:rsidR="00754515" w:rsidRPr="00F657DF">
        <w:rPr>
          <w:rFonts w:cstheme="minorHAnsi"/>
          <w:b/>
        </w:rPr>
        <w:br/>
      </w:r>
      <w:r w:rsidR="00754515" w:rsidRPr="00CB276A">
        <w:rPr>
          <w:rFonts w:ascii="Times New Roman" w:hAnsi="Times New Roman" w:cs="Times New Roman"/>
          <w:b/>
          <w:sz w:val="20"/>
          <w:szCs w:val="20"/>
        </w:rPr>
        <w:t>five</w:t>
      </w:r>
      <w:r w:rsidR="00754515" w:rsidRPr="00CB276A">
        <w:rPr>
          <w:rFonts w:ascii="Times New Roman" w:hAnsi="Times New Roman" w:cs="Times New Roman"/>
          <w:sz w:val="20"/>
          <w:szCs w:val="20"/>
        </w:rPr>
        <w:t>,</w:t>
      </w:r>
      <w:r w:rsidR="00754515" w:rsidRPr="00CB276A">
        <w:rPr>
          <w:rFonts w:ascii="Times New Roman" w:hAnsi="Times New Roman" w:cs="Times New Roman"/>
          <w:b/>
          <w:sz w:val="20"/>
          <w:szCs w:val="20"/>
        </w:rPr>
        <w:t xml:space="preserve"> a group of five persons</w:t>
      </w:r>
      <w:r w:rsidR="00754515" w:rsidRPr="00CB276A">
        <w:rPr>
          <w:rFonts w:ascii="Times New Roman" w:hAnsi="Times New Roman" w:cs="Times New Roman"/>
          <w:sz w:val="20"/>
          <w:szCs w:val="20"/>
        </w:rPr>
        <w:t xml:space="preserve">, </w:t>
      </w:r>
      <w:r w:rsidR="00754515" w:rsidRPr="00CB276A">
        <w:rPr>
          <w:rFonts w:ascii="Times New Roman" w:eastAsia="Calibri" w:hAnsi="Times New Roman" w:cs="Times New Roman"/>
          <w:sz w:val="20"/>
          <w:szCs w:val="20"/>
        </w:rPr>
        <w:t>ḫ</w:t>
      </w:r>
      <w:r w:rsidR="00754515" w:rsidRPr="00CB276A">
        <w:rPr>
          <w:rFonts w:ascii="Times New Roman" w:hAnsi="Times New Roman" w:cs="Times New Roman"/>
          <w:sz w:val="20"/>
          <w:szCs w:val="20"/>
        </w:rPr>
        <w:t>amištu</w:t>
      </w:r>
      <w:r w:rsidR="00754515" w:rsidRPr="00CB276A">
        <w:rPr>
          <w:rFonts w:ascii="Times New Roman" w:hAnsi="Times New Roman" w:cs="Times New Roman"/>
          <w:sz w:val="20"/>
          <w:szCs w:val="20"/>
        </w:rPr>
        <w:br/>
      </w:r>
      <w:r w:rsidR="00754515" w:rsidRPr="00CB276A">
        <w:rPr>
          <w:rFonts w:ascii="Times New Roman" w:hAnsi="Times New Roman" w:cs="Times New Roman"/>
          <w:b/>
          <w:sz w:val="20"/>
          <w:szCs w:val="20"/>
        </w:rPr>
        <w:t>five</w:t>
      </w:r>
      <w:r w:rsidR="00754515" w:rsidRPr="00CB276A">
        <w:rPr>
          <w:rFonts w:ascii="Times New Roman" w:hAnsi="Times New Roman" w:cs="Times New Roman"/>
          <w:sz w:val="20"/>
          <w:szCs w:val="20"/>
        </w:rPr>
        <w:t>,</w:t>
      </w:r>
      <w:r w:rsidR="00754515" w:rsidRPr="00CB276A">
        <w:rPr>
          <w:rFonts w:ascii="Times New Roman" w:hAnsi="Times New Roman" w:cs="Times New Roman"/>
          <w:b/>
          <w:sz w:val="20"/>
          <w:szCs w:val="20"/>
        </w:rPr>
        <w:t xml:space="preserve"> a period of five days</w:t>
      </w:r>
      <w:r w:rsidR="00754515" w:rsidRPr="00CB276A">
        <w:rPr>
          <w:rFonts w:ascii="Times New Roman" w:hAnsi="Times New Roman" w:cs="Times New Roman"/>
          <w:sz w:val="20"/>
          <w:szCs w:val="20"/>
        </w:rPr>
        <w:t xml:space="preserve">, </w:t>
      </w:r>
      <w:r w:rsidR="00754515" w:rsidRPr="00CB276A">
        <w:rPr>
          <w:rFonts w:ascii="Times New Roman" w:eastAsia="Calibri" w:hAnsi="Times New Roman" w:cs="Times New Roman"/>
          <w:sz w:val="20"/>
          <w:szCs w:val="20"/>
        </w:rPr>
        <w:t>ḫ</w:t>
      </w:r>
      <w:r w:rsidR="00754515" w:rsidRPr="00CB276A">
        <w:rPr>
          <w:rFonts w:ascii="Times New Roman" w:hAnsi="Times New Roman" w:cs="Times New Roman"/>
          <w:sz w:val="20"/>
          <w:szCs w:val="20"/>
        </w:rPr>
        <w:t>amuštu</w:t>
      </w:r>
      <w:r w:rsidR="00754515" w:rsidRPr="00CB276A">
        <w:rPr>
          <w:rFonts w:ascii="Times New Roman" w:hAnsi="Times New Roman" w:cs="Times New Roman"/>
          <w:sz w:val="20"/>
          <w:szCs w:val="20"/>
        </w:rPr>
        <w:br/>
      </w:r>
      <w:r w:rsidR="00754515" w:rsidRPr="00CB276A">
        <w:rPr>
          <w:rFonts w:ascii="Times New Roman" w:hAnsi="Times New Roman" w:cs="Times New Roman"/>
          <w:b/>
          <w:sz w:val="20"/>
          <w:szCs w:val="20"/>
        </w:rPr>
        <w:t>five</w:t>
      </w:r>
      <w:r w:rsidR="00754515" w:rsidRPr="00CB276A">
        <w:rPr>
          <w:rFonts w:ascii="Times New Roman" w:hAnsi="Times New Roman" w:cs="Times New Roman"/>
          <w:sz w:val="20"/>
          <w:szCs w:val="20"/>
        </w:rPr>
        <w:t>,</w:t>
      </w:r>
      <w:r w:rsidR="00754515" w:rsidRPr="00CB276A">
        <w:rPr>
          <w:rFonts w:ascii="Times New Roman" w:hAnsi="Times New Roman" w:cs="Times New Roman"/>
          <w:b/>
          <w:sz w:val="20"/>
          <w:szCs w:val="20"/>
        </w:rPr>
        <w:t xml:space="preserve"> consisting of five</w:t>
      </w:r>
      <w:r w:rsidR="00754515" w:rsidRPr="00CB276A">
        <w:rPr>
          <w:rFonts w:ascii="Times New Roman" w:hAnsi="Times New Roman" w:cs="Times New Roman"/>
          <w:sz w:val="20"/>
          <w:szCs w:val="20"/>
        </w:rPr>
        <w:t xml:space="preserve">, </w:t>
      </w:r>
      <w:r w:rsidR="00754515" w:rsidRPr="00CB276A">
        <w:rPr>
          <w:rFonts w:ascii="Times New Roman" w:eastAsia="Calibri" w:hAnsi="Times New Roman" w:cs="Times New Roman"/>
          <w:sz w:val="20"/>
          <w:szCs w:val="20"/>
        </w:rPr>
        <w:t>ḫ</w:t>
      </w:r>
      <w:r w:rsidR="00754515" w:rsidRPr="00CB276A">
        <w:rPr>
          <w:rFonts w:ascii="Times New Roman" w:hAnsi="Times New Roman" w:cs="Times New Roman"/>
          <w:sz w:val="20"/>
          <w:szCs w:val="20"/>
        </w:rPr>
        <w:t>umuš</w:t>
      </w:r>
      <w:r w:rsidR="00754515" w:rsidRPr="00CB276A">
        <w:rPr>
          <w:rFonts w:ascii="Times New Roman" w:eastAsia="Calibri" w:hAnsi="Times New Roman" w:cs="Times New Roman"/>
          <w:sz w:val="20"/>
          <w:szCs w:val="20"/>
        </w:rPr>
        <w:t>û</w:t>
      </w:r>
      <w:r w:rsidR="00754515" w:rsidRPr="00CB276A">
        <w:rPr>
          <w:rFonts w:ascii="Times New Roman" w:hAnsi="Times New Roman" w:cs="Times New Roman"/>
          <w:sz w:val="20"/>
          <w:szCs w:val="20"/>
        </w:rPr>
        <w:br/>
      </w:r>
      <w:r w:rsidR="00754515" w:rsidRPr="00CB276A">
        <w:rPr>
          <w:rFonts w:ascii="Times New Roman" w:hAnsi="Times New Roman" w:cs="Times New Roman"/>
          <w:b/>
          <w:sz w:val="20"/>
          <w:szCs w:val="20"/>
        </w:rPr>
        <w:t>five</w:t>
      </w:r>
      <w:r w:rsidR="00754515" w:rsidRPr="00CB276A">
        <w:rPr>
          <w:rFonts w:ascii="Times New Roman" w:hAnsi="Times New Roman" w:cs="Times New Roman"/>
          <w:sz w:val="20"/>
          <w:szCs w:val="20"/>
        </w:rPr>
        <w:t>,</w:t>
      </w:r>
      <w:r w:rsidR="00754515" w:rsidRPr="00CB276A">
        <w:rPr>
          <w:rFonts w:ascii="Times New Roman" w:hAnsi="Times New Roman" w:cs="Times New Roman"/>
          <w:b/>
          <w:sz w:val="20"/>
          <w:szCs w:val="20"/>
        </w:rPr>
        <w:t xml:space="preserve"> team of five persons</w:t>
      </w:r>
      <w:r w:rsidR="00754515" w:rsidRPr="00CB276A">
        <w:rPr>
          <w:rFonts w:ascii="Times New Roman" w:hAnsi="Times New Roman" w:cs="Times New Roman"/>
          <w:sz w:val="20"/>
          <w:szCs w:val="20"/>
        </w:rPr>
        <w:t xml:space="preserve">, </w:t>
      </w:r>
      <w:r w:rsidR="00754515" w:rsidRPr="00CB276A">
        <w:rPr>
          <w:rFonts w:ascii="Times New Roman" w:eastAsia="Calibri" w:hAnsi="Times New Roman" w:cs="Times New Roman"/>
          <w:sz w:val="20"/>
          <w:szCs w:val="20"/>
        </w:rPr>
        <w:t>ḫ</w:t>
      </w:r>
      <w:r w:rsidR="00754515" w:rsidRPr="00CB276A">
        <w:rPr>
          <w:rFonts w:ascii="Times New Roman" w:hAnsi="Times New Roman" w:cs="Times New Roman"/>
          <w:sz w:val="20"/>
          <w:szCs w:val="20"/>
        </w:rPr>
        <w:t>um</w:t>
      </w:r>
      <w:r w:rsidR="00754515" w:rsidRPr="00CB276A">
        <w:rPr>
          <w:rFonts w:ascii="Times New Roman" w:eastAsia="Calibri" w:hAnsi="Times New Roman" w:cs="Times New Roman"/>
          <w:sz w:val="20"/>
          <w:szCs w:val="20"/>
        </w:rPr>
        <w:t>ū</w:t>
      </w:r>
      <w:r w:rsidR="00754515" w:rsidRPr="00CB276A">
        <w:rPr>
          <w:rFonts w:ascii="Times New Roman" w:hAnsi="Times New Roman" w:cs="Times New Roman"/>
          <w:sz w:val="20"/>
          <w:szCs w:val="20"/>
        </w:rPr>
        <w:t>šu</w:t>
      </w:r>
      <w:r w:rsidR="00330549" w:rsidRPr="00CB276A">
        <w:rPr>
          <w:rFonts w:ascii="Times New Roman" w:hAnsi="Times New Roman" w:cs="Times New Roman"/>
          <w:sz w:val="20"/>
          <w:szCs w:val="20"/>
        </w:rPr>
        <w:br/>
      </w:r>
      <w:r w:rsidR="00330549" w:rsidRPr="00CB276A">
        <w:rPr>
          <w:rFonts w:ascii="Times New Roman" w:hAnsi="Times New Roman" w:cs="Times New Roman"/>
          <w:b/>
          <w:sz w:val="20"/>
          <w:szCs w:val="20"/>
        </w:rPr>
        <w:t>fivefold</w:t>
      </w:r>
      <w:r w:rsidR="00330549" w:rsidRPr="00CB276A">
        <w:rPr>
          <w:rFonts w:ascii="Times New Roman" w:hAnsi="Times New Roman" w:cs="Times New Roman"/>
          <w:sz w:val="20"/>
          <w:szCs w:val="20"/>
        </w:rPr>
        <w:t xml:space="preserve">, </w:t>
      </w:r>
      <w:r w:rsidR="00330549" w:rsidRPr="00CB276A">
        <w:rPr>
          <w:rFonts w:ascii="Times New Roman" w:eastAsia="Calibri" w:hAnsi="Times New Roman" w:cs="Times New Roman"/>
          <w:sz w:val="20"/>
          <w:szCs w:val="20"/>
        </w:rPr>
        <w:t>ḫ</w:t>
      </w:r>
      <w:r w:rsidR="00330549" w:rsidRPr="00CB276A">
        <w:rPr>
          <w:rFonts w:ascii="Times New Roman" w:hAnsi="Times New Roman" w:cs="Times New Roman"/>
          <w:sz w:val="20"/>
          <w:szCs w:val="20"/>
        </w:rPr>
        <w:t>amšamma</w:t>
      </w:r>
      <w:r w:rsidR="00330549" w:rsidRPr="00CB276A">
        <w:rPr>
          <w:rFonts w:ascii="Times New Roman" w:hAnsi="Times New Roman" w:cs="Times New Roman"/>
          <w:sz w:val="20"/>
          <w:szCs w:val="20"/>
        </w:rPr>
        <w:br/>
      </w:r>
      <w:r w:rsidR="00330549" w:rsidRPr="00CB276A">
        <w:rPr>
          <w:rFonts w:ascii="Times New Roman" w:hAnsi="Times New Roman" w:cs="Times New Roman"/>
          <w:b/>
          <w:sz w:val="20"/>
          <w:szCs w:val="20"/>
        </w:rPr>
        <w:t>fivefold</w:t>
      </w:r>
      <w:r w:rsidR="00330549" w:rsidRPr="00CB276A">
        <w:rPr>
          <w:rFonts w:ascii="Times New Roman" w:hAnsi="Times New Roman" w:cs="Times New Roman"/>
          <w:sz w:val="20"/>
          <w:szCs w:val="20"/>
        </w:rPr>
        <w:t xml:space="preserve">, five times, </w:t>
      </w:r>
      <w:r w:rsidR="00330549" w:rsidRPr="00CB276A">
        <w:rPr>
          <w:rFonts w:ascii="Times New Roman" w:eastAsia="Calibri" w:hAnsi="Times New Roman" w:cs="Times New Roman"/>
          <w:sz w:val="20"/>
          <w:szCs w:val="20"/>
        </w:rPr>
        <w:t>ḫ</w:t>
      </w:r>
      <w:r w:rsidR="00330549" w:rsidRPr="00CB276A">
        <w:rPr>
          <w:rFonts w:ascii="Times New Roman" w:hAnsi="Times New Roman" w:cs="Times New Roman"/>
          <w:sz w:val="20"/>
          <w:szCs w:val="20"/>
        </w:rPr>
        <w:t>amšišu</w:t>
      </w:r>
      <w:r w:rsidR="009E4B35" w:rsidRPr="00F657DF">
        <w:rPr>
          <w:rFonts w:cstheme="minorHAnsi"/>
          <w:sz w:val="20"/>
          <w:szCs w:val="20"/>
        </w:rPr>
        <w:br/>
      </w:r>
      <w:r w:rsidR="00330549" w:rsidRPr="00F657DF">
        <w:rPr>
          <w:rFonts w:eastAsia="Calibri" w:cstheme="minorHAnsi"/>
          <w:b/>
        </w:rPr>
        <w:t>five</w:t>
      </w:r>
      <w:r w:rsidR="00330549" w:rsidRPr="00F657DF">
        <w:rPr>
          <w:rFonts w:eastAsia="Calibri" w:cstheme="minorHAnsi"/>
        </w:rPr>
        <w:t xml:space="preserve"> </w:t>
      </w:r>
      <w:r w:rsidR="00330549" w:rsidRPr="00F657DF">
        <w:rPr>
          <w:rFonts w:eastAsia="Calibri" w:cstheme="minorHAnsi"/>
          <w:b/>
        </w:rPr>
        <w:t>sixths</w:t>
      </w:r>
      <w:r w:rsidR="00330549" w:rsidRPr="00F657DF">
        <w:rPr>
          <w:rFonts w:eastAsia="Calibri" w:cstheme="minorHAnsi"/>
        </w:rPr>
        <w:t xml:space="preserve"> (lit. big part) of a mina or other unit, parasrab</w:t>
      </w:r>
      <w:r w:rsidR="00330549" w:rsidRPr="00F657DF">
        <w:rPr>
          <w:rFonts w:eastAsia="Calibri" w:cstheme="minorHAnsi"/>
          <w:b/>
        </w:rPr>
        <w:br/>
      </w:r>
      <w:r w:rsidR="009E4B35" w:rsidRPr="005A4D44">
        <w:rPr>
          <w:rFonts w:ascii="Times New Roman" w:eastAsia="Calibri" w:hAnsi="Times New Roman" w:cs="Times New Roman"/>
          <w:b/>
          <w:sz w:val="20"/>
          <w:szCs w:val="20"/>
        </w:rPr>
        <w:t>five-year-old</w:t>
      </w:r>
      <w:r w:rsidR="009E4B35" w:rsidRPr="005A4D44">
        <w:rPr>
          <w:rFonts w:ascii="Times New Roman" w:eastAsia="Calibri" w:hAnsi="Times New Roman" w:cs="Times New Roman"/>
          <w:sz w:val="20"/>
          <w:szCs w:val="20"/>
        </w:rPr>
        <w:t>, adj.,  narijarpu</w:t>
      </w:r>
      <w:r w:rsidR="00754515" w:rsidRPr="00F657DF">
        <w:rPr>
          <w:rFonts w:cstheme="minorHAnsi"/>
          <w:sz w:val="20"/>
          <w:szCs w:val="20"/>
        </w:rPr>
        <w:br/>
      </w:r>
      <w:r w:rsidR="00754515" w:rsidRPr="005A4D44">
        <w:rPr>
          <w:rFonts w:ascii="Times New Roman" w:hAnsi="Times New Roman" w:cs="Times New Roman"/>
          <w:b/>
          <w:sz w:val="20"/>
          <w:szCs w:val="20"/>
        </w:rPr>
        <w:t>five years old</w:t>
      </w:r>
      <w:r w:rsidR="00754515" w:rsidRPr="005A4D44">
        <w:rPr>
          <w:rFonts w:ascii="Times New Roman" w:hAnsi="Times New Roman" w:cs="Times New Roman"/>
          <w:sz w:val="20"/>
          <w:szCs w:val="20"/>
        </w:rPr>
        <w:t xml:space="preserve">, adj., </w:t>
      </w:r>
      <w:r w:rsidR="00754515" w:rsidRPr="005A4D44">
        <w:rPr>
          <w:rFonts w:ascii="Times New Roman" w:eastAsia="Calibri" w:hAnsi="Times New Roman" w:cs="Times New Roman"/>
          <w:sz w:val="20"/>
          <w:szCs w:val="20"/>
        </w:rPr>
        <w:t>ḫ</w:t>
      </w:r>
      <w:r w:rsidR="00754515" w:rsidRPr="005A4D44">
        <w:rPr>
          <w:rFonts w:ascii="Times New Roman" w:hAnsi="Times New Roman" w:cs="Times New Roman"/>
          <w:sz w:val="20"/>
          <w:szCs w:val="20"/>
        </w:rPr>
        <w:t>umuš</w:t>
      </w:r>
      <w:r w:rsidR="00754515" w:rsidRPr="005A4D44">
        <w:rPr>
          <w:rFonts w:ascii="Times New Roman" w:eastAsia="Calibri" w:hAnsi="Times New Roman" w:cs="Times New Roman"/>
          <w:sz w:val="20"/>
          <w:szCs w:val="20"/>
        </w:rPr>
        <w:t>û</w:t>
      </w:r>
      <w:r w:rsidR="00D51FAE" w:rsidRPr="005A4D44">
        <w:rPr>
          <w:rFonts w:ascii="Times New Roman" w:eastAsia="Calibri" w:hAnsi="Times New Roman" w:cs="Times New Roman"/>
          <w:sz w:val="20"/>
          <w:szCs w:val="20"/>
        </w:rPr>
        <w:br/>
      </w:r>
      <w:r w:rsidR="00D51FAE" w:rsidRPr="00D51FAE">
        <w:rPr>
          <w:rFonts w:ascii="Calibri" w:eastAsia="Calibri" w:hAnsi="Calibri" w:cs="Calibri"/>
          <w:b/>
        </w:rPr>
        <w:t>fix on a stake</w:t>
      </w:r>
      <w:r w:rsidR="00D51FAE">
        <w:rPr>
          <w:rFonts w:ascii="Calibri" w:eastAsia="Calibri" w:hAnsi="Calibri" w:cs="Calibri"/>
        </w:rPr>
        <w:t xml:space="preserve">, to </w:t>
      </w:r>
      <w:r w:rsidR="00D51FAE" w:rsidRPr="00D51FAE">
        <w:rPr>
          <w:rFonts w:eastAsia="Calibri" w:cstheme="minorHAnsi"/>
        </w:rPr>
        <w:t>erect</w:t>
      </w:r>
      <w:r w:rsidR="00D51FAE">
        <w:rPr>
          <w:rFonts w:eastAsia="Calibri" w:cstheme="minorHAnsi"/>
        </w:rPr>
        <w:t xml:space="preserve">, </w:t>
      </w:r>
      <w:r w:rsidR="00D51FAE" w:rsidRPr="00D51FAE">
        <w:rPr>
          <w:rFonts w:ascii="Calibri" w:eastAsia="Calibri" w:hAnsi="Calibri" w:cs="Calibri"/>
        </w:rPr>
        <w:t>to set up a trap</w:t>
      </w:r>
      <w:r w:rsidR="00D51FAE">
        <w:rPr>
          <w:rFonts w:ascii="Calibri" w:eastAsia="Calibri" w:hAnsi="Calibri" w:cs="Calibri"/>
        </w:rPr>
        <w:t xml:space="preserve">, </w:t>
      </w:r>
      <w:r w:rsidR="00D51FAE" w:rsidRPr="009F741D">
        <w:rPr>
          <w:rFonts w:ascii="Calibri" w:eastAsia="Calibri" w:hAnsi="Calibri" w:cs="Calibri"/>
        </w:rPr>
        <w:t>to set in place</w:t>
      </w:r>
      <w:r w:rsidR="00D51FAE">
        <w:rPr>
          <w:rFonts w:ascii="Calibri" w:eastAsia="Calibri" w:hAnsi="Calibri" w:cs="Calibri"/>
        </w:rPr>
        <w:t xml:space="preserve">, </w:t>
      </w:r>
      <w:r w:rsidR="00D51FAE" w:rsidRPr="009F741D">
        <w:rPr>
          <w:rFonts w:ascii="Calibri" w:eastAsia="Calibri" w:hAnsi="Calibri" w:cs="Calibri"/>
        </w:rPr>
        <w:t>to insert</w:t>
      </w:r>
      <w:r w:rsidR="00D51FAE">
        <w:rPr>
          <w:rFonts w:ascii="Calibri" w:eastAsia="Calibri" w:hAnsi="Calibri" w:cs="Calibri"/>
        </w:rPr>
        <w:t xml:space="preserve">, </w:t>
      </w:r>
      <w:r w:rsidR="00D51FAE" w:rsidRPr="00D51FAE">
        <w:rPr>
          <w:rFonts w:ascii="Calibri" w:eastAsia="Calibri" w:hAnsi="Calibri" w:cs="Calibri"/>
        </w:rPr>
        <w:t>to drive in</w:t>
      </w:r>
      <w:r w:rsidR="00D51FAE">
        <w:rPr>
          <w:rFonts w:ascii="Calibri" w:eastAsia="Calibri" w:hAnsi="Calibri" w:cs="Calibri"/>
        </w:rPr>
        <w:t>, to hold the eyes fixed, to be infixed, ret</w:t>
      </w:r>
      <w:r w:rsidR="00D51FAE" w:rsidRPr="001F026D">
        <w:rPr>
          <w:rFonts w:ascii="Calibri" w:eastAsia="Calibri" w:hAnsi="Calibri" w:cs="Calibri"/>
        </w:rPr>
        <w:t>û</w:t>
      </w:r>
      <w:r w:rsidR="00B85A2C">
        <w:rPr>
          <w:rFonts w:eastAsia="Calibri" w:cstheme="minorHAnsi"/>
          <w:sz w:val="20"/>
          <w:szCs w:val="20"/>
        </w:rPr>
        <w:br/>
      </w:r>
      <w:r w:rsidR="00B85A2C" w:rsidRPr="00B85A2C">
        <w:rPr>
          <w:rFonts w:eastAsia="Calibri" w:cstheme="minorHAnsi"/>
          <w:b/>
        </w:rPr>
        <w:t>fixed by nails or pegs</w:t>
      </w:r>
      <w:r w:rsidR="00B85A2C">
        <w:rPr>
          <w:rFonts w:eastAsia="Calibri" w:cstheme="minorHAnsi"/>
        </w:rPr>
        <w:t xml:space="preserve">, </w:t>
      </w:r>
      <w:r w:rsidR="00B85A2C" w:rsidRPr="00B85A2C">
        <w:rPr>
          <w:rFonts w:eastAsia="Calibri" w:cstheme="minorHAnsi"/>
        </w:rPr>
        <w:t>attached</w:t>
      </w:r>
      <w:r w:rsidR="00B85A2C">
        <w:rPr>
          <w:rFonts w:eastAsia="Calibri" w:cstheme="minorHAnsi"/>
        </w:rPr>
        <w:t>, ret</w:t>
      </w:r>
      <w:r w:rsidR="00B85A2C" w:rsidRPr="001F026D">
        <w:rPr>
          <w:rFonts w:ascii="Calibri" w:eastAsia="Calibri" w:hAnsi="Calibri" w:cs="Calibri"/>
        </w:rPr>
        <w:t>û</w:t>
      </w:r>
      <w:r w:rsidR="003B116B">
        <w:rPr>
          <w:rFonts w:ascii="Calibri" w:eastAsia="Calibri" w:hAnsi="Calibri" w:cs="Calibri"/>
        </w:rPr>
        <w:br/>
      </w:r>
      <w:r w:rsidR="003B116B" w:rsidRPr="003B116B">
        <w:rPr>
          <w:rFonts w:ascii="Calibri" w:eastAsia="Calibri" w:hAnsi="Calibri" w:cs="Calibri"/>
          <w:b/>
        </w:rPr>
        <w:t>fixed</w:t>
      </w:r>
      <w:r w:rsidR="003B116B">
        <w:rPr>
          <w:rFonts w:ascii="Calibri" w:eastAsia="Calibri" w:hAnsi="Calibri" w:cs="Calibri"/>
        </w:rPr>
        <w:t xml:space="preserve">, </w:t>
      </w:r>
      <w:r w:rsidR="003B116B" w:rsidRPr="003B116B">
        <w:rPr>
          <w:rFonts w:ascii="Calibri" w:eastAsia="Calibri" w:hAnsi="Calibri" w:cs="Calibri"/>
        </w:rPr>
        <w:t>established</w:t>
      </w:r>
      <w:r w:rsidR="003B116B">
        <w:rPr>
          <w:rFonts w:ascii="Calibri" w:eastAsia="Calibri" w:hAnsi="Calibri" w:cs="Calibri"/>
        </w:rPr>
        <w:t xml:space="preserve">, secured, solid, well-founded, </w:t>
      </w:r>
      <w:r w:rsidR="003B116B" w:rsidRPr="00650D3D">
        <w:rPr>
          <w:rFonts w:cstheme="minorHAnsi"/>
        </w:rPr>
        <w:t>š</w:t>
      </w:r>
      <w:r w:rsidR="003B116B">
        <w:rPr>
          <w:rFonts w:ascii="Calibri" w:eastAsia="Calibri" w:hAnsi="Calibri" w:cs="Calibri"/>
        </w:rPr>
        <w:t>ur</w:t>
      </w:r>
      <w:r w:rsidR="003B116B" w:rsidRPr="00650D3D">
        <w:rPr>
          <w:rFonts w:cstheme="minorHAnsi"/>
        </w:rPr>
        <w:t>š</w:t>
      </w:r>
      <w:r w:rsidR="003B116B">
        <w:rPr>
          <w:rFonts w:ascii="Calibri" w:eastAsia="Calibri" w:hAnsi="Calibri" w:cs="Calibri"/>
        </w:rPr>
        <w:t>udu</w:t>
      </w:r>
      <w:r w:rsidR="003651AF" w:rsidRPr="00F657DF">
        <w:rPr>
          <w:rFonts w:eastAsia="Calibri" w:cstheme="minorHAnsi"/>
        </w:rPr>
        <w:br/>
      </w:r>
      <w:r w:rsidR="00560DF1" w:rsidRPr="00F657DF">
        <w:rPr>
          <w:rFonts w:eastAsia="Calibri" w:cstheme="minorHAnsi"/>
          <w:b/>
        </w:rPr>
        <w:t>fixed</w:t>
      </w:r>
      <w:r w:rsidR="00560DF1" w:rsidRPr="00F657DF">
        <w:rPr>
          <w:rFonts w:eastAsia="Calibri" w:cstheme="minorHAnsi"/>
        </w:rPr>
        <w:t>, fastened, adj.,</w:t>
      </w:r>
      <w:r w:rsidR="00743985" w:rsidRPr="00F657DF">
        <w:rPr>
          <w:rFonts w:eastAsia="Calibri" w:cstheme="minorHAnsi"/>
        </w:rPr>
        <w:t xml:space="preserve"> p</w:t>
      </w:r>
      <w:r w:rsidR="00743985" w:rsidRPr="00F657DF">
        <w:rPr>
          <w:rFonts w:cstheme="minorHAnsi"/>
        </w:rPr>
        <w:t>ā</w:t>
      </w:r>
      <w:r w:rsidR="00743985" w:rsidRPr="00F657DF">
        <w:rPr>
          <w:rFonts w:eastAsia="Calibri" w:cstheme="minorHAnsi"/>
        </w:rPr>
        <w:t>du</w:t>
      </w:r>
      <w:r w:rsidR="00D51FAE">
        <w:rPr>
          <w:rFonts w:eastAsia="Calibri" w:cstheme="minorHAnsi"/>
        </w:rPr>
        <w:br/>
      </w:r>
      <w:r w:rsidR="00D51FAE" w:rsidRPr="00D51FAE">
        <w:rPr>
          <w:rFonts w:ascii="Calibri" w:eastAsia="Calibri" w:hAnsi="Calibri" w:cs="Calibri"/>
          <w:b/>
        </w:rPr>
        <w:t>fixed</w:t>
      </w:r>
      <w:r w:rsidR="00D51FAE">
        <w:rPr>
          <w:rFonts w:ascii="Calibri" w:eastAsia="Calibri" w:hAnsi="Calibri" w:cs="Calibri"/>
        </w:rPr>
        <w:t xml:space="preserve">, </w:t>
      </w:r>
      <w:r w:rsidR="00D51FAE" w:rsidRPr="00D51FAE">
        <w:rPr>
          <w:rFonts w:ascii="Calibri" w:eastAsia="Calibri" w:hAnsi="Calibri" w:cs="Calibri"/>
          <w:b/>
        </w:rPr>
        <w:t>to hold the eyes fixed</w:t>
      </w:r>
      <w:r w:rsidR="00D51FAE">
        <w:rPr>
          <w:rFonts w:ascii="Calibri" w:eastAsia="Calibri" w:hAnsi="Calibri" w:cs="Calibri"/>
        </w:rPr>
        <w:t xml:space="preserve">, </w:t>
      </w:r>
      <w:r w:rsidR="00D51FAE" w:rsidRPr="00D51FAE">
        <w:rPr>
          <w:rFonts w:ascii="Calibri" w:eastAsia="Calibri" w:hAnsi="Calibri" w:cs="Calibri"/>
        </w:rPr>
        <w:t>fix on a stake,</w:t>
      </w:r>
      <w:r w:rsidR="00D51FAE">
        <w:rPr>
          <w:rFonts w:ascii="Calibri" w:eastAsia="Calibri" w:hAnsi="Calibri" w:cs="Calibri"/>
        </w:rPr>
        <w:t xml:space="preserve"> to </w:t>
      </w:r>
      <w:r w:rsidR="00D51FAE" w:rsidRPr="00D51FAE">
        <w:rPr>
          <w:rFonts w:eastAsia="Calibri" w:cstheme="minorHAnsi"/>
        </w:rPr>
        <w:t>erect</w:t>
      </w:r>
      <w:r w:rsidR="00D51FAE">
        <w:rPr>
          <w:rFonts w:eastAsia="Calibri" w:cstheme="minorHAnsi"/>
        </w:rPr>
        <w:t xml:space="preserve">, </w:t>
      </w:r>
      <w:r w:rsidR="00D51FAE" w:rsidRPr="00D51FAE">
        <w:rPr>
          <w:rFonts w:ascii="Calibri" w:eastAsia="Calibri" w:hAnsi="Calibri" w:cs="Calibri"/>
        </w:rPr>
        <w:t>to set up a trap</w:t>
      </w:r>
      <w:r w:rsidR="00D51FAE">
        <w:rPr>
          <w:rFonts w:ascii="Calibri" w:eastAsia="Calibri" w:hAnsi="Calibri" w:cs="Calibri"/>
        </w:rPr>
        <w:t xml:space="preserve">, </w:t>
      </w:r>
      <w:r w:rsidR="00D51FAE" w:rsidRPr="009F741D">
        <w:rPr>
          <w:rFonts w:ascii="Calibri" w:eastAsia="Calibri" w:hAnsi="Calibri" w:cs="Calibri"/>
        </w:rPr>
        <w:t>to set in place</w:t>
      </w:r>
      <w:r w:rsidR="00D51FAE">
        <w:rPr>
          <w:rFonts w:ascii="Calibri" w:eastAsia="Calibri" w:hAnsi="Calibri" w:cs="Calibri"/>
        </w:rPr>
        <w:t xml:space="preserve">, </w:t>
      </w:r>
      <w:r w:rsidR="00D51FAE" w:rsidRPr="009F741D">
        <w:rPr>
          <w:rFonts w:ascii="Calibri" w:eastAsia="Calibri" w:hAnsi="Calibri" w:cs="Calibri"/>
        </w:rPr>
        <w:t>to insert</w:t>
      </w:r>
      <w:r w:rsidR="00D51FAE">
        <w:rPr>
          <w:rFonts w:ascii="Calibri" w:eastAsia="Calibri" w:hAnsi="Calibri" w:cs="Calibri"/>
        </w:rPr>
        <w:t xml:space="preserve">, </w:t>
      </w:r>
      <w:r w:rsidR="00D51FAE" w:rsidRPr="00D51FAE">
        <w:rPr>
          <w:rFonts w:ascii="Calibri" w:eastAsia="Calibri" w:hAnsi="Calibri" w:cs="Calibri"/>
        </w:rPr>
        <w:t>to drive in</w:t>
      </w:r>
      <w:r w:rsidR="00D51FAE">
        <w:rPr>
          <w:rFonts w:ascii="Calibri" w:eastAsia="Calibri" w:hAnsi="Calibri" w:cs="Calibri"/>
        </w:rPr>
        <w:t>, to be infixed, ret</w:t>
      </w:r>
      <w:r w:rsidR="00D51FAE" w:rsidRPr="001F026D">
        <w:rPr>
          <w:rFonts w:ascii="Calibri" w:eastAsia="Calibri" w:hAnsi="Calibri" w:cs="Calibri"/>
        </w:rPr>
        <w:t>û</w:t>
      </w:r>
      <w:r w:rsidR="00FB038B">
        <w:rPr>
          <w:rFonts w:ascii="Calibri" w:eastAsia="Calibri" w:hAnsi="Calibri" w:cs="Calibri"/>
        </w:rPr>
        <w:br/>
      </w:r>
      <w:r w:rsidR="00FB038B" w:rsidRPr="00FB038B">
        <w:rPr>
          <w:b/>
        </w:rPr>
        <w:t>flaccid</w:t>
      </w:r>
      <w:r w:rsidR="00FB038B">
        <w:t xml:space="preserve">, </w:t>
      </w:r>
      <w:r w:rsidR="00FB038B" w:rsidRPr="00FB038B">
        <w:t>limp</w:t>
      </w:r>
      <w:r w:rsidR="00FB038B">
        <w:t xml:space="preserve">, </w:t>
      </w:r>
      <w:r w:rsidR="00FB038B" w:rsidRPr="00FB038B">
        <w:t>spilled</w:t>
      </w:r>
      <w:r w:rsidR="00FB038B">
        <w:t>, collapsed (said of body, limbs), adj., tabku</w:t>
      </w:r>
      <w:r w:rsidR="00382B55">
        <w:rPr>
          <w:rFonts w:eastAsia="Calibri" w:cstheme="minorHAnsi"/>
          <w:b/>
        </w:rPr>
        <w:br/>
      </w:r>
      <w:r w:rsidR="00382B55" w:rsidRPr="00382B55">
        <w:rPr>
          <w:rFonts w:eastAsia="Calibri" w:cstheme="minorHAnsi"/>
          <w:b/>
        </w:rPr>
        <w:t>flair</w:t>
      </w:r>
      <w:r w:rsidR="00382B55">
        <w:rPr>
          <w:rFonts w:eastAsia="Calibri" w:cstheme="minorHAnsi"/>
        </w:rPr>
        <w:t xml:space="preserve">, </w:t>
      </w:r>
      <w:r w:rsidR="00382B55" w:rsidRPr="00382B55">
        <w:rPr>
          <w:rFonts w:eastAsia="Calibri" w:cstheme="minorHAnsi"/>
          <w:b/>
        </w:rPr>
        <w:t>to flail</w:t>
      </w:r>
      <w:r w:rsidR="00382B55">
        <w:rPr>
          <w:rFonts w:eastAsia="Calibri" w:cstheme="minorHAnsi"/>
        </w:rPr>
        <w:t xml:space="preserve">, </w:t>
      </w:r>
      <w:r w:rsidR="00382B55" w:rsidRPr="00382B55">
        <w:rPr>
          <w:rFonts w:eastAsia="Calibri" w:cstheme="minorHAnsi"/>
        </w:rPr>
        <w:t>to flog</w:t>
      </w:r>
      <w:r w:rsidR="00382B55">
        <w:rPr>
          <w:rFonts w:eastAsia="Calibri" w:cstheme="minorHAnsi"/>
        </w:rPr>
        <w:t xml:space="preserve">, </w:t>
      </w:r>
      <w:r w:rsidR="00382B55" w:rsidRPr="00382B55">
        <w:rPr>
          <w:rFonts w:ascii="Calibri" w:eastAsia="Calibri" w:hAnsi="Calibri" w:cs="Calibri"/>
        </w:rPr>
        <w:t>thrash</w:t>
      </w:r>
      <w:r w:rsidR="00382B55">
        <w:rPr>
          <w:rFonts w:ascii="Calibri" w:eastAsia="Calibri" w:hAnsi="Calibri" w:cs="Calibri"/>
        </w:rPr>
        <w:t xml:space="preserve">, </w:t>
      </w:r>
      <w:r w:rsidR="00382B55" w:rsidRPr="00A574DC">
        <w:rPr>
          <w:rFonts w:eastAsia="Calibri" w:cstheme="minorHAnsi"/>
        </w:rPr>
        <w:t>to beat</w:t>
      </w:r>
      <w:r w:rsidR="00382B55">
        <w:rPr>
          <w:rFonts w:eastAsia="Calibri" w:cstheme="minorHAnsi"/>
        </w:rPr>
        <w:t>, to beat together, to pound, rap</w:t>
      </w:r>
      <w:r w:rsidR="00382B55" w:rsidRPr="00016FF6">
        <w:rPr>
          <w:rFonts w:cstheme="minorHAnsi"/>
        </w:rPr>
        <w:t>ā</w:t>
      </w:r>
      <w:r w:rsidR="00382B55">
        <w:rPr>
          <w:rFonts w:eastAsia="Calibri" w:cstheme="minorHAnsi"/>
        </w:rPr>
        <w:t>su</w:t>
      </w:r>
      <w:r w:rsidR="00513A32">
        <w:rPr>
          <w:rFonts w:eastAsia="Calibri" w:cstheme="minorHAnsi"/>
          <w:b/>
        </w:rPr>
        <w:br/>
      </w:r>
      <w:r w:rsidR="00513A32" w:rsidRPr="00513A32">
        <w:rPr>
          <w:rFonts w:ascii="Calibri" w:eastAsia="Calibri" w:hAnsi="Calibri" w:cs="Calibri"/>
          <w:b/>
        </w:rPr>
        <w:t>flake of skin</w:t>
      </w:r>
      <w:r w:rsidR="00513A32">
        <w:rPr>
          <w:rFonts w:ascii="Calibri" w:eastAsia="Calibri" w:hAnsi="Calibri" w:cs="Calibri"/>
        </w:rPr>
        <w:t xml:space="preserve">, </w:t>
      </w:r>
      <w:r w:rsidR="00513A32" w:rsidRPr="00513A32">
        <w:rPr>
          <w:rFonts w:ascii="Calibri" w:eastAsia="Calibri" w:hAnsi="Calibri" w:cs="Calibri"/>
        </w:rPr>
        <w:t>tortoise shell</w:t>
      </w:r>
      <w:r w:rsidR="00513A32">
        <w:rPr>
          <w:rFonts w:ascii="Calibri" w:eastAsia="Calibri" w:hAnsi="Calibri" w:cs="Calibri"/>
        </w:rPr>
        <w:t xml:space="preserve">, </w:t>
      </w:r>
      <w:r w:rsidR="00513A32" w:rsidRPr="00E06709">
        <w:rPr>
          <w:rFonts w:ascii="Calibri" w:eastAsia="Calibri" w:hAnsi="Calibri" w:cs="Calibri"/>
        </w:rPr>
        <w:t>scaly skin</w:t>
      </w:r>
      <w:r w:rsidR="00513A32">
        <w:rPr>
          <w:rFonts w:ascii="Calibri" w:eastAsia="Calibri" w:hAnsi="Calibri" w:cs="Calibri"/>
        </w:rPr>
        <w:t xml:space="preserve"> (of a snake, a fish), </w:t>
      </w:r>
      <w:r w:rsidR="00513A32" w:rsidRPr="00E06709">
        <w:rPr>
          <w:rFonts w:ascii="Calibri" w:eastAsia="Calibri" w:hAnsi="Calibri" w:cs="Calibri"/>
        </w:rPr>
        <w:t>scale,</w:t>
      </w:r>
      <w:r w:rsidR="00513A32">
        <w:rPr>
          <w:rFonts w:ascii="Calibri" w:eastAsia="Calibri" w:hAnsi="Calibri" w:cs="Calibri"/>
        </w:rPr>
        <w:t xml:space="preserve"> husk, rind, bark, peel, a part of the eye, quliptu</w:t>
      </w:r>
      <w:r w:rsidR="004D6E2C">
        <w:rPr>
          <w:rFonts w:ascii="Calibri" w:eastAsia="Calibri" w:hAnsi="Calibri" w:cs="Calibri"/>
        </w:rPr>
        <w:br/>
      </w:r>
      <w:r w:rsidR="004D6E2C" w:rsidRPr="004D6E2C">
        <w:rPr>
          <w:rFonts w:ascii="Calibri" w:eastAsia="Calibri" w:hAnsi="Calibri" w:cs="Calibri"/>
          <w:b/>
        </w:rPr>
        <w:t>flaking</w:t>
      </w:r>
      <w:r w:rsidR="004D6E2C">
        <w:rPr>
          <w:rFonts w:ascii="Calibri" w:eastAsia="Calibri" w:hAnsi="Calibri" w:cs="Calibri"/>
        </w:rPr>
        <w:t xml:space="preserve">, peeling off, a disease or physical condition, </w:t>
      </w:r>
      <w:r w:rsidR="004D6E2C" w:rsidRPr="00650D3D">
        <w:rPr>
          <w:rFonts w:cstheme="minorHAnsi"/>
        </w:rPr>
        <w:t>š</w:t>
      </w:r>
      <w:r w:rsidR="004D6E2C">
        <w:rPr>
          <w:rFonts w:ascii="Calibri" w:eastAsia="Calibri" w:hAnsi="Calibri" w:cs="Calibri"/>
        </w:rPr>
        <w:t>i</w:t>
      </w:r>
      <w:r w:rsidR="004D6E2C" w:rsidRPr="00650D3D">
        <w:rPr>
          <w:rFonts w:eastAsia="Calibri" w:cstheme="minorHAnsi"/>
        </w:rPr>
        <w:t>ḫḫ</w:t>
      </w:r>
      <w:r w:rsidR="004D6E2C">
        <w:rPr>
          <w:rFonts w:ascii="Calibri" w:eastAsia="Calibri" w:hAnsi="Calibri" w:cs="Calibri"/>
        </w:rPr>
        <w:t>atu</w:t>
      </w:r>
      <w:r w:rsidR="00560DF1" w:rsidRPr="00F657DF">
        <w:rPr>
          <w:rFonts w:eastAsia="Calibri" w:cstheme="minorHAnsi"/>
          <w:b/>
        </w:rPr>
        <w:br/>
      </w:r>
      <w:r w:rsidR="003651AF" w:rsidRPr="00F657DF">
        <w:rPr>
          <w:rFonts w:eastAsia="Calibri" w:cstheme="minorHAnsi"/>
          <w:b/>
        </w:rPr>
        <w:t>flame</w:t>
      </w:r>
      <w:r w:rsidR="003651AF" w:rsidRPr="00F657DF">
        <w:rPr>
          <w:rFonts w:eastAsia="Calibri" w:cstheme="minorHAnsi"/>
        </w:rPr>
        <w:t>, blaze, red glow in the sky, akukūtu, ḫakukūtu</w:t>
      </w:r>
      <w:r w:rsidR="009E4B35" w:rsidRPr="00F657DF">
        <w:rPr>
          <w:rFonts w:eastAsia="Calibri" w:cstheme="minorHAnsi"/>
        </w:rPr>
        <w:t xml:space="preserve"> </w:t>
      </w:r>
      <w:r w:rsidR="00677AC4" w:rsidRPr="00F657DF">
        <w:rPr>
          <w:rFonts w:eastAsia="Calibri" w:cstheme="minorHAnsi"/>
        </w:rPr>
        <w:br/>
      </w:r>
      <w:r w:rsidR="00677AC4" w:rsidRPr="00F657DF">
        <w:rPr>
          <w:rFonts w:eastAsia="Calibri" w:cstheme="minorHAnsi"/>
          <w:b/>
        </w:rPr>
        <w:t>flame</w:t>
      </w:r>
      <w:r w:rsidR="00677AC4" w:rsidRPr="00F657DF">
        <w:rPr>
          <w:rFonts w:eastAsia="Calibri" w:cstheme="minorHAnsi"/>
        </w:rPr>
        <w:t xml:space="preserve">, </w:t>
      </w:r>
      <w:r w:rsidR="00677AC4" w:rsidRPr="00F657DF">
        <w:rPr>
          <w:rFonts w:eastAsia="Calibri" w:cstheme="minorHAnsi"/>
          <w:b/>
        </w:rPr>
        <w:t>line a flame</w:t>
      </w:r>
      <w:r w:rsidR="00677AC4" w:rsidRPr="00F657DF">
        <w:rPr>
          <w:rFonts w:eastAsia="Calibri" w:cstheme="minorHAnsi"/>
        </w:rPr>
        <w:t>, nabli</w:t>
      </w:r>
      <w:r w:rsidR="00677AC4" w:rsidRPr="00F657DF">
        <w:rPr>
          <w:rFonts w:cstheme="minorHAnsi"/>
        </w:rPr>
        <w:t>š</w:t>
      </w:r>
      <w:r w:rsidR="00677AC4" w:rsidRPr="00F657DF">
        <w:rPr>
          <w:rFonts w:cstheme="minorHAnsi"/>
        </w:rPr>
        <w:br/>
      </w:r>
      <w:r w:rsidR="00677AC4" w:rsidRPr="00F657DF">
        <w:rPr>
          <w:rFonts w:cstheme="minorHAnsi"/>
          <w:b/>
        </w:rPr>
        <w:t>flame</w:t>
      </w:r>
      <w:r w:rsidR="00677AC4" w:rsidRPr="00F657DF">
        <w:rPr>
          <w:rFonts w:cstheme="minorHAnsi"/>
        </w:rPr>
        <w:t>, a meteorological phenomenon, ball lightning?, nablu</w:t>
      </w:r>
      <w:r w:rsidR="00754515" w:rsidRPr="00F657DF">
        <w:rPr>
          <w:rFonts w:eastAsia="Calibri" w:cstheme="minorHAnsi"/>
        </w:rPr>
        <w:br/>
      </w:r>
      <w:r w:rsidR="00754515" w:rsidRPr="00F657DF">
        <w:rPr>
          <w:rFonts w:cstheme="minorHAnsi"/>
          <w:b/>
        </w:rPr>
        <w:t>flame’s tongue</w:t>
      </w:r>
      <w:r w:rsidR="00754515" w:rsidRPr="00F657DF">
        <w:rPr>
          <w:rFonts w:cstheme="minorHAnsi"/>
        </w:rPr>
        <w:t xml:space="preserve">, </w:t>
      </w:r>
      <w:r w:rsidR="00754515" w:rsidRPr="00F657DF">
        <w:rPr>
          <w:rFonts w:cstheme="minorHAnsi"/>
          <w:b/>
        </w:rPr>
        <w:t>tongue of a flame</w:t>
      </w:r>
      <w:r w:rsidR="00754515" w:rsidRPr="00F657DF">
        <w:rPr>
          <w:rFonts w:cstheme="minorHAnsi"/>
        </w:rPr>
        <w:t>, statement, wording, report, gossip, slander, commentary, language, technical language, special language or dialect, nationality, person or people speaking a foreign language, person (captured) able to give information, blade of a weapon or tool, plowshare, ingot, lišānu</w:t>
      </w:r>
      <w:r w:rsidR="00754515" w:rsidRPr="00F657DF">
        <w:rPr>
          <w:rFonts w:eastAsia="Calibri" w:cstheme="minorHAnsi"/>
        </w:rPr>
        <w:br/>
      </w:r>
      <w:r w:rsidR="00754515" w:rsidRPr="0073190B">
        <w:rPr>
          <w:rFonts w:ascii="Times New Roman" w:eastAsia="Calibri" w:hAnsi="Times New Roman" w:cs="Times New Roman"/>
          <w:b/>
          <w:sz w:val="20"/>
          <w:szCs w:val="20"/>
        </w:rPr>
        <w:t>flank</w:t>
      </w:r>
      <w:r w:rsidR="00754515" w:rsidRPr="0073190B">
        <w:rPr>
          <w:rFonts w:ascii="Times New Roman" w:eastAsia="Calibri" w:hAnsi="Times New Roman" w:cs="Times New Roman"/>
          <w:sz w:val="20"/>
          <w:szCs w:val="20"/>
        </w:rPr>
        <w:t>, hip, gilšu</w:t>
      </w:r>
      <w:r w:rsidR="00147016" w:rsidRPr="00F657DF">
        <w:rPr>
          <w:rFonts w:eastAsia="Calibri" w:cstheme="minorHAnsi"/>
        </w:rPr>
        <w:br/>
      </w:r>
      <w:r w:rsidR="00147016" w:rsidRPr="00F657DF">
        <w:rPr>
          <w:rFonts w:eastAsia="Calibri" w:cstheme="minorHAnsi"/>
          <w:b/>
        </w:rPr>
        <w:t>flap</w:t>
      </w:r>
      <w:r w:rsidR="00147016" w:rsidRPr="00F657DF">
        <w:rPr>
          <w:rFonts w:eastAsia="Calibri" w:cstheme="minorHAnsi"/>
        </w:rPr>
        <w:t xml:space="preserve">, </w:t>
      </w:r>
      <w:r w:rsidR="00147016" w:rsidRPr="00F657DF">
        <w:rPr>
          <w:rFonts w:cstheme="minorHAnsi"/>
          <w:b/>
        </w:rPr>
        <w:t>to flap the wings</w:t>
      </w:r>
      <w:r w:rsidR="00147016" w:rsidRPr="00F657DF">
        <w:rPr>
          <w:rFonts w:cstheme="minorHAnsi"/>
        </w:rPr>
        <w:t>, to shake out hair, to wave the tail, to rock a baby, nussusu</w:t>
      </w:r>
      <w:r w:rsidR="00A25F20">
        <w:rPr>
          <w:rFonts w:cstheme="minorHAnsi"/>
        </w:rPr>
        <w:br/>
      </w:r>
      <w:r w:rsidR="00A25F20" w:rsidRPr="00A25F20">
        <w:rPr>
          <w:rFonts w:cstheme="minorHAnsi"/>
          <w:b/>
        </w:rPr>
        <w:t>flare</w:t>
      </w:r>
      <w:r w:rsidR="00A25F20">
        <w:rPr>
          <w:rFonts w:cstheme="minorHAnsi"/>
        </w:rPr>
        <w:t xml:space="preserve">, a sudden luminosity, </w:t>
      </w:r>
      <w:r w:rsidR="00A25F20" w:rsidRPr="00650D3D">
        <w:rPr>
          <w:rFonts w:cstheme="minorHAnsi"/>
        </w:rPr>
        <w:t>ṣ</w:t>
      </w:r>
      <w:r w:rsidR="00A25F20">
        <w:rPr>
          <w:rFonts w:cstheme="minorHAnsi"/>
        </w:rPr>
        <w:t>ir</w:t>
      </w:r>
      <w:r w:rsidR="00A25F20" w:rsidRPr="00650D3D">
        <w:rPr>
          <w:rFonts w:eastAsia="Calibri" w:cstheme="minorHAnsi"/>
        </w:rPr>
        <w:t>ḫ</w:t>
      </w:r>
      <w:r w:rsidR="00A25F20">
        <w:rPr>
          <w:rFonts w:cstheme="minorHAnsi"/>
        </w:rPr>
        <w:t>u</w:t>
      </w:r>
      <w:r w:rsidR="00B009B1">
        <w:rPr>
          <w:rFonts w:cstheme="minorHAnsi"/>
        </w:rPr>
        <w:br/>
      </w:r>
      <w:r w:rsidR="00B009B1" w:rsidRPr="00B009B1">
        <w:rPr>
          <w:rFonts w:cstheme="minorHAnsi"/>
          <w:b/>
        </w:rPr>
        <w:t>flare</w:t>
      </w:r>
      <w:r w:rsidR="00B009B1">
        <w:rPr>
          <w:rFonts w:cstheme="minorHAnsi"/>
        </w:rPr>
        <w:t xml:space="preserve">, to </w:t>
      </w:r>
      <w:r w:rsidR="00B009B1" w:rsidRPr="00B009B1">
        <w:rPr>
          <w:rFonts w:cstheme="minorHAnsi"/>
        </w:rPr>
        <w:t>burn fitfully</w:t>
      </w:r>
      <w:r w:rsidR="00B009B1">
        <w:rPr>
          <w:rFonts w:cstheme="minorHAnsi"/>
        </w:rPr>
        <w:t xml:space="preserve">?, </w:t>
      </w:r>
      <w:r w:rsidR="00B009B1" w:rsidRPr="00B009B1">
        <w:rPr>
          <w:rFonts w:cstheme="minorHAnsi"/>
        </w:rPr>
        <w:t>to flicker</w:t>
      </w:r>
      <w:r w:rsidR="00B009B1">
        <w:rPr>
          <w:rFonts w:cstheme="minorHAnsi"/>
        </w:rPr>
        <w:t xml:space="preserve">?, to surge, to swell up and down (said of the voice), to billow, roll in (said of smoke, clouds, darkness), to make resound, </w:t>
      </w:r>
      <w:r w:rsidR="00B009B1" w:rsidRPr="00650D3D">
        <w:rPr>
          <w:rFonts w:cstheme="minorHAnsi"/>
        </w:rPr>
        <w:t>š</w:t>
      </w:r>
      <w:r w:rsidR="00B009B1">
        <w:rPr>
          <w:rFonts w:cstheme="minorHAnsi"/>
        </w:rPr>
        <w:t>ap</w:t>
      </w:r>
      <w:r w:rsidR="00B009B1" w:rsidRPr="00650D3D">
        <w:rPr>
          <w:rFonts w:eastAsia="Calibri" w:cstheme="minorHAnsi"/>
        </w:rPr>
        <w:t>û</w:t>
      </w:r>
      <w:r w:rsidR="0053451D" w:rsidRPr="00F657DF">
        <w:rPr>
          <w:rFonts w:eastAsia="Calibri" w:cstheme="minorHAnsi"/>
        </w:rPr>
        <w:br/>
      </w:r>
      <w:r w:rsidR="0053451D" w:rsidRPr="00F657DF">
        <w:rPr>
          <w:rFonts w:eastAsia="Calibri" w:cstheme="minorHAnsi"/>
          <w:b/>
        </w:rPr>
        <w:t>flare</w:t>
      </w:r>
      <w:r w:rsidR="0053451D" w:rsidRPr="00F657DF">
        <w:rPr>
          <w:rFonts w:eastAsia="Calibri" w:cstheme="minorHAnsi"/>
        </w:rPr>
        <w:t xml:space="preserve">, </w:t>
      </w:r>
      <w:r w:rsidR="0053451D" w:rsidRPr="00F657DF">
        <w:rPr>
          <w:rFonts w:eastAsia="Calibri" w:cstheme="minorHAnsi"/>
          <w:b/>
        </w:rPr>
        <w:t>to flare up repeatedly</w:t>
      </w:r>
      <w:r w:rsidR="0053451D" w:rsidRPr="00F657DF">
        <w:rPr>
          <w:rFonts w:eastAsia="Calibri" w:cstheme="minorHAnsi"/>
        </w:rPr>
        <w:t>, to glow (said of stars, moon, sun, etc.) to become visible, to rattle, to be kindled, to be kindled again and again, to snort, to rise, to light a fire, a stove, a brazier, to light fires, to set fire to a pyre, to be swollen, bloated, blown up, to become swollen, bloated again and again, to hiss, to blow something, to blow on each other?, to blow gustily, to be bloated, swollen, nap</w:t>
      </w:r>
      <w:r w:rsidR="0053451D" w:rsidRPr="00F657DF">
        <w:rPr>
          <w:rFonts w:cstheme="minorHAnsi"/>
        </w:rPr>
        <w:t>ā</w:t>
      </w:r>
      <w:r w:rsidR="0053451D" w:rsidRPr="00F657DF">
        <w:rPr>
          <w:rFonts w:eastAsia="Calibri" w:cstheme="minorHAnsi"/>
        </w:rPr>
        <w:t>ḫu</w:t>
      </w:r>
      <w:r w:rsidR="00E3521F">
        <w:rPr>
          <w:rFonts w:eastAsia="Calibri" w:cstheme="minorHAnsi"/>
        </w:rPr>
        <w:br/>
      </w:r>
      <w:r w:rsidR="00E3521F" w:rsidRPr="00E3521F">
        <w:rPr>
          <w:rFonts w:eastAsia="Calibri" w:cstheme="minorHAnsi"/>
          <w:b/>
        </w:rPr>
        <w:t>flare up</w:t>
      </w:r>
      <w:r w:rsidR="00E3521F">
        <w:rPr>
          <w:rFonts w:eastAsia="Calibri" w:cstheme="minorHAnsi"/>
        </w:rPr>
        <w:t xml:space="preserve">, </w:t>
      </w:r>
      <w:r w:rsidR="00E3521F" w:rsidRPr="00E3521F">
        <w:rPr>
          <w:rFonts w:eastAsia="Calibri" w:cstheme="minorHAnsi"/>
          <w:b/>
        </w:rPr>
        <w:t>to flare up</w:t>
      </w:r>
      <w:r w:rsidR="00E3521F">
        <w:rPr>
          <w:rFonts w:eastAsia="Calibri" w:cstheme="minorHAnsi"/>
        </w:rPr>
        <w:t xml:space="preserve">, to display a luminoisity, to twinkle (said of stars), to cause to flare up, </w:t>
      </w:r>
      <w:r w:rsidR="00E3521F" w:rsidRPr="00402F6C">
        <w:t>ṣ</w:t>
      </w:r>
      <w:r w:rsidR="00E3521F">
        <w:rPr>
          <w:rFonts w:eastAsia="Calibri" w:cstheme="minorHAnsi"/>
        </w:rPr>
        <w:t>ar</w:t>
      </w:r>
      <w:r w:rsidR="00E3521F" w:rsidRPr="00016FF6">
        <w:rPr>
          <w:rFonts w:cstheme="minorHAnsi"/>
        </w:rPr>
        <w:t>ā</w:t>
      </w:r>
      <w:r w:rsidR="00E3521F" w:rsidRPr="009A7C83">
        <w:rPr>
          <w:rFonts w:ascii="Calibri" w:eastAsia="Calibri" w:hAnsi="Calibri" w:cs="Calibri"/>
        </w:rPr>
        <w:t>ḫ</w:t>
      </w:r>
      <w:r w:rsidR="00E3521F">
        <w:rPr>
          <w:rFonts w:eastAsia="Calibri" w:cstheme="minorHAnsi"/>
        </w:rPr>
        <w:t>u</w:t>
      </w:r>
      <w:r w:rsidR="00775F86" w:rsidRPr="00F657DF">
        <w:rPr>
          <w:rFonts w:eastAsia="Calibri" w:cstheme="minorHAnsi"/>
        </w:rPr>
        <w:br/>
      </w:r>
      <w:r w:rsidR="00775F86" w:rsidRPr="00F657DF">
        <w:rPr>
          <w:rFonts w:cstheme="minorHAnsi"/>
          <w:b/>
        </w:rPr>
        <w:t>flare up</w:t>
      </w:r>
      <w:r w:rsidR="00775F86" w:rsidRPr="00F657DF">
        <w:rPr>
          <w:rFonts w:cstheme="minorHAnsi"/>
        </w:rPr>
        <w:t>,</w:t>
      </w:r>
      <w:r w:rsidR="00775F86" w:rsidRPr="00F657DF">
        <w:rPr>
          <w:rFonts w:cstheme="minorHAnsi"/>
          <w:b/>
        </w:rPr>
        <w:t xml:space="preserve"> to flare up</w:t>
      </w:r>
      <w:r w:rsidR="00775F86" w:rsidRPr="00F657DF">
        <w:rPr>
          <w:rFonts w:cstheme="minorHAnsi"/>
        </w:rPr>
        <w:t>?</w:t>
      </w:r>
      <w:r w:rsidR="00775F86" w:rsidRPr="00F657DF">
        <w:rPr>
          <w:rFonts w:cstheme="minorHAnsi"/>
          <w:b/>
        </w:rPr>
        <w:t>,</w:t>
      </w:r>
      <w:r w:rsidR="00775F86" w:rsidRPr="00F657DF">
        <w:rPr>
          <w:rFonts w:cstheme="minorHAnsi"/>
        </w:rPr>
        <w:t xml:space="preserve"> to gain radiance, resplendent, to make resplendent,  to become bright, to make bright,  to shine brightly, nabāṭu</w:t>
      </w:r>
      <w:r w:rsidR="0029561D" w:rsidRPr="00F657DF">
        <w:rPr>
          <w:rFonts w:eastAsia="Calibri" w:cstheme="minorHAnsi"/>
        </w:rPr>
        <w:br/>
      </w:r>
      <w:r w:rsidR="0029561D" w:rsidRPr="00F657DF">
        <w:rPr>
          <w:rFonts w:eastAsia="Calibri" w:cstheme="minorHAnsi"/>
          <w:b/>
        </w:rPr>
        <w:t>flare up</w:t>
      </w:r>
      <w:r w:rsidR="0029561D" w:rsidRPr="00F657DF">
        <w:rPr>
          <w:rFonts w:eastAsia="Calibri" w:cstheme="minorHAnsi"/>
        </w:rPr>
        <w:t>,</w:t>
      </w:r>
      <w:r w:rsidR="0029561D" w:rsidRPr="00F657DF">
        <w:rPr>
          <w:rFonts w:eastAsia="Calibri" w:cstheme="minorHAnsi"/>
          <w:b/>
        </w:rPr>
        <w:t xml:space="preserve"> to flare up</w:t>
      </w:r>
      <w:r w:rsidR="0029561D" w:rsidRPr="00F657DF">
        <w:rPr>
          <w:rFonts w:eastAsia="Calibri" w:cstheme="minorHAnsi"/>
        </w:rPr>
        <w:t>, to shine brightly, ma</w:t>
      </w:r>
      <w:r w:rsidR="0029561D" w:rsidRPr="00F657DF">
        <w:rPr>
          <w:rFonts w:cstheme="minorHAnsi"/>
        </w:rPr>
        <w:t>šā</w:t>
      </w:r>
      <w:r w:rsidR="0029561D" w:rsidRPr="00F657DF">
        <w:rPr>
          <w:rFonts w:eastAsia="Calibri" w:cstheme="minorHAnsi"/>
        </w:rPr>
        <w:t>ḫu</w:t>
      </w:r>
      <w:r w:rsidR="00D27330" w:rsidRPr="00F657DF">
        <w:rPr>
          <w:rFonts w:eastAsia="Calibri" w:cstheme="minorHAnsi"/>
        </w:rPr>
        <w:br/>
      </w:r>
      <w:r w:rsidR="00D27330" w:rsidRPr="00F657DF">
        <w:rPr>
          <w:rFonts w:eastAsia="Calibri" w:cstheme="minorHAnsi"/>
          <w:b/>
        </w:rPr>
        <w:t>flaring</w:t>
      </w:r>
      <w:r w:rsidR="00D27330" w:rsidRPr="00F657DF">
        <w:rPr>
          <w:rFonts w:eastAsia="Calibri" w:cstheme="minorHAnsi"/>
        </w:rPr>
        <w:t>, burning, adj., nanḫuzu</w:t>
      </w:r>
      <w:r w:rsidR="00290114" w:rsidRPr="00F657DF">
        <w:rPr>
          <w:rFonts w:eastAsia="Calibri" w:cstheme="minorHAnsi"/>
        </w:rPr>
        <w:br/>
      </w:r>
      <w:r w:rsidR="00290114" w:rsidRPr="00F657DF">
        <w:rPr>
          <w:rFonts w:eastAsia="Calibri" w:cstheme="minorHAnsi"/>
          <w:b/>
        </w:rPr>
        <w:t>flaring</w:t>
      </w:r>
      <w:r w:rsidR="00290114" w:rsidRPr="00F657DF">
        <w:rPr>
          <w:rFonts w:eastAsia="Calibri" w:cstheme="minorHAnsi"/>
        </w:rPr>
        <w:t>, bright, shining, adj., nebû</w:t>
      </w:r>
      <w:r w:rsidR="007B2A74">
        <w:rPr>
          <w:rFonts w:eastAsia="Calibri" w:cstheme="minorHAnsi"/>
        </w:rPr>
        <w:br/>
      </w:r>
      <w:r w:rsidR="007B2A74" w:rsidRPr="007B2A74">
        <w:rPr>
          <w:rFonts w:eastAsia="Calibri" w:cstheme="minorHAnsi"/>
          <w:b/>
        </w:rPr>
        <w:lastRenderedPageBreak/>
        <w:t>flaring</w:t>
      </w:r>
      <w:r w:rsidR="007B2A74">
        <w:rPr>
          <w:rFonts w:eastAsia="Calibri" w:cstheme="minorHAnsi"/>
        </w:rPr>
        <w:t xml:space="preserve">, </w:t>
      </w:r>
      <w:r w:rsidR="007B2A74" w:rsidRPr="007B2A74">
        <w:rPr>
          <w:rFonts w:eastAsia="Calibri" w:cstheme="minorHAnsi"/>
        </w:rPr>
        <w:t>surging</w:t>
      </w:r>
      <w:r w:rsidR="007B2A74">
        <w:rPr>
          <w:rFonts w:eastAsia="Calibri" w:cstheme="minorHAnsi"/>
        </w:rPr>
        <w:t xml:space="preserve">, </w:t>
      </w:r>
      <w:r w:rsidR="007B2A74" w:rsidRPr="00650D3D">
        <w:rPr>
          <w:rFonts w:cstheme="minorHAnsi"/>
        </w:rPr>
        <w:t>š</w:t>
      </w:r>
      <w:r w:rsidR="007B2A74">
        <w:rPr>
          <w:rFonts w:eastAsia="Calibri" w:cstheme="minorHAnsi"/>
        </w:rPr>
        <w:t>itp</w:t>
      </w:r>
      <w:r w:rsidR="007B2A74" w:rsidRPr="00650D3D">
        <w:rPr>
          <w:rFonts w:eastAsia="Calibri" w:cstheme="minorHAnsi"/>
        </w:rPr>
        <w:t>û</w:t>
      </w:r>
      <w:r w:rsidR="00F36B42" w:rsidRPr="00F657DF">
        <w:rPr>
          <w:rFonts w:eastAsia="Calibri" w:cstheme="minorHAnsi"/>
        </w:rPr>
        <w:br/>
      </w:r>
      <w:r w:rsidR="00F36B42" w:rsidRPr="00F657DF">
        <w:rPr>
          <w:rFonts w:eastAsia="Calibri" w:cstheme="minorHAnsi"/>
          <w:b/>
        </w:rPr>
        <w:t>flaring up</w:t>
      </w:r>
      <w:r w:rsidR="00F36B42" w:rsidRPr="00F657DF">
        <w:rPr>
          <w:rFonts w:eastAsia="Calibri" w:cstheme="minorHAnsi"/>
        </w:rPr>
        <w:t xml:space="preserve"> (said of fire), enthusiastic, adj., munnaḫzu</w:t>
      </w:r>
      <w:r w:rsidR="0079558A">
        <w:rPr>
          <w:rFonts w:eastAsia="Calibri" w:cstheme="minorHAnsi"/>
        </w:rPr>
        <w:br/>
      </w:r>
      <w:r w:rsidR="0079558A" w:rsidRPr="0079558A">
        <w:rPr>
          <w:rFonts w:eastAsia="Calibri" w:cstheme="minorHAnsi"/>
          <w:b/>
        </w:rPr>
        <w:t>flash</w:t>
      </w:r>
      <w:r w:rsidR="0079558A">
        <w:rPr>
          <w:rFonts w:eastAsia="Calibri" w:cstheme="minorHAnsi"/>
        </w:rPr>
        <w:t xml:space="preserve">, </w:t>
      </w:r>
      <w:r w:rsidR="0079558A" w:rsidRPr="0079558A">
        <w:rPr>
          <w:rFonts w:eastAsia="Calibri" w:cstheme="minorHAnsi"/>
          <w:b/>
        </w:rPr>
        <w:t>to flash</w:t>
      </w:r>
      <w:r w:rsidR="0079558A">
        <w:rPr>
          <w:rFonts w:eastAsia="Calibri" w:cstheme="minorHAnsi"/>
        </w:rPr>
        <w:t xml:space="preserve"> (said mainly of shooting stars), to flit (said of demons), </w:t>
      </w:r>
      <w:r w:rsidR="0079558A" w:rsidRPr="00402F6C">
        <w:t>ṣ</w:t>
      </w:r>
      <w:r w:rsidR="0079558A">
        <w:rPr>
          <w:rFonts w:eastAsia="Calibri" w:cstheme="minorHAnsi"/>
        </w:rPr>
        <w:t>ar</w:t>
      </w:r>
      <w:r w:rsidR="0079558A" w:rsidRPr="00016FF6">
        <w:rPr>
          <w:rFonts w:cstheme="minorHAnsi"/>
        </w:rPr>
        <w:t>ā</w:t>
      </w:r>
      <w:r w:rsidR="0079558A">
        <w:rPr>
          <w:rFonts w:eastAsia="Calibri" w:cstheme="minorHAnsi"/>
        </w:rPr>
        <w:t>ru</w:t>
      </w:r>
      <w:r w:rsidR="003D3B24" w:rsidRPr="00F657DF">
        <w:rPr>
          <w:rFonts w:eastAsia="Calibri" w:cstheme="minorHAnsi"/>
        </w:rPr>
        <w:br/>
      </w:r>
      <w:r w:rsidR="003D3B24" w:rsidRPr="00F657DF">
        <w:rPr>
          <w:rFonts w:eastAsia="Calibri" w:cstheme="minorHAnsi"/>
          <w:b/>
        </w:rPr>
        <w:t>flasher (as a name of a demon)</w:t>
      </w:r>
      <w:r w:rsidR="003D3B24" w:rsidRPr="00F657DF">
        <w:rPr>
          <w:rFonts w:eastAsia="Calibri" w:cstheme="minorHAnsi"/>
        </w:rPr>
        <w:t>, mu</w:t>
      </w:r>
      <w:r w:rsidR="003D3B24" w:rsidRPr="00F657DF">
        <w:rPr>
          <w:rFonts w:cstheme="minorHAnsi"/>
        </w:rPr>
        <w:t>š</w:t>
      </w:r>
      <w:r w:rsidR="003D3B24" w:rsidRPr="00F657DF">
        <w:rPr>
          <w:rFonts w:eastAsia="Calibri" w:cstheme="minorHAnsi"/>
        </w:rPr>
        <w:t>tabbabbu</w:t>
      </w:r>
      <w:r w:rsidR="00A63C83">
        <w:rPr>
          <w:rFonts w:eastAsia="Calibri" w:cstheme="minorHAnsi"/>
        </w:rPr>
        <w:br/>
      </w:r>
      <w:r w:rsidR="00A63C83" w:rsidRPr="00A63C83">
        <w:rPr>
          <w:rFonts w:eastAsia="Calibri" w:cstheme="minorHAnsi"/>
          <w:b/>
        </w:rPr>
        <w:t>flashing</w:t>
      </w:r>
      <w:r w:rsidR="00A63C83">
        <w:rPr>
          <w:rFonts w:eastAsia="Calibri" w:cstheme="minorHAnsi"/>
        </w:rPr>
        <w:t xml:space="preserve">, adj., </w:t>
      </w:r>
      <w:r w:rsidR="00A63C83" w:rsidRPr="00402F6C">
        <w:t>ṣ</w:t>
      </w:r>
      <w:r w:rsidR="00A63C83">
        <w:rPr>
          <w:rFonts w:eastAsia="Calibri" w:cstheme="minorHAnsi"/>
        </w:rPr>
        <w:t>arru</w:t>
      </w:r>
      <w:r w:rsidR="00B20833">
        <w:rPr>
          <w:rFonts w:eastAsia="Calibri" w:cstheme="minorHAnsi"/>
        </w:rPr>
        <w:br/>
      </w:r>
      <w:r w:rsidR="00B20833" w:rsidRPr="00B20833">
        <w:rPr>
          <w:rFonts w:eastAsia="Calibri" w:cstheme="minorHAnsi"/>
          <w:b/>
        </w:rPr>
        <w:t>flask for oil or perfume</w:t>
      </w:r>
      <w:r w:rsidR="00B20833">
        <w:rPr>
          <w:rFonts w:eastAsia="Calibri" w:cstheme="minorHAnsi"/>
        </w:rPr>
        <w:t xml:space="preserve">, </w:t>
      </w:r>
      <w:r w:rsidR="00B20833" w:rsidRPr="00650D3D">
        <w:rPr>
          <w:rFonts w:cstheme="minorHAnsi"/>
        </w:rPr>
        <w:t>š</w:t>
      </w:r>
      <w:r w:rsidR="00B20833">
        <w:rPr>
          <w:rFonts w:eastAsia="Calibri" w:cstheme="minorHAnsi"/>
        </w:rPr>
        <w:t>ikkatu</w:t>
      </w:r>
      <w:r w:rsidR="008C5449" w:rsidRPr="00F657DF">
        <w:rPr>
          <w:rFonts w:cstheme="minorHAnsi"/>
        </w:rPr>
        <w:br/>
      </w:r>
      <w:r w:rsidR="00165B62" w:rsidRPr="00F657DF">
        <w:rPr>
          <w:rFonts w:cstheme="minorHAnsi"/>
          <w:b/>
        </w:rPr>
        <w:t>flat country</w:t>
      </w:r>
      <w:r w:rsidR="00165B62" w:rsidRPr="00F657DF">
        <w:rPr>
          <w:rFonts w:cstheme="minorHAnsi"/>
        </w:rPr>
        <w:t xml:space="preserve">, flat space, </w:t>
      </w:r>
      <w:r w:rsidR="008C5449" w:rsidRPr="00F657DF">
        <w:rPr>
          <w:rFonts w:cstheme="minorHAnsi"/>
        </w:rPr>
        <w:t>land (as against sea)</w:t>
      </w:r>
      <w:r w:rsidR="008C5449" w:rsidRPr="00F657DF">
        <w:rPr>
          <w:rFonts w:eastAsia="Calibri" w:cstheme="minorHAnsi"/>
        </w:rPr>
        <w:t xml:space="preserve">, </w:t>
      </w:r>
      <w:r w:rsidR="008C5449" w:rsidRPr="00F657DF">
        <w:rPr>
          <w:rFonts w:cstheme="minorHAnsi"/>
        </w:rPr>
        <w:t>country (as a political unit), open country, home country, native land, population of a country, mātu</w:t>
      </w:r>
      <w:r w:rsidR="00FB19BC" w:rsidRPr="00F657DF">
        <w:rPr>
          <w:rFonts w:cstheme="minorHAnsi"/>
        </w:rPr>
        <w:br/>
      </w:r>
      <w:r w:rsidR="00FB19BC" w:rsidRPr="00F657DF">
        <w:rPr>
          <w:rFonts w:cstheme="minorHAnsi"/>
          <w:b/>
        </w:rPr>
        <w:t>flat dish</w:t>
      </w:r>
      <w:r w:rsidR="00FB19BC" w:rsidRPr="00F657DF">
        <w:rPr>
          <w:rFonts w:cstheme="minorHAnsi"/>
        </w:rPr>
        <w:t>, muṣarrirtu</w:t>
      </w:r>
      <w:r w:rsidR="00165B62" w:rsidRPr="00F657DF">
        <w:rPr>
          <w:rFonts w:cstheme="minorHAnsi"/>
        </w:rPr>
        <w:br/>
      </w:r>
      <w:r w:rsidR="00165B62" w:rsidRPr="00F657DF">
        <w:rPr>
          <w:rFonts w:cstheme="minorHAnsi"/>
          <w:b/>
        </w:rPr>
        <w:t>flat</w:t>
      </w:r>
      <w:r w:rsidR="00165B62" w:rsidRPr="00F657DF">
        <w:rPr>
          <w:rFonts w:cstheme="minorHAnsi"/>
        </w:rPr>
        <w:t>, shallow?, adj., labnu</w:t>
      </w:r>
      <w:r w:rsidR="00774F19">
        <w:rPr>
          <w:rFonts w:cstheme="minorHAnsi"/>
        </w:rPr>
        <w:br/>
      </w:r>
      <w:r w:rsidR="00774F19" w:rsidRPr="00774F19">
        <w:rPr>
          <w:rFonts w:ascii="Calibri" w:eastAsia="Calibri" w:hAnsi="Calibri" w:cs="Calibri"/>
          <w:b/>
        </w:rPr>
        <w:t>flat surface</w:t>
      </w:r>
      <w:r w:rsidR="00774F19">
        <w:rPr>
          <w:rFonts w:ascii="Calibri" w:eastAsia="Calibri" w:hAnsi="Calibri" w:cs="Calibri"/>
        </w:rPr>
        <w:t xml:space="preserve">, </w:t>
      </w:r>
      <w:r w:rsidR="00774F19" w:rsidRPr="00774F19">
        <w:rPr>
          <w:rFonts w:ascii="Calibri" w:eastAsia="Calibri" w:hAnsi="Calibri" w:cs="Calibri"/>
        </w:rPr>
        <w:t>board</w:t>
      </w:r>
      <w:r w:rsidR="00774F19">
        <w:rPr>
          <w:rFonts w:ascii="Calibri" w:eastAsia="Calibri" w:hAnsi="Calibri" w:cs="Calibri"/>
        </w:rPr>
        <w:t xml:space="preserve">, </w:t>
      </w:r>
      <w:r w:rsidR="00774F19" w:rsidRPr="00774F19">
        <w:rPr>
          <w:rFonts w:ascii="Calibri" w:eastAsia="Calibri" w:hAnsi="Calibri" w:cs="Calibri"/>
        </w:rPr>
        <w:t>inscribed tablet of clay</w:t>
      </w:r>
      <w:r w:rsidR="00774F19">
        <w:rPr>
          <w:rFonts w:ascii="Calibri" w:eastAsia="Calibri" w:hAnsi="Calibri" w:cs="Calibri"/>
        </w:rPr>
        <w:t xml:space="preserve"> (rarely of other materials), inscription, </w:t>
      </w:r>
      <w:r w:rsidR="00774F19" w:rsidRPr="00650D3D">
        <w:rPr>
          <w:rFonts w:cstheme="minorHAnsi"/>
        </w:rPr>
        <w:t>ṭ</w:t>
      </w:r>
      <w:r w:rsidR="00774F19">
        <w:rPr>
          <w:rFonts w:ascii="Calibri" w:eastAsia="Calibri" w:hAnsi="Calibri" w:cs="Calibri"/>
        </w:rPr>
        <w:t>uppu</w:t>
      </w:r>
      <w:r w:rsidR="00CB7009" w:rsidRPr="00F657DF">
        <w:rPr>
          <w:rFonts w:cstheme="minorHAnsi"/>
        </w:rPr>
        <w:br/>
      </w:r>
      <w:r w:rsidR="00CB7009" w:rsidRPr="00F657DF">
        <w:rPr>
          <w:rFonts w:cstheme="minorHAnsi"/>
          <w:b/>
        </w:rPr>
        <w:t>flat</w:t>
      </w:r>
      <w:r w:rsidR="00CB7009" w:rsidRPr="00F657DF">
        <w:rPr>
          <w:rFonts w:cstheme="minorHAnsi"/>
        </w:rPr>
        <w:t>,</w:t>
      </w:r>
      <w:r w:rsidR="00CB7009" w:rsidRPr="00F657DF">
        <w:rPr>
          <w:rFonts w:cstheme="minorHAnsi"/>
          <w:b/>
        </w:rPr>
        <w:t xml:space="preserve"> to lie flat</w:t>
      </w:r>
      <w:r w:rsidR="00CB7009" w:rsidRPr="00F657DF">
        <w:rPr>
          <w:rFonts w:cstheme="minorHAnsi"/>
        </w:rPr>
        <w:t>, to lie against something, naparqudu</w:t>
      </w:r>
      <w:r w:rsidR="000056E1">
        <w:rPr>
          <w:rFonts w:cstheme="minorHAnsi"/>
        </w:rPr>
        <w:br/>
      </w:r>
      <w:r w:rsidR="000056E1" w:rsidRPr="000056E1">
        <w:rPr>
          <w:rFonts w:ascii="Calibri" w:eastAsia="Calibri" w:hAnsi="Calibri" w:cs="Calibri"/>
          <w:b/>
        </w:rPr>
        <w:t>flatten</w:t>
      </w:r>
      <w:r w:rsidR="000056E1">
        <w:rPr>
          <w:rFonts w:ascii="Calibri" w:eastAsia="Calibri" w:hAnsi="Calibri" w:cs="Calibri"/>
        </w:rPr>
        <w:t xml:space="preserve">, </w:t>
      </w:r>
      <w:r w:rsidR="000056E1" w:rsidRPr="000056E1">
        <w:rPr>
          <w:rFonts w:ascii="Calibri" w:eastAsia="Calibri" w:hAnsi="Calibri" w:cs="Calibri"/>
          <w:b/>
        </w:rPr>
        <w:t>to flatten</w:t>
      </w:r>
      <w:r w:rsidR="000056E1">
        <w:rPr>
          <w:rFonts w:ascii="Calibri" w:eastAsia="Calibri" w:hAnsi="Calibri" w:cs="Calibri"/>
        </w:rPr>
        <w:t xml:space="preserve">?, </w:t>
      </w:r>
      <w:r w:rsidR="000056E1" w:rsidRPr="000056E1">
        <w:rPr>
          <w:rFonts w:ascii="Calibri" w:eastAsia="Calibri" w:hAnsi="Calibri" w:cs="Calibri"/>
        </w:rPr>
        <w:t>to be flattened</w:t>
      </w:r>
      <w:r w:rsidR="000056E1">
        <w:rPr>
          <w:rFonts w:ascii="Calibri" w:eastAsia="Calibri" w:hAnsi="Calibri" w:cs="Calibri"/>
        </w:rPr>
        <w:t>?,</w:t>
      </w:r>
      <w:r w:rsidR="000056E1" w:rsidRPr="000056E1">
        <w:rPr>
          <w:rFonts w:ascii="Calibri" w:eastAsia="Calibri" w:hAnsi="Calibri" w:cs="Calibri"/>
        </w:rPr>
        <w:t xml:space="preserve"> to be sunken</w:t>
      </w:r>
      <w:r w:rsidR="000056E1">
        <w:rPr>
          <w:rFonts w:ascii="Calibri" w:eastAsia="Calibri" w:hAnsi="Calibri" w:cs="Calibri"/>
        </w:rPr>
        <w:t xml:space="preserve">?, </w:t>
      </w:r>
      <w:r w:rsidR="000056E1" w:rsidRPr="00FA6E0A">
        <w:rPr>
          <w:rFonts w:ascii="Calibri" w:eastAsia="Calibri" w:hAnsi="Calibri" w:cs="Calibri"/>
        </w:rPr>
        <w:t>rub away</w:t>
      </w:r>
      <w:r w:rsidR="000056E1">
        <w:rPr>
          <w:rFonts w:ascii="Calibri" w:eastAsia="Calibri" w:hAnsi="Calibri" w:cs="Calibri"/>
        </w:rPr>
        <w:t xml:space="preserve">, </w:t>
      </w:r>
      <w:r w:rsidR="000056E1" w:rsidRPr="006459F4">
        <w:rPr>
          <w:rFonts w:ascii="Calibri" w:eastAsia="Calibri" w:hAnsi="Calibri" w:cs="Calibri"/>
        </w:rPr>
        <w:t>cut off</w:t>
      </w:r>
      <w:r w:rsidR="000056E1">
        <w:rPr>
          <w:rFonts w:ascii="Calibri" w:eastAsia="Calibri" w:hAnsi="Calibri" w:cs="Calibri"/>
        </w:rPr>
        <w:t xml:space="preserve">, </w:t>
      </w:r>
      <w:r w:rsidR="000056E1" w:rsidRPr="000056E1">
        <w:rPr>
          <w:rFonts w:ascii="Calibri" w:eastAsia="Calibri" w:hAnsi="Calibri" w:cs="Calibri"/>
        </w:rPr>
        <w:t>to strip away</w:t>
      </w:r>
      <w:r w:rsidR="000056E1">
        <w:rPr>
          <w:rFonts w:ascii="Calibri" w:eastAsia="Calibri" w:hAnsi="Calibri" w:cs="Calibri"/>
        </w:rPr>
        <w:t xml:space="preserve">, </w:t>
      </w:r>
      <w:r w:rsidR="000056E1" w:rsidRPr="00834ADC">
        <w:rPr>
          <w:rFonts w:ascii="Calibri" w:eastAsia="Calibri" w:hAnsi="Calibri" w:cs="Calibri"/>
        </w:rPr>
        <w:t>to strip off</w:t>
      </w:r>
      <w:r w:rsidR="000056E1">
        <w:rPr>
          <w:rFonts w:ascii="Calibri" w:eastAsia="Calibri" w:hAnsi="Calibri" w:cs="Calibri"/>
        </w:rPr>
        <w:t xml:space="preserve">, tear loose, to erode, </w:t>
      </w:r>
      <w:r w:rsidR="000056E1" w:rsidRPr="00650D3D">
        <w:rPr>
          <w:rFonts w:cstheme="minorHAnsi"/>
        </w:rPr>
        <w:t>š</w:t>
      </w:r>
      <w:r w:rsidR="000056E1">
        <w:rPr>
          <w:rFonts w:ascii="Calibri" w:eastAsia="Calibri" w:hAnsi="Calibri" w:cs="Calibri"/>
        </w:rPr>
        <w:t>am</w:t>
      </w:r>
      <w:r w:rsidR="000056E1" w:rsidRPr="00650D3D">
        <w:rPr>
          <w:rFonts w:cstheme="minorHAnsi"/>
        </w:rPr>
        <w:t>āṭ</w:t>
      </w:r>
      <w:r w:rsidR="000056E1">
        <w:rPr>
          <w:rFonts w:ascii="Calibri" w:eastAsia="Calibri" w:hAnsi="Calibri" w:cs="Calibri"/>
        </w:rPr>
        <w:t>u</w:t>
      </w:r>
      <w:r w:rsidR="002F6BF4">
        <w:rPr>
          <w:rFonts w:cstheme="minorHAnsi"/>
        </w:rPr>
        <w:br/>
      </w:r>
      <w:r w:rsidR="002F6BF4" w:rsidRPr="002F6BF4">
        <w:rPr>
          <w:rFonts w:ascii="Calibri" w:eastAsia="Calibri" w:hAnsi="Calibri" w:cs="Calibri"/>
          <w:b/>
        </w:rPr>
        <w:t>flatten</w:t>
      </w:r>
      <w:r w:rsidR="002F6BF4">
        <w:rPr>
          <w:rFonts w:ascii="Calibri" w:eastAsia="Calibri" w:hAnsi="Calibri" w:cs="Calibri"/>
        </w:rPr>
        <w:t xml:space="preserve">, to </w:t>
      </w:r>
      <w:r w:rsidR="002F6BF4" w:rsidRPr="002F6BF4">
        <w:rPr>
          <w:rFonts w:ascii="Calibri" w:eastAsia="Calibri" w:hAnsi="Calibri" w:cs="Calibri"/>
        </w:rPr>
        <w:t>thin out</w:t>
      </w:r>
      <w:r w:rsidR="002F6BF4">
        <w:rPr>
          <w:rFonts w:ascii="Calibri" w:eastAsia="Calibri" w:hAnsi="Calibri" w:cs="Calibri"/>
        </w:rPr>
        <w:t xml:space="preserve">, </w:t>
      </w:r>
      <w:r w:rsidR="002F6BF4" w:rsidRPr="00367672">
        <w:rPr>
          <w:rFonts w:ascii="Calibri" w:eastAsia="Calibri" w:hAnsi="Calibri" w:cs="Calibri"/>
        </w:rPr>
        <w:t>to thin</w:t>
      </w:r>
      <w:r w:rsidR="002F6BF4">
        <w:rPr>
          <w:rFonts w:ascii="Calibri" w:eastAsia="Calibri" w:hAnsi="Calibri" w:cs="Calibri"/>
        </w:rPr>
        <w:t>, to become thin, raq</w:t>
      </w:r>
      <w:r w:rsidR="002F6BF4" w:rsidRPr="00016FF6">
        <w:rPr>
          <w:rFonts w:cstheme="minorHAnsi"/>
        </w:rPr>
        <w:t>ā</w:t>
      </w:r>
      <w:r w:rsidR="002F6BF4">
        <w:rPr>
          <w:rFonts w:ascii="Calibri" w:eastAsia="Calibri" w:hAnsi="Calibri" w:cs="Calibri"/>
        </w:rPr>
        <w:t>qu</w:t>
      </w:r>
      <w:r w:rsidR="00FD2240">
        <w:rPr>
          <w:rFonts w:cstheme="minorHAnsi"/>
        </w:rPr>
        <w:br/>
      </w:r>
      <w:r w:rsidR="00FD2240" w:rsidRPr="00FD2240">
        <w:rPr>
          <w:rFonts w:cstheme="minorHAnsi"/>
          <w:b/>
        </w:rPr>
        <w:t>flatten with a maul</w:t>
      </w:r>
      <w:r w:rsidR="00FD2240">
        <w:rPr>
          <w:rFonts w:cstheme="minorHAnsi"/>
        </w:rPr>
        <w:t>, rak</w:t>
      </w:r>
      <w:r w:rsidR="00FD2240" w:rsidRPr="00016FF6">
        <w:rPr>
          <w:rFonts w:cstheme="minorHAnsi"/>
        </w:rPr>
        <w:t>ā</w:t>
      </w:r>
      <w:r w:rsidR="00FD2240">
        <w:rPr>
          <w:rFonts w:cstheme="minorHAnsi"/>
        </w:rPr>
        <w:t>nu</w:t>
      </w:r>
      <w:r w:rsidR="000056E1">
        <w:rPr>
          <w:rFonts w:cstheme="minorHAnsi"/>
        </w:rPr>
        <w:br/>
      </w:r>
      <w:r w:rsidR="000056E1" w:rsidRPr="000056E1">
        <w:rPr>
          <w:rFonts w:ascii="Calibri" w:eastAsia="Calibri" w:hAnsi="Calibri" w:cs="Calibri"/>
          <w:b/>
        </w:rPr>
        <w:t>flattened</w:t>
      </w:r>
      <w:r w:rsidR="000056E1">
        <w:rPr>
          <w:rFonts w:ascii="Calibri" w:eastAsia="Calibri" w:hAnsi="Calibri" w:cs="Calibri"/>
        </w:rPr>
        <w:t xml:space="preserve">, </w:t>
      </w:r>
      <w:r w:rsidR="000056E1" w:rsidRPr="000056E1">
        <w:rPr>
          <w:rFonts w:ascii="Calibri" w:eastAsia="Calibri" w:hAnsi="Calibri" w:cs="Calibri"/>
          <w:b/>
        </w:rPr>
        <w:t>to be flattened</w:t>
      </w:r>
      <w:r w:rsidR="000056E1">
        <w:rPr>
          <w:rFonts w:ascii="Calibri" w:eastAsia="Calibri" w:hAnsi="Calibri" w:cs="Calibri"/>
        </w:rPr>
        <w:t>?,</w:t>
      </w:r>
      <w:r w:rsidR="000056E1" w:rsidRPr="000056E1">
        <w:rPr>
          <w:rFonts w:ascii="Calibri" w:eastAsia="Calibri" w:hAnsi="Calibri" w:cs="Calibri"/>
        </w:rPr>
        <w:t xml:space="preserve"> </w:t>
      </w:r>
      <w:r w:rsidR="000056E1">
        <w:rPr>
          <w:rFonts w:ascii="Calibri" w:eastAsia="Calibri" w:hAnsi="Calibri" w:cs="Calibri"/>
        </w:rPr>
        <w:t xml:space="preserve">to flatten?, </w:t>
      </w:r>
      <w:r w:rsidR="000056E1" w:rsidRPr="000056E1">
        <w:rPr>
          <w:rFonts w:ascii="Calibri" w:eastAsia="Calibri" w:hAnsi="Calibri" w:cs="Calibri"/>
        </w:rPr>
        <w:t>to be sunken</w:t>
      </w:r>
      <w:r w:rsidR="000056E1">
        <w:rPr>
          <w:rFonts w:ascii="Calibri" w:eastAsia="Calibri" w:hAnsi="Calibri" w:cs="Calibri"/>
        </w:rPr>
        <w:t xml:space="preserve">?,  </w:t>
      </w:r>
      <w:r w:rsidR="000056E1" w:rsidRPr="00FA6E0A">
        <w:rPr>
          <w:rFonts w:ascii="Calibri" w:eastAsia="Calibri" w:hAnsi="Calibri" w:cs="Calibri"/>
        </w:rPr>
        <w:t>rub away</w:t>
      </w:r>
      <w:r w:rsidR="000056E1">
        <w:rPr>
          <w:rFonts w:ascii="Calibri" w:eastAsia="Calibri" w:hAnsi="Calibri" w:cs="Calibri"/>
        </w:rPr>
        <w:t xml:space="preserve">, </w:t>
      </w:r>
      <w:r w:rsidR="000056E1" w:rsidRPr="006459F4">
        <w:rPr>
          <w:rFonts w:ascii="Calibri" w:eastAsia="Calibri" w:hAnsi="Calibri" w:cs="Calibri"/>
        </w:rPr>
        <w:t>cut off</w:t>
      </w:r>
      <w:r w:rsidR="000056E1">
        <w:rPr>
          <w:rFonts w:ascii="Calibri" w:eastAsia="Calibri" w:hAnsi="Calibri" w:cs="Calibri"/>
        </w:rPr>
        <w:t xml:space="preserve">, </w:t>
      </w:r>
      <w:r w:rsidR="000056E1" w:rsidRPr="000056E1">
        <w:rPr>
          <w:rFonts w:ascii="Calibri" w:eastAsia="Calibri" w:hAnsi="Calibri" w:cs="Calibri"/>
        </w:rPr>
        <w:t>to strip away</w:t>
      </w:r>
      <w:r w:rsidR="000056E1">
        <w:rPr>
          <w:rFonts w:ascii="Calibri" w:eastAsia="Calibri" w:hAnsi="Calibri" w:cs="Calibri"/>
        </w:rPr>
        <w:t xml:space="preserve">, </w:t>
      </w:r>
      <w:r w:rsidR="000056E1" w:rsidRPr="00834ADC">
        <w:rPr>
          <w:rFonts w:ascii="Calibri" w:eastAsia="Calibri" w:hAnsi="Calibri" w:cs="Calibri"/>
        </w:rPr>
        <w:t>to strip off</w:t>
      </w:r>
      <w:r w:rsidR="000056E1">
        <w:rPr>
          <w:rFonts w:ascii="Calibri" w:eastAsia="Calibri" w:hAnsi="Calibri" w:cs="Calibri"/>
        </w:rPr>
        <w:t xml:space="preserve">, tear loose, to erode, </w:t>
      </w:r>
      <w:r w:rsidR="000056E1" w:rsidRPr="00650D3D">
        <w:rPr>
          <w:rFonts w:cstheme="minorHAnsi"/>
        </w:rPr>
        <w:t>š</w:t>
      </w:r>
      <w:r w:rsidR="000056E1">
        <w:rPr>
          <w:rFonts w:ascii="Calibri" w:eastAsia="Calibri" w:hAnsi="Calibri" w:cs="Calibri"/>
        </w:rPr>
        <w:t>am</w:t>
      </w:r>
      <w:r w:rsidR="000056E1" w:rsidRPr="00650D3D">
        <w:rPr>
          <w:rFonts w:cstheme="minorHAnsi"/>
        </w:rPr>
        <w:t>āṭ</w:t>
      </w:r>
      <w:r w:rsidR="000056E1">
        <w:rPr>
          <w:rFonts w:ascii="Calibri" w:eastAsia="Calibri" w:hAnsi="Calibri" w:cs="Calibri"/>
        </w:rPr>
        <w:t>u</w:t>
      </w:r>
      <w:r w:rsidR="002F6BF4">
        <w:rPr>
          <w:rFonts w:cstheme="minorHAnsi"/>
        </w:rPr>
        <w:br/>
      </w:r>
      <w:r w:rsidR="000A7B85" w:rsidRPr="00F657DF">
        <w:rPr>
          <w:rFonts w:cstheme="minorHAnsi"/>
          <w:b/>
        </w:rPr>
        <w:t>flattened</w:t>
      </w:r>
      <w:r w:rsidR="000A7B85" w:rsidRPr="00F657DF">
        <w:rPr>
          <w:rFonts w:cstheme="minorHAnsi"/>
        </w:rPr>
        <w:t>, planed (said of a reed), adj., passu</w:t>
      </w:r>
      <w:r w:rsidR="00CC3DB4" w:rsidRPr="00F657DF">
        <w:rPr>
          <w:rFonts w:cstheme="minorHAnsi"/>
        </w:rPr>
        <w:br/>
      </w:r>
      <w:r w:rsidR="00CC3DB4" w:rsidRPr="00F657DF">
        <w:rPr>
          <w:rFonts w:cstheme="minorHAnsi"/>
          <w:b/>
        </w:rPr>
        <w:t>flatter</w:t>
      </w:r>
      <w:r w:rsidR="00CC3DB4" w:rsidRPr="00F657DF">
        <w:rPr>
          <w:rFonts w:cstheme="minorHAnsi"/>
        </w:rPr>
        <w:t>, cajole, parāšu</w:t>
      </w:r>
      <w:r w:rsidR="00C8049A">
        <w:rPr>
          <w:rFonts w:cstheme="minorHAnsi"/>
        </w:rPr>
        <w:br/>
      </w:r>
      <w:r w:rsidR="00C8049A" w:rsidRPr="00C8049A">
        <w:rPr>
          <w:rFonts w:cstheme="minorHAnsi"/>
          <w:b/>
        </w:rPr>
        <w:t>flatter</w:t>
      </w:r>
      <w:r w:rsidR="00C8049A">
        <w:rPr>
          <w:rFonts w:cstheme="minorHAnsi"/>
        </w:rPr>
        <w:t xml:space="preserve">?, </w:t>
      </w:r>
      <w:r w:rsidR="00C8049A" w:rsidRPr="00C8049A">
        <w:rPr>
          <w:rFonts w:cstheme="minorHAnsi"/>
        </w:rPr>
        <w:t>to fawn</w:t>
      </w:r>
      <w:r w:rsidR="00C8049A">
        <w:rPr>
          <w:rFonts w:cstheme="minorHAnsi"/>
        </w:rPr>
        <w:t xml:space="preserve">?, </w:t>
      </w:r>
      <w:r w:rsidR="00C8049A" w:rsidRPr="00C8049A">
        <w:rPr>
          <w:rFonts w:cstheme="minorHAnsi"/>
        </w:rPr>
        <w:t>to love each other</w:t>
      </w:r>
      <w:r w:rsidR="00C8049A">
        <w:rPr>
          <w:rFonts w:cstheme="minorHAnsi"/>
        </w:rPr>
        <w:t xml:space="preserve">, </w:t>
      </w:r>
      <w:r w:rsidR="00C8049A" w:rsidRPr="00C8049A">
        <w:rPr>
          <w:rFonts w:cstheme="minorHAnsi"/>
        </w:rPr>
        <w:t>to love</w:t>
      </w:r>
      <w:r w:rsidR="00C8049A">
        <w:rPr>
          <w:rFonts w:cstheme="minorHAnsi"/>
        </w:rPr>
        <w:t>, to caress each other, to be loved, r</w:t>
      </w:r>
      <w:r w:rsidR="00C8049A" w:rsidRPr="001F026D">
        <w:rPr>
          <w:rFonts w:ascii="Calibri" w:eastAsia="Calibri" w:hAnsi="Calibri" w:cs="Calibri"/>
        </w:rPr>
        <w:t>â</w:t>
      </w:r>
      <w:r w:rsidR="00C8049A">
        <w:rPr>
          <w:rFonts w:cstheme="minorHAnsi"/>
        </w:rPr>
        <w:t>mu</w:t>
      </w:r>
      <w:r w:rsidR="00910E7B" w:rsidRPr="00F657DF">
        <w:rPr>
          <w:rFonts w:cstheme="minorHAnsi"/>
        </w:rPr>
        <w:br/>
      </w:r>
      <w:r w:rsidR="00910E7B" w:rsidRPr="00F657DF">
        <w:rPr>
          <w:rFonts w:cstheme="minorHAnsi"/>
          <w:b/>
        </w:rPr>
        <w:t>flatter</w:t>
      </w:r>
      <w:r w:rsidR="00910E7B" w:rsidRPr="00F657DF">
        <w:rPr>
          <w:rFonts w:cstheme="minorHAnsi"/>
        </w:rPr>
        <w:t>,</w:t>
      </w:r>
      <w:r w:rsidR="00910E7B" w:rsidRPr="00F657DF">
        <w:rPr>
          <w:rFonts w:eastAsia="Calibri" w:cstheme="minorHAnsi"/>
          <w:b/>
        </w:rPr>
        <w:t xml:space="preserve"> to flatter with words</w:t>
      </w:r>
      <w:r w:rsidR="00910E7B" w:rsidRPr="00F657DF">
        <w:rPr>
          <w:rFonts w:eastAsia="Calibri" w:cstheme="minorHAnsi"/>
        </w:rPr>
        <w:t>, to fawn, to wag the tail, kuzzubu</w:t>
      </w:r>
      <w:r w:rsidR="00910E7B" w:rsidRPr="00F657DF">
        <w:rPr>
          <w:rFonts w:cstheme="minorHAnsi"/>
        </w:rPr>
        <w:t xml:space="preserve"> </w:t>
      </w:r>
      <w:r w:rsidR="003651AF" w:rsidRPr="00F657DF">
        <w:rPr>
          <w:rFonts w:eastAsia="Calibri" w:cstheme="minorHAnsi"/>
        </w:rPr>
        <w:br/>
      </w:r>
      <w:r w:rsidR="003651AF" w:rsidRPr="00F657DF">
        <w:rPr>
          <w:rFonts w:eastAsia="Calibri" w:cstheme="minorHAnsi"/>
          <w:b/>
        </w:rPr>
        <w:t>flatterer</w:t>
      </w:r>
      <w:r w:rsidR="003651AF" w:rsidRPr="00F657DF">
        <w:rPr>
          <w:rFonts w:eastAsia="Calibri" w:cstheme="minorHAnsi"/>
        </w:rPr>
        <w:t>, braggart, dalīlu, in ša dalīli</w:t>
      </w:r>
      <w:r w:rsidR="00532D87" w:rsidRPr="00F657DF">
        <w:rPr>
          <w:rFonts w:eastAsia="Calibri" w:cstheme="minorHAnsi"/>
        </w:rPr>
        <w:br/>
      </w:r>
      <w:r w:rsidR="00532D87" w:rsidRPr="00F657DF">
        <w:rPr>
          <w:rFonts w:eastAsia="Calibri" w:cstheme="minorHAnsi"/>
          <w:b/>
        </w:rPr>
        <w:t>flattering</w:t>
      </w:r>
      <w:r w:rsidR="00532D87" w:rsidRPr="00F657DF">
        <w:rPr>
          <w:rFonts w:eastAsia="Calibri" w:cstheme="minorHAnsi"/>
        </w:rPr>
        <w:t>, adj., par</w:t>
      </w:r>
      <w:r w:rsidR="00532D87" w:rsidRPr="00F657DF">
        <w:rPr>
          <w:rFonts w:cstheme="minorHAnsi"/>
        </w:rPr>
        <w:t>š</w:t>
      </w:r>
      <w:r w:rsidR="00532D87" w:rsidRPr="00F657DF">
        <w:rPr>
          <w:rFonts w:eastAsia="Calibri" w:cstheme="minorHAnsi"/>
        </w:rPr>
        <w:t>u</w:t>
      </w:r>
      <w:r w:rsidR="005737D4">
        <w:rPr>
          <w:rFonts w:eastAsia="Calibri" w:cstheme="minorHAnsi"/>
        </w:rPr>
        <w:br/>
      </w:r>
      <w:r w:rsidR="005737D4" w:rsidRPr="005737D4">
        <w:rPr>
          <w:rFonts w:eastAsia="Calibri" w:cstheme="minorHAnsi"/>
          <w:b/>
        </w:rPr>
        <w:t>flatulent</w:t>
      </w:r>
      <w:r w:rsidR="005737D4">
        <w:rPr>
          <w:rFonts w:eastAsia="Calibri" w:cstheme="minorHAnsi"/>
        </w:rPr>
        <w:t xml:space="preserve"> (said of a person), adj., </w:t>
      </w:r>
      <w:r w:rsidR="005737D4" w:rsidRPr="00402F6C">
        <w:t>ṣ</w:t>
      </w:r>
      <w:r w:rsidR="005737D4" w:rsidRPr="00016FF6">
        <w:rPr>
          <w:rFonts w:cstheme="minorHAnsi"/>
        </w:rPr>
        <w:t>ā</w:t>
      </w:r>
      <w:r w:rsidR="005737D4">
        <w:rPr>
          <w:rFonts w:eastAsia="Calibri" w:cstheme="minorHAnsi"/>
        </w:rPr>
        <w:t>ritu</w:t>
      </w:r>
      <w:r w:rsidR="003636EB">
        <w:rPr>
          <w:rFonts w:eastAsia="Calibri" w:cstheme="minorHAnsi"/>
        </w:rPr>
        <w:br/>
      </w:r>
      <w:r w:rsidR="003636EB" w:rsidRPr="003636EB">
        <w:rPr>
          <w:b/>
        </w:rPr>
        <w:t>flatus</w:t>
      </w:r>
      <w:r w:rsidR="003636EB">
        <w:t xml:space="preserve">, </w:t>
      </w:r>
      <w:r w:rsidR="003636EB" w:rsidRPr="003636EB">
        <w:t>emptiness</w:t>
      </w:r>
      <w:r w:rsidR="003636EB">
        <w:t xml:space="preserve">, </w:t>
      </w:r>
      <w:r w:rsidR="003636EB" w:rsidRPr="003636EB">
        <w:t>emanation</w:t>
      </w:r>
      <w:r w:rsidR="003636EB">
        <w:t xml:space="preserve">, </w:t>
      </w:r>
      <w:r w:rsidR="003636EB" w:rsidRPr="003636EB">
        <w:t>breath</w:t>
      </w:r>
      <w:r w:rsidR="003636EB">
        <w:t xml:space="preserve">, </w:t>
      </w:r>
      <w:r w:rsidR="003636EB" w:rsidRPr="003636EB">
        <w:t>air</w:t>
      </w:r>
      <w:r w:rsidR="003636EB">
        <w:t xml:space="preserve">, </w:t>
      </w:r>
      <w:r w:rsidR="003636EB" w:rsidRPr="003636EB">
        <w:t>cardinal point</w:t>
      </w:r>
      <w:r w:rsidR="003636EB">
        <w:t xml:space="preserve">, </w:t>
      </w:r>
      <w:r w:rsidR="003636EB" w:rsidRPr="003636EB">
        <w:t>wind</w:t>
      </w:r>
      <w:r w:rsidR="003636EB">
        <w:t xml:space="preserve">, nothingness, vanity, lies, falsehoods, </w:t>
      </w:r>
      <w:r w:rsidR="003636EB" w:rsidRPr="00650D3D">
        <w:rPr>
          <w:rFonts w:cstheme="minorHAnsi"/>
        </w:rPr>
        <w:t>šā</w:t>
      </w:r>
      <w:r w:rsidR="003636EB">
        <w:t>ru</w:t>
      </w:r>
      <w:r w:rsidR="003B72E6">
        <w:rPr>
          <w:rFonts w:eastAsia="Calibri" w:cstheme="minorHAnsi"/>
        </w:rPr>
        <w:br/>
      </w:r>
      <w:r w:rsidR="003B72E6" w:rsidRPr="003B72E6">
        <w:rPr>
          <w:rFonts w:eastAsia="Calibri" w:cstheme="minorHAnsi"/>
          <w:b/>
        </w:rPr>
        <w:t>flatus</w:t>
      </w:r>
      <w:r w:rsidR="003B72E6">
        <w:rPr>
          <w:rFonts w:eastAsia="Calibri" w:cstheme="minorHAnsi"/>
        </w:rPr>
        <w:t xml:space="preserve">, </w:t>
      </w:r>
      <w:r w:rsidR="003B72E6" w:rsidRPr="003B72E6">
        <w:rPr>
          <w:rFonts w:eastAsia="Calibri" w:cstheme="minorHAnsi"/>
          <w:b/>
        </w:rPr>
        <w:t>to emit flatus</w:t>
      </w:r>
      <w:r w:rsidR="003B72E6">
        <w:rPr>
          <w:rFonts w:eastAsia="Calibri" w:cstheme="minorHAnsi"/>
        </w:rPr>
        <w:t xml:space="preserve">, </w:t>
      </w:r>
      <w:r w:rsidR="003B72E6" w:rsidRPr="003B72E6">
        <w:rPr>
          <w:rFonts w:eastAsia="Calibri" w:cstheme="minorHAnsi"/>
        </w:rPr>
        <w:t>Break wind</w:t>
      </w:r>
      <w:r w:rsidR="003B72E6">
        <w:rPr>
          <w:rFonts w:eastAsia="Calibri" w:cstheme="minorHAnsi"/>
        </w:rPr>
        <w:t xml:space="preserve">, to break wind repeatedly, </w:t>
      </w:r>
      <w:r w:rsidR="003B72E6" w:rsidRPr="00402F6C">
        <w:t>ṣ</w:t>
      </w:r>
      <w:r w:rsidR="003B72E6">
        <w:rPr>
          <w:rFonts w:eastAsia="Calibri" w:cstheme="minorHAnsi"/>
        </w:rPr>
        <w:t>ar</w:t>
      </w:r>
      <w:r w:rsidR="003B72E6" w:rsidRPr="00016FF6">
        <w:rPr>
          <w:rFonts w:cstheme="minorHAnsi"/>
        </w:rPr>
        <w:t>ā</w:t>
      </w:r>
      <w:r w:rsidR="003B72E6">
        <w:rPr>
          <w:rFonts w:eastAsia="Calibri" w:cstheme="minorHAnsi"/>
        </w:rPr>
        <w:t>tu</w:t>
      </w:r>
      <w:r w:rsidR="00A91FF1">
        <w:rPr>
          <w:rFonts w:eastAsia="Calibri" w:cstheme="minorHAnsi"/>
        </w:rPr>
        <w:br/>
      </w:r>
      <w:r w:rsidR="00A91FF1" w:rsidRPr="00A91FF1">
        <w:rPr>
          <w:rFonts w:eastAsia="Calibri" w:cstheme="minorHAnsi"/>
          <w:b/>
        </w:rPr>
        <w:t>flaw</w:t>
      </w:r>
      <w:r w:rsidR="00A91FF1">
        <w:rPr>
          <w:rFonts w:eastAsia="Calibri" w:cstheme="minorHAnsi"/>
        </w:rPr>
        <w:t xml:space="preserve">, </w:t>
      </w:r>
      <w:r w:rsidR="00A91FF1" w:rsidRPr="00A91FF1">
        <w:rPr>
          <w:rFonts w:eastAsia="Calibri" w:cstheme="minorHAnsi"/>
          <w:b/>
        </w:rPr>
        <w:t>person with a physical or character flaw</w:t>
      </w:r>
      <w:r w:rsidR="00A91FF1">
        <w:rPr>
          <w:rFonts w:eastAsia="Calibri" w:cstheme="minorHAnsi"/>
        </w:rPr>
        <w:t xml:space="preserve">, </w:t>
      </w:r>
      <w:r w:rsidR="00A91FF1" w:rsidRPr="00650D3D">
        <w:rPr>
          <w:rFonts w:cstheme="minorHAnsi"/>
        </w:rPr>
        <w:t>š</w:t>
      </w:r>
      <w:r w:rsidR="00A91FF1">
        <w:rPr>
          <w:rFonts w:eastAsia="Calibri" w:cstheme="minorHAnsi"/>
        </w:rPr>
        <w:t>ubakilu</w:t>
      </w:r>
      <w:r w:rsidR="00C65C7A" w:rsidRPr="00F657DF">
        <w:rPr>
          <w:rFonts w:eastAsia="Calibri" w:cstheme="minorHAnsi"/>
        </w:rPr>
        <w:br/>
      </w:r>
      <w:r w:rsidR="00C65C7A" w:rsidRPr="00F657DF">
        <w:rPr>
          <w:rFonts w:eastAsia="Calibri" w:cstheme="minorHAnsi"/>
          <w:b/>
        </w:rPr>
        <w:t>flawed</w:t>
      </w:r>
      <w:r w:rsidR="00C65C7A" w:rsidRPr="00F657DF">
        <w:rPr>
          <w:rFonts w:eastAsia="Calibri" w:cstheme="minorHAnsi"/>
        </w:rPr>
        <w:t xml:space="preserve">, </w:t>
      </w:r>
      <w:r w:rsidR="00C65C7A" w:rsidRPr="00F657DF">
        <w:rPr>
          <w:rFonts w:eastAsia="Calibri" w:cstheme="minorHAnsi"/>
          <w:b/>
        </w:rPr>
        <w:t>person with a certain physical or character flaw</w:t>
      </w:r>
      <w:r w:rsidR="00C65C7A" w:rsidRPr="00F657DF">
        <w:rPr>
          <w:rFonts w:eastAsia="Calibri" w:cstheme="minorHAnsi"/>
        </w:rPr>
        <w:t>, pilpil</w:t>
      </w:r>
      <w:r w:rsidR="00C65C7A" w:rsidRPr="00F657DF">
        <w:rPr>
          <w:rFonts w:cstheme="minorHAnsi"/>
        </w:rPr>
        <w:t>ā</w:t>
      </w:r>
      <w:r w:rsidR="00C65C7A" w:rsidRPr="00F657DF">
        <w:rPr>
          <w:rFonts w:eastAsia="Calibri" w:cstheme="minorHAnsi"/>
        </w:rPr>
        <w:t>nu</w:t>
      </w:r>
      <w:r w:rsidR="00910E7B" w:rsidRPr="00F657DF">
        <w:rPr>
          <w:rFonts w:eastAsia="Calibri" w:cstheme="minorHAnsi"/>
        </w:rPr>
        <w:br/>
      </w:r>
      <w:r w:rsidR="00910E7B" w:rsidRPr="00F657DF">
        <w:rPr>
          <w:rFonts w:cstheme="minorHAnsi"/>
          <w:b/>
        </w:rPr>
        <w:t>flax</w:t>
      </w:r>
      <w:r w:rsidR="00910E7B" w:rsidRPr="00F657DF">
        <w:rPr>
          <w:rFonts w:cstheme="minorHAnsi"/>
        </w:rPr>
        <w:t>, linen (thread and fabric), kit</w:t>
      </w:r>
      <w:r w:rsidR="00910E7B" w:rsidRPr="00F657DF">
        <w:rPr>
          <w:rFonts w:eastAsia="Calibri" w:cstheme="minorHAnsi"/>
        </w:rPr>
        <w:t>û</w:t>
      </w:r>
      <w:r w:rsidR="005A413B">
        <w:rPr>
          <w:rFonts w:eastAsia="Calibri" w:cstheme="minorHAnsi"/>
        </w:rPr>
        <w:br/>
      </w:r>
      <w:r w:rsidR="005A413B" w:rsidRPr="005A413B">
        <w:rPr>
          <w:rFonts w:ascii="Calibri" w:eastAsia="Calibri" w:hAnsi="Calibri" w:cs="Calibri"/>
          <w:b/>
        </w:rPr>
        <w:t>flax</w:t>
      </w:r>
      <w:r w:rsidR="005A413B">
        <w:rPr>
          <w:rFonts w:ascii="Calibri" w:eastAsia="Calibri" w:hAnsi="Calibri" w:cs="Calibri"/>
        </w:rPr>
        <w:t xml:space="preserve">, </w:t>
      </w:r>
      <w:r w:rsidR="005A413B" w:rsidRPr="005A413B">
        <w:rPr>
          <w:rFonts w:ascii="Calibri" w:eastAsia="Calibri" w:hAnsi="Calibri" w:cs="Calibri"/>
        </w:rPr>
        <w:t>string</w:t>
      </w:r>
      <w:r w:rsidR="005A413B">
        <w:rPr>
          <w:rFonts w:ascii="Calibri" w:eastAsia="Calibri" w:hAnsi="Calibri" w:cs="Calibri"/>
        </w:rPr>
        <w:t xml:space="preserve">, </w:t>
      </w:r>
      <w:r w:rsidR="005A413B" w:rsidRPr="00323DB8">
        <w:rPr>
          <w:rFonts w:ascii="Calibri" w:eastAsia="Calibri" w:hAnsi="Calibri" w:cs="Calibri"/>
        </w:rPr>
        <w:t>thread,</w:t>
      </w:r>
      <w:r w:rsidR="005A413B">
        <w:rPr>
          <w:rFonts w:ascii="Calibri" w:eastAsia="Calibri" w:hAnsi="Calibri" w:cs="Calibri"/>
        </w:rPr>
        <w:t xml:space="preserve"> filament, capillary (on the exta and the body), net, web, q</w:t>
      </w:r>
      <w:r w:rsidR="005A413B" w:rsidRPr="001F026D">
        <w:rPr>
          <w:rFonts w:ascii="Calibri" w:eastAsia="Calibri" w:hAnsi="Calibri" w:cs="Calibri"/>
        </w:rPr>
        <w:t>û</w:t>
      </w:r>
      <w:r w:rsidR="001D2FA9">
        <w:rPr>
          <w:rFonts w:ascii="Calibri" w:eastAsia="Calibri" w:hAnsi="Calibri" w:cs="Calibri"/>
        </w:rPr>
        <w:br/>
      </w:r>
      <w:r w:rsidR="001D2FA9" w:rsidRPr="001D2FA9">
        <w:rPr>
          <w:rFonts w:eastAsia="Calibri" w:cstheme="minorHAnsi"/>
          <w:b/>
        </w:rPr>
        <w:t>flay</w:t>
      </w:r>
      <w:r w:rsidR="001D2FA9">
        <w:rPr>
          <w:rFonts w:eastAsia="Calibri" w:cstheme="minorHAnsi"/>
        </w:rPr>
        <w:t xml:space="preserve">, </w:t>
      </w:r>
      <w:r w:rsidR="001D2FA9" w:rsidRPr="001D2FA9">
        <w:rPr>
          <w:rFonts w:eastAsia="Calibri" w:cstheme="minorHAnsi"/>
        </w:rPr>
        <w:t>to pull off the skin</w:t>
      </w:r>
      <w:r w:rsidR="001D2FA9">
        <w:rPr>
          <w:rFonts w:eastAsia="Calibri" w:cstheme="minorHAnsi"/>
        </w:rPr>
        <w:t xml:space="preserve">, to strip off, slough off, </w:t>
      </w:r>
      <w:r w:rsidR="001D2FA9" w:rsidRPr="00C230CE">
        <w:rPr>
          <w:rFonts w:eastAsia="Calibri" w:cstheme="minorHAnsi"/>
        </w:rPr>
        <w:t>to take off headgear</w:t>
      </w:r>
      <w:r w:rsidR="001D2FA9">
        <w:rPr>
          <w:rFonts w:eastAsia="Calibri" w:cstheme="minorHAnsi"/>
        </w:rPr>
        <w:t xml:space="preserve">, </w:t>
      </w:r>
      <w:r w:rsidR="001D2FA9" w:rsidRPr="001D2FA9">
        <w:rPr>
          <w:rFonts w:eastAsia="Calibri" w:cstheme="minorHAnsi"/>
        </w:rPr>
        <w:t>a garment</w:t>
      </w:r>
      <w:r w:rsidR="001D2FA9">
        <w:rPr>
          <w:rFonts w:eastAsia="Calibri" w:cstheme="minorHAnsi"/>
        </w:rPr>
        <w:t xml:space="preserve">, detach, cast off, to cast off the shadow (said of the moon reappearing after an eclipse), to remove, to take away, to draw a sword, to strip oneself, to cause to remove, to be removed, stripped off, </w:t>
      </w:r>
      <w:r w:rsidR="001D2FA9" w:rsidRPr="00650D3D">
        <w:rPr>
          <w:rFonts w:cstheme="minorHAnsi"/>
        </w:rPr>
        <w:t>š</w:t>
      </w:r>
      <w:r w:rsidR="001D2FA9">
        <w:rPr>
          <w:rFonts w:eastAsia="Calibri" w:cstheme="minorHAnsi"/>
        </w:rPr>
        <w:t>a</w:t>
      </w:r>
      <w:r w:rsidR="001D2FA9" w:rsidRPr="00650D3D">
        <w:rPr>
          <w:rFonts w:eastAsia="Calibri" w:cstheme="minorHAnsi"/>
        </w:rPr>
        <w:t>ḫ</w:t>
      </w:r>
      <w:r w:rsidR="001D2FA9" w:rsidRPr="00650D3D">
        <w:rPr>
          <w:rFonts w:cstheme="minorHAnsi"/>
        </w:rPr>
        <w:t>āṭ</w:t>
      </w:r>
      <w:r w:rsidR="001D2FA9">
        <w:rPr>
          <w:rFonts w:eastAsia="Calibri" w:cstheme="minorHAnsi"/>
        </w:rPr>
        <w:t>u</w:t>
      </w:r>
      <w:r w:rsidR="00910E7B" w:rsidRPr="00F657DF">
        <w:rPr>
          <w:rFonts w:cstheme="minorHAnsi"/>
        </w:rPr>
        <w:br/>
      </w:r>
      <w:r w:rsidR="00910E7B" w:rsidRPr="00F657DF">
        <w:rPr>
          <w:rFonts w:cstheme="minorHAnsi"/>
          <w:b/>
        </w:rPr>
        <w:t>flay</w:t>
      </w:r>
      <w:r w:rsidR="00910E7B" w:rsidRPr="00F657DF">
        <w:rPr>
          <w:rFonts w:cstheme="minorHAnsi"/>
        </w:rPr>
        <w:t xml:space="preserve">, to skin, to strip off, </w:t>
      </w:r>
      <w:r w:rsidR="00910E7B" w:rsidRPr="00F657DF">
        <w:rPr>
          <w:rFonts w:cstheme="minorHAnsi"/>
          <w:i/>
        </w:rPr>
        <w:t>kuṣṣu</w:t>
      </w:r>
      <w:r w:rsidR="00910E7B" w:rsidRPr="00F657DF">
        <w:rPr>
          <w:rFonts w:cstheme="minorHAnsi"/>
        </w:rPr>
        <w:t>, to skin, to be flayed, k</w:t>
      </w:r>
      <w:r w:rsidR="00910E7B" w:rsidRPr="00F657DF">
        <w:rPr>
          <w:rFonts w:eastAsia="Calibri" w:cstheme="minorHAnsi"/>
        </w:rPr>
        <w:t>â</w:t>
      </w:r>
      <w:r w:rsidR="00910E7B" w:rsidRPr="00F657DF">
        <w:rPr>
          <w:rFonts w:cstheme="minorHAnsi"/>
        </w:rPr>
        <w:t>ṣu</w:t>
      </w:r>
      <w:r w:rsidR="001D2FA9">
        <w:rPr>
          <w:rFonts w:cstheme="minorHAnsi"/>
        </w:rPr>
        <w:br/>
      </w:r>
      <w:r w:rsidR="00910E7B" w:rsidRPr="00F657DF">
        <w:rPr>
          <w:rFonts w:cstheme="minorHAnsi"/>
          <w:b/>
        </w:rPr>
        <w:t>flayer</w:t>
      </w:r>
      <w:r w:rsidR="00910E7B" w:rsidRPr="00F657DF">
        <w:rPr>
          <w:rFonts w:cstheme="minorHAnsi"/>
        </w:rPr>
        <w:t>?</w:t>
      </w:r>
      <w:r w:rsidR="00B76DC2" w:rsidRPr="00F657DF">
        <w:rPr>
          <w:rFonts w:cstheme="minorHAnsi"/>
        </w:rPr>
        <w:t>,</w:t>
      </w:r>
      <w:r w:rsidR="00910E7B" w:rsidRPr="00F657DF">
        <w:rPr>
          <w:rFonts w:cstheme="minorHAnsi"/>
        </w:rPr>
        <w:t xml:space="preserve"> kāiṣu</w:t>
      </w:r>
      <w:r w:rsidR="00197629">
        <w:rPr>
          <w:rFonts w:cstheme="minorHAnsi"/>
        </w:rPr>
        <w:br/>
      </w:r>
      <w:r w:rsidR="00197629" w:rsidRPr="00197629">
        <w:rPr>
          <w:rFonts w:cstheme="minorHAnsi"/>
          <w:b/>
        </w:rPr>
        <w:t>fleas</w:t>
      </w:r>
      <w:r w:rsidR="00197629">
        <w:rPr>
          <w:rFonts w:cstheme="minorHAnsi"/>
        </w:rPr>
        <w:t xml:space="preserve">, </w:t>
      </w:r>
      <w:r w:rsidR="00197629" w:rsidRPr="00197629">
        <w:rPr>
          <w:rFonts w:cstheme="minorHAnsi"/>
          <w:b/>
        </w:rPr>
        <w:t>like fleas</w:t>
      </w:r>
      <w:r w:rsidR="00197629">
        <w:rPr>
          <w:rFonts w:cstheme="minorHAnsi"/>
        </w:rPr>
        <w:t>, adv., pur</w:t>
      </w:r>
      <w:r w:rsidR="00197629" w:rsidRPr="00455AC8">
        <w:rPr>
          <w:rFonts w:cstheme="minorHAnsi"/>
        </w:rPr>
        <w:t>š</w:t>
      </w:r>
      <w:r w:rsidR="00197629">
        <w:rPr>
          <w:rFonts w:cstheme="minorHAnsi"/>
        </w:rPr>
        <w:t>atta</w:t>
      </w:r>
      <w:r w:rsidR="00C00509">
        <w:rPr>
          <w:rFonts w:cstheme="minorHAnsi"/>
        </w:rPr>
        <w:br/>
      </w:r>
      <w:r w:rsidR="00C00509" w:rsidRPr="00C00509">
        <w:rPr>
          <w:rFonts w:ascii="Calibri" w:eastAsia="Calibri" w:hAnsi="Calibri" w:cs="Calibri"/>
          <w:b/>
        </w:rPr>
        <w:t>fleck</w:t>
      </w:r>
      <w:r w:rsidR="00C00509">
        <w:rPr>
          <w:rFonts w:ascii="Calibri" w:eastAsia="Calibri" w:hAnsi="Calibri" w:cs="Calibri"/>
        </w:rPr>
        <w:t xml:space="preserve">, </w:t>
      </w:r>
      <w:r w:rsidR="00C00509" w:rsidRPr="00C00509">
        <w:rPr>
          <w:rFonts w:ascii="Calibri" w:eastAsia="Calibri" w:hAnsi="Calibri" w:cs="Calibri"/>
        </w:rPr>
        <w:t>white of the eyes</w:t>
      </w:r>
      <w:r w:rsidR="00C00509">
        <w:rPr>
          <w:rFonts w:ascii="Calibri" w:eastAsia="Calibri" w:hAnsi="Calibri" w:cs="Calibri"/>
        </w:rPr>
        <w:t xml:space="preserve">, </w:t>
      </w:r>
      <w:r w:rsidR="00C00509" w:rsidRPr="00E92795">
        <w:rPr>
          <w:rFonts w:ascii="Calibri" w:eastAsia="Calibri" w:hAnsi="Calibri" w:cs="Calibri"/>
        </w:rPr>
        <w:t>white spot</w:t>
      </w:r>
      <w:r w:rsidR="00C00509">
        <w:rPr>
          <w:rFonts w:ascii="Calibri" w:eastAsia="Calibri" w:hAnsi="Calibri" w:cs="Calibri"/>
        </w:rPr>
        <w:t>, mark, p</w:t>
      </w:r>
      <w:r w:rsidR="00C00509" w:rsidRPr="001F026D">
        <w:rPr>
          <w:rFonts w:ascii="Calibri" w:eastAsia="Calibri" w:hAnsi="Calibri" w:cs="Calibri"/>
        </w:rPr>
        <w:t>ū</w:t>
      </w:r>
      <w:r w:rsidR="00C00509" w:rsidRPr="00402F6C">
        <w:t>ṣ</w:t>
      </w:r>
      <w:r w:rsidR="00C00509">
        <w:rPr>
          <w:rFonts w:ascii="Calibri" w:eastAsia="Calibri" w:hAnsi="Calibri" w:cs="Calibri"/>
        </w:rPr>
        <w:t>u</w:t>
      </w:r>
      <w:r w:rsidR="009D2212" w:rsidRPr="00F657DF">
        <w:rPr>
          <w:rFonts w:cstheme="minorHAnsi"/>
        </w:rPr>
        <w:br/>
      </w:r>
      <w:r w:rsidR="009D2212" w:rsidRPr="00F657DF">
        <w:rPr>
          <w:rFonts w:cstheme="minorHAnsi"/>
          <w:b/>
        </w:rPr>
        <w:t>fledgling</w:t>
      </w:r>
      <w:r w:rsidR="009D2212" w:rsidRPr="00F657DF">
        <w:rPr>
          <w:rFonts w:cstheme="minorHAnsi"/>
        </w:rPr>
        <w:t>, adj., ni</w:t>
      </w:r>
      <w:r w:rsidR="009D2212" w:rsidRPr="00F657DF">
        <w:rPr>
          <w:rFonts w:eastAsia="Calibri" w:cstheme="minorHAnsi"/>
        </w:rPr>
        <w:t>ḫ</w:t>
      </w:r>
      <w:r w:rsidR="009D2212" w:rsidRPr="00F657DF">
        <w:rPr>
          <w:rFonts w:cstheme="minorHAnsi"/>
        </w:rPr>
        <w:t>tu?</w:t>
      </w:r>
      <w:r w:rsidR="00D42312" w:rsidRPr="00F657DF">
        <w:rPr>
          <w:rFonts w:cstheme="minorHAnsi"/>
        </w:rPr>
        <w:br/>
      </w:r>
      <w:r w:rsidR="00D42312" w:rsidRPr="00F657DF">
        <w:rPr>
          <w:rFonts w:cstheme="minorHAnsi"/>
          <w:b/>
        </w:rPr>
        <w:t>fledgling bird</w:t>
      </w:r>
      <w:r w:rsidR="00D42312" w:rsidRPr="00F657DF">
        <w:rPr>
          <w:rFonts w:cstheme="minorHAnsi"/>
        </w:rPr>
        <w:t>, a piece of cloth, a part of the exta, na</w:t>
      </w:r>
      <w:r w:rsidR="00D42312" w:rsidRPr="00F657DF">
        <w:rPr>
          <w:rFonts w:eastAsia="Calibri" w:cstheme="minorHAnsi"/>
        </w:rPr>
        <w:t>ḫ</w:t>
      </w:r>
      <w:r w:rsidR="00D42312" w:rsidRPr="00F657DF">
        <w:rPr>
          <w:rFonts w:cstheme="minorHAnsi"/>
        </w:rPr>
        <w:t>tu</w:t>
      </w:r>
      <w:r w:rsidR="007A6C5F">
        <w:rPr>
          <w:rFonts w:cstheme="minorHAnsi"/>
        </w:rPr>
        <w:br/>
      </w:r>
      <w:r w:rsidR="007A6C5F" w:rsidRPr="00AD4F0B">
        <w:rPr>
          <w:rFonts w:eastAsia="Calibri" w:cstheme="minorHAnsi"/>
          <w:b/>
        </w:rPr>
        <w:t>fledgling</w:t>
      </w:r>
      <w:r w:rsidR="007A6C5F">
        <w:rPr>
          <w:rFonts w:eastAsia="Calibri" w:cstheme="minorHAnsi"/>
        </w:rPr>
        <w:t xml:space="preserve">, </w:t>
      </w:r>
      <w:r w:rsidR="007A6C5F" w:rsidRPr="00AD4F0B">
        <w:rPr>
          <w:rFonts w:ascii="Calibri" w:eastAsia="Calibri" w:hAnsi="Calibri" w:cs="Calibri"/>
          <w:b/>
        </w:rPr>
        <w:t>to teach a fledgling to fly</w:t>
      </w:r>
      <w:r w:rsidR="007A6C5F">
        <w:rPr>
          <w:rFonts w:ascii="Calibri" w:eastAsia="Calibri" w:hAnsi="Calibri" w:cs="Calibri"/>
        </w:rPr>
        <w:t xml:space="preserve">, </w:t>
      </w:r>
      <w:r w:rsidR="007A6C5F" w:rsidRPr="00AD4F0B">
        <w:rPr>
          <w:rFonts w:ascii="Calibri" w:eastAsia="Calibri" w:hAnsi="Calibri" w:cs="Calibri"/>
        </w:rPr>
        <w:t>to spread wings</w:t>
      </w:r>
      <w:r w:rsidR="007A6C5F">
        <w:rPr>
          <w:rFonts w:ascii="Calibri" w:eastAsia="Calibri" w:hAnsi="Calibri" w:cs="Calibri"/>
        </w:rPr>
        <w:t>, to keep something aloft on wings, sab</w:t>
      </w:r>
      <w:r w:rsidR="007A6C5F" w:rsidRPr="00016FF6">
        <w:rPr>
          <w:rFonts w:cstheme="minorHAnsi"/>
        </w:rPr>
        <w:t>ā</w:t>
      </w:r>
      <w:r w:rsidR="007A6C5F">
        <w:rPr>
          <w:rFonts w:ascii="Calibri" w:eastAsia="Calibri" w:hAnsi="Calibri" w:cs="Calibri"/>
        </w:rPr>
        <w:t>bu</w:t>
      </w:r>
      <w:r w:rsidR="00E709AE" w:rsidRPr="00F657DF">
        <w:rPr>
          <w:rFonts w:cstheme="minorHAnsi"/>
        </w:rPr>
        <w:br/>
      </w:r>
      <w:r w:rsidR="00E709AE" w:rsidRPr="00F657DF">
        <w:rPr>
          <w:rFonts w:eastAsia="Calibri" w:cstheme="minorHAnsi"/>
          <w:b/>
        </w:rPr>
        <w:t>flee</w:t>
      </w:r>
      <w:r w:rsidR="00E709AE" w:rsidRPr="00F657DF">
        <w:rPr>
          <w:rFonts w:eastAsia="Calibri" w:cstheme="minorHAnsi"/>
        </w:rPr>
        <w:t xml:space="preserve">, </w:t>
      </w:r>
      <w:r w:rsidR="00E709AE" w:rsidRPr="00F657DF">
        <w:rPr>
          <w:rFonts w:eastAsia="Calibri" w:cstheme="minorHAnsi"/>
          <w:b/>
        </w:rPr>
        <w:t>to escape</w:t>
      </w:r>
      <w:r w:rsidR="00E709AE" w:rsidRPr="00F657DF">
        <w:rPr>
          <w:rFonts w:eastAsia="Calibri" w:cstheme="minorHAnsi"/>
        </w:rPr>
        <w:t>, to fall into disuse, oblivion, napar</w:t>
      </w:r>
      <w:r w:rsidR="00E709AE" w:rsidRPr="00F657DF">
        <w:rPr>
          <w:rFonts w:cstheme="minorHAnsi"/>
        </w:rPr>
        <w:t>š</w:t>
      </w:r>
      <w:r w:rsidR="00E709AE" w:rsidRPr="00F657DF">
        <w:rPr>
          <w:rFonts w:eastAsia="Calibri" w:cstheme="minorHAnsi"/>
        </w:rPr>
        <w:t>udu</w:t>
      </w:r>
      <w:r w:rsidR="00910E7B" w:rsidRPr="00F657DF">
        <w:rPr>
          <w:rFonts w:cstheme="minorHAnsi"/>
        </w:rPr>
        <w:br/>
      </w:r>
      <w:r w:rsidR="00910E7B" w:rsidRPr="00F657DF">
        <w:rPr>
          <w:rFonts w:eastAsia="Calibri" w:cstheme="minorHAnsi"/>
          <w:b/>
        </w:rPr>
        <w:t>flee</w:t>
      </w:r>
      <w:r w:rsidR="00910E7B" w:rsidRPr="00F657DF">
        <w:rPr>
          <w:rFonts w:eastAsia="Calibri" w:cstheme="minorHAnsi"/>
        </w:rPr>
        <w:t xml:space="preserve">, to escape, to help escape, </w:t>
      </w:r>
      <w:r w:rsidR="00910E7B" w:rsidRPr="00F657DF">
        <w:rPr>
          <w:rFonts w:cstheme="minorHAnsi"/>
        </w:rPr>
        <w:t xml:space="preserve">to </w:t>
      </w:r>
      <w:r w:rsidR="00910E7B" w:rsidRPr="00F657DF">
        <w:rPr>
          <w:rFonts w:eastAsia="Calibri" w:cstheme="minorHAnsi"/>
        </w:rPr>
        <w:t>cause a loss,</w:t>
      </w:r>
      <w:r w:rsidR="00910E7B" w:rsidRPr="00F657DF">
        <w:rPr>
          <w:rFonts w:cstheme="minorHAnsi"/>
        </w:rPr>
        <w:t xml:space="preserve"> </w:t>
      </w:r>
      <w:r w:rsidR="00910E7B" w:rsidRPr="00F657DF">
        <w:rPr>
          <w:rFonts w:eastAsia="Calibri" w:cstheme="minorHAnsi"/>
        </w:rPr>
        <w:t xml:space="preserve">to cause losses, </w:t>
      </w:r>
      <w:r w:rsidR="00910E7B" w:rsidRPr="00F657DF">
        <w:rPr>
          <w:rFonts w:cstheme="minorHAnsi"/>
        </w:rPr>
        <w:t xml:space="preserve">perish, </w:t>
      </w:r>
      <w:r w:rsidR="00910E7B" w:rsidRPr="00F657DF">
        <w:rPr>
          <w:rFonts w:eastAsia="Calibri" w:cstheme="minorHAnsi"/>
        </w:rPr>
        <w:t xml:space="preserve">to become missing or </w:t>
      </w:r>
      <w:r w:rsidR="00910E7B" w:rsidRPr="00F657DF">
        <w:rPr>
          <w:rFonts w:cstheme="minorHAnsi"/>
        </w:rPr>
        <w:t>lost</w:t>
      </w:r>
      <w:r w:rsidR="00910E7B" w:rsidRPr="00F657DF">
        <w:rPr>
          <w:rFonts w:eastAsia="Calibri" w:cstheme="minorHAnsi"/>
        </w:rPr>
        <w:t>, vanish, to</w:t>
      </w:r>
      <w:r w:rsidR="00910E7B" w:rsidRPr="00F657DF">
        <w:rPr>
          <w:rFonts w:eastAsia="Calibri" w:cstheme="minorHAnsi"/>
          <w:b/>
        </w:rPr>
        <w:t xml:space="preserve"> </w:t>
      </w:r>
      <w:r w:rsidR="00910E7B" w:rsidRPr="00F657DF">
        <w:rPr>
          <w:rFonts w:eastAsia="Calibri" w:cstheme="minorHAnsi"/>
        </w:rPr>
        <w:t xml:space="preserve">disappear, to make disappear, to destroy, </w:t>
      </w:r>
      <w:r w:rsidR="00910E7B" w:rsidRPr="00F657DF">
        <w:rPr>
          <w:rFonts w:cstheme="minorHAnsi"/>
        </w:rPr>
        <w:t>ḫ</w:t>
      </w:r>
      <w:r w:rsidR="00910E7B" w:rsidRPr="00F657DF">
        <w:rPr>
          <w:rFonts w:eastAsia="Calibri" w:cstheme="minorHAnsi"/>
        </w:rPr>
        <w:t>al</w:t>
      </w:r>
      <w:r w:rsidR="00910E7B" w:rsidRPr="00F657DF">
        <w:rPr>
          <w:rFonts w:cstheme="minorHAnsi"/>
        </w:rPr>
        <w:t>ā</w:t>
      </w:r>
      <w:r w:rsidR="00910E7B" w:rsidRPr="00F657DF">
        <w:rPr>
          <w:rFonts w:eastAsia="Calibri" w:cstheme="minorHAnsi"/>
        </w:rPr>
        <w:t>qu</w:t>
      </w:r>
      <w:r w:rsidR="00334C94" w:rsidRPr="00F657DF">
        <w:rPr>
          <w:rFonts w:eastAsia="Calibri" w:cstheme="minorHAnsi"/>
        </w:rPr>
        <w:br/>
      </w:r>
      <w:r w:rsidR="00334C94" w:rsidRPr="00F657DF">
        <w:rPr>
          <w:rFonts w:eastAsia="Calibri" w:cstheme="minorHAnsi"/>
          <w:b/>
        </w:rPr>
        <w:lastRenderedPageBreak/>
        <w:t>flee</w:t>
      </w:r>
      <w:r w:rsidR="00334C94" w:rsidRPr="00F657DF">
        <w:rPr>
          <w:rFonts w:eastAsia="Calibri" w:cstheme="minorHAnsi"/>
        </w:rPr>
        <w:t>, to run away, escape, nērubu</w:t>
      </w:r>
      <w:r w:rsidR="003651AF" w:rsidRPr="00F657DF">
        <w:rPr>
          <w:rFonts w:eastAsia="Calibri" w:cstheme="minorHAnsi"/>
        </w:rPr>
        <w:br/>
      </w:r>
      <w:r w:rsidR="003651AF" w:rsidRPr="00F657DF">
        <w:rPr>
          <w:rFonts w:eastAsia="Calibri" w:cstheme="minorHAnsi"/>
          <w:b/>
        </w:rPr>
        <w:t>flee</w:t>
      </w:r>
      <w:r w:rsidR="003651AF" w:rsidRPr="00F657DF">
        <w:rPr>
          <w:rFonts w:eastAsia="Calibri" w:cstheme="minorHAnsi"/>
        </w:rPr>
        <w:t xml:space="preserve">, to take flight, </w:t>
      </w:r>
      <w:r w:rsidR="00910E7B" w:rsidRPr="00F657DF">
        <w:rPr>
          <w:rFonts w:eastAsia="Calibri" w:cstheme="minorHAnsi"/>
        </w:rPr>
        <w:t>arbutus</w:t>
      </w:r>
      <w:r w:rsidR="00C4062F" w:rsidRPr="00F657DF">
        <w:rPr>
          <w:rFonts w:eastAsia="Calibri" w:cstheme="minorHAnsi"/>
        </w:rPr>
        <w:br/>
      </w:r>
      <w:r w:rsidR="00C4062F" w:rsidRPr="00F657DF">
        <w:rPr>
          <w:rFonts w:cstheme="minorHAnsi"/>
          <w:b/>
        </w:rPr>
        <w:t>flee</w:t>
      </w:r>
      <w:r w:rsidR="00C4062F" w:rsidRPr="00F657DF">
        <w:rPr>
          <w:rFonts w:cstheme="minorHAnsi"/>
        </w:rPr>
        <w:t>, to take flight, to fly, to fly around, to let fly, naprušu</w:t>
      </w:r>
      <w:r w:rsidR="0052760D" w:rsidRPr="00F657DF">
        <w:rPr>
          <w:rFonts w:eastAsia="Calibri" w:cstheme="minorHAnsi"/>
        </w:rPr>
        <w:br/>
      </w:r>
      <w:r w:rsidR="0052760D" w:rsidRPr="00F657DF">
        <w:rPr>
          <w:rFonts w:cstheme="minorHAnsi"/>
          <w:b/>
        </w:rPr>
        <w:t>fleece</w:t>
      </w:r>
      <w:r w:rsidR="0052760D" w:rsidRPr="00F657DF">
        <w:rPr>
          <w:rFonts w:cstheme="minorHAnsi"/>
        </w:rPr>
        <w:t>,</w:t>
      </w:r>
      <w:r w:rsidR="0052760D" w:rsidRPr="00F657DF">
        <w:rPr>
          <w:rFonts w:cstheme="minorHAnsi"/>
          <w:b/>
        </w:rPr>
        <w:t xml:space="preserve"> </w:t>
      </w:r>
      <w:r w:rsidR="0052760D" w:rsidRPr="00F657DF">
        <w:rPr>
          <w:rFonts w:cstheme="minorHAnsi"/>
        </w:rPr>
        <w:t>a fine cloak, clouds, nalbašu</w:t>
      </w:r>
      <w:r w:rsidR="00910E7B" w:rsidRPr="00F657DF">
        <w:rPr>
          <w:rFonts w:eastAsia="Calibri" w:cstheme="minorHAnsi"/>
        </w:rPr>
        <w:br/>
      </w:r>
      <w:r w:rsidR="00910E7B" w:rsidRPr="00F657DF">
        <w:rPr>
          <w:rFonts w:cstheme="minorHAnsi"/>
          <w:b/>
        </w:rPr>
        <w:t>fleece</w:t>
      </w:r>
      <w:r w:rsidR="00910E7B" w:rsidRPr="00F657DF">
        <w:rPr>
          <w:rFonts w:cstheme="minorHAnsi"/>
        </w:rPr>
        <w:t>, lock of hair, wad ore tuft of wool, garment made of a fleecy textile, lump of earth, itqu</w:t>
      </w:r>
      <w:r w:rsidR="00D12C66">
        <w:rPr>
          <w:rFonts w:cstheme="minorHAnsi"/>
        </w:rPr>
        <w:br/>
      </w:r>
      <w:r w:rsidR="00D12C66" w:rsidRPr="00D12C66">
        <w:rPr>
          <w:rFonts w:ascii="Times New Roman" w:eastAsia="Calibri" w:hAnsi="Times New Roman" w:cs="Times New Roman"/>
          <w:b/>
          <w:sz w:val="20"/>
          <w:szCs w:val="20"/>
        </w:rPr>
        <w:t>fleece</w:t>
      </w:r>
      <w:r w:rsidR="00D12C66">
        <w:rPr>
          <w:rFonts w:ascii="Times New Roman" w:eastAsia="Calibri" w:hAnsi="Times New Roman" w:cs="Times New Roman"/>
          <w:sz w:val="20"/>
          <w:szCs w:val="20"/>
        </w:rPr>
        <w:t>,</w:t>
      </w:r>
      <w:r w:rsidR="00D12C66" w:rsidRPr="00D12C66">
        <w:rPr>
          <w:rFonts w:ascii="Times New Roman" w:eastAsia="Calibri" w:hAnsi="Times New Roman" w:cs="Times New Roman"/>
          <w:sz w:val="20"/>
          <w:szCs w:val="20"/>
        </w:rPr>
        <w:t xml:space="preserve"> </w:t>
      </w:r>
      <w:r w:rsidR="00D12C66">
        <w:rPr>
          <w:rFonts w:ascii="Times New Roman" w:eastAsia="Calibri" w:hAnsi="Times New Roman" w:cs="Times New Roman"/>
          <w:sz w:val="20"/>
          <w:szCs w:val="20"/>
        </w:rPr>
        <w:t xml:space="preserve">wool, </w:t>
      </w:r>
      <w:r w:rsidR="00D12C66" w:rsidRPr="00012C53">
        <w:rPr>
          <w:rFonts w:ascii="Times New Roman" w:hAnsi="Times New Roman" w:cs="Times New Roman"/>
          <w:sz w:val="20"/>
          <w:szCs w:val="20"/>
        </w:rPr>
        <w:t>š</w:t>
      </w:r>
      <w:r w:rsidR="00D12C66" w:rsidRPr="00012C53">
        <w:rPr>
          <w:rFonts w:ascii="Times New Roman" w:eastAsia="Calibri" w:hAnsi="Times New Roman" w:cs="Times New Roman"/>
          <w:sz w:val="20"/>
          <w:szCs w:val="20"/>
        </w:rPr>
        <w:t>ip</w:t>
      </w:r>
      <w:r w:rsidR="00D12C66" w:rsidRPr="00012C53">
        <w:rPr>
          <w:rFonts w:ascii="Times New Roman" w:hAnsi="Times New Roman" w:cs="Times New Roman"/>
          <w:sz w:val="20"/>
          <w:szCs w:val="20"/>
        </w:rPr>
        <w:t>ā</w:t>
      </w:r>
      <w:r w:rsidR="00D12C66" w:rsidRPr="00012C53">
        <w:rPr>
          <w:rFonts w:ascii="Times New Roman" w:eastAsia="Calibri" w:hAnsi="Times New Roman" w:cs="Times New Roman"/>
          <w:sz w:val="20"/>
          <w:szCs w:val="20"/>
        </w:rPr>
        <w:t>tu</w:t>
      </w:r>
      <w:r w:rsidR="00910E7B" w:rsidRPr="00F657DF">
        <w:rPr>
          <w:rFonts w:cstheme="minorHAnsi"/>
        </w:rPr>
        <w:br/>
      </w:r>
      <w:r w:rsidR="00910E7B" w:rsidRPr="00F657DF">
        <w:rPr>
          <w:rFonts w:eastAsia="Calibri" w:cstheme="minorHAnsi"/>
          <w:b/>
        </w:rPr>
        <w:t>fleet</w:t>
      </w:r>
      <w:r w:rsidR="00910E7B" w:rsidRPr="00F657DF">
        <w:rPr>
          <w:rFonts w:eastAsia="Calibri" w:cstheme="minorHAnsi"/>
        </w:rPr>
        <w:t>, running, swift, adj., lasmu</w:t>
      </w:r>
      <w:r w:rsidR="00865B49" w:rsidRPr="00F657DF">
        <w:rPr>
          <w:rFonts w:eastAsia="Calibri" w:cstheme="minorHAnsi"/>
        </w:rPr>
        <w:br/>
      </w:r>
      <w:r w:rsidR="00865B49" w:rsidRPr="008D1E68">
        <w:rPr>
          <w:rFonts w:ascii="Times New Roman" w:eastAsia="Calibri" w:hAnsi="Times New Roman" w:cs="Times New Roman"/>
          <w:b/>
          <w:sz w:val="20"/>
          <w:szCs w:val="20"/>
        </w:rPr>
        <w:t>flesh</w:t>
      </w:r>
      <w:r w:rsidR="00865B49" w:rsidRPr="008D1E68">
        <w:rPr>
          <w:rFonts w:ascii="Times New Roman" w:eastAsia="Calibri" w:hAnsi="Times New Roman" w:cs="Times New Roman"/>
          <w:sz w:val="20"/>
          <w:szCs w:val="20"/>
        </w:rPr>
        <w:t xml:space="preserve">, </w:t>
      </w:r>
      <w:r w:rsidR="00865B49" w:rsidRPr="008D1E68">
        <w:rPr>
          <w:rFonts w:ascii="Times New Roman" w:eastAsia="Calibri" w:hAnsi="Times New Roman" w:cs="Times New Roman"/>
          <w:b/>
          <w:sz w:val="20"/>
          <w:szCs w:val="20"/>
        </w:rPr>
        <w:t>cut-off flesh</w:t>
      </w:r>
      <w:r w:rsidR="00865B49" w:rsidRPr="008D1E68">
        <w:rPr>
          <w:rFonts w:ascii="Times New Roman" w:eastAsia="Calibri" w:hAnsi="Times New Roman" w:cs="Times New Roman"/>
          <w:sz w:val="20"/>
          <w:szCs w:val="20"/>
        </w:rPr>
        <w:t>, section, breach, curtailment, diminution, stump of a tree, fee for cutting open a barley pile (</w:t>
      </w:r>
      <w:r w:rsidR="00865B49" w:rsidRPr="008D1E68">
        <w:rPr>
          <w:rFonts w:ascii="Times New Roman" w:eastAsia="Calibri" w:hAnsi="Times New Roman" w:cs="Times New Roman"/>
          <w:i/>
          <w:sz w:val="20"/>
          <w:szCs w:val="20"/>
        </w:rPr>
        <w:t>nikis karê</w:t>
      </w:r>
      <w:r w:rsidR="00865B49" w:rsidRPr="008D1E68">
        <w:rPr>
          <w:rFonts w:ascii="Times New Roman" w:eastAsia="Calibri" w:hAnsi="Times New Roman" w:cs="Times New Roman"/>
          <w:sz w:val="20"/>
          <w:szCs w:val="20"/>
        </w:rPr>
        <w:t>), cut of meat, cut-off piece of wood, cutting off the head, cutting the throat, the wings, slaughter, slicing blow, slash, severed head (</w:t>
      </w:r>
      <w:r w:rsidR="00865B49" w:rsidRPr="008D1E68">
        <w:rPr>
          <w:rFonts w:ascii="Times New Roman" w:eastAsia="Calibri" w:hAnsi="Times New Roman" w:cs="Times New Roman"/>
          <w:i/>
          <w:sz w:val="20"/>
          <w:szCs w:val="20"/>
        </w:rPr>
        <w:t>nikis qaqqadi</w:t>
      </w:r>
      <w:r w:rsidR="00865B49" w:rsidRPr="008D1E68">
        <w:rPr>
          <w:rFonts w:ascii="Times New Roman" w:eastAsia="Calibri" w:hAnsi="Times New Roman" w:cs="Times New Roman"/>
          <w:sz w:val="20"/>
          <w:szCs w:val="20"/>
        </w:rPr>
        <w:t>), niksu</w:t>
      </w:r>
      <w:r w:rsidR="004937A0">
        <w:rPr>
          <w:rFonts w:ascii="Times New Roman" w:eastAsia="Calibri" w:hAnsi="Times New Roman" w:cs="Times New Roman"/>
          <w:sz w:val="20"/>
          <w:szCs w:val="20"/>
        </w:rPr>
        <w:br/>
      </w:r>
      <w:r w:rsidR="004937A0" w:rsidRPr="004937A0">
        <w:rPr>
          <w:rFonts w:ascii="Times New Roman" w:eastAsia="Calibri" w:hAnsi="Times New Roman" w:cs="Times New Roman"/>
          <w:b/>
          <w:sz w:val="20"/>
          <w:szCs w:val="20"/>
        </w:rPr>
        <w:t>flesh</w:t>
      </w:r>
      <w:r w:rsidR="004937A0">
        <w:rPr>
          <w:rFonts w:ascii="Times New Roman" w:eastAsia="Calibri" w:hAnsi="Times New Roman" w:cs="Times New Roman"/>
          <w:sz w:val="20"/>
          <w:szCs w:val="20"/>
        </w:rPr>
        <w:t xml:space="preserve">, kin, ones’ own flesh and blood, meat, ominous part (examined in divination), ominous sign, </w:t>
      </w:r>
      <w:r w:rsidR="004937A0" w:rsidRPr="004937A0">
        <w:rPr>
          <w:rFonts w:ascii="Times New Roman" w:hAnsi="Times New Roman" w:cs="Times New Roman"/>
          <w:sz w:val="20"/>
          <w:szCs w:val="20"/>
        </w:rPr>
        <w:t>š</w:t>
      </w:r>
      <w:r w:rsidR="004937A0" w:rsidRPr="004937A0">
        <w:rPr>
          <w:rFonts w:ascii="Times New Roman" w:eastAsia="Calibri" w:hAnsi="Times New Roman" w:cs="Times New Roman"/>
          <w:sz w:val="20"/>
          <w:szCs w:val="20"/>
        </w:rPr>
        <w:t>īru</w:t>
      </w:r>
      <w:r w:rsidR="00910E7B" w:rsidRPr="008D1E68">
        <w:rPr>
          <w:rFonts w:ascii="Times New Roman" w:eastAsia="Calibri" w:hAnsi="Times New Roman" w:cs="Times New Roman"/>
          <w:sz w:val="20"/>
          <w:szCs w:val="20"/>
        </w:rPr>
        <w:br/>
      </w:r>
      <w:r w:rsidR="00910E7B" w:rsidRPr="00F657DF">
        <w:rPr>
          <w:rFonts w:eastAsia="Calibri" w:cstheme="minorHAnsi"/>
          <w:b/>
          <w:sz w:val="20"/>
          <w:szCs w:val="20"/>
        </w:rPr>
        <w:t>fleshy or membranous substance (abnormal)</w:t>
      </w:r>
      <w:r w:rsidR="00910E7B" w:rsidRPr="00F657DF">
        <w:rPr>
          <w:rFonts w:eastAsia="Calibri" w:cstheme="minorHAnsi"/>
          <w:sz w:val="20"/>
          <w:szCs w:val="20"/>
        </w:rPr>
        <w:t>, a plant, descent, offspring, lipi</w:t>
      </w:r>
      <w:r w:rsidR="00910E7B" w:rsidRPr="00F657DF">
        <w:rPr>
          <w:rFonts w:cstheme="minorHAnsi"/>
          <w:sz w:val="20"/>
          <w:szCs w:val="20"/>
        </w:rPr>
        <w:t>š</w:t>
      </w:r>
      <w:r w:rsidR="00910E7B" w:rsidRPr="00F657DF">
        <w:rPr>
          <w:rFonts w:eastAsia="Calibri" w:cstheme="minorHAnsi"/>
          <w:sz w:val="20"/>
          <w:szCs w:val="20"/>
        </w:rPr>
        <w:t>tu</w:t>
      </w:r>
      <w:r w:rsidR="00910E7B" w:rsidRPr="00F657DF">
        <w:rPr>
          <w:rFonts w:cstheme="minorHAnsi"/>
        </w:rPr>
        <w:br/>
      </w:r>
      <w:r w:rsidR="00910E7B" w:rsidRPr="00F657DF">
        <w:rPr>
          <w:rFonts w:cstheme="minorHAnsi"/>
          <w:b/>
          <w:sz w:val="20"/>
          <w:szCs w:val="20"/>
        </w:rPr>
        <w:t>flexible</w:t>
      </w:r>
      <w:r w:rsidR="00910E7B" w:rsidRPr="00F657DF">
        <w:rPr>
          <w:rFonts w:cstheme="minorHAnsi"/>
          <w:sz w:val="20"/>
          <w:szCs w:val="20"/>
        </w:rPr>
        <w:t xml:space="preserve"> (said of a bow), moist, fresh (said of bread, of plaster), moistening of the soil, adj., labku</w:t>
      </w:r>
      <w:r w:rsidR="00BC3FB4" w:rsidRPr="00F657DF">
        <w:rPr>
          <w:rFonts w:cstheme="minorHAnsi"/>
          <w:sz w:val="20"/>
          <w:szCs w:val="20"/>
        </w:rPr>
        <w:br/>
      </w:r>
      <w:r w:rsidR="00B009B1">
        <w:rPr>
          <w:rFonts w:cstheme="minorHAnsi"/>
          <w:b/>
        </w:rPr>
        <w:t>flicker</w:t>
      </w:r>
      <w:r w:rsidR="00B009B1" w:rsidRPr="00B009B1">
        <w:rPr>
          <w:rFonts w:cstheme="minorHAnsi"/>
        </w:rPr>
        <w:t>?,</w:t>
      </w:r>
      <w:r w:rsidR="00B009B1">
        <w:rPr>
          <w:rFonts w:cstheme="minorHAnsi"/>
        </w:rPr>
        <w:t xml:space="preserve"> </w:t>
      </w:r>
      <w:r w:rsidR="00B009B1" w:rsidRPr="00B009B1">
        <w:rPr>
          <w:rFonts w:cstheme="minorHAnsi"/>
          <w:b/>
        </w:rPr>
        <w:t>to flicker</w:t>
      </w:r>
      <w:r w:rsidR="00B009B1">
        <w:rPr>
          <w:rFonts w:cstheme="minorHAnsi"/>
        </w:rPr>
        <w:t xml:space="preserve">?, burn fitfully?, flare, to surge, to swell up and down (said of the voice), to billow, roll in (said of smoke, clouds, darkness), to make resound, </w:t>
      </w:r>
      <w:r w:rsidR="00B009B1" w:rsidRPr="00650D3D">
        <w:rPr>
          <w:rFonts w:cstheme="minorHAnsi"/>
        </w:rPr>
        <w:t>š</w:t>
      </w:r>
      <w:r w:rsidR="00B009B1">
        <w:rPr>
          <w:rFonts w:cstheme="minorHAnsi"/>
        </w:rPr>
        <w:t>ap</w:t>
      </w:r>
      <w:r w:rsidR="00B009B1" w:rsidRPr="00650D3D">
        <w:rPr>
          <w:rFonts w:eastAsia="Calibri" w:cstheme="minorHAnsi"/>
        </w:rPr>
        <w:t>û</w:t>
      </w:r>
      <w:r w:rsidR="00CC411E">
        <w:rPr>
          <w:rFonts w:cstheme="minorHAnsi"/>
          <w:b/>
        </w:rPr>
        <w:br/>
      </w:r>
      <w:r w:rsidR="00BC3FB4" w:rsidRPr="00F657DF">
        <w:rPr>
          <w:rFonts w:cstheme="minorHAnsi"/>
          <w:b/>
        </w:rPr>
        <w:t>flies</w:t>
      </w:r>
      <w:r w:rsidR="00BC3FB4" w:rsidRPr="00F657DF">
        <w:rPr>
          <w:rFonts w:cstheme="minorHAnsi"/>
        </w:rPr>
        <w:t>, pirša’u</w:t>
      </w:r>
      <w:r w:rsidR="00C4062F" w:rsidRPr="00F657DF">
        <w:rPr>
          <w:rFonts w:cstheme="minorHAnsi"/>
          <w:sz w:val="20"/>
          <w:szCs w:val="20"/>
        </w:rPr>
        <w:br/>
      </w:r>
      <w:r w:rsidR="00F9429F" w:rsidRPr="00F657DF">
        <w:rPr>
          <w:rFonts w:eastAsia="Calibri" w:cstheme="minorHAnsi"/>
          <w:b/>
        </w:rPr>
        <w:t>flight</w:t>
      </w:r>
      <w:r w:rsidR="00F9429F" w:rsidRPr="00F657DF">
        <w:rPr>
          <w:rFonts w:eastAsia="Calibri" w:cstheme="minorHAnsi"/>
        </w:rPr>
        <w:t>, rout,</w:t>
      </w:r>
      <w:r w:rsidR="00F9429F" w:rsidRPr="00F657DF">
        <w:rPr>
          <w:rFonts w:eastAsia="Calibri" w:cstheme="minorHAnsi"/>
          <w:b/>
        </w:rPr>
        <w:t xml:space="preserve"> </w:t>
      </w:r>
      <w:r w:rsidR="00F9429F" w:rsidRPr="00F657DF">
        <w:rPr>
          <w:rFonts w:eastAsia="Calibri" w:cstheme="minorHAnsi"/>
        </w:rPr>
        <w:t>nērubtu</w:t>
      </w:r>
      <w:r w:rsidR="00F9429F" w:rsidRPr="00F657DF">
        <w:rPr>
          <w:rFonts w:eastAsia="Calibri" w:cstheme="minorHAnsi"/>
          <w:b/>
        </w:rPr>
        <w:br/>
      </w:r>
      <w:r w:rsidR="00C4062F" w:rsidRPr="00F657DF">
        <w:rPr>
          <w:rFonts w:eastAsia="Calibri" w:cstheme="minorHAnsi"/>
          <w:b/>
        </w:rPr>
        <w:t>flight</w:t>
      </w:r>
      <w:r w:rsidR="00C4062F" w:rsidRPr="00F657DF">
        <w:rPr>
          <w:rFonts w:eastAsia="Calibri" w:cstheme="minorHAnsi"/>
        </w:rPr>
        <w:t>, rout, devastation, ruin, arbutus</w:t>
      </w:r>
      <w:r w:rsidR="00C4062F" w:rsidRPr="00F657DF">
        <w:rPr>
          <w:rFonts w:cstheme="minorHAnsi"/>
          <w:sz w:val="20"/>
          <w:szCs w:val="20"/>
        </w:rPr>
        <w:br/>
      </w:r>
      <w:r w:rsidR="00C4062F" w:rsidRPr="00F657DF">
        <w:rPr>
          <w:rFonts w:eastAsia="Calibri" w:cstheme="minorHAnsi"/>
          <w:b/>
        </w:rPr>
        <w:t>flight</w:t>
      </w:r>
      <w:r w:rsidR="00C4062F" w:rsidRPr="00F657DF">
        <w:rPr>
          <w:rFonts w:eastAsia="Calibri" w:cstheme="minorHAnsi"/>
        </w:rPr>
        <w:t>,</w:t>
      </w:r>
      <w:r w:rsidR="00C4062F" w:rsidRPr="00F657DF">
        <w:rPr>
          <w:rFonts w:eastAsia="Calibri" w:cstheme="minorHAnsi"/>
          <w:b/>
        </w:rPr>
        <w:t xml:space="preserve"> to take flight</w:t>
      </w:r>
      <w:r w:rsidR="00C4062F" w:rsidRPr="00F657DF">
        <w:rPr>
          <w:rFonts w:eastAsia="Calibri" w:cstheme="minorHAnsi"/>
        </w:rPr>
        <w:t>, to flee, arbutus</w:t>
      </w:r>
      <w:r w:rsidR="00C4062F" w:rsidRPr="00F657DF">
        <w:rPr>
          <w:rFonts w:cstheme="minorHAnsi"/>
          <w:sz w:val="20"/>
          <w:szCs w:val="20"/>
        </w:rPr>
        <w:br/>
      </w:r>
      <w:r w:rsidR="00C4062F" w:rsidRPr="00F657DF">
        <w:rPr>
          <w:rFonts w:cstheme="minorHAnsi"/>
          <w:b/>
        </w:rPr>
        <w:t>flight</w:t>
      </w:r>
      <w:r w:rsidR="00C4062F" w:rsidRPr="00F657DF">
        <w:rPr>
          <w:rFonts w:cstheme="minorHAnsi"/>
        </w:rPr>
        <w:t>,</w:t>
      </w:r>
      <w:r w:rsidR="00C4062F" w:rsidRPr="00F657DF">
        <w:rPr>
          <w:rFonts w:cstheme="minorHAnsi"/>
          <w:b/>
        </w:rPr>
        <w:t xml:space="preserve"> to take flight</w:t>
      </w:r>
      <w:r w:rsidR="00C4062F" w:rsidRPr="00F657DF">
        <w:rPr>
          <w:rFonts w:cstheme="minorHAnsi"/>
        </w:rPr>
        <w:t>, to flee, to fly, to fly around, to let fly, naprušu</w:t>
      </w:r>
      <w:r w:rsidR="00AC038F">
        <w:rPr>
          <w:rFonts w:cstheme="minorHAnsi"/>
        </w:rPr>
        <w:br/>
      </w:r>
      <w:r w:rsidR="00AC038F" w:rsidRPr="00AC038F">
        <w:rPr>
          <w:rFonts w:cstheme="minorHAnsi"/>
          <w:b/>
        </w:rPr>
        <w:t>flint blade</w:t>
      </w:r>
      <w:r w:rsidR="00AC038F">
        <w:rPr>
          <w:rFonts w:cstheme="minorHAnsi"/>
        </w:rPr>
        <w:t xml:space="preserve">, </w:t>
      </w:r>
      <w:r w:rsidR="00AC038F" w:rsidRPr="00650D3D">
        <w:rPr>
          <w:rFonts w:cstheme="minorHAnsi"/>
        </w:rPr>
        <w:t>ṣ</w:t>
      </w:r>
      <w:r w:rsidR="00AC038F">
        <w:rPr>
          <w:rFonts w:cstheme="minorHAnsi"/>
        </w:rPr>
        <w:t>urtu</w:t>
      </w:r>
      <w:r w:rsidR="003E1A1B">
        <w:rPr>
          <w:rFonts w:cstheme="minorHAnsi"/>
        </w:rPr>
        <w:br/>
      </w:r>
      <w:r w:rsidR="003E1A1B" w:rsidRPr="003E1A1B">
        <w:rPr>
          <w:rFonts w:ascii="Times New Roman" w:hAnsi="Times New Roman" w:cs="Times New Roman"/>
          <w:b/>
          <w:sz w:val="20"/>
          <w:szCs w:val="20"/>
        </w:rPr>
        <w:t>flint</w:t>
      </w:r>
      <w:r w:rsidR="003E1A1B" w:rsidRPr="003E1A1B">
        <w:rPr>
          <w:rFonts w:ascii="Times New Roman" w:hAnsi="Times New Roman" w:cs="Times New Roman"/>
          <w:sz w:val="20"/>
          <w:szCs w:val="20"/>
        </w:rPr>
        <w:t>, flint blade, obsidian, ṣurru</w:t>
      </w:r>
      <w:r w:rsidR="00B71735" w:rsidRPr="00F657DF">
        <w:rPr>
          <w:rFonts w:eastAsia="Calibri" w:cstheme="minorHAnsi"/>
        </w:rPr>
        <w:br/>
      </w:r>
      <w:r w:rsidR="00B71735" w:rsidRPr="005707E4">
        <w:rPr>
          <w:rFonts w:ascii="Times New Roman" w:eastAsia="Calibri" w:hAnsi="Times New Roman" w:cs="Times New Roman"/>
          <w:b/>
          <w:sz w:val="20"/>
          <w:szCs w:val="20"/>
        </w:rPr>
        <w:t>flint</w:t>
      </w:r>
      <w:r w:rsidR="00B71735" w:rsidRPr="005707E4">
        <w:rPr>
          <w:rFonts w:ascii="Times New Roman" w:eastAsia="Calibri" w:hAnsi="Times New Roman" w:cs="Times New Roman"/>
          <w:sz w:val="20"/>
          <w:szCs w:val="20"/>
        </w:rPr>
        <w:t>, sharpened stone, blade, me</w:t>
      </w:r>
      <w:r w:rsidR="00B71735" w:rsidRPr="005707E4">
        <w:rPr>
          <w:rFonts w:ascii="Times New Roman" w:hAnsi="Times New Roman" w:cs="Times New Roman"/>
          <w:sz w:val="20"/>
          <w:szCs w:val="20"/>
        </w:rPr>
        <w:t>š</w:t>
      </w:r>
      <w:r w:rsidR="00B71735" w:rsidRPr="005707E4">
        <w:rPr>
          <w:rFonts w:ascii="Times New Roman" w:eastAsia="Calibri" w:hAnsi="Times New Roman" w:cs="Times New Roman"/>
          <w:sz w:val="20"/>
          <w:szCs w:val="20"/>
        </w:rPr>
        <w:t>ēltu</w:t>
      </w:r>
      <w:r w:rsidR="0079558A">
        <w:rPr>
          <w:rFonts w:ascii="Times New Roman" w:eastAsia="Calibri" w:hAnsi="Times New Roman" w:cs="Times New Roman"/>
          <w:sz w:val="20"/>
          <w:szCs w:val="20"/>
        </w:rPr>
        <w:br/>
      </w:r>
      <w:r w:rsidR="0079558A">
        <w:rPr>
          <w:rFonts w:eastAsia="Calibri" w:cstheme="minorHAnsi"/>
          <w:b/>
        </w:rPr>
        <w:t>flit</w:t>
      </w:r>
      <w:r w:rsidR="0079558A" w:rsidRPr="0079558A">
        <w:rPr>
          <w:rFonts w:eastAsia="Calibri" w:cstheme="minorHAnsi"/>
        </w:rPr>
        <w:t xml:space="preserve">, </w:t>
      </w:r>
      <w:r w:rsidR="0079558A" w:rsidRPr="0079558A">
        <w:rPr>
          <w:rFonts w:eastAsia="Calibri" w:cstheme="minorHAnsi"/>
          <w:b/>
        </w:rPr>
        <w:t>to flit (said of demons)</w:t>
      </w:r>
      <w:r w:rsidR="0079558A" w:rsidRPr="0079558A">
        <w:rPr>
          <w:rFonts w:eastAsia="Calibri" w:cstheme="minorHAnsi"/>
        </w:rPr>
        <w:t>,</w:t>
      </w:r>
      <w:r w:rsidR="0079558A">
        <w:rPr>
          <w:rFonts w:eastAsia="Calibri" w:cstheme="minorHAnsi"/>
        </w:rPr>
        <w:t xml:space="preserve"> </w:t>
      </w:r>
      <w:r w:rsidR="0079558A" w:rsidRPr="0079558A">
        <w:rPr>
          <w:rFonts w:eastAsia="Calibri" w:cstheme="minorHAnsi"/>
        </w:rPr>
        <w:t>to flash</w:t>
      </w:r>
      <w:r w:rsidR="0079558A">
        <w:rPr>
          <w:rFonts w:eastAsia="Calibri" w:cstheme="minorHAnsi"/>
        </w:rPr>
        <w:t xml:space="preserve"> (said mainly of shooting stars), </w:t>
      </w:r>
      <w:r w:rsidR="0079558A" w:rsidRPr="00402F6C">
        <w:t>ṣ</w:t>
      </w:r>
      <w:r w:rsidR="0079558A">
        <w:rPr>
          <w:rFonts w:eastAsia="Calibri" w:cstheme="minorHAnsi"/>
        </w:rPr>
        <w:t>ar</w:t>
      </w:r>
      <w:r w:rsidR="0079558A" w:rsidRPr="00016FF6">
        <w:rPr>
          <w:rFonts w:cstheme="minorHAnsi"/>
        </w:rPr>
        <w:t>ā</w:t>
      </w:r>
      <w:r w:rsidR="0079558A">
        <w:rPr>
          <w:rFonts w:eastAsia="Calibri" w:cstheme="minorHAnsi"/>
        </w:rPr>
        <w:t>ru</w:t>
      </w:r>
      <w:r w:rsidR="00ED202D" w:rsidRPr="005707E4">
        <w:rPr>
          <w:rFonts w:eastAsia="Calibri" w:cstheme="minorHAnsi"/>
          <w:b/>
        </w:rPr>
        <w:br/>
      </w:r>
      <w:r w:rsidR="00ED202D" w:rsidRPr="00F657DF">
        <w:rPr>
          <w:rFonts w:eastAsia="Calibri" w:cstheme="minorHAnsi"/>
          <w:b/>
        </w:rPr>
        <w:t>flit</w:t>
      </w:r>
      <w:r w:rsidR="00ED202D" w:rsidRPr="00F657DF">
        <w:rPr>
          <w:rFonts w:eastAsia="Calibri" w:cstheme="minorHAnsi"/>
        </w:rPr>
        <w:t xml:space="preserve">, </w:t>
      </w:r>
      <w:r w:rsidR="00ED202D" w:rsidRPr="00F657DF">
        <w:rPr>
          <w:rFonts w:eastAsia="Calibri" w:cstheme="minorHAnsi"/>
          <w:b/>
        </w:rPr>
        <w:t>to flit</w:t>
      </w:r>
      <w:r w:rsidR="00ED202D" w:rsidRPr="00F657DF">
        <w:rPr>
          <w:rFonts w:eastAsia="Calibri" w:cstheme="minorHAnsi"/>
        </w:rPr>
        <w:t>, to chase around, na</w:t>
      </w:r>
      <w:r w:rsidR="00ED202D" w:rsidRPr="00F657DF">
        <w:rPr>
          <w:rFonts w:cstheme="minorHAnsi"/>
        </w:rPr>
        <w:t>š</w:t>
      </w:r>
      <w:r w:rsidR="00ED202D" w:rsidRPr="00F657DF">
        <w:rPr>
          <w:rFonts w:eastAsia="Calibri" w:cstheme="minorHAnsi"/>
        </w:rPr>
        <w:t>arbu</w:t>
      </w:r>
      <w:r w:rsidR="00ED202D" w:rsidRPr="00F657DF">
        <w:rPr>
          <w:rFonts w:cstheme="minorHAnsi"/>
        </w:rPr>
        <w:t>ṭ</w:t>
      </w:r>
      <w:r w:rsidR="00ED202D" w:rsidRPr="00F657DF">
        <w:rPr>
          <w:rFonts w:eastAsia="Calibri" w:cstheme="minorHAnsi"/>
        </w:rPr>
        <w:t>u</w:t>
      </w:r>
      <w:r w:rsidR="00067A77">
        <w:rPr>
          <w:rFonts w:eastAsia="Calibri" w:cstheme="minorHAnsi"/>
        </w:rPr>
        <w:br/>
      </w:r>
      <w:r w:rsidR="00067A77" w:rsidRPr="00067A77">
        <w:rPr>
          <w:rFonts w:cstheme="minorHAnsi"/>
          <w:b/>
        </w:rPr>
        <w:t>flit</w:t>
      </w:r>
      <w:r w:rsidR="00067A77">
        <w:rPr>
          <w:rFonts w:cstheme="minorHAnsi"/>
        </w:rPr>
        <w:t xml:space="preserve">, </w:t>
      </w:r>
      <w:r w:rsidR="00067A77" w:rsidRPr="00067A77">
        <w:rPr>
          <w:rFonts w:cstheme="minorHAnsi"/>
          <w:b/>
        </w:rPr>
        <w:t>to flit</w:t>
      </w:r>
      <w:r w:rsidR="00067A77">
        <w:rPr>
          <w:rFonts w:cstheme="minorHAnsi"/>
        </w:rPr>
        <w:t xml:space="preserve">, </w:t>
      </w:r>
      <w:r w:rsidR="00067A77" w:rsidRPr="00067A77">
        <w:rPr>
          <w:rFonts w:cstheme="minorHAnsi"/>
        </w:rPr>
        <w:t>to twitter</w:t>
      </w:r>
      <w:r w:rsidR="00067A77" w:rsidRPr="008D2975">
        <w:rPr>
          <w:rFonts w:cstheme="minorHAnsi"/>
          <w:b/>
        </w:rPr>
        <w:t xml:space="preserve"> </w:t>
      </w:r>
      <w:r w:rsidR="00067A77">
        <w:rPr>
          <w:rFonts w:cstheme="minorHAnsi"/>
        </w:rPr>
        <w:t xml:space="preserve">(said of birds), </w:t>
      </w:r>
      <w:r w:rsidR="00067A77" w:rsidRPr="008D2975">
        <w:rPr>
          <w:rFonts w:cstheme="minorHAnsi"/>
        </w:rPr>
        <w:t>to prattle</w:t>
      </w:r>
      <w:r w:rsidR="00067A77">
        <w:rPr>
          <w:rFonts w:cstheme="minorHAnsi"/>
        </w:rPr>
        <w:t xml:space="preserve"> (said of lips), </w:t>
      </w:r>
      <w:r w:rsidR="00067A77">
        <w:rPr>
          <w:rFonts w:ascii="Calibri" w:eastAsia="Calibri" w:hAnsi="Calibri" w:cs="Calibri"/>
        </w:rPr>
        <w:t xml:space="preserve"> </w:t>
      </w:r>
      <w:r w:rsidR="00067A77" w:rsidRPr="008D2975">
        <w:rPr>
          <w:rFonts w:cstheme="minorHAnsi"/>
        </w:rPr>
        <w:t>to be voluble</w:t>
      </w:r>
      <w:r w:rsidR="00067A77">
        <w:rPr>
          <w:rFonts w:cstheme="minorHAnsi"/>
        </w:rPr>
        <w:t xml:space="preserve">, move quickly, to squint, look askance, to signal with the eyes, to get diarrhea, to buckle? (said of a wall), to cause a spindle to oscillate, to swing, to cause to blab out, </w:t>
      </w:r>
      <w:r w:rsidR="00067A77" w:rsidRPr="00402F6C">
        <w:t>ṣ</w:t>
      </w:r>
      <w:r w:rsidR="00067A77">
        <w:rPr>
          <w:rFonts w:cstheme="minorHAnsi"/>
        </w:rPr>
        <w:t>ab</w:t>
      </w:r>
      <w:r w:rsidR="00067A77" w:rsidRPr="00016FF6">
        <w:rPr>
          <w:rFonts w:cstheme="minorHAnsi"/>
        </w:rPr>
        <w:t>ā</w:t>
      </w:r>
      <w:r w:rsidR="00067A77">
        <w:rPr>
          <w:rFonts w:cstheme="minorHAnsi"/>
        </w:rPr>
        <w:t>ru</w:t>
      </w:r>
      <w:r w:rsidR="00910E7B" w:rsidRPr="00F657DF">
        <w:rPr>
          <w:rFonts w:eastAsia="Calibri" w:cstheme="minorHAnsi"/>
        </w:rPr>
        <w:br/>
      </w:r>
      <w:r w:rsidR="00910E7B" w:rsidRPr="00F657DF">
        <w:rPr>
          <w:rFonts w:cstheme="minorHAnsi"/>
          <w:b/>
        </w:rPr>
        <w:t>flock, a poetic term for flock</w:t>
      </w:r>
      <w:r w:rsidR="00910E7B" w:rsidRPr="00F657DF">
        <w:rPr>
          <w:rFonts w:cstheme="minorHAnsi"/>
        </w:rPr>
        <w:t>, a full grown female sheep,</w:t>
      </w:r>
      <w:r w:rsidR="00910E7B" w:rsidRPr="00F657DF">
        <w:rPr>
          <w:rFonts w:cstheme="minorHAnsi"/>
          <w:b/>
        </w:rPr>
        <w:t xml:space="preserve"> </w:t>
      </w:r>
      <w:r w:rsidR="00910E7B" w:rsidRPr="00F657DF">
        <w:rPr>
          <w:rFonts w:cstheme="minorHAnsi"/>
        </w:rPr>
        <w:t>ewe, la</w:t>
      </w:r>
      <w:r w:rsidR="00910E7B" w:rsidRPr="00F657DF">
        <w:rPr>
          <w:rFonts w:eastAsia="Calibri" w:cstheme="minorHAnsi"/>
        </w:rPr>
        <w:t>ḫ</w:t>
      </w:r>
      <w:r w:rsidR="00910E7B" w:rsidRPr="00F657DF">
        <w:rPr>
          <w:rFonts w:cstheme="minorHAnsi"/>
        </w:rPr>
        <w:t>ru</w:t>
      </w:r>
      <w:r w:rsidR="004814DA">
        <w:rPr>
          <w:rFonts w:cstheme="minorHAnsi"/>
        </w:rPr>
        <w:br/>
      </w:r>
      <w:r w:rsidR="004814DA" w:rsidRPr="004814DA">
        <w:rPr>
          <w:rFonts w:cstheme="minorHAnsi"/>
          <w:b/>
        </w:rPr>
        <w:t>flock of sheep and goats</w:t>
      </w:r>
      <w:r w:rsidR="004814DA">
        <w:rPr>
          <w:rFonts w:cstheme="minorHAnsi"/>
        </w:rPr>
        <w:t xml:space="preserve">, sheep and goats, sheep, </w:t>
      </w:r>
      <w:r w:rsidR="004814DA" w:rsidRPr="00650D3D">
        <w:rPr>
          <w:rFonts w:cstheme="minorHAnsi"/>
        </w:rPr>
        <w:t>ṣ</w:t>
      </w:r>
      <w:r w:rsidR="004814DA" w:rsidRPr="00650D3D">
        <w:rPr>
          <w:rFonts w:eastAsia="Calibri" w:cstheme="minorHAnsi"/>
        </w:rPr>
        <w:t>ē</w:t>
      </w:r>
      <w:r w:rsidR="004814DA">
        <w:rPr>
          <w:rFonts w:cstheme="minorHAnsi"/>
        </w:rPr>
        <w:t>nu</w:t>
      </w:r>
      <w:r w:rsidR="00382B55">
        <w:rPr>
          <w:rFonts w:cstheme="minorHAnsi"/>
        </w:rPr>
        <w:br/>
      </w:r>
      <w:r w:rsidR="00382B55" w:rsidRPr="00382B55">
        <w:rPr>
          <w:rFonts w:eastAsia="Calibri" w:cstheme="minorHAnsi"/>
          <w:b/>
        </w:rPr>
        <w:t>flog</w:t>
      </w:r>
      <w:r w:rsidR="00382B55">
        <w:rPr>
          <w:rFonts w:eastAsia="Calibri" w:cstheme="minorHAnsi"/>
        </w:rPr>
        <w:t xml:space="preserve">, </w:t>
      </w:r>
      <w:r w:rsidR="00382B55" w:rsidRPr="00382B55">
        <w:rPr>
          <w:rFonts w:eastAsia="Calibri" w:cstheme="minorHAnsi"/>
          <w:b/>
        </w:rPr>
        <w:t>to flog</w:t>
      </w:r>
      <w:r w:rsidR="00382B55">
        <w:rPr>
          <w:rFonts w:eastAsia="Calibri" w:cstheme="minorHAnsi"/>
        </w:rPr>
        <w:t xml:space="preserve">, </w:t>
      </w:r>
      <w:r w:rsidR="00382B55" w:rsidRPr="00382B55">
        <w:rPr>
          <w:rFonts w:ascii="Calibri" w:eastAsia="Calibri" w:hAnsi="Calibri" w:cs="Calibri"/>
        </w:rPr>
        <w:t>thrash</w:t>
      </w:r>
      <w:r w:rsidR="00382B55">
        <w:rPr>
          <w:rFonts w:ascii="Calibri" w:eastAsia="Calibri" w:hAnsi="Calibri" w:cs="Calibri"/>
        </w:rPr>
        <w:t xml:space="preserve">, </w:t>
      </w:r>
      <w:r w:rsidR="00382B55" w:rsidRPr="00A574DC">
        <w:rPr>
          <w:rFonts w:eastAsia="Calibri" w:cstheme="minorHAnsi"/>
        </w:rPr>
        <w:t>to beat</w:t>
      </w:r>
      <w:r w:rsidR="00382B55">
        <w:rPr>
          <w:rFonts w:eastAsia="Calibri" w:cstheme="minorHAnsi"/>
        </w:rPr>
        <w:t>, to flail, to beat together, to pound, rap</w:t>
      </w:r>
      <w:r w:rsidR="00382B55" w:rsidRPr="00016FF6">
        <w:rPr>
          <w:rFonts w:cstheme="minorHAnsi"/>
        </w:rPr>
        <w:t>ā</w:t>
      </w:r>
      <w:r w:rsidR="00382B55">
        <w:rPr>
          <w:rFonts w:eastAsia="Calibri" w:cstheme="minorHAnsi"/>
        </w:rPr>
        <w:t>su</w:t>
      </w:r>
      <w:r w:rsidR="00192CA7">
        <w:rPr>
          <w:rFonts w:eastAsia="Calibri" w:cstheme="minorHAnsi"/>
        </w:rPr>
        <w:br/>
      </w:r>
      <w:r w:rsidR="00192CA7" w:rsidRPr="00192CA7">
        <w:rPr>
          <w:rFonts w:eastAsia="Calibri" w:cstheme="minorHAnsi"/>
          <w:b/>
        </w:rPr>
        <w:t>flogged</w:t>
      </w:r>
      <w:r w:rsidR="00192CA7">
        <w:rPr>
          <w:rFonts w:eastAsia="Calibri" w:cstheme="minorHAnsi"/>
        </w:rPr>
        <w:t>,</w:t>
      </w:r>
      <w:r w:rsidR="00192CA7" w:rsidRPr="00192CA7">
        <w:rPr>
          <w:rFonts w:eastAsia="Calibri" w:cstheme="minorHAnsi"/>
        </w:rPr>
        <w:t xml:space="preserve"> </w:t>
      </w:r>
      <w:r w:rsidR="00192CA7" w:rsidRPr="00192CA7">
        <w:rPr>
          <w:rFonts w:eastAsia="Calibri" w:cstheme="minorHAnsi"/>
          <w:b/>
        </w:rPr>
        <w:t>to be flogged</w:t>
      </w:r>
      <w:r w:rsidR="00192CA7">
        <w:rPr>
          <w:rFonts w:eastAsia="Calibri" w:cstheme="minorHAnsi"/>
        </w:rPr>
        <w:t xml:space="preserve">, </w:t>
      </w:r>
      <w:r w:rsidR="00192CA7" w:rsidRPr="00192CA7">
        <w:rPr>
          <w:rFonts w:eastAsia="Calibri" w:cstheme="minorHAnsi"/>
        </w:rPr>
        <w:t>to cause to shake</w:t>
      </w:r>
      <w:r w:rsidR="00192CA7">
        <w:rPr>
          <w:rFonts w:eastAsia="Calibri" w:cstheme="minorHAnsi"/>
        </w:rPr>
        <w:t xml:space="preserve">, </w:t>
      </w:r>
      <w:r w:rsidR="00192CA7" w:rsidRPr="00E40CCF">
        <w:rPr>
          <w:rFonts w:ascii="Calibri" w:eastAsia="Calibri" w:hAnsi="Calibri" w:cs="Calibri"/>
        </w:rPr>
        <w:t>to jerk</w:t>
      </w:r>
      <w:r w:rsidR="00192CA7">
        <w:rPr>
          <w:rFonts w:ascii="Calibri" w:eastAsia="Calibri" w:hAnsi="Calibri" w:cs="Calibri"/>
        </w:rPr>
        <w:t xml:space="preserve">?, </w:t>
      </w:r>
      <w:r w:rsidR="00192CA7" w:rsidRPr="002542AD">
        <w:rPr>
          <w:rFonts w:eastAsia="Calibri" w:cstheme="minorHAnsi"/>
        </w:rPr>
        <w:t>to beat textiles</w:t>
      </w:r>
      <w:r w:rsidR="00192CA7">
        <w:rPr>
          <w:rFonts w:eastAsia="Calibri" w:cstheme="minorHAnsi"/>
        </w:rPr>
        <w:t xml:space="preserve">, </w:t>
      </w:r>
      <w:r w:rsidR="00192CA7" w:rsidRPr="00CC440A">
        <w:rPr>
          <w:rFonts w:eastAsia="Calibri" w:cstheme="minorHAnsi"/>
        </w:rPr>
        <w:t>to become dark-colored</w:t>
      </w:r>
      <w:r w:rsidR="00192CA7">
        <w:rPr>
          <w:rFonts w:eastAsia="Calibri" w:cstheme="minorHAnsi"/>
        </w:rPr>
        <w:t xml:space="preserve">, </w:t>
      </w:r>
      <w:r w:rsidR="00192CA7" w:rsidRPr="002542AD">
        <w:rPr>
          <w:rFonts w:eastAsia="Calibri" w:cstheme="minorHAnsi"/>
        </w:rPr>
        <w:t>to pound</w:t>
      </w:r>
      <w:r w:rsidR="00192CA7">
        <w:rPr>
          <w:rFonts w:eastAsia="Calibri" w:cstheme="minorHAnsi"/>
        </w:rPr>
        <w:t>,</w:t>
      </w:r>
      <w:r w:rsidR="00192CA7" w:rsidRPr="0042107F">
        <w:rPr>
          <w:rFonts w:eastAsia="Calibri" w:cstheme="minorHAnsi"/>
        </w:rPr>
        <w:t xml:space="preserve"> throb</w:t>
      </w:r>
      <w:r w:rsidR="00192CA7">
        <w:rPr>
          <w:rFonts w:eastAsia="Calibri" w:cstheme="minorHAnsi"/>
        </w:rPr>
        <w:t xml:space="preserve">, </w:t>
      </w:r>
      <w:r w:rsidR="00192CA7" w:rsidRPr="0042107F">
        <w:rPr>
          <w:rFonts w:eastAsia="Calibri" w:cstheme="minorHAnsi"/>
        </w:rPr>
        <w:t>to lash about</w:t>
      </w:r>
      <w:r w:rsidR="00192CA7">
        <w:rPr>
          <w:rFonts w:eastAsia="Calibri" w:cstheme="minorHAnsi"/>
        </w:rPr>
        <w:t xml:space="preserve">, </w:t>
      </w:r>
      <w:r w:rsidR="00192CA7" w:rsidRPr="002542AD">
        <w:rPr>
          <w:rFonts w:eastAsia="Calibri" w:cstheme="minorHAnsi"/>
        </w:rPr>
        <w:t>to wield a tool</w:t>
      </w:r>
      <w:r w:rsidR="00192CA7">
        <w:rPr>
          <w:rFonts w:eastAsia="Calibri" w:cstheme="minorHAnsi"/>
        </w:rPr>
        <w:t xml:space="preserve">, a weapon, </w:t>
      </w:r>
      <w:r w:rsidR="00192CA7" w:rsidRPr="0042107F">
        <w:rPr>
          <w:rFonts w:eastAsia="Calibri" w:cstheme="minorHAnsi"/>
        </w:rPr>
        <w:t>to switch a whip</w:t>
      </w:r>
      <w:r w:rsidR="00192CA7">
        <w:rPr>
          <w:rFonts w:eastAsia="Calibri" w:cstheme="minorHAnsi"/>
        </w:rPr>
        <w:t>, the tail, to have someone wield a tool, tar</w:t>
      </w:r>
      <w:r w:rsidR="00192CA7" w:rsidRPr="00650D3D">
        <w:rPr>
          <w:rFonts w:cstheme="minorHAnsi"/>
        </w:rPr>
        <w:t>ā</w:t>
      </w:r>
      <w:r w:rsidR="00192CA7">
        <w:rPr>
          <w:rFonts w:eastAsia="Calibri" w:cstheme="minorHAnsi"/>
        </w:rPr>
        <w:t>ku</w:t>
      </w:r>
      <w:r w:rsidR="00910E7B" w:rsidRPr="00F657DF">
        <w:rPr>
          <w:rFonts w:cstheme="minorHAnsi"/>
        </w:rPr>
        <w:br/>
      </w:r>
      <w:r w:rsidR="00910E7B" w:rsidRPr="00F657DF">
        <w:rPr>
          <w:rFonts w:cstheme="minorHAnsi"/>
          <w:b/>
        </w:rPr>
        <w:t>flood</w:t>
      </w:r>
      <w:r w:rsidR="00910E7B" w:rsidRPr="00F657DF">
        <w:rPr>
          <w:rFonts w:cstheme="minorHAnsi"/>
        </w:rPr>
        <w:t>, illu</w:t>
      </w:r>
      <w:r w:rsidR="003651AF" w:rsidRPr="00F657DF">
        <w:rPr>
          <w:rFonts w:eastAsia="Calibri" w:cstheme="minorHAnsi"/>
        </w:rPr>
        <w:br/>
      </w:r>
      <w:r w:rsidR="003651AF" w:rsidRPr="00F657DF">
        <w:rPr>
          <w:rFonts w:eastAsia="Calibri" w:cstheme="minorHAnsi"/>
          <w:b/>
        </w:rPr>
        <w:t>flood</w:t>
      </w:r>
      <w:r w:rsidR="003651AF" w:rsidRPr="00F657DF">
        <w:rPr>
          <w:rFonts w:eastAsia="Calibri" w:cstheme="minorHAnsi"/>
        </w:rPr>
        <w:t>, deluge, abūbānis</w:t>
      </w:r>
      <w:r w:rsidR="00850A83">
        <w:rPr>
          <w:rFonts w:eastAsia="Calibri" w:cstheme="minorHAnsi"/>
        </w:rPr>
        <w:br/>
      </w:r>
      <w:r w:rsidR="00850A83" w:rsidRPr="00850A83">
        <w:rPr>
          <w:b/>
        </w:rPr>
        <w:t>flood</w:t>
      </w:r>
      <w:r w:rsidR="00850A83">
        <w:t xml:space="preserve">, </w:t>
      </w:r>
      <w:r w:rsidR="00850A83" w:rsidRPr="00850A83">
        <w:rPr>
          <w:b/>
        </w:rPr>
        <w:t>to flood</w:t>
      </w:r>
      <w:r w:rsidR="00850A83">
        <w:t xml:space="preserve">, </w:t>
      </w:r>
      <w:r w:rsidR="00850A83">
        <w:rPr>
          <w:rFonts w:eastAsia="Calibri" w:cstheme="minorHAnsi"/>
        </w:rPr>
        <w:t xml:space="preserve">to </w:t>
      </w:r>
      <w:r w:rsidR="00850A83" w:rsidRPr="00850A83">
        <w:rPr>
          <w:rFonts w:eastAsia="Calibri" w:cstheme="minorHAnsi"/>
        </w:rPr>
        <w:t>irrigate</w:t>
      </w:r>
      <w:r w:rsidR="00850A83">
        <w:rPr>
          <w:rFonts w:eastAsia="Calibri" w:cstheme="minorHAnsi"/>
        </w:rPr>
        <w:t xml:space="preserve"> </w:t>
      </w:r>
      <w:r w:rsidR="00850A83">
        <w:t xml:space="preserve">(a field), </w:t>
      </w:r>
      <w:r w:rsidR="00850A83" w:rsidRPr="00850A83">
        <w:t>to soak</w:t>
      </w:r>
      <w:r w:rsidR="00850A83">
        <w:t xml:space="preserve">, to flow out, to bathe, soak an object, </w:t>
      </w:r>
      <w:r w:rsidR="00850A83" w:rsidRPr="00402F6C">
        <w:t>ṣ</w:t>
      </w:r>
      <w:r w:rsidR="00850A83">
        <w:t>ab</w:t>
      </w:r>
      <w:r w:rsidR="00850A83" w:rsidRPr="001F026D">
        <w:rPr>
          <w:rFonts w:ascii="Calibri" w:eastAsia="Calibri" w:hAnsi="Calibri" w:cs="Calibri"/>
        </w:rPr>
        <w:t>û</w:t>
      </w:r>
      <w:r w:rsidR="000D01D5">
        <w:rPr>
          <w:rFonts w:ascii="Calibri" w:eastAsia="Calibri" w:hAnsi="Calibri" w:cs="Calibri"/>
        </w:rPr>
        <w:br/>
      </w:r>
      <w:r w:rsidR="000D01D5" w:rsidRPr="000D01D5">
        <w:rPr>
          <w:rFonts w:ascii="Calibri" w:eastAsia="Calibri" w:hAnsi="Calibri" w:cs="Calibri"/>
          <w:b/>
        </w:rPr>
        <w:t>flood</w:t>
      </w:r>
      <w:r w:rsidR="000D01D5">
        <w:rPr>
          <w:rFonts w:ascii="Calibri" w:eastAsia="Calibri" w:hAnsi="Calibri" w:cs="Calibri"/>
        </w:rPr>
        <w:t xml:space="preserve">, </w:t>
      </w:r>
      <w:r w:rsidR="000D01D5" w:rsidRPr="000D01D5">
        <w:rPr>
          <w:rFonts w:ascii="Calibri" w:eastAsia="Calibri" w:hAnsi="Calibri" w:cs="Calibri"/>
          <w:b/>
        </w:rPr>
        <w:t>to flood with water</w:t>
      </w:r>
      <w:r w:rsidR="000D01D5">
        <w:rPr>
          <w:rFonts w:ascii="Calibri" w:eastAsia="Calibri" w:hAnsi="Calibri" w:cs="Calibri"/>
        </w:rPr>
        <w:t xml:space="preserve">, to wet down a clay roof in order to seal it, </w:t>
      </w:r>
      <w:r w:rsidR="000D01D5" w:rsidRPr="00650D3D">
        <w:rPr>
          <w:rFonts w:cstheme="minorHAnsi"/>
        </w:rPr>
        <w:t>š</w:t>
      </w:r>
      <w:r w:rsidR="000D01D5">
        <w:rPr>
          <w:rFonts w:ascii="Calibri" w:eastAsia="Calibri" w:hAnsi="Calibri" w:cs="Calibri"/>
        </w:rPr>
        <w:t>an</w:t>
      </w:r>
      <w:r w:rsidR="000D01D5" w:rsidRPr="00650D3D">
        <w:rPr>
          <w:rFonts w:eastAsia="Calibri" w:cstheme="minorHAnsi"/>
        </w:rPr>
        <w:t>û</w:t>
      </w:r>
      <w:r w:rsidR="00DE329A">
        <w:rPr>
          <w:rFonts w:eastAsia="Calibri" w:cstheme="minorHAnsi"/>
        </w:rPr>
        <w:br/>
      </w:r>
      <w:r w:rsidR="00DE329A" w:rsidRPr="00DE329A">
        <w:rPr>
          <w:rFonts w:eastAsia="Calibri" w:cstheme="minorHAnsi"/>
          <w:b/>
        </w:rPr>
        <w:t>flood</w:t>
      </w:r>
      <w:r w:rsidR="00DE329A" w:rsidRPr="00850A83">
        <w:rPr>
          <w:rFonts w:eastAsia="Calibri" w:cstheme="minorHAnsi"/>
        </w:rPr>
        <w:t>,</w:t>
      </w:r>
      <w:r w:rsidR="00DE329A">
        <w:rPr>
          <w:rFonts w:eastAsia="Calibri" w:cstheme="minorHAnsi"/>
        </w:rPr>
        <w:t xml:space="preserve"> </w:t>
      </w:r>
      <w:r w:rsidR="00DE329A" w:rsidRPr="00236AA3">
        <w:rPr>
          <w:rFonts w:eastAsia="Calibri" w:cstheme="minorHAnsi"/>
          <w:b/>
        </w:rPr>
        <w:t>to sweep away in a flood</w:t>
      </w:r>
      <w:r w:rsidR="00DE329A">
        <w:rPr>
          <w:rFonts w:eastAsia="Calibri" w:cstheme="minorHAnsi"/>
        </w:rPr>
        <w:t>,</w:t>
      </w:r>
      <w:r w:rsidR="00DE329A">
        <w:rPr>
          <w:rFonts w:ascii="Calibri" w:eastAsia="Calibri" w:hAnsi="Calibri" w:cs="Calibri"/>
        </w:rPr>
        <w:t xml:space="preserve"> </w:t>
      </w:r>
      <w:r w:rsidR="00DE329A" w:rsidRPr="00236AA3">
        <w:rPr>
          <w:rFonts w:eastAsia="Calibri" w:cstheme="minorHAnsi"/>
        </w:rPr>
        <w:t>to have something driven</w:t>
      </w:r>
      <w:r w:rsidR="00DE329A">
        <w:rPr>
          <w:rFonts w:eastAsia="Calibri" w:cstheme="minorHAnsi"/>
        </w:rPr>
        <w:t xml:space="preserve">, </w:t>
      </w:r>
      <w:r w:rsidR="00DE329A" w:rsidRPr="008B6798">
        <w:rPr>
          <w:rFonts w:eastAsia="Calibri" w:cstheme="minorHAnsi"/>
        </w:rPr>
        <w:t>sent</w:t>
      </w:r>
      <w:r w:rsidR="00DE329A">
        <w:rPr>
          <w:rFonts w:eastAsia="Calibri" w:cstheme="minorHAnsi"/>
        </w:rPr>
        <w:t xml:space="preserve">, </w:t>
      </w:r>
      <w:r w:rsidR="00DE329A" w:rsidRPr="00236AA3">
        <w:rPr>
          <w:rFonts w:eastAsia="Calibri" w:cstheme="minorHAnsi"/>
        </w:rPr>
        <w:t>led</w:t>
      </w:r>
      <w:r w:rsidR="00DE329A">
        <w:rPr>
          <w:rFonts w:eastAsia="Calibri" w:cstheme="minorHAnsi"/>
        </w:rPr>
        <w:t xml:space="preserve">, </w:t>
      </w:r>
      <w:r w:rsidR="00DE329A" w:rsidRPr="008B6798">
        <w:rPr>
          <w:rFonts w:eastAsia="Calibri" w:cstheme="minorHAnsi"/>
        </w:rPr>
        <w:t>to do or to experience something more intensely</w:t>
      </w:r>
      <w:r w:rsidR="00DE329A">
        <w:rPr>
          <w:rFonts w:eastAsia="Calibri" w:cstheme="minorHAnsi"/>
        </w:rPr>
        <w:t xml:space="preserve">, </w:t>
      </w:r>
      <w:r w:rsidR="00DE329A" w:rsidRPr="008B6798">
        <w:rPr>
          <w:rFonts w:eastAsia="Calibri" w:cstheme="minorHAnsi"/>
        </w:rPr>
        <w:t>to add</w:t>
      </w:r>
      <w:r w:rsidR="00DE329A" w:rsidRPr="008B6798">
        <w:rPr>
          <w:rFonts w:eastAsia="Calibri" w:cstheme="minorHAnsi"/>
          <w:b/>
        </w:rPr>
        <w:t xml:space="preserve"> </w:t>
      </w:r>
      <w:r w:rsidR="00DE329A">
        <w:rPr>
          <w:rFonts w:eastAsia="Calibri" w:cstheme="minorHAnsi"/>
        </w:rPr>
        <w:t xml:space="preserve">(numbers, silver, commodities, goods, immovable property), to add words, entries in a tablet, to add a statement, </w:t>
      </w:r>
      <w:r w:rsidR="00DE329A" w:rsidRPr="008B6798">
        <w:rPr>
          <w:rFonts w:eastAsia="Calibri" w:cstheme="minorHAnsi"/>
        </w:rPr>
        <w:t>to lead away from</w:t>
      </w:r>
      <w:r w:rsidR="00DE329A">
        <w:rPr>
          <w:rFonts w:eastAsia="Calibri" w:cstheme="minorHAnsi"/>
        </w:rPr>
        <w:t xml:space="preserve">, </w:t>
      </w:r>
      <w:r w:rsidR="00DE329A" w:rsidRPr="00947D90">
        <w:rPr>
          <w:rFonts w:eastAsia="Calibri" w:cstheme="minorHAnsi"/>
        </w:rPr>
        <w:t>to flow</w:t>
      </w:r>
      <w:r w:rsidR="00DE329A">
        <w:rPr>
          <w:rFonts w:eastAsia="Calibri" w:cstheme="minorHAnsi"/>
        </w:rPr>
        <w:t xml:space="preserve">, to let flow (said of liquids), to make a fluid flow, </w:t>
      </w:r>
      <w:r w:rsidR="00DE329A" w:rsidRPr="00947D90">
        <w:rPr>
          <w:rFonts w:eastAsia="Calibri" w:cstheme="minorHAnsi"/>
        </w:rPr>
        <w:t>to take control of property</w:t>
      </w:r>
      <w:r w:rsidR="00DE329A">
        <w:rPr>
          <w:rFonts w:eastAsia="Calibri" w:cstheme="minorHAnsi"/>
        </w:rPr>
        <w:t xml:space="preserve">, </w:t>
      </w:r>
      <w:r w:rsidR="00DE329A" w:rsidRPr="008E2CC7">
        <w:rPr>
          <w:rFonts w:eastAsia="Calibri" w:cstheme="minorHAnsi"/>
        </w:rPr>
        <w:t>to arrange</w:t>
      </w:r>
      <w:r w:rsidR="00DE329A">
        <w:rPr>
          <w:rFonts w:eastAsia="Calibri" w:cstheme="minorHAnsi"/>
        </w:rPr>
        <w:t xml:space="preserve">, </w:t>
      </w:r>
      <w:r w:rsidR="00DE329A" w:rsidRPr="00BB41B2">
        <w:rPr>
          <w:rFonts w:eastAsia="Calibri" w:cstheme="minorHAnsi"/>
        </w:rPr>
        <w:t>to confiscate</w:t>
      </w:r>
      <w:r w:rsidR="00DE329A">
        <w:rPr>
          <w:rFonts w:eastAsia="Calibri" w:cstheme="minorHAnsi"/>
        </w:rPr>
        <w:t xml:space="preserve">, </w:t>
      </w:r>
      <w:r w:rsidR="00DE329A" w:rsidRPr="00BB41B2">
        <w:rPr>
          <w:rFonts w:eastAsia="Calibri" w:cstheme="minorHAnsi"/>
        </w:rPr>
        <w:t>abut</w:t>
      </w:r>
      <w:r w:rsidR="00DE329A">
        <w:rPr>
          <w:rFonts w:eastAsia="Calibri" w:cstheme="minorHAnsi"/>
        </w:rPr>
        <w:t xml:space="preserve">?, </w:t>
      </w:r>
      <w:r w:rsidR="00DE329A" w:rsidRPr="003758D5">
        <w:rPr>
          <w:rFonts w:eastAsia="Calibri" w:cstheme="minorHAnsi"/>
        </w:rPr>
        <w:t>to place in sequence substances</w:t>
      </w:r>
      <w:r w:rsidR="00DE329A">
        <w:rPr>
          <w:rFonts w:eastAsia="Calibri" w:cstheme="minorHAnsi"/>
        </w:rPr>
        <w:t xml:space="preserve"> in a technical procedure, </w:t>
      </w:r>
      <w:r w:rsidR="00DE329A" w:rsidRPr="00B83714">
        <w:rPr>
          <w:rFonts w:eastAsia="Calibri" w:cstheme="minorHAnsi"/>
        </w:rPr>
        <w:t>to set out an offering</w:t>
      </w:r>
      <w:r w:rsidR="00DE329A">
        <w:rPr>
          <w:rFonts w:eastAsia="Calibri" w:cstheme="minorHAnsi"/>
        </w:rPr>
        <w:t xml:space="preserve">, </w:t>
      </w:r>
      <w:r w:rsidR="00DE329A" w:rsidRPr="001B466C">
        <w:rPr>
          <w:rFonts w:eastAsia="Calibri" w:cstheme="minorHAnsi"/>
        </w:rPr>
        <w:t>advance toward</w:t>
      </w:r>
      <w:r w:rsidR="00DE329A">
        <w:rPr>
          <w:rFonts w:eastAsia="Calibri" w:cstheme="minorHAnsi"/>
        </w:rPr>
        <w:t xml:space="preserve">, </w:t>
      </w:r>
      <w:r w:rsidR="00DE329A" w:rsidRPr="00EF4AEE">
        <w:rPr>
          <w:rFonts w:eastAsia="Calibri" w:cstheme="minorHAnsi"/>
        </w:rPr>
        <w:t>to continue</w:t>
      </w:r>
      <w:r w:rsidR="00DE329A">
        <w:rPr>
          <w:rFonts w:eastAsia="Calibri" w:cstheme="minorHAnsi"/>
        </w:rPr>
        <w:t xml:space="preserve">, to continue to do something, </w:t>
      </w:r>
      <w:r w:rsidR="00DE329A" w:rsidRPr="00EF4AEE">
        <w:rPr>
          <w:rFonts w:eastAsia="Calibri" w:cstheme="minorHAnsi"/>
        </w:rPr>
        <w:t>to travel</w:t>
      </w:r>
      <w:r w:rsidR="00DE329A">
        <w:rPr>
          <w:rFonts w:eastAsia="Calibri" w:cstheme="minorHAnsi"/>
        </w:rPr>
        <w:t xml:space="preserve">, </w:t>
      </w:r>
      <w:r w:rsidR="00DE329A" w:rsidRPr="001B466C">
        <w:rPr>
          <w:rFonts w:eastAsia="Calibri" w:cstheme="minorHAnsi"/>
        </w:rPr>
        <w:t>pursue a person,</w:t>
      </w:r>
      <w:r w:rsidR="00DE329A">
        <w:rPr>
          <w:rFonts w:eastAsia="Calibri" w:cstheme="minorHAnsi"/>
        </w:rPr>
        <w:t xml:space="preserve"> </w:t>
      </w:r>
      <w:r w:rsidR="00DE329A" w:rsidRPr="00C60383">
        <w:rPr>
          <w:rFonts w:eastAsia="Calibri" w:cstheme="minorHAnsi"/>
        </w:rPr>
        <w:t>to follow a road</w:t>
      </w:r>
      <w:r w:rsidR="00DE329A">
        <w:rPr>
          <w:rFonts w:eastAsia="Calibri" w:cstheme="minorHAnsi"/>
        </w:rPr>
        <w:t>,</w:t>
      </w:r>
      <w:r w:rsidR="00DE329A" w:rsidRPr="00BA48CF">
        <w:rPr>
          <w:rFonts w:eastAsia="Calibri" w:cstheme="minorHAnsi"/>
        </w:rPr>
        <w:t xml:space="preserve"> </w:t>
      </w:r>
      <w:r w:rsidR="00DE329A">
        <w:rPr>
          <w:rFonts w:eastAsia="Calibri" w:cstheme="minorHAnsi"/>
        </w:rPr>
        <w:t>to follow, to follow through on someone else’s behalf?,</w:t>
      </w:r>
      <w:r w:rsidR="00DE329A" w:rsidRPr="000D7CAC">
        <w:rPr>
          <w:rFonts w:eastAsia="Calibri" w:cstheme="minorHAnsi"/>
        </w:rPr>
        <w:t xml:space="preserve"> </w:t>
      </w:r>
      <w:r w:rsidR="00DE329A">
        <w:rPr>
          <w:rFonts w:eastAsia="Calibri" w:cstheme="minorHAnsi"/>
        </w:rPr>
        <w:t xml:space="preserve">to follow in succession, to follow or lie adjacent to one another, </w:t>
      </w:r>
      <w:r w:rsidR="00DE329A" w:rsidRPr="00BA48CF">
        <w:rPr>
          <w:rFonts w:eastAsia="Calibri" w:cstheme="minorHAnsi"/>
        </w:rPr>
        <w:t>oversee</w:t>
      </w:r>
      <w:r w:rsidR="00DE329A">
        <w:rPr>
          <w:rFonts w:eastAsia="Calibri" w:cstheme="minorHAnsi"/>
        </w:rPr>
        <w:t xml:space="preserve">, </w:t>
      </w:r>
      <w:r w:rsidR="00DE329A" w:rsidRPr="0023271D">
        <w:rPr>
          <w:rFonts w:eastAsia="Calibri" w:cstheme="minorHAnsi"/>
        </w:rPr>
        <w:t>control</w:t>
      </w:r>
      <w:r w:rsidR="00DE329A">
        <w:rPr>
          <w:rFonts w:eastAsia="Calibri" w:cstheme="minorHAnsi"/>
        </w:rPr>
        <w:t xml:space="preserve">, to </w:t>
      </w:r>
      <w:r w:rsidR="00DE329A" w:rsidRPr="00BA48CF">
        <w:rPr>
          <w:rFonts w:eastAsia="Calibri" w:cstheme="minorHAnsi"/>
        </w:rPr>
        <w:t>guide</w:t>
      </w:r>
      <w:r w:rsidR="00DE329A">
        <w:rPr>
          <w:rFonts w:eastAsia="Calibri" w:cstheme="minorHAnsi"/>
        </w:rPr>
        <w:t xml:space="preserve">, </w:t>
      </w:r>
      <w:r w:rsidR="00DE329A" w:rsidRPr="00BA48CF">
        <w:rPr>
          <w:rFonts w:eastAsia="Calibri" w:cstheme="minorHAnsi"/>
        </w:rPr>
        <w:t xml:space="preserve">to </w:t>
      </w:r>
      <w:r w:rsidR="00DE329A" w:rsidRPr="00BA48CF">
        <w:rPr>
          <w:rFonts w:eastAsia="Calibri" w:cstheme="minorHAnsi"/>
        </w:rPr>
        <w:lastRenderedPageBreak/>
        <w:t>convey, send, merchandise</w:t>
      </w:r>
      <w:r w:rsidR="00DE329A">
        <w:rPr>
          <w:rFonts w:eastAsia="Calibri" w:cstheme="minorHAnsi"/>
        </w:rPr>
        <w:t>,</w:t>
      </w:r>
      <w:r w:rsidR="00DE329A" w:rsidRPr="009E0D13">
        <w:rPr>
          <w:rFonts w:ascii="Calibri" w:eastAsia="Calibri" w:hAnsi="Calibri" w:cs="Calibri"/>
        </w:rPr>
        <w:t xml:space="preserve"> </w:t>
      </w:r>
      <w:r w:rsidR="00DE329A" w:rsidRPr="009E0D13">
        <w:rPr>
          <w:rFonts w:eastAsia="Calibri" w:cstheme="minorHAnsi"/>
        </w:rPr>
        <w:t>to escort persons</w:t>
      </w:r>
      <w:r w:rsidR="00DE329A" w:rsidRPr="006E403C">
        <w:rPr>
          <w:rFonts w:eastAsia="Calibri" w:cstheme="minorHAnsi"/>
          <w:b/>
        </w:rPr>
        <w:t>,</w:t>
      </w:r>
      <w:r w:rsidR="00DE329A" w:rsidRPr="006E403C">
        <w:rPr>
          <w:rFonts w:eastAsia="Calibri" w:cstheme="minorHAnsi"/>
        </w:rPr>
        <w:t xml:space="preserve"> take along</w:t>
      </w:r>
      <w:r w:rsidR="00DE329A">
        <w:rPr>
          <w:rFonts w:eastAsia="Calibri" w:cstheme="minorHAnsi"/>
        </w:rPr>
        <w:t xml:space="preserve">, </w:t>
      </w:r>
      <w:r w:rsidR="00DE329A" w:rsidRPr="000102FA">
        <w:rPr>
          <w:rFonts w:eastAsia="Calibri" w:cstheme="minorHAnsi"/>
        </w:rPr>
        <w:t>to drive animals</w:t>
      </w:r>
      <w:r w:rsidR="00DE329A">
        <w:rPr>
          <w:rFonts w:eastAsia="Calibri" w:cstheme="minorHAnsi"/>
        </w:rPr>
        <w:t>, to drive wagons, boats, to advance, to proceed, to persist, to drag on, to have objects, water, property added, red</w:t>
      </w:r>
      <w:r w:rsidR="00DE329A" w:rsidRPr="001F026D">
        <w:rPr>
          <w:rFonts w:ascii="Calibri" w:eastAsia="Calibri" w:hAnsi="Calibri" w:cs="Calibri"/>
        </w:rPr>
        <w:t>û</w:t>
      </w:r>
      <w:r w:rsidR="00DE329A">
        <w:rPr>
          <w:rFonts w:ascii="Calibri" w:eastAsia="Calibri" w:hAnsi="Calibri" w:cs="Calibri"/>
        </w:rPr>
        <w:t xml:space="preserve"> </w:t>
      </w:r>
      <w:r w:rsidR="00573D7D">
        <w:rPr>
          <w:rFonts w:ascii="Calibri" w:eastAsia="Calibri" w:hAnsi="Calibri" w:cs="Calibri"/>
        </w:rPr>
        <w:br/>
      </w:r>
      <w:r w:rsidR="00573D7D" w:rsidRPr="00573D7D">
        <w:rPr>
          <w:rFonts w:ascii="Calibri" w:eastAsia="Calibri" w:hAnsi="Calibri" w:cs="Calibri"/>
          <w:b/>
        </w:rPr>
        <w:t>flooded ground</w:t>
      </w:r>
      <w:r w:rsidR="00573D7D">
        <w:rPr>
          <w:rFonts w:ascii="Calibri" w:eastAsia="Calibri" w:hAnsi="Calibri" w:cs="Calibri"/>
        </w:rPr>
        <w:t>, ground with wet areas left by flooding, a disease, ru</w:t>
      </w:r>
      <w:r w:rsidR="00573D7D" w:rsidRPr="00402F6C">
        <w:t>ṭ</w:t>
      </w:r>
      <w:r w:rsidR="00573D7D">
        <w:rPr>
          <w:rFonts w:ascii="Calibri" w:eastAsia="Calibri" w:hAnsi="Calibri" w:cs="Calibri"/>
        </w:rPr>
        <w:t>ibtu</w:t>
      </w:r>
      <w:r w:rsidR="001F7928">
        <w:rPr>
          <w:rFonts w:ascii="Calibri" w:eastAsia="Calibri" w:hAnsi="Calibri" w:cs="Calibri"/>
        </w:rPr>
        <w:br/>
      </w:r>
      <w:r w:rsidR="001F7928" w:rsidRPr="001F7928">
        <w:rPr>
          <w:rFonts w:ascii="Calibri" w:eastAsia="Calibri" w:hAnsi="Calibri" w:cs="Calibri"/>
          <w:b/>
        </w:rPr>
        <w:t>flooding</w:t>
      </w:r>
      <w:r w:rsidR="001F7928">
        <w:rPr>
          <w:rFonts w:ascii="Calibri" w:eastAsia="Calibri" w:hAnsi="Calibri" w:cs="Calibri"/>
        </w:rPr>
        <w:t xml:space="preserve">, </w:t>
      </w:r>
      <w:r w:rsidR="001F7928" w:rsidRPr="00650D3D">
        <w:rPr>
          <w:rFonts w:cstheme="minorHAnsi"/>
        </w:rPr>
        <w:t>š</w:t>
      </w:r>
      <w:r w:rsidR="001F7928">
        <w:rPr>
          <w:rFonts w:ascii="Calibri" w:eastAsia="Calibri" w:hAnsi="Calibri" w:cs="Calibri"/>
        </w:rPr>
        <w:t>ir</w:t>
      </w:r>
      <w:r w:rsidR="001F7928" w:rsidRPr="00650D3D">
        <w:rPr>
          <w:rFonts w:eastAsia="Calibri" w:cstheme="minorHAnsi"/>
        </w:rPr>
        <w:t>ḫ</w:t>
      </w:r>
      <w:r w:rsidR="001F7928" w:rsidRPr="00650D3D">
        <w:rPr>
          <w:rFonts w:cstheme="minorHAnsi"/>
        </w:rPr>
        <w:t>ā</w:t>
      </w:r>
      <w:r w:rsidR="001F7928">
        <w:rPr>
          <w:rFonts w:ascii="Calibri" w:eastAsia="Calibri" w:hAnsi="Calibri" w:cs="Calibri"/>
        </w:rPr>
        <w:t>nu</w:t>
      </w:r>
      <w:r w:rsidR="00347321" w:rsidRPr="00F657DF">
        <w:rPr>
          <w:rFonts w:eastAsia="Calibri" w:cstheme="minorHAnsi"/>
        </w:rPr>
        <w:br/>
      </w:r>
      <w:r w:rsidR="00347321" w:rsidRPr="00F657DF">
        <w:rPr>
          <w:rFonts w:eastAsia="Calibri" w:cstheme="minorHAnsi"/>
          <w:b/>
        </w:rPr>
        <w:t>flooding of fields</w:t>
      </w:r>
      <w:r w:rsidR="00347321" w:rsidRPr="00F657DF">
        <w:rPr>
          <w:rFonts w:eastAsia="Calibri" w:cstheme="minorHAnsi"/>
        </w:rPr>
        <w:t>, irrigation, an irrigated or irrigable field, mikru</w:t>
      </w:r>
      <w:r w:rsidR="00993AB3" w:rsidRPr="00F657DF">
        <w:rPr>
          <w:rFonts w:eastAsia="Calibri" w:cstheme="minorHAnsi"/>
        </w:rPr>
        <w:br/>
      </w:r>
      <w:r w:rsidR="00993AB3" w:rsidRPr="00F657DF">
        <w:rPr>
          <w:rFonts w:eastAsia="Calibri" w:cstheme="minorHAnsi"/>
          <w:b/>
        </w:rPr>
        <w:t>flooding</w:t>
      </w:r>
      <w:r w:rsidR="00993AB3" w:rsidRPr="00F657DF">
        <w:rPr>
          <w:rFonts w:eastAsia="Calibri" w:cstheme="minorHAnsi"/>
        </w:rPr>
        <w:t>,</w:t>
      </w:r>
      <w:r w:rsidR="00993AB3" w:rsidRPr="00F657DF">
        <w:rPr>
          <w:rFonts w:eastAsia="Calibri" w:cstheme="minorHAnsi"/>
          <w:b/>
        </w:rPr>
        <w:t xml:space="preserve"> seasonal flooding of the rivers</w:t>
      </w:r>
      <w:r w:rsidR="00993AB3" w:rsidRPr="00F657DF">
        <w:rPr>
          <w:rFonts w:eastAsia="Calibri" w:cstheme="minorHAnsi"/>
        </w:rPr>
        <w:t>, pride, high spirit, milu</w:t>
      </w:r>
      <w:r w:rsidR="005A3AEC" w:rsidRPr="00F657DF">
        <w:rPr>
          <w:rFonts w:eastAsia="Calibri" w:cstheme="minorHAnsi"/>
        </w:rPr>
        <w:br/>
      </w:r>
      <w:r w:rsidR="005A3AEC" w:rsidRPr="00F657DF">
        <w:rPr>
          <w:rFonts w:eastAsia="Calibri" w:cstheme="minorHAnsi"/>
          <w:b/>
        </w:rPr>
        <w:t>flooding</w:t>
      </w:r>
      <w:r w:rsidR="005A3AEC" w:rsidRPr="00F657DF">
        <w:rPr>
          <w:rFonts w:eastAsia="Calibri" w:cstheme="minorHAnsi"/>
        </w:rPr>
        <w:t>, watering, semen, nīlu</w:t>
      </w:r>
      <w:r w:rsidR="00C6159B">
        <w:rPr>
          <w:rFonts w:eastAsia="Calibri" w:cstheme="minorHAnsi"/>
        </w:rPr>
        <w:br/>
      </w:r>
      <w:r w:rsidR="00C6159B" w:rsidRPr="00C6159B">
        <w:rPr>
          <w:rFonts w:eastAsia="Calibri" w:cstheme="minorHAnsi"/>
          <w:b/>
        </w:rPr>
        <w:t>floor</w:t>
      </w:r>
      <w:r w:rsidR="00C6159B">
        <w:rPr>
          <w:rFonts w:eastAsia="Calibri" w:cstheme="minorHAnsi"/>
        </w:rPr>
        <w:t xml:space="preserve">, </w:t>
      </w:r>
      <w:r w:rsidR="00C6159B" w:rsidRPr="00C6159B">
        <w:rPr>
          <w:rFonts w:eastAsia="Calibri" w:cstheme="minorHAnsi"/>
        </w:rPr>
        <w:t>nether world</w:t>
      </w:r>
      <w:r w:rsidR="00C6159B">
        <w:rPr>
          <w:rFonts w:eastAsia="Calibri" w:cstheme="minorHAnsi"/>
        </w:rPr>
        <w:t xml:space="preserve">, </w:t>
      </w:r>
      <w:r w:rsidR="00C6159B" w:rsidRPr="00705476">
        <w:rPr>
          <w:rFonts w:eastAsia="Calibri" w:cstheme="minorHAnsi"/>
        </w:rPr>
        <w:t>the earth</w:t>
      </w:r>
      <w:r w:rsidR="00C6159B">
        <w:rPr>
          <w:rFonts w:eastAsia="Calibri" w:cstheme="minorHAnsi"/>
        </w:rPr>
        <w:t xml:space="preserve">, </w:t>
      </w:r>
      <w:r w:rsidR="00C6159B" w:rsidRPr="00021A7C">
        <w:rPr>
          <w:rFonts w:eastAsia="Calibri" w:cstheme="minorHAnsi"/>
        </w:rPr>
        <w:t>surface, area (in math</w:t>
      </w:r>
      <w:r w:rsidR="00C6159B">
        <w:rPr>
          <w:rFonts w:eastAsia="Calibri" w:cstheme="minorHAnsi"/>
        </w:rPr>
        <w:t xml:space="preserve">), </w:t>
      </w:r>
      <w:r w:rsidR="00C6159B" w:rsidRPr="00A71B9A">
        <w:rPr>
          <w:rFonts w:eastAsia="Calibri" w:cstheme="minorHAnsi"/>
        </w:rPr>
        <w:t>open country</w:t>
      </w:r>
      <w:r w:rsidR="00C6159B">
        <w:rPr>
          <w:rFonts w:eastAsia="Calibri" w:cstheme="minorHAnsi"/>
        </w:rPr>
        <w:t xml:space="preserve">, </w:t>
      </w:r>
      <w:r w:rsidR="00C6159B" w:rsidRPr="008837BF">
        <w:rPr>
          <w:rFonts w:eastAsia="Calibri" w:cstheme="minorHAnsi"/>
        </w:rPr>
        <w:t>blank space</w:t>
      </w:r>
      <w:r w:rsidR="00C6159B">
        <w:rPr>
          <w:rFonts w:eastAsia="Calibri" w:cstheme="minorHAnsi"/>
        </w:rPr>
        <w:t xml:space="preserve">, </w:t>
      </w:r>
      <w:r w:rsidR="00C6159B" w:rsidRPr="00AE7749">
        <w:rPr>
          <w:rFonts w:eastAsia="Calibri" w:cstheme="minorHAnsi"/>
        </w:rPr>
        <w:t>region,</w:t>
      </w:r>
      <w:r w:rsidR="00C6159B">
        <w:rPr>
          <w:rFonts w:eastAsia="Calibri" w:cstheme="minorHAnsi"/>
        </w:rPr>
        <w:t xml:space="preserve"> </w:t>
      </w:r>
      <w:r w:rsidR="00C6159B" w:rsidRPr="005563EB">
        <w:rPr>
          <w:rFonts w:eastAsia="Calibri" w:cstheme="minorHAnsi"/>
        </w:rPr>
        <w:t>area</w:t>
      </w:r>
      <w:r w:rsidR="00C6159B">
        <w:rPr>
          <w:rFonts w:eastAsia="Calibri" w:cstheme="minorHAnsi"/>
        </w:rPr>
        <w:t xml:space="preserve">, </w:t>
      </w:r>
      <w:r w:rsidR="00C6159B" w:rsidRPr="000B0C42">
        <w:rPr>
          <w:rFonts w:eastAsia="Calibri" w:cstheme="minorHAnsi"/>
        </w:rPr>
        <w:t>location</w:t>
      </w:r>
      <w:r w:rsidR="00C6159B">
        <w:rPr>
          <w:rFonts w:eastAsia="Calibri" w:cstheme="minorHAnsi"/>
        </w:rPr>
        <w:t xml:space="preserve">, </w:t>
      </w:r>
      <w:r w:rsidR="00C6159B" w:rsidRPr="000B0C42">
        <w:rPr>
          <w:rFonts w:eastAsia="Calibri" w:cstheme="minorHAnsi"/>
        </w:rPr>
        <w:t>plot of land</w:t>
      </w:r>
      <w:r w:rsidR="00C6159B">
        <w:rPr>
          <w:rFonts w:eastAsia="Calibri" w:cstheme="minorHAnsi"/>
        </w:rPr>
        <w:t xml:space="preserve">, </w:t>
      </w:r>
      <w:r w:rsidR="00C6159B" w:rsidRPr="003A2DF6">
        <w:rPr>
          <w:rFonts w:eastAsia="Calibri" w:cstheme="minorHAnsi"/>
        </w:rPr>
        <w:t>territory,</w:t>
      </w:r>
      <w:r w:rsidR="00C6159B">
        <w:rPr>
          <w:rFonts w:eastAsia="Calibri" w:cstheme="minorHAnsi"/>
        </w:rPr>
        <w:t xml:space="preserve"> </w:t>
      </w:r>
      <w:r w:rsidR="00C6159B" w:rsidRPr="00D07AA0">
        <w:rPr>
          <w:rFonts w:eastAsia="Calibri" w:cstheme="minorHAnsi"/>
        </w:rPr>
        <w:t>terrain</w:t>
      </w:r>
      <w:r w:rsidR="00C6159B">
        <w:rPr>
          <w:rFonts w:eastAsia="Calibri" w:cstheme="minorHAnsi"/>
        </w:rPr>
        <w:t xml:space="preserve">, </w:t>
      </w:r>
      <w:r w:rsidR="00C6159B" w:rsidRPr="006D72A7">
        <w:rPr>
          <w:rFonts w:eastAsia="Calibri" w:cstheme="minorHAnsi"/>
        </w:rPr>
        <w:t>soil</w:t>
      </w:r>
      <w:r w:rsidR="00C6159B">
        <w:rPr>
          <w:rFonts w:eastAsia="Calibri" w:cstheme="minorHAnsi"/>
        </w:rPr>
        <w:t xml:space="preserve">, </w:t>
      </w:r>
      <w:r w:rsidR="00C6159B" w:rsidRPr="00E9401E">
        <w:rPr>
          <w:rFonts w:eastAsia="Calibri" w:cstheme="minorHAnsi"/>
        </w:rPr>
        <w:t>ground</w:t>
      </w:r>
      <w:r w:rsidR="00C6159B">
        <w:rPr>
          <w:rFonts w:eastAsia="Calibri" w:cstheme="minorHAnsi"/>
        </w:rPr>
        <w:t>, qaqqaru</w:t>
      </w:r>
      <w:r w:rsidR="006F797D" w:rsidRPr="00F657DF">
        <w:rPr>
          <w:rFonts w:eastAsia="Calibri" w:cstheme="minorHAnsi"/>
        </w:rPr>
        <w:br/>
      </w:r>
      <w:r w:rsidR="006F797D" w:rsidRPr="00F657DF">
        <w:rPr>
          <w:rFonts w:eastAsia="Calibri" w:cstheme="minorHAnsi"/>
          <w:b/>
        </w:rPr>
        <w:t xml:space="preserve">floor of a wagon </w:t>
      </w:r>
      <w:r w:rsidR="006F797D" w:rsidRPr="00F657DF">
        <w:rPr>
          <w:rFonts w:eastAsia="Calibri" w:cstheme="minorHAnsi"/>
        </w:rPr>
        <w:t>or chariot, socket of a door, socle of a stela, stand, emplacement, perching place</w:t>
      </w:r>
      <w:r w:rsidR="002A5F68" w:rsidRPr="00F657DF">
        <w:rPr>
          <w:rFonts w:eastAsia="Calibri" w:cstheme="minorHAnsi"/>
        </w:rPr>
        <w:t xml:space="preserve">, </w:t>
      </w:r>
      <w:r w:rsidR="006F797D" w:rsidRPr="00F657DF">
        <w:rPr>
          <w:rFonts w:eastAsia="Calibri" w:cstheme="minorHAnsi"/>
        </w:rPr>
        <w:t xml:space="preserve"> mark on the liver, position, office, rank, abode, whereabouts, resting place, military position, position observed at sunset of celestial bodies, station, object given as a pledge, presence of a deity or a demon signifying an omen and the feature on the liver that is associated with it, excrement?, a mathematical term, manz</w:t>
      </w:r>
      <w:r w:rsidR="006F797D" w:rsidRPr="00F657DF">
        <w:rPr>
          <w:rFonts w:cstheme="minorHAnsi"/>
        </w:rPr>
        <w:t>ā</w:t>
      </w:r>
      <w:r w:rsidR="006F797D" w:rsidRPr="00F657DF">
        <w:rPr>
          <w:rFonts w:eastAsia="Calibri" w:cstheme="minorHAnsi"/>
        </w:rPr>
        <w:t>zu</w:t>
      </w:r>
      <w:r w:rsidR="002F6965">
        <w:rPr>
          <w:rFonts w:eastAsia="Calibri" w:cstheme="minorHAnsi"/>
        </w:rPr>
        <w:br/>
      </w:r>
      <w:r w:rsidR="002F6965" w:rsidRPr="002F6965">
        <w:rPr>
          <w:rFonts w:eastAsia="Calibri" w:cstheme="minorHAnsi"/>
          <w:b/>
        </w:rPr>
        <w:t>flour</w:t>
      </w:r>
      <w:r w:rsidR="002F6965">
        <w:rPr>
          <w:rFonts w:eastAsia="Calibri" w:cstheme="minorHAnsi"/>
        </w:rPr>
        <w:t>, q</w:t>
      </w:r>
      <w:r w:rsidR="002F6965" w:rsidRPr="001F026D">
        <w:rPr>
          <w:rFonts w:ascii="Calibri" w:eastAsia="Calibri" w:hAnsi="Calibri" w:cs="Times New Roman"/>
        </w:rPr>
        <w:t>ē</w:t>
      </w:r>
      <w:r w:rsidR="002F6965">
        <w:rPr>
          <w:rFonts w:eastAsia="Calibri" w:cstheme="minorHAnsi"/>
        </w:rPr>
        <w:t>mu</w:t>
      </w:r>
      <w:r w:rsidR="00910E7B" w:rsidRPr="00F657DF">
        <w:rPr>
          <w:rFonts w:eastAsia="Calibri" w:cstheme="minorHAnsi"/>
        </w:rPr>
        <w:br/>
      </w:r>
      <w:r w:rsidR="00910E7B" w:rsidRPr="00F657DF">
        <w:rPr>
          <w:rFonts w:cstheme="minorHAnsi"/>
          <w:b/>
        </w:rPr>
        <w:t>flour</w:t>
      </w:r>
      <w:r w:rsidR="00910E7B" w:rsidRPr="00F657DF">
        <w:rPr>
          <w:rFonts w:cstheme="minorHAnsi"/>
        </w:rPr>
        <w:t>,</w:t>
      </w:r>
      <w:r w:rsidR="00910E7B" w:rsidRPr="00F657DF">
        <w:rPr>
          <w:rFonts w:cstheme="minorHAnsi"/>
          <w:b/>
        </w:rPr>
        <w:t xml:space="preserve"> a cheap type of flour</w:t>
      </w:r>
      <w:r w:rsidR="00910E7B" w:rsidRPr="00F657DF">
        <w:rPr>
          <w:rFonts w:cstheme="minorHAnsi"/>
        </w:rPr>
        <w:t>, kukkušu</w:t>
      </w:r>
      <w:r w:rsidR="00056660" w:rsidRPr="00F657DF">
        <w:rPr>
          <w:rFonts w:cstheme="minorHAnsi"/>
        </w:rPr>
        <w:br/>
      </w:r>
      <w:r w:rsidR="00056660" w:rsidRPr="00F657DF">
        <w:rPr>
          <w:rFonts w:cstheme="minorHAnsi"/>
          <w:b/>
        </w:rPr>
        <w:t>flour</w:t>
      </w:r>
      <w:r w:rsidR="00056660" w:rsidRPr="00F657DF">
        <w:rPr>
          <w:rFonts w:cstheme="minorHAnsi"/>
        </w:rPr>
        <w:t xml:space="preserve">, </w:t>
      </w:r>
      <w:r w:rsidR="00056660" w:rsidRPr="00F657DF">
        <w:rPr>
          <w:rFonts w:cstheme="minorHAnsi"/>
          <w:b/>
        </w:rPr>
        <w:t>a fine flour</w:t>
      </w:r>
      <w:r w:rsidR="00056660" w:rsidRPr="00F657DF">
        <w:rPr>
          <w:rFonts w:cstheme="minorHAnsi"/>
        </w:rPr>
        <w:t>, dust, pollen, niqqu</w:t>
      </w:r>
      <w:r w:rsidR="00FE6AFD">
        <w:rPr>
          <w:rFonts w:cstheme="minorHAnsi"/>
        </w:rPr>
        <w:br/>
      </w:r>
      <w:r w:rsidR="00FE6AFD" w:rsidRPr="00FE6AFD">
        <w:rPr>
          <w:rFonts w:cstheme="minorHAnsi"/>
          <w:b/>
        </w:rPr>
        <w:t>flour</w:t>
      </w:r>
      <w:r w:rsidR="00FE6AFD">
        <w:rPr>
          <w:rFonts w:cstheme="minorHAnsi"/>
        </w:rPr>
        <w:t xml:space="preserve">, </w:t>
      </w:r>
      <w:r w:rsidR="00FE6AFD" w:rsidRPr="00FE6AFD">
        <w:rPr>
          <w:rFonts w:cstheme="minorHAnsi"/>
          <w:b/>
        </w:rPr>
        <w:t>a first-quality flour</w:t>
      </w:r>
      <w:r w:rsidR="00FE6AFD">
        <w:rPr>
          <w:rFonts w:cstheme="minorHAnsi"/>
        </w:rPr>
        <w:t>, a cake or other confection made from the flour, takkas</w:t>
      </w:r>
      <w:r w:rsidR="00FE6AFD" w:rsidRPr="00650D3D">
        <w:rPr>
          <w:rFonts w:eastAsia="Calibri" w:cstheme="minorHAnsi"/>
        </w:rPr>
        <w:t>û</w:t>
      </w:r>
      <w:r w:rsidR="00F64FAE">
        <w:rPr>
          <w:rFonts w:eastAsia="Calibri" w:cstheme="minorHAnsi"/>
        </w:rPr>
        <w:br/>
      </w:r>
      <w:r w:rsidR="00F64FAE" w:rsidRPr="00F64FAE">
        <w:rPr>
          <w:rFonts w:eastAsia="Calibri" w:cstheme="minorHAnsi"/>
          <w:b/>
        </w:rPr>
        <w:t>flour</w:t>
      </w:r>
      <w:r w:rsidR="00F64FAE">
        <w:rPr>
          <w:rFonts w:eastAsia="Calibri" w:cstheme="minorHAnsi"/>
        </w:rPr>
        <w:t xml:space="preserve">, </w:t>
      </w:r>
      <w:r w:rsidR="00F64FAE" w:rsidRPr="00F64FAE">
        <w:rPr>
          <w:rFonts w:eastAsia="Calibri" w:cstheme="minorHAnsi"/>
          <w:b/>
        </w:rPr>
        <w:t>a flour</w:t>
      </w:r>
      <w:r w:rsidR="00F64FAE">
        <w:rPr>
          <w:rFonts w:eastAsia="Calibri" w:cstheme="minorHAnsi"/>
        </w:rPr>
        <w:t>, tumagu</w:t>
      </w:r>
      <w:r w:rsidR="00706081">
        <w:rPr>
          <w:rFonts w:eastAsia="Calibri" w:cstheme="minorHAnsi"/>
        </w:rPr>
        <w:t>, turdu</w:t>
      </w:r>
      <w:r w:rsidR="00A1544D">
        <w:rPr>
          <w:rFonts w:eastAsia="Calibri" w:cstheme="minorHAnsi"/>
        </w:rPr>
        <w:br/>
      </w:r>
      <w:r w:rsidR="00A1544D" w:rsidRPr="00A1544D">
        <w:rPr>
          <w:rFonts w:eastAsia="Calibri" w:cstheme="minorHAnsi"/>
          <w:b/>
        </w:rPr>
        <w:t>flour</w:t>
      </w:r>
      <w:r w:rsidR="00A1544D">
        <w:rPr>
          <w:rFonts w:eastAsia="Calibri" w:cstheme="minorHAnsi"/>
        </w:rPr>
        <w:t xml:space="preserve">, </w:t>
      </w:r>
      <w:r w:rsidR="00A1544D" w:rsidRPr="00A1544D">
        <w:rPr>
          <w:rFonts w:eastAsia="Calibri" w:cstheme="minorHAnsi"/>
          <w:b/>
        </w:rPr>
        <w:t>a kind of coarse flour</w:t>
      </w:r>
      <w:r w:rsidR="00A1544D">
        <w:rPr>
          <w:rFonts w:eastAsia="Calibri" w:cstheme="minorHAnsi"/>
        </w:rPr>
        <w:t>, bread made of flour, a fish, tappinnu</w:t>
      </w:r>
      <w:r w:rsidR="00910E7B" w:rsidRPr="00F657DF">
        <w:rPr>
          <w:rFonts w:cstheme="minorHAnsi"/>
        </w:rPr>
        <w:br/>
      </w:r>
      <w:r w:rsidR="00910E7B" w:rsidRPr="00F657DF">
        <w:rPr>
          <w:rFonts w:cstheme="minorHAnsi"/>
          <w:b/>
        </w:rPr>
        <w:t>flour</w:t>
      </w:r>
      <w:r w:rsidR="00910E7B" w:rsidRPr="00F657DF">
        <w:rPr>
          <w:rFonts w:cstheme="minorHAnsi"/>
        </w:rPr>
        <w:t>,</w:t>
      </w:r>
      <w:r w:rsidR="00910E7B" w:rsidRPr="00F657DF">
        <w:rPr>
          <w:rFonts w:cstheme="minorHAnsi"/>
          <w:b/>
        </w:rPr>
        <w:t xml:space="preserve"> a kind of flour</w:t>
      </w:r>
      <w:r w:rsidR="00910E7B" w:rsidRPr="00F657DF">
        <w:rPr>
          <w:rFonts w:cstheme="minorHAnsi"/>
        </w:rPr>
        <w:t>, ḫulāṣu</w:t>
      </w:r>
      <w:r w:rsidR="00A87436" w:rsidRPr="00F657DF">
        <w:rPr>
          <w:rFonts w:cstheme="minorHAnsi"/>
        </w:rPr>
        <w:t>, pa</w:t>
      </w:r>
      <w:r w:rsidR="00A87436" w:rsidRPr="00F657DF">
        <w:rPr>
          <w:rFonts w:eastAsia="Calibri" w:cstheme="minorHAnsi"/>
        </w:rPr>
        <w:t>ḫ</w:t>
      </w:r>
      <w:r w:rsidR="00A87436" w:rsidRPr="00F657DF">
        <w:rPr>
          <w:rFonts w:cstheme="minorHAnsi"/>
        </w:rPr>
        <w:t>idu</w:t>
      </w:r>
      <w:r w:rsidR="00B43B70">
        <w:rPr>
          <w:rFonts w:cstheme="minorHAnsi"/>
        </w:rPr>
        <w:t xml:space="preserve">, </w:t>
      </w:r>
      <w:r w:rsidR="00B43B70" w:rsidRPr="00650D3D">
        <w:rPr>
          <w:rFonts w:cstheme="minorHAnsi"/>
        </w:rPr>
        <w:t>š</w:t>
      </w:r>
      <w:r w:rsidR="00B43B70">
        <w:rPr>
          <w:rFonts w:cstheme="minorHAnsi"/>
        </w:rPr>
        <w:t>ama</w:t>
      </w:r>
      <w:r w:rsidR="00B43B70" w:rsidRPr="00650D3D">
        <w:rPr>
          <w:rFonts w:eastAsia="Calibri" w:cstheme="minorHAnsi"/>
        </w:rPr>
        <w:t>ḫ</w:t>
      </w:r>
      <w:r w:rsidR="00B43B70">
        <w:rPr>
          <w:rFonts w:cstheme="minorHAnsi"/>
        </w:rPr>
        <w:t>u</w:t>
      </w:r>
      <w:r w:rsidR="009A50E8">
        <w:rPr>
          <w:rFonts w:cstheme="minorHAnsi"/>
        </w:rPr>
        <w:t xml:space="preserve">, </w:t>
      </w:r>
      <w:r w:rsidR="009A50E8" w:rsidRPr="00650D3D">
        <w:rPr>
          <w:rFonts w:cstheme="minorHAnsi"/>
        </w:rPr>
        <w:t>š</w:t>
      </w:r>
      <w:r w:rsidR="009A50E8">
        <w:rPr>
          <w:rFonts w:cstheme="minorHAnsi"/>
        </w:rPr>
        <w:t>amunakku</w:t>
      </w:r>
      <w:r w:rsidR="00D70D90">
        <w:rPr>
          <w:rFonts w:cstheme="minorHAnsi"/>
        </w:rPr>
        <w:t>, z</w:t>
      </w:r>
      <w:r w:rsidR="00D70D90" w:rsidRPr="00650D3D">
        <w:rPr>
          <w:rFonts w:cstheme="minorHAnsi"/>
        </w:rPr>
        <w:t>ā</w:t>
      </w:r>
      <w:r w:rsidR="00D70D90">
        <w:rPr>
          <w:rFonts w:cstheme="minorHAnsi"/>
        </w:rPr>
        <w:t>tu,</w:t>
      </w:r>
      <w:r w:rsidR="00910E7B" w:rsidRPr="00F657DF">
        <w:rPr>
          <w:rFonts w:cstheme="minorHAnsi"/>
        </w:rPr>
        <w:br/>
      </w:r>
      <w:r w:rsidR="00910E7B" w:rsidRPr="00F657DF">
        <w:rPr>
          <w:rFonts w:cstheme="minorHAnsi"/>
          <w:b/>
        </w:rPr>
        <w:t>flour</w:t>
      </w:r>
      <w:r w:rsidR="00910E7B" w:rsidRPr="00F657DF">
        <w:rPr>
          <w:rFonts w:cstheme="minorHAnsi"/>
        </w:rPr>
        <w:t xml:space="preserve">, </w:t>
      </w:r>
      <w:r w:rsidR="00910E7B" w:rsidRPr="00F657DF">
        <w:rPr>
          <w:rFonts w:cstheme="minorHAnsi"/>
          <w:b/>
        </w:rPr>
        <w:t>a kind of flour</w:t>
      </w:r>
      <w:r w:rsidR="00910E7B" w:rsidRPr="00F657DF">
        <w:rPr>
          <w:rFonts w:cstheme="minorHAnsi"/>
        </w:rPr>
        <w:t>, bread made of</w:t>
      </w:r>
      <w:r w:rsidR="00964258" w:rsidRPr="00F657DF">
        <w:rPr>
          <w:rFonts w:cstheme="minorHAnsi"/>
        </w:rPr>
        <w:t xml:space="preserve"> </w:t>
      </w:r>
      <w:r w:rsidR="00964258" w:rsidRPr="00F657DF">
        <w:rPr>
          <w:rFonts w:cstheme="minorHAnsi"/>
          <w:i/>
        </w:rPr>
        <w:t>isq</w:t>
      </w:r>
      <w:r w:rsidR="00964258" w:rsidRPr="00F657DF">
        <w:rPr>
          <w:rFonts w:eastAsia="Calibri" w:cstheme="minorHAnsi"/>
          <w:i/>
        </w:rPr>
        <w:t>ū</w:t>
      </w:r>
      <w:r w:rsidR="00964258" w:rsidRPr="00F657DF">
        <w:rPr>
          <w:rFonts w:cstheme="minorHAnsi"/>
          <w:i/>
        </w:rPr>
        <w:t>qu</w:t>
      </w:r>
      <w:r w:rsidR="00964258" w:rsidRPr="00F657DF">
        <w:rPr>
          <w:rFonts w:cstheme="minorHAnsi"/>
        </w:rPr>
        <w:t xml:space="preserve"> </w:t>
      </w:r>
      <w:r w:rsidR="00910E7B" w:rsidRPr="00F657DF">
        <w:rPr>
          <w:rFonts w:cstheme="minorHAnsi"/>
        </w:rPr>
        <w:t>flour, isq</w:t>
      </w:r>
      <w:r w:rsidR="00910E7B" w:rsidRPr="00F657DF">
        <w:rPr>
          <w:rFonts w:eastAsia="Calibri" w:cstheme="minorHAnsi"/>
        </w:rPr>
        <w:t>ū</w:t>
      </w:r>
      <w:r w:rsidR="00910E7B" w:rsidRPr="00F657DF">
        <w:rPr>
          <w:rFonts w:cstheme="minorHAnsi"/>
        </w:rPr>
        <w:t>qu</w:t>
      </w:r>
      <w:r w:rsidR="002D32EC">
        <w:rPr>
          <w:rFonts w:cstheme="minorHAnsi"/>
        </w:rPr>
        <w:br/>
      </w:r>
      <w:r w:rsidR="002D32EC" w:rsidRPr="002D32EC">
        <w:rPr>
          <w:rFonts w:cstheme="minorHAnsi"/>
          <w:b/>
        </w:rPr>
        <w:t>flour</w:t>
      </w:r>
      <w:r w:rsidR="002D32EC">
        <w:rPr>
          <w:rFonts w:cstheme="minorHAnsi"/>
        </w:rPr>
        <w:t xml:space="preserve">, </w:t>
      </w:r>
      <w:r w:rsidR="002D32EC" w:rsidRPr="002D32EC">
        <w:rPr>
          <w:rFonts w:cstheme="minorHAnsi"/>
          <w:b/>
        </w:rPr>
        <w:t>a quality of flour</w:t>
      </w:r>
      <w:r w:rsidR="002D32EC">
        <w:rPr>
          <w:rFonts w:cstheme="minorHAnsi"/>
        </w:rPr>
        <w:t>, t</w:t>
      </w:r>
      <w:r w:rsidR="002D32EC" w:rsidRPr="00650D3D">
        <w:rPr>
          <w:rFonts w:eastAsia="Calibri" w:cstheme="minorHAnsi"/>
        </w:rPr>
        <w:t>ū</w:t>
      </w:r>
      <w:r w:rsidR="002D32EC">
        <w:rPr>
          <w:rFonts w:cstheme="minorHAnsi"/>
        </w:rPr>
        <w:t>na</w:t>
      </w:r>
      <w:r w:rsidR="005D4F22">
        <w:rPr>
          <w:rFonts w:cstheme="minorHAnsi"/>
        </w:rPr>
        <w:br/>
      </w:r>
      <w:r w:rsidR="005D4F22" w:rsidRPr="005D4F22">
        <w:rPr>
          <w:rFonts w:cstheme="minorHAnsi"/>
          <w:b/>
        </w:rPr>
        <w:t>flour</w:t>
      </w:r>
      <w:r w:rsidR="005D4F22">
        <w:rPr>
          <w:rFonts w:cstheme="minorHAnsi"/>
        </w:rPr>
        <w:t xml:space="preserve">, </w:t>
      </w:r>
      <w:r w:rsidR="005D4F22" w:rsidRPr="005D4F22">
        <w:rPr>
          <w:rFonts w:cstheme="minorHAnsi"/>
          <w:b/>
        </w:rPr>
        <w:t>a quality of flour</w:t>
      </w:r>
      <w:r w:rsidR="005D4F22">
        <w:rPr>
          <w:rFonts w:cstheme="minorHAnsi"/>
        </w:rPr>
        <w:t xml:space="preserve">, </w:t>
      </w:r>
      <w:r w:rsidR="005D4F22" w:rsidRPr="005D4F22">
        <w:rPr>
          <w:rFonts w:eastAsia="Calibri" w:cstheme="minorHAnsi"/>
        </w:rPr>
        <w:t>a type of grain</w:t>
      </w:r>
      <w:r w:rsidR="005D4F22">
        <w:rPr>
          <w:rFonts w:eastAsia="Calibri" w:cstheme="minorHAnsi"/>
        </w:rPr>
        <w:t>, qup</w:t>
      </w:r>
      <w:r w:rsidR="005D4F22" w:rsidRPr="00016FF6">
        <w:rPr>
          <w:rFonts w:cstheme="minorHAnsi"/>
        </w:rPr>
        <w:t>ā</w:t>
      </w:r>
      <w:r w:rsidR="005D4F22">
        <w:rPr>
          <w:rFonts w:eastAsia="Calibri" w:cstheme="minorHAnsi"/>
        </w:rPr>
        <w:t>tu</w:t>
      </w:r>
      <w:r w:rsidR="008F1FE4">
        <w:rPr>
          <w:rFonts w:eastAsia="Calibri" w:cstheme="minorHAnsi"/>
        </w:rPr>
        <w:br/>
      </w:r>
      <w:r w:rsidR="008F1FE4" w:rsidRPr="008F1FE4">
        <w:rPr>
          <w:rFonts w:eastAsia="Calibri" w:cstheme="minorHAnsi"/>
          <w:b/>
        </w:rPr>
        <w:t>flour</w:t>
      </w:r>
      <w:r w:rsidR="008F1FE4">
        <w:rPr>
          <w:rFonts w:eastAsia="Calibri" w:cstheme="minorHAnsi"/>
        </w:rPr>
        <w:t xml:space="preserve">, </w:t>
      </w:r>
      <w:r w:rsidR="008F1FE4" w:rsidRPr="008F1FE4">
        <w:rPr>
          <w:rFonts w:eastAsia="Calibri" w:cstheme="minorHAnsi"/>
          <w:b/>
        </w:rPr>
        <w:t>a small heap of a certain type of flour</w:t>
      </w:r>
      <w:r w:rsidR="008F1FE4">
        <w:rPr>
          <w:rFonts w:eastAsia="Calibri" w:cstheme="minorHAnsi"/>
        </w:rPr>
        <w:t xml:space="preserve">, </w:t>
      </w:r>
      <w:r w:rsidR="008F1FE4" w:rsidRPr="008F1FE4">
        <w:rPr>
          <w:rFonts w:eastAsia="Calibri" w:cstheme="minorHAnsi"/>
          <w:b/>
        </w:rPr>
        <w:t>used for cultic purposes</w:t>
      </w:r>
      <w:r w:rsidR="008F1FE4">
        <w:rPr>
          <w:rFonts w:eastAsia="Calibri" w:cstheme="minorHAnsi"/>
        </w:rPr>
        <w:t>, zidubdubb</w:t>
      </w:r>
      <w:r w:rsidR="008F1FE4" w:rsidRPr="001153CA">
        <w:rPr>
          <w:rFonts w:eastAsia="Calibri" w:cstheme="minorHAnsi"/>
        </w:rPr>
        <w:t>û</w:t>
      </w:r>
      <w:r w:rsidR="00DB72E5" w:rsidRPr="00F657DF">
        <w:rPr>
          <w:rFonts w:cstheme="minorHAnsi"/>
        </w:rPr>
        <w:br/>
      </w:r>
      <w:r w:rsidR="00DB72E5" w:rsidRPr="00F657DF">
        <w:rPr>
          <w:rFonts w:cstheme="minorHAnsi"/>
          <w:b/>
        </w:rPr>
        <w:t>flour</w:t>
      </w:r>
      <w:r w:rsidR="00DB72E5" w:rsidRPr="00F657DF">
        <w:rPr>
          <w:rFonts w:cstheme="minorHAnsi"/>
        </w:rPr>
        <w:t>,</w:t>
      </w:r>
      <w:r w:rsidR="00DB72E5" w:rsidRPr="00F657DF">
        <w:rPr>
          <w:rFonts w:cstheme="minorHAnsi"/>
          <w:b/>
        </w:rPr>
        <w:t xml:space="preserve"> a type of flour</w:t>
      </w:r>
      <w:r w:rsidR="00DB72E5" w:rsidRPr="00F657DF">
        <w:rPr>
          <w:rFonts w:cstheme="minorHAnsi"/>
        </w:rPr>
        <w:t>, maršašu</w:t>
      </w:r>
      <w:r w:rsidR="00CD1E05" w:rsidRPr="00F657DF">
        <w:rPr>
          <w:rFonts w:cstheme="minorHAnsi"/>
        </w:rPr>
        <w:t xml:space="preserve">, </w:t>
      </w:r>
      <w:r w:rsidR="00155F5C">
        <w:rPr>
          <w:rFonts w:cstheme="minorHAnsi"/>
        </w:rPr>
        <w:t>r</w:t>
      </w:r>
      <w:r w:rsidR="00155F5C" w:rsidRPr="00016FF6">
        <w:rPr>
          <w:rFonts w:cstheme="minorHAnsi"/>
        </w:rPr>
        <w:t>ā</w:t>
      </w:r>
      <w:r w:rsidR="00155F5C" w:rsidRPr="00455AC8">
        <w:rPr>
          <w:rFonts w:cstheme="minorHAnsi"/>
        </w:rPr>
        <w:t>š</w:t>
      </w:r>
      <w:r w:rsidR="00155F5C">
        <w:rPr>
          <w:rFonts w:cstheme="minorHAnsi"/>
        </w:rPr>
        <w:t>u</w:t>
      </w:r>
      <w:r w:rsidR="00997DF4">
        <w:rPr>
          <w:rFonts w:cstheme="minorHAnsi"/>
        </w:rPr>
        <w:t>, ridu</w:t>
      </w:r>
      <w:r w:rsidR="00614E9C">
        <w:rPr>
          <w:rFonts w:cstheme="minorHAnsi"/>
        </w:rPr>
        <w:t xml:space="preserve">, </w:t>
      </w:r>
      <w:r w:rsidR="00614E9C" w:rsidRPr="00650D3D">
        <w:rPr>
          <w:rFonts w:cstheme="minorHAnsi"/>
        </w:rPr>
        <w:t>š</w:t>
      </w:r>
      <w:r w:rsidR="00614E9C">
        <w:rPr>
          <w:rFonts w:cstheme="minorHAnsi"/>
        </w:rPr>
        <w:t>ibru</w:t>
      </w:r>
      <w:r w:rsidR="0027617B">
        <w:rPr>
          <w:rFonts w:cstheme="minorHAnsi"/>
        </w:rPr>
        <w:t xml:space="preserve">, </w:t>
      </w:r>
      <w:r w:rsidR="0027617B" w:rsidRPr="00650D3D">
        <w:rPr>
          <w:rFonts w:cstheme="minorHAnsi"/>
        </w:rPr>
        <w:t>š</w:t>
      </w:r>
      <w:r w:rsidR="0027617B">
        <w:rPr>
          <w:rFonts w:cstheme="minorHAnsi"/>
        </w:rPr>
        <w:t>in</w:t>
      </w:r>
      <w:r w:rsidR="0027617B" w:rsidRPr="00650D3D">
        <w:rPr>
          <w:rFonts w:eastAsia="Calibri" w:cstheme="minorHAnsi"/>
        </w:rPr>
        <w:t>ī</w:t>
      </w:r>
      <w:r w:rsidR="0027617B">
        <w:rPr>
          <w:rFonts w:cstheme="minorHAnsi"/>
        </w:rPr>
        <w:t>tu</w:t>
      </w:r>
      <w:r w:rsidR="00497D22">
        <w:rPr>
          <w:rFonts w:cstheme="minorHAnsi"/>
        </w:rPr>
        <w:t>, upuntu</w:t>
      </w:r>
      <w:r w:rsidR="00CD1E05" w:rsidRPr="00F657DF">
        <w:rPr>
          <w:rFonts w:cstheme="minorHAnsi"/>
        </w:rPr>
        <w:br/>
      </w:r>
      <w:r w:rsidR="00CD1E05" w:rsidRPr="00F657DF">
        <w:rPr>
          <w:rFonts w:cstheme="minorHAnsi"/>
          <w:b/>
        </w:rPr>
        <w:t>flour</w:t>
      </w:r>
      <w:r w:rsidR="00CD1E05" w:rsidRPr="00F657DF">
        <w:rPr>
          <w:rFonts w:cstheme="minorHAnsi"/>
        </w:rPr>
        <w:t>,</w:t>
      </w:r>
      <w:r w:rsidR="00CD1E05" w:rsidRPr="00F657DF">
        <w:rPr>
          <w:rFonts w:cstheme="minorHAnsi"/>
          <w:b/>
        </w:rPr>
        <w:t xml:space="preserve"> a type of flour</w:t>
      </w:r>
      <w:r w:rsidR="00CD1E05" w:rsidRPr="00F657DF">
        <w:rPr>
          <w:rFonts w:cstheme="minorHAnsi"/>
        </w:rPr>
        <w:t>, a fine glass, mirqu</w:t>
      </w:r>
      <w:r w:rsidR="00204603">
        <w:rPr>
          <w:rFonts w:cstheme="minorHAnsi"/>
        </w:rPr>
        <w:br/>
      </w:r>
      <w:r w:rsidR="00204603" w:rsidRPr="00204603">
        <w:rPr>
          <w:rFonts w:cstheme="minorHAnsi"/>
          <w:b/>
        </w:rPr>
        <w:t>flour</w:t>
      </w:r>
      <w:r w:rsidR="00204603">
        <w:rPr>
          <w:rFonts w:cstheme="minorHAnsi"/>
        </w:rPr>
        <w:t xml:space="preserve">, </w:t>
      </w:r>
      <w:r w:rsidR="00204603" w:rsidRPr="00204603">
        <w:rPr>
          <w:rFonts w:cstheme="minorHAnsi"/>
          <w:b/>
        </w:rPr>
        <w:t>finely ground flour</w:t>
      </w:r>
      <w:r w:rsidR="00204603">
        <w:rPr>
          <w:rFonts w:cstheme="minorHAnsi"/>
        </w:rPr>
        <w:t xml:space="preserve">, </w:t>
      </w:r>
      <w:r w:rsidR="00204603" w:rsidRPr="00650D3D">
        <w:rPr>
          <w:rFonts w:cstheme="minorHAnsi"/>
        </w:rPr>
        <w:t>ṣ</w:t>
      </w:r>
      <w:r w:rsidR="00204603">
        <w:rPr>
          <w:rFonts w:cstheme="minorHAnsi"/>
        </w:rPr>
        <w:t>e</w:t>
      </w:r>
      <w:r w:rsidR="00204603" w:rsidRPr="00650D3D">
        <w:rPr>
          <w:rFonts w:eastAsia="Calibri" w:cstheme="minorHAnsi"/>
        </w:rPr>
        <w:t>ḫḫ</w:t>
      </w:r>
      <w:r w:rsidR="00204603">
        <w:rPr>
          <w:rFonts w:cstheme="minorHAnsi"/>
        </w:rPr>
        <w:t>eru</w:t>
      </w:r>
      <w:r w:rsidR="00F03A03">
        <w:rPr>
          <w:rFonts w:cstheme="minorHAnsi"/>
        </w:rPr>
        <w:br/>
      </w:r>
      <w:r w:rsidR="00F03A03" w:rsidRPr="00F03A03">
        <w:rPr>
          <w:rFonts w:cstheme="minorHAnsi"/>
          <w:b/>
        </w:rPr>
        <w:t>flour grinder</w:t>
      </w:r>
      <w:r w:rsidR="00F03A03">
        <w:rPr>
          <w:rFonts w:cstheme="minorHAnsi"/>
        </w:rPr>
        <w:t>?, *q</w:t>
      </w:r>
      <w:r w:rsidR="00F03A03" w:rsidRPr="001F026D">
        <w:rPr>
          <w:rFonts w:ascii="Calibri" w:eastAsia="Calibri" w:hAnsi="Calibri" w:cs="Times New Roman"/>
        </w:rPr>
        <w:t>ē</w:t>
      </w:r>
      <w:r w:rsidR="00F03A03">
        <w:rPr>
          <w:rFonts w:cstheme="minorHAnsi"/>
        </w:rPr>
        <w:t>m</w:t>
      </w:r>
      <w:r w:rsidR="00F03A03" w:rsidRPr="001F026D">
        <w:rPr>
          <w:rFonts w:ascii="Calibri" w:eastAsia="Calibri" w:hAnsi="Calibri" w:cs="Calibri"/>
        </w:rPr>
        <w:t>û</w:t>
      </w:r>
      <w:r w:rsidR="00A00ED8">
        <w:rPr>
          <w:rFonts w:ascii="Calibri" w:eastAsia="Calibri" w:hAnsi="Calibri" w:cs="Calibri"/>
        </w:rPr>
        <w:br/>
      </w:r>
      <w:r w:rsidR="00A00ED8">
        <w:rPr>
          <w:rFonts w:eastAsia="Calibri" w:cstheme="minorHAnsi"/>
          <w:b/>
        </w:rPr>
        <w:t>flour</w:t>
      </w:r>
      <w:r w:rsidR="00A00ED8" w:rsidRPr="00A00ED8">
        <w:rPr>
          <w:rFonts w:eastAsia="Calibri" w:cstheme="minorHAnsi"/>
        </w:rPr>
        <w:t>,</w:t>
      </w:r>
      <w:r w:rsidR="00A00ED8">
        <w:rPr>
          <w:rFonts w:eastAsia="Calibri" w:cstheme="minorHAnsi"/>
          <w:b/>
        </w:rPr>
        <w:t xml:space="preserve"> </w:t>
      </w:r>
      <w:r w:rsidR="00A00ED8" w:rsidRPr="000D3C4C">
        <w:rPr>
          <w:rFonts w:eastAsia="Calibri" w:cstheme="minorHAnsi"/>
          <w:b/>
        </w:rPr>
        <w:t>magic circle drawn with flour</w:t>
      </w:r>
      <w:r w:rsidR="00A00ED8">
        <w:rPr>
          <w:rFonts w:eastAsia="Calibri" w:cstheme="minorHAnsi"/>
        </w:rPr>
        <w:t>, zisurr</w:t>
      </w:r>
      <w:r w:rsidR="00A00ED8" w:rsidRPr="001153CA">
        <w:rPr>
          <w:rFonts w:eastAsia="Calibri" w:cstheme="minorHAnsi"/>
        </w:rPr>
        <w:t>û</w:t>
      </w:r>
      <w:r w:rsidR="00910E7B" w:rsidRPr="00F657DF">
        <w:rPr>
          <w:rFonts w:cstheme="minorHAnsi"/>
        </w:rPr>
        <w:br/>
      </w:r>
      <w:r w:rsidR="00910E7B" w:rsidRPr="00A00ED8">
        <w:rPr>
          <w:rFonts w:ascii="Times New Roman" w:hAnsi="Times New Roman" w:cs="Times New Roman"/>
          <w:b/>
          <w:sz w:val="20"/>
          <w:szCs w:val="20"/>
        </w:rPr>
        <w:t>flour</w:t>
      </w:r>
      <w:r w:rsidR="00910E7B" w:rsidRPr="00A00ED8">
        <w:rPr>
          <w:rFonts w:ascii="Times New Roman" w:hAnsi="Times New Roman" w:cs="Times New Roman"/>
          <w:sz w:val="20"/>
          <w:szCs w:val="20"/>
        </w:rPr>
        <w:t xml:space="preserve"> offering, </w:t>
      </w:r>
      <w:r w:rsidR="00910E7B" w:rsidRPr="00A00ED8">
        <w:rPr>
          <w:rFonts w:ascii="Times New Roman" w:eastAsia="Calibri" w:hAnsi="Times New Roman" w:cs="Times New Roman"/>
          <w:sz w:val="20"/>
          <w:szCs w:val="20"/>
        </w:rPr>
        <w:t>ē</w:t>
      </w:r>
      <w:r w:rsidR="00910E7B" w:rsidRPr="00A00ED8">
        <w:rPr>
          <w:rFonts w:ascii="Times New Roman" w:hAnsi="Times New Roman" w:cs="Times New Roman"/>
          <w:sz w:val="20"/>
          <w:szCs w:val="20"/>
        </w:rPr>
        <w:t>dad</w:t>
      </w:r>
      <w:r w:rsidR="00910E7B" w:rsidRPr="00A00ED8">
        <w:rPr>
          <w:rFonts w:ascii="Times New Roman" w:eastAsia="Calibri" w:hAnsi="Times New Roman" w:cs="Times New Roman"/>
          <w:sz w:val="20"/>
          <w:szCs w:val="20"/>
        </w:rPr>
        <w:t>û</w:t>
      </w:r>
      <w:r w:rsidR="00910E7B" w:rsidRPr="00A00ED8">
        <w:rPr>
          <w:rFonts w:ascii="Times New Roman" w:eastAsia="Calibri" w:hAnsi="Times New Roman" w:cs="Times New Roman"/>
          <w:sz w:val="20"/>
          <w:szCs w:val="20"/>
        </w:rPr>
        <w:br/>
      </w:r>
      <w:r w:rsidR="00910E7B" w:rsidRPr="00A00ED8">
        <w:rPr>
          <w:rFonts w:ascii="Times New Roman" w:hAnsi="Times New Roman" w:cs="Times New Roman"/>
          <w:b/>
          <w:sz w:val="20"/>
          <w:szCs w:val="20"/>
        </w:rPr>
        <w:t>flour</w:t>
      </w:r>
      <w:r w:rsidR="00910E7B" w:rsidRPr="00A00ED8">
        <w:rPr>
          <w:rFonts w:ascii="Times New Roman" w:hAnsi="Times New Roman" w:cs="Times New Roman"/>
          <w:sz w:val="20"/>
          <w:szCs w:val="20"/>
        </w:rPr>
        <w:t xml:space="preserve">, </w:t>
      </w:r>
      <w:r w:rsidR="00910E7B" w:rsidRPr="00A00ED8">
        <w:rPr>
          <w:rFonts w:ascii="Times New Roman" w:hAnsi="Times New Roman" w:cs="Times New Roman"/>
          <w:b/>
          <w:sz w:val="20"/>
          <w:szCs w:val="20"/>
        </w:rPr>
        <w:t>qualifying flour</w:t>
      </w:r>
      <w:r w:rsidR="00910E7B" w:rsidRPr="00A00ED8">
        <w:rPr>
          <w:rFonts w:ascii="Times New Roman" w:hAnsi="Times New Roman" w:cs="Times New Roman"/>
          <w:sz w:val="20"/>
          <w:szCs w:val="20"/>
        </w:rPr>
        <w:t>, adj., ḫirgal</w:t>
      </w:r>
      <w:r w:rsidR="00910E7B" w:rsidRPr="00A00ED8">
        <w:rPr>
          <w:rFonts w:ascii="Times New Roman" w:eastAsia="Calibri" w:hAnsi="Times New Roman" w:cs="Times New Roman"/>
          <w:sz w:val="20"/>
          <w:szCs w:val="20"/>
        </w:rPr>
        <w:t>û</w:t>
      </w:r>
      <w:r w:rsidR="00910E7B" w:rsidRPr="00A00ED8">
        <w:rPr>
          <w:rFonts w:ascii="Times New Roman" w:hAnsi="Times New Roman" w:cs="Times New Roman"/>
          <w:b/>
        </w:rPr>
        <w:br/>
      </w:r>
      <w:r w:rsidR="00910E7B" w:rsidRPr="00F657DF">
        <w:rPr>
          <w:rFonts w:cstheme="minorHAnsi"/>
          <w:b/>
        </w:rPr>
        <w:t>flour</w:t>
      </w:r>
      <w:r w:rsidR="00910E7B" w:rsidRPr="00F657DF">
        <w:rPr>
          <w:rFonts w:cstheme="minorHAnsi"/>
        </w:rPr>
        <w:t>,</w:t>
      </w:r>
      <w:r w:rsidR="00910E7B" w:rsidRPr="00F657DF">
        <w:rPr>
          <w:rFonts w:cstheme="minorHAnsi"/>
          <w:b/>
        </w:rPr>
        <w:t xml:space="preserve"> qualifying flour</w:t>
      </w:r>
      <w:r w:rsidR="00910E7B" w:rsidRPr="00F657DF">
        <w:rPr>
          <w:rFonts w:cstheme="minorHAnsi"/>
        </w:rPr>
        <w:t xml:space="preserve"> and beer, adv., ḫalḫallu</w:t>
      </w:r>
      <w:r w:rsidR="00910E7B" w:rsidRPr="00F657DF">
        <w:rPr>
          <w:rFonts w:cstheme="minorHAnsi"/>
          <w:b/>
        </w:rPr>
        <w:t xml:space="preserve"> </w:t>
      </w:r>
      <w:r w:rsidR="00F82E79" w:rsidRPr="00F657DF">
        <w:rPr>
          <w:rFonts w:cstheme="minorHAnsi"/>
          <w:b/>
        </w:rPr>
        <w:br/>
        <w:t>flour or a kind of bread</w:t>
      </w:r>
      <w:r w:rsidR="00F82E79" w:rsidRPr="00F657DF">
        <w:rPr>
          <w:rFonts w:cstheme="minorHAnsi"/>
        </w:rPr>
        <w:t>, našmu</w:t>
      </w:r>
      <w:r w:rsidR="009130BE">
        <w:rPr>
          <w:rFonts w:cstheme="minorHAnsi"/>
        </w:rPr>
        <w:br/>
      </w:r>
      <w:r w:rsidR="009130BE" w:rsidRPr="009130BE">
        <w:rPr>
          <w:rFonts w:cstheme="minorHAnsi"/>
          <w:b/>
        </w:rPr>
        <w:t>flour storehouse</w:t>
      </w:r>
      <w:r w:rsidR="009130BE">
        <w:rPr>
          <w:rFonts w:ascii="Calibri" w:eastAsia="Calibri" w:hAnsi="Calibri" w:cs="Calibri"/>
        </w:rPr>
        <w:t>, q</w:t>
      </w:r>
      <w:r w:rsidR="009130BE" w:rsidRPr="001F026D">
        <w:rPr>
          <w:rFonts w:ascii="Calibri" w:eastAsia="Calibri" w:hAnsi="Calibri" w:cs="Times New Roman"/>
        </w:rPr>
        <w:t>ē</w:t>
      </w:r>
      <w:r w:rsidR="009130BE">
        <w:rPr>
          <w:rFonts w:ascii="Calibri" w:eastAsia="Calibri" w:hAnsi="Calibri" w:cs="Calibri"/>
        </w:rPr>
        <w:t>mu, in b</w:t>
      </w:r>
      <w:r w:rsidR="009130BE" w:rsidRPr="001F026D">
        <w:rPr>
          <w:rFonts w:ascii="Calibri" w:eastAsia="Calibri" w:hAnsi="Calibri" w:cs="Calibri"/>
        </w:rPr>
        <w:t>ī</w:t>
      </w:r>
      <w:r w:rsidR="009130BE">
        <w:rPr>
          <w:rFonts w:ascii="Calibri" w:eastAsia="Calibri" w:hAnsi="Calibri" w:cs="Calibri"/>
        </w:rPr>
        <w:t>t q</w:t>
      </w:r>
      <w:r w:rsidR="009130BE" w:rsidRPr="001F026D">
        <w:rPr>
          <w:rFonts w:ascii="Calibri" w:eastAsia="Calibri" w:hAnsi="Calibri" w:cs="Times New Roman"/>
        </w:rPr>
        <w:t>ē</w:t>
      </w:r>
      <w:r w:rsidR="009130BE">
        <w:rPr>
          <w:rFonts w:ascii="Calibri" w:eastAsia="Calibri" w:hAnsi="Calibri" w:cs="Calibri"/>
        </w:rPr>
        <w:t>mi</w:t>
      </w:r>
      <w:r w:rsidR="007525EA">
        <w:rPr>
          <w:rFonts w:ascii="Calibri" w:eastAsia="Calibri" w:hAnsi="Calibri" w:cs="Calibri"/>
        </w:rPr>
        <w:br/>
      </w:r>
      <w:r w:rsidR="007525EA">
        <w:rPr>
          <w:rFonts w:cstheme="minorHAnsi"/>
          <w:b/>
        </w:rPr>
        <w:t>flour</w:t>
      </w:r>
      <w:r w:rsidR="007525EA" w:rsidRPr="007525EA">
        <w:rPr>
          <w:rFonts w:cstheme="minorHAnsi"/>
        </w:rPr>
        <w:t xml:space="preserve">, </w:t>
      </w:r>
      <w:r w:rsidR="007525EA" w:rsidRPr="007525EA">
        <w:rPr>
          <w:rFonts w:cstheme="minorHAnsi"/>
          <w:b/>
        </w:rPr>
        <w:t>to grind into flour</w:t>
      </w:r>
      <w:r w:rsidR="007525EA">
        <w:rPr>
          <w:rFonts w:cstheme="minorHAnsi"/>
        </w:rPr>
        <w:t xml:space="preserve">, to have someone grind something, to be ground, </w:t>
      </w:r>
      <w:r w:rsidR="007525EA" w:rsidRPr="00650D3D">
        <w:rPr>
          <w:rFonts w:cstheme="minorHAnsi"/>
        </w:rPr>
        <w:t>ṭ</w:t>
      </w:r>
      <w:r w:rsidR="007525EA" w:rsidRPr="00B4530F">
        <w:rPr>
          <w:rFonts w:eastAsia="Calibri" w:cstheme="minorHAnsi"/>
        </w:rPr>
        <w:t>ê</w:t>
      </w:r>
      <w:r w:rsidR="007525EA">
        <w:rPr>
          <w:rFonts w:cstheme="minorHAnsi"/>
        </w:rPr>
        <w:t>nu</w:t>
      </w:r>
      <w:r w:rsidR="00910E7B" w:rsidRPr="00F657DF">
        <w:rPr>
          <w:rFonts w:cstheme="minorHAnsi"/>
        </w:rPr>
        <w:br/>
      </w:r>
      <w:r w:rsidR="00910E7B" w:rsidRPr="00F657DF">
        <w:rPr>
          <w:rFonts w:cstheme="minorHAnsi"/>
          <w:b/>
        </w:rPr>
        <w:t>flourish</w:t>
      </w:r>
      <w:r w:rsidR="00910E7B" w:rsidRPr="00F657DF">
        <w:rPr>
          <w:rFonts w:cstheme="minorHAnsi"/>
        </w:rPr>
        <w:t>, be grown together, entangled, crossed, shoot, send forth shoots, stretch forth (arm, etc.), sprout, lengthen, el</w:t>
      </w:r>
      <w:r w:rsidR="00910E7B" w:rsidRPr="00F657DF">
        <w:rPr>
          <w:rFonts w:eastAsia="Calibri" w:cstheme="minorHAnsi"/>
        </w:rPr>
        <w:t>ē</w:t>
      </w:r>
      <w:r w:rsidR="00910E7B" w:rsidRPr="00F657DF">
        <w:rPr>
          <w:rFonts w:cstheme="minorHAnsi"/>
        </w:rPr>
        <w:t>pu</w:t>
      </w:r>
      <w:r w:rsidR="00B43B70">
        <w:rPr>
          <w:rFonts w:cstheme="minorHAnsi"/>
        </w:rPr>
        <w:br/>
      </w:r>
      <w:r w:rsidR="00B43B70" w:rsidRPr="00B43B70">
        <w:rPr>
          <w:rFonts w:cstheme="minorHAnsi"/>
          <w:b/>
        </w:rPr>
        <w:t>flourish</w:t>
      </w:r>
      <w:r w:rsidR="00B43B70">
        <w:rPr>
          <w:rFonts w:cstheme="minorHAnsi"/>
        </w:rPr>
        <w:t>,</w:t>
      </w:r>
      <w:r w:rsidR="00F10DBD" w:rsidRPr="00F10DBD">
        <w:rPr>
          <w:rFonts w:cstheme="minorHAnsi"/>
        </w:rPr>
        <w:t xml:space="preserve"> </w:t>
      </w:r>
      <w:r w:rsidR="00F10DBD">
        <w:rPr>
          <w:rFonts w:cstheme="minorHAnsi"/>
        </w:rPr>
        <w:t xml:space="preserve">to make flourish, </w:t>
      </w:r>
      <w:r w:rsidR="00B43B70" w:rsidRPr="00B43B70">
        <w:rPr>
          <w:rFonts w:cstheme="minorHAnsi"/>
        </w:rPr>
        <w:t>to thrive</w:t>
      </w:r>
      <w:r w:rsidR="00B43B70">
        <w:rPr>
          <w:rFonts w:cstheme="minorHAnsi"/>
        </w:rPr>
        <w:t xml:space="preserve">, </w:t>
      </w:r>
      <w:r w:rsidR="00B43B70" w:rsidRPr="001A4EF9">
        <w:rPr>
          <w:rFonts w:cstheme="minorHAnsi"/>
        </w:rPr>
        <w:t>to grow thickly</w:t>
      </w:r>
      <w:r w:rsidR="00B43B70">
        <w:rPr>
          <w:rFonts w:cstheme="minorHAnsi"/>
        </w:rPr>
        <w:t xml:space="preserve">, abundantly, to attain extraordinary beauty or stature, to bring about abundant growth, to provide with a fine stature, </w:t>
      </w:r>
      <w:r w:rsidR="00B43B70" w:rsidRPr="00650D3D">
        <w:rPr>
          <w:rFonts w:cstheme="minorHAnsi"/>
        </w:rPr>
        <w:t>š</w:t>
      </w:r>
      <w:r w:rsidR="00B43B70">
        <w:rPr>
          <w:rFonts w:cstheme="minorHAnsi"/>
        </w:rPr>
        <w:t>am</w:t>
      </w:r>
      <w:r w:rsidR="00B43B70" w:rsidRPr="00650D3D">
        <w:rPr>
          <w:rFonts w:cstheme="minorHAnsi"/>
        </w:rPr>
        <w:t>ā</w:t>
      </w:r>
      <w:r w:rsidR="00B43B70" w:rsidRPr="00650D3D">
        <w:rPr>
          <w:rFonts w:eastAsia="Calibri" w:cstheme="minorHAnsi"/>
        </w:rPr>
        <w:t>ḫ</w:t>
      </w:r>
      <w:r w:rsidR="00B43B70">
        <w:rPr>
          <w:rFonts w:cstheme="minorHAnsi"/>
        </w:rPr>
        <w:t>u</w:t>
      </w:r>
      <w:r w:rsidR="003E03CD" w:rsidRPr="00F657DF">
        <w:rPr>
          <w:rFonts w:cstheme="minorHAnsi"/>
        </w:rPr>
        <w:br/>
      </w:r>
      <w:r w:rsidR="003E03CD" w:rsidRPr="00F657DF">
        <w:rPr>
          <w:rFonts w:cstheme="minorHAnsi"/>
          <w:b/>
        </w:rPr>
        <w:t>flourish</w:t>
      </w:r>
      <w:r w:rsidR="003E03CD" w:rsidRPr="00F657DF">
        <w:rPr>
          <w:rFonts w:cstheme="minorHAnsi"/>
        </w:rPr>
        <w:t>, to sprout, parā’u</w:t>
      </w:r>
      <w:r w:rsidR="00910E7B" w:rsidRPr="00F657DF">
        <w:rPr>
          <w:rFonts w:cstheme="minorHAnsi"/>
        </w:rPr>
        <w:br/>
      </w:r>
      <w:r w:rsidR="00910E7B" w:rsidRPr="00F657DF">
        <w:rPr>
          <w:rFonts w:cstheme="minorHAnsi"/>
          <w:b/>
        </w:rPr>
        <w:t>flourishing</w:t>
      </w:r>
      <w:r w:rsidR="00910E7B" w:rsidRPr="00F657DF">
        <w:rPr>
          <w:rFonts w:cstheme="minorHAnsi"/>
        </w:rPr>
        <w:t xml:space="preserve">, exhuberant, to be elated, to cheer, feel good, to acclaim, </w:t>
      </w:r>
      <w:r w:rsidR="00910E7B" w:rsidRPr="00F657DF">
        <w:rPr>
          <w:rFonts w:eastAsia="Calibri" w:cstheme="minorHAnsi"/>
        </w:rPr>
        <w:t>ḫ</w:t>
      </w:r>
      <w:r w:rsidR="00910E7B" w:rsidRPr="00F657DF">
        <w:rPr>
          <w:rFonts w:cstheme="minorHAnsi"/>
        </w:rPr>
        <w:t>abāṣu</w:t>
      </w:r>
      <w:r w:rsidR="00106B69">
        <w:rPr>
          <w:rFonts w:cstheme="minorHAnsi"/>
        </w:rPr>
        <w:br/>
      </w:r>
      <w:r w:rsidR="00106B69" w:rsidRPr="00106B69">
        <w:rPr>
          <w:b/>
        </w:rPr>
        <w:t>flow out</w:t>
      </w:r>
      <w:r w:rsidR="00106B69">
        <w:t xml:space="preserve">, </w:t>
      </w:r>
      <w:r w:rsidR="00106B69" w:rsidRPr="00106B69">
        <w:t>to flood</w:t>
      </w:r>
      <w:r w:rsidR="00106B69">
        <w:t xml:space="preserve">, </w:t>
      </w:r>
      <w:r w:rsidR="00106B69">
        <w:rPr>
          <w:rFonts w:eastAsia="Calibri" w:cstheme="minorHAnsi"/>
        </w:rPr>
        <w:t xml:space="preserve">to </w:t>
      </w:r>
      <w:r w:rsidR="00106B69" w:rsidRPr="00850A83">
        <w:rPr>
          <w:rFonts w:eastAsia="Calibri" w:cstheme="minorHAnsi"/>
        </w:rPr>
        <w:t>irrigate</w:t>
      </w:r>
      <w:r w:rsidR="00106B69">
        <w:rPr>
          <w:rFonts w:eastAsia="Calibri" w:cstheme="minorHAnsi"/>
        </w:rPr>
        <w:t xml:space="preserve"> </w:t>
      </w:r>
      <w:r w:rsidR="00106B69">
        <w:t xml:space="preserve">(a field), </w:t>
      </w:r>
      <w:r w:rsidR="00106B69" w:rsidRPr="00850A83">
        <w:t>to soak</w:t>
      </w:r>
      <w:r w:rsidR="00106B69">
        <w:t xml:space="preserve">, to bathe, soak an object, </w:t>
      </w:r>
      <w:r w:rsidR="00106B69" w:rsidRPr="00402F6C">
        <w:t>ṣ</w:t>
      </w:r>
      <w:r w:rsidR="00106B69">
        <w:t>ab</w:t>
      </w:r>
      <w:r w:rsidR="00106B69" w:rsidRPr="001F026D">
        <w:rPr>
          <w:rFonts w:ascii="Calibri" w:eastAsia="Calibri" w:hAnsi="Calibri" w:cs="Calibri"/>
        </w:rPr>
        <w:t>û</w:t>
      </w:r>
      <w:r w:rsidR="0079558A">
        <w:rPr>
          <w:rFonts w:ascii="Calibri" w:eastAsia="Calibri" w:hAnsi="Calibri" w:cs="Calibri"/>
        </w:rPr>
        <w:br/>
      </w:r>
      <w:r w:rsidR="0079558A" w:rsidRPr="0079558A">
        <w:rPr>
          <w:rFonts w:ascii="Calibri" w:eastAsia="Calibri" w:hAnsi="Calibri" w:cs="Calibri"/>
          <w:b/>
        </w:rPr>
        <w:t>flow</w:t>
      </w:r>
      <w:r w:rsidR="0079558A">
        <w:rPr>
          <w:rFonts w:ascii="Calibri" w:eastAsia="Calibri" w:hAnsi="Calibri" w:cs="Calibri"/>
        </w:rPr>
        <w:t>,</w:t>
      </w:r>
      <w:r w:rsidR="0079558A" w:rsidRPr="0079558A">
        <w:rPr>
          <w:rFonts w:eastAsia="Calibri" w:cstheme="minorHAnsi"/>
        </w:rPr>
        <w:t xml:space="preserve"> </w:t>
      </w:r>
      <w:r w:rsidR="0079558A" w:rsidRPr="0079558A">
        <w:rPr>
          <w:rFonts w:eastAsia="Calibri" w:cstheme="minorHAnsi"/>
          <w:b/>
        </w:rPr>
        <w:t>to flow</w:t>
      </w:r>
      <w:r w:rsidR="0079558A">
        <w:rPr>
          <w:rFonts w:eastAsia="Calibri" w:cstheme="minorHAnsi"/>
        </w:rPr>
        <w:t xml:space="preserve">, </w:t>
      </w:r>
      <w:r w:rsidR="0079558A" w:rsidRPr="0079558A">
        <w:rPr>
          <w:rFonts w:eastAsia="Calibri" w:cstheme="minorHAnsi"/>
        </w:rPr>
        <w:t>to drip</w:t>
      </w:r>
      <w:r w:rsidR="0079558A">
        <w:rPr>
          <w:rFonts w:eastAsia="Calibri" w:cstheme="minorHAnsi"/>
        </w:rPr>
        <w:t xml:space="preserve">, to libate, pour out, </w:t>
      </w:r>
      <w:r w:rsidR="0079558A" w:rsidRPr="00402F6C">
        <w:t>ṣ</w:t>
      </w:r>
      <w:r w:rsidR="0079558A">
        <w:rPr>
          <w:rFonts w:eastAsia="Calibri" w:cstheme="minorHAnsi"/>
        </w:rPr>
        <w:t>ar</w:t>
      </w:r>
      <w:r w:rsidR="0079558A" w:rsidRPr="00016FF6">
        <w:rPr>
          <w:rFonts w:cstheme="minorHAnsi"/>
        </w:rPr>
        <w:t>ā</w:t>
      </w:r>
      <w:r w:rsidR="0079558A">
        <w:rPr>
          <w:rFonts w:eastAsia="Calibri" w:cstheme="minorHAnsi"/>
        </w:rPr>
        <w:t>ru</w:t>
      </w:r>
      <w:r w:rsidR="00947D90">
        <w:rPr>
          <w:rFonts w:cstheme="minorHAnsi"/>
        </w:rPr>
        <w:br/>
      </w:r>
      <w:r w:rsidR="00947D90" w:rsidRPr="00947D90">
        <w:rPr>
          <w:rFonts w:cstheme="minorHAnsi"/>
          <w:b/>
        </w:rPr>
        <w:t>flow</w:t>
      </w:r>
      <w:r w:rsidR="00947D90">
        <w:rPr>
          <w:rFonts w:cstheme="minorHAnsi"/>
        </w:rPr>
        <w:t xml:space="preserve">, </w:t>
      </w:r>
      <w:r w:rsidR="00947D90" w:rsidRPr="00947D90">
        <w:rPr>
          <w:rFonts w:eastAsia="Calibri" w:cstheme="minorHAnsi"/>
          <w:b/>
        </w:rPr>
        <w:t>to flow</w:t>
      </w:r>
      <w:r w:rsidR="00947D90">
        <w:rPr>
          <w:rFonts w:eastAsia="Calibri" w:cstheme="minorHAnsi"/>
        </w:rPr>
        <w:t xml:space="preserve">, to let flow (said of liquids), to make a fluid flow, </w:t>
      </w:r>
      <w:r w:rsidR="00947D90" w:rsidRPr="00947D90">
        <w:rPr>
          <w:rFonts w:eastAsia="Calibri" w:cstheme="minorHAnsi"/>
        </w:rPr>
        <w:t>to take control of property</w:t>
      </w:r>
      <w:r w:rsidR="00947D90">
        <w:rPr>
          <w:rFonts w:eastAsia="Calibri" w:cstheme="minorHAnsi"/>
        </w:rPr>
        <w:t xml:space="preserve">, </w:t>
      </w:r>
      <w:r w:rsidR="00947D90" w:rsidRPr="008E2CC7">
        <w:rPr>
          <w:rFonts w:eastAsia="Calibri" w:cstheme="minorHAnsi"/>
        </w:rPr>
        <w:t>to arrange</w:t>
      </w:r>
      <w:r w:rsidR="00947D90">
        <w:rPr>
          <w:rFonts w:eastAsia="Calibri" w:cstheme="minorHAnsi"/>
        </w:rPr>
        <w:t xml:space="preserve">, </w:t>
      </w:r>
      <w:r w:rsidR="00947D90" w:rsidRPr="00BB41B2">
        <w:rPr>
          <w:rFonts w:eastAsia="Calibri" w:cstheme="minorHAnsi"/>
        </w:rPr>
        <w:t xml:space="preserve">to </w:t>
      </w:r>
      <w:r w:rsidR="00947D90" w:rsidRPr="00BB41B2">
        <w:rPr>
          <w:rFonts w:eastAsia="Calibri" w:cstheme="minorHAnsi"/>
        </w:rPr>
        <w:lastRenderedPageBreak/>
        <w:t>confiscate</w:t>
      </w:r>
      <w:r w:rsidR="00947D90">
        <w:rPr>
          <w:rFonts w:eastAsia="Calibri" w:cstheme="minorHAnsi"/>
        </w:rPr>
        <w:t xml:space="preserve">, </w:t>
      </w:r>
      <w:r w:rsidR="00947D90" w:rsidRPr="00BB41B2">
        <w:rPr>
          <w:rFonts w:eastAsia="Calibri" w:cstheme="minorHAnsi"/>
        </w:rPr>
        <w:t>abut</w:t>
      </w:r>
      <w:r w:rsidR="00947D90">
        <w:rPr>
          <w:rFonts w:eastAsia="Calibri" w:cstheme="minorHAnsi"/>
        </w:rPr>
        <w:t xml:space="preserve">?, </w:t>
      </w:r>
      <w:r w:rsidR="00947D90" w:rsidRPr="003758D5">
        <w:rPr>
          <w:rFonts w:eastAsia="Calibri" w:cstheme="minorHAnsi"/>
        </w:rPr>
        <w:t>to place in sequence substances</w:t>
      </w:r>
      <w:r w:rsidR="00947D90">
        <w:rPr>
          <w:rFonts w:eastAsia="Calibri" w:cstheme="minorHAnsi"/>
        </w:rPr>
        <w:t xml:space="preserve"> in a technical procedure, </w:t>
      </w:r>
      <w:r w:rsidR="00947D90" w:rsidRPr="00B83714">
        <w:rPr>
          <w:rFonts w:eastAsia="Calibri" w:cstheme="minorHAnsi"/>
        </w:rPr>
        <w:t>to set out an offering</w:t>
      </w:r>
      <w:r w:rsidR="00947D90">
        <w:rPr>
          <w:rFonts w:eastAsia="Calibri" w:cstheme="minorHAnsi"/>
        </w:rPr>
        <w:t xml:space="preserve">, </w:t>
      </w:r>
      <w:r w:rsidR="00947D90" w:rsidRPr="001B466C">
        <w:rPr>
          <w:rFonts w:eastAsia="Calibri" w:cstheme="minorHAnsi"/>
        </w:rPr>
        <w:t>advance toward</w:t>
      </w:r>
      <w:r w:rsidR="00947D90">
        <w:rPr>
          <w:rFonts w:eastAsia="Calibri" w:cstheme="minorHAnsi"/>
        </w:rPr>
        <w:t xml:space="preserve">, </w:t>
      </w:r>
      <w:r w:rsidR="00947D90" w:rsidRPr="00EF4AEE">
        <w:rPr>
          <w:rFonts w:eastAsia="Calibri" w:cstheme="minorHAnsi"/>
        </w:rPr>
        <w:t>to continue</w:t>
      </w:r>
      <w:r w:rsidR="00947D90">
        <w:rPr>
          <w:rFonts w:eastAsia="Calibri" w:cstheme="minorHAnsi"/>
        </w:rPr>
        <w:t xml:space="preserve">, to continue to do something, </w:t>
      </w:r>
      <w:r w:rsidR="00947D90" w:rsidRPr="00EF4AEE">
        <w:rPr>
          <w:rFonts w:eastAsia="Calibri" w:cstheme="minorHAnsi"/>
        </w:rPr>
        <w:t>to travel</w:t>
      </w:r>
      <w:r w:rsidR="00947D90">
        <w:rPr>
          <w:rFonts w:eastAsia="Calibri" w:cstheme="minorHAnsi"/>
        </w:rPr>
        <w:t xml:space="preserve">, </w:t>
      </w:r>
      <w:r w:rsidR="00947D90" w:rsidRPr="001B466C">
        <w:rPr>
          <w:rFonts w:eastAsia="Calibri" w:cstheme="minorHAnsi"/>
        </w:rPr>
        <w:t>pursue a person,</w:t>
      </w:r>
      <w:r w:rsidR="00947D90">
        <w:rPr>
          <w:rFonts w:eastAsia="Calibri" w:cstheme="minorHAnsi"/>
        </w:rPr>
        <w:t xml:space="preserve"> </w:t>
      </w:r>
      <w:r w:rsidR="00947D90" w:rsidRPr="00C60383">
        <w:rPr>
          <w:rFonts w:eastAsia="Calibri" w:cstheme="minorHAnsi"/>
        </w:rPr>
        <w:t>to follow a road</w:t>
      </w:r>
      <w:r w:rsidR="00947D90">
        <w:rPr>
          <w:rFonts w:eastAsia="Calibri" w:cstheme="minorHAnsi"/>
        </w:rPr>
        <w:t>,</w:t>
      </w:r>
      <w:r w:rsidR="00947D90" w:rsidRPr="00BA48CF">
        <w:rPr>
          <w:rFonts w:eastAsia="Calibri" w:cstheme="minorHAnsi"/>
        </w:rPr>
        <w:t xml:space="preserve"> </w:t>
      </w:r>
      <w:r w:rsidR="00947D90">
        <w:rPr>
          <w:rFonts w:eastAsia="Calibri" w:cstheme="minorHAnsi"/>
        </w:rPr>
        <w:t>to follow, to follow through on someone else’s behalf?,</w:t>
      </w:r>
      <w:r w:rsidR="00947D90" w:rsidRPr="000D7CAC">
        <w:rPr>
          <w:rFonts w:eastAsia="Calibri" w:cstheme="minorHAnsi"/>
        </w:rPr>
        <w:t xml:space="preserve"> </w:t>
      </w:r>
      <w:r w:rsidR="00947D90">
        <w:rPr>
          <w:rFonts w:eastAsia="Calibri" w:cstheme="minorHAnsi"/>
        </w:rPr>
        <w:t xml:space="preserve">to follow in succession, to follow or lie adjacent to one another, </w:t>
      </w:r>
      <w:r w:rsidR="00947D90" w:rsidRPr="00BA48CF">
        <w:rPr>
          <w:rFonts w:eastAsia="Calibri" w:cstheme="minorHAnsi"/>
        </w:rPr>
        <w:t>oversee</w:t>
      </w:r>
      <w:r w:rsidR="00947D90">
        <w:rPr>
          <w:rFonts w:eastAsia="Calibri" w:cstheme="minorHAnsi"/>
        </w:rPr>
        <w:t xml:space="preserve">, </w:t>
      </w:r>
      <w:r w:rsidR="00947D90" w:rsidRPr="0023271D">
        <w:rPr>
          <w:rFonts w:eastAsia="Calibri" w:cstheme="minorHAnsi"/>
        </w:rPr>
        <w:t>control</w:t>
      </w:r>
      <w:r w:rsidR="00947D90">
        <w:rPr>
          <w:rFonts w:eastAsia="Calibri" w:cstheme="minorHAnsi"/>
        </w:rPr>
        <w:t xml:space="preserve">, to </w:t>
      </w:r>
      <w:r w:rsidR="00947D90" w:rsidRPr="00BA48CF">
        <w:rPr>
          <w:rFonts w:eastAsia="Calibri" w:cstheme="minorHAnsi"/>
        </w:rPr>
        <w:t>guide</w:t>
      </w:r>
      <w:r w:rsidR="00947D90">
        <w:rPr>
          <w:rFonts w:eastAsia="Calibri" w:cstheme="minorHAnsi"/>
        </w:rPr>
        <w:t xml:space="preserve">, </w:t>
      </w:r>
      <w:r w:rsidR="00947D90" w:rsidRPr="00BA48CF">
        <w:rPr>
          <w:rFonts w:eastAsia="Calibri" w:cstheme="minorHAnsi"/>
        </w:rPr>
        <w:t>to convey, send, merchandise</w:t>
      </w:r>
      <w:r w:rsidR="00947D90">
        <w:rPr>
          <w:rFonts w:eastAsia="Calibri" w:cstheme="minorHAnsi"/>
        </w:rPr>
        <w:t>,</w:t>
      </w:r>
      <w:r w:rsidR="00947D90" w:rsidRPr="009E0D13">
        <w:rPr>
          <w:rFonts w:ascii="Calibri" w:eastAsia="Calibri" w:hAnsi="Calibri" w:cs="Calibri"/>
        </w:rPr>
        <w:t xml:space="preserve"> </w:t>
      </w:r>
      <w:r w:rsidR="00947D90" w:rsidRPr="009E0D13">
        <w:rPr>
          <w:rFonts w:eastAsia="Calibri" w:cstheme="minorHAnsi"/>
        </w:rPr>
        <w:t>to escort persons</w:t>
      </w:r>
      <w:r w:rsidR="00947D90" w:rsidRPr="006E403C">
        <w:rPr>
          <w:rFonts w:eastAsia="Calibri" w:cstheme="minorHAnsi"/>
          <w:b/>
        </w:rPr>
        <w:t>,</w:t>
      </w:r>
      <w:r w:rsidR="00947D90" w:rsidRPr="006E403C">
        <w:rPr>
          <w:rFonts w:eastAsia="Calibri" w:cstheme="minorHAnsi"/>
        </w:rPr>
        <w:t xml:space="preserve"> take along</w:t>
      </w:r>
      <w:r w:rsidR="00947D90">
        <w:rPr>
          <w:rFonts w:eastAsia="Calibri" w:cstheme="minorHAnsi"/>
        </w:rPr>
        <w:t xml:space="preserve">, </w:t>
      </w:r>
      <w:r w:rsidR="00947D90" w:rsidRPr="000102FA">
        <w:rPr>
          <w:rFonts w:eastAsia="Calibri" w:cstheme="minorHAnsi"/>
        </w:rPr>
        <w:t>to drive animals</w:t>
      </w:r>
      <w:r w:rsidR="00947D90">
        <w:rPr>
          <w:rFonts w:eastAsia="Calibri" w:cstheme="minorHAnsi"/>
        </w:rPr>
        <w:t>, to drive wagons, boats, to lead away from, to add (numbers, silver, commodities, goods, immovable property), to add words, entries in a tablet, to add a statement, to do or to experience something more intensely, to have something led, sent, driven, to advance, to proceed, to sweep away in a flood, to persist, to drag on, to have objects, water, property added, red</w:t>
      </w:r>
      <w:r w:rsidR="00947D90" w:rsidRPr="001F026D">
        <w:rPr>
          <w:rFonts w:ascii="Calibri" w:eastAsia="Calibri" w:hAnsi="Calibri" w:cs="Calibri"/>
        </w:rPr>
        <w:t>û</w:t>
      </w:r>
      <w:r w:rsidR="000F42BB">
        <w:rPr>
          <w:rFonts w:cstheme="minorHAnsi"/>
        </w:rPr>
        <w:br/>
      </w:r>
      <w:r w:rsidR="004C17CF" w:rsidRPr="00F657DF">
        <w:rPr>
          <w:rFonts w:cstheme="minorHAnsi"/>
          <w:b/>
        </w:rPr>
        <w:t>flow</w:t>
      </w:r>
      <w:r w:rsidR="004C17CF" w:rsidRPr="00F657DF">
        <w:rPr>
          <w:rFonts w:cstheme="minorHAnsi"/>
        </w:rPr>
        <w:t>,</w:t>
      </w:r>
      <w:r w:rsidR="004C17CF" w:rsidRPr="00F657DF">
        <w:rPr>
          <w:rFonts w:cstheme="minorHAnsi"/>
          <w:b/>
        </w:rPr>
        <w:t xml:space="preserve"> </w:t>
      </w:r>
      <w:r w:rsidR="004C17CF" w:rsidRPr="00F657DF">
        <w:rPr>
          <w:rFonts w:eastAsia="Calibri" w:cstheme="minorHAnsi"/>
          <w:b/>
        </w:rPr>
        <w:t>to let water flow</w:t>
      </w:r>
      <w:r w:rsidR="004C17CF" w:rsidRPr="00F657DF">
        <w:rPr>
          <w:rFonts w:eastAsia="Calibri" w:cstheme="minorHAnsi"/>
        </w:rPr>
        <w:t>, sprinkle, to scatter, to pour, to swoop down, to spit out, to cast down, to throw into water or fire,</w:t>
      </w:r>
      <w:r w:rsidR="004C17CF" w:rsidRPr="00F657DF">
        <w:rPr>
          <w:rFonts w:eastAsia="Calibri" w:cstheme="minorHAnsi"/>
          <w:b/>
        </w:rPr>
        <w:t xml:space="preserve"> </w:t>
      </w:r>
      <w:r w:rsidR="004C17CF" w:rsidRPr="00F657DF">
        <w:rPr>
          <w:rFonts w:eastAsia="Calibri" w:cstheme="minorHAnsi"/>
        </w:rPr>
        <w:t>a pit, etc.,</w:t>
      </w:r>
      <w:r w:rsidR="004C17CF" w:rsidRPr="00F657DF">
        <w:rPr>
          <w:rFonts w:eastAsia="Calibri" w:cstheme="minorHAnsi"/>
          <w:b/>
        </w:rPr>
        <w:t xml:space="preserve"> </w:t>
      </w:r>
      <w:r w:rsidR="004C17CF" w:rsidRPr="00F657DF">
        <w:rPr>
          <w:rFonts w:eastAsia="Calibri" w:cstheme="minorHAnsi"/>
        </w:rPr>
        <w:t>throw out a corpse, to throw away, to overthrow a rule, to steep in a liquid, to pickle, to brew beer, to irrigate a field, to take off, discard, a garment, to abandon, to abandon someone, to abandon a task,  leave a house, a city, a country, etc., to leave a field fallow, to disregard an order, a rite, etc., to stop working, to reject, to repudiate an obligation, etc., to put animals out to pasture, to drop an object accidentally, to lose a part of the body, to have a miscarriage, to knock down a wall, a door, to cast a net, to launch a boat, to place a piece of furniture, a container, etc., to erect a reed hut, to set out objects for exhibit, a sacrifice, etc., to put something into a container, to put on clothing, to place a stone in a mounting, to insert, to fasten a lock, to affix a clay tag, to put on jewelry, etc., to load an animal, a wagon , a boat, to apply medication, nadû</w:t>
      </w:r>
      <w:r w:rsidR="0034284B">
        <w:rPr>
          <w:rFonts w:eastAsia="Calibri" w:cstheme="minorHAnsi"/>
        </w:rPr>
        <w:br/>
      </w:r>
      <w:r w:rsidR="0034284B" w:rsidRPr="0034284B">
        <w:rPr>
          <w:rFonts w:ascii="Times New Roman" w:eastAsia="Calibri" w:hAnsi="Times New Roman" w:cs="Times New Roman"/>
          <w:b/>
          <w:sz w:val="20"/>
          <w:szCs w:val="20"/>
        </w:rPr>
        <w:t>flow</w:t>
      </w:r>
      <w:r w:rsidR="0034284B">
        <w:rPr>
          <w:rFonts w:ascii="Times New Roman" w:eastAsia="Calibri" w:hAnsi="Times New Roman" w:cs="Times New Roman"/>
          <w:sz w:val="20"/>
          <w:szCs w:val="20"/>
        </w:rPr>
        <w:t xml:space="preserve">, </w:t>
      </w:r>
      <w:r w:rsidR="0034284B" w:rsidRPr="0034284B">
        <w:rPr>
          <w:rFonts w:ascii="Times New Roman" w:eastAsia="Calibri" w:hAnsi="Times New Roman" w:cs="Times New Roman"/>
          <w:b/>
          <w:sz w:val="20"/>
          <w:szCs w:val="20"/>
        </w:rPr>
        <w:t>to make flow</w:t>
      </w:r>
      <w:r w:rsidR="0034284B">
        <w:rPr>
          <w:rFonts w:ascii="Times New Roman" w:eastAsia="Calibri" w:hAnsi="Times New Roman" w:cs="Times New Roman"/>
          <w:sz w:val="20"/>
          <w:szCs w:val="20"/>
        </w:rPr>
        <w:t xml:space="preserve">, </w:t>
      </w:r>
      <w:r w:rsidR="0034284B" w:rsidRPr="0034284B">
        <w:rPr>
          <w:rFonts w:ascii="Times New Roman" w:eastAsia="Calibri" w:hAnsi="Times New Roman" w:cs="Times New Roman"/>
          <w:sz w:val="20"/>
          <w:szCs w:val="20"/>
        </w:rPr>
        <w:t>to set free</w:t>
      </w:r>
      <w:r w:rsidR="0034284B">
        <w:rPr>
          <w:rFonts w:ascii="Times New Roman" w:eastAsia="Calibri" w:hAnsi="Times New Roman" w:cs="Times New Roman"/>
          <w:sz w:val="20"/>
          <w:szCs w:val="20"/>
        </w:rPr>
        <w:t xml:space="preserve">, to </w:t>
      </w:r>
      <w:r w:rsidR="0034284B" w:rsidRPr="0034284B">
        <w:rPr>
          <w:rFonts w:ascii="Times New Roman" w:eastAsia="Calibri" w:hAnsi="Times New Roman" w:cs="Times New Roman"/>
          <w:sz w:val="20"/>
          <w:szCs w:val="20"/>
        </w:rPr>
        <w:t>loosen</w:t>
      </w:r>
      <w:r w:rsidR="0034284B">
        <w:rPr>
          <w:rFonts w:ascii="Times New Roman" w:eastAsia="Calibri" w:hAnsi="Times New Roman" w:cs="Times New Roman"/>
          <w:sz w:val="20"/>
          <w:szCs w:val="20"/>
        </w:rPr>
        <w:t xml:space="preserve">, to let loose, to </w:t>
      </w:r>
      <w:r w:rsidR="0034284B" w:rsidRPr="00833E09">
        <w:rPr>
          <w:rFonts w:ascii="Times New Roman" w:eastAsia="Calibri" w:hAnsi="Times New Roman" w:cs="Times New Roman"/>
          <w:sz w:val="20"/>
          <w:szCs w:val="20"/>
        </w:rPr>
        <w:t>let go</w:t>
      </w:r>
      <w:r w:rsidR="0034284B">
        <w:rPr>
          <w:rFonts w:ascii="Times New Roman" w:eastAsia="Calibri" w:hAnsi="Times New Roman" w:cs="Times New Roman"/>
          <w:sz w:val="20"/>
          <w:szCs w:val="20"/>
        </w:rPr>
        <w:t xml:space="preserve">, to let go of something, to release persons, populations from captivity, slavery, distraint, service, debt, disease, to relinquish control of, hand over goods etc., to someone, to give up, abandon, to neglect work, to leave fallow, to leave, to leave alone, to leave in peace, to divorce, to bequeath, to dedicate, to exempt, remit debts, annul obligations, to dispatch, send, to permit, allow, to make accessible, to be set free, released, to be abandoned, to have access to, to be sent, </w:t>
      </w:r>
      <w:r w:rsidR="0034284B" w:rsidRPr="005B706D">
        <w:rPr>
          <w:rFonts w:ascii="Times New Roman" w:eastAsia="Calibri" w:hAnsi="Times New Roman" w:cs="Times New Roman"/>
          <w:sz w:val="20"/>
          <w:szCs w:val="20"/>
        </w:rPr>
        <w:t>u</w:t>
      </w:r>
      <w:r w:rsidR="0034284B" w:rsidRPr="005B706D">
        <w:rPr>
          <w:rFonts w:ascii="Times New Roman" w:hAnsi="Times New Roman" w:cs="Times New Roman"/>
          <w:sz w:val="20"/>
          <w:szCs w:val="20"/>
        </w:rPr>
        <w:t>šš</w:t>
      </w:r>
      <w:r w:rsidR="0034284B" w:rsidRPr="005B706D">
        <w:rPr>
          <w:rFonts w:ascii="Times New Roman" w:eastAsia="Calibri" w:hAnsi="Times New Roman" w:cs="Times New Roman"/>
          <w:sz w:val="20"/>
          <w:szCs w:val="20"/>
        </w:rPr>
        <w:t>uru</w:t>
      </w:r>
      <w:r w:rsidR="0034284B">
        <w:rPr>
          <w:rFonts w:ascii="Times New Roman" w:eastAsia="Calibri" w:hAnsi="Times New Roman" w:cs="Times New Roman"/>
          <w:sz w:val="20"/>
          <w:szCs w:val="20"/>
        </w:rPr>
        <w:br/>
      </w:r>
      <w:r w:rsidR="0034284B" w:rsidRPr="000F42BB">
        <w:rPr>
          <w:rFonts w:cstheme="minorHAnsi"/>
          <w:b/>
        </w:rPr>
        <w:t>flow</w:t>
      </w:r>
      <w:r w:rsidR="0034284B">
        <w:rPr>
          <w:rFonts w:cstheme="minorHAnsi"/>
        </w:rPr>
        <w:t xml:space="preserve">, </w:t>
      </w:r>
      <w:r w:rsidR="0034284B" w:rsidRPr="000F42BB">
        <w:rPr>
          <w:rFonts w:cstheme="minorHAnsi"/>
        </w:rPr>
        <w:t>to overflow</w:t>
      </w:r>
      <w:r w:rsidR="0034284B">
        <w:rPr>
          <w:rFonts w:cstheme="minorHAnsi"/>
        </w:rPr>
        <w:t>, to pour, to spray, to sprinkle, qar</w:t>
      </w:r>
      <w:r w:rsidR="0034284B" w:rsidRPr="00016FF6">
        <w:rPr>
          <w:rFonts w:cstheme="minorHAnsi"/>
        </w:rPr>
        <w:t>ā</w:t>
      </w:r>
      <w:r w:rsidR="0034284B">
        <w:rPr>
          <w:rFonts w:cstheme="minorHAnsi"/>
        </w:rPr>
        <w:t>ru</w:t>
      </w:r>
      <w:r w:rsidR="0034284B" w:rsidRPr="00F657DF">
        <w:rPr>
          <w:rFonts w:cstheme="minorHAnsi"/>
        </w:rPr>
        <w:br/>
      </w:r>
      <w:r w:rsidR="0034284B" w:rsidRPr="00F657DF">
        <w:rPr>
          <w:rFonts w:cstheme="minorHAnsi"/>
          <w:b/>
        </w:rPr>
        <w:t>flow</w:t>
      </w:r>
      <w:r w:rsidR="0034284B" w:rsidRPr="00F657DF">
        <w:rPr>
          <w:rFonts w:cstheme="minorHAnsi"/>
        </w:rPr>
        <w:t xml:space="preserve">, to run, </w:t>
      </w:r>
      <w:r w:rsidR="0034284B" w:rsidRPr="00F657DF">
        <w:rPr>
          <w:rFonts w:eastAsia="Calibri" w:cstheme="minorHAnsi"/>
        </w:rPr>
        <w:t>ḫ</w:t>
      </w:r>
      <w:r w:rsidR="0034284B" w:rsidRPr="00F657DF">
        <w:rPr>
          <w:rFonts w:cstheme="minorHAnsi"/>
        </w:rPr>
        <w:t>anānu</w:t>
      </w:r>
      <w:r w:rsidR="00325909">
        <w:rPr>
          <w:rFonts w:eastAsia="Calibri" w:cstheme="minorHAnsi"/>
        </w:rPr>
        <w:br/>
      </w:r>
      <w:r w:rsidR="00325909" w:rsidRPr="00325909">
        <w:rPr>
          <w:rFonts w:eastAsia="Calibri" w:cstheme="minorHAnsi"/>
          <w:b/>
        </w:rPr>
        <w:t>flowing</w:t>
      </w:r>
      <w:r w:rsidR="00325909">
        <w:rPr>
          <w:rFonts w:eastAsia="Calibri" w:cstheme="minorHAnsi"/>
        </w:rPr>
        <w:t xml:space="preserve">, leaking, </w:t>
      </w:r>
      <w:r w:rsidR="00325909" w:rsidRPr="00402F6C">
        <w:t>ṣ</w:t>
      </w:r>
      <w:r w:rsidR="00325909">
        <w:rPr>
          <w:rFonts w:eastAsia="Calibri" w:cstheme="minorHAnsi"/>
        </w:rPr>
        <w:t>arru</w:t>
      </w:r>
      <w:r w:rsidR="00AD2AD7">
        <w:rPr>
          <w:rFonts w:eastAsia="Calibri" w:cstheme="minorHAnsi"/>
        </w:rPr>
        <w:br/>
      </w:r>
      <w:r w:rsidR="00AD2AD7" w:rsidRPr="00AD2AD7">
        <w:rPr>
          <w:rFonts w:eastAsia="Calibri" w:cstheme="minorHAnsi"/>
          <w:b/>
        </w:rPr>
        <w:t>flowing</w:t>
      </w:r>
      <w:r w:rsidR="00AD2AD7">
        <w:rPr>
          <w:rFonts w:eastAsia="Calibri" w:cstheme="minorHAnsi"/>
        </w:rPr>
        <w:t xml:space="preserve">, overflowing, </w:t>
      </w:r>
      <w:r w:rsidR="00AD2AD7" w:rsidRPr="00650D3D">
        <w:rPr>
          <w:rFonts w:cstheme="minorHAnsi"/>
        </w:rPr>
        <w:t>š</w:t>
      </w:r>
      <w:r w:rsidR="00AD2AD7">
        <w:rPr>
          <w:rFonts w:eastAsia="Calibri" w:cstheme="minorHAnsi"/>
        </w:rPr>
        <w:t>urd</w:t>
      </w:r>
      <w:r w:rsidR="00AD2AD7" w:rsidRPr="00650D3D">
        <w:rPr>
          <w:rFonts w:eastAsia="Calibri" w:cstheme="minorHAnsi"/>
        </w:rPr>
        <w:t>û</w:t>
      </w:r>
      <w:r w:rsidR="00DC7110" w:rsidRPr="00F657DF">
        <w:rPr>
          <w:rFonts w:eastAsia="Calibri" w:cstheme="minorHAnsi"/>
        </w:rPr>
        <w:br/>
      </w:r>
      <w:r w:rsidR="00DC7110" w:rsidRPr="00F657DF">
        <w:rPr>
          <w:rFonts w:eastAsia="Calibri" w:cstheme="minorHAnsi"/>
          <w:b/>
        </w:rPr>
        <w:t>flower</w:t>
      </w:r>
      <w:r w:rsidR="00DC7110" w:rsidRPr="00F657DF">
        <w:rPr>
          <w:rFonts w:eastAsia="Calibri" w:cstheme="minorHAnsi"/>
        </w:rPr>
        <w:t xml:space="preserve">, a </w:t>
      </w:r>
      <w:r w:rsidR="00DC7110" w:rsidRPr="00F657DF">
        <w:rPr>
          <w:rFonts w:eastAsia="Calibri" w:cstheme="minorHAnsi"/>
          <w:b/>
        </w:rPr>
        <w:t>flower</w:t>
      </w:r>
      <w:r w:rsidR="00DC7110" w:rsidRPr="00F657DF">
        <w:rPr>
          <w:rFonts w:eastAsia="Calibri" w:cstheme="minorHAnsi"/>
        </w:rPr>
        <w:t>, nuḫaru</w:t>
      </w:r>
      <w:r w:rsidR="00D46E9F">
        <w:rPr>
          <w:rFonts w:eastAsia="Calibri" w:cstheme="minorHAnsi"/>
        </w:rPr>
        <w:t>, ratuttu</w:t>
      </w:r>
      <w:r w:rsidR="005E747A">
        <w:rPr>
          <w:rFonts w:eastAsia="Calibri" w:cstheme="minorHAnsi"/>
        </w:rPr>
        <w:t>, tab</w:t>
      </w:r>
      <w:r w:rsidR="005E747A" w:rsidRPr="00650D3D">
        <w:rPr>
          <w:rFonts w:cstheme="minorHAnsi"/>
        </w:rPr>
        <w:t>ā</w:t>
      </w:r>
      <w:r w:rsidR="005E747A">
        <w:rPr>
          <w:rFonts w:eastAsia="Calibri" w:cstheme="minorHAnsi"/>
        </w:rPr>
        <w:t>qu?,</w:t>
      </w:r>
      <w:r w:rsidR="00910E7B" w:rsidRPr="00F657DF">
        <w:rPr>
          <w:rFonts w:cstheme="minorHAnsi"/>
        </w:rPr>
        <w:br/>
      </w:r>
      <w:r w:rsidR="003651AF" w:rsidRPr="00F657DF">
        <w:rPr>
          <w:rFonts w:eastAsia="Calibri" w:cstheme="minorHAnsi"/>
          <w:b/>
        </w:rPr>
        <w:t>flower</w:t>
      </w:r>
      <w:r w:rsidR="003651AF" w:rsidRPr="00F657DF">
        <w:rPr>
          <w:rFonts w:eastAsia="Calibri" w:cstheme="minorHAnsi"/>
        </w:rPr>
        <w:t>, a red flower, artītu</w:t>
      </w:r>
      <w:r w:rsidR="009026B2" w:rsidRPr="00F657DF">
        <w:rPr>
          <w:rFonts w:eastAsia="Calibri" w:cstheme="minorHAnsi"/>
        </w:rPr>
        <w:br/>
      </w:r>
      <w:r w:rsidR="009026B2" w:rsidRPr="00F657DF">
        <w:rPr>
          <w:rFonts w:eastAsia="Calibri" w:cstheme="minorHAnsi"/>
          <w:b/>
        </w:rPr>
        <w:t>fluff</w:t>
      </w:r>
      <w:r w:rsidR="009026B2" w:rsidRPr="00F657DF">
        <w:rPr>
          <w:rFonts w:eastAsia="Calibri" w:cstheme="minorHAnsi"/>
        </w:rPr>
        <w:t>, tuft of wool, combed wool, fluff, nip</w:t>
      </w:r>
      <w:r w:rsidR="009026B2" w:rsidRPr="00F657DF">
        <w:rPr>
          <w:rFonts w:cstheme="minorHAnsi"/>
        </w:rPr>
        <w:t>š</w:t>
      </w:r>
      <w:r w:rsidR="009026B2" w:rsidRPr="00F657DF">
        <w:rPr>
          <w:rFonts w:eastAsia="Calibri" w:cstheme="minorHAnsi"/>
        </w:rPr>
        <w:t>u</w:t>
      </w:r>
      <w:r w:rsidR="00F43C6A" w:rsidRPr="00F657DF">
        <w:rPr>
          <w:rFonts w:eastAsia="Calibri" w:cstheme="minorHAnsi"/>
        </w:rPr>
        <w:br/>
      </w:r>
      <w:r w:rsidR="00F43C6A" w:rsidRPr="00F657DF">
        <w:rPr>
          <w:rFonts w:eastAsia="Calibri" w:cstheme="minorHAnsi"/>
          <w:b/>
        </w:rPr>
        <w:t>fluid</w:t>
      </w:r>
      <w:r w:rsidR="00F43C6A" w:rsidRPr="00F657DF">
        <w:rPr>
          <w:rFonts w:eastAsia="Calibri" w:cstheme="minorHAnsi"/>
        </w:rPr>
        <w:t>, water, liquid matter (other than water), basin (of metal) for washing the hands after a meal, wa</w:t>
      </w:r>
      <w:r w:rsidR="00E33449" w:rsidRPr="00F657DF">
        <w:rPr>
          <w:rFonts w:eastAsia="Calibri" w:cstheme="minorHAnsi"/>
        </w:rPr>
        <w:t>v</w:t>
      </w:r>
      <w:r w:rsidR="00F43C6A" w:rsidRPr="00F657DF">
        <w:rPr>
          <w:rFonts w:eastAsia="Calibri" w:cstheme="minorHAnsi"/>
        </w:rPr>
        <w:t>y line (as an ornament), mû</w:t>
      </w:r>
      <w:r w:rsidR="00623442">
        <w:rPr>
          <w:rFonts w:eastAsia="Calibri" w:cstheme="minorHAnsi"/>
        </w:rPr>
        <w:br/>
      </w:r>
      <w:r w:rsidR="00623442" w:rsidRPr="00623442">
        <w:rPr>
          <w:rFonts w:eastAsia="Calibri" w:cstheme="minorHAnsi"/>
          <w:b/>
        </w:rPr>
        <w:t>Flurname</w:t>
      </w:r>
      <w:r w:rsidR="00623442">
        <w:rPr>
          <w:rFonts w:eastAsia="Calibri" w:cstheme="minorHAnsi"/>
        </w:rPr>
        <w:t>, or locality, t</w:t>
      </w:r>
      <w:r w:rsidR="00623442" w:rsidRPr="00650D3D">
        <w:rPr>
          <w:rFonts w:eastAsia="Calibri" w:cstheme="minorHAnsi"/>
        </w:rPr>
        <w:t>ī</w:t>
      </w:r>
      <w:r w:rsidR="00623442">
        <w:rPr>
          <w:rFonts w:eastAsia="Calibri" w:cstheme="minorHAnsi"/>
        </w:rPr>
        <w:t>ru</w:t>
      </w:r>
      <w:r w:rsidR="00B47FC1">
        <w:rPr>
          <w:rFonts w:eastAsia="Calibri" w:cstheme="minorHAnsi"/>
        </w:rPr>
        <w:br/>
      </w:r>
      <w:r w:rsidR="00B47FC1" w:rsidRPr="00B47FC1">
        <w:rPr>
          <w:rFonts w:eastAsia="Calibri" w:cstheme="minorHAnsi"/>
          <w:b/>
        </w:rPr>
        <w:t>flushed</w:t>
      </w:r>
      <w:r w:rsidR="00B47FC1">
        <w:rPr>
          <w:rFonts w:eastAsia="Calibri" w:cstheme="minorHAnsi"/>
        </w:rPr>
        <w:t xml:space="preserve">, </w:t>
      </w:r>
      <w:r w:rsidR="00B47FC1" w:rsidRPr="00B47FC1">
        <w:rPr>
          <w:rFonts w:cstheme="minorHAnsi"/>
          <w:b/>
        </w:rPr>
        <w:t>to become flushed</w:t>
      </w:r>
      <w:r w:rsidR="00B47FC1">
        <w:rPr>
          <w:rFonts w:cstheme="minorHAnsi"/>
        </w:rPr>
        <w:t xml:space="preserve">, </w:t>
      </w:r>
      <w:r w:rsidR="00B47FC1" w:rsidRPr="00B47FC1">
        <w:rPr>
          <w:rFonts w:cstheme="minorHAnsi"/>
        </w:rPr>
        <w:t>to turn black, to become dark, to become quite dark,</w:t>
      </w:r>
      <w:r w:rsidR="00B47FC1">
        <w:rPr>
          <w:rFonts w:cstheme="minorHAnsi"/>
        </w:rPr>
        <w:t xml:space="preserve"> </w:t>
      </w:r>
      <w:r w:rsidR="00B47FC1" w:rsidRPr="00B47FC1">
        <w:rPr>
          <w:rFonts w:cstheme="minorHAnsi"/>
        </w:rPr>
        <w:t>purple, to temper (metal), ṣal</w:t>
      </w:r>
      <w:r w:rsidR="00B47FC1" w:rsidRPr="00016FF6">
        <w:rPr>
          <w:rFonts w:cstheme="minorHAnsi"/>
        </w:rPr>
        <w:t>ā</w:t>
      </w:r>
      <w:r w:rsidR="00B47FC1" w:rsidRPr="00B47FC1">
        <w:rPr>
          <w:rFonts w:cstheme="minorHAnsi"/>
        </w:rPr>
        <w:t>mu</w:t>
      </w:r>
      <w:r w:rsidR="00910E7B" w:rsidRPr="00F657DF">
        <w:rPr>
          <w:rFonts w:eastAsia="Calibri" w:cstheme="minorHAnsi"/>
        </w:rPr>
        <w:br/>
      </w:r>
      <w:r w:rsidR="00910E7B" w:rsidRPr="00F657DF">
        <w:rPr>
          <w:rFonts w:cstheme="minorHAnsi"/>
          <w:b/>
        </w:rPr>
        <w:t>flute</w:t>
      </w:r>
      <w:r w:rsidR="00910E7B" w:rsidRPr="00F657DF">
        <w:rPr>
          <w:rFonts w:cstheme="minorHAnsi"/>
        </w:rPr>
        <w:t xml:space="preserve">, </w:t>
      </w:r>
      <w:r w:rsidR="00910E7B" w:rsidRPr="00F657DF">
        <w:rPr>
          <w:rFonts w:eastAsia="Calibri" w:cstheme="minorHAnsi"/>
        </w:rPr>
        <w:t>ḫ</w:t>
      </w:r>
      <w:r w:rsidR="00910E7B" w:rsidRPr="00F657DF">
        <w:rPr>
          <w:rFonts w:cstheme="minorHAnsi"/>
        </w:rPr>
        <w:t>ābibu</w:t>
      </w:r>
      <w:r w:rsidR="00BB7932">
        <w:rPr>
          <w:rFonts w:cstheme="minorHAnsi"/>
        </w:rPr>
        <w:t xml:space="preserve">, </w:t>
      </w:r>
      <w:r w:rsidR="00BB7932" w:rsidRPr="00650D3D">
        <w:rPr>
          <w:rFonts w:cstheme="minorHAnsi"/>
        </w:rPr>
        <w:t>š</w:t>
      </w:r>
      <w:r w:rsidR="00BB7932" w:rsidRPr="00650D3D">
        <w:rPr>
          <w:rFonts w:eastAsia="Calibri" w:cstheme="minorHAnsi"/>
        </w:rPr>
        <w:t>ū</w:t>
      </w:r>
      <w:r w:rsidR="00BB7932">
        <w:rPr>
          <w:rFonts w:cstheme="minorHAnsi"/>
        </w:rPr>
        <w:t>q</w:t>
      </w:r>
      <w:r w:rsidR="00BB7932" w:rsidRPr="00650D3D">
        <w:rPr>
          <w:rFonts w:cstheme="minorHAnsi"/>
        </w:rPr>
        <w:t>ā</w:t>
      </w:r>
      <w:r w:rsidR="00BB7932">
        <w:rPr>
          <w:rFonts w:cstheme="minorHAnsi"/>
        </w:rPr>
        <w:t>tu?,</w:t>
      </w:r>
      <w:r w:rsidR="00271AE9">
        <w:rPr>
          <w:rFonts w:cstheme="minorHAnsi"/>
        </w:rPr>
        <w:t xml:space="preserve"> </w:t>
      </w:r>
      <w:r w:rsidR="00271AE9" w:rsidRPr="00F657DF">
        <w:rPr>
          <w:rFonts w:cstheme="minorHAnsi"/>
        </w:rPr>
        <w:t>kisurratu</w:t>
      </w:r>
      <w:r w:rsidR="00271AE9">
        <w:rPr>
          <w:rFonts w:cstheme="minorHAnsi"/>
        </w:rPr>
        <w:t>, umb</w:t>
      </w:r>
      <w:r w:rsidR="00271AE9" w:rsidRPr="00650D3D">
        <w:rPr>
          <w:rFonts w:eastAsia="Calibri" w:cstheme="minorHAnsi"/>
        </w:rPr>
        <w:t>ū</w:t>
      </w:r>
      <w:r w:rsidR="00271AE9">
        <w:rPr>
          <w:rFonts w:cstheme="minorHAnsi"/>
        </w:rPr>
        <w:t>bu</w:t>
      </w:r>
      <w:r w:rsidR="003651AF" w:rsidRPr="00F657DF">
        <w:rPr>
          <w:rFonts w:eastAsia="Calibri" w:cstheme="minorHAnsi"/>
        </w:rPr>
        <w:br/>
      </w:r>
      <w:r w:rsidR="003651AF" w:rsidRPr="00F657DF">
        <w:rPr>
          <w:rFonts w:eastAsia="Calibri" w:cstheme="minorHAnsi"/>
          <w:b/>
        </w:rPr>
        <w:t>flute</w:t>
      </w:r>
      <w:r w:rsidR="003651AF" w:rsidRPr="00F657DF">
        <w:rPr>
          <w:rFonts w:eastAsia="Calibri" w:cstheme="minorHAnsi"/>
        </w:rPr>
        <w:t>, a long flute, ariktu</w:t>
      </w:r>
      <w:r w:rsidR="003651AF" w:rsidRPr="00F657DF">
        <w:rPr>
          <w:rFonts w:eastAsia="Calibri" w:cstheme="minorHAnsi"/>
        </w:rPr>
        <w:br/>
      </w:r>
      <w:r w:rsidR="003651AF" w:rsidRPr="00F657DF">
        <w:rPr>
          <w:rFonts w:eastAsia="Calibri" w:cstheme="minorHAnsi"/>
          <w:b/>
        </w:rPr>
        <w:t>flute-player</w:t>
      </w:r>
      <w:r w:rsidR="003651AF" w:rsidRPr="00F657DF">
        <w:rPr>
          <w:rFonts w:eastAsia="Calibri" w:cstheme="minorHAnsi"/>
        </w:rPr>
        <w:t>, embūbu in ša embūbi</w:t>
      </w:r>
      <w:r w:rsidR="00384895">
        <w:rPr>
          <w:rFonts w:eastAsia="Calibri" w:cstheme="minorHAnsi"/>
        </w:rPr>
        <w:br/>
      </w:r>
      <w:r w:rsidR="00384895" w:rsidRPr="00384895">
        <w:rPr>
          <w:rFonts w:eastAsia="Calibri" w:cstheme="minorHAnsi"/>
          <w:b/>
        </w:rPr>
        <w:t>flute</w:t>
      </w:r>
      <w:r w:rsidR="00384895">
        <w:rPr>
          <w:rFonts w:cstheme="minorHAnsi"/>
        </w:rPr>
        <w:t xml:space="preserve"> or other reed instrument</w:t>
      </w:r>
      <w:r w:rsidR="00384895">
        <w:rPr>
          <w:rFonts w:eastAsia="Calibri" w:cstheme="minorHAnsi"/>
        </w:rPr>
        <w:t xml:space="preserve">, </w:t>
      </w:r>
      <w:r w:rsidR="00384895" w:rsidRPr="00384895">
        <w:rPr>
          <w:rFonts w:cstheme="minorHAnsi"/>
        </w:rPr>
        <w:t>area under cultivation</w:t>
      </w:r>
      <w:r w:rsidR="00384895">
        <w:rPr>
          <w:rFonts w:cstheme="minorHAnsi"/>
        </w:rPr>
        <w:t xml:space="preserve">, </w:t>
      </w:r>
      <w:r w:rsidR="00384895" w:rsidRPr="00384895">
        <w:rPr>
          <w:rFonts w:cstheme="minorHAnsi"/>
        </w:rPr>
        <w:t>cultivated field</w:t>
      </w:r>
      <w:r w:rsidR="00384895">
        <w:rPr>
          <w:rFonts w:cstheme="minorHAnsi"/>
        </w:rPr>
        <w:t xml:space="preserve">, </w:t>
      </w:r>
      <w:r w:rsidR="00384895" w:rsidRPr="00384895">
        <w:rPr>
          <w:rFonts w:cstheme="minorHAnsi"/>
        </w:rPr>
        <w:t>stalk</w:t>
      </w:r>
      <w:r w:rsidR="00384895">
        <w:rPr>
          <w:rFonts w:cstheme="minorHAnsi"/>
        </w:rPr>
        <w:t xml:space="preserve">, </w:t>
      </w:r>
      <w:r w:rsidR="00384895" w:rsidRPr="00650D3D">
        <w:rPr>
          <w:rFonts w:cstheme="minorHAnsi"/>
        </w:rPr>
        <w:t>š</w:t>
      </w:r>
      <w:r w:rsidR="00384895">
        <w:rPr>
          <w:rFonts w:cstheme="minorHAnsi"/>
        </w:rPr>
        <w:t>ulpu</w:t>
      </w:r>
      <w:r w:rsidR="003651AF" w:rsidRPr="00F657DF">
        <w:rPr>
          <w:rFonts w:eastAsia="Calibri" w:cstheme="minorHAnsi"/>
        </w:rPr>
        <w:br/>
      </w:r>
      <w:r w:rsidR="003651AF" w:rsidRPr="00F657DF">
        <w:rPr>
          <w:rFonts w:eastAsia="Calibri" w:cstheme="minorHAnsi"/>
          <w:b/>
        </w:rPr>
        <w:t>flute</w:t>
      </w:r>
      <w:r w:rsidR="003651AF" w:rsidRPr="00F657DF">
        <w:rPr>
          <w:rFonts w:eastAsia="Calibri" w:cstheme="minorHAnsi"/>
        </w:rPr>
        <w:t>, windpipe, embūbu</w:t>
      </w:r>
      <w:r w:rsidR="00B47D83">
        <w:rPr>
          <w:rFonts w:eastAsia="Calibri" w:cstheme="minorHAnsi"/>
        </w:rPr>
        <w:br/>
      </w:r>
      <w:r w:rsidR="00B47D83" w:rsidRPr="00984360">
        <w:rPr>
          <w:rFonts w:ascii="Times New Roman" w:eastAsia="Calibri" w:hAnsi="Times New Roman" w:cs="Times New Roman"/>
          <w:b/>
          <w:sz w:val="20"/>
          <w:szCs w:val="20"/>
        </w:rPr>
        <w:t>flutter</w:t>
      </w:r>
      <w:r w:rsidR="00B47D83" w:rsidRPr="00984360">
        <w:rPr>
          <w:rFonts w:ascii="Times New Roman" w:eastAsia="Calibri" w:hAnsi="Times New Roman" w:cs="Times New Roman"/>
          <w:sz w:val="20"/>
          <w:szCs w:val="20"/>
        </w:rPr>
        <w:t xml:space="preserve">, </w:t>
      </w:r>
      <w:r w:rsidR="00B47D83" w:rsidRPr="00984360">
        <w:rPr>
          <w:rFonts w:ascii="Times New Roman" w:hAnsi="Times New Roman" w:cs="Times New Roman"/>
          <w:sz w:val="20"/>
          <w:szCs w:val="20"/>
        </w:rPr>
        <w:t>to fly about, to circle (said of birds), to forget, to let fly, š</w:t>
      </w:r>
      <w:r w:rsidR="00B47D83" w:rsidRPr="00984360">
        <w:rPr>
          <w:rFonts w:ascii="Times New Roman" w:eastAsia="Calibri" w:hAnsi="Times New Roman" w:cs="Times New Roman"/>
          <w:sz w:val="20"/>
          <w:szCs w:val="20"/>
        </w:rPr>
        <w:t>â</w:t>
      </w:r>
      <w:r w:rsidR="00B47D83" w:rsidRPr="00984360">
        <w:rPr>
          <w:rFonts w:ascii="Times New Roman" w:hAnsi="Times New Roman" w:cs="Times New Roman"/>
          <w:sz w:val="20"/>
          <w:szCs w:val="20"/>
        </w:rPr>
        <w:t>’u</w:t>
      </w:r>
      <w:r w:rsidR="009903DE" w:rsidRPr="00F657DF">
        <w:rPr>
          <w:rFonts w:eastAsia="Calibri" w:cstheme="minorHAnsi"/>
        </w:rPr>
        <w:br/>
      </w:r>
      <w:r w:rsidR="009903DE" w:rsidRPr="00F657DF">
        <w:rPr>
          <w:rFonts w:eastAsia="Calibri" w:cstheme="minorHAnsi"/>
          <w:b/>
        </w:rPr>
        <w:t>fly</w:t>
      </w:r>
      <w:r w:rsidR="009903DE" w:rsidRPr="00F657DF">
        <w:rPr>
          <w:rFonts w:eastAsia="Calibri" w:cstheme="minorHAnsi"/>
        </w:rPr>
        <w:t xml:space="preserve">, </w:t>
      </w:r>
      <w:r w:rsidR="009903DE" w:rsidRPr="00F657DF">
        <w:rPr>
          <w:rFonts w:eastAsia="Calibri" w:cstheme="minorHAnsi"/>
          <w:b/>
        </w:rPr>
        <w:t>a fly</w:t>
      </w:r>
      <w:r w:rsidR="009903DE" w:rsidRPr="00F657DF">
        <w:rPr>
          <w:rFonts w:eastAsia="Calibri" w:cstheme="minorHAnsi"/>
        </w:rPr>
        <w:t>, nimmullu</w:t>
      </w:r>
      <w:r w:rsidR="00910E7B" w:rsidRPr="00F657DF">
        <w:rPr>
          <w:rFonts w:eastAsia="Calibri" w:cstheme="minorHAnsi"/>
        </w:rPr>
        <w:br/>
      </w:r>
      <w:r w:rsidR="00910E7B" w:rsidRPr="00F657DF">
        <w:rPr>
          <w:rFonts w:cstheme="minorHAnsi"/>
          <w:b/>
        </w:rPr>
        <w:t>fly</w:t>
      </w:r>
      <w:r w:rsidR="00910E7B" w:rsidRPr="00F657DF">
        <w:rPr>
          <w:rFonts w:cstheme="minorHAnsi"/>
        </w:rPr>
        <w:t>,</w:t>
      </w:r>
      <w:r w:rsidR="00370176" w:rsidRPr="00F657DF">
        <w:rPr>
          <w:rFonts w:cstheme="minorHAnsi"/>
          <w:b/>
        </w:rPr>
        <w:t xml:space="preserve"> </w:t>
      </w:r>
      <w:r w:rsidR="00910E7B" w:rsidRPr="00F657DF">
        <w:rPr>
          <w:rFonts w:cstheme="minorHAnsi"/>
          <w:b/>
        </w:rPr>
        <w:t>a fly (lit. dust fly)</w:t>
      </w:r>
      <w:r w:rsidR="00910E7B" w:rsidRPr="00F657DF">
        <w:rPr>
          <w:rFonts w:cstheme="minorHAnsi"/>
        </w:rPr>
        <w:t>, a skin eruption, lamṣatu</w:t>
      </w:r>
      <w:r w:rsidR="00DA2219">
        <w:rPr>
          <w:rFonts w:cstheme="minorHAnsi"/>
        </w:rPr>
        <w:br/>
        <w:t xml:space="preserve">fly, </w:t>
      </w:r>
      <w:r w:rsidR="00DA2219" w:rsidRPr="00DA2219">
        <w:rPr>
          <w:rFonts w:ascii="Calibri" w:eastAsia="Calibri" w:hAnsi="Calibri" w:cs="Calibri"/>
          <w:b/>
        </w:rPr>
        <w:t>a fly-shaped ornament</w:t>
      </w:r>
      <w:r w:rsidR="00DA2219">
        <w:rPr>
          <w:rFonts w:ascii="Calibri" w:eastAsia="Calibri" w:hAnsi="Calibri" w:cs="Calibri"/>
        </w:rPr>
        <w:t xml:space="preserve"> of precious stone, zumbu</w:t>
      </w:r>
      <w:r w:rsidR="00B47D83">
        <w:rPr>
          <w:rFonts w:cstheme="minorHAnsi"/>
        </w:rPr>
        <w:br/>
      </w:r>
      <w:r w:rsidR="00B47D83" w:rsidRPr="00984360">
        <w:rPr>
          <w:rFonts w:ascii="Times New Roman" w:hAnsi="Times New Roman" w:cs="Times New Roman"/>
          <w:b/>
          <w:sz w:val="20"/>
          <w:szCs w:val="20"/>
        </w:rPr>
        <w:t>fly</w:t>
      </w:r>
      <w:r w:rsidR="00B47D83" w:rsidRPr="00984360">
        <w:rPr>
          <w:rFonts w:ascii="Times New Roman" w:hAnsi="Times New Roman" w:cs="Times New Roman"/>
          <w:sz w:val="20"/>
          <w:szCs w:val="20"/>
        </w:rPr>
        <w:t xml:space="preserve">, </w:t>
      </w:r>
      <w:r w:rsidR="00B47D83" w:rsidRPr="00984360">
        <w:rPr>
          <w:rFonts w:ascii="Times New Roman" w:hAnsi="Times New Roman" w:cs="Times New Roman"/>
          <w:b/>
          <w:sz w:val="20"/>
          <w:szCs w:val="20"/>
        </w:rPr>
        <w:t>to fly about</w:t>
      </w:r>
      <w:r w:rsidR="00B47D83" w:rsidRPr="00984360">
        <w:rPr>
          <w:rFonts w:ascii="Times New Roman" w:hAnsi="Times New Roman" w:cs="Times New Roman"/>
          <w:sz w:val="20"/>
          <w:szCs w:val="20"/>
        </w:rPr>
        <w:t>, to flutter, to circle (said of birds), to forget, to let fly, š</w:t>
      </w:r>
      <w:r w:rsidR="00B47D83" w:rsidRPr="00984360">
        <w:rPr>
          <w:rFonts w:ascii="Times New Roman" w:eastAsia="Calibri" w:hAnsi="Times New Roman" w:cs="Times New Roman"/>
          <w:sz w:val="20"/>
          <w:szCs w:val="20"/>
        </w:rPr>
        <w:t>â</w:t>
      </w:r>
      <w:r w:rsidR="00B47D83" w:rsidRPr="00984360">
        <w:rPr>
          <w:rFonts w:ascii="Times New Roman" w:hAnsi="Times New Roman" w:cs="Times New Roman"/>
          <w:sz w:val="20"/>
          <w:szCs w:val="20"/>
        </w:rPr>
        <w:t>’u</w:t>
      </w:r>
      <w:r w:rsidR="00B520A5" w:rsidRPr="00F657DF">
        <w:rPr>
          <w:rFonts w:cstheme="minorHAnsi"/>
        </w:rPr>
        <w:br/>
      </w:r>
      <w:r w:rsidR="00B520A5" w:rsidRPr="00F657DF">
        <w:rPr>
          <w:rFonts w:cstheme="minorHAnsi"/>
          <w:b/>
        </w:rPr>
        <w:lastRenderedPageBreak/>
        <w:t>fly</w:t>
      </w:r>
      <w:r w:rsidR="00B520A5" w:rsidRPr="00F657DF">
        <w:rPr>
          <w:rFonts w:cstheme="minorHAnsi"/>
        </w:rPr>
        <w:t>,</w:t>
      </w:r>
      <w:r w:rsidR="00B520A5" w:rsidRPr="00F657DF">
        <w:rPr>
          <w:rFonts w:cstheme="minorHAnsi"/>
          <w:b/>
        </w:rPr>
        <w:t xml:space="preserve"> to fly</w:t>
      </w:r>
      <w:r w:rsidR="00B520A5" w:rsidRPr="00F657DF">
        <w:rPr>
          <w:rFonts w:cstheme="minorHAnsi"/>
        </w:rPr>
        <w:t>,</w:t>
      </w:r>
      <w:r w:rsidR="00C4062F" w:rsidRPr="00F657DF">
        <w:rPr>
          <w:rFonts w:cstheme="minorHAnsi"/>
        </w:rPr>
        <w:t xml:space="preserve"> to fly around, to let fly, </w:t>
      </w:r>
      <w:r w:rsidR="00B520A5" w:rsidRPr="00F657DF">
        <w:rPr>
          <w:rFonts w:cstheme="minorHAnsi"/>
        </w:rPr>
        <w:t>to take flight, to flee, naprušu</w:t>
      </w:r>
      <w:r w:rsidR="00DA2219">
        <w:rPr>
          <w:rFonts w:cstheme="minorHAnsi"/>
        </w:rPr>
        <w:br/>
      </w:r>
      <w:r w:rsidR="00DA2219" w:rsidRPr="00DA2219">
        <w:rPr>
          <w:rFonts w:cstheme="minorHAnsi"/>
          <w:b/>
        </w:rPr>
        <w:t>fly whisk</w:t>
      </w:r>
      <w:r w:rsidR="00DA2219">
        <w:rPr>
          <w:rFonts w:cstheme="minorHAnsi"/>
        </w:rPr>
        <w:t xml:space="preserve">, zumbu, in </w:t>
      </w:r>
      <w:r w:rsidR="00DA2219" w:rsidRPr="00650D3D">
        <w:rPr>
          <w:rFonts w:cstheme="minorHAnsi"/>
        </w:rPr>
        <w:t>š</w:t>
      </w:r>
      <w:r w:rsidR="00DA2219">
        <w:rPr>
          <w:rFonts w:cstheme="minorHAnsi"/>
        </w:rPr>
        <w:t>a zumbi</w:t>
      </w:r>
      <w:r w:rsidR="003651AF" w:rsidRPr="00F657DF">
        <w:rPr>
          <w:rFonts w:eastAsia="Calibri" w:cstheme="minorHAnsi"/>
        </w:rPr>
        <w:br/>
      </w:r>
      <w:r w:rsidR="003651AF" w:rsidRPr="00F657DF">
        <w:rPr>
          <w:rFonts w:eastAsia="Calibri" w:cstheme="minorHAnsi"/>
          <w:b/>
        </w:rPr>
        <w:t>fly</w:t>
      </w:r>
      <w:r w:rsidR="003651AF" w:rsidRPr="00F657DF">
        <w:rPr>
          <w:rFonts w:eastAsia="Calibri" w:cstheme="minorHAnsi"/>
        </w:rPr>
        <w:t xml:space="preserve"> </w:t>
      </w:r>
      <w:r w:rsidR="003651AF" w:rsidRPr="00F657DF">
        <w:rPr>
          <w:rFonts w:eastAsia="Calibri" w:cstheme="minorHAnsi"/>
          <w:b/>
        </w:rPr>
        <w:t>whisk</w:t>
      </w:r>
      <w:r w:rsidR="00C01478" w:rsidRPr="00F657DF">
        <w:rPr>
          <w:rFonts w:eastAsia="Calibri" w:cstheme="minorHAnsi"/>
        </w:rPr>
        <w:t>,</w:t>
      </w:r>
      <w:r w:rsidR="003651AF" w:rsidRPr="00F657DF">
        <w:rPr>
          <w:rFonts w:eastAsia="Calibri" w:cstheme="minorHAnsi"/>
        </w:rPr>
        <w:t xml:space="preserve"> cloth streamers, assaštaranni</w:t>
      </w:r>
      <w:r w:rsidR="00B520A5" w:rsidRPr="00F657DF">
        <w:rPr>
          <w:rFonts w:eastAsia="Calibri" w:cstheme="minorHAnsi"/>
        </w:rPr>
        <w:br/>
      </w:r>
      <w:r w:rsidR="00B520A5" w:rsidRPr="00F657DF">
        <w:rPr>
          <w:rFonts w:eastAsia="Calibri" w:cstheme="minorHAnsi"/>
          <w:b/>
        </w:rPr>
        <w:t>flying</w:t>
      </w:r>
      <w:r w:rsidR="00B520A5" w:rsidRPr="00F657DF">
        <w:rPr>
          <w:rFonts w:eastAsia="Calibri" w:cstheme="minorHAnsi"/>
        </w:rPr>
        <w:t>, adj., napru</w:t>
      </w:r>
      <w:r w:rsidR="00B520A5" w:rsidRPr="00F657DF">
        <w:rPr>
          <w:rFonts w:cstheme="minorHAnsi"/>
        </w:rPr>
        <w:t>š</w:t>
      </w:r>
      <w:r w:rsidR="00B520A5" w:rsidRPr="00F657DF">
        <w:rPr>
          <w:rFonts w:eastAsia="Calibri" w:cstheme="minorHAnsi"/>
        </w:rPr>
        <w:t>u</w:t>
      </w:r>
      <w:r w:rsidR="00270CEF" w:rsidRPr="00F657DF">
        <w:rPr>
          <w:rFonts w:eastAsia="Calibri" w:cstheme="minorHAnsi"/>
        </w:rPr>
        <w:br/>
      </w:r>
      <w:r w:rsidR="00270CEF" w:rsidRPr="00F657DF">
        <w:rPr>
          <w:rFonts w:eastAsia="Calibri" w:cstheme="minorHAnsi"/>
          <w:b/>
        </w:rPr>
        <w:t>flying</w:t>
      </w:r>
      <w:r w:rsidR="00270CEF" w:rsidRPr="00F657DF">
        <w:rPr>
          <w:rFonts w:eastAsia="Calibri" w:cstheme="minorHAnsi"/>
        </w:rPr>
        <w:t>, winged, muttapri</w:t>
      </w:r>
      <w:r w:rsidR="00270CEF" w:rsidRPr="00F657DF">
        <w:rPr>
          <w:rFonts w:cstheme="minorHAnsi"/>
        </w:rPr>
        <w:t>š</w:t>
      </w:r>
      <w:r w:rsidR="00270CEF" w:rsidRPr="00F657DF">
        <w:rPr>
          <w:rFonts w:eastAsia="Calibri" w:cstheme="minorHAnsi"/>
        </w:rPr>
        <w:t>u</w:t>
      </w:r>
      <w:r w:rsidR="00C01478" w:rsidRPr="00F657DF">
        <w:rPr>
          <w:rFonts w:eastAsia="Calibri" w:cstheme="minorHAnsi"/>
        </w:rPr>
        <w:br/>
      </w:r>
      <w:r w:rsidR="00C01478" w:rsidRPr="00F657DF">
        <w:rPr>
          <w:rFonts w:eastAsia="Calibri" w:cstheme="minorHAnsi"/>
          <w:b/>
        </w:rPr>
        <w:t>flying</w:t>
      </w:r>
      <w:r w:rsidR="00C01478" w:rsidRPr="00F657DF">
        <w:rPr>
          <w:rFonts w:eastAsia="Calibri" w:cstheme="minorHAnsi"/>
        </w:rPr>
        <w:t>, winging, mu</w:t>
      </w:r>
      <w:r w:rsidR="00C01478" w:rsidRPr="00F657DF">
        <w:rPr>
          <w:rFonts w:cstheme="minorHAnsi"/>
        </w:rPr>
        <w:t>š</w:t>
      </w:r>
      <w:r w:rsidR="00C01478" w:rsidRPr="00F657DF">
        <w:rPr>
          <w:rFonts w:eastAsia="Calibri" w:cstheme="minorHAnsi"/>
        </w:rPr>
        <w:t>tapri</w:t>
      </w:r>
      <w:r w:rsidR="00C01478" w:rsidRPr="00F657DF">
        <w:rPr>
          <w:rFonts w:cstheme="minorHAnsi"/>
        </w:rPr>
        <w:t>š</w:t>
      </w:r>
      <w:r w:rsidR="00C01478" w:rsidRPr="00F657DF">
        <w:rPr>
          <w:rFonts w:eastAsia="Calibri" w:cstheme="minorHAnsi"/>
        </w:rPr>
        <w:t>u</w:t>
      </w:r>
      <w:r w:rsidR="00DD6E2B" w:rsidRPr="00F657DF">
        <w:rPr>
          <w:rFonts w:eastAsia="Calibri" w:cstheme="minorHAnsi"/>
        </w:rPr>
        <w:br/>
      </w:r>
      <w:r w:rsidR="00023369" w:rsidRPr="00F657DF">
        <w:rPr>
          <w:rFonts w:eastAsia="Calibri" w:cstheme="minorHAnsi"/>
          <w:b/>
        </w:rPr>
        <w:t>foal (donkey or horse)</w:t>
      </w:r>
      <w:r w:rsidR="00023369" w:rsidRPr="00F657DF">
        <w:rPr>
          <w:rFonts w:eastAsia="Calibri" w:cstheme="minorHAnsi"/>
        </w:rPr>
        <w:t>, calf, an insect, mūru</w:t>
      </w:r>
      <w:r w:rsidR="00910E7B" w:rsidRPr="00F657DF">
        <w:rPr>
          <w:rFonts w:eastAsia="Calibri" w:cstheme="minorHAnsi"/>
        </w:rPr>
        <w:br/>
      </w:r>
      <w:r w:rsidR="00910E7B" w:rsidRPr="00F657DF">
        <w:rPr>
          <w:rFonts w:cstheme="minorHAnsi"/>
          <w:b/>
        </w:rPr>
        <w:t>foam</w:t>
      </w:r>
      <w:r w:rsidR="00910E7B" w:rsidRPr="00F657DF">
        <w:rPr>
          <w:rFonts w:cstheme="minorHAnsi"/>
        </w:rPr>
        <w:t xml:space="preserve">, </w:t>
      </w:r>
      <w:r w:rsidR="00910E7B" w:rsidRPr="00F657DF">
        <w:rPr>
          <w:rFonts w:eastAsia="Calibri" w:cstheme="minorHAnsi"/>
        </w:rPr>
        <w:t>ḫ</w:t>
      </w:r>
      <w:r w:rsidR="00910E7B" w:rsidRPr="00F657DF">
        <w:rPr>
          <w:rFonts w:cstheme="minorHAnsi"/>
        </w:rPr>
        <w:t>ur</w:t>
      </w:r>
      <w:r w:rsidR="00910E7B" w:rsidRPr="00F657DF">
        <w:rPr>
          <w:rFonts w:eastAsia="Calibri" w:cstheme="minorHAnsi"/>
        </w:rPr>
        <w:t>ḫ</w:t>
      </w:r>
      <w:r w:rsidR="00910E7B" w:rsidRPr="00F657DF">
        <w:rPr>
          <w:rFonts w:cstheme="minorHAnsi"/>
        </w:rPr>
        <w:t>ummatu</w:t>
      </w:r>
      <w:r w:rsidR="00910E7B" w:rsidRPr="00F657DF">
        <w:rPr>
          <w:rFonts w:cstheme="minorHAnsi"/>
        </w:rPr>
        <w:br/>
      </w:r>
      <w:r w:rsidR="00910E7B" w:rsidRPr="00F657DF">
        <w:rPr>
          <w:rFonts w:cstheme="minorHAnsi"/>
          <w:b/>
        </w:rPr>
        <w:t>foam, poisonous foam</w:t>
      </w:r>
      <w:r w:rsidR="00910E7B" w:rsidRPr="00F657DF">
        <w:rPr>
          <w:rFonts w:cstheme="minorHAnsi"/>
        </w:rPr>
        <w:t>, slaver produced from  the mouth of angry gods, demons, humans and animals, poison, spittle, imtu</w:t>
      </w:r>
      <w:r w:rsidR="00910E7B" w:rsidRPr="00F657DF">
        <w:rPr>
          <w:rFonts w:eastAsia="Calibri" w:cstheme="minorHAnsi"/>
        </w:rPr>
        <w:br/>
      </w:r>
      <w:r w:rsidR="00910E7B" w:rsidRPr="00F657DF">
        <w:rPr>
          <w:rFonts w:cstheme="minorHAnsi"/>
          <w:b/>
        </w:rPr>
        <w:t>fodder</w:t>
      </w:r>
      <w:r w:rsidR="00910E7B" w:rsidRPr="00F657DF">
        <w:rPr>
          <w:rFonts w:cstheme="minorHAnsi"/>
        </w:rPr>
        <w:t>, imr</w:t>
      </w:r>
      <w:r w:rsidR="00910E7B" w:rsidRPr="00F657DF">
        <w:rPr>
          <w:rFonts w:eastAsia="Calibri" w:cstheme="minorHAnsi"/>
        </w:rPr>
        <w:t>û</w:t>
      </w:r>
      <w:r w:rsidR="001A268C">
        <w:rPr>
          <w:rFonts w:eastAsia="Calibri" w:cstheme="minorHAnsi"/>
        </w:rPr>
        <w:br/>
      </w:r>
      <w:r w:rsidR="001A268C" w:rsidRPr="001A268C">
        <w:rPr>
          <w:rFonts w:eastAsia="Calibri" w:cstheme="minorHAnsi"/>
          <w:b/>
        </w:rPr>
        <w:t>fodder</w:t>
      </w:r>
      <w:r w:rsidR="001A268C">
        <w:rPr>
          <w:rFonts w:eastAsia="Calibri" w:cstheme="minorHAnsi"/>
        </w:rPr>
        <w:t xml:space="preserve">, </w:t>
      </w:r>
      <w:r w:rsidR="001A268C" w:rsidRPr="001A268C">
        <w:rPr>
          <w:rFonts w:eastAsia="Calibri" w:cstheme="minorHAnsi"/>
          <w:b/>
        </w:rPr>
        <w:t>a kind of fodder</w:t>
      </w:r>
      <w:r w:rsidR="001A268C">
        <w:rPr>
          <w:rFonts w:eastAsia="Calibri" w:cstheme="minorHAnsi"/>
        </w:rPr>
        <w:t xml:space="preserve">, </w:t>
      </w:r>
      <w:r w:rsidR="001A268C" w:rsidRPr="00650D3D">
        <w:rPr>
          <w:rFonts w:cstheme="minorHAnsi"/>
        </w:rPr>
        <w:t>š</w:t>
      </w:r>
      <w:r w:rsidR="001A268C">
        <w:rPr>
          <w:rFonts w:eastAsia="Calibri" w:cstheme="minorHAnsi"/>
        </w:rPr>
        <w:t>i</w:t>
      </w:r>
      <w:r w:rsidR="001A268C" w:rsidRPr="00650D3D">
        <w:rPr>
          <w:rFonts w:eastAsia="Calibri" w:cstheme="minorHAnsi"/>
        </w:rPr>
        <w:t>ḫ</w:t>
      </w:r>
      <w:r w:rsidR="001A268C" w:rsidRPr="00650D3D">
        <w:rPr>
          <w:rFonts w:cstheme="minorHAnsi"/>
        </w:rPr>
        <w:t>ṭ</w:t>
      </w:r>
      <w:r w:rsidR="001A268C">
        <w:rPr>
          <w:rFonts w:eastAsia="Calibri" w:cstheme="minorHAnsi"/>
        </w:rPr>
        <w:t>u</w:t>
      </w:r>
      <w:r w:rsidR="00560726">
        <w:rPr>
          <w:rFonts w:eastAsia="Calibri" w:cstheme="minorHAnsi"/>
        </w:rPr>
        <w:t xml:space="preserve">, </w:t>
      </w:r>
      <w:r w:rsidR="00560726" w:rsidRPr="00650D3D">
        <w:rPr>
          <w:rFonts w:cstheme="minorHAnsi"/>
        </w:rPr>
        <w:t>ṭ</w:t>
      </w:r>
      <w:r w:rsidR="00560726">
        <w:rPr>
          <w:rFonts w:eastAsia="Calibri" w:cstheme="minorHAnsi"/>
        </w:rPr>
        <w:t>abr</w:t>
      </w:r>
      <w:r w:rsidR="00560726" w:rsidRPr="00650D3D">
        <w:rPr>
          <w:rFonts w:eastAsia="Calibri" w:cstheme="minorHAnsi"/>
        </w:rPr>
        <w:t>û</w:t>
      </w:r>
      <w:r w:rsidR="002C123B">
        <w:rPr>
          <w:rFonts w:eastAsia="Calibri" w:cstheme="minorHAnsi"/>
        </w:rPr>
        <w:br/>
      </w:r>
      <w:r w:rsidR="002C123B" w:rsidRPr="00F657DF">
        <w:rPr>
          <w:rFonts w:cstheme="minorHAnsi"/>
          <w:b/>
        </w:rPr>
        <w:t>fodder</w:t>
      </w:r>
      <w:r w:rsidR="002C123B" w:rsidRPr="002C123B">
        <w:rPr>
          <w:rFonts w:cstheme="minorHAnsi"/>
        </w:rPr>
        <w:t>,</w:t>
      </w:r>
      <w:r w:rsidR="002C123B" w:rsidRPr="00F657DF">
        <w:rPr>
          <w:rFonts w:cstheme="minorHAnsi"/>
          <w:b/>
        </w:rPr>
        <w:t xml:space="preserve"> chopped straw (as fodder</w:t>
      </w:r>
      <w:r w:rsidR="002C123B" w:rsidRPr="00F657DF">
        <w:rPr>
          <w:rFonts w:cstheme="minorHAnsi"/>
        </w:rPr>
        <w:t xml:space="preserve"> for sheep, goats, donkeys, horses and for making bricks, fodder, foo</w:t>
      </w:r>
      <w:r w:rsidR="002C123B">
        <w:rPr>
          <w:rFonts w:cstheme="minorHAnsi"/>
        </w:rPr>
        <w:t>d for domestic animals, kissatu</w:t>
      </w:r>
      <w:r w:rsidR="009C6581">
        <w:rPr>
          <w:rFonts w:cstheme="minorHAnsi"/>
        </w:rPr>
        <w:br/>
      </w:r>
      <w:r w:rsidR="009C6581" w:rsidRPr="009C6581">
        <w:rPr>
          <w:rFonts w:ascii="Times New Roman" w:eastAsia="Calibri" w:hAnsi="Times New Roman" w:cs="Times New Roman"/>
          <w:b/>
          <w:sz w:val="20"/>
          <w:szCs w:val="20"/>
        </w:rPr>
        <w:t>fodder</w:t>
      </w:r>
      <w:r w:rsidR="009C6581">
        <w:rPr>
          <w:rFonts w:ascii="Times New Roman" w:eastAsia="Calibri" w:hAnsi="Times New Roman" w:cs="Times New Roman"/>
          <w:sz w:val="20"/>
          <w:szCs w:val="20"/>
        </w:rPr>
        <w:t xml:space="preserve"> (for humans and animals), </w:t>
      </w:r>
      <w:r w:rsidR="009C6581" w:rsidRPr="009C6581">
        <w:rPr>
          <w:rFonts w:ascii="Times New Roman" w:eastAsia="Calibri" w:hAnsi="Times New Roman" w:cs="Times New Roman"/>
          <w:sz w:val="20"/>
          <w:szCs w:val="20"/>
        </w:rPr>
        <w:t>food</w:t>
      </w:r>
      <w:r w:rsidR="009C6581">
        <w:rPr>
          <w:rFonts w:ascii="Times New Roman" w:eastAsia="Calibri" w:hAnsi="Times New Roman" w:cs="Times New Roman"/>
          <w:sz w:val="20"/>
          <w:szCs w:val="20"/>
        </w:rPr>
        <w:t>, devouring, attack, outbreak of disease or infestation, a type of soup or sauce, ukultu</w:t>
      </w:r>
      <w:r w:rsidR="00866D58">
        <w:rPr>
          <w:rFonts w:cstheme="minorHAnsi"/>
        </w:rPr>
        <w:br/>
      </w:r>
      <w:r w:rsidR="00866D58" w:rsidRPr="00866D58">
        <w:rPr>
          <w:rFonts w:ascii="Times New Roman" w:eastAsia="Calibri" w:hAnsi="Times New Roman" w:cs="Times New Roman"/>
          <w:b/>
          <w:sz w:val="20"/>
          <w:szCs w:val="20"/>
        </w:rPr>
        <w:t>fodder</w:t>
      </w:r>
      <w:r w:rsidR="00866D58">
        <w:rPr>
          <w:rFonts w:ascii="Times New Roman" w:eastAsia="Calibri" w:hAnsi="Times New Roman" w:cs="Times New Roman"/>
          <w:sz w:val="20"/>
          <w:szCs w:val="20"/>
        </w:rPr>
        <w:t xml:space="preserve">, </w:t>
      </w:r>
      <w:r w:rsidR="00866D58" w:rsidRPr="00866D58">
        <w:rPr>
          <w:rFonts w:ascii="Times New Roman" w:eastAsia="Calibri" w:hAnsi="Times New Roman" w:cs="Times New Roman"/>
          <w:sz w:val="20"/>
          <w:szCs w:val="20"/>
        </w:rPr>
        <w:t>food</w:t>
      </w:r>
      <w:r w:rsidR="00866D58">
        <w:rPr>
          <w:rFonts w:ascii="Times New Roman" w:eastAsia="Calibri" w:hAnsi="Times New Roman" w:cs="Times New Roman"/>
          <w:sz w:val="20"/>
          <w:szCs w:val="20"/>
        </w:rPr>
        <w:t xml:space="preserve">, provisions, an indication of the decrease in width of a wall or trench in relation to its height or depth, </w:t>
      </w:r>
      <w:r w:rsidR="00866D58" w:rsidRPr="00866D58">
        <w:rPr>
          <w:rFonts w:ascii="Times New Roman" w:eastAsia="Calibri" w:hAnsi="Times New Roman" w:cs="Times New Roman"/>
          <w:sz w:val="20"/>
          <w:szCs w:val="20"/>
        </w:rPr>
        <w:t>ukullû</w:t>
      </w:r>
      <w:r w:rsidR="002C123B">
        <w:rPr>
          <w:rFonts w:cstheme="minorHAnsi"/>
        </w:rPr>
        <w:br/>
      </w:r>
      <w:r w:rsidR="002C123B" w:rsidRPr="002C123B">
        <w:rPr>
          <w:rFonts w:ascii="Calibri" w:eastAsia="Calibri" w:hAnsi="Calibri" w:cs="Calibri"/>
          <w:b/>
        </w:rPr>
        <w:t>fodder</w:t>
      </w:r>
      <w:r w:rsidR="002C123B">
        <w:rPr>
          <w:rFonts w:ascii="Calibri" w:eastAsia="Calibri" w:hAnsi="Calibri" w:cs="Calibri"/>
        </w:rPr>
        <w:t xml:space="preserve">, </w:t>
      </w:r>
      <w:r w:rsidR="002C123B" w:rsidRPr="002C123B">
        <w:rPr>
          <w:rFonts w:ascii="Calibri" w:eastAsia="Calibri" w:hAnsi="Calibri" w:cs="Calibri"/>
        </w:rPr>
        <w:t>hay</w:t>
      </w:r>
      <w:r w:rsidR="002C123B">
        <w:rPr>
          <w:rFonts w:ascii="Calibri" w:eastAsia="Calibri" w:hAnsi="Calibri" w:cs="Calibri"/>
        </w:rPr>
        <w:t xml:space="preserve">, </w:t>
      </w:r>
      <w:r w:rsidR="002C123B" w:rsidRPr="002C123B">
        <w:rPr>
          <w:rFonts w:ascii="Calibri" w:eastAsia="Calibri" w:hAnsi="Calibri" w:cs="Calibri"/>
        </w:rPr>
        <w:t>grass</w:t>
      </w:r>
      <w:r w:rsidR="002C123B">
        <w:rPr>
          <w:rFonts w:ascii="Calibri" w:eastAsia="Calibri" w:hAnsi="Calibri" w:cs="Calibri"/>
        </w:rPr>
        <w:t xml:space="preserve">, </w:t>
      </w:r>
      <w:r w:rsidR="002C123B" w:rsidRPr="00BD50B7">
        <w:rPr>
          <w:rFonts w:ascii="Calibri" w:eastAsia="Calibri" w:hAnsi="Calibri" w:cs="Calibri"/>
        </w:rPr>
        <w:t>plant</w:t>
      </w:r>
      <w:r w:rsidR="002C123B">
        <w:rPr>
          <w:rFonts w:ascii="Calibri" w:eastAsia="Calibri" w:hAnsi="Calibri" w:cs="Calibri"/>
        </w:rPr>
        <w:t xml:space="preserve">, herb, medicinal plant, a stone, </w:t>
      </w:r>
      <w:r w:rsidR="002C123B" w:rsidRPr="00650D3D">
        <w:rPr>
          <w:rFonts w:cstheme="minorHAnsi"/>
        </w:rPr>
        <w:t>š</w:t>
      </w:r>
      <w:r w:rsidR="002C123B">
        <w:rPr>
          <w:rFonts w:ascii="Calibri" w:eastAsia="Calibri" w:hAnsi="Calibri" w:cs="Calibri"/>
        </w:rPr>
        <w:t>ammu</w:t>
      </w:r>
      <w:r w:rsidR="00BC73B6">
        <w:rPr>
          <w:rFonts w:eastAsia="Calibri" w:cstheme="minorHAnsi"/>
        </w:rPr>
        <w:br/>
      </w:r>
      <w:r w:rsidR="00BC73B6" w:rsidRPr="00BC73B6">
        <w:rPr>
          <w:rFonts w:ascii="Calibri" w:eastAsia="Calibri" w:hAnsi="Calibri" w:cs="Calibri"/>
          <w:b/>
        </w:rPr>
        <w:t>fodder</w:t>
      </w:r>
      <w:r w:rsidR="00BC73B6">
        <w:rPr>
          <w:rFonts w:ascii="Calibri" w:eastAsia="Calibri" w:hAnsi="Calibri" w:cs="Calibri"/>
        </w:rPr>
        <w:t xml:space="preserve">, </w:t>
      </w:r>
      <w:r w:rsidR="00BC73B6" w:rsidRPr="00BC73B6">
        <w:rPr>
          <w:rFonts w:ascii="Calibri" w:eastAsia="Calibri" w:hAnsi="Calibri" w:cs="Calibri"/>
        </w:rPr>
        <w:t>herbage</w:t>
      </w:r>
      <w:r w:rsidR="00BC73B6">
        <w:rPr>
          <w:rFonts w:ascii="Calibri" w:eastAsia="Calibri" w:hAnsi="Calibri" w:cs="Calibri"/>
        </w:rPr>
        <w:t xml:space="preserve">, </w:t>
      </w:r>
      <w:r w:rsidR="00BC73B6" w:rsidRPr="00BC73B6">
        <w:rPr>
          <w:rFonts w:ascii="Calibri" w:eastAsia="Calibri" w:hAnsi="Calibri" w:cs="Calibri"/>
        </w:rPr>
        <w:t>pasture</w:t>
      </w:r>
      <w:r w:rsidR="00BC73B6">
        <w:rPr>
          <w:rFonts w:ascii="Calibri" w:eastAsia="Calibri" w:hAnsi="Calibri" w:cs="Calibri"/>
        </w:rPr>
        <w:t>, right of pasturage, ritu</w:t>
      </w:r>
      <w:r w:rsidR="002C123B">
        <w:rPr>
          <w:rFonts w:ascii="Calibri" w:eastAsia="Calibri" w:hAnsi="Calibri" w:cs="Calibri"/>
        </w:rPr>
        <w:br/>
      </w:r>
      <w:r w:rsidR="00910E7B" w:rsidRPr="00F657DF">
        <w:rPr>
          <w:rFonts w:cstheme="minorHAnsi"/>
          <w:b/>
        </w:rPr>
        <w:t>fodder</w:t>
      </w:r>
      <w:r w:rsidR="00910E7B" w:rsidRPr="002C123B">
        <w:rPr>
          <w:rFonts w:cstheme="minorHAnsi"/>
        </w:rPr>
        <w:t>,</w:t>
      </w:r>
      <w:r w:rsidR="00910E7B" w:rsidRPr="00F657DF">
        <w:rPr>
          <w:rFonts w:cstheme="minorHAnsi"/>
          <w:b/>
        </w:rPr>
        <w:t xml:space="preserve"> official in charge of fodder,</w:t>
      </w:r>
      <w:r w:rsidR="00910E7B" w:rsidRPr="00F657DF">
        <w:rPr>
          <w:rFonts w:cstheme="minorHAnsi"/>
        </w:rPr>
        <w:t xml:space="preserve"> kissatu, in rabi kissati</w:t>
      </w:r>
      <w:r w:rsidR="00910E7B" w:rsidRPr="00F657DF">
        <w:rPr>
          <w:rFonts w:cstheme="minorHAnsi"/>
        </w:rPr>
        <w:br/>
      </w:r>
      <w:r w:rsidR="00910E7B" w:rsidRPr="00F657DF">
        <w:rPr>
          <w:rFonts w:cstheme="minorHAnsi"/>
          <w:b/>
        </w:rPr>
        <w:t>fodder prepared from substandard dates</w:t>
      </w:r>
      <w:r w:rsidR="00910E7B" w:rsidRPr="00F657DF">
        <w:rPr>
          <w:rFonts w:cstheme="minorHAnsi"/>
        </w:rPr>
        <w:t>, ḫābu</w:t>
      </w:r>
      <w:r w:rsidR="002D4ED1">
        <w:rPr>
          <w:rFonts w:cstheme="minorHAnsi"/>
        </w:rPr>
        <w:br/>
      </w:r>
      <w:r w:rsidR="002D4ED1" w:rsidRPr="002D4ED1">
        <w:rPr>
          <w:rFonts w:eastAsia="Calibri" w:cstheme="minorHAnsi"/>
          <w:b/>
        </w:rPr>
        <w:t>fodder</w:t>
      </w:r>
      <w:r w:rsidR="002D4ED1">
        <w:rPr>
          <w:rFonts w:eastAsia="Calibri" w:cstheme="minorHAnsi"/>
        </w:rPr>
        <w:t xml:space="preserve">(scattered for animals), </w:t>
      </w:r>
      <w:r w:rsidR="002D4ED1" w:rsidRPr="002D4ED1">
        <w:rPr>
          <w:rFonts w:eastAsia="Calibri" w:cstheme="minorHAnsi"/>
        </w:rPr>
        <w:t>feed</w:t>
      </w:r>
      <w:r w:rsidR="002D4ED1">
        <w:rPr>
          <w:rFonts w:eastAsia="Calibri" w:cstheme="minorHAnsi"/>
        </w:rPr>
        <w:t xml:space="preserve">, </w:t>
      </w:r>
      <w:r w:rsidR="002D4ED1" w:rsidRPr="002D4ED1">
        <w:rPr>
          <w:rFonts w:eastAsia="Calibri" w:cstheme="minorHAnsi"/>
        </w:rPr>
        <w:t>litter for animals</w:t>
      </w:r>
      <w:r w:rsidR="002D4ED1">
        <w:rPr>
          <w:rFonts w:eastAsia="Calibri" w:cstheme="minorHAnsi"/>
        </w:rPr>
        <w:t xml:space="preserve">, </w:t>
      </w:r>
      <w:r w:rsidR="002D4ED1" w:rsidRPr="002D4ED1">
        <w:rPr>
          <w:rFonts w:eastAsia="Calibri" w:cstheme="minorHAnsi"/>
        </w:rPr>
        <w:t>bedding</w:t>
      </w:r>
      <w:r w:rsidR="002D4ED1">
        <w:rPr>
          <w:rFonts w:eastAsia="Calibri" w:cstheme="minorHAnsi"/>
        </w:rPr>
        <w:t>, zirqu</w:t>
      </w:r>
      <w:r w:rsidR="00282D99" w:rsidRPr="00F657DF">
        <w:rPr>
          <w:rFonts w:cstheme="minorHAnsi"/>
        </w:rPr>
        <w:br/>
      </w:r>
      <w:r w:rsidR="00282D99" w:rsidRPr="00F657DF">
        <w:rPr>
          <w:rFonts w:cstheme="minorHAnsi"/>
          <w:b/>
        </w:rPr>
        <w:t>fodder</w:t>
      </w:r>
      <w:r w:rsidR="00282D99" w:rsidRPr="00F657DF">
        <w:rPr>
          <w:rFonts w:cstheme="minorHAnsi"/>
        </w:rPr>
        <w:t>,</w:t>
      </w:r>
      <w:r w:rsidR="00282D99" w:rsidRPr="00F657DF">
        <w:rPr>
          <w:rFonts w:cstheme="minorHAnsi"/>
          <w:b/>
        </w:rPr>
        <w:t xml:space="preserve"> to provide with fodder</w:t>
      </w:r>
      <w:r w:rsidR="00282D99" w:rsidRPr="00F657DF">
        <w:rPr>
          <w:rFonts w:cstheme="minorHAnsi"/>
        </w:rPr>
        <w:t>, to fatten, to provide abundantly, mar</w:t>
      </w:r>
      <w:r w:rsidR="00282D99" w:rsidRPr="00F657DF">
        <w:rPr>
          <w:rFonts w:eastAsia="Calibri" w:cstheme="minorHAnsi"/>
        </w:rPr>
        <w:t>û</w:t>
      </w:r>
      <w:r w:rsidR="00FB038B">
        <w:rPr>
          <w:rFonts w:eastAsia="Calibri" w:cstheme="minorHAnsi"/>
        </w:rPr>
        <w:br/>
      </w:r>
      <w:r w:rsidR="00FB038B" w:rsidRPr="00FB038B">
        <w:rPr>
          <w:rFonts w:eastAsia="Calibri" w:cstheme="minorHAnsi"/>
          <w:b/>
        </w:rPr>
        <w:t>fodder</w:t>
      </w:r>
      <w:r w:rsidR="00FB038B">
        <w:rPr>
          <w:rFonts w:eastAsia="Calibri" w:cstheme="minorHAnsi"/>
        </w:rPr>
        <w:t>, victuals, tablittu</w:t>
      </w:r>
      <w:r w:rsidR="003651AF" w:rsidRPr="00F657DF">
        <w:rPr>
          <w:rFonts w:eastAsia="Calibri" w:cstheme="minorHAnsi"/>
        </w:rPr>
        <w:br/>
      </w:r>
      <w:r w:rsidR="003651AF" w:rsidRPr="00F657DF">
        <w:rPr>
          <w:rFonts w:eastAsia="Calibri" w:cstheme="minorHAnsi"/>
          <w:b/>
        </w:rPr>
        <w:t>foe</w:t>
      </w:r>
      <w:r w:rsidR="003651AF" w:rsidRPr="00F657DF">
        <w:rPr>
          <w:rFonts w:eastAsia="Calibri" w:cstheme="minorHAnsi"/>
        </w:rPr>
        <w:t>, adversary, gērû</w:t>
      </w:r>
      <w:r w:rsidR="00461A1E">
        <w:rPr>
          <w:rFonts w:eastAsia="Calibri" w:cstheme="minorHAnsi"/>
        </w:rPr>
        <w:br/>
      </w:r>
      <w:r w:rsidR="00461A1E" w:rsidRPr="00461A1E">
        <w:rPr>
          <w:rFonts w:eastAsia="Calibri" w:cstheme="minorHAnsi"/>
          <w:b/>
        </w:rPr>
        <w:t>foe</w:t>
      </w:r>
      <w:r w:rsidR="00461A1E">
        <w:rPr>
          <w:rFonts w:eastAsia="Calibri" w:cstheme="minorHAnsi"/>
        </w:rPr>
        <w:t xml:space="preserve">, </w:t>
      </w:r>
      <w:r w:rsidR="00461A1E" w:rsidRPr="00461A1E">
        <w:rPr>
          <w:rFonts w:eastAsia="Calibri" w:cstheme="minorHAnsi"/>
        </w:rPr>
        <w:t>angry person</w:t>
      </w:r>
      <w:r w:rsidR="00461A1E">
        <w:rPr>
          <w:rFonts w:eastAsia="Calibri" w:cstheme="minorHAnsi"/>
        </w:rPr>
        <w:t>, ra’</w:t>
      </w:r>
      <w:r w:rsidR="00461A1E" w:rsidRPr="001F026D">
        <w:rPr>
          <w:rFonts w:ascii="Calibri" w:eastAsia="Calibri" w:hAnsi="Calibri" w:cs="Calibri"/>
        </w:rPr>
        <w:t>ī</w:t>
      </w:r>
      <w:r w:rsidR="00461A1E">
        <w:rPr>
          <w:rFonts w:eastAsia="Calibri" w:cstheme="minorHAnsi"/>
        </w:rPr>
        <w:t>bu</w:t>
      </w:r>
      <w:r w:rsidR="00AB148A" w:rsidRPr="00F657DF">
        <w:rPr>
          <w:rFonts w:eastAsia="Calibri" w:cstheme="minorHAnsi"/>
        </w:rPr>
        <w:br/>
      </w:r>
      <w:r w:rsidR="00AB148A" w:rsidRPr="00F657DF">
        <w:rPr>
          <w:rFonts w:eastAsia="Calibri" w:cstheme="minorHAnsi"/>
          <w:b/>
        </w:rPr>
        <w:t>foe</w:t>
      </w:r>
      <w:r w:rsidR="00AB148A" w:rsidRPr="00F657DF">
        <w:rPr>
          <w:rFonts w:eastAsia="Calibri" w:cstheme="minorHAnsi"/>
        </w:rPr>
        <w:t>, enemy, alien, foreign, strange, hostile, nakru</w:t>
      </w:r>
      <w:r w:rsidR="00F64E5B">
        <w:rPr>
          <w:rFonts w:eastAsia="Calibri" w:cstheme="minorHAnsi"/>
        </w:rPr>
        <w:br/>
      </w:r>
      <w:r w:rsidR="00F64E5B" w:rsidRPr="00F64E5B">
        <w:rPr>
          <w:rFonts w:eastAsia="Calibri" w:cstheme="minorHAnsi"/>
          <w:b/>
        </w:rPr>
        <w:t>foe</w:t>
      </w:r>
      <w:r w:rsidR="00F64E5B">
        <w:rPr>
          <w:rFonts w:eastAsia="Calibri" w:cstheme="minorHAnsi"/>
        </w:rPr>
        <w:t xml:space="preserve">, </w:t>
      </w:r>
      <w:r w:rsidR="00F64E5B" w:rsidRPr="00772965">
        <w:rPr>
          <w:rFonts w:ascii="Calibri" w:eastAsia="Calibri" w:hAnsi="Calibri" w:cs="Calibri"/>
          <w:b/>
        </w:rPr>
        <w:t>obdurate foe</w:t>
      </w:r>
      <w:r w:rsidR="00F64E5B">
        <w:rPr>
          <w:rFonts w:ascii="Calibri" w:eastAsia="Calibri" w:hAnsi="Calibri" w:cs="Calibri"/>
        </w:rPr>
        <w:t xml:space="preserve">, enemy, adj., </w:t>
      </w:r>
      <w:r w:rsidR="00F64E5B" w:rsidRPr="00650D3D">
        <w:rPr>
          <w:rFonts w:cstheme="minorHAnsi"/>
        </w:rPr>
        <w:t>šā</w:t>
      </w:r>
      <w:r w:rsidR="00F64E5B">
        <w:rPr>
          <w:rFonts w:ascii="Calibri" w:eastAsia="Calibri" w:hAnsi="Calibri" w:cs="Calibri"/>
        </w:rPr>
        <w:t>p</w:t>
      </w:r>
      <w:r w:rsidR="00F64E5B" w:rsidRPr="00650D3D">
        <w:rPr>
          <w:rFonts w:eastAsia="Calibri" w:cstheme="minorHAnsi"/>
        </w:rPr>
        <w:t>û</w:t>
      </w:r>
      <w:r w:rsidR="001908F3">
        <w:rPr>
          <w:rFonts w:eastAsia="Calibri" w:cstheme="minorHAnsi"/>
        </w:rPr>
        <w:br/>
      </w:r>
      <w:r w:rsidR="001908F3" w:rsidRPr="001908F3">
        <w:rPr>
          <w:rFonts w:ascii="Calibri" w:eastAsia="Calibri" w:hAnsi="Calibri" w:cs="Calibri"/>
          <w:b/>
        </w:rPr>
        <w:t>fog</w:t>
      </w:r>
      <w:r w:rsidR="001908F3">
        <w:rPr>
          <w:rFonts w:ascii="Calibri" w:eastAsia="Calibri" w:hAnsi="Calibri" w:cs="Calibri"/>
        </w:rPr>
        <w:t xml:space="preserve">, </w:t>
      </w:r>
      <w:r w:rsidR="001908F3" w:rsidRPr="001908F3">
        <w:rPr>
          <w:rFonts w:ascii="Calibri" w:eastAsia="Calibri" w:hAnsi="Calibri" w:cs="Calibri"/>
        </w:rPr>
        <w:t>fume</w:t>
      </w:r>
      <w:r w:rsidR="001908F3">
        <w:rPr>
          <w:rFonts w:ascii="Calibri" w:eastAsia="Calibri" w:hAnsi="Calibri" w:cs="Calibri"/>
        </w:rPr>
        <w:t xml:space="preserve">, </w:t>
      </w:r>
      <w:r w:rsidR="001908F3" w:rsidRPr="001908F3">
        <w:rPr>
          <w:rFonts w:ascii="Calibri" w:eastAsia="Calibri" w:hAnsi="Calibri" w:cs="Calibri"/>
        </w:rPr>
        <w:t>smoke</w:t>
      </w:r>
      <w:r w:rsidR="001908F3">
        <w:rPr>
          <w:rFonts w:ascii="Calibri" w:eastAsia="Calibri" w:hAnsi="Calibri" w:cs="Calibri"/>
        </w:rPr>
        <w:t>, qutru</w:t>
      </w:r>
      <w:r w:rsidR="00910E7B" w:rsidRPr="00F657DF">
        <w:rPr>
          <w:rFonts w:eastAsia="Calibri" w:cstheme="minorHAnsi"/>
        </w:rPr>
        <w:br/>
      </w:r>
      <w:r w:rsidR="00910E7B" w:rsidRPr="00F657DF">
        <w:rPr>
          <w:rFonts w:eastAsia="Calibri" w:cstheme="minorHAnsi"/>
          <w:b/>
        </w:rPr>
        <w:t>foggy</w:t>
      </w:r>
      <w:r w:rsidR="00910E7B" w:rsidRPr="00F657DF">
        <w:rPr>
          <w:rFonts w:eastAsia="Calibri" w:cstheme="minorHAnsi"/>
        </w:rPr>
        <w:t>, like a fog, adv., imbari</w:t>
      </w:r>
      <w:r w:rsidR="00910E7B" w:rsidRPr="00F657DF">
        <w:rPr>
          <w:rFonts w:cstheme="minorHAnsi"/>
        </w:rPr>
        <w:t>š</w:t>
      </w:r>
      <w:r w:rsidR="00910E7B" w:rsidRPr="00F657DF">
        <w:rPr>
          <w:rFonts w:cstheme="minorHAnsi"/>
        </w:rPr>
        <w:br/>
      </w:r>
      <w:r w:rsidR="00910E7B" w:rsidRPr="00F657DF">
        <w:rPr>
          <w:rFonts w:cstheme="minorHAnsi"/>
          <w:b/>
        </w:rPr>
        <w:t>fold</w:t>
      </w:r>
      <w:r w:rsidR="00910E7B" w:rsidRPr="00F657DF">
        <w:rPr>
          <w:rFonts w:cstheme="minorHAnsi"/>
        </w:rPr>
        <w:t>, isru</w:t>
      </w:r>
      <w:r w:rsidR="006F6DA7">
        <w:rPr>
          <w:rFonts w:cstheme="minorHAnsi"/>
        </w:rPr>
        <w:br/>
      </w:r>
      <w:r w:rsidR="006F6DA7" w:rsidRPr="006F6DA7">
        <w:rPr>
          <w:rFonts w:cstheme="minorHAnsi"/>
          <w:b/>
        </w:rPr>
        <w:t>fold</w:t>
      </w:r>
      <w:r w:rsidR="006F6DA7">
        <w:rPr>
          <w:rFonts w:cstheme="minorHAnsi"/>
        </w:rPr>
        <w:t xml:space="preserve">, </w:t>
      </w:r>
      <w:r w:rsidR="006F6DA7" w:rsidRPr="006F6DA7">
        <w:rPr>
          <w:rFonts w:cstheme="minorHAnsi"/>
        </w:rPr>
        <w:t>corral</w:t>
      </w:r>
      <w:r w:rsidR="006F6DA7">
        <w:rPr>
          <w:rFonts w:cstheme="minorHAnsi"/>
        </w:rPr>
        <w:t>, qabuttu</w:t>
      </w:r>
      <w:r w:rsidR="000E096A" w:rsidRPr="00F657DF">
        <w:rPr>
          <w:rFonts w:cstheme="minorHAnsi"/>
        </w:rPr>
        <w:br/>
      </w:r>
      <w:r w:rsidR="000E096A" w:rsidRPr="00F657DF">
        <w:rPr>
          <w:rFonts w:cstheme="minorHAnsi"/>
          <w:b/>
        </w:rPr>
        <w:t>fold</w:t>
      </w:r>
      <w:r w:rsidR="000E096A" w:rsidRPr="00F657DF">
        <w:rPr>
          <w:rFonts w:cstheme="minorHAnsi"/>
        </w:rPr>
        <w:t>, creature, creation, cast, metalwork, pen, animal shelter, smelting, refining process, refined metal, smelted, structure, brickwork, (architectural), pitqu</w:t>
      </w:r>
      <w:r w:rsidR="00910E7B" w:rsidRPr="00F657DF">
        <w:rPr>
          <w:rFonts w:eastAsia="Calibri" w:cstheme="minorHAnsi"/>
        </w:rPr>
        <w:br/>
      </w:r>
      <w:r w:rsidR="00910E7B" w:rsidRPr="00F657DF">
        <w:rPr>
          <w:rFonts w:eastAsia="Calibri" w:cstheme="minorHAnsi"/>
          <w:b/>
        </w:rPr>
        <w:t>fold of the arms</w:t>
      </w:r>
      <w:r w:rsidR="00910E7B" w:rsidRPr="00F657DF">
        <w:rPr>
          <w:rFonts w:eastAsia="Calibri" w:cstheme="minorHAnsi"/>
        </w:rPr>
        <w:t xml:space="preserve">  or of a garment, </w:t>
      </w:r>
      <w:r w:rsidR="00910E7B" w:rsidRPr="00F657DF">
        <w:rPr>
          <w:rFonts w:cstheme="minorHAnsi"/>
        </w:rPr>
        <w:t>ḫ</w:t>
      </w:r>
      <w:r w:rsidR="00910E7B" w:rsidRPr="00F657DF">
        <w:rPr>
          <w:rFonts w:eastAsia="Calibri" w:cstheme="minorHAnsi"/>
        </w:rPr>
        <w:t>abūnu</w:t>
      </w:r>
      <w:r w:rsidR="00910E7B" w:rsidRPr="00F657DF">
        <w:rPr>
          <w:rFonts w:eastAsia="Calibri" w:cstheme="minorHAnsi"/>
        </w:rPr>
        <w:br/>
      </w:r>
      <w:r w:rsidR="003651AF" w:rsidRPr="00F657DF">
        <w:rPr>
          <w:rFonts w:eastAsia="Calibri" w:cstheme="minorHAnsi"/>
          <w:b/>
        </w:rPr>
        <w:t>foliage</w:t>
      </w:r>
      <w:r w:rsidR="003651AF" w:rsidRPr="00F657DF">
        <w:rPr>
          <w:rFonts w:eastAsia="Calibri" w:cstheme="minorHAnsi"/>
        </w:rPr>
        <w:t>, artu</w:t>
      </w:r>
      <w:r w:rsidR="00910E7B" w:rsidRPr="00F657DF">
        <w:rPr>
          <w:rFonts w:eastAsia="Calibri" w:cstheme="minorHAnsi"/>
        </w:rPr>
        <w:br/>
      </w:r>
      <w:r w:rsidR="00910E7B" w:rsidRPr="00F657DF">
        <w:rPr>
          <w:rFonts w:cstheme="minorHAnsi"/>
          <w:b/>
        </w:rPr>
        <w:t>foilage</w:t>
      </w:r>
      <w:r w:rsidR="00910E7B" w:rsidRPr="00F657DF">
        <w:rPr>
          <w:rFonts w:cstheme="minorHAnsi"/>
        </w:rPr>
        <w:t xml:space="preserve">, green leaves, </w:t>
      </w:r>
      <w:r w:rsidR="00910E7B" w:rsidRPr="00F657DF">
        <w:rPr>
          <w:rFonts w:eastAsia="Calibri" w:cstheme="minorHAnsi"/>
        </w:rPr>
        <w:t>ḫ</w:t>
      </w:r>
      <w:r w:rsidR="00910E7B" w:rsidRPr="00F657DF">
        <w:rPr>
          <w:rFonts w:cstheme="minorHAnsi"/>
        </w:rPr>
        <w:t>as</w:t>
      </w:r>
      <w:r w:rsidR="00910E7B" w:rsidRPr="00F657DF">
        <w:rPr>
          <w:rFonts w:eastAsia="Calibri" w:cstheme="minorHAnsi"/>
        </w:rPr>
        <w:t>ḫ</w:t>
      </w:r>
      <w:r w:rsidR="00910E7B" w:rsidRPr="00F657DF">
        <w:rPr>
          <w:rFonts w:cstheme="minorHAnsi"/>
        </w:rPr>
        <w:t>allatu</w:t>
      </w:r>
      <w:r w:rsidR="00BA48CF">
        <w:rPr>
          <w:rFonts w:cstheme="minorHAnsi"/>
        </w:rPr>
        <w:br/>
      </w:r>
      <w:r w:rsidR="00BA48CF" w:rsidRPr="00BA48CF">
        <w:rPr>
          <w:rFonts w:eastAsia="Calibri" w:cstheme="minorHAnsi"/>
          <w:b/>
        </w:rPr>
        <w:t>follow</w:t>
      </w:r>
      <w:r w:rsidR="00BA48CF">
        <w:rPr>
          <w:rFonts w:eastAsia="Calibri" w:cstheme="minorHAnsi"/>
        </w:rPr>
        <w:t xml:space="preserve">, </w:t>
      </w:r>
      <w:r w:rsidR="00BA48CF" w:rsidRPr="00BA48CF">
        <w:rPr>
          <w:rFonts w:eastAsia="Calibri" w:cstheme="minorHAnsi"/>
          <w:b/>
        </w:rPr>
        <w:t>to follow a road</w:t>
      </w:r>
      <w:r w:rsidR="00BA48CF">
        <w:rPr>
          <w:rFonts w:eastAsia="Calibri" w:cstheme="minorHAnsi"/>
        </w:rPr>
        <w:t>,</w:t>
      </w:r>
      <w:r w:rsidR="00BA48CF" w:rsidRPr="00BA48CF">
        <w:rPr>
          <w:rFonts w:eastAsia="Calibri" w:cstheme="minorHAnsi"/>
        </w:rPr>
        <w:t xml:space="preserve"> </w:t>
      </w:r>
      <w:r w:rsidR="00BA48CF">
        <w:rPr>
          <w:rFonts w:eastAsia="Calibri" w:cstheme="minorHAnsi"/>
        </w:rPr>
        <w:t>to follow, to follow through on someone else’s behalf?,</w:t>
      </w:r>
      <w:r w:rsidR="00BA48CF" w:rsidRPr="000D7CAC">
        <w:rPr>
          <w:rFonts w:eastAsia="Calibri" w:cstheme="minorHAnsi"/>
        </w:rPr>
        <w:t xml:space="preserve"> </w:t>
      </w:r>
      <w:r w:rsidR="00BA48CF">
        <w:rPr>
          <w:rFonts w:eastAsia="Calibri" w:cstheme="minorHAnsi"/>
        </w:rPr>
        <w:t xml:space="preserve">to follow in succession, to follow or lie adjacent to one another, </w:t>
      </w:r>
      <w:r w:rsidR="00BA48CF" w:rsidRPr="00BA48CF">
        <w:rPr>
          <w:rFonts w:eastAsia="Calibri" w:cstheme="minorHAnsi"/>
        </w:rPr>
        <w:t>oversee</w:t>
      </w:r>
      <w:r w:rsidR="00BA48CF">
        <w:rPr>
          <w:rFonts w:eastAsia="Calibri" w:cstheme="minorHAnsi"/>
        </w:rPr>
        <w:t xml:space="preserve">, </w:t>
      </w:r>
      <w:r w:rsidR="00BA48CF" w:rsidRPr="0023271D">
        <w:rPr>
          <w:rFonts w:eastAsia="Calibri" w:cstheme="minorHAnsi"/>
        </w:rPr>
        <w:t>control</w:t>
      </w:r>
      <w:r w:rsidR="00BA48CF">
        <w:rPr>
          <w:rFonts w:eastAsia="Calibri" w:cstheme="minorHAnsi"/>
        </w:rPr>
        <w:t xml:space="preserve">, to </w:t>
      </w:r>
      <w:r w:rsidR="00BA48CF" w:rsidRPr="00BA48CF">
        <w:rPr>
          <w:rFonts w:eastAsia="Calibri" w:cstheme="minorHAnsi"/>
        </w:rPr>
        <w:t>guide</w:t>
      </w:r>
      <w:r w:rsidR="00BA48CF">
        <w:rPr>
          <w:rFonts w:eastAsia="Calibri" w:cstheme="minorHAnsi"/>
        </w:rPr>
        <w:t xml:space="preserve">, </w:t>
      </w:r>
      <w:r w:rsidR="00BA48CF" w:rsidRPr="00BA48CF">
        <w:rPr>
          <w:rFonts w:eastAsia="Calibri" w:cstheme="minorHAnsi"/>
        </w:rPr>
        <w:t>to convey, send, merchandise</w:t>
      </w:r>
      <w:r w:rsidR="00BA48CF">
        <w:rPr>
          <w:rFonts w:eastAsia="Calibri" w:cstheme="minorHAnsi"/>
        </w:rPr>
        <w:t>,</w:t>
      </w:r>
      <w:r w:rsidR="00BA48CF" w:rsidRPr="009E0D13">
        <w:rPr>
          <w:rFonts w:ascii="Calibri" w:eastAsia="Calibri" w:hAnsi="Calibri" w:cs="Calibri"/>
        </w:rPr>
        <w:t xml:space="preserve"> </w:t>
      </w:r>
      <w:r w:rsidR="00BA48CF" w:rsidRPr="009E0D13">
        <w:rPr>
          <w:rFonts w:eastAsia="Calibri" w:cstheme="minorHAnsi"/>
        </w:rPr>
        <w:t>to escort persons</w:t>
      </w:r>
      <w:r w:rsidR="00BA48CF" w:rsidRPr="006E403C">
        <w:rPr>
          <w:rFonts w:eastAsia="Calibri" w:cstheme="minorHAnsi"/>
          <w:b/>
        </w:rPr>
        <w:t>,</w:t>
      </w:r>
      <w:r w:rsidR="00BA48CF" w:rsidRPr="006E403C">
        <w:rPr>
          <w:rFonts w:eastAsia="Calibri" w:cstheme="minorHAnsi"/>
        </w:rPr>
        <w:t xml:space="preserve"> take along</w:t>
      </w:r>
      <w:r w:rsidR="00BA48CF">
        <w:rPr>
          <w:rFonts w:eastAsia="Calibri" w:cstheme="minorHAnsi"/>
        </w:rPr>
        <w:t xml:space="preserve">, </w:t>
      </w:r>
      <w:r w:rsidR="00BA48CF" w:rsidRPr="000102FA">
        <w:rPr>
          <w:rFonts w:eastAsia="Calibri" w:cstheme="minorHAnsi"/>
        </w:rPr>
        <w:t>to drive animals</w:t>
      </w:r>
      <w:r w:rsidR="00BA48CF">
        <w:rPr>
          <w:rFonts w:eastAsia="Calibri" w:cstheme="minorHAnsi"/>
        </w:rPr>
        <w:t xml:space="preserve">, to drive wagons, boats, to pursue a person, to travel, to continue, to advance toward, to arrange, to set out an offering, to place in sequence substances in a technical procedure, to abut?, to take control of property, to confiscate, to continue to do something, to flow, to let flow (said of liquids), to make a fluid flow, to lead away from, to add (numbers, silver, commodities, goods, immovable property), to add words, entries in a tablet, to add a statement, to do </w:t>
      </w:r>
      <w:r w:rsidR="00BA48CF">
        <w:rPr>
          <w:rFonts w:eastAsia="Calibri" w:cstheme="minorHAnsi"/>
        </w:rPr>
        <w:lastRenderedPageBreak/>
        <w:t>or to experience something more intensely, to have something led, sent, driven, to advance, to proceed, to sweep away in a flood, to persist, to drag on, to have objects, water, property added, red</w:t>
      </w:r>
      <w:r w:rsidR="00BA48CF" w:rsidRPr="001F026D">
        <w:rPr>
          <w:rFonts w:ascii="Calibri" w:eastAsia="Calibri" w:hAnsi="Calibri" w:cs="Calibri"/>
        </w:rPr>
        <w:t>û</w:t>
      </w:r>
      <w:r w:rsidR="00AC5FCD">
        <w:rPr>
          <w:rFonts w:ascii="Calibri" w:eastAsia="Calibri" w:hAnsi="Calibri" w:cs="Calibri"/>
        </w:rPr>
        <w:br/>
      </w:r>
      <w:r w:rsidR="00AC5FCD" w:rsidRPr="00F657DF">
        <w:rPr>
          <w:rFonts w:eastAsia="Calibri" w:cstheme="minorHAnsi"/>
          <w:b/>
        </w:rPr>
        <w:t>following</w:t>
      </w:r>
      <w:r w:rsidR="00AC5FCD" w:rsidRPr="00F657DF">
        <w:rPr>
          <w:rFonts w:eastAsia="Calibri" w:cstheme="minorHAnsi"/>
        </w:rPr>
        <w:t>, as follows, akia</w:t>
      </w:r>
      <w:r w:rsidR="00AC5FCD">
        <w:rPr>
          <w:rFonts w:ascii="Calibri" w:eastAsia="Calibri" w:hAnsi="Calibri" w:cs="Calibri"/>
        </w:rPr>
        <w:br/>
      </w:r>
      <w:r w:rsidR="00AC5FCD" w:rsidRPr="00AC5FCD">
        <w:rPr>
          <w:rFonts w:cstheme="minorHAnsi"/>
          <w:b/>
        </w:rPr>
        <w:t>following</w:t>
      </w:r>
      <w:r w:rsidR="00AC5FCD">
        <w:rPr>
          <w:rFonts w:cstheme="minorHAnsi"/>
        </w:rPr>
        <w:t xml:space="preserve">, </w:t>
      </w:r>
      <w:r w:rsidR="00AC5FCD" w:rsidRPr="00AC5FCD">
        <w:rPr>
          <w:rFonts w:cstheme="minorHAnsi"/>
        </w:rPr>
        <w:t>royal succession</w:t>
      </w:r>
      <w:r w:rsidR="00AC5FCD">
        <w:rPr>
          <w:rFonts w:cstheme="minorHAnsi"/>
        </w:rPr>
        <w:t xml:space="preserve">, </w:t>
      </w:r>
      <w:r w:rsidR="00AC5FCD" w:rsidRPr="00D14D28">
        <w:rPr>
          <w:rFonts w:cstheme="minorHAnsi"/>
        </w:rPr>
        <w:t>heritage</w:t>
      </w:r>
      <w:r w:rsidR="00AC5FCD">
        <w:rPr>
          <w:rFonts w:cstheme="minorHAnsi"/>
        </w:rPr>
        <w:t xml:space="preserve">, </w:t>
      </w:r>
      <w:r w:rsidR="00AC5FCD" w:rsidRPr="00997DF4">
        <w:rPr>
          <w:rFonts w:cstheme="minorHAnsi"/>
        </w:rPr>
        <w:t>inheritance</w:t>
      </w:r>
      <w:r w:rsidR="00AC5FCD">
        <w:rPr>
          <w:rFonts w:cstheme="minorHAnsi"/>
        </w:rPr>
        <w:t>, diarrhea, rid</w:t>
      </w:r>
      <w:r w:rsidR="00AC5FCD" w:rsidRPr="001F026D">
        <w:rPr>
          <w:rFonts w:ascii="Calibri" w:eastAsia="Calibri" w:hAnsi="Calibri" w:cs="Calibri"/>
        </w:rPr>
        <w:t>û</w:t>
      </w:r>
      <w:r w:rsidR="00AC5FCD">
        <w:rPr>
          <w:rFonts w:cstheme="minorHAnsi"/>
        </w:rPr>
        <w:t>tu</w:t>
      </w:r>
      <w:r w:rsidR="00BA48CF">
        <w:rPr>
          <w:rFonts w:eastAsia="Calibri" w:cstheme="minorHAnsi"/>
        </w:rPr>
        <w:t xml:space="preserve">  </w:t>
      </w:r>
      <w:r w:rsidR="003651AF" w:rsidRPr="00F657DF">
        <w:rPr>
          <w:rFonts w:eastAsia="Calibri" w:cstheme="minorHAnsi"/>
        </w:rPr>
        <w:br/>
      </w:r>
      <w:r w:rsidR="003651AF" w:rsidRPr="00F657DF">
        <w:rPr>
          <w:rFonts w:eastAsia="Calibri" w:cstheme="minorHAnsi"/>
          <w:b/>
        </w:rPr>
        <w:t>following</w:t>
      </w:r>
      <w:r w:rsidR="003651AF" w:rsidRPr="00F657DF">
        <w:rPr>
          <w:rFonts w:eastAsia="Calibri" w:cstheme="minorHAnsi"/>
        </w:rPr>
        <w:t>, sequel, future, later child, person born later, second place or rank, rear, ar</w:t>
      </w:r>
      <w:r w:rsidR="00AC5FCD">
        <w:rPr>
          <w:rFonts w:eastAsia="Calibri" w:cstheme="minorHAnsi"/>
        </w:rPr>
        <w:t>kītu</w:t>
      </w:r>
      <w:r w:rsidR="00980FD0">
        <w:rPr>
          <w:rFonts w:eastAsia="Calibri" w:cstheme="minorHAnsi"/>
        </w:rPr>
        <w:br/>
      </w:r>
      <w:r w:rsidR="00980FD0" w:rsidRPr="00F657DF">
        <w:rPr>
          <w:rFonts w:eastAsia="Calibri" w:cstheme="minorHAnsi"/>
          <w:b/>
        </w:rPr>
        <w:t>follower</w:t>
      </w:r>
      <w:r w:rsidR="00980FD0" w:rsidRPr="00F657DF">
        <w:rPr>
          <w:rFonts w:eastAsia="Calibri" w:cstheme="minorHAnsi"/>
        </w:rPr>
        <w:t>, persecutor, persecuting, retainer, murteddû</w:t>
      </w:r>
      <w:r w:rsidR="00AD5210">
        <w:rPr>
          <w:rFonts w:eastAsia="Calibri" w:cstheme="minorHAnsi"/>
        </w:rPr>
        <w:br/>
      </w:r>
      <w:r w:rsidR="00AD5210" w:rsidRPr="00AD5210">
        <w:rPr>
          <w:rFonts w:eastAsia="Calibri" w:cstheme="minorHAnsi"/>
          <w:b/>
        </w:rPr>
        <w:t>follower</w:t>
      </w:r>
      <w:r w:rsidR="00AD5210">
        <w:rPr>
          <w:rFonts w:eastAsia="Calibri" w:cstheme="minorHAnsi"/>
        </w:rPr>
        <w:t xml:space="preserve">, </w:t>
      </w:r>
      <w:r w:rsidR="00AD5210" w:rsidRPr="00AD5210">
        <w:rPr>
          <w:rFonts w:eastAsia="Calibri" w:cstheme="minorHAnsi"/>
        </w:rPr>
        <w:t>retainer</w:t>
      </w:r>
      <w:r w:rsidR="00AD5210">
        <w:rPr>
          <w:rFonts w:eastAsia="Calibri" w:cstheme="minorHAnsi"/>
        </w:rPr>
        <w:t xml:space="preserve">, </w:t>
      </w:r>
      <w:r w:rsidR="00AD5210" w:rsidRPr="001F59E9">
        <w:rPr>
          <w:rFonts w:eastAsia="Calibri" w:cstheme="minorHAnsi"/>
        </w:rPr>
        <w:t>head of a work crew</w:t>
      </w:r>
      <w:r w:rsidR="00AD5210">
        <w:rPr>
          <w:rFonts w:eastAsia="Calibri" w:cstheme="minorHAnsi"/>
        </w:rPr>
        <w:t xml:space="preserve">, </w:t>
      </w:r>
      <w:r w:rsidR="00AD5210" w:rsidRPr="00AD5210">
        <w:rPr>
          <w:rFonts w:eastAsia="Calibri" w:cstheme="minorHAnsi"/>
        </w:rPr>
        <w:t>guide</w:t>
      </w:r>
      <w:r w:rsidR="00AD5210">
        <w:rPr>
          <w:rFonts w:eastAsia="Calibri" w:cstheme="minorHAnsi"/>
        </w:rPr>
        <w:t>,</w:t>
      </w:r>
      <w:r w:rsidR="00AD5210" w:rsidRPr="00AD5210">
        <w:rPr>
          <w:rFonts w:eastAsia="Calibri" w:cstheme="minorHAnsi"/>
        </w:rPr>
        <w:t xml:space="preserve"> ox following the lead ox,</w:t>
      </w:r>
      <w:r w:rsidR="00AD5210">
        <w:rPr>
          <w:rFonts w:eastAsia="Calibri" w:cstheme="minorHAnsi"/>
        </w:rPr>
        <w:t xml:space="preserve"> </w:t>
      </w:r>
      <w:r w:rsidR="00AD5210" w:rsidRPr="009C5E9D">
        <w:rPr>
          <w:rFonts w:eastAsia="Calibri" w:cstheme="minorHAnsi"/>
        </w:rPr>
        <w:t>wagon driver</w:t>
      </w:r>
      <w:r w:rsidR="00AD5210">
        <w:rPr>
          <w:rFonts w:eastAsia="Calibri" w:cstheme="minorHAnsi"/>
        </w:rPr>
        <w:t xml:space="preserve">, </w:t>
      </w:r>
      <w:r w:rsidR="00AD5210" w:rsidRPr="00742BC3">
        <w:rPr>
          <w:rFonts w:eastAsia="Calibri" w:cstheme="minorHAnsi"/>
        </w:rPr>
        <w:t>drover</w:t>
      </w:r>
      <w:r w:rsidR="00AD5210">
        <w:rPr>
          <w:rFonts w:eastAsia="Calibri" w:cstheme="minorHAnsi"/>
        </w:rPr>
        <w:t xml:space="preserve">, </w:t>
      </w:r>
      <w:r w:rsidR="00AD5210" w:rsidRPr="00742BC3">
        <w:rPr>
          <w:rFonts w:eastAsia="Calibri" w:cstheme="minorHAnsi"/>
        </w:rPr>
        <w:t>soldier</w:t>
      </w:r>
      <w:r w:rsidR="00AD5210">
        <w:rPr>
          <w:rFonts w:eastAsia="Calibri" w:cstheme="minorHAnsi"/>
        </w:rPr>
        <w:t xml:space="preserve">, </w:t>
      </w:r>
      <w:r w:rsidR="00AD5210" w:rsidRPr="005B40C7">
        <w:rPr>
          <w:rFonts w:eastAsia="Calibri" w:cstheme="minorHAnsi"/>
        </w:rPr>
        <w:t>bailiff</w:t>
      </w:r>
      <w:r w:rsidR="00AD5210">
        <w:rPr>
          <w:rFonts w:eastAsia="Calibri" w:cstheme="minorHAnsi"/>
        </w:rPr>
        <w:t>, an administrator, scout, tracker, r</w:t>
      </w:r>
      <w:r w:rsidR="00AD5210" w:rsidRPr="001F026D">
        <w:rPr>
          <w:rFonts w:ascii="Calibri" w:eastAsia="Calibri" w:hAnsi="Calibri" w:cs="Times New Roman"/>
        </w:rPr>
        <w:t>ē</w:t>
      </w:r>
      <w:r w:rsidR="00AD5210">
        <w:rPr>
          <w:rFonts w:eastAsia="Calibri" w:cstheme="minorHAnsi"/>
        </w:rPr>
        <w:t>d</w:t>
      </w:r>
      <w:r w:rsidR="00AD5210" w:rsidRPr="001F026D">
        <w:rPr>
          <w:rFonts w:ascii="Calibri" w:eastAsia="Calibri" w:hAnsi="Calibri" w:cs="Calibri"/>
        </w:rPr>
        <w:t>û</w:t>
      </w:r>
      <w:r w:rsidR="003651AF" w:rsidRPr="00F657DF">
        <w:rPr>
          <w:rFonts w:eastAsia="Calibri" w:cstheme="minorHAnsi"/>
        </w:rPr>
        <w:t xml:space="preserve"> </w:t>
      </w:r>
      <w:r w:rsidR="00C32044" w:rsidRPr="00F657DF">
        <w:rPr>
          <w:rFonts w:eastAsia="Calibri" w:cstheme="minorHAnsi"/>
        </w:rPr>
        <w:br/>
      </w:r>
      <w:r w:rsidR="00C32044" w:rsidRPr="00ED36EC">
        <w:rPr>
          <w:rFonts w:ascii="Times New Roman" w:eastAsia="Calibri" w:hAnsi="Times New Roman" w:cs="Times New Roman"/>
          <w:b/>
          <w:sz w:val="20"/>
          <w:szCs w:val="20"/>
        </w:rPr>
        <w:t>fond</w:t>
      </w:r>
      <w:r w:rsidR="00C32044" w:rsidRPr="00ED36EC">
        <w:rPr>
          <w:rFonts w:ascii="Times New Roman" w:eastAsia="Calibri" w:hAnsi="Times New Roman" w:cs="Times New Roman"/>
          <w:sz w:val="20"/>
          <w:szCs w:val="20"/>
        </w:rPr>
        <w:t xml:space="preserve">, </w:t>
      </w:r>
      <w:r w:rsidR="00C32044" w:rsidRPr="00ED36EC">
        <w:rPr>
          <w:rFonts w:ascii="Times New Roman" w:eastAsia="Calibri" w:hAnsi="Times New Roman" w:cs="Times New Roman"/>
          <w:b/>
          <w:sz w:val="20"/>
          <w:szCs w:val="20"/>
        </w:rPr>
        <w:t>to become fond of someone</w:t>
      </w:r>
      <w:r w:rsidR="00C32044" w:rsidRPr="00ED36EC">
        <w:rPr>
          <w:rFonts w:ascii="Times New Roman" w:eastAsia="Calibri" w:hAnsi="Times New Roman" w:cs="Times New Roman"/>
          <w:sz w:val="20"/>
          <w:szCs w:val="20"/>
        </w:rPr>
        <w:t>, to love, menû</w:t>
      </w:r>
      <w:r w:rsidR="00910E7B" w:rsidRPr="00ED36EC">
        <w:rPr>
          <w:rFonts w:ascii="Times New Roman" w:eastAsia="Calibri" w:hAnsi="Times New Roman" w:cs="Times New Roman"/>
          <w:sz w:val="20"/>
          <w:szCs w:val="20"/>
        </w:rPr>
        <w:br/>
      </w:r>
      <w:r w:rsidR="00910E7B" w:rsidRPr="00EE2A9F">
        <w:rPr>
          <w:rFonts w:ascii="Times New Roman" w:hAnsi="Times New Roman" w:cs="Times New Roman"/>
          <w:b/>
          <w:sz w:val="20"/>
          <w:szCs w:val="20"/>
        </w:rPr>
        <w:t>food</w:t>
      </w:r>
      <w:r w:rsidR="00AB5344">
        <w:rPr>
          <w:rFonts w:ascii="Times New Roman" w:hAnsi="Times New Roman" w:cs="Times New Roman"/>
          <w:sz w:val="20"/>
          <w:szCs w:val="20"/>
        </w:rPr>
        <w:t xml:space="preserve">, </w:t>
      </w:r>
      <w:r w:rsidR="00910E7B" w:rsidRPr="00EE2A9F">
        <w:rPr>
          <w:rFonts w:ascii="Times New Roman" w:hAnsi="Times New Roman" w:cs="Times New Roman"/>
          <w:sz w:val="20"/>
          <w:szCs w:val="20"/>
        </w:rPr>
        <w:t>iptennu, kurummu?, kušātu?</w:t>
      </w:r>
      <w:r w:rsidR="001B17C9">
        <w:rPr>
          <w:rFonts w:ascii="Times New Roman" w:hAnsi="Times New Roman" w:cs="Times New Roman"/>
          <w:sz w:val="20"/>
          <w:szCs w:val="20"/>
        </w:rPr>
        <w:t>, ti’itu</w:t>
      </w:r>
      <w:r w:rsidR="00F26944">
        <w:rPr>
          <w:rFonts w:ascii="Times New Roman" w:hAnsi="Times New Roman" w:cs="Times New Roman"/>
          <w:sz w:val="20"/>
          <w:szCs w:val="20"/>
        </w:rPr>
        <w:t>, uklu</w:t>
      </w:r>
      <w:r w:rsidR="00614892" w:rsidRPr="00EE2A9F">
        <w:rPr>
          <w:rFonts w:ascii="Times New Roman" w:hAnsi="Times New Roman" w:cs="Times New Roman"/>
          <w:sz w:val="20"/>
          <w:szCs w:val="20"/>
        </w:rPr>
        <w:br/>
      </w:r>
      <w:r w:rsidR="00614892" w:rsidRPr="00EE2A9F">
        <w:rPr>
          <w:rFonts w:ascii="Times New Roman" w:eastAsia="Calibri" w:hAnsi="Times New Roman" w:cs="Times New Roman"/>
          <w:b/>
          <w:sz w:val="20"/>
          <w:szCs w:val="20"/>
        </w:rPr>
        <w:t>food</w:t>
      </w:r>
      <w:r w:rsidR="00614892" w:rsidRPr="00EE2A9F">
        <w:rPr>
          <w:rFonts w:ascii="Times New Roman" w:eastAsia="Calibri" w:hAnsi="Times New Roman" w:cs="Times New Roman"/>
          <w:sz w:val="20"/>
          <w:szCs w:val="20"/>
        </w:rPr>
        <w:t>, allotment, meal, banquet, time of the evening meal, evening, naptanu</w:t>
      </w:r>
      <w:r w:rsidR="00C8463B">
        <w:rPr>
          <w:rFonts w:eastAsia="Calibri" w:cstheme="minorHAnsi"/>
        </w:rPr>
        <w:t xml:space="preserve">, </w:t>
      </w:r>
      <w:r w:rsidR="00C8463B">
        <w:rPr>
          <w:rFonts w:eastAsia="Calibri" w:cstheme="minorHAnsi"/>
        </w:rPr>
        <w:br/>
      </w:r>
      <w:r w:rsidR="00C8463B" w:rsidRPr="003A335B">
        <w:rPr>
          <w:rFonts w:ascii="Times New Roman" w:eastAsia="Calibri" w:hAnsi="Times New Roman" w:cs="Times New Roman"/>
          <w:b/>
          <w:sz w:val="20"/>
          <w:szCs w:val="20"/>
        </w:rPr>
        <w:t>food</w:t>
      </w:r>
      <w:r w:rsidR="00C8463B" w:rsidRPr="00C8463B">
        <w:rPr>
          <w:rFonts w:ascii="Times New Roman" w:eastAsia="Calibri" w:hAnsi="Times New Roman" w:cs="Times New Roman"/>
          <w:sz w:val="20"/>
          <w:szCs w:val="20"/>
        </w:rPr>
        <w:t xml:space="preserve">, fodder, banquet, </w:t>
      </w:r>
      <w:r w:rsidR="00C8463B" w:rsidRPr="00C8463B">
        <w:rPr>
          <w:rFonts w:ascii="Times New Roman" w:hAnsi="Times New Roman" w:cs="Times New Roman"/>
          <w:sz w:val="20"/>
          <w:szCs w:val="20"/>
        </w:rPr>
        <w:t>š</w:t>
      </w:r>
      <w:r w:rsidR="00C8463B" w:rsidRPr="00C8463B">
        <w:rPr>
          <w:rFonts w:ascii="Times New Roman" w:eastAsia="Calibri" w:hAnsi="Times New Roman" w:cs="Times New Roman"/>
          <w:sz w:val="20"/>
          <w:szCs w:val="20"/>
        </w:rPr>
        <w:t>ūkultu</w:t>
      </w:r>
      <w:r w:rsidR="00290114" w:rsidRPr="00EE2A9F">
        <w:rPr>
          <w:rFonts w:ascii="Times New Roman" w:eastAsia="Calibri" w:hAnsi="Times New Roman" w:cs="Times New Roman"/>
        </w:rPr>
        <w:br/>
      </w:r>
      <w:r w:rsidR="00290114" w:rsidRPr="00EE2A9F">
        <w:rPr>
          <w:rFonts w:ascii="Times New Roman" w:eastAsia="Calibri" w:hAnsi="Times New Roman" w:cs="Times New Roman"/>
          <w:b/>
          <w:sz w:val="20"/>
          <w:szCs w:val="20"/>
        </w:rPr>
        <w:t>food</w:t>
      </w:r>
      <w:r w:rsidR="00290114" w:rsidRPr="00EE2A9F">
        <w:rPr>
          <w:rFonts w:ascii="Times New Roman" w:eastAsia="Calibri" w:hAnsi="Times New Roman" w:cs="Times New Roman"/>
          <w:sz w:val="20"/>
          <w:szCs w:val="20"/>
        </w:rPr>
        <w:t>, fodder, pasture, nebrītu</w:t>
      </w:r>
      <w:r w:rsidR="00866D58">
        <w:rPr>
          <w:rFonts w:ascii="Times New Roman" w:eastAsia="Calibri" w:hAnsi="Times New Roman" w:cs="Times New Roman"/>
          <w:sz w:val="20"/>
          <w:szCs w:val="20"/>
        </w:rPr>
        <w:br/>
      </w:r>
      <w:r w:rsidR="00866D58" w:rsidRPr="00866D58">
        <w:rPr>
          <w:rFonts w:ascii="Times New Roman" w:eastAsia="Calibri" w:hAnsi="Times New Roman" w:cs="Times New Roman"/>
          <w:b/>
          <w:sz w:val="20"/>
          <w:szCs w:val="20"/>
        </w:rPr>
        <w:t>food</w:t>
      </w:r>
      <w:r w:rsidR="00866D58">
        <w:rPr>
          <w:rFonts w:ascii="Times New Roman" w:eastAsia="Calibri" w:hAnsi="Times New Roman" w:cs="Times New Roman"/>
          <w:sz w:val="20"/>
          <w:szCs w:val="20"/>
        </w:rPr>
        <w:t xml:space="preserve">, fodder, provisions, an indication of the decrease in width of a wall or trench in relation to its height or depth, </w:t>
      </w:r>
      <w:r w:rsidR="00866D58" w:rsidRPr="00866D58">
        <w:rPr>
          <w:rFonts w:ascii="Times New Roman" w:eastAsia="Calibri" w:hAnsi="Times New Roman" w:cs="Times New Roman"/>
          <w:sz w:val="20"/>
          <w:szCs w:val="20"/>
        </w:rPr>
        <w:t>ukullû</w:t>
      </w:r>
      <w:r w:rsidR="009C6581">
        <w:rPr>
          <w:rFonts w:ascii="Times New Roman" w:eastAsia="Calibri" w:hAnsi="Times New Roman" w:cs="Times New Roman"/>
          <w:sz w:val="20"/>
          <w:szCs w:val="20"/>
        </w:rPr>
        <w:br/>
      </w:r>
      <w:r w:rsidR="009C6581" w:rsidRPr="009C6581">
        <w:rPr>
          <w:rFonts w:ascii="Times New Roman" w:eastAsia="Calibri" w:hAnsi="Times New Roman" w:cs="Times New Roman"/>
          <w:b/>
          <w:sz w:val="20"/>
          <w:szCs w:val="20"/>
        </w:rPr>
        <w:t>food</w:t>
      </w:r>
      <w:r w:rsidR="009C6581">
        <w:rPr>
          <w:rFonts w:ascii="Times New Roman" w:eastAsia="Calibri" w:hAnsi="Times New Roman" w:cs="Times New Roman"/>
          <w:sz w:val="20"/>
          <w:szCs w:val="20"/>
        </w:rPr>
        <w:t>, fodder (for humans and animals), devouring, attack, outbreak of disease or infestation, a type of soup or sauce, ukultu</w:t>
      </w:r>
      <w:r w:rsidR="003651AF" w:rsidRPr="00EE2A9F">
        <w:rPr>
          <w:rFonts w:ascii="Times New Roman" w:eastAsia="Calibri" w:hAnsi="Times New Roman" w:cs="Times New Roman"/>
        </w:rPr>
        <w:br/>
      </w:r>
      <w:r w:rsidR="003651AF" w:rsidRPr="00A151FB">
        <w:rPr>
          <w:rFonts w:ascii="Times New Roman" w:eastAsia="Calibri" w:hAnsi="Times New Roman" w:cs="Times New Roman"/>
          <w:b/>
          <w:sz w:val="20"/>
          <w:szCs w:val="20"/>
        </w:rPr>
        <w:t>food</w:t>
      </w:r>
      <w:r w:rsidR="003651AF" w:rsidRPr="00A151FB">
        <w:rPr>
          <w:rFonts w:ascii="Times New Roman" w:eastAsia="Calibri" w:hAnsi="Times New Roman" w:cs="Times New Roman"/>
          <w:sz w:val="20"/>
          <w:szCs w:val="20"/>
        </w:rPr>
        <w:t xml:space="preserve">, </w:t>
      </w:r>
      <w:r w:rsidR="003651AF" w:rsidRPr="00A151FB">
        <w:rPr>
          <w:rFonts w:ascii="Times New Roman" w:eastAsia="Calibri" w:hAnsi="Times New Roman" w:cs="Times New Roman"/>
          <w:b/>
          <w:sz w:val="20"/>
          <w:szCs w:val="20"/>
        </w:rPr>
        <w:t>liquid served in a</w:t>
      </w:r>
      <w:r w:rsidR="003651AF" w:rsidRPr="00A151FB">
        <w:rPr>
          <w:rFonts w:ascii="Times New Roman" w:eastAsia="Calibri" w:hAnsi="Times New Roman" w:cs="Times New Roman"/>
          <w:sz w:val="20"/>
          <w:szCs w:val="20"/>
        </w:rPr>
        <w:t xml:space="preserve"> dish, aṣūdu</w:t>
      </w:r>
      <w:r w:rsidR="003651AF" w:rsidRPr="00F657DF">
        <w:rPr>
          <w:rFonts w:eastAsia="Calibri" w:cstheme="minorHAnsi"/>
          <w:sz w:val="20"/>
          <w:szCs w:val="20"/>
        </w:rPr>
        <w:br/>
      </w:r>
      <w:r w:rsidR="003651AF" w:rsidRPr="002D7767">
        <w:rPr>
          <w:rFonts w:ascii="Times New Roman" w:eastAsia="Calibri" w:hAnsi="Times New Roman" w:cs="Times New Roman"/>
          <w:b/>
          <w:sz w:val="20"/>
          <w:szCs w:val="20"/>
        </w:rPr>
        <w:t xml:space="preserve">food made from emmer, </w:t>
      </w:r>
      <w:r w:rsidR="003651AF" w:rsidRPr="002D7767">
        <w:rPr>
          <w:rFonts w:ascii="Times New Roman" w:eastAsia="Calibri" w:hAnsi="Times New Roman" w:cs="Times New Roman"/>
          <w:sz w:val="20"/>
          <w:szCs w:val="20"/>
        </w:rPr>
        <w:t>aiwa</w:t>
      </w:r>
      <w:r w:rsidR="00236E4D" w:rsidRPr="00F657DF">
        <w:rPr>
          <w:rFonts w:eastAsia="Calibri" w:cstheme="minorHAnsi"/>
          <w:sz w:val="20"/>
          <w:szCs w:val="20"/>
        </w:rPr>
        <w:br/>
      </w:r>
      <w:r w:rsidR="00094A5F">
        <w:rPr>
          <w:rFonts w:cstheme="minorHAnsi"/>
          <w:b/>
        </w:rPr>
        <w:t>food offering</w:t>
      </w:r>
      <w:r w:rsidR="00094A5F" w:rsidRPr="00094A5F">
        <w:rPr>
          <w:rFonts w:cstheme="minorHAnsi"/>
        </w:rPr>
        <w:t>, z</w:t>
      </w:r>
      <w:r w:rsidR="00094A5F" w:rsidRPr="00650D3D">
        <w:rPr>
          <w:rFonts w:eastAsia="Calibri" w:cstheme="minorHAnsi"/>
        </w:rPr>
        <w:t>ī</w:t>
      </w:r>
      <w:r w:rsidR="00094A5F" w:rsidRPr="00094A5F">
        <w:rPr>
          <w:rFonts w:cstheme="minorHAnsi"/>
        </w:rPr>
        <w:t>bu</w:t>
      </w:r>
      <w:r w:rsidR="00094A5F">
        <w:rPr>
          <w:rFonts w:cstheme="minorHAnsi"/>
        </w:rPr>
        <w:t>,</w:t>
      </w:r>
      <w:r w:rsidR="00094A5F">
        <w:rPr>
          <w:rFonts w:cstheme="minorHAnsi"/>
          <w:b/>
        </w:rPr>
        <w:br/>
      </w:r>
      <w:r w:rsidR="00236E4D" w:rsidRPr="00F657DF">
        <w:rPr>
          <w:rFonts w:cstheme="minorHAnsi"/>
          <w:b/>
        </w:rPr>
        <w:t>food offering</w:t>
      </w:r>
      <w:r w:rsidR="00236E4D" w:rsidRPr="00F657DF">
        <w:rPr>
          <w:rFonts w:cstheme="minorHAnsi"/>
        </w:rPr>
        <w:t>, cereal offering, provisions, nindab</w:t>
      </w:r>
      <w:r w:rsidR="00236E4D" w:rsidRPr="00F657DF">
        <w:rPr>
          <w:rFonts w:eastAsia="Calibri" w:cstheme="minorHAnsi"/>
        </w:rPr>
        <w:t>û</w:t>
      </w:r>
      <w:r w:rsidR="00392C6A" w:rsidRPr="00F657DF">
        <w:rPr>
          <w:rFonts w:eastAsia="Calibri" w:cstheme="minorHAnsi"/>
          <w:sz w:val="20"/>
          <w:szCs w:val="20"/>
        </w:rPr>
        <w:br/>
      </w:r>
      <w:r w:rsidR="00392C6A" w:rsidRPr="00F657DF">
        <w:rPr>
          <w:rFonts w:cstheme="minorHAnsi"/>
          <w:b/>
          <w:sz w:val="20"/>
          <w:szCs w:val="20"/>
        </w:rPr>
        <w:t>food offerings</w:t>
      </w:r>
      <w:r w:rsidR="00392C6A" w:rsidRPr="00F657DF">
        <w:rPr>
          <w:rFonts w:cstheme="minorHAnsi"/>
          <w:sz w:val="20"/>
          <w:szCs w:val="20"/>
        </w:rPr>
        <w:t>,</w:t>
      </w:r>
      <w:r w:rsidR="00392C6A" w:rsidRPr="00F657DF">
        <w:rPr>
          <w:rFonts w:cstheme="minorHAnsi"/>
          <w:b/>
          <w:sz w:val="20"/>
          <w:szCs w:val="20"/>
        </w:rPr>
        <w:t xml:space="preserve"> class of priests (concerned with the preparation of food offerings)</w:t>
      </w:r>
      <w:r w:rsidR="00392C6A" w:rsidRPr="00F657DF">
        <w:rPr>
          <w:rFonts w:cstheme="minorHAnsi"/>
          <w:sz w:val="20"/>
          <w:szCs w:val="20"/>
        </w:rPr>
        <w:t>, of  low status, kiništu</w:t>
      </w:r>
      <w:r w:rsidR="00910E7B" w:rsidRPr="00F657DF">
        <w:rPr>
          <w:rFonts w:eastAsia="Calibri" w:cstheme="minorHAnsi"/>
          <w:sz w:val="20"/>
          <w:szCs w:val="20"/>
        </w:rPr>
        <w:br/>
      </w:r>
      <w:r w:rsidR="00910E7B" w:rsidRPr="00A72B3C">
        <w:rPr>
          <w:rFonts w:ascii="Times New Roman" w:eastAsia="Calibri" w:hAnsi="Times New Roman" w:cs="Times New Roman"/>
          <w:b/>
          <w:sz w:val="20"/>
          <w:szCs w:val="20"/>
        </w:rPr>
        <w:t>food</w:t>
      </w:r>
      <w:r w:rsidR="00910E7B" w:rsidRPr="00A72B3C">
        <w:rPr>
          <w:rFonts w:ascii="Times New Roman" w:eastAsia="Calibri" w:hAnsi="Times New Roman" w:cs="Times New Roman"/>
          <w:sz w:val="20"/>
          <w:szCs w:val="20"/>
        </w:rPr>
        <w:t>,</w:t>
      </w:r>
      <w:r w:rsidR="00910E7B" w:rsidRPr="00A72B3C">
        <w:rPr>
          <w:rFonts w:ascii="Times New Roman" w:eastAsia="Calibri" w:hAnsi="Times New Roman" w:cs="Times New Roman"/>
          <w:b/>
          <w:sz w:val="20"/>
          <w:szCs w:val="20"/>
        </w:rPr>
        <w:t xml:space="preserve"> platter or dish</w:t>
      </w:r>
      <w:r w:rsidR="00910E7B" w:rsidRPr="00A72B3C">
        <w:rPr>
          <w:rFonts w:ascii="Times New Roman" w:eastAsia="Calibri" w:hAnsi="Times New Roman" w:cs="Times New Roman"/>
          <w:sz w:val="20"/>
          <w:szCs w:val="20"/>
        </w:rPr>
        <w:t>, or the food it contains, *lû</w:t>
      </w:r>
      <w:r w:rsidR="00392C6A" w:rsidRPr="00F657DF">
        <w:rPr>
          <w:rFonts w:eastAsia="Calibri" w:cstheme="minorHAnsi"/>
        </w:rPr>
        <w:br/>
      </w:r>
      <w:r w:rsidR="00392C6A" w:rsidRPr="002D7767">
        <w:rPr>
          <w:rFonts w:ascii="Times New Roman" w:hAnsi="Times New Roman" w:cs="Times New Roman"/>
          <w:b/>
          <w:sz w:val="20"/>
          <w:szCs w:val="20"/>
        </w:rPr>
        <w:t>food portion</w:t>
      </w:r>
      <w:r w:rsidR="00392C6A" w:rsidRPr="002D7767">
        <w:rPr>
          <w:rFonts w:ascii="Times New Roman" w:hAnsi="Times New Roman" w:cs="Times New Roman"/>
          <w:sz w:val="20"/>
          <w:szCs w:val="20"/>
        </w:rPr>
        <w:t>,</w:t>
      </w:r>
      <w:r w:rsidR="00392C6A" w:rsidRPr="002D7767">
        <w:rPr>
          <w:rFonts w:ascii="Times New Roman" w:hAnsi="Times New Roman" w:cs="Times New Roman"/>
          <w:b/>
          <w:sz w:val="20"/>
          <w:szCs w:val="20"/>
        </w:rPr>
        <w:t xml:space="preserve"> </w:t>
      </w:r>
      <w:r w:rsidR="00392C6A" w:rsidRPr="002D7767">
        <w:rPr>
          <w:rFonts w:ascii="Times New Roman" w:hAnsi="Times New Roman" w:cs="Times New Roman"/>
          <w:sz w:val="20"/>
          <w:szCs w:val="20"/>
        </w:rPr>
        <w:t>secular festival, religious festival, isinnu</w:t>
      </w:r>
      <w:r w:rsidR="00392C6A" w:rsidRPr="00F657DF">
        <w:rPr>
          <w:rFonts w:cstheme="minorHAnsi"/>
          <w:b/>
        </w:rPr>
        <w:br/>
      </w:r>
      <w:r w:rsidR="00392C6A" w:rsidRPr="002D7767">
        <w:rPr>
          <w:rFonts w:ascii="Times New Roman" w:hAnsi="Times New Roman" w:cs="Times New Roman"/>
          <w:b/>
          <w:sz w:val="20"/>
          <w:szCs w:val="20"/>
        </w:rPr>
        <w:t>food</w:t>
      </w:r>
      <w:r w:rsidR="00392C6A" w:rsidRPr="002D7767">
        <w:rPr>
          <w:rFonts w:ascii="Times New Roman" w:hAnsi="Times New Roman" w:cs="Times New Roman"/>
          <w:sz w:val="20"/>
          <w:szCs w:val="20"/>
        </w:rPr>
        <w:t xml:space="preserve">, </w:t>
      </w:r>
      <w:r w:rsidR="00392C6A" w:rsidRPr="002D7767">
        <w:rPr>
          <w:rFonts w:ascii="Times New Roman" w:hAnsi="Times New Roman" w:cs="Times New Roman"/>
          <w:b/>
          <w:sz w:val="20"/>
          <w:szCs w:val="20"/>
        </w:rPr>
        <w:t>probably a fruit</w:t>
      </w:r>
      <w:r w:rsidR="00392C6A" w:rsidRPr="002D7767">
        <w:rPr>
          <w:rFonts w:ascii="Times New Roman" w:hAnsi="Times New Roman" w:cs="Times New Roman"/>
          <w:sz w:val="20"/>
          <w:szCs w:val="20"/>
        </w:rPr>
        <w:t xml:space="preserve">, </w:t>
      </w:r>
      <w:bookmarkStart w:id="36" w:name="_Hlk526158029"/>
      <w:r w:rsidR="00392C6A" w:rsidRPr="002D7767">
        <w:rPr>
          <w:rFonts w:ascii="Times New Roman" w:eastAsia="Calibri" w:hAnsi="Times New Roman" w:cs="Times New Roman"/>
          <w:sz w:val="20"/>
          <w:szCs w:val="20"/>
        </w:rPr>
        <w:t>ḫ</w:t>
      </w:r>
      <w:r w:rsidR="00392C6A" w:rsidRPr="002D7767">
        <w:rPr>
          <w:rFonts w:ascii="Times New Roman" w:hAnsi="Times New Roman" w:cs="Times New Roman"/>
          <w:sz w:val="20"/>
          <w:szCs w:val="20"/>
        </w:rPr>
        <w:t>aršu</w:t>
      </w:r>
      <w:bookmarkEnd w:id="36"/>
      <w:r w:rsidR="00392C6A" w:rsidRPr="002D7767">
        <w:rPr>
          <w:rStyle w:val="FootnoteReference"/>
          <w:rFonts w:ascii="Times New Roman" w:hAnsi="Times New Roman" w:cs="Times New Roman"/>
          <w:sz w:val="20"/>
          <w:szCs w:val="20"/>
        </w:rPr>
        <w:footnoteReference w:id="89"/>
      </w:r>
      <w:r w:rsidR="00392C6A" w:rsidRPr="002D7767">
        <w:rPr>
          <w:rFonts w:ascii="Times New Roman" w:hAnsi="Times New Roman" w:cs="Times New Roman"/>
          <w:sz w:val="20"/>
          <w:szCs w:val="20"/>
        </w:rPr>
        <w:br/>
      </w:r>
      <w:r w:rsidR="00495616" w:rsidRPr="002D7767">
        <w:rPr>
          <w:rFonts w:ascii="Times New Roman" w:hAnsi="Times New Roman" w:cs="Times New Roman"/>
          <w:b/>
          <w:sz w:val="20"/>
          <w:szCs w:val="20"/>
        </w:rPr>
        <w:t>food</w:t>
      </w:r>
      <w:r w:rsidR="00495616" w:rsidRPr="002D7767">
        <w:rPr>
          <w:rFonts w:ascii="Times New Roman" w:hAnsi="Times New Roman" w:cs="Times New Roman"/>
          <w:sz w:val="20"/>
          <w:szCs w:val="20"/>
        </w:rPr>
        <w:t>, provisions?, putannatu</w:t>
      </w:r>
      <w:r w:rsidR="00495616" w:rsidRPr="002D7767">
        <w:rPr>
          <w:rFonts w:ascii="Times New Roman" w:hAnsi="Times New Roman" w:cs="Times New Roman"/>
          <w:b/>
        </w:rPr>
        <w:br/>
      </w:r>
      <w:r w:rsidR="00242B33" w:rsidRPr="002D7767">
        <w:rPr>
          <w:rFonts w:ascii="Times New Roman" w:hAnsi="Times New Roman" w:cs="Times New Roman"/>
          <w:b/>
          <w:sz w:val="20"/>
          <w:szCs w:val="20"/>
        </w:rPr>
        <w:t>food ration</w:t>
      </w:r>
      <w:r w:rsidR="00242B33" w:rsidRPr="002D7767">
        <w:rPr>
          <w:rFonts w:ascii="Times New Roman" w:hAnsi="Times New Roman" w:cs="Times New Roman"/>
          <w:sz w:val="20"/>
          <w:szCs w:val="20"/>
        </w:rPr>
        <w:t>, n</w:t>
      </w:r>
      <w:r w:rsidR="00114ECA" w:rsidRPr="002D7767">
        <w:rPr>
          <w:rFonts w:ascii="Times New Roman" w:eastAsia="Calibri" w:hAnsi="Times New Roman" w:cs="Times New Roman"/>
          <w:sz w:val="20"/>
          <w:szCs w:val="20"/>
        </w:rPr>
        <w:t>ē</w:t>
      </w:r>
      <w:r w:rsidR="00242B33" w:rsidRPr="002D7767">
        <w:rPr>
          <w:rFonts w:ascii="Times New Roman" w:hAnsi="Times New Roman" w:cs="Times New Roman"/>
          <w:sz w:val="20"/>
          <w:szCs w:val="20"/>
        </w:rPr>
        <w:t>per</w:t>
      </w:r>
      <w:r w:rsidR="00114ECA" w:rsidRPr="002D7767">
        <w:rPr>
          <w:rFonts w:ascii="Times New Roman" w:eastAsia="Calibri" w:hAnsi="Times New Roman" w:cs="Times New Roman"/>
          <w:sz w:val="20"/>
          <w:szCs w:val="20"/>
        </w:rPr>
        <w:t>ē</w:t>
      </w:r>
      <w:r w:rsidR="00242B33" w:rsidRPr="002D7767">
        <w:rPr>
          <w:rFonts w:ascii="Times New Roman" w:hAnsi="Times New Roman" w:cs="Times New Roman"/>
          <w:sz w:val="20"/>
          <w:szCs w:val="20"/>
        </w:rPr>
        <w:t>tu</w:t>
      </w:r>
      <w:r w:rsidR="00242B33" w:rsidRPr="002D7767">
        <w:rPr>
          <w:rFonts w:ascii="Times New Roman" w:hAnsi="Times New Roman" w:cs="Times New Roman"/>
          <w:b/>
        </w:rPr>
        <w:br/>
      </w:r>
      <w:r w:rsidR="00DE103F" w:rsidRPr="00F657DF">
        <w:rPr>
          <w:rFonts w:cstheme="minorHAnsi"/>
          <w:b/>
        </w:rPr>
        <w:t>food server</w:t>
      </w:r>
      <w:r w:rsidR="00DE103F" w:rsidRPr="00F657DF">
        <w:rPr>
          <w:rFonts w:cstheme="minorHAnsi"/>
        </w:rPr>
        <w:t>, muparriṭu</w:t>
      </w:r>
      <w:r w:rsidR="00412D7F">
        <w:rPr>
          <w:rFonts w:cstheme="minorHAnsi"/>
        </w:rPr>
        <w:br/>
      </w:r>
      <w:r w:rsidR="00412D7F" w:rsidRPr="00A73355">
        <w:rPr>
          <w:rFonts w:cstheme="minorHAnsi"/>
          <w:b/>
          <w:sz w:val="20"/>
          <w:szCs w:val="20"/>
        </w:rPr>
        <w:t>foodstuff</w:t>
      </w:r>
      <w:r w:rsidR="00412D7F" w:rsidRPr="00F657DF">
        <w:rPr>
          <w:rFonts w:cstheme="minorHAnsi"/>
          <w:sz w:val="20"/>
          <w:szCs w:val="20"/>
        </w:rPr>
        <w:t>,</w:t>
      </w:r>
      <w:r w:rsidR="00412D7F" w:rsidRPr="00F657DF">
        <w:rPr>
          <w:rFonts w:cstheme="minorHAnsi"/>
          <w:b/>
          <w:sz w:val="20"/>
          <w:szCs w:val="20"/>
        </w:rPr>
        <w:t xml:space="preserve"> </w:t>
      </w:r>
      <w:r w:rsidR="00412D7F" w:rsidRPr="00F657DF">
        <w:rPr>
          <w:rFonts w:cstheme="minorHAnsi"/>
          <w:sz w:val="20"/>
          <w:szCs w:val="20"/>
        </w:rPr>
        <w:t>gidd</w:t>
      </w:r>
      <w:r w:rsidR="00412D7F" w:rsidRPr="00F657DF">
        <w:rPr>
          <w:rFonts w:eastAsia="Calibri" w:cstheme="minorHAnsi"/>
          <w:sz w:val="20"/>
          <w:szCs w:val="20"/>
        </w:rPr>
        <w:t>ê, ḫulū</w:t>
      </w:r>
      <w:r w:rsidR="00412D7F" w:rsidRPr="00F657DF">
        <w:rPr>
          <w:rFonts w:cstheme="minorHAnsi"/>
          <w:sz w:val="20"/>
          <w:szCs w:val="20"/>
        </w:rPr>
        <w:t>ṭ</w:t>
      </w:r>
      <w:r w:rsidR="00412D7F" w:rsidRPr="00F657DF">
        <w:rPr>
          <w:rFonts w:eastAsia="Calibri" w:cstheme="minorHAnsi"/>
          <w:sz w:val="20"/>
          <w:szCs w:val="20"/>
        </w:rPr>
        <w:t>u, ḫunzu, ki</w:t>
      </w:r>
      <w:r w:rsidR="00412D7F" w:rsidRPr="00F657DF">
        <w:rPr>
          <w:rFonts w:cstheme="minorHAnsi"/>
          <w:sz w:val="20"/>
          <w:szCs w:val="20"/>
        </w:rPr>
        <w:t>š</w:t>
      </w:r>
      <w:r w:rsidR="00412D7F" w:rsidRPr="00F657DF">
        <w:rPr>
          <w:rFonts w:eastAsia="Calibri" w:cstheme="minorHAnsi"/>
          <w:sz w:val="20"/>
          <w:szCs w:val="20"/>
        </w:rPr>
        <w:t>ar</w:t>
      </w:r>
      <w:r w:rsidR="00412D7F" w:rsidRPr="00F657DF">
        <w:rPr>
          <w:rFonts w:cstheme="minorHAnsi"/>
          <w:sz w:val="20"/>
          <w:szCs w:val="20"/>
        </w:rPr>
        <w:t>ā</w:t>
      </w:r>
      <w:r w:rsidR="00412D7F" w:rsidRPr="00F657DF">
        <w:rPr>
          <w:rFonts w:eastAsia="Calibri" w:cstheme="minorHAnsi"/>
          <w:sz w:val="20"/>
          <w:szCs w:val="20"/>
        </w:rPr>
        <w:t xml:space="preserve">nu, kizu, </w:t>
      </w:r>
      <w:r w:rsidR="00412D7F" w:rsidRPr="00F657DF">
        <w:rPr>
          <w:rFonts w:cstheme="minorHAnsi"/>
        </w:rPr>
        <w:t>nagabu, naspandu, nuddiātu, pillu</w:t>
      </w:r>
      <w:r w:rsidR="00412D7F">
        <w:rPr>
          <w:rFonts w:cstheme="minorHAnsi"/>
        </w:rPr>
        <w:t>, pu</w:t>
      </w:r>
      <w:r w:rsidR="00412D7F" w:rsidRPr="00402F6C">
        <w:t>ṭ</w:t>
      </w:r>
      <w:r w:rsidR="00412D7F" w:rsidRPr="001F026D">
        <w:rPr>
          <w:rFonts w:ascii="Calibri" w:eastAsia="Calibri" w:hAnsi="Calibri" w:cs="Calibri"/>
        </w:rPr>
        <w:t>ū</w:t>
      </w:r>
      <w:r w:rsidR="00412D7F">
        <w:rPr>
          <w:rFonts w:cstheme="minorHAnsi"/>
        </w:rPr>
        <w:t xml:space="preserve">ru, </w:t>
      </w:r>
      <w:r w:rsidR="00412D7F">
        <w:rPr>
          <w:rFonts w:cstheme="minorHAnsi"/>
        </w:rPr>
        <w:br/>
      </w:r>
      <w:r w:rsidR="00412D7F" w:rsidRPr="00A73355">
        <w:rPr>
          <w:rFonts w:cstheme="minorHAnsi"/>
          <w:b/>
        </w:rPr>
        <w:t>foodstuff</w:t>
      </w:r>
      <w:r w:rsidR="00412D7F">
        <w:rPr>
          <w:rFonts w:cstheme="minorHAnsi"/>
        </w:rPr>
        <w:t>, qurn</w:t>
      </w:r>
      <w:r w:rsidR="00412D7F" w:rsidRPr="00016FF6">
        <w:rPr>
          <w:rFonts w:cstheme="minorHAnsi"/>
        </w:rPr>
        <w:t>ā</w:t>
      </w:r>
      <w:r w:rsidR="00412D7F">
        <w:rPr>
          <w:rFonts w:cstheme="minorHAnsi"/>
        </w:rPr>
        <w:t>tu, riglu?,</w:t>
      </w:r>
      <w:r w:rsidR="00412D7F" w:rsidRPr="00412D7F">
        <w:rPr>
          <w:rFonts w:cstheme="minorHAnsi"/>
        </w:rPr>
        <w:t xml:space="preserve"> </w:t>
      </w:r>
      <w:r w:rsidR="00412D7F" w:rsidRPr="00650D3D">
        <w:rPr>
          <w:rFonts w:cstheme="minorHAnsi"/>
        </w:rPr>
        <w:t>š</w:t>
      </w:r>
      <w:r w:rsidR="00412D7F">
        <w:rPr>
          <w:rFonts w:cstheme="minorHAnsi"/>
        </w:rPr>
        <w:t>arbittu</w:t>
      </w:r>
      <w:r w:rsidR="009E3A9B">
        <w:rPr>
          <w:rFonts w:cstheme="minorHAnsi"/>
        </w:rPr>
        <w:t xml:space="preserve">, </w:t>
      </w:r>
      <w:r w:rsidR="009E3A9B" w:rsidRPr="00650D3D">
        <w:rPr>
          <w:rFonts w:cstheme="minorHAnsi"/>
        </w:rPr>
        <w:t>š</w:t>
      </w:r>
      <w:r w:rsidR="009E3A9B">
        <w:rPr>
          <w:rFonts w:cstheme="minorHAnsi"/>
        </w:rPr>
        <w:t>e</w:t>
      </w:r>
      <w:r w:rsidR="009E3A9B" w:rsidRPr="00650D3D">
        <w:rPr>
          <w:rFonts w:eastAsia="Calibri" w:cstheme="minorHAnsi"/>
        </w:rPr>
        <w:t>ḫ</w:t>
      </w:r>
      <w:r w:rsidR="009E3A9B">
        <w:rPr>
          <w:rFonts w:cstheme="minorHAnsi"/>
        </w:rPr>
        <w:t>l</w:t>
      </w:r>
      <w:r w:rsidR="009E3A9B" w:rsidRPr="00650D3D">
        <w:rPr>
          <w:rFonts w:cstheme="minorHAnsi"/>
        </w:rPr>
        <w:t>ā</w:t>
      </w:r>
      <w:r w:rsidR="009E3A9B">
        <w:rPr>
          <w:rFonts w:cstheme="minorHAnsi"/>
        </w:rPr>
        <w:t>tu</w:t>
      </w:r>
      <w:r w:rsidR="00C821C1">
        <w:rPr>
          <w:rFonts w:cstheme="minorHAnsi"/>
        </w:rPr>
        <w:t>, tabal</w:t>
      </w:r>
      <w:r w:rsidR="00C821C1" w:rsidRPr="00650D3D">
        <w:rPr>
          <w:rFonts w:cstheme="minorHAnsi"/>
        </w:rPr>
        <w:t>ā</w:t>
      </w:r>
      <w:r w:rsidR="00C821C1">
        <w:rPr>
          <w:rFonts w:cstheme="minorHAnsi"/>
        </w:rPr>
        <w:t>tu</w:t>
      </w:r>
      <w:r w:rsidR="007D2FEE">
        <w:rPr>
          <w:rFonts w:cstheme="minorHAnsi"/>
        </w:rPr>
        <w:t>, ta</w:t>
      </w:r>
      <w:r w:rsidR="007D2FEE" w:rsidRPr="00650D3D">
        <w:rPr>
          <w:rFonts w:eastAsia="Calibri" w:cstheme="minorHAnsi"/>
        </w:rPr>
        <w:t>ḫ</w:t>
      </w:r>
      <w:r w:rsidR="007D2FEE">
        <w:rPr>
          <w:rFonts w:cstheme="minorHAnsi"/>
        </w:rPr>
        <w:t>altu</w:t>
      </w:r>
      <w:r w:rsidR="001E73BB">
        <w:rPr>
          <w:rFonts w:cstheme="minorHAnsi"/>
        </w:rPr>
        <w:t>, ta</w:t>
      </w:r>
      <w:r w:rsidR="001E73BB" w:rsidRPr="00650D3D">
        <w:rPr>
          <w:rFonts w:eastAsia="Calibri" w:cstheme="minorHAnsi"/>
        </w:rPr>
        <w:t>ḫ</w:t>
      </w:r>
      <w:r w:rsidR="001E73BB" w:rsidRPr="00650D3D">
        <w:rPr>
          <w:rFonts w:cstheme="minorHAnsi"/>
        </w:rPr>
        <w:t>š</w:t>
      </w:r>
      <w:r w:rsidR="001E73BB" w:rsidRPr="00650D3D">
        <w:rPr>
          <w:rFonts w:eastAsia="Calibri" w:cstheme="minorHAnsi"/>
        </w:rPr>
        <w:t>ī</w:t>
      </w:r>
      <w:r w:rsidR="001E73BB">
        <w:rPr>
          <w:rFonts w:cstheme="minorHAnsi"/>
        </w:rPr>
        <w:t>mu</w:t>
      </w:r>
      <w:r w:rsidR="00E863A1">
        <w:rPr>
          <w:rFonts w:cstheme="minorHAnsi"/>
        </w:rPr>
        <w:t>, tuwar</w:t>
      </w:r>
      <w:r w:rsidR="00E863A1" w:rsidRPr="00650D3D">
        <w:rPr>
          <w:rFonts w:cstheme="minorHAnsi"/>
        </w:rPr>
        <w:t>š</w:t>
      </w:r>
      <w:r w:rsidR="00E863A1">
        <w:rPr>
          <w:rFonts w:cstheme="minorHAnsi"/>
        </w:rPr>
        <w:t>innu</w:t>
      </w:r>
      <w:r w:rsidR="00681705">
        <w:rPr>
          <w:rFonts w:cstheme="minorHAnsi"/>
        </w:rPr>
        <w:t>, ul</w:t>
      </w:r>
      <w:r w:rsidR="00681705" w:rsidRPr="00650D3D">
        <w:rPr>
          <w:rFonts w:eastAsia="Calibri" w:cstheme="minorHAnsi"/>
        </w:rPr>
        <w:t>ī</w:t>
      </w:r>
      <w:r w:rsidR="00681705">
        <w:rPr>
          <w:rFonts w:cstheme="minorHAnsi"/>
        </w:rPr>
        <w:t>bu</w:t>
      </w:r>
      <w:r w:rsidR="00C917AC">
        <w:rPr>
          <w:rFonts w:cstheme="minorHAnsi"/>
        </w:rPr>
        <w:t>,</w:t>
      </w:r>
      <w:r w:rsidR="00C917AC">
        <w:rPr>
          <w:rFonts w:cstheme="minorHAnsi"/>
        </w:rPr>
        <w:br/>
      </w:r>
      <w:r w:rsidR="00C917AC" w:rsidRPr="00C917AC">
        <w:rPr>
          <w:rFonts w:cstheme="minorHAnsi"/>
          <w:b/>
        </w:rPr>
        <w:t>foodstuff</w:t>
      </w:r>
      <w:r w:rsidR="00C917AC">
        <w:rPr>
          <w:rFonts w:cstheme="minorHAnsi"/>
        </w:rPr>
        <w:t>, um</w:t>
      </w:r>
      <w:r w:rsidR="00C917AC" w:rsidRPr="00650D3D">
        <w:rPr>
          <w:rFonts w:cstheme="minorHAnsi"/>
        </w:rPr>
        <w:t>ṣ</w:t>
      </w:r>
      <w:r w:rsidR="00C917AC">
        <w:rPr>
          <w:rFonts w:cstheme="minorHAnsi"/>
        </w:rPr>
        <w:t>u</w:t>
      </w:r>
      <w:r w:rsidR="00412D7F">
        <w:rPr>
          <w:rFonts w:cstheme="minorHAnsi"/>
        </w:rPr>
        <w:br/>
      </w:r>
      <w:r w:rsidR="00412D7F" w:rsidRPr="0044160C">
        <w:rPr>
          <w:rFonts w:cstheme="minorHAnsi"/>
          <w:b/>
        </w:rPr>
        <w:t>foodstuff</w:t>
      </w:r>
      <w:r w:rsidR="00412D7F">
        <w:rPr>
          <w:rFonts w:cstheme="minorHAnsi"/>
        </w:rPr>
        <w:t xml:space="preserve">, </w:t>
      </w:r>
      <w:r w:rsidR="00412D7F" w:rsidRPr="0044160C">
        <w:rPr>
          <w:rFonts w:cstheme="minorHAnsi"/>
          <w:b/>
        </w:rPr>
        <w:t>a vegetable foodstuff</w:t>
      </w:r>
      <w:r w:rsidR="00412D7F">
        <w:rPr>
          <w:rFonts w:cstheme="minorHAnsi"/>
        </w:rPr>
        <w:t>, raq</w:t>
      </w:r>
      <w:r w:rsidR="00412D7F" w:rsidRPr="001F026D">
        <w:rPr>
          <w:rFonts w:ascii="Calibri" w:eastAsia="Calibri" w:hAnsi="Calibri" w:cs="Calibri"/>
        </w:rPr>
        <w:t>ū</w:t>
      </w:r>
      <w:r w:rsidR="00412D7F">
        <w:rPr>
          <w:rFonts w:cstheme="minorHAnsi"/>
        </w:rPr>
        <w:t>tu</w:t>
      </w:r>
      <w:r w:rsidR="00412D7F" w:rsidRPr="00F657DF">
        <w:rPr>
          <w:rFonts w:eastAsia="Calibri" w:cstheme="minorHAnsi"/>
        </w:rPr>
        <w:br/>
      </w:r>
      <w:r w:rsidR="00412D7F" w:rsidRPr="00F657DF">
        <w:rPr>
          <w:rFonts w:eastAsia="Calibri" w:cstheme="minorHAnsi"/>
          <w:b/>
        </w:rPr>
        <w:t>foodstuff storage,</w:t>
      </w:r>
      <w:r w:rsidR="00412D7F" w:rsidRPr="00F657DF">
        <w:rPr>
          <w:rFonts w:eastAsia="Calibri" w:cstheme="minorHAnsi"/>
        </w:rPr>
        <w:t xml:space="preserve"> </w:t>
      </w:r>
      <w:r w:rsidR="00412D7F" w:rsidRPr="00F657DF">
        <w:rPr>
          <w:rFonts w:cstheme="minorHAnsi"/>
          <w:b/>
        </w:rPr>
        <w:t>storage room for wine and foodstuffs</w:t>
      </w:r>
      <w:r w:rsidR="00412D7F" w:rsidRPr="00F657DF">
        <w:rPr>
          <w:rFonts w:cstheme="minorHAnsi"/>
        </w:rPr>
        <w:t>, kannu, in b</w:t>
      </w:r>
      <w:r w:rsidR="00412D7F" w:rsidRPr="00F657DF">
        <w:rPr>
          <w:rFonts w:eastAsia="Calibri" w:cstheme="minorHAnsi"/>
        </w:rPr>
        <w:t>ī</w:t>
      </w:r>
      <w:r w:rsidR="00412D7F" w:rsidRPr="00F657DF">
        <w:rPr>
          <w:rFonts w:cstheme="minorHAnsi"/>
        </w:rPr>
        <w:t xml:space="preserve">t kanni </w:t>
      </w:r>
      <w:r w:rsidR="004D412B">
        <w:rPr>
          <w:rFonts w:cstheme="minorHAnsi"/>
        </w:rPr>
        <w:br/>
      </w:r>
      <w:r w:rsidR="004D412B" w:rsidRPr="004D412B">
        <w:rPr>
          <w:rFonts w:ascii="Times New Roman" w:hAnsi="Times New Roman" w:cs="Times New Roman"/>
          <w:b/>
          <w:sz w:val="20"/>
          <w:szCs w:val="20"/>
        </w:rPr>
        <w:t>food</w:t>
      </w:r>
      <w:r w:rsidR="004D412B" w:rsidRPr="004D412B">
        <w:rPr>
          <w:rFonts w:ascii="Times New Roman" w:hAnsi="Times New Roman" w:cs="Times New Roman"/>
          <w:sz w:val="20"/>
          <w:szCs w:val="20"/>
        </w:rPr>
        <w:t>, sustenance, ti’</w:t>
      </w:r>
      <w:r w:rsidR="004D412B" w:rsidRPr="004D412B">
        <w:rPr>
          <w:rFonts w:ascii="Times New Roman" w:eastAsia="Calibri" w:hAnsi="Times New Roman" w:cs="Times New Roman"/>
          <w:sz w:val="20"/>
          <w:szCs w:val="20"/>
        </w:rPr>
        <w:t>û</w:t>
      </w:r>
      <w:r w:rsidR="004D412B" w:rsidRPr="004D412B">
        <w:rPr>
          <w:rFonts w:ascii="Times New Roman" w:hAnsi="Times New Roman" w:cs="Times New Roman"/>
          <w:sz w:val="20"/>
          <w:szCs w:val="20"/>
        </w:rPr>
        <w:t>tu</w:t>
      </w:r>
      <w:r w:rsidR="004A089E">
        <w:rPr>
          <w:rFonts w:ascii="Times New Roman" w:hAnsi="Times New Roman" w:cs="Times New Roman"/>
          <w:sz w:val="20"/>
          <w:szCs w:val="20"/>
        </w:rPr>
        <w:br/>
      </w:r>
      <w:r w:rsidR="004A089E" w:rsidRPr="004A089E">
        <w:rPr>
          <w:rFonts w:ascii="Times New Roman" w:hAnsi="Times New Roman" w:cs="Times New Roman"/>
          <w:b/>
          <w:sz w:val="20"/>
          <w:szCs w:val="20"/>
        </w:rPr>
        <w:t>food</w:t>
      </w:r>
      <w:r w:rsidR="004A089E">
        <w:rPr>
          <w:rFonts w:ascii="Times New Roman" w:hAnsi="Times New Roman" w:cs="Times New Roman"/>
          <w:sz w:val="20"/>
          <w:szCs w:val="20"/>
        </w:rPr>
        <w:t xml:space="preserve">, </w:t>
      </w:r>
      <w:r w:rsidR="004A089E" w:rsidRPr="004A089E">
        <w:rPr>
          <w:rFonts w:ascii="Times New Roman" w:hAnsi="Times New Roman" w:cs="Times New Roman"/>
          <w:b/>
          <w:sz w:val="20"/>
          <w:szCs w:val="20"/>
        </w:rPr>
        <w:t>to provide food</w:t>
      </w:r>
      <w:r w:rsidR="004A089E">
        <w:rPr>
          <w:rFonts w:ascii="Times New Roman" w:hAnsi="Times New Roman" w:cs="Times New Roman"/>
          <w:sz w:val="20"/>
          <w:szCs w:val="20"/>
        </w:rPr>
        <w:t>, to provide an institution (temple or city) with means of support,</w:t>
      </w:r>
      <w:r w:rsidR="004A089E" w:rsidRPr="004A089E">
        <w:rPr>
          <w:rFonts w:ascii="Times New Roman" w:hAnsi="Times New Roman" w:cs="Times New Roman"/>
          <w:sz w:val="20"/>
          <w:szCs w:val="20"/>
        </w:rPr>
        <w:t xml:space="preserve"> zanānu</w:t>
      </w:r>
      <w:r w:rsidR="00A907A2">
        <w:rPr>
          <w:rFonts w:cstheme="minorHAnsi"/>
        </w:rPr>
        <w:br/>
      </w:r>
      <w:r w:rsidR="00A907A2" w:rsidRPr="002D7767">
        <w:rPr>
          <w:rFonts w:ascii="Times New Roman" w:hAnsi="Times New Roman" w:cs="Times New Roman"/>
          <w:b/>
          <w:sz w:val="20"/>
          <w:szCs w:val="20"/>
        </w:rPr>
        <w:t>food</w:t>
      </w:r>
      <w:r w:rsidR="00A907A2" w:rsidRPr="002D7767">
        <w:rPr>
          <w:rFonts w:ascii="Times New Roman" w:hAnsi="Times New Roman" w:cs="Times New Roman"/>
          <w:sz w:val="20"/>
          <w:szCs w:val="20"/>
        </w:rPr>
        <w:t>,</w:t>
      </w:r>
      <w:r w:rsidR="00A907A2" w:rsidRPr="002D7767">
        <w:rPr>
          <w:rFonts w:ascii="Times New Roman" w:eastAsia="Calibri" w:hAnsi="Times New Roman" w:cs="Times New Roman"/>
          <w:sz w:val="20"/>
          <w:szCs w:val="20"/>
        </w:rPr>
        <w:t xml:space="preserve"> </w:t>
      </w:r>
      <w:r w:rsidR="00A907A2" w:rsidRPr="002D7767">
        <w:rPr>
          <w:rFonts w:ascii="Times New Roman" w:eastAsia="Calibri" w:hAnsi="Times New Roman" w:cs="Times New Roman"/>
          <w:b/>
          <w:sz w:val="20"/>
          <w:szCs w:val="20"/>
        </w:rPr>
        <w:t>to provide with food</w:t>
      </w:r>
      <w:r w:rsidR="00A907A2" w:rsidRPr="002D7767">
        <w:rPr>
          <w:rFonts w:ascii="Times New Roman" w:eastAsia="Calibri" w:hAnsi="Times New Roman" w:cs="Times New Roman"/>
          <w:sz w:val="20"/>
          <w:szCs w:val="20"/>
        </w:rPr>
        <w:t>,</w:t>
      </w:r>
      <w:r w:rsidR="00A907A2" w:rsidRPr="002D7767">
        <w:rPr>
          <w:rFonts w:ascii="Times New Roman" w:hAnsi="Times New Roman" w:cs="Times New Roman"/>
          <w:sz w:val="20"/>
          <w:szCs w:val="20"/>
        </w:rPr>
        <w:t xml:space="preserve"> </w:t>
      </w:r>
      <w:r w:rsidR="00A907A2" w:rsidRPr="002D7767">
        <w:rPr>
          <w:rFonts w:ascii="Times New Roman" w:eastAsia="Calibri" w:hAnsi="Times New Roman" w:cs="Times New Roman"/>
          <w:sz w:val="20"/>
          <w:szCs w:val="20"/>
        </w:rPr>
        <w:t xml:space="preserve">provision, </w:t>
      </w:r>
      <w:r w:rsidR="00A907A2" w:rsidRPr="002D7767">
        <w:rPr>
          <w:rFonts w:ascii="Times New Roman" w:hAnsi="Times New Roman" w:cs="Times New Roman"/>
          <w:sz w:val="20"/>
          <w:szCs w:val="20"/>
        </w:rPr>
        <w:t>ṣ</w:t>
      </w:r>
      <w:r w:rsidR="00A907A2" w:rsidRPr="002D7767">
        <w:rPr>
          <w:rFonts w:ascii="Times New Roman" w:eastAsia="Calibri" w:hAnsi="Times New Roman" w:cs="Times New Roman"/>
          <w:sz w:val="20"/>
          <w:szCs w:val="20"/>
        </w:rPr>
        <w:t>uddû</w:t>
      </w:r>
      <w:r w:rsidR="00DE103F" w:rsidRPr="00F657DF">
        <w:rPr>
          <w:rFonts w:cstheme="minorHAnsi"/>
          <w:b/>
        </w:rPr>
        <w:br/>
      </w:r>
      <w:r w:rsidR="00392C6A" w:rsidRPr="00F657DF">
        <w:rPr>
          <w:rFonts w:cstheme="minorHAnsi"/>
          <w:b/>
        </w:rPr>
        <w:t>food</w:t>
      </w:r>
      <w:r w:rsidR="00392C6A" w:rsidRPr="00F657DF">
        <w:rPr>
          <w:rFonts w:cstheme="minorHAnsi"/>
        </w:rPr>
        <w:t xml:space="preserve">, </w:t>
      </w:r>
      <w:r w:rsidR="00392C6A" w:rsidRPr="00F657DF">
        <w:rPr>
          <w:rFonts w:cstheme="minorHAnsi"/>
          <w:b/>
        </w:rPr>
        <w:t>to take food or drink</w:t>
      </w:r>
      <w:r w:rsidR="00392C6A" w:rsidRPr="00F657DF">
        <w:rPr>
          <w:rFonts w:cstheme="minorHAnsi"/>
        </w:rPr>
        <w:t>, to soften in the mouth, to crush?, l</w:t>
      </w:r>
      <w:r w:rsidR="00392C6A" w:rsidRPr="00F657DF">
        <w:rPr>
          <w:rFonts w:eastAsia="Calibri" w:cstheme="minorHAnsi"/>
        </w:rPr>
        <w:t>ē</w:t>
      </w:r>
      <w:r w:rsidR="00392C6A" w:rsidRPr="00F657DF">
        <w:rPr>
          <w:rFonts w:cstheme="minorHAnsi"/>
        </w:rPr>
        <w:t>mu</w:t>
      </w:r>
      <w:r w:rsidR="00392C6A" w:rsidRPr="00F657DF">
        <w:rPr>
          <w:rFonts w:cstheme="minorHAnsi"/>
          <w:sz w:val="20"/>
          <w:szCs w:val="20"/>
        </w:rPr>
        <w:br/>
      </w:r>
      <w:r w:rsidR="00392C6A" w:rsidRPr="00F657DF">
        <w:rPr>
          <w:rFonts w:cstheme="minorHAnsi"/>
          <w:b/>
        </w:rPr>
        <w:t>fool</w:t>
      </w:r>
      <w:r w:rsidR="00392C6A" w:rsidRPr="00F657DF">
        <w:rPr>
          <w:rFonts w:cstheme="minorHAnsi"/>
        </w:rPr>
        <w:t xml:space="preserve">, moron, lillu </w:t>
      </w:r>
      <w:r w:rsidR="00392C6A" w:rsidRPr="00F657DF">
        <w:rPr>
          <w:rFonts w:eastAsia="Calibri" w:cstheme="minorHAnsi"/>
        </w:rPr>
        <w:br/>
      </w:r>
      <w:r w:rsidR="00392C6A" w:rsidRPr="00F26944">
        <w:rPr>
          <w:rFonts w:ascii="Times New Roman" w:eastAsia="Calibri" w:hAnsi="Times New Roman" w:cs="Times New Roman"/>
          <w:b/>
          <w:sz w:val="20"/>
          <w:szCs w:val="20"/>
        </w:rPr>
        <w:t>fool</w:t>
      </w:r>
      <w:r w:rsidR="00392C6A" w:rsidRPr="00F26944">
        <w:rPr>
          <w:rFonts w:ascii="Times New Roman" w:eastAsia="Calibri" w:hAnsi="Times New Roman" w:cs="Times New Roman"/>
          <w:sz w:val="20"/>
          <w:szCs w:val="20"/>
        </w:rPr>
        <w:t>,</w:t>
      </w:r>
      <w:r w:rsidR="00392C6A" w:rsidRPr="00F26944">
        <w:rPr>
          <w:rFonts w:ascii="Times New Roman" w:eastAsia="Calibri" w:hAnsi="Times New Roman" w:cs="Times New Roman"/>
          <w:b/>
          <w:sz w:val="20"/>
          <w:szCs w:val="20"/>
        </w:rPr>
        <w:t xml:space="preserve"> </w:t>
      </w:r>
      <w:r w:rsidR="00392C6A" w:rsidRPr="00F26944">
        <w:rPr>
          <w:rFonts w:ascii="Times New Roman" w:eastAsia="Calibri" w:hAnsi="Times New Roman" w:cs="Times New Roman"/>
          <w:sz w:val="20"/>
          <w:szCs w:val="20"/>
        </w:rPr>
        <w:t>witless one, adj., ḫassu, in la ḫassu</w:t>
      </w:r>
      <w:r w:rsidR="00392C6A" w:rsidRPr="00F26944">
        <w:rPr>
          <w:rFonts w:ascii="Times New Roman" w:eastAsia="Calibri" w:hAnsi="Times New Roman" w:cs="Times New Roman"/>
          <w:sz w:val="20"/>
          <w:szCs w:val="20"/>
        </w:rPr>
        <w:br/>
      </w:r>
      <w:r w:rsidR="007A6760" w:rsidRPr="00F657DF">
        <w:rPr>
          <w:rFonts w:cstheme="minorHAnsi"/>
          <w:b/>
        </w:rPr>
        <w:t>foolish</w:t>
      </w:r>
      <w:r w:rsidR="007A6760" w:rsidRPr="00F657DF">
        <w:rPr>
          <w:rFonts w:cstheme="minorHAnsi"/>
        </w:rPr>
        <w:t>, ignorant, stupid, incompetent, adj., inadvertently, stupidly, adv., mud</w:t>
      </w:r>
      <w:r w:rsidR="007A6760" w:rsidRPr="00F657DF">
        <w:rPr>
          <w:rFonts w:eastAsia="Calibri" w:cstheme="minorHAnsi"/>
        </w:rPr>
        <w:t>û</w:t>
      </w:r>
      <w:r w:rsidR="007A6760" w:rsidRPr="00F657DF">
        <w:rPr>
          <w:rFonts w:cstheme="minorHAnsi"/>
        </w:rPr>
        <w:t>, in la mud</w:t>
      </w:r>
      <w:r w:rsidR="007A6760" w:rsidRPr="00F657DF">
        <w:rPr>
          <w:rFonts w:eastAsia="Calibri" w:cstheme="minorHAnsi"/>
        </w:rPr>
        <w:t>û</w:t>
      </w:r>
      <w:r w:rsidR="0026114C" w:rsidRPr="00F657DF">
        <w:rPr>
          <w:rFonts w:eastAsia="Calibri" w:cstheme="minorHAnsi"/>
        </w:rPr>
        <w:br/>
      </w:r>
      <w:r w:rsidR="0026114C" w:rsidRPr="00F657DF">
        <w:rPr>
          <w:rFonts w:cstheme="minorHAnsi"/>
          <w:b/>
        </w:rPr>
        <w:lastRenderedPageBreak/>
        <w:t>foolish talk</w:t>
      </w:r>
      <w:r w:rsidR="0026114C" w:rsidRPr="00F657DF">
        <w:rPr>
          <w:rFonts w:cstheme="minorHAnsi"/>
        </w:rPr>
        <w:t>, foolishness, treacherous talk, improper matters, malicious, null</w:t>
      </w:r>
      <w:r w:rsidR="0026114C" w:rsidRPr="00F657DF">
        <w:rPr>
          <w:rFonts w:eastAsia="Calibri" w:cstheme="minorHAnsi"/>
        </w:rPr>
        <w:t>â</w:t>
      </w:r>
      <w:r w:rsidR="0026114C" w:rsidRPr="00F657DF">
        <w:rPr>
          <w:rFonts w:cstheme="minorHAnsi"/>
        </w:rPr>
        <w:t>tu</w:t>
      </w:r>
      <w:r w:rsidR="0026114C" w:rsidRPr="00F657DF">
        <w:rPr>
          <w:rFonts w:cstheme="minorHAnsi"/>
        </w:rPr>
        <w:br/>
      </w:r>
      <w:r w:rsidR="0026114C" w:rsidRPr="00F657DF">
        <w:rPr>
          <w:rFonts w:cstheme="minorHAnsi"/>
          <w:b/>
        </w:rPr>
        <w:t>foolishness</w:t>
      </w:r>
      <w:r w:rsidR="0026114C" w:rsidRPr="00F657DF">
        <w:rPr>
          <w:rFonts w:cstheme="minorHAnsi"/>
        </w:rPr>
        <w:t>, foolish talk, treacherous talk, improper matters, malicious, null</w:t>
      </w:r>
      <w:r w:rsidR="0026114C" w:rsidRPr="00F657DF">
        <w:rPr>
          <w:rFonts w:eastAsia="Calibri" w:cstheme="minorHAnsi"/>
        </w:rPr>
        <w:t>â</w:t>
      </w:r>
      <w:r w:rsidR="0026114C" w:rsidRPr="00F657DF">
        <w:rPr>
          <w:rFonts w:cstheme="minorHAnsi"/>
        </w:rPr>
        <w:t>tu</w:t>
      </w:r>
      <w:r w:rsidR="007A6C5F">
        <w:rPr>
          <w:rFonts w:cstheme="minorHAnsi"/>
        </w:rPr>
        <w:br/>
      </w:r>
      <w:r w:rsidR="007A6C5F" w:rsidRPr="007A6C5F">
        <w:rPr>
          <w:rFonts w:ascii="Times New Roman" w:eastAsia="Calibri" w:hAnsi="Times New Roman" w:cs="Times New Roman"/>
          <w:b/>
          <w:sz w:val="20"/>
          <w:szCs w:val="20"/>
        </w:rPr>
        <w:t>foolishness</w:t>
      </w:r>
      <w:r w:rsidR="007A6C5F" w:rsidRPr="00617A3C">
        <w:rPr>
          <w:rFonts w:ascii="Times New Roman" w:eastAsia="Calibri" w:hAnsi="Times New Roman" w:cs="Times New Roman"/>
          <w:sz w:val="20"/>
          <w:szCs w:val="20"/>
        </w:rPr>
        <w:t xml:space="preserve">, </w:t>
      </w:r>
      <w:r w:rsidR="007A6C5F" w:rsidRPr="007A6C5F">
        <w:rPr>
          <w:rFonts w:ascii="Times New Roman" w:eastAsia="Calibri" w:hAnsi="Times New Roman" w:cs="Times New Roman"/>
          <w:sz w:val="20"/>
          <w:szCs w:val="20"/>
        </w:rPr>
        <w:t>phantom</w:t>
      </w:r>
      <w:r w:rsidR="007A6C5F" w:rsidRPr="00617A3C">
        <w:rPr>
          <w:rFonts w:ascii="Times New Roman" w:eastAsia="Calibri" w:hAnsi="Times New Roman" w:cs="Times New Roman"/>
          <w:sz w:val="20"/>
          <w:szCs w:val="20"/>
        </w:rPr>
        <w:t>, ghost, nothingness, haunted place, the god of dreams, soul, zaqīqu</w:t>
      </w:r>
      <w:r w:rsidR="00673A70">
        <w:rPr>
          <w:rFonts w:cstheme="minorHAnsi"/>
        </w:rPr>
        <w:t xml:space="preserve"> </w:t>
      </w:r>
      <w:r w:rsidR="007A6760" w:rsidRPr="00F657DF">
        <w:rPr>
          <w:rFonts w:cstheme="minorHAnsi"/>
          <w:b/>
        </w:rPr>
        <w:br/>
      </w:r>
      <w:r w:rsidR="00392C6A" w:rsidRPr="00F657DF">
        <w:rPr>
          <w:rFonts w:cstheme="minorHAnsi"/>
          <w:b/>
        </w:rPr>
        <w:t>foolishness</w:t>
      </w:r>
      <w:r w:rsidR="00392C6A" w:rsidRPr="00F657DF">
        <w:rPr>
          <w:rFonts w:cstheme="minorHAnsi"/>
        </w:rPr>
        <w:t>, weakness, lillūtu</w:t>
      </w:r>
      <w:r w:rsidR="00392C6A" w:rsidRPr="00F657DF">
        <w:rPr>
          <w:rFonts w:eastAsia="Calibri" w:cstheme="minorHAnsi"/>
          <w:sz w:val="20"/>
          <w:szCs w:val="20"/>
        </w:rPr>
        <w:br/>
      </w:r>
      <w:r w:rsidR="00392C6A" w:rsidRPr="00F657DF">
        <w:rPr>
          <w:rFonts w:eastAsia="Calibri" w:cstheme="minorHAnsi"/>
          <w:b/>
          <w:sz w:val="20"/>
          <w:szCs w:val="20"/>
        </w:rPr>
        <w:t>foot</w:t>
      </w:r>
      <w:r w:rsidR="00392C6A" w:rsidRPr="00F657DF">
        <w:rPr>
          <w:rFonts w:eastAsia="Calibri" w:cstheme="minorHAnsi"/>
          <w:sz w:val="20"/>
          <w:szCs w:val="20"/>
        </w:rPr>
        <w:t xml:space="preserve"> (Kassite word), ḫameru</w:t>
      </w:r>
      <w:r w:rsidR="00C510E2" w:rsidRPr="00F657DF">
        <w:rPr>
          <w:rFonts w:eastAsia="Calibri" w:cstheme="minorHAnsi"/>
          <w:sz w:val="20"/>
          <w:szCs w:val="20"/>
        </w:rPr>
        <w:br/>
      </w:r>
      <w:r w:rsidR="00C510E2" w:rsidRPr="00F657DF">
        <w:rPr>
          <w:rFonts w:eastAsia="Calibri" w:cstheme="minorHAnsi"/>
          <w:b/>
        </w:rPr>
        <w:t>foot</w:t>
      </w:r>
      <w:r w:rsidR="00C510E2" w:rsidRPr="00F657DF">
        <w:rPr>
          <w:rFonts w:eastAsia="Calibri" w:cstheme="minorHAnsi"/>
        </w:rPr>
        <w:t xml:space="preserve">, </w:t>
      </w:r>
      <w:r w:rsidR="00C510E2" w:rsidRPr="00F657DF">
        <w:rPr>
          <w:rFonts w:eastAsia="Calibri" w:cstheme="minorHAnsi"/>
          <w:b/>
        </w:rPr>
        <w:t>a disease of the foot</w:t>
      </w:r>
      <w:r w:rsidR="00C510E2" w:rsidRPr="00F657DF">
        <w:rPr>
          <w:rFonts w:eastAsia="Calibri" w:cstheme="minorHAnsi"/>
        </w:rPr>
        <w:t>, munû</w:t>
      </w:r>
      <w:r w:rsidR="00392C6A" w:rsidRPr="00F657DF">
        <w:rPr>
          <w:rFonts w:eastAsia="Calibri" w:cstheme="minorHAnsi"/>
          <w:sz w:val="20"/>
          <w:szCs w:val="20"/>
        </w:rPr>
        <w:br/>
      </w:r>
      <w:r w:rsidR="00392C6A" w:rsidRPr="00F657DF">
        <w:rPr>
          <w:rFonts w:eastAsia="Calibri" w:cstheme="minorHAnsi"/>
          <w:b/>
          <w:sz w:val="20"/>
          <w:szCs w:val="20"/>
        </w:rPr>
        <w:t>foot (as a measure of length)</w:t>
      </w:r>
      <w:r w:rsidR="00392C6A" w:rsidRPr="00F657DF">
        <w:rPr>
          <w:rFonts w:eastAsia="Calibri" w:cstheme="minorHAnsi"/>
          <w:sz w:val="20"/>
          <w:szCs w:val="20"/>
        </w:rPr>
        <w:t>, kabistu</w:t>
      </w:r>
      <w:r w:rsidR="00673A70">
        <w:rPr>
          <w:rFonts w:eastAsia="Calibri" w:cstheme="minorHAnsi"/>
          <w:sz w:val="20"/>
          <w:szCs w:val="20"/>
        </w:rPr>
        <w:br/>
      </w:r>
      <w:r w:rsidR="00673A70" w:rsidRPr="00673A70">
        <w:rPr>
          <w:rFonts w:eastAsia="Calibri" w:cstheme="minorHAnsi"/>
          <w:b/>
        </w:rPr>
        <w:t>foot end</w:t>
      </w:r>
      <w:r w:rsidR="00673A70" w:rsidRPr="00673A70">
        <w:rPr>
          <w:rFonts w:eastAsia="Calibri" w:cstheme="minorHAnsi"/>
        </w:rPr>
        <w:t xml:space="preserve">, lower end, </w:t>
      </w:r>
      <w:r w:rsidR="00673A70" w:rsidRPr="00650D3D">
        <w:rPr>
          <w:rFonts w:cstheme="minorHAnsi"/>
        </w:rPr>
        <w:t>š</w:t>
      </w:r>
      <w:r w:rsidR="00673A70" w:rsidRPr="00650D3D">
        <w:rPr>
          <w:rFonts w:eastAsia="Calibri" w:cstheme="minorHAnsi"/>
        </w:rPr>
        <w:t>ē</w:t>
      </w:r>
      <w:r w:rsidR="00673A70" w:rsidRPr="00673A70">
        <w:rPr>
          <w:rFonts w:eastAsia="Calibri" w:cstheme="minorHAnsi"/>
        </w:rPr>
        <w:t>pitu</w:t>
      </w:r>
      <w:r w:rsidR="00D616BB">
        <w:rPr>
          <w:rFonts w:eastAsia="Calibri" w:cstheme="minorHAnsi"/>
        </w:rPr>
        <w:br/>
      </w:r>
      <w:r w:rsidR="00D616BB" w:rsidRPr="00AB582D">
        <w:rPr>
          <w:rFonts w:ascii="Times New Roman" w:hAnsi="Times New Roman" w:cs="Times New Roman"/>
          <w:b/>
          <w:sz w:val="20"/>
          <w:szCs w:val="20"/>
        </w:rPr>
        <w:t>foot fetters</w:t>
      </w:r>
      <w:r w:rsidR="00D616BB" w:rsidRPr="00AB582D">
        <w:rPr>
          <w:rFonts w:ascii="Times New Roman" w:hAnsi="Times New Roman" w:cs="Times New Roman"/>
          <w:sz w:val="20"/>
          <w:szCs w:val="20"/>
        </w:rPr>
        <w:t>, links, kurṣ</w:t>
      </w:r>
      <w:r w:rsidR="00D616BB" w:rsidRPr="00AB582D">
        <w:rPr>
          <w:rFonts w:ascii="Times New Roman" w:eastAsia="Calibri" w:hAnsi="Times New Roman" w:cs="Times New Roman"/>
          <w:sz w:val="20"/>
          <w:szCs w:val="20"/>
        </w:rPr>
        <w:t>û</w:t>
      </w:r>
      <w:r w:rsidR="00C77A80">
        <w:rPr>
          <w:rFonts w:eastAsia="Calibri" w:cstheme="minorHAnsi"/>
        </w:rPr>
        <w:br/>
      </w:r>
      <w:r w:rsidR="00C77A80" w:rsidRPr="00304482">
        <w:rPr>
          <w:rFonts w:ascii="Times New Roman" w:eastAsia="Calibri" w:hAnsi="Times New Roman" w:cs="Times New Roman"/>
          <w:b/>
          <w:sz w:val="20"/>
          <w:szCs w:val="20"/>
        </w:rPr>
        <w:t>foot</w:t>
      </w:r>
      <w:r w:rsidR="00C77A80" w:rsidRPr="00304482">
        <w:rPr>
          <w:rFonts w:ascii="Times New Roman" w:eastAsia="Calibri" w:hAnsi="Times New Roman" w:cs="Times New Roman"/>
          <w:sz w:val="20"/>
          <w:szCs w:val="20"/>
        </w:rPr>
        <w:t xml:space="preserve">, leg, self, person, access, approach, attack, transport, routing, rank, footmark on the exta, </w:t>
      </w:r>
      <w:r w:rsidR="00C77A80" w:rsidRPr="00304482">
        <w:rPr>
          <w:rFonts w:ascii="Times New Roman" w:hAnsi="Times New Roman" w:cs="Times New Roman"/>
          <w:sz w:val="20"/>
          <w:szCs w:val="20"/>
        </w:rPr>
        <w:t>š</w:t>
      </w:r>
      <w:r w:rsidR="00304482" w:rsidRPr="00304482">
        <w:rPr>
          <w:rFonts w:ascii="Times New Roman" w:eastAsia="Calibri" w:hAnsi="Times New Roman" w:cs="Times New Roman"/>
          <w:sz w:val="20"/>
          <w:szCs w:val="20"/>
        </w:rPr>
        <w:t>ē</w:t>
      </w:r>
      <w:r w:rsidR="00C77A80" w:rsidRPr="00304482">
        <w:rPr>
          <w:rFonts w:ascii="Times New Roman" w:eastAsia="Calibri" w:hAnsi="Times New Roman" w:cs="Times New Roman"/>
          <w:sz w:val="20"/>
          <w:szCs w:val="20"/>
        </w:rPr>
        <w:t>pu</w:t>
      </w:r>
      <w:r w:rsidR="00D616BB">
        <w:rPr>
          <w:rFonts w:ascii="Times New Roman" w:eastAsia="Calibri" w:hAnsi="Times New Roman" w:cs="Times New Roman"/>
          <w:sz w:val="20"/>
          <w:szCs w:val="20"/>
        </w:rPr>
        <w:br/>
      </w:r>
      <w:r w:rsidR="00D616BB" w:rsidRPr="00AB582D">
        <w:rPr>
          <w:rFonts w:ascii="Times New Roman" w:eastAsia="Calibri" w:hAnsi="Times New Roman" w:cs="Times New Roman"/>
          <w:b/>
          <w:sz w:val="20"/>
          <w:szCs w:val="20"/>
        </w:rPr>
        <w:t>footman</w:t>
      </w:r>
      <w:r w:rsidR="00D616BB" w:rsidRPr="00AB582D">
        <w:rPr>
          <w:rFonts w:ascii="Times New Roman" w:eastAsia="Calibri" w:hAnsi="Times New Roman" w:cs="Times New Roman"/>
          <w:sz w:val="20"/>
          <w:szCs w:val="20"/>
        </w:rPr>
        <w:t xml:space="preserve"> (lit. man from the storeroom or pantry), ki</w:t>
      </w:r>
      <w:r w:rsidR="00D616BB" w:rsidRPr="00AB582D">
        <w:rPr>
          <w:rFonts w:ascii="Times New Roman" w:hAnsi="Times New Roman" w:cs="Times New Roman"/>
          <w:sz w:val="20"/>
          <w:szCs w:val="20"/>
        </w:rPr>
        <w:t>ṣ</w:t>
      </w:r>
      <w:r w:rsidR="00D616BB" w:rsidRPr="00AB582D">
        <w:rPr>
          <w:rFonts w:ascii="Times New Roman" w:eastAsia="Calibri" w:hAnsi="Times New Roman" w:cs="Times New Roman"/>
          <w:sz w:val="20"/>
          <w:szCs w:val="20"/>
        </w:rPr>
        <w:t xml:space="preserve">ru, in </w:t>
      </w:r>
      <w:r w:rsidR="00D616BB" w:rsidRPr="00AB582D">
        <w:rPr>
          <w:rFonts w:ascii="Times New Roman" w:hAnsi="Times New Roman" w:cs="Times New Roman"/>
          <w:sz w:val="20"/>
          <w:szCs w:val="20"/>
        </w:rPr>
        <w:t>š</w:t>
      </w:r>
      <w:r w:rsidR="00D616BB" w:rsidRPr="00AB582D">
        <w:rPr>
          <w:rFonts w:ascii="Times New Roman" w:eastAsia="Calibri" w:hAnsi="Times New Roman" w:cs="Times New Roman"/>
          <w:sz w:val="20"/>
          <w:szCs w:val="20"/>
        </w:rPr>
        <w:t>a bīt ki</w:t>
      </w:r>
      <w:r w:rsidR="00D616BB" w:rsidRPr="00AB582D">
        <w:rPr>
          <w:rFonts w:ascii="Times New Roman" w:hAnsi="Times New Roman" w:cs="Times New Roman"/>
          <w:sz w:val="20"/>
          <w:szCs w:val="20"/>
        </w:rPr>
        <w:t>ṣ</w:t>
      </w:r>
      <w:r w:rsidR="00D616BB" w:rsidRPr="00AB582D">
        <w:rPr>
          <w:rFonts w:ascii="Times New Roman" w:eastAsia="Calibri" w:hAnsi="Times New Roman" w:cs="Times New Roman"/>
          <w:sz w:val="20"/>
          <w:szCs w:val="20"/>
        </w:rPr>
        <w:t>ri</w:t>
      </w:r>
      <w:r w:rsidR="00AB582D">
        <w:rPr>
          <w:rFonts w:ascii="Times New Roman" w:eastAsia="Calibri" w:hAnsi="Times New Roman" w:cs="Times New Roman"/>
          <w:sz w:val="20"/>
          <w:szCs w:val="20"/>
        </w:rPr>
        <w:br/>
      </w:r>
      <w:r w:rsidR="00AB582D" w:rsidRPr="00AB582D">
        <w:rPr>
          <w:rFonts w:eastAsia="Calibri" w:cstheme="minorHAnsi"/>
          <w:b/>
        </w:rPr>
        <w:t>foot</w:t>
      </w:r>
      <w:r w:rsidR="00AB582D" w:rsidRPr="00AB582D">
        <w:rPr>
          <w:rFonts w:eastAsia="Calibri" w:cstheme="minorHAnsi"/>
        </w:rPr>
        <w:t xml:space="preserve">, </w:t>
      </w:r>
      <w:r w:rsidR="00AB582D" w:rsidRPr="00AB582D">
        <w:rPr>
          <w:rFonts w:eastAsia="Calibri" w:cstheme="minorHAnsi"/>
          <w:b/>
        </w:rPr>
        <w:t>part of the foot</w:t>
      </w:r>
      <w:r w:rsidR="00AB582D" w:rsidRPr="00AB582D">
        <w:rPr>
          <w:rFonts w:eastAsia="Calibri" w:cstheme="minorHAnsi"/>
        </w:rPr>
        <w:t>, zu</w:t>
      </w:r>
      <w:r w:rsidR="00AB582D" w:rsidRPr="00650D3D">
        <w:rPr>
          <w:rFonts w:eastAsia="Calibri" w:cstheme="minorHAnsi"/>
        </w:rPr>
        <w:t>ḫ</w:t>
      </w:r>
      <w:r w:rsidR="00AB582D" w:rsidRPr="00650D3D">
        <w:rPr>
          <w:rFonts w:cstheme="minorHAnsi"/>
        </w:rPr>
        <w:t>ā</w:t>
      </w:r>
      <w:r w:rsidR="00AB582D" w:rsidRPr="00AB582D">
        <w:rPr>
          <w:rFonts w:eastAsia="Calibri" w:cstheme="minorHAnsi"/>
        </w:rPr>
        <w:t>ru</w:t>
      </w:r>
      <w:r w:rsidR="00392C6A" w:rsidRPr="00F657DF">
        <w:rPr>
          <w:rFonts w:eastAsia="Calibri" w:cstheme="minorHAnsi"/>
        </w:rPr>
        <w:br/>
      </w:r>
      <w:r w:rsidR="00392C6A" w:rsidRPr="00F657DF">
        <w:rPr>
          <w:rFonts w:eastAsia="Calibri" w:cstheme="minorHAnsi"/>
          <w:b/>
        </w:rPr>
        <w:t>foot part</w:t>
      </w:r>
      <w:r w:rsidR="00392C6A" w:rsidRPr="00F657DF">
        <w:rPr>
          <w:rFonts w:eastAsia="Calibri" w:cstheme="minorHAnsi"/>
        </w:rPr>
        <w:t>, a part of the foot, kabbartu</w:t>
      </w:r>
      <w:r w:rsidR="00296386">
        <w:rPr>
          <w:rFonts w:eastAsia="Calibri" w:cstheme="minorHAnsi"/>
        </w:rPr>
        <w:t xml:space="preserve">, </w:t>
      </w:r>
      <w:r w:rsidR="00296386" w:rsidRPr="00650D3D">
        <w:rPr>
          <w:rFonts w:cstheme="minorHAnsi"/>
        </w:rPr>
        <w:t>š</w:t>
      </w:r>
      <w:r w:rsidR="00296386">
        <w:rPr>
          <w:rFonts w:eastAsia="Calibri" w:cstheme="minorHAnsi"/>
        </w:rPr>
        <w:t>a</w:t>
      </w:r>
      <w:r w:rsidR="00296386" w:rsidRPr="00650D3D">
        <w:rPr>
          <w:rFonts w:eastAsia="Calibri" w:cstheme="minorHAnsi"/>
        </w:rPr>
        <w:t>ḫū</w:t>
      </w:r>
      <w:r w:rsidR="00296386">
        <w:rPr>
          <w:rFonts w:eastAsia="Calibri" w:cstheme="minorHAnsi"/>
        </w:rPr>
        <w:t>ru</w:t>
      </w:r>
      <w:r w:rsidR="00392C6A" w:rsidRPr="00F657DF">
        <w:rPr>
          <w:rFonts w:eastAsia="Calibri" w:cstheme="minorHAnsi"/>
        </w:rPr>
        <w:br/>
      </w:r>
      <w:r w:rsidR="00392C6A" w:rsidRPr="00F657DF">
        <w:rPr>
          <w:rFonts w:eastAsia="Calibri" w:cstheme="minorHAnsi"/>
          <w:b/>
        </w:rPr>
        <w:t>footrace</w:t>
      </w:r>
      <w:r w:rsidR="00392C6A" w:rsidRPr="00F657DF">
        <w:rPr>
          <w:rFonts w:eastAsia="Calibri" w:cstheme="minorHAnsi"/>
        </w:rPr>
        <w:t>, lismu</w:t>
      </w:r>
      <w:r w:rsidR="00D616BB">
        <w:rPr>
          <w:rFonts w:eastAsia="Calibri" w:cstheme="minorHAnsi"/>
        </w:rPr>
        <w:br/>
      </w:r>
      <w:r w:rsidR="00D616BB" w:rsidRPr="00CB3AC0">
        <w:rPr>
          <w:rFonts w:ascii="Calibri" w:eastAsia="Calibri" w:hAnsi="Calibri" w:cs="Calibri"/>
          <w:b/>
        </w:rPr>
        <w:t>foot soldier</w:t>
      </w:r>
      <w:r w:rsidR="00D616BB">
        <w:rPr>
          <w:rFonts w:ascii="Calibri" w:eastAsia="Calibri" w:hAnsi="Calibri" w:cs="Calibri"/>
        </w:rPr>
        <w:t xml:space="preserve">?, (Hurrian word, </w:t>
      </w:r>
      <w:r w:rsidR="00D616BB" w:rsidRPr="00650D3D">
        <w:rPr>
          <w:rFonts w:cstheme="minorHAnsi"/>
        </w:rPr>
        <w:t>š</w:t>
      </w:r>
      <w:r w:rsidR="00D616BB">
        <w:rPr>
          <w:rFonts w:ascii="Calibri" w:eastAsia="Calibri" w:hAnsi="Calibri" w:cs="Calibri"/>
        </w:rPr>
        <w:t>ukitu</w:t>
      </w:r>
      <w:r w:rsidR="00D616BB" w:rsidRPr="00650D3D">
        <w:rPr>
          <w:rFonts w:eastAsia="Calibri" w:cstheme="minorHAnsi"/>
        </w:rPr>
        <w:t>ḫ</w:t>
      </w:r>
      <w:r w:rsidR="00D616BB">
        <w:rPr>
          <w:rFonts w:ascii="Calibri" w:eastAsia="Calibri" w:hAnsi="Calibri" w:cs="Calibri"/>
        </w:rPr>
        <w:t>lu)</w:t>
      </w:r>
      <w:r w:rsidR="00392C6A" w:rsidRPr="00F657DF">
        <w:rPr>
          <w:rFonts w:eastAsia="Calibri" w:cstheme="minorHAnsi"/>
        </w:rPr>
        <w:br/>
      </w:r>
      <w:r w:rsidR="00392C6A" w:rsidRPr="00F657DF">
        <w:rPr>
          <w:rFonts w:eastAsia="Calibri" w:cstheme="minorHAnsi"/>
          <w:b/>
        </w:rPr>
        <w:t>footstool</w:t>
      </w:r>
      <w:r w:rsidR="00392C6A" w:rsidRPr="00F657DF">
        <w:rPr>
          <w:rFonts w:eastAsia="Calibri" w:cstheme="minorHAnsi"/>
        </w:rPr>
        <w:t>, kubbu</w:t>
      </w:r>
      <w:r w:rsidR="005E04C3">
        <w:rPr>
          <w:rFonts w:eastAsia="Calibri" w:cstheme="minorHAnsi"/>
        </w:rPr>
        <w:t>, tuptu</w:t>
      </w:r>
      <w:r w:rsidR="00F416A5">
        <w:rPr>
          <w:rFonts w:eastAsia="Calibri" w:cstheme="minorHAnsi"/>
        </w:rPr>
        <w:br/>
      </w:r>
      <w:r w:rsidR="00F416A5" w:rsidRPr="00F416A5">
        <w:rPr>
          <w:rFonts w:eastAsia="Calibri" w:cstheme="minorHAnsi"/>
          <w:b/>
        </w:rPr>
        <w:t>footstool</w:t>
      </w:r>
      <w:r w:rsidR="00F416A5">
        <w:rPr>
          <w:rFonts w:eastAsia="Calibri" w:cstheme="minorHAnsi"/>
        </w:rPr>
        <w:t xml:space="preserve">, </w:t>
      </w:r>
      <w:r w:rsidR="00F416A5" w:rsidRPr="00650D3D">
        <w:rPr>
          <w:rFonts w:cstheme="minorHAnsi"/>
        </w:rPr>
        <w:t>š</w:t>
      </w:r>
      <w:r w:rsidR="00F416A5" w:rsidRPr="00650D3D">
        <w:rPr>
          <w:rFonts w:eastAsia="Calibri" w:cstheme="minorHAnsi"/>
        </w:rPr>
        <w:t>ē</w:t>
      </w:r>
      <w:r w:rsidR="00F416A5">
        <w:rPr>
          <w:rFonts w:eastAsia="Calibri" w:cstheme="minorHAnsi"/>
        </w:rPr>
        <w:t xml:space="preserve">pu, in </w:t>
      </w:r>
      <w:r w:rsidR="00F416A5" w:rsidRPr="00650D3D">
        <w:rPr>
          <w:rFonts w:cstheme="minorHAnsi"/>
        </w:rPr>
        <w:t>š</w:t>
      </w:r>
      <w:r w:rsidR="00F416A5">
        <w:rPr>
          <w:rFonts w:eastAsia="Calibri" w:cstheme="minorHAnsi"/>
        </w:rPr>
        <w:t xml:space="preserve">upal </w:t>
      </w:r>
      <w:r w:rsidR="00F416A5" w:rsidRPr="00650D3D">
        <w:rPr>
          <w:rFonts w:cstheme="minorHAnsi"/>
        </w:rPr>
        <w:t>š</w:t>
      </w:r>
      <w:r w:rsidR="00F416A5" w:rsidRPr="00650D3D">
        <w:rPr>
          <w:rFonts w:eastAsia="Calibri" w:cstheme="minorHAnsi"/>
        </w:rPr>
        <w:t>ē</w:t>
      </w:r>
      <w:r w:rsidR="00F416A5">
        <w:rPr>
          <w:rFonts w:eastAsia="Calibri" w:cstheme="minorHAnsi"/>
        </w:rPr>
        <w:t>p</w:t>
      </w:r>
      <w:r w:rsidR="00F416A5" w:rsidRPr="00650D3D">
        <w:rPr>
          <w:rFonts w:eastAsia="Calibri" w:cstheme="minorHAnsi"/>
        </w:rPr>
        <w:t>ī</w:t>
      </w:r>
      <w:r w:rsidR="00392C6A" w:rsidRPr="00F657DF">
        <w:rPr>
          <w:rFonts w:eastAsia="Calibri" w:cstheme="minorHAnsi"/>
        </w:rPr>
        <w:br/>
      </w:r>
      <w:r w:rsidR="00392C6A" w:rsidRPr="00F657DF">
        <w:rPr>
          <w:rFonts w:eastAsia="Calibri" w:cstheme="minorHAnsi"/>
          <w:b/>
        </w:rPr>
        <w:t>footstool</w:t>
      </w:r>
      <w:r w:rsidR="00392C6A" w:rsidRPr="00F657DF">
        <w:rPr>
          <w:rFonts w:eastAsia="Calibri" w:cstheme="minorHAnsi"/>
        </w:rPr>
        <w:t>, socle, pedestal, threshing board, a part of the liver, kilzappu</w:t>
      </w:r>
      <w:r w:rsidR="00E85E5A" w:rsidRPr="00F657DF">
        <w:rPr>
          <w:rFonts w:eastAsia="Calibri" w:cstheme="minorHAnsi"/>
        </w:rPr>
        <w:br/>
      </w:r>
      <w:r w:rsidR="00E85E5A" w:rsidRPr="00F657DF">
        <w:rPr>
          <w:rFonts w:eastAsia="Calibri" w:cstheme="minorHAnsi"/>
          <w:b/>
        </w:rPr>
        <w:t>footstool</w:t>
      </w:r>
      <w:r w:rsidR="00E85E5A" w:rsidRPr="00F657DF">
        <w:rPr>
          <w:rFonts w:eastAsia="Calibri" w:cstheme="minorHAnsi"/>
        </w:rPr>
        <w:t>, stool, napalsuḫtu</w:t>
      </w:r>
      <w:r w:rsidR="00134DEA">
        <w:rPr>
          <w:rFonts w:eastAsia="Calibri" w:cstheme="minorHAnsi"/>
        </w:rPr>
        <w:br/>
      </w:r>
      <w:r w:rsidR="00134DEA" w:rsidRPr="00FF29E8">
        <w:rPr>
          <w:rFonts w:eastAsia="Calibri" w:cstheme="minorHAnsi"/>
          <w:b/>
        </w:rPr>
        <w:t>footwear</w:t>
      </w:r>
      <w:r w:rsidR="00134DEA">
        <w:rPr>
          <w:rFonts w:eastAsia="Calibri" w:cstheme="minorHAnsi"/>
        </w:rPr>
        <w:t xml:space="preserve">, </w:t>
      </w:r>
      <w:r w:rsidR="00134DEA" w:rsidRPr="00134DEA">
        <w:rPr>
          <w:rFonts w:eastAsia="Calibri" w:cstheme="minorHAnsi"/>
          <w:b/>
        </w:rPr>
        <w:t>an article of footwear</w:t>
      </w:r>
      <w:r w:rsidR="00134DEA">
        <w:rPr>
          <w:rFonts w:eastAsia="Calibri" w:cstheme="minorHAnsi"/>
        </w:rPr>
        <w:t xml:space="preserve"> or part of one,</w:t>
      </w:r>
      <w:r w:rsidR="00134DEA" w:rsidRPr="00134DEA">
        <w:rPr>
          <w:rFonts w:cstheme="minorHAnsi"/>
        </w:rPr>
        <w:t xml:space="preserve"> </w:t>
      </w:r>
      <w:r w:rsidR="00134DEA" w:rsidRPr="00650D3D">
        <w:rPr>
          <w:rFonts w:cstheme="minorHAnsi"/>
        </w:rPr>
        <w:t>š</w:t>
      </w:r>
      <w:r w:rsidR="00134DEA">
        <w:rPr>
          <w:rFonts w:eastAsia="Calibri" w:cstheme="minorHAnsi"/>
        </w:rPr>
        <w:t>a</w:t>
      </w:r>
      <w:r w:rsidR="00134DEA" w:rsidRPr="00650D3D">
        <w:rPr>
          <w:rFonts w:eastAsia="Calibri" w:cstheme="minorHAnsi"/>
        </w:rPr>
        <w:t>ḫ</w:t>
      </w:r>
      <w:r w:rsidR="00134DEA">
        <w:rPr>
          <w:rFonts w:eastAsia="Calibri" w:cstheme="minorHAnsi"/>
        </w:rPr>
        <w:t>iru</w:t>
      </w:r>
      <w:r w:rsidR="005673ED">
        <w:rPr>
          <w:rFonts w:eastAsia="Calibri" w:cstheme="minorHAnsi"/>
        </w:rPr>
        <w:br/>
      </w:r>
      <w:r w:rsidR="005673ED" w:rsidRPr="005673ED">
        <w:rPr>
          <w:rFonts w:eastAsia="Calibri" w:cstheme="minorHAnsi"/>
          <w:b/>
        </w:rPr>
        <w:t>footwear</w:t>
      </w:r>
      <w:r w:rsidR="005673ED">
        <w:rPr>
          <w:rFonts w:eastAsia="Calibri" w:cstheme="minorHAnsi"/>
        </w:rPr>
        <w:t xml:space="preserve">, </w:t>
      </w:r>
      <w:r w:rsidR="005673ED" w:rsidRPr="005673ED">
        <w:rPr>
          <w:rFonts w:eastAsia="Calibri" w:cstheme="minorHAnsi"/>
          <w:b/>
        </w:rPr>
        <w:t>a type of footwear</w:t>
      </w:r>
      <w:r w:rsidR="005673ED">
        <w:rPr>
          <w:rFonts w:eastAsia="Calibri" w:cstheme="minorHAnsi"/>
        </w:rPr>
        <w:t xml:space="preserve">, </w:t>
      </w:r>
      <w:r w:rsidR="005673ED" w:rsidRPr="00650D3D">
        <w:rPr>
          <w:rFonts w:cstheme="minorHAnsi"/>
        </w:rPr>
        <w:t>ṭ</w:t>
      </w:r>
      <w:r w:rsidR="005673ED">
        <w:rPr>
          <w:rFonts w:eastAsia="Calibri" w:cstheme="minorHAnsi"/>
        </w:rPr>
        <w:t>al</w:t>
      </w:r>
      <w:r w:rsidR="005673ED" w:rsidRPr="00650D3D">
        <w:rPr>
          <w:rFonts w:cstheme="minorHAnsi"/>
        </w:rPr>
        <w:t>ā</w:t>
      </w:r>
      <w:r w:rsidR="005673ED">
        <w:rPr>
          <w:rFonts w:eastAsia="Calibri" w:cstheme="minorHAnsi"/>
        </w:rPr>
        <w:t>nu</w:t>
      </w:r>
      <w:r w:rsidR="00EA09EE">
        <w:rPr>
          <w:rFonts w:eastAsia="Calibri" w:cstheme="minorHAnsi"/>
        </w:rPr>
        <w:t>, ur</w:t>
      </w:r>
      <w:r w:rsidR="00EA09EE" w:rsidRPr="00650D3D">
        <w:rPr>
          <w:rFonts w:cstheme="minorHAnsi"/>
        </w:rPr>
        <w:t>ā</w:t>
      </w:r>
      <w:r w:rsidR="00EA09EE">
        <w:rPr>
          <w:rFonts w:eastAsia="Calibri" w:cstheme="minorHAnsi"/>
        </w:rPr>
        <w:t>nu</w:t>
      </w:r>
      <w:r w:rsidR="00FF29E8">
        <w:rPr>
          <w:rFonts w:eastAsia="Calibri" w:cstheme="minorHAnsi"/>
        </w:rPr>
        <w:br/>
      </w:r>
      <w:r w:rsidR="00FF29E8" w:rsidRPr="00FF29E8">
        <w:rPr>
          <w:rFonts w:eastAsia="Calibri" w:cstheme="minorHAnsi"/>
          <w:b/>
        </w:rPr>
        <w:t>footwear</w:t>
      </w:r>
      <w:r w:rsidR="00FF29E8">
        <w:rPr>
          <w:rFonts w:eastAsia="Calibri" w:cstheme="minorHAnsi"/>
        </w:rPr>
        <w:t xml:space="preserve">, </w:t>
      </w:r>
      <w:r w:rsidR="00FF29E8" w:rsidRPr="00FF29E8">
        <w:rPr>
          <w:rFonts w:ascii="Calibri" w:eastAsia="Calibri" w:hAnsi="Calibri" w:cs="Calibri"/>
          <w:b/>
        </w:rPr>
        <w:t>a type of footwear</w:t>
      </w:r>
      <w:r w:rsidR="00FF29E8">
        <w:rPr>
          <w:rFonts w:ascii="Calibri" w:eastAsia="Calibri" w:hAnsi="Calibri" w:cs="Calibri"/>
        </w:rPr>
        <w:t xml:space="preserve">, </w:t>
      </w:r>
      <w:r w:rsidR="00FF29E8" w:rsidRPr="00FF29E8">
        <w:rPr>
          <w:rFonts w:ascii="Calibri" w:eastAsia="Calibri" w:hAnsi="Calibri" w:cs="Calibri"/>
        </w:rPr>
        <w:t>a type of clay</w:t>
      </w:r>
      <w:r w:rsidR="00FF29E8">
        <w:rPr>
          <w:rFonts w:ascii="Calibri" w:eastAsia="Calibri" w:hAnsi="Calibri" w:cs="Calibri"/>
        </w:rPr>
        <w:t xml:space="preserve"> or </w:t>
      </w:r>
      <w:r w:rsidR="00FF29E8" w:rsidRPr="00FF29E8">
        <w:rPr>
          <w:rFonts w:ascii="Calibri" w:eastAsia="Calibri" w:hAnsi="Calibri" w:cs="Calibri"/>
        </w:rPr>
        <w:t>plaster</w:t>
      </w:r>
      <w:r w:rsidR="00FF29E8">
        <w:rPr>
          <w:rFonts w:ascii="Calibri" w:eastAsia="Calibri" w:hAnsi="Calibri" w:cs="Calibri"/>
        </w:rPr>
        <w:t>,</w:t>
      </w:r>
      <w:r w:rsidR="00FF29E8" w:rsidRPr="00FF29E8">
        <w:rPr>
          <w:rFonts w:ascii="Calibri" w:eastAsia="Calibri" w:hAnsi="Calibri" w:cs="Calibri"/>
        </w:rPr>
        <w:t xml:space="preserve"> </w:t>
      </w:r>
      <w:r w:rsidR="00FF29E8" w:rsidRPr="00650D3D">
        <w:rPr>
          <w:rFonts w:cstheme="minorHAnsi"/>
        </w:rPr>
        <w:t>š</w:t>
      </w:r>
      <w:r w:rsidR="00FF29E8">
        <w:rPr>
          <w:rFonts w:ascii="Calibri" w:eastAsia="Calibri" w:hAnsi="Calibri" w:cs="Calibri"/>
        </w:rPr>
        <w:t>allapittu</w:t>
      </w:r>
      <w:r w:rsidR="00392C6A" w:rsidRPr="00F657DF">
        <w:rPr>
          <w:rFonts w:cstheme="minorHAnsi"/>
        </w:rPr>
        <w:br/>
      </w:r>
      <w:r w:rsidR="00392C6A" w:rsidRPr="00537318">
        <w:rPr>
          <w:rFonts w:ascii="Times New Roman" w:hAnsi="Times New Roman" w:cs="Times New Roman"/>
          <w:b/>
          <w:sz w:val="20"/>
          <w:szCs w:val="20"/>
        </w:rPr>
        <w:t>for</w:t>
      </w:r>
      <w:r w:rsidR="00392C6A" w:rsidRPr="00537318">
        <w:rPr>
          <w:rFonts w:ascii="Times New Roman" w:hAnsi="Times New Roman" w:cs="Times New Roman"/>
          <w:sz w:val="20"/>
          <w:szCs w:val="20"/>
        </w:rPr>
        <w:t>, in place of, instead of, prep., k</w:t>
      </w:r>
      <w:r w:rsidR="00392C6A" w:rsidRPr="00537318">
        <w:rPr>
          <w:rFonts w:ascii="Times New Roman" w:eastAsia="Calibri" w:hAnsi="Times New Roman" w:cs="Times New Roman"/>
          <w:sz w:val="20"/>
          <w:szCs w:val="20"/>
        </w:rPr>
        <w:t>ī</w:t>
      </w:r>
      <w:r w:rsidR="00392C6A" w:rsidRPr="00537318">
        <w:rPr>
          <w:rFonts w:ascii="Times New Roman" w:hAnsi="Times New Roman" w:cs="Times New Roman"/>
          <w:sz w:val="20"/>
          <w:szCs w:val="20"/>
        </w:rPr>
        <w:t>m</w:t>
      </w:r>
      <w:r w:rsidR="00392C6A" w:rsidRPr="00537318">
        <w:rPr>
          <w:rFonts w:ascii="Times New Roman" w:eastAsia="Calibri" w:hAnsi="Times New Roman" w:cs="Times New Roman"/>
          <w:sz w:val="20"/>
          <w:szCs w:val="20"/>
        </w:rPr>
        <w:t>ū</w:t>
      </w:r>
      <w:r w:rsidR="00392C6A" w:rsidRPr="00537318">
        <w:rPr>
          <w:rFonts w:ascii="Times New Roman" w:eastAsia="Calibri" w:hAnsi="Times New Roman" w:cs="Times New Roman"/>
          <w:sz w:val="20"/>
          <w:szCs w:val="20"/>
        </w:rPr>
        <w:br/>
      </w:r>
      <w:r w:rsidR="00392C6A" w:rsidRPr="00F657DF">
        <w:rPr>
          <w:rFonts w:cstheme="minorHAnsi"/>
          <w:b/>
        </w:rPr>
        <w:t>for me</w:t>
      </w:r>
      <w:r w:rsidR="00392C6A" w:rsidRPr="00F657DF">
        <w:rPr>
          <w:rFonts w:cstheme="minorHAnsi"/>
        </w:rPr>
        <w:t>, to me, pers. Pron. Dat., j</w:t>
      </w:r>
      <w:r w:rsidR="00392C6A" w:rsidRPr="00F657DF">
        <w:rPr>
          <w:rFonts w:eastAsia="Calibri" w:cstheme="minorHAnsi"/>
        </w:rPr>
        <w:t>â</w:t>
      </w:r>
      <w:r w:rsidR="00392C6A" w:rsidRPr="00F657DF">
        <w:rPr>
          <w:rFonts w:cstheme="minorHAnsi"/>
        </w:rPr>
        <w:t>ši</w:t>
      </w:r>
      <w:r w:rsidR="00392C6A" w:rsidRPr="00F657DF">
        <w:rPr>
          <w:rFonts w:eastAsia="Calibri" w:cstheme="minorHAnsi"/>
        </w:rPr>
        <w:br/>
      </w:r>
      <w:r w:rsidR="00392C6A" w:rsidRPr="00F657DF">
        <w:rPr>
          <w:rFonts w:eastAsia="Calibri" w:cstheme="minorHAnsi"/>
          <w:b/>
        </w:rPr>
        <w:t>for such reason</w:t>
      </w:r>
      <w:r w:rsidR="00392C6A" w:rsidRPr="00F657DF">
        <w:rPr>
          <w:rFonts w:eastAsia="Calibri" w:cstheme="minorHAnsi"/>
        </w:rPr>
        <w:t>, on account of this, in this manner, as follows, adv., kīnanna</w:t>
      </w:r>
      <w:r w:rsidR="00392C6A" w:rsidRPr="00F657DF">
        <w:rPr>
          <w:rFonts w:cstheme="minorHAnsi"/>
          <w:b/>
        </w:rPr>
        <w:br/>
      </w:r>
      <w:r w:rsidR="00392C6A" w:rsidRPr="00F657DF">
        <w:rPr>
          <w:rFonts w:cstheme="minorHAnsi"/>
          <w:b/>
          <w:sz w:val="20"/>
          <w:szCs w:val="20"/>
        </w:rPr>
        <w:t>for</w:t>
      </w:r>
      <w:r w:rsidR="00392C6A" w:rsidRPr="00F657DF">
        <w:rPr>
          <w:rFonts w:cstheme="minorHAnsi"/>
          <w:sz w:val="20"/>
          <w:szCs w:val="20"/>
        </w:rPr>
        <w:t>, to, up to, toward, against, upon, from, ana</w:t>
      </w:r>
      <w:r w:rsidR="000250A9" w:rsidRPr="00F657DF">
        <w:rPr>
          <w:rFonts w:cstheme="minorHAnsi"/>
          <w:sz w:val="20"/>
          <w:szCs w:val="20"/>
        </w:rPr>
        <w:br/>
      </w:r>
      <w:r w:rsidR="00DB6F37">
        <w:rPr>
          <w:rFonts w:eastAsia="Calibri" w:cstheme="minorHAnsi"/>
          <w:b/>
        </w:rPr>
        <w:t>for the fourth time</w:t>
      </w:r>
      <w:r w:rsidR="00DB6F37" w:rsidRPr="00DB6F37">
        <w:rPr>
          <w:rFonts w:eastAsia="Calibri" w:cstheme="minorHAnsi"/>
        </w:rPr>
        <w:t>, adv.,</w:t>
      </w:r>
      <w:r w:rsidR="00DB6F37">
        <w:rPr>
          <w:rFonts w:eastAsia="Calibri" w:cstheme="minorHAnsi"/>
          <w:b/>
        </w:rPr>
        <w:t xml:space="preserve"> </w:t>
      </w:r>
      <w:r w:rsidR="00DB6F37">
        <w:rPr>
          <w:rFonts w:eastAsia="Calibri" w:cstheme="minorHAnsi"/>
        </w:rPr>
        <w:t>rab</w:t>
      </w:r>
      <w:r w:rsidR="00DB6F37" w:rsidRPr="001F026D">
        <w:rPr>
          <w:rFonts w:ascii="Calibri" w:eastAsia="Calibri" w:hAnsi="Calibri" w:cs="Calibri"/>
        </w:rPr>
        <w:t>ū</w:t>
      </w:r>
      <w:r w:rsidR="00DB6F37">
        <w:rPr>
          <w:rFonts w:eastAsia="Calibri" w:cstheme="minorHAnsi"/>
        </w:rPr>
        <w:t>te</w:t>
      </w:r>
      <w:r w:rsidR="00DB6F37" w:rsidRPr="00455AC8">
        <w:rPr>
          <w:rFonts w:cstheme="minorHAnsi"/>
        </w:rPr>
        <w:t>š</w:t>
      </w:r>
      <w:r w:rsidR="00DB6F37">
        <w:rPr>
          <w:rFonts w:eastAsia="Calibri" w:cstheme="minorHAnsi"/>
        </w:rPr>
        <w:t>u</w:t>
      </w:r>
      <w:r w:rsidR="008E4CA7">
        <w:rPr>
          <w:rFonts w:eastAsia="Calibri" w:cstheme="minorHAnsi"/>
        </w:rPr>
        <w:br/>
      </w:r>
      <w:r w:rsidR="008E4CA7" w:rsidRPr="008E4CA7">
        <w:rPr>
          <w:rFonts w:eastAsia="Calibri" w:cstheme="minorHAnsi"/>
          <w:b/>
        </w:rPr>
        <w:t>for this reason</w:t>
      </w:r>
      <w:r w:rsidR="008E4CA7">
        <w:rPr>
          <w:rFonts w:eastAsia="Calibri" w:cstheme="minorHAnsi"/>
        </w:rPr>
        <w:t xml:space="preserve">, thereupon, therefore, adv., </w:t>
      </w:r>
      <w:r w:rsidR="008E4CA7" w:rsidRPr="00650D3D">
        <w:rPr>
          <w:rFonts w:cstheme="minorHAnsi"/>
        </w:rPr>
        <w:t>š</w:t>
      </w:r>
      <w:r w:rsidR="008E4CA7">
        <w:rPr>
          <w:rFonts w:eastAsia="Calibri" w:cstheme="minorHAnsi"/>
        </w:rPr>
        <w:t xml:space="preserve">atti, in ana </w:t>
      </w:r>
      <w:r w:rsidR="008E4CA7" w:rsidRPr="00650D3D">
        <w:rPr>
          <w:rFonts w:cstheme="minorHAnsi"/>
        </w:rPr>
        <w:t>š</w:t>
      </w:r>
      <w:r w:rsidR="008E4CA7">
        <w:rPr>
          <w:rFonts w:eastAsia="Calibri" w:cstheme="minorHAnsi"/>
        </w:rPr>
        <w:t>atti</w:t>
      </w:r>
      <w:r w:rsidR="00DB6F37">
        <w:rPr>
          <w:rFonts w:eastAsia="Calibri" w:cstheme="minorHAnsi"/>
          <w:b/>
        </w:rPr>
        <w:br/>
      </w:r>
      <w:r w:rsidR="000250A9" w:rsidRPr="00F657DF">
        <w:rPr>
          <w:rFonts w:eastAsia="Calibri" w:cstheme="minorHAnsi"/>
          <w:b/>
        </w:rPr>
        <w:t>for what reason</w:t>
      </w:r>
      <w:r w:rsidR="000250A9" w:rsidRPr="00F657DF">
        <w:rPr>
          <w:rFonts w:eastAsia="Calibri" w:cstheme="minorHAnsi"/>
        </w:rPr>
        <w:t>?, why?, what?, what, whatever, what for?, mīnu</w:t>
      </w:r>
      <w:r w:rsidR="0066257B">
        <w:rPr>
          <w:rFonts w:eastAsia="Calibri" w:cstheme="minorHAnsi"/>
        </w:rPr>
        <w:br/>
      </w:r>
      <w:r w:rsidR="0066257B" w:rsidRPr="0066257B">
        <w:rPr>
          <w:rFonts w:eastAsia="Calibri" w:cstheme="minorHAnsi"/>
          <w:b/>
        </w:rPr>
        <w:t>foraging</w:t>
      </w:r>
      <w:r w:rsidR="0066257B">
        <w:rPr>
          <w:rFonts w:eastAsia="Calibri" w:cstheme="minorHAnsi"/>
        </w:rPr>
        <w:t xml:space="preserve"> (said of animals), prowling, roving, restless (metaphorical expression for gold), </w:t>
      </w:r>
      <w:r w:rsidR="0066257B" w:rsidRPr="00402F6C">
        <w:t>ṣ</w:t>
      </w:r>
      <w:r w:rsidR="0066257B" w:rsidRPr="00016FF6">
        <w:rPr>
          <w:rFonts w:cstheme="minorHAnsi"/>
        </w:rPr>
        <w:t>ā</w:t>
      </w:r>
      <w:r w:rsidR="0066257B">
        <w:rPr>
          <w:rFonts w:eastAsia="Calibri" w:cstheme="minorHAnsi"/>
        </w:rPr>
        <w:t>’idu</w:t>
      </w:r>
      <w:r w:rsidR="00392C6A" w:rsidRPr="00F657DF">
        <w:rPr>
          <w:rFonts w:cstheme="minorHAnsi"/>
          <w:b/>
        </w:rPr>
        <w:br/>
      </w:r>
      <w:r w:rsidR="003651AF" w:rsidRPr="00F657DF">
        <w:rPr>
          <w:rFonts w:eastAsia="Calibri" w:cstheme="minorHAnsi"/>
          <w:b/>
        </w:rPr>
        <w:t>forbearing</w:t>
      </w:r>
      <w:r w:rsidR="003651AF" w:rsidRPr="00F657DF">
        <w:rPr>
          <w:rFonts w:eastAsia="Calibri" w:cstheme="minorHAnsi"/>
        </w:rPr>
        <w:t>, merciful, gāmilu</w:t>
      </w:r>
      <w:r w:rsidR="003651AF" w:rsidRPr="00F657DF">
        <w:rPr>
          <w:rFonts w:eastAsia="Calibri" w:cstheme="minorHAnsi"/>
        </w:rPr>
        <w:br/>
      </w:r>
      <w:r w:rsidR="003651AF" w:rsidRPr="00F657DF">
        <w:rPr>
          <w:rFonts w:eastAsia="Calibri" w:cstheme="minorHAnsi"/>
          <w:b/>
          <w:sz w:val="20"/>
          <w:szCs w:val="20"/>
        </w:rPr>
        <w:t>forbidden place, asakku</w:t>
      </w:r>
      <w:r w:rsidR="003651AF" w:rsidRPr="00F657DF">
        <w:rPr>
          <w:rFonts w:eastAsia="Calibri" w:cstheme="minorHAnsi"/>
          <w:sz w:val="20"/>
          <w:szCs w:val="20"/>
        </w:rPr>
        <w:t>, in bīt asakki</w:t>
      </w:r>
      <w:r w:rsidR="00392C6A" w:rsidRPr="00F657DF">
        <w:rPr>
          <w:rFonts w:eastAsia="Calibri" w:cstheme="minorHAnsi"/>
          <w:sz w:val="20"/>
          <w:szCs w:val="20"/>
        </w:rPr>
        <w:br/>
      </w:r>
      <w:r w:rsidR="00392C6A" w:rsidRPr="00185B60">
        <w:rPr>
          <w:rFonts w:ascii="Times New Roman" w:hAnsi="Times New Roman" w:cs="Times New Roman"/>
          <w:b/>
          <w:sz w:val="20"/>
          <w:szCs w:val="20"/>
        </w:rPr>
        <w:t>forbidden thing</w:t>
      </w:r>
      <w:r w:rsidR="00185B60">
        <w:rPr>
          <w:rFonts w:ascii="Times New Roman" w:hAnsi="Times New Roman" w:cs="Times New Roman"/>
          <w:sz w:val="20"/>
          <w:szCs w:val="20"/>
        </w:rPr>
        <w:t xml:space="preserve">, interdicted </w:t>
      </w:r>
      <w:r w:rsidR="00392C6A" w:rsidRPr="00185B60">
        <w:rPr>
          <w:rFonts w:ascii="Times New Roman" w:hAnsi="Times New Roman" w:cs="Times New Roman"/>
          <w:sz w:val="20"/>
          <w:szCs w:val="20"/>
        </w:rPr>
        <w:t xml:space="preserve"> place or action, ikkibu</w:t>
      </w:r>
      <w:r w:rsidR="007C706A" w:rsidRPr="00F657DF">
        <w:rPr>
          <w:rFonts w:cstheme="minorHAnsi"/>
        </w:rPr>
        <w:br/>
      </w:r>
      <w:r w:rsidR="00BE7A30" w:rsidRPr="00BE7A30">
        <w:rPr>
          <w:rFonts w:eastAsia="Calibri" w:cstheme="minorHAnsi"/>
          <w:b/>
        </w:rPr>
        <w:t>force</w:t>
      </w:r>
      <w:r w:rsidR="00BE7A30">
        <w:rPr>
          <w:rFonts w:eastAsia="Calibri" w:cstheme="minorHAnsi"/>
        </w:rPr>
        <w:t>, waqadu</w:t>
      </w:r>
      <w:r w:rsidR="00BE7A30">
        <w:rPr>
          <w:rFonts w:eastAsia="Calibri" w:cstheme="minorHAnsi"/>
          <w:b/>
        </w:rPr>
        <w:br/>
      </w:r>
      <w:r w:rsidR="007C706A" w:rsidRPr="00F657DF">
        <w:rPr>
          <w:rFonts w:eastAsia="Calibri" w:cstheme="minorHAnsi"/>
          <w:b/>
        </w:rPr>
        <w:t>force, auxillary force</w:t>
      </w:r>
      <w:r w:rsidR="007C706A" w:rsidRPr="00F657DF">
        <w:rPr>
          <w:rFonts w:eastAsia="Calibri" w:cstheme="minorHAnsi"/>
        </w:rPr>
        <w:t>, mu’arriru</w:t>
      </w:r>
      <w:r w:rsidR="004C75B4" w:rsidRPr="00F657DF">
        <w:rPr>
          <w:rFonts w:cstheme="minorHAnsi"/>
        </w:rPr>
        <w:br/>
      </w:r>
      <w:r w:rsidR="004C75B4" w:rsidRPr="00F657DF">
        <w:rPr>
          <w:rFonts w:eastAsia="Calibri" w:cstheme="minorHAnsi"/>
          <w:b/>
        </w:rPr>
        <w:t>force, auxiliary force</w:t>
      </w:r>
      <w:r w:rsidR="004C75B4" w:rsidRPr="00F657DF">
        <w:rPr>
          <w:rFonts w:eastAsia="Calibri" w:cstheme="minorHAnsi"/>
        </w:rPr>
        <w:t>, auxiliaries, aid (military), kitru</w:t>
      </w:r>
      <w:r w:rsidR="004C75B4" w:rsidRPr="00F657DF">
        <w:rPr>
          <w:rFonts w:eastAsia="Calibri" w:cstheme="minorHAnsi"/>
        </w:rPr>
        <w:br/>
      </w:r>
      <w:r w:rsidR="004C75B4" w:rsidRPr="00F657DF">
        <w:rPr>
          <w:rFonts w:eastAsia="Calibri" w:cstheme="minorHAnsi"/>
          <w:b/>
        </w:rPr>
        <w:t>force</w:t>
      </w:r>
      <w:r w:rsidR="004C75B4" w:rsidRPr="00F657DF">
        <w:rPr>
          <w:rFonts w:cstheme="minorHAnsi"/>
          <w:b/>
        </w:rPr>
        <w:t xml:space="preserve"> auxiliary force</w:t>
      </w:r>
      <w:r w:rsidR="004C75B4" w:rsidRPr="00F657DF">
        <w:rPr>
          <w:rFonts w:cstheme="minorHAnsi"/>
        </w:rPr>
        <w:t xml:space="preserve">, help, rescue, helper, </w:t>
      </w:r>
      <w:r w:rsidR="004C75B4" w:rsidRPr="00F657DF">
        <w:rPr>
          <w:rFonts w:eastAsia="Calibri" w:cstheme="minorHAnsi"/>
        </w:rPr>
        <w:t>ḫ</w:t>
      </w:r>
      <w:r w:rsidR="004C75B4" w:rsidRPr="00F657DF">
        <w:rPr>
          <w:rFonts w:cstheme="minorHAnsi"/>
        </w:rPr>
        <w:t>amatu</w:t>
      </w:r>
      <w:r w:rsidR="003651AF" w:rsidRPr="00F657DF">
        <w:rPr>
          <w:rFonts w:eastAsia="Calibri" w:cstheme="minorHAnsi"/>
          <w:sz w:val="20"/>
          <w:szCs w:val="20"/>
        </w:rPr>
        <w:br/>
      </w:r>
      <w:r w:rsidR="003651AF" w:rsidRPr="00F657DF">
        <w:rPr>
          <w:rFonts w:eastAsia="Calibri" w:cstheme="minorHAnsi"/>
          <w:b/>
        </w:rPr>
        <w:t>force</w:t>
      </w:r>
      <w:r w:rsidR="003651AF" w:rsidRPr="00F657DF">
        <w:rPr>
          <w:rFonts w:eastAsia="Calibri" w:cstheme="minorHAnsi"/>
        </w:rPr>
        <w:t>, by force, adv., emūqa</w:t>
      </w:r>
      <w:r w:rsidR="00392C6A" w:rsidRPr="00F657DF">
        <w:rPr>
          <w:rFonts w:eastAsia="Calibri" w:cstheme="minorHAnsi"/>
        </w:rPr>
        <w:br/>
      </w:r>
      <w:r w:rsidR="00392C6A" w:rsidRPr="00F657DF">
        <w:rPr>
          <w:rFonts w:cstheme="minorHAnsi"/>
          <w:b/>
        </w:rPr>
        <w:t>force, full force</w:t>
      </w:r>
      <w:r w:rsidR="00392C6A" w:rsidRPr="00F657DF">
        <w:rPr>
          <w:rFonts w:cstheme="minorHAnsi"/>
        </w:rPr>
        <w:t>, full strength, kibittu</w:t>
      </w:r>
      <w:r w:rsidR="003651AF" w:rsidRPr="00F657DF">
        <w:rPr>
          <w:rFonts w:eastAsia="Calibri" w:cstheme="minorHAnsi"/>
        </w:rPr>
        <w:br/>
      </w:r>
      <w:r w:rsidR="003651AF" w:rsidRPr="00F657DF">
        <w:rPr>
          <w:rFonts w:eastAsia="Calibri" w:cstheme="minorHAnsi"/>
          <w:b/>
        </w:rPr>
        <w:t>force</w:t>
      </w:r>
      <w:r w:rsidR="003651AF" w:rsidRPr="00F657DF">
        <w:rPr>
          <w:rFonts w:eastAsia="Calibri" w:cstheme="minorHAnsi"/>
        </w:rPr>
        <w:t>, fort, fortified house and area, severity, strength (physical), power, violence, foundation, depth, firm ground, bedrock, lump, dunnu</w:t>
      </w:r>
      <w:r w:rsidR="003651AF" w:rsidRPr="00F657DF">
        <w:rPr>
          <w:rFonts w:eastAsia="Calibri" w:cstheme="minorHAnsi"/>
        </w:rPr>
        <w:br/>
      </w:r>
      <w:r w:rsidR="003651AF" w:rsidRPr="00F657DF">
        <w:rPr>
          <w:rFonts w:eastAsia="Calibri" w:cstheme="minorHAnsi"/>
          <w:b/>
        </w:rPr>
        <w:t>force</w:t>
      </w:r>
      <w:r w:rsidR="003651AF" w:rsidRPr="00F657DF">
        <w:rPr>
          <w:rFonts w:eastAsia="Calibri" w:cstheme="minorHAnsi"/>
        </w:rPr>
        <w:t>, might, superiority, strength, violence, severity (said of cold weather), danānu</w:t>
      </w:r>
      <w:r w:rsidR="00392C6A" w:rsidRPr="00F657DF">
        <w:rPr>
          <w:rFonts w:eastAsia="Calibri" w:cstheme="minorHAnsi"/>
        </w:rPr>
        <w:br/>
      </w:r>
      <w:r w:rsidR="00392C6A" w:rsidRPr="00F657DF">
        <w:rPr>
          <w:rFonts w:eastAsia="Calibri" w:cstheme="minorHAnsi"/>
          <w:b/>
        </w:rPr>
        <w:t xml:space="preserve">force, </w:t>
      </w:r>
      <w:r w:rsidR="00392C6A" w:rsidRPr="00F657DF">
        <w:rPr>
          <w:rFonts w:cstheme="minorHAnsi"/>
          <w:b/>
        </w:rPr>
        <w:t>to take away (objects, persons, animals, fields, countries, etc.), by force or under threat</w:t>
      </w:r>
      <w:r w:rsidR="00392C6A" w:rsidRPr="00F657DF">
        <w:rPr>
          <w:rFonts w:cstheme="minorHAnsi"/>
        </w:rPr>
        <w:t>, to take what is one’s due (shares of an inheritance or a partnership, of booty, toll, tax, tribute, interest, rent, etc.), to assume an obligation, to assume responsibility for someone</w:t>
      </w:r>
      <w:r w:rsidR="00392C6A" w:rsidRPr="00F657DF">
        <w:rPr>
          <w:rFonts w:cstheme="minorHAnsi"/>
          <w:b/>
        </w:rPr>
        <w:t>,</w:t>
      </w:r>
      <w:r w:rsidR="00392C6A" w:rsidRPr="00F657DF">
        <w:rPr>
          <w:rFonts w:cstheme="minorHAnsi"/>
        </w:rPr>
        <w:t xml:space="preserve"> to acquire, to accept gifts, bribes, to take a wife,</w:t>
      </w:r>
      <w:r w:rsidR="00392C6A" w:rsidRPr="00F657DF">
        <w:rPr>
          <w:rFonts w:cstheme="minorHAnsi"/>
          <w:b/>
        </w:rPr>
        <w:t xml:space="preserve"> </w:t>
      </w:r>
      <w:r w:rsidR="00392C6A" w:rsidRPr="00F657DF">
        <w:rPr>
          <w:rFonts w:cstheme="minorHAnsi"/>
        </w:rPr>
        <w:t xml:space="preserve">to take up an object (for a specific purpose), to take objects or persons along, take over, </w:t>
      </w:r>
      <w:r w:rsidR="00392C6A" w:rsidRPr="00F657DF">
        <w:rPr>
          <w:rFonts w:cstheme="minorHAnsi"/>
        </w:rPr>
        <w:lastRenderedPageBreak/>
        <w:t>take in, to take something in one’s hand, to adopt (a son, a brother, etc.), to buy, to take what belongs to one, to be lacking, to be taken, accepted, to be taken away, to be taken, leq</w:t>
      </w:r>
      <w:r w:rsidR="00392C6A" w:rsidRPr="00F657DF">
        <w:rPr>
          <w:rFonts w:eastAsia="Calibri" w:cstheme="minorHAnsi"/>
        </w:rPr>
        <w:t>û</w:t>
      </w:r>
      <w:r w:rsidR="00597B71" w:rsidRPr="00F657DF">
        <w:rPr>
          <w:rFonts w:eastAsia="Calibri" w:cstheme="minorHAnsi"/>
        </w:rPr>
        <w:br/>
      </w:r>
      <w:r w:rsidR="00597B71" w:rsidRPr="00F657DF">
        <w:rPr>
          <w:rFonts w:eastAsia="Calibri" w:cstheme="minorHAnsi"/>
          <w:b/>
        </w:rPr>
        <w:t>force</w:t>
      </w:r>
      <w:r w:rsidR="00597B71" w:rsidRPr="00F657DF">
        <w:rPr>
          <w:rFonts w:eastAsia="Calibri" w:cstheme="minorHAnsi"/>
        </w:rPr>
        <w:t>,</w:t>
      </w:r>
      <w:r w:rsidR="00597B71" w:rsidRPr="00F657DF">
        <w:rPr>
          <w:rFonts w:eastAsia="Calibri" w:cstheme="minorHAnsi"/>
          <w:b/>
        </w:rPr>
        <w:t xml:space="preserve"> to take away by force</w:t>
      </w:r>
      <w:r w:rsidR="00597B71" w:rsidRPr="00F657DF">
        <w:rPr>
          <w:rFonts w:eastAsia="Calibri" w:cstheme="minorHAnsi"/>
        </w:rPr>
        <w:t>, to be taken away by force, to abduct, to rob a person, to be robbed, to plunder, to be plundered, despoil cities, houses, etc., ma</w:t>
      </w:r>
      <w:r w:rsidR="00597B71" w:rsidRPr="00F657DF">
        <w:rPr>
          <w:rFonts w:cstheme="minorHAnsi"/>
        </w:rPr>
        <w:t>šā</w:t>
      </w:r>
      <w:r w:rsidR="00597B71" w:rsidRPr="00F657DF">
        <w:rPr>
          <w:rFonts w:eastAsia="Calibri" w:cstheme="minorHAnsi"/>
        </w:rPr>
        <w:t>’u</w:t>
      </w:r>
      <w:r w:rsidR="003651AF" w:rsidRPr="00F657DF">
        <w:rPr>
          <w:rFonts w:eastAsia="Calibri" w:cstheme="minorHAnsi"/>
        </w:rPr>
        <w:br/>
      </w:r>
      <w:r w:rsidR="003651AF" w:rsidRPr="00F657DF">
        <w:rPr>
          <w:rFonts w:eastAsia="Calibri" w:cstheme="minorHAnsi"/>
          <w:b/>
        </w:rPr>
        <w:t>forcibly</w:t>
      </w:r>
      <w:r w:rsidR="003651AF" w:rsidRPr="00F657DF">
        <w:rPr>
          <w:rFonts w:eastAsia="Calibri" w:cstheme="minorHAnsi"/>
        </w:rPr>
        <w:t>, da’ānatte</w:t>
      </w:r>
      <w:r w:rsidR="003651AF" w:rsidRPr="00F657DF">
        <w:rPr>
          <w:rFonts w:eastAsia="Calibri" w:cstheme="minorHAnsi"/>
        </w:rPr>
        <w:br/>
      </w:r>
      <w:r w:rsidR="003651AF" w:rsidRPr="00F657DF">
        <w:rPr>
          <w:rFonts w:eastAsia="Calibri" w:cstheme="minorHAnsi"/>
          <w:b/>
        </w:rPr>
        <w:t>forcibly</w:t>
      </w:r>
      <w:r w:rsidR="003651AF" w:rsidRPr="00F657DF">
        <w:rPr>
          <w:rFonts w:eastAsia="Calibri" w:cstheme="minorHAnsi"/>
        </w:rPr>
        <w:t>, by force, dunnuna</w:t>
      </w:r>
      <w:r w:rsidR="00A55E03" w:rsidRPr="00F657DF">
        <w:rPr>
          <w:rFonts w:eastAsia="Calibri" w:cstheme="minorHAnsi"/>
        </w:rPr>
        <w:br/>
      </w:r>
      <w:r w:rsidR="00A55E03" w:rsidRPr="00F657DF">
        <w:rPr>
          <w:rFonts w:eastAsia="Calibri" w:cstheme="minorHAnsi"/>
          <w:b/>
        </w:rPr>
        <w:t>ford</w:t>
      </w:r>
      <w:r w:rsidR="00A55E03" w:rsidRPr="00F657DF">
        <w:rPr>
          <w:rFonts w:eastAsia="Calibri" w:cstheme="minorHAnsi"/>
        </w:rPr>
        <w:t>, ferryboat, ferry, ferrying, crossing, one of the names of the planet Jupiter, nēberu</w:t>
      </w:r>
      <w:r w:rsidR="004F5ADA">
        <w:rPr>
          <w:rFonts w:eastAsia="Calibri" w:cstheme="minorHAnsi"/>
        </w:rPr>
        <w:br/>
      </w:r>
      <w:r w:rsidR="004F5ADA" w:rsidRPr="004F5ADA">
        <w:rPr>
          <w:rFonts w:eastAsia="Calibri" w:cstheme="minorHAnsi"/>
          <w:b/>
        </w:rPr>
        <w:t>fore</w:t>
      </w:r>
      <w:r w:rsidR="004F5ADA">
        <w:rPr>
          <w:rFonts w:eastAsia="Calibri" w:cstheme="minorHAnsi"/>
        </w:rPr>
        <w:t>, former, adj., qudm</w:t>
      </w:r>
      <w:r w:rsidR="004F5ADA" w:rsidRPr="001F026D">
        <w:rPr>
          <w:rFonts w:ascii="Calibri" w:eastAsia="Calibri" w:hAnsi="Calibri" w:cs="Calibri"/>
        </w:rPr>
        <w:t>û</w:t>
      </w:r>
      <w:r w:rsidR="003651AF" w:rsidRPr="00F657DF">
        <w:rPr>
          <w:rFonts w:eastAsia="Calibri" w:cstheme="minorHAnsi"/>
        </w:rPr>
        <w:br/>
      </w:r>
      <w:r w:rsidR="003651AF" w:rsidRPr="00F657DF">
        <w:rPr>
          <w:rFonts w:eastAsia="Calibri" w:cstheme="minorHAnsi"/>
          <w:b/>
        </w:rPr>
        <w:t>forearm</w:t>
      </w:r>
      <w:r w:rsidR="003651AF" w:rsidRPr="00F657DF">
        <w:rPr>
          <w:rFonts w:eastAsia="Calibri" w:cstheme="minorHAnsi"/>
        </w:rPr>
        <w:t>, cubit, ammatu</w:t>
      </w:r>
      <w:r w:rsidR="0082742B" w:rsidRPr="00F657DF">
        <w:rPr>
          <w:rFonts w:eastAsia="Calibri" w:cstheme="minorHAnsi"/>
        </w:rPr>
        <w:br/>
      </w:r>
      <w:r w:rsidR="0082742B" w:rsidRPr="005945C7">
        <w:rPr>
          <w:rFonts w:ascii="Times New Roman" w:eastAsia="Calibri" w:hAnsi="Times New Roman" w:cs="Times New Roman"/>
          <w:b/>
          <w:sz w:val="20"/>
          <w:szCs w:val="20"/>
        </w:rPr>
        <w:t>foreign</w:t>
      </w:r>
      <w:r w:rsidR="0082742B" w:rsidRPr="005945C7">
        <w:rPr>
          <w:rFonts w:ascii="Times New Roman" w:eastAsia="Calibri" w:hAnsi="Times New Roman" w:cs="Times New Roman"/>
          <w:sz w:val="20"/>
          <w:szCs w:val="20"/>
        </w:rPr>
        <w:t>, alien, strange, hostile, enemy, foe, nakru</w:t>
      </w:r>
      <w:r w:rsidR="00887679">
        <w:rPr>
          <w:rFonts w:eastAsia="Calibri" w:cstheme="minorHAnsi"/>
        </w:rPr>
        <w:br/>
      </w:r>
      <w:r w:rsidR="00887679" w:rsidRPr="005945C7">
        <w:rPr>
          <w:rFonts w:ascii="Times New Roman" w:eastAsia="Calibri" w:hAnsi="Times New Roman" w:cs="Times New Roman"/>
          <w:b/>
          <w:sz w:val="20"/>
          <w:szCs w:val="20"/>
        </w:rPr>
        <w:t>foreign chieftan</w:t>
      </w:r>
      <w:r w:rsidR="00887679" w:rsidRPr="005945C7">
        <w:rPr>
          <w:rFonts w:ascii="Times New Roman" w:eastAsia="Calibri" w:hAnsi="Times New Roman" w:cs="Times New Roman"/>
          <w:sz w:val="20"/>
          <w:szCs w:val="20"/>
        </w:rPr>
        <w:t xml:space="preserve">, </w:t>
      </w:r>
      <w:r w:rsidR="00887679" w:rsidRPr="005945C7">
        <w:rPr>
          <w:rFonts w:ascii="Times New Roman" w:hAnsi="Times New Roman" w:cs="Times New Roman"/>
          <w:sz w:val="20"/>
          <w:szCs w:val="20"/>
        </w:rPr>
        <w:t>ṣ</w:t>
      </w:r>
      <w:r w:rsidR="00887679" w:rsidRPr="005945C7">
        <w:rPr>
          <w:rFonts w:ascii="Times New Roman" w:eastAsia="Calibri" w:hAnsi="Times New Roman" w:cs="Times New Roman"/>
          <w:sz w:val="20"/>
          <w:szCs w:val="20"/>
        </w:rPr>
        <w:t>īru</w:t>
      </w:r>
      <w:r w:rsidR="00376333">
        <w:rPr>
          <w:rFonts w:eastAsia="Calibri" w:cstheme="minorHAnsi"/>
        </w:rPr>
        <w:br/>
      </w:r>
      <w:r w:rsidR="00376333" w:rsidRPr="00606B48">
        <w:rPr>
          <w:rFonts w:ascii="Times New Roman" w:eastAsia="Calibri" w:hAnsi="Times New Roman" w:cs="Times New Roman"/>
          <w:b/>
          <w:sz w:val="20"/>
          <w:szCs w:val="20"/>
        </w:rPr>
        <w:t>foreign guest</w:t>
      </w:r>
      <w:r w:rsidR="00376333" w:rsidRPr="00606B48">
        <w:rPr>
          <w:rFonts w:ascii="Times New Roman" w:eastAsia="Calibri" w:hAnsi="Times New Roman" w:cs="Times New Roman"/>
          <w:sz w:val="20"/>
          <w:szCs w:val="20"/>
        </w:rPr>
        <w:t>, stranger, resident alien, guest-friend, a bird, ub</w:t>
      </w:r>
      <w:r w:rsidR="00376333" w:rsidRPr="00606B48">
        <w:rPr>
          <w:rFonts w:ascii="Times New Roman" w:hAnsi="Times New Roman" w:cs="Times New Roman"/>
          <w:sz w:val="20"/>
          <w:szCs w:val="20"/>
        </w:rPr>
        <w:t>ā</w:t>
      </w:r>
      <w:r w:rsidR="00376333" w:rsidRPr="00606B48">
        <w:rPr>
          <w:rFonts w:ascii="Times New Roman" w:eastAsia="Calibri" w:hAnsi="Times New Roman" w:cs="Times New Roman"/>
          <w:sz w:val="20"/>
          <w:szCs w:val="20"/>
        </w:rPr>
        <w:t>ru</w:t>
      </w:r>
      <w:r w:rsidR="00392C6A" w:rsidRPr="00F657DF">
        <w:rPr>
          <w:rFonts w:eastAsia="Calibri" w:cstheme="minorHAnsi"/>
        </w:rPr>
        <w:br/>
      </w:r>
      <w:r w:rsidR="00392C6A" w:rsidRPr="005945C7">
        <w:rPr>
          <w:rFonts w:ascii="Times New Roman" w:hAnsi="Times New Roman" w:cs="Times New Roman"/>
          <w:b/>
          <w:sz w:val="20"/>
          <w:szCs w:val="20"/>
        </w:rPr>
        <w:t>foreign language, one who knows a foreign language</w:t>
      </w:r>
      <w:r w:rsidR="00392C6A" w:rsidRPr="005945C7">
        <w:rPr>
          <w:rFonts w:ascii="Times New Roman" w:hAnsi="Times New Roman" w:cs="Times New Roman"/>
          <w:sz w:val="20"/>
          <w:szCs w:val="20"/>
        </w:rPr>
        <w:t>, lišānu, in b</w:t>
      </w:r>
      <w:r w:rsidR="00392C6A" w:rsidRPr="005945C7">
        <w:rPr>
          <w:rFonts w:ascii="Times New Roman" w:eastAsia="Calibri" w:hAnsi="Times New Roman" w:cs="Times New Roman"/>
          <w:sz w:val="20"/>
          <w:szCs w:val="20"/>
        </w:rPr>
        <w:t>ē</w:t>
      </w:r>
      <w:r w:rsidR="00392C6A" w:rsidRPr="005945C7">
        <w:rPr>
          <w:rFonts w:ascii="Times New Roman" w:hAnsi="Times New Roman" w:cs="Times New Roman"/>
          <w:sz w:val="20"/>
          <w:szCs w:val="20"/>
        </w:rPr>
        <w:t>l lišāni</w:t>
      </w:r>
      <w:r w:rsidR="00392C6A" w:rsidRPr="005945C7">
        <w:rPr>
          <w:rFonts w:ascii="Times New Roman" w:hAnsi="Times New Roman" w:cs="Times New Roman"/>
          <w:b/>
          <w:sz w:val="20"/>
          <w:szCs w:val="20"/>
        </w:rPr>
        <w:br/>
        <w:t>foreign</w:t>
      </w:r>
      <w:r w:rsidR="00392C6A" w:rsidRPr="005945C7">
        <w:rPr>
          <w:rFonts w:ascii="Times New Roman" w:hAnsi="Times New Roman" w:cs="Times New Roman"/>
          <w:sz w:val="20"/>
          <w:szCs w:val="20"/>
        </w:rPr>
        <w:t>,</w:t>
      </w:r>
      <w:r w:rsidR="00392C6A" w:rsidRPr="005945C7">
        <w:rPr>
          <w:rFonts w:ascii="Times New Roman" w:hAnsi="Times New Roman" w:cs="Times New Roman"/>
          <w:b/>
          <w:sz w:val="20"/>
          <w:szCs w:val="20"/>
        </w:rPr>
        <w:t xml:space="preserve"> person or people speaking a foreign language</w:t>
      </w:r>
      <w:r w:rsidR="00392C6A" w:rsidRPr="005945C7">
        <w:rPr>
          <w:rFonts w:ascii="Times New Roman" w:hAnsi="Times New Roman" w:cs="Times New Roman"/>
          <w:sz w:val="20"/>
          <w:szCs w:val="20"/>
        </w:rPr>
        <w:t>,  nationality, technical language, special language or dialect, commentary, slander, gossip, report, wording, statement, tongue, person (captured) able to give information, tongue of a flame, blade of a weapon or tool, plowshare, ingot, lišānu</w:t>
      </w:r>
      <w:r w:rsidR="00392C6A" w:rsidRPr="005945C7">
        <w:rPr>
          <w:rFonts w:ascii="Times New Roman" w:hAnsi="Times New Roman" w:cs="Times New Roman"/>
          <w:sz w:val="20"/>
          <w:szCs w:val="20"/>
        </w:rPr>
        <w:br/>
      </w:r>
      <w:r w:rsidR="00392C6A" w:rsidRPr="005945C7">
        <w:rPr>
          <w:rFonts w:ascii="Times New Roman" w:hAnsi="Times New Roman" w:cs="Times New Roman"/>
          <w:b/>
          <w:sz w:val="20"/>
          <w:szCs w:val="20"/>
        </w:rPr>
        <w:t>foreigner</w:t>
      </w:r>
      <w:r w:rsidR="00392C6A" w:rsidRPr="005945C7">
        <w:rPr>
          <w:rFonts w:ascii="Times New Roman" w:hAnsi="Times New Roman" w:cs="Times New Roman"/>
          <w:sz w:val="20"/>
          <w:szCs w:val="20"/>
        </w:rPr>
        <w:t>, adj., labṣum</w:t>
      </w:r>
      <w:r w:rsidR="001946A9" w:rsidRPr="005945C7">
        <w:rPr>
          <w:rFonts w:ascii="Times New Roman" w:hAnsi="Times New Roman" w:cs="Times New Roman"/>
          <w:sz w:val="20"/>
          <w:szCs w:val="20"/>
        </w:rPr>
        <w:br/>
      </w:r>
      <w:r w:rsidR="001946A9" w:rsidRPr="005945C7">
        <w:rPr>
          <w:rFonts w:ascii="Times New Roman" w:hAnsi="Times New Roman" w:cs="Times New Roman"/>
          <w:b/>
          <w:sz w:val="20"/>
          <w:szCs w:val="20"/>
        </w:rPr>
        <w:t>foreigner, a type of foreigner</w:t>
      </w:r>
      <w:r w:rsidR="001946A9" w:rsidRPr="005945C7">
        <w:rPr>
          <w:rFonts w:ascii="Times New Roman" w:hAnsi="Times New Roman" w:cs="Times New Roman"/>
          <w:sz w:val="20"/>
          <w:szCs w:val="20"/>
        </w:rPr>
        <w:t>, wabru</w:t>
      </w:r>
      <w:r w:rsidR="005945C7">
        <w:rPr>
          <w:rFonts w:cstheme="minorHAnsi"/>
        </w:rPr>
        <w:br/>
      </w:r>
      <w:r w:rsidR="005945C7" w:rsidRPr="005945C7">
        <w:rPr>
          <w:rFonts w:ascii="Times New Roman" w:hAnsi="Times New Roman" w:cs="Times New Roman"/>
          <w:b/>
          <w:sz w:val="20"/>
          <w:szCs w:val="20"/>
        </w:rPr>
        <w:t>foreigner</w:t>
      </w:r>
      <w:r w:rsidR="005945C7" w:rsidRPr="005945C7">
        <w:rPr>
          <w:rFonts w:ascii="Times New Roman" w:hAnsi="Times New Roman" w:cs="Times New Roman"/>
          <w:sz w:val="20"/>
          <w:szCs w:val="20"/>
        </w:rPr>
        <w:t>, stranger status, wabr</w:t>
      </w:r>
      <w:r w:rsidR="005945C7" w:rsidRPr="005945C7">
        <w:rPr>
          <w:rFonts w:ascii="Times New Roman" w:eastAsia="Calibri" w:hAnsi="Times New Roman" w:cs="Times New Roman"/>
          <w:sz w:val="20"/>
          <w:szCs w:val="20"/>
        </w:rPr>
        <w:t>ū</w:t>
      </w:r>
      <w:r w:rsidR="005945C7" w:rsidRPr="005945C7">
        <w:rPr>
          <w:rFonts w:ascii="Times New Roman" w:hAnsi="Times New Roman" w:cs="Times New Roman"/>
          <w:sz w:val="20"/>
          <w:szCs w:val="20"/>
        </w:rPr>
        <w:t>tu</w:t>
      </w:r>
      <w:r w:rsidR="003651AF" w:rsidRPr="00F657DF">
        <w:rPr>
          <w:rFonts w:eastAsia="Calibri" w:cstheme="minorHAnsi"/>
        </w:rPr>
        <w:br/>
      </w:r>
      <w:r w:rsidR="003651AF" w:rsidRPr="00606B48">
        <w:rPr>
          <w:rFonts w:ascii="Times New Roman" w:eastAsia="Calibri" w:hAnsi="Times New Roman" w:cs="Times New Roman"/>
          <w:b/>
          <w:sz w:val="20"/>
          <w:szCs w:val="20"/>
        </w:rPr>
        <w:t>foreigner</w:t>
      </w:r>
      <w:r w:rsidR="003651AF" w:rsidRPr="00606B48">
        <w:rPr>
          <w:rFonts w:ascii="Times New Roman" w:eastAsia="Calibri" w:hAnsi="Times New Roman" w:cs="Times New Roman"/>
          <w:sz w:val="20"/>
          <w:szCs w:val="20"/>
        </w:rPr>
        <w:t>, stranger, outsider, alien, aḫû</w:t>
      </w:r>
      <w:r w:rsidR="00376333" w:rsidRPr="00606B48">
        <w:rPr>
          <w:b/>
        </w:rPr>
        <w:br/>
      </w:r>
      <w:r w:rsidR="00376333" w:rsidRPr="005D56A9">
        <w:rPr>
          <w:b/>
        </w:rPr>
        <w:t>foreign woman</w:t>
      </w:r>
      <w:r w:rsidR="00376333">
        <w:t>, ub</w:t>
      </w:r>
      <w:r w:rsidR="00376333" w:rsidRPr="00650D3D">
        <w:rPr>
          <w:rFonts w:cstheme="minorHAnsi"/>
        </w:rPr>
        <w:t>ā</w:t>
      </w:r>
      <w:r w:rsidR="00376333">
        <w:t>rtu</w:t>
      </w:r>
      <w:r w:rsidR="003651AF" w:rsidRPr="00F657DF">
        <w:rPr>
          <w:rFonts w:eastAsia="Calibri" w:cstheme="minorHAnsi"/>
        </w:rPr>
        <w:br/>
      </w:r>
      <w:r w:rsidR="003651AF" w:rsidRPr="00F657DF">
        <w:rPr>
          <w:rFonts w:eastAsia="Calibri" w:cstheme="minorHAnsi"/>
          <w:b/>
        </w:rPr>
        <w:t>forefathers</w:t>
      </w:r>
      <w:r w:rsidR="003651AF" w:rsidRPr="00F657DF">
        <w:rPr>
          <w:rFonts w:eastAsia="Calibri" w:cstheme="minorHAnsi"/>
        </w:rPr>
        <w:t>, ancestors, abbū</w:t>
      </w:r>
      <w:r w:rsidR="00440F68">
        <w:rPr>
          <w:rFonts w:eastAsia="Calibri" w:cstheme="minorHAnsi"/>
        </w:rPr>
        <w:br/>
      </w:r>
      <w:r w:rsidR="00440F68" w:rsidRPr="00440F68">
        <w:rPr>
          <w:rFonts w:ascii="Calibri" w:eastAsia="Calibri" w:hAnsi="Calibri" w:cs="Calibri"/>
          <w:b/>
        </w:rPr>
        <w:t>forgiveness</w:t>
      </w:r>
      <w:r w:rsidR="00440F68">
        <w:rPr>
          <w:rFonts w:ascii="Calibri" w:eastAsia="Calibri" w:hAnsi="Calibri" w:cs="Calibri"/>
        </w:rPr>
        <w:t>,</w:t>
      </w:r>
      <w:r w:rsidR="00440F68" w:rsidRPr="00440F68">
        <w:rPr>
          <w:rFonts w:ascii="Calibri" w:eastAsia="Calibri" w:hAnsi="Calibri" w:cs="Calibri"/>
        </w:rPr>
        <w:t xml:space="preserve"> return march</w:t>
      </w:r>
      <w:r w:rsidR="00440F68">
        <w:rPr>
          <w:rFonts w:ascii="Calibri" w:eastAsia="Calibri" w:hAnsi="Calibri" w:cs="Calibri"/>
        </w:rPr>
        <w:t xml:space="preserve">, march, </w:t>
      </w:r>
      <w:r w:rsidR="00440F68" w:rsidRPr="000069E8">
        <w:rPr>
          <w:rFonts w:ascii="Calibri" w:eastAsia="Calibri" w:hAnsi="Calibri" w:cs="Calibri"/>
        </w:rPr>
        <w:t>return</w:t>
      </w:r>
      <w:r w:rsidR="00440F68">
        <w:rPr>
          <w:rFonts w:ascii="Calibri" w:eastAsia="Calibri" w:hAnsi="Calibri" w:cs="Calibri"/>
        </w:rPr>
        <w:t>, , a mark on the exta, a scribal technical term, taj</w:t>
      </w:r>
      <w:r w:rsidR="00440F68" w:rsidRPr="00650D3D">
        <w:rPr>
          <w:rFonts w:cstheme="minorHAnsi"/>
        </w:rPr>
        <w:t>ā</w:t>
      </w:r>
      <w:r w:rsidR="00440F68">
        <w:rPr>
          <w:rFonts w:ascii="Calibri" w:eastAsia="Calibri" w:hAnsi="Calibri" w:cs="Calibri"/>
        </w:rPr>
        <w:t>rtu</w:t>
      </w:r>
      <w:r w:rsidR="00F70C4F">
        <w:rPr>
          <w:rFonts w:eastAsia="Calibri" w:cstheme="minorHAnsi"/>
        </w:rPr>
        <w:br/>
      </w:r>
      <w:r w:rsidR="00F70C4F" w:rsidRPr="00F70C4F">
        <w:rPr>
          <w:rFonts w:eastAsia="Calibri" w:cstheme="minorHAnsi"/>
          <w:b/>
        </w:rPr>
        <w:t>forehead</w:t>
      </w:r>
      <w:r w:rsidR="00F70C4F">
        <w:rPr>
          <w:rFonts w:eastAsia="Calibri" w:cstheme="minorHAnsi"/>
        </w:rPr>
        <w:t>, front (of a god, person or animal), frontpiece, façade, expanse of land, vanguard, short side of a piece of immovable property, a geometric figure, opposite, in front of, beside, on account of, in accordance with, before, trapezoid, person, self, a stone, p</w:t>
      </w:r>
      <w:r w:rsidR="00F70C4F" w:rsidRPr="001F026D">
        <w:rPr>
          <w:rFonts w:ascii="Calibri" w:eastAsia="Calibri" w:hAnsi="Calibri" w:cs="Calibri"/>
        </w:rPr>
        <w:t>ū</w:t>
      </w:r>
      <w:r w:rsidR="00F70C4F">
        <w:rPr>
          <w:rFonts w:eastAsia="Calibri" w:cstheme="minorHAnsi"/>
        </w:rPr>
        <w:t>tu</w:t>
      </w:r>
      <w:r w:rsidR="00495616">
        <w:rPr>
          <w:rFonts w:eastAsia="Calibri" w:cstheme="minorHAnsi"/>
        </w:rPr>
        <w:br/>
      </w:r>
      <w:r w:rsidR="00495616" w:rsidRPr="00495616">
        <w:rPr>
          <w:rFonts w:eastAsia="Calibri" w:cstheme="minorHAnsi"/>
          <w:b/>
        </w:rPr>
        <w:t>forehead</w:t>
      </w:r>
      <w:r w:rsidR="00495616">
        <w:rPr>
          <w:rFonts w:eastAsia="Calibri" w:cstheme="minorHAnsi"/>
        </w:rPr>
        <w:t xml:space="preserve">, </w:t>
      </w:r>
      <w:r w:rsidR="00495616" w:rsidRPr="00495616">
        <w:rPr>
          <w:rFonts w:eastAsia="Calibri" w:cstheme="minorHAnsi"/>
          <w:b/>
        </w:rPr>
        <w:t>with a large forehead</w:t>
      </w:r>
      <w:r w:rsidR="00495616">
        <w:rPr>
          <w:rFonts w:eastAsia="Calibri" w:cstheme="minorHAnsi"/>
        </w:rPr>
        <w:t>?, adj., p</w:t>
      </w:r>
      <w:r w:rsidR="00495616" w:rsidRPr="001F026D">
        <w:rPr>
          <w:rFonts w:ascii="Calibri" w:eastAsia="Calibri" w:hAnsi="Calibri" w:cs="Calibri"/>
        </w:rPr>
        <w:t>ū</w:t>
      </w:r>
      <w:r w:rsidR="00495616">
        <w:rPr>
          <w:rFonts w:eastAsia="Calibri" w:cstheme="minorHAnsi"/>
        </w:rPr>
        <w:t>t</w:t>
      </w:r>
      <w:r w:rsidR="00495616" w:rsidRPr="00016FF6">
        <w:rPr>
          <w:rFonts w:cstheme="minorHAnsi"/>
        </w:rPr>
        <w:t>ā</w:t>
      </w:r>
      <w:r w:rsidR="00495616">
        <w:rPr>
          <w:rFonts w:eastAsia="Calibri" w:cstheme="minorHAnsi"/>
        </w:rPr>
        <w:t>nu</w:t>
      </w:r>
      <w:r w:rsidR="003651AF" w:rsidRPr="00F657DF">
        <w:rPr>
          <w:rFonts w:eastAsia="Calibri" w:cstheme="minorHAnsi"/>
        </w:rPr>
        <w:br/>
      </w:r>
      <w:r w:rsidR="003651AF" w:rsidRPr="00F657DF">
        <w:rPr>
          <w:rFonts w:eastAsia="Calibri" w:cstheme="minorHAnsi"/>
          <w:b/>
        </w:rPr>
        <w:t>forelock</w:t>
      </w:r>
      <w:r w:rsidR="003651AF" w:rsidRPr="00F657DF">
        <w:rPr>
          <w:rFonts w:eastAsia="Calibri" w:cstheme="minorHAnsi"/>
        </w:rPr>
        <w:t>, abūsātu</w:t>
      </w:r>
      <w:r w:rsidR="00D85F77" w:rsidRPr="00F657DF">
        <w:rPr>
          <w:rFonts w:eastAsia="Calibri" w:cstheme="minorHAnsi"/>
        </w:rPr>
        <w:br/>
      </w:r>
      <w:r w:rsidR="00D85F77" w:rsidRPr="00F657DF">
        <w:rPr>
          <w:rFonts w:eastAsia="Calibri" w:cstheme="minorHAnsi"/>
          <w:b/>
        </w:rPr>
        <w:t>foreman</w:t>
      </w:r>
      <w:r w:rsidR="00D85F77" w:rsidRPr="00F657DF">
        <w:rPr>
          <w:rFonts w:eastAsia="Calibri" w:cstheme="minorHAnsi"/>
        </w:rPr>
        <w:t>, liturgist, mu</w:t>
      </w:r>
      <w:r w:rsidR="00D85F77" w:rsidRPr="00F657DF">
        <w:rPr>
          <w:rFonts w:cstheme="minorHAnsi"/>
        </w:rPr>
        <w:t>š</w:t>
      </w:r>
      <w:r w:rsidR="00D85F77" w:rsidRPr="00F657DF">
        <w:rPr>
          <w:rFonts w:eastAsia="Calibri" w:cstheme="minorHAnsi"/>
        </w:rPr>
        <w:t>ēpi</w:t>
      </w:r>
      <w:r w:rsidR="00D85F77" w:rsidRPr="00F657DF">
        <w:rPr>
          <w:rFonts w:cstheme="minorHAnsi"/>
        </w:rPr>
        <w:t>š</w:t>
      </w:r>
      <w:r w:rsidR="00D85F77" w:rsidRPr="00F657DF">
        <w:rPr>
          <w:rFonts w:eastAsia="Calibri" w:cstheme="minorHAnsi"/>
        </w:rPr>
        <w:t>u</w:t>
      </w:r>
      <w:r w:rsidR="00392C6A" w:rsidRPr="00F657DF">
        <w:rPr>
          <w:rFonts w:eastAsia="Calibri" w:cstheme="minorHAnsi"/>
        </w:rPr>
        <w:br/>
      </w:r>
      <w:r w:rsidR="00392C6A" w:rsidRPr="00F657DF">
        <w:rPr>
          <w:rFonts w:cstheme="minorHAnsi"/>
          <w:b/>
        </w:rPr>
        <w:t>foreman of a group of ten men</w:t>
      </w:r>
      <w:r w:rsidR="00392C6A" w:rsidRPr="00F657DF">
        <w:rPr>
          <w:rFonts w:cstheme="minorHAnsi"/>
        </w:rPr>
        <w:t>, eširtu</w:t>
      </w:r>
      <w:r w:rsidR="00392C6A" w:rsidRPr="00F657DF">
        <w:rPr>
          <w:rFonts w:cstheme="minorHAnsi"/>
        </w:rPr>
        <w:br/>
      </w:r>
      <w:r w:rsidR="00392C6A" w:rsidRPr="00F657DF">
        <w:rPr>
          <w:rFonts w:cstheme="minorHAnsi"/>
          <w:b/>
        </w:rPr>
        <w:t>foreman of team of five men</w:t>
      </w:r>
      <w:r w:rsidR="00392C6A" w:rsidRPr="00F657DF">
        <w:rPr>
          <w:rFonts w:cstheme="minorHAnsi"/>
        </w:rPr>
        <w:t xml:space="preserve">, </w:t>
      </w:r>
      <w:r w:rsidR="00392C6A" w:rsidRPr="00F657DF">
        <w:rPr>
          <w:rFonts w:eastAsia="Calibri" w:cstheme="minorHAnsi"/>
        </w:rPr>
        <w:t>ḫ</w:t>
      </w:r>
      <w:r w:rsidR="00392C6A" w:rsidRPr="00F657DF">
        <w:rPr>
          <w:rFonts w:cstheme="minorHAnsi"/>
        </w:rPr>
        <w:t xml:space="preserve">amištu, in rab </w:t>
      </w:r>
      <w:r w:rsidR="00392C6A" w:rsidRPr="00F657DF">
        <w:rPr>
          <w:rFonts w:eastAsia="Calibri" w:cstheme="minorHAnsi"/>
        </w:rPr>
        <w:t>ḫ</w:t>
      </w:r>
      <w:r w:rsidR="00392C6A" w:rsidRPr="00F657DF">
        <w:rPr>
          <w:rFonts w:cstheme="minorHAnsi"/>
        </w:rPr>
        <w:t>amišti</w:t>
      </w:r>
      <w:r w:rsidR="00392C6A" w:rsidRPr="00F657DF">
        <w:rPr>
          <w:rFonts w:cstheme="minorHAnsi"/>
        </w:rPr>
        <w:br/>
      </w:r>
      <w:r w:rsidR="00392C6A" w:rsidRPr="00F657DF">
        <w:rPr>
          <w:rFonts w:cstheme="minorHAnsi"/>
          <w:b/>
        </w:rPr>
        <w:t>foreman of the personnel</w:t>
      </w:r>
      <w:r w:rsidR="00392C6A" w:rsidRPr="00F657DF">
        <w:rPr>
          <w:rFonts w:cstheme="minorHAnsi"/>
        </w:rPr>
        <w:t>, kianttu, in ša pan kinatti</w:t>
      </w:r>
      <w:r w:rsidR="00DC2CA9">
        <w:rPr>
          <w:rFonts w:cstheme="minorHAnsi"/>
        </w:rPr>
        <w:br/>
      </w:r>
      <w:r w:rsidR="00DC2CA9" w:rsidRPr="00DC2CA9">
        <w:rPr>
          <w:rFonts w:cstheme="minorHAnsi"/>
          <w:b/>
        </w:rPr>
        <w:t>formed</w:t>
      </w:r>
      <w:r w:rsidR="00DC2CA9">
        <w:rPr>
          <w:rFonts w:cstheme="minorHAnsi"/>
        </w:rPr>
        <w:t xml:space="preserve">, </w:t>
      </w:r>
      <w:r w:rsidR="00DC2CA9" w:rsidRPr="00DC2CA9">
        <w:rPr>
          <w:rFonts w:cstheme="minorHAnsi"/>
          <w:b/>
        </w:rPr>
        <w:t>to become fully formed</w:t>
      </w:r>
      <w:r w:rsidR="00DC2CA9">
        <w:rPr>
          <w:rFonts w:cstheme="minorHAnsi"/>
        </w:rPr>
        <w:t xml:space="preserve"> or finished, </w:t>
      </w:r>
      <w:r w:rsidR="00DC2CA9" w:rsidRPr="00DC2CA9">
        <w:rPr>
          <w:rFonts w:cstheme="minorHAnsi"/>
        </w:rPr>
        <w:t>to grant full measure</w:t>
      </w:r>
      <w:r w:rsidR="00DC2CA9">
        <w:rPr>
          <w:rFonts w:cstheme="minorHAnsi"/>
        </w:rPr>
        <w:t xml:space="preserve">, </w:t>
      </w:r>
      <w:r w:rsidR="00DC2CA9" w:rsidRPr="00DC2CA9">
        <w:rPr>
          <w:rFonts w:ascii="Times New Roman" w:eastAsia="Calibri" w:hAnsi="Times New Roman" w:cs="Times New Roman"/>
          <w:sz w:val="20"/>
          <w:szCs w:val="20"/>
        </w:rPr>
        <w:t xml:space="preserve">to </w:t>
      </w:r>
      <w:r w:rsidR="00DC2CA9" w:rsidRPr="00DC2CA9">
        <w:rPr>
          <w:rFonts w:cstheme="minorHAnsi"/>
        </w:rPr>
        <w:t>carry out a task</w:t>
      </w:r>
      <w:r w:rsidR="00DC2CA9">
        <w:rPr>
          <w:rFonts w:cstheme="minorHAnsi"/>
        </w:rPr>
        <w:t xml:space="preserve">, a rite, to carry to term, </w:t>
      </w:r>
      <w:r w:rsidR="00DC2CA9" w:rsidRPr="007B3695">
        <w:rPr>
          <w:rFonts w:cstheme="minorHAnsi"/>
        </w:rPr>
        <w:t>finish work on an object</w:t>
      </w:r>
      <w:r w:rsidR="00DC2CA9">
        <w:rPr>
          <w:rFonts w:cstheme="minorHAnsi"/>
        </w:rPr>
        <w:t xml:space="preserve">, </w:t>
      </w:r>
      <w:r w:rsidR="00DC2CA9" w:rsidRPr="00A302B5">
        <w:rPr>
          <w:rFonts w:cstheme="minorHAnsi"/>
        </w:rPr>
        <w:t>to perfect the appearance</w:t>
      </w:r>
      <w:r w:rsidR="00DC2CA9">
        <w:rPr>
          <w:rFonts w:cstheme="minorHAnsi"/>
        </w:rPr>
        <w:t xml:space="preserve"> of an artifact, </w:t>
      </w:r>
      <w:r w:rsidR="00DC2CA9">
        <w:rPr>
          <w:rFonts w:ascii="Calibri" w:eastAsia="Calibri" w:hAnsi="Calibri" w:cs="Calibri"/>
        </w:rPr>
        <w:t xml:space="preserve"> </w:t>
      </w:r>
      <w:r w:rsidR="00DC2CA9" w:rsidRPr="00484179">
        <w:rPr>
          <w:rFonts w:cstheme="minorHAnsi"/>
        </w:rPr>
        <w:t>to complete a construction</w:t>
      </w:r>
      <w:r w:rsidR="00DC2CA9">
        <w:rPr>
          <w:rFonts w:cstheme="minorHAnsi"/>
        </w:rPr>
        <w:t xml:space="preserve">, to accomplish, to complete, to provide in full, to have ready, to be carried out, </w:t>
      </w:r>
      <w:r w:rsidR="00DC2CA9" w:rsidRPr="00650D3D">
        <w:rPr>
          <w:rFonts w:cstheme="minorHAnsi"/>
        </w:rPr>
        <w:t>š</w:t>
      </w:r>
      <w:r w:rsidR="00DC2CA9">
        <w:rPr>
          <w:rFonts w:cstheme="minorHAnsi"/>
        </w:rPr>
        <w:t>uklulu</w:t>
      </w:r>
      <w:r w:rsidR="00E85A54">
        <w:rPr>
          <w:rFonts w:cstheme="minorHAnsi"/>
        </w:rPr>
        <w:br/>
      </w:r>
      <w:r w:rsidR="00E85A54" w:rsidRPr="00E85A54">
        <w:rPr>
          <w:rFonts w:ascii="Times New Roman" w:eastAsia="Calibri" w:hAnsi="Times New Roman" w:cs="Times New Roman"/>
          <w:b/>
          <w:sz w:val="20"/>
          <w:szCs w:val="20"/>
        </w:rPr>
        <w:t>former</w:t>
      </w:r>
      <w:r w:rsidR="00E85A54" w:rsidRPr="00E85A54">
        <w:rPr>
          <w:rFonts w:ascii="Times New Roman" w:eastAsia="Calibri" w:hAnsi="Times New Roman" w:cs="Times New Roman"/>
          <w:sz w:val="20"/>
          <w:szCs w:val="20"/>
        </w:rPr>
        <w:t>, faraway, yonder, over there, previous, ullû</w:t>
      </w:r>
      <w:r w:rsidR="00654A9E" w:rsidRPr="00F657DF">
        <w:rPr>
          <w:rFonts w:cstheme="minorHAnsi"/>
        </w:rPr>
        <w:br/>
      </w:r>
      <w:r w:rsidR="00654A9E" w:rsidRPr="00F657DF">
        <w:rPr>
          <w:rFonts w:cstheme="minorHAnsi"/>
          <w:b/>
        </w:rPr>
        <w:t>foremost</w:t>
      </w:r>
      <w:r w:rsidR="00654A9E" w:rsidRPr="00F657DF">
        <w:rPr>
          <w:rFonts w:cstheme="minorHAnsi"/>
        </w:rPr>
        <w:t>, first, mu</w:t>
      </w:r>
      <w:r w:rsidR="00654A9E" w:rsidRPr="00F657DF">
        <w:rPr>
          <w:rFonts w:eastAsia="Calibri" w:cstheme="minorHAnsi"/>
        </w:rPr>
        <w:t>ḫ</w:t>
      </w:r>
      <w:r w:rsidR="00654A9E" w:rsidRPr="00F657DF">
        <w:rPr>
          <w:rFonts w:cstheme="minorHAnsi"/>
        </w:rPr>
        <w:t>r</w:t>
      </w:r>
      <w:r w:rsidR="00654A9E" w:rsidRPr="00F657DF">
        <w:rPr>
          <w:rFonts w:eastAsia="Calibri" w:cstheme="minorHAnsi"/>
        </w:rPr>
        <w:t>û</w:t>
      </w:r>
      <w:r w:rsidR="00392C6A" w:rsidRPr="00F657DF">
        <w:rPr>
          <w:rFonts w:cstheme="minorHAnsi"/>
        </w:rPr>
        <w:br/>
      </w:r>
      <w:r w:rsidR="003651AF" w:rsidRPr="00F657DF">
        <w:rPr>
          <w:rFonts w:eastAsia="Calibri" w:cstheme="minorHAnsi"/>
          <w:b/>
        </w:rPr>
        <w:t>foremost</w:t>
      </w:r>
      <w:r w:rsidR="003651AF" w:rsidRPr="00F657DF">
        <w:rPr>
          <w:rFonts w:eastAsia="Calibri" w:cstheme="minorHAnsi"/>
        </w:rPr>
        <w:t>, first, lead (animal), high ranking, vanguard, leader, ašaridu</w:t>
      </w:r>
      <w:r w:rsidR="00910DD3">
        <w:rPr>
          <w:rFonts w:eastAsia="Calibri" w:cstheme="minorHAnsi"/>
        </w:rPr>
        <w:br/>
      </w:r>
      <w:r w:rsidR="00910DD3" w:rsidRPr="00910DD3">
        <w:rPr>
          <w:rFonts w:eastAsia="Calibri" w:cstheme="minorHAnsi"/>
          <w:b/>
        </w:rPr>
        <w:t>foremost</w:t>
      </w:r>
      <w:r w:rsidR="00910DD3">
        <w:rPr>
          <w:rFonts w:eastAsia="Calibri" w:cstheme="minorHAnsi"/>
        </w:rPr>
        <w:t xml:space="preserve">, </w:t>
      </w:r>
      <w:r w:rsidR="00910DD3" w:rsidRPr="00910DD3">
        <w:rPr>
          <w:rFonts w:eastAsia="Calibri" w:cstheme="minorHAnsi"/>
        </w:rPr>
        <w:t>preeminent,</w:t>
      </w:r>
      <w:r w:rsidR="00910DD3">
        <w:rPr>
          <w:rFonts w:eastAsia="Calibri" w:cstheme="minorHAnsi"/>
        </w:rPr>
        <w:t xml:space="preserve"> </w:t>
      </w:r>
      <w:r w:rsidR="00910DD3" w:rsidRPr="00030198">
        <w:rPr>
          <w:rFonts w:eastAsia="Calibri" w:cstheme="minorHAnsi"/>
        </w:rPr>
        <w:t>primordial</w:t>
      </w:r>
      <w:r w:rsidR="00910DD3">
        <w:rPr>
          <w:rFonts w:eastAsia="Calibri" w:cstheme="minorHAnsi"/>
        </w:rPr>
        <w:t xml:space="preserve">, </w:t>
      </w:r>
      <w:r w:rsidR="00910DD3" w:rsidRPr="00030198">
        <w:rPr>
          <w:rFonts w:eastAsia="Calibri" w:cstheme="minorHAnsi"/>
        </w:rPr>
        <w:t>ancient</w:t>
      </w:r>
      <w:r w:rsidR="00910DD3">
        <w:rPr>
          <w:rFonts w:eastAsia="Calibri" w:cstheme="minorHAnsi"/>
        </w:rPr>
        <w:t xml:space="preserve">, </w:t>
      </w:r>
      <w:r w:rsidR="00910DD3" w:rsidRPr="001E64F9">
        <w:rPr>
          <w:rFonts w:eastAsia="Calibri" w:cstheme="minorHAnsi"/>
        </w:rPr>
        <w:t>original,</w:t>
      </w:r>
      <w:r w:rsidR="00910DD3">
        <w:rPr>
          <w:rFonts w:eastAsia="Calibri" w:cstheme="minorHAnsi"/>
        </w:rPr>
        <w:t xml:space="preserve"> </w:t>
      </w:r>
      <w:r w:rsidR="00910DD3" w:rsidRPr="00030198">
        <w:rPr>
          <w:rFonts w:eastAsia="Calibri" w:cstheme="minorHAnsi"/>
        </w:rPr>
        <w:t>old</w:t>
      </w:r>
      <w:r w:rsidR="00910DD3">
        <w:rPr>
          <w:rFonts w:eastAsia="Calibri" w:cstheme="minorHAnsi"/>
        </w:rPr>
        <w:t xml:space="preserve">, </w:t>
      </w:r>
      <w:r w:rsidR="00910DD3" w:rsidRPr="00030198">
        <w:rPr>
          <w:rFonts w:eastAsia="Calibri" w:cstheme="minorHAnsi"/>
        </w:rPr>
        <w:t>firstborn</w:t>
      </w:r>
      <w:r w:rsidR="00910DD3">
        <w:rPr>
          <w:rFonts w:eastAsia="Calibri" w:cstheme="minorHAnsi"/>
        </w:rPr>
        <w:t xml:space="preserve">, </w:t>
      </w:r>
      <w:r w:rsidR="00910DD3" w:rsidRPr="001E64F9">
        <w:rPr>
          <w:rFonts w:eastAsia="Calibri" w:cstheme="minorHAnsi"/>
        </w:rPr>
        <w:t>first in a sequence</w:t>
      </w:r>
      <w:r w:rsidR="00910DD3">
        <w:rPr>
          <w:rFonts w:eastAsia="Calibri" w:cstheme="minorHAnsi"/>
        </w:rPr>
        <w:t>, supreme, outstanding, first quality, choice, r</w:t>
      </w:r>
      <w:r w:rsidR="00910DD3" w:rsidRPr="001F026D">
        <w:rPr>
          <w:rFonts w:ascii="Calibri" w:eastAsia="Calibri" w:hAnsi="Calibri" w:cs="Times New Roman"/>
        </w:rPr>
        <w:t>ē</w:t>
      </w:r>
      <w:r w:rsidR="00910DD3" w:rsidRPr="00455AC8">
        <w:rPr>
          <w:rFonts w:cstheme="minorHAnsi"/>
        </w:rPr>
        <w:t>š</w:t>
      </w:r>
      <w:r w:rsidR="00910DD3">
        <w:rPr>
          <w:rFonts w:eastAsia="Calibri" w:cstheme="minorHAnsi"/>
        </w:rPr>
        <w:t>t</w:t>
      </w:r>
      <w:r w:rsidR="00910DD3" w:rsidRPr="001F026D">
        <w:rPr>
          <w:rFonts w:ascii="Calibri" w:eastAsia="Calibri" w:hAnsi="Calibri" w:cs="Calibri"/>
        </w:rPr>
        <w:t>û</w:t>
      </w:r>
      <w:r w:rsidR="003651AF" w:rsidRPr="00F657DF">
        <w:rPr>
          <w:rFonts w:eastAsia="Calibri" w:cstheme="minorHAnsi"/>
        </w:rPr>
        <w:br/>
      </w:r>
      <w:r w:rsidR="003651AF" w:rsidRPr="007D16AA">
        <w:rPr>
          <w:rFonts w:ascii="Times New Roman" w:eastAsia="Calibri" w:hAnsi="Times New Roman" w:cs="Times New Roman"/>
          <w:b/>
          <w:sz w:val="20"/>
          <w:szCs w:val="20"/>
        </w:rPr>
        <w:t>forest</w:t>
      </w:r>
      <w:r w:rsidR="003651AF" w:rsidRPr="007D16AA">
        <w:rPr>
          <w:rFonts w:ascii="Times New Roman" w:eastAsia="Calibri" w:hAnsi="Times New Roman" w:cs="Times New Roman"/>
          <w:sz w:val="20"/>
          <w:szCs w:val="20"/>
        </w:rPr>
        <w:t>, amagallu, ebûbatu</w:t>
      </w:r>
      <w:r w:rsidR="005736A8" w:rsidRPr="007D16AA">
        <w:rPr>
          <w:rFonts w:ascii="Times New Roman" w:eastAsia="Calibri" w:hAnsi="Times New Roman" w:cs="Times New Roman"/>
          <w:sz w:val="20"/>
          <w:szCs w:val="20"/>
        </w:rPr>
        <w:t>, qallu</w:t>
      </w:r>
      <w:r w:rsidR="007D16AA" w:rsidRPr="007D16AA">
        <w:rPr>
          <w:rFonts w:ascii="Times New Roman" w:eastAsia="Calibri" w:hAnsi="Times New Roman" w:cs="Times New Roman"/>
          <w:sz w:val="20"/>
          <w:szCs w:val="20"/>
        </w:rPr>
        <w:t>, tirru</w:t>
      </w:r>
      <w:r w:rsidR="00392C6A" w:rsidRPr="00F657DF">
        <w:rPr>
          <w:rFonts w:eastAsia="Calibri" w:cstheme="minorHAnsi"/>
        </w:rPr>
        <w:br/>
      </w:r>
      <w:r w:rsidR="00392C6A" w:rsidRPr="00564DC1">
        <w:rPr>
          <w:rFonts w:ascii="Times New Roman" w:hAnsi="Times New Roman" w:cs="Times New Roman"/>
          <w:b/>
          <w:sz w:val="20"/>
          <w:szCs w:val="20"/>
        </w:rPr>
        <w:t>forest</w:t>
      </w:r>
      <w:r w:rsidR="00392C6A" w:rsidRPr="00564DC1">
        <w:rPr>
          <w:rFonts w:ascii="Times New Roman" w:hAnsi="Times New Roman" w:cs="Times New Roman"/>
          <w:sz w:val="20"/>
          <w:szCs w:val="20"/>
        </w:rPr>
        <w:t>,</w:t>
      </w:r>
      <w:r w:rsidR="00392C6A" w:rsidRPr="00564DC1">
        <w:rPr>
          <w:rFonts w:ascii="Times New Roman" w:hAnsi="Times New Roman" w:cs="Times New Roman"/>
          <w:b/>
          <w:sz w:val="20"/>
          <w:szCs w:val="20"/>
        </w:rPr>
        <w:t xml:space="preserve"> a word for forest</w:t>
      </w:r>
      <w:r w:rsidR="00392C6A" w:rsidRPr="00564DC1">
        <w:rPr>
          <w:rFonts w:ascii="Times New Roman" w:hAnsi="Times New Roman" w:cs="Times New Roman"/>
          <w:sz w:val="20"/>
          <w:szCs w:val="20"/>
        </w:rPr>
        <w:t>, kidin</w:t>
      </w:r>
      <w:r w:rsidR="00392C6A" w:rsidRPr="00564DC1">
        <w:rPr>
          <w:rFonts w:ascii="Times New Roman" w:eastAsia="Calibri" w:hAnsi="Times New Roman" w:cs="Times New Roman"/>
          <w:sz w:val="20"/>
          <w:szCs w:val="20"/>
        </w:rPr>
        <w:t>ē</w:t>
      </w:r>
      <w:r w:rsidR="00392C6A" w:rsidRPr="00564DC1">
        <w:rPr>
          <w:rFonts w:ascii="Times New Roman" w:hAnsi="Times New Roman" w:cs="Times New Roman"/>
          <w:sz w:val="20"/>
          <w:szCs w:val="20"/>
        </w:rPr>
        <w:t>tu</w:t>
      </w:r>
      <w:r w:rsidR="00E32BC4">
        <w:rPr>
          <w:rFonts w:cstheme="minorHAnsi"/>
        </w:rPr>
        <w:t xml:space="preserve"> </w:t>
      </w:r>
      <w:r w:rsidR="002E05DB">
        <w:rPr>
          <w:rFonts w:cstheme="minorHAnsi"/>
        </w:rPr>
        <w:br/>
      </w:r>
      <w:r w:rsidR="002E05DB" w:rsidRPr="00564DC1">
        <w:rPr>
          <w:rFonts w:ascii="Times New Roman" w:hAnsi="Times New Roman" w:cs="Times New Roman"/>
          <w:b/>
          <w:sz w:val="20"/>
          <w:szCs w:val="20"/>
        </w:rPr>
        <w:t>forest</w:t>
      </w:r>
      <w:r w:rsidR="002E05DB" w:rsidRPr="00564DC1">
        <w:rPr>
          <w:rFonts w:ascii="Times New Roman" w:hAnsi="Times New Roman" w:cs="Times New Roman"/>
          <w:sz w:val="20"/>
          <w:szCs w:val="20"/>
        </w:rPr>
        <w:t>, grove, qištu</w:t>
      </w:r>
      <w:r w:rsidR="003651AF" w:rsidRPr="00F657DF">
        <w:rPr>
          <w:rFonts w:eastAsia="Calibri" w:cstheme="minorHAnsi"/>
        </w:rPr>
        <w:br/>
      </w:r>
      <w:r w:rsidR="003651AF" w:rsidRPr="00564DC1">
        <w:rPr>
          <w:rFonts w:ascii="Times New Roman" w:eastAsia="Calibri" w:hAnsi="Times New Roman" w:cs="Times New Roman"/>
          <w:b/>
          <w:sz w:val="20"/>
          <w:szCs w:val="20"/>
        </w:rPr>
        <w:t>forest</w:t>
      </w:r>
      <w:r w:rsidR="003651AF" w:rsidRPr="00564DC1">
        <w:rPr>
          <w:rFonts w:ascii="Times New Roman" w:eastAsia="Calibri" w:hAnsi="Times New Roman" w:cs="Times New Roman"/>
          <w:sz w:val="20"/>
          <w:szCs w:val="20"/>
        </w:rPr>
        <w:t xml:space="preserve"> (synonym) altalû, abābu</w:t>
      </w:r>
      <w:r w:rsidR="008F5E27" w:rsidRPr="00564DC1">
        <w:rPr>
          <w:rFonts w:ascii="Times New Roman" w:eastAsia="Calibri" w:hAnsi="Times New Roman" w:cs="Times New Roman"/>
          <w:sz w:val="20"/>
          <w:szCs w:val="20"/>
        </w:rPr>
        <w:t xml:space="preserve">, </w:t>
      </w:r>
      <w:r w:rsidR="008F5E27" w:rsidRPr="00564DC1">
        <w:rPr>
          <w:rFonts w:ascii="Times New Roman" w:hAnsi="Times New Roman" w:cs="Times New Roman"/>
          <w:sz w:val="20"/>
          <w:szCs w:val="20"/>
        </w:rPr>
        <w:t>ṣ</w:t>
      </w:r>
      <w:r w:rsidR="008F5E27" w:rsidRPr="00564DC1">
        <w:rPr>
          <w:rFonts w:ascii="Times New Roman" w:eastAsia="Calibri" w:hAnsi="Times New Roman" w:cs="Times New Roman"/>
          <w:sz w:val="20"/>
          <w:szCs w:val="20"/>
        </w:rPr>
        <w:t>ar</w:t>
      </w:r>
      <w:r w:rsidR="008F5E27" w:rsidRPr="00564DC1">
        <w:rPr>
          <w:rFonts w:ascii="Times New Roman" w:hAnsi="Times New Roman" w:cs="Times New Roman"/>
          <w:sz w:val="20"/>
          <w:szCs w:val="20"/>
        </w:rPr>
        <w:t>ṣ</w:t>
      </w:r>
      <w:r w:rsidR="008F5E27" w:rsidRPr="00564DC1">
        <w:rPr>
          <w:rFonts w:ascii="Times New Roman" w:eastAsia="Calibri" w:hAnsi="Times New Roman" w:cs="Times New Roman"/>
          <w:sz w:val="20"/>
          <w:szCs w:val="20"/>
        </w:rPr>
        <w:t>artu</w:t>
      </w:r>
      <w:r w:rsidR="00E32BC4" w:rsidRPr="00564DC1">
        <w:rPr>
          <w:rFonts w:ascii="Times New Roman" w:eastAsia="Calibri" w:hAnsi="Times New Roman" w:cs="Times New Roman"/>
          <w:sz w:val="20"/>
          <w:szCs w:val="20"/>
        </w:rPr>
        <w:t xml:space="preserve">, </w:t>
      </w:r>
      <w:r w:rsidR="00E32BC4" w:rsidRPr="00564DC1">
        <w:rPr>
          <w:rFonts w:ascii="Times New Roman" w:hAnsi="Times New Roman" w:cs="Times New Roman"/>
          <w:sz w:val="20"/>
          <w:szCs w:val="20"/>
        </w:rPr>
        <w:t>ṣ</w:t>
      </w:r>
      <w:r w:rsidR="00E32BC4" w:rsidRPr="00564DC1">
        <w:rPr>
          <w:rFonts w:ascii="Times New Roman" w:eastAsia="Calibri" w:hAnsi="Times New Roman" w:cs="Times New Roman"/>
          <w:sz w:val="20"/>
          <w:szCs w:val="20"/>
        </w:rPr>
        <w:t>ar</w:t>
      </w:r>
      <w:r w:rsidR="00E32BC4" w:rsidRPr="00564DC1">
        <w:rPr>
          <w:rFonts w:ascii="Times New Roman" w:hAnsi="Times New Roman" w:cs="Times New Roman"/>
          <w:sz w:val="20"/>
          <w:szCs w:val="20"/>
        </w:rPr>
        <w:t>ṣ</w:t>
      </w:r>
      <w:r w:rsidR="00E32BC4" w:rsidRPr="00564DC1">
        <w:rPr>
          <w:rFonts w:ascii="Times New Roman" w:eastAsia="Calibri" w:hAnsi="Times New Roman" w:cs="Times New Roman"/>
          <w:sz w:val="20"/>
          <w:szCs w:val="20"/>
        </w:rPr>
        <w:t>aru</w:t>
      </w:r>
      <w:r w:rsidR="003651AF" w:rsidRPr="00F657DF">
        <w:rPr>
          <w:rFonts w:eastAsia="Calibri" w:cstheme="minorHAnsi"/>
        </w:rPr>
        <w:br/>
      </w:r>
      <w:r w:rsidR="003651AF" w:rsidRPr="00F657DF">
        <w:rPr>
          <w:rFonts w:eastAsia="Calibri" w:cstheme="minorHAnsi"/>
          <w:b/>
        </w:rPr>
        <w:t>forever</w:t>
      </w:r>
      <w:r w:rsidR="003651AF" w:rsidRPr="00F657DF">
        <w:rPr>
          <w:rFonts w:eastAsia="Calibri" w:cstheme="minorHAnsi"/>
        </w:rPr>
        <w:t>, dārutaš, aḫartiš</w:t>
      </w:r>
      <w:r w:rsidR="00EF33CB">
        <w:rPr>
          <w:rFonts w:eastAsia="Calibri" w:cstheme="minorHAnsi"/>
        </w:rPr>
        <w:t xml:space="preserve">, adv., </w:t>
      </w:r>
      <w:r w:rsidR="00EF33CB" w:rsidRPr="00650D3D">
        <w:rPr>
          <w:rFonts w:cstheme="minorHAnsi"/>
        </w:rPr>
        <w:t>ṣ</w:t>
      </w:r>
      <w:r w:rsidR="00EF33CB">
        <w:rPr>
          <w:rFonts w:eastAsia="Calibri" w:cstheme="minorHAnsi"/>
        </w:rPr>
        <w:t>i</w:t>
      </w:r>
      <w:r w:rsidR="00EF33CB" w:rsidRPr="00650D3D">
        <w:rPr>
          <w:rFonts w:cstheme="minorHAnsi"/>
        </w:rPr>
        <w:t>ā</w:t>
      </w:r>
      <w:r w:rsidR="00EF33CB">
        <w:rPr>
          <w:rFonts w:eastAsia="Calibri" w:cstheme="minorHAnsi"/>
        </w:rPr>
        <w:t>tia</w:t>
      </w:r>
      <w:r w:rsidR="00EF33CB" w:rsidRPr="00650D3D">
        <w:rPr>
          <w:rFonts w:cstheme="minorHAnsi"/>
        </w:rPr>
        <w:t>š</w:t>
      </w:r>
      <w:r w:rsidR="003651AF" w:rsidRPr="00F657DF">
        <w:rPr>
          <w:rFonts w:eastAsia="Calibri" w:cstheme="minorHAnsi"/>
        </w:rPr>
        <w:br/>
      </w:r>
      <w:r w:rsidR="003651AF" w:rsidRPr="00F657DF">
        <w:rPr>
          <w:rFonts w:eastAsia="Calibri" w:cstheme="minorHAnsi"/>
          <w:b/>
        </w:rPr>
        <w:t>forever,</w:t>
      </w:r>
      <w:r w:rsidR="003651AF" w:rsidRPr="00F657DF">
        <w:rPr>
          <w:rFonts w:eastAsia="Calibri" w:cstheme="minorHAnsi"/>
        </w:rPr>
        <w:t xml:space="preserve"> adv. dāria, dāriatiš, dāriš, dārišam</w:t>
      </w:r>
      <w:r w:rsidR="003651AF" w:rsidRPr="00F657DF">
        <w:rPr>
          <w:rFonts w:eastAsia="Calibri" w:cstheme="minorHAnsi"/>
        </w:rPr>
        <w:br/>
      </w:r>
      <w:r w:rsidR="003651AF" w:rsidRPr="00F657DF">
        <w:rPr>
          <w:rFonts w:eastAsia="Calibri" w:cstheme="minorHAnsi"/>
          <w:b/>
        </w:rPr>
        <w:t>forfeit</w:t>
      </w:r>
      <w:r w:rsidR="003651AF" w:rsidRPr="00F657DF">
        <w:rPr>
          <w:rFonts w:eastAsia="Calibri" w:cstheme="minorHAnsi"/>
        </w:rPr>
        <w:t>, to forfeit, emanami, in emanamumma epēšu</w:t>
      </w:r>
      <w:r w:rsidR="004D0B80">
        <w:rPr>
          <w:rFonts w:eastAsia="Calibri" w:cstheme="minorHAnsi"/>
        </w:rPr>
        <w:br/>
      </w:r>
      <w:r w:rsidR="004D0B80" w:rsidRPr="004D0B80">
        <w:rPr>
          <w:rFonts w:eastAsia="Calibri" w:cstheme="minorHAnsi"/>
          <w:b/>
        </w:rPr>
        <w:lastRenderedPageBreak/>
        <w:t>forfeit</w:t>
      </w:r>
      <w:r w:rsidR="004D0B80">
        <w:rPr>
          <w:rFonts w:eastAsia="Calibri" w:cstheme="minorHAnsi"/>
        </w:rPr>
        <w:t xml:space="preserve">, </w:t>
      </w:r>
      <w:r w:rsidR="004D0B80" w:rsidRPr="004D0B80">
        <w:rPr>
          <w:rFonts w:eastAsia="Calibri" w:cstheme="minorHAnsi"/>
          <w:b/>
        </w:rPr>
        <w:t>to forfeit</w:t>
      </w:r>
      <w:r w:rsidR="004D0B80">
        <w:rPr>
          <w:rFonts w:eastAsia="Calibri" w:cstheme="minorHAnsi"/>
        </w:rPr>
        <w:t xml:space="preserve">, to order to forfeit, </w:t>
      </w:r>
      <w:r w:rsidR="004D0B80" w:rsidRPr="00650D3D">
        <w:rPr>
          <w:rFonts w:cstheme="minorHAnsi"/>
        </w:rPr>
        <w:t>š</w:t>
      </w:r>
      <w:r w:rsidR="004D0B80">
        <w:rPr>
          <w:rFonts w:eastAsia="Calibri" w:cstheme="minorHAnsi"/>
        </w:rPr>
        <w:t>a</w:t>
      </w:r>
      <w:r w:rsidR="004D0B80" w:rsidRPr="00650D3D">
        <w:rPr>
          <w:rFonts w:cstheme="minorHAnsi"/>
        </w:rPr>
        <w:t>šš</w:t>
      </w:r>
      <w:r w:rsidR="004D0B80">
        <w:rPr>
          <w:rFonts w:eastAsia="Calibri" w:cstheme="minorHAnsi"/>
        </w:rPr>
        <w:t xml:space="preserve">u, in </w:t>
      </w:r>
      <w:r w:rsidR="004D0B80" w:rsidRPr="00650D3D">
        <w:rPr>
          <w:rFonts w:cstheme="minorHAnsi"/>
        </w:rPr>
        <w:t>š</w:t>
      </w:r>
      <w:r w:rsidR="004D0B80">
        <w:rPr>
          <w:rFonts w:eastAsia="Calibri" w:cstheme="minorHAnsi"/>
        </w:rPr>
        <w:t>a</w:t>
      </w:r>
      <w:r w:rsidR="004D0B80" w:rsidRPr="00650D3D">
        <w:rPr>
          <w:rFonts w:cstheme="minorHAnsi"/>
        </w:rPr>
        <w:t>šš</w:t>
      </w:r>
      <w:r w:rsidR="004D0B80">
        <w:rPr>
          <w:rFonts w:eastAsia="Calibri" w:cstheme="minorHAnsi"/>
        </w:rPr>
        <w:t>umma ep</w:t>
      </w:r>
      <w:r w:rsidR="004D0B80" w:rsidRPr="00650D3D">
        <w:rPr>
          <w:rFonts w:eastAsia="Calibri" w:cstheme="minorHAnsi"/>
        </w:rPr>
        <w:t>ē</w:t>
      </w:r>
      <w:r w:rsidR="004D0B80" w:rsidRPr="00650D3D">
        <w:rPr>
          <w:rFonts w:cstheme="minorHAnsi"/>
        </w:rPr>
        <w:t>š</w:t>
      </w:r>
      <w:r w:rsidR="004D0B80">
        <w:rPr>
          <w:rFonts w:eastAsia="Calibri" w:cstheme="minorHAnsi"/>
        </w:rPr>
        <w:t>u</w:t>
      </w:r>
      <w:r w:rsidR="00DE63E4" w:rsidRPr="00F657DF">
        <w:rPr>
          <w:rFonts w:eastAsia="Calibri" w:cstheme="minorHAnsi"/>
        </w:rPr>
        <w:br/>
      </w:r>
      <w:r w:rsidR="00DE63E4" w:rsidRPr="009C4AE5">
        <w:rPr>
          <w:rFonts w:ascii="Times New Roman" w:eastAsia="Calibri" w:hAnsi="Times New Roman" w:cs="Times New Roman"/>
          <w:b/>
          <w:sz w:val="20"/>
          <w:szCs w:val="20"/>
        </w:rPr>
        <w:t>forget</w:t>
      </w:r>
      <w:r w:rsidR="00DE63E4" w:rsidRPr="009C4AE5">
        <w:rPr>
          <w:rFonts w:ascii="Times New Roman" w:eastAsia="Calibri" w:hAnsi="Times New Roman" w:cs="Times New Roman"/>
          <w:sz w:val="20"/>
          <w:szCs w:val="20"/>
        </w:rPr>
        <w:t>,</w:t>
      </w:r>
      <w:r w:rsidR="00DE63E4" w:rsidRPr="009C4AE5">
        <w:rPr>
          <w:rFonts w:ascii="Times New Roman" w:eastAsia="Calibri" w:hAnsi="Times New Roman" w:cs="Times New Roman"/>
          <w:b/>
          <w:sz w:val="20"/>
          <w:szCs w:val="20"/>
        </w:rPr>
        <w:t xml:space="preserve"> to forget</w:t>
      </w:r>
      <w:r w:rsidR="00DE63E4" w:rsidRPr="009C4AE5">
        <w:rPr>
          <w:rFonts w:ascii="Times New Roman" w:eastAsia="Calibri" w:hAnsi="Times New Roman" w:cs="Times New Roman"/>
          <w:sz w:val="20"/>
          <w:szCs w:val="20"/>
        </w:rPr>
        <w:t xml:space="preserve"> ( a matter, a person, an act, to make somebody forget something), to become forgotten, to neglect a matter, to make somebody forget to let somebody or something fall into oblivion, to fall into oblivion, ma</w:t>
      </w:r>
      <w:r w:rsidR="00DE63E4" w:rsidRPr="009C4AE5">
        <w:rPr>
          <w:rFonts w:ascii="Times New Roman" w:hAnsi="Times New Roman" w:cs="Times New Roman"/>
          <w:sz w:val="20"/>
          <w:szCs w:val="20"/>
        </w:rPr>
        <w:t>š</w:t>
      </w:r>
      <w:r w:rsidR="00DE63E4" w:rsidRPr="009C4AE5">
        <w:rPr>
          <w:rFonts w:ascii="Times New Roman" w:eastAsia="Calibri" w:hAnsi="Times New Roman" w:cs="Times New Roman"/>
          <w:sz w:val="20"/>
          <w:szCs w:val="20"/>
        </w:rPr>
        <w:t>û</w:t>
      </w:r>
      <w:r w:rsidR="00984360">
        <w:rPr>
          <w:rFonts w:ascii="Times New Roman" w:eastAsia="Calibri" w:hAnsi="Times New Roman" w:cs="Times New Roman"/>
          <w:sz w:val="20"/>
          <w:szCs w:val="20"/>
        </w:rPr>
        <w:br/>
      </w:r>
      <w:r w:rsidR="00984360" w:rsidRPr="00984360">
        <w:rPr>
          <w:rFonts w:ascii="Times New Roman" w:eastAsia="Calibri" w:hAnsi="Times New Roman" w:cs="Times New Roman"/>
          <w:b/>
          <w:sz w:val="20"/>
          <w:szCs w:val="20"/>
        </w:rPr>
        <w:t>forget</w:t>
      </w:r>
      <w:r w:rsidR="00984360">
        <w:rPr>
          <w:rFonts w:ascii="Times New Roman" w:eastAsia="Calibri" w:hAnsi="Times New Roman" w:cs="Times New Roman"/>
          <w:sz w:val="20"/>
          <w:szCs w:val="20"/>
        </w:rPr>
        <w:t>,</w:t>
      </w:r>
      <w:r w:rsidR="00984360" w:rsidRPr="00984360">
        <w:rPr>
          <w:rFonts w:ascii="Times New Roman" w:eastAsia="Calibri" w:hAnsi="Times New Roman" w:cs="Times New Roman"/>
          <w:b/>
          <w:sz w:val="20"/>
          <w:szCs w:val="20"/>
        </w:rPr>
        <w:t xml:space="preserve"> </w:t>
      </w:r>
      <w:r w:rsidR="00984360" w:rsidRPr="00984360">
        <w:rPr>
          <w:rFonts w:ascii="Times New Roman" w:hAnsi="Times New Roman" w:cs="Times New Roman"/>
          <w:b/>
          <w:sz w:val="20"/>
          <w:szCs w:val="20"/>
        </w:rPr>
        <w:t>to forget</w:t>
      </w:r>
      <w:r w:rsidR="00984360" w:rsidRPr="00984360">
        <w:rPr>
          <w:rFonts w:ascii="Times New Roman" w:hAnsi="Times New Roman" w:cs="Times New Roman"/>
          <w:sz w:val="20"/>
          <w:szCs w:val="20"/>
        </w:rPr>
        <w:t xml:space="preserve">, to </w:t>
      </w:r>
      <w:r w:rsidR="00984360" w:rsidRPr="00984360">
        <w:rPr>
          <w:rFonts w:ascii="Times New Roman" w:eastAsia="Calibri" w:hAnsi="Times New Roman" w:cs="Times New Roman"/>
          <w:sz w:val="20"/>
          <w:szCs w:val="20"/>
        </w:rPr>
        <w:t xml:space="preserve">flutter, </w:t>
      </w:r>
      <w:r w:rsidR="00984360" w:rsidRPr="00984360">
        <w:rPr>
          <w:rFonts w:ascii="Times New Roman" w:hAnsi="Times New Roman" w:cs="Times New Roman"/>
          <w:sz w:val="20"/>
          <w:szCs w:val="20"/>
        </w:rPr>
        <w:t>to fly about, to circle (said of birds), let fly, š</w:t>
      </w:r>
      <w:r w:rsidR="00984360" w:rsidRPr="00984360">
        <w:rPr>
          <w:rFonts w:ascii="Times New Roman" w:eastAsia="Calibri" w:hAnsi="Times New Roman" w:cs="Times New Roman"/>
          <w:sz w:val="20"/>
          <w:szCs w:val="20"/>
        </w:rPr>
        <w:t>â</w:t>
      </w:r>
      <w:r w:rsidR="00984360" w:rsidRPr="00984360">
        <w:rPr>
          <w:rFonts w:ascii="Times New Roman" w:hAnsi="Times New Roman" w:cs="Times New Roman"/>
          <w:sz w:val="20"/>
          <w:szCs w:val="20"/>
        </w:rPr>
        <w:t>’u</w:t>
      </w:r>
      <w:r w:rsidR="00392C6A" w:rsidRPr="009C4AE5">
        <w:rPr>
          <w:rFonts w:ascii="Times New Roman" w:eastAsia="Calibri" w:hAnsi="Times New Roman" w:cs="Times New Roman"/>
          <w:sz w:val="20"/>
          <w:szCs w:val="20"/>
        </w:rPr>
        <w:br/>
      </w:r>
      <w:r w:rsidR="00392C6A" w:rsidRPr="00F657DF">
        <w:rPr>
          <w:rFonts w:cstheme="minorHAnsi"/>
          <w:b/>
        </w:rPr>
        <w:t>forgive</w:t>
      </w:r>
      <w:r w:rsidR="00392C6A" w:rsidRPr="00F657DF">
        <w:rPr>
          <w:rFonts w:cstheme="minorHAnsi"/>
        </w:rPr>
        <w:t>, pardon a sin, to defeat an enemy, to make compact, to bother, to crush, to step into something unclean accidentally, to step upon something on purpose, to make people do work, to press people, to stamp out a fire, to suppress noise, to full cloth, to let time pass, to stride, to walk upon, to pace off, to make regulations, to come in, to exert oneself, to put pressure upon a person, to drop a claim, a caseto put reciprocal pressure on each other, to allow to walk about, to trample, to make a road or ramp by compressing and stamping the soil, to make concessions, to submit oneself, kabāsu</w:t>
      </w:r>
      <w:r w:rsidR="003651AF" w:rsidRPr="00F657DF">
        <w:rPr>
          <w:rFonts w:eastAsia="Calibri" w:cstheme="minorHAnsi"/>
        </w:rPr>
        <w:br/>
      </w:r>
      <w:r w:rsidR="003651AF" w:rsidRPr="00F657DF">
        <w:rPr>
          <w:rFonts w:eastAsia="Calibri" w:cstheme="minorHAnsi"/>
          <w:b/>
        </w:rPr>
        <w:t>forgive</w:t>
      </w:r>
      <w:r w:rsidR="003651AF" w:rsidRPr="00F657DF">
        <w:rPr>
          <w:rFonts w:eastAsia="Calibri" w:cstheme="minorHAnsi"/>
        </w:rPr>
        <w:t>, to forgive, panu</w:t>
      </w:r>
      <w:r w:rsidR="006A5F53" w:rsidRPr="00F657DF">
        <w:rPr>
          <w:rFonts w:eastAsia="Calibri" w:cstheme="minorHAnsi"/>
        </w:rPr>
        <w:br/>
      </w:r>
      <w:r w:rsidR="006A5F53" w:rsidRPr="00F657DF">
        <w:rPr>
          <w:rFonts w:cstheme="minorHAnsi"/>
          <w:b/>
        </w:rPr>
        <w:t>forgive</w:t>
      </w:r>
      <w:r w:rsidR="006A5F53" w:rsidRPr="00F657DF">
        <w:rPr>
          <w:rFonts w:cstheme="minorHAnsi"/>
        </w:rPr>
        <w:t>,</w:t>
      </w:r>
      <w:r w:rsidR="006A5F53" w:rsidRPr="00F657DF">
        <w:rPr>
          <w:rFonts w:cstheme="minorHAnsi"/>
          <w:b/>
        </w:rPr>
        <w:t xml:space="preserve"> to forgive a sin</w:t>
      </w:r>
      <w:r w:rsidR="006A5F53" w:rsidRPr="00F657DF">
        <w:rPr>
          <w:rFonts w:cstheme="minorHAnsi"/>
        </w:rPr>
        <w:t>, to shrug off, cast aside,</w:t>
      </w:r>
      <w:r w:rsidR="006A5F53" w:rsidRPr="00F657DF">
        <w:rPr>
          <w:rFonts w:eastAsia="Calibri" w:cstheme="minorHAnsi"/>
        </w:rPr>
        <w:t xml:space="preserve"> </w:t>
      </w:r>
      <w:r w:rsidR="006A5F53" w:rsidRPr="00F657DF">
        <w:rPr>
          <w:rFonts w:cstheme="minorHAnsi"/>
        </w:rPr>
        <w:t xml:space="preserve">reject, to be rejected, annul an order, to discard, to assign someone to work, to impose a work assignment on someone, to remove an object, to remove a building, remove a burden, a yoke, to be removed?, to remove a tablet, an inscription, a stela, a statue, to scatter, to drop, </w:t>
      </w:r>
      <w:r w:rsidR="006A5F53" w:rsidRPr="00F657DF">
        <w:rPr>
          <w:rFonts w:eastAsia="Calibri" w:cstheme="minorHAnsi"/>
        </w:rPr>
        <w:t xml:space="preserve">to </w:t>
      </w:r>
      <w:r w:rsidR="006A5F53" w:rsidRPr="00F657DF">
        <w:rPr>
          <w:rFonts w:cstheme="minorHAnsi"/>
        </w:rPr>
        <w:t>deposit silver, to pile up barley, to throw into water, fire, prison, to throw to animals, to throw astragals, to throw a clod into a canal, to throw into a river, to throw out, reject, throw off a person, to hurl,</w:t>
      </w:r>
      <w:r w:rsidR="006A5F53" w:rsidRPr="00F657DF">
        <w:rPr>
          <w:rFonts w:cstheme="minorHAnsi"/>
          <w:b/>
        </w:rPr>
        <w:t xml:space="preserve"> </w:t>
      </w:r>
      <w:r w:rsidR="006A5F53" w:rsidRPr="00F657DF">
        <w:rPr>
          <w:rFonts w:cstheme="minorHAnsi"/>
        </w:rPr>
        <w:t>to shoot, to clear the ground, to be cancelled, to be loaded?, nasāk</w:t>
      </w:r>
      <w:r w:rsidR="00E01018" w:rsidRPr="00F657DF">
        <w:rPr>
          <w:rFonts w:eastAsia="Calibri" w:cstheme="minorHAnsi"/>
        </w:rPr>
        <w:br/>
      </w:r>
      <w:r w:rsidR="00E01018" w:rsidRPr="00F657DF">
        <w:rPr>
          <w:rFonts w:eastAsia="Calibri" w:cstheme="minorHAnsi"/>
          <w:b/>
        </w:rPr>
        <w:t>forgive</w:t>
      </w:r>
      <w:r w:rsidR="00E01018" w:rsidRPr="00F657DF">
        <w:rPr>
          <w:rFonts w:eastAsia="Calibri" w:cstheme="minorHAnsi"/>
        </w:rPr>
        <w:t xml:space="preserve">, </w:t>
      </w:r>
      <w:r w:rsidR="00E01018" w:rsidRPr="00F657DF">
        <w:rPr>
          <w:rFonts w:eastAsia="Calibri" w:cstheme="minorHAnsi"/>
          <w:b/>
        </w:rPr>
        <w:t>to forgive</w:t>
      </w:r>
      <w:r w:rsidR="00E01018" w:rsidRPr="00F657DF">
        <w:rPr>
          <w:rFonts w:eastAsia="Calibri" w:cstheme="minorHAnsi"/>
        </w:rPr>
        <w:t>, to have contempt for, to treat with contempt, to disregard, to be disregarded, disregard sins, to despise, to be despised, mê</w:t>
      </w:r>
      <w:r w:rsidR="00E01018" w:rsidRPr="00F657DF">
        <w:rPr>
          <w:rFonts w:cstheme="minorHAnsi"/>
        </w:rPr>
        <w:t>š</w:t>
      </w:r>
      <w:r w:rsidR="00E01018" w:rsidRPr="00F657DF">
        <w:rPr>
          <w:rFonts w:eastAsia="Calibri" w:cstheme="minorHAnsi"/>
        </w:rPr>
        <w:t>u</w:t>
      </w:r>
      <w:r w:rsidR="003651AF" w:rsidRPr="00F657DF">
        <w:rPr>
          <w:rFonts w:eastAsia="Calibri" w:cstheme="minorHAnsi"/>
        </w:rPr>
        <w:br/>
      </w:r>
      <w:r w:rsidR="003651AF" w:rsidRPr="00F657DF">
        <w:rPr>
          <w:rFonts w:eastAsia="Calibri" w:cstheme="minorHAnsi"/>
          <w:b/>
        </w:rPr>
        <w:t>forgive</w:t>
      </w:r>
      <w:r w:rsidR="003651AF" w:rsidRPr="00F657DF">
        <w:rPr>
          <w:rFonts w:eastAsia="Calibri" w:cstheme="minorHAnsi"/>
        </w:rPr>
        <w:t>, to help, azāru</w:t>
      </w:r>
      <w:r w:rsidR="00E4639E" w:rsidRPr="00F657DF">
        <w:rPr>
          <w:rFonts w:eastAsia="Calibri" w:cstheme="minorHAnsi"/>
        </w:rPr>
        <w:br/>
      </w:r>
      <w:r w:rsidR="00E4639E" w:rsidRPr="00F657DF">
        <w:rPr>
          <w:rFonts w:eastAsia="Calibri" w:cstheme="minorHAnsi"/>
          <w:b/>
        </w:rPr>
        <w:t>forgiveness</w:t>
      </w:r>
      <w:r w:rsidR="00E4639E" w:rsidRPr="00F657DF">
        <w:rPr>
          <w:rFonts w:eastAsia="Calibri" w:cstheme="minorHAnsi"/>
        </w:rPr>
        <w:t>, relenting, mercy, nap</w:t>
      </w:r>
      <w:r w:rsidR="00E4639E" w:rsidRPr="00F657DF">
        <w:rPr>
          <w:rFonts w:cstheme="minorHAnsi"/>
        </w:rPr>
        <w:t>š</w:t>
      </w:r>
      <w:r w:rsidR="00E4639E" w:rsidRPr="00F657DF">
        <w:rPr>
          <w:rFonts w:eastAsia="Calibri" w:cstheme="minorHAnsi"/>
        </w:rPr>
        <w:t>uru</w:t>
      </w:r>
      <w:r w:rsidR="00E04F18">
        <w:rPr>
          <w:rFonts w:eastAsia="Calibri" w:cstheme="minorHAnsi"/>
        </w:rPr>
        <w:br/>
      </w:r>
      <w:r w:rsidR="00E04F18" w:rsidRPr="00E04F18">
        <w:rPr>
          <w:rFonts w:eastAsia="Calibri" w:cstheme="minorHAnsi"/>
          <w:b/>
        </w:rPr>
        <w:t>forgiving</w:t>
      </w:r>
      <w:r w:rsidR="00E04F18">
        <w:rPr>
          <w:rFonts w:eastAsia="Calibri" w:cstheme="minorHAnsi"/>
        </w:rPr>
        <w:t>, adj., tim</w:t>
      </w:r>
      <w:r w:rsidR="00E04F18" w:rsidRPr="00650D3D">
        <w:rPr>
          <w:rFonts w:eastAsia="Calibri" w:cstheme="minorHAnsi"/>
        </w:rPr>
        <w:t>ē</w:t>
      </w:r>
      <w:r w:rsidR="00E04F18" w:rsidRPr="00650D3D">
        <w:rPr>
          <w:rFonts w:cstheme="minorHAnsi"/>
        </w:rPr>
        <w:t>š</w:t>
      </w:r>
      <w:r w:rsidR="00E04F18">
        <w:rPr>
          <w:rFonts w:eastAsia="Calibri" w:cstheme="minorHAnsi"/>
        </w:rPr>
        <w:t>u</w:t>
      </w:r>
      <w:r w:rsidR="00514F07" w:rsidRPr="00F657DF">
        <w:rPr>
          <w:rFonts w:eastAsia="Calibri" w:cstheme="minorHAnsi"/>
        </w:rPr>
        <w:br/>
      </w:r>
      <w:r w:rsidR="00514F07" w:rsidRPr="00F657DF">
        <w:rPr>
          <w:rFonts w:eastAsia="Calibri" w:cstheme="minorHAnsi"/>
          <w:b/>
        </w:rPr>
        <w:t>forgotten</w:t>
      </w:r>
      <w:r w:rsidR="00514F07" w:rsidRPr="00F657DF">
        <w:rPr>
          <w:rFonts w:eastAsia="Calibri" w:cstheme="minorHAnsi"/>
        </w:rPr>
        <w:t>, adv., ma</w:t>
      </w:r>
      <w:r w:rsidR="00514F07" w:rsidRPr="00F657DF">
        <w:rPr>
          <w:rFonts w:cstheme="minorHAnsi"/>
        </w:rPr>
        <w:t>š</w:t>
      </w:r>
      <w:r w:rsidR="00514F07" w:rsidRPr="00F657DF">
        <w:rPr>
          <w:rFonts w:eastAsia="Calibri" w:cstheme="minorHAnsi"/>
        </w:rPr>
        <w:t>ī</w:t>
      </w:r>
      <w:r w:rsidR="00514F07" w:rsidRPr="00F657DF">
        <w:rPr>
          <w:rFonts w:cstheme="minorHAnsi"/>
        </w:rPr>
        <w:t>š</w:t>
      </w:r>
      <w:r w:rsidR="00EC61A2" w:rsidRPr="00F657DF">
        <w:rPr>
          <w:rFonts w:cstheme="minorHAnsi"/>
        </w:rPr>
        <w:t>, adj., maš</w:t>
      </w:r>
      <w:r w:rsidR="00EC61A2" w:rsidRPr="00F657DF">
        <w:rPr>
          <w:rFonts w:eastAsia="Calibri" w:cstheme="minorHAnsi"/>
        </w:rPr>
        <w:t>û</w:t>
      </w:r>
      <w:r w:rsidR="000A5C00" w:rsidRPr="00F657DF">
        <w:rPr>
          <w:rFonts w:eastAsia="Calibri" w:cstheme="minorHAnsi"/>
        </w:rPr>
        <w:br/>
      </w:r>
      <w:r w:rsidR="000A5C00" w:rsidRPr="00F657DF">
        <w:rPr>
          <w:rFonts w:cstheme="minorHAnsi"/>
          <w:b/>
        </w:rPr>
        <w:t>fork</w:t>
      </w:r>
      <w:r w:rsidR="000A5C00" w:rsidRPr="00F657DF">
        <w:rPr>
          <w:rFonts w:cstheme="minorHAnsi"/>
        </w:rPr>
        <w:t>, branch, lar</w:t>
      </w:r>
      <w:r w:rsidR="000A5C00" w:rsidRPr="00F657DF">
        <w:rPr>
          <w:rFonts w:eastAsia="Calibri" w:cstheme="minorHAnsi"/>
        </w:rPr>
        <w:t>û</w:t>
      </w:r>
      <w:r w:rsidR="000E74AF" w:rsidRPr="00F657DF">
        <w:rPr>
          <w:rFonts w:eastAsia="Calibri" w:cstheme="minorHAnsi"/>
        </w:rPr>
        <w:br/>
      </w:r>
      <w:r w:rsidR="000E74AF" w:rsidRPr="00F657DF">
        <w:rPr>
          <w:rFonts w:eastAsia="Calibri" w:cstheme="minorHAnsi"/>
          <w:b/>
        </w:rPr>
        <w:t>fork</w:t>
      </w:r>
      <w:r w:rsidR="000E74AF" w:rsidRPr="00F657DF">
        <w:rPr>
          <w:rFonts w:eastAsia="Calibri" w:cstheme="minorHAnsi"/>
        </w:rPr>
        <w:t>,</w:t>
      </w:r>
      <w:r w:rsidR="000E74AF" w:rsidRPr="00F657DF">
        <w:rPr>
          <w:rFonts w:eastAsia="Calibri" w:cstheme="minorHAnsi"/>
          <w:b/>
        </w:rPr>
        <w:t xml:space="preserve"> a fork</w:t>
      </w:r>
      <w:r w:rsidR="000E74AF" w:rsidRPr="00F657DF">
        <w:rPr>
          <w:rFonts w:eastAsia="Calibri" w:cstheme="minorHAnsi"/>
        </w:rPr>
        <w:t xml:space="preserve"> or hook, mazlagu</w:t>
      </w:r>
      <w:r w:rsidR="003651AF" w:rsidRPr="00F657DF">
        <w:rPr>
          <w:rFonts w:eastAsia="Calibri" w:cstheme="minorHAnsi"/>
        </w:rPr>
        <w:br/>
      </w:r>
      <w:r w:rsidR="003651AF" w:rsidRPr="00F657DF">
        <w:rPr>
          <w:rFonts w:eastAsia="Calibri" w:cstheme="minorHAnsi"/>
          <w:b/>
        </w:rPr>
        <w:t>form</w:t>
      </w:r>
      <w:r w:rsidR="003651AF" w:rsidRPr="00F657DF">
        <w:rPr>
          <w:rFonts w:eastAsia="Calibri" w:cstheme="minorHAnsi"/>
        </w:rPr>
        <w:t>, figure, alamdimmû</w:t>
      </w:r>
      <w:r w:rsidR="009D4EAE" w:rsidRPr="00F657DF">
        <w:rPr>
          <w:rFonts w:eastAsia="Calibri" w:cstheme="minorHAnsi"/>
        </w:rPr>
        <w:br/>
      </w:r>
      <w:r w:rsidR="009D4EAE" w:rsidRPr="00F657DF">
        <w:rPr>
          <w:rFonts w:eastAsia="Calibri" w:cstheme="minorHAnsi"/>
          <w:b/>
        </w:rPr>
        <w:t>form structures</w:t>
      </w:r>
      <w:r w:rsidR="009D4EAE" w:rsidRPr="00F657DF">
        <w:rPr>
          <w:rFonts w:eastAsia="Calibri" w:cstheme="minorHAnsi"/>
        </w:rPr>
        <w:t>, to construct, to refine, to cast metals, to smelt, to make brick structures, to create, to melt down, fashion, to cause to fashion, shape, to be fashioned, to be made, to be cast, pat</w:t>
      </w:r>
      <w:r w:rsidR="009D4EAE" w:rsidRPr="00F657DF">
        <w:rPr>
          <w:rFonts w:cstheme="minorHAnsi"/>
        </w:rPr>
        <w:t>ā</w:t>
      </w:r>
      <w:r w:rsidR="009D4EAE" w:rsidRPr="00F657DF">
        <w:rPr>
          <w:rFonts w:eastAsia="Calibri" w:cstheme="minorHAnsi"/>
        </w:rPr>
        <w:t>qu</w:t>
      </w:r>
      <w:r w:rsidR="004F5ADA">
        <w:rPr>
          <w:rFonts w:eastAsia="Calibri" w:cstheme="minorHAnsi"/>
        </w:rPr>
        <w:br/>
      </w:r>
      <w:r w:rsidR="004F5ADA" w:rsidRPr="000F3FE8">
        <w:rPr>
          <w:rFonts w:eastAsia="Calibri" w:cstheme="minorHAnsi"/>
          <w:b/>
        </w:rPr>
        <w:t>former</w:t>
      </w:r>
      <w:r w:rsidR="004F5ADA">
        <w:rPr>
          <w:rFonts w:eastAsia="Calibri" w:cstheme="minorHAnsi"/>
        </w:rPr>
        <w:t xml:space="preserve">, </w:t>
      </w:r>
      <w:r w:rsidR="004F5ADA" w:rsidRPr="004F5ADA">
        <w:rPr>
          <w:rFonts w:eastAsia="Calibri" w:cstheme="minorHAnsi"/>
        </w:rPr>
        <w:t>fore</w:t>
      </w:r>
      <w:r w:rsidR="004F5ADA">
        <w:rPr>
          <w:rFonts w:eastAsia="Calibri" w:cstheme="minorHAnsi"/>
        </w:rPr>
        <w:t>, adj., qudm</w:t>
      </w:r>
      <w:r w:rsidR="004F5ADA" w:rsidRPr="001F026D">
        <w:rPr>
          <w:rFonts w:ascii="Calibri" w:eastAsia="Calibri" w:hAnsi="Calibri" w:cs="Calibri"/>
        </w:rPr>
        <w:t>û</w:t>
      </w:r>
      <w:r w:rsidR="009053C1" w:rsidRPr="00F657DF">
        <w:rPr>
          <w:rFonts w:eastAsia="Calibri" w:cstheme="minorHAnsi"/>
        </w:rPr>
        <w:br/>
      </w:r>
      <w:r w:rsidR="009053C1" w:rsidRPr="00F657DF">
        <w:rPr>
          <w:rFonts w:eastAsia="Calibri" w:cstheme="minorHAnsi"/>
          <w:b/>
        </w:rPr>
        <w:t>formerly</w:t>
      </w:r>
      <w:r w:rsidR="009053C1" w:rsidRPr="00F657DF">
        <w:rPr>
          <w:rFonts w:eastAsia="Calibri" w:cstheme="minorHAnsi"/>
        </w:rPr>
        <w:t>, in the past, in front, adv., pana</w:t>
      </w:r>
      <w:r w:rsidR="000A5C00" w:rsidRPr="00F657DF">
        <w:rPr>
          <w:rFonts w:eastAsia="Calibri" w:cstheme="minorHAnsi"/>
        </w:rPr>
        <w:br/>
      </w:r>
      <w:r w:rsidR="000A5C00" w:rsidRPr="00F657DF">
        <w:rPr>
          <w:rFonts w:cstheme="minorHAnsi"/>
          <w:b/>
        </w:rPr>
        <w:t>formed, well-formed</w:t>
      </w:r>
      <w:r w:rsidR="000A5C00" w:rsidRPr="00F657DF">
        <w:rPr>
          <w:rFonts w:cstheme="minorHAnsi"/>
        </w:rPr>
        <w:t>, beautiful, *kuzābu</w:t>
      </w:r>
      <w:r w:rsidR="00AB599B" w:rsidRPr="00F657DF">
        <w:rPr>
          <w:rFonts w:cstheme="minorHAnsi"/>
        </w:rPr>
        <w:br/>
      </w:r>
      <w:r w:rsidR="00AB599B" w:rsidRPr="00F657DF">
        <w:rPr>
          <w:rFonts w:cstheme="minorHAnsi"/>
          <w:b/>
        </w:rPr>
        <w:t>former</w:t>
      </w:r>
      <w:r w:rsidR="00AB599B" w:rsidRPr="00F657DF">
        <w:rPr>
          <w:rFonts w:cstheme="minorHAnsi"/>
        </w:rPr>
        <w:t>, adj., me</w:t>
      </w:r>
      <w:r w:rsidR="00AB599B" w:rsidRPr="00F657DF">
        <w:rPr>
          <w:rFonts w:eastAsia="Calibri" w:cstheme="minorHAnsi"/>
        </w:rPr>
        <w:t>ḫ</w:t>
      </w:r>
      <w:r w:rsidR="00AB599B" w:rsidRPr="00F657DF">
        <w:rPr>
          <w:rFonts w:cstheme="minorHAnsi"/>
        </w:rPr>
        <w:t>r</w:t>
      </w:r>
      <w:r w:rsidR="00AB599B" w:rsidRPr="00F657DF">
        <w:rPr>
          <w:rFonts w:eastAsia="Calibri" w:cstheme="minorHAnsi"/>
        </w:rPr>
        <w:t>û</w:t>
      </w:r>
      <w:r w:rsidR="00395201" w:rsidRPr="00F657DF">
        <w:rPr>
          <w:rFonts w:eastAsia="Calibri" w:cstheme="minorHAnsi"/>
        </w:rPr>
        <w:br/>
      </w:r>
      <w:r w:rsidR="00395201" w:rsidRPr="00F657DF">
        <w:rPr>
          <w:rFonts w:eastAsia="Calibri" w:cstheme="minorHAnsi"/>
          <w:b/>
        </w:rPr>
        <w:t>former</w:t>
      </w:r>
      <w:r w:rsidR="00395201" w:rsidRPr="00F657DF">
        <w:rPr>
          <w:rFonts w:eastAsia="Calibri" w:cstheme="minorHAnsi"/>
        </w:rPr>
        <w:t>, first, front, next, coming, past, designation of an official, panû</w:t>
      </w:r>
      <w:r w:rsidR="000A5C00" w:rsidRPr="00F657DF">
        <w:rPr>
          <w:rFonts w:eastAsia="Calibri" w:cstheme="minorHAnsi"/>
        </w:rPr>
        <w:br/>
      </w:r>
      <w:r w:rsidR="000A5C00" w:rsidRPr="00F657DF">
        <w:rPr>
          <w:rFonts w:cstheme="minorHAnsi"/>
          <w:b/>
        </w:rPr>
        <w:t>former</w:t>
      </w:r>
      <w:r w:rsidR="000A5C00" w:rsidRPr="00F657DF">
        <w:rPr>
          <w:rFonts w:cstheme="minorHAnsi"/>
        </w:rPr>
        <w:t>, previous, original, owned for a long time, inherited, customary, established, traditional, (said of customs, offerings, measures), remote</w:t>
      </w:r>
      <w:r w:rsidR="000A5C00" w:rsidRPr="00F657DF">
        <w:rPr>
          <w:rFonts w:cstheme="minorHAnsi"/>
          <w:b/>
        </w:rPr>
        <w:t xml:space="preserve"> </w:t>
      </w:r>
      <w:r w:rsidR="000A5C00" w:rsidRPr="00F657DF">
        <w:rPr>
          <w:rFonts w:cstheme="minorHAnsi"/>
        </w:rPr>
        <w:t>(said of buildings, temples, city walls, ruins, gods, kings and historical persons), worn (said of garments), used</w:t>
      </w:r>
      <w:r w:rsidR="000A5C00" w:rsidRPr="00F657DF">
        <w:rPr>
          <w:rFonts w:cstheme="minorHAnsi"/>
          <w:b/>
        </w:rPr>
        <w:t xml:space="preserve"> </w:t>
      </w:r>
      <w:r w:rsidR="000A5C00" w:rsidRPr="00F657DF">
        <w:rPr>
          <w:rFonts w:cstheme="minorHAnsi"/>
        </w:rPr>
        <w:t>(said of objects), rancid, stale, aged, old, ancient, past, old (as opposed to fresh), native, traditional, customary</w:t>
      </w:r>
      <w:r w:rsidR="000A5C00" w:rsidRPr="00F657DF">
        <w:rPr>
          <w:rFonts w:cstheme="minorHAnsi"/>
          <w:b/>
        </w:rPr>
        <w:t>,</w:t>
      </w:r>
      <w:r w:rsidR="000A5C00" w:rsidRPr="00F657DF">
        <w:rPr>
          <w:rFonts w:cstheme="minorHAnsi"/>
        </w:rPr>
        <w:t xml:space="preserve"> established, (said of customs, offerings, measures), </w:t>
      </w:r>
      <w:r w:rsidR="000A5C00" w:rsidRPr="00F657DF">
        <w:rPr>
          <w:rFonts w:eastAsia="Calibri" w:cstheme="minorHAnsi"/>
        </w:rPr>
        <w:t xml:space="preserve">remote, </w:t>
      </w:r>
      <w:r w:rsidR="000A5C00" w:rsidRPr="00F657DF">
        <w:rPr>
          <w:rFonts w:cstheme="minorHAnsi"/>
        </w:rPr>
        <w:t>ancient, old (said of trusted, faithful, old retainers, long-time residents, etc.), old (as opposed to new), original, previous, former, old, abandoned, ruined (said of private buildings), lab</w:t>
      </w:r>
      <w:r w:rsidR="000A5C00" w:rsidRPr="00F657DF">
        <w:rPr>
          <w:rFonts w:eastAsia="Calibri" w:cstheme="minorHAnsi"/>
        </w:rPr>
        <w:t>ī</w:t>
      </w:r>
      <w:r w:rsidR="000A5C00" w:rsidRPr="00F657DF">
        <w:rPr>
          <w:rFonts w:cstheme="minorHAnsi"/>
        </w:rPr>
        <w:t>ru</w:t>
      </w:r>
      <w:r w:rsidR="00654A9E" w:rsidRPr="00F657DF">
        <w:rPr>
          <w:rFonts w:cstheme="minorHAnsi"/>
        </w:rPr>
        <w:br/>
      </w:r>
      <w:r w:rsidR="00654A9E" w:rsidRPr="00F657DF">
        <w:rPr>
          <w:rFonts w:eastAsia="Calibri" w:cstheme="minorHAnsi"/>
          <w:b/>
        </w:rPr>
        <w:t>formerly</w:t>
      </w:r>
      <w:r w:rsidR="00654A9E" w:rsidRPr="00F657DF">
        <w:rPr>
          <w:rFonts w:eastAsia="Calibri" w:cstheme="minorHAnsi"/>
        </w:rPr>
        <w:t>, earlier, pan</w:t>
      </w:r>
      <w:r w:rsidR="00654A9E" w:rsidRPr="00F657DF">
        <w:rPr>
          <w:rFonts w:cstheme="minorHAnsi"/>
        </w:rPr>
        <w:t>ā</w:t>
      </w:r>
      <w:r w:rsidR="00654A9E" w:rsidRPr="00F657DF">
        <w:rPr>
          <w:rFonts w:eastAsia="Calibri" w:cstheme="minorHAnsi"/>
        </w:rPr>
        <w:t>num</w:t>
      </w:r>
      <w:r w:rsidR="00676CA1" w:rsidRPr="00F657DF">
        <w:rPr>
          <w:rFonts w:eastAsia="Calibri" w:cstheme="minorHAnsi"/>
        </w:rPr>
        <w:br/>
      </w:r>
      <w:r w:rsidR="00676CA1" w:rsidRPr="00F657DF">
        <w:rPr>
          <w:rFonts w:eastAsia="Calibri" w:cstheme="minorHAnsi"/>
          <w:b/>
        </w:rPr>
        <w:t>form of a man</w:t>
      </w:r>
      <w:r w:rsidR="00676CA1" w:rsidRPr="00F657DF">
        <w:rPr>
          <w:rFonts w:eastAsia="Calibri" w:cstheme="minorHAnsi"/>
        </w:rPr>
        <w:t>, figure, padattu</w:t>
      </w:r>
      <w:r w:rsidR="000A5C00" w:rsidRPr="00F657DF">
        <w:rPr>
          <w:rFonts w:cstheme="minorHAnsi"/>
        </w:rPr>
        <w:br/>
      </w:r>
      <w:r w:rsidR="000A5C00" w:rsidRPr="00F657DF">
        <w:rPr>
          <w:rFonts w:cstheme="minorHAnsi"/>
          <w:b/>
        </w:rPr>
        <w:t>formula</w:t>
      </w:r>
      <w:r w:rsidR="000A5C00" w:rsidRPr="00F657DF">
        <w:rPr>
          <w:rFonts w:cstheme="minorHAnsi"/>
        </w:rPr>
        <w:t>, plan, kainimakku</w:t>
      </w:r>
      <w:r w:rsidR="00C27EE5" w:rsidRPr="00F657DF">
        <w:rPr>
          <w:rFonts w:cstheme="minorHAnsi"/>
        </w:rPr>
        <w:br/>
      </w:r>
      <w:r w:rsidR="00C27EE5" w:rsidRPr="00F657DF">
        <w:rPr>
          <w:rFonts w:eastAsia="Calibri" w:cstheme="minorHAnsi"/>
          <w:b/>
        </w:rPr>
        <w:t>fornicate</w:t>
      </w:r>
      <w:r w:rsidR="00C27EE5" w:rsidRPr="00F657DF">
        <w:rPr>
          <w:rFonts w:eastAsia="Calibri" w:cstheme="minorHAnsi"/>
        </w:rPr>
        <w:t>, to have illicit sexual intercourse, to have illicit intercourse repeatedly, to permit intercourse, nâku</w:t>
      </w:r>
      <w:r w:rsidR="0009095D" w:rsidRPr="00F657DF">
        <w:rPr>
          <w:rFonts w:eastAsia="Calibri" w:cstheme="minorHAnsi"/>
        </w:rPr>
        <w:br/>
      </w:r>
      <w:r w:rsidR="0009095D" w:rsidRPr="00F657DF">
        <w:rPr>
          <w:rFonts w:eastAsia="Calibri" w:cstheme="minorHAnsi"/>
          <w:b/>
        </w:rPr>
        <w:t>fornication</w:t>
      </w:r>
      <w:r w:rsidR="0009095D" w:rsidRPr="00F657DF">
        <w:rPr>
          <w:rFonts w:eastAsia="Calibri" w:cstheme="minorHAnsi"/>
        </w:rPr>
        <w:t>, nīktu</w:t>
      </w:r>
      <w:r w:rsidR="005A3AEC" w:rsidRPr="00F657DF">
        <w:rPr>
          <w:rFonts w:eastAsia="Calibri" w:cstheme="minorHAnsi"/>
        </w:rPr>
        <w:br/>
      </w:r>
      <w:r w:rsidR="005A3AEC" w:rsidRPr="00F657DF">
        <w:rPr>
          <w:rFonts w:eastAsia="Calibri" w:cstheme="minorHAnsi"/>
          <w:b/>
        </w:rPr>
        <w:lastRenderedPageBreak/>
        <w:t>fornication</w:t>
      </w:r>
      <w:r w:rsidR="005A3AEC" w:rsidRPr="00F657DF">
        <w:rPr>
          <w:rFonts w:eastAsia="Calibri" w:cstheme="minorHAnsi"/>
        </w:rPr>
        <w:t>, adultery, nīku</w:t>
      </w:r>
      <w:r w:rsidR="00C27EE5" w:rsidRPr="00F657DF">
        <w:rPr>
          <w:rFonts w:eastAsia="Calibri" w:cstheme="minorHAnsi"/>
        </w:rPr>
        <w:t xml:space="preserve">  </w:t>
      </w:r>
      <w:r w:rsidR="00C75066" w:rsidRPr="00F657DF">
        <w:rPr>
          <w:rFonts w:cstheme="minorHAnsi"/>
        </w:rPr>
        <w:br/>
      </w:r>
      <w:r w:rsidR="00C75066" w:rsidRPr="00F657DF">
        <w:rPr>
          <w:rFonts w:cstheme="minorHAnsi"/>
          <w:b/>
        </w:rPr>
        <w:t>fornicator</w:t>
      </w:r>
      <w:r w:rsidR="00C75066" w:rsidRPr="00F657DF">
        <w:rPr>
          <w:rFonts w:cstheme="minorHAnsi"/>
        </w:rPr>
        <w:t>, mutt</w:t>
      </w:r>
      <w:r w:rsidR="00C75066" w:rsidRPr="00F657DF">
        <w:rPr>
          <w:rFonts w:eastAsia="Calibri" w:cstheme="minorHAnsi"/>
        </w:rPr>
        <w:t>ī</w:t>
      </w:r>
      <w:r w:rsidR="00C75066" w:rsidRPr="00F657DF">
        <w:rPr>
          <w:rFonts w:cstheme="minorHAnsi"/>
        </w:rPr>
        <w:t>ku</w:t>
      </w:r>
      <w:r w:rsidR="00976248" w:rsidRPr="00F657DF">
        <w:rPr>
          <w:rFonts w:cstheme="minorHAnsi"/>
        </w:rPr>
        <w:br/>
      </w:r>
      <w:r w:rsidR="00976248" w:rsidRPr="00F657DF">
        <w:rPr>
          <w:rFonts w:cstheme="minorHAnsi"/>
          <w:b/>
        </w:rPr>
        <w:t>fornicator</w:t>
      </w:r>
      <w:r w:rsidR="00976248" w:rsidRPr="00F657DF">
        <w:rPr>
          <w:rFonts w:cstheme="minorHAnsi"/>
        </w:rPr>
        <w:t xml:space="preserve">, </w:t>
      </w:r>
      <w:r w:rsidR="00976248" w:rsidRPr="00F657DF">
        <w:rPr>
          <w:rFonts w:cstheme="minorHAnsi"/>
          <w:b/>
        </w:rPr>
        <w:t>habitual fornicator</w:t>
      </w:r>
      <w:r w:rsidR="00976248" w:rsidRPr="00F657DF">
        <w:rPr>
          <w:rFonts w:cstheme="minorHAnsi"/>
        </w:rPr>
        <w:t>,</w:t>
      </w:r>
      <w:r w:rsidR="00976248" w:rsidRPr="00F657DF">
        <w:rPr>
          <w:rFonts w:cstheme="minorHAnsi"/>
          <w:b/>
        </w:rPr>
        <w:t xml:space="preserve"> </w:t>
      </w:r>
      <w:r w:rsidR="00976248" w:rsidRPr="00F657DF">
        <w:rPr>
          <w:rFonts w:cstheme="minorHAnsi"/>
        </w:rPr>
        <w:t>muttatiku</w:t>
      </w:r>
      <w:r w:rsidR="00D47125">
        <w:rPr>
          <w:rFonts w:cstheme="minorHAnsi"/>
        </w:rPr>
        <w:br/>
      </w:r>
      <w:r w:rsidR="00D47125" w:rsidRPr="00FF7F3E">
        <w:rPr>
          <w:rFonts w:cstheme="minorHAnsi"/>
          <w:b/>
        </w:rPr>
        <w:t>forsake</w:t>
      </w:r>
      <w:r w:rsidR="00D47125">
        <w:rPr>
          <w:rFonts w:cstheme="minorHAnsi"/>
        </w:rPr>
        <w:t xml:space="preserve">, to </w:t>
      </w:r>
      <w:r w:rsidR="00D47125" w:rsidRPr="00D47125">
        <w:rPr>
          <w:rFonts w:ascii="Calibri" w:eastAsia="Calibri" w:hAnsi="Calibri" w:cs="Calibri"/>
        </w:rPr>
        <w:t>remove</w:t>
      </w:r>
      <w:r w:rsidR="00D47125">
        <w:rPr>
          <w:rFonts w:ascii="Calibri" w:eastAsia="Calibri" w:hAnsi="Calibri" w:cs="Calibri"/>
        </w:rPr>
        <w:t xml:space="preserve">, to </w:t>
      </w:r>
      <w:r w:rsidR="00D47125" w:rsidRPr="00FF455F">
        <w:rPr>
          <w:rFonts w:ascii="Calibri" w:eastAsia="Calibri" w:hAnsi="Calibri" w:cs="Calibri"/>
        </w:rPr>
        <w:t>untie</w:t>
      </w:r>
      <w:r w:rsidR="00D47125">
        <w:rPr>
          <w:rFonts w:ascii="Calibri" w:eastAsia="Calibri" w:hAnsi="Calibri" w:cs="Calibri"/>
        </w:rPr>
        <w:t xml:space="preserve">, </w:t>
      </w:r>
      <w:r w:rsidR="00D47125" w:rsidRPr="00932A2B">
        <w:rPr>
          <w:rFonts w:ascii="Calibri" w:eastAsia="Calibri" w:hAnsi="Calibri" w:cs="Calibri"/>
        </w:rPr>
        <w:t>to release</w:t>
      </w:r>
      <w:r w:rsidR="00D47125">
        <w:rPr>
          <w:rFonts w:ascii="Calibri" w:eastAsia="Calibri" w:hAnsi="Calibri" w:cs="Calibri"/>
        </w:rPr>
        <w:t xml:space="preserve">, </w:t>
      </w:r>
      <w:r w:rsidR="00D47125" w:rsidRPr="003451AA">
        <w:rPr>
          <w:rFonts w:ascii="Calibri" w:eastAsia="Calibri" w:hAnsi="Calibri" w:cs="Calibri"/>
        </w:rPr>
        <w:t>to become weak</w:t>
      </w:r>
      <w:r w:rsidR="00D47125">
        <w:rPr>
          <w:rFonts w:ascii="Calibri" w:eastAsia="Calibri" w:hAnsi="Calibri" w:cs="Calibri"/>
        </w:rPr>
        <w:t xml:space="preserve">, </w:t>
      </w:r>
      <w:r w:rsidR="00D47125" w:rsidRPr="003451AA">
        <w:rPr>
          <w:rFonts w:ascii="Calibri" w:eastAsia="Calibri" w:hAnsi="Calibri" w:cs="Calibri"/>
        </w:rPr>
        <w:t>to go limp</w:t>
      </w:r>
      <w:r w:rsidR="00D47125">
        <w:rPr>
          <w:rFonts w:ascii="Calibri" w:eastAsia="Calibri" w:hAnsi="Calibri" w:cs="Calibri"/>
        </w:rPr>
        <w:t>,</w:t>
      </w:r>
      <w:r w:rsidR="00D47125" w:rsidRPr="001A2ED3">
        <w:rPr>
          <w:rFonts w:ascii="Calibri" w:eastAsia="Calibri" w:hAnsi="Calibri" w:cs="Calibri"/>
        </w:rPr>
        <w:t xml:space="preserve"> </w:t>
      </w:r>
      <w:r w:rsidR="00D47125">
        <w:rPr>
          <w:rFonts w:ascii="Calibri" w:eastAsia="Calibri" w:hAnsi="Calibri" w:cs="Calibri"/>
        </w:rPr>
        <w:t xml:space="preserve">to make limp, to </w:t>
      </w:r>
      <w:r w:rsidR="00D47125" w:rsidRPr="001A2ED3">
        <w:rPr>
          <w:rFonts w:ascii="Calibri" w:eastAsia="Calibri" w:hAnsi="Calibri" w:cs="Calibri"/>
        </w:rPr>
        <w:t>loosen</w:t>
      </w:r>
      <w:r w:rsidR="00D47125">
        <w:rPr>
          <w:rFonts w:ascii="Calibri" w:eastAsia="Calibri" w:hAnsi="Calibri" w:cs="Calibri"/>
        </w:rPr>
        <w:t xml:space="preserve">, </w:t>
      </w:r>
      <w:r w:rsidR="00D47125" w:rsidRPr="001A2ED3">
        <w:rPr>
          <w:rFonts w:ascii="Calibri" w:eastAsia="Calibri" w:hAnsi="Calibri" w:cs="Calibri"/>
        </w:rPr>
        <w:t>to become soft</w:t>
      </w:r>
      <w:r w:rsidR="00D47125">
        <w:rPr>
          <w:rFonts w:ascii="Calibri" w:eastAsia="Calibri" w:hAnsi="Calibri" w:cs="Calibri"/>
        </w:rPr>
        <w:t xml:space="preserve">, </w:t>
      </w:r>
      <w:r w:rsidR="00D47125" w:rsidRPr="00BB3822">
        <w:rPr>
          <w:rFonts w:ascii="Calibri" w:eastAsia="Calibri" w:hAnsi="Calibri" w:cs="Calibri"/>
        </w:rPr>
        <w:t>slacken</w:t>
      </w:r>
      <w:r w:rsidR="00D47125">
        <w:rPr>
          <w:rFonts w:ascii="Calibri" w:eastAsia="Calibri" w:hAnsi="Calibri" w:cs="Calibri"/>
        </w:rPr>
        <w:t>, to slacken parts of the body, to abandon, to desert, to discontinue work, duty, to leave behind, to neglect, to drop, to let go, to reject, to suspend, to set free, to release, to permit, allow, to place something at one’s disposal, to make something available, to leave something for someone, ram</w:t>
      </w:r>
      <w:r w:rsidR="00D47125" w:rsidRPr="001F026D">
        <w:rPr>
          <w:rFonts w:ascii="Calibri" w:eastAsia="Calibri" w:hAnsi="Calibri" w:cs="Calibri"/>
        </w:rPr>
        <w:t>û</w:t>
      </w:r>
      <w:r w:rsidR="00C635AA">
        <w:rPr>
          <w:rFonts w:ascii="Calibri" w:eastAsia="Calibri" w:hAnsi="Calibri" w:cs="Calibri"/>
        </w:rPr>
        <w:br/>
      </w:r>
      <w:r w:rsidR="00C635AA" w:rsidRPr="00C635AA">
        <w:rPr>
          <w:rFonts w:ascii="Calibri" w:eastAsia="Calibri" w:hAnsi="Calibri" w:cs="Calibri"/>
          <w:b/>
        </w:rPr>
        <w:t>forskin</w:t>
      </w:r>
      <w:r w:rsidR="00C635AA">
        <w:rPr>
          <w:rFonts w:ascii="Calibri" w:eastAsia="Calibri" w:hAnsi="Calibri" w:cs="Calibri"/>
        </w:rPr>
        <w:t>, prepuce, glans, urull</w:t>
      </w:r>
      <w:r w:rsidR="00C635AA" w:rsidRPr="00650D3D">
        <w:rPr>
          <w:rFonts w:cstheme="minorHAnsi"/>
        </w:rPr>
        <w:t>ā</w:t>
      </w:r>
      <w:r w:rsidR="00C635AA">
        <w:rPr>
          <w:rFonts w:ascii="Calibri" w:eastAsia="Calibri" w:hAnsi="Calibri" w:cs="Calibri"/>
        </w:rPr>
        <w:t>tu</w:t>
      </w:r>
      <w:r w:rsidR="003651AF" w:rsidRPr="00F657DF">
        <w:rPr>
          <w:rFonts w:eastAsia="Calibri" w:cstheme="minorHAnsi"/>
        </w:rPr>
        <w:br/>
      </w:r>
      <w:r w:rsidR="003651AF" w:rsidRPr="003B7F57">
        <w:rPr>
          <w:rFonts w:ascii="Times New Roman" w:eastAsia="Calibri" w:hAnsi="Times New Roman" w:cs="Times New Roman"/>
          <w:b/>
          <w:sz w:val="20"/>
          <w:szCs w:val="20"/>
        </w:rPr>
        <w:t>fort</w:t>
      </w:r>
      <w:r w:rsidR="003651AF" w:rsidRPr="003B7F57">
        <w:rPr>
          <w:rFonts w:ascii="Times New Roman" w:eastAsia="Calibri" w:hAnsi="Times New Roman" w:cs="Times New Roman"/>
          <w:sz w:val="20"/>
          <w:szCs w:val="20"/>
        </w:rPr>
        <w:t>, fortified house and area, severity, strength (physical), power, force, violence, foundation, depth, firm ground, bedrock, lump, dunnu</w:t>
      </w:r>
      <w:r w:rsidR="004321C0">
        <w:rPr>
          <w:rFonts w:ascii="Times New Roman" w:eastAsia="Calibri" w:hAnsi="Times New Roman" w:cs="Times New Roman"/>
          <w:sz w:val="20"/>
          <w:szCs w:val="20"/>
        </w:rPr>
        <w:br/>
      </w:r>
      <w:r w:rsidR="004321C0" w:rsidRPr="00097F25">
        <w:rPr>
          <w:rFonts w:ascii="Times New Roman" w:hAnsi="Times New Roman" w:cs="Times New Roman"/>
          <w:b/>
          <w:sz w:val="20"/>
          <w:szCs w:val="20"/>
        </w:rPr>
        <w:t>forthwith</w:t>
      </w:r>
      <w:r w:rsidR="004321C0" w:rsidRPr="00097F25">
        <w:rPr>
          <w:rFonts w:ascii="Times New Roman" w:hAnsi="Times New Roman" w:cs="Times New Roman"/>
          <w:sz w:val="20"/>
          <w:szCs w:val="20"/>
        </w:rPr>
        <w:t>?, promptly?, indeed?, šurrumma</w:t>
      </w:r>
      <w:r w:rsidR="006F6C6F">
        <w:rPr>
          <w:rFonts w:ascii="Times New Roman" w:hAnsi="Times New Roman" w:cs="Times New Roman"/>
          <w:sz w:val="20"/>
          <w:szCs w:val="20"/>
        </w:rPr>
        <w:br/>
      </w:r>
      <w:r w:rsidR="006F6C6F" w:rsidRPr="006F6C6F">
        <w:rPr>
          <w:rFonts w:ascii="Times New Roman" w:hAnsi="Times New Roman" w:cs="Times New Roman"/>
          <w:b/>
          <w:sz w:val="20"/>
          <w:szCs w:val="20"/>
        </w:rPr>
        <w:t>fortification</w:t>
      </w:r>
      <w:r w:rsidR="006F6C6F">
        <w:rPr>
          <w:rFonts w:ascii="Times New Roman" w:hAnsi="Times New Roman" w:cs="Times New Roman"/>
          <w:sz w:val="20"/>
          <w:szCs w:val="20"/>
        </w:rPr>
        <w:t>, *</w:t>
      </w:r>
      <w:r w:rsidR="006F6C6F" w:rsidRPr="006F6C6F">
        <w:rPr>
          <w:rFonts w:ascii="Times New Roman" w:hAnsi="Times New Roman" w:cs="Times New Roman"/>
          <w:sz w:val="20"/>
          <w:szCs w:val="20"/>
        </w:rPr>
        <w:t>uṣurtu</w:t>
      </w:r>
      <w:r w:rsidR="000A5C00" w:rsidRPr="003B7F57">
        <w:rPr>
          <w:rFonts w:cstheme="minorHAnsi"/>
          <w:b/>
        </w:rPr>
        <w:br/>
      </w:r>
      <w:r w:rsidR="000A5C00" w:rsidRPr="003B7F57">
        <w:rPr>
          <w:rFonts w:ascii="Times New Roman" w:hAnsi="Times New Roman" w:cs="Times New Roman"/>
          <w:b/>
          <w:sz w:val="20"/>
          <w:szCs w:val="20"/>
        </w:rPr>
        <w:t>fortification, a type of fortification</w:t>
      </w:r>
      <w:r w:rsidR="000A5C00" w:rsidRPr="003B7F57">
        <w:rPr>
          <w:rFonts w:ascii="Times New Roman" w:hAnsi="Times New Roman" w:cs="Times New Roman"/>
          <w:sz w:val="20"/>
          <w:szCs w:val="20"/>
        </w:rPr>
        <w:t xml:space="preserve">, </w:t>
      </w:r>
      <w:r w:rsidR="000A5C00" w:rsidRPr="003B7F57">
        <w:rPr>
          <w:rFonts w:ascii="Times New Roman" w:eastAsia="Calibri" w:hAnsi="Times New Roman" w:cs="Times New Roman"/>
          <w:sz w:val="20"/>
          <w:szCs w:val="20"/>
        </w:rPr>
        <w:t>ḫ</w:t>
      </w:r>
      <w:r w:rsidR="000A5C00" w:rsidRPr="003B7F57">
        <w:rPr>
          <w:rFonts w:ascii="Times New Roman" w:hAnsi="Times New Roman" w:cs="Times New Roman"/>
          <w:sz w:val="20"/>
          <w:szCs w:val="20"/>
        </w:rPr>
        <w:t>ilṣu</w:t>
      </w:r>
      <w:r w:rsidR="00405E88" w:rsidRPr="00F657DF">
        <w:rPr>
          <w:rFonts w:cstheme="minorHAnsi"/>
        </w:rPr>
        <w:br/>
      </w:r>
      <w:r w:rsidR="00405E88" w:rsidRPr="00F657DF">
        <w:rPr>
          <w:rFonts w:cstheme="minorHAnsi"/>
          <w:b/>
        </w:rPr>
        <w:t>fortification</w:t>
      </w:r>
      <w:r w:rsidR="00405E88" w:rsidRPr="00F657DF">
        <w:rPr>
          <w:rFonts w:cstheme="minorHAnsi"/>
        </w:rPr>
        <w:t>, treasures, secret, arcana, a configuration on the lung, niṣirtu</w:t>
      </w:r>
      <w:r w:rsidR="00AF4F51" w:rsidRPr="00F657DF">
        <w:rPr>
          <w:rFonts w:cstheme="minorHAnsi"/>
        </w:rPr>
        <w:br/>
      </w:r>
      <w:r w:rsidR="00AF4F51" w:rsidRPr="00F657DF">
        <w:rPr>
          <w:rFonts w:eastAsia="Calibri" w:cstheme="minorHAnsi"/>
          <w:b/>
        </w:rPr>
        <w:t>fortification</w:t>
      </w:r>
      <w:r w:rsidR="00AF4F51" w:rsidRPr="00F657DF">
        <w:rPr>
          <w:rFonts w:eastAsia="Calibri" w:cstheme="minorHAnsi"/>
        </w:rPr>
        <w:t>, treasure house, ni</w:t>
      </w:r>
      <w:r w:rsidR="00AF4F51" w:rsidRPr="00F657DF">
        <w:rPr>
          <w:rFonts w:cstheme="minorHAnsi"/>
        </w:rPr>
        <w:t>ṣ</w:t>
      </w:r>
      <w:r w:rsidR="00AF4F51" w:rsidRPr="00F657DF">
        <w:rPr>
          <w:rFonts w:eastAsia="Calibri" w:cstheme="minorHAnsi"/>
        </w:rPr>
        <w:t>irtu, in bīt ni</w:t>
      </w:r>
      <w:r w:rsidR="00AF4F51" w:rsidRPr="00F657DF">
        <w:rPr>
          <w:rFonts w:cstheme="minorHAnsi"/>
        </w:rPr>
        <w:t>ṣ</w:t>
      </w:r>
      <w:r w:rsidR="00AF4F51" w:rsidRPr="00F657DF">
        <w:rPr>
          <w:rFonts w:eastAsia="Calibri" w:cstheme="minorHAnsi"/>
        </w:rPr>
        <w:t>irti</w:t>
      </w:r>
      <w:r w:rsidR="000A5C00" w:rsidRPr="00F657DF">
        <w:rPr>
          <w:rFonts w:cstheme="minorHAnsi"/>
        </w:rPr>
        <w:br/>
      </w:r>
      <w:r w:rsidR="000A5C00" w:rsidRPr="003341C5">
        <w:rPr>
          <w:rFonts w:ascii="Times New Roman" w:eastAsia="Calibri" w:hAnsi="Times New Roman" w:cs="Times New Roman"/>
          <w:b/>
          <w:sz w:val="20"/>
          <w:szCs w:val="20"/>
        </w:rPr>
        <w:t>fortified area within a city</w:t>
      </w:r>
      <w:r w:rsidR="000A5C00" w:rsidRPr="003341C5">
        <w:rPr>
          <w:rFonts w:ascii="Times New Roman" w:eastAsia="Calibri" w:hAnsi="Times New Roman" w:cs="Times New Roman"/>
          <w:sz w:val="20"/>
          <w:szCs w:val="20"/>
        </w:rPr>
        <w:t>, enclosure wall of a sanctuary, circumvallation, citadel, kirḫu</w:t>
      </w:r>
      <w:r w:rsidR="003F28F2">
        <w:rPr>
          <w:rStyle w:val="FootnoteReference"/>
          <w:rFonts w:ascii="Times New Roman" w:eastAsia="Calibri" w:hAnsi="Times New Roman" w:cs="Times New Roman"/>
          <w:sz w:val="20"/>
          <w:szCs w:val="20"/>
        </w:rPr>
        <w:footnoteReference w:id="90"/>
      </w:r>
      <w:r w:rsidR="000A5C00" w:rsidRPr="003341C5">
        <w:rPr>
          <w:rFonts w:ascii="Times New Roman" w:eastAsia="Calibri" w:hAnsi="Times New Roman" w:cs="Times New Roman"/>
          <w:sz w:val="20"/>
          <w:szCs w:val="20"/>
        </w:rPr>
        <w:br/>
      </w:r>
      <w:r w:rsidR="000A5C00" w:rsidRPr="003B7F57">
        <w:rPr>
          <w:rFonts w:ascii="Times New Roman" w:hAnsi="Times New Roman" w:cs="Times New Roman"/>
          <w:b/>
          <w:sz w:val="20"/>
          <w:szCs w:val="20"/>
        </w:rPr>
        <w:t>fortified</w:t>
      </w:r>
      <w:r w:rsidR="000A5C00" w:rsidRPr="003B7F57">
        <w:rPr>
          <w:rFonts w:ascii="Times New Roman" w:hAnsi="Times New Roman" w:cs="Times New Roman"/>
          <w:sz w:val="20"/>
          <w:szCs w:val="20"/>
        </w:rPr>
        <w:t>, binding, fierce, heavy, hard, solid, strong,  thick, massive, steady, loud, legitimate, reliable, powerful, mighty, great, savage, difficult, dangerous, serious, grave, obstinate, bad, tyrannical, harsh, urgent, essential, imperative, pressing, dannu</w:t>
      </w:r>
      <w:r w:rsidR="000A5C00" w:rsidRPr="00F657DF">
        <w:rPr>
          <w:rFonts w:cstheme="minorHAnsi"/>
        </w:rPr>
        <w:br/>
      </w:r>
      <w:r w:rsidR="000A5C00" w:rsidRPr="003F7299">
        <w:rPr>
          <w:rFonts w:ascii="Times New Roman" w:hAnsi="Times New Roman" w:cs="Times New Roman"/>
          <w:b/>
          <w:sz w:val="20"/>
          <w:szCs w:val="20"/>
        </w:rPr>
        <w:t>fortified building</w:t>
      </w:r>
      <w:r w:rsidR="000A5C00" w:rsidRPr="003F7299">
        <w:rPr>
          <w:rFonts w:ascii="Times New Roman" w:hAnsi="Times New Roman" w:cs="Times New Roman"/>
          <w:sz w:val="20"/>
          <w:szCs w:val="20"/>
        </w:rPr>
        <w:t xml:space="preserve">, or watchtower, </w:t>
      </w:r>
      <w:r w:rsidR="000A5C00" w:rsidRPr="003F7299">
        <w:rPr>
          <w:rFonts w:ascii="Times New Roman" w:eastAsia="Calibri" w:hAnsi="Times New Roman" w:cs="Times New Roman"/>
          <w:sz w:val="20"/>
          <w:szCs w:val="20"/>
        </w:rPr>
        <w:t>ḫ</w:t>
      </w:r>
      <w:r w:rsidR="000A5C00" w:rsidRPr="003F7299">
        <w:rPr>
          <w:rFonts w:ascii="Times New Roman" w:hAnsi="Times New Roman" w:cs="Times New Roman"/>
          <w:sz w:val="20"/>
          <w:szCs w:val="20"/>
        </w:rPr>
        <w:t>eja</w:t>
      </w:r>
      <w:r w:rsidR="00B40339">
        <w:rPr>
          <w:rFonts w:ascii="Times New Roman" w:hAnsi="Times New Roman" w:cs="Times New Roman"/>
          <w:sz w:val="20"/>
          <w:szCs w:val="20"/>
        </w:rPr>
        <w:br/>
      </w:r>
      <w:r w:rsidR="00B40339" w:rsidRPr="00B40339">
        <w:rPr>
          <w:rFonts w:eastAsia="Calibri" w:cstheme="minorHAnsi"/>
          <w:b/>
        </w:rPr>
        <w:t>fortified</w:t>
      </w:r>
      <w:r w:rsidR="00B40339">
        <w:rPr>
          <w:rFonts w:eastAsia="Calibri" w:cstheme="minorHAnsi"/>
        </w:rPr>
        <w:t xml:space="preserve">, </w:t>
      </w:r>
      <w:r w:rsidR="00B40339" w:rsidRPr="00B40339">
        <w:rPr>
          <w:rFonts w:eastAsia="Calibri" w:cstheme="minorHAnsi"/>
        </w:rPr>
        <w:t>extensive</w:t>
      </w:r>
      <w:r w:rsidR="00B40339">
        <w:rPr>
          <w:rFonts w:eastAsia="Calibri" w:cstheme="minorHAnsi"/>
        </w:rPr>
        <w:t xml:space="preserve">, </w:t>
      </w:r>
      <w:r w:rsidR="00B40339" w:rsidRPr="00B40339">
        <w:rPr>
          <w:rFonts w:eastAsia="Calibri" w:cstheme="minorHAnsi"/>
        </w:rPr>
        <w:t>massive</w:t>
      </w:r>
      <w:r w:rsidR="00B40339">
        <w:rPr>
          <w:rFonts w:eastAsia="Calibri" w:cstheme="minorHAnsi"/>
        </w:rPr>
        <w:t xml:space="preserve">, </w:t>
      </w:r>
      <w:r w:rsidR="00B40339" w:rsidRPr="00B40339">
        <w:rPr>
          <w:rFonts w:eastAsia="Calibri" w:cstheme="minorHAnsi"/>
        </w:rPr>
        <w:t>important</w:t>
      </w:r>
      <w:r w:rsidR="00B40339">
        <w:rPr>
          <w:rFonts w:eastAsia="Calibri" w:cstheme="minorHAnsi"/>
        </w:rPr>
        <w:t xml:space="preserve">, </w:t>
      </w:r>
      <w:r w:rsidR="00B40339" w:rsidRPr="00116DDB">
        <w:rPr>
          <w:rFonts w:eastAsia="Calibri" w:cstheme="minorHAnsi"/>
        </w:rPr>
        <w:t>full-grown</w:t>
      </w:r>
      <w:r w:rsidR="00B40339">
        <w:rPr>
          <w:rFonts w:eastAsia="Calibri" w:cstheme="minorHAnsi"/>
        </w:rPr>
        <w:t xml:space="preserve">, </w:t>
      </w:r>
      <w:r w:rsidR="00B40339" w:rsidRPr="0075040C">
        <w:rPr>
          <w:rFonts w:eastAsia="Calibri" w:cstheme="minorHAnsi"/>
        </w:rPr>
        <w:t>adult</w:t>
      </w:r>
      <w:r w:rsidR="00B40339">
        <w:rPr>
          <w:rFonts w:eastAsia="Calibri" w:cstheme="minorHAnsi"/>
        </w:rPr>
        <w:t xml:space="preserve">, </w:t>
      </w:r>
      <w:r w:rsidR="00B40339" w:rsidRPr="0075040C">
        <w:rPr>
          <w:rFonts w:eastAsia="Calibri" w:cstheme="minorHAnsi"/>
        </w:rPr>
        <w:t>senior</w:t>
      </w:r>
      <w:r w:rsidR="00B40339">
        <w:rPr>
          <w:rFonts w:eastAsia="Calibri" w:cstheme="minorHAnsi"/>
        </w:rPr>
        <w:t xml:space="preserve">, </w:t>
      </w:r>
      <w:r w:rsidR="00B40339" w:rsidRPr="00CC2E65">
        <w:rPr>
          <w:rFonts w:eastAsia="Calibri" w:cstheme="minorHAnsi"/>
        </w:rPr>
        <w:t>elder</w:t>
      </w:r>
      <w:r w:rsidR="00B40339">
        <w:rPr>
          <w:rFonts w:eastAsia="Calibri" w:cstheme="minorHAnsi"/>
        </w:rPr>
        <w:t xml:space="preserve">, </w:t>
      </w:r>
      <w:r w:rsidR="00B40339" w:rsidRPr="00813C4F">
        <w:rPr>
          <w:rFonts w:eastAsia="Calibri" w:cstheme="minorHAnsi"/>
        </w:rPr>
        <w:t>of first rank</w:t>
      </w:r>
      <w:r w:rsidR="00B40339">
        <w:rPr>
          <w:rFonts w:eastAsia="Calibri" w:cstheme="minorHAnsi"/>
        </w:rPr>
        <w:t xml:space="preserve">, </w:t>
      </w:r>
      <w:r w:rsidR="00B40339" w:rsidRPr="00813C4F">
        <w:rPr>
          <w:rFonts w:eastAsia="Calibri" w:cstheme="minorHAnsi"/>
        </w:rPr>
        <w:t>chief,</w:t>
      </w:r>
      <w:r w:rsidR="00B40339">
        <w:rPr>
          <w:rFonts w:eastAsia="Calibri" w:cstheme="minorHAnsi"/>
        </w:rPr>
        <w:t xml:space="preserve"> </w:t>
      </w:r>
      <w:r w:rsidR="00B40339" w:rsidRPr="00617221">
        <w:rPr>
          <w:rFonts w:eastAsia="Calibri" w:cstheme="minorHAnsi"/>
        </w:rPr>
        <w:t>principal</w:t>
      </w:r>
      <w:r w:rsidR="00B40339">
        <w:rPr>
          <w:rFonts w:eastAsia="Calibri" w:cstheme="minorHAnsi"/>
        </w:rPr>
        <w:t xml:space="preserve">, </w:t>
      </w:r>
      <w:r w:rsidR="00B40339" w:rsidRPr="00CC2E65">
        <w:rPr>
          <w:rFonts w:eastAsia="Calibri" w:cstheme="minorHAnsi"/>
        </w:rPr>
        <w:t>main</w:t>
      </w:r>
      <w:r w:rsidR="00B40339">
        <w:rPr>
          <w:rFonts w:eastAsia="Calibri" w:cstheme="minorHAnsi"/>
        </w:rPr>
        <w:t xml:space="preserve">, </w:t>
      </w:r>
      <w:r w:rsidR="00B40339" w:rsidRPr="00617221">
        <w:rPr>
          <w:rFonts w:eastAsia="Calibri" w:cstheme="minorHAnsi"/>
        </w:rPr>
        <w:t>large</w:t>
      </w:r>
      <w:r w:rsidR="00B40339">
        <w:rPr>
          <w:rFonts w:eastAsia="Calibri" w:cstheme="minorHAnsi"/>
        </w:rPr>
        <w:t>, imposing, huge, powerful, great, weighty, grievous, significant, majestic, grand (said of gods, kings, and divine and royal attributes to stress their dignity or as honorific</w:t>
      </w:r>
      <w:r w:rsidR="0078624C">
        <w:rPr>
          <w:rFonts w:eastAsia="Calibri" w:cstheme="minorHAnsi"/>
        </w:rPr>
        <w:t>)</w:t>
      </w:r>
      <w:r w:rsidR="00B40339">
        <w:rPr>
          <w:rFonts w:eastAsia="Calibri" w:cstheme="minorHAnsi"/>
        </w:rPr>
        <w:t xml:space="preserve">, important, noble person, </w:t>
      </w:r>
      <w:r w:rsidR="0078624C">
        <w:rPr>
          <w:rFonts w:eastAsia="Calibri" w:cstheme="minorHAnsi"/>
        </w:rPr>
        <w:t xml:space="preserve">adj., </w:t>
      </w:r>
      <w:r w:rsidR="00B40339">
        <w:rPr>
          <w:rFonts w:eastAsia="Calibri" w:cstheme="minorHAnsi"/>
        </w:rPr>
        <w:t>rab</w:t>
      </w:r>
      <w:r w:rsidR="00B40339" w:rsidRPr="001F026D">
        <w:rPr>
          <w:rFonts w:ascii="Calibri" w:eastAsia="Calibri" w:hAnsi="Calibri" w:cs="Calibri"/>
        </w:rPr>
        <w:t>û</w:t>
      </w:r>
      <w:r w:rsidR="000A5C00" w:rsidRPr="00F657DF">
        <w:rPr>
          <w:rFonts w:eastAsia="Calibri" w:cstheme="minorHAnsi"/>
        </w:rPr>
        <w:br/>
      </w:r>
      <w:r w:rsidR="000A5C00" w:rsidRPr="003F7299">
        <w:rPr>
          <w:rFonts w:ascii="Times New Roman" w:hAnsi="Times New Roman" w:cs="Times New Roman"/>
          <w:b/>
          <w:sz w:val="20"/>
          <w:szCs w:val="20"/>
        </w:rPr>
        <w:t>fortified outpost</w:t>
      </w:r>
      <w:r w:rsidR="000A5C00" w:rsidRPr="003F7299">
        <w:rPr>
          <w:rFonts w:ascii="Times New Roman" w:hAnsi="Times New Roman" w:cs="Times New Roman"/>
          <w:sz w:val="20"/>
          <w:szCs w:val="20"/>
        </w:rPr>
        <w:t>, fee payable by the owners of date groves for guard service, kādu</w:t>
      </w:r>
      <w:r w:rsidR="000A5C00" w:rsidRPr="00F657DF">
        <w:rPr>
          <w:rFonts w:cstheme="minorHAnsi"/>
        </w:rPr>
        <w:br/>
      </w:r>
      <w:r w:rsidR="000A5C00" w:rsidRPr="00F657DF">
        <w:rPr>
          <w:rFonts w:cstheme="minorHAnsi"/>
          <w:b/>
        </w:rPr>
        <w:t xml:space="preserve">fortify, </w:t>
      </w:r>
      <w:r w:rsidR="000A5C00" w:rsidRPr="00F657DF">
        <w:rPr>
          <w:rFonts w:eastAsia="Calibri" w:cstheme="minorHAnsi"/>
          <w:b/>
        </w:rPr>
        <w:t>to fortify</w:t>
      </w:r>
      <w:r w:rsidR="000A5C00" w:rsidRPr="00F657DF">
        <w:rPr>
          <w:rFonts w:eastAsia="Calibri" w:cstheme="minorHAnsi"/>
        </w:rPr>
        <w:t>,</w:t>
      </w:r>
      <w:r w:rsidR="000A5C00" w:rsidRPr="00F657DF">
        <w:rPr>
          <w:rFonts w:cstheme="minorHAnsi"/>
        </w:rPr>
        <w:t xml:space="preserve"> </w:t>
      </w:r>
      <w:r w:rsidR="000A5C00" w:rsidRPr="00F657DF">
        <w:rPr>
          <w:rFonts w:eastAsia="Calibri" w:cstheme="minorHAnsi"/>
        </w:rPr>
        <w:t>to surround with a fence or net, put together, work for wages, to cluster</w:t>
      </w:r>
      <w:r w:rsidR="000A5C00" w:rsidRPr="00F657DF">
        <w:rPr>
          <w:rFonts w:eastAsia="Calibri" w:cstheme="minorHAnsi"/>
          <w:b/>
        </w:rPr>
        <w:t>,</w:t>
      </w:r>
      <w:r w:rsidR="000A5C00" w:rsidRPr="00F657DF">
        <w:rPr>
          <w:rFonts w:eastAsia="Calibri" w:cstheme="minorHAnsi"/>
        </w:rPr>
        <w:t xml:space="preserve"> gather, organize, to organize a group, strengthen, to repair, to give relief, to compose a text, collect, construct, to construct buildings, etc., join, </w:t>
      </w:r>
      <w:r w:rsidR="000A5C00" w:rsidRPr="00F657DF">
        <w:rPr>
          <w:rFonts w:cstheme="minorHAnsi"/>
        </w:rPr>
        <w:t xml:space="preserve">to tie, </w:t>
      </w:r>
      <w:r w:rsidR="000A5C00" w:rsidRPr="00F657DF">
        <w:rPr>
          <w:rFonts w:eastAsia="Calibri" w:cstheme="minorHAnsi"/>
        </w:rPr>
        <w:t>bind together, assemble a body of soldiers into a military formation, to form a herd of animals, to make regulations, a country, to set up a battle array, to prepare for battle, to plot evil, concentrate, make compact, to become joined, to tie together, to assemble, to prepare for battle, to compact, to assemble, to make ready for battle, to concentrate, to join together, to make ready for battle, to make ready, to be tied, bound together, ka</w:t>
      </w:r>
      <w:r w:rsidR="000A5C00" w:rsidRPr="00F657DF">
        <w:rPr>
          <w:rFonts w:cstheme="minorHAnsi"/>
        </w:rPr>
        <w:t>ṣā</w:t>
      </w:r>
      <w:r w:rsidR="000A5C00" w:rsidRPr="00F657DF">
        <w:rPr>
          <w:rFonts w:eastAsia="Calibri" w:cstheme="minorHAnsi"/>
        </w:rPr>
        <w:t>ru</w:t>
      </w:r>
      <w:r w:rsidR="005E3A77">
        <w:rPr>
          <w:rFonts w:eastAsia="Calibri" w:cstheme="minorHAnsi"/>
        </w:rPr>
        <w:br/>
      </w:r>
      <w:r w:rsidR="005E3A77" w:rsidRPr="005E3A77">
        <w:rPr>
          <w:rFonts w:eastAsia="Calibri" w:cstheme="minorHAnsi"/>
          <w:b/>
        </w:rPr>
        <w:t>fortitude of heart</w:t>
      </w:r>
      <w:r w:rsidR="005E3A77">
        <w:rPr>
          <w:rFonts w:eastAsia="Calibri" w:cstheme="minorHAnsi"/>
        </w:rPr>
        <w:t xml:space="preserve">,  </w:t>
      </w:r>
      <w:r w:rsidR="005E3A77" w:rsidRPr="005E3A77">
        <w:rPr>
          <w:rFonts w:eastAsia="Calibri" w:cstheme="minorHAnsi"/>
        </w:rPr>
        <w:t>divine encouragement</w:t>
      </w:r>
      <w:r w:rsidR="005E3A77">
        <w:rPr>
          <w:rFonts w:eastAsia="Calibri" w:cstheme="minorHAnsi"/>
        </w:rPr>
        <w:t>, greeting formula used in addressing a king, zi</w:t>
      </w:r>
      <w:r w:rsidR="005E3A77" w:rsidRPr="00650D3D">
        <w:rPr>
          <w:rFonts w:cstheme="minorHAnsi"/>
        </w:rPr>
        <w:t>š</w:t>
      </w:r>
      <w:r w:rsidR="005E3A77">
        <w:rPr>
          <w:rFonts w:eastAsia="Calibri" w:cstheme="minorHAnsi"/>
        </w:rPr>
        <w:t>agallu,</w:t>
      </w:r>
      <w:r w:rsidR="003651AF" w:rsidRPr="00F657DF">
        <w:rPr>
          <w:rFonts w:eastAsia="Calibri" w:cstheme="minorHAnsi"/>
        </w:rPr>
        <w:br/>
      </w:r>
      <w:r w:rsidR="003651AF" w:rsidRPr="00F657DF">
        <w:rPr>
          <w:rFonts w:eastAsia="Calibri" w:cstheme="minorHAnsi"/>
          <w:b/>
        </w:rPr>
        <w:lastRenderedPageBreak/>
        <w:t>fortress</w:t>
      </w:r>
      <w:r w:rsidR="003651AF" w:rsidRPr="00F657DF">
        <w:rPr>
          <w:rFonts w:eastAsia="Calibri" w:cstheme="minorHAnsi"/>
        </w:rPr>
        <w:t xml:space="preserve">, dūru, in </w:t>
      </w:r>
      <w:r w:rsidR="003651AF" w:rsidRPr="00F657DF">
        <w:rPr>
          <w:rFonts w:eastAsia="Calibri" w:cstheme="minorHAnsi"/>
          <w:i/>
        </w:rPr>
        <w:t>bīt dūri</w:t>
      </w:r>
      <w:r w:rsidR="00F21BF4" w:rsidRPr="00F657DF">
        <w:rPr>
          <w:rFonts w:eastAsia="Calibri" w:cstheme="minorHAnsi"/>
          <w:i/>
        </w:rPr>
        <w:br/>
      </w:r>
      <w:r w:rsidR="00F21BF4" w:rsidRPr="00F657DF">
        <w:rPr>
          <w:rFonts w:cstheme="minorHAnsi"/>
          <w:b/>
        </w:rPr>
        <w:t>fortress commandment</w:t>
      </w:r>
      <w:r w:rsidR="00F21BF4" w:rsidRPr="00F657DF">
        <w:rPr>
          <w:rFonts w:cstheme="minorHAnsi"/>
        </w:rPr>
        <w:t>, ḫalṣu, in rab ḫalṣu</w:t>
      </w:r>
      <w:r w:rsidR="00F21BF4" w:rsidRPr="00F657DF">
        <w:rPr>
          <w:rFonts w:cstheme="minorHAnsi"/>
          <w:b/>
        </w:rPr>
        <w:br/>
      </w:r>
      <w:r w:rsidR="00F21BF4" w:rsidRPr="00773D13">
        <w:rPr>
          <w:rFonts w:ascii="Times New Roman" w:hAnsi="Times New Roman" w:cs="Times New Roman"/>
          <w:b/>
          <w:sz w:val="20"/>
          <w:szCs w:val="20"/>
        </w:rPr>
        <w:t>fortress</w:t>
      </w:r>
      <w:r w:rsidR="00F21BF4" w:rsidRPr="00773D13">
        <w:rPr>
          <w:rFonts w:ascii="Times New Roman" w:hAnsi="Times New Roman" w:cs="Times New Roman"/>
          <w:sz w:val="20"/>
          <w:szCs w:val="20"/>
        </w:rPr>
        <w:t>,</w:t>
      </w:r>
      <w:r w:rsidR="00F21BF4" w:rsidRPr="00773D13">
        <w:rPr>
          <w:rFonts w:ascii="Times New Roman" w:hAnsi="Times New Roman" w:cs="Times New Roman"/>
          <w:b/>
          <w:sz w:val="20"/>
          <w:szCs w:val="20"/>
        </w:rPr>
        <w:t xml:space="preserve"> </w:t>
      </w:r>
      <w:r w:rsidR="00F21BF4" w:rsidRPr="00773D13">
        <w:rPr>
          <w:rFonts w:ascii="Times New Roman" w:hAnsi="Times New Roman" w:cs="Times New Roman"/>
          <w:sz w:val="20"/>
          <w:szCs w:val="20"/>
        </w:rPr>
        <w:t>fortification, district,</w:t>
      </w:r>
      <w:r w:rsidR="00F21BF4" w:rsidRPr="00773D13">
        <w:rPr>
          <w:rFonts w:ascii="Times New Roman" w:hAnsi="Times New Roman" w:cs="Times New Roman"/>
          <w:b/>
          <w:sz w:val="20"/>
          <w:szCs w:val="20"/>
        </w:rPr>
        <w:t xml:space="preserve"> </w:t>
      </w:r>
      <w:r w:rsidR="00F21BF4" w:rsidRPr="00773D13">
        <w:rPr>
          <w:rFonts w:ascii="Times New Roman" w:hAnsi="Times New Roman" w:cs="Times New Roman"/>
          <w:sz w:val="20"/>
          <w:szCs w:val="20"/>
        </w:rPr>
        <w:t>ḫalṣu</w:t>
      </w:r>
      <w:r w:rsidR="003651AF" w:rsidRPr="00773D13">
        <w:rPr>
          <w:rFonts w:eastAsia="Calibri" w:cstheme="minorHAnsi"/>
          <w:b/>
        </w:rPr>
        <w:br/>
      </w:r>
      <w:r w:rsidR="003651AF" w:rsidRPr="00773D13">
        <w:rPr>
          <w:rFonts w:ascii="Times New Roman" w:eastAsia="Calibri" w:hAnsi="Times New Roman" w:cs="Times New Roman"/>
          <w:b/>
          <w:sz w:val="20"/>
          <w:szCs w:val="20"/>
        </w:rPr>
        <w:t>fortress</w:t>
      </w:r>
      <w:r w:rsidR="003651AF" w:rsidRPr="00773D13">
        <w:rPr>
          <w:rFonts w:ascii="Times New Roman" w:eastAsia="Calibri" w:hAnsi="Times New Roman" w:cs="Times New Roman"/>
          <w:sz w:val="20"/>
          <w:szCs w:val="20"/>
        </w:rPr>
        <w:t>, fortified place, ground, terrain, famine, hard times, distress, foundation pit bottom, cold weather, part of window, valid tablet, dannatu</w:t>
      </w:r>
      <w:r w:rsidR="00F21BF4" w:rsidRPr="00773D13">
        <w:rPr>
          <w:rFonts w:ascii="Times New Roman" w:eastAsia="Calibri" w:hAnsi="Times New Roman" w:cs="Times New Roman"/>
          <w:sz w:val="20"/>
          <w:szCs w:val="20"/>
        </w:rPr>
        <w:br/>
      </w:r>
      <w:r w:rsidR="00F21BF4" w:rsidRPr="00F657DF">
        <w:rPr>
          <w:rFonts w:cstheme="minorHAnsi"/>
          <w:b/>
        </w:rPr>
        <w:t>fortune</w:t>
      </w:r>
      <w:r w:rsidR="00F21BF4" w:rsidRPr="00F657DF">
        <w:rPr>
          <w:rFonts w:cstheme="minorHAnsi"/>
        </w:rPr>
        <w:t>, emblem, special qualification, share (a portion of land, or booty, income from a secular or a temple office, property, lot, portion, assigned by lot, lot, power, isqu</w:t>
      </w:r>
      <w:r w:rsidR="008663CC">
        <w:rPr>
          <w:rFonts w:cstheme="minorHAnsi"/>
        </w:rPr>
        <w:br/>
      </w:r>
      <w:r w:rsidR="008663CC" w:rsidRPr="008663CC">
        <w:rPr>
          <w:rFonts w:ascii="Times New Roman" w:hAnsi="Times New Roman" w:cs="Times New Roman"/>
          <w:b/>
          <w:sz w:val="20"/>
          <w:szCs w:val="20"/>
        </w:rPr>
        <w:t>fortune</w:t>
      </w:r>
      <w:r w:rsidR="008663CC" w:rsidRPr="008663CC">
        <w:rPr>
          <w:rFonts w:ascii="Times New Roman" w:hAnsi="Times New Roman" w:cs="Times New Roman"/>
          <w:sz w:val="20"/>
          <w:szCs w:val="20"/>
        </w:rPr>
        <w:t>, fate, destiny, *usqu</w:t>
      </w:r>
      <w:r w:rsidR="007C39A1">
        <w:rPr>
          <w:rFonts w:cstheme="minorHAnsi"/>
        </w:rPr>
        <w:br/>
      </w:r>
      <w:r w:rsidR="007C39A1" w:rsidRPr="007C39A1">
        <w:rPr>
          <w:rFonts w:ascii="Times New Roman" w:eastAsia="Calibri" w:hAnsi="Times New Roman" w:cs="Times New Roman"/>
          <w:b/>
          <w:sz w:val="20"/>
          <w:szCs w:val="20"/>
        </w:rPr>
        <w:t>fortune</w:t>
      </w:r>
      <w:r w:rsidR="007C39A1" w:rsidRPr="008663CC">
        <w:rPr>
          <w:rFonts w:ascii="Times New Roman" w:eastAsia="Calibri" w:hAnsi="Times New Roman" w:cs="Times New Roman"/>
          <w:sz w:val="20"/>
          <w:szCs w:val="20"/>
        </w:rPr>
        <w:t>,</w:t>
      </w:r>
      <w:r w:rsidR="007C39A1">
        <w:rPr>
          <w:rFonts w:ascii="Times New Roman" w:eastAsia="Calibri" w:hAnsi="Times New Roman" w:cs="Times New Roman"/>
          <w:sz w:val="20"/>
          <w:szCs w:val="20"/>
        </w:rPr>
        <w:t xml:space="preserve"> </w:t>
      </w:r>
      <w:r w:rsidR="007C39A1" w:rsidRPr="007C39A1">
        <w:rPr>
          <w:rFonts w:ascii="Times New Roman" w:eastAsia="Calibri" w:hAnsi="Times New Roman" w:cs="Times New Roman"/>
          <w:b/>
          <w:sz w:val="20"/>
          <w:szCs w:val="20"/>
        </w:rPr>
        <w:t>good fortune</w:t>
      </w:r>
      <w:r w:rsidR="007C39A1">
        <w:rPr>
          <w:rFonts w:ascii="Times New Roman" w:eastAsia="Calibri" w:hAnsi="Times New Roman" w:cs="Times New Roman"/>
          <w:sz w:val="20"/>
          <w:szCs w:val="20"/>
        </w:rPr>
        <w:t>,</w:t>
      </w:r>
      <w:r w:rsidR="007C39A1" w:rsidRPr="00382909">
        <w:rPr>
          <w:rFonts w:ascii="Times New Roman" w:eastAsia="Calibri" w:hAnsi="Times New Roman" w:cs="Times New Roman"/>
          <w:sz w:val="20"/>
          <w:szCs w:val="20"/>
        </w:rPr>
        <w:t xml:space="preserve"> </w:t>
      </w:r>
      <w:r w:rsidR="007C39A1" w:rsidRPr="007C39A1">
        <w:rPr>
          <w:rFonts w:ascii="Times New Roman" w:eastAsia="Calibri" w:hAnsi="Times New Roman" w:cs="Times New Roman"/>
          <w:sz w:val="20"/>
          <w:szCs w:val="20"/>
        </w:rPr>
        <w:t>favor</w:t>
      </w:r>
      <w:r w:rsidR="007C39A1">
        <w:rPr>
          <w:rFonts w:ascii="Times New Roman" w:eastAsia="Calibri" w:hAnsi="Times New Roman" w:cs="Times New Roman"/>
          <w:sz w:val="20"/>
          <w:szCs w:val="20"/>
        </w:rPr>
        <w:t xml:space="preserve">, </w:t>
      </w:r>
      <w:r w:rsidR="007C39A1" w:rsidRPr="0012343B">
        <w:rPr>
          <w:rFonts w:ascii="Times New Roman" w:eastAsia="Calibri" w:hAnsi="Times New Roman" w:cs="Times New Roman"/>
          <w:sz w:val="20"/>
          <w:szCs w:val="20"/>
        </w:rPr>
        <w:t>goodness</w:t>
      </w:r>
      <w:r w:rsidR="007C39A1">
        <w:rPr>
          <w:rFonts w:ascii="Times New Roman" w:eastAsia="Calibri" w:hAnsi="Times New Roman" w:cs="Times New Roman"/>
          <w:sz w:val="20"/>
          <w:szCs w:val="20"/>
        </w:rPr>
        <w:t xml:space="preserve">, good behavior, kindness, honor, loyalty, </w:t>
      </w:r>
      <w:r w:rsidR="007C39A1" w:rsidRPr="00382909">
        <w:rPr>
          <w:rFonts w:ascii="Times New Roman" w:hAnsi="Times New Roman" w:cs="Times New Roman"/>
          <w:sz w:val="20"/>
          <w:szCs w:val="20"/>
        </w:rPr>
        <w:t>ṭā</w:t>
      </w:r>
      <w:r w:rsidR="007C39A1" w:rsidRPr="00382909">
        <w:rPr>
          <w:rFonts w:ascii="Times New Roman" w:eastAsia="Calibri" w:hAnsi="Times New Roman" w:cs="Times New Roman"/>
          <w:sz w:val="20"/>
          <w:szCs w:val="20"/>
        </w:rPr>
        <w:t>btu</w:t>
      </w:r>
      <w:r w:rsidR="008B5C1A">
        <w:rPr>
          <w:rFonts w:cstheme="minorHAnsi"/>
        </w:rPr>
        <w:br/>
      </w:r>
      <w:r w:rsidR="008B5C1A" w:rsidRPr="007C39A1">
        <w:rPr>
          <w:rFonts w:ascii="Times New Roman" w:eastAsia="Calibri" w:hAnsi="Times New Roman" w:cs="Times New Roman"/>
          <w:b/>
          <w:sz w:val="20"/>
          <w:szCs w:val="20"/>
        </w:rPr>
        <w:t>fortune</w:t>
      </w:r>
      <w:r w:rsidR="008B5C1A" w:rsidRPr="007C39A1">
        <w:rPr>
          <w:rFonts w:ascii="Times New Roman" w:eastAsia="Calibri" w:hAnsi="Times New Roman" w:cs="Times New Roman"/>
          <w:sz w:val="20"/>
          <w:szCs w:val="20"/>
        </w:rPr>
        <w:t>, good fortune, favor (divine) grace, good luck, well-being, prosperity, fortune, profit, fame, recommendation, gratitude, beauty, choice thing, treasure, darling, dumqu</w:t>
      </w:r>
      <w:r w:rsidR="003651AF" w:rsidRPr="007C39A1">
        <w:rPr>
          <w:rFonts w:ascii="Times New Roman" w:eastAsia="Calibri" w:hAnsi="Times New Roman" w:cs="Times New Roman"/>
        </w:rPr>
        <w:br/>
      </w:r>
      <w:r w:rsidR="003651AF" w:rsidRPr="007C39A1">
        <w:rPr>
          <w:rFonts w:ascii="Times New Roman" w:eastAsia="Calibri" w:hAnsi="Times New Roman" w:cs="Times New Roman"/>
          <w:b/>
          <w:sz w:val="20"/>
          <w:szCs w:val="20"/>
        </w:rPr>
        <w:t>fortune</w:t>
      </w:r>
      <w:r w:rsidR="003651AF" w:rsidRPr="007C39A1">
        <w:rPr>
          <w:rFonts w:ascii="Times New Roman" w:eastAsia="Calibri" w:hAnsi="Times New Roman" w:cs="Times New Roman"/>
          <w:sz w:val="20"/>
          <w:szCs w:val="20"/>
        </w:rPr>
        <w:t>,</w:t>
      </w:r>
      <w:r w:rsidR="003651AF" w:rsidRPr="007C39A1">
        <w:rPr>
          <w:rFonts w:ascii="Times New Roman" w:eastAsia="Calibri" w:hAnsi="Times New Roman" w:cs="Times New Roman"/>
          <w:b/>
          <w:sz w:val="20"/>
          <w:szCs w:val="20"/>
        </w:rPr>
        <w:t xml:space="preserve"> good fortune</w:t>
      </w:r>
      <w:r w:rsidR="003651AF" w:rsidRPr="007C39A1">
        <w:rPr>
          <w:rFonts w:ascii="Times New Roman" w:eastAsia="Calibri" w:hAnsi="Times New Roman" w:cs="Times New Roman"/>
          <w:sz w:val="20"/>
          <w:szCs w:val="20"/>
        </w:rPr>
        <w:t>, good luck, kindness, damqu</w:t>
      </w:r>
      <w:r w:rsidR="003651AF" w:rsidRPr="007C39A1">
        <w:rPr>
          <w:rFonts w:ascii="Times New Roman" w:eastAsia="Calibri" w:hAnsi="Times New Roman" w:cs="Times New Roman"/>
          <w:b/>
          <w:sz w:val="20"/>
          <w:szCs w:val="20"/>
        </w:rPr>
        <w:br/>
        <w:t>fortune</w:t>
      </w:r>
      <w:r w:rsidR="003651AF" w:rsidRPr="007C39A1">
        <w:rPr>
          <w:rFonts w:ascii="Times New Roman" w:eastAsia="Calibri" w:hAnsi="Times New Roman" w:cs="Times New Roman"/>
          <w:sz w:val="20"/>
          <w:szCs w:val="20"/>
        </w:rPr>
        <w:t>,</w:t>
      </w:r>
      <w:r w:rsidR="003651AF" w:rsidRPr="007C39A1">
        <w:rPr>
          <w:rFonts w:ascii="Times New Roman" w:eastAsia="Calibri" w:hAnsi="Times New Roman" w:cs="Times New Roman"/>
          <w:b/>
          <w:sz w:val="20"/>
          <w:szCs w:val="20"/>
        </w:rPr>
        <w:t xml:space="preserve"> have good fortune</w:t>
      </w:r>
      <w:r w:rsidR="003651AF" w:rsidRPr="007C39A1">
        <w:rPr>
          <w:rFonts w:ascii="Times New Roman" w:eastAsia="Calibri" w:hAnsi="Times New Roman" w:cs="Times New Roman"/>
          <w:sz w:val="20"/>
          <w:szCs w:val="20"/>
        </w:rPr>
        <w:t>, propitious, to prosper, to improve, have good luck,  be pleasing, embellish, be gracious, do a favor, treat kindly, do good deeds, execute efficiently, give propitious omens, damāqu</w:t>
      </w:r>
      <w:r w:rsidR="00CD056F">
        <w:rPr>
          <w:rFonts w:eastAsia="Calibri" w:cstheme="minorHAnsi"/>
          <w:sz w:val="20"/>
          <w:szCs w:val="20"/>
        </w:rPr>
        <w:br/>
      </w:r>
      <w:r w:rsidR="00CD056F" w:rsidRPr="00CD056F">
        <w:rPr>
          <w:rFonts w:cstheme="minorHAnsi"/>
          <w:b/>
        </w:rPr>
        <w:t>fortune</w:t>
      </w:r>
      <w:r w:rsidR="00CD056F">
        <w:rPr>
          <w:rFonts w:cstheme="minorHAnsi"/>
        </w:rPr>
        <w:t xml:space="preserve">, </w:t>
      </w:r>
      <w:r w:rsidR="00CD056F" w:rsidRPr="008B5C1A">
        <w:rPr>
          <w:rFonts w:cstheme="minorHAnsi"/>
          <w:b/>
        </w:rPr>
        <w:t>to bestow good fortune</w:t>
      </w:r>
      <w:r w:rsidR="00CD056F">
        <w:rPr>
          <w:rFonts w:cstheme="minorHAnsi"/>
        </w:rPr>
        <w:t xml:space="preserve">, </w:t>
      </w:r>
      <w:r w:rsidR="00CD056F" w:rsidRPr="00CD056F">
        <w:rPr>
          <w:rFonts w:cstheme="minorHAnsi"/>
        </w:rPr>
        <w:t>health</w:t>
      </w:r>
      <w:r w:rsidR="00CD056F" w:rsidRPr="00C77567">
        <w:rPr>
          <w:rFonts w:cstheme="minorHAnsi"/>
        </w:rPr>
        <w:t>, etc</w:t>
      </w:r>
      <w:r w:rsidR="00CD056F">
        <w:rPr>
          <w:rFonts w:cstheme="minorHAnsi"/>
        </w:rPr>
        <w:t xml:space="preserve">., health, </w:t>
      </w:r>
      <w:r w:rsidR="00CD056F" w:rsidRPr="00FF6098">
        <w:rPr>
          <w:rFonts w:cstheme="minorHAnsi"/>
        </w:rPr>
        <w:t>to make a land grant</w:t>
      </w:r>
      <w:r w:rsidR="00CD056F">
        <w:rPr>
          <w:rFonts w:cstheme="minorHAnsi"/>
        </w:rPr>
        <w:t xml:space="preserve">, </w:t>
      </w:r>
      <w:r w:rsidR="00CD056F" w:rsidRPr="00D85715">
        <w:rPr>
          <w:rFonts w:cstheme="minorHAnsi"/>
        </w:rPr>
        <w:t>make a donation</w:t>
      </w:r>
      <w:r w:rsidR="00CD056F">
        <w:rPr>
          <w:rFonts w:cstheme="minorHAnsi"/>
        </w:rPr>
        <w:t xml:space="preserve">, </w:t>
      </w:r>
      <w:r w:rsidR="00CD056F" w:rsidRPr="00C77567">
        <w:rPr>
          <w:rFonts w:cstheme="minorHAnsi"/>
        </w:rPr>
        <w:t>to make a gift</w:t>
      </w:r>
      <w:r w:rsidR="00CD056F">
        <w:rPr>
          <w:rFonts w:cstheme="minorHAnsi"/>
        </w:rPr>
        <w:t xml:space="preserve"> (of silver or goods), with the understanding of receiving something of equivalent value,</w:t>
      </w:r>
      <w:r w:rsidR="00CD056F" w:rsidRPr="00C77567">
        <w:rPr>
          <w:rFonts w:cstheme="minorHAnsi"/>
        </w:rPr>
        <w:t xml:space="preserve"> </w:t>
      </w:r>
      <w:r w:rsidR="00CD056F">
        <w:rPr>
          <w:rFonts w:cstheme="minorHAnsi"/>
        </w:rPr>
        <w:t xml:space="preserve">to bestow many gifts,  </w:t>
      </w:r>
      <w:r w:rsidR="00CD056F" w:rsidRPr="00C77567">
        <w:rPr>
          <w:rFonts w:cstheme="minorHAnsi"/>
        </w:rPr>
        <w:t>to give a present</w:t>
      </w:r>
      <w:r w:rsidR="00CD056F">
        <w:rPr>
          <w:rFonts w:cstheme="minorHAnsi"/>
        </w:rPr>
        <w:t xml:space="preserve">, </w:t>
      </w:r>
      <w:r w:rsidR="00CD056F" w:rsidRPr="0043633E">
        <w:rPr>
          <w:rFonts w:cstheme="minorHAnsi"/>
        </w:rPr>
        <w:t>to make a votive offering</w:t>
      </w:r>
      <w:r w:rsidR="00CD056F">
        <w:rPr>
          <w:rFonts w:cstheme="minorHAnsi"/>
        </w:rPr>
        <w:t xml:space="preserve">, </w:t>
      </w:r>
      <w:r w:rsidR="00CD056F" w:rsidRPr="0043633E">
        <w:rPr>
          <w:rFonts w:cstheme="minorHAnsi"/>
        </w:rPr>
        <w:t>dedicate</w:t>
      </w:r>
      <w:r w:rsidR="00CD056F">
        <w:rPr>
          <w:rFonts w:cstheme="minorHAnsi"/>
        </w:rPr>
        <w:t>, to be dedicated, to grant wisdom, power, riches, etc., to grant progeny,</w:t>
      </w:r>
      <w:r w:rsidR="00CD056F" w:rsidRPr="00D85715">
        <w:rPr>
          <w:rFonts w:cstheme="minorHAnsi"/>
        </w:rPr>
        <w:t xml:space="preserve"> </w:t>
      </w:r>
      <w:r w:rsidR="00CD056F" w:rsidRPr="001358B9">
        <w:rPr>
          <w:rFonts w:cstheme="minorHAnsi"/>
        </w:rPr>
        <w:t>to deed</w:t>
      </w:r>
      <w:r w:rsidR="00CD056F">
        <w:rPr>
          <w:rFonts w:cstheme="minorHAnsi"/>
        </w:rPr>
        <w:t>, q</w:t>
      </w:r>
      <w:r w:rsidR="00CD056F" w:rsidRPr="001F026D">
        <w:rPr>
          <w:rFonts w:ascii="Calibri" w:eastAsia="Calibri" w:hAnsi="Calibri" w:cs="Calibri"/>
        </w:rPr>
        <w:t>â</w:t>
      </w:r>
      <w:r w:rsidR="00CD056F" w:rsidRPr="00455AC8">
        <w:rPr>
          <w:rFonts w:cstheme="minorHAnsi"/>
        </w:rPr>
        <w:t>š</w:t>
      </w:r>
      <w:r w:rsidR="00CD056F">
        <w:rPr>
          <w:rFonts w:cstheme="minorHAnsi"/>
        </w:rPr>
        <w:t>u</w:t>
      </w:r>
      <w:r w:rsidR="00962C8A">
        <w:rPr>
          <w:rFonts w:cstheme="minorHAnsi"/>
        </w:rPr>
        <w:br/>
      </w:r>
      <w:r w:rsidR="00962C8A" w:rsidRPr="00962C8A">
        <w:rPr>
          <w:rFonts w:cstheme="minorHAnsi"/>
          <w:b/>
        </w:rPr>
        <w:t>fortune</w:t>
      </w:r>
      <w:r w:rsidR="00962C8A">
        <w:rPr>
          <w:rFonts w:cstheme="minorHAnsi"/>
        </w:rPr>
        <w:t>,</w:t>
      </w:r>
      <w:r w:rsidR="00962C8A" w:rsidRPr="00962C8A">
        <w:rPr>
          <w:rFonts w:ascii="Calibri" w:eastAsia="Calibri" w:hAnsi="Calibri" w:cs="Calibri"/>
        </w:rPr>
        <w:t xml:space="preserve"> </w:t>
      </w:r>
      <w:r w:rsidR="00962C8A" w:rsidRPr="00962C8A">
        <w:rPr>
          <w:rFonts w:ascii="Calibri" w:eastAsia="Calibri" w:hAnsi="Calibri" w:cs="Calibri"/>
          <w:b/>
        </w:rPr>
        <w:t>to obtain good fortune</w:t>
      </w:r>
      <w:r w:rsidR="00962C8A">
        <w:rPr>
          <w:rFonts w:ascii="Calibri" w:eastAsia="Calibri" w:hAnsi="Calibri" w:cs="Calibri"/>
        </w:rPr>
        <w:t>, happiness,</w:t>
      </w:r>
      <w:r w:rsidR="00962C8A" w:rsidRPr="005F79AB">
        <w:rPr>
          <w:rFonts w:ascii="Calibri" w:eastAsia="Calibri" w:hAnsi="Calibri" w:cs="Calibri"/>
        </w:rPr>
        <w:t xml:space="preserve"> </w:t>
      </w:r>
      <w:r w:rsidR="00962C8A" w:rsidRPr="00962C8A">
        <w:rPr>
          <w:rFonts w:ascii="Calibri" w:eastAsia="Calibri" w:hAnsi="Calibri" w:cs="Calibri"/>
        </w:rPr>
        <w:t>to come into the possession of wealth</w:t>
      </w:r>
      <w:r w:rsidR="00962C8A">
        <w:rPr>
          <w:rFonts w:ascii="Calibri" w:eastAsia="Calibri" w:hAnsi="Calibri" w:cs="Calibri"/>
        </w:rPr>
        <w:t xml:space="preserve">, </w:t>
      </w:r>
      <w:r w:rsidR="00962C8A" w:rsidRPr="002934C4">
        <w:rPr>
          <w:rFonts w:ascii="Calibri" w:eastAsia="Calibri" w:hAnsi="Calibri" w:cs="Calibri"/>
        </w:rPr>
        <w:t>profit</w:t>
      </w:r>
      <w:r w:rsidR="00962C8A">
        <w:rPr>
          <w:rFonts w:ascii="Calibri" w:eastAsia="Calibri" w:hAnsi="Calibri" w:cs="Calibri"/>
        </w:rPr>
        <w:t xml:space="preserve">, </w:t>
      </w:r>
      <w:r w:rsidR="00962C8A" w:rsidRPr="001C6AB2">
        <w:rPr>
          <w:rFonts w:ascii="Calibri" w:eastAsia="Calibri" w:hAnsi="Calibri" w:cs="Calibri"/>
        </w:rPr>
        <w:t>assets</w:t>
      </w:r>
      <w:r w:rsidR="00962C8A">
        <w:rPr>
          <w:rFonts w:ascii="Calibri" w:eastAsia="Calibri" w:hAnsi="Calibri" w:cs="Calibri"/>
        </w:rPr>
        <w:t xml:space="preserve">, </w:t>
      </w:r>
      <w:r w:rsidR="00962C8A" w:rsidRPr="00CA4C50">
        <w:rPr>
          <w:rFonts w:ascii="Calibri" w:eastAsia="Calibri" w:hAnsi="Calibri" w:cs="Calibri"/>
        </w:rPr>
        <w:t>real estate</w:t>
      </w:r>
      <w:r w:rsidR="00962C8A">
        <w:rPr>
          <w:rFonts w:ascii="Calibri" w:eastAsia="Calibri" w:hAnsi="Calibri" w:cs="Calibri"/>
        </w:rPr>
        <w:t xml:space="preserve">, </w:t>
      </w:r>
      <w:r w:rsidR="00962C8A" w:rsidRPr="001146F0">
        <w:rPr>
          <w:rFonts w:ascii="Calibri" w:eastAsia="Calibri" w:hAnsi="Calibri" w:cs="Calibri"/>
        </w:rPr>
        <w:t>slaves</w:t>
      </w:r>
      <w:r w:rsidR="00962C8A">
        <w:rPr>
          <w:rFonts w:ascii="Calibri" w:eastAsia="Calibri" w:hAnsi="Calibri" w:cs="Calibri"/>
        </w:rPr>
        <w:t xml:space="preserve">, </w:t>
      </w:r>
      <w:r w:rsidR="00962C8A" w:rsidRPr="001146F0">
        <w:rPr>
          <w:rFonts w:ascii="Calibri" w:eastAsia="Calibri" w:hAnsi="Calibri" w:cs="Calibri"/>
        </w:rPr>
        <w:t>goods</w:t>
      </w:r>
      <w:r w:rsidR="00962C8A">
        <w:rPr>
          <w:rFonts w:ascii="Calibri" w:eastAsia="Calibri" w:hAnsi="Calibri" w:cs="Calibri"/>
        </w:rPr>
        <w:t xml:space="preserve">, </w:t>
      </w:r>
      <w:r w:rsidR="00962C8A" w:rsidRPr="003342DA">
        <w:rPr>
          <w:rFonts w:ascii="Calibri" w:eastAsia="Calibri" w:hAnsi="Calibri" w:cs="Calibri"/>
        </w:rPr>
        <w:t>to obtain helpers</w:t>
      </w:r>
      <w:r w:rsidR="00962C8A">
        <w:rPr>
          <w:rFonts w:ascii="Calibri" w:eastAsia="Calibri" w:hAnsi="Calibri" w:cs="Calibri"/>
        </w:rPr>
        <w:t xml:space="preserve">, </w:t>
      </w:r>
      <w:r w:rsidR="00962C8A" w:rsidRPr="00522CFD">
        <w:rPr>
          <w:rFonts w:ascii="Calibri" w:eastAsia="Calibri" w:hAnsi="Calibri" w:cs="Calibri"/>
        </w:rPr>
        <w:t>auxiliaries</w:t>
      </w:r>
      <w:r w:rsidR="00962C8A">
        <w:rPr>
          <w:rFonts w:ascii="Calibri" w:eastAsia="Calibri" w:hAnsi="Calibri" w:cs="Calibri"/>
        </w:rPr>
        <w:t xml:space="preserve">, </w:t>
      </w:r>
      <w:r w:rsidR="00962C8A" w:rsidRPr="00C925F3">
        <w:rPr>
          <w:rFonts w:ascii="Calibri" w:eastAsia="Calibri" w:hAnsi="Calibri" w:cs="Calibri"/>
        </w:rPr>
        <w:t>to obtain, acquire, have friends</w:t>
      </w:r>
      <w:r w:rsidR="00962C8A">
        <w:rPr>
          <w:rFonts w:ascii="Calibri" w:eastAsia="Calibri" w:hAnsi="Calibri" w:cs="Calibri"/>
        </w:rPr>
        <w:t xml:space="preserve">, </w:t>
      </w:r>
      <w:r w:rsidR="00962C8A" w:rsidRPr="00C925F3">
        <w:rPr>
          <w:rFonts w:ascii="Calibri" w:eastAsia="Calibri" w:hAnsi="Calibri" w:cs="Calibri"/>
        </w:rPr>
        <w:t>family</w:t>
      </w:r>
      <w:r w:rsidR="00962C8A">
        <w:rPr>
          <w:rFonts w:ascii="Calibri" w:eastAsia="Calibri" w:hAnsi="Calibri" w:cs="Calibri"/>
        </w:rPr>
        <w:t xml:space="preserve">, </w:t>
      </w:r>
      <w:r w:rsidR="00962C8A" w:rsidRPr="00C925F3">
        <w:rPr>
          <w:rFonts w:ascii="Calibri" w:eastAsia="Calibri" w:hAnsi="Calibri" w:cs="Calibri"/>
        </w:rPr>
        <w:t>descendants,</w:t>
      </w:r>
      <w:r w:rsidR="00962C8A">
        <w:rPr>
          <w:rFonts w:ascii="Calibri" w:eastAsia="Calibri" w:hAnsi="Calibri" w:cs="Calibri"/>
        </w:rPr>
        <w:t xml:space="preserve"> partners, </w:t>
      </w:r>
      <w:r w:rsidR="00962C8A" w:rsidRPr="00C925F3">
        <w:rPr>
          <w:rFonts w:ascii="Calibri" w:eastAsia="Calibri" w:hAnsi="Calibri" w:cs="Calibri"/>
        </w:rPr>
        <w:t>to attain status</w:t>
      </w:r>
      <w:r w:rsidR="00962C8A">
        <w:rPr>
          <w:rFonts w:ascii="Calibri" w:eastAsia="Calibri" w:hAnsi="Calibri" w:cs="Calibri"/>
        </w:rPr>
        <w:t xml:space="preserve">, </w:t>
      </w:r>
      <w:r w:rsidR="00962C8A" w:rsidRPr="00376835">
        <w:rPr>
          <w:rFonts w:ascii="Calibri" w:eastAsia="Calibri" w:hAnsi="Calibri" w:cs="Calibri"/>
        </w:rPr>
        <w:t>reputation</w:t>
      </w:r>
      <w:r w:rsidR="00962C8A">
        <w:rPr>
          <w:rFonts w:ascii="Calibri" w:eastAsia="Calibri" w:hAnsi="Calibri" w:cs="Calibri"/>
        </w:rPr>
        <w:t xml:space="preserve">, </w:t>
      </w:r>
      <w:r w:rsidR="00962C8A" w:rsidRPr="00376835">
        <w:rPr>
          <w:rFonts w:ascii="Calibri" w:eastAsia="Calibri" w:hAnsi="Calibri" w:cs="Calibri"/>
        </w:rPr>
        <w:t>fame</w:t>
      </w:r>
      <w:r w:rsidR="00962C8A">
        <w:rPr>
          <w:rFonts w:ascii="Calibri" w:eastAsia="Calibri" w:hAnsi="Calibri" w:cs="Calibri"/>
        </w:rPr>
        <w:t xml:space="preserve">, </w:t>
      </w:r>
      <w:r w:rsidR="00962C8A" w:rsidRPr="001275C7">
        <w:rPr>
          <w:rFonts w:ascii="Calibri" w:eastAsia="Calibri" w:hAnsi="Calibri" w:cs="Calibri"/>
        </w:rPr>
        <w:t>experience</w:t>
      </w:r>
      <w:r w:rsidR="00962C8A">
        <w:rPr>
          <w:rFonts w:ascii="Calibri" w:eastAsia="Calibri" w:hAnsi="Calibri" w:cs="Calibri"/>
        </w:rPr>
        <w:t xml:space="preserve">, </w:t>
      </w:r>
      <w:r w:rsidR="00962C8A" w:rsidRPr="001275C7">
        <w:rPr>
          <w:rFonts w:ascii="Calibri" w:eastAsia="Calibri" w:hAnsi="Calibri" w:cs="Calibri"/>
        </w:rPr>
        <w:t>wisdom</w:t>
      </w:r>
      <w:r w:rsidR="00962C8A">
        <w:rPr>
          <w:rFonts w:ascii="Calibri" w:eastAsia="Calibri" w:hAnsi="Calibri" w:cs="Calibri"/>
        </w:rPr>
        <w:t xml:space="preserve">, </w:t>
      </w:r>
      <w:r w:rsidR="00962C8A" w:rsidRPr="00B41B93">
        <w:rPr>
          <w:rFonts w:ascii="Calibri" w:eastAsia="Calibri" w:hAnsi="Calibri" w:cs="Calibri"/>
        </w:rPr>
        <w:t>to bring about a decision</w:t>
      </w:r>
      <w:r w:rsidR="00962C8A">
        <w:rPr>
          <w:rFonts w:ascii="Calibri" w:eastAsia="Calibri" w:hAnsi="Calibri" w:cs="Calibri"/>
        </w:rPr>
        <w:t xml:space="preserve">, a </w:t>
      </w:r>
      <w:r w:rsidR="00962C8A" w:rsidRPr="00CF30F0">
        <w:rPr>
          <w:rFonts w:ascii="Calibri" w:eastAsia="Calibri" w:hAnsi="Calibri" w:cs="Calibri"/>
        </w:rPr>
        <w:t>verdict</w:t>
      </w:r>
      <w:r w:rsidR="00962C8A">
        <w:rPr>
          <w:rFonts w:ascii="Calibri" w:eastAsia="Calibri" w:hAnsi="Calibri" w:cs="Calibri"/>
        </w:rPr>
        <w:t xml:space="preserve">, </w:t>
      </w:r>
      <w:r w:rsidR="00962C8A" w:rsidRPr="00B41B93">
        <w:rPr>
          <w:rFonts w:ascii="Calibri" w:eastAsia="Calibri" w:hAnsi="Calibri" w:cs="Calibri"/>
        </w:rPr>
        <w:t>to exhibit, show, a shape, a configuration</w:t>
      </w:r>
      <w:r w:rsidR="00962C8A">
        <w:rPr>
          <w:rFonts w:ascii="Calibri" w:eastAsia="Calibri" w:hAnsi="Calibri" w:cs="Calibri"/>
        </w:rPr>
        <w:t xml:space="preserve">, </w:t>
      </w:r>
      <w:r w:rsidR="00962C8A" w:rsidRPr="00D1128C">
        <w:rPr>
          <w:rFonts w:ascii="Calibri" w:eastAsia="Calibri" w:hAnsi="Calibri" w:cs="Calibri"/>
        </w:rPr>
        <w:t>to develop a disease,</w:t>
      </w:r>
      <w:r w:rsidR="00962C8A" w:rsidRPr="007776F6">
        <w:rPr>
          <w:rFonts w:ascii="Calibri" w:eastAsia="Calibri" w:hAnsi="Calibri" w:cs="Calibri"/>
        </w:rPr>
        <w:t xml:space="preserve"> </w:t>
      </w:r>
      <w:r w:rsidR="00962C8A">
        <w:rPr>
          <w:rFonts w:ascii="Calibri" w:eastAsia="Calibri" w:hAnsi="Calibri" w:cs="Calibri"/>
        </w:rPr>
        <w:t>to show symptoms of a disease,</w:t>
      </w:r>
      <w:r w:rsidR="00962C8A" w:rsidRPr="007776F6">
        <w:rPr>
          <w:rFonts w:ascii="Calibri" w:eastAsia="Calibri" w:hAnsi="Calibri" w:cs="Calibri"/>
        </w:rPr>
        <w:t xml:space="preserve"> </w:t>
      </w:r>
      <w:r w:rsidR="00962C8A">
        <w:rPr>
          <w:rFonts w:ascii="Calibri" w:eastAsia="Calibri" w:hAnsi="Calibri" w:cs="Calibri"/>
        </w:rPr>
        <w:t xml:space="preserve">to cause to develop symptoms of a disease,  </w:t>
      </w:r>
      <w:r w:rsidR="00962C8A" w:rsidRPr="000B74EF">
        <w:rPr>
          <w:rFonts w:ascii="Calibri" w:eastAsia="Calibri" w:hAnsi="Calibri" w:cs="Calibri"/>
        </w:rPr>
        <w:t>to have cause for complaint</w:t>
      </w:r>
      <w:r w:rsidR="00962C8A">
        <w:rPr>
          <w:rFonts w:ascii="Calibri" w:eastAsia="Calibri" w:hAnsi="Calibri" w:cs="Calibri"/>
        </w:rPr>
        <w:t xml:space="preserve">, </w:t>
      </w:r>
      <w:r w:rsidR="00962C8A" w:rsidRPr="000B74EF">
        <w:rPr>
          <w:rFonts w:ascii="Calibri" w:eastAsia="Calibri" w:hAnsi="Calibri" w:cs="Calibri"/>
        </w:rPr>
        <w:t>to become liable for a claim</w:t>
      </w:r>
      <w:r w:rsidR="00962C8A">
        <w:rPr>
          <w:rFonts w:ascii="Calibri" w:eastAsia="Calibri" w:hAnsi="Calibri" w:cs="Calibri"/>
        </w:rPr>
        <w:t xml:space="preserve">, </w:t>
      </w:r>
      <w:r w:rsidR="00962C8A" w:rsidRPr="00345194">
        <w:rPr>
          <w:rFonts w:ascii="Calibri" w:eastAsia="Calibri" w:hAnsi="Calibri" w:cs="Calibri"/>
        </w:rPr>
        <w:t>to incur debts</w:t>
      </w:r>
      <w:r w:rsidR="00962C8A">
        <w:rPr>
          <w:rFonts w:ascii="Calibri" w:eastAsia="Calibri" w:hAnsi="Calibri" w:cs="Calibri"/>
        </w:rPr>
        <w:t xml:space="preserve">, </w:t>
      </w:r>
      <w:r w:rsidR="00962C8A" w:rsidRPr="00843014">
        <w:rPr>
          <w:rFonts w:ascii="Calibri" w:eastAsia="Calibri" w:hAnsi="Calibri" w:cs="Calibri"/>
        </w:rPr>
        <w:t>losses</w:t>
      </w:r>
      <w:r w:rsidR="00962C8A">
        <w:rPr>
          <w:rFonts w:ascii="Calibri" w:eastAsia="Calibri" w:hAnsi="Calibri" w:cs="Calibri"/>
        </w:rPr>
        <w:t xml:space="preserve">, </w:t>
      </w:r>
      <w:r w:rsidR="00962C8A" w:rsidRPr="00843014">
        <w:rPr>
          <w:rFonts w:ascii="Calibri" w:eastAsia="Calibri" w:hAnsi="Calibri" w:cs="Calibri"/>
        </w:rPr>
        <w:t>to develop</w:t>
      </w:r>
      <w:r w:rsidR="00962C8A" w:rsidRPr="00600261">
        <w:rPr>
          <w:rFonts w:ascii="Calibri" w:eastAsia="Calibri" w:hAnsi="Calibri" w:cs="Calibri"/>
        </w:rPr>
        <w:t xml:space="preserve"> </w:t>
      </w:r>
      <w:r w:rsidR="00962C8A">
        <w:rPr>
          <w:rFonts w:ascii="Calibri" w:eastAsia="Calibri" w:hAnsi="Calibri" w:cs="Calibri"/>
        </w:rPr>
        <w:t xml:space="preserve">deficiencies, </w:t>
      </w:r>
      <w:r w:rsidR="00962C8A" w:rsidRPr="00600261">
        <w:rPr>
          <w:rFonts w:ascii="Calibri" w:eastAsia="Calibri" w:hAnsi="Calibri" w:cs="Calibri"/>
        </w:rPr>
        <w:t>faults</w:t>
      </w:r>
      <w:r w:rsidR="00962C8A">
        <w:rPr>
          <w:rFonts w:ascii="Calibri" w:eastAsia="Calibri" w:hAnsi="Calibri" w:cs="Calibri"/>
        </w:rPr>
        <w:t xml:space="preserve">, </w:t>
      </w:r>
      <w:r w:rsidR="00962C8A" w:rsidRPr="00F63B3A">
        <w:rPr>
          <w:rFonts w:ascii="Calibri" w:eastAsia="Calibri" w:hAnsi="Calibri" w:cs="Calibri"/>
        </w:rPr>
        <w:t>to act disrespectfully</w:t>
      </w:r>
      <w:r w:rsidR="00962C8A">
        <w:rPr>
          <w:rFonts w:ascii="Calibri" w:eastAsia="Calibri" w:hAnsi="Calibri" w:cs="Calibri"/>
        </w:rPr>
        <w:t xml:space="preserve">, </w:t>
      </w:r>
      <w:r w:rsidR="00962C8A" w:rsidRPr="00F63B3A">
        <w:rPr>
          <w:rFonts w:ascii="Calibri" w:eastAsia="Calibri" w:hAnsi="Calibri" w:cs="Calibri"/>
        </w:rPr>
        <w:t>to show neglect</w:t>
      </w:r>
      <w:r w:rsidR="00962C8A">
        <w:rPr>
          <w:rFonts w:ascii="Calibri" w:eastAsia="Calibri" w:hAnsi="Calibri" w:cs="Calibri"/>
        </w:rPr>
        <w:t xml:space="preserve">, </w:t>
      </w:r>
      <w:r w:rsidR="00962C8A" w:rsidRPr="00075663">
        <w:rPr>
          <w:rFonts w:ascii="Calibri" w:eastAsia="Calibri" w:hAnsi="Calibri" w:cs="Calibri"/>
        </w:rPr>
        <w:t>to have pity</w:t>
      </w:r>
      <w:r w:rsidR="00962C8A">
        <w:rPr>
          <w:rFonts w:ascii="Calibri" w:eastAsia="Calibri" w:hAnsi="Calibri" w:cs="Calibri"/>
        </w:rPr>
        <w:t xml:space="preserve">, mercy, </w:t>
      </w:r>
      <w:r w:rsidR="00962C8A" w:rsidRPr="00075663">
        <w:rPr>
          <w:rFonts w:ascii="Calibri" w:eastAsia="Calibri" w:hAnsi="Calibri" w:cs="Calibri"/>
        </w:rPr>
        <w:t>to become angry</w:t>
      </w:r>
      <w:r w:rsidR="00962C8A">
        <w:rPr>
          <w:rFonts w:ascii="Calibri" w:eastAsia="Calibri" w:hAnsi="Calibri" w:cs="Calibri"/>
        </w:rPr>
        <w:t xml:space="preserve">, </w:t>
      </w:r>
      <w:r w:rsidR="00962C8A" w:rsidRPr="00B9142C">
        <w:rPr>
          <w:rFonts w:ascii="Calibri" w:eastAsia="Calibri" w:hAnsi="Calibri" w:cs="Calibri"/>
        </w:rPr>
        <w:t>to gain strength</w:t>
      </w:r>
      <w:r w:rsidR="00962C8A">
        <w:rPr>
          <w:rFonts w:ascii="Calibri" w:eastAsia="Calibri" w:hAnsi="Calibri" w:cs="Calibri"/>
        </w:rPr>
        <w:t xml:space="preserve">, </w:t>
      </w:r>
      <w:r w:rsidR="00962C8A" w:rsidRPr="000E6073">
        <w:rPr>
          <w:rFonts w:ascii="Calibri" w:eastAsia="Calibri" w:hAnsi="Calibri" w:cs="Calibri"/>
        </w:rPr>
        <w:t>to take a wife</w:t>
      </w:r>
      <w:r w:rsidR="00962C8A">
        <w:rPr>
          <w:rFonts w:ascii="Calibri" w:eastAsia="Calibri" w:hAnsi="Calibri" w:cs="Calibri"/>
        </w:rPr>
        <w:t xml:space="preserve">, </w:t>
      </w:r>
      <w:r w:rsidR="00962C8A" w:rsidRPr="0009158D">
        <w:rPr>
          <w:rFonts w:ascii="Calibri" w:eastAsia="Calibri" w:hAnsi="Calibri" w:cs="Calibri"/>
        </w:rPr>
        <w:t>to obtain a protective deity</w:t>
      </w:r>
      <w:r w:rsidR="00962C8A">
        <w:rPr>
          <w:rFonts w:ascii="Calibri" w:eastAsia="Calibri" w:hAnsi="Calibri" w:cs="Calibri"/>
        </w:rPr>
        <w:t>,</w:t>
      </w:r>
      <w:r w:rsidR="00962C8A" w:rsidRPr="005F79AB">
        <w:rPr>
          <w:rFonts w:ascii="Calibri" w:eastAsia="Calibri" w:hAnsi="Calibri" w:cs="Calibri"/>
        </w:rPr>
        <w:t xml:space="preserve"> </w:t>
      </w:r>
      <w:r w:rsidR="00962C8A">
        <w:rPr>
          <w:rFonts w:ascii="Calibri" w:eastAsia="Calibri" w:hAnsi="Calibri" w:cs="Calibri"/>
        </w:rPr>
        <w:t>to obtain, to help or allow someone to acquire, to obtain, to get hold of, to come into possession of, to acquire an owner, an overlord,</w:t>
      </w:r>
      <w:r w:rsidR="00962C8A" w:rsidRPr="00B10F0B">
        <w:rPr>
          <w:rFonts w:ascii="Calibri" w:eastAsia="Calibri" w:hAnsi="Calibri" w:cs="Calibri"/>
        </w:rPr>
        <w:t xml:space="preserve"> </w:t>
      </w:r>
      <w:r w:rsidR="00962C8A">
        <w:rPr>
          <w:rFonts w:ascii="Calibri" w:eastAsia="Calibri" w:hAnsi="Calibri" w:cs="Calibri"/>
        </w:rPr>
        <w:t>to acquire a part or feature of the body or exta,</w:t>
      </w:r>
      <w:r w:rsidR="00962C8A" w:rsidRPr="00B10F0B">
        <w:rPr>
          <w:rFonts w:ascii="Calibri" w:eastAsia="Calibri" w:hAnsi="Calibri" w:cs="Calibri"/>
        </w:rPr>
        <w:t xml:space="preserve"> </w:t>
      </w:r>
      <w:r w:rsidR="00962C8A">
        <w:rPr>
          <w:rFonts w:ascii="Calibri" w:eastAsia="Calibri" w:hAnsi="Calibri" w:cs="Calibri"/>
        </w:rPr>
        <w:t>to let someone acquire, find power, qualities, feelings, to incure fear, anxiety, distress, ra</w:t>
      </w:r>
      <w:r w:rsidR="00962C8A" w:rsidRPr="00455AC8">
        <w:rPr>
          <w:rFonts w:cstheme="minorHAnsi"/>
        </w:rPr>
        <w:t>š</w:t>
      </w:r>
      <w:r w:rsidR="00962C8A" w:rsidRPr="001F026D">
        <w:rPr>
          <w:rFonts w:ascii="Calibri" w:eastAsia="Calibri" w:hAnsi="Calibri" w:cs="Calibri"/>
        </w:rPr>
        <w:t>û</w:t>
      </w:r>
      <w:r w:rsidR="003651AF" w:rsidRPr="00F657DF">
        <w:rPr>
          <w:rFonts w:eastAsia="Calibri" w:cstheme="minorHAnsi"/>
          <w:sz w:val="20"/>
          <w:szCs w:val="20"/>
        </w:rPr>
        <w:br/>
      </w:r>
      <w:r w:rsidR="003651AF" w:rsidRPr="00F657DF">
        <w:rPr>
          <w:rFonts w:eastAsia="Calibri" w:cstheme="minorHAnsi"/>
          <w:b/>
        </w:rPr>
        <w:t>forty</w:t>
      </w:r>
      <w:r w:rsidR="003651AF" w:rsidRPr="00F657DF">
        <w:rPr>
          <w:rFonts w:eastAsia="Calibri" w:cstheme="minorHAnsi"/>
        </w:rPr>
        <w:t>, erbā</w:t>
      </w:r>
      <w:r w:rsidR="007C42CD" w:rsidRPr="00F657DF">
        <w:rPr>
          <w:rFonts w:eastAsia="Calibri" w:cstheme="minorHAnsi"/>
        </w:rPr>
        <w:br/>
      </w:r>
      <w:r w:rsidR="007C42CD" w:rsidRPr="00F657DF">
        <w:rPr>
          <w:rFonts w:eastAsia="Calibri" w:cstheme="minorHAnsi"/>
          <w:b/>
        </w:rPr>
        <w:t>forward,</w:t>
      </w:r>
      <w:r w:rsidR="007C42CD" w:rsidRPr="00F657DF">
        <w:rPr>
          <w:rFonts w:eastAsia="Calibri" w:cstheme="minorHAnsi"/>
        </w:rPr>
        <w:t xml:space="preserve"> to assign, to destroy a wall, a building</w:t>
      </w:r>
      <w:r w:rsidR="007C42CD" w:rsidRPr="00F657DF">
        <w:rPr>
          <w:rFonts w:eastAsia="Calibri" w:cstheme="minorHAnsi"/>
          <w:b/>
        </w:rPr>
        <w:t>,</w:t>
      </w:r>
      <w:r w:rsidR="007C42CD" w:rsidRPr="00F657DF">
        <w:rPr>
          <w:rFonts w:eastAsia="Calibri" w:cstheme="minorHAnsi"/>
        </w:rPr>
        <w:t xml:space="preserve"> to suffer a defeat, defeat an enemy, a country, to perish, to throw oneself down,  to swoop down, to collapse, collapse (said of a wall, house, statue, etc.), to fall down, to fall, to fall to the ground, into a pit, to fall upon something, to fall in battle, to suffer a downfall, to fall dead (said of cattle), to fall (said of fire, lightning, snow, stars, sleep, seed), to fall into somebody’s hands, to fall to one’s share, to hand down, to descend (said of parts of the exta), to diminish, to collapse (said of parts of the body), to arrive (said of people, fugitives, news, merchandise, etc.), to happen, to attack, invade, to afflict, attack (said of diseases, misfortune, fear, demons), to make silver come in, to overpower in battle, to strike down, to overthrow, to strike with pestilence, to kill animals in a hunt, to make a deduction, maq</w:t>
      </w:r>
      <w:r w:rsidR="007C42CD" w:rsidRPr="00F657DF">
        <w:rPr>
          <w:rFonts w:cstheme="minorHAnsi"/>
        </w:rPr>
        <w:t>ā</w:t>
      </w:r>
      <w:r w:rsidR="007C42CD" w:rsidRPr="00F657DF">
        <w:rPr>
          <w:rFonts w:eastAsia="Calibri" w:cstheme="minorHAnsi"/>
        </w:rPr>
        <w:t>tu</w:t>
      </w:r>
      <w:r w:rsidR="00395201" w:rsidRPr="00F657DF">
        <w:rPr>
          <w:rFonts w:eastAsia="Calibri" w:cstheme="minorHAnsi"/>
        </w:rPr>
        <w:br/>
      </w:r>
      <w:r w:rsidR="00395201" w:rsidRPr="00F657DF">
        <w:rPr>
          <w:rFonts w:eastAsia="Calibri" w:cstheme="minorHAnsi"/>
          <w:b/>
        </w:rPr>
        <w:t>forward</w:t>
      </w:r>
      <w:r w:rsidR="00395201" w:rsidRPr="00F657DF">
        <w:rPr>
          <w:rFonts w:eastAsia="Calibri" w:cstheme="minorHAnsi"/>
        </w:rPr>
        <w:t xml:space="preserve">, </w:t>
      </w:r>
      <w:r w:rsidR="00395201" w:rsidRPr="00F657DF">
        <w:rPr>
          <w:rFonts w:eastAsia="Calibri" w:cstheme="minorHAnsi"/>
          <w:b/>
        </w:rPr>
        <w:t>to move forward</w:t>
      </w:r>
      <w:r w:rsidR="00395201" w:rsidRPr="00F657DF">
        <w:rPr>
          <w:rFonts w:eastAsia="Calibri" w:cstheme="minorHAnsi"/>
        </w:rPr>
        <w:t>, ahead, to turn to a person, to appeal to somebody, to transfer, to turn over silver or goods, panû</w:t>
      </w:r>
      <w:r w:rsidR="00840CA4">
        <w:rPr>
          <w:rFonts w:eastAsia="Calibri" w:cstheme="minorHAnsi"/>
        </w:rPr>
        <w:br/>
      </w:r>
      <w:r w:rsidR="00840CA4" w:rsidRPr="00840CA4">
        <w:rPr>
          <w:rFonts w:eastAsia="Calibri" w:cstheme="minorHAnsi"/>
          <w:b/>
        </w:rPr>
        <w:t>forwarding</w:t>
      </w:r>
      <w:r w:rsidR="00840CA4">
        <w:rPr>
          <w:rFonts w:eastAsia="Calibri" w:cstheme="minorHAnsi"/>
        </w:rPr>
        <w:t xml:space="preserve">, </w:t>
      </w:r>
      <w:r w:rsidR="00840CA4" w:rsidRPr="00650D3D">
        <w:rPr>
          <w:rFonts w:cstheme="minorHAnsi"/>
        </w:rPr>
        <w:t>š</w:t>
      </w:r>
      <w:r w:rsidR="00840CA4">
        <w:rPr>
          <w:rFonts w:eastAsia="Calibri" w:cstheme="minorHAnsi"/>
        </w:rPr>
        <w:t>utuq</w:t>
      </w:r>
      <w:r w:rsidR="00840CA4" w:rsidRPr="00650D3D">
        <w:rPr>
          <w:rFonts w:eastAsia="Calibri" w:cstheme="minorHAnsi"/>
        </w:rPr>
        <w:t>ū</w:t>
      </w:r>
      <w:r w:rsidR="00840CA4">
        <w:rPr>
          <w:rFonts w:eastAsia="Calibri" w:cstheme="minorHAnsi"/>
        </w:rPr>
        <w:t>tu</w:t>
      </w:r>
      <w:r w:rsidR="00F21BF4" w:rsidRPr="00F657DF">
        <w:rPr>
          <w:rFonts w:eastAsia="Calibri" w:cstheme="minorHAnsi"/>
        </w:rPr>
        <w:br/>
      </w:r>
      <w:r w:rsidR="00F21BF4" w:rsidRPr="00F657DF">
        <w:rPr>
          <w:rFonts w:eastAsia="Calibri" w:cstheme="minorHAnsi"/>
          <w:b/>
        </w:rPr>
        <w:t>forwarding agent</w:t>
      </w:r>
      <w:r w:rsidR="00F21BF4" w:rsidRPr="00F657DF">
        <w:rPr>
          <w:rFonts w:eastAsia="Calibri" w:cstheme="minorHAnsi"/>
        </w:rPr>
        <w:t>, carrier, ḫ</w:t>
      </w:r>
      <w:r w:rsidR="00F21BF4" w:rsidRPr="00F657DF">
        <w:rPr>
          <w:rFonts w:cstheme="minorHAnsi"/>
        </w:rPr>
        <w:t xml:space="preserve">arrānu, in ša </w:t>
      </w:r>
      <w:r w:rsidR="00F21BF4" w:rsidRPr="00F657DF">
        <w:rPr>
          <w:rFonts w:eastAsia="Calibri" w:cstheme="minorHAnsi"/>
        </w:rPr>
        <w:t>ḫ</w:t>
      </w:r>
      <w:r w:rsidR="00F21BF4" w:rsidRPr="00F657DF">
        <w:rPr>
          <w:rFonts w:cstheme="minorHAnsi"/>
        </w:rPr>
        <w:t>ārrānati</w:t>
      </w:r>
      <w:r w:rsidR="003A335B">
        <w:rPr>
          <w:rFonts w:cstheme="minorHAnsi"/>
        </w:rPr>
        <w:br/>
      </w:r>
      <w:r w:rsidR="003A335B" w:rsidRPr="003A335B">
        <w:rPr>
          <w:rFonts w:cstheme="minorHAnsi"/>
          <w:b/>
        </w:rPr>
        <w:t>foster child</w:t>
      </w:r>
      <w:r w:rsidR="003A335B">
        <w:rPr>
          <w:rFonts w:cstheme="minorHAnsi"/>
        </w:rPr>
        <w:t xml:space="preserve">, </w:t>
      </w:r>
      <w:r w:rsidR="003A335B" w:rsidRPr="003A335B">
        <w:rPr>
          <w:rFonts w:cstheme="minorHAnsi"/>
          <w:b/>
        </w:rPr>
        <w:t>status of foster child</w:t>
      </w:r>
      <w:r w:rsidR="003A335B">
        <w:rPr>
          <w:rFonts w:cstheme="minorHAnsi"/>
        </w:rPr>
        <w:t>, tarb</w:t>
      </w:r>
      <w:r w:rsidR="003A335B" w:rsidRPr="00650D3D">
        <w:rPr>
          <w:rFonts w:eastAsia="Calibri" w:cstheme="minorHAnsi"/>
        </w:rPr>
        <w:t>û</w:t>
      </w:r>
      <w:r w:rsidR="003A335B">
        <w:rPr>
          <w:rFonts w:cstheme="minorHAnsi"/>
        </w:rPr>
        <w:t>tu</w:t>
      </w:r>
      <w:r w:rsidR="008C27D2" w:rsidRPr="00F657DF">
        <w:rPr>
          <w:rFonts w:cstheme="minorHAnsi"/>
        </w:rPr>
        <w:br/>
      </w:r>
      <w:r w:rsidR="008C27D2" w:rsidRPr="00F657DF">
        <w:rPr>
          <w:rFonts w:cstheme="minorHAnsi"/>
          <w:b/>
        </w:rPr>
        <w:t>foster father</w:t>
      </w:r>
      <w:r w:rsidR="008C27D2" w:rsidRPr="00F657DF">
        <w:rPr>
          <w:rFonts w:cstheme="minorHAnsi"/>
        </w:rPr>
        <w:t>, murabb</w:t>
      </w:r>
      <w:r w:rsidR="008C27D2" w:rsidRPr="00F657DF">
        <w:rPr>
          <w:rFonts w:eastAsia="Calibri" w:cstheme="minorHAnsi"/>
        </w:rPr>
        <w:t>â</w:t>
      </w:r>
      <w:r w:rsidR="008C27D2" w:rsidRPr="00F657DF">
        <w:rPr>
          <w:rFonts w:cstheme="minorHAnsi"/>
        </w:rPr>
        <w:t>nu</w:t>
      </w:r>
      <w:r w:rsidR="00537EA7" w:rsidRPr="00F657DF">
        <w:rPr>
          <w:rFonts w:cstheme="minorHAnsi"/>
        </w:rPr>
        <w:br/>
      </w:r>
      <w:r w:rsidR="00537EA7" w:rsidRPr="00F657DF">
        <w:rPr>
          <w:rFonts w:cstheme="minorHAnsi"/>
          <w:b/>
        </w:rPr>
        <w:t>foster mother</w:t>
      </w:r>
      <w:r w:rsidR="00537EA7" w:rsidRPr="00F657DF">
        <w:rPr>
          <w:rFonts w:cstheme="minorHAnsi"/>
        </w:rPr>
        <w:t xml:space="preserve">, </w:t>
      </w:r>
      <w:r w:rsidR="00537EA7" w:rsidRPr="00F657DF">
        <w:rPr>
          <w:rFonts w:eastAsia="Calibri" w:cstheme="minorHAnsi"/>
          <w:b/>
        </w:rPr>
        <w:t>woman who raises a child not her own</w:t>
      </w:r>
      <w:r w:rsidR="00537EA7" w:rsidRPr="00F657DF">
        <w:rPr>
          <w:rFonts w:eastAsia="Calibri" w:cstheme="minorHAnsi"/>
        </w:rPr>
        <w:t>, murabbītu</w:t>
      </w:r>
      <w:r w:rsidR="007F690E">
        <w:rPr>
          <w:rFonts w:eastAsia="Calibri" w:cstheme="minorHAnsi"/>
        </w:rPr>
        <w:br/>
      </w:r>
      <w:r w:rsidR="007F690E" w:rsidRPr="007F690E">
        <w:rPr>
          <w:rFonts w:eastAsia="Calibri" w:cstheme="minorHAnsi"/>
          <w:b/>
        </w:rPr>
        <w:t>foul weather</w:t>
      </w:r>
      <w:r w:rsidR="007F690E">
        <w:rPr>
          <w:rFonts w:eastAsia="Calibri" w:cstheme="minorHAnsi"/>
        </w:rPr>
        <w:t xml:space="preserve">, </w:t>
      </w:r>
      <w:r w:rsidR="007F690E" w:rsidRPr="00796E91">
        <w:rPr>
          <w:rFonts w:ascii="Calibri" w:eastAsia="Calibri" w:hAnsi="Calibri" w:cs="Calibri"/>
          <w:b/>
        </w:rPr>
        <w:t>like foul weather</w:t>
      </w:r>
      <w:r w:rsidR="007F690E">
        <w:rPr>
          <w:rFonts w:ascii="Calibri" w:eastAsia="Calibri" w:hAnsi="Calibri" w:cs="Calibri"/>
        </w:rPr>
        <w:t>, adv., sarbis</w:t>
      </w:r>
      <w:r w:rsidR="00CF06B1">
        <w:rPr>
          <w:rFonts w:eastAsia="Calibri" w:cstheme="minorHAnsi"/>
        </w:rPr>
        <w:br/>
      </w:r>
      <w:r w:rsidR="00CF06B1" w:rsidRPr="00CF06B1">
        <w:rPr>
          <w:rFonts w:eastAsia="Calibri" w:cstheme="minorHAnsi"/>
          <w:b/>
        </w:rPr>
        <w:lastRenderedPageBreak/>
        <w:t>found</w:t>
      </w:r>
      <w:r w:rsidR="00CF06B1">
        <w:rPr>
          <w:rFonts w:eastAsia="Calibri" w:cstheme="minorHAnsi"/>
        </w:rPr>
        <w:t>,</w:t>
      </w:r>
      <w:r w:rsidR="00CF06B1" w:rsidRPr="00CF06B1">
        <w:rPr>
          <w:rFonts w:ascii="Calibri" w:eastAsia="Calibri" w:hAnsi="Calibri" w:cs="Calibri"/>
          <w:b/>
        </w:rPr>
        <w:t xml:space="preserve"> to found</w:t>
      </w:r>
      <w:r w:rsidR="00CF06B1">
        <w:rPr>
          <w:rFonts w:ascii="Calibri" w:eastAsia="Calibri" w:hAnsi="Calibri" w:cs="Calibri"/>
        </w:rPr>
        <w:t xml:space="preserve">, establish, to station, settle, </w:t>
      </w:r>
      <w:r w:rsidR="00CF06B1">
        <w:rPr>
          <w:rFonts w:eastAsia="Calibri" w:cstheme="minorHAnsi"/>
        </w:rPr>
        <w:t xml:space="preserve"> </w:t>
      </w:r>
      <w:r w:rsidR="00CF06B1" w:rsidRPr="00CF06B1">
        <w:rPr>
          <w:rFonts w:ascii="Calibri" w:eastAsia="Calibri" w:hAnsi="Calibri" w:cs="Calibri"/>
        </w:rPr>
        <w:t>to burden</w:t>
      </w:r>
      <w:r w:rsidR="00CF06B1">
        <w:rPr>
          <w:rFonts w:ascii="Calibri" w:eastAsia="Calibri" w:hAnsi="Calibri" w:cs="Calibri"/>
        </w:rPr>
        <w:t>,</w:t>
      </w:r>
      <w:r w:rsidR="00CF06B1" w:rsidRPr="00286F36">
        <w:rPr>
          <w:rFonts w:ascii="Calibri" w:eastAsia="Calibri" w:hAnsi="Calibri" w:cs="Calibri"/>
        </w:rPr>
        <w:t xml:space="preserve"> afflict</w:t>
      </w:r>
      <w:r w:rsidR="00CF06B1">
        <w:rPr>
          <w:rFonts w:ascii="Calibri" w:eastAsia="Calibri" w:hAnsi="Calibri" w:cs="Calibri"/>
        </w:rPr>
        <w:t>, with misfortune, losses, a calamity,</w:t>
      </w:r>
      <w:r w:rsidR="00CF06B1" w:rsidRPr="00910E3E">
        <w:rPr>
          <w:rFonts w:ascii="Calibri" w:eastAsia="Calibri" w:hAnsi="Calibri" w:cs="Calibri"/>
        </w:rPr>
        <w:t>adorn</w:t>
      </w:r>
      <w:r w:rsidR="00CF06B1">
        <w:rPr>
          <w:rFonts w:ascii="Calibri" w:eastAsia="Calibri" w:hAnsi="Calibri" w:cs="Calibri"/>
        </w:rPr>
        <w:t xml:space="preserve">, </w:t>
      </w:r>
      <w:r w:rsidR="00CF06B1" w:rsidRPr="001D62E1">
        <w:rPr>
          <w:rFonts w:ascii="Calibri" w:eastAsia="Calibri" w:hAnsi="Calibri" w:cs="Calibri"/>
        </w:rPr>
        <w:t>to outfit</w:t>
      </w:r>
      <w:r w:rsidR="00CF06B1">
        <w:rPr>
          <w:rFonts w:ascii="Calibri" w:eastAsia="Calibri" w:hAnsi="Calibri" w:cs="Calibri"/>
        </w:rPr>
        <w:t xml:space="preserve">, </w:t>
      </w:r>
      <w:r w:rsidR="00CF06B1" w:rsidRPr="00910E3E">
        <w:rPr>
          <w:rFonts w:ascii="Calibri" w:eastAsia="Calibri" w:hAnsi="Calibri" w:cs="Calibri"/>
        </w:rPr>
        <w:t>debit</w:t>
      </w:r>
      <w:r w:rsidR="00CF06B1">
        <w:rPr>
          <w:rFonts w:ascii="Calibri" w:eastAsia="Calibri" w:hAnsi="Calibri" w:cs="Calibri"/>
        </w:rPr>
        <w:t xml:space="preserve">, </w:t>
      </w:r>
      <w:r w:rsidR="00CF06B1" w:rsidRPr="00E53FEF">
        <w:rPr>
          <w:rFonts w:ascii="Calibri" w:eastAsia="Calibri" w:hAnsi="Calibri" w:cs="Calibri"/>
        </w:rPr>
        <w:t>to charge to someone</w:t>
      </w:r>
      <w:r w:rsidR="00CF06B1">
        <w:rPr>
          <w:rFonts w:ascii="Calibri" w:eastAsia="Calibri" w:hAnsi="Calibri" w:cs="Calibri"/>
        </w:rPr>
        <w:t xml:space="preserve">, </w:t>
      </w:r>
      <w:r w:rsidR="00CF06B1" w:rsidRPr="00910E3E">
        <w:rPr>
          <w:rFonts w:ascii="Calibri" w:eastAsia="Calibri" w:hAnsi="Calibri" w:cs="Calibri"/>
        </w:rPr>
        <w:t>to set a price</w:t>
      </w:r>
      <w:r w:rsidR="00CF06B1">
        <w:rPr>
          <w:rFonts w:ascii="Calibri" w:eastAsia="Calibri" w:hAnsi="Calibri" w:cs="Calibri"/>
        </w:rPr>
        <w:t xml:space="preserve">, to take, posit a number, </w:t>
      </w:r>
      <w:r w:rsidR="00CF06B1" w:rsidRPr="006336B5">
        <w:rPr>
          <w:rFonts w:ascii="Calibri" w:eastAsia="Calibri" w:hAnsi="Calibri" w:cs="Calibri"/>
        </w:rPr>
        <w:t>to set up a battle line</w:t>
      </w:r>
      <w:r w:rsidR="00CF06B1">
        <w:rPr>
          <w:rFonts w:ascii="Calibri" w:eastAsia="Calibri" w:hAnsi="Calibri" w:cs="Calibri"/>
        </w:rPr>
        <w:t xml:space="preserve">, </w:t>
      </w:r>
      <w:r w:rsidR="00CF06B1">
        <w:rPr>
          <w:rFonts w:cstheme="minorHAnsi"/>
        </w:rPr>
        <w:t xml:space="preserve">a </w:t>
      </w:r>
      <w:r w:rsidR="00CF06B1" w:rsidRPr="007E31E7">
        <w:rPr>
          <w:rFonts w:ascii="Calibri" w:eastAsia="Calibri" w:hAnsi="Calibri" w:cs="Calibri"/>
        </w:rPr>
        <w:t>camp</w:t>
      </w:r>
      <w:r w:rsidR="00CF06B1">
        <w:rPr>
          <w:rFonts w:ascii="Calibri" w:eastAsia="Calibri" w:hAnsi="Calibri" w:cs="Calibri"/>
        </w:rPr>
        <w:t xml:space="preserve">, </w:t>
      </w:r>
      <w:r w:rsidR="00CF06B1" w:rsidRPr="007E31E7">
        <w:rPr>
          <w:rFonts w:ascii="Calibri" w:eastAsia="Calibri" w:hAnsi="Calibri" w:cs="Calibri"/>
        </w:rPr>
        <w:t>to have a weight</w:t>
      </w:r>
      <w:r w:rsidR="00CF06B1">
        <w:rPr>
          <w:rFonts w:ascii="Calibri" w:eastAsia="Calibri" w:hAnsi="Calibri" w:cs="Calibri"/>
        </w:rPr>
        <w:t xml:space="preserve">, </w:t>
      </w:r>
      <w:r w:rsidR="00CF06B1" w:rsidRPr="00C66A06">
        <w:rPr>
          <w:rFonts w:ascii="Calibri" w:eastAsia="Calibri" w:hAnsi="Calibri" w:cs="Calibri"/>
        </w:rPr>
        <w:t>dimension</w:t>
      </w:r>
      <w:r w:rsidR="00CF06B1">
        <w:rPr>
          <w:rFonts w:ascii="Calibri" w:eastAsia="Calibri" w:hAnsi="Calibri" w:cs="Calibri"/>
        </w:rPr>
        <w:t xml:space="preserve">, </w:t>
      </w:r>
      <w:r w:rsidR="00CF06B1" w:rsidRPr="007E31E7">
        <w:rPr>
          <w:rFonts w:ascii="Calibri" w:eastAsia="Calibri" w:hAnsi="Calibri" w:cs="Calibri"/>
        </w:rPr>
        <w:t>to inflict</w:t>
      </w:r>
      <w:r w:rsidR="00CF06B1">
        <w:rPr>
          <w:rFonts w:ascii="Calibri" w:eastAsia="Calibri" w:hAnsi="Calibri" w:cs="Calibri"/>
        </w:rPr>
        <w:t>, impose on,</w:t>
      </w:r>
      <w:r w:rsidR="00CF06B1" w:rsidRPr="00B67539">
        <w:rPr>
          <w:rFonts w:ascii="Calibri" w:eastAsia="Calibri" w:hAnsi="Calibri" w:cs="Calibri"/>
        </w:rPr>
        <w:t xml:space="preserve"> </w:t>
      </w:r>
      <w:r w:rsidR="00CF06B1">
        <w:rPr>
          <w:rFonts w:ascii="Calibri" w:eastAsia="Calibri" w:hAnsi="Calibri" w:cs="Calibri"/>
        </w:rPr>
        <w:t xml:space="preserve">to be inflicted, caused, established, </w:t>
      </w:r>
      <w:r w:rsidR="00CF06B1" w:rsidRPr="00B67539">
        <w:rPr>
          <w:rFonts w:ascii="Calibri" w:eastAsia="Calibri" w:hAnsi="Calibri" w:cs="Calibri"/>
        </w:rPr>
        <w:t>to wear</w:t>
      </w:r>
      <w:r w:rsidR="00CF06B1">
        <w:rPr>
          <w:rFonts w:ascii="Calibri" w:eastAsia="Calibri" w:hAnsi="Calibri" w:cs="Calibri"/>
        </w:rPr>
        <w:t>, be provided with,</w:t>
      </w:r>
      <w:r w:rsidR="00CF06B1">
        <w:t xml:space="preserve"> </w:t>
      </w:r>
      <w:r w:rsidR="00CF06B1" w:rsidRPr="00E92CEF">
        <w:rPr>
          <w:rFonts w:ascii="Calibri" w:eastAsia="Calibri" w:hAnsi="Calibri" w:cs="Calibri"/>
        </w:rPr>
        <w:t>to put on</w:t>
      </w:r>
      <w:r w:rsidR="00CF06B1">
        <w:rPr>
          <w:rFonts w:ascii="Calibri" w:eastAsia="Calibri" w:hAnsi="Calibri" w:cs="Calibri"/>
        </w:rPr>
        <w:t xml:space="preserve">, wear, to be outfitted with, wear, </w:t>
      </w:r>
      <w:r w:rsidR="00CF06B1" w:rsidRPr="00BF0053">
        <w:rPr>
          <w:rFonts w:ascii="Calibri" w:eastAsia="Calibri" w:hAnsi="Calibri" w:cs="Calibri"/>
        </w:rPr>
        <w:t>to pack</w:t>
      </w:r>
      <w:r w:rsidR="00CF06B1">
        <w:rPr>
          <w:rFonts w:ascii="Calibri" w:eastAsia="Calibri" w:hAnsi="Calibri" w:cs="Calibri"/>
        </w:rPr>
        <w:t xml:space="preserve">, put materials in ingredients, etc., into a container, </w:t>
      </w:r>
      <w:r w:rsidR="00CF06B1" w:rsidRPr="00BF0053">
        <w:rPr>
          <w:rFonts w:ascii="Calibri" w:eastAsia="Calibri" w:hAnsi="Calibri" w:cs="Calibri"/>
        </w:rPr>
        <w:t>to preserve</w:t>
      </w:r>
      <w:r w:rsidR="00CF06B1">
        <w:rPr>
          <w:rFonts w:ascii="Calibri" w:eastAsia="Calibri" w:hAnsi="Calibri" w:cs="Calibri"/>
        </w:rPr>
        <w:t xml:space="preserve">, </w:t>
      </w:r>
      <w:r w:rsidR="00CF06B1" w:rsidRPr="00B37B80">
        <w:rPr>
          <w:rFonts w:ascii="Calibri" w:eastAsia="Calibri" w:hAnsi="Calibri" w:cs="Calibri"/>
        </w:rPr>
        <w:t>to salt</w:t>
      </w:r>
      <w:r w:rsidR="00CF06B1">
        <w:rPr>
          <w:rFonts w:ascii="Calibri" w:eastAsia="Calibri" w:hAnsi="Calibri" w:cs="Calibri"/>
        </w:rPr>
        <w:t xml:space="preserve">, to put up as preserves, for fermentation, to melt down, to be charged to someone, to put in charge, to cause to be put in charge, to assign, put in charge, </w:t>
      </w:r>
      <w:r w:rsidR="00CF06B1" w:rsidRPr="004C2B27">
        <w:rPr>
          <w:rFonts w:ascii="Calibri" w:eastAsia="Calibri" w:hAnsi="Calibri" w:cs="Calibri"/>
        </w:rPr>
        <w:t>to pledge</w:t>
      </w:r>
      <w:r w:rsidR="00CF06B1">
        <w:rPr>
          <w:rFonts w:ascii="Calibri" w:eastAsia="Calibri" w:hAnsi="Calibri" w:cs="Calibri"/>
        </w:rPr>
        <w:t xml:space="preserve">, place in jeopardy, to deposit as pledge, guarantee, </w:t>
      </w:r>
      <w:r w:rsidR="00CF06B1" w:rsidRPr="00564F86">
        <w:rPr>
          <w:rFonts w:ascii="Calibri" w:eastAsia="Calibri" w:hAnsi="Calibri" w:cs="Calibri"/>
        </w:rPr>
        <w:t>to provide</w:t>
      </w:r>
      <w:r w:rsidR="00CF06B1">
        <w:rPr>
          <w:rFonts w:ascii="Calibri" w:eastAsia="Calibri" w:hAnsi="Calibri" w:cs="Calibri"/>
        </w:rPr>
        <w:t>, endow with good fortune, abundance, wisdom, etc., to establish, settle income, etc., on someone, to institute, establish (a festival, an offering, a practice, and institution), to establish the dimensions of,</w:t>
      </w:r>
      <w:r w:rsidR="00CF06B1" w:rsidRPr="00775DF1">
        <w:rPr>
          <w:rFonts w:ascii="Calibri" w:eastAsia="Calibri" w:hAnsi="Calibri" w:cs="Calibri"/>
        </w:rPr>
        <w:t xml:space="preserve"> </w:t>
      </w:r>
      <w:r w:rsidR="00CF06B1">
        <w:rPr>
          <w:rFonts w:ascii="Calibri" w:eastAsia="Calibri" w:hAnsi="Calibri" w:cs="Calibri"/>
        </w:rPr>
        <w:t xml:space="preserve">to cause, establish, to establish, institute, provide, </w:t>
      </w:r>
      <w:r w:rsidR="00CF06B1" w:rsidRPr="00775DF1">
        <w:rPr>
          <w:rFonts w:ascii="Calibri" w:eastAsia="Calibri" w:hAnsi="Calibri" w:cs="Calibri"/>
        </w:rPr>
        <w:t>to deposit</w:t>
      </w:r>
      <w:r w:rsidR="00CF06B1">
        <w:rPr>
          <w:rFonts w:ascii="Calibri" w:eastAsia="Calibri" w:hAnsi="Calibri" w:cs="Calibri"/>
        </w:rPr>
        <w:t>, entrust a tablet for safekeeping,</w:t>
      </w:r>
      <w:r w:rsidR="00CF06B1" w:rsidRPr="00775DF1">
        <w:rPr>
          <w:rFonts w:ascii="Calibri" w:eastAsia="Calibri" w:hAnsi="Calibri" w:cs="Calibri"/>
        </w:rPr>
        <w:t xml:space="preserve"> </w:t>
      </w:r>
      <w:r w:rsidR="00CF06B1">
        <w:rPr>
          <w:rFonts w:ascii="Calibri" w:eastAsia="Calibri" w:hAnsi="Calibri" w:cs="Calibri"/>
        </w:rPr>
        <w:t>to cause to be provided with, to deposit into an account, a shipment, to be deposited, to be entrusted for safekeeping, to put at someone’s disposal, to invest, put up silver, expenses, to place in or on a part of the body,</w:t>
      </w:r>
      <w:r w:rsidR="00CF06B1" w:rsidRPr="00E16B43">
        <w:rPr>
          <w:rFonts w:ascii="Calibri" w:eastAsia="Calibri" w:hAnsi="Calibri" w:cs="Calibri"/>
        </w:rPr>
        <w:t xml:space="preserve"> place</w:t>
      </w:r>
      <w:r w:rsidR="00CF06B1">
        <w:rPr>
          <w:rFonts w:ascii="Calibri" w:eastAsia="Calibri" w:hAnsi="Calibri" w:cs="Calibri"/>
        </w:rPr>
        <w:t xml:space="preserve">,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impose an obligation, tribute, to add to, to cause, inflict defeat, rout, destruction, pillage, to bring about, cause an event, a process, to decree, set a term, to be present, exist, be available, to be located at a certain spot, to be provided with, have a feature, a characteristic, to appoint to a task, a position, install in office, to turn into, deliver up to, to make appear as, treat as, to allocate, include in a share, to use, to make fit for, to make worthy of praise, to inform someone, submit a case to someone, to write, set down in a written document, to plant, to lay out a furrow, cultivate, to be lax?, to be located, to appoint, to cause to be placed, to cause to be present, to have a camp set up, to have someone settle, to make someone impose, be present, exist, to cause to be in bad repute, to be placed on or in something or someone, to be set in place (offerings), to be placed in the mouth, in or on a part of the body, to be imposed, to happen, to arise, occur, to come into existence, stay in existence, to settle, to be located, to be provided with, to be appointed, to side with, to be turned into, delivered up to, to be played, </w:t>
      </w:r>
      <w:r w:rsidR="00CF06B1" w:rsidRPr="00650D3D">
        <w:rPr>
          <w:rFonts w:cstheme="minorHAnsi"/>
        </w:rPr>
        <w:t>š</w:t>
      </w:r>
      <w:r w:rsidR="00CF06B1">
        <w:rPr>
          <w:rFonts w:ascii="Calibri" w:eastAsia="Calibri" w:hAnsi="Calibri" w:cs="Calibri"/>
        </w:rPr>
        <w:t>ak</w:t>
      </w:r>
      <w:r w:rsidR="00CF06B1" w:rsidRPr="00650D3D">
        <w:rPr>
          <w:rFonts w:cstheme="minorHAnsi"/>
        </w:rPr>
        <w:t>ā</w:t>
      </w:r>
      <w:r w:rsidR="00CF06B1">
        <w:rPr>
          <w:rFonts w:ascii="Calibri" w:eastAsia="Calibri" w:hAnsi="Calibri" w:cs="Calibri"/>
        </w:rPr>
        <w:t>nu</w:t>
      </w:r>
      <w:r w:rsidR="00B81DF4" w:rsidRPr="00F657DF">
        <w:rPr>
          <w:rFonts w:eastAsia="Calibri" w:cstheme="minorHAnsi"/>
        </w:rPr>
        <w:br/>
      </w:r>
      <w:r w:rsidR="00B81DF4" w:rsidRPr="00F657DF">
        <w:rPr>
          <w:rFonts w:eastAsia="Calibri" w:cstheme="minorHAnsi"/>
          <w:b/>
        </w:rPr>
        <w:t>foundation</w:t>
      </w:r>
      <w:r w:rsidR="00B81DF4" w:rsidRPr="00F657DF">
        <w:rPr>
          <w:rFonts w:eastAsia="Calibri" w:cstheme="minorHAnsi"/>
        </w:rPr>
        <w:t>, nalmu</w:t>
      </w:r>
      <w:r w:rsidR="00B36AED" w:rsidRPr="00F657DF">
        <w:rPr>
          <w:rFonts w:eastAsia="Calibri" w:cstheme="minorHAnsi"/>
        </w:rPr>
        <w:br/>
      </w:r>
      <w:r w:rsidR="003651AF" w:rsidRPr="00F657DF">
        <w:rPr>
          <w:rFonts w:eastAsia="Calibri" w:cstheme="minorHAnsi"/>
          <w:b/>
        </w:rPr>
        <w:t>foundation</w:t>
      </w:r>
      <w:r w:rsidR="003651AF" w:rsidRPr="00F657DF">
        <w:rPr>
          <w:rFonts w:eastAsia="Calibri" w:cstheme="minorHAnsi"/>
        </w:rPr>
        <w:t>, basis, base, habitation, duruššu i</w:t>
      </w:r>
      <w:r w:rsidR="00B36AED" w:rsidRPr="00F657DF">
        <w:rPr>
          <w:rFonts w:eastAsia="Calibri" w:cstheme="minorHAnsi"/>
        </w:rPr>
        <w:br/>
      </w:r>
      <w:r w:rsidR="00B36AED" w:rsidRPr="00F657DF">
        <w:rPr>
          <w:rFonts w:cstheme="minorHAnsi"/>
          <w:b/>
        </w:rPr>
        <w:t>foundation</w:t>
      </w:r>
      <w:r w:rsidR="00B36AED" w:rsidRPr="00F657DF">
        <w:rPr>
          <w:rFonts w:cstheme="minorHAnsi"/>
        </w:rPr>
        <w:t>, cult platform, a piece of furniture, support, an astronomical term, in the name of a calamity, n</w:t>
      </w:r>
      <w:r w:rsidR="00B36AED" w:rsidRPr="00F657DF">
        <w:rPr>
          <w:rFonts w:eastAsia="Calibri" w:cstheme="minorHAnsi"/>
        </w:rPr>
        <w:t>ē</w:t>
      </w:r>
      <w:r w:rsidR="00B36AED" w:rsidRPr="00F657DF">
        <w:rPr>
          <w:rFonts w:cstheme="minorHAnsi"/>
        </w:rPr>
        <w:t>medu</w:t>
      </w:r>
      <w:r w:rsidR="00EE797E">
        <w:rPr>
          <w:rFonts w:cstheme="minorHAnsi"/>
        </w:rPr>
        <w:br/>
      </w:r>
      <w:r w:rsidR="00EE797E" w:rsidRPr="00EE797E">
        <w:rPr>
          <w:rFonts w:cstheme="minorHAnsi"/>
          <w:b/>
        </w:rPr>
        <w:t>foundation document</w:t>
      </w:r>
      <w:r w:rsidR="00EE797E">
        <w:rPr>
          <w:rFonts w:cstheme="minorHAnsi"/>
        </w:rPr>
        <w:t xml:space="preserve">, foundation, foundation platform, </w:t>
      </w:r>
      <w:r w:rsidR="001053FF">
        <w:rPr>
          <w:rFonts w:cstheme="minorHAnsi"/>
        </w:rPr>
        <w:t xml:space="preserve">inscription, </w:t>
      </w:r>
      <w:r w:rsidR="00EE797E">
        <w:rPr>
          <w:rFonts w:cstheme="minorHAnsi"/>
        </w:rPr>
        <w:t>temmennu</w:t>
      </w:r>
      <w:r w:rsidR="00547B8C">
        <w:rPr>
          <w:rFonts w:cstheme="minorHAnsi"/>
        </w:rPr>
        <w:br/>
      </w:r>
      <w:r w:rsidR="003651AF" w:rsidRPr="00F657DF">
        <w:rPr>
          <w:rFonts w:eastAsia="Calibri" w:cstheme="minorHAnsi"/>
          <w:b/>
        </w:rPr>
        <w:t>foundation</w:t>
      </w:r>
      <w:r w:rsidR="003651AF" w:rsidRPr="00F657DF">
        <w:rPr>
          <w:rFonts w:eastAsia="Calibri" w:cstheme="minorHAnsi"/>
        </w:rPr>
        <w:t>, depth, bedrock, firm ground, force, fort, fortified house and area, severity, strength (physical), power, violence, lump, dunnu</w:t>
      </w:r>
      <w:r w:rsidR="00547B8C">
        <w:rPr>
          <w:rFonts w:eastAsia="Calibri" w:cstheme="minorHAnsi"/>
        </w:rPr>
        <w:br/>
      </w:r>
      <w:r w:rsidR="00547B8C" w:rsidRPr="00547B8C">
        <w:rPr>
          <w:rFonts w:cstheme="minorHAnsi"/>
          <w:b/>
        </w:rPr>
        <w:t>foundation</w:t>
      </w:r>
      <w:r w:rsidR="00547B8C">
        <w:rPr>
          <w:rFonts w:cstheme="minorHAnsi"/>
        </w:rPr>
        <w:t>, foundation trench, u</w:t>
      </w:r>
      <w:r w:rsidR="00547B8C" w:rsidRPr="00650D3D">
        <w:rPr>
          <w:rFonts w:cstheme="minorHAnsi"/>
        </w:rPr>
        <w:t>šš</w:t>
      </w:r>
      <w:r w:rsidR="00547B8C">
        <w:rPr>
          <w:rFonts w:cstheme="minorHAnsi"/>
        </w:rPr>
        <w:t>u</w:t>
      </w:r>
      <w:r w:rsidR="00547B8C">
        <w:rPr>
          <w:rFonts w:eastAsia="Calibri" w:cstheme="minorHAnsi"/>
        </w:rPr>
        <w:br/>
      </w:r>
      <w:r w:rsidR="00547B8C" w:rsidRPr="00F657DF">
        <w:rPr>
          <w:rFonts w:cstheme="minorHAnsi"/>
          <w:b/>
        </w:rPr>
        <w:t>foundation</w:t>
      </w:r>
      <w:r w:rsidR="00547B8C" w:rsidRPr="00F657DF">
        <w:rPr>
          <w:rFonts w:cstheme="minorHAnsi"/>
        </w:rPr>
        <w:t>,</w:t>
      </w:r>
      <w:r w:rsidR="00547B8C" w:rsidRPr="00F657DF">
        <w:rPr>
          <w:rFonts w:cstheme="minorHAnsi"/>
          <w:b/>
        </w:rPr>
        <w:t xml:space="preserve"> laid (foundation) placed</w:t>
      </w:r>
      <w:r w:rsidR="00547B8C" w:rsidRPr="00F657DF">
        <w:rPr>
          <w:rFonts w:cstheme="minorHAnsi"/>
        </w:rPr>
        <w:t>, fallow, uncultivated, uninhabited, abandoned, spit-out, strewn, scattered, fallen, nad</w:t>
      </w:r>
      <w:r w:rsidR="00547B8C" w:rsidRPr="00F657DF">
        <w:rPr>
          <w:rFonts w:eastAsia="Calibri" w:cstheme="minorHAnsi"/>
        </w:rPr>
        <w:t>û</w:t>
      </w:r>
      <w:r w:rsidR="00B61DEC">
        <w:rPr>
          <w:rFonts w:eastAsia="Calibri" w:cstheme="minorHAnsi"/>
        </w:rPr>
        <w:br/>
      </w:r>
      <w:r w:rsidR="00B61DEC" w:rsidRPr="00B61DEC">
        <w:rPr>
          <w:b/>
        </w:rPr>
        <w:t>foundation of a building</w:t>
      </w:r>
      <w:r w:rsidR="00B61DEC">
        <w:t xml:space="preserve">, </w:t>
      </w:r>
      <w:r w:rsidR="00B61DEC" w:rsidRPr="00B61DEC">
        <w:t>site</w:t>
      </w:r>
      <w:r w:rsidR="00B61DEC">
        <w:t xml:space="preserve">, </w:t>
      </w:r>
      <w:r w:rsidR="00B61DEC" w:rsidRPr="002576B3">
        <w:t>location</w:t>
      </w:r>
      <w:r w:rsidR="00B61DEC">
        <w:t xml:space="preserve">, </w:t>
      </w:r>
      <w:r w:rsidR="00B61DEC" w:rsidRPr="00635D09">
        <w:t>emplacement</w:t>
      </w:r>
      <w:r w:rsidR="00B61DEC">
        <w:t xml:space="preserve">, </w:t>
      </w:r>
      <w:r w:rsidR="00B61DEC" w:rsidRPr="00635D09">
        <w:t>home</w:t>
      </w:r>
      <w:r w:rsidR="00B61DEC">
        <w:t xml:space="preserve">, </w:t>
      </w:r>
      <w:r w:rsidR="00B61DEC" w:rsidRPr="00635D09">
        <w:t>abode</w:t>
      </w:r>
      <w:r w:rsidR="00B61DEC">
        <w:t xml:space="preserve">, </w:t>
      </w:r>
      <w:r w:rsidR="00B61DEC" w:rsidRPr="00635D09">
        <w:t>dwelling</w:t>
      </w:r>
      <w:r w:rsidR="00B61DEC">
        <w:t xml:space="preserve">, </w:t>
      </w:r>
      <w:r w:rsidR="00B61DEC" w:rsidRPr="00635D09">
        <w:t>residence</w:t>
      </w:r>
      <w:r w:rsidR="00B61DEC">
        <w:t xml:space="preserve">, </w:t>
      </w:r>
      <w:r w:rsidR="00B61DEC" w:rsidRPr="005433DF">
        <w:t>stand</w:t>
      </w:r>
      <w:r w:rsidR="00B61DEC">
        <w:t xml:space="preserve">, </w:t>
      </w:r>
      <w:r w:rsidR="00B61DEC" w:rsidRPr="005433DF">
        <w:t>pedestal</w:t>
      </w:r>
      <w:r w:rsidR="00B61DEC">
        <w:t xml:space="preserve">, </w:t>
      </w:r>
      <w:r w:rsidR="00B61DEC" w:rsidRPr="005433DF">
        <w:t>socle for a throne or a stela</w:t>
      </w:r>
      <w:r w:rsidR="00B61DEC">
        <w:t xml:space="preserve">, </w:t>
      </w:r>
      <w:r w:rsidR="00B61DEC" w:rsidRPr="000C2C51">
        <w:t>base</w:t>
      </w:r>
      <w:r w:rsidR="00B61DEC">
        <w:t xml:space="preserve">, </w:t>
      </w:r>
      <w:r w:rsidR="00B61DEC" w:rsidRPr="00457054">
        <w:t>throne</w:t>
      </w:r>
      <w:r w:rsidR="00B61DEC">
        <w:t xml:space="preserve">, </w:t>
      </w:r>
      <w:r w:rsidR="00B61DEC" w:rsidRPr="000C2C51">
        <w:t>chair</w:t>
      </w:r>
      <w:r w:rsidR="00B61DEC">
        <w:t xml:space="preserve">, </w:t>
      </w:r>
      <w:r w:rsidR="00B61DEC" w:rsidRPr="00457054">
        <w:t>seat</w:t>
      </w:r>
      <w:r w:rsidR="00B61DEC">
        <w:t xml:space="preserve">, buit-over area of a building plot, site, settled area of a town, territory of a people, country, or town, encampment, military camp, military position, outpost, ambush, a feature of the exta, </w:t>
      </w:r>
      <w:r w:rsidR="00B61DEC" w:rsidRPr="00650D3D">
        <w:rPr>
          <w:rFonts w:cstheme="minorHAnsi"/>
        </w:rPr>
        <w:t>š</w:t>
      </w:r>
      <w:r w:rsidR="00B61DEC">
        <w:t>ubtu</w:t>
      </w:r>
      <w:r w:rsidR="00F21BF4" w:rsidRPr="00F657DF">
        <w:rPr>
          <w:rFonts w:eastAsia="Calibri" w:cstheme="minorHAnsi"/>
        </w:rPr>
        <w:br/>
      </w:r>
      <w:r w:rsidR="00F21BF4" w:rsidRPr="00F657DF">
        <w:rPr>
          <w:rFonts w:eastAsia="Calibri" w:cstheme="minorHAnsi"/>
          <w:b/>
        </w:rPr>
        <w:t>foundation of a building</w:t>
      </w:r>
      <w:r w:rsidR="00F21BF4" w:rsidRPr="00F657DF">
        <w:rPr>
          <w:rFonts w:eastAsia="Calibri" w:cstheme="minorHAnsi"/>
        </w:rPr>
        <w:t xml:space="preserve">, wall, gate, etc., foundation of a reign or government, base,  administrative or political reorganization (of a country or city), discipline of an army, social status or position, support, assurance of continuation of a family, bottom (of the interior of a container or of the exterior of an </w:t>
      </w:r>
      <w:r w:rsidR="00F21BF4" w:rsidRPr="00F657DF">
        <w:rPr>
          <w:rFonts w:eastAsia="Calibri" w:cstheme="minorHAnsi"/>
        </w:rPr>
        <w:lastRenderedPageBreak/>
        <w:t>object), potstand, base of a tree, root of plants or parts of the body and the exta, lower extremities, stance, horizon, damp course, i</w:t>
      </w:r>
      <w:r w:rsidR="00F21BF4" w:rsidRPr="00F657DF">
        <w:rPr>
          <w:rFonts w:cstheme="minorHAnsi"/>
        </w:rPr>
        <w:t>š</w:t>
      </w:r>
      <w:r w:rsidR="00F21BF4" w:rsidRPr="00F657DF">
        <w:rPr>
          <w:rFonts w:eastAsia="Calibri" w:cstheme="minorHAnsi"/>
        </w:rPr>
        <w:t>du</w:t>
      </w:r>
      <w:r w:rsidR="00F21BF4" w:rsidRPr="00F657DF">
        <w:rPr>
          <w:rFonts w:cstheme="minorHAnsi"/>
        </w:rPr>
        <w:br/>
      </w:r>
      <w:r w:rsidR="00F21BF4" w:rsidRPr="00EA229D">
        <w:rPr>
          <w:rFonts w:cstheme="minorHAnsi"/>
          <w:b/>
        </w:rPr>
        <w:t>foundation pit</w:t>
      </w:r>
      <w:r w:rsidR="00F21BF4" w:rsidRPr="00EA229D">
        <w:rPr>
          <w:rFonts w:cstheme="minorHAnsi"/>
        </w:rPr>
        <w:t>, trench, ḫiṭṭatu</w:t>
      </w:r>
      <w:r w:rsidR="00547B8C">
        <w:rPr>
          <w:rFonts w:cstheme="minorHAnsi"/>
        </w:rPr>
        <w:br/>
      </w:r>
      <w:r w:rsidR="00547B8C" w:rsidRPr="00F657DF">
        <w:rPr>
          <w:rFonts w:eastAsia="Calibri" w:cstheme="minorHAnsi"/>
          <w:b/>
        </w:rPr>
        <w:t>foundation platform</w:t>
      </w:r>
      <w:r w:rsidR="00547B8C">
        <w:rPr>
          <w:rFonts w:eastAsia="Calibri" w:cstheme="minorHAnsi"/>
        </w:rPr>
        <w:t>, dublu</w:t>
      </w:r>
      <w:r w:rsidR="00F37EBD">
        <w:rPr>
          <w:rFonts w:cstheme="minorHAnsi"/>
        </w:rPr>
        <w:br/>
      </w:r>
      <w:r w:rsidR="00F37EBD" w:rsidRPr="00F37EBD">
        <w:rPr>
          <w:b/>
        </w:rPr>
        <w:t>foundation</w:t>
      </w:r>
      <w:r w:rsidR="00F37EBD">
        <w:t xml:space="preserve">, </w:t>
      </w:r>
      <w:r w:rsidR="00F37EBD" w:rsidRPr="00F37EBD">
        <w:t>root</w:t>
      </w:r>
      <w:r w:rsidR="00F37EBD">
        <w:t xml:space="preserve">, base, </w:t>
      </w:r>
      <w:r w:rsidR="00F37EBD" w:rsidRPr="00650D3D">
        <w:rPr>
          <w:rFonts w:cstheme="minorHAnsi"/>
        </w:rPr>
        <w:t>š</w:t>
      </w:r>
      <w:r w:rsidR="00F37EBD">
        <w:t>ur</w:t>
      </w:r>
      <w:r w:rsidR="00F37EBD" w:rsidRPr="00650D3D">
        <w:rPr>
          <w:rFonts w:cstheme="minorHAnsi"/>
        </w:rPr>
        <w:t>š</w:t>
      </w:r>
      <w:r w:rsidR="00F37EBD">
        <w:t>u</w:t>
      </w:r>
      <w:r w:rsidR="00547B8C">
        <w:br/>
      </w:r>
      <w:r w:rsidR="00547B8C" w:rsidRPr="00547B8C">
        <w:rPr>
          <w:rFonts w:cstheme="minorHAnsi"/>
          <w:b/>
        </w:rPr>
        <w:t>foundation trench</w:t>
      </w:r>
      <w:r w:rsidR="00547B8C">
        <w:rPr>
          <w:rFonts w:cstheme="minorHAnsi"/>
        </w:rPr>
        <w:t xml:space="preserve">, </w:t>
      </w:r>
      <w:r w:rsidR="00547B8C" w:rsidRPr="00547B8C">
        <w:rPr>
          <w:rFonts w:cstheme="minorHAnsi"/>
        </w:rPr>
        <w:t>foundation</w:t>
      </w:r>
      <w:r w:rsidR="00547B8C">
        <w:rPr>
          <w:rFonts w:cstheme="minorHAnsi"/>
        </w:rPr>
        <w:t>, u</w:t>
      </w:r>
      <w:r w:rsidR="00547B8C" w:rsidRPr="00650D3D">
        <w:rPr>
          <w:rFonts w:cstheme="minorHAnsi"/>
        </w:rPr>
        <w:t>šš</w:t>
      </w:r>
      <w:r w:rsidR="00547B8C">
        <w:rPr>
          <w:rFonts w:cstheme="minorHAnsi"/>
        </w:rPr>
        <w:t>u</w:t>
      </w:r>
      <w:r w:rsidR="0076774F">
        <w:rPr>
          <w:rFonts w:cstheme="minorHAnsi"/>
        </w:rPr>
        <w:br/>
      </w:r>
      <w:r w:rsidR="0076774F" w:rsidRPr="0076774F">
        <w:rPr>
          <w:rFonts w:cstheme="minorHAnsi"/>
          <w:b/>
        </w:rPr>
        <w:t>foundation</w:t>
      </w:r>
      <w:r w:rsidR="0076774F">
        <w:rPr>
          <w:rFonts w:cstheme="minorHAnsi"/>
        </w:rPr>
        <w:t xml:space="preserve">?, undergarment, </w:t>
      </w:r>
      <w:r w:rsidR="0076774F" w:rsidRPr="00650D3D">
        <w:rPr>
          <w:rFonts w:cstheme="minorHAnsi"/>
        </w:rPr>
        <w:t>š</w:t>
      </w:r>
      <w:r w:rsidR="0076774F">
        <w:rPr>
          <w:rFonts w:cstheme="minorHAnsi"/>
        </w:rPr>
        <w:t>up</w:t>
      </w:r>
      <w:r w:rsidR="0076774F" w:rsidRPr="00650D3D">
        <w:rPr>
          <w:rFonts w:cstheme="minorHAnsi"/>
        </w:rPr>
        <w:t>ā</w:t>
      </w:r>
      <w:r w:rsidR="0076774F">
        <w:rPr>
          <w:rFonts w:cstheme="minorHAnsi"/>
        </w:rPr>
        <w:t>l</w:t>
      </w:r>
      <w:r w:rsidR="0076774F" w:rsidRPr="00650D3D">
        <w:rPr>
          <w:rFonts w:eastAsia="Calibri" w:cstheme="minorHAnsi"/>
        </w:rPr>
        <w:t>ī</w:t>
      </w:r>
      <w:r w:rsidR="0076774F">
        <w:rPr>
          <w:rFonts w:cstheme="minorHAnsi"/>
        </w:rPr>
        <w:t>tu</w:t>
      </w:r>
      <w:r w:rsidR="00087B9F">
        <w:rPr>
          <w:rFonts w:cstheme="minorHAnsi"/>
        </w:rPr>
        <w:br/>
      </w:r>
      <w:r w:rsidR="00087B9F" w:rsidRPr="00087B9F">
        <w:rPr>
          <w:rFonts w:cstheme="minorHAnsi"/>
          <w:b/>
        </w:rPr>
        <w:t>foundling</w:t>
      </w:r>
      <w:r w:rsidR="00087B9F">
        <w:rPr>
          <w:rFonts w:cstheme="minorHAnsi"/>
        </w:rPr>
        <w:t>, abandoned child, uz</w:t>
      </w:r>
      <w:r w:rsidR="00087B9F" w:rsidRPr="00650D3D">
        <w:rPr>
          <w:rFonts w:eastAsia="Calibri" w:cstheme="minorHAnsi"/>
        </w:rPr>
        <w:t>ī</w:t>
      </w:r>
      <w:r w:rsidR="00087B9F">
        <w:rPr>
          <w:rFonts w:cstheme="minorHAnsi"/>
        </w:rPr>
        <w:t>bu</w:t>
      </w:r>
      <w:r w:rsidR="00737E14" w:rsidRPr="00F657DF">
        <w:rPr>
          <w:rFonts w:cstheme="minorHAnsi"/>
        </w:rPr>
        <w:br/>
      </w:r>
      <w:r w:rsidR="00737E14" w:rsidRPr="00EA229D">
        <w:rPr>
          <w:rFonts w:ascii="Times New Roman" w:hAnsi="Times New Roman" w:cs="Times New Roman"/>
          <w:b/>
          <w:sz w:val="20"/>
          <w:szCs w:val="20"/>
        </w:rPr>
        <w:t>fountain</w:t>
      </w:r>
      <w:r w:rsidR="00737E14" w:rsidRPr="00EA229D">
        <w:rPr>
          <w:rFonts w:ascii="Times New Roman" w:hAnsi="Times New Roman" w:cs="Times New Roman"/>
          <w:sz w:val="20"/>
          <w:szCs w:val="20"/>
        </w:rPr>
        <w:t>, underground water, spring, nagbu</w:t>
      </w:r>
      <w:r w:rsidR="003651AF" w:rsidRPr="00F657DF">
        <w:rPr>
          <w:rFonts w:eastAsia="Calibri" w:cstheme="minorHAnsi"/>
        </w:rPr>
        <w:br/>
      </w:r>
      <w:r w:rsidR="003651AF" w:rsidRPr="00BB4F39">
        <w:rPr>
          <w:rFonts w:ascii="Times New Roman" w:eastAsia="Calibri" w:hAnsi="Times New Roman" w:cs="Times New Roman"/>
          <w:b/>
          <w:sz w:val="20"/>
          <w:szCs w:val="20"/>
        </w:rPr>
        <w:t>four</w:t>
      </w:r>
      <w:r w:rsidR="003651AF" w:rsidRPr="00BB4F39">
        <w:rPr>
          <w:rFonts w:ascii="Times New Roman" w:eastAsia="Calibri" w:hAnsi="Times New Roman" w:cs="Times New Roman"/>
          <w:sz w:val="20"/>
          <w:szCs w:val="20"/>
        </w:rPr>
        <w:t>, erbe</w:t>
      </w:r>
      <w:r w:rsidR="003651AF" w:rsidRPr="00BB4F39">
        <w:rPr>
          <w:rFonts w:ascii="Times New Roman" w:eastAsia="Calibri" w:hAnsi="Times New Roman" w:cs="Times New Roman"/>
          <w:sz w:val="20"/>
          <w:szCs w:val="20"/>
        </w:rPr>
        <w:br/>
      </w:r>
      <w:r w:rsidR="003651AF" w:rsidRPr="00BB4F39">
        <w:rPr>
          <w:rFonts w:ascii="Times New Roman" w:eastAsia="Calibri" w:hAnsi="Times New Roman" w:cs="Times New Roman"/>
          <w:b/>
          <w:sz w:val="20"/>
          <w:szCs w:val="20"/>
        </w:rPr>
        <w:t>four</w:t>
      </w:r>
      <w:r w:rsidR="003651AF" w:rsidRPr="00BB4F39">
        <w:rPr>
          <w:rFonts w:ascii="Times New Roman" w:eastAsia="Calibri" w:hAnsi="Times New Roman" w:cs="Times New Roman"/>
          <w:sz w:val="20"/>
          <w:szCs w:val="20"/>
        </w:rPr>
        <w:t>, group or team of four, erbettu</w:t>
      </w:r>
      <w:r w:rsidR="003651AF" w:rsidRPr="00BB4F39">
        <w:rPr>
          <w:rFonts w:ascii="Times New Roman" w:eastAsia="Calibri" w:hAnsi="Times New Roman" w:cs="Times New Roman"/>
          <w:sz w:val="20"/>
          <w:szCs w:val="20"/>
        </w:rPr>
        <w:br/>
      </w:r>
      <w:r w:rsidR="003651AF" w:rsidRPr="00BB4F39">
        <w:rPr>
          <w:rFonts w:ascii="Times New Roman" w:eastAsia="Calibri" w:hAnsi="Times New Roman" w:cs="Times New Roman"/>
          <w:b/>
          <w:sz w:val="20"/>
          <w:szCs w:val="20"/>
        </w:rPr>
        <w:t>four oxen team</w:t>
      </w:r>
      <w:r w:rsidR="003651AF" w:rsidRPr="00BB4F39">
        <w:rPr>
          <w:rFonts w:ascii="Times New Roman" w:eastAsia="Calibri" w:hAnsi="Times New Roman" w:cs="Times New Roman"/>
          <w:sz w:val="20"/>
          <w:szCs w:val="20"/>
        </w:rPr>
        <w:t xml:space="preserve"> (for a plow), erbenītu</w:t>
      </w:r>
      <w:r w:rsidR="00BB24E2">
        <w:rPr>
          <w:rFonts w:ascii="Times New Roman" w:eastAsia="Calibri" w:hAnsi="Times New Roman" w:cs="Times New Roman"/>
          <w:sz w:val="20"/>
          <w:szCs w:val="20"/>
        </w:rPr>
        <w:br/>
      </w:r>
      <w:r w:rsidR="00BB24E2" w:rsidRPr="00BB24E2">
        <w:rPr>
          <w:rFonts w:ascii="Times New Roman" w:eastAsia="Calibri" w:hAnsi="Times New Roman" w:cs="Times New Roman"/>
          <w:b/>
          <w:sz w:val="20"/>
          <w:szCs w:val="20"/>
        </w:rPr>
        <w:t>four-spoked</w:t>
      </w:r>
      <w:r w:rsidR="00BB24E2">
        <w:rPr>
          <w:rFonts w:ascii="Times New Roman" w:eastAsia="Calibri" w:hAnsi="Times New Roman" w:cs="Times New Roman"/>
          <w:sz w:val="20"/>
          <w:szCs w:val="20"/>
        </w:rPr>
        <w:t>, adj., (Hurrian word,  tumnatu),</w:t>
      </w:r>
      <w:r w:rsidR="00F21BF4" w:rsidRPr="00BB4F39">
        <w:rPr>
          <w:rFonts w:ascii="Times New Roman" w:eastAsia="Calibri" w:hAnsi="Times New Roman" w:cs="Times New Roman"/>
          <w:sz w:val="20"/>
          <w:szCs w:val="20"/>
        </w:rPr>
        <w:br/>
      </w:r>
      <w:r w:rsidR="00F21BF4" w:rsidRPr="001B28A1">
        <w:rPr>
          <w:rFonts w:ascii="Times New Roman" w:eastAsia="Calibri" w:hAnsi="Times New Roman" w:cs="Times New Roman"/>
          <w:b/>
          <w:sz w:val="20"/>
          <w:szCs w:val="20"/>
        </w:rPr>
        <w:t>four</w:t>
      </w:r>
      <w:r w:rsidR="00F21BF4" w:rsidRPr="001B28A1">
        <w:rPr>
          <w:rFonts w:ascii="Times New Roman" w:eastAsia="Calibri" w:hAnsi="Times New Roman" w:cs="Times New Roman"/>
          <w:sz w:val="20"/>
          <w:szCs w:val="20"/>
        </w:rPr>
        <w:t>, the four, erbû</w:t>
      </w:r>
      <w:r w:rsidR="007A2171">
        <w:rPr>
          <w:rFonts w:ascii="Times New Roman" w:eastAsia="Calibri" w:hAnsi="Times New Roman" w:cs="Times New Roman"/>
          <w:sz w:val="20"/>
          <w:szCs w:val="20"/>
        </w:rPr>
        <w:br/>
      </w:r>
      <w:r w:rsidR="007A2171" w:rsidRPr="00366C3A">
        <w:rPr>
          <w:rFonts w:ascii="Times New Roman" w:eastAsia="Calibri" w:hAnsi="Times New Roman" w:cs="Times New Roman"/>
          <w:b/>
          <w:sz w:val="20"/>
          <w:szCs w:val="20"/>
        </w:rPr>
        <w:t>fourfold</w:t>
      </w:r>
      <w:r w:rsidR="007A2171" w:rsidRPr="00366C3A">
        <w:rPr>
          <w:rFonts w:ascii="Times New Roman" w:eastAsia="Calibri" w:hAnsi="Times New Roman" w:cs="Times New Roman"/>
          <w:sz w:val="20"/>
          <w:szCs w:val="20"/>
        </w:rPr>
        <w:t xml:space="preserve">, adj., </w:t>
      </w:r>
      <w:r w:rsidR="007A2171" w:rsidRPr="00366C3A">
        <w:rPr>
          <w:rFonts w:ascii="Times New Roman" w:hAnsi="Times New Roman" w:cs="Times New Roman"/>
          <w:sz w:val="20"/>
          <w:szCs w:val="20"/>
        </w:rPr>
        <w:t>š</w:t>
      </w:r>
      <w:r w:rsidR="007A2171" w:rsidRPr="00366C3A">
        <w:rPr>
          <w:rFonts w:ascii="Times New Roman" w:eastAsia="Calibri" w:hAnsi="Times New Roman" w:cs="Times New Roman"/>
          <w:sz w:val="20"/>
          <w:szCs w:val="20"/>
        </w:rPr>
        <w:t>urbuītu</w:t>
      </w:r>
      <w:r w:rsidR="007A2171" w:rsidRPr="001B28A1">
        <w:rPr>
          <w:rFonts w:ascii="Times New Roman" w:eastAsia="Calibri" w:hAnsi="Times New Roman" w:cs="Times New Roman"/>
          <w:sz w:val="20"/>
          <w:szCs w:val="20"/>
        </w:rPr>
        <w:br/>
      </w:r>
      <w:r w:rsidR="007A2171" w:rsidRPr="001B28A1">
        <w:rPr>
          <w:rFonts w:ascii="Times New Roman" w:eastAsia="Calibri" w:hAnsi="Times New Roman" w:cs="Times New Roman"/>
          <w:b/>
          <w:sz w:val="20"/>
          <w:szCs w:val="20"/>
        </w:rPr>
        <w:t>fourfold</w:t>
      </w:r>
      <w:r w:rsidR="007A2171" w:rsidRPr="001B28A1">
        <w:rPr>
          <w:rFonts w:ascii="Times New Roman" w:eastAsia="Calibri" w:hAnsi="Times New Roman" w:cs="Times New Roman"/>
          <w:sz w:val="20"/>
          <w:szCs w:val="20"/>
        </w:rPr>
        <w:t>, fourthly, adv., rebī</w:t>
      </w:r>
      <w:r w:rsidR="007A2171" w:rsidRPr="001B28A1">
        <w:rPr>
          <w:rFonts w:ascii="Times New Roman" w:hAnsi="Times New Roman" w:cs="Times New Roman"/>
          <w:sz w:val="20"/>
          <w:szCs w:val="20"/>
        </w:rPr>
        <w:t>š</w:t>
      </w:r>
      <w:r w:rsidR="007A2171" w:rsidRPr="001B28A1">
        <w:rPr>
          <w:rFonts w:ascii="Times New Roman" w:hAnsi="Times New Roman" w:cs="Times New Roman"/>
          <w:sz w:val="20"/>
          <w:szCs w:val="20"/>
        </w:rPr>
        <w:br/>
      </w:r>
      <w:r w:rsidR="007A2171" w:rsidRPr="001B28A1">
        <w:rPr>
          <w:rFonts w:ascii="Times New Roman" w:hAnsi="Times New Roman" w:cs="Times New Roman"/>
          <w:b/>
          <w:sz w:val="20"/>
          <w:szCs w:val="20"/>
        </w:rPr>
        <w:t>fourfold</w:t>
      </w:r>
      <w:r w:rsidR="007A2171" w:rsidRPr="001B28A1">
        <w:rPr>
          <w:rFonts w:ascii="Times New Roman" w:hAnsi="Times New Roman" w:cs="Times New Roman"/>
          <w:sz w:val="20"/>
          <w:szCs w:val="20"/>
        </w:rPr>
        <w:t xml:space="preserve">, </w:t>
      </w:r>
      <w:r w:rsidR="007A2171" w:rsidRPr="001B28A1">
        <w:rPr>
          <w:rFonts w:ascii="Times New Roman" w:hAnsi="Times New Roman" w:cs="Times New Roman"/>
          <w:b/>
          <w:sz w:val="20"/>
          <w:szCs w:val="20"/>
        </w:rPr>
        <w:t>to increase fourfold</w:t>
      </w:r>
      <w:r w:rsidR="007A2171" w:rsidRPr="001B28A1">
        <w:rPr>
          <w:rFonts w:ascii="Times New Roman" w:hAnsi="Times New Roman" w:cs="Times New Roman"/>
          <w:sz w:val="20"/>
          <w:szCs w:val="20"/>
        </w:rPr>
        <w:t>, rubbu’u</w:t>
      </w:r>
      <w:r w:rsidR="007A2171">
        <w:rPr>
          <w:rFonts w:ascii="Times New Roman" w:hAnsi="Times New Roman" w:cs="Times New Roman"/>
          <w:sz w:val="20"/>
          <w:szCs w:val="20"/>
        </w:rPr>
        <w:br/>
      </w:r>
      <w:r w:rsidR="007A2171" w:rsidRPr="007A2171">
        <w:rPr>
          <w:rFonts w:cstheme="minorHAnsi"/>
          <w:b/>
        </w:rPr>
        <w:t>four-legged chair</w:t>
      </w:r>
      <w:r w:rsidR="007A2171" w:rsidRPr="007A2171">
        <w:rPr>
          <w:rFonts w:cstheme="minorHAnsi"/>
        </w:rPr>
        <w:t>, adj., tumnatala</w:t>
      </w:r>
      <w:r w:rsidR="00F21BF4" w:rsidRPr="001B28A1">
        <w:rPr>
          <w:rFonts w:ascii="Times New Roman" w:eastAsia="Calibri" w:hAnsi="Times New Roman" w:cs="Times New Roman"/>
          <w:sz w:val="20"/>
          <w:szCs w:val="20"/>
        </w:rPr>
        <w:br/>
      </w:r>
      <w:r w:rsidR="00F21BF4" w:rsidRPr="001B28A1">
        <w:rPr>
          <w:rFonts w:ascii="Times New Roman" w:eastAsia="Calibri" w:hAnsi="Times New Roman" w:cs="Times New Roman"/>
          <w:b/>
          <w:sz w:val="20"/>
          <w:szCs w:val="20"/>
        </w:rPr>
        <w:t>four times</w:t>
      </w:r>
      <w:r w:rsidR="00F21BF4" w:rsidRPr="001B28A1">
        <w:rPr>
          <w:rFonts w:ascii="Times New Roman" w:eastAsia="Calibri" w:hAnsi="Times New Roman" w:cs="Times New Roman"/>
          <w:sz w:val="20"/>
          <w:szCs w:val="20"/>
        </w:rPr>
        <w:t>, erbêšu</w:t>
      </w:r>
      <w:r w:rsidR="00366C3A">
        <w:rPr>
          <w:rFonts w:ascii="Times New Roman" w:eastAsia="Calibri" w:hAnsi="Times New Roman" w:cs="Times New Roman"/>
          <w:sz w:val="20"/>
          <w:szCs w:val="20"/>
        </w:rPr>
        <w:br/>
      </w:r>
      <w:r w:rsidR="007A2171" w:rsidRPr="007A2171">
        <w:rPr>
          <w:rFonts w:ascii="Times New Roman" w:hAnsi="Times New Roman" w:cs="Times New Roman"/>
          <w:b/>
          <w:sz w:val="20"/>
          <w:szCs w:val="20"/>
        </w:rPr>
        <w:t>four-year-old</w:t>
      </w:r>
      <w:r w:rsidR="007A2171">
        <w:rPr>
          <w:rFonts w:ascii="Times New Roman" w:hAnsi="Times New Roman" w:cs="Times New Roman"/>
          <w:sz w:val="20"/>
          <w:szCs w:val="20"/>
        </w:rPr>
        <w:t>, adj., tumnarpe</w:t>
      </w:r>
      <w:r w:rsidR="003651AF" w:rsidRPr="001B28A1">
        <w:rPr>
          <w:rFonts w:ascii="Times New Roman" w:eastAsia="Calibri" w:hAnsi="Times New Roman" w:cs="Times New Roman"/>
          <w:sz w:val="20"/>
          <w:szCs w:val="20"/>
        </w:rPr>
        <w:br/>
      </w:r>
      <w:r w:rsidR="003651AF" w:rsidRPr="00F657DF">
        <w:rPr>
          <w:rFonts w:eastAsia="Calibri" w:cstheme="minorHAnsi"/>
          <w:b/>
        </w:rPr>
        <w:t>fourteen times</w:t>
      </w:r>
      <w:r w:rsidR="003651AF" w:rsidRPr="00F657DF">
        <w:rPr>
          <w:rFonts w:eastAsia="Calibri" w:cstheme="minorHAnsi"/>
        </w:rPr>
        <w:t>, erbêšerīšu</w:t>
      </w:r>
      <w:r w:rsidR="003651AF" w:rsidRPr="00F657DF">
        <w:rPr>
          <w:rFonts w:eastAsia="Calibri" w:cstheme="minorHAnsi"/>
        </w:rPr>
        <w:br/>
      </w:r>
      <w:r w:rsidR="003651AF" w:rsidRPr="00F657DF">
        <w:rPr>
          <w:rFonts w:eastAsia="Calibri" w:cstheme="minorHAnsi"/>
          <w:b/>
        </w:rPr>
        <w:t>fourteenth</w:t>
      </w:r>
      <w:r w:rsidR="003651AF" w:rsidRPr="00F657DF">
        <w:rPr>
          <w:rFonts w:eastAsia="Calibri" w:cstheme="minorHAnsi"/>
        </w:rPr>
        <w:t>, erbêšerû</w:t>
      </w:r>
      <w:r w:rsidR="005D4A4C">
        <w:rPr>
          <w:rFonts w:eastAsia="Calibri" w:cstheme="minorHAnsi"/>
        </w:rPr>
        <w:br/>
      </w:r>
      <w:r w:rsidR="005D4A4C" w:rsidRPr="001B28A1">
        <w:rPr>
          <w:rFonts w:ascii="Times New Roman" w:eastAsia="Calibri" w:hAnsi="Times New Roman" w:cs="Times New Roman"/>
          <w:b/>
          <w:sz w:val="20"/>
          <w:szCs w:val="20"/>
        </w:rPr>
        <w:t>fourth</w:t>
      </w:r>
      <w:r w:rsidR="005D4A4C" w:rsidRPr="001B28A1">
        <w:rPr>
          <w:rFonts w:ascii="Times New Roman" w:eastAsia="Calibri" w:hAnsi="Times New Roman" w:cs="Times New Roman"/>
          <w:sz w:val="20"/>
          <w:szCs w:val="20"/>
        </w:rPr>
        <w:t>, adj., rab</w:t>
      </w:r>
      <w:r w:rsidR="005D4A4C" w:rsidRPr="001B28A1">
        <w:rPr>
          <w:rFonts w:ascii="Times New Roman" w:hAnsi="Times New Roman" w:cs="Times New Roman"/>
          <w:sz w:val="20"/>
          <w:szCs w:val="20"/>
        </w:rPr>
        <w:t>ā</w:t>
      </w:r>
      <w:r w:rsidR="005D4A4C" w:rsidRPr="001B28A1">
        <w:rPr>
          <w:rFonts w:ascii="Times New Roman" w:eastAsia="Calibri" w:hAnsi="Times New Roman" w:cs="Times New Roman"/>
          <w:sz w:val="20"/>
          <w:szCs w:val="20"/>
        </w:rPr>
        <w:t>’iu</w:t>
      </w:r>
      <w:r w:rsidR="00E229BD" w:rsidRPr="001B28A1">
        <w:rPr>
          <w:rFonts w:ascii="Times New Roman" w:eastAsia="Calibri" w:hAnsi="Times New Roman" w:cs="Times New Roman"/>
          <w:sz w:val="20"/>
          <w:szCs w:val="20"/>
        </w:rPr>
        <w:t>, *reb</w:t>
      </w:r>
      <w:r w:rsidR="00E229BD" w:rsidRPr="001B28A1">
        <w:rPr>
          <w:rFonts w:ascii="Times New Roman" w:hAnsi="Times New Roman" w:cs="Times New Roman"/>
          <w:sz w:val="20"/>
          <w:szCs w:val="20"/>
        </w:rPr>
        <w:t>ā</w:t>
      </w:r>
      <w:r w:rsidR="00E229BD" w:rsidRPr="001B28A1">
        <w:rPr>
          <w:rFonts w:ascii="Times New Roman" w:eastAsia="Calibri" w:hAnsi="Times New Roman" w:cs="Times New Roman"/>
          <w:sz w:val="20"/>
          <w:szCs w:val="20"/>
        </w:rPr>
        <w:t>ja</w:t>
      </w:r>
      <w:r w:rsidR="00350688" w:rsidRPr="001B28A1">
        <w:rPr>
          <w:rFonts w:ascii="Times New Roman" w:eastAsia="Calibri" w:hAnsi="Times New Roman" w:cs="Times New Roman"/>
          <w:sz w:val="20"/>
          <w:szCs w:val="20"/>
        </w:rPr>
        <w:br/>
      </w:r>
      <w:r w:rsidR="00350688" w:rsidRPr="001B28A1">
        <w:rPr>
          <w:rFonts w:ascii="Times New Roman" w:eastAsia="Calibri" w:hAnsi="Times New Roman" w:cs="Times New Roman"/>
          <w:b/>
          <w:sz w:val="20"/>
          <w:szCs w:val="20"/>
        </w:rPr>
        <w:t>fourth</w:t>
      </w:r>
      <w:r w:rsidR="00350688" w:rsidRPr="001B28A1">
        <w:rPr>
          <w:rFonts w:ascii="Times New Roman" w:eastAsia="Calibri" w:hAnsi="Times New Roman" w:cs="Times New Roman"/>
          <w:sz w:val="20"/>
          <w:szCs w:val="20"/>
        </w:rPr>
        <w:t xml:space="preserve">, </w:t>
      </w:r>
      <w:r w:rsidR="00350688" w:rsidRPr="001B28A1">
        <w:rPr>
          <w:rFonts w:ascii="Times New Roman" w:eastAsia="Calibri" w:hAnsi="Times New Roman" w:cs="Times New Roman"/>
          <w:b/>
          <w:sz w:val="20"/>
          <w:szCs w:val="20"/>
        </w:rPr>
        <w:t>one fourth</w:t>
      </w:r>
      <w:r w:rsidR="00350688" w:rsidRPr="001B28A1">
        <w:rPr>
          <w:rFonts w:ascii="Times New Roman" w:eastAsia="Calibri" w:hAnsi="Times New Roman" w:cs="Times New Roman"/>
          <w:sz w:val="20"/>
          <w:szCs w:val="20"/>
        </w:rPr>
        <w:t>, one quarter, *rebītu</w:t>
      </w:r>
      <w:r w:rsidR="003416AC" w:rsidRPr="001B28A1">
        <w:rPr>
          <w:rFonts w:ascii="Times New Roman" w:eastAsia="Calibri" w:hAnsi="Times New Roman" w:cs="Times New Roman"/>
          <w:sz w:val="20"/>
          <w:szCs w:val="20"/>
        </w:rPr>
        <w:t>, rebūtu</w:t>
      </w:r>
      <w:r w:rsidR="003416AC" w:rsidRPr="001B28A1">
        <w:rPr>
          <w:rFonts w:ascii="Times New Roman" w:eastAsia="Calibri" w:hAnsi="Times New Roman" w:cs="Times New Roman"/>
          <w:sz w:val="20"/>
          <w:szCs w:val="20"/>
        </w:rPr>
        <w:br/>
      </w:r>
      <w:r w:rsidR="003416AC" w:rsidRPr="001B28A1">
        <w:rPr>
          <w:rFonts w:ascii="Times New Roman" w:eastAsia="Calibri" w:hAnsi="Times New Roman" w:cs="Times New Roman"/>
          <w:b/>
          <w:sz w:val="20"/>
          <w:szCs w:val="20"/>
        </w:rPr>
        <w:t>fourth</w:t>
      </w:r>
      <w:r w:rsidR="003416AC" w:rsidRPr="001B28A1">
        <w:rPr>
          <w:rFonts w:ascii="Times New Roman" w:eastAsia="Calibri" w:hAnsi="Times New Roman" w:cs="Times New Roman"/>
          <w:sz w:val="20"/>
          <w:szCs w:val="20"/>
        </w:rPr>
        <w:t xml:space="preserve">, </w:t>
      </w:r>
      <w:r w:rsidR="003416AC" w:rsidRPr="001B28A1">
        <w:rPr>
          <w:rFonts w:ascii="Times New Roman" w:eastAsia="Calibri" w:hAnsi="Times New Roman" w:cs="Times New Roman"/>
          <w:b/>
          <w:sz w:val="20"/>
          <w:szCs w:val="20"/>
        </w:rPr>
        <w:t>to do fourth</w:t>
      </w:r>
      <w:r w:rsidR="003416AC" w:rsidRPr="001B28A1">
        <w:rPr>
          <w:rFonts w:ascii="Times New Roman" w:eastAsia="Calibri" w:hAnsi="Times New Roman" w:cs="Times New Roman"/>
          <w:sz w:val="20"/>
          <w:szCs w:val="20"/>
        </w:rPr>
        <w:t>, rebû</w:t>
      </w:r>
      <w:r w:rsidR="00E229BD" w:rsidRPr="001B28A1">
        <w:rPr>
          <w:rFonts w:ascii="Times New Roman" w:eastAsia="Calibri" w:hAnsi="Times New Roman" w:cs="Times New Roman"/>
          <w:sz w:val="20"/>
          <w:szCs w:val="20"/>
        </w:rPr>
        <w:br/>
      </w:r>
      <w:r w:rsidR="00E229BD" w:rsidRPr="001B28A1">
        <w:rPr>
          <w:rFonts w:ascii="Times New Roman" w:eastAsia="Calibri" w:hAnsi="Times New Roman" w:cs="Times New Roman"/>
          <w:b/>
          <w:sz w:val="20"/>
          <w:szCs w:val="20"/>
        </w:rPr>
        <w:t>fourthly</w:t>
      </w:r>
      <w:r w:rsidR="00E229BD" w:rsidRPr="001B28A1">
        <w:rPr>
          <w:rFonts w:ascii="Times New Roman" w:eastAsia="Calibri" w:hAnsi="Times New Roman" w:cs="Times New Roman"/>
          <w:sz w:val="20"/>
          <w:szCs w:val="20"/>
        </w:rPr>
        <w:t>, fourfold, adv., rebī</w:t>
      </w:r>
      <w:r w:rsidR="00E229BD" w:rsidRPr="001B28A1">
        <w:rPr>
          <w:rFonts w:ascii="Times New Roman" w:hAnsi="Times New Roman" w:cs="Times New Roman"/>
          <w:sz w:val="20"/>
          <w:szCs w:val="20"/>
        </w:rPr>
        <w:t>š</w:t>
      </w:r>
      <w:r w:rsidR="00A40528" w:rsidRPr="001B28A1">
        <w:rPr>
          <w:rFonts w:ascii="Times New Roman" w:eastAsia="Calibri" w:hAnsi="Times New Roman" w:cs="Times New Roman"/>
          <w:sz w:val="20"/>
          <w:szCs w:val="20"/>
        </w:rPr>
        <w:br/>
      </w:r>
      <w:r w:rsidR="00A40528" w:rsidRPr="001B28A1">
        <w:rPr>
          <w:rFonts w:ascii="Times New Roman" w:eastAsia="Calibri" w:hAnsi="Times New Roman" w:cs="Times New Roman"/>
          <w:b/>
          <w:sz w:val="20"/>
          <w:szCs w:val="20"/>
        </w:rPr>
        <w:t>fourthly</w:t>
      </w:r>
      <w:r w:rsidR="00A40528" w:rsidRPr="001B28A1">
        <w:rPr>
          <w:rFonts w:ascii="Times New Roman" w:eastAsia="Calibri" w:hAnsi="Times New Roman" w:cs="Times New Roman"/>
          <w:sz w:val="20"/>
          <w:szCs w:val="20"/>
        </w:rPr>
        <w:t>, adv., rabi</w:t>
      </w:r>
      <w:r w:rsidR="00A40528" w:rsidRPr="001B28A1">
        <w:rPr>
          <w:rFonts w:ascii="Times New Roman" w:hAnsi="Times New Roman" w:cs="Times New Roman"/>
          <w:sz w:val="20"/>
          <w:szCs w:val="20"/>
        </w:rPr>
        <w:t>ā</w:t>
      </w:r>
      <w:r w:rsidR="00A40528" w:rsidRPr="001B28A1">
        <w:rPr>
          <w:rFonts w:ascii="Times New Roman" w:eastAsia="Calibri" w:hAnsi="Times New Roman" w:cs="Times New Roman"/>
          <w:sz w:val="20"/>
          <w:szCs w:val="20"/>
        </w:rPr>
        <w:t>na</w:t>
      </w:r>
      <w:r w:rsidR="003651AF" w:rsidRPr="001B28A1">
        <w:rPr>
          <w:rFonts w:eastAsia="Calibri" w:cstheme="minorHAnsi"/>
          <w:b/>
        </w:rPr>
        <w:br/>
      </w:r>
      <w:r w:rsidR="003651AF" w:rsidRPr="00F657DF">
        <w:rPr>
          <w:rFonts w:eastAsia="Calibri" w:cstheme="minorHAnsi"/>
          <w:b/>
        </w:rPr>
        <w:t>fowl</w:t>
      </w:r>
      <w:r w:rsidR="003651AF" w:rsidRPr="00F657DF">
        <w:rPr>
          <w:rFonts w:eastAsia="Calibri" w:cstheme="minorHAnsi"/>
        </w:rPr>
        <w:t>, a domestic fowl, giršippu</w:t>
      </w:r>
      <w:r w:rsidR="00562CD7" w:rsidRPr="00F657DF">
        <w:rPr>
          <w:rFonts w:eastAsia="Calibri" w:cstheme="minorHAnsi"/>
        </w:rPr>
        <w:br/>
      </w:r>
      <w:r w:rsidR="00562CD7" w:rsidRPr="00F657DF">
        <w:rPr>
          <w:rFonts w:eastAsia="Calibri" w:cstheme="minorHAnsi"/>
          <w:b/>
        </w:rPr>
        <w:t>fowl fattener</w:t>
      </w:r>
      <w:r w:rsidR="00562CD7" w:rsidRPr="00F657DF">
        <w:rPr>
          <w:rFonts w:eastAsia="Calibri" w:cstheme="minorHAnsi"/>
        </w:rPr>
        <w:t xml:space="preserve">, </w:t>
      </w:r>
      <w:r w:rsidR="00562CD7" w:rsidRPr="00F657DF">
        <w:rPr>
          <w:rFonts w:cstheme="minorHAnsi"/>
        </w:rPr>
        <w:t>fattener of animals</w:t>
      </w:r>
      <w:r w:rsidR="00562CD7" w:rsidRPr="00F657DF">
        <w:rPr>
          <w:rFonts w:eastAsia="Calibri" w:cstheme="minorHAnsi"/>
        </w:rPr>
        <w:t>, m</w:t>
      </w:r>
      <w:r w:rsidR="00562CD7" w:rsidRPr="00F657DF">
        <w:rPr>
          <w:rFonts w:cstheme="minorHAnsi"/>
        </w:rPr>
        <w:t>ā</w:t>
      </w:r>
      <w:r w:rsidR="00562CD7" w:rsidRPr="00F657DF">
        <w:rPr>
          <w:rFonts w:eastAsia="Calibri" w:cstheme="minorHAnsi"/>
        </w:rPr>
        <w:t>rû</w:t>
      </w:r>
      <w:r w:rsidR="00F21BF4" w:rsidRPr="00F657DF">
        <w:rPr>
          <w:rFonts w:eastAsia="Calibri" w:cstheme="minorHAnsi"/>
        </w:rPr>
        <w:br/>
      </w:r>
      <w:r w:rsidR="00F21BF4" w:rsidRPr="00F657DF">
        <w:rPr>
          <w:rFonts w:eastAsia="Calibri" w:cstheme="minorHAnsi"/>
          <w:b/>
        </w:rPr>
        <w:t>fowl run</w:t>
      </w:r>
      <w:r w:rsidR="00F21BF4" w:rsidRPr="00F657DF">
        <w:rPr>
          <w:rFonts w:eastAsia="Calibri" w:cstheme="minorHAnsi"/>
        </w:rPr>
        <w:t xml:space="preserve">, </w:t>
      </w:r>
      <w:r w:rsidR="00F21BF4" w:rsidRPr="00F657DF">
        <w:rPr>
          <w:rFonts w:cstheme="minorHAnsi"/>
        </w:rPr>
        <w:t>iṣṣ</w:t>
      </w:r>
      <w:r w:rsidR="00F21BF4" w:rsidRPr="00F657DF">
        <w:rPr>
          <w:rFonts w:eastAsia="Calibri" w:cstheme="minorHAnsi"/>
        </w:rPr>
        <w:t>ū</w:t>
      </w:r>
      <w:r w:rsidR="00F21BF4" w:rsidRPr="00F657DF">
        <w:rPr>
          <w:rFonts w:cstheme="minorHAnsi"/>
        </w:rPr>
        <w:t>ru, in b</w:t>
      </w:r>
      <w:r w:rsidR="00F21BF4" w:rsidRPr="00F657DF">
        <w:rPr>
          <w:rFonts w:eastAsia="Calibri" w:cstheme="minorHAnsi"/>
        </w:rPr>
        <w:t>ī</w:t>
      </w:r>
      <w:r w:rsidR="00F21BF4" w:rsidRPr="00F657DF">
        <w:rPr>
          <w:rFonts w:cstheme="minorHAnsi"/>
        </w:rPr>
        <w:t>t iṣṣ</w:t>
      </w:r>
      <w:r w:rsidR="00F21BF4" w:rsidRPr="00F657DF">
        <w:rPr>
          <w:rFonts w:eastAsia="Calibri" w:cstheme="minorHAnsi"/>
        </w:rPr>
        <w:t>ū</w:t>
      </w:r>
      <w:r w:rsidR="00F21BF4" w:rsidRPr="00F657DF">
        <w:rPr>
          <w:rFonts w:cstheme="minorHAnsi"/>
        </w:rPr>
        <w:t>ri</w:t>
      </w:r>
      <w:r w:rsidR="003651AF" w:rsidRPr="00F657DF">
        <w:rPr>
          <w:rFonts w:eastAsia="Calibri" w:cstheme="minorHAnsi"/>
        </w:rPr>
        <w:br/>
      </w:r>
      <w:r w:rsidR="003651AF" w:rsidRPr="00F657DF">
        <w:rPr>
          <w:rFonts w:eastAsia="Calibri" w:cstheme="minorHAnsi"/>
          <w:b/>
        </w:rPr>
        <w:t>fowler</w:t>
      </w:r>
      <w:r w:rsidR="003651AF" w:rsidRPr="00F657DF">
        <w:rPr>
          <w:rFonts w:eastAsia="Calibri" w:cstheme="minorHAnsi"/>
        </w:rPr>
        <w:t>, ḫuḫāru, in ša ḫuḫari</w:t>
      </w:r>
      <w:r w:rsidR="005707FF">
        <w:rPr>
          <w:rFonts w:eastAsia="Calibri" w:cstheme="minorHAnsi"/>
        </w:rPr>
        <w:br/>
      </w:r>
      <w:r w:rsidR="005707FF" w:rsidRPr="005707FF">
        <w:rPr>
          <w:rFonts w:eastAsia="Calibri" w:cstheme="minorHAnsi"/>
          <w:b/>
        </w:rPr>
        <w:t>fowler</w:t>
      </w:r>
      <w:r w:rsidR="005707FF">
        <w:rPr>
          <w:rFonts w:eastAsia="Calibri" w:cstheme="minorHAnsi"/>
        </w:rPr>
        <w:t>, bird catcher, usand</w:t>
      </w:r>
      <w:r w:rsidR="005707FF" w:rsidRPr="00650D3D">
        <w:rPr>
          <w:rFonts w:eastAsia="Calibri" w:cstheme="minorHAnsi"/>
        </w:rPr>
        <w:t>û</w:t>
      </w:r>
      <w:r w:rsidR="00146213" w:rsidRPr="00F657DF">
        <w:rPr>
          <w:rFonts w:eastAsia="Calibri" w:cstheme="minorHAnsi"/>
        </w:rPr>
        <w:br/>
      </w:r>
      <w:r w:rsidR="00146213" w:rsidRPr="00F657DF">
        <w:rPr>
          <w:rFonts w:cstheme="minorHAnsi"/>
          <w:b/>
        </w:rPr>
        <w:t>fowler net or part of it</w:t>
      </w:r>
      <w:r w:rsidR="00146213" w:rsidRPr="00F657DF">
        <w:rPr>
          <w:rFonts w:cstheme="minorHAnsi"/>
        </w:rPr>
        <w:t>, double door, mut</w:t>
      </w:r>
      <w:r w:rsidR="00146213" w:rsidRPr="00F657DF">
        <w:rPr>
          <w:rFonts w:eastAsia="Calibri" w:cstheme="minorHAnsi"/>
        </w:rPr>
        <w:t>ī</w:t>
      </w:r>
      <w:r w:rsidR="00146213" w:rsidRPr="00F657DF">
        <w:rPr>
          <w:rFonts w:cstheme="minorHAnsi"/>
        </w:rPr>
        <w:t>rtu</w:t>
      </w:r>
      <w:r w:rsidR="00F4135B">
        <w:rPr>
          <w:rFonts w:cstheme="minorHAnsi"/>
        </w:rPr>
        <w:br/>
      </w:r>
      <w:r w:rsidR="00F4135B" w:rsidRPr="00F4135B">
        <w:rPr>
          <w:rFonts w:cstheme="minorHAnsi"/>
          <w:b/>
        </w:rPr>
        <w:t>fowler</w:t>
      </w:r>
      <w:r w:rsidR="00F4135B">
        <w:rPr>
          <w:rFonts w:cstheme="minorHAnsi"/>
        </w:rPr>
        <w:t xml:space="preserve"> </w:t>
      </w:r>
      <w:r w:rsidR="00F4135B" w:rsidRPr="00F4135B">
        <w:rPr>
          <w:rFonts w:cstheme="minorHAnsi"/>
          <w:b/>
        </w:rPr>
        <w:t>or hunter</w:t>
      </w:r>
      <w:r w:rsidR="00F4135B" w:rsidRPr="00F4135B">
        <w:rPr>
          <w:b/>
        </w:rPr>
        <w:t xml:space="preserve"> </w:t>
      </w:r>
      <w:r w:rsidR="00F4135B" w:rsidRPr="007C2CD5">
        <w:rPr>
          <w:b/>
        </w:rPr>
        <w:t>using a net</w:t>
      </w:r>
      <w:r w:rsidR="00F4135B">
        <w:t xml:space="preserve">, </w:t>
      </w:r>
      <w:r w:rsidR="00F4135B" w:rsidRPr="00650D3D">
        <w:rPr>
          <w:rFonts w:cstheme="minorHAnsi"/>
        </w:rPr>
        <w:t>š</w:t>
      </w:r>
      <w:r w:rsidR="00F4135B" w:rsidRPr="00650D3D">
        <w:rPr>
          <w:rFonts w:eastAsia="Calibri" w:cstheme="minorHAnsi"/>
        </w:rPr>
        <w:t>ē</w:t>
      </w:r>
      <w:r w:rsidR="00F4135B" w:rsidRPr="00650D3D">
        <w:rPr>
          <w:rFonts w:cstheme="minorHAnsi"/>
        </w:rPr>
        <w:t>š</w:t>
      </w:r>
      <w:r w:rsidR="00F4135B" w:rsidRPr="00650D3D">
        <w:rPr>
          <w:rFonts w:eastAsia="Calibri" w:cstheme="minorHAnsi"/>
        </w:rPr>
        <w:t>û</w:t>
      </w:r>
      <w:r w:rsidR="00F4135B">
        <w:t xml:space="preserve">, in </w:t>
      </w:r>
      <w:r w:rsidR="00F4135B" w:rsidRPr="00650D3D">
        <w:rPr>
          <w:rFonts w:cstheme="minorHAnsi"/>
        </w:rPr>
        <w:t>š</w:t>
      </w:r>
      <w:r w:rsidR="00F4135B">
        <w:t xml:space="preserve">a </w:t>
      </w:r>
      <w:r w:rsidR="00F4135B" w:rsidRPr="00650D3D">
        <w:rPr>
          <w:rFonts w:cstheme="minorHAnsi"/>
        </w:rPr>
        <w:t>š</w:t>
      </w:r>
      <w:r w:rsidR="00F4135B" w:rsidRPr="00650D3D">
        <w:rPr>
          <w:rFonts w:eastAsia="Calibri" w:cstheme="minorHAnsi"/>
        </w:rPr>
        <w:t>ē</w:t>
      </w:r>
      <w:r w:rsidR="00F4135B" w:rsidRPr="00650D3D">
        <w:rPr>
          <w:rFonts w:cstheme="minorHAnsi"/>
        </w:rPr>
        <w:t>šȋ</w:t>
      </w:r>
      <w:r w:rsidR="00DE1B7A">
        <w:rPr>
          <w:rFonts w:cstheme="minorHAnsi"/>
        </w:rPr>
        <w:br/>
      </w:r>
      <w:r w:rsidR="00DE1B7A" w:rsidRPr="00F4135B">
        <w:rPr>
          <w:rFonts w:cstheme="minorHAnsi"/>
          <w:b/>
        </w:rPr>
        <w:t>fowler</w:t>
      </w:r>
      <w:r w:rsidR="00DE1B7A">
        <w:rPr>
          <w:rFonts w:cstheme="minorHAnsi"/>
        </w:rPr>
        <w:t xml:space="preserve"> </w:t>
      </w:r>
      <w:r w:rsidR="00DE1B7A" w:rsidRPr="00F4135B">
        <w:rPr>
          <w:rFonts w:cstheme="minorHAnsi"/>
          <w:b/>
        </w:rPr>
        <w:t>or hunter</w:t>
      </w:r>
      <w:r w:rsidR="00DE1B7A" w:rsidRPr="00F4135B">
        <w:rPr>
          <w:b/>
        </w:rPr>
        <w:t xml:space="preserve"> </w:t>
      </w:r>
      <w:r w:rsidR="00DE1B7A" w:rsidRPr="00F430DE">
        <w:rPr>
          <w:b/>
        </w:rPr>
        <w:t>using nets</w:t>
      </w:r>
      <w:r w:rsidR="00DE1B7A">
        <w:t xml:space="preserve">, </w:t>
      </w:r>
      <w:r w:rsidR="00DE1B7A" w:rsidRPr="00650D3D">
        <w:rPr>
          <w:rFonts w:cstheme="minorHAnsi"/>
        </w:rPr>
        <w:t>š</w:t>
      </w:r>
      <w:r w:rsidR="00DE1B7A" w:rsidRPr="00650D3D">
        <w:rPr>
          <w:rFonts w:eastAsia="Calibri" w:cstheme="minorHAnsi"/>
        </w:rPr>
        <w:t>ē</w:t>
      </w:r>
      <w:r w:rsidR="00DE1B7A">
        <w:t xml:space="preserve">tu, in </w:t>
      </w:r>
      <w:r w:rsidR="00DE1B7A" w:rsidRPr="00650D3D">
        <w:rPr>
          <w:rFonts w:cstheme="minorHAnsi"/>
        </w:rPr>
        <w:t>š</w:t>
      </w:r>
      <w:r w:rsidR="00DE1B7A">
        <w:t xml:space="preserve">a </w:t>
      </w:r>
      <w:r w:rsidR="00DE1B7A" w:rsidRPr="00650D3D">
        <w:rPr>
          <w:rFonts w:cstheme="minorHAnsi"/>
        </w:rPr>
        <w:t>š</w:t>
      </w:r>
      <w:r w:rsidR="00DE1B7A" w:rsidRPr="00650D3D">
        <w:rPr>
          <w:rFonts w:eastAsia="Calibri" w:cstheme="minorHAnsi"/>
        </w:rPr>
        <w:t>ē</w:t>
      </w:r>
      <w:r w:rsidR="00DE1B7A">
        <w:t>ti</w:t>
      </w:r>
      <w:r w:rsidR="005707FF">
        <w:br/>
      </w:r>
      <w:r w:rsidR="005707FF" w:rsidRPr="005707FF">
        <w:rPr>
          <w:b/>
        </w:rPr>
        <w:t>fowlers</w:t>
      </w:r>
      <w:r w:rsidR="005707FF">
        <w:t xml:space="preserve">, </w:t>
      </w:r>
      <w:r w:rsidR="005707FF" w:rsidRPr="005707FF">
        <w:rPr>
          <w:b/>
        </w:rPr>
        <w:t>chief of the fowlers</w:t>
      </w:r>
      <w:r w:rsidR="005707FF">
        <w:t>, usand</w:t>
      </w:r>
      <w:r w:rsidR="005707FF" w:rsidRPr="00650D3D">
        <w:rPr>
          <w:rFonts w:eastAsia="Calibri" w:cstheme="minorHAnsi"/>
        </w:rPr>
        <w:t>û</w:t>
      </w:r>
      <w:r w:rsidR="005707FF">
        <w:t>, in rab usand</w:t>
      </w:r>
      <w:r w:rsidR="005707FF" w:rsidRPr="005707FF">
        <w:rPr>
          <w:rFonts w:cstheme="minorHAnsi"/>
        </w:rPr>
        <w:t xml:space="preserve"> </w:t>
      </w:r>
      <w:r w:rsidR="005707FF" w:rsidRPr="00650D3D">
        <w:rPr>
          <w:rFonts w:cstheme="minorHAnsi"/>
        </w:rPr>
        <w:t>ȋ</w:t>
      </w:r>
      <w:r w:rsidR="005229C6">
        <w:rPr>
          <w:rFonts w:cstheme="minorHAnsi"/>
        </w:rPr>
        <w:br/>
      </w:r>
      <w:r w:rsidR="005229C6" w:rsidRPr="005229C6">
        <w:rPr>
          <w:rFonts w:cstheme="minorHAnsi"/>
          <w:b/>
        </w:rPr>
        <w:t>fox</w:t>
      </w:r>
      <w:r w:rsidR="005229C6">
        <w:rPr>
          <w:rFonts w:cstheme="minorHAnsi"/>
        </w:rPr>
        <w:t xml:space="preserve">, a star, a fish, a bird or locust, </w:t>
      </w:r>
      <w:r w:rsidR="005229C6" w:rsidRPr="00650D3D">
        <w:rPr>
          <w:rFonts w:cstheme="minorHAnsi"/>
        </w:rPr>
        <w:t>š</w:t>
      </w:r>
      <w:r w:rsidR="005229C6" w:rsidRPr="00650D3D">
        <w:rPr>
          <w:rFonts w:eastAsia="Calibri" w:cstheme="minorHAnsi"/>
        </w:rPr>
        <w:t>ē</w:t>
      </w:r>
      <w:r w:rsidR="005229C6">
        <w:rPr>
          <w:rFonts w:cstheme="minorHAnsi"/>
        </w:rPr>
        <w:t>lebu</w:t>
      </w:r>
      <w:r w:rsidR="005229C6">
        <w:rPr>
          <w:rFonts w:cstheme="minorHAnsi"/>
        </w:rPr>
        <w:br/>
      </w:r>
      <w:r w:rsidR="005229C6" w:rsidRPr="005229C6">
        <w:rPr>
          <w:rFonts w:cstheme="minorHAnsi"/>
          <w:b/>
        </w:rPr>
        <w:t>fox</w:t>
      </w:r>
      <w:r w:rsidR="005229C6">
        <w:rPr>
          <w:rFonts w:cstheme="minorHAnsi"/>
        </w:rPr>
        <w:t xml:space="preserve">, </w:t>
      </w:r>
      <w:r w:rsidR="005229C6" w:rsidRPr="005229C6">
        <w:rPr>
          <w:rFonts w:cstheme="minorHAnsi"/>
          <w:b/>
        </w:rPr>
        <w:t>like a fox</w:t>
      </w:r>
      <w:r w:rsidR="005229C6">
        <w:rPr>
          <w:rFonts w:cstheme="minorHAnsi"/>
        </w:rPr>
        <w:t xml:space="preserve">, adv., royal, </w:t>
      </w:r>
      <w:r w:rsidR="005229C6" w:rsidRPr="00650D3D">
        <w:rPr>
          <w:rFonts w:cstheme="minorHAnsi"/>
        </w:rPr>
        <w:t>š</w:t>
      </w:r>
      <w:r w:rsidR="005229C6" w:rsidRPr="00650D3D">
        <w:rPr>
          <w:rFonts w:eastAsia="Calibri" w:cstheme="minorHAnsi"/>
        </w:rPr>
        <w:t>ē</w:t>
      </w:r>
      <w:r w:rsidR="005229C6">
        <w:rPr>
          <w:rFonts w:cstheme="minorHAnsi"/>
        </w:rPr>
        <w:t>labi</w:t>
      </w:r>
      <w:r w:rsidR="005229C6" w:rsidRPr="00650D3D">
        <w:rPr>
          <w:rFonts w:cstheme="minorHAnsi"/>
        </w:rPr>
        <w:t>š</w:t>
      </w:r>
      <w:r w:rsidR="00090E8F">
        <w:rPr>
          <w:rFonts w:cstheme="minorHAnsi"/>
        </w:rPr>
        <w:br/>
      </w:r>
      <w:r w:rsidR="00090E8F" w:rsidRPr="00090E8F">
        <w:rPr>
          <w:rFonts w:cstheme="minorHAnsi"/>
          <w:b/>
        </w:rPr>
        <w:t>fraction</w:t>
      </w:r>
      <w:r w:rsidR="00090E8F">
        <w:rPr>
          <w:rFonts w:cstheme="minorHAnsi"/>
        </w:rPr>
        <w:t xml:space="preserve">, a </w:t>
      </w:r>
      <w:r w:rsidR="00090E8F" w:rsidRPr="00090E8F">
        <w:rPr>
          <w:rFonts w:cstheme="minorHAnsi"/>
          <w:b/>
        </w:rPr>
        <w:t>fraction</w:t>
      </w:r>
      <w:r w:rsidR="00090E8F">
        <w:rPr>
          <w:rFonts w:cstheme="minorHAnsi"/>
        </w:rPr>
        <w:t xml:space="preserve">, (Hurrian word, </w:t>
      </w:r>
      <w:r w:rsidR="00090E8F" w:rsidRPr="00650D3D">
        <w:rPr>
          <w:rFonts w:cstheme="minorHAnsi"/>
        </w:rPr>
        <w:t>š</w:t>
      </w:r>
      <w:r w:rsidR="00090E8F">
        <w:rPr>
          <w:rFonts w:cstheme="minorHAnsi"/>
        </w:rPr>
        <w:t>e</w:t>
      </w:r>
      <w:r w:rsidR="00090E8F" w:rsidRPr="00650D3D">
        <w:rPr>
          <w:rFonts w:eastAsia="Calibri" w:cstheme="minorHAnsi"/>
        </w:rPr>
        <w:t>ḫ</w:t>
      </w:r>
      <w:r w:rsidR="00090E8F">
        <w:rPr>
          <w:rFonts w:cstheme="minorHAnsi"/>
        </w:rPr>
        <w:t>etnu),</w:t>
      </w:r>
      <w:r w:rsidR="00F21BF4" w:rsidRPr="00F657DF">
        <w:rPr>
          <w:rFonts w:eastAsia="Calibri" w:cstheme="minorHAnsi"/>
        </w:rPr>
        <w:br/>
      </w:r>
      <w:r w:rsidR="00F21BF4" w:rsidRPr="00F657DF">
        <w:rPr>
          <w:rFonts w:eastAsia="Calibri" w:cstheme="minorHAnsi"/>
          <w:b/>
        </w:rPr>
        <w:t>fraction</w:t>
      </w:r>
      <w:r w:rsidR="00F21BF4" w:rsidRPr="00F657DF">
        <w:rPr>
          <w:rFonts w:eastAsia="Calibri" w:cstheme="minorHAnsi"/>
        </w:rPr>
        <w:t>, proportion,</w:t>
      </w:r>
      <w:r w:rsidR="00F21BF4" w:rsidRPr="00F657DF">
        <w:rPr>
          <w:rFonts w:eastAsia="Calibri" w:cstheme="minorHAnsi"/>
          <w:b/>
        </w:rPr>
        <w:t xml:space="preserve"> (</w:t>
      </w:r>
      <w:r w:rsidR="00F21BF4" w:rsidRPr="00F657DF">
        <w:rPr>
          <w:rFonts w:eastAsia="Calibri" w:cstheme="minorHAnsi"/>
        </w:rPr>
        <w:t>math term), igitennu</w:t>
      </w:r>
      <w:r w:rsidR="006924B1">
        <w:rPr>
          <w:rFonts w:eastAsia="Calibri" w:cstheme="minorHAnsi"/>
        </w:rPr>
        <w:br/>
      </w:r>
      <w:r w:rsidR="006924B1" w:rsidRPr="006924B1">
        <w:rPr>
          <w:rFonts w:eastAsia="Calibri" w:cstheme="minorHAnsi"/>
          <w:b/>
        </w:rPr>
        <w:t>fracture</w:t>
      </w:r>
      <w:r w:rsidR="006924B1">
        <w:rPr>
          <w:rFonts w:eastAsia="Calibri" w:cstheme="minorHAnsi"/>
        </w:rPr>
        <w:t xml:space="preserve">, </w:t>
      </w:r>
      <w:r w:rsidR="006924B1" w:rsidRPr="006924B1">
        <w:rPr>
          <w:rFonts w:eastAsia="Calibri" w:cstheme="minorHAnsi"/>
          <w:b/>
        </w:rPr>
        <w:t>to fracture</w:t>
      </w:r>
      <w:r w:rsidR="006924B1">
        <w:rPr>
          <w:rFonts w:eastAsia="Calibri" w:cstheme="minorHAnsi"/>
        </w:rPr>
        <w:t xml:space="preserve">, </w:t>
      </w:r>
      <w:r w:rsidR="006924B1" w:rsidRPr="006924B1">
        <w:rPr>
          <w:rFonts w:eastAsia="Calibri" w:cstheme="minorHAnsi"/>
        </w:rPr>
        <w:t>to break</w:t>
      </w:r>
      <w:r w:rsidR="006924B1">
        <w:rPr>
          <w:rFonts w:eastAsia="Calibri" w:cstheme="minorHAnsi"/>
        </w:rPr>
        <w:t xml:space="preserve">, to shiver, to harrow a field for the second time, to smash, demolish, to injure severely, to grind?, to be broken, </w:t>
      </w:r>
      <w:r w:rsidR="006924B1" w:rsidRPr="00650D3D">
        <w:rPr>
          <w:rFonts w:cstheme="minorHAnsi"/>
        </w:rPr>
        <w:t>š</w:t>
      </w:r>
      <w:r w:rsidR="006924B1">
        <w:rPr>
          <w:rFonts w:eastAsia="Calibri" w:cstheme="minorHAnsi"/>
        </w:rPr>
        <w:t>eb</w:t>
      </w:r>
      <w:r w:rsidR="006924B1" w:rsidRPr="00650D3D">
        <w:rPr>
          <w:rFonts w:eastAsia="Calibri" w:cstheme="minorHAnsi"/>
        </w:rPr>
        <w:t>ē</w:t>
      </w:r>
      <w:r w:rsidR="006924B1">
        <w:rPr>
          <w:rFonts w:eastAsia="Calibri" w:cstheme="minorHAnsi"/>
        </w:rPr>
        <w:t>ru</w:t>
      </w:r>
      <w:r w:rsidR="004078BF" w:rsidRPr="00F657DF">
        <w:rPr>
          <w:rFonts w:eastAsia="Calibri" w:cstheme="minorHAnsi"/>
        </w:rPr>
        <w:br/>
      </w:r>
      <w:r w:rsidR="004078BF" w:rsidRPr="00F657DF">
        <w:rPr>
          <w:rFonts w:eastAsia="Calibri" w:cstheme="minorHAnsi"/>
          <w:b/>
        </w:rPr>
        <w:t>fragrance</w:t>
      </w:r>
      <w:r w:rsidR="004078BF" w:rsidRPr="00F657DF">
        <w:rPr>
          <w:rFonts w:eastAsia="Calibri" w:cstheme="minorHAnsi"/>
        </w:rPr>
        <w:t>, cutings, cutings of resinous and aromatic substances, plants yielding aromatic substances, ḫibi</w:t>
      </w:r>
      <w:r w:rsidR="004078BF" w:rsidRPr="00F657DF">
        <w:rPr>
          <w:rFonts w:cstheme="minorHAnsi"/>
        </w:rPr>
        <w:t>š</w:t>
      </w:r>
      <w:r w:rsidR="004078BF" w:rsidRPr="00F657DF">
        <w:rPr>
          <w:rFonts w:eastAsia="Calibri" w:cstheme="minorHAnsi"/>
        </w:rPr>
        <w:t>tu</w:t>
      </w:r>
      <w:r w:rsidR="003651AF" w:rsidRPr="00F657DF">
        <w:rPr>
          <w:rFonts w:eastAsia="Calibri" w:cstheme="minorHAnsi"/>
        </w:rPr>
        <w:br/>
      </w:r>
      <w:r w:rsidR="003651AF" w:rsidRPr="00F657DF">
        <w:rPr>
          <w:rFonts w:eastAsia="Calibri" w:cstheme="minorHAnsi"/>
          <w:b/>
        </w:rPr>
        <w:t>fragrance</w:t>
      </w:r>
      <w:r w:rsidR="003651AF" w:rsidRPr="00F657DF">
        <w:rPr>
          <w:rFonts w:eastAsia="Calibri" w:cstheme="minorHAnsi"/>
        </w:rPr>
        <w:t>, smell, scent, erešu</w:t>
      </w:r>
      <w:r w:rsidR="00CB218D">
        <w:rPr>
          <w:rFonts w:eastAsia="Calibri" w:cstheme="minorHAnsi"/>
        </w:rPr>
        <w:br/>
      </w:r>
      <w:r w:rsidR="00CB218D" w:rsidRPr="00CB218D">
        <w:rPr>
          <w:rFonts w:ascii="Calibri" w:eastAsia="Calibri" w:hAnsi="Calibri" w:cs="Calibri"/>
          <w:b/>
        </w:rPr>
        <w:t>fragrant reed</w:t>
      </w:r>
      <w:r w:rsidR="00CB218D">
        <w:rPr>
          <w:rFonts w:ascii="Calibri" w:eastAsia="Calibri" w:hAnsi="Calibri" w:cs="Calibri"/>
        </w:rPr>
        <w:t>,</w:t>
      </w:r>
      <w:r w:rsidR="00CB218D" w:rsidRPr="00CB218D">
        <w:rPr>
          <w:rFonts w:ascii="Calibri" w:eastAsia="Calibri" w:hAnsi="Calibri" w:cs="Calibri"/>
        </w:rPr>
        <w:t xml:space="preserve"> reed</w:t>
      </w:r>
      <w:r w:rsidR="00CB218D">
        <w:rPr>
          <w:rFonts w:ascii="Calibri" w:eastAsia="Calibri" w:hAnsi="Calibri" w:cs="Calibri"/>
        </w:rPr>
        <w:t>, arrow, tube, pipe, measuring rod, a measure of length, plot of land, qan</w:t>
      </w:r>
      <w:r w:rsidR="00CB218D" w:rsidRPr="001F026D">
        <w:rPr>
          <w:rFonts w:ascii="Calibri" w:eastAsia="Calibri" w:hAnsi="Calibri" w:cs="Calibri"/>
        </w:rPr>
        <w:t>û</w:t>
      </w:r>
      <w:r w:rsidR="003651AF" w:rsidRPr="00F657DF">
        <w:rPr>
          <w:rFonts w:eastAsia="Calibri" w:cstheme="minorHAnsi"/>
        </w:rPr>
        <w:br/>
      </w:r>
      <w:r w:rsidR="003651AF" w:rsidRPr="00F657DF">
        <w:rPr>
          <w:rFonts w:eastAsia="Calibri" w:cstheme="minorHAnsi"/>
          <w:b/>
        </w:rPr>
        <w:t>frame of the body</w:t>
      </w:r>
      <w:r w:rsidR="003651AF" w:rsidRPr="00F657DF">
        <w:rPr>
          <w:rFonts w:eastAsia="Calibri" w:cstheme="minorHAnsi"/>
        </w:rPr>
        <w:t>, a measure, bone, eṣemtu</w:t>
      </w:r>
      <w:r w:rsidR="00066ABA">
        <w:rPr>
          <w:rFonts w:eastAsia="Calibri" w:cstheme="minorHAnsi"/>
        </w:rPr>
        <w:br/>
      </w:r>
      <w:r w:rsidR="00066ABA" w:rsidRPr="00066ABA">
        <w:rPr>
          <w:rFonts w:eastAsia="Calibri" w:cstheme="minorHAnsi"/>
          <w:b/>
        </w:rPr>
        <w:lastRenderedPageBreak/>
        <w:t>francolin</w:t>
      </w:r>
      <w:r w:rsidR="00066ABA">
        <w:rPr>
          <w:rFonts w:eastAsia="Calibri" w:cstheme="minorHAnsi"/>
        </w:rPr>
        <w:t>, tattid</w:t>
      </w:r>
      <w:r w:rsidR="00066ABA" w:rsidRPr="00650D3D">
        <w:rPr>
          <w:rFonts w:eastAsia="Calibri" w:cstheme="minorHAnsi"/>
        </w:rPr>
        <w:t>ū</w:t>
      </w:r>
      <w:r w:rsidR="00066ABA">
        <w:rPr>
          <w:rFonts w:eastAsia="Calibri" w:cstheme="minorHAnsi"/>
        </w:rPr>
        <w:t>tu</w:t>
      </w:r>
      <w:r w:rsidR="004078BF" w:rsidRPr="00F657DF">
        <w:rPr>
          <w:rFonts w:eastAsia="Calibri" w:cstheme="minorHAnsi"/>
        </w:rPr>
        <w:br/>
      </w:r>
      <w:r w:rsidR="004078BF" w:rsidRPr="00F657DF">
        <w:rPr>
          <w:rFonts w:cstheme="minorHAnsi"/>
          <w:b/>
        </w:rPr>
        <w:t>frankincense</w:t>
      </w:r>
      <w:r w:rsidR="004078BF" w:rsidRPr="00F657DF">
        <w:rPr>
          <w:rFonts w:cstheme="minorHAnsi"/>
        </w:rPr>
        <w:t>, labanātu</w:t>
      </w:r>
      <w:r w:rsidR="004078BF" w:rsidRPr="00F657DF">
        <w:rPr>
          <w:rFonts w:cstheme="minorHAnsi"/>
        </w:rPr>
        <w:br/>
      </w:r>
      <w:r w:rsidR="004078BF" w:rsidRPr="00F657DF">
        <w:rPr>
          <w:rFonts w:cstheme="minorHAnsi"/>
          <w:b/>
        </w:rPr>
        <w:t>fraud</w:t>
      </w:r>
      <w:r w:rsidR="004078BF" w:rsidRPr="00F657DF">
        <w:rPr>
          <w:rFonts w:cstheme="minorHAnsi"/>
        </w:rPr>
        <w:t>, iw</w:t>
      </w:r>
      <w:r w:rsidR="004078BF" w:rsidRPr="00F657DF">
        <w:rPr>
          <w:rFonts w:eastAsia="Calibri" w:cstheme="minorHAnsi"/>
        </w:rPr>
        <w:t>ī</w:t>
      </w:r>
      <w:r w:rsidR="004078BF" w:rsidRPr="00F657DF">
        <w:rPr>
          <w:rFonts w:cstheme="minorHAnsi"/>
        </w:rPr>
        <w:t>tu</w:t>
      </w:r>
      <w:r w:rsidR="000F4A15">
        <w:rPr>
          <w:rFonts w:cstheme="minorHAnsi"/>
        </w:rPr>
        <w:br/>
      </w:r>
      <w:r w:rsidR="000F4A15" w:rsidRPr="000F4A15">
        <w:rPr>
          <w:b/>
        </w:rPr>
        <w:t>fraud</w:t>
      </w:r>
      <w:r w:rsidR="000F4A15">
        <w:t xml:space="preserve">, </w:t>
      </w:r>
      <w:r w:rsidR="000F4A15" w:rsidRPr="000F4A15">
        <w:t>amorous dalliance</w:t>
      </w:r>
      <w:r w:rsidR="000F4A15">
        <w:t xml:space="preserve">, </w:t>
      </w:r>
      <w:r w:rsidR="000F4A15" w:rsidRPr="000F4A15">
        <w:t>delight</w:t>
      </w:r>
      <w:r w:rsidR="000F4A15">
        <w:t xml:space="preserve">, </w:t>
      </w:r>
      <w:r w:rsidR="000F4A15" w:rsidRPr="000F4A15">
        <w:t>laughter</w:t>
      </w:r>
      <w:r w:rsidR="000F4A15">
        <w:t xml:space="preserve">, </w:t>
      </w:r>
      <w:r w:rsidR="000F4A15" w:rsidRPr="000F4A15">
        <w:t>smile</w:t>
      </w:r>
      <w:r w:rsidR="000F4A15">
        <w:t xml:space="preserve">, </w:t>
      </w:r>
      <w:r w:rsidR="000F4A15" w:rsidRPr="00650D3D">
        <w:rPr>
          <w:rFonts w:cstheme="minorHAnsi"/>
        </w:rPr>
        <w:t>ṣ</w:t>
      </w:r>
      <w:r w:rsidR="000F4A15" w:rsidRPr="00650D3D">
        <w:rPr>
          <w:rFonts w:eastAsia="Calibri" w:cstheme="minorHAnsi"/>
        </w:rPr>
        <w:t>īḫ</w:t>
      </w:r>
      <w:r w:rsidR="000F4A15">
        <w:t>tu</w:t>
      </w:r>
      <w:r w:rsidR="000C68BA" w:rsidRPr="00F657DF">
        <w:rPr>
          <w:rFonts w:cstheme="minorHAnsi"/>
        </w:rPr>
        <w:br/>
      </w:r>
      <w:r w:rsidR="000C68BA" w:rsidRPr="00F657DF">
        <w:rPr>
          <w:rFonts w:cstheme="minorHAnsi"/>
          <w:b/>
        </w:rPr>
        <w:t>fraud</w:t>
      </w:r>
      <w:r w:rsidR="000C68BA" w:rsidRPr="00F657DF">
        <w:rPr>
          <w:rFonts w:cstheme="minorHAnsi"/>
        </w:rPr>
        <w:t>, harm, wrong, pirku</w:t>
      </w:r>
      <w:r w:rsidR="00081897" w:rsidRPr="00F657DF">
        <w:rPr>
          <w:rFonts w:cstheme="minorHAnsi"/>
        </w:rPr>
        <w:br/>
      </w:r>
      <w:r w:rsidR="00081897" w:rsidRPr="00F657DF">
        <w:rPr>
          <w:rFonts w:cstheme="minorHAnsi"/>
          <w:b/>
        </w:rPr>
        <w:t>fraudulent action</w:t>
      </w:r>
      <w:r w:rsidR="00081897" w:rsidRPr="00F657DF">
        <w:rPr>
          <w:rFonts w:cstheme="minorHAnsi"/>
        </w:rPr>
        <w:t>, nignir</w:t>
      </w:r>
      <w:r w:rsidR="00081897" w:rsidRPr="00F657DF">
        <w:rPr>
          <w:rFonts w:eastAsia="Calibri" w:cstheme="minorHAnsi"/>
        </w:rPr>
        <w:t>û</w:t>
      </w:r>
      <w:r w:rsidR="004540C2" w:rsidRPr="00F657DF">
        <w:rPr>
          <w:rFonts w:eastAsia="Calibri" w:cstheme="minorHAnsi"/>
        </w:rPr>
        <w:br/>
      </w:r>
      <w:r w:rsidR="004540C2" w:rsidRPr="00F657DF">
        <w:rPr>
          <w:rFonts w:cstheme="minorHAnsi"/>
          <w:b/>
        </w:rPr>
        <w:t>fraudulent intention</w:t>
      </w:r>
      <w:r w:rsidR="004540C2" w:rsidRPr="00F657DF">
        <w:rPr>
          <w:rFonts w:cstheme="minorHAnsi"/>
        </w:rPr>
        <w:t>, evil, nullanu</w:t>
      </w:r>
      <w:r w:rsidR="007254AD">
        <w:rPr>
          <w:rFonts w:cstheme="minorHAnsi"/>
        </w:rPr>
        <w:br/>
      </w:r>
      <w:r w:rsidR="007254AD" w:rsidRPr="007254AD">
        <w:rPr>
          <w:rFonts w:cstheme="minorHAnsi"/>
          <w:b/>
        </w:rPr>
        <w:t>fraudulently</w:t>
      </w:r>
      <w:r w:rsidR="007254AD">
        <w:rPr>
          <w:rFonts w:cstheme="minorHAnsi"/>
        </w:rPr>
        <w:t xml:space="preserve">, </w:t>
      </w:r>
      <w:r w:rsidR="007254AD" w:rsidRPr="007254AD">
        <w:rPr>
          <w:rFonts w:cstheme="minorHAnsi"/>
          <w:b/>
        </w:rPr>
        <w:t>to act fraudulently</w:t>
      </w:r>
      <w:r w:rsidR="007254AD">
        <w:rPr>
          <w:rFonts w:cstheme="minorHAnsi"/>
        </w:rPr>
        <w:t>, wu’</w:t>
      </w:r>
      <w:r w:rsidR="007254AD" w:rsidRPr="00650D3D">
        <w:rPr>
          <w:rFonts w:eastAsia="Calibri" w:cstheme="minorHAnsi"/>
        </w:rPr>
        <w:t>û</w:t>
      </w:r>
      <w:r w:rsidR="000B022A">
        <w:rPr>
          <w:rFonts w:cstheme="minorHAnsi"/>
        </w:rPr>
        <w:br/>
      </w:r>
      <w:r w:rsidR="000B022A" w:rsidRPr="000B022A">
        <w:rPr>
          <w:rFonts w:cstheme="minorHAnsi"/>
          <w:b/>
        </w:rPr>
        <w:t>fray</w:t>
      </w:r>
      <w:r w:rsidR="000B022A">
        <w:rPr>
          <w:rFonts w:cstheme="minorHAnsi"/>
        </w:rPr>
        <w:t xml:space="preserve">, </w:t>
      </w:r>
      <w:r w:rsidR="000B022A" w:rsidRPr="000B022A">
        <w:rPr>
          <w:rFonts w:cstheme="minorHAnsi"/>
        </w:rPr>
        <w:t>disorder</w:t>
      </w:r>
      <w:r w:rsidR="000B022A">
        <w:rPr>
          <w:rFonts w:cstheme="minorHAnsi"/>
        </w:rPr>
        <w:t xml:space="preserve">, </w:t>
      </w:r>
      <w:r w:rsidR="000B022A" w:rsidRPr="000B022A">
        <w:rPr>
          <w:rFonts w:cstheme="minorHAnsi"/>
        </w:rPr>
        <w:t>confusion</w:t>
      </w:r>
      <w:r w:rsidR="000B022A">
        <w:rPr>
          <w:rFonts w:cstheme="minorHAnsi"/>
        </w:rPr>
        <w:t xml:space="preserve">, </w:t>
      </w:r>
      <w:r w:rsidR="000B022A" w:rsidRPr="000B022A">
        <w:rPr>
          <w:rFonts w:cstheme="minorHAnsi"/>
        </w:rPr>
        <w:t>disarray</w:t>
      </w:r>
      <w:r w:rsidR="000B022A">
        <w:rPr>
          <w:rFonts w:cstheme="minorHAnsi"/>
        </w:rPr>
        <w:t xml:space="preserve">, </w:t>
      </w:r>
      <w:r w:rsidR="000B022A" w:rsidRPr="000B022A">
        <w:rPr>
          <w:rFonts w:cstheme="minorHAnsi"/>
        </w:rPr>
        <w:t>anarchy</w:t>
      </w:r>
      <w:r w:rsidR="000B022A">
        <w:rPr>
          <w:rFonts w:cstheme="minorHAnsi"/>
        </w:rPr>
        <w:t>, melee, t</w:t>
      </w:r>
      <w:r w:rsidR="000B022A" w:rsidRPr="00650D3D">
        <w:rPr>
          <w:rFonts w:eastAsia="Calibri" w:cstheme="minorHAnsi"/>
        </w:rPr>
        <w:t>ē</w:t>
      </w:r>
      <w:r w:rsidR="000B022A" w:rsidRPr="00650D3D">
        <w:rPr>
          <w:rFonts w:cstheme="minorHAnsi"/>
        </w:rPr>
        <w:t>š</w:t>
      </w:r>
      <w:r w:rsidR="000B022A" w:rsidRPr="00650D3D">
        <w:rPr>
          <w:rFonts w:eastAsia="Calibri" w:cstheme="minorHAnsi"/>
        </w:rPr>
        <w:t>û</w:t>
      </w:r>
      <w:r w:rsidR="00C84907">
        <w:rPr>
          <w:rFonts w:eastAsia="Calibri" w:cstheme="minorHAnsi"/>
        </w:rPr>
        <w:br/>
      </w:r>
      <w:r w:rsidR="00C84907" w:rsidRPr="00C84907">
        <w:rPr>
          <w:rFonts w:eastAsia="Calibri" w:cstheme="minorHAnsi"/>
          <w:b/>
        </w:rPr>
        <w:t>freakish</w:t>
      </w:r>
      <w:r w:rsidR="00C84907">
        <w:rPr>
          <w:rFonts w:eastAsia="Calibri" w:cstheme="minorHAnsi"/>
        </w:rPr>
        <w:t>, anomalous, monstrous, adj., uzzubu</w:t>
      </w:r>
      <w:r w:rsidR="00806CD0" w:rsidRPr="00F657DF">
        <w:rPr>
          <w:rFonts w:eastAsia="Calibri" w:cstheme="minorHAnsi"/>
        </w:rPr>
        <w:br/>
      </w:r>
      <w:r w:rsidR="00806CD0" w:rsidRPr="00F657DF">
        <w:rPr>
          <w:rFonts w:eastAsia="Calibri" w:cstheme="minorHAnsi"/>
          <w:b/>
        </w:rPr>
        <w:t>free person</w:t>
      </w:r>
      <w:r w:rsidR="00806CD0" w:rsidRPr="00F657DF">
        <w:rPr>
          <w:rFonts w:eastAsia="Calibri" w:cstheme="minorHAnsi"/>
        </w:rPr>
        <w:t>, citizen, nobleman, m</w:t>
      </w:r>
      <w:r w:rsidR="00806CD0" w:rsidRPr="00F657DF">
        <w:rPr>
          <w:rFonts w:cstheme="minorHAnsi"/>
        </w:rPr>
        <w:t>ā</w:t>
      </w:r>
      <w:r w:rsidR="00806CD0" w:rsidRPr="00F657DF">
        <w:rPr>
          <w:rFonts w:eastAsia="Calibri" w:cstheme="minorHAnsi"/>
        </w:rPr>
        <w:t>r ban</w:t>
      </w:r>
      <w:bookmarkStart w:id="37" w:name="_Hlk523926373"/>
      <w:r w:rsidR="00806CD0" w:rsidRPr="00F657DF">
        <w:rPr>
          <w:rFonts w:cstheme="minorHAnsi"/>
        </w:rPr>
        <w:t>ȋ</w:t>
      </w:r>
      <w:bookmarkEnd w:id="37"/>
      <w:r w:rsidR="00E12479" w:rsidRPr="00F657DF">
        <w:rPr>
          <w:rFonts w:cstheme="minorHAnsi"/>
        </w:rPr>
        <w:br/>
      </w:r>
      <w:r w:rsidR="00E12479" w:rsidRPr="00F657DF">
        <w:rPr>
          <w:rFonts w:cstheme="minorHAnsi"/>
          <w:b/>
        </w:rPr>
        <w:t>free person, status of a free person</w:t>
      </w:r>
      <w:r w:rsidR="00E12479" w:rsidRPr="00F657DF">
        <w:rPr>
          <w:rFonts w:cstheme="minorHAnsi"/>
        </w:rPr>
        <w:t>, mārban</w:t>
      </w:r>
      <w:r w:rsidR="00E12479" w:rsidRPr="00F657DF">
        <w:rPr>
          <w:rFonts w:eastAsia="Calibri" w:cstheme="minorHAnsi"/>
        </w:rPr>
        <w:t>lû</w:t>
      </w:r>
      <w:r w:rsidR="00E12479" w:rsidRPr="00F657DF">
        <w:rPr>
          <w:rFonts w:cstheme="minorHAnsi"/>
        </w:rPr>
        <w:t>tu</w:t>
      </w:r>
      <w:r w:rsidR="00182C22">
        <w:rPr>
          <w:rFonts w:cstheme="minorHAnsi"/>
        </w:rPr>
        <w:br/>
      </w:r>
      <w:r w:rsidR="00182C22" w:rsidRPr="004832AD">
        <w:rPr>
          <w:rFonts w:cstheme="minorHAnsi"/>
          <w:b/>
        </w:rPr>
        <w:t>free-roaming</w:t>
      </w:r>
      <w:r w:rsidR="00182C22">
        <w:rPr>
          <w:rFonts w:cstheme="minorHAnsi"/>
        </w:rPr>
        <w:t xml:space="preserve">?, </w:t>
      </w:r>
      <w:r w:rsidR="00182C22" w:rsidRPr="00650D3D">
        <w:rPr>
          <w:rFonts w:cstheme="minorHAnsi"/>
        </w:rPr>
        <w:t>š</w:t>
      </w:r>
      <w:r w:rsidR="00182C22">
        <w:rPr>
          <w:rFonts w:cstheme="minorHAnsi"/>
        </w:rPr>
        <w:t>ugurruru</w:t>
      </w:r>
      <w:r w:rsidR="003651AF" w:rsidRPr="00F657DF">
        <w:rPr>
          <w:rFonts w:eastAsia="Calibri" w:cstheme="minorHAnsi"/>
        </w:rPr>
        <w:br/>
      </w:r>
      <w:r w:rsidR="003651AF" w:rsidRPr="00F657DF">
        <w:rPr>
          <w:rFonts w:eastAsia="Calibri" w:cstheme="minorHAnsi"/>
          <w:b/>
        </w:rPr>
        <w:t>free</w:t>
      </w:r>
      <w:r w:rsidR="003651AF" w:rsidRPr="00F657DF">
        <w:rPr>
          <w:rFonts w:eastAsia="Calibri" w:cstheme="minorHAnsi"/>
        </w:rPr>
        <w:t>, to become free, nūru</w:t>
      </w:r>
      <w:r w:rsidR="004078BF" w:rsidRPr="00F657DF">
        <w:rPr>
          <w:rFonts w:eastAsia="Calibri" w:cstheme="minorHAnsi"/>
        </w:rPr>
        <w:br/>
      </w:r>
      <w:r w:rsidR="004078BF" w:rsidRPr="00F657DF">
        <w:rPr>
          <w:rFonts w:eastAsia="Calibri" w:cstheme="minorHAnsi"/>
          <w:b/>
        </w:rPr>
        <w:t>free</w:t>
      </w:r>
      <w:r w:rsidR="004078BF" w:rsidRPr="00F657DF">
        <w:rPr>
          <w:rFonts w:eastAsia="Calibri" w:cstheme="minorHAnsi"/>
        </w:rPr>
        <w:t>, to become free of debt by royal decree, pure, to become pure, to purify, make pure, keep pure, to consecrate to a diety, to make free, cleanse oneself, to be purified, elēlu</w:t>
      </w:r>
      <w:r w:rsidR="00474BA2">
        <w:rPr>
          <w:rFonts w:eastAsia="Calibri" w:cstheme="minorHAnsi"/>
        </w:rPr>
        <w:br/>
      </w:r>
      <w:r w:rsidR="00474BA2" w:rsidRPr="00474BA2">
        <w:rPr>
          <w:rFonts w:eastAsia="Calibri" w:cstheme="minorHAnsi"/>
          <w:b/>
        </w:rPr>
        <w:t>free</w:t>
      </w:r>
      <w:r w:rsidR="00474BA2">
        <w:rPr>
          <w:rFonts w:eastAsia="Calibri" w:cstheme="minorHAnsi"/>
        </w:rPr>
        <w:t xml:space="preserve">, </w:t>
      </w:r>
      <w:r w:rsidR="00474BA2" w:rsidRPr="00474BA2">
        <w:rPr>
          <w:rFonts w:eastAsia="Calibri" w:cstheme="minorHAnsi"/>
          <w:b/>
        </w:rPr>
        <w:t>to be free of work obligations</w:t>
      </w:r>
      <w:r w:rsidR="00474BA2">
        <w:rPr>
          <w:rFonts w:eastAsia="Calibri" w:cstheme="minorHAnsi"/>
        </w:rPr>
        <w:t>, to free of work obligations,</w:t>
      </w:r>
      <w:r w:rsidR="00474BA2" w:rsidRPr="007D2499">
        <w:rPr>
          <w:rFonts w:eastAsia="Calibri" w:cstheme="minorHAnsi"/>
        </w:rPr>
        <w:t xml:space="preserve"> empty</w:t>
      </w:r>
      <w:r w:rsidR="00474BA2">
        <w:rPr>
          <w:rFonts w:eastAsia="Calibri" w:cstheme="minorHAnsi"/>
        </w:rPr>
        <w:t>, to become empty, to empty, to be available, to be ready, to be idle, to make idle, to let be idle, to lack work, to be unprofitable, to unload, to cast metal, r</w:t>
      </w:r>
      <w:r w:rsidR="00474BA2" w:rsidRPr="001F026D">
        <w:rPr>
          <w:rFonts w:ascii="Calibri" w:eastAsia="Calibri" w:hAnsi="Calibri" w:cs="Calibri"/>
        </w:rPr>
        <w:t>â</w:t>
      </w:r>
      <w:r w:rsidR="00474BA2">
        <w:rPr>
          <w:rFonts w:eastAsia="Calibri" w:cstheme="minorHAnsi"/>
        </w:rPr>
        <w:t>qu</w:t>
      </w:r>
      <w:r w:rsidR="003651AF" w:rsidRPr="00F657DF">
        <w:rPr>
          <w:rFonts w:eastAsia="Calibri" w:cstheme="minorHAnsi"/>
        </w:rPr>
        <w:br/>
      </w:r>
      <w:r w:rsidR="003651AF" w:rsidRPr="00F657DF">
        <w:rPr>
          <w:rFonts w:eastAsia="Calibri" w:cstheme="minorHAnsi"/>
          <w:b/>
        </w:rPr>
        <w:t>free</w:t>
      </w:r>
      <w:r w:rsidR="003651AF" w:rsidRPr="00F657DF">
        <w:rPr>
          <w:rFonts w:eastAsia="Calibri" w:cstheme="minorHAnsi"/>
        </w:rPr>
        <w:t>, to become free, to move about freely, to run off, darāru</w:t>
      </w:r>
      <w:r w:rsidR="005A6016" w:rsidRPr="00F657DF">
        <w:rPr>
          <w:rFonts w:eastAsia="Calibri" w:cstheme="minorHAnsi"/>
        </w:rPr>
        <w:br/>
      </w:r>
      <w:r w:rsidR="005A6016" w:rsidRPr="00F657DF">
        <w:rPr>
          <w:rFonts w:eastAsia="Calibri" w:cstheme="minorHAnsi"/>
          <w:b/>
        </w:rPr>
        <w:t>free</w:t>
      </w:r>
      <w:r w:rsidR="005A6016" w:rsidRPr="00F657DF">
        <w:rPr>
          <w:rFonts w:eastAsia="Calibri" w:cstheme="minorHAnsi"/>
        </w:rPr>
        <w:t xml:space="preserve">, </w:t>
      </w:r>
      <w:r w:rsidR="005A6016" w:rsidRPr="00F657DF">
        <w:rPr>
          <w:rFonts w:eastAsia="Calibri" w:cstheme="minorHAnsi"/>
          <w:b/>
        </w:rPr>
        <w:t>to free</w:t>
      </w:r>
      <w:r w:rsidR="005A6016" w:rsidRPr="00F657DF">
        <w:rPr>
          <w:rFonts w:eastAsia="Calibri" w:cstheme="minorHAnsi"/>
        </w:rPr>
        <w:t>, to free a person, to declare to each other, to explain, interpret, to relate, to recount, apportion (grain into standard vessels), to pack, to sell, to be sold, to resolve (a legal case), to settle, to appease, to relax, to undo, to be undone, to release, to release from legal obligations, legal promises, to release (in consideration of a payment), to effect a release, to be released (for payment), exorcise, to loosen, to be loosened, loosed, to calm, to be calmed, to interpret dreams, to cause to untie a rope, to dispel (illness, evil, etc.), to relent, be reconciled, annulled, alienated, to be packed (said of grain), pa</w:t>
      </w:r>
      <w:r w:rsidR="005A6016" w:rsidRPr="00F657DF">
        <w:rPr>
          <w:rFonts w:cstheme="minorHAnsi"/>
        </w:rPr>
        <w:t>šā</w:t>
      </w:r>
      <w:r w:rsidR="005A6016" w:rsidRPr="00F657DF">
        <w:rPr>
          <w:rFonts w:eastAsia="Calibri" w:cstheme="minorHAnsi"/>
        </w:rPr>
        <w:t>ru</w:t>
      </w:r>
      <w:r w:rsidR="00761131" w:rsidRPr="00F657DF">
        <w:rPr>
          <w:rFonts w:eastAsia="Calibri" w:cstheme="minorHAnsi"/>
        </w:rPr>
        <w:br/>
      </w:r>
      <w:r w:rsidR="00761131" w:rsidRPr="00F657DF">
        <w:rPr>
          <w:rFonts w:eastAsia="Calibri" w:cstheme="minorHAnsi"/>
          <w:b/>
        </w:rPr>
        <w:t>free</w:t>
      </w:r>
      <w:r w:rsidR="00761131" w:rsidRPr="00F657DF">
        <w:rPr>
          <w:rFonts w:eastAsia="Calibri" w:cstheme="minorHAnsi"/>
        </w:rPr>
        <w:t>,</w:t>
      </w:r>
      <w:r w:rsidR="00761131" w:rsidRPr="00F657DF">
        <w:rPr>
          <w:rFonts w:eastAsia="Calibri" w:cstheme="minorHAnsi"/>
          <w:b/>
        </w:rPr>
        <w:t xml:space="preserve"> to free</w:t>
      </w:r>
      <w:r w:rsidR="00761131" w:rsidRPr="00F657DF">
        <w:rPr>
          <w:rFonts w:eastAsia="Calibri" w:cstheme="minorHAnsi"/>
        </w:rPr>
        <w:t>, to make a  person (slave) look fat, healthy, to whiten, to become intelligible, clear, to light</w:t>
      </w:r>
      <w:r w:rsidR="00761131" w:rsidRPr="00F657DF">
        <w:rPr>
          <w:rFonts w:eastAsia="Calibri" w:cstheme="minorHAnsi"/>
          <w:b/>
        </w:rPr>
        <w:t>,</w:t>
      </w:r>
      <w:r w:rsidR="00761131" w:rsidRPr="00F657DF">
        <w:rPr>
          <w:rFonts w:eastAsia="Calibri" w:cstheme="minorHAnsi"/>
        </w:rPr>
        <w:t xml:space="preserve"> to brighten, illuminate, to make sparkle, glisten, gleam, to make a building gleam, to celebrate a festival, to prepare a festival, to make festive, to light a fire, to set fire to, kindle a fire, to have a light color (said of ominous features), to light up, to expose to the light, to become radiant, happy, to make radiant, to make happy, radiant, </w:t>
      </w:r>
      <w:r w:rsidR="00761131" w:rsidRPr="00F657DF">
        <w:rPr>
          <w:rFonts w:cstheme="minorHAnsi"/>
        </w:rPr>
        <w:t>cheer up,</w:t>
      </w:r>
      <w:r w:rsidR="00761131" w:rsidRPr="00F657DF">
        <w:rPr>
          <w:rFonts w:eastAsia="Calibri" w:cstheme="minorHAnsi"/>
        </w:rPr>
        <w:t xml:space="preserve"> to brighten (said of one’s countenance, mood), to brighten the countenance, mood,  clear up, to clear up (said of an eclipse), to clear up an eclipse, to clear up the vision, to clear up troubles, to burn brightly, to make brilliant, shining, to shine brightly (said of heavenly bodies), to dawn, to become bright, to be made bright, to illuminate, to keep (the sight) sharp, nam</w:t>
      </w:r>
      <w:r w:rsidR="00761131" w:rsidRPr="00F657DF">
        <w:rPr>
          <w:rFonts w:cstheme="minorHAnsi"/>
        </w:rPr>
        <w:t>ā</w:t>
      </w:r>
      <w:r w:rsidR="00761131" w:rsidRPr="00F657DF">
        <w:rPr>
          <w:rFonts w:eastAsia="Calibri" w:cstheme="minorHAnsi"/>
        </w:rPr>
        <w:t>ru</w:t>
      </w:r>
      <w:r w:rsidR="00D966AE">
        <w:rPr>
          <w:rFonts w:eastAsia="Calibri" w:cstheme="minorHAnsi"/>
        </w:rPr>
        <w:br/>
      </w:r>
      <w:r w:rsidR="00D966AE" w:rsidRPr="00D966AE">
        <w:rPr>
          <w:rFonts w:ascii="Times New Roman" w:eastAsia="Calibri" w:hAnsi="Times New Roman" w:cs="Times New Roman"/>
          <w:b/>
          <w:sz w:val="20"/>
          <w:szCs w:val="20"/>
        </w:rPr>
        <w:t>free</w:t>
      </w:r>
      <w:r w:rsidR="00D966AE">
        <w:rPr>
          <w:rFonts w:ascii="Times New Roman" w:eastAsia="Calibri" w:hAnsi="Times New Roman" w:cs="Times New Roman"/>
          <w:sz w:val="20"/>
          <w:szCs w:val="20"/>
        </w:rPr>
        <w:t xml:space="preserve">, </w:t>
      </w:r>
      <w:r w:rsidR="00D966AE" w:rsidRPr="00D966AE">
        <w:rPr>
          <w:rFonts w:ascii="Times New Roman" w:eastAsia="Calibri" w:hAnsi="Times New Roman" w:cs="Times New Roman"/>
          <w:b/>
          <w:sz w:val="20"/>
          <w:szCs w:val="20"/>
        </w:rPr>
        <w:t>to free</w:t>
      </w:r>
      <w:r w:rsidR="00D966AE" w:rsidRPr="00930A2C">
        <w:rPr>
          <w:rFonts w:ascii="Times New Roman" w:eastAsia="Calibri" w:hAnsi="Times New Roman" w:cs="Times New Roman"/>
          <w:sz w:val="20"/>
          <w:szCs w:val="20"/>
        </w:rPr>
        <w:t xml:space="preserve">, release, </w:t>
      </w:r>
      <w:r w:rsidR="00D966AE" w:rsidRPr="00D966AE">
        <w:rPr>
          <w:rFonts w:ascii="Times New Roman" w:eastAsia="Calibri" w:hAnsi="Times New Roman" w:cs="Times New Roman"/>
          <w:sz w:val="20"/>
          <w:szCs w:val="20"/>
        </w:rPr>
        <w:t>to wash</w:t>
      </w:r>
      <w:r w:rsidR="00D966AE" w:rsidRPr="00930A2C">
        <w:rPr>
          <w:rFonts w:ascii="Times New Roman" w:eastAsia="Calibri" w:hAnsi="Times New Roman" w:cs="Times New Roman"/>
          <w:sz w:val="20"/>
          <w:szCs w:val="20"/>
        </w:rPr>
        <w:t xml:space="preserve">, </w:t>
      </w:r>
      <w:r w:rsidR="00D966AE" w:rsidRPr="00BB257A">
        <w:rPr>
          <w:rFonts w:ascii="Times New Roman" w:eastAsia="Calibri" w:hAnsi="Times New Roman" w:cs="Times New Roman"/>
          <w:sz w:val="20"/>
          <w:szCs w:val="20"/>
        </w:rPr>
        <w:t>to winnow</w:t>
      </w:r>
      <w:r w:rsidR="00D966AE" w:rsidRPr="00930A2C">
        <w:rPr>
          <w:rFonts w:ascii="Times New Roman" w:eastAsia="Calibri" w:hAnsi="Times New Roman" w:cs="Times New Roman"/>
          <w:sz w:val="20"/>
          <w:szCs w:val="20"/>
        </w:rPr>
        <w:t xml:space="preserve">, </w:t>
      </w:r>
      <w:r w:rsidR="00D966AE" w:rsidRPr="00562BEB">
        <w:rPr>
          <w:rFonts w:ascii="Times New Roman" w:eastAsia="Calibri" w:hAnsi="Times New Roman" w:cs="Times New Roman"/>
          <w:sz w:val="20"/>
          <w:szCs w:val="20"/>
        </w:rPr>
        <w:t>to obtain clearance through an accounting</w:t>
      </w:r>
      <w:r w:rsidR="00D966AE" w:rsidRPr="00930A2C">
        <w:rPr>
          <w:rFonts w:ascii="Times New Roman" w:eastAsia="Calibri" w:hAnsi="Times New Roman" w:cs="Times New Roman"/>
          <w:sz w:val="20"/>
          <w:szCs w:val="20"/>
        </w:rPr>
        <w:t xml:space="preserve">, </w:t>
      </w:r>
      <w:r w:rsidR="00D966AE" w:rsidRPr="00004D40">
        <w:rPr>
          <w:rFonts w:ascii="Times New Roman" w:eastAsia="Calibri" w:hAnsi="Times New Roman" w:cs="Times New Roman"/>
          <w:sz w:val="20"/>
          <w:szCs w:val="20"/>
        </w:rPr>
        <w:t>to cleanse, clear of impurities,</w:t>
      </w:r>
      <w:r w:rsidR="00D966AE">
        <w:rPr>
          <w:rFonts w:ascii="Times New Roman" w:hAnsi="Times New Roman" w:cs="Times New Roman"/>
          <w:sz w:val="20"/>
          <w:szCs w:val="20"/>
        </w:rPr>
        <w:t xml:space="preserve"> </w:t>
      </w:r>
      <w:r w:rsidR="00D966AE" w:rsidRPr="00004D40">
        <w:rPr>
          <w:rFonts w:ascii="Times New Roman" w:eastAsia="Calibri" w:hAnsi="Times New Roman" w:cs="Times New Roman"/>
          <w:sz w:val="20"/>
          <w:szCs w:val="20"/>
        </w:rPr>
        <w:t>to become  light</w:t>
      </w:r>
      <w:r w:rsidR="00D966AE">
        <w:rPr>
          <w:rFonts w:ascii="Times New Roman" w:eastAsia="Calibri" w:hAnsi="Times New Roman" w:cs="Times New Roman"/>
          <w:sz w:val="20"/>
          <w:szCs w:val="20"/>
        </w:rPr>
        <w:t>,</w:t>
      </w:r>
      <w:r w:rsidR="00D966AE" w:rsidRPr="00930A2C">
        <w:rPr>
          <w:rFonts w:ascii="Times New Roman" w:eastAsia="Calibri" w:hAnsi="Times New Roman" w:cs="Times New Roman"/>
          <w:sz w:val="20"/>
          <w:szCs w:val="20"/>
        </w:rPr>
        <w:t xml:space="preserve"> clea</w:t>
      </w:r>
      <w:r w:rsidR="00D966AE">
        <w:rPr>
          <w:rFonts w:ascii="Times New Roman" w:eastAsia="Calibri" w:hAnsi="Times New Roman" w:cs="Times New Roman"/>
          <w:sz w:val="20"/>
          <w:szCs w:val="20"/>
        </w:rPr>
        <w:t xml:space="preserve">n, </w:t>
      </w:r>
      <w:r w:rsidR="00D966AE" w:rsidRPr="00930A2C">
        <w:rPr>
          <w:rFonts w:ascii="Times New Roman" w:eastAsia="Calibri" w:hAnsi="Times New Roman" w:cs="Times New Roman"/>
          <w:sz w:val="20"/>
          <w:szCs w:val="20"/>
        </w:rPr>
        <w:t xml:space="preserve"> </w:t>
      </w:r>
      <w:r w:rsidR="00D966AE" w:rsidRPr="000F29CD">
        <w:rPr>
          <w:rFonts w:ascii="Times New Roman" w:eastAsia="Calibri" w:hAnsi="Times New Roman" w:cs="Times New Roman"/>
          <w:sz w:val="20"/>
          <w:szCs w:val="20"/>
        </w:rPr>
        <w:t>to become free from specific obligations</w:t>
      </w:r>
      <w:r w:rsidR="00D966AE">
        <w:rPr>
          <w:rFonts w:ascii="Times New Roman" w:eastAsia="Calibri" w:hAnsi="Times New Roman" w:cs="Times New Roman"/>
          <w:b/>
          <w:sz w:val="20"/>
          <w:szCs w:val="20"/>
        </w:rPr>
        <w:t xml:space="preserve"> </w:t>
      </w:r>
      <w:r w:rsidR="00D966AE" w:rsidRPr="0085685C">
        <w:rPr>
          <w:rFonts w:ascii="Times New Roman" w:eastAsia="Calibri" w:hAnsi="Times New Roman" w:cs="Times New Roman"/>
          <w:sz w:val="20"/>
          <w:szCs w:val="20"/>
        </w:rPr>
        <w:t>or claims</w:t>
      </w:r>
      <w:r w:rsidR="00D966AE" w:rsidRPr="00930A2C">
        <w:rPr>
          <w:rFonts w:ascii="Times New Roman" w:eastAsia="Calibri" w:hAnsi="Times New Roman" w:cs="Times New Roman"/>
          <w:sz w:val="20"/>
          <w:szCs w:val="20"/>
        </w:rPr>
        <w:t xml:space="preserve">, </w:t>
      </w:r>
      <w:r w:rsidR="00D966AE" w:rsidRPr="000F29CD">
        <w:rPr>
          <w:rFonts w:ascii="Times New Roman" w:eastAsia="Calibri" w:hAnsi="Times New Roman" w:cs="Times New Roman"/>
          <w:sz w:val="20"/>
          <w:szCs w:val="20"/>
        </w:rPr>
        <w:t>clear</w:t>
      </w:r>
      <w:r w:rsidR="00D966AE" w:rsidRPr="00930A2C">
        <w:rPr>
          <w:rFonts w:ascii="Times New Roman" w:eastAsia="Calibri" w:hAnsi="Times New Roman" w:cs="Times New Roman"/>
          <w:sz w:val="20"/>
          <w:szCs w:val="20"/>
        </w:rPr>
        <w:t>, clean, to make ready for departure, to use fine materials, to cleans ritualy, zakû</w:t>
      </w:r>
      <w:r w:rsidR="0034284B">
        <w:rPr>
          <w:rFonts w:eastAsia="Calibri" w:cstheme="minorHAnsi"/>
        </w:rPr>
        <w:br/>
      </w:r>
      <w:r w:rsidR="0034284B" w:rsidRPr="0034284B">
        <w:rPr>
          <w:rFonts w:ascii="Times New Roman" w:eastAsia="Calibri" w:hAnsi="Times New Roman" w:cs="Times New Roman"/>
          <w:b/>
          <w:sz w:val="20"/>
          <w:szCs w:val="20"/>
        </w:rPr>
        <w:t>free</w:t>
      </w:r>
      <w:r w:rsidR="0034284B">
        <w:rPr>
          <w:rFonts w:ascii="Times New Roman" w:eastAsia="Calibri" w:hAnsi="Times New Roman" w:cs="Times New Roman"/>
          <w:sz w:val="20"/>
          <w:szCs w:val="20"/>
        </w:rPr>
        <w:t xml:space="preserve">, </w:t>
      </w:r>
      <w:r w:rsidR="0034284B" w:rsidRPr="0034284B">
        <w:rPr>
          <w:rFonts w:ascii="Times New Roman" w:eastAsia="Calibri" w:hAnsi="Times New Roman" w:cs="Times New Roman"/>
          <w:b/>
          <w:sz w:val="20"/>
          <w:szCs w:val="20"/>
        </w:rPr>
        <w:t>to set free</w:t>
      </w:r>
      <w:r w:rsidR="0034284B">
        <w:rPr>
          <w:rFonts w:ascii="Times New Roman" w:eastAsia="Calibri" w:hAnsi="Times New Roman" w:cs="Times New Roman"/>
          <w:sz w:val="20"/>
          <w:szCs w:val="20"/>
        </w:rPr>
        <w:t xml:space="preserve">, </w:t>
      </w:r>
      <w:r w:rsidR="00A64ADD">
        <w:rPr>
          <w:rFonts w:ascii="Times New Roman" w:eastAsia="Calibri" w:hAnsi="Times New Roman" w:cs="Times New Roman"/>
          <w:sz w:val="20"/>
          <w:szCs w:val="20"/>
        </w:rPr>
        <w:t xml:space="preserve">to be set free, released, </w:t>
      </w:r>
      <w:r w:rsidR="0034284B">
        <w:rPr>
          <w:rFonts w:ascii="Times New Roman" w:eastAsia="Calibri" w:hAnsi="Times New Roman" w:cs="Times New Roman"/>
          <w:sz w:val="20"/>
          <w:szCs w:val="20"/>
        </w:rPr>
        <w:t xml:space="preserve">to </w:t>
      </w:r>
      <w:r w:rsidR="0034284B" w:rsidRPr="0034284B">
        <w:rPr>
          <w:rFonts w:ascii="Times New Roman" w:eastAsia="Calibri" w:hAnsi="Times New Roman" w:cs="Times New Roman"/>
          <w:sz w:val="20"/>
          <w:szCs w:val="20"/>
        </w:rPr>
        <w:t>loosen</w:t>
      </w:r>
      <w:r w:rsidR="0034284B">
        <w:rPr>
          <w:rFonts w:ascii="Times New Roman" w:eastAsia="Calibri" w:hAnsi="Times New Roman" w:cs="Times New Roman"/>
          <w:sz w:val="20"/>
          <w:szCs w:val="20"/>
        </w:rPr>
        <w:t xml:space="preserve">, to let loose, to </w:t>
      </w:r>
      <w:r w:rsidR="0034284B" w:rsidRPr="00833E09">
        <w:rPr>
          <w:rFonts w:ascii="Times New Roman" w:eastAsia="Calibri" w:hAnsi="Times New Roman" w:cs="Times New Roman"/>
          <w:sz w:val="20"/>
          <w:szCs w:val="20"/>
        </w:rPr>
        <w:t>let go</w:t>
      </w:r>
      <w:r w:rsidR="0034284B">
        <w:rPr>
          <w:rFonts w:ascii="Times New Roman" w:eastAsia="Calibri" w:hAnsi="Times New Roman" w:cs="Times New Roman"/>
          <w:sz w:val="20"/>
          <w:szCs w:val="20"/>
        </w:rPr>
        <w:t xml:space="preserve">, to let go of something, to make flow, to release persons, populations from captivity, slavery, distraint, service, debt, disease, to relinquish control of, hand over goods etc., to someone, to give up, abandon, to neglect work, to leave fallow, to leave, to leave alone, to leave in peace, to divorce, to bequeath, to dedicate, to exempt, remit debts, annul obligations, to dispatch, send, to permit, allow, to make accessible, to be abandoned, to have access to, to be sent, </w:t>
      </w:r>
      <w:r w:rsidR="0034284B" w:rsidRPr="005B706D">
        <w:rPr>
          <w:rFonts w:ascii="Times New Roman" w:eastAsia="Calibri" w:hAnsi="Times New Roman" w:cs="Times New Roman"/>
          <w:sz w:val="20"/>
          <w:szCs w:val="20"/>
        </w:rPr>
        <w:t>u</w:t>
      </w:r>
      <w:r w:rsidR="0034284B" w:rsidRPr="005B706D">
        <w:rPr>
          <w:rFonts w:ascii="Times New Roman" w:hAnsi="Times New Roman" w:cs="Times New Roman"/>
          <w:sz w:val="20"/>
          <w:szCs w:val="20"/>
        </w:rPr>
        <w:t>šš</w:t>
      </w:r>
      <w:r w:rsidR="0034284B" w:rsidRPr="005B706D">
        <w:rPr>
          <w:rFonts w:ascii="Times New Roman" w:eastAsia="Calibri" w:hAnsi="Times New Roman" w:cs="Times New Roman"/>
          <w:sz w:val="20"/>
          <w:szCs w:val="20"/>
        </w:rPr>
        <w:t>uru</w:t>
      </w:r>
      <w:r w:rsidR="00DA765C">
        <w:rPr>
          <w:rFonts w:eastAsia="Calibri" w:cstheme="minorHAnsi"/>
        </w:rPr>
        <w:br/>
      </w:r>
      <w:r w:rsidR="00DA765C" w:rsidRPr="00DA765C">
        <w:rPr>
          <w:rFonts w:eastAsia="Calibri" w:cstheme="minorHAnsi"/>
          <w:b/>
        </w:rPr>
        <w:t>free</w:t>
      </w:r>
      <w:r w:rsidR="00DA765C">
        <w:rPr>
          <w:rFonts w:eastAsia="Calibri" w:cstheme="minorHAnsi"/>
        </w:rPr>
        <w:t>,</w:t>
      </w:r>
      <w:r w:rsidR="00DA765C" w:rsidRPr="00DA765C">
        <w:rPr>
          <w:rFonts w:ascii="Calibri" w:eastAsia="Calibri" w:hAnsi="Calibri" w:cs="Calibri"/>
        </w:rPr>
        <w:t xml:space="preserve"> </w:t>
      </w:r>
      <w:r w:rsidR="00DA765C" w:rsidRPr="00DA765C">
        <w:rPr>
          <w:rFonts w:ascii="Calibri" w:eastAsia="Calibri" w:hAnsi="Calibri" w:cs="Calibri"/>
          <w:b/>
        </w:rPr>
        <w:t>to set free</w:t>
      </w:r>
      <w:r w:rsidR="00DA765C">
        <w:rPr>
          <w:rFonts w:ascii="Calibri" w:eastAsia="Calibri" w:hAnsi="Calibri" w:cs="Calibri"/>
        </w:rPr>
        <w:t xml:space="preserve">, </w:t>
      </w:r>
      <w:r w:rsidR="00DA765C">
        <w:rPr>
          <w:rFonts w:eastAsia="Calibri" w:cstheme="minorHAnsi"/>
        </w:rPr>
        <w:t xml:space="preserve">to </w:t>
      </w:r>
      <w:r w:rsidR="00DA765C" w:rsidRPr="00DA765C">
        <w:rPr>
          <w:rFonts w:ascii="Calibri" w:eastAsia="Calibri" w:hAnsi="Calibri" w:cs="Calibri"/>
        </w:rPr>
        <w:t>suspend</w:t>
      </w:r>
      <w:r w:rsidR="00DA765C">
        <w:rPr>
          <w:rFonts w:ascii="Calibri" w:eastAsia="Calibri" w:hAnsi="Calibri" w:cs="Calibri"/>
        </w:rPr>
        <w:t xml:space="preserve">, </w:t>
      </w:r>
      <w:r w:rsidR="00DA765C" w:rsidRPr="002546B7">
        <w:rPr>
          <w:rFonts w:ascii="Calibri" w:eastAsia="Calibri" w:hAnsi="Calibri" w:cs="Calibri"/>
        </w:rPr>
        <w:t>to reject</w:t>
      </w:r>
      <w:r w:rsidR="00DA765C">
        <w:rPr>
          <w:rFonts w:ascii="Calibri" w:eastAsia="Calibri" w:hAnsi="Calibri" w:cs="Calibri"/>
        </w:rPr>
        <w:t xml:space="preserve">, </w:t>
      </w:r>
      <w:r w:rsidR="00DA765C" w:rsidRPr="002546B7">
        <w:rPr>
          <w:rFonts w:ascii="Calibri" w:eastAsia="Calibri" w:hAnsi="Calibri" w:cs="Calibri"/>
        </w:rPr>
        <w:t>to let go</w:t>
      </w:r>
      <w:r w:rsidR="00DA765C">
        <w:rPr>
          <w:rFonts w:ascii="Calibri" w:eastAsia="Calibri" w:hAnsi="Calibri" w:cs="Calibri"/>
        </w:rPr>
        <w:t xml:space="preserve">, </w:t>
      </w:r>
      <w:r w:rsidR="00DA765C" w:rsidRPr="00C01887">
        <w:rPr>
          <w:rFonts w:ascii="Calibri" w:eastAsia="Calibri" w:hAnsi="Calibri" w:cs="Calibri"/>
        </w:rPr>
        <w:t>drop</w:t>
      </w:r>
      <w:r w:rsidR="00DA765C">
        <w:rPr>
          <w:rFonts w:ascii="Calibri" w:eastAsia="Calibri" w:hAnsi="Calibri" w:cs="Calibri"/>
        </w:rPr>
        <w:t xml:space="preserve">, </w:t>
      </w:r>
      <w:r w:rsidR="00DA765C" w:rsidRPr="00C44AA1">
        <w:rPr>
          <w:rFonts w:ascii="Calibri" w:eastAsia="Calibri" w:hAnsi="Calibri" w:cs="Calibri"/>
        </w:rPr>
        <w:t>to leave behind</w:t>
      </w:r>
      <w:r w:rsidR="00DA765C">
        <w:rPr>
          <w:rFonts w:ascii="Calibri" w:eastAsia="Calibri" w:hAnsi="Calibri" w:cs="Calibri"/>
        </w:rPr>
        <w:t xml:space="preserve">, </w:t>
      </w:r>
      <w:r w:rsidR="00DA765C" w:rsidRPr="00C44AA1">
        <w:rPr>
          <w:rFonts w:ascii="Calibri" w:eastAsia="Calibri" w:hAnsi="Calibri" w:cs="Calibri"/>
        </w:rPr>
        <w:t>to discontinue work</w:t>
      </w:r>
      <w:r w:rsidR="00DA765C">
        <w:rPr>
          <w:rFonts w:ascii="Calibri" w:eastAsia="Calibri" w:hAnsi="Calibri" w:cs="Calibri"/>
        </w:rPr>
        <w:t xml:space="preserve">, duty, </w:t>
      </w:r>
      <w:r w:rsidR="00DA765C" w:rsidRPr="00FF7F3E">
        <w:rPr>
          <w:rFonts w:ascii="Calibri" w:eastAsia="Calibri" w:hAnsi="Calibri" w:cs="Calibri"/>
        </w:rPr>
        <w:t>to desert</w:t>
      </w:r>
      <w:r w:rsidR="00DA765C">
        <w:rPr>
          <w:rFonts w:ascii="Calibri" w:eastAsia="Calibri" w:hAnsi="Calibri" w:cs="Calibri"/>
        </w:rPr>
        <w:t xml:space="preserve">, </w:t>
      </w:r>
      <w:r w:rsidR="00DA765C" w:rsidRPr="00FF7F3E">
        <w:rPr>
          <w:rFonts w:ascii="Calibri" w:eastAsia="Calibri" w:hAnsi="Calibri" w:cs="Calibri"/>
        </w:rPr>
        <w:t>abandon</w:t>
      </w:r>
      <w:r w:rsidR="00DA765C">
        <w:rPr>
          <w:rFonts w:ascii="Calibri" w:eastAsia="Calibri" w:hAnsi="Calibri" w:cs="Calibri"/>
        </w:rPr>
        <w:t xml:space="preserve">, </w:t>
      </w:r>
      <w:r w:rsidR="00DA765C">
        <w:rPr>
          <w:rFonts w:cstheme="minorHAnsi"/>
        </w:rPr>
        <w:t xml:space="preserve">to </w:t>
      </w:r>
      <w:r w:rsidR="00DA765C" w:rsidRPr="00FF7F3E">
        <w:rPr>
          <w:rFonts w:cstheme="minorHAnsi"/>
        </w:rPr>
        <w:t>forsake</w:t>
      </w:r>
      <w:r w:rsidR="00DA765C">
        <w:rPr>
          <w:rFonts w:cstheme="minorHAnsi"/>
        </w:rPr>
        <w:t xml:space="preserve">, to </w:t>
      </w:r>
      <w:r w:rsidR="00DA765C" w:rsidRPr="00D47125">
        <w:rPr>
          <w:rFonts w:ascii="Calibri" w:eastAsia="Calibri" w:hAnsi="Calibri" w:cs="Calibri"/>
        </w:rPr>
        <w:t>remove</w:t>
      </w:r>
      <w:r w:rsidR="00DA765C">
        <w:rPr>
          <w:rFonts w:ascii="Calibri" w:eastAsia="Calibri" w:hAnsi="Calibri" w:cs="Calibri"/>
        </w:rPr>
        <w:t xml:space="preserve">, to </w:t>
      </w:r>
      <w:r w:rsidR="00DA765C" w:rsidRPr="00FF455F">
        <w:rPr>
          <w:rFonts w:ascii="Calibri" w:eastAsia="Calibri" w:hAnsi="Calibri" w:cs="Calibri"/>
        </w:rPr>
        <w:t>untie</w:t>
      </w:r>
      <w:r w:rsidR="00DA765C">
        <w:rPr>
          <w:rFonts w:ascii="Calibri" w:eastAsia="Calibri" w:hAnsi="Calibri" w:cs="Calibri"/>
        </w:rPr>
        <w:t xml:space="preserve">, </w:t>
      </w:r>
      <w:r w:rsidR="00DA765C" w:rsidRPr="00932A2B">
        <w:rPr>
          <w:rFonts w:ascii="Calibri" w:eastAsia="Calibri" w:hAnsi="Calibri" w:cs="Calibri"/>
        </w:rPr>
        <w:t>to release</w:t>
      </w:r>
      <w:r w:rsidR="00DA765C">
        <w:rPr>
          <w:rFonts w:ascii="Calibri" w:eastAsia="Calibri" w:hAnsi="Calibri" w:cs="Calibri"/>
        </w:rPr>
        <w:t xml:space="preserve">, </w:t>
      </w:r>
      <w:r w:rsidR="00DA765C" w:rsidRPr="003451AA">
        <w:rPr>
          <w:rFonts w:ascii="Calibri" w:eastAsia="Calibri" w:hAnsi="Calibri" w:cs="Calibri"/>
        </w:rPr>
        <w:t>to become weak</w:t>
      </w:r>
      <w:r w:rsidR="00DA765C">
        <w:rPr>
          <w:rFonts w:ascii="Calibri" w:eastAsia="Calibri" w:hAnsi="Calibri" w:cs="Calibri"/>
        </w:rPr>
        <w:t xml:space="preserve">, </w:t>
      </w:r>
      <w:r w:rsidR="00DA765C" w:rsidRPr="003451AA">
        <w:rPr>
          <w:rFonts w:ascii="Calibri" w:eastAsia="Calibri" w:hAnsi="Calibri" w:cs="Calibri"/>
        </w:rPr>
        <w:t>to go limp</w:t>
      </w:r>
      <w:r w:rsidR="00DA765C">
        <w:rPr>
          <w:rFonts w:ascii="Calibri" w:eastAsia="Calibri" w:hAnsi="Calibri" w:cs="Calibri"/>
        </w:rPr>
        <w:t>,</w:t>
      </w:r>
      <w:r w:rsidR="00DA765C" w:rsidRPr="001A2ED3">
        <w:rPr>
          <w:rFonts w:ascii="Calibri" w:eastAsia="Calibri" w:hAnsi="Calibri" w:cs="Calibri"/>
        </w:rPr>
        <w:t xml:space="preserve"> </w:t>
      </w:r>
      <w:r w:rsidR="00DA765C">
        <w:rPr>
          <w:rFonts w:ascii="Calibri" w:eastAsia="Calibri" w:hAnsi="Calibri" w:cs="Calibri"/>
        </w:rPr>
        <w:t xml:space="preserve">to make limp, </w:t>
      </w:r>
      <w:r w:rsidR="00DA765C">
        <w:rPr>
          <w:rFonts w:ascii="Calibri" w:eastAsia="Calibri" w:hAnsi="Calibri" w:cs="Calibri"/>
        </w:rPr>
        <w:lastRenderedPageBreak/>
        <w:t xml:space="preserve">to </w:t>
      </w:r>
      <w:r w:rsidR="00DA765C" w:rsidRPr="001A2ED3">
        <w:rPr>
          <w:rFonts w:ascii="Calibri" w:eastAsia="Calibri" w:hAnsi="Calibri" w:cs="Calibri"/>
        </w:rPr>
        <w:t>loosen</w:t>
      </w:r>
      <w:r w:rsidR="00DA765C">
        <w:rPr>
          <w:rFonts w:ascii="Calibri" w:eastAsia="Calibri" w:hAnsi="Calibri" w:cs="Calibri"/>
        </w:rPr>
        <w:t xml:space="preserve">, </w:t>
      </w:r>
      <w:r w:rsidR="00DA765C" w:rsidRPr="001A2ED3">
        <w:rPr>
          <w:rFonts w:ascii="Calibri" w:eastAsia="Calibri" w:hAnsi="Calibri" w:cs="Calibri"/>
        </w:rPr>
        <w:t>to become soft</w:t>
      </w:r>
      <w:r w:rsidR="00DA765C">
        <w:rPr>
          <w:rFonts w:ascii="Calibri" w:eastAsia="Calibri" w:hAnsi="Calibri" w:cs="Calibri"/>
        </w:rPr>
        <w:t xml:space="preserve">, </w:t>
      </w:r>
      <w:r w:rsidR="00DA765C" w:rsidRPr="00BB3822">
        <w:rPr>
          <w:rFonts w:ascii="Calibri" w:eastAsia="Calibri" w:hAnsi="Calibri" w:cs="Calibri"/>
        </w:rPr>
        <w:t>slacken</w:t>
      </w:r>
      <w:r w:rsidR="00DA765C">
        <w:rPr>
          <w:rFonts w:ascii="Calibri" w:eastAsia="Calibri" w:hAnsi="Calibri" w:cs="Calibri"/>
        </w:rPr>
        <w:t>, to slacken parts of the body, to release, to permit, allow, to place something at one’s disposal, to make something available, to leave something for someone, ram</w:t>
      </w:r>
      <w:r w:rsidR="00DA765C" w:rsidRPr="001F026D">
        <w:rPr>
          <w:rFonts w:ascii="Calibri" w:eastAsia="Calibri" w:hAnsi="Calibri" w:cs="Calibri"/>
        </w:rPr>
        <w:t>û</w:t>
      </w:r>
      <w:r w:rsidR="00363A51" w:rsidRPr="00F657DF">
        <w:rPr>
          <w:rFonts w:eastAsia="Calibri" w:cstheme="minorHAnsi"/>
        </w:rPr>
        <w:br/>
      </w:r>
      <w:r w:rsidR="00363A51" w:rsidRPr="00F657DF">
        <w:rPr>
          <w:rFonts w:cstheme="minorHAnsi"/>
          <w:b/>
        </w:rPr>
        <w:t>free will</w:t>
      </w:r>
      <w:r w:rsidR="00363A51" w:rsidRPr="00F657DF">
        <w:rPr>
          <w:rFonts w:cstheme="minorHAnsi"/>
        </w:rPr>
        <w:t>, beloved one, favorite, he who loves, love, consent, good will, volition, narāmu</w:t>
      </w:r>
      <w:r w:rsidR="006967A3" w:rsidRPr="00F657DF">
        <w:rPr>
          <w:rFonts w:eastAsia="Calibri" w:cstheme="minorHAnsi"/>
        </w:rPr>
        <w:br/>
      </w:r>
      <w:r w:rsidR="003651AF" w:rsidRPr="00F657DF">
        <w:rPr>
          <w:rFonts w:eastAsia="Calibri" w:cstheme="minorHAnsi"/>
          <w:b/>
        </w:rPr>
        <w:t>free man</w:t>
      </w:r>
      <w:r w:rsidR="003651AF" w:rsidRPr="00F657DF">
        <w:rPr>
          <w:rFonts w:eastAsia="Calibri" w:cstheme="minorHAnsi"/>
        </w:rPr>
        <w:t>, to act as a free man, am</w:t>
      </w:r>
      <w:bookmarkStart w:id="38" w:name="_Hlk517164740"/>
      <w:r w:rsidR="003651AF" w:rsidRPr="00F657DF">
        <w:rPr>
          <w:rFonts w:eastAsia="Calibri" w:cstheme="minorHAnsi"/>
        </w:rPr>
        <w:t>ē</w:t>
      </w:r>
      <w:bookmarkEnd w:id="38"/>
      <w:r w:rsidR="003651AF" w:rsidRPr="00F657DF">
        <w:rPr>
          <w:rFonts w:eastAsia="Calibri" w:cstheme="minorHAnsi"/>
        </w:rPr>
        <w:t>lūtu</w:t>
      </w:r>
      <w:r w:rsidR="003651AF" w:rsidRPr="00F657DF">
        <w:rPr>
          <w:rFonts w:eastAsia="Calibri" w:cstheme="minorHAnsi"/>
        </w:rPr>
        <w:br/>
      </w:r>
      <w:r w:rsidR="003651AF" w:rsidRPr="00F657DF">
        <w:rPr>
          <w:rFonts w:eastAsia="Calibri" w:cstheme="minorHAnsi"/>
          <w:b/>
        </w:rPr>
        <w:t>free</w:t>
      </w:r>
      <w:r w:rsidR="003651AF" w:rsidRPr="00F657DF">
        <w:rPr>
          <w:rFonts w:eastAsia="Calibri" w:cstheme="minorHAnsi"/>
        </w:rPr>
        <w:t>, noble, holy, sacred, clean, pure, ellu</w:t>
      </w:r>
      <w:r w:rsidR="00484A77">
        <w:rPr>
          <w:rFonts w:eastAsia="Calibri" w:cstheme="minorHAnsi"/>
        </w:rPr>
        <w:br/>
      </w:r>
      <w:r w:rsidR="00484A77" w:rsidRPr="00484A77">
        <w:rPr>
          <w:rFonts w:eastAsia="Calibri" w:cstheme="minorHAnsi"/>
          <w:b/>
        </w:rPr>
        <w:t>free time</w:t>
      </w:r>
      <w:r w:rsidR="00484A77">
        <w:rPr>
          <w:rFonts w:eastAsia="Calibri" w:cstheme="minorHAnsi"/>
        </w:rPr>
        <w:t xml:space="preserve">, </w:t>
      </w:r>
      <w:r w:rsidR="00484A77" w:rsidRPr="00484A77">
        <w:rPr>
          <w:rFonts w:eastAsia="Calibri" w:cstheme="minorHAnsi"/>
        </w:rPr>
        <w:t>empty-handed</w:t>
      </w:r>
      <w:r w:rsidR="00484A77">
        <w:rPr>
          <w:rFonts w:eastAsia="Calibri" w:cstheme="minorHAnsi"/>
        </w:rPr>
        <w:t xml:space="preserve">, </w:t>
      </w:r>
      <w:r w:rsidR="00484A77" w:rsidRPr="00484A77">
        <w:rPr>
          <w:rFonts w:eastAsia="Calibri" w:cstheme="minorHAnsi"/>
        </w:rPr>
        <w:t>emptiness</w:t>
      </w:r>
      <w:r w:rsidR="00484A77">
        <w:rPr>
          <w:rFonts w:eastAsia="Calibri" w:cstheme="minorHAnsi"/>
        </w:rPr>
        <w:t>, r</w:t>
      </w:r>
      <w:r w:rsidR="00484A77" w:rsidRPr="001F026D">
        <w:rPr>
          <w:rFonts w:ascii="Calibri" w:eastAsia="Calibri" w:hAnsi="Calibri" w:cs="Calibri"/>
        </w:rPr>
        <w:t>ī</w:t>
      </w:r>
      <w:r w:rsidR="00484A77">
        <w:rPr>
          <w:rFonts w:eastAsia="Calibri" w:cstheme="minorHAnsi"/>
        </w:rPr>
        <w:t>q</w:t>
      </w:r>
      <w:r w:rsidR="00484A77" w:rsidRPr="001F026D">
        <w:rPr>
          <w:rFonts w:ascii="Calibri" w:eastAsia="Calibri" w:hAnsi="Calibri" w:cs="Calibri"/>
        </w:rPr>
        <w:t>ū</w:t>
      </w:r>
      <w:r w:rsidR="00484A77">
        <w:rPr>
          <w:rFonts w:eastAsia="Calibri" w:cstheme="minorHAnsi"/>
        </w:rPr>
        <w:t>tu</w:t>
      </w:r>
      <w:r w:rsidR="00DE20A8">
        <w:rPr>
          <w:rFonts w:eastAsia="Calibri" w:cstheme="minorHAnsi"/>
        </w:rPr>
        <w:br/>
      </w:r>
      <w:r w:rsidR="00DE20A8" w:rsidRPr="00DE20A8">
        <w:rPr>
          <w:rFonts w:ascii="Times New Roman" w:eastAsia="Calibri" w:hAnsi="Times New Roman" w:cs="Times New Roman"/>
          <w:b/>
          <w:sz w:val="20"/>
          <w:szCs w:val="20"/>
        </w:rPr>
        <w:t>freed</w:t>
      </w:r>
      <w:r w:rsidR="00DE20A8" w:rsidRPr="00B350C6">
        <w:rPr>
          <w:rFonts w:ascii="Times New Roman" w:eastAsia="Calibri" w:hAnsi="Times New Roman" w:cs="Times New Roman"/>
          <w:sz w:val="20"/>
          <w:szCs w:val="20"/>
        </w:rPr>
        <w:t xml:space="preserve">, </w:t>
      </w:r>
      <w:r w:rsidR="00DE20A8" w:rsidRPr="00DE20A8">
        <w:rPr>
          <w:rFonts w:ascii="Times New Roman" w:eastAsia="Calibri" w:hAnsi="Times New Roman" w:cs="Times New Roman"/>
          <w:sz w:val="20"/>
          <w:szCs w:val="20"/>
        </w:rPr>
        <w:t>released</w:t>
      </w:r>
      <w:r w:rsidR="00DE20A8" w:rsidRPr="00B350C6">
        <w:rPr>
          <w:rFonts w:ascii="Times New Roman" w:eastAsia="Calibri" w:hAnsi="Times New Roman" w:cs="Times New Roman"/>
          <w:sz w:val="20"/>
          <w:szCs w:val="20"/>
        </w:rPr>
        <w:t>, loose, unattached, u</w:t>
      </w:r>
      <w:r w:rsidR="00DE20A8" w:rsidRPr="00B350C6">
        <w:rPr>
          <w:rFonts w:ascii="Times New Roman" w:hAnsi="Times New Roman" w:cs="Times New Roman"/>
          <w:sz w:val="20"/>
          <w:szCs w:val="20"/>
        </w:rPr>
        <w:t>šš</w:t>
      </w:r>
      <w:r w:rsidR="00DE20A8" w:rsidRPr="00B350C6">
        <w:rPr>
          <w:rFonts w:ascii="Times New Roman" w:eastAsia="Calibri" w:hAnsi="Times New Roman" w:cs="Times New Roman"/>
          <w:sz w:val="20"/>
          <w:szCs w:val="20"/>
        </w:rPr>
        <w:t>uru</w:t>
      </w:r>
      <w:r w:rsidR="007C550E" w:rsidRPr="00F657DF">
        <w:rPr>
          <w:rFonts w:eastAsia="Calibri" w:cstheme="minorHAnsi"/>
        </w:rPr>
        <w:br/>
      </w:r>
      <w:r w:rsidR="007C550E" w:rsidRPr="00F657DF">
        <w:rPr>
          <w:rFonts w:eastAsia="Calibri" w:cstheme="minorHAnsi"/>
          <w:b/>
        </w:rPr>
        <w:t>freedom</w:t>
      </w:r>
      <w:r w:rsidR="007C550E" w:rsidRPr="00F657DF">
        <w:rPr>
          <w:rFonts w:eastAsia="Calibri" w:cstheme="minorHAnsi"/>
        </w:rPr>
        <w:t>?, (Hurrian word, pirianna),</w:t>
      </w:r>
      <w:r w:rsidR="007C550E" w:rsidRPr="00F657DF">
        <w:rPr>
          <w:rFonts w:eastAsia="Calibri" w:cstheme="minorHAnsi"/>
        </w:rPr>
        <w:br/>
      </w:r>
      <w:r w:rsidR="007C550E" w:rsidRPr="00F657DF">
        <w:rPr>
          <w:rFonts w:eastAsia="Calibri" w:cstheme="minorHAnsi"/>
          <w:b/>
        </w:rPr>
        <w:t>freedom from certain legal obligations applicable to landowners</w:t>
      </w:r>
      <w:r w:rsidR="007C550E" w:rsidRPr="00F657DF">
        <w:rPr>
          <w:rFonts w:eastAsia="Calibri" w:cstheme="minorHAnsi"/>
        </w:rPr>
        <w:t>, ma</w:t>
      </w:r>
      <w:r w:rsidR="007C550E" w:rsidRPr="00F657DF">
        <w:rPr>
          <w:rFonts w:cstheme="minorHAnsi"/>
        </w:rPr>
        <w:t>š</w:t>
      </w:r>
      <w:r w:rsidR="007C550E" w:rsidRPr="00F657DF">
        <w:rPr>
          <w:rFonts w:eastAsia="Calibri" w:cstheme="minorHAnsi"/>
        </w:rPr>
        <w:t>ûtu</w:t>
      </w:r>
      <w:r w:rsidR="00956A97">
        <w:rPr>
          <w:rFonts w:eastAsia="Calibri" w:cstheme="minorHAnsi"/>
        </w:rPr>
        <w:br/>
      </w:r>
      <w:r w:rsidR="00956A97" w:rsidRPr="00956A97">
        <w:rPr>
          <w:rFonts w:eastAsia="Calibri" w:cstheme="minorHAnsi"/>
          <w:b/>
        </w:rPr>
        <w:t>freedom from service</w:t>
      </w:r>
      <w:r w:rsidR="00956A97">
        <w:rPr>
          <w:rFonts w:eastAsia="Calibri" w:cstheme="minorHAnsi"/>
        </w:rPr>
        <w:t xml:space="preserve"> (status), </w:t>
      </w:r>
      <w:r w:rsidR="00956A97" w:rsidRPr="00650D3D">
        <w:rPr>
          <w:rFonts w:cstheme="minorHAnsi"/>
        </w:rPr>
        <w:t>š</w:t>
      </w:r>
      <w:r w:rsidR="00956A97">
        <w:rPr>
          <w:rFonts w:eastAsia="Calibri" w:cstheme="minorHAnsi"/>
        </w:rPr>
        <w:t>ubarr</w:t>
      </w:r>
      <w:r w:rsidR="00956A97" w:rsidRPr="00650D3D">
        <w:rPr>
          <w:rFonts w:eastAsia="Calibri" w:cstheme="minorHAnsi"/>
        </w:rPr>
        <w:t>û</w:t>
      </w:r>
      <w:r w:rsidR="00956A97">
        <w:rPr>
          <w:rFonts w:eastAsia="Calibri" w:cstheme="minorHAnsi"/>
        </w:rPr>
        <w:t>tu</w:t>
      </w:r>
      <w:r w:rsidR="00F512AB">
        <w:rPr>
          <w:rFonts w:eastAsia="Calibri" w:cstheme="minorHAnsi"/>
        </w:rPr>
        <w:br/>
      </w:r>
      <w:r w:rsidR="00F512AB" w:rsidRPr="00ED5A05">
        <w:rPr>
          <w:rFonts w:eastAsia="Calibri" w:cstheme="minorHAnsi"/>
          <w:b/>
        </w:rPr>
        <w:t>freeing from obligations</w:t>
      </w:r>
      <w:r w:rsidR="00F512AB" w:rsidRPr="00ED5A05">
        <w:rPr>
          <w:rFonts w:eastAsia="Calibri" w:cstheme="minorHAnsi"/>
        </w:rPr>
        <w:t xml:space="preserve"> </w:t>
      </w:r>
      <w:r w:rsidR="00F512AB">
        <w:rPr>
          <w:rFonts w:eastAsia="Calibri" w:cstheme="minorHAnsi"/>
        </w:rPr>
        <w:t xml:space="preserve">or claims, </w:t>
      </w:r>
      <w:r w:rsidR="00F512AB" w:rsidRPr="00ED5A05">
        <w:rPr>
          <w:rFonts w:eastAsia="Calibri" w:cstheme="minorHAnsi"/>
        </w:rPr>
        <w:t>clearing</w:t>
      </w:r>
      <w:r w:rsidR="00F512AB">
        <w:rPr>
          <w:rFonts w:eastAsia="Calibri" w:cstheme="minorHAnsi"/>
        </w:rPr>
        <w:t>, tazk</w:t>
      </w:r>
      <w:r w:rsidR="00F512AB" w:rsidRPr="00650D3D">
        <w:rPr>
          <w:rFonts w:eastAsia="Calibri" w:cstheme="minorHAnsi"/>
        </w:rPr>
        <w:t>ī</w:t>
      </w:r>
      <w:r w:rsidR="00F512AB">
        <w:rPr>
          <w:rFonts w:eastAsia="Calibri" w:cstheme="minorHAnsi"/>
        </w:rPr>
        <w:t>tu</w:t>
      </w:r>
      <w:r w:rsidR="00AA7B2E" w:rsidRPr="00F657DF">
        <w:rPr>
          <w:rFonts w:eastAsia="Calibri" w:cstheme="minorHAnsi"/>
        </w:rPr>
        <w:br/>
      </w:r>
      <w:r w:rsidR="00AA7B2E" w:rsidRPr="00F657DF">
        <w:rPr>
          <w:rFonts w:eastAsia="Calibri" w:cstheme="minorHAnsi"/>
          <w:b/>
        </w:rPr>
        <w:t>freely moving</w:t>
      </w:r>
      <w:r w:rsidR="00AA7B2E" w:rsidRPr="00F657DF">
        <w:rPr>
          <w:rFonts w:eastAsia="Calibri" w:cstheme="minorHAnsi"/>
        </w:rPr>
        <w:t>,  which can take its course, musesiru, adj., mu</w:t>
      </w:r>
      <w:r w:rsidR="00AA7B2E" w:rsidRPr="00F657DF">
        <w:rPr>
          <w:rFonts w:cstheme="minorHAnsi"/>
        </w:rPr>
        <w:t>š</w:t>
      </w:r>
      <w:r w:rsidR="00AA7B2E" w:rsidRPr="00F657DF">
        <w:rPr>
          <w:rFonts w:eastAsia="Calibri" w:cstheme="minorHAnsi"/>
        </w:rPr>
        <w:t>ē</w:t>
      </w:r>
      <w:r w:rsidR="00AA7B2E" w:rsidRPr="00F657DF">
        <w:rPr>
          <w:rFonts w:cstheme="minorHAnsi"/>
        </w:rPr>
        <w:t>š</w:t>
      </w:r>
      <w:r w:rsidR="00AA7B2E" w:rsidRPr="00F657DF">
        <w:rPr>
          <w:rFonts w:eastAsia="Calibri" w:cstheme="minorHAnsi"/>
        </w:rPr>
        <w:t>iru</w:t>
      </w:r>
      <w:r w:rsidR="00DC6497" w:rsidRPr="00F657DF">
        <w:rPr>
          <w:rFonts w:eastAsia="Calibri" w:cstheme="minorHAnsi"/>
        </w:rPr>
        <w:br/>
      </w:r>
      <w:r w:rsidR="00DC6497" w:rsidRPr="00F657DF">
        <w:rPr>
          <w:rFonts w:eastAsia="Calibri" w:cstheme="minorHAnsi"/>
          <w:b/>
        </w:rPr>
        <w:t>freeze</w:t>
      </w:r>
      <w:r w:rsidR="00DC6497" w:rsidRPr="00F657DF">
        <w:rPr>
          <w:rFonts w:eastAsia="Calibri" w:cstheme="minorHAnsi"/>
        </w:rPr>
        <w:t>,</w:t>
      </w:r>
      <w:r w:rsidR="00DC6497" w:rsidRPr="00F657DF">
        <w:rPr>
          <w:rFonts w:eastAsia="Calibri" w:cstheme="minorHAnsi"/>
          <w:b/>
        </w:rPr>
        <w:t xml:space="preserve"> freeze</w:t>
      </w:r>
      <w:r w:rsidR="00DC6497" w:rsidRPr="00F657DF">
        <w:rPr>
          <w:rFonts w:eastAsia="Calibri" w:cstheme="minorHAnsi"/>
        </w:rPr>
        <w:t>?, naḫarbu</w:t>
      </w:r>
      <w:r w:rsidR="00DC6497" w:rsidRPr="00F657DF">
        <w:rPr>
          <w:rFonts w:cstheme="minorHAnsi"/>
        </w:rPr>
        <w:t>š</w:t>
      </w:r>
      <w:r w:rsidR="00DC6497" w:rsidRPr="00F657DF">
        <w:rPr>
          <w:rFonts w:eastAsia="Calibri" w:cstheme="minorHAnsi"/>
        </w:rPr>
        <w:t>u</w:t>
      </w:r>
      <w:r w:rsidR="004078BF" w:rsidRPr="00F657DF">
        <w:rPr>
          <w:rFonts w:eastAsia="Calibri" w:cstheme="minorHAnsi"/>
        </w:rPr>
        <w:br/>
      </w:r>
      <w:r w:rsidR="004078BF" w:rsidRPr="00F657DF">
        <w:rPr>
          <w:rFonts w:cstheme="minorHAnsi"/>
          <w:b/>
        </w:rPr>
        <w:t>freezing</w:t>
      </w:r>
      <w:r w:rsidR="004078BF" w:rsidRPr="00F657DF">
        <w:rPr>
          <w:rFonts w:cstheme="minorHAnsi"/>
        </w:rPr>
        <w:t>, frost, ḫalp</w:t>
      </w:r>
      <w:r w:rsidR="004078BF" w:rsidRPr="00F657DF">
        <w:rPr>
          <w:rFonts w:eastAsia="Calibri" w:cstheme="minorHAnsi"/>
        </w:rPr>
        <w:t>û</w:t>
      </w:r>
      <w:r w:rsidR="009D68EB">
        <w:rPr>
          <w:rFonts w:eastAsia="Calibri" w:cstheme="minorHAnsi"/>
        </w:rPr>
        <w:br/>
      </w:r>
      <w:r w:rsidR="009D68EB" w:rsidRPr="00241C81">
        <w:rPr>
          <w:rFonts w:eastAsia="Calibri" w:cstheme="minorHAnsi"/>
          <w:b/>
        </w:rPr>
        <w:t>frenzy</w:t>
      </w:r>
      <w:r w:rsidR="009D68EB">
        <w:rPr>
          <w:rFonts w:eastAsia="Calibri" w:cstheme="minorHAnsi"/>
        </w:rPr>
        <w:t xml:space="preserve">, </w:t>
      </w:r>
      <w:r w:rsidR="009D68EB" w:rsidRPr="00241C81">
        <w:rPr>
          <w:rFonts w:eastAsia="Calibri" w:cstheme="minorHAnsi"/>
          <w:b/>
        </w:rPr>
        <w:t>to be in a frenzy</w:t>
      </w:r>
      <w:r w:rsidR="009D68EB">
        <w:rPr>
          <w:rFonts w:eastAsia="Calibri" w:cstheme="minorHAnsi"/>
        </w:rPr>
        <w:t>, act crazily, *zab</w:t>
      </w:r>
      <w:r w:rsidR="009D68EB" w:rsidRPr="00650D3D">
        <w:rPr>
          <w:rFonts w:cstheme="minorHAnsi"/>
        </w:rPr>
        <w:t>ā</w:t>
      </w:r>
      <w:r w:rsidR="009D68EB">
        <w:rPr>
          <w:rFonts w:eastAsia="Calibri" w:cstheme="minorHAnsi"/>
        </w:rPr>
        <w:t>bu</w:t>
      </w:r>
      <w:r w:rsidR="007E110D">
        <w:rPr>
          <w:rFonts w:eastAsia="Calibri" w:cstheme="minorHAnsi"/>
        </w:rPr>
        <w:br/>
      </w:r>
      <w:r w:rsidR="007E110D" w:rsidRPr="007E110D">
        <w:rPr>
          <w:rFonts w:eastAsia="Calibri" w:cstheme="minorHAnsi"/>
          <w:b/>
        </w:rPr>
        <w:t>fresh</w:t>
      </w:r>
      <w:r w:rsidR="007E110D">
        <w:rPr>
          <w:rFonts w:eastAsia="Calibri" w:cstheme="minorHAnsi"/>
        </w:rPr>
        <w:t xml:space="preserve">, </w:t>
      </w:r>
      <w:r w:rsidR="007E110D" w:rsidRPr="007E110D">
        <w:rPr>
          <w:rFonts w:eastAsia="Calibri" w:cstheme="minorHAnsi"/>
        </w:rPr>
        <w:t>live</w:t>
      </w:r>
      <w:r w:rsidR="007E110D">
        <w:rPr>
          <w:rFonts w:eastAsia="Calibri" w:cstheme="minorHAnsi"/>
        </w:rPr>
        <w:t xml:space="preserve">, </w:t>
      </w:r>
      <w:r w:rsidR="007E110D" w:rsidRPr="00D46E9F">
        <w:rPr>
          <w:rFonts w:eastAsia="Calibri" w:cstheme="minorHAnsi"/>
        </w:rPr>
        <w:t>moist</w:t>
      </w:r>
      <w:r w:rsidR="007E110D">
        <w:rPr>
          <w:rFonts w:eastAsia="Calibri" w:cstheme="minorHAnsi"/>
        </w:rPr>
        <w:t>, adj., ra</w:t>
      </w:r>
      <w:r w:rsidR="007E110D" w:rsidRPr="00402F6C">
        <w:t>ṭ</w:t>
      </w:r>
      <w:r w:rsidR="007E110D">
        <w:rPr>
          <w:rFonts w:eastAsia="Calibri" w:cstheme="minorHAnsi"/>
        </w:rPr>
        <w:t>bu</w:t>
      </w:r>
      <w:r w:rsidR="003651AF" w:rsidRPr="00F657DF">
        <w:rPr>
          <w:rFonts w:eastAsia="Calibri" w:cstheme="minorHAnsi"/>
        </w:rPr>
        <w:br/>
      </w:r>
      <w:r w:rsidR="003651AF" w:rsidRPr="00F657DF">
        <w:rPr>
          <w:rFonts w:eastAsia="Calibri" w:cstheme="minorHAnsi"/>
          <w:b/>
        </w:rPr>
        <w:t>fresh</w:t>
      </w:r>
      <w:r w:rsidR="003651AF" w:rsidRPr="00F657DF">
        <w:rPr>
          <w:rFonts w:eastAsia="Calibri" w:cstheme="minorHAnsi"/>
        </w:rPr>
        <w:t>, new, eššu</w:t>
      </w:r>
      <w:r w:rsidR="004078BF" w:rsidRPr="00F657DF">
        <w:rPr>
          <w:rFonts w:eastAsia="Calibri" w:cstheme="minorHAnsi"/>
        </w:rPr>
        <w:br/>
      </w:r>
      <w:r w:rsidR="004078BF" w:rsidRPr="00F657DF">
        <w:rPr>
          <w:rFonts w:cstheme="minorHAnsi"/>
          <w:b/>
        </w:rPr>
        <w:t>fresh</w:t>
      </w:r>
      <w:r w:rsidR="004078BF" w:rsidRPr="00F657DF">
        <w:rPr>
          <w:rFonts w:cstheme="minorHAnsi"/>
        </w:rPr>
        <w:t xml:space="preserve"> (said of bread, of plaster), flexible (said of a bow), moist, moistening of the soil, adj., labku</w:t>
      </w:r>
      <w:r w:rsidR="00497922">
        <w:rPr>
          <w:rFonts w:cstheme="minorHAnsi"/>
        </w:rPr>
        <w:t xml:space="preserve"> </w:t>
      </w:r>
      <w:r w:rsidR="00166F5F">
        <w:rPr>
          <w:rFonts w:cstheme="minorHAnsi"/>
        </w:rPr>
        <w:br/>
      </w:r>
      <w:r w:rsidR="00166F5F" w:rsidRPr="00166F5F">
        <w:rPr>
          <w:rFonts w:ascii="Times New Roman" w:eastAsia="Calibri" w:hAnsi="Times New Roman" w:cs="Times New Roman"/>
          <w:b/>
          <w:sz w:val="20"/>
          <w:szCs w:val="20"/>
        </w:rPr>
        <w:t>fresh</w:t>
      </w:r>
      <w:r w:rsidR="00166F5F">
        <w:rPr>
          <w:rFonts w:ascii="Times New Roman" w:eastAsia="Calibri" w:hAnsi="Times New Roman" w:cs="Times New Roman"/>
          <w:sz w:val="20"/>
          <w:szCs w:val="20"/>
        </w:rPr>
        <w:t xml:space="preserve">, </w:t>
      </w:r>
      <w:r w:rsidR="00166F5F" w:rsidRPr="00166F5F">
        <w:rPr>
          <w:rFonts w:ascii="Times New Roman" w:eastAsia="Calibri" w:hAnsi="Times New Roman" w:cs="Times New Roman"/>
          <w:sz w:val="20"/>
          <w:szCs w:val="20"/>
        </w:rPr>
        <w:t>sweet</w:t>
      </w:r>
      <w:r w:rsidR="00166F5F">
        <w:rPr>
          <w:rFonts w:ascii="Times New Roman" w:eastAsia="Calibri" w:hAnsi="Times New Roman" w:cs="Times New Roman"/>
          <w:sz w:val="20"/>
          <w:szCs w:val="20"/>
        </w:rPr>
        <w:t xml:space="preserve">, </w:t>
      </w:r>
      <w:r w:rsidR="00166F5F" w:rsidRPr="001E7850">
        <w:rPr>
          <w:rFonts w:ascii="Times New Roman" w:eastAsia="Calibri" w:hAnsi="Times New Roman" w:cs="Times New Roman"/>
          <w:sz w:val="20"/>
          <w:szCs w:val="20"/>
        </w:rPr>
        <w:t>good</w:t>
      </w:r>
      <w:r w:rsidR="00166F5F">
        <w:rPr>
          <w:rFonts w:ascii="Times New Roman" w:eastAsia="Calibri" w:hAnsi="Times New Roman" w:cs="Times New Roman"/>
          <w:sz w:val="20"/>
          <w:szCs w:val="20"/>
        </w:rPr>
        <w:t xml:space="preserve">, aromatic, of good quality, benevolent, friendly, auspicious, favorable, proper, correct, pleasing, satisfactory, content, satisfied, honorable, adj., </w:t>
      </w:r>
      <w:r w:rsidR="00166F5F" w:rsidRPr="00166F5F">
        <w:rPr>
          <w:rFonts w:ascii="Times New Roman" w:hAnsi="Times New Roman" w:cs="Times New Roman"/>
          <w:sz w:val="20"/>
          <w:szCs w:val="20"/>
        </w:rPr>
        <w:t>ṭā</w:t>
      </w:r>
      <w:r w:rsidR="00166F5F" w:rsidRPr="00166F5F">
        <w:rPr>
          <w:rFonts w:ascii="Times New Roman" w:eastAsia="Calibri" w:hAnsi="Times New Roman" w:cs="Times New Roman"/>
          <w:sz w:val="20"/>
          <w:szCs w:val="20"/>
        </w:rPr>
        <w:t>bu</w:t>
      </w:r>
      <w:r w:rsidR="00497922">
        <w:rPr>
          <w:rFonts w:cstheme="minorHAnsi"/>
        </w:rPr>
        <w:br/>
      </w:r>
      <w:r w:rsidR="003651AF" w:rsidRPr="00F657DF">
        <w:rPr>
          <w:rFonts w:eastAsia="Calibri" w:cstheme="minorHAnsi"/>
          <w:b/>
        </w:rPr>
        <w:t>fresh</w:t>
      </w:r>
      <w:r w:rsidR="003651AF" w:rsidRPr="00F657DF">
        <w:rPr>
          <w:rFonts w:eastAsia="Calibri" w:cstheme="minorHAnsi"/>
        </w:rPr>
        <w:t>, to become fresh, or new, edēšu</w:t>
      </w:r>
      <w:r w:rsidR="002B0D42">
        <w:rPr>
          <w:rFonts w:eastAsia="Calibri" w:cstheme="minorHAnsi"/>
        </w:rPr>
        <w:t xml:space="preserve"> </w:t>
      </w:r>
      <w:r w:rsidR="00497922">
        <w:rPr>
          <w:rFonts w:eastAsia="Calibri" w:cstheme="minorHAnsi"/>
        </w:rPr>
        <w:br/>
      </w:r>
      <w:r w:rsidR="00497922" w:rsidRPr="00FE2C34">
        <w:rPr>
          <w:rFonts w:ascii="Times New Roman" w:hAnsi="Times New Roman" w:cs="Times New Roman"/>
          <w:b/>
          <w:sz w:val="20"/>
          <w:szCs w:val="20"/>
        </w:rPr>
        <w:t>friend</w:t>
      </w:r>
      <w:r w:rsidR="00497922" w:rsidRPr="00FE2C34">
        <w:rPr>
          <w:rFonts w:ascii="Times New Roman" w:hAnsi="Times New Roman" w:cs="Times New Roman"/>
          <w:sz w:val="20"/>
          <w:szCs w:val="20"/>
        </w:rPr>
        <w:t>?,  atteru?, ebru</w:t>
      </w:r>
      <w:r w:rsidR="003651AF" w:rsidRPr="00FE2C34">
        <w:rPr>
          <w:rFonts w:ascii="Times New Roman" w:eastAsia="Calibri" w:hAnsi="Times New Roman" w:cs="Times New Roman"/>
        </w:rPr>
        <w:br/>
      </w:r>
      <w:r w:rsidR="004078BF" w:rsidRPr="00FE2C34">
        <w:rPr>
          <w:rFonts w:ascii="Times New Roman" w:hAnsi="Times New Roman" w:cs="Times New Roman"/>
          <w:b/>
          <w:sz w:val="20"/>
          <w:szCs w:val="20"/>
        </w:rPr>
        <w:t>friend</w:t>
      </w:r>
      <w:r w:rsidR="004078BF" w:rsidRPr="00FE2C34">
        <w:rPr>
          <w:rFonts w:ascii="Times New Roman" w:hAnsi="Times New Roman" w:cs="Times New Roman"/>
          <w:sz w:val="20"/>
          <w:szCs w:val="20"/>
        </w:rPr>
        <w:t xml:space="preserve">, </w:t>
      </w:r>
      <w:r w:rsidR="004078BF" w:rsidRPr="00FE2C34">
        <w:rPr>
          <w:rFonts w:ascii="Times New Roman" w:hAnsi="Times New Roman" w:cs="Times New Roman"/>
          <w:b/>
          <w:sz w:val="20"/>
          <w:szCs w:val="20"/>
        </w:rPr>
        <w:t>a friend</w:t>
      </w:r>
      <w:r w:rsidR="004078BF" w:rsidRPr="00FE2C34">
        <w:rPr>
          <w:rFonts w:ascii="Times New Roman" w:hAnsi="Times New Roman" w:cs="Times New Roman"/>
          <w:sz w:val="20"/>
          <w:szCs w:val="20"/>
        </w:rPr>
        <w:t>, damiqtu, in b</w:t>
      </w:r>
      <w:r w:rsidR="004078BF" w:rsidRPr="00FE2C34">
        <w:rPr>
          <w:rFonts w:ascii="Times New Roman" w:eastAsia="Calibri" w:hAnsi="Times New Roman" w:cs="Times New Roman"/>
          <w:sz w:val="20"/>
          <w:szCs w:val="20"/>
        </w:rPr>
        <w:t>ē</w:t>
      </w:r>
      <w:r w:rsidR="004078BF" w:rsidRPr="00FE2C34">
        <w:rPr>
          <w:rFonts w:ascii="Times New Roman" w:hAnsi="Times New Roman" w:cs="Times New Roman"/>
          <w:sz w:val="20"/>
          <w:szCs w:val="20"/>
        </w:rPr>
        <w:t>l damiqti</w:t>
      </w:r>
      <w:r w:rsidR="004078BF" w:rsidRPr="00FE2C34">
        <w:rPr>
          <w:rFonts w:ascii="Times New Roman" w:hAnsi="Times New Roman" w:cs="Times New Roman"/>
          <w:sz w:val="20"/>
          <w:szCs w:val="20"/>
        </w:rPr>
        <w:br/>
      </w:r>
      <w:r w:rsidR="00FE2C34" w:rsidRPr="00FE1E86">
        <w:rPr>
          <w:rFonts w:ascii="Times New Roman" w:hAnsi="Times New Roman" w:cs="Times New Roman"/>
          <w:b/>
          <w:sz w:val="20"/>
          <w:szCs w:val="20"/>
        </w:rPr>
        <w:t>friend</w:t>
      </w:r>
      <w:r w:rsidR="00FE2C34" w:rsidRPr="00FE1E86">
        <w:rPr>
          <w:rFonts w:ascii="Times New Roman" w:hAnsi="Times New Roman" w:cs="Times New Roman"/>
          <w:sz w:val="20"/>
          <w:szCs w:val="20"/>
        </w:rPr>
        <w:t>, benefactor, ṭābtu, in b</w:t>
      </w:r>
      <w:r w:rsidR="00FE2C34" w:rsidRPr="00FE1E86">
        <w:rPr>
          <w:rFonts w:ascii="Times New Roman" w:eastAsia="Calibri" w:hAnsi="Times New Roman" w:cs="Times New Roman"/>
          <w:sz w:val="20"/>
          <w:szCs w:val="20"/>
        </w:rPr>
        <w:t>ē</w:t>
      </w:r>
      <w:r w:rsidR="00FE2C34" w:rsidRPr="00FE1E86">
        <w:rPr>
          <w:rFonts w:ascii="Times New Roman" w:hAnsi="Times New Roman" w:cs="Times New Roman"/>
          <w:sz w:val="20"/>
          <w:szCs w:val="20"/>
        </w:rPr>
        <w:t>l ṭābti</w:t>
      </w:r>
      <w:r w:rsidR="00FE2C34" w:rsidRPr="00FE1E86">
        <w:rPr>
          <w:rFonts w:ascii="Times New Roman" w:hAnsi="Times New Roman" w:cs="Times New Roman"/>
          <w:b/>
          <w:sz w:val="20"/>
          <w:szCs w:val="20"/>
        </w:rPr>
        <w:br/>
      </w:r>
      <w:r w:rsidR="00497922" w:rsidRPr="00FE1E86">
        <w:rPr>
          <w:rFonts w:ascii="Times New Roman" w:hAnsi="Times New Roman" w:cs="Times New Roman"/>
          <w:b/>
          <w:sz w:val="20"/>
          <w:szCs w:val="20"/>
        </w:rPr>
        <w:t>friend</w:t>
      </w:r>
      <w:r w:rsidR="00497922" w:rsidRPr="00FE1E86">
        <w:rPr>
          <w:rFonts w:ascii="Times New Roman" w:hAnsi="Times New Roman" w:cs="Times New Roman"/>
          <w:sz w:val="20"/>
          <w:szCs w:val="20"/>
        </w:rPr>
        <w:t>, companion, ru’u</w:t>
      </w:r>
      <w:r w:rsidR="005D69B7" w:rsidRPr="00FE1E86">
        <w:rPr>
          <w:rFonts w:ascii="Times New Roman" w:hAnsi="Times New Roman" w:cs="Times New Roman"/>
          <w:sz w:val="20"/>
          <w:szCs w:val="20"/>
        </w:rPr>
        <w:br/>
      </w:r>
      <w:r w:rsidR="005D69B7" w:rsidRPr="00FE1E86">
        <w:rPr>
          <w:rFonts w:ascii="Times New Roman" w:eastAsia="Calibri" w:hAnsi="Times New Roman" w:cs="Times New Roman"/>
          <w:b/>
          <w:sz w:val="20"/>
          <w:szCs w:val="20"/>
        </w:rPr>
        <w:t>friend</w:t>
      </w:r>
      <w:r w:rsidR="005D69B7" w:rsidRPr="00FE1E86">
        <w:rPr>
          <w:rFonts w:ascii="Times New Roman" w:eastAsia="Calibri" w:hAnsi="Times New Roman" w:cs="Times New Roman"/>
          <w:sz w:val="20"/>
          <w:szCs w:val="20"/>
        </w:rPr>
        <w:t>, companion, colleague, partner, mate of an animal, tappû</w:t>
      </w:r>
      <w:r w:rsidR="00461A1E" w:rsidRPr="00FE1E86">
        <w:rPr>
          <w:rFonts w:ascii="Times New Roman" w:hAnsi="Times New Roman" w:cs="Times New Roman"/>
          <w:sz w:val="20"/>
          <w:szCs w:val="20"/>
        </w:rPr>
        <w:br/>
      </w:r>
      <w:r w:rsidR="00461A1E" w:rsidRPr="00FE1E86">
        <w:rPr>
          <w:rFonts w:ascii="Times New Roman" w:eastAsia="Calibri" w:hAnsi="Times New Roman" w:cs="Times New Roman"/>
          <w:b/>
          <w:sz w:val="20"/>
          <w:szCs w:val="20"/>
        </w:rPr>
        <w:t>friend</w:t>
      </w:r>
      <w:r w:rsidR="00461A1E" w:rsidRPr="00FE1E86">
        <w:rPr>
          <w:rFonts w:ascii="Times New Roman" w:eastAsia="Calibri" w:hAnsi="Times New Roman" w:cs="Times New Roman"/>
          <w:sz w:val="20"/>
          <w:szCs w:val="20"/>
        </w:rPr>
        <w:t xml:space="preserve">, </w:t>
      </w:r>
      <w:r w:rsidR="00461A1E" w:rsidRPr="00FE1E86">
        <w:rPr>
          <w:rFonts w:ascii="Times New Roman" w:eastAsia="Calibri" w:hAnsi="Times New Roman" w:cs="Times New Roman"/>
          <w:b/>
          <w:sz w:val="20"/>
          <w:szCs w:val="20"/>
        </w:rPr>
        <w:t>close friend</w:t>
      </w:r>
      <w:r w:rsidR="00461A1E" w:rsidRPr="00FE1E86">
        <w:rPr>
          <w:rFonts w:ascii="Times New Roman" w:eastAsia="Calibri" w:hAnsi="Times New Roman" w:cs="Times New Roman"/>
          <w:sz w:val="20"/>
          <w:szCs w:val="20"/>
        </w:rPr>
        <w:t>, lover, r</w:t>
      </w:r>
      <w:r w:rsidR="00461A1E" w:rsidRPr="00FE1E86">
        <w:rPr>
          <w:rFonts w:ascii="Times New Roman" w:hAnsi="Times New Roman" w:cs="Times New Roman"/>
          <w:sz w:val="20"/>
          <w:szCs w:val="20"/>
        </w:rPr>
        <w:t>ā</w:t>
      </w:r>
      <w:r w:rsidR="00461A1E" w:rsidRPr="00FE1E86">
        <w:rPr>
          <w:rFonts w:ascii="Times New Roman" w:eastAsia="Calibri" w:hAnsi="Times New Roman" w:cs="Times New Roman"/>
          <w:sz w:val="20"/>
          <w:szCs w:val="20"/>
        </w:rPr>
        <w:t>’im</w:t>
      </w:r>
      <w:r w:rsidR="00461A1E" w:rsidRPr="00FE1E86">
        <w:rPr>
          <w:rFonts w:ascii="Times New Roman" w:hAnsi="Times New Roman" w:cs="Times New Roman"/>
          <w:sz w:val="20"/>
          <w:szCs w:val="20"/>
        </w:rPr>
        <w:t>ā</w:t>
      </w:r>
      <w:r w:rsidR="00461A1E" w:rsidRPr="00FE1E86">
        <w:rPr>
          <w:rFonts w:ascii="Times New Roman" w:eastAsia="Calibri" w:hAnsi="Times New Roman" w:cs="Times New Roman"/>
          <w:sz w:val="20"/>
          <w:szCs w:val="20"/>
        </w:rPr>
        <w:t>nu</w:t>
      </w:r>
      <w:r w:rsidR="004078BF" w:rsidRPr="00F657DF">
        <w:rPr>
          <w:rFonts w:cstheme="minorHAnsi"/>
          <w:sz w:val="20"/>
          <w:szCs w:val="20"/>
        </w:rPr>
        <w:br/>
      </w:r>
      <w:r w:rsidR="004078BF" w:rsidRPr="00FE1E86">
        <w:rPr>
          <w:rFonts w:ascii="Times New Roman" w:hAnsi="Times New Roman" w:cs="Times New Roman"/>
          <w:b/>
          <w:sz w:val="20"/>
          <w:szCs w:val="20"/>
        </w:rPr>
        <w:t>friend</w:t>
      </w:r>
      <w:r w:rsidR="004078BF" w:rsidRPr="00FE1E86">
        <w:rPr>
          <w:rFonts w:ascii="Times New Roman" w:hAnsi="Times New Roman" w:cs="Times New Roman"/>
          <w:sz w:val="20"/>
          <w:szCs w:val="20"/>
        </w:rPr>
        <w:t>, favorite, dumqu, in b</w:t>
      </w:r>
      <w:r w:rsidR="004078BF" w:rsidRPr="00FE1E86">
        <w:rPr>
          <w:rFonts w:ascii="Times New Roman" w:eastAsia="Calibri" w:hAnsi="Times New Roman" w:cs="Times New Roman"/>
          <w:sz w:val="20"/>
          <w:szCs w:val="20"/>
        </w:rPr>
        <w:t>ē</w:t>
      </w:r>
      <w:r w:rsidR="004078BF" w:rsidRPr="00FE1E86">
        <w:rPr>
          <w:rFonts w:ascii="Times New Roman" w:hAnsi="Times New Roman" w:cs="Times New Roman"/>
          <w:sz w:val="20"/>
          <w:szCs w:val="20"/>
        </w:rPr>
        <w:t>l dumqi</w:t>
      </w:r>
      <w:r w:rsidR="002B0D42">
        <w:rPr>
          <w:rFonts w:cstheme="minorHAnsi"/>
          <w:sz w:val="20"/>
          <w:szCs w:val="20"/>
        </w:rPr>
        <w:br/>
      </w:r>
      <w:r w:rsidR="002B0D42" w:rsidRPr="00FE1E86">
        <w:rPr>
          <w:rFonts w:ascii="Times New Roman" w:eastAsia="Calibri" w:hAnsi="Times New Roman" w:cs="Times New Roman"/>
          <w:b/>
          <w:sz w:val="20"/>
          <w:szCs w:val="20"/>
        </w:rPr>
        <w:t>friend</w:t>
      </w:r>
      <w:r w:rsidR="002B0D42" w:rsidRPr="00FE1E86">
        <w:rPr>
          <w:rFonts w:ascii="Times New Roman" w:eastAsia="Calibri" w:hAnsi="Times New Roman" w:cs="Times New Roman"/>
          <w:sz w:val="20"/>
          <w:szCs w:val="20"/>
        </w:rPr>
        <w:t>, (lit. beloved), adj., re’mu</w:t>
      </w:r>
      <w:r w:rsidR="00585D00">
        <w:rPr>
          <w:rStyle w:val="FootnoteReference"/>
          <w:rFonts w:ascii="Times New Roman" w:eastAsia="Calibri" w:hAnsi="Times New Roman" w:cs="Times New Roman"/>
          <w:sz w:val="20"/>
          <w:szCs w:val="20"/>
        </w:rPr>
        <w:footnoteReference w:id="91"/>
      </w:r>
      <w:r w:rsidR="0090429A">
        <w:rPr>
          <w:rFonts w:eastAsia="Calibri" w:cstheme="minorHAnsi"/>
        </w:rPr>
        <w:br/>
      </w:r>
      <w:r w:rsidR="0090429A" w:rsidRPr="00FE1E86">
        <w:rPr>
          <w:rFonts w:ascii="Times New Roman" w:hAnsi="Times New Roman" w:cs="Times New Roman"/>
          <w:b/>
          <w:sz w:val="20"/>
          <w:szCs w:val="20"/>
        </w:rPr>
        <w:t>friend</w:t>
      </w:r>
      <w:r w:rsidR="0090429A" w:rsidRPr="00FE1E86">
        <w:rPr>
          <w:rFonts w:ascii="Times New Roman" w:hAnsi="Times New Roman" w:cs="Times New Roman"/>
          <w:sz w:val="20"/>
          <w:szCs w:val="20"/>
        </w:rPr>
        <w:t xml:space="preserve">, </w:t>
      </w:r>
      <w:r w:rsidR="0090429A" w:rsidRPr="00FE1E86">
        <w:rPr>
          <w:rFonts w:ascii="Times New Roman" w:hAnsi="Times New Roman" w:cs="Times New Roman"/>
          <w:b/>
          <w:sz w:val="20"/>
          <w:szCs w:val="20"/>
        </w:rPr>
        <w:t>woman friend</w:t>
      </w:r>
      <w:r w:rsidR="0090429A" w:rsidRPr="00FE1E86">
        <w:rPr>
          <w:rFonts w:ascii="Times New Roman" w:hAnsi="Times New Roman" w:cs="Times New Roman"/>
          <w:sz w:val="20"/>
          <w:szCs w:val="20"/>
        </w:rPr>
        <w:t>, companion, ruttu</w:t>
      </w:r>
      <w:r w:rsidR="00D369DA">
        <w:br/>
      </w:r>
      <w:r w:rsidR="00D369DA" w:rsidRPr="00D369DA">
        <w:rPr>
          <w:rFonts w:ascii="Times New Roman" w:eastAsia="Calibri" w:hAnsi="Times New Roman" w:cs="Times New Roman"/>
          <w:b/>
          <w:sz w:val="20"/>
          <w:szCs w:val="20"/>
        </w:rPr>
        <w:t>friendly</w:t>
      </w:r>
      <w:r w:rsidR="00D369DA">
        <w:rPr>
          <w:rFonts w:ascii="Times New Roman" w:eastAsia="Calibri" w:hAnsi="Times New Roman" w:cs="Times New Roman"/>
          <w:sz w:val="20"/>
          <w:szCs w:val="20"/>
        </w:rPr>
        <w:t xml:space="preserve">, </w:t>
      </w:r>
      <w:r w:rsidR="00D369DA" w:rsidRPr="00D369DA">
        <w:rPr>
          <w:rFonts w:ascii="Times New Roman" w:eastAsia="Calibri" w:hAnsi="Times New Roman" w:cs="Times New Roman"/>
          <w:sz w:val="20"/>
          <w:szCs w:val="20"/>
        </w:rPr>
        <w:t>benevolent</w:t>
      </w:r>
      <w:r w:rsidR="00D369DA">
        <w:rPr>
          <w:rFonts w:ascii="Times New Roman" w:eastAsia="Calibri" w:hAnsi="Times New Roman" w:cs="Times New Roman"/>
          <w:sz w:val="20"/>
          <w:szCs w:val="20"/>
        </w:rPr>
        <w:t xml:space="preserve">, </w:t>
      </w:r>
      <w:r w:rsidR="00D369DA" w:rsidRPr="00D369DA">
        <w:rPr>
          <w:rFonts w:ascii="Times New Roman" w:eastAsia="Calibri" w:hAnsi="Times New Roman" w:cs="Times New Roman"/>
          <w:sz w:val="20"/>
          <w:szCs w:val="20"/>
        </w:rPr>
        <w:t>aromatic</w:t>
      </w:r>
      <w:r w:rsidR="00D369DA">
        <w:rPr>
          <w:rFonts w:ascii="Times New Roman" w:eastAsia="Calibri" w:hAnsi="Times New Roman" w:cs="Times New Roman"/>
          <w:sz w:val="20"/>
          <w:szCs w:val="20"/>
        </w:rPr>
        <w:t xml:space="preserve">, </w:t>
      </w:r>
      <w:r w:rsidR="00D369DA" w:rsidRPr="00D369DA">
        <w:rPr>
          <w:rFonts w:ascii="Times New Roman" w:eastAsia="Calibri" w:hAnsi="Times New Roman" w:cs="Times New Roman"/>
          <w:sz w:val="20"/>
          <w:szCs w:val="20"/>
        </w:rPr>
        <w:t>sweet</w:t>
      </w:r>
      <w:r w:rsidR="00D369DA">
        <w:rPr>
          <w:rFonts w:ascii="Times New Roman" w:eastAsia="Calibri" w:hAnsi="Times New Roman" w:cs="Times New Roman"/>
          <w:sz w:val="20"/>
          <w:szCs w:val="20"/>
        </w:rPr>
        <w:t xml:space="preserve">, </w:t>
      </w:r>
      <w:r w:rsidR="00D369DA" w:rsidRPr="001E7850">
        <w:rPr>
          <w:rFonts w:ascii="Times New Roman" w:eastAsia="Calibri" w:hAnsi="Times New Roman" w:cs="Times New Roman"/>
          <w:sz w:val="20"/>
          <w:szCs w:val="20"/>
        </w:rPr>
        <w:t>good</w:t>
      </w:r>
      <w:r w:rsidR="00D369DA">
        <w:rPr>
          <w:rFonts w:ascii="Times New Roman" w:eastAsia="Calibri" w:hAnsi="Times New Roman" w:cs="Times New Roman"/>
          <w:sz w:val="20"/>
          <w:szCs w:val="20"/>
        </w:rPr>
        <w:t xml:space="preserve">, fresh, of good quality, auspicious, favorable, proper, correct, pleasing, satisfactory, content, satisfied, honorable, adj., </w:t>
      </w:r>
      <w:r w:rsidR="00D369DA" w:rsidRPr="00166F5F">
        <w:rPr>
          <w:rFonts w:ascii="Times New Roman" w:hAnsi="Times New Roman" w:cs="Times New Roman"/>
          <w:sz w:val="20"/>
          <w:szCs w:val="20"/>
        </w:rPr>
        <w:t>ṭā</w:t>
      </w:r>
      <w:r w:rsidR="00D369DA" w:rsidRPr="00166F5F">
        <w:rPr>
          <w:rFonts w:ascii="Times New Roman" w:eastAsia="Calibri" w:hAnsi="Times New Roman" w:cs="Times New Roman"/>
          <w:sz w:val="20"/>
          <w:szCs w:val="20"/>
        </w:rPr>
        <w:t>bu</w:t>
      </w:r>
      <w:r w:rsidR="004078BF" w:rsidRPr="00F657DF">
        <w:rPr>
          <w:rFonts w:cstheme="minorHAnsi"/>
          <w:sz w:val="20"/>
          <w:szCs w:val="20"/>
        </w:rPr>
        <w:br/>
      </w:r>
      <w:r w:rsidR="004078BF" w:rsidRPr="0008682F">
        <w:rPr>
          <w:rFonts w:ascii="Times New Roman" w:hAnsi="Times New Roman" w:cs="Times New Roman"/>
          <w:b/>
          <w:sz w:val="20"/>
          <w:szCs w:val="20"/>
        </w:rPr>
        <w:t>friendly</w:t>
      </w:r>
      <w:r w:rsidR="004078BF" w:rsidRPr="0008682F">
        <w:rPr>
          <w:rFonts w:ascii="Times New Roman" w:hAnsi="Times New Roman" w:cs="Times New Roman"/>
          <w:sz w:val="20"/>
          <w:szCs w:val="20"/>
        </w:rPr>
        <w:t>, obliging, adj., gammilu</w:t>
      </w:r>
      <w:r w:rsidR="004078BF" w:rsidRPr="0008682F">
        <w:rPr>
          <w:rFonts w:ascii="Times New Roman" w:hAnsi="Times New Roman" w:cs="Times New Roman"/>
          <w:sz w:val="20"/>
          <w:szCs w:val="20"/>
        </w:rPr>
        <w:br/>
      </w:r>
      <w:r w:rsidR="004078BF" w:rsidRPr="0008682F">
        <w:rPr>
          <w:rFonts w:ascii="Times New Roman" w:hAnsi="Times New Roman" w:cs="Times New Roman"/>
          <w:b/>
          <w:sz w:val="20"/>
          <w:szCs w:val="20"/>
        </w:rPr>
        <w:t>friendly</w:t>
      </w:r>
      <w:r w:rsidR="004078BF" w:rsidRPr="0008682F">
        <w:rPr>
          <w:rFonts w:ascii="Times New Roman" w:hAnsi="Times New Roman" w:cs="Times New Roman"/>
          <w:sz w:val="20"/>
          <w:szCs w:val="20"/>
        </w:rPr>
        <w:t xml:space="preserve"> (political) relations, atter</w:t>
      </w:r>
      <w:r w:rsidR="004078BF" w:rsidRPr="0008682F">
        <w:rPr>
          <w:rFonts w:ascii="Times New Roman" w:eastAsia="Calibri" w:hAnsi="Times New Roman" w:cs="Times New Roman"/>
          <w:sz w:val="20"/>
          <w:szCs w:val="20"/>
        </w:rPr>
        <w:t>ū</w:t>
      </w:r>
      <w:r w:rsidR="004078BF" w:rsidRPr="0008682F">
        <w:rPr>
          <w:rFonts w:ascii="Times New Roman" w:hAnsi="Times New Roman" w:cs="Times New Roman"/>
          <w:sz w:val="20"/>
          <w:szCs w:val="20"/>
        </w:rPr>
        <w:t>tu</w:t>
      </w:r>
      <w:r w:rsidR="002B5FE9">
        <w:rPr>
          <w:rFonts w:ascii="Times New Roman" w:hAnsi="Times New Roman" w:cs="Times New Roman"/>
          <w:sz w:val="20"/>
          <w:szCs w:val="20"/>
        </w:rPr>
        <w:br/>
      </w:r>
      <w:r w:rsidR="002C40C8">
        <w:rPr>
          <w:rFonts w:cstheme="minorHAnsi"/>
          <w:b/>
        </w:rPr>
        <w:t>friendly relations</w:t>
      </w:r>
      <w:r w:rsidR="002C40C8">
        <w:rPr>
          <w:rFonts w:cstheme="minorHAnsi"/>
        </w:rPr>
        <w:t xml:space="preserve">, friendship, </w:t>
      </w:r>
      <w:r w:rsidR="002C40C8" w:rsidRPr="00650D3D">
        <w:rPr>
          <w:rFonts w:cstheme="minorHAnsi"/>
        </w:rPr>
        <w:t>ṭ</w:t>
      </w:r>
      <w:r w:rsidR="002C40C8" w:rsidRPr="00650D3D">
        <w:rPr>
          <w:rFonts w:eastAsia="Calibri" w:cstheme="minorHAnsi"/>
        </w:rPr>
        <w:t>ū</w:t>
      </w:r>
      <w:r w:rsidR="002C40C8">
        <w:rPr>
          <w:rFonts w:cstheme="minorHAnsi"/>
        </w:rPr>
        <w:t>btu</w:t>
      </w:r>
      <w:r w:rsidR="002C40C8">
        <w:rPr>
          <w:rFonts w:cstheme="minorHAnsi"/>
          <w:b/>
        </w:rPr>
        <w:br/>
      </w:r>
      <w:r w:rsidR="002B5FE9" w:rsidRPr="002B5FE9">
        <w:rPr>
          <w:rFonts w:cstheme="minorHAnsi"/>
          <w:b/>
        </w:rPr>
        <w:t>friendly relations</w:t>
      </w:r>
      <w:r w:rsidR="002B5FE9">
        <w:rPr>
          <w:rFonts w:cstheme="minorHAnsi"/>
        </w:rPr>
        <w:t xml:space="preserve">, </w:t>
      </w:r>
      <w:r w:rsidR="002B5FE9" w:rsidRPr="002B5FE9">
        <w:rPr>
          <w:rFonts w:cstheme="minorHAnsi"/>
        </w:rPr>
        <w:t>intelligence</w:t>
      </w:r>
      <w:r w:rsidR="002B5FE9">
        <w:rPr>
          <w:rFonts w:cstheme="minorHAnsi"/>
        </w:rPr>
        <w:t xml:space="preserve">, </w:t>
      </w:r>
      <w:r w:rsidR="002B5FE9" w:rsidRPr="00775334">
        <w:rPr>
          <w:rFonts w:cstheme="minorHAnsi"/>
        </w:rPr>
        <w:t>reason</w:t>
      </w:r>
      <w:r w:rsidR="002B5FE9">
        <w:rPr>
          <w:rFonts w:cstheme="minorHAnsi"/>
        </w:rPr>
        <w:t xml:space="preserve">, </w:t>
      </w:r>
      <w:r w:rsidR="002B5FE9" w:rsidRPr="00472251">
        <w:rPr>
          <w:rFonts w:cstheme="minorHAnsi"/>
        </w:rPr>
        <w:t>intention</w:t>
      </w:r>
      <w:r w:rsidR="002B5FE9">
        <w:rPr>
          <w:rFonts w:cstheme="minorHAnsi"/>
        </w:rPr>
        <w:t xml:space="preserve">, </w:t>
      </w:r>
      <w:r w:rsidR="002B5FE9" w:rsidRPr="00775334">
        <w:rPr>
          <w:rFonts w:cstheme="minorHAnsi"/>
        </w:rPr>
        <w:t>plan</w:t>
      </w:r>
      <w:r w:rsidR="002B5FE9">
        <w:rPr>
          <w:rFonts w:cstheme="minorHAnsi"/>
        </w:rPr>
        <w:t xml:space="preserve">, </w:t>
      </w:r>
      <w:r w:rsidR="002B5FE9" w:rsidRPr="00472251">
        <w:rPr>
          <w:rFonts w:cstheme="minorHAnsi"/>
        </w:rPr>
        <w:t>initiative</w:t>
      </w:r>
      <w:r w:rsidR="002B5FE9">
        <w:rPr>
          <w:rFonts w:cstheme="minorHAnsi"/>
        </w:rPr>
        <w:t xml:space="preserve">, </w:t>
      </w:r>
      <w:r w:rsidR="002B5FE9" w:rsidRPr="00775334">
        <w:rPr>
          <w:rFonts w:cstheme="minorHAnsi"/>
        </w:rPr>
        <w:t>discretion</w:t>
      </w:r>
      <w:r w:rsidR="002B5FE9">
        <w:rPr>
          <w:rFonts w:cstheme="minorHAnsi"/>
        </w:rPr>
        <w:t xml:space="preserve">, </w:t>
      </w:r>
      <w:r w:rsidR="002B5FE9" w:rsidRPr="003D582B">
        <w:rPr>
          <w:rFonts w:cstheme="minorHAnsi"/>
        </w:rPr>
        <w:t>will</w:t>
      </w:r>
      <w:r w:rsidR="002B5FE9">
        <w:rPr>
          <w:rFonts w:cstheme="minorHAnsi"/>
        </w:rPr>
        <w:t xml:space="preserve">, </w:t>
      </w:r>
      <w:r w:rsidR="002B5FE9" w:rsidRPr="00B7454B">
        <w:rPr>
          <w:rFonts w:cstheme="minorHAnsi"/>
        </w:rPr>
        <w:t>divine counsel</w:t>
      </w:r>
      <w:r w:rsidR="002B5FE9">
        <w:rPr>
          <w:rFonts w:cstheme="minorHAnsi"/>
        </w:rPr>
        <w:t xml:space="preserve">, </w:t>
      </w:r>
      <w:r w:rsidR="002B5FE9">
        <w:rPr>
          <w:rFonts w:eastAsia="Calibri" w:cstheme="minorHAnsi"/>
        </w:rPr>
        <w:t xml:space="preserve"> </w:t>
      </w:r>
      <w:r w:rsidR="002B5FE9" w:rsidRPr="003D582B">
        <w:rPr>
          <w:rFonts w:cstheme="minorHAnsi"/>
        </w:rPr>
        <w:t>deliberation</w:t>
      </w:r>
      <w:r w:rsidR="002B5FE9">
        <w:rPr>
          <w:rFonts w:cstheme="minorHAnsi"/>
        </w:rPr>
        <w:t xml:space="preserve">, </w:t>
      </w:r>
      <w:r w:rsidR="002B5FE9" w:rsidRPr="008C6AE2">
        <w:rPr>
          <w:rFonts w:cstheme="minorHAnsi"/>
        </w:rPr>
        <w:t>decision</w:t>
      </w:r>
      <w:r w:rsidR="002B5FE9">
        <w:rPr>
          <w:rFonts w:cstheme="minorHAnsi"/>
        </w:rPr>
        <w:t xml:space="preserve">, </w:t>
      </w:r>
      <w:r w:rsidR="002B5FE9" w:rsidRPr="008C6AE2">
        <w:rPr>
          <w:rFonts w:cstheme="minorHAnsi"/>
        </w:rPr>
        <w:t>instructions</w:t>
      </w:r>
      <w:r w:rsidR="002B5FE9">
        <w:rPr>
          <w:rFonts w:cstheme="minorHAnsi"/>
        </w:rPr>
        <w:t xml:space="preserve">, </w:t>
      </w:r>
      <w:r w:rsidR="002B5FE9" w:rsidRPr="008C6AE2">
        <w:rPr>
          <w:rFonts w:cstheme="minorHAnsi"/>
        </w:rPr>
        <w:t>command</w:t>
      </w:r>
      <w:r w:rsidR="002B5FE9">
        <w:rPr>
          <w:rFonts w:cstheme="minorHAnsi"/>
        </w:rPr>
        <w:t xml:space="preserve">, </w:t>
      </w:r>
      <w:r w:rsidR="002B5FE9" w:rsidRPr="008C6AE2">
        <w:rPr>
          <w:rFonts w:cstheme="minorHAnsi"/>
        </w:rPr>
        <w:t>order</w:t>
      </w:r>
      <w:r w:rsidR="002B5FE9">
        <w:rPr>
          <w:rFonts w:cstheme="minorHAnsi"/>
        </w:rPr>
        <w:t xml:space="preserve">, </w:t>
      </w:r>
      <w:r w:rsidR="002B5FE9" w:rsidRPr="00B7454B">
        <w:rPr>
          <w:rFonts w:cstheme="minorHAnsi"/>
        </w:rPr>
        <w:t>matter</w:t>
      </w:r>
      <w:r w:rsidR="002B5FE9">
        <w:rPr>
          <w:rFonts w:cstheme="minorHAnsi"/>
        </w:rPr>
        <w:t xml:space="preserve">, </w:t>
      </w:r>
      <w:r w:rsidR="002B5FE9" w:rsidRPr="00EB39EC">
        <w:rPr>
          <w:rFonts w:cstheme="minorHAnsi"/>
        </w:rPr>
        <w:t>situation</w:t>
      </w:r>
      <w:r w:rsidR="002B5FE9">
        <w:rPr>
          <w:rFonts w:cstheme="minorHAnsi"/>
        </w:rPr>
        <w:t xml:space="preserve">, </w:t>
      </w:r>
      <w:r w:rsidR="002B5FE9" w:rsidRPr="00EB39EC">
        <w:rPr>
          <w:rFonts w:cstheme="minorHAnsi"/>
        </w:rPr>
        <w:t>information</w:t>
      </w:r>
      <w:r w:rsidR="002B5FE9">
        <w:rPr>
          <w:rFonts w:cstheme="minorHAnsi"/>
        </w:rPr>
        <w:t xml:space="preserve">, </w:t>
      </w:r>
      <w:r w:rsidR="002B5FE9" w:rsidRPr="008C6AE2">
        <w:rPr>
          <w:rFonts w:cstheme="minorHAnsi"/>
        </w:rPr>
        <w:t>news</w:t>
      </w:r>
      <w:r w:rsidR="002B5FE9">
        <w:rPr>
          <w:rFonts w:cstheme="minorHAnsi"/>
        </w:rPr>
        <w:t xml:space="preserve">, </w:t>
      </w:r>
      <w:r w:rsidR="002B5FE9" w:rsidRPr="00EB39EC">
        <w:rPr>
          <w:rFonts w:cstheme="minorHAnsi"/>
        </w:rPr>
        <w:t>report</w:t>
      </w:r>
      <w:r w:rsidR="002B5FE9">
        <w:rPr>
          <w:rFonts w:cstheme="minorHAnsi"/>
        </w:rPr>
        <w:t xml:space="preserve">, characteristics, essence, </w:t>
      </w:r>
      <w:r w:rsidR="002B5FE9" w:rsidRPr="00650D3D">
        <w:rPr>
          <w:rFonts w:cstheme="minorHAnsi"/>
        </w:rPr>
        <w:t>ṭ</w:t>
      </w:r>
      <w:r w:rsidR="002B5FE9" w:rsidRPr="00650D3D">
        <w:rPr>
          <w:rFonts w:eastAsia="Calibri" w:cstheme="minorHAnsi"/>
        </w:rPr>
        <w:t>ē</w:t>
      </w:r>
      <w:r w:rsidR="002B5FE9">
        <w:rPr>
          <w:rFonts w:cstheme="minorHAnsi"/>
        </w:rPr>
        <w:t>mu</w:t>
      </w:r>
      <w:r w:rsidR="004078BF" w:rsidRPr="0008682F">
        <w:rPr>
          <w:rFonts w:ascii="Times New Roman" w:hAnsi="Times New Roman" w:cs="Times New Roman"/>
          <w:sz w:val="20"/>
          <w:szCs w:val="20"/>
        </w:rPr>
        <w:br/>
      </w:r>
      <w:r w:rsidR="004078BF" w:rsidRPr="0008682F">
        <w:rPr>
          <w:rFonts w:ascii="Times New Roman" w:hAnsi="Times New Roman" w:cs="Times New Roman"/>
          <w:b/>
          <w:sz w:val="20"/>
          <w:szCs w:val="20"/>
        </w:rPr>
        <w:t>friendly</w:t>
      </w:r>
      <w:r w:rsidR="004078BF" w:rsidRPr="0008682F">
        <w:rPr>
          <w:rFonts w:ascii="Times New Roman" w:hAnsi="Times New Roman" w:cs="Times New Roman"/>
          <w:sz w:val="20"/>
          <w:szCs w:val="20"/>
        </w:rPr>
        <w:t>, to establish friendly relations, atterūtu</w:t>
      </w:r>
      <w:r w:rsidR="004078BF" w:rsidRPr="0008682F">
        <w:rPr>
          <w:rFonts w:ascii="Times New Roman" w:hAnsi="Times New Roman" w:cs="Times New Roman"/>
          <w:sz w:val="20"/>
          <w:szCs w:val="20"/>
        </w:rPr>
        <w:br/>
      </w:r>
      <w:r w:rsidR="004078BF" w:rsidRPr="0008682F">
        <w:rPr>
          <w:rFonts w:ascii="Times New Roman" w:hAnsi="Times New Roman" w:cs="Times New Roman"/>
          <w:b/>
          <w:sz w:val="20"/>
          <w:szCs w:val="20"/>
        </w:rPr>
        <w:t>friendly, to receive in a friendly way</w:t>
      </w:r>
      <w:r w:rsidR="004078BF" w:rsidRPr="0008682F">
        <w:rPr>
          <w:rFonts w:ascii="Times New Roman" w:hAnsi="Times New Roman" w:cs="Times New Roman"/>
          <w:sz w:val="20"/>
          <w:szCs w:val="20"/>
        </w:rPr>
        <w:t xml:space="preserve">, to shelter, </w:t>
      </w:r>
      <w:r w:rsidR="004078BF" w:rsidRPr="0008682F">
        <w:rPr>
          <w:rFonts w:ascii="Times New Roman" w:eastAsia="Calibri" w:hAnsi="Times New Roman" w:cs="Times New Roman"/>
          <w:sz w:val="20"/>
          <w:szCs w:val="20"/>
        </w:rPr>
        <w:t>ḫ</w:t>
      </w:r>
      <w:r w:rsidR="004078BF" w:rsidRPr="0008682F">
        <w:rPr>
          <w:rFonts w:ascii="Times New Roman" w:hAnsi="Times New Roman" w:cs="Times New Roman"/>
          <w:sz w:val="20"/>
          <w:szCs w:val="20"/>
        </w:rPr>
        <w:t>aṣānu</w:t>
      </w:r>
      <w:r w:rsidR="003651AF" w:rsidRPr="0008682F">
        <w:rPr>
          <w:rFonts w:ascii="Times New Roman" w:eastAsia="Calibri" w:hAnsi="Times New Roman" w:cs="Times New Roman"/>
          <w:sz w:val="20"/>
          <w:szCs w:val="20"/>
        </w:rPr>
        <w:br/>
      </w:r>
      <w:r w:rsidR="004078BF" w:rsidRPr="0008682F">
        <w:rPr>
          <w:rFonts w:ascii="Times New Roman" w:hAnsi="Times New Roman" w:cs="Times New Roman"/>
          <w:b/>
          <w:sz w:val="20"/>
          <w:szCs w:val="20"/>
        </w:rPr>
        <w:t>friendliness</w:t>
      </w:r>
      <w:r w:rsidR="004078BF" w:rsidRPr="0008682F">
        <w:rPr>
          <w:rFonts w:ascii="Times New Roman" w:hAnsi="Times New Roman" w:cs="Times New Roman"/>
          <w:sz w:val="20"/>
          <w:szCs w:val="20"/>
        </w:rPr>
        <w:t>, good luck, dumuqtu</w:t>
      </w:r>
      <w:r w:rsidR="002C40C8">
        <w:rPr>
          <w:rFonts w:ascii="Times New Roman" w:hAnsi="Times New Roman" w:cs="Times New Roman"/>
          <w:sz w:val="20"/>
          <w:szCs w:val="20"/>
        </w:rPr>
        <w:br/>
      </w:r>
      <w:r w:rsidR="002C40C8" w:rsidRPr="002C40C8">
        <w:rPr>
          <w:rFonts w:ascii="Calibri" w:eastAsia="Calibri" w:hAnsi="Calibri" w:cs="Calibri"/>
          <w:b/>
        </w:rPr>
        <w:t>friendliness</w:t>
      </w:r>
      <w:r w:rsidR="002C40C8">
        <w:rPr>
          <w:rFonts w:ascii="Calibri" w:eastAsia="Calibri" w:hAnsi="Calibri" w:cs="Calibri"/>
        </w:rPr>
        <w:t xml:space="preserve">, </w:t>
      </w:r>
      <w:r w:rsidR="002C40C8" w:rsidRPr="002C40C8">
        <w:rPr>
          <w:rFonts w:ascii="Calibri" w:eastAsia="Calibri" w:hAnsi="Calibri" w:cs="Calibri"/>
        </w:rPr>
        <w:t>goodwill</w:t>
      </w:r>
      <w:r w:rsidR="002C40C8">
        <w:rPr>
          <w:rFonts w:ascii="Calibri" w:eastAsia="Calibri" w:hAnsi="Calibri" w:cs="Calibri"/>
        </w:rPr>
        <w:t xml:space="preserve">, cheer, </w:t>
      </w:r>
      <w:r w:rsidR="002C40C8" w:rsidRPr="00650D3D">
        <w:rPr>
          <w:rFonts w:cstheme="minorHAnsi"/>
        </w:rPr>
        <w:t>ṭ</w:t>
      </w:r>
      <w:r w:rsidR="002C40C8" w:rsidRPr="00650D3D">
        <w:rPr>
          <w:rFonts w:eastAsia="Calibri" w:cstheme="minorHAnsi"/>
        </w:rPr>
        <w:t>ū</w:t>
      </w:r>
      <w:r w:rsidR="002C40C8">
        <w:rPr>
          <w:rFonts w:ascii="Calibri" w:eastAsia="Calibri" w:hAnsi="Calibri" w:cs="Calibri"/>
        </w:rPr>
        <w:t>b</w:t>
      </w:r>
      <w:r w:rsidR="002C40C8" w:rsidRPr="00650D3D">
        <w:rPr>
          <w:rFonts w:cstheme="minorHAnsi"/>
        </w:rPr>
        <w:t>ā</w:t>
      </w:r>
      <w:r w:rsidR="002C40C8">
        <w:rPr>
          <w:rFonts w:ascii="Calibri" w:eastAsia="Calibri" w:hAnsi="Calibri" w:cs="Calibri"/>
        </w:rPr>
        <w:t>tu</w:t>
      </w:r>
      <w:r w:rsidR="004078BF" w:rsidRPr="0008682F">
        <w:rPr>
          <w:rFonts w:ascii="Times New Roman" w:hAnsi="Times New Roman" w:cs="Times New Roman"/>
          <w:sz w:val="20"/>
          <w:szCs w:val="20"/>
        </w:rPr>
        <w:br/>
      </w:r>
      <w:r w:rsidR="004078BF" w:rsidRPr="0008682F">
        <w:rPr>
          <w:rFonts w:ascii="Times New Roman" w:hAnsi="Times New Roman" w:cs="Times New Roman"/>
          <w:b/>
          <w:sz w:val="20"/>
          <w:szCs w:val="20"/>
        </w:rPr>
        <w:t>friends</w:t>
      </w:r>
      <w:r w:rsidR="004078BF" w:rsidRPr="0008682F">
        <w:rPr>
          <w:rFonts w:ascii="Times New Roman" w:hAnsi="Times New Roman" w:cs="Times New Roman"/>
          <w:sz w:val="20"/>
          <w:szCs w:val="20"/>
        </w:rPr>
        <w:t xml:space="preserve">, </w:t>
      </w:r>
      <w:r w:rsidR="004078BF" w:rsidRPr="0008682F">
        <w:rPr>
          <w:rFonts w:ascii="Times New Roman" w:hAnsi="Times New Roman" w:cs="Times New Roman"/>
          <w:b/>
          <w:sz w:val="20"/>
          <w:szCs w:val="20"/>
        </w:rPr>
        <w:t xml:space="preserve">to become friends, </w:t>
      </w:r>
      <w:r w:rsidR="004078BF" w:rsidRPr="0008682F">
        <w:rPr>
          <w:rFonts w:ascii="Times New Roman" w:hAnsi="Times New Roman" w:cs="Times New Roman"/>
          <w:sz w:val="20"/>
          <w:szCs w:val="20"/>
        </w:rPr>
        <w:t>ru’</w:t>
      </w:r>
      <w:r w:rsidR="004078BF" w:rsidRPr="0008682F">
        <w:rPr>
          <w:rFonts w:ascii="Times New Roman" w:eastAsia="Calibri" w:hAnsi="Times New Roman" w:cs="Times New Roman"/>
          <w:sz w:val="20"/>
          <w:szCs w:val="20"/>
        </w:rPr>
        <w:t>ū</w:t>
      </w:r>
      <w:r w:rsidR="004078BF" w:rsidRPr="0008682F">
        <w:rPr>
          <w:rFonts w:ascii="Times New Roman" w:hAnsi="Times New Roman" w:cs="Times New Roman"/>
          <w:sz w:val="20"/>
          <w:szCs w:val="20"/>
        </w:rPr>
        <w:t>tu</w:t>
      </w:r>
      <w:r w:rsidR="00C767BF" w:rsidRPr="0008682F">
        <w:rPr>
          <w:rFonts w:ascii="Times New Roman" w:hAnsi="Times New Roman" w:cs="Times New Roman"/>
          <w:sz w:val="20"/>
          <w:szCs w:val="20"/>
        </w:rPr>
        <w:t>, r</w:t>
      </w:r>
      <w:r w:rsidR="00C767BF" w:rsidRPr="0008682F">
        <w:rPr>
          <w:rFonts w:ascii="Times New Roman" w:eastAsia="Calibri" w:hAnsi="Times New Roman" w:cs="Times New Roman"/>
          <w:sz w:val="20"/>
          <w:szCs w:val="20"/>
        </w:rPr>
        <w:t>â</w:t>
      </w:r>
      <w:r w:rsidR="00C767BF" w:rsidRPr="0008682F">
        <w:rPr>
          <w:rFonts w:ascii="Times New Roman" w:hAnsi="Times New Roman" w:cs="Times New Roman"/>
          <w:sz w:val="20"/>
          <w:szCs w:val="20"/>
        </w:rPr>
        <w:t>’u</w:t>
      </w:r>
      <w:r w:rsidR="00C925F3" w:rsidRPr="0008682F">
        <w:rPr>
          <w:rFonts w:ascii="Times New Roman" w:hAnsi="Times New Roman" w:cs="Times New Roman"/>
          <w:sz w:val="20"/>
          <w:szCs w:val="20"/>
        </w:rPr>
        <w:br/>
      </w:r>
      <w:r w:rsidR="00C925F3">
        <w:rPr>
          <w:rFonts w:ascii="Calibri" w:eastAsia="Calibri" w:hAnsi="Calibri" w:cs="Calibri"/>
          <w:b/>
        </w:rPr>
        <w:t>friends</w:t>
      </w:r>
      <w:r w:rsidR="00C925F3">
        <w:rPr>
          <w:rFonts w:ascii="Calibri" w:eastAsia="Calibri" w:hAnsi="Calibri" w:cs="Calibri"/>
        </w:rPr>
        <w:t xml:space="preserve">, </w:t>
      </w:r>
      <w:r w:rsidR="00C925F3" w:rsidRPr="00C925F3">
        <w:rPr>
          <w:rFonts w:ascii="Calibri" w:eastAsia="Calibri" w:hAnsi="Calibri" w:cs="Calibri"/>
          <w:b/>
        </w:rPr>
        <w:t>to obtain</w:t>
      </w:r>
      <w:r w:rsidR="00C925F3" w:rsidRPr="00C925F3">
        <w:rPr>
          <w:rFonts w:ascii="Calibri" w:eastAsia="Calibri" w:hAnsi="Calibri" w:cs="Calibri"/>
        </w:rPr>
        <w:t>,</w:t>
      </w:r>
      <w:r w:rsidR="00C925F3" w:rsidRPr="00C925F3">
        <w:rPr>
          <w:rFonts w:ascii="Calibri" w:eastAsia="Calibri" w:hAnsi="Calibri" w:cs="Calibri"/>
          <w:b/>
        </w:rPr>
        <w:t xml:space="preserve"> acquire</w:t>
      </w:r>
      <w:r w:rsidR="00C925F3" w:rsidRPr="00C925F3">
        <w:rPr>
          <w:rFonts w:ascii="Calibri" w:eastAsia="Calibri" w:hAnsi="Calibri" w:cs="Calibri"/>
        </w:rPr>
        <w:t>,</w:t>
      </w:r>
      <w:r w:rsidR="00C925F3" w:rsidRPr="00C925F3">
        <w:rPr>
          <w:rFonts w:ascii="Calibri" w:eastAsia="Calibri" w:hAnsi="Calibri" w:cs="Calibri"/>
          <w:b/>
        </w:rPr>
        <w:t xml:space="preserve"> </w:t>
      </w:r>
      <w:r w:rsidR="00C925F3">
        <w:rPr>
          <w:rFonts w:ascii="Calibri" w:eastAsia="Calibri" w:hAnsi="Calibri" w:cs="Calibri"/>
          <w:b/>
        </w:rPr>
        <w:t xml:space="preserve">have </w:t>
      </w:r>
      <w:r w:rsidR="00C925F3" w:rsidRPr="00C925F3">
        <w:rPr>
          <w:rFonts w:ascii="Calibri" w:eastAsia="Calibri" w:hAnsi="Calibri" w:cs="Calibri"/>
          <w:b/>
        </w:rPr>
        <w:t>friends</w:t>
      </w:r>
      <w:r w:rsidR="00C925F3">
        <w:rPr>
          <w:rFonts w:ascii="Calibri" w:eastAsia="Calibri" w:hAnsi="Calibri" w:cs="Calibri"/>
        </w:rPr>
        <w:t xml:space="preserve">, </w:t>
      </w:r>
      <w:r w:rsidR="00C925F3" w:rsidRPr="00C925F3">
        <w:rPr>
          <w:rFonts w:ascii="Calibri" w:eastAsia="Calibri" w:hAnsi="Calibri" w:cs="Calibri"/>
        </w:rPr>
        <w:t>family</w:t>
      </w:r>
      <w:r w:rsidR="00C925F3">
        <w:rPr>
          <w:rFonts w:ascii="Calibri" w:eastAsia="Calibri" w:hAnsi="Calibri" w:cs="Calibri"/>
        </w:rPr>
        <w:t xml:space="preserve">, </w:t>
      </w:r>
      <w:r w:rsidR="00C925F3" w:rsidRPr="00C925F3">
        <w:rPr>
          <w:rFonts w:ascii="Calibri" w:eastAsia="Calibri" w:hAnsi="Calibri" w:cs="Calibri"/>
        </w:rPr>
        <w:t>descendants,</w:t>
      </w:r>
      <w:r w:rsidR="00C925F3">
        <w:rPr>
          <w:rFonts w:ascii="Calibri" w:eastAsia="Calibri" w:hAnsi="Calibri" w:cs="Calibri"/>
        </w:rPr>
        <w:t xml:space="preserve"> partners, </w:t>
      </w:r>
      <w:r w:rsidR="00C925F3" w:rsidRPr="00C925F3">
        <w:rPr>
          <w:rFonts w:ascii="Calibri" w:eastAsia="Calibri" w:hAnsi="Calibri" w:cs="Calibri"/>
        </w:rPr>
        <w:t>to attain status</w:t>
      </w:r>
      <w:r w:rsidR="00C925F3">
        <w:rPr>
          <w:rFonts w:ascii="Calibri" w:eastAsia="Calibri" w:hAnsi="Calibri" w:cs="Calibri"/>
        </w:rPr>
        <w:t xml:space="preserve">, </w:t>
      </w:r>
      <w:r w:rsidR="00C925F3" w:rsidRPr="00376835">
        <w:rPr>
          <w:rFonts w:ascii="Calibri" w:eastAsia="Calibri" w:hAnsi="Calibri" w:cs="Calibri"/>
        </w:rPr>
        <w:t>reputation</w:t>
      </w:r>
      <w:r w:rsidR="00C925F3">
        <w:rPr>
          <w:rFonts w:ascii="Calibri" w:eastAsia="Calibri" w:hAnsi="Calibri" w:cs="Calibri"/>
        </w:rPr>
        <w:t xml:space="preserve">, </w:t>
      </w:r>
      <w:r w:rsidR="00C925F3" w:rsidRPr="00376835">
        <w:rPr>
          <w:rFonts w:ascii="Calibri" w:eastAsia="Calibri" w:hAnsi="Calibri" w:cs="Calibri"/>
        </w:rPr>
        <w:lastRenderedPageBreak/>
        <w:t>fame</w:t>
      </w:r>
      <w:r w:rsidR="00C925F3">
        <w:rPr>
          <w:rFonts w:ascii="Calibri" w:eastAsia="Calibri" w:hAnsi="Calibri" w:cs="Calibri"/>
        </w:rPr>
        <w:t xml:space="preserve">, </w:t>
      </w:r>
      <w:r w:rsidR="00C925F3" w:rsidRPr="001275C7">
        <w:rPr>
          <w:rFonts w:ascii="Calibri" w:eastAsia="Calibri" w:hAnsi="Calibri" w:cs="Calibri"/>
        </w:rPr>
        <w:t>experience</w:t>
      </w:r>
      <w:r w:rsidR="00C925F3">
        <w:rPr>
          <w:rFonts w:ascii="Calibri" w:eastAsia="Calibri" w:hAnsi="Calibri" w:cs="Calibri"/>
        </w:rPr>
        <w:t xml:space="preserve">, </w:t>
      </w:r>
      <w:r w:rsidR="00C925F3" w:rsidRPr="001275C7">
        <w:rPr>
          <w:rFonts w:ascii="Calibri" w:eastAsia="Calibri" w:hAnsi="Calibri" w:cs="Calibri"/>
        </w:rPr>
        <w:t>wisdom</w:t>
      </w:r>
      <w:r w:rsidR="00C925F3">
        <w:rPr>
          <w:rFonts w:ascii="Calibri" w:eastAsia="Calibri" w:hAnsi="Calibri" w:cs="Calibri"/>
        </w:rPr>
        <w:t xml:space="preserve">, </w:t>
      </w:r>
      <w:r w:rsidR="00C925F3" w:rsidRPr="00B41B93">
        <w:rPr>
          <w:rFonts w:ascii="Calibri" w:eastAsia="Calibri" w:hAnsi="Calibri" w:cs="Calibri"/>
        </w:rPr>
        <w:t>to bring about a decision</w:t>
      </w:r>
      <w:r w:rsidR="00C925F3">
        <w:rPr>
          <w:rFonts w:ascii="Calibri" w:eastAsia="Calibri" w:hAnsi="Calibri" w:cs="Calibri"/>
        </w:rPr>
        <w:t xml:space="preserve">, a </w:t>
      </w:r>
      <w:r w:rsidR="00C925F3" w:rsidRPr="00CF30F0">
        <w:rPr>
          <w:rFonts w:ascii="Calibri" w:eastAsia="Calibri" w:hAnsi="Calibri" w:cs="Calibri"/>
        </w:rPr>
        <w:t>verdict</w:t>
      </w:r>
      <w:r w:rsidR="00C925F3">
        <w:rPr>
          <w:rFonts w:ascii="Calibri" w:eastAsia="Calibri" w:hAnsi="Calibri" w:cs="Calibri"/>
        </w:rPr>
        <w:t xml:space="preserve">, </w:t>
      </w:r>
      <w:r w:rsidR="00C925F3" w:rsidRPr="00B41B93">
        <w:rPr>
          <w:rFonts w:ascii="Calibri" w:eastAsia="Calibri" w:hAnsi="Calibri" w:cs="Calibri"/>
        </w:rPr>
        <w:t>to exhibit, show, a shape, a configuration</w:t>
      </w:r>
      <w:r w:rsidR="00C925F3">
        <w:rPr>
          <w:rFonts w:ascii="Calibri" w:eastAsia="Calibri" w:hAnsi="Calibri" w:cs="Calibri"/>
        </w:rPr>
        <w:t xml:space="preserve">, </w:t>
      </w:r>
      <w:r w:rsidR="00C925F3" w:rsidRPr="00D1128C">
        <w:rPr>
          <w:rFonts w:ascii="Calibri" w:eastAsia="Calibri" w:hAnsi="Calibri" w:cs="Calibri"/>
        </w:rPr>
        <w:t>to develop a disease,</w:t>
      </w:r>
      <w:r w:rsidR="00C925F3" w:rsidRPr="007776F6">
        <w:rPr>
          <w:rFonts w:ascii="Calibri" w:eastAsia="Calibri" w:hAnsi="Calibri" w:cs="Calibri"/>
        </w:rPr>
        <w:t xml:space="preserve"> </w:t>
      </w:r>
      <w:r w:rsidR="00C925F3">
        <w:rPr>
          <w:rFonts w:ascii="Calibri" w:eastAsia="Calibri" w:hAnsi="Calibri" w:cs="Calibri"/>
        </w:rPr>
        <w:t>to show symptoms of a disease,</w:t>
      </w:r>
      <w:r w:rsidR="00C925F3" w:rsidRPr="007776F6">
        <w:rPr>
          <w:rFonts w:ascii="Calibri" w:eastAsia="Calibri" w:hAnsi="Calibri" w:cs="Calibri"/>
        </w:rPr>
        <w:t xml:space="preserve"> </w:t>
      </w:r>
      <w:r w:rsidR="00C925F3">
        <w:rPr>
          <w:rFonts w:ascii="Calibri" w:eastAsia="Calibri" w:hAnsi="Calibri" w:cs="Calibri"/>
        </w:rPr>
        <w:t xml:space="preserve">to cause to develop symptoms of a disease,  </w:t>
      </w:r>
      <w:r w:rsidR="00C925F3" w:rsidRPr="000B74EF">
        <w:rPr>
          <w:rFonts w:ascii="Calibri" w:eastAsia="Calibri" w:hAnsi="Calibri" w:cs="Calibri"/>
        </w:rPr>
        <w:t>to have cause for complaint</w:t>
      </w:r>
      <w:r w:rsidR="00C925F3">
        <w:rPr>
          <w:rFonts w:ascii="Calibri" w:eastAsia="Calibri" w:hAnsi="Calibri" w:cs="Calibri"/>
        </w:rPr>
        <w:t xml:space="preserve">, </w:t>
      </w:r>
      <w:r w:rsidR="00C925F3" w:rsidRPr="000B74EF">
        <w:rPr>
          <w:rFonts w:ascii="Calibri" w:eastAsia="Calibri" w:hAnsi="Calibri" w:cs="Calibri"/>
        </w:rPr>
        <w:t>to become liable for a claim</w:t>
      </w:r>
      <w:r w:rsidR="00C925F3">
        <w:rPr>
          <w:rFonts w:ascii="Calibri" w:eastAsia="Calibri" w:hAnsi="Calibri" w:cs="Calibri"/>
        </w:rPr>
        <w:t xml:space="preserve">, </w:t>
      </w:r>
      <w:r w:rsidR="00C925F3" w:rsidRPr="00345194">
        <w:rPr>
          <w:rFonts w:ascii="Calibri" w:eastAsia="Calibri" w:hAnsi="Calibri" w:cs="Calibri"/>
        </w:rPr>
        <w:t>to incur debts</w:t>
      </w:r>
      <w:r w:rsidR="00C925F3">
        <w:rPr>
          <w:rFonts w:ascii="Calibri" w:eastAsia="Calibri" w:hAnsi="Calibri" w:cs="Calibri"/>
        </w:rPr>
        <w:t xml:space="preserve">, </w:t>
      </w:r>
      <w:r w:rsidR="00C925F3" w:rsidRPr="00843014">
        <w:rPr>
          <w:rFonts w:ascii="Calibri" w:eastAsia="Calibri" w:hAnsi="Calibri" w:cs="Calibri"/>
        </w:rPr>
        <w:t>losses</w:t>
      </w:r>
      <w:r w:rsidR="00C925F3">
        <w:rPr>
          <w:rFonts w:ascii="Calibri" w:eastAsia="Calibri" w:hAnsi="Calibri" w:cs="Calibri"/>
        </w:rPr>
        <w:t xml:space="preserve">, </w:t>
      </w:r>
      <w:r w:rsidR="00C925F3" w:rsidRPr="00843014">
        <w:rPr>
          <w:rFonts w:ascii="Calibri" w:eastAsia="Calibri" w:hAnsi="Calibri" w:cs="Calibri"/>
        </w:rPr>
        <w:t>to develop</w:t>
      </w:r>
      <w:r w:rsidR="00C925F3" w:rsidRPr="00600261">
        <w:rPr>
          <w:rFonts w:ascii="Calibri" w:eastAsia="Calibri" w:hAnsi="Calibri" w:cs="Calibri"/>
        </w:rPr>
        <w:t xml:space="preserve"> </w:t>
      </w:r>
      <w:r w:rsidR="00C925F3">
        <w:rPr>
          <w:rFonts w:ascii="Calibri" w:eastAsia="Calibri" w:hAnsi="Calibri" w:cs="Calibri"/>
        </w:rPr>
        <w:t xml:space="preserve">deficiencies, </w:t>
      </w:r>
      <w:r w:rsidR="00C925F3" w:rsidRPr="00600261">
        <w:rPr>
          <w:rFonts w:ascii="Calibri" w:eastAsia="Calibri" w:hAnsi="Calibri" w:cs="Calibri"/>
        </w:rPr>
        <w:t>faults</w:t>
      </w:r>
      <w:r w:rsidR="00C925F3">
        <w:rPr>
          <w:rFonts w:ascii="Calibri" w:eastAsia="Calibri" w:hAnsi="Calibri" w:cs="Calibri"/>
        </w:rPr>
        <w:t xml:space="preserve">, </w:t>
      </w:r>
      <w:r w:rsidR="00C925F3" w:rsidRPr="00F63B3A">
        <w:rPr>
          <w:rFonts w:ascii="Calibri" w:eastAsia="Calibri" w:hAnsi="Calibri" w:cs="Calibri"/>
        </w:rPr>
        <w:t>to act disrespectfully</w:t>
      </w:r>
      <w:r w:rsidR="00C925F3">
        <w:rPr>
          <w:rFonts w:ascii="Calibri" w:eastAsia="Calibri" w:hAnsi="Calibri" w:cs="Calibri"/>
        </w:rPr>
        <w:t xml:space="preserve">, </w:t>
      </w:r>
      <w:r w:rsidR="00C925F3" w:rsidRPr="00F63B3A">
        <w:rPr>
          <w:rFonts w:ascii="Calibri" w:eastAsia="Calibri" w:hAnsi="Calibri" w:cs="Calibri"/>
        </w:rPr>
        <w:t>to show neglect</w:t>
      </w:r>
      <w:r w:rsidR="00C925F3">
        <w:rPr>
          <w:rFonts w:ascii="Calibri" w:eastAsia="Calibri" w:hAnsi="Calibri" w:cs="Calibri"/>
        </w:rPr>
        <w:t xml:space="preserve">, </w:t>
      </w:r>
      <w:r w:rsidR="00C925F3" w:rsidRPr="00075663">
        <w:rPr>
          <w:rFonts w:ascii="Calibri" w:eastAsia="Calibri" w:hAnsi="Calibri" w:cs="Calibri"/>
        </w:rPr>
        <w:t>to have pity</w:t>
      </w:r>
      <w:r w:rsidR="00C925F3">
        <w:rPr>
          <w:rFonts w:ascii="Calibri" w:eastAsia="Calibri" w:hAnsi="Calibri" w:cs="Calibri"/>
        </w:rPr>
        <w:t xml:space="preserve">, mercy, </w:t>
      </w:r>
      <w:r w:rsidR="00C925F3" w:rsidRPr="00075663">
        <w:rPr>
          <w:rFonts w:ascii="Calibri" w:eastAsia="Calibri" w:hAnsi="Calibri" w:cs="Calibri"/>
        </w:rPr>
        <w:t>to become angry</w:t>
      </w:r>
      <w:r w:rsidR="00C925F3">
        <w:rPr>
          <w:rFonts w:ascii="Calibri" w:eastAsia="Calibri" w:hAnsi="Calibri" w:cs="Calibri"/>
        </w:rPr>
        <w:t xml:space="preserve">, </w:t>
      </w:r>
      <w:r w:rsidR="00C925F3" w:rsidRPr="00B9142C">
        <w:rPr>
          <w:rFonts w:ascii="Calibri" w:eastAsia="Calibri" w:hAnsi="Calibri" w:cs="Calibri"/>
        </w:rPr>
        <w:t>to gain strength</w:t>
      </w:r>
      <w:r w:rsidR="00C925F3">
        <w:rPr>
          <w:rFonts w:ascii="Calibri" w:eastAsia="Calibri" w:hAnsi="Calibri" w:cs="Calibri"/>
        </w:rPr>
        <w:t xml:space="preserve">, </w:t>
      </w:r>
      <w:r w:rsidR="00C925F3" w:rsidRPr="000E6073">
        <w:rPr>
          <w:rFonts w:ascii="Calibri" w:eastAsia="Calibri" w:hAnsi="Calibri" w:cs="Calibri"/>
        </w:rPr>
        <w:t>to take a wife</w:t>
      </w:r>
      <w:r w:rsidR="00C925F3">
        <w:rPr>
          <w:rFonts w:ascii="Calibri" w:eastAsia="Calibri" w:hAnsi="Calibri" w:cs="Calibri"/>
        </w:rPr>
        <w:t xml:space="preserve">, </w:t>
      </w:r>
      <w:r w:rsidR="00C925F3" w:rsidRPr="0009158D">
        <w:rPr>
          <w:rFonts w:ascii="Calibri" w:eastAsia="Calibri" w:hAnsi="Calibri" w:cs="Calibri"/>
        </w:rPr>
        <w:t>to obtain a protective deity</w:t>
      </w:r>
      <w:r w:rsidR="00C925F3">
        <w:rPr>
          <w:rFonts w:ascii="Calibri" w:eastAsia="Calibri" w:hAnsi="Calibri" w:cs="Calibri"/>
        </w:rPr>
        <w:t>,</w:t>
      </w:r>
      <w:r w:rsidR="00C925F3" w:rsidRPr="005F79AB">
        <w:rPr>
          <w:rFonts w:ascii="Calibri" w:eastAsia="Calibri" w:hAnsi="Calibri" w:cs="Calibri"/>
        </w:rPr>
        <w:t xml:space="preserve"> </w:t>
      </w:r>
      <w:r w:rsidR="00C925F3">
        <w:rPr>
          <w:rFonts w:ascii="Calibri" w:eastAsia="Calibri" w:hAnsi="Calibri" w:cs="Calibri"/>
        </w:rPr>
        <w:t>to obtain auxiliaries, helpers, to obtain, to come into the possession of goods, slaves, real estate, assets, profit, wealth, to obtain good fortune, happiness,</w:t>
      </w:r>
      <w:r w:rsidR="00C925F3" w:rsidRPr="005F79AB">
        <w:rPr>
          <w:rFonts w:ascii="Calibri" w:eastAsia="Calibri" w:hAnsi="Calibri" w:cs="Calibri"/>
        </w:rPr>
        <w:t xml:space="preserve"> </w:t>
      </w:r>
      <w:r w:rsidR="00C925F3">
        <w:rPr>
          <w:rFonts w:ascii="Calibri" w:eastAsia="Calibri" w:hAnsi="Calibri" w:cs="Calibri"/>
        </w:rPr>
        <w:t>to help or allow someone to acquire, to obtain, to get hold of, to come into possession of, to acquire an owner, an overlord,</w:t>
      </w:r>
      <w:r w:rsidR="00C925F3" w:rsidRPr="00B10F0B">
        <w:rPr>
          <w:rFonts w:ascii="Calibri" w:eastAsia="Calibri" w:hAnsi="Calibri" w:cs="Calibri"/>
        </w:rPr>
        <w:t xml:space="preserve"> </w:t>
      </w:r>
      <w:r w:rsidR="00C925F3">
        <w:rPr>
          <w:rFonts w:ascii="Calibri" w:eastAsia="Calibri" w:hAnsi="Calibri" w:cs="Calibri"/>
        </w:rPr>
        <w:t>to acquire a part or feature of the body or exta,</w:t>
      </w:r>
      <w:r w:rsidR="00C925F3" w:rsidRPr="00B10F0B">
        <w:rPr>
          <w:rFonts w:ascii="Calibri" w:eastAsia="Calibri" w:hAnsi="Calibri" w:cs="Calibri"/>
        </w:rPr>
        <w:t xml:space="preserve"> </w:t>
      </w:r>
      <w:r w:rsidR="00C925F3">
        <w:rPr>
          <w:rFonts w:ascii="Calibri" w:eastAsia="Calibri" w:hAnsi="Calibri" w:cs="Calibri"/>
        </w:rPr>
        <w:t>to let someone acquire, find power, qualities, feelings, to incure fear, anxiety, distress, ra</w:t>
      </w:r>
      <w:r w:rsidR="00C925F3" w:rsidRPr="00455AC8">
        <w:rPr>
          <w:rFonts w:cstheme="minorHAnsi"/>
        </w:rPr>
        <w:t>š</w:t>
      </w:r>
      <w:r w:rsidR="00C925F3" w:rsidRPr="001F026D">
        <w:rPr>
          <w:rFonts w:ascii="Calibri" w:eastAsia="Calibri" w:hAnsi="Calibri" w:cs="Calibri"/>
        </w:rPr>
        <w:t>û</w:t>
      </w:r>
      <w:r w:rsidR="00357070">
        <w:rPr>
          <w:rFonts w:ascii="Calibri" w:eastAsia="Calibri" w:hAnsi="Calibri" w:cs="Calibri"/>
        </w:rPr>
        <w:br/>
      </w:r>
      <w:r w:rsidR="00357070" w:rsidRPr="00357070">
        <w:rPr>
          <w:rFonts w:ascii="Calibri" w:eastAsia="Calibri" w:hAnsi="Calibri" w:cs="Calibri"/>
          <w:b/>
        </w:rPr>
        <w:t>friendship</w:t>
      </w:r>
      <w:r w:rsidR="00357070">
        <w:rPr>
          <w:rFonts w:ascii="Calibri" w:eastAsia="Calibri" w:hAnsi="Calibri" w:cs="Calibri"/>
        </w:rPr>
        <w:t>, a temple service obligation, ru’</w:t>
      </w:r>
      <w:r w:rsidR="00357070" w:rsidRPr="001F026D">
        <w:rPr>
          <w:rFonts w:ascii="Calibri" w:eastAsia="Calibri" w:hAnsi="Calibri" w:cs="Calibri"/>
        </w:rPr>
        <w:t>ū</w:t>
      </w:r>
      <w:r w:rsidR="00357070">
        <w:rPr>
          <w:rFonts w:ascii="Calibri" w:eastAsia="Calibri" w:hAnsi="Calibri" w:cs="Calibri"/>
        </w:rPr>
        <w:t>tu</w:t>
      </w:r>
      <w:r w:rsidR="0008682F">
        <w:rPr>
          <w:rFonts w:ascii="Calibri" w:eastAsia="Calibri" w:hAnsi="Calibri" w:cs="Calibri"/>
        </w:rPr>
        <w:br/>
      </w:r>
      <w:r w:rsidR="0008682F" w:rsidRPr="003A737E">
        <w:rPr>
          <w:rFonts w:ascii="Calibri" w:eastAsia="Calibri" w:hAnsi="Calibri" w:cs="Calibri"/>
          <w:b/>
        </w:rPr>
        <w:t>friendship</w:t>
      </w:r>
      <w:r w:rsidR="0008682F">
        <w:rPr>
          <w:rFonts w:ascii="Calibri" w:eastAsia="Calibri" w:hAnsi="Calibri" w:cs="Calibri"/>
        </w:rPr>
        <w:t xml:space="preserve">, amity, </w:t>
      </w:r>
      <w:r w:rsidR="0008682F" w:rsidRPr="00650D3D">
        <w:rPr>
          <w:rFonts w:cstheme="minorHAnsi"/>
        </w:rPr>
        <w:t>ṭā</w:t>
      </w:r>
      <w:r w:rsidR="0008682F">
        <w:rPr>
          <w:rFonts w:ascii="Calibri" w:eastAsia="Calibri" w:hAnsi="Calibri" w:cs="Calibri"/>
        </w:rPr>
        <w:t>b</w:t>
      </w:r>
      <w:r w:rsidR="0008682F" w:rsidRPr="00650D3D">
        <w:rPr>
          <w:rFonts w:eastAsia="Calibri" w:cstheme="minorHAnsi"/>
        </w:rPr>
        <w:t>ū</w:t>
      </w:r>
      <w:r w:rsidR="0008682F">
        <w:rPr>
          <w:rFonts w:ascii="Calibri" w:eastAsia="Calibri" w:hAnsi="Calibri" w:cs="Calibri"/>
        </w:rPr>
        <w:t>tu</w:t>
      </w:r>
      <w:r w:rsidR="002C40C8">
        <w:rPr>
          <w:rFonts w:ascii="Calibri" w:eastAsia="Calibri" w:hAnsi="Calibri" w:cs="Calibri"/>
        </w:rPr>
        <w:br/>
      </w:r>
      <w:r w:rsidR="002C40C8" w:rsidRPr="002C40C8">
        <w:rPr>
          <w:rFonts w:cstheme="minorHAnsi"/>
          <w:b/>
        </w:rPr>
        <w:t>friendship</w:t>
      </w:r>
      <w:r w:rsidR="002C40C8">
        <w:rPr>
          <w:rFonts w:cstheme="minorHAnsi"/>
        </w:rPr>
        <w:t xml:space="preserve">, </w:t>
      </w:r>
      <w:r w:rsidR="002C40C8" w:rsidRPr="002C40C8">
        <w:rPr>
          <w:rFonts w:cstheme="minorHAnsi"/>
        </w:rPr>
        <w:t>friendly relations</w:t>
      </w:r>
      <w:r w:rsidR="002C40C8">
        <w:rPr>
          <w:rFonts w:cstheme="minorHAnsi"/>
        </w:rPr>
        <w:t xml:space="preserve">, </w:t>
      </w:r>
      <w:r w:rsidR="002C40C8" w:rsidRPr="00650D3D">
        <w:rPr>
          <w:rFonts w:cstheme="minorHAnsi"/>
        </w:rPr>
        <w:t>ṭ</w:t>
      </w:r>
      <w:r w:rsidR="002C40C8" w:rsidRPr="00650D3D">
        <w:rPr>
          <w:rFonts w:eastAsia="Calibri" w:cstheme="minorHAnsi"/>
        </w:rPr>
        <w:t>ū</w:t>
      </w:r>
      <w:r w:rsidR="002C40C8">
        <w:rPr>
          <w:rFonts w:cstheme="minorHAnsi"/>
        </w:rPr>
        <w:t>btu</w:t>
      </w:r>
      <w:r w:rsidR="006C3923">
        <w:rPr>
          <w:rFonts w:cstheme="minorHAnsi"/>
          <w:sz w:val="20"/>
          <w:szCs w:val="20"/>
        </w:rPr>
        <w:br/>
      </w:r>
      <w:r w:rsidR="006C3923" w:rsidRPr="006C3923">
        <w:rPr>
          <w:rFonts w:cstheme="minorHAnsi"/>
          <w:b/>
        </w:rPr>
        <w:t>friendship</w:t>
      </w:r>
      <w:r w:rsidR="006C3923">
        <w:rPr>
          <w:rFonts w:cstheme="minorHAnsi"/>
        </w:rPr>
        <w:t>, love, affection, r</w:t>
      </w:r>
      <w:r w:rsidR="006C3923" w:rsidRPr="00016FF6">
        <w:rPr>
          <w:rFonts w:cstheme="minorHAnsi"/>
        </w:rPr>
        <w:t>ā</w:t>
      </w:r>
      <w:r w:rsidR="006C3923">
        <w:rPr>
          <w:rFonts w:cstheme="minorHAnsi"/>
        </w:rPr>
        <w:t>’im</w:t>
      </w:r>
      <w:r w:rsidR="006C3923" w:rsidRPr="001F026D">
        <w:rPr>
          <w:rFonts w:ascii="Calibri" w:eastAsia="Calibri" w:hAnsi="Calibri" w:cs="Calibri"/>
        </w:rPr>
        <w:t>ū</w:t>
      </w:r>
      <w:r w:rsidR="006C3923">
        <w:rPr>
          <w:rFonts w:cstheme="minorHAnsi"/>
        </w:rPr>
        <w:t>tu</w:t>
      </w:r>
      <w:r w:rsidR="000E3059">
        <w:rPr>
          <w:rFonts w:cstheme="minorHAnsi"/>
        </w:rPr>
        <w:br/>
      </w:r>
      <w:r w:rsidR="000E3059" w:rsidRPr="000E3059">
        <w:rPr>
          <w:rFonts w:cstheme="minorHAnsi"/>
          <w:b/>
        </w:rPr>
        <w:t>friendship</w:t>
      </w:r>
      <w:r w:rsidR="000E3059">
        <w:rPr>
          <w:rFonts w:cstheme="minorHAnsi"/>
        </w:rPr>
        <w:t xml:space="preserve">, neighborly relation, </w:t>
      </w:r>
      <w:r w:rsidR="000E3059" w:rsidRPr="00650D3D">
        <w:rPr>
          <w:rFonts w:cstheme="minorHAnsi"/>
        </w:rPr>
        <w:t>š</w:t>
      </w:r>
      <w:r w:rsidR="000E3059">
        <w:rPr>
          <w:rFonts w:cstheme="minorHAnsi"/>
        </w:rPr>
        <w:t>i’</w:t>
      </w:r>
      <w:r w:rsidR="000E3059" w:rsidRPr="00650D3D">
        <w:rPr>
          <w:rFonts w:eastAsia="Calibri" w:cstheme="minorHAnsi"/>
        </w:rPr>
        <w:t>û</w:t>
      </w:r>
      <w:r w:rsidR="000E3059">
        <w:rPr>
          <w:rFonts w:cstheme="minorHAnsi"/>
        </w:rPr>
        <w:t>tu</w:t>
      </w:r>
      <w:r w:rsidR="00C124D9" w:rsidRPr="00F657DF">
        <w:rPr>
          <w:rFonts w:cstheme="minorHAnsi"/>
          <w:sz w:val="20"/>
          <w:szCs w:val="20"/>
        </w:rPr>
        <w:br/>
      </w:r>
      <w:r w:rsidR="00C124D9" w:rsidRPr="00F657DF">
        <w:rPr>
          <w:rFonts w:cstheme="minorHAnsi"/>
          <w:b/>
        </w:rPr>
        <w:t>frieze</w:t>
      </w:r>
      <w:r w:rsidR="00C124D9" w:rsidRPr="00F657DF">
        <w:rPr>
          <w:rFonts w:cstheme="minorHAnsi"/>
        </w:rPr>
        <w:t>, belt or sash, n</w:t>
      </w:r>
      <w:r w:rsidR="00C124D9" w:rsidRPr="00F657DF">
        <w:rPr>
          <w:rFonts w:eastAsia="Calibri" w:cstheme="minorHAnsi"/>
        </w:rPr>
        <w:t>ē</w:t>
      </w:r>
      <w:r w:rsidR="00C124D9" w:rsidRPr="00F657DF">
        <w:rPr>
          <w:rFonts w:cstheme="minorHAnsi"/>
        </w:rPr>
        <w:t>be</w:t>
      </w:r>
      <w:r w:rsidR="00C124D9" w:rsidRPr="00F657DF">
        <w:rPr>
          <w:rFonts w:eastAsia="Calibri" w:cstheme="minorHAnsi"/>
        </w:rPr>
        <w:t>ḫ</w:t>
      </w:r>
      <w:r w:rsidR="00C124D9" w:rsidRPr="00F657DF">
        <w:rPr>
          <w:rFonts w:cstheme="minorHAnsi"/>
        </w:rPr>
        <w:t>u</w:t>
      </w:r>
      <w:r w:rsidR="006C3923">
        <w:rPr>
          <w:rFonts w:cstheme="minorHAnsi"/>
        </w:rPr>
        <w:t xml:space="preserve"> </w:t>
      </w:r>
      <w:r w:rsidR="003651AF" w:rsidRPr="00F657DF">
        <w:rPr>
          <w:rFonts w:eastAsia="Calibri" w:cstheme="minorHAnsi"/>
        </w:rPr>
        <w:br/>
      </w:r>
      <w:r w:rsidR="004078BF" w:rsidRPr="00F657DF">
        <w:rPr>
          <w:rFonts w:cstheme="minorHAnsi"/>
          <w:b/>
          <w:sz w:val="20"/>
          <w:szCs w:val="20"/>
        </w:rPr>
        <w:t>fright</w:t>
      </w:r>
      <w:r w:rsidR="004078BF" w:rsidRPr="00F657DF">
        <w:rPr>
          <w:rFonts w:cstheme="minorHAnsi"/>
          <w:sz w:val="20"/>
          <w:szCs w:val="20"/>
        </w:rPr>
        <w:t>, terror, gilittu</w:t>
      </w:r>
      <w:r w:rsidR="004078BF" w:rsidRPr="00F657DF">
        <w:rPr>
          <w:rStyle w:val="FootnoteReference"/>
          <w:rFonts w:cstheme="minorHAnsi"/>
          <w:sz w:val="20"/>
          <w:szCs w:val="20"/>
        </w:rPr>
        <w:footnoteReference w:id="92"/>
      </w:r>
      <w:r w:rsidR="00E52B89">
        <w:rPr>
          <w:rFonts w:cstheme="minorHAnsi"/>
          <w:sz w:val="20"/>
          <w:szCs w:val="20"/>
        </w:rPr>
        <w:t xml:space="preserve">, </w:t>
      </w:r>
      <w:r w:rsidR="00E52B89" w:rsidRPr="00E52B89">
        <w:rPr>
          <w:rFonts w:ascii="Times New Roman" w:hAnsi="Times New Roman" w:cs="Times New Roman"/>
          <w:sz w:val="20"/>
          <w:szCs w:val="20"/>
        </w:rPr>
        <w:t>utt</w:t>
      </w:r>
      <w:r w:rsidR="00E52B89" w:rsidRPr="00E52B89">
        <w:rPr>
          <w:rFonts w:ascii="Times New Roman" w:eastAsia="Calibri" w:hAnsi="Times New Roman" w:cs="Times New Roman"/>
          <w:sz w:val="20"/>
          <w:szCs w:val="20"/>
        </w:rPr>
        <w:t>ū</w:t>
      </w:r>
      <w:r w:rsidR="00E52B89" w:rsidRPr="00E52B89">
        <w:rPr>
          <w:rFonts w:ascii="Times New Roman" w:hAnsi="Times New Roman" w:cs="Times New Roman"/>
          <w:sz w:val="20"/>
          <w:szCs w:val="20"/>
        </w:rPr>
        <w:t>tu</w:t>
      </w:r>
      <w:r w:rsidR="00DB3108" w:rsidRPr="00F657DF">
        <w:rPr>
          <w:rFonts w:cstheme="minorHAnsi"/>
          <w:sz w:val="20"/>
          <w:szCs w:val="20"/>
        </w:rPr>
        <w:br/>
      </w:r>
      <w:r w:rsidR="00DB3108" w:rsidRPr="00A80F2F">
        <w:rPr>
          <w:rFonts w:ascii="Times New Roman" w:eastAsia="Calibri" w:hAnsi="Times New Roman" w:cs="Times New Roman"/>
          <w:b/>
          <w:sz w:val="20"/>
          <w:szCs w:val="20"/>
        </w:rPr>
        <w:t>frighten</w:t>
      </w:r>
      <w:r w:rsidR="00DB3108" w:rsidRPr="00A80F2F">
        <w:rPr>
          <w:rFonts w:ascii="Times New Roman" w:eastAsia="Calibri" w:hAnsi="Times New Roman" w:cs="Times New Roman"/>
          <w:sz w:val="20"/>
          <w:szCs w:val="20"/>
        </w:rPr>
        <w:t xml:space="preserve">, </w:t>
      </w:r>
      <w:r w:rsidR="00DB3108" w:rsidRPr="00A80F2F">
        <w:rPr>
          <w:rFonts w:ascii="Times New Roman" w:eastAsia="Calibri" w:hAnsi="Times New Roman" w:cs="Times New Roman"/>
          <w:b/>
          <w:sz w:val="20"/>
          <w:szCs w:val="20"/>
        </w:rPr>
        <w:t>to frighten</w:t>
      </w:r>
      <w:r w:rsidR="00DB3108" w:rsidRPr="00A80F2F">
        <w:rPr>
          <w:rFonts w:ascii="Times New Roman" w:eastAsia="Calibri" w:hAnsi="Times New Roman" w:cs="Times New Roman"/>
          <w:sz w:val="20"/>
          <w:szCs w:val="20"/>
        </w:rPr>
        <w:t>, to become frightened, confused, to be restless, upset,  to disturb, to be disturbed, to be fearful, to be confused, to terrify, par</w:t>
      </w:r>
      <w:r w:rsidR="00DB3108" w:rsidRPr="00A80F2F">
        <w:rPr>
          <w:rFonts w:ascii="Times New Roman" w:hAnsi="Times New Roman" w:cs="Times New Roman"/>
          <w:sz w:val="20"/>
          <w:szCs w:val="20"/>
        </w:rPr>
        <w:t>ā</w:t>
      </w:r>
      <w:r w:rsidR="00DB3108" w:rsidRPr="00A80F2F">
        <w:rPr>
          <w:rFonts w:ascii="Times New Roman" w:eastAsia="Calibri" w:hAnsi="Times New Roman" w:cs="Times New Roman"/>
          <w:sz w:val="20"/>
          <w:szCs w:val="20"/>
        </w:rPr>
        <w:t>du</w:t>
      </w:r>
      <w:r w:rsidR="00A85913">
        <w:rPr>
          <w:rFonts w:ascii="Times New Roman" w:eastAsia="Calibri" w:hAnsi="Times New Roman" w:cs="Times New Roman"/>
          <w:sz w:val="20"/>
          <w:szCs w:val="20"/>
        </w:rPr>
        <w:br/>
      </w:r>
      <w:r w:rsidR="00A85913" w:rsidRPr="00A85913">
        <w:rPr>
          <w:b/>
        </w:rPr>
        <w:t>frighten</w:t>
      </w:r>
      <w:r w:rsidR="00A85913">
        <w:t xml:space="preserve">, </w:t>
      </w:r>
      <w:r w:rsidR="00A85913" w:rsidRPr="00A85913">
        <w:rPr>
          <w:b/>
        </w:rPr>
        <w:t>to frighten</w:t>
      </w:r>
      <w:r w:rsidR="00A85913">
        <w:t xml:space="preserve">, </w:t>
      </w:r>
      <w:r w:rsidR="00A85913" w:rsidRPr="00A85913">
        <w:t xml:space="preserve">to fear, </w:t>
      </w:r>
      <w:r w:rsidR="00A85913">
        <w:t xml:space="preserve">to be seized by fear,  to respect, to become afraid, to stand in awe of, </w:t>
      </w:r>
      <w:r w:rsidR="00A85913" w:rsidRPr="00650D3D">
        <w:rPr>
          <w:rFonts w:cstheme="minorHAnsi"/>
        </w:rPr>
        <w:t>š</w:t>
      </w:r>
      <w:r w:rsidR="00A85913">
        <w:t>a</w:t>
      </w:r>
      <w:r w:rsidR="00A85913" w:rsidRPr="00650D3D">
        <w:rPr>
          <w:rFonts w:eastAsia="Calibri" w:cstheme="minorHAnsi"/>
        </w:rPr>
        <w:t>ḫ</w:t>
      </w:r>
      <w:r w:rsidR="00A85913" w:rsidRPr="00650D3D">
        <w:rPr>
          <w:rFonts w:cstheme="minorHAnsi"/>
        </w:rPr>
        <w:t>ā</w:t>
      </w:r>
      <w:r w:rsidR="00A85913">
        <w:t>tu</w:t>
      </w:r>
      <w:r w:rsidR="008A6063" w:rsidRPr="00A80F2F">
        <w:rPr>
          <w:rFonts w:ascii="Times New Roman" w:hAnsi="Times New Roman" w:cs="Times New Roman"/>
          <w:sz w:val="20"/>
          <w:szCs w:val="20"/>
        </w:rPr>
        <w:br/>
      </w:r>
      <w:r w:rsidR="008A6063" w:rsidRPr="00A80F2F">
        <w:rPr>
          <w:rFonts w:ascii="Times New Roman" w:eastAsia="Calibri" w:hAnsi="Times New Roman" w:cs="Times New Roman"/>
          <w:b/>
          <w:sz w:val="20"/>
          <w:szCs w:val="20"/>
        </w:rPr>
        <w:t>frighten</w:t>
      </w:r>
      <w:r w:rsidR="008A6063" w:rsidRPr="00A80F2F">
        <w:rPr>
          <w:rFonts w:ascii="Times New Roman" w:eastAsia="Calibri" w:hAnsi="Times New Roman" w:cs="Times New Roman"/>
          <w:sz w:val="20"/>
          <w:szCs w:val="20"/>
        </w:rPr>
        <w:t xml:space="preserve">, </w:t>
      </w:r>
      <w:r w:rsidR="008A6063" w:rsidRPr="00A80F2F">
        <w:rPr>
          <w:rFonts w:ascii="Times New Roman" w:eastAsia="Calibri" w:hAnsi="Times New Roman" w:cs="Times New Roman"/>
          <w:b/>
          <w:sz w:val="20"/>
          <w:szCs w:val="20"/>
        </w:rPr>
        <w:t>to frighten</w:t>
      </w:r>
      <w:r w:rsidR="008A6063" w:rsidRPr="00A80F2F">
        <w:rPr>
          <w:rFonts w:ascii="Times New Roman" w:eastAsia="Calibri" w:hAnsi="Times New Roman" w:cs="Times New Roman"/>
          <w:sz w:val="20"/>
          <w:szCs w:val="20"/>
        </w:rPr>
        <w:t>, to frighten one another, afraid, to be afraid, to be afraid of, to fear, to be fearful, reverential, fearsome, to be fearsome, terrible, to reduce to fear, to develop fear, to be worried, to be worried about, to be reverent, respectful, to be reverential toward, respectful of, to respect, honor, venerate, to care for, to perform filial etc., obligations, to perform service, to serve, to awe, pal</w:t>
      </w:r>
      <w:r w:rsidR="008A6063" w:rsidRPr="00A80F2F">
        <w:rPr>
          <w:rFonts w:ascii="Times New Roman" w:hAnsi="Times New Roman" w:cs="Times New Roman"/>
          <w:sz w:val="20"/>
          <w:szCs w:val="20"/>
        </w:rPr>
        <w:t>ā</w:t>
      </w:r>
      <w:r w:rsidR="008A6063" w:rsidRPr="00A80F2F">
        <w:rPr>
          <w:rFonts w:ascii="Times New Roman" w:eastAsia="Calibri" w:hAnsi="Times New Roman" w:cs="Times New Roman"/>
          <w:sz w:val="20"/>
          <w:szCs w:val="20"/>
        </w:rPr>
        <w:t>ḫu</w:t>
      </w:r>
      <w:r w:rsidR="002C2C12">
        <w:rPr>
          <w:rFonts w:eastAsia="Calibri" w:cstheme="minorHAnsi"/>
        </w:rPr>
        <w:t xml:space="preserve"> </w:t>
      </w:r>
      <w:r w:rsidR="004078BF" w:rsidRPr="00F657DF">
        <w:rPr>
          <w:rFonts w:cstheme="minorHAnsi"/>
          <w:sz w:val="20"/>
          <w:szCs w:val="20"/>
        </w:rPr>
        <w:br/>
      </w:r>
      <w:r w:rsidR="004078BF" w:rsidRPr="00A80F2F">
        <w:rPr>
          <w:rFonts w:ascii="Times New Roman" w:hAnsi="Times New Roman" w:cs="Times New Roman"/>
          <w:b/>
          <w:sz w:val="20"/>
          <w:szCs w:val="20"/>
        </w:rPr>
        <w:t>frighten</w:t>
      </w:r>
      <w:r w:rsidR="004078BF" w:rsidRPr="00A80F2F">
        <w:rPr>
          <w:rFonts w:ascii="Times New Roman" w:hAnsi="Times New Roman" w:cs="Times New Roman"/>
          <w:sz w:val="20"/>
          <w:szCs w:val="20"/>
        </w:rPr>
        <w:t>, to annoy, šūduru</w:t>
      </w:r>
      <w:r w:rsidR="002C2C12">
        <w:rPr>
          <w:rFonts w:cstheme="minorHAnsi"/>
          <w:sz w:val="20"/>
          <w:szCs w:val="20"/>
        </w:rPr>
        <w:br/>
      </w:r>
      <w:r w:rsidR="002C2C12" w:rsidRPr="00A80F2F">
        <w:rPr>
          <w:rFonts w:ascii="Times New Roman" w:eastAsia="Calibri" w:hAnsi="Times New Roman" w:cs="Times New Roman"/>
          <w:b/>
          <w:sz w:val="20"/>
          <w:szCs w:val="20"/>
        </w:rPr>
        <w:t>frightened</w:t>
      </w:r>
      <w:r w:rsidR="002C2C12" w:rsidRPr="00A80F2F">
        <w:rPr>
          <w:rFonts w:ascii="Times New Roman" w:eastAsia="Calibri" w:hAnsi="Times New Roman" w:cs="Times New Roman"/>
          <w:sz w:val="20"/>
          <w:szCs w:val="20"/>
        </w:rPr>
        <w:t>, adj., purrudu</w:t>
      </w:r>
      <w:r w:rsidR="004078BF" w:rsidRPr="00F657DF">
        <w:rPr>
          <w:rFonts w:cstheme="minorHAnsi"/>
          <w:sz w:val="20"/>
          <w:szCs w:val="20"/>
        </w:rPr>
        <w:br/>
      </w:r>
      <w:r w:rsidR="00276ADB" w:rsidRPr="00A80F2F">
        <w:rPr>
          <w:rFonts w:ascii="Times New Roman" w:hAnsi="Times New Roman" w:cs="Times New Roman"/>
          <w:b/>
          <w:sz w:val="20"/>
          <w:szCs w:val="20"/>
        </w:rPr>
        <w:t>frightening</w:t>
      </w:r>
      <w:r w:rsidR="00276ADB" w:rsidRPr="00A80F2F">
        <w:rPr>
          <w:rFonts w:ascii="Times New Roman" w:hAnsi="Times New Roman" w:cs="Times New Roman"/>
          <w:sz w:val="20"/>
          <w:szCs w:val="20"/>
        </w:rPr>
        <w:t>, mušādiru</w:t>
      </w:r>
      <w:r w:rsidR="00BD658B">
        <w:rPr>
          <w:rFonts w:cstheme="minorHAnsi"/>
        </w:rPr>
        <w:br/>
      </w:r>
      <w:r w:rsidR="00BD658B" w:rsidRPr="00A80F2F">
        <w:rPr>
          <w:rFonts w:ascii="Times New Roman" w:hAnsi="Times New Roman" w:cs="Times New Roman"/>
          <w:b/>
          <w:sz w:val="20"/>
          <w:szCs w:val="20"/>
        </w:rPr>
        <w:t>frighteningly</w:t>
      </w:r>
      <w:r w:rsidR="00BD658B" w:rsidRPr="00A80F2F">
        <w:rPr>
          <w:rFonts w:ascii="Times New Roman" w:hAnsi="Times New Roman" w:cs="Times New Roman"/>
          <w:sz w:val="20"/>
          <w:szCs w:val="20"/>
        </w:rPr>
        <w:t>, awesomely, adv., pulu</w:t>
      </w:r>
      <w:r w:rsidR="00BD658B" w:rsidRPr="00A80F2F">
        <w:rPr>
          <w:rFonts w:ascii="Times New Roman" w:eastAsia="Calibri" w:hAnsi="Times New Roman" w:cs="Times New Roman"/>
          <w:sz w:val="20"/>
          <w:szCs w:val="20"/>
        </w:rPr>
        <w:t>ḫḫ</w:t>
      </w:r>
      <w:r w:rsidR="00BD658B" w:rsidRPr="00A80F2F">
        <w:rPr>
          <w:rFonts w:ascii="Times New Roman" w:hAnsi="Times New Roman" w:cs="Times New Roman"/>
          <w:sz w:val="20"/>
          <w:szCs w:val="20"/>
        </w:rPr>
        <w:t>iš</w:t>
      </w:r>
      <w:r w:rsidR="00424BD8" w:rsidRPr="00F657DF">
        <w:rPr>
          <w:rFonts w:cstheme="minorHAnsi"/>
        </w:rPr>
        <w:br/>
      </w:r>
      <w:r w:rsidR="00424BD8" w:rsidRPr="00A80F2F">
        <w:rPr>
          <w:rFonts w:ascii="Times New Roman" w:hAnsi="Times New Roman" w:cs="Times New Roman"/>
          <w:b/>
          <w:sz w:val="20"/>
          <w:szCs w:val="20"/>
        </w:rPr>
        <w:t>frighteningly</w:t>
      </w:r>
      <w:r w:rsidR="00424BD8" w:rsidRPr="00A80F2F">
        <w:rPr>
          <w:rFonts w:ascii="Times New Roman" w:hAnsi="Times New Roman" w:cs="Times New Roman"/>
          <w:sz w:val="20"/>
          <w:szCs w:val="20"/>
        </w:rPr>
        <w:t>, adv., pardiš</w:t>
      </w:r>
      <w:r w:rsidR="00203EC0">
        <w:rPr>
          <w:rFonts w:cstheme="minorHAnsi"/>
        </w:rPr>
        <w:br/>
      </w:r>
      <w:r w:rsidR="00203EC0" w:rsidRPr="00592AFA">
        <w:rPr>
          <w:rFonts w:ascii="Times New Roman" w:hAnsi="Times New Roman" w:cs="Times New Roman"/>
          <w:b/>
          <w:sz w:val="20"/>
          <w:szCs w:val="20"/>
        </w:rPr>
        <w:t>frightful aspect</w:t>
      </w:r>
      <w:r w:rsidR="00203EC0" w:rsidRPr="00592AFA">
        <w:rPr>
          <w:rFonts w:ascii="Times New Roman" w:hAnsi="Times New Roman" w:cs="Times New Roman"/>
          <w:sz w:val="20"/>
          <w:szCs w:val="20"/>
        </w:rPr>
        <w:t>, overwhelming impact, awesomeness, rašubbatiu</w:t>
      </w:r>
      <w:r w:rsidR="00276ADB" w:rsidRPr="00592AFA">
        <w:rPr>
          <w:rFonts w:cstheme="minorHAnsi"/>
          <w:b/>
        </w:rPr>
        <w:br/>
      </w:r>
      <w:r w:rsidR="004078BF" w:rsidRPr="00F657DF">
        <w:rPr>
          <w:rFonts w:cstheme="minorHAnsi"/>
          <w:b/>
        </w:rPr>
        <w:t>fringe</w:t>
      </w:r>
      <w:r w:rsidR="004078BF" w:rsidRPr="00F657DF">
        <w:rPr>
          <w:rFonts w:cstheme="minorHAnsi"/>
        </w:rPr>
        <w:t>,</w:t>
      </w:r>
      <w:r w:rsidR="004078BF" w:rsidRPr="00F657DF">
        <w:rPr>
          <w:rFonts w:cstheme="minorHAnsi"/>
          <w:b/>
        </w:rPr>
        <w:t xml:space="preserve"> </w:t>
      </w:r>
      <w:r w:rsidR="004078BF" w:rsidRPr="00F657DF">
        <w:rPr>
          <w:rFonts w:cstheme="minorHAnsi"/>
        </w:rPr>
        <w:t>curl, a plant, kaziru</w:t>
      </w:r>
      <w:r w:rsidR="002964FF">
        <w:rPr>
          <w:rFonts w:cstheme="minorHAnsi"/>
        </w:rPr>
        <w:br/>
      </w:r>
      <w:r w:rsidR="002964FF" w:rsidRPr="002964FF">
        <w:rPr>
          <w:rFonts w:cstheme="minorHAnsi"/>
          <w:b/>
        </w:rPr>
        <w:t>fringe</w:t>
      </w:r>
      <w:r w:rsidR="002964FF">
        <w:rPr>
          <w:rFonts w:cstheme="minorHAnsi"/>
        </w:rPr>
        <w:t>, hem, qannu</w:t>
      </w:r>
      <w:r w:rsidR="00C42D22">
        <w:rPr>
          <w:rFonts w:cstheme="minorHAnsi"/>
        </w:rPr>
        <w:br/>
      </w:r>
      <w:r w:rsidR="00C42D22" w:rsidRPr="00C42D22">
        <w:rPr>
          <w:rFonts w:eastAsia="Calibri" w:cstheme="minorHAnsi"/>
          <w:b/>
        </w:rPr>
        <w:t>fringe</w:t>
      </w:r>
      <w:r w:rsidR="00C42D22" w:rsidRPr="00C42D22">
        <w:rPr>
          <w:rFonts w:eastAsia="Calibri" w:cstheme="minorHAnsi"/>
        </w:rPr>
        <w:t xml:space="preserve"> </w:t>
      </w:r>
      <w:r w:rsidR="00C42D22">
        <w:rPr>
          <w:rFonts w:eastAsia="Calibri" w:cstheme="minorHAnsi"/>
        </w:rPr>
        <w:t xml:space="preserve">or </w:t>
      </w:r>
      <w:r w:rsidR="00C42D22" w:rsidRPr="00C42D22">
        <w:rPr>
          <w:rFonts w:eastAsia="Calibri" w:cstheme="minorHAnsi"/>
        </w:rPr>
        <w:t>band</w:t>
      </w:r>
      <w:r w:rsidR="00C42D22">
        <w:rPr>
          <w:rFonts w:eastAsia="Calibri" w:cstheme="minorHAnsi"/>
        </w:rPr>
        <w:t xml:space="preserve">, </w:t>
      </w:r>
      <w:r w:rsidR="00C42D22" w:rsidRPr="00650D3D">
        <w:rPr>
          <w:rFonts w:cstheme="minorHAnsi"/>
        </w:rPr>
        <w:t>ṭ</w:t>
      </w:r>
      <w:r w:rsidR="00C42D22">
        <w:rPr>
          <w:rFonts w:eastAsia="Calibri" w:cstheme="minorHAnsi"/>
        </w:rPr>
        <w:t>am</w:t>
      </w:r>
      <w:r w:rsidR="00C42D22" w:rsidRPr="00650D3D">
        <w:rPr>
          <w:rFonts w:eastAsia="Calibri" w:cstheme="minorHAnsi"/>
        </w:rPr>
        <w:t>û</w:t>
      </w:r>
      <w:r w:rsidR="00C42D22">
        <w:rPr>
          <w:rFonts w:eastAsia="Calibri" w:cstheme="minorHAnsi"/>
        </w:rPr>
        <w:t>tu</w:t>
      </w:r>
      <w:r w:rsidR="007B5CC8">
        <w:rPr>
          <w:rFonts w:eastAsia="Calibri" w:cstheme="minorHAnsi"/>
        </w:rPr>
        <w:br/>
      </w:r>
      <w:r w:rsidR="007B5CC8" w:rsidRPr="007B5CC8">
        <w:rPr>
          <w:rFonts w:eastAsia="Calibri" w:cstheme="minorHAnsi"/>
          <w:b/>
        </w:rPr>
        <w:t>frit</w:t>
      </w:r>
      <w:r w:rsidR="007B5CC8">
        <w:rPr>
          <w:rFonts w:eastAsia="Calibri" w:cstheme="minorHAnsi"/>
        </w:rPr>
        <w:t xml:space="preserve">, </w:t>
      </w:r>
      <w:r w:rsidR="007B5CC8" w:rsidRPr="007B5CC8">
        <w:rPr>
          <w:rFonts w:eastAsia="Calibri" w:cstheme="minorHAnsi"/>
          <w:b/>
        </w:rPr>
        <w:t>a kind of frit used in glassmaking</w:t>
      </w:r>
      <w:r w:rsidR="007B5CC8">
        <w:rPr>
          <w:rFonts w:eastAsia="Calibri" w:cstheme="minorHAnsi"/>
        </w:rPr>
        <w:t>, zuk</w:t>
      </w:r>
      <w:r w:rsidR="007B5CC8" w:rsidRPr="001153CA">
        <w:rPr>
          <w:rFonts w:eastAsia="Calibri" w:cstheme="minorHAnsi"/>
        </w:rPr>
        <w:t>û</w:t>
      </w:r>
      <w:r w:rsidR="004078BF" w:rsidRPr="007B5CC8">
        <w:rPr>
          <w:rFonts w:cstheme="minorHAnsi"/>
          <w:b/>
        </w:rPr>
        <w:br/>
        <w:t>frit, black frit, kutp</w:t>
      </w:r>
      <w:r w:rsidR="004078BF" w:rsidRPr="007B5CC8">
        <w:rPr>
          <w:rFonts w:eastAsia="Calibri" w:cstheme="minorHAnsi"/>
          <w:b/>
        </w:rPr>
        <w:t>û</w:t>
      </w:r>
      <w:r w:rsidR="004078BF" w:rsidRPr="00F657DF">
        <w:rPr>
          <w:rFonts w:cstheme="minorHAnsi"/>
        </w:rPr>
        <w:br/>
      </w:r>
      <w:r w:rsidR="004078BF" w:rsidRPr="00F657DF">
        <w:rPr>
          <w:rFonts w:cstheme="minorHAnsi"/>
          <w:b/>
        </w:rPr>
        <w:t xml:space="preserve">frit </w:t>
      </w:r>
      <w:r w:rsidR="004078BF" w:rsidRPr="00F657DF">
        <w:rPr>
          <w:rFonts w:cstheme="minorHAnsi"/>
        </w:rPr>
        <w:t>(light-colored, used to make glass)</w:t>
      </w:r>
      <w:r w:rsidR="004078BF" w:rsidRPr="00F657DF">
        <w:rPr>
          <w:rFonts w:cstheme="minorHAnsi"/>
          <w:b/>
        </w:rPr>
        <w:t xml:space="preserve">, </w:t>
      </w:r>
      <w:r w:rsidR="004078BF" w:rsidRPr="00F657DF">
        <w:rPr>
          <w:rFonts w:eastAsia="Calibri" w:cstheme="minorHAnsi"/>
        </w:rPr>
        <w:t>ḫ</w:t>
      </w:r>
      <w:r w:rsidR="004078BF" w:rsidRPr="00F657DF">
        <w:rPr>
          <w:rFonts w:cstheme="minorHAnsi"/>
        </w:rPr>
        <w:t>ulu</w:t>
      </w:r>
      <w:r w:rsidR="004078BF" w:rsidRPr="00F657DF">
        <w:rPr>
          <w:rFonts w:eastAsia="Calibri" w:cstheme="minorHAnsi"/>
        </w:rPr>
        <w:t>ḫḫ</w:t>
      </w:r>
      <w:r w:rsidR="004078BF" w:rsidRPr="00F657DF">
        <w:rPr>
          <w:rFonts w:cstheme="minorHAnsi"/>
        </w:rPr>
        <w:t>u</w:t>
      </w:r>
      <w:r w:rsidR="005D60AE" w:rsidRPr="00F657DF">
        <w:rPr>
          <w:rFonts w:cstheme="minorHAnsi"/>
        </w:rPr>
        <w:br/>
      </w:r>
      <w:r w:rsidR="005D60AE" w:rsidRPr="00F657DF">
        <w:rPr>
          <w:rFonts w:cstheme="minorHAnsi"/>
          <w:b/>
        </w:rPr>
        <w:t>frit</w:t>
      </w:r>
      <w:r w:rsidR="005D60AE" w:rsidRPr="00F657DF">
        <w:rPr>
          <w:rFonts w:cstheme="minorHAnsi"/>
        </w:rPr>
        <w:t xml:space="preserve"> or a mineral, nitku</w:t>
      </w:r>
      <w:r w:rsidR="001F3619">
        <w:rPr>
          <w:rFonts w:cstheme="minorHAnsi"/>
        </w:rPr>
        <w:br/>
      </w:r>
      <w:r w:rsidR="001F3619" w:rsidRPr="001F3619">
        <w:rPr>
          <w:rFonts w:eastAsia="Calibri" w:cstheme="minorHAnsi"/>
          <w:b/>
        </w:rPr>
        <w:t>frivolously</w:t>
      </w:r>
      <w:r w:rsidR="001F3619">
        <w:rPr>
          <w:rFonts w:eastAsia="Calibri" w:cstheme="minorHAnsi"/>
        </w:rPr>
        <w:t xml:space="preserve">, </w:t>
      </w:r>
      <w:r w:rsidR="001F3619" w:rsidRPr="001F3619">
        <w:rPr>
          <w:rFonts w:eastAsia="Calibri" w:cstheme="minorHAnsi"/>
        </w:rPr>
        <w:t>easily</w:t>
      </w:r>
      <w:r w:rsidR="001F3619">
        <w:rPr>
          <w:rFonts w:eastAsia="Calibri" w:cstheme="minorHAnsi"/>
        </w:rPr>
        <w:t>, slightly, adv., qalli</w:t>
      </w:r>
      <w:r w:rsidR="001F3619" w:rsidRPr="00455AC8">
        <w:rPr>
          <w:rFonts w:cstheme="minorHAnsi"/>
        </w:rPr>
        <w:t>š</w:t>
      </w:r>
      <w:r w:rsidR="004078BF" w:rsidRPr="00F657DF">
        <w:rPr>
          <w:rFonts w:cstheme="minorHAnsi"/>
          <w:b/>
        </w:rPr>
        <w:br/>
      </w:r>
      <w:r w:rsidR="004078BF" w:rsidRPr="00F657DF">
        <w:rPr>
          <w:rFonts w:cstheme="minorHAnsi"/>
          <w:b/>
        </w:rPr>
        <w:lastRenderedPageBreak/>
        <w:t>frog</w:t>
      </w:r>
      <w:r w:rsidR="004078BF" w:rsidRPr="00F657DF">
        <w:rPr>
          <w:rFonts w:cstheme="minorHAnsi"/>
        </w:rPr>
        <w:t xml:space="preserve">, </w:t>
      </w:r>
      <w:r w:rsidR="004078BF" w:rsidRPr="00F657DF">
        <w:rPr>
          <w:rFonts w:eastAsia="Calibri" w:cstheme="minorHAnsi"/>
        </w:rPr>
        <w:t>ḫ</w:t>
      </w:r>
      <w:r w:rsidR="004078BF" w:rsidRPr="00F657DF">
        <w:rPr>
          <w:rFonts w:cstheme="minorHAnsi"/>
        </w:rPr>
        <w:t>uduššu</w:t>
      </w:r>
      <w:r w:rsidR="00087818" w:rsidRPr="00F657DF">
        <w:rPr>
          <w:rFonts w:cstheme="minorHAnsi"/>
        </w:rPr>
        <w:t>, muṣa’irānu</w:t>
      </w:r>
      <w:r w:rsidR="00310EE9" w:rsidRPr="00F657DF">
        <w:rPr>
          <w:rFonts w:cstheme="minorHAnsi"/>
        </w:rPr>
        <w:br/>
      </w:r>
      <w:r w:rsidR="00310EE9" w:rsidRPr="00F657DF">
        <w:rPr>
          <w:rFonts w:cstheme="minorHAnsi"/>
          <w:b/>
        </w:rPr>
        <w:t>frog</w:t>
      </w:r>
      <w:r w:rsidR="00310EE9" w:rsidRPr="00F657DF">
        <w:rPr>
          <w:rFonts w:cstheme="minorHAnsi"/>
        </w:rPr>
        <w:t xml:space="preserve">, </w:t>
      </w:r>
      <w:r w:rsidR="00310EE9" w:rsidRPr="00F657DF">
        <w:rPr>
          <w:rFonts w:cstheme="minorHAnsi"/>
          <w:b/>
        </w:rPr>
        <w:t>a frog</w:t>
      </w:r>
      <w:r w:rsidR="00310EE9" w:rsidRPr="00F657DF">
        <w:rPr>
          <w:rFonts w:cstheme="minorHAnsi"/>
        </w:rPr>
        <w:t>, pirinza</w:t>
      </w:r>
      <w:r w:rsidR="00310EE9" w:rsidRPr="00F657DF">
        <w:rPr>
          <w:rFonts w:eastAsia="Calibri" w:cstheme="minorHAnsi"/>
        </w:rPr>
        <w:t>ḫ</w:t>
      </w:r>
      <w:r w:rsidR="00310EE9" w:rsidRPr="00F657DF">
        <w:rPr>
          <w:rFonts w:cstheme="minorHAnsi"/>
        </w:rPr>
        <w:t>u</w:t>
      </w:r>
      <w:r w:rsidR="004078BF" w:rsidRPr="00F657DF">
        <w:rPr>
          <w:rFonts w:cstheme="minorHAnsi"/>
          <w:sz w:val="20"/>
          <w:szCs w:val="20"/>
        </w:rPr>
        <w:br/>
      </w:r>
      <w:r w:rsidR="003651AF" w:rsidRPr="00F657DF">
        <w:rPr>
          <w:rFonts w:eastAsia="Calibri" w:cstheme="minorHAnsi"/>
          <w:b/>
        </w:rPr>
        <w:t>frog</w:t>
      </w:r>
      <w:r w:rsidR="003651AF" w:rsidRPr="00F657DF">
        <w:rPr>
          <w:rFonts w:eastAsia="Calibri" w:cstheme="minorHAnsi"/>
        </w:rPr>
        <w:t xml:space="preserve"> or small animal, dālilu</w:t>
      </w:r>
      <w:r w:rsidR="004078BF" w:rsidRPr="00F657DF">
        <w:rPr>
          <w:rFonts w:eastAsia="Calibri" w:cstheme="minorHAnsi"/>
        </w:rPr>
        <w:br/>
      </w:r>
      <w:r w:rsidR="004078BF" w:rsidRPr="00F657DF">
        <w:rPr>
          <w:rFonts w:cstheme="minorHAnsi"/>
          <w:b/>
        </w:rPr>
        <w:t>frog</w:t>
      </w:r>
      <w:r w:rsidR="004078BF" w:rsidRPr="00F657DF">
        <w:rPr>
          <w:rFonts w:cstheme="minorHAnsi"/>
        </w:rPr>
        <w:t>, large frog, kitturru</w:t>
      </w:r>
      <w:r w:rsidR="004078BF" w:rsidRPr="00F657DF">
        <w:rPr>
          <w:rFonts w:cstheme="minorHAnsi"/>
        </w:rPr>
        <w:br/>
      </w:r>
      <w:r w:rsidR="004078BF" w:rsidRPr="0050349B">
        <w:rPr>
          <w:rFonts w:ascii="Times New Roman" w:hAnsi="Times New Roman" w:cs="Times New Roman"/>
          <w:b/>
          <w:sz w:val="20"/>
          <w:szCs w:val="20"/>
        </w:rPr>
        <w:t>from</w:t>
      </w:r>
      <w:r w:rsidR="004078BF" w:rsidRPr="0050349B">
        <w:rPr>
          <w:rFonts w:ascii="Times New Roman" w:hAnsi="Times New Roman" w:cs="Times New Roman"/>
          <w:sz w:val="20"/>
          <w:szCs w:val="20"/>
        </w:rPr>
        <w:t>, before, in front of, on account of, by, lapani</w:t>
      </w:r>
      <w:r w:rsidR="003651AF" w:rsidRPr="0050349B">
        <w:rPr>
          <w:rFonts w:ascii="Times New Roman" w:eastAsia="Calibri" w:hAnsi="Times New Roman" w:cs="Times New Roman"/>
          <w:sz w:val="20"/>
          <w:szCs w:val="20"/>
        </w:rPr>
        <w:br/>
      </w:r>
      <w:r w:rsidR="003651AF" w:rsidRPr="0050349B">
        <w:rPr>
          <w:rFonts w:eastAsia="Calibri" w:cstheme="minorHAnsi"/>
          <w:b/>
        </w:rPr>
        <w:t>from</w:t>
      </w:r>
      <w:r w:rsidR="003651AF" w:rsidRPr="0050349B">
        <w:rPr>
          <w:rFonts w:eastAsia="Calibri" w:cstheme="minorHAnsi"/>
        </w:rPr>
        <w:t>, before, with, in the presence of, instead of, ašar</w:t>
      </w:r>
      <w:r w:rsidR="004078BF" w:rsidRPr="0050349B">
        <w:rPr>
          <w:rFonts w:ascii="Times New Roman" w:eastAsia="Calibri" w:hAnsi="Times New Roman" w:cs="Times New Roman"/>
          <w:sz w:val="20"/>
          <w:szCs w:val="20"/>
        </w:rPr>
        <w:br/>
      </w:r>
      <w:r w:rsidR="004078BF" w:rsidRPr="0050349B">
        <w:rPr>
          <w:rFonts w:ascii="Times New Roman" w:hAnsi="Times New Roman" w:cs="Times New Roman"/>
          <w:b/>
          <w:sz w:val="20"/>
          <w:szCs w:val="20"/>
        </w:rPr>
        <w:t>from</w:t>
      </w:r>
      <w:r w:rsidR="004078BF" w:rsidRPr="0050349B">
        <w:rPr>
          <w:rFonts w:ascii="Times New Roman" w:hAnsi="Times New Roman" w:cs="Times New Roman"/>
          <w:sz w:val="20"/>
          <w:szCs w:val="20"/>
        </w:rPr>
        <w:t>, on, through, in, prep., ina</w:t>
      </w:r>
      <w:r w:rsidR="00D31D7E">
        <w:rPr>
          <w:rStyle w:val="FootnoteReference"/>
          <w:rFonts w:ascii="Times New Roman" w:hAnsi="Times New Roman" w:cs="Times New Roman"/>
          <w:sz w:val="20"/>
          <w:szCs w:val="20"/>
        </w:rPr>
        <w:footnoteReference w:id="93"/>
      </w:r>
      <w:r w:rsidR="004078BF" w:rsidRPr="0050349B">
        <w:rPr>
          <w:rFonts w:ascii="Times New Roman" w:hAnsi="Times New Roman" w:cs="Times New Roman"/>
          <w:sz w:val="20"/>
          <w:szCs w:val="20"/>
        </w:rPr>
        <w:br/>
      </w:r>
      <w:r w:rsidR="004078BF" w:rsidRPr="00F657DF">
        <w:rPr>
          <w:rFonts w:cstheme="minorHAnsi"/>
          <w:b/>
        </w:rPr>
        <w:t>from, or in the style of</w:t>
      </w:r>
      <w:r w:rsidR="004078BF" w:rsidRPr="00F657DF">
        <w:rPr>
          <w:rFonts w:cstheme="minorHAnsi"/>
        </w:rPr>
        <w:t>, kakm</w:t>
      </w:r>
      <w:r w:rsidR="004078BF" w:rsidRPr="00F657DF">
        <w:rPr>
          <w:rFonts w:eastAsia="Calibri" w:cstheme="minorHAnsi"/>
        </w:rPr>
        <w:t>û</w:t>
      </w:r>
      <w:r w:rsidR="00E07CEF" w:rsidRPr="00F657DF">
        <w:rPr>
          <w:rFonts w:eastAsia="Calibri" w:cstheme="minorHAnsi"/>
        </w:rPr>
        <w:br/>
      </w:r>
      <w:r w:rsidR="00E07CEF" w:rsidRPr="00F657DF">
        <w:rPr>
          <w:rFonts w:eastAsia="Calibri" w:cstheme="minorHAnsi"/>
          <w:b/>
        </w:rPr>
        <w:t>from Mari</w:t>
      </w:r>
      <w:r w:rsidR="00E07CEF" w:rsidRPr="00F657DF">
        <w:rPr>
          <w:rFonts w:eastAsia="Calibri" w:cstheme="minorHAnsi"/>
        </w:rPr>
        <w:t>, adj., m</w:t>
      </w:r>
      <w:r w:rsidR="00E07CEF" w:rsidRPr="00F657DF">
        <w:rPr>
          <w:rFonts w:cstheme="minorHAnsi"/>
        </w:rPr>
        <w:t>ā</w:t>
      </w:r>
      <w:r w:rsidR="00E07CEF" w:rsidRPr="00F657DF">
        <w:rPr>
          <w:rFonts w:eastAsia="Calibri" w:cstheme="minorHAnsi"/>
        </w:rPr>
        <w:t>rītu</w:t>
      </w:r>
      <w:r w:rsidR="004078BF" w:rsidRPr="00F657DF">
        <w:rPr>
          <w:rFonts w:eastAsia="Calibri" w:cstheme="minorHAnsi"/>
        </w:rPr>
        <w:br/>
      </w:r>
      <w:r w:rsidR="004078BF" w:rsidRPr="006B5117">
        <w:rPr>
          <w:rFonts w:ascii="Times New Roman" w:eastAsia="Calibri" w:hAnsi="Times New Roman" w:cs="Times New Roman"/>
          <w:b/>
          <w:sz w:val="20"/>
          <w:szCs w:val="20"/>
        </w:rPr>
        <w:t>from</w:t>
      </w:r>
      <w:r w:rsidR="004078BF" w:rsidRPr="006B5117">
        <w:rPr>
          <w:rFonts w:ascii="Times New Roman" w:eastAsia="Calibri" w:hAnsi="Times New Roman" w:cs="Times New Roman"/>
          <w:sz w:val="20"/>
          <w:szCs w:val="20"/>
        </w:rPr>
        <w:t xml:space="preserve">, </w:t>
      </w:r>
      <w:r w:rsidR="004078BF" w:rsidRPr="006B5117">
        <w:rPr>
          <w:rFonts w:ascii="Times New Roman" w:hAnsi="Times New Roman" w:cs="Times New Roman"/>
          <w:sz w:val="20"/>
          <w:szCs w:val="20"/>
        </w:rPr>
        <w:t xml:space="preserve">(prep., in, </w:t>
      </w:r>
      <w:r w:rsidR="004078BF" w:rsidRPr="006B5117">
        <w:rPr>
          <w:rFonts w:ascii="Times New Roman" w:eastAsia="Calibri" w:hAnsi="Times New Roman" w:cs="Times New Roman"/>
          <w:sz w:val="20"/>
          <w:szCs w:val="20"/>
        </w:rPr>
        <w:t>among, belonging to, like, instead of, according to),</w:t>
      </w:r>
      <w:r w:rsidR="004078BF" w:rsidRPr="006B5117">
        <w:rPr>
          <w:rFonts w:ascii="Times New Roman" w:eastAsia="Calibri" w:hAnsi="Times New Roman" w:cs="Times New Roman"/>
          <w:b/>
          <w:sz w:val="20"/>
          <w:szCs w:val="20"/>
        </w:rPr>
        <w:t xml:space="preserve"> </w:t>
      </w:r>
      <w:r w:rsidR="004078BF" w:rsidRPr="006B5117">
        <w:rPr>
          <w:rFonts w:ascii="Times New Roman" w:eastAsia="Calibri" w:hAnsi="Times New Roman" w:cs="Times New Roman"/>
          <w:sz w:val="20"/>
          <w:szCs w:val="20"/>
        </w:rPr>
        <w:t>parts of the exta, parts of the human body, preference, choice, desire, wish, intention, courage, thought, mind, womb, a type of document, etc., pith of plants, inside</w:t>
      </w:r>
      <w:r w:rsidR="004078BF" w:rsidRPr="006B5117">
        <w:rPr>
          <w:rFonts w:ascii="Times New Roman" w:eastAsia="Calibri" w:hAnsi="Times New Roman" w:cs="Times New Roman"/>
          <w:b/>
          <w:sz w:val="20"/>
          <w:szCs w:val="20"/>
        </w:rPr>
        <w:t xml:space="preserve"> </w:t>
      </w:r>
      <w:r w:rsidR="004078BF" w:rsidRPr="006B5117">
        <w:rPr>
          <w:rFonts w:ascii="Times New Roman" w:eastAsia="Calibri" w:hAnsi="Times New Roman" w:cs="Times New Roman"/>
          <w:sz w:val="20"/>
          <w:szCs w:val="20"/>
        </w:rPr>
        <w:t>(or inner part) of a building, an area, a region, of a container, entrails, inside, abdomen, heart, (adv., therefore, therein, therefrom, etc.), woof, heart (also bud, offshoot, leaf, trunk) of the date palm, libbu</w:t>
      </w:r>
      <w:r w:rsidR="005D4A07">
        <w:rPr>
          <w:rFonts w:ascii="Times New Roman" w:eastAsia="Calibri" w:hAnsi="Times New Roman" w:cs="Times New Roman"/>
          <w:sz w:val="20"/>
          <w:szCs w:val="20"/>
        </w:rPr>
        <w:br/>
      </w:r>
      <w:r w:rsidR="005D4A07" w:rsidRPr="005D4A07">
        <w:rPr>
          <w:rFonts w:eastAsia="Calibri" w:cstheme="minorHAnsi"/>
          <w:b/>
        </w:rPr>
        <w:t>from time to time</w:t>
      </w:r>
      <w:r w:rsidR="005D4A07" w:rsidRPr="001602A6">
        <w:rPr>
          <w:rFonts w:eastAsia="Calibri" w:cstheme="minorHAnsi"/>
        </w:rPr>
        <w:t xml:space="preserve">, </w:t>
      </w:r>
      <w:r w:rsidR="005D4A07" w:rsidRPr="005D4A07">
        <w:rPr>
          <w:rFonts w:eastAsia="Calibri" w:cstheme="minorHAnsi"/>
        </w:rPr>
        <w:t>now and then</w:t>
      </w:r>
      <w:r w:rsidR="005D4A07" w:rsidRPr="001602A6">
        <w:rPr>
          <w:rFonts w:eastAsia="Calibri" w:cstheme="minorHAnsi"/>
        </w:rPr>
        <w:t>, once in a while, arbitrarily, zūzâ, in ana zūzâ</w:t>
      </w:r>
      <w:r w:rsidR="003651AF" w:rsidRPr="006B5117">
        <w:rPr>
          <w:rFonts w:ascii="Times New Roman" w:eastAsia="Calibri" w:hAnsi="Times New Roman" w:cs="Times New Roman"/>
          <w:sz w:val="20"/>
          <w:szCs w:val="20"/>
        </w:rPr>
        <w:br/>
      </w:r>
      <w:r w:rsidR="003651AF" w:rsidRPr="00F657DF">
        <w:rPr>
          <w:rFonts w:eastAsia="Calibri" w:cstheme="minorHAnsi"/>
          <w:b/>
        </w:rPr>
        <w:t>from there</w:t>
      </w:r>
      <w:r w:rsidR="003651AF" w:rsidRPr="00F657DF">
        <w:rPr>
          <w:rFonts w:eastAsia="Calibri" w:cstheme="minorHAnsi"/>
        </w:rPr>
        <w:t>, allānum</w:t>
      </w:r>
      <w:r w:rsidR="004078BF" w:rsidRPr="00F657DF">
        <w:rPr>
          <w:rFonts w:eastAsia="Calibri" w:cstheme="minorHAnsi"/>
        </w:rPr>
        <w:br/>
      </w:r>
      <w:r w:rsidR="004078BF" w:rsidRPr="00F657DF">
        <w:rPr>
          <w:rFonts w:eastAsia="Calibri" w:cstheme="minorHAnsi"/>
          <w:b/>
        </w:rPr>
        <w:t>from</w:t>
      </w:r>
      <w:r w:rsidR="004078BF" w:rsidRPr="00F657DF">
        <w:rPr>
          <w:rFonts w:eastAsia="Calibri" w:cstheme="minorHAnsi"/>
        </w:rPr>
        <w:t xml:space="preserve">, </w:t>
      </w:r>
      <w:r w:rsidR="004078BF" w:rsidRPr="006B5117">
        <w:rPr>
          <w:rFonts w:eastAsia="Calibri" w:cstheme="minorHAnsi"/>
        </w:rPr>
        <w:t>up to,</w:t>
      </w:r>
      <w:r w:rsidR="004078BF" w:rsidRPr="00F657DF">
        <w:rPr>
          <w:rFonts w:eastAsia="Calibri" w:cstheme="minorHAnsi"/>
        </w:rPr>
        <w:t xml:space="preserve"> toward, against, for, to, upon, ana</w:t>
      </w:r>
      <w:r w:rsidR="004078BF" w:rsidRPr="00F657DF">
        <w:rPr>
          <w:rFonts w:eastAsia="Calibri" w:cstheme="minorHAnsi"/>
        </w:rPr>
        <w:br/>
      </w:r>
      <w:r w:rsidR="004078BF" w:rsidRPr="00F657DF">
        <w:rPr>
          <w:rFonts w:cstheme="minorHAnsi"/>
          <w:b/>
        </w:rPr>
        <w:t>frond</w:t>
      </w:r>
      <w:r w:rsidR="004078BF" w:rsidRPr="00F657DF">
        <w:rPr>
          <w:rFonts w:cstheme="minorHAnsi"/>
        </w:rPr>
        <w:t>, lobe of the lung, plumage, quill, wing, arm, hand, list, side part of a horse bit, armrest, the region of the eyebrow, the eyelid and the eyelashes, kappu</w:t>
      </w:r>
      <w:r w:rsidR="003651AF" w:rsidRPr="00F657DF">
        <w:rPr>
          <w:rFonts w:eastAsia="Calibri" w:cstheme="minorHAnsi"/>
        </w:rPr>
        <w:br/>
      </w:r>
      <w:r w:rsidR="003651AF" w:rsidRPr="00F657DF">
        <w:rPr>
          <w:rFonts w:eastAsia="Calibri" w:cstheme="minorHAnsi"/>
          <w:b/>
        </w:rPr>
        <w:t>front</w:t>
      </w:r>
      <w:r w:rsidR="003651AF" w:rsidRPr="00F657DF">
        <w:rPr>
          <w:rFonts w:eastAsia="Calibri" w:cstheme="minorHAnsi"/>
        </w:rPr>
        <w:t>, ellamu</w:t>
      </w:r>
      <w:r w:rsidR="003827D3" w:rsidRPr="00F657DF">
        <w:rPr>
          <w:rFonts w:eastAsia="Calibri" w:cstheme="minorHAnsi"/>
        </w:rPr>
        <w:t>, muttu</w:t>
      </w:r>
      <w:r w:rsidR="0041544B">
        <w:rPr>
          <w:rFonts w:eastAsia="Calibri" w:cstheme="minorHAnsi"/>
        </w:rPr>
        <w:br/>
      </w:r>
      <w:r w:rsidR="0041544B" w:rsidRPr="0041544B">
        <w:rPr>
          <w:rFonts w:cstheme="minorHAnsi"/>
          <w:b/>
        </w:rPr>
        <w:t>front</w:t>
      </w:r>
      <w:r w:rsidR="0041544B">
        <w:rPr>
          <w:rFonts w:cstheme="minorHAnsi"/>
        </w:rPr>
        <w:t xml:space="preserve">, </w:t>
      </w:r>
      <w:r w:rsidR="0041544B" w:rsidRPr="0041544B">
        <w:rPr>
          <w:rFonts w:cstheme="minorHAnsi"/>
        </w:rPr>
        <w:t>early existence</w:t>
      </w:r>
      <w:r w:rsidR="0041544B">
        <w:rPr>
          <w:rFonts w:cstheme="minorHAnsi"/>
        </w:rPr>
        <w:t xml:space="preserve">, </w:t>
      </w:r>
      <w:r w:rsidR="0041544B" w:rsidRPr="0041544B">
        <w:rPr>
          <w:rFonts w:cstheme="minorHAnsi"/>
        </w:rPr>
        <w:t>early times</w:t>
      </w:r>
      <w:r w:rsidR="0041544B">
        <w:rPr>
          <w:rFonts w:cstheme="minorHAnsi"/>
        </w:rPr>
        <w:t>, prep., qudmu</w:t>
      </w:r>
      <w:r w:rsidR="00806629" w:rsidRPr="00F657DF">
        <w:rPr>
          <w:rFonts w:cstheme="minorHAnsi"/>
          <w:b/>
        </w:rPr>
        <w:t xml:space="preserve"> </w:t>
      </w:r>
      <w:r w:rsidR="004B76BD" w:rsidRPr="00F657DF">
        <w:rPr>
          <w:rFonts w:cstheme="minorHAnsi"/>
          <w:b/>
        </w:rPr>
        <w:br/>
      </w:r>
      <w:r w:rsidR="004B76BD" w:rsidRPr="00F657DF">
        <w:rPr>
          <w:rFonts w:eastAsia="Calibri" w:cstheme="minorHAnsi"/>
          <w:b/>
        </w:rPr>
        <w:t>front</w:t>
      </w:r>
      <w:r w:rsidR="004B76BD" w:rsidRPr="00F657DF">
        <w:rPr>
          <w:rFonts w:eastAsia="Calibri" w:cstheme="minorHAnsi"/>
        </w:rPr>
        <w:t>, fellow, counterpart, equivalent, person of equal rank,</w:t>
      </w:r>
      <w:r w:rsidR="004B76BD" w:rsidRPr="00F657DF">
        <w:rPr>
          <w:rFonts w:eastAsia="Calibri" w:cstheme="minorHAnsi"/>
          <w:b/>
        </w:rPr>
        <w:t xml:space="preserve"> </w:t>
      </w:r>
      <w:r w:rsidR="004B76BD" w:rsidRPr="00F657DF">
        <w:rPr>
          <w:rFonts w:eastAsia="Calibri" w:cstheme="minorHAnsi"/>
        </w:rPr>
        <w:t>reply, antiphony, answer, inventory, list, copy of a written document, replies, correspondence, weir, offering, mishap, unfortunate, accident, miḫru</w:t>
      </w:r>
      <w:r w:rsidR="00317DA5" w:rsidRPr="00F657DF">
        <w:rPr>
          <w:rFonts w:eastAsia="Calibri" w:cstheme="minorHAnsi"/>
        </w:rPr>
        <w:br/>
      </w:r>
      <w:r w:rsidR="00317DA5" w:rsidRPr="00F657DF">
        <w:rPr>
          <w:rFonts w:eastAsia="Calibri" w:cstheme="minorHAnsi"/>
          <w:b/>
        </w:rPr>
        <w:t>front</w:t>
      </w:r>
      <w:r w:rsidR="00317DA5" w:rsidRPr="00F657DF">
        <w:rPr>
          <w:rFonts w:eastAsia="Calibri" w:cstheme="minorHAnsi"/>
        </w:rPr>
        <w:t>, first, next, coming, former, past, designation of an official, panû</w:t>
      </w:r>
      <w:r w:rsidR="00C83B85" w:rsidRPr="00F657DF">
        <w:rPr>
          <w:rFonts w:eastAsia="Calibri" w:cstheme="minorHAnsi"/>
        </w:rPr>
        <w:br/>
      </w:r>
      <w:r w:rsidR="00C83B85" w:rsidRPr="00F657DF">
        <w:rPr>
          <w:rFonts w:eastAsia="Calibri" w:cstheme="minorHAnsi"/>
          <w:b/>
        </w:rPr>
        <w:t>front</w:t>
      </w:r>
      <w:r w:rsidR="00C83B85" w:rsidRPr="00F657DF">
        <w:rPr>
          <w:rFonts w:eastAsia="Calibri" w:cstheme="minorHAnsi"/>
        </w:rPr>
        <w:t>, front part, past, past time, panītu</w:t>
      </w:r>
      <w:r w:rsidR="00961639" w:rsidRPr="00F657DF">
        <w:rPr>
          <w:rFonts w:eastAsia="Calibri" w:cstheme="minorHAnsi"/>
        </w:rPr>
        <w:br/>
      </w:r>
      <w:r w:rsidR="00961639" w:rsidRPr="00F657DF">
        <w:rPr>
          <w:rFonts w:eastAsia="Calibri" w:cstheme="minorHAnsi"/>
          <w:b/>
        </w:rPr>
        <w:t>front</w:t>
      </w:r>
      <w:r w:rsidR="00961639" w:rsidRPr="00F657DF">
        <w:rPr>
          <w:rFonts w:eastAsia="Calibri" w:cstheme="minorHAnsi"/>
        </w:rPr>
        <w:t>, front part, surface, looks, appearance, ranking position, past, past time, wish, choice, intention, plan, purpose, concern, consideration, opinion, reciprocal (math term), face, visage, dignity, prestige, panu</w:t>
      </w:r>
      <w:r w:rsidR="00A3566A" w:rsidRPr="00F657DF">
        <w:rPr>
          <w:rFonts w:eastAsia="Calibri" w:cstheme="minorHAnsi"/>
        </w:rPr>
        <w:br/>
      </w:r>
      <w:r w:rsidR="00A3566A" w:rsidRPr="00F657DF">
        <w:rPr>
          <w:rFonts w:eastAsia="Calibri" w:cstheme="minorHAnsi"/>
          <w:b/>
        </w:rPr>
        <w:t>front</w:t>
      </w:r>
      <w:r w:rsidR="00A3566A" w:rsidRPr="00F657DF">
        <w:rPr>
          <w:rFonts w:eastAsia="Calibri" w:cstheme="minorHAnsi"/>
        </w:rPr>
        <w:t>,</w:t>
      </w:r>
      <w:r w:rsidR="00A3566A" w:rsidRPr="00F657DF">
        <w:rPr>
          <w:rFonts w:eastAsia="Calibri" w:cstheme="minorHAnsi"/>
          <w:b/>
        </w:rPr>
        <w:t xml:space="preserve"> in front</w:t>
      </w:r>
      <w:r w:rsidR="00A3566A" w:rsidRPr="00F657DF">
        <w:rPr>
          <w:rFonts w:eastAsia="Calibri" w:cstheme="minorHAnsi"/>
        </w:rPr>
        <w:t>, before, adv., mutti</w:t>
      </w:r>
      <w:r w:rsidR="00A3566A" w:rsidRPr="00F657DF">
        <w:rPr>
          <w:rFonts w:cstheme="minorHAnsi"/>
        </w:rPr>
        <w:t>š</w:t>
      </w:r>
      <w:r w:rsidR="009053C1" w:rsidRPr="00F657DF">
        <w:rPr>
          <w:rFonts w:cstheme="minorHAnsi"/>
        </w:rPr>
        <w:br/>
      </w:r>
      <w:r w:rsidR="009053C1" w:rsidRPr="00F657DF">
        <w:rPr>
          <w:rFonts w:cstheme="minorHAnsi"/>
          <w:b/>
        </w:rPr>
        <w:t>front</w:t>
      </w:r>
      <w:r w:rsidR="009053C1" w:rsidRPr="00F657DF">
        <w:rPr>
          <w:rFonts w:cstheme="minorHAnsi"/>
        </w:rPr>
        <w:t>,</w:t>
      </w:r>
      <w:r w:rsidR="009053C1" w:rsidRPr="00F657DF">
        <w:rPr>
          <w:rFonts w:eastAsia="Calibri" w:cstheme="minorHAnsi"/>
        </w:rPr>
        <w:t xml:space="preserve"> </w:t>
      </w:r>
      <w:r w:rsidR="009053C1" w:rsidRPr="00F657DF">
        <w:rPr>
          <w:rFonts w:eastAsia="Calibri" w:cstheme="minorHAnsi"/>
          <w:b/>
        </w:rPr>
        <w:t>in front</w:t>
      </w:r>
      <w:r w:rsidR="009053C1" w:rsidRPr="00F657DF">
        <w:rPr>
          <w:rFonts w:eastAsia="Calibri" w:cstheme="minorHAnsi"/>
        </w:rPr>
        <w:t>,</w:t>
      </w:r>
      <w:r w:rsidR="009053C1" w:rsidRPr="00F657DF">
        <w:rPr>
          <w:rFonts w:cstheme="minorHAnsi"/>
        </w:rPr>
        <w:t xml:space="preserve"> </w:t>
      </w:r>
      <w:r w:rsidR="009053C1" w:rsidRPr="00F657DF">
        <w:rPr>
          <w:rFonts w:eastAsia="Calibri" w:cstheme="minorHAnsi"/>
        </w:rPr>
        <w:t>in the past, formerly, adv., pana</w:t>
      </w:r>
      <w:r w:rsidR="00F70C4F">
        <w:rPr>
          <w:rFonts w:eastAsia="Calibri" w:cstheme="minorHAnsi"/>
        </w:rPr>
        <w:br/>
      </w:r>
      <w:r w:rsidR="00F70C4F" w:rsidRPr="00F70C4F">
        <w:rPr>
          <w:rFonts w:eastAsia="Calibri" w:cstheme="minorHAnsi"/>
          <w:b/>
        </w:rPr>
        <w:t>front</w:t>
      </w:r>
      <w:r w:rsidR="00F70C4F">
        <w:rPr>
          <w:rFonts w:eastAsia="Calibri" w:cstheme="minorHAnsi"/>
        </w:rPr>
        <w:t xml:space="preserve"> (of a god, person or animal), </w:t>
      </w:r>
      <w:r w:rsidR="00F70C4F" w:rsidRPr="00F70C4F">
        <w:rPr>
          <w:rFonts w:eastAsia="Calibri" w:cstheme="minorHAnsi"/>
        </w:rPr>
        <w:t>forehead</w:t>
      </w:r>
      <w:r w:rsidR="00F70C4F">
        <w:rPr>
          <w:rFonts w:eastAsia="Calibri" w:cstheme="minorHAnsi"/>
        </w:rPr>
        <w:t>, frontpiece, façade, expanse of land, vanguard, short side of a piece of immovable property, a geometric figure, opposite, in front of, beside, on account of, in accordance with, before, trapezoid, person, self, a stone, p</w:t>
      </w:r>
      <w:r w:rsidR="00F70C4F" w:rsidRPr="001F026D">
        <w:rPr>
          <w:rFonts w:ascii="Calibri" w:eastAsia="Calibri" w:hAnsi="Calibri" w:cs="Calibri"/>
        </w:rPr>
        <w:t>ū</w:t>
      </w:r>
      <w:r w:rsidR="00F70C4F">
        <w:rPr>
          <w:rFonts w:eastAsia="Calibri" w:cstheme="minorHAnsi"/>
        </w:rPr>
        <w:t>tu</w:t>
      </w:r>
      <w:r w:rsidR="00D81F55" w:rsidRPr="00F657DF">
        <w:rPr>
          <w:rFonts w:cstheme="minorHAnsi"/>
          <w:b/>
        </w:rPr>
        <w:br/>
      </w:r>
      <w:r w:rsidR="00806629" w:rsidRPr="00F657DF">
        <w:rPr>
          <w:rFonts w:cstheme="minorHAnsi"/>
          <w:b/>
        </w:rPr>
        <w:t xml:space="preserve">front </w:t>
      </w:r>
      <w:r w:rsidR="00806629" w:rsidRPr="00F657DF">
        <w:rPr>
          <w:rFonts w:cstheme="minorHAnsi"/>
        </w:rPr>
        <w:t xml:space="preserve">or hind, (Hurrian word), </w:t>
      </w:r>
      <w:r w:rsidR="00806629" w:rsidRPr="00F657DF">
        <w:rPr>
          <w:rFonts w:eastAsia="Calibri" w:cstheme="minorHAnsi"/>
        </w:rPr>
        <w:t>ḫ</w:t>
      </w:r>
      <w:r w:rsidR="00806629" w:rsidRPr="00F657DF">
        <w:rPr>
          <w:rFonts w:cstheme="minorHAnsi"/>
        </w:rPr>
        <w:t>apte</w:t>
      </w:r>
      <w:r w:rsidR="00EE32D0" w:rsidRPr="00F657DF">
        <w:rPr>
          <w:rFonts w:cstheme="minorHAnsi"/>
        </w:rPr>
        <w:br/>
      </w:r>
      <w:r w:rsidR="00EE32D0" w:rsidRPr="00F657DF">
        <w:rPr>
          <w:rFonts w:cstheme="minorHAnsi"/>
          <w:b/>
        </w:rPr>
        <w:t>front part</w:t>
      </w:r>
      <w:r w:rsidR="00EE32D0" w:rsidRPr="00F657DF">
        <w:rPr>
          <w:rFonts w:cstheme="minorHAnsi"/>
        </w:rPr>
        <w:t>, earlier, previous, prior time, panātu</w:t>
      </w:r>
      <w:r w:rsidR="00F70C4F">
        <w:rPr>
          <w:rFonts w:cstheme="minorHAnsi"/>
        </w:rPr>
        <w:br/>
      </w:r>
      <w:r w:rsidR="00D81F55" w:rsidRPr="00F657DF">
        <w:rPr>
          <w:rFonts w:eastAsia="Calibri" w:cstheme="minorHAnsi"/>
          <w:b/>
        </w:rPr>
        <w:t>front side</w:t>
      </w:r>
      <w:r w:rsidR="00D81F55" w:rsidRPr="00F657DF">
        <w:rPr>
          <w:rFonts w:eastAsia="Calibri" w:cstheme="minorHAnsi"/>
        </w:rPr>
        <w:t>, front part, counterpart, equivalent, answer, copy of a document, vanguard, lead, in front of, ahead of, before, opposite, in the likeness of, level with, miḫirtu</w:t>
      </w:r>
      <w:r w:rsidR="00F70C4F">
        <w:rPr>
          <w:rFonts w:eastAsia="Calibri" w:cstheme="minorHAnsi"/>
        </w:rPr>
        <w:br/>
      </w:r>
      <w:r w:rsidR="00F70C4F" w:rsidRPr="00F70C4F">
        <w:rPr>
          <w:rFonts w:eastAsia="Calibri" w:cstheme="minorHAnsi"/>
          <w:b/>
        </w:rPr>
        <w:lastRenderedPageBreak/>
        <w:t>frontpiece</w:t>
      </w:r>
      <w:r w:rsidR="00F70C4F">
        <w:rPr>
          <w:rFonts w:eastAsia="Calibri" w:cstheme="minorHAnsi"/>
        </w:rPr>
        <w:t xml:space="preserve">, </w:t>
      </w:r>
      <w:r w:rsidR="00F70C4F" w:rsidRPr="00F70C4F">
        <w:rPr>
          <w:rFonts w:eastAsia="Calibri" w:cstheme="minorHAnsi"/>
        </w:rPr>
        <w:t>front</w:t>
      </w:r>
      <w:r w:rsidR="00F70C4F">
        <w:rPr>
          <w:rFonts w:eastAsia="Calibri" w:cstheme="minorHAnsi"/>
        </w:rPr>
        <w:t xml:space="preserve"> (of a god, person or animal), </w:t>
      </w:r>
      <w:r w:rsidR="00F70C4F" w:rsidRPr="00F70C4F">
        <w:rPr>
          <w:rFonts w:eastAsia="Calibri" w:cstheme="minorHAnsi"/>
        </w:rPr>
        <w:t>forehead</w:t>
      </w:r>
      <w:r w:rsidR="00F70C4F">
        <w:rPr>
          <w:rFonts w:eastAsia="Calibri" w:cstheme="minorHAnsi"/>
        </w:rPr>
        <w:t>, façade, expanse of land, vanguard, short side of a piece of immovable property, a geometric figure, opposite, in front of, beside, on account of, in accordance with, before, trapezoid, person, self, a stone, p</w:t>
      </w:r>
      <w:r w:rsidR="00F70C4F" w:rsidRPr="001F026D">
        <w:rPr>
          <w:rFonts w:ascii="Calibri" w:eastAsia="Calibri" w:hAnsi="Calibri" w:cs="Calibri"/>
        </w:rPr>
        <w:t>ū</w:t>
      </w:r>
      <w:r w:rsidR="00F70C4F">
        <w:rPr>
          <w:rFonts w:eastAsia="Calibri" w:cstheme="minorHAnsi"/>
        </w:rPr>
        <w:t>tu</w:t>
      </w:r>
      <w:r w:rsidR="00806629" w:rsidRPr="00F657DF">
        <w:rPr>
          <w:rFonts w:cstheme="minorHAnsi"/>
        </w:rPr>
        <w:br/>
      </w:r>
      <w:r w:rsidR="00806629" w:rsidRPr="00F657DF">
        <w:rPr>
          <w:rFonts w:cstheme="minorHAnsi"/>
          <w:b/>
        </w:rPr>
        <w:t>frontier</w:t>
      </w:r>
      <w:r w:rsidR="00806629" w:rsidRPr="00F657DF">
        <w:rPr>
          <w:rFonts w:cstheme="minorHAnsi"/>
        </w:rPr>
        <w:t>, territory, iṣru</w:t>
      </w:r>
      <w:r w:rsidR="00CD0FCD">
        <w:rPr>
          <w:rFonts w:cstheme="minorHAnsi"/>
        </w:rPr>
        <w:br/>
      </w:r>
      <w:r w:rsidR="00CD0FCD" w:rsidRPr="00CD0FCD">
        <w:rPr>
          <w:rFonts w:cstheme="minorHAnsi"/>
          <w:b/>
        </w:rPr>
        <w:t>frost</w:t>
      </w:r>
      <w:r w:rsidR="00CD0FCD">
        <w:rPr>
          <w:rFonts w:cstheme="minorHAnsi"/>
        </w:rPr>
        <w:t xml:space="preserve">, cold weather, chills, shivers, </w:t>
      </w:r>
      <w:r w:rsidR="00CD0FCD" w:rsidRPr="00650D3D">
        <w:rPr>
          <w:rFonts w:cstheme="minorHAnsi"/>
        </w:rPr>
        <w:t>š</w:t>
      </w:r>
      <w:r w:rsidR="00CD0FCD">
        <w:rPr>
          <w:rFonts w:cstheme="minorHAnsi"/>
        </w:rPr>
        <w:t>urupp</w:t>
      </w:r>
      <w:r w:rsidR="00CD0FCD" w:rsidRPr="00650D3D">
        <w:rPr>
          <w:rFonts w:eastAsia="Calibri" w:cstheme="minorHAnsi"/>
        </w:rPr>
        <w:t>û</w:t>
      </w:r>
      <w:r w:rsidR="00806629" w:rsidRPr="00F657DF">
        <w:rPr>
          <w:rFonts w:cstheme="minorHAnsi"/>
        </w:rPr>
        <w:br/>
      </w:r>
      <w:r w:rsidR="00806629" w:rsidRPr="00F657DF">
        <w:rPr>
          <w:rFonts w:cstheme="minorHAnsi"/>
          <w:b/>
        </w:rPr>
        <w:t>frost</w:t>
      </w:r>
      <w:r w:rsidR="00806629" w:rsidRPr="00F657DF">
        <w:rPr>
          <w:rFonts w:cstheme="minorHAnsi"/>
        </w:rPr>
        <w:t>, freezing, ḫalp</w:t>
      </w:r>
      <w:r w:rsidR="00806629" w:rsidRPr="00F657DF">
        <w:rPr>
          <w:rFonts w:eastAsia="Calibri" w:cstheme="minorHAnsi"/>
        </w:rPr>
        <w:t>û</w:t>
      </w:r>
      <w:r w:rsidR="000D4446">
        <w:rPr>
          <w:rFonts w:eastAsia="Calibri" w:cstheme="minorHAnsi"/>
        </w:rPr>
        <w:br/>
      </w:r>
      <w:r w:rsidR="000D4446" w:rsidRPr="000D4446">
        <w:rPr>
          <w:rFonts w:cstheme="minorHAnsi"/>
          <w:b/>
        </w:rPr>
        <w:t>frost</w:t>
      </w:r>
      <w:r w:rsidR="000D4446">
        <w:rPr>
          <w:rFonts w:cstheme="minorHAnsi"/>
        </w:rPr>
        <w:t xml:space="preserve">, </w:t>
      </w:r>
      <w:r w:rsidR="000D4446" w:rsidRPr="000D4446">
        <w:rPr>
          <w:rFonts w:cstheme="minorHAnsi"/>
        </w:rPr>
        <w:t>ice</w:t>
      </w:r>
      <w:r w:rsidR="000D4446">
        <w:rPr>
          <w:rFonts w:cstheme="minorHAnsi"/>
        </w:rPr>
        <w:t xml:space="preserve">, </w:t>
      </w:r>
      <w:r w:rsidR="000D4446" w:rsidRPr="00650D3D">
        <w:rPr>
          <w:rFonts w:cstheme="minorHAnsi"/>
        </w:rPr>
        <w:t>š</w:t>
      </w:r>
      <w:r w:rsidR="000D4446">
        <w:rPr>
          <w:rFonts w:cstheme="minorHAnsi"/>
        </w:rPr>
        <w:t>ur</w:t>
      </w:r>
      <w:r w:rsidR="000D4446" w:rsidRPr="00650D3D">
        <w:rPr>
          <w:rFonts w:eastAsia="Calibri" w:cstheme="minorHAnsi"/>
        </w:rPr>
        <w:t>ī</w:t>
      </w:r>
      <w:r w:rsidR="000D4446">
        <w:rPr>
          <w:rFonts w:cstheme="minorHAnsi"/>
        </w:rPr>
        <w:t>pu</w:t>
      </w:r>
      <w:r w:rsidR="00806629" w:rsidRPr="00F657DF">
        <w:rPr>
          <w:rFonts w:eastAsia="Calibri" w:cstheme="minorHAnsi"/>
        </w:rPr>
        <w:br/>
      </w:r>
      <w:r w:rsidR="00806629" w:rsidRPr="00F657DF">
        <w:rPr>
          <w:rFonts w:eastAsia="Calibri" w:cstheme="minorHAnsi"/>
          <w:b/>
        </w:rPr>
        <w:t>frost</w:t>
      </w:r>
      <w:r w:rsidR="00806629" w:rsidRPr="00F657DF">
        <w:rPr>
          <w:rFonts w:eastAsia="Calibri" w:cstheme="minorHAnsi"/>
        </w:rPr>
        <w:t>, winter, ague (as disease), chill, cold, cold weather, cold season, ku</w:t>
      </w:r>
      <w:r w:rsidR="00806629" w:rsidRPr="00F657DF">
        <w:rPr>
          <w:rFonts w:cstheme="minorHAnsi"/>
        </w:rPr>
        <w:t>ṣṣ</w:t>
      </w:r>
      <w:r w:rsidR="00806629" w:rsidRPr="00F657DF">
        <w:rPr>
          <w:rFonts w:eastAsia="Calibri" w:cstheme="minorHAnsi"/>
        </w:rPr>
        <w:t>u</w:t>
      </w:r>
      <w:r w:rsidR="00AC5B23">
        <w:rPr>
          <w:rFonts w:eastAsia="Calibri" w:cstheme="minorHAnsi"/>
        </w:rPr>
        <w:br/>
      </w:r>
      <w:r w:rsidR="00AC5B23" w:rsidRPr="00AC5B23">
        <w:rPr>
          <w:rFonts w:ascii="Calibri" w:eastAsia="Calibri" w:hAnsi="Calibri" w:cs="Calibri"/>
          <w:b/>
        </w:rPr>
        <w:t>froth</w:t>
      </w:r>
      <w:r w:rsidR="00AC5B23">
        <w:rPr>
          <w:rFonts w:ascii="Calibri" w:eastAsia="Calibri" w:hAnsi="Calibri" w:cs="Calibri"/>
        </w:rPr>
        <w:t xml:space="preserve">, </w:t>
      </w:r>
      <w:r w:rsidR="00AC5B23" w:rsidRPr="00AC5B23">
        <w:rPr>
          <w:rFonts w:ascii="Calibri" w:eastAsia="Calibri" w:hAnsi="Calibri" w:cs="Calibri"/>
        </w:rPr>
        <w:t>phlegm</w:t>
      </w:r>
      <w:r w:rsidR="00AC5B23">
        <w:rPr>
          <w:rFonts w:ascii="Calibri" w:eastAsia="Calibri" w:hAnsi="Calibri" w:cs="Calibri"/>
        </w:rPr>
        <w:t xml:space="preserve">, </w:t>
      </w:r>
      <w:r w:rsidR="00AC5B23" w:rsidRPr="00C179E1">
        <w:rPr>
          <w:rFonts w:ascii="Calibri" w:eastAsia="Calibri" w:hAnsi="Calibri" w:cs="Calibri"/>
        </w:rPr>
        <w:t>spittle</w:t>
      </w:r>
      <w:r w:rsidR="00AC5B23">
        <w:rPr>
          <w:rFonts w:ascii="Calibri" w:eastAsia="Calibri" w:hAnsi="Calibri" w:cs="Calibri"/>
        </w:rPr>
        <w:t xml:space="preserve">, </w:t>
      </w:r>
      <w:r w:rsidR="00AC5B23" w:rsidRPr="00C179E1">
        <w:rPr>
          <w:rFonts w:ascii="Calibri" w:eastAsia="Calibri" w:hAnsi="Calibri" w:cs="Calibri"/>
        </w:rPr>
        <w:t>saliva</w:t>
      </w:r>
      <w:r w:rsidR="00AC5B23">
        <w:rPr>
          <w:rFonts w:ascii="Calibri" w:eastAsia="Calibri" w:hAnsi="Calibri" w:cs="Calibri"/>
        </w:rPr>
        <w:t>, rupu</w:t>
      </w:r>
      <w:r w:rsidR="00AC5B23" w:rsidRPr="00455AC8">
        <w:rPr>
          <w:rFonts w:cstheme="minorHAnsi"/>
        </w:rPr>
        <w:t>š</w:t>
      </w:r>
      <w:r w:rsidR="00AC5B23">
        <w:rPr>
          <w:rFonts w:ascii="Calibri" w:eastAsia="Calibri" w:hAnsi="Calibri" w:cs="Calibri"/>
        </w:rPr>
        <w:t>tu</w:t>
      </w:r>
      <w:r w:rsidR="00A6527F">
        <w:rPr>
          <w:rFonts w:ascii="Calibri" w:eastAsia="Calibri" w:hAnsi="Calibri" w:cs="Calibri"/>
        </w:rPr>
        <w:br/>
      </w:r>
      <w:r w:rsidR="00A6527F" w:rsidRPr="00A6527F">
        <w:rPr>
          <w:rFonts w:ascii="Calibri" w:eastAsia="Calibri" w:hAnsi="Calibri" w:cs="Calibri"/>
          <w:b/>
        </w:rPr>
        <w:t>froth</w:t>
      </w:r>
      <w:r w:rsidR="00A6527F">
        <w:rPr>
          <w:rFonts w:ascii="Calibri" w:eastAsia="Calibri" w:hAnsi="Calibri" w:cs="Calibri"/>
        </w:rPr>
        <w:t xml:space="preserve">, scum, </w:t>
      </w:r>
      <w:r w:rsidR="00A6527F" w:rsidRPr="00650D3D">
        <w:rPr>
          <w:rFonts w:cstheme="minorHAnsi"/>
        </w:rPr>
        <w:t>š</w:t>
      </w:r>
      <w:r w:rsidR="00A6527F" w:rsidRPr="00650D3D">
        <w:rPr>
          <w:rFonts w:eastAsia="Calibri" w:cstheme="minorHAnsi"/>
        </w:rPr>
        <w:t>ē</w:t>
      </w:r>
      <w:r w:rsidR="00A6527F">
        <w:rPr>
          <w:rFonts w:ascii="Calibri" w:eastAsia="Calibri" w:hAnsi="Calibri" w:cs="Calibri"/>
        </w:rPr>
        <w:t>l</w:t>
      </w:r>
      <w:r w:rsidR="00A6527F" w:rsidRPr="00650D3D">
        <w:rPr>
          <w:rFonts w:eastAsia="Calibri" w:cstheme="minorHAnsi"/>
        </w:rPr>
        <w:t>û</w:t>
      </w:r>
      <w:r w:rsidR="00A6527F">
        <w:rPr>
          <w:rFonts w:ascii="Calibri" w:eastAsia="Calibri" w:hAnsi="Calibri" w:cs="Calibri"/>
        </w:rPr>
        <w:t>tu</w:t>
      </w:r>
      <w:r w:rsidR="00806629" w:rsidRPr="00F657DF">
        <w:rPr>
          <w:rFonts w:eastAsia="Calibri" w:cstheme="minorHAnsi"/>
        </w:rPr>
        <w:br/>
      </w:r>
      <w:r w:rsidR="00806629" w:rsidRPr="00F657DF">
        <w:rPr>
          <w:rFonts w:eastAsia="Calibri" w:cstheme="minorHAnsi"/>
          <w:b/>
        </w:rPr>
        <w:t>fruit</w:t>
      </w:r>
      <w:r w:rsidR="00806629" w:rsidRPr="00F657DF">
        <w:rPr>
          <w:rFonts w:eastAsia="Calibri" w:cstheme="minorHAnsi"/>
        </w:rPr>
        <w:t>, ḫati’u</w:t>
      </w:r>
      <w:r w:rsidR="00806629" w:rsidRPr="00F657DF">
        <w:rPr>
          <w:rFonts w:cstheme="minorHAnsi"/>
        </w:rPr>
        <w:br/>
      </w:r>
      <w:r w:rsidR="00806629" w:rsidRPr="00F657DF">
        <w:rPr>
          <w:rFonts w:cstheme="minorHAnsi"/>
          <w:b/>
        </w:rPr>
        <w:t>fruit</w:t>
      </w:r>
      <w:r w:rsidR="00806629" w:rsidRPr="00F657DF">
        <w:rPr>
          <w:rFonts w:cstheme="minorHAnsi"/>
        </w:rPr>
        <w:t>, a fruit, elluru, gikillu, ḫaluli, kurumānu?</w:t>
      </w:r>
      <w:r w:rsidR="005B5A79" w:rsidRPr="00F657DF">
        <w:rPr>
          <w:rFonts w:cstheme="minorHAnsi"/>
        </w:rPr>
        <w:t>, nigsa</w:t>
      </w:r>
      <w:r w:rsidR="005B5A79" w:rsidRPr="00F657DF">
        <w:rPr>
          <w:rFonts w:eastAsia="Calibri" w:cstheme="minorHAnsi"/>
        </w:rPr>
        <w:t>ḫû</w:t>
      </w:r>
      <w:r w:rsidR="00EC3228">
        <w:rPr>
          <w:rFonts w:eastAsia="Calibri" w:cstheme="minorHAnsi"/>
        </w:rPr>
        <w:t xml:space="preserve">, </w:t>
      </w:r>
      <w:r w:rsidR="00EC3228" w:rsidRPr="00650D3D">
        <w:rPr>
          <w:rFonts w:cstheme="minorHAnsi"/>
        </w:rPr>
        <w:t>š</w:t>
      </w:r>
      <w:r w:rsidR="00EC3228">
        <w:rPr>
          <w:rFonts w:eastAsia="Calibri" w:cstheme="minorHAnsi"/>
        </w:rPr>
        <w:t>ur</w:t>
      </w:r>
      <w:r w:rsidR="00EC3228" w:rsidRPr="00650D3D">
        <w:rPr>
          <w:rFonts w:cstheme="minorHAnsi"/>
        </w:rPr>
        <w:t>š</w:t>
      </w:r>
      <w:r w:rsidR="00EC3228">
        <w:rPr>
          <w:rFonts w:eastAsia="Calibri" w:cstheme="minorHAnsi"/>
        </w:rPr>
        <w:t>urru</w:t>
      </w:r>
      <w:r w:rsidR="00193418">
        <w:rPr>
          <w:rFonts w:eastAsia="Calibri" w:cstheme="minorHAnsi"/>
        </w:rPr>
        <w:t>, tubru?,</w:t>
      </w:r>
      <w:r w:rsidR="00806629" w:rsidRPr="00F657DF">
        <w:rPr>
          <w:rFonts w:cstheme="minorHAnsi"/>
        </w:rPr>
        <w:br/>
      </w:r>
      <w:r w:rsidR="00806629" w:rsidRPr="00F657DF">
        <w:rPr>
          <w:rFonts w:eastAsia="Calibri" w:cstheme="minorHAnsi"/>
          <w:b/>
        </w:rPr>
        <w:t>fruit</w:t>
      </w:r>
      <w:r w:rsidR="00806629" w:rsidRPr="00F657DF">
        <w:rPr>
          <w:rFonts w:eastAsia="Calibri" w:cstheme="minorHAnsi"/>
        </w:rPr>
        <w:t>,</w:t>
      </w:r>
      <w:r w:rsidR="00806629" w:rsidRPr="00F657DF">
        <w:rPr>
          <w:rFonts w:eastAsia="Calibri" w:cstheme="minorHAnsi"/>
          <w:b/>
        </w:rPr>
        <w:t xml:space="preserve"> a kind of fruit</w:t>
      </w:r>
      <w:r w:rsidR="00806629" w:rsidRPr="00F657DF">
        <w:rPr>
          <w:rFonts w:eastAsia="Calibri" w:cstheme="minorHAnsi"/>
        </w:rPr>
        <w:t>, perhaps a berry, girimmu</w:t>
      </w:r>
      <w:r w:rsidR="00806629" w:rsidRPr="00F657DF">
        <w:rPr>
          <w:rFonts w:eastAsia="Calibri" w:cstheme="minorHAnsi"/>
        </w:rPr>
        <w:br/>
      </w:r>
      <w:r w:rsidR="00806629" w:rsidRPr="00F657DF">
        <w:rPr>
          <w:rFonts w:cstheme="minorHAnsi"/>
          <w:b/>
        </w:rPr>
        <w:t>fruit</w:t>
      </w:r>
      <w:r w:rsidR="00806629" w:rsidRPr="00F657DF">
        <w:rPr>
          <w:rFonts w:cstheme="minorHAnsi"/>
        </w:rPr>
        <w:t>,</w:t>
      </w:r>
      <w:r w:rsidR="00806629" w:rsidRPr="00F657DF">
        <w:rPr>
          <w:rFonts w:cstheme="minorHAnsi"/>
          <w:b/>
        </w:rPr>
        <w:t xml:space="preserve"> a sweet fruit</w:t>
      </w:r>
      <w:r w:rsidR="00806629" w:rsidRPr="00F657DF">
        <w:rPr>
          <w:rFonts w:cstheme="minorHAnsi"/>
        </w:rPr>
        <w:t xml:space="preserve">, </w:t>
      </w:r>
      <w:r w:rsidR="00806629" w:rsidRPr="00F657DF">
        <w:rPr>
          <w:rFonts w:eastAsia="Calibri" w:cstheme="minorHAnsi"/>
        </w:rPr>
        <w:t>ḫ</w:t>
      </w:r>
      <w:r w:rsidR="00806629" w:rsidRPr="00F657DF">
        <w:rPr>
          <w:rFonts w:cstheme="minorHAnsi"/>
        </w:rPr>
        <w:t>ananābu</w:t>
      </w:r>
      <w:r w:rsidR="00806629" w:rsidRPr="00F657DF">
        <w:rPr>
          <w:rFonts w:cstheme="minorHAnsi"/>
        </w:rPr>
        <w:br/>
      </w:r>
      <w:r w:rsidR="00806629" w:rsidRPr="00F657DF">
        <w:rPr>
          <w:rFonts w:cstheme="minorHAnsi"/>
          <w:b/>
        </w:rPr>
        <w:t>fruit berry or flower of reddish color</w:t>
      </w:r>
      <w:r w:rsidR="00806629" w:rsidRPr="00F657DF">
        <w:rPr>
          <w:rFonts w:cstheme="minorHAnsi"/>
        </w:rPr>
        <w:t>, plant with a red flower and berry, rouge (cosmetic), illuru</w:t>
      </w:r>
      <w:r w:rsidR="0058306E">
        <w:rPr>
          <w:rFonts w:cstheme="minorHAnsi"/>
        </w:rPr>
        <w:br/>
      </w:r>
      <w:r w:rsidR="00806629" w:rsidRPr="00F657DF">
        <w:rPr>
          <w:rFonts w:cstheme="minorHAnsi"/>
          <w:b/>
        </w:rPr>
        <w:t>fruit</w:t>
      </w:r>
      <w:r w:rsidR="00806629" w:rsidRPr="00F657DF">
        <w:rPr>
          <w:rFonts w:cstheme="minorHAnsi"/>
        </w:rPr>
        <w:t>, fruit tree, offspring, child, inbu</w:t>
      </w:r>
      <w:r w:rsidR="000D1D7D" w:rsidRPr="00F657DF">
        <w:rPr>
          <w:rFonts w:cstheme="minorHAnsi"/>
        </w:rPr>
        <w:br/>
      </w:r>
      <w:r w:rsidR="000D1D7D" w:rsidRPr="00F657DF">
        <w:rPr>
          <w:rFonts w:cstheme="minorHAnsi"/>
          <w:b/>
        </w:rPr>
        <w:t>fruit of a garden or orchard</w:t>
      </w:r>
      <w:r w:rsidR="000D1D7D" w:rsidRPr="00F657DF">
        <w:rPr>
          <w:rFonts w:cstheme="minorHAnsi"/>
        </w:rPr>
        <w:t>, mut</w:t>
      </w:r>
      <w:r w:rsidR="000D1D7D" w:rsidRPr="00F657DF">
        <w:rPr>
          <w:rFonts w:eastAsia="Calibri" w:cstheme="minorHAnsi"/>
        </w:rPr>
        <w:t>ḫ</w:t>
      </w:r>
      <w:r w:rsidR="000D1D7D" w:rsidRPr="00F657DF">
        <w:rPr>
          <w:rFonts w:cstheme="minorHAnsi"/>
        </w:rPr>
        <w:t>ummu</w:t>
      </w:r>
      <w:r w:rsidR="003651AF" w:rsidRPr="00F657DF">
        <w:rPr>
          <w:rFonts w:eastAsia="Calibri" w:cstheme="minorHAnsi"/>
        </w:rPr>
        <w:br/>
      </w:r>
      <w:r w:rsidR="003651AF" w:rsidRPr="00F657DF">
        <w:rPr>
          <w:rFonts w:eastAsia="Calibri" w:cstheme="minorHAnsi"/>
          <w:b/>
        </w:rPr>
        <w:t>fruit of the strawberry tree</w:t>
      </w:r>
      <w:r w:rsidR="003651AF" w:rsidRPr="00F657DF">
        <w:rPr>
          <w:rFonts w:eastAsia="Calibri" w:cstheme="minorHAnsi"/>
        </w:rPr>
        <w:t>, girgissu, red boil, girgiššu</w:t>
      </w:r>
      <w:r w:rsidR="00806629" w:rsidRPr="00F657DF">
        <w:rPr>
          <w:rFonts w:eastAsia="Calibri" w:cstheme="minorHAnsi"/>
        </w:rPr>
        <w:br/>
      </w:r>
      <w:r w:rsidR="00806629" w:rsidRPr="00F657DF">
        <w:rPr>
          <w:rFonts w:cstheme="minorHAnsi"/>
          <w:b/>
        </w:rPr>
        <w:t>fruit or vegetable</w:t>
      </w:r>
      <w:r w:rsidR="00806629" w:rsidRPr="00F657DF">
        <w:rPr>
          <w:rFonts w:cstheme="minorHAnsi"/>
        </w:rPr>
        <w:t>, ḫalḫallu</w:t>
      </w:r>
      <w:r w:rsidR="00DC4983">
        <w:rPr>
          <w:rFonts w:cstheme="minorHAnsi"/>
        </w:rPr>
        <w:br/>
      </w:r>
      <w:r w:rsidR="00DC4983" w:rsidRPr="00DC4983">
        <w:rPr>
          <w:rFonts w:ascii="Calibri" w:eastAsia="Calibri" w:hAnsi="Calibri" w:cs="Calibri"/>
          <w:b/>
        </w:rPr>
        <w:t>fruit</w:t>
      </w:r>
      <w:r w:rsidR="00DC4983">
        <w:rPr>
          <w:rFonts w:ascii="Calibri" w:eastAsia="Calibri" w:hAnsi="Calibri" w:cs="Calibri"/>
        </w:rPr>
        <w:t>,</w:t>
      </w:r>
      <w:r w:rsidR="00DC4983" w:rsidRPr="00DC4983">
        <w:rPr>
          <w:rFonts w:ascii="Calibri" w:eastAsia="Calibri" w:hAnsi="Calibri" w:cs="Calibri"/>
        </w:rPr>
        <w:t xml:space="preserve"> </w:t>
      </w:r>
      <w:r w:rsidR="00DC4983" w:rsidRPr="00DC4983">
        <w:rPr>
          <w:rFonts w:ascii="Calibri" w:eastAsia="Calibri" w:hAnsi="Calibri" w:cs="Calibri"/>
          <w:b/>
        </w:rPr>
        <w:t>peel of fruit</w:t>
      </w:r>
      <w:r w:rsidR="00DC4983">
        <w:rPr>
          <w:rFonts w:ascii="Calibri" w:eastAsia="Calibri" w:hAnsi="Calibri" w:cs="Calibri"/>
        </w:rPr>
        <w:t xml:space="preserve">, </w:t>
      </w:r>
      <w:r w:rsidR="00DC4983" w:rsidRPr="00DC4983">
        <w:rPr>
          <w:rFonts w:ascii="Calibri" w:eastAsia="Calibri" w:hAnsi="Calibri" w:cs="Calibri"/>
        </w:rPr>
        <w:t>peeled-off skin</w:t>
      </w:r>
      <w:r w:rsidR="00F939F3">
        <w:rPr>
          <w:rFonts w:ascii="Calibri" w:eastAsia="Calibri" w:hAnsi="Calibri" w:cs="Calibri"/>
        </w:rPr>
        <w:t xml:space="preserve">, peeled-off </w:t>
      </w:r>
      <w:r w:rsidR="00DC4983">
        <w:rPr>
          <w:rFonts w:ascii="Calibri" w:eastAsia="Calibri" w:hAnsi="Calibri" w:cs="Calibri"/>
        </w:rPr>
        <w:t>piece (of plating), napless cloth, qilpu</w:t>
      </w:r>
      <w:r w:rsidR="00C11CDE">
        <w:rPr>
          <w:rFonts w:ascii="Calibri" w:eastAsia="Calibri" w:hAnsi="Calibri" w:cs="Calibri"/>
        </w:rPr>
        <w:br/>
      </w:r>
      <w:r w:rsidR="00C11CDE" w:rsidRPr="00C11CDE">
        <w:rPr>
          <w:rFonts w:ascii="Calibri" w:eastAsia="Calibri" w:hAnsi="Calibri" w:cs="Calibri"/>
          <w:b/>
        </w:rPr>
        <w:t>fruit</w:t>
      </w:r>
      <w:r w:rsidR="00C11CDE">
        <w:rPr>
          <w:rFonts w:ascii="Calibri" w:eastAsia="Calibri" w:hAnsi="Calibri" w:cs="Calibri"/>
        </w:rPr>
        <w:t xml:space="preserve">, </w:t>
      </w:r>
      <w:r w:rsidR="00C11CDE" w:rsidRPr="00C11CDE">
        <w:rPr>
          <w:rFonts w:ascii="Calibri" w:eastAsia="Calibri" w:hAnsi="Calibri" w:cs="Calibri"/>
          <w:b/>
        </w:rPr>
        <w:t>string of dried fruit</w:t>
      </w:r>
      <w:r w:rsidR="00C11CDE">
        <w:rPr>
          <w:rFonts w:ascii="Calibri" w:eastAsia="Calibri" w:hAnsi="Calibri" w:cs="Calibri"/>
        </w:rPr>
        <w:t xml:space="preserve">, </w:t>
      </w:r>
      <w:r w:rsidR="00C11CDE" w:rsidRPr="00650D3D">
        <w:rPr>
          <w:rFonts w:cstheme="minorHAnsi"/>
        </w:rPr>
        <w:t>š</w:t>
      </w:r>
      <w:r w:rsidR="00C11CDE">
        <w:rPr>
          <w:rFonts w:ascii="Calibri" w:eastAsia="Calibri" w:hAnsi="Calibri" w:cs="Calibri"/>
        </w:rPr>
        <w:t>erku</w:t>
      </w:r>
      <w:r w:rsidR="00806629" w:rsidRPr="00F657DF">
        <w:rPr>
          <w:rFonts w:cstheme="minorHAnsi"/>
        </w:rPr>
        <w:br/>
      </w:r>
      <w:r w:rsidR="00806629" w:rsidRPr="00F657DF">
        <w:rPr>
          <w:rFonts w:cstheme="minorHAnsi"/>
          <w:b/>
        </w:rPr>
        <w:t>fruit tree</w:t>
      </w:r>
      <w:r w:rsidR="00806629" w:rsidRPr="00F657DF">
        <w:rPr>
          <w:rFonts w:cstheme="minorHAnsi"/>
        </w:rPr>
        <w:t xml:space="preserve">, a color or dye, </w:t>
      </w:r>
      <w:r w:rsidR="00806629" w:rsidRPr="00F657DF">
        <w:rPr>
          <w:rFonts w:eastAsia="Calibri" w:cstheme="minorHAnsi"/>
        </w:rPr>
        <w:t>ḫ</w:t>
      </w:r>
      <w:r w:rsidR="00806629" w:rsidRPr="00F657DF">
        <w:rPr>
          <w:rFonts w:cstheme="minorHAnsi"/>
        </w:rPr>
        <w:t>enz</w:t>
      </w:r>
      <w:r w:rsidR="00806629" w:rsidRPr="00F657DF">
        <w:rPr>
          <w:rFonts w:eastAsia="Calibri" w:cstheme="minorHAnsi"/>
        </w:rPr>
        <w:t>ū</w:t>
      </w:r>
      <w:r w:rsidR="00806629" w:rsidRPr="00F657DF">
        <w:rPr>
          <w:rFonts w:cstheme="minorHAnsi"/>
        </w:rPr>
        <w:t>ru</w:t>
      </w:r>
      <w:r w:rsidR="00806629" w:rsidRPr="00F657DF">
        <w:rPr>
          <w:rFonts w:cstheme="minorHAnsi"/>
        </w:rPr>
        <w:br/>
      </w:r>
      <w:r w:rsidR="00806629" w:rsidRPr="00F657DF">
        <w:rPr>
          <w:rFonts w:cstheme="minorHAnsi"/>
          <w:b/>
        </w:rPr>
        <w:t>fruit tree</w:t>
      </w:r>
      <w:r w:rsidR="00806629" w:rsidRPr="00EA1E5F">
        <w:rPr>
          <w:rFonts w:cstheme="minorHAnsi"/>
        </w:rPr>
        <w:t xml:space="preserve">, </w:t>
      </w:r>
      <w:r w:rsidR="00806629" w:rsidRPr="00F657DF">
        <w:rPr>
          <w:rFonts w:cstheme="minorHAnsi"/>
          <w:b/>
        </w:rPr>
        <w:t>a fruit tree</w:t>
      </w:r>
      <w:r w:rsidR="00806629" w:rsidRPr="00F657DF">
        <w:rPr>
          <w:rFonts w:cstheme="minorHAnsi"/>
        </w:rPr>
        <w:t>, kuridllu, lipāru</w:t>
      </w:r>
      <w:r w:rsidR="00EA1E5F">
        <w:rPr>
          <w:rFonts w:cstheme="minorHAnsi"/>
        </w:rPr>
        <w:br/>
      </w:r>
      <w:r w:rsidR="00EA1E5F" w:rsidRPr="00EA1E5F">
        <w:rPr>
          <w:rFonts w:cstheme="minorHAnsi"/>
          <w:b/>
        </w:rPr>
        <w:t>fruit tree</w:t>
      </w:r>
      <w:r w:rsidR="00EA1E5F">
        <w:rPr>
          <w:rFonts w:cstheme="minorHAnsi"/>
        </w:rPr>
        <w:t>, a melon or squash, an aromatic, tam</w:t>
      </w:r>
      <w:r w:rsidR="00EA1E5F" w:rsidRPr="00650D3D">
        <w:rPr>
          <w:rFonts w:cstheme="minorHAnsi"/>
        </w:rPr>
        <w:t>š</w:t>
      </w:r>
      <w:r w:rsidR="00EA1E5F">
        <w:rPr>
          <w:rFonts w:cstheme="minorHAnsi"/>
        </w:rPr>
        <w:t>illu</w:t>
      </w:r>
      <w:r w:rsidR="00806629" w:rsidRPr="00F657DF">
        <w:rPr>
          <w:rFonts w:cstheme="minorHAnsi"/>
        </w:rPr>
        <w:br/>
      </w:r>
      <w:r w:rsidR="00806629" w:rsidRPr="00F657DF">
        <w:rPr>
          <w:rFonts w:cstheme="minorHAnsi"/>
          <w:b/>
        </w:rPr>
        <w:t>fruit tree and its fruit</w:t>
      </w:r>
      <w:r w:rsidR="00806629" w:rsidRPr="00F657DF">
        <w:rPr>
          <w:rFonts w:cstheme="minorHAnsi"/>
        </w:rPr>
        <w:t>, ḫaḫḫu</w:t>
      </w:r>
      <w:r w:rsidR="00B3069D">
        <w:rPr>
          <w:rFonts w:cstheme="minorHAnsi"/>
        </w:rPr>
        <w:t xml:space="preserve">, </w:t>
      </w:r>
      <w:r w:rsidR="00B3069D" w:rsidRPr="00650D3D">
        <w:rPr>
          <w:rFonts w:cstheme="minorHAnsi"/>
        </w:rPr>
        <w:t>š</w:t>
      </w:r>
      <w:r w:rsidR="00B3069D">
        <w:rPr>
          <w:rFonts w:cstheme="minorHAnsi"/>
        </w:rPr>
        <w:t>all</w:t>
      </w:r>
      <w:r w:rsidR="00B3069D" w:rsidRPr="00650D3D">
        <w:rPr>
          <w:rFonts w:eastAsia="Calibri" w:cstheme="minorHAnsi"/>
        </w:rPr>
        <w:t>ū</w:t>
      </w:r>
      <w:r w:rsidR="00B3069D">
        <w:rPr>
          <w:rFonts w:cstheme="minorHAnsi"/>
        </w:rPr>
        <w:t>ru</w:t>
      </w:r>
      <w:r w:rsidR="0052274D">
        <w:rPr>
          <w:rFonts w:cstheme="minorHAnsi"/>
        </w:rPr>
        <w:t>, titipu</w:t>
      </w:r>
      <w:r w:rsidR="003651AF" w:rsidRPr="00F657DF">
        <w:rPr>
          <w:rFonts w:eastAsia="Calibri" w:cstheme="minorHAnsi"/>
        </w:rPr>
        <w:br/>
      </w:r>
      <w:r w:rsidR="003651AF" w:rsidRPr="00F657DF">
        <w:rPr>
          <w:rFonts w:eastAsia="Calibri" w:cstheme="minorHAnsi"/>
          <w:b/>
        </w:rPr>
        <w:t>fruit tree</w:t>
      </w:r>
      <w:r w:rsidR="003651AF" w:rsidRPr="00F657DF">
        <w:rPr>
          <w:rFonts w:eastAsia="Calibri" w:cstheme="minorHAnsi"/>
        </w:rPr>
        <w:t>, tree, vine, gapnu</w:t>
      </w:r>
      <w:r w:rsidR="008455D8">
        <w:rPr>
          <w:rFonts w:eastAsia="Calibri" w:cstheme="minorHAnsi"/>
        </w:rPr>
        <w:br/>
      </w:r>
      <w:r w:rsidR="008455D8" w:rsidRPr="008455D8">
        <w:rPr>
          <w:rFonts w:ascii="Times New Roman" w:eastAsia="Calibri" w:hAnsi="Times New Roman" w:cs="Times New Roman"/>
          <w:b/>
          <w:sz w:val="20"/>
          <w:szCs w:val="20"/>
        </w:rPr>
        <w:t>fruitful</w:t>
      </w:r>
      <w:r w:rsidR="008455D8" w:rsidRPr="008455D8">
        <w:rPr>
          <w:rFonts w:ascii="Times New Roman" w:eastAsia="Calibri" w:hAnsi="Times New Roman" w:cs="Times New Roman"/>
          <w:sz w:val="20"/>
          <w:szCs w:val="20"/>
        </w:rPr>
        <w:t>, luxuriant, adj., unnubu</w:t>
      </w:r>
      <w:r w:rsidR="00663F1D">
        <w:rPr>
          <w:rFonts w:ascii="Times New Roman" w:eastAsia="Calibri" w:hAnsi="Times New Roman" w:cs="Times New Roman"/>
          <w:sz w:val="20"/>
          <w:szCs w:val="20"/>
        </w:rPr>
        <w:br/>
      </w:r>
      <w:r w:rsidR="00663F1D" w:rsidRPr="00663F1D">
        <w:rPr>
          <w:rFonts w:ascii="Times New Roman" w:eastAsia="Calibri" w:hAnsi="Times New Roman" w:cs="Times New Roman"/>
          <w:b/>
          <w:sz w:val="20"/>
          <w:szCs w:val="20"/>
        </w:rPr>
        <w:t>fruitful</w:t>
      </w:r>
      <w:r w:rsidR="00663F1D">
        <w:rPr>
          <w:rFonts w:ascii="Times New Roman" w:eastAsia="Calibri" w:hAnsi="Times New Roman" w:cs="Times New Roman"/>
          <w:sz w:val="20"/>
          <w:szCs w:val="20"/>
        </w:rPr>
        <w:t xml:space="preserve">, </w:t>
      </w:r>
      <w:r w:rsidR="00663F1D" w:rsidRPr="00663F1D">
        <w:rPr>
          <w:rFonts w:ascii="Times New Roman" w:eastAsia="Calibri" w:hAnsi="Times New Roman" w:cs="Times New Roman"/>
          <w:b/>
          <w:sz w:val="20"/>
          <w:szCs w:val="20"/>
        </w:rPr>
        <w:t>to be fruitful</w:t>
      </w:r>
      <w:r w:rsidR="00663F1D">
        <w:rPr>
          <w:rFonts w:ascii="Times New Roman" w:eastAsia="Calibri" w:hAnsi="Times New Roman" w:cs="Times New Roman"/>
          <w:sz w:val="20"/>
          <w:szCs w:val="20"/>
        </w:rPr>
        <w:t>, unnubu</w:t>
      </w:r>
      <w:r w:rsidR="0058306E">
        <w:rPr>
          <w:rFonts w:eastAsia="Calibri" w:cstheme="minorHAnsi"/>
        </w:rPr>
        <w:br/>
      </w:r>
      <w:r w:rsidR="0058306E" w:rsidRPr="0058306E">
        <w:rPr>
          <w:rFonts w:cstheme="minorHAnsi"/>
          <w:b/>
        </w:rPr>
        <w:t>fruits</w:t>
      </w:r>
      <w:r w:rsidR="0058306E">
        <w:rPr>
          <w:rFonts w:cstheme="minorHAnsi"/>
        </w:rPr>
        <w:t xml:space="preserve">, </w:t>
      </w:r>
      <w:r w:rsidR="0058306E" w:rsidRPr="0058306E">
        <w:rPr>
          <w:rFonts w:ascii="Calibri" w:eastAsia="Calibri" w:hAnsi="Calibri" w:cs="Calibri"/>
          <w:b/>
        </w:rPr>
        <w:t>first fruits</w:t>
      </w:r>
      <w:r w:rsidR="0058306E">
        <w:rPr>
          <w:rFonts w:ascii="Calibri" w:eastAsia="Calibri" w:hAnsi="Calibri" w:cs="Calibri"/>
        </w:rPr>
        <w:t xml:space="preserve">, </w:t>
      </w:r>
      <w:r w:rsidR="0058306E" w:rsidRPr="0058306E">
        <w:rPr>
          <w:rFonts w:ascii="Calibri" w:eastAsia="Calibri" w:hAnsi="Calibri" w:cs="Calibri"/>
        </w:rPr>
        <w:t>first part</w:t>
      </w:r>
      <w:r w:rsidR="0058306E">
        <w:rPr>
          <w:rFonts w:ascii="Calibri" w:eastAsia="Calibri" w:hAnsi="Calibri" w:cs="Calibri"/>
        </w:rPr>
        <w:t>, first installment,</w:t>
      </w:r>
      <w:r w:rsidR="0058306E" w:rsidRPr="00562172">
        <w:rPr>
          <w:rFonts w:ascii="Calibri" w:eastAsia="Calibri" w:hAnsi="Calibri" w:cs="Calibri"/>
        </w:rPr>
        <w:t xml:space="preserve"> </w:t>
      </w:r>
      <w:r w:rsidR="0058306E">
        <w:rPr>
          <w:rFonts w:ascii="Calibri" w:eastAsia="Calibri" w:hAnsi="Calibri" w:cs="Calibri"/>
        </w:rPr>
        <w:t>first quality,</w:t>
      </w:r>
      <w:r w:rsidR="0058306E" w:rsidRPr="0058306E">
        <w:rPr>
          <w:rFonts w:ascii="Calibri" w:eastAsia="Calibri" w:hAnsi="Calibri" w:cs="Calibri"/>
        </w:rPr>
        <w:t xml:space="preserve"> </w:t>
      </w:r>
      <w:r w:rsidR="0058306E" w:rsidRPr="0016790D">
        <w:rPr>
          <w:rFonts w:ascii="Calibri" w:eastAsia="Calibri" w:hAnsi="Calibri" w:cs="Calibri"/>
        </w:rPr>
        <w:t>beginning</w:t>
      </w:r>
      <w:r w:rsidR="0058306E">
        <w:rPr>
          <w:rFonts w:ascii="Calibri" w:eastAsia="Calibri" w:hAnsi="Calibri" w:cs="Calibri"/>
        </w:rPr>
        <w:t>, top part, upper part, summit, prime oil, oil of a superior quality, choicest, to make preeminent, r</w:t>
      </w:r>
      <w:r w:rsidR="0058306E" w:rsidRPr="001F026D">
        <w:rPr>
          <w:rFonts w:ascii="Calibri" w:eastAsia="Calibri" w:hAnsi="Calibri" w:cs="Times New Roman"/>
        </w:rPr>
        <w:t>ē</w:t>
      </w:r>
      <w:r w:rsidR="0058306E" w:rsidRPr="00455AC8">
        <w:rPr>
          <w:rFonts w:cstheme="minorHAnsi"/>
        </w:rPr>
        <w:t>š</w:t>
      </w:r>
      <w:r w:rsidR="0058306E">
        <w:rPr>
          <w:rFonts w:ascii="Calibri" w:eastAsia="Calibri" w:hAnsi="Calibri" w:cs="Calibri"/>
        </w:rPr>
        <w:t>tu</w:t>
      </w:r>
      <w:r w:rsidR="00F029BC">
        <w:rPr>
          <w:rFonts w:ascii="Calibri" w:eastAsia="Calibri" w:hAnsi="Calibri" w:cs="Calibri"/>
        </w:rPr>
        <w:br/>
      </w:r>
      <w:r w:rsidR="00F029BC" w:rsidRPr="00F029BC">
        <w:rPr>
          <w:b/>
        </w:rPr>
        <w:t>fuel</w:t>
      </w:r>
      <w:r w:rsidR="00F029BC">
        <w:t xml:space="preserve">, </w:t>
      </w:r>
      <w:r w:rsidR="00F029BC" w:rsidRPr="00F029BC">
        <w:t>burning as a funerary rite</w:t>
      </w:r>
      <w:r w:rsidR="00F029BC">
        <w:t xml:space="preserve">, </w:t>
      </w:r>
      <w:r w:rsidR="00F029BC" w:rsidRPr="00F029BC">
        <w:t>burning material</w:t>
      </w:r>
      <w:r w:rsidR="00F029BC">
        <w:t xml:space="preserve">, </w:t>
      </w:r>
      <w:r w:rsidR="00F029BC" w:rsidRPr="00650D3D">
        <w:rPr>
          <w:rFonts w:cstheme="minorHAnsi"/>
        </w:rPr>
        <w:t>š</w:t>
      </w:r>
      <w:r w:rsidR="00F029BC">
        <w:t>uruptu</w:t>
      </w:r>
      <w:r w:rsidR="00D8148B">
        <w:br/>
      </w:r>
      <w:r w:rsidR="00D8148B" w:rsidRPr="00D8148B">
        <w:rPr>
          <w:rFonts w:cstheme="minorHAnsi"/>
          <w:b/>
        </w:rPr>
        <w:t>fugitive</w:t>
      </w:r>
      <w:r w:rsidR="00D8148B">
        <w:rPr>
          <w:rFonts w:cstheme="minorHAnsi"/>
        </w:rPr>
        <w:t xml:space="preserve">, </w:t>
      </w:r>
      <w:r w:rsidR="00D8148B" w:rsidRPr="00D8148B">
        <w:rPr>
          <w:rFonts w:cstheme="minorHAnsi"/>
        </w:rPr>
        <w:t>exile</w:t>
      </w:r>
      <w:r w:rsidR="00D8148B">
        <w:rPr>
          <w:rFonts w:cstheme="minorHAnsi"/>
        </w:rPr>
        <w:t xml:space="preserve">, </w:t>
      </w:r>
      <w:r w:rsidR="00D8148B" w:rsidRPr="00650D3D">
        <w:rPr>
          <w:rFonts w:cstheme="minorHAnsi"/>
        </w:rPr>
        <w:t>ṭ</w:t>
      </w:r>
      <w:r w:rsidR="00D8148B">
        <w:rPr>
          <w:rFonts w:cstheme="minorHAnsi"/>
        </w:rPr>
        <w:t>ar</w:t>
      </w:r>
      <w:r w:rsidR="00D8148B" w:rsidRPr="00650D3D">
        <w:rPr>
          <w:rFonts w:eastAsia="Calibri" w:cstheme="minorHAnsi"/>
        </w:rPr>
        <w:t>ī</w:t>
      </w:r>
      <w:r w:rsidR="00D8148B">
        <w:rPr>
          <w:rFonts w:cstheme="minorHAnsi"/>
        </w:rPr>
        <w:t>du</w:t>
      </w:r>
      <w:r w:rsidR="003651AF" w:rsidRPr="00F657DF">
        <w:rPr>
          <w:rFonts w:eastAsia="Calibri" w:cstheme="minorHAnsi"/>
        </w:rPr>
        <w:br/>
      </w:r>
      <w:r w:rsidR="003651AF" w:rsidRPr="00F657DF">
        <w:rPr>
          <w:rFonts w:eastAsia="Calibri" w:cstheme="minorHAnsi"/>
          <w:b/>
        </w:rPr>
        <w:t>fugitive</w:t>
      </w:r>
      <w:r w:rsidR="003651AF" w:rsidRPr="00F657DF">
        <w:rPr>
          <w:rFonts w:eastAsia="Calibri" w:cstheme="minorHAnsi"/>
        </w:rPr>
        <w:t>, person without a family, arbu</w:t>
      </w:r>
      <w:r w:rsidR="00062734" w:rsidRPr="00F657DF">
        <w:rPr>
          <w:rFonts w:eastAsia="Calibri" w:cstheme="minorHAnsi"/>
        </w:rPr>
        <w:br/>
      </w:r>
      <w:r w:rsidR="00062734" w:rsidRPr="00F657DF">
        <w:rPr>
          <w:rFonts w:eastAsia="Calibri" w:cstheme="minorHAnsi"/>
          <w:b/>
        </w:rPr>
        <w:t>fugitive</w:t>
      </w:r>
      <w:r w:rsidR="00062734" w:rsidRPr="00F657DF">
        <w:rPr>
          <w:rFonts w:eastAsia="Calibri" w:cstheme="minorHAnsi"/>
        </w:rPr>
        <w:t>, refugee, munnabtu</w:t>
      </w:r>
      <w:r w:rsidR="006D621B" w:rsidRPr="00F657DF">
        <w:rPr>
          <w:rFonts w:eastAsia="Calibri" w:cstheme="minorHAnsi"/>
        </w:rPr>
        <w:br/>
      </w:r>
      <w:r w:rsidR="006D621B" w:rsidRPr="00F657DF">
        <w:rPr>
          <w:rFonts w:eastAsia="Calibri" w:cstheme="minorHAnsi"/>
          <w:b/>
        </w:rPr>
        <w:t>fugitive</w:t>
      </w:r>
      <w:r w:rsidR="006D621B" w:rsidRPr="00F657DF">
        <w:rPr>
          <w:rFonts w:eastAsia="Calibri" w:cstheme="minorHAnsi"/>
        </w:rPr>
        <w:t>, runaway, adj., n</w:t>
      </w:r>
      <w:r w:rsidR="006D621B" w:rsidRPr="00F657DF">
        <w:rPr>
          <w:rFonts w:cstheme="minorHAnsi"/>
        </w:rPr>
        <w:t>ā</w:t>
      </w:r>
      <w:r w:rsidR="006D621B" w:rsidRPr="00F657DF">
        <w:rPr>
          <w:rFonts w:eastAsia="Calibri" w:cstheme="minorHAnsi"/>
        </w:rPr>
        <w:t>butu</w:t>
      </w:r>
      <w:r w:rsidR="008D78D6" w:rsidRPr="00F657DF">
        <w:rPr>
          <w:rFonts w:eastAsia="Calibri" w:cstheme="minorHAnsi"/>
        </w:rPr>
        <w:br/>
      </w:r>
      <w:r w:rsidR="008D78D6" w:rsidRPr="00F657DF">
        <w:rPr>
          <w:rFonts w:eastAsia="Calibri" w:cstheme="minorHAnsi"/>
          <w:b/>
        </w:rPr>
        <w:t>fugitive</w:t>
      </w:r>
      <w:r w:rsidR="008D78D6" w:rsidRPr="00F657DF">
        <w:rPr>
          <w:rFonts w:eastAsia="Calibri" w:cstheme="minorHAnsi"/>
        </w:rPr>
        <w:t>, uprooted person, destitute, limp, dilapidated, collapsed, windfallen, adj., maqtu</w:t>
      </w:r>
      <w:r w:rsidR="005673ED">
        <w:rPr>
          <w:rFonts w:eastAsia="Calibri" w:cstheme="minorHAnsi"/>
        </w:rPr>
        <w:br/>
      </w:r>
      <w:r w:rsidR="005673ED" w:rsidRPr="005673ED">
        <w:rPr>
          <w:rFonts w:eastAsia="Calibri" w:cstheme="minorHAnsi"/>
          <w:b/>
        </w:rPr>
        <w:t>fugitive woman</w:t>
      </w:r>
      <w:r w:rsidR="005673ED">
        <w:rPr>
          <w:rFonts w:eastAsia="Calibri" w:cstheme="minorHAnsi"/>
        </w:rPr>
        <w:t xml:space="preserve">, </w:t>
      </w:r>
      <w:r w:rsidR="005673ED" w:rsidRPr="00650D3D">
        <w:rPr>
          <w:rFonts w:cstheme="minorHAnsi"/>
        </w:rPr>
        <w:t>ṭ</w:t>
      </w:r>
      <w:r w:rsidR="005673ED">
        <w:rPr>
          <w:rFonts w:eastAsia="Calibri" w:cstheme="minorHAnsi"/>
        </w:rPr>
        <w:t>al</w:t>
      </w:r>
      <w:r w:rsidR="005673ED" w:rsidRPr="00650D3D">
        <w:rPr>
          <w:rFonts w:cstheme="minorHAnsi"/>
        </w:rPr>
        <w:t>ṭ</w:t>
      </w:r>
      <w:r w:rsidR="005673ED">
        <w:rPr>
          <w:rFonts w:eastAsia="Calibri" w:cstheme="minorHAnsi"/>
        </w:rPr>
        <w:t>altu</w:t>
      </w:r>
      <w:r w:rsidR="00101074" w:rsidRPr="00F657DF">
        <w:rPr>
          <w:rFonts w:eastAsia="Calibri" w:cstheme="minorHAnsi"/>
        </w:rPr>
        <w:br/>
      </w:r>
      <w:r w:rsidR="00101074" w:rsidRPr="00443DCE">
        <w:rPr>
          <w:rFonts w:ascii="Times New Roman" w:hAnsi="Times New Roman" w:cs="Times New Roman"/>
          <w:b/>
          <w:sz w:val="20"/>
          <w:szCs w:val="20"/>
        </w:rPr>
        <w:t>full</w:t>
      </w:r>
      <w:r w:rsidR="00101074" w:rsidRPr="00443DCE">
        <w:rPr>
          <w:rFonts w:ascii="Times New Roman" w:hAnsi="Times New Roman" w:cs="Times New Roman"/>
          <w:sz w:val="20"/>
          <w:szCs w:val="20"/>
        </w:rPr>
        <w:t>, finished, settled, terminated, whole, complete, gamru</w:t>
      </w:r>
      <w:r w:rsidR="00101074" w:rsidRPr="00F657DF">
        <w:rPr>
          <w:rFonts w:cstheme="minorHAnsi"/>
          <w:sz w:val="20"/>
          <w:szCs w:val="20"/>
        </w:rPr>
        <w:br/>
      </w:r>
      <w:r w:rsidR="00443DCE" w:rsidRPr="00443DCE">
        <w:rPr>
          <w:rFonts w:ascii="Times New Roman" w:hAnsi="Times New Roman" w:cs="Times New Roman"/>
          <w:b/>
          <w:sz w:val="20"/>
          <w:szCs w:val="20"/>
        </w:rPr>
        <w:t>full</w:t>
      </w:r>
      <w:r w:rsidR="00443DCE" w:rsidRPr="00443DCE">
        <w:rPr>
          <w:rFonts w:ascii="Times New Roman" w:hAnsi="Times New Roman" w:cs="Times New Roman"/>
          <w:sz w:val="20"/>
          <w:szCs w:val="20"/>
        </w:rPr>
        <w:t xml:space="preserve">, </w:t>
      </w:r>
      <w:r w:rsidR="00443DCE" w:rsidRPr="00443DCE">
        <w:rPr>
          <w:rFonts w:ascii="Times New Roman" w:hAnsi="Times New Roman" w:cs="Times New Roman"/>
          <w:b/>
          <w:sz w:val="20"/>
          <w:szCs w:val="20"/>
        </w:rPr>
        <w:t>to become full</w:t>
      </w:r>
      <w:r w:rsidR="00443DCE" w:rsidRPr="00443DCE">
        <w:rPr>
          <w:rFonts w:ascii="Times New Roman" w:hAnsi="Times New Roman" w:cs="Times New Roman"/>
          <w:sz w:val="20"/>
          <w:szCs w:val="20"/>
        </w:rPr>
        <w:t>, sated, ṭakpāpu</w:t>
      </w:r>
      <w:r w:rsidR="00443DCE">
        <w:rPr>
          <w:rFonts w:cstheme="minorHAnsi"/>
          <w:b/>
        </w:rPr>
        <w:br/>
      </w:r>
      <w:r w:rsidR="00101074" w:rsidRPr="00F657DF">
        <w:rPr>
          <w:rFonts w:cstheme="minorHAnsi"/>
          <w:b/>
        </w:rPr>
        <w:t>full</w:t>
      </w:r>
      <w:r w:rsidR="00101074" w:rsidRPr="00F657DF">
        <w:rPr>
          <w:rFonts w:cstheme="minorHAnsi"/>
        </w:rPr>
        <w:t>,</w:t>
      </w:r>
      <w:r w:rsidR="00101074" w:rsidRPr="00F657DF">
        <w:rPr>
          <w:rFonts w:cstheme="minorHAnsi"/>
          <w:sz w:val="20"/>
          <w:szCs w:val="20"/>
        </w:rPr>
        <w:t xml:space="preserve"> </w:t>
      </w:r>
      <w:r w:rsidR="00101074" w:rsidRPr="00F657DF">
        <w:rPr>
          <w:rFonts w:cstheme="minorHAnsi"/>
          <w:b/>
        </w:rPr>
        <w:t>to full cloth</w:t>
      </w:r>
      <w:r w:rsidR="00101074" w:rsidRPr="00F657DF">
        <w:rPr>
          <w:rFonts w:cstheme="minorHAnsi"/>
        </w:rPr>
        <w:t>, to make concessions</w:t>
      </w:r>
      <w:r w:rsidR="00101074" w:rsidRPr="00F657DF">
        <w:rPr>
          <w:rFonts w:cstheme="minorHAnsi"/>
          <w:b/>
        </w:rPr>
        <w:t>,</w:t>
      </w:r>
      <w:r w:rsidR="00101074" w:rsidRPr="00F657DF">
        <w:rPr>
          <w:rFonts w:eastAsia="Calibri" w:cstheme="minorHAnsi"/>
        </w:rPr>
        <w:t xml:space="preserve"> </w:t>
      </w:r>
      <w:r w:rsidR="00101074" w:rsidRPr="00F657DF">
        <w:rPr>
          <w:rFonts w:cstheme="minorHAnsi"/>
        </w:rPr>
        <w:t>to make regulations, to drop a claim, a case, pardon a sin, to make people do work, to submit oneself</w:t>
      </w:r>
      <w:r w:rsidR="00101074" w:rsidRPr="00F657DF">
        <w:rPr>
          <w:rFonts w:cstheme="minorHAnsi"/>
          <w:b/>
        </w:rPr>
        <w:t>,</w:t>
      </w:r>
      <w:r w:rsidR="00101074" w:rsidRPr="00F657DF">
        <w:rPr>
          <w:rFonts w:cstheme="minorHAnsi"/>
        </w:rPr>
        <w:t xml:space="preserve"> to put pressure upon a person, to put reciprocal pressure on each other, to press people, to pace off,</w:t>
      </w:r>
      <w:r w:rsidR="00101074" w:rsidRPr="00F657DF">
        <w:rPr>
          <w:rFonts w:cstheme="minorHAnsi"/>
          <w:b/>
        </w:rPr>
        <w:t xml:space="preserve"> </w:t>
      </w:r>
      <w:r w:rsidR="00101074" w:rsidRPr="00F657DF">
        <w:rPr>
          <w:rFonts w:cstheme="minorHAnsi"/>
        </w:rPr>
        <w:t>to walk upon, to stride, to forgive, to defeat an enemy, to make compact, to bother, to crush, to step into something unclean accidentally, to step upon something on purpose, to stamp out a fire, to suppress noise, to let time pass, to come in, to exert oneself, to allow to walk about, to trample, to make a road or ramp by compressing and stamping the soil, kabāsu</w:t>
      </w:r>
      <w:r w:rsidR="0075040C">
        <w:rPr>
          <w:rFonts w:cstheme="minorHAnsi"/>
        </w:rPr>
        <w:br/>
      </w:r>
      <w:r w:rsidR="0075040C" w:rsidRPr="0075040C">
        <w:rPr>
          <w:rFonts w:eastAsia="Calibri" w:cstheme="minorHAnsi"/>
          <w:b/>
        </w:rPr>
        <w:lastRenderedPageBreak/>
        <w:t>full-grown</w:t>
      </w:r>
      <w:r w:rsidR="0075040C">
        <w:rPr>
          <w:rFonts w:eastAsia="Calibri" w:cstheme="minorHAnsi"/>
        </w:rPr>
        <w:t xml:space="preserve">, </w:t>
      </w:r>
      <w:r w:rsidR="0075040C" w:rsidRPr="0075040C">
        <w:rPr>
          <w:rFonts w:eastAsia="Calibri" w:cstheme="minorHAnsi"/>
        </w:rPr>
        <w:t>adult</w:t>
      </w:r>
      <w:r w:rsidR="0075040C">
        <w:rPr>
          <w:rFonts w:eastAsia="Calibri" w:cstheme="minorHAnsi"/>
        </w:rPr>
        <w:t xml:space="preserve">, </w:t>
      </w:r>
      <w:r w:rsidR="0075040C" w:rsidRPr="0075040C">
        <w:rPr>
          <w:rFonts w:eastAsia="Calibri" w:cstheme="minorHAnsi"/>
        </w:rPr>
        <w:t>senior</w:t>
      </w:r>
      <w:r w:rsidR="0075040C">
        <w:rPr>
          <w:rFonts w:eastAsia="Calibri" w:cstheme="minorHAnsi"/>
        </w:rPr>
        <w:t xml:space="preserve">, </w:t>
      </w:r>
      <w:r w:rsidR="0075040C" w:rsidRPr="00CC2E65">
        <w:rPr>
          <w:rFonts w:eastAsia="Calibri" w:cstheme="minorHAnsi"/>
        </w:rPr>
        <w:t>elder</w:t>
      </w:r>
      <w:r w:rsidR="0075040C">
        <w:rPr>
          <w:rFonts w:eastAsia="Calibri" w:cstheme="minorHAnsi"/>
        </w:rPr>
        <w:t xml:space="preserve">, </w:t>
      </w:r>
      <w:r w:rsidR="0075040C" w:rsidRPr="00813C4F">
        <w:rPr>
          <w:rFonts w:eastAsia="Calibri" w:cstheme="minorHAnsi"/>
        </w:rPr>
        <w:t>of first rank</w:t>
      </w:r>
      <w:r w:rsidR="0075040C">
        <w:rPr>
          <w:rFonts w:eastAsia="Calibri" w:cstheme="minorHAnsi"/>
        </w:rPr>
        <w:t xml:space="preserve">, </w:t>
      </w:r>
      <w:r w:rsidR="0075040C" w:rsidRPr="00813C4F">
        <w:rPr>
          <w:rFonts w:eastAsia="Calibri" w:cstheme="minorHAnsi"/>
        </w:rPr>
        <w:t>chief,</w:t>
      </w:r>
      <w:r w:rsidR="0075040C">
        <w:rPr>
          <w:rFonts w:eastAsia="Calibri" w:cstheme="minorHAnsi"/>
        </w:rPr>
        <w:t xml:space="preserve"> </w:t>
      </w:r>
      <w:r w:rsidR="0075040C" w:rsidRPr="00617221">
        <w:rPr>
          <w:rFonts w:eastAsia="Calibri" w:cstheme="minorHAnsi"/>
        </w:rPr>
        <w:t>principal</w:t>
      </w:r>
      <w:r w:rsidR="0075040C">
        <w:rPr>
          <w:rFonts w:eastAsia="Calibri" w:cstheme="minorHAnsi"/>
        </w:rPr>
        <w:t xml:space="preserve">, </w:t>
      </w:r>
      <w:r w:rsidR="0075040C" w:rsidRPr="00CC2E65">
        <w:rPr>
          <w:rFonts w:eastAsia="Calibri" w:cstheme="minorHAnsi"/>
        </w:rPr>
        <w:t>main</w:t>
      </w:r>
      <w:r w:rsidR="0075040C">
        <w:rPr>
          <w:rFonts w:eastAsia="Calibri" w:cstheme="minorHAnsi"/>
        </w:rPr>
        <w:t xml:space="preserve">, </w:t>
      </w:r>
      <w:r w:rsidR="0075040C" w:rsidRPr="00617221">
        <w:rPr>
          <w:rFonts w:eastAsia="Calibri" w:cstheme="minorHAnsi"/>
        </w:rPr>
        <w:t>large</w:t>
      </w:r>
      <w:r w:rsidR="0075040C">
        <w:rPr>
          <w:rFonts w:eastAsia="Calibri" w:cstheme="minorHAnsi"/>
        </w:rPr>
        <w:t>, important, massive, extensive, imposing fortified, huge, powerful, great, weighty, grievous, significant, majestic, grand (said of gods, kings, and divine and royal attributes to stress their dignity or as honorific</w:t>
      </w:r>
      <w:r w:rsidR="009F5DDE">
        <w:rPr>
          <w:rFonts w:eastAsia="Calibri" w:cstheme="minorHAnsi"/>
        </w:rPr>
        <w:t>)</w:t>
      </w:r>
      <w:r w:rsidR="0075040C">
        <w:rPr>
          <w:rFonts w:eastAsia="Calibri" w:cstheme="minorHAnsi"/>
        </w:rPr>
        <w:t xml:space="preserve">, important, noble person, </w:t>
      </w:r>
      <w:r w:rsidR="009F5DDE">
        <w:rPr>
          <w:rFonts w:eastAsia="Calibri" w:cstheme="minorHAnsi"/>
        </w:rPr>
        <w:t xml:space="preserve">adj., </w:t>
      </w:r>
      <w:r w:rsidR="0075040C">
        <w:rPr>
          <w:rFonts w:eastAsia="Calibri" w:cstheme="minorHAnsi"/>
        </w:rPr>
        <w:t>rab</w:t>
      </w:r>
      <w:r w:rsidR="0075040C" w:rsidRPr="001F026D">
        <w:rPr>
          <w:rFonts w:ascii="Calibri" w:eastAsia="Calibri" w:hAnsi="Calibri" w:cs="Calibri"/>
        </w:rPr>
        <w:t>û</w:t>
      </w:r>
      <w:r w:rsidR="00221B30">
        <w:rPr>
          <w:rFonts w:ascii="Calibri" w:eastAsia="Calibri" w:hAnsi="Calibri" w:cs="Calibri"/>
        </w:rPr>
        <w:br/>
      </w:r>
      <w:r w:rsidR="00221B30" w:rsidRPr="00221B30">
        <w:rPr>
          <w:rFonts w:ascii="Calibri" w:eastAsia="Calibri" w:hAnsi="Calibri" w:cs="Calibri"/>
          <w:b/>
        </w:rPr>
        <w:t>full-grown</w:t>
      </w:r>
      <w:r w:rsidR="00221B30">
        <w:rPr>
          <w:rFonts w:ascii="Calibri" w:eastAsia="Calibri" w:hAnsi="Calibri" w:cs="Calibri"/>
        </w:rPr>
        <w:t xml:space="preserve"> (said of trees), raised-up, adj., rubb</w:t>
      </w:r>
      <w:r w:rsidR="00221B30" w:rsidRPr="001F026D">
        <w:rPr>
          <w:rFonts w:ascii="Calibri" w:eastAsia="Calibri" w:hAnsi="Calibri" w:cs="Calibri"/>
        </w:rPr>
        <w:t>û</w:t>
      </w:r>
      <w:r w:rsidR="00230CD8">
        <w:rPr>
          <w:rFonts w:ascii="Calibri" w:eastAsia="Calibri" w:hAnsi="Calibri" w:cs="Calibri"/>
        </w:rPr>
        <w:br/>
      </w:r>
      <w:r w:rsidR="00230CD8" w:rsidRPr="00230CD8">
        <w:rPr>
          <w:rFonts w:ascii="Calibri" w:eastAsia="Calibri" w:hAnsi="Calibri" w:cs="Calibri"/>
          <w:b/>
        </w:rPr>
        <w:t>full payment</w:t>
      </w:r>
      <w:r w:rsidR="00230CD8">
        <w:rPr>
          <w:rFonts w:ascii="Calibri" w:eastAsia="Calibri" w:hAnsi="Calibri" w:cs="Calibri"/>
        </w:rPr>
        <w:t xml:space="preserve">, </w:t>
      </w:r>
      <w:r w:rsidR="00230CD8" w:rsidRPr="00230CD8">
        <w:rPr>
          <w:rFonts w:ascii="Calibri" w:eastAsia="Calibri" w:hAnsi="Calibri" w:cs="Calibri"/>
        </w:rPr>
        <w:t>final</w:t>
      </w:r>
      <w:r w:rsidR="00230CD8">
        <w:rPr>
          <w:rFonts w:ascii="Calibri" w:eastAsia="Calibri" w:hAnsi="Calibri" w:cs="Calibri"/>
        </w:rPr>
        <w:t>, payment in full, ta</w:t>
      </w:r>
      <w:r w:rsidR="00230CD8" w:rsidRPr="00650D3D">
        <w:rPr>
          <w:rFonts w:cstheme="minorHAnsi"/>
        </w:rPr>
        <w:t>š</w:t>
      </w:r>
      <w:r w:rsidR="00230CD8">
        <w:rPr>
          <w:rFonts w:ascii="Calibri" w:eastAsia="Calibri" w:hAnsi="Calibri" w:cs="Calibri"/>
        </w:rPr>
        <w:t>b</w:t>
      </w:r>
      <w:r w:rsidR="00230CD8" w:rsidRPr="00650D3D">
        <w:rPr>
          <w:rFonts w:eastAsia="Calibri" w:cstheme="minorHAnsi"/>
        </w:rPr>
        <w:t>ī</w:t>
      </w:r>
      <w:r w:rsidR="00230CD8">
        <w:rPr>
          <w:rFonts w:ascii="Calibri" w:eastAsia="Calibri" w:hAnsi="Calibri" w:cs="Calibri"/>
        </w:rPr>
        <w:t>tu</w:t>
      </w:r>
      <w:r w:rsidR="00F14931">
        <w:rPr>
          <w:rFonts w:ascii="Calibri" w:eastAsia="Calibri" w:hAnsi="Calibri" w:cs="Calibri"/>
        </w:rPr>
        <w:br/>
      </w:r>
      <w:r w:rsidR="00F14931" w:rsidRPr="00F14931">
        <w:rPr>
          <w:rFonts w:eastAsia="Calibri" w:cstheme="minorHAnsi"/>
          <w:b/>
        </w:rPr>
        <w:t>full strength</w:t>
      </w:r>
      <w:r w:rsidR="00F14931">
        <w:rPr>
          <w:rFonts w:eastAsia="Calibri" w:cstheme="minorHAnsi"/>
        </w:rPr>
        <w:t xml:space="preserve">, </w:t>
      </w:r>
      <w:r w:rsidR="00F14931" w:rsidRPr="00F14931">
        <w:rPr>
          <w:rFonts w:eastAsia="Calibri" w:cstheme="minorHAnsi"/>
        </w:rPr>
        <w:t>to reach fullness</w:t>
      </w:r>
      <w:r w:rsidR="00F14931">
        <w:rPr>
          <w:rFonts w:eastAsia="Calibri" w:cstheme="minorHAnsi"/>
        </w:rPr>
        <w:t xml:space="preserve">, </w:t>
      </w:r>
      <w:r w:rsidR="00F14931" w:rsidRPr="00650D3D">
        <w:rPr>
          <w:rFonts w:cstheme="minorHAnsi"/>
        </w:rPr>
        <w:t>š</w:t>
      </w:r>
      <w:r w:rsidR="00F14931">
        <w:rPr>
          <w:rFonts w:eastAsia="Calibri" w:cstheme="minorHAnsi"/>
        </w:rPr>
        <w:t>utak</w:t>
      </w:r>
      <w:r w:rsidR="00F14931" w:rsidRPr="00650D3D">
        <w:rPr>
          <w:rFonts w:cstheme="minorHAnsi"/>
        </w:rPr>
        <w:t>ṣ</w:t>
      </w:r>
      <w:r w:rsidR="00F14931">
        <w:rPr>
          <w:rFonts w:eastAsia="Calibri" w:cstheme="minorHAnsi"/>
        </w:rPr>
        <w:t>ubu</w:t>
      </w:r>
      <w:r w:rsidR="00E40F6A">
        <w:rPr>
          <w:rFonts w:ascii="Calibri" w:eastAsia="Calibri" w:hAnsi="Calibri" w:cs="Calibri"/>
        </w:rPr>
        <w:br/>
      </w:r>
      <w:r w:rsidR="00E40F6A" w:rsidRPr="00443DCE">
        <w:rPr>
          <w:rFonts w:ascii="Times New Roman" w:eastAsia="Calibri" w:hAnsi="Times New Roman" w:cs="Times New Roman"/>
          <w:b/>
          <w:sz w:val="20"/>
          <w:szCs w:val="20"/>
        </w:rPr>
        <w:t>full</w:t>
      </w:r>
      <w:r w:rsidR="00E40F6A" w:rsidRPr="00443DCE">
        <w:rPr>
          <w:rFonts w:ascii="Times New Roman" w:eastAsia="Calibri" w:hAnsi="Times New Roman" w:cs="Times New Roman"/>
          <w:sz w:val="20"/>
          <w:szCs w:val="20"/>
        </w:rPr>
        <w:t xml:space="preserve">, </w:t>
      </w:r>
      <w:r w:rsidR="00E40F6A" w:rsidRPr="00443DCE">
        <w:rPr>
          <w:rFonts w:ascii="Times New Roman" w:hAnsi="Times New Roman" w:cs="Times New Roman"/>
          <w:b/>
          <w:sz w:val="20"/>
          <w:szCs w:val="20"/>
        </w:rPr>
        <w:t>to be paid in full</w:t>
      </w:r>
      <w:r w:rsidR="00E40F6A" w:rsidRPr="00443DCE">
        <w:rPr>
          <w:rFonts w:ascii="Times New Roman" w:hAnsi="Times New Roman" w:cs="Times New Roman"/>
          <w:sz w:val="20"/>
          <w:szCs w:val="20"/>
        </w:rPr>
        <w:t>, to enjoy fully, to have the full benefit of, to repay in full, to  satisfy, to become satisfied, filled, to become satisfied, repaid, to become sated with food, to sate, to still, quench one’s hunger or thirst, to have one’s fill of, to quench, still hunger or thirst, to grant a person the benefit of old age, etc., to recoup, to keep back rightfully, šeb</w:t>
      </w:r>
      <w:r w:rsidR="00E40F6A" w:rsidRPr="00443DCE">
        <w:rPr>
          <w:rFonts w:ascii="Times New Roman" w:eastAsia="Calibri" w:hAnsi="Times New Roman" w:cs="Times New Roman"/>
          <w:sz w:val="20"/>
          <w:szCs w:val="20"/>
        </w:rPr>
        <w:t>û</w:t>
      </w:r>
      <w:r w:rsidR="00806629" w:rsidRPr="00443DCE">
        <w:rPr>
          <w:rFonts w:ascii="Times New Roman" w:eastAsia="Calibri" w:hAnsi="Times New Roman" w:cs="Times New Roman"/>
          <w:sz w:val="20"/>
          <w:szCs w:val="20"/>
        </w:rPr>
        <w:br/>
      </w:r>
      <w:r w:rsidR="00806629" w:rsidRPr="00F657DF">
        <w:rPr>
          <w:rFonts w:eastAsia="Calibri" w:cstheme="minorHAnsi"/>
          <w:b/>
        </w:rPr>
        <w:t>fulfill</w:t>
      </w:r>
      <w:r w:rsidR="00806629" w:rsidRPr="00F657DF">
        <w:rPr>
          <w:rFonts w:eastAsia="Calibri" w:cstheme="minorHAnsi"/>
        </w:rPr>
        <w:t>, to fulfill a wish, to carry out a wish, ṣibûtu</w:t>
      </w:r>
      <w:r w:rsidR="00101074" w:rsidRPr="00F657DF">
        <w:rPr>
          <w:rFonts w:eastAsia="Calibri" w:cstheme="minorHAnsi"/>
        </w:rPr>
        <w:br/>
      </w:r>
      <w:r w:rsidR="00101074" w:rsidRPr="00F657DF">
        <w:rPr>
          <w:rFonts w:cstheme="minorHAnsi"/>
          <w:b/>
        </w:rPr>
        <w:t>fulfill</w:t>
      </w:r>
      <w:r w:rsidR="00101074" w:rsidRPr="00F657DF">
        <w:rPr>
          <w:rFonts w:cstheme="minorHAnsi"/>
        </w:rPr>
        <w:t xml:space="preserve">, </w:t>
      </w:r>
      <w:r w:rsidR="00101074" w:rsidRPr="00F657DF">
        <w:rPr>
          <w:rFonts w:cstheme="minorHAnsi"/>
          <w:b/>
        </w:rPr>
        <w:t>to fulfill duties to a person</w:t>
      </w:r>
      <w:r w:rsidR="00101074" w:rsidRPr="00F657DF">
        <w:rPr>
          <w:rFonts w:cstheme="minorHAnsi"/>
        </w:rPr>
        <w:t xml:space="preserve">, respect an institution, a word, to heed, to obey commands, </w:t>
      </w:r>
      <w:r w:rsidR="00101074" w:rsidRPr="00F657DF">
        <w:rPr>
          <w:rFonts w:eastAsia="Calibri" w:cstheme="minorHAnsi"/>
          <w:b/>
        </w:rPr>
        <w:t xml:space="preserve"> </w:t>
      </w:r>
      <w:r w:rsidR="00101074" w:rsidRPr="00F657DF">
        <w:rPr>
          <w:rFonts w:cstheme="minorHAnsi"/>
        </w:rPr>
        <w:t>to guarantee safe transmission, to protect, to be protected, control, to restrain, to observe, to take care of, to take care of a person’s interests, to wait, keep an oath, to keep safe, to keep in reserve, to keep secrets, to safeguard, to put in safekeeping,  to watch, to watch a person, to keep a watch on someone, to be watchful, to keep watch , to keep watch for celestial phenomena, to guard, to keep somebody under guard, to stand guard, to guard a house, a fortress, etc., to be on guard, to order somebody to do guard duty, to observe laws, decrees, to serve, to hold a city or country, to keep in mind, to heed, to obey, respect, to be on the alert, to be observed, naṣāru</w:t>
      </w:r>
      <w:r w:rsidR="00806629" w:rsidRPr="00F657DF">
        <w:rPr>
          <w:rFonts w:eastAsia="Calibri" w:cstheme="minorHAnsi"/>
        </w:rPr>
        <w:br/>
      </w:r>
      <w:r w:rsidR="003651AF" w:rsidRPr="00F657DF">
        <w:rPr>
          <w:rFonts w:eastAsia="Calibri" w:cstheme="minorHAnsi"/>
          <w:b/>
        </w:rPr>
        <w:t>fuller overseer</w:t>
      </w:r>
      <w:r w:rsidR="003651AF" w:rsidRPr="00F657DF">
        <w:rPr>
          <w:rFonts w:eastAsia="Calibri" w:cstheme="minorHAnsi"/>
        </w:rPr>
        <w:t>, ašlāku in rab ašlāki</w:t>
      </w:r>
      <w:r w:rsidR="003651AF" w:rsidRPr="00F657DF">
        <w:rPr>
          <w:rFonts w:eastAsia="Calibri" w:cstheme="minorHAnsi"/>
        </w:rPr>
        <w:br/>
      </w:r>
      <w:r w:rsidR="003651AF" w:rsidRPr="00F657DF">
        <w:rPr>
          <w:rFonts w:eastAsia="Calibri" w:cstheme="minorHAnsi"/>
          <w:b/>
        </w:rPr>
        <w:t>fuller</w:t>
      </w:r>
      <w:r w:rsidR="003651AF" w:rsidRPr="00F657DF">
        <w:rPr>
          <w:rFonts w:eastAsia="Calibri" w:cstheme="minorHAnsi"/>
        </w:rPr>
        <w:t>, washerman, ašiāku</w:t>
      </w:r>
      <w:r w:rsidR="003651AF" w:rsidRPr="00F657DF">
        <w:rPr>
          <w:rFonts w:eastAsia="Calibri" w:cstheme="minorHAnsi"/>
        </w:rPr>
        <w:br/>
      </w:r>
      <w:r w:rsidR="003651AF" w:rsidRPr="00F657DF">
        <w:rPr>
          <w:rFonts w:eastAsia="Calibri" w:cstheme="minorHAnsi"/>
          <w:b/>
        </w:rPr>
        <w:t>fuller</w:t>
      </w:r>
      <w:r w:rsidR="003651AF" w:rsidRPr="00F657DF">
        <w:rPr>
          <w:rFonts w:eastAsia="Calibri" w:cstheme="minorHAnsi"/>
        </w:rPr>
        <w:t>, washerman, craft, ašiākūtu</w:t>
      </w:r>
      <w:r w:rsidR="003C7B7B">
        <w:rPr>
          <w:rFonts w:eastAsia="Calibri" w:cstheme="minorHAnsi"/>
        </w:rPr>
        <w:br/>
      </w:r>
      <w:r w:rsidR="003C7B7B" w:rsidRPr="003C7B7B">
        <w:rPr>
          <w:rFonts w:ascii="Times New Roman" w:eastAsia="Calibri" w:hAnsi="Times New Roman" w:cs="Times New Roman"/>
          <w:b/>
          <w:sz w:val="20"/>
          <w:szCs w:val="20"/>
        </w:rPr>
        <w:t>fullness</w:t>
      </w:r>
      <w:r w:rsidR="003C7B7B">
        <w:rPr>
          <w:rFonts w:ascii="Times New Roman" w:eastAsia="Calibri" w:hAnsi="Times New Roman" w:cs="Times New Roman"/>
          <w:sz w:val="20"/>
          <w:szCs w:val="20"/>
        </w:rPr>
        <w:t xml:space="preserve">, </w:t>
      </w:r>
      <w:r w:rsidR="003C7B7B" w:rsidRPr="003C7B7B">
        <w:rPr>
          <w:rFonts w:ascii="Times New Roman" w:eastAsia="Calibri" w:hAnsi="Times New Roman" w:cs="Times New Roman"/>
          <w:sz w:val="20"/>
          <w:szCs w:val="20"/>
        </w:rPr>
        <w:t>completion</w:t>
      </w:r>
      <w:r w:rsidR="003C7B7B">
        <w:rPr>
          <w:rFonts w:ascii="Times New Roman" w:eastAsia="Calibri" w:hAnsi="Times New Roman" w:cs="Times New Roman"/>
          <w:sz w:val="20"/>
          <w:szCs w:val="20"/>
        </w:rPr>
        <w:t>, tagmirtu</w:t>
      </w:r>
      <w:r w:rsidR="00F14931">
        <w:rPr>
          <w:rFonts w:eastAsia="Calibri" w:cstheme="minorHAnsi"/>
        </w:rPr>
        <w:br/>
      </w:r>
      <w:r w:rsidR="00F14931" w:rsidRPr="004A379F">
        <w:rPr>
          <w:rFonts w:ascii="Times New Roman" w:eastAsia="Calibri" w:hAnsi="Times New Roman" w:cs="Times New Roman"/>
          <w:b/>
          <w:sz w:val="20"/>
          <w:szCs w:val="20"/>
        </w:rPr>
        <w:t>fullness</w:t>
      </w:r>
      <w:r w:rsidR="00F14931" w:rsidRPr="004A379F">
        <w:rPr>
          <w:rFonts w:ascii="Times New Roman" w:eastAsia="Calibri" w:hAnsi="Times New Roman" w:cs="Times New Roman"/>
          <w:sz w:val="20"/>
          <w:szCs w:val="20"/>
        </w:rPr>
        <w:t xml:space="preserve">, </w:t>
      </w:r>
      <w:r w:rsidR="00F14931" w:rsidRPr="004A379F">
        <w:rPr>
          <w:rFonts w:ascii="Times New Roman" w:eastAsia="Calibri" w:hAnsi="Times New Roman" w:cs="Times New Roman"/>
          <w:b/>
          <w:sz w:val="20"/>
          <w:szCs w:val="20"/>
        </w:rPr>
        <w:t>to reach fullness</w:t>
      </w:r>
      <w:r w:rsidR="00F14931" w:rsidRPr="004A379F">
        <w:rPr>
          <w:rFonts w:ascii="Times New Roman" w:eastAsia="Calibri" w:hAnsi="Times New Roman" w:cs="Times New Roman"/>
          <w:sz w:val="20"/>
          <w:szCs w:val="20"/>
        </w:rPr>
        <w:t xml:space="preserve">, full strength, </w:t>
      </w:r>
      <w:r w:rsidR="00F14931" w:rsidRPr="004A379F">
        <w:rPr>
          <w:rFonts w:ascii="Times New Roman" w:hAnsi="Times New Roman" w:cs="Times New Roman"/>
          <w:sz w:val="20"/>
          <w:szCs w:val="20"/>
        </w:rPr>
        <w:t>š</w:t>
      </w:r>
      <w:r w:rsidR="00F14931" w:rsidRPr="004A379F">
        <w:rPr>
          <w:rFonts w:ascii="Times New Roman" w:eastAsia="Calibri" w:hAnsi="Times New Roman" w:cs="Times New Roman"/>
          <w:sz w:val="20"/>
          <w:szCs w:val="20"/>
        </w:rPr>
        <w:t>utak</w:t>
      </w:r>
      <w:r w:rsidR="00F14931" w:rsidRPr="004A379F">
        <w:rPr>
          <w:rFonts w:ascii="Times New Roman" w:hAnsi="Times New Roman" w:cs="Times New Roman"/>
          <w:sz w:val="20"/>
          <w:szCs w:val="20"/>
        </w:rPr>
        <w:t>ṣ</w:t>
      </w:r>
      <w:r w:rsidR="00F14931" w:rsidRPr="004A379F">
        <w:rPr>
          <w:rFonts w:ascii="Times New Roman" w:eastAsia="Calibri" w:hAnsi="Times New Roman" w:cs="Times New Roman"/>
          <w:sz w:val="20"/>
          <w:szCs w:val="20"/>
        </w:rPr>
        <w:t>ubu</w:t>
      </w:r>
      <w:r w:rsidR="00E40F6A" w:rsidRPr="004A379F">
        <w:rPr>
          <w:rFonts w:ascii="Times New Roman" w:eastAsia="Calibri" w:hAnsi="Times New Roman" w:cs="Times New Roman"/>
          <w:sz w:val="20"/>
          <w:szCs w:val="20"/>
        </w:rPr>
        <w:br/>
      </w:r>
      <w:r w:rsidR="00E40F6A" w:rsidRPr="00E40F6A">
        <w:rPr>
          <w:rFonts w:eastAsia="Calibri" w:cstheme="minorHAnsi"/>
          <w:b/>
        </w:rPr>
        <w:t>fully</w:t>
      </w:r>
      <w:r w:rsidR="00E40F6A">
        <w:rPr>
          <w:rFonts w:eastAsia="Calibri" w:cstheme="minorHAnsi"/>
        </w:rPr>
        <w:t>,</w:t>
      </w:r>
      <w:r w:rsidR="00E40F6A" w:rsidRPr="00E40F6A">
        <w:rPr>
          <w:rFonts w:cstheme="minorHAnsi"/>
        </w:rPr>
        <w:t xml:space="preserve"> </w:t>
      </w:r>
      <w:r w:rsidR="00E40F6A" w:rsidRPr="00E40F6A">
        <w:rPr>
          <w:rFonts w:cstheme="minorHAnsi"/>
          <w:b/>
        </w:rPr>
        <w:t>to enjoy fully</w:t>
      </w:r>
      <w:r w:rsidR="00E40F6A">
        <w:rPr>
          <w:rFonts w:cstheme="minorHAnsi"/>
        </w:rPr>
        <w:t xml:space="preserve">, </w:t>
      </w:r>
      <w:r w:rsidR="00E40F6A" w:rsidRPr="00E40F6A">
        <w:rPr>
          <w:rFonts w:cstheme="minorHAnsi"/>
        </w:rPr>
        <w:t>to be paid in full</w:t>
      </w:r>
      <w:r w:rsidR="00E40F6A">
        <w:rPr>
          <w:rFonts w:cstheme="minorHAnsi"/>
        </w:rPr>
        <w:t xml:space="preserve">, to have the full benefit of, to repay in full, </w:t>
      </w:r>
      <w:r w:rsidR="00E40F6A" w:rsidRPr="00E40F6A">
        <w:rPr>
          <w:rFonts w:cstheme="minorHAnsi"/>
        </w:rPr>
        <w:t>to  satisfy</w:t>
      </w:r>
      <w:r w:rsidR="00E40F6A">
        <w:rPr>
          <w:rFonts w:cstheme="minorHAnsi"/>
        </w:rPr>
        <w:t xml:space="preserve">, </w:t>
      </w:r>
      <w:r w:rsidR="00E40F6A" w:rsidRPr="00E00809">
        <w:rPr>
          <w:rFonts w:cstheme="minorHAnsi"/>
        </w:rPr>
        <w:t>to become satisfied</w:t>
      </w:r>
      <w:r w:rsidR="00E40F6A">
        <w:rPr>
          <w:rFonts w:cstheme="minorHAnsi"/>
        </w:rPr>
        <w:t xml:space="preserve">, filled, to become satisfied, repaid, </w:t>
      </w:r>
      <w:r w:rsidR="00E40F6A" w:rsidRPr="00E00809">
        <w:rPr>
          <w:rFonts w:cstheme="minorHAnsi"/>
        </w:rPr>
        <w:t>to become sated with food</w:t>
      </w:r>
      <w:r w:rsidR="00E40F6A">
        <w:rPr>
          <w:rFonts w:cstheme="minorHAnsi"/>
        </w:rPr>
        <w:t xml:space="preserve">, to sate, to still, quench one’s hunger or thirst, to have one’s fill of, to quench, still hunger or thirst, to grant a person the benefit of old age, etc., to recoup, to keep back rightfully, </w:t>
      </w:r>
      <w:r w:rsidR="00E40F6A" w:rsidRPr="00650D3D">
        <w:rPr>
          <w:rFonts w:cstheme="minorHAnsi"/>
        </w:rPr>
        <w:t>š</w:t>
      </w:r>
      <w:r w:rsidR="00E40F6A">
        <w:rPr>
          <w:rFonts w:cstheme="minorHAnsi"/>
        </w:rPr>
        <w:t>eb</w:t>
      </w:r>
      <w:r w:rsidR="00E40F6A" w:rsidRPr="00650D3D">
        <w:rPr>
          <w:rFonts w:eastAsia="Calibri" w:cstheme="minorHAnsi"/>
        </w:rPr>
        <w:t>û</w:t>
      </w:r>
      <w:r w:rsidR="001908F3">
        <w:rPr>
          <w:rFonts w:eastAsia="Calibri" w:cstheme="minorHAnsi"/>
        </w:rPr>
        <w:br/>
      </w:r>
      <w:r w:rsidR="001908F3" w:rsidRPr="001908F3">
        <w:rPr>
          <w:rFonts w:ascii="Calibri" w:eastAsia="Calibri" w:hAnsi="Calibri" w:cs="Calibri"/>
          <w:b/>
        </w:rPr>
        <w:t>fume</w:t>
      </w:r>
      <w:r w:rsidR="001908F3">
        <w:rPr>
          <w:rFonts w:ascii="Calibri" w:eastAsia="Calibri" w:hAnsi="Calibri" w:cs="Calibri"/>
        </w:rPr>
        <w:t xml:space="preserve">, </w:t>
      </w:r>
      <w:r w:rsidR="001908F3" w:rsidRPr="001908F3">
        <w:rPr>
          <w:rFonts w:ascii="Calibri" w:eastAsia="Calibri" w:hAnsi="Calibri" w:cs="Calibri"/>
        </w:rPr>
        <w:t>smoke</w:t>
      </w:r>
      <w:r w:rsidR="001908F3">
        <w:rPr>
          <w:rFonts w:ascii="Calibri" w:eastAsia="Calibri" w:hAnsi="Calibri" w:cs="Calibri"/>
        </w:rPr>
        <w:t>, fog, qutru</w:t>
      </w:r>
      <w:r w:rsidR="000F6E33">
        <w:rPr>
          <w:rFonts w:eastAsia="Calibri" w:cstheme="minorHAnsi"/>
        </w:rPr>
        <w:br/>
      </w:r>
      <w:r w:rsidR="000F6E33" w:rsidRPr="000F6E33">
        <w:rPr>
          <w:rFonts w:eastAsia="Calibri" w:cstheme="minorHAnsi"/>
          <w:b/>
        </w:rPr>
        <w:t>fumigant</w:t>
      </w:r>
      <w:r w:rsidR="000F6E33">
        <w:rPr>
          <w:rFonts w:eastAsia="Calibri" w:cstheme="minorHAnsi"/>
        </w:rPr>
        <w:t>, qut</w:t>
      </w:r>
      <w:r w:rsidR="000F6E33" w:rsidRPr="00016FF6">
        <w:rPr>
          <w:rFonts w:cstheme="minorHAnsi"/>
        </w:rPr>
        <w:t>ā</w:t>
      </w:r>
      <w:r w:rsidR="000F6E33">
        <w:rPr>
          <w:rFonts w:eastAsia="Calibri" w:cstheme="minorHAnsi"/>
        </w:rPr>
        <w:t>ru</w:t>
      </w:r>
      <w:r w:rsidR="00BA4405">
        <w:rPr>
          <w:rFonts w:eastAsia="Calibri" w:cstheme="minorHAnsi"/>
        </w:rPr>
        <w:br/>
      </w:r>
      <w:r w:rsidR="00BA4405" w:rsidRPr="00BA4405">
        <w:rPr>
          <w:rFonts w:eastAsia="Calibri" w:cstheme="minorHAnsi"/>
          <w:b/>
        </w:rPr>
        <w:t>fumigants</w:t>
      </w:r>
      <w:r w:rsidR="00BA4405">
        <w:rPr>
          <w:rFonts w:eastAsia="Calibri" w:cstheme="minorHAnsi"/>
        </w:rPr>
        <w:t xml:space="preserve">, </w:t>
      </w:r>
      <w:r w:rsidR="00BA4405" w:rsidRPr="00BA4405">
        <w:rPr>
          <w:rFonts w:eastAsia="Calibri" w:cstheme="minorHAnsi"/>
          <w:b/>
        </w:rPr>
        <w:t>to burn fumigants</w:t>
      </w:r>
      <w:r w:rsidR="00BA4405">
        <w:rPr>
          <w:rFonts w:eastAsia="Calibri" w:cstheme="minorHAnsi"/>
        </w:rPr>
        <w:t xml:space="preserve">, </w:t>
      </w:r>
      <w:r w:rsidR="00BA4405" w:rsidRPr="00650D3D">
        <w:rPr>
          <w:rFonts w:cstheme="minorHAnsi"/>
        </w:rPr>
        <w:t>ṣ</w:t>
      </w:r>
      <w:r w:rsidR="00BA4405">
        <w:rPr>
          <w:rFonts w:eastAsia="Calibri" w:cstheme="minorHAnsi"/>
        </w:rPr>
        <w:t>el</w:t>
      </w:r>
      <w:r w:rsidR="00BA4405" w:rsidRPr="00650D3D">
        <w:rPr>
          <w:rFonts w:eastAsia="Calibri" w:cstheme="minorHAnsi"/>
        </w:rPr>
        <w:t>û</w:t>
      </w:r>
      <w:r w:rsidR="00C26C06">
        <w:rPr>
          <w:rFonts w:eastAsia="Calibri" w:cstheme="minorHAnsi"/>
        </w:rPr>
        <w:br/>
      </w:r>
      <w:r w:rsidR="00C26C06" w:rsidRPr="00C26C06">
        <w:rPr>
          <w:rFonts w:eastAsia="Calibri" w:cstheme="minorHAnsi"/>
          <w:b/>
        </w:rPr>
        <w:t>fumigate</w:t>
      </w:r>
      <w:r w:rsidR="00C26C06">
        <w:rPr>
          <w:rFonts w:eastAsia="Calibri" w:cstheme="minorHAnsi"/>
        </w:rPr>
        <w:t xml:space="preserve">, </w:t>
      </w:r>
      <w:r w:rsidR="00C26C06" w:rsidRPr="005F412F">
        <w:rPr>
          <w:rFonts w:ascii="Calibri" w:eastAsia="Calibri" w:hAnsi="Calibri" w:cs="Calibri"/>
          <w:b/>
        </w:rPr>
        <w:t>to</w:t>
      </w:r>
      <w:r w:rsidR="00C26C06" w:rsidRPr="00C26C06">
        <w:rPr>
          <w:rFonts w:ascii="Calibri" w:eastAsia="Calibri" w:hAnsi="Calibri" w:cs="Calibri"/>
          <w:b/>
        </w:rPr>
        <w:t xml:space="preserve"> fumigate</w:t>
      </w:r>
      <w:r w:rsidR="00C26C06">
        <w:rPr>
          <w:rFonts w:ascii="Calibri" w:eastAsia="Calibri" w:hAnsi="Calibri" w:cs="Calibri"/>
        </w:rPr>
        <w:t xml:space="preserve">, </w:t>
      </w:r>
      <w:r w:rsidR="00C26C06" w:rsidRPr="00C26C06">
        <w:rPr>
          <w:rFonts w:ascii="Calibri" w:eastAsia="Calibri" w:hAnsi="Calibri" w:cs="Calibri"/>
        </w:rPr>
        <w:t>cense,</w:t>
      </w:r>
      <w:r w:rsidR="00C26C06">
        <w:rPr>
          <w:rFonts w:ascii="Calibri" w:eastAsia="Calibri" w:hAnsi="Calibri" w:cs="Calibri"/>
        </w:rPr>
        <w:t xml:space="preserve"> </w:t>
      </w:r>
      <w:r w:rsidR="00C26C06" w:rsidRPr="005F412F">
        <w:rPr>
          <w:rFonts w:ascii="Calibri" w:eastAsia="Calibri" w:hAnsi="Calibri" w:cs="Calibri"/>
        </w:rPr>
        <w:t>to cause something to smoke</w:t>
      </w:r>
      <w:r w:rsidR="00C26C06">
        <w:rPr>
          <w:rFonts w:ascii="Calibri" w:eastAsia="Calibri" w:hAnsi="Calibri" w:cs="Calibri"/>
        </w:rPr>
        <w:t xml:space="preserve">, </w:t>
      </w:r>
      <w:r w:rsidR="00C26C06" w:rsidRPr="00F21889">
        <w:rPr>
          <w:rFonts w:ascii="Calibri" w:eastAsia="Calibri" w:hAnsi="Calibri" w:cs="Calibri"/>
        </w:rPr>
        <w:t>to become, despondent</w:t>
      </w:r>
      <w:r w:rsidR="00C26C06">
        <w:rPr>
          <w:rFonts w:ascii="Calibri" w:eastAsia="Calibri" w:hAnsi="Calibri" w:cs="Calibri"/>
        </w:rPr>
        <w:t xml:space="preserve">, </w:t>
      </w:r>
      <w:r w:rsidR="00C26C06" w:rsidRPr="005F412F">
        <w:rPr>
          <w:rFonts w:ascii="Calibri" w:eastAsia="Calibri" w:hAnsi="Calibri" w:cs="Calibri"/>
        </w:rPr>
        <w:t>dejected</w:t>
      </w:r>
      <w:r w:rsidR="00C26C06">
        <w:rPr>
          <w:rFonts w:ascii="Calibri" w:eastAsia="Calibri" w:hAnsi="Calibri" w:cs="Calibri"/>
        </w:rPr>
        <w:t xml:space="preserve">, </w:t>
      </w:r>
      <w:r w:rsidR="00C26C06" w:rsidRPr="005F412F">
        <w:rPr>
          <w:rFonts w:ascii="Calibri" w:eastAsia="Calibri" w:hAnsi="Calibri" w:cs="Calibri"/>
        </w:rPr>
        <w:t>gloomy</w:t>
      </w:r>
      <w:r w:rsidR="00C26C06">
        <w:rPr>
          <w:rFonts w:ascii="Calibri" w:eastAsia="Calibri" w:hAnsi="Calibri" w:cs="Calibri"/>
        </w:rPr>
        <w:t xml:space="preserve">, </w:t>
      </w:r>
      <w:r w:rsidR="00C26C06" w:rsidRPr="005F412F">
        <w:rPr>
          <w:rFonts w:ascii="Calibri" w:eastAsia="Calibri" w:hAnsi="Calibri" w:cs="Calibri"/>
        </w:rPr>
        <w:t>roll in (said of smoke, fog),</w:t>
      </w:r>
      <w:r w:rsidR="00C26C06">
        <w:rPr>
          <w:rFonts w:ascii="Calibri" w:eastAsia="Calibri" w:hAnsi="Calibri" w:cs="Calibri"/>
        </w:rPr>
        <w:t xml:space="preserve"> </w:t>
      </w:r>
      <w:r w:rsidR="00C26C06" w:rsidRPr="00F21889">
        <w:rPr>
          <w:rFonts w:ascii="Calibri" w:eastAsia="Calibri" w:hAnsi="Calibri" w:cs="Calibri"/>
        </w:rPr>
        <w:t>billow</w:t>
      </w:r>
      <w:r w:rsidR="00C26C06">
        <w:rPr>
          <w:rFonts w:ascii="Calibri" w:eastAsia="Calibri" w:hAnsi="Calibri" w:cs="Calibri"/>
        </w:rPr>
        <w:t xml:space="preserve">, </w:t>
      </w:r>
      <w:r w:rsidR="00C26C06" w:rsidRPr="00E24293">
        <w:rPr>
          <w:rFonts w:ascii="Calibri" w:eastAsia="Calibri" w:hAnsi="Calibri" w:cs="Calibri"/>
        </w:rPr>
        <w:t>to rise</w:t>
      </w:r>
      <w:r w:rsidR="00C26C06">
        <w:rPr>
          <w:rFonts w:ascii="Calibri" w:eastAsia="Calibri" w:hAnsi="Calibri" w:cs="Calibri"/>
        </w:rPr>
        <w:t>, to make an incense offering, to fume incense, to make somber, dejected, to fumigate oneself, to become dejected, despondent, to cause smoke, fog to rise, incense to billow, qat</w:t>
      </w:r>
      <w:r w:rsidR="00C26C06" w:rsidRPr="00016FF6">
        <w:rPr>
          <w:rFonts w:cstheme="minorHAnsi"/>
        </w:rPr>
        <w:t>ā</w:t>
      </w:r>
      <w:r w:rsidR="00C26C06">
        <w:rPr>
          <w:rFonts w:ascii="Calibri" w:eastAsia="Calibri" w:hAnsi="Calibri" w:cs="Calibri"/>
        </w:rPr>
        <w:t>ru</w:t>
      </w:r>
      <w:r w:rsidR="00C26C06" w:rsidRPr="00F657DF">
        <w:rPr>
          <w:rFonts w:cstheme="minorHAnsi"/>
        </w:rPr>
        <w:t xml:space="preserve"> </w:t>
      </w:r>
      <w:r w:rsidR="003B29B6">
        <w:rPr>
          <w:rFonts w:cstheme="minorHAnsi"/>
        </w:rPr>
        <w:br/>
      </w:r>
      <w:r w:rsidR="003B29B6" w:rsidRPr="003B29B6">
        <w:rPr>
          <w:rFonts w:cstheme="minorHAnsi"/>
          <w:b/>
        </w:rPr>
        <w:t>fumigation</w:t>
      </w:r>
      <w:r w:rsidR="003B29B6">
        <w:rPr>
          <w:rFonts w:cstheme="minorHAnsi"/>
        </w:rPr>
        <w:t>, taqt</w:t>
      </w:r>
      <w:r w:rsidR="003B29B6" w:rsidRPr="00650D3D">
        <w:rPr>
          <w:rFonts w:eastAsia="Calibri" w:cstheme="minorHAnsi"/>
        </w:rPr>
        <w:t>ī</w:t>
      </w:r>
      <w:r w:rsidR="003B29B6">
        <w:rPr>
          <w:rFonts w:cstheme="minorHAnsi"/>
        </w:rPr>
        <w:t>ru</w:t>
      </w:r>
      <w:r w:rsidR="00655B78">
        <w:rPr>
          <w:rFonts w:cstheme="minorHAnsi"/>
        </w:rPr>
        <w:t>, ti</w:t>
      </w:r>
      <w:r w:rsidR="00655B78" w:rsidRPr="00650D3D">
        <w:rPr>
          <w:rFonts w:cstheme="minorHAnsi"/>
        </w:rPr>
        <w:t>ṣṣ</w:t>
      </w:r>
      <w:r w:rsidR="00655B78">
        <w:rPr>
          <w:rFonts w:cstheme="minorHAnsi"/>
        </w:rPr>
        <w:t>ulu?,</w:t>
      </w:r>
      <w:r w:rsidR="00480868">
        <w:rPr>
          <w:rFonts w:cstheme="minorHAnsi"/>
        </w:rPr>
        <w:br/>
      </w:r>
      <w:r w:rsidR="00480868" w:rsidRPr="00480868">
        <w:rPr>
          <w:rFonts w:cstheme="minorHAnsi"/>
          <w:b/>
        </w:rPr>
        <w:t>functionary</w:t>
      </w:r>
      <w:r w:rsidR="00480868">
        <w:rPr>
          <w:rFonts w:cstheme="minorHAnsi"/>
        </w:rPr>
        <w:t xml:space="preserve">, </w:t>
      </w:r>
      <w:r w:rsidR="00480868" w:rsidRPr="00480868">
        <w:rPr>
          <w:rFonts w:cstheme="minorHAnsi"/>
          <w:b/>
        </w:rPr>
        <w:t>a high cultic functionary</w:t>
      </w:r>
      <w:r w:rsidR="00480868">
        <w:rPr>
          <w:rFonts w:cstheme="minorHAnsi"/>
        </w:rPr>
        <w:t xml:space="preserve">, </w:t>
      </w:r>
      <w:r w:rsidR="00480868" w:rsidRPr="00650D3D">
        <w:rPr>
          <w:rFonts w:cstheme="minorHAnsi"/>
        </w:rPr>
        <w:t>š</w:t>
      </w:r>
      <w:r w:rsidR="00480868">
        <w:rPr>
          <w:rFonts w:cstheme="minorHAnsi"/>
        </w:rPr>
        <w:t>angagallu</w:t>
      </w:r>
      <w:r w:rsidR="00F8481F">
        <w:rPr>
          <w:rFonts w:cstheme="minorHAnsi"/>
        </w:rPr>
        <w:br/>
      </w:r>
      <w:r w:rsidR="00F8481F" w:rsidRPr="00C23A68">
        <w:rPr>
          <w:rFonts w:cstheme="minorHAnsi"/>
          <w:b/>
        </w:rPr>
        <w:t>functionary</w:t>
      </w:r>
      <w:r w:rsidR="00F8481F">
        <w:rPr>
          <w:rFonts w:cstheme="minorHAnsi"/>
        </w:rPr>
        <w:t xml:space="preserve">, </w:t>
      </w:r>
      <w:r w:rsidR="00F8481F" w:rsidRPr="00C23A68">
        <w:rPr>
          <w:rFonts w:cstheme="minorHAnsi"/>
          <w:b/>
        </w:rPr>
        <w:t>a high functionary</w:t>
      </w:r>
      <w:r w:rsidR="00F8481F">
        <w:rPr>
          <w:rFonts w:cstheme="minorHAnsi"/>
        </w:rPr>
        <w:t>, rabannu</w:t>
      </w:r>
      <w:r w:rsidR="00703CDD">
        <w:rPr>
          <w:rFonts w:eastAsia="Calibri" w:cstheme="minorHAnsi"/>
        </w:rPr>
        <w:br/>
      </w:r>
      <w:r w:rsidR="00703CDD">
        <w:rPr>
          <w:rFonts w:cstheme="minorHAnsi"/>
          <w:b/>
        </w:rPr>
        <w:t>functionary</w:t>
      </w:r>
      <w:r w:rsidR="00703CDD" w:rsidRPr="00703CDD">
        <w:rPr>
          <w:rFonts w:cstheme="minorHAnsi"/>
        </w:rPr>
        <w:t>,</w:t>
      </w:r>
      <w:r w:rsidR="00703CDD">
        <w:rPr>
          <w:rFonts w:cstheme="minorHAnsi"/>
          <w:b/>
        </w:rPr>
        <w:t xml:space="preserve"> </w:t>
      </w:r>
      <w:r w:rsidR="00703CDD" w:rsidRPr="00F657DF">
        <w:rPr>
          <w:rFonts w:cstheme="minorHAnsi"/>
          <w:b/>
        </w:rPr>
        <w:t>cultic functionary,</w:t>
      </w:r>
      <w:r w:rsidR="00703CDD" w:rsidRPr="00F657DF">
        <w:rPr>
          <w:rFonts w:cstheme="minorHAnsi"/>
        </w:rPr>
        <w:t xml:space="preserve"> mussiru</w:t>
      </w:r>
      <w:r w:rsidR="00703CDD">
        <w:rPr>
          <w:rFonts w:cstheme="minorHAnsi"/>
        </w:rPr>
        <w:t>, purruttu</w:t>
      </w:r>
      <w:r w:rsidR="002961BC">
        <w:rPr>
          <w:rFonts w:cstheme="minorHAnsi"/>
        </w:rPr>
        <w:br/>
      </w:r>
      <w:r w:rsidR="002961BC" w:rsidRPr="002961BC">
        <w:rPr>
          <w:rFonts w:cstheme="minorHAnsi"/>
          <w:b/>
        </w:rPr>
        <w:t>functionary</w:t>
      </w:r>
      <w:r w:rsidR="002961BC">
        <w:rPr>
          <w:rFonts w:cstheme="minorHAnsi"/>
        </w:rPr>
        <w:t>, designating a functionary or craftsman, rabarabaru</w:t>
      </w:r>
      <w:r w:rsidR="0034312E">
        <w:rPr>
          <w:rFonts w:cstheme="minorHAnsi"/>
        </w:rPr>
        <w:br/>
      </w:r>
      <w:r w:rsidR="0034312E" w:rsidRPr="0034312E">
        <w:rPr>
          <w:rFonts w:cstheme="minorHAnsi"/>
          <w:b/>
        </w:rPr>
        <w:t>functionary at the Assyrian court</w:t>
      </w:r>
      <w:r w:rsidR="0034312E">
        <w:rPr>
          <w:rFonts w:cstheme="minorHAnsi"/>
        </w:rPr>
        <w:t>, zar</w:t>
      </w:r>
      <w:r w:rsidR="0034312E" w:rsidRPr="00650D3D">
        <w:rPr>
          <w:rFonts w:eastAsia="Calibri" w:cstheme="minorHAnsi"/>
        </w:rPr>
        <w:t>ī</w:t>
      </w:r>
      <w:r w:rsidR="0034312E">
        <w:rPr>
          <w:rFonts w:cstheme="minorHAnsi"/>
        </w:rPr>
        <w:t>qu</w:t>
      </w:r>
      <w:r w:rsidR="00C32039" w:rsidRPr="00F657DF">
        <w:rPr>
          <w:rFonts w:eastAsia="Calibri" w:cstheme="minorHAnsi"/>
        </w:rPr>
        <w:br/>
      </w:r>
      <w:r w:rsidR="00C32039" w:rsidRPr="00F657DF">
        <w:rPr>
          <w:rFonts w:eastAsia="Calibri" w:cstheme="minorHAnsi"/>
          <w:b/>
        </w:rPr>
        <w:t>fund</w:t>
      </w:r>
      <w:r w:rsidR="00C32039" w:rsidRPr="00F657DF">
        <w:rPr>
          <w:rFonts w:eastAsia="Calibri" w:cstheme="minorHAnsi"/>
        </w:rPr>
        <w:t>, stock, store, mi</w:t>
      </w:r>
      <w:r w:rsidR="00C32039" w:rsidRPr="00F657DF">
        <w:rPr>
          <w:rFonts w:cstheme="minorHAnsi"/>
        </w:rPr>
        <w:t>š</w:t>
      </w:r>
      <w:r w:rsidR="00C32039" w:rsidRPr="00F657DF">
        <w:rPr>
          <w:rFonts w:eastAsia="Calibri" w:cstheme="minorHAnsi"/>
        </w:rPr>
        <w:t>ittu</w:t>
      </w:r>
      <w:r w:rsidR="003651AF" w:rsidRPr="00F657DF">
        <w:rPr>
          <w:rFonts w:eastAsia="Calibri" w:cstheme="minorHAnsi"/>
        </w:rPr>
        <w:br/>
      </w:r>
      <w:r w:rsidR="00806629" w:rsidRPr="00F657DF">
        <w:rPr>
          <w:rFonts w:cstheme="minorHAnsi"/>
          <w:b/>
        </w:rPr>
        <w:t>funerary offering</w:t>
      </w:r>
      <w:r w:rsidR="00806629" w:rsidRPr="00F657DF">
        <w:rPr>
          <w:rFonts w:cstheme="minorHAnsi"/>
        </w:rPr>
        <w:t>, kisikk</w:t>
      </w:r>
      <w:r w:rsidR="00806629" w:rsidRPr="00F657DF">
        <w:rPr>
          <w:rFonts w:eastAsia="Calibri" w:cstheme="minorHAnsi"/>
        </w:rPr>
        <w:t>û, kispu</w:t>
      </w:r>
      <w:r w:rsidR="00806629" w:rsidRPr="00F657DF">
        <w:rPr>
          <w:rFonts w:cstheme="minorHAnsi"/>
        </w:rPr>
        <w:br/>
      </w:r>
      <w:r w:rsidR="00806629" w:rsidRPr="00F657DF">
        <w:rPr>
          <w:rFonts w:cstheme="minorHAnsi"/>
          <w:b/>
        </w:rPr>
        <w:t>funerary offering,</w:t>
      </w:r>
      <w:r w:rsidR="00806629" w:rsidRPr="00F657DF">
        <w:rPr>
          <w:rFonts w:cstheme="minorHAnsi"/>
        </w:rPr>
        <w:t xml:space="preserve"> to present a funerary offering, kasāpu</w:t>
      </w:r>
      <w:r w:rsidR="00F029BC">
        <w:rPr>
          <w:rFonts w:cstheme="minorHAnsi"/>
        </w:rPr>
        <w:br/>
      </w:r>
      <w:r w:rsidR="00F029BC" w:rsidRPr="00F029BC">
        <w:rPr>
          <w:b/>
        </w:rPr>
        <w:lastRenderedPageBreak/>
        <w:t>funerary rite</w:t>
      </w:r>
      <w:r w:rsidR="00F029BC">
        <w:t xml:space="preserve">, </w:t>
      </w:r>
      <w:r w:rsidR="00F029BC" w:rsidRPr="00F029BC">
        <w:rPr>
          <w:b/>
        </w:rPr>
        <w:t>burning as a funerary rite</w:t>
      </w:r>
      <w:r w:rsidR="00F029BC">
        <w:t xml:space="preserve">, </w:t>
      </w:r>
      <w:r w:rsidR="00F029BC" w:rsidRPr="00F029BC">
        <w:t>burning material</w:t>
      </w:r>
      <w:r w:rsidR="00F029BC">
        <w:t xml:space="preserve">, fuel, </w:t>
      </w:r>
      <w:r w:rsidR="00F029BC" w:rsidRPr="00650D3D">
        <w:rPr>
          <w:rFonts w:cstheme="minorHAnsi"/>
        </w:rPr>
        <w:t>š</w:t>
      </w:r>
      <w:r w:rsidR="00F029BC">
        <w:t>uruptu</w:t>
      </w:r>
      <w:r w:rsidR="00F466A0">
        <w:rPr>
          <w:rFonts w:cstheme="minorHAnsi"/>
        </w:rPr>
        <w:br/>
      </w:r>
      <w:r w:rsidR="00F466A0" w:rsidRPr="00F466A0">
        <w:rPr>
          <w:rFonts w:cstheme="minorHAnsi"/>
          <w:b/>
        </w:rPr>
        <w:t>funeray rites official</w:t>
      </w:r>
      <w:r w:rsidR="00F466A0">
        <w:rPr>
          <w:rFonts w:cstheme="minorHAnsi"/>
        </w:rPr>
        <w:t>, qabbiru</w:t>
      </w:r>
      <w:r w:rsidR="00806629" w:rsidRPr="00F657DF">
        <w:rPr>
          <w:rFonts w:cstheme="minorHAnsi"/>
        </w:rPr>
        <w:br/>
      </w:r>
      <w:r w:rsidR="00806629" w:rsidRPr="00F657DF">
        <w:rPr>
          <w:rFonts w:cstheme="minorHAnsi"/>
          <w:b/>
        </w:rPr>
        <w:t>funerary rite</w:t>
      </w:r>
      <w:r w:rsidR="00806629" w:rsidRPr="00F657DF">
        <w:rPr>
          <w:rFonts w:cstheme="minorHAnsi"/>
        </w:rPr>
        <w:t xml:space="preserve"> or structure (Hurrian, karašku)</w:t>
      </w:r>
      <w:r w:rsidR="00806629" w:rsidRPr="00F657DF">
        <w:rPr>
          <w:rFonts w:cstheme="minorHAnsi"/>
        </w:rPr>
        <w:br/>
      </w:r>
      <w:r w:rsidR="00806629" w:rsidRPr="00F657DF">
        <w:rPr>
          <w:rFonts w:cstheme="minorHAnsi"/>
          <w:b/>
        </w:rPr>
        <w:t>fungus, a fungus</w:t>
      </w:r>
      <w:r w:rsidR="00806629" w:rsidRPr="00F657DF">
        <w:rPr>
          <w:rFonts w:cstheme="minorHAnsi"/>
        </w:rPr>
        <w:t>, kammu</w:t>
      </w:r>
      <w:r w:rsidR="00002228">
        <w:rPr>
          <w:rFonts w:cstheme="minorHAnsi"/>
        </w:rPr>
        <w:t>, qumm</w:t>
      </w:r>
      <w:r w:rsidR="00002228" w:rsidRPr="00016FF6">
        <w:rPr>
          <w:rFonts w:cstheme="minorHAnsi"/>
        </w:rPr>
        <w:t>ā</w:t>
      </w:r>
      <w:r w:rsidR="00002228">
        <w:rPr>
          <w:rFonts w:cstheme="minorHAnsi"/>
        </w:rPr>
        <w:t>nu</w:t>
      </w:r>
      <w:r w:rsidR="0098792F">
        <w:rPr>
          <w:rFonts w:cstheme="minorHAnsi"/>
        </w:rPr>
        <w:t>, rip</w:t>
      </w:r>
      <w:r w:rsidR="0098792F" w:rsidRPr="001F026D">
        <w:rPr>
          <w:rFonts w:ascii="Calibri" w:eastAsia="Calibri" w:hAnsi="Calibri" w:cs="Calibri"/>
        </w:rPr>
        <w:t>ī</w:t>
      </w:r>
      <w:r w:rsidR="0098792F">
        <w:rPr>
          <w:rFonts w:cstheme="minorHAnsi"/>
        </w:rPr>
        <w:t>tu?,</w:t>
      </w:r>
      <w:r w:rsidR="00806629" w:rsidRPr="00F657DF">
        <w:rPr>
          <w:rFonts w:cstheme="minorHAnsi"/>
        </w:rPr>
        <w:br/>
      </w:r>
      <w:r w:rsidR="00806629" w:rsidRPr="00F657DF">
        <w:rPr>
          <w:rFonts w:cstheme="minorHAnsi"/>
          <w:b/>
        </w:rPr>
        <w:t>fungus</w:t>
      </w:r>
      <w:r w:rsidR="00806629" w:rsidRPr="00F657DF">
        <w:rPr>
          <w:rFonts w:cstheme="minorHAnsi"/>
        </w:rPr>
        <w:t xml:space="preserve">, a rash, mold, kibšu </w:t>
      </w:r>
      <w:r w:rsidR="00806629" w:rsidRPr="00F657DF">
        <w:rPr>
          <w:rFonts w:cstheme="minorHAnsi"/>
        </w:rPr>
        <w:br/>
      </w:r>
      <w:r w:rsidR="00806629" w:rsidRPr="00F657DF">
        <w:rPr>
          <w:rFonts w:cstheme="minorHAnsi"/>
          <w:b/>
        </w:rPr>
        <w:t>fungus</w:t>
      </w:r>
      <w:r w:rsidR="00806629" w:rsidRPr="00F657DF">
        <w:rPr>
          <w:rFonts w:cstheme="minorHAnsi"/>
        </w:rPr>
        <w:t>, mole or mark, katarru</w:t>
      </w:r>
      <w:r w:rsidR="005C04B7" w:rsidRPr="00F657DF">
        <w:rPr>
          <w:rFonts w:cstheme="minorHAnsi"/>
        </w:rPr>
        <w:br/>
      </w:r>
      <w:r w:rsidR="005C04B7" w:rsidRPr="00F657DF">
        <w:rPr>
          <w:rFonts w:cstheme="minorHAnsi"/>
          <w:b/>
        </w:rPr>
        <w:t>functionary</w:t>
      </w:r>
      <w:r w:rsidR="005C04B7" w:rsidRPr="00F657DF">
        <w:rPr>
          <w:rFonts w:cstheme="minorHAnsi"/>
        </w:rPr>
        <w:t>,</w:t>
      </w:r>
      <w:r w:rsidR="005C04B7" w:rsidRPr="00F657DF">
        <w:rPr>
          <w:rFonts w:cstheme="minorHAnsi"/>
          <w:b/>
        </w:rPr>
        <w:t xml:space="preserve"> a cultic functionary,</w:t>
      </w:r>
      <w:r w:rsidR="005C04B7" w:rsidRPr="00F657DF">
        <w:rPr>
          <w:rFonts w:cstheme="minorHAnsi"/>
        </w:rPr>
        <w:t xml:space="preserve"> mussiru</w:t>
      </w:r>
      <w:r w:rsidR="009B7791">
        <w:rPr>
          <w:rFonts w:cstheme="minorHAnsi"/>
        </w:rPr>
        <w:br/>
      </w:r>
      <w:r w:rsidR="009B7791" w:rsidRPr="009B7791">
        <w:rPr>
          <w:rFonts w:ascii="Times New Roman" w:hAnsi="Times New Roman" w:cs="Times New Roman"/>
          <w:b/>
          <w:sz w:val="20"/>
          <w:szCs w:val="20"/>
        </w:rPr>
        <w:t>funnel</w:t>
      </w:r>
      <w:r w:rsidR="009B7791" w:rsidRPr="009B7791">
        <w:rPr>
          <w:rFonts w:ascii="Times New Roman" w:hAnsi="Times New Roman" w:cs="Times New Roman"/>
          <w:sz w:val="20"/>
          <w:szCs w:val="20"/>
        </w:rPr>
        <w:t xml:space="preserve"> </w:t>
      </w:r>
      <w:r w:rsidR="009B7791">
        <w:rPr>
          <w:rFonts w:ascii="Times New Roman" w:hAnsi="Times New Roman" w:cs="Times New Roman"/>
          <w:sz w:val="20"/>
          <w:szCs w:val="20"/>
        </w:rPr>
        <w:t xml:space="preserve"> or </w:t>
      </w:r>
      <w:r w:rsidR="009B7791" w:rsidRPr="009B7791">
        <w:rPr>
          <w:rFonts w:ascii="Times New Roman" w:hAnsi="Times New Roman" w:cs="Times New Roman"/>
          <w:sz w:val="20"/>
          <w:szCs w:val="20"/>
        </w:rPr>
        <w:t>spout</w:t>
      </w:r>
      <w:r w:rsidR="009B7791" w:rsidRPr="00E2178D">
        <w:rPr>
          <w:rFonts w:ascii="Times New Roman" w:hAnsi="Times New Roman" w:cs="Times New Roman"/>
          <w:sz w:val="20"/>
          <w:szCs w:val="20"/>
        </w:rPr>
        <w:t xml:space="preserve">, </w:t>
      </w:r>
      <w:r w:rsidR="009B7791" w:rsidRPr="003F7D67">
        <w:rPr>
          <w:rFonts w:ascii="Times New Roman" w:hAnsi="Times New Roman" w:cs="Times New Roman"/>
          <w:sz w:val="20"/>
          <w:szCs w:val="20"/>
        </w:rPr>
        <w:t>teat</w:t>
      </w:r>
      <w:r w:rsidR="009B7791" w:rsidRPr="00E2178D">
        <w:rPr>
          <w:rFonts w:ascii="Times New Roman" w:hAnsi="Times New Roman" w:cs="Times New Roman"/>
          <w:sz w:val="20"/>
          <w:szCs w:val="20"/>
        </w:rPr>
        <w:t xml:space="preserve">, </w:t>
      </w:r>
      <w:r w:rsidR="009B7791" w:rsidRPr="003F7D67">
        <w:rPr>
          <w:rFonts w:ascii="Times New Roman" w:hAnsi="Times New Roman" w:cs="Times New Roman"/>
          <w:sz w:val="20"/>
          <w:szCs w:val="20"/>
        </w:rPr>
        <w:t>breast</w:t>
      </w:r>
      <w:r w:rsidR="009B7791" w:rsidRPr="00E2178D">
        <w:rPr>
          <w:rFonts w:ascii="Times New Roman" w:hAnsi="Times New Roman" w:cs="Times New Roman"/>
          <w:sz w:val="20"/>
          <w:szCs w:val="20"/>
        </w:rPr>
        <w:t>, tul</w:t>
      </w:r>
      <w:r w:rsidR="009B7791" w:rsidRPr="00E2178D">
        <w:rPr>
          <w:rFonts w:ascii="Times New Roman" w:eastAsia="Calibri" w:hAnsi="Times New Roman" w:cs="Times New Roman"/>
          <w:sz w:val="20"/>
          <w:szCs w:val="20"/>
        </w:rPr>
        <w:t>û</w:t>
      </w:r>
      <w:r w:rsidR="004C580A">
        <w:rPr>
          <w:rFonts w:cstheme="minorHAnsi"/>
        </w:rPr>
        <w:br/>
      </w:r>
      <w:r w:rsidR="004C580A" w:rsidRPr="00E2767D">
        <w:rPr>
          <w:rFonts w:ascii="Times New Roman" w:eastAsia="Calibri" w:hAnsi="Times New Roman" w:cs="Times New Roman"/>
          <w:b/>
          <w:sz w:val="20"/>
          <w:szCs w:val="20"/>
        </w:rPr>
        <w:t>furious</w:t>
      </w:r>
      <w:r w:rsidR="004C580A" w:rsidRPr="00E2767D">
        <w:rPr>
          <w:rFonts w:ascii="Times New Roman" w:eastAsia="Calibri" w:hAnsi="Times New Roman" w:cs="Times New Roman"/>
          <w:sz w:val="20"/>
          <w:szCs w:val="20"/>
        </w:rPr>
        <w:t>, angry, overbearing, adj., ra’bu</w:t>
      </w:r>
      <w:r w:rsidR="00806629" w:rsidRPr="00F657DF">
        <w:rPr>
          <w:rFonts w:cstheme="minorHAnsi"/>
        </w:rPr>
        <w:br/>
      </w:r>
      <w:r w:rsidR="00806629" w:rsidRPr="00FB2F3F">
        <w:rPr>
          <w:rFonts w:ascii="Times New Roman" w:hAnsi="Times New Roman" w:cs="Times New Roman"/>
          <w:b/>
          <w:sz w:val="20"/>
          <w:szCs w:val="20"/>
        </w:rPr>
        <w:t>furious</w:t>
      </w:r>
      <w:r w:rsidR="00806629" w:rsidRPr="00FB2F3F">
        <w:rPr>
          <w:rFonts w:ascii="Times New Roman" w:hAnsi="Times New Roman" w:cs="Times New Roman"/>
          <w:sz w:val="20"/>
          <w:szCs w:val="20"/>
        </w:rPr>
        <w:t>, angry, terrible, awe-inspiring, adj., ezzu</w:t>
      </w:r>
      <w:r w:rsidR="00806629" w:rsidRPr="00FB2F3F">
        <w:rPr>
          <w:rStyle w:val="FootnoteReference"/>
          <w:rFonts w:ascii="Times New Roman" w:hAnsi="Times New Roman" w:cs="Times New Roman"/>
          <w:sz w:val="20"/>
          <w:szCs w:val="20"/>
        </w:rPr>
        <w:footnoteReference w:id="94"/>
      </w:r>
      <w:r w:rsidR="003651AF" w:rsidRPr="00FB2F3F">
        <w:rPr>
          <w:rFonts w:ascii="Times New Roman" w:eastAsia="Calibri" w:hAnsi="Times New Roman" w:cs="Times New Roman"/>
        </w:rPr>
        <w:br/>
      </w:r>
      <w:r w:rsidR="00806629" w:rsidRPr="00FB2F3F">
        <w:rPr>
          <w:rFonts w:ascii="Times New Roman" w:hAnsi="Times New Roman" w:cs="Times New Roman"/>
          <w:b/>
          <w:sz w:val="20"/>
          <w:szCs w:val="20"/>
        </w:rPr>
        <w:t>furious</w:t>
      </w:r>
      <w:r w:rsidR="00806629" w:rsidRPr="00FB2F3F">
        <w:rPr>
          <w:rFonts w:ascii="Times New Roman" w:hAnsi="Times New Roman" w:cs="Times New Roman"/>
          <w:sz w:val="20"/>
          <w:szCs w:val="20"/>
        </w:rPr>
        <w:t xml:space="preserve">, choking with rage, </w:t>
      </w:r>
      <w:r w:rsidR="00806629" w:rsidRPr="00FB2F3F">
        <w:rPr>
          <w:rFonts w:ascii="Times New Roman" w:eastAsia="Calibri" w:hAnsi="Times New Roman" w:cs="Times New Roman"/>
          <w:sz w:val="20"/>
          <w:szCs w:val="20"/>
        </w:rPr>
        <w:t>ḫ</w:t>
      </w:r>
      <w:r w:rsidR="00806629" w:rsidRPr="00FB2F3F">
        <w:rPr>
          <w:rFonts w:ascii="Times New Roman" w:hAnsi="Times New Roman" w:cs="Times New Roman"/>
          <w:sz w:val="20"/>
          <w:szCs w:val="20"/>
        </w:rPr>
        <w:t>annāqu</w:t>
      </w:r>
      <w:r w:rsidR="00710A2F" w:rsidRPr="00FB2F3F">
        <w:rPr>
          <w:rFonts w:ascii="Times New Roman" w:hAnsi="Times New Roman" w:cs="Times New Roman"/>
          <w:sz w:val="20"/>
          <w:szCs w:val="20"/>
        </w:rPr>
        <w:br/>
      </w:r>
      <w:r w:rsidR="00710A2F" w:rsidRPr="00E2767D">
        <w:rPr>
          <w:rFonts w:ascii="Times New Roman" w:eastAsia="Calibri" w:hAnsi="Times New Roman" w:cs="Times New Roman"/>
          <w:b/>
          <w:sz w:val="20"/>
          <w:szCs w:val="20"/>
        </w:rPr>
        <w:t>furious</w:t>
      </w:r>
      <w:r w:rsidR="00710A2F" w:rsidRPr="00E2767D">
        <w:rPr>
          <w:rFonts w:ascii="Times New Roman" w:eastAsia="Calibri" w:hAnsi="Times New Roman" w:cs="Times New Roman"/>
          <w:sz w:val="20"/>
          <w:szCs w:val="20"/>
        </w:rPr>
        <w:t>, raging, adj., nadru</w:t>
      </w:r>
      <w:r w:rsidR="00CB67D5" w:rsidRPr="00E2767D">
        <w:rPr>
          <w:rFonts w:ascii="Times New Roman" w:eastAsia="Calibri" w:hAnsi="Times New Roman" w:cs="Times New Roman"/>
          <w:sz w:val="20"/>
          <w:szCs w:val="20"/>
        </w:rPr>
        <w:t>, nanduru</w:t>
      </w:r>
      <w:r w:rsidR="00806629" w:rsidRPr="00F657DF">
        <w:rPr>
          <w:rFonts w:cstheme="minorHAnsi"/>
          <w:sz w:val="20"/>
          <w:szCs w:val="20"/>
        </w:rPr>
        <w:br/>
      </w:r>
      <w:r w:rsidR="00806629" w:rsidRPr="00F657DF">
        <w:rPr>
          <w:rFonts w:cstheme="minorHAnsi"/>
          <w:b/>
          <w:sz w:val="20"/>
          <w:szCs w:val="20"/>
        </w:rPr>
        <w:t>furious</w:t>
      </w:r>
      <w:r w:rsidR="00806629" w:rsidRPr="00F657DF">
        <w:rPr>
          <w:rFonts w:cstheme="minorHAnsi"/>
          <w:sz w:val="20"/>
          <w:szCs w:val="20"/>
        </w:rPr>
        <w:t>, raging, tooth-gnashing, giṣṣiṣu</w:t>
      </w:r>
      <w:r w:rsidR="00AA7FDD">
        <w:rPr>
          <w:rFonts w:cstheme="minorHAnsi"/>
          <w:sz w:val="20"/>
          <w:szCs w:val="20"/>
        </w:rPr>
        <w:br/>
      </w:r>
      <w:r w:rsidR="00AA7FDD" w:rsidRPr="00E2767D">
        <w:rPr>
          <w:rFonts w:ascii="Times New Roman" w:hAnsi="Times New Roman" w:cs="Times New Roman"/>
          <w:b/>
          <w:sz w:val="20"/>
          <w:szCs w:val="20"/>
        </w:rPr>
        <w:t>furious</w:t>
      </w:r>
      <w:r w:rsidR="00AA7FDD" w:rsidRPr="00E2767D">
        <w:rPr>
          <w:rFonts w:ascii="Times New Roman" w:hAnsi="Times New Roman" w:cs="Times New Roman"/>
          <w:sz w:val="20"/>
          <w:szCs w:val="20"/>
        </w:rPr>
        <w:t>, raging, wise, adj., šalbābu</w:t>
      </w:r>
      <w:r w:rsidR="004223DE">
        <w:rPr>
          <w:rFonts w:ascii="Times New Roman" w:hAnsi="Times New Roman" w:cs="Times New Roman"/>
          <w:sz w:val="20"/>
          <w:szCs w:val="20"/>
        </w:rPr>
        <w:t>,</w:t>
      </w:r>
      <w:r w:rsidR="004223DE">
        <w:rPr>
          <w:rFonts w:ascii="Times New Roman" w:hAnsi="Times New Roman" w:cs="Times New Roman"/>
          <w:sz w:val="20"/>
          <w:szCs w:val="20"/>
        </w:rPr>
        <w:br/>
      </w:r>
      <w:r w:rsidR="004223DE" w:rsidRPr="004223DE">
        <w:rPr>
          <w:rFonts w:ascii="Times New Roman" w:hAnsi="Times New Roman" w:cs="Times New Roman"/>
          <w:b/>
          <w:sz w:val="20"/>
          <w:szCs w:val="20"/>
        </w:rPr>
        <w:t>furious</w:t>
      </w:r>
      <w:r w:rsidR="004223DE">
        <w:rPr>
          <w:rFonts w:ascii="Times New Roman" w:hAnsi="Times New Roman" w:cs="Times New Roman"/>
          <w:sz w:val="20"/>
          <w:szCs w:val="20"/>
        </w:rPr>
        <w:t xml:space="preserve">, raging, adj., </w:t>
      </w:r>
      <w:r w:rsidR="004223DE" w:rsidRPr="00E2767D">
        <w:rPr>
          <w:rFonts w:ascii="Times New Roman" w:hAnsi="Times New Roman" w:cs="Times New Roman"/>
          <w:sz w:val="20"/>
          <w:szCs w:val="20"/>
        </w:rPr>
        <w:t>š</w:t>
      </w:r>
      <w:r w:rsidR="004223DE">
        <w:rPr>
          <w:rFonts w:ascii="Times New Roman" w:hAnsi="Times New Roman" w:cs="Times New Roman"/>
          <w:sz w:val="20"/>
          <w:szCs w:val="20"/>
        </w:rPr>
        <w:t>albubu</w:t>
      </w:r>
      <w:r w:rsidR="00806629" w:rsidRPr="00F657DF">
        <w:rPr>
          <w:rFonts w:cstheme="minorHAnsi"/>
          <w:sz w:val="20"/>
          <w:szCs w:val="20"/>
        </w:rPr>
        <w:br/>
      </w:r>
      <w:r w:rsidR="00806629" w:rsidRPr="00F657DF">
        <w:rPr>
          <w:rFonts w:cstheme="minorHAnsi"/>
          <w:b/>
          <w:sz w:val="20"/>
          <w:szCs w:val="20"/>
        </w:rPr>
        <w:t>furious</w:t>
      </w:r>
      <w:r w:rsidR="00806629" w:rsidRPr="00F657DF">
        <w:rPr>
          <w:rFonts w:cstheme="minorHAnsi"/>
          <w:sz w:val="20"/>
          <w:szCs w:val="20"/>
        </w:rPr>
        <w:t>, to be furious, to become furious, to make furious, fierce, ez</w:t>
      </w:r>
      <w:r w:rsidR="00806629" w:rsidRPr="00F657DF">
        <w:rPr>
          <w:rFonts w:eastAsia="Calibri" w:cstheme="minorHAnsi"/>
          <w:sz w:val="20"/>
          <w:szCs w:val="20"/>
        </w:rPr>
        <w:t>ē</w:t>
      </w:r>
      <w:r w:rsidR="00806629" w:rsidRPr="00F657DF">
        <w:rPr>
          <w:rFonts w:cstheme="minorHAnsi"/>
          <w:sz w:val="20"/>
          <w:szCs w:val="20"/>
        </w:rPr>
        <w:t>zu</w:t>
      </w:r>
      <w:r w:rsidR="002E6D09" w:rsidRPr="00F657DF">
        <w:rPr>
          <w:rFonts w:cstheme="minorHAnsi"/>
          <w:sz w:val="20"/>
          <w:szCs w:val="20"/>
        </w:rPr>
        <w:br/>
      </w:r>
      <w:r w:rsidR="002E6D09" w:rsidRPr="00D90C45">
        <w:rPr>
          <w:rFonts w:ascii="Times New Roman" w:eastAsia="Calibri" w:hAnsi="Times New Roman" w:cs="Times New Roman"/>
          <w:b/>
          <w:sz w:val="20"/>
          <w:szCs w:val="20"/>
        </w:rPr>
        <w:t>furious</w:t>
      </w:r>
      <w:r w:rsidR="002E6D09" w:rsidRPr="00D90C45">
        <w:rPr>
          <w:rFonts w:ascii="Times New Roman" w:eastAsia="Calibri" w:hAnsi="Times New Roman" w:cs="Times New Roman"/>
          <w:sz w:val="20"/>
          <w:szCs w:val="20"/>
        </w:rPr>
        <w:t xml:space="preserve">, </w:t>
      </w:r>
      <w:r w:rsidR="002E6D09" w:rsidRPr="00D90C45">
        <w:rPr>
          <w:rFonts w:ascii="Times New Roman" w:eastAsia="Calibri" w:hAnsi="Times New Roman" w:cs="Times New Roman"/>
          <w:b/>
          <w:sz w:val="20"/>
          <w:szCs w:val="20"/>
        </w:rPr>
        <w:t>to be furious</w:t>
      </w:r>
      <w:r w:rsidR="002E6D09" w:rsidRPr="00D90C45">
        <w:rPr>
          <w:rFonts w:ascii="Times New Roman" w:eastAsia="Calibri" w:hAnsi="Times New Roman" w:cs="Times New Roman"/>
          <w:sz w:val="20"/>
          <w:szCs w:val="20"/>
        </w:rPr>
        <w:t>, to rage, nazarbubu</w:t>
      </w:r>
      <w:r w:rsidR="000F1D4A">
        <w:rPr>
          <w:rFonts w:eastAsia="Calibri" w:cstheme="minorHAnsi"/>
        </w:rPr>
        <w:br/>
      </w:r>
      <w:r w:rsidR="000F1D4A" w:rsidRPr="00666A49">
        <w:rPr>
          <w:rFonts w:ascii="Times New Roman" w:eastAsia="Calibri" w:hAnsi="Times New Roman" w:cs="Times New Roman"/>
          <w:b/>
          <w:sz w:val="20"/>
          <w:szCs w:val="20"/>
        </w:rPr>
        <w:t>furious</w:t>
      </w:r>
      <w:r w:rsidR="000F1D4A" w:rsidRPr="00666A49">
        <w:rPr>
          <w:rFonts w:ascii="Times New Roman" w:eastAsia="Calibri" w:hAnsi="Times New Roman" w:cs="Times New Roman"/>
          <w:sz w:val="20"/>
          <w:szCs w:val="20"/>
        </w:rPr>
        <w:t xml:space="preserve">, </w:t>
      </w:r>
      <w:r w:rsidR="000F1D4A" w:rsidRPr="00666A49">
        <w:rPr>
          <w:rFonts w:ascii="Times New Roman" w:eastAsia="Calibri" w:hAnsi="Times New Roman" w:cs="Times New Roman"/>
          <w:b/>
          <w:sz w:val="20"/>
          <w:szCs w:val="20"/>
        </w:rPr>
        <w:t>become furious</w:t>
      </w:r>
      <w:r w:rsidR="000F1D4A" w:rsidRPr="00666A49">
        <w:rPr>
          <w:rFonts w:ascii="Times New Roman" w:eastAsia="Calibri" w:hAnsi="Times New Roman" w:cs="Times New Roman"/>
          <w:sz w:val="20"/>
          <w:szCs w:val="20"/>
        </w:rPr>
        <w:t>, to become angry, to anger, to provoke, to be seized by wrath, ra’</w:t>
      </w:r>
      <w:r w:rsidR="000F1D4A" w:rsidRPr="00666A49">
        <w:rPr>
          <w:rFonts w:ascii="Times New Roman" w:hAnsi="Times New Roman" w:cs="Times New Roman"/>
          <w:sz w:val="20"/>
          <w:szCs w:val="20"/>
        </w:rPr>
        <w:t>ā</w:t>
      </w:r>
      <w:r w:rsidR="000F1D4A" w:rsidRPr="00666A49">
        <w:rPr>
          <w:rFonts w:ascii="Times New Roman" w:eastAsia="Calibri" w:hAnsi="Times New Roman" w:cs="Times New Roman"/>
          <w:sz w:val="20"/>
          <w:szCs w:val="20"/>
        </w:rPr>
        <w:t>bu</w:t>
      </w:r>
      <w:r w:rsidR="00806629" w:rsidRPr="00F657DF">
        <w:rPr>
          <w:rFonts w:cstheme="minorHAnsi"/>
          <w:sz w:val="20"/>
          <w:szCs w:val="20"/>
        </w:rPr>
        <w:br/>
      </w:r>
      <w:r w:rsidR="00806629" w:rsidRPr="00F657DF">
        <w:rPr>
          <w:rFonts w:cstheme="minorHAnsi"/>
          <w:b/>
          <w:sz w:val="20"/>
          <w:szCs w:val="20"/>
        </w:rPr>
        <w:t>furiously</w:t>
      </w:r>
      <w:r w:rsidR="00806629" w:rsidRPr="00F657DF">
        <w:rPr>
          <w:rFonts w:cstheme="minorHAnsi"/>
          <w:sz w:val="20"/>
          <w:szCs w:val="20"/>
        </w:rPr>
        <w:t>, fiercely, adv., ezziš</w:t>
      </w:r>
      <w:r w:rsidR="00920F7B">
        <w:rPr>
          <w:rFonts w:cstheme="minorHAnsi"/>
          <w:sz w:val="20"/>
          <w:szCs w:val="20"/>
        </w:rPr>
        <w:br/>
      </w:r>
      <w:r w:rsidR="00920F7B" w:rsidRPr="00920F7B">
        <w:rPr>
          <w:rFonts w:ascii="Times New Roman" w:hAnsi="Times New Roman" w:cs="Times New Roman"/>
          <w:b/>
          <w:sz w:val="20"/>
          <w:szCs w:val="20"/>
        </w:rPr>
        <w:t>furiously</w:t>
      </w:r>
      <w:r w:rsidR="00920F7B" w:rsidRPr="00920F7B">
        <w:rPr>
          <w:rFonts w:ascii="Times New Roman" w:hAnsi="Times New Roman" w:cs="Times New Roman"/>
          <w:sz w:val="20"/>
          <w:szCs w:val="20"/>
        </w:rPr>
        <w:t>, fiercely, impetuously, adv., šamriš</w:t>
      </w:r>
      <w:r w:rsidR="000A46E7">
        <w:rPr>
          <w:rFonts w:ascii="Times New Roman" w:hAnsi="Times New Roman" w:cs="Times New Roman"/>
          <w:sz w:val="20"/>
          <w:szCs w:val="20"/>
        </w:rPr>
        <w:br/>
      </w:r>
      <w:r w:rsidR="000A46E7" w:rsidRPr="000A46E7">
        <w:rPr>
          <w:rFonts w:ascii="Calibri" w:eastAsia="Calibri" w:hAnsi="Calibri" w:cs="Calibri"/>
          <w:b/>
        </w:rPr>
        <w:t>furnace</w:t>
      </w:r>
      <w:r w:rsidR="000A46E7">
        <w:rPr>
          <w:rFonts w:ascii="Calibri" w:eastAsia="Calibri" w:hAnsi="Calibri" w:cs="Calibri"/>
        </w:rPr>
        <w:t xml:space="preserve">, </w:t>
      </w:r>
      <w:r w:rsidR="000A46E7" w:rsidRPr="000A46E7">
        <w:rPr>
          <w:rFonts w:ascii="Calibri" w:eastAsia="Calibri" w:hAnsi="Calibri" w:cs="Calibri"/>
        </w:rPr>
        <w:t>kiln</w:t>
      </w:r>
      <w:r w:rsidR="000A46E7">
        <w:rPr>
          <w:rFonts w:ascii="Calibri" w:eastAsia="Calibri" w:hAnsi="Calibri" w:cs="Calibri"/>
        </w:rPr>
        <w:t xml:space="preserve">, </w:t>
      </w:r>
      <w:r w:rsidR="000A46E7" w:rsidRPr="000A46E7">
        <w:rPr>
          <w:rFonts w:ascii="Calibri" w:eastAsia="Calibri" w:hAnsi="Calibri" w:cs="Calibri"/>
        </w:rPr>
        <w:t>oven</w:t>
      </w:r>
      <w:r w:rsidR="000A46E7">
        <w:rPr>
          <w:rFonts w:ascii="Calibri" w:eastAsia="Calibri" w:hAnsi="Calibri" w:cs="Calibri"/>
        </w:rPr>
        <w:t>, ut</w:t>
      </w:r>
      <w:r w:rsidR="000A46E7" w:rsidRPr="00650D3D">
        <w:rPr>
          <w:rFonts w:eastAsia="Calibri" w:cstheme="minorHAnsi"/>
        </w:rPr>
        <w:t>ū</w:t>
      </w:r>
      <w:r w:rsidR="000A46E7">
        <w:rPr>
          <w:rFonts w:ascii="Calibri" w:eastAsia="Calibri" w:hAnsi="Calibri" w:cs="Calibri"/>
        </w:rPr>
        <w:t>nu</w:t>
      </w:r>
      <w:r w:rsidR="00806629" w:rsidRPr="00F657DF">
        <w:rPr>
          <w:rFonts w:cstheme="minorHAnsi"/>
          <w:sz w:val="20"/>
          <w:szCs w:val="20"/>
        </w:rPr>
        <w:br/>
      </w:r>
      <w:r w:rsidR="00806629" w:rsidRPr="00F657DF">
        <w:rPr>
          <w:rFonts w:cstheme="minorHAnsi"/>
          <w:b/>
        </w:rPr>
        <w:t>furnace</w:t>
      </w:r>
      <w:r w:rsidR="00806629" w:rsidRPr="00F657DF">
        <w:rPr>
          <w:rFonts w:cstheme="minorHAnsi"/>
        </w:rPr>
        <w:t>, kiln, oven (of the smith, potter, etc.), smith, craftsman, armorer, engineer (as a category of soldier) kiškatt</w:t>
      </w:r>
      <w:r w:rsidR="00806629" w:rsidRPr="00F657DF">
        <w:rPr>
          <w:rFonts w:eastAsia="Calibri" w:cstheme="minorHAnsi"/>
        </w:rPr>
        <w:t>û</w:t>
      </w:r>
      <w:r w:rsidR="00806629" w:rsidRPr="00F657DF">
        <w:rPr>
          <w:rFonts w:eastAsia="Calibri" w:cstheme="minorHAnsi"/>
        </w:rPr>
        <w:br/>
      </w:r>
      <w:r w:rsidR="00806629" w:rsidRPr="00F657DF">
        <w:rPr>
          <w:rFonts w:eastAsia="Calibri" w:cstheme="minorHAnsi"/>
          <w:b/>
        </w:rPr>
        <w:t>furnishing</w:t>
      </w:r>
      <w:r w:rsidR="00806629" w:rsidRPr="00F657DF">
        <w:rPr>
          <w:rFonts w:eastAsia="Calibri" w:cstheme="minorHAnsi"/>
        </w:rPr>
        <w:t>,</w:t>
      </w:r>
      <w:r w:rsidR="00806629" w:rsidRPr="00F657DF">
        <w:rPr>
          <w:rFonts w:eastAsia="Calibri" w:cstheme="minorHAnsi"/>
          <w:b/>
        </w:rPr>
        <w:t xml:space="preserve"> a household furnishing</w:t>
      </w:r>
      <w:r w:rsidR="00806629" w:rsidRPr="00F657DF">
        <w:rPr>
          <w:rFonts w:eastAsia="Calibri" w:cstheme="minorHAnsi"/>
        </w:rPr>
        <w:t xml:space="preserve">, </w:t>
      </w:r>
      <w:r w:rsidR="00806629" w:rsidRPr="00F657DF">
        <w:rPr>
          <w:rFonts w:cstheme="minorHAnsi"/>
        </w:rPr>
        <w:t>kurs</w:t>
      </w:r>
      <w:r w:rsidR="00806629" w:rsidRPr="00F657DF">
        <w:rPr>
          <w:rFonts w:eastAsia="Calibri" w:cstheme="minorHAnsi"/>
        </w:rPr>
        <w:t>û</w:t>
      </w:r>
      <w:r w:rsidR="006700D9">
        <w:rPr>
          <w:rFonts w:eastAsia="Calibri" w:cstheme="minorHAnsi"/>
        </w:rPr>
        <w:br/>
      </w:r>
      <w:r w:rsidR="006700D9" w:rsidRPr="006700D9">
        <w:rPr>
          <w:rFonts w:eastAsia="Calibri" w:cstheme="minorHAnsi"/>
          <w:b/>
        </w:rPr>
        <w:t>furnishing</w:t>
      </w:r>
      <w:r w:rsidR="006700D9">
        <w:rPr>
          <w:rFonts w:eastAsia="Calibri" w:cstheme="minorHAnsi"/>
        </w:rPr>
        <w:t xml:space="preserve">, </w:t>
      </w:r>
      <w:r w:rsidR="006700D9" w:rsidRPr="006700D9">
        <w:rPr>
          <w:rFonts w:eastAsia="Calibri" w:cstheme="minorHAnsi"/>
          <w:b/>
        </w:rPr>
        <w:t>a wooden piece of furnishing</w:t>
      </w:r>
      <w:r w:rsidR="006700D9">
        <w:rPr>
          <w:rFonts w:eastAsia="Calibri" w:cstheme="minorHAnsi"/>
        </w:rPr>
        <w:t xml:space="preserve">, </w:t>
      </w:r>
      <w:r w:rsidR="006700D9" w:rsidRPr="00650D3D">
        <w:rPr>
          <w:rFonts w:cstheme="minorHAnsi"/>
        </w:rPr>
        <w:t>š</w:t>
      </w:r>
      <w:r w:rsidR="006700D9">
        <w:rPr>
          <w:rFonts w:eastAsia="Calibri" w:cstheme="minorHAnsi"/>
        </w:rPr>
        <w:t>unannu</w:t>
      </w:r>
      <w:r w:rsidR="00AB1DE4" w:rsidRPr="00F657DF">
        <w:rPr>
          <w:rFonts w:eastAsia="Calibri" w:cstheme="minorHAnsi"/>
        </w:rPr>
        <w:br/>
      </w:r>
      <w:r w:rsidR="00AB1DE4" w:rsidRPr="00F657DF">
        <w:rPr>
          <w:rFonts w:eastAsia="Calibri" w:cstheme="minorHAnsi"/>
          <w:b/>
        </w:rPr>
        <w:t>furnishing</w:t>
      </w:r>
      <w:r w:rsidR="00AB1DE4" w:rsidRPr="00F657DF">
        <w:rPr>
          <w:rFonts w:eastAsia="Calibri" w:cstheme="minorHAnsi"/>
        </w:rPr>
        <w:t xml:space="preserve">, </w:t>
      </w:r>
      <w:r w:rsidR="00AB1DE4" w:rsidRPr="00F657DF">
        <w:rPr>
          <w:rFonts w:eastAsia="Calibri" w:cstheme="minorHAnsi"/>
          <w:b/>
        </w:rPr>
        <w:t>wooden</w:t>
      </w:r>
      <w:r w:rsidR="00AB1DE4" w:rsidRPr="00F657DF">
        <w:rPr>
          <w:rFonts w:eastAsia="Calibri" w:cstheme="minorHAnsi"/>
        </w:rPr>
        <w:t xml:space="preserve"> furnishing or implement, papatu</w:t>
      </w:r>
      <w:r w:rsidR="00E7574A" w:rsidRPr="00F657DF">
        <w:rPr>
          <w:rFonts w:eastAsia="Calibri" w:cstheme="minorHAnsi"/>
        </w:rPr>
        <w:br/>
      </w:r>
      <w:r w:rsidR="00E7574A" w:rsidRPr="00F657DF">
        <w:rPr>
          <w:rFonts w:eastAsia="Calibri" w:cstheme="minorHAnsi"/>
          <w:b/>
        </w:rPr>
        <w:t>furnishings</w:t>
      </w:r>
      <w:r w:rsidR="00E7574A" w:rsidRPr="00F657DF">
        <w:rPr>
          <w:rFonts w:eastAsia="Calibri" w:cstheme="minorHAnsi"/>
        </w:rPr>
        <w:t>, household utensils, num</w:t>
      </w:r>
      <w:r w:rsidR="00E7574A" w:rsidRPr="00F657DF">
        <w:rPr>
          <w:rFonts w:cstheme="minorHAnsi"/>
        </w:rPr>
        <w:t>ā</w:t>
      </w:r>
      <w:r w:rsidR="00E7574A" w:rsidRPr="00F657DF">
        <w:rPr>
          <w:rFonts w:eastAsia="Calibri" w:cstheme="minorHAnsi"/>
        </w:rPr>
        <w:t>tu</w:t>
      </w:r>
      <w:r w:rsidR="00C05363">
        <w:rPr>
          <w:rFonts w:eastAsia="Calibri" w:cstheme="minorHAnsi"/>
        </w:rPr>
        <w:br/>
      </w:r>
      <w:r w:rsidR="00C05363" w:rsidRPr="00C05363">
        <w:rPr>
          <w:rFonts w:eastAsia="Calibri" w:cstheme="minorHAnsi"/>
          <w:b/>
        </w:rPr>
        <w:t>furnishings</w:t>
      </w:r>
      <w:r w:rsidR="00C05363">
        <w:rPr>
          <w:rFonts w:eastAsia="Calibri" w:cstheme="minorHAnsi"/>
        </w:rPr>
        <w:t xml:space="preserve">, </w:t>
      </w:r>
      <w:r w:rsidR="00C05363" w:rsidRPr="00C05363">
        <w:rPr>
          <w:rFonts w:eastAsia="Calibri" w:cstheme="minorHAnsi"/>
        </w:rPr>
        <w:t>utensils</w:t>
      </w:r>
      <w:r w:rsidR="00C05363">
        <w:rPr>
          <w:rFonts w:eastAsia="Calibri" w:cstheme="minorHAnsi"/>
        </w:rPr>
        <w:t xml:space="preserve">, </w:t>
      </w:r>
      <w:r w:rsidR="00C05363" w:rsidRPr="00594343">
        <w:rPr>
          <w:rFonts w:eastAsia="Calibri" w:cstheme="minorHAnsi"/>
        </w:rPr>
        <w:t>tools</w:t>
      </w:r>
      <w:r w:rsidR="00C05363">
        <w:rPr>
          <w:rFonts w:eastAsia="Calibri" w:cstheme="minorHAnsi"/>
        </w:rPr>
        <w:t xml:space="preserve">, </w:t>
      </w:r>
      <w:r w:rsidR="00C05363" w:rsidRPr="00594343">
        <w:rPr>
          <w:rFonts w:eastAsia="Calibri" w:cstheme="minorHAnsi"/>
        </w:rPr>
        <w:t>gear</w:t>
      </w:r>
      <w:r w:rsidR="00C05363">
        <w:rPr>
          <w:rFonts w:eastAsia="Calibri" w:cstheme="minorHAnsi"/>
        </w:rPr>
        <w:t xml:space="preserve">, </w:t>
      </w:r>
      <w:r w:rsidR="00C05363" w:rsidRPr="00C05363">
        <w:rPr>
          <w:rFonts w:eastAsia="Calibri" w:cstheme="minorHAnsi"/>
        </w:rPr>
        <w:t>equipment</w:t>
      </w:r>
      <w:r w:rsidR="00C05363">
        <w:rPr>
          <w:rFonts w:eastAsia="Calibri" w:cstheme="minorHAnsi"/>
        </w:rPr>
        <w:t xml:space="preserve">, </w:t>
      </w:r>
      <w:r w:rsidR="00C05363" w:rsidRPr="00C05363">
        <w:rPr>
          <w:rFonts w:eastAsia="Calibri" w:cstheme="minorHAnsi"/>
        </w:rPr>
        <w:t>goods</w:t>
      </w:r>
      <w:r w:rsidR="00C05363">
        <w:rPr>
          <w:rFonts w:eastAsia="Calibri" w:cstheme="minorHAnsi"/>
        </w:rPr>
        <w:t xml:space="preserve">, </w:t>
      </w:r>
      <w:r w:rsidR="00C05363" w:rsidRPr="003B6819">
        <w:rPr>
          <w:rFonts w:eastAsia="Calibri" w:cstheme="minorHAnsi"/>
        </w:rPr>
        <w:t>merchandise</w:t>
      </w:r>
      <w:r w:rsidR="00C05363">
        <w:rPr>
          <w:rFonts w:eastAsia="Calibri" w:cstheme="minorHAnsi"/>
        </w:rPr>
        <w:t>, vessels, belongings, internal organs, un</w:t>
      </w:r>
      <w:r w:rsidR="00C05363" w:rsidRPr="00650D3D">
        <w:rPr>
          <w:rFonts w:eastAsia="Calibri" w:cstheme="minorHAnsi"/>
        </w:rPr>
        <w:t>ū</w:t>
      </w:r>
      <w:r w:rsidR="00C05363">
        <w:rPr>
          <w:rFonts w:eastAsia="Calibri" w:cstheme="minorHAnsi"/>
        </w:rPr>
        <w:t>tu</w:t>
      </w:r>
      <w:r w:rsidR="004E7C61" w:rsidRPr="00F657DF">
        <w:rPr>
          <w:rFonts w:eastAsia="Calibri" w:cstheme="minorHAnsi"/>
        </w:rPr>
        <w:br/>
      </w:r>
      <w:r w:rsidR="004E7C61" w:rsidRPr="00F657DF">
        <w:rPr>
          <w:rFonts w:cstheme="minorHAnsi"/>
          <w:b/>
        </w:rPr>
        <w:t>furnishings</w:t>
      </w:r>
      <w:r w:rsidR="004E7C61" w:rsidRPr="00F657DF">
        <w:rPr>
          <w:rFonts w:cstheme="minorHAnsi"/>
        </w:rPr>
        <w:t>, vessels, a type of net, part of a battering ram, muttabbiltu</w:t>
      </w:r>
      <w:r w:rsidR="00806629" w:rsidRPr="00F657DF">
        <w:rPr>
          <w:rFonts w:cstheme="minorHAnsi"/>
        </w:rPr>
        <w:br/>
      </w:r>
      <w:r w:rsidR="003651AF" w:rsidRPr="00F657DF">
        <w:rPr>
          <w:rFonts w:eastAsia="Calibri" w:cstheme="minorHAnsi"/>
          <w:b/>
        </w:rPr>
        <w:t>furniture</w:t>
      </w:r>
      <w:r w:rsidR="003651AF" w:rsidRPr="00F657DF">
        <w:rPr>
          <w:rFonts w:eastAsia="Calibri" w:cstheme="minorHAnsi"/>
        </w:rPr>
        <w:t>, gašīrūtu</w:t>
      </w:r>
      <w:r w:rsidR="009468F3">
        <w:rPr>
          <w:rFonts w:eastAsia="Calibri" w:cstheme="minorHAnsi"/>
        </w:rPr>
        <w:br/>
      </w:r>
      <w:r w:rsidR="009468F3" w:rsidRPr="009468F3">
        <w:rPr>
          <w:rFonts w:eastAsia="Calibri" w:cstheme="minorHAnsi"/>
          <w:b/>
        </w:rPr>
        <w:t>furniture</w:t>
      </w:r>
      <w:r w:rsidR="009468F3">
        <w:rPr>
          <w:rFonts w:eastAsia="Calibri" w:cstheme="minorHAnsi"/>
        </w:rPr>
        <w:t xml:space="preserve">, </w:t>
      </w:r>
      <w:r w:rsidR="009468F3" w:rsidRPr="009468F3">
        <w:rPr>
          <w:rFonts w:eastAsia="Calibri" w:cstheme="minorHAnsi"/>
          <w:b/>
        </w:rPr>
        <w:t>a piece of furniture</w:t>
      </w:r>
      <w:r w:rsidR="009468F3">
        <w:rPr>
          <w:rFonts w:eastAsia="Calibri" w:cstheme="minorHAnsi"/>
        </w:rPr>
        <w:t>, qattattu</w:t>
      </w:r>
      <w:r w:rsidR="00FD05B9">
        <w:rPr>
          <w:rFonts w:eastAsia="Calibri" w:cstheme="minorHAnsi"/>
        </w:rPr>
        <w:t xml:space="preserve">, </w:t>
      </w:r>
      <w:r w:rsidR="003C7B7B">
        <w:rPr>
          <w:rFonts w:eastAsia="Calibri" w:cstheme="minorHAnsi"/>
        </w:rPr>
        <w:t xml:space="preserve">(Hurrian word, </w:t>
      </w:r>
      <w:r w:rsidR="00FD05B9">
        <w:rPr>
          <w:rFonts w:eastAsia="Calibri" w:cstheme="minorHAnsi"/>
        </w:rPr>
        <w:t>tagabaru</w:t>
      </w:r>
      <w:r w:rsidR="00FD05B9" w:rsidRPr="00650D3D">
        <w:rPr>
          <w:rFonts w:cstheme="minorHAnsi"/>
        </w:rPr>
        <w:t>š</w:t>
      </w:r>
      <w:r w:rsidR="00FD05B9" w:rsidRPr="00650D3D">
        <w:rPr>
          <w:rFonts w:eastAsia="Calibri" w:cstheme="minorHAnsi"/>
        </w:rPr>
        <w:t>ḫ</w:t>
      </w:r>
      <w:r w:rsidR="00FD05B9">
        <w:rPr>
          <w:rFonts w:eastAsia="Calibri" w:cstheme="minorHAnsi"/>
        </w:rPr>
        <w:t>e</w:t>
      </w:r>
      <w:r w:rsidR="003C7B7B">
        <w:rPr>
          <w:rFonts w:eastAsia="Calibri" w:cstheme="minorHAnsi"/>
        </w:rPr>
        <w:t>),</w:t>
      </w:r>
      <w:r w:rsidR="00FD05B9">
        <w:rPr>
          <w:rFonts w:eastAsia="Calibri" w:cstheme="minorHAnsi"/>
        </w:rPr>
        <w:t xml:space="preserve"> </w:t>
      </w:r>
      <w:r w:rsidR="008E4471" w:rsidRPr="00F657DF">
        <w:rPr>
          <w:rFonts w:eastAsia="Calibri" w:cstheme="minorHAnsi"/>
        </w:rPr>
        <w:br/>
      </w:r>
      <w:r w:rsidR="008E4471" w:rsidRPr="00F657DF">
        <w:rPr>
          <w:rFonts w:eastAsia="Calibri" w:cstheme="minorHAnsi"/>
          <w:b/>
        </w:rPr>
        <w:t>furniture</w:t>
      </w:r>
      <w:r w:rsidR="008E4471" w:rsidRPr="00F657DF">
        <w:rPr>
          <w:rFonts w:eastAsia="Calibri" w:cstheme="minorHAnsi"/>
        </w:rPr>
        <w:t xml:space="preserve">, </w:t>
      </w:r>
      <w:r w:rsidR="008E4471" w:rsidRPr="00F657DF">
        <w:rPr>
          <w:rFonts w:cstheme="minorHAnsi"/>
          <w:b/>
        </w:rPr>
        <w:t>a piece of furniture</w:t>
      </w:r>
      <w:r w:rsidR="008E4471" w:rsidRPr="00F657DF">
        <w:rPr>
          <w:rFonts w:cstheme="minorHAnsi"/>
        </w:rPr>
        <w:t>, support, cult platform, foundation, an astronomical term, in the name of a calamity, n</w:t>
      </w:r>
      <w:r w:rsidR="008E4471" w:rsidRPr="00F657DF">
        <w:rPr>
          <w:rFonts w:eastAsia="Calibri" w:cstheme="minorHAnsi"/>
        </w:rPr>
        <w:t>ē</w:t>
      </w:r>
      <w:r w:rsidR="008E4471" w:rsidRPr="00F657DF">
        <w:rPr>
          <w:rFonts w:cstheme="minorHAnsi"/>
        </w:rPr>
        <w:t>medu</w:t>
      </w:r>
      <w:r w:rsidR="001F137C" w:rsidRPr="00F657DF">
        <w:rPr>
          <w:rFonts w:eastAsia="Calibri" w:cstheme="minorHAnsi"/>
        </w:rPr>
        <w:br/>
      </w:r>
      <w:r w:rsidR="001F137C" w:rsidRPr="00F657DF">
        <w:rPr>
          <w:rFonts w:eastAsia="Calibri" w:cstheme="minorHAnsi"/>
          <w:b/>
        </w:rPr>
        <w:t>furniture cover</w:t>
      </w:r>
      <w:r w:rsidR="001F137C" w:rsidRPr="00F657DF">
        <w:rPr>
          <w:rFonts w:eastAsia="Calibri" w:cstheme="minorHAnsi"/>
        </w:rPr>
        <w:t>,</w:t>
      </w:r>
      <w:r w:rsidR="001F137C" w:rsidRPr="00F657DF">
        <w:rPr>
          <w:rFonts w:eastAsia="Calibri" w:cstheme="minorHAnsi"/>
          <w:b/>
        </w:rPr>
        <w:t xml:space="preserve"> </w:t>
      </w:r>
      <w:r w:rsidR="001F137C" w:rsidRPr="00F657DF">
        <w:rPr>
          <w:rFonts w:cstheme="minorHAnsi"/>
          <w:b/>
        </w:rPr>
        <w:t>protector on furniture</w:t>
      </w:r>
      <w:r w:rsidR="001F137C" w:rsidRPr="00F657DF">
        <w:rPr>
          <w:rFonts w:cstheme="minorHAnsi"/>
        </w:rPr>
        <w:t>, rescuer, helper, cover, muš</w:t>
      </w:r>
      <w:r w:rsidR="001F137C" w:rsidRPr="00F657DF">
        <w:rPr>
          <w:rFonts w:eastAsia="Calibri" w:cstheme="minorHAnsi"/>
        </w:rPr>
        <w:t>ē</w:t>
      </w:r>
      <w:r w:rsidR="001F137C" w:rsidRPr="00F657DF">
        <w:rPr>
          <w:rFonts w:cstheme="minorHAnsi"/>
        </w:rPr>
        <w:t>zibu</w:t>
      </w:r>
      <w:r w:rsidR="00806629" w:rsidRPr="00F657DF">
        <w:rPr>
          <w:rFonts w:eastAsia="Calibri" w:cstheme="minorHAnsi"/>
        </w:rPr>
        <w:br/>
      </w:r>
      <w:r w:rsidR="00806629" w:rsidRPr="00F657DF">
        <w:rPr>
          <w:rFonts w:cstheme="minorHAnsi"/>
          <w:b/>
        </w:rPr>
        <w:lastRenderedPageBreak/>
        <w:t>furniture leg</w:t>
      </w:r>
      <w:r w:rsidR="00806629" w:rsidRPr="00F657DF">
        <w:rPr>
          <w:rFonts w:cstheme="minorHAnsi"/>
        </w:rPr>
        <w:t>, kablu</w:t>
      </w:r>
      <w:r w:rsidR="00806629" w:rsidRPr="00F657DF">
        <w:rPr>
          <w:rFonts w:cstheme="minorHAnsi"/>
        </w:rPr>
        <w:br/>
      </w:r>
      <w:r w:rsidR="00806629" w:rsidRPr="00F657DF">
        <w:rPr>
          <w:rFonts w:cstheme="minorHAnsi"/>
          <w:b/>
        </w:rPr>
        <w:t>furniture, piece of furniture</w:t>
      </w:r>
      <w:r w:rsidR="00806629" w:rsidRPr="00F657DF">
        <w:rPr>
          <w:rFonts w:cstheme="minorHAnsi"/>
        </w:rPr>
        <w:t>, kipalallu</w:t>
      </w:r>
      <w:r w:rsidR="003651AF" w:rsidRPr="00F657DF">
        <w:rPr>
          <w:rFonts w:eastAsia="Calibri" w:cstheme="minorHAnsi"/>
        </w:rPr>
        <w:br/>
      </w:r>
      <w:r w:rsidR="003651AF" w:rsidRPr="00F657DF">
        <w:rPr>
          <w:rFonts w:eastAsia="Calibri" w:cstheme="minorHAnsi"/>
          <w:b/>
        </w:rPr>
        <w:t>furrow</w:t>
      </w:r>
      <w:r w:rsidR="003651AF" w:rsidRPr="00F657DF">
        <w:rPr>
          <w:rFonts w:eastAsia="Calibri" w:cstheme="minorHAnsi"/>
        </w:rPr>
        <w:t>, absinnu, apkīsu</w:t>
      </w:r>
      <w:r w:rsidR="00806629" w:rsidRPr="00F657DF">
        <w:rPr>
          <w:rFonts w:eastAsia="Calibri" w:cstheme="minorHAnsi"/>
        </w:rPr>
        <w:br/>
      </w:r>
      <w:r w:rsidR="00806629" w:rsidRPr="00F657DF">
        <w:rPr>
          <w:rFonts w:cstheme="minorHAnsi"/>
          <w:b/>
        </w:rPr>
        <w:t>furrow</w:t>
      </w:r>
      <w:r w:rsidR="00806629" w:rsidRPr="00F657DF">
        <w:rPr>
          <w:rFonts w:cstheme="minorHAnsi"/>
        </w:rPr>
        <w:t>,</w:t>
      </w:r>
      <w:r w:rsidR="00806629" w:rsidRPr="00F657DF">
        <w:rPr>
          <w:rFonts w:cstheme="minorHAnsi"/>
          <w:b/>
        </w:rPr>
        <w:t xml:space="preserve"> a kind of furrow</w:t>
      </w:r>
      <w:r w:rsidR="00806629" w:rsidRPr="00F657DF">
        <w:rPr>
          <w:rFonts w:cstheme="minorHAnsi"/>
        </w:rPr>
        <w:t xml:space="preserve">, </w:t>
      </w:r>
      <w:r w:rsidR="00806629" w:rsidRPr="00F657DF">
        <w:rPr>
          <w:rFonts w:eastAsia="Calibri" w:cstheme="minorHAnsi"/>
        </w:rPr>
        <w:t>ḫ</w:t>
      </w:r>
      <w:r w:rsidR="00806629" w:rsidRPr="00F657DF">
        <w:rPr>
          <w:rFonts w:cstheme="minorHAnsi"/>
        </w:rPr>
        <w:t>irṣu</w:t>
      </w:r>
      <w:r w:rsidR="00731000">
        <w:rPr>
          <w:rFonts w:cstheme="minorHAnsi"/>
        </w:rPr>
        <w:br/>
      </w:r>
      <w:r w:rsidR="00731000" w:rsidRPr="006D3683">
        <w:rPr>
          <w:rFonts w:cstheme="minorHAnsi"/>
          <w:b/>
        </w:rPr>
        <w:t>furrow</w:t>
      </w:r>
      <w:r w:rsidR="00731000">
        <w:rPr>
          <w:rFonts w:cstheme="minorHAnsi"/>
        </w:rPr>
        <w:t xml:space="preserve">, cultivated field, a linear measure, part of the constellation Virgo, </w:t>
      </w:r>
      <w:r w:rsidR="00731000" w:rsidRPr="00650D3D">
        <w:rPr>
          <w:rFonts w:cstheme="minorHAnsi"/>
        </w:rPr>
        <w:t>š</w:t>
      </w:r>
      <w:r w:rsidR="00731000">
        <w:rPr>
          <w:rFonts w:cstheme="minorHAnsi"/>
        </w:rPr>
        <w:t>er’u</w:t>
      </w:r>
      <w:r w:rsidR="00671E04">
        <w:rPr>
          <w:rFonts w:cstheme="minorHAnsi"/>
        </w:rPr>
        <w:br/>
      </w:r>
      <w:r w:rsidR="00671E04" w:rsidRPr="00671E04">
        <w:rPr>
          <w:rFonts w:cstheme="minorHAnsi"/>
          <w:b/>
        </w:rPr>
        <w:t>furrow</w:t>
      </w:r>
      <w:r w:rsidR="00671E04">
        <w:rPr>
          <w:rFonts w:cstheme="minorHAnsi"/>
        </w:rPr>
        <w:t xml:space="preserve">, </w:t>
      </w:r>
      <w:r w:rsidR="00671E04" w:rsidRPr="00671E04">
        <w:rPr>
          <w:rFonts w:ascii="Calibri" w:eastAsia="Calibri" w:hAnsi="Calibri" w:cs="Calibri"/>
          <w:b/>
        </w:rPr>
        <w:t>to lay out a furrow</w:t>
      </w:r>
      <w:r w:rsidR="00671E04">
        <w:rPr>
          <w:rFonts w:ascii="Calibri" w:eastAsia="Calibri" w:hAnsi="Calibri" w:cs="Calibri"/>
        </w:rPr>
        <w:t xml:space="preserve">, cultivate, to be lax?, </w:t>
      </w:r>
      <w:r w:rsidR="00671E04" w:rsidRPr="00671E04">
        <w:rPr>
          <w:rFonts w:eastAsia="Calibri" w:cstheme="minorHAnsi"/>
        </w:rPr>
        <w:t>to</w:t>
      </w:r>
      <w:r w:rsidR="00671E04" w:rsidRPr="00671E04">
        <w:rPr>
          <w:rFonts w:ascii="Calibri" w:eastAsia="Calibri" w:hAnsi="Calibri" w:cs="Calibri"/>
        </w:rPr>
        <w:t xml:space="preserve"> institute</w:t>
      </w:r>
      <w:r w:rsidR="00671E04">
        <w:rPr>
          <w:rFonts w:ascii="Calibri" w:eastAsia="Calibri" w:hAnsi="Calibri" w:cs="Calibri"/>
        </w:rPr>
        <w:t>,  establish, provide,</w:t>
      </w:r>
      <w:r w:rsidR="00671E04" w:rsidRPr="00CF06B1">
        <w:rPr>
          <w:rFonts w:ascii="Calibri" w:eastAsia="Calibri" w:hAnsi="Calibri" w:cs="Calibri"/>
        </w:rPr>
        <w:t xml:space="preserve"> </w:t>
      </w:r>
      <w:r w:rsidR="00671E04">
        <w:rPr>
          <w:rFonts w:ascii="Calibri" w:eastAsia="Calibri" w:hAnsi="Calibri" w:cs="Calibri"/>
        </w:rPr>
        <w:t>to institute, establish (a festival,</w:t>
      </w:r>
      <w:r w:rsidR="00671E04" w:rsidRPr="00671E04">
        <w:rPr>
          <w:rFonts w:ascii="Calibri" w:eastAsia="Calibri" w:hAnsi="Calibri" w:cs="Calibri"/>
        </w:rPr>
        <w:t xml:space="preserve"> </w:t>
      </w:r>
      <w:r w:rsidR="00671E04">
        <w:rPr>
          <w:rFonts w:ascii="Calibri" w:eastAsia="Calibri" w:hAnsi="Calibri" w:cs="Calibri"/>
        </w:rPr>
        <w:t xml:space="preserve">an offering, a practice, and institution), </w:t>
      </w:r>
      <w:r w:rsidR="00671E04" w:rsidRPr="00CF06B1">
        <w:rPr>
          <w:rFonts w:ascii="Calibri" w:eastAsia="Calibri" w:hAnsi="Calibri" w:cs="Calibri"/>
        </w:rPr>
        <w:t>to set in place a food or incense offering</w:t>
      </w:r>
      <w:r w:rsidR="00671E04">
        <w:rPr>
          <w:rFonts w:ascii="Calibri" w:eastAsia="Calibri" w:hAnsi="Calibri" w:cs="Calibri"/>
        </w:rPr>
        <w:t xml:space="preserve">, </w:t>
      </w:r>
      <w:r w:rsidR="00671E04" w:rsidRPr="00153997">
        <w:rPr>
          <w:rFonts w:ascii="Calibri" w:eastAsia="Calibri" w:hAnsi="Calibri" w:cs="Calibri"/>
        </w:rPr>
        <w:t>to station</w:t>
      </w:r>
      <w:r w:rsidR="00671E04">
        <w:rPr>
          <w:rFonts w:ascii="Calibri" w:eastAsia="Calibri" w:hAnsi="Calibri" w:cs="Calibri"/>
        </w:rPr>
        <w:t xml:space="preserve">, settle, </w:t>
      </w:r>
      <w:r w:rsidR="00671E04" w:rsidRPr="00153997">
        <w:rPr>
          <w:rFonts w:ascii="Calibri" w:eastAsia="Calibri" w:hAnsi="Calibri" w:cs="Calibri"/>
        </w:rPr>
        <w:t>to found</w:t>
      </w:r>
      <w:r w:rsidR="00671E04">
        <w:rPr>
          <w:rFonts w:ascii="Calibri" w:eastAsia="Calibri" w:hAnsi="Calibri" w:cs="Calibri"/>
        </w:rPr>
        <w:t xml:space="preserve">, establish, </w:t>
      </w:r>
      <w:r w:rsidR="00671E04" w:rsidRPr="00153997">
        <w:rPr>
          <w:rFonts w:ascii="Calibri" w:eastAsia="Calibri" w:hAnsi="Calibri" w:cs="Calibri"/>
        </w:rPr>
        <w:t>to burden</w:t>
      </w:r>
      <w:r w:rsidR="00671E04">
        <w:rPr>
          <w:rFonts w:ascii="Calibri" w:eastAsia="Calibri" w:hAnsi="Calibri" w:cs="Calibri"/>
        </w:rPr>
        <w:t>,</w:t>
      </w:r>
      <w:r w:rsidR="00671E04" w:rsidRPr="00286F36">
        <w:rPr>
          <w:rFonts w:ascii="Calibri" w:eastAsia="Calibri" w:hAnsi="Calibri" w:cs="Calibri"/>
        </w:rPr>
        <w:t xml:space="preserve"> afflict</w:t>
      </w:r>
      <w:r w:rsidR="00671E04">
        <w:rPr>
          <w:rFonts w:ascii="Calibri" w:eastAsia="Calibri" w:hAnsi="Calibri" w:cs="Calibri"/>
        </w:rPr>
        <w:t>, with misfortune, losses, a calamity,</w:t>
      </w:r>
      <w:r w:rsidR="00671E04" w:rsidRPr="00910E3E">
        <w:rPr>
          <w:rFonts w:ascii="Calibri" w:eastAsia="Calibri" w:hAnsi="Calibri" w:cs="Calibri"/>
        </w:rPr>
        <w:t>adorn</w:t>
      </w:r>
      <w:r w:rsidR="00671E04">
        <w:rPr>
          <w:rFonts w:ascii="Calibri" w:eastAsia="Calibri" w:hAnsi="Calibri" w:cs="Calibri"/>
        </w:rPr>
        <w:t xml:space="preserve">, </w:t>
      </w:r>
      <w:r w:rsidR="00671E04" w:rsidRPr="001D62E1">
        <w:rPr>
          <w:rFonts w:ascii="Calibri" w:eastAsia="Calibri" w:hAnsi="Calibri" w:cs="Calibri"/>
        </w:rPr>
        <w:t>to outfit</w:t>
      </w:r>
      <w:r w:rsidR="00671E04">
        <w:rPr>
          <w:rFonts w:ascii="Calibri" w:eastAsia="Calibri" w:hAnsi="Calibri" w:cs="Calibri"/>
        </w:rPr>
        <w:t xml:space="preserve">, </w:t>
      </w:r>
      <w:r w:rsidR="00671E04" w:rsidRPr="00910E3E">
        <w:rPr>
          <w:rFonts w:ascii="Calibri" w:eastAsia="Calibri" w:hAnsi="Calibri" w:cs="Calibri"/>
        </w:rPr>
        <w:t>debit</w:t>
      </w:r>
      <w:r w:rsidR="00671E04">
        <w:rPr>
          <w:rFonts w:ascii="Calibri" w:eastAsia="Calibri" w:hAnsi="Calibri" w:cs="Calibri"/>
        </w:rPr>
        <w:t xml:space="preserve">, </w:t>
      </w:r>
      <w:r w:rsidR="00671E04" w:rsidRPr="00E53FEF">
        <w:rPr>
          <w:rFonts w:ascii="Calibri" w:eastAsia="Calibri" w:hAnsi="Calibri" w:cs="Calibri"/>
        </w:rPr>
        <w:t>to charge to someone</w:t>
      </w:r>
      <w:r w:rsidR="00671E04">
        <w:rPr>
          <w:rFonts w:ascii="Calibri" w:eastAsia="Calibri" w:hAnsi="Calibri" w:cs="Calibri"/>
        </w:rPr>
        <w:t xml:space="preserve">, </w:t>
      </w:r>
      <w:r w:rsidR="00671E04" w:rsidRPr="00910E3E">
        <w:rPr>
          <w:rFonts w:ascii="Calibri" w:eastAsia="Calibri" w:hAnsi="Calibri" w:cs="Calibri"/>
        </w:rPr>
        <w:t>to set a price</w:t>
      </w:r>
      <w:r w:rsidR="00671E04">
        <w:rPr>
          <w:rFonts w:ascii="Calibri" w:eastAsia="Calibri" w:hAnsi="Calibri" w:cs="Calibri"/>
        </w:rPr>
        <w:t xml:space="preserve">, to take, posit a number, </w:t>
      </w:r>
      <w:r w:rsidR="00671E04" w:rsidRPr="006336B5">
        <w:rPr>
          <w:rFonts w:ascii="Calibri" w:eastAsia="Calibri" w:hAnsi="Calibri" w:cs="Calibri"/>
        </w:rPr>
        <w:t>to set up a battle line</w:t>
      </w:r>
      <w:r w:rsidR="00671E04">
        <w:rPr>
          <w:rFonts w:ascii="Calibri" w:eastAsia="Calibri" w:hAnsi="Calibri" w:cs="Calibri"/>
        </w:rPr>
        <w:t xml:space="preserve">, </w:t>
      </w:r>
      <w:r w:rsidR="00671E04">
        <w:rPr>
          <w:rFonts w:cstheme="minorHAnsi"/>
        </w:rPr>
        <w:t xml:space="preserve">a </w:t>
      </w:r>
      <w:r w:rsidR="00671E04" w:rsidRPr="007E31E7">
        <w:rPr>
          <w:rFonts w:ascii="Calibri" w:eastAsia="Calibri" w:hAnsi="Calibri" w:cs="Calibri"/>
        </w:rPr>
        <w:t>camp</w:t>
      </w:r>
      <w:r w:rsidR="00671E04">
        <w:rPr>
          <w:rFonts w:ascii="Calibri" w:eastAsia="Calibri" w:hAnsi="Calibri" w:cs="Calibri"/>
        </w:rPr>
        <w:t xml:space="preserve">, </w:t>
      </w:r>
      <w:r w:rsidR="00671E04" w:rsidRPr="007E31E7">
        <w:rPr>
          <w:rFonts w:ascii="Calibri" w:eastAsia="Calibri" w:hAnsi="Calibri" w:cs="Calibri"/>
        </w:rPr>
        <w:t>to have a weight</w:t>
      </w:r>
      <w:r w:rsidR="00671E04">
        <w:rPr>
          <w:rFonts w:ascii="Calibri" w:eastAsia="Calibri" w:hAnsi="Calibri" w:cs="Calibri"/>
        </w:rPr>
        <w:t xml:space="preserve">, </w:t>
      </w:r>
      <w:r w:rsidR="00671E04" w:rsidRPr="00C66A06">
        <w:rPr>
          <w:rFonts w:ascii="Calibri" w:eastAsia="Calibri" w:hAnsi="Calibri" w:cs="Calibri"/>
        </w:rPr>
        <w:t>dimension</w:t>
      </w:r>
      <w:r w:rsidR="00671E04">
        <w:rPr>
          <w:rFonts w:ascii="Calibri" w:eastAsia="Calibri" w:hAnsi="Calibri" w:cs="Calibri"/>
        </w:rPr>
        <w:t xml:space="preserve">, </w:t>
      </w:r>
      <w:r w:rsidR="00671E04" w:rsidRPr="007E31E7">
        <w:rPr>
          <w:rFonts w:ascii="Calibri" w:eastAsia="Calibri" w:hAnsi="Calibri" w:cs="Calibri"/>
        </w:rPr>
        <w:t>to inflict</w:t>
      </w:r>
      <w:r w:rsidR="00671E04">
        <w:rPr>
          <w:rFonts w:ascii="Calibri" w:eastAsia="Calibri" w:hAnsi="Calibri" w:cs="Calibri"/>
        </w:rPr>
        <w:t>, impose on,</w:t>
      </w:r>
      <w:r w:rsidR="00671E04" w:rsidRPr="00B67539">
        <w:rPr>
          <w:rFonts w:ascii="Calibri" w:eastAsia="Calibri" w:hAnsi="Calibri" w:cs="Calibri"/>
        </w:rPr>
        <w:t xml:space="preserve"> </w:t>
      </w:r>
      <w:r w:rsidR="00671E04">
        <w:rPr>
          <w:rFonts w:ascii="Calibri" w:eastAsia="Calibri" w:hAnsi="Calibri" w:cs="Calibri"/>
        </w:rPr>
        <w:t xml:space="preserve">to be inflicted, caused, established, </w:t>
      </w:r>
      <w:r w:rsidR="00671E04" w:rsidRPr="00B67539">
        <w:rPr>
          <w:rFonts w:ascii="Calibri" w:eastAsia="Calibri" w:hAnsi="Calibri" w:cs="Calibri"/>
        </w:rPr>
        <w:t>to wear</w:t>
      </w:r>
      <w:r w:rsidR="00671E04">
        <w:rPr>
          <w:rFonts w:ascii="Calibri" w:eastAsia="Calibri" w:hAnsi="Calibri" w:cs="Calibri"/>
        </w:rPr>
        <w:t>, be provided with,</w:t>
      </w:r>
      <w:r w:rsidR="00671E04">
        <w:t xml:space="preserve"> </w:t>
      </w:r>
      <w:r w:rsidR="00671E04" w:rsidRPr="00E92CEF">
        <w:rPr>
          <w:rFonts w:ascii="Calibri" w:eastAsia="Calibri" w:hAnsi="Calibri" w:cs="Calibri"/>
        </w:rPr>
        <w:t>to put on</w:t>
      </w:r>
      <w:r w:rsidR="00671E04">
        <w:rPr>
          <w:rFonts w:ascii="Calibri" w:eastAsia="Calibri" w:hAnsi="Calibri" w:cs="Calibri"/>
        </w:rPr>
        <w:t xml:space="preserve">, wear, to be outfitted with, wear, </w:t>
      </w:r>
      <w:r w:rsidR="00671E04" w:rsidRPr="00BF0053">
        <w:rPr>
          <w:rFonts w:ascii="Calibri" w:eastAsia="Calibri" w:hAnsi="Calibri" w:cs="Calibri"/>
        </w:rPr>
        <w:t>to pack</w:t>
      </w:r>
      <w:r w:rsidR="00671E04">
        <w:rPr>
          <w:rFonts w:ascii="Calibri" w:eastAsia="Calibri" w:hAnsi="Calibri" w:cs="Calibri"/>
        </w:rPr>
        <w:t xml:space="preserve">, put materials in ingredients, etc., into a container, </w:t>
      </w:r>
      <w:r w:rsidR="00671E04" w:rsidRPr="00BF0053">
        <w:rPr>
          <w:rFonts w:ascii="Calibri" w:eastAsia="Calibri" w:hAnsi="Calibri" w:cs="Calibri"/>
        </w:rPr>
        <w:t>to preserve</w:t>
      </w:r>
      <w:r w:rsidR="00671E04">
        <w:rPr>
          <w:rFonts w:ascii="Calibri" w:eastAsia="Calibri" w:hAnsi="Calibri" w:cs="Calibri"/>
        </w:rPr>
        <w:t xml:space="preserve">, </w:t>
      </w:r>
      <w:r w:rsidR="00671E04" w:rsidRPr="00B37B80">
        <w:rPr>
          <w:rFonts w:ascii="Calibri" w:eastAsia="Calibri" w:hAnsi="Calibri" w:cs="Calibri"/>
        </w:rPr>
        <w:t>to salt</w:t>
      </w:r>
      <w:r w:rsidR="00671E04">
        <w:rPr>
          <w:rFonts w:ascii="Calibri" w:eastAsia="Calibri" w:hAnsi="Calibri" w:cs="Calibri"/>
        </w:rPr>
        <w:t xml:space="preserve">, to put up as preserves, for fermentation, to melt down, to be charged to someone, to put in charge, to cause to be put in charge, to assign, put in charge, </w:t>
      </w:r>
      <w:r w:rsidR="00671E04" w:rsidRPr="004C2B27">
        <w:rPr>
          <w:rFonts w:ascii="Calibri" w:eastAsia="Calibri" w:hAnsi="Calibri" w:cs="Calibri"/>
        </w:rPr>
        <w:t>to pledge</w:t>
      </w:r>
      <w:r w:rsidR="00671E04">
        <w:rPr>
          <w:rFonts w:ascii="Calibri" w:eastAsia="Calibri" w:hAnsi="Calibri" w:cs="Calibri"/>
        </w:rPr>
        <w:t xml:space="preserve">, place in jeopardy, to deposit as pledge, guarantee, </w:t>
      </w:r>
      <w:r w:rsidR="00671E04" w:rsidRPr="00564F86">
        <w:rPr>
          <w:rFonts w:ascii="Calibri" w:eastAsia="Calibri" w:hAnsi="Calibri" w:cs="Calibri"/>
        </w:rPr>
        <w:t>to provide</w:t>
      </w:r>
      <w:r w:rsidR="00671E04">
        <w:rPr>
          <w:rFonts w:ascii="Calibri" w:eastAsia="Calibri" w:hAnsi="Calibri" w:cs="Calibri"/>
        </w:rPr>
        <w:t>, endow with good fortune, abundance, wisdom, etc., to establish, settle income, etc., on someone, to establish the dimensions of,</w:t>
      </w:r>
      <w:r w:rsidR="00671E04" w:rsidRPr="00775DF1">
        <w:rPr>
          <w:rFonts w:ascii="Calibri" w:eastAsia="Calibri" w:hAnsi="Calibri" w:cs="Calibri"/>
        </w:rPr>
        <w:t xml:space="preserve"> </w:t>
      </w:r>
      <w:r w:rsidR="00671E04">
        <w:rPr>
          <w:rFonts w:ascii="Calibri" w:eastAsia="Calibri" w:hAnsi="Calibri" w:cs="Calibri"/>
        </w:rPr>
        <w:t xml:space="preserve">to cause, establish, </w:t>
      </w:r>
      <w:r w:rsidR="00671E04" w:rsidRPr="00775DF1">
        <w:rPr>
          <w:rFonts w:ascii="Calibri" w:eastAsia="Calibri" w:hAnsi="Calibri" w:cs="Calibri"/>
        </w:rPr>
        <w:t>to deposit</w:t>
      </w:r>
      <w:r w:rsidR="00671E04">
        <w:rPr>
          <w:rFonts w:ascii="Calibri" w:eastAsia="Calibri" w:hAnsi="Calibri" w:cs="Calibri"/>
        </w:rPr>
        <w:t>, entrust a tablet for safekeeping,</w:t>
      </w:r>
      <w:r w:rsidR="00671E04" w:rsidRPr="00775DF1">
        <w:rPr>
          <w:rFonts w:ascii="Calibri" w:eastAsia="Calibri" w:hAnsi="Calibri" w:cs="Calibri"/>
        </w:rPr>
        <w:t xml:space="preserve"> </w:t>
      </w:r>
      <w:r w:rsidR="00671E04">
        <w:rPr>
          <w:rFonts w:ascii="Calibri" w:eastAsia="Calibri" w:hAnsi="Calibri" w:cs="Calibri"/>
        </w:rPr>
        <w:t>to cause to be provided with, to deposit into an account, a shipment, to be deposited, to be entrusted for safekeeping, to put at someone’s disposal, to invest, put up silver, expenses, to place in or on a part of the body,</w:t>
      </w:r>
      <w:r w:rsidR="00671E04" w:rsidRPr="00E16B43">
        <w:rPr>
          <w:rFonts w:ascii="Calibri" w:eastAsia="Calibri" w:hAnsi="Calibri" w:cs="Calibri"/>
        </w:rPr>
        <w:t xml:space="preserve"> </w:t>
      </w:r>
      <w:r w:rsidR="00671E04" w:rsidRPr="00671E04">
        <w:rPr>
          <w:rFonts w:ascii="Calibri" w:eastAsia="Calibri" w:hAnsi="Calibri" w:cs="Calibri"/>
          <w:b/>
        </w:rPr>
        <w:t>place, to be put in fetters,</w:t>
      </w:r>
      <w:r w:rsidR="00671E04">
        <w:rPr>
          <w:rFonts w:ascii="Calibri" w:eastAsia="Calibri" w:hAnsi="Calibri" w:cs="Calibri"/>
        </w:rPr>
        <w:t xml:space="preserve"> to place something for a particular purpose, with a particular intention, to place an amulet, etc., around the neck, to place medication, etc., on the body, a wound, to place for storage in a storeroom, a container, to set down at a certain place, to set out, arrange for a ritual, to impose an obligation, tribute, to add to, to cause, inflict defeat, rout, destruction, pillage, to bring about, cause an event, a process, to decree, set a term, to be present, exist, be available, to be located at a certain spot, to be provided with, have a feature, a characteristic, to appoint to a task, a position, install in office, to turn into, deliver up to, to make appear as, treat as, to allocate, include in a share, to use, to make fit for, to make worthy of praise, to inform someone, submit a case to someone, to write, set down in a written document, to plant, to be located, to appoint, to cause to be placed, to cause to be present, to have a camp set up, to have someone settle, to make someone impose, be present, exist, to cause to be in bad repute, to be placed on or in something or someone, to be set in place (offerings), to be placed in the mouth, in or on a part of the body, to be imposed, to happen, to arise, occur, to come into existence, stay in existence, to settle, to be located, to be provided with, to be appointed, to side with, to be turned into, delivered up to, to be played, </w:t>
      </w:r>
      <w:r w:rsidR="00671E04" w:rsidRPr="00650D3D">
        <w:rPr>
          <w:rFonts w:cstheme="minorHAnsi"/>
        </w:rPr>
        <w:t>š</w:t>
      </w:r>
      <w:r w:rsidR="00671E04">
        <w:rPr>
          <w:rFonts w:ascii="Calibri" w:eastAsia="Calibri" w:hAnsi="Calibri" w:cs="Calibri"/>
        </w:rPr>
        <w:t>ak</w:t>
      </w:r>
      <w:r w:rsidR="00671E04" w:rsidRPr="00650D3D">
        <w:rPr>
          <w:rFonts w:cstheme="minorHAnsi"/>
        </w:rPr>
        <w:t>ā</w:t>
      </w:r>
      <w:r w:rsidR="00671E04">
        <w:rPr>
          <w:rFonts w:ascii="Calibri" w:eastAsia="Calibri" w:hAnsi="Calibri" w:cs="Calibri"/>
        </w:rPr>
        <w:t>nu</w:t>
      </w:r>
      <w:r w:rsidR="00806629" w:rsidRPr="00F657DF">
        <w:rPr>
          <w:rFonts w:cstheme="minorHAnsi"/>
        </w:rPr>
        <w:br/>
      </w:r>
      <w:r w:rsidR="00806629" w:rsidRPr="00F657DF">
        <w:rPr>
          <w:rFonts w:cstheme="minorHAnsi"/>
          <w:b/>
        </w:rPr>
        <w:t>furrow</w:t>
      </w:r>
      <w:r w:rsidR="00806629" w:rsidRPr="00F657DF">
        <w:rPr>
          <w:rFonts w:cstheme="minorHAnsi"/>
        </w:rPr>
        <w:t>,</w:t>
      </w:r>
      <w:r w:rsidR="00806629" w:rsidRPr="00F657DF">
        <w:rPr>
          <w:rFonts w:cstheme="minorHAnsi"/>
          <w:b/>
        </w:rPr>
        <w:t xml:space="preserve"> to make a furrow</w:t>
      </w:r>
      <w:r w:rsidR="00806629" w:rsidRPr="00F657DF">
        <w:rPr>
          <w:rFonts w:cstheme="minorHAnsi"/>
        </w:rPr>
        <w:t xml:space="preserve">, to plant trees, to bind, </w:t>
      </w:r>
      <w:r w:rsidR="00806629" w:rsidRPr="00F657DF">
        <w:rPr>
          <w:rFonts w:eastAsia="Calibri" w:cstheme="minorHAnsi"/>
        </w:rPr>
        <w:t>ḫ</w:t>
      </w:r>
      <w:r w:rsidR="00806629" w:rsidRPr="00F657DF">
        <w:rPr>
          <w:rFonts w:cstheme="minorHAnsi"/>
        </w:rPr>
        <w:t>arāšu</w:t>
      </w:r>
      <w:r w:rsidR="00B77611" w:rsidRPr="00F657DF">
        <w:rPr>
          <w:rFonts w:cstheme="minorHAnsi"/>
        </w:rPr>
        <w:br/>
      </w:r>
      <w:r w:rsidR="00B77611" w:rsidRPr="00F657DF">
        <w:rPr>
          <w:rFonts w:cstheme="minorHAnsi"/>
          <w:b/>
        </w:rPr>
        <w:t>furrow</w:t>
      </w:r>
      <w:r w:rsidR="00B77611" w:rsidRPr="00F657DF">
        <w:rPr>
          <w:rFonts w:cstheme="minorHAnsi"/>
        </w:rPr>
        <w:t xml:space="preserve">, </w:t>
      </w:r>
      <w:r w:rsidR="00B77611" w:rsidRPr="00F657DF">
        <w:rPr>
          <w:rFonts w:cstheme="minorHAnsi"/>
          <w:b/>
        </w:rPr>
        <w:t>transversal furrow</w:t>
      </w:r>
      <w:r w:rsidR="00B77611" w:rsidRPr="00F657DF">
        <w:rPr>
          <w:rFonts w:cstheme="minorHAnsi"/>
        </w:rPr>
        <w:t>, adj., par</w:t>
      </w:r>
      <w:r w:rsidR="00B77611" w:rsidRPr="00F657DF">
        <w:rPr>
          <w:rFonts w:eastAsia="Calibri" w:cstheme="minorHAnsi"/>
        </w:rPr>
        <w:t>ī</w:t>
      </w:r>
      <w:r w:rsidR="00B77611" w:rsidRPr="00F657DF">
        <w:rPr>
          <w:rFonts w:cstheme="minorHAnsi"/>
        </w:rPr>
        <w:t>kātu</w:t>
      </w:r>
      <w:r w:rsidR="00746081">
        <w:rPr>
          <w:rFonts w:cstheme="minorHAnsi"/>
        </w:rPr>
        <w:br/>
      </w:r>
      <w:r w:rsidR="00746081" w:rsidRPr="00746081">
        <w:rPr>
          <w:rFonts w:cstheme="minorHAnsi"/>
          <w:b/>
        </w:rPr>
        <w:t>furthermore</w:t>
      </w:r>
      <w:r w:rsidR="00746081">
        <w:rPr>
          <w:rFonts w:cstheme="minorHAnsi"/>
        </w:rPr>
        <w:t>, again, adv., t</w:t>
      </w:r>
      <w:r w:rsidR="00746081" w:rsidRPr="00650D3D">
        <w:rPr>
          <w:rFonts w:eastAsia="Calibri" w:cstheme="minorHAnsi"/>
        </w:rPr>
        <w:t>ū</w:t>
      </w:r>
      <w:r w:rsidR="00746081">
        <w:rPr>
          <w:rFonts w:cstheme="minorHAnsi"/>
        </w:rPr>
        <w:t>ra</w:t>
      </w:r>
      <w:r w:rsidR="00806629" w:rsidRPr="00F657DF">
        <w:rPr>
          <w:rFonts w:cstheme="minorHAnsi"/>
        </w:rPr>
        <w:br/>
      </w:r>
      <w:r w:rsidR="003651AF" w:rsidRPr="00F657DF">
        <w:rPr>
          <w:rFonts w:eastAsia="Calibri" w:cstheme="minorHAnsi"/>
          <w:b/>
        </w:rPr>
        <w:t>furthermore</w:t>
      </w:r>
      <w:r w:rsidR="003651AF" w:rsidRPr="00F657DF">
        <w:rPr>
          <w:rFonts w:eastAsia="Calibri" w:cstheme="minorHAnsi"/>
        </w:rPr>
        <w:t>,</w:t>
      </w:r>
      <w:r w:rsidR="003651AF" w:rsidRPr="00F657DF">
        <w:rPr>
          <w:rFonts w:eastAsia="Calibri" w:cstheme="minorHAnsi"/>
          <w:b/>
        </w:rPr>
        <w:t xml:space="preserve"> as well</w:t>
      </w:r>
      <w:r w:rsidR="003651AF" w:rsidRPr="00F657DF">
        <w:rPr>
          <w:rFonts w:eastAsia="Calibri" w:cstheme="minorHAnsi"/>
        </w:rPr>
        <w:t>, besides, in addition, moreover, indeed, appūna</w:t>
      </w:r>
      <w:r w:rsidR="003316C9">
        <w:rPr>
          <w:rFonts w:eastAsia="Calibri" w:cstheme="minorHAnsi"/>
        </w:rPr>
        <w:br/>
      </w:r>
      <w:r w:rsidR="003316C9" w:rsidRPr="003316C9">
        <w:rPr>
          <w:rFonts w:ascii="Times New Roman" w:hAnsi="Times New Roman" w:cs="Times New Roman"/>
          <w:b/>
          <w:sz w:val="20"/>
          <w:szCs w:val="20"/>
        </w:rPr>
        <w:t>furthermore</w:t>
      </w:r>
      <w:r w:rsidR="003316C9" w:rsidRPr="003316C9">
        <w:rPr>
          <w:rFonts w:ascii="Times New Roman" w:hAnsi="Times New Roman" w:cs="Times New Roman"/>
          <w:sz w:val="20"/>
          <w:szCs w:val="20"/>
        </w:rPr>
        <w:t xml:space="preserve">, moreover, </w:t>
      </w:r>
      <w:r w:rsidR="003316C9" w:rsidRPr="005D4FA9">
        <w:rPr>
          <w:rFonts w:ascii="Times New Roman" w:hAnsi="Times New Roman" w:cs="Times New Roman"/>
          <w:sz w:val="20"/>
          <w:szCs w:val="20"/>
        </w:rPr>
        <w:t>subsequently</w:t>
      </w:r>
      <w:r w:rsidR="003316C9" w:rsidRPr="003316C9">
        <w:rPr>
          <w:rFonts w:ascii="Times New Roman" w:hAnsi="Times New Roman" w:cs="Times New Roman"/>
          <w:sz w:val="20"/>
          <w:szCs w:val="20"/>
        </w:rPr>
        <w:t xml:space="preserve">, </w:t>
      </w:r>
      <w:r w:rsidR="003316C9" w:rsidRPr="005D4FA9">
        <w:rPr>
          <w:rFonts w:ascii="Times New Roman" w:hAnsi="Times New Roman" w:cs="Times New Roman"/>
          <w:sz w:val="20"/>
          <w:szCs w:val="20"/>
        </w:rPr>
        <w:t>over there,</w:t>
      </w:r>
      <w:r w:rsidR="003316C9" w:rsidRPr="003316C9">
        <w:rPr>
          <w:rFonts w:ascii="Times New Roman" w:hAnsi="Times New Roman" w:cs="Times New Roman"/>
          <w:sz w:val="20"/>
          <w:szCs w:val="20"/>
        </w:rPr>
        <w:t xml:space="preserve"> </w:t>
      </w:r>
      <w:r w:rsidR="003316C9" w:rsidRPr="00723FBE">
        <w:rPr>
          <w:rFonts w:ascii="Times New Roman" w:hAnsi="Times New Roman" w:cs="Times New Roman"/>
          <w:sz w:val="20"/>
          <w:szCs w:val="20"/>
        </w:rPr>
        <w:t>afterwards</w:t>
      </w:r>
      <w:r w:rsidR="003316C9" w:rsidRPr="003316C9">
        <w:rPr>
          <w:rFonts w:ascii="Times New Roman" w:hAnsi="Times New Roman" w:cs="Times New Roman"/>
          <w:sz w:val="20"/>
          <w:szCs w:val="20"/>
        </w:rPr>
        <w:t>, at that place, adv., ulliš</w:t>
      </w:r>
      <w:r w:rsidR="003651AF" w:rsidRPr="00F657DF">
        <w:rPr>
          <w:rFonts w:eastAsia="Calibri" w:cstheme="minorHAnsi"/>
        </w:rPr>
        <w:br/>
      </w:r>
      <w:r w:rsidR="00806629" w:rsidRPr="00F657DF">
        <w:rPr>
          <w:rFonts w:cstheme="minorHAnsi"/>
          <w:b/>
        </w:rPr>
        <w:t>furtively walking</w:t>
      </w:r>
      <w:r w:rsidR="00806629" w:rsidRPr="00F657DF">
        <w:rPr>
          <w:rFonts w:cstheme="minorHAnsi"/>
        </w:rPr>
        <w:t>, like a furtively walking person, ḫ</w:t>
      </w:r>
      <w:r w:rsidR="00236C54" w:rsidRPr="00F657DF">
        <w:rPr>
          <w:rFonts w:cstheme="minorHAnsi"/>
        </w:rPr>
        <w:t>allalatti</w:t>
      </w:r>
      <w:r w:rsidR="00236C54" w:rsidRPr="00F657DF">
        <w:rPr>
          <w:rFonts w:cstheme="minorHAnsi"/>
        </w:rPr>
        <w:br/>
      </w:r>
      <w:r w:rsidR="00236C54" w:rsidRPr="001C7BB8">
        <w:rPr>
          <w:rFonts w:ascii="Times New Roman" w:hAnsi="Times New Roman" w:cs="Times New Roman"/>
          <w:b/>
          <w:sz w:val="20"/>
          <w:szCs w:val="20"/>
        </w:rPr>
        <w:t>fury</w:t>
      </w:r>
      <w:r w:rsidR="00236C54" w:rsidRPr="001C7BB8">
        <w:rPr>
          <w:rFonts w:ascii="Times New Roman" w:hAnsi="Times New Roman" w:cs="Times New Roman"/>
          <w:sz w:val="20"/>
          <w:szCs w:val="20"/>
        </w:rPr>
        <w:t>, ezzetu</w:t>
      </w:r>
      <w:r w:rsidR="008C2695" w:rsidRPr="001C7BB8">
        <w:rPr>
          <w:rFonts w:ascii="Times New Roman" w:hAnsi="Times New Roman" w:cs="Times New Roman"/>
          <w:sz w:val="20"/>
          <w:szCs w:val="20"/>
        </w:rPr>
        <w:t>, šumru</w:t>
      </w:r>
      <w:r w:rsidR="001C7BB8" w:rsidRPr="001C7BB8">
        <w:rPr>
          <w:rFonts w:ascii="Times New Roman" w:hAnsi="Times New Roman" w:cs="Times New Roman"/>
          <w:sz w:val="20"/>
          <w:szCs w:val="20"/>
        </w:rPr>
        <w:t>, uggu</w:t>
      </w:r>
      <w:r w:rsidR="00BD2A92">
        <w:rPr>
          <w:rFonts w:ascii="Times New Roman" w:hAnsi="Times New Roman" w:cs="Times New Roman"/>
          <w:sz w:val="20"/>
          <w:szCs w:val="20"/>
        </w:rPr>
        <w:br/>
      </w:r>
      <w:r w:rsidR="00BD2A92" w:rsidRPr="00BD2A92">
        <w:rPr>
          <w:rFonts w:ascii="Times New Roman" w:hAnsi="Times New Roman" w:cs="Times New Roman"/>
          <w:b/>
          <w:sz w:val="20"/>
          <w:szCs w:val="20"/>
        </w:rPr>
        <w:t>fury</w:t>
      </w:r>
      <w:r w:rsidR="00BD2A92" w:rsidRPr="00BD2A92">
        <w:rPr>
          <w:rFonts w:ascii="Times New Roman" w:hAnsi="Times New Roman" w:cs="Times New Roman"/>
          <w:sz w:val="20"/>
          <w:szCs w:val="20"/>
        </w:rPr>
        <w:t>, anger, uzzatu</w:t>
      </w:r>
      <w:r w:rsidR="00BD2A92">
        <w:rPr>
          <w:rFonts w:ascii="Times New Roman" w:hAnsi="Times New Roman" w:cs="Times New Roman"/>
          <w:sz w:val="20"/>
          <w:szCs w:val="20"/>
        </w:rPr>
        <w:br/>
      </w:r>
      <w:r w:rsidR="00BD2A92" w:rsidRPr="00BD2A92">
        <w:rPr>
          <w:rFonts w:ascii="Times New Roman" w:hAnsi="Times New Roman" w:cs="Times New Roman"/>
          <w:b/>
          <w:sz w:val="20"/>
          <w:szCs w:val="20"/>
        </w:rPr>
        <w:t>fury</w:t>
      </w:r>
      <w:r w:rsidR="00BD2A92">
        <w:rPr>
          <w:rFonts w:ascii="Times New Roman" w:hAnsi="Times New Roman" w:cs="Times New Roman"/>
          <w:sz w:val="20"/>
          <w:szCs w:val="20"/>
        </w:rPr>
        <w:t>, anger, ferocity, sexual arousal, lunar corona, uzzu</w:t>
      </w:r>
      <w:r w:rsidR="00236C54" w:rsidRPr="001C7BB8">
        <w:rPr>
          <w:rFonts w:ascii="Times New Roman" w:hAnsi="Times New Roman" w:cs="Times New Roman"/>
          <w:sz w:val="20"/>
          <w:szCs w:val="20"/>
        </w:rPr>
        <w:br/>
      </w:r>
      <w:r w:rsidR="00236C54" w:rsidRPr="001C7BB8">
        <w:rPr>
          <w:rFonts w:ascii="Times New Roman" w:hAnsi="Times New Roman" w:cs="Times New Roman"/>
          <w:b/>
          <w:sz w:val="20"/>
          <w:szCs w:val="20"/>
        </w:rPr>
        <w:t>fury</w:t>
      </w:r>
      <w:r w:rsidR="00236C54" w:rsidRPr="001C7BB8">
        <w:rPr>
          <w:rFonts w:ascii="Times New Roman" w:hAnsi="Times New Roman" w:cs="Times New Roman"/>
          <w:sz w:val="20"/>
          <w:szCs w:val="20"/>
        </w:rPr>
        <w:t>, fierceness, m</w:t>
      </w:r>
      <w:r w:rsidR="00236C54" w:rsidRPr="001C7BB8">
        <w:rPr>
          <w:rFonts w:ascii="Times New Roman" w:eastAsia="Calibri" w:hAnsi="Times New Roman" w:cs="Times New Roman"/>
          <w:sz w:val="20"/>
          <w:szCs w:val="20"/>
        </w:rPr>
        <w:t>ē</w:t>
      </w:r>
      <w:r w:rsidR="00236C54" w:rsidRPr="001C7BB8">
        <w:rPr>
          <w:rFonts w:ascii="Times New Roman" w:hAnsi="Times New Roman" w:cs="Times New Roman"/>
          <w:sz w:val="20"/>
          <w:szCs w:val="20"/>
        </w:rPr>
        <w:t>zezu</w:t>
      </w:r>
      <w:r w:rsidR="00806629" w:rsidRPr="001C7BB8">
        <w:rPr>
          <w:rFonts w:ascii="Times New Roman" w:hAnsi="Times New Roman" w:cs="Times New Roman"/>
          <w:sz w:val="20"/>
          <w:szCs w:val="20"/>
        </w:rPr>
        <w:br/>
      </w:r>
      <w:r w:rsidR="00357070" w:rsidRPr="001C7BB8">
        <w:rPr>
          <w:rFonts w:ascii="Times New Roman" w:eastAsia="Calibri" w:hAnsi="Times New Roman" w:cs="Times New Roman"/>
          <w:b/>
          <w:sz w:val="20"/>
          <w:szCs w:val="20"/>
        </w:rPr>
        <w:t>fury</w:t>
      </w:r>
      <w:r w:rsidR="00357070" w:rsidRPr="001C7BB8">
        <w:rPr>
          <w:rFonts w:ascii="Times New Roman" w:eastAsia="Calibri" w:hAnsi="Times New Roman" w:cs="Times New Roman"/>
          <w:sz w:val="20"/>
          <w:szCs w:val="20"/>
        </w:rPr>
        <w:t>,</w:t>
      </w:r>
      <w:r w:rsidR="00357070" w:rsidRPr="001C7BB8">
        <w:rPr>
          <w:rFonts w:ascii="Times New Roman" w:eastAsia="Calibri" w:hAnsi="Times New Roman" w:cs="Times New Roman"/>
          <w:b/>
          <w:sz w:val="20"/>
          <w:szCs w:val="20"/>
        </w:rPr>
        <w:t xml:space="preserve"> </w:t>
      </w:r>
      <w:r w:rsidR="00357070" w:rsidRPr="001C7BB8">
        <w:rPr>
          <w:rFonts w:ascii="Times New Roman" w:eastAsia="Calibri" w:hAnsi="Times New Roman" w:cs="Times New Roman"/>
          <w:sz w:val="20"/>
          <w:szCs w:val="20"/>
        </w:rPr>
        <w:t>wrath, ru’ubtu</w:t>
      </w:r>
      <w:r w:rsidR="006D4C38" w:rsidRPr="001C7BB8">
        <w:rPr>
          <w:rFonts w:ascii="Times New Roman" w:eastAsia="Calibri" w:hAnsi="Times New Roman" w:cs="Times New Roman"/>
        </w:rPr>
        <w:br/>
      </w:r>
      <w:r w:rsidR="006D4C38" w:rsidRPr="006D4C38">
        <w:rPr>
          <w:rFonts w:eastAsia="Calibri" w:cstheme="minorHAnsi"/>
          <w:b/>
        </w:rPr>
        <w:t>fuse</w:t>
      </w:r>
      <w:r w:rsidR="006D4C38">
        <w:rPr>
          <w:rFonts w:eastAsia="Calibri" w:cstheme="minorHAnsi"/>
        </w:rPr>
        <w:t xml:space="preserve">, </w:t>
      </w:r>
      <w:r w:rsidR="006D4C38" w:rsidRPr="006D4C38">
        <w:rPr>
          <w:rFonts w:eastAsia="Calibri" w:cstheme="minorHAnsi"/>
          <w:b/>
        </w:rPr>
        <w:t>to fuse</w:t>
      </w:r>
      <w:r w:rsidR="006D4C38">
        <w:rPr>
          <w:rFonts w:eastAsia="Calibri" w:cstheme="minorHAnsi"/>
        </w:rPr>
        <w:t xml:space="preserve">, </w:t>
      </w:r>
      <w:r w:rsidR="006D4C38" w:rsidRPr="006D4C38">
        <w:rPr>
          <w:rFonts w:eastAsia="Calibri" w:cstheme="minorHAnsi"/>
        </w:rPr>
        <w:t>to cook or dry meat</w:t>
      </w:r>
      <w:r w:rsidR="006D4C38">
        <w:rPr>
          <w:rFonts w:eastAsia="Calibri" w:cstheme="minorHAnsi"/>
        </w:rPr>
        <w:t xml:space="preserve">, to cast, </w:t>
      </w:r>
      <w:r w:rsidR="006D4C38" w:rsidRPr="00650D3D">
        <w:rPr>
          <w:rFonts w:cstheme="minorHAnsi"/>
        </w:rPr>
        <w:t>š</w:t>
      </w:r>
      <w:r w:rsidR="006D4C38">
        <w:rPr>
          <w:rFonts w:eastAsia="Calibri" w:cstheme="minorHAnsi"/>
        </w:rPr>
        <w:t>ar</w:t>
      </w:r>
      <w:r w:rsidR="006D4C38" w:rsidRPr="00650D3D">
        <w:rPr>
          <w:rFonts w:cstheme="minorHAnsi"/>
        </w:rPr>
        <w:t>ā</w:t>
      </w:r>
      <w:r w:rsidR="006D4C38">
        <w:rPr>
          <w:rFonts w:eastAsia="Calibri" w:cstheme="minorHAnsi"/>
        </w:rPr>
        <w:t>qu</w:t>
      </w:r>
      <w:r w:rsidR="00F37EBD">
        <w:rPr>
          <w:rFonts w:eastAsia="Calibri" w:cstheme="minorHAnsi"/>
        </w:rPr>
        <w:br/>
      </w:r>
      <w:r w:rsidR="00F37EBD" w:rsidRPr="00F37EBD">
        <w:rPr>
          <w:rFonts w:eastAsia="Calibri" w:cstheme="minorHAnsi"/>
          <w:b/>
        </w:rPr>
        <w:t>fused mass</w:t>
      </w:r>
      <w:r w:rsidR="00F37EBD">
        <w:rPr>
          <w:rFonts w:eastAsia="Calibri" w:cstheme="minorHAnsi"/>
        </w:rPr>
        <w:t xml:space="preserve">, mixture, </w:t>
      </w:r>
      <w:r w:rsidR="00F37EBD" w:rsidRPr="00650D3D">
        <w:rPr>
          <w:rFonts w:cstheme="minorHAnsi"/>
        </w:rPr>
        <w:t>š</w:t>
      </w:r>
      <w:r w:rsidR="00F37EBD">
        <w:rPr>
          <w:rFonts w:eastAsia="Calibri" w:cstheme="minorHAnsi"/>
        </w:rPr>
        <w:t>urruqu</w:t>
      </w:r>
      <w:r w:rsidR="00914DA1">
        <w:rPr>
          <w:rFonts w:eastAsia="Calibri" w:cstheme="minorHAnsi"/>
        </w:rPr>
        <w:br/>
      </w:r>
      <w:r w:rsidR="00914DA1" w:rsidRPr="00914DA1">
        <w:rPr>
          <w:rFonts w:eastAsia="Calibri" w:cstheme="minorHAnsi"/>
          <w:b/>
        </w:rPr>
        <w:lastRenderedPageBreak/>
        <w:t>fused</w:t>
      </w:r>
      <w:r w:rsidR="00914DA1">
        <w:rPr>
          <w:rFonts w:eastAsia="Calibri" w:cstheme="minorHAnsi"/>
        </w:rPr>
        <w:t xml:space="preserve">, </w:t>
      </w:r>
      <w:r w:rsidR="00914DA1" w:rsidRPr="00914DA1">
        <w:rPr>
          <w:rFonts w:eastAsia="Calibri" w:cstheme="minorHAnsi"/>
          <w:b/>
        </w:rPr>
        <w:t>to become fused</w:t>
      </w:r>
      <w:r w:rsidR="00914DA1">
        <w:rPr>
          <w:rFonts w:eastAsia="Calibri" w:cstheme="minorHAnsi"/>
        </w:rPr>
        <w:t xml:space="preserve">, agglomerated, </w:t>
      </w:r>
      <w:r w:rsidR="00914DA1" w:rsidRPr="00914DA1">
        <w:rPr>
          <w:rFonts w:eastAsia="Calibri" w:cstheme="minorHAnsi"/>
        </w:rPr>
        <w:t>apply</w:t>
      </w:r>
      <w:r w:rsidR="00914DA1">
        <w:rPr>
          <w:rFonts w:eastAsia="Calibri" w:cstheme="minorHAnsi"/>
        </w:rPr>
        <w:t xml:space="preserve">, to </w:t>
      </w:r>
      <w:r w:rsidR="00914DA1" w:rsidRPr="00190D12">
        <w:rPr>
          <w:rFonts w:eastAsia="Calibri" w:cstheme="minorHAnsi"/>
        </w:rPr>
        <w:t>assign</w:t>
      </w:r>
      <w:r w:rsidR="00914DA1">
        <w:rPr>
          <w:rFonts w:eastAsia="Calibri" w:cstheme="minorHAnsi"/>
        </w:rPr>
        <w:t xml:space="preserve">, to </w:t>
      </w:r>
      <w:r w:rsidR="00914DA1" w:rsidRPr="00190D12">
        <w:rPr>
          <w:rFonts w:eastAsia="Calibri" w:cstheme="minorHAnsi"/>
        </w:rPr>
        <w:t>append</w:t>
      </w:r>
      <w:r w:rsidR="00914DA1">
        <w:rPr>
          <w:rFonts w:eastAsia="Calibri" w:cstheme="minorHAnsi"/>
        </w:rPr>
        <w:t xml:space="preserve">, </w:t>
      </w:r>
      <w:r w:rsidR="00914DA1" w:rsidRPr="00190D12">
        <w:rPr>
          <w:rFonts w:eastAsia="Calibri" w:cstheme="minorHAnsi"/>
        </w:rPr>
        <w:t>to attach</w:t>
      </w:r>
      <w:r w:rsidR="00914DA1">
        <w:rPr>
          <w:rFonts w:eastAsia="Calibri" w:cstheme="minorHAnsi"/>
        </w:rPr>
        <w:t xml:space="preserve">, </w:t>
      </w:r>
      <w:r w:rsidR="00914DA1" w:rsidRPr="00190D12">
        <w:rPr>
          <w:rFonts w:eastAsia="Calibri" w:cstheme="minorHAnsi"/>
        </w:rPr>
        <w:t>to add</w:t>
      </w:r>
      <w:r w:rsidR="00914DA1">
        <w:rPr>
          <w:rFonts w:eastAsia="Calibri" w:cstheme="minorHAnsi"/>
        </w:rPr>
        <w:t xml:space="preserve">, </w:t>
      </w:r>
      <w:r w:rsidR="00914DA1" w:rsidRPr="00650D3D">
        <w:rPr>
          <w:rFonts w:cstheme="minorHAnsi"/>
        </w:rPr>
        <w:t>ṭ</w:t>
      </w:r>
      <w:r w:rsidR="00914DA1">
        <w:rPr>
          <w:rFonts w:eastAsia="Calibri" w:cstheme="minorHAnsi"/>
        </w:rPr>
        <w:t>ep</w:t>
      </w:r>
      <w:r w:rsidR="00914DA1" w:rsidRPr="00650D3D">
        <w:rPr>
          <w:rFonts w:eastAsia="Calibri" w:cstheme="minorHAnsi"/>
        </w:rPr>
        <w:t>û</w:t>
      </w:r>
      <w:r w:rsidR="00357070">
        <w:rPr>
          <w:rFonts w:eastAsia="Calibri" w:cstheme="minorHAnsi"/>
          <w:b/>
        </w:rPr>
        <w:br/>
      </w:r>
      <w:r w:rsidR="004527C1">
        <w:rPr>
          <w:rFonts w:eastAsia="Calibri" w:cstheme="minorHAnsi"/>
          <w:b/>
        </w:rPr>
        <w:t>future</w:t>
      </w:r>
      <w:r w:rsidR="004527C1">
        <w:rPr>
          <w:rFonts w:eastAsia="Calibri" w:cstheme="minorHAnsi"/>
        </w:rPr>
        <w:t>?, *r</w:t>
      </w:r>
      <w:r w:rsidR="004527C1" w:rsidRPr="001F026D">
        <w:rPr>
          <w:rFonts w:ascii="Calibri" w:eastAsia="Calibri" w:hAnsi="Calibri" w:cs="Calibri"/>
        </w:rPr>
        <w:t>ī</w:t>
      </w:r>
      <w:r w:rsidR="004527C1">
        <w:rPr>
          <w:rFonts w:eastAsia="Calibri" w:cstheme="minorHAnsi"/>
        </w:rPr>
        <w:t>q</w:t>
      </w:r>
      <w:r w:rsidR="004527C1" w:rsidRPr="001F026D">
        <w:rPr>
          <w:rFonts w:ascii="Calibri" w:eastAsia="Calibri" w:hAnsi="Calibri" w:cs="Calibri"/>
        </w:rPr>
        <w:t>ī</w:t>
      </w:r>
      <w:r w:rsidR="004527C1">
        <w:rPr>
          <w:rFonts w:eastAsia="Calibri" w:cstheme="minorHAnsi"/>
        </w:rPr>
        <w:t>tu</w:t>
      </w:r>
      <w:r w:rsidR="004527C1">
        <w:rPr>
          <w:rFonts w:eastAsia="Calibri" w:cstheme="minorHAnsi"/>
          <w:b/>
        </w:rPr>
        <w:br/>
      </w:r>
      <w:r w:rsidR="003651AF" w:rsidRPr="00F657DF">
        <w:rPr>
          <w:rFonts w:eastAsia="Calibri" w:cstheme="minorHAnsi"/>
          <w:b/>
        </w:rPr>
        <w:t>future</w:t>
      </w:r>
      <w:r w:rsidR="003651AF" w:rsidRPr="00F657DF">
        <w:rPr>
          <w:rFonts w:eastAsia="Calibri" w:cstheme="minorHAnsi"/>
        </w:rPr>
        <w:t>, in the future, aḫrâtaš, aḫrītiš</w:t>
      </w:r>
      <w:r w:rsidR="00174307">
        <w:rPr>
          <w:rFonts w:eastAsia="Calibri" w:cstheme="minorHAnsi"/>
        </w:rPr>
        <w:br/>
      </w:r>
      <w:r w:rsidR="00174307" w:rsidRPr="00174307">
        <w:rPr>
          <w:rFonts w:cstheme="minorHAnsi"/>
          <w:b/>
        </w:rPr>
        <w:t>future</w:t>
      </w:r>
      <w:r w:rsidR="00174307">
        <w:rPr>
          <w:rFonts w:cstheme="minorHAnsi"/>
        </w:rPr>
        <w:t xml:space="preserve">, </w:t>
      </w:r>
      <w:r w:rsidR="00174307" w:rsidRPr="00174307">
        <w:rPr>
          <w:rFonts w:cstheme="minorHAnsi"/>
          <w:b/>
        </w:rPr>
        <w:t>in the future</w:t>
      </w:r>
      <w:r w:rsidR="00174307">
        <w:rPr>
          <w:rFonts w:cstheme="minorHAnsi"/>
        </w:rPr>
        <w:t xml:space="preserve">, </w:t>
      </w:r>
      <w:r w:rsidR="00174307" w:rsidRPr="00174307">
        <w:rPr>
          <w:rFonts w:cstheme="minorHAnsi"/>
        </w:rPr>
        <w:t>day after tomorrow</w:t>
      </w:r>
      <w:r w:rsidR="00174307">
        <w:rPr>
          <w:rFonts w:cstheme="minorHAnsi"/>
        </w:rPr>
        <w:t>, adv., ull</w:t>
      </w:r>
      <w:r w:rsidR="00174307" w:rsidRPr="00650D3D">
        <w:rPr>
          <w:rFonts w:eastAsia="Calibri" w:cstheme="minorHAnsi"/>
        </w:rPr>
        <w:t>ī</w:t>
      </w:r>
      <w:r w:rsidR="00174307">
        <w:rPr>
          <w:rFonts w:cstheme="minorHAnsi"/>
        </w:rPr>
        <w:t>ti</w:t>
      </w:r>
      <w:r w:rsidR="00174307" w:rsidRPr="00650D3D">
        <w:rPr>
          <w:rFonts w:cstheme="minorHAnsi"/>
        </w:rPr>
        <w:t>š</w:t>
      </w:r>
      <w:r w:rsidR="007C4223">
        <w:rPr>
          <w:rFonts w:eastAsia="Calibri" w:cstheme="minorHAnsi"/>
        </w:rPr>
        <w:br/>
      </w:r>
      <w:r w:rsidR="007C4223" w:rsidRPr="007C4223">
        <w:rPr>
          <w:rFonts w:ascii="Times New Roman" w:eastAsia="Calibri" w:hAnsi="Times New Roman" w:cs="Times New Roman"/>
          <w:b/>
          <w:sz w:val="20"/>
          <w:szCs w:val="20"/>
        </w:rPr>
        <w:t>future</w:t>
      </w:r>
      <w:r w:rsidR="007C4223" w:rsidRPr="007C4223">
        <w:rPr>
          <w:rFonts w:ascii="Times New Roman" w:eastAsia="Calibri" w:hAnsi="Times New Roman" w:cs="Times New Roman"/>
          <w:sz w:val="20"/>
          <w:szCs w:val="20"/>
        </w:rPr>
        <w:t>,</w:t>
      </w:r>
      <w:r w:rsidR="007C4223" w:rsidRPr="007C4223">
        <w:rPr>
          <w:rFonts w:ascii="Times New Roman" w:hAnsi="Times New Roman" w:cs="Times New Roman"/>
          <w:sz w:val="20"/>
          <w:szCs w:val="20"/>
        </w:rPr>
        <w:t xml:space="preserve"> </w:t>
      </w:r>
      <w:r w:rsidR="007C4223" w:rsidRPr="007C4223">
        <w:rPr>
          <w:rFonts w:ascii="Times New Roman" w:hAnsi="Times New Roman" w:cs="Times New Roman"/>
          <w:b/>
          <w:sz w:val="20"/>
          <w:szCs w:val="20"/>
        </w:rPr>
        <w:t>in the future</w:t>
      </w:r>
      <w:r w:rsidR="007C4223" w:rsidRPr="00141B7A">
        <w:rPr>
          <w:rFonts w:ascii="Times New Roman" w:hAnsi="Times New Roman" w:cs="Times New Roman"/>
          <w:sz w:val="20"/>
          <w:szCs w:val="20"/>
        </w:rPr>
        <w:t xml:space="preserve">, </w:t>
      </w:r>
      <w:r w:rsidR="007C4223">
        <w:rPr>
          <w:rFonts w:eastAsia="Calibri" w:cstheme="minorHAnsi"/>
        </w:rPr>
        <w:t xml:space="preserve"> </w:t>
      </w:r>
      <w:r w:rsidR="007C4223" w:rsidRPr="007C4223">
        <w:rPr>
          <w:rFonts w:ascii="Times New Roman" w:hAnsi="Times New Roman" w:cs="Times New Roman"/>
          <w:sz w:val="20"/>
          <w:szCs w:val="20"/>
        </w:rPr>
        <w:t>later on, dawn</w:t>
      </w:r>
      <w:r w:rsidR="007C4223" w:rsidRPr="00141B7A">
        <w:rPr>
          <w:rFonts w:ascii="Times New Roman" w:hAnsi="Times New Roman" w:cs="Times New Roman"/>
          <w:sz w:val="20"/>
          <w:szCs w:val="20"/>
        </w:rPr>
        <w:t xml:space="preserve">, </w:t>
      </w:r>
      <w:r w:rsidR="007C4223" w:rsidRPr="007C4223">
        <w:rPr>
          <w:rFonts w:ascii="Times New Roman" w:hAnsi="Times New Roman" w:cs="Times New Roman"/>
          <w:sz w:val="20"/>
          <w:szCs w:val="20"/>
        </w:rPr>
        <w:t>morning star</w:t>
      </w:r>
      <w:r w:rsidR="007C4223" w:rsidRPr="00141B7A">
        <w:rPr>
          <w:rFonts w:ascii="Times New Roman" w:hAnsi="Times New Roman" w:cs="Times New Roman"/>
          <w:sz w:val="20"/>
          <w:szCs w:val="20"/>
        </w:rPr>
        <w:t>, morning, š</w:t>
      </w:r>
      <w:r w:rsidR="007C4223" w:rsidRPr="00141B7A">
        <w:rPr>
          <w:rFonts w:ascii="Times New Roman" w:eastAsia="Calibri" w:hAnsi="Times New Roman" w:cs="Times New Roman"/>
          <w:sz w:val="20"/>
          <w:szCs w:val="20"/>
        </w:rPr>
        <w:t>ē</w:t>
      </w:r>
      <w:r w:rsidR="007C4223" w:rsidRPr="00141B7A">
        <w:rPr>
          <w:rFonts w:ascii="Times New Roman" w:hAnsi="Times New Roman" w:cs="Times New Roman"/>
          <w:sz w:val="20"/>
          <w:szCs w:val="20"/>
        </w:rPr>
        <w:t>ru</w:t>
      </w:r>
      <w:r w:rsidR="003651AF" w:rsidRPr="00F657DF">
        <w:rPr>
          <w:rFonts w:eastAsia="Calibri" w:cstheme="minorHAnsi"/>
        </w:rPr>
        <w:br/>
      </w:r>
      <w:r w:rsidR="003651AF" w:rsidRPr="00F657DF">
        <w:rPr>
          <w:rFonts w:eastAsia="Calibri" w:cstheme="minorHAnsi"/>
          <w:b/>
        </w:rPr>
        <w:t>future</w:t>
      </w:r>
      <w:r w:rsidR="003651AF" w:rsidRPr="00F657DF">
        <w:rPr>
          <w:rFonts w:eastAsia="Calibri" w:cstheme="minorHAnsi"/>
        </w:rPr>
        <w:t>, following, sequel, later child, person born later, second place or rank, rear, arkītu</w:t>
      </w:r>
      <w:r w:rsidR="003651AF" w:rsidRPr="00F657DF">
        <w:rPr>
          <w:rFonts w:eastAsia="Calibri" w:cstheme="minorHAnsi"/>
        </w:rPr>
        <w:br/>
      </w:r>
      <w:r w:rsidR="003651AF" w:rsidRPr="00F657DF">
        <w:rPr>
          <w:rFonts w:eastAsia="Calibri" w:cstheme="minorHAnsi"/>
          <w:b/>
        </w:rPr>
        <w:t>future</w:t>
      </w:r>
      <w:r w:rsidR="003651AF" w:rsidRPr="00F657DF">
        <w:rPr>
          <w:rFonts w:eastAsia="Calibri" w:cstheme="minorHAnsi"/>
        </w:rPr>
        <w:t>, later,  second, lower in rank, back, rear, guarantor, arkû</w:t>
      </w:r>
      <w:r w:rsidR="003651AF" w:rsidRPr="00F657DF">
        <w:rPr>
          <w:rFonts w:eastAsia="Calibri" w:cstheme="minorHAnsi"/>
        </w:rPr>
        <w:br/>
      </w:r>
      <w:r w:rsidR="003651AF" w:rsidRPr="00F657DF">
        <w:rPr>
          <w:rFonts w:eastAsia="Calibri" w:cstheme="minorHAnsi"/>
          <w:b/>
        </w:rPr>
        <w:t>future</w:t>
      </w:r>
      <w:r w:rsidR="003651AF" w:rsidRPr="00F657DF">
        <w:rPr>
          <w:rFonts w:eastAsia="Calibri" w:cstheme="minorHAnsi"/>
        </w:rPr>
        <w:t>, for the future, aḫḫuriš</w:t>
      </w:r>
      <w:r w:rsidR="00FB0950">
        <w:rPr>
          <w:rFonts w:eastAsia="Calibri" w:cstheme="minorHAnsi"/>
        </w:rPr>
        <w:br/>
      </w:r>
      <w:r w:rsidR="00FB0950" w:rsidRPr="00FB0950">
        <w:rPr>
          <w:rFonts w:eastAsia="Calibri" w:cstheme="minorHAnsi"/>
          <w:b/>
        </w:rPr>
        <w:t>future generations</w:t>
      </w:r>
      <w:r w:rsidR="00FB0950">
        <w:rPr>
          <w:rFonts w:eastAsia="Calibri" w:cstheme="minorHAnsi"/>
        </w:rPr>
        <w:t xml:space="preserve">, </w:t>
      </w:r>
      <w:r w:rsidR="00FB0950" w:rsidRPr="00FB0950">
        <w:rPr>
          <w:rFonts w:eastAsia="Calibri" w:cstheme="minorHAnsi"/>
        </w:rPr>
        <w:t>descendants</w:t>
      </w:r>
      <w:r w:rsidR="00FB0950">
        <w:rPr>
          <w:rFonts w:eastAsia="Calibri" w:cstheme="minorHAnsi"/>
        </w:rPr>
        <w:t xml:space="preserve">, </w:t>
      </w:r>
      <w:r w:rsidR="00FB0950" w:rsidRPr="00650D3D">
        <w:rPr>
          <w:rFonts w:cstheme="minorHAnsi"/>
        </w:rPr>
        <w:t>š</w:t>
      </w:r>
      <w:r w:rsidR="00FB0950">
        <w:rPr>
          <w:rFonts w:eastAsia="Calibri" w:cstheme="minorHAnsi"/>
        </w:rPr>
        <w:t xml:space="preserve">er </w:t>
      </w:r>
      <w:r w:rsidR="00FB0950" w:rsidRPr="00650D3D">
        <w:rPr>
          <w:rFonts w:cstheme="minorHAnsi"/>
        </w:rPr>
        <w:t>š</w:t>
      </w:r>
      <w:r w:rsidR="00FB0950">
        <w:rPr>
          <w:rFonts w:eastAsia="Calibri" w:cstheme="minorHAnsi"/>
        </w:rPr>
        <w:t>erri</w:t>
      </w:r>
      <w:r w:rsidR="003651AF" w:rsidRPr="00F657DF">
        <w:rPr>
          <w:rFonts w:eastAsia="Calibri" w:cstheme="minorHAnsi"/>
        </w:rPr>
        <w:br/>
      </w:r>
      <w:r w:rsidR="003651AF" w:rsidRPr="00F657DF">
        <w:rPr>
          <w:rFonts w:eastAsia="Calibri" w:cstheme="minorHAnsi"/>
          <w:b/>
        </w:rPr>
        <w:t>future</w:t>
      </w:r>
      <w:r w:rsidR="003651AF" w:rsidRPr="00F657DF">
        <w:rPr>
          <w:rFonts w:eastAsia="Calibri" w:cstheme="minorHAnsi"/>
        </w:rPr>
        <w:t>, posterity, progeny, aḫrâtu, aḫriātu, aḫrītu</w:t>
      </w:r>
      <w:r w:rsidR="00546324" w:rsidRPr="00F657DF">
        <w:rPr>
          <w:rFonts w:eastAsia="Calibri" w:cstheme="minorHAnsi"/>
        </w:rPr>
        <w:br/>
      </w:r>
      <w:r w:rsidR="00546324" w:rsidRPr="00F657DF">
        <w:rPr>
          <w:rFonts w:eastAsia="Calibri" w:cstheme="minorHAnsi"/>
          <w:b/>
        </w:rPr>
        <w:t>future</w:t>
      </w:r>
      <w:r w:rsidR="00546324" w:rsidRPr="00F657DF">
        <w:rPr>
          <w:rFonts w:eastAsia="Calibri" w:cstheme="minorHAnsi"/>
        </w:rPr>
        <w:t>,</w:t>
      </w:r>
      <w:r w:rsidR="00B845CD" w:rsidRPr="00F657DF">
        <w:rPr>
          <w:rFonts w:eastAsia="Calibri" w:cstheme="minorHAnsi"/>
        </w:rPr>
        <w:t xml:space="preserve"> </w:t>
      </w:r>
      <w:r w:rsidR="00B845CD" w:rsidRPr="00F657DF">
        <w:rPr>
          <w:rFonts w:eastAsia="Calibri" w:cstheme="minorHAnsi"/>
          <w:b/>
        </w:rPr>
        <w:t>to decide the future</w:t>
      </w:r>
      <w:r w:rsidR="00B845CD" w:rsidRPr="00F657DF">
        <w:rPr>
          <w:rFonts w:eastAsia="Calibri" w:cstheme="minorHAnsi"/>
        </w:rPr>
        <w:t xml:space="preserve">, </w:t>
      </w:r>
      <w:r w:rsidR="00546324" w:rsidRPr="00F657DF">
        <w:rPr>
          <w:rFonts w:eastAsia="Calibri" w:cstheme="minorHAnsi"/>
        </w:rPr>
        <w:t>to determine by divination,</w:t>
      </w:r>
      <w:r w:rsidR="00546324" w:rsidRPr="00F657DF">
        <w:rPr>
          <w:rFonts w:cstheme="minorHAnsi"/>
        </w:rPr>
        <w:t xml:space="preserve"> </w:t>
      </w:r>
      <w:r w:rsidR="00546324" w:rsidRPr="00F657DF">
        <w:rPr>
          <w:rFonts w:eastAsia="Calibri" w:cstheme="minorHAnsi"/>
        </w:rPr>
        <w:t xml:space="preserve">to take care of (a person, a situation), to investigate a judicial, political matter, to make a decision, to render a verdict, to depart, to wean, to alienate, separate, to sever relations, to divide a number, a whole,  to staunch (flow of liquids), </w:t>
      </w:r>
      <w:r w:rsidR="00546324" w:rsidRPr="00F657DF">
        <w:rPr>
          <w:rFonts w:cstheme="minorHAnsi"/>
        </w:rPr>
        <w:t xml:space="preserve">to </w:t>
      </w:r>
      <w:r w:rsidR="00546324" w:rsidRPr="00F657DF">
        <w:rPr>
          <w:rFonts w:eastAsia="Calibri" w:cstheme="minorHAnsi"/>
        </w:rPr>
        <w:t>cut off (deliveries, income, activities, messengers, etc.), to stop, to block, cut off water and roads, to block evil,  to stifle sound, to bar access, to apportion persons, animals, staples, to chop off, dismember, to distinguish, par</w:t>
      </w:r>
      <w:r w:rsidR="00546324" w:rsidRPr="00F657DF">
        <w:rPr>
          <w:rFonts w:cstheme="minorHAnsi"/>
        </w:rPr>
        <w:t>ā</w:t>
      </w:r>
      <w:r w:rsidR="00546324" w:rsidRPr="00F657DF">
        <w:rPr>
          <w:rFonts w:eastAsia="Calibri" w:cstheme="minorHAnsi"/>
        </w:rPr>
        <w:t>su</w:t>
      </w:r>
    </w:p>
    <w:p w14:paraId="2234BF39" w14:textId="77777777" w:rsidR="007C66A1" w:rsidRPr="00F657DF" w:rsidRDefault="007C66A1" w:rsidP="00897681">
      <w:pPr>
        <w:ind w:left="9360"/>
        <w:rPr>
          <w:rFonts w:cstheme="minorHAnsi"/>
          <w:sz w:val="52"/>
          <w:szCs w:val="52"/>
        </w:rPr>
      </w:pPr>
    </w:p>
    <w:p w14:paraId="231CB472" w14:textId="36874075" w:rsidR="00897681" w:rsidRPr="00F657DF" w:rsidRDefault="00897681" w:rsidP="00897681">
      <w:pPr>
        <w:ind w:left="9360"/>
        <w:rPr>
          <w:rFonts w:eastAsia="Calibri" w:cstheme="minorHAnsi"/>
        </w:rPr>
      </w:pPr>
      <w:r w:rsidRPr="00F657DF">
        <w:rPr>
          <w:rFonts w:cstheme="minorHAnsi"/>
          <w:sz w:val="52"/>
          <w:szCs w:val="52"/>
        </w:rPr>
        <w:t>G</w:t>
      </w:r>
    </w:p>
    <w:p w14:paraId="7DC089EA" w14:textId="4B5879E5" w:rsidR="00897681" w:rsidRPr="00F657DF" w:rsidRDefault="003651AF" w:rsidP="003651AF">
      <w:pPr>
        <w:rPr>
          <w:rFonts w:eastAsia="Calibri" w:cstheme="minorHAnsi"/>
        </w:rPr>
      </w:pPr>
      <w:r w:rsidRPr="00F657DF">
        <w:rPr>
          <w:rFonts w:eastAsia="Calibri" w:cstheme="minorHAnsi"/>
        </w:rPr>
        <w:br/>
      </w:r>
      <w:r w:rsidRPr="00F657DF">
        <w:rPr>
          <w:rFonts w:eastAsia="Calibri" w:cstheme="minorHAnsi"/>
          <w:b/>
        </w:rPr>
        <w:t>gad about</w:t>
      </w:r>
      <w:r w:rsidRPr="00F657DF">
        <w:rPr>
          <w:rFonts w:eastAsia="Calibri" w:cstheme="minorHAnsi"/>
        </w:rPr>
        <w:t>, aṣûtu</w:t>
      </w:r>
      <w:r w:rsidR="000F45A2" w:rsidRPr="00F657DF">
        <w:rPr>
          <w:rFonts w:eastAsia="Calibri" w:cstheme="minorHAnsi"/>
        </w:rPr>
        <w:br/>
      </w:r>
      <w:r w:rsidR="000F45A2" w:rsidRPr="00F657DF">
        <w:rPr>
          <w:rFonts w:eastAsia="Calibri" w:cstheme="minorHAnsi"/>
          <w:b/>
        </w:rPr>
        <w:t>gain</w:t>
      </w:r>
      <w:r w:rsidR="000F45A2" w:rsidRPr="00F657DF">
        <w:rPr>
          <w:rFonts w:eastAsia="Calibri" w:cstheme="minorHAnsi"/>
        </w:rPr>
        <w:t>, benefit, surplus, profit, nēmelu</w:t>
      </w:r>
      <w:r w:rsidR="0047694E" w:rsidRPr="00F657DF">
        <w:rPr>
          <w:rFonts w:eastAsia="Calibri" w:cstheme="minorHAnsi"/>
        </w:rPr>
        <w:br/>
      </w:r>
      <w:r w:rsidR="0047694E" w:rsidRPr="00F657DF">
        <w:rPr>
          <w:rFonts w:cstheme="minorHAnsi"/>
          <w:b/>
        </w:rPr>
        <w:t>gain</w:t>
      </w:r>
      <w:r w:rsidR="0047694E" w:rsidRPr="00F657DF">
        <w:rPr>
          <w:rFonts w:cstheme="minorHAnsi"/>
        </w:rPr>
        <w:t xml:space="preserve">, booty, spoils, profits, </w:t>
      </w:r>
      <w:r w:rsidR="0047694E" w:rsidRPr="00F657DF">
        <w:rPr>
          <w:rFonts w:eastAsia="Calibri" w:cstheme="minorHAnsi"/>
        </w:rPr>
        <w:t>ḫ</w:t>
      </w:r>
      <w:r w:rsidR="0047694E" w:rsidRPr="00F657DF">
        <w:rPr>
          <w:rFonts w:cstheme="minorHAnsi"/>
        </w:rPr>
        <w:t>imṣātu</w:t>
      </w:r>
      <w:r w:rsidRPr="00F657DF">
        <w:rPr>
          <w:rFonts w:eastAsia="Calibri" w:cstheme="minorHAnsi"/>
        </w:rPr>
        <w:br/>
      </w:r>
      <w:r w:rsidRPr="00F657DF">
        <w:rPr>
          <w:rFonts w:eastAsia="Calibri" w:cstheme="minorHAnsi"/>
          <w:b/>
        </w:rPr>
        <w:t>gait</w:t>
      </w:r>
      <w:r w:rsidRPr="00F657DF">
        <w:rPr>
          <w:rFonts w:eastAsia="Calibri" w:cstheme="minorHAnsi"/>
        </w:rPr>
        <w:t>, behavior, alaktu</w:t>
      </w:r>
      <w:r w:rsidR="0047694E" w:rsidRPr="00F657DF">
        <w:rPr>
          <w:rFonts w:eastAsia="Calibri" w:cstheme="minorHAnsi"/>
        </w:rPr>
        <w:br/>
      </w:r>
      <w:r w:rsidR="0047694E" w:rsidRPr="00F657DF">
        <w:rPr>
          <w:rFonts w:cstheme="minorHAnsi"/>
          <w:b/>
        </w:rPr>
        <w:t>gait</w:t>
      </w:r>
      <w:r w:rsidR="0047694E" w:rsidRPr="00F657DF">
        <w:rPr>
          <w:rFonts w:cstheme="minorHAnsi"/>
        </w:rPr>
        <w:t xml:space="preserve">, walk, steps (made by human beings, animals, demons, etc.,), tracks, path, track (as a physical feature), traces, vestiges, approach, access, sole of the foot, in </w:t>
      </w:r>
      <w:r w:rsidR="0047694E" w:rsidRPr="00F657DF">
        <w:rPr>
          <w:rFonts w:cstheme="minorHAnsi"/>
          <w:i/>
        </w:rPr>
        <w:t>kibis š</w:t>
      </w:r>
      <w:r w:rsidR="0047694E" w:rsidRPr="00F657DF">
        <w:rPr>
          <w:rFonts w:eastAsia="Calibri" w:cstheme="minorHAnsi"/>
          <w:i/>
        </w:rPr>
        <w:t>ē</w:t>
      </w:r>
      <w:r w:rsidR="0047694E" w:rsidRPr="00F657DF">
        <w:rPr>
          <w:rFonts w:cstheme="minorHAnsi"/>
          <w:i/>
        </w:rPr>
        <w:t>pi</w:t>
      </w:r>
      <w:r w:rsidR="0047694E" w:rsidRPr="00F657DF">
        <w:rPr>
          <w:rFonts w:cstheme="minorHAnsi"/>
        </w:rPr>
        <w:t>, pressing of dates, path (in metaphoric use), way of acting, rite, behavior, etc., deduction, allowance, kibsu</w:t>
      </w:r>
      <w:r w:rsidR="00E60B4B">
        <w:rPr>
          <w:rFonts w:cstheme="minorHAnsi"/>
        </w:rPr>
        <w:br/>
      </w:r>
      <w:r w:rsidR="00E60B4B" w:rsidRPr="00E60B4B">
        <w:rPr>
          <w:rFonts w:cstheme="minorHAnsi"/>
          <w:b/>
        </w:rPr>
        <w:t>gale</w:t>
      </w:r>
      <w:r w:rsidR="00E60B4B">
        <w:rPr>
          <w:rFonts w:cstheme="minorHAnsi"/>
        </w:rPr>
        <w:t>, ziqziqqu</w:t>
      </w:r>
      <w:r w:rsidR="00F0468E">
        <w:rPr>
          <w:rFonts w:cstheme="minorHAnsi"/>
        </w:rPr>
        <w:br/>
      </w:r>
      <w:r w:rsidR="00F0468E" w:rsidRPr="00F0468E">
        <w:rPr>
          <w:rFonts w:cstheme="minorHAnsi"/>
          <w:b/>
        </w:rPr>
        <w:t>gale</w:t>
      </w:r>
      <w:r w:rsidR="00F0468E">
        <w:rPr>
          <w:rFonts w:cstheme="minorHAnsi"/>
        </w:rPr>
        <w:t xml:space="preserve">, blast of wind, a disease, </w:t>
      </w:r>
      <w:r w:rsidR="00F0468E" w:rsidRPr="00650D3D">
        <w:rPr>
          <w:rFonts w:cstheme="minorHAnsi"/>
        </w:rPr>
        <w:t>š</w:t>
      </w:r>
      <w:r w:rsidR="00F0468E">
        <w:rPr>
          <w:rFonts w:cstheme="minorHAnsi"/>
        </w:rPr>
        <w:t>ib</w:t>
      </w:r>
      <w:r w:rsidR="00F0468E" w:rsidRPr="00650D3D">
        <w:rPr>
          <w:rFonts w:cstheme="minorHAnsi"/>
        </w:rPr>
        <w:t>ṭ</w:t>
      </w:r>
      <w:r w:rsidR="00F0468E">
        <w:rPr>
          <w:rFonts w:cstheme="minorHAnsi"/>
        </w:rPr>
        <w:t xml:space="preserve">u </w:t>
      </w:r>
      <w:r w:rsidR="00210836">
        <w:rPr>
          <w:rFonts w:cstheme="minorHAnsi"/>
        </w:rPr>
        <w:br/>
      </w:r>
      <w:r w:rsidR="00210836" w:rsidRPr="00210836">
        <w:rPr>
          <w:rFonts w:eastAsia="Calibri" w:cstheme="minorHAnsi"/>
          <w:b/>
        </w:rPr>
        <w:t>galbanum</w:t>
      </w:r>
      <w:r w:rsidR="00210836">
        <w:rPr>
          <w:rFonts w:eastAsia="Calibri" w:cstheme="minorHAnsi"/>
        </w:rPr>
        <w:t xml:space="preserve"> or opopanax (perhaps), </w:t>
      </w:r>
      <w:r w:rsidR="00210836" w:rsidRPr="00210836">
        <w:rPr>
          <w:rFonts w:eastAsia="Calibri" w:cstheme="minorHAnsi"/>
        </w:rPr>
        <w:t>an aromatic</w:t>
      </w:r>
      <w:r w:rsidR="00210836">
        <w:rPr>
          <w:rFonts w:eastAsia="Calibri" w:cstheme="minorHAnsi"/>
        </w:rPr>
        <w:t xml:space="preserve">, </w:t>
      </w:r>
      <w:r w:rsidR="00210836" w:rsidRPr="00650D3D">
        <w:rPr>
          <w:rFonts w:cstheme="minorHAnsi"/>
        </w:rPr>
        <w:t>ṭ</w:t>
      </w:r>
      <w:r w:rsidR="00210836" w:rsidRPr="00650D3D">
        <w:rPr>
          <w:rFonts w:eastAsia="Calibri" w:cstheme="minorHAnsi"/>
        </w:rPr>
        <w:t>ū</w:t>
      </w:r>
      <w:r w:rsidR="00210836">
        <w:rPr>
          <w:rFonts w:eastAsia="Calibri" w:cstheme="minorHAnsi"/>
        </w:rPr>
        <w:t>ru</w:t>
      </w:r>
      <w:r w:rsidR="009255CA">
        <w:rPr>
          <w:rFonts w:cstheme="minorHAnsi"/>
        </w:rPr>
        <w:br/>
      </w:r>
      <w:r w:rsidR="009255CA" w:rsidRPr="009255CA">
        <w:rPr>
          <w:rFonts w:cstheme="minorHAnsi"/>
          <w:b/>
        </w:rPr>
        <w:t>gall bladder</w:t>
      </w:r>
      <w:r w:rsidR="009255CA">
        <w:rPr>
          <w:rFonts w:cstheme="minorHAnsi"/>
        </w:rPr>
        <w:t xml:space="preserve">, </w:t>
      </w:r>
      <w:r w:rsidR="009255CA" w:rsidRPr="009255CA">
        <w:rPr>
          <w:rFonts w:cstheme="minorHAnsi"/>
        </w:rPr>
        <w:t>a bird</w:t>
      </w:r>
      <w:r w:rsidR="009255CA">
        <w:rPr>
          <w:rFonts w:cstheme="minorHAnsi"/>
        </w:rPr>
        <w:t xml:space="preserve">, </w:t>
      </w:r>
      <w:r w:rsidR="009255CA" w:rsidRPr="009255CA">
        <w:rPr>
          <w:rFonts w:cstheme="minorHAnsi"/>
        </w:rPr>
        <w:t>protector</w:t>
      </w:r>
      <w:r w:rsidR="009255CA">
        <w:rPr>
          <w:rFonts w:cstheme="minorHAnsi"/>
        </w:rPr>
        <w:t xml:space="preserve">, </w:t>
      </w:r>
      <w:r w:rsidR="009255CA" w:rsidRPr="009C1E81">
        <w:rPr>
          <w:rFonts w:cstheme="minorHAnsi"/>
        </w:rPr>
        <w:t>shepherd</w:t>
      </w:r>
      <w:r w:rsidR="009255CA">
        <w:rPr>
          <w:rFonts w:cstheme="minorHAnsi"/>
        </w:rPr>
        <w:t xml:space="preserve">, </w:t>
      </w:r>
      <w:r w:rsidR="009255CA" w:rsidRPr="009C1E81">
        <w:rPr>
          <w:rFonts w:cstheme="minorHAnsi"/>
        </w:rPr>
        <w:t>herdsman</w:t>
      </w:r>
      <w:r w:rsidR="009255CA">
        <w:rPr>
          <w:rFonts w:cstheme="minorHAnsi"/>
        </w:rPr>
        <w:t>, r</w:t>
      </w:r>
      <w:r w:rsidR="009255CA" w:rsidRPr="002C6A0E">
        <w:rPr>
          <w:rFonts w:ascii="Calibri" w:eastAsia="Calibri" w:hAnsi="Calibri" w:cs="Calibri"/>
        </w:rPr>
        <w:t>ê</w:t>
      </w:r>
      <w:r w:rsidR="009255CA">
        <w:rPr>
          <w:rFonts w:cstheme="minorHAnsi"/>
        </w:rPr>
        <w:t>’</w:t>
      </w:r>
      <w:r w:rsidR="009255CA" w:rsidRPr="001F026D">
        <w:rPr>
          <w:rFonts w:ascii="Calibri" w:eastAsia="Calibri" w:hAnsi="Calibri" w:cs="Calibri"/>
        </w:rPr>
        <w:t>û</w:t>
      </w:r>
      <w:r w:rsidR="004143EB" w:rsidRPr="00F657DF">
        <w:rPr>
          <w:rFonts w:cstheme="minorHAnsi"/>
        </w:rPr>
        <w:br/>
      </w:r>
      <w:r w:rsidR="004143EB" w:rsidRPr="00F657DF">
        <w:rPr>
          <w:rFonts w:cstheme="minorHAnsi"/>
          <w:b/>
        </w:rPr>
        <w:t>gall bladder</w:t>
      </w:r>
      <w:r w:rsidR="004143EB" w:rsidRPr="00F657DF">
        <w:rPr>
          <w:rFonts w:cstheme="minorHAnsi"/>
        </w:rPr>
        <w:t>,</w:t>
      </w:r>
      <w:r w:rsidR="004143EB" w:rsidRPr="00F657DF">
        <w:rPr>
          <w:rFonts w:cstheme="minorHAnsi"/>
          <w:b/>
        </w:rPr>
        <w:t xml:space="preserve"> a part of the gall bladder</w:t>
      </w:r>
      <w:r w:rsidR="004143EB" w:rsidRPr="00F657DF">
        <w:rPr>
          <w:rFonts w:cstheme="minorHAnsi"/>
        </w:rPr>
        <w:t>, maš</w:t>
      </w:r>
      <w:r w:rsidR="004143EB" w:rsidRPr="00F657DF">
        <w:rPr>
          <w:rFonts w:eastAsia="Calibri" w:cstheme="minorHAnsi"/>
        </w:rPr>
        <w:t>ī</w:t>
      </w:r>
      <w:r w:rsidR="004143EB" w:rsidRPr="00F657DF">
        <w:rPr>
          <w:rFonts w:cstheme="minorHAnsi"/>
        </w:rPr>
        <w:t>tu</w:t>
      </w:r>
      <w:r w:rsidR="009255CA">
        <w:rPr>
          <w:rFonts w:cstheme="minorHAnsi"/>
        </w:rPr>
        <w:br/>
      </w:r>
      <w:r w:rsidR="009255CA" w:rsidRPr="00F657DF">
        <w:rPr>
          <w:rFonts w:cstheme="minorHAnsi"/>
          <w:b/>
        </w:rPr>
        <w:t>gall bladder</w:t>
      </w:r>
      <w:r w:rsidR="009255CA" w:rsidRPr="00F657DF">
        <w:rPr>
          <w:rFonts w:cstheme="minorHAnsi"/>
        </w:rPr>
        <w:t>, gall, bile, martu</w:t>
      </w:r>
      <w:r w:rsidR="005E04C3">
        <w:rPr>
          <w:rFonts w:cstheme="minorHAnsi"/>
        </w:rPr>
        <w:br/>
      </w:r>
      <w:r w:rsidR="005E04C3" w:rsidRPr="005E04C3">
        <w:rPr>
          <w:rFonts w:cstheme="minorHAnsi"/>
          <w:b/>
        </w:rPr>
        <w:t>game</w:t>
      </w:r>
      <w:r w:rsidR="005E04C3">
        <w:rPr>
          <w:rFonts w:cstheme="minorHAnsi"/>
        </w:rPr>
        <w:t>, tuputupu</w:t>
      </w:r>
      <w:r w:rsidR="008651F2">
        <w:rPr>
          <w:rFonts w:cstheme="minorHAnsi"/>
        </w:rPr>
        <w:br/>
      </w:r>
      <w:r w:rsidR="008651F2" w:rsidRPr="008651F2">
        <w:rPr>
          <w:rFonts w:cstheme="minorHAnsi"/>
          <w:b/>
        </w:rPr>
        <w:t>game</w:t>
      </w:r>
      <w:r w:rsidR="008651F2">
        <w:rPr>
          <w:rFonts w:cstheme="minorHAnsi"/>
        </w:rPr>
        <w:t xml:space="preserve">, </w:t>
      </w:r>
      <w:r w:rsidR="008651F2" w:rsidRPr="008651F2">
        <w:rPr>
          <w:rFonts w:cstheme="minorHAnsi"/>
          <w:b/>
        </w:rPr>
        <w:t>a children’s game</w:t>
      </w:r>
      <w:r w:rsidR="008651F2">
        <w:rPr>
          <w:rFonts w:cstheme="minorHAnsi"/>
        </w:rPr>
        <w:t xml:space="preserve">, </w:t>
      </w:r>
      <w:r w:rsidR="008651F2" w:rsidRPr="00650D3D">
        <w:rPr>
          <w:rFonts w:cstheme="minorHAnsi"/>
        </w:rPr>
        <w:t>š</w:t>
      </w:r>
      <w:r w:rsidR="008651F2">
        <w:rPr>
          <w:rFonts w:cstheme="minorHAnsi"/>
        </w:rPr>
        <w:t>arg</w:t>
      </w:r>
      <w:r w:rsidR="008651F2" w:rsidRPr="00650D3D">
        <w:rPr>
          <w:rFonts w:eastAsia="Calibri" w:cstheme="minorHAnsi"/>
        </w:rPr>
        <w:t>ī</w:t>
      </w:r>
      <w:r w:rsidR="008651F2">
        <w:rPr>
          <w:rFonts w:cstheme="minorHAnsi"/>
        </w:rPr>
        <w:t>tu</w:t>
      </w:r>
      <w:r w:rsidR="007A1773" w:rsidRPr="00F657DF">
        <w:rPr>
          <w:rFonts w:cstheme="minorHAnsi"/>
        </w:rPr>
        <w:br/>
      </w:r>
      <w:r w:rsidR="007A1773" w:rsidRPr="00F657DF">
        <w:rPr>
          <w:rFonts w:cstheme="minorHAnsi"/>
          <w:b/>
        </w:rPr>
        <w:t>game</w:t>
      </w:r>
      <w:r w:rsidR="007A1773" w:rsidRPr="00F657DF">
        <w:rPr>
          <w:rFonts w:cstheme="minorHAnsi"/>
        </w:rPr>
        <w:t xml:space="preserve">, </w:t>
      </w:r>
      <w:r w:rsidR="007A1773" w:rsidRPr="00F657DF">
        <w:rPr>
          <w:rFonts w:cstheme="minorHAnsi"/>
          <w:b/>
        </w:rPr>
        <w:t>a game</w:t>
      </w:r>
      <w:r w:rsidR="007A1773" w:rsidRPr="00F657DF">
        <w:rPr>
          <w:rFonts w:cstheme="minorHAnsi"/>
        </w:rPr>
        <w:t>, pikru</w:t>
      </w:r>
      <w:r w:rsidR="00B63B0C">
        <w:rPr>
          <w:rFonts w:cstheme="minorHAnsi"/>
        </w:rPr>
        <w:t xml:space="preserve">, </w:t>
      </w:r>
      <w:r w:rsidR="00B63B0C" w:rsidRPr="00650D3D">
        <w:rPr>
          <w:rFonts w:cstheme="minorHAnsi"/>
        </w:rPr>
        <w:t>š</w:t>
      </w:r>
      <w:r w:rsidR="00B63B0C">
        <w:rPr>
          <w:rFonts w:cstheme="minorHAnsi"/>
        </w:rPr>
        <w:t>arr</w:t>
      </w:r>
      <w:r w:rsidR="00B63B0C" w:rsidRPr="00650D3D">
        <w:rPr>
          <w:rFonts w:cstheme="minorHAnsi"/>
        </w:rPr>
        <w:t>ā</w:t>
      </w:r>
      <w:r w:rsidR="00B63B0C">
        <w:rPr>
          <w:rFonts w:cstheme="minorHAnsi"/>
        </w:rPr>
        <w:t>p</w:t>
      </w:r>
      <w:r w:rsidR="00B63B0C" w:rsidRPr="00650D3D">
        <w:rPr>
          <w:rFonts w:cstheme="minorHAnsi"/>
        </w:rPr>
        <w:t>ū</w:t>
      </w:r>
      <w:r w:rsidR="00B63B0C">
        <w:rPr>
          <w:rFonts w:cstheme="minorHAnsi"/>
        </w:rPr>
        <w:t>tu</w:t>
      </w:r>
      <w:r w:rsidR="008D3851" w:rsidRPr="00F657DF">
        <w:rPr>
          <w:rFonts w:cstheme="minorHAnsi"/>
        </w:rPr>
        <w:br/>
      </w:r>
      <w:r w:rsidR="008D3851" w:rsidRPr="00F657DF">
        <w:rPr>
          <w:rFonts w:cstheme="minorHAnsi"/>
          <w:b/>
        </w:rPr>
        <w:t>gamepiece</w:t>
      </w:r>
      <w:r w:rsidR="008D3851" w:rsidRPr="00F657DF">
        <w:rPr>
          <w:rFonts w:cstheme="minorHAnsi"/>
        </w:rPr>
        <w:t>, passu</w:t>
      </w:r>
      <w:r w:rsidRPr="00F657DF">
        <w:rPr>
          <w:rFonts w:eastAsia="Calibri" w:cstheme="minorHAnsi"/>
        </w:rPr>
        <w:br/>
      </w:r>
      <w:r w:rsidRPr="00F657DF">
        <w:rPr>
          <w:rFonts w:eastAsia="Calibri" w:cstheme="minorHAnsi"/>
          <w:b/>
        </w:rPr>
        <w:t>gang</w:t>
      </w:r>
      <w:r w:rsidRPr="00F657DF">
        <w:rPr>
          <w:rFonts w:eastAsia="Calibri" w:cstheme="minorHAnsi"/>
        </w:rPr>
        <w:t>, group, of workmen, gâ’u</w:t>
      </w:r>
      <w:r w:rsidR="006957A0" w:rsidRPr="00F657DF">
        <w:rPr>
          <w:rFonts w:eastAsia="Calibri" w:cstheme="minorHAnsi"/>
        </w:rPr>
        <w:br/>
      </w:r>
      <w:r w:rsidR="006957A0" w:rsidRPr="00F657DF">
        <w:rPr>
          <w:rFonts w:eastAsia="Calibri" w:cstheme="minorHAnsi"/>
          <w:b/>
        </w:rPr>
        <w:t>garden</w:t>
      </w:r>
      <w:r w:rsidR="006957A0" w:rsidRPr="00F657DF">
        <w:rPr>
          <w:rFonts w:eastAsia="Calibri" w:cstheme="minorHAnsi"/>
        </w:rPr>
        <w:t>, musarû</w:t>
      </w:r>
      <w:r w:rsidRPr="00F657DF">
        <w:rPr>
          <w:rFonts w:eastAsia="Calibri" w:cstheme="minorHAnsi"/>
        </w:rPr>
        <w:br/>
      </w:r>
      <w:r w:rsidRPr="00F657DF">
        <w:rPr>
          <w:rFonts w:eastAsia="Calibri" w:cstheme="minorHAnsi"/>
          <w:b/>
        </w:rPr>
        <w:t>garden</w:t>
      </w:r>
      <w:r w:rsidRPr="00F657DF">
        <w:rPr>
          <w:rFonts w:eastAsia="Calibri" w:cstheme="minorHAnsi"/>
        </w:rPr>
        <w:t>,</w:t>
      </w:r>
      <w:r w:rsidRPr="00F657DF">
        <w:rPr>
          <w:rFonts w:eastAsia="Calibri" w:cstheme="minorHAnsi"/>
          <w:b/>
        </w:rPr>
        <w:t xml:space="preserve"> nature or situation of a garden</w:t>
      </w:r>
      <w:r w:rsidRPr="00F657DF">
        <w:rPr>
          <w:rFonts w:eastAsia="Calibri" w:cstheme="minorHAnsi"/>
        </w:rPr>
        <w:t>, adj., gigiruḫḫ</w:t>
      </w:r>
      <w:r w:rsidR="000475E7" w:rsidRPr="00F657DF">
        <w:rPr>
          <w:rFonts w:eastAsia="Calibri" w:cstheme="minorHAnsi"/>
        </w:rPr>
        <w:t>e</w:t>
      </w:r>
      <w:r w:rsidR="0047694E" w:rsidRPr="00F657DF">
        <w:rPr>
          <w:rFonts w:eastAsia="Calibri" w:cstheme="minorHAnsi"/>
        </w:rPr>
        <w:br/>
      </w:r>
      <w:r w:rsidR="0047694E" w:rsidRPr="00F657DF">
        <w:rPr>
          <w:rFonts w:cstheme="minorHAnsi"/>
          <w:b/>
        </w:rPr>
        <w:t>garden or field subject to special legal restrictions</w:t>
      </w:r>
      <w:r w:rsidR="0047694E" w:rsidRPr="00F657DF">
        <w:rPr>
          <w:rFonts w:cstheme="minorHAnsi"/>
        </w:rPr>
        <w:t xml:space="preserve">, </w:t>
      </w:r>
      <w:r w:rsidR="0047694E" w:rsidRPr="00F657DF">
        <w:rPr>
          <w:rFonts w:eastAsia="Calibri" w:cstheme="minorHAnsi"/>
        </w:rPr>
        <w:t>ḫ</w:t>
      </w:r>
      <w:r w:rsidR="0047694E" w:rsidRPr="00F657DF">
        <w:rPr>
          <w:rFonts w:cstheme="minorHAnsi"/>
        </w:rPr>
        <w:t>uptu</w:t>
      </w:r>
      <w:r w:rsidR="0047694E" w:rsidRPr="00F657DF">
        <w:rPr>
          <w:rFonts w:cstheme="minorHAnsi"/>
        </w:rPr>
        <w:br/>
      </w:r>
      <w:r w:rsidR="0047694E" w:rsidRPr="00F657DF">
        <w:rPr>
          <w:rFonts w:cstheme="minorHAnsi"/>
          <w:b/>
        </w:rPr>
        <w:lastRenderedPageBreak/>
        <w:t>garden or field</w:t>
      </w:r>
      <w:r w:rsidR="0047694E" w:rsidRPr="00F657DF">
        <w:rPr>
          <w:rFonts w:cstheme="minorHAnsi"/>
        </w:rPr>
        <w:t xml:space="preserve"> </w:t>
      </w:r>
      <w:r w:rsidR="0047694E" w:rsidRPr="00F657DF">
        <w:rPr>
          <w:rFonts w:eastAsia="Calibri" w:cstheme="minorHAnsi"/>
          <w:b/>
        </w:rPr>
        <w:t>estimated yield</w:t>
      </w:r>
      <w:r w:rsidR="0047694E" w:rsidRPr="00F657DF">
        <w:rPr>
          <w:rFonts w:eastAsia="Calibri" w:cstheme="minorHAnsi"/>
        </w:rPr>
        <w:t>, delivered to owner of field (king, temple, etc.,) by tenant, imittu</w:t>
      </w:r>
      <w:r w:rsidR="0047694E" w:rsidRPr="00F657DF">
        <w:rPr>
          <w:rFonts w:eastAsia="Calibri" w:cstheme="minorHAnsi"/>
        </w:rPr>
        <w:br/>
      </w:r>
      <w:r w:rsidR="0047694E" w:rsidRPr="00F657DF">
        <w:rPr>
          <w:rFonts w:eastAsia="Calibri" w:cstheme="minorHAnsi"/>
          <w:b/>
        </w:rPr>
        <w:t>garden</w:t>
      </w:r>
      <w:r w:rsidR="0047694E" w:rsidRPr="00F657DF">
        <w:rPr>
          <w:rFonts w:eastAsia="Calibri" w:cstheme="minorHAnsi"/>
        </w:rPr>
        <w:t>, orchard, palm, grove, kirû</w:t>
      </w:r>
      <w:r w:rsidR="00424BD8" w:rsidRPr="00F657DF">
        <w:rPr>
          <w:rFonts w:eastAsia="Calibri" w:cstheme="minorHAnsi"/>
        </w:rPr>
        <w:br/>
      </w:r>
      <w:r w:rsidR="00424BD8" w:rsidRPr="00F657DF">
        <w:rPr>
          <w:rFonts w:eastAsia="Calibri" w:cstheme="minorHAnsi"/>
          <w:b/>
        </w:rPr>
        <w:t>garden</w:t>
      </w:r>
      <w:r w:rsidR="00424BD8" w:rsidRPr="00F657DF">
        <w:rPr>
          <w:rFonts w:eastAsia="Calibri" w:cstheme="minorHAnsi"/>
        </w:rPr>
        <w:t>, park, pardēsu</w:t>
      </w:r>
      <w:r w:rsidR="00CA1DEB">
        <w:rPr>
          <w:rFonts w:eastAsia="Calibri" w:cstheme="minorHAnsi"/>
        </w:rPr>
        <w:br/>
      </w:r>
      <w:r w:rsidR="00CA1DEB" w:rsidRPr="00CA1DEB">
        <w:rPr>
          <w:rFonts w:eastAsia="Calibri" w:cstheme="minorHAnsi"/>
          <w:b/>
        </w:rPr>
        <w:t>garden plant</w:t>
      </w:r>
      <w:r w:rsidR="00CA1DEB">
        <w:rPr>
          <w:rFonts w:eastAsia="Calibri" w:cstheme="minorHAnsi"/>
        </w:rPr>
        <w:t xml:space="preserve">, </w:t>
      </w:r>
      <w:r w:rsidR="00CA1DEB">
        <w:rPr>
          <w:rFonts w:ascii="Calibri" w:eastAsia="Calibri" w:hAnsi="Calibri" w:cs="Calibri"/>
        </w:rPr>
        <w:t>murzumurza, pappar</w:t>
      </w:r>
      <w:r w:rsidR="00CA1DEB" w:rsidRPr="009A7C83">
        <w:rPr>
          <w:rFonts w:ascii="Calibri" w:eastAsia="Calibri" w:hAnsi="Calibri" w:cs="Calibri"/>
        </w:rPr>
        <w:t>ḫ</w:t>
      </w:r>
      <w:r w:rsidR="00CA1DEB" w:rsidRPr="001F026D">
        <w:rPr>
          <w:rFonts w:ascii="Calibri" w:eastAsia="Calibri" w:hAnsi="Calibri" w:cs="Calibri"/>
        </w:rPr>
        <w:t>û</w:t>
      </w:r>
      <w:r w:rsidR="00CA1DEB">
        <w:rPr>
          <w:rFonts w:ascii="Calibri" w:eastAsia="Calibri" w:hAnsi="Calibri" w:cs="Calibri"/>
        </w:rPr>
        <w:t xml:space="preserve">, </w:t>
      </w:r>
      <w:r w:rsidR="00CA1DEB">
        <w:rPr>
          <w:rFonts w:eastAsia="Calibri" w:cstheme="minorHAnsi"/>
        </w:rPr>
        <w:t>zibnatu</w:t>
      </w:r>
      <w:r w:rsidR="00CA1DEB">
        <w:rPr>
          <w:rFonts w:ascii="Calibri" w:eastAsia="Calibri" w:hAnsi="Calibri" w:cs="Calibri"/>
        </w:rPr>
        <w:t>,</w:t>
      </w:r>
      <w:r w:rsidR="0047694E" w:rsidRPr="00F657DF">
        <w:rPr>
          <w:rFonts w:eastAsia="Calibri" w:cstheme="minorHAnsi"/>
        </w:rPr>
        <w:br/>
      </w:r>
      <w:r w:rsidR="0047694E" w:rsidRPr="00F657DF">
        <w:rPr>
          <w:rFonts w:eastAsia="Calibri" w:cstheme="minorHAnsi"/>
          <w:b/>
        </w:rPr>
        <w:t>garden plant</w:t>
      </w:r>
      <w:r w:rsidR="0047694E" w:rsidRPr="00CA1DEB">
        <w:rPr>
          <w:rFonts w:eastAsia="Calibri" w:cstheme="minorHAnsi"/>
        </w:rPr>
        <w:t>,</w:t>
      </w:r>
      <w:r w:rsidR="0047694E" w:rsidRPr="00F657DF">
        <w:rPr>
          <w:rFonts w:eastAsia="Calibri" w:cstheme="minorHAnsi"/>
          <w:b/>
        </w:rPr>
        <w:t xml:space="preserve"> a pungent garden plant</w:t>
      </w:r>
      <w:r w:rsidR="0047694E" w:rsidRPr="00F657DF">
        <w:rPr>
          <w:rFonts w:eastAsia="Calibri" w:cstheme="minorHAnsi"/>
        </w:rPr>
        <w:t>, kunipḫu</w:t>
      </w:r>
      <w:r w:rsidR="0047694E" w:rsidRPr="00F657DF">
        <w:rPr>
          <w:rFonts w:eastAsia="Calibri" w:cstheme="minorHAnsi"/>
        </w:rPr>
        <w:br/>
      </w:r>
      <w:r w:rsidR="0047694E" w:rsidRPr="00F657DF">
        <w:rPr>
          <w:rFonts w:eastAsia="Calibri" w:cstheme="minorHAnsi"/>
          <w:b/>
        </w:rPr>
        <w:t>garden,</w:t>
      </w:r>
      <w:r w:rsidR="0047694E" w:rsidRPr="00F657DF">
        <w:rPr>
          <w:rFonts w:eastAsia="Calibri" w:cstheme="minorHAnsi"/>
        </w:rPr>
        <w:t xml:space="preserve"> </w:t>
      </w:r>
      <w:r w:rsidR="0047694E" w:rsidRPr="00F657DF">
        <w:rPr>
          <w:rFonts w:eastAsia="Calibri" w:cstheme="minorHAnsi"/>
          <w:b/>
        </w:rPr>
        <w:t>pleasure garden</w:t>
      </w:r>
      <w:r w:rsidR="0047694E" w:rsidRPr="00F657DF">
        <w:rPr>
          <w:rFonts w:eastAsia="Calibri" w:cstheme="minorHAnsi"/>
        </w:rPr>
        <w:t>, kirim</w:t>
      </w:r>
      <w:r w:rsidR="0047694E" w:rsidRPr="00F657DF">
        <w:rPr>
          <w:rFonts w:cstheme="minorHAnsi"/>
        </w:rPr>
        <w:t>ā</w:t>
      </w:r>
      <w:r w:rsidR="0047694E" w:rsidRPr="00F657DF">
        <w:rPr>
          <w:rFonts w:eastAsia="Calibri" w:cstheme="minorHAnsi"/>
        </w:rPr>
        <w:t>ḫu</w:t>
      </w:r>
      <w:r w:rsidR="0054494C">
        <w:rPr>
          <w:rFonts w:eastAsia="Calibri" w:cstheme="minorHAnsi"/>
        </w:rPr>
        <w:br/>
      </w:r>
      <w:r w:rsidR="0054494C" w:rsidRPr="0054494C">
        <w:rPr>
          <w:rFonts w:eastAsia="Calibri" w:cstheme="minorHAnsi"/>
          <w:b/>
        </w:rPr>
        <w:t>garden plot</w:t>
      </w:r>
      <w:r w:rsidR="0054494C">
        <w:rPr>
          <w:rFonts w:eastAsia="Calibri" w:cstheme="minorHAnsi"/>
        </w:rPr>
        <w:t xml:space="preserve">, </w:t>
      </w:r>
      <w:r w:rsidR="0054494C" w:rsidRPr="00650D3D">
        <w:rPr>
          <w:rFonts w:cstheme="minorHAnsi"/>
        </w:rPr>
        <w:t>š</w:t>
      </w:r>
      <w:r w:rsidR="0054494C">
        <w:rPr>
          <w:rFonts w:eastAsia="Calibri" w:cstheme="minorHAnsi"/>
        </w:rPr>
        <w:t>ikittu</w:t>
      </w:r>
      <w:r w:rsidR="0047694E" w:rsidRPr="00F657DF">
        <w:rPr>
          <w:rFonts w:eastAsia="Calibri" w:cstheme="minorHAnsi"/>
        </w:rPr>
        <w:br/>
      </w:r>
      <w:r w:rsidR="0047694E" w:rsidRPr="00F657DF">
        <w:rPr>
          <w:rFonts w:eastAsia="Calibri" w:cstheme="minorHAnsi"/>
          <w:b/>
        </w:rPr>
        <w:t>garden tool</w:t>
      </w:r>
      <w:r w:rsidR="0047694E" w:rsidRPr="00F657DF">
        <w:rPr>
          <w:rFonts w:eastAsia="Calibri" w:cstheme="minorHAnsi"/>
        </w:rPr>
        <w:t>, kuksu</w:t>
      </w:r>
      <w:r w:rsidR="007E1713">
        <w:rPr>
          <w:rFonts w:eastAsia="Calibri" w:cstheme="minorHAnsi"/>
        </w:rPr>
        <w:br/>
      </w:r>
      <w:r w:rsidR="007E1713" w:rsidRPr="007E1713">
        <w:rPr>
          <w:rFonts w:eastAsia="Calibri" w:cstheme="minorHAnsi"/>
          <w:b/>
        </w:rPr>
        <w:t>garden tool</w:t>
      </w:r>
      <w:r w:rsidR="007E1713">
        <w:rPr>
          <w:rFonts w:eastAsia="Calibri" w:cstheme="minorHAnsi"/>
        </w:rPr>
        <w:t xml:space="preserve">, </w:t>
      </w:r>
      <w:r w:rsidR="007E1713" w:rsidRPr="007E1713">
        <w:rPr>
          <w:rFonts w:eastAsia="Calibri" w:cstheme="minorHAnsi"/>
          <w:b/>
        </w:rPr>
        <w:t>a pointed garden tool</w:t>
      </w:r>
      <w:r w:rsidR="007E1713">
        <w:rPr>
          <w:rFonts w:eastAsia="Calibri" w:cstheme="minorHAnsi"/>
        </w:rPr>
        <w:t xml:space="preserve">, </w:t>
      </w:r>
      <w:r w:rsidR="007E1713" w:rsidRPr="00650D3D">
        <w:rPr>
          <w:rFonts w:cstheme="minorHAnsi"/>
        </w:rPr>
        <w:t>ṣ</w:t>
      </w:r>
      <w:r w:rsidR="007E1713">
        <w:rPr>
          <w:rFonts w:eastAsia="Calibri" w:cstheme="minorHAnsi"/>
        </w:rPr>
        <w:t>ibaru</w:t>
      </w:r>
      <w:r w:rsidR="00BA0C17">
        <w:rPr>
          <w:rFonts w:eastAsia="Calibri" w:cstheme="minorHAnsi"/>
        </w:rPr>
        <w:br/>
      </w:r>
      <w:r w:rsidR="00BA0C17" w:rsidRPr="00BA0C17">
        <w:rPr>
          <w:rFonts w:eastAsia="Calibri" w:cstheme="minorHAnsi"/>
          <w:b/>
        </w:rPr>
        <w:t>garden vegetable</w:t>
      </w:r>
      <w:r w:rsidR="00BA0C17">
        <w:rPr>
          <w:rFonts w:eastAsia="Calibri" w:cstheme="minorHAnsi"/>
        </w:rPr>
        <w:t xml:space="preserve">, </w:t>
      </w:r>
      <w:r w:rsidR="00BA0C17" w:rsidRPr="00650D3D">
        <w:rPr>
          <w:rFonts w:cstheme="minorHAnsi"/>
        </w:rPr>
        <w:t>š</w:t>
      </w:r>
      <w:r w:rsidR="00BA0C17">
        <w:rPr>
          <w:rFonts w:eastAsia="Calibri" w:cstheme="minorHAnsi"/>
        </w:rPr>
        <w:t>asnibu</w:t>
      </w:r>
      <w:r w:rsidR="00FF0191">
        <w:rPr>
          <w:rFonts w:eastAsia="Calibri" w:cstheme="minorHAnsi"/>
        </w:rPr>
        <w:t xml:space="preserve">, </w:t>
      </w:r>
      <w:r w:rsidR="00FF0191" w:rsidRPr="00650D3D">
        <w:rPr>
          <w:rFonts w:cstheme="minorHAnsi"/>
        </w:rPr>
        <w:t>š</w:t>
      </w:r>
      <w:r w:rsidR="00FF0191">
        <w:rPr>
          <w:rFonts w:eastAsia="Calibri" w:cstheme="minorHAnsi"/>
        </w:rPr>
        <w:t>i</w:t>
      </w:r>
      <w:r w:rsidR="00FF0191" w:rsidRPr="00650D3D">
        <w:rPr>
          <w:rFonts w:cstheme="minorHAnsi"/>
        </w:rPr>
        <w:t>š</w:t>
      </w:r>
      <w:r w:rsidR="00FF0191">
        <w:rPr>
          <w:rFonts w:eastAsia="Calibri" w:cstheme="minorHAnsi"/>
        </w:rPr>
        <w:t>anibu</w:t>
      </w:r>
      <w:r w:rsidR="0047694E" w:rsidRPr="00F657DF">
        <w:rPr>
          <w:rFonts w:eastAsia="Calibri" w:cstheme="minorHAnsi"/>
        </w:rPr>
        <w:br/>
      </w:r>
      <w:r w:rsidR="0047694E" w:rsidRPr="00F657DF">
        <w:rPr>
          <w:rFonts w:eastAsia="Calibri" w:cstheme="minorHAnsi"/>
          <w:b/>
        </w:rPr>
        <w:t>garden wall</w:t>
      </w:r>
      <w:r w:rsidR="0047694E" w:rsidRPr="00F657DF">
        <w:rPr>
          <w:rFonts w:eastAsia="Calibri" w:cstheme="minorHAnsi"/>
        </w:rPr>
        <w:t>, ramp or similar earth construction</w:t>
      </w:r>
      <w:r w:rsidR="0047694E" w:rsidRPr="00F657DF">
        <w:rPr>
          <w:rFonts w:eastAsia="Calibri" w:cstheme="minorHAnsi"/>
          <w:b/>
        </w:rPr>
        <w:t>,</w:t>
      </w:r>
      <w:r w:rsidR="0047694E" w:rsidRPr="00F657DF">
        <w:rPr>
          <w:rFonts w:eastAsia="Calibri" w:cstheme="minorHAnsi"/>
        </w:rPr>
        <w:t xml:space="preserve"> kamaru</w:t>
      </w:r>
      <w:r w:rsidR="0047694E" w:rsidRPr="00F657DF">
        <w:rPr>
          <w:rFonts w:eastAsia="Calibri" w:cstheme="minorHAnsi"/>
        </w:rPr>
        <w:br/>
      </w:r>
      <w:r w:rsidR="0047694E" w:rsidRPr="00F657DF">
        <w:rPr>
          <w:rFonts w:cstheme="minorHAnsi"/>
          <w:b/>
        </w:rPr>
        <w:t>garden, walled garden</w:t>
      </w:r>
      <w:r w:rsidR="0047694E" w:rsidRPr="00F657DF">
        <w:rPr>
          <w:rFonts w:cstheme="minorHAnsi"/>
        </w:rPr>
        <w:t>, fence, outer wall, enclosure of a field, rim (of objects, eyes), edge, limit (in time), borderline, circumference, perimeter, neighborhood of a town, the region adjacent to a town, persons who attach themselves to the palace, wrapping (used in packaging tin for transportation), lim</w:t>
      </w:r>
      <w:r w:rsidR="0047694E" w:rsidRPr="00F657DF">
        <w:rPr>
          <w:rFonts w:eastAsia="Calibri" w:cstheme="minorHAnsi"/>
        </w:rPr>
        <w:t>ī</w:t>
      </w:r>
      <w:r w:rsidR="0047694E" w:rsidRPr="00F657DF">
        <w:rPr>
          <w:rFonts w:cstheme="minorHAnsi"/>
        </w:rPr>
        <w:t>tu</w:t>
      </w:r>
      <w:r w:rsidR="000475E7" w:rsidRPr="00F657DF">
        <w:rPr>
          <w:rFonts w:cstheme="minorHAnsi"/>
        </w:rPr>
        <w:br/>
      </w:r>
      <w:r w:rsidR="000475E7" w:rsidRPr="00F657DF">
        <w:rPr>
          <w:rFonts w:cstheme="minorHAnsi"/>
          <w:b/>
        </w:rPr>
        <w:t>gardener</w:t>
      </w:r>
      <w:r w:rsidR="000475E7" w:rsidRPr="00F657DF">
        <w:rPr>
          <w:rFonts w:cstheme="minorHAnsi"/>
        </w:rPr>
        <w:t xml:space="preserve">, </w:t>
      </w:r>
      <w:r w:rsidR="000475E7" w:rsidRPr="00F657DF">
        <w:rPr>
          <w:rFonts w:cstheme="minorHAnsi"/>
          <w:b/>
        </w:rPr>
        <w:t>chief gardener</w:t>
      </w:r>
      <w:r w:rsidR="000475E7" w:rsidRPr="00F657DF">
        <w:rPr>
          <w:rFonts w:cstheme="minorHAnsi"/>
        </w:rPr>
        <w:t>, nukaribbu, in rabi nukaribb</w:t>
      </w:r>
      <w:r w:rsidR="000475E7" w:rsidRPr="00F657DF">
        <w:rPr>
          <w:rFonts w:eastAsia="Calibri" w:cstheme="minorHAnsi"/>
        </w:rPr>
        <w:t>ī</w:t>
      </w:r>
      <w:r w:rsidR="0047694E" w:rsidRPr="00F657DF">
        <w:rPr>
          <w:rFonts w:cstheme="minorHAnsi"/>
        </w:rPr>
        <w:br/>
      </w:r>
      <w:r w:rsidR="0047694E" w:rsidRPr="00F657DF">
        <w:rPr>
          <w:rFonts w:cstheme="minorHAnsi"/>
          <w:b/>
        </w:rPr>
        <w:t>gardener</w:t>
      </w:r>
      <w:r w:rsidR="0047694E" w:rsidRPr="00F657DF">
        <w:rPr>
          <w:rFonts w:cstheme="minorHAnsi"/>
        </w:rPr>
        <w:t>, irrigator, water drawer, dāl</w:t>
      </w:r>
      <w:r w:rsidR="0047694E" w:rsidRPr="00F657DF">
        <w:rPr>
          <w:rFonts w:eastAsia="Calibri" w:cstheme="minorHAnsi"/>
        </w:rPr>
        <w:t>û</w:t>
      </w:r>
      <w:r w:rsidR="000475E7" w:rsidRPr="00F657DF">
        <w:rPr>
          <w:rFonts w:eastAsia="Calibri" w:cstheme="minorHAnsi"/>
        </w:rPr>
        <w:br/>
      </w:r>
      <w:r w:rsidR="000475E7" w:rsidRPr="00F657DF">
        <w:rPr>
          <w:rFonts w:eastAsia="Calibri" w:cstheme="minorHAnsi"/>
          <w:b/>
        </w:rPr>
        <w:t>gardener primarily engaged in date palm cultivation</w:t>
      </w:r>
      <w:r w:rsidR="000475E7" w:rsidRPr="00F657DF">
        <w:rPr>
          <w:rFonts w:eastAsia="Calibri" w:cstheme="minorHAnsi"/>
        </w:rPr>
        <w:t>, nukaribbu</w:t>
      </w:r>
      <w:r w:rsidR="000475E7" w:rsidRPr="00F657DF">
        <w:rPr>
          <w:rFonts w:eastAsia="Calibri" w:cstheme="minorHAnsi"/>
        </w:rPr>
        <w:br/>
      </w:r>
      <w:r w:rsidR="000475E7" w:rsidRPr="00F657DF">
        <w:rPr>
          <w:rFonts w:eastAsia="Calibri" w:cstheme="minorHAnsi"/>
          <w:b/>
        </w:rPr>
        <w:t>gardener</w:t>
      </w:r>
      <w:r w:rsidR="000475E7" w:rsidRPr="00F657DF">
        <w:rPr>
          <w:rFonts w:eastAsia="Calibri" w:cstheme="minorHAnsi"/>
        </w:rPr>
        <w:t xml:space="preserve">, </w:t>
      </w:r>
      <w:r w:rsidR="000475E7" w:rsidRPr="00F657DF">
        <w:rPr>
          <w:rFonts w:eastAsia="Calibri" w:cstheme="minorHAnsi"/>
          <w:b/>
        </w:rPr>
        <w:t>woman gardener</w:t>
      </w:r>
      <w:r w:rsidR="000475E7" w:rsidRPr="00F657DF">
        <w:rPr>
          <w:rFonts w:eastAsia="Calibri" w:cstheme="minorHAnsi"/>
        </w:rPr>
        <w:t>, *nukaribbatu</w:t>
      </w:r>
      <w:r w:rsidR="00DE7B8E">
        <w:rPr>
          <w:rFonts w:eastAsia="Calibri" w:cstheme="minorHAnsi"/>
        </w:rPr>
        <w:br/>
      </w:r>
      <w:r w:rsidR="00DE7B8E" w:rsidRPr="00DE7B8E">
        <w:rPr>
          <w:rFonts w:eastAsia="Calibri" w:cstheme="minorHAnsi"/>
          <w:b/>
        </w:rPr>
        <w:t>garlic</w:t>
      </w:r>
      <w:r w:rsidR="00DE7B8E">
        <w:rPr>
          <w:rFonts w:eastAsia="Calibri" w:cstheme="minorHAnsi"/>
        </w:rPr>
        <w:t xml:space="preserve">, </w:t>
      </w:r>
      <w:r w:rsidR="00DE7B8E" w:rsidRPr="00650D3D">
        <w:rPr>
          <w:rFonts w:cstheme="minorHAnsi"/>
        </w:rPr>
        <w:t>š</w:t>
      </w:r>
      <w:r w:rsidR="00DE7B8E" w:rsidRPr="00650D3D">
        <w:rPr>
          <w:rFonts w:eastAsia="Calibri" w:cstheme="minorHAnsi"/>
        </w:rPr>
        <w:t>ū</w:t>
      </w:r>
      <w:r w:rsidR="00DE7B8E">
        <w:rPr>
          <w:rFonts w:eastAsia="Calibri" w:cstheme="minorHAnsi"/>
        </w:rPr>
        <w:t>m</w:t>
      </w:r>
      <w:r w:rsidR="00DE7B8E" w:rsidRPr="00650D3D">
        <w:rPr>
          <w:rFonts w:eastAsia="Calibri" w:cstheme="minorHAnsi"/>
        </w:rPr>
        <w:t>ū</w:t>
      </w:r>
      <w:r w:rsidR="00FC2763">
        <w:rPr>
          <w:rFonts w:eastAsia="Calibri" w:cstheme="minorHAnsi"/>
        </w:rPr>
        <w:br/>
      </w:r>
      <w:r w:rsidR="00FC2763" w:rsidRPr="00FC2763">
        <w:rPr>
          <w:rFonts w:eastAsia="Calibri" w:cstheme="minorHAnsi"/>
          <w:b/>
        </w:rPr>
        <w:t>garlic</w:t>
      </w:r>
      <w:r w:rsidR="00FC2763">
        <w:rPr>
          <w:rFonts w:eastAsia="Calibri" w:cstheme="minorHAnsi"/>
        </w:rPr>
        <w:t xml:space="preserve">, </w:t>
      </w:r>
      <w:r w:rsidR="00FC2763" w:rsidRPr="00FC2763">
        <w:rPr>
          <w:rFonts w:eastAsia="Calibri" w:cstheme="minorHAnsi"/>
          <w:b/>
        </w:rPr>
        <w:t>a type of garlic</w:t>
      </w:r>
      <w:r w:rsidR="00FC2763">
        <w:rPr>
          <w:rFonts w:eastAsia="Calibri" w:cstheme="minorHAnsi"/>
        </w:rPr>
        <w:t>, tatturru</w:t>
      </w:r>
      <w:r w:rsidR="007C116F">
        <w:rPr>
          <w:rFonts w:eastAsia="Calibri" w:cstheme="minorHAnsi"/>
        </w:rPr>
        <w:t>, tur</w:t>
      </w:r>
      <w:r w:rsidR="007C116F" w:rsidRPr="00650D3D">
        <w:rPr>
          <w:rFonts w:eastAsia="Calibri" w:cstheme="minorHAnsi"/>
        </w:rPr>
        <w:t>û</w:t>
      </w:r>
      <w:r w:rsidR="0047694E" w:rsidRPr="00F657DF">
        <w:rPr>
          <w:rFonts w:eastAsia="Calibri" w:cstheme="minorHAnsi"/>
        </w:rPr>
        <w:br/>
      </w:r>
      <w:r w:rsidR="0047694E" w:rsidRPr="00F657DF">
        <w:rPr>
          <w:rFonts w:eastAsia="Calibri" w:cstheme="minorHAnsi"/>
          <w:b/>
        </w:rPr>
        <w:t>garlic</w:t>
      </w:r>
      <w:r w:rsidR="0047694E" w:rsidRPr="00F657DF">
        <w:rPr>
          <w:rFonts w:eastAsia="Calibri" w:cstheme="minorHAnsi"/>
        </w:rPr>
        <w:t>, loose garlic, gidipū</w:t>
      </w:r>
      <w:r w:rsidR="003515CC" w:rsidRPr="00F657DF">
        <w:rPr>
          <w:rFonts w:eastAsia="Calibri" w:cstheme="minorHAnsi"/>
        </w:rPr>
        <w:br/>
      </w:r>
      <w:r w:rsidR="003515CC" w:rsidRPr="00F657DF">
        <w:rPr>
          <w:rFonts w:eastAsia="Calibri" w:cstheme="minorHAnsi"/>
          <w:b/>
        </w:rPr>
        <w:t>garlic</w:t>
      </w:r>
      <w:r w:rsidR="003515CC" w:rsidRPr="00F657DF">
        <w:rPr>
          <w:rFonts w:eastAsia="Calibri" w:cstheme="minorHAnsi"/>
        </w:rPr>
        <w:t xml:space="preserve">, </w:t>
      </w:r>
      <w:r w:rsidR="003515CC" w:rsidRPr="00F657DF">
        <w:rPr>
          <w:rFonts w:eastAsia="Calibri" w:cstheme="minorHAnsi"/>
          <w:b/>
        </w:rPr>
        <w:t>string of garlic</w:t>
      </w:r>
      <w:r w:rsidR="003515CC" w:rsidRPr="00F657DF">
        <w:rPr>
          <w:rFonts w:eastAsia="Calibri" w:cstheme="minorHAnsi"/>
        </w:rPr>
        <w:t>, pitu</w:t>
      </w:r>
      <w:r w:rsidRPr="00F657DF">
        <w:rPr>
          <w:rFonts w:eastAsia="Calibri" w:cstheme="minorHAnsi"/>
        </w:rPr>
        <w:br/>
      </w:r>
      <w:r w:rsidRPr="00F657DF">
        <w:rPr>
          <w:rFonts w:eastAsia="Calibri" w:cstheme="minorHAnsi"/>
          <w:b/>
        </w:rPr>
        <w:t>garlic</w:t>
      </w:r>
      <w:r w:rsidRPr="00F657DF">
        <w:rPr>
          <w:rFonts w:eastAsia="Calibri" w:cstheme="minorHAnsi"/>
        </w:rPr>
        <w:t>, string of garlic, torque of gold, gidlu</w:t>
      </w:r>
      <w:r w:rsidR="00DD189D" w:rsidRPr="00F657DF">
        <w:rPr>
          <w:rFonts w:eastAsia="Calibri" w:cstheme="minorHAnsi"/>
        </w:rPr>
        <w:br/>
      </w:r>
      <w:r w:rsidR="00DD189D" w:rsidRPr="00F657DF">
        <w:rPr>
          <w:rFonts w:eastAsia="Calibri" w:cstheme="minorHAnsi"/>
          <w:b/>
        </w:rPr>
        <w:t>game</w:t>
      </w:r>
      <w:r w:rsidR="00DD189D" w:rsidRPr="00F657DF">
        <w:rPr>
          <w:rFonts w:eastAsia="Calibri" w:cstheme="minorHAnsi"/>
        </w:rPr>
        <w:t>, play, mēlultu</w:t>
      </w:r>
      <w:r w:rsidRPr="00F657DF">
        <w:rPr>
          <w:rFonts w:eastAsia="Calibri" w:cstheme="minorHAnsi"/>
        </w:rPr>
        <w:br/>
      </w:r>
      <w:r w:rsidRPr="00F657DF">
        <w:rPr>
          <w:rFonts w:eastAsia="Calibri" w:cstheme="minorHAnsi"/>
          <w:b/>
        </w:rPr>
        <w:t>game preserve</w:t>
      </w:r>
      <w:r w:rsidRPr="00F657DF">
        <w:rPr>
          <w:rFonts w:eastAsia="Calibri" w:cstheme="minorHAnsi"/>
        </w:rPr>
        <w:t>, ambassu</w:t>
      </w:r>
      <w:r w:rsidR="0047694E" w:rsidRPr="00F657DF">
        <w:rPr>
          <w:rFonts w:eastAsia="Calibri" w:cstheme="minorHAnsi"/>
        </w:rPr>
        <w:br/>
      </w:r>
      <w:r w:rsidR="0047694E" w:rsidRPr="00F657DF">
        <w:rPr>
          <w:rFonts w:cstheme="minorHAnsi"/>
          <w:b/>
        </w:rPr>
        <w:t>garment accessory</w:t>
      </w:r>
      <w:r w:rsidR="0047694E" w:rsidRPr="00F657DF">
        <w:rPr>
          <w:rFonts w:cstheme="minorHAnsi"/>
        </w:rPr>
        <w:t xml:space="preserve">, </w:t>
      </w:r>
      <w:r w:rsidR="0047694E" w:rsidRPr="00F657DF">
        <w:rPr>
          <w:rFonts w:eastAsia="Calibri" w:cstheme="minorHAnsi"/>
        </w:rPr>
        <w:t>ḫ</w:t>
      </w:r>
      <w:r w:rsidR="0047694E" w:rsidRPr="00F657DF">
        <w:rPr>
          <w:rFonts w:cstheme="minorHAnsi"/>
        </w:rPr>
        <w:t>ismu</w:t>
      </w:r>
      <w:r w:rsidR="009053C1" w:rsidRPr="00F657DF">
        <w:rPr>
          <w:rFonts w:cstheme="minorHAnsi"/>
        </w:rPr>
        <w:br/>
      </w:r>
      <w:r w:rsidR="009053C1" w:rsidRPr="00F657DF">
        <w:rPr>
          <w:rFonts w:cstheme="minorHAnsi"/>
          <w:b/>
        </w:rPr>
        <w:t>garment</w:t>
      </w:r>
      <w:r w:rsidR="009053C1" w:rsidRPr="00F657DF">
        <w:rPr>
          <w:rFonts w:cstheme="minorHAnsi"/>
        </w:rPr>
        <w:t xml:space="preserve">, </w:t>
      </w:r>
      <w:r w:rsidR="009053C1" w:rsidRPr="00F657DF">
        <w:rPr>
          <w:rFonts w:cstheme="minorHAnsi"/>
          <w:b/>
        </w:rPr>
        <w:t>a Babylonian-style garment</w:t>
      </w:r>
      <w:r w:rsidR="009053C1" w:rsidRPr="00F657DF">
        <w:rPr>
          <w:rFonts w:cstheme="minorHAnsi"/>
        </w:rPr>
        <w:t>, pampal</w:t>
      </w:r>
      <w:r w:rsidR="009053C1" w:rsidRPr="00F657DF">
        <w:rPr>
          <w:rFonts w:eastAsia="Calibri" w:cstheme="minorHAnsi"/>
        </w:rPr>
        <w:t>û</w:t>
      </w:r>
      <w:r w:rsidR="00A636D5">
        <w:rPr>
          <w:rFonts w:eastAsia="Calibri" w:cstheme="minorHAnsi"/>
        </w:rPr>
        <w:br/>
      </w:r>
      <w:r w:rsidR="00A636D5" w:rsidRPr="00A636D5">
        <w:rPr>
          <w:rFonts w:eastAsia="Calibri" w:cstheme="minorHAnsi"/>
          <w:b/>
        </w:rPr>
        <w:t>garment</w:t>
      </w:r>
      <w:r w:rsidR="00A636D5">
        <w:rPr>
          <w:rFonts w:eastAsia="Calibri" w:cstheme="minorHAnsi"/>
        </w:rPr>
        <w:t xml:space="preserve">, </w:t>
      </w:r>
      <w:r w:rsidR="00A636D5" w:rsidRPr="00A636D5">
        <w:rPr>
          <w:rFonts w:eastAsia="Calibri" w:cstheme="minorHAnsi"/>
          <w:b/>
        </w:rPr>
        <w:t>a colored garment</w:t>
      </w:r>
      <w:r w:rsidR="00A636D5">
        <w:rPr>
          <w:rFonts w:eastAsia="Calibri" w:cstheme="minorHAnsi"/>
        </w:rPr>
        <w:t>, umdu</w:t>
      </w:r>
      <w:r w:rsidR="00166713" w:rsidRPr="00F657DF">
        <w:rPr>
          <w:rFonts w:cstheme="minorHAnsi"/>
        </w:rPr>
        <w:br/>
      </w:r>
      <w:r w:rsidR="00166713" w:rsidRPr="00F657DF">
        <w:rPr>
          <w:rFonts w:eastAsia="Calibri" w:cstheme="minorHAnsi"/>
          <w:b/>
        </w:rPr>
        <w:t>garment</w:t>
      </w:r>
      <w:r w:rsidR="00166713" w:rsidRPr="00F657DF">
        <w:rPr>
          <w:rFonts w:eastAsia="Calibri" w:cstheme="minorHAnsi"/>
        </w:rPr>
        <w:t>,</w:t>
      </w:r>
      <w:r w:rsidR="00166713" w:rsidRPr="00F657DF">
        <w:rPr>
          <w:rFonts w:eastAsia="Calibri" w:cstheme="minorHAnsi"/>
          <w:b/>
        </w:rPr>
        <w:t xml:space="preserve"> a colored garment</w:t>
      </w:r>
      <w:r w:rsidR="00166713" w:rsidRPr="00F657DF">
        <w:rPr>
          <w:rFonts w:eastAsia="Calibri" w:cstheme="minorHAnsi"/>
        </w:rPr>
        <w:t>, indu, in lubari indi</w:t>
      </w:r>
      <w:r w:rsidR="00166713" w:rsidRPr="00F657DF">
        <w:rPr>
          <w:rFonts w:eastAsia="Calibri" w:cstheme="minorHAnsi"/>
        </w:rPr>
        <w:br/>
      </w:r>
      <w:r w:rsidR="00166713" w:rsidRPr="00F657DF">
        <w:rPr>
          <w:rFonts w:eastAsia="Calibri" w:cstheme="minorHAnsi"/>
          <w:b/>
        </w:rPr>
        <w:t>garment</w:t>
      </w:r>
      <w:r w:rsidR="00166713" w:rsidRPr="00F657DF">
        <w:rPr>
          <w:rFonts w:eastAsia="Calibri" w:cstheme="minorHAnsi"/>
        </w:rPr>
        <w:t xml:space="preserve">, </w:t>
      </w:r>
      <w:r w:rsidR="00166713" w:rsidRPr="00F657DF">
        <w:rPr>
          <w:rFonts w:eastAsia="Calibri" w:cstheme="minorHAnsi"/>
          <w:b/>
        </w:rPr>
        <w:t>a costly garment</w:t>
      </w:r>
      <w:r w:rsidR="00166713" w:rsidRPr="00F657DF">
        <w:rPr>
          <w:rFonts w:eastAsia="Calibri" w:cstheme="minorHAnsi"/>
        </w:rPr>
        <w:t>, ellamme</w:t>
      </w:r>
      <w:r w:rsidR="00166713" w:rsidRPr="00F657DF">
        <w:rPr>
          <w:rFonts w:cstheme="minorHAnsi"/>
        </w:rPr>
        <w:t>š</w:t>
      </w:r>
      <w:r w:rsidR="00166713" w:rsidRPr="00F657DF">
        <w:rPr>
          <w:rFonts w:eastAsia="Calibri" w:cstheme="minorHAnsi"/>
        </w:rPr>
        <w:t>u, epattu</w:t>
      </w:r>
      <w:r w:rsidR="00166713" w:rsidRPr="00F657DF">
        <w:rPr>
          <w:rFonts w:eastAsia="Calibri" w:cstheme="minorHAnsi"/>
        </w:rPr>
        <w:br/>
      </w:r>
      <w:r w:rsidR="00166713" w:rsidRPr="00F657DF">
        <w:rPr>
          <w:rFonts w:cstheme="minorHAnsi"/>
          <w:b/>
        </w:rPr>
        <w:t>garment</w:t>
      </w:r>
      <w:r w:rsidR="00166713" w:rsidRPr="00F657DF">
        <w:rPr>
          <w:rFonts w:cstheme="minorHAnsi"/>
        </w:rPr>
        <w:t xml:space="preserve">, </w:t>
      </w:r>
      <w:r w:rsidR="00166713" w:rsidRPr="00F657DF">
        <w:rPr>
          <w:rFonts w:cstheme="minorHAnsi"/>
          <w:b/>
        </w:rPr>
        <w:t>a divine garment</w:t>
      </w:r>
      <w:r w:rsidR="00166713" w:rsidRPr="00F657DF">
        <w:rPr>
          <w:rFonts w:cstheme="minorHAnsi"/>
        </w:rPr>
        <w:t>, pure rites,  ella-m</w:t>
      </w:r>
      <w:r w:rsidR="00166713" w:rsidRPr="00F657DF">
        <w:rPr>
          <w:rFonts w:eastAsia="Calibri" w:cstheme="minorHAnsi"/>
        </w:rPr>
        <w:t>ê</w:t>
      </w:r>
      <w:r w:rsidR="00166713" w:rsidRPr="00F657DF">
        <w:rPr>
          <w:rFonts w:eastAsia="Calibri" w:cstheme="minorHAnsi"/>
        </w:rPr>
        <w:br/>
      </w:r>
      <w:r w:rsidR="00166713" w:rsidRPr="00F657DF">
        <w:rPr>
          <w:rFonts w:cstheme="minorHAnsi"/>
          <w:b/>
          <w:sz w:val="20"/>
          <w:szCs w:val="20"/>
        </w:rPr>
        <w:t>garment</w:t>
      </w:r>
      <w:r w:rsidR="00166713" w:rsidRPr="00F657DF">
        <w:rPr>
          <w:rFonts w:cstheme="minorHAnsi"/>
          <w:sz w:val="20"/>
          <w:szCs w:val="20"/>
        </w:rPr>
        <w:t>,</w:t>
      </w:r>
      <w:r w:rsidR="00166713" w:rsidRPr="00F657DF">
        <w:rPr>
          <w:rFonts w:cstheme="minorHAnsi"/>
          <w:b/>
          <w:sz w:val="20"/>
          <w:szCs w:val="20"/>
        </w:rPr>
        <w:t xml:space="preserve"> a fine garment</w:t>
      </w:r>
      <w:r w:rsidR="00166713" w:rsidRPr="001A383C">
        <w:rPr>
          <w:rFonts w:cstheme="minorHAnsi"/>
          <w:sz w:val="20"/>
          <w:szCs w:val="20"/>
        </w:rPr>
        <w:t>, allūru</w:t>
      </w:r>
      <w:r w:rsidR="00166713" w:rsidRPr="00F657DF">
        <w:rPr>
          <w:rFonts w:cstheme="minorHAnsi"/>
          <w:b/>
          <w:sz w:val="20"/>
          <w:szCs w:val="20"/>
        </w:rPr>
        <w:t xml:space="preserve">, </w:t>
      </w:r>
      <w:r w:rsidR="001A383C" w:rsidRPr="00931E0C">
        <w:rPr>
          <w:rFonts w:ascii="Times New Roman" w:eastAsia="Calibri" w:hAnsi="Times New Roman" w:cs="Times New Roman"/>
          <w:sz w:val="20"/>
          <w:szCs w:val="20"/>
        </w:rPr>
        <w:t>palâmu</w:t>
      </w:r>
      <w:r w:rsidR="001A383C">
        <w:rPr>
          <w:rFonts w:ascii="Times New Roman" w:eastAsia="Calibri" w:hAnsi="Times New Roman" w:cs="Times New Roman"/>
          <w:sz w:val="20"/>
          <w:szCs w:val="20"/>
        </w:rPr>
        <w:t>,</w:t>
      </w:r>
      <w:r w:rsidR="001A383C" w:rsidRPr="00F657DF">
        <w:rPr>
          <w:rFonts w:eastAsia="Calibri" w:cstheme="minorHAnsi"/>
        </w:rPr>
        <w:t xml:space="preserve"> </w:t>
      </w:r>
      <w:r w:rsidR="00166713" w:rsidRPr="00F657DF">
        <w:rPr>
          <w:rFonts w:eastAsia="Calibri" w:cstheme="minorHAnsi"/>
        </w:rPr>
        <w:t>elathipu, kusiqû, kusummû</w:t>
      </w:r>
      <w:r w:rsidR="00840CA4">
        <w:rPr>
          <w:rFonts w:eastAsia="Calibri" w:cstheme="minorHAnsi"/>
        </w:rPr>
        <w:t xml:space="preserve">, </w:t>
      </w:r>
      <w:r w:rsidR="00F64FAE">
        <w:rPr>
          <w:rFonts w:eastAsia="Calibri" w:cstheme="minorHAnsi"/>
        </w:rPr>
        <w:t>suture, tuma</w:t>
      </w:r>
      <w:r w:rsidR="00F64FAE" w:rsidRPr="00650D3D">
        <w:rPr>
          <w:rFonts w:eastAsia="Calibri" w:cstheme="minorHAnsi"/>
        </w:rPr>
        <w:t>ḫḫ</w:t>
      </w:r>
      <w:r w:rsidR="00F64FAE">
        <w:rPr>
          <w:rFonts w:eastAsia="Calibri" w:cstheme="minorHAnsi"/>
        </w:rPr>
        <w:t>u</w:t>
      </w:r>
      <w:r w:rsidR="00E863A1">
        <w:rPr>
          <w:rFonts w:eastAsia="Calibri" w:cstheme="minorHAnsi"/>
        </w:rPr>
        <w:t>, t</w:t>
      </w:r>
      <w:r w:rsidR="00E863A1" w:rsidRPr="00650D3D">
        <w:rPr>
          <w:rFonts w:eastAsia="Calibri" w:cstheme="minorHAnsi"/>
        </w:rPr>
        <w:t>ū</w:t>
      </w:r>
      <w:r w:rsidR="00E863A1">
        <w:rPr>
          <w:rFonts w:eastAsia="Calibri" w:cstheme="minorHAnsi"/>
        </w:rPr>
        <w:t>zu</w:t>
      </w:r>
      <w:r w:rsidRPr="00F657DF">
        <w:rPr>
          <w:rFonts w:eastAsia="Calibri" w:cstheme="minorHAnsi"/>
        </w:rPr>
        <w:br/>
      </w:r>
      <w:r w:rsidR="0047694E" w:rsidRPr="00F657DF">
        <w:rPr>
          <w:rFonts w:cstheme="minorHAnsi"/>
          <w:b/>
        </w:rPr>
        <w:t>garment</w:t>
      </w:r>
      <w:r w:rsidR="0047694E" w:rsidRPr="00F657DF">
        <w:rPr>
          <w:rFonts w:cstheme="minorHAnsi"/>
        </w:rPr>
        <w:t>, eparš</w:t>
      </w:r>
      <w:r w:rsidR="0047694E" w:rsidRPr="00F657DF">
        <w:rPr>
          <w:rFonts w:eastAsia="Calibri" w:cstheme="minorHAnsi"/>
        </w:rPr>
        <w:t>û, erimtu, erīru, gū</w:t>
      </w:r>
      <w:r w:rsidR="0047694E" w:rsidRPr="00F657DF">
        <w:rPr>
          <w:rFonts w:cstheme="minorHAnsi"/>
        </w:rPr>
        <w:t>š</w:t>
      </w:r>
      <w:r w:rsidR="0047694E" w:rsidRPr="00F657DF">
        <w:rPr>
          <w:rFonts w:eastAsia="Calibri" w:cstheme="minorHAnsi"/>
        </w:rPr>
        <w:t>u, ḫamû, ḫarīru, ḫ</w:t>
      </w:r>
      <w:r w:rsidR="0047694E" w:rsidRPr="00F657DF">
        <w:rPr>
          <w:rFonts w:cstheme="minorHAnsi"/>
        </w:rPr>
        <w:t>az</w:t>
      </w:r>
      <w:r w:rsidR="0047694E" w:rsidRPr="00F657DF">
        <w:rPr>
          <w:rFonts w:eastAsia="Calibri" w:cstheme="minorHAnsi"/>
        </w:rPr>
        <w:t>ū</w:t>
      </w:r>
      <w:r w:rsidR="0047694E" w:rsidRPr="00F657DF">
        <w:rPr>
          <w:rFonts w:cstheme="minorHAnsi"/>
        </w:rPr>
        <w:t xml:space="preserve">ru, </w:t>
      </w:r>
      <w:r w:rsidR="0047694E" w:rsidRPr="00F657DF">
        <w:rPr>
          <w:rFonts w:eastAsia="Calibri" w:cstheme="minorHAnsi"/>
        </w:rPr>
        <w:t>ḫī</w:t>
      </w:r>
      <w:r w:rsidR="0047694E" w:rsidRPr="00F657DF">
        <w:rPr>
          <w:rFonts w:cstheme="minorHAnsi"/>
        </w:rPr>
        <w:t xml:space="preserve">ru, </w:t>
      </w:r>
      <w:r w:rsidR="0047694E" w:rsidRPr="00F657DF">
        <w:rPr>
          <w:rFonts w:eastAsia="Calibri" w:cstheme="minorHAnsi"/>
        </w:rPr>
        <w:t>ḫ</w:t>
      </w:r>
      <w:r w:rsidR="0047694E" w:rsidRPr="00F657DF">
        <w:rPr>
          <w:rFonts w:cstheme="minorHAnsi"/>
        </w:rPr>
        <w:t xml:space="preserve">itlapu, </w:t>
      </w:r>
      <w:r w:rsidR="0047694E" w:rsidRPr="00F657DF">
        <w:rPr>
          <w:rFonts w:eastAsia="Calibri" w:cstheme="minorHAnsi"/>
        </w:rPr>
        <w:t>ḫ</w:t>
      </w:r>
      <w:r w:rsidR="0047694E" w:rsidRPr="00F657DF">
        <w:rPr>
          <w:rFonts w:cstheme="minorHAnsi"/>
        </w:rPr>
        <w:t>itlupātu</w:t>
      </w:r>
      <w:r w:rsidR="0047694E" w:rsidRPr="00F657DF">
        <w:rPr>
          <w:rFonts w:cstheme="minorHAnsi"/>
        </w:rPr>
        <w:br/>
      </w:r>
      <w:r w:rsidR="0047694E" w:rsidRPr="00F657DF">
        <w:rPr>
          <w:rFonts w:cstheme="minorHAnsi"/>
          <w:b/>
        </w:rPr>
        <w:t>garment</w:t>
      </w:r>
      <w:r w:rsidR="0047694E" w:rsidRPr="00F657DF">
        <w:rPr>
          <w:rFonts w:cstheme="minorHAnsi"/>
        </w:rPr>
        <w:t xml:space="preserve">, </w:t>
      </w:r>
      <w:r w:rsidR="0047694E" w:rsidRPr="00F657DF">
        <w:rPr>
          <w:rFonts w:eastAsia="Calibri" w:cstheme="minorHAnsi"/>
        </w:rPr>
        <w:t>ḫ</w:t>
      </w:r>
      <w:r w:rsidR="0047694E" w:rsidRPr="00F657DF">
        <w:rPr>
          <w:rFonts w:cstheme="minorHAnsi"/>
        </w:rPr>
        <w:t xml:space="preserve">ubbutu, </w:t>
      </w:r>
      <w:r w:rsidR="0047694E" w:rsidRPr="00F657DF">
        <w:rPr>
          <w:rFonts w:eastAsia="Calibri" w:cstheme="minorHAnsi"/>
        </w:rPr>
        <w:t>ḫ</w:t>
      </w:r>
      <w:r w:rsidR="0047694E" w:rsidRPr="00F657DF">
        <w:rPr>
          <w:rFonts w:cstheme="minorHAnsi"/>
        </w:rPr>
        <w:t>ušu</w:t>
      </w:r>
      <w:r w:rsidR="0047694E" w:rsidRPr="00F657DF">
        <w:rPr>
          <w:rFonts w:eastAsia="Calibri" w:cstheme="minorHAnsi"/>
        </w:rPr>
        <w:t>ḫḫ</w:t>
      </w:r>
      <w:r w:rsidR="0047694E" w:rsidRPr="00F657DF">
        <w:rPr>
          <w:rFonts w:cstheme="minorHAnsi"/>
        </w:rPr>
        <w:t>hu, I’lu, inguru, inšu, irku, išdi</w:t>
      </w:r>
      <w:r w:rsidR="0047694E" w:rsidRPr="00F657DF">
        <w:rPr>
          <w:rFonts w:eastAsia="Calibri" w:cstheme="minorHAnsi"/>
        </w:rPr>
        <w:t>ḫ</w:t>
      </w:r>
      <w:r w:rsidR="0047694E" w:rsidRPr="00F657DF">
        <w:rPr>
          <w:rFonts w:cstheme="minorHAnsi"/>
        </w:rPr>
        <w:t>u, iš</w:t>
      </w:r>
      <w:r w:rsidR="0047694E" w:rsidRPr="00F657DF">
        <w:rPr>
          <w:rFonts w:eastAsia="Calibri" w:cstheme="minorHAnsi"/>
        </w:rPr>
        <w:t>ḫ</w:t>
      </w:r>
      <w:r w:rsidR="0047694E" w:rsidRPr="00F657DF">
        <w:rPr>
          <w:rFonts w:cstheme="minorHAnsi"/>
        </w:rPr>
        <w:t>enabe, itt</w:t>
      </w:r>
      <w:r w:rsidR="0047694E" w:rsidRPr="00F657DF">
        <w:rPr>
          <w:rFonts w:eastAsia="Calibri" w:cstheme="minorHAnsi"/>
        </w:rPr>
        <w:t>û, jaḫilu</w:t>
      </w:r>
      <w:r w:rsidR="0047694E" w:rsidRPr="00F657DF">
        <w:rPr>
          <w:rFonts w:eastAsia="Calibri" w:cstheme="minorHAnsi"/>
        </w:rPr>
        <w:br/>
      </w:r>
      <w:r w:rsidR="0047694E" w:rsidRPr="00F657DF">
        <w:rPr>
          <w:rFonts w:eastAsia="Calibri" w:cstheme="minorHAnsi"/>
          <w:b/>
        </w:rPr>
        <w:t>garment</w:t>
      </w:r>
      <w:r w:rsidR="0047694E" w:rsidRPr="00F657DF">
        <w:rPr>
          <w:rFonts w:eastAsia="Calibri" w:cstheme="minorHAnsi"/>
        </w:rPr>
        <w:t>, jamnuqu, kindaba</w:t>
      </w:r>
      <w:r w:rsidR="0047694E" w:rsidRPr="00F657DF">
        <w:rPr>
          <w:rFonts w:cstheme="minorHAnsi"/>
        </w:rPr>
        <w:t>šš</w:t>
      </w:r>
      <w:r w:rsidR="0047694E" w:rsidRPr="00F657DF">
        <w:rPr>
          <w:rFonts w:eastAsia="Calibri" w:cstheme="minorHAnsi"/>
        </w:rPr>
        <w:t>e, kirbinu, kiribu, kirnaja, kizzu, kula’e, kummaru</w:t>
      </w:r>
      <w:r w:rsidR="0047694E" w:rsidRPr="00F657DF">
        <w:rPr>
          <w:rFonts w:cstheme="minorHAnsi"/>
        </w:rPr>
        <w:br/>
      </w:r>
      <w:r w:rsidR="0047694E" w:rsidRPr="00F657DF">
        <w:rPr>
          <w:rFonts w:cstheme="minorHAnsi"/>
          <w:b/>
          <w:sz w:val="20"/>
          <w:szCs w:val="20"/>
        </w:rPr>
        <w:t xml:space="preserve">garment, </w:t>
      </w:r>
      <w:r w:rsidR="0047694E" w:rsidRPr="00F657DF">
        <w:rPr>
          <w:rFonts w:cstheme="minorHAnsi"/>
          <w:sz w:val="20"/>
          <w:szCs w:val="20"/>
        </w:rPr>
        <w:t>agū, agiu, arib</w:t>
      </w:r>
      <w:r w:rsidR="0047694E" w:rsidRPr="00F657DF">
        <w:rPr>
          <w:rFonts w:eastAsia="Calibri" w:cstheme="minorHAnsi"/>
          <w:sz w:val="20"/>
          <w:szCs w:val="20"/>
        </w:rPr>
        <w:t>û, a</w:t>
      </w:r>
      <w:r w:rsidR="0047694E" w:rsidRPr="00F657DF">
        <w:rPr>
          <w:rFonts w:cstheme="minorHAnsi"/>
          <w:sz w:val="20"/>
          <w:szCs w:val="20"/>
        </w:rPr>
        <w:t>š</w:t>
      </w:r>
      <w:r w:rsidR="0047694E" w:rsidRPr="00F657DF">
        <w:rPr>
          <w:rFonts w:eastAsia="Calibri" w:cstheme="minorHAnsi"/>
          <w:sz w:val="20"/>
          <w:szCs w:val="20"/>
        </w:rPr>
        <w:t xml:space="preserve">tuzzu, atuplu, </w:t>
      </w:r>
      <w:r w:rsidR="0047694E" w:rsidRPr="00F657DF">
        <w:rPr>
          <w:rFonts w:cstheme="minorHAnsi"/>
          <w:sz w:val="20"/>
          <w:szCs w:val="20"/>
        </w:rPr>
        <w:t>allānu,</w:t>
      </w:r>
      <w:r w:rsidR="0047694E" w:rsidRPr="00F657DF">
        <w:rPr>
          <w:rFonts w:eastAsia="Calibri" w:cstheme="minorHAnsi"/>
        </w:rPr>
        <w:t xml:space="preserve"> ēdiru, eduk, edūtu, elij</w:t>
      </w:r>
      <w:r w:rsidR="0047694E" w:rsidRPr="00F657DF">
        <w:rPr>
          <w:rFonts w:cstheme="minorHAnsi"/>
        </w:rPr>
        <w:t>ā</w:t>
      </w:r>
      <w:r w:rsidR="0047694E" w:rsidRPr="00F657DF">
        <w:rPr>
          <w:rFonts w:eastAsia="Calibri" w:cstheme="minorHAnsi"/>
        </w:rPr>
        <w:t>nu, ḫarwa, ḫurdabasu</w:t>
      </w:r>
      <w:r w:rsidR="0047694E" w:rsidRPr="00F657DF">
        <w:rPr>
          <w:rFonts w:eastAsia="Calibri" w:cstheme="minorHAnsi"/>
        </w:rPr>
        <w:br/>
      </w:r>
      <w:r w:rsidR="0047694E" w:rsidRPr="00F657DF">
        <w:rPr>
          <w:rFonts w:eastAsia="Calibri" w:cstheme="minorHAnsi"/>
          <w:b/>
        </w:rPr>
        <w:t>garment</w:t>
      </w:r>
      <w:r w:rsidR="0047694E" w:rsidRPr="00F657DF">
        <w:rPr>
          <w:rFonts w:eastAsia="Calibri" w:cstheme="minorHAnsi"/>
        </w:rPr>
        <w:t>,</w:t>
      </w:r>
      <w:r w:rsidR="0047694E" w:rsidRPr="00F657DF">
        <w:rPr>
          <w:rFonts w:eastAsia="Calibri" w:cstheme="minorHAnsi"/>
          <w:b/>
        </w:rPr>
        <w:t xml:space="preserve"> a garment,</w:t>
      </w:r>
      <w:r w:rsidR="0047694E" w:rsidRPr="00F657DF">
        <w:rPr>
          <w:rFonts w:eastAsia="Calibri" w:cstheme="minorHAnsi"/>
        </w:rPr>
        <w:t xml:space="preserve"> *ku</w:t>
      </w:r>
      <w:r w:rsidR="0047694E" w:rsidRPr="00F657DF">
        <w:rPr>
          <w:rFonts w:cstheme="minorHAnsi"/>
        </w:rPr>
        <w:t>šš</w:t>
      </w:r>
      <w:r w:rsidR="0047694E" w:rsidRPr="00F657DF">
        <w:rPr>
          <w:rFonts w:eastAsia="Calibri" w:cstheme="minorHAnsi"/>
        </w:rPr>
        <w:t>atu, laḫarītum, liktirik, lub</w:t>
      </w:r>
      <w:r w:rsidR="0047694E" w:rsidRPr="00F657DF">
        <w:rPr>
          <w:rFonts w:cstheme="minorHAnsi"/>
        </w:rPr>
        <w:t>āš</w:t>
      </w:r>
      <w:r w:rsidR="0047694E" w:rsidRPr="00F657DF">
        <w:rPr>
          <w:rFonts w:eastAsia="Calibri" w:cstheme="minorHAnsi"/>
        </w:rPr>
        <w:t xml:space="preserve">u, lubēru, </w:t>
      </w:r>
      <w:r w:rsidR="0047694E" w:rsidRPr="00F657DF">
        <w:rPr>
          <w:rFonts w:eastAsia="Calibri" w:cstheme="minorHAnsi"/>
          <w:b/>
          <w:sz w:val="20"/>
          <w:szCs w:val="20"/>
        </w:rPr>
        <w:t>(</w:t>
      </w:r>
      <w:r w:rsidR="0047694E" w:rsidRPr="00F657DF">
        <w:rPr>
          <w:rFonts w:eastAsia="Calibri" w:cstheme="minorHAnsi"/>
          <w:sz w:val="20"/>
          <w:szCs w:val="20"/>
        </w:rPr>
        <w:t>Egyptian word, adaha),</w:t>
      </w:r>
      <w:r w:rsidR="00A37F0E" w:rsidRPr="00F657DF">
        <w:rPr>
          <w:rFonts w:eastAsia="Calibri" w:cstheme="minorHAnsi"/>
          <w:sz w:val="20"/>
          <w:szCs w:val="20"/>
        </w:rPr>
        <w:t xml:space="preserve"> </w:t>
      </w:r>
      <w:r w:rsidR="00A37F0E" w:rsidRPr="00F657DF">
        <w:rPr>
          <w:rFonts w:eastAsia="Calibri" w:cstheme="minorHAnsi"/>
        </w:rPr>
        <w:t>mar</w:t>
      </w:r>
      <w:r w:rsidR="00A37F0E" w:rsidRPr="00F657DF">
        <w:rPr>
          <w:rFonts w:cstheme="minorHAnsi"/>
        </w:rPr>
        <w:t>š</w:t>
      </w:r>
      <w:r w:rsidR="00A37F0E" w:rsidRPr="00F657DF">
        <w:rPr>
          <w:rFonts w:eastAsia="Calibri" w:cstheme="minorHAnsi"/>
        </w:rPr>
        <w:t>u</w:t>
      </w:r>
      <w:r w:rsidR="005A7675" w:rsidRPr="00F657DF">
        <w:rPr>
          <w:rFonts w:eastAsia="Calibri" w:cstheme="minorHAnsi"/>
        </w:rPr>
        <w:t>, martu</w:t>
      </w:r>
      <w:r w:rsidR="00CC170A" w:rsidRPr="00F657DF">
        <w:rPr>
          <w:rFonts w:eastAsia="Calibri" w:cstheme="minorHAnsi"/>
        </w:rPr>
        <w:br/>
      </w:r>
      <w:r w:rsidR="00CC170A" w:rsidRPr="00F657DF">
        <w:rPr>
          <w:rFonts w:eastAsia="Calibri" w:cstheme="minorHAnsi"/>
          <w:b/>
        </w:rPr>
        <w:t>garment</w:t>
      </w:r>
      <w:r w:rsidR="00CC170A" w:rsidRPr="00F657DF">
        <w:rPr>
          <w:rFonts w:eastAsia="Calibri" w:cstheme="minorHAnsi"/>
        </w:rPr>
        <w:t>, ma</w:t>
      </w:r>
      <w:r w:rsidR="00CC170A" w:rsidRPr="00F657DF">
        <w:rPr>
          <w:rFonts w:cstheme="minorHAnsi"/>
        </w:rPr>
        <w:t>ṣṣ</w:t>
      </w:r>
      <w:r w:rsidR="00CC170A" w:rsidRPr="00F657DF">
        <w:rPr>
          <w:rFonts w:eastAsia="Calibri" w:cstheme="minorHAnsi"/>
        </w:rPr>
        <w:t>u</w:t>
      </w:r>
      <w:r w:rsidR="005A1463" w:rsidRPr="00F657DF">
        <w:rPr>
          <w:rFonts w:eastAsia="Calibri" w:cstheme="minorHAnsi"/>
        </w:rPr>
        <w:t>, ma</w:t>
      </w:r>
      <w:r w:rsidR="005A1463" w:rsidRPr="00F657DF">
        <w:rPr>
          <w:rFonts w:cstheme="minorHAnsi"/>
        </w:rPr>
        <w:t>š</w:t>
      </w:r>
      <w:r w:rsidR="005A1463" w:rsidRPr="00F657DF">
        <w:rPr>
          <w:rFonts w:eastAsia="Calibri" w:cstheme="minorHAnsi"/>
        </w:rPr>
        <w:t>ḫu, ma</w:t>
      </w:r>
      <w:r w:rsidR="005A1463" w:rsidRPr="00F657DF">
        <w:rPr>
          <w:rFonts w:cstheme="minorHAnsi"/>
        </w:rPr>
        <w:t>š</w:t>
      </w:r>
      <w:r w:rsidR="005A1463" w:rsidRPr="00F657DF">
        <w:rPr>
          <w:rFonts w:eastAsia="Calibri" w:cstheme="minorHAnsi"/>
        </w:rPr>
        <w:t>ḫurannu</w:t>
      </w:r>
      <w:r w:rsidR="00061AEF" w:rsidRPr="00F657DF">
        <w:rPr>
          <w:rFonts w:eastAsia="Calibri" w:cstheme="minorHAnsi"/>
        </w:rPr>
        <w:t>, ma</w:t>
      </w:r>
      <w:r w:rsidR="00061AEF" w:rsidRPr="00F657DF">
        <w:rPr>
          <w:rFonts w:cstheme="minorHAnsi"/>
        </w:rPr>
        <w:t>šš</w:t>
      </w:r>
      <w:r w:rsidR="00061AEF" w:rsidRPr="00F657DF">
        <w:rPr>
          <w:rFonts w:eastAsia="Calibri" w:cstheme="minorHAnsi"/>
        </w:rPr>
        <w:t>ijannu</w:t>
      </w:r>
      <w:r w:rsidR="002C17A2" w:rsidRPr="00F657DF">
        <w:rPr>
          <w:rFonts w:eastAsia="Calibri" w:cstheme="minorHAnsi"/>
        </w:rPr>
        <w:t>, mazaru</w:t>
      </w:r>
      <w:r w:rsidR="00F44BB6" w:rsidRPr="00F657DF">
        <w:rPr>
          <w:rFonts w:eastAsia="Calibri" w:cstheme="minorHAnsi"/>
        </w:rPr>
        <w:t>, mudû</w:t>
      </w:r>
      <w:r w:rsidR="00A25262" w:rsidRPr="00F657DF">
        <w:rPr>
          <w:rFonts w:eastAsia="Calibri" w:cstheme="minorHAnsi"/>
        </w:rPr>
        <w:t>, muḫtillû</w:t>
      </w:r>
      <w:r w:rsidR="008C0C8B" w:rsidRPr="00F657DF">
        <w:rPr>
          <w:rFonts w:eastAsia="Calibri" w:cstheme="minorHAnsi"/>
        </w:rPr>
        <w:t>, murḫu</w:t>
      </w:r>
      <w:r w:rsidR="00780DA6" w:rsidRPr="00F657DF">
        <w:rPr>
          <w:rFonts w:eastAsia="Calibri" w:cstheme="minorHAnsi"/>
        </w:rPr>
        <w:br/>
      </w:r>
      <w:r w:rsidR="00780DA6" w:rsidRPr="00F657DF">
        <w:rPr>
          <w:rFonts w:eastAsia="Calibri" w:cstheme="minorHAnsi"/>
          <w:b/>
        </w:rPr>
        <w:t>garment</w:t>
      </w:r>
      <w:r w:rsidR="00780DA6" w:rsidRPr="00F657DF">
        <w:rPr>
          <w:rFonts w:eastAsia="Calibri" w:cstheme="minorHAnsi"/>
        </w:rPr>
        <w:t>, naḫalittu</w:t>
      </w:r>
      <w:r w:rsidR="00C10E6E" w:rsidRPr="00F657DF">
        <w:rPr>
          <w:rFonts w:eastAsia="Calibri" w:cstheme="minorHAnsi"/>
        </w:rPr>
        <w:t>, naḫbaru</w:t>
      </w:r>
      <w:r w:rsidR="00166B56" w:rsidRPr="00F657DF">
        <w:rPr>
          <w:rFonts w:eastAsia="Calibri" w:cstheme="minorHAnsi"/>
        </w:rPr>
        <w:t>, naḫlapu</w:t>
      </w:r>
      <w:r w:rsidR="00672C02" w:rsidRPr="00F657DF">
        <w:rPr>
          <w:rFonts w:eastAsia="Calibri" w:cstheme="minorHAnsi"/>
        </w:rPr>
        <w:t>, nakbartu, nakbasu</w:t>
      </w:r>
      <w:r w:rsidR="00DE1C5D" w:rsidRPr="00F657DF">
        <w:rPr>
          <w:rFonts w:eastAsia="Calibri" w:cstheme="minorHAnsi"/>
        </w:rPr>
        <w:t>, n</w:t>
      </w:r>
      <w:r w:rsidR="00DE1C5D" w:rsidRPr="00F657DF">
        <w:rPr>
          <w:rFonts w:cstheme="minorHAnsi"/>
        </w:rPr>
        <w:t>ā</w:t>
      </w:r>
      <w:r w:rsidR="00DE1C5D" w:rsidRPr="00F657DF">
        <w:rPr>
          <w:rFonts w:eastAsia="Calibri" w:cstheme="minorHAnsi"/>
        </w:rPr>
        <w:t>maru</w:t>
      </w:r>
      <w:r w:rsidR="00F05C2A" w:rsidRPr="00F657DF">
        <w:rPr>
          <w:rFonts w:eastAsia="Calibri" w:cstheme="minorHAnsi"/>
        </w:rPr>
        <w:t>, n</w:t>
      </w:r>
      <w:r w:rsidR="00F05C2A" w:rsidRPr="00F657DF">
        <w:rPr>
          <w:rFonts w:cstheme="minorHAnsi"/>
        </w:rPr>
        <w:t>ā</w:t>
      </w:r>
      <w:r w:rsidR="00F05C2A" w:rsidRPr="00F657DF">
        <w:rPr>
          <w:rFonts w:eastAsia="Calibri" w:cstheme="minorHAnsi"/>
        </w:rPr>
        <w:t>ramu</w:t>
      </w:r>
      <w:r w:rsidR="00E15419" w:rsidRPr="00F657DF">
        <w:rPr>
          <w:rFonts w:eastAsia="Calibri" w:cstheme="minorHAnsi"/>
        </w:rPr>
        <w:t>, nasbu</w:t>
      </w:r>
      <w:r w:rsidR="00C639A8" w:rsidRPr="00F657DF">
        <w:rPr>
          <w:rFonts w:eastAsia="Calibri" w:cstheme="minorHAnsi"/>
        </w:rPr>
        <w:br/>
      </w:r>
      <w:r w:rsidR="00C639A8" w:rsidRPr="00F657DF">
        <w:rPr>
          <w:rFonts w:eastAsia="Calibri" w:cstheme="minorHAnsi"/>
          <w:b/>
        </w:rPr>
        <w:t>garment</w:t>
      </w:r>
      <w:r w:rsidR="00C639A8" w:rsidRPr="00F657DF">
        <w:rPr>
          <w:rFonts w:eastAsia="Calibri" w:cstheme="minorHAnsi"/>
        </w:rPr>
        <w:t>, *nasistun</w:t>
      </w:r>
      <w:r w:rsidR="007B62C0" w:rsidRPr="00F657DF">
        <w:rPr>
          <w:rFonts w:eastAsia="Calibri" w:cstheme="minorHAnsi"/>
        </w:rPr>
        <w:t>,</w:t>
      </w:r>
      <w:r w:rsidR="00C639A8" w:rsidRPr="00F657DF">
        <w:rPr>
          <w:rFonts w:eastAsia="Calibri" w:cstheme="minorHAnsi"/>
        </w:rPr>
        <w:t xml:space="preserve"> nas</w:t>
      </w:r>
      <w:r w:rsidR="001E45B8" w:rsidRPr="00F657DF">
        <w:rPr>
          <w:rFonts w:eastAsia="Calibri" w:cstheme="minorHAnsi"/>
        </w:rPr>
        <w:t>ī</w:t>
      </w:r>
      <w:r w:rsidR="00C639A8" w:rsidRPr="00F657DF">
        <w:rPr>
          <w:rFonts w:eastAsia="Calibri" w:cstheme="minorHAnsi"/>
        </w:rPr>
        <w:t>s</w:t>
      </w:r>
      <w:r w:rsidR="001E45B8" w:rsidRPr="00F657DF">
        <w:rPr>
          <w:rFonts w:eastAsia="Calibri" w:cstheme="minorHAnsi"/>
        </w:rPr>
        <w:t>u</w:t>
      </w:r>
      <w:r w:rsidR="00E829DA" w:rsidRPr="00F657DF">
        <w:rPr>
          <w:rFonts w:eastAsia="Calibri" w:cstheme="minorHAnsi"/>
        </w:rPr>
        <w:t>,  nasru</w:t>
      </w:r>
      <w:r w:rsidR="00F22A84" w:rsidRPr="00F657DF">
        <w:rPr>
          <w:rFonts w:eastAsia="Calibri" w:cstheme="minorHAnsi"/>
        </w:rPr>
        <w:t>, na</w:t>
      </w:r>
      <w:r w:rsidR="00F22A84" w:rsidRPr="00F657DF">
        <w:rPr>
          <w:rFonts w:cstheme="minorHAnsi"/>
        </w:rPr>
        <w:t>š</w:t>
      </w:r>
      <w:r w:rsidR="00F22A84" w:rsidRPr="00F657DF">
        <w:rPr>
          <w:rFonts w:eastAsia="Calibri" w:cstheme="minorHAnsi"/>
        </w:rPr>
        <w:t>partu</w:t>
      </w:r>
      <w:r w:rsidR="00FE4D1A" w:rsidRPr="00F657DF">
        <w:rPr>
          <w:rFonts w:eastAsia="Calibri" w:cstheme="minorHAnsi"/>
        </w:rPr>
        <w:t>, na</w:t>
      </w:r>
      <w:r w:rsidR="00FE4D1A" w:rsidRPr="00F657DF">
        <w:rPr>
          <w:rFonts w:cstheme="minorHAnsi"/>
        </w:rPr>
        <w:t>š</w:t>
      </w:r>
      <w:r w:rsidR="00FE4D1A" w:rsidRPr="00F657DF">
        <w:rPr>
          <w:rFonts w:eastAsia="Calibri" w:cstheme="minorHAnsi"/>
        </w:rPr>
        <w:t>paru</w:t>
      </w:r>
      <w:r w:rsidR="00330C60" w:rsidRPr="00F657DF">
        <w:rPr>
          <w:rFonts w:eastAsia="Calibri" w:cstheme="minorHAnsi"/>
        </w:rPr>
        <w:t>, niglu</w:t>
      </w:r>
      <w:r w:rsidR="004A74BF" w:rsidRPr="00F657DF">
        <w:rPr>
          <w:rFonts w:eastAsia="Calibri" w:cstheme="minorHAnsi"/>
        </w:rPr>
        <w:t>, niḫsu</w:t>
      </w:r>
      <w:r w:rsidR="009903DE" w:rsidRPr="00F657DF">
        <w:rPr>
          <w:rFonts w:eastAsia="Calibri" w:cstheme="minorHAnsi"/>
        </w:rPr>
        <w:t>, nimatu</w:t>
      </w:r>
      <w:r w:rsidR="00852FEE" w:rsidRPr="00F657DF">
        <w:rPr>
          <w:rFonts w:eastAsia="Calibri" w:cstheme="minorHAnsi"/>
        </w:rPr>
        <w:t>, nimra’u</w:t>
      </w:r>
      <w:r w:rsidR="00E21537" w:rsidRPr="00F657DF">
        <w:rPr>
          <w:rFonts w:eastAsia="Calibri" w:cstheme="minorHAnsi"/>
        </w:rPr>
        <w:br/>
      </w:r>
      <w:r w:rsidR="00E21537" w:rsidRPr="00F657DF">
        <w:rPr>
          <w:rFonts w:eastAsia="Calibri" w:cstheme="minorHAnsi"/>
          <w:b/>
        </w:rPr>
        <w:t>garment</w:t>
      </w:r>
      <w:r w:rsidR="00E21537" w:rsidRPr="00F657DF">
        <w:rPr>
          <w:rFonts w:eastAsia="Calibri" w:cstheme="minorHAnsi"/>
        </w:rPr>
        <w:t>, nuḫpuru</w:t>
      </w:r>
      <w:r w:rsidR="00DA2DBF" w:rsidRPr="00F657DF">
        <w:rPr>
          <w:rFonts w:eastAsia="Calibri" w:cstheme="minorHAnsi"/>
        </w:rPr>
        <w:t>, pari</w:t>
      </w:r>
      <w:r w:rsidR="00DA2DBF" w:rsidRPr="00F657DF">
        <w:rPr>
          <w:rFonts w:cstheme="minorHAnsi"/>
        </w:rPr>
        <w:t>š</w:t>
      </w:r>
      <w:r w:rsidR="00DA2DBF" w:rsidRPr="00F657DF">
        <w:rPr>
          <w:rFonts w:eastAsia="Calibri" w:cstheme="minorHAnsi"/>
        </w:rPr>
        <w:t>û</w:t>
      </w:r>
      <w:r w:rsidR="00FF7732">
        <w:rPr>
          <w:rFonts w:eastAsia="Calibri" w:cstheme="minorHAnsi"/>
        </w:rPr>
        <w:t>, pul</w:t>
      </w:r>
      <w:r w:rsidR="00FF7732" w:rsidRPr="009A7C83">
        <w:rPr>
          <w:rFonts w:ascii="Calibri" w:eastAsia="Calibri" w:hAnsi="Calibri" w:cs="Calibri"/>
        </w:rPr>
        <w:t>ḫ</w:t>
      </w:r>
      <w:r w:rsidR="00FF7732">
        <w:rPr>
          <w:rFonts w:eastAsia="Calibri" w:cstheme="minorHAnsi"/>
        </w:rPr>
        <w:t>u</w:t>
      </w:r>
      <w:r w:rsidR="00D60933">
        <w:rPr>
          <w:rFonts w:eastAsia="Calibri" w:cstheme="minorHAnsi"/>
        </w:rPr>
        <w:t>, pussu</w:t>
      </w:r>
      <w:r w:rsidR="00D56A3D">
        <w:rPr>
          <w:rFonts w:eastAsia="Calibri" w:cstheme="minorHAnsi"/>
        </w:rPr>
        <w:t>, qadil</w:t>
      </w:r>
      <w:r w:rsidR="00D56A3D" w:rsidRPr="001F026D">
        <w:rPr>
          <w:rFonts w:ascii="Calibri" w:eastAsia="Calibri" w:hAnsi="Calibri" w:cs="Calibri"/>
        </w:rPr>
        <w:t>û</w:t>
      </w:r>
      <w:r w:rsidR="00896548">
        <w:rPr>
          <w:rFonts w:ascii="Calibri" w:eastAsia="Calibri" w:hAnsi="Calibri" w:cs="Calibri"/>
        </w:rPr>
        <w:t>, qatnu</w:t>
      </w:r>
      <w:r w:rsidR="005D31F5">
        <w:rPr>
          <w:rFonts w:ascii="Calibri" w:eastAsia="Calibri" w:hAnsi="Calibri" w:cs="Calibri"/>
        </w:rPr>
        <w:t>, qirmu</w:t>
      </w:r>
      <w:r w:rsidR="00092C93">
        <w:rPr>
          <w:rFonts w:ascii="Calibri" w:eastAsia="Calibri" w:hAnsi="Calibri" w:cs="Calibri"/>
        </w:rPr>
        <w:t>, qit</w:t>
      </w:r>
      <w:r w:rsidR="00092C93" w:rsidRPr="001F026D">
        <w:rPr>
          <w:rFonts w:ascii="Calibri" w:eastAsia="Calibri" w:hAnsi="Calibri" w:cs="Calibri"/>
        </w:rPr>
        <w:t>ī</w:t>
      </w:r>
      <w:r w:rsidR="00092C93">
        <w:rPr>
          <w:rFonts w:ascii="Calibri" w:eastAsia="Calibri" w:hAnsi="Calibri" w:cs="Calibri"/>
        </w:rPr>
        <w:t>tu</w:t>
      </w:r>
      <w:r w:rsidR="00BE3EBD">
        <w:rPr>
          <w:rFonts w:ascii="Calibri" w:eastAsia="Calibri" w:hAnsi="Calibri" w:cs="Calibri"/>
        </w:rPr>
        <w:t>, qu</w:t>
      </w:r>
      <w:r w:rsidR="00BE3EBD" w:rsidRPr="00455AC8">
        <w:rPr>
          <w:rFonts w:cstheme="minorHAnsi"/>
        </w:rPr>
        <w:t>š</w:t>
      </w:r>
      <w:r w:rsidR="00BE3EBD" w:rsidRPr="001F026D">
        <w:rPr>
          <w:rFonts w:ascii="Calibri" w:eastAsia="Calibri" w:hAnsi="Calibri" w:cs="Calibri"/>
        </w:rPr>
        <w:t>û</w:t>
      </w:r>
      <w:r w:rsidR="00311884">
        <w:rPr>
          <w:rFonts w:ascii="Calibri" w:eastAsia="Calibri" w:hAnsi="Calibri" w:cs="Calibri"/>
        </w:rPr>
        <w:t>, raddidu</w:t>
      </w:r>
      <w:r w:rsidR="000861A5">
        <w:rPr>
          <w:rFonts w:ascii="Calibri" w:eastAsia="Calibri" w:hAnsi="Calibri" w:cs="Calibri"/>
        </w:rPr>
        <w:t>, ra</w:t>
      </w:r>
      <w:r w:rsidR="000861A5" w:rsidRPr="00455AC8">
        <w:rPr>
          <w:rFonts w:cstheme="minorHAnsi"/>
        </w:rPr>
        <w:t>š</w:t>
      </w:r>
      <w:r w:rsidR="000861A5" w:rsidRPr="001F026D">
        <w:rPr>
          <w:rFonts w:ascii="Calibri" w:eastAsia="Calibri" w:hAnsi="Calibri" w:cs="Calibri"/>
        </w:rPr>
        <w:t>ū</w:t>
      </w:r>
      <w:r w:rsidR="000861A5">
        <w:rPr>
          <w:rFonts w:ascii="Calibri" w:eastAsia="Calibri" w:hAnsi="Calibri" w:cs="Calibri"/>
        </w:rPr>
        <w:t>tu</w:t>
      </w:r>
      <w:r w:rsidR="007537FD">
        <w:rPr>
          <w:rFonts w:ascii="Calibri" w:eastAsia="Calibri" w:hAnsi="Calibri" w:cs="Calibri"/>
        </w:rPr>
        <w:br/>
      </w:r>
      <w:r w:rsidR="007537FD" w:rsidRPr="007537FD">
        <w:rPr>
          <w:rFonts w:ascii="Calibri" w:eastAsia="Calibri" w:hAnsi="Calibri" w:cs="Calibri"/>
          <w:b/>
        </w:rPr>
        <w:t>garment</w:t>
      </w:r>
      <w:r w:rsidR="007537FD">
        <w:rPr>
          <w:rFonts w:ascii="Calibri" w:eastAsia="Calibri" w:hAnsi="Calibri" w:cs="Calibri"/>
        </w:rPr>
        <w:t xml:space="preserve">, </w:t>
      </w:r>
      <w:r w:rsidR="007537FD" w:rsidRPr="007537FD">
        <w:rPr>
          <w:rFonts w:ascii="Calibri" w:eastAsia="Calibri" w:hAnsi="Calibri" w:cs="Calibri"/>
          <w:b/>
        </w:rPr>
        <w:t>a garment</w:t>
      </w:r>
      <w:r w:rsidR="007537FD">
        <w:rPr>
          <w:rFonts w:ascii="Calibri" w:eastAsia="Calibri" w:hAnsi="Calibri" w:cs="Calibri"/>
        </w:rPr>
        <w:t xml:space="preserve">, </w:t>
      </w:r>
      <w:r w:rsidR="007537FD" w:rsidRPr="00650D3D">
        <w:rPr>
          <w:rFonts w:cstheme="minorHAnsi"/>
        </w:rPr>
        <w:t>š</w:t>
      </w:r>
      <w:r w:rsidR="007537FD">
        <w:rPr>
          <w:rFonts w:ascii="Calibri" w:eastAsia="Calibri" w:hAnsi="Calibri" w:cs="Calibri"/>
        </w:rPr>
        <w:t>a</w:t>
      </w:r>
      <w:r w:rsidR="007537FD" w:rsidRPr="00650D3D">
        <w:rPr>
          <w:rFonts w:eastAsia="Calibri" w:cstheme="minorHAnsi"/>
        </w:rPr>
        <w:t>ḫ</w:t>
      </w:r>
      <w:r w:rsidR="007537FD">
        <w:rPr>
          <w:rFonts w:ascii="Calibri" w:eastAsia="Calibri" w:hAnsi="Calibri" w:cs="Calibri"/>
        </w:rPr>
        <w:t>artu</w:t>
      </w:r>
      <w:r w:rsidR="00104AF1">
        <w:rPr>
          <w:rFonts w:ascii="Calibri" w:eastAsia="Calibri" w:hAnsi="Calibri" w:cs="Calibri"/>
        </w:rPr>
        <w:t>, *</w:t>
      </w:r>
      <w:r w:rsidR="00104AF1" w:rsidRPr="00650D3D">
        <w:rPr>
          <w:rFonts w:cstheme="minorHAnsi"/>
        </w:rPr>
        <w:t>š</w:t>
      </w:r>
      <w:r w:rsidR="00104AF1">
        <w:rPr>
          <w:rFonts w:ascii="Calibri" w:eastAsia="Calibri" w:hAnsi="Calibri" w:cs="Calibri"/>
        </w:rPr>
        <w:t>akatt</w:t>
      </w:r>
      <w:r w:rsidR="00104AF1" w:rsidRPr="00650D3D">
        <w:rPr>
          <w:rFonts w:eastAsia="Calibri" w:cstheme="minorHAnsi"/>
        </w:rPr>
        <w:t>û</w:t>
      </w:r>
      <w:r w:rsidR="00072FA3">
        <w:rPr>
          <w:rFonts w:eastAsia="Calibri" w:cstheme="minorHAnsi"/>
        </w:rPr>
        <w:t xml:space="preserve">, </w:t>
      </w:r>
      <w:r w:rsidR="00072FA3" w:rsidRPr="00650D3D">
        <w:rPr>
          <w:rFonts w:cstheme="minorHAnsi"/>
        </w:rPr>
        <w:t>š</w:t>
      </w:r>
      <w:r w:rsidR="00072FA3">
        <w:rPr>
          <w:rFonts w:eastAsia="Calibri" w:cstheme="minorHAnsi"/>
        </w:rPr>
        <w:t>akku</w:t>
      </w:r>
      <w:r w:rsidR="00EB6538">
        <w:rPr>
          <w:rFonts w:eastAsia="Calibri" w:cstheme="minorHAnsi"/>
        </w:rPr>
        <w:t xml:space="preserve">, </w:t>
      </w:r>
      <w:r w:rsidR="00EB6538" w:rsidRPr="00650D3D">
        <w:rPr>
          <w:rFonts w:cstheme="minorHAnsi"/>
        </w:rPr>
        <w:t>š</w:t>
      </w:r>
      <w:r w:rsidR="00EB6538">
        <w:rPr>
          <w:rFonts w:eastAsia="Calibri" w:cstheme="minorHAnsi"/>
        </w:rPr>
        <w:t>aturratu</w:t>
      </w:r>
      <w:r w:rsidR="0060521E">
        <w:rPr>
          <w:rFonts w:eastAsia="Calibri" w:cstheme="minorHAnsi"/>
        </w:rPr>
        <w:t xml:space="preserve">, </w:t>
      </w:r>
      <w:r w:rsidR="0060521E" w:rsidRPr="00650D3D">
        <w:rPr>
          <w:rFonts w:cstheme="minorHAnsi"/>
        </w:rPr>
        <w:t>š</w:t>
      </w:r>
      <w:r w:rsidR="0060521E">
        <w:rPr>
          <w:rFonts w:eastAsia="Calibri" w:cstheme="minorHAnsi"/>
        </w:rPr>
        <w:t>er’itu</w:t>
      </w:r>
      <w:r w:rsidR="00006A53">
        <w:rPr>
          <w:rFonts w:eastAsia="Calibri" w:cstheme="minorHAnsi"/>
        </w:rPr>
        <w:t xml:space="preserve">, </w:t>
      </w:r>
      <w:r w:rsidR="008D5401" w:rsidRPr="00650D3D">
        <w:rPr>
          <w:rFonts w:cstheme="minorHAnsi"/>
        </w:rPr>
        <w:t>š</w:t>
      </w:r>
      <w:r w:rsidR="00006A53">
        <w:rPr>
          <w:rFonts w:eastAsia="Calibri" w:cstheme="minorHAnsi"/>
        </w:rPr>
        <w:t>et</w:t>
      </w:r>
      <w:r w:rsidR="008D5401" w:rsidRPr="00650D3D">
        <w:rPr>
          <w:rFonts w:eastAsia="Calibri" w:cstheme="minorHAnsi"/>
        </w:rPr>
        <w:t>â</w:t>
      </w:r>
      <w:r w:rsidR="00006A53">
        <w:rPr>
          <w:rFonts w:eastAsia="Calibri" w:cstheme="minorHAnsi"/>
        </w:rPr>
        <w:t>tu</w:t>
      </w:r>
      <w:r w:rsidR="00966DC2">
        <w:rPr>
          <w:rFonts w:eastAsia="Calibri" w:cstheme="minorHAnsi"/>
        </w:rPr>
        <w:t xml:space="preserve">, </w:t>
      </w:r>
      <w:r w:rsidR="00966DC2" w:rsidRPr="00650D3D">
        <w:rPr>
          <w:rFonts w:cstheme="minorHAnsi"/>
        </w:rPr>
        <w:t>š</w:t>
      </w:r>
      <w:r w:rsidR="00966DC2">
        <w:rPr>
          <w:rFonts w:eastAsia="Calibri" w:cstheme="minorHAnsi"/>
        </w:rPr>
        <w:t>u</w:t>
      </w:r>
      <w:r w:rsidR="00966DC2" w:rsidRPr="00650D3D">
        <w:rPr>
          <w:rFonts w:cstheme="minorHAnsi"/>
        </w:rPr>
        <w:t>š</w:t>
      </w:r>
      <w:r w:rsidR="00966DC2">
        <w:rPr>
          <w:rFonts w:eastAsia="Calibri" w:cstheme="minorHAnsi"/>
        </w:rPr>
        <w:t>innu</w:t>
      </w:r>
      <w:r w:rsidR="0053796A">
        <w:rPr>
          <w:rFonts w:eastAsia="Calibri" w:cstheme="minorHAnsi"/>
        </w:rPr>
        <w:t>, tibikku</w:t>
      </w:r>
      <w:r w:rsidR="00F67EAE">
        <w:rPr>
          <w:rFonts w:eastAsia="Calibri" w:cstheme="minorHAnsi"/>
        </w:rPr>
        <w:t>, till</w:t>
      </w:r>
      <w:r w:rsidR="00F67EAE" w:rsidRPr="00650D3D">
        <w:rPr>
          <w:rFonts w:eastAsia="Calibri" w:cstheme="minorHAnsi"/>
        </w:rPr>
        <w:t>û</w:t>
      </w:r>
      <w:r w:rsidR="00785FDF">
        <w:rPr>
          <w:rFonts w:eastAsia="Calibri" w:cstheme="minorHAnsi"/>
        </w:rPr>
        <w:t>, t</w:t>
      </w:r>
      <w:r w:rsidR="00785FDF" w:rsidRPr="00650D3D">
        <w:rPr>
          <w:rFonts w:eastAsia="Calibri" w:cstheme="minorHAnsi"/>
        </w:rPr>
        <w:t>û</w:t>
      </w:r>
      <w:r w:rsidR="00785FDF">
        <w:rPr>
          <w:rFonts w:eastAsia="Calibri" w:cstheme="minorHAnsi"/>
        </w:rPr>
        <w:t>,</w:t>
      </w:r>
      <w:r w:rsidR="007B772D">
        <w:rPr>
          <w:rFonts w:eastAsia="Calibri" w:cstheme="minorHAnsi"/>
        </w:rPr>
        <w:t xml:space="preserve"> tugir</w:t>
      </w:r>
      <w:r w:rsidR="007B772D" w:rsidRPr="00650D3D">
        <w:rPr>
          <w:rFonts w:eastAsia="Calibri" w:cstheme="minorHAnsi"/>
        </w:rPr>
        <w:t>û</w:t>
      </w:r>
      <w:r w:rsidR="007B772D">
        <w:rPr>
          <w:rFonts w:eastAsia="Calibri" w:cstheme="minorHAnsi"/>
        </w:rPr>
        <w:t>,</w:t>
      </w:r>
      <w:r w:rsidR="00285218">
        <w:rPr>
          <w:rFonts w:eastAsia="Calibri" w:cstheme="minorHAnsi"/>
        </w:rPr>
        <w:br/>
      </w:r>
      <w:r w:rsidR="00285218" w:rsidRPr="00285218">
        <w:rPr>
          <w:rFonts w:eastAsia="Calibri" w:cstheme="minorHAnsi"/>
          <w:b/>
        </w:rPr>
        <w:t>garment</w:t>
      </w:r>
      <w:r w:rsidR="00285218">
        <w:rPr>
          <w:rFonts w:eastAsia="Calibri" w:cstheme="minorHAnsi"/>
        </w:rPr>
        <w:t>, tuk</w:t>
      </w:r>
      <w:r w:rsidR="005E04C3">
        <w:rPr>
          <w:rFonts w:eastAsia="Calibri" w:cstheme="minorHAnsi"/>
        </w:rPr>
        <w:t>, tuqnu</w:t>
      </w:r>
      <w:r w:rsidR="00970592">
        <w:rPr>
          <w:rFonts w:eastAsia="Calibri" w:cstheme="minorHAnsi"/>
        </w:rPr>
        <w:t>, ulu</w:t>
      </w:r>
      <w:r w:rsidR="00970592" w:rsidRPr="00650D3D">
        <w:rPr>
          <w:rFonts w:eastAsia="Calibri" w:cstheme="minorHAnsi"/>
        </w:rPr>
        <w:t>ḫḫ</w:t>
      </w:r>
      <w:r w:rsidR="00970592">
        <w:rPr>
          <w:rFonts w:eastAsia="Calibri" w:cstheme="minorHAnsi"/>
        </w:rPr>
        <w:t>u</w:t>
      </w:r>
      <w:r w:rsidR="00EE049F">
        <w:rPr>
          <w:rFonts w:eastAsia="Calibri" w:cstheme="minorHAnsi"/>
        </w:rPr>
        <w:t>, ur</w:t>
      </w:r>
      <w:r w:rsidR="00EE049F" w:rsidRPr="00650D3D">
        <w:rPr>
          <w:rFonts w:cstheme="minorHAnsi"/>
        </w:rPr>
        <w:t>āš</w:t>
      </w:r>
      <w:r w:rsidR="00EE049F">
        <w:rPr>
          <w:rFonts w:eastAsia="Calibri" w:cstheme="minorHAnsi"/>
        </w:rPr>
        <w:t xml:space="preserve">u, </w:t>
      </w:r>
      <w:r w:rsidR="00EE049F" w:rsidRPr="00650D3D">
        <w:rPr>
          <w:rFonts w:eastAsia="Calibri" w:cstheme="minorHAnsi"/>
        </w:rPr>
        <w:t>ū</w:t>
      </w:r>
      <w:r w:rsidR="00EE049F">
        <w:rPr>
          <w:rFonts w:eastAsia="Calibri" w:cstheme="minorHAnsi"/>
        </w:rPr>
        <w:t>r</w:t>
      </w:r>
      <w:r w:rsidR="00EE049F" w:rsidRPr="00650D3D">
        <w:rPr>
          <w:rFonts w:cstheme="minorHAnsi"/>
        </w:rPr>
        <w:t>ā</w:t>
      </w:r>
      <w:r w:rsidR="00EE049F">
        <w:rPr>
          <w:rFonts w:eastAsia="Calibri" w:cstheme="minorHAnsi"/>
        </w:rPr>
        <w:t>tu</w:t>
      </w:r>
      <w:r w:rsidR="00426A0E">
        <w:rPr>
          <w:rFonts w:eastAsia="Calibri" w:cstheme="minorHAnsi"/>
        </w:rPr>
        <w:t>, urnatu,</w:t>
      </w:r>
      <w:r w:rsidR="001F4797">
        <w:rPr>
          <w:rFonts w:eastAsia="Calibri" w:cstheme="minorHAnsi"/>
        </w:rPr>
        <w:t xml:space="preserve"> urru,</w:t>
      </w:r>
      <w:r w:rsidR="00950741">
        <w:rPr>
          <w:rFonts w:eastAsia="Calibri" w:cstheme="minorHAnsi"/>
        </w:rPr>
        <w:t xml:space="preserve"> ussuz</w:t>
      </w:r>
      <w:r w:rsidR="00950741" w:rsidRPr="00650D3D">
        <w:rPr>
          <w:rFonts w:eastAsia="Calibri" w:cstheme="minorHAnsi"/>
        </w:rPr>
        <w:t>û</w:t>
      </w:r>
      <w:r w:rsidR="00950741">
        <w:rPr>
          <w:rFonts w:eastAsia="Calibri" w:cstheme="minorHAnsi"/>
        </w:rPr>
        <w:t>,</w:t>
      </w:r>
      <w:r w:rsidR="00660847">
        <w:rPr>
          <w:rFonts w:eastAsia="Calibri" w:cstheme="minorHAnsi"/>
        </w:rPr>
        <w:t>wismawirru,</w:t>
      </w:r>
      <w:r w:rsidR="00AC1226">
        <w:rPr>
          <w:rFonts w:eastAsia="Calibri" w:cstheme="minorHAnsi"/>
        </w:rPr>
        <w:t xml:space="preserve"> za</w:t>
      </w:r>
      <w:r w:rsidR="00AC1226" w:rsidRPr="00650D3D">
        <w:rPr>
          <w:rFonts w:eastAsia="Calibri" w:cstheme="minorHAnsi"/>
        </w:rPr>
        <w:t>ḫû</w:t>
      </w:r>
      <w:r w:rsidR="00AC1226">
        <w:rPr>
          <w:rFonts w:eastAsia="Calibri" w:cstheme="minorHAnsi"/>
        </w:rPr>
        <w:t>,</w:t>
      </w:r>
      <w:r w:rsidR="00A00ED8">
        <w:rPr>
          <w:rFonts w:eastAsia="Calibri" w:cstheme="minorHAnsi"/>
        </w:rPr>
        <w:t xml:space="preserve"> z</w:t>
      </w:r>
      <w:r w:rsidR="00A00ED8" w:rsidRPr="00650D3D">
        <w:rPr>
          <w:rFonts w:eastAsia="Calibri" w:cstheme="minorHAnsi"/>
        </w:rPr>
        <w:t>ī</w:t>
      </w:r>
      <w:r w:rsidR="00A00ED8">
        <w:rPr>
          <w:rFonts w:eastAsia="Calibri" w:cstheme="minorHAnsi"/>
        </w:rPr>
        <w:t>ru,</w:t>
      </w:r>
      <w:r w:rsidR="009439A2">
        <w:rPr>
          <w:rFonts w:ascii="Calibri" w:eastAsia="Calibri" w:hAnsi="Calibri" w:cs="Calibri"/>
        </w:rPr>
        <w:br/>
      </w:r>
      <w:r w:rsidR="009439A2" w:rsidRPr="00F26CCE">
        <w:rPr>
          <w:rFonts w:eastAsia="Calibri" w:cstheme="minorHAnsi"/>
          <w:b/>
        </w:rPr>
        <w:t>garment</w:t>
      </w:r>
      <w:r w:rsidR="009439A2">
        <w:rPr>
          <w:rFonts w:eastAsia="Calibri" w:cstheme="minorHAnsi"/>
        </w:rPr>
        <w:t xml:space="preserve">, </w:t>
      </w:r>
      <w:r w:rsidR="009439A2" w:rsidRPr="00F26CCE">
        <w:rPr>
          <w:rFonts w:eastAsia="Calibri" w:cstheme="minorHAnsi"/>
        </w:rPr>
        <w:t>a container</w:t>
      </w:r>
      <w:r w:rsidR="009439A2">
        <w:rPr>
          <w:rFonts w:eastAsia="Calibri" w:cstheme="minorHAnsi"/>
        </w:rPr>
        <w:t xml:space="preserve">, </w:t>
      </w:r>
      <w:r w:rsidR="009439A2" w:rsidRPr="005642BD">
        <w:rPr>
          <w:rFonts w:eastAsia="Calibri" w:cstheme="minorHAnsi"/>
        </w:rPr>
        <w:t>interval between the second and the fifth strings of a harp</w:t>
      </w:r>
      <w:r w:rsidR="009439A2">
        <w:rPr>
          <w:rFonts w:eastAsia="Calibri" w:cstheme="minorHAnsi"/>
        </w:rPr>
        <w:t xml:space="preserve">, </w:t>
      </w:r>
      <w:r w:rsidR="009439A2" w:rsidRPr="001025A2">
        <w:rPr>
          <w:rFonts w:eastAsia="Calibri" w:cstheme="minorHAnsi"/>
        </w:rPr>
        <w:t xml:space="preserve">middle watch of the </w:t>
      </w:r>
      <w:r w:rsidR="009439A2" w:rsidRPr="001025A2">
        <w:rPr>
          <w:rFonts w:eastAsia="Calibri" w:cstheme="minorHAnsi"/>
        </w:rPr>
        <w:lastRenderedPageBreak/>
        <w:t>night</w:t>
      </w:r>
      <w:r w:rsidR="009439A2">
        <w:rPr>
          <w:rFonts w:eastAsia="Calibri" w:cstheme="minorHAnsi"/>
        </w:rPr>
        <w:t xml:space="preserve">, </w:t>
      </w:r>
      <w:r w:rsidR="009439A2" w:rsidRPr="00D74BB4">
        <w:rPr>
          <w:rFonts w:eastAsia="Calibri" w:cstheme="minorHAnsi"/>
        </w:rPr>
        <w:t>inner part</w:t>
      </w:r>
      <w:r w:rsidR="009439A2">
        <w:rPr>
          <w:rFonts w:eastAsia="Calibri" w:cstheme="minorHAnsi"/>
        </w:rPr>
        <w:t xml:space="preserve">, </w:t>
      </w:r>
      <w:r w:rsidR="009439A2" w:rsidRPr="001025A2">
        <w:rPr>
          <w:rFonts w:eastAsia="Calibri" w:cstheme="minorHAnsi"/>
        </w:rPr>
        <w:t>middle part</w:t>
      </w:r>
      <w:r w:rsidR="009439A2">
        <w:rPr>
          <w:rFonts w:eastAsia="Calibri" w:cstheme="minorHAnsi"/>
        </w:rPr>
        <w:t>, an object, qabl</w:t>
      </w:r>
      <w:r w:rsidR="009439A2" w:rsidRPr="001F026D">
        <w:rPr>
          <w:rFonts w:ascii="Calibri" w:eastAsia="Calibri" w:hAnsi="Calibri" w:cs="Calibri"/>
        </w:rPr>
        <w:t>ī</w:t>
      </w:r>
      <w:r w:rsidR="009439A2">
        <w:rPr>
          <w:rFonts w:eastAsia="Calibri" w:cstheme="minorHAnsi"/>
        </w:rPr>
        <w:t>tu</w:t>
      </w:r>
      <w:r w:rsidR="00882F21">
        <w:rPr>
          <w:rFonts w:eastAsia="Calibri" w:cstheme="minorHAnsi"/>
        </w:rPr>
        <w:br/>
      </w:r>
      <w:r w:rsidR="00882F21" w:rsidRPr="00995090">
        <w:rPr>
          <w:rFonts w:ascii="Calibri" w:eastAsia="Calibri" w:hAnsi="Calibri" w:cs="Calibri"/>
          <w:b/>
        </w:rPr>
        <w:t>garment</w:t>
      </w:r>
      <w:r w:rsidR="00882F21">
        <w:rPr>
          <w:rFonts w:ascii="Calibri" w:eastAsia="Calibri" w:hAnsi="Calibri" w:cs="Calibri"/>
        </w:rPr>
        <w:t xml:space="preserve">, </w:t>
      </w:r>
      <w:r w:rsidR="00882F21" w:rsidRPr="00995090">
        <w:rPr>
          <w:rFonts w:ascii="Calibri" w:eastAsia="Calibri" w:hAnsi="Calibri" w:cs="Calibri"/>
          <w:b/>
        </w:rPr>
        <w:t>a  fine garment</w:t>
      </w:r>
      <w:r w:rsidR="00882F21">
        <w:rPr>
          <w:rFonts w:ascii="Calibri" w:eastAsia="Calibri" w:hAnsi="Calibri" w:cs="Calibri"/>
        </w:rPr>
        <w:t xml:space="preserve">, </w:t>
      </w:r>
      <w:r w:rsidR="00882F21" w:rsidRPr="00650D3D">
        <w:rPr>
          <w:rFonts w:cstheme="minorHAnsi"/>
        </w:rPr>
        <w:t>š</w:t>
      </w:r>
      <w:r w:rsidR="00882F21">
        <w:rPr>
          <w:rFonts w:ascii="Calibri" w:eastAsia="Calibri" w:hAnsi="Calibri" w:cs="Calibri"/>
        </w:rPr>
        <w:t>ataru</w:t>
      </w:r>
      <w:r w:rsidR="00882F21" w:rsidRPr="00F657DF">
        <w:rPr>
          <w:rFonts w:eastAsia="Calibri" w:cstheme="minorHAnsi"/>
          <w:sz w:val="20"/>
          <w:szCs w:val="20"/>
        </w:rPr>
        <w:br/>
      </w:r>
      <w:r w:rsidR="00882F21" w:rsidRPr="000A46E7">
        <w:rPr>
          <w:rFonts w:ascii="Times New Roman" w:eastAsia="Calibri" w:hAnsi="Times New Roman" w:cs="Times New Roman"/>
          <w:b/>
          <w:sz w:val="20"/>
          <w:szCs w:val="20"/>
        </w:rPr>
        <w:t>garment</w:t>
      </w:r>
      <w:r w:rsidR="00882F21" w:rsidRPr="000A46E7">
        <w:rPr>
          <w:rFonts w:ascii="Times New Roman" w:eastAsia="Calibri" w:hAnsi="Times New Roman" w:cs="Times New Roman"/>
          <w:sz w:val="20"/>
          <w:szCs w:val="20"/>
        </w:rPr>
        <w:t xml:space="preserve">, </w:t>
      </w:r>
      <w:r w:rsidR="00882F21" w:rsidRPr="000A46E7">
        <w:rPr>
          <w:rFonts w:ascii="Times New Roman" w:eastAsia="Calibri" w:hAnsi="Times New Roman" w:cs="Times New Roman"/>
          <w:b/>
          <w:sz w:val="20"/>
          <w:szCs w:val="20"/>
        </w:rPr>
        <w:t xml:space="preserve">a kind of garment, </w:t>
      </w:r>
      <w:r w:rsidR="00882F21" w:rsidRPr="000A46E7">
        <w:rPr>
          <w:rFonts w:ascii="Times New Roman" w:eastAsia="Calibri" w:hAnsi="Times New Roman" w:cs="Times New Roman"/>
          <w:sz w:val="20"/>
          <w:szCs w:val="20"/>
        </w:rPr>
        <w:t>abarniu, ašeratu</w:t>
      </w:r>
      <w:r w:rsidR="00882F21" w:rsidRPr="00AA1807">
        <w:rPr>
          <w:rFonts w:ascii="Times New Roman" w:eastAsia="Calibri" w:hAnsi="Times New Roman" w:cs="Times New Roman"/>
          <w:sz w:val="20"/>
          <w:szCs w:val="20"/>
        </w:rPr>
        <w:t>,</w:t>
      </w:r>
      <w:r w:rsidR="00882F21" w:rsidRPr="000A46E7">
        <w:rPr>
          <w:rFonts w:ascii="Times New Roman" w:eastAsia="Calibri" w:hAnsi="Times New Roman" w:cs="Times New Roman"/>
          <w:b/>
          <w:sz w:val="20"/>
          <w:szCs w:val="20"/>
        </w:rPr>
        <w:t xml:space="preserve"> </w:t>
      </w:r>
      <w:r w:rsidR="00882F21" w:rsidRPr="000A46E7">
        <w:rPr>
          <w:rFonts w:ascii="Times New Roman" w:hAnsi="Times New Roman" w:cs="Times New Roman"/>
        </w:rPr>
        <w:t>iltappu</w:t>
      </w:r>
      <w:r w:rsidR="00882F21">
        <w:rPr>
          <w:rFonts w:ascii="Times New Roman" w:hAnsi="Times New Roman" w:cs="Times New Roman"/>
        </w:rPr>
        <w:br/>
      </w:r>
      <w:r w:rsidR="00882F21" w:rsidRPr="00F657DF">
        <w:rPr>
          <w:rFonts w:eastAsia="Calibri" w:cstheme="minorHAnsi"/>
          <w:b/>
        </w:rPr>
        <w:t>garment</w:t>
      </w:r>
      <w:r w:rsidR="00882F21" w:rsidRPr="00F657DF">
        <w:rPr>
          <w:rFonts w:eastAsia="Calibri" w:cstheme="minorHAnsi"/>
        </w:rPr>
        <w:t xml:space="preserve">, </w:t>
      </w:r>
      <w:r w:rsidR="00882F21" w:rsidRPr="00F657DF">
        <w:rPr>
          <w:rFonts w:eastAsia="Calibri" w:cstheme="minorHAnsi"/>
          <w:b/>
        </w:rPr>
        <w:t>a kind of garment</w:t>
      </w:r>
      <w:r w:rsidR="00882F21" w:rsidRPr="00F657DF">
        <w:rPr>
          <w:rFonts w:eastAsia="Calibri" w:cstheme="minorHAnsi"/>
        </w:rPr>
        <w:t>, a kind of trap, neck stock, erinnu</w:t>
      </w:r>
      <w:r w:rsidR="00882F21">
        <w:rPr>
          <w:rFonts w:eastAsia="Calibri" w:cstheme="minorHAnsi"/>
        </w:rPr>
        <w:t xml:space="preserve"> </w:t>
      </w:r>
      <w:r w:rsidR="00882F21" w:rsidRPr="00F657DF">
        <w:rPr>
          <w:rFonts w:eastAsia="Calibri" w:cstheme="minorHAnsi"/>
        </w:rPr>
        <w:br/>
      </w:r>
      <w:r w:rsidR="00882F21" w:rsidRPr="00931E0C">
        <w:rPr>
          <w:rFonts w:ascii="Times New Roman" w:hAnsi="Times New Roman" w:cs="Times New Roman"/>
          <w:b/>
          <w:sz w:val="20"/>
          <w:szCs w:val="20"/>
        </w:rPr>
        <w:t>garment</w:t>
      </w:r>
      <w:r w:rsidR="00882F21" w:rsidRPr="00931E0C">
        <w:rPr>
          <w:rFonts w:ascii="Times New Roman" w:hAnsi="Times New Roman" w:cs="Times New Roman"/>
          <w:sz w:val="20"/>
          <w:szCs w:val="20"/>
        </w:rPr>
        <w:t>,</w:t>
      </w:r>
      <w:r w:rsidR="00882F21" w:rsidRPr="00931E0C">
        <w:rPr>
          <w:rFonts w:ascii="Times New Roman" w:hAnsi="Times New Roman" w:cs="Times New Roman"/>
          <w:b/>
          <w:sz w:val="20"/>
          <w:szCs w:val="20"/>
        </w:rPr>
        <w:t xml:space="preserve"> a linen garment</w:t>
      </w:r>
      <w:r w:rsidR="00882F21" w:rsidRPr="00931E0C">
        <w:rPr>
          <w:rFonts w:ascii="Times New Roman" w:hAnsi="Times New Roman" w:cs="Times New Roman"/>
          <w:sz w:val="20"/>
          <w:szCs w:val="20"/>
        </w:rPr>
        <w:t xml:space="preserve">, </w:t>
      </w:r>
      <w:r w:rsidR="00882F21" w:rsidRPr="00931E0C">
        <w:rPr>
          <w:rFonts w:ascii="Times New Roman" w:eastAsia="Calibri" w:hAnsi="Times New Roman" w:cs="Times New Roman"/>
          <w:sz w:val="20"/>
          <w:szCs w:val="20"/>
        </w:rPr>
        <w:t>ḫ</w:t>
      </w:r>
      <w:r w:rsidR="00882F21" w:rsidRPr="00931E0C">
        <w:rPr>
          <w:rFonts w:ascii="Times New Roman" w:hAnsi="Times New Roman" w:cs="Times New Roman"/>
          <w:sz w:val="20"/>
          <w:szCs w:val="20"/>
        </w:rPr>
        <w:t>uzzi</w:t>
      </w:r>
      <w:r w:rsidR="00882F21" w:rsidRPr="00931E0C">
        <w:rPr>
          <w:rFonts w:cstheme="minorHAnsi"/>
          <w:b/>
        </w:rPr>
        <w:br/>
      </w:r>
      <w:r w:rsidR="00882F21">
        <w:rPr>
          <w:rFonts w:cstheme="minorHAnsi"/>
          <w:b/>
        </w:rPr>
        <w:t>garment</w:t>
      </w:r>
      <w:r w:rsidR="00882F21" w:rsidRPr="00016E10">
        <w:rPr>
          <w:rFonts w:cstheme="minorHAnsi"/>
        </w:rPr>
        <w:t>,</w:t>
      </w:r>
      <w:r w:rsidR="00882F21">
        <w:rPr>
          <w:rFonts w:cstheme="minorHAnsi"/>
          <w:b/>
        </w:rPr>
        <w:t xml:space="preserve"> a luxury garment</w:t>
      </w:r>
      <w:r w:rsidR="00882F21" w:rsidRPr="00016E10">
        <w:rPr>
          <w:rFonts w:cstheme="minorHAnsi"/>
        </w:rPr>
        <w:t>, taddi</w:t>
      </w:r>
      <w:r w:rsidR="00882F21" w:rsidRPr="00650D3D">
        <w:rPr>
          <w:rFonts w:cstheme="minorHAnsi"/>
        </w:rPr>
        <w:t>ā</w:t>
      </w:r>
      <w:r w:rsidR="00882F21" w:rsidRPr="00016E10">
        <w:rPr>
          <w:rFonts w:cstheme="minorHAnsi"/>
        </w:rPr>
        <w:t>tu</w:t>
      </w:r>
      <w:r w:rsidR="00882F21">
        <w:rPr>
          <w:rFonts w:cstheme="minorHAnsi"/>
        </w:rPr>
        <w:t xml:space="preserve"> </w:t>
      </w:r>
      <w:r w:rsidR="00882F21">
        <w:rPr>
          <w:rFonts w:cstheme="minorHAnsi"/>
          <w:b/>
        </w:rPr>
        <w:br/>
      </w:r>
      <w:r w:rsidR="00882F21" w:rsidRPr="00926753">
        <w:rPr>
          <w:rFonts w:cstheme="minorHAnsi"/>
          <w:b/>
        </w:rPr>
        <w:t>garment</w:t>
      </w:r>
      <w:r w:rsidR="00882F21">
        <w:rPr>
          <w:rFonts w:cstheme="minorHAnsi"/>
        </w:rPr>
        <w:t xml:space="preserve">, </w:t>
      </w:r>
      <w:r w:rsidR="00882F21" w:rsidRPr="00926753">
        <w:rPr>
          <w:rFonts w:cstheme="minorHAnsi"/>
          <w:b/>
        </w:rPr>
        <w:t>a part of a garment</w:t>
      </w:r>
      <w:r w:rsidR="00882F21">
        <w:rPr>
          <w:rFonts w:cstheme="minorHAnsi"/>
        </w:rPr>
        <w:t>, qaps</w:t>
      </w:r>
      <w:r w:rsidR="00882F21" w:rsidRPr="001F026D">
        <w:rPr>
          <w:rFonts w:ascii="Calibri" w:eastAsia="Calibri" w:hAnsi="Calibri" w:cs="Calibri"/>
        </w:rPr>
        <w:t>ī</w:t>
      </w:r>
      <w:r w:rsidR="00882F21">
        <w:rPr>
          <w:rFonts w:cstheme="minorHAnsi"/>
        </w:rPr>
        <w:t>du</w:t>
      </w:r>
      <w:r w:rsidR="00882F21" w:rsidRPr="00F657DF">
        <w:rPr>
          <w:rFonts w:eastAsia="Calibri" w:cstheme="minorHAnsi"/>
          <w:b/>
          <w:sz w:val="20"/>
          <w:szCs w:val="20"/>
        </w:rPr>
        <w:br/>
        <w:t>garment, a piece of apparel</w:t>
      </w:r>
      <w:r w:rsidR="00882F21" w:rsidRPr="00AA1807">
        <w:rPr>
          <w:rFonts w:eastAsia="Calibri" w:cstheme="minorHAnsi"/>
          <w:sz w:val="20"/>
          <w:szCs w:val="20"/>
        </w:rPr>
        <w:t>, ašlû</w:t>
      </w:r>
      <w:r w:rsidR="00882F21" w:rsidRPr="00F657DF">
        <w:rPr>
          <w:rFonts w:eastAsia="Calibri" w:cstheme="minorHAnsi"/>
          <w:b/>
          <w:sz w:val="20"/>
          <w:szCs w:val="20"/>
        </w:rPr>
        <w:br/>
      </w:r>
      <w:r w:rsidR="00882F21" w:rsidRPr="00F657DF">
        <w:rPr>
          <w:rFonts w:cstheme="minorHAnsi"/>
          <w:b/>
        </w:rPr>
        <w:t>garment</w:t>
      </w:r>
      <w:r w:rsidR="00882F21" w:rsidRPr="00F657DF">
        <w:rPr>
          <w:rFonts w:cstheme="minorHAnsi"/>
        </w:rPr>
        <w:t>,</w:t>
      </w:r>
      <w:r w:rsidR="00882F21" w:rsidRPr="00F657DF">
        <w:rPr>
          <w:rFonts w:cstheme="minorHAnsi"/>
          <w:b/>
        </w:rPr>
        <w:t xml:space="preserve"> a precious garment made of wool</w:t>
      </w:r>
      <w:r w:rsidR="00882F21" w:rsidRPr="00F657DF">
        <w:rPr>
          <w:rFonts w:cstheme="minorHAnsi"/>
        </w:rPr>
        <w:t>, lama</w:t>
      </w:r>
      <w:r w:rsidR="00882F21" w:rsidRPr="00F657DF">
        <w:rPr>
          <w:rFonts w:eastAsia="Calibri" w:cstheme="minorHAnsi"/>
        </w:rPr>
        <w:t>ḫ</w:t>
      </w:r>
      <w:r w:rsidR="00882F21" w:rsidRPr="00F657DF">
        <w:rPr>
          <w:rFonts w:cstheme="minorHAnsi"/>
        </w:rPr>
        <w:t>uššu</w:t>
      </w:r>
      <w:r w:rsidR="00882F21">
        <w:rPr>
          <w:rFonts w:cstheme="minorHAnsi"/>
        </w:rPr>
        <w:br/>
      </w:r>
      <w:r w:rsidR="00882F21" w:rsidRPr="009439A2">
        <w:rPr>
          <w:rFonts w:cstheme="minorHAnsi"/>
          <w:b/>
        </w:rPr>
        <w:t>garment</w:t>
      </w:r>
      <w:r w:rsidR="00882F21">
        <w:rPr>
          <w:rFonts w:cstheme="minorHAnsi"/>
        </w:rPr>
        <w:t xml:space="preserve">, (a precious substance), </w:t>
      </w:r>
      <w:r w:rsidR="00882F21" w:rsidRPr="00402F6C">
        <w:t>ṣ</w:t>
      </w:r>
      <w:r w:rsidR="00882F21">
        <w:rPr>
          <w:rFonts w:cstheme="minorHAnsi"/>
        </w:rPr>
        <w:t>ap</w:t>
      </w:r>
      <w:r w:rsidR="00882F21" w:rsidRPr="00455AC8">
        <w:rPr>
          <w:rFonts w:cstheme="minorHAnsi"/>
        </w:rPr>
        <w:t>š</w:t>
      </w:r>
      <w:r w:rsidR="00882F21">
        <w:rPr>
          <w:rFonts w:cstheme="minorHAnsi"/>
        </w:rPr>
        <w:t>u</w:t>
      </w:r>
      <w:r w:rsidR="00882F21" w:rsidRPr="00F657DF">
        <w:rPr>
          <w:rFonts w:eastAsia="Calibri" w:cstheme="minorHAnsi"/>
          <w:b/>
          <w:sz w:val="20"/>
          <w:szCs w:val="20"/>
        </w:rPr>
        <w:br/>
      </w:r>
      <w:r w:rsidR="00882F21" w:rsidRPr="00AE669E">
        <w:rPr>
          <w:rFonts w:ascii="Times New Roman" w:eastAsia="Calibri" w:hAnsi="Times New Roman" w:cs="Times New Roman"/>
          <w:b/>
          <w:sz w:val="20"/>
          <w:szCs w:val="20"/>
        </w:rPr>
        <w:t>garment</w:t>
      </w:r>
      <w:r w:rsidR="00882F21" w:rsidRPr="00AE669E">
        <w:rPr>
          <w:rFonts w:ascii="Times New Roman" w:eastAsia="Calibri" w:hAnsi="Times New Roman" w:cs="Times New Roman"/>
          <w:sz w:val="20"/>
          <w:szCs w:val="20"/>
        </w:rPr>
        <w:t>,</w:t>
      </w:r>
      <w:r w:rsidR="00882F21" w:rsidRPr="00AE669E">
        <w:rPr>
          <w:rFonts w:ascii="Times New Roman" w:eastAsia="Calibri" w:hAnsi="Times New Roman" w:cs="Times New Roman"/>
          <w:b/>
          <w:sz w:val="20"/>
          <w:szCs w:val="20"/>
        </w:rPr>
        <w:t xml:space="preserve"> a red garment</w:t>
      </w:r>
      <w:r w:rsidR="00882F21" w:rsidRPr="00AE669E">
        <w:rPr>
          <w:rFonts w:ascii="Times New Roman" w:eastAsia="Calibri" w:hAnsi="Times New Roman" w:cs="Times New Roman"/>
          <w:sz w:val="20"/>
          <w:szCs w:val="20"/>
        </w:rPr>
        <w:t>, adamu, adammu, adumu</w:t>
      </w:r>
      <w:r w:rsidR="009439A2">
        <w:rPr>
          <w:rFonts w:ascii="Calibri" w:eastAsia="Calibri" w:hAnsi="Calibri" w:cs="Calibri"/>
        </w:rPr>
        <w:br/>
      </w:r>
      <w:r w:rsidR="00882F21" w:rsidRPr="00882F21">
        <w:rPr>
          <w:rFonts w:cstheme="minorHAnsi"/>
          <w:b/>
        </w:rPr>
        <w:t>garment,</w:t>
      </w:r>
      <w:r w:rsidR="00882F21">
        <w:rPr>
          <w:rFonts w:cstheme="minorHAnsi"/>
        </w:rPr>
        <w:t xml:space="preserve"> a richly decorated garment, zab</w:t>
      </w:r>
      <w:r w:rsidR="00882F21" w:rsidRPr="00650D3D">
        <w:rPr>
          <w:rFonts w:cstheme="minorHAnsi"/>
        </w:rPr>
        <w:t>š</w:t>
      </w:r>
      <w:r w:rsidR="00882F21">
        <w:rPr>
          <w:rFonts w:cstheme="minorHAnsi"/>
        </w:rPr>
        <w:t>u</w:t>
      </w:r>
      <w:r w:rsidR="00882F21">
        <w:rPr>
          <w:rFonts w:cstheme="minorHAnsi"/>
        </w:rPr>
        <w:br/>
      </w:r>
      <w:r w:rsidR="00882F21" w:rsidRPr="00F657DF">
        <w:rPr>
          <w:rFonts w:eastAsia="Calibri" w:cstheme="minorHAnsi"/>
          <w:b/>
        </w:rPr>
        <w:t>garment</w:t>
      </w:r>
      <w:r w:rsidR="00882F21" w:rsidRPr="00F657DF">
        <w:rPr>
          <w:rFonts w:eastAsia="Calibri" w:cstheme="minorHAnsi"/>
        </w:rPr>
        <w:t>,</w:t>
      </w:r>
      <w:r w:rsidR="00882F21" w:rsidRPr="00F657DF">
        <w:rPr>
          <w:rFonts w:eastAsia="Calibri" w:cstheme="minorHAnsi"/>
          <w:b/>
        </w:rPr>
        <w:t xml:space="preserve"> a special type of garment</w:t>
      </w:r>
      <w:r w:rsidR="00882F21" w:rsidRPr="00F657DF">
        <w:rPr>
          <w:rFonts w:eastAsia="Calibri" w:cstheme="minorHAnsi"/>
        </w:rPr>
        <w:t>, perhaps a scarf, thread, a kind of colored thread or braid, wire, braided wire or torque of gold, used as jewelry and for suspending jewelry, wire cable of bronze, guḫaṣṣu</w:t>
      </w:r>
      <w:r w:rsidR="00882F21" w:rsidRPr="00F657DF">
        <w:rPr>
          <w:rFonts w:eastAsia="Calibri" w:cstheme="minorHAnsi"/>
        </w:rPr>
        <w:br/>
      </w:r>
      <w:r w:rsidR="00882F21" w:rsidRPr="00F657DF">
        <w:rPr>
          <w:rFonts w:eastAsia="Calibri" w:cstheme="minorHAnsi"/>
          <w:b/>
        </w:rPr>
        <w:t>garment</w:t>
      </w:r>
      <w:r w:rsidR="00882F21" w:rsidRPr="00F657DF">
        <w:rPr>
          <w:rFonts w:eastAsia="Calibri" w:cstheme="minorHAnsi"/>
        </w:rPr>
        <w:t>,</w:t>
      </w:r>
      <w:r w:rsidR="00882F21" w:rsidRPr="00F657DF">
        <w:rPr>
          <w:rFonts w:eastAsia="Calibri" w:cstheme="minorHAnsi"/>
          <w:b/>
        </w:rPr>
        <w:t xml:space="preserve"> a specific garment</w:t>
      </w:r>
      <w:r w:rsidR="00882F21" w:rsidRPr="00F657DF">
        <w:rPr>
          <w:rFonts w:eastAsia="Calibri" w:cstheme="minorHAnsi"/>
        </w:rPr>
        <w:t>, clothing, (Hurrian word, itu</w:t>
      </w:r>
      <w:r w:rsidR="00882F21" w:rsidRPr="00F657DF">
        <w:rPr>
          <w:rFonts w:cstheme="minorHAnsi"/>
        </w:rPr>
        <w:t>šš</w:t>
      </w:r>
      <w:r w:rsidR="00882F21" w:rsidRPr="00F657DF">
        <w:rPr>
          <w:rFonts w:eastAsia="Calibri" w:cstheme="minorHAnsi"/>
        </w:rPr>
        <w:t>u)</w:t>
      </w:r>
      <w:r w:rsidR="00882F21" w:rsidRPr="00F657DF">
        <w:rPr>
          <w:rFonts w:eastAsia="Calibri" w:cstheme="minorHAnsi"/>
        </w:rPr>
        <w:br/>
      </w:r>
      <w:r w:rsidR="00882F21" w:rsidRPr="00F657DF">
        <w:rPr>
          <w:rFonts w:eastAsia="Calibri" w:cstheme="minorHAnsi"/>
          <w:b/>
        </w:rPr>
        <w:t>garment</w:t>
      </w:r>
      <w:r w:rsidR="00882F21" w:rsidRPr="00F657DF">
        <w:rPr>
          <w:rFonts w:eastAsia="Calibri" w:cstheme="minorHAnsi"/>
        </w:rPr>
        <w:t>,</w:t>
      </w:r>
      <w:r w:rsidR="00882F21" w:rsidRPr="00F657DF">
        <w:rPr>
          <w:rFonts w:eastAsia="Calibri" w:cstheme="minorHAnsi"/>
          <w:b/>
        </w:rPr>
        <w:t xml:space="preserve"> a sumptuous garment</w:t>
      </w:r>
      <w:r w:rsidR="00882F21" w:rsidRPr="00F657DF">
        <w:rPr>
          <w:rFonts w:eastAsia="Calibri" w:cstheme="minorHAnsi"/>
        </w:rPr>
        <w:t>, luk</w:t>
      </w:r>
      <w:r w:rsidR="00882F21" w:rsidRPr="00F657DF">
        <w:rPr>
          <w:rFonts w:cstheme="minorHAnsi"/>
        </w:rPr>
        <w:t>š</w:t>
      </w:r>
      <w:r w:rsidR="00882F21" w:rsidRPr="00F657DF">
        <w:rPr>
          <w:rFonts w:eastAsia="Calibri" w:cstheme="minorHAnsi"/>
        </w:rPr>
        <w:t>û, melammû</w:t>
      </w:r>
      <w:r w:rsidR="00882F21" w:rsidRPr="00F657DF">
        <w:rPr>
          <w:rFonts w:cstheme="minorHAnsi"/>
        </w:rPr>
        <w:br/>
      </w:r>
      <w:r w:rsidR="00882F21" w:rsidRPr="00F657DF">
        <w:rPr>
          <w:rFonts w:cstheme="minorHAnsi"/>
          <w:b/>
        </w:rPr>
        <w:t>garment</w:t>
      </w:r>
      <w:r w:rsidR="00882F21" w:rsidRPr="00F657DF">
        <w:rPr>
          <w:rFonts w:cstheme="minorHAnsi"/>
        </w:rPr>
        <w:t>,</w:t>
      </w:r>
      <w:r w:rsidR="00882F21" w:rsidRPr="00F657DF">
        <w:rPr>
          <w:rFonts w:cstheme="minorHAnsi"/>
          <w:b/>
        </w:rPr>
        <w:t xml:space="preserve"> a sumptuous garment</w:t>
      </w:r>
      <w:r w:rsidR="00882F21" w:rsidRPr="00F657DF">
        <w:rPr>
          <w:rFonts w:cstheme="minorHAnsi"/>
        </w:rPr>
        <w:t>, precious stone, ill</w:t>
      </w:r>
      <w:r w:rsidR="00882F21" w:rsidRPr="00F657DF">
        <w:rPr>
          <w:rFonts w:eastAsia="Calibri" w:cstheme="minorHAnsi"/>
        </w:rPr>
        <w:t>ū</w:t>
      </w:r>
      <w:r w:rsidR="00882F21" w:rsidRPr="00F657DF">
        <w:rPr>
          <w:rFonts w:cstheme="minorHAnsi"/>
        </w:rPr>
        <w:t>ku</w:t>
      </w:r>
      <w:r w:rsidR="00882F21" w:rsidRPr="00F657DF">
        <w:rPr>
          <w:rFonts w:cstheme="minorHAnsi"/>
        </w:rPr>
        <w:br/>
      </w:r>
      <w:r w:rsidR="00882F21" w:rsidRPr="00F657DF">
        <w:rPr>
          <w:rFonts w:eastAsia="Calibri" w:cstheme="minorHAnsi"/>
          <w:b/>
        </w:rPr>
        <w:t>garment, a type of garment</w:t>
      </w:r>
      <w:r w:rsidR="00882F21" w:rsidRPr="00F657DF">
        <w:rPr>
          <w:rFonts w:eastAsia="Calibri" w:cstheme="minorHAnsi"/>
        </w:rPr>
        <w:t>, textile,  kuddilu</w:t>
      </w:r>
      <w:r w:rsidR="00882F21">
        <w:rPr>
          <w:rFonts w:eastAsia="Calibri" w:cstheme="minorHAnsi"/>
        </w:rPr>
        <w:br/>
      </w:r>
      <w:r w:rsidR="00882F21" w:rsidRPr="008C1C96">
        <w:rPr>
          <w:rFonts w:eastAsia="Calibri" w:cstheme="minorHAnsi"/>
          <w:b/>
        </w:rPr>
        <w:t>garment</w:t>
      </w:r>
      <w:r w:rsidR="00882F21">
        <w:rPr>
          <w:rFonts w:eastAsia="Calibri" w:cstheme="minorHAnsi"/>
        </w:rPr>
        <w:t xml:space="preserve">, </w:t>
      </w:r>
      <w:r w:rsidR="00882F21">
        <w:rPr>
          <w:b/>
        </w:rPr>
        <w:t xml:space="preserve">a type of </w:t>
      </w:r>
      <w:r w:rsidR="00882F21" w:rsidRPr="008C1C96">
        <w:rPr>
          <w:b/>
        </w:rPr>
        <w:t>garment</w:t>
      </w:r>
      <w:r w:rsidR="00882F21" w:rsidRPr="00FA7918">
        <w:t>,</w:t>
      </w:r>
      <w:r w:rsidR="00882F21">
        <w:t xml:space="preserve"> or wool,</w:t>
      </w:r>
      <w:r w:rsidR="00882F21" w:rsidRPr="00FA7918">
        <w:t xml:space="preserve"> qaqqaru</w:t>
      </w:r>
      <w:r w:rsidR="00882F21">
        <w:br/>
      </w:r>
      <w:r w:rsidR="00882F21" w:rsidRPr="00AE669E">
        <w:rPr>
          <w:rFonts w:ascii="Times New Roman" w:eastAsia="Calibri" w:hAnsi="Times New Roman" w:cs="Times New Roman"/>
          <w:b/>
          <w:sz w:val="20"/>
          <w:szCs w:val="20"/>
        </w:rPr>
        <w:t>garment</w:t>
      </w:r>
      <w:r w:rsidR="00882F21" w:rsidRPr="00AE669E">
        <w:rPr>
          <w:rFonts w:ascii="Times New Roman" w:eastAsia="Calibri" w:hAnsi="Times New Roman" w:cs="Times New Roman"/>
          <w:sz w:val="20"/>
          <w:szCs w:val="20"/>
        </w:rPr>
        <w:t>,</w:t>
      </w:r>
      <w:r w:rsidR="00882F21" w:rsidRPr="00AE669E">
        <w:rPr>
          <w:rFonts w:ascii="Times New Roman" w:eastAsia="Calibri" w:hAnsi="Times New Roman" w:cs="Times New Roman"/>
          <w:b/>
          <w:sz w:val="20"/>
          <w:szCs w:val="20"/>
        </w:rPr>
        <w:t xml:space="preserve"> an elaborate garment</w:t>
      </w:r>
      <w:r w:rsidR="00882F21" w:rsidRPr="00AE669E">
        <w:rPr>
          <w:rFonts w:ascii="Times New Roman" w:eastAsia="Calibri" w:hAnsi="Times New Roman" w:cs="Times New Roman"/>
          <w:sz w:val="20"/>
          <w:szCs w:val="20"/>
        </w:rPr>
        <w:t>, kusītu</w:t>
      </w:r>
      <w:r w:rsidR="00882F21" w:rsidRPr="00F657DF">
        <w:rPr>
          <w:rFonts w:cstheme="minorHAnsi"/>
        </w:rPr>
        <w:br/>
      </w:r>
      <w:r w:rsidR="00882F21" w:rsidRPr="00F657DF">
        <w:rPr>
          <w:rFonts w:cstheme="minorHAnsi"/>
          <w:b/>
        </w:rPr>
        <w:t>garment</w:t>
      </w:r>
      <w:r w:rsidR="00882F21" w:rsidRPr="00F657DF">
        <w:rPr>
          <w:rFonts w:cstheme="minorHAnsi"/>
        </w:rPr>
        <w:t xml:space="preserve">, an object of gold, </w:t>
      </w:r>
      <w:r w:rsidR="00882F21" w:rsidRPr="00F657DF">
        <w:rPr>
          <w:rFonts w:eastAsia="Calibri" w:cstheme="minorHAnsi"/>
        </w:rPr>
        <w:t>ḫ</w:t>
      </w:r>
      <w:r w:rsidR="00882F21" w:rsidRPr="00F657DF">
        <w:rPr>
          <w:rFonts w:cstheme="minorHAnsi"/>
        </w:rPr>
        <w:t>uz</w:t>
      </w:r>
      <w:r w:rsidR="00882F21" w:rsidRPr="00F657DF">
        <w:rPr>
          <w:rFonts w:eastAsia="Calibri" w:cstheme="minorHAnsi"/>
        </w:rPr>
        <w:t>ū</w:t>
      </w:r>
      <w:r w:rsidR="00882F21" w:rsidRPr="00F657DF">
        <w:rPr>
          <w:rFonts w:cstheme="minorHAnsi"/>
        </w:rPr>
        <w:t>nu</w:t>
      </w:r>
      <w:r w:rsidR="00882F21">
        <w:br/>
      </w:r>
      <w:r w:rsidR="00882F21" w:rsidRPr="00F657DF">
        <w:rPr>
          <w:rFonts w:eastAsia="Calibri" w:cstheme="minorHAnsi"/>
          <w:b/>
        </w:rPr>
        <w:t>garment</w:t>
      </w:r>
      <w:r w:rsidR="00882F21" w:rsidRPr="00F657DF">
        <w:rPr>
          <w:rFonts w:eastAsia="Calibri" w:cstheme="minorHAnsi"/>
        </w:rPr>
        <w:t xml:space="preserve">, </w:t>
      </w:r>
      <w:r w:rsidR="00882F21" w:rsidRPr="00F657DF">
        <w:rPr>
          <w:rFonts w:eastAsia="Calibri" w:cstheme="minorHAnsi"/>
          <w:b/>
        </w:rPr>
        <w:t>apparel covering the hips</w:t>
      </w:r>
      <w:r w:rsidR="00882F21" w:rsidRPr="00F657DF">
        <w:rPr>
          <w:rFonts w:eastAsia="Calibri" w:cstheme="minorHAnsi"/>
        </w:rPr>
        <w:t>, dīdū</w:t>
      </w:r>
      <w:r w:rsidR="00AB33F6">
        <w:rPr>
          <w:rFonts w:eastAsia="Calibri" w:cstheme="minorHAnsi"/>
        </w:rPr>
        <w:br/>
      </w:r>
      <w:r w:rsidR="00AB33F6" w:rsidRPr="00F528D6">
        <w:rPr>
          <w:rFonts w:eastAsia="Calibri" w:cstheme="minorHAnsi"/>
          <w:b/>
        </w:rPr>
        <w:t>garment</w:t>
      </w:r>
      <w:r w:rsidR="00AB33F6">
        <w:rPr>
          <w:rFonts w:eastAsia="Calibri" w:cstheme="minorHAnsi"/>
        </w:rPr>
        <w:t xml:space="preserve">, </w:t>
      </w:r>
      <w:r w:rsidR="00AB33F6" w:rsidRPr="00F528D6">
        <w:rPr>
          <w:rFonts w:eastAsia="Calibri" w:cstheme="minorHAnsi"/>
          <w:b/>
        </w:rPr>
        <w:t>ceremonial garment of rulers</w:t>
      </w:r>
      <w:r w:rsidR="00AB33F6">
        <w:rPr>
          <w:rFonts w:eastAsia="Calibri" w:cstheme="minorHAnsi"/>
        </w:rPr>
        <w:t>, festive attire, t</w:t>
      </w:r>
      <w:r w:rsidR="00AB33F6" w:rsidRPr="00650D3D">
        <w:rPr>
          <w:rFonts w:eastAsia="Calibri" w:cstheme="minorHAnsi"/>
        </w:rPr>
        <w:t>ē</w:t>
      </w:r>
      <w:r w:rsidR="00AB33F6">
        <w:rPr>
          <w:rFonts w:eastAsia="Calibri" w:cstheme="minorHAnsi"/>
        </w:rPr>
        <w:t>d</w:t>
      </w:r>
      <w:r w:rsidR="00AB33F6" w:rsidRPr="00650D3D">
        <w:rPr>
          <w:rFonts w:eastAsia="Calibri" w:cstheme="minorHAnsi"/>
        </w:rPr>
        <w:t>ī</w:t>
      </w:r>
      <w:r w:rsidR="00AB33F6">
        <w:rPr>
          <w:rFonts w:eastAsia="Calibri" w:cstheme="minorHAnsi"/>
        </w:rPr>
        <w:t>qu</w:t>
      </w:r>
      <w:r w:rsidR="00AB33F6" w:rsidRPr="00F657DF">
        <w:rPr>
          <w:rFonts w:cstheme="minorHAnsi"/>
        </w:rPr>
        <w:br/>
      </w:r>
      <w:r w:rsidR="00AB33F6" w:rsidRPr="00F657DF">
        <w:rPr>
          <w:rFonts w:cstheme="minorHAnsi"/>
          <w:b/>
        </w:rPr>
        <w:t>garment</w:t>
      </w:r>
      <w:r w:rsidR="00AB33F6" w:rsidRPr="00F657DF">
        <w:rPr>
          <w:rFonts w:cstheme="minorHAnsi"/>
        </w:rPr>
        <w:t xml:space="preserve">, </w:t>
      </w:r>
      <w:r w:rsidR="00AB33F6" w:rsidRPr="00F657DF">
        <w:rPr>
          <w:rFonts w:eastAsia="Calibri" w:cstheme="minorHAnsi"/>
        </w:rPr>
        <w:t>chasuble, irtu, in muḫḫi irti</w:t>
      </w:r>
      <w:r w:rsidR="00AB33F6" w:rsidRPr="00F657DF">
        <w:rPr>
          <w:rFonts w:eastAsia="Calibri" w:cstheme="minorHAnsi"/>
        </w:rPr>
        <w:br/>
      </w:r>
      <w:r w:rsidR="00AB33F6" w:rsidRPr="00F657DF">
        <w:rPr>
          <w:rFonts w:eastAsia="Calibri" w:cstheme="minorHAnsi"/>
          <w:b/>
        </w:rPr>
        <w:t>garment</w:t>
      </w:r>
      <w:r w:rsidR="00AB33F6" w:rsidRPr="00F657DF">
        <w:rPr>
          <w:rFonts w:eastAsia="Calibri" w:cstheme="minorHAnsi"/>
        </w:rPr>
        <w:t>, clothing, lib</w:t>
      </w:r>
      <w:r w:rsidR="00AB33F6" w:rsidRPr="00F657DF">
        <w:rPr>
          <w:rFonts w:cstheme="minorHAnsi"/>
        </w:rPr>
        <w:t>š</w:t>
      </w:r>
      <w:r w:rsidR="00AB33F6" w:rsidRPr="00F657DF">
        <w:rPr>
          <w:rFonts w:eastAsia="Calibri" w:cstheme="minorHAnsi"/>
        </w:rPr>
        <w:t>u, lub</w:t>
      </w:r>
      <w:r w:rsidR="00AB33F6" w:rsidRPr="00F657DF">
        <w:rPr>
          <w:rFonts w:cstheme="minorHAnsi"/>
        </w:rPr>
        <w:t>ā</w:t>
      </w:r>
      <w:r w:rsidR="00AB33F6" w:rsidRPr="00F657DF">
        <w:rPr>
          <w:rFonts w:eastAsia="Calibri" w:cstheme="minorHAnsi"/>
        </w:rPr>
        <w:t>rtu</w:t>
      </w:r>
      <w:r w:rsidR="00AB33F6" w:rsidRPr="00F657DF">
        <w:rPr>
          <w:rFonts w:eastAsia="Calibri" w:cstheme="minorHAnsi"/>
        </w:rPr>
        <w:br/>
      </w:r>
      <w:r w:rsidR="00AB33F6" w:rsidRPr="00F657DF">
        <w:rPr>
          <w:rFonts w:eastAsia="Calibri" w:cstheme="minorHAnsi"/>
          <w:b/>
          <w:sz w:val="20"/>
          <w:szCs w:val="20"/>
        </w:rPr>
        <w:t>garment decoration</w:t>
      </w:r>
      <w:r w:rsidR="00AB33F6" w:rsidRPr="00AA1807">
        <w:rPr>
          <w:rFonts w:eastAsia="Calibri" w:cstheme="minorHAnsi"/>
          <w:sz w:val="20"/>
          <w:szCs w:val="20"/>
        </w:rPr>
        <w:t>, sewn on garment, (Hurrian word): aššijanni</w:t>
      </w:r>
      <w:r w:rsidR="00AB33F6" w:rsidRPr="00F657DF">
        <w:rPr>
          <w:rFonts w:eastAsia="Calibri" w:cstheme="minorHAnsi"/>
          <w:b/>
          <w:sz w:val="20"/>
          <w:szCs w:val="20"/>
        </w:rPr>
        <w:br/>
      </w:r>
      <w:r w:rsidR="00AB33F6" w:rsidRPr="00F657DF">
        <w:rPr>
          <w:rFonts w:cstheme="minorHAnsi"/>
          <w:b/>
        </w:rPr>
        <w:t>garment</w:t>
      </w:r>
      <w:r w:rsidR="00AB33F6" w:rsidRPr="00F657DF">
        <w:rPr>
          <w:rFonts w:cstheme="minorHAnsi"/>
        </w:rPr>
        <w:t>,</w:t>
      </w:r>
      <w:r w:rsidR="00AB33F6" w:rsidRPr="00F657DF">
        <w:rPr>
          <w:rFonts w:cstheme="minorHAnsi"/>
          <w:b/>
        </w:rPr>
        <w:t xml:space="preserve"> describing a garment</w:t>
      </w:r>
      <w:r w:rsidR="00AB33F6" w:rsidRPr="00F657DF">
        <w:rPr>
          <w:rFonts w:cstheme="minorHAnsi"/>
        </w:rPr>
        <w:t>, adj., *</w:t>
      </w:r>
      <w:r w:rsidR="00AB33F6" w:rsidRPr="00F657DF">
        <w:rPr>
          <w:rFonts w:eastAsia="Calibri" w:cstheme="minorHAnsi"/>
        </w:rPr>
        <w:t>ḫ</w:t>
      </w:r>
      <w:r w:rsidR="00AB33F6" w:rsidRPr="00F657DF">
        <w:rPr>
          <w:rFonts w:cstheme="minorHAnsi"/>
        </w:rPr>
        <w:t>ubb</w:t>
      </w:r>
      <w:r w:rsidR="00AB33F6" w:rsidRPr="00F657DF">
        <w:rPr>
          <w:rFonts w:eastAsia="Calibri" w:cstheme="minorHAnsi"/>
        </w:rPr>
        <w:t>û</w:t>
      </w:r>
      <w:r w:rsidR="00AB33F6" w:rsidRPr="00F657DF">
        <w:rPr>
          <w:rFonts w:eastAsia="Calibri" w:cstheme="minorHAnsi"/>
        </w:rPr>
        <w:br/>
      </w:r>
      <w:r w:rsidR="00AB33F6" w:rsidRPr="00F657DF">
        <w:rPr>
          <w:rFonts w:eastAsia="Calibri" w:cstheme="minorHAnsi"/>
          <w:b/>
        </w:rPr>
        <w:t>garment</w:t>
      </w:r>
      <w:r w:rsidR="00AB33F6" w:rsidRPr="00F657DF">
        <w:rPr>
          <w:rFonts w:eastAsia="Calibri" w:cstheme="minorHAnsi"/>
        </w:rPr>
        <w:t>, don a garment or weapon, edēqu</w:t>
      </w:r>
      <w:r w:rsidR="00AB33F6" w:rsidRPr="00F657DF">
        <w:rPr>
          <w:rFonts w:eastAsia="Calibri" w:cstheme="minorHAnsi"/>
        </w:rPr>
        <w:br/>
      </w:r>
      <w:r w:rsidR="00AB33F6" w:rsidRPr="00F657DF">
        <w:rPr>
          <w:rFonts w:cstheme="minorHAnsi"/>
          <w:b/>
        </w:rPr>
        <w:t xml:space="preserve">garment fold, </w:t>
      </w:r>
      <w:r w:rsidR="00AB33F6" w:rsidRPr="00F657DF">
        <w:rPr>
          <w:rFonts w:eastAsia="Calibri" w:cstheme="minorHAnsi"/>
          <w:b/>
        </w:rPr>
        <w:t>fold of a garment</w:t>
      </w:r>
      <w:r w:rsidR="00AB33F6" w:rsidRPr="00F657DF">
        <w:rPr>
          <w:rFonts w:eastAsia="Calibri" w:cstheme="minorHAnsi"/>
        </w:rPr>
        <w:t>, or the arms</w:t>
      </w:r>
      <w:r w:rsidR="00AB33F6">
        <w:rPr>
          <w:rFonts w:cstheme="minorHAnsi"/>
        </w:rPr>
        <w:t xml:space="preserve">, </w:t>
      </w:r>
      <w:r w:rsidR="00AB33F6" w:rsidRPr="00F657DF">
        <w:rPr>
          <w:rFonts w:cstheme="minorHAnsi"/>
        </w:rPr>
        <w:t>ḫ</w:t>
      </w:r>
      <w:r w:rsidR="00AB33F6" w:rsidRPr="00F657DF">
        <w:rPr>
          <w:rFonts w:eastAsia="Calibri" w:cstheme="minorHAnsi"/>
        </w:rPr>
        <w:t>abūnu</w:t>
      </w:r>
      <w:r w:rsidR="00AB33F6">
        <w:rPr>
          <w:rFonts w:eastAsia="Calibri" w:cstheme="minorHAnsi"/>
        </w:rPr>
        <w:br/>
      </w:r>
      <w:r w:rsidR="00AB33F6" w:rsidRPr="001E1273">
        <w:rPr>
          <w:rFonts w:eastAsia="Calibri" w:cstheme="minorHAnsi"/>
          <w:b/>
        </w:rPr>
        <w:t>garment</w:t>
      </w:r>
      <w:r w:rsidR="00AB33F6">
        <w:rPr>
          <w:rFonts w:eastAsia="Calibri" w:cstheme="minorHAnsi"/>
        </w:rPr>
        <w:t xml:space="preserve"> (for </w:t>
      </w:r>
      <w:r w:rsidR="00AB33F6" w:rsidRPr="001E1273">
        <w:rPr>
          <w:rFonts w:eastAsia="Calibri" w:cstheme="minorHAnsi"/>
          <w:b/>
        </w:rPr>
        <w:t>men and women</w:t>
      </w:r>
      <w:r w:rsidR="00AB33F6">
        <w:rPr>
          <w:rFonts w:eastAsia="Calibri" w:cstheme="minorHAnsi"/>
        </w:rPr>
        <w:t xml:space="preserve">, usually made of wool, untailored, blanket-like, covering the entire body), bark of the palm, </w:t>
      </w:r>
      <w:r w:rsidR="00AB33F6" w:rsidRPr="00650D3D">
        <w:rPr>
          <w:rFonts w:cstheme="minorHAnsi"/>
        </w:rPr>
        <w:t>ṣ</w:t>
      </w:r>
      <w:r w:rsidR="00AB33F6">
        <w:rPr>
          <w:rFonts w:eastAsia="Calibri" w:cstheme="minorHAnsi"/>
        </w:rPr>
        <w:t>ub</w:t>
      </w:r>
      <w:r w:rsidR="00AB33F6" w:rsidRPr="00650D3D">
        <w:rPr>
          <w:rFonts w:cstheme="minorHAnsi"/>
        </w:rPr>
        <w:t>ā</w:t>
      </w:r>
      <w:r w:rsidR="00AB33F6">
        <w:rPr>
          <w:rFonts w:eastAsia="Calibri" w:cstheme="minorHAnsi"/>
        </w:rPr>
        <w:t>tu</w:t>
      </w:r>
      <w:r w:rsidR="00AB33F6">
        <w:rPr>
          <w:rFonts w:eastAsia="Calibri" w:cstheme="minorHAnsi"/>
        </w:rPr>
        <w:br/>
      </w:r>
      <w:r w:rsidR="00AB33F6" w:rsidRPr="004F2CB2">
        <w:rPr>
          <w:rFonts w:eastAsia="Calibri" w:cstheme="minorHAnsi"/>
          <w:b/>
        </w:rPr>
        <w:t>garment for the statue of a god or goddess</w:t>
      </w:r>
      <w:r w:rsidR="00AB33F6">
        <w:rPr>
          <w:rFonts w:eastAsia="Calibri" w:cstheme="minorHAnsi"/>
        </w:rPr>
        <w:t>, qarb</w:t>
      </w:r>
      <w:r w:rsidR="00AB33F6" w:rsidRPr="001F026D">
        <w:rPr>
          <w:rFonts w:ascii="Calibri" w:eastAsia="Calibri" w:hAnsi="Calibri" w:cs="Calibri"/>
        </w:rPr>
        <w:t>ī</w:t>
      </w:r>
      <w:r w:rsidR="00AB33F6">
        <w:rPr>
          <w:rFonts w:eastAsia="Calibri" w:cstheme="minorHAnsi"/>
        </w:rPr>
        <w:t>tu</w:t>
      </w:r>
      <w:r w:rsidR="00AB33F6" w:rsidRPr="00F657DF">
        <w:rPr>
          <w:rFonts w:eastAsia="Calibri" w:cstheme="minorHAnsi"/>
        </w:rPr>
        <w:br/>
      </w:r>
      <w:r w:rsidR="00AB33F6" w:rsidRPr="00F657DF">
        <w:rPr>
          <w:rFonts w:eastAsia="Calibri" w:cstheme="minorHAnsi"/>
          <w:b/>
        </w:rPr>
        <w:t>garment</w:t>
      </w:r>
      <w:r w:rsidR="00AB33F6" w:rsidRPr="00F657DF">
        <w:rPr>
          <w:rFonts w:eastAsia="Calibri" w:cstheme="minorHAnsi"/>
        </w:rPr>
        <w:t>, ground cover consisting of young reeds, lub</w:t>
      </w:r>
      <w:r w:rsidR="00AB33F6" w:rsidRPr="00F657DF">
        <w:rPr>
          <w:rFonts w:cstheme="minorHAnsi"/>
        </w:rPr>
        <w:t>š</w:t>
      </w:r>
      <w:r w:rsidR="00AB33F6" w:rsidRPr="00F657DF">
        <w:rPr>
          <w:rFonts w:eastAsia="Calibri" w:cstheme="minorHAnsi"/>
        </w:rPr>
        <w:t>u</w:t>
      </w:r>
      <w:r w:rsidR="00AB33F6">
        <w:rPr>
          <w:rFonts w:eastAsia="Calibri" w:cstheme="minorHAnsi"/>
        </w:rPr>
        <w:br/>
      </w:r>
      <w:r w:rsidR="00AB33F6">
        <w:rPr>
          <w:rFonts w:eastAsia="Calibri" w:cstheme="minorHAnsi"/>
          <w:b/>
        </w:rPr>
        <w:t>garment</w:t>
      </w:r>
      <w:r w:rsidR="00AB33F6">
        <w:rPr>
          <w:rFonts w:eastAsia="Calibri" w:cstheme="minorHAnsi"/>
        </w:rPr>
        <w:t xml:space="preserve">, </w:t>
      </w:r>
      <w:r w:rsidR="00AB33F6" w:rsidRPr="004569B5">
        <w:rPr>
          <w:rFonts w:eastAsia="Calibri" w:cstheme="minorHAnsi"/>
          <w:b/>
        </w:rPr>
        <w:t>leather garment</w:t>
      </w:r>
      <w:r w:rsidR="00AB33F6" w:rsidRPr="004569B5">
        <w:rPr>
          <w:rFonts w:eastAsia="Calibri" w:cstheme="minorHAnsi"/>
        </w:rPr>
        <w:t xml:space="preserve"> </w:t>
      </w:r>
      <w:r w:rsidR="00AB33F6">
        <w:rPr>
          <w:rFonts w:eastAsia="Calibri" w:cstheme="minorHAnsi"/>
        </w:rPr>
        <w:t xml:space="preserve">or </w:t>
      </w:r>
      <w:r w:rsidR="00AB33F6" w:rsidRPr="004569B5">
        <w:rPr>
          <w:rFonts w:eastAsia="Calibri" w:cstheme="minorHAnsi"/>
        </w:rPr>
        <w:t>cover</w:t>
      </w:r>
      <w:r w:rsidR="00AB33F6">
        <w:rPr>
          <w:rFonts w:eastAsia="Calibri" w:cstheme="minorHAnsi"/>
        </w:rPr>
        <w:t>, ullupu</w:t>
      </w:r>
      <w:r w:rsidR="00AB33F6">
        <w:rPr>
          <w:rFonts w:eastAsia="Calibri" w:cstheme="minorHAnsi"/>
        </w:rPr>
        <w:br/>
      </w:r>
      <w:r w:rsidR="00AB33F6" w:rsidRPr="00F657DF">
        <w:rPr>
          <w:rFonts w:eastAsia="Calibri" w:cstheme="minorHAnsi"/>
          <w:b/>
        </w:rPr>
        <w:t>garment made from a poor quality of wool</w:t>
      </w:r>
      <w:r w:rsidR="00AB33F6" w:rsidRPr="00F657DF">
        <w:rPr>
          <w:rFonts w:eastAsia="Calibri" w:cstheme="minorHAnsi"/>
        </w:rPr>
        <w:t>, a poor quality of wool, mukku</w:t>
      </w:r>
      <w:r w:rsidR="00AB33F6" w:rsidRPr="00F657DF">
        <w:rPr>
          <w:rFonts w:eastAsia="Calibri" w:cstheme="minorHAnsi"/>
        </w:rPr>
        <w:br/>
      </w:r>
      <w:r w:rsidR="00AB33F6" w:rsidRPr="00F657DF">
        <w:rPr>
          <w:rFonts w:cstheme="minorHAnsi"/>
          <w:b/>
        </w:rPr>
        <w:t>garment made of a fleecy textile</w:t>
      </w:r>
      <w:r w:rsidR="00AB33F6" w:rsidRPr="00F657DF">
        <w:rPr>
          <w:rFonts w:cstheme="minorHAnsi"/>
        </w:rPr>
        <w:t>, wool, a wad ore tuft of wool, lock of hair, fleece, lump of earth, itqu</w:t>
      </w:r>
      <w:r w:rsidR="00AB33F6" w:rsidRPr="00F657DF">
        <w:rPr>
          <w:rFonts w:eastAsia="Calibri" w:cstheme="minorHAnsi"/>
          <w:b/>
        </w:rPr>
        <w:t xml:space="preserve"> garment made of fine linen</w:t>
      </w:r>
      <w:r w:rsidR="00AB33F6" w:rsidRPr="00F657DF">
        <w:rPr>
          <w:rFonts w:eastAsia="Calibri" w:cstheme="minorHAnsi"/>
        </w:rPr>
        <w:t>, gadmāḫu</w:t>
      </w:r>
      <w:r w:rsidR="00AB33F6" w:rsidRPr="00F657DF">
        <w:rPr>
          <w:rFonts w:eastAsia="Calibri" w:cstheme="minorHAnsi"/>
          <w:b/>
        </w:rPr>
        <w:t xml:space="preserve"> garment of Jamhad make, adj., </w:t>
      </w:r>
      <w:r w:rsidR="00AB33F6" w:rsidRPr="00F657DF">
        <w:rPr>
          <w:rFonts w:eastAsia="Calibri" w:cstheme="minorHAnsi"/>
        </w:rPr>
        <w:t>jamḫadû</w:t>
      </w:r>
      <w:r w:rsidR="000764FE" w:rsidRPr="00F657DF">
        <w:rPr>
          <w:rFonts w:eastAsia="Calibri" w:cstheme="minorHAnsi"/>
        </w:rPr>
        <w:br/>
      </w:r>
      <w:r w:rsidR="000764FE" w:rsidRPr="00F657DF">
        <w:rPr>
          <w:rFonts w:eastAsia="Calibri" w:cstheme="minorHAnsi"/>
          <w:b/>
        </w:rPr>
        <w:t>garment</w:t>
      </w:r>
      <w:r w:rsidR="000764FE" w:rsidRPr="00F657DF">
        <w:rPr>
          <w:rFonts w:eastAsia="Calibri" w:cstheme="minorHAnsi"/>
        </w:rPr>
        <w:t>, metal object, na</w:t>
      </w:r>
      <w:r w:rsidR="000764FE" w:rsidRPr="00F657DF">
        <w:rPr>
          <w:rFonts w:cstheme="minorHAnsi"/>
        </w:rPr>
        <w:t>ṣ</w:t>
      </w:r>
      <w:r w:rsidR="000764FE" w:rsidRPr="00F657DF">
        <w:rPr>
          <w:rFonts w:eastAsia="Calibri" w:cstheme="minorHAnsi"/>
        </w:rPr>
        <w:t>batu</w:t>
      </w:r>
      <w:r w:rsidR="00AB33F6">
        <w:rPr>
          <w:rFonts w:eastAsia="Calibri" w:cstheme="minorHAnsi"/>
        </w:rPr>
        <w:br/>
      </w:r>
      <w:r w:rsidR="00AB33F6" w:rsidRPr="00F657DF">
        <w:rPr>
          <w:rFonts w:cstheme="minorHAnsi"/>
          <w:b/>
        </w:rPr>
        <w:t>garment</w:t>
      </w:r>
      <w:r w:rsidR="00AB33F6" w:rsidRPr="00F657DF">
        <w:rPr>
          <w:rFonts w:cstheme="minorHAnsi"/>
        </w:rPr>
        <w:t>,</w:t>
      </w:r>
      <w:r w:rsidR="00AB33F6" w:rsidRPr="00F657DF">
        <w:rPr>
          <w:rFonts w:cstheme="minorHAnsi"/>
          <w:b/>
        </w:rPr>
        <w:t xml:space="preserve"> old garment</w:t>
      </w:r>
      <w:r w:rsidR="00AB33F6" w:rsidRPr="00F657DF">
        <w:rPr>
          <w:rFonts w:cstheme="minorHAnsi"/>
        </w:rPr>
        <w:t>, kubartu</w:t>
      </w:r>
      <w:r w:rsidR="00AB33F6" w:rsidRPr="00F657DF">
        <w:rPr>
          <w:rFonts w:eastAsia="Calibri" w:cstheme="minorHAnsi"/>
        </w:rPr>
        <w:br/>
      </w:r>
      <w:r w:rsidR="00AB33F6" w:rsidRPr="00F657DF">
        <w:rPr>
          <w:rFonts w:eastAsia="Calibri" w:cstheme="minorHAnsi"/>
          <w:b/>
        </w:rPr>
        <w:t>garment</w:t>
      </w:r>
      <w:r w:rsidR="00AB33F6" w:rsidRPr="00F657DF">
        <w:rPr>
          <w:rFonts w:eastAsia="Calibri" w:cstheme="minorHAnsi"/>
        </w:rPr>
        <w:t>,</w:t>
      </w:r>
      <w:r w:rsidR="00AB33F6" w:rsidRPr="00F657DF">
        <w:rPr>
          <w:rFonts w:eastAsia="Calibri" w:cstheme="minorHAnsi"/>
          <w:b/>
        </w:rPr>
        <w:t xml:space="preserve"> </w:t>
      </w:r>
      <w:r w:rsidR="00AB33F6" w:rsidRPr="00F657DF">
        <w:rPr>
          <w:rFonts w:eastAsia="Calibri" w:cstheme="minorHAnsi"/>
        </w:rPr>
        <w:t>or a characteristic of a garment, naḫlu</w:t>
      </w:r>
      <w:r w:rsidR="00AB33F6" w:rsidRPr="00F657DF">
        <w:rPr>
          <w:rFonts w:eastAsia="Calibri" w:cstheme="minorHAnsi"/>
        </w:rPr>
        <w:br/>
      </w:r>
      <w:r w:rsidR="00AB33F6" w:rsidRPr="00F657DF">
        <w:rPr>
          <w:rFonts w:cstheme="minorHAnsi"/>
          <w:b/>
          <w:sz w:val="20"/>
          <w:szCs w:val="20"/>
        </w:rPr>
        <w:t>garment</w:t>
      </w:r>
      <w:r w:rsidR="00AB33F6" w:rsidRPr="00F657DF">
        <w:rPr>
          <w:rFonts w:cstheme="minorHAnsi"/>
          <w:sz w:val="20"/>
          <w:szCs w:val="20"/>
        </w:rPr>
        <w:t>,</w:t>
      </w:r>
      <w:r w:rsidR="00AB33F6" w:rsidRPr="00F657DF">
        <w:rPr>
          <w:rFonts w:cstheme="minorHAnsi"/>
          <w:b/>
          <w:sz w:val="20"/>
          <w:szCs w:val="20"/>
        </w:rPr>
        <w:t xml:space="preserve"> </w:t>
      </w:r>
      <w:r w:rsidR="00AB33F6">
        <w:rPr>
          <w:rFonts w:cstheme="minorHAnsi"/>
          <w:sz w:val="20"/>
          <w:szCs w:val="20"/>
        </w:rPr>
        <w:t xml:space="preserve">or </w:t>
      </w:r>
      <w:r w:rsidR="00AB33F6" w:rsidRPr="00F657DF">
        <w:rPr>
          <w:rFonts w:cstheme="minorHAnsi"/>
          <w:sz w:val="20"/>
          <w:szCs w:val="20"/>
        </w:rPr>
        <w:t>cover,</w:t>
      </w:r>
      <w:r w:rsidR="00AB33F6" w:rsidRPr="00F657DF">
        <w:rPr>
          <w:rFonts w:cstheme="minorHAnsi"/>
          <w:b/>
          <w:sz w:val="20"/>
          <w:szCs w:val="20"/>
        </w:rPr>
        <w:t xml:space="preserve"> </w:t>
      </w:r>
      <w:r w:rsidR="00AB33F6" w:rsidRPr="00F657DF">
        <w:rPr>
          <w:rFonts w:cstheme="minorHAnsi"/>
          <w:sz w:val="20"/>
          <w:szCs w:val="20"/>
        </w:rPr>
        <w:t>daps</w:t>
      </w:r>
      <w:r w:rsidR="00AB33F6" w:rsidRPr="00F657DF">
        <w:rPr>
          <w:rFonts w:eastAsia="Calibri" w:cstheme="minorHAnsi"/>
          <w:sz w:val="20"/>
          <w:szCs w:val="20"/>
        </w:rPr>
        <w:t>û,</w:t>
      </w:r>
      <w:r w:rsidR="00AB33F6" w:rsidRPr="00F657DF">
        <w:rPr>
          <w:rFonts w:eastAsia="Calibri" w:cstheme="minorHAnsi"/>
          <w:b/>
          <w:sz w:val="20"/>
          <w:szCs w:val="20"/>
        </w:rPr>
        <w:t xml:space="preserve"> </w:t>
      </w:r>
      <w:r w:rsidR="00AB33F6" w:rsidRPr="00AE669E">
        <w:rPr>
          <w:rFonts w:ascii="Times New Roman" w:eastAsia="Calibri" w:hAnsi="Times New Roman" w:cs="Times New Roman"/>
          <w:sz w:val="20"/>
          <w:szCs w:val="20"/>
        </w:rPr>
        <w:t>ḫarūru</w:t>
      </w:r>
      <w:r w:rsidR="00AB33F6">
        <w:rPr>
          <w:rFonts w:ascii="Times New Roman" w:eastAsia="Calibri" w:hAnsi="Times New Roman" w:cs="Times New Roman"/>
          <w:sz w:val="20"/>
          <w:szCs w:val="20"/>
        </w:rPr>
        <w:br/>
      </w:r>
      <w:r w:rsidR="00AB33F6" w:rsidRPr="00F657DF">
        <w:rPr>
          <w:rFonts w:eastAsia="Calibri" w:cstheme="minorHAnsi"/>
          <w:b/>
        </w:rPr>
        <w:t xml:space="preserve">garment </w:t>
      </w:r>
      <w:r w:rsidR="00AB33F6" w:rsidRPr="00F657DF">
        <w:rPr>
          <w:rFonts w:eastAsia="Calibri" w:cstheme="minorHAnsi"/>
        </w:rPr>
        <w:t xml:space="preserve">or cover, ḫurdatu, in </w:t>
      </w:r>
      <w:r w:rsidR="00AB33F6" w:rsidRPr="00F657DF">
        <w:rPr>
          <w:rFonts w:cstheme="minorHAnsi"/>
        </w:rPr>
        <w:t>š</w:t>
      </w:r>
      <w:r w:rsidR="00AB33F6" w:rsidRPr="00F657DF">
        <w:rPr>
          <w:rFonts w:eastAsia="Calibri" w:cstheme="minorHAnsi"/>
        </w:rPr>
        <w:t>a ḫurd</w:t>
      </w:r>
      <w:r w:rsidR="00AB33F6" w:rsidRPr="00F657DF">
        <w:rPr>
          <w:rFonts w:cstheme="minorHAnsi"/>
        </w:rPr>
        <w:t>ā</w:t>
      </w:r>
      <w:r w:rsidR="00AB33F6" w:rsidRPr="00F657DF">
        <w:rPr>
          <w:rFonts w:eastAsia="Calibri" w:cstheme="minorHAnsi"/>
        </w:rPr>
        <w:t>te</w:t>
      </w:r>
      <w:r w:rsidR="00AB33F6" w:rsidRPr="00F657DF">
        <w:rPr>
          <w:rFonts w:eastAsia="Calibri" w:cstheme="minorHAnsi"/>
        </w:rPr>
        <w:br/>
      </w:r>
      <w:r w:rsidR="00AB33F6" w:rsidRPr="00F657DF">
        <w:rPr>
          <w:rFonts w:eastAsia="Calibri" w:cstheme="minorHAnsi"/>
          <w:b/>
        </w:rPr>
        <w:t>garment</w:t>
      </w:r>
      <w:r w:rsidR="00AB33F6" w:rsidRPr="00F657DF">
        <w:rPr>
          <w:rFonts w:eastAsia="Calibri" w:cstheme="minorHAnsi"/>
        </w:rPr>
        <w:t xml:space="preserve"> or cloth, gunakku, palku</w:t>
      </w:r>
      <w:r w:rsidR="00AB33F6" w:rsidRPr="00F657DF">
        <w:rPr>
          <w:rFonts w:eastAsia="Calibri" w:cstheme="minorHAnsi"/>
        </w:rPr>
        <w:br/>
      </w:r>
      <w:r w:rsidR="00AB33F6" w:rsidRPr="00F657DF">
        <w:rPr>
          <w:rFonts w:eastAsia="Calibri" w:cstheme="minorHAnsi"/>
          <w:b/>
        </w:rPr>
        <w:t>garment</w:t>
      </w:r>
      <w:r w:rsidR="00AB33F6" w:rsidRPr="00F657DF">
        <w:rPr>
          <w:rFonts w:eastAsia="Calibri" w:cstheme="minorHAnsi"/>
        </w:rPr>
        <w:t xml:space="preserve"> or fabric, naktu</w:t>
      </w:r>
      <w:r w:rsidR="00AB33F6">
        <w:rPr>
          <w:rFonts w:eastAsia="Calibri" w:cstheme="minorHAnsi"/>
        </w:rPr>
        <w:t>, tebbar</w:t>
      </w:r>
      <w:r w:rsidR="00AB33F6" w:rsidRPr="00F657DF">
        <w:rPr>
          <w:rFonts w:eastAsia="Calibri" w:cstheme="minorHAnsi"/>
        </w:rPr>
        <w:br/>
      </w:r>
      <w:r w:rsidR="00AB33F6" w:rsidRPr="00F657DF">
        <w:rPr>
          <w:rFonts w:eastAsia="Calibri" w:cstheme="minorHAnsi"/>
          <w:b/>
        </w:rPr>
        <w:lastRenderedPageBreak/>
        <w:t>garment</w:t>
      </w:r>
      <w:r w:rsidR="00AB33F6" w:rsidRPr="00F657DF">
        <w:rPr>
          <w:rFonts w:eastAsia="Calibri" w:cstheme="minorHAnsi"/>
        </w:rPr>
        <w:t xml:space="preserve"> or its sleeve, p</w:t>
      </w:r>
      <w:r w:rsidR="00AB33F6" w:rsidRPr="00F657DF">
        <w:rPr>
          <w:rFonts w:cstheme="minorHAnsi"/>
        </w:rPr>
        <w:t>ā</w:t>
      </w:r>
      <w:r w:rsidR="00AB33F6" w:rsidRPr="00F657DF">
        <w:rPr>
          <w:rFonts w:eastAsia="Calibri" w:cstheme="minorHAnsi"/>
        </w:rPr>
        <w:t>ru</w:t>
      </w:r>
      <w:r w:rsidR="00AB33F6">
        <w:rPr>
          <w:rFonts w:eastAsia="Calibri" w:cstheme="minorHAnsi"/>
        </w:rPr>
        <w:br/>
      </w:r>
      <w:r w:rsidR="00AB33F6" w:rsidRPr="00F657DF">
        <w:rPr>
          <w:rFonts w:cstheme="minorHAnsi"/>
          <w:b/>
        </w:rPr>
        <w:t>garment or object</w:t>
      </w:r>
      <w:r w:rsidR="00AB33F6" w:rsidRPr="00F657DF">
        <w:rPr>
          <w:rFonts w:cstheme="minorHAnsi"/>
        </w:rPr>
        <w:t xml:space="preserve">, </w:t>
      </w:r>
      <w:r w:rsidR="00AB33F6" w:rsidRPr="00F657DF">
        <w:rPr>
          <w:rFonts w:eastAsia="Calibri" w:cstheme="minorHAnsi"/>
        </w:rPr>
        <w:t>ḫ</w:t>
      </w:r>
      <w:r w:rsidR="00AB33F6" w:rsidRPr="00F657DF">
        <w:rPr>
          <w:rFonts w:cstheme="minorHAnsi"/>
        </w:rPr>
        <w:t>atlunu</w:t>
      </w:r>
      <w:r w:rsidR="00AB33F6">
        <w:rPr>
          <w:rFonts w:eastAsia="Calibri" w:cstheme="minorHAnsi"/>
        </w:rPr>
        <w:br/>
      </w:r>
      <w:r w:rsidR="00AB33F6" w:rsidRPr="00A914AF">
        <w:rPr>
          <w:rFonts w:eastAsia="Calibri" w:cstheme="minorHAnsi"/>
          <w:b/>
        </w:rPr>
        <w:t>garment</w:t>
      </w:r>
      <w:r w:rsidR="00AB33F6">
        <w:rPr>
          <w:rFonts w:eastAsia="Calibri" w:cstheme="minorHAnsi"/>
        </w:rPr>
        <w:t xml:space="preserve"> or textile, </w:t>
      </w:r>
      <w:r w:rsidR="00AB33F6" w:rsidRPr="00650D3D">
        <w:rPr>
          <w:rFonts w:cstheme="minorHAnsi"/>
        </w:rPr>
        <w:t>š</w:t>
      </w:r>
      <w:r w:rsidR="00AB33F6">
        <w:rPr>
          <w:rFonts w:eastAsia="Calibri" w:cstheme="minorHAnsi"/>
        </w:rPr>
        <w:t>abattu, tap</w:t>
      </w:r>
      <w:r w:rsidR="00AB33F6" w:rsidRPr="00650D3D">
        <w:rPr>
          <w:rFonts w:cstheme="minorHAnsi"/>
        </w:rPr>
        <w:t>ā</w:t>
      </w:r>
      <w:r w:rsidR="00AB33F6">
        <w:rPr>
          <w:rFonts w:eastAsia="Calibri" w:cstheme="minorHAnsi"/>
        </w:rPr>
        <w:t>tu, ull</w:t>
      </w:r>
      <w:r w:rsidR="00AB33F6" w:rsidRPr="00650D3D">
        <w:rPr>
          <w:rFonts w:eastAsia="Calibri" w:cstheme="minorHAnsi"/>
        </w:rPr>
        <w:t>û</w:t>
      </w:r>
      <w:r w:rsidR="00AB33F6">
        <w:rPr>
          <w:rFonts w:eastAsia="Calibri" w:cstheme="minorHAnsi"/>
        </w:rPr>
        <w:t>,</w:t>
      </w:r>
      <w:r w:rsidR="00AB33F6" w:rsidRPr="00F657DF">
        <w:rPr>
          <w:rFonts w:eastAsia="Calibri" w:cstheme="minorHAnsi"/>
        </w:rPr>
        <w:br/>
      </w:r>
      <w:r w:rsidR="00AB33F6" w:rsidRPr="00F657DF">
        <w:rPr>
          <w:rFonts w:cstheme="minorHAnsi"/>
          <w:b/>
        </w:rPr>
        <w:t>garment</w:t>
      </w:r>
      <w:r w:rsidR="00AB33F6" w:rsidRPr="00F657DF">
        <w:rPr>
          <w:rFonts w:cstheme="minorHAnsi"/>
        </w:rPr>
        <w:t xml:space="preserve"> or wrap, kul</w:t>
      </w:r>
      <w:r w:rsidR="00AB33F6" w:rsidRPr="00F657DF">
        <w:rPr>
          <w:rFonts w:eastAsia="Calibri" w:cstheme="minorHAnsi"/>
        </w:rPr>
        <w:t>ī</w:t>
      </w:r>
      <w:r w:rsidR="00AB33F6" w:rsidRPr="00F657DF">
        <w:rPr>
          <w:rFonts w:cstheme="minorHAnsi"/>
        </w:rPr>
        <w:t>l</w:t>
      </w:r>
      <w:r w:rsidR="00AB33F6" w:rsidRPr="00F657DF">
        <w:rPr>
          <w:rFonts w:eastAsia="Calibri" w:cstheme="minorHAnsi"/>
        </w:rPr>
        <w:t>û</w:t>
      </w:r>
      <w:r w:rsidR="00AB33F6">
        <w:rPr>
          <w:rFonts w:eastAsia="Calibri" w:cstheme="minorHAnsi"/>
        </w:rPr>
        <w:br/>
      </w:r>
      <w:r w:rsidR="00AB33F6" w:rsidRPr="00AE669E">
        <w:rPr>
          <w:rFonts w:ascii="Times New Roman" w:eastAsia="Calibri" w:hAnsi="Times New Roman" w:cs="Times New Roman"/>
          <w:b/>
          <w:sz w:val="20"/>
          <w:szCs w:val="20"/>
        </w:rPr>
        <w:t>garment</w:t>
      </w:r>
      <w:r w:rsidR="00AB33F6" w:rsidRPr="00AE669E">
        <w:rPr>
          <w:rFonts w:ascii="Times New Roman" w:eastAsia="Calibri" w:hAnsi="Times New Roman" w:cs="Times New Roman"/>
          <w:sz w:val="20"/>
          <w:szCs w:val="20"/>
        </w:rPr>
        <w:t>,</w:t>
      </w:r>
      <w:r w:rsidR="00AB33F6" w:rsidRPr="00AE669E">
        <w:rPr>
          <w:rFonts w:ascii="Times New Roman" w:eastAsia="Calibri" w:hAnsi="Times New Roman" w:cs="Times New Roman"/>
          <w:b/>
          <w:sz w:val="20"/>
          <w:szCs w:val="20"/>
        </w:rPr>
        <w:t xml:space="preserve"> outer garment</w:t>
      </w:r>
      <w:r w:rsidR="00AB33F6" w:rsidRPr="00AE669E">
        <w:rPr>
          <w:rFonts w:ascii="Times New Roman" w:eastAsia="Calibri" w:hAnsi="Times New Roman" w:cs="Times New Roman"/>
          <w:sz w:val="20"/>
          <w:szCs w:val="20"/>
        </w:rPr>
        <w:t xml:space="preserve"> (worn by soldiers and as festive apparel), wrap, facing, coating, leather or metal armor, naḫlaptu</w:t>
      </w:r>
      <w:r w:rsidR="00882F21">
        <w:rPr>
          <w:rFonts w:ascii="Calibri" w:eastAsia="Calibri" w:hAnsi="Calibri" w:cs="Calibri"/>
        </w:rPr>
        <w:br/>
      </w:r>
      <w:r w:rsidR="00882F21" w:rsidRPr="009300F5">
        <w:rPr>
          <w:rFonts w:eastAsia="Calibri" w:cstheme="minorHAnsi"/>
          <w:b/>
        </w:rPr>
        <w:t>garment</w:t>
      </w:r>
      <w:r w:rsidR="00882F21">
        <w:rPr>
          <w:rFonts w:eastAsia="Calibri" w:cstheme="minorHAnsi"/>
        </w:rPr>
        <w:t xml:space="preserve">, </w:t>
      </w:r>
      <w:r w:rsidR="00882F21" w:rsidRPr="009300F5">
        <w:rPr>
          <w:rFonts w:ascii="Calibri" w:eastAsia="Calibri" w:hAnsi="Calibri" w:cs="Calibri"/>
          <w:b/>
        </w:rPr>
        <w:t>part of a garment</w:t>
      </w:r>
      <w:r w:rsidR="00882F21">
        <w:rPr>
          <w:rFonts w:ascii="Calibri" w:eastAsia="Calibri" w:hAnsi="Calibri" w:cs="Calibri"/>
        </w:rPr>
        <w:t>,</w:t>
      </w:r>
      <w:r w:rsidR="00882F21" w:rsidRPr="009300F5">
        <w:rPr>
          <w:rFonts w:ascii="Calibri" w:eastAsia="Calibri" w:hAnsi="Calibri" w:cs="Calibri"/>
        </w:rPr>
        <w:t xml:space="preserve"> </w:t>
      </w:r>
      <w:r w:rsidR="00882F21">
        <w:rPr>
          <w:rFonts w:ascii="Calibri" w:eastAsia="Calibri" w:hAnsi="Calibri" w:cs="Calibri"/>
        </w:rPr>
        <w:t xml:space="preserve">trimming?,  </w:t>
      </w:r>
      <w:r w:rsidR="00882F21" w:rsidRPr="009300F5">
        <w:rPr>
          <w:rFonts w:eastAsia="Calibri" w:cstheme="minorHAnsi"/>
        </w:rPr>
        <w:t>part of a building</w:t>
      </w:r>
      <w:r w:rsidR="00882F21">
        <w:rPr>
          <w:rFonts w:eastAsia="Calibri" w:cstheme="minorHAnsi"/>
        </w:rPr>
        <w:t xml:space="preserve">, </w:t>
      </w:r>
      <w:r w:rsidR="00882F21" w:rsidRPr="009300F5">
        <w:rPr>
          <w:rFonts w:ascii="Calibri" w:eastAsia="Calibri" w:hAnsi="Calibri" w:cs="Calibri"/>
        </w:rPr>
        <w:t>close approach of celestial bodies</w:t>
      </w:r>
      <w:r w:rsidR="00882F21">
        <w:rPr>
          <w:rFonts w:ascii="Calibri" w:eastAsia="Calibri" w:hAnsi="Calibri" w:cs="Calibri"/>
        </w:rPr>
        <w:t xml:space="preserve">, </w:t>
      </w:r>
      <w:r w:rsidR="00882F21" w:rsidRPr="00650D3D">
        <w:rPr>
          <w:rFonts w:cstheme="minorHAnsi"/>
        </w:rPr>
        <w:t>ṭ</w:t>
      </w:r>
      <w:r w:rsidR="00882F21">
        <w:rPr>
          <w:rFonts w:ascii="Calibri" w:eastAsia="Calibri" w:hAnsi="Calibri" w:cs="Calibri"/>
        </w:rPr>
        <w:t>e</w:t>
      </w:r>
      <w:r w:rsidR="00882F21" w:rsidRPr="00650D3D">
        <w:rPr>
          <w:rFonts w:eastAsia="Calibri" w:cstheme="minorHAnsi"/>
        </w:rPr>
        <w:t>ḫû</w:t>
      </w:r>
      <w:r w:rsidR="00882F21">
        <w:rPr>
          <w:rFonts w:ascii="Calibri" w:eastAsia="Calibri" w:hAnsi="Calibri" w:cs="Calibri"/>
        </w:rPr>
        <w:t>tu</w:t>
      </w:r>
      <w:r w:rsidR="00882F21">
        <w:rPr>
          <w:rFonts w:ascii="Calibri" w:eastAsia="Calibri" w:hAnsi="Calibri" w:cs="Calibri"/>
        </w:rPr>
        <w:br/>
      </w:r>
      <w:r w:rsidR="00882F21" w:rsidRPr="001A383C">
        <w:rPr>
          <w:rFonts w:ascii="Calibri" w:eastAsia="Calibri" w:hAnsi="Calibri" w:cs="Calibri"/>
          <w:b/>
        </w:rPr>
        <w:t>garment</w:t>
      </w:r>
      <w:r w:rsidR="00882F21">
        <w:rPr>
          <w:rFonts w:ascii="Calibri" w:eastAsia="Calibri" w:hAnsi="Calibri" w:cs="Calibri"/>
        </w:rPr>
        <w:t xml:space="preserve">, </w:t>
      </w:r>
      <w:r w:rsidR="00882F21" w:rsidRPr="001A383C">
        <w:rPr>
          <w:rFonts w:ascii="Calibri" w:eastAsia="Calibri" w:hAnsi="Calibri" w:cs="Calibri"/>
        </w:rPr>
        <w:t>part of the liver</w:t>
      </w:r>
      <w:r w:rsidR="00882F21">
        <w:rPr>
          <w:rFonts w:ascii="Calibri" w:eastAsia="Calibri" w:hAnsi="Calibri" w:cs="Calibri"/>
        </w:rPr>
        <w:t xml:space="preserve">, </w:t>
      </w:r>
      <w:r w:rsidR="00882F21" w:rsidRPr="001A383C">
        <w:rPr>
          <w:rFonts w:ascii="Calibri" w:eastAsia="Calibri" w:hAnsi="Calibri" w:cs="Calibri"/>
        </w:rPr>
        <w:t>interest</w:t>
      </w:r>
      <w:r w:rsidR="00882F21">
        <w:rPr>
          <w:rFonts w:ascii="Calibri" w:eastAsia="Calibri" w:hAnsi="Calibri" w:cs="Calibri"/>
        </w:rPr>
        <w:t xml:space="preserve">, a type of bread, </w:t>
      </w:r>
      <w:r w:rsidR="00882F21" w:rsidRPr="00650D3D">
        <w:rPr>
          <w:rFonts w:cstheme="minorHAnsi"/>
        </w:rPr>
        <w:t>ṣ</w:t>
      </w:r>
      <w:r w:rsidR="00882F21">
        <w:rPr>
          <w:rFonts w:ascii="Calibri" w:eastAsia="Calibri" w:hAnsi="Calibri" w:cs="Calibri"/>
        </w:rPr>
        <w:t>ibtu</w:t>
      </w:r>
      <w:r w:rsidR="00566BD3">
        <w:rPr>
          <w:rFonts w:ascii="Calibri" w:eastAsia="Calibri" w:hAnsi="Calibri" w:cs="Calibri"/>
        </w:rPr>
        <w:br/>
      </w:r>
      <w:r w:rsidR="00566BD3" w:rsidRPr="00566BD3">
        <w:rPr>
          <w:rFonts w:ascii="Times New Roman" w:hAnsi="Times New Roman" w:cs="Times New Roman"/>
          <w:b/>
          <w:sz w:val="20"/>
          <w:szCs w:val="20"/>
        </w:rPr>
        <w:t>garment</w:t>
      </w:r>
      <w:r w:rsidR="00566BD3" w:rsidRPr="005848E7">
        <w:rPr>
          <w:rFonts w:ascii="Times New Roman" w:hAnsi="Times New Roman" w:cs="Times New Roman"/>
          <w:sz w:val="20"/>
          <w:szCs w:val="20"/>
        </w:rPr>
        <w:t xml:space="preserve">, </w:t>
      </w:r>
      <w:r w:rsidR="00566BD3" w:rsidRPr="00566BD3">
        <w:rPr>
          <w:rFonts w:ascii="Times New Roman" w:hAnsi="Times New Roman" w:cs="Times New Roman"/>
          <w:sz w:val="20"/>
          <w:szCs w:val="20"/>
        </w:rPr>
        <w:t>ritual preparation</w:t>
      </w:r>
      <w:r w:rsidR="00566BD3" w:rsidRPr="005848E7">
        <w:rPr>
          <w:rFonts w:ascii="Times New Roman" w:hAnsi="Times New Roman" w:cs="Times New Roman"/>
          <w:sz w:val="20"/>
          <w:szCs w:val="20"/>
        </w:rPr>
        <w:t xml:space="preserve">, </w:t>
      </w:r>
      <w:r w:rsidR="00566BD3" w:rsidRPr="008221B6">
        <w:rPr>
          <w:rFonts w:ascii="Times New Roman" w:hAnsi="Times New Roman" w:cs="Times New Roman"/>
          <w:sz w:val="20"/>
          <w:szCs w:val="20"/>
        </w:rPr>
        <w:t>extension of time and  space</w:t>
      </w:r>
      <w:r w:rsidR="00566BD3" w:rsidRPr="005848E7">
        <w:rPr>
          <w:rFonts w:ascii="Times New Roman" w:hAnsi="Times New Roman" w:cs="Times New Roman"/>
          <w:sz w:val="20"/>
          <w:szCs w:val="20"/>
        </w:rPr>
        <w:t xml:space="preserve">, </w:t>
      </w:r>
      <w:r w:rsidR="00566BD3" w:rsidRPr="00566BD3">
        <w:rPr>
          <w:rFonts w:ascii="Times New Roman" w:hAnsi="Times New Roman" w:cs="Times New Roman"/>
          <w:sz w:val="20"/>
          <w:szCs w:val="20"/>
        </w:rPr>
        <w:t>extent</w:t>
      </w:r>
      <w:r w:rsidR="00566BD3" w:rsidRPr="005848E7">
        <w:rPr>
          <w:rFonts w:ascii="Times New Roman" w:hAnsi="Times New Roman" w:cs="Times New Roman"/>
          <w:sz w:val="20"/>
          <w:szCs w:val="20"/>
        </w:rPr>
        <w:t xml:space="preserve">, </w:t>
      </w:r>
      <w:r w:rsidR="00566BD3" w:rsidRPr="00566BD3">
        <w:rPr>
          <w:rFonts w:ascii="Times New Roman" w:hAnsi="Times New Roman" w:cs="Times New Roman"/>
          <w:sz w:val="20"/>
          <w:szCs w:val="20"/>
        </w:rPr>
        <w:t>stretching out</w:t>
      </w:r>
      <w:r w:rsidR="00566BD3">
        <w:rPr>
          <w:rFonts w:ascii="Times New Roman" w:hAnsi="Times New Roman" w:cs="Times New Roman"/>
          <w:sz w:val="20"/>
          <w:szCs w:val="20"/>
        </w:rPr>
        <w:t xml:space="preserve"> (</w:t>
      </w:r>
      <w:r w:rsidR="00566BD3" w:rsidRPr="005848E7">
        <w:rPr>
          <w:rFonts w:ascii="Times New Roman" w:hAnsi="Times New Roman" w:cs="Times New Roman"/>
          <w:sz w:val="20"/>
          <w:szCs w:val="20"/>
        </w:rPr>
        <w:t>a</w:t>
      </w:r>
      <w:r w:rsidR="00566BD3">
        <w:rPr>
          <w:rFonts w:ascii="Times New Roman" w:hAnsi="Times New Roman" w:cs="Times New Roman"/>
          <w:sz w:val="20"/>
          <w:szCs w:val="20"/>
        </w:rPr>
        <w:t xml:space="preserve"> part of the body), </w:t>
      </w:r>
      <w:r w:rsidR="00566BD3" w:rsidRPr="008221B6">
        <w:rPr>
          <w:rFonts w:ascii="Times New Roman" w:hAnsi="Times New Roman" w:cs="Times New Roman"/>
          <w:sz w:val="20"/>
          <w:szCs w:val="20"/>
        </w:rPr>
        <w:t>pointing</w:t>
      </w:r>
      <w:r w:rsidR="00566BD3" w:rsidRPr="005848E7">
        <w:rPr>
          <w:rFonts w:ascii="Times New Roman" w:hAnsi="Times New Roman" w:cs="Times New Roman"/>
          <w:sz w:val="20"/>
          <w:szCs w:val="20"/>
        </w:rPr>
        <w:t>, tirṣu</w:t>
      </w:r>
      <w:r w:rsidR="00AB33F6">
        <w:rPr>
          <w:rFonts w:ascii="Times New Roman" w:hAnsi="Times New Roman" w:cs="Times New Roman"/>
          <w:sz w:val="20"/>
          <w:szCs w:val="20"/>
        </w:rPr>
        <w:br/>
      </w:r>
      <w:r w:rsidR="00AB33F6" w:rsidRPr="00F657DF">
        <w:rPr>
          <w:rFonts w:eastAsia="Calibri" w:cstheme="minorHAnsi"/>
          <w:b/>
        </w:rPr>
        <w:t>garment shredder, who tears garments to shreds</w:t>
      </w:r>
      <w:r w:rsidR="00AB33F6" w:rsidRPr="00F657DF">
        <w:rPr>
          <w:rFonts w:eastAsia="Calibri" w:cstheme="minorHAnsi"/>
        </w:rPr>
        <w:t>, mu</w:t>
      </w:r>
      <w:r w:rsidR="00AB33F6" w:rsidRPr="00F657DF">
        <w:rPr>
          <w:rFonts w:cstheme="minorHAnsi"/>
        </w:rPr>
        <w:t>š</w:t>
      </w:r>
      <w:r w:rsidR="00AB33F6" w:rsidRPr="00F657DF">
        <w:rPr>
          <w:rFonts w:eastAsia="Calibri" w:cstheme="minorHAnsi"/>
        </w:rPr>
        <w:t>arri</w:t>
      </w:r>
      <w:r w:rsidR="00AB33F6" w:rsidRPr="00F657DF">
        <w:rPr>
          <w:rFonts w:cstheme="minorHAnsi"/>
        </w:rPr>
        <w:t>ṭ</w:t>
      </w:r>
      <w:r w:rsidR="00AB33F6" w:rsidRPr="00F657DF">
        <w:rPr>
          <w:rFonts w:eastAsia="Calibri" w:cstheme="minorHAnsi"/>
        </w:rPr>
        <w:t>u</w:t>
      </w:r>
      <w:r w:rsidR="00166713" w:rsidRPr="00F657DF">
        <w:rPr>
          <w:rFonts w:cstheme="minorHAnsi"/>
          <w:b/>
        </w:rPr>
        <w:br/>
      </w:r>
      <w:r w:rsidRPr="00F657DF">
        <w:rPr>
          <w:rFonts w:eastAsia="Calibri" w:cstheme="minorHAnsi"/>
          <w:b/>
        </w:rPr>
        <w:t>garment</w:t>
      </w:r>
      <w:r w:rsidRPr="00F657DF">
        <w:rPr>
          <w:rFonts w:eastAsia="Calibri" w:cstheme="minorHAnsi"/>
        </w:rPr>
        <w:t>, stone, precious stone, ehlipakku</w:t>
      </w:r>
      <w:r w:rsidR="001C49DA">
        <w:rPr>
          <w:rFonts w:eastAsia="Calibri" w:cstheme="minorHAnsi"/>
        </w:rPr>
        <w:br/>
      </w:r>
      <w:r w:rsidR="001C49DA" w:rsidRPr="001C49DA">
        <w:rPr>
          <w:rFonts w:eastAsia="Calibri" w:cstheme="minorHAnsi"/>
          <w:b/>
        </w:rPr>
        <w:t>garment</w:t>
      </w:r>
      <w:r w:rsidR="001C49DA">
        <w:rPr>
          <w:rFonts w:eastAsia="Calibri" w:cstheme="minorHAnsi"/>
        </w:rPr>
        <w:t xml:space="preserve">, </w:t>
      </w:r>
      <w:r w:rsidR="001C49DA" w:rsidRPr="008F114F">
        <w:rPr>
          <w:rFonts w:ascii="Calibri" w:eastAsia="Calibri" w:hAnsi="Calibri" w:cs="Calibri"/>
          <w:b/>
        </w:rPr>
        <w:t>sumptuous garment</w:t>
      </w:r>
      <w:r w:rsidR="001C49DA">
        <w:rPr>
          <w:rFonts w:ascii="Calibri" w:eastAsia="Calibri" w:hAnsi="Calibri" w:cs="Calibri"/>
        </w:rPr>
        <w:t>, ullakku</w:t>
      </w:r>
      <w:r w:rsidR="00166713" w:rsidRPr="00F657DF">
        <w:rPr>
          <w:rFonts w:eastAsia="Calibri" w:cstheme="minorHAnsi"/>
        </w:rPr>
        <w:br/>
      </w:r>
      <w:r w:rsidR="00166713" w:rsidRPr="00F657DF">
        <w:rPr>
          <w:rFonts w:cstheme="minorHAnsi"/>
          <w:b/>
        </w:rPr>
        <w:t>garment</w:t>
      </w:r>
      <w:r w:rsidR="00166713" w:rsidRPr="00F657DF">
        <w:rPr>
          <w:rFonts w:cstheme="minorHAnsi"/>
        </w:rPr>
        <w:t>,</w:t>
      </w:r>
      <w:r w:rsidR="00166713" w:rsidRPr="00F657DF">
        <w:rPr>
          <w:rFonts w:cstheme="minorHAnsi"/>
          <w:b/>
        </w:rPr>
        <w:t xml:space="preserve"> to cover a person with a garment,</w:t>
      </w:r>
      <w:r w:rsidR="00166713" w:rsidRPr="00F657DF">
        <w:rPr>
          <w:rFonts w:cstheme="minorHAnsi"/>
        </w:rPr>
        <w:t xml:space="preserve"> to put on clothing</w:t>
      </w:r>
      <w:r w:rsidR="00166713" w:rsidRPr="00F657DF">
        <w:rPr>
          <w:rFonts w:cstheme="minorHAnsi"/>
          <w:b/>
        </w:rPr>
        <w:t>,</w:t>
      </w:r>
      <w:r w:rsidR="00166713" w:rsidRPr="00F657DF">
        <w:rPr>
          <w:rFonts w:cstheme="minorHAnsi"/>
        </w:rPr>
        <w:t xml:space="preserve"> to clothe oneself, to be clothed, to provide for one’s own clothing, to provide somebody with clothing, to clothe a magic figure, robed (ceremonially), to coat, to cover an object, a building with metal, bricks, labāšu </w:t>
      </w:r>
      <w:r w:rsidR="00AB33F6">
        <w:rPr>
          <w:rFonts w:cstheme="minorHAnsi"/>
        </w:rPr>
        <w:br/>
      </w:r>
      <w:r w:rsidR="00AB33F6" w:rsidRPr="00F657DF">
        <w:rPr>
          <w:rFonts w:eastAsia="Calibri" w:cstheme="minorHAnsi"/>
          <w:b/>
        </w:rPr>
        <w:t>garment</w:t>
      </w:r>
      <w:r w:rsidR="00AB33F6" w:rsidRPr="00F657DF">
        <w:rPr>
          <w:rFonts w:eastAsia="Calibri" w:cstheme="minorHAnsi"/>
        </w:rPr>
        <w:t xml:space="preserve">, </w:t>
      </w:r>
      <w:r w:rsidR="00AB33F6" w:rsidRPr="00F657DF">
        <w:rPr>
          <w:rFonts w:eastAsia="Calibri" w:cstheme="minorHAnsi"/>
          <w:b/>
        </w:rPr>
        <w:t>to cut the hem of someone’s garment</w:t>
      </w:r>
      <w:r w:rsidR="00AB33F6" w:rsidRPr="00F657DF">
        <w:rPr>
          <w:rFonts w:eastAsia="Calibri" w:cstheme="minorHAnsi"/>
        </w:rPr>
        <w:t xml:space="preserve"> (in legal context</w:t>
      </w:r>
      <w:r w:rsidR="00AB33F6" w:rsidRPr="00F657DF">
        <w:rPr>
          <w:rFonts w:eastAsia="Calibri" w:cstheme="minorHAnsi"/>
          <w:b/>
        </w:rPr>
        <w:t>)</w:t>
      </w:r>
      <w:r w:rsidR="00AB33F6" w:rsidRPr="00F657DF">
        <w:rPr>
          <w:rFonts w:eastAsia="Calibri" w:cstheme="minorHAnsi"/>
        </w:rPr>
        <w:t>, to rip a garment, to cut off part of a field, to kill, slaughter, to slaughter, to be slaughtered, to fell trees, to be felled, to hew, to cut dates from a tree, to be cut off the tree (said of dates),  to diminish the size of real estate, sever, to be severed, to make a breach,</w:t>
      </w:r>
      <w:r w:rsidR="00AB33F6" w:rsidRPr="00F657DF">
        <w:rPr>
          <w:rFonts w:cstheme="minorHAnsi"/>
        </w:rPr>
        <w:t xml:space="preserve"> </w:t>
      </w:r>
      <w:r w:rsidR="00AB33F6" w:rsidRPr="00F657DF">
        <w:rPr>
          <w:rFonts w:eastAsia="Calibri" w:cstheme="minorHAnsi"/>
        </w:rPr>
        <w:t>to cut, slit the throat, to notch, clip, cut, to cut, to cut through, to cut off, nak</w:t>
      </w:r>
      <w:r w:rsidR="00AB33F6" w:rsidRPr="00F657DF">
        <w:rPr>
          <w:rFonts w:cstheme="minorHAnsi"/>
        </w:rPr>
        <w:t>ā</w:t>
      </w:r>
      <w:r w:rsidR="00AB33F6" w:rsidRPr="00F657DF">
        <w:rPr>
          <w:rFonts w:eastAsia="Calibri" w:cstheme="minorHAnsi"/>
        </w:rPr>
        <w:t>su</w:t>
      </w:r>
      <w:r w:rsidR="00191730" w:rsidRPr="00F657DF">
        <w:rPr>
          <w:rFonts w:cstheme="minorHAnsi"/>
        </w:rPr>
        <w:br/>
      </w:r>
      <w:r w:rsidR="00191730" w:rsidRPr="00F657DF">
        <w:rPr>
          <w:rFonts w:cstheme="minorHAnsi"/>
          <w:b/>
        </w:rPr>
        <w:t>garment</w:t>
      </w:r>
      <w:r w:rsidR="00191730" w:rsidRPr="00F657DF">
        <w:rPr>
          <w:rFonts w:cstheme="minorHAnsi"/>
        </w:rPr>
        <w:t>,</w:t>
      </w:r>
      <w:r w:rsidR="00191730" w:rsidRPr="00F657DF">
        <w:rPr>
          <w:rFonts w:cstheme="minorHAnsi"/>
          <w:b/>
        </w:rPr>
        <w:t xml:space="preserve"> to put on a garment</w:t>
      </w:r>
      <w:r w:rsidR="00191730" w:rsidRPr="00F657DF">
        <w:rPr>
          <w:rFonts w:cstheme="minorHAnsi"/>
        </w:rPr>
        <w:t>, to lift, to pick up, to transport (timber, bricks, etc.), to carry, to stand high (said of the moon), to remove, to be lifted, to rise high (said of celestial bodies), matā</w:t>
      </w:r>
      <w:r w:rsidR="00191730" w:rsidRPr="00F657DF">
        <w:rPr>
          <w:rFonts w:eastAsia="Calibri" w:cstheme="minorHAnsi"/>
        </w:rPr>
        <w:t>ḫ</w:t>
      </w:r>
      <w:r w:rsidR="00191730" w:rsidRPr="00F657DF">
        <w:rPr>
          <w:rFonts w:cstheme="minorHAnsi"/>
        </w:rPr>
        <w:t>u</w:t>
      </w:r>
      <w:r w:rsidR="00AB33F6">
        <w:rPr>
          <w:rFonts w:cstheme="minorHAnsi"/>
        </w:rPr>
        <w:br/>
      </w:r>
      <w:r w:rsidR="00AB33F6" w:rsidRPr="001D2FA9">
        <w:rPr>
          <w:rFonts w:eastAsia="Calibri" w:cstheme="minorHAnsi"/>
          <w:b/>
        </w:rPr>
        <w:t>garment</w:t>
      </w:r>
      <w:r w:rsidR="00AB33F6">
        <w:rPr>
          <w:rFonts w:eastAsia="Calibri" w:cstheme="minorHAnsi"/>
        </w:rPr>
        <w:t xml:space="preserve">, </w:t>
      </w:r>
      <w:r w:rsidR="00AB33F6" w:rsidRPr="001D2FA9">
        <w:rPr>
          <w:rFonts w:eastAsia="Calibri" w:cstheme="minorHAnsi"/>
          <w:b/>
        </w:rPr>
        <w:t>to take off a garment</w:t>
      </w:r>
      <w:r w:rsidR="00AB33F6">
        <w:rPr>
          <w:rFonts w:eastAsia="Calibri" w:cstheme="minorHAnsi"/>
        </w:rPr>
        <w:t xml:space="preserve">, headgear, to pull off the skin, to flay, to strip off, slough off, detach, cast off, to cast off the shadow (said of the moon reappearing after an eclipse), to remove, to take away, to draw a sword, to strip oneself, to cause to remove, to be removed, stripped off, </w:t>
      </w:r>
      <w:r w:rsidR="00AB33F6" w:rsidRPr="00650D3D">
        <w:rPr>
          <w:rFonts w:cstheme="minorHAnsi"/>
        </w:rPr>
        <w:t>š</w:t>
      </w:r>
      <w:r w:rsidR="00AB33F6">
        <w:rPr>
          <w:rFonts w:eastAsia="Calibri" w:cstheme="minorHAnsi"/>
        </w:rPr>
        <w:t>a</w:t>
      </w:r>
      <w:r w:rsidR="00AB33F6" w:rsidRPr="00650D3D">
        <w:rPr>
          <w:rFonts w:eastAsia="Calibri" w:cstheme="minorHAnsi"/>
        </w:rPr>
        <w:t>ḫ</w:t>
      </w:r>
      <w:r w:rsidR="00AB33F6" w:rsidRPr="00650D3D">
        <w:rPr>
          <w:rFonts w:cstheme="minorHAnsi"/>
        </w:rPr>
        <w:t>āṭ</w:t>
      </w:r>
      <w:r w:rsidR="00AB33F6">
        <w:rPr>
          <w:rFonts w:eastAsia="Calibri" w:cstheme="minorHAnsi"/>
        </w:rPr>
        <w:t>u</w:t>
      </w:r>
      <w:r w:rsidR="00CC0D93" w:rsidRPr="00F657DF">
        <w:rPr>
          <w:rFonts w:cstheme="minorHAnsi"/>
        </w:rPr>
        <w:br/>
      </w:r>
      <w:r w:rsidR="00CC0D93" w:rsidRPr="00F657DF">
        <w:rPr>
          <w:rFonts w:cstheme="minorHAnsi"/>
          <w:b/>
        </w:rPr>
        <w:t>garment</w:t>
      </w:r>
      <w:r w:rsidR="00CC0D93" w:rsidRPr="00F657DF">
        <w:rPr>
          <w:rFonts w:cstheme="minorHAnsi"/>
        </w:rPr>
        <w:t xml:space="preserve">, </w:t>
      </w:r>
      <w:r w:rsidR="00CC0D93" w:rsidRPr="00F657DF">
        <w:rPr>
          <w:rFonts w:eastAsia="Calibri" w:cstheme="minorHAnsi"/>
          <w:b/>
        </w:rPr>
        <w:t>to take off</w:t>
      </w:r>
      <w:r w:rsidR="00CC0D93" w:rsidRPr="00F657DF">
        <w:rPr>
          <w:rFonts w:eastAsia="Calibri" w:cstheme="minorHAnsi"/>
        </w:rPr>
        <w:t xml:space="preserve">, </w:t>
      </w:r>
      <w:r w:rsidR="00CC0D93" w:rsidRPr="00F657DF">
        <w:rPr>
          <w:rFonts w:eastAsia="Calibri" w:cstheme="minorHAnsi"/>
          <w:b/>
        </w:rPr>
        <w:t>discard, a garment</w:t>
      </w:r>
      <w:r w:rsidR="00CC0D93" w:rsidRPr="00F657DF">
        <w:rPr>
          <w:rFonts w:eastAsia="Calibri" w:cstheme="minorHAnsi"/>
        </w:rPr>
        <w:t>, to irrigate a field, to brew beer, to pickle, to steep in a liquid,</w:t>
      </w:r>
      <w:r w:rsidR="00CC0D93" w:rsidRPr="00F657DF">
        <w:rPr>
          <w:rFonts w:cstheme="minorHAnsi"/>
          <w:b/>
        </w:rPr>
        <w:t xml:space="preserve"> </w:t>
      </w:r>
      <w:r w:rsidR="00CC0D93" w:rsidRPr="00F657DF">
        <w:rPr>
          <w:rFonts w:eastAsia="Calibri" w:cstheme="minorHAnsi"/>
        </w:rPr>
        <w:t>to let water flow, sprinkle, to scatter, to pour, to swoop down, to spit out, to cast down, to throw into water or fire,</w:t>
      </w:r>
      <w:r w:rsidR="00CC0D93" w:rsidRPr="00F657DF">
        <w:rPr>
          <w:rFonts w:eastAsia="Calibri" w:cstheme="minorHAnsi"/>
          <w:b/>
        </w:rPr>
        <w:t xml:space="preserve"> </w:t>
      </w:r>
      <w:r w:rsidR="00CC0D93" w:rsidRPr="00F657DF">
        <w:rPr>
          <w:rFonts w:eastAsia="Calibri" w:cstheme="minorHAnsi"/>
        </w:rPr>
        <w:t>a pit, etc.,</w:t>
      </w:r>
      <w:r w:rsidR="00CC0D93" w:rsidRPr="00F657DF">
        <w:rPr>
          <w:rFonts w:eastAsia="Calibri" w:cstheme="minorHAnsi"/>
          <w:b/>
        </w:rPr>
        <w:t xml:space="preserve"> </w:t>
      </w:r>
      <w:r w:rsidR="00CC0D93" w:rsidRPr="00F657DF">
        <w:rPr>
          <w:rFonts w:eastAsia="Calibri" w:cstheme="minorHAnsi"/>
        </w:rPr>
        <w:t>throw out a corpse, to throw away, to overthrow a rule, to abandon, to abandon someone, to abandon a task, leave a house, a city, a country, etc., to leave a field fallow, to disregard an order, a rite, etc., to stop working, to reject, to repudiate an obligation, etc., to put animals out to pasture, to drop an object accidentally, to lose a part of the body, to have a miscarriage, to knock down a wall, a door, to cast a net, to launch a boat, to place a piece of furniture, a container, etc., to erect a reed hut, to set out objects for exhibit, a sacrifice, etc., to put something into a container, to put on clothing, to place a stone in a mounting, to insert, to fasten a lock, to affix a clay tag, to put on jewelry, etc., to load an animal, a wagon , a boat, to apply medication, nadû</w:t>
      </w:r>
      <w:r w:rsidR="001D2FA9">
        <w:rPr>
          <w:rFonts w:eastAsia="Calibri" w:cstheme="minorHAnsi"/>
        </w:rPr>
        <w:br/>
      </w:r>
      <w:r w:rsidRPr="00F657DF">
        <w:rPr>
          <w:rFonts w:eastAsia="Calibri" w:cstheme="minorHAnsi"/>
          <w:b/>
        </w:rPr>
        <w:t>garment</w:t>
      </w:r>
      <w:r w:rsidRPr="00F657DF">
        <w:rPr>
          <w:rFonts w:eastAsia="Calibri" w:cstheme="minorHAnsi"/>
        </w:rPr>
        <w:t>, upper garment, elēnītu, elû</w:t>
      </w:r>
      <w:r w:rsidRPr="00F657DF">
        <w:rPr>
          <w:rFonts w:eastAsia="Calibri" w:cstheme="minorHAnsi"/>
        </w:rPr>
        <w:br/>
      </w:r>
      <w:r w:rsidRPr="00F657DF">
        <w:rPr>
          <w:rFonts w:eastAsia="Calibri" w:cstheme="minorHAnsi"/>
          <w:b/>
        </w:rPr>
        <w:t>garment</w:t>
      </w:r>
      <w:r w:rsidRPr="00F657DF">
        <w:rPr>
          <w:rFonts w:eastAsia="Calibri" w:cstheme="minorHAnsi"/>
        </w:rPr>
        <w:t>, upper or outer garment, insincerity, high land, high terrain, outside, outer or upper part, penthouse, top part, deception, top pack, millstone, upper millstone, elītu</w:t>
      </w:r>
      <w:r w:rsidR="00601FCA">
        <w:rPr>
          <w:rFonts w:eastAsia="Calibri" w:cstheme="minorHAnsi"/>
        </w:rPr>
        <w:br/>
      </w:r>
      <w:r w:rsidR="00601FCA" w:rsidRPr="00601FCA">
        <w:rPr>
          <w:rFonts w:eastAsia="Calibri" w:cstheme="minorHAnsi"/>
          <w:b/>
        </w:rPr>
        <w:t>garment with a hole for the neck</w:t>
      </w:r>
      <w:r w:rsidR="00601FCA">
        <w:rPr>
          <w:rFonts w:eastAsia="Calibri" w:cstheme="minorHAnsi"/>
        </w:rPr>
        <w:t xml:space="preserve">, </w:t>
      </w:r>
      <w:r w:rsidR="00601FCA" w:rsidRPr="00650D3D">
        <w:rPr>
          <w:rFonts w:cstheme="minorHAnsi"/>
        </w:rPr>
        <w:t>ṣ</w:t>
      </w:r>
      <w:r w:rsidR="00601FCA" w:rsidRPr="00650D3D">
        <w:rPr>
          <w:rFonts w:eastAsia="Calibri" w:cstheme="minorHAnsi"/>
        </w:rPr>
        <w:t>ī</w:t>
      </w:r>
      <w:r w:rsidR="00601FCA">
        <w:rPr>
          <w:rFonts w:eastAsia="Calibri" w:cstheme="minorHAnsi"/>
        </w:rPr>
        <w:t xml:space="preserve">tu, in </w:t>
      </w:r>
      <w:r w:rsidR="00601FCA" w:rsidRPr="00650D3D">
        <w:rPr>
          <w:rFonts w:cstheme="minorHAnsi"/>
        </w:rPr>
        <w:t>š</w:t>
      </w:r>
      <w:r w:rsidR="00601FCA">
        <w:rPr>
          <w:rFonts w:eastAsia="Calibri" w:cstheme="minorHAnsi"/>
        </w:rPr>
        <w:t xml:space="preserve">a </w:t>
      </w:r>
      <w:r w:rsidR="00601FCA" w:rsidRPr="00650D3D">
        <w:rPr>
          <w:rFonts w:cstheme="minorHAnsi"/>
        </w:rPr>
        <w:t>ṣ</w:t>
      </w:r>
      <w:r w:rsidR="00601FCA" w:rsidRPr="00650D3D">
        <w:rPr>
          <w:rFonts w:eastAsia="Calibri" w:cstheme="minorHAnsi"/>
        </w:rPr>
        <w:t>ī</w:t>
      </w:r>
      <w:r w:rsidR="00601FCA">
        <w:rPr>
          <w:rFonts w:eastAsia="Calibri" w:cstheme="minorHAnsi"/>
        </w:rPr>
        <w:t>t ki</w:t>
      </w:r>
      <w:r w:rsidR="00601FCA" w:rsidRPr="00650D3D">
        <w:rPr>
          <w:rFonts w:cstheme="minorHAnsi"/>
        </w:rPr>
        <w:t>šā</w:t>
      </w:r>
      <w:r w:rsidR="00601FCA">
        <w:rPr>
          <w:rFonts w:eastAsia="Calibri" w:cstheme="minorHAnsi"/>
        </w:rPr>
        <w:t>di</w:t>
      </w:r>
      <w:r w:rsidR="00166713" w:rsidRPr="00F657DF">
        <w:rPr>
          <w:rFonts w:eastAsia="Calibri" w:cstheme="minorHAnsi"/>
        </w:rPr>
        <w:br/>
      </w:r>
      <w:r w:rsidR="00166713" w:rsidRPr="00F657DF">
        <w:rPr>
          <w:rFonts w:eastAsia="Calibri" w:cstheme="minorHAnsi"/>
          <w:b/>
        </w:rPr>
        <w:t>garment with fringes</w:t>
      </w:r>
      <w:r w:rsidR="00166713" w:rsidRPr="00F657DF">
        <w:rPr>
          <w:rFonts w:eastAsia="Calibri" w:cstheme="minorHAnsi"/>
        </w:rPr>
        <w:t>, *edapu</w:t>
      </w:r>
      <w:r w:rsidR="00166713" w:rsidRPr="00F657DF">
        <w:rPr>
          <w:rFonts w:eastAsia="Calibri" w:cstheme="minorHAnsi"/>
        </w:rPr>
        <w:br/>
      </w:r>
      <w:r w:rsidR="00166713" w:rsidRPr="00F657DF">
        <w:rPr>
          <w:rFonts w:cstheme="minorHAnsi"/>
          <w:b/>
        </w:rPr>
        <w:t>garment</w:t>
      </w:r>
      <w:r w:rsidR="00166713" w:rsidRPr="00F657DF">
        <w:rPr>
          <w:rFonts w:cstheme="minorHAnsi"/>
        </w:rPr>
        <w:t>,</w:t>
      </w:r>
      <w:r w:rsidR="00166713" w:rsidRPr="00F657DF">
        <w:rPr>
          <w:rFonts w:cstheme="minorHAnsi"/>
          <w:b/>
        </w:rPr>
        <w:t xml:space="preserve"> wool</w:t>
      </w:r>
      <w:r w:rsidR="00166713" w:rsidRPr="005C1D89">
        <w:rPr>
          <w:rFonts w:cstheme="minorHAnsi"/>
        </w:rPr>
        <w:t xml:space="preserve">, </w:t>
      </w:r>
      <w:r w:rsidR="00166713" w:rsidRPr="005C1D89">
        <w:rPr>
          <w:rFonts w:eastAsia="Calibri" w:cstheme="minorHAnsi"/>
        </w:rPr>
        <w:t>a quality of garments and wool</w:t>
      </w:r>
      <w:r w:rsidR="00166713" w:rsidRPr="00F657DF">
        <w:rPr>
          <w:rFonts w:eastAsia="Calibri" w:cstheme="minorHAnsi"/>
        </w:rPr>
        <w:t>,</w:t>
      </w:r>
      <w:r w:rsidR="00166713" w:rsidRPr="00F657DF">
        <w:rPr>
          <w:rFonts w:cstheme="minorHAnsi"/>
        </w:rPr>
        <w:t xml:space="preserve"> </w:t>
      </w:r>
      <w:r w:rsidR="00166713" w:rsidRPr="00F657DF">
        <w:rPr>
          <w:rFonts w:eastAsia="Calibri" w:cstheme="minorHAnsi"/>
        </w:rPr>
        <w:t>coming from Hana (as a social class or type of soldier), coming from Hana (as a designation of a breed of sheep and goats, ḫanû</w:t>
      </w:r>
      <w:r w:rsidR="00CE7FA9">
        <w:rPr>
          <w:rFonts w:eastAsia="Calibri" w:cstheme="minorHAnsi"/>
        </w:rPr>
        <w:br/>
      </w:r>
      <w:r w:rsidR="00CE7FA9">
        <w:rPr>
          <w:b/>
        </w:rPr>
        <w:t>garment</w:t>
      </w:r>
      <w:r w:rsidR="00CE7FA9" w:rsidRPr="00CE7FA9">
        <w:t xml:space="preserve">, </w:t>
      </w:r>
      <w:r w:rsidR="00CE7FA9" w:rsidRPr="000E6DF9">
        <w:rPr>
          <w:b/>
        </w:rPr>
        <w:t xml:space="preserve">woolen garment </w:t>
      </w:r>
      <w:r w:rsidR="00CE7FA9">
        <w:t xml:space="preserve">or </w:t>
      </w:r>
      <w:r w:rsidR="00CE7FA9" w:rsidRPr="000E6DF9">
        <w:t>cloth</w:t>
      </w:r>
      <w:r w:rsidR="00CE7FA9">
        <w:t>, uz</w:t>
      </w:r>
      <w:r w:rsidR="00CE7FA9" w:rsidRPr="00650D3D">
        <w:rPr>
          <w:rFonts w:cstheme="minorHAnsi"/>
        </w:rPr>
        <w:t>ā</w:t>
      </w:r>
      <w:r w:rsidR="00CE7FA9">
        <w:t>ru</w:t>
      </w:r>
      <w:r w:rsidR="000F5BCB" w:rsidRPr="00F657DF">
        <w:rPr>
          <w:rFonts w:eastAsia="Calibri" w:cstheme="minorHAnsi"/>
        </w:rPr>
        <w:br/>
      </w:r>
      <w:r w:rsidR="000F5BCB" w:rsidRPr="00F657DF">
        <w:rPr>
          <w:rFonts w:eastAsia="Calibri" w:cstheme="minorHAnsi"/>
          <w:b/>
        </w:rPr>
        <w:t>garment worn in mourning,</w:t>
      </w:r>
      <w:r w:rsidR="000F5BCB" w:rsidRPr="00F657DF">
        <w:rPr>
          <w:rFonts w:eastAsia="Calibri" w:cstheme="minorHAnsi"/>
        </w:rPr>
        <w:t xml:space="preserve"> mudrû</w:t>
      </w:r>
      <w:r w:rsidR="00166713" w:rsidRPr="00F657DF">
        <w:rPr>
          <w:rFonts w:eastAsia="Calibri" w:cstheme="minorHAnsi"/>
        </w:rPr>
        <w:br/>
      </w:r>
      <w:r w:rsidR="00166713" w:rsidRPr="00F657DF">
        <w:rPr>
          <w:rFonts w:eastAsia="Calibri" w:cstheme="minorHAnsi"/>
          <w:b/>
        </w:rPr>
        <w:t>garments</w:t>
      </w:r>
      <w:r w:rsidR="00166713" w:rsidRPr="00F657DF">
        <w:rPr>
          <w:rFonts w:eastAsia="Calibri" w:cstheme="minorHAnsi"/>
        </w:rPr>
        <w:t xml:space="preserve">, </w:t>
      </w:r>
      <w:r w:rsidR="00166713" w:rsidRPr="00F657DF">
        <w:rPr>
          <w:rFonts w:eastAsia="Calibri" w:cstheme="minorHAnsi"/>
          <w:b/>
        </w:rPr>
        <w:t>a choice quality of garments and gold</w:t>
      </w:r>
      <w:r w:rsidR="00166713" w:rsidRPr="00F657DF">
        <w:rPr>
          <w:rFonts w:eastAsia="Calibri" w:cstheme="minorHAnsi"/>
        </w:rPr>
        <w:t xml:space="preserve">, </w:t>
      </w:r>
      <w:r w:rsidR="00166713" w:rsidRPr="00F657DF">
        <w:rPr>
          <w:rFonts w:eastAsia="Calibri" w:cstheme="minorHAnsi"/>
          <w:b/>
        </w:rPr>
        <w:t>gleaned barley</w:t>
      </w:r>
      <w:r w:rsidR="00166713" w:rsidRPr="00F657DF">
        <w:rPr>
          <w:rFonts w:eastAsia="Calibri" w:cstheme="minorHAnsi"/>
        </w:rPr>
        <w:t>, collection of prescriptions</w:t>
      </w:r>
      <w:r w:rsidR="00166713" w:rsidRPr="00F657DF">
        <w:rPr>
          <w:rFonts w:eastAsia="Calibri" w:cstheme="minorHAnsi"/>
          <w:b/>
        </w:rPr>
        <w:t xml:space="preserve"> </w:t>
      </w:r>
      <w:r w:rsidR="00166713" w:rsidRPr="00F657DF">
        <w:rPr>
          <w:rFonts w:eastAsia="Calibri" w:cstheme="minorHAnsi"/>
        </w:rPr>
        <w:t xml:space="preserve">or omens, </w:t>
      </w:r>
      <w:r w:rsidR="00166713" w:rsidRPr="00F657DF">
        <w:rPr>
          <w:rFonts w:eastAsia="Calibri" w:cstheme="minorHAnsi"/>
        </w:rPr>
        <w:lastRenderedPageBreak/>
        <w:t>gift, liqtu</w:t>
      </w:r>
      <w:r w:rsidR="00166713" w:rsidRPr="00F657DF">
        <w:rPr>
          <w:rFonts w:eastAsia="Calibri" w:cstheme="minorHAnsi"/>
        </w:rPr>
        <w:br/>
      </w:r>
      <w:r w:rsidR="00166713" w:rsidRPr="00F657DF">
        <w:rPr>
          <w:rFonts w:eastAsia="Calibri" w:cstheme="minorHAnsi"/>
          <w:b/>
        </w:rPr>
        <w:t>garment’s chest, for garments</w:t>
      </w:r>
      <w:r w:rsidR="00166713" w:rsidRPr="00F657DF">
        <w:rPr>
          <w:rFonts w:eastAsia="Calibri" w:cstheme="minorHAnsi"/>
        </w:rPr>
        <w:t>, lub</w:t>
      </w:r>
      <w:r w:rsidR="00166713" w:rsidRPr="00F657DF">
        <w:rPr>
          <w:rFonts w:cstheme="minorHAnsi"/>
        </w:rPr>
        <w:t>ā</w:t>
      </w:r>
      <w:r w:rsidR="00166713" w:rsidRPr="00F657DF">
        <w:rPr>
          <w:rFonts w:eastAsia="Calibri" w:cstheme="minorHAnsi"/>
        </w:rPr>
        <w:t>ru, in bīt lub</w:t>
      </w:r>
      <w:r w:rsidR="00166713" w:rsidRPr="00F657DF">
        <w:rPr>
          <w:rFonts w:cstheme="minorHAnsi"/>
        </w:rPr>
        <w:t>ā</w:t>
      </w:r>
      <w:r w:rsidR="00166713" w:rsidRPr="00F657DF">
        <w:rPr>
          <w:rFonts w:eastAsia="Calibri" w:cstheme="minorHAnsi"/>
        </w:rPr>
        <w:t>rī</w:t>
      </w:r>
      <w:r w:rsidR="00166713" w:rsidRPr="00F657DF">
        <w:rPr>
          <w:rFonts w:cstheme="minorHAnsi"/>
        </w:rPr>
        <w:br/>
      </w:r>
      <w:r w:rsidR="00166713" w:rsidRPr="00F657DF">
        <w:rPr>
          <w:rFonts w:cstheme="minorHAnsi"/>
          <w:b/>
        </w:rPr>
        <w:t>garments</w:t>
      </w:r>
      <w:r w:rsidR="00166713" w:rsidRPr="00F657DF">
        <w:rPr>
          <w:rFonts w:cstheme="minorHAnsi"/>
        </w:rPr>
        <w:t>,</w:t>
      </w:r>
      <w:r w:rsidR="00166713" w:rsidRPr="00F657DF">
        <w:rPr>
          <w:rFonts w:cstheme="minorHAnsi"/>
          <w:b/>
        </w:rPr>
        <w:t xml:space="preserve"> describing garments</w:t>
      </w:r>
      <w:r w:rsidR="00166713" w:rsidRPr="00F657DF">
        <w:rPr>
          <w:rFonts w:cstheme="minorHAnsi"/>
        </w:rPr>
        <w:t>, adj., *ḫallupu</w:t>
      </w:r>
      <w:r w:rsidR="00166713" w:rsidRPr="00F657DF">
        <w:rPr>
          <w:rFonts w:cstheme="minorHAnsi"/>
        </w:rPr>
        <w:br/>
      </w:r>
      <w:r w:rsidR="00166713" w:rsidRPr="00F657DF">
        <w:rPr>
          <w:rFonts w:eastAsia="Calibri" w:cstheme="minorHAnsi"/>
          <w:b/>
        </w:rPr>
        <w:t>garments</w:t>
      </w:r>
      <w:r w:rsidR="00166713" w:rsidRPr="00F657DF">
        <w:rPr>
          <w:rFonts w:eastAsia="Calibri" w:cstheme="minorHAnsi"/>
        </w:rPr>
        <w:t>,</w:t>
      </w:r>
      <w:r w:rsidR="00166713" w:rsidRPr="00F657DF">
        <w:rPr>
          <w:rFonts w:eastAsia="Calibri" w:cstheme="minorHAnsi"/>
          <w:b/>
        </w:rPr>
        <w:t xml:space="preserve"> describing garments</w:t>
      </w:r>
      <w:r w:rsidR="00166713" w:rsidRPr="00F657DF">
        <w:rPr>
          <w:rFonts w:eastAsia="Calibri" w:cstheme="minorHAnsi"/>
        </w:rPr>
        <w:t>, maratû</w:t>
      </w:r>
      <w:r w:rsidR="00E12EBD">
        <w:rPr>
          <w:rFonts w:eastAsia="Calibri" w:cstheme="minorHAnsi"/>
        </w:rPr>
        <w:br/>
      </w:r>
      <w:r w:rsidR="00E12EBD" w:rsidRPr="00E12EBD">
        <w:rPr>
          <w:rFonts w:eastAsia="Calibri" w:cstheme="minorHAnsi"/>
          <w:b/>
        </w:rPr>
        <w:t>garments</w:t>
      </w:r>
      <w:r w:rsidR="00E12EBD">
        <w:rPr>
          <w:rFonts w:eastAsia="Calibri" w:cstheme="minorHAnsi"/>
        </w:rPr>
        <w:t xml:space="preserve">, </w:t>
      </w:r>
      <w:r w:rsidR="00E12EBD" w:rsidRPr="00E12EBD">
        <w:rPr>
          <w:rFonts w:eastAsia="Calibri" w:cstheme="minorHAnsi"/>
          <w:b/>
        </w:rPr>
        <w:t>qualification of garments</w:t>
      </w:r>
      <w:r w:rsidR="00E12EBD">
        <w:rPr>
          <w:rFonts w:eastAsia="Calibri" w:cstheme="minorHAnsi"/>
        </w:rPr>
        <w:t>, tusa</w:t>
      </w:r>
      <w:r w:rsidR="00E12EBD" w:rsidRPr="00650D3D">
        <w:rPr>
          <w:rFonts w:eastAsia="Calibri" w:cstheme="minorHAnsi"/>
        </w:rPr>
        <w:t>ḫḫ</w:t>
      </w:r>
      <w:r w:rsidR="00E12EBD">
        <w:rPr>
          <w:rFonts w:eastAsia="Calibri" w:cstheme="minorHAnsi"/>
        </w:rPr>
        <w:t>uru</w:t>
      </w:r>
      <w:r w:rsidR="003E293A" w:rsidRPr="00F657DF">
        <w:rPr>
          <w:rFonts w:eastAsia="Calibri" w:cstheme="minorHAnsi"/>
        </w:rPr>
        <w:br/>
      </w:r>
      <w:r w:rsidR="003E293A" w:rsidRPr="00F657DF">
        <w:rPr>
          <w:rFonts w:eastAsia="Calibri" w:cstheme="minorHAnsi"/>
          <w:b/>
        </w:rPr>
        <w:t>garments</w:t>
      </w:r>
      <w:r w:rsidR="003E293A" w:rsidRPr="00F657DF">
        <w:rPr>
          <w:rFonts w:eastAsia="Calibri" w:cstheme="minorHAnsi"/>
        </w:rPr>
        <w:t>,</w:t>
      </w:r>
      <w:r w:rsidR="003E293A" w:rsidRPr="00F657DF">
        <w:rPr>
          <w:rFonts w:eastAsia="Calibri" w:cstheme="minorHAnsi"/>
          <w:b/>
        </w:rPr>
        <w:t xml:space="preserve"> qualifying garments</w:t>
      </w:r>
      <w:r w:rsidR="003E293A" w:rsidRPr="00F657DF">
        <w:rPr>
          <w:rFonts w:eastAsia="Calibri" w:cstheme="minorHAnsi"/>
        </w:rPr>
        <w:t>, retreating, po</w:t>
      </w:r>
      <w:r w:rsidR="00AE669E">
        <w:rPr>
          <w:rFonts w:eastAsia="Calibri" w:cstheme="minorHAnsi"/>
        </w:rPr>
        <w:t>i</w:t>
      </w:r>
      <w:r w:rsidR="003E293A" w:rsidRPr="00F657DF">
        <w:rPr>
          <w:rFonts w:eastAsia="Calibri" w:cstheme="minorHAnsi"/>
        </w:rPr>
        <w:t>nted?, naḫsu</w:t>
      </w:r>
      <w:r w:rsidR="00166713" w:rsidRPr="00F657DF">
        <w:rPr>
          <w:rFonts w:eastAsia="Calibri" w:cstheme="minorHAnsi"/>
        </w:rPr>
        <w:br/>
      </w:r>
      <w:r w:rsidR="00166713" w:rsidRPr="00F657DF">
        <w:rPr>
          <w:rFonts w:cstheme="minorHAnsi"/>
          <w:b/>
        </w:rPr>
        <w:t>garments</w:t>
      </w:r>
      <w:r w:rsidR="00166713" w:rsidRPr="00F657DF">
        <w:rPr>
          <w:rFonts w:cstheme="minorHAnsi"/>
        </w:rPr>
        <w:t>,</w:t>
      </w:r>
      <w:r w:rsidR="00166713" w:rsidRPr="00F657DF">
        <w:rPr>
          <w:rFonts w:eastAsia="Calibri" w:cstheme="minorHAnsi"/>
          <w:b/>
        </w:rPr>
        <w:t xml:space="preserve"> to cover with garments, etc.</w:t>
      </w:r>
      <w:r w:rsidR="00166713" w:rsidRPr="00F657DF">
        <w:rPr>
          <w:rFonts w:eastAsia="Calibri" w:cstheme="minorHAnsi"/>
        </w:rPr>
        <w:t xml:space="preserve">, </w:t>
      </w:r>
      <w:r w:rsidR="00166713" w:rsidRPr="00F657DF">
        <w:rPr>
          <w:rFonts w:cstheme="minorHAnsi"/>
        </w:rPr>
        <w:t xml:space="preserve"> </w:t>
      </w:r>
      <w:r w:rsidR="00166713" w:rsidRPr="00F657DF">
        <w:rPr>
          <w:rFonts w:eastAsia="Calibri" w:cstheme="minorHAnsi"/>
        </w:rPr>
        <w:t>to be covered, clothed, to provide with clothing, to be clothed,  covered, to cover the body, to close a door, a pot, to veil, to cover, close, (the eyes, the face, the lips, etc.), to overwhelm, to seize and hold persons, conceal, to appropriate illegally, clap down, to cover, to clap down (said of a trap), to cover tightly, to cover with earth, etc., to cover with dust, sand, (the sky) with smoke, etc., to constrict to conceal, close a pot, a door, to cover up, kat</w:t>
      </w:r>
      <w:r w:rsidR="00166713" w:rsidRPr="00F657DF">
        <w:rPr>
          <w:rFonts w:cstheme="minorHAnsi"/>
        </w:rPr>
        <w:t>ā</w:t>
      </w:r>
      <w:r w:rsidR="00166713" w:rsidRPr="00F657DF">
        <w:rPr>
          <w:rFonts w:eastAsia="Calibri" w:cstheme="minorHAnsi"/>
        </w:rPr>
        <w:t>mu</w:t>
      </w:r>
      <w:r w:rsidR="00DE463D">
        <w:rPr>
          <w:rFonts w:eastAsia="Calibri" w:cstheme="minorHAnsi"/>
        </w:rPr>
        <w:br/>
      </w:r>
      <w:r w:rsidR="00DE463D" w:rsidRPr="006E5E92">
        <w:rPr>
          <w:rFonts w:eastAsia="Calibri" w:cstheme="minorHAnsi"/>
          <w:b/>
        </w:rPr>
        <w:t>garrison</w:t>
      </w:r>
      <w:r w:rsidR="00DE463D">
        <w:rPr>
          <w:rFonts w:eastAsia="Calibri" w:cstheme="minorHAnsi"/>
        </w:rPr>
        <w:t xml:space="preserve">, </w:t>
      </w:r>
      <w:r w:rsidR="00DE463D" w:rsidRPr="00650D3D">
        <w:rPr>
          <w:rFonts w:cstheme="minorHAnsi"/>
        </w:rPr>
        <w:t>š</w:t>
      </w:r>
      <w:r w:rsidR="00DE463D" w:rsidRPr="00650D3D">
        <w:rPr>
          <w:rFonts w:eastAsia="Calibri" w:cstheme="minorHAnsi"/>
        </w:rPr>
        <w:t>ū</w:t>
      </w:r>
      <w:r w:rsidR="00DE463D">
        <w:rPr>
          <w:rFonts w:eastAsia="Calibri" w:cstheme="minorHAnsi"/>
        </w:rPr>
        <w:t>l</w:t>
      </w:r>
      <w:r w:rsidR="006E5E92" w:rsidRPr="00650D3D">
        <w:rPr>
          <w:rFonts w:eastAsia="Calibri" w:cstheme="minorHAnsi"/>
        </w:rPr>
        <w:t>û</w:t>
      </w:r>
      <w:r w:rsidR="00DE463D">
        <w:rPr>
          <w:rFonts w:eastAsia="Calibri" w:cstheme="minorHAnsi"/>
        </w:rPr>
        <w:t>tu</w:t>
      </w:r>
      <w:r w:rsidR="009B3727" w:rsidRPr="00F657DF">
        <w:rPr>
          <w:rFonts w:eastAsia="Calibri" w:cstheme="minorHAnsi"/>
        </w:rPr>
        <w:br/>
      </w:r>
      <w:r w:rsidR="009B3727" w:rsidRPr="00F657DF">
        <w:rPr>
          <w:rFonts w:eastAsia="Calibri" w:cstheme="minorHAnsi"/>
          <w:b/>
        </w:rPr>
        <w:t>garrison</w:t>
      </w:r>
      <w:r w:rsidR="009B3727" w:rsidRPr="00F657DF">
        <w:rPr>
          <w:rFonts w:eastAsia="Calibri" w:cstheme="minorHAnsi"/>
        </w:rPr>
        <w:t>, guard (as an individual man and as a detachment), watch, watchhouse, post, “watch” (name of a feature of the lungs), strong room, defenses of a city, wake, watch (for astronomical observation), watch of the night, detention, security, goods kept in safekeeping, deposits, duty, service (performed for palace and temple), proper care (for fields, gardens, domestic animals, prebends, etc.), ma</w:t>
      </w:r>
      <w:r w:rsidR="009B3727" w:rsidRPr="00F657DF">
        <w:rPr>
          <w:rFonts w:cstheme="minorHAnsi"/>
        </w:rPr>
        <w:t>ṣṣ</w:t>
      </w:r>
      <w:r w:rsidR="009B3727" w:rsidRPr="00F657DF">
        <w:rPr>
          <w:rFonts w:eastAsia="Calibri" w:cstheme="minorHAnsi"/>
        </w:rPr>
        <w:t>artu</w:t>
      </w:r>
      <w:r w:rsidR="000A350B">
        <w:rPr>
          <w:rFonts w:eastAsia="Calibri" w:cstheme="minorHAnsi"/>
        </w:rPr>
        <w:br/>
      </w:r>
      <w:r w:rsidR="000A350B" w:rsidRPr="000A350B">
        <w:rPr>
          <w:rFonts w:eastAsia="Calibri" w:cstheme="minorHAnsi"/>
          <w:b/>
        </w:rPr>
        <w:t>garum</w:t>
      </w:r>
      <w:r w:rsidR="000A350B">
        <w:rPr>
          <w:rFonts w:eastAsia="Calibri" w:cstheme="minorHAnsi"/>
        </w:rPr>
        <w:t xml:space="preserve"> (a brine or sauce made of fish or locusts), </w:t>
      </w:r>
      <w:r w:rsidR="000A350B" w:rsidRPr="00650D3D">
        <w:rPr>
          <w:rFonts w:cstheme="minorHAnsi"/>
        </w:rPr>
        <w:t>š</w:t>
      </w:r>
      <w:r w:rsidR="000A350B">
        <w:rPr>
          <w:rFonts w:eastAsia="Calibri" w:cstheme="minorHAnsi"/>
        </w:rPr>
        <w:t>iqqu</w:t>
      </w:r>
      <w:r w:rsidRPr="00F657DF">
        <w:rPr>
          <w:rFonts w:eastAsia="Calibri" w:cstheme="minorHAnsi"/>
        </w:rPr>
        <w:br/>
      </w:r>
      <w:r w:rsidRPr="00F657DF">
        <w:rPr>
          <w:rFonts w:eastAsia="Calibri" w:cstheme="minorHAnsi"/>
          <w:b/>
        </w:rPr>
        <w:t>gash</w:t>
      </w:r>
      <w:r w:rsidRPr="00F657DF">
        <w:rPr>
          <w:rFonts w:eastAsia="Calibri" w:cstheme="minorHAnsi"/>
        </w:rPr>
        <w:t xml:space="preserve">, </w:t>
      </w:r>
      <w:r w:rsidRPr="00F657DF">
        <w:rPr>
          <w:rFonts w:eastAsia="Calibri" w:cstheme="minorHAnsi"/>
          <w:b/>
        </w:rPr>
        <w:t>to gash</w:t>
      </w:r>
      <w:r w:rsidRPr="00F657DF">
        <w:rPr>
          <w:rFonts w:eastAsia="Calibri" w:cstheme="minorHAnsi"/>
        </w:rPr>
        <w:t>, gêšu</w:t>
      </w:r>
      <w:r w:rsidR="000457E7" w:rsidRPr="00F657DF">
        <w:rPr>
          <w:rFonts w:eastAsia="Calibri" w:cstheme="minorHAnsi"/>
        </w:rPr>
        <w:br/>
      </w:r>
      <w:r w:rsidR="000457E7" w:rsidRPr="00F657DF">
        <w:rPr>
          <w:rFonts w:eastAsia="Calibri" w:cstheme="minorHAnsi"/>
          <w:b/>
        </w:rPr>
        <w:t>gash</w:t>
      </w:r>
      <w:r w:rsidR="000457E7" w:rsidRPr="00F657DF">
        <w:rPr>
          <w:rFonts w:eastAsia="Calibri" w:cstheme="minorHAnsi"/>
        </w:rPr>
        <w:t>, wound, pitḫu</w:t>
      </w:r>
      <w:r w:rsidR="00325291" w:rsidRPr="00F657DF">
        <w:rPr>
          <w:rFonts w:eastAsia="Calibri" w:cstheme="minorHAnsi"/>
        </w:rPr>
        <w:br/>
      </w:r>
      <w:r w:rsidR="00325291" w:rsidRPr="00F657DF">
        <w:rPr>
          <w:rFonts w:cstheme="minorHAnsi"/>
          <w:b/>
        </w:rPr>
        <w:t>Gasur</w:t>
      </w:r>
      <w:r w:rsidR="00325291" w:rsidRPr="00F657DF">
        <w:rPr>
          <w:rFonts w:cstheme="minorHAnsi"/>
        </w:rPr>
        <w:t>, from Gasur, after the fashion of Gasur, kašur</w:t>
      </w:r>
      <w:r w:rsidR="00325291" w:rsidRPr="00F657DF">
        <w:rPr>
          <w:rFonts w:eastAsia="Calibri" w:cstheme="minorHAnsi"/>
        </w:rPr>
        <w:t>û</w:t>
      </w:r>
      <w:r w:rsidR="00584763">
        <w:rPr>
          <w:rFonts w:eastAsia="Calibri" w:cstheme="minorHAnsi"/>
        </w:rPr>
        <w:br/>
      </w:r>
      <w:r w:rsidR="00584763" w:rsidRPr="00C32139">
        <w:rPr>
          <w:rFonts w:ascii="Times New Roman" w:eastAsia="Calibri" w:hAnsi="Times New Roman" w:cs="Times New Roman"/>
          <w:b/>
          <w:sz w:val="20"/>
          <w:szCs w:val="20"/>
        </w:rPr>
        <w:t>gate</w:t>
      </w:r>
      <w:r w:rsidR="00584763" w:rsidRPr="00C32139">
        <w:rPr>
          <w:rFonts w:ascii="Times New Roman" w:eastAsia="Calibri" w:hAnsi="Times New Roman" w:cs="Times New Roman"/>
          <w:sz w:val="20"/>
          <w:szCs w:val="20"/>
        </w:rPr>
        <w:t xml:space="preserve">, </w:t>
      </w:r>
      <w:r w:rsidR="00584763" w:rsidRPr="00C32139">
        <w:rPr>
          <w:rFonts w:ascii="Times New Roman" w:hAnsi="Times New Roman" w:cs="Times New Roman"/>
          <w:sz w:val="20"/>
          <w:szCs w:val="20"/>
        </w:rPr>
        <w:t>š</w:t>
      </w:r>
      <w:r w:rsidR="00584763" w:rsidRPr="00C32139">
        <w:rPr>
          <w:rFonts w:ascii="Times New Roman" w:eastAsia="Calibri" w:hAnsi="Times New Roman" w:cs="Times New Roman"/>
          <w:sz w:val="20"/>
          <w:szCs w:val="20"/>
        </w:rPr>
        <w:t>aḫru</w:t>
      </w:r>
      <w:r w:rsidR="00325291" w:rsidRPr="00C32139">
        <w:rPr>
          <w:rFonts w:eastAsia="Calibri" w:cstheme="minorHAnsi"/>
          <w:b/>
        </w:rPr>
        <w:br/>
      </w:r>
      <w:r w:rsidRPr="00F657DF">
        <w:rPr>
          <w:rFonts w:eastAsia="Calibri" w:cstheme="minorHAnsi"/>
          <w:b/>
        </w:rPr>
        <w:t>gate</w:t>
      </w:r>
      <w:r w:rsidRPr="00F657DF">
        <w:rPr>
          <w:rFonts w:eastAsia="Calibri" w:cstheme="minorHAnsi"/>
        </w:rPr>
        <w:t>, a gate name in the city of Babylon, giššu, in abul giššu</w:t>
      </w:r>
      <w:r w:rsidRPr="00F657DF">
        <w:rPr>
          <w:rFonts w:eastAsia="Calibri" w:cstheme="minorHAnsi"/>
        </w:rPr>
        <w:br/>
      </w:r>
      <w:r w:rsidRPr="00C32139">
        <w:rPr>
          <w:rFonts w:ascii="Times New Roman" w:eastAsia="Calibri" w:hAnsi="Times New Roman" w:cs="Times New Roman"/>
          <w:b/>
          <w:sz w:val="20"/>
          <w:szCs w:val="20"/>
        </w:rPr>
        <w:t>gate</w:t>
      </w:r>
      <w:r w:rsidRPr="00C32139">
        <w:rPr>
          <w:rFonts w:ascii="Times New Roman" w:eastAsia="Calibri" w:hAnsi="Times New Roman" w:cs="Times New Roman"/>
          <w:sz w:val="20"/>
          <w:szCs w:val="20"/>
        </w:rPr>
        <w:t>, city gate, entrance gate, abullu</w:t>
      </w:r>
      <w:r w:rsidRPr="00C32139">
        <w:rPr>
          <w:rFonts w:ascii="Times New Roman" w:eastAsia="Calibri" w:hAnsi="Times New Roman" w:cs="Times New Roman"/>
        </w:rPr>
        <w:br/>
      </w:r>
      <w:r w:rsidRPr="00F657DF">
        <w:rPr>
          <w:rFonts w:eastAsia="Calibri" w:cstheme="minorHAnsi"/>
          <w:b/>
        </w:rPr>
        <w:t>gate</w:t>
      </w:r>
      <w:r w:rsidRPr="00F657DF">
        <w:rPr>
          <w:rFonts w:eastAsia="Calibri" w:cstheme="minorHAnsi"/>
        </w:rPr>
        <w:t>, city gate, amumunna</w:t>
      </w:r>
      <w:r w:rsidRPr="00F657DF">
        <w:rPr>
          <w:rFonts w:eastAsia="Calibri" w:cstheme="minorHAnsi"/>
        </w:rPr>
        <w:br/>
      </w:r>
      <w:r w:rsidRPr="00C22FF2">
        <w:rPr>
          <w:rFonts w:ascii="Times New Roman" w:eastAsia="Calibri" w:hAnsi="Times New Roman" w:cs="Times New Roman"/>
          <w:b/>
          <w:sz w:val="20"/>
          <w:szCs w:val="20"/>
        </w:rPr>
        <w:t>gate</w:t>
      </w:r>
      <w:r w:rsidRPr="00C22FF2">
        <w:rPr>
          <w:rFonts w:ascii="Times New Roman" w:eastAsia="Calibri" w:hAnsi="Times New Roman" w:cs="Times New Roman"/>
          <w:sz w:val="20"/>
          <w:szCs w:val="20"/>
        </w:rPr>
        <w:t>, high gate, name of main city gate of Nippur, abulmāḫu</w:t>
      </w:r>
      <w:r w:rsidR="00911DCC" w:rsidRPr="00F657DF">
        <w:rPr>
          <w:rFonts w:eastAsia="Calibri" w:cstheme="minorHAnsi"/>
        </w:rPr>
        <w:br/>
      </w:r>
      <w:r w:rsidR="00911DCC" w:rsidRPr="00F657DF">
        <w:rPr>
          <w:rFonts w:eastAsia="Calibri" w:cstheme="minorHAnsi"/>
          <w:b/>
        </w:rPr>
        <w:t>gate</w:t>
      </w:r>
      <w:r w:rsidR="00911DCC" w:rsidRPr="00F657DF">
        <w:rPr>
          <w:rFonts w:eastAsia="Calibri" w:cstheme="minorHAnsi"/>
        </w:rPr>
        <w:t xml:space="preserve">, </w:t>
      </w:r>
      <w:r w:rsidR="00911DCC" w:rsidRPr="00F657DF">
        <w:rPr>
          <w:rFonts w:eastAsia="Calibri" w:cstheme="minorHAnsi"/>
          <w:b/>
        </w:rPr>
        <w:t>man in charge of the bolt of the gate</w:t>
      </w:r>
      <w:r w:rsidR="00911DCC" w:rsidRPr="00F657DF">
        <w:rPr>
          <w:rFonts w:eastAsia="Calibri" w:cstheme="minorHAnsi"/>
        </w:rPr>
        <w:t xml:space="preserve">, mēdelu, in </w:t>
      </w:r>
      <w:r w:rsidR="00911DCC" w:rsidRPr="00F657DF">
        <w:rPr>
          <w:rFonts w:cstheme="minorHAnsi"/>
        </w:rPr>
        <w:t>š</w:t>
      </w:r>
      <w:r w:rsidR="00911DCC" w:rsidRPr="00F657DF">
        <w:rPr>
          <w:rFonts w:eastAsia="Calibri" w:cstheme="minorHAnsi"/>
        </w:rPr>
        <w:t>a mēdeli</w:t>
      </w:r>
      <w:r w:rsidR="0031071B" w:rsidRPr="00F657DF">
        <w:rPr>
          <w:rFonts w:eastAsia="Calibri" w:cstheme="minorHAnsi"/>
        </w:rPr>
        <w:br/>
      </w:r>
      <w:r w:rsidR="0031071B" w:rsidRPr="00F657DF">
        <w:rPr>
          <w:rFonts w:eastAsia="Calibri" w:cstheme="minorHAnsi"/>
          <w:b/>
        </w:rPr>
        <w:t>gate</w:t>
      </w:r>
      <w:r w:rsidR="0031071B" w:rsidRPr="00F657DF">
        <w:rPr>
          <w:rFonts w:eastAsia="Calibri" w:cstheme="minorHAnsi"/>
        </w:rPr>
        <w:t>,</w:t>
      </w:r>
      <w:r w:rsidR="0031071B" w:rsidRPr="00F657DF">
        <w:rPr>
          <w:rFonts w:eastAsia="Calibri" w:cstheme="minorHAnsi"/>
          <w:b/>
        </w:rPr>
        <w:t xml:space="preserve"> part of a gate</w:t>
      </w:r>
      <w:r w:rsidR="0031071B" w:rsidRPr="00F657DF">
        <w:rPr>
          <w:rFonts w:eastAsia="Calibri" w:cstheme="minorHAnsi"/>
        </w:rPr>
        <w:t>, matgiqu</w:t>
      </w:r>
      <w:r w:rsidR="005849A9">
        <w:rPr>
          <w:rFonts w:eastAsia="Calibri" w:cstheme="minorHAnsi"/>
        </w:rPr>
        <w:t>, ti’itu?,</w:t>
      </w:r>
      <w:r w:rsidR="001628FB" w:rsidRPr="00F657DF">
        <w:rPr>
          <w:rFonts w:eastAsia="Calibri" w:cstheme="minorHAnsi"/>
        </w:rPr>
        <w:br/>
      </w:r>
      <w:r w:rsidR="001628FB" w:rsidRPr="00F657DF">
        <w:rPr>
          <w:rFonts w:cstheme="minorHAnsi"/>
          <w:b/>
        </w:rPr>
        <w:t>gate</w:t>
      </w:r>
      <w:r w:rsidR="001628FB" w:rsidRPr="00F657DF">
        <w:rPr>
          <w:rFonts w:cstheme="minorHAnsi"/>
        </w:rPr>
        <w:t xml:space="preserve">, </w:t>
      </w:r>
      <w:r w:rsidR="001628FB" w:rsidRPr="00F657DF">
        <w:rPr>
          <w:rFonts w:cstheme="minorHAnsi"/>
          <w:b/>
        </w:rPr>
        <w:t>part of a gate</w:t>
      </w:r>
      <w:r w:rsidR="001628FB" w:rsidRPr="00F657DF">
        <w:rPr>
          <w:rFonts w:cstheme="minorHAnsi"/>
        </w:rPr>
        <w:t>, area, region, transversal, chord, pirku</w:t>
      </w:r>
      <w:r w:rsidR="002100F5" w:rsidRPr="00F657DF">
        <w:rPr>
          <w:rFonts w:eastAsia="Calibri" w:cstheme="minorHAnsi"/>
        </w:rPr>
        <w:t xml:space="preserve"> </w:t>
      </w:r>
      <w:r w:rsidRPr="00F657DF">
        <w:rPr>
          <w:rFonts w:eastAsia="Calibri" w:cstheme="minorHAnsi"/>
        </w:rPr>
        <w:br/>
      </w:r>
      <w:r w:rsidRPr="00C32139">
        <w:rPr>
          <w:rFonts w:ascii="Times New Roman" w:eastAsia="Calibri" w:hAnsi="Times New Roman" w:cs="Times New Roman"/>
          <w:b/>
          <w:sz w:val="20"/>
          <w:szCs w:val="20"/>
        </w:rPr>
        <w:t>gate official</w:t>
      </w:r>
      <w:r w:rsidRPr="00C32139">
        <w:rPr>
          <w:rFonts w:ascii="Times New Roman" w:eastAsia="Calibri" w:hAnsi="Times New Roman" w:cs="Times New Roman"/>
          <w:sz w:val="20"/>
          <w:szCs w:val="20"/>
        </w:rPr>
        <w:t>, rabi abulli</w:t>
      </w:r>
      <w:r w:rsidR="002100F5" w:rsidRPr="00F657DF">
        <w:rPr>
          <w:rFonts w:eastAsia="Calibri" w:cstheme="minorHAnsi"/>
          <w:sz w:val="20"/>
          <w:szCs w:val="20"/>
        </w:rPr>
        <w:br/>
      </w:r>
      <w:r w:rsidR="002100F5" w:rsidRPr="00C32139">
        <w:rPr>
          <w:rFonts w:ascii="Times New Roman" w:eastAsia="Calibri" w:hAnsi="Times New Roman" w:cs="Times New Roman"/>
          <w:b/>
          <w:sz w:val="20"/>
          <w:szCs w:val="20"/>
        </w:rPr>
        <w:t>gate</w:t>
      </w:r>
      <w:r w:rsidR="002100F5" w:rsidRPr="00C32139">
        <w:rPr>
          <w:rFonts w:ascii="Times New Roman" w:eastAsia="Calibri" w:hAnsi="Times New Roman" w:cs="Times New Roman"/>
          <w:sz w:val="20"/>
          <w:szCs w:val="20"/>
        </w:rPr>
        <w:t xml:space="preserve"> or gatehouse, mu</w:t>
      </w:r>
      <w:r w:rsidR="002100F5" w:rsidRPr="00C32139">
        <w:rPr>
          <w:rFonts w:ascii="Times New Roman" w:hAnsi="Times New Roman" w:cs="Times New Roman"/>
          <w:sz w:val="20"/>
          <w:szCs w:val="20"/>
        </w:rPr>
        <w:t>š</w:t>
      </w:r>
      <w:r w:rsidR="002100F5" w:rsidRPr="00C32139">
        <w:rPr>
          <w:rFonts w:ascii="Times New Roman" w:eastAsia="Calibri" w:hAnsi="Times New Roman" w:cs="Times New Roman"/>
          <w:sz w:val="20"/>
          <w:szCs w:val="20"/>
        </w:rPr>
        <w:t>l</w:t>
      </w:r>
      <w:r w:rsidR="002100F5" w:rsidRPr="00C32139">
        <w:rPr>
          <w:rFonts w:ascii="Times New Roman" w:hAnsi="Times New Roman" w:cs="Times New Roman"/>
          <w:sz w:val="20"/>
          <w:szCs w:val="20"/>
        </w:rPr>
        <w:t>ā</w:t>
      </w:r>
      <w:r w:rsidR="002100F5" w:rsidRPr="00C32139">
        <w:rPr>
          <w:rFonts w:ascii="Times New Roman" w:eastAsia="Calibri" w:hAnsi="Times New Roman" w:cs="Times New Roman"/>
          <w:sz w:val="20"/>
          <w:szCs w:val="20"/>
        </w:rPr>
        <w:t>lu</w:t>
      </w:r>
      <w:r w:rsidR="00252E6A" w:rsidRPr="00F657DF">
        <w:rPr>
          <w:rFonts w:eastAsia="Calibri" w:cstheme="minorHAnsi"/>
        </w:rPr>
        <w:br/>
      </w:r>
      <w:r w:rsidR="00252E6A" w:rsidRPr="00C32139">
        <w:rPr>
          <w:rFonts w:ascii="Times New Roman" w:eastAsia="Calibri" w:hAnsi="Times New Roman" w:cs="Times New Roman"/>
          <w:b/>
          <w:sz w:val="20"/>
          <w:szCs w:val="20"/>
        </w:rPr>
        <w:t>gatehouse</w:t>
      </w:r>
      <w:r w:rsidR="00252E6A" w:rsidRPr="00C32139">
        <w:rPr>
          <w:rFonts w:ascii="Times New Roman" w:eastAsia="Calibri" w:hAnsi="Times New Roman" w:cs="Times New Roman"/>
          <w:sz w:val="20"/>
          <w:szCs w:val="20"/>
        </w:rPr>
        <w:t>, or gate,  mu</w:t>
      </w:r>
      <w:r w:rsidR="00252E6A" w:rsidRPr="00C32139">
        <w:rPr>
          <w:rFonts w:ascii="Times New Roman" w:hAnsi="Times New Roman" w:cs="Times New Roman"/>
          <w:sz w:val="20"/>
          <w:szCs w:val="20"/>
        </w:rPr>
        <w:t>š</w:t>
      </w:r>
      <w:r w:rsidR="00252E6A" w:rsidRPr="00C32139">
        <w:rPr>
          <w:rFonts w:ascii="Times New Roman" w:eastAsia="Calibri" w:hAnsi="Times New Roman" w:cs="Times New Roman"/>
          <w:sz w:val="20"/>
          <w:szCs w:val="20"/>
        </w:rPr>
        <w:t>l</w:t>
      </w:r>
      <w:r w:rsidR="00252E6A" w:rsidRPr="00C32139">
        <w:rPr>
          <w:rFonts w:ascii="Times New Roman" w:hAnsi="Times New Roman" w:cs="Times New Roman"/>
          <w:sz w:val="20"/>
          <w:szCs w:val="20"/>
        </w:rPr>
        <w:t>ā</w:t>
      </w:r>
      <w:r w:rsidR="00252E6A" w:rsidRPr="00C32139">
        <w:rPr>
          <w:rFonts w:ascii="Times New Roman" w:eastAsia="Calibri" w:hAnsi="Times New Roman" w:cs="Times New Roman"/>
          <w:sz w:val="20"/>
          <w:szCs w:val="20"/>
        </w:rPr>
        <w:t>lu</w:t>
      </w:r>
      <w:r w:rsidR="00ED385D" w:rsidRPr="00F657DF">
        <w:rPr>
          <w:rFonts w:eastAsia="Calibri" w:cstheme="minorHAnsi"/>
          <w:sz w:val="20"/>
          <w:szCs w:val="20"/>
        </w:rPr>
        <w:br/>
      </w:r>
      <w:r w:rsidR="00ED385D" w:rsidRPr="00F657DF">
        <w:rPr>
          <w:rFonts w:eastAsia="Calibri" w:cstheme="minorHAnsi"/>
          <w:b/>
        </w:rPr>
        <w:t>gatekeeper</w:t>
      </w:r>
      <w:r w:rsidR="00ED385D" w:rsidRPr="00F657DF">
        <w:rPr>
          <w:rFonts w:eastAsia="Calibri" w:cstheme="minorHAnsi"/>
        </w:rPr>
        <w:t xml:space="preserve">, ša abulli, bēl abulli, mār abulli, abul tannu </w:t>
      </w:r>
      <w:r w:rsidR="00ED385D" w:rsidRPr="00F657DF">
        <w:rPr>
          <w:rFonts w:eastAsia="Calibri" w:cstheme="minorHAnsi"/>
        </w:rPr>
        <w:br/>
      </w:r>
      <w:r w:rsidR="00ED385D" w:rsidRPr="00F657DF">
        <w:rPr>
          <w:rFonts w:eastAsia="Calibri" w:cstheme="minorHAnsi"/>
          <w:b/>
        </w:rPr>
        <w:t>gatekeeper (a word for door)</w:t>
      </w:r>
      <w:r w:rsidR="00ED385D" w:rsidRPr="00F657DF">
        <w:rPr>
          <w:rFonts w:eastAsia="Calibri" w:cstheme="minorHAnsi"/>
        </w:rPr>
        <w:t>, doorkeeper, guard, mukīl b</w:t>
      </w:r>
      <w:r w:rsidR="00ED385D" w:rsidRPr="00F657DF">
        <w:rPr>
          <w:rFonts w:cstheme="minorHAnsi"/>
        </w:rPr>
        <w:t>ā</w:t>
      </w:r>
      <w:r w:rsidR="00ED385D" w:rsidRPr="00F657DF">
        <w:rPr>
          <w:rFonts w:eastAsia="Calibri" w:cstheme="minorHAnsi"/>
        </w:rPr>
        <w:t>bi</w:t>
      </w:r>
      <w:r w:rsidR="00B254E6" w:rsidRPr="00F657DF">
        <w:rPr>
          <w:rFonts w:eastAsia="Calibri" w:cstheme="minorHAnsi"/>
        </w:rPr>
        <w:br/>
      </w:r>
      <w:r w:rsidR="00B254E6" w:rsidRPr="00C22FF2">
        <w:rPr>
          <w:rFonts w:ascii="Times New Roman" w:eastAsia="Calibri" w:hAnsi="Times New Roman" w:cs="Times New Roman"/>
          <w:b/>
          <w:sz w:val="20"/>
          <w:szCs w:val="20"/>
        </w:rPr>
        <w:t>gatekeeper</w:t>
      </w:r>
      <w:r w:rsidR="00B254E6" w:rsidRPr="00C22FF2">
        <w:rPr>
          <w:rFonts w:ascii="Times New Roman" w:eastAsia="Calibri" w:hAnsi="Times New Roman" w:cs="Times New Roman"/>
          <w:sz w:val="20"/>
          <w:szCs w:val="20"/>
        </w:rPr>
        <w:t>, door-opener, pētû</w:t>
      </w:r>
      <w:r w:rsidR="0058158A">
        <w:rPr>
          <w:rFonts w:eastAsia="Calibri" w:cstheme="minorHAnsi"/>
        </w:rPr>
        <w:br/>
      </w:r>
      <w:r w:rsidR="0058158A" w:rsidRPr="001C4E98">
        <w:rPr>
          <w:rFonts w:eastAsia="Calibri" w:cstheme="minorHAnsi"/>
          <w:b/>
        </w:rPr>
        <w:t>gather</w:t>
      </w:r>
      <w:r w:rsidR="0058158A">
        <w:rPr>
          <w:rFonts w:eastAsia="Calibri" w:cstheme="minorHAnsi"/>
        </w:rPr>
        <w:t xml:space="preserve">, </w:t>
      </w:r>
      <w:r w:rsidR="0058158A" w:rsidRPr="001C4E98">
        <w:rPr>
          <w:rFonts w:eastAsia="Calibri" w:cstheme="minorHAnsi"/>
          <w:b/>
        </w:rPr>
        <w:t>to gather</w:t>
      </w:r>
      <w:r w:rsidR="0058158A">
        <w:rPr>
          <w:rFonts w:eastAsia="Calibri" w:cstheme="minorHAnsi"/>
        </w:rPr>
        <w:t>?, ra</w:t>
      </w:r>
      <w:r w:rsidR="001C4E98" w:rsidRPr="009A7C83">
        <w:rPr>
          <w:rFonts w:ascii="Calibri" w:eastAsia="Calibri" w:hAnsi="Calibri" w:cs="Calibri"/>
        </w:rPr>
        <w:t>ḫ</w:t>
      </w:r>
      <w:r w:rsidR="001C4E98" w:rsidRPr="00016FF6">
        <w:rPr>
          <w:rFonts w:cstheme="minorHAnsi"/>
        </w:rPr>
        <w:t>ā</w:t>
      </w:r>
      <w:r w:rsidR="001C4E98" w:rsidRPr="00402F6C">
        <w:t>ṣ</w:t>
      </w:r>
      <w:r w:rsidR="0058158A">
        <w:rPr>
          <w:rFonts w:eastAsia="Calibri" w:cstheme="minorHAnsi"/>
        </w:rPr>
        <w:t>u</w:t>
      </w:r>
      <w:r w:rsidR="000B36A0" w:rsidRPr="00F657DF">
        <w:rPr>
          <w:rFonts w:eastAsia="Calibri" w:cstheme="minorHAnsi"/>
        </w:rPr>
        <w:br/>
      </w:r>
      <w:r w:rsidR="000B36A0" w:rsidRPr="00F657DF">
        <w:rPr>
          <w:rFonts w:eastAsia="Calibri" w:cstheme="minorHAnsi"/>
          <w:b/>
        </w:rPr>
        <w:t>gather</w:t>
      </w:r>
      <w:r w:rsidR="000B36A0" w:rsidRPr="001C4E98">
        <w:rPr>
          <w:rFonts w:eastAsia="Calibri" w:cstheme="minorHAnsi"/>
        </w:rPr>
        <w:t>,</w:t>
      </w:r>
      <w:r w:rsidR="000B36A0" w:rsidRPr="00F657DF">
        <w:rPr>
          <w:rFonts w:eastAsia="Calibri" w:cstheme="minorHAnsi"/>
          <w:b/>
        </w:rPr>
        <w:t xml:space="preserve"> </w:t>
      </w:r>
      <w:r w:rsidR="000B36A0" w:rsidRPr="00F657DF">
        <w:rPr>
          <w:rFonts w:cstheme="minorHAnsi"/>
          <w:b/>
        </w:rPr>
        <w:t>to gather against somebody</w:t>
      </w:r>
      <w:r w:rsidR="000B36A0" w:rsidRPr="00F657DF">
        <w:rPr>
          <w:rFonts w:cstheme="minorHAnsi"/>
        </w:rPr>
        <w:t xml:space="preserve">, to </w:t>
      </w:r>
      <w:r w:rsidR="000B36A0" w:rsidRPr="00F657DF">
        <w:rPr>
          <w:rFonts w:eastAsia="Calibri" w:cstheme="minorHAnsi"/>
        </w:rPr>
        <w:t xml:space="preserve">entwine, </w:t>
      </w:r>
      <w:r w:rsidR="000B36A0" w:rsidRPr="00F657DF">
        <w:rPr>
          <w:rFonts w:cstheme="minorHAnsi"/>
        </w:rPr>
        <w:t>to be entwined, to wind around each other, to form coils, roll up, to circle around, to wrap, kapālu</w:t>
      </w:r>
      <w:r w:rsidR="000B36A0" w:rsidRPr="00F657DF">
        <w:rPr>
          <w:rFonts w:cstheme="minorHAnsi"/>
        </w:rPr>
        <w:br/>
      </w:r>
      <w:r w:rsidR="000B36A0" w:rsidRPr="00F657DF">
        <w:rPr>
          <w:rFonts w:cstheme="minorHAnsi"/>
          <w:b/>
        </w:rPr>
        <w:t>gather</w:t>
      </w:r>
      <w:r w:rsidR="000B36A0" w:rsidRPr="00F657DF">
        <w:rPr>
          <w:rFonts w:cstheme="minorHAnsi"/>
        </w:rPr>
        <w:t xml:space="preserve">, to gather animals and objects, to gather in barley, assemble, to be gathered, to be assembled, assemble persons, to </w:t>
      </w:r>
      <w:r w:rsidR="000B36A0" w:rsidRPr="00F657DF">
        <w:rPr>
          <w:rFonts w:eastAsia="Calibri" w:cstheme="minorHAnsi"/>
        </w:rPr>
        <w:t xml:space="preserve">collect, </w:t>
      </w:r>
      <w:r w:rsidR="000B36A0" w:rsidRPr="00F657DF">
        <w:rPr>
          <w:rFonts w:cstheme="minorHAnsi"/>
        </w:rPr>
        <w:t>to bring in (barley, persons, animals, documents or objects), stationed, to prepare for burial, to place, to be finished, kamāsu</w:t>
      </w:r>
      <w:r w:rsidR="00A914AF">
        <w:rPr>
          <w:rFonts w:cstheme="minorHAnsi"/>
        </w:rPr>
        <w:br/>
      </w:r>
      <w:r w:rsidR="00A914AF" w:rsidRPr="00A914AF">
        <w:rPr>
          <w:rFonts w:eastAsia="Calibri" w:cstheme="minorHAnsi"/>
          <w:b/>
        </w:rPr>
        <w:t>gather</w:t>
      </w:r>
      <w:r w:rsidR="00A914AF">
        <w:rPr>
          <w:rFonts w:eastAsia="Calibri" w:cstheme="minorHAnsi"/>
        </w:rPr>
        <w:t xml:space="preserve">, </w:t>
      </w:r>
      <w:r w:rsidR="00A914AF" w:rsidRPr="00A914AF">
        <w:rPr>
          <w:rFonts w:eastAsia="Calibri" w:cstheme="minorHAnsi"/>
          <w:b/>
        </w:rPr>
        <w:t>to gather</w:t>
      </w:r>
      <w:r w:rsidR="00A914AF">
        <w:rPr>
          <w:rFonts w:eastAsia="Calibri" w:cstheme="minorHAnsi"/>
        </w:rPr>
        <w:t xml:space="preserve">, gather in, </w:t>
      </w:r>
      <w:r w:rsidR="00A914AF" w:rsidRPr="00A914AF">
        <w:rPr>
          <w:rFonts w:eastAsia="Calibri" w:cstheme="minorHAnsi"/>
        </w:rPr>
        <w:t>collect</w:t>
      </w:r>
      <w:r w:rsidR="00A914AF">
        <w:rPr>
          <w:rFonts w:eastAsia="Calibri" w:cstheme="minorHAnsi"/>
        </w:rPr>
        <w:t>,</w:t>
      </w:r>
      <w:r w:rsidR="00A914AF" w:rsidRPr="00A914AF">
        <w:rPr>
          <w:rFonts w:eastAsia="Calibri" w:cstheme="minorHAnsi"/>
        </w:rPr>
        <w:t xml:space="preserve"> </w:t>
      </w:r>
      <w:r w:rsidR="00A914AF">
        <w:rPr>
          <w:rFonts w:eastAsia="Calibri" w:cstheme="minorHAnsi"/>
        </w:rPr>
        <w:t xml:space="preserve">to collect taxes, </w:t>
      </w:r>
      <w:r w:rsidR="00A914AF" w:rsidRPr="00650D3D">
        <w:rPr>
          <w:rFonts w:cstheme="minorHAnsi"/>
        </w:rPr>
        <w:t>š</w:t>
      </w:r>
      <w:r w:rsidR="00A914AF">
        <w:rPr>
          <w:rFonts w:eastAsia="Calibri" w:cstheme="minorHAnsi"/>
        </w:rPr>
        <w:t>ab</w:t>
      </w:r>
      <w:r w:rsidR="00A914AF" w:rsidRPr="00650D3D">
        <w:rPr>
          <w:rFonts w:cstheme="minorHAnsi"/>
        </w:rPr>
        <w:t>āš</w:t>
      </w:r>
      <w:r w:rsidR="00A914AF">
        <w:rPr>
          <w:rFonts w:eastAsia="Calibri" w:cstheme="minorHAnsi"/>
        </w:rPr>
        <w:t>u</w:t>
      </w:r>
      <w:r w:rsidR="000B36A0" w:rsidRPr="00F657DF">
        <w:rPr>
          <w:rFonts w:cstheme="minorHAnsi"/>
        </w:rPr>
        <w:br/>
      </w:r>
      <w:r w:rsidR="000B36A0" w:rsidRPr="00F657DF">
        <w:rPr>
          <w:rFonts w:cstheme="minorHAnsi"/>
          <w:b/>
        </w:rPr>
        <w:t>gather,</w:t>
      </w:r>
      <w:r w:rsidR="000B36A0" w:rsidRPr="00F657DF">
        <w:rPr>
          <w:rFonts w:cstheme="minorHAnsi"/>
        </w:rPr>
        <w:t xml:space="preserve"> to gather little by little, to collect, to  glean, to pick up, gather, to take away (by force), to subdue, to plunder, strip a house, to be destroyed, laqātu</w:t>
      </w:r>
      <w:r w:rsidR="000B36A0" w:rsidRPr="00F657DF">
        <w:rPr>
          <w:rFonts w:cstheme="minorHAnsi"/>
        </w:rPr>
        <w:br/>
      </w:r>
      <w:r w:rsidR="000B36A0" w:rsidRPr="00F657DF">
        <w:rPr>
          <w:rFonts w:eastAsia="Calibri" w:cstheme="minorHAnsi"/>
          <w:b/>
        </w:rPr>
        <w:t>gather</w:t>
      </w:r>
      <w:r w:rsidR="000B36A0" w:rsidRPr="00F657DF">
        <w:rPr>
          <w:rFonts w:eastAsia="Calibri" w:cstheme="minorHAnsi"/>
        </w:rPr>
        <w:t xml:space="preserve">, to gather, </w:t>
      </w:r>
      <w:r w:rsidR="000B36A0" w:rsidRPr="00F657DF">
        <w:rPr>
          <w:rFonts w:cstheme="minorHAnsi"/>
        </w:rPr>
        <w:t xml:space="preserve">tie, </w:t>
      </w:r>
      <w:r w:rsidR="000B36A0" w:rsidRPr="00F657DF">
        <w:rPr>
          <w:rFonts w:eastAsia="Calibri" w:cstheme="minorHAnsi"/>
        </w:rPr>
        <w:t xml:space="preserve">to be tied, to tie together, bind together, to join, construct buildings, etc., to collect, to compose a text, to give relief, to strengthen, to repair, to organize, assemble a body of </w:t>
      </w:r>
      <w:r w:rsidR="000B36A0" w:rsidRPr="00F657DF">
        <w:rPr>
          <w:rFonts w:eastAsia="Calibri" w:cstheme="minorHAnsi"/>
        </w:rPr>
        <w:lastRenderedPageBreak/>
        <w:t>soldiers into a military formation, to form a herd of animals, to make regulations, to organize a group, a country, to set up a battle array, to prepare for battle, to plot evil, to cluster, concentrate, make compact, to work for wages, to become joined, put together, to surround with a fence or net, to fortify, to assemble, to prepare for battle, to compact, to assemble, to make ready for battle, to concentrate, to join together, to make ready, bound together, ka</w:t>
      </w:r>
      <w:r w:rsidR="000B36A0" w:rsidRPr="00F657DF">
        <w:rPr>
          <w:rFonts w:cstheme="minorHAnsi"/>
        </w:rPr>
        <w:t>ṣā</w:t>
      </w:r>
      <w:r w:rsidR="000B36A0" w:rsidRPr="00F657DF">
        <w:rPr>
          <w:rFonts w:eastAsia="Calibri" w:cstheme="minorHAnsi"/>
        </w:rPr>
        <w:t>ru</w:t>
      </w:r>
      <w:r w:rsidR="000B36A0" w:rsidRPr="00F657DF">
        <w:rPr>
          <w:rFonts w:cstheme="minorHAnsi"/>
        </w:rPr>
        <w:br/>
      </w:r>
      <w:r w:rsidRPr="00F657DF">
        <w:rPr>
          <w:rFonts w:eastAsia="Calibri" w:cstheme="minorHAnsi"/>
          <w:b/>
        </w:rPr>
        <w:t>gather</w:t>
      </w:r>
      <w:r w:rsidRPr="00F657DF">
        <w:rPr>
          <w:rFonts w:eastAsia="Calibri" w:cstheme="minorHAnsi"/>
        </w:rPr>
        <w:t>, to gather up, to collect, to scrape together, to decant, to shovel, collect, to be decanted, esēpu</w:t>
      </w:r>
      <w:r w:rsidR="00572584">
        <w:rPr>
          <w:rFonts w:eastAsia="Calibri" w:cstheme="minorHAnsi"/>
        </w:rPr>
        <w:br/>
      </w:r>
      <w:r w:rsidR="00572584" w:rsidRPr="00572584">
        <w:rPr>
          <w:rFonts w:eastAsia="Calibri" w:cstheme="minorHAnsi"/>
          <w:b/>
        </w:rPr>
        <w:t>gatherer</w:t>
      </w:r>
      <w:r w:rsidR="00572584">
        <w:rPr>
          <w:rFonts w:eastAsia="Calibri" w:cstheme="minorHAnsi"/>
        </w:rPr>
        <w:t xml:space="preserve">, </w:t>
      </w:r>
      <w:r w:rsidR="00572584" w:rsidRPr="00572584">
        <w:rPr>
          <w:rFonts w:eastAsia="Calibri" w:cstheme="minorHAnsi"/>
          <w:b/>
        </w:rPr>
        <w:t>charcoal gatherer</w:t>
      </w:r>
      <w:r w:rsidR="00572584">
        <w:rPr>
          <w:rFonts w:eastAsia="Calibri" w:cstheme="minorHAnsi"/>
        </w:rPr>
        <w:t xml:space="preserve">, </w:t>
      </w:r>
      <w:r w:rsidR="00572584" w:rsidRPr="00572584">
        <w:rPr>
          <w:rFonts w:eastAsia="Calibri" w:cstheme="minorHAnsi"/>
        </w:rPr>
        <w:t>charcoal</w:t>
      </w:r>
      <w:r w:rsidR="00572584">
        <w:rPr>
          <w:rFonts w:eastAsia="Calibri" w:cstheme="minorHAnsi"/>
        </w:rPr>
        <w:t>, upill</w:t>
      </w:r>
      <w:r w:rsidR="00572584" w:rsidRPr="00650D3D">
        <w:rPr>
          <w:rFonts w:eastAsia="Calibri" w:cstheme="minorHAnsi"/>
        </w:rPr>
        <w:t>û</w:t>
      </w:r>
      <w:r w:rsidR="000B36A0" w:rsidRPr="00F657DF">
        <w:rPr>
          <w:rFonts w:eastAsia="Calibri" w:cstheme="minorHAnsi"/>
        </w:rPr>
        <w:br/>
      </w:r>
      <w:r w:rsidR="000B36A0" w:rsidRPr="00F657DF">
        <w:rPr>
          <w:rFonts w:eastAsia="Calibri" w:cstheme="minorHAnsi"/>
          <w:b/>
        </w:rPr>
        <w:t>gather to oneself</w:t>
      </w:r>
      <w:r w:rsidR="000B36A0" w:rsidRPr="00F657DF">
        <w:rPr>
          <w:rFonts w:eastAsia="Calibri" w:cstheme="minorHAnsi"/>
        </w:rPr>
        <w:t>, pluck and gather, to collect, pick up, ḫam</w:t>
      </w:r>
      <w:r w:rsidR="000B36A0" w:rsidRPr="00F657DF">
        <w:rPr>
          <w:rFonts w:cstheme="minorHAnsi"/>
        </w:rPr>
        <w:t>ā</w:t>
      </w:r>
      <w:r w:rsidR="000B36A0" w:rsidRPr="00F657DF">
        <w:rPr>
          <w:rFonts w:eastAsia="Calibri" w:cstheme="minorHAnsi"/>
        </w:rPr>
        <w:t>mu</w:t>
      </w:r>
      <w:r w:rsidR="00D64346">
        <w:rPr>
          <w:rFonts w:eastAsia="Calibri" w:cstheme="minorHAnsi"/>
        </w:rPr>
        <w:br/>
      </w:r>
      <w:r w:rsidR="00D64346" w:rsidRPr="00D64346">
        <w:rPr>
          <w:rFonts w:eastAsia="Calibri" w:cstheme="minorHAnsi"/>
          <w:b/>
        </w:rPr>
        <w:t>gathered</w:t>
      </w:r>
      <w:r w:rsidR="00D64346">
        <w:rPr>
          <w:rFonts w:eastAsia="Calibri" w:cstheme="minorHAnsi"/>
        </w:rPr>
        <w:t xml:space="preserve">, </w:t>
      </w:r>
      <w:r w:rsidR="00D64346" w:rsidRPr="00D64346">
        <w:rPr>
          <w:rFonts w:eastAsia="Calibri" w:cstheme="minorHAnsi"/>
        </w:rPr>
        <w:t>collected</w:t>
      </w:r>
      <w:r w:rsidR="00D64346">
        <w:rPr>
          <w:rFonts w:eastAsia="Calibri" w:cstheme="minorHAnsi"/>
        </w:rPr>
        <w:t>, pu</w:t>
      </w:r>
      <w:r w:rsidR="00D64346" w:rsidRPr="009A7C83">
        <w:rPr>
          <w:rFonts w:ascii="Calibri" w:eastAsia="Calibri" w:hAnsi="Calibri" w:cs="Calibri"/>
        </w:rPr>
        <w:t>ḫḫ</w:t>
      </w:r>
      <w:r w:rsidR="00D64346">
        <w:rPr>
          <w:rFonts w:eastAsia="Calibri" w:cstheme="minorHAnsi"/>
        </w:rPr>
        <w:t>uru</w:t>
      </w:r>
      <w:r w:rsidR="00FF7910" w:rsidRPr="00F657DF">
        <w:rPr>
          <w:rFonts w:eastAsia="Calibri" w:cstheme="minorHAnsi"/>
        </w:rPr>
        <w:br/>
      </w:r>
      <w:r w:rsidR="00FF7910" w:rsidRPr="00F657DF">
        <w:rPr>
          <w:rFonts w:eastAsia="Calibri" w:cstheme="minorHAnsi"/>
          <w:b/>
        </w:rPr>
        <w:t>gatherer</w:t>
      </w:r>
      <w:r w:rsidR="00FF7910" w:rsidRPr="00F657DF">
        <w:rPr>
          <w:rFonts w:eastAsia="Calibri" w:cstheme="minorHAnsi"/>
        </w:rPr>
        <w:t>, mupaḫḫiru</w:t>
      </w:r>
      <w:r w:rsidR="00F345A7">
        <w:rPr>
          <w:rFonts w:eastAsia="Calibri" w:cstheme="minorHAnsi"/>
        </w:rPr>
        <w:br/>
      </w:r>
      <w:r w:rsidR="00F345A7">
        <w:rPr>
          <w:b/>
        </w:rPr>
        <w:t>gatherer</w:t>
      </w:r>
      <w:r w:rsidR="00F345A7" w:rsidRPr="00F345A7">
        <w:t xml:space="preserve">, </w:t>
      </w:r>
      <w:r w:rsidR="00F345A7" w:rsidRPr="00BB2543">
        <w:rPr>
          <w:b/>
        </w:rPr>
        <w:t>plant gatherer</w:t>
      </w:r>
      <w:r w:rsidR="00F345A7">
        <w:t>, u’illu</w:t>
      </w:r>
      <w:r w:rsidRPr="00F657DF">
        <w:rPr>
          <w:rFonts w:eastAsia="Calibri" w:cstheme="minorHAnsi"/>
        </w:rPr>
        <w:br/>
      </w:r>
      <w:r w:rsidR="000B36A0" w:rsidRPr="00F657DF">
        <w:rPr>
          <w:rFonts w:eastAsia="Calibri" w:cstheme="minorHAnsi"/>
          <w:b/>
        </w:rPr>
        <w:t>gatherer</w:t>
      </w:r>
      <w:r w:rsidR="000B36A0" w:rsidRPr="00F657DF">
        <w:rPr>
          <w:rFonts w:eastAsia="Calibri" w:cstheme="minorHAnsi"/>
        </w:rPr>
        <w:t xml:space="preserve">, </w:t>
      </w:r>
      <w:r w:rsidR="000B36A0" w:rsidRPr="00F657DF">
        <w:rPr>
          <w:rFonts w:eastAsia="Calibri" w:cstheme="minorHAnsi"/>
          <w:b/>
        </w:rPr>
        <w:t>sheaf gatherer</w:t>
      </w:r>
      <w:r w:rsidR="000B36A0" w:rsidRPr="00F657DF">
        <w:rPr>
          <w:rFonts w:eastAsia="Calibri" w:cstheme="minorHAnsi"/>
        </w:rPr>
        <w:t xml:space="preserve">, kurullu, in </w:t>
      </w:r>
      <w:r w:rsidR="000B36A0" w:rsidRPr="00F657DF">
        <w:rPr>
          <w:rFonts w:cstheme="minorHAnsi"/>
        </w:rPr>
        <w:t>š</w:t>
      </w:r>
      <w:r w:rsidR="000B36A0" w:rsidRPr="00F657DF">
        <w:rPr>
          <w:rFonts w:eastAsia="Calibri" w:cstheme="minorHAnsi"/>
        </w:rPr>
        <w:t>a kurulli</w:t>
      </w:r>
      <w:r w:rsidR="001C5F3A">
        <w:rPr>
          <w:rFonts w:eastAsia="Calibri" w:cstheme="minorHAnsi"/>
        </w:rPr>
        <w:br/>
      </w:r>
      <w:r w:rsidR="001C5F3A" w:rsidRPr="001C5F3A">
        <w:rPr>
          <w:rFonts w:eastAsia="Calibri" w:cstheme="minorHAnsi"/>
          <w:b/>
        </w:rPr>
        <w:t>gathering</w:t>
      </w:r>
      <w:r w:rsidR="001C5F3A">
        <w:rPr>
          <w:rFonts w:eastAsia="Calibri" w:cstheme="minorHAnsi"/>
        </w:rPr>
        <w:t>, ri</w:t>
      </w:r>
      <w:r w:rsidR="001C5F3A" w:rsidRPr="009A7C83">
        <w:rPr>
          <w:rFonts w:ascii="Calibri" w:eastAsia="Calibri" w:hAnsi="Calibri" w:cs="Calibri"/>
        </w:rPr>
        <w:t>ḫ</w:t>
      </w:r>
      <w:r w:rsidR="001C5F3A" w:rsidRPr="00402F6C">
        <w:t>ṣ</w:t>
      </w:r>
      <w:r w:rsidR="001C5F3A">
        <w:rPr>
          <w:rFonts w:eastAsia="Calibri" w:cstheme="minorHAnsi"/>
        </w:rPr>
        <w:t>u</w:t>
      </w:r>
      <w:r w:rsidR="00133ED4">
        <w:rPr>
          <w:rFonts w:eastAsia="Calibri" w:cstheme="minorHAnsi"/>
        </w:rPr>
        <w:t>, tap</w:t>
      </w:r>
      <w:r w:rsidR="00133ED4" w:rsidRPr="00650D3D">
        <w:rPr>
          <w:rFonts w:eastAsia="Calibri" w:cstheme="minorHAnsi"/>
        </w:rPr>
        <w:t>ḫū</w:t>
      </w:r>
      <w:r w:rsidR="00133ED4">
        <w:rPr>
          <w:rFonts w:eastAsia="Calibri" w:cstheme="minorHAnsi"/>
        </w:rPr>
        <w:t>ru</w:t>
      </w:r>
      <w:r w:rsidR="000B36A0" w:rsidRPr="00F657DF">
        <w:rPr>
          <w:rFonts w:cstheme="minorHAnsi"/>
        </w:rPr>
        <w:br/>
      </w:r>
      <w:r w:rsidR="000B36A0" w:rsidRPr="00F657DF">
        <w:rPr>
          <w:rFonts w:eastAsia="Calibri" w:cstheme="minorHAnsi"/>
          <w:b/>
          <w:sz w:val="20"/>
          <w:szCs w:val="20"/>
        </w:rPr>
        <w:t>gaze</w:t>
      </w:r>
      <w:r w:rsidR="000B36A0" w:rsidRPr="00F657DF">
        <w:rPr>
          <w:rFonts w:eastAsia="Calibri" w:cstheme="minorHAnsi"/>
          <w:sz w:val="20"/>
          <w:szCs w:val="20"/>
        </w:rPr>
        <w:t>, eyesight, sight, wish, mirror, object looked upon, diglu</w:t>
      </w:r>
      <w:r w:rsidR="00592AAF" w:rsidRPr="00F657DF">
        <w:rPr>
          <w:rFonts w:eastAsia="Calibri" w:cstheme="minorHAnsi"/>
          <w:sz w:val="20"/>
          <w:szCs w:val="20"/>
        </w:rPr>
        <w:br/>
      </w:r>
      <w:r w:rsidR="00592AAF" w:rsidRPr="00DD7307">
        <w:rPr>
          <w:rFonts w:ascii="Times New Roman" w:eastAsia="Calibri" w:hAnsi="Times New Roman" w:cs="Times New Roman"/>
          <w:b/>
          <w:sz w:val="20"/>
          <w:szCs w:val="20"/>
        </w:rPr>
        <w:t>gaze</w:t>
      </w:r>
      <w:r w:rsidR="00592AAF" w:rsidRPr="00DD7307">
        <w:rPr>
          <w:rFonts w:ascii="Times New Roman" w:eastAsia="Calibri" w:hAnsi="Times New Roman" w:cs="Times New Roman"/>
          <w:sz w:val="20"/>
          <w:szCs w:val="20"/>
        </w:rPr>
        <w:t>, glance, look, ability to see, eyesight, wink, twinkling of an eye, appearance, looks, opinion, judgment, ni</w:t>
      </w:r>
      <w:r w:rsidR="00592AAF" w:rsidRPr="00DD7307">
        <w:rPr>
          <w:rFonts w:ascii="Times New Roman" w:hAnsi="Times New Roman" w:cs="Times New Roman"/>
          <w:sz w:val="20"/>
          <w:szCs w:val="20"/>
        </w:rPr>
        <w:t>ṭ</w:t>
      </w:r>
      <w:r w:rsidR="00592AAF" w:rsidRPr="00DD7307">
        <w:rPr>
          <w:rFonts w:ascii="Times New Roman" w:eastAsia="Calibri" w:hAnsi="Times New Roman" w:cs="Times New Roman"/>
          <w:sz w:val="20"/>
          <w:szCs w:val="20"/>
        </w:rPr>
        <w:t>lu</w:t>
      </w:r>
      <w:r w:rsidR="00E76FC8" w:rsidRPr="00DD7307">
        <w:rPr>
          <w:rFonts w:ascii="Times New Roman" w:eastAsia="Calibri" w:hAnsi="Times New Roman" w:cs="Times New Roman"/>
          <w:sz w:val="20"/>
          <w:szCs w:val="20"/>
        </w:rPr>
        <w:br/>
      </w:r>
      <w:r w:rsidR="00E76FC8" w:rsidRPr="00DD7307">
        <w:rPr>
          <w:rFonts w:ascii="Times New Roman" w:eastAsia="Calibri" w:hAnsi="Times New Roman" w:cs="Times New Roman"/>
          <w:b/>
          <w:sz w:val="20"/>
          <w:szCs w:val="20"/>
        </w:rPr>
        <w:t>gaze</w:t>
      </w:r>
      <w:r w:rsidR="00E76FC8" w:rsidRPr="00DD7307">
        <w:rPr>
          <w:rFonts w:ascii="Times New Roman" w:eastAsia="Calibri" w:hAnsi="Times New Roman" w:cs="Times New Roman"/>
          <w:sz w:val="20"/>
          <w:szCs w:val="20"/>
        </w:rPr>
        <w:t xml:space="preserve">, </w:t>
      </w:r>
      <w:r w:rsidR="00E76FC8" w:rsidRPr="00DD7307">
        <w:rPr>
          <w:rFonts w:ascii="Times New Roman" w:eastAsia="Calibri" w:hAnsi="Times New Roman" w:cs="Times New Roman"/>
          <w:b/>
          <w:sz w:val="20"/>
          <w:szCs w:val="20"/>
        </w:rPr>
        <w:t>to gaze at</w:t>
      </w:r>
      <w:r w:rsidR="00E76FC8" w:rsidRPr="00DD7307">
        <w:rPr>
          <w:rFonts w:ascii="Times New Roman" w:eastAsia="Calibri" w:hAnsi="Times New Roman" w:cs="Times New Roman"/>
          <w:sz w:val="20"/>
          <w:szCs w:val="20"/>
        </w:rPr>
        <w:t>, to show, to cause irritation, preoccupation, trouble, concern, to see to,  face, to face, to look at, to look, to look favorably upon, to see, to examine, to discover, to inspect, behold, pal</w:t>
      </w:r>
      <w:r w:rsidR="00E76FC8" w:rsidRPr="00DD7307">
        <w:rPr>
          <w:rFonts w:ascii="Times New Roman" w:hAnsi="Times New Roman" w:cs="Times New Roman"/>
          <w:sz w:val="20"/>
          <w:szCs w:val="20"/>
        </w:rPr>
        <w:t>ā</w:t>
      </w:r>
      <w:r w:rsidR="00E76FC8" w:rsidRPr="00DD7307">
        <w:rPr>
          <w:rFonts w:ascii="Times New Roman" w:eastAsia="Calibri" w:hAnsi="Times New Roman" w:cs="Times New Roman"/>
          <w:sz w:val="20"/>
          <w:szCs w:val="20"/>
        </w:rPr>
        <w:t>su</w:t>
      </w:r>
      <w:r w:rsidR="00E76FC8" w:rsidRPr="00F657DF">
        <w:rPr>
          <w:rFonts w:cstheme="minorHAnsi"/>
          <w:sz w:val="20"/>
          <w:szCs w:val="20"/>
        </w:rPr>
        <w:br/>
      </w:r>
      <w:r w:rsidRPr="00F657DF">
        <w:rPr>
          <w:rFonts w:eastAsia="Calibri" w:cstheme="minorHAnsi"/>
          <w:b/>
        </w:rPr>
        <w:t>gazelle</w:t>
      </w:r>
      <w:r w:rsidRPr="00F657DF">
        <w:rPr>
          <w:rFonts w:eastAsia="Calibri" w:cstheme="minorHAnsi"/>
        </w:rPr>
        <w:t>, armû</w:t>
      </w:r>
      <w:r w:rsidR="00266A0C">
        <w:rPr>
          <w:rFonts w:eastAsia="Calibri" w:cstheme="minorHAnsi"/>
        </w:rPr>
        <w:t xml:space="preserve">, </w:t>
      </w:r>
      <w:r w:rsidR="00266A0C" w:rsidRPr="00402F6C">
        <w:t>ṣ</w:t>
      </w:r>
      <w:r w:rsidR="00266A0C">
        <w:rPr>
          <w:rFonts w:eastAsia="Calibri" w:cstheme="minorHAnsi"/>
        </w:rPr>
        <w:t>ab</w:t>
      </w:r>
      <w:r w:rsidR="00266A0C" w:rsidRPr="001F026D">
        <w:rPr>
          <w:rFonts w:ascii="Calibri" w:eastAsia="Calibri" w:hAnsi="Calibri" w:cs="Calibri"/>
        </w:rPr>
        <w:t>ī</w:t>
      </w:r>
      <w:r w:rsidR="00266A0C">
        <w:rPr>
          <w:rFonts w:eastAsia="Calibri" w:cstheme="minorHAnsi"/>
        </w:rPr>
        <w:t>tu</w:t>
      </w:r>
      <w:r w:rsidR="00065F7F">
        <w:rPr>
          <w:rFonts w:eastAsia="Calibri" w:cstheme="minorHAnsi"/>
        </w:rPr>
        <w:br/>
      </w:r>
      <w:r w:rsidR="00065F7F" w:rsidRPr="00065F7F">
        <w:rPr>
          <w:rFonts w:eastAsia="Calibri" w:cstheme="minorHAnsi"/>
          <w:b/>
        </w:rPr>
        <w:t>gazelle</w:t>
      </w:r>
      <w:r w:rsidR="00065F7F">
        <w:rPr>
          <w:rFonts w:eastAsia="Calibri" w:cstheme="minorHAnsi"/>
        </w:rPr>
        <w:t xml:space="preserve">, </w:t>
      </w:r>
      <w:r w:rsidR="00065F7F" w:rsidRPr="00065F7F">
        <w:rPr>
          <w:rFonts w:eastAsia="Calibri" w:cstheme="minorHAnsi"/>
          <w:b/>
        </w:rPr>
        <w:t>young female gazelle</w:t>
      </w:r>
      <w:r w:rsidR="00065F7F">
        <w:rPr>
          <w:rFonts w:eastAsia="Calibri" w:cstheme="minorHAnsi"/>
        </w:rPr>
        <w:t>, uz</w:t>
      </w:r>
      <w:r w:rsidR="00065F7F" w:rsidRPr="00650D3D">
        <w:rPr>
          <w:rFonts w:cstheme="minorHAnsi"/>
        </w:rPr>
        <w:t>ā</w:t>
      </w:r>
      <w:r w:rsidR="00065F7F">
        <w:rPr>
          <w:rFonts w:eastAsia="Calibri" w:cstheme="minorHAnsi"/>
        </w:rPr>
        <w:t>ltu</w:t>
      </w:r>
      <w:r w:rsidR="00A86376">
        <w:rPr>
          <w:rFonts w:eastAsia="Calibri" w:cstheme="minorHAnsi"/>
        </w:rPr>
        <w:br/>
      </w:r>
      <w:r w:rsidR="00A86376" w:rsidRPr="00A86376">
        <w:rPr>
          <w:rFonts w:eastAsia="Calibri" w:cstheme="minorHAnsi"/>
          <w:b/>
        </w:rPr>
        <w:t>gazelle</w:t>
      </w:r>
      <w:r w:rsidR="00A86376">
        <w:rPr>
          <w:rFonts w:eastAsia="Calibri" w:cstheme="minorHAnsi"/>
        </w:rPr>
        <w:t xml:space="preserve">, </w:t>
      </w:r>
      <w:r w:rsidR="00A86376" w:rsidRPr="00A86376">
        <w:rPr>
          <w:rFonts w:eastAsia="Calibri" w:cstheme="minorHAnsi"/>
          <w:b/>
        </w:rPr>
        <w:t>young gazelle</w:t>
      </w:r>
      <w:r w:rsidR="00A86376">
        <w:rPr>
          <w:rFonts w:eastAsia="Calibri" w:cstheme="minorHAnsi"/>
        </w:rPr>
        <w:t>, uz</w:t>
      </w:r>
      <w:r w:rsidR="00A86376" w:rsidRPr="00650D3D">
        <w:rPr>
          <w:rFonts w:cstheme="minorHAnsi"/>
        </w:rPr>
        <w:t>ā</w:t>
      </w:r>
      <w:r w:rsidR="00A86376">
        <w:rPr>
          <w:rFonts w:eastAsia="Calibri" w:cstheme="minorHAnsi"/>
        </w:rPr>
        <w:t>lu</w:t>
      </w:r>
      <w:r w:rsidR="00C05363">
        <w:rPr>
          <w:rFonts w:eastAsia="Calibri" w:cstheme="minorHAnsi"/>
        </w:rPr>
        <w:br/>
      </w:r>
      <w:r w:rsidR="00C05363" w:rsidRPr="00C05363">
        <w:rPr>
          <w:rFonts w:eastAsia="Calibri" w:cstheme="minorHAnsi"/>
          <w:b/>
        </w:rPr>
        <w:t>gear</w:t>
      </w:r>
      <w:r w:rsidR="00C05363">
        <w:rPr>
          <w:rFonts w:eastAsia="Calibri" w:cstheme="minorHAnsi"/>
        </w:rPr>
        <w:t xml:space="preserve">, </w:t>
      </w:r>
      <w:r w:rsidR="00C05363" w:rsidRPr="00C05363">
        <w:rPr>
          <w:rFonts w:eastAsia="Calibri" w:cstheme="minorHAnsi"/>
        </w:rPr>
        <w:t>equipment</w:t>
      </w:r>
      <w:r w:rsidR="00C05363">
        <w:rPr>
          <w:rFonts w:eastAsia="Calibri" w:cstheme="minorHAnsi"/>
        </w:rPr>
        <w:t xml:space="preserve">, </w:t>
      </w:r>
      <w:r w:rsidR="00C05363" w:rsidRPr="00C05363">
        <w:rPr>
          <w:rFonts w:eastAsia="Calibri" w:cstheme="minorHAnsi"/>
        </w:rPr>
        <w:t>goods</w:t>
      </w:r>
      <w:r w:rsidR="00C05363">
        <w:rPr>
          <w:rFonts w:eastAsia="Calibri" w:cstheme="minorHAnsi"/>
        </w:rPr>
        <w:t xml:space="preserve">, </w:t>
      </w:r>
      <w:r w:rsidR="00C05363" w:rsidRPr="003B6819">
        <w:rPr>
          <w:rFonts w:eastAsia="Calibri" w:cstheme="minorHAnsi"/>
        </w:rPr>
        <w:t>merchandise</w:t>
      </w:r>
      <w:r w:rsidR="00C05363">
        <w:rPr>
          <w:rFonts w:eastAsia="Calibri" w:cstheme="minorHAnsi"/>
        </w:rPr>
        <w:t>, tools, utensils, furnishings, vessels, belongings, internal organs, un</w:t>
      </w:r>
      <w:r w:rsidR="00C05363" w:rsidRPr="00650D3D">
        <w:rPr>
          <w:rFonts w:eastAsia="Calibri" w:cstheme="minorHAnsi"/>
        </w:rPr>
        <w:t>ū</w:t>
      </w:r>
      <w:r w:rsidR="00C05363">
        <w:rPr>
          <w:rFonts w:eastAsia="Calibri" w:cstheme="minorHAnsi"/>
        </w:rPr>
        <w:t>tu</w:t>
      </w:r>
      <w:r w:rsidR="00E049C4" w:rsidRPr="00F657DF">
        <w:rPr>
          <w:rFonts w:eastAsia="Calibri" w:cstheme="minorHAnsi"/>
        </w:rPr>
        <w:br/>
      </w:r>
      <w:r w:rsidR="00E049C4" w:rsidRPr="00F657DF">
        <w:rPr>
          <w:rFonts w:eastAsia="Calibri" w:cstheme="minorHAnsi"/>
          <w:b/>
        </w:rPr>
        <w:t>gecko</w:t>
      </w:r>
      <w:r w:rsidR="00E049C4" w:rsidRPr="00F657DF">
        <w:rPr>
          <w:rFonts w:eastAsia="Calibri" w:cstheme="minorHAnsi"/>
        </w:rPr>
        <w:t>, i</w:t>
      </w:r>
      <w:r w:rsidR="00E049C4" w:rsidRPr="00F657DF">
        <w:rPr>
          <w:rFonts w:cstheme="minorHAnsi"/>
        </w:rPr>
        <w:t>ṣṣ</w:t>
      </w:r>
      <w:r w:rsidR="00E049C4" w:rsidRPr="00F657DF">
        <w:rPr>
          <w:rFonts w:eastAsia="Calibri" w:cstheme="minorHAnsi"/>
        </w:rPr>
        <w:t>u</w:t>
      </w:r>
      <w:r w:rsidR="00826B9F" w:rsidRPr="00F657DF">
        <w:rPr>
          <w:rFonts w:eastAsia="Calibri" w:cstheme="minorHAnsi"/>
        </w:rPr>
        <w:br/>
      </w:r>
      <w:r w:rsidR="00826B9F" w:rsidRPr="00F657DF">
        <w:rPr>
          <w:rFonts w:eastAsia="Calibri" w:cstheme="minorHAnsi"/>
          <w:b/>
        </w:rPr>
        <w:t>gecko</w:t>
      </w:r>
      <w:r w:rsidR="00826B9F" w:rsidRPr="00F657DF">
        <w:rPr>
          <w:rFonts w:eastAsia="Calibri" w:cstheme="minorHAnsi"/>
        </w:rPr>
        <w:t>, a medicinal plant, pizallūru</w:t>
      </w:r>
      <w:r w:rsidR="00DC1877">
        <w:rPr>
          <w:rFonts w:eastAsia="Calibri" w:cstheme="minorHAnsi"/>
        </w:rPr>
        <w:br/>
      </w:r>
      <w:r w:rsidR="00DC1877" w:rsidRPr="00DC1877">
        <w:rPr>
          <w:rFonts w:eastAsia="Calibri" w:cstheme="minorHAnsi"/>
          <w:b/>
        </w:rPr>
        <w:t>gelded</w:t>
      </w:r>
      <w:r w:rsidR="00DC1877">
        <w:rPr>
          <w:rFonts w:eastAsia="Calibri" w:cstheme="minorHAnsi"/>
        </w:rPr>
        <w:t>, castrated bull, tap</w:t>
      </w:r>
      <w:r w:rsidR="00DC1877" w:rsidRPr="00650D3D">
        <w:rPr>
          <w:rFonts w:cstheme="minorHAnsi"/>
        </w:rPr>
        <w:t>ṭ</w:t>
      </w:r>
      <w:r w:rsidR="00DC1877" w:rsidRPr="00650D3D">
        <w:rPr>
          <w:rFonts w:eastAsia="Calibri" w:cstheme="minorHAnsi"/>
        </w:rPr>
        <w:t>ī</w:t>
      </w:r>
      <w:r w:rsidR="00DC1877">
        <w:rPr>
          <w:rFonts w:eastAsia="Calibri" w:cstheme="minorHAnsi"/>
        </w:rPr>
        <w:t>ru</w:t>
      </w:r>
      <w:r w:rsidRPr="00F657DF">
        <w:rPr>
          <w:rFonts w:eastAsia="Calibri" w:cstheme="minorHAnsi"/>
        </w:rPr>
        <w:br/>
      </w:r>
      <w:r w:rsidRPr="00DA5BAE">
        <w:rPr>
          <w:rFonts w:ascii="Times New Roman" w:eastAsia="Calibri" w:hAnsi="Times New Roman" w:cs="Times New Roman"/>
          <w:b/>
          <w:sz w:val="20"/>
          <w:szCs w:val="20"/>
        </w:rPr>
        <w:t>gem</w:t>
      </w:r>
      <w:r w:rsidRPr="00DA5BAE">
        <w:rPr>
          <w:rFonts w:ascii="Times New Roman" w:eastAsia="Calibri" w:hAnsi="Times New Roman" w:cs="Times New Roman"/>
          <w:sz w:val="20"/>
          <w:szCs w:val="20"/>
        </w:rPr>
        <w:t>, precious stone inlay, diglu</w:t>
      </w:r>
      <w:r w:rsidR="009F4D20" w:rsidRPr="00F657DF">
        <w:rPr>
          <w:rFonts w:eastAsia="Calibri" w:cstheme="minorHAnsi"/>
        </w:rPr>
        <w:br/>
      </w:r>
      <w:r w:rsidR="009F4D20" w:rsidRPr="00F657DF">
        <w:rPr>
          <w:rFonts w:eastAsia="Calibri" w:cstheme="minorHAnsi"/>
          <w:b/>
        </w:rPr>
        <w:t xml:space="preserve">Gemini, </w:t>
      </w:r>
      <w:r w:rsidR="009F4D20" w:rsidRPr="00F657DF">
        <w:rPr>
          <w:rFonts w:cstheme="minorHAnsi"/>
          <w:b/>
        </w:rPr>
        <w:t>the constellation Gemini</w:t>
      </w:r>
      <w:r w:rsidR="009F4D20" w:rsidRPr="00F657DF">
        <w:rPr>
          <w:rFonts w:cstheme="minorHAnsi"/>
        </w:rPr>
        <w:t>, twin, a star, a measure, māšu</w:t>
      </w:r>
      <w:r w:rsidR="00FC4455">
        <w:rPr>
          <w:rFonts w:cstheme="minorHAnsi"/>
        </w:rPr>
        <w:br/>
      </w:r>
      <w:r w:rsidR="00FC4455" w:rsidRPr="00FC4455">
        <w:rPr>
          <w:rFonts w:cstheme="minorHAnsi"/>
          <w:b/>
        </w:rPr>
        <w:t>general</w:t>
      </w:r>
      <w:r w:rsidR="00FC4455">
        <w:rPr>
          <w:rFonts w:cstheme="minorHAnsi"/>
        </w:rPr>
        <w:t>, uqu, in rab-uqu</w:t>
      </w:r>
      <w:r w:rsidR="00945421">
        <w:rPr>
          <w:rFonts w:cstheme="minorHAnsi"/>
        </w:rPr>
        <w:br/>
      </w:r>
      <w:r w:rsidR="00945421" w:rsidRPr="00945421">
        <w:rPr>
          <w:rFonts w:cstheme="minorHAnsi"/>
          <w:b/>
        </w:rPr>
        <w:t>general</w:t>
      </w:r>
      <w:r w:rsidR="00945421">
        <w:rPr>
          <w:rFonts w:cstheme="minorHAnsi"/>
        </w:rPr>
        <w:t xml:space="preserve">, </w:t>
      </w:r>
      <w:r w:rsidR="00945421" w:rsidRPr="00945421">
        <w:rPr>
          <w:rFonts w:cstheme="minorHAnsi"/>
        </w:rPr>
        <w:t>high military official</w:t>
      </w:r>
      <w:r w:rsidR="00945421">
        <w:rPr>
          <w:rFonts w:cstheme="minorHAnsi"/>
        </w:rPr>
        <w:t xml:space="preserve">, </w:t>
      </w:r>
      <w:r w:rsidR="00945421" w:rsidRPr="00FD778B">
        <w:rPr>
          <w:rFonts w:cstheme="minorHAnsi"/>
        </w:rPr>
        <w:t>Amorites’ overseer</w:t>
      </w:r>
      <w:r w:rsidR="00945421">
        <w:rPr>
          <w:rFonts w:cstheme="minorHAnsi"/>
        </w:rPr>
        <w:t>, ugulamart</w:t>
      </w:r>
      <w:r w:rsidR="00945421" w:rsidRPr="00650D3D">
        <w:rPr>
          <w:rFonts w:eastAsia="Calibri" w:cstheme="minorHAnsi"/>
        </w:rPr>
        <w:t>û</w:t>
      </w:r>
      <w:r w:rsidRPr="00F657DF">
        <w:rPr>
          <w:rFonts w:eastAsia="Calibri" w:cstheme="minorHAnsi"/>
        </w:rPr>
        <w:br/>
      </w:r>
      <w:r w:rsidRPr="00F657DF">
        <w:rPr>
          <w:rFonts w:eastAsia="Calibri" w:cstheme="minorHAnsi"/>
          <w:b/>
        </w:rPr>
        <w:t>generation</w:t>
      </w:r>
      <w:r w:rsidRPr="00F657DF">
        <w:rPr>
          <w:rFonts w:eastAsia="Calibri" w:cstheme="minorHAnsi"/>
        </w:rPr>
        <w:t>, dāru</w:t>
      </w:r>
      <w:r w:rsidR="00E049C4" w:rsidRPr="00F657DF">
        <w:rPr>
          <w:rFonts w:eastAsia="Calibri" w:cstheme="minorHAnsi"/>
        </w:rPr>
        <w:br/>
      </w:r>
      <w:r w:rsidR="00E049C4" w:rsidRPr="00F657DF">
        <w:rPr>
          <w:rFonts w:eastAsia="Calibri" w:cstheme="minorHAnsi"/>
          <w:b/>
        </w:rPr>
        <w:t>generation</w:t>
      </w:r>
      <w:r w:rsidR="00E049C4" w:rsidRPr="00F657DF">
        <w:rPr>
          <w:rFonts w:eastAsia="Calibri" w:cstheme="minorHAnsi"/>
        </w:rPr>
        <w:t>, descendant, posterity, offspring, līpu</w:t>
      </w:r>
      <w:r w:rsidR="007F0911">
        <w:rPr>
          <w:rFonts w:eastAsia="Calibri" w:cstheme="minorHAnsi"/>
        </w:rPr>
        <w:br/>
      </w:r>
      <w:r w:rsidR="007F0911" w:rsidRPr="007F0911">
        <w:rPr>
          <w:rFonts w:cstheme="minorHAnsi"/>
          <w:b/>
        </w:rPr>
        <w:t>generosity</w:t>
      </w:r>
      <w:r w:rsidR="007F0911">
        <w:rPr>
          <w:rFonts w:cstheme="minorHAnsi"/>
        </w:rPr>
        <w:t xml:space="preserve">, </w:t>
      </w:r>
      <w:r w:rsidR="007F0911" w:rsidRPr="007F0911">
        <w:rPr>
          <w:rFonts w:cstheme="minorHAnsi"/>
        </w:rPr>
        <w:t>greatness</w:t>
      </w:r>
      <w:r w:rsidR="007F0911">
        <w:rPr>
          <w:rFonts w:cstheme="minorHAnsi"/>
        </w:rPr>
        <w:t>, majesty, magnanimity, rab</w:t>
      </w:r>
      <w:r w:rsidR="007F0911" w:rsidRPr="001F026D">
        <w:rPr>
          <w:rFonts w:ascii="Calibri" w:eastAsia="Calibri" w:hAnsi="Calibri" w:cs="Calibri"/>
        </w:rPr>
        <w:t>û</w:t>
      </w:r>
      <w:r w:rsidR="007F0911">
        <w:rPr>
          <w:rFonts w:cstheme="minorHAnsi"/>
        </w:rPr>
        <w:t>tu</w:t>
      </w:r>
      <w:r w:rsidR="007F0911">
        <w:rPr>
          <w:rFonts w:cstheme="minorHAnsi"/>
        </w:rPr>
        <w:br/>
      </w:r>
      <w:r w:rsidR="00F50B27" w:rsidRPr="00F657DF">
        <w:rPr>
          <w:rFonts w:eastAsia="Calibri" w:cstheme="minorHAnsi"/>
          <w:b/>
        </w:rPr>
        <w:t>generous</w:t>
      </w:r>
      <w:r w:rsidR="00F50B27" w:rsidRPr="00F657DF">
        <w:rPr>
          <w:rFonts w:eastAsia="Calibri" w:cstheme="minorHAnsi"/>
        </w:rPr>
        <w:t>, adj., naddinu</w:t>
      </w:r>
      <w:r w:rsidR="00CA1EFA">
        <w:rPr>
          <w:rFonts w:eastAsia="Calibri" w:cstheme="minorHAnsi"/>
        </w:rPr>
        <w:t>, qaja</w:t>
      </w:r>
      <w:r w:rsidR="00CA1EFA" w:rsidRPr="00455AC8">
        <w:rPr>
          <w:rFonts w:cstheme="minorHAnsi"/>
        </w:rPr>
        <w:t>š</w:t>
      </w:r>
      <w:r w:rsidR="00CA1EFA">
        <w:rPr>
          <w:rFonts w:eastAsia="Calibri" w:cstheme="minorHAnsi"/>
        </w:rPr>
        <w:t>u</w:t>
      </w:r>
      <w:r w:rsidR="00F901FE">
        <w:rPr>
          <w:rFonts w:eastAsia="Calibri" w:cstheme="minorHAnsi"/>
        </w:rPr>
        <w:br/>
      </w:r>
      <w:r w:rsidR="00F901FE" w:rsidRPr="00F901FE">
        <w:rPr>
          <w:rFonts w:cstheme="minorHAnsi"/>
          <w:b/>
        </w:rPr>
        <w:t>generous</w:t>
      </w:r>
      <w:r w:rsidR="00F901FE">
        <w:rPr>
          <w:rFonts w:cstheme="minorHAnsi"/>
        </w:rPr>
        <w:t xml:space="preserve">, </w:t>
      </w:r>
      <w:r w:rsidR="00F901FE" w:rsidRPr="00F901FE">
        <w:rPr>
          <w:rFonts w:cstheme="minorHAnsi"/>
        </w:rPr>
        <w:t>charitable</w:t>
      </w:r>
      <w:r w:rsidR="00F901FE">
        <w:rPr>
          <w:rFonts w:cstheme="minorHAnsi"/>
        </w:rPr>
        <w:t>, adj., usatanu</w:t>
      </w:r>
      <w:r w:rsidR="00EC5081">
        <w:rPr>
          <w:rFonts w:eastAsia="Calibri" w:cstheme="minorHAnsi"/>
        </w:rPr>
        <w:br/>
      </w:r>
      <w:r w:rsidR="00EC5081">
        <w:rPr>
          <w:rFonts w:eastAsia="Calibri" w:cstheme="minorHAnsi"/>
          <w:b/>
        </w:rPr>
        <w:t>geni</w:t>
      </w:r>
      <w:r w:rsidR="00EC5081" w:rsidRPr="00EC5081">
        <w:rPr>
          <w:rFonts w:eastAsia="Calibri" w:cstheme="minorHAnsi"/>
          <w:b/>
        </w:rPr>
        <w:t>us</w:t>
      </w:r>
      <w:r w:rsidR="00EC5081">
        <w:rPr>
          <w:rFonts w:eastAsia="Calibri" w:cstheme="minorHAnsi"/>
        </w:rPr>
        <w:t xml:space="preserve">, </w:t>
      </w:r>
      <w:r w:rsidR="00EC5081" w:rsidRPr="00EC5081">
        <w:rPr>
          <w:rFonts w:eastAsia="Calibri" w:cstheme="minorHAnsi"/>
        </w:rPr>
        <w:t xml:space="preserve">a </w:t>
      </w:r>
      <w:r w:rsidR="00EC5081" w:rsidRPr="00EC5081">
        <w:t>protective genius</w:t>
      </w:r>
      <w:r w:rsidR="00EC5081">
        <w:t xml:space="preserve"> and </w:t>
      </w:r>
      <w:r w:rsidR="00EC5081" w:rsidRPr="00EC5081">
        <w:t>demon</w:t>
      </w:r>
      <w:r w:rsidR="00EC5081">
        <w:t>,</w:t>
      </w:r>
      <w:r w:rsidR="00EC5081" w:rsidRPr="004A65DC">
        <w:rPr>
          <w:rFonts w:eastAsia="Calibri" w:cstheme="minorHAnsi"/>
          <w:b/>
        </w:rPr>
        <w:t xml:space="preserve"> </w:t>
      </w:r>
      <w:r w:rsidR="00EC5081" w:rsidRPr="004A65DC">
        <w:rPr>
          <w:rFonts w:eastAsia="Calibri" w:cstheme="minorHAnsi"/>
        </w:rPr>
        <w:t>attorney</w:t>
      </w:r>
      <w:r w:rsidR="00EC5081">
        <w:rPr>
          <w:rFonts w:eastAsia="Calibri" w:cstheme="minorHAnsi"/>
        </w:rPr>
        <w:t xml:space="preserve">, </w:t>
      </w:r>
      <w:r w:rsidR="00EC5081" w:rsidRPr="00B81099">
        <w:t>official representative</w:t>
      </w:r>
      <w:r w:rsidR="00EC5081">
        <w:t xml:space="preserve"> commissioned by a higher authority, r</w:t>
      </w:r>
      <w:r w:rsidR="00EC5081" w:rsidRPr="00016FF6">
        <w:rPr>
          <w:rFonts w:cstheme="minorHAnsi"/>
        </w:rPr>
        <w:t>ā</w:t>
      </w:r>
      <w:r w:rsidR="00EC5081">
        <w:t>bi</w:t>
      </w:r>
      <w:r w:rsidR="00EC5081" w:rsidRPr="00402F6C">
        <w:t>ṣ</w:t>
      </w:r>
      <w:r w:rsidR="00EC5081">
        <w:t>u</w:t>
      </w:r>
      <w:r w:rsidR="00E648C6">
        <w:br/>
      </w:r>
      <w:r w:rsidR="00E648C6" w:rsidRPr="00E648C6">
        <w:rPr>
          <w:b/>
        </w:rPr>
        <w:t>genitalia</w:t>
      </w:r>
      <w:r w:rsidR="00E648C6">
        <w:t xml:space="preserve">, </w:t>
      </w:r>
      <w:r w:rsidR="00E648C6" w:rsidRPr="00650D3D">
        <w:rPr>
          <w:rFonts w:eastAsia="Calibri" w:cstheme="minorHAnsi"/>
        </w:rPr>
        <w:t>ū</w:t>
      </w:r>
      <w:r w:rsidR="00E648C6">
        <w:t>ru</w:t>
      </w:r>
      <w:r w:rsidR="00E049C4" w:rsidRPr="00F657DF">
        <w:rPr>
          <w:rFonts w:eastAsia="Calibri" w:cstheme="minorHAnsi"/>
        </w:rPr>
        <w:br/>
      </w:r>
      <w:r w:rsidR="00E049C4" w:rsidRPr="00F657DF">
        <w:rPr>
          <w:rFonts w:eastAsia="Calibri" w:cstheme="minorHAnsi"/>
          <w:b/>
        </w:rPr>
        <w:t>genitals, a name for female genitals</w:t>
      </w:r>
      <w:r w:rsidR="00E049C4" w:rsidRPr="00F657DF">
        <w:rPr>
          <w:rFonts w:eastAsia="Calibri" w:cstheme="minorHAnsi"/>
        </w:rPr>
        <w:t>, stork, a kind of eczema, laqlaqqu</w:t>
      </w:r>
      <w:r w:rsidRPr="00F657DF">
        <w:rPr>
          <w:rFonts w:eastAsia="Calibri" w:cstheme="minorHAnsi"/>
        </w:rPr>
        <w:br/>
      </w:r>
      <w:r w:rsidRPr="00F657DF">
        <w:rPr>
          <w:rFonts w:eastAsia="Calibri" w:cstheme="minorHAnsi"/>
          <w:b/>
        </w:rPr>
        <w:t>genitals of a female</w:t>
      </w:r>
      <w:r w:rsidRPr="00F657DF">
        <w:rPr>
          <w:rFonts w:eastAsia="Calibri" w:cstheme="minorHAnsi"/>
        </w:rPr>
        <w:t>, gabatinnu</w:t>
      </w:r>
      <w:r w:rsidR="00645832" w:rsidRPr="00F657DF">
        <w:rPr>
          <w:rFonts w:eastAsia="Calibri" w:cstheme="minorHAnsi"/>
        </w:rPr>
        <w:br/>
      </w:r>
      <w:r w:rsidR="00645832" w:rsidRPr="00F657DF">
        <w:rPr>
          <w:rFonts w:eastAsia="Calibri" w:cstheme="minorHAnsi"/>
          <w:b/>
        </w:rPr>
        <w:t>genitals of a female, a name for</w:t>
      </w:r>
      <w:r w:rsidR="00645832" w:rsidRPr="00F657DF">
        <w:rPr>
          <w:rFonts w:eastAsia="Calibri" w:cstheme="minorHAnsi"/>
        </w:rPr>
        <w:t>, maql</w:t>
      </w:r>
      <w:r w:rsidR="00645832" w:rsidRPr="00F657DF">
        <w:rPr>
          <w:rFonts w:cstheme="minorHAnsi"/>
        </w:rPr>
        <w:t>ā</w:t>
      </w:r>
      <w:r w:rsidR="00645832" w:rsidRPr="00F657DF">
        <w:rPr>
          <w:rFonts w:eastAsia="Calibri" w:cstheme="minorHAnsi"/>
        </w:rPr>
        <w:t>lu</w:t>
      </w:r>
      <w:r w:rsidR="00953AAD">
        <w:rPr>
          <w:rFonts w:eastAsia="Calibri" w:cstheme="minorHAnsi"/>
        </w:rPr>
        <w:br/>
      </w:r>
      <w:r w:rsidR="00953AAD" w:rsidRPr="00953AAD">
        <w:rPr>
          <w:rFonts w:eastAsia="Calibri" w:cstheme="minorHAnsi"/>
          <w:b/>
        </w:rPr>
        <w:t>gentilic</w:t>
      </w:r>
      <w:r w:rsidR="00953AAD">
        <w:rPr>
          <w:rFonts w:eastAsia="Calibri" w:cstheme="minorHAnsi"/>
        </w:rPr>
        <w:t xml:space="preserve">, </w:t>
      </w:r>
      <w:r w:rsidR="00953AAD" w:rsidRPr="00953AAD">
        <w:rPr>
          <w:rFonts w:eastAsia="Calibri" w:cstheme="minorHAnsi"/>
          <w:b/>
        </w:rPr>
        <w:t>a gentilic</w:t>
      </w:r>
      <w:r w:rsidR="00953AAD">
        <w:rPr>
          <w:rFonts w:eastAsia="Calibri" w:cstheme="minorHAnsi"/>
        </w:rPr>
        <w:t xml:space="preserve">, </w:t>
      </w:r>
      <w:r w:rsidR="00953AAD" w:rsidRPr="00650D3D">
        <w:rPr>
          <w:rFonts w:cstheme="minorHAnsi"/>
        </w:rPr>
        <w:t>š</w:t>
      </w:r>
      <w:r w:rsidR="00953AAD">
        <w:rPr>
          <w:rFonts w:eastAsia="Calibri" w:cstheme="minorHAnsi"/>
        </w:rPr>
        <w:t>elen</w:t>
      </w:r>
      <w:r w:rsidR="00953AAD" w:rsidRPr="00650D3D">
        <w:rPr>
          <w:rFonts w:cstheme="minorHAnsi"/>
        </w:rPr>
        <w:t>ā</w:t>
      </w:r>
      <w:r w:rsidR="00953AAD">
        <w:rPr>
          <w:rFonts w:eastAsia="Calibri" w:cstheme="minorHAnsi"/>
        </w:rPr>
        <w:t>ju</w:t>
      </w:r>
      <w:r w:rsidR="00A27D1C">
        <w:rPr>
          <w:rFonts w:eastAsia="Calibri" w:cstheme="minorHAnsi"/>
        </w:rPr>
        <w:br/>
      </w:r>
      <w:r w:rsidR="00A27D1C" w:rsidRPr="00A27D1C">
        <w:rPr>
          <w:rFonts w:eastAsia="Calibri" w:cstheme="minorHAnsi"/>
          <w:b/>
        </w:rPr>
        <w:t>gentilic</w:t>
      </w:r>
      <w:r w:rsidR="00A27D1C">
        <w:rPr>
          <w:rFonts w:eastAsia="Calibri" w:cstheme="minorHAnsi"/>
        </w:rPr>
        <w:t xml:space="preserve">, </w:t>
      </w:r>
      <w:r w:rsidR="00A27D1C" w:rsidRPr="00A27D1C">
        <w:rPr>
          <w:rFonts w:eastAsia="Calibri" w:cstheme="minorHAnsi"/>
          <w:b/>
        </w:rPr>
        <w:t>a gentilic</w:t>
      </w:r>
      <w:r w:rsidR="00A27D1C">
        <w:rPr>
          <w:rFonts w:eastAsia="Calibri" w:cstheme="minorHAnsi"/>
        </w:rPr>
        <w:t xml:space="preserve"> or appellative, </w:t>
      </w:r>
      <w:r w:rsidR="00A27D1C" w:rsidRPr="00650D3D">
        <w:rPr>
          <w:rFonts w:cstheme="minorHAnsi"/>
        </w:rPr>
        <w:t>š</w:t>
      </w:r>
      <w:r w:rsidR="00A27D1C">
        <w:rPr>
          <w:rFonts w:eastAsia="Calibri" w:cstheme="minorHAnsi"/>
        </w:rPr>
        <w:t>erdanu</w:t>
      </w:r>
      <w:r w:rsidR="000142E1">
        <w:rPr>
          <w:rFonts w:eastAsia="Calibri" w:cstheme="minorHAnsi"/>
        </w:rPr>
        <w:br/>
      </w:r>
      <w:r w:rsidR="000142E1" w:rsidRPr="000142E1">
        <w:rPr>
          <w:rFonts w:ascii="Calibri" w:eastAsia="Calibri" w:hAnsi="Calibri" w:cs="Calibri"/>
          <w:b/>
        </w:rPr>
        <w:t>gentle</w:t>
      </w:r>
      <w:r w:rsidR="000142E1">
        <w:rPr>
          <w:rFonts w:ascii="Calibri" w:eastAsia="Calibri" w:hAnsi="Calibri" w:cs="Calibri"/>
        </w:rPr>
        <w:t xml:space="preserve">, </w:t>
      </w:r>
      <w:r w:rsidR="000142E1" w:rsidRPr="000142E1">
        <w:rPr>
          <w:rFonts w:ascii="Calibri" w:eastAsia="Calibri" w:hAnsi="Calibri" w:cs="Calibri"/>
        </w:rPr>
        <w:t>soft</w:t>
      </w:r>
      <w:r w:rsidR="00EC5081">
        <w:rPr>
          <w:rFonts w:ascii="Calibri" w:eastAsia="Calibri" w:hAnsi="Calibri" w:cs="Calibri"/>
        </w:rPr>
        <w:t>, adj., rabbu</w:t>
      </w:r>
      <w:r w:rsidRPr="00F657DF">
        <w:rPr>
          <w:rFonts w:eastAsia="Calibri" w:cstheme="minorHAnsi"/>
        </w:rPr>
        <w:br/>
      </w:r>
      <w:r w:rsidR="00E049C4" w:rsidRPr="00F657DF">
        <w:rPr>
          <w:rFonts w:eastAsia="Calibri" w:cstheme="minorHAnsi"/>
          <w:b/>
          <w:sz w:val="20"/>
          <w:szCs w:val="20"/>
        </w:rPr>
        <w:lastRenderedPageBreak/>
        <w:t>gentle</w:t>
      </w:r>
      <w:r w:rsidR="00E049C4" w:rsidRPr="00F657DF">
        <w:rPr>
          <w:rFonts w:eastAsia="Calibri" w:cstheme="minorHAnsi"/>
          <w:sz w:val="20"/>
          <w:szCs w:val="20"/>
        </w:rPr>
        <w:t>, to act as a gentleman, amēlūtu</w:t>
      </w:r>
      <w:r w:rsidR="00E049C4" w:rsidRPr="00F657DF">
        <w:rPr>
          <w:rStyle w:val="FootnoteReference"/>
          <w:rFonts w:eastAsia="Calibri" w:cstheme="minorHAnsi"/>
          <w:sz w:val="20"/>
          <w:szCs w:val="20"/>
        </w:rPr>
        <w:footnoteReference w:id="95"/>
      </w:r>
      <w:r w:rsidR="00E049C4" w:rsidRPr="00F657DF">
        <w:rPr>
          <w:rFonts w:cstheme="minorHAnsi"/>
          <w:sz w:val="20"/>
          <w:szCs w:val="20"/>
        </w:rPr>
        <w:br/>
      </w:r>
      <w:r w:rsidR="00E049C4" w:rsidRPr="00F657DF">
        <w:rPr>
          <w:rFonts w:cstheme="minorHAnsi"/>
          <w:b/>
          <w:sz w:val="20"/>
          <w:szCs w:val="20"/>
        </w:rPr>
        <w:t>gentleman</w:t>
      </w:r>
      <w:r w:rsidR="00E049C4" w:rsidRPr="00F657DF">
        <w:rPr>
          <w:rFonts w:cstheme="minorHAnsi"/>
          <w:sz w:val="20"/>
          <w:szCs w:val="20"/>
        </w:rPr>
        <w:t>, not a gentleman, am</w:t>
      </w:r>
      <w:r w:rsidR="00E049C4" w:rsidRPr="00F657DF">
        <w:rPr>
          <w:rFonts w:eastAsia="Calibri" w:cstheme="minorHAnsi"/>
          <w:sz w:val="20"/>
          <w:szCs w:val="20"/>
        </w:rPr>
        <w:t>ī</w:t>
      </w:r>
      <w:r w:rsidR="00E049C4" w:rsidRPr="00F657DF">
        <w:rPr>
          <w:rFonts w:cstheme="minorHAnsi"/>
          <w:sz w:val="20"/>
          <w:szCs w:val="20"/>
        </w:rPr>
        <w:t>ilu, in la am</w:t>
      </w:r>
      <w:r w:rsidR="00E049C4" w:rsidRPr="00F657DF">
        <w:rPr>
          <w:rFonts w:eastAsia="Calibri" w:cstheme="minorHAnsi"/>
          <w:sz w:val="20"/>
          <w:szCs w:val="20"/>
        </w:rPr>
        <w:t>ī</w:t>
      </w:r>
      <w:r w:rsidR="00E049C4" w:rsidRPr="00F657DF">
        <w:rPr>
          <w:rFonts w:cstheme="minorHAnsi"/>
          <w:sz w:val="20"/>
          <w:szCs w:val="20"/>
        </w:rPr>
        <w:t>lu</w:t>
      </w:r>
      <w:r w:rsidR="00A73022" w:rsidRPr="00F657DF">
        <w:rPr>
          <w:rFonts w:cstheme="minorHAnsi"/>
          <w:sz w:val="20"/>
          <w:szCs w:val="20"/>
        </w:rPr>
        <w:br/>
      </w:r>
      <w:r w:rsidR="000142E1" w:rsidRPr="006D3507">
        <w:rPr>
          <w:rFonts w:ascii="Times New Roman" w:eastAsia="Calibri" w:hAnsi="Times New Roman" w:cs="Times New Roman"/>
          <w:b/>
          <w:sz w:val="20"/>
          <w:szCs w:val="20"/>
        </w:rPr>
        <w:t>gently</w:t>
      </w:r>
      <w:r w:rsidR="000142E1" w:rsidRPr="006D3507">
        <w:rPr>
          <w:rFonts w:ascii="Times New Roman" w:eastAsia="Calibri" w:hAnsi="Times New Roman" w:cs="Times New Roman"/>
          <w:sz w:val="20"/>
          <w:szCs w:val="20"/>
        </w:rPr>
        <w:t>,</w:t>
      </w:r>
      <w:r w:rsidR="000142E1" w:rsidRPr="006D3507">
        <w:rPr>
          <w:rFonts w:ascii="Times New Roman" w:eastAsia="Calibri" w:hAnsi="Times New Roman" w:cs="Times New Roman"/>
          <w:b/>
          <w:sz w:val="20"/>
          <w:szCs w:val="20"/>
        </w:rPr>
        <w:t xml:space="preserve"> </w:t>
      </w:r>
      <w:r w:rsidR="000142E1" w:rsidRPr="006D3507">
        <w:rPr>
          <w:rFonts w:ascii="Times New Roman" w:eastAsia="Calibri" w:hAnsi="Times New Roman" w:cs="Times New Roman"/>
          <w:sz w:val="20"/>
          <w:szCs w:val="20"/>
        </w:rPr>
        <w:t>softly, adv., rabbi</w:t>
      </w:r>
      <w:r w:rsidR="000142E1" w:rsidRPr="006D3507">
        <w:rPr>
          <w:rFonts w:ascii="Times New Roman" w:hAnsi="Times New Roman" w:cs="Times New Roman"/>
          <w:sz w:val="20"/>
          <w:szCs w:val="20"/>
        </w:rPr>
        <w:t>š</w:t>
      </w:r>
      <w:r w:rsidR="000142E1">
        <w:rPr>
          <w:rFonts w:eastAsia="Calibri" w:cstheme="minorHAnsi"/>
          <w:b/>
        </w:rPr>
        <w:t xml:space="preserve"> </w:t>
      </w:r>
      <w:r w:rsidR="000142E1">
        <w:rPr>
          <w:rFonts w:eastAsia="Calibri" w:cstheme="minorHAnsi"/>
          <w:b/>
        </w:rPr>
        <w:br/>
      </w:r>
      <w:r w:rsidR="00C0621C" w:rsidRPr="006D3507">
        <w:rPr>
          <w:rFonts w:ascii="Times New Roman" w:eastAsia="Calibri" w:hAnsi="Times New Roman" w:cs="Times New Roman"/>
          <w:b/>
          <w:sz w:val="20"/>
          <w:szCs w:val="20"/>
        </w:rPr>
        <w:t>gently</w:t>
      </w:r>
      <w:r w:rsidR="00C0621C" w:rsidRPr="006D3507">
        <w:rPr>
          <w:rFonts w:ascii="Times New Roman" w:eastAsia="Calibri" w:hAnsi="Times New Roman" w:cs="Times New Roman"/>
          <w:sz w:val="20"/>
          <w:szCs w:val="20"/>
        </w:rPr>
        <w:t>, quietly, adv., nēḫi</w:t>
      </w:r>
      <w:r w:rsidR="00C0621C" w:rsidRPr="006D3507">
        <w:rPr>
          <w:rFonts w:ascii="Times New Roman" w:hAnsi="Times New Roman" w:cs="Times New Roman"/>
          <w:sz w:val="20"/>
          <w:szCs w:val="20"/>
        </w:rPr>
        <w:t>š</w:t>
      </w:r>
      <w:r w:rsidR="00C0621C" w:rsidRPr="00F657DF">
        <w:rPr>
          <w:rFonts w:eastAsia="Calibri" w:cstheme="minorHAnsi"/>
          <w:b/>
        </w:rPr>
        <w:t xml:space="preserve"> </w:t>
      </w:r>
      <w:r w:rsidR="00C0621C" w:rsidRPr="00F657DF">
        <w:rPr>
          <w:rFonts w:eastAsia="Calibri" w:cstheme="minorHAnsi"/>
          <w:b/>
        </w:rPr>
        <w:br/>
      </w:r>
      <w:r w:rsidR="000178D3">
        <w:rPr>
          <w:rFonts w:eastAsia="Calibri" w:cstheme="minorHAnsi"/>
          <w:b/>
        </w:rPr>
        <w:t>geographic feature</w:t>
      </w:r>
      <w:r w:rsidR="000178D3">
        <w:rPr>
          <w:rFonts w:eastAsia="Calibri" w:cstheme="minorHAnsi"/>
        </w:rPr>
        <w:t xml:space="preserve">, </w:t>
      </w:r>
      <w:r w:rsidR="000178D3" w:rsidRPr="00650D3D">
        <w:rPr>
          <w:rFonts w:cstheme="minorHAnsi"/>
        </w:rPr>
        <w:t>š</w:t>
      </w:r>
      <w:r w:rsidR="000178D3">
        <w:rPr>
          <w:rFonts w:eastAsia="Calibri" w:cstheme="minorHAnsi"/>
        </w:rPr>
        <w:t>aqtu</w:t>
      </w:r>
      <w:r w:rsidR="000178D3">
        <w:rPr>
          <w:rFonts w:eastAsia="Calibri" w:cstheme="minorHAnsi"/>
          <w:b/>
        </w:rPr>
        <w:br/>
      </w:r>
      <w:r w:rsidR="00A73022" w:rsidRPr="00F657DF">
        <w:rPr>
          <w:rFonts w:eastAsia="Calibri" w:cstheme="minorHAnsi"/>
          <w:b/>
        </w:rPr>
        <w:t>geometric figure</w:t>
      </w:r>
      <w:r w:rsidR="00A73022" w:rsidRPr="00F657DF">
        <w:rPr>
          <w:rFonts w:eastAsia="Calibri" w:cstheme="minorHAnsi"/>
        </w:rPr>
        <w:t>, brick mold, nalbattu</w:t>
      </w:r>
      <w:r w:rsidR="00C0621C" w:rsidRPr="00F657DF">
        <w:rPr>
          <w:rFonts w:eastAsia="Calibri" w:cstheme="minorHAnsi"/>
        </w:rPr>
        <w:t xml:space="preserve"> </w:t>
      </w:r>
      <w:r w:rsidR="00135882">
        <w:rPr>
          <w:rFonts w:eastAsia="Calibri" w:cstheme="minorHAnsi"/>
        </w:rPr>
        <w:br/>
      </w:r>
      <w:r w:rsidR="00135882" w:rsidRPr="00135882">
        <w:rPr>
          <w:rFonts w:eastAsia="Calibri" w:cstheme="minorHAnsi"/>
          <w:b/>
        </w:rPr>
        <w:t>geometric figure</w:t>
      </w:r>
      <w:r w:rsidR="00135882">
        <w:rPr>
          <w:rFonts w:ascii="Calibri" w:eastAsia="Calibri" w:hAnsi="Calibri" w:cs="Calibri"/>
        </w:rPr>
        <w:t xml:space="preserve">, </w:t>
      </w:r>
      <w:r w:rsidR="00135882" w:rsidRPr="00135882">
        <w:rPr>
          <w:rFonts w:eastAsia="Calibri" w:cstheme="minorHAnsi"/>
        </w:rPr>
        <w:t>short side of a piece of immovable property</w:t>
      </w:r>
      <w:r w:rsidR="00135882">
        <w:rPr>
          <w:rFonts w:eastAsia="Calibri" w:cstheme="minorHAnsi"/>
        </w:rPr>
        <w:t xml:space="preserve">, </w:t>
      </w:r>
      <w:r w:rsidR="00135882" w:rsidRPr="00AE79D7">
        <w:rPr>
          <w:rFonts w:ascii="Calibri" w:eastAsia="Calibri" w:hAnsi="Calibri" w:cs="Calibri"/>
        </w:rPr>
        <w:t xml:space="preserve"> </w:t>
      </w:r>
      <w:r w:rsidR="00135882" w:rsidRPr="00AE79D7">
        <w:rPr>
          <w:rFonts w:eastAsia="Calibri" w:cstheme="minorHAnsi"/>
        </w:rPr>
        <w:t>vanguard</w:t>
      </w:r>
      <w:r w:rsidR="00135882">
        <w:rPr>
          <w:rFonts w:eastAsia="Calibri" w:cstheme="minorHAnsi"/>
        </w:rPr>
        <w:t xml:space="preserve">, </w:t>
      </w:r>
      <w:r w:rsidR="00135882" w:rsidRPr="00AE79D7">
        <w:rPr>
          <w:rFonts w:eastAsia="Calibri" w:cstheme="minorHAnsi"/>
        </w:rPr>
        <w:t>expanse of land</w:t>
      </w:r>
      <w:r w:rsidR="00135882">
        <w:rPr>
          <w:rFonts w:eastAsia="Calibri" w:cstheme="minorHAnsi"/>
        </w:rPr>
        <w:t xml:space="preserve">, </w:t>
      </w:r>
      <w:r w:rsidR="00135882" w:rsidRPr="00F70C4F">
        <w:rPr>
          <w:rFonts w:eastAsia="Calibri" w:cstheme="minorHAnsi"/>
        </w:rPr>
        <w:t>façade</w:t>
      </w:r>
      <w:r w:rsidR="00135882">
        <w:rPr>
          <w:rFonts w:eastAsia="Calibri" w:cstheme="minorHAnsi"/>
        </w:rPr>
        <w:t xml:space="preserve">, </w:t>
      </w:r>
      <w:r w:rsidR="00135882" w:rsidRPr="00F70C4F">
        <w:rPr>
          <w:rFonts w:eastAsia="Calibri" w:cstheme="minorHAnsi"/>
        </w:rPr>
        <w:t>frontpiece</w:t>
      </w:r>
      <w:r w:rsidR="00135882">
        <w:rPr>
          <w:rFonts w:eastAsia="Calibri" w:cstheme="minorHAnsi"/>
        </w:rPr>
        <w:t xml:space="preserve">, </w:t>
      </w:r>
      <w:r w:rsidR="00135882" w:rsidRPr="00F70C4F">
        <w:rPr>
          <w:rFonts w:eastAsia="Calibri" w:cstheme="minorHAnsi"/>
        </w:rPr>
        <w:t>front</w:t>
      </w:r>
      <w:r w:rsidR="00135882">
        <w:rPr>
          <w:rFonts w:eastAsia="Calibri" w:cstheme="minorHAnsi"/>
        </w:rPr>
        <w:t xml:space="preserve"> (of a god, person or animal), </w:t>
      </w:r>
      <w:r w:rsidR="00135882" w:rsidRPr="00F70C4F">
        <w:rPr>
          <w:rFonts w:eastAsia="Calibri" w:cstheme="minorHAnsi"/>
        </w:rPr>
        <w:t>forehead</w:t>
      </w:r>
      <w:r w:rsidR="00135882">
        <w:rPr>
          <w:rFonts w:eastAsia="Calibri" w:cstheme="minorHAnsi"/>
        </w:rPr>
        <w:t>, opposite, in front of, beside, on account of, in accordance with, before, trapezoid, person, self, a stone, p</w:t>
      </w:r>
      <w:r w:rsidR="00135882" w:rsidRPr="001F026D">
        <w:rPr>
          <w:rFonts w:ascii="Calibri" w:eastAsia="Calibri" w:hAnsi="Calibri" w:cs="Calibri"/>
        </w:rPr>
        <w:t>ū</w:t>
      </w:r>
      <w:r w:rsidR="00135882">
        <w:rPr>
          <w:rFonts w:eastAsia="Calibri" w:cstheme="minorHAnsi"/>
        </w:rPr>
        <w:t>tu</w:t>
      </w:r>
      <w:r w:rsidR="001A0DBD">
        <w:rPr>
          <w:rFonts w:eastAsia="Calibri" w:cstheme="minorHAnsi"/>
        </w:rPr>
        <w:br/>
      </w:r>
      <w:r w:rsidR="001A0DBD" w:rsidRPr="001A0DBD">
        <w:rPr>
          <w:b/>
        </w:rPr>
        <w:t>geometric figure</w:t>
      </w:r>
      <w:r w:rsidR="001A0DBD">
        <w:t>, wall, road, etc.,</w:t>
      </w:r>
      <w:r w:rsidR="001A0DBD" w:rsidRPr="001A0DBD">
        <w:t>reach</w:t>
      </w:r>
      <w:r w:rsidR="001A0DBD">
        <w:t xml:space="preserve">, </w:t>
      </w:r>
      <w:r w:rsidR="001A0DBD" w:rsidRPr="00D14066">
        <w:t>stretch</w:t>
      </w:r>
      <w:r w:rsidR="001A0DBD">
        <w:t xml:space="preserve">, </w:t>
      </w:r>
      <w:r w:rsidR="001A0DBD" w:rsidRPr="00D14066">
        <w:t>measure of length or area</w:t>
      </w:r>
      <w:r w:rsidR="001A0DBD">
        <w:t>,</w:t>
      </w:r>
      <w:r w:rsidR="001A0DBD" w:rsidRPr="00D14066">
        <w:t xml:space="preserve"> </w:t>
      </w:r>
      <w:r w:rsidR="001A0DBD" w:rsidRPr="00C15B5E">
        <w:t>property long side</w:t>
      </w:r>
      <w:r w:rsidR="001A0DBD">
        <w:t xml:space="preserve"> (of immovable property), plank of an implement, </w:t>
      </w:r>
      <w:r w:rsidR="001A0DBD" w:rsidRPr="00650D3D">
        <w:rPr>
          <w:rFonts w:cstheme="minorHAnsi"/>
        </w:rPr>
        <w:t>š</w:t>
      </w:r>
      <w:r w:rsidR="001A0DBD">
        <w:t>iddu</w:t>
      </w:r>
      <w:r w:rsidR="00990245">
        <w:rPr>
          <w:rFonts w:eastAsia="Calibri" w:cstheme="minorHAnsi"/>
        </w:rPr>
        <w:br/>
      </w:r>
      <w:r w:rsidR="00990245" w:rsidRPr="00990245">
        <w:rPr>
          <w:rFonts w:ascii="Calibri" w:eastAsia="Calibri" w:hAnsi="Calibri" w:cs="Calibri"/>
          <w:b/>
        </w:rPr>
        <w:t>gestation</w:t>
      </w:r>
      <w:r w:rsidR="00990245">
        <w:rPr>
          <w:rFonts w:ascii="Calibri" w:eastAsia="Calibri" w:hAnsi="Calibri" w:cs="Calibri"/>
        </w:rPr>
        <w:t xml:space="preserve">, </w:t>
      </w:r>
      <w:r w:rsidR="00990245" w:rsidRPr="00990245">
        <w:rPr>
          <w:rFonts w:ascii="Calibri" w:eastAsia="Calibri" w:hAnsi="Calibri" w:cs="Calibri"/>
          <w:b/>
        </w:rPr>
        <w:t>to bring gestation</w:t>
      </w:r>
      <w:r w:rsidR="00990245">
        <w:rPr>
          <w:rFonts w:ascii="Calibri" w:eastAsia="Calibri" w:hAnsi="Calibri" w:cs="Calibri"/>
        </w:rPr>
        <w:t xml:space="preserve">, </w:t>
      </w:r>
      <w:r w:rsidR="00990245" w:rsidRPr="00990245">
        <w:rPr>
          <w:rFonts w:ascii="Calibri" w:eastAsia="Calibri" w:hAnsi="Calibri" w:cs="Calibri"/>
          <w:b/>
        </w:rPr>
        <w:t>incubation to term</w:t>
      </w:r>
      <w:r w:rsidR="00990245">
        <w:rPr>
          <w:rFonts w:ascii="Calibri" w:eastAsia="Calibri" w:hAnsi="Calibri" w:cs="Calibri"/>
        </w:rPr>
        <w:t xml:space="preserve">, </w:t>
      </w:r>
      <w:r w:rsidR="00990245" w:rsidRPr="00990245">
        <w:rPr>
          <w:rFonts w:ascii="Calibri" w:eastAsia="Calibri" w:hAnsi="Calibri" w:cs="Calibri"/>
        </w:rPr>
        <w:t>to go to the end of a period of time</w:t>
      </w:r>
      <w:r w:rsidR="00990245">
        <w:rPr>
          <w:rFonts w:ascii="Calibri" w:eastAsia="Calibri" w:hAnsi="Calibri" w:cs="Calibri"/>
        </w:rPr>
        <w:t xml:space="preserve">, </w:t>
      </w:r>
      <w:r w:rsidR="00990245" w:rsidRPr="00580C6A">
        <w:rPr>
          <w:rFonts w:ascii="Calibri" w:eastAsia="Calibri" w:hAnsi="Calibri" w:cs="Calibri"/>
        </w:rPr>
        <w:t>to finish a recitation</w:t>
      </w:r>
      <w:r w:rsidR="00990245">
        <w:rPr>
          <w:rFonts w:ascii="Calibri" w:eastAsia="Calibri" w:hAnsi="Calibri" w:cs="Calibri"/>
        </w:rPr>
        <w:t xml:space="preserve">, recite to the end, </w:t>
      </w:r>
      <w:r w:rsidR="00990245" w:rsidRPr="00580C6A">
        <w:rPr>
          <w:rFonts w:ascii="Calibri" w:eastAsia="Calibri" w:hAnsi="Calibri" w:cs="Calibri"/>
        </w:rPr>
        <w:t>restore</w:t>
      </w:r>
      <w:r w:rsidR="00990245">
        <w:rPr>
          <w:rFonts w:ascii="Calibri" w:eastAsia="Calibri" w:hAnsi="Calibri" w:cs="Calibri"/>
        </w:rPr>
        <w:t xml:space="preserve">, </w:t>
      </w:r>
      <w:r w:rsidR="00990245" w:rsidRPr="00653B78">
        <w:rPr>
          <w:rFonts w:ascii="Calibri" w:eastAsia="Calibri" w:hAnsi="Calibri" w:cs="Calibri"/>
        </w:rPr>
        <w:t>to repair</w:t>
      </w:r>
      <w:r w:rsidR="00990245">
        <w:rPr>
          <w:rFonts w:ascii="Calibri" w:eastAsia="Calibri" w:hAnsi="Calibri" w:cs="Calibri"/>
        </w:rPr>
        <w:t xml:space="preserve">, </w:t>
      </w:r>
      <w:r w:rsidR="00990245" w:rsidRPr="00A27528">
        <w:rPr>
          <w:rFonts w:ascii="Calibri" w:eastAsia="Calibri" w:hAnsi="Calibri" w:cs="Calibri"/>
        </w:rPr>
        <w:t>to carry out instructions</w:t>
      </w:r>
      <w:r w:rsidR="00990245">
        <w:rPr>
          <w:rFonts w:ascii="Calibri" w:eastAsia="Calibri" w:hAnsi="Calibri" w:cs="Calibri"/>
        </w:rPr>
        <w:t xml:space="preserve">, missions, commands fully, to carry out a ritual in full, </w:t>
      </w:r>
      <w:r w:rsidR="00990245" w:rsidRPr="00A27528">
        <w:rPr>
          <w:rFonts w:ascii="Calibri" w:eastAsia="Calibri" w:hAnsi="Calibri" w:cs="Calibri"/>
        </w:rPr>
        <w:t>to deliver</w:t>
      </w:r>
      <w:r w:rsidR="00990245">
        <w:rPr>
          <w:rFonts w:ascii="Calibri" w:eastAsia="Calibri" w:hAnsi="Calibri" w:cs="Calibri"/>
        </w:rPr>
        <w:t xml:space="preserve">, </w:t>
      </w:r>
      <w:r w:rsidR="00990245" w:rsidRPr="00653B78">
        <w:rPr>
          <w:rFonts w:ascii="Calibri" w:eastAsia="Calibri" w:hAnsi="Calibri" w:cs="Calibri"/>
        </w:rPr>
        <w:t>to receive full payment</w:t>
      </w:r>
      <w:r w:rsidR="00990245">
        <w:rPr>
          <w:rFonts w:ascii="Calibri" w:eastAsia="Calibri" w:hAnsi="Calibri" w:cs="Calibri"/>
        </w:rPr>
        <w:t xml:space="preserve">, </w:t>
      </w:r>
      <w:r w:rsidR="00990245" w:rsidRPr="00A27528">
        <w:t>safeguard</w:t>
      </w:r>
      <w:r w:rsidR="00990245">
        <w:t xml:space="preserve">, to </w:t>
      </w:r>
      <w:r w:rsidR="00990245" w:rsidRPr="00A27528">
        <w:rPr>
          <w:rFonts w:ascii="Calibri" w:eastAsia="Calibri" w:hAnsi="Calibri" w:cs="Calibri"/>
        </w:rPr>
        <w:t>protect</w:t>
      </w:r>
      <w:r w:rsidR="00990245">
        <w:rPr>
          <w:rFonts w:ascii="Calibri" w:eastAsia="Calibri" w:hAnsi="Calibri" w:cs="Calibri"/>
        </w:rPr>
        <w:t xml:space="preserve">, </w:t>
      </w:r>
      <w:r w:rsidR="00990245" w:rsidRPr="007D093F">
        <w:rPr>
          <w:rFonts w:ascii="Calibri" w:eastAsia="Calibri" w:hAnsi="Calibri" w:cs="Calibri"/>
        </w:rPr>
        <w:t>to guard</w:t>
      </w:r>
      <w:r w:rsidR="00990245">
        <w:rPr>
          <w:rFonts w:ascii="Calibri" w:eastAsia="Calibri" w:hAnsi="Calibri" w:cs="Calibri"/>
        </w:rPr>
        <w:t xml:space="preserve">, </w:t>
      </w:r>
      <w:r w:rsidR="00990245" w:rsidRPr="00DC2086">
        <w:rPr>
          <w:rFonts w:ascii="Calibri" w:eastAsia="Calibri" w:hAnsi="Calibri" w:cs="Calibri"/>
        </w:rPr>
        <w:t>to obtain financial satisfaction</w:t>
      </w:r>
      <w:r w:rsidR="00990245">
        <w:rPr>
          <w:rFonts w:ascii="Calibri" w:eastAsia="Calibri" w:hAnsi="Calibri" w:cs="Calibri"/>
        </w:rPr>
        <w:t xml:space="preserve">, </w:t>
      </w:r>
      <w:r w:rsidR="00990245" w:rsidRPr="00DC2086">
        <w:rPr>
          <w:rFonts w:ascii="Calibri" w:eastAsia="Calibri" w:hAnsi="Calibri" w:cs="Calibri"/>
        </w:rPr>
        <w:t>to be completely carried out</w:t>
      </w:r>
      <w:r w:rsidR="00990245">
        <w:rPr>
          <w:rFonts w:ascii="Calibri" w:eastAsia="Calibri" w:hAnsi="Calibri" w:cs="Calibri"/>
        </w:rPr>
        <w:t xml:space="preserve">, </w:t>
      </w:r>
      <w:r w:rsidR="00990245" w:rsidRPr="00DC2086">
        <w:rPr>
          <w:rFonts w:ascii="Calibri" w:eastAsia="Calibri" w:hAnsi="Calibri" w:cs="Calibri"/>
        </w:rPr>
        <w:t>to reach completion</w:t>
      </w:r>
      <w:r w:rsidR="00990245">
        <w:rPr>
          <w:rFonts w:ascii="Calibri" w:eastAsia="Calibri" w:hAnsi="Calibri" w:cs="Calibri"/>
        </w:rPr>
        <w:t xml:space="preserve">, </w:t>
      </w:r>
      <w:r w:rsidR="00990245" w:rsidRPr="00DC2086">
        <w:rPr>
          <w:rFonts w:ascii="Calibri" w:eastAsia="Calibri" w:hAnsi="Calibri" w:cs="Calibri"/>
        </w:rPr>
        <w:t>to be completed</w:t>
      </w:r>
      <w:r w:rsidR="00990245">
        <w:rPr>
          <w:rFonts w:ascii="Calibri" w:eastAsia="Calibri" w:hAnsi="Calibri" w:cs="Calibri"/>
        </w:rPr>
        <w:t>, to bring work to completion,</w:t>
      </w:r>
      <w:r w:rsidR="00990245" w:rsidRPr="00DC2086">
        <w:rPr>
          <w:rFonts w:ascii="Calibri" w:eastAsia="Calibri" w:hAnsi="Calibri" w:cs="Calibri"/>
        </w:rPr>
        <w:t xml:space="preserve"> </w:t>
      </w:r>
      <w:r w:rsidR="00990245">
        <w:rPr>
          <w:rFonts w:ascii="Calibri" w:eastAsia="Calibri" w:hAnsi="Calibri" w:cs="Calibri"/>
        </w:rPr>
        <w:t xml:space="preserve">to be completed, </w:t>
      </w:r>
      <w:r w:rsidR="00990245" w:rsidRPr="00DC2086">
        <w:rPr>
          <w:rFonts w:ascii="Calibri" w:eastAsia="Calibri" w:hAnsi="Calibri" w:cs="Calibri"/>
        </w:rPr>
        <w:t>to be successful</w:t>
      </w:r>
      <w:r w:rsidR="00990245">
        <w:rPr>
          <w:rFonts w:ascii="Calibri" w:eastAsia="Calibri" w:hAnsi="Calibri" w:cs="Calibri"/>
        </w:rPr>
        <w:t xml:space="preserve">, </w:t>
      </w:r>
      <w:r w:rsidR="00990245" w:rsidRPr="008A2A84">
        <w:rPr>
          <w:rFonts w:ascii="Calibri" w:eastAsia="Calibri" w:hAnsi="Calibri" w:cs="Calibri"/>
        </w:rPr>
        <w:t>succeed</w:t>
      </w:r>
      <w:r w:rsidR="00990245">
        <w:rPr>
          <w:rFonts w:ascii="Calibri" w:eastAsia="Calibri" w:hAnsi="Calibri" w:cs="Calibri"/>
        </w:rPr>
        <w:t xml:space="preserve">, </w:t>
      </w:r>
      <w:r w:rsidR="00990245" w:rsidRPr="008A2A84">
        <w:rPr>
          <w:rFonts w:ascii="Calibri" w:eastAsia="Calibri" w:hAnsi="Calibri" w:cs="Calibri"/>
        </w:rPr>
        <w:t>to prosper</w:t>
      </w:r>
      <w:r w:rsidR="00990245">
        <w:rPr>
          <w:rFonts w:ascii="Calibri" w:eastAsia="Calibri" w:hAnsi="Calibri" w:cs="Calibri"/>
        </w:rPr>
        <w:t xml:space="preserve">, </w:t>
      </w:r>
      <w:r w:rsidR="00990245" w:rsidRPr="008A2A84">
        <w:rPr>
          <w:rFonts w:ascii="Calibri" w:eastAsia="Calibri" w:hAnsi="Calibri" w:cs="Calibri"/>
        </w:rPr>
        <w:t>to be favorable</w:t>
      </w:r>
      <w:r w:rsidR="00990245">
        <w:rPr>
          <w:rFonts w:ascii="Calibri" w:eastAsia="Calibri" w:hAnsi="Calibri" w:cs="Calibri"/>
        </w:rPr>
        <w:t xml:space="preserve">, propitious, </w:t>
      </w:r>
      <w:r w:rsidR="00990245" w:rsidRPr="009851B9">
        <w:rPr>
          <w:rFonts w:ascii="Calibri" w:eastAsia="Calibri" w:hAnsi="Calibri" w:cs="Calibri"/>
        </w:rPr>
        <w:t>to arrive safely</w:t>
      </w:r>
      <w:r w:rsidR="00990245">
        <w:rPr>
          <w:rFonts w:ascii="Calibri" w:eastAsia="Calibri" w:hAnsi="Calibri" w:cs="Calibri"/>
        </w:rPr>
        <w:t>, to go safely through the river ordeal,</w:t>
      </w:r>
      <w:r w:rsidR="00990245">
        <w:t xml:space="preserve"> </w:t>
      </w:r>
      <w:r w:rsidR="00990245" w:rsidRPr="009A173D">
        <w:rPr>
          <w:rFonts w:ascii="Calibri" w:eastAsia="Calibri" w:hAnsi="Calibri" w:cs="Calibri"/>
        </w:rPr>
        <w:t>to become safe</w:t>
      </w:r>
      <w:r w:rsidR="00990245">
        <w:rPr>
          <w:rFonts w:ascii="Calibri" w:eastAsia="Calibri" w:hAnsi="Calibri" w:cs="Calibri"/>
        </w:rPr>
        <w:t xml:space="preserve">, </w:t>
      </w:r>
      <w:r w:rsidR="00990245" w:rsidRPr="00BA631C">
        <w:rPr>
          <w:rFonts w:ascii="Calibri" w:eastAsia="Calibri" w:hAnsi="Calibri" w:cs="Calibri"/>
        </w:rPr>
        <w:t>to stay intact</w:t>
      </w:r>
      <w:r w:rsidR="00990245">
        <w:rPr>
          <w:rFonts w:ascii="Calibri" w:eastAsia="Calibri" w:hAnsi="Calibri" w:cs="Calibri"/>
        </w:rPr>
        <w:t xml:space="preserve">, </w:t>
      </w:r>
      <w:r w:rsidR="00990245" w:rsidRPr="00407A05">
        <w:rPr>
          <w:rFonts w:ascii="Calibri" w:eastAsia="Calibri" w:hAnsi="Calibri" w:cs="Calibri"/>
        </w:rPr>
        <w:t>well</w:t>
      </w:r>
      <w:r w:rsidR="00990245">
        <w:rPr>
          <w:rFonts w:ascii="Calibri" w:eastAsia="Calibri" w:hAnsi="Calibri" w:cs="Calibri"/>
        </w:rPr>
        <w:t xml:space="preserve">, </w:t>
      </w:r>
      <w:r w:rsidR="00990245" w:rsidRPr="00B42E59">
        <w:rPr>
          <w:rFonts w:ascii="Calibri" w:eastAsia="Calibri" w:hAnsi="Calibri" w:cs="Calibri"/>
        </w:rPr>
        <w:t>to be in good condition</w:t>
      </w:r>
      <w:r w:rsidR="00990245">
        <w:rPr>
          <w:rFonts w:ascii="Calibri" w:eastAsia="Calibri" w:hAnsi="Calibri" w:cs="Calibri"/>
        </w:rPr>
        <w:t xml:space="preserve">, to keep well, in good health, in good condition, to bring safely, to make favorable, to make someone successful, to grant success to someone, to pay in full, repay, compensate, to deliver in full, to make good, make restitution, to make up a loss, to repair damage, to right a wrong, to be compensated, to be paid, to be paid in full, </w:t>
      </w:r>
      <w:r w:rsidR="00990245" w:rsidRPr="00650D3D">
        <w:rPr>
          <w:rFonts w:cstheme="minorHAnsi"/>
        </w:rPr>
        <w:t>š</w:t>
      </w:r>
      <w:r w:rsidR="00990245">
        <w:rPr>
          <w:rFonts w:ascii="Calibri" w:eastAsia="Calibri" w:hAnsi="Calibri" w:cs="Calibri"/>
        </w:rPr>
        <w:t>al</w:t>
      </w:r>
      <w:r w:rsidR="00990245" w:rsidRPr="00650D3D">
        <w:rPr>
          <w:rFonts w:cstheme="minorHAnsi"/>
        </w:rPr>
        <w:t>ā</w:t>
      </w:r>
      <w:r w:rsidR="00990245">
        <w:rPr>
          <w:rFonts w:ascii="Calibri" w:eastAsia="Calibri" w:hAnsi="Calibri" w:cs="Calibri"/>
        </w:rPr>
        <w:t>mu</w:t>
      </w:r>
      <w:r w:rsidR="00862465">
        <w:rPr>
          <w:rFonts w:eastAsia="Calibri" w:cstheme="minorHAnsi"/>
        </w:rPr>
        <w:br/>
      </w:r>
      <w:r w:rsidR="00862465" w:rsidRPr="00862465">
        <w:rPr>
          <w:rFonts w:eastAsia="Calibri" w:cstheme="minorHAnsi"/>
          <w:b/>
        </w:rPr>
        <w:t>get hold of</w:t>
      </w:r>
      <w:r w:rsidR="00862465">
        <w:rPr>
          <w:rFonts w:eastAsia="Calibri" w:cstheme="minorHAnsi"/>
        </w:rPr>
        <w:t xml:space="preserve">, </w:t>
      </w:r>
      <w:r w:rsidR="00862465" w:rsidRPr="00862465">
        <w:rPr>
          <w:rFonts w:ascii="Calibri" w:eastAsia="Calibri" w:hAnsi="Calibri" w:cs="Calibri"/>
          <w:b/>
        </w:rPr>
        <w:t>to allow or help someone to get hold of</w:t>
      </w:r>
      <w:r w:rsidR="00862465">
        <w:rPr>
          <w:rFonts w:ascii="Calibri" w:eastAsia="Calibri" w:hAnsi="Calibri" w:cs="Calibri"/>
        </w:rPr>
        <w:t xml:space="preserve">, </w:t>
      </w:r>
      <w:r w:rsidR="00862465" w:rsidRPr="00862465">
        <w:rPr>
          <w:rFonts w:ascii="Calibri" w:eastAsia="Calibri" w:hAnsi="Calibri" w:cs="Calibri"/>
        </w:rPr>
        <w:t>to acquire</w:t>
      </w:r>
      <w:r w:rsidR="00862465">
        <w:rPr>
          <w:rFonts w:ascii="Calibri" w:eastAsia="Calibri" w:hAnsi="Calibri" w:cs="Calibri"/>
        </w:rPr>
        <w:t xml:space="preserve">, to obtain, </w:t>
      </w:r>
      <w:r w:rsidR="00862465" w:rsidRPr="0081601F">
        <w:rPr>
          <w:rFonts w:ascii="Calibri" w:eastAsia="Calibri" w:hAnsi="Calibri" w:cs="Calibri"/>
        </w:rPr>
        <w:t>to obtain happiness</w:t>
      </w:r>
      <w:r w:rsidR="00862465">
        <w:rPr>
          <w:rFonts w:ascii="Calibri" w:eastAsia="Calibri" w:hAnsi="Calibri" w:cs="Calibri"/>
        </w:rPr>
        <w:t>,</w:t>
      </w:r>
      <w:r w:rsidR="00862465" w:rsidRPr="005F79AB">
        <w:rPr>
          <w:rFonts w:ascii="Calibri" w:eastAsia="Calibri" w:hAnsi="Calibri" w:cs="Calibri"/>
        </w:rPr>
        <w:t xml:space="preserve"> </w:t>
      </w:r>
      <w:r w:rsidR="00862465" w:rsidRPr="00962C8A">
        <w:rPr>
          <w:rFonts w:ascii="Calibri" w:eastAsia="Calibri" w:hAnsi="Calibri" w:cs="Calibri"/>
        </w:rPr>
        <w:t>good fortune</w:t>
      </w:r>
      <w:r w:rsidR="00862465">
        <w:rPr>
          <w:rFonts w:ascii="Calibri" w:eastAsia="Calibri" w:hAnsi="Calibri" w:cs="Calibri"/>
        </w:rPr>
        <w:t xml:space="preserve">, </w:t>
      </w:r>
      <w:r w:rsidR="00862465" w:rsidRPr="00962C8A">
        <w:rPr>
          <w:rFonts w:ascii="Calibri" w:eastAsia="Calibri" w:hAnsi="Calibri" w:cs="Calibri"/>
        </w:rPr>
        <w:t>to come into the possession of wealth</w:t>
      </w:r>
      <w:r w:rsidR="00862465">
        <w:rPr>
          <w:rFonts w:ascii="Calibri" w:eastAsia="Calibri" w:hAnsi="Calibri" w:cs="Calibri"/>
        </w:rPr>
        <w:t xml:space="preserve">, </w:t>
      </w:r>
      <w:r w:rsidR="00862465" w:rsidRPr="002934C4">
        <w:rPr>
          <w:rFonts w:ascii="Calibri" w:eastAsia="Calibri" w:hAnsi="Calibri" w:cs="Calibri"/>
        </w:rPr>
        <w:t>profit</w:t>
      </w:r>
      <w:r w:rsidR="00862465">
        <w:rPr>
          <w:rFonts w:ascii="Calibri" w:eastAsia="Calibri" w:hAnsi="Calibri" w:cs="Calibri"/>
        </w:rPr>
        <w:t xml:space="preserve">, </w:t>
      </w:r>
      <w:r w:rsidR="00862465" w:rsidRPr="001C6AB2">
        <w:rPr>
          <w:rFonts w:ascii="Calibri" w:eastAsia="Calibri" w:hAnsi="Calibri" w:cs="Calibri"/>
        </w:rPr>
        <w:t>assets</w:t>
      </w:r>
      <w:r w:rsidR="00862465">
        <w:rPr>
          <w:rFonts w:ascii="Calibri" w:eastAsia="Calibri" w:hAnsi="Calibri" w:cs="Calibri"/>
        </w:rPr>
        <w:t xml:space="preserve">, </w:t>
      </w:r>
      <w:r w:rsidR="00862465" w:rsidRPr="00CA4C50">
        <w:rPr>
          <w:rFonts w:ascii="Calibri" w:eastAsia="Calibri" w:hAnsi="Calibri" w:cs="Calibri"/>
        </w:rPr>
        <w:t>real estate</w:t>
      </w:r>
      <w:r w:rsidR="00862465">
        <w:rPr>
          <w:rFonts w:ascii="Calibri" w:eastAsia="Calibri" w:hAnsi="Calibri" w:cs="Calibri"/>
        </w:rPr>
        <w:t xml:space="preserve">, </w:t>
      </w:r>
      <w:r w:rsidR="00862465" w:rsidRPr="001146F0">
        <w:rPr>
          <w:rFonts w:ascii="Calibri" w:eastAsia="Calibri" w:hAnsi="Calibri" w:cs="Calibri"/>
        </w:rPr>
        <w:t>slaves</w:t>
      </w:r>
      <w:r w:rsidR="00862465">
        <w:rPr>
          <w:rFonts w:ascii="Calibri" w:eastAsia="Calibri" w:hAnsi="Calibri" w:cs="Calibri"/>
        </w:rPr>
        <w:t xml:space="preserve">, </w:t>
      </w:r>
      <w:r w:rsidR="00862465" w:rsidRPr="001146F0">
        <w:rPr>
          <w:rFonts w:ascii="Calibri" w:eastAsia="Calibri" w:hAnsi="Calibri" w:cs="Calibri"/>
        </w:rPr>
        <w:t>goods</w:t>
      </w:r>
      <w:r w:rsidR="00862465">
        <w:rPr>
          <w:rFonts w:ascii="Calibri" w:eastAsia="Calibri" w:hAnsi="Calibri" w:cs="Calibri"/>
        </w:rPr>
        <w:t xml:space="preserve">, </w:t>
      </w:r>
      <w:r w:rsidR="00862465" w:rsidRPr="003342DA">
        <w:rPr>
          <w:rFonts w:ascii="Calibri" w:eastAsia="Calibri" w:hAnsi="Calibri" w:cs="Calibri"/>
        </w:rPr>
        <w:t>to obtain helpers</w:t>
      </w:r>
      <w:r w:rsidR="00862465">
        <w:rPr>
          <w:rFonts w:ascii="Calibri" w:eastAsia="Calibri" w:hAnsi="Calibri" w:cs="Calibri"/>
        </w:rPr>
        <w:t xml:space="preserve">, </w:t>
      </w:r>
      <w:r w:rsidR="00862465" w:rsidRPr="00522CFD">
        <w:rPr>
          <w:rFonts w:ascii="Calibri" w:eastAsia="Calibri" w:hAnsi="Calibri" w:cs="Calibri"/>
        </w:rPr>
        <w:t>auxiliaries</w:t>
      </w:r>
      <w:r w:rsidR="00862465">
        <w:rPr>
          <w:rFonts w:ascii="Calibri" w:eastAsia="Calibri" w:hAnsi="Calibri" w:cs="Calibri"/>
        </w:rPr>
        <w:t xml:space="preserve">, </w:t>
      </w:r>
      <w:r w:rsidR="00862465" w:rsidRPr="00C925F3">
        <w:rPr>
          <w:rFonts w:ascii="Calibri" w:eastAsia="Calibri" w:hAnsi="Calibri" w:cs="Calibri"/>
        </w:rPr>
        <w:t>to obtain, acquire, have friends</w:t>
      </w:r>
      <w:r w:rsidR="00862465">
        <w:rPr>
          <w:rFonts w:ascii="Calibri" w:eastAsia="Calibri" w:hAnsi="Calibri" w:cs="Calibri"/>
        </w:rPr>
        <w:t xml:space="preserve">, </w:t>
      </w:r>
      <w:r w:rsidR="00862465" w:rsidRPr="00C925F3">
        <w:rPr>
          <w:rFonts w:ascii="Calibri" w:eastAsia="Calibri" w:hAnsi="Calibri" w:cs="Calibri"/>
        </w:rPr>
        <w:t>family</w:t>
      </w:r>
      <w:r w:rsidR="00862465">
        <w:rPr>
          <w:rFonts w:ascii="Calibri" w:eastAsia="Calibri" w:hAnsi="Calibri" w:cs="Calibri"/>
        </w:rPr>
        <w:t xml:space="preserve">, </w:t>
      </w:r>
      <w:r w:rsidR="00862465" w:rsidRPr="00C925F3">
        <w:rPr>
          <w:rFonts w:ascii="Calibri" w:eastAsia="Calibri" w:hAnsi="Calibri" w:cs="Calibri"/>
        </w:rPr>
        <w:t>descendants,</w:t>
      </w:r>
      <w:r w:rsidR="00862465">
        <w:rPr>
          <w:rFonts w:ascii="Calibri" w:eastAsia="Calibri" w:hAnsi="Calibri" w:cs="Calibri"/>
        </w:rPr>
        <w:t xml:space="preserve"> partners, </w:t>
      </w:r>
      <w:r w:rsidR="00862465" w:rsidRPr="00C925F3">
        <w:rPr>
          <w:rFonts w:ascii="Calibri" w:eastAsia="Calibri" w:hAnsi="Calibri" w:cs="Calibri"/>
        </w:rPr>
        <w:t>to attain status</w:t>
      </w:r>
      <w:r w:rsidR="00862465">
        <w:rPr>
          <w:rFonts w:ascii="Calibri" w:eastAsia="Calibri" w:hAnsi="Calibri" w:cs="Calibri"/>
        </w:rPr>
        <w:t xml:space="preserve">, </w:t>
      </w:r>
      <w:r w:rsidR="00862465" w:rsidRPr="00376835">
        <w:rPr>
          <w:rFonts w:ascii="Calibri" w:eastAsia="Calibri" w:hAnsi="Calibri" w:cs="Calibri"/>
        </w:rPr>
        <w:t>reputation</w:t>
      </w:r>
      <w:r w:rsidR="00862465">
        <w:rPr>
          <w:rFonts w:ascii="Calibri" w:eastAsia="Calibri" w:hAnsi="Calibri" w:cs="Calibri"/>
        </w:rPr>
        <w:t xml:space="preserve">, </w:t>
      </w:r>
      <w:r w:rsidR="00862465" w:rsidRPr="00376835">
        <w:rPr>
          <w:rFonts w:ascii="Calibri" w:eastAsia="Calibri" w:hAnsi="Calibri" w:cs="Calibri"/>
        </w:rPr>
        <w:t>fame</w:t>
      </w:r>
      <w:r w:rsidR="00862465">
        <w:rPr>
          <w:rFonts w:ascii="Calibri" w:eastAsia="Calibri" w:hAnsi="Calibri" w:cs="Calibri"/>
        </w:rPr>
        <w:t xml:space="preserve">, </w:t>
      </w:r>
      <w:r w:rsidR="00862465" w:rsidRPr="001275C7">
        <w:rPr>
          <w:rFonts w:ascii="Calibri" w:eastAsia="Calibri" w:hAnsi="Calibri" w:cs="Calibri"/>
        </w:rPr>
        <w:t>experience</w:t>
      </w:r>
      <w:r w:rsidR="00862465">
        <w:rPr>
          <w:rFonts w:ascii="Calibri" w:eastAsia="Calibri" w:hAnsi="Calibri" w:cs="Calibri"/>
        </w:rPr>
        <w:t xml:space="preserve">, </w:t>
      </w:r>
      <w:r w:rsidR="00862465" w:rsidRPr="001275C7">
        <w:rPr>
          <w:rFonts w:ascii="Calibri" w:eastAsia="Calibri" w:hAnsi="Calibri" w:cs="Calibri"/>
        </w:rPr>
        <w:t>wisdom</w:t>
      </w:r>
      <w:r w:rsidR="00862465">
        <w:rPr>
          <w:rFonts w:ascii="Calibri" w:eastAsia="Calibri" w:hAnsi="Calibri" w:cs="Calibri"/>
        </w:rPr>
        <w:t xml:space="preserve">, </w:t>
      </w:r>
      <w:r w:rsidR="00862465" w:rsidRPr="00B41B93">
        <w:rPr>
          <w:rFonts w:ascii="Calibri" w:eastAsia="Calibri" w:hAnsi="Calibri" w:cs="Calibri"/>
        </w:rPr>
        <w:t>to bring about a decision</w:t>
      </w:r>
      <w:r w:rsidR="00862465">
        <w:rPr>
          <w:rFonts w:ascii="Calibri" w:eastAsia="Calibri" w:hAnsi="Calibri" w:cs="Calibri"/>
        </w:rPr>
        <w:t xml:space="preserve">, a </w:t>
      </w:r>
      <w:r w:rsidR="00862465" w:rsidRPr="00CF30F0">
        <w:rPr>
          <w:rFonts w:ascii="Calibri" w:eastAsia="Calibri" w:hAnsi="Calibri" w:cs="Calibri"/>
        </w:rPr>
        <w:t>verdict</w:t>
      </w:r>
      <w:r w:rsidR="00862465">
        <w:rPr>
          <w:rFonts w:ascii="Calibri" w:eastAsia="Calibri" w:hAnsi="Calibri" w:cs="Calibri"/>
        </w:rPr>
        <w:t xml:space="preserve">, </w:t>
      </w:r>
      <w:r w:rsidR="00862465" w:rsidRPr="00B41B93">
        <w:rPr>
          <w:rFonts w:ascii="Calibri" w:eastAsia="Calibri" w:hAnsi="Calibri" w:cs="Calibri"/>
        </w:rPr>
        <w:t>to exhibit, show, a shape, a configuration</w:t>
      </w:r>
      <w:r w:rsidR="00862465">
        <w:rPr>
          <w:rFonts w:ascii="Calibri" w:eastAsia="Calibri" w:hAnsi="Calibri" w:cs="Calibri"/>
        </w:rPr>
        <w:t xml:space="preserve">, </w:t>
      </w:r>
      <w:r w:rsidR="00862465" w:rsidRPr="00D1128C">
        <w:rPr>
          <w:rFonts w:ascii="Calibri" w:eastAsia="Calibri" w:hAnsi="Calibri" w:cs="Calibri"/>
        </w:rPr>
        <w:t>to develop a disease,</w:t>
      </w:r>
      <w:r w:rsidR="00862465" w:rsidRPr="007776F6">
        <w:rPr>
          <w:rFonts w:ascii="Calibri" w:eastAsia="Calibri" w:hAnsi="Calibri" w:cs="Calibri"/>
        </w:rPr>
        <w:t xml:space="preserve"> </w:t>
      </w:r>
      <w:r w:rsidR="00862465">
        <w:rPr>
          <w:rFonts w:ascii="Calibri" w:eastAsia="Calibri" w:hAnsi="Calibri" w:cs="Calibri"/>
        </w:rPr>
        <w:t>to show symptoms of a disease,</w:t>
      </w:r>
      <w:r w:rsidR="00862465" w:rsidRPr="007776F6">
        <w:rPr>
          <w:rFonts w:ascii="Calibri" w:eastAsia="Calibri" w:hAnsi="Calibri" w:cs="Calibri"/>
        </w:rPr>
        <w:t xml:space="preserve"> </w:t>
      </w:r>
      <w:r w:rsidR="00862465">
        <w:rPr>
          <w:rFonts w:ascii="Calibri" w:eastAsia="Calibri" w:hAnsi="Calibri" w:cs="Calibri"/>
        </w:rPr>
        <w:t xml:space="preserve">to cause to develop symptoms of a disease,  </w:t>
      </w:r>
      <w:r w:rsidR="00862465" w:rsidRPr="000B74EF">
        <w:rPr>
          <w:rFonts w:ascii="Calibri" w:eastAsia="Calibri" w:hAnsi="Calibri" w:cs="Calibri"/>
        </w:rPr>
        <w:t>to have cause for complaint</w:t>
      </w:r>
      <w:r w:rsidR="00862465">
        <w:rPr>
          <w:rFonts w:ascii="Calibri" w:eastAsia="Calibri" w:hAnsi="Calibri" w:cs="Calibri"/>
        </w:rPr>
        <w:t xml:space="preserve">, </w:t>
      </w:r>
      <w:r w:rsidR="00862465" w:rsidRPr="000B74EF">
        <w:rPr>
          <w:rFonts w:ascii="Calibri" w:eastAsia="Calibri" w:hAnsi="Calibri" w:cs="Calibri"/>
        </w:rPr>
        <w:t>to become liable for a claim</w:t>
      </w:r>
      <w:r w:rsidR="00862465">
        <w:rPr>
          <w:rFonts w:ascii="Calibri" w:eastAsia="Calibri" w:hAnsi="Calibri" w:cs="Calibri"/>
        </w:rPr>
        <w:t xml:space="preserve">, </w:t>
      </w:r>
      <w:r w:rsidR="00862465" w:rsidRPr="00345194">
        <w:rPr>
          <w:rFonts w:ascii="Calibri" w:eastAsia="Calibri" w:hAnsi="Calibri" w:cs="Calibri"/>
        </w:rPr>
        <w:t>to incur debts</w:t>
      </w:r>
      <w:r w:rsidR="00862465">
        <w:rPr>
          <w:rFonts w:ascii="Calibri" w:eastAsia="Calibri" w:hAnsi="Calibri" w:cs="Calibri"/>
        </w:rPr>
        <w:t xml:space="preserve">, </w:t>
      </w:r>
      <w:r w:rsidR="00862465" w:rsidRPr="00843014">
        <w:rPr>
          <w:rFonts w:ascii="Calibri" w:eastAsia="Calibri" w:hAnsi="Calibri" w:cs="Calibri"/>
        </w:rPr>
        <w:t>losses</w:t>
      </w:r>
      <w:r w:rsidR="00862465">
        <w:rPr>
          <w:rFonts w:ascii="Calibri" w:eastAsia="Calibri" w:hAnsi="Calibri" w:cs="Calibri"/>
        </w:rPr>
        <w:t xml:space="preserve">, </w:t>
      </w:r>
      <w:r w:rsidR="00862465" w:rsidRPr="00843014">
        <w:rPr>
          <w:rFonts w:ascii="Calibri" w:eastAsia="Calibri" w:hAnsi="Calibri" w:cs="Calibri"/>
        </w:rPr>
        <w:t>to develop</w:t>
      </w:r>
      <w:r w:rsidR="00862465" w:rsidRPr="00600261">
        <w:rPr>
          <w:rFonts w:ascii="Calibri" w:eastAsia="Calibri" w:hAnsi="Calibri" w:cs="Calibri"/>
        </w:rPr>
        <w:t xml:space="preserve"> </w:t>
      </w:r>
      <w:r w:rsidR="00862465">
        <w:rPr>
          <w:rFonts w:ascii="Calibri" w:eastAsia="Calibri" w:hAnsi="Calibri" w:cs="Calibri"/>
        </w:rPr>
        <w:t xml:space="preserve">deficiencies, </w:t>
      </w:r>
      <w:r w:rsidR="00862465" w:rsidRPr="00600261">
        <w:rPr>
          <w:rFonts w:ascii="Calibri" w:eastAsia="Calibri" w:hAnsi="Calibri" w:cs="Calibri"/>
        </w:rPr>
        <w:t>faults</w:t>
      </w:r>
      <w:r w:rsidR="00862465">
        <w:rPr>
          <w:rFonts w:ascii="Calibri" w:eastAsia="Calibri" w:hAnsi="Calibri" w:cs="Calibri"/>
        </w:rPr>
        <w:t xml:space="preserve">, </w:t>
      </w:r>
      <w:r w:rsidR="00862465" w:rsidRPr="00F63B3A">
        <w:rPr>
          <w:rFonts w:ascii="Calibri" w:eastAsia="Calibri" w:hAnsi="Calibri" w:cs="Calibri"/>
        </w:rPr>
        <w:t>to act disrespectfully</w:t>
      </w:r>
      <w:r w:rsidR="00862465">
        <w:rPr>
          <w:rFonts w:ascii="Calibri" w:eastAsia="Calibri" w:hAnsi="Calibri" w:cs="Calibri"/>
        </w:rPr>
        <w:t xml:space="preserve">, </w:t>
      </w:r>
      <w:r w:rsidR="00862465" w:rsidRPr="00F63B3A">
        <w:rPr>
          <w:rFonts w:ascii="Calibri" w:eastAsia="Calibri" w:hAnsi="Calibri" w:cs="Calibri"/>
        </w:rPr>
        <w:t>to show neglect</w:t>
      </w:r>
      <w:r w:rsidR="00862465">
        <w:rPr>
          <w:rFonts w:ascii="Calibri" w:eastAsia="Calibri" w:hAnsi="Calibri" w:cs="Calibri"/>
        </w:rPr>
        <w:t xml:space="preserve">, </w:t>
      </w:r>
      <w:r w:rsidR="00862465" w:rsidRPr="00075663">
        <w:rPr>
          <w:rFonts w:ascii="Calibri" w:eastAsia="Calibri" w:hAnsi="Calibri" w:cs="Calibri"/>
        </w:rPr>
        <w:t>to have pity</w:t>
      </w:r>
      <w:r w:rsidR="00862465">
        <w:rPr>
          <w:rFonts w:ascii="Calibri" w:eastAsia="Calibri" w:hAnsi="Calibri" w:cs="Calibri"/>
        </w:rPr>
        <w:t xml:space="preserve">, mercy, </w:t>
      </w:r>
      <w:r w:rsidR="00862465" w:rsidRPr="00075663">
        <w:rPr>
          <w:rFonts w:ascii="Calibri" w:eastAsia="Calibri" w:hAnsi="Calibri" w:cs="Calibri"/>
        </w:rPr>
        <w:t>to become angry</w:t>
      </w:r>
      <w:r w:rsidR="00862465">
        <w:rPr>
          <w:rFonts w:ascii="Calibri" w:eastAsia="Calibri" w:hAnsi="Calibri" w:cs="Calibri"/>
        </w:rPr>
        <w:t xml:space="preserve">, </w:t>
      </w:r>
      <w:r w:rsidR="00862465" w:rsidRPr="00B9142C">
        <w:rPr>
          <w:rFonts w:ascii="Calibri" w:eastAsia="Calibri" w:hAnsi="Calibri" w:cs="Calibri"/>
        </w:rPr>
        <w:t>to gain strength</w:t>
      </w:r>
      <w:r w:rsidR="00862465">
        <w:rPr>
          <w:rFonts w:ascii="Calibri" w:eastAsia="Calibri" w:hAnsi="Calibri" w:cs="Calibri"/>
        </w:rPr>
        <w:t xml:space="preserve">, </w:t>
      </w:r>
      <w:r w:rsidR="00862465" w:rsidRPr="000E6073">
        <w:rPr>
          <w:rFonts w:ascii="Calibri" w:eastAsia="Calibri" w:hAnsi="Calibri" w:cs="Calibri"/>
        </w:rPr>
        <w:t>to take a wife</w:t>
      </w:r>
      <w:r w:rsidR="00862465">
        <w:rPr>
          <w:rFonts w:ascii="Calibri" w:eastAsia="Calibri" w:hAnsi="Calibri" w:cs="Calibri"/>
        </w:rPr>
        <w:t xml:space="preserve">, </w:t>
      </w:r>
      <w:r w:rsidR="00862465" w:rsidRPr="0009158D">
        <w:rPr>
          <w:rFonts w:ascii="Calibri" w:eastAsia="Calibri" w:hAnsi="Calibri" w:cs="Calibri"/>
        </w:rPr>
        <w:t>to obtain a protective deity</w:t>
      </w:r>
      <w:r w:rsidR="00862465">
        <w:rPr>
          <w:rFonts w:ascii="Calibri" w:eastAsia="Calibri" w:hAnsi="Calibri" w:cs="Calibri"/>
        </w:rPr>
        <w:t>,</w:t>
      </w:r>
      <w:r w:rsidR="00862465" w:rsidRPr="005F79AB">
        <w:rPr>
          <w:rFonts w:ascii="Calibri" w:eastAsia="Calibri" w:hAnsi="Calibri" w:cs="Calibri"/>
        </w:rPr>
        <w:t xml:space="preserve"> </w:t>
      </w:r>
      <w:r w:rsidR="00862465">
        <w:rPr>
          <w:rFonts w:ascii="Calibri" w:eastAsia="Calibri" w:hAnsi="Calibri" w:cs="Calibri"/>
        </w:rPr>
        <w:t>to obtain, to come into possession of, to acquire an owner, an overlord,</w:t>
      </w:r>
      <w:r w:rsidR="00862465" w:rsidRPr="00B10F0B">
        <w:rPr>
          <w:rFonts w:ascii="Calibri" w:eastAsia="Calibri" w:hAnsi="Calibri" w:cs="Calibri"/>
        </w:rPr>
        <w:t xml:space="preserve"> </w:t>
      </w:r>
      <w:r w:rsidR="00862465">
        <w:rPr>
          <w:rFonts w:ascii="Calibri" w:eastAsia="Calibri" w:hAnsi="Calibri" w:cs="Calibri"/>
        </w:rPr>
        <w:t>to acquire a part or feature of the body or exta,</w:t>
      </w:r>
      <w:r w:rsidR="00862465" w:rsidRPr="00B10F0B">
        <w:rPr>
          <w:rFonts w:ascii="Calibri" w:eastAsia="Calibri" w:hAnsi="Calibri" w:cs="Calibri"/>
        </w:rPr>
        <w:t xml:space="preserve"> </w:t>
      </w:r>
      <w:r w:rsidR="00862465">
        <w:rPr>
          <w:rFonts w:ascii="Calibri" w:eastAsia="Calibri" w:hAnsi="Calibri" w:cs="Calibri"/>
        </w:rPr>
        <w:t>to let someone acquire, find power, qualities, feelings, to incure fear, anxiety, distress, ra</w:t>
      </w:r>
      <w:r w:rsidR="00862465" w:rsidRPr="00455AC8">
        <w:rPr>
          <w:rFonts w:cstheme="minorHAnsi"/>
        </w:rPr>
        <w:t>š</w:t>
      </w:r>
      <w:r w:rsidR="00862465" w:rsidRPr="001F026D">
        <w:rPr>
          <w:rFonts w:ascii="Calibri" w:eastAsia="Calibri" w:hAnsi="Calibri" w:cs="Calibri"/>
        </w:rPr>
        <w:t>û</w:t>
      </w:r>
      <w:r w:rsidR="00862465">
        <w:rPr>
          <w:rFonts w:eastAsia="Calibri" w:cstheme="minorHAnsi"/>
        </w:rPr>
        <w:br/>
      </w:r>
      <w:r w:rsidR="00AE5897" w:rsidRPr="00AE5897">
        <w:rPr>
          <w:rFonts w:eastAsia="Calibri" w:cstheme="minorHAnsi"/>
          <w:b/>
        </w:rPr>
        <w:t>get ready</w:t>
      </w:r>
      <w:r w:rsidR="00AE5897">
        <w:rPr>
          <w:rFonts w:eastAsia="Calibri" w:cstheme="minorHAnsi"/>
        </w:rPr>
        <w:t xml:space="preserve">, </w:t>
      </w:r>
      <w:r w:rsidR="00AE5897" w:rsidRPr="00AE5897">
        <w:rPr>
          <w:rFonts w:ascii="Calibri" w:eastAsia="Calibri" w:hAnsi="Calibri" w:cs="Calibri"/>
          <w:b/>
        </w:rPr>
        <w:t>to get ready</w:t>
      </w:r>
      <w:r w:rsidR="00AE5897" w:rsidRPr="00AE5897">
        <w:rPr>
          <w:rFonts w:ascii="Calibri" w:eastAsia="Calibri" w:hAnsi="Calibri" w:cs="Calibri"/>
        </w:rPr>
        <w:t>,</w:t>
      </w:r>
      <w:r w:rsidR="00AE5897">
        <w:rPr>
          <w:rFonts w:ascii="Calibri" w:eastAsia="Calibri" w:hAnsi="Calibri" w:cs="Calibri"/>
        </w:rPr>
        <w:t xml:space="preserve"> </w:t>
      </w:r>
      <w:r w:rsidR="00AE5897" w:rsidRPr="00AE5897">
        <w:rPr>
          <w:rFonts w:ascii="Calibri" w:eastAsia="Calibri" w:hAnsi="Calibri" w:cs="Calibri"/>
        </w:rPr>
        <w:t>to wrap</w:t>
      </w:r>
      <w:r w:rsidR="00AE5897">
        <w:rPr>
          <w:rFonts w:ascii="Calibri" w:eastAsia="Calibri" w:hAnsi="Calibri" w:cs="Calibri"/>
        </w:rPr>
        <w:t xml:space="preserve">, </w:t>
      </w:r>
      <w:r w:rsidR="00AE5897" w:rsidRPr="009E0FAA">
        <w:rPr>
          <w:rFonts w:ascii="Calibri" w:eastAsia="Calibri" w:hAnsi="Calibri" w:cs="Calibri"/>
        </w:rPr>
        <w:t>to be girt</w:t>
      </w:r>
      <w:r w:rsidR="00AE5897">
        <w:rPr>
          <w:rFonts w:ascii="Calibri" w:eastAsia="Calibri" w:hAnsi="Calibri" w:cs="Calibri"/>
        </w:rPr>
        <w:t xml:space="preserve">, </w:t>
      </w:r>
      <w:r w:rsidR="00AE5897" w:rsidRPr="00AE5897">
        <w:rPr>
          <w:rFonts w:ascii="Calibri" w:eastAsia="Calibri" w:hAnsi="Calibri" w:cs="Calibri"/>
        </w:rPr>
        <w:t>to gird oneself</w:t>
      </w:r>
      <w:r w:rsidR="00AE5897">
        <w:rPr>
          <w:rFonts w:ascii="Calibri" w:eastAsia="Calibri" w:hAnsi="Calibri" w:cs="Calibri"/>
        </w:rPr>
        <w:t>,</w:t>
      </w:r>
      <w:r w:rsidR="00AE5897">
        <w:rPr>
          <w:rFonts w:cstheme="minorHAnsi"/>
        </w:rPr>
        <w:t xml:space="preserve"> </w:t>
      </w:r>
      <w:r w:rsidR="00AE5897" w:rsidRPr="00B86990">
        <w:rPr>
          <w:rFonts w:ascii="Calibri" w:eastAsia="Calibri" w:hAnsi="Calibri" w:cs="Calibri"/>
        </w:rPr>
        <w:t>to harness</w:t>
      </w:r>
      <w:r w:rsidR="00AE5897">
        <w:rPr>
          <w:rFonts w:ascii="Calibri" w:eastAsia="Calibri" w:hAnsi="Calibri" w:cs="Calibri"/>
        </w:rPr>
        <w:t xml:space="preserve">, </w:t>
      </w:r>
      <w:r w:rsidR="00AE5897" w:rsidRPr="00B86990">
        <w:rPr>
          <w:rFonts w:ascii="Calibri" w:eastAsia="Calibri" w:hAnsi="Calibri" w:cs="Calibri"/>
        </w:rPr>
        <w:t>to hitch</w:t>
      </w:r>
      <w:r w:rsidR="00AE5897">
        <w:rPr>
          <w:rFonts w:ascii="Calibri" w:eastAsia="Calibri" w:hAnsi="Calibri" w:cs="Calibri"/>
        </w:rPr>
        <w:t xml:space="preserve">, to hitch, harness, to join, </w:t>
      </w:r>
      <w:r w:rsidR="00AE5897">
        <w:rPr>
          <w:rFonts w:eastAsia="Calibri" w:cstheme="minorHAnsi"/>
        </w:rPr>
        <w:t xml:space="preserve"> </w:t>
      </w:r>
      <w:r w:rsidR="00AE5897" w:rsidRPr="00B86990">
        <w:rPr>
          <w:rFonts w:ascii="Calibri" w:eastAsia="Calibri" w:hAnsi="Calibri" w:cs="Calibri"/>
        </w:rPr>
        <w:t>to bind,</w:t>
      </w:r>
      <w:r w:rsidR="00AE5897" w:rsidRPr="0090093D">
        <w:rPr>
          <w:rFonts w:ascii="Calibri" w:eastAsia="Calibri" w:hAnsi="Calibri" w:cs="Calibri"/>
        </w:rPr>
        <w:t xml:space="preserve"> </w:t>
      </w:r>
      <w:r w:rsidR="00AE5897">
        <w:rPr>
          <w:rFonts w:ascii="Calibri" w:eastAsia="Calibri" w:hAnsi="Calibri" w:cs="Calibri"/>
        </w:rPr>
        <w:t>to bind oneself by contract,</w:t>
      </w:r>
      <w:r w:rsidR="00AE5897" w:rsidRPr="0090093D">
        <w:rPr>
          <w:rFonts w:ascii="Calibri" w:eastAsia="Calibri" w:hAnsi="Calibri" w:cs="Calibri"/>
        </w:rPr>
        <w:t xml:space="preserve"> </w:t>
      </w:r>
      <w:r w:rsidR="00AE5897">
        <w:rPr>
          <w:rFonts w:ascii="Calibri" w:eastAsia="Calibri" w:hAnsi="Calibri" w:cs="Calibri"/>
        </w:rPr>
        <w:t xml:space="preserve">to make a binding ruling, to set up a binding agreement, to band together, </w:t>
      </w:r>
      <w:r w:rsidR="00AE5897" w:rsidRPr="0090093D">
        <w:rPr>
          <w:rFonts w:ascii="Calibri" w:eastAsia="Calibri" w:hAnsi="Calibri" w:cs="Calibri"/>
        </w:rPr>
        <w:t>to construct buildings</w:t>
      </w:r>
      <w:r w:rsidR="00AE5897">
        <w:rPr>
          <w:rFonts w:ascii="Calibri" w:eastAsia="Calibri" w:hAnsi="Calibri" w:cs="Calibri"/>
        </w:rPr>
        <w:t xml:space="preserve">, bridges, earthworks, </w:t>
      </w:r>
      <w:r w:rsidR="00AE5897" w:rsidRPr="0090093D">
        <w:rPr>
          <w:rFonts w:ascii="Calibri" w:eastAsia="Calibri" w:hAnsi="Calibri" w:cs="Calibri"/>
        </w:rPr>
        <w:t>to fasten</w:t>
      </w:r>
      <w:r w:rsidR="00AE5897">
        <w:rPr>
          <w:rFonts w:ascii="Calibri" w:eastAsia="Calibri" w:hAnsi="Calibri" w:cs="Calibri"/>
        </w:rPr>
        <w:t xml:space="preserve">, </w:t>
      </w:r>
      <w:r w:rsidR="00AE5897" w:rsidRPr="0090093D">
        <w:rPr>
          <w:rFonts w:ascii="Calibri" w:eastAsia="Calibri" w:hAnsi="Calibri" w:cs="Calibri"/>
        </w:rPr>
        <w:t>to pack</w:t>
      </w:r>
      <w:r w:rsidR="00AE5897">
        <w:rPr>
          <w:rFonts w:ascii="Calibri" w:eastAsia="Calibri" w:hAnsi="Calibri" w:cs="Calibri"/>
        </w:rPr>
        <w:t xml:space="preserve">, </w:t>
      </w:r>
      <w:r w:rsidR="00AE5897" w:rsidRPr="00DE2AB9">
        <w:rPr>
          <w:rFonts w:ascii="Calibri" w:eastAsia="Calibri" w:hAnsi="Calibri" w:cs="Calibri"/>
        </w:rPr>
        <w:t>to tie</w:t>
      </w:r>
      <w:r w:rsidR="00AE5897">
        <w:rPr>
          <w:rFonts w:ascii="Calibri" w:eastAsia="Calibri" w:hAnsi="Calibri" w:cs="Calibri"/>
        </w:rPr>
        <w:t xml:space="preserve">, attach something to a person or object, to tie up an animal, a boat, to tie things together, to tie knots?, to tie on a sash, belt, </w:t>
      </w:r>
      <w:r w:rsidR="00AE5897">
        <w:rPr>
          <w:rFonts w:ascii="Calibri" w:eastAsia="Calibri" w:hAnsi="Calibri" w:cs="Calibri"/>
        </w:rPr>
        <w:lastRenderedPageBreak/>
        <w:t>headband, weapon, jewelry, to tie up a boat, to make someone tie, hitch, construct, to be tied, to bandage, to arrange in order, to establish, provide offerings, dues, livelihood, to assign a person to a task, a post, to place a financial obligation, to tether an animal, to bandage, to construct, to fit together, to conclude an agreement with someone, to put someone under obligation, to make someone contractually liable, to be attached, to be set up, to consipire, rak</w:t>
      </w:r>
      <w:r w:rsidR="00AE5897" w:rsidRPr="00016FF6">
        <w:rPr>
          <w:rFonts w:cstheme="minorHAnsi"/>
        </w:rPr>
        <w:t>ā</w:t>
      </w:r>
      <w:r w:rsidR="00AE5897">
        <w:rPr>
          <w:rFonts w:ascii="Calibri" w:eastAsia="Calibri" w:hAnsi="Calibri" w:cs="Calibri"/>
        </w:rPr>
        <w:t>su</w:t>
      </w:r>
      <w:r w:rsidR="00E049C4" w:rsidRPr="00F657DF">
        <w:rPr>
          <w:rFonts w:cstheme="minorHAnsi"/>
        </w:rPr>
        <w:br/>
      </w:r>
      <w:r w:rsidR="00E049C4" w:rsidRPr="00F657DF">
        <w:rPr>
          <w:rFonts w:cstheme="minorHAnsi"/>
          <w:b/>
        </w:rPr>
        <w:t>get</w:t>
      </w:r>
      <w:r w:rsidR="00E049C4" w:rsidRPr="00F657DF">
        <w:rPr>
          <w:rFonts w:cstheme="minorHAnsi"/>
        </w:rPr>
        <w:t>,</w:t>
      </w:r>
      <w:r w:rsidR="00E049C4" w:rsidRPr="00F657DF">
        <w:rPr>
          <w:rFonts w:cstheme="minorHAnsi"/>
          <w:b/>
        </w:rPr>
        <w:t xml:space="preserve"> to get hold of (in various shades of meaning)</w:t>
      </w:r>
      <w:r w:rsidR="00E049C4" w:rsidRPr="00F657DF">
        <w:rPr>
          <w:rFonts w:cstheme="minorHAnsi"/>
        </w:rPr>
        <w:t xml:space="preserve">, to attain old age, to obtain a wish, knowledge, good health, luck, a friend, to obtain possession of objects, merchandise, etc., to seize (said of diseases, evil spirits, misfortunes, etc.), to surprise (in the act), to arrest a fugitive, a criminal, to be victorious, to defeat an enemy, to conquer a country, a city, to find, to be sufficient, to approach ( a person, an authority), with a claim, a complaint, </w:t>
      </w:r>
      <w:r w:rsidR="00E049C4" w:rsidRPr="00F657DF">
        <w:rPr>
          <w:rFonts w:eastAsia="Calibri" w:cstheme="minorHAnsi"/>
        </w:rPr>
        <w:t xml:space="preserve"> </w:t>
      </w:r>
      <w:r w:rsidR="00E049C4" w:rsidRPr="00F657DF">
        <w:rPr>
          <w:rFonts w:cstheme="minorHAnsi"/>
        </w:rPr>
        <w:t>to amount to,  to reach, to reach and equal in value, arrive (said of a moment in time), to capture an enemy, to win a case, to finish completely, to chase away, pursue, to drive away, drive into exile, to disinherit, to drive away evil spirits, to remove sins, etc., to make a journey, to drive (horses), to approach someone, to defeat an enemy, to conquer, to raid, to make prisoner, to seize, to send, to pertain to property, to a right, etc., kašādu</w:t>
      </w:r>
      <w:r w:rsidR="007F1B68">
        <w:rPr>
          <w:rFonts w:cstheme="minorHAnsi"/>
        </w:rPr>
        <w:br/>
      </w:r>
      <w:r w:rsidR="007F1B68" w:rsidRPr="007F1B68">
        <w:rPr>
          <w:rFonts w:cstheme="minorHAnsi"/>
          <w:b/>
        </w:rPr>
        <w:t>get up</w:t>
      </w:r>
      <w:r w:rsidR="007F1B68">
        <w:rPr>
          <w:rFonts w:cstheme="minorHAnsi"/>
        </w:rPr>
        <w:t>, to rise, to rear up, to begin to do, to start something, to set out, depart, leave, to advance, to attack, advance against, set upon, to rise, up in revolt, to rebel, to institute proceedings in court, to make a claim, to litigate, to rise (said of wind, clouds, flood, etc.), to emerge, to surface, to become erect, to pulsate, throb, to make a claim, to make someone get up, to remove, to raise from misery, illness, to mobilized, to make winds rise, to deduct, to erect a building, to make rise again and again, to cause pain continuously, teb</w:t>
      </w:r>
      <w:r w:rsidR="007F1B68" w:rsidRPr="00650D3D">
        <w:rPr>
          <w:rFonts w:eastAsia="Calibri" w:cstheme="minorHAnsi"/>
        </w:rPr>
        <w:t>û</w:t>
      </w:r>
      <w:r w:rsidR="00E049C4" w:rsidRPr="00F657DF">
        <w:rPr>
          <w:rFonts w:cstheme="minorHAnsi"/>
        </w:rPr>
        <w:br/>
      </w:r>
      <w:r w:rsidR="00E049C4" w:rsidRPr="00F657DF">
        <w:rPr>
          <w:rFonts w:cstheme="minorHAnsi"/>
          <w:b/>
        </w:rPr>
        <w:t>ghee</w:t>
      </w:r>
      <w:r w:rsidR="00E049C4" w:rsidRPr="00F657DF">
        <w:rPr>
          <w:rFonts w:cstheme="minorHAnsi"/>
        </w:rPr>
        <w:t xml:space="preserve">, </w:t>
      </w:r>
      <w:r w:rsidR="00E049C4" w:rsidRPr="00F657DF">
        <w:rPr>
          <w:rFonts w:eastAsia="Calibri" w:cstheme="minorHAnsi"/>
        </w:rPr>
        <w:t>ḫ</w:t>
      </w:r>
      <w:r w:rsidR="00E049C4" w:rsidRPr="00F657DF">
        <w:rPr>
          <w:rFonts w:cstheme="minorHAnsi"/>
        </w:rPr>
        <w:t>im</w:t>
      </w:r>
      <w:r w:rsidR="00E049C4" w:rsidRPr="00F657DF">
        <w:rPr>
          <w:rFonts w:eastAsia="Calibri" w:cstheme="minorHAnsi"/>
        </w:rPr>
        <w:t>ē</w:t>
      </w:r>
      <w:r w:rsidR="00E049C4" w:rsidRPr="00F657DF">
        <w:rPr>
          <w:rFonts w:cstheme="minorHAnsi"/>
        </w:rPr>
        <w:t>tu</w:t>
      </w:r>
      <w:r w:rsidR="00E049C4" w:rsidRPr="00F657DF">
        <w:rPr>
          <w:rFonts w:cstheme="minorHAnsi"/>
        </w:rPr>
        <w:br/>
      </w:r>
      <w:r w:rsidR="00E049C4" w:rsidRPr="00F657DF">
        <w:rPr>
          <w:rFonts w:cstheme="minorHAnsi"/>
          <w:b/>
        </w:rPr>
        <w:t>ghee-pot</w:t>
      </w:r>
      <w:r w:rsidR="00E049C4" w:rsidRPr="00F657DF">
        <w:rPr>
          <w:rFonts w:cstheme="minorHAnsi"/>
        </w:rPr>
        <w:t>, inunnakku</w:t>
      </w:r>
      <w:r w:rsidR="000E482B">
        <w:rPr>
          <w:rFonts w:cstheme="minorHAnsi"/>
        </w:rPr>
        <w:br/>
      </w:r>
      <w:r w:rsidR="000E482B" w:rsidRPr="000E482B">
        <w:rPr>
          <w:rFonts w:ascii="Times New Roman" w:eastAsia="Calibri" w:hAnsi="Times New Roman" w:cs="Times New Roman"/>
          <w:b/>
          <w:sz w:val="20"/>
          <w:szCs w:val="20"/>
        </w:rPr>
        <w:t>ghost</w:t>
      </w:r>
      <w:r w:rsidR="000E482B" w:rsidRPr="000E482B">
        <w:rPr>
          <w:rFonts w:ascii="Times New Roman" w:eastAsia="Calibri" w:hAnsi="Times New Roman" w:cs="Times New Roman"/>
          <w:sz w:val="20"/>
          <w:szCs w:val="20"/>
        </w:rPr>
        <w:t>, demon, demon of the grave, utukku</w:t>
      </w:r>
      <w:r w:rsidR="00E049C4" w:rsidRPr="000E482B">
        <w:rPr>
          <w:rFonts w:ascii="Times New Roman" w:eastAsia="Calibri" w:hAnsi="Times New Roman" w:cs="Times New Roman"/>
          <w:b/>
          <w:sz w:val="20"/>
          <w:szCs w:val="20"/>
        </w:rPr>
        <w:br/>
      </w:r>
      <w:r w:rsidRPr="000E482B">
        <w:rPr>
          <w:rFonts w:ascii="Times New Roman" w:eastAsia="Calibri" w:hAnsi="Times New Roman" w:cs="Times New Roman"/>
          <w:b/>
          <w:sz w:val="20"/>
          <w:szCs w:val="20"/>
        </w:rPr>
        <w:t>ghost</w:t>
      </w:r>
      <w:r w:rsidRPr="000E482B">
        <w:rPr>
          <w:rFonts w:ascii="Times New Roman" w:eastAsia="Calibri" w:hAnsi="Times New Roman" w:cs="Times New Roman"/>
          <w:sz w:val="20"/>
          <w:szCs w:val="20"/>
        </w:rPr>
        <w:t>, individual’s demonic power, alû</w:t>
      </w:r>
      <w:r w:rsidRPr="000E482B">
        <w:rPr>
          <w:rFonts w:ascii="Times New Roman" w:eastAsia="Calibri" w:hAnsi="Times New Roman" w:cs="Times New Roman"/>
          <w:b/>
        </w:rPr>
        <w:br/>
      </w:r>
      <w:r w:rsidRPr="000E482B">
        <w:rPr>
          <w:rFonts w:ascii="Times New Roman" w:eastAsia="Calibri" w:hAnsi="Times New Roman" w:cs="Times New Roman"/>
          <w:b/>
          <w:sz w:val="20"/>
          <w:szCs w:val="20"/>
        </w:rPr>
        <w:t>giant</w:t>
      </w:r>
      <w:r w:rsidRPr="000E482B">
        <w:rPr>
          <w:rFonts w:ascii="Times New Roman" w:eastAsia="Calibri" w:hAnsi="Times New Roman" w:cs="Times New Roman"/>
          <w:sz w:val="20"/>
          <w:szCs w:val="20"/>
        </w:rPr>
        <w:t>, gāšranu</w:t>
      </w:r>
      <w:r w:rsidRPr="000E482B">
        <w:rPr>
          <w:rFonts w:ascii="Times New Roman" w:eastAsia="Calibri" w:hAnsi="Times New Roman" w:cs="Times New Roman"/>
        </w:rPr>
        <w:br/>
      </w:r>
      <w:r w:rsidRPr="00F657DF">
        <w:rPr>
          <w:rFonts w:eastAsia="Calibri" w:cstheme="minorHAnsi"/>
          <w:b/>
        </w:rPr>
        <w:t>giddy</w:t>
      </w:r>
      <w:r w:rsidRPr="00F657DF">
        <w:rPr>
          <w:rFonts w:eastAsia="Calibri" w:cstheme="minorHAnsi"/>
        </w:rPr>
        <w:t>, to be giddy, to stagger, dâmu</w:t>
      </w:r>
      <w:r w:rsidR="009B0955" w:rsidRPr="00F657DF">
        <w:rPr>
          <w:rFonts w:eastAsia="Calibri" w:cstheme="minorHAnsi"/>
        </w:rPr>
        <w:br/>
      </w:r>
      <w:r w:rsidR="009B0955" w:rsidRPr="00F657DF">
        <w:rPr>
          <w:rFonts w:eastAsia="Calibri" w:cstheme="minorHAnsi"/>
          <w:b/>
        </w:rPr>
        <w:t>gift</w:t>
      </w:r>
      <w:r w:rsidR="009B0955" w:rsidRPr="00F657DF">
        <w:rPr>
          <w:rFonts w:eastAsia="Calibri" w:cstheme="minorHAnsi"/>
        </w:rPr>
        <w:t>, nadintu</w:t>
      </w:r>
      <w:r w:rsidR="00D35401">
        <w:rPr>
          <w:rFonts w:eastAsia="Calibri" w:cstheme="minorHAnsi"/>
        </w:rPr>
        <w:t xml:space="preserve">, </w:t>
      </w:r>
      <w:r w:rsidR="00D35401" w:rsidRPr="00650D3D">
        <w:rPr>
          <w:rFonts w:cstheme="minorHAnsi"/>
        </w:rPr>
        <w:t>š</w:t>
      </w:r>
      <w:r w:rsidR="00D35401">
        <w:rPr>
          <w:rFonts w:eastAsia="Calibri" w:cstheme="minorHAnsi"/>
        </w:rPr>
        <w:t>uzubutu</w:t>
      </w:r>
      <w:r w:rsidR="00016E10">
        <w:rPr>
          <w:rFonts w:eastAsia="Calibri" w:cstheme="minorHAnsi"/>
        </w:rPr>
        <w:t>, tadduntu</w:t>
      </w:r>
      <w:r w:rsidR="00842DA4">
        <w:rPr>
          <w:rFonts w:eastAsia="Calibri" w:cstheme="minorHAnsi"/>
        </w:rPr>
        <w:br/>
      </w:r>
      <w:r w:rsidR="00842DA4">
        <w:rPr>
          <w:rFonts w:eastAsia="Calibri" w:cstheme="minorHAnsi"/>
          <w:b/>
        </w:rPr>
        <w:t>gi</w:t>
      </w:r>
      <w:r w:rsidR="00842DA4" w:rsidRPr="00842DA4">
        <w:rPr>
          <w:rFonts w:eastAsia="Calibri" w:cstheme="minorHAnsi"/>
          <w:b/>
        </w:rPr>
        <w:t>ft</w:t>
      </w:r>
      <w:r w:rsidR="00842DA4">
        <w:rPr>
          <w:rFonts w:eastAsia="Calibri" w:cstheme="minorHAnsi"/>
        </w:rPr>
        <w:t xml:space="preserve">, a tax, </w:t>
      </w:r>
      <w:r w:rsidR="00842DA4" w:rsidRPr="00650D3D">
        <w:rPr>
          <w:rFonts w:cstheme="minorHAnsi"/>
        </w:rPr>
        <w:t>š</w:t>
      </w:r>
      <w:r w:rsidR="00842DA4">
        <w:rPr>
          <w:rFonts w:eastAsia="Calibri" w:cstheme="minorHAnsi"/>
        </w:rPr>
        <w:t>irku</w:t>
      </w:r>
      <w:r w:rsidR="00E049C4" w:rsidRPr="00F657DF">
        <w:rPr>
          <w:rFonts w:eastAsia="Calibri" w:cstheme="minorHAnsi"/>
        </w:rPr>
        <w:br/>
      </w:r>
      <w:r w:rsidR="00E049C4" w:rsidRPr="00F657DF">
        <w:rPr>
          <w:rFonts w:eastAsia="Calibri" w:cstheme="minorHAnsi"/>
          <w:b/>
        </w:rPr>
        <w:t>gift</w:t>
      </w:r>
      <w:r w:rsidR="00E049C4" w:rsidRPr="00F657DF">
        <w:rPr>
          <w:rFonts w:eastAsia="Calibri" w:cstheme="minorHAnsi"/>
        </w:rPr>
        <w:t>,</w:t>
      </w:r>
      <w:r w:rsidR="00E049C4" w:rsidRPr="00F657DF">
        <w:rPr>
          <w:rFonts w:eastAsia="Calibri" w:cstheme="minorHAnsi"/>
          <w:b/>
        </w:rPr>
        <w:t xml:space="preserve"> a type of gift</w:t>
      </w:r>
      <w:r w:rsidR="00E049C4" w:rsidRPr="00F657DF">
        <w:rPr>
          <w:rFonts w:eastAsia="Calibri" w:cstheme="minorHAnsi"/>
        </w:rPr>
        <w:t xml:space="preserve"> or payment, kalwa</w:t>
      </w:r>
      <w:r w:rsidR="00E049C4" w:rsidRPr="00F657DF">
        <w:rPr>
          <w:rFonts w:cstheme="minorHAnsi"/>
        </w:rPr>
        <w:t>šš</w:t>
      </w:r>
      <w:r w:rsidR="00E049C4" w:rsidRPr="00F657DF">
        <w:rPr>
          <w:rFonts w:eastAsia="Calibri" w:cstheme="minorHAnsi"/>
        </w:rPr>
        <w:t>e</w:t>
      </w:r>
      <w:r w:rsidR="00607F1C" w:rsidRPr="00F657DF">
        <w:rPr>
          <w:rFonts w:eastAsia="Calibri" w:cstheme="minorHAnsi"/>
        </w:rPr>
        <w:br/>
      </w:r>
      <w:r w:rsidR="00607F1C" w:rsidRPr="00F657DF">
        <w:rPr>
          <w:rFonts w:eastAsia="Calibri" w:cstheme="minorHAnsi"/>
          <w:b/>
        </w:rPr>
        <w:t>gift</w:t>
      </w:r>
      <w:r w:rsidR="00607F1C" w:rsidRPr="00F657DF">
        <w:rPr>
          <w:rFonts w:eastAsia="Calibri" w:cstheme="minorHAnsi"/>
        </w:rPr>
        <w:t>, annual tax collected from merchants and priests, offering, igisû</w:t>
      </w:r>
      <w:r w:rsidR="00607F1C" w:rsidRPr="00F657DF">
        <w:rPr>
          <w:rFonts w:eastAsia="Calibri" w:cstheme="minorHAnsi"/>
        </w:rPr>
        <w:br/>
      </w:r>
      <w:r w:rsidR="00607F1C" w:rsidRPr="00F657DF">
        <w:rPr>
          <w:rFonts w:eastAsia="Calibri" w:cstheme="minorHAnsi"/>
          <w:b/>
        </w:rPr>
        <w:t>gift</w:t>
      </w:r>
      <w:r w:rsidR="00607F1C" w:rsidRPr="00F657DF">
        <w:rPr>
          <w:rFonts w:eastAsia="Calibri" w:cstheme="minorHAnsi"/>
        </w:rPr>
        <w:t>, audience gift, n</w:t>
      </w:r>
      <w:r w:rsidR="00607F1C" w:rsidRPr="00F657DF">
        <w:rPr>
          <w:rFonts w:cstheme="minorHAnsi"/>
        </w:rPr>
        <w:t>ā</w:t>
      </w:r>
      <w:r w:rsidR="00607F1C" w:rsidRPr="00F657DF">
        <w:rPr>
          <w:rFonts w:eastAsia="Calibri" w:cstheme="minorHAnsi"/>
        </w:rPr>
        <w:t>murtu</w:t>
      </w:r>
      <w:r w:rsidR="00E049C4" w:rsidRPr="00F657DF">
        <w:rPr>
          <w:rFonts w:eastAsia="Calibri" w:cstheme="minorHAnsi"/>
        </w:rPr>
        <w:br/>
      </w:r>
      <w:r w:rsidR="00E049C4" w:rsidRPr="00F657DF">
        <w:rPr>
          <w:rFonts w:cstheme="minorHAnsi"/>
          <w:b/>
        </w:rPr>
        <w:t>gift</w:t>
      </w:r>
      <w:r w:rsidR="00E049C4" w:rsidRPr="00F657DF">
        <w:rPr>
          <w:rFonts w:cstheme="minorHAnsi"/>
        </w:rPr>
        <w:t>, bribe, present, offering, kadr</w:t>
      </w:r>
      <w:r w:rsidR="00E049C4" w:rsidRPr="00F657DF">
        <w:rPr>
          <w:rFonts w:eastAsia="Calibri" w:cstheme="minorHAnsi"/>
        </w:rPr>
        <w:t>û</w:t>
      </w:r>
      <w:r w:rsidR="00570056">
        <w:rPr>
          <w:rFonts w:eastAsia="Calibri" w:cstheme="minorHAnsi"/>
        </w:rPr>
        <w:br/>
        <w:t xml:space="preserve">gift, </w:t>
      </w:r>
      <w:r w:rsidR="00570056" w:rsidRPr="00570056">
        <w:rPr>
          <w:rFonts w:cstheme="minorHAnsi"/>
          <w:b/>
        </w:rPr>
        <w:t>bridal gift</w:t>
      </w:r>
      <w:r w:rsidR="00570056">
        <w:rPr>
          <w:rFonts w:cstheme="minorHAnsi"/>
        </w:rPr>
        <w:t xml:space="preserve">, </w:t>
      </w:r>
      <w:r w:rsidR="00570056" w:rsidRPr="00570056">
        <w:rPr>
          <w:rFonts w:cstheme="minorHAnsi"/>
        </w:rPr>
        <w:t>bridewealth</w:t>
      </w:r>
      <w:r w:rsidR="00570056">
        <w:rPr>
          <w:rFonts w:cstheme="minorHAnsi"/>
        </w:rPr>
        <w:t>,</w:t>
      </w:r>
      <w:r w:rsidR="00570056" w:rsidRPr="00570056">
        <w:rPr>
          <w:rFonts w:cstheme="minorHAnsi"/>
        </w:rPr>
        <w:t xml:space="preserve"> dowry</w:t>
      </w:r>
      <w:r w:rsidR="00570056">
        <w:rPr>
          <w:rFonts w:cstheme="minorHAnsi"/>
        </w:rPr>
        <w:t>, ter</w:t>
      </w:r>
      <w:r w:rsidR="00570056" w:rsidRPr="00650D3D">
        <w:rPr>
          <w:rFonts w:eastAsia="Calibri" w:cstheme="minorHAnsi"/>
        </w:rPr>
        <w:t>ḫ</w:t>
      </w:r>
      <w:r w:rsidR="00570056">
        <w:rPr>
          <w:rFonts w:cstheme="minorHAnsi"/>
        </w:rPr>
        <w:t>atu</w:t>
      </w:r>
      <w:r w:rsidR="00E049C4" w:rsidRPr="00F657DF">
        <w:rPr>
          <w:rFonts w:eastAsia="Calibri" w:cstheme="minorHAnsi"/>
        </w:rPr>
        <w:br/>
      </w:r>
      <w:r w:rsidR="00E049C4" w:rsidRPr="00F657DF">
        <w:rPr>
          <w:rFonts w:eastAsia="Calibri" w:cstheme="minorHAnsi"/>
          <w:b/>
        </w:rPr>
        <w:t>gift</w:t>
      </w:r>
      <w:r w:rsidR="00E049C4" w:rsidRPr="00F657DF">
        <w:rPr>
          <w:rFonts w:eastAsia="Calibri" w:cstheme="minorHAnsi"/>
        </w:rPr>
        <w:t>, collection of omens or prescriptions, gleaned barley, a choice quality of gold and garments, liqtu</w:t>
      </w:r>
      <w:r w:rsidR="00E56972">
        <w:rPr>
          <w:rFonts w:eastAsia="Calibri" w:cstheme="minorHAnsi"/>
        </w:rPr>
        <w:br/>
      </w:r>
      <w:r w:rsidR="00E56972" w:rsidRPr="00E56972">
        <w:rPr>
          <w:rFonts w:ascii="Calibri" w:eastAsia="Calibri" w:hAnsi="Calibri" w:cs="Calibri"/>
          <w:b/>
        </w:rPr>
        <w:t>gift</w:t>
      </w:r>
      <w:r w:rsidR="00E56972">
        <w:rPr>
          <w:rFonts w:ascii="Calibri" w:eastAsia="Calibri" w:hAnsi="Calibri" w:cs="Calibri"/>
        </w:rPr>
        <w:t>, contribution, tribute,</w:t>
      </w:r>
      <w:r w:rsidR="00E56972" w:rsidRPr="00E56972">
        <w:rPr>
          <w:rFonts w:ascii="Calibri" w:eastAsia="Calibri" w:hAnsi="Calibri" w:cs="Calibri"/>
        </w:rPr>
        <w:t>appearance</w:t>
      </w:r>
      <w:r w:rsidR="00E56972">
        <w:rPr>
          <w:rFonts w:ascii="Calibri" w:eastAsia="Calibri" w:hAnsi="Calibri" w:cs="Calibri"/>
        </w:rPr>
        <w:t xml:space="preserve">, </w:t>
      </w:r>
      <w:r w:rsidR="00E56972" w:rsidRPr="00E56972">
        <w:rPr>
          <w:rFonts w:ascii="Calibri" w:eastAsia="Calibri" w:hAnsi="Calibri" w:cs="Calibri"/>
        </w:rPr>
        <w:t>observation</w:t>
      </w:r>
      <w:r w:rsidR="00E56972">
        <w:rPr>
          <w:rFonts w:ascii="Calibri" w:eastAsia="Calibri" w:hAnsi="Calibri" w:cs="Calibri"/>
        </w:rPr>
        <w:t xml:space="preserve">, </w:t>
      </w:r>
      <w:r w:rsidR="00E56972" w:rsidRPr="00463E70">
        <w:rPr>
          <w:rFonts w:ascii="Calibri" w:eastAsia="Calibri" w:hAnsi="Calibri" w:cs="Calibri"/>
        </w:rPr>
        <w:t>reading</w:t>
      </w:r>
      <w:r w:rsidR="00E56972">
        <w:rPr>
          <w:rFonts w:ascii="Calibri" w:eastAsia="Calibri" w:hAnsi="Calibri" w:cs="Calibri"/>
        </w:rPr>
        <w:t xml:space="preserve">, </w:t>
      </w:r>
      <w:r w:rsidR="00E56972" w:rsidRPr="00463E70">
        <w:rPr>
          <w:rFonts w:ascii="Calibri" w:eastAsia="Calibri" w:hAnsi="Calibri" w:cs="Calibri"/>
        </w:rPr>
        <w:t>viewing</w:t>
      </w:r>
      <w:r w:rsidR="00E56972">
        <w:rPr>
          <w:rFonts w:ascii="Calibri" w:eastAsia="Calibri" w:hAnsi="Calibri" w:cs="Calibri"/>
        </w:rPr>
        <w:t xml:space="preserve">, </w:t>
      </w:r>
      <w:r w:rsidR="00E56972" w:rsidRPr="00463E70">
        <w:rPr>
          <w:rFonts w:ascii="Calibri" w:eastAsia="Calibri" w:hAnsi="Calibri" w:cs="Calibri"/>
        </w:rPr>
        <w:t>sight</w:t>
      </w:r>
      <w:r w:rsidR="00E56972">
        <w:rPr>
          <w:rFonts w:ascii="Calibri" w:eastAsia="Calibri" w:hAnsi="Calibri" w:cs="Calibri"/>
        </w:rPr>
        <w:t xml:space="preserve">, </w:t>
      </w:r>
      <w:r w:rsidR="00E56972" w:rsidRPr="00463E70">
        <w:rPr>
          <w:rFonts w:ascii="Calibri" w:eastAsia="Calibri" w:hAnsi="Calibri" w:cs="Calibri"/>
        </w:rPr>
        <w:t>spectacle</w:t>
      </w:r>
      <w:r w:rsidR="00E56972">
        <w:rPr>
          <w:rFonts w:ascii="Calibri" w:eastAsia="Calibri" w:hAnsi="Calibri" w:cs="Calibri"/>
        </w:rPr>
        <w:t>, duration of visibility, t</w:t>
      </w:r>
      <w:r w:rsidR="00E56972" w:rsidRPr="00650D3D">
        <w:rPr>
          <w:rFonts w:cstheme="minorHAnsi"/>
        </w:rPr>
        <w:t>ā</w:t>
      </w:r>
      <w:r w:rsidR="00E56972">
        <w:rPr>
          <w:rFonts w:ascii="Calibri" w:eastAsia="Calibri" w:hAnsi="Calibri" w:cs="Calibri"/>
        </w:rPr>
        <w:t>martu</w:t>
      </w:r>
      <w:r w:rsidR="001E32DE">
        <w:rPr>
          <w:rFonts w:eastAsia="Calibri" w:cstheme="minorHAnsi"/>
        </w:rPr>
        <w:br/>
      </w:r>
      <w:r w:rsidR="001E32DE" w:rsidRPr="001E32DE">
        <w:rPr>
          <w:rFonts w:eastAsia="Calibri" w:cstheme="minorHAnsi"/>
          <w:b/>
        </w:rPr>
        <w:t>gift</w:t>
      </w:r>
      <w:r w:rsidR="001E32DE">
        <w:rPr>
          <w:rFonts w:eastAsia="Calibri" w:cstheme="minorHAnsi"/>
        </w:rPr>
        <w:t xml:space="preserve">, </w:t>
      </w:r>
      <w:r w:rsidR="001E32DE" w:rsidRPr="001E32DE">
        <w:rPr>
          <w:rFonts w:eastAsia="Calibri" w:cstheme="minorHAnsi"/>
        </w:rPr>
        <w:t>delivery</w:t>
      </w:r>
      <w:r w:rsidR="001E32DE">
        <w:rPr>
          <w:rFonts w:eastAsia="Calibri" w:cstheme="minorHAnsi"/>
        </w:rPr>
        <w:t xml:space="preserve">, </w:t>
      </w:r>
      <w:r w:rsidR="001E32DE" w:rsidRPr="00650D3D">
        <w:rPr>
          <w:rFonts w:cstheme="minorHAnsi"/>
        </w:rPr>
        <w:t>š</w:t>
      </w:r>
      <w:r w:rsidR="001E32DE">
        <w:rPr>
          <w:rFonts w:eastAsia="Calibri" w:cstheme="minorHAnsi"/>
        </w:rPr>
        <w:t>usumm</w:t>
      </w:r>
      <w:r w:rsidR="001E32DE" w:rsidRPr="00650D3D">
        <w:rPr>
          <w:rFonts w:eastAsia="Calibri" w:cstheme="minorHAnsi"/>
        </w:rPr>
        <w:t>û</w:t>
      </w:r>
      <w:r w:rsidR="00DC508A">
        <w:rPr>
          <w:rFonts w:eastAsia="Calibri" w:cstheme="minorHAnsi"/>
        </w:rPr>
        <w:br/>
      </w:r>
      <w:r w:rsidR="00DC508A" w:rsidRPr="00DC508A">
        <w:rPr>
          <w:rFonts w:eastAsia="Calibri" w:cstheme="minorHAnsi"/>
          <w:b/>
        </w:rPr>
        <w:t>gift</w:t>
      </w:r>
      <w:r w:rsidR="00DC508A">
        <w:rPr>
          <w:rFonts w:eastAsia="Calibri" w:cstheme="minorHAnsi"/>
        </w:rPr>
        <w:t xml:space="preserve">, </w:t>
      </w:r>
      <w:r w:rsidR="00DC508A" w:rsidRPr="00DC508A">
        <w:rPr>
          <w:rFonts w:eastAsia="Calibri" w:cstheme="minorHAnsi"/>
        </w:rPr>
        <w:t>grant</w:t>
      </w:r>
      <w:r w:rsidR="00DC508A">
        <w:rPr>
          <w:rFonts w:eastAsia="Calibri" w:cstheme="minorHAnsi"/>
        </w:rPr>
        <w:t xml:space="preserve">, </w:t>
      </w:r>
      <w:r w:rsidR="00DC508A" w:rsidRPr="00DC508A">
        <w:rPr>
          <w:rFonts w:eastAsia="Calibri" w:cstheme="minorHAnsi"/>
        </w:rPr>
        <w:t>marriage prestation</w:t>
      </w:r>
      <w:r w:rsidR="00DC508A">
        <w:rPr>
          <w:rFonts w:eastAsia="Calibri" w:cstheme="minorHAnsi"/>
        </w:rPr>
        <w:t xml:space="preserve">, offering, </w:t>
      </w:r>
      <w:r w:rsidR="00DC508A" w:rsidRPr="00650D3D">
        <w:rPr>
          <w:rFonts w:cstheme="minorHAnsi"/>
        </w:rPr>
        <w:t>š</w:t>
      </w:r>
      <w:r w:rsidR="00DC508A">
        <w:rPr>
          <w:rFonts w:eastAsia="Calibri" w:cstheme="minorHAnsi"/>
        </w:rPr>
        <w:t>iriktu</w:t>
      </w:r>
      <w:r w:rsidR="00CB4B67">
        <w:rPr>
          <w:rFonts w:eastAsia="Calibri" w:cstheme="minorHAnsi"/>
        </w:rPr>
        <w:br/>
      </w:r>
      <w:r w:rsidR="00CB4B67" w:rsidRPr="00CB4B67">
        <w:rPr>
          <w:rFonts w:eastAsia="Calibri" w:cstheme="minorHAnsi"/>
          <w:b/>
        </w:rPr>
        <w:t>gift</w:t>
      </w:r>
      <w:r w:rsidR="00CB4B67">
        <w:rPr>
          <w:rFonts w:eastAsia="Calibri" w:cstheme="minorHAnsi"/>
        </w:rPr>
        <w:t xml:space="preserve">, gratuity, bribe, a payment share, </w:t>
      </w:r>
      <w:r w:rsidR="00CB4B67" w:rsidRPr="00650D3D">
        <w:rPr>
          <w:rFonts w:cstheme="minorHAnsi"/>
        </w:rPr>
        <w:t>ṭā</w:t>
      </w:r>
      <w:r w:rsidR="00CB4B67">
        <w:rPr>
          <w:rFonts w:eastAsia="Calibri" w:cstheme="minorHAnsi"/>
        </w:rPr>
        <w:t>tu</w:t>
      </w:r>
      <w:r w:rsidR="006E535A">
        <w:rPr>
          <w:rFonts w:eastAsia="Calibri" w:cstheme="minorHAnsi"/>
        </w:rPr>
        <w:br/>
      </w:r>
      <w:r w:rsidR="006E535A" w:rsidRPr="006E535A">
        <w:rPr>
          <w:rFonts w:eastAsia="Calibri" w:cstheme="minorHAnsi"/>
          <w:b/>
        </w:rPr>
        <w:t>gift</w:t>
      </w:r>
      <w:r w:rsidR="006E535A">
        <w:rPr>
          <w:rFonts w:eastAsia="Calibri" w:cstheme="minorHAnsi"/>
        </w:rPr>
        <w:t xml:space="preserve">, gratuity, </w:t>
      </w:r>
      <w:r w:rsidR="006E535A" w:rsidRPr="006E535A">
        <w:rPr>
          <w:rFonts w:eastAsia="Calibri" w:cstheme="minorHAnsi"/>
        </w:rPr>
        <w:t>gift presented to gods</w:t>
      </w:r>
      <w:r w:rsidR="006E535A">
        <w:rPr>
          <w:rFonts w:eastAsia="Calibri" w:cstheme="minorHAnsi"/>
        </w:rPr>
        <w:t>, votive offering, baksheesh, honorarium, fee, compensation, q</w:t>
      </w:r>
      <w:r w:rsidR="006E535A" w:rsidRPr="001F026D">
        <w:rPr>
          <w:rFonts w:ascii="Calibri" w:eastAsia="Calibri" w:hAnsi="Calibri" w:cs="Calibri"/>
        </w:rPr>
        <w:t>ī</w:t>
      </w:r>
      <w:r w:rsidR="006E535A" w:rsidRPr="00455AC8">
        <w:rPr>
          <w:rFonts w:cstheme="minorHAnsi"/>
        </w:rPr>
        <w:t>š</w:t>
      </w:r>
      <w:r w:rsidR="006E535A">
        <w:rPr>
          <w:rFonts w:eastAsia="Calibri" w:cstheme="minorHAnsi"/>
        </w:rPr>
        <w:t>tu</w:t>
      </w:r>
      <w:r w:rsidR="00370176" w:rsidRPr="00F657DF">
        <w:rPr>
          <w:rFonts w:eastAsia="Calibri" w:cstheme="minorHAnsi"/>
        </w:rPr>
        <w:br/>
        <w:t xml:space="preserve">gift </w:t>
      </w:r>
      <w:r w:rsidR="00370176" w:rsidRPr="00F657DF">
        <w:rPr>
          <w:rFonts w:eastAsia="Calibri" w:cstheme="minorHAnsi"/>
          <w:b/>
        </w:rPr>
        <w:t>made by a husband to his wife</w:t>
      </w:r>
      <w:r w:rsidR="00370176" w:rsidRPr="00F657DF">
        <w:rPr>
          <w:rFonts w:eastAsia="Calibri" w:cstheme="minorHAnsi"/>
        </w:rPr>
        <w:t xml:space="preserve"> in order to ensure her livelihood after his death, dowry, nudunnû</w:t>
      </w:r>
      <w:r w:rsidR="00E049C4" w:rsidRPr="00F657DF">
        <w:rPr>
          <w:rFonts w:eastAsia="Calibri" w:cstheme="minorHAnsi"/>
        </w:rPr>
        <w:br/>
      </w:r>
      <w:r w:rsidR="00E049C4" w:rsidRPr="00F657DF">
        <w:rPr>
          <w:rFonts w:eastAsia="Calibri" w:cstheme="minorHAnsi"/>
          <w:b/>
        </w:rPr>
        <w:t>gift (made to honor a person)</w:t>
      </w:r>
      <w:r w:rsidR="00E049C4" w:rsidRPr="00F657DF">
        <w:rPr>
          <w:rFonts w:eastAsia="Calibri" w:cstheme="minorHAnsi"/>
        </w:rPr>
        <w:t>, *kubbuttu</w:t>
      </w:r>
      <w:r w:rsidR="00D161C5">
        <w:rPr>
          <w:rFonts w:eastAsia="Calibri" w:cstheme="minorHAnsi"/>
        </w:rPr>
        <w:br/>
      </w:r>
      <w:r w:rsidR="00D161C5" w:rsidRPr="007F2D10">
        <w:rPr>
          <w:rFonts w:ascii="Calibri" w:eastAsia="Calibri" w:hAnsi="Calibri" w:cs="Calibri"/>
          <w:b/>
        </w:rPr>
        <w:t>gift</w:t>
      </w:r>
      <w:r w:rsidR="00D161C5">
        <w:rPr>
          <w:rFonts w:ascii="Calibri" w:eastAsia="Calibri" w:hAnsi="Calibri" w:cs="Calibri"/>
        </w:rPr>
        <w:t xml:space="preserve"> or </w:t>
      </w:r>
      <w:r w:rsidR="00D161C5" w:rsidRPr="00D161C5">
        <w:rPr>
          <w:rFonts w:ascii="Calibri" w:eastAsia="Calibri" w:hAnsi="Calibri" w:cs="Calibri"/>
        </w:rPr>
        <w:t>payment</w:t>
      </w:r>
      <w:r w:rsidR="00D161C5">
        <w:rPr>
          <w:rFonts w:ascii="Calibri" w:eastAsia="Calibri" w:hAnsi="Calibri" w:cs="Calibri"/>
        </w:rPr>
        <w:t xml:space="preserve">, </w:t>
      </w:r>
      <w:r w:rsidR="00D161C5" w:rsidRPr="00650D3D">
        <w:rPr>
          <w:rFonts w:cstheme="minorHAnsi"/>
        </w:rPr>
        <w:t>š</w:t>
      </w:r>
      <w:r w:rsidR="00D161C5">
        <w:rPr>
          <w:rFonts w:ascii="Calibri" w:eastAsia="Calibri" w:hAnsi="Calibri" w:cs="Calibri"/>
        </w:rPr>
        <w:t>er</w:t>
      </w:r>
      <w:r w:rsidR="00D161C5" w:rsidRPr="00650D3D">
        <w:rPr>
          <w:rFonts w:eastAsia="Calibri" w:cstheme="minorHAnsi"/>
        </w:rPr>
        <w:t>ḫ</w:t>
      </w:r>
      <w:r w:rsidR="00D161C5">
        <w:rPr>
          <w:rFonts w:ascii="Calibri" w:eastAsia="Calibri" w:hAnsi="Calibri" w:cs="Calibri"/>
        </w:rPr>
        <w:t>atu</w:t>
      </w:r>
      <w:r w:rsidR="00BF3477">
        <w:rPr>
          <w:rFonts w:ascii="Calibri" w:eastAsia="Calibri" w:hAnsi="Calibri" w:cs="Calibri"/>
        </w:rPr>
        <w:br/>
      </w:r>
      <w:r w:rsidR="00BF3477" w:rsidRPr="00BF3477">
        <w:rPr>
          <w:rFonts w:ascii="Calibri" w:eastAsia="Calibri" w:hAnsi="Calibri" w:cs="Calibri"/>
          <w:b/>
        </w:rPr>
        <w:t>gift</w:t>
      </w:r>
      <w:r w:rsidR="00BF3477">
        <w:rPr>
          <w:rFonts w:ascii="Calibri" w:eastAsia="Calibri" w:hAnsi="Calibri" w:cs="Calibri"/>
        </w:rPr>
        <w:t xml:space="preserve">, present, </w:t>
      </w:r>
      <w:r w:rsidR="00BF3477" w:rsidRPr="00650D3D">
        <w:rPr>
          <w:rFonts w:cstheme="minorHAnsi"/>
        </w:rPr>
        <w:t>š</w:t>
      </w:r>
      <w:r w:rsidR="00BF3477">
        <w:rPr>
          <w:rFonts w:ascii="Calibri" w:eastAsia="Calibri" w:hAnsi="Calibri" w:cs="Calibri"/>
        </w:rPr>
        <w:t>ulm</w:t>
      </w:r>
      <w:r w:rsidR="00BF3477" w:rsidRPr="00650D3D">
        <w:rPr>
          <w:rFonts w:cstheme="minorHAnsi"/>
        </w:rPr>
        <w:t>ā</w:t>
      </w:r>
      <w:r w:rsidR="00BF3477">
        <w:rPr>
          <w:rFonts w:ascii="Calibri" w:eastAsia="Calibri" w:hAnsi="Calibri" w:cs="Calibri"/>
        </w:rPr>
        <w:t>n</w:t>
      </w:r>
      <w:r w:rsidR="00BF3477" w:rsidRPr="00650D3D">
        <w:rPr>
          <w:rFonts w:eastAsia="Calibri" w:cstheme="minorHAnsi"/>
        </w:rPr>
        <w:t>ū</w:t>
      </w:r>
      <w:r w:rsidR="00BF3477">
        <w:rPr>
          <w:rFonts w:ascii="Calibri" w:eastAsia="Calibri" w:hAnsi="Calibri" w:cs="Calibri"/>
        </w:rPr>
        <w:t>tu</w:t>
      </w:r>
      <w:r w:rsidR="007101D6">
        <w:rPr>
          <w:rFonts w:ascii="Calibri" w:eastAsia="Calibri" w:hAnsi="Calibri" w:cs="Calibri"/>
        </w:rPr>
        <w:t xml:space="preserve">, </w:t>
      </w:r>
      <w:r w:rsidR="007101D6" w:rsidRPr="00650D3D">
        <w:rPr>
          <w:rFonts w:cstheme="minorHAnsi"/>
        </w:rPr>
        <w:t>š</w:t>
      </w:r>
      <w:r w:rsidR="007101D6">
        <w:rPr>
          <w:rFonts w:ascii="Calibri" w:eastAsia="Calibri" w:hAnsi="Calibri" w:cs="Calibri"/>
        </w:rPr>
        <w:t>ummannu,</w:t>
      </w:r>
      <w:r w:rsidR="00CC2B83">
        <w:rPr>
          <w:rFonts w:ascii="Calibri" w:eastAsia="Calibri" w:hAnsi="Calibri" w:cs="Calibri"/>
        </w:rPr>
        <w:t xml:space="preserve"> tidintu</w:t>
      </w:r>
      <w:r w:rsidR="00925305">
        <w:rPr>
          <w:rFonts w:ascii="Calibri" w:eastAsia="Calibri" w:hAnsi="Calibri" w:cs="Calibri"/>
        </w:rPr>
        <w:br/>
      </w:r>
      <w:r w:rsidR="00925305" w:rsidRPr="00925305">
        <w:rPr>
          <w:rFonts w:eastAsia="Calibri" w:cstheme="minorHAnsi"/>
          <w:b/>
        </w:rPr>
        <w:t>gift</w:t>
      </w:r>
      <w:r w:rsidR="00925305">
        <w:rPr>
          <w:rFonts w:eastAsia="Calibri" w:cstheme="minorHAnsi"/>
        </w:rPr>
        <w:t xml:space="preserve">, present, </w:t>
      </w:r>
      <w:r w:rsidR="00925305" w:rsidRPr="00925305">
        <w:rPr>
          <w:rFonts w:eastAsia="Calibri" w:cstheme="minorHAnsi"/>
        </w:rPr>
        <w:t>health</w:t>
      </w:r>
      <w:r w:rsidR="00925305">
        <w:rPr>
          <w:rFonts w:eastAsia="Calibri" w:cstheme="minorHAnsi"/>
        </w:rPr>
        <w:t xml:space="preserve">, </w:t>
      </w:r>
      <w:r w:rsidR="00925305" w:rsidRPr="00925305">
        <w:rPr>
          <w:rFonts w:eastAsia="Calibri" w:cstheme="minorHAnsi"/>
        </w:rPr>
        <w:t>well-being</w:t>
      </w:r>
      <w:r w:rsidR="00925305">
        <w:rPr>
          <w:rFonts w:eastAsia="Calibri" w:cstheme="minorHAnsi"/>
        </w:rPr>
        <w:t xml:space="preserve">, retaining fee, gratuity, </w:t>
      </w:r>
      <w:r w:rsidR="00925305" w:rsidRPr="00650D3D">
        <w:rPr>
          <w:rFonts w:cstheme="minorHAnsi"/>
        </w:rPr>
        <w:t>š</w:t>
      </w:r>
      <w:r w:rsidR="00925305">
        <w:rPr>
          <w:rFonts w:eastAsia="Calibri" w:cstheme="minorHAnsi"/>
        </w:rPr>
        <w:t>ulm</w:t>
      </w:r>
      <w:r w:rsidR="00925305" w:rsidRPr="00650D3D">
        <w:rPr>
          <w:rFonts w:cstheme="minorHAnsi"/>
        </w:rPr>
        <w:t>ā</w:t>
      </w:r>
      <w:r w:rsidR="00925305">
        <w:rPr>
          <w:rFonts w:eastAsia="Calibri" w:cstheme="minorHAnsi"/>
        </w:rPr>
        <w:t>nu</w:t>
      </w:r>
      <w:r w:rsidR="00EE3B3F">
        <w:rPr>
          <w:rFonts w:eastAsia="Calibri" w:cstheme="minorHAnsi"/>
        </w:rPr>
        <w:br/>
      </w:r>
      <w:r w:rsidR="00EE3B3F" w:rsidRPr="00EE3B3F">
        <w:rPr>
          <w:rFonts w:eastAsia="Calibri" w:cstheme="minorHAnsi"/>
          <w:b/>
        </w:rPr>
        <w:lastRenderedPageBreak/>
        <w:t>gift</w:t>
      </w:r>
      <w:r w:rsidR="00EE3B3F">
        <w:rPr>
          <w:rFonts w:eastAsia="Calibri" w:cstheme="minorHAnsi"/>
        </w:rPr>
        <w:t>, present, reward, r</w:t>
      </w:r>
      <w:r w:rsidR="00EE3B3F" w:rsidRPr="001F026D">
        <w:rPr>
          <w:rFonts w:ascii="Calibri" w:eastAsia="Calibri" w:hAnsi="Calibri" w:cs="Calibri"/>
        </w:rPr>
        <w:t>ī</w:t>
      </w:r>
      <w:r w:rsidR="00EE3B3F">
        <w:rPr>
          <w:rFonts w:eastAsia="Calibri" w:cstheme="minorHAnsi"/>
        </w:rPr>
        <w:t>m</w:t>
      </w:r>
      <w:r w:rsidR="00EE3B3F" w:rsidRPr="001F026D">
        <w:rPr>
          <w:rFonts w:ascii="Calibri" w:eastAsia="Calibri" w:hAnsi="Calibri" w:cs="Calibri"/>
        </w:rPr>
        <w:t>ū</w:t>
      </w:r>
      <w:r w:rsidR="00EE3B3F">
        <w:rPr>
          <w:rFonts w:eastAsia="Calibri" w:cstheme="minorHAnsi"/>
        </w:rPr>
        <w:t>tu</w:t>
      </w:r>
      <w:r w:rsidR="00285F89" w:rsidRPr="00F657DF">
        <w:rPr>
          <w:rFonts w:eastAsia="Calibri" w:cstheme="minorHAnsi"/>
        </w:rPr>
        <w:br/>
      </w:r>
      <w:r w:rsidR="00285F89" w:rsidRPr="00F657DF">
        <w:rPr>
          <w:rFonts w:eastAsia="Calibri" w:cstheme="minorHAnsi"/>
          <w:b/>
        </w:rPr>
        <w:t>gift</w:t>
      </w:r>
      <w:r w:rsidR="00285F89" w:rsidRPr="00F657DF">
        <w:rPr>
          <w:rFonts w:eastAsia="Calibri" w:cstheme="minorHAnsi"/>
        </w:rPr>
        <w:t>,</w:t>
      </w:r>
      <w:r w:rsidR="00285F89" w:rsidRPr="00F657DF">
        <w:rPr>
          <w:rFonts w:eastAsia="Calibri" w:cstheme="minorHAnsi"/>
          <w:b/>
        </w:rPr>
        <w:t xml:space="preserve"> </w:t>
      </w:r>
      <w:r w:rsidR="00285F89" w:rsidRPr="00F657DF">
        <w:rPr>
          <w:rFonts w:eastAsia="Calibri" w:cstheme="minorHAnsi"/>
        </w:rPr>
        <w:t>present, royal property (an income due to the crown), nidintu</w:t>
      </w:r>
      <w:r w:rsidR="006E535A">
        <w:rPr>
          <w:rFonts w:eastAsia="Calibri" w:cstheme="minorHAnsi"/>
        </w:rPr>
        <w:br/>
      </w:r>
      <w:r w:rsidR="006E535A" w:rsidRPr="006E535A">
        <w:rPr>
          <w:rFonts w:eastAsia="Calibri" w:cstheme="minorHAnsi"/>
          <w:b/>
        </w:rPr>
        <w:t>gift presented to gods</w:t>
      </w:r>
      <w:r w:rsidR="006E535A">
        <w:rPr>
          <w:rFonts w:eastAsia="Calibri" w:cstheme="minorHAnsi"/>
        </w:rPr>
        <w:t>, votive offering, gift, gratuity, baksheesh, honorarium, fee, compensation, q</w:t>
      </w:r>
      <w:r w:rsidR="006E535A" w:rsidRPr="001F026D">
        <w:rPr>
          <w:rFonts w:ascii="Calibri" w:eastAsia="Calibri" w:hAnsi="Calibri" w:cs="Calibri"/>
        </w:rPr>
        <w:t>ī</w:t>
      </w:r>
      <w:r w:rsidR="006E535A" w:rsidRPr="00455AC8">
        <w:rPr>
          <w:rFonts w:cstheme="minorHAnsi"/>
        </w:rPr>
        <w:t>š</w:t>
      </w:r>
      <w:r w:rsidR="006E535A">
        <w:rPr>
          <w:rFonts w:eastAsia="Calibri" w:cstheme="minorHAnsi"/>
        </w:rPr>
        <w:t>tu</w:t>
      </w:r>
      <w:r w:rsidR="00285F89" w:rsidRPr="00F657DF">
        <w:rPr>
          <w:rFonts w:eastAsia="Calibri" w:cstheme="minorHAnsi"/>
        </w:rPr>
        <w:br/>
      </w:r>
      <w:r w:rsidR="00285F89" w:rsidRPr="00F657DF">
        <w:rPr>
          <w:rFonts w:eastAsia="Calibri" w:cstheme="minorHAnsi"/>
          <w:b/>
        </w:rPr>
        <w:t>gift</w:t>
      </w:r>
      <w:r w:rsidR="00285F89" w:rsidRPr="00F657DF">
        <w:rPr>
          <w:rFonts w:eastAsia="Calibri" w:cstheme="minorHAnsi"/>
        </w:rPr>
        <w:t>, promise, nidnu</w:t>
      </w:r>
      <w:r w:rsidR="00075148" w:rsidRPr="00F657DF">
        <w:rPr>
          <w:rFonts w:eastAsia="Calibri" w:cstheme="minorHAnsi"/>
        </w:rPr>
        <w:br/>
      </w:r>
      <w:r w:rsidR="00075148" w:rsidRPr="00F657DF">
        <w:rPr>
          <w:rFonts w:eastAsia="Calibri" w:cstheme="minorHAnsi"/>
          <w:b/>
        </w:rPr>
        <w:t>gift promised</w:t>
      </w:r>
      <w:r w:rsidR="00075148" w:rsidRPr="00F657DF">
        <w:rPr>
          <w:rFonts w:eastAsia="Calibri" w:cstheme="minorHAnsi"/>
        </w:rPr>
        <w:t>, mupaddû</w:t>
      </w:r>
      <w:r w:rsidR="00EE2FDB" w:rsidRPr="00F657DF">
        <w:rPr>
          <w:rFonts w:eastAsia="Calibri" w:cstheme="minorHAnsi"/>
        </w:rPr>
        <w:br/>
      </w:r>
      <w:r w:rsidR="00EE2FDB" w:rsidRPr="00F657DF">
        <w:rPr>
          <w:rFonts w:eastAsia="Calibri" w:cstheme="minorHAnsi"/>
          <w:b/>
        </w:rPr>
        <w:t>gift</w:t>
      </w:r>
      <w:r w:rsidR="00EE2FDB" w:rsidRPr="00F657DF">
        <w:rPr>
          <w:rFonts w:eastAsia="Calibri" w:cstheme="minorHAnsi"/>
        </w:rPr>
        <w:t>, raising, lifting of the hands, prayer, look, glance, chosen person or object, choice, discretion, desire, sexual desire, libido, promotion, honor, a musical mode or interval, lifting of the arm, nī</w:t>
      </w:r>
      <w:r w:rsidR="00EE2FDB" w:rsidRPr="00F657DF">
        <w:rPr>
          <w:rFonts w:cstheme="minorHAnsi"/>
        </w:rPr>
        <w:t>š</w:t>
      </w:r>
      <w:r w:rsidR="00EE2FDB" w:rsidRPr="00F657DF">
        <w:rPr>
          <w:rFonts w:eastAsia="Calibri" w:cstheme="minorHAnsi"/>
        </w:rPr>
        <w:t>u</w:t>
      </w:r>
      <w:r w:rsidR="00E049C4" w:rsidRPr="00F657DF">
        <w:rPr>
          <w:rFonts w:eastAsia="Calibri" w:cstheme="minorHAnsi"/>
        </w:rPr>
        <w:br/>
      </w:r>
      <w:r w:rsidR="00E049C4" w:rsidRPr="00F657DF">
        <w:rPr>
          <w:rFonts w:eastAsia="Calibri" w:cstheme="minorHAnsi"/>
          <w:b/>
        </w:rPr>
        <w:t>gift</w:t>
      </w:r>
      <w:r w:rsidR="00E049C4" w:rsidRPr="00F657DF">
        <w:rPr>
          <w:rFonts w:eastAsia="Calibri" w:cstheme="minorHAnsi"/>
        </w:rPr>
        <w:t>,</w:t>
      </w:r>
      <w:r w:rsidR="00E049C4" w:rsidRPr="00F657DF">
        <w:rPr>
          <w:rFonts w:eastAsia="Calibri" w:cstheme="minorHAnsi"/>
          <w:b/>
        </w:rPr>
        <w:t xml:space="preserve"> rich gift</w:t>
      </w:r>
      <w:r w:rsidR="00E049C4" w:rsidRPr="00F657DF">
        <w:rPr>
          <w:rFonts w:eastAsia="Calibri" w:cstheme="minorHAnsi"/>
        </w:rPr>
        <w:t>, abundance, abundant, kubuttû</w:t>
      </w:r>
      <w:r w:rsidR="000E4328">
        <w:rPr>
          <w:rFonts w:eastAsia="Calibri" w:cstheme="minorHAnsi"/>
        </w:rPr>
        <w:br/>
      </w:r>
      <w:r w:rsidR="000E4328" w:rsidRPr="000E4328">
        <w:rPr>
          <w:rFonts w:eastAsia="Calibri" w:cstheme="minorHAnsi"/>
          <w:b/>
        </w:rPr>
        <w:t>gift</w:t>
      </w:r>
      <w:r w:rsidR="000E4328">
        <w:rPr>
          <w:rFonts w:eastAsia="Calibri" w:cstheme="minorHAnsi"/>
        </w:rPr>
        <w:t xml:space="preserve">, </w:t>
      </w:r>
      <w:r w:rsidR="000E4328" w:rsidRPr="000E4328">
        <w:rPr>
          <w:rFonts w:eastAsia="Calibri" w:cstheme="minorHAnsi"/>
        </w:rPr>
        <w:t>shipment,</w:t>
      </w:r>
      <w:r w:rsidR="000E4328">
        <w:rPr>
          <w:rFonts w:eastAsia="Calibri" w:cstheme="minorHAnsi"/>
        </w:rPr>
        <w:t xml:space="preserve"> </w:t>
      </w:r>
      <w:r w:rsidR="000E4328" w:rsidRPr="00D82AAE">
        <w:rPr>
          <w:rFonts w:eastAsia="Calibri" w:cstheme="minorHAnsi"/>
        </w:rPr>
        <w:t>consignment</w:t>
      </w:r>
      <w:r w:rsidR="000E4328">
        <w:rPr>
          <w:rFonts w:eastAsia="Calibri" w:cstheme="minorHAnsi"/>
        </w:rPr>
        <w:t xml:space="preserve">, </w:t>
      </w:r>
      <w:r w:rsidR="000E4328" w:rsidRPr="00650D3D">
        <w:rPr>
          <w:rFonts w:cstheme="minorHAnsi"/>
        </w:rPr>
        <w:t>š</w:t>
      </w:r>
      <w:r w:rsidR="000E4328" w:rsidRPr="00650D3D">
        <w:rPr>
          <w:rFonts w:eastAsia="Calibri" w:cstheme="minorHAnsi"/>
        </w:rPr>
        <w:t>ū</w:t>
      </w:r>
      <w:r w:rsidR="000E4328">
        <w:rPr>
          <w:rFonts w:eastAsia="Calibri" w:cstheme="minorHAnsi"/>
        </w:rPr>
        <w:t>bultu</w:t>
      </w:r>
      <w:r w:rsidRPr="00F657DF">
        <w:rPr>
          <w:rFonts w:eastAsia="Calibri" w:cstheme="minorHAnsi"/>
        </w:rPr>
        <w:br/>
      </w:r>
      <w:r w:rsidRPr="00F657DF">
        <w:rPr>
          <w:rFonts w:eastAsia="Calibri" w:cstheme="minorHAnsi"/>
          <w:b/>
        </w:rPr>
        <w:t>gift</w:t>
      </w:r>
      <w:r w:rsidRPr="00F657DF">
        <w:rPr>
          <w:rFonts w:eastAsia="Calibri" w:cstheme="minorHAnsi"/>
        </w:rPr>
        <w:t>, to exchange or send gifts, šulmānu</w:t>
      </w:r>
      <w:r w:rsidR="00C77567">
        <w:rPr>
          <w:rFonts w:eastAsia="Calibri" w:cstheme="minorHAnsi"/>
        </w:rPr>
        <w:br/>
      </w:r>
      <w:r w:rsidR="00C77567" w:rsidRPr="00C77567">
        <w:rPr>
          <w:rFonts w:cstheme="minorHAnsi"/>
          <w:b/>
        </w:rPr>
        <w:t>gift</w:t>
      </w:r>
      <w:r w:rsidR="00C77567">
        <w:rPr>
          <w:rFonts w:cstheme="minorHAnsi"/>
        </w:rPr>
        <w:t xml:space="preserve">, </w:t>
      </w:r>
      <w:r w:rsidR="00C77567" w:rsidRPr="00C77567">
        <w:rPr>
          <w:rFonts w:cstheme="minorHAnsi"/>
        </w:rPr>
        <w:t>to make a gift</w:t>
      </w:r>
      <w:r w:rsidR="00C77567">
        <w:rPr>
          <w:rFonts w:cstheme="minorHAnsi"/>
        </w:rPr>
        <w:t xml:space="preserve"> (of silver or goods), with the understanding of receiving something of equivalent value,</w:t>
      </w:r>
      <w:r w:rsidR="00C77567" w:rsidRPr="00C77567">
        <w:rPr>
          <w:rFonts w:cstheme="minorHAnsi"/>
        </w:rPr>
        <w:t xml:space="preserve"> </w:t>
      </w:r>
      <w:r w:rsidR="00C77567">
        <w:rPr>
          <w:rFonts w:cstheme="minorHAnsi"/>
        </w:rPr>
        <w:t xml:space="preserve">to bestow many gifts,  </w:t>
      </w:r>
      <w:r w:rsidR="00C77567" w:rsidRPr="00C77567">
        <w:rPr>
          <w:rFonts w:cstheme="minorHAnsi"/>
        </w:rPr>
        <w:t>to give a present</w:t>
      </w:r>
      <w:r w:rsidR="00C77567">
        <w:rPr>
          <w:rFonts w:cstheme="minorHAnsi"/>
        </w:rPr>
        <w:t xml:space="preserve">, </w:t>
      </w:r>
      <w:r w:rsidR="00C77567" w:rsidRPr="0043633E">
        <w:rPr>
          <w:rFonts w:cstheme="minorHAnsi"/>
        </w:rPr>
        <w:t>to make a votive offering</w:t>
      </w:r>
      <w:r w:rsidR="00C77567">
        <w:rPr>
          <w:rFonts w:cstheme="minorHAnsi"/>
        </w:rPr>
        <w:t xml:space="preserve">, </w:t>
      </w:r>
      <w:r w:rsidR="00C77567" w:rsidRPr="0043633E">
        <w:rPr>
          <w:rFonts w:cstheme="minorHAnsi"/>
        </w:rPr>
        <w:t>dedicate</w:t>
      </w:r>
      <w:r w:rsidR="00C77567">
        <w:rPr>
          <w:rFonts w:cstheme="minorHAnsi"/>
        </w:rPr>
        <w:t xml:space="preserve">, to be dedicated, </w:t>
      </w:r>
      <w:r w:rsidR="00C77567" w:rsidRPr="00D85715">
        <w:rPr>
          <w:rFonts w:cstheme="minorHAnsi"/>
        </w:rPr>
        <w:t>to make a land grant</w:t>
      </w:r>
      <w:r w:rsidR="00C77567">
        <w:rPr>
          <w:rFonts w:cstheme="minorHAnsi"/>
        </w:rPr>
        <w:t xml:space="preserve">, </w:t>
      </w:r>
      <w:r w:rsidR="00C77567" w:rsidRPr="00D85715">
        <w:rPr>
          <w:rFonts w:cstheme="minorHAnsi"/>
        </w:rPr>
        <w:t>make a donation</w:t>
      </w:r>
      <w:r w:rsidR="00C77567">
        <w:rPr>
          <w:rFonts w:cstheme="minorHAnsi"/>
        </w:rPr>
        <w:t>,</w:t>
      </w:r>
      <w:r w:rsidR="00C77567" w:rsidRPr="00D85715">
        <w:rPr>
          <w:rFonts w:cstheme="minorHAnsi"/>
        </w:rPr>
        <w:t xml:space="preserve"> </w:t>
      </w:r>
      <w:r w:rsidR="00C77567">
        <w:rPr>
          <w:rFonts w:cstheme="minorHAnsi"/>
        </w:rPr>
        <w:t>to grant wisdom, power, riches, etc., to grant progeny,</w:t>
      </w:r>
      <w:r w:rsidR="00C77567" w:rsidRPr="00D85715">
        <w:rPr>
          <w:rFonts w:cstheme="minorHAnsi"/>
        </w:rPr>
        <w:t xml:space="preserve"> </w:t>
      </w:r>
      <w:r w:rsidR="00C77567" w:rsidRPr="001358B9">
        <w:rPr>
          <w:rFonts w:cstheme="minorHAnsi"/>
        </w:rPr>
        <w:t>to deed</w:t>
      </w:r>
      <w:r w:rsidR="00C77567">
        <w:rPr>
          <w:rFonts w:cstheme="minorHAnsi"/>
        </w:rPr>
        <w:t>, to bestow health, good fortune, etc., q</w:t>
      </w:r>
      <w:r w:rsidR="00C77567" w:rsidRPr="001F026D">
        <w:rPr>
          <w:rFonts w:ascii="Calibri" w:eastAsia="Calibri" w:hAnsi="Calibri" w:cs="Calibri"/>
        </w:rPr>
        <w:t>â</w:t>
      </w:r>
      <w:r w:rsidR="00C77567" w:rsidRPr="00455AC8">
        <w:rPr>
          <w:rFonts w:cstheme="minorHAnsi"/>
        </w:rPr>
        <w:t>š</w:t>
      </w:r>
      <w:r w:rsidR="00C77567">
        <w:rPr>
          <w:rFonts w:cstheme="minorHAnsi"/>
        </w:rPr>
        <w:t>u</w:t>
      </w:r>
      <w:r w:rsidR="008352E4" w:rsidRPr="00F657DF">
        <w:rPr>
          <w:rFonts w:eastAsia="Calibri" w:cstheme="minorHAnsi"/>
        </w:rPr>
        <w:br/>
      </w:r>
      <w:r w:rsidR="008352E4" w:rsidRPr="00F657DF">
        <w:rPr>
          <w:rFonts w:eastAsia="Calibri" w:cstheme="minorHAnsi"/>
          <w:b/>
        </w:rPr>
        <w:t>gift</w:t>
      </w:r>
      <w:r w:rsidR="008352E4" w:rsidRPr="00F657DF">
        <w:rPr>
          <w:rFonts w:eastAsia="Calibri" w:cstheme="minorHAnsi"/>
        </w:rPr>
        <w:t xml:space="preserve">, </w:t>
      </w:r>
      <w:r w:rsidR="008352E4" w:rsidRPr="00F657DF">
        <w:rPr>
          <w:rFonts w:eastAsia="Calibri" w:cstheme="minorHAnsi"/>
          <w:b/>
        </w:rPr>
        <w:t>to offer a gift</w:t>
      </w:r>
      <w:r w:rsidR="008352E4" w:rsidRPr="00F657DF">
        <w:rPr>
          <w:rFonts w:eastAsia="Calibri" w:cstheme="minorHAnsi"/>
        </w:rPr>
        <w:t>, a sacrifice, to make a payment, give, to give, to be given</w:t>
      </w:r>
      <w:r w:rsidR="00AE192F" w:rsidRPr="00F657DF">
        <w:rPr>
          <w:rFonts w:eastAsia="Calibri" w:cstheme="minorHAnsi"/>
        </w:rPr>
        <w:t>, to grant a share, to hand</w:t>
      </w:r>
      <w:r w:rsidR="008352E4" w:rsidRPr="00F657DF">
        <w:rPr>
          <w:rFonts w:eastAsia="Calibri" w:cstheme="minorHAnsi"/>
        </w:rPr>
        <w:t xml:space="preserve"> over, to hand over a document, an insigne, to cause to hand over (silver, goods, etc.), to entrust a boat, to proffer (water, a goblet), to create, to surrender, extradite, to assign a person, etc., to make a person take an oath, to grant powers, qualities, etc. (said mainly of gods), to grant progeny, to transfer persons, valuables, real estate , to sell, to cause to sell, to be sold, to do business, to give a result, a value, to permit, to allow, to direct one’s attention, to agree to swear to an oath to each other, to be collected, to intermingle, deliberate, to discuss, to be delivered, nad</w:t>
      </w:r>
      <w:r w:rsidR="008352E4" w:rsidRPr="00F657DF">
        <w:rPr>
          <w:rFonts w:cstheme="minorHAnsi"/>
        </w:rPr>
        <w:t>ā</w:t>
      </w:r>
      <w:r w:rsidR="008352E4" w:rsidRPr="00F657DF">
        <w:rPr>
          <w:rFonts w:eastAsia="Calibri" w:cstheme="minorHAnsi"/>
        </w:rPr>
        <w:t>nu</w:t>
      </w:r>
      <w:r w:rsidR="009A0E7F" w:rsidRPr="00F657DF">
        <w:rPr>
          <w:rFonts w:eastAsia="Calibri" w:cstheme="minorHAnsi"/>
        </w:rPr>
        <w:br/>
      </w:r>
      <w:r w:rsidR="009A0E7F" w:rsidRPr="00F657DF">
        <w:rPr>
          <w:rFonts w:eastAsia="Calibri" w:cstheme="minorHAnsi"/>
          <w:b/>
        </w:rPr>
        <w:t>gift</w:t>
      </w:r>
      <w:r w:rsidR="009A0E7F" w:rsidRPr="00F657DF">
        <w:rPr>
          <w:rFonts w:eastAsia="Calibri" w:cstheme="minorHAnsi"/>
        </w:rPr>
        <w:t>, tribute, due, delivery, nad</w:t>
      </w:r>
      <w:r w:rsidR="009A0E7F" w:rsidRPr="00F657DF">
        <w:rPr>
          <w:rFonts w:cstheme="minorHAnsi"/>
        </w:rPr>
        <w:t>ā</w:t>
      </w:r>
      <w:r w:rsidR="009A0E7F" w:rsidRPr="00F657DF">
        <w:rPr>
          <w:rFonts w:eastAsia="Calibri" w:cstheme="minorHAnsi"/>
        </w:rPr>
        <w:t>nu</w:t>
      </w:r>
      <w:r w:rsidR="00E049C4" w:rsidRPr="00F657DF">
        <w:rPr>
          <w:rFonts w:eastAsia="Calibri" w:cstheme="minorHAnsi"/>
        </w:rPr>
        <w:br/>
      </w:r>
      <w:r w:rsidR="00E049C4" w:rsidRPr="00F657DF">
        <w:rPr>
          <w:rFonts w:cstheme="minorHAnsi"/>
          <w:b/>
        </w:rPr>
        <w:t>gifts</w:t>
      </w:r>
      <w:r w:rsidR="00E049C4" w:rsidRPr="00F657DF">
        <w:rPr>
          <w:rFonts w:cstheme="minorHAnsi"/>
        </w:rPr>
        <w:t>, presents (to a god or king), income, import duty, offering, amount, irbu</w:t>
      </w:r>
      <w:r w:rsidRPr="00F657DF">
        <w:rPr>
          <w:rFonts w:eastAsia="Calibri" w:cstheme="minorHAnsi"/>
        </w:rPr>
        <w:br/>
      </w:r>
      <w:r w:rsidRPr="00F657DF">
        <w:rPr>
          <w:rFonts w:eastAsia="Calibri" w:cstheme="minorHAnsi"/>
          <w:b/>
        </w:rPr>
        <w:t>gird</w:t>
      </w:r>
      <w:r w:rsidRPr="00F657DF">
        <w:rPr>
          <w:rFonts w:eastAsia="Calibri" w:cstheme="minorHAnsi"/>
        </w:rPr>
        <w:t>, to gird, ebehu</w:t>
      </w:r>
      <w:r w:rsidR="00B86990">
        <w:rPr>
          <w:rFonts w:cstheme="minorHAnsi"/>
          <w:b/>
        </w:rPr>
        <w:br/>
      </w:r>
      <w:r w:rsidR="00B86990" w:rsidRPr="00B86990">
        <w:rPr>
          <w:rFonts w:ascii="Calibri" w:eastAsia="Calibri" w:hAnsi="Calibri" w:cs="Calibri"/>
          <w:b/>
        </w:rPr>
        <w:t>gird</w:t>
      </w:r>
      <w:r w:rsidR="00B86990">
        <w:rPr>
          <w:rFonts w:ascii="Calibri" w:eastAsia="Calibri" w:hAnsi="Calibri" w:cs="Calibri"/>
        </w:rPr>
        <w:t xml:space="preserve">, </w:t>
      </w:r>
      <w:r w:rsidR="00B86990" w:rsidRPr="00B86990">
        <w:rPr>
          <w:rFonts w:ascii="Calibri" w:eastAsia="Calibri" w:hAnsi="Calibri" w:cs="Calibri"/>
          <w:b/>
        </w:rPr>
        <w:t>to gird oneself</w:t>
      </w:r>
      <w:r w:rsidR="00B86990">
        <w:rPr>
          <w:rFonts w:ascii="Calibri" w:eastAsia="Calibri" w:hAnsi="Calibri" w:cs="Calibri"/>
        </w:rPr>
        <w:t>,</w:t>
      </w:r>
      <w:r w:rsidR="00B86990">
        <w:rPr>
          <w:rFonts w:cstheme="minorHAnsi"/>
        </w:rPr>
        <w:t xml:space="preserve"> </w:t>
      </w:r>
      <w:r w:rsidR="00B86990">
        <w:rPr>
          <w:rFonts w:ascii="Calibri" w:eastAsia="Calibri" w:hAnsi="Calibri" w:cs="Calibri"/>
        </w:rPr>
        <w:t xml:space="preserve">to be girt, </w:t>
      </w:r>
      <w:r w:rsidR="00B86990" w:rsidRPr="00B86990">
        <w:rPr>
          <w:rFonts w:ascii="Calibri" w:eastAsia="Calibri" w:hAnsi="Calibri" w:cs="Calibri"/>
        </w:rPr>
        <w:t>to harness</w:t>
      </w:r>
      <w:r w:rsidR="00B86990">
        <w:rPr>
          <w:rFonts w:ascii="Calibri" w:eastAsia="Calibri" w:hAnsi="Calibri" w:cs="Calibri"/>
        </w:rPr>
        <w:t xml:space="preserve">, </w:t>
      </w:r>
      <w:r w:rsidR="00B86990" w:rsidRPr="00B86990">
        <w:rPr>
          <w:rFonts w:ascii="Calibri" w:eastAsia="Calibri" w:hAnsi="Calibri" w:cs="Calibri"/>
        </w:rPr>
        <w:t>to hitch</w:t>
      </w:r>
      <w:r w:rsidR="00B86990">
        <w:rPr>
          <w:rFonts w:ascii="Calibri" w:eastAsia="Calibri" w:hAnsi="Calibri" w:cs="Calibri"/>
        </w:rPr>
        <w:t xml:space="preserve">, to hitch, harness, to join, </w:t>
      </w:r>
      <w:r w:rsidR="00B86990">
        <w:rPr>
          <w:rFonts w:eastAsia="Calibri" w:cstheme="minorHAnsi"/>
        </w:rPr>
        <w:t xml:space="preserve"> </w:t>
      </w:r>
      <w:r w:rsidR="00B86990" w:rsidRPr="00B86990">
        <w:rPr>
          <w:rFonts w:ascii="Calibri" w:eastAsia="Calibri" w:hAnsi="Calibri" w:cs="Calibri"/>
        </w:rPr>
        <w:t>to bind,</w:t>
      </w:r>
      <w:r w:rsidR="00B86990" w:rsidRPr="0090093D">
        <w:rPr>
          <w:rFonts w:ascii="Calibri" w:eastAsia="Calibri" w:hAnsi="Calibri" w:cs="Calibri"/>
        </w:rPr>
        <w:t xml:space="preserve"> </w:t>
      </w:r>
      <w:r w:rsidR="00B86990">
        <w:rPr>
          <w:rFonts w:ascii="Calibri" w:eastAsia="Calibri" w:hAnsi="Calibri" w:cs="Calibri"/>
        </w:rPr>
        <w:t>to bind oneself by contract,</w:t>
      </w:r>
      <w:r w:rsidR="00B86990" w:rsidRPr="0090093D">
        <w:rPr>
          <w:rFonts w:ascii="Calibri" w:eastAsia="Calibri" w:hAnsi="Calibri" w:cs="Calibri"/>
        </w:rPr>
        <w:t xml:space="preserve"> </w:t>
      </w:r>
      <w:r w:rsidR="00B86990">
        <w:rPr>
          <w:rFonts w:ascii="Calibri" w:eastAsia="Calibri" w:hAnsi="Calibri" w:cs="Calibri"/>
        </w:rPr>
        <w:t xml:space="preserve">to make a binding ruling, to set up a binding agreement, to band together, </w:t>
      </w:r>
      <w:r w:rsidR="00B86990" w:rsidRPr="0090093D">
        <w:rPr>
          <w:rFonts w:ascii="Calibri" w:eastAsia="Calibri" w:hAnsi="Calibri" w:cs="Calibri"/>
        </w:rPr>
        <w:t>to construct buildings</w:t>
      </w:r>
      <w:r w:rsidR="00B86990">
        <w:rPr>
          <w:rFonts w:ascii="Calibri" w:eastAsia="Calibri" w:hAnsi="Calibri" w:cs="Calibri"/>
        </w:rPr>
        <w:t xml:space="preserve">, bridges, earthworks, </w:t>
      </w:r>
      <w:r w:rsidR="00B86990" w:rsidRPr="0090093D">
        <w:rPr>
          <w:rFonts w:ascii="Calibri" w:eastAsia="Calibri" w:hAnsi="Calibri" w:cs="Calibri"/>
        </w:rPr>
        <w:t>to fasten</w:t>
      </w:r>
      <w:r w:rsidR="00B86990">
        <w:rPr>
          <w:rFonts w:ascii="Calibri" w:eastAsia="Calibri" w:hAnsi="Calibri" w:cs="Calibri"/>
        </w:rPr>
        <w:t xml:space="preserve">, </w:t>
      </w:r>
      <w:r w:rsidR="00B86990" w:rsidRPr="0090093D">
        <w:rPr>
          <w:rFonts w:ascii="Calibri" w:eastAsia="Calibri" w:hAnsi="Calibri" w:cs="Calibri"/>
        </w:rPr>
        <w:t>to pack</w:t>
      </w:r>
      <w:r w:rsidR="00B86990">
        <w:rPr>
          <w:rFonts w:ascii="Calibri" w:eastAsia="Calibri" w:hAnsi="Calibri" w:cs="Calibri"/>
        </w:rPr>
        <w:t xml:space="preserve">, to wrap, </w:t>
      </w:r>
      <w:r w:rsidR="00B86990" w:rsidRPr="00DE2AB9">
        <w:rPr>
          <w:rFonts w:ascii="Calibri" w:eastAsia="Calibri" w:hAnsi="Calibri" w:cs="Calibri"/>
        </w:rPr>
        <w:t>to tie</w:t>
      </w:r>
      <w:r w:rsidR="00B86990">
        <w:rPr>
          <w:rFonts w:ascii="Calibri" w:eastAsia="Calibri" w:hAnsi="Calibri" w:cs="Calibri"/>
        </w:rPr>
        <w:t>, attach something to a person or object, to tie up an animal, a boat, to tie things together, to tie knots?, to tie on a sash, belt, headband, weapon, jewelry, to tie up a boat, to make someone tie, hitch, construct, to be tied, to get ready, to bandage, to arrange in order, to establish, provide offerings, dues, livelihood, to assign a person to a task, a post, to place a financial obligation, to tether an animal, to bandage, to construct, to fit together, to conclude an agreement with someone, to put someone under obligation, to make someone contractually liable, to be attached, to be set up, to consipire, rak</w:t>
      </w:r>
      <w:r w:rsidR="00B86990" w:rsidRPr="00016FF6">
        <w:rPr>
          <w:rFonts w:cstheme="minorHAnsi"/>
        </w:rPr>
        <w:t>ā</w:t>
      </w:r>
      <w:r w:rsidR="00B86990">
        <w:rPr>
          <w:rFonts w:ascii="Calibri" w:eastAsia="Calibri" w:hAnsi="Calibri" w:cs="Calibri"/>
        </w:rPr>
        <w:t>su</w:t>
      </w:r>
      <w:r w:rsidRPr="00F657DF">
        <w:rPr>
          <w:rFonts w:eastAsia="Calibri" w:cstheme="minorHAnsi"/>
        </w:rPr>
        <w:br/>
      </w:r>
      <w:r w:rsidRPr="00F657DF">
        <w:rPr>
          <w:rFonts w:eastAsia="Calibri" w:cstheme="minorHAnsi"/>
          <w:b/>
        </w:rPr>
        <w:t>gird</w:t>
      </w:r>
      <w:r w:rsidRPr="00F657DF">
        <w:rPr>
          <w:rFonts w:eastAsia="Calibri" w:cstheme="minorHAnsi"/>
        </w:rPr>
        <w:t xml:space="preserve">, </w:t>
      </w:r>
      <w:r w:rsidRPr="00B86990">
        <w:rPr>
          <w:rFonts w:eastAsia="Calibri" w:cstheme="minorHAnsi"/>
          <w:b/>
        </w:rPr>
        <w:t>to gird</w:t>
      </w:r>
      <w:r w:rsidRPr="00F657DF">
        <w:rPr>
          <w:rFonts w:eastAsia="Calibri" w:cstheme="minorHAnsi"/>
        </w:rPr>
        <w:t>, to gird oneself, ezēḫu</w:t>
      </w:r>
      <w:r w:rsidR="008E7444" w:rsidRPr="00F657DF">
        <w:rPr>
          <w:rFonts w:eastAsia="Calibri" w:cstheme="minorHAnsi"/>
        </w:rPr>
        <w:br/>
      </w:r>
      <w:r w:rsidR="008E7444" w:rsidRPr="00F657DF">
        <w:rPr>
          <w:rFonts w:eastAsia="Calibri" w:cstheme="minorHAnsi"/>
          <w:b/>
        </w:rPr>
        <w:t>girdle</w:t>
      </w:r>
      <w:r w:rsidR="008E7444" w:rsidRPr="00F657DF">
        <w:rPr>
          <w:rFonts w:eastAsia="Calibri" w:cstheme="minorHAnsi"/>
        </w:rPr>
        <w:t xml:space="preserve">, </w:t>
      </w:r>
      <w:r w:rsidR="008E7444" w:rsidRPr="00F657DF">
        <w:rPr>
          <w:rFonts w:eastAsia="Calibri" w:cstheme="minorHAnsi"/>
          <w:b/>
        </w:rPr>
        <w:t>a girdle</w:t>
      </w:r>
      <w:r w:rsidR="008E7444" w:rsidRPr="00F657DF">
        <w:rPr>
          <w:rFonts w:eastAsia="Calibri" w:cstheme="minorHAnsi"/>
        </w:rPr>
        <w:t>, nībittu</w:t>
      </w:r>
      <w:r w:rsidRPr="00F657DF">
        <w:rPr>
          <w:rFonts w:eastAsia="Calibri" w:cstheme="minorHAnsi"/>
        </w:rPr>
        <w:br/>
      </w:r>
      <w:r w:rsidRPr="00F657DF">
        <w:rPr>
          <w:rFonts w:eastAsia="Calibri" w:cstheme="minorHAnsi"/>
          <w:b/>
        </w:rPr>
        <w:t>girdle</w:t>
      </w:r>
      <w:r w:rsidRPr="00F657DF">
        <w:rPr>
          <w:rFonts w:eastAsia="Calibri" w:cstheme="minorHAnsi"/>
        </w:rPr>
        <w:t>, a type of loincloth, enû</w:t>
      </w:r>
      <w:r w:rsidR="00A151FB">
        <w:rPr>
          <w:rFonts w:eastAsia="Calibri" w:cstheme="minorHAnsi"/>
        </w:rPr>
        <w:br/>
      </w:r>
      <w:r w:rsidR="00A151FB" w:rsidRPr="00A151FB">
        <w:rPr>
          <w:rFonts w:cstheme="minorHAnsi"/>
          <w:b/>
        </w:rPr>
        <w:t>girdle</w:t>
      </w:r>
      <w:r w:rsidR="00A151FB">
        <w:rPr>
          <w:rFonts w:cstheme="minorHAnsi"/>
        </w:rPr>
        <w:t xml:space="preserve">, </w:t>
      </w:r>
      <w:r w:rsidR="00A151FB" w:rsidRPr="00A151FB">
        <w:rPr>
          <w:rFonts w:cstheme="minorHAnsi"/>
        </w:rPr>
        <w:t>belt</w:t>
      </w:r>
      <w:r w:rsidR="00A151FB">
        <w:rPr>
          <w:rFonts w:cstheme="minorHAnsi"/>
        </w:rPr>
        <w:t xml:space="preserve">, </w:t>
      </w:r>
      <w:r w:rsidR="00A151FB" w:rsidRPr="00650D3D">
        <w:rPr>
          <w:rFonts w:cstheme="minorHAnsi"/>
        </w:rPr>
        <w:t>š</w:t>
      </w:r>
      <w:r w:rsidR="00A151FB">
        <w:rPr>
          <w:rFonts w:cstheme="minorHAnsi"/>
        </w:rPr>
        <w:t>ibbu</w:t>
      </w:r>
      <w:r w:rsidR="00776B67" w:rsidRPr="00F657DF">
        <w:rPr>
          <w:rFonts w:eastAsia="Calibri" w:cstheme="minorHAnsi"/>
        </w:rPr>
        <w:br/>
      </w:r>
      <w:r w:rsidR="00776B67" w:rsidRPr="00F657DF">
        <w:rPr>
          <w:rFonts w:cstheme="minorHAnsi"/>
          <w:b/>
        </w:rPr>
        <w:t>girdle</w:t>
      </w:r>
      <w:r w:rsidR="00776B67" w:rsidRPr="00F657DF">
        <w:rPr>
          <w:rFonts w:cstheme="minorHAnsi"/>
        </w:rPr>
        <w:t>, belt, metal band on a door, a pillar, miserru</w:t>
      </w:r>
      <w:r w:rsidRPr="00F657DF">
        <w:rPr>
          <w:rFonts w:eastAsia="Calibri" w:cstheme="minorHAnsi"/>
        </w:rPr>
        <w:br/>
      </w:r>
      <w:r w:rsidRPr="00F657DF">
        <w:rPr>
          <w:rFonts w:eastAsia="Calibri" w:cstheme="minorHAnsi"/>
          <w:b/>
        </w:rPr>
        <w:t>girl</w:t>
      </w:r>
      <w:r w:rsidRPr="00F657DF">
        <w:rPr>
          <w:rFonts w:eastAsia="Calibri" w:cstheme="minorHAnsi"/>
        </w:rPr>
        <w:t>, homeless, destitute girl, ekūtu</w:t>
      </w:r>
      <w:r w:rsidR="00345E25" w:rsidRPr="00F657DF">
        <w:rPr>
          <w:rFonts w:eastAsia="Calibri" w:cstheme="minorHAnsi"/>
        </w:rPr>
        <w:br/>
      </w:r>
      <w:r w:rsidR="00345E25" w:rsidRPr="00F657DF">
        <w:rPr>
          <w:rFonts w:eastAsia="Calibri" w:cstheme="minorHAnsi"/>
          <w:b/>
        </w:rPr>
        <w:t xml:space="preserve">girl </w:t>
      </w:r>
      <w:r w:rsidR="00345E25" w:rsidRPr="00F657DF">
        <w:rPr>
          <w:rFonts w:eastAsia="Calibri" w:cstheme="minorHAnsi"/>
        </w:rPr>
        <w:t>(possibly in a derogatory sense), a plant, memētu</w:t>
      </w:r>
      <w:r w:rsidR="0011495E" w:rsidRPr="00F657DF">
        <w:rPr>
          <w:rFonts w:eastAsia="Calibri" w:cstheme="minorHAnsi"/>
        </w:rPr>
        <w:br/>
      </w:r>
      <w:r w:rsidR="00262AC5">
        <w:rPr>
          <w:rFonts w:ascii="Calibri" w:eastAsia="Calibri" w:hAnsi="Calibri" w:cs="Calibri"/>
          <w:b/>
        </w:rPr>
        <w:t>girl</w:t>
      </w:r>
      <w:r w:rsidR="00262AC5" w:rsidRPr="00262AC5">
        <w:rPr>
          <w:rFonts w:ascii="Calibri" w:eastAsia="Calibri" w:hAnsi="Calibri" w:cs="Calibri"/>
          <w:b/>
        </w:rPr>
        <w:t>,</w:t>
      </w:r>
      <w:r w:rsidR="00262AC5">
        <w:rPr>
          <w:rFonts w:ascii="Calibri" w:eastAsia="Calibri" w:hAnsi="Calibri" w:cs="Calibri"/>
          <w:b/>
        </w:rPr>
        <w:t xml:space="preserve"> </w:t>
      </w:r>
      <w:r w:rsidR="00262AC5" w:rsidRPr="00FA31FC">
        <w:rPr>
          <w:rFonts w:ascii="Calibri" w:eastAsia="Calibri" w:hAnsi="Calibri" w:cs="Calibri"/>
          <w:b/>
        </w:rPr>
        <w:t>slave girl</w:t>
      </w:r>
      <w:r w:rsidR="00262AC5">
        <w:rPr>
          <w:rFonts w:ascii="Calibri" w:eastAsia="Calibri" w:hAnsi="Calibri" w:cs="Calibri"/>
        </w:rPr>
        <w:t>, qallatu</w:t>
      </w:r>
      <w:r w:rsidR="00262AC5">
        <w:rPr>
          <w:rFonts w:ascii="Calibri" w:eastAsia="Calibri" w:hAnsi="Calibri" w:cs="Calibri"/>
        </w:rPr>
        <w:br/>
      </w:r>
      <w:r w:rsidR="00262AC5">
        <w:rPr>
          <w:b/>
        </w:rPr>
        <w:t>girl</w:t>
      </w:r>
      <w:r w:rsidR="00262AC5" w:rsidRPr="00262AC5">
        <w:rPr>
          <w:b/>
        </w:rPr>
        <w:t>,</w:t>
      </w:r>
      <w:r w:rsidR="00262AC5">
        <w:rPr>
          <w:b/>
        </w:rPr>
        <w:t xml:space="preserve"> </w:t>
      </w:r>
      <w:r w:rsidR="00262AC5" w:rsidRPr="00C722B9">
        <w:rPr>
          <w:b/>
        </w:rPr>
        <w:t>slave girl, (a kind of slave girl)</w:t>
      </w:r>
      <w:r w:rsidR="00262AC5">
        <w:t xml:space="preserve">, </w:t>
      </w:r>
      <w:r w:rsidR="00262AC5" w:rsidRPr="009A7C83">
        <w:rPr>
          <w:rFonts w:ascii="Calibri" w:eastAsia="Calibri" w:hAnsi="Calibri" w:cs="Calibri"/>
        </w:rPr>
        <w:t>ḫ</w:t>
      </w:r>
      <w:r w:rsidR="00262AC5">
        <w:t>armitu</w:t>
      </w:r>
      <w:r w:rsidR="00262AC5" w:rsidRPr="003651AF">
        <w:rPr>
          <w:rFonts w:ascii="Calibri" w:eastAsia="Calibri" w:hAnsi="Calibri" w:cs="Calibri"/>
        </w:rPr>
        <w:br/>
      </w:r>
      <w:r w:rsidR="00262AC5">
        <w:rPr>
          <w:rFonts w:ascii="Calibri" w:eastAsia="Calibri" w:hAnsi="Calibri" w:cs="Calibri"/>
          <w:b/>
        </w:rPr>
        <w:t>girl</w:t>
      </w:r>
      <w:r w:rsidR="00262AC5" w:rsidRPr="00262AC5">
        <w:rPr>
          <w:rFonts w:ascii="Calibri" w:eastAsia="Calibri" w:hAnsi="Calibri" w:cs="Calibri"/>
        </w:rPr>
        <w:t>,</w:t>
      </w:r>
      <w:r w:rsidR="00262AC5">
        <w:rPr>
          <w:rFonts w:ascii="Calibri" w:eastAsia="Calibri" w:hAnsi="Calibri" w:cs="Calibri"/>
          <w:b/>
        </w:rPr>
        <w:t xml:space="preserve"> </w:t>
      </w:r>
      <w:r w:rsidR="00262AC5" w:rsidRPr="003651AF">
        <w:rPr>
          <w:rFonts w:ascii="Calibri" w:eastAsia="Calibri" w:hAnsi="Calibri" w:cs="Calibri"/>
          <w:b/>
        </w:rPr>
        <w:t>slave girl</w:t>
      </w:r>
      <w:r w:rsidR="00262AC5" w:rsidRPr="003651AF">
        <w:rPr>
          <w:rFonts w:ascii="Calibri" w:eastAsia="Calibri" w:hAnsi="Calibri" w:cs="Calibri"/>
        </w:rPr>
        <w:t>, servant girl, amtu, andu</w:t>
      </w:r>
      <w:r w:rsidR="00262AC5" w:rsidRPr="003651AF">
        <w:rPr>
          <w:rFonts w:ascii="Calibri" w:eastAsia="Calibri" w:hAnsi="Calibri" w:cs="Calibri"/>
        </w:rPr>
        <w:br/>
      </w:r>
      <w:r w:rsidR="00262AC5">
        <w:rPr>
          <w:rFonts w:ascii="Calibri" w:eastAsia="Calibri" w:hAnsi="Calibri" w:cs="Calibri"/>
          <w:b/>
        </w:rPr>
        <w:t>girl</w:t>
      </w:r>
      <w:r w:rsidR="00262AC5" w:rsidRPr="00262AC5">
        <w:rPr>
          <w:rFonts w:ascii="Calibri" w:eastAsia="Calibri" w:hAnsi="Calibri" w:cs="Calibri"/>
        </w:rPr>
        <w:t>,</w:t>
      </w:r>
      <w:r w:rsidR="00262AC5">
        <w:rPr>
          <w:rFonts w:ascii="Calibri" w:eastAsia="Calibri" w:hAnsi="Calibri" w:cs="Calibri"/>
          <w:b/>
        </w:rPr>
        <w:t xml:space="preserve"> </w:t>
      </w:r>
      <w:r w:rsidR="00262AC5" w:rsidRPr="003651AF">
        <w:rPr>
          <w:rFonts w:ascii="Calibri" w:eastAsia="Calibri" w:hAnsi="Calibri" w:cs="Calibri"/>
          <w:b/>
        </w:rPr>
        <w:t>slave girl status</w:t>
      </w:r>
      <w:r w:rsidR="00262AC5" w:rsidRPr="003651AF">
        <w:rPr>
          <w:rFonts w:ascii="Calibri" w:eastAsia="Calibri" w:hAnsi="Calibri" w:cs="Calibri"/>
        </w:rPr>
        <w:t>, amtuttu</w:t>
      </w:r>
      <w:r w:rsidR="00262AC5" w:rsidRPr="00F657DF">
        <w:rPr>
          <w:rFonts w:eastAsia="Calibri" w:cstheme="minorHAnsi"/>
        </w:rPr>
        <w:br/>
      </w:r>
      <w:r w:rsidR="00262AC5" w:rsidRPr="00F657DF">
        <w:rPr>
          <w:rFonts w:eastAsia="Calibri" w:cstheme="minorHAnsi"/>
          <w:b/>
        </w:rPr>
        <w:lastRenderedPageBreak/>
        <w:t>girl’s status</w:t>
      </w:r>
      <w:r w:rsidR="00262AC5" w:rsidRPr="00F657DF">
        <w:rPr>
          <w:rFonts w:eastAsia="Calibri" w:cstheme="minorHAnsi"/>
        </w:rPr>
        <w:t xml:space="preserve"> (being homeless, destitute, unprotected), ekûtu</w:t>
      </w:r>
      <w:r w:rsidR="00262AC5">
        <w:rPr>
          <w:rFonts w:ascii="Calibri" w:eastAsia="Calibri" w:hAnsi="Calibri" w:cs="Calibri"/>
        </w:rPr>
        <w:br/>
      </w:r>
      <w:r w:rsidR="00262AC5" w:rsidRPr="00F657DF">
        <w:rPr>
          <w:rFonts w:eastAsia="Calibri" w:cstheme="minorHAnsi"/>
          <w:b/>
        </w:rPr>
        <w:t>girl</w:t>
      </w:r>
      <w:r w:rsidR="00262AC5" w:rsidRPr="00262AC5">
        <w:rPr>
          <w:rFonts w:eastAsia="Calibri" w:cstheme="minorHAnsi"/>
        </w:rPr>
        <w:t>,</w:t>
      </w:r>
      <w:r w:rsidR="00262AC5" w:rsidRPr="00F657DF">
        <w:rPr>
          <w:rFonts w:eastAsia="Calibri" w:cstheme="minorHAnsi"/>
          <w:b/>
        </w:rPr>
        <w:t xml:space="preserve"> young girl</w:t>
      </w:r>
      <w:r w:rsidR="00262AC5" w:rsidRPr="00F657DF">
        <w:rPr>
          <w:rFonts w:eastAsia="Calibri" w:cstheme="minorHAnsi"/>
        </w:rPr>
        <w:t xml:space="preserve"> or woman, daughter, m</w:t>
      </w:r>
      <w:r w:rsidR="00262AC5" w:rsidRPr="00F657DF">
        <w:rPr>
          <w:rFonts w:cstheme="minorHAnsi"/>
        </w:rPr>
        <w:t>ā</w:t>
      </w:r>
      <w:r w:rsidR="00262AC5" w:rsidRPr="00F657DF">
        <w:rPr>
          <w:rFonts w:eastAsia="Calibri" w:cstheme="minorHAnsi"/>
        </w:rPr>
        <w:t>rtu</w:t>
      </w:r>
      <w:r w:rsidR="00262AC5" w:rsidRPr="003651AF">
        <w:rPr>
          <w:rFonts w:ascii="Calibri" w:eastAsia="Calibri" w:hAnsi="Calibri" w:cs="Calibri"/>
        </w:rPr>
        <w:t xml:space="preserve"> </w:t>
      </w:r>
      <w:r w:rsidR="00E049C4" w:rsidRPr="00F657DF">
        <w:rPr>
          <w:rFonts w:eastAsia="Calibri" w:cstheme="minorHAnsi"/>
        </w:rPr>
        <w:br/>
      </w:r>
      <w:r w:rsidR="00E049C4" w:rsidRPr="00F657DF">
        <w:rPr>
          <w:rFonts w:eastAsia="Calibri" w:cstheme="minorHAnsi"/>
          <w:b/>
        </w:rPr>
        <w:t>girt</w:t>
      </w:r>
      <w:r w:rsidR="00E049C4" w:rsidRPr="00F657DF">
        <w:rPr>
          <w:rFonts w:eastAsia="Calibri" w:cstheme="minorHAnsi"/>
        </w:rPr>
        <w:t>, joined, linked, braided, ki</w:t>
      </w:r>
      <w:r w:rsidR="00E049C4" w:rsidRPr="00F657DF">
        <w:rPr>
          <w:rFonts w:cstheme="minorHAnsi"/>
        </w:rPr>
        <w:t>ṣṣ</w:t>
      </w:r>
      <w:r w:rsidR="00E049C4" w:rsidRPr="00F657DF">
        <w:rPr>
          <w:rFonts w:eastAsia="Calibri" w:cstheme="minorHAnsi"/>
        </w:rPr>
        <w:t>uru</w:t>
      </w:r>
      <w:r w:rsidR="00AE5897">
        <w:rPr>
          <w:rFonts w:eastAsia="Calibri" w:cstheme="minorHAnsi"/>
        </w:rPr>
        <w:br/>
      </w:r>
      <w:r w:rsidR="00AE5897" w:rsidRPr="00AE5897">
        <w:rPr>
          <w:rFonts w:ascii="Calibri" w:eastAsia="Calibri" w:hAnsi="Calibri" w:cs="Calibri"/>
          <w:b/>
        </w:rPr>
        <w:t>girt</w:t>
      </w:r>
      <w:r w:rsidR="00AE5897">
        <w:rPr>
          <w:rFonts w:ascii="Calibri" w:eastAsia="Calibri" w:hAnsi="Calibri" w:cs="Calibri"/>
        </w:rPr>
        <w:t xml:space="preserve">, </w:t>
      </w:r>
      <w:r w:rsidR="00AE5897" w:rsidRPr="00AE5897">
        <w:rPr>
          <w:rFonts w:ascii="Calibri" w:eastAsia="Calibri" w:hAnsi="Calibri" w:cs="Calibri"/>
          <w:b/>
        </w:rPr>
        <w:t>to be girt</w:t>
      </w:r>
      <w:r w:rsidR="00AE5897">
        <w:rPr>
          <w:rFonts w:ascii="Calibri" w:eastAsia="Calibri" w:hAnsi="Calibri" w:cs="Calibri"/>
        </w:rPr>
        <w:t xml:space="preserve">, </w:t>
      </w:r>
      <w:r w:rsidR="00AE5897" w:rsidRPr="00AE5897">
        <w:rPr>
          <w:rFonts w:ascii="Calibri" w:eastAsia="Calibri" w:hAnsi="Calibri" w:cs="Calibri"/>
        </w:rPr>
        <w:t>to gird oneself</w:t>
      </w:r>
      <w:r w:rsidR="00AE5897">
        <w:rPr>
          <w:rFonts w:ascii="Calibri" w:eastAsia="Calibri" w:hAnsi="Calibri" w:cs="Calibri"/>
        </w:rPr>
        <w:t>,</w:t>
      </w:r>
      <w:r w:rsidR="00AE5897">
        <w:rPr>
          <w:rFonts w:cstheme="minorHAnsi"/>
        </w:rPr>
        <w:t xml:space="preserve"> </w:t>
      </w:r>
      <w:r w:rsidR="00AE5897" w:rsidRPr="00B86990">
        <w:rPr>
          <w:rFonts w:ascii="Calibri" w:eastAsia="Calibri" w:hAnsi="Calibri" w:cs="Calibri"/>
        </w:rPr>
        <w:t>to harness</w:t>
      </w:r>
      <w:r w:rsidR="00AE5897">
        <w:rPr>
          <w:rFonts w:ascii="Calibri" w:eastAsia="Calibri" w:hAnsi="Calibri" w:cs="Calibri"/>
        </w:rPr>
        <w:t xml:space="preserve">, </w:t>
      </w:r>
      <w:r w:rsidR="00AE5897" w:rsidRPr="00B86990">
        <w:rPr>
          <w:rFonts w:ascii="Calibri" w:eastAsia="Calibri" w:hAnsi="Calibri" w:cs="Calibri"/>
        </w:rPr>
        <w:t>to hitch</w:t>
      </w:r>
      <w:r w:rsidR="00AE5897">
        <w:rPr>
          <w:rFonts w:ascii="Calibri" w:eastAsia="Calibri" w:hAnsi="Calibri" w:cs="Calibri"/>
        </w:rPr>
        <w:t xml:space="preserve">, to hitch, harness, to join, </w:t>
      </w:r>
      <w:r w:rsidR="00AE5897">
        <w:rPr>
          <w:rFonts w:eastAsia="Calibri" w:cstheme="minorHAnsi"/>
        </w:rPr>
        <w:t xml:space="preserve"> </w:t>
      </w:r>
      <w:r w:rsidR="00AE5897" w:rsidRPr="00B86990">
        <w:rPr>
          <w:rFonts w:ascii="Calibri" w:eastAsia="Calibri" w:hAnsi="Calibri" w:cs="Calibri"/>
        </w:rPr>
        <w:t>to bind,</w:t>
      </w:r>
      <w:r w:rsidR="00AE5897" w:rsidRPr="0090093D">
        <w:rPr>
          <w:rFonts w:ascii="Calibri" w:eastAsia="Calibri" w:hAnsi="Calibri" w:cs="Calibri"/>
        </w:rPr>
        <w:t xml:space="preserve"> </w:t>
      </w:r>
      <w:r w:rsidR="00AE5897">
        <w:rPr>
          <w:rFonts w:ascii="Calibri" w:eastAsia="Calibri" w:hAnsi="Calibri" w:cs="Calibri"/>
        </w:rPr>
        <w:t>to bind oneself by contract,</w:t>
      </w:r>
      <w:r w:rsidR="00AE5897" w:rsidRPr="0090093D">
        <w:rPr>
          <w:rFonts w:ascii="Calibri" w:eastAsia="Calibri" w:hAnsi="Calibri" w:cs="Calibri"/>
        </w:rPr>
        <w:t xml:space="preserve"> </w:t>
      </w:r>
      <w:r w:rsidR="00AE5897">
        <w:rPr>
          <w:rFonts w:ascii="Calibri" w:eastAsia="Calibri" w:hAnsi="Calibri" w:cs="Calibri"/>
        </w:rPr>
        <w:t xml:space="preserve">to make a binding ruling, to set up a binding agreement, to band together, </w:t>
      </w:r>
      <w:r w:rsidR="00AE5897" w:rsidRPr="0090093D">
        <w:rPr>
          <w:rFonts w:ascii="Calibri" w:eastAsia="Calibri" w:hAnsi="Calibri" w:cs="Calibri"/>
        </w:rPr>
        <w:t>to construct buildings</w:t>
      </w:r>
      <w:r w:rsidR="00AE5897">
        <w:rPr>
          <w:rFonts w:ascii="Calibri" w:eastAsia="Calibri" w:hAnsi="Calibri" w:cs="Calibri"/>
        </w:rPr>
        <w:t xml:space="preserve">, bridges, earthworks, </w:t>
      </w:r>
      <w:r w:rsidR="00AE5897" w:rsidRPr="0090093D">
        <w:rPr>
          <w:rFonts w:ascii="Calibri" w:eastAsia="Calibri" w:hAnsi="Calibri" w:cs="Calibri"/>
        </w:rPr>
        <w:t>to fasten</w:t>
      </w:r>
      <w:r w:rsidR="00AE5897">
        <w:rPr>
          <w:rFonts w:ascii="Calibri" w:eastAsia="Calibri" w:hAnsi="Calibri" w:cs="Calibri"/>
        </w:rPr>
        <w:t xml:space="preserve">, </w:t>
      </w:r>
      <w:r w:rsidR="00AE5897" w:rsidRPr="0090093D">
        <w:rPr>
          <w:rFonts w:ascii="Calibri" w:eastAsia="Calibri" w:hAnsi="Calibri" w:cs="Calibri"/>
        </w:rPr>
        <w:t>to pack</w:t>
      </w:r>
      <w:r w:rsidR="00AE5897">
        <w:rPr>
          <w:rFonts w:ascii="Calibri" w:eastAsia="Calibri" w:hAnsi="Calibri" w:cs="Calibri"/>
        </w:rPr>
        <w:t xml:space="preserve">, to wrap, </w:t>
      </w:r>
      <w:r w:rsidR="00AE5897" w:rsidRPr="00DE2AB9">
        <w:rPr>
          <w:rFonts w:ascii="Calibri" w:eastAsia="Calibri" w:hAnsi="Calibri" w:cs="Calibri"/>
        </w:rPr>
        <w:t>to tie</w:t>
      </w:r>
      <w:r w:rsidR="00AE5897">
        <w:rPr>
          <w:rFonts w:ascii="Calibri" w:eastAsia="Calibri" w:hAnsi="Calibri" w:cs="Calibri"/>
        </w:rPr>
        <w:t>, attach something to a person or object, to tie up an animal, a boat, to tie things together, to tie knots?, to tie on a sash, belt, headband, weapon, jewelry, to tie up a boat, to make someone tie, hitch, construct, to be tied, to get ready, to bandage, to arrange in order, to establish, provide offerings, dues, livelihood, to assign a person to a task, a post, to place a financial obligation, to tether an animal, to bandage, to construct, to fit together, to conclude an agreement with someone, to put someone under obligation, to make someone contractually liable, to be attached, to be set up, to consipire, rak</w:t>
      </w:r>
      <w:r w:rsidR="00AE5897" w:rsidRPr="00016FF6">
        <w:rPr>
          <w:rFonts w:cstheme="minorHAnsi"/>
        </w:rPr>
        <w:t>ā</w:t>
      </w:r>
      <w:r w:rsidR="00AE5897">
        <w:rPr>
          <w:rFonts w:ascii="Calibri" w:eastAsia="Calibri" w:hAnsi="Calibri" w:cs="Calibri"/>
        </w:rPr>
        <w:t>su</w:t>
      </w:r>
      <w:r w:rsidR="00E049C4" w:rsidRPr="00F657DF">
        <w:rPr>
          <w:rFonts w:cstheme="minorHAnsi"/>
        </w:rPr>
        <w:br/>
      </w:r>
      <w:r w:rsidRPr="00F657DF">
        <w:rPr>
          <w:rFonts w:eastAsia="Calibri" w:cstheme="minorHAnsi"/>
          <w:b/>
        </w:rPr>
        <w:t>girt</w:t>
      </w:r>
      <w:r w:rsidRPr="00F657DF">
        <w:rPr>
          <w:rFonts w:eastAsia="Calibri" w:cstheme="minorHAnsi"/>
        </w:rPr>
        <w:t>, to be girt, tied, to have cramps, to cause cramps, ebeṭu</w:t>
      </w:r>
      <w:r w:rsidR="009523D0">
        <w:rPr>
          <w:rFonts w:eastAsia="Calibri" w:cstheme="minorHAnsi"/>
        </w:rPr>
        <w:br/>
      </w:r>
      <w:r w:rsidR="009523D0" w:rsidRPr="009523D0">
        <w:rPr>
          <w:rFonts w:ascii="Times New Roman" w:eastAsia="Calibri" w:hAnsi="Times New Roman" w:cs="Times New Roman"/>
          <w:b/>
          <w:sz w:val="20"/>
          <w:szCs w:val="20"/>
        </w:rPr>
        <w:t>give</w:t>
      </w:r>
      <w:r w:rsidR="009523D0">
        <w:rPr>
          <w:rFonts w:ascii="Times New Roman" w:eastAsia="Calibri" w:hAnsi="Times New Roman" w:cs="Times New Roman"/>
          <w:sz w:val="20"/>
          <w:szCs w:val="20"/>
        </w:rPr>
        <w:t xml:space="preserve">, </w:t>
      </w:r>
      <w:r w:rsidR="009523D0" w:rsidRPr="009523D0">
        <w:rPr>
          <w:rFonts w:ascii="Times New Roman" w:eastAsia="Calibri" w:hAnsi="Times New Roman" w:cs="Times New Roman"/>
          <w:b/>
          <w:sz w:val="20"/>
          <w:szCs w:val="20"/>
        </w:rPr>
        <w:t>to give an answer</w:t>
      </w:r>
      <w:r w:rsidR="009523D0" w:rsidRPr="00305127">
        <w:rPr>
          <w:rFonts w:ascii="Times New Roman" w:eastAsia="Calibri" w:hAnsi="Times New Roman" w:cs="Times New Roman"/>
          <w:sz w:val="20"/>
          <w:szCs w:val="20"/>
        </w:rPr>
        <w:t xml:space="preserve"> (with terms for message, order), </w:t>
      </w:r>
      <w:r w:rsidR="009523D0" w:rsidRPr="009523D0">
        <w:rPr>
          <w:rFonts w:ascii="Times New Roman" w:eastAsia="Calibri" w:hAnsi="Times New Roman" w:cs="Times New Roman"/>
          <w:sz w:val="20"/>
          <w:szCs w:val="20"/>
        </w:rPr>
        <w:t>send back an answer</w:t>
      </w:r>
      <w:r w:rsidR="009523D0">
        <w:rPr>
          <w:rFonts w:ascii="Times New Roman" w:eastAsia="Calibri" w:hAnsi="Times New Roman" w:cs="Times New Roman"/>
          <w:sz w:val="20"/>
          <w:szCs w:val="20"/>
        </w:rPr>
        <w:t xml:space="preserve">, </w:t>
      </w:r>
      <w:r w:rsidR="009523D0" w:rsidRPr="00305127">
        <w:rPr>
          <w:rFonts w:ascii="Times New Roman" w:eastAsia="Calibri" w:hAnsi="Times New Roman" w:cs="Times New Roman"/>
          <w:sz w:val="20"/>
          <w:szCs w:val="20"/>
        </w:rPr>
        <w:t>a report,</w:t>
      </w:r>
      <w:r w:rsidR="009523D0">
        <w:rPr>
          <w:rFonts w:ascii="Times New Roman" w:eastAsia="Calibri" w:hAnsi="Times New Roman" w:cs="Times New Roman"/>
          <w:sz w:val="20"/>
          <w:szCs w:val="20"/>
        </w:rPr>
        <w:t xml:space="preserve"> </w:t>
      </w:r>
      <w:r w:rsidR="009523D0" w:rsidRPr="00305127">
        <w:rPr>
          <w:rFonts w:ascii="Times New Roman" w:eastAsia="Calibri" w:hAnsi="Times New Roman" w:cs="Times New Roman"/>
          <w:sz w:val="20"/>
          <w:szCs w:val="20"/>
        </w:rPr>
        <w:t xml:space="preserve">to give back,  </w:t>
      </w:r>
      <w:r w:rsidR="009523D0" w:rsidRPr="001A15AE">
        <w:rPr>
          <w:rFonts w:ascii="Times New Roman" w:eastAsia="Calibri" w:hAnsi="Times New Roman" w:cs="Times New Roman"/>
          <w:sz w:val="20"/>
          <w:szCs w:val="20"/>
        </w:rPr>
        <w:t>respond</w:t>
      </w:r>
      <w:r w:rsidR="009523D0" w:rsidRPr="00305127">
        <w:rPr>
          <w:rFonts w:ascii="Times New Roman" w:eastAsia="Calibri" w:hAnsi="Times New Roman" w:cs="Times New Roman"/>
          <w:sz w:val="20"/>
          <w:szCs w:val="20"/>
        </w:rPr>
        <w:t xml:space="preserve">, </w:t>
      </w:r>
      <w:r w:rsidR="009523D0">
        <w:rPr>
          <w:rFonts w:ascii="Times New Roman" w:eastAsia="Calibri" w:hAnsi="Times New Roman" w:cs="Times New Roman"/>
          <w:sz w:val="20"/>
          <w:szCs w:val="20"/>
        </w:rPr>
        <w:t xml:space="preserve">to </w:t>
      </w:r>
      <w:r w:rsidR="009523D0" w:rsidRPr="001A15AE">
        <w:rPr>
          <w:rFonts w:ascii="Times New Roman" w:eastAsia="Calibri" w:hAnsi="Times New Roman" w:cs="Times New Roman"/>
          <w:sz w:val="20"/>
          <w:szCs w:val="20"/>
        </w:rPr>
        <w:t>regurgitate</w:t>
      </w:r>
      <w:r w:rsidR="009523D0" w:rsidRPr="00305127">
        <w:rPr>
          <w:rFonts w:ascii="Times New Roman" w:eastAsia="Calibri" w:hAnsi="Times New Roman" w:cs="Times New Roman"/>
          <w:sz w:val="20"/>
          <w:szCs w:val="20"/>
        </w:rPr>
        <w:t xml:space="preserve">, </w:t>
      </w:r>
      <w:r w:rsidR="009523D0">
        <w:rPr>
          <w:rFonts w:ascii="Times New Roman" w:eastAsia="Calibri" w:hAnsi="Times New Roman" w:cs="Times New Roman"/>
          <w:sz w:val="20"/>
          <w:szCs w:val="20"/>
        </w:rPr>
        <w:t xml:space="preserve">to </w:t>
      </w:r>
      <w:r w:rsidR="009523D0" w:rsidRPr="0058151D">
        <w:rPr>
          <w:rFonts w:ascii="Times New Roman" w:eastAsia="Calibri" w:hAnsi="Times New Roman" w:cs="Times New Roman"/>
          <w:sz w:val="20"/>
          <w:szCs w:val="20"/>
        </w:rPr>
        <w:t>resettle</w:t>
      </w:r>
      <w:r w:rsidR="009523D0" w:rsidRPr="00305127">
        <w:rPr>
          <w:rFonts w:ascii="Times New Roman" w:eastAsia="Calibri" w:hAnsi="Times New Roman" w:cs="Times New Roman"/>
          <w:sz w:val="20"/>
          <w:szCs w:val="20"/>
        </w:rPr>
        <w:t xml:space="preserve">, </w:t>
      </w:r>
      <w:r w:rsidR="009523D0">
        <w:rPr>
          <w:rFonts w:ascii="Times New Roman" w:eastAsia="Calibri" w:hAnsi="Times New Roman" w:cs="Times New Roman"/>
          <w:sz w:val="20"/>
          <w:szCs w:val="20"/>
        </w:rPr>
        <w:t xml:space="preserve">to </w:t>
      </w:r>
      <w:r w:rsidR="009523D0" w:rsidRPr="0058151D">
        <w:rPr>
          <w:rFonts w:ascii="Times New Roman" w:eastAsia="Calibri" w:hAnsi="Times New Roman" w:cs="Times New Roman"/>
          <w:sz w:val="20"/>
          <w:szCs w:val="20"/>
        </w:rPr>
        <w:t>restore</w:t>
      </w:r>
      <w:r w:rsidR="009523D0" w:rsidRPr="00305127">
        <w:rPr>
          <w:rFonts w:ascii="Times New Roman" w:eastAsia="Calibri" w:hAnsi="Times New Roman" w:cs="Times New Roman"/>
          <w:sz w:val="20"/>
          <w:szCs w:val="20"/>
        </w:rPr>
        <w:t xml:space="preserve">, to rebuild, </w:t>
      </w:r>
      <w:r w:rsidR="009523D0">
        <w:rPr>
          <w:rFonts w:ascii="Times New Roman" w:eastAsia="Calibri" w:hAnsi="Times New Roman" w:cs="Times New Roman"/>
          <w:sz w:val="20"/>
          <w:szCs w:val="20"/>
        </w:rPr>
        <w:t xml:space="preserve">to </w:t>
      </w:r>
      <w:r w:rsidR="009523D0" w:rsidRPr="0058151D">
        <w:rPr>
          <w:rFonts w:ascii="Times New Roman" w:eastAsia="Calibri" w:hAnsi="Times New Roman" w:cs="Times New Roman"/>
          <w:sz w:val="20"/>
          <w:szCs w:val="20"/>
        </w:rPr>
        <w:t>bring back</w:t>
      </w:r>
      <w:r w:rsidR="009523D0" w:rsidRPr="00305127">
        <w:rPr>
          <w:rFonts w:ascii="Times New Roman" w:eastAsia="Calibri" w:hAnsi="Times New Roman" w:cs="Times New Roman"/>
          <w:sz w:val="20"/>
          <w:szCs w:val="20"/>
        </w:rPr>
        <w:t xml:space="preserve">, </w:t>
      </w:r>
      <w:r w:rsidR="009523D0">
        <w:rPr>
          <w:rFonts w:ascii="Times New Roman" w:eastAsia="Calibri" w:hAnsi="Times New Roman" w:cs="Times New Roman"/>
          <w:sz w:val="20"/>
          <w:szCs w:val="20"/>
        </w:rPr>
        <w:t xml:space="preserve">to </w:t>
      </w:r>
      <w:r w:rsidR="009523D0" w:rsidRPr="00305127">
        <w:rPr>
          <w:rFonts w:ascii="Times New Roman" w:eastAsia="Calibri" w:hAnsi="Times New Roman" w:cs="Times New Roman"/>
          <w:sz w:val="20"/>
          <w:szCs w:val="20"/>
        </w:rPr>
        <w:t xml:space="preserve">send back, </w:t>
      </w:r>
      <w:r w:rsidR="009523D0" w:rsidRPr="008D050D">
        <w:rPr>
          <w:rFonts w:ascii="Times New Roman" w:eastAsia="Calibri" w:hAnsi="Times New Roman" w:cs="Times New Roman"/>
          <w:sz w:val="20"/>
          <w:szCs w:val="20"/>
        </w:rPr>
        <w:t>take back</w:t>
      </w:r>
      <w:r w:rsidR="009523D0" w:rsidRPr="00305127">
        <w:rPr>
          <w:rFonts w:ascii="Times New Roman" w:eastAsia="Calibri" w:hAnsi="Times New Roman" w:cs="Times New Roman"/>
          <w:sz w:val="20"/>
          <w:szCs w:val="20"/>
        </w:rPr>
        <w:t xml:space="preserve">(?), </w:t>
      </w:r>
      <w:r w:rsidR="009523D0" w:rsidRPr="00D13803">
        <w:rPr>
          <w:rFonts w:ascii="Times New Roman" w:eastAsia="Calibri" w:hAnsi="Times New Roman" w:cs="Times New Roman"/>
          <w:sz w:val="20"/>
          <w:szCs w:val="20"/>
        </w:rPr>
        <w:t>to pay compensation</w:t>
      </w:r>
      <w:r w:rsidR="009523D0" w:rsidRPr="00305127">
        <w:rPr>
          <w:rFonts w:ascii="Times New Roman" w:eastAsia="Calibri" w:hAnsi="Times New Roman" w:cs="Times New Roman"/>
          <w:sz w:val="20"/>
          <w:szCs w:val="20"/>
        </w:rPr>
        <w:t xml:space="preserve">, </w:t>
      </w:r>
      <w:r w:rsidR="009523D0" w:rsidRPr="000A45DB">
        <w:rPr>
          <w:rFonts w:ascii="Times New Roman" w:eastAsia="Calibri" w:hAnsi="Times New Roman" w:cs="Times New Roman"/>
          <w:sz w:val="20"/>
          <w:szCs w:val="20"/>
        </w:rPr>
        <w:t>to do again</w:t>
      </w:r>
      <w:r w:rsidR="009523D0" w:rsidRPr="00305127">
        <w:rPr>
          <w:rFonts w:ascii="Times New Roman" w:eastAsia="Calibri" w:hAnsi="Times New Roman" w:cs="Times New Roman"/>
          <w:sz w:val="20"/>
          <w:szCs w:val="20"/>
        </w:rPr>
        <w:t xml:space="preserve">, to give back, to put back, to reinstate, to bring back as booty, </w:t>
      </w:r>
      <w:r w:rsidR="009523D0" w:rsidRPr="008647EB">
        <w:rPr>
          <w:rFonts w:ascii="Times New Roman" w:eastAsia="Calibri" w:hAnsi="Times New Roman" w:cs="Times New Roman"/>
          <w:sz w:val="20"/>
          <w:szCs w:val="20"/>
        </w:rPr>
        <w:t>to reach an amount</w:t>
      </w:r>
      <w:r w:rsidR="009523D0" w:rsidRPr="00305127">
        <w:rPr>
          <w:rFonts w:ascii="Times New Roman" w:eastAsia="Calibri" w:hAnsi="Times New Roman" w:cs="Times New Roman"/>
          <w:sz w:val="20"/>
          <w:szCs w:val="20"/>
        </w:rPr>
        <w:t>, an extent,</w:t>
      </w:r>
      <w:r w:rsidR="009523D0" w:rsidRPr="000A45DB">
        <w:rPr>
          <w:rFonts w:ascii="Times New Roman" w:eastAsia="Calibri" w:hAnsi="Times New Roman" w:cs="Times New Roman"/>
          <w:sz w:val="20"/>
          <w:szCs w:val="20"/>
        </w:rPr>
        <w:t>to become</w:t>
      </w:r>
      <w:r w:rsidR="009523D0" w:rsidRPr="00305127">
        <w:rPr>
          <w:rFonts w:ascii="Times New Roman" w:eastAsia="Calibri" w:hAnsi="Times New Roman" w:cs="Times New Roman"/>
          <w:sz w:val="20"/>
          <w:szCs w:val="20"/>
        </w:rPr>
        <w:t xml:space="preserve">, </w:t>
      </w:r>
      <w:r w:rsidR="009523D0" w:rsidRPr="004A7C31">
        <w:rPr>
          <w:rFonts w:ascii="Times New Roman" w:eastAsia="Calibri" w:hAnsi="Times New Roman" w:cs="Times New Roman"/>
          <w:sz w:val="20"/>
          <w:szCs w:val="20"/>
        </w:rPr>
        <w:t>to retract</w:t>
      </w:r>
      <w:r w:rsidR="009523D0" w:rsidRPr="00305127">
        <w:rPr>
          <w:rFonts w:ascii="Times New Roman" w:eastAsia="Calibri" w:hAnsi="Times New Roman" w:cs="Times New Roman"/>
          <w:sz w:val="20"/>
          <w:szCs w:val="20"/>
        </w:rPr>
        <w:t>, to refuse to take an oath, to change one’s mind, to reverse an order, to be exchanged for, to be irretraceable, irreversible, to close a door, to repeat a rite, an examination, an observation, retreat, to retreat, to recede,incumbent on,  to be to the debit of, to result from an investment, to grow (said of crops), to emerge, to revert to a previous condition or owner, to resume a favorable attitude (said of gods), to turn back, to turn around, to turn into, to turn back upon someone, to turn around an object, a part of the body or the exta, to turn something into something else, to make turn back, of no turning back, to return, to come back f</w:t>
      </w:r>
      <w:r w:rsidR="009523D0">
        <w:rPr>
          <w:rFonts w:ascii="Times New Roman" w:eastAsia="Calibri" w:hAnsi="Times New Roman" w:cs="Times New Roman"/>
          <w:sz w:val="20"/>
          <w:szCs w:val="20"/>
        </w:rPr>
        <w:t>rom a journey,</w:t>
      </w:r>
      <w:r w:rsidR="009523D0" w:rsidRPr="00305127">
        <w:rPr>
          <w:rFonts w:ascii="Times New Roman" w:eastAsia="Calibri" w:hAnsi="Times New Roman" w:cs="Times New Roman"/>
          <w:sz w:val="20"/>
          <w:szCs w:val="20"/>
        </w:rPr>
        <w:t xml:space="preserve"> a place, a campaign, to return someone or something, to return a favor, to return to a previous position or status, to return to an allegiance, to return to a previous place, to return to a place or person with evil intent (said of demons and diseases), to take vengeance, to make a person retract, retreat from taking an oath, to reject the 30</w:t>
      </w:r>
      <w:r w:rsidR="009523D0" w:rsidRPr="00305127">
        <w:rPr>
          <w:rFonts w:ascii="Times New Roman" w:eastAsia="Calibri" w:hAnsi="Times New Roman" w:cs="Times New Roman"/>
          <w:sz w:val="20"/>
          <w:szCs w:val="20"/>
          <w:vertAlign w:val="superscript"/>
        </w:rPr>
        <w:t>th</w:t>
      </w:r>
      <w:r w:rsidR="009523D0" w:rsidRPr="00305127">
        <w:rPr>
          <w:rFonts w:ascii="Times New Roman" w:eastAsia="Calibri" w:hAnsi="Times New Roman" w:cs="Times New Roman"/>
          <w:sz w:val="20"/>
          <w:szCs w:val="20"/>
        </w:rPr>
        <w:t xml:space="preserve"> day (said of the moon), to close a door, a gate, to win someone over to one’s own side, to take possession of something, to conquer, to annex, to change, to exchange, to do again, to be avenged, to send back, t</w:t>
      </w:r>
      <w:r w:rsidR="009523D0" w:rsidRPr="00305127">
        <w:rPr>
          <w:rFonts w:ascii="Times New Roman" w:hAnsi="Times New Roman" w:cs="Times New Roman"/>
          <w:sz w:val="20"/>
          <w:szCs w:val="20"/>
        </w:rPr>
        <w:t>ā</w:t>
      </w:r>
      <w:r w:rsidR="009523D0" w:rsidRPr="00305127">
        <w:rPr>
          <w:rFonts w:ascii="Times New Roman" w:eastAsia="Calibri" w:hAnsi="Times New Roman" w:cs="Times New Roman"/>
          <w:sz w:val="20"/>
          <w:szCs w:val="20"/>
        </w:rPr>
        <w:t xml:space="preserve">ru  </w:t>
      </w:r>
      <w:r w:rsidRPr="00F657DF">
        <w:rPr>
          <w:rFonts w:eastAsia="Calibri" w:cstheme="minorHAnsi"/>
        </w:rPr>
        <w:br/>
      </w:r>
      <w:r w:rsidR="00E049C4" w:rsidRPr="0007302D">
        <w:rPr>
          <w:rFonts w:ascii="Times New Roman" w:hAnsi="Times New Roman" w:cs="Times New Roman"/>
          <w:b/>
          <w:sz w:val="20"/>
          <w:szCs w:val="20"/>
        </w:rPr>
        <w:t>give in full</w:t>
      </w:r>
      <w:r w:rsidR="00E049C4" w:rsidRPr="0007302D">
        <w:rPr>
          <w:rFonts w:ascii="Times New Roman" w:hAnsi="Times New Roman" w:cs="Times New Roman"/>
          <w:sz w:val="20"/>
          <w:szCs w:val="20"/>
        </w:rPr>
        <w:t>, to be settled, used up</w:t>
      </w:r>
      <w:r w:rsidR="00E049C4" w:rsidRPr="0007302D">
        <w:rPr>
          <w:rFonts w:ascii="Times New Roman" w:hAnsi="Times New Roman" w:cs="Times New Roman"/>
          <w:b/>
          <w:sz w:val="20"/>
          <w:szCs w:val="20"/>
        </w:rPr>
        <w:t xml:space="preserve">, </w:t>
      </w:r>
      <w:r w:rsidR="00E049C4" w:rsidRPr="0007302D">
        <w:rPr>
          <w:rFonts w:ascii="Times New Roman" w:hAnsi="Times New Roman" w:cs="Times New Roman"/>
          <w:sz w:val="20"/>
          <w:szCs w:val="20"/>
        </w:rPr>
        <w:t xml:space="preserve">to be annihilated, ruined, to </w:t>
      </w:r>
      <w:r w:rsidR="00E049C4" w:rsidRPr="0007302D">
        <w:rPr>
          <w:rFonts w:ascii="Times New Roman" w:eastAsia="Calibri" w:hAnsi="Times New Roman" w:cs="Times New Roman"/>
          <w:sz w:val="20"/>
          <w:szCs w:val="20"/>
        </w:rPr>
        <w:t xml:space="preserve">spend, to concentrate, to </w:t>
      </w:r>
      <w:r w:rsidR="00E049C4" w:rsidRPr="0007302D">
        <w:rPr>
          <w:rFonts w:ascii="Times New Roman" w:hAnsi="Times New Roman" w:cs="Times New Roman"/>
          <w:sz w:val="20"/>
          <w:szCs w:val="20"/>
        </w:rPr>
        <w:t>encompass, to possess in full, finish, to finish, to bring to an end, to control, to annihilate, to use up, to settle, to pay or deliver in full, to use one’s full strength, to render a final verdict, to cause to spend, to hold together, to be brought to an end, gamāru</w:t>
      </w:r>
      <w:r w:rsidR="00E049C4" w:rsidRPr="0007302D">
        <w:rPr>
          <w:rFonts w:ascii="Times New Roman" w:hAnsi="Times New Roman" w:cs="Times New Roman"/>
          <w:sz w:val="20"/>
          <w:szCs w:val="20"/>
        </w:rPr>
        <w:br/>
      </w:r>
      <w:r w:rsidR="00E049C4" w:rsidRPr="0007302D">
        <w:rPr>
          <w:rFonts w:ascii="Times New Roman" w:eastAsia="Calibri" w:hAnsi="Times New Roman" w:cs="Times New Roman"/>
          <w:b/>
          <w:sz w:val="20"/>
          <w:szCs w:val="20"/>
        </w:rPr>
        <w:t>give</w:t>
      </w:r>
      <w:r w:rsidR="00E049C4" w:rsidRPr="0007302D">
        <w:rPr>
          <w:rFonts w:ascii="Times New Roman" w:eastAsia="Calibri" w:hAnsi="Times New Roman" w:cs="Times New Roman"/>
          <w:sz w:val="20"/>
          <w:szCs w:val="20"/>
        </w:rPr>
        <w:t xml:space="preserve">, </w:t>
      </w:r>
      <w:r w:rsidR="00E049C4" w:rsidRPr="0007302D">
        <w:rPr>
          <w:rFonts w:ascii="Times New Roman" w:eastAsia="Calibri" w:hAnsi="Times New Roman" w:cs="Times New Roman"/>
          <w:b/>
          <w:sz w:val="20"/>
          <w:szCs w:val="20"/>
        </w:rPr>
        <w:t>to give information</w:t>
      </w:r>
      <w:r w:rsidR="00E049C4" w:rsidRPr="0007302D">
        <w:rPr>
          <w:rFonts w:ascii="Times New Roman" w:eastAsia="Calibri" w:hAnsi="Times New Roman" w:cs="Times New Roman"/>
          <w:sz w:val="20"/>
          <w:szCs w:val="20"/>
        </w:rPr>
        <w:t>, investigate, to study, to</w:t>
      </w:r>
      <w:r w:rsidR="00E049C4" w:rsidRPr="0007302D">
        <w:rPr>
          <w:rFonts w:ascii="Times New Roman" w:eastAsia="Calibri" w:hAnsi="Times New Roman" w:cs="Times New Roman"/>
          <w:b/>
          <w:sz w:val="20"/>
          <w:szCs w:val="20"/>
        </w:rPr>
        <w:t xml:space="preserve"> </w:t>
      </w:r>
      <w:r w:rsidR="00E049C4" w:rsidRPr="0007302D">
        <w:rPr>
          <w:rFonts w:ascii="Times New Roman" w:eastAsia="Calibri" w:hAnsi="Times New Roman" w:cs="Times New Roman"/>
          <w:sz w:val="20"/>
          <w:szCs w:val="20"/>
        </w:rPr>
        <w:t xml:space="preserve">remind, to worry, to pay attention, to be concerned, worried,  to be </w:t>
      </w:r>
      <w:r w:rsidR="00E049C4" w:rsidRPr="0007302D">
        <w:rPr>
          <w:rFonts w:ascii="Times New Roman" w:hAnsi="Times New Roman" w:cs="Times New Roman"/>
          <w:sz w:val="20"/>
          <w:szCs w:val="20"/>
        </w:rPr>
        <w:t xml:space="preserve">pious, </w:t>
      </w:r>
      <w:r w:rsidR="00E049C4" w:rsidRPr="0007302D">
        <w:rPr>
          <w:rFonts w:ascii="Times New Roman" w:eastAsia="Calibri" w:hAnsi="Times New Roman" w:cs="Times New Roman"/>
          <w:sz w:val="20"/>
          <w:szCs w:val="20"/>
        </w:rPr>
        <w:t>to think of a deity</w:t>
      </w:r>
      <w:r w:rsidR="0020076B" w:rsidRPr="0007302D">
        <w:rPr>
          <w:rFonts w:ascii="Times New Roman" w:eastAsia="Calibri" w:hAnsi="Times New Roman" w:cs="Times New Roman"/>
          <w:sz w:val="20"/>
          <w:szCs w:val="20"/>
        </w:rPr>
        <w:t>-</w:t>
      </w:r>
      <w:r w:rsidR="00E049C4" w:rsidRPr="0007302D">
        <w:rPr>
          <w:rFonts w:ascii="Times New Roman" w:eastAsia="Calibri" w:hAnsi="Times New Roman" w:cs="Times New Roman"/>
          <w:sz w:val="20"/>
          <w:szCs w:val="20"/>
        </w:rPr>
        <w:t xml:space="preserve"> to heed a diety, to think of a person (said of gods and kings</w:t>
      </w:r>
      <w:r w:rsidR="0020076B" w:rsidRPr="0007302D">
        <w:rPr>
          <w:rFonts w:ascii="Times New Roman" w:eastAsia="Calibri" w:hAnsi="Times New Roman" w:cs="Times New Roman"/>
          <w:sz w:val="20"/>
          <w:szCs w:val="20"/>
        </w:rPr>
        <w:t>,</w:t>
      </w:r>
      <w:r w:rsidR="00E049C4" w:rsidRPr="0007302D">
        <w:rPr>
          <w:rFonts w:ascii="Times New Roman" w:eastAsia="Calibri" w:hAnsi="Times New Roman" w:cs="Times New Roman"/>
          <w:sz w:val="20"/>
          <w:szCs w:val="20"/>
        </w:rPr>
        <w:t xml:space="preserve"> to care for, to mention, ḫas</w:t>
      </w:r>
      <w:r w:rsidR="00E049C4" w:rsidRPr="0007302D">
        <w:rPr>
          <w:rFonts w:ascii="Times New Roman" w:hAnsi="Times New Roman" w:cs="Times New Roman"/>
          <w:sz w:val="20"/>
          <w:szCs w:val="20"/>
        </w:rPr>
        <w:t>ā</w:t>
      </w:r>
      <w:r w:rsidR="00E049C4" w:rsidRPr="0007302D">
        <w:rPr>
          <w:rFonts w:ascii="Times New Roman" w:eastAsia="Calibri" w:hAnsi="Times New Roman" w:cs="Times New Roman"/>
          <w:sz w:val="20"/>
          <w:szCs w:val="20"/>
        </w:rPr>
        <w:t>su</w:t>
      </w:r>
      <w:r w:rsidR="00E049C4" w:rsidRPr="0007302D">
        <w:rPr>
          <w:rFonts w:ascii="Times New Roman" w:hAnsi="Times New Roman" w:cs="Times New Roman"/>
          <w:b/>
          <w:sz w:val="20"/>
          <w:szCs w:val="20"/>
        </w:rPr>
        <w:br/>
      </w:r>
      <w:r w:rsidRPr="00DE6BF1">
        <w:rPr>
          <w:rFonts w:ascii="Times New Roman" w:eastAsia="Calibri" w:hAnsi="Times New Roman" w:cs="Times New Roman"/>
          <w:b/>
          <w:sz w:val="20"/>
          <w:szCs w:val="20"/>
        </w:rPr>
        <w:t>give satisfaction</w:t>
      </w:r>
      <w:r w:rsidRPr="00DE6BF1">
        <w:rPr>
          <w:rFonts w:ascii="Times New Roman" w:eastAsia="Calibri" w:hAnsi="Times New Roman" w:cs="Times New Roman"/>
          <w:sz w:val="20"/>
          <w:szCs w:val="20"/>
        </w:rPr>
        <w:t>, satisfy a legitimate demand, apālu</w:t>
      </w:r>
      <w:r w:rsidR="00E049C4" w:rsidRPr="00F657DF">
        <w:rPr>
          <w:rFonts w:eastAsia="Calibri" w:cstheme="minorHAnsi"/>
          <w:sz w:val="20"/>
          <w:szCs w:val="20"/>
        </w:rPr>
        <w:t xml:space="preserve"> </w:t>
      </w:r>
      <w:r w:rsidR="00E049C4" w:rsidRPr="00F657DF">
        <w:rPr>
          <w:rFonts w:eastAsia="Calibri" w:cstheme="minorHAnsi"/>
          <w:sz w:val="20"/>
          <w:szCs w:val="20"/>
        </w:rPr>
        <w:br/>
      </w:r>
      <w:r w:rsidR="00E049C4" w:rsidRPr="00DE6BF1">
        <w:rPr>
          <w:rFonts w:ascii="Times New Roman" w:hAnsi="Times New Roman" w:cs="Times New Roman"/>
          <w:b/>
          <w:sz w:val="20"/>
          <w:szCs w:val="20"/>
        </w:rPr>
        <w:t>give</w:t>
      </w:r>
      <w:r w:rsidR="00E049C4" w:rsidRPr="00DE6BF1">
        <w:rPr>
          <w:rFonts w:ascii="Times New Roman" w:hAnsi="Times New Roman" w:cs="Times New Roman"/>
          <w:sz w:val="20"/>
          <w:szCs w:val="20"/>
        </w:rPr>
        <w:t>, to give an order, to grant, to offer to a god, offered, to assign, to produce a person,</w:t>
      </w:r>
      <w:r w:rsidR="00E049C4" w:rsidRPr="00DE6BF1">
        <w:rPr>
          <w:rFonts w:ascii="Times New Roman" w:hAnsi="Times New Roman" w:cs="Times New Roman"/>
          <w:b/>
          <w:sz w:val="20"/>
          <w:szCs w:val="20"/>
        </w:rPr>
        <w:t xml:space="preserve"> </w:t>
      </w:r>
      <w:r w:rsidR="00E049C4" w:rsidRPr="00DE6BF1">
        <w:rPr>
          <w:rFonts w:ascii="Times New Roman" w:hAnsi="Times New Roman" w:cs="Times New Roman"/>
          <w:sz w:val="20"/>
          <w:szCs w:val="20"/>
        </w:rPr>
        <w:t>to point out, to show a document, to show somebody the peg driven in a field (as legal act accompanying the transfer of a field), to show an item to be accounted for, to reveal (something hidden), to expose to the sun, to disclose, reveal, explain, exhibit, to show an (ominous) sign, to advise, to instigate, to teach, to instruct, to show a particular mood or attitude, to make someone experience prosperity, hardship, to be shown, to become exposed, to show, to r</w:t>
      </w:r>
      <w:r w:rsidR="0020076B" w:rsidRPr="00DE6BF1">
        <w:rPr>
          <w:rFonts w:ascii="Times New Roman" w:hAnsi="Times New Roman" w:cs="Times New Roman"/>
          <w:sz w:val="20"/>
          <w:szCs w:val="20"/>
        </w:rPr>
        <w:t>eveal, to disclose, to produce</w:t>
      </w:r>
      <w:r w:rsidR="00E049C4" w:rsidRPr="00DE6BF1">
        <w:rPr>
          <w:rFonts w:ascii="Times New Roman" w:hAnsi="Times New Roman" w:cs="Times New Roman"/>
          <w:sz w:val="20"/>
          <w:szCs w:val="20"/>
        </w:rPr>
        <w:t>, kullumu</w:t>
      </w:r>
      <w:r w:rsidR="00E049C4" w:rsidRPr="00DE6BF1">
        <w:rPr>
          <w:rFonts w:ascii="Times New Roman" w:hAnsi="Times New Roman" w:cs="Times New Roman"/>
          <w:sz w:val="20"/>
          <w:szCs w:val="20"/>
        </w:rPr>
        <w:br/>
      </w:r>
      <w:r w:rsidR="00012BF6" w:rsidRPr="00DE6BF1">
        <w:rPr>
          <w:rFonts w:ascii="Times New Roman" w:eastAsia="Calibri" w:hAnsi="Times New Roman" w:cs="Times New Roman"/>
          <w:b/>
          <w:sz w:val="20"/>
          <w:szCs w:val="20"/>
        </w:rPr>
        <w:t>give</w:t>
      </w:r>
      <w:r w:rsidR="00012BF6" w:rsidRPr="00DE6BF1">
        <w:rPr>
          <w:rFonts w:ascii="Times New Roman" w:eastAsia="Calibri" w:hAnsi="Times New Roman" w:cs="Times New Roman"/>
          <w:sz w:val="20"/>
          <w:szCs w:val="20"/>
        </w:rPr>
        <w:t>, to give, to be given, to make a payment, to offer a gift, a sacrifice</w:t>
      </w:r>
      <w:r w:rsidR="00AE192F" w:rsidRPr="00DE6BF1">
        <w:rPr>
          <w:rFonts w:ascii="Times New Roman" w:eastAsia="Calibri" w:hAnsi="Times New Roman" w:cs="Times New Roman"/>
          <w:sz w:val="20"/>
          <w:szCs w:val="20"/>
        </w:rPr>
        <w:t>, to grant a share, to hand</w:t>
      </w:r>
      <w:r w:rsidR="00012BF6" w:rsidRPr="00DE6BF1">
        <w:rPr>
          <w:rFonts w:ascii="Times New Roman" w:eastAsia="Calibri" w:hAnsi="Times New Roman" w:cs="Times New Roman"/>
          <w:sz w:val="20"/>
          <w:szCs w:val="20"/>
        </w:rPr>
        <w:t xml:space="preserve"> over, to hand over a document, an insigne, to cause to hand over (silver, goods, etc.), to entrust a boat, to proffer (water, a goblet), to create, to surrender, extradite, to assign a person, etc., to make a person take an oath, to grant powers, qualities, etc. (said mainly of gods), to grant progeny, to transfer persons, valuables, real es</w:t>
      </w:r>
      <w:r w:rsidR="0020076B" w:rsidRPr="00DE6BF1">
        <w:rPr>
          <w:rFonts w:ascii="Times New Roman" w:eastAsia="Calibri" w:hAnsi="Times New Roman" w:cs="Times New Roman"/>
          <w:sz w:val="20"/>
          <w:szCs w:val="20"/>
        </w:rPr>
        <w:t>tate</w:t>
      </w:r>
      <w:r w:rsidR="00012BF6" w:rsidRPr="00DE6BF1">
        <w:rPr>
          <w:rFonts w:ascii="Times New Roman" w:eastAsia="Calibri" w:hAnsi="Times New Roman" w:cs="Times New Roman"/>
          <w:sz w:val="20"/>
          <w:szCs w:val="20"/>
        </w:rPr>
        <w:t>, to sell, to cause to sell, to be sold, to do business, to give a result, a value, to permit, to allow, to direct one’s attention, to agree to swear to an oath to each other, to be collected, to intermingle, deliberate, to discuss, to be delivered, nad</w:t>
      </w:r>
      <w:r w:rsidR="00012BF6" w:rsidRPr="00DE6BF1">
        <w:rPr>
          <w:rFonts w:ascii="Times New Roman" w:hAnsi="Times New Roman" w:cs="Times New Roman"/>
          <w:sz w:val="20"/>
          <w:szCs w:val="20"/>
        </w:rPr>
        <w:t>ā</w:t>
      </w:r>
      <w:r w:rsidR="00012BF6" w:rsidRPr="00DE6BF1">
        <w:rPr>
          <w:rFonts w:ascii="Times New Roman" w:eastAsia="Calibri" w:hAnsi="Times New Roman" w:cs="Times New Roman"/>
          <w:sz w:val="20"/>
          <w:szCs w:val="20"/>
        </w:rPr>
        <w:t>nu</w:t>
      </w:r>
      <w:r w:rsidR="00102EA7">
        <w:rPr>
          <w:rStyle w:val="FootnoteReference"/>
          <w:rFonts w:ascii="Times New Roman" w:eastAsia="Calibri" w:hAnsi="Times New Roman" w:cs="Times New Roman"/>
          <w:sz w:val="20"/>
          <w:szCs w:val="20"/>
        </w:rPr>
        <w:footnoteReference w:id="96"/>
      </w:r>
      <w:r w:rsidR="00BF7CF4">
        <w:rPr>
          <w:rFonts w:ascii="Times New Roman" w:eastAsia="Calibri" w:hAnsi="Times New Roman" w:cs="Times New Roman"/>
          <w:sz w:val="20"/>
          <w:szCs w:val="20"/>
        </w:rPr>
        <w:br/>
      </w:r>
      <w:r w:rsidR="00BF7CF4" w:rsidRPr="00BF7CF4">
        <w:rPr>
          <w:rFonts w:ascii="Times New Roman" w:eastAsia="Calibri" w:hAnsi="Times New Roman" w:cs="Times New Roman"/>
          <w:b/>
          <w:sz w:val="20"/>
          <w:szCs w:val="20"/>
        </w:rPr>
        <w:lastRenderedPageBreak/>
        <w:t>give up</w:t>
      </w:r>
      <w:r w:rsidR="00BF7CF4">
        <w:rPr>
          <w:rFonts w:ascii="Times New Roman" w:eastAsia="Calibri" w:hAnsi="Times New Roman" w:cs="Times New Roman"/>
          <w:sz w:val="20"/>
          <w:szCs w:val="20"/>
        </w:rPr>
        <w:t xml:space="preserve">, to abandon, </w:t>
      </w:r>
      <w:r w:rsidR="00BF7CF4" w:rsidRPr="00BF7CF4">
        <w:rPr>
          <w:rFonts w:ascii="Times New Roman" w:eastAsia="Calibri" w:hAnsi="Times New Roman" w:cs="Times New Roman"/>
          <w:sz w:val="20"/>
          <w:szCs w:val="20"/>
        </w:rPr>
        <w:t>hand over goods etc</w:t>
      </w:r>
      <w:r w:rsidR="00BF7CF4">
        <w:rPr>
          <w:rFonts w:ascii="Times New Roman" w:eastAsia="Calibri" w:hAnsi="Times New Roman" w:cs="Times New Roman"/>
          <w:sz w:val="20"/>
          <w:szCs w:val="20"/>
        </w:rPr>
        <w:t>.,</w:t>
      </w:r>
      <w:r w:rsidR="00BF7CF4" w:rsidRPr="00BF7CF4">
        <w:rPr>
          <w:rFonts w:ascii="Times New Roman" w:eastAsia="Calibri" w:hAnsi="Times New Roman" w:cs="Times New Roman"/>
          <w:b/>
          <w:sz w:val="20"/>
          <w:szCs w:val="20"/>
        </w:rPr>
        <w:t xml:space="preserve"> </w:t>
      </w:r>
      <w:r w:rsidR="00BF7CF4" w:rsidRPr="00BF7CF4">
        <w:rPr>
          <w:rFonts w:ascii="Times New Roman" w:eastAsia="Calibri" w:hAnsi="Times New Roman" w:cs="Times New Roman"/>
          <w:sz w:val="20"/>
          <w:szCs w:val="20"/>
        </w:rPr>
        <w:t>to someone</w:t>
      </w:r>
      <w:r w:rsidR="00BF7CF4">
        <w:rPr>
          <w:rFonts w:ascii="Times New Roman" w:eastAsia="Calibri" w:hAnsi="Times New Roman" w:cs="Times New Roman"/>
          <w:sz w:val="20"/>
          <w:szCs w:val="20"/>
        </w:rPr>
        <w:t xml:space="preserve">, </w:t>
      </w:r>
      <w:r w:rsidR="00BF7CF4" w:rsidRPr="00BF7CF4">
        <w:rPr>
          <w:rFonts w:ascii="Times New Roman" w:eastAsia="Calibri" w:hAnsi="Times New Roman" w:cs="Times New Roman"/>
          <w:sz w:val="20"/>
          <w:szCs w:val="20"/>
        </w:rPr>
        <w:t>to relinquish control of</w:t>
      </w:r>
      <w:r w:rsidR="00BF7CF4">
        <w:rPr>
          <w:rFonts w:ascii="Times New Roman" w:eastAsia="Calibri" w:hAnsi="Times New Roman" w:cs="Times New Roman"/>
          <w:sz w:val="20"/>
          <w:szCs w:val="20"/>
        </w:rPr>
        <w:t xml:space="preserve">, </w:t>
      </w:r>
      <w:r w:rsidR="00BF7CF4" w:rsidRPr="00D91890">
        <w:rPr>
          <w:rFonts w:ascii="Times New Roman" w:eastAsia="Calibri" w:hAnsi="Times New Roman" w:cs="Times New Roman"/>
          <w:sz w:val="20"/>
          <w:szCs w:val="20"/>
        </w:rPr>
        <w:t>to release persons, populations from captivity</w:t>
      </w:r>
      <w:r w:rsidR="00BF7CF4">
        <w:rPr>
          <w:rFonts w:ascii="Times New Roman" w:eastAsia="Calibri" w:hAnsi="Times New Roman" w:cs="Times New Roman"/>
          <w:sz w:val="20"/>
          <w:szCs w:val="20"/>
        </w:rPr>
        <w:t xml:space="preserve">, slavery, distraint, service, debt, disease, </w:t>
      </w:r>
      <w:r w:rsidR="00BF7CF4" w:rsidRPr="00E36453">
        <w:rPr>
          <w:rFonts w:ascii="Times New Roman" w:eastAsia="Calibri" w:hAnsi="Times New Roman" w:cs="Times New Roman"/>
          <w:sz w:val="20"/>
          <w:szCs w:val="20"/>
        </w:rPr>
        <w:t>to make flow</w:t>
      </w:r>
      <w:r w:rsidR="00BF7CF4">
        <w:rPr>
          <w:rFonts w:ascii="Times New Roman" w:eastAsia="Calibri" w:hAnsi="Times New Roman" w:cs="Times New Roman"/>
          <w:sz w:val="20"/>
          <w:szCs w:val="20"/>
        </w:rPr>
        <w:t xml:space="preserve">, </w:t>
      </w:r>
      <w:r w:rsidR="00BF7CF4" w:rsidRPr="0034284B">
        <w:rPr>
          <w:rFonts w:ascii="Times New Roman" w:eastAsia="Calibri" w:hAnsi="Times New Roman" w:cs="Times New Roman"/>
          <w:sz w:val="20"/>
          <w:szCs w:val="20"/>
        </w:rPr>
        <w:t>to set free</w:t>
      </w:r>
      <w:r w:rsidR="00BF7CF4">
        <w:rPr>
          <w:rFonts w:ascii="Times New Roman" w:eastAsia="Calibri" w:hAnsi="Times New Roman" w:cs="Times New Roman"/>
          <w:sz w:val="20"/>
          <w:szCs w:val="20"/>
        </w:rPr>
        <w:t xml:space="preserve">, to </w:t>
      </w:r>
      <w:r w:rsidR="00BF7CF4" w:rsidRPr="0034284B">
        <w:rPr>
          <w:rFonts w:ascii="Times New Roman" w:eastAsia="Calibri" w:hAnsi="Times New Roman" w:cs="Times New Roman"/>
          <w:sz w:val="20"/>
          <w:szCs w:val="20"/>
        </w:rPr>
        <w:t>loosen</w:t>
      </w:r>
      <w:r w:rsidR="00BF7CF4">
        <w:rPr>
          <w:rFonts w:ascii="Times New Roman" w:eastAsia="Calibri" w:hAnsi="Times New Roman" w:cs="Times New Roman"/>
          <w:sz w:val="20"/>
          <w:szCs w:val="20"/>
        </w:rPr>
        <w:t xml:space="preserve">, to let loose, to </w:t>
      </w:r>
      <w:r w:rsidR="00BF7CF4" w:rsidRPr="00833E09">
        <w:rPr>
          <w:rFonts w:ascii="Times New Roman" w:eastAsia="Calibri" w:hAnsi="Times New Roman" w:cs="Times New Roman"/>
          <w:sz w:val="20"/>
          <w:szCs w:val="20"/>
        </w:rPr>
        <w:t>let go</w:t>
      </w:r>
      <w:r w:rsidR="00BF7CF4">
        <w:rPr>
          <w:rFonts w:ascii="Times New Roman" w:eastAsia="Calibri" w:hAnsi="Times New Roman" w:cs="Times New Roman"/>
          <w:sz w:val="20"/>
          <w:szCs w:val="20"/>
        </w:rPr>
        <w:t xml:space="preserve">, to let go of something, to neglect work, to leave fallow, to leave, to leave alone, to leave in peace, to divorce, to bequeath, to dedicate, to exempt, remit debts, annul obligations, to dispatch, send, to permit, allow, to make accessible, to be set free, released, to be abandoned, to have access to, to be sent, </w:t>
      </w:r>
      <w:r w:rsidR="00BF7CF4" w:rsidRPr="005B706D">
        <w:rPr>
          <w:rFonts w:ascii="Times New Roman" w:eastAsia="Calibri" w:hAnsi="Times New Roman" w:cs="Times New Roman"/>
          <w:sz w:val="20"/>
          <w:szCs w:val="20"/>
        </w:rPr>
        <w:t>u</w:t>
      </w:r>
      <w:r w:rsidR="00BF7CF4" w:rsidRPr="005B706D">
        <w:rPr>
          <w:rFonts w:ascii="Times New Roman" w:hAnsi="Times New Roman" w:cs="Times New Roman"/>
          <w:sz w:val="20"/>
          <w:szCs w:val="20"/>
        </w:rPr>
        <w:t>šš</w:t>
      </w:r>
      <w:r w:rsidR="00BF7CF4" w:rsidRPr="005B706D">
        <w:rPr>
          <w:rFonts w:ascii="Times New Roman" w:eastAsia="Calibri" w:hAnsi="Times New Roman" w:cs="Times New Roman"/>
          <w:sz w:val="20"/>
          <w:szCs w:val="20"/>
        </w:rPr>
        <w:t>uru</w:t>
      </w:r>
      <w:r w:rsidR="00D60C12" w:rsidRPr="00DE6BF1">
        <w:rPr>
          <w:rFonts w:ascii="Times New Roman" w:eastAsia="Calibri" w:hAnsi="Times New Roman" w:cs="Times New Roman"/>
          <w:sz w:val="20"/>
          <w:szCs w:val="20"/>
        </w:rPr>
        <w:br/>
      </w:r>
      <w:r w:rsidR="00D60C12" w:rsidRPr="00F657DF">
        <w:rPr>
          <w:rFonts w:eastAsia="Calibri" w:cstheme="minorHAnsi"/>
          <w:b/>
        </w:rPr>
        <w:t>give way</w:t>
      </w:r>
      <w:r w:rsidR="00D60C12" w:rsidRPr="00F657DF">
        <w:rPr>
          <w:rFonts w:eastAsia="Calibri" w:cstheme="minorHAnsi"/>
        </w:rPr>
        <w:t>, to be weakened, to be shaken, shaky, to become shaky, to shake, to quake, to make quake, to recede,  to move, to dislodge, to be shattered, nâ</w:t>
      </w:r>
      <w:r w:rsidR="00D60C12" w:rsidRPr="00F657DF">
        <w:rPr>
          <w:rFonts w:cstheme="minorHAnsi"/>
        </w:rPr>
        <w:t>š</w:t>
      </w:r>
      <w:r w:rsidR="00D60C12" w:rsidRPr="00F657DF">
        <w:rPr>
          <w:rFonts w:eastAsia="Calibri" w:cstheme="minorHAnsi"/>
        </w:rPr>
        <w:t>u</w:t>
      </w:r>
      <w:r w:rsidR="00651ACF">
        <w:rPr>
          <w:rFonts w:eastAsia="Calibri" w:cstheme="minorHAnsi"/>
        </w:rPr>
        <w:br/>
      </w:r>
      <w:r w:rsidR="00651ACF" w:rsidRPr="00DE6BF1">
        <w:rPr>
          <w:rFonts w:ascii="Times New Roman" w:hAnsi="Times New Roman" w:cs="Times New Roman"/>
          <w:b/>
          <w:sz w:val="20"/>
          <w:szCs w:val="20"/>
        </w:rPr>
        <w:t>given as a present</w:t>
      </w:r>
      <w:r w:rsidR="00651ACF" w:rsidRPr="00DE6BF1">
        <w:rPr>
          <w:rFonts w:ascii="Times New Roman" w:hAnsi="Times New Roman" w:cs="Times New Roman"/>
          <w:sz w:val="20"/>
          <w:szCs w:val="20"/>
        </w:rPr>
        <w:t>, granted, as a votive gift, adj., q</w:t>
      </w:r>
      <w:r w:rsidR="00651ACF" w:rsidRPr="00DE6BF1">
        <w:rPr>
          <w:rFonts w:ascii="Times New Roman" w:eastAsia="Calibri" w:hAnsi="Times New Roman" w:cs="Times New Roman"/>
          <w:sz w:val="20"/>
          <w:szCs w:val="20"/>
        </w:rPr>
        <w:t>ī</w:t>
      </w:r>
      <w:r w:rsidR="00651ACF" w:rsidRPr="00DE6BF1">
        <w:rPr>
          <w:rFonts w:ascii="Times New Roman" w:hAnsi="Times New Roman" w:cs="Times New Roman"/>
          <w:sz w:val="20"/>
          <w:szCs w:val="20"/>
        </w:rPr>
        <w:t>su</w:t>
      </w:r>
      <w:r w:rsidR="000D2081" w:rsidRPr="00F657DF">
        <w:rPr>
          <w:rFonts w:eastAsia="Calibri" w:cstheme="minorHAnsi"/>
        </w:rPr>
        <w:br/>
      </w:r>
      <w:r w:rsidR="000D2081" w:rsidRPr="00F657DF">
        <w:rPr>
          <w:rFonts w:eastAsia="Calibri" w:cstheme="minorHAnsi"/>
          <w:b/>
        </w:rPr>
        <w:t>gizzard</w:t>
      </w:r>
      <w:r w:rsidR="000D2081" w:rsidRPr="00F657DF">
        <w:rPr>
          <w:rFonts w:eastAsia="Calibri" w:cstheme="minorHAnsi"/>
        </w:rPr>
        <w:t>, pisurru</w:t>
      </w:r>
      <w:r w:rsidR="00736212">
        <w:rPr>
          <w:rFonts w:eastAsia="Calibri" w:cstheme="minorHAnsi"/>
        </w:rPr>
        <w:br/>
      </w:r>
      <w:r w:rsidR="00736212" w:rsidRPr="00736212">
        <w:rPr>
          <w:rFonts w:cstheme="minorHAnsi"/>
          <w:b/>
        </w:rPr>
        <w:t>glacis</w:t>
      </w:r>
      <w:r w:rsidR="00736212">
        <w:rPr>
          <w:rFonts w:cstheme="minorHAnsi"/>
        </w:rPr>
        <w:t xml:space="preserve">?, </w:t>
      </w:r>
      <w:r w:rsidR="00736212" w:rsidRPr="00736212">
        <w:rPr>
          <w:rFonts w:cstheme="minorHAnsi"/>
        </w:rPr>
        <w:t>mythological locality</w:t>
      </w:r>
      <w:r w:rsidR="00736212">
        <w:rPr>
          <w:rFonts w:cstheme="minorHAnsi"/>
        </w:rPr>
        <w:t xml:space="preserve">, </w:t>
      </w:r>
      <w:r w:rsidR="00736212" w:rsidRPr="00736212">
        <w:rPr>
          <w:rFonts w:cstheme="minorHAnsi"/>
        </w:rPr>
        <w:t>steppeland</w:t>
      </w:r>
      <w:r w:rsidR="00736212">
        <w:rPr>
          <w:rFonts w:cstheme="minorHAnsi"/>
        </w:rPr>
        <w:t xml:space="preserve">, </w:t>
      </w:r>
      <w:r w:rsidR="00736212" w:rsidRPr="0027244A">
        <w:rPr>
          <w:rFonts w:cstheme="minorHAnsi"/>
        </w:rPr>
        <w:t>open country</w:t>
      </w:r>
      <w:r w:rsidR="00736212">
        <w:rPr>
          <w:rFonts w:cstheme="minorHAnsi"/>
        </w:rPr>
        <w:t xml:space="preserve">, </w:t>
      </w:r>
      <w:r w:rsidR="00736212" w:rsidRPr="0027244A">
        <w:rPr>
          <w:rFonts w:cstheme="minorHAnsi"/>
        </w:rPr>
        <w:t>mountain</w:t>
      </w:r>
      <w:r w:rsidR="00736212">
        <w:rPr>
          <w:rFonts w:cstheme="minorHAnsi"/>
        </w:rPr>
        <w:t xml:space="preserve">, mountain region, </w:t>
      </w:r>
      <w:r w:rsidR="00736212" w:rsidRPr="00650D3D">
        <w:rPr>
          <w:rFonts w:cstheme="minorHAnsi"/>
        </w:rPr>
        <w:t>š</w:t>
      </w:r>
      <w:r w:rsidR="00736212">
        <w:rPr>
          <w:rFonts w:cstheme="minorHAnsi"/>
        </w:rPr>
        <w:t>ad</w:t>
      </w:r>
      <w:r w:rsidR="00736212" w:rsidRPr="00650D3D">
        <w:rPr>
          <w:rFonts w:eastAsia="Calibri" w:cstheme="minorHAnsi"/>
        </w:rPr>
        <w:t>û</w:t>
      </w:r>
      <w:r w:rsidR="00DE6C07">
        <w:rPr>
          <w:rFonts w:eastAsia="Calibri" w:cstheme="minorHAnsi"/>
        </w:rPr>
        <w:br/>
      </w:r>
      <w:r w:rsidR="00DE6C07" w:rsidRPr="007A4EA3">
        <w:rPr>
          <w:rFonts w:ascii="Times New Roman" w:eastAsia="Calibri" w:hAnsi="Times New Roman" w:cs="Times New Roman"/>
          <w:b/>
          <w:sz w:val="20"/>
          <w:szCs w:val="20"/>
        </w:rPr>
        <w:t>gladly</w:t>
      </w:r>
      <w:r w:rsidR="00DE6C07" w:rsidRPr="007A4EA3">
        <w:rPr>
          <w:rFonts w:ascii="Times New Roman" w:eastAsia="Calibri" w:hAnsi="Times New Roman" w:cs="Times New Roman"/>
          <w:sz w:val="20"/>
          <w:szCs w:val="20"/>
        </w:rPr>
        <w:t>, favorably, properly, well, graciously,</w:t>
      </w:r>
      <w:r w:rsidR="007A4EA3" w:rsidRPr="007A4EA3">
        <w:rPr>
          <w:rFonts w:ascii="Times New Roman" w:eastAsia="Calibri" w:hAnsi="Times New Roman" w:cs="Times New Roman"/>
          <w:sz w:val="20"/>
          <w:szCs w:val="20"/>
        </w:rPr>
        <w:t xml:space="preserve"> adv.,</w:t>
      </w:r>
      <w:r w:rsidR="00DE6C07" w:rsidRPr="007A4EA3">
        <w:rPr>
          <w:rFonts w:ascii="Times New Roman" w:eastAsia="Calibri" w:hAnsi="Times New Roman" w:cs="Times New Roman"/>
          <w:sz w:val="20"/>
          <w:szCs w:val="20"/>
        </w:rPr>
        <w:t xml:space="preserve"> </w:t>
      </w:r>
      <w:r w:rsidR="00DE6C07" w:rsidRPr="007A4EA3">
        <w:rPr>
          <w:rFonts w:ascii="Times New Roman" w:hAnsi="Times New Roman" w:cs="Times New Roman"/>
          <w:sz w:val="20"/>
          <w:szCs w:val="20"/>
        </w:rPr>
        <w:t>ṭā</w:t>
      </w:r>
      <w:r w:rsidR="00DE6C07" w:rsidRPr="007A4EA3">
        <w:rPr>
          <w:rFonts w:ascii="Times New Roman" w:eastAsia="Calibri" w:hAnsi="Times New Roman" w:cs="Times New Roman"/>
          <w:sz w:val="20"/>
          <w:szCs w:val="20"/>
        </w:rPr>
        <w:t>bi</w:t>
      </w:r>
      <w:r w:rsidR="00DE6C07" w:rsidRPr="007A4EA3">
        <w:rPr>
          <w:rFonts w:ascii="Times New Roman" w:hAnsi="Times New Roman" w:cs="Times New Roman"/>
          <w:sz w:val="20"/>
          <w:szCs w:val="20"/>
        </w:rPr>
        <w:t>š</w:t>
      </w:r>
      <w:r w:rsidR="00012BF6" w:rsidRPr="00F657DF">
        <w:rPr>
          <w:rFonts w:eastAsia="Calibri" w:cstheme="minorHAnsi"/>
          <w:b/>
        </w:rPr>
        <w:br/>
      </w:r>
      <w:r w:rsidR="00E049C4" w:rsidRPr="00F657DF">
        <w:rPr>
          <w:rFonts w:eastAsia="Calibri" w:cstheme="minorHAnsi"/>
          <w:b/>
        </w:rPr>
        <w:t>glamor</w:t>
      </w:r>
      <w:r w:rsidR="00E049C4" w:rsidRPr="00F657DF">
        <w:rPr>
          <w:rFonts w:eastAsia="Calibri" w:cstheme="minorHAnsi"/>
        </w:rPr>
        <w:t xml:space="preserve">, splendor, abundance, </w:t>
      </w:r>
      <w:r w:rsidR="00592AAF" w:rsidRPr="00F657DF">
        <w:rPr>
          <w:rFonts w:eastAsia="Calibri" w:cstheme="minorHAnsi"/>
        </w:rPr>
        <w:t>lulu</w:t>
      </w:r>
      <w:r w:rsidR="00592AAF" w:rsidRPr="00F657DF">
        <w:rPr>
          <w:rFonts w:eastAsia="Calibri" w:cstheme="minorHAnsi"/>
        </w:rPr>
        <w:br/>
      </w:r>
      <w:r w:rsidR="00E049C4" w:rsidRPr="00F657DF">
        <w:rPr>
          <w:rFonts w:cstheme="minorHAnsi"/>
          <w:b/>
        </w:rPr>
        <w:t>glance</w:t>
      </w:r>
      <w:r w:rsidR="00E049C4" w:rsidRPr="00F657DF">
        <w:rPr>
          <w:rFonts w:cstheme="minorHAnsi"/>
        </w:rPr>
        <w:t>, look, imratu</w:t>
      </w:r>
      <w:r w:rsidR="00592AAF" w:rsidRPr="00F657DF">
        <w:rPr>
          <w:rFonts w:cstheme="minorHAnsi"/>
        </w:rPr>
        <w:br/>
      </w:r>
      <w:r w:rsidR="00592AAF" w:rsidRPr="00F657DF">
        <w:rPr>
          <w:rFonts w:eastAsia="Calibri" w:cstheme="minorHAnsi"/>
          <w:b/>
        </w:rPr>
        <w:t>glance</w:t>
      </w:r>
      <w:r w:rsidR="00592AAF" w:rsidRPr="00F657DF">
        <w:rPr>
          <w:rFonts w:eastAsia="Calibri" w:cstheme="minorHAnsi"/>
        </w:rPr>
        <w:t>, look, gaze, ability to see, eyesight, wink, twinkling of an eye, appearance, looks, opinion, judgment, ni</w:t>
      </w:r>
      <w:r w:rsidR="00592AAF" w:rsidRPr="00F657DF">
        <w:rPr>
          <w:rFonts w:cstheme="minorHAnsi"/>
        </w:rPr>
        <w:t>ṭ</w:t>
      </w:r>
      <w:r w:rsidR="00592AAF" w:rsidRPr="00F657DF">
        <w:rPr>
          <w:rFonts w:eastAsia="Calibri" w:cstheme="minorHAnsi"/>
        </w:rPr>
        <w:t>lu</w:t>
      </w:r>
      <w:r w:rsidR="00503829" w:rsidRPr="00F657DF">
        <w:rPr>
          <w:rFonts w:cstheme="minorHAnsi"/>
        </w:rPr>
        <w:br/>
      </w:r>
      <w:r w:rsidR="00503829" w:rsidRPr="00F657DF">
        <w:rPr>
          <w:rFonts w:eastAsia="Calibri" w:cstheme="minorHAnsi"/>
          <w:b/>
        </w:rPr>
        <w:t>glance</w:t>
      </w:r>
      <w:r w:rsidR="00503829" w:rsidRPr="00F657DF">
        <w:rPr>
          <w:rFonts w:eastAsia="Calibri" w:cstheme="minorHAnsi"/>
        </w:rPr>
        <w:t>, look, prayer, lifting of the hands, gift, raising, chosen person or object, choice, discretion, desire, sexual desire, libido, promotion, honor, a musical mode or interval, lifting of the arm, nī</w:t>
      </w:r>
      <w:r w:rsidR="00503829" w:rsidRPr="00F657DF">
        <w:rPr>
          <w:rFonts w:cstheme="minorHAnsi"/>
        </w:rPr>
        <w:t>š</w:t>
      </w:r>
      <w:r w:rsidR="00503829" w:rsidRPr="00F657DF">
        <w:rPr>
          <w:rFonts w:eastAsia="Calibri" w:cstheme="minorHAnsi"/>
        </w:rPr>
        <w:t>u</w:t>
      </w:r>
      <w:r w:rsidR="00C00504" w:rsidRPr="00F657DF">
        <w:rPr>
          <w:rFonts w:cstheme="minorHAnsi"/>
        </w:rPr>
        <w:br/>
      </w:r>
      <w:r w:rsidR="00C00504" w:rsidRPr="00F657DF">
        <w:rPr>
          <w:rFonts w:eastAsia="Calibri" w:cstheme="minorHAnsi"/>
          <w:b/>
        </w:rPr>
        <w:t>glance</w:t>
      </w:r>
      <w:r w:rsidR="00C00504" w:rsidRPr="00F657DF">
        <w:rPr>
          <w:rFonts w:eastAsia="Calibri" w:cstheme="minorHAnsi"/>
        </w:rPr>
        <w:t>, object of a god’s glance, installation in office, favorite, ni</w:t>
      </w:r>
      <w:r w:rsidR="00C00504" w:rsidRPr="00F657DF">
        <w:rPr>
          <w:rFonts w:cstheme="minorHAnsi"/>
        </w:rPr>
        <w:t>š</w:t>
      </w:r>
      <w:r w:rsidR="00C00504" w:rsidRPr="00F657DF">
        <w:rPr>
          <w:rFonts w:eastAsia="Calibri" w:cstheme="minorHAnsi"/>
        </w:rPr>
        <w:t>ītu</w:t>
      </w:r>
      <w:r w:rsidR="00C635AA">
        <w:rPr>
          <w:rFonts w:eastAsia="Calibri" w:cstheme="minorHAnsi"/>
        </w:rPr>
        <w:br/>
      </w:r>
      <w:r w:rsidR="00C635AA" w:rsidRPr="00C635AA">
        <w:rPr>
          <w:rFonts w:ascii="Calibri" w:eastAsia="Calibri" w:hAnsi="Calibri" w:cs="Calibri"/>
          <w:b/>
        </w:rPr>
        <w:t>glans</w:t>
      </w:r>
      <w:r w:rsidR="00C635AA">
        <w:rPr>
          <w:rFonts w:ascii="Calibri" w:eastAsia="Calibri" w:hAnsi="Calibri" w:cs="Calibri"/>
        </w:rPr>
        <w:t xml:space="preserve">, </w:t>
      </w:r>
      <w:r w:rsidR="00C635AA" w:rsidRPr="00C635AA">
        <w:rPr>
          <w:rFonts w:ascii="Calibri" w:eastAsia="Calibri" w:hAnsi="Calibri" w:cs="Calibri"/>
        </w:rPr>
        <w:t>forskin</w:t>
      </w:r>
      <w:r w:rsidR="00C635AA">
        <w:rPr>
          <w:rFonts w:ascii="Calibri" w:eastAsia="Calibri" w:hAnsi="Calibri" w:cs="Calibri"/>
        </w:rPr>
        <w:t>, prepuce, urull</w:t>
      </w:r>
      <w:r w:rsidR="00C635AA" w:rsidRPr="00650D3D">
        <w:rPr>
          <w:rFonts w:cstheme="minorHAnsi"/>
        </w:rPr>
        <w:t>ā</w:t>
      </w:r>
      <w:r w:rsidR="00C635AA">
        <w:rPr>
          <w:rFonts w:ascii="Calibri" w:eastAsia="Calibri" w:hAnsi="Calibri" w:cs="Calibri"/>
        </w:rPr>
        <w:t>tu</w:t>
      </w:r>
      <w:r w:rsidR="00CD1E05" w:rsidRPr="00F657DF">
        <w:rPr>
          <w:rFonts w:cstheme="minorHAnsi"/>
        </w:rPr>
        <w:br/>
      </w:r>
      <w:r w:rsidR="00CD1E05" w:rsidRPr="00F657DF">
        <w:rPr>
          <w:rFonts w:cstheme="minorHAnsi"/>
          <w:b/>
        </w:rPr>
        <w:t>glass</w:t>
      </w:r>
      <w:r w:rsidR="00CD1E05" w:rsidRPr="00F657DF">
        <w:rPr>
          <w:rFonts w:cstheme="minorHAnsi"/>
        </w:rPr>
        <w:t>,</w:t>
      </w:r>
      <w:r w:rsidR="00CD1E05" w:rsidRPr="00F657DF">
        <w:rPr>
          <w:rFonts w:cstheme="minorHAnsi"/>
          <w:b/>
        </w:rPr>
        <w:t xml:space="preserve"> a fine glass</w:t>
      </w:r>
      <w:r w:rsidR="00CD1E05" w:rsidRPr="00F657DF">
        <w:rPr>
          <w:rFonts w:cstheme="minorHAnsi"/>
        </w:rPr>
        <w:t>, a type of flour, mirqu</w:t>
      </w:r>
      <w:r w:rsidR="00026C79">
        <w:rPr>
          <w:rFonts w:cstheme="minorHAnsi"/>
        </w:rPr>
        <w:br/>
      </w:r>
      <w:r w:rsidR="00026C79" w:rsidRPr="00026C79">
        <w:rPr>
          <w:rFonts w:cstheme="minorHAnsi"/>
          <w:b/>
        </w:rPr>
        <w:t>glass</w:t>
      </w:r>
      <w:r w:rsidR="00026C79">
        <w:rPr>
          <w:rFonts w:cstheme="minorHAnsi"/>
        </w:rPr>
        <w:t xml:space="preserve">, </w:t>
      </w:r>
      <w:r w:rsidR="00026C79" w:rsidRPr="00026C79">
        <w:rPr>
          <w:rFonts w:cstheme="minorHAnsi"/>
          <w:b/>
        </w:rPr>
        <w:t>a primary glass</w:t>
      </w:r>
      <w:r w:rsidR="00026C79">
        <w:rPr>
          <w:rFonts w:cstheme="minorHAnsi"/>
        </w:rPr>
        <w:t>, tu</w:t>
      </w:r>
      <w:r w:rsidR="00026C79" w:rsidRPr="00650D3D">
        <w:rPr>
          <w:rFonts w:cstheme="minorHAnsi"/>
        </w:rPr>
        <w:t>š</w:t>
      </w:r>
      <w:r w:rsidR="00026C79">
        <w:rPr>
          <w:rFonts w:cstheme="minorHAnsi"/>
        </w:rPr>
        <w:t>k</w:t>
      </w:r>
      <w:r w:rsidR="00026C79" w:rsidRPr="00650D3D">
        <w:rPr>
          <w:rFonts w:eastAsia="Calibri" w:cstheme="minorHAnsi"/>
        </w:rPr>
        <w:t>û</w:t>
      </w:r>
      <w:r w:rsidR="001B7CCC" w:rsidRPr="00F657DF">
        <w:rPr>
          <w:rFonts w:cstheme="minorHAnsi"/>
        </w:rPr>
        <w:br/>
      </w:r>
      <w:r w:rsidR="001B7CCC" w:rsidRPr="00F657DF">
        <w:rPr>
          <w:rFonts w:cstheme="minorHAnsi"/>
          <w:b/>
        </w:rPr>
        <w:t>glass</w:t>
      </w:r>
      <w:r w:rsidR="001B7CCC" w:rsidRPr="00F657DF">
        <w:rPr>
          <w:rFonts w:cstheme="minorHAnsi"/>
        </w:rPr>
        <w:t>,</w:t>
      </w:r>
      <w:r w:rsidR="001B7CCC" w:rsidRPr="00F657DF">
        <w:rPr>
          <w:rFonts w:cstheme="minorHAnsi"/>
          <w:b/>
        </w:rPr>
        <w:t xml:space="preserve"> a type of raw glass</w:t>
      </w:r>
      <w:r w:rsidR="001B7CCC" w:rsidRPr="00F657DF">
        <w:rPr>
          <w:rFonts w:cstheme="minorHAnsi"/>
        </w:rPr>
        <w:t>, mekku</w:t>
      </w:r>
      <w:r w:rsidR="00E049C4" w:rsidRPr="00F657DF">
        <w:rPr>
          <w:rFonts w:cstheme="minorHAnsi"/>
        </w:rPr>
        <w:br/>
      </w:r>
      <w:r w:rsidR="00E049C4" w:rsidRPr="00F657DF">
        <w:rPr>
          <w:rFonts w:cstheme="minorHAnsi"/>
          <w:b/>
        </w:rPr>
        <w:t>glass</w:t>
      </w:r>
      <w:r w:rsidR="00E049C4" w:rsidRPr="00F657DF">
        <w:rPr>
          <w:rFonts w:eastAsia="Calibri" w:cstheme="minorHAnsi"/>
        </w:rPr>
        <w:t xml:space="preserve"> </w:t>
      </w:r>
      <w:r w:rsidR="00E049C4" w:rsidRPr="00F657DF">
        <w:rPr>
          <w:rFonts w:cstheme="minorHAnsi"/>
          <w:b/>
        </w:rPr>
        <w:t>crucible, for metal and glass</w:t>
      </w:r>
      <w:r w:rsidR="00E049C4" w:rsidRPr="00F657DF">
        <w:rPr>
          <w:rFonts w:cstheme="minorHAnsi"/>
        </w:rPr>
        <w:t>, kiln, brazier, k</w:t>
      </w:r>
      <w:r w:rsidR="00E049C4" w:rsidRPr="00F657DF">
        <w:rPr>
          <w:rFonts w:eastAsia="Calibri" w:cstheme="minorHAnsi"/>
        </w:rPr>
        <w:t>ū</w:t>
      </w:r>
      <w:r w:rsidR="00E049C4" w:rsidRPr="00F657DF">
        <w:rPr>
          <w:rFonts w:cstheme="minorHAnsi"/>
        </w:rPr>
        <w:t>ru</w:t>
      </w:r>
      <w:r w:rsidR="0015274E">
        <w:rPr>
          <w:rFonts w:cstheme="minorHAnsi"/>
        </w:rPr>
        <w:br/>
      </w:r>
      <w:r w:rsidR="0015274E" w:rsidRPr="0015274E">
        <w:rPr>
          <w:rFonts w:cstheme="minorHAnsi"/>
          <w:b/>
        </w:rPr>
        <w:t>glass</w:t>
      </w:r>
      <w:r w:rsidR="0015274E">
        <w:rPr>
          <w:rFonts w:cstheme="minorHAnsi"/>
        </w:rPr>
        <w:t>, glaze, zakakatu</w:t>
      </w:r>
      <w:r w:rsidR="004043C7">
        <w:rPr>
          <w:rFonts w:cstheme="minorHAnsi"/>
        </w:rPr>
        <w:br/>
      </w:r>
      <w:r w:rsidR="004043C7" w:rsidRPr="004043C7">
        <w:rPr>
          <w:rFonts w:cstheme="minorHAnsi"/>
          <w:b/>
        </w:rPr>
        <w:t>glass</w:t>
      </w:r>
      <w:r w:rsidR="004043C7">
        <w:rPr>
          <w:rFonts w:cstheme="minorHAnsi"/>
        </w:rPr>
        <w:t>,</w:t>
      </w:r>
      <w:r w:rsidR="004043C7" w:rsidRPr="004043C7">
        <w:t xml:space="preserve"> </w:t>
      </w:r>
      <w:r w:rsidR="004043C7" w:rsidRPr="004043C7">
        <w:rPr>
          <w:b/>
        </w:rPr>
        <w:t>to melt glass</w:t>
      </w:r>
      <w:r w:rsidR="004043C7">
        <w:t>?,</w:t>
      </w:r>
      <w:r w:rsidR="004043C7">
        <w:rPr>
          <w:rFonts w:cstheme="minorHAnsi"/>
        </w:rPr>
        <w:t xml:space="preserve"> </w:t>
      </w:r>
      <w:r w:rsidR="004043C7" w:rsidRPr="004043C7">
        <w:t>to groan loudly</w:t>
      </w:r>
      <w:r w:rsidR="004043C7">
        <w:t xml:space="preserve">?, </w:t>
      </w:r>
      <w:r w:rsidR="004043C7" w:rsidRPr="004043C7">
        <w:t>to cause a burning sensation</w:t>
      </w:r>
      <w:r w:rsidR="004043C7">
        <w:t xml:space="preserve">, </w:t>
      </w:r>
      <w:r w:rsidR="004043C7" w:rsidRPr="004043C7">
        <w:t>to burn</w:t>
      </w:r>
      <w:r w:rsidR="004043C7">
        <w:t xml:space="preserve">, </w:t>
      </w:r>
      <w:r w:rsidR="004043C7" w:rsidRPr="004043C7">
        <w:t>to fire bricks</w:t>
      </w:r>
      <w:r w:rsidR="004043C7">
        <w:t xml:space="preserve">, </w:t>
      </w:r>
      <w:r w:rsidR="004043C7" w:rsidRPr="004043C7">
        <w:t>to refine metals by firing</w:t>
      </w:r>
      <w:r w:rsidR="004043C7">
        <w:t xml:space="preserve">, </w:t>
      </w:r>
      <w:r w:rsidR="004043C7" w:rsidRPr="00402F6C">
        <w:t>ṣ</w:t>
      </w:r>
      <w:r w:rsidR="004043C7">
        <w:t>ar</w:t>
      </w:r>
      <w:r w:rsidR="004043C7" w:rsidRPr="00016FF6">
        <w:rPr>
          <w:rFonts w:cstheme="minorHAnsi"/>
        </w:rPr>
        <w:t>ā</w:t>
      </w:r>
      <w:r w:rsidR="004043C7">
        <w:t>pu</w:t>
      </w:r>
      <w:r w:rsidR="00083755">
        <w:br/>
      </w:r>
      <w:r w:rsidR="00083755" w:rsidRPr="00083755">
        <w:rPr>
          <w:b/>
        </w:rPr>
        <w:t>glaze</w:t>
      </w:r>
      <w:r w:rsidR="00083755">
        <w:t xml:space="preserve">, </w:t>
      </w:r>
      <w:r w:rsidR="00083755" w:rsidRPr="00083755">
        <w:rPr>
          <w:b/>
        </w:rPr>
        <w:t>a glaze</w:t>
      </w:r>
      <w:r w:rsidR="00083755">
        <w:t>, zabzabg</w:t>
      </w:r>
      <w:r w:rsidR="00083755" w:rsidRPr="00650D3D">
        <w:rPr>
          <w:rFonts w:eastAsia="Calibri" w:cstheme="minorHAnsi"/>
        </w:rPr>
        <w:t>û</w:t>
      </w:r>
      <w:r w:rsidR="0015274E">
        <w:rPr>
          <w:rFonts w:eastAsia="Calibri" w:cstheme="minorHAnsi"/>
        </w:rPr>
        <w:br/>
      </w:r>
      <w:r w:rsidR="0015274E" w:rsidRPr="0015274E">
        <w:rPr>
          <w:rFonts w:cstheme="minorHAnsi"/>
          <w:b/>
        </w:rPr>
        <w:t>glaze</w:t>
      </w:r>
      <w:r w:rsidR="0015274E">
        <w:rPr>
          <w:rFonts w:cstheme="minorHAnsi"/>
        </w:rPr>
        <w:t xml:space="preserve">, </w:t>
      </w:r>
      <w:r w:rsidR="0015274E" w:rsidRPr="0015274E">
        <w:rPr>
          <w:rFonts w:cstheme="minorHAnsi"/>
        </w:rPr>
        <w:t>glass</w:t>
      </w:r>
      <w:r w:rsidR="0015274E">
        <w:rPr>
          <w:rFonts w:cstheme="minorHAnsi"/>
        </w:rPr>
        <w:t>, zakakatu</w:t>
      </w:r>
      <w:r w:rsidR="00B74F7E">
        <w:br/>
      </w:r>
      <w:r w:rsidR="00B74F7E" w:rsidRPr="00B74F7E">
        <w:rPr>
          <w:b/>
        </w:rPr>
        <w:t>glaze</w:t>
      </w:r>
      <w:r w:rsidR="00B74F7E">
        <w:t xml:space="preserve">, </w:t>
      </w:r>
      <w:r w:rsidR="00B74F7E" w:rsidRPr="00B74F7E">
        <w:rPr>
          <w:rFonts w:eastAsia="Calibri" w:cstheme="minorHAnsi"/>
          <w:b/>
        </w:rPr>
        <w:t>to glaze bricks</w:t>
      </w:r>
      <w:r w:rsidR="00B74F7E">
        <w:rPr>
          <w:rFonts w:eastAsia="Calibri" w:cstheme="minorHAnsi"/>
        </w:rPr>
        <w:t xml:space="preserve">, </w:t>
      </w:r>
      <w:r w:rsidR="00B74F7E" w:rsidRPr="00B74F7E">
        <w:rPr>
          <w:rFonts w:eastAsia="Calibri" w:cstheme="minorHAnsi"/>
        </w:rPr>
        <w:t>to clear</w:t>
      </w:r>
      <w:r w:rsidR="00B74F7E">
        <w:rPr>
          <w:rFonts w:eastAsia="Calibri" w:cstheme="minorHAnsi"/>
        </w:rPr>
        <w:t xml:space="preserve">?, </w:t>
      </w:r>
      <w:r w:rsidR="00B74F7E" w:rsidRPr="00B74F7E">
        <w:rPr>
          <w:rFonts w:eastAsia="Calibri" w:cstheme="minorHAnsi"/>
        </w:rPr>
        <w:t>of obligations</w:t>
      </w:r>
      <w:r w:rsidR="00B74F7E">
        <w:rPr>
          <w:rFonts w:eastAsia="Calibri" w:cstheme="minorHAnsi"/>
        </w:rPr>
        <w:t xml:space="preserve">, to have cleared of obligations, </w:t>
      </w:r>
      <w:r w:rsidR="00B74F7E" w:rsidRPr="00447B72">
        <w:rPr>
          <w:rFonts w:eastAsia="Calibri" w:cstheme="minorHAnsi"/>
        </w:rPr>
        <w:t>to rinse</w:t>
      </w:r>
      <w:r w:rsidR="00B74F7E">
        <w:rPr>
          <w:rFonts w:eastAsia="Calibri" w:cstheme="minorHAnsi"/>
        </w:rPr>
        <w:t>? (</w:t>
      </w:r>
      <w:proofErr w:type="gramStart"/>
      <w:r w:rsidR="00B74F7E">
        <w:rPr>
          <w:rFonts w:eastAsia="Calibri" w:cstheme="minorHAnsi"/>
        </w:rPr>
        <w:t>a</w:t>
      </w:r>
      <w:proofErr w:type="gramEnd"/>
      <w:r w:rsidR="00B74F7E">
        <w:rPr>
          <w:rFonts w:eastAsia="Calibri" w:cstheme="minorHAnsi"/>
        </w:rPr>
        <w:t xml:space="preserve"> part of the body) with water, etc., </w:t>
      </w:r>
      <w:r w:rsidR="00B74F7E" w:rsidRPr="00447B72">
        <w:rPr>
          <w:rFonts w:eastAsia="Calibri" w:cstheme="minorHAnsi"/>
        </w:rPr>
        <w:t>to wash</w:t>
      </w:r>
      <w:r w:rsidR="00B74F7E">
        <w:rPr>
          <w:rFonts w:eastAsia="Calibri" w:cstheme="minorHAnsi"/>
        </w:rPr>
        <w:t>?,</w:t>
      </w:r>
      <w:r w:rsidR="00B74F7E" w:rsidRPr="00447B72">
        <w:rPr>
          <w:rFonts w:eastAsia="Calibri" w:cstheme="minorHAnsi"/>
        </w:rPr>
        <w:t xml:space="preserve"> </w:t>
      </w:r>
      <w:r w:rsidR="00B74F7E">
        <w:rPr>
          <w:rFonts w:eastAsia="Calibri" w:cstheme="minorHAnsi"/>
        </w:rPr>
        <w:t>to wash oneself?,</w:t>
      </w:r>
      <w:r w:rsidR="00B74F7E" w:rsidRPr="00447B72">
        <w:rPr>
          <w:rFonts w:eastAsia="Calibri" w:cstheme="minorHAnsi"/>
        </w:rPr>
        <w:t xml:space="preserve"> </w:t>
      </w:r>
      <w:r w:rsidR="00B74F7E">
        <w:rPr>
          <w:rFonts w:eastAsia="Calibri" w:cstheme="minorHAnsi"/>
        </w:rPr>
        <w:t xml:space="preserve">to be washed off? (said of water, evil), </w:t>
      </w:r>
      <w:r w:rsidR="00B74F7E" w:rsidRPr="00447B72">
        <w:rPr>
          <w:rFonts w:eastAsia="Calibri" w:cstheme="minorHAnsi"/>
        </w:rPr>
        <w:t>to smear</w:t>
      </w:r>
      <w:r w:rsidR="00B74F7E">
        <w:rPr>
          <w:rFonts w:eastAsia="Calibri" w:cstheme="minorHAnsi"/>
        </w:rPr>
        <w:t xml:space="preserve"> (a paste, dust) on something, </w:t>
      </w:r>
      <w:r w:rsidR="00B74F7E" w:rsidRPr="00447B72">
        <w:rPr>
          <w:rFonts w:eastAsia="Calibri" w:cstheme="minorHAnsi"/>
        </w:rPr>
        <w:t>to drain</w:t>
      </w:r>
      <w:r w:rsidR="00B74F7E">
        <w:rPr>
          <w:rFonts w:eastAsia="Calibri" w:cstheme="minorHAnsi"/>
        </w:rPr>
        <w:t xml:space="preserve">?, </w:t>
      </w:r>
      <w:r w:rsidR="00B74F7E" w:rsidRPr="00650D3D">
        <w:rPr>
          <w:rFonts w:cstheme="minorHAnsi"/>
        </w:rPr>
        <w:t>š</w:t>
      </w:r>
      <w:r w:rsidR="00B74F7E">
        <w:rPr>
          <w:rFonts w:eastAsia="Calibri" w:cstheme="minorHAnsi"/>
        </w:rPr>
        <w:t>a</w:t>
      </w:r>
      <w:r w:rsidR="00B74F7E" w:rsidRPr="00650D3D">
        <w:rPr>
          <w:rFonts w:eastAsia="Calibri" w:cstheme="minorHAnsi"/>
        </w:rPr>
        <w:t>ḫ</w:t>
      </w:r>
      <w:r w:rsidR="00B74F7E" w:rsidRPr="00650D3D">
        <w:rPr>
          <w:rFonts w:cstheme="minorHAnsi"/>
        </w:rPr>
        <w:t>ā</w:t>
      </w:r>
      <w:r w:rsidR="00B74F7E">
        <w:rPr>
          <w:rFonts w:eastAsia="Calibri" w:cstheme="minorHAnsi"/>
        </w:rPr>
        <w:t>tu</w:t>
      </w:r>
      <w:r w:rsidR="00E049C4" w:rsidRPr="00F657DF">
        <w:rPr>
          <w:rFonts w:cstheme="minorHAnsi"/>
        </w:rPr>
        <w:br/>
      </w:r>
      <w:r w:rsidR="00E049C4" w:rsidRPr="00F657DF">
        <w:rPr>
          <w:rFonts w:cstheme="minorHAnsi"/>
          <w:b/>
        </w:rPr>
        <w:t>glean</w:t>
      </w:r>
      <w:r w:rsidR="00E049C4" w:rsidRPr="00F657DF">
        <w:rPr>
          <w:rFonts w:cstheme="minorHAnsi"/>
        </w:rPr>
        <w:t>, to pick up, gather, to take away (by force), to subdue, to gather, to collect, to plunder, strip a house, to gather little by little, to be destroyed, laqātu</w:t>
      </w:r>
      <w:r w:rsidR="00E049C4" w:rsidRPr="00F657DF">
        <w:rPr>
          <w:rFonts w:cstheme="minorHAnsi"/>
        </w:rPr>
        <w:br/>
      </w:r>
      <w:r w:rsidR="00E049C4" w:rsidRPr="00F657DF">
        <w:rPr>
          <w:rFonts w:cstheme="minorHAnsi"/>
          <w:b/>
        </w:rPr>
        <w:t>gleaner</w:t>
      </w:r>
      <w:r w:rsidR="00E049C4" w:rsidRPr="00F657DF">
        <w:rPr>
          <w:rFonts w:cstheme="minorHAnsi"/>
        </w:rPr>
        <w:t>?, laqqātu</w:t>
      </w:r>
      <w:r w:rsidR="00E049C4" w:rsidRPr="00F657DF">
        <w:rPr>
          <w:rFonts w:cstheme="minorHAnsi"/>
        </w:rPr>
        <w:br/>
      </w:r>
      <w:r w:rsidR="00E049C4" w:rsidRPr="00F657DF">
        <w:rPr>
          <w:rFonts w:cstheme="minorHAnsi"/>
          <w:b/>
        </w:rPr>
        <w:t>gleaner</w:t>
      </w:r>
      <w:r w:rsidR="00E049C4" w:rsidRPr="00F657DF">
        <w:rPr>
          <w:rFonts w:cstheme="minorHAnsi"/>
        </w:rPr>
        <w:t>, person who picks up clods, lāqitu</w:t>
      </w:r>
      <w:r w:rsidRPr="00F657DF">
        <w:rPr>
          <w:rFonts w:eastAsia="Calibri" w:cstheme="minorHAnsi"/>
          <w:b/>
        </w:rPr>
        <w:t>gloom</w:t>
      </w:r>
      <w:r w:rsidRPr="00F657DF">
        <w:rPr>
          <w:rFonts w:eastAsia="Calibri" w:cstheme="minorHAnsi"/>
        </w:rPr>
        <w:t>, darkness, da’ummatu</w:t>
      </w:r>
      <w:r w:rsidR="00721D15" w:rsidRPr="00F657DF">
        <w:rPr>
          <w:rFonts w:eastAsia="Calibri" w:cstheme="minorHAnsi"/>
        </w:rPr>
        <w:br/>
      </w:r>
      <w:r w:rsidR="00721D15" w:rsidRPr="00F657DF">
        <w:rPr>
          <w:rFonts w:eastAsia="Calibri" w:cstheme="minorHAnsi"/>
          <w:b/>
        </w:rPr>
        <w:t>glide along</w:t>
      </w:r>
      <w:r w:rsidR="00721D15" w:rsidRPr="00F657DF">
        <w:rPr>
          <w:rFonts w:eastAsia="Calibri" w:cstheme="minorHAnsi"/>
        </w:rPr>
        <w:t>, to drift, to drift downriver, to sail downstream, neqelpû</w:t>
      </w:r>
      <w:r w:rsidR="00DA60DF" w:rsidRPr="00F657DF">
        <w:rPr>
          <w:rFonts w:eastAsia="Calibri" w:cstheme="minorHAnsi"/>
        </w:rPr>
        <w:br/>
      </w:r>
      <w:r w:rsidR="00DA60DF" w:rsidRPr="00F657DF">
        <w:rPr>
          <w:rFonts w:eastAsia="Calibri" w:cstheme="minorHAnsi"/>
          <w:b/>
        </w:rPr>
        <w:t>glide</w:t>
      </w:r>
      <w:r w:rsidR="00DA60DF" w:rsidRPr="00F657DF">
        <w:rPr>
          <w:rFonts w:eastAsia="Calibri" w:cstheme="minorHAnsi"/>
        </w:rPr>
        <w:t>, to slip</w:t>
      </w:r>
      <w:r w:rsidR="00721D15" w:rsidRPr="00F657DF">
        <w:rPr>
          <w:rFonts w:eastAsia="Calibri" w:cstheme="minorHAnsi"/>
        </w:rPr>
        <w:t xml:space="preserve">, </w:t>
      </w:r>
      <w:r w:rsidR="00DA60DF" w:rsidRPr="00F657DF">
        <w:rPr>
          <w:rFonts w:eastAsia="Calibri" w:cstheme="minorHAnsi"/>
        </w:rPr>
        <w:t>to slide, to cause to slip, neḫelsû</w:t>
      </w:r>
      <w:r w:rsidR="002B603B" w:rsidRPr="00F657DF">
        <w:rPr>
          <w:rFonts w:eastAsia="Calibri" w:cstheme="minorHAnsi"/>
        </w:rPr>
        <w:br/>
      </w:r>
      <w:r w:rsidR="00721D15" w:rsidRPr="00F657DF">
        <w:rPr>
          <w:rFonts w:eastAsia="Calibri" w:cstheme="minorHAnsi"/>
          <w:b/>
        </w:rPr>
        <w:t>glide</w:t>
      </w:r>
      <w:r w:rsidR="00721D15" w:rsidRPr="00F657DF">
        <w:rPr>
          <w:rFonts w:eastAsia="Calibri" w:cstheme="minorHAnsi"/>
        </w:rPr>
        <w:t>, to slither, ne</w:t>
      </w:r>
      <w:r w:rsidR="00721D15" w:rsidRPr="00F657DF">
        <w:rPr>
          <w:rFonts w:cstheme="minorHAnsi"/>
        </w:rPr>
        <w:t>š</w:t>
      </w:r>
      <w:r w:rsidR="00721D15" w:rsidRPr="00F657DF">
        <w:rPr>
          <w:rFonts w:eastAsia="Calibri" w:cstheme="minorHAnsi"/>
        </w:rPr>
        <w:t>elpû</w:t>
      </w:r>
      <w:r w:rsidR="00B24C81" w:rsidRPr="00F657DF">
        <w:rPr>
          <w:rFonts w:eastAsia="Calibri" w:cstheme="minorHAnsi"/>
        </w:rPr>
        <w:br/>
      </w:r>
      <w:r w:rsidR="00B24C81" w:rsidRPr="00F657DF">
        <w:rPr>
          <w:rFonts w:cstheme="minorHAnsi"/>
          <w:b/>
        </w:rPr>
        <w:t>gliding (said of clouds)</w:t>
      </w:r>
      <w:r w:rsidR="00B24C81" w:rsidRPr="00F657DF">
        <w:rPr>
          <w:rFonts w:cstheme="minorHAnsi"/>
        </w:rPr>
        <w:t>, drifting, going downstream (said of boats), downward, downstream, *muqqelp</w:t>
      </w:r>
      <w:r w:rsidR="00B24C81" w:rsidRPr="00F657DF">
        <w:rPr>
          <w:rFonts w:eastAsia="Calibri" w:cstheme="minorHAnsi"/>
        </w:rPr>
        <w:t>û</w:t>
      </w:r>
      <w:r w:rsidR="009A0C9B" w:rsidRPr="00F657DF">
        <w:rPr>
          <w:rFonts w:eastAsia="Calibri" w:cstheme="minorHAnsi"/>
        </w:rPr>
        <w:br/>
      </w:r>
      <w:r w:rsidR="009A0C9B" w:rsidRPr="00F657DF">
        <w:rPr>
          <w:rFonts w:eastAsia="Calibri" w:cstheme="minorHAnsi"/>
          <w:b/>
        </w:rPr>
        <w:t>glisten</w:t>
      </w:r>
      <w:r w:rsidR="009A0C9B" w:rsidRPr="00F657DF">
        <w:rPr>
          <w:rFonts w:eastAsia="Calibri" w:cstheme="minorHAnsi"/>
        </w:rPr>
        <w:t xml:space="preserve">, </w:t>
      </w:r>
      <w:r w:rsidR="009A0C9B" w:rsidRPr="00F657DF">
        <w:rPr>
          <w:rFonts w:eastAsia="Calibri" w:cstheme="minorHAnsi"/>
          <w:b/>
        </w:rPr>
        <w:t>to make glisten</w:t>
      </w:r>
      <w:r w:rsidR="009A0C9B" w:rsidRPr="00F657DF">
        <w:rPr>
          <w:rFonts w:eastAsia="Calibri" w:cstheme="minorHAnsi"/>
        </w:rPr>
        <w:t xml:space="preserve">, sparkle, gleam, to make a building gleam, to celebrate a festival, to prepare a festival, to make festive, to light a fire, to set fire to, kindle a fire, to have a light color (said of ominous </w:t>
      </w:r>
      <w:r w:rsidR="009A0C9B" w:rsidRPr="00F657DF">
        <w:rPr>
          <w:rFonts w:eastAsia="Calibri" w:cstheme="minorHAnsi"/>
        </w:rPr>
        <w:lastRenderedPageBreak/>
        <w:t>features), to light</w:t>
      </w:r>
      <w:r w:rsidR="009A0C9B" w:rsidRPr="00F657DF">
        <w:rPr>
          <w:rFonts w:eastAsia="Calibri" w:cstheme="minorHAnsi"/>
          <w:b/>
        </w:rPr>
        <w:t>,</w:t>
      </w:r>
      <w:r w:rsidR="009A0C9B" w:rsidRPr="00F657DF">
        <w:rPr>
          <w:rFonts w:eastAsia="Calibri" w:cstheme="minorHAnsi"/>
        </w:rPr>
        <w:t xml:space="preserve"> to brighten, illuminate, light up, to expose to the light, to become radiant, happy, to make radiant, to make happy, radiant, </w:t>
      </w:r>
      <w:r w:rsidR="009A0C9B" w:rsidRPr="00F657DF">
        <w:rPr>
          <w:rFonts w:cstheme="minorHAnsi"/>
        </w:rPr>
        <w:t>cheer up,</w:t>
      </w:r>
      <w:r w:rsidR="009A0C9B" w:rsidRPr="00F657DF">
        <w:rPr>
          <w:rFonts w:eastAsia="Calibri" w:cstheme="minorHAnsi"/>
        </w:rPr>
        <w:t xml:space="preserve"> to brighten (said of one’s countenance, mood), to brighten the countenance, mood,  clear up, to clear up (said of an eclipse), to become clear, intelligible, to clear up an eclipse, to clear up the vision, to clear up troubles, to burn brightly, to make brilliant, shining, to shine brightly (said of heavenly bodies), to dawn, to become bright, to be made bright, to illuminate, to whiten, to make a  person (slave) look fat, healthy, to free, to keep (the sight) sharp, nam</w:t>
      </w:r>
      <w:r w:rsidR="009A0C9B" w:rsidRPr="00F657DF">
        <w:rPr>
          <w:rFonts w:cstheme="minorHAnsi"/>
        </w:rPr>
        <w:t>ā</w:t>
      </w:r>
      <w:r w:rsidR="009A0C9B" w:rsidRPr="00F657DF">
        <w:rPr>
          <w:rFonts w:eastAsia="Calibri" w:cstheme="minorHAnsi"/>
        </w:rPr>
        <w:t>ru</w:t>
      </w:r>
      <w:r w:rsidR="00A7305F">
        <w:rPr>
          <w:rFonts w:eastAsia="Calibri" w:cstheme="minorHAnsi"/>
        </w:rPr>
        <w:br/>
      </w:r>
      <w:r w:rsidR="00A7305F" w:rsidRPr="00A7305F">
        <w:rPr>
          <w:rFonts w:eastAsia="Calibri" w:cstheme="minorHAnsi"/>
          <w:b/>
        </w:rPr>
        <w:t>glittering</w:t>
      </w:r>
      <w:r w:rsidR="00A7305F">
        <w:rPr>
          <w:rFonts w:eastAsia="Calibri" w:cstheme="minorHAnsi"/>
        </w:rPr>
        <w:t xml:space="preserve">, adj., </w:t>
      </w:r>
      <w:r w:rsidR="00A7305F" w:rsidRPr="00402F6C">
        <w:t>ṣ</w:t>
      </w:r>
      <w:r w:rsidR="00A7305F">
        <w:rPr>
          <w:rFonts w:eastAsia="Calibri" w:cstheme="minorHAnsi"/>
        </w:rPr>
        <w:t>ar</w:t>
      </w:r>
      <w:r w:rsidR="00A7305F" w:rsidRPr="009A7C83">
        <w:rPr>
          <w:rFonts w:ascii="Calibri" w:eastAsia="Calibri" w:hAnsi="Calibri" w:cs="Calibri"/>
        </w:rPr>
        <w:t>ḫ</w:t>
      </w:r>
      <w:r w:rsidR="00A7305F">
        <w:rPr>
          <w:rFonts w:eastAsia="Calibri" w:cstheme="minorHAnsi"/>
        </w:rPr>
        <w:t>u</w:t>
      </w:r>
      <w:r w:rsidR="007C18A4">
        <w:rPr>
          <w:rFonts w:eastAsia="Calibri" w:cstheme="minorHAnsi"/>
        </w:rPr>
        <w:br/>
      </w:r>
      <w:r w:rsidR="007C18A4" w:rsidRPr="007C18A4">
        <w:rPr>
          <w:rFonts w:eastAsia="Calibri" w:cstheme="minorHAnsi"/>
          <w:b/>
        </w:rPr>
        <w:t>gloom</w:t>
      </w:r>
      <w:r w:rsidR="007C18A4">
        <w:rPr>
          <w:rFonts w:eastAsia="Calibri" w:cstheme="minorHAnsi"/>
        </w:rPr>
        <w:t xml:space="preserve">, </w:t>
      </w:r>
      <w:r w:rsidR="007C18A4" w:rsidRPr="00C431B5">
        <w:rPr>
          <w:rFonts w:cstheme="minorHAnsi"/>
          <w:b/>
        </w:rPr>
        <w:t xml:space="preserve">silence </w:t>
      </w:r>
      <w:r w:rsidR="007C18A4" w:rsidRPr="007C18A4">
        <w:rPr>
          <w:rFonts w:cstheme="minorHAnsi"/>
        </w:rPr>
        <w:t>of gloom</w:t>
      </w:r>
      <w:r w:rsidR="007C18A4">
        <w:rPr>
          <w:rFonts w:cstheme="minorHAnsi"/>
        </w:rPr>
        <w:t xml:space="preserve">, </w:t>
      </w:r>
      <w:r w:rsidR="007C18A4" w:rsidRPr="007C18A4">
        <w:rPr>
          <w:rFonts w:cstheme="minorHAnsi"/>
        </w:rPr>
        <w:t>dejection</w:t>
      </w:r>
      <w:r w:rsidR="007C18A4">
        <w:rPr>
          <w:rFonts w:cstheme="minorHAnsi"/>
        </w:rPr>
        <w:t xml:space="preserve">, </w:t>
      </w:r>
      <w:r w:rsidR="007C18A4" w:rsidRPr="00650D3D">
        <w:rPr>
          <w:rFonts w:cstheme="minorHAnsi"/>
        </w:rPr>
        <w:t>š</w:t>
      </w:r>
      <w:r w:rsidR="007C18A4">
        <w:rPr>
          <w:rFonts w:cstheme="minorHAnsi"/>
        </w:rPr>
        <w:t>aqummatu</w:t>
      </w:r>
      <w:r w:rsidRPr="00F657DF">
        <w:rPr>
          <w:rFonts w:eastAsia="Calibri" w:cstheme="minorHAnsi"/>
        </w:rPr>
        <w:br/>
      </w:r>
      <w:r w:rsidRPr="00F657DF">
        <w:rPr>
          <w:rFonts w:eastAsia="Calibri" w:cstheme="minorHAnsi"/>
          <w:b/>
        </w:rPr>
        <w:t>gloomily</w:t>
      </w:r>
      <w:r w:rsidRPr="00F657DF">
        <w:rPr>
          <w:rFonts w:eastAsia="Calibri" w:cstheme="minorHAnsi"/>
        </w:rPr>
        <w:t>, ekliš</w:t>
      </w:r>
      <w:r w:rsidR="006E3A89">
        <w:rPr>
          <w:rFonts w:eastAsia="Calibri" w:cstheme="minorHAnsi"/>
        </w:rPr>
        <w:br/>
      </w:r>
      <w:r w:rsidR="006E3A89" w:rsidRPr="006E3A89">
        <w:rPr>
          <w:rFonts w:eastAsia="Calibri" w:cstheme="minorHAnsi"/>
          <w:b/>
        </w:rPr>
        <w:t>gloominess</w:t>
      </w:r>
      <w:r w:rsidR="006E3A89">
        <w:rPr>
          <w:rFonts w:eastAsia="Calibri" w:cstheme="minorHAnsi"/>
        </w:rPr>
        <w:t xml:space="preserve">, </w:t>
      </w:r>
      <w:r w:rsidR="006E3A89" w:rsidRPr="006E3A89">
        <w:rPr>
          <w:rFonts w:eastAsia="Calibri" w:cstheme="minorHAnsi"/>
        </w:rPr>
        <w:t>depression</w:t>
      </w:r>
      <w:r w:rsidR="006E3A89">
        <w:rPr>
          <w:rFonts w:eastAsia="Calibri" w:cstheme="minorHAnsi"/>
        </w:rPr>
        <w:t xml:space="preserve">, </w:t>
      </w:r>
      <w:r w:rsidR="006E3A89" w:rsidRPr="00016E10">
        <w:rPr>
          <w:rFonts w:eastAsia="Calibri" w:cstheme="minorHAnsi"/>
        </w:rPr>
        <w:t>distress</w:t>
      </w:r>
      <w:r w:rsidR="006E3A89">
        <w:rPr>
          <w:rFonts w:eastAsia="Calibri" w:cstheme="minorHAnsi"/>
        </w:rPr>
        <w:t>, t</w:t>
      </w:r>
      <w:r w:rsidR="006E3A89" w:rsidRPr="00650D3D">
        <w:rPr>
          <w:rFonts w:cstheme="minorHAnsi"/>
        </w:rPr>
        <w:t>ā</w:t>
      </w:r>
      <w:r w:rsidR="006E3A89">
        <w:rPr>
          <w:rFonts w:eastAsia="Calibri" w:cstheme="minorHAnsi"/>
        </w:rPr>
        <w:t>dirtu</w:t>
      </w:r>
      <w:r w:rsidRPr="00F657DF">
        <w:rPr>
          <w:rFonts w:eastAsia="Calibri" w:cstheme="minorHAnsi"/>
        </w:rPr>
        <w:br/>
      </w:r>
      <w:r w:rsidRPr="00F657DF">
        <w:rPr>
          <w:rFonts w:eastAsia="Calibri" w:cstheme="minorHAnsi"/>
          <w:b/>
        </w:rPr>
        <w:t>gloomy</w:t>
      </w:r>
      <w:r w:rsidRPr="00F657DF">
        <w:rPr>
          <w:rFonts w:eastAsia="Calibri" w:cstheme="minorHAnsi"/>
        </w:rPr>
        <w:t>, to become gloomy, dim, dark, to be dark, to darken, to be darkened, eṭû</w:t>
      </w:r>
      <w:r w:rsidR="005F412F">
        <w:rPr>
          <w:rFonts w:eastAsia="Calibri" w:cstheme="minorHAnsi"/>
        </w:rPr>
        <w:br/>
      </w:r>
      <w:r w:rsidR="005F412F" w:rsidRPr="005F412F">
        <w:rPr>
          <w:rFonts w:ascii="Calibri" w:eastAsia="Calibri" w:hAnsi="Calibri" w:cs="Calibri"/>
          <w:b/>
        </w:rPr>
        <w:t>gloomy</w:t>
      </w:r>
      <w:r w:rsidR="005F412F">
        <w:rPr>
          <w:rFonts w:ascii="Calibri" w:eastAsia="Calibri" w:hAnsi="Calibri" w:cs="Calibri"/>
        </w:rPr>
        <w:t xml:space="preserve">, </w:t>
      </w:r>
      <w:r w:rsidR="005F412F" w:rsidRPr="005F412F">
        <w:rPr>
          <w:rFonts w:ascii="Calibri" w:eastAsia="Calibri" w:hAnsi="Calibri" w:cs="Calibri"/>
          <w:b/>
        </w:rPr>
        <w:t>to become gloomy</w:t>
      </w:r>
      <w:r w:rsidR="005F412F">
        <w:rPr>
          <w:rFonts w:ascii="Calibri" w:eastAsia="Calibri" w:hAnsi="Calibri" w:cs="Calibri"/>
        </w:rPr>
        <w:t xml:space="preserve">, dejected, despondent, </w:t>
      </w:r>
      <w:r w:rsidR="005F412F" w:rsidRPr="005F412F">
        <w:rPr>
          <w:rFonts w:ascii="Calibri" w:eastAsia="Calibri" w:hAnsi="Calibri" w:cs="Calibri"/>
        </w:rPr>
        <w:t>roll in (said of smoke, fog),</w:t>
      </w:r>
      <w:r w:rsidR="005F412F">
        <w:rPr>
          <w:rFonts w:ascii="Calibri" w:eastAsia="Calibri" w:hAnsi="Calibri" w:cs="Calibri"/>
        </w:rPr>
        <w:t xml:space="preserve"> </w:t>
      </w:r>
      <w:r w:rsidR="005F412F" w:rsidRPr="00F21889">
        <w:rPr>
          <w:rFonts w:ascii="Calibri" w:eastAsia="Calibri" w:hAnsi="Calibri" w:cs="Calibri"/>
        </w:rPr>
        <w:t>billow</w:t>
      </w:r>
      <w:r w:rsidR="005F412F">
        <w:rPr>
          <w:rFonts w:ascii="Calibri" w:eastAsia="Calibri" w:hAnsi="Calibri" w:cs="Calibri"/>
        </w:rPr>
        <w:t xml:space="preserve">, </w:t>
      </w:r>
      <w:r w:rsidR="005F412F" w:rsidRPr="00E24293">
        <w:rPr>
          <w:rFonts w:ascii="Calibri" w:eastAsia="Calibri" w:hAnsi="Calibri" w:cs="Calibri"/>
        </w:rPr>
        <w:t>to rise</w:t>
      </w:r>
      <w:r w:rsidR="005F412F">
        <w:rPr>
          <w:rFonts w:ascii="Calibri" w:eastAsia="Calibri" w:hAnsi="Calibri" w:cs="Calibri"/>
        </w:rPr>
        <w:t>, to cause something to smoke, to make an incense offering, to cense, fumigate, to fume incense, to make somber, dejected, to fumigate oneself, to become dejected, despondent, to cause smoke, fog to rise, incense to billow, qat</w:t>
      </w:r>
      <w:r w:rsidR="005F412F" w:rsidRPr="00016FF6">
        <w:rPr>
          <w:rFonts w:cstheme="minorHAnsi"/>
        </w:rPr>
        <w:t>ā</w:t>
      </w:r>
      <w:r w:rsidR="005F412F">
        <w:rPr>
          <w:rFonts w:ascii="Calibri" w:eastAsia="Calibri" w:hAnsi="Calibri" w:cs="Calibri"/>
        </w:rPr>
        <w:t>ru</w:t>
      </w:r>
      <w:r w:rsidR="00675A8F">
        <w:rPr>
          <w:rFonts w:ascii="Calibri" w:eastAsia="Calibri" w:hAnsi="Calibri" w:cs="Calibri"/>
        </w:rPr>
        <w:br/>
      </w:r>
      <w:r w:rsidR="00675A8F" w:rsidRPr="003D154A">
        <w:rPr>
          <w:rFonts w:ascii="Times New Roman" w:eastAsia="Calibri" w:hAnsi="Times New Roman" w:cs="Times New Roman"/>
          <w:b/>
          <w:sz w:val="20"/>
          <w:szCs w:val="20"/>
        </w:rPr>
        <w:t>glorification</w:t>
      </w:r>
      <w:r w:rsidR="00675A8F" w:rsidRPr="003D154A">
        <w:rPr>
          <w:rFonts w:ascii="Times New Roman" w:eastAsia="Calibri" w:hAnsi="Times New Roman" w:cs="Times New Roman"/>
          <w:sz w:val="20"/>
          <w:szCs w:val="20"/>
        </w:rPr>
        <w:t>, tadlultu</w:t>
      </w:r>
      <w:r w:rsidR="00421430">
        <w:rPr>
          <w:rFonts w:ascii="Times New Roman" w:eastAsia="Calibri" w:hAnsi="Times New Roman" w:cs="Times New Roman"/>
          <w:sz w:val="20"/>
          <w:szCs w:val="20"/>
        </w:rPr>
        <w:br/>
      </w:r>
      <w:r w:rsidR="00421430" w:rsidRPr="00421430">
        <w:rPr>
          <w:rFonts w:ascii="Times New Roman" w:eastAsia="Calibri" w:hAnsi="Times New Roman" w:cs="Times New Roman"/>
          <w:b/>
          <w:sz w:val="20"/>
          <w:szCs w:val="20"/>
        </w:rPr>
        <w:t>glorification</w:t>
      </w:r>
      <w:r w:rsidR="00421430" w:rsidRPr="00421430">
        <w:rPr>
          <w:rFonts w:ascii="Times New Roman" w:eastAsia="Calibri" w:hAnsi="Times New Roman" w:cs="Times New Roman"/>
          <w:sz w:val="20"/>
          <w:szCs w:val="20"/>
        </w:rPr>
        <w:t>, glory</w:t>
      </w:r>
      <w:r w:rsidR="00421430">
        <w:rPr>
          <w:rFonts w:ascii="Times New Roman" w:eastAsia="Calibri" w:hAnsi="Times New Roman" w:cs="Times New Roman"/>
          <w:sz w:val="20"/>
          <w:szCs w:val="20"/>
        </w:rPr>
        <w:t xml:space="preserve">, </w:t>
      </w:r>
      <w:r w:rsidR="00421430" w:rsidRPr="00421430">
        <w:rPr>
          <w:rFonts w:ascii="Times New Roman" w:eastAsia="Calibri" w:hAnsi="Times New Roman" w:cs="Times New Roman"/>
          <w:sz w:val="20"/>
          <w:szCs w:val="20"/>
        </w:rPr>
        <w:t>ta</w:t>
      </w:r>
      <w:r w:rsidR="00421430" w:rsidRPr="00421430">
        <w:rPr>
          <w:rFonts w:ascii="Times New Roman" w:hAnsi="Times New Roman" w:cs="Times New Roman"/>
          <w:sz w:val="20"/>
          <w:szCs w:val="20"/>
        </w:rPr>
        <w:t>š</w:t>
      </w:r>
      <w:r w:rsidR="00421430" w:rsidRPr="00421430">
        <w:rPr>
          <w:rFonts w:ascii="Times New Roman" w:eastAsia="Calibri" w:hAnsi="Times New Roman" w:cs="Times New Roman"/>
          <w:sz w:val="20"/>
          <w:szCs w:val="20"/>
        </w:rPr>
        <w:t>riḫū</w:t>
      </w:r>
      <w:r w:rsidR="003D154A">
        <w:rPr>
          <w:rFonts w:ascii="Calibri" w:eastAsia="Calibri" w:hAnsi="Calibri" w:cs="Calibri"/>
        </w:rPr>
        <w:br/>
      </w:r>
      <w:r w:rsidR="003D154A" w:rsidRPr="003D154A">
        <w:rPr>
          <w:rFonts w:ascii="Times New Roman" w:eastAsia="Calibri" w:hAnsi="Times New Roman" w:cs="Times New Roman"/>
          <w:b/>
          <w:sz w:val="20"/>
          <w:szCs w:val="20"/>
        </w:rPr>
        <w:t>glorification</w:t>
      </w:r>
      <w:r w:rsidR="003D154A" w:rsidRPr="003D154A">
        <w:rPr>
          <w:rFonts w:ascii="Times New Roman" w:eastAsia="Calibri" w:hAnsi="Times New Roman" w:cs="Times New Roman"/>
          <w:sz w:val="20"/>
          <w:szCs w:val="20"/>
        </w:rPr>
        <w:t>, glory, homage, vainglory, boast, ta</w:t>
      </w:r>
      <w:r w:rsidR="003D154A" w:rsidRPr="003D154A">
        <w:rPr>
          <w:rFonts w:ascii="Times New Roman" w:hAnsi="Times New Roman" w:cs="Times New Roman"/>
          <w:sz w:val="20"/>
          <w:szCs w:val="20"/>
        </w:rPr>
        <w:t>š</w:t>
      </w:r>
      <w:r w:rsidR="003D154A" w:rsidRPr="003D154A">
        <w:rPr>
          <w:rFonts w:ascii="Times New Roman" w:eastAsia="Calibri" w:hAnsi="Times New Roman" w:cs="Times New Roman"/>
          <w:sz w:val="20"/>
          <w:szCs w:val="20"/>
        </w:rPr>
        <w:t>riḫtu</w:t>
      </w:r>
      <w:r w:rsidRPr="00F657DF">
        <w:rPr>
          <w:rFonts w:eastAsia="Calibri" w:cstheme="minorHAnsi"/>
        </w:rPr>
        <w:br/>
      </w:r>
      <w:r w:rsidRPr="005E1AB7">
        <w:rPr>
          <w:rFonts w:ascii="Times New Roman" w:eastAsia="Calibri" w:hAnsi="Times New Roman" w:cs="Times New Roman"/>
          <w:b/>
          <w:sz w:val="20"/>
          <w:szCs w:val="20"/>
        </w:rPr>
        <w:t>glorify</w:t>
      </w:r>
      <w:r w:rsidRPr="005E1AB7">
        <w:rPr>
          <w:rFonts w:ascii="Times New Roman" w:eastAsia="Calibri" w:hAnsi="Times New Roman" w:cs="Times New Roman"/>
          <w:sz w:val="20"/>
          <w:szCs w:val="20"/>
        </w:rPr>
        <w:t>, to proclaim, dalālu</w:t>
      </w:r>
      <w:r w:rsidR="00CF211D">
        <w:rPr>
          <w:rFonts w:eastAsia="Calibri" w:cstheme="minorHAnsi"/>
        </w:rPr>
        <w:br/>
      </w:r>
      <w:r w:rsidR="00CF211D" w:rsidRPr="003D154A">
        <w:rPr>
          <w:rFonts w:ascii="Times New Roman" w:eastAsia="Calibri" w:hAnsi="Times New Roman" w:cs="Times New Roman"/>
          <w:b/>
          <w:sz w:val="20"/>
          <w:szCs w:val="20"/>
        </w:rPr>
        <w:t>glorify</w:t>
      </w:r>
      <w:r w:rsidR="00CF211D" w:rsidRPr="003D154A">
        <w:rPr>
          <w:rFonts w:ascii="Times New Roman" w:eastAsia="Calibri" w:hAnsi="Times New Roman" w:cs="Times New Roman"/>
          <w:sz w:val="20"/>
          <w:szCs w:val="20"/>
        </w:rPr>
        <w:t xml:space="preserve">, </w:t>
      </w:r>
      <w:r w:rsidR="00CF211D" w:rsidRPr="003D154A">
        <w:rPr>
          <w:rFonts w:ascii="Times New Roman" w:eastAsia="Calibri" w:hAnsi="Times New Roman" w:cs="Times New Roman"/>
          <w:b/>
          <w:sz w:val="20"/>
          <w:szCs w:val="20"/>
        </w:rPr>
        <w:t>to glorify</w:t>
      </w:r>
      <w:r w:rsidR="00CF211D" w:rsidRPr="003D154A">
        <w:rPr>
          <w:rFonts w:ascii="Times New Roman" w:eastAsia="Calibri" w:hAnsi="Times New Roman" w:cs="Times New Roman"/>
          <w:sz w:val="20"/>
          <w:szCs w:val="20"/>
        </w:rPr>
        <w:t xml:space="preserve">, to become laden with glory, pride, to have a preeminent, glorious status, to glory in, to give praise, glory, to be glorified, to extol, give preeminence, to make magnificent, sumptuous, boast of something, to become excessively proud, arrogant, </w:t>
      </w:r>
      <w:r w:rsidR="00CF211D" w:rsidRPr="003D154A">
        <w:rPr>
          <w:rFonts w:ascii="Times New Roman" w:hAnsi="Times New Roman" w:cs="Times New Roman"/>
          <w:sz w:val="20"/>
          <w:szCs w:val="20"/>
        </w:rPr>
        <w:t>š</w:t>
      </w:r>
      <w:r w:rsidR="00CF211D" w:rsidRPr="003D154A">
        <w:rPr>
          <w:rFonts w:ascii="Times New Roman" w:eastAsia="Calibri" w:hAnsi="Times New Roman" w:cs="Times New Roman"/>
          <w:sz w:val="20"/>
          <w:szCs w:val="20"/>
        </w:rPr>
        <w:t>ar</w:t>
      </w:r>
      <w:r w:rsidR="00CF211D" w:rsidRPr="003D154A">
        <w:rPr>
          <w:rFonts w:ascii="Times New Roman" w:hAnsi="Times New Roman" w:cs="Times New Roman"/>
          <w:sz w:val="20"/>
          <w:szCs w:val="20"/>
        </w:rPr>
        <w:t>ā</w:t>
      </w:r>
      <w:r w:rsidR="00CF211D" w:rsidRPr="003D154A">
        <w:rPr>
          <w:rFonts w:ascii="Times New Roman" w:eastAsia="Calibri" w:hAnsi="Times New Roman" w:cs="Times New Roman"/>
          <w:sz w:val="20"/>
          <w:szCs w:val="20"/>
        </w:rPr>
        <w:t>ḫu</w:t>
      </w:r>
      <w:r w:rsidR="00A94A4D">
        <w:rPr>
          <w:rFonts w:eastAsia="Calibri" w:cstheme="minorHAnsi"/>
        </w:rPr>
        <w:br/>
      </w:r>
      <w:r w:rsidR="00A94A4D" w:rsidRPr="003D154A">
        <w:rPr>
          <w:rFonts w:ascii="Times New Roman" w:eastAsia="Calibri" w:hAnsi="Times New Roman" w:cs="Times New Roman"/>
          <w:b/>
          <w:sz w:val="20"/>
          <w:szCs w:val="20"/>
        </w:rPr>
        <w:t>glorified</w:t>
      </w:r>
      <w:r w:rsidR="00A94A4D" w:rsidRPr="003D154A">
        <w:rPr>
          <w:rFonts w:ascii="Times New Roman" w:eastAsia="Calibri" w:hAnsi="Times New Roman" w:cs="Times New Roman"/>
          <w:sz w:val="20"/>
          <w:szCs w:val="20"/>
        </w:rPr>
        <w:t xml:space="preserve">, adj., </w:t>
      </w:r>
      <w:r w:rsidR="00A94A4D" w:rsidRPr="003D154A">
        <w:rPr>
          <w:rFonts w:ascii="Times New Roman" w:hAnsi="Times New Roman" w:cs="Times New Roman"/>
          <w:sz w:val="20"/>
          <w:szCs w:val="20"/>
        </w:rPr>
        <w:t>š</w:t>
      </w:r>
      <w:r w:rsidR="00A94A4D" w:rsidRPr="003D154A">
        <w:rPr>
          <w:rFonts w:ascii="Times New Roman" w:eastAsia="Calibri" w:hAnsi="Times New Roman" w:cs="Times New Roman"/>
          <w:sz w:val="20"/>
          <w:szCs w:val="20"/>
        </w:rPr>
        <w:t>u</w:t>
      </w:r>
      <w:r w:rsidR="00A94A4D" w:rsidRPr="003D154A">
        <w:rPr>
          <w:rFonts w:ascii="Times New Roman" w:hAnsi="Times New Roman" w:cs="Times New Roman"/>
          <w:sz w:val="20"/>
          <w:szCs w:val="20"/>
        </w:rPr>
        <w:t>š</w:t>
      </w:r>
      <w:r w:rsidR="00A94A4D" w:rsidRPr="003D154A">
        <w:rPr>
          <w:rFonts w:ascii="Times New Roman" w:eastAsia="Calibri" w:hAnsi="Times New Roman" w:cs="Times New Roman"/>
          <w:sz w:val="20"/>
          <w:szCs w:val="20"/>
        </w:rPr>
        <w:t>ruḫu</w:t>
      </w:r>
      <w:r w:rsidR="00CF211D">
        <w:rPr>
          <w:rFonts w:eastAsia="Calibri" w:cstheme="minorHAnsi"/>
        </w:rPr>
        <w:br/>
      </w:r>
      <w:r w:rsidR="00CF211D" w:rsidRPr="003D154A">
        <w:rPr>
          <w:rFonts w:ascii="Times New Roman" w:eastAsia="Calibri" w:hAnsi="Times New Roman" w:cs="Times New Roman"/>
          <w:b/>
          <w:sz w:val="20"/>
          <w:szCs w:val="20"/>
        </w:rPr>
        <w:t>glorified</w:t>
      </w:r>
      <w:r w:rsidR="00CF211D" w:rsidRPr="003D154A">
        <w:rPr>
          <w:rFonts w:ascii="Times New Roman" w:eastAsia="Calibri" w:hAnsi="Times New Roman" w:cs="Times New Roman"/>
          <w:sz w:val="20"/>
          <w:szCs w:val="20"/>
        </w:rPr>
        <w:t xml:space="preserve">, </w:t>
      </w:r>
      <w:r w:rsidR="00CF211D" w:rsidRPr="003D154A">
        <w:rPr>
          <w:rFonts w:ascii="Times New Roman" w:eastAsia="Calibri" w:hAnsi="Times New Roman" w:cs="Times New Roman"/>
          <w:b/>
          <w:sz w:val="20"/>
          <w:szCs w:val="20"/>
        </w:rPr>
        <w:t>to be glorified</w:t>
      </w:r>
      <w:r w:rsidR="00CF211D" w:rsidRPr="003D154A">
        <w:rPr>
          <w:rFonts w:ascii="Times New Roman" w:eastAsia="Calibri" w:hAnsi="Times New Roman" w:cs="Times New Roman"/>
          <w:sz w:val="20"/>
          <w:szCs w:val="20"/>
        </w:rPr>
        <w:t xml:space="preserve">, to glorify, to become laden with glory, pride, to have a preeminent, glorious status, to glory in, to give praise, glory, to extol, give preeminence, to make magnificent, sumptuous, boast of something, to become excessively proud, arrogant, </w:t>
      </w:r>
      <w:r w:rsidR="00CF211D" w:rsidRPr="003D154A">
        <w:rPr>
          <w:rFonts w:ascii="Times New Roman" w:hAnsi="Times New Roman" w:cs="Times New Roman"/>
          <w:sz w:val="20"/>
          <w:szCs w:val="20"/>
        </w:rPr>
        <w:t>š</w:t>
      </w:r>
      <w:r w:rsidR="00CF211D" w:rsidRPr="003D154A">
        <w:rPr>
          <w:rFonts w:ascii="Times New Roman" w:eastAsia="Calibri" w:hAnsi="Times New Roman" w:cs="Times New Roman"/>
          <w:sz w:val="20"/>
          <w:szCs w:val="20"/>
        </w:rPr>
        <w:t>ar</w:t>
      </w:r>
      <w:r w:rsidR="00CF211D" w:rsidRPr="003D154A">
        <w:rPr>
          <w:rFonts w:ascii="Times New Roman" w:hAnsi="Times New Roman" w:cs="Times New Roman"/>
          <w:sz w:val="20"/>
          <w:szCs w:val="20"/>
        </w:rPr>
        <w:t>ā</w:t>
      </w:r>
      <w:r w:rsidR="00CF211D" w:rsidRPr="003D154A">
        <w:rPr>
          <w:rFonts w:ascii="Times New Roman" w:eastAsia="Calibri" w:hAnsi="Times New Roman" w:cs="Times New Roman"/>
          <w:sz w:val="20"/>
          <w:szCs w:val="20"/>
        </w:rPr>
        <w:t>ḫu</w:t>
      </w:r>
      <w:r w:rsidRPr="00F657DF">
        <w:rPr>
          <w:rFonts w:eastAsia="Calibri" w:cstheme="minorHAnsi"/>
        </w:rPr>
        <w:br/>
      </w:r>
      <w:r w:rsidRPr="005E1AB7">
        <w:rPr>
          <w:rFonts w:ascii="Times New Roman" w:eastAsia="Calibri" w:hAnsi="Times New Roman" w:cs="Times New Roman"/>
          <w:b/>
          <w:sz w:val="20"/>
          <w:szCs w:val="20"/>
        </w:rPr>
        <w:t>glory</w:t>
      </w:r>
      <w:r w:rsidRPr="005E1AB7">
        <w:rPr>
          <w:rFonts w:ascii="Times New Roman" w:eastAsia="Calibri" w:hAnsi="Times New Roman" w:cs="Times New Roman"/>
          <w:sz w:val="20"/>
          <w:szCs w:val="20"/>
        </w:rPr>
        <w:t>, fame, praise, dalīlu</w:t>
      </w:r>
      <w:r w:rsidR="00421430">
        <w:rPr>
          <w:rFonts w:ascii="Times New Roman" w:eastAsia="Calibri" w:hAnsi="Times New Roman" w:cs="Times New Roman"/>
          <w:sz w:val="20"/>
          <w:szCs w:val="20"/>
        </w:rPr>
        <w:br/>
      </w:r>
      <w:r w:rsidR="00421430" w:rsidRPr="00421430">
        <w:rPr>
          <w:rFonts w:ascii="Times New Roman" w:eastAsia="Calibri" w:hAnsi="Times New Roman" w:cs="Times New Roman"/>
          <w:b/>
          <w:sz w:val="20"/>
          <w:szCs w:val="20"/>
        </w:rPr>
        <w:t>glory</w:t>
      </w:r>
      <w:r w:rsidR="00421430">
        <w:rPr>
          <w:rFonts w:ascii="Times New Roman" w:eastAsia="Calibri" w:hAnsi="Times New Roman" w:cs="Times New Roman"/>
          <w:sz w:val="20"/>
          <w:szCs w:val="20"/>
        </w:rPr>
        <w:t>, glorification</w:t>
      </w:r>
      <w:r w:rsidR="00421430" w:rsidRPr="00421430">
        <w:rPr>
          <w:rFonts w:ascii="Times New Roman" w:eastAsia="Calibri" w:hAnsi="Times New Roman" w:cs="Times New Roman"/>
          <w:sz w:val="20"/>
          <w:szCs w:val="20"/>
        </w:rPr>
        <w:t>, ta</w:t>
      </w:r>
      <w:r w:rsidR="00421430" w:rsidRPr="00421430">
        <w:rPr>
          <w:rFonts w:ascii="Times New Roman" w:hAnsi="Times New Roman" w:cs="Times New Roman"/>
          <w:sz w:val="20"/>
          <w:szCs w:val="20"/>
        </w:rPr>
        <w:t>š</w:t>
      </w:r>
      <w:r w:rsidR="00421430" w:rsidRPr="00421430">
        <w:rPr>
          <w:rFonts w:ascii="Times New Roman" w:eastAsia="Calibri" w:hAnsi="Times New Roman" w:cs="Times New Roman"/>
          <w:sz w:val="20"/>
          <w:szCs w:val="20"/>
        </w:rPr>
        <w:t>riḫū</w:t>
      </w:r>
      <w:r w:rsidR="003D154A">
        <w:rPr>
          <w:rFonts w:ascii="Times New Roman" w:eastAsia="Calibri" w:hAnsi="Times New Roman" w:cs="Times New Roman"/>
          <w:sz w:val="20"/>
          <w:szCs w:val="20"/>
        </w:rPr>
        <w:br/>
      </w:r>
      <w:r w:rsidR="003D154A" w:rsidRPr="003D154A">
        <w:rPr>
          <w:rFonts w:ascii="Times New Roman" w:eastAsia="Calibri" w:hAnsi="Times New Roman" w:cs="Times New Roman"/>
          <w:b/>
          <w:sz w:val="20"/>
          <w:szCs w:val="20"/>
        </w:rPr>
        <w:t>glory</w:t>
      </w:r>
      <w:r w:rsidR="003D154A" w:rsidRPr="003D154A">
        <w:rPr>
          <w:rFonts w:ascii="Times New Roman" w:eastAsia="Calibri" w:hAnsi="Times New Roman" w:cs="Times New Roman"/>
          <w:sz w:val="20"/>
          <w:szCs w:val="20"/>
        </w:rPr>
        <w:t>, glorification, homage, vainglory, boast, ta</w:t>
      </w:r>
      <w:r w:rsidR="003D154A" w:rsidRPr="003D154A">
        <w:rPr>
          <w:rFonts w:ascii="Times New Roman" w:hAnsi="Times New Roman" w:cs="Times New Roman"/>
          <w:sz w:val="20"/>
          <w:szCs w:val="20"/>
        </w:rPr>
        <w:t>š</w:t>
      </w:r>
      <w:r w:rsidR="003D154A" w:rsidRPr="003D154A">
        <w:rPr>
          <w:rFonts w:ascii="Times New Roman" w:eastAsia="Calibri" w:hAnsi="Times New Roman" w:cs="Times New Roman"/>
          <w:sz w:val="20"/>
          <w:szCs w:val="20"/>
        </w:rPr>
        <w:t>riḫtu</w:t>
      </w:r>
      <w:r w:rsidR="005E1AB7" w:rsidRPr="003D154A">
        <w:rPr>
          <w:rFonts w:ascii="Times New Roman" w:eastAsia="Calibri" w:hAnsi="Times New Roman" w:cs="Times New Roman"/>
          <w:sz w:val="20"/>
          <w:szCs w:val="20"/>
        </w:rPr>
        <w:br/>
      </w:r>
      <w:r w:rsidR="005E1AB7" w:rsidRPr="005E1AB7">
        <w:rPr>
          <w:rFonts w:ascii="Times New Roman" w:eastAsia="Calibri" w:hAnsi="Times New Roman" w:cs="Times New Roman"/>
          <w:b/>
          <w:sz w:val="20"/>
          <w:szCs w:val="20"/>
        </w:rPr>
        <w:t>glory</w:t>
      </w:r>
      <w:r w:rsidR="005E1AB7">
        <w:rPr>
          <w:rFonts w:ascii="Times New Roman" w:eastAsia="Calibri" w:hAnsi="Times New Roman" w:cs="Times New Roman"/>
          <w:sz w:val="20"/>
          <w:szCs w:val="20"/>
        </w:rPr>
        <w:t xml:space="preserve">, </w:t>
      </w:r>
      <w:r w:rsidR="005E1AB7" w:rsidRPr="005E1AB7">
        <w:rPr>
          <w:rFonts w:ascii="Times New Roman" w:eastAsia="Calibri" w:hAnsi="Times New Roman" w:cs="Times New Roman"/>
          <w:sz w:val="20"/>
          <w:szCs w:val="20"/>
        </w:rPr>
        <w:t>renown</w:t>
      </w:r>
      <w:r w:rsidR="005E1AB7">
        <w:rPr>
          <w:rFonts w:ascii="Times New Roman" w:eastAsia="Calibri" w:hAnsi="Times New Roman" w:cs="Times New Roman"/>
          <w:sz w:val="20"/>
          <w:szCs w:val="20"/>
        </w:rPr>
        <w:t xml:space="preserve">, </w:t>
      </w:r>
      <w:r w:rsidR="005E1AB7" w:rsidRPr="00C0743C">
        <w:rPr>
          <w:rFonts w:ascii="Times New Roman" w:eastAsia="Calibri" w:hAnsi="Times New Roman" w:cs="Times New Roman"/>
          <w:sz w:val="20"/>
          <w:szCs w:val="20"/>
        </w:rPr>
        <w:t>praise</w:t>
      </w:r>
      <w:r w:rsidR="005E1AB7">
        <w:rPr>
          <w:rFonts w:ascii="Times New Roman" w:eastAsia="Calibri" w:hAnsi="Times New Roman" w:cs="Times New Roman"/>
          <w:sz w:val="20"/>
          <w:szCs w:val="20"/>
        </w:rPr>
        <w:t>, tanattu</w:t>
      </w:r>
      <w:r w:rsidR="004A44B1">
        <w:rPr>
          <w:rFonts w:ascii="Times New Roman" w:eastAsia="Calibri" w:hAnsi="Times New Roman" w:cs="Times New Roman"/>
          <w:sz w:val="20"/>
          <w:szCs w:val="20"/>
        </w:rPr>
        <w:t>, tanittu</w:t>
      </w:r>
      <w:r w:rsidR="00A21030">
        <w:rPr>
          <w:rFonts w:eastAsia="Calibri" w:cstheme="minorHAnsi"/>
        </w:rPr>
        <w:br/>
      </w:r>
      <w:r w:rsidR="00A21030" w:rsidRPr="003D154A">
        <w:rPr>
          <w:rFonts w:ascii="Times New Roman" w:eastAsia="Calibri" w:hAnsi="Times New Roman" w:cs="Times New Roman"/>
          <w:b/>
          <w:sz w:val="20"/>
          <w:szCs w:val="20"/>
        </w:rPr>
        <w:t>glory</w:t>
      </w:r>
      <w:r w:rsidR="00A21030" w:rsidRPr="003D154A">
        <w:rPr>
          <w:rFonts w:ascii="Times New Roman" w:eastAsia="Calibri" w:hAnsi="Times New Roman" w:cs="Times New Roman"/>
          <w:sz w:val="20"/>
          <w:szCs w:val="20"/>
        </w:rPr>
        <w:t xml:space="preserve">, </w:t>
      </w:r>
      <w:r w:rsidR="00A21030" w:rsidRPr="003D154A">
        <w:rPr>
          <w:rFonts w:ascii="Times New Roman" w:eastAsia="Calibri" w:hAnsi="Times New Roman" w:cs="Times New Roman"/>
          <w:b/>
          <w:sz w:val="20"/>
          <w:szCs w:val="20"/>
        </w:rPr>
        <w:t>to become laden with glory</w:t>
      </w:r>
      <w:r w:rsidR="00A21030" w:rsidRPr="003D154A">
        <w:rPr>
          <w:rFonts w:ascii="Times New Roman" w:eastAsia="Calibri" w:hAnsi="Times New Roman" w:cs="Times New Roman"/>
          <w:sz w:val="20"/>
          <w:szCs w:val="20"/>
        </w:rPr>
        <w:t>, pride, to have a preeminent, glorious status, to glorify,</w:t>
      </w:r>
      <w:r w:rsidR="00CF211D" w:rsidRPr="003D154A">
        <w:rPr>
          <w:rFonts w:ascii="Times New Roman" w:eastAsia="Calibri" w:hAnsi="Times New Roman" w:cs="Times New Roman"/>
          <w:sz w:val="20"/>
          <w:szCs w:val="20"/>
        </w:rPr>
        <w:t xml:space="preserve"> to glory in, to give praise, glory,  to be glorified, </w:t>
      </w:r>
      <w:r w:rsidR="00A21030" w:rsidRPr="003D154A">
        <w:rPr>
          <w:rFonts w:ascii="Times New Roman" w:eastAsia="Calibri" w:hAnsi="Times New Roman" w:cs="Times New Roman"/>
          <w:sz w:val="20"/>
          <w:szCs w:val="20"/>
        </w:rPr>
        <w:t>to extol, give preeminence, to make magnificent, sumptuous, boast of something</w:t>
      </w:r>
      <w:r w:rsidR="00CF211D" w:rsidRPr="003D154A">
        <w:rPr>
          <w:rFonts w:ascii="Times New Roman" w:eastAsia="Calibri" w:hAnsi="Times New Roman" w:cs="Times New Roman"/>
          <w:sz w:val="20"/>
          <w:szCs w:val="20"/>
        </w:rPr>
        <w:t xml:space="preserve">, </w:t>
      </w:r>
      <w:r w:rsidR="00A21030" w:rsidRPr="003D154A">
        <w:rPr>
          <w:rFonts w:ascii="Times New Roman" w:eastAsia="Calibri" w:hAnsi="Times New Roman" w:cs="Times New Roman"/>
          <w:sz w:val="20"/>
          <w:szCs w:val="20"/>
        </w:rPr>
        <w:t xml:space="preserve">to become excessively proud, arrogant, </w:t>
      </w:r>
      <w:r w:rsidR="00A21030" w:rsidRPr="003D154A">
        <w:rPr>
          <w:rFonts w:ascii="Times New Roman" w:hAnsi="Times New Roman" w:cs="Times New Roman"/>
          <w:sz w:val="20"/>
          <w:szCs w:val="20"/>
        </w:rPr>
        <w:t>š</w:t>
      </w:r>
      <w:r w:rsidR="00A21030" w:rsidRPr="003D154A">
        <w:rPr>
          <w:rFonts w:ascii="Times New Roman" w:eastAsia="Calibri" w:hAnsi="Times New Roman" w:cs="Times New Roman"/>
          <w:sz w:val="20"/>
          <w:szCs w:val="20"/>
        </w:rPr>
        <w:t>ar</w:t>
      </w:r>
      <w:r w:rsidR="00A21030" w:rsidRPr="003D154A">
        <w:rPr>
          <w:rFonts w:ascii="Times New Roman" w:hAnsi="Times New Roman" w:cs="Times New Roman"/>
          <w:sz w:val="20"/>
          <w:szCs w:val="20"/>
        </w:rPr>
        <w:t>ā</w:t>
      </w:r>
      <w:r w:rsidR="00A21030" w:rsidRPr="003D154A">
        <w:rPr>
          <w:rFonts w:ascii="Times New Roman" w:eastAsia="Calibri" w:hAnsi="Times New Roman" w:cs="Times New Roman"/>
          <w:sz w:val="20"/>
          <w:szCs w:val="20"/>
        </w:rPr>
        <w:t>ḫu</w:t>
      </w:r>
      <w:r w:rsidR="00CF211D" w:rsidRPr="003D154A">
        <w:rPr>
          <w:rFonts w:ascii="Times New Roman" w:eastAsia="Calibri" w:hAnsi="Times New Roman" w:cs="Times New Roman"/>
          <w:sz w:val="20"/>
          <w:szCs w:val="20"/>
        </w:rPr>
        <w:t xml:space="preserve"> </w:t>
      </w:r>
      <w:r w:rsidR="0019420A" w:rsidRPr="003D154A">
        <w:rPr>
          <w:rFonts w:ascii="Times New Roman" w:eastAsia="Calibri" w:hAnsi="Times New Roman" w:cs="Times New Roman"/>
          <w:sz w:val="20"/>
          <w:szCs w:val="20"/>
        </w:rPr>
        <w:br/>
      </w:r>
      <w:r w:rsidR="0019420A" w:rsidRPr="00F657DF">
        <w:rPr>
          <w:rFonts w:cstheme="minorHAnsi"/>
          <w:b/>
        </w:rPr>
        <w:t>glow of good health</w:t>
      </w:r>
      <w:r w:rsidR="0019420A" w:rsidRPr="00F657DF">
        <w:rPr>
          <w:rFonts w:cstheme="minorHAnsi"/>
        </w:rPr>
        <w:t>, awe-inspiring sheen (inherent in things divine and royal), supernatural, radiance, melammu</w:t>
      </w:r>
      <w:r w:rsidR="006957EB">
        <w:rPr>
          <w:rFonts w:cstheme="minorHAnsi"/>
        </w:rPr>
        <w:br/>
      </w:r>
      <w:r w:rsidR="006957EB" w:rsidRPr="006957EB">
        <w:rPr>
          <w:rFonts w:cstheme="minorHAnsi"/>
          <w:b/>
        </w:rPr>
        <w:t>glow of stars</w:t>
      </w:r>
      <w:r w:rsidR="006957EB">
        <w:rPr>
          <w:rFonts w:cstheme="minorHAnsi"/>
        </w:rPr>
        <w:t xml:space="preserve">, </w:t>
      </w:r>
      <w:r w:rsidR="006957EB" w:rsidRPr="006957EB">
        <w:rPr>
          <w:rFonts w:cstheme="minorHAnsi"/>
        </w:rPr>
        <w:t>looks</w:t>
      </w:r>
      <w:r w:rsidR="006957EB">
        <w:rPr>
          <w:rFonts w:cstheme="minorHAnsi"/>
        </w:rPr>
        <w:t xml:space="preserve">, </w:t>
      </w:r>
      <w:r w:rsidR="006957EB" w:rsidRPr="006957EB">
        <w:rPr>
          <w:rFonts w:cstheme="minorHAnsi"/>
        </w:rPr>
        <w:t>luster</w:t>
      </w:r>
      <w:r w:rsidR="006957EB">
        <w:rPr>
          <w:rFonts w:cstheme="minorHAnsi"/>
        </w:rPr>
        <w:t xml:space="preserve">, </w:t>
      </w:r>
      <w:r w:rsidR="006957EB" w:rsidRPr="006957EB">
        <w:rPr>
          <w:rFonts w:cstheme="minorHAnsi"/>
        </w:rPr>
        <w:t>countenance</w:t>
      </w:r>
      <w:r w:rsidR="006957EB">
        <w:rPr>
          <w:rFonts w:cstheme="minorHAnsi"/>
        </w:rPr>
        <w:t xml:space="preserve">, </w:t>
      </w:r>
      <w:r w:rsidR="006957EB" w:rsidRPr="006957EB">
        <w:rPr>
          <w:rFonts w:cstheme="minorHAnsi"/>
        </w:rPr>
        <w:t>appearance</w:t>
      </w:r>
      <w:r w:rsidR="006957EB">
        <w:rPr>
          <w:rFonts w:cstheme="minorHAnsi"/>
        </w:rPr>
        <w:t>, corresponding to, according to, in view of, z</w:t>
      </w:r>
      <w:r w:rsidR="006957EB" w:rsidRPr="00650D3D">
        <w:rPr>
          <w:rFonts w:eastAsia="Calibri" w:cstheme="minorHAnsi"/>
        </w:rPr>
        <w:t>ī</w:t>
      </w:r>
      <w:r w:rsidR="006957EB">
        <w:rPr>
          <w:rFonts w:cstheme="minorHAnsi"/>
        </w:rPr>
        <w:t>mu</w:t>
      </w:r>
      <w:r w:rsidR="00EE2DC8">
        <w:rPr>
          <w:rFonts w:cstheme="minorHAnsi"/>
        </w:rPr>
        <w:br/>
      </w:r>
      <w:r w:rsidR="00EE2DC8" w:rsidRPr="00EE2DC8">
        <w:rPr>
          <w:rFonts w:cstheme="minorHAnsi"/>
          <w:b/>
        </w:rPr>
        <w:t>glow</w:t>
      </w:r>
      <w:r w:rsidR="00EE2DC8">
        <w:rPr>
          <w:rFonts w:cstheme="minorHAnsi"/>
        </w:rPr>
        <w:t xml:space="preserve">, </w:t>
      </w:r>
      <w:r w:rsidR="00EE2DC8" w:rsidRPr="00EE2DC8">
        <w:rPr>
          <w:rFonts w:cstheme="minorHAnsi"/>
          <w:b/>
        </w:rPr>
        <w:t>to glow</w:t>
      </w:r>
      <w:r w:rsidR="00EE2DC8">
        <w:rPr>
          <w:rFonts w:cstheme="minorHAnsi"/>
        </w:rPr>
        <w:t>, ra</w:t>
      </w:r>
      <w:r w:rsidR="00EE2DC8" w:rsidRPr="00455AC8">
        <w:rPr>
          <w:rFonts w:cstheme="minorHAnsi"/>
        </w:rPr>
        <w:t>š</w:t>
      </w:r>
      <w:r w:rsidR="00EE2DC8" w:rsidRPr="00016FF6">
        <w:rPr>
          <w:rFonts w:cstheme="minorHAnsi"/>
        </w:rPr>
        <w:t>ā</w:t>
      </w:r>
      <w:r w:rsidR="00EE2DC8" w:rsidRPr="00455AC8">
        <w:rPr>
          <w:rFonts w:cstheme="minorHAnsi"/>
        </w:rPr>
        <w:t>š</w:t>
      </w:r>
      <w:r w:rsidR="00EE2DC8">
        <w:rPr>
          <w:rFonts w:cstheme="minorHAnsi"/>
        </w:rPr>
        <w:t>u</w:t>
      </w:r>
      <w:r w:rsidR="004F3B8B" w:rsidRPr="00F657DF">
        <w:rPr>
          <w:rFonts w:cstheme="minorHAnsi"/>
        </w:rPr>
        <w:br/>
      </w:r>
      <w:r w:rsidR="004F3B8B" w:rsidRPr="00F657DF">
        <w:rPr>
          <w:rFonts w:eastAsia="Calibri" w:cstheme="minorHAnsi"/>
          <w:b/>
        </w:rPr>
        <w:t>glow</w:t>
      </w:r>
      <w:r w:rsidR="004F3B8B" w:rsidRPr="00F657DF">
        <w:rPr>
          <w:rFonts w:eastAsia="Calibri" w:cstheme="minorHAnsi"/>
        </w:rPr>
        <w:t xml:space="preserve">, </w:t>
      </w:r>
      <w:r w:rsidR="004F3B8B" w:rsidRPr="00F657DF">
        <w:rPr>
          <w:rFonts w:eastAsia="Calibri" w:cstheme="minorHAnsi"/>
          <w:b/>
        </w:rPr>
        <w:t>to glow (said of stars</w:t>
      </w:r>
      <w:r w:rsidR="004F3B8B" w:rsidRPr="00F657DF">
        <w:rPr>
          <w:rFonts w:eastAsia="Calibri" w:cstheme="minorHAnsi"/>
        </w:rPr>
        <w:t>, moon, sun, etc.) to become visible, to rattle, to be kindled, to be kindled again and again, to snort, to rise, to light a fire, a stove, a brazier, to light fires, to set fire to a pyre, to be swollen, bloated, blown up, to become swollen, bloated again and again, to hiss, to blow something, to blow on each other?, to blow gustily, to be bloated, swollen, to flare up repeatedly, nap</w:t>
      </w:r>
      <w:r w:rsidR="004F3B8B" w:rsidRPr="00F657DF">
        <w:rPr>
          <w:rFonts w:cstheme="minorHAnsi"/>
        </w:rPr>
        <w:t>ā</w:t>
      </w:r>
      <w:r w:rsidR="004F3B8B" w:rsidRPr="00F657DF">
        <w:rPr>
          <w:rFonts w:eastAsia="Calibri" w:cstheme="minorHAnsi"/>
        </w:rPr>
        <w:t>ḫu</w:t>
      </w:r>
      <w:r w:rsidR="00063163" w:rsidRPr="00F657DF">
        <w:rPr>
          <w:rFonts w:eastAsia="Calibri" w:cstheme="minorHAnsi"/>
        </w:rPr>
        <w:br/>
      </w:r>
      <w:r w:rsidR="00063163" w:rsidRPr="00F657DF">
        <w:rPr>
          <w:rFonts w:cstheme="minorHAnsi"/>
          <w:b/>
        </w:rPr>
        <w:t>glow</w:t>
      </w:r>
      <w:r w:rsidR="00063163" w:rsidRPr="00F657DF">
        <w:rPr>
          <w:rFonts w:cstheme="minorHAnsi"/>
        </w:rPr>
        <w:t>,</w:t>
      </w:r>
      <w:r w:rsidR="00063163" w:rsidRPr="00F657DF">
        <w:rPr>
          <w:rFonts w:eastAsia="Calibri" w:cstheme="minorHAnsi"/>
          <w:b/>
        </w:rPr>
        <w:t xml:space="preserve"> to make glow, set aglow,</w:t>
      </w:r>
      <w:r w:rsidR="00063163" w:rsidRPr="00F657DF">
        <w:rPr>
          <w:rFonts w:eastAsia="Calibri" w:cstheme="minorHAnsi"/>
        </w:rPr>
        <w:t xml:space="preserve"> </w:t>
      </w:r>
      <w:r w:rsidR="00063163" w:rsidRPr="00F657DF">
        <w:rPr>
          <w:rFonts w:cstheme="minorHAnsi"/>
        </w:rPr>
        <w:t xml:space="preserve">to be inflamed, to </w:t>
      </w:r>
      <w:r w:rsidR="00063163" w:rsidRPr="00F657DF">
        <w:rPr>
          <w:rFonts w:eastAsia="Calibri" w:cstheme="minorHAnsi"/>
        </w:rPr>
        <w:t>heat, burn, cause fever, make feverish, restless, ḫam</w:t>
      </w:r>
      <w:r w:rsidR="00063163" w:rsidRPr="00F657DF">
        <w:rPr>
          <w:rFonts w:cstheme="minorHAnsi"/>
        </w:rPr>
        <w:t>ā</w:t>
      </w:r>
      <w:r w:rsidR="00063163" w:rsidRPr="00F657DF">
        <w:rPr>
          <w:rFonts w:eastAsia="Calibri" w:cstheme="minorHAnsi"/>
        </w:rPr>
        <w:t>tu</w:t>
      </w:r>
      <w:r w:rsidR="00063163" w:rsidRPr="00F657DF">
        <w:rPr>
          <w:rFonts w:eastAsia="Calibri" w:cstheme="minorHAnsi"/>
        </w:rPr>
        <w:br/>
      </w:r>
      <w:r w:rsidR="00063163" w:rsidRPr="00F657DF">
        <w:rPr>
          <w:rFonts w:eastAsia="Calibri" w:cstheme="minorHAnsi"/>
          <w:b/>
        </w:rPr>
        <w:t xml:space="preserve">glue, </w:t>
      </w:r>
      <w:r w:rsidR="00063163" w:rsidRPr="00F657DF">
        <w:rPr>
          <w:rFonts w:cstheme="minorHAnsi"/>
          <w:b/>
        </w:rPr>
        <w:t>casein glue</w:t>
      </w:r>
      <w:r w:rsidR="00063163" w:rsidRPr="00F657DF">
        <w:rPr>
          <w:rFonts w:cstheme="minorHAnsi"/>
        </w:rPr>
        <w:t>?,</w:t>
      </w:r>
      <w:r w:rsidR="00063163" w:rsidRPr="00F657DF">
        <w:rPr>
          <w:rFonts w:eastAsia="Calibri" w:cstheme="minorHAnsi"/>
        </w:rPr>
        <w:t xml:space="preserve"> soured </w:t>
      </w:r>
      <w:r w:rsidR="00063163" w:rsidRPr="00F657DF">
        <w:rPr>
          <w:rFonts w:cstheme="minorHAnsi"/>
        </w:rPr>
        <w:t>milk</w:t>
      </w:r>
      <w:r w:rsidR="00063163" w:rsidRPr="00F657DF">
        <w:rPr>
          <w:rFonts w:cstheme="minorHAnsi"/>
          <w:b/>
        </w:rPr>
        <w:t xml:space="preserve">, </w:t>
      </w:r>
      <w:r w:rsidR="00063163" w:rsidRPr="00F657DF">
        <w:rPr>
          <w:rFonts w:cstheme="minorHAnsi"/>
        </w:rPr>
        <w:t>kisimmu</w:t>
      </w:r>
      <w:r w:rsidR="009C0514">
        <w:rPr>
          <w:rFonts w:cstheme="minorHAnsi"/>
        </w:rPr>
        <w:br/>
      </w:r>
      <w:r w:rsidR="009C0514" w:rsidRPr="009C0514">
        <w:rPr>
          <w:rFonts w:cstheme="minorHAnsi"/>
          <w:b/>
        </w:rPr>
        <w:t>glue</w:t>
      </w:r>
      <w:r w:rsidR="009C0514">
        <w:rPr>
          <w:rFonts w:cstheme="minorHAnsi"/>
        </w:rPr>
        <w:t xml:space="preserve">, paint, varnish, mark, marking, branding iron, </w:t>
      </w:r>
      <w:r w:rsidR="009C0514" w:rsidRPr="00650D3D">
        <w:rPr>
          <w:rFonts w:cstheme="minorHAnsi"/>
        </w:rPr>
        <w:t>š</w:t>
      </w:r>
      <w:r w:rsidR="009C0514">
        <w:rPr>
          <w:rFonts w:cstheme="minorHAnsi"/>
        </w:rPr>
        <w:t>imtu</w:t>
      </w:r>
      <w:r w:rsidR="00063163" w:rsidRPr="00F657DF">
        <w:rPr>
          <w:rFonts w:eastAsia="Calibri" w:cstheme="minorHAnsi"/>
        </w:rPr>
        <w:br/>
      </w:r>
      <w:r w:rsidR="00063163" w:rsidRPr="00F657DF">
        <w:rPr>
          <w:rFonts w:cstheme="minorHAnsi"/>
          <w:b/>
        </w:rPr>
        <w:t>glutton</w:t>
      </w:r>
      <w:r w:rsidR="00063163" w:rsidRPr="00F657DF">
        <w:rPr>
          <w:rFonts w:cstheme="minorHAnsi"/>
        </w:rPr>
        <w:t>, eater, akkilu</w:t>
      </w:r>
      <w:r w:rsidR="00063163" w:rsidRPr="00F657DF">
        <w:rPr>
          <w:rFonts w:cstheme="minorHAnsi"/>
        </w:rPr>
        <w:br/>
      </w:r>
      <w:r w:rsidRPr="00F657DF">
        <w:rPr>
          <w:rFonts w:eastAsia="Calibri" w:cstheme="minorHAnsi"/>
          <w:b/>
        </w:rPr>
        <w:lastRenderedPageBreak/>
        <w:t>gnash the teeth</w:t>
      </w:r>
      <w:r w:rsidRPr="00F657DF">
        <w:rPr>
          <w:rFonts w:eastAsia="Calibri" w:cstheme="minorHAnsi"/>
        </w:rPr>
        <w:t>, to bare the teeth, to rage, to be raging, gaṣāṣu</w:t>
      </w:r>
      <w:r w:rsidRPr="00F657DF">
        <w:rPr>
          <w:rFonts w:eastAsia="Calibri" w:cstheme="minorHAnsi"/>
        </w:rPr>
        <w:br/>
      </w:r>
      <w:r w:rsidRPr="00F657DF">
        <w:rPr>
          <w:rFonts w:eastAsia="Calibri" w:cstheme="minorHAnsi"/>
          <w:b/>
        </w:rPr>
        <w:t>gnashing</w:t>
      </w:r>
      <w:r w:rsidRPr="00F657DF">
        <w:rPr>
          <w:rFonts w:eastAsia="Calibri" w:cstheme="minorHAnsi"/>
        </w:rPr>
        <w:t>, adj., *gāṣiṣu</w:t>
      </w:r>
      <w:r w:rsidR="008E3818" w:rsidRPr="00F657DF">
        <w:rPr>
          <w:rFonts w:eastAsia="Calibri" w:cstheme="minorHAnsi"/>
        </w:rPr>
        <w:br/>
      </w:r>
      <w:r w:rsidR="008E3818" w:rsidRPr="00F657DF">
        <w:rPr>
          <w:rFonts w:cstheme="minorHAnsi"/>
          <w:b/>
        </w:rPr>
        <w:t>gnaw</w:t>
      </w:r>
      <w:r w:rsidR="008E3818" w:rsidRPr="00F657DF">
        <w:rPr>
          <w:rFonts w:cstheme="minorHAnsi"/>
        </w:rPr>
        <w:t>, to chew up, kasāsu</w:t>
      </w:r>
      <w:r w:rsidR="00FC7EA3" w:rsidRPr="00F657DF">
        <w:rPr>
          <w:rFonts w:cstheme="minorHAnsi"/>
        </w:rPr>
        <w:br/>
      </w:r>
      <w:r w:rsidR="00FC7EA3" w:rsidRPr="00F657DF">
        <w:rPr>
          <w:rFonts w:cstheme="minorHAnsi"/>
          <w:b/>
        </w:rPr>
        <w:t>gnaw</w:t>
      </w:r>
      <w:r w:rsidR="00FC7EA3" w:rsidRPr="00F657DF">
        <w:rPr>
          <w:rFonts w:cstheme="minorHAnsi"/>
        </w:rPr>
        <w:t>,</w:t>
      </w:r>
      <w:r w:rsidR="00FC7EA3" w:rsidRPr="00F657DF">
        <w:rPr>
          <w:rFonts w:cstheme="minorHAnsi"/>
          <w:b/>
        </w:rPr>
        <w:t xml:space="preserve"> to gnaw</w:t>
      </w:r>
      <w:r w:rsidR="00FC7EA3" w:rsidRPr="00F657DF">
        <w:rPr>
          <w:rFonts w:cstheme="minorHAnsi"/>
        </w:rPr>
        <w:t>, to gnaw one’s fingers, to bite, to bite one’s tongue, lips, to bite into something, to tear into someone, našāku</w:t>
      </w:r>
      <w:r w:rsidR="008E3818" w:rsidRPr="00F657DF">
        <w:rPr>
          <w:rFonts w:cstheme="minorHAnsi"/>
        </w:rPr>
        <w:br/>
      </w:r>
      <w:r w:rsidR="008E3818" w:rsidRPr="00F657DF">
        <w:rPr>
          <w:rFonts w:cstheme="minorHAnsi"/>
          <w:b/>
        </w:rPr>
        <w:t>gnawed</w:t>
      </w:r>
      <w:r w:rsidR="008E3818" w:rsidRPr="00F657DF">
        <w:rPr>
          <w:rFonts w:cstheme="minorHAnsi"/>
        </w:rPr>
        <w:t>, kussusu</w:t>
      </w:r>
      <w:r w:rsidRPr="00F657DF">
        <w:rPr>
          <w:rFonts w:eastAsia="Calibri" w:cstheme="minorHAnsi"/>
        </w:rPr>
        <w:br/>
      </w:r>
      <w:r w:rsidR="008E3818" w:rsidRPr="00537318">
        <w:rPr>
          <w:rFonts w:ascii="Times New Roman" w:hAnsi="Times New Roman" w:cs="Times New Roman"/>
          <w:b/>
          <w:sz w:val="20"/>
          <w:szCs w:val="20"/>
        </w:rPr>
        <w:t>go abroad</w:t>
      </w:r>
      <w:r w:rsidR="008E3818" w:rsidRPr="00537318">
        <w:rPr>
          <w:rFonts w:ascii="Times New Roman" w:hAnsi="Times New Roman" w:cs="Times New Roman"/>
          <w:sz w:val="20"/>
          <w:szCs w:val="20"/>
        </w:rPr>
        <w:t>, nisâti</w:t>
      </w:r>
      <w:r w:rsidR="008E3818" w:rsidRPr="00537318">
        <w:rPr>
          <w:rFonts w:ascii="Times New Roman" w:hAnsi="Times New Roman" w:cs="Times New Roman"/>
          <w:sz w:val="20"/>
          <w:szCs w:val="20"/>
        </w:rPr>
        <w:br/>
      </w:r>
      <w:r w:rsidR="008E3818" w:rsidRPr="00537318">
        <w:rPr>
          <w:rFonts w:ascii="Times New Roman" w:hAnsi="Times New Roman" w:cs="Times New Roman"/>
          <w:b/>
          <w:sz w:val="20"/>
          <w:szCs w:val="20"/>
        </w:rPr>
        <w:t>go abroad</w:t>
      </w:r>
      <w:r w:rsidR="008E3818" w:rsidRPr="00537318">
        <w:rPr>
          <w:rFonts w:ascii="Times New Roman" w:hAnsi="Times New Roman" w:cs="Times New Roman"/>
          <w:sz w:val="20"/>
          <w:szCs w:val="20"/>
        </w:rPr>
        <w:t>, go overland, to cover a distance, eqlu</w:t>
      </w:r>
      <w:r w:rsidR="00032AEA" w:rsidRPr="00537318">
        <w:rPr>
          <w:rFonts w:ascii="Times New Roman" w:hAnsi="Times New Roman" w:cs="Times New Roman"/>
          <w:sz w:val="20"/>
          <w:szCs w:val="20"/>
        </w:rPr>
        <w:br/>
      </w:r>
      <w:r w:rsidR="008E3818" w:rsidRPr="002637CA">
        <w:rPr>
          <w:rFonts w:ascii="Times New Roman" w:hAnsi="Times New Roman" w:cs="Times New Roman"/>
          <w:b/>
          <w:sz w:val="20"/>
          <w:szCs w:val="20"/>
        </w:rPr>
        <w:t>go away</w:t>
      </w:r>
      <w:r w:rsidR="008E3818" w:rsidRPr="002637CA">
        <w:rPr>
          <w:rFonts w:ascii="Times New Roman" w:hAnsi="Times New Roman" w:cs="Times New Roman"/>
          <w:sz w:val="20"/>
          <w:szCs w:val="20"/>
        </w:rPr>
        <w:t>, to absent oneself, to expel a person, to remove an object, to be removed, duppuru</w:t>
      </w:r>
      <w:r w:rsidR="00032AEA" w:rsidRPr="002637CA">
        <w:rPr>
          <w:rFonts w:ascii="Times New Roman" w:hAnsi="Times New Roman" w:cs="Times New Roman"/>
          <w:sz w:val="20"/>
          <w:szCs w:val="20"/>
        </w:rPr>
        <w:br/>
      </w:r>
      <w:r w:rsidR="00032AEA" w:rsidRPr="002637CA">
        <w:rPr>
          <w:rFonts w:ascii="Times New Roman" w:eastAsia="Calibri" w:hAnsi="Times New Roman" w:cs="Times New Roman"/>
          <w:b/>
          <w:sz w:val="20"/>
          <w:szCs w:val="20"/>
        </w:rPr>
        <w:t>go away</w:t>
      </w:r>
      <w:r w:rsidR="00032AEA" w:rsidRPr="002637CA">
        <w:rPr>
          <w:rFonts w:ascii="Times New Roman" w:eastAsia="Calibri" w:hAnsi="Times New Roman" w:cs="Times New Roman"/>
          <w:sz w:val="20"/>
          <w:szCs w:val="20"/>
        </w:rPr>
        <w:t>, to leave, to wander around, to run about, to rove, stroll, nag</w:t>
      </w:r>
      <w:r w:rsidR="00032AEA" w:rsidRPr="002637CA">
        <w:rPr>
          <w:rFonts w:ascii="Times New Roman" w:hAnsi="Times New Roman" w:cs="Times New Roman"/>
          <w:sz w:val="20"/>
          <w:szCs w:val="20"/>
        </w:rPr>
        <w:t>āš</w:t>
      </w:r>
      <w:r w:rsidR="00032AEA" w:rsidRPr="002637CA">
        <w:rPr>
          <w:rFonts w:ascii="Times New Roman" w:eastAsia="Calibri" w:hAnsi="Times New Roman" w:cs="Times New Roman"/>
          <w:sz w:val="20"/>
          <w:szCs w:val="20"/>
        </w:rPr>
        <w:t>u</w:t>
      </w:r>
      <w:r w:rsidR="00A70751" w:rsidRPr="002637CA">
        <w:rPr>
          <w:rFonts w:ascii="Times New Roman" w:eastAsia="Calibri" w:hAnsi="Times New Roman" w:cs="Times New Roman"/>
          <w:sz w:val="20"/>
          <w:szCs w:val="20"/>
        </w:rPr>
        <w:br/>
      </w:r>
      <w:r w:rsidR="00A70751" w:rsidRPr="002637CA">
        <w:rPr>
          <w:rFonts w:ascii="Times New Roman" w:eastAsia="Calibri" w:hAnsi="Times New Roman" w:cs="Times New Roman"/>
          <w:b/>
          <w:sz w:val="20"/>
          <w:szCs w:val="20"/>
        </w:rPr>
        <w:t>go away</w:t>
      </w:r>
      <w:r w:rsidR="00A70751" w:rsidRPr="002637CA">
        <w:rPr>
          <w:rFonts w:ascii="Times New Roman" w:eastAsia="Calibri" w:hAnsi="Times New Roman" w:cs="Times New Roman"/>
          <w:sz w:val="20"/>
          <w:szCs w:val="20"/>
        </w:rPr>
        <w:t>, to withdraw, to depart, to recede, to become lost, to keep something away, to remove, rêqu</w:t>
      </w:r>
      <w:r w:rsidR="006327D4" w:rsidRPr="00F657DF">
        <w:rPr>
          <w:rFonts w:eastAsia="Calibri" w:cstheme="minorHAnsi"/>
          <w:b/>
        </w:rPr>
        <w:br/>
        <w:t>go back</w:t>
      </w:r>
      <w:r w:rsidR="006327D4" w:rsidRPr="00F657DF">
        <w:rPr>
          <w:rFonts w:eastAsia="Calibri" w:cstheme="minorHAnsi"/>
        </w:rPr>
        <w:t>, to return, to let return, to retreat, to recede, to recede repeatedly, to go down, to retrograde, to settle?, to withdraw, be withdrawn, deduct, to revert, to be turned backward?, held down? (said of parts of the exta), to detain, to become held down?, to send back, naḫ</w:t>
      </w:r>
      <w:r w:rsidR="006327D4" w:rsidRPr="00F657DF">
        <w:rPr>
          <w:rFonts w:cstheme="minorHAnsi"/>
        </w:rPr>
        <w:t>ā</w:t>
      </w:r>
      <w:r w:rsidR="006327D4" w:rsidRPr="00F657DF">
        <w:rPr>
          <w:rFonts w:eastAsia="Calibri" w:cstheme="minorHAnsi"/>
        </w:rPr>
        <w:t>su</w:t>
      </w:r>
      <w:r w:rsidR="008E3818" w:rsidRPr="00F657DF">
        <w:rPr>
          <w:rFonts w:cstheme="minorHAnsi"/>
        </w:rPr>
        <w:br/>
      </w:r>
      <w:r w:rsidR="008E3818" w:rsidRPr="00537318">
        <w:rPr>
          <w:rFonts w:ascii="Times New Roman" w:hAnsi="Times New Roman" w:cs="Times New Roman"/>
          <w:b/>
          <w:sz w:val="20"/>
          <w:szCs w:val="20"/>
        </w:rPr>
        <w:t>go, come</w:t>
      </w:r>
      <w:r w:rsidR="008E3818" w:rsidRPr="00537318">
        <w:rPr>
          <w:rFonts w:ascii="Times New Roman" w:hAnsi="Times New Roman" w:cs="Times New Roman"/>
          <w:sz w:val="20"/>
          <w:szCs w:val="20"/>
        </w:rPr>
        <w:t>, to go, to come, g</w:t>
      </w:r>
      <w:r w:rsidR="008E3818" w:rsidRPr="00537318">
        <w:rPr>
          <w:rFonts w:ascii="Times New Roman" w:eastAsia="Calibri" w:hAnsi="Times New Roman" w:cs="Times New Roman"/>
          <w:sz w:val="20"/>
          <w:szCs w:val="20"/>
        </w:rPr>
        <w:t>â</w:t>
      </w:r>
      <w:r w:rsidR="008E3818" w:rsidRPr="00537318">
        <w:rPr>
          <w:rFonts w:ascii="Times New Roman" w:hAnsi="Times New Roman" w:cs="Times New Roman"/>
          <w:sz w:val="20"/>
          <w:szCs w:val="20"/>
        </w:rPr>
        <w:t>šu</w:t>
      </w:r>
      <w:r w:rsidR="008E3818" w:rsidRPr="00F657DF">
        <w:rPr>
          <w:rStyle w:val="FootnoteReference"/>
          <w:rFonts w:cstheme="minorHAnsi"/>
          <w:sz w:val="20"/>
          <w:szCs w:val="20"/>
        </w:rPr>
        <w:footnoteReference w:id="97"/>
      </w:r>
      <w:r w:rsidR="00ED385B" w:rsidRPr="00F657DF">
        <w:rPr>
          <w:rFonts w:cstheme="minorHAnsi"/>
          <w:sz w:val="20"/>
          <w:szCs w:val="20"/>
        </w:rPr>
        <w:br/>
      </w:r>
      <w:r w:rsidR="00ED385B" w:rsidRPr="00F657DF">
        <w:rPr>
          <w:rFonts w:eastAsia="Calibri" w:cstheme="minorHAnsi"/>
          <w:b/>
        </w:rPr>
        <w:t>go down</w:t>
      </w:r>
      <w:r w:rsidR="00ED385B" w:rsidRPr="00F657DF">
        <w:rPr>
          <w:rFonts w:eastAsia="Calibri" w:cstheme="minorHAnsi"/>
        </w:rPr>
        <w:t>, to recede, to recede repeatedly, deduct, to revert, retreat, return, to let return, to go back, to retrograde, to settle?, to withdraw, be withdrawn, to be turned backward?, held down? (said of parts of the exta), to detain, to become held down?, to send back, naḫ</w:t>
      </w:r>
      <w:r w:rsidR="00ED385B" w:rsidRPr="00F657DF">
        <w:rPr>
          <w:rFonts w:cstheme="minorHAnsi"/>
        </w:rPr>
        <w:t>ā</w:t>
      </w:r>
      <w:r w:rsidR="00ED385B" w:rsidRPr="00F657DF">
        <w:rPr>
          <w:rFonts w:eastAsia="Calibri" w:cstheme="minorHAnsi"/>
        </w:rPr>
        <w:t>su</w:t>
      </w:r>
      <w:r w:rsidR="008E3818" w:rsidRPr="00F657DF">
        <w:rPr>
          <w:rFonts w:cstheme="minorHAnsi"/>
        </w:rPr>
        <w:br/>
      </w:r>
      <w:r w:rsidR="008E3818" w:rsidRPr="00F657DF">
        <w:rPr>
          <w:rFonts w:cstheme="minorHAnsi"/>
          <w:b/>
        </w:rPr>
        <w:t>go downhill</w:t>
      </w:r>
      <w:r w:rsidR="008E3818" w:rsidRPr="00F657DF">
        <w:rPr>
          <w:rFonts w:cstheme="minorHAnsi"/>
        </w:rPr>
        <w:t>, descend, arādu</w:t>
      </w:r>
      <w:r w:rsidR="006327D4" w:rsidRPr="00F657DF">
        <w:rPr>
          <w:rFonts w:cstheme="minorHAnsi"/>
        </w:rPr>
        <w:t xml:space="preserve"> </w:t>
      </w:r>
      <w:r w:rsidR="008E3818" w:rsidRPr="00F657DF">
        <w:rPr>
          <w:rFonts w:cstheme="minorHAnsi"/>
        </w:rPr>
        <w:br/>
      </w:r>
      <w:r w:rsidR="008E3818" w:rsidRPr="00537318">
        <w:rPr>
          <w:rFonts w:ascii="Times New Roman" w:eastAsia="Calibri" w:hAnsi="Times New Roman" w:cs="Times New Roman"/>
          <w:b/>
          <w:sz w:val="20"/>
          <w:szCs w:val="20"/>
        </w:rPr>
        <w:t>go</w:t>
      </w:r>
      <w:r w:rsidR="008E3818" w:rsidRPr="00537318">
        <w:rPr>
          <w:rFonts w:ascii="Times New Roman" w:eastAsia="Calibri" w:hAnsi="Times New Roman" w:cs="Times New Roman"/>
          <w:sz w:val="20"/>
          <w:szCs w:val="20"/>
        </w:rPr>
        <w:t xml:space="preserve">, govern, rule, oppose, attack, send a message, advance, turn against a person, confront, order, âru </w:t>
      </w:r>
      <w:r w:rsidR="008E3818" w:rsidRPr="00537318">
        <w:rPr>
          <w:rFonts w:ascii="Times New Roman" w:eastAsia="Calibri" w:hAnsi="Times New Roman" w:cs="Times New Roman"/>
        </w:rPr>
        <w:br/>
      </w:r>
      <w:r w:rsidR="008E3818" w:rsidRPr="00537318">
        <w:rPr>
          <w:rFonts w:ascii="Times New Roman" w:hAnsi="Times New Roman" w:cs="Times New Roman"/>
          <w:b/>
          <w:sz w:val="20"/>
          <w:szCs w:val="20"/>
        </w:rPr>
        <w:t>go home,</w:t>
      </w:r>
      <w:r w:rsidR="008E3818" w:rsidRPr="00537318">
        <w:rPr>
          <w:rFonts w:ascii="Times New Roman" w:hAnsi="Times New Roman" w:cs="Times New Roman"/>
          <w:sz w:val="20"/>
          <w:szCs w:val="20"/>
        </w:rPr>
        <w:t xml:space="preserve"> arrive, to bring something to enter a house, city, penetrate, to invade, to come (of taxes or months), to enter, to enter into the king or god’s presence, to return, er</w:t>
      </w:r>
      <w:r w:rsidR="008E3818" w:rsidRPr="00537318">
        <w:rPr>
          <w:rFonts w:ascii="Times New Roman" w:eastAsia="Calibri" w:hAnsi="Times New Roman" w:cs="Times New Roman"/>
          <w:sz w:val="20"/>
          <w:szCs w:val="20"/>
        </w:rPr>
        <w:t>ē</w:t>
      </w:r>
      <w:r w:rsidR="008E3818" w:rsidRPr="00537318">
        <w:rPr>
          <w:rFonts w:ascii="Times New Roman" w:hAnsi="Times New Roman" w:cs="Times New Roman"/>
          <w:sz w:val="20"/>
          <w:szCs w:val="20"/>
        </w:rPr>
        <w:t>bu</w:t>
      </w:r>
      <w:r w:rsidR="000E5E40" w:rsidRPr="00537318">
        <w:rPr>
          <w:rFonts w:ascii="Times New Roman" w:hAnsi="Times New Roman" w:cs="Times New Roman"/>
          <w:sz w:val="20"/>
          <w:szCs w:val="20"/>
        </w:rPr>
        <w:br/>
      </w:r>
      <w:r w:rsidR="000E5E40" w:rsidRPr="00F657DF">
        <w:rPr>
          <w:rFonts w:cstheme="minorHAnsi"/>
          <w:b/>
        </w:rPr>
        <w:t>go in front</w:t>
      </w:r>
      <w:r w:rsidR="000E5E40" w:rsidRPr="00F657DF">
        <w:rPr>
          <w:rFonts w:cstheme="minorHAnsi"/>
        </w:rPr>
        <w:t>, to precede, palālu</w:t>
      </w:r>
      <w:r w:rsidR="00344FF2">
        <w:rPr>
          <w:rFonts w:cstheme="minorHAnsi"/>
        </w:rPr>
        <w:br/>
      </w:r>
      <w:r w:rsidR="00344FF2" w:rsidRPr="00344FF2">
        <w:rPr>
          <w:rFonts w:cstheme="minorHAnsi"/>
          <w:b/>
        </w:rPr>
        <w:t>go</w:t>
      </w:r>
      <w:r w:rsidR="00344FF2">
        <w:rPr>
          <w:rFonts w:cstheme="minorHAnsi"/>
        </w:rPr>
        <w:t xml:space="preserve">, </w:t>
      </w:r>
      <w:r w:rsidR="00344FF2" w:rsidRPr="00344FF2">
        <w:rPr>
          <w:rFonts w:cstheme="minorHAnsi"/>
          <w:b/>
        </w:rPr>
        <w:t>to go ahead</w:t>
      </w:r>
      <w:r w:rsidR="00344FF2">
        <w:rPr>
          <w:rFonts w:cstheme="minorHAnsi"/>
        </w:rPr>
        <w:t xml:space="preserve">?, to prompt?, </w:t>
      </w:r>
      <w:r w:rsidR="00344FF2" w:rsidRPr="00650D3D">
        <w:rPr>
          <w:rFonts w:cstheme="minorHAnsi"/>
        </w:rPr>
        <w:t>š</w:t>
      </w:r>
      <w:r w:rsidR="00344FF2">
        <w:rPr>
          <w:rFonts w:cstheme="minorHAnsi"/>
        </w:rPr>
        <w:t>ar</w:t>
      </w:r>
      <w:r w:rsidR="00344FF2" w:rsidRPr="00650D3D">
        <w:rPr>
          <w:rFonts w:cstheme="minorHAnsi"/>
        </w:rPr>
        <w:t>ā</w:t>
      </w:r>
      <w:r w:rsidR="00344FF2">
        <w:rPr>
          <w:rFonts w:cstheme="minorHAnsi"/>
        </w:rPr>
        <w:t>ru</w:t>
      </w:r>
      <w:r w:rsidR="00A101AF">
        <w:rPr>
          <w:rFonts w:cstheme="minorHAnsi"/>
        </w:rPr>
        <w:br/>
      </w:r>
      <w:r w:rsidR="00A101AF" w:rsidRPr="00A101AF">
        <w:rPr>
          <w:rFonts w:cstheme="minorHAnsi"/>
          <w:b/>
        </w:rPr>
        <w:t>go</w:t>
      </w:r>
      <w:r w:rsidR="00A101AF">
        <w:rPr>
          <w:rFonts w:cstheme="minorHAnsi"/>
        </w:rPr>
        <w:t xml:space="preserve">, </w:t>
      </w:r>
      <w:r w:rsidR="00A101AF" w:rsidRPr="00A101AF">
        <w:rPr>
          <w:rFonts w:cstheme="minorHAnsi"/>
          <w:b/>
        </w:rPr>
        <w:t>to go deep</w:t>
      </w:r>
      <w:r w:rsidR="00A101AF">
        <w:rPr>
          <w:rFonts w:cstheme="minorHAnsi"/>
        </w:rPr>
        <w:t xml:space="preserve">, to go down, </w:t>
      </w:r>
      <w:r w:rsidR="00A101AF" w:rsidRPr="00A101AF">
        <w:rPr>
          <w:rFonts w:cstheme="minorHAnsi"/>
        </w:rPr>
        <w:t>to become low in quality</w:t>
      </w:r>
      <w:r w:rsidR="00A101AF">
        <w:rPr>
          <w:rFonts w:cstheme="minorHAnsi"/>
        </w:rPr>
        <w:t xml:space="preserve"> or quantity,</w:t>
      </w:r>
      <w:r w:rsidR="00A101AF" w:rsidRPr="00A101AF">
        <w:rPr>
          <w:rFonts w:cstheme="minorHAnsi"/>
        </w:rPr>
        <w:t xml:space="preserve"> </w:t>
      </w:r>
      <w:r w:rsidR="00A101AF">
        <w:rPr>
          <w:rFonts w:cstheme="minorHAnsi"/>
        </w:rPr>
        <w:t>to make low, to lower, make lower,</w:t>
      </w:r>
      <w:r w:rsidR="00A101AF" w:rsidRPr="00A101AF">
        <w:rPr>
          <w:rFonts w:cstheme="minorHAnsi"/>
        </w:rPr>
        <w:t xml:space="preserve"> </w:t>
      </w:r>
      <w:r w:rsidR="00A101AF">
        <w:rPr>
          <w:rFonts w:cstheme="minorHAnsi"/>
        </w:rPr>
        <w:t>to lower a price,</w:t>
      </w:r>
      <w:r w:rsidR="00A101AF" w:rsidRPr="00A101AF">
        <w:rPr>
          <w:rFonts w:cstheme="minorHAnsi"/>
        </w:rPr>
        <w:t xml:space="preserve"> </w:t>
      </w:r>
      <w:r w:rsidR="00A101AF">
        <w:rPr>
          <w:rFonts w:cstheme="minorHAnsi"/>
        </w:rPr>
        <w:t xml:space="preserve">to lie in a low position,  to stay constantly low, to become humbled, be brought down, to be depressed, fall (said of the market), to assume a loss, to excavate, to bring down from above, to depress, to humble, humiliate, to move downstream, abase, to be humbled, </w:t>
      </w:r>
      <w:r w:rsidR="00A101AF" w:rsidRPr="00650D3D">
        <w:rPr>
          <w:rFonts w:cstheme="minorHAnsi"/>
        </w:rPr>
        <w:t>š</w:t>
      </w:r>
      <w:r w:rsidR="00A101AF">
        <w:rPr>
          <w:rFonts w:cstheme="minorHAnsi"/>
        </w:rPr>
        <w:t>ap</w:t>
      </w:r>
      <w:r w:rsidR="00A101AF" w:rsidRPr="00650D3D">
        <w:rPr>
          <w:rFonts w:cstheme="minorHAnsi"/>
        </w:rPr>
        <w:t>ā</w:t>
      </w:r>
      <w:r w:rsidR="00A101AF">
        <w:rPr>
          <w:rFonts w:cstheme="minorHAnsi"/>
        </w:rPr>
        <w:t xml:space="preserve">lu  </w:t>
      </w:r>
      <w:r w:rsidR="008E3818" w:rsidRPr="00F657DF">
        <w:rPr>
          <w:rFonts w:cstheme="minorHAnsi"/>
          <w:b/>
          <w:sz w:val="20"/>
          <w:szCs w:val="20"/>
        </w:rPr>
        <w:br/>
      </w:r>
      <w:r w:rsidR="008E3818" w:rsidRPr="00537318">
        <w:rPr>
          <w:rFonts w:ascii="Times New Roman" w:hAnsi="Times New Roman" w:cs="Times New Roman"/>
          <w:b/>
          <w:sz w:val="20"/>
          <w:szCs w:val="20"/>
        </w:rPr>
        <w:t>go on a journey</w:t>
      </w:r>
      <w:r w:rsidR="008E3818" w:rsidRPr="00537318">
        <w:rPr>
          <w:rFonts w:ascii="Times New Roman" w:hAnsi="Times New Roman" w:cs="Times New Roman"/>
          <w:sz w:val="20"/>
          <w:szCs w:val="20"/>
        </w:rPr>
        <w:t>, business trip, girru</w:t>
      </w:r>
      <w:r w:rsidR="00BA61FB" w:rsidRPr="00F657DF">
        <w:rPr>
          <w:rFonts w:cstheme="minorHAnsi"/>
          <w:sz w:val="20"/>
          <w:szCs w:val="20"/>
        </w:rPr>
        <w:br/>
      </w:r>
      <w:r w:rsidR="00BA61FB" w:rsidRPr="00D34609">
        <w:rPr>
          <w:rFonts w:ascii="Times New Roman" w:hAnsi="Times New Roman" w:cs="Times New Roman"/>
          <w:b/>
          <w:sz w:val="20"/>
          <w:szCs w:val="20"/>
        </w:rPr>
        <w:t>go out</w:t>
      </w:r>
      <w:r w:rsidR="00BA61FB" w:rsidRPr="00D34609">
        <w:rPr>
          <w:rFonts w:ascii="Times New Roman" w:hAnsi="Times New Roman" w:cs="Times New Roman"/>
          <w:sz w:val="20"/>
          <w:szCs w:val="20"/>
        </w:rPr>
        <w:t>, escape, to leave, depart, come out of a temple, etc., to rise (of stars), to grow, disappear, aș</w:t>
      </w:r>
      <w:r w:rsidR="00BA61FB" w:rsidRPr="00D34609">
        <w:rPr>
          <w:rFonts w:ascii="Times New Roman" w:eastAsia="Calibri" w:hAnsi="Times New Roman" w:cs="Times New Roman"/>
          <w:sz w:val="20"/>
          <w:szCs w:val="20"/>
        </w:rPr>
        <w:t>û</w:t>
      </w:r>
      <w:r w:rsidR="008E3818" w:rsidRPr="00F657DF">
        <w:rPr>
          <w:rFonts w:cstheme="minorHAnsi"/>
        </w:rPr>
        <w:br/>
      </w:r>
      <w:r w:rsidRPr="00F657DF">
        <w:rPr>
          <w:rFonts w:eastAsia="Calibri" w:cstheme="minorHAnsi"/>
          <w:b/>
        </w:rPr>
        <w:t>go overland</w:t>
      </w:r>
      <w:r w:rsidRPr="00F657DF">
        <w:rPr>
          <w:rFonts w:eastAsia="Calibri" w:cstheme="minorHAnsi"/>
        </w:rPr>
        <w:t>, elapse, to cross, pass along (walking), to advance on or continue a journey, to march in review, to pass by, to pass through, to transgress, to go beyond or exceed, to by-pass, avoid, to send on overland, to make pass on or proceed, to pass objects on, to move objects past, to hand over,  transfer, to go through with a ritual, to allow time to elapse, cause delay, to allow persons or boats to pass, to avert, to be transgressed, to be transferred, etē</w:t>
      </w:r>
      <w:r w:rsidR="003D03B5" w:rsidRPr="00F657DF">
        <w:rPr>
          <w:rFonts w:eastAsia="Calibri" w:cstheme="minorHAnsi"/>
        </w:rPr>
        <w:t>qu</w:t>
      </w:r>
      <w:r w:rsidR="00826BA8" w:rsidRPr="00F657DF">
        <w:rPr>
          <w:rFonts w:eastAsia="Calibri" w:cstheme="minorHAnsi"/>
        </w:rPr>
        <w:t xml:space="preserve"> </w:t>
      </w:r>
      <w:r w:rsidR="009E7BF4">
        <w:rPr>
          <w:rFonts w:eastAsia="Calibri" w:cstheme="minorHAnsi"/>
        </w:rPr>
        <w:br/>
      </w:r>
      <w:r w:rsidR="009E7BF4" w:rsidRPr="009E7BF4">
        <w:rPr>
          <w:rFonts w:eastAsia="Calibri" w:cstheme="minorHAnsi"/>
          <w:b/>
        </w:rPr>
        <w:t>go up</w:t>
      </w:r>
      <w:r w:rsidR="009E7BF4">
        <w:rPr>
          <w:rFonts w:eastAsia="Calibri" w:cstheme="minorHAnsi"/>
        </w:rPr>
        <w:t xml:space="preserve">, </w:t>
      </w:r>
      <w:r w:rsidR="009E7BF4" w:rsidRPr="009E7BF4">
        <w:rPr>
          <w:rFonts w:ascii="Calibri" w:eastAsia="Calibri" w:hAnsi="Calibri" w:cs="Calibri"/>
          <w:b/>
        </w:rPr>
        <w:t>to go up as offering</w:t>
      </w:r>
      <w:r w:rsidR="009E7BF4">
        <w:rPr>
          <w:rFonts w:ascii="Calibri" w:eastAsia="Calibri" w:hAnsi="Calibri" w:cs="Calibri"/>
        </w:rPr>
        <w:t xml:space="preserve">, </w:t>
      </w:r>
      <w:r w:rsidR="009E7BF4" w:rsidRPr="009E7BF4">
        <w:rPr>
          <w:rFonts w:ascii="Calibri" w:eastAsia="Calibri" w:hAnsi="Calibri" w:cs="Calibri"/>
        </w:rPr>
        <w:t>to be pertinent</w:t>
      </w:r>
      <w:r w:rsidR="009E7BF4">
        <w:rPr>
          <w:rFonts w:ascii="Calibri" w:eastAsia="Calibri" w:hAnsi="Calibri" w:cs="Calibri"/>
        </w:rPr>
        <w:t>, to be</w:t>
      </w:r>
      <w:r w:rsidR="009E7BF4" w:rsidRPr="00B3176C">
        <w:rPr>
          <w:rFonts w:ascii="Calibri" w:eastAsia="Calibri" w:hAnsi="Calibri" w:cs="Calibri"/>
        </w:rPr>
        <w:t xml:space="preserve"> present</w:t>
      </w:r>
      <w:r w:rsidR="009E7BF4">
        <w:rPr>
          <w:rFonts w:ascii="Calibri" w:eastAsia="Calibri" w:hAnsi="Calibri" w:cs="Calibri"/>
        </w:rPr>
        <w:t xml:space="preserve">,  to be involved,  </w:t>
      </w:r>
      <w:r w:rsidR="009E7BF4" w:rsidRPr="00B3176C">
        <w:rPr>
          <w:rFonts w:ascii="Calibri" w:eastAsia="Calibri" w:hAnsi="Calibri" w:cs="Calibri"/>
        </w:rPr>
        <w:t>to have sexual relations with a woman</w:t>
      </w:r>
      <w:r w:rsidR="009E7BF4">
        <w:rPr>
          <w:rFonts w:ascii="Calibri" w:eastAsia="Calibri" w:hAnsi="Calibri" w:cs="Calibri"/>
        </w:rPr>
        <w:t xml:space="preserve">, </w:t>
      </w:r>
      <w:r w:rsidR="009E7BF4">
        <w:rPr>
          <w:rFonts w:cstheme="minorHAnsi"/>
        </w:rPr>
        <w:t xml:space="preserve"> </w:t>
      </w:r>
      <w:r w:rsidR="009E7BF4">
        <w:rPr>
          <w:rFonts w:ascii="Calibri" w:eastAsia="Calibri" w:hAnsi="Calibri" w:cs="Calibri"/>
        </w:rPr>
        <w:t xml:space="preserve">to approach sexually, </w:t>
      </w:r>
      <w:r w:rsidR="009E7BF4" w:rsidRPr="00B3176C">
        <w:rPr>
          <w:rFonts w:ascii="Calibri" w:eastAsia="Calibri" w:hAnsi="Calibri" w:cs="Calibri"/>
        </w:rPr>
        <w:t>imminent</w:t>
      </w:r>
      <w:r w:rsidR="009E7BF4">
        <w:rPr>
          <w:rFonts w:ascii="Calibri" w:eastAsia="Calibri" w:hAnsi="Calibri" w:cs="Calibri"/>
        </w:rPr>
        <w:t>, to be imminent,</w:t>
      </w:r>
      <w:r w:rsidR="009E7BF4" w:rsidRPr="00C535A9">
        <w:rPr>
          <w:rFonts w:ascii="Calibri" w:eastAsia="Calibri" w:hAnsi="Calibri" w:cs="Calibri"/>
        </w:rPr>
        <w:t xml:space="preserve"> </w:t>
      </w:r>
      <w:r w:rsidR="009E7BF4">
        <w:rPr>
          <w:rFonts w:ascii="Calibri" w:eastAsia="Calibri" w:hAnsi="Calibri" w:cs="Calibri"/>
        </w:rPr>
        <w:t xml:space="preserve">available,  at hand, </w:t>
      </w:r>
      <w:r w:rsidR="009E7BF4" w:rsidRPr="00C535A9">
        <w:rPr>
          <w:rFonts w:ascii="Calibri" w:eastAsia="Calibri" w:hAnsi="Calibri" w:cs="Calibri"/>
        </w:rPr>
        <w:t>to approach</w:t>
      </w:r>
      <w:r w:rsidR="009E7BF4">
        <w:rPr>
          <w:rFonts w:ascii="Calibri" w:eastAsia="Calibri" w:hAnsi="Calibri" w:cs="Calibri"/>
        </w:rPr>
        <w:t xml:space="preserve">, to </w:t>
      </w:r>
      <w:r w:rsidR="009E7BF4">
        <w:rPr>
          <w:rFonts w:ascii="Calibri" w:eastAsia="Calibri" w:hAnsi="Calibri" w:cs="Calibri"/>
        </w:rPr>
        <w:lastRenderedPageBreak/>
        <w:t>approach with a request,</w:t>
      </w:r>
      <w:r w:rsidR="009E7BF4" w:rsidRPr="00033897">
        <w:rPr>
          <w:rFonts w:ascii="Calibri" w:eastAsia="Calibri" w:hAnsi="Calibri" w:cs="Calibri"/>
        </w:rPr>
        <w:t xml:space="preserve"> </w:t>
      </w:r>
      <w:r w:rsidR="009E7BF4">
        <w:rPr>
          <w:rFonts w:ascii="Calibri" w:eastAsia="Calibri" w:hAnsi="Calibri" w:cs="Calibri"/>
        </w:rPr>
        <w:t>to approach repeatedly, to approach each other (reciprocal), to approach for other purposes, let approach,</w:t>
      </w:r>
      <w:r w:rsidR="009E7BF4" w:rsidRPr="00033897">
        <w:rPr>
          <w:rFonts w:ascii="Calibri" w:eastAsia="Calibri" w:hAnsi="Calibri" w:cs="Calibri"/>
        </w:rPr>
        <w:t xml:space="preserve"> </w:t>
      </w:r>
      <w:r w:rsidR="009E7BF4">
        <w:rPr>
          <w:rFonts w:ascii="Calibri" w:eastAsia="Calibri" w:hAnsi="Calibri" w:cs="Calibri"/>
        </w:rPr>
        <w:t xml:space="preserve">to approach closely, </w:t>
      </w:r>
      <w:r w:rsidR="009E7BF4" w:rsidRPr="00790F54">
        <w:rPr>
          <w:rFonts w:ascii="Calibri" w:eastAsia="Calibri" w:hAnsi="Calibri" w:cs="Calibri"/>
        </w:rPr>
        <w:t>to be adjacent</w:t>
      </w:r>
      <w:r w:rsidR="009E7BF4">
        <w:rPr>
          <w:rFonts w:ascii="Calibri" w:eastAsia="Calibri" w:hAnsi="Calibri" w:cs="Calibri"/>
        </w:rPr>
        <w:t>,</w:t>
      </w:r>
      <w:r w:rsidR="009E7BF4" w:rsidRPr="00033897">
        <w:rPr>
          <w:rFonts w:ascii="Calibri" w:eastAsia="Calibri" w:hAnsi="Calibri" w:cs="Calibri"/>
        </w:rPr>
        <w:t xml:space="preserve"> </w:t>
      </w:r>
      <w:r w:rsidR="009E7BF4" w:rsidRPr="006B1114">
        <w:rPr>
          <w:rFonts w:ascii="Calibri" w:eastAsia="Calibri" w:hAnsi="Calibri" w:cs="Calibri"/>
        </w:rPr>
        <w:t>close</w:t>
      </w:r>
      <w:r w:rsidR="009E7BF4">
        <w:rPr>
          <w:rFonts w:ascii="Calibri" w:eastAsia="Calibri" w:hAnsi="Calibri" w:cs="Calibri"/>
        </w:rPr>
        <w:t xml:space="preserve">, </w:t>
      </w:r>
      <w:r w:rsidR="009E7BF4" w:rsidRPr="00E3547A">
        <w:rPr>
          <w:rFonts w:ascii="Calibri" w:eastAsia="Calibri" w:hAnsi="Calibri" w:cs="Calibri"/>
        </w:rPr>
        <w:t>near</w:t>
      </w:r>
      <w:r w:rsidR="009E7BF4">
        <w:rPr>
          <w:rFonts w:ascii="Calibri" w:eastAsia="Calibri" w:hAnsi="Calibri" w:cs="Calibri"/>
        </w:rPr>
        <w:t>,</w:t>
      </w:r>
      <w:r w:rsidR="009E7BF4" w:rsidRPr="006B1114">
        <w:rPr>
          <w:rFonts w:ascii="Calibri" w:eastAsia="Calibri" w:hAnsi="Calibri" w:cs="Calibri"/>
        </w:rPr>
        <w:t xml:space="preserve"> </w:t>
      </w:r>
      <w:r w:rsidR="009E7BF4">
        <w:rPr>
          <w:rFonts w:ascii="Calibri" w:eastAsia="Calibri" w:hAnsi="Calibri" w:cs="Calibri"/>
        </w:rPr>
        <w:t>to be close to, to come close, in intimacy  with someone, to be near, close, near in time, to come near, to come to, to arrive at, to attack, affect (said of evil), to conclude an alliance, to claim, to start work, to bring near, bring, to bring repeatedly, to present, deliver (gifts, tribute), to present offerings, prayers, to serve meals (to the gods, rarely the king or governor), to lead, escort, to produce someone, to take pieces of information as a whole, to address, to speak to someone, to submit a petition, to petition repeatedly,</w:t>
      </w:r>
      <w:r w:rsidR="009E7BF4" w:rsidRPr="00033897">
        <w:rPr>
          <w:rFonts w:ascii="Calibri" w:eastAsia="Calibri" w:hAnsi="Calibri" w:cs="Calibri"/>
        </w:rPr>
        <w:t xml:space="preserve"> </w:t>
      </w:r>
      <w:r w:rsidR="009E7BF4">
        <w:rPr>
          <w:rFonts w:ascii="Calibri" w:eastAsia="Calibri" w:hAnsi="Calibri" w:cs="Calibri"/>
        </w:rPr>
        <w:t>to fasten, to raise a claim, qer</w:t>
      </w:r>
      <w:r w:rsidR="009E7BF4" w:rsidRPr="001F026D">
        <w:rPr>
          <w:rFonts w:ascii="Calibri" w:eastAsia="Calibri" w:hAnsi="Calibri" w:cs="Times New Roman"/>
        </w:rPr>
        <w:t>ē</w:t>
      </w:r>
      <w:r w:rsidR="009E7BF4">
        <w:rPr>
          <w:rFonts w:ascii="Calibri" w:eastAsia="Calibri" w:hAnsi="Calibri" w:cs="Calibri"/>
        </w:rPr>
        <w:t xml:space="preserve">bu  </w:t>
      </w:r>
      <w:r w:rsidR="008E3818" w:rsidRPr="00F657DF">
        <w:rPr>
          <w:rFonts w:eastAsia="Calibri" w:cstheme="minorHAnsi"/>
        </w:rPr>
        <w:br/>
      </w:r>
      <w:r w:rsidR="008E3818" w:rsidRPr="003B52CF">
        <w:rPr>
          <w:rFonts w:ascii="Times New Roman" w:hAnsi="Times New Roman" w:cs="Times New Roman"/>
          <w:b/>
          <w:sz w:val="20"/>
          <w:szCs w:val="20"/>
        </w:rPr>
        <w:t>go</w:t>
      </w:r>
      <w:r w:rsidR="008E3818" w:rsidRPr="003B52CF">
        <w:rPr>
          <w:rFonts w:ascii="Times New Roman" w:hAnsi="Times New Roman" w:cs="Times New Roman"/>
          <w:sz w:val="20"/>
          <w:szCs w:val="20"/>
        </w:rPr>
        <w:t>,</w:t>
      </w:r>
      <w:r w:rsidR="008E3818" w:rsidRPr="003B52CF">
        <w:rPr>
          <w:rFonts w:ascii="Times New Roman" w:hAnsi="Times New Roman" w:cs="Times New Roman"/>
          <w:b/>
          <w:sz w:val="20"/>
          <w:szCs w:val="20"/>
        </w:rPr>
        <w:t xml:space="preserve"> to go</w:t>
      </w:r>
      <w:r w:rsidR="008E3818" w:rsidRPr="003B52CF">
        <w:rPr>
          <w:rFonts w:ascii="Times New Roman" w:hAnsi="Times New Roman" w:cs="Times New Roman"/>
          <w:sz w:val="20"/>
          <w:szCs w:val="20"/>
        </w:rPr>
        <w:t>, lek</w:t>
      </w:r>
      <w:r w:rsidR="008E3818" w:rsidRPr="003B52CF">
        <w:rPr>
          <w:rFonts w:ascii="Times New Roman" w:eastAsia="Calibri" w:hAnsi="Times New Roman" w:cs="Times New Roman"/>
          <w:sz w:val="20"/>
          <w:szCs w:val="20"/>
        </w:rPr>
        <w:t>û</w:t>
      </w:r>
      <w:r w:rsidR="008E3818" w:rsidRPr="003B52CF">
        <w:rPr>
          <w:rFonts w:ascii="Times New Roman" w:eastAsia="Calibri" w:hAnsi="Times New Roman" w:cs="Times New Roman"/>
          <w:sz w:val="20"/>
          <w:szCs w:val="20"/>
        </w:rPr>
        <w:br/>
      </w:r>
      <w:r w:rsidR="008E3818" w:rsidRPr="003B52CF">
        <w:rPr>
          <w:rFonts w:ascii="Times New Roman" w:eastAsia="Calibri" w:hAnsi="Times New Roman" w:cs="Times New Roman"/>
          <w:b/>
          <w:sz w:val="20"/>
          <w:szCs w:val="20"/>
        </w:rPr>
        <w:t>go</w:t>
      </w:r>
      <w:r w:rsidR="008E3818" w:rsidRPr="003B52CF">
        <w:rPr>
          <w:rFonts w:ascii="Times New Roman" w:eastAsia="Calibri" w:hAnsi="Times New Roman" w:cs="Times New Roman"/>
          <w:sz w:val="20"/>
          <w:szCs w:val="20"/>
        </w:rPr>
        <w:t>,</w:t>
      </w:r>
      <w:r w:rsidR="008E3818" w:rsidRPr="003B52CF">
        <w:rPr>
          <w:rFonts w:ascii="Times New Roman" w:eastAsia="Calibri" w:hAnsi="Times New Roman" w:cs="Times New Roman"/>
          <w:b/>
          <w:sz w:val="20"/>
          <w:szCs w:val="20"/>
        </w:rPr>
        <w:t xml:space="preserve"> to go</w:t>
      </w:r>
      <w:r w:rsidR="008E3818" w:rsidRPr="003B52CF">
        <w:rPr>
          <w:rFonts w:ascii="Times New Roman" w:eastAsia="Calibri" w:hAnsi="Times New Roman" w:cs="Times New Roman"/>
          <w:sz w:val="20"/>
          <w:szCs w:val="20"/>
        </w:rPr>
        <w:t>?, lianam</w:t>
      </w:r>
      <w:r w:rsidRPr="003B52CF">
        <w:rPr>
          <w:rFonts w:ascii="Times New Roman" w:eastAsia="Calibri" w:hAnsi="Times New Roman" w:cs="Times New Roman"/>
          <w:sz w:val="20"/>
          <w:szCs w:val="20"/>
        </w:rPr>
        <w:br/>
      </w:r>
      <w:r w:rsidR="008E3818" w:rsidRPr="003B52CF">
        <w:rPr>
          <w:rFonts w:ascii="Times New Roman" w:hAnsi="Times New Roman" w:cs="Times New Roman"/>
          <w:b/>
          <w:sz w:val="20"/>
          <w:szCs w:val="20"/>
        </w:rPr>
        <w:t>go</w:t>
      </w:r>
      <w:r w:rsidR="008E3818" w:rsidRPr="003B52CF">
        <w:rPr>
          <w:rFonts w:ascii="Times New Roman" w:hAnsi="Times New Roman" w:cs="Times New Roman"/>
          <w:sz w:val="20"/>
          <w:szCs w:val="20"/>
        </w:rPr>
        <w:t>, to go, move toward, akāšu, alāku</w:t>
      </w:r>
      <w:r w:rsidR="00826BA8" w:rsidRPr="003B52CF">
        <w:rPr>
          <w:rFonts w:ascii="Times New Roman" w:hAnsi="Times New Roman" w:cs="Times New Roman"/>
          <w:sz w:val="20"/>
          <w:szCs w:val="20"/>
        </w:rPr>
        <w:br/>
      </w:r>
      <w:r w:rsidR="00826BA8" w:rsidRPr="003B52CF">
        <w:rPr>
          <w:rFonts w:ascii="Times New Roman" w:eastAsia="Calibri" w:hAnsi="Times New Roman" w:cs="Times New Roman"/>
          <w:b/>
          <w:sz w:val="20"/>
          <w:szCs w:val="20"/>
        </w:rPr>
        <w:t>go</w:t>
      </w:r>
      <w:r w:rsidR="00826BA8" w:rsidRPr="003B52CF">
        <w:rPr>
          <w:rFonts w:ascii="Times New Roman" w:eastAsia="Calibri" w:hAnsi="Times New Roman" w:cs="Times New Roman"/>
          <w:sz w:val="20"/>
          <w:szCs w:val="20"/>
        </w:rPr>
        <w:t xml:space="preserve">, </w:t>
      </w:r>
      <w:r w:rsidR="00826BA8" w:rsidRPr="003B52CF">
        <w:rPr>
          <w:rFonts w:ascii="Times New Roman" w:eastAsia="Calibri" w:hAnsi="Times New Roman" w:cs="Times New Roman"/>
          <w:b/>
          <w:sz w:val="20"/>
          <w:szCs w:val="20"/>
        </w:rPr>
        <w:t>to go</w:t>
      </w:r>
      <w:r w:rsidR="00826BA8" w:rsidRPr="003B52CF">
        <w:rPr>
          <w:rFonts w:ascii="Times New Roman" w:eastAsia="Calibri" w:hAnsi="Times New Roman" w:cs="Times New Roman"/>
          <w:sz w:val="20"/>
          <w:szCs w:val="20"/>
        </w:rPr>
        <w:t>, to run, nâqu</w:t>
      </w:r>
      <w:r w:rsidR="00DF4FC6">
        <w:rPr>
          <w:rFonts w:ascii="Times New Roman" w:eastAsia="Calibri" w:hAnsi="Times New Roman" w:cs="Times New Roman"/>
          <w:sz w:val="20"/>
          <w:szCs w:val="20"/>
        </w:rPr>
        <w:br/>
      </w:r>
      <w:r w:rsidR="00DF4FC6" w:rsidRPr="00DF4FC6">
        <w:rPr>
          <w:rFonts w:cstheme="minorHAnsi"/>
          <w:b/>
        </w:rPr>
        <w:t>go</w:t>
      </w:r>
      <w:r w:rsidR="00DF4FC6">
        <w:rPr>
          <w:rFonts w:cstheme="minorHAnsi"/>
        </w:rPr>
        <w:t xml:space="preserve">, </w:t>
      </w:r>
      <w:r w:rsidR="00DF4FC6" w:rsidRPr="00DF4FC6">
        <w:rPr>
          <w:rFonts w:cstheme="minorHAnsi"/>
          <w:b/>
        </w:rPr>
        <w:t>to go to the end of a period of time</w:t>
      </w:r>
      <w:r w:rsidR="00DF4FC6">
        <w:rPr>
          <w:rFonts w:cstheme="minorHAnsi"/>
        </w:rPr>
        <w:t xml:space="preserve">, a course, </w:t>
      </w:r>
      <w:r w:rsidR="00DF4FC6" w:rsidRPr="00DF4FC6">
        <w:rPr>
          <w:rFonts w:cstheme="minorHAnsi"/>
        </w:rPr>
        <w:t>to pay in full</w:t>
      </w:r>
      <w:r w:rsidR="00DF4FC6">
        <w:rPr>
          <w:rFonts w:cstheme="minorHAnsi"/>
        </w:rPr>
        <w:t xml:space="preserve">, </w:t>
      </w:r>
      <w:r w:rsidR="00DF4FC6" w:rsidRPr="00B62850">
        <w:rPr>
          <w:rFonts w:cstheme="minorHAnsi"/>
        </w:rPr>
        <w:t>to become settled</w:t>
      </w:r>
      <w:r w:rsidR="00DF4FC6">
        <w:rPr>
          <w:rFonts w:cstheme="minorHAnsi"/>
        </w:rPr>
        <w:t xml:space="preserve">, </w:t>
      </w:r>
      <w:r w:rsidR="00DF4FC6" w:rsidRPr="00D65B61">
        <w:rPr>
          <w:rFonts w:cstheme="minorHAnsi"/>
        </w:rPr>
        <w:t>finished</w:t>
      </w:r>
      <w:r w:rsidR="00DF4FC6">
        <w:rPr>
          <w:rFonts w:cstheme="minorHAnsi"/>
        </w:rPr>
        <w:t>,</w:t>
      </w:r>
      <w:r w:rsidR="00DF4FC6" w:rsidRPr="00D65B61">
        <w:rPr>
          <w:rFonts w:cstheme="minorHAnsi"/>
        </w:rPr>
        <w:t xml:space="preserve"> </w:t>
      </w:r>
      <w:r w:rsidR="00DF4FC6" w:rsidRPr="00AF5318">
        <w:rPr>
          <w:rFonts w:cstheme="minorHAnsi"/>
        </w:rPr>
        <w:t>completed</w:t>
      </w:r>
      <w:r w:rsidR="00DF4FC6">
        <w:rPr>
          <w:rFonts w:cstheme="minorHAnsi"/>
        </w:rPr>
        <w:t xml:space="preserve">, to settle, </w:t>
      </w:r>
      <w:r w:rsidR="00DF4FC6" w:rsidRPr="00D65B61">
        <w:rPr>
          <w:rFonts w:cstheme="minorHAnsi"/>
        </w:rPr>
        <w:t>to complete</w:t>
      </w:r>
      <w:r w:rsidR="00DF4FC6">
        <w:rPr>
          <w:rFonts w:cstheme="minorHAnsi"/>
        </w:rPr>
        <w:t>, to be complete,</w:t>
      </w:r>
      <w:r w:rsidR="00DF4FC6" w:rsidRPr="00AF5318">
        <w:rPr>
          <w:rFonts w:cstheme="minorHAnsi"/>
        </w:rPr>
        <w:t xml:space="preserve"> </w:t>
      </w:r>
      <w:r w:rsidR="00DF4FC6">
        <w:rPr>
          <w:rFonts w:cstheme="minorHAnsi"/>
        </w:rPr>
        <w:t>finished,</w:t>
      </w:r>
      <w:r w:rsidR="00DF4FC6" w:rsidRPr="00B62850">
        <w:rPr>
          <w:rFonts w:cstheme="minorHAnsi"/>
        </w:rPr>
        <w:t xml:space="preserve"> to finish</w:t>
      </w:r>
      <w:r w:rsidR="00DF4FC6">
        <w:rPr>
          <w:rFonts w:cstheme="minorHAnsi"/>
        </w:rPr>
        <w:t xml:space="preserve">, </w:t>
      </w:r>
      <w:r w:rsidR="00DF4FC6" w:rsidRPr="00AF5318">
        <w:rPr>
          <w:rFonts w:cstheme="minorHAnsi"/>
        </w:rPr>
        <w:t xml:space="preserve"> </w:t>
      </w:r>
      <w:r w:rsidR="00DF4FC6">
        <w:rPr>
          <w:rFonts w:cstheme="minorHAnsi"/>
        </w:rPr>
        <w:t>to bring to completion,</w:t>
      </w:r>
      <w:r w:rsidR="00DF4FC6" w:rsidRPr="00AF5318">
        <w:rPr>
          <w:rFonts w:cstheme="minorHAnsi"/>
        </w:rPr>
        <w:t xml:space="preserve"> </w:t>
      </w:r>
      <w:r w:rsidR="00DF4FC6">
        <w:rPr>
          <w:rFonts w:cstheme="minorHAnsi"/>
        </w:rPr>
        <w:t xml:space="preserve">fulfillment, to </w:t>
      </w:r>
      <w:r w:rsidR="00DF4FC6" w:rsidRPr="00AF5318">
        <w:rPr>
          <w:rFonts w:cstheme="minorHAnsi"/>
        </w:rPr>
        <w:t>perish</w:t>
      </w:r>
      <w:r w:rsidR="00DF4FC6">
        <w:rPr>
          <w:rFonts w:cstheme="minorHAnsi"/>
        </w:rPr>
        <w:t xml:space="preserve">, </w:t>
      </w:r>
      <w:r w:rsidR="00DF4FC6" w:rsidRPr="00EF4D86">
        <w:rPr>
          <w:rFonts w:cstheme="minorHAnsi"/>
        </w:rPr>
        <w:t>to be used up</w:t>
      </w:r>
      <w:r w:rsidR="00DF4FC6">
        <w:rPr>
          <w:rFonts w:cstheme="minorHAnsi"/>
        </w:rPr>
        <w:t xml:space="preserve">, </w:t>
      </w:r>
      <w:r w:rsidR="00DF4FC6" w:rsidRPr="00FF35BE">
        <w:rPr>
          <w:rFonts w:cstheme="minorHAnsi"/>
        </w:rPr>
        <w:t>end</w:t>
      </w:r>
      <w:r w:rsidR="00DF4FC6">
        <w:rPr>
          <w:rFonts w:cstheme="minorHAnsi"/>
        </w:rPr>
        <w:t>, to come to an end, to bring to an end, to use up, to end, to destroy, put an end to, to bring to an end, qat</w:t>
      </w:r>
      <w:r w:rsidR="00DF4FC6" w:rsidRPr="001F026D">
        <w:rPr>
          <w:rFonts w:ascii="Calibri" w:eastAsia="Calibri" w:hAnsi="Calibri" w:cs="Calibri"/>
        </w:rPr>
        <w:t>û</w:t>
      </w:r>
      <w:r w:rsidR="008E3818" w:rsidRPr="003B52CF">
        <w:rPr>
          <w:rFonts w:ascii="Times New Roman" w:hAnsi="Times New Roman" w:cs="Times New Roman"/>
          <w:sz w:val="20"/>
          <w:szCs w:val="20"/>
        </w:rPr>
        <w:br/>
      </w:r>
      <w:r w:rsidR="008E3818" w:rsidRPr="003B52CF">
        <w:rPr>
          <w:rFonts w:ascii="Times New Roman" w:hAnsi="Times New Roman" w:cs="Times New Roman"/>
          <w:b/>
          <w:sz w:val="20"/>
          <w:szCs w:val="20"/>
        </w:rPr>
        <w:t>go</w:t>
      </w:r>
      <w:r w:rsidR="008E3818" w:rsidRPr="003B52CF">
        <w:rPr>
          <w:rFonts w:ascii="Times New Roman" w:hAnsi="Times New Roman" w:cs="Times New Roman"/>
          <w:sz w:val="20"/>
          <w:szCs w:val="20"/>
        </w:rPr>
        <w:t>,</w:t>
      </w:r>
      <w:r w:rsidR="008E3818" w:rsidRPr="003B52CF">
        <w:rPr>
          <w:rFonts w:ascii="Times New Roman" w:hAnsi="Times New Roman" w:cs="Times New Roman"/>
          <w:b/>
          <w:sz w:val="20"/>
          <w:szCs w:val="20"/>
        </w:rPr>
        <w:t xml:space="preserve"> to go</w:t>
      </w:r>
      <w:r w:rsidR="008E3818" w:rsidRPr="003B52CF">
        <w:rPr>
          <w:rFonts w:ascii="Times New Roman" w:hAnsi="Times New Roman" w:cs="Times New Roman"/>
          <w:sz w:val="20"/>
          <w:szCs w:val="20"/>
        </w:rPr>
        <w:t>, walk about, to live, act, be in motion,</w:t>
      </w:r>
      <w:r w:rsidR="008E3818" w:rsidRPr="003B52CF">
        <w:rPr>
          <w:rFonts w:ascii="Times New Roman" w:hAnsi="Times New Roman" w:cs="Times New Roman"/>
          <w:b/>
          <w:sz w:val="20"/>
          <w:szCs w:val="20"/>
        </w:rPr>
        <w:t xml:space="preserve"> </w:t>
      </w:r>
      <w:r w:rsidR="008E3818" w:rsidRPr="003B52CF">
        <w:rPr>
          <w:rFonts w:ascii="Times New Roman" w:hAnsi="Times New Roman" w:cs="Times New Roman"/>
          <w:sz w:val="20"/>
          <w:szCs w:val="20"/>
        </w:rPr>
        <w:t>atalluku, italluku</w:t>
      </w:r>
      <w:r w:rsidR="003D03B5" w:rsidRPr="00F657DF">
        <w:rPr>
          <w:rStyle w:val="FootnoteReference"/>
          <w:rFonts w:cstheme="minorHAnsi"/>
          <w:sz w:val="20"/>
          <w:szCs w:val="20"/>
        </w:rPr>
        <w:footnoteReference w:id="98"/>
      </w:r>
      <w:r w:rsidRPr="00F657DF">
        <w:rPr>
          <w:rFonts w:eastAsia="Calibri" w:cstheme="minorHAnsi"/>
        </w:rPr>
        <w:br/>
      </w:r>
      <w:r w:rsidRPr="00F657DF">
        <w:rPr>
          <w:rFonts w:eastAsia="Calibri" w:cstheme="minorHAnsi"/>
          <w:b/>
        </w:rPr>
        <w:t>go to the water ordeal</w:t>
      </w:r>
      <w:r w:rsidRPr="00F657DF">
        <w:rPr>
          <w:rFonts w:eastAsia="Calibri" w:cstheme="minorHAnsi"/>
        </w:rPr>
        <w:t>, ḫuršānu</w:t>
      </w:r>
      <w:r w:rsidR="00873266" w:rsidRPr="00F657DF">
        <w:rPr>
          <w:rFonts w:eastAsia="Calibri" w:cstheme="minorHAnsi"/>
        </w:rPr>
        <w:br/>
      </w:r>
      <w:r w:rsidR="00873266" w:rsidRPr="00F657DF">
        <w:rPr>
          <w:rFonts w:eastAsia="Calibri" w:cstheme="minorHAnsi"/>
          <w:b/>
        </w:rPr>
        <w:t>go with each other</w:t>
      </w:r>
      <w:r w:rsidR="00873266" w:rsidRPr="00F657DF">
        <w:rPr>
          <w:rFonts w:eastAsia="Calibri" w:cstheme="minorHAnsi"/>
        </w:rPr>
        <w:t xml:space="preserve">, to go parallel to each other,  accompany, nentû </w:t>
      </w:r>
      <w:r w:rsidRPr="00F657DF">
        <w:rPr>
          <w:rFonts w:eastAsia="Calibri" w:cstheme="minorHAnsi"/>
        </w:rPr>
        <w:br/>
      </w:r>
      <w:r w:rsidR="008E3818" w:rsidRPr="00F657DF">
        <w:rPr>
          <w:rFonts w:eastAsia="Calibri" w:cstheme="minorHAnsi"/>
          <w:b/>
        </w:rPr>
        <w:t>goad, a barbed goad</w:t>
      </w:r>
      <w:r w:rsidR="008E3818" w:rsidRPr="00F657DF">
        <w:rPr>
          <w:rFonts w:eastAsia="Calibri" w:cstheme="minorHAnsi"/>
        </w:rPr>
        <w:t xml:space="preserve"> or whip, kaparru</w:t>
      </w:r>
      <w:r w:rsidR="008E3818" w:rsidRPr="00F657DF">
        <w:rPr>
          <w:rFonts w:eastAsia="Calibri" w:cstheme="minorHAnsi"/>
        </w:rPr>
        <w:br/>
      </w:r>
      <w:r w:rsidR="008E3818" w:rsidRPr="00F657DF">
        <w:rPr>
          <w:rFonts w:eastAsia="Calibri" w:cstheme="minorHAnsi"/>
          <w:b/>
        </w:rPr>
        <w:t>goad of the donkey driver</w:t>
      </w:r>
      <w:r w:rsidR="008E3818" w:rsidRPr="00F657DF">
        <w:rPr>
          <w:rFonts w:eastAsia="Calibri" w:cstheme="minorHAnsi"/>
        </w:rPr>
        <w:t>, loom part, kajû</w:t>
      </w:r>
      <w:r w:rsidR="008E3818" w:rsidRPr="00F657DF">
        <w:rPr>
          <w:rFonts w:eastAsia="Calibri" w:cstheme="minorHAnsi"/>
        </w:rPr>
        <w:br/>
      </w:r>
      <w:r w:rsidR="008E3818" w:rsidRPr="00F657DF">
        <w:rPr>
          <w:rFonts w:cstheme="minorHAnsi"/>
          <w:b/>
        </w:rPr>
        <w:t>goad</w:t>
      </w:r>
      <w:r w:rsidR="008E3818" w:rsidRPr="00F657DF">
        <w:rPr>
          <w:rFonts w:cstheme="minorHAnsi"/>
        </w:rPr>
        <w:t xml:space="preserve"> or whip, ḫinšu</w:t>
      </w:r>
      <w:r w:rsidR="008E3818" w:rsidRPr="00F657DF">
        <w:rPr>
          <w:rFonts w:cstheme="minorHAnsi"/>
        </w:rPr>
        <w:br/>
      </w:r>
      <w:r w:rsidR="008E3818" w:rsidRPr="00F657DF">
        <w:rPr>
          <w:rFonts w:cstheme="minorHAnsi"/>
          <w:b/>
        </w:rPr>
        <w:t>goad</w:t>
      </w:r>
      <w:r w:rsidR="008E3818" w:rsidRPr="00F657DF">
        <w:rPr>
          <w:rFonts w:cstheme="minorHAnsi"/>
        </w:rPr>
        <w:t>, prick, karallu</w:t>
      </w:r>
      <w:r w:rsidR="00D01726" w:rsidRPr="00F657DF">
        <w:rPr>
          <w:rFonts w:cstheme="minorHAnsi"/>
        </w:rPr>
        <w:br/>
      </w:r>
      <w:r w:rsidR="00D01726" w:rsidRPr="00F657DF">
        <w:rPr>
          <w:rFonts w:eastAsia="Calibri" w:cstheme="minorHAnsi"/>
          <w:b/>
        </w:rPr>
        <w:t>goad</w:t>
      </w:r>
      <w:r w:rsidR="00D01726" w:rsidRPr="00F657DF">
        <w:rPr>
          <w:rFonts w:eastAsia="Calibri" w:cstheme="minorHAnsi"/>
        </w:rPr>
        <w:t>, staff, paru</w:t>
      </w:r>
      <w:r w:rsidR="00D01726" w:rsidRPr="00F657DF">
        <w:rPr>
          <w:rFonts w:cstheme="minorHAnsi"/>
        </w:rPr>
        <w:t>šš</w:t>
      </w:r>
      <w:r w:rsidR="00D01726" w:rsidRPr="00F657DF">
        <w:rPr>
          <w:rFonts w:eastAsia="Calibri" w:cstheme="minorHAnsi"/>
        </w:rPr>
        <w:t>u</w:t>
      </w:r>
      <w:r w:rsidR="00BF25BE">
        <w:rPr>
          <w:rFonts w:eastAsia="Calibri" w:cstheme="minorHAnsi"/>
        </w:rPr>
        <w:br/>
      </w:r>
      <w:r w:rsidR="00BF25BE" w:rsidRPr="00BF25BE">
        <w:rPr>
          <w:rFonts w:eastAsia="Calibri" w:cstheme="minorHAnsi"/>
          <w:b/>
        </w:rPr>
        <w:t>goal</w:t>
      </w:r>
      <w:r w:rsidR="00BF25BE">
        <w:rPr>
          <w:rFonts w:eastAsia="Calibri" w:cstheme="minorHAnsi"/>
        </w:rPr>
        <w:t xml:space="preserve">, </w:t>
      </w:r>
      <w:r w:rsidR="00BF25BE" w:rsidRPr="00BF25BE">
        <w:rPr>
          <w:rFonts w:eastAsia="Calibri" w:cstheme="minorHAnsi"/>
        </w:rPr>
        <w:t>endeavor</w:t>
      </w:r>
      <w:r w:rsidR="00BF25BE">
        <w:rPr>
          <w:rFonts w:eastAsia="Calibri" w:cstheme="minorHAnsi"/>
        </w:rPr>
        <w:t xml:space="preserve">, </w:t>
      </w:r>
      <w:r w:rsidR="00BF25BE" w:rsidRPr="00650D3D">
        <w:rPr>
          <w:rFonts w:cstheme="minorHAnsi"/>
        </w:rPr>
        <w:t>ṣ</w:t>
      </w:r>
      <w:r w:rsidR="00BF25BE">
        <w:rPr>
          <w:rFonts w:eastAsia="Calibri" w:cstheme="minorHAnsi"/>
        </w:rPr>
        <w:t>umr</w:t>
      </w:r>
      <w:r w:rsidR="00BF25BE" w:rsidRPr="00650D3D">
        <w:rPr>
          <w:rFonts w:cstheme="minorHAnsi"/>
        </w:rPr>
        <w:t>ā</w:t>
      </w:r>
      <w:r w:rsidR="00BF25BE">
        <w:rPr>
          <w:rFonts w:eastAsia="Calibri" w:cstheme="minorHAnsi"/>
        </w:rPr>
        <w:t>tu</w:t>
      </w:r>
      <w:r w:rsidR="000213DA">
        <w:rPr>
          <w:rFonts w:eastAsia="Calibri" w:cstheme="minorHAnsi"/>
        </w:rPr>
        <w:t>, ta</w:t>
      </w:r>
      <w:r w:rsidR="000213DA" w:rsidRPr="00650D3D">
        <w:rPr>
          <w:rFonts w:cstheme="minorHAnsi"/>
        </w:rPr>
        <w:t>ṣ</w:t>
      </w:r>
      <w:r w:rsidR="000213DA">
        <w:rPr>
          <w:rFonts w:eastAsia="Calibri" w:cstheme="minorHAnsi"/>
        </w:rPr>
        <w:t>mirtu</w:t>
      </w:r>
      <w:r w:rsidR="008E3818" w:rsidRPr="00F657DF">
        <w:rPr>
          <w:rFonts w:eastAsia="Calibri" w:cstheme="minorHAnsi"/>
        </w:rPr>
        <w:br/>
      </w:r>
      <w:r w:rsidR="008E3818" w:rsidRPr="00537318">
        <w:rPr>
          <w:rFonts w:ascii="Times New Roman" w:eastAsia="Calibri" w:hAnsi="Times New Roman" w:cs="Times New Roman"/>
          <w:b/>
          <w:sz w:val="20"/>
          <w:szCs w:val="20"/>
        </w:rPr>
        <w:t>goat, adult male goat</w:t>
      </w:r>
      <w:r w:rsidR="008E3818" w:rsidRPr="00537318">
        <w:rPr>
          <w:rFonts w:ascii="Times New Roman" w:eastAsia="Calibri" w:hAnsi="Times New Roman" w:cs="Times New Roman"/>
          <w:sz w:val="20"/>
          <w:szCs w:val="20"/>
        </w:rPr>
        <w:t>, gizzu</w:t>
      </w:r>
      <w:r w:rsidR="008E3818" w:rsidRPr="00F657DF">
        <w:rPr>
          <w:rStyle w:val="FootnoteReference"/>
          <w:rFonts w:eastAsia="Calibri" w:cstheme="minorHAnsi"/>
          <w:sz w:val="20"/>
          <w:szCs w:val="20"/>
        </w:rPr>
        <w:footnoteReference w:id="99"/>
      </w:r>
      <w:r w:rsidR="008E3818" w:rsidRPr="00F657DF">
        <w:rPr>
          <w:rFonts w:eastAsia="Calibri" w:cstheme="minorHAnsi"/>
          <w:sz w:val="20"/>
          <w:szCs w:val="20"/>
        </w:rPr>
        <w:br/>
      </w:r>
      <w:r w:rsidR="008E3818" w:rsidRPr="00537318">
        <w:rPr>
          <w:rFonts w:ascii="Times New Roman" w:eastAsia="Calibri" w:hAnsi="Times New Roman" w:cs="Times New Roman"/>
          <w:b/>
          <w:sz w:val="20"/>
          <w:szCs w:val="20"/>
        </w:rPr>
        <w:t>goat, a goat</w:t>
      </w:r>
      <w:r w:rsidR="008E3818" w:rsidRPr="00537318">
        <w:rPr>
          <w:rFonts w:ascii="Times New Roman" w:eastAsia="Calibri" w:hAnsi="Times New Roman" w:cs="Times New Roman"/>
          <w:sz w:val="20"/>
          <w:szCs w:val="20"/>
        </w:rPr>
        <w:t>, ḫanzu</w:t>
      </w:r>
      <w:r w:rsidR="00A81798" w:rsidRPr="00537318">
        <w:rPr>
          <w:rFonts w:ascii="Times New Roman" w:eastAsia="Calibri" w:hAnsi="Times New Roman" w:cs="Times New Roman"/>
          <w:sz w:val="20"/>
          <w:szCs w:val="20"/>
        </w:rPr>
        <w:br/>
      </w:r>
      <w:r w:rsidR="00A81798" w:rsidRPr="00A81798">
        <w:rPr>
          <w:rFonts w:ascii="Times New Roman" w:eastAsia="Calibri" w:hAnsi="Times New Roman" w:cs="Times New Roman"/>
          <w:b/>
          <w:sz w:val="20"/>
          <w:szCs w:val="20"/>
        </w:rPr>
        <w:t>goat</w:t>
      </w:r>
      <w:r w:rsidR="00A81798" w:rsidRPr="00A81798">
        <w:rPr>
          <w:rFonts w:ascii="Times New Roman" w:eastAsia="Calibri" w:hAnsi="Times New Roman" w:cs="Times New Roman"/>
          <w:sz w:val="20"/>
          <w:szCs w:val="20"/>
        </w:rPr>
        <w:t>,</w:t>
      </w:r>
      <w:r w:rsidR="00A81798" w:rsidRPr="00A81798">
        <w:rPr>
          <w:rFonts w:ascii="Times New Roman" w:eastAsia="Calibri" w:hAnsi="Times New Roman" w:cs="Times New Roman"/>
          <w:b/>
          <w:sz w:val="20"/>
          <w:szCs w:val="20"/>
        </w:rPr>
        <w:t xml:space="preserve"> billy goat</w:t>
      </w:r>
      <w:r w:rsidR="00A81798" w:rsidRPr="00A81798">
        <w:rPr>
          <w:rFonts w:ascii="Times New Roman" w:eastAsia="Calibri" w:hAnsi="Times New Roman" w:cs="Times New Roman"/>
          <w:sz w:val="20"/>
          <w:szCs w:val="20"/>
        </w:rPr>
        <w:t>, urī</w:t>
      </w:r>
      <w:r w:rsidR="00A81798" w:rsidRPr="00A81798">
        <w:rPr>
          <w:rFonts w:ascii="Times New Roman" w:hAnsi="Times New Roman" w:cs="Times New Roman"/>
          <w:sz w:val="20"/>
          <w:szCs w:val="20"/>
        </w:rPr>
        <w:t>ṣ</w:t>
      </w:r>
      <w:r w:rsidR="00A81798" w:rsidRPr="00A81798">
        <w:rPr>
          <w:rFonts w:ascii="Times New Roman" w:eastAsia="Calibri" w:hAnsi="Times New Roman" w:cs="Times New Roman"/>
          <w:sz w:val="20"/>
          <w:szCs w:val="20"/>
        </w:rPr>
        <w:t>u</w:t>
      </w:r>
      <w:r w:rsidRPr="00A81798">
        <w:rPr>
          <w:rFonts w:ascii="Times New Roman" w:eastAsia="Calibri" w:hAnsi="Times New Roman" w:cs="Times New Roman"/>
          <w:sz w:val="20"/>
          <w:szCs w:val="20"/>
        </w:rPr>
        <w:br/>
      </w:r>
      <w:r w:rsidR="008E3818" w:rsidRPr="00A81798">
        <w:rPr>
          <w:rFonts w:ascii="Times New Roman" w:hAnsi="Times New Roman" w:cs="Times New Roman"/>
          <w:b/>
          <w:sz w:val="20"/>
          <w:szCs w:val="20"/>
        </w:rPr>
        <w:t>goat</w:t>
      </w:r>
      <w:r w:rsidR="008E3818" w:rsidRPr="00A81798">
        <w:rPr>
          <w:rFonts w:ascii="Times New Roman" w:hAnsi="Times New Roman" w:cs="Times New Roman"/>
          <w:sz w:val="20"/>
          <w:szCs w:val="20"/>
        </w:rPr>
        <w:t xml:space="preserve"> (generic term), she-goat, constellation lyra, enzu</w:t>
      </w:r>
      <w:r w:rsidR="009821C8" w:rsidRPr="00A81798">
        <w:rPr>
          <w:rFonts w:ascii="Times New Roman" w:hAnsi="Times New Roman" w:cs="Times New Roman"/>
          <w:sz w:val="20"/>
          <w:szCs w:val="20"/>
        </w:rPr>
        <w:br/>
      </w:r>
      <w:r w:rsidR="009821C8" w:rsidRPr="009821C8">
        <w:rPr>
          <w:rFonts w:eastAsia="Calibri" w:cstheme="minorHAnsi"/>
          <w:b/>
        </w:rPr>
        <w:t>goat hair</w:t>
      </w:r>
      <w:r w:rsidR="009821C8">
        <w:rPr>
          <w:rFonts w:eastAsia="Calibri" w:cstheme="minorHAnsi"/>
        </w:rPr>
        <w:t xml:space="preserve">, a single hair, hair, </w:t>
      </w:r>
      <w:r w:rsidR="009821C8" w:rsidRPr="00650D3D">
        <w:rPr>
          <w:rFonts w:cstheme="minorHAnsi"/>
        </w:rPr>
        <w:t>šā</w:t>
      </w:r>
      <w:r w:rsidR="009821C8">
        <w:rPr>
          <w:rFonts w:eastAsia="Calibri" w:cstheme="minorHAnsi"/>
        </w:rPr>
        <w:t>rtu</w:t>
      </w:r>
      <w:r w:rsidRPr="00F657DF">
        <w:rPr>
          <w:rFonts w:eastAsia="Calibri" w:cstheme="minorHAnsi"/>
        </w:rPr>
        <w:br/>
      </w:r>
      <w:r w:rsidRPr="00F657DF">
        <w:rPr>
          <w:rFonts w:eastAsia="Calibri" w:cstheme="minorHAnsi"/>
          <w:b/>
        </w:rPr>
        <w:t>goat-like</w:t>
      </w:r>
      <w:r w:rsidR="008E3818" w:rsidRPr="00F657DF">
        <w:rPr>
          <w:rFonts w:eastAsia="Calibri" w:cstheme="minorHAnsi"/>
        </w:rPr>
        <w:t>, *gizzānû</w:t>
      </w:r>
      <w:r w:rsidR="006E57EC" w:rsidRPr="00F657DF">
        <w:rPr>
          <w:rFonts w:eastAsia="Calibri" w:cstheme="minorHAnsi"/>
        </w:rPr>
        <w:br/>
      </w:r>
      <w:r w:rsidR="006E57EC" w:rsidRPr="00BD152D">
        <w:rPr>
          <w:rFonts w:ascii="Times New Roman" w:hAnsi="Times New Roman" w:cs="Times New Roman"/>
          <w:b/>
          <w:sz w:val="20"/>
          <w:szCs w:val="20"/>
        </w:rPr>
        <w:t>goat</w:t>
      </w:r>
      <w:r w:rsidR="006E57EC" w:rsidRPr="00BD152D">
        <w:rPr>
          <w:rFonts w:ascii="Times New Roman" w:hAnsi="Times New Roman" w:cs="Times New Roman"/>
          <w:sz w:val="20"/>
          <w:szCs w:val="20"/>
        </w:rPr>
        <w:t>,</w:t>
      </w:r>
      <w:r w:rsidR="006E57EC" w:rsidRPr="00BD152D">
        <w:rPr>
          <w:rFonts w:ascii="Times New Roman" w:hAnsi="Times New Roman" w:cs="Times New Roman"/>
          <w:b/>
          <w:sz w:val="20"/>
          <w:szCs w:val="20"/>
        </w:rPr>
        <w:t xml:space="preserve"> male goat</w:t>
      </w:r>
      <w:r w:rsidR="006E57EC" w:rsidRPr="00BD152D">
        <w:rPr>
          <w:rFonts w:ascii="Times New Roman" w:hAnsi="Times New Roman" w:cs="Times New Roman"/>
          <w:sz w:val="20"/>
          <w:szCs w:val="20"/>
        </w:rPr>
        <w:t>, mašgallu</w:t>
      </w:r>
      <w:r w:rsidR="00B70D65">
        <w:rPr>
          <w:rStyle w:val="FootnoteReference"/>
          <w:rFonts w:ascii="Times New Roman" w:hAnsi="Times New Roman" w:cs="Times New Roman"/>
          <w:sz w:val="20"/>
          <w:szCs w:val="20"/>
        </w:rPr>
        <w:footnoteReference w:id="100"/>
      </w:r>
      <w:r w:rsidR="001514CE" w:rsidRPr="00F657DF">
        <w:rPr>
          <w:rFonts w:cstheme="minorHAnsi"/>
        </w:rPr>
        <w:br/>
      </w:r>
      <w:r w:rsidR="001514CE" w:rsidRPr="00F657DF">
        <w:rPr>
          <w:rFonts w:cstheme="minorHAnsi"/>
          <w:b/>
        </w:rPr>
        <w:lastRenderedPageBreak/>
        <w:t>goat</w:t>
      </w:r>
      <w:r w:rsidR="001514CE" w:rsidRPr="00F657DF">
        <w:rPr>
          <w:rFonts w:cstheme="minorHAnsi"/>
        </w:rPr>
        <w:t>,</w:t>
      </w:r>
      <w:r w:rsidR="001514CE" w:rsidRPr="00F657DF">
        <w:rPr>
          <w:rFonts w:cstheme="minorHAnsi"/>
          <w:b/>
        </w:rPr>
        <w:t xml:space="preserve"> mature young goat</w:t>
      </w:r>
      <w:r w:rsidR="001514CE" w:rsidRPr="00F657DF">
        <w:rPr>
          <w:rFonts w:cstheme="minorHAnsi"/>
        </w:rPr>
        <w:t>, mašgubbu</w:t>
      </w:r>
      <w:r w:rsidR="008E3818" w:rsidRPr="00F657DF">
        <w:rPr>
          <w:rFonts w:eastAsia="Calibri" w:cstheme="minorHAnsi"/>
          <w:b/>
        </w:rPr>
        <w:br/>
        <w:t>goat</w:t>
      </w:r>
      <w:r w:rsidR="008E3818" w:rsidRPr="00F657DF">
        <w:rPr>
          <w:rFonts w:eastAsia="Calibri" w:cstheme="minorHAnsi"/>
        </w:rPr>
        <w:t xml:space="preserve">, </w:t>
      </w:r>
      <w:r w:rsidR="008E3818" w:rsidRPr="00F657DF">
        <w:rPr>
          <w:rFonts w:cstheme="minorHAnsi"/>
          <w:b/>
        </w:rPr>
        <w:t>measure of weight used for goat hair and wool</w:t>
      </w:r>
      <w:r w:rsidR="008E3818" w:rsidRPr="00F657DF">
        <w:rPr>
          <w:rFonts w:cstheme="minorHAnsi"/>
        </w:rPr>
        <w:t>, kuduktu</w:t>
      </w:r>
      <w:r w:rsidR="004B04CF">
        <w:rPr>
          <w:rFonts w:cstheme="minorHAnsi"/>
        </w:rPr>
        <w:br/>
      </w:r>
      <w:r w:rsidR="004B04CF" w:rsidRPr="004B04CF">
        <w:rPr>
          <w:rFonts w:cstheme="minorHAnsi"/>
          <w:b/>
        </w:rPr>
        <w:t>goat</w:t>
      </w:r>
      <w:r w:rsidR="004B04CF">
        <w:rPr>
          <w:rFonts w:cstheme="minorHAnsi"/>
          <w:b/>
        </w:rPr>
        <w:t xml:space="preserve"> or lamb</w:t>
      </w:r>
      <w:r w:rsidR="004B04CF" w:rsidRPr="004B04CF">
        <w:rPr>
          <w:rFonts w:cstheme="minorHAnsi"/>
          <w:b/>
        </w:rPr>
        <w:t xml:space="preserve"> covered with abundant fleece</w:t>
      </w:r>
      <w:r w:rsidR="004B04CF">
        <w:rPr>
          <w:rFonts w:cstheme="minorHAnsi"/>
        </w:rPr>
        <w:t>, ta</w:t>
      </w:r>
      <w:r w:rsidR="004B04CF" w:rsidRPr="00650D3D">
        <w:rPr>
          <w:rFonts w:eastAsia="Calibri" w:cstheme="minorHAnsi"/>
        </w:rPr>
        <w:t>ḫ</w:t>
      </w:r>
      <w:r w:rsidR="004B04CF">
        <w:rPr>
          <w:rFonts w:cstheme="minorHAnsi"/>
        </w:rPr>
        <w:t>lap</w:t>
      </w:r>
      <w:r w:rsidR="004B04CF" w:rsidRPr="00650D3D">
        <w:rPr>
          <w:rFonts w:cstheme="minorHAnsi"/>
        </w:rPr>
        <w:t>ā</w:t>
      </w:r>
      <w:r w:rsidR="004B04CF">
        <w:rPr>
          <w:rFonts w:cstheme="minorHAnsi"/>
        </w:rPr>
        <w:t>nu</w:t>
      </w:r>
      <w:r w:rsidR="00A931B5">
        <w:rPr>
          <w:rFonts w:cstheme="minorHAnsi"/>
        </w:rPr>
        <w:t xml:space="preserve"> </w:t>
      </w:r>
      <w:r w:rsidR="006E57EC" w:rsidRPr="00F657DF">
        <w:rPr>
          <w:rFonts w:cstheme="minorHAnsi"/>
        </w:rPr>
        <w:br/>
      </w:r>
      <w:r w:rsidR="006E57EC" w:rsidRPr="00B70D65">
        <w:rPr>
          <w:rFonts w:ascii="Times New Roman" w:hAnsi="Times New Roman" w:cs="Times New Roman"/>
          <w:b/>
          <w:sz w:val="20"/>
          <w:szCs w:val="20"/>
        </w:rPr>
        <w:t>goat</w:t>
      </w:r>
      <w:r w:rsidR="006E57EC" w:rsidRPr="00B70D65">
        <w:rPr>
          <w:rFonts w:ascii="Times New Roman" w:hAnsi="Times New Roman" w:cs="Times New Roman"/>
          <w:sz w:val="20"/>
          <w:szCs w:val="20"/>
        </w:rPr>
        <w:t>,</w:t>
      </w:r>
      <w:r w:rsidR="006E57EC" w:rsidRPr="00B70D65">
        <w:rPr>
          <w:rFonts w:ascii="Times New Roman" w:hAnsi="Times New Roman" w:cs="Times New Roman"/>
          <w:b/>
          <w:sz w:val="20"/>
          <w:szCs w:val="20"/>
        </w:rPr>
        <w:t xml:space="preserve"> pertaining to a goat</w:t>
      </w:r>
      <w:r w:rsidR="006E57EC" w:rsidRPr="00B70D65">
        <w:rPr>
          <w:rFonts w:ascii="Times New Roman" w:hAnsi="Times New Roman" w:cs="Times New Roman"/>
          <w:sz w:val="20"/>
          <w:szCs w:val="20"/>
        </w:rPr>
        <w:t>, *mašgall</w:t>
      </w:r>
      <w:r w:rsidR="006E57EC" w:rsidRPr="00B70D65">
        <w:rPr>
          <w:rFonts w:ascii="Times New Roman" w:eastAsia="Calibri" w:hAnsi="Times New Roman" w:cs="Times New Roman"/>
          <w:sz w:val="20"/>
          <w:szCs w:val="20"/>
        </w:rPr>
        <w:t>û</w:t>
      </w:r>
      <w:r w:rsidR="006159D2" w:rsidRPr="00F657DF">
        <w:rPr>
          <w:rFonts w:eastAsia="Calibri" w:cstheme="minorHAnsi"/>
        </w:rPr>
        <w:t xml:space="preserve"> </w:t>
      </w:r>
      <w:r w:rsidR="00A931B5">
        <w:rPr>
          <w:rFonts w:eastAsia="Calibri" w:cstheme="minorHAnsi"/>
        </w:rPr>
        <w:br/>
      </w:r>
      <w:r w:rsidR="00A931B5" w:rsidRPr="00A931B5">
        <w:rPr>
          <w:rFonts w:cstheme="minorHAnsi"/>
          <w:b/>
        </w:rPr>
        <w:t>goat</w:t>
      </w:r>
      <w:r w:rsidR="00A931B5">
        <w:rPr>
          <w:rFonts w:cstheme="minorHAnsi"/>
        </w:rPr>
        <w:t xml:space="preserve">, </w:t>
      </w:r>
      <w:r w:rsidR="00A931B5" w:rsidRPr="00A931B5">
        <w:rPr>
          <w:rFonts w:cstheme="minorHAnsi"/>
          <w:b/>
        </w:rPr>
        <w:t>qualifying a goat</w:t>
      </w:r>
      <w:r w:rsidR="00A931B5">
        <w:rPr>
          <w:rFonts w:cstheme="minorHAnsi"/>
        </w:rPr>
        <w:t xml:space="preserve">, adj., </w:t>
      </w:r>
      <w:r w:rsidR="00A931B5" w:rsidRPr="00650D3D">
        <w:rPr>
          <w:rFonts w:cstheme="minorHAnsi"/>
        </w:rPr>
        <w:t>š</w:t>
      </w:r>
      <w:r w:rsidR="00A931B5">
        <w:rPr>
          <w:rFonts w:cstheme="minorHAnsi"/>
        </w:rPr>
        <w:t>eklinnu</w:t>
      </w:r>
      <w:r w:rsidR="006159D2" w:rsidRPr="00F657DF">
        <w:rPr>
          <w:rFonts w:eastAsia="Calibri" w:cstheme="minorHAnsi"/>
        </w:rPr>
        <w:br/>
      </w:r>
      <w:r w:rsidR="006159D2" w:rsidRPr="00537318">
        <w:rPr>
          <w:rFonts w:ascii="Times New Roman" w:eastAsia="Calibri" w:hAnsi="Times New Roman" w:cs="Times New Roman"/>
          <w:b/>
          <w:sz w:val="20"/>
          <w:szCs w:val="20"/>
        </w:rPr>
        <w:t>goat</w:t>
      </w:r>
      <w:r w:rsidR="006159D2" w:rsidRPr="00537318">
        <w:rPr>
          <w:rFonts w:ascii="Times New Roman" w:eastAsia="Calibri" w:hAnsi="Times New Roman" w:cs="Times New Roman"/>
          <w:sz w:val="20"/>
          <w:szCs w:val="20"/>
        </w:rPr>
        <w:t>, she-goat, azzatu</w:t>
      </w:r>
      <w:r w:rsidR="006159D2" w:rsidRPr="00537318">
        <w:rPr>
          <w:rFonts w:eastAsia="Calibri" w:cstheme="minorHAnsi"/>
          <w:b/>
        </w:rPr>
        <w:br/>
      </w:r>
      <w:r w:rsidR="006159D2" w:rsidRPr="00F657DF">
        <w:rPr>
          <w:rFonts w:eastAsia="Calibri" w:cstheme="minorHAnsi"/>
          <w:b/>
        </w:rPr>
        <w:t>goat used for sacrifices</w:t>
      </w:r>
      <w:r w:rsidR="006159D2" w:rsidRPr="00F657DF">
        <w:rPr>
          <w:rFonts w:eastAsia="Calibri" w:cstheme="minorHAnsi"/>
        </w:rPr>
        <w:t>, ma</w:t>
      </w:r>
      <w:r w:rsidR="001514CE" w:rsidRPr="00F657DF">
        <w:rPr>
          <w:rFonts w:cstheme="minorHAnsi"/>
        </w:rPr>
        <w:t>š</w:t>
      </w:r>
      <w:r w:rsidR="006159D2" w:rsidRPr="00F657DF">
        <w:rPr>
          <w:rFonts w:eastAsia="Calibri" w:cstheme="minorHAnsi"/>
        </w:rPr>
        <w:t>g</w:t>
      </w:r>
      <w:r w:rsidR="001514CE" w:rsidRPr="00F657DF">
        <w:rPr>
          <w:rFonts w:eastAsia="Calibri" w:cstheme="minorHAnsi"/>
        </w:rPr>
        <w:t>ī</w:t>
      </w:r>
      <w:r w:rsidR="006159D2" w:rsidRPr="00F657DF">
        <w:rPr>
          <w:rFonts w:eastAsia="Calibri" w:cstheme="minorHAnsi"/>
        </w:rPr>
        <w:t>zill</w:t>
      </w:r>
      <w:r w:rsidR="001514CE" w:rsidRPr="00F657DF">
        <w:rPr>
          <w:rFonts w:eastAsia="Calibri" w:cstheme="minorHAnsi"/>
        </w:rPr>
        <w:t>û</w:t>
      </w:r>
      <w:r w:rsidR="005A1463" w:rsidRPr="00F657DF">
        <w:rPr>
          <w:rFonts w:eastAsia="Calibri" w:cstheme="minorHAnsi"/>
        </w:rPr>
        <w:br/>
      </w:r>
      <w:r w:rsidR="005A1463" w:rsidRPr="00F657DF">
        <w:rPr>
          <w:rFonts w:eastAsia="Calibri" w:cstheme="minorHAnsi"/>
          <w:b/>
        </w:rPr>
        <w:t>goat (used in rituals) to avert evil</w:t>
      </w:r>
      <w:r w:rsidR="005A1463" w:rsidRPr="00F657DF">
        <w:rPr>
          <w:rFonts w:eastAsia="Calibri" w:cstheme="minorHAnsi"/>
        </w:rPr>
        <w:t>, ma</w:t>
      </w:r>
      <w:r w:rsidR="005A1463" w:rsidRPr="00F657DF">
        <w:rPr>
          <w:rFonts w:cstheme="minorHAnsi"/>
        </w:rPr>
        <w:t>š</w:t>
      </w:r>
      <w:r w:rsidR="005A1463" w:rsidRPr="00F657DF">
        <w:rPr>
          <w:rFonts w:eastAsia="Calibri" w:cstheme="minorHAnsi"/>
        </w:rPr>
        <w:t>ḫultuppû</w:t>
      </w:r>
      <w:r w:rsidR="00060CFA" w:rsidRPr="00F657DF">
        <w:rPr>
          <w:rFonts w:eastAsia="Calibri" w:cstheme="minorHAnsi"/>
        </w:rPr>
        <w:br/>
      </w:r>
      <w:r w:rsidR="00060CFA" w:rsidRPr="00F657DF">
        <w:rPr>
          <w:rFonts w:eastAsia="Calibri" w:cstheme="minorHAnsi"/>
          <w:b/>
        </w:rPr>
        <w:t>goat</w:t>
      </w:r>
      <w:r w:rsidR="00060CFA" w:rsidRPr="00F657DF">
        <w:rPr>
          <w:rFonts w:eastAsia="Calibri" w:cstheme="minorHAnsi"/>
        </w:rPr>
        <w:t xml:space="preserve">, </w:t>
      </w:r>
      <w:r w:rsidR="00060CFA" w:rsidRPr="00F657DF">
        <w:rPr>
          <w:rFonts w:cstheme="minorHAnsi"/>
          <w:b/>
        </w:rPr>
        <w:t xml:space="preserve">young goat </w:t>
      </w:r>
      <w:r w:rsidR="00060CFA" w:rsidRPr="00F657DF">
        <w:rPr>
          <w:rFonts w:cstheme="minorHAnsi"/>
        </w:rPr>
        <w:t>or sheep, mu</w:t>
      </w:r>
      <w:r w:rsidR="00060CFA" w:rsidRPr="00F657DF">
        <w:rPr>
          <w:rFonts w:eastAsia="Calibri" w:cstheme="minorHAnsi"/>
        </w:rPr>
        <w:t>ī</w:t>
      </w:r>
      <w:r w:rsidR="00060CFA" w:rsidRPr="00F657DF">
        <w:rPr>
          <w:rFonts w:cstheme="minorHAnsi"/>
        </w:rPr>
        <w:t>qu</w:t>
      </w:r>
      <w:r w:rsidR="00D9709E">
        <w:rPr>
          <w:rFonts w:cstheme="minorHAnsi"/>
        </w:rPr>
        <w:br/>
      </w:r>
      <w:r w:rsidR="00D9709E" w:rsidRPr="004146B1">
        <w:rPr>
          <w:rFonts w:cstheme="minorHAnsi"/>
          <w:b/>
        </w:rPr>
        <w:t>goats</w:t>
      </w:r>
      <w:r w:rsidR="004146B1" w:rsidRPr="004146B1">
        <w:rPr>
          <w:rFonts w:cstheme="minorHAnsi"/>
          <w:b/>
        </w:rPr>
        <w:t xml:space="preserve"> and sheep</w:t>
      </w:r>
      <w:r w:rsidR="004146B1">
        <w:rPr>
          <w:rFonts w:cstheme="minorHAnsi"/>
        </w:rPr>
        <w:t xml:space="preserve">, </w:t>
      </w:r>
      <w:r w:rsidR="00D9709E" w:rsidRPr="00D9709E">
        <w:rPr>
          <w:rFonts w:cstheme="minorHAnsi"/>
        </w:rPr>
        <w:t>sheep</w:t>
      </w:r>
      <w:r w:rsidR="00D9709E">
        <w:rPr>
          <w:rFonts w:cstheme="minorHAnsi"/>
        </w:rPr>
        <w:t xml:space="preserve">, </w:t>
      </w:r>
      <w:r w:rsidR="00D9709E" w:rsidRPr="001F37E9">
        <w:rPr>
          <w:rFonts w:cstheme="minorHAnsi"/>
        </w:rPr>
        <w:t>flock of sheep and goats</w:t>
      </w:r>
      <w:r w:rsidR="00D9709E">
        <w:rPr>
          <w:rFonts w:cstheme="minorHAnsi"/>
        </w:rPr>
        <w:t xml:space="preserve">, </w:t>
      </w:r>
      <w:r w:rsidR="00D9709E" w:rsidRPr="00650D3D">
        <w:rPr>
          <w:rFonts w:cstheme="minorHAnsi"/>
        </w:rPr>
        <w:t>ṣ</w:t>
      </w:r>
      <w:r w:rsidR="00D9709E" w:rsidRPr="00650D3D">
        <w:rPr>
          <w:rFonts w:eastAsia="Calibri" w:cstheme="minorHAnsi"/>
        </w:rPr>
        <w:t>ē</w:t>
      </w:r>
      <w:r w:rsidR="00D9709E">
        <w:rPr>
          <w:rFonts w:cstheme="minorHAnsi"/>
        </w:rPr>
        <w:t>nu</w:t>
      </w:r>
      <w:r w:rsidR="008E3818" w:rsidRPr="00F657DF">
        <w:rPr>
          <w:rFonts w:cstheme="minorHAnsi"/>
        </w:rPr>
        <w:br/>
      </w:r>
      <w:r w:rsidR="008E3818" w:rsidRPr="00F657DF">
        <w:rPr>
          <w:rFonts w:cstheme="minorHAnsi"/>
          <w:b/>
        </w:rPr>
        <w:t>goats or</w:t>
      </w:r>
      <w:r w:rsidR="008E3818" w:rsidRPr="00F657DF">
        <w:rPr>
          <w:rFonts w:cstheme="minorHAnsi"/>
        </w:rPr>
        <w:t xml:space="preserve"> </w:t>
      </w:r>
      <w:r w:rsidR="008E3818" w:rsidRPr="00F657DF">
        <w:rPr>
          <w:rFonts w:eastAsia="Calibri" w:cstheme="minorHAnsi"/>
          <w:b/>
        </w:rPr>
        <w:t>sheep being fattened</w:t>
      </w:r>
      <w:r w:rsidR="008E3818" w:rsidRPr="00F657DF">
        <w:rPr>
          <w:rFonts w:eastAsia="Calibri" w:cstheme="minorHAnsi"/>
        </w:rPr>
        <w:t>, kuru</w:t>
      </w:r>
      <w:r w:rsidR="008E3818" w:rsidRPr="00F657DF">
        <w:rPr>
          <w:rFonts w:cstheme="minorHAnsi"/>
        </w:rPr>
        <w:t>š</w:t>
      </w:r>
      <w:r w:rsidR="008E3818" w:rsidRPr="00F657DF">
        <w:rPr>
          <w:rFonts w:eastAsia="Calibri" w:cstheme="minorHAnsi"/>
        </w:rPr>
        <w:t>tû</w:t>
      </w:r>
      <w:r w:rsidR="00547CB7">
        <w:rPr>
          <w:rFonts w:eastAsia="Calibri" w:cstheme="minorHAnsi"/>
        </w:rPr>
        <w:br/>
      </w:r>
      <w:r w:rsidR="00547CB7" w:rsidRPr="00A553B4">
        <w:rPr>
          <w:b/>
        </w:rPr>
        <w:t>goats and</w:t>
      </w:r>
      <w:r w:rsidR="00547CB7">
        <w:rPr>
          <w:b/>
        </w:rPr>
        <w:t xml:space="preserve"> </w:t>
      </w:r>
      <w:r w:rsidR="00547CB7" w:rsidRPr="00A553B4">
        <w:rPr>
          <w:b/>
        </w:rPr>
        <w:t>sheep</w:t>
      </w:r>
      <w:r w:rsidR="00547CB7">
        <w:t xml:space="preserve">, </w:t>
      </w:r>
      <w:r w:rsidR="00547CB7" w:rsidRPr="00402F6C">
        <w:t>ṣ</w:t>
      </w:r>
      <w:r w:rsidR="00547CB7">
        <w:t>a’nu</w:t>
      </w:r>
      <w:r w:rsidR="008E3818" w:rsidRPr="00F657DF">
        <w:rPr>
          <w:rFonts w:eastAsia="Calibri" w:cstheme="minorHAnsi"/>
          <w:sz w:val="20"/>
          <w:szCs w:val="20"/>
        </w:rPr>
        <w:br/>
      </w:r>
      <w:r w:rsidR="008E3818" w:rsidRPr="00F657DF">
        <w:rPr>
          <w:rFonts w:eastAsia="Calibri" w:cstheme="minorHAnsi"/>
          <w:b/>
          <w:sz w:val="20"/>
          <w:szCs w:val="20"/>
        </w:rPr>
        <w:t>goats</w:t>
      </w:r>
      <w:r w:rsidR="008E3818" w:rsidRPr="00F657DF">
        <w:rPr>
          <w:rFonts w:eastAsia="Calibri" w:cstheme="minorHAnsi"/>
          <w:sz w:val="20"/>
          <w:szCs w:val="20"/>
        </w:rPr>
        <w:t xml:space="preserve"> </w:t>
      </w:r>
      <w:r w:rsidR="008E3818" w:rsidRPr="00F657DF">
        <w:rPr>
          <w:rFonts w:eastAsia="Calibri" w:cstheme="minorHAnsi"/>
          <w:b/>
          <w:sz w:val="20"/>
          <w:szCs w:val="20"/>
        </w:rPr>
        <w:t>and sheep</w:t>
      </w:r>
      <w:r w:rsidR="008E3818" w:rsidRPr="00F657DF">
        <w:rPr>
          <w:rFonts w:eastAsia="Calibri" w:cstheme="minorHAnsi"/>
          <w:sz w:val="20"/>
          <w:szCs w:val="20"/>
        </w:rPr>
        <w:t>, sheep, mountain sheep, ram, immeru</w:t>
      </w:r>
      <w:r w:rsidR="008E3818" w:rsidRPr="00F657DF">
        <w:rPr>
          <w:rFonts w:eastAsia="Calibri" w:cstheme="minorHAnsi"/>
          <w:sz w:val="20"/>
          <w:szCs w:val="20"/>
        </w:rPr>
        <w:br/>
      </w:r>
      <w:r w:rsidR="008E3818" w:rsidRPr="00F657DF">
        <w:rPr>
          <w:rFonts w:cstheme="minorHAnsi"/>
          <w:b/>
        </w:rPr>
        <w:t>goats</w:t>
      </w:r>
      <w:r w:rsidR="008E3818" w:rsidRPr="00F657DF">
        <w:rPr>
          <w:rFonts w:cstheme="minorHAnsi"/>
        </w:rPr>
        <w:t>,</w:t>
      </w:r>
      <w:r w:rsidR="008E3818" w:rsidRPr="00F657DF">
        <w:rPr>
          <w:rFonts w:cstheme="minorHAnsi"/>
          <w:b/>
        </w:rPr>
        <w:t xml:space="preserve"> unshorn goats (lit in the hair)</w:t>
      </w:r>
      <w:r w:rsidR="008E3818" w:rsidRPr="00F657DF">
        <w:rPr>
          <w:rFonts w:cstheme="minorHAnsi"/>
        </w:rPr>
        <w:t>, adj., lubbusu</w:t>
      </w:r>
      <w:r w:rsidR="00182488">
        <w:rPr>
          <w:rFonts w:cstheme="minorHAnsi"/>
        </w:rPr>
        <w:br/>
      </w:r>
      <w:r w:rsidR="00182488" w:rsidRPr="00182488">
        <w:rPr>
          <w:rFonts w:cstheme="minorHAnsi"/>
          <w:b/>
        </w:rPr>
        <w:t>goblet</w:t>
      </w:r>
      <w:r w:rsidR="00182488">
        <w:rPr>
          <w:rFonts w:cstheme="minorHAnsi"/>
        </w:rPr>
        <w:t xml:space="preserve">, </w:t>
      </w:r>
      <w:r w:rsidR="00182488" w:rsidRPr="00182488">
        <w:rPr>
          <w:rFonts w:cstheme="minorHAnsi"/>
          <w:b/>
        </w:rPr>
        <w:t>a goblet</w:t>
      </w:r>
      <w:r w:rsidR="00182488">
        <w:rPr>
          <w:rFonts w:cstheme="minorHAnsi"/>
        </w:rPr>
        <w:t xml:space="preserve">, </w:t>
      </w:r>
      <w:r w:rsidR="00182488" w:rsidRPr="00650D3D">
        <w:rPr>
          <w:rFonts w:cstheme="minorHAnsi"/>
        </w:rPr>
        <w:t>š</w:t>
      </w:r>
      <w:r w:rsidR="00182488">
        <w:rPr>
          <w:rFonts w:cstheme="minorHAnsi"/>
        </w:rPr>
        <w:t>iptu</w:t>
      </w:r>
      <w:r w:rsidR="008E3818" w:rsidRPr="00F657DF">
        <w:rPr>
          <w:rFonts w:eastAsia="Calibri" w:cstheme="minorHAnsi"/>
          <w:sz w:val="20"/>
          <w:szCs w:val="20"/>
        </w:rPr>
        <w:br/>
      </w:r>
      <w:r w:rsidR="008E3818" w:rsidRPr="00F657DF">
        <w:rPr>
          <w:rFonts w:eastAsia="Calibri" w:cstheme="minorHAnsi"/>
          <w:b/>
        </w:rPr>
        <w:t>goblet</w:t>
      </w:r>
      <w:r w:rsidR="008E3818" w:rsidRPr="00F657DF">
        <w:rPr>
          <w:rFonts w:eastAsia="Calibri" w:cstheme="minorHAnsi"/>
        </w:rPr>
        <w:t>, cup, cup as a capacity measure, k</w:t>
      </w:r>
      <w:r w:rsidR="008E3818" w:rsidRPr="00F657DF">
        <w:rPr>
          <w:rFonts w:cstheme="minorHAnsi"/>
        </w:rPr>
        <w:t>ā</w:t>
      </w:r>
      <w:r w:rsidR="008E3818" w:rsidRPr="00F657DF">
        <w:rPr>
          <w:rFonts w:eastAsia="Calibri" w:cstheme="minorHAnsi"/>
        </w:rPr>
        <w:t>su</w:t>
      </w:r>
      <w:r w:rsidRPr="00F657DF">
        <w:rPr>
          <w:rFonts w:eastAsia="Calibri" w:cstheme="minorHAnsi"/>
        </w:rPr>
        <w:br/>
      </w:r>
      <w:r w:rsidRPr="00F657DF">
        <w:rPr>
          <w:rFonts w:eastAsia="Calibri" w:cstheme="minorHAnsi"/>
          <w:b/>
        </w:rPr>
        <w:t>goblet</w:t>
      </w:r>
      <w:r w:rsidRPr="00F657DF">
        <w:rPr>
          <w:rFonts w:eastAsia="Calibri" w:cstheme="minorHAnsi"/>
        </w:rPr>
        <w:t xml:space="preserve"> or bowl, dapi’u</w:t>
      </w:r>
      <w:r w:rsidR="00561C83">
        <w:rPr>
          <w:rFonts w:eastAsia="Calibri" w:cstheme="minorHAnsi"/>
        </w:rPr>
        <w:br/>
      </w:r>
      <w:r w:rsidR="00561C83" w:rsidRPr="00E600A6">
        <w:rPr>
          <w:rFonts w:ascii="Times New Roman" w:eastAsia="Calibri" w:hAnsi="Times New Roman" w:cs="Times New Roman"/>
          <w:b/>
          <w:sz w:val="20"/>
          <w:szCs w:val="20"/>
        </w:rPr>
        <w:t>god</w:t>
      </w:r>
      <w:r w:rsidR="00561C83" w:rsidRPr="00E600A6">
        <w:rPr>
          <w:rFonts w:ascii="Times New Roman" w:eastAsia="Calibri" w:hAnsi="Times New Roman" w:cs="Times New Roman"/>
          <w:sz w:val="20"/>
          <w:szCs w:val="20"/>
        </w:rPr>
        <w:t>, qadmu</w:t>
      </w:r>
      <w:r w:rsidRPr="00F657DF">
        <w:rPr>
          <w:rFonts w:eastAsia="Calibri" w:cstheme="minorHAnsi"/>
        </w:rPr>
        <w:br/>
      </w:r>
      <w:r w:rsidRPr="00E600A6">
        <w:rPr>
          <w:rFonts w:ascii="Times New Roman" w:eastAsia="Calibri" w:hAnsi="Times New Roman" w:cs="Times New Roman"/>
          <w:b/>
          <w:sz w:val="20"/>
          <w:szCs w:val="20"/>
        </w:rPr>
        <w:t>god</w:t>
      </w:r>
      <w:r w:rsidRPr="00E600A6">
        <w:rPr>
          <w:rFonts w:ascii="Times New Roman" w:eastAsia="Calibri" w:hAnsi="Times New Roman" w:cs="Times New Roman"/>
          <w:sz w:val="20"/>
          <w:szCs w:val="20"/>
        </w:rPr>
        <w:t>, digirû</w:t>
      </w:r>
      <w:r w:rsidR="008E3818" w:rsidRPr="00E600A6">
        <w:rPr>
          <w:rFonts w:ascii="Times New Roman" w:eastAsia="Calibri" w:hAnsi="Times New Roman" w:cs="Times New Roman"/>
          <w:sz w:val="20"/>
          <w:szCs w:val="20"/>
        </w:rPr>
        <w:t>, elu</w:t>
      </w:r>
      <w:r w:rsidR="00855533" w:rsidRPr="00E600A6">
        <w:rPr>
          <w:rFonts w:ascii="Times New Roman" w:eastAsia="Calibri" w:hAnsi="Times New Roman" w:cs="Times New Roman"/>
          <w:sz w:val="20"/>
          <w:szCs w:val="20"/>
        </w:rPr>
        <w:t>, ma</w:t>
      </w:r>
      <w:r w:rsidR="00855533" w:rsidRPr="00E600A6">
        <w:rPr>
          <w:rFonts w:ascii="Times New Roman" w:hAnsi="Times New Roman" w:cs="Times New Roman"/>
          <w:sz w:val="20"/>
          <w:szCs w:val="20"/>
        </w:rPr>
        <w:t>š</w:t>
      </w:r>
      <w:r w:rsidR="00855533" w:rsidRPr="00E600A6">
        <w:rPr>
          <w:rFonts w:ascii="Times New Roman" w:eastAsia="Calibri" w:hAnsi="Times New Roman" w:cs="Times New Roman"/>
          <w:sz w:val="20"/>
          <w:szCs w:val="20"/>
        </w:rPr>
        <w:t>ḫu</w:t>
      </w:r>
      <w:r w:rsidR="00B80A9A" w:rsidRPr="00E600A6">
        <w:rPr>
          <w:rFonts w:ascii="Times New Roman" w:eastAsia="Calibri" w:hAnsi="Times New Roman" w:cs="Times New Roman"/>
          <w:sz w:val="20"/>
          <w:szCs w:val="20"/>
        </w:rPr>
        <w:t>, n</w:t>
      </w:r>
      <w:r w:rsidR="00B80A9A" w:rsidRPr="00E600A6">
        <w:rPr>
          <w:rFonts w:ascii="Times New Roman" w:hAnsi="Times New Roman" w:cs="Times New Roman"/>
          <w:sz w:val="20"/>
          <w:szCs w:val="20"/>
        </w:rPr>
        <w:t>ā</w:t>
      </w:r>
      <w:r w:rsidR="00B80A9A" w:rsidRPr="00E600A6">
        <w:rPr>
          <w:rFonts w:ascii="Times New Roman" w:eastAsia="Calibri" w:hAnsi="Times New Roman" w:cs="Times New Roman"/>
          <w:sz w:val="20"/>
          <w:szCs w:val="20"/>
        </w:rPr>
        <w:t>bu</w:t>
      </w:r>
      <w:r w:rsidRPr="00F657DF">
        <w:rPr>
          <w:rFonts w:eastAsia="Calibri" w:cstheme="minorHAnsi"/>
        </w:rPr>
        <w:br/>
      </w:r>
      <w:r w:rsidR="00706303" w:rsidRPr="00F81664">
        <w:rPr>
          <w:rFonts w:ascii="Times New Roman" w:eastAsia="Calibri" w:hAnsi="Times New Roman" w:cs="Times New Roman"/>
          <w:b/>
          <w:sz w:val="20"/>
          <w:szCs w:val="20"/>
        </w:rPr>
        <w:t>god</w:t>
      </w:r>
      <w:r w:rsidR="00706303" w:rsidRPr="00F81664">
        <w:rPr>
          <w:rFonts w:ascii="Times New Roman" w:eastAsia="Calibri" w:hAnsi="Times New Roman" w:cs="Times New Roman"/>
          <w:sz w:val="20"/>
          <w:szCs w:val="20"/>
        </w:rPr>
        <w:t>, a little god, il</w:t>
      </w:r>
      <w:r w:rsidR="00706303" w:rsidRPr="00F81664">
        <w:rPr>
          <w:rFonts w:ascii="Times New Roman" w:hAnsi="Times New Roman" w:cs="Times New Roman"/>
          <w:sz w:val="20"/>
          <w:szCs w:val="20"/>
        </w:rPr>
        <w:t>ā</w:t>
      </w:r>
      <w:r w:rsidR="00706303" w:rsidRPr="00F81664">
        <w:rPr>
          <w:rFonts w:ascii="Times New Roman" w:eastAsia="Calibri" w:hAnsi="Times New Roman" w:cs="Times New Roman"/>
          <w:sz w:val="20"/>
          <w:szCs w:val="20"/>
        </w:rPr>
        <w:t>nu</w:t>
      </w:r>
      <w:r w:rsidR="00D21C43">
        <w:rPr>
          <w:rFonts w:eastAsia="Calibri" w:cstheme="minorHAnsi"/>
        </w:rPr>
        <w:br/>
      </w:r>
      <w:r w:rsidR="00D21C43" w:rsidRPr="00D21C43">
        <w:rPr>
          <w:rFonts w:eastAsia="Calibri" w:cstheme="minorHAnsi"/>
          <w:b/>
        </w:rPr>
        <w:t>god and his festival</w:t>
      </w:r>
      <w:r w:rsidR="00D21C43">
        <w:rPr>
          <w:rFonts w:eastAsia="Calibri" w:cstheme="minorHAnsi"/>
        </w:rPr>
        <w:t>, tu</w:t>
      </w:r>
      <w:r w:rsidR="00D21C43" w:rsidRPr="00650D3D">
        <w:rPr>
          <w:rFonts w:eastAsia="Calibri" w:cstheme="minorHAnsi"/>
        </w:rPr>
        <w:t>ḫ</w:t>
      </w:r>
      <w:r w:rsidR="00D21C43">
        <w:rPr>
          <w:rFonts w:eastAsia="Calibri" w:cstheme="minorHAnsi"/>
        </w:rPr>
        <w:t>tu</w:t>
      </w:r>
      <w:r w:rsidR="00D21C43" w:rsidRPr="00650D3D">
        <w:rPr>
          <w:rFonts w:eastAsia="Calibri" w:cstheme="minorHAnsi"/>
        </w:rPr>
        <w:t>ḫ</w:t>
      </w:r>
      <w:r w:rsidR="00D21C43" w:rsidRPr="00650D3D">
        <w:rPr>
          <w:rFonts w:cstheme="minorHAnsi"/>
        </w:rPr>
        <w:t>ā</w:t>
      </w:r>
      <w:r w:rsidR="00D21C43">
        <w:rPr>
          <w:rFonts w:eastAsia="Calibri" w:cstheme="minorHAnsi"/>
        </w:rPr>
        <w:t xml:space="preserve">nu   </w:t>
      </w:r>
      <w:r w:rsidRPr="00F657DF">
        <w:rPr>
          <w:rFonts w:eastAsia="Calibri" w:cstheme="minorHAnsi"/>
        </w:rPr>
        <w:br/>
      </w:r>
      <w:r w:rsidRPr="00E600A6">
        <w:rPr>
          <w:rFonts w:ascii="Times New Roman" w:eastAsia="Calibri" w:hAnsi="Times New Roman" w:cs="Times New Roman"/>
          <w:b/>
          <w:sz w:val="20"/>
          <w:szCs w:val="20"/>
        </w:rPr>
        <w:t>god</w:t>
      </w:r>
      <w:r w:rsidRPr="00E600A6">
        <w:rPr>
          <w:rFonts w:ascii="Times New Roman" w:eastAsia="Calibri" w:hAnsi="Times New Roman" w:cs="Times New Roman"/>
          <w:sz w:val="20"/>
          <w:szCs w:val="20"/>
        </w:rPr>
        <w:t xml:space="preserve">, </w:t>
      </w:r>
      <w:r w:rsidRPr="00E600A6">
        <w:rPr>
          <w:rFonts w:ascii="Times New Roman" w:eastAsia="Calibri" w:hAnsi="Times New Roman" w:cs="Times New Roman"/>
          <w:b/>
          <w:sz w:val="20"/>
          <w:szCs w:val="20"/>
        </w:rPr>
        <w:t>dead god</w:t>
      </w:r>
      <w:r w:rsidRPr="00E600A6">
        <w:rPr>
          <w:rFonts w:ascii="Times New Roman" w:eastAsia="Calibri" w:hAnsi="Times New Roman" w:cs="Times New Roman"/>
          <w:sz w:val="20"/>
          <w:szCs w:val="20"/>
        </w:rPr>
        <w:t>, dingiruggû</w:t>
      </w:r>
      <w:r w:rsidR="00706303" w:rsidRPr="00E600A6">
        <w:rPr>
          <w:rFonts w:eastAsia="Calibri" w:cstheme="minorHAnsi"/>
          <w:b/>
          <w:sz w:val="20"/>
          <w:szCs w:val="20"/>
        </w:rPr>
        <w:br/>
      </w:r>
      <w:r w:rsidR="00706303" w:rsidRPr="003639BA">
        <w:rPr>
          <w:rFonts w:ascii="Times New Roman" w:eastAsia="Calibri" w:hAnsi="Times New Roman" w:cs="Times New Roman"/>
          <w:b/>
          <w:sz w:val="20"/>
          <w:szCs w:val="20"/>
        </w:rPr>
        <w:t>god</w:t>
      </w:r>
      <w:r w:rsidR="00706303" w:rsidRPr="003639BA">
        <w:rPr>
          <w:rFonts w:ascii="Times New Roman" w:eastAsia="Calibri" w:hAnsi="Times New Roman" w:cs="Times New Roman"/>
          <w:sz w:val="20"/>
          <w:szCs w:val="20"/>
        </w:rPr>
        <w:t>, deity, the god, protective deity (daimon), demon, evil spirit, good fortune, luck, spirit of a deceased child, image of a deity, a pair of gods, ilu</w:t>
      </w:r>
      <w:r w:rsidR="00706303" w:rsidRPr="003639BA">
        <w:rPr>
          <w:rFonts w:ascii="Times New Roman" w:eastAsia="Calibri" w:hAnsi="Times New Roman" w:cs="Times New Roman"/>
          <w:sz w:val="20"/>
          <w:szCs w:val="20"/>
        </w:rPr>
        <w:br/>
      </w:r>
      <w:r w:rsidR="00706303" w:rsidRPr="00836CE3">
        <w:rPr>
          <w:rFonts w:ascii="Times New Roman" w:hAnsi="Times New Roman" w:cs="Times New Roman"/>
          <w:b/>
          <w:sz w:val="20"/>
          <w:szCs w:val="20"/>
        </w:rPr>
        <w:t>god</w:t>
      </w:r>
      <w:r w:rsidR="00706303" w:rsidRPr="00836CE3">
        <w:rPr>
          <w:rFonts w:ascii="Times New Roman" w:hAnsi="Times New Roman" w:cs="Times New Roman"/>
          <w:sz w:val="20"/>
          <w:szCs w:val="20"/>
        </w:rPr>
        <w:t xml:space="preserve">, </w:t>
      </w:r>
      <w:r w:rsidR="00706303" w:rsidRPr="00F81664">
        <w:rPr>
          <w:rFonts w:ascii="Times New Roman" w:hAnsi="Times New Roman" w:cs="Times New Roman"/>
          <w:sz w:val="20"/>
          <w:szCs w:val="20"/>
        </w:rPr>
        <w:t>function</w:t>
      </w:r>
      <w:r w:rsidR="00706303" w:rsidRPr="00836CE3">
        <w:rPr>
          <w:rFonts w:ascii="Times New Roman" w:hAnsi="Times New Roman" w:cs="Times New Roman"/>
          <w:sz w:val="20"/>
          <w:szCs w:val="20"/>
        </w:rPr>
        <w:t>, rank of the highest god, an</w:t>
      </w:r>
      <w:r w:rsidR="00706303" w:rsidRPr="00836CE3">
        <w:rPr>
          <w:rFonts w:ascii="Times New Roman" w:eastAsia="Calibri" w:hAnsi="Times New Roman" w:cs="Times New Roman"/>
          <w:sz w:val="20"/>
          <w:szCs w:val="20"/>
        </w:rPr>
        <w:t>ū</w:t>
      </w:r>
      <w:r w:rsidR="00706303" w:rsidRPr="00836CE3">
        <w:rPr>
          <w:rFonts w:ascii="Times New Roman" w:hAnsi="Times New Roman" w:cs="Times New Roman"/>
          <w:sz w:val="20"/>
          <w:szCs w:val="20"/>
        </w:rPr>
        <w:t>tu</w:t>
      </w:r>
      <w:r w:rsidR="00706303" w:rsidRPr="00836CE3">
        <w:rPr>
          <w:rFonts w:cstheme="minorHAnsi"/>
          <w:b/>
        </w:rPr>
        <w:br/>
      </w:r>
      <w:r w:rsidR="00706303" w:rsidRPr="00F81664">
        <w:rPr>
          <w:rFonts w:ascii="Times New Roman" w:hAnsi="Times New Roman" w:cs="Times New Roman"/>
          <w:b/>
          <w:sz w:val="20"/>
          <w:szCs w:val="20"/>
        </w:rPr>
        <w:t>god</w:t>
      </w:r>
      <w:r w:rsidR="00706303" w:rsidRPr="00F81664">
        <w:rPr>
          <w:rFonts w:ascii="Times New Roman" w:hAnsi="Times New Roman" w:cs="Times New Roman"/>
          <w:sz w:val="20"/>
          <w:szCs w:val="20"/>
        </w:rPr>
        <w:t>,</w:t>
      </w:r>
      <w:r w:rsidR="00706303" w:rsidRPr="00F81664">
        <w:rPr>
          <w:rFonts w:ascii="Times New Roman" w:hAnsi="Times New Roman" w:cs="Times New Roman"/>
          <w:b/>
          <w:sz w:val="20"/>
          <w:szCs w:val="20"/>
        </w:rPr>
        <w:t xml:space="preserve"> foreign word for god</w:t>
      </w:r>
      <w:r w:rsidR="00706303" w:rsidRPr="00F81664">
        <w:rPr>
          <w:rFonts w:ascii="Times New Roman" w:hAnsi="Times New Roman" w:cs="Times New Roman"/>
          <w:sz w:val="20"/>
          <w:szCs w:val="20"/>
        </w:rPr>
        <w:t>, ki</w:t>
      </w:r>
      <w:r w:rsidR="00706303" w:rsidRPr="00F81664">
        <w:rPr>
          <w:rFonts w:ascii="Times New Roman" w:eastAsia="Calibri" w:hAnsi="Times New Roman" w:cs="Times New Roman"/>
          <w:sz w:val="20"/>
          <w:szCs w:val="20"/>
        </w:rPr>
        <w:t>ū</w:t>
      </w:r>
      <w:r w:rsidR="00706303" w:rsidRPr="00F81664">
        <w:rPr>
          <w:rFonts w:ascii="Times New Roman" w:hAnsi="Times New Roman" w:cs="Times New Roman"/>
          <w:sz w:val="20"/>
          <w:szCs w:val="20"/>
        </w:rPr>
        <w:t>rum</w:t>
      </w:r>
      <w:r w:rsidR="00706303" w:rsidRPr="00F657DF">
        <w:rPr>
          <w:rFonts w:cstheme="minorHAnsi"/>
        </w:rPr>
        <w:br/>
      </w:r>
      <w:r w:rsidR="00706303" w:rsidRPr="00F657DF">
        <w:rPr>
          <w:rFonts w:cstheme="minorHAnsi"/>
          <w:b/>
        </w:rPr>
        <w:t>god, Humbaba, reptile with head like that of the god</w:t>
      </w:r>
      <w:r w:rsidR="00706303" w:rsidRPr="00F657DF">
        <w:rPr>
          <w:rFonts w:cstheme="minorHAnsi"/>
        </w:rPr>
        <w:t xml:space="preserve">, </w:t>
      </w:r>
      <w:r w:rsidR="00706303" w:rsidRPr="00F657DF">
        <w:rPr>
          <w:rFonts w:eastAsia="Calibri" w:cstheme="minorHAnsi"/>
        </w:rPr>
        <w:t>ḫ</w:t>
      </w:r>
      <w:r w:rsidR="00706303" w:rsidRPr="00F657DF">
        <w:rPr>
          <w:rFonts w:cstheme="minorHAnsi"/>
        </w:rPr>
        <w:t>umbab</w:t>
      </w:r>
      <w:r w:rsidR="00706303" w:rsidRPr="00F657DF">
        <w:rPr>
          <w:rFonts w:eastAsia="Calibri" w:cstheme="minorHAnsi"/>
        </w:rPr>
        <w:t>ī</w:t>
      </w:r>
      <w:r w:rsidR="00706303" w:rsidRPr="00F657DF">
        <w:rPr>
          <w:rFonts w:cstheme="minorHAnsi"/>
        </w:rPr>
        <w:t>tu</w:t>
      </w:r>
      <w:r w:rsidR="00706303" w:rsidRPr="00F657DF">
        <w:rPr>
          <w:rFonts w:eastAsia="Calibri" w:cstheme="minorHAnsi"/>
        </w:rPr>
        <w:br/>
      </w:r>
      <w:r w:rsidR="00706303" w:rsidRPr="00836CE3">
        <w:rPr>
          <w:rFonts w:ascii="Times New Roman" w:eastAsia="Calibri" w:hAnsi="Times New Roman" w:cs="Times New Roman"/>
          <w:b/>
          <w:sz w:val="20"/>
          <w:szCs w:val="20"/>
        </w:rPr>
        <w:t>god of the highest rank</w:t>
      </w:r>
      <w:r w:rsidR="00706303" w:rsidRPr="00836CE3">
        <w:rPr>
          <w:rFonts w:ascii="Times New Roman" w:eastAsia="Calibri" w:hAnsi="Times New Roman" w:cs="Times New Roman"/>
          <w:sz w:val="20"/>
          <w:szCs w:val="20"/>
        </w:rPr>
        <w:t>, illilu</w:t>
      </w:r>
      <w:r w:rsidR="00706303" w:rsidRPr="00836CE3">
        <w:rPr>
          <w:rFonts w:ascii="Times New Roman" w:eastAsia="Calibri" w:hAnsi="Times New Roman" w:cs="Times New Roman"/>
          <w:sz w:val="20"/>
          <w:szCs w:val="20"/>
        </w:rPr>
        <w:br/>
      </w:r>
      <w:r w:rsidR="00706303" w:rsidRPr="00836CE3">
        <w:rPr>
          <w:rFonts w:ascii="Times New Roman" w:hAnsi="Times New Roman" w:cs="Times New Roman"/>
          <w:b/>
          <w:sz w:val="20"/>
          <w:szCs w:val="20"/>
        </w:rPr>
        <w:t>god</w:t>
      </w:r>
      <w:r w:rsidR="00706303" w:rsidRPr="00836CE3">
        <w:rPr>
          <w:rFonts w:ascii="Times New Roman" w:hAnsi="Times New Roman" w:cs="Times New Roman"/>
          <w:sz w:val="20"/>
          <w:szCs w:val="20"/>
        </w:rPr>
        <w:t xml:space="preserve">, </w:t>
      </w:r>
      <w:r w:rsidR="00706303" w:rsidRPr="00836CE3">
        <w:rPr>
          <w:rFonts w:ascii="Times New Roman" w:hAnsi="Times New Roman" w:cs="Times New Roman"/>
          <w:b/>
          <w:sz w:val="20"/>
          <w:szCs w:val="20"/>
        </w:rPr>
        <w:t>sky god</w:t>
      </w:r>
      <w:r w:rsidR="00706303" w:rsidRPr="00836CE3">
        <w:rPr>
          <w:rFonts w:ascii="Times New Roman" w:hAnsi="Times New Roman" w:cs="Times New Roman"/>
          <w:sz w:val="20"/>
          <w:szCs w:val="20"/>
        </w:rPr>
        <w:t>, name of highest god, Anu</w:t>
      </w:r>
      <w:r w:rsidR="00706303" w:rsidRPr="00836CE3">
        <w:rPr>
          <w:rFonts w:ascii="Times New Roman" w:eastAsia="Calibri" w:hAnsi="Times New Roman" w:cs="Times New Roman"/>
          <w:sz w:val="20"/>
          <w:szCs w:val="20"/>
        </w:rPr>
        <w:br/>
      </w:r>
      <w:r w:rsidR="00706303" w:rsidRPr="00F81664">
        <w:rPr>
          <w:rFonts w:ascii="Times New Roman" w:hAnsi="Times New Roman" w:cs="Times New Roman"/>
          <w:b/>
          <w:sz w:val="20"/>
          <w:szCs w:val="20"/>
        </w:rPr>
        <w:t>god</w:t>
      </w:r>
      <w:r w:rsidR="00706303" w:rsidRPr="00836CE3">
        <w:rPr>
          <w:rFonts w:ascii="Times New Roman" w:hAnsi="Times New Roman" w:cs="Times New Roman"/>
          <w:sz w:val="20"/>
          <w:szCs w:val="20"/>
        </w:rPr>
        <w:t>, supreme god, enlillu</w:t>
      </w:r>
      <w:r w:rsidR="00297F8E" w:rsidRPr="00836CE3">
        <w:rPr>
          <w:rFonts w:ascii="Times New Roman" w:hAnsi="Times New Roman" w:cs="Times New Roman"/>
          <w:sz w:val="20"/>
          <w:szCs w:val="20"/>
        </w:rPr>
        <w:br/>
      </w:r>
      <w:r w:rsidR="00297F8E" w:rsidRPr="00524379">
        <w:rPr>
          <w:rFonts w:ascii="Times New Roman" w:eastAsia="Calibri" w:hAnsi="Times New Roman" w:cs="Times New Roman"/>
          <w:b/>
          <w:sz w:val="20"/>
          <w:szCs w:val="20"/>
        </w:rPr>
        <w:t>god</w:t>
      </w:r>
      <w:r w:rsidR="00297F8E" w:rsidRPr="00524379">
        <w:rPr>
          <w:rFonts w:ascii="Times New Roman" w:eastAsia="Calibri" w:hAnsi="Times New Roman" w:cs="Times New Roman"/>
          <w:sz w:val="20"/>
          <w:szCs w:val="20"/>
        </w:rPr>
        <w:t xml:space="preserve">, </w:t>
      </w:r>
      <w:r w:rsidR="00297F8E" w:rsidRPr="00524379">
        <w:rPr>
          <w:rFonts w:ascii="Times New Roman" w:eastAsia="Calibri" w:hAnsi="Times New Roman" w:cs="Times New Roman"/>
          <w:b/>
          <w:sz w:val="20"/>
          <w:szCs w:val="20"/>
        </w:rPr>
        <w:t>thunderer</w:t>
      </w:r>
      <w:r w:rsidR="00297F8E" w:rsidRPr="00524379">
        <w:rPr>
          <w:rFonts w:ascii="Times New Roman" w:eastAsia="Calibri" w:hAnsi="Times New Roman" w:cs="Times New Roman"/>
          <w:sz w:val="20"/>
          <w:szCs w:val="20"/>
        </w:rPr>
        <w:t>?, a name of the god Adad, murta’imu</w:t>
      </w:r>
      <w:r w:rsidR="004226E1" w:rsidRPr="00F657DF">
        <w:rPr>
          <w:rFonts w:cstheme="minorHAnsi"/>
          <w:sz w:val="20"/>
          <w:szCs w:val="20"/>
        </w:rPr>
        <w:br/>
      </w:r>
      <w:r w:rsidR="004226E1" w:rsidRPr="00F657DF">
        <w:rPr>
          <w:rFonts w:cstheme="minorHAnsi"/>
          <w:b/>
        </w:rPr>
        <w:t>god</w:t>
      </w:r>
      <w:r w:rsidR="004226E1" w:rsidRPr="00E600A6">
        <w:rPr>
          <w:rFonts w:cstheme="minorHAnsi"/>
        </w:rPr>
        <w:t>,</w:t>
      </w:r>
      <w:r w:rsidR="004226E1" w:rsidRPr="00F657DF">
        <w:rPr>
          <w:rFonts w:cstheme="minorHAnsi"/>
          <w:b/>
        </w:rPr>
        <w:t xml:space="preserve"> whisperer (as name of a god)</w:t>
      </w:r>
      <w:r w:rsidR="004226E1" w:rsidRPr="00F657DF">
        <w:rPr>
          <w:rFonts w:cstheme="minorHAnsi"/>
        </w:rPr>
        <w:t>, mula</w:t>
      </w:r>
      <w:r w:rsidR="004226E1" w:rsidRPr="00F657DF">
        <w:rPr>
          <w:rFonts w:eastAsia="Calibri" w:cstheme="minorHAnsi"/>
        </w:rPr>
        <w:t>ḫḫ</w:t>
      </w:r>
      <w:r w:rsidR="004226E1" w:rsidRPr="00F657DF">
        <w:rPr>
          <w:rFonts w:cstheme="minorHAnsi"/>
        </w:rPr>
        <w:t>išu</w:t>
      </w:r>
      <w:r w:rsidRPr="00F657DF">
        <w:rPr>
          <w:rFonts w:eastAsia="Calibri" w:cstheme="minorHAnsi"/>
        </w:rPr>
        <w:br/>
      </w:r>
      <w:r w:rsidR="00706303" w:rsidRPr="0095626F">
        <w:rPr>
          <w:rFonts w:ascii="Times New Roman" w:eastAsia="Calibri" w:hAnsi="Times New Roman" w:cs="Times New Roman"/>
          <w:b/>
          <w:sz w:val="20"/>
          <w:szCs w:val="20"/>
        </w:rPr>
        <w:t>goddess</w:t>
      </w:r>
      <w:r w:rsidR="00706303" w:rsidRPr="0095626F">
        <w:rPr>
          <w:rFonts w:ascii="Times New Roman" w:eastAsia="Calibri" w:hAnsi="Times New Roman" w:cs="Times New Roman"/>
          <w:sz w:val="20"/>
          <w:szCs w:val="20"/>
        </w:rPr>
        <w:t>, e</w:t>
      </w:r>
      <w:r w:rsidR="00706303" w:rsidRPr="0095626F">
        <w:rPr>
          <w:rFonts w:ascii="Times New Roman" w:hAnsi="Times New Roman" w:cs="Times New Roman"/>
          <w:sz w:val="20"/>
          <w:szCs w:val="20"/>
        </w:rPr>
        <w:t>š</w:t>
      </w:r>
      <w:r w:rsidR="00706303" w:rsidRPr="0095626F">
        <w:rPr>
          <w:rFonts w:ascii="Times New Roman" w:eastAsia="Calibri" w:hAnsi="Times New Roman" w:cs="Times New Roman"/>
          <w:sz w:val="20"/>
          <w:szCs w:val="20"/>
        </w:rPr>
        <w:t xml:space="preserve">taru, </w:t>
      </w:r>
      <w:r w:rsidR="00706303" w:rsidRPr="0095626F">
        <w:rPr>
          <w:rFonts w:ascii="Times New Roman" w:hAnsi="Times New Roman" w:cs="Times New Roman"/>
          <w:sz w:val="20"/>
          <w:szCs w:val="20"/>
        </w:rPr>
        <w:t>durd</w:t>
      </w:r>
      <w:r w:rsidR="00706303" w:rsidRPr="0095626F">
        <w:rPr>
          <w:rFonts w:ascii="Times New Roman" w:eastAsia="Calibri" w:hAnsi="Times New Roman" w:cs="Times New Roman"/>
          <w:sz w:val="20"/>
          <w:szCs w:val="20"/>
        </w:rPr>
        <w:t xml:space="preserve">û, eltu, </w:t>
      </w:r>
      <w:r w:rsidR="00706303" w:rsidRPr="0095626F">
        <w:rPr>
          <w:rFonts w:ascii="Times New Roman" w:hAnsi="Times New Roman" w:cs="Times New Roman"/>
          <w:sz w:val="20"/>
          <w:szCs w:val="20"/>
        </w:rPr>
        <w:t>arka</w:t>
      </w:r>
      <w:r w:rsidR="00706303" w:rsidRPr="0095626F">
        <w:rPr>
          <w:rFonts w:ascii="Times New Roman" w:eastAsia="Calibri" w:hAnsi="Times New Roman" w:cs="Times New Roman"/>
          <w:sz w:val="20"/>
          <w:szCs w:val="20"/>
        </w:rPr>
        <w:t>ī</w:t>
      </w:r>
      <w:r w:rsidR="0095626F" w:rsidRPr="0095626F">
        <w:rPr>
          <w:rFonts w:ascii="Times New Roman" w:hAnsi="Times New Roman" w:cs="Times New Roman"/>
          <w:sz w:val="20"/>
          <w:szCs w:val="20"/>
        </w:rPr>
        <w:t>tu, aštaru, *innintu, ištartu</w:t>
      </w:r>
      <w:r w:rsidR="00706303" w:rsidRPr="0095626F">
        <w:rPr>
          <w:rFonts w:ascii="Times New Roman" w:eastAsia="Calibri" w:hAnsi="Times New Roman" w:cs="Times New Roman"/>
          <w:sz w:val="20"/>
          <w:szCs w:val="20"/>
        </w:rPr>
        <w:t>, eltu</w:t>
      </w:r>
      <w:r w:rsidR="00706303" w:rsidRPr="00F657DF">
        <w:rPr>
          <w:rFonts w:eastAsia="Calibri" w:cstheme="minorHAnsi"/>
        </w:rPr>
        <w:br/>
      </w:r>
      <w:r w:rsidR="00706303" w:rsidRPr="0095626F">
        <w:rPr>
          <w:rFonts w:ascii="Times New Roman" w:hAnsi="Times New Roman" w:cs="Times New Roman"/>
          <w:b/>
          <w:sz w:val="20"/>
          <w:szCs w:val="20"/>
        </w:rPr>
        <w:t>goddess</w:t>
      </w:r>
      <w:r w:rsidR="00706303" w:rsidRPr="0095626F">
        <w:rPr>
          <w:rFonts w:ascii="Times New Roman" w:hAnsi="Times New Roman" w:cs="Times New Roman"/>
          <w:sz w:val="20"/>
          <w:szCs w:val="20"/>
        </w:rPr>
        <w:t>, a term for goddess, amālû, amaluktu, amalūtu</w:t>
      </w:r>
      <w:r w:rsidR="00706303" w:rsidRPr="00F657DF">
        <w:rPr>
          <w:rFonts w:cstheme="minorHAnsi"/>
        </w:rPr>
        <w:br/>
      </w:r>
      <w:r w:rsidR="00706303" w:rsidRPr="0095626F">
        <w:rPr>
          <w:rFonts w:ascii="Times New Roman" w:hAnsi="Times New Roman" w:cs="Times New Roman"/>
          <w:b/>
          <w:sz w:val="20"/>
          <w:szCs w:val="20"/>
        </w:rPr>
        <w:t>goddess</w:t>
      </w:r>
      <w:r w:rsidR="00706303" w:rsidRPr="0095626F">
        <w:rPr>
          <w:rFonts w:ascii="Times New Roman" w:hAnsi="Times New Roman" w:cs="Times New Roman"/>
          <w:sz w:val="20"/>
          <w:szCs w:val="20"/>
        </w:rPr>
        <w:t>, female deity, iltu</w:t>
      </w:r>
      <w:r w:rsidR="00772CB0">
        <w:rPr>
          <w:rFonts w:ascii="Times New Roman" w:hAnsi="Times New Roman" w:cs="Times New Roman"/>
          <w:sz w:val="20"/>
          <w:szCs w:val="20"/>
        </w:rPr>
        <w:br/>
      </w:r>
      <w:r w:rsidR="00772CB0" w:rsidRPr="00410024">
        <w:rPr>
          <w:rFonts w:eastAsia="Calibri" w:cstheme="minorHAnsi"/>
          <w:b/>
        </w:rPr>
        <w:t>goddess</w:t>
      </w:r>
      <w:r w:rsidR="00772CB0">
        <w:rPr>
          <w:rFonts w:eastAsia="Calibri" w:cstheme="minorHAnsi"/>
        </w:rPr>
        <w:t xml:space="preserve"> from </w:t>
      </w:r>
      <w:r w:rsidR="00410024" w:rsidRPr="00071959">
        <w:t>Ș</w:t>
      </w:r>
      <w:r w:rsidR="00772CB0">
        <w:rPr>
          <w:rFonts w:eastAsia="Calibri" w:cstheme="minorHAnsi"/>
        </w:rPr>
        <w:t xml:space="preserve">arpan, adj., </w:t>
      </w:r>
      <w:r w:rsidR="00772CB0" w:rsidRPr="00402F6C">
        <w:t>ṣ</w:t>
      </w:r>
      <w:r w:rsidR="00772CB0">
        <w:rPr>
          <w:rFonts w:eastAsia="Calibri" w:cstheme="minorHAnsi"/>
        </w:rPr>
        <w:t>arp</w:t>
      </w:r>
      <w:r w:rsidR="00772CB0" w:rsidRPr="00016FF6">
        <w:rPr>
          <w:rFonts w:cstheme="minorHAnsi"/>
        </w:rPr>
        <w:t>ā</w:t>
      </w:r>
      <w:r w:rsidR="00772CB0">
        <w:rPr>
          <w:rFonts w:eastAsia="Calibri" w:cstheme="minorHAnsi"/>
        </w:rPr>
        <w:t>n</w:t>
      </w:r>
      <w:r w:rsidR="00772CB0" w:rsidRPr="001F026D">
        <w:rPr>
          <w:rFonts w:ascii="Calibri" w:eastAsia="Calibri" w:hAnsi="Calibri" w:cs="Calibri"/>
        </w:rPr>
        <w:t>ī</w:t>
      </w:r>
      <w:r w:rsidR="00772CB0">
        <w:rPr>
          <w:rFonts w:eastAsia="Calibri" w:cstheme="minorHAnsi"/>
        </w:rPr>
        <w:t>tu</w:t>
      </w:r>
      <w:r w:rsidR="00706303" w:rsidRPr="00F657DF">
        <w:rPr>
          <w:rFonts w:eastAsia="Calibri" w:cstheme="minorHAnsi"/>
        </w:rPr>
        <w:br/>
      </w:r>
      <w:r w:rsidR="00706303" w:rsidRPr="00F657DF">
        <w:rPr>
          <w:rFonts w:cstheme="minorHAnsi"/>
          <w:b/>
          <w:sz w:val="20"/>
          <w:szCs w:val="20"/>
        </w:rPr>
        <w:t>goddess function</w:t>
      </w:r>
      <w:r w:rsidR="00706303" w:rsidRPr="00F226EA">
        <w:rPr>
          <w:rFonts w:cstheme="minorHAnsi"/>
          <w:sz w:val="20"/>
          <w:szCs w:val="20"/>
        </w:rPr>
        <w:t>, aja’ūtu, ajûtu</w:t>
      </w:r>
      <w:r w:rsidR="00706303" w:rsidRPr="00F657DF">
        <w:rPr>
          <w:rFonts w:eastAsia="Calibri" w:cstheme="minorHAnsi"/>
        </w:rPr>
        <w:br/>
      </w:r>
      <w:r w:rsidR="00706303" w:rsidRPr="00F657DF">
        <w:rPr>
          <w:rFonts w:eastAsia="Calibri" w:cstheme="minorHAnsi"/>
          <w:b/>
        </w:rPr>
        <w:t>goddess of the field</w:t>
      </w:r>
      <w:r w:rsidR="00706303" w:rsidRPr="00F657DF">
        <w:rPr>
          <w:rFonts w:eastAsia="Calibri" w:cstheme="minorHAnsi"/>
        </w:rPr>
        <w:t>, plant, ilat eqli</w:t>
      </w:r>
      <w:r w:rsidR="00706303" w:rsidRPr="00F657DF">
        <w:rPr>
          <w:rFonts w:eastAsia="Calibri" w:cstheme="minorHAnsi"/>
        </w:rPr>
        <w:br/>
      </w:r>
      <w:r w:rsidR="00706303" w:rsidRPr="00F657DF">
        <w:rPr>
          <w:rFonts w:eastAsia="Calibri" w:cstheme="minorHAnsi"/>
          <w:b/>
        </w:rPr>
        <w:t>goddess of the highest rank</w:t>
      </w:r>
      <w:r w:rsidR="00706303" w:rsidRPr="00F657DF">
        <w:rPr>
          <w:rFonts w:eastAsia="Calibri" w:cstheme="minorHAnsi"/>
        </w:rPr>
        <w:t>, illilatu</w:t>
      </w:r>
      <w:r w:rsidR="00772CB0">
        <w:rPr>
          <w:rFonts w:eastAsia="Calibri" w:cstheme="minorHAnsi"/>
        </w:rPr>
        <w:t xml:space="preserve"> </w:t>
      </w:r>
      <w:r w:rsidR="00706303" w:rsidRPr="00F657DF">
        <w:rPr>
          <w:rFonts w:eastAsia="Calibri" w:cstheme="minorHAnsi"/>
        </w:rPr>
        <w:br/>
      </w:r>
      <w:r w:rsidR="00706303" w:rsidRPr="0095626F">
        <w:rPr>
          <w:rFonts w:ascii="Times New Roman" w:eastAsia="Calibri" w:hAnsi="Times New Roman" w:cs="Times New Roman"/>
          <w:b/>
          <w:sz w:val="20"/>
          <w:szCs w:val="20"/>
        </w:rPr>
        <w:t>goddess</w:t>
      </w:r>
      <w:r w:rsidR="00706303" w:rsidRPr="0095626F">
        <w:rPr>
          <w:rFonts w:ascii="Times New Roman" w:eastAsia="Calibri" w:hAnsi="Times New Roman" w:cs="Times New Roman"/>
          <w:sz w:val="20"/>
          <w:szCs w:val="20"/>
        </w:rPr>
        <w:t xml:space="preserve">, </w:t>
      </w:r>
      <w:r w:rsidR="00706303" w:rsidRPr="0095626F">
        <w:rPr>
          <w:rFonts w:ascii="Times New Roman" w:eastAsia="Calibri" w:hAnsi="Times New Roman" w:cs="Times New Roman"/>
          <w:b/>
          <w:sz w:val="20"/>
          <w:szCs w:val="20"/>
        </w:rPr>
        <w:t>personal or protective goddess</w:t>
      </w:r>
      <w:r w:rsidR="00706303" w:rsidRPr="0095626F">
        <w:rPr>
          <w:rFonts w:ascii="Times New Roman" w:eastAsia="Calibri" w:hAnsi="Times New Roman" w:cs="Times New Roman"/>
          <w:sz w:val="20"/>
          <w:szCs w:val="20"/>
        </w:rPr>
        <w:t>, statue of a goddess, i</w:t>
      </w:r>
      <w:r w:rsidR="00706303" w:rsidRPr="0095626F">
        <w:rPr>
          <w:rFonts w:ascii="Times New Roman" w:hAnsi="Times New Roman" w:cs="Times New Roman"/>
          <w:sz w:val="20"/>
          <w:szCs w:val="20"/>
        </w:rPr>
        <w:t>š</w:t>
      </w:r>
      <w:r w:rsidR="00706303" w:rsidRPr="0095626F">
        <w:rPr>
          <w:rFonts w:ascii="Times New Roman" w:eastAsia="Calibri" w:hAnsi="Times New Roman" w:cs="Times New Roman"/>
          <w:sz w:val="20"/>
          <w:szCs w:val="20"/>
        </w:rPr>
        <w:t>taru</w:t>
      </w:r>
      <w:r w:rsidR="00706303" w:rsidRPr="00F657DF">
        <w:rPr>
          <w:rFonts w:eastAsia="Calibri" w:cstheme="minorHAnsi"/>
          <w:b/>
        </w:rPr>
        <w:br/>
        <w:t>goddess with the wand</w:t>
      </w:r>
      <w:r w:rsidR="00706303" w:rsidRPr="00F657DF">
        <w:rPr>
          <w:rFonts w:eastAsia="Calibri" w:cstheme="minorHAnsi"/>
        </w:rPr>
        <w:t xml:space="preserve"> (she the goddess with the wand), ḫ</w:t>
      </w:r>
      <w:r w:rsidR="00706303" w:rsidRPr="00F657DF">
        <w:rPr>
          <w:rFonts w:cstheme="minorHAnsi"/>
        </w:rPr>
        <w:t>aṭṭu, in š</w:t>
      </w:r>
      <w:r w:rsidR="00706303" w:rsidRPr="00F657DF">
        <w:rPr>
          <w:rFonts w:eastAsia="Calibri" w:cstheme="minorHAnsi"/>
        </w:rPr>
        <w:t>â</w:t>
      </w:r>
      <w:r w:rsidR="00706303" w:rsidRPr="00F657DF">
        <w:rPr>
          <w:rFonts w:cstheme="minorHAnsi"/>
        </w:rPr>
        <w:t xml:space="preserve">t </w:t>
      </w:r>
      <w:r w:rsidR="00706303" w:rsidRPr="00F657DF">
        <w:rPr>
          <w:rFonts w:eastAsia="Calibri" w:cstheme="minorHAnsi"/>
        </w:rPr>
        <w:t>ḫ</w:t>
      </w:r>
      <w:r w:rsidR="00706303" w:rsidRPr="00F657DF">
        <w:rPr>
          <w:rFonts w:cstheme="minorHAnsi"/>
        </w:rPr>
        <w:t>aṭṭi</w:t>
      </w:r>
      <w:r w:rsidRPr="00F657DF">
        <w:rPr>
          <w:rFonts w:eastAsia="Calibri" w:cstheme="minorHAnsi"/>
        </w:rPr>
        <w:br/>
      </w:r>
      <w:r w:rsidRPr="0095626F">
        <w:rPr>
          <w:rFonts w:ascii="Times New Roman" w:eastAsia="Calibri" w:hAnsi="Times New Roman" w:cs="Times New Roman"/>
          <w:b/>
          <w:sz w:val="20"/>
          <w:szCs w:val="20"/>
        </w:rPr>
        <w:t>godhead</w:t>
      </w:r>
      <w:r w:rsidRPr="0095626F">
        <w:rPr>
          <w:rFonts w:ascii="Times New Roman" w:eastAsia="Calibri" w:hAnsi="Times New Roman" w:cs="Times New Roman"/>
          <w:sz w:val="20"/>
          <w:szCs w:val="20"/>
        </w:rPr>
        <w:t>, supreme godhead, enlillūtu</w:t>
      </w:r>
      <w:r w:rsidRPr="0095626F">
        <w:rPr>
          <w:rFonts w:ascii="Times New Roman" w:eastAsia="Calibri" w:hAnsi="Times New Roman" w:cs="Times New Roman"/>
          <w:sz w:val="20"/>
          <w:szCs w:val="20"/>
        </w:rPr>
        <w:br/>
      </w:r>
      <w:r w:rsidRPr="00836CE3">
        <w:rPr>
          <w:rFonts w:ascii="Times New Roman" w:eastAsia="Calibri" w:hAnsi="Times New Roman" w:cs="Times New Roman"/>
          <w:b/>
          <w:sz w:val="20"/>
          <w:szCs w:val="20"/>
        </w:rPr>
        <w:t xml:space="preserve">god’s title, </w:t>
      </w:r>
      <w:r w:rsidRPr="00836CE3">
        <w:rPr>
          <w:rFonts w:ascii="Times New Roman" w:eastAsia="Calibri" w:hAnsi="Times New Roman" w:cs="Times New Roman"/>
          <w:sz w:val="20"/>
          <w:szCs w:val="20"/>
        </w:rPr>
        <w:t>abu, i.e.</w:t>
      </w:r>
      <w:r w:rsidR="00F81664">
        <w:rPr>
          <w:rFonts w:ascii="Times New Roman" w:eastAsia="Calibri" w:hAnsi="Times New Roman" w:cs="Times New Roman"/>
          <w:sz w:val="20"/>
          <w:szCs w:val="20"/>
        </w:rPr>
        <w:t>,</w:t>
      </w:r>
      <w:r w:rsidRPr="00836CE3">
        <w:rPr>
          <w:rFonts w:ascii="Times New Roman" w:eastAsia="Calibri" w:hAnsi="Times New Roman" w:cs="Times New Roman"/>
          <w:sz w:val="20"/>
          <w:szCs w:val="20"/>
        </w:rPr>
        <w:t xml:space="preserve"> abu Enlil, ŜU.I</w:t>
      </w:r>
      <w:r w:rsidR="00F226EA">
        <w:rPr>
          <w:rStyle w:val="FootnoteReference"/>
          <w:rFonts w:ascii="Times New Roman" w:eastAsia="Calibri" w:hAnsi="Times New Roman" w:cs="Times New Roman"/>
          <w:sz w:val="20"/>
          <w:szCs w:val="20"/>
        </w:rPr>
        <w:footnoteReference w:id="101"/>
      </w:r>
      <w:r w:rsidR="00706303" w:rsidRPr="00F657DF">
        <w:rPr>
          <w:rFonts w:eastAsia="Calibri" w:cstheme="minorHAnsi"/>
        </w:rPr>
        <w:br/>
      </w:r>
      <w:r w:rsidR="00706303" w:rsidRPr="00836CE3">
        <w:rPr>
          <w:rFonts w:ascii="Times New Roman" w:hAnsi="Times New Roman" w:cs="Times New Roman"/>
          <w:b/>
          <w:sz w:val="20"/>
          <w:szCs w:val="20"/>
        </w:rPr>
        <w:lastRenderedPageBreak/>
        <w:t>gods</w:t>
      </w:r>
      <w:r w:rsidR="00706303" w:rsidRPr="00836CE3">
        <w:rPr>
          <w:rFonts w:ascii="Times New Roman" w:hAnsi="Times New Roman" w:cs="Times New Roman"/>
          <w:sz w:val="20"/>
          <w:szCs w:val="20"/>
        </w:rPr>
        <w:t>,</w:t>
      </w:r>
      <w:r w:rsidR="00706303" w:rsidRPr="00836CE3">
        <w:rPr>
          <w:rFonts w:ascii="Times New Roman" w:hAnsi="Times New Roman" w:cs="Times New Roman"/>
          <w:b/>
          <w:sz w:val="20"/>
          <w:szCs w:val="20"/>
        </w:rPr>
        <w:t xml:space="preserve"> a group of gods</w:t>
      </w:r>
      <w:r w:rsidR="00706303" w:rsidRPr="00836CE3">
        <w:rPr>
          <w:rFonts w:ascii="Times New Roman" w:hAnsi="Times New Roman" w:cs="Times New Roman"/>
          <w:sz w:val="20"/>
          <w:szCs w:val="20"/>
        </w:rPr>
        <w:t>, Lisikūtu</w:t>
      </w:r>
      <w:r w:rsidR="00706303" w:rsidRPr="00F657DF">
        <w:rPr>
          <w:rFonts w:cstheme="minorHAnsi"/>
        </w:rPr>
        <w:br/>
      </w:r>
      <w:r w:rsidR="00706303" w:rsidRPr="0095626F">
        <w:rPr>
          <w:rFonts w:ascii="Times New Roman" w:hAnsi="Times New Roman" w:cs="Times New Roman"/>
          <w:b/>
          <w:sz w:val="20"/>
          <w:szCs w:val="20"/>
        </w:rPr>
        <w:t>gods</w:t>
      </w:r>
      <w:r w:rsidR="00706303" w:rsidRPr="0095626F">
        <w:rPr>
          <w:rFonts w:ascii="Times New Roman" w:hAnsi="Times New Roman" w:cs="Times New Roman"/>
          <w:sz w:val="20"/>
          <w:szCs w:val="20"/>
        </w:rPr>
        <w:t>,</w:t>
      </w:r>
      <w:r w:rsidR="00706303" w:rsidRPr="0095626F">
        <w:rPr>
          <w:rFonts w:ascii="Times New Roman" w:hAnsi="Times New Roman" w:cs="Times New Roman"/>
          <w:b/>
          <w:sz w:val="20"/>
          <w:szCs w:val="20"/>
        </w:rPr>
        <w:t xml:space="preserve"> a group of gods </w:t>
      </w:r>
      <w:r w:rsidR="00706303" w:rsidRPr="0095626F">
        <w:rPr>
          <w:rFonts w:ascii="Times New Roman" w:hAnsi="Times New Roman" w:cs="Times New Roman"/>
          <w:sz w:val="20"/>
          <w:szCs w:val="20"/>
        </w:rPr>
        <w:t>or demons, lisakk</w:t>
      </w:r>
      <w:r w:rsidR="00706303" w:rsidRPr="0095626F">
        <w:rPr>
          <w:rFonts w:ascii="Times New Roman" w:eastAsia="Calibri" w:hAnsi="Times New Roman" w:cs="Times New Roman"/>
          <w:sz w:val="20"/>
          <w:szCs w:val="20"/>
        </w:rPr>
        <w:t>û</w:t>
      </w:r>
      <w:r w:rsidRPr="00F657DF">
        <w:rPr>
          <w:rFonts w:eastAsia="Calibri" w:cstheme="minorHAnsi"/>
        </w:rPr>
        <w:br/>
      </w:r>
      <w:r w:rsidRPr="00F657DF">
        <w:rPr>
          <w:rFonts w:eastAsia="Calibri" w:cstheme="minorHAnsi"/>
          <w:b/>
        </w:rPr>
        <w:t>going</w:t>
      </w:r>
      <w:r w:rsidRPr="00F657DF">
        <w:rPr>
          <w:rFonts w:eastAsia="Calibri" w:cstheme="minorHAnsi"/>
        </w:rPr>
        <w:t>, moving, allaku</w:t>
      </w:r>
      <w:r w:rsidR="00BA61FB" w:rsidRPr="00F657DF">
        <w:rPr>
          <w:rFonts w:eastAsia="Calibri" w:cstheme="minorHAnsi"/>
        </w:rPr>
        <w:br/>
      </w:r>
      <w:r w:rsidR="00BA61FB" w:rsidRPr="00537318">
        <w:rPr>
          <w:rFonts w:ascii="Times New Roman" w:eastAsia="Calibri" w:hAnsi="Times New Roman" w:cs="Times New Roman"/>
          <w:b/>
          <w:sz w:val="20"/>
          <w:szCs w:val="20"/>
        </w:rPr>
        <w:t>going out</w:t>
      </w:r>
      <w:r w:rsidR="00BA61FB" w:rsidRPr="00537318">
        <w:rPr>
          <w:rFonts w:ascii="Times New Roman" w:eastAsia="Calibri" w:hAnsi="Times New Roman" w:cs="Times New Roman"/>
          <w:sz w:val="20"/>
          <w:szCs w:val="20"/>
        </w:rPr>
        <w:t xml:space="preserve">, departing (messenger, army, etc.), inclined to go, stray, leading out (street), disappearing (disease), protruding object, </w:t>
      </w:r>
      <w:r w:rsidR="00BA61FB" w:rsidRPr="00537318">
        <w:rPr>
          <w:rFonts w:ascii="Times New Roman" w:hAnsi="Times New Roman" w:cs="Times New Roman"/>
          <w:sz w:val="20"/>
          <w:szCs w:val="20"/>
        </w:rPr>
        <w:t>āṣ</w:t>
      </w:r>
      <w:r w:rsidR="00BA61FB" w:rsidRPr="00537318">
        <w:rPr>
          <w:rFonts w:ascii="Times New Roman" w:eastAsia="Calibri" w:hAnsi="Times New Roman" w:cs="Times New Roman"/>
          <w:sz w:val="20"/>
          <w:szCs w:val="20"/>
        </w:rPr>
        <w:t>û</w:t>
      </w:r>
      <w:r w:rsidR="00706303" w:rsidRPr="00537318">
        <w:rPr>
          <w:rFonts w:ascii="Times New Roman" w:eastAsia="Calibri" w:hAnsi="Times New Roman" w:cs="Times New Roman"/>
        </w:rPr>
        <w:br/>
      </w:r>
      <w:r w:rsidR="00706303" w:rsidRPr="00F657DF">
        <w:rPr>
          <w:rFonts w:cstheme="minorHAnsi"/>
          <w:b/>
        </w:rPr>
        <w:t>going</w:t>
      </w:r>
      <w:r w:rsidR="00706303" w:rsidRPr="00F657DF">
        <w:rPr>
          <w:rFonts w:cstheme="minorHAnsi"/>
        </w:rPr>
        <w:t>,</w:t>
      </w:r>
      <w:r w:rsidR="00706303" w:rsidRPr="00F657DF">
        <w:rPr>
          <w:rFonts w:cstheme="minorHAnsi"/>
          <w:b/>
        </w:rPr>
        <w:t xml:space="preserve"> to keep going</w:t>
      </w:r>
      <w:r w:rsidR="00706303" w:rsidRPr="00F657DF">
        <w:rPr>
          <w:rFonts w:cstheme="minorHAnsi"/>
        </w:rPr>
        <w:t>, to endure, to prolong, to live long, to live to an old age, to last</w:t>
      </w:r>
      <w:r w:rsidR="00706303" w:rsidRPr="00F657DF">
        <w:rPr>
          <w:rFonts w:cstheme="minorHAnsi"/>
          <w:b/>
        </w:rPr>
        <w:t>,</w:t>
      </w:r>
      <w:r w:rsidR="00706303" w:rsidRPr="00F657DF">
        <w:rPr>
          <w:rFonts w:cstheme="minorHAnsi"/>
        </w:rPr>
        <w:t xml:space="preserve"> to last a long time, to make last a long time, to last long, to prolong, labāru</w:t>
      </w:r>
      <w:r w:rsidR="00C8601A" w:rsidRPr="00F657DF">
        <w:rPr>
          <w:rFonts w:cstheme="minorHAnsi"/>
        </w:rPr>
        <w:br/>
      </w:r>
      <w:r w:rsidR="00C8601A" w:rsidRPr="00B12A3A">
        <w:rPr>
          <w:rFonts w:ascii="Times New Roman" w:eastAsia="Calibri" w:hAnsi="Times New Roman" w:cs="Times New Roman"/>
          <w:b/>
          <w:sz w:val="20"/>
          <w:szCs w:val="20"/>
        </w:rPr>
        <w:t>gold</w:t>
      </w:r>
      <w:r w:rsidR="00C8601A" w:rsidRPr="00B12A3A">
        <w:rPr>
          <w:rFonts w:ascii="Times New Roman" w:eastAsia="Calibri" w:hAnsi="Times New Roman" w:cs="Times New Roman"/>
          <w:sz w:val="20"/>
          <w:szCs w:val="20"/>
        </w:rPr>
        <w:t>, ajaraḫḫe</w:t>
      </w:r>
      <w:r w:rsidR="00A651F0" w:rsidRPr="00B12A3A">
        <w:rPr>
          <w:rStyle w:val="FootnoteReference"/>
          <w:rFonts w:ascii="Times New Roman" w:eastAsia="Calibri" w:hAnsi="Times New Roman" w:cs="Times New Roman"/>
          <w:sz w:val="20"/>
          <w:szCs w:val="20"/>
        </w:rPr>
        <w:footnoteReference w:id="102"/>
      </w:r>
      <w:r w:rsidR="00031CE5" w:rsidRPr="00031CE5">
        <w:rPr>
          <w:rFonts w:ascii="Times New Roman" w:eastAsia="Calibri" w:hAnsi="Times New Roman" w:cs="Times New Roman"/>
          <w:sz w:val="20"/>
          <w:szCs w:val="20"/>
        </w:rPr>
        <w:t>zalḫu,</w:t>
      </w:r>
      <w:r w:rsidR="0025060C" w:rsidRPr="00B12A3A">
        <w:rPr>
          <w:rFonts w:ascii="Times New Roman" w:eastAsia="Calibri" w:hAnsi="Times New Roman" w:cs="Times New Roman"/>
          <w:sz w:val="20"/>
          <w:szCs w:val="20"/>
        </w:rPr>
        <w:br/>
      </w:r>
      <w:r w:rsidR="0025060C" w:rsidRPr="00B12A3A">
        <w:rPr>
          <w:rFonts w:ascii="Times New Roman" w:hAnsi="Times New Roman" w:cs="Times New Roman"/>
          <w:b/>
          <w:sz w:val="20"/>
          <w:szCs w:val="20"/>
        </w:rPr>
        <w:t>gold</w:t>
      </w:r>
      <w:r w:rsidR="0025060C" w:rsidRPr="00B12A3A">
        <w:rPr>
          <w:rFonts w:ascii="Times New Roman" w:hAnsi="Times New Roman" w:cs="Times New Roman"/>
          <w:sz w:val="20"/>
          <w:szCs w:val="20"/>
        </w:rPr>
        <w:t xml:space="preserve">, </w:t>
      </w:r>
      <w:bookmarkStart w:id="40" w:name="_Hlk521433028"/>
      <w:r w:rsidR="0025060C" w:rsidRPr="00B12A3A">
        <w:rPr>
          <w:rFonts w:ascii="Times New Roman" w:hAnsi="Times New Roman" w:cs="Times New Roman"/>
          <w:sz w:val="20"/>
          <w:szCs w:val="20"/>
        </w:rPr>
        <w:t>(Hurrian word, ajara</w:t>
      </w:r>
      <w:r w:rsidR="0025060C" w:rsidRPr="00B12A3A">
        <w:rPr>
          <w:rFonts w:ascii="Times New Roman" w:eastAsia="Calibri" w:hAnsi="Times New Roman" w:cs="Times New Roman"/>
          <w:sz w:val="20"/>
          <w:szCs w:val="20"/>
        </w:rPr>
        <w:t>ḫḫ</w:t>
      </w:r>
      <w:r w:rsidR="0025060C" w:rsidRPr="00B12A3A">
        <w:rPr>
          <w:rFonts w:ascii="Times New Roman" w:hAnsi="Times New Roman" w:cs="Times New Roman"/>
          <w:sz w:val="20"/>
          <w:szCs w:val="20"/>
        </w:rPr>
        <w:t>e</w:t>
      </w:r>
      <w:bookmarkEnd w:id="40"/>
      <w:r w:rsidR="0025060C" w:rsidRPr="00B12A3A">
        <w:rPr>
          <w:rFonts w:ascii="Times New Roman" w:hAnsi="Times New Roman" w:cs="Times New Roman"/>
          <w:sz w:val="20"/>
          <w:szCs w:val="20"/>
        </w:rPr>
        <w:t xml:space="preserve">, </w:t>
      </w:r>
      <w:r w:rsidR="0025060C" w:rsidRPr="00B12A3A">
        <w:rPr>
          <w:rFonts w:ascii="Times New Roman" w:eastAsia="Calibri" w:hAnsi="Times New Roman" w:cs="Times New Roman"/>
          <w:sz w:val="20"/>
          <w:szCs w:val="20"/>
        </w:rPr>
        <w:t>ḫ</w:t>
      </w:r>
      <w:r w:rsidR="0025060C" w:rsidRPr="00B12A3A">
        <w:rPr>
          <w:rFonts w:ascii="Times New Roman" w:hAnsi="Times New Roman" w:cs="Times New Roman"/>
          <w:sz w:val="20"/>
          <w:szCs w:val="20"/>
        </w:rPr>
        <w:t>iaru</w:t>
      </w:r>
      <w:r w:rsidR="0025060C" w:rsidRPr="00B12A3A">
        <w:rPr>
          <w:rFonts w:ascii="Times New Roman" w:eastAsia="Calibri" w:hAnsi="Times New Roman" w:cs="Times New Roman"/>
          <w:sz w:val="20"/>
          <w:szCs w:val="20"/>
        </w:rPr>
        <w:t>ḫḫ</w:t>
      </w:r>
      <w:r w:rsidR="0025060C" w:rsidRPr="00B12A3A">
        <w:rPr>
          <w:rFonts w:ascii="Times New Roman" w:hAnsi="Times New Roman" w:cs="Times New Roman"/>
          <w:sz w:val="20"/>
          <w:szCs w:val="20"/>
        </w:rPr>
        <w:t>e)</w:t>
      </w:r>
      <w:r w:rsidR="00706303" w:rsidRPr="00B12A3A">
        <w:rPr>
          <w:rFonts w:ascii="Times New Roman" w:hAnsi="Times New Roman" w:cs="Times New Roman"/>
        </w:rPr>
        <w:br/>
      </w:r>
      <w:r w:rsidR="00706303" w:rsidRPr="00F657DF">
        <w:rPr>
          <w:rFonts w:eastAsia="Calibri" w:cstheme="minorHAnsi"/>
          <w:b/>
        </w:rPr>
        <w:t>gold</w:t>
      </w:r>
      <w:r w:rsidR="00706303" w:rsidRPr="00F657DF">
        <w:rPr>
          <w:rFonts w:eastAsia="Calibri" w:cstheme="minorHAnsi"/>
        </w:rPr>
        <w:t>,</w:t>
      </w:r>
      <w:r w:rsidR="00706303" w:rsidRPr="00F657DF">
        <w:rPr>
          <w:rFonts w:eastAsia="Calibri" w:cstheme="minorHAnsi"/>
          <w:b/>
        </w:rPr>
        <w:t xml:space="preserve"> a choice quality of gold </w:t>
      </w:r>
      <w:r w:rsidR="00706303" w:rsidRPr="0066257B">
        <w:rPr>
          <w:rFonts w:eastAsia="Calibri" w:cstheme="minorHAnsi"/>
        </w:rPr>
        <w:t>and garments, gleaned barley</w:t>
      </w:r>
      <w:r w:rsidR="00706303" w:rsidRPr="00F657DF">
        <w:rPr>
          <w:rFonts w:eastAsia="Calibri" w:cstheme="minorHAnsi"/>
        </w:rPr>
        <w:t>, collection of prescriptions</w:t>
      </w:r>
      <w:r w:rsidR="00706303" w:rsidRPr="00F657DF">
        <w:rPr>
          <w:rFonts w:eastAsia="Calibri" w:cstheme="minorHAnsi"/>
          <w:b/>
        </w:rPr>
        <w:t xml:space="preserve"> </w:t>
      </w:r>
      <w:r w:rsidR="00706303" w:rsidRPr="00F657DF">
        <w:rPr>
          <w:rFonts w:eastAsia="Calibri" w:cstheme="minorHAnsi"/>
        </w:rPr>
        <w:t>or omens, gift, liqtu</w:t>
      </w:r>
      <w:r w:rsidR="00CA2404" w:rsidRPr="00F657DF">
        <w:rPr>
          <w:rFonts w:eastAsia="Calibri" w:cstheme="minorHAnsi"/>
        </w:rPr>
        <w:br/>
      </w:r>
      <w:r w:rsidR="00CA2404" w:rsidRPr="00F657DF">
        <w:rPr>
          <w:rFonts w:cstheme="minorHAnsi"/>
          <w:b/>
        </w:rPr>
        <w:t>gold</w:t>
      </w:r>
      <w:r w:rsidR="00CA2404" w:rsidRPr="00F657DF">
        <w:rPr>
          <w:rFonts w:cstheme="minorHAnsi"/>
        </w:rPr>
        <w:t>,</w:t>
      </w:r>
      <w:r w:rsidR="00CA2404" w:rsidRPr="00F657DF">
        <w:rPr>
          <w:rFonts w:cstheme="minorHAnsi"/>
          <w:b/>
        </w:rPr>
        <w:t xml:space="preserve"> a gold object</w:t>
      </w:r>
      <w:r w:rsidR="00CA2404" w:rsidRPr="00F657DF">
        <w:rPr>
          <w:rFonts w:cstheme="minorHAnsi"/>
        </w:rPr>
        <w:t xml:space="preserve">, (Hurrian word, </w:t>
      </w:r>
      <w:r w:rsidR="00CA2404" w:rsidRPr="00F657DF">
        <w:rPr>
          <w:rFonts w:eastAsia="Calibri" w:cstheme="minorHAnsi"/>
        </w:rPr>
        <w:t>ḫ</w:t>
      </w:r>
      <w:r w:rsidR="00CA2404" w:rsidRPr="00F657DF">
        <w:rPr>
          <w:rFonts w:cstheme="minorHAnsi"/>
        </w:rPr>
        <w:t>indu)</w:t>
      </w:r>
      <w:r w:rsidR="0033309E">
        <w:rPr>
          <w:rFonts w:cstheme="minorHAnsi"/>
        </w:rPr>
        <w:br/>
      </w:r>
      <w:r w:rsidR="0033309E" w:rsidRPr="0033309E">
        <w:rPr>
          <w:rFonts w:cstheme="minorHAnsi"/>
          <w:b/>
        </w:rPr>
        <w:t>gold</w:t>
      </w:r>
      <w:r w:rsidR="0033309E">
        <w:rPr>
          <w:rFonts w:cstheme="minorHAnsi"/>
        </w:rPr>
        <w:t xml:space="preserve">, (a poetic term for a fine quality of gold), a star, constellation, </w:t>
      </w:r>
      <w:r w:rsidR="0033309E" w:rsidRPr="00402F6C">
        <w:t>ṣ</w:t>
      </w:r>
      <w:r w:rsidR="0033309E" w:rsidRPr="00016FF6">
        <w:rPr>
          <w:rFonts w:cstheme="minorHAnsi"/>
        </w:rPr>
        <w:t>ā</w:t>
      </w:r>
      <w:r w:rsidR="0033309E">
        <w:rPr>
          <w:rFonts w:cstheme="minorHAnsi"/>
        </w:rPr>
        <w:t>riru</w:t>
      </w:r>
      <w:r w:rsidR="0066257B">
        <w:rPr>
          <w:rFonts w:cstheme="minorHAnsi"/>
        </w:rPr>
        <w:br/>
      </w:r>
      <w:r w:rsidR="0066257B" w:rsidRPr="0066257B">
        <w:rPr>
          <w:rFonts w:eastAsia="Calibri" w:cstheme="minorHAnsi"/>
          <w:b/>
        </w:rPr>
        <w:t>gold</w:t>
      </w:r>
      <w:r w:rsidR="0066257B">
        <w:rPr>
          <w:rFonts w:eastAsia="Calibri" w:cstheme="minorHAnsi"/>
        </w:rPr>
        <w:t xml:space="preserve">, </w:t>
      </w:r>
      <w:r w:rsidR="0066257B" w:rsidRPr="0033309E">
        <w:rPr>
          <w:rFonts w:eastAsia="Calibri" w:cstheme="minorHAnsi"/>
        </w:rPr>
        <w:t>restless</w:t>
      </w:r>
      <w:r w:rsidR="0066257B">
        <w:rPr>
          <w:rFonts w:eastAsia="Calibri" w:cstheme="minorHAnsi"/>
        </w:rPr>
        <w:t xml:space="preserve"> (metaphorical expression for gold), </w:t>
      </w:r>
      <w:r w:rsidR="0066257B" w:rsidRPr="00D54C44">
        <w:rPr>
          <w:rFonts w:eastAsia="Calibri" w:cstheme="minorHAnsi"/>
        </w:rPr>
        <w:t>roving</w:t>
      </w:r>
      <w:r w:rsidR="0066257B">
        <w:rPr>
          <w:rFonts w:eastAsia="Calibri" w:cstheme="minorHAnsi"/>
        </w:rPr>
        <w:t xml:space="preserve">, </w:t>
      </w:r>
      <w:r w:rsidR="0066257B" w:rsidRPr="00D54C44">
        <w:rPr>
          <w:rFonts w:eastAsia="Calibri" w:cstheme="minorHAnsi"/>
        </w:rPr>
        <w:t>prowling</w:t>
      </w:r>
      <w:r w:rsidR="0066257B">
        <w:rPr>
          <w:rFonts w:eastAsia="Calibri" w:cstheme="minorHAnsi"/>
        </w:rPr>
        <w:t xml:space="preserve">, </w:t>
      </w:r>
      <w:r w:rsidR="0066257B" w:rsidRPr="00D54C44">
        <w:rPr>
          <w:rFonts w:eastAsia="Calibri" w:cstheme="minorHAnsi"/>
        </w:rPr>
        <w:t>foraging</w:t>
      </w:r>
      <w:r w:rsidR="0066257B">
        <w:rPr>
          <w:rFonts w:eastAsia="Calibri" w:cstheme="minorHAnsi"/>
        </w:rPr>
        <w:t xml:space="preserve"> (said of animals), </w:t>
      </w:r>
      <w:r w:rsidR="0066257B" w:rsidRPr="00402F6C">
        <w:t>ṣ</w:t>
      </w:r>
      <w:r w:rsidR="0066257B" w:rsidRPr="00016FF6">
        <w:rPr>
          <w:rFonts w:cstheme="minorHAnsi"/>
        </w:rPr>
        <w:t>ā</w:t>
      </w:r>
      <w:r w:rsidR="0066257B">
        <w:rPr>
          <w:rFonts w:eastAsia="Calibri" w:cstheme="minorHAnsi"/>
        </w:rPr>
        <w:t>’idu</w:t>
      </w:r>
      <w:r w:rsidR="0021726C" w:rsidRPr="00F657DF">
        <w:rPr>
          <w:rFonts w:eastAsia="Calibri" w:cstheme="minorHAnsi"/>
        </w:rPr>
        <w:br/>
      </w:r>
      <w:r w:rsidR="0021726C" w:rsidRPr="00F657DF">
        <w:rPr>
          <w:rFonts w:eastAsia="Calibri" w:cstheme="minorHAnsi"/>
          <w:b/>
        </w:rPr>
        <w:t>gold</w:t>
      </w:r>
      <w:r w:rsidR="0021726C" w:rsidRPr="00F657DF">
        <w:rPr>
          <w:rFonts w:eastAsia="Calibri" w:cstheme="minorHAnsi"/>
        </w:rPr>
        <w:t>,</w:t>
      </w:r>
      <w:r w:rsidR="0021726C" w:rsidRPr="00F657DF">
        <w:rPr>
          <w:rFonts w:eastAsia="Calibri" w:cstheme="minorHAnsi"/>
          <w:b/>
        </w:rPr>
        <w:t xml:space="preserve"> a quality of gold</w:t>
      </w:r>
      <w:r w:rsidR="0021726C" w:rsidRPr="00F657DF">
        <w:rPr>
          <w:rFonts w:eastAsia="Calibri" w:cstheme="minorHAnsi"/>
        </w:rPr>
        <w:t>, naltar</w:t>
      </w:r>
      <w:r w:rsidR="00EB2C42" w:rsidRPr="00F657DF">
        <w:rPr>
          <w:rFonts w:eastAsia="Calibri" w:cstheme="minorHAnsi"/>
        </w:rPr>
        <w:br/>
      </w:r>
      <w:r w:rsidR="00EB2C42" w:rsidRPr="00F657DF">
        <w:rPr>
          <w:rFonts w:eastAsia="Calibri" w:cstheme="minorHAnsi"/>
          <w:b/>
        </w:rPr>
        <w:t>gold</w:t>
      </w:r>
      <w:r w:rsidR="00EB2C42" w:rsidRPr="00F657DF">
        <w:rPr>
          <w:rFonts w:eastAsia="Calibri" w:cstheme="minorHAnsi"/>
        </w:rPr>
        <w:t xml:space="preserve">, </w:t>
      </w:r>
      <w:r w:rsidR="00EB2C42" w:rsidRPr="00F657DF">
        <w:rPr>
          <w:rFonts w:eastAsia="Calibri" w:cstheme="minorHAnsi"/>
          <w:b/>
        </w:rPr>
        <w:t>a qualification of gold</w:t>
      </w:r>
      <w:r w:rsidR="00EB2C42" w:rsidRPr="00F657DF">
        <w:rPr>
          <w:rFonts w:eastAsia="Calibri" w:cstheme="minorHAnsi"/>
        </w:rPr>
        <w:t>, niḫittu</w:t>
      </w:r>
      <w:r w:rsidR="002941F8">
        <w:rPr>
          <w:rFonts w:eastAsia="Calibri" w:cstheme="minorHAnsi"/>
        </w:rPr>
        <w:br/>
      </w:r>
      <w:r w:rsidR="002941F8" w:rsidRPr="002941F8">
        <w:rPr>
          <w:rFonts w:eastAsia="Calibri" w:cstheme="minorHAnsi"/>
          <w:b/>
        </w:rPr>
        <w:t>gold</w:t>
      </w:r>
      <w:r w:rsidR="002941F8">
        <w:rPr>
          <w:rFonts w:eastAsia="Calibri" w:cstheme="minorHAnsi"/>
        </w:rPr>
        <w:t xml:space="preserve">, </w:t>
      </w:r>
      <w:r w:rsidR="002941F8" w:rsidRPr="002941F8">
        <w:rPr>
          <w:rFonts w:eastAsia="Calibri" w:cstheme="minorHAnsi"/>
          <w:b/>
        </w:rPr>
        <w:t>a synonym for gold</w:t>
      </w:r>
      <w:r w:rsidR="002941F8">
        <w:rPr>
          <w:rFonts w:eastAsia="Calibri" w:cstheme="minorHAnsi"/>
        </w:rPr>
        <w:t>, z</w:t>
      </w:r>
      <w:r w:rsidR="002941F8" w:rsidRPr="00650D3D">
        <w:rPr>
          <w:rFonts w:eastAsia="Calibri" w:cstheme="minorHAnsi"/>
        </w:rPr>
        <w:t>ū</w:t>
      </w:r>
      <w:r w:rsidR="002941F8">
        <w:rPr>
          <w:rFonts w:eastAsia="Calibri" w:cstheme="minorHAnsi"/>
        </w:rPr>
        <w:t>zu</w:t>
      </w:r>
      <w:r w:rsidR="00287EDC">
        <w:rPr>
          <w:rFonts w:eastAsia="Calibri" w:cstheme="minorHAnsi"/>
        </w:rPr>
        <w:br/>
      </w:r>
      <w:r w:rsidR="00287EDC" w:rsidRPr="00287EDC">
        <w:rPr>
          <w:rFonts w:eastAsia="Calibri" w:cstheme="minorHAnsi"/>
          <w:b/>
        </w:rPr>
        <w:t>gold</w:t>
      </w:r>
      <w:r w:rsidR="00287EDC">
        <w:rPr>
          <w:rFonts w:eastAsia="Calibri" w:cstheme="minorHAnsi"/>
        </w:rPr>
        <w:t xml:space="preserve">, </w:t>
      </w:r>
      <w:r w:rsidR="002941F8">
        <w:rPr>
          <w:rFonts w:ascii="Calibri" w:eastAsia="Calibri" w:hAnsi="Calibri" w:cs="Calibri"/>
          <w:b/>
        </w:rPr>
        <w:t>a synonym for gold</w:t>
      </w:r>
      <w:r w:rsidR="00287EDC">
        <w:rPr>
          <w:rFonts w:ascii="Calibri" w:eastAsia="Calibri" w:hAnsi="Calibri" w:cs="Calibri"/>
        </w:rPr>
        <w:t xml:space="preserve">, </w:t>
      </w:r>
      <w:r w:rsidR="00287EDC" w:rsidRPr="00287EDC">
        <w:rPr>
          <w:rFonts w:ascii="Calibri" w:eastAsia="Calibri" w:hAnsi="Calibri" w:cs="Calibri"/>
        </w:rPr>
        <w:t>day</w:t>
      </w:r>
      <w:r w:rsidR="00287EDC">
        <w:rPr>
          <w:rFonts w:ascii="Calibri" w:eastAsia="Calibri" w:hAnsi="Calibri" w:cs="Calibri"/>
        </w:rPr>
        <w:t xml:space="preserve">, </w:t>
      </w:r>
      <w:r w:rsidR="00287EDC" w:rsidRPr="00287EDC">
        <w:rPr>
          <w:rFonts w:ascii="Calibri" w:eastAsia="Calibri" w:hAnsi="Calibri" w:cs="Calibri"/>
        </w:rPr>
        <w:t>sun disk</w:t>
      </w:r>
      <w:r w:rsidR="00287EDC">
        <w:rPr>
          <w:rFonts w:ascii="Calibri" w:eastAsia="Calibri" w:hAnsi="Calibri" w:cs="Calibri"/>
        </w:rPr>
        <w:t xml:space="preserve">, </w:t>
      </w:r>
      <w:r w:rsidR="00287EDC" w:rsidRPr="00FF344F">
        <w:rPr>
          <w:rFonts w:ascii="Calibri" w:eastAsia="Calibri" w:hAnsi="Calibri" w:cs="Calibri"/>
        </w:rPr>
        <w:t>sunlight</w:t>
      </w:r>
      <w:r w:rsidR="00287EDC">
        <w:rPr>
          <w:rFonts w:ascii="Calibri" w:eastAsia="Calibri" w:hAnsi="Calibri" w:cs="Calibri"/>
        </w:rPr>
        <w:t xml:space="preserve">, </w:t>
      </w:r>
      <w:r w:rsidR="00287EDC" w:rsidRPr="00FF344F">
        <w:rPr>
          <w:rFonts w:ascii="Calibri" w:eastAsia="Calibri" w:hAnsi="Calibri" w:cs="Calibri"/>
        </w:rPr>
        <w:t>sun</w:t>
      </w:r>
      <w:r w:rsidR="00287EDC">
        <w:rPr>
          <w:rFonts w:ascii="Calibri" w:eastAsia="Calibri" w:hAnsi="Calibri" w:cs="Calibri"/>
        </w:rPr>
        <w:t xml:space="preserve">, </w:t>
      </w:r>
      <w:r w:rsidR="00287EDC" w:rsidRPr="00650D3D">
        <w:rPr>
          <w:rFonts w:cstheme="minorHAnsi"/>
        </w:rPr>
        <w:t>š</w:t>
      </w:r>
      <w:r w:rsidR="00287EDC">
        <w:rPr>
          <w:rFonts w:ascii="Calibri" w:eastAsia="Calibri" w:hAnsi="Calibri" w:cs="Calibri"/>
        </w:rPr>
        <w:t>am</w:t>
      </w:r>
      <w:r w:rsidR="00287EDC" w:rsidRPr="00650D3D">
        <w:rPr>
          <w:rFonts w:cstheme="minorHAnsi"/>
        </w:rPr>
        <w:t>š</w:t>
      </w:r>
      <w:r w:rsidR="00287EDC">
        <w:rPr>
          <w:rFonts w:ascii="Calibri" w:eastAsia="Calibri" w:hAnsi="Calibri" w:cs="Calibri"/>
        </w:rPr>
        <w:t>u</w:t>
      </w:r>
      <w:r w:rsidR="00371E15" w:rsidRPr="00F657DF">
        <w:rPr>
          <w:rFonts w:eastAsia="Calibri" w:cstheme="minorHAnsi"/>
        </w:rPr>
        <w:br/>
      </w:r>
      <w:r w:rsidR="00371E15" w:rsidRPr="00F657DF">
        <w:rPr>
          <w:rFonts w:eastAsia="Calibri" w:cstheme="minorHAnsi"/>
          <w:b/>
        </w:rPr>
        <w:t>gold</w:t>
      </w:r>
      <w:r w:rsidR="00371E15" w:rsidRPr="00F657DF">
        <w:rPr>
          <w:rFonts w:eastAsia="Calibri" w:cstheme="minorHAnsi"/>
        </w:rPr>
        <w:t xml:space="preserve">, </w:t>
      </w:r>
      <w:r w:rsidR="00371E15" w:rsidRPr="00F657DF">
        <w:rPr>
          <w:rFonts w:eastAsia="Calibri" w:cstheme="minorHAnsi"/>
          <w:b/>
        </w:rPr>
        <w:t>a type of refined gold</w:t>
      </w:r>
      <w:r w:rsidR="00371E15" w:rsidRPr="0033309E">
        <w:rPr>
          <w:rFonts w:eastAsia="Calibri" w:cstheme="minorHAnsi"/>
        </w:rPr>
        <w:t>, copper or silver</w:t>
      </w:r>
      <w:r w:rsidR="00371E15" w:rsidRPr="00F657DF">
        <w:rPr>
          <w:rFonts w:eastAsia="Calibri" w:cstheme="minorHAnsi"/>
        </w:rPr>
        <w:t>, mēsu</w:t>
      </w:r>
      <w:r w:rsidR="009A4D2D">
        <w:rPr>
          <w:rFonts w:eastAsia="Calibri" w:cstheme="minorHAnsi"/>
        </w:rPr>
        <w:t xml:space="preserve"> </w:t>
      </w:r>
      <w:r w:rsidR="009A4D2D">
        <w:rPr>
          <w:rFonts w:eastAsia="Calibri" w:cstheme="minorHAnsi"/>
        </w:rPr>
        <w:br/>
      </w:r>
      <w:r w:rsidR="009A4D2D" w:rsidRPr="009A4D2D">
        <w:rPr>
          <w:rFonts w:eastAsia="Calibri" w:cstheme="minorHAnsi"/>
          <w:b/>
        </w:rPr>
        <w:t>gold</w:t>
      </w:r>
      <w:r w:rsidR="009A4D2D">
        <w:rPr>
          <w:rFonts w:eastAsia="Calibri" w:cstheme="minorHAnsi"/>
        </w:rPr>
        <w:t xml:space="preserve">, </w:t>
      </w:r>
      <w:r w:rsidR="009A4D2D" w:rsidRPr="009A4D2D">
        <w:rPr>
          <w:rFonts w:eastAsia="Calibri" w:cstheme="minorHAnsi"/>
          <w:b/>
        </w:rPr>
        <w:t>a varietyof gold</w:t>
      </w:r>
      <w:r w:rsidR="009A4D2D">
        <w:rPr>
          <w:rFonts w:eastAsia="Calibri" w:cstheme="minorHAnsi"/>
        </w:rPr>
        <w:t xml:space="preserve">, </w:t>
      </w:r>
      <w:r w:rsidR="009A4D2D" w:rsidRPr="00650D3D">
        <w:rPr>
          <w:rFonts w:cstheme="minorHAnsi"/>
        </w:rPr>
        <w:t>š</w:t>
      </w:r>
      <w:r w:rsidR="009A4D2D">
        <w:rPr>
          <w:rFonts w:eastAsia="Calibri" w:cstheme="minorHAnsi"/>
        </w:rPr>
        <w:t>erwana</w:t>
      </w:r>
      <w:r w:rsidR="009A4D2D" w:rsidRPr="00650D3D">
        <w:rPr>
          <w:rFonts w:cstheme="minorHAnsi"/>
        </w:rPr>
        <w:t>š</w:t>
      </w:r>
      <w:r w:rsidR="009A4D2D">
        <w:rPr>
          <w:rFonts w:eastAsia="Calibri" w:cstheme="minorHAnsi"/>
        </w:rPr>
        <w:t xml:space="preserve">e </w:t>
      </w:r>
      <w:r w:rsidR="00CA2404" w:rsidRPr="00F657DF">
        <w:rPr>
          <w:rFonts w:eastAsia="Calibri" w:cstheme="minorHAnsi"/>
        </w:rPr>
        <w:br/>
      </w:r>
      <w:r w:rsidR="00CA2404" w:rsidRPr="00F657DF">
        <w:rPr>
          <w:rFonts w:eastAsia="Calibri" w:cstheme="minorHAnsi"/>
          <w:b/>
        </w:rPr>
        <w:t>gold</w:t>
      </w:r>
      <w:r w:rsidR="00CA2404" w:rsidRPr="00F657DF">
        <w:rPr>
          <w:rFonts w:eastAsia="Calibri" w:cstheme="minorHAnsi"/>
        </w:rPr>
        <w:t xml:space="preserve">, </w:t>
      </w:r>
      <w:r w:rsidR="00CA2404" w:rsidRPr="00F657DF">
        <w:rPr>
          <w:rFonts w:eastAsia="Calibri" w:cstheme="minorHAnsi"/>
          <w:b/>
        </w:rPr>
        <w:t>an alloy of gold</w:t>
      </w:r>
      <w:r w:rsidR="00CA2404" w:rsidRPr="00F657DF">
        <w:rPr>
          <w:rFonts w:eastAsia="Calibri" w:cstheme="minorHAnsi"/>
        </w:rPr>
        <w:t>, pa</w:t>
      </w:r>
      <w:r w:rsidR="00CA2404" w:rsidRPr="00F657DF">
        <w:rPr>
          <w:rFonts w:cstheme="minorHAnsi"/>
        </w:rPr>
        <w:t>š</w:t>
      </w:r>
      <w:r w:rsidR="00CA2404" w:rsidRPr="00F657DF">
        <w:rPr>
          <w:rFonts w:eastAsia="Calibri" w:cstheme="minorHAnsi"/>
        </w:rPr>
        <w:t>allu</w:t>
      </w:r>
      <w:r w:rsidR="0025060C" w:rsidRPr="00F657DF">
        <w:rPr>
          <w:rFonts w:cstheme="minorHAnsi"/>
          <w:sz w:val="20"/>
          <w:szCs w:val="20"/>
        </w:rPr>
        <w:br/>
      </w:r>
      <w:r w:rsidR="0025060C" w:rsidRPr="00B12A3A">
        <w:rPr>
          <w:rFonts w:ascii="Times New Roman" w:hAnsi="Times New Roman" w:cs="Times New Roman"/>
          <w:b/>
          <w:sz w:val="20"/>
          <w:szCs w:val="20"/>
        </w:rPr>
        <w:t>gold</w:t>
      </w:r>
      <w:r w:rsidR="0025060C" w:rsidRPr="00B12A3A">
        <w:rPr>
          <w:rFonts w:ascii="Times New Roman" w:hAnsi="Times New Roman" w:cs="Times New Roman"/>
          <w:sz w:val="20"/>
          <w:szCs w:val="20"/>
        </w:rPr>
        <w:t>,</w:t>
      </w:r>
      <w:r w:rsidR="0025060C" w:rsidRPr="00B12A3A">
        <w:rPr>
          <w:rFonts w:ascii="Times New Roman" w:hAnsi="Times New Roman" w:cs="Times New Roman"/>
          <w:b/>
          <w:sz w:val="20"/>
          <w:szCs w:val="20"/>
        </w:rPr>
        <w:t xml:space="preserve"> </w:t>
      </w:r>
      <w:r w:rsidR="0025060C" w:rsidRPr="00B12A3A">
        <w:rPr>
          <w:rFonts w:ascii="Times New Roman" w:hAnsi="Times New Roman" w:cs="Times New Roman"/>
          <w:sz w:val="20"/>
          <w:szCs w:val="20"/>
        </w:rPr>
        <w:t xml:space="preserve">as a material, varieties, economic use, figurative use, in pharmacopoeia, </w:t>
      </w:r>
      <w:r w:rsidR="0025060C" w:rsidRPr="00B12A3A">
        <w:rPr>
          <w:rFonts w:ascii="Times New Roman" w:eastAsia="Calibri" w:hAnsi="Times New Roman" w:cs="Times New Roman"/>
          <w:sz w:val="20"/>
          <w:szCs w:val="20"/>
        </w:rPr>
        <w:t>ḫ</w:t>
      </w:r>
      <w:r w:rsidR="0025060C" w:rsidRPr="00B12A3A">
        <w:rPr>
          <w:rFonts w:ascii="Times New Roman" w:hAnsi="Times New Roman" w:cs="Times New Roman"/>
          <w:sz w:val="20"/>
          <w:szCs w:val="20"/>
        </w:rPr>
        <w:t>urāṣu</w:t>
      </w:r>
      <w:r w:rsidR="0025060C" w:rsidRPr="00F657DF">
        <w:rPr>
          <w:rStyle w:val="FootnoteReference"/>
          <w:rFonts w:cstheme="minorHAnsi"/>
          <w:sz w:val="20"/>
          <w:szCs w:val="20"/>
        </w:rPr>
        <w:footnoteReference w:id="103"/>
      </w:r>
      <w:r w:rsidR="00706303" w:rsidRPr="00F657DF">
        <w:rPr>
          <w:rFonts w:cstheme="minorHAnsi"/>
          <w:sz w:val="20"/>
          <w:szCs w:val="20"/>
        </w:rPr>
        <w:br/>
      </w:r>
      <w:r w:rsidR="0025060C" w:rsidRPr="00F657DF">
        <w:rPr>
          <w:rFonts w:cstheme="minorHAnsi"/>
          <w:b/>
        </w:rPr>
        <w:t>gold inlay</w:t>
      </w:r>
      <w:r w:rsidR="0025060C" w:rsidRPr="00F657DF">
        <w:rPr>
          <w:rFonts w:cstheme="minorHAnsi"/>
        </w:rPr>
        <w:t>, ni</w:t>
      </w:r>
      <w:r w:rsidR="0025060C" w:rsidRPr="00F657DF">
        <w:rPr>
          <w:rFonts w:eastAsia="Calibri" w:cstheme="minorHAnsi"/>
        </w:rPr>
        <w:t>ḫ</w:t>
      </w:r>
      <w:r w:rsidR="0025060C" w:rsidRPr="00F657DF">
        <w:rPr>
          <w:rFonts w:cstheme="minorHAnsi"/>
        </w:rPr>
        <w:t>su</w:t>
      </w:r>
      <w:r w:rsidR="0025060C" w:rsidRPr="00F657DF">
        <w:rPr>
          <w:rFonts w:cstheme="minorHAnsi"/>
          <w:b/>
        </w:rPr>
        <w:br/>
      </w:r>
      <w:r w:rsidR="00706303" w:rsidRPr="00F657DF">
        <w:rPr>
          <w:rFonts w:cstheme="minorHAnsi"/>
          <w:b/>
        </w:rPr>
        <w:t>gold</w:t>
      </w:r>
      <w:r w:rsidR="00706303" w:rsidRPr="00F657DF">
        <w:rPr>
          <w:rFonts w:cstheme="minorHAnsi"/>
        </w:rPr>
        <w:t>,</w:t>
      </w:r>
      <w:r w:rsidR="0025060C" w:rsidRPr="00F657DF">
        <w:rPr>
          <w:rFonts w:cstheme="minorHAnsi"/>
          <w:b/>
        </w:rPr>
        <w:t xml:space="preserve"> </w:t>
      </w:r>
      <w:r w:rsidR="00706303" w:rsidRPr="00F657DF">
        <w:rPr>
          <w:rFonts w:cstheme="minorHAnsi"/>
          <w:b/>
        </w:rPr>
        <w:t>object of gold</w:t>
      </w:r>
      <w:r w:rsidR="00706303" w:rsidRPr="00F657DF">
        <w:rPr>
          <w:rFonts w:cstheme="minorHAnsi"/>
        </w:rPr>
        <w:t xml:space="preserve">, a garment, </w:t>
      </w:r>
      <w:r w:rsidR="00706303" w:rsidRPr="00F657DF">
        <w:rPr>
          <w:rFonts w:eastAsia="Calibri" w:cstheme="minorHAnsi"/>
        </w:rPr>
        <w:t>ḫ</w:t>
      </w:r>
      <w:r w:rsidR="00706303" w:rsidRPr="00F657DF">
        <w:rPr>
          <w:rFonts w:cstheme="minorHAnsi"/>
        </w:rPr>
        <w:t>uz</w:t>
      </w:r>
      <w:r w:rsidR="00706303" w:rsidRPr="00F657DF">
        <w:rPr>
          <w:rFonts w:eastAsia="Calibri" w:cstheme="minorHAnsi"/>
        </w:rPr>
        <w:t>ū</w:t>
      </w:r>
      <w:r w:rsidR="00706303" w:rsidRPr="00F657DF">
        <w:rPr>
          <w:rFonts w:cstheme="minorHAnsi"/>
        </w:rPr>
        <w:t>nu</w:t>
      </w:r>
      <w:r w:rsidR="00150DDD">
        <w:rPr>
          <w:rFonts w:cstheme="minorHAnsi"/>
        </w:rPr>
        <w:br/>
      </w:r>
      <w:r w:rsidR="00150DDD" w:rsidRPr="00150DDD">
        <w:rPr>
          <w:rFonts w:cstheme="minorHAnsi"/>
          <w:b/>
        </w:rPr>
        <w:t>gold object</w:t>
      </w:r>
      <w:r w:rsidR="00150DDD">
        <w:rPr>
          <w:rFonts w:cstheme="minorHAnsi"/>
        </w:rPr>
        <w:t>, possibly a piece of jewelry, tarraw</w:t>
      </w:r>
      <w:r w:rsidR="00150DDD" w:rsidRPr="00650D3D">
        <w:rPr>
          <w:rFonts w:cstheme="minorHAnsi"/>
        </w:rPr>
        <w:t>ā</w:t>
      </w:r>
      <w:r w:rsidR="00150DDD">
        <w:rPr>
          <w:rFonts w:cstheme="minorHAnsi"/>
        </w:rPr>
        <w:t>nu</w:t>
      </w:r>
      <w:r w:rsidR="004B5080" w:rsidRPr="00F657DF">
        <w:rPr>
          <w:rFonts w:cstheme="minorHAnsi"/>
        </w:rPr>
        <w:t xml:space="preserve"> </w:t>
      </w:r>
      <w:r w:rsidR="00706303" w:rsidRPr="00F657DF">
        <w:rPr>
          <w:rFonts w:cstheme="minorHAnsi"/>
          <w:sz w:val="20"/>
          <w:szCs w:val="20"/>
        </w:rPr>
        <w:br/>
      </w:r>
      <w:r w:rsidR="00706303" w:rsidRPr="00F657DF">
        <w:rPr>
          <w:rFonts w:cstheme="minorHAnsi"/>
          <w:b/>
        </w:rPr>
        <w:t>gold</w:t>
      </w:r>
      <w:r w:rsidR="00706303" w:rsidRPr="00F657DF">
        <w:rPr>
          <w:rFonts w:cstheme="minorHAnsi"/>
        </w:rPr>
        <w:t xml:space="preserve"> or silversmith, kutimmu</w:t>
      </w:r>
      <w:r w:rsidR="007F2D10">
        <w:rPr>
          <w:rFonts w:cstheme="minorHAnsi"/>
        </w:rPr>
        <w:br/>
      </w:r>
      <w:r w:rsidR="007F2D10" w:rsidRPr="00767955">
        <w:rPr>
          <w:rFonts w:cstheme="minorHAnsi"/>
          <w:b/>
        </w:rPr>
        <w:t>gold</w:t>
      </w:r>
      <w:r w:rsidR="007F2D10">
        <w:rPr>
          <w:rFonts w:cstheme="minorHAnsi"/>
        </w:rPr>
        <w:t xml:space="preserve"> </w:t>
      </w:r>
      <w:r w:rsidR="007F2D10" w:rsidRPr="00767955">
        <w:rPr>
          <w:rFonts w:cstheme="minorHAnsi"/>
          <w:b/>
        </w:rPr>
        <w:t>or silver bead</w:t>
      </w:r>
      <w:r w:rsidR="007F2D10">
        <w:rPr>
          <w:rFonts w:cstheme="minorHAnsi"/>
        </w:rPr>
        <w:t xml:space="preserve">, a necklace, a metal object, </w:t>
      </w:r>
      <w:r w:rsidR="007F2D10" w:rsidRPr="00650D3D">
        <w:rPr>
          <w:rFonts w:cstheme="minorHAnsi"/>
        </w:rPr>
        <w:t>š</w:t>
      </w:r>
      <w:r w:rsidR="007F2D10">
        <w:rPr>
          <w:rFonts w:cstheme="minorHAnsi"/>
        </w:rPr>
        <w:t>er</w:t>
      </w:r>
      <w:r w:rsidR="007F2D10" w:rsidRPr="00650D3D">
        <w:rPr>
          <w:rFonts w:eastAsia="Calibri" w:cstheme="minorHAnsi"/>
        </w:rPr>
        <w:t>ḫ</w:t>
      </w:r>
      <w:r w:rsidR="007F2D10">
        <w:rPr>
          <w:rFonts w:cstheme="minorHAnsi"/>
        </w:rPr>
        <w:t>ullu</w:t>
      </w:r>
      <w:r w:rsidR="00037FBC" w:rsidRPr="00F657DF">
        <w:rPr>
          <w:rFonts w:cstheme="minorHAnsi"/>
        </w:rPr>
        <w:br/>
      </w:r>
      <w:r w:rsidR="00037FBC" w:rsidRPr="00F657DF">
        <w:rPr>
          <w:rFonts w:cstheme="minorHAnsi"/>
          <w:b/>
        </w:rPr>
        <w:t>gold or silver</w:t>
      </w:r>
      <w:r w:rsidR="00037FBC" w:rsidRPr="00F657DF">
        <w:rPr>
          <w:rFonts w:cstheme="minorHAnsi"/>
        </w:rPr>
        <w:t xml:space="preserve"> </w:t>
      </w:r>
      <w:r w:rsidR="00037FBC" w:rsidRPr="00F657DF">
        <w:rPr>
          <w:rFonts w:cstheme="minorHAnsi"/>
          <w:b/>
        </w:rPr>
        <w:t>package</w:t>
      </w:r>
      <w:r w:rsidR="00037FBC" w:rsidRPr="00F657DF">
        <w:rPr>
          <w:rFonts w:cstheme="minorHAnsi"/>
        </w:rPr>
        <w:t>, n</w:t>
      </w:r>
      <w:r w:rsidR="00037FBC" w:rsidRPr="00F657DF">
        <w:rPr>
          <w:rFonts w:eastAsia="Calibri" w:cstheme="minorHAnsi"/>
        </w:rPr>
        <w:t>ē</w:t>
      </w:r>
      <w:r w:rsidR="00037FBC" w:rsidRPr="00F657DF">
        <w:rPr>
          <w:rFonts w:cstheme="minorHAnsi"/>
        </w:rPr>
        <w:t>pišu</w:t>
      </w:r>
      <w:r w:rsidR="00706303" w:rsidRPr="00F657DF">
        <w:rPr>
          <w:rFonts w:cstheme="minorHAnsi"/>
        </w:rPr>
        <w:br/>
      </w:r>
      <w:r w:rsidR="00706303" w:rsidRPr="00F657DF">
        <w:rPr>
          <w:rFonts w:cstheme="minorHAnsi"/>
          <w:b/>
          <w:sz w:val="20"/>
          <w:szCs w:val="20"/>
        </w:rPr>
        <w:t>gold ornament</w:t>
      </w:r>
      <w:r w:rsidR="00706303" w:rsidRPr="00F657DF">
        <w:rPr>
          <w:rFonts w:cstheme="minorHAnsi"/>
          <w:sz w:val="20"/>
          <w:szCs w:val="20"/>
        </w:rPr>
        <w:t xml:space="preserve">, </w:t>
      </w:r>
      <w:bookmarkStart w:id="41" w:name="_Hlk521432947"/>
      <w:r w:rsidR="00706303" w:rsidRPr="00F657DF">
        <w:rPr>
          <w:rFonts w:cstheme="minorHAnsi"/>
          <w:sz w:val="20"/>
          <w:szCs w:val="20"/>
        </w:rPr>
        <w:t>gullatu</w:t>
      </w:r>
      <w:bookmarkEnd w:id="41"/>
      <w:r w:rsidR="00706303" w:rsidRPr="00F657DF">
        <w:rPr>
          <w:rFonts w:cstheme="minorHAnsi"/>
          <w:sz w:val="20"/>
          <w:szCs w:val="20"/>
        </w:rPr>
        <w:t>,</w:t>
      </w:r>
      <w:r w:rsidR="00100DF2">
        <w:rPr>
          <w:rStyle w:val="FootnoteReference"/>
          <w:rFonts w:cstheme="minorHAnsi"/>
          <w:sz w:val="20"/>
          <w:szCs w:val="20"/>
        </w:rPr>
        <w:footnoteReference w:id="104"/>
      </w:r>
      <w:r w:rsidR="00706303" w:rsidRPr="00F657DF">
        <w:rPr>
          <w:rFonts w:cstheme="minorHAnsi"/>
          <w:sz w:val="20"/>
          <w:szCs w:val="20"/>
        </w:rPr>
        <w:t xml:space="preserve"> kamaru, *kir</w:t>
      </w:r>
      <w:r w:rsidR="00706303" w:rsidRPr="00F657DF">
        <w:rPr>
          <w:rFonts w:eastAsia="Calibri" w:cstheme="minorHAnsi"/>
          <w:sz w:val="20"/>
          <w:szCs w:val="20"/>
        </w:rPr>
        <w:t>ī</w:t>
      </w:r>
      <w:r w:rsidR="00706303" w:rsidRPr="00F657DF">
        <w:rPr>
          <w:rFonts w:cstheme="minorHAnsi"/>
          <w:sz w:val="20"/>
          <w:szCs w:val="20"/>
        </w:rPr>
        <w:t xml:space="preserve">tu, </w:t>
      </w:r>
      <w:r w:rsidR="00706303" w:rsidRPr="00F657DF">
        <w:rPr>
          <w:rFonts w:cstheme="minorHAnsi"/>
        </w:rPr>
        <w:t>kussu</w:t>
      </w:r>
      <w:r w:rsidR="00706303" w:rsidRPr="00F657DF">
        <w:rPr>
          <w:rFonts w:cstheme="minorHAnsi"/>
        </w:rPr>
        <w:br/>
      </w:r>
      <w:r w:rsidR="00706303" w:rsidRPr="00F657DF">
        <w:rPr>
          <w:rFonts w:cstheme="minorHAnsi"/>
          <w:b/>
        </w:rPr>
        <w:t>gold ornament</w:t>
      </w:r>
      <w:r w:rsidR="00706303" w:rsidRPr="00F657DF">
        <w:rPr>
          <w:rFonts w:cstheme="minorHAnsi"/>
        </w:rPr>
        <w:t xml:space="preserve">, metal object, </w:t>
      </w:r>
      <w:r w:rsidR="00706303" w:rsidRPr="00F657DF">
        <w:rPr>
          <w:rFonts w:eastAsia="Calibri" w:cstheme="minorHAnsi"/>
        </w:rPr>
        <w:t>ḫ</w:t>
      </w:r>
      <w:r w:rsidR="00706303" w:rsidRPr="00F657DF">
        <w:rPr>
          <w:rFonts w:cstheme="minorHAnsi"/>
        </w:rPr>
        <w:t>aš</w:t>
      </w:r>
      <w:r w:rsidR="00706303" w:rsidRPr="00F657DF">
        <w:rPr>
          <w:rFonts w:eastAsia="Calibri" w:cstheme="minorHAnsi"/>
        </w:rPr>
        <w:t>û</w:t>
      </w:r>
      <w:r w:rsidR="00706303" w:rsidRPr="00F657DF">
        <w:rPr>
          <w:rFonts w:eastAsia="Calibri" w:cstheme="minorHAnsi"/>
        </w:rPr>
        <w:br/>
      </w:r>
      <w:r w:rsidR="00706303" w:rsidRPr="00F657DF">
        <w:rPr>
          <w:rFonts w:eastAsia="Calibri" w:cstheme="minorHAnsi"/>
          <w:b/>
        </w:rPr>
        <w:t>gold ornament, small gold ornament</w:t>
      </w:r>
      <w:r w:rsidR="00706303" w:rsidRPr="00F657DF">
        <w:rPr>
          <w:rFonts w:eastAsia="Calibri" w:cstheme="minorHAnsi"/>
        </w:rPr>
        <w:t>, ḫ</w:t>
      </w:r>
      <w:r w:rsidR="00706303" w:rsidRPr="00F657DF">
        <w:rPr>
          <w:rFonts w:cstheme="minorHAnsi"/>
        </w:rPr>
        <w:t>ir</w:t>
      </w:r>
      <w:r w:rsidR="00706303" w:rsidRPr="00F657DF">
        <w:rPr>
          <w:rFonts w:eastAsia="Calibri" w:cstheme="minorHAnsi"/>
        </w:rPr>
        <w:t>ī</w:t>
      </w:r>
      <w:r w:rsidR="00706303" w:rsidRPr="00F657DF">
        <w:rPr>
          <w:rFonts w:cstheme="minorHAnsi"/>
        </w:rPr>
        <w:t>tu</w:t>
      </w:r>
      <w:r w:rsidR="00706303" w:rsidRPr="00F657DF">
        <w:rPr>
          <w:rFonts w:eastAsia="Calibri" w:cstheme="minorHAnsi"/>
        </w:rPr>
        <w:br/>
      </w:r>
      <w:r w:rsidR="00706303" w:rsidRPr="00F657DF">
        <w:rPr>
          <w:rFonts w:eastAsia="Calibri" w:cstheme="minorHAnsi"/>
          <w:b/>
        </w:rPr>
        <w:lastRenderedPageBreak/>
        <w:t>gold ornament, to attach gold ornaments</w:t>
      </w:r>
      <w:r w:rsidR="00706303" w:rsidRPr="00F657DF">
        <w:rPr>
          <w:rFonts w:eastAsia="Calibri" w:cstheme="minorHAnsi"/>
        </w:rPr>
        <w:t>, to bond a wall, ḫ</w:t>
      </w:r>
      <w:r w:rsidR="00706303" w:rsidRPr="00F657DF">
        <w:rPr>
          <w:rFonts w:cstheme="minorHAnsi"/>
        </w:rPr>
        <w:t>at</w:t>
      </w:r>
      <w:r w:rsidR="00706303" w:rsidRPr="00F657DF">
        <w:rPr>
          <w:rFonts w:eastAsia="Calibri" w:cstheme="minorHAnsi"/>
        </w:rPr>
        <w:t>û</w:t>
      </w:r>
      <w:r w:rsidR="00706303" w:rsidRPr="00F657DF">
        <w:rPr>
          <w:rFonts w:eastAsia="Calibri" w:cstheme="minorHAnsi"/>
        </w:rPr>
        <w:br/>
      </w:r>
      <w:r w:rsidR="00706303" w:rsidRPr="00F657DF">
        <w:rPr>
          <w:rFonts w:eastAsia="Calibri" w:cstheme="minorHAnsi"/>
          <w:b/>
        </w:rPr>
        <w:t>gold or silver piece</w:t>
      </w:r>
      <w:r w:rsidR="00706303" w:rsidRPr="00F657DF">
        <w:rPr>
          <w:rFonts w:eastAsia="Calibri" w:cstheme="minorHAnsi"/>
        </w:rPr>
        <w:t>, usually of standardized weight, used in commercial transactions, ḫitmu</w:t>
      </w:r>
      <w:r w:rsidR="00706303" w:rsidRPr="00F657DF">
        <w:rPr>
          <w:rFonts w:eastAsia="Calibri" w:cstheme="minorHAnsi"/>
        </w:rPr>
        <w:br/>
      </w:r>
      <w:r w:rsidR="00706303" w:rsidRPr="00F657DF">
        <w:rPr>
          <w:rFonts w:cstheme="minorHAnsi"/>
          <w:b/>
        </w:rPr>
        <w:t>gold</w:t>
      </w:r>
      <w:r w:rsidR="00706303" w:rsidRPr="00F657DF">
        <w:rPr>
          <w:rFonts w:cstheme="minorHAnsi"/>
        </w:rPr>
        <w:t xml:space="preserve">, poetic synonym of </w:t>
      </w:r>
      <w:r w:rsidR="00706303" w:rsidRPr="00F657DF">
        <w:rPr>
          <w:rFonts w:cstheme="minorHAnsi"/>
          <w:i/>
        </w:rPr>
        <w:t>hurāșu</w:t>
      </w:r>
      <w:r w:rsidR="00706303" w:rsidRPr="00F657DF">
        <w:rPr>
          <w:rFonts w:cstheme="minorHAnsi"/>
        </w:rPr>
        <w:t xml:space="preserve">, “gold,” dajalu or </w:t>
      </w:r>
      <w:r w:rsidR="00706303" w:rsidRPr="00F657DF">
        <w:rPr>
          <w:rFonts w:cstheme="minorHAnsi"/>
          <w:i/>
        </w:rPr>
        <w:t>ţajalu</w:t>
      </w:r>
      <w:r w:rsidR="00706303" w:rsidRPr="00F657DF">
        <w:rPr>
          <w:rFonts w:cstheme="minorHAnsi"/>
        </w:rPr>
        <w:t>, dalpu or dalbu</w:t>
      </w:r>
      <w:r w:rsidR="00190128">
        <w:rPr>
          <w:rFonts w:cstheme="minorHAnsi"/>
        </w:rPr>
        <w:br/>
      </w:r>
      <w:r w:rsidR="00190128" w:rsidRPr="00190128">
        <w:rPr>
          <w:rFonts w:cstheme="minorHAnsi"/>
          <w:b/>
        </w:rPr>
        <w:t>gold</w:t>
      </w:r>
      <w:r w:rsidR="00190128">
        <w:rPr>
          <w:rFonts w:cstheme="minorHAnsi"/>
        </w:rPr>
        <w:t xml:space="preserve">, </w:t>
      </w:r>
      <w:r w:rsidR="00190128" w:rsidRPr="00190128">
        <w:rPr>
          <w:rFonts w:cstheme="minorHAnsi"/>
          <w:b/>
        </w:rPr>
        <w:t>qualifying gold</w:t>
      </w:r>
      <w:r w:rsidR="00190128">
        <w:rPr>
          <w:rFonts w:cstheme="minorHAnsi"/>
        </w:rPr>
        <w:t>,</w:t>
      </w:r>
      <w:r w:rsidR="00190128" w:rsidRPr="00190128">
        <w:rPr>
          <w:rFonts w:cstheme="minorHAnsi"/>
        </w:rPr>
        <w:t xml:space="preserve"> š</w:t>
      </w:r>
      <w:r w:rsidR="00190128" w:rsidRPr="00190128">
        <w:rPr>
          <w:rFonts w:eastAsia="Calibri" w:cstheme="minorHAnsi"/>
        </w:rPr>
        <w:t>ūlû</w:t>
      </w:r>
      <w:r w:rsidRPr="00F657DF">
        <w:rPr>
          <w:rFonts w:eastAsia="Calibri" w:cstheme="minorHAnsi"/>
        </w:rPr>
        <w:br/>
      </w:r>
      <w:r w:rsidRPr="00F657DF">
        <w:rPr>
          <w:rFonts w:eastAsia="Calibri" w:cstheme="minorHAnsi"/>
          <w:b/>
        </w:rPr>
        <w:t>gold torque</w:t>
      </w:r>
      <w:r w:rsidRPr="00F657DF">
        <w:rPr>
          <w:rFonts w:eastAsia="Calibri" w:cstheme="minorHAnsi"/>
        </w:rPr>
        <w:t>, string of garlic, gidlu</w:t>
      </w:r>
      <w:r w:rsidR="00E92795">
        <w:rPr>
          <w:rFonts w:eastAsia="Calibri" w:cstheme="minorHAnsi"/>
        </w:rPr>
        <w:br/>
      </w:r>
      <w:r w:rsidR="00E92795" w:rsidRPr="00E92795">
        <w:rPr>
          <w:rFonts w:eastAsia="Calibri" w:cstheme="minorHAnsi"/>
          <w:b/>
        </w:rPr>
        <w:t>gold</w:t>
      </w:r>
      <w:r w:rsidR="00E92795">
        <w:rPr>
          <w:rFonts w:eastAsia="Calibri" w:cstheme="minorHAnsi"/>
        </w:rPr>
        <w:t xml:space="preserve">, </w:t>
      </w:r>
      <w:r w:rsidR="00E92795" w:rsidRPr="00E92795">
        <w:rPr>
          <w:rFonts w:eastAsia="Calibri" w:cstheme="minorHAnsi"/>
          <w:b/>
        </w:rPr>
        <w:t>white gold</w:t>
      </w:r>
      <w:r w:rsidR="00E92795">
        <w:rPr>
          <w:rFonts w:eastAsia="Calibri" w:cstheme="minorHAnsi"/>
        </w:rPr>
        <w:t>, *pu</w:t>
      </w:r>
      <w:r w:rsidR="00E92795" w:rsidRPr="00402F6C">
        <w:t>ṣ</w:t>
      </w:r>
      <w:r w:rsidR="00E92795" w:rsidRPr="001F026D">
        <w:rPr>
          <w:rFonts w:ascii="Calibri" w:eastAsia="Calibri" w:hAnsi="Calibri" w:cs="Calibri"/>
        </w:rPr>
        <w:t>û</w:t>
      </w:r>
      <w:r w:rsidR="00706303" w:rsidRPr="00F657DF">
        <w:rPr>
          <w:rFonts w:eastAsia="Calibri" w:cstheme="minorHAnsi"/>
        </w:rPr>
        <w:br/>
      </w:r>
      <w:r w:rsidR="00706303" w:rsidRPr="00F657DF">
        <w:rPr>
          <w:rFonts w:eastAsia="Calibri" w:cstheme="minorHAnsi"/>
          <w:b/>
        </w:rPr>
        <w:t>goldsmith prebend</w:t>
      </w:r>
      <w:r w:rsidR="00706303" w:rsidRPr="00F657DF">
        <w:rPr>
          <w:rFonts w:eastAsia="Calibri" w:cstheme="minorHAnsi"/>
        </w:rPr>
        <w:t>, kutimmūtu</w:t>
      </w:r>
      <w:r w:rsidR="00706303" w:rsidRPr="00F657DF">
        <w:rPr>
          <w:rFonts w:eastAsia="Calibri" w:cstheme="minorHAnsi"/>
        </w:rPr>
        <w:br/>
      </w:r>
      <w:r w:rsidR="00706303" w:rsidRPr="00F54D87">
        <w:rPr>
          <w:rFonts w:ascii="Times New Roman" w:hAnsi="Times New Roman" w:cs="Times New Roman"/>
          <w:b/>
          <w:sz w:val="20"/>
          <w:szCs w:val="20"/>
        </w:rPr>
        <w:t>good condition</w:t>
      </w:r>
      <w:r w:rsidR="00706303" w:rsidRPr="00F54D87">
        <w:rPr>
          <w:rFonts w:ascii="Times New Roman" w:hAnsi="Times New Roman" w:cs="Times New Roman"/>
          <w:sz w:val="20"/>
          <w:szCs w:val="20"/>
        </w:rPr>
        <w:t>, gracious, favorable, propitious, effective, canonical, damqu</w:t>
      </w:r>
      <w:r w:rsidR="00706303" w:rsidRPr="00F54D87">
        <w:rPr>
          <w:rFonts w:ascii="Times New Roman" w:hAnsi="Times New Roman" w:cs="Times New Roman"/>
          <w:sz w:val="20"/>
          <w:szCs w:val="20"/>
        </w:rPr>
        <w:br/>
      </w:r>
      <w:r w:rsidR="00706303" w:rsidRPr="00F54D87">
        <w:rPr>
          <w:rFonts w:ascii="Times New Roman" w:hAnsi="Times New Roman" w:cs="Times New Roman"/>
          <w:b/>
          <w:sz w:val="20"/>
          <w:szCs w:val="20"/>
        </w:rPr>
        <w:t>good condition</w:t>
      </w:r>
      <w:r w:rsidR="00706303" w:rsidRPr="009F117B">
        <w:rPr>
          <w:rFonts w:ascii="Times New Roman" w:hAnsi="Times New Roman" w:cs="Times New Roman"/>
          <w:sz w:val="20"/>
          <w:szCs w:val="20"/>
        </w:rPr>
        <w:t xml:space="preserve">, </w:t>
      </w:r>
      <w:r w:rsidR="00706303" w:rsidRPr="00F54D87">
        <w:rPr>
          <w:rFonts w:ascii="Times New Roman" w:hAnsi="Times New Roman" w:cs="Times New Roman"/>
          <w:b/>
          <w:sz w:val="20"/>
          <w:szCs w:val="20"/>
        </w:rPr>
        <w:t>in good condition</w:t>
      </w:r>
      <w:r w:rsidR="00706303" w:rsidRPr="00F54D87">
        <w:rPr>
          <w:rFonts w:ascii="Times New Roman" w:hAnsi="Times New Roman" w:cs="Times New Roman"/>
          <w:sz w:val="20"/>
          <w:szCs w:val="20"/>
        </w:rPr>
        <w:t>, favorable, normal, regular, ordinary, prosperous, straight, fair, just, correct, loose (said of the bowels),  išaru</w:t>
      </w:r>
      <w:r w:rsidR="00706303" w:rsidRPr="00F54D87">
        <w:rPr>
          <w:rFonts w:ascii="Times New Roman" w:hAnsi="Times New Roman" w:cs="Times New Roman"/>
          <w:b/>
          <w:sz w:val="20"/>
          <w:szCs w:val="20"/>
        </w:rPr>
        <w:t xml:space="preserve"> </w:t>
      </w:r>
      <w:r w:rsidR="009F117B">
        <w:rPr>
          <w:rFonts w:ascii="Times New Roman" w:hAnsi="Times New Roman" w:cs="Times New Roman"/>
          <w:b/>
          <w:sz w:val="20"/>
          <w:szCs w:val="20"/>
        </w:rPr>
        <w:br/>
      </w:r>
      <w:r w:rsidR="009F117B" w:rsidRPr="009F117B">
        <w:rPr>
          <w:b/>
        </w:rPr>
        <w:t>good con</w:t>
      </w:r>
      <w:r w:rsidR="00166F5F">
        <w:rPr>
          <w:b/>
        </w:rPr>
        <w:t>d</w:t>
      </w:r>
      <w:r w:rsidR="009F117B" w:rsidRPr="009F117B">
        <w:rPr>
          <w:b/>
        </w:rPr>
        <w:t>ition</w:t>
      </w:r>
      <w:r w:rsidR="009F117B">
        <w:t xml:space="preserve">, </w:t>
      </w:r>
      <w:r w:rsidR="009F117B" w:rsidRPr="009F117B">
        <w:t>safely</w:t>
      </w:r>
      <w:r w:rsidR="009F117B">
        <w:t xml:space="preserve">, </w:t>
      </w:r>
      <w:r w:rsidR="009F117B" w:rsidRPr="009D265D">
        <w:t>securely</w:t>
      </w:r>
      <w:r w:rsidR="009F117B">
        <w:t xml:space="preserve">, adv., </w:t>
      </w:r>
      <w:r w:rsidR="009F117B" w:rsidRPr="00650D3D">
        <w:rPr>
          <w:rFonts w:cstheme="minorHAnsi"/>
        </w:rPr>
        <w:t>š</w:t>
      </w:r>
      <w:r w:rsidR="009F117B">
        <w:t>almi</w:t>
      </w:r>
      <w:r w:rsidR="009F117B" w:rsidRPr="00650D3D">
        <w:rPr>
          <w:rFonts w:cstheme="minorHAnsi"/>
        </w:rPr>
        <w:t>š</w:t>
      </w:r>
      <w:r w:rsidR="00310F5D">
        <w:rPr>
          <w:rFonts w:cstheme="minorHAnsi"/>
        </w:rPr>
        <w:br/>
      </w:r>
      <w:r w:rsidR="00310F5D" w:rsidRPr="00310F5D">
        <w:rPr>
          <w:rFonts w:cstheme="minorHAnsi"/>
          <w:b/>
        </w:rPr>
        <w:t>good condition</w:t>
      </w:r>
      <w:r w:rsidR="00310F5D">
        <w:rPr>
          <w:rFonts w:cstheme="minorHAnsi"/>
        </w:rPr>
        <w:t xml:space="preserve">, </w:t>
      </w:r>
      <w:r w:rsidR="00310F5D" w:rsidRPr="00310F5D">
        <w:rPr>
          <w:rFonts w:cstheme="minorHAnsi"/>
        </w:rPr>
        <w:t>sound</w:t>
      </w:r>
      <w:r w:rsidR="00310F5D">
        <w:rPr>
          <w:rFonts w:cstheme="minorHAnsi"/>
        </w:rPr>
        <w:t xml:space="preserve">, </w:t>
      </w:r>
      <w:r w:rsidR="00310F5D" w:rsidRPr="00D74A69">
        <w:rPr>
          <w:rFonts w:cstheme="minorHAnsi"/>
        </w:rPr>
        <w:t>healthy</w:t>
      </w:r>
      <w:r w:rsidR="00310F5D">
        <w:rPr>
          <w:rFonts w:cstheme="minorHAnsi"/>
        </w:rPr>
        <w:t xml:space="preserve">, whole, intact, entire, correct, proper, safe, reliable, truthful, favorable, propitious, solvent, financially sound, </w:t>
      </w:r>
      <w:r w:rsidR="00310F5D" w:rsidRPr="00650D3D">
        <w:rPr>
          <w:rFonts w:cstheme="minorHAnsi"/>
        </w:rPr>
        <w:t>š</w:t>
      </w:r>
      <w:r w:rsidR="00310F5D">
        <w:rPr>
          <w:rFonts w:cstheme="minorHAnsi"/>
        </w:rPr>
        <w:t>almu</w:t>
      </w:r>
      <w:r w:rsidR="003B5BB0">
        <w:rPr>
          <w:rFonts w:cstheme="minorHAnsi"/>
        </w:rPr>
        <w:br/>
      </w:r>
      <w:r w:rsidR="003B5BB0" w:rsidRPr="00CC411E">
        <w:rPr>
          <w:rFonts w:cstheme="minorHAnsi"/>
          <w:b/>
        </w:rPr>
        <w:t>good condition</w:t>
      </w:r>
      <w:r w:rsidR="003B5BB0">
        <w:rPr>
          <w:rFonts w:cstheme="minorHAnsi"/>
        </w:rPr>
        <w:t xml:space="preserve">, </w:t>
      </w:r>
      <w:r w:rsidR="003B5BB0" w:rsidRPr="00CC411E">
        <w:rPr>
          <w:rFonts w:cstheme="minorHAnsi"/>
        </w:rPr>
        <w:t>straight</w:t>
      </w:r>
      <w:r w:rsidR="003B5BB0">
        <w:rPr>
          <w:rFonts w:cstheme="minorHAnsi"/>
        </w:rPr>
        <w:t xml:space="preserve">, prospering, righteous, upright, adj., </w:t>
      </w:r>
      <w:r w:rsidR="003B5BB0" w:rsidRPr="00650D3D">
        <w:rPr>
          <w:rFonts w:cstheme="minorHAnsi"/>
        </w:rPr>
        <w:t>š</w:t>
      </w:r>
      <w:r w:rsidR="003B5BB0" w:rsidRPr="00650D3D">
        <w:rPr>
          <w:rFonts w:eastAsia="Calibri" w:cstheme="minorHAnsi"/>
        </w:rPr>
        <w:t>ū</w:t>
      </w:r>
      <w:r w:rsidR="003B5BB0" w:rsidRPr="00650D3D">
        <w:rPr>
          <w:rFonts w:cstheme="minorHAnsi"/>
        </w:rPr>
        <w:t>š</w:t>
      </w:r>
      <w:r w:rsidR="003B5BB0">
        <w:rPr>
          <w:rFonts w:ascii="Calibri" w:eastAsia="Calibri" w:hAnsi="Calibri" w:cs="Calibri"/>
        </w:rPr>
        <w:t>uru</w:t>
      </w:r>
      <w:r w:rsidRPr="00F54D87">
        <w:rPr>
          <w:rFonts w:ascii="Times New Roman" w:eastAsia="Calibri" w:hAnsi="Times New Roman" w:cs="Times New Roman"/>
          <w:sz w:val="20"/>
          <w:szCs w:val="20"/>
        </w:rPr>
        <w:br/>
      </w:r>
      <w:r w:rsidRPr="00F54D87">
        <w:rPr>
          <w:rFonts w:ascii="Times New Roman" w:eastAsia="Calibri" w:hAnsi="Times New Roman" w:cs="Times New Roman"/>
          <w:b/>
          <w:sz w:val="20"/>
          <w:szCs w:val="20"/>
        </w:rPr>
        <w:t>good</w:t>
      </w:r>
      <w:r w:rsidRPr="00F54D87">
        <w:rPr>
          <w:rFonts w:ascii="Times New Roman" w:eastAsia="Calibri" w:hAnsi="Times New Roman" w:cs="Times New Roman"/>
          <w:sz w:val="20"/>
          <w:szCs w:val="20"/>
        </w:rPr>
        <w:t>, favorable, dummuqu</w:t>
      </w:r>
      <w:r w:rsidRPr="00F54D87">
        <w:rPr>
          <w:rFonts w:ascii="Times New Roman" w:eastAsia="Calibri" w:hAnsi="Times New Roman" w:cs="Times New Roman"/>
          <w:sz w:val="20"/>
          <w:szCs w:val="20"/>
        </w:rPr>
        <w:br/>
      </w:r>
      <w:r w:rsidRPr="00F54D87">
        <w:rPr>
          <w:rFonts w:ascii="Times New Roman" w:eastAsia="Calibri" w:hAnsi="Times New Roman" w:cs="Times New Roman"/>
          <w:b/>
          <w:sz w:val="20"/>
          <w:szCs w:val="20"/>
        </w:rPr>
        <w:t>good</w:t>
      </w:r>
      <w:r w:rsidRPr="00F54D87">
        <w:rPr>
          <w:rFonts w:ascii="Times New Roman" w:eastAsia="Calibri" w:hAnsi="Times New Roman" w:cs="Times New Roman"/>
          <w:sz w:val="20"/>
          <w:szCs w:val="20"/>
        </w:rPr>
        <w:t>, fine, pleasant, beautiful, handsome, of good family, well-to-do, expert, well-trained, of good quality, in</w:t>
      </w:r>
      <w:r w:rsidRPr="00F54D87">
        <w:rPr>
          <w:rFonts w:ascii="Times New Roman" w:eastAsia="Calibri" w:hAnsi="Times New Roman" w:cs="Times New Roman"/>
          <w:b/>
          <w:sz w:val="20"/>
          <w:szCs w:val="20"/>
        </w:rPr>
        <w:t xml:space="preserve"> </w:t>
      </w:r>
      <w:r w:rsidRPr="00F54D87">
        <w:rPr>
          <w:rFonts w:ascii="Times New Roman" w:eastAsia="Calibri" w:hAnsi="Times New Roman" w:cs="Times New Roman"/>
          <w:sz w:val="20"/>
          <w:szCs w:val="20"/>
        </w:rPr>
        <w:t>good condition, gracious, favorable, propitious, effective, canonical, damqu</w:t>
      </w:r>
      <w:r w:rsidR="00C8601A" w:rsidRPr="00F54D87">
        <w:rPr>
          <w:rFonts w:ascii="Times New Roman" w:eastAsia="Calibri" w:hAnsi="Times New Roman" w:cs="Times New Roman"/>
          <w:b/>
          <w:sz w:val="20"/>
          <w:szCs w:val="20"/>
        </w:rPr>
        <w:br/>
        <w:t>good fortune</w:t>
      </w:r>
      <w:r w:rsidR="00C8601A" w:rsidRPr="00F54D87">
        <w:rPr>
          <w:rFonts w:ascii="Times New Roman" w:eastAsia="Calibri" w:hAnsi="Times New Roman" w:cs="Times New Roman"/>
          <w:sz w:val="20"/>
          <w:szCs w:val="20"/>
        </w:rPr>
        <w:t>, image of a deity, spirit of a deceased child,</w:t>
      </w:r>
      <w:r w:rsidR="00C8601A" w:rsidRPr="00F54D87">
        <w:rPr>
          <w:rFonts w:ascii="Times New Roman" w:eastAsia="Calibri" w:hAnsi="Times New Roman" w:cs="Times New Roman"/>
          <w:b/>
          <w:sz w:val="20"/>
          <w:szCs w:val="20"/>
        </w:rPr>
        <w:t xml:space="preserve"> </w:t>
      </w:r>
      <w:r w:rsidR="00C8601A" w:rsidRPr="00F54D87">
        <w:rPr>
          <w:rFonts w:ascii="Times New Roman" w:eastAsia="Calibri" w:hAnsi="Times New Roman" w:cs="Times New Roman"/>
          <w:sz w:val="20"/>
          <w:szCs w:val="20"/>
        </w:rPr>
        <w:t>evil spirit, demon, deity, god, the god, protective deity (daimon), luck, a pair of gods, ilu</w:t>
      </w:r>
      <w:r w:rsidR="00C90C0D" w:rsidRPr="00F54D87">
        <w:rPr>
          <w:rFonts w:ascii="Times New Roman" w:eastAsia="Calibri" w:hAnsi="Times New Roman" w:cs="Times New Roman"/>
          <w:sz w:val="20"/>
          <w:szCs w:val="20"/>
        </w:rPr>
        <w:br/>
      </w:r>
      <w:r w:rsidR="00C90C0D" w:rsidRPr="00F639C2">
        <w:rPr>
          <w:rFonts w:ascii="Times New Roman" w:hAnsi="Times New Roman" w:cs="Times New Roman"/>
          <w:b/>
          <w:sz w:val="20"/>
          <w:szCs w:val="20"/>
        </w:rPr>
        <w:t>good guidance</w:t>
      </w:r>
      <w:r w:rsidR="00C90C0D" w:rsidRPr="00F639C2">
        <w:rPr>
          <w:rFonts w:ascii="Times New Roman" w:hAnsi="Times New Roman" w:cs="Times New Roman"/>
          <w:sz w:val="20"/>
          <w:szCs w:val="20"/>
        </w:rPr>
        <w:t>,</w:t>
      </w:r>
      <w:r w:rsidR="00C90C0D" w:rsidRPr="00F639C2">
        <w:rPr>
          <w:rFonts w:ascii="Times New Roman" w:hAnsi="Times New Roman" w:cs="Times New Roman"/>
          <w:b/>
          <w:sz w:val="20"/>
          <w:szCs w:val="20"/>
        </w:rPr>
        <w:t xml:space="preserve"> giving good guidance</w:t>
      </w:r>
      <w:r w:rsidR="00C90C0D" w:rsidRPr="00F639C2">
        <w:rPr>
          <w:rFonts w:ascii="Times New Roman" w:hAnsi="Times New Roman" w:cs="Times New Roman"/>
          <w:sz w:val="20"/>
          <w:szCs w:val="20"/>
        </w:rPr>
        <w:t>,</w:t>
      </w:r>
      <w:r w:rsidR="00C90C0D" w:rsidRPr="00F639C2">
        <w:rPr>
          <w:rFonts w:ascii="Times New Roman" w:hAnsi="Times New Roman" w:cs="Times New Roman"/>
          <w:b/>
          <w:sz w:val="20"/>
          <w:szCs w:val="20"/>
        </w:rPr>
        <w:t xml:space="preserve"> </w:t>
      </w:r>
      <w:r w:rsidR="00C90C0D" w:rsidRPr="00F639C2">
        <w:rPr>
          <w:rFonts w:ascii="Times New Roman" w:hAnsi="Times New Roman" w:cs="Times New Roman"/>
          <w:sz w:val="20"/>
          <w:szCs w:val="20"/>
        </w:rPr>
        <w:t>keeping in good order, woman who does not give birth easily, adj., mušt</w:t>
      </w:r>
      <w:r w:rsidR="00C90C0D" w:rsidRPr="00F639C2">
        <w:rPr>
          <w:rFonts w:ascii="Times New Roman" w:eastAsia="Calibri" w:hAnsi="Times New Roman" w:cs="Times New Roman"/>
          <w:sz w:val="20"/>
          <w:szCs w:val="20"/>
        </w:rPr>
        <w:t>ē</w:t>
      </w:r>
      <w:r w:rsidR="00C90C0D" w:rsidRPr="00F639C2">
        <w:rPr>
          <w:rFonts w:ascii="Times New Roman" w:hAnsi="Times New Roman" w:cs="Times New Roman"/>
          <w:sz w:val="20"/>
          <w:szCs w:val="20"/>
        </w:rPr>
        <w:t>širu</w:t>
      </w:r>
      <w:r w:rsidR="00042CAF" w:rsidRPr="00F657DF">
        <w:rPr>
          <w:rFonts w:cstheme="minorHAnsi"/>
        </w:rPr>
        <w:br/>
      </w:r>
      <w:r w:rsidR="00042CAF" w:rsidRPr="00F639C2">
        <w:rPr>
          <w:rFonts w:ascii="Times New Roman" w:eastAsia="Calibri" w:hAnsi="Times New Roman" w:cs="Times New Roman"/>
          <w:b/>
          <w:sz w:val="20"/>
          <w:szCs w:val="20"/>
        </w:rPr>
        <w:t>good health</w:t>
      </w:r>
      <w:r w:rsidR="00042CAF" w:rsidRPr="00F639C2">
        <w:rPr>
          <w:rFonts w:ascii="Times New Roman" w:eastAsia="Calibri" w:hAnsi="Times New Roman" w:cs="Times New Roman"/>
          <w:sz w:val="20"/>
          <w:szCs w:val="20"/>
        </w:rPr>
        <w:t xml:space="preserve"> (said of the face and eyes), in fine shape, healthy (i.e., shining with health)</w:t>
      </w:r>
      <w:r w:rsidR="00042CAF" w:rsidRPr="00F639C2">
        <w:rPr>
          <w:rFonts w:ascii="Times New Roman" w:hAnsi="Times New Roman" w:cs="Times New Roman"/>
          <w:sz w:val="20"/>
          <w:szCs w:val="20"/>
        </w:rPr>
        <w:t xml:space="preserve">, </w:t>
      </w:r>
      <w:r w:rsidR="00042CAF" w:rsidRPr="00F639C2">
        <w:rPr>
          <w:rFonts w:ascii="Times New Roman" w:eastAsia="Calibri" w:hAnsi="Times New Roman" w:cs="Times New Roman"/>
          <w:sz w:val="20"/>
          <w:szCs w:val="20"/>
        </w:rPr>
        <w:t>ritually beaming, pure, sharp, clear, radiant, luminous, brilliant, shining with good will, shiny, bright, namru</w:t>
      </w:r>
      <w:r w:rsidR="0005550A" w:rsidRPr="00F639C2">
        <w:rPr>
          <w:rFonts w:ascii="Times New Roman" w:eastAsia="Calibri" w:hAnsi="Times New Roman" w:cs="Times New Roman"/>
          <w:sz w:val="20"/>
          <w:szCs w:val="20"/>
        </w:rPr>
        <w:br/>
      </w:r>
      <w:r w:rsidR="0005550A" w:rsidRPr="00F639C2">
        <w:rPr>
          <w:rFonts w:ascii="Times New Roman" w:eastAsia="Calibri" w:hAnsi="Times New Roman" w:cs="Times New Roman"/>
          <w:b/>
          <w:sz w:val="20"/>
          <w:szCs w:val="20"/>
        </w:rPr>
        <w:t>good health</w:t>
      </w:r>
      <w:r w:rsidR="0005550A" w:rsidRPr="00F639C2">
        <w:rPr>
          <w:rFonts w:ascii="Times New Roman" w:eastAsia="Calibri" w:hAnsi="Times New Roman" w:cs="Times New Roman"/>
          <w:sz w:val="20"/>
          <w:szCs w:val="20"/>
        </w:rPr>
        <w:t>, vitality, vigor, life, living beings, person, somebody, nobody, capital case, personnel, persons of menial status, animals counted in a herd, body, self, breath, livelihood, provisions, sustenance, throat, neck, opening, air hole, neckerchief, napi</w:t>
      </w:r>
      <w:r w:rsidR="0005550A" w:rsidRPr="00F639C2">
        <w:rPr>
          <w:rFonts w:ascii="Times New Roman" w:hAnsi="Times New Roman" w:cs="Times New Roman"/>
          <w:sz w:val="20"/>
          <w:szCs w:val="20"/>
        </w:rPr>
        <w:t>š</w:t>
      </w:r>
      <w:r w:rsidR="0005550A" w:rsidRPr="00F639C2">
        <w:rPr>
          <w:rFonts w:ascii="Times New Roman" w:eastAsia="Calibri" w:hAnsi="Times New Roman" w:cs="Times New Roman"/>
          <w:sz w:val="20"/>
          <w:szCs w:val="20"/>
        </w:rPr>
        <w:t>tu</w:t>
      </w:r>
      <w:r w:rsidR="000250A9" w:rsidRPr="00F639C2">
        <w:rPr>
          <w:rFonts w:ascii="Times New Roman" w:eastAsia="Calibri" w:hAnsi="Times New Roman" w:cs="Times New Roman"/>
          <w:sz w:val="20"/>
          <w:szCs w:val="20"/>
        </w:rPr>
        <w:br/>
      </w:r>
      <w:r w:rsidR="00D56CD8" w:rsidRPr="00F657DF">
        <w:rPr>
          <w:rFonts w:eastAsia="Calibri" w:cstheme="minorHAnsi"/>
          <w:b/>
        </w:rPr>
        <w:t>good looks</w:t>
      </w:r>
      <w:r w:rsidR="00D56CD8" w:rsidRPr="00F657DF">
        <w:rPr>
          <w:rFonts w:eastAsia="Calibri" w:cstheme="minorHAnsi"/>
        </w:rPr>
        <w:t xml:space="preserve">, </w:t>
      </w:r>
      <w:r w:rsidR="000250A9" w:rsidRPr="00F657DF">
        <w:rPr>
          <w:rFonts w:eastAsia="Calibri" w:cstheme="minorHAnsi"/>
        </w:rPr>
        <w:t>figure, accounting, amount, number, shape, mīnu</w:t>
      </w:r>
      <w:r w:rsidRPr="00F657DF">
        <w:rPr>
          <w:rFonts w:eastAsia="Calibri" w:cstheme="minorHAnsi"/>
          <w:sz w:val="20"/>
          <w:szCs w:val="20"/>
        </w:rPr>
        <w:br/>
      </w:r>
      <w:r w:rsidRPr="00382909">
        <w:rPr>
          <w:rFonts w:ascii="Times New Roman" w:eastAsia="Calibri" w:hAnsi="Times New Roman" w:cs="Times New Roman"/>
          <w:b/>
          <w:sz w:val="20"/>
          <w:szCs w:val="20"/>
        </w:rPr>
        <w:t>good luck</w:t>
      </w:r>
      <w:r w:rsidRPr="00382909">
        <w:rPr>
          <w:rFonts w:ascii="Times New Roman" w:eastAsia="Calibri" w:hAnsi="Times New Roman" w:cs="Times New Roman"/>
          <w:sz w:val="20"/>
          <w:szCs w:val="20"/>
        </w:rPr>
        <w:t xml:space="preserve">, </w:t>
      </w:r>
      <w:r w:rsidRPr="00382909">
        <w:rPr>
          <w:rFonts w:ascii="Times New Roman" w:eastAsia="Calibri" w:hAnsi="Times New Roman" w:cs="Times New Roman"/>
          <w:b/>
          <w:sz w:val="20"/>
          <w:szCs w:val="20"/>
        </w:rPr>
        <w:t xml:space="preserve">good fortune, </w:t>
      </w:r>
      <w:r w:rsidRPr="00382909">
        <w:rPr>
          <w:rFonts w:ascii="Times New Roman" w:eastAsia="Calibri" w:hAnsi="Times New Roman" w:cs="Times New Roman"/>
          <w:sz w:val="20"/>
          <w:szCs w:val="20"/>
        </w:rPr>
        <w:t>favor (divine) grace, well-being, prosperity, fortune, profit, fame, recommendation, gratitude, beauty, choice thing, treasure, darling, dumqu</w:t>
      </w:r>
      <w:r w:rsidR="00C8601A" w:rsidRPr="00382909">
        <w:rPr>
          <w:rFonts w:ascii="Times New Roman" w:eastAsia="Calibri" w:hAnsi="Times New Roman" w:cs="Times New Roman"/>
          <w:b/>
          <w:sz w:val="20"/>
          <w:szCs w:val="20"/>
        </w:rPr>
        <w:br/>
      </w:r>
      <w:r w:rsidRPr="00382909">
        <w:rPr>
          <w:rFonts w:ascii="Times New Roman" w:eastAsia="Calibri" w:hAnsi="Times New Roman" w:cs="Times New Roman"/>
          <w:b/>
          <w:sz w:val="20"/>
          <w:szCs w:val="20"/>
        </w:rPr>
        <w:t>good luck</w:t>
      </w:r>
      <w:r w:rsidRPr="00382909">
        <w:rPr>
          <w:rFonts w:ascii="Times New Roman" w:eastAsia="Calibri" w:hAnsi="Times New Roman" w:cs="Times New Roman"/>
          <w:sz w:val="20"/>
          <w:szCs w:val="20"/>
        </w:rPr>
        <w:t>, friendliness, dumuqtu</w:t>
      </w:r>
      <w:r w:rsidR="003B5BB0">
        <w:rPr>
          <w:rFonts w:ascii="Times New Roman" w:eastAsia="Calibri" w:hAnsi="Times New Roman" w:cs="Times New Roman"/>
          <w:sz w:val="20"/>
          <w:szCs w:val="20"/>
        </w:rPr>
        <w:br/>
      </w:r>
      <w:r w:rsidR="003B5BB0" w:rsidRPr="003B5BB0">
        <w:rPr>
          <w:rFonts w:ascii="Times New Roman" w:eastAsia="Calibri" w:hAnsi="Times New Roman" w:cs="Times New Roman"/>
          <w:b/>
          <w:sz w:val="20"/>
          <w:szCs w:val="20"/>
        </w:rPr>
        <w:t>good outcome</w:t>
      </w:r>
      <w:r w:rsidR="003B5BB0">
        <w:rPr>
          <w:rFonts w:ascii="Times New Roman" w:eastAsia="Calibri" w:hAnsi="Times New Roman" w:cs="Times New Roman"/>
          <w:sz w:val="20"/>
          <w:szCs w:val="20"/>
        </w:rPr>
        <w:t xml:space="preserve">, </w:t>
      </w:r>
      <w:r w:rsidR="003B5BB0" w:rsidRPr="003B5BB0">
        <w:rPr>
          <w:rFonts w:ascii="Times New Roman" w:eastAsia="Calibri" w:hAnsi="Times New Roman" w:cs="Times New Roman"/>
          <w:sz w:val="20"/>
          <w:szCs w:val="20"/>
        </w:rPr>
        <w:t>good results</w:t>
      </w:r>
      <w:r w:rsidR="003B5BB0">
        <w:rPr>
          <w:rFonts w:ascii="Times New Roman" w:eastAsia="Calibri" w:hAnsi="Times New Roman" w:cs="Times New Roman"/>
          <w:sz w:val="20"/>
          <w:szCs w:val="20"/>
        </w:rPr>
        <w:t xml:space="preserve">, goodness, good relations, good will, kindness, </w:t>
      </w:r>
      <w:r w:rsidR="003B5BB0" w:rsidRPr="006F1121">
        <w:rPr>
          <w:rFonts w:ascii="Times New Roman" w:hAnsi="Times New Roman" w:cs="Times New Roman"/>
          <w:sz w:val="20"/>
          <w:szCs w:val="20"/>
        </w:rPr>
        <w:t>ṭ</w:t>
      </w:r>
      <w:r w:rsidR="003B5BB0" w:rsidRPr="006F1121">
        <w:rPr>
          <w:rFonts w:ascii="Times New Roman" w:eastAsia="Calibri" w:hAnsi="Times New Roman" w:cs="Times New Roman"/>
          <w:sz w:val="20"/>
          <w:szCs w:val="20"/>
        </w:rPr>
        <w:t>ū</w:t>
      </w:r>
      <w:r w:rsidR="003B5BB0">
        <w:rPr>
          <w:rFonts w:ascii="Times New Roman" w:eastAsia="Calibri" w:hAnsi="Times New Roman" w:cs="Times New Roman"/>
          <w:sz w:val="20"/>
          <w:szCs w:val="20"/>
        </w:rPr>
        <w:t>b</w:t>
      </w:r>
      <w:r w:rsidR="003B5BB0" w:rsidRPr="006F1121">
        <w:rPr>
          <w:rFonts w:ascii="Times New Roman" w:eastAsia="Calibri" w:hAnsi="Times New Roman" w:cs="Times New Roman"/>
          <w:sz w:val="20"/>
          <w:szCs w:val="20"/>
        </w:rPr>
        <w:t>u</w:t>
      </w:r>
      <w:r w:rsidR="003B5BB0">
        <w:rPr>
          <w:rFonts w:ascii="Times New Roman" w:eastAsia="Calibri" w:hAnsi="Times New Roman" w:cs="Times New Roman"/>
          <w:sz w:val="20"/>
          <w:szCs w:val="20"/>
        </w:rPr>
        <w:br/>
      </w:r>
      <w:r w:rsidR="003B5BB0" w:rsidRPr="003B5BB0">
        <w:rPr>
          <w:rFonts w:ascii="Times New Roman" w:eastAsia="Calibri" w:hAnsi="Times New Roman" w:cs="Times New Roman"/>
          <w:b/>
          <w:sz w:val="20"/>
          <w:szCs w:val="20"/>
        </w:rPr>
        <w:t>good relations</w:t>
      </w:r>
      <w:r w:rsidR="003B5BB0">
        <w:rPr>
          <w:rFonts w:ascii="Times New Roman" w:eastAsia="Calibri" w:hAnsi="Times New Roman" w:cs="Times New Roman"/>
          <w:sz w:val="20"/>
          <w:szCs w:val="20"/>
        </w:rPr>
        <w:t xml:space="preserve">, </w:t>
      </w:r>
      <w:r w:rsidR="003B5BB0" w:rsidRPr="003B5BB0">
        <w:rPr>
          <w:rFonts w:ascii="Times New Roman" w:eastAsia="Calibri" w:hAnsi="Times New Roman" w:cs="Times New Roman"/>
          <w:sz w:val="20"/>
          <w:szCs w:val="20"/>
        </w:rPr>
        <w:t>good outcome</w:t>
      </w:r>
      <w:r w:rsidR="003B5BB0">
        <w:rPr>
          <w:rFonts w:ascii="Times New Roman" w:eastAsia="Calibri" w:hAnsi="Times New Roman" w:cs="Times New Roman"/>
          <w:sz w:val="20"/>
          <w:szCs w:val="20"/>
        </w:rPr>
        <w:t xml:space="preserve">, </w:t>
      </w:r>
      <w:r w:rsidR="003B5BB0" w:rsidRPr="003B5BB0">
        <w:rPr>
          <w:rFonts w:ascii="Times New Roman" w:eastAsia="Calibri" w:hAnsi="Times New Roman" w:cs="Times New Roman"/>
          <w:sz w:val="20"/>
          <w:szCs w:val="20"/>
        </w:rPr>
        <w:t>good results</w:t>
      </w:r>
      <w:r w:rsidR="003B5BB0">
        <w:rPr>
          <w:rFonts w:ascii="Times New Roman" w:eastAsia="Calibri" w:hAnsi="Times New Roman" w:cs="Times New Roman"/>
          <w:sz w:val="20"/>
          <w:szCs w:val="20"/>
        </w:rPr>
        <w:t xml:space="preserve">, goodness, good will, kindness, </w:t>
      </w:r>
      <w:r w:rsidR="003B5BB0" w:rsidRPr="006F1121">
        <w:rPr>
          <w:rFonts w:ascii="Times New Roman" w:hAnsi="Times New Roman" w:cs="Times New Roman"/>
          <w:sz w:val="20"/>
          <w:szCs w:val="20"/>
        </w:rPr>
        <w:t>ṭ</w:t>
      </w:r>
      <w:r w:rsidR="003B5BB0" w:rsidRPr="006F1121">
        <w:rPr>
          <w:rFonts w:ascii="Times New Roman" w:eastAsia="Calibri" w:hAnsi="Times New Roman" w:cs="Times New Roman"/>
          <w:sz w:val="20"/>
          <w:szCs w:val="20"/>
        </w:rPr>
        <w:t>ū</w:t>
      </w:r>
      <w:r w:rsidR="003B5BB0">
        <w:rPr>
          <w:rFonts w:ascii="Times New Roman" w:eastAsia="Calibri" w:hAnsi="Times New Roman" w:cs="Times New Roman"/>
          <w:sz w:val="20"/>
          <w:szCs w:val="20"/>
        </w:rPr>
        <w:t>b</w:t>
      </w:r>
      <w:r w:rsidR="003B5BB0" w:rsidRPr="006F1121">
        <w:rPr>
          <w:rFonts w:ascii="Times New Roman" w:eastAsia="Calibri" w:hAnsi="Times New Roman" w:cs="Times New Roman"/>
          <w:sz w:val="20"/>
          <w:szCs w:val="20"/>
        </w:rPr>
        <w:t>u</w:t>
      </w:r>
      <w:r w:rsidR="003B5BB0">
        <w:rPr>
          <w:rFonts w:ascii="Times New Roman" w:eastAsia="Calibri" w:hAnsi="Times New Roman" w:cs="Times New Roman"/>
          <w:sz w:val="20"/>
          <w:szCs w:val="20"/>
        </w:rPr>
        <w:br/>
      </w:r>
      <w:r w:rsidR="003B5BB0" w:rsidRPr="003B5BB0">
        <w:rPr>
          <w:rFonts w:ascii="Times New Roman" w:eastAsia="Calibri" w:hAnsi="Times New Roman" w:cs="Times New Roman"/>
          <w:b/>
          <w:sz w:val="20"/>
          <w:szCs w:val="20"/>
        </w:rPr>
        <w:t>good results</w:t>
      </w:r>
      <w:r w:rsidR="003B5BB0">
        <w:rPr>
          <w:rFonts w:ascii="Times New Roman" w:eastAsia="Calibri" w:hAnsi="Times New Roman" w:cs="Times New Roman"/>
          <w:sz w:val="20"/>
          <w:szCs w:val="20"/>
        </w:rPr>
        <w:t xml:space="preserve">, goodness, good outcome, good relations, good will, kindness, </w:t>
      </w:r>
      <w:r w:rsidR="003B5BB0" w:rsidRPr="006F1121">
        <w:rPr>
          <w:rFonts w:ascii="Times New Roman" w:hAnsi="Times New Roman" w:cs="Times New Roman"/>
          <w:sz w:val="20"/>
          <w:szCs w:val="20"/>
        </w:rPr>
        <w:t>ṭ</w:t>
      </w:r>
      <w:r w:rsidR="003B5BB0" w:rsidRPr="006F1121">
        <w:rPr>
          <w:rFonts w:ascii="Times New Roman" w:eastAsia="Calibri" w:hAnsi="Times New Roman" w:cs="Times New Roman"/>
          <w:sz w:val="20"/>
          <w:szCs w:val="20"/>
        </w:rPr>
        <w:t>ū</w:t>
      </w:r>
      <w:r w:rsidR="003B5BB0">
        <w:rPr>
          <w:rFonts w:ascii="Times New Roman" w:eastAsia="Calibri" w:hAnsi="Times New Roman" w:cs="Times New Roman"/>
          <w:sz w:val="20"/>
          <w:szCs w:val="20"/>
        </w:rPr>
        <w:t>b</w:t>
      </w:r>
      <w:r w:rsidR="003B5BB0" w:rsidRPr="006F1121">
        <w:rPr>
          <w:rFonts w:ascii="Times New Roman" w:eastAsia="Calibri" w:hAnsi="Times New Roman" w:cs="Times New Roman"/>
          <w:sz w:val="20"/>
          <w:szCs w:val="20"/>
        </w:rPr>
        <w:t>u</w:t>
      </w:r>
      <w:r w:rsidR="006F1121">
        <w:rPr>
          <w:rFonts w:ascii="Times New Roman" w:eastAsia="Calibri" w:hAnsi="Times New Roman" w:cs="Times New Roman"/>
          <w:sz w:val="20"/>
          <w:szCs w:val="20"/>
        </w:rPr>
        <w:br/>
      </w:r>
      <w:r w:rsidR="006F1121" w:rsidRPr="006F1121">
        <w:rPr>
          <w:rFonts w:ascii="Times New Roman" w:eastAsia="Calibri" w:hAnsi="Times New Roman" w:cs="Times New Roman"/>
          <w:b/>
          <w:sz w:val="20"/>
          <w:szCs w:val="20"/>
        </w:rPr>
        <w:t>goodness</w:t>
      </w:r>
      <w:r w:rsidR="006F1121">
        <w:rPr>
          <w:rFonts w:ascii="Times New Roman" w:eastAsia="Calibri" w:hAnsi="Times New Roman" w:cs="Times New Roman"/>
          <w:sz w:val="20"/>
          <w:szCs w:val="20"/>
        </w:rPr>
        <w:t>,</w:t>
      </w:r>
      <w:r w:rsidR="006F1121" w:rsidRPr="006F1121">
        <w:rPr>
          <w:rFonts w:ascii="Times New Roman" w:eastAsia="Calibri" w:hAnsi="Times New Roman" w:cs="Times New Roman"/>
          <w:sz w:val="20"/>
          <w:szCs w:val="20"/>
        </w:rPr>
        <w:t xml:space="preserve"> </w:t>
      </w:r>
      <w:r w:rsidR="006F1121" w:rsidRPr="006F1121">
        <w:rPr>
          <w:rFonts w:ascii="Times New Roman" w:hAnsi="Times New Roman" w:cs="Times New Roman"/>
          <w:sz w:val="20"/>
          <w:szCs w:val="20"/>
        </w:rPr>
        <w:t>ṭ</w:t>
      </w:r>
      <w:r w:rsidR="006F1121" w:rsidRPr="006F1121">
        <w:rPr>
          <w:rFonts w:ascii="Times New Roman" w:eastAsia="Calibri" w:hAnsi="Times New Roman" w:cs="Times New Roman"/>
          <w:sz w:val="20"/>
          <w:szCs w:val="20"/>
        </w:rPr>
        <w:t>ībūtu</w:t>
      </w:r>
      <w:r w:rsidR="003B5BB0">
        <w:rPr>
          <w:rFonts w:ascii="Times New Roman" w:eastAsia="Calibri" w:hAnsi="Times New Roman" w:cs="Times New Roman"/>
          <w:sz w:val="20"/>
          <w:szCs w:val="20"/>
        </w:rPr>
        <w:br/>
      </w:r>
      <w:r w:rsidR="003B5BB0" w:rsidRPr="00382909">
        <w:rPr>
          <w:rFonts w:ascii="Times New Roman" w:eastAsia="Calibri" w:hAnsi="Times New Roman" w:cs="Times New Roman"/>
          <w:b/>
          <w:sz w:val="20"/>
          <w:szCs w:val="20"/>
        </w:rPr>
        <w:t>goodness</w:t>
      </w:r>
      <w:r w:rsidR="003B5BB0">
        <w:rPr>
          <w:rFonts w:ascii="Times New Roman" w:eastAsia="Calibri" w:hAnsi="Times New Roman" w:cs="Times New Roman"/>
          <w:sz w:val="20"/>
          <w:szCs w:val="20"/>
        </w:rPr>
        <w:t>, good behavior, favor, kindness, honor, loyalty, good fortune,</w:t>
      </w:r>
      <w:r w:rsidR="003B5BB0" w:rsidRPr="00382909">
        <w:rPr>
          <w:rFonts w:ascii="Times New Roman" w:eastAsia="Calibri" w:hAnsi="Times New Roman" w:cs="Times New Roman"/>
          <w:sz w:val="20"/>
          <w:szCs w:val="20"/>
        </w:rPr>
        <w:t xml:space="preserve"> </w:t>
      </w:r>
      <w:r w:rsidR="003B5BB0" w:rsidRPr="00382909">
        <w:rPr>
          <w:rFonts w:ascii="Times New Roman" w:hAnsi="Times New Roman" w:cs="Times New Roman"/>
          <w:sz w:val="20"/>
          <w:szCs w:val="20"/>
        </w:rPr>
        <w:t>ṭā</w:t>
      </w:r>
      <w:r w:rsidR="003B5BB0" w:rsidRPr="00382909">
        <w:rPr>
          <w:rFonts w:ascii="Times New Roman" w:eastAsia="Calibri" w:hAnsi="Times New Roman" w:cs="Times New Roman"/>
          <w:sz w:val="20"/>
          <w:szCs w:val="20"/>
        </w:rPr>
        <w:t>btu</w:t>
      </w:r>
      <w:r w:rsidR="00382909">
        <w:rPr>
          <w:rFonts w:ascii="Times New Roman" w:eastAsia="Calibri" w:hAnsi="Times New Roman" w:cs="Times New Roman"/>
          <w:sz w:val="20"/>
          <w:szCs w:val="20"/>
        </w:rPr>
        <w:br/>
      </w:r>
      <w:r w:rsidR="00382909" w:rsidRPr="00382909">
        <w:rPr>
          <w:rFonts w:ascii="Times New Roman" w:eastAsia="Calibri" w:hAnsi="Times New Roman" w:cs="Times New Roman"/>
          <w:b/>
          <w:sz w:val="20"/>
          <w:szCs w:val="20"/>
        </w:rPr>
        <w:t>goodness,</w:t>
      </w:r>
      <w:r w:rsidR="00382909" w:rsidRPr="00382909">
        <w:rPr>
          <w:rFonts w:ascii="Times New Roman" w:eastAsia="Calibri" w:hAnsi="Times New Roman" w:cs="Times New Roman"/>
          <w:sz w:val="20"/>
          <w:szCs w:val="20"/>
        </w:rPr>
        <w:t xml:space="preserve"> good relations, good news, good luck, fame, favor, good will, luck, recommendation, damiqtu</w:t>
      </w:r>
      <w:r w:rsidR="003B5BB0">
        <w:rPr>
          <w:rFonts w:ascii="Times New Roman" w:eastAsia="Calibri" w:hAnsi="Times New Roman" w:cs="Times New Roman"/>
          <w:sz w:val="20"/>
          <w:szCs w:val="20"/>
        </w:rPr>
        <w:br/>
        <w:t xml:space="preserve">goodness, good results, good outcome, good relations, good will, kindness, </w:t>
      </w:r>
      <w:r w:rsidR="003B5BB0" w:rsidRPr="006F1121">
        <w:rPr>
          <w:rFonts w:ascii="Times New Roman" w:hAnsi="Times New Roman" w:cs="Times New Roman"/>
          <w:sz w:val="20"/>
          <w:szCs w:val="20"/>
        </w:rPr>
        <w:t>ṭ</w:t>
      </w:r>
      <w:r w:rsidR="003B5BB0" w:rsidRPr="006F1121">
        <w:rPr>
          <w:rFonts w:ascii="Times New Roman" w:eastAsia="Calibri" w:hAnsi="Times New Roman" w:cs="Times New Roman"/>
          <w:sz w:val="20"/>
          <w:szCs w:val="20"/>
        </w:rPr>
        <w:t>ū</w:t>
      </w:r>
      <w:r w:rsidR="003B5BB0">
        <w:rPr>
          <w:rFonts w:ascii="Times New Roman" w:eastAsia="Calibri" w:hAnsi="Times New Roman" w:cs="Times New Roman"/>
          <w:sz w:val="20"/>
          <w:szCs w:val="20"/>
        </w:rPr>
        <w:t>b</w:t>
      </w:r>
      <w:r w:rsidR="003B5BB0" w:rsidRPr="006F1121">
        <w:rPr>
          <w:rFonts w:ascii="Times New Roman" w:eastAsia="Calibri" w:hAnsi="Times New Roman" w:cs="Times New Roman"/>
          <w:sz w:val="20"/>
          <w:szCs w:val="20"/>
        </w:rPr>
        <w:t>u</w:t>
      </w:r>
      <w:r w:rsidR="00C90C0D" w:rsidRPr="00F657DF">
        <w:rPr>
          <w:rFonts w:eastAsia="Calibri" w:cstheme="minorHAnsi"/>
          <w:sz w:val="20"/>
          <w:szCs w:val="20"/>
        </w:rPr>
        <w:br/>
      </w:r>
      <w:r w:rsidR="00C90C0D" w:rsidRPr="00F639C2">
        <w:rPr>
          <w:rFonts w:ascii="Times New Roman" w:hAnsi="Times New Roman" w:cs="Times New Roman"/>
          <w:b/>
          <w:sz w:val="20"/>
          <w:szCs w:val="20"/>
        </w:rPr>
        <w:t>good order, keeping in good order</w:t>
      </w:r>
      <w:r w:rsidR="00C90C0D" w:rsidRPr="00F639C2">
        <w:rPr>
          <w:rFonts w:ascii="Times New Roman" w:hAnsi="Times New Roman" w:cs="Times New Roman"/>
          <w:sz w:val="20"/>
          <w:szCs w:val="20"/>
        </w:rPr>
        <w:t>, giving good guidance, woman who does not give birth easily, adj., mušt</w:t>
      </w:r>
      <w:r w:rsidR="00C90C0D" w:rsidRPr="00F639C2">
        <w:rPr>
          <w:rFonts w:ascii="Times New Roman" w:eastAsia="Calibri" w:hAnsi="Times New Roman" w:cs="Times New Roman"/>
          <w:sz w:val="20"/>
          <w:szCs w:val="20"/>
        </w:rPr>
        <w:t>ē</w:t>
      </w:r>
      <w:r w:rsidR="00C90C0D" w:rsidRPr="00F639C2">
        <w:rPr>
          <w:rFonts w:ascii="Times New Roman" w:hAnsi="Times New Roman" w:cs="Times New Roman"/>
          <w:sz w:val="20"/>
          <w:szCs w:val="20"/>
        </w:rPr>
        <w:t>širu</w:t>
      </w:r>
      <w:r w:rsidR="00C96D7D" w:rsidRPr="00F639C2">
        <w:rPr>
          <w:rFonts w:ascii="Times New Roman" w:eastAsia="Calibri" w:hAnsi="Times New Roman" w:cs="Times New Roman"/>
          <w:sz w:val="20"/>
          <w:szCs w:val="20"/>
        </w:rPr>
        <w:br/>
      </w:r>
      <w:r w:rsidR="00C96D7D" w:rsidRPr="00580980">
        <w:rPr>
          <w:rFonts w:ascii="Times New Roman" w:eastAsia="Calibri" w:hAnsi="Times New Roman" w:cs="Times New Roman"/>
          <w:b/>
          <w:sz w:val="20"/>
          <w:szCs w:val="20"/>
        </w:rPr>
        <w:t>good quality</w:t>
      </w:r>
      <w:r w:rsidR="00C96D7D" w:rsidRPr="00580980">
        <w:rPr>
          <w:rFonts w:ascii="Times New Roman" w:eastAsia="Calibri" w:hAnsi="Times New Roman" w:cs="Times New Roman"/>
          <w:sz w:val="20"/>
          <w:szCs w:val="20"/>
        </w:rPr>
        <w:t>, fine, murruqu</w:t>
      </w:r>
      <w:r w:rsidR="00166F5F">
        <w:rPr>
          <w:rFonts w:ascii="Times New Roman" w:eastAsia="Calibri" w:hAnsi="Times New Roman" w:cs="Times New Roman"/>
          <w:sz w:val="20"/>
          <w:szCs w:val="20"/>
        </w:rPr>
        <w:br/>
      </w:r>
      <w:r w:rsidR="00166F5F" w:rsidRPr="00166F5F">
        <w:rPr>
          <w:rFonts w:ascii="Times New Roman" w:eastAsia="Calibri" w:hAnsi="Times New Roman" w:cs="Times New Roman"/>
          <w:b/>
          <w:sz w:val="20"/>
          <w:szCs w:val="20"/>
        </w:rPr>
        <w:t>good</w:t>
      </w:r>
      <w:r w:rsidR="00166F5F">
        <w:rPr>
          <w:rFonts w:ascii="Times New Roman" w:eastAsia="Calibri" w:hAnsi="Times New Roman" w:cs="Times New Roman"/>
          <w:sz w:val="20"/>
          <w:szCs w:val="20"/>
        </w:rPr>
        <w:t xml:space="preserve">, sweet, fresh, aromatic, of good quality, benevolent, friendly, auspicious, favorable, proper, correct, pleasing, satisfactory, content, satisfied, honorable, </w:t>
      </w:r>
      <w:r w:rsidR="00D369DA">
        <w:rPr>
          <w:rFonts w:ascii="Times New Roman" w:eastAsia="Calibri" w:hAnsi="Times New Roman" w:cs="Times New Roman"/>
          <w:sz w:val="20"/>
          <w:szCs w:val="20"/>
        </w:rPr>
        <w:t xml:space="preserve">adj., </w:t>
      </w:r>
      <w:r w:rsidR="00166F5F" w:rsidRPr="00166F5F">
        <w:rPr>
          <w:rFonts w:ascii="Times New Roman" w:hAnsi="Times New Roman" w:cs="Times New Roman"/>
          <w:sz w:val="20"/>
          <w:szCs w:val="20"/>
        </w:rPr>
        <w:t>ṭā</w:t>
      </w:r>
      <w:r w:rsidR="00166F5F" w:rsidRPr="00166F5F">
        <w:rPr>
          <w:rFonts w:ascii="Times New Roman" w:eastAsia="Calibri" w:hAnsi="Times New Roman" w:cs="Times New Roman"/>
          <w:sz w:val="20"/>
          <w:szCs w:val="20"/>
        </w:rPr>
        <w:t>bu</w:t>
      </w:r>
      <w:r w:rsidR="001F43CC">
        <w:rPr>
          <w:rFonts w:ascii="Times New Roman" w:eastAsia="Calibri" w:hAnsi="Times New Roman" w:cs="Times New Roman"/>
          <w:sz w:val="20"/>
          <w:szCs w:val="20"/>
        </w:rPr>
        <w:br/>
      </w:r>
      <w:r w:rsidR="001F43CC" w:rsidRPr="004002F2">
        <w:rPr>
          <w:rFonts w:ascii="Times New Roman" w:eastAsia="Calibri" w:hAnsi="Times New Roman" w:cs="Times New Roman"/>
          <w:b/>
          <w:sz w:val="20"/>
          <w:szCs w:val="20"/>
        </w:rPr>
        <w:t>good</w:t>
      </w:r>
      <w:r w:rsidR="001F43CC">
        <w:rPr>
          <w:rFonts w:ascii="Times New Roman" w:eastAsia="Calibri" w:hAnsi="Times New Roman" w:cs="Times New Roman"/>
          <w:sz w:val="20"/>
          <w:szCs w:val="20"/>
        </w:rPr>
        <w:t xml:space="preserve">, </w:t>
      </w:r>
      <w:r w:rsidR="001F43CC" w:rsidRPr="004002F2">
        <w:rPr>
          <w:rFonts w:ascii="Times New Roman" w:eastAsia="Calibri" w:hAnsi="Times New Roman" w:cs="Times New Roman"/>
          <w:b/>
          <w:sz w:val="20"/>
          <w:szCs w:val="20"/>
        </w:rPr>
        <w:t>to become good</w:t>
      </w:r>
      <w:r w:rsidR="001F43CC">
        <w:rPr>
          <w:rFonts w:ascii="Times New Roman" w:eastAsia="Calibri" w:hAnsi="Times New Roman" w:cs="Times New Roman"/>
          <w:sz w:val="20"/>
          <w:szCs w:val="20"/>
        </w:rPr>
        <w:t xml:space="preserve">, pleasing, sound, sweet, </w:t>
      </w:r>
      <w:r w:rsidR="001F43CC" w:rsidRPr="001F43CC">
        <w:rPr>
          <w:rFonts w:ascii="Times New Roman" w:eastAsia="Calibri" w:hAnsi="Times New Roman" w:cs="Times New Roman"/>
          <w:i/>
          <w:sz w:val="20"/>
          <w:szCs w:val="20"/>
        </w:rPr>
        <w:t>tubbu</w:t>
      </w:r>
      <w:r w:rsidR="001F43CC">
        <w:rPr>
          <w:rFonts w:ascii="Times New Roman" w:eastAsia="Calibri" w:hAnsi="Times New Roman" w:cs="Times New Roman"/>
          <w:sz w:val="20"/>
          <w:szCs w:val="20"/>
        </w:rPr>
        <w:t xml:space="preserve">, to please, satisfy, to heal, make healthy, to improve, prepare, to make </w:t>
      </w:r>
      <w:r w:rsidR="004002F2">
        <w:rPr>
          <w:rFonts w:ascii="Times New Roman" w:eastAsia="Calibri" w:hAnsi="Times New Roman" w:cs="Times New Roman"/>
          <w:sz w:val="20"/>
          <w:szCs w:val="20"/>
        </w:rPr>
        <w:t xml:space="preserve">pleasing, sweet, to refine, to make  happy, to repair, </w:t>
      </w:r>
      <w:r w:rsidR="004002F2" w:rsidRPr="004002F2">
        <w:rPr>
          <w:rFonts w:ascii="Times New Roman" w:hAnsi="Times New Roman" w:cs="Times New Roman"/>
          <w:sz w:val="20"/>
          <w:szCs w:val="20"/>
        </w:rPr>
        <w:t>ṭā</w:t>
      </w:r>
      <w:r w:rsidR="004002F2" w:rsidRPr="004002F2">
        <w:rPr>
          <w:rFonts w:ascii="Times New Roman" w:eastAsia="Calibri" w:hAnsi="Times New Roman" w:cs="Times New Roman"/>
          <w:sz w:val="20"/>
          <w:szCs w:val="20"/>
        </w:rPr>
        <w:t>bu</w:t>
      </w:r>
      <w:r w:rsidR="001F43CC" w:rsidRPr="004002F2">
        <w:rPr>
          <w:rFonts w:ascii="Times New Roman" w:eastAsia="Calibri" w:hAnsi="Times New Roman" w:cs="Times New Roman"/>
          <w:sz w:val="20"/>
          <w:szCs w:val="20"/>
        </w:rPr>
        <w:t xml:space="preserve"> </w:t>
      </w:r>
      <w:r w:rsidR="00382909">
        <w:rPr>
          <w:rFonts w:ascii="Times New Roman" w:eastAsia="Calibri" w:hAnsi="Times New Roman" w:cs="Times New Roman"/>
          <w:sz w:val="20"/>
          <w:szCs w:val="20"/>
        </w:rPr>
        <w:br/>
      </w:r>
      <w:r w:rsidR="00382909" w:rsidRPr="00580980">
        <w:rPr>
          <w:rFonts w:ascii="Times New Roman" w:hAnsi="Times New Roman" w:cs="Times New Roman"/>
          <w:b/>
          <w:sz w:val="20"/>
          <w:szCs w:val="20"/>
        </w:rPr>
        <w:t>good will</w:t>
      </w:r>
      <w:r w:rsidR="00382909" w:rsidRPr="00580980">
        <w:rPr>
          <w:rFonts w:ascii="Times New Roman" w:hAnsi="Times New Roman" w:cs="Times New Roman"/>
          <w:sz w:val="20"/>
          <w:szCs w:val="20"/>
        </w:rPr>
        <w:t>, consent, love, he who loves, free will, beloved one, favorite, volition, narāmu</w:t>
      </w:r>
      <w:r w:rsidR="003B5BB0">
        <w:rPr>
          <w:rFonts w:ascii="Times New Roman" w:hAnsi="Times New Roman" w:cs="Times New Roman"/>
          <w:sz w:val="20"/>
          <w:szCs w:val="20"/>
        </w:rPr>
        <w:br/>
      </w:r>
      <w:r w:rsidR="003B5BB0" w:rsidRPr="003B5BB0">
        <w:rPr>
          <w:rFonts w:ascii="Times New Roman" w:eastAsia="Calibri" w:hAnsi="Times New Roman" w:cs="Times New Roman"/>
          <w:b/>
          <w:sz w:val="20"/>
          <w:szCs w:val="20"/>
        </w:rPr>
        <w:t>good will</w:t>
      </w:r>
      <w:r w:rsidR="003B5BB0">
        <w:rPr>
          <w:rFonts w:ascii="Times New Roman" w:eastAsia="Calibri" w:hAnsi="Times New Roman" w:cs="Times New Roman"/>
          <w:sz w:val="20"/>
          <w:szCs w:val="20"/>
        </w:rPr>
        <w:t xml:space="preserve">, </w:t>
      </w:r>
      <w:r w:rsidR="003B5BB0" w:rsidRPr="003B5BB0">
        <w:rPr>
          <w:rFonts w:ascii="Times New Roman" w:eastAsia="Calibri" w:hAnsi="Times New Roman" w:cs="Times New Roman"/>
          <w:sz w:val="20"/>
          <w:szCs w:val="20"/>
        </w:rPr>
        <w:t>good relations</w:t>
      </w:r>
      <w:r w:rsidR="003B5BB0">
        <w:rPr>
          <w:rFonts w:ascii="Times New Roman" w:eastAsia="Calibri" w:hAnsi="Times New Roman" w:cs="Times New Roman"/>
          <w:sz w:val="20"/>
          <w:szCs w:val="20"/>
        </w:rPr>
        <w:t xml:space="preserve">, </w:t>
      </w:r>
      <w:r w:rsidR="003B5BB0" w:rsidRPr="003B5BB0">
        <w:rPr>
          <w:rFonts w:ascii="Times New Roman" w:eastAsia="Calibri" w:hAnsi="Times New Roman" w:cs="Times New Roman"/>
          <w:sz w:val="20"/>
          <w:szCs w:val="20"/>
        </w:rPr>
        <w:t>good outcome</w:t>
      </w:r>
      <w:r w:rsidR="003B5BB0">
        <w:rPr>
          <w:rFonts w:ascii="Times New Roman" w:eastAsia="Calibri" w:hAnsi="Times New Roman" w:cs="Times New Roman"/>
          <w:sz w:val="20"/>
          <w:szCs w:val="20"/>
        </w:rPr>
        <w:t xml:space="preserve">, </w:t>
      </w:r>
      <w:r w:rsidR="003B5BB0" w:rsidRPr="003B5BB0">
        <w:rPr>
          <w:rFonts w:ascii="Times New Roman" w:eastAsia="Calibri" w:hAnsi="Times New Roman" w:cs="Times New Roman"/>
          <w:sz w:val="20"/>
          <w:szCs w:val="20"/>
        </w:rPr>
        <w:t>good results</w:t>
      </w:r>
      <w:r w:rsidR="003B5BB0">
        <w:rPr>
          <w:rFonts w:ascii="Times New Roman" w:eastAsia="Calibri" w:hAnsi="Times New Roman" w:cs="Times New Roman"/>
          <w:sz w:val="20"/>
          <w:szCs w:val="20"/>
        </w:rPr>
        <w:t xml:space="preserve">, goodness, kindness, </w:t>
      </w:r>
      <w:r w:rsidR="003B5BB0" w:rsidRPr="006F1121">
        <w:rPr>
          <w:rFonts w:ascii="Times New Roman" w:hAnsi="Times New Roman" w:cs="Times New Roman"/>
          <w:sz w:val="20"/>
          <w:szCs w:val="20"/>
        </w:rPr>
        <w:t>ṭ</w:t>
      </w:r>
      <w:r w:rsidR="003B5BB0" w:rsidRPr="006F1121">
        <w:rPr>
          <w:rFonts w:ascii="Times New Roman" w:eastAsia="Calibri" w:hAnsi="Times New Roman" w:cs="Times New Roman"/>
          <w:sz w:val="20"/>
          <w:szCs w:val="20"/>
        </w:rPr>
        <w:t>ū</w:t>
      </w:r>
      <w:r w:rsidR="003B5BB0">
        <w:rPr>
          <w:rFonts w:ascii="Times New Roman" w:eastAsia="Calibri" w:hAnsi="Times New Roman" w:cs="Times New Roman"/>
          <w:sz w:val="20"/>
          <w:szCs w:val="20"/>
        </w:rPr>
        <w:t>b</w:t>
      </w:r>
      <w:r w:rsidR="003B5BB0" w:rsidRPr="006F1121">
        <w:rPr>
          <w:rFonts w:ascii="Times New Roman" w:eastAsia="Calibri" w:hAnsi="Times New Roman" w:cs="Times New Roman"/>
          <w:sz w:val="20"/>
          <w:szCs w:val="20"/>
        </w:rPr>
        <w:t>u</w:t>
      </w:r>
      <w:r w:rsidR="00DE3068" w:rsidRPr="00F657DF">
        <w:rPr>
          <w:rFonts w:eastAsia="Calibri" w:cstheme="minorHAnsi"/>
        </w:rPr>
        <w:br/>
      </w:r>
      <w:r w:rsidR="00DE3068" w:rsidRPr="00580980">
        <w:rPr>
          <w:rFonts w:ascii="Times New Roman" w:eastAsia="Calibri" w:hAnsi="Times New Roman" w:cs="Times New Roman"/>
          <w:b/>
          <w:sz w:val="20"/>
          <w:szCs w:val="20"/>
        </w:rPr>
        <w:t>good will</w:t>
      </w:r>
      <w:r w:rsidR="00DE3068" w:rsidRPr="00580980">
        <w:rPr>
          <w:rFonts w:ascii="Times New Roman" w:eastAsia="Calibri" w:hAnsi="Times New Roman" w:cs="Times New Roman"/>
          <w:sz w:val="20"/>
          <w:szCs w:val="20"/>
        </w:rPr>
        <w:t>,</w:t>
      </w:r>
      <w:r w:rsidR="00DE3068" w:rsidRPr="00580980">
        <w:rPr>
          <w:rFonts w:ascii="Times New Roman" w:eastAsia="Calibri" w:hAnsi="Times New Roman" w:cs="Times New Roman"/>
          <w:b/>
          <w:sz w:val="20"/>
          <w:szCs w:val="20"/>
        </w:rPr>
        <w:t xml:space="preserve"> shining with good will</w:t>
      </w:r>
      <w:r w:rsidR="00DE3068" w:rsidRPr="00580980">
        <w:rPr>
          <w:rFonts w:ascii="Times New Roman" w:eastAsia="Calibri" w:hAnsi="Times New Roman" w:cs="Times New Roman"/>
          <w:sz w:val="20"/>
          <w:szCs w:val="20"/>
        </w:rPr>
        <w:t>, in fine shape, healthy (i.e., shining with health)</w:t>
      </w:r>
      <w:r w:rsidR="00DE3068" w:rsidRPr="00580980">
        <w:rPr>
          <w:rFonts w:ascii="Times New Roman" w:hAnsi="Times New Roman" w:cs="Times New Roman"/>
          <w:sz w:val="20"/>
          <w:szCs w:val="20"/>
        </w:rPr>
        <w:t xml:space="preserve">, </w:t>
      </w:r>
      <w:r w:rsidR="00DE3068" w:rsidRPr="00580980">
        <w:rPr>
          <w:rFonts w:ascii="Times New Roman" w:eastAsia="Calibri" w:hAnsi="Times New Roman" w:cs="Times New Roman"/>
          <w:sz w:val="20"/>
          <w:szCs w:val="20"/>
        </w:rPr>
        <w:t>good health (said of the face and eyes), ritually beaming, pure, sharp, clear, radiant, luminous, brilliant, shiny, bright, namru</w:t>
      </w:r>
      <w:r w:rsidR="00E94C66">
        <w:rPr>
          <w:rFonts w:cstheme="minorHAnsi"/>
        </w:rPr>
        <w:br/>
      </w:r>
      <w:r w:rsidR="00E94C66" w:rsidRPr="00E94C66">
        <w:rPr>
          <w:rFonts w:cstheme="minorHAnsi"/>
          <w:b/>
        </w:rPr>
        <w:t>goods advance</w:t>
      </w:r>
      <w:r w:rsidR="00E94C66">
        <w:rPr>
          <w:rFonts w:cstheme="minorHAnsi"/>
        </w:rPr>
        <w:t xml:space="preserve">, </w:t>
      </w:r>
      <w:r w:rsidR="00E94C66" w:rsidRPr="00E94C66">
        <w:rPr>
          <w:rFonts w:eastAsia="Calibri" w:cstheme="minorHAnsi"/>
          <w:b/>
        </w:rPr>
        <w:t>an amount of silver entrusted</w:t>
      </w:r>
      <w:r w:rsidR="00E94C66">
        <w:rPr>
          <w:rFonts w:eastAsia="Calibri" w:cstheme="minorHAnsi"/>
        </w:rPr>
        <w:t xml:space="preserve"> to an agent for buying goods to be sold on consignment, or the consigned goods themselves, on which interest is not charged until a particular (usually </w:t>
      </w:r>
      <w:r w:rsidR="00E94C66">
        <w:rPr>
          <w:rFonts w:eastAsia="Calibri" w:cstheme="minorHAnsi"/>
        </w:rPr>
        <w:lastRenderedPageBreak/>
        <w:t>unspecified) period has elapsed,</w:t>
      </w:r>
      <w:r w:rsidR="00614677">
        <w:rPr>
          <w:rFonts w:eastAsia="Calibri" w:cstheme="minorHAnsi"/>
        </w:rPr>
        <w:t xml:space="preserve"> </w:t>
      </w:r>
      <w:r w:rsidR="00E94C66" w:rsidRPr="00E94C66">
        <w:rPr>
          <w:rFonts w:eastAsia="Calibri" w:cstheme="minorHAnsi"/>
        </w:rPr>
        <w:t>position</w:t>
      </w:r>
      <w:r w:rsidR="00E94C66">
        <w:rPr>
          <w:rFonts w:eastAsia="Calibri" w:cstheme="minorHAnsi"/>
        </w:rPr>
        <w:t xml:space="preserve">, </w:t>
      </w:r>
      <w:r w:rsidR="00E94C66" w:rsidRPr="00B37167">
        <w:rPr>
          <w:rFonts w:eastAsia="Calibri" w:cstheme="minorHAnsi"/>
        </w:rPr>
        <w:t>office</w:t>
      </w:r>
      <w:r w:rsidR="00E94C66">
        <w:rPr>
          <w:rFonts w:eastAsia="Calibri" w:cstheme="minorHAnsi"/>
        </w:rPr>
        <w:t xml:space="preserve">, </w:t>
      </w:r>
      <w:r w:rsidR="00E94C66" w:rsidRPr="00B37167">
        <w:rPr>
          <w:rFonts w:eastAsia="Calibri" w:cstheme="minorHAnsi"/>
        </w:rPr>
        <w:t>trust</w:t>
      </w:r>
      <w:r w:rsidR="00E94C66" w:rsidRPr="00B37167">
        <w:rPr>
          <w:rFonts w:eastAsia="Calibri" w:cstheme="minorHAnsi"/>
          <w:b/>
        </w:rPr>
        <w:t>,</w:t>
      </w:r>
      <w:r w:rsidR="00E94C66">
        <w:rPr>
          <w:rFonts w:eastAsia="Calibri" w:cstheme="minorHAnsi"/>
        </w:rPr>
        <w:t xml:space="preserve"> </w:t>
      </w:r>
      <w:r w:rsidR="00E94C66" w:rsidRPr="00B37167">
        <w:rPr>
          <w:rFonts w:eastAsia="Calibri" w:cstheme="minorHAnsi"/>
        </w:rPr>
        <w:t>belief</w:t>
      </w:r>
      <w:r w:rsidR="00E94C66">
        <w:rPr>
          <w:rFonts w:eastAsia="Calibri" w:cstheme="minorHAnsi"/>
        </w:rPr>
        <w:t>, q</w:t>
      </w:r>
      <w:r w:rsidR="00E94C66" w:rsidRPr="001F026D">
        <w:rPr>
          <w:rFonts w:ascii="Calibri" w:eastAsia="Calibri" w:hAnsi="Calibri" w:cs="Calibri"/>
        </w:rPr>
        <w:t>ī</w:t>
      </w:r>
      <w:r w:rsidR="00E94C66">
        <w:rPr>
          <w:rFonts w:eastAsia="Calibri" w:cstheme="minorHAnsi"/>
        </w:rPr>
        <w:t>ptu</w:t>
      </w:r>
      <w:r w:rsidR="00A72719" w:rsidRPr="00F657DF">
        <w:rPr>
          <w:rFonts w:cstheme="minorHAnsi"/>
          <w:b/>
        </w:rPr>
        <w:br/>
      </w:r>
      <w:r w:rsidR="00C8601A" w:rsidRPr="00F657DF">
        <w:rPr>
          <w:rFonts w:cstheme="minorHAnsi"/>
          <w:b/>
        </w:rPr>
        <w:t>goods</w:t>
      </w:r>
      <w:r w:rsidR="00C8601A" w:rsidRPr="003A3D2C">
        <w:rPr>
          <w:rFonts w:cstheme="minorHAnsi"/>
        </w:rPr>
        <w:t>,</w:t>
      </w:r>
      <w:r w:rsidR="00C8601A" w:rsidRPr="00F657DF">
        <w:rPr>
          <w:rFonts w:cstheme="minorHAnsi"/>
        </w:rPr>
        <w:t xml:space="preserve"> </w:t>
      </w:r>
      <w:r w:rsidR="00C8601A" w:rsidRPr="00F657DF">
        <w:rPr>
          <w:rFonts w:cstheme="minorHAnsi"/>
          <w:b/>
        </w:rPr>
        <w:t>commercial goods in transit</w:t>
      </w:r>
      <w:r w:rsidR="00C8601A" w:rsidRPr="00F657DF">
        <w:rPr>
          <w:rFonts w:cstheme="minorHAnsi"/>
        </w:rPr>
        <w:t>, merchandise, luq</w:t>
      </w:r>
      <w:r w:rsidR="00C8601A" w:rsidRPr="00F657DF">
        <w:rPr>
          <w:rFonts w:eastAsia="Calibri" w:cstheme="minorHAnsi"/>
        </w:rPr>
        <w:t>ū</w:t>
      </w:r>
      <w:r w:rsidR="00C8601A" w:rsidRPr="00F657DF">
        <w:rPr>
          <w:rFonts w:cstheme="minorHAnsi"/>
        </w:rPr>
        <w:t>tu</w:t>
      </w:r>
      <w:r w:rsidR="00A72719" w:rsidRPr="00F657DF">
        <w:rPr>
          <w:rFonts w:cstheme="minorHAnsi"/>
        </w:rPr>
        <w:t xml:space="preserve"> </w:t>
      </w:r>
      <w:r w:rsidR="00704EA4" w:rsidRPr="00F657DF">
        <w:rPr>
          <w:rFonts w:cstheme="minorHAnsi"/>
        </w:rPr>
        <w:br/>
      </w:r>
      <w:r w:rsidR="00704EA4" w:rsidRPr="00F657DF">
        <w:rPr>
          <w:rFonts w:cstheme="minorHAnsi"/>
          <w:b/>
        </w:rPr>
        <w:t>goods</w:t>
      </w:r>
      <w:r w:rsidR="00704EA4" w:rsidRPr="00F657DF">
        <w:rPr>
          <w:rFonts w:cstheme="minorHAnsi"/>
        </w:rPr>
        <w:t xml:space="preserve">, </w:t>
      </w:r>
      <w:r w:rsidR="00704EA4" w:rsidRPr="00F657DF">
        <w:rPr>
          <w:rFonts w:eastAsia="Calibri" w:cstheme="minorHAnsi"/>
          <w:b/>
        </w:rPr>
        <w:t>commissioned goods</w:t>
      </w:r>
      <w:r w:rsidR="00704EA4" w:rsidRPr="00F657DF">
        <w:rPr>
          <w:rFonts w:eastAsia="Calibri" w:cstheme="minorHAnsi"/>
        </w:rPr>
        <w:t>, mu’ērtu</w:t>
      </w:r>
      <w:r w:rsidR="00C96D7D" w:rsidRPr="00F657DF">
        <w:rPr>
          <w:rFonts w:eastAsia="Calibri" w:cstheme="minorHAnsi"/>
        </w:rPr>
        <w:t xml:space="preserve"> </w:t>
      </w:r>
      <w:r w:rsidR="006C2C8B">
        <w:rPr>
          <w:rFonts w:eastAsia="Calibri" w:cstheme="minorHAnsi"/>
        </w:rPr>
        <w:br/>
      </w:r>
      <w:r w:rsidR="006C2C8B" w:rsidRPr="006C2C8B">
        <w:rPr>
          <w:rFonts w:eastAsia="Calibri" w:cstheme="minorHAnsi"/>
          <w:b/>
        </w:rPr>
        <w:t>goods entrusted for sale to an agent and their yield</w:t>
      </w:r>
      <w:r w:rsidR="006C2C8B">
        <w:rPr>
          <w:rFonts w:eastAsia="Calibri" w:cstheme="minorHAnsi"/>
        </w:rPr>
        <w:t>, a type of investment, tadmiqtu</w:t>
      </w:r>
      <w:r w:rsidR="003A3D2C">
        <w:rPr>
          <w:rFonts w:eastAsia="Calibri" w:cstheme="minorHAnsi"/>
        </w:rPr>
        <w:br/>
      </w:r>
      <w:r w:rsidR="00844DD7">
        <w:rPr>
          <w:rFonts w:eastAsia="Calibri" w:cstheme="minorHAnsi"/>
          <w:b/>
        </w:rPr>
        <w:t>goods</w:t>
      </w:r>
      <w:r w:rsidR="00844DD7" w:rsidRPr="00844DD7">
        <w:rPr>
          <w:rFonts w:eastAsia="Calibri" w:cstheme="minorHAnsi"/>
        </w:rPr>
        <w:t xml:space="preserve">, </w:t>
      </w:r>
      <w:r w:rsidR="003A3D2C" w:rsidRPr="003A3D2C">
        <w:rPr>
          <w:rFonts w:eastAsia="Calibri" w:cstheme="minorHAnsi"/>
          <w:b/>
        </w:rPr>
        <w:t>entrusted goods</w:t>
      </w:r>
      <w:r w:rsidR="003A3D2C">
        <w:rPr>
          <w:rFonts w:eastAsia="Calibri" w:cstheme="minorHAnsi"/>
        </w:rPr>
        <w:t>, goods, puqudd</w:t>
      </w:r>
      <w:r w:rsidR="003A3D2C" w:rsidRPr="001F026D">
        <w:rPr>
          <w:rFonts w:ascii="Calibri" w:eastAsia="Calibri" w:hAnsi="Calibri" w:cs="Calibri"/>
        </w:rPr>
        <w:t>û</w:t>
      </w:r>
      <w:r w:rsidRPr="00F657DF">
        <w:rPr>
          <w:rFonts w:eastAsia="Calibri" w:cstheme="minorHAnsi"/>
        </w:rPr>
        <w:br/>
      </w:r>
      <w:r w:rsidRPr="00F657DF">
        <w:rPr>
          <w:rFonts w:eastAsia="Calibri" w:cstheme="minorHAnsi"/>
          <w:b/>
        </w:rPr>
        <w:t>goods</w:t>
      </w:r>
      <w:r w:rsidRPr="00F657DF">
        <w:rPr>
          <w:rFonts w:eastAsia="Calibri" w:cstheme="minorHAnsi"/>
        </w:rPr>
        <w:t xml:space="preserve">, expended, akiltu </w:t>
      </w:r>
      <w:r w:rsidR="00C36ABF" w:rsidRPr="00F657DF">
        <w:rPr>
          <w:rFonts w:eastAsia="Calibri" w:cstheme="minorHAnsi"/>
        </w:rPr>
        <w:br/>
      </w:r>
      <w:r w:rsidR="00C36ABF" w:rsidRPr="00F657DF">
        <w:rPr>
          <w:rFonts w:eastAsia="Calibri" w:cstheme="minorHAnsi"/>
          <w:b/>
        </w:rPr>
        <w:t>goods kept in safekeeping</w:t>
      </w:r>
      <w:r w:rsidR="00C36ABF" w:rsidRPr="00F657DF">
        <w:rPr>
          <w:rFonts w:eastAsia="Calibri" w:cstheme="minorHAnsi"/>
        </w:rPr>
        <w:t>, security, detention, wake, watch, watchhouse, guard (as an individual man and as a detachment), “watch” (name of a feature of the lungs), watch (for astronomical observation), watch of the night, garrison, post, strong room, defenses of a city, deposits, duty, service (performed for palace and temple), proper care (for fields, gardens, domestic animals, prebends, etc.), ma</w:t>
      </w:r>
      <w:r w:rsidR="00C36ABF" w:rsidRPr="00F657DF">
        <w:rPr>
          <w:rFonts w:cstheme="minorHAnsi"/>
        </w:rPr>
        <w:t>ṣṣ</w:t>
      </w:r>
      <w:r w:rsidR="00C36ABF" w:rsidRPr="00F657DF">
        <w:rPr>
          <w:rFonts w:eastAsia="Calibri" w:cstheme="minorHAnsi"/>
        </w:rPr>
        <w:t>artu</w:t>
      </w:r>
      <w:r w:rsidR="003B6819">
        <w:rPr>
          <w:rFonts w:eastAsia="Calibri" w:cstheme="minorHAnsi"/>
        </w:rPr>
        <w:br/>
      </w:r>
      <w:r w:rsidR="003B6819" w:rsidRPr="003B6819">
        <w:rPr>
          <w:rFonts w:eastAsia="Calibri" w:cstheme="minorHAnsi"/>
          <w:b/>
        </w:rPr>
        <w:t>goods</w:t>
      </w:r>
      <w:r w:rsidR="003B6819">
        <w:rPr>
          <w:rFonts w:eastAsia="Calibri" w:cstheme="minorHAnsi"/>
        </w:rPr>
        <w:t xml:space="preserve">, </w:t>
      </w:r>
      <w:r w:rsidR="003B6819" w:rsidRPr="003B6819">
        <w:rPr>
          <w:rFonts w:eastAsia="Calibri" w:cstheme="minorHAnsi"/>
        </w:rPr>
        <w:t>merchandise</w:t>
      </w:r>
      <w:r w:rsidR="003B6819">
        <w:rPr>
          <w:rFonts w:eastAsia="Calibri" w:cstheme="minorHAnsi"/>
        </w:rPr>
        <w:t>, equipment, gear, tools, utensils, furnishings, vessels, belongings, internal organs, un</w:t>
      </w:r>
      <w:r w:rsidR="003B6819" w:rsidRPr="00650D3D">
        <w:rPr>
          <w:rFonts w:eastAsia="Calibri" w:cstheme="minorHAnsi"/>
        </w:rPr>
        <w:t>ū</w:t>
      </w:r>
      <w:r w:rsidR="003B6819">
        <w:rPr>
          <w:rFonts w:eastAsia="Calibri" w:cstheme="minorHAnsi"/>
        </w:rPr>
        <w:t>tu</w:t>
      </w:r>
      <w:r w:rsidR="00574403">
        <w:rPr>
          <w:rFonts w:eastAsia="Calibri" w:cstheme="minorHAnsi"/>
        </w:rPr>
        <w:br/>
      </w:r>
      <w:r w:rsidR="00574403" w:rsidRPr="008651DE">
        <w:rPr>
          <w:rFonts w:ascii="Calibri" w:eastAsia="Calibri" w:hAnsi="Calibri" w:cs="Calibri"/>
          <w:b/>
        </w:rPr>
        <w:t>goods</w:t>
      </w:r>
      <w:r w:rsidR="00574403">
        <w:rPr>
          <w:rFonts w:ascii="Calibri" w:eastAsia="Calibri" w:hAnsi="Calibri" w:cs="Calibri"/>
          <w:b/>
        </w:rPr>
        <w:t xml:space="preserve"> or </w:t>
      </w:r>
      <w:r w:rsidR="00574403" w:rsidRPr="008651DE">
        <w:rPr>
          <w:rFonts w:ascii="Calibri" w:eastAsia="Calibri" w:hAnsi="Calibri" w:cs="Calibri"/>
          <w:b/>
        </w:rPr>
        <w:t>payments collected for a temple</w:t>
      </w:r>
      <w:r w:rsidR="00574403">
        <w:rPr>
          <w:rFonts w:ascii="Calibri" w:eastAsia="Calibri" w:hAnsi="Calibri" w:cs="Calibri"/>
        </w:rPr>
        <w:t>, tap</w:t>
      </w:r>
      <w:r w:rsidR="00574403" w:rsidRPr="00650D3D">
        <w:rPr>
          <w:rFonts w:eastAsia="Calibri" w:cstheme="minorHAnsi"/>
        </w:rPr>
        <w:t>ḫ</w:t>
      </w:r>
      <w:r w:rsidR="00574403">
        <w:rPr>
          <w:rFonts w:ascii="Calibri" w:eastAsia="Calibri" w:hAnsi="Calibri" w:cs="Calibri"/>
        </w:rPr>
        <w:t>aru</w:t>
      </w:r>
      <w:r w:rsidR="00E94C66">
        <w:rPr>
          <w:rFonts w:eastAsia="Calibri" w:cstheme="minorHAnsi"/>
        </w:rPr>
        <w:br/>
      </w:r>
      <w:r w:rsidR="00E94C66" w:rsidRPr="00F657DF">
        <w:rPr>
          <w:rFonts w:cstheme="minorHAnsi"/>
          <w:b/>
        </w:rPr>
        <w:t>goods</w:t>
      </w:r>
      <w:r w:rsidR="00E94C66" w:rsidRPr="00F657DF">
        <w:rPr>
          <w:rFonts w:cstheme="minorHAnsi"/>
        </w:rPr>
        <w:t>, staples, etc., received, receipt, nam</w:t>
      </w:r>
      <w:r w:rsidR="00E94C66" w:rsidRPr="00F657DF">
        <w:rPr>
          <w:rFonts w:eastAsia="Calibri" w:cstheme="minorHAnsi"/>
        </w:rPr>
        <w:t>ḫ</w:t>
      </w:r>
      <w:r w:rsidR="00E94C66" w:rsidRPr="00F657DF">
        <w:rPr>
          <w:rFonts w:cstheme="minorHAnsi"/>
        </w:rPr>
        <w:t>artu</w:t>
      </w:r>
      <w:r w:rsidR="00844DD7">
        <w:rPr>
          <w:rFonts w:cstheme="minorHAnsi"/>
        </w:rPr>
        <w:br/>
      </w:r>
      <w:r w:rsidR="00844DD7">
        <w:rPr>
          <w:rFonts w:ascii="Calibri" w:eastAsia="Calibri" w:hAnsi="Calibri" w:cs="Calibri"/>
          <w:b/>
        </w:rPr>
        <w:t>goods</w:t>
      </w:r>
      <w:r w:rsidR="00844DD7" w:rsidRPr="00844DD7">
        <w:rPr>
          <w:rFonts w:ascii="Calibri" w:eastAsia="Calibri" w:hAnsi="Calibri" w:cs="Calibri"/>
        </w:rPr>
        <w:t>,</w:t>
      </w:r>
      <w:r w:rsidR="00844DD7">
        <w:rPr>
          <w:rFonts w:ascii="Calibri" w:eastAsia="Calibri" w:hAnsi="Calibri" w:cs="Calibri"/>
          <w:b/>
        </w:rPr>
        <w:t xml:space="preserve"> </w:t>
      </w:r>
      <w:r w:rsidR="00844DD7" w:rsidRPr="00EF5568">
        <w:rPr>
          <w:rFonts w:ascii="Calibri" w:eastAsia="Calibri" w:hAnsi="Calibri" w:cs="Calibri"/>
          <w:b/>
        </w:rPr>
        <w:t>stolen goods</w:t>
      </w:r>
      <w:r w:rsidR="00844DD7">
        <w:rPr>
          <w:rFonts w:ascii="Calibri" w:eastAsia="Calibri" w:hAnsi="Calibri" w:cs="Calibri"/>
        </w:rPr>
        <w:t xml:space="preserve">, </w:t>
      </w:r>
      <w:r w:rsidR="00844DD7" w:rsidRPr="00650D3D">
        <w:rPr>
          <w:rFonts w:cstheme="minorHAnsi"/>
        </w:rPr>
        <w:t>š</w:t>
      </w:r>
      <w:r w:rsidR="00844DD7">
        <w:rPr>
          <w:rFonts w:ascii="Calibri" w:eastAsia="Calibri" w:hAnsi="Calibri" w:cs="Calibri"/>
        </w:rPr>
        <w:t>arr</w:t>
      </w:r>
      <w:r w:rsidR="00844DD7" w:rsidRPr="00650D3D">
        <w:rPr>
          <w:rFonts w:cstheme="minorHAnsi"/>
        </w:rPr>
        <w:t>ā</w:t>
      </w:r>
      <w:r w:rsidR="00844DD7">
        <w:rPr>
          <w:rFonts w:ascii="Calibri" w:eastAsia="Calibri" w:hAnsi="Calibri" w:cs="Calibri"/>
        </w:rPr>
        <w:t>q</w:t>
      </w:r>
      <w:r w:rsidR="00844DD7" w:rsidRPr="00650D3D">
        <w:rPr>
          <w:rFonts w:eastAsia="Calibri" w:cstheme="minorHAnsi"/>
        </w:rPr>
        <w:t>ū</w:t>
      </w:r>
      <w:r w:rsidR="00844DD7">
        <w:rPr>
          <w:rFonts w:ascii="Calibri" w:eastAsia="Calibri" w:hAnsi="Calibri" w:cs="Calibri"/>
        </w:rPr>
        <w:t xml:space="preserve">tu, </w:t>
      </w:r>
      <w:r w:rsidR="00844DD7" w:rsidRPr="00650D3D">
        <w:rPr>
          <w:rFonts w:cstheme="minorHAnsi"/>
        </w:rPr>
        <w:t>š</w:t>
      </w:r>
      <w:r w:rsidR="00844DD7">
        <w:rPr>
          <w:rFonts w:ascii="Calibri" w:eastAsia="Calibri" w:hAnsi="Calibri" w:cs="Calibri"/>
        </w:rPr>
        <w:t>erqu, tablu</w:t>
      </w:r>
      <w:r w:rsidR="00522CFD">
        <w:rPr>
          <w:rFonts w:cstheme="minorHAnsi"/>
        </w:rPr>
        <w:br/>
      </w:r>
      <w:r w:rsidR="00522CFD" w:rsidRPr="00CA4C50">
        <w:rPr>
          <w:rFonts w:cstheme="minorHAnsi"/>
          <w:b/>
        </w:rPr>
        <w:t>goods</w:t>
      </w:r>
      <w:r w:rsidR="00522CFD">
        <w:rPr>
          <w:rFonts w:cstheme="minorHAnsi"/>
        </w:rPr>
        <w:t xml:space="preserve">, </w:t>
      </w:r>
      <w:r w:rsidR="00522CFD" w:rsidRPr="00CA4C50">
        <w:rPr>
          <w:rFonts w:ascii="Calibri" w:eastAsia="Calibri" w:hAnsi="Calibri" w:cs="Calibri"/>
          <w:b/>
        </w:rPr>
        <w:t>to come into the possession of goods</w:t>
      </w:r>
      <w:r w:rsidR="00522CFD">
        <w:rPr>
          <w:rFonts w:ascii="Calibri" w:eastAsia="Calibri" w:hAnsi="Calibri" w:cs="Calibri"/>
        </w:rPr>
        <w:t xml:space="preserve">, slaves, real estate, assets, profit, wealth, </w:t>
      </w:r>
      <w:r w:rsidR="00522CFD" w:rsidRPr="003342DA">
        <w:rPr>
          <w:rFonts w:ascii="Calibri" w:eastAsia="Calibri" w:hAnsi="Calibri" w:cs="Calibri"/>
        </w:rPr>
        <w:t>to obtain helpers</w:t>
      </w:r>
      <w:r w:rsidR="00522CFD">
        <w:rPr>
          <w:rFonts w:ascii="Calibri" w:eastAsia="Calibri" w:hAnsi="Calibri" w:cs="Calibri"/>
        </w:rPr>
        <w:t xml:space="preserve">, </w:t>
      </w:r>
      <w:r w:rsidR="00522CFD" w:rsidRPr="00522CFD">
        <w:rPr>
          <w:rFonts w:ascii="Calibri" w:eastAsia="Calibri" w:hAnsi="Calibri" w:cs="Calibri"/>
        </w:rPr>
        <w:t>auxiliaries</w:t>
      </w:r>
      <w:r w:rsidR="00522CFD">
        <w:rPr>
          <w:rFonts w:ascii="Calibri" w:eastAsia="Calibri" w:hAnsi="Calibri" w:cs="Calibri"/>
        </w:rPr>
        <w:t xml:space="preserve">, </w:t>
      </w:r>
      <w:r w:rsidR="00522CFD" w:rsidRPr="00C925F3">
        <w:rPr>
          <w:rFonts w:ascii="Calibri" w:eastAsia="Calibri" w:hAnsi="Calibri" w:cs="Calibri"/>
        </w:rPr>
        <w:t>to obtain, acquire, have friends</w:t>
      </w:r>
      <w:r w:rsidR="00522CFD">
        <w:rPr>
          <w:rFonts w:ascii="Calibri" w:eastAsia="Calibri" w:hAnsi="Calibri" w:cs="Calibri"/>
        </w:rPr>
        <w:t xml:space="preserve">, </w:t>
      </w:r>
      <w:r w:rsidR="00522CFD" w:rsidRPr="00C925F3">
        <w:rPr>
          <w:rFonts w:ascii="Calibri" w:eastAsia="Calibri" w:hAnsi="Calibri" w:cs="Calibri"/>
        </w:rPr>
        <w:t>family</w:t>
      </w:r>
      <w:r w:rsidR="00522CFD">
        <w:rPr>
          <w:rFonts w:ascii="Calibri" w:eastAsia="Calibri" w:hAnsi="Calibri" w:cs="Calibri"/>
        </w:rPr>
        <w:t xml:space="preserve">, </w:t>
      </w:r>
      <w:r w:rsidR="00522CFD" w:rsidRPr="00C925F3">
        <w:rPr>
          <w:rFonts w:ascii="Calibri" w:eastAsia="Calibri" w:hAnsi="Calibri" w:cs="Calibri"/>
        </w:rPr>
        <w:t>descendants,</w:t>
      </w:r>
      <w:r w:rsidR="00522CFD">
        <w:rPr>
          <w:rFonts w:ascii="Calibri" w:eastAsia="Calibri" w:hAnsi="Calibri" w:cs="Calibri"/>
        </w:rPr>
        <w:t xml:space="preserve"> partners, </w:t>
      </w:r>
      <w:r w:rsidR="00522CFD" w:rsidRPr="00C925F3">
        <w:rPr>
          <w:rFonts w:ascii="Calibri" w:eastAsia="Calibri" w:hAnsi="Calibri" w:cs="Calibri"/>
        </w:rPr>
        <w:t>to attain status</w:t>
      </w:r>
      <w:r w:rsidR="00522CFD">
        <w:rPr>
          <w:rFonts w:ascii="Calibri" w:eastAsia="Calibri" w:hAnsi="Calibri" w:cs="Calibri"/>
        </w:rPr>
        <w:t xml:space="preserve">, </w:t>
      </w:r>
      <w:r w:rsidR="00522CFD" w:rsidRPr="00376835">
        <w:rPr>
          <w:rFonts w:ascii="Calibri" w:eastAsia="Calibri" w:hAnsi="Calibri" w:cs="Calibri"/>
        </w:rPr>
        <w:t>reputation</w:t>
      </w:r>
      <w:r w:rsidR="00522CFD">
        <w:rPr>
          <w:rFonts w:ascii="Calibri" w:eastAsia="Calibri" w:hAnsi="Calibri" w:cs="Calibri"/>
        </w:rPr>
        <w:t xml:space="preserve">, </w:t>
      </w:r>
      <w:r w:rsidR="00522CFD" w:rsidRPr="00376835">
        <w:rPr>
          <w:rFonts w:ascii="Calibri" w:eastAsia="Calibri" w:hAnsi="Calibri" w:cs="Calibri"/>
        </w:rPr>
        <w:t>fame</w:t>
      </w:r>
      <w:r w:rsidR="00522CFD">
        <w:rPr>
          <w:rFonts w:ascii="Calibri" w:eastAsia="Calibri" w:hAnsi="Calibri" w:cs="Calibri"/>
        </w:rPr>
        <w:t xml:space="preserve">, </w:t>
      </w:r>
      <w:r w:rsidR="00522CFD" w:rsidRPr="001275C7">
        <w:rPr>
          <w:rFonts w:ascii="Calibri" w:eastAsia="Calibri" w:hAnsi="Calibri" w:cs="Calibri"/>
        </w:rPr>
        <w:t>experience</w:t>
      </w:r>
      <w:r w:rsidR="00522CFD">
        <w:rPr>
          <w:rFonts w:ascii="Calibri" w:eastAsia="Calibri" w:hAnsi="Calibri" w:cs="Calibri"/>
        </w:rPr>
        <w:t xml:space="preserve">, </w:t>
      </w:r>
      <w:r w:rsidR="00522CFD" w:rsidRPr="001275C7">
        <w:rPr>
          <w:rFonts w:ascii="Calibri" w:eastAsia="Calibri" w:hAnsi="Calibri" w:cs="Calibri"/>
        </w:rPr>
        <w:t>wisdom</w:t>
      </w:r>
      <w:r w:rsidR="00522CFD">
        <w:rPr>
          <w:rFonts w:ascii="Calibri" w:eastAsia="Calibri" w:hAnsi="Calibri" w:cs="Calibri"/>
        </w:rPr>
        <w:t xml:space="preserve">, </w:t>
      </w:r>
      <w:r w:rsidR="00522CFD" w:rsidRPr="00B41B93">
        <w:rPr>
          <w:rFonts w:ascii="Calibri" w:eastAsia="Calibri" w:hAnsi="Calibri" w:cs="Calibri"/>
        </w:rPr>
        <w:t>to bring about a decision</w:t>
      </w:r>
      <w:r w:rsidR="00522CFD">
        <w:rPr>
          <w:rFonts w:ascii="Calibri" w:eastAsia="Calibri" w:hAnsi="Calibri" w:cs="Calibri"/>
        </w:rPr>
        <w:t xml:space="preserve">, a </w:t>
      </w:r>
      <w:r w:rsidR="00522CFD" w:rsidRPr="00CF30F0">
        <w:rPr>
          <w:rFonts w:ascii="Calibri" w:eastAsia="Calibri" w:hAnsi="Calibri" w:cs="Calibri"/>
        </w:rPr>
        <w:t>verdict</w:t>
      </w:r>
      <w:r w:rsidR="00522CFD">
        <w:rPr>
          <w:rFonts w:ascii="Calibri" w:eastAsia="Calibri" w:hAnsi="Calibri" w:cs="Calibri"/>
        </w:rPr>
        <w:t xml:space="preserve">, </w:t>
      </w:r>
      <w:r w:rsidR="00522CFD" w:rsidRPr="00B41B93">
        <w:rPr>
          <w:rFonts w:ascii="Calibri" w:eastAsia="Calibri" w:hAnsi="Calibri" w:cs="Calibri"/>
        </w:rPr>
        <w:t>to exhibit, show, a shape, a configuration</w:t>
      </w:r>
      <w:r w:rsidR="00522CFD">
        <w:rPr>
          <w:rFonts w:ascii="Calibri" w:eastAsia="Calibri" w:hAnsi="Calibri" w:cs="Calibri"/>
        </w:rPr>
        <w:t xml:space="preserve">, </w:t>
      </w:r>
      <w:r w:rsidR="00522CFD" w:rsidRPr="00D1128C">
        <w:rPr>
          <w:rFonts w:ascii="Calibri" w:eastAsia="Calibri" w:hAnsi="Calibri" w:cs="Calibri"/>
        </w:rPr>
        <w:t>to develop a disease,</w:t>
      </w:r>
      <w:r w:rsidR="00522CFD" w:rsidRPr="007776F6">
        <w:rPr>
          <w:rFonts w:ascii="Calibri" w:eastAsia="Calibri" w:hAnsi="Calibri" w:cs="Calibri"/>
        </w:rPr>
        <w:t xml:space="preserve"> </w:t>
      </w:r>
      <w:r w:rsidR="00522CFD">
        <w:rPr>
          <w:rFonts w:ascii="Calibri" w:eastAsia="Calibri" w:hAnsi="Calibri" w:cs="Calibri"/>
        </w:rPr>
        <w:t>to show symptoms of a disease,</w:t>
      </w:r>
      <w:r w:rsidR="00522CFD" w:rsidRPr="007776F6">
        <w:rPr>
          <w:rFonts w:ascii="Calibri" w:eastAsia="Calibri" w:hAnsi="Calibri" w:cs="Calibri"/>
        </w:rPr>
        <w:t xml:space="preserve"> </w:t>
      </w:r>
      <w:r w:rsidR="00522CFD">
        <w:rPr>
          <w:rFonts w:ascii="Calibri" w:eastAsia="Calibri" w:hAnsi="Calibri" w:cs="Calibri"/>
        </w:rPr>
        <w:t xml:space="preserve">to cause to develop symptoms of a disease,  </w:t>
      </w:r>
      <w:r w:rsidR="00522CFD" w:rsidRPr="000B74EF">
        <w:rPr>
          <w:rFonts w:ascii="Calibri" w:eastAsia="Calibri" w:hAnsi="Calibri" w:cs="Calibri"/>
        </w:rPr>
        <w:t>to have cause for complaint</w:t>
      </w:r>
      <w:r w:rsidR="00522CFD">
        <w:rPr>
          <w:rFonts w:ascii="Calibri" w:eastAsia="Calibri" w:hAnsi="Calibri" w:cs="Calibri"/>
        </w:rPr>
        <w:t xml:space="preserve">, </w:t>
      </w:r>
      <w:r w:rsidR="00522CFD" w:rsidRPr="000B74EF">
        <w:rPr>
          <w:rFonts w:ascii="Calibri" w:eastAsia="Calibri" w:hAnsi="Calibri" w:cs="Calibri"/>
        </w:rPr>
        <w:t>to become liable for a claim</w:t>
      </w:r>
      <w:r w:rsidR="00522CFD">
        <w:rPr>
          <w:rFonts w:ascii="Calibri" w:eastAsia="Calibri" w:hAnsi="Calibri" w:cs="Calibri"/>
        </w:rPr>
        <w:t xml:space="preserve">, </w:t>
      </w:r>
      <w:r w:rsidR="00522CFD" w:rsidRPr="00345194">
        <w:rPr>
          <w:rFonts w:ascii="Calibri" w:eastAsia="Calibri" w:hAnsi="Calibri" w:cs="Calibri"/>
        </w:rPr>
        <w:t>to incur debts</w:t>
      </w:r>
      <w:r w:rsidR="00522CFD">
        <w:rPr>
          <w:rFonts w:ascii="Calibri" w:eastAsia="Calibri" w:hAnsi="Calibri" w:cs="Calibri"/>
        </w:rPr>
        <w:t xml:space="preserve">, </w:t>
      </w:r>
      <w:r w:rsidR="00522CFD" w:rsidRPr="00843014">
        <w:rPr>
          <w:rFonts w:ascii="Calibri" w:eastAsia="Calibri" w:hAnsi="Calibri" w:cs="Calibri"/>
        </w:rPr>
        <w:t>losses</w:t>
      </w:r>
      <w:r w:rsidR="00522CFD">
        <w:rPr>
          <w:rFonts w:ascii="Calibri" w:eastAsia="Calibri" w:hAnsi="Calibri" w:cs="Calibri"/>
        </w:rPr>
        <w:t xml:space="preserve">, </w:t>
      </w:r>
      <w:r w:rsidR="00522CFD" w:rsidRPr="00843014">
        <w:rPr>
          <w:rFonts w:ascii="Calibri" w:eastAsia="Calibri" w:hAnsi="Calibri" w:cs="Calibri"/>
        </w:rPr>
        <w:t>to develop</w:t>
      </w:r>
      <w:r w:rsidR="00522CFD" w:rsidRPr="00600261">
        <w:rPr>
          <w:rFonts w:ascii="Calibri" w:eastAsia="Calibri" w:hAnsi="Calibri" w:cs="Calibri"/>
        </w:rPr>
        <w:t xml:space="preserve"> </w:t>
      </w:r>
      <w:r w:rsidR="00522CFD">
        <w:rPr>
          <w:rFonts w:ascii="Calibri" w:eastAsia="Calibri" w:hAnsi="Calibri" w:cs="Calibri"/>
        </w:rPr>
        <w:t xml:space="preserve">deficiencies, </w:t>
      </w:r>
      <w:r w:rsidR="00522CFD" w:rsidRPr="00600261">
        <w:rPr>
          <w:rFonts w:ascii="Calibri" w:eastAsia="Calibri" w:hAnsi="Calibri" w:cs="Calibri"/>
        </w:rPr>
        <w:t>faults</w:t>
      </w:r>
      <w:r w:rsidR="00522CFD">
        <w:rPr>
          <w:rFonts w:ascii="Calibri" w:eastAsia="Calibri" w:hAnsi="Calibri" w:cs="Calibri"/>
        </w:rPr>
        <w:t xml:space="preserve">, </w:t>
      </w:r>
      <w:r w:rsidR="00522CFD" w:rsidRPr="00F63B3A">
        <w:rPr>
          <w:rFonts w:ascii="Calibri" w:eastAsia="Calibri" w:hAnsi="Calibri" w:cs="Calibri"/>
        </w:rPr>
        <w:t>to act disrespectfully</w:t>
      </w:r>
      <w:r w:rsidR="00522CFD">
        <w:rPr>
          <w:rFonts w:ascii="Calibri" w:eastAsia="Calibri" w:hAnsi="Calibri" w:cs="Calibri"/>
        </w:rPr>
        <w:t xml:space="preserve">, </w:t>
      </w:r>
      <w:r w:rsidR="00522CFD" w:rsidRPr="00F63B3A">
        <w:rPr>
          <w:rFonts w:ascii="Calibri" w:eastAsia="Calibri" w:hAnsi="Calibri" w:cs="Calibri"/>
        </w:rPr>
        <w:t>to show neglect</w:t>
      </w:r>
      <w:r w:rsidR="00522CFD">
        <w:rPr>
          <w:rFonts w:ascii="Calibri" w:eastAsia="Calibri" w:hAnsi="Calibri" w:cs="Calibri"/>
        </w:rPr>
        <w:t xml:space="preserve">, </w:t>
      </w:r>
      <w:r w:rsidR="00522CFD" w:rsidRPr="00075663">
        <w:rPr>
          <w:rFonts w:ascii="Calibri" w:eastAsia="Calibri" w:hAnsi="Calibri" w:cs="Calibri"/>
        </w:rPr>
        <w:t>to have pity</w:t>
      </w:r>
      <w:r w:rsidR="00522CFD">
        <w:rPr>
          <w:rFonts w:ascii="Calibri" w:eastAsia="Calibri" w:hAnsi="Calibri" w:cs="Calibri"/>
        </w:rPr>
        <w:t xml:space="preserve">, mercy, </w:t>
      </w:r>
      <w:r w:rsidR="00522CFD" w:rsidRPr="00075663">
        <w:rPr>
          <w:rFonts w:ascii="Calibri" w:eastAsia="Calibri" w:hAnsi="Calibri" w:cs="Calibri"/>
        </w:rPr>
        <w:t>to become angry</w:t>
      </w:r>
      <w:r w:rsidR="00522CFD">
        <w:rPr>
          <w:rFonts w:ascii="Calibri" w:eastAsia="Calibri" w:hAnsi="Calibri" w:cs="Calibri"/>
        </w:rPr>
        <w:t xml:space="preserve">, </w:t>
      </w:r>
      <w:r w:rsidR="00522CFD" w:rsidRPr="00B9142C">
        <w:rPr>
          <w:rFonts w:ascii="Calibri" w:eastAsia="Calibri" w:hAnsi="Calibri" w:cs="Calibri"/>
        </w:rPr>
        <w:t>to gain strength</w:t>
      </w:r>
      <w:r w:rsidR="00522CFD">
        <w:rPr>
          <w:rFonts w:ascii="Calibri" w:eastAsia="Calibri" w:hAnsi="Calibri" w:cs="Calibri"/>
        </w:rPr>
        <w:t xml:space="preserve">, </w:t>
      </w:r>
      <w:r w:rsidR="00522CFD" w:rsidRPr="000E6073">
        <w:rPr>
          <w:rFonts w:ascii="Calibri" w:eastAsia="Calibri" w:hAnsi="Calibri" w:cs="Calibri"/>
        </w:rPr>
        <w:t>to take a wife</w:t>
      </w:r>
      <w:r w:rsidR="00522CFD">
        <w:rPr>
          <w:rFonts w:ascii="Calibri" w:eastAsia="Calibri" w:hAnsi="Calibri" w:cs="Calibri"/>
        </w:rPr>
        <w:t xml:space="preserve">, </w:t>
      </w:r>
      <w:r w:rsidR="00522CFD" w:rsidRPr="0009158D">
        <w:rPr>
          <w:rFonts w:ascii="Calibri" w:eastAsia="Calibri" w:hAnsi="Calibri" w:cs="Calibri"/>
        </w:rPr>
        <w:t>to obtain a protective deity</w:t>
      </w:r>
      <w:r w:rsidR="00522CFD">
        <w:rPr>
          <w:rFonts w:ascii="Calibri" w:eastAsia="Calibri" w:hAnsi="Calibri" w:cs="Calibri"/>
        </w:rPr>
        <w:t>,</w:t>
      </w:r>
      <w:r w:rsidR="00522CFD" w:rsidRPr="005F79AB">
        <w:rPr>
          <w:rFonts w:ascii="Calibri" w:eastAsia="Calibri" w:hAnsi="Calibri" w:cs="Calibri"/>
        </w:rPr>
        <w:t xml:space="preserve"> </w:t>
      </w:r>
      <w:r w:rsidR="00522CFD">
        <w:rPr>
          <w:rFonts w:ascii="Calibri" w:eastAsia="Calibri" w:hAnsi="Calibri" w:cs="Calibri"/>
        </w:rPr>
        <w:t>to obtain, to obtain good fortune, happiness,</w:t>
      </w:r>
      <w:r w:rsidR="00522CFD" w:rsidRPr="005F79AB">
        <w:rPr>
          <w:rFonts w:ascii="Calibri" w:eastAsia="Calibri" w:hAnsi="Calibri" w:cs="Calibri"/>
        </w:rPr>
        <w:t xml:space="preserve"> </w:t>
      </w:r>
      <w:r w:rsidR="00522CFD">
        <w:rPr>
          <w:rFonts w:ascii="Calibri" w:eastAsia="Calibri" w:hAnsi="Calibri" w:cs="Calibri"/>
        </w:rPr>
        <w:t>to help or allow someone to acquire, to obtain, to get hold of, to come into possession of, to acquire an owner, an overlord,</w:t>
      </w:r>
      <w:r w:rsidR="00522CFD" w:rsidRPr="00B10F0B">
        <w:rPr>
          <w:rFonts w:ascii="Calibri" w:eastAsia="Calibri" w:hAnsi="Calibri" w:cs="Calibri"/>
        </w:rPr>
        <w:t xml:space="preserve"> </w:t>
      </w:r>
      <w:r w:rsidR="00522CFD">
        <w:rPr>
          <w:rFonts w:ascii="Calibri" w:eastAsia="Calibri" w:hAnsi="Calibri" w:cs="Calibri"/>
        </w:rPr>
        <w:t>to acquire a part or feature of the body or exta,</w:t>
      </w:r>
      <w:r w:rsidR="00522CFD" w:rsidRPr="00B10F0B">
        <w:rPr>
          <w:rFonts w:ascii="Calibri" w:eastAsia="Calibri" w:hAnsi="Calibri" w:cs="Calibri"/>
        </w:rPr>
        <w:t xml:space="preserve"> </w:t>
      </w:r>
      <w:r w:rsidR="00522CFD">
        <w:rPr>
          <w:rFonts w:ascii="Calibri" w:eastAsia="Calibri" w:hAnsi="Calibri" w:cs="Calibri"/>
        </w:rPr>
        <w:t>to let someone acquire, find power, qualities, feelings, to incure fear, anxiety, distress, ra</w:t>
      </w:r>
      <w:r w:rsidR="00522CFD" w:rsidRPr="00455AC8">
        <w:rPr>
          <w:rFonts w:cstheme="minorHAnsi"/>
        </w:rPr>
        <w:t>š</w:t>
      </w:r>
      <w:r w:rsidR="00522CFD" w:rsidRPr="001F026D">
        <w:rPr>
          <w:rFonts w:ascii="Calibri" w:eastAsia="Calibri" w:hAnsi="Calibri" w:cs="Calibri"/>
        </w:rPr>
        <w:t>û</w:t>
      </w:r>
      <w:r w:rsidR="00184E3B">
        <w:rPr>
          <w:rFonts w:ascii="Calibri" w:eastAsia="Calibri" w:hAnsi="Calibri" w:cs="Calibri"/>
        </w:rPr>
        <w:br/>
      </w:r>
      <w:r w:rsidR="00184E3B" w:rsidRPr="00184E3B">
        <w:rPr>
          <w:rFonts w:ascii="Calibri" w:eastAsia="Calibri" w:hAnsi="Calibri" w:cs="Calibri"/>
          <w:b/>
        </w:rPr>
        <w:t>goods</w:t>
      </w:r>
      <w:r w:rsidR="00184E3B">
        <w:rPr>
          <w:rFonts w:ascii="Calibri" w:eastAsia="Calibri" w:hAnsi="Calibri" w:cs="Calibri"/>
        </w:rPr>
        <w:t xml:space="preserve">, </w:t>
      </w:r>
      <w:r w:rsidR="00184E3B" w:rsidRPr="00184E3B">
        <w:rPr>
          <w:rFonts w:ascii="Calibri" w:eastAsia="Calibri" w:hAnsi="Calibri" w:cs="Calibri"/>
        </w:rPr>
        <w:t>value</w:t>
      </w:r>
      <w:r w:rsidR="00184E3B">
        <w:rPr>
          <w:rFonts w:ascii="Calibri" w:eastAsia="Calibri" w:hAnsi="Calibri" w:cs="Calibri"/>
        </w:rPr>
        <w:t xml:space="preserve">, </w:t>
      </w:r>
      <w:r w:rsidR="00184E3B" w:rsidRPr="005A49E3">
        <w:rPr>
          <w:rFonts w:ascii="Calibri" w:eastAsia="Calibri" w:hAnsi="Calibri" w:cs="Calibri"/>
        </w:rPr>
        <w:t>proceeds of a sale</w:t>
      </w:r>
      <w:r w:rsidR="00184E3B">
        <w:rPr>
          <w:rFonts w:ascii="Calibri" w:eastAsia="Calibri" w:hAnsi="Calibri" w:cs="Calibri"/>
        </w:rPr>
        <w:t xml:space="preserve">, </w:t>
      </w:r>
      <w:r w:rsidR="00184E3B" w:rsidRPr="005A49E3">
        <w:rPr>
          <w:rFonts w:ascii="Calibri" w:eastAsia="Calibri" w:hAnsi="Calibri" w:cs="Calibri"/>
        </w:rPr>
        <w:t>price</w:t>
      </w:r>
      <w:r w:rsidR="00184E3B">
        <w:rPr>
          <w:rFonts w:ascii="Calibri" w:eastAsia="Calibri" w:hAnsi="Calibri" w:cs="Calibri"/>
        </w:rPr>
        <w:t xml:space="preserve"> (paid or fetched), merchandise, purchase, sales opportunity, market, </w:t>
      </w:r>
      <w:r w:rsidR="00184E3B" w:rsidRPr="00650D3D">
        <w:rPr>
          <w:rFonts w:cstheme="minorHAnsi"/>
        </w:rPr>
        <w:t>š</w:t>
      </w:r>
      <w:r w:rsidR="00184E3B" w:rsidRPr="00650D3D">
        <w:rPr>
          <w:rFonts w:eastAsia="Calibri" w:cstheme="minorHAnsi"/>
        </w:rPr>
        <w:t>ī</w:t>
      </w:r>
      <w:r w:rsidR="00184E3B">
        <w:rPr>
          <w:rFonts w:ascii="Calibri" w:eastAsia="Calibri" w:hAnsi="Calibri" w:cs="Calibri"/>
        </w:rPr>
        <w:t>mu</w:t>
      </w:r>
      <w:r w:rsidR="00800DBE">
        <w:rPr>
          <w:rFonts w:ascii="Calibri" w:eastAsia="Calibri" w:hAnsi="Calibri" w:cs="Calibri"/>
        </w:rPr>
        <w:br/>
      </w:r>
      <w:r w:rsidR="00800DBE" w:rsidRPr="002C40C8">
        <w:rPr>
          <w:rFonts w:ascii="Calibri" w:eastAsia="Calibri" w:hAnsi="Calibri" w:cs="Calibri"/>
          <w:b/>
        </w:rPr>
        <w:t>goodwill</w:t>
      </w:r>
      <w:r w:rsidR="00800DBE">
        <w:rPr>
          <w:rFonts w:ascii="Calibri" w:eastAsia="Calibri" w:hAnsi="Calibri" w:cs="Calibri"/>
        </w:rPr>
        <w:t xml:space="preserve">, friendliness, cheer, </w:t>
      </w:r>
      <w:r w:rsidR="00800DBE" w:rsidRPr="00650D3D">
        <w:rPr>
          <w:rFonts w:cstheme="minorHAnsi"/>
        </w:rPr>
        <w:t>ṭ</w:t>
      </w:r>
      <w:r w:rsidR="00800DBE" w:rsidRPr="00650D3D">
        <w:rPr>
          <w:rFonts w:eastAsia="Calibri" w:cstheme="minorHAnsi"/>
        </w:rPr>
        <w:t>ū</w:t>
      </w:r>
      <w:r w:rsidR="00800DBE">
        <w:rPr>
          <w:rFonts w:ascii="Calibri" w:eastAsia="Calibri" w:hAnsi="Calibri" w:cs="Calibri"/>
        </w:rPr>
        <w:t>b</w:t>
      </w:r>
      <w:r w:rsidR="002C40C8" w:rsidRPr="00650D3D">
        <w:rPr>
          <w:rFonts w:cstheme="minorHAnsi"/>
        </w:rPr>
        <w:t>ā</w:t>
      </w:r>
      <w:r w:rsidR="00800DBE">
        <w:rPr>
          <w:rFonts w:ascii="Calibri" w:eastAsia="Calibri" w:hAnsi="Calibri" w:cs="Calibri"/>
        </w:rPr>
        <w:t>tu</w:t>
      </w:r>
      <w:r w:rsidR="00C8601A" w:rsidRPr="00F657DF">
        <w:rPr>
          <w:rFonts w:eastAsia="Calibri" w:cstheme="minorHAnsi"/>
        </w:rPr>
        <w:br/>
      </w:r>
      <w:r w:rsidR="00C8601A" w:rsidRPr="00F657DF">
        <w:rPr>
          <w:rFonts w:cstheme="minorHAnsi"/>
          <w:b/>
        </w:rPr>
        <w:t>goose</w:t>
      </w:r>
      <w:r w:rsidR="00C8601A" w:rsidRPr="00F657DF">
        <w:rPr>
          <w:rFonts w:cstheme="minorHAnsi"/>
        </w:rPr>
        <w:t>, kurk</w:t>
      </w:r>
      <w:r w:rsidR="00C8601A" w:rsidRPr="00F657DF">
        <w:rPr>
          <w:rFonts w:eastAsia="Calibri" w:cstheme="minorHAnsi"/>
        </w:rPr>
        <w:t>û</w:t>
      </w:r>
      <w:r w:rsidR="00C8601A" w:rsidRPr="00F657DF">
        <w:rPr>
          <w:rFonts w:eastAsia="Calibri" w:cstheme="minorHAnsi"/>
        </w:rPr>
        <w:br/>
      </w:r>
      <w:r w:rsidR="00C8601A" w:rsidRPr="00F657DF">
        <w:rPr>
          <w:rFonts w:eastAsia="Calibri" w:cstheme="minorHAnsi"/>
          <w:b/>
        </w:rPr>
        <w:t>goose,</w:t>
      </w:r>
      <w:r w:rsidR="00C8601A" w:rsidRPr="00F657DF">
        <w:rPr>
          <w:rFonts w:eastAsia="Calibri" w:cstheme="minorHAnsi"/>
        </w:rPr>
        <w:t xml:space="preserve"> </w:t>
      </w:r>
      <w:r w:rsidR="00C8601A" w:rsidRPr="00F657DF">
        <w:rPr>
          <w:rFonts w:cstheme="minorHAnsi"/>
          <w:b/>
        </w:rPr>
        <w:t>a kind of goose</w:t>
      </w:r>
      <w:r w:rsidR="00C8601A" w:rsidRPr="00F657DF">
        <w:rPr>
          <w:rFonts w:cstheme="minorHAnsi"/>
        </w:rPr>
        <w:t xml:space="preserve"> or duck, kurukku</w:t>
      </w:r>
      <w:r w:rsidR="00C8601A" w:rsidRPr="00F657DF">
        <w:rPr>
          <w:rFonts w:cstheme="minorHAnsi"/>
        </w:rPr>
        <w:br/>
      </w:r>
      <w:r w:rsidR="00C8601A" w:rsidRPr="00F657DF">
        <w:rPr>
          <w:rFonts w:cstheme="minorHAnsi"/>
          <w:b/>
        </w:rPr>
        <w:t>goose, like a goose</w:t>
      </w:r>
      <w:r w:rsidR="00C8601A" w:rsidRPr="00F657DF">
        <w:rPr>
          <w:rFonts w:cstheme="minorHAnsi"/>
        </w:rPr>
        <w:t>, adv., kurkattam</w:t>
      </w:r>
      <w:r w:rsidR="002A51A1" w:rsidRPr="00F657DF">
        <w:rPr>
          <w:rFonts w:cstheme="minorHAnsi"/>
        </w:rPr>
        <w:br/>
      </w:r>
      <w:r w:rsidR="002A51A1" w:rsidRPr="00F657DF">
        <w:rPr>
          <w:rFonts w:eastAsia="Calibri" w:cstheme="minorHAnsi"/>
          <w:b/>
        </w:rPr>
        <w:t>gore</w:t>
      </w:r>
      <w:r w:rsidR="002A51A1" w:rsidRPr="00F657DF">
        <w:rPr>
          <w:rFonts w:eastAsia="Calibri" w:cstheme="minorHAnsi"/>
        </w:rPr>
        <w:t>, excrement, par</w:t>
      </w:r>
      <w:r w:rsidR="002A51A1" w:rsidRPr="00F657DF">
        <w:rPr>
          <w:rFonts w:cstheme="minorHAnsi"/>
        </w:rPr>
        <w:t>š</w:t>
      </w:r>
      <w:r w:rsidR="002A51A1" w:rsidRPr="00F657DF">
        <w:rPr>
          <w:rFonts w:eastAsia="Calibri" w:cstheme="minorHAnsi"/>
        </w:rPr>
        <w:t>u</w:t>
      </w:r>
      <w:r w:rsidRPr="00F657DF">
        <w:rPr>
          <w:rFonts w:eastAsia="Calibri" w:cstheme="minorHAnsi"/>
        </w:rPr>
        <w:br/>
      </w:r>
      <w:r w:rsidRPr="00F657DF">
        <w:rPr>
          <w:rFonts w:eastAsia="Calibri" w:cstheme="minorHAnsi"/>
          <w:b/>
        </w:rPr>
        <w:t>gore</w:t>
      </w:r>
      <w:r w:rsidRPr="00F657DF">
        <w:rPr>
          <w:rFonts w:eastAsia="Calibri" w:cstheme="minorHAnsi"/>
        </w:rPr>
        <w:t>, to butt, genû</w:t>
      </w:r>
      <w:r w:rsidR="00E804E8" w:rsidRPr="00F657DF">
        <w:rPr>
          <w:rFonts w:eastAsia="Calibri" w:cstheme="minorHAnsi"/>
        </w:rPr>
        <w:br/>
      </w:r>
      <w:r w:rsidR="00E804E8" w:rsidRPr="00F657DF">
        <w:rPr>
          <w:rFonts w:eastAsia="Calibri" w:cstheme="minorHAnsi"/>
          <w:b/>
        </w:rPr>
        <w:t>gore</w:t>
      </w:r>
      <w:r w:rsidR="00E804E8" w:rsidRPr="00F657DF">
        <w:rPr>
          <w:rFonts w:eastAsia="Calibri" w:cstheme="minorHAnsi"/>
        </w:rPr>
        <w:t xml:space="preserve"> (said of animals), butt, to butt each other, to abut, to lock horns, to join battle, to knock down, nak</w:t>
      </w:r>
      <w:r w:rsidR="00E804E8" w:rsidRPr="00F657DF">
        <w:rPr>
          <w:rFonts w:cstheme="minorHAnsi"/>
        </w:rPr>
        <w:t>ā</w:t>
      </w:r>
      <w:r w:rsidR="00E804E8" w:rsidRPr="00F657DF">
        <w:rPr>
          <w:rFonts w:eastAsia="Calibri" w:cstheme="minorHAnsi"/>
        </w:rPr>
        <w:t>pu</w:t>
      </w:r>
      <w:r w:rsidR="00852768">
        <w:rPr>
          <w:rFonts w:eastAsia="Calibri" w:cstheme="minorHAnsi"/>
        </w:rPr>
        <w:br/>
      </w:r>
      <w:r w:rsidR="00852768" w:rsidRPr="00852768">
        <w:rPr>
          <w:rFonts w:eastAsia="Calibri" w:cstheme="minorHAnsi"/>
          <w:b/>
        </w:rPr>
        <w:t>gorge</w:t>
      </w:r>
      <w:r w:rsidR="00852768">
        <w:rPr>
          <w:rFonts w:eastAsia="Calibri" w:cstheme="minorHAnsi"/>
        </w:rPr>
        <w:t xml:space="preserve">, </w:t>
      </w:r>
      <w:r w:rsidR="00852768" w:rsidRPr="00852768">
        <w:rPr>
          <w:rFonts w:eastAsia="Calibri" w:cstheme="minorHAnsi"/>
        </w:rPr>
        <w:t>mountain defile</w:t>
      </w:r>
      <w:r w:rsidR="00852768">
        <w:rPr>
          <w:rFonts w:eastAsia="Calibri" w:cstheme="minorHAnsi"/>
        </w:rPr>
        <w:t>,</w:t>
      </w:r>
      <w:r w:rsidR="00852768" w:rsidRPr="00852768">
        <w:rPr>
          <w:rFonts w:eastAsia="Calibri" w:cstheme="minorHAnsi"/>
          <w:b/>
        </w:rPr>
        <w:t xml:space="preserve"> </w:t>
      </w:r>
      <w:r w:rsidR="00852768" w:rsidRPr="00852768">
        <w:rPr>
          <w:rFonts w:eastAsia="Calibri" w:cstheme="minorHAnsi"/>
        </w:rPr>
        <w:t>straits</w:t>
      </w:r>
      <w:r w:rsidR="00852768">
        <w:rPr>
          <w:rFonts w:eastAsia="Calibri" w:cstheme="minorHAnsi"/>
        </w:rPr>
        <w:t xml:space="preserve">, </w:t>
      </w:r>
      <w:r w:rsidR="00852768" w:rsidRPr="00DA0159">
        <w:rPr>
          <w:rFonts w:eastAsia="Calibri" w:cstheme="minorHAnsi"/>
        </w:rPr>
        <w:t>distress</w:t>
      </w:r>
      <w:r w:rsidR="00852768">
        <w:rPr>
          <w:rFonts w:eastAsia="Calibri" w:cstheme="minorHAnsi"/>
        </w:rPr>
        <w:t>, narrow pass, constriction (a feature of the liver and the lung), pu</w:t>
      </w:r>
      <w:r w:rsidR="00852768" w:rsidRPr="00455AC8">
        <w:rPr>
          <w:rFonts w:cstheme="minorHAnsi"/>
        </w:rPr>
        <w:t>š</w:t>
      </w:r>
      <w:r w:rsidR="00852768">
        <w:rPr>
          <w:rFonts w:eastAsia="Calibri" w:cstheme="minorHAnsi"/>
        </w:rPr>
        <w:t>qu</w:t>
      </w:r>
      <w:r w:rsidR="00780DA6" w:rsidRPr="00F657DF">
        <w:rPr>
          <w:rFonts w:eastAsia="Calibri" w:cstheme="minorHAnsi"/>
        </w:rPr>
        <w:br/>
      </w:r>
      <w:r w:rsidR="00780DA6" w:rsidRPr="00F657DF">
        <w:rPr>
          <w:rFonts w:eastAsia="Calibri" w:cstheme="minorHAnsi"/>
          <w:b/>
        </w:rPr>
        <w:t>gorge</w:t>
      </w:r>
      <w:r w:rsidR="00780DA6" w:rsidRPr="00F657DF">
        <w:rPr>
          <w:rFonts w:eastAsia="Calibri" w:cstheme="minorHAnsi"/>
        </w:rPr>
        <w:t>, wadi, ravine, naḫallu</w:t>
      </w:r>
      <w:r w:rsidR="002A5555" w:rsidRPr="00F657DF">
        <w:rPr>
          <w:rFonts w:eastAsia="Calibri" w:cstheme="minorHAnsi"/>
        </w:rPr>
        <w:br/>
      </w:r>
      <w:r w:rsidR="002A5555" w:rsidRPr="00F657DF">
        <w:rPr>
          <w:rFonts w:eastAsia="Calibri" w:cstheme="minorHAnsi"/>
          <w:b/>
        </w:rPr>
        <w:t>goring</w:t>
      </w:r>
      <w:r w:rsidR="002A5555" w:rsidRPr="00F657DF">
        <w:rPr>
          <w:rFonts w:eastAsia="Calibri" w:cstheme="minorHAnsi"/>
        </w:rPr>
        <w:t>, nikpu</w:t>
      </w:r>
      <w:r w:rsidR="00657663" w:rsidRPr="00F657DF">
        <w:rPr>
          <w:rFonts w:eastAsia="Calibri" w:cstheme="minorHAnsi"/>
        </w:rPr>
        <w:br/>
      </w:r>
      <w:r w:rsidR="00657663" w:rsidRPr="00F657DF">
        <w:rPr>
          <w:rFonts w:eastAsia="Calibri" w:cstheme="minorHAnsi"/>
          <w:b/>
        </w:rPr>
        <w:t>goring</w:t>
      </w:r>
      <w:r w:rsidR="00657663" w:rsidRPr="00F657DF">
        <w:rPr>
          <w:rFonts w:eastAsia="Calibri" w:cstheme="minorHAnsi"/>
        </w:rPr>
        <w:t>, adj., muttakkipu</w:t>
      </w:r>
      <w:r w:rsidR="00E126E9" w:rsidRPr="00F657DF">
        <w:rPr>
          <w:rFonts w:eastAsia="Calibri" w:cstheme="minorHAnsi"/>
        </w:rPr>
        <w:t>, muttakpu</w:t>
      </w:r>
      <w:r w:rsidR="00F445E2" w:rsidRPr="00F657DF">
        <w:rPr>
          <w:rFonts w:eastAsia="Calibri" w:cstheme="minorHAnsi"/>
        </w:rPr>
        <w:t>, n</w:t>
      </w:r>
      <w:r w:rsidR="00F445E2" w:rsidRPr="00F657DF">
        <w:rPr>
          <w:rFonts w:cstheme="minorHAnsi"/>
        </w:rPr>
        <w:t>ā</w:t>
      </w:r>
      <w:r w:rsidR="00F445E2" w:rsidRPr="00F657DF">
        <w:rPr>
          <w:rFonts w:eastAsia="Calibri" w:cstheme="minorHAnsi"/>
        </w:rPr>
        <w:t>kipu</w:t>
      </w:r>
      <w:r w:rsidR="00C8601A" w:rsidRPr="00F657DF">
        <w:rPr>
          <w:rFonts w:eastAsia="Calibri" w:cstheme="minorHAnsi"/>
        </w:rPr>
        <w:br/>
      </w:r>
      <w:r w:rsidR="00C8601A" w:rsidRPr="00F657DF">
        <w:rPr>
          <w:rFonts w:cstheme="minorHAnsi"/>
          <w:b/>
        </w:rPr>
        <w:t>goring,</w:t>
      </w:r>
      <w:r w:rsidR="00C8601A" w:rsidRPr="00F657DF">
        <w:rPr>
          <w:rFonts w:cstheme="minorHAnsi"/>
        </w:rPr>
        <w:t xml:space="preserve"> fiercely, adv., kadriš</w:t>
      </w:r>
      <w:r w:rsidR="00C8601A" w:rsidRPr="00F657DF">
        <w:rPr>
          <w:rFonts w:cstheme="minorHAnsi"/>
        </w:rPr>
        <w:br/>
      </w:r>
      <w:r w:rsidR="00C8601A" w:rsidRPr="00F657DF">
        <w:rPr>
          <w:rFonts w:cstheme="minorHAnsi"/>
          <w:b/>
        </w:rPr>
        <w:t>goring</w:t>
      </w:r>
      <w:r w:rsidR="00C8601A" w:rsidRPr="00F657DF">
        <w:rPr>
          <w:rFonts w:cstheme="minorHAnsi"/>
        </w:rPr>
        <w:t xml:space="preserve"> (bull), wild, impetuous, proud (deity or person), kadru</w:t>
      </w:r>
      <w:r w:rsidR="00D937C8" w:rsidRPr="00F657DF">
        <w:rPr>
          <w:rFonts w:cstheme="minorHAnsi"/>
        </w:rPr>
        <w:br/>
      </w:r>
      <w:r w:rsidR="00D937C8" w:rsidRPr="00F657DF">
        <w:rPr>
          <w:rFonts w:cstheme="minorHAnsi"/>
          <w:b/>
        </w:rPr>
        <w:t>goring habit</w:t>
      </w:r>
      <w:r w:rsidR="00D937C8" w:rsidRPr="00F657DF">
        <w:rPr>
          <w:rFonts w:cstheme="minorHAnsi"/>
        </w:rPr>
        <w:t>, having the habit of goring, adj., nakkāp</w:t>
      </w:r>
      <w:r w:rsidR="00D937C8" w:rsidRPr="00F657DF">
        <w:rPr>
          <w:rFonts w:eastAsia="Calibri" w:cstheme="minorHAnsi"/>
        </w:rPr>
        <w:t>û</w:t>
      </w:r>
      <w:r w:rsidRPr="00F657DF">
        <w:rPr>
          <w:rFonts w:eastAsia="Calibri" w:cstheme="minorHAnsi"/>
        </w:rPr>
        <w:br/>
      </w:r>
      <w:r w:rsidRPr="00F657DF">
        <w:rPr>
          <w:rFonts w:eastAsia="Calibri" w:cstheme="minorHAnsi"/>
          <w:b/>
        </w:rPr>
        <w:t>gossip</w:t>
      </w:r>
      <w:r w:rsidRPr="00F657DF">
        <w:rPr>
          <w:rFonts w:eastAsia="Calibri" w:cstheme="minorHAnsi"/>
        </w:rPr>
        <w:t>, lawsuit, legal case, agreement, matter, rumor, report, word, talk, dibbu</w:t>
      </w:r>
      <w:r w:rsidR="00056770" w:rsidRPr="00F657DF">
        <w:rPr>
          <w:rFonts w:eastAsia="Calibri" w:cstheme="minorHAnsi"/>
        </w:rPr>
        <w:br/>
      </w:r>
      <w:r w:rsidR="00056770" w:rsidRPr="00F657DF">
        <w:rPr>
          <w:rFonts w:eastAsia="Calibri" w:cstheme="minorHAnsi"/>
          <w:b/>
        </w:rPr>
        <w:lastRenderedPageBreak/>
        <w:t>gossiping</w:t>
      </w:r>
      <w:r w:rsidR="00056770" w:rsidRPr="00F657DF">
        <w:rPr>
          <w:rFonts w:eastAsia="Calibri" w:cstheme="minorHAnsi"/>
        </w:rPr>
        <w:t>, prattling, rapidly moving, malicious, adj., mu</w:t>
      </w:r>
      <w:r w:rsidR="00056770" w:rsidRPr="00F657DF">
        <w:rPr>
          <w:rFonts w:cstheme="minorHAnsi"/>
        </w:rPr>
        <w:t>ṣṣ</w:t>
      </w:r>
      <w:r w:rsidR="00056770" w:rsidRPr="00F657DF">
        <w:rPr>
          <w:rFonts w:eastAsia="Calibri" w:cstheme="minorHAnsi"/>
        </w:rPr>
        <w:t>abru</w:t>
      </w:r>
      <w:r w:rsidR="00794C2A" w:rsidRPr="00F657DF">
        <w:rPr>
          <w:rFonts w:eastAsia="Calibri" w:cstheme="minorHAnsi"/>
        </w:rPr>
        <w:br/>
      </w:r>
      <w:r w:rsidR="00794C2A" w:rsidRPr="00F657DF">
        <w:rPr>
          <w:rFonts w:eastAsia="Calibri" w:cstheme="minorHAnsi"/>
          <w:b/>
        </w:rPr>
        <w:t>gouge</w:t>
      </w:r>
      <w:r w:rsidR="00794C2A" w:rsidRPr="00F657DF">
        <w:rPr>
          <w:rFonts w:eastAsia="Calibri" w:cstheme="minorHAnsi"/>
        </w:rPr>
        <w:t>,</w:t>
      </w:r>
      <w:r w:rsidR="00794C2A" w:rsidRPr="00F657DF">
        <w:rPr>
          <w:rFonts w:eastAsia="Calibri" w:cstheme="minorHAnsi"/>
          <w:b/>
        </w:rPr>
        <w:t xml:space="preserve"> </w:t>
      </w:r>
      <w:r w:rsidR="00794C2A" w:rsidRPr="00F657DF">
        <w:rPr>
          <w:rFonts w:cstheme="minorHAnsi"/>
          <w:b/>
        </w:rPr>
        <w:t>to gouge out</w:t>
      </w:r>
      <w:r w:rsidR="00794C2A" w:rsidRPr="00F657DF">
        <w:rPr>
          <w:rFonts w:cstheme="minorHAnsi"/>
        </w:rPr>
        <w:t xml:space="preserve"> (eyes, nipples), to gouge out eyes, to blind,  dig out, to dig up, to quarry, to tear down, to demolish, to kick up dust, to turn upside down, napāu</w:t>
      </w:r>
      <w:r w:rsidR="001F2BEF">
        <w:rPr>
          <w:rFonts w:cstheme="minorHAnsi"/>
        </w:rPr>
        <w:br/>
      </w:r>
      <w:r w:rsidR="001F2BEF" w:rsidRPr="001F2BEF">
        <w:rPr>
          <w:rFonts w:cstheme="minorHAnsi"/>
          <w:b/>
        </w:rPr>
        <w:t>gourd</w:t>
      </w:r>
      <w:r w:rsidR="001F2BEF">
        <w:rPr>
          <w:rFonts w:cstheme="minorHAnsi"/>
        </w:rPr>
        <w:t>, melon, cucumber (a member of the genus Cucurbitaceae), qi</w:t>
      </w:r>
      <w:r w:rsidR="001F2BEF" w:rsidRPr="00455AC8">
        <w:rPr>
          <w:rFonts w:cstheme="minorHAnsi"/>
        </w:rPr>
        <w:t>šš</w:t>
      </w:r>
      <w:r w:rsidR="001F2BEF" w:rsidRPr="001F026D">
        <w:rPr>
          <w:rFonts w:ascii="Calibri" w:eastAsia="Calibri" w:hAnsi="Calibri" w:cs="Calibri"/>
        </w:rPr>
        <w:t>û</w:t>
      </w:r>
      <w:r w:rsidRPr="00F657DF">
        <w:rPr>
          <w:rFonts w:eastAsia="Calibri" w:cstheme="minorHAnsi"/>
        </w:rPr>
        <w:br/>
      </w:r>
      <w:r w:rsidRPr="00F657DF">
        <w:rPr>
          <w:rFonts w:eastAsia="Calibri" w:cstheme="minorHAnsi"/>
          <w:b/>
          <w:sz w:val="20"/>
          <w:szCs w:val="20"/>
        </w:rPr>
        <w:t>govern</w:t>
      </w:r>
      <w:r w:rsidRPr="00F657DF">
        <w:rPr>
          <w:rFonts w:eastAsia="Calibri" w:cstheme="minorHAnsi"/>
          <w:sz w:val="20"/>
          <w:szCs w:val="20"/>
        </w:rPr>
        <w:t>, rule, oppose, attack, send a message, to go, advance, turn against person, confront, order, âru</w:t>
      </w:r>
      <w:r w:rsidR="00780AF5" w:rsidRPr="00F657DF">
        <w:rPr>
          <w:rFonts w:eastAsia="Calibri" w:cstheme="minorHAnsi"/>
          <w:sz w:val="20"/>
          <w:szCs w:val="20"/>
        </w:rPr>
        <w:br/>
      </w:r>
      <w:r w:rsidR="00C860C7">
        <w:rPr>
          <w:rFonts w:eastAsia="Calibri" w:cstheme="minorHAnsi"/>
          <w:b/>
        </w:rPr>
        <w:t>governor</w:t>
      </w:r>
      <w:r w:rsidR="00C860C7">
        <w:rPr>
          <w:rFonts w:eastAsia="Calibri" w:cstheme="minorHAnsi"/>
        </w:rPr>
        <w:t xml:space="preserve">, </w:t>
      </w:r>
      <w:r w:rsidR="00C860C7" w:rsidRPr="00650D3D">
        <w:rPr>
          <w:rFonts w:cstheme="minorHAnsi"/>
        </w:rPr>
        <w:t>š</w:t>
      </w:r>
      <w:r w:rsidR="00C860C7">
        <w:rPr>
          <w:rFonts w:eastAsia="Calibri" w:cstheme="minorHAnsi"/>
        </w:rPr>
        <w:t>akin m</w:t>
      </w:r>
      <w:r w:rsidR="00C860C7" w:rsidRPr="00650D3D">
        <w:rPr>
          <w:rFonts w:cstheme="minorHAnsi"/>
        </w:rPr>
        <w:t>ā</w:t>
      </w:r>
      <w:r w:rsidR="00C860C7">
        <w:rPr>
          <w:rFonts w:eastAsia="Calibri" w:cstheme="minorHAnsi"/>
        </w:rPr>
        <w:t>ti</w:t>
      </w:r>
      <w:r w:rsidR="00FD0F52">
        <w:rPr>
          <w:rFonts w:eastAsia="Calibri" w:cstheme="minorHAnsi"/>
        </w:rPr>
        <w:br/>
      </w:r>
      <w:r w:rsidR="00FD0F52" w:rsidRPr="00FD0F52">
        <w:rPr>
          <w:rFonts w:cstheme="minorHAnsi"/>
          <w:b/>
        </w:rPr>
        <w:t>governor</w:t>
      </w:r>
      <w:r w:rsidR="00FD0F52">
        <w:rPr>
          <w:rFonts w:cstheme="minorHAnsi"/>
        </w:rPr>
        <w:t xml:space="preserve"> (a high official), </w:t>
      </w:r>
      <w:r w:rsidR="00FD0F52" w:rsidRPr="00FD0F52">
        <w:rPr>
          <w:rFonts w:cstheme="minorHAnsi"/>
        </w:rPr>
        <w:t>military governor</w:t>
      </w:r>
      <w:r w:rsidR="00FD0F52">
        <w:rPr>
          <w:rFonts w:cstheme="minorHAnsi"/>
        </w:rPr>
        <w:t xml:space="preserve">, a title of rulers, </w:t>
      </w:r>
      <w:r w:rsidR="00FD0F52" w:rsidRPr="00650D3D">
        <w:rPr>
          <w:rFonts w:cstheme="minorHAnsi"/>
        </w:rPr>
        <w:t>š</w:t>
      </w:r>
      <w:r w:rsidR="00FD0F52">
        <w:rPr>
          <w:rFonts w:cstheme="minorHAnsi"/>
        </w:rPr>
        <w:t>akkanakku</w:t>
      </w:r>
      <w:r w:rsidR="00C860C7">
        <w:rPr>
          <w:rFonts w:eastAsia="Calibri" w:cstheme="minorHAnsi"/>
          <w:b/>
        </w:rPr>
        <w:br/>
      </w:r>
      <w:r w:rsidR="008E54D4" w:rsidRPr="00F657DF">
        <w:rPr>
          <w:rFonts w:eastAsia="Calibri" w:cstheme="minorHAnsi"/>
          <w:b/>
        </w:rPr>
        <w:t>governor</w:t>
      </w:r>
      <w:r w:rsidR="008E54D4" w:rsidRPr="00F657DF">
        <w:rPr>
          <w:rFonts w:eastAsia="Calibri" w:cstheme="minorHAnsi"/>
        </w:rPr>
        <w:t>, a minor provincial official in Babylonia, pīḫatu, in bēl pīḫati</w:t>
      </w:r>
      <w:r w:rsidR="000D3513">
        <w:rPr>
          <w:rFonts w:eastAsia="Calibri" w:cstheme="minorHAnsi"/>
        </w:rPr>
        <w:br/>
      </w:r>
      <w:r w:rsidR="000D3513" w:rsidRPr="000D3513">
        <w:rPr>
          <w:rFonts w:eastAsia="Calibri" w:cstheme="minorHAnsi"/>
          <w:b/>
        </w:rPr>
        <w:t>governor</w:t>
      </w:r>
      <w:r w:rsidR="000D3513">
        <w:rPr>
          <w:rFonts w:eastAsia="Calibri" w:cstheme="minorHAnsi"/>
        </w:rPr>
        <w:t xml:space="preserve">, commander (in charge of troops, army units, military resources, and groups of population under military administration, in Assyria), a title designating various officials in Babylonia, manager in charge of large households, </w:t>
      </w:r>
      <w:r w:rsidR="000D3513" w:rsidRPr="00650D3D">
        <w:rPr>
          <w:rFonts w:cstheme="minorHAnsi"/>
        </w:rPr>
        <w:t>š</w:t>
      </w:r>
      <w:r w:rsidR="000D3513">
        <w:rPr>
          <w:rFonts w:eastAsia="Calibri" w:cstheme="minorHAnsi"/>
        </w:rPr>
        <w:t>aknu</w:t>
      </w:r>
      <w:r w:rsidR="008E54D4" w:rsidRPr="00F657DF">
        <w:rPr>
          <w:rFonts w:eastAsia="Calibri" w:cstheme="minorHAnsi"/>
          <w:b/>
        </w:rPr>
        <w:br/>
      </w:r>
      <w:r w:rsidR="00780AF5" w:rsidRPr="00F657DF">
        <w:rPr>
          <w:rFonts w:eastAsia="Calibri" w:cstheme="minorHAnsi"/>
          <w:b/>
        </w:rPr>
        <w:t>governor</w:t>
      </w:r>
      <w:r w:rsidR="00780AF5" w:rsidRPr="00F657DF">
        <w:rPr>
          <w:rFonts w:eastAsia="Calibri" w:cstheme="minorHAnsi"/>
        </w:rPr>
        <w:t>, district, province, a minor provincial officer in Babylonia, responsible position, obligation, duty, responsibility, office, post, pīḫatu</w:t>
      </w:r>
      <w:r w:rsidR="00D737D0">
        <w:rPr>
          <w:rFonts w:eastAsia="Calibri" w:cstheme="minorHAnsi"/>
        </w:rPr>
        <w:br/>
      </w:r>
      <w:r w:rsidR="00D737D0">
        <w:rPr>
          <w:rFonts w:cstheme="minorHAnsi"/>
          <w:b/>
        </w:rPr>
        <w:t>governor</w:t>
      </w:r>
      <w:r w:rsidR="00D737D0" w:rsidRPr="00D737D0">
        <w:rPr>
          <w:rFonts w:cstheme="minorHAnsi"/>
        </w:rPr>
        <w:t>,</w:t>
      </w:r>
      <w:r w:rsidR="00D737D0">
        <w:rPr>
          <w:rFonts w:cstheme="minorHAnsi"/>
          <w:b/>
        </w:rPr>
        <w:t xml:space="preserve"> </w:t>
      </w:r>
      <w:r w:rsidR="00D737D0" w:rsidRPr="00FE7255">
        <w:rPr>
          <w:rFonts w:cstheme="minorHAnsi"/>
          <w:b/>
        </w:rPr>
        <w:t>district governor</w:t>
      </w:r>
      <w:r w:rsidR="00D737D0">
        <w:rPr>
          <w:rFonts w:cstheme="minorHAnsi"/>
        </w:rPr>
        <w:t xml:space="preserve">, high administrative official, judge, </w:t>
      </w:r>
      <w:r w:rsidR="00D737D0" w:rsidRPr="00650D3D">
        <w:rPr>
          <w:rFonts w:cstheme="minorHAnsi"/>
        </w:rPr>
        <w:t>šā</w:t>
      </w:r>
      <w:r w:rsidR="00D737D0">
        <w:rPr>
          <w:rFonts w:cstheme="minorHAnsi"/>
        </w:rPr>
        <w:t>pi</w:t>
      </w:r>
      <w:r w:rsidR="00D737D0" w:rsidRPr="00650D3D">
        <w:rPr>
          <w:rFonts w:cstheme="minorHAnsi"/>
        </w:rPr>
        <w:t>ṭ</w:t>
      </w:r>
      <w:r w:rsidR="00D737D0">
        <w:rPr>
          <w:rFonts w:cstheme="minorHAnsi"/>
        </w:rPr>
        <w:t>u</w:t>
      </w:r>
      <w:r w:rsidR="00C860C7">
        <w:rPr>
          <w:rFonts w:eastAsia="Calibri" w:cstheme="minorHAnsi"/>
        </w:rPr>
        <w:br/>
      </w:r>
      <w:r w:rsidR="00C860C7" w:rsidRPr="00C860C7">
        <w:rPr>
          <w:rFonts w:eastAsia="Calibri" w:cstheme="minorHAnsi"/>
          <w:b/>
        </w:rPr>
        <w:t>governor</w:t>
      </w:r>
      <w:r w:rsidR="00C860C7">
        <w:rPr>
          <w:rFonts w:eastAsia="Calibri" w:cstheme="minorHAnsi"/>
        </w:rPr>
        <w:t xml:space="preserve">, </w:t>
      </w:r>
      <w:r w:rsidR="00C860C7" w:rsidRPr="00C860C7">
        <w:rPr>
          <w:rFonts w:eastAsia="Calibri" w:cstheme="minorHAnsi"/>
          <w:b/>
        </w:rPr>
        <w:t>office of governor</w:t>
      </w:r>
      <w:r w:rsidR="00C860C7">
        <w:rPr>
          <w:rFonts w:eastAsia="Calibri" w:cstheme="minorHAnsi"/>
        </w:rPr>
        <w:t xml:space="preserve">, </w:t>
      </w:r>
      <w:r w:rsidR="00C860C7" w:rsidRPr="00650D3D">
        <w:rPr>
          <w:rFonts w:cstheme="minorHAnsi"/>
        </w:rPr>
        <w:t>šā</w:t>
      </w:r>
      <w:r w:rsidR="00C860C7">
        <w:rPr>
          <w:rFonts w:eastAsia="Calibri" w:cstheme="minorHAnsi"/>
        </w:rPr>
        <w:t>kin-</w:t>
      </w:r>
      <w:r w:rsidR="00C860C7" w:rsidRPr="00650D3D">
        <w:rPr>
          <w:rFonts w:cstheme="minorHAnsi"/>
        </w:rPr>
        <w:t>ṭ</w:t>
      </w:r>
      <w:r w:rsidR="00C860C7" w:rsidRPr="00650D3D">
        <w:rPr>
          <w:rFonts w:eastAsia="Calibri" w:cstheme="minorHAnsi"/>
        </w:rPr>
        <w:t>ē</w:t>
      </w:r>
      <w:r w:rsidR="00C860C7">
        <w:rPr>
          <w:rFonts w:eastAsia="Calibri" w:cstheme="minorHAnsi"/>
        </w:rPr>
        <w:t>m</w:t>
      </w:r>
      <w:r w:rsidR="00C860C7" w:rsidRPr="00650D3D">
        <w:rPr>
          <w:rFonts w:eastAsia="Calibri" w:cstheme="minorHAnsi"/>
        </w:rPr>
        <w:t>ū</w:t>
      </w:r>
      <w:r w:rsidR="00C860C7">
        <w:rPr>
          <w:rFonts w:eastAsia="Calibri" w:cstheme="minorHAnsi"/>
        </w:rPr>
        <w:t>tu</w:t>
      </w:r>
      <w:r w:rsidR="00AF3093" w:rsidRPr="00F657DF">
        <w:rPr>
          <w:rFonts w:eastAsia="Calibri" w:cstheme="minorHAnsi"/>
        </w:rPr>
        <w:t xml:space="preserve"> </w:t>
      </w:r>
      <w:r w:rsidR="00935553">
        <w:rPr>
          <w:rFonts w:eastAsia="Calibri" w:cstheme="minorHAnsi"/>
        </w:rPr>
        <w:br/>
      </w:r>
      <w:r w:rsidR="00935553" w:rsidRPr="00935553">
        <w:rPr>
          <w:rFonts w:eastAsia="Calibri" w:cstheme="minorHAnsi"/>
          <w:b/>
        </w:rPr>
        <w:t>governor</w:t>
      </w:r>
      <w:r w:rsidR="00935553">
        <w:rPr>
          <w:rFonts w:eastAsia="Calibri" w:cstheme="minorHAnsi"/>
        </w:rPr>
        <w:t xml:space="preserve">, </w:t>
      </w:r>
      <w:r w:rsidR="00935553" w:rsidRPr="00935553">
        <w:rPr>
          <w:rFonts w:ascii="Calibri" w:eastAsia="Calibri" w:hAnsi="Calibri" w:cs="Calibri"/>
          <w:b/>
        </w:rPr>
        <w:t>provincial governor</w:t>
      </w:r>
      <w:r w:rsidR="00935553">
        <w:rPr>
          <w:rFonts w:ascii="Calibri" w:eastAsia="Calibri" w:hAnsi="Calibri" w:cs="Calibri"/>
        </w:rPr>
        <w:t xml:space="preserve">, </w:t>
      </w:r>
      <w:r w:rsidR="00935553" w:rsidRPr="00935553">
        <w:rPr>
          <w:rFonts w:ascii="Calibri" w:eastAsia="Calibri" w:hAnsi="Calibri" w:cs="Calibri"/>
        </w:rPr>
        <w:t>overseer in charge</w:t>
      </w:r>
      <w:r w:rsidR="00935553">
        <w:rPr>
          <w:rFonts w:ascii="Calibri" w:eastAsia="Calibri" w:hAnsi="Calibri" w:cs="Calibri"/>
        </w:rPr>
        <w:t xml:space="preserve"> of (persons, personnel, estates, geographic areas, etc.), prefect (in charge of a city, province, etc.), ruler, king, sovereign, </w:t>
      </w:r>
      <w:r w:rsidR="00935553" w:rsidRPr="00650D3D">
        <w:rPr>
          <w:rFonts w:cstheme="minorHAnsi"/>
        </w:rPr>
        <w:t>šā</w:t>
      </w:r>
      <w:r w:rsidR="00935553">
        <w:rPr>
          <w:rFonts w:ascii="Calibri" w:eastAsia="Calibri" w:hAnsi="Calibri" w:cs="Calibri"/>
        </w:rPr>
        <w:t>piru</w:t>
      </w:r>
      <w:r w:rsidRPr="00F657DF">
        <w:rPr>
          <w:rFonts w:eastAsia="Calibri" w:cstheme="minorHAnsi"/>
          <w:sz w:val="20"/>
          <w:szCs w:val="20"/>
        </w:rPr>
        <w:br/>
      </w:r>
      <w:r w:rsidRPr="00F657DF">
        <w:rPr>
          <w:rFonts w:eastAsia="Calibri" w:cstheme="minorHAnsi"/>
          <w:b/>
          <w:sz w:val="20"/>
          <w:szCs w:val="20"/>
        </w:rPr>
        <w:t>governor</w:t>
      </w:r>
      <w:r w:rsidRPr="00F657DF">
        <w:rPr>
          <w:rFonts w:eastAsia="Calibri" w:cstheme="minorHAnsi"/>
          <w:sz w:val="20"/>
          <w:szCs w:val="20"/>
        </w:rPr>
        <w:t>, to be governor, piḫatūtu</w:t>
      </w:r>
      <w:r w:rsidRPr="00F657DF">
        <w:rPr>
          <w:rFonts w:eastAsia="Calibri" w:cstheme="minorHAnsi"/>
        </w:rPr>
        <w:br/>
      </w:r>
      <w:r w:rsidRPr="00F657DF">
        <w:rPr>
          <w:rFonts w:eastAsia="Calibri" w:cstheme="minorHAnsi"/>
          <w:b/>
          <w:sz w:val="20"/>
          <w:szCs w:val="20"/>
        </w:rPr>
        <w:t>governor</w:t>
      </w:r>
      <w:r w:rsidRPr="00F657DF">
        <w:rPr>
          <w:rFonts w:eastAsia="Calibri" w:cstheme="minorHAnsi"/>
          <w:sz w:val="20"/>
          <w:szCs w:val="20"/>
        </w:rPr>
        <w:t>, to rule as governor, šaknūtu</w:t>
      </w:r>
      <w:r w:rsidRPr="00F657DF">
        <w:rPr>
          <w:rFonts w:eastAsia="Calibri" w:cstheme="minorHAnsi"/>
        </w:rPr>
        <w:t xml:space="preserve"> </w:t>
      </w:r>
      <w:r w:rsidR="00AF3093" w:rsidRPr="00F657DF">
        <w:rPr>
          <w:rFonts w:eastAsia="Calibri" w:cstheme="minorHAnsi"/>
        </w:rPr>
        <w:br/>
      </w:r>
      <w:r w:rsidR="00AF3093" w:rsidRPr="00F657DF">
        <w:rPr>
          <w:rFonts w:eastAsia="Calibri" w:cstheme="minorHAnsi"/>
          <w:b/>
        </w:rPr>
        <w:t>governorship</w:t>
      </w:r>
      <w:r w:rsidR="00AF3093" w:rsidRPr="00F657DF">
        <w:rPr>
          <w:rFonts w:eastAsia="Calibri" w:cstheme="minorHAnsi"/>
        </w:rPr>
        <w:t>, *pīḫatūtu</w:t>
      </w:r>
      <w:r w:rsidR="00D91444">
        <w:rPr>
          <w:rFonts w:eastAsia="Calibri" w:cstheme="minorHAnsi"/>
        </w:rPr>
        <w:br/>
      </w:r>
      <w:r w:rsidR="00D91444" w:rsidRPr="00D91444">
        <w:rPr>
          <w:rFonts w:eastAsia="Calibri" w:cstheme="minorHAnsi"/>
          <w:b/>
        </w:rPr>
        <w:t>governorship</w:t>
      </w:r>
      <w:r w:rsidR="00D91444">
        <w:rPr>
          <w:rFonts w:eastAsia="Calibri" w:cstheme="minorHAnsi"/>
        </w:rPr>
        <w:t xml:space="preserve">, office of </w:t>
      </w:r>
      <w:r w:rsidR="00D91444" w:rsidRPr="00D91444">
        <w:rPr>
          <w:rFonts w:cstheme="minorHAnsi"/>
          <w:i/>
        </w:rPr>
        <w:t>š</w:t>
      </w:r>
      <w:r w:rsidR="00D91444" w:rsidRPr="00D91444">
        <w:rPr>
          <w:rFonts w:eastAsia="Calibri" w:cstheme="minorHAnsi"/>
          <w:i/>
        </w:rPr>
        <w:t>aknu</w:t>
      </w:r>
      <w:r w:rsidR="00D91444">
        <w:rPr>
          <w:rFonts w:eastAsia="Calibri" w:cstheme="minorHAnsi"/>
        </w:rPr>
        <w:t xml:space="preserve">, </w:t>
      </w:r>
      <w:r w:rsidR="00D91444" w:rsidRPr="00650D3D">
        <w:rPr>
          <w:rFonts w:cstheme="minorHAnsi"/>
        </w:rPr>
        <w:t>š</w:t>
      </w:r>
      <w:r w:rsidR="00D91444">
        <w:rPr>
          <w:rFonts w:eastAsia="Calibri" w:cstheme="minorHAnsi"/>
        </w:rPr>
        <w:t>akn</w:t>
      </w:r>
      <w:r w:rsidR="00D91444" w:rsidRPr="00650D3D">
        <w:rPr>
          <w:rFonts w:eastAsia="Calibri" w:cstheme="minorHAnsi"/>
        </w:rPr>
        <w:t>ū</w:t>
      </w:r>
      <w:r w:rsidR="00D91444">
        <w:rPr>
          <w:rFonts w:eastAsia="Calibri" w:cstheme="minorHAnsi"/>
        </w:rPr>
        <w:t>tu</w:t>
      </w:r>
      <w:r w:rsidR="00F15C36">
        <w:rPr>
          <w:rFonts w:eastAsia="Calibri" w:cstheme="minorHAnsi"/>
        </w:rPr>
        <w:br/>
      </w:r>
      <w:r w:rsidR="00F15C36" w:rsidRPr="00F15C36">
        <w:rPr>
          <w:rFonts w:eastAsia="Calibri" w:cstheme="minorHAnsi"/>
          <w:b/>
        </w:rPr>
        <w:t>governorship</w:t>
      </w:r>
      <w:r w:rsidR="00F15C36">
        <w:rPr>
          <w:rFonts w:eastAsia="Calibri" w:cstheme="minorHAnsi"/>
        </w:rPr>
        <w:t xml:space="preserve">, office of </w:t>
      </w:r>
      <w:r w:rsidR="00F15C36" w:rsidRPr="00F15C36">
        <w:rPr>
          <w:rFonts w:cstheme="minorHAnsi"/>
          <w:i/>
        </w:rPr>
        <w:t>šā</w:t>
      </w:r>
      <w:r w:rsidR="00F15C36" w:rsidRPr="00F15C36">
        <w:rPr>
          <w:rFonts w:eastAsia="Calibri" w:cstheme="minorHAnsi"/>
          <w:i/>
        </w:rPr>
        <w:t>pi</w:t>
      </w:r>
      <w:r w:rsidR="00F15C36" w:rsidRPr="00F15C36">
        <w:rPr>
          <w:rFonts w:cstheme="minorHAnsi"/>
          <w:i/>
        </w:rPr>
        <w:t>ṭ</w:t>
      </w:r>
      <w:r w:rsidR="00F15C36" w:rsidRPr="00F15C36">
        <w:rPr>
          <w:rFonts w:eastAsia="Calibri" w:cstheme="minorHAnsi"/>
          <w:i/>
        </w:rPr>
        <w:t>u</w:t>
      </w:r>
      <w:r w:rsidR="00F15C36">
        <w:rPr>
          <w:rFonts w:eastAsia="Calibri" w:cstheme="minorHAnsi"/>
        </w:rPr>
        <w:t xml:space="preserve">, </w:t>
      </w:r>
      <w:r w:rsidR="00F15C36" w:rsidRPr="00650D3D">
        <w:rPr>
          <w:rFonts w:cstheme="minorHAnsi"/>
        </w:rPr>
        <w:t>š</w:t>
      </w:r>
      <w:r w:rsidR="00F15C36">
        <w:rPr>
          <w:rFonts w:eastAsia="Calibri" w:cstheme="minorHAnsi"/>
        </w:rPr>
        <w:t>api</w:t>
      </w:r>
      <w:r w:rsidR="00F15C36" w:rsidRPr="00650D3D">
        <w:rPr>
          <w:rFonts w:cstheme="minorHAnsi"/>
        </w:rPr>
        <w:t>ṭ</w:t>
      </w:r>
      <w:r w:rsidR="00F15C36" w:rsidRPr="00650D3D">
        <w:rPr>
          <w:rFonts w:eastAsia="Calibri" w:cstheme="minorHAnsi"/>
        </w:rPr>
        <w:t>ū</w:t>
      </w:r>
      <w:r w:rsidR="00F15C36">
        <w:rPr>
          <w:rFonts w:eastAsia="Calibri" w:cstheme="minorHAnsi"/>
        </w:rPr>
        <w:t>tu</w:t>
      </w:r>
      <w:r w:rsidR="00C263CC" w:rsidRPr="00F657DF">
        <w:rPr>
          <w:rFonts w:eastAsia="Calibri" w:cstheme="minorHAnsi"/>
        </w:rPr>
        <w:br/>
      </w:r>
      <w:r w:rsidR="00C263CC" w:rsidRPr="00DE6C07">
        <w:rPr>
          <w:rFonts w:ascii="Times New Roman" w:eastAsia="Calibri" w:hAnsi="Times New Roman" w:cs="Times New Roman"/>
          <w:b/>
          <w:sz w:val="20"/>
          <w:szCs w:val="20"/>
        </w:rPr>
        <w:t>grace</w:t>
      </w:r>
      <w:r w:rsidR="00C263CC" w:rsidRPr="00DE6C07">
        <w:rPr>
          <w:rFonts w:ascii="Times New Roman" w:eastAsia="Calibri" w:hAnsi="Times New Roman" w:cs="Times New Roman"/>
          <w:sz w:val="20"/>
          <w:szCs w:val="20"/>
        </w:rPr>
        <w:t>,</w:t>
      </w:r>
      <w:r w:rsidR="00C263CC" w:rsidRPr="00DE6C07">
        <w:rPr>
          <w:rFonts w:ascii="Times New Roman" w:eastAsia="Calibri" w:hAnsi="Times New Roman" w:cs="Times New Roman"/>
          <w:b/>
          <w:sz w:val="20"/>
          <w:szCs w:val="20"/>
        </w:rPr>
        <w:t xml:space="preserve"> a person endowed with divine or royal grace</w:t>
      </w:r>
      <w:r w:rsidR="00C263CC" w:rsidRPr="00DE6C07">
        <w:rPr>
          <w:rFonts w:ascii="Times New Roman" w:eastAsia="Calibri" w:hAnsi="Times New Roman" w:cs="Times New Roman"/>
          <w:sz w:val="20"/>
          <w:szCs w:val="20"/>
        </w:rPr>
        <w:t>, favor, consent</w:t>
      </w:r>
      <w:r w:rsidR="00C263CC" w:rsidRPr="00DE6C07">
        <w:rPr>
          <w:rFonts w:ascii="Times New Roman" w:eastAsia="Calibri" w:hAnsi="Times New Roman" w:cs="Times New Roman"/>
          <w:b/>
          <w:sz w:val="20"/>
          <w:szCs w:val="20"/>
        </w:rPr>
        <w:t>,</w:t>
      </w:r>
      <w:r w:rsidR="00C263CC" w:rsidRPr="00DE6C07">
        <w:rPr>
          <w:rFonts w:ascii="Times New Roman" w:eastAsia="Calibri" w:hAnsi="Times New Roman" w:cs="Times New Roman"/>
          <w:sz w:val="20"/>
          <w:szCs w:val="20"/>
        </w:rPr>
        <w:t xml:space="preserve"> agreement, contentedness of heart, migru</w:t>
      </w:r>
      <w:r w:rsidR="00C8601A" w:rsidRPr="00DE6C07">
        <w:rPr>
          <w:rFonts w:ascii="Times New Roman" w:eastAsia="Calibri" w:hAnsi="Times New Roman" w:cs="Times New Roman"/>
          <w:sz w:val="20"/>
          <w:szCs w:val="20"/>
        </w:rPr>
        <w:br/>
      </w:r>
      <w:r w:rsidR="00C8601A" w:rsidRPr="00DE6C07">
        <w:rPr>
          <w:rFonts w:ascii="Times New Roman" w:hAnsi="Times New Roman" w:cs="Times New Roman"/>
          <w:b/>
          <w:sz w:val="20"/>
          <w:szCs w:val="20"/>
        </w:rPr>
        <w:t>grace, divine grace</w:t>
      </w:r>
      <w:r w:rsidR="00C8601A" w:rsidRPr="00DE6C07">
        <w:rPr>
          <w:rFonts w:ascii="Times New Roman" w:hAnsi="Times New Roman" w:cs="Times New Roman"/>
          <w:sz w:val="20"/>
          <w:szCs w:val="20"/>
        </w:rPr>
        <w:t xml:space="preserve">, understanding, notification, mention, intelligence, </w:t>
      </w:r>
      <w:r w:rsidR="00C8601A" w:rsidRPr="00DE6C07">
        <w:rPr>
          <w:rFonts w:ascii="Times New Roman" w:eastAsia="Calibri" w:hAnsi="Times New Roman" w:cs="Times New Roman"/>
          <w:sz w:val="20"/>
          <w:szCs w:val="20"/>
        </w:rPr>
        <w:t>ḫ</w:t>
      </w:r>
      <w:r w:rsidR="00C8601A" w:rsidRPr="00DE6C07">
        <w:rPr>
          <w:rFonts w:ascii="Times New Roman" w:hAnsi="Times New Roman" w:cs="Times New Roman"/>
          <w:sz w:val="20"/>
          <w:szCs w:val="20"/>
        </w:rPr>
        <w:t>issatu</w:t>
      </w:r>
      <w:r w:rsidRPr="00DE6C07">
        <w:rPr>
          <w:rFonts w:ascii="Times New Roman" w:eastAsia="Calibri" w:hAnsi="Times New Roman" w:cs="Times New Roman"/>
          <w:sz w:val="20"/>
          <w:szCs w:val="20"/>
        </w:rPr>
        <w:br/>
      </w:r>
      <w:r w:rsidRPr="00DE6C07">
        <w:rPr>
          <w:rFonts w:ascii="Times New Roman" w:eastAsia="Calibri" w:hAnsi="Times New Roman" w:cs="Times New Roman"/>
          <w:b/>
          <w:sz w:val="20"/>
          <w:szCs w:val="20"/>
        </w:rPr>
        <w:t>grace</w:t>
      </w:r>
      <w:r w:rsidRPr="00DE6C07">
        <w:rPr>
          <w:rFonts w:ascii="Times New Roman" w:eastAsia="Calibri" w:hAnsi="Times New Roman" w:cs="Times New Roman"/>
          <w:sz w:val="20"/>
          <w:szCs w:val="20"/>
        </w:rPr>
        <w:t>, favor (divine) grace, gratitude, fame, fortune, good fortune, good luck, well-being, prosperity, fortune, profit, recommendation, beauty, choice thing, treasure, darling, dumqu</w:t>
      </w:r>
      <w:r w:rsidR="00C8601A" w:rsidRPr="00DE6C07">
        <w:rPr>
          <w:rFonts w:ascii="Times New Roman" w:eastAsia="Calibri" w:hAnsi="Times New Roman" w:cs="Times New Roman"/>
          <w:sz w:val="20"/>
          <w:szCs w:val="20"/>
        </w:rPr>
        <w:br/>
      </w:r>
      <w:r w:rsidR="00C8601A" w:rsidRPr="00DE6C07">
        <w:rPr>
          <w:rFonts w:ascii="Times New Roman" w:eastAsia="Calibri" w:hAnsi="Times New Roman" w:cs="Times New Roman"/>
          <w:b/>
          <w:sz w:val="20"/>
          <w:szCs w:val="20"/>
        </w:rPr>
        <w:t>grace</w:t>
      </w:r>
      <w:r w:rsidR="00C8601A" w:rsidRPr="00DE6C07">
        <w:rPr>
          <w:rFonts w:ascii="Times New Roman" w:eastAsia="Calibri" w:hAnsi="Times New Roman" w:cs="Times New Roman"/>
          <w:sz w:val="20"/>
          <w:szCs w:val="20"/>
        </w:rPr>
        <w:t>, mercy, ennu</w:t>
      </w:r>
      <w:r w:rsidRPr="00DE6C07">
        <w:rPr>
          <w:rFonts w:ascii="Times New Roman" w:eastAsia="Calibri" w:hAnsi="Times New Roman" w:cs="Times New Roman"/>
          <w:sz w:val="20"/>
          <w:szCs w:val="20"/>
        </w:rPr>
        <w:br/>
      </w:r>
      <w:r w:rsidRPr="00DE6C07">
        <w:rPr>
          <w:rFonts w:ascii="Times New Roman" w:eastAsia="Calibri" w:hAnsi="Times New Roman" w:cs="Times New Roman"/>
          <w:b/>
          <w:sz w:val="20"/>
          <w:szCs w:val="20"/>
        </w:rPr>
        <w:t>gracious</w:t>
      </w:r>
      <w:r w:rsidRPr="00DE6C07">
        <w:rPr>
          <w:rFonts w:ascii="Times New Roman" w:eastAsia="Calibri" w:hAnsi="Times New Roman" w:cs="Times New Roman"/>
          <w:sz w:val="20"/>
          <w:szCs w:val="20"/>
        </w:rPr>
        <w:t>, do a favor, do good deeds fortune, have good fortune, propitious, prosper, improve, have good luck,  be pleasing, embellish, treat kindly, execute efficiently, give propitious omens, damāqu</w:t>
      </w:r>
      <w:r w:rsidRPr="00DE6C07">
        <w:rPr>
          <w:rFonts w:ascii="Times New Roman" w:eastAsia="Calibri" w:hAnsi="Times New Roman" w:cs="Times New Roman"/>
          <w:sz w:val="20"/>
          <w:szCs w:val="20"/>
        </w:rPr>
        <w:br/>
      </w:r>
      <w:r w:rsidRPr="00DE6C07">
        <w:rPr>
          <w:rFonts w:ascii="Times New Roman" w:eastAsia="Calibri" w:hAnsi="Times New Roman" w:cs="Times New Roman"/>
          <w:b/>
          <w:sz w:val="20"/>
          <w:szCs w:val="20"/>
        </w:rPr>
        <w:t>gracious</w:t>
      </w:r>
      <w:r w:rsidRPr="00DE6C07">
        <w:rPr>
          <w:rFonts w:ascii="Times New Roman" w:eastAsia="Calibri" w:hAnsi="Times New Roman" w:cs="Times New Roman"/>
          <w:sz w:val="20"/>
          <w:szCs w:val="20"/>
        </w:rPr>
        <w:t>, to be gracious, merciful, epēqu</w:t>
      </w:r>
      <w:r w:rsidR="00DE6C07">
        <w:rPr>
          <w:rFonts w:ascii="Times New Roman" w:eastAsia="Calibri" w:hAnsi="Times New Roman" w:cs="Times New Roman"/>
          <w:sz w:val="20"/>
          <w:szCs w:val="20"/>
        </w:rPr>
        <w:br/>
      </w:r>
      <w:r w:rsidR="00DE6C07" w:rsidRPr="007A4EA3">
        <w:rPr>
          <w:rFonts w:ascii="Times New Roman" w:eastAsia="Calibri" w:hAnsi="Times New Roman" w:cs="Times New Roman"/>
          <w:b/>
          <w:sz w:val="20"/>
          <w:szCs w:val="20"/>
        </w:rPr>
        <w:t>graciously</w:t>
      </w:r>
      <w:r w:rsidR="00DE6C07" w:rsidRPr="007A4EA3">
        <w:rPr>
          <w:rFonts w:ascii="Times New Roman" w:eastAsia="Calibri" w:hAnsi="Times New Roman" w:cs="Times New Roman"/>
          <w:sz w:val="20"/>
          <w:szCs w:val="20"/>
        </w:rPr>
        <w:t xml:space="preserve">, gladly, favorably, properly, well, </w:t>
      </w:r>
      <w:r w:rsidR="007A4EA3">
        <w:rPr>
          <w:rFonts w:ascii="Times New Roman" w:eastAsia="Calibri" w:hAnsi="Times New Roman" w:cs="Times New Roman"/>
          <w:sz w:val="20"/>
          <w:szCs w:val="20"/>
        </w:rPr>
        <w:t xml:space="preserve">adv., </w:t>
      </w:r>
      <w:r w:rsidR="00DE6C07" w:rsidRPr="007A4EA3">
        <w:rPr>
          <w:rFonts w:ascii="Times New Roman" w:hAnsi="Times New Roman" w:cs="Times New Roman"/>
          <w:sz w:val="20"/>
          <w:szCs w:val="20"/>
        </w:rPr>
        <w:t>ṭā</w:t>
      </w:r>
      <w:r w:rsidR="00DE6C07" w:rsidRPr="007A4EA3">
        <w:rPr>
          <w:rFonts w:ascii="Times New Roman" w:eastAsia="Calibri" w:hAnsi="Times New Roman" w:cs="Times New Roman"/>
          <w:sz w:val="20"/>
          <w:szCs w:val="20"/>
        </w:rPr>
        <w:t>bi</w:t>
      </w:r>
      <w:r w:rsidR="00DE6C07" w:rsidRPr="007A4EA3">
        <w:rPr>
          <w:rFonts w:ascii="Times New Roman" w:hAnsi="Times New Roman" w:cs="Times New Roman"/>
          <w:sz w:val="20"/>
          <w:szCs w:val="20"/>
        </w:rPr>
        <w:t>š</w:t>
      </w:r>
      <w:r w:rsidR="00EC0333" w:rsidRPr="00F657DF">
        <w:rPr>
          <w:rFonts w:eastAsia="Calibri" w:cstheme="minorHAnsi"/>
          <w:sz w:val="20"/>
          <w:szCs w:val="20"/>
        </w:rPr>
        <w:br/>
      </w:r>
      <w:r w:rsidR="00210836" w:rsidRPr="00210836">
        <w:rPr>
          <w:rFonts w:ascii="Times New Roman" w:eastAsia="Calibri" w:hAnsi="Times New Roman" w:cs="Times New Roman"/>
          <w:b/>
          <w:sz w:val="20"/>
          <w:szCs w:val="20"/>
        </w:rPr>
        <w:t>grain</w:t>
      </w:r>
      <w:r w:rsidR="00210836" w:rsidRPr="00210836">
        <w:rPr>
          <w:rFonts w:ascii="Times New Roman" w:eastAsia="Calibri" w:hAnsi="Times New Roman" w:cs="Times New Roman"/>
          <w:sz w:val="20"/>
          <w:szCs w:val="20"/>
        </w:rPr>
        <w:t xml:space="preserve">, </w:t>
      </w:r>
      <w:r w:rsidR="00210836" w:rsidRPr="00210836">
        <w:rPr>
          <w:rFonts w:ascii="Times New Roman" w:eastAsia="Calibri" w:hAnsi="Times New Roman" w:cs="Times New Roman"/>
          <w:b/>
          <w:sz w:val="20"/>
          <w:szCs w:val="20"/>
        </w:rPr>
        <w:t>a grain</w:t>
      </w:r>
      <w:r w:rsidR="00210836" w:rsidRPr="00210836">
        <w:rPr>
          <w:rFonts w:ascii="Times New Roman" w:eastAsia="Calibri" w:hAnsi="Times New Roman" w:cs="Times New Roman"/>
          <w:sz w:val="20"/>
          <w:szCs w:val="20"/>
        </w:rPr>
        <w:t>, tu</w:t>
      </w:r>
      <w:r w:rsidR="00210836" w:rsidRPr="00210836">
        <w:rPr>
          <w:rFonts w:ascii="Times New Roman" w:hAnsi="Times New Roman" w:cs="Times New Roman"/>
          <w:sz w:val="20"/>
          <w:szCs w:val="20"/>
        </w:rPr>
        <w:t>ṭ</w:t>
      </w:r>
      <w:r w:rsidR="00210836" w:rsidRPr="00210836">
        <w:rPr>
          <w:rFonts w:ascii="Times New Roman" w:eastAsia="Calibri" w:hAnsi="Times New Roman" w:cs="Times New Roman"/>
          <w:sz w:val="20"/>
          <w:szCs w:val="20"/>
        </w:rPr>
        <w:t>umesi</w:t>
      </w:r>
      <w:r w:rsidR="00210836">
        <w:rPr>
          <w:rStyle w:val="FootnoteReference"/>
          <w:rFonts w:ascii="Times New Roman" w:eastAsia="Calibri" w:hAnsi="Times New Roman" w:cs="Times New Roman"/>
          <w:sz w:val="20"/>
          <w:szCs w:val="20"/>
        </w:rPr>
        <w:footnoteReference w:id="105"/>
      </w:r>
      <w:r w:rsidR="00210836">
        <w:rPr>
          <w:rFonts w:eastAsia="Calibri" w:cstheme="minorHAnsi"/>
          <w:b/>
        </w:rPr>
        <w:br/>
      </w:r>
      <w:r w:rsidR="000F6D1D">
        <w:rPr>
          <w:rFonts w:eastAsia="Calibri" w:cstheme="minorHAnsi"/>
          <w:b/>
        </w:rPr>
        <w:lastRenderedPageBreak/>
        <w:t>grain</w:t>
      </w:r>
      <w:r w:rsidR="000F6D1D" w:rsidRPr="000F6D1D">
        <w:rPr>
          <w:rFonts w:eastAsia="Calibri" w:cstheme="minorHAnsi"/>
        </w:rPr>
        <w:t>,</w:t>
      </w:r>
      <w:r w:rsidR="000F6D1D">
        <w:rPr>
          <w:rFonts w:eastAsia="Calibri" w:cstheme="minorHAnsi"/>
          <w:b/>
        </w:rPr>
        <w:t xml:space="preserve"> </w:t>
      </w:r>
      <w:r w:rsidR="000F6D1D" w:rsidRPr="000F6D1D">
        <w:rPr>
          <w:rFonts w:eastAsia="Calibri" w:cstheme="minorHAnsi"/>
          <w:b/>
        </w:rPr>
        <w:t>a parched grain</w:t>
      </w:r>
      <w:r w:rsidR="000F6D1D">
        <w:rPr>
          <w:rFonts w:eastAsia="Calibri" w:cstheme="minorHAnsi"/>
        </w:rPr>
        <w:t xml:space="preserve"> and food made from it, qaj</w:t>
      </w:r>
      <w:r w:rsidR="000F6D1D" w:rsidRPr="00016FF6">
        <w:rPr>
          <w:rFonts w:cstheme="minorHAnsi"/>
        </w:rPr>
        <w:t>ā</w:t>
      </w:r>
      <w:r w:rsidR="000F6D1D">
        <w:rPr>
          <w:rFonts w:eastAsia="Calibri" w:cstheme="minorHAnsi"/>
        </w:rPr>
        <w:t>tu</w:t>
      </w:r>
      <w:r w:rsidR="000F6D1D">
        <w:rPr>
          <w:rFonts w:eastAsia="Calibri" w:cstheme="minorHAnsi"/>
          <w:b/>
        </w:rPr>
        <w:br/>
      </w:r>
      <w:r w:rsidR="00EC0333" w:rsidRPr="00F657DF">
        <w:rPr>
          <w:rFonts w:eastAsia="Calibri" w:cstheme="minorHAnsi"/>
          <w:b/>
        </w:rPr>
        <w:t>grain</w:t>
      </w:r>
      <w:r w:rsidR="00EC0333" w:rsidRPr="00F657DF">
        <w:rPr>
          <w:rFonts w:eastAsia="Calibri" w:cstheme="minorHAnsi"/>
        </w:rPr>
        <w:t>,</w:t>
      </w:r>
      <w:r w:rsidR="00EC0333" w:rsidRPr="00F657DF">
        <w:rPr>
          <w:rFonts w:eastAsia="Calibri" w:cstheme="minorHAnsi"/>
          <w:b/>
        </w:rPr>
        <w:t xml:space="preserve"> a poetic term for grain</w:t>
      </w:r>
      <w:r w:rsidR="00EC0333" w:rsidRPr="00F657DF">
        <w:rPr>
          <w:rFonts w:eastAsia="Calibri" w:cstheme="minorHAnsi"/>
        </w:rPr>
        <w:t>, cereal, nissabu</w:t>
      </w:r>
      <w:r w:rsidR="005D4F22">
        <w:rPr>
          <w:rFonts w:eastAsia="Calibri" w:cstheme="minorHAnsi"/>
        </w:rPr>
        <w:br/>
      </w:r>
      <w:r w:rsidR="005D4F22" w:rsidRPr="005D4F22">
        <w:rPr>
          <w:rFonts w:eastAsia="Calibri" w:cstheme="minorHAnsi"/>
          <w:b/>
        </w:rPr>
        <w:t>grain</w:t>
      </w:r>
      <w:r w:rsidR="005D4F22">
        <w:rPr>
          <w:rFonts w:eastAsia="Calibri" w:cstheme="minorHAnsi"/>
        </w:rPr>
        <w:t xml:space="preserve">, </w:t>
      </w:r>
      <w:r w:rsidR="005D4F22" w:rsidRPr="005D4F22">
        <w:rPr>
          <w:rFonts w:eastAsia="Calibri" w:cstheme="minorHAnsi"/>
          <w:b/>
        </w:rPr>
        <w:t>a type of grain</w:t>
      </w:r>
      <w:r w:rsidR="005D4F22">
        <w:rPr>
          <w:rFonts w:eastAsia="Calibri" w:cstheme="minorHAnsi"/>
        </w:rPr>
        <w:t xml:space="preserve"> or a quality of flour, qup</w:t>
      </w:r>
      <w:r w:rsidR="005D4F22" w:rsidRPr="00016FF6">
        <w:rPr>
          <w:rFonts w:cstheme="minorHAnsi"/>
        </w:rPr>
        <w:t>ā</w:t>
      </w:r>
      <w:r w:rsidR="005D4F22">
        <w:rPr>
          <w:rFonts w:eastAsia="Calibri" w:cstheme="minorHAnsi"/>
        </w:rPr>
        <w:t>tu</w:t>
      </w:r>
      <w:r w:rsidR="00B150B5" w:rsidRPr="00F657DF">
        <w:rPr>
          <w:rFonts w:eastAsia="Calibri" w:cstheme="minorHAnsi"/>
        </w:rPr>
        <w:t xml:space="preserve"> </w:t>
      </w:r>
      <w:r w:rsidR="00D04018">
        <w:rPr>
          <w:rFonts w:eastAsia="Calibri" w:cstheme="minorHAnsi"/>
        </w:rPr>
        <w:br/>
      </w:r>
      <w:r w:rsidR="00D04018" w:rsidRPr="00210836">
        <w:rPr>
          <w:rFonts w:ascii="Times New Roman" w:eastAsia="Calibri" w:hAnsi="Times New Roman" w:cs="Times New Roman"/>
          <w:b/>
          <w:sz w:val="20"/>
          <w:szCs w:val="20"/>
        </w:rPr>
        <w:t>grain</w:t>
      </w:r>
      <w:r w:rsidR="00D04018" w:rsidRPr="00210836">
        <w:rPr>
          <w:rFonts w:ascii="Times New Roman" w:eastAsia="Calibri" w:hAnsi="Times New Roman" w:cs="Times New Roman"/>
          <w:sz w:val="20"/>
          <w:szCs w:val="20"/>
        </w:rPr>
        <w:t>, a type of groats (hulled grain, typically oats), dulīq</w:t>
      </w:r>
      <w:r w:rsidR="00D04018" w:rsidRPr="00210836">
        <w:rPr>
          <w:rFonts w:ascii="Times New Roman" w:hAnsi="Times New Roman" w:cs="Times New Roman"/>
          <w:sz w:val="20"/>
          <w:szCs w:val="20"/>
        </w:rPr>
        <w:t>ā</w:t>
      </w:r>
      <w:r w:rsidR="00D04018" w:rsidRPr="00210836">
        <w:rPr>
          <w:rFonts w:ascii="Times New Roman" w:eastAsia="Calibri" w:hAnsi="Times New Roman" w:cs="Times New Roman"/>
          <w:sz w:val="20"/>
          <w:szCs w:val="20"/>
        </w:rPr>
        <w:t>te</w:t>
      </w:r>
      <w:r w:rsidR="00C8601A" w:rsidRPr="00210836">
        <w:rPr>
          <w:rFonts w:ascii="Times New Roman" w:eastAsia="Calibri" w:hAnsi="Times New Roman" w:cs="Times New Roman"/>
        </w:rPr>
        <w:br/>
      </w:r>
      <w:r w:rsidR="00C8601A" w:rsidRPr="00210836">
        <w:rPr>
          <w:rFonts w:ascii="Times New Roman" w:eastAsia="Calibri" w:hAnsi="Times New Roman" w:cs="Times New Roman"/>
          <w:b/>
          <w:sz w:val="20"/>
          <w:szCs w:val="20"/>
        </w:rPr>
        <w:t>grain</w:t>
      </w:r>
      <w:r w:rsidR="00C8601A" w:rsidRPr="00210836">
        <w:rPr>
          <w:rFonts w:ascii="Times New Roman" w:eastAsia="Calibri" w:hAnsi="Times New Roman" w:cs="Times New Roman"/>
          <w:sz w:val="20"/>
          <w:szCs w:val="20"/>
        </w:rPr>
        <w:t>,</w:t>
      </w:r>
      <w:r w:rsidR="00C8601A" w:rsidRPr="00210836">
        <w:rPr>
          <w:rFonts w:ascii="Times New Roman" w:eastAsia="Calibri" w:hAnsi="Times New Roman" w:cs="Times New Roman"/>
          <w:b/>
          <w:sz w:val="20"/>
          <w:szCs w:val="20"/>
        </w:rPr>
        <w:t xml:space="preserve"> at its highest growth</w:t>
      </w:r>
      <w:r w:rsidR="00C8601A" w:rsidRPr="00210836">
        <w:rPr>
          <w:rFonts w:ascii="Times New Roman" w:eastAsia="Calibri" w:hAnsi="Times New Roman" w:cs="Times New Roman"/>
          <w:sz w:val="20"/>
          <w:szCs w:val="20"/>
        </w:rPr>
        <w:t>, lillâ</w:t>
      </w:r>
      <w:r w:rsidR="008B4BDA" w:rsidRPr="00210836">
        <w:rPr>
          <w:rFonts w:ascii="Times New Roman" w:eastAsia="Calibri" w:hAnsi="Times New Roman" w:cs="Times New Roman"/>
          <w:sz w:val="20"/>
          <w:szCs w:val="20"/>
        </w:rPr>
        <w:t>nu</w:t>
      </w:r>
      <w:r w:rsidR="00B150B5" w:rsidRPr="00210836">
        <w:rPr>
          <w:rFonts w:ascii="Times New Roman" w:eastAsia="Calibri" w:hAnsi="Times New Roman" w:cs="Times New Roman"/>
          <w:sz w:val="20"/>
          <w:szCs w:val="20"/>
        </w:rPr>
        <w:br/>
      </w:r>
      <w:r w:rsidR="00B150B5" w:rsidRPr="00F657DF">
        <w:rPr>
          <w:rFonts w:eastAsia="Calibri" w:cstheme="minorHAnsi"/>
          <w:b/>
        </w:rPr>
        <w:t>grain bin</w:t>
      </w:r>
      <w:r w:rsidR="00B150B5" w:rsidRPr="00F657DF">
        <w:rPr>
          <w:rFonts w:eastAsia="Calibri" w:cstheme="minorHAnsi"/>
        </w:rPr>
        <w:t>?, padakku</w:t>
      </w:r>
      <w:r w:rsidRPr="00F657DF">
        <w:rPr>
          <w:rFonts w:eastAsia="Calibri" w:cstheme="minorHAnsi"/>
        </w:rPr>
        <w:br/>
      </w:r>
      <w:r w:rsidRPr="00424B78">
        <w:rPr>
          <w:rFonts w:ascii="Times New Roman" w:eastAsia="Calibri" w:hAnsi="Times New Roman" w:cs="Times New Roman"/>
          <w:b/>
          <w:sz w:val="20"/>
          <w:szCs w:val="20"/>
        </w:rPr>
        <w:t>grain</w:t>
      </w:r>
      <w:r w:rsidRPr="00424B78">
        <w:rPr>
          <w:rFonts w:ascii="Times New Roman" w:eastAsia="Calibri" w:hAnsi="Times New Roman" w:cs="Times New Roman"/>
          <w:sz w:val="20"/>
          <w:szCs w:val="20"/>
        </w:rPr>
        <w:t>, cereal (generic term), ašnan</w:t>
      </w:r>
      <w:r w:rsidR="009703F9">
        <w:rPr>
          <w:rFonts w:ascii="Times New Roman" w:eastAsia="Calibri" w:hAnsi="Times New Roman" w:cs="Times New Roman"/>
          <w:sz w:val="20"/>
          <w:szCs w:val="20"/>
        </w:rPr>
        <w:br/>
      </w:r>
      <w:r w:rsidR="009703F9" w:rsidRPr="009703F9">
        <w:rPr>
          <w:rFonts w:ascii="Times New Roman" w:eastAsia="Calibri" w:hAnsi="Times New Roman" w:cs="Times New Roman"/>
          <w:b/>
          <w:sz w:val="20"/>
          <w:szCs w:val="20"/>
        </w:rPr>
        <w:t>grain</w:t>
      </w:r>
      <w:r w:rsidR="009703F9" w:rsidRPr="009703F9">
        <w:rPr>
          <w:rFonts w:ascii="Times New Roman" w:eastAsia="Calibri" w:hAnsi="Times New Roman" w:cs="Times New Roman"/>
          <w:sz w:val="20"/>
          <w:szCs w:val="20"/>
        </w:rPr>
        <w:t xml:space="preserve">, </w:t>
      </w:r>
      <w:r w:rsidR="009703F9" w:rsidRPr="009703F9">
        <w:rPr>
          <w:rFonts w:ascii="Times New Roman" w:eastAsia="Calibri" w:hAnsi="Times New Roman" w:cs="Times New Roman"/>
          <w:b/>
          <w:sz w:val="20"/>
          <w:szCs w:val="20"/>
        </w:rPr>
        <w:t>edible grain</w:t>
      </w:r>
      <w:r w:rsidR="009703F9" w:rsidRPr="009703F9">
        <w:rPr>
          <w:rFonts w:ascii="Times New Roman" w:eastAsia="Calibri" w:hAnsi="Times New Roman" w:cs="Times New Roman"/>
          <w:sz w:val="20"/>
          <w:szCs w:val="20"/>
        </w:rPr>
        <w:t xml:space="preserve"> (</w:t>
      </w:r>
      <w:r w:rsidR="009703F9" w:rsidRPr="009703F9">
        <w:rPr>
          <w:rFonts w:ascii="Times New Roman" w:eastAsia="Calibri" w:hAnsi="Times New Roman" w:cs="Times New Roman"/>
          <w:b/>
          <w:sz w:val="20"/>
          <w:szCs w:val="20"/>
        </w:rPr>
        <w:t>wheat or barley</w:t>
      </w:r>
      <w:r w:rsidR="009703F9" w:rsidRPr="009703F9">
        <w:rPr>
          <w:rFonts w:ascii="Times New Roman" w:eastAsia="Calibri" w:hAnsi="Times New Roman" w:cs="Times New Roman"/>
          <w:sz w:val="20"/>
          <w:szCs w:val="20"/>
        </w:rPr>
        <w:t>), kernel, grain (a unit of measure), a mole or pimple, u</w:t>
      </w:r>
      <w:r w:rsidR="009703F9" w:rsidRPr="009703F9">
        <w:rPr>
          <w:rFonts w:ascii="Times New Roman" w:hAnsi="Times New Roman" w:cs="Times New Roman"/>
          <w:sz w:val="20"/>
          <w:szCs w:val="20"/>
        </w:rPr>
        <w:t>ṭṭ</w:t>
      </w:r>
      <w:r w:rsidR="009703F9" w:rsidRPr="009703F9">
        <w:rPr>
          <w:rFonts w:ascii="Times New Roman" w:eastAsia="Calibri" w:hAnsi="Times New Roman" w:cs="Times New Roman"/>
          <w:sz w:val="20"/>
          <w:szCs w:val="20"/>
        </w:rPr>
        <w:t>atu</w:t>
      </w:r>
      <w:r w:rsidR="00424B78" w:rsidRPr="009703F9">
        <w:rPr>
          <w:rFonts w:ascii="Times New Roman" w:eastAsia="Calibri" w:hAnsi="Times New Roman" w:cs="Times New Roman"/>
          <w:sz w:val="20"/>
          <w:szCs w:val="20"/>
        </w:rPr>
        <w:br/>
      </w:r>
      <w:r w:rsidR="00424B78" w:rsidRPr="00424B78">
        <w:rPr>
          <w:rFonts w:ascii="Times New Roman" w:eastAsia="Calibri" w:hAnsi="Times New Roman" w:cs="Times New Roman"/>
          <w:b/>
          <w:sz w:val="20"/>
          <w:szCs w:val="20"/>
        </w:rPr>
        <w:t>grain</w:t>
      </w:r>
      <w:r w:rsidR="00424B78" w:rsidRPr="00706091">
        <w:rPr>
          <w:rFonts w:ascii="Times New Roman" w:eastAsia="Calibri" w:hAnsi="Times New Roman" w:cs="Times New Roman"/>
          <w:sz w:val="20"/>
          <w:szCs w:val="20"/>
        </w:rPr>
        <w:t xml:space="preserve">, grain (a unit of measure), </w:t>
      </w:r>
      <w:r w:rsidR="00424B78" w:rsidRPr="00424B78">
        <w:rPr>
          <w:rFonts w:ascii="Times New Roman" w:eastAsia="Calibri" w:hAnsi="Times New Roman" w:cs="Times New Roman"/>
          <w:sz w:val="20"/>
          <w:szCs w:val="20"/>
        </w:rPr>
        <w:t>barley</w:t>
      </w:r>
      <w:r w:rsidR="00424B78" w:rsidRPr="00706091">
        <w:rPr>
          <w:rFonts w:ascii="Times New Roman" w:eastAsia="Calibri" w:hAnsi="Times New Roman" w:cs="Times New Roman"/>
          <w:sz w:val="20"/>
          <w:szCs w:val="20"/>
        </w:rPr>
        <w:t>, pine n</w:t>
      </w:r>
      <w:r w:rsidR="00424B78">
        <w:rPr>
          <w:rFonts w:ascii="Times New Roman" w:eastAsia="Calibri" w:hAnsi="Times New Roman" w:cs="Times New Roman"/>
          <w:sz w:val="20"/>
          <w:szCs w:val="20"/>
        </w:rPr>
        <w:t>u</w:t>
      </w:r>
      <w:r w:rsidR="00424B78" w:rsidRPr="00706091">
        <w:rPr>
          <w:rFonts w:ascii="Times New Roman" w:eastAsia="Calibri" w:hAnsi="Times New Roman" w:cs="Times New Roman"/>
          <w:sz w:val="20"/>
          <w:szCs w:val="20"/>
        </w:rPr>
        <w:t xml:space="preserve">t, </w:t>
      </w:r>
      <w:r w:rsidR="00424B78" w:rsidRPr="00706091">
        <w:rPr>
          <w:rFonts w:ascii="Times New Roman" w:hAnsi="Times New Roman" w:cs="Times New Roman"/>
          <w:sz w:val="20"/>
          <w:szCs w:val="20"/>
        </w:rPr>
        <w:t>š</w:t>
      </w:r>
      <w:r w:rsidR="00424B78" w:rsidRPr="00706091">
        <w:rPr>
          <w:rFonts w:ascii="Times New Roman" w:eastAsia="Calibri" w:hAnsi="Times New Roman" w:cs="Times New Roman"/>
          <w:sz w:val="20"/>
          <w:szCs w:val="20"/>
        </w:rPr>
        <w:t>e’u</w:t>
      </w:r>
      <w:r w:rsidR="00193418">
        <w:rPr>
          <w:rFonts w:ascii="Times New Roman" w:eastAsia="Calibri" w:hAnsi="Times New Roman" w:cs="Times New Roman"/>
          <w:sz w:val="20"/>
          <w:szCs w:val="20"/>
        </w:rPr>
        <w:br/>
      </w:r>
      <w:r w:rsidR="00193418" w:rsidRPr="00193418">
        <w:rPr>
          <w:rFonts w:ascii="Times New Roman" w:eastAsia="Calibri" w:hAnsi="Times New Roman" w:cs="Times New Roman"/>
          <w:b/>
          <w:sz w:val="20"/>
          <w:szCs w:val="20"/>
        </w:rPr>
        <w:t>grain</w:t>
      </w:r>
      <w:r w:rsidR="00193418" w:rsidRPr="00193418">
        <w:rPr>
          <w:rFonts w:ascii="Times New Roman" w:eastAsia="Calibri" w:hAnsi="Times New Roman" w:cs="Times New Roman"/>
          <w:sz w:val="20"/>
          <w:szCs w:val="20"/>
        </w:rPr>
        <w:t xml:space="preserve">, </w:t>
      </w:r>
      <w:r w:rsidR="00193418" w:rsidRPr="00193418">
        <w:rPr>
          <w:rFonts w:ascii="Times New Roman" w:eastAsia="Calibri" w:hAnsi="Times New Roman" w:cs="Times New Roman"/>
          <w:b/>
          <w:sz w:val="20"/>
          <w:szCs w:val="20"/>
        </w:rPr>
        <w:t>heaped-up grain</w:t>
      </w:r>
      <w:r w:rsidR="00193418" w:rsidRPr="00193418">
        <w:rPr>
          <w:rFonts w:ascii="Times New Roman" w:eastAsia="Calibri" w:hAnsi="Times New Roman" w:cs="Times New Roman"/>
          <w:sz w:val="20"/>
          <w:szCs w:val="20"/>
        </w:rPr>
        <w:t>, tubukkû</w:t>
      </w:r>
      <w:r w:rsidR="00D826A7" w:rsidRPr="00424B78">
        <w:rPr>
          <w:rFonts w:ascii="Times New Roman" w:eastAsia="Calibri" w:hAnsi="Times New Roman" w:cs="Times New Roman"/>
          <w:sz w:val="20"/>
          <w:szCs w:val="20"/>
        </w:rPr>
        <w:br/>
      </w:r>
      <w:r w:rsidR="00221B85">
        <w:rPr>
          <w:rFonts w:cstheme="minorHAnsi"/>
          <w:b/>
        </w:rPr>
        <w:t>grain</w:t>
      </w:r>
      <w:r w:rsidR="00221B85" w:rsidRPr="00221B85">
        <w:rPr>
          <w:rFonts w:cstheme="minorHAnsi"/>
          <w:b/>
        </w:rPr>
        <w:t>,</w:t>
      </w:r>
      <w:r w:rsidR="00221B85">
        <w:rPr>
          <w:rFonts w:cstheme="minorHAnsi"/>
          <w:b/>
        </w:rPr>
        <w:t xml:space="preserve"> </w:t>
      </w:r>
      <w:r w:rsidR="00221B85" w:rsidRPr="00221B85">
        <w:rPr>
          <w:rFonts w:cstheme="minorHAnsi"/>
          <w:b/>
        </w:rPr>
        <w:t>parched grain</w:t>
      </w:r>
      <w:r w:rsidR="00221B85">
        <w:rPr>
          <w:rFonts w:cstheme="minorHAnsi"/>
        </w:rPr>
        <w:t>, qal</w:t>
      </w:r>
      <w:r w:rsidR="00221B85" w:rsidRPr="001F026D">
        <w:rPr>
          <w:rFonts w:ascii="Calibri" w:eastAsia="Calibri" w:hAnsi="Calibri" w:cs="Calibri"/>
        </w:rPr>
        <w:t>ī</w:t>
      </w:r>
      <w:r w:rsidR="00221B85">
        <w:rPr>
          <w:rFonts w:cstheme="minorHAnsi"/>
        </w:rPr>
        <w:t>tu</w:t>
      </w:r>
      <w:r w:rsidR="00FB02F6">
        <w:rPr>
          <w:rFonts w:cstheme="minorHAnsi"/>
        </w:rPr>
        <w:t xml:space="preserve">, </w:t>
      </w:r>
      <w:r w:rsidR="00FB02F6" w:rsidRPr="00650D3D">
        <w:rPr>
          <w:rFonts w:cstheme="minorHAnsi"/>
        </w:rPr>
        <w:t>š</w:t>
      </w:r>
      <w:r w:rsidR="00FB02F6">
        <w:rPr>
          <w:rFonts w:cstheme="minorHAnsi"/>
        </w:rPr>
        <w:t>umamtu</w:t>
      </w:r>
      <w:r w:rsidR="00221B85">
        <w:rPr>
          <w:rFonts w:cstheme="minorHAnsi"/>
          <w:b/>
        </w:rPr>
        <w:br/>
      </w:r>
      <w:r w:rsidR="00D826A7" w:rsidRPr="00F657DF">
        <w:rPr>
          <w:rFonts w:cstheme="minorHAnsi"/>
          <w:b/>
        </w:rPr>
        <w:t>grain pile</w:t>
      </w:r>
      <w:r w:rsidR="00D826A7" w:rsidRPr="00F657DF">
        <w:rPr>
          <w:rFonts w:cstheme="minorHAnsi"/>
        </w:rPr>
        <w:t>, par</w:t>
      </w:r>
      <w:r w:rsidR="00D826A7" w:rsidRPr="00F657DF">
        <w:rPr>
          <w:rFonts w:eastAsia="Calibri" w:cstheme="minorHAnsi"/>
        </w:rPr>
        <w:t>ū</w:t>
      </w:r>
      <w:r w:rsidR="00D826A7" w:rsidRPr="00F657DF">
        <w:rPr>
          <w:rFonts w:cstheme="minorHAnsi"/>
        </w:rPr>
        <w:t>gu</w:t>
      </w:r>
      <w:r w:rsidR="00DC7475">
        <w:rPr>
          <w:rFonts w:cstheme="minorHAnsi"/>
        </w:rPr>
        <w:t xml:space="preserve">?, </w:t>
      </w:r>
      <w:r w:rsidR="00DC7475" w:rsidRPr="00650D3D">
        <w:rPr>
          <w:rFonts w:cstheme="minorHAnsi"/>
        </w:rPr>
        <w:t>š</w:t>
      </w:r>
      <w:r w:rsidR="00DC7475">
        <w:rPr>
          <w:rFonts w:cstheme="minorHAnsi"/>
        </w:rPr>
        <w:t>arammu</w:t>
      </w:r>
      <w:r w:rsidR="00192CA7">
        <w:rPr>
          <w:rFonts w:cstheme="minorHAnsi"/>
        </w:rPr>
        <w:t>, tarammu</w:t>
      </w:r>
      <w:r w:rsidR="00221B85">
        <w:rPr>
          <w:rFonts w:cstheme="minorHAnsi"/>
        </w:rPr>
        <w:br/>
      </w:r>
      <w:r w:rsidR="00221B85" w:rsidRPr="00702C60">
        <w:rPr>
          <w:rFonts w:cstheme="minorHAnsi"/>
          <w:b/>
        </w:rPr>
        <w:t>grain roasting pan</w:t>
      </w:r>
      <w:r w:rsidR="00221B85">
        <w:rPr>
          <w:rFonts w:cstheme="minorHAnsi"/>
        </w:rPr>
        <w:t>, q</w:t>
      </w:r>
      <w:r w:rsidR="00702C60" w:rsidRPr="00016FF6">
        <w:rPr>
          <w:rFonts w:cstheme="minorHAnsi"/>
        </w:rPr>
        <w:t>ā</w:t>
      </w:r>
      <w:r w:rsidR="00221B85">
        <w:rPr>
          <w:rFonts w:cstheme="minorHAnsi"/>
        </w:rPr>
        <w:t>l</w:t>
      </w:r>
      <w:r w:rsidR="00221B85" w:rsidRPr="001F026D">
        <w:rPr>
          <w:rFonts w:ascii="Calibri" w:eastAsia="Calibri" w:hAnsi="Calibri" w:cs="Calibri"/>
        </w:rPr>
        <w:t>ī</w:t>
      </w:r>
      <w:r w:rsidR="00221B85">
        <w:rPr>
          <w:rFonts w:cstheme="minorHAnsi"/>
        </w:rPr>
        <w:t>tu</w:t>
      </w:r>
      <w:r w:rsidR="00CF0096">
        <w:rPr>
          <w:rFonts w:cstheme="minorHAnsi"/>
        </w:rPr>
        <w:t>, q</w:t>
      </w:r>
      <w:r w:rsidR="00CF0096" w:rsidRPr="00016FF6">
        <w:rPr>
          <w:rFonts w:cstheme="minorHAnsi"/>
        </w:rPr>
        <w:t>ā</w:t>
      </w:r>
      <w:r w:rsidR="00CF0096">
        <w:rPr>
          <w:rFonts w:cstheme="minorHAnsi"/>
        </w:rPr>
        <w:t>l</w:t>
      </w:r>
      <w:r w:rsidR="00CF0096" w:rsidRPr="001F026D">
        <w:rPr>
          <w:rFonts w:ascii="Calibri" w:eastAsia="Calibri" w:hAnsi="Calibri" w:cs="Calibri"/>
        </w:rPr>
        <w:t>û</w:t>
      </w:r>
      <w:r w:rsidR="00C8601A" w:rsidRPr="00F657DF">
        <w:rPr>
          <w:rFonts w:eastAsia="Calibri" w:cstheme="minorHAnsi"/>
        </w:rPr>
        <w:br/>
      </w:r>
      <w:r w:rsidR="00C8601A" w:rsidRPr="00F657DF">
        <w:rPr>
          <w:rFonts w:eastAsia="Calibri" w:cstheme="minorHAnsi"/>
          <w:b/>
        </w:rPr>
        <w:t>grain</w:t>
      </w:r>
      <w:r w:rsidR="00C8601A" w:rsidRPr="00F657DF">
        <w:rPr>
          <w:rFonts w:eastAsia="Calibri" w:cstheme="minorHAnsi"/>
        </w:rPr>
        <w:t>,</w:t>
      </w:r>
      <w:r w:rsidR="00C8601A" w:rsidRPr="00F657DF">
        <w:rPr>
          <w:rFonts w:eastAsia="Calibri" w:cstheme="minorHAnsi"/>
          <w:b/>
        </w:rPr>
        <w:t xml:space="preserve"> </w:t>
      </w:r>
      <w:r w:rsidR="00C8601A" w:rsidRPr="00F657DF">
        <w:rPr>
          <w:rFonts w:cstheme="minorHAnsi"/>
          <w:b/>
        </w:rPr>
        <w:t xml:space="preserve">rotten grain </w:t>
      </w:r>
      <w:r w:rsidR="00C8601A" w:rsidRPr="00F657DF">
        <w:rPr>
          <w:rFonts w:cstheme="minorHAnsi"/>
        </w:rPr>
        <w:t>or straw, lu’āštu</w:t>
      </w:r>
      <w:r w:rsidR="00C8601A" w:rsidRPr="00F657DF">
        <w:rPr>
          <w:rFonts w:eastAsia="Calibri" w:cstheme="minorHAnsi"/>
        </w:rPr>
        <w:br/>
      </w:r>
      <w:r w:rsidR="00C8601A" w:rsidRPr="00F657DF">
        <w:rPr>
          <w:rFonts w:eastAsia="Calibri" w:cstheme="minorHAnsi"/>
          <w:b/>
        </w:rPr>
        <w:t>grain stores official,</w:t>
      </w:r>
      <w:r w:rsidR="00C8601A" w:rsidRPr="00F657DF">
        <w:rPr>
          <w:rFonts w:eastAsia="Calibri" w:cstheme="minorHAnsi"/>
        </w:rPr>
        <w:t xml:space="preserve"> </w:t>
      </w:r>
      <w:r w:rsidR="00C8601A" w:rsidRPr="00F657DF">
        <w:rPr>
          <w:rFonts w:cstheme="minorHAnsi"/>
          <w:b/>
        </w:rPr>
        <w:t>official in charge of grain stores</w:t>
      </w:r>
      <w:r w:rsidR="00C8601A" w:rsidRPr="00F657DF">
        <w:rPr>
          <w:rFonts w:cstheme="minorHAnsi"/>
        </w:rPr>
        <w:t>, kagurr</w:t>
      </w:r>
      <w:r w:rsidR="00C8601A" w:rsidRPr="00F657DF">
        <w:rPr>
          <w:rFonts w:eastAsia="Calibri" w:cstheme="minorHAnsi"/>
        </w:rPr>
        <w:t>û</w:t>
      </w:r>
      <w:r w:rsidR="00C8601A" w:rsidRPr="00F657DF">
        <w:rPr>
          <w:rFonts w:eastAsia="Calibri" w:cstheme="minorHAnsi"/>
        </w:rPr>
        <w:br/>
      </w:r>
      <w:r w:rsidR="00C8601A" w:rsidRPr="00F657DF">
        <w:rPr>
          <w:rFonts w:eastAsia="Calibri" w:cstheme="minorHAnsi"/>
          <w:b/>
        </w:rPr>
        <w:t>grain, to process grain in some way</w:t>
      </w:r>
      <w:r w:rsidR="00C8601A" w:rsidRPr="00F657DF">
        <w:rPr>
          <w:rFonts w:eastAsia="Calibri" w:cstheme="minorHAnsi"/>
        </w:rPr>
        <w:t>, ḫa</w:t>
      </w:r>
      <w:r w:rsidR="00C8601A" w:rsidRPr="00F657DF">
        <w:rPr>
          <w:rFonts w:cstheme="minorHAnsi"/>
        </w:rPr>
        <w:t>ṭā</w:t>
      </w:r>
      <w:r w:rsidR="00C8601A" w:rsidRPr="00F657DF">
        <w:rPr>
          <w:rFonts w:eastAsia="Calibri" w:cstheme="minorHAnsi"/>
        </w:rPr>
        <w:t>pu</w:t>
      </w:r>
      <w:r w:rsidR="00F029BC">
        <w:rPr>
          <w:rFonts w:eastAsia="Calibri" w:cstheme="minorHAnsi"/>
        </w:rPr>
        <w:br/>
      </w:r>
      <w:r w:rsidR="00F029BC" w:rsidRPr="00F029BC">
        <w:rPr>
          <w:rFonts w:eastAsia="Calibri" w:cstheme="minorHAnsi"/>
          <w:b/>
        </w:rPr>
        <w:t>grammatical term</w:t>
      </w:r>
      <w:r w:rsidR="00F029BC">
        <w:rPr>
          <w:rFonts w:eastAsia="Calibri" w:cstheme="minorHAnsi"/>
        </w:rPr>
        <w:t xml:space="preserve">, </w:t>
      </w:r>
      <w:r w:rsidR="00F029BC" w:rsidRPr="00650D3D">
        <w:rPr>
          <w:rFonts w:cstheme="minorHAnsi"/>
        </w:rPr>
        <w:t>š</w:t>
      </w:r>
      <w:r w:rsidR="00F029BC">
        <w:rPr>
          <w:rFonts w:eastAsia="Calibri" w:cstheme="minorHAnsi"/>
        </w:rPr>
        <w:t>us</w:t>
      </w:r>
      <w:r w:rsidR="00F029BC" w:rsidRPr="00650D3D">
        <w:rPr>
          <w:rFonts w:eastAsia="Calibri" w:cstheme="minorHAnsi"/>
        </w:rPr>
        <w:t>ḫ</w:t>
      </w:r>
      <w:r w:rsidR="00F029BC">
        <w:rPr>
          <w:rFonts w:eastAsia="Calibri" w:cstheme="minorHAnsi"/>
        </w:rPr>
        <w:t>urtu</w:t>
      </w:r>
      <w:r w:rsidR="00646440">
        <w:rPr>
          <w:rFonts w:eastAsia="Calibri" w:cstheme="minorHAnsi"/>
        </w:rPr>
        <w:br/>
      </w:r>
      <w:r w:rsidR="00646440" w:rsidRPr="00646440">
        <w:rPr>
          <w:rFonts w:ascii="Calibri" w:eastAsia="Calibri" w:hAnsi="Calibri" w:cs="Calibri"/>
          <w:b/>
        </w:rPr>
        <w:t>grammatical term</w:t>
      </w:r>
      <w:r w:rsidR="00646440">
        <w:rPr>
          <w:rFonts w:ascii="Calibri" w:eastAsia="Calibri" w:hAnsi="Calibri" w:cs="Calibri"/>
        </w:rPr>
        <w:t xml:space="preserve">, </w:t>
      </w:r>
      <w:r w:rsidR="00646440" w:rsidRPr="00646440">
        <w:rPr>
          <w:rFonts w:ascii="Calibri" w:eastAsia="Calibri" w:hAnsi="Calibri" w:cs="Calibri"/>
        </w:rPr>
        <w:t>remainder</w:t>
      </w:r>
      <w:r w:rsidR="00646440">
        <w:rPr>
          <w:rFonts w:ascii="Calibri" w:eastAsia="Calibri" w:hAnsi="Calibri" w:cs="Calibri"/>
        </w:rPr>
        <w:t>, part of a chariot, u</w:t>
      </w:r>
      <w:r w:rsidR="00646440" w:rsidRPr="00650D3D">
        <w:rPr>
          <w:rFonts w:eastAsia="Calibri" w:cstheme="minorHAnsi"/>
        </w:rPr>
        <w:t>ḫḫ</w:t>
      </w:r>
      <w:r w:rsidR="00646440">
        <w:rPr>
          <w:rFonts w:ascii="Calibri" w:eastAsia="Calibri" w:hAnsi="Calibri" w:cs="Calibri"/>
        </w:rPr>
        <w:t>urtu</w:t>
      </w:r>
      <w:r w:rsidR="00C8601A" w:rsidRPr="00F657DF">
        <w:rPr>
          <w:rFonts w:eastAsia="Calibri" w:cstheme="minorHAnsi"/>
        </w:rPr>
        <w:br/>
      </w:r>
      <w:r w:rsidR="00C8601A" w:rsidRPr="00F657DF">
        <w:rPr>
          <w:rFonts w:cstheme="minorHAnsi"/>
          <w:b/>
        </w:rPr>
        <w:t>granary</w:t>
      </w:r>
      <w:r w:rsidR="00C8601A" w:rsidRPr="00F657DF">
        <w:rPr>
          <w:rFonts w:cstheme="minorHAnsi"/>
        </w:rPr>
        <w:t>, akāmu</w:t>
      </w:r>
      <w:r w:rsidR="00EA16E5" w:rsidRPr="00F657DF">
        <w:rPr>
          <w:rFonts w:cstheme="minorHAnsi"/>
        </w:rPr>
        <w:br/>
      </w:r>
      <w:r w:rsidR="00EA16E5" w:rsidRPr="00F657DF">
        <w:rPr>
          <w:rFonts w:cstheme="minorHAnsi"/>
          <w:b/>
        </w:rPr>
        <w:t>granary</w:t>
      </w:r>
      <w:r w:rsidR="00EA16E5" w:rsidRPr="00F657DF">
        <w:rPr>
          <w:rFonts w:cstheme="minorHAnsi"/>
        </w:rPr>
        <w:t>, silo, storehouse (for barley, dates, oil), capacity, storage jar, stores of barley?, cargo boat, našpaku</w:t>
      </w:r>
      <w:r w:rsidR="00C8601A" w:rsidRPr="00F657DF">
        <w:rPr>
          <w:rFonts w:cstheme="minorHAnsi"/>
        </w:rPr>
        <w:br/>
      </w:r>
      <w:r w:rsidR="00C8601A" w:rsidRPr="00F657DF">
        <w:rPr>
          <w:rFonts w:cstheme="minorHAnsi"/>
          <w:b/>
        </w:rPr>
        <w:t>granary</w:t>
      </w:r>
      <w:r w:rsidR="00C8601A" w:rsidRPr="00F657DF">
        <w:rPr>
          <w:rFonts w:cstheme="minorHAnsi"/>
        </w:rPr>
        <w:t>,</w:t>
      </w:r>
      <w:r w:rsidR="00C8601A" w:rsidRPr="00F657DF">
        <w:rPr>
          <w:rFonts w:cstheme="minorHAnsi"/>
          <w:b/>
        </w:rPr>
        <w:t xml:space="preserve"> small granary</w:t>
      </w:r>
      <w:r w:rsidR="00C8601A" w:rsidRPr="00F657DF">
        <w:rPr>
          <w:rFonts w:cstheme="minorHAnsi"/>
        </w:rPr>
        <w:t>, isru</w:t>
      </w:r>
      <w:r w:rsidR="00010FFA" w:rsidRPr="00F657DF">
        <w:rPr>
          <w:rFonts w:cstheme="minorHAnsi"/>
        </w:rPr>
        <w:br/>
      </w:r>
      <w:r w:rsidR="00010FFA" w:rsidRPr="00F657DF">
        <w:rPr>
          <w:rFonts w:cstheme="minorHAnsi"/>
          <w:b/>
        </w:rPr>
        <w:t>granary</w:t>
      </w:r>
      <w:r w:rsidR="00010FFA" w:rsidRPr="00F657DF">
        <w:rPr>
          <w:rFonts w:cstheme="minorHAnsi"/>
        </w:rPr>
        <w:t>, storage place for barley, wadi, ravine, natbaku</w:t>
      </w:r>
      <w:r w:rsidRPr="00F657DF">
        <w:rPr>
          <w:rFonts w:eastAsia="Calibri" w:cstheme="minorHAnsi"/>
        </w:rPr>
        <w:br/>
      </w:r>
      <w:r w:rsidRPr="00F657DF">
        <w:rPr>
          <w:rFonts w:eastAsia="Calibri" w:cstheme="minorHAnsi"/>
          <w:b/>
        </w:rPr>
        <w:t>granary</w:t>
      </w:r>
      <w:r w:rsidRPr="00F657DF">
        <w:rPr>
          <w:rFonts w:eastAsia="Calibri" w:cstheme="minorHAnsi"/>
        </w:rPr>
        <w:t>, storehouse, arahhu, ararû, arû</w:t>
      </w:r>
      <w:r w:rsidR="00C91823">
        <w:rPr>
          <w:rFonts w:eastAsia="Calibri" w:cstheme="minorHAnsi"/>
        </w:rPr>
        <w:br/>
      </w:r>
      <w:r w:rsidR="00C91823" w:rsidRPr="00C91823">
        <w:rPr>
          <w:rFonts w:eastAsia="Calibri" w:cstheme="minorHAnsi"/>
          <w:b/>
        </w:rPr>
        <w:t>grand</w:t>
      </w:r>
      <w:r w:rsidR="00C91823">
        <w:rPr>
          <w:rFonts w:eastAsia="Calibri" w:cstheme="minorHAnsi"/>
        </w:rPr>
        <w:t xml:space="preserve"> (said of gods, kings, and divine and royal attributes to stress their dignity or as honorific), </w:t>
      </w:r>
      <w:r w:rsidR="00C91823" w:rsidRPr="00C91823">
        <w:rPr>
          <w:rFonts w:eastAsia="Calibri" w:cstheme="minorHAnsi"/>
        </w:rPr>
        <w:t>majestic</w:t>
      </w:r>
      <w:r w:rsidR="00C91823">
        <w:rPr>
          <w:rFonts w:eastAsia="Calibri" w:cstheme="minorHAnsi"/>
        </w:rPr>
        <w:t xml:space="preserve">, </w:t>
      </w:r>
      <w:r w:rsidR="00C91823" w:rsidRPr="00C91823">
        <w:rPr>
          <w:rFonts w:eastAsia="Calibri" w:cstheme="minorHAnsi"/>
        </w:rPr>
        <w:t>significant</w:t>
      </w:r>
      <w:r w:rsidR="00C91823">
        <w:rPr>
          <w:rFonts w:eastAsia="Calibri" w:cstheme="minorHAnsi"/>
        </w:rPr>
        <w:t xml:space="preserve">, </w:t>
      </w:r>
      <w:r w:rsidR="00C91823" w:rsidRPr="00120303">
        <w:rPr>
          <w:rFonts w:eastAsia="Calibri" w:cstheme="minorHAnsi"/>
        </w:rPr>
        <w:t>grievous</w:t>
      </w:r>
      <w:r w:rsidR="00C91823">
        <w:rPr>
          <w:rFonts w:eastAsia="Calibri" w:cstheme="minorHAnsi"/>
        </w:rPr>
        <w:t xml:space="preserve">, </w:t>
      </w:r>
      <w:r w:rsidR="00C91823" w:rsidRPr="00C91823">
        <w:rPr>
          <w:rFonts w:eastAsia="Calibri" w:cstheme="minorHAnsi"/>
        </w:rPr>
        <w:t>weighty</w:t>
      </w:r>
      <w:r w:rsidR="00C91823">
        <w:rPr>
          <w:rFonts w:eastAsia="Calibri" w:cstheme="minorHAnsi"/>
        </w:rPr>
        <w:t xml:space="preserve">, </w:t>
      </w:r>
      <w:r w:rsidR="00C91823" w:rsidRPr="00120303">
        <w:rPr>
          <w:rFonts w:eastAsia="Calibri" w:cstheme="minorHAnsi"/>
        </w:rPr>
        <w:t>great</w:t>
      </w:r>
      <w:r w:rsidR="00C91823">
        <w:rPr>
          <w:rFonts w:eastAsia="Calibri" w:cstheme="minorHAnsi"/>
        </w:rPr>
        <w:t xml:space="preserve">, </w:t>
      </w:r>
      <w:r w:rsidR="00C91823" w:rsidRPr="00B40339">
        <w:rPr>
          <w:rFonts w:eastAsia="Calibri" w:cstheme="minorHAnsi"/>
        </w:rPr>
        <w:t>powerful</w:t>
      </w:r>
      <w:r w:rsidR="00C91823">
        <w:rPr>
          <w:rFonts w:eastAsia="Calibri" w:cstheme="minorHAnsi"/>
        </w:rPr>
        <w:t xml:space="preserve">, </w:t>
      </w:r>
      <w:r w:rsidR="00C91823" w:rsidRPr="007806AE">
        <w:rPr>
          <w:rFonts w:eastAsia="Calibri" w:cstheme="minorHAnsi"/>
        </w:rPr>
        <w:t>huge</w:t>
      </w:r>
      <w:r w:rsidR="00C91823">
        <w:rPr>
          <w:rFonts w:eastAsia="Calibri" w:cstheme="minorHAnsi"/>
        </w:rPr>
        <w:t xml:space="preserve">, </w:t>
      </w:r>
      <w:r w:rsidR="00C91823" w:rsidRPr="00B40339">
        <w:rPr>
          <w:rFonts w:eastAsia="Calibri" w:cstheme="minorHAnsi"/>
        </w:rPr>
        <w:t>imposing</w:t>
      </w:r>
      <w:r w:rsidR="00C91823">
        <w:rPr>
          <w:rFonts w:eastAsia="Calibri" w:cstheme="minorHAnsi"/>
        </w:rPr>
        <w:t xml:space="preserve">, </w:t>
      </w:r>
      <w:r w:rsidR="00C91823" w:rsidRPr="00B40339">
        <w:rPr>
          <w:rFonts w:eastAsia="Calibri" w:cstheme="minorHAnsi"/>
        </w:rPr>
        <w:t>fortified</w:t>
      </w:r>
      <w:r w:rsidR="00C91823">
        <w:rPr>
          <w:rFonts w:eastAsia="Calibri" w:cstheme="minorHAnsi"/>
        </w:rPr>
        <w:t xml:space="preserve">, </w:t>
      </w:r>
      <w:r w:rsidR="00C91823" w:rsidRPr="00B40339">
        <w:rPr>
          <w:rFonts w:eastAsia="Calibri" w:cstheme="minorHAnsi"/>
        </w:rPr>
        <w:t>extensive</w:t>
      </w:r>
      <w:r w:rsidR="00C91823">
        <w:rPr>
          <w:rFonts w:eastAsia="Calibri" w:cstheme="minorHAnsi"/>
        </w:rPr>
        <w:t xml:space="preserve">, </w:t>
      </w:r>
      <w:r w:rsidR="00C91823" w:rsidRPr="00B40339">
        <w:rPr>
          <w:rFonts w:eastAsia="Calibri" w:cstheme="minorHAnsi"/>
        </w:rPr>
        <w:t>massive</w:t>
      </w:r>
      <w:r w:rsidR="00C91823">
        <w:rPr>
          <w:rFonts w:eastAsia="Calibri" w:cstheme="minorHAnsi"/>
        </w:rPr>
        <w:t xml:space="preserve">, </w:t>
      </w:r>
      <w:r w:rsidR="00C91823" w:rsidRPr="00B40339">
        <w:rPr>
          <w:rFonts w:eastAsia="Calibri" w:cstheme="minorHAnsi"/>
        </w:rPr>
        <w:t>important</w:t>
      </w:r>
      <w:r w:rsidR="00C91823">
        <w:rPr>
          <w:rFonts w:eastAsia="Calibri" w:cstheme="minorHAnsi"/>
        </w:rPr>
        <w:t xml:space="preserve">, </w:t>
      </w:r>
      <w:r w:rsidR="00C91823" w:rsidRPr="00116DDB">
        <w:rPr>
          <w:rFonts w:eastAsia="Calibri" w:cstheme="minorHAnsi"/>
        </w:rPr>
        <w:t>full-grown</w:t>
      </w:r>
      <w:r w:rsidR="00C91823">
        <w:rPr>
          <w:rFonts w:eastAsia="Calibri" w:cstheme="minorHAnsi"/>
        </w:rPr>
        <w:t xml:space="preserve">, </w:t>
      </w:r>
      <w:r w:rsidR="00C91823" w:rsidRPr="0075040C">
        <w:rPr>
          <w:rFonts w:eastAsia="Calibri" w:cstheme="minorHAnsi"/>
        </w:rPr>
        <w:t>adult</w:t>
      </w:r>
      <w:r w:rsidR="00C91823">
        <w:rPr>
          <w:rFonts w:eastAsia="Calibri" w:cstheme="minorHAnsi"/>
        </w:rPr>
        <w:t xml:space="preserve">, </w:t>
      </w:r>
      <w:r w:rsidR="00C91823" w:rsidRPr="0075040C">
        <w:rPr>
          <w:rFonts w:eastAsia="Calibri" w:cstheme="minorHAnsi"/>
        </w:rPr>
        <w:t>senior</w:t>
      </w:r>
      <w:r w:rsidR="00C91823">
        <w:rPr>
          <w:rFonts w:eastAsia="Calibri" w:cstheme="minorHAnsi"/>
        </w:rPr>
        <w:t xml:space="preserve">, </w:t>
      </w:r>
      <w:r w:rsidR="00C91823" w:rsidRPr="00CC2E65">
        <w:rPr>
          <w:rFonts w:eastAsia="Calibri" w:cstheme="minorHAnsi"/>
        </w:rPr>
        <w:t>elder</w:t>
      </w:r>
      <w:r w:rsidR="00C91823">
        <w:rPr>
          <w:rFonts w:eastAsia="Calibri" w:cstheme="minorHAnsi"/>
        </w:rPr>
        <w:t xml:space="preserve">, </w:t>
      </w:r>
      <w:r w:rsidR="00C91823" w:rsidRPr="00813C4F">
        <w:rPr>
          <w:rFonts w:eastAsia="Calibri" w:cstheme="minorHAnsi"/>
        </w:rPr>
        <w:t>of first rank</w:t>
      </w:r>
      <w:r w:rsidR="00C91823">
        <w:rPr>
          <w:rFonts w:eastAsia="Calibri" w:cstheme="minorHAnsi"/>
        </w:rPr>
        <w:t xml:space="preserve">, </w:t>
      </w:r>
      <w:r w:rsidR="00C91823" w:rsidRPr="00813C4F">
        <w:rPr>
          <w:rFonts w:eastAsia="Calibri" w:cstheme="minorHAnsi"/>
        </w:rPr>
        <w:t>chief,</w:t>
      </w:r>
      <w:r w:rsidR="00C91823">
        <w:rPr>
          <w:rFonts w:eastAsia="Calibri" w:cstheme="minorHAnsi"/>
        </w:rPr>
        <w:t xml:space="preserve"> </w:t>
      </w:r>
      <w:r w:rsidR="00C91823" w:rsidRPr="00617221">
        <w:rPr>
          <w:rFonts w:eastAsia="Calibri" w:cstheme="minorHAnsi"/>
        </w:rPr>
        <w:t>principal</w:t>
      </w:r>
      <w:r w:rsidR="00C91823">
        <w:rPr>
          <w:rFonts w:eastAsia="Calibri" w:cstheme="minorHAnsi"/>
        </w:rPr>
        <w:t xml:space="preserve">, </w:t>
      </w:r>
      <w:r w:rsidR="00C91823" w:rsidRPr="00CC2E65">
        <w:rPr>
          <w:rFonts w:eastAsia="Calibri" w:cstheme="minorHAnsi"/>
        </w:rPr>
        <w:t>main</w:t>
      </w:r>
      <w:r w:rsidR="00C91823">
        <w:rPr>
          <w:rFonts w:eastAsia="Calibri" w:cstheme="minorHAnsi"/>
        </w:rPr>
        <w:t xml:space="preserve">, </w:t>
      </w:r>
      <w:r w:rsidR="00C91823" w:rsidRPr="00617221">
        <w:rPr>
          <w:rFonts w:eastAsia="Calibri" w:cstheme="minorHAnsi"/>
        </w:rPr>
        <w:t>large</w:t>
      </w:r>
      <w:r w:rsidR="00C91823">
        <w:rPr>
          <w:rFonts w:eastAsia="Calibri" w:cstheme="minorHAnsi"/>
        </w:rPr>
        <w:t>, important, noble person, adj., rab</w:t>
      </w:r>
      <w:r w:rsidR="00C91823" w:rsidRPr="001F026D">
        <w:rPr>
          <w:rFonts w:ascii="Calibri" w:eastAsia="Calibri" w:hAnsi="Calibri" w:cs="Calibri"/>
        </w:rPr>
        <w:t>û</w:t>
      </w:r>
      <w:r w:rsidRPr="00F657DF">
        <w:rPr>
          <w:rFonts w:eastAsia="Calibri" w:cstheme="minorHAnsi"/>
        </w:rPr>
        <w:br/>
      </w:r>
      <w:r w:rsidRPr="00085B29">
        <w:rPr>
          <w:rFonts w:ascii="Times New Roman" w:eastAsia="Calibri" w:hAnsi="Times New Roman" w:cs="Times New Roman"/>
          <w:b/>
          <w:sz w:val="20"/>
          <w:szCs w:val="20"/>
        </w:rPr>
        <w:t>grandfather</w:t>
      </w:r>
      <w:r w:rsidRPr="00085B29">
        <w:rPr>
          <w:rFonts w:ascii="Times New Roman" w:eastAsia="Calibri" w:hAnsi="Times New Roman" w:cs="Times New Roman"/>
          <w:sz w:val="20"/>
          <w:szCs w:val="20"/>
        </w:rPr>
        <w:t>, abiu mmi</w:t>
      </w:r>
      <w:r w:rsidRPr="00F657DF">
        <w:rPr>
          <w:rFonts w:eastAsia="Calibri" w:cstheme="minorHAnsi"/>
        </w:rPr>
        <w:br/>
      </w:r>
      <w:r w:rsidR="00C8601A" w:rsidRPr="00F657DF">
        <w:rPr>
          <w:rFonts w:cstheme="minorHAnsi"/>
          <w:b/>
          <w:sz w:val="20"/>
          <w:szCs w:val="20"/>
        </w:rPr>
        <w:t>grandfather</w:t>
      </w:r>
      <w:r w:rsidR="00C8601A" w:rsidRPr="00F657DF">
        <w:rPr>
          <w:rFonts w:cstheme="minorHAnsi"/>
          <w:sz w:val="20"/>
          <w:szCs w:val="20"/>
        </w:rPr>
        <w:t>, abiu mmi</w:t>
      </w:r>
      <w:r w:rsidR="00417032">
        <w:rPr>
          <w:rStyle w:val="FootnoteReference"/>
          <w:rFonts w:cstheme="minorHAnsi"/>
          <w:sz w:val="20"/>
          <w:szCs w:val="20"/>
        </w:rPr>
        <w:footnoteReference w:id="106"/>
      </w:r>
      <w:r w:rsidR="00C8601A" w:rsidRPr="00F657DF">
        <w:rPr>
          <w:rFonts w:cstheme="minorHAnsi"/>
          <w:sz w:val="20"/>
          <w:szCs w:val="20"/>
        </w:rPr>
        <w:br/>
      </w:r>
      <w:r w:rsidR="00C8601A" w:rsidRPr="00F657DF">
        <w:rPr>
          <w:rFonts w:cstheme="minorHAnsi"/>
          <w:b/>
          <w:sz w:val="20"/>
          <w:szCs w:val="20"/>
        </w:rPr>
        <w:t>grandfather</w:t>
      </w:r>
      <w:r w:rsidR="00C8601A" w:rsidRPr="00F657DF">
        <w:rPr>
          <w:rFonts w:cstheme="minorHAnsi"/>
          <w:sz w:val="20"/>
          <w:szCs w:val="20"/>
        </w:rPr>
        <w:t>, maternal, abi-ummi</w:t>
      </w:r>
      <w:r w:rsidR="00DC508A">
        <w:rPr>
          <w:rFonts w:cstheme="minorHAnsi"/>
          <w:sz w:val="20"/>
          <w:szCs w:val="20"/>
        </w:rPr>
        <w:br/>
      </w:r>
      <w:r w:rsidR="00DC508A" w:rsidRPr="00DC508A">
        <w:rPr>
          <w:rFonts w:eastAsia="Calibri" w:cstheme="minorHAnsi"/>
          <w:b/>
        </w:rPr>
        <w:t>grant</w:t>
      </w:r>
      <w:r w:rsidR="00DC508A">
        <w:rPr>
          <w:rFonts w:eastAsia="Calibri" w:cstheme="minorHAnsi"/>
        </w:rPr>
        <w:t xml:space="preserve">, </w:t>
      </w:r>
      <w:r w:rsidR="00DC508A" w:rsidRPr="00DC508A">
        <w:rPr>
          <w:rFonts w:eastAsia="Calibri" w:cstheme="minorHAnsi"/>
        </w:rPr>
        <w:t>marriage prestation</w:t>
      </w:r>
      <w:r w:rsidR="00DC508A">
        <w:rPr>
          <w:rFonts w:eastAsia="Calibri" w:cstheme="minorHAnsi"/>
        </w:rPr>
        <w:t xml:space="preserve">, gift, offering, </w:t>
      </w:r>
      <w:r w:rsidR="00DC508A" w:rsidRPr="00650D3D">
        <w:rPr>
          <w:rFonts w:cstheme="minorHAnsi"/>
        </w:rPr>
        <w:t>š</w:t>
      </w:r>
      <w:r w:rsidR="00DC508A">
        <w:rPr>
          <w:rFonts w:eastAsia="Calibri" w:cstheme="minorHAnsi"/>
        </w:rPr>
        <w:t>iriktu</w:t>
      </w:r>
      <w:r w:rsidR="006D4509">
        <w:rPr>
          <w:rFonts w:cstheme="minorHAnsi"/>
          <w:sz w:val="20"/>
          <w:szCs w:val="20"/>
        </w:rPr>
        <w:br/>
      </w:r>
      <w:r w:rsidR="006D4509" w:rsidRPr="006D4509">
        <w:rPr>
          <w:b/>
        </w:rPr>
        <w:t>grant</w:t>
      </w:r>
      <w:r w:rsidR="006D4509">
        <w:t xml:space="preserve">, </w:t>
      </w:r>
      <w:r w:rsidR="006D4509" w:rsidRPr="006D4509">
        <w:rPr>
          <w:b/>
        </w:rPr>
        <w:t>to grant a fate</w:t>
      </w:r>
      <w:r w:rsidR="006D4509">
        <w:t xml:space="preserve"> of good fortune or misfortune, </w:t>
      </w:r>
      <w:r w:rsidR="006D4509" w:rsidRPr="006D4509">
        <w:t>to assign a role</w:t>
      </w:r>
      <w:r w:rsidR="006D4509">
        <w:t xml:space="preserve">, </w:t>
      </w:r>
      <w:r w:rsidR="006D4509" w:rsidRPr="006D4509">
        <w:t>to establish</w:t>
      </w:r>
      <w:r w:rsidR="006D4509">
        <w:t xml:space="preserve">, </w:t>
      </w:r>
      <w:r w:rsidR="006D4509" w:rsidRPr="007919E3">
        <w:t>to allot character</w:t>
      </w:r>
      <w:r w:rsidR="006D4509">
        <w:t xml:space="preserve">, </w:t>
      </w:r>
      <w:r w:rsidR="006D4509" w:rsidRPr="00812D00">
        <w:t>qualities</w:t>
      </w:r>
      <w:r w:rsidR="006D4509">
        <w:t xml:space="preserve">, </w:t>
      </w:r>
      <w:r w:rsidR="006D4509" w:rsidRPr="00856F3C">
        <w:t>power</w:t>
      </w:r>
      <w:r w:rsidR="006D4509">
        <w:t xml:space="preserve">, an activity, to appoint to an office, to designate for a purpose, a task, to destine for a </w:t>
      </w:r>
      <w:r w:rsidR="006D4509">
        <w:lastRenderedPageBreak/>
        <w:t xml:space="preserve">particular lot or future, to decree fate, determine a person’s lot (said of gods), to make a disposition, to be decreed, determined, </w:t>
      </w:r>
      <w:r w:rsidR="006D4509" w:rsidRPr="00650D3D">
        <w:rPr>
          <w:rFonts w:cstheme="minorHAnsi"/>
        </w:rPr>
        <w:t>š</w:t>
      </w:r>
      <w:r w:rsidR="006D4509" w:rsidRPr="00650D3D">
        <w:rPr>
          <w:rFonts w:eastAsia="Calibri" w:cstheme="minorHAnsi"/>
        </w:rPr>
        <w:t>â</w:t>
      </w:r>
      <w:r w:rsidR="006D4509">
        <w:t>mu</w:t>
      </w:r>
      <w:r w:rsidR="00AE192F" w:rsidRPr="00F657DF">
        <w:rPr>
          <w:rFonts w:cstheme="minorHAnsi"/>
          <w:sz w:val="20"/>
          <w:szCs w:val="20"/>
        </w:rPr>
        <w:br/>
      </w:r>
      <w:r w:rsidR="00AE192F" w:rsidRPr="00F657DF">
        <w:rPr>
          <w:rFonts w:cstheme="minorHAnsi"/>
          <w:b/>
        </w:rPr>
        <w:t>grant</w:t>
      </w:r>
      <w:r w:rsidR="00AE192F" w:rsidRPr="00F657DF">
        <w:rPr>
          <w:rFonts w:cstheme="minorHAnsi"/>
        </w:rPr>
        <w:t>,</w:t>
      </w:r>
      <w:r w:rsidR="00AE192F" w:rsidRPr="00F657DF">
        <w:rPr>
          <w:rFonts w:cstheme="minorHAnsi"/>
          <w:b/>
        </w:rPr>
        <w:t xml:space="preserve"> </w:t>
      </w:r>
      <w:r w:rsidR="00AE192F" w:rsidRPr="00F657DF">
        <w:rPr>
          <w:rFonts w:eastAsia="Calibri" w:cstheme="minorHAnsi"/>
          <w:b/>
        </w:rPr>
        <w:t>to grant a share</w:t>
      </w:r>
      <w:r w:rsidR="00AE192F" w:rsidRPr="00F657DF">
        <w:rPr>
          <w:rFonts w:eastAsia="Calibri" w:cstheme="minorHAnsi"/>
        </w:rPr>
        <w:t xml:space="preserve">, </w:t>
      </w:r>
      <w:r w:rsidR="00DC58BA" w:rsidRPr="00F657DF">
        <w:rPr>
          <w:rFonts w:eastAsia="Calibri" w:cstheme="minorHAnsi"/>
        </w:rPr>
        <w:t xml:space="preserve">to grant progeny, </w:t>
      </w:r>
      <w:r w:rsidR="00AE192F" w:rsidRPr="00F657DF">
        <w:rPr>
          <w:rFonts w:eastAsia="Calibri" w:cstheme="minorHAnsi"/>
        </w:rPr>
        <w:t>to offer a gift, a sacrifice, to make a payment, give, to give, to be given, to hand over, to hand over a document, an insigne, to cause to hand over (silver, goods, etc.), to entrust a boat, to proffer (water, a goblet), to create, to surrender, extradite, to assign a person, etc., to make a person take an oath, to grant powers, qualities, etc. (said mainly of gods), to transfer persons, valuables, real estate , to sell, to cause to sell, to be sold, to do business, to give a result, a value, to permit, to allow, to direct one’s attention, to agree to swear to an oath to each other, to be collected, to intermingle, deliberate, to discuss, to be delivered, nad</w:t>
      </w:r>
      <w:r w:rsidR="00AE192F" w:rsidRPr="00F657DF">
        <w:rPr>
          <w:rFonts w:cstheme="minorHAnsi"/>
        </w:rPr>
        <w:t>ā</w:t>
      </w:r>
      <w:r w:rsidR="00AE192F" w:rsidRPr="00F657DF">
        <w:rPr>
          <w:rFonts w:eastAsia="Calibri" w:cstheme="minorHAnsi"/>
        </w:rPr>
        <w:t>nu</w:t>
      </w:r>
      <w:r w:rsidR="00B929DF">
        <w:rPr>
          <w:rFonts w:eastAsia="Calibri" w:cstheme="minorHAnsi"/>
        </w:rPr>
        <w:br/>
      </w:r>
      <w:r w:rsidR="00B929DF" w:rsidRPr="00A67BC4">
        <w:rPr>
          <w:rFonts w:eastAsia="Calibri" w:cstheme="minorHAnsi"/>
          <w:b/>
        </w:rPr>
        <w:t>grant</w:t>
      </w:r>
      <w:r w:rsidR="00B929DF">
        <w:rPr>
          <w:rFonts w:eastAsia="Calibri" w:cstheme="minorHAnsi"/>
        </w:rPr>
        <w:t xml:space="preserve">, </w:t>
      </w:r>
      <w:r w:rsidR="00B929DF" w:rsidRPr="00A67BC4">
        <w:rPr>
          <w:rFonts w:eastAsia="Calibri" w:cstheme="minorHAnsi"/>
          <w:b/>
        </w:rPr>
        <w:t>to grant</w:t>
      </w:r>
      <w:r w:rsidR="00B929DF">
        <w:rPr>
          <w:rFonts w:eastAsia="Calibri" w:cstheme="minorHAnsi"/>
        </w:rPr>
        <w:t xml:space="preserve">, </w:t>
      </w:r>
      <w:r w:rsidR="00B929DF" w:rsidRPr="00B929DF">
        <w:rPr>
          <w:rFonts w:cstheme="minorHAnsi"/>
        </w:rPr>
        <w:t>besto</w:t>
      </w:r>
      <w:r w:rsidR="00B929DF" w:rsidRPr="00B929DF">
        <w:rPr>
          <w:rFonts w:cstheme="minorHAnsi"/>
          <w:b/>
        </w:rPr>
        <w:t>w</w:t>
      </w:r>
      <w:r w:rsidR="00B929DF">
        <w:rPr>
          <w:rFonts w:cstheme="minorHAnsi"/>
        </w:rPr>
        <w:t xml:space="preserve">, </w:t>
      </w:r>
      <w:r w:rsidR="00A67BC4">
        <w:rPr>
          <w:rFonts w:cstheme="minorHAnsi"/>
        </w:rPr>
        <w:t xml:space="preserve">to </w:t>
      </w:r>
      <w:r w:rsidR="00B929DF">
        <w:rPr>
          <w:rFonts w:cstheme="minorHAnsi"/>
        </w:rPr>
        <w:t xml:space="preserve">present, </w:t>
      </w:r>
      <w:r w:rsidR="00B929DF" w:rsidRPr="00650D3D">
        <w:rPr>
          <w:rFonts w:cstheme="minorHAnsi"/>
        </w:rPr>
        <w:t>š</w:t>
      </w:r>
      <w:r w:rsidR="00B929DF">
        <w:rPr>
          <w:rFonts w:cstheme="minorHAnsi"/>
        </w:rPr>
        <w:t>utlumu</w:t>
      </w:r>
      <w:r w:rsidR="00DC2CA9">
        <w:rPr>
          <w:rFonts w:eastAsia="Calibri" w:cstheme="minorHAnsi"/>
        </w:rPr>
        <w:br/>
      </w:r>
      <w:r w:rsidR="00DC2CA9" w:rsidRPr="00DC2CA9">
        <w:rPr>
          <w:rFonts w:eastAsia="Calibri" w:cstheme="minorHAnsi"/>
          <w:b/>
        </w:rPr>
        <w:t>grant</w:t>
      </w:r>
      <w:r w:rsidR="00DC2CA9">
        <w:rPr>
          <w:rFonts w:eastAsia="Calibri" w:cstheme="minorHAnsi"/>
        </w:rPr>
        <w:t xml:space="preserve">, </w:t>
      </w:r>
      <w:r w:rsidR="00DC2CA9" w:rsidRPr="00DC2CA9">
        <w:rPr>
          <w:rFonts w:cstheme="minorHAnsi"/>
          <w:b/>
        </w:rPr>
        <w:t>to grant full measure</w:t>
      </w:r>
      <w:r w:rsidR="00DC2CA9">
        <w:rPr>
          <w:rFonts w:cstheme="minorHAnsi"/>
        </w:rPr>
        <w:t xml:space="preserve">, </w:t>
      </w:r>
      <w:r w:rsidR="00DC2CA9" w:rsidRPr="00DC2CA9">
        <w:rPr>
          <w:rFonts w:ascii="Times New Roman" w:eastAsia="Calibri" w:hAnsi="Times New Roman" w:cs="Times New Roman"/>
          <w:sz w:val="20"/>
          <w:szCs w:val="20"/>
        </w:rPr>
        <w:t xml:space="preserve">to </w:t>
      </w:r>
      <w:r w:rsidR="00DC2CA9" w:rsidRPr="00DC2CA9">
        <w:rPr>
          <w:rFonts w:cstheme="minorHAnsi"/>
        </w:rPr>
        <w:t>carry out a task</w:t>
      </w:r>
      <w:r w:rsidR="00DC2CA9">
        <w:rPr>
          <w:rFonts w:cstheme="minorHAnsi"/>
        </w:rPr>
        <w:t xml:space="preserve">, a rite, to carry to term, </w:t>
      </w:r>
      <w:r w:rsidR="00DC2CA9" w:rsidRPr="007B3695">
        <w:rPr>
          <w:rFonts w:cstheme="minorHAnsi"/>
        </w:rPr>
        <w:t>finish work on an object</w:t>
      </w:r>
      <w:r w:rsidR="00DC2CA9">
        <w:rPr>
          <w:rFonts w:cstheme="minorHAnsi"/>
        </w:rPr>
        <w:t xml:space="preserve">, </w:t>
      </w:r>
      <w:r w:rsidR="00DC2CA9" w:rsidRPr="00A302B5">
        <w:rPr>
          <w:rFonts w:cstheme="minorHAnsi"/>
        </w:rPr>
        <w:t>to perfect the appearance</w:t>
      </w:r>
      <w:r w:rsidR="00DC2CA9">
        <w:rPr>
          <w:rFonts w:cstheme="minorHAnsi"/>
        </w:rPr>
        <w:t xml:space="preserve"> of an artifact, </w:t>
      </w:r>
      <w:r w:rsidR="00DC2CA9">
        <w:rPr>
          <w:rFonts w:ascii="Calibri" w:eastAsia="Calibri" w:hAnsi="Calibri" w:cs="Calibri"/>
        </w:rPr>
        <w:t xml:space="preserve"> </w:t>
      </w:r>
      <w:r w:rsidR="00DC2CA9" w:rsidRPr="00484179">
        <w:rPr>
          <w:rFonts w:cstheme="minorHAnsi"/>
        </w:rPr>
        <w:t>to complete a construction</w:t>
      </w:r>
      <w:r w:rsidR="00DC2CA9">
        <w:rPr>
          <w:rFonts w:cstheme="minorHAnsi"/>
        </w:rPr>
        <w:t xml:space="preserve">, to accomplish, to complete, to provide in full, to have ready, to become fully formed or finished, to be carried out, </w:t>
      </w:r>
      <w:r w:rsidR="00DC2CA9" w:rsidRPr="00650D3D">
        <w:rPr>
          <w:rFonts w:cstheme="minorHAnsi"/>
        </w:rPr>
        <w:t>š</w:t>
      </w:r>
      <w:r w:rsidR="00DC2CA9">
        <w:rPr>
          <w:rFonts w:cstheme="minorHAnsi"/>
        </w:rPr>
        <w:t>uklulu</w:t>
      </w:r>
      <w:r w:rsidR="00C8601A" w:rsidRPr="00F657DF">
        <w:rPr>
          <w:rFonts w:cstheme="minorHAnsi"/>
          <w:sz w:val="20"/>
          <w:szCs w:val="20"/>
        </w:rPr>
        <w:br/>
      </w:r>
      <w:r w:rsidR="00C8601A" w:rsidRPr="00F657DF">
        <w:rPr>
          <w:rFonts w:cstheme="minorHAnsi"/>
          <w:b/>
        </w:rPr>
        <w:t>grant</w:t>
      </w:r>
      <w:r w:rsidR="00C8601A" w:rsidRPr="00F657DF">
        <w:rPr>
          <w:rFonts w:cstheme="minorHAnsi"/>
        </w:rPr>
        <w:t xml:space="preserve">, </w:t>
      </w:r>
      <w:r w:rsidR="00C8601A" w:rsidRPr="00F657DF">
        <w:rPr>
          <w:rFonts w:cstheme="minorHAnsi"/>
          <w:b/>
        </w:rPr>
        <w:t>to grant</w:t>
      </w:r>
      <w:r w:rsidR="00C8601A" w:rsidRPr="00F657DF">
        <w:rPr>
          <w:rFonts w:cstheme="minorHAnsi"/>
        </w:rPr>
        <w:t>, to offer to a god, offered, to assign, to produce a person,</w:t>
      </w:r>
      <w:r w:rsidR="00C8601A" w:rsidRPr="00F657DF">
        <w:rPr>
          <w:rFonts w:cstheme="minorHAnsi"/>
          <w:b/>
        </w:rPr>
        <w:t xml:space="preserve"> </w:t>
      </w:r>
      <w:r w:rsidR="00C8601A" w:rsidRPr="00F657DF">
        <w:rPr>
          <w:rFonts w:cstheme="minorHAnsi"/>
        </w:rPr>
        <w:t>to point out, to show a document, to show somebody the peg driven in a field (as legal act accompanying the transfer of a field), to show an item to be accounted for, to reveal (something hidden), to expose to the sun, to disclose, reveal, explain, exhibit, to show an (ominous) sign, to advise, to instigate, to teach, to instruct, to give an order, to show a particular mood or attitude, to make someone experience prosperity, hardship, to be shown, to become exposed, to show, to reveal, to disclose, to produce, to show, kullumu</w:t>
      </w:r>
      <w:r w:rsidR="00776BB2">
        <w:rPr>
          <w:rFonts w:cstheme="minorHAnsi"/>
        </w:rPr>
        <w:br/>
      </w:r>
      <w:r w:rsidR="00776BB2" w:rsidRPr="00776BB2">
        <w:rPr>
          <w:rFonts w:cstheme="minorHAnsi"/>
          <w:b/>
        </w:rPr>
        <w:t>grant</w:t>
      </w:r>
      <w:r w:rsidR="00776BB2">
        <w:rPr>
          <w:rFonts w:cstheme="minorHAnsi"/>
        </w:rPr>
        <w:t xml:space="preserve">, </w:t>
      </w:r>
      <w:r w:rsidR="00776BB2" w:rsidRPr="00776BB2">
        <w:rPr>
          <w:rFonts w:cstheme="minorHAnsi"/>
          <w:b/>
        </w:rPr>
        <w:t>to grant</w:t>
      </w:r>
      <w:r w:rsidR="00776BB2">
        <w:rPr>
          <w:rFonts w:cstheme="minorHAnsi"/>
        </w:rPr>
        <w:t xml:space="preserve">, </w:t>
      </w:r>
      <w:r w:rsidR="00776BB2" w:rsidRPr="00776BB2">
        <w:rPr>
          <w:rFonts w:cstheme="minorHAnsi"/>
          <w:b/>
        </w:rPr>
        <w:t>bestow (life</w:t>
      </w:r>
      <w:r w:rsidR="00776BB2">
        <w:rPr>
          <w:rFonts w:cstheme="minorHAnsi"/>
        </w:rPr>
        <w:t>, health, good fortune, qualities),</w:t>
      </w:r>
      <w:r w:rsidR="00776BB2" w:rsidRPr="00776BB2">
        <w:rPr>
          <w:rFonts w:cstheme="minorHAnsi"/>
        </w:rPr>
        <w:t xml:space="preserve"> </w:t>
      </w:r>
      <w:r w:rsidR="00776BB2">
        <w:rPr>
          <w:rFonts w:cstheme="minorHAnsi"/>
        </w:rPr>
        <w:t xml:space="preserve">to make a grant, a donation, to allow to be granted, to be granted, </w:t>
      </w:r>
      <w:r w:rsidR="00776BB2" w:rsidRPr="00776BB2">
        <w:rPr>
          <w:rFonts w:cstheme="minorHAnsi"/>
        </w:rPr>
        <w:t>to give a present</w:t>
      </w:r>
      <w:r w:rsidR="00776BB2">
        <w:rPr>
          <w:rFonts w:cstheme="minorHAnsi"/>
        </w:rPr>
        <w:t xml:space="preserve">, </w:t>
      </w:r>
      <w:r w:rsidR="00776BB2" w:rsidRPr="000C07A0">
        <w:rPr>
          <w:rFonts w:cstheme="minorHAnsi"/>
        </w:rPr>
        <w:t>to settle property on someone</w:t>
      </w:r>
      <w:r w:rsidR="00776BB2">
        <w:rPr>
          <w:rFonts w:cstheme="minorHAnsi"/>
        </w:rPr>
        <w:t xml:space="preserve">, </w:t>
      </w:r>
      <w:r w:rsidR="00776BB2" w:rsidRPr="000C07A0">
        <w:rPr>
          <w:rFonts w:cstheme="minorHAnsi"/>
        </w:rPr>
        <w:t>to dedicate (persons, prayers, etc.) to a god</w:t>
      </w:r>
      <w:r w:rsidR="00776BB2">
        <w:rPr>
          <w:rFonts w:cstheme="minorHAnsi"/>
        </w:rPr>
        <w:t xml:space="preserve">, </w:t>
      </w:r>
      <w:r w:rsidR="00776BB2" w:rsidRPr="004560C9">
        <w:rPr>
          <w:rFonts w:cstheme="minorHAnsi"/>
        </w:rPr>
        <w:t>offering,</w:t>
      </w:r>
      <w:r w:rsidR="00776BB2">
        <w:rPr>
          <w:rFonts w:cstheme="minorHAnsi"/>
        </w:rPr>
        <w:t xml:space="preserve"> </w:t>
      </w:r>
      <w:r w:rsidR="00776BB2" w:rsidRPr="004560C9">
        <w:rPr>
          <w:rFonts w:cstheme="minorHAnsi"/>
        </w:rPr>
        <w:t>to make a votive offering</w:t>
      </w:r>
      <w:r w:rsidR="00776BB2">
        <w:rPr>
          <w:rFonts w:cstheme="minorHAnsi"/>
        </w:rPr>
        <w:t xml:space="preserve">, to entrust, hand over, to mete out calamities, to be bestowed, to be delivered, </w:t>
      </w:r>
      <w:r w:rsidR="00776BB2" w:rsidRPr="00650D3D">
        <w:rPr>
          <w:rFonts w:cstheme="minorHAnsi"/>
        </w:rPr>
        <w:t>š</w:t>
      </w:r>
      <w:r w:rsidR="00776BB2">
        <w:rPr>
          <w:rFonts w:cstheme="minorHAnsi"/>
        </w:rPr>
        <w:t>ar</w:t>
      </w:r>
      <w:r w:rsidR="00776BB2" w:rsidRPr="00650D3D">
        <w:rPr>
          <w:rFonts w:cstheme="minorHAnsi"/>
        </w:rPr>
        <w:t>ā</w:t>
      </w:r>
      <w:r w:rsidR="00776BB2">
        <w:rPr>
          <w:rFonts w:cstheme="minorHAnsi"/>
        </w:rPr>
        <w:t xml:space="preserve">ku </w:t>
      </w:r>
      <w:r w:rsidR="00102C85">
        <w:rPr>
          <w:rFonts w:cstheme="minorHAnsi"/>
        </w:rPr>
        <w:br/>
      </w:r>
      <w:r w:rsidR="00102C85" w:rsidRPr="00102C85">
        <w:rPr>
          <w:rFonts w:cstheme="minorHAnsi"/>
          <w:b/>
        </w:rPr>
        <w:t>grant</w:t>
      </w:r>
      <w:r w:rsidR="00102C85">
        <w:rPr>
          <w:rFonts w:cstheme="minorHAnsi"/>
        </w:rPr>
        <w:t xml:space="preserve">, </w:t>
      </w:r>
      <w:r w:rsidR="00102C85" w:rsidRPr="00102C85">
        <w:rPr>
          <w:rFonts w:cstheme="minorHAnsi"/>
          <w:b/>
        </w:rPr>
        <w:t>to grant a person the benefit of old age, etc.,</w:t>
      </w:r>
      <w:r w:rsidR="00102C85">
        <w:rPr>
          <w:rFonts w:cstheme="minorHAnsi"/>
        </w:rPr>
        <w:t xml:space="preserve">  </w:t>
      </w:r>
      <w:r w:rsidR="00102C85" w:rsidRPr="00102C85">
        <w:rPr>
          <w:rFonts w:cstheme="minorHAnsi"/>
        </w:rPr>
        <w:t>to become repaid</w:t>
      </w:r>
      <w:r w:rsidR="00102C85">
        <w:rPr>
          <w:rFonts w:cstheme="minorHAnsi"/>
        </w:rPr>
        <w:t xml:space="preserve">, satisfied, </w:t>
      </w:r>
      <w:r w:rsidR="00102C85" w:rsidRPr="00C652C8">
        <w:rPr>
          <w:rFonts w:cstheme="minorHAnsi"/>
        </w:rPr>
        <w:t>to repay in full</w:t>
      </w:r>
      <w:r w:rsidR="00102C85">
        <w:rPr>
          <w:rFonts w:cstheme="minorHAnsi"/>
        </w:rPr>
        <w:t xml:space="preserve">, </w:t>
      </w:r>
      <w:r w:rsidR="00102C85" w:rsidRPr="00C652C8">
        <w:rPr>
          <w:rFonts w:cstheme="minorHAnsi"/>
        </w:rPr>
        <w:t>to quench</w:t>
      </w:r>
      <w:r w:rsidR="00102C85" w:rsidRPr="00710F32">
        <w:rPr>
          <w:rFonts w:cstheme="minorHAnsi"/>
        </w:rPr>
        <w:t>, still</w:t>
      </w:r>
      <w:r w:rsidR="00102C85">
        <w:rPr>
          <w:rFonts w:cstheme="minorHAnsi"/>
        </w:rPr>
        <w:t xml:space="preserve">, one’s hunger or thirst, to quench, still hunger or thirst, </w:t>
      </w:r>
      <w:r w:rsidR="00102C85" w:rsidRPr="00710F32">
        <w:rPr>
          <w:rFonts w:cstheme="minorHAnsi"/>
        </w:rPr>
        <w:t>to enjoy fully</w:t>
      </w:r>
      <w:r w:rsidR="00102C85">
        <w:rPr>
          <w:rFonts w:cstheme="minorHAnsi"/>
        </w:rPr>
        <w:t xml:space="preserve">, </w:t>
      </w:r>
      <w:r w:rsidR="00102C85" w:rsidRPr="00E40F6A">
        <w:rPr>
          <w:rFonts w:cstheme="minorHAnsi"/>
        </w:rPr>
        <w:t>to be paid in full</w:t>
      </w:r>
      <w:r w:rsidR="00102C85">
        <w:rPr>
          <w:rFonts w:cstheme="minorHAnsi"/>
        </w:rPr>
        <w:t xml:space="preserve">, to have the full benefit of, to </w:t>
      </w:r>
      <w:r w:rsidR="00102C85" w:rsidRPr="00E40F6A">
        <w:rPr>
          <w:rFonts w:cstheme="minorHAnsi"/>
        </w:rPr>
        <w:t>satisfy</w:t>
      </w:r>
      <w:r w:rsidR="00102C85">
        <w:rPr>
          <w:rFonts w:cstheme="minorHAnsi"/>
        </w:rPr>
        <w:t xml:space="preserve">, </w:t>
      </w:r>
      <w:r w:rsidR="00102C85" w:rsidRPr="00E00809">
        <w:rPr>
          <w:rFonts w:cstheme="minorHAnsi"/>
        </w:rPr>
        <w:t>to become satisfied</w:t>
      </w:r>
      <w:r w:rsidR="00102C85">
        <w:rPr>
          <w:rFonts w:cstheme="minorHAnsi"/>
        </w:rPr>
        <w:t xml:space="preserve">, filled, </w:t>
      </w:r>
      <w:r w:rsidR="00102C85" w:rsidRPr="00E00809">
        <w:rPr>
          <w:rFonts w:cstheme="minorHAnsi"/>
        </w:rPr>
        <w:t>to become sated with food</w:t>
      </w:r>
      <w:r w:rsidR="00102C85">
        <w:rPr>
          <w:rFonts w:cstheme="minorHAnsi"/>
        </w:rPr>
        <w:t xml:space="preserve">, to sate, to have one’s fill of, to recoup, to keep back rightfully, </w:t>
      </w:r>
      <w:r w:rsidR="00102C85" w:rsidRPr="00650D3D">
        <w:rPr>
          <w:rFonts w:cstheme="minorHAnsi"/>
        </w:rPr>
        <w:t>š</w:t>
      </w:r>
      <w:r w:rsidR="00102C85">
        <w:rPr>
          <w:rFonts w:cstheme="minorHAnsi"/>
        </w:rPr>
        <w:t>eb</w:t>
      </w:r>
      <w:r w:rsidR="00102C85" w:rsidRPr="00650D3D">
        <w:rPr>
          <w:rFonts w:eastAsia="Calibri" w:cstheme="minorHAnsi"/>
        </w:rPr>
        <w:t>û</w:t>
      </w:r>
      <w:r w:rsidR="00776BB2">
        <w:rPr>
          <w:rFonts w:cstheme="minorHAnsi"/>
        </w:rPr>
        <w:t xml:space="preserve"> </w:t>
      </w:r>
      <w:r w:rsidR="00D85715">
        <w:rPr>
          <w:rFonts w:cstheme="minorHAnsi"/>
        </w:rPr>
        <w:br/>
      </w:r>
      <w:r w:rsidR="00D85715" w:rsidRPr="00D85715">
        <w:rPr>
          <w:rFonts w:cstheme="minorHAnsi"/>
          <w:b/>
        </w:rPr>
        <w:t>grant</w:t>
      </w:r>
      <w:r w:rsidR="00D85715">
        <w:rPr>
          <w:rFonts w:cstheme="minorHAnsi"/>
        </w:rPr>
        <w:t>,</w:t>
      </w:r>
      <w:r w:rsidR="00D85715" w:rsidRPr="00D85715">
        <w:rPr>
          <w:rFonts w:cstheme="minorHAnsi"/>
        </w:rPr>
        <w:t xml:space="preserve"> </w:t>
      </w:r>
      <w:r w:rsidR="00D85715" w:rsidRPr="00D85715">
        <w:rPr>
          <w:rFonts w:cstheme="minorHAnsi"/>
          <w:b/>
        </w:rPr>
        <w:t>to make a land grant</w:t>
      </w:r>
      <w:r w:rsidR="00D85715">
        <w:rPr>
          <w:rFonts w:cstheme="minorHAnsi"/>
        </w:rPr>
        <w:t xml:space="preserve">, </w:t>
      </w:r>
      <w:r w:rsidR="00D85715" w:rsidRPr="00D85715">
        <w:rPr>
          <w:rFonts w:cstheme="minorHAnsi"/>
        </w:rPr>
        <w:t>make a donation</w:t>
      </w:r>
      <w:r w:rsidR="00D85715">
        <w:rPr>
          <w:rFonts w:cstheme="minorHAnsi"/>
        </w:rPr>
        <w:t>,</w:t>
      </w:r>
      <w:r w:rsidR="00D85715" w:rsidRPr="00D85715">
        <w:rPr>
          <w:rFonts w:cstheme="minorHAnsi"/>
        </w:rPr>
        <w:t xml:space="preserve"> </w:t>
      </w:r>
      <w:r w:rsidR="00D85715">
        <w:rPr>
          <w:rFonts w:cstheme="minorHAnsi"/>
        </w:rPr>
        <w:t xml:space="preserve">to grant wisdom, power, riches, etc., to grant progeny, </w:t>
      </w:r>
      <w:r w:rsidR="00D85715" w:rsidRPr="00D85715">
        <w:rPr>
          <w:rFonts w:cstheme="minorHAnsi"/>
        </w:rPr>
        <w:t xml:space="preserve"> </w:t>
      </w:r>
      <w:r w:rsidR="00D85715" w:rsidRPr="001358B9">
        <w:rPr>
          <w:rFonts w:cstheme="minorHAnsi"/>
        </w:rPr>
        <w:t>to deed</w:t>
      </w:r>
      <w:r w:rsidR="00D85715">
        <w:rPr>
          <w:rFonts w:cstheme="minorHAnsi"/>
        </w:rPr>
        <w:t>, to make a gift (of silver or goods), with the understanding of receiving something of equivalent value, to make a votive offering, dedicate, to be dedicated, to give a present, to bestow health, good fortune, etc., to bestow many gifts, q</w:t>
      </w:r>
      <w:r w:rsidR="00D85715" w:rsidRPr="001F026D">
        <w:rPr>
          <w:rFonts w:ascii="Calibri" w:eastAsia="Calibri" w:hAnsi="Calibri" w:cs="Calibri"/>
        </w:rPr>
        <w:t>â</w:t>
      </w:r>
      <w:r w:rsidR="00D85715" w:rsidRPr="00455AC8">
        <w:rPr>
          <w:rFonts w:cstheme="minorHAnsi"/>
        </w:rPr>
        <w:t>š</w:t>
      </w:r>
      <w:r w:rsidR="00D85715">
        <w:rPr>
          <w:rFonts w:cstheme="minorHAnsi"/>
        </w:rPr>
        <w:t>u</w:t>
      </w:r>
      <w:r w:rsidR="00651ACF">
        <w:rPr>
          <w:rFonts w:cstheme="minorHAnsi"/>
        </w:rPr>
        <w:br/>
      </w:r>
      <w:r w:rsidR="00651ACF" w:rsidRPr="00651ACF">
        <w:rPr>
          <w:rFonts w:cstheme="minorHAnsi"/>
          <w:b/>
        </w:rPr>
        <w:t>granted</w:t>
      </w:r>
      <w:r w:rsidR="00651ACF">
        <w:rPr>
          <w:rFonts w:cstheme="minorHAnsi"/>
        </w:rPr>
        <w:t>, given as a present, as a votive gift, adj., q</w:t>
      </w:r>
      <w:r w:rsidR="00651ACF" w:rsidRPr="001F026D">
        <w:rPr>
          <w:rFonts w:ascii="Calibri" w:eastAsia="Calibri" w:hAnsi="Calibri" w:cs="Calibri"/>
        </w:rPr>
        <w:t>ī</w:t>
      </w:r>
      <w:r w:rsidR="00651ACF">
        <w:rPr>
          <w:rFonts w:cstheme="minorHAnsi"/>
        </w:rPr>
        <w:t>su</w:t>
      </w:r>
      <w:r w:rsidR="00776BB2">
        <w:rPr>
          <w:rFonts w:cstheme="minorHAnsi"/>
        </w:rPr>
        <w:br/>
      </w:r>
      <w:r w:rsidR="00776BB2" w:rsidRPr="00776BB2">
        <w:rPr>
          <w:rFonts w:cstheme="minorHAnsi"/>
          <w:b/>
        </w:rPr>
        <w:t>granted</w:t>
      </w:r>
      <w:r w:rsidR="00776BB2">
        <w:rPr>
          <w:rFonts w:cstheme="minorHAnsi"/>
        </w:rPr>
        <w:t xml:space="preserve">, </w:t>
      </w:r>
      <w:r w:rsidR="00776BB2" w:rsidRPr="00776BB2">
        <w:rPr>
          <w:rFonts w:cstheme="minorHAnsi"/>
          <w:b/>
        </w:rPr>
        <w:t>to allow to be granted</w:t>
      </w:r>
      <w:r w:rsidR="00776BB2">
        <w:rPr>
          <w:rFonts w:cstheme="minorHAnsi"/>
        </w:rPr>
        <w:t xml:space="preserve">, to be granted, </w:t>
      </w:r>
      <w:r w:rsidR="00776BB2" w:rsidRPr="00776BB2">
        <w:rPr>
          <w:rFonts w:cstheme="minorHAnsi"/>
        </w:rPr>
        <w:t>to grant, bestow (life</w:t>
      </w:r>
      <w:r w:rsidR="00776BB2">
        <w:rPr>
          <w:rFonts w:cstheme="minorHAnsi"/>
        </w:rPr>
        <w:t>, health, good fortune, qualities),</w:t>
      </w:r>
      <w:r w:rsidR="00776BB2" w:rsidRPr="00776BB2">
        <w:rPr>
          <w:rFonts w:cstheme="minorHAnsi"/>
        </w:rPr>
        <w:t xml:space="preserve"> </w:t>
      </w:r>
      <w:r w:rsidR="00776BB2">
        <w:rPr>
          <w:rFonts w:cstheme="minorHAnsi"/>
        </w:rPr>
        <w:t xml:space="preserve">to make a grant, a donation, </w:t>
      </w:r>
      <w:r w:rsidR="00776BB2" w:rsidRPr="00776BB2">
        <w:rPr>
          <w:rFonts w:cstheme="minorHAnsi"/>
        </w:rPr>
        <w:t>to give a present</w:t>
      </w:r>
      <w:r w:rsidR="00776BB2">
        <w:rPr>
          <w:rFonts w:cstheme="minorHAnsi"/>
        </w:rPr>
        <w:t xml:space="preserve">, </w:t>
      </w:r>
      <w:r w:rsidR="00776BB2" w:rsidRPr="000C07A0">
        <w:rPr>
          <w:rFonts w:cstheme="minorHAnsi"/>
        </w:rPr>
        <w:t>to settle property on someone</w:t>
      </w:r>
      <w:r w:rsidR="00776BB2">
        <w:rPr>
          <w:rFonts w:cstheme="minorHAnsi"/>
        </w:rPr>
        <w:t xml:space="preserve">, </w:t>
      </w:r>
      <w:r w:rsidR="00776BB2" w:rsidRPr="000C07A0">
        <w:rPr>
          <w:rFonts w:cstheme="minorHAnsi"/>
        </w:rPr>
        <w:t>to dedicate (persons, prayers, etc.) to a god</w:t>
      </w:r>
      <w:r w:rsidR="00776BB2">
        <w:rPr>
          <w:rFonts w:cstheme="minorHAnsi"/>
        </w:rPr>
        <w:t xml:space="preserve">, </w:t>
      </w:r>
      <w:r w:rsidR="00776BB2" w:rsidRPr="004560C9">
        <w:rPr>
          <w:rFonts w:cstheme="minorHAnsi"/>
        </w:rPr>
        <w:t>offering,</w:t>
      </w:r>
      <w:r w:rsidR="00776BB2">
        <w:rPr>
          <w:rFonts w:cstheme="minorHAnsi"/>
        </w:rPr>
        <w:t xml:space="preserve"> </w:t>
      </w:r>
      <w:r w:rsidR="00776BB2" w:rsidRPr="004560C9">
        <w:rPr>
          <w:rFonts w:cstheme="minorHAnsi"/>
        </w:rPr>
        <w:t>to make a votive offering</w:t>
      </w:r>
      <w:r w:rsidR="00776BB2">
        <w:rPr>
          <w:rFonts w:cstheme="minorHAnsi"/>
        </w:rPr>
        <w:t xml:space="preserve">, to entrust, hand over, to mete out calamities, to be bestowed, to be delivered, </w:t>
      </w:r>
      <w:r w:rsidR="00776BB2" w:rsidRPr="00650D3D">
        <w:rPr>
          <w:rFonts w:cstheme="minorHAnsi"/>
        </w:rPr>
        <w:t>š</w:t>
      </w:r>
      <w:r w:rsidR="00776BB2">
        <w:rPr>
          <w:rFonts w:cstheme="minorHAnsi"/>
        </w:rPr>
        <w:t>ar</w:t>
      </w:r>
      <w:r w:rsidR="00776BB2" w:rsidRPr="00650D3D">
        <w:rPr>
          <w:rFonts w:cstheme="minorHAnsi"/>
        </w:rPr>
        <w:t>ā</w:t>
      </w:r>
      <w:r w:rsidR="00776BB2">
        <w:rPr>
          <w:rFonts w:cstheme="minorHAnsi"/>
        </w:rPr>
        <w:t xml:space="preserve">ku </w:t>
      </w:r>
      <w:r w:rsidR="00026C79">
        <w:rPr>
          <w:rFonts w:cstheme="minorHAnsi"/>
        </w:rPr>
        <w:br/>
      </w:r>
      <w:r w:rsidR="00026C79" w:rsidRPr="00026C79">
        <w:rPr>
          <w:rFonts w:eastAsia="Calibri" w:cstheme="minorHAnsi"/>
          <w:b/>
        </w:rPr>
        <w:t>granule</w:t>
      </w:r>
      <w:r w:rsidR="00026C79">
        <w:rPr>
          <w:rFonts w:eastAsia="Calibri" w:cstheme="minorHAnsi"/>
        </w:rPr>
        <w:t xml:space="preserve">, </w:t>
      </w:r>
      <w:r w:rsidR="00026C79" w:rsidRPr="00026C79">
        <w:rPr>
          <w:rFonts w:eastAsia="Calibri" w:cstheme="minorHAnsi"/>
        </w:rPr>
        <w:t>bead</w:t>
      </w:r>
      <w:r w:rsidR="00026C79">
        <w:rPr>
          <w:rFonts w:eastAsia="Calibri" w:cstheme="minorHAnsi"/>
        </w:rPr>
        <w:t>, tutturru</w:t>
      </w:r>
      <w:r w:rsidR="00A94A4D">
        <w:rPr>
          <w:rFonts w:cstheme="minorHAnsi"/>
        </w:rPr>
        <w:br/>
      </w:r>
      <w:r w:rsidR="00A94A4D" w:rsidRPr="00A94A4D">
        <w:rPr>
          <w:rFonts w:cstheme="minorHAnsi"/>
          <w:b/>
        </w:rPr>
        <w:t>grape</w:t>
      </w:r>
      <w:r w:rsidR="00A94A4D">
        <w:rPr>
          <w:rFonts w:cstheme="minorHAnsi"/>
        </w:rPr>
        <w:t xml:space="preserve">, </w:t>
      </w:r>
      <w:r w:rsidR="00A94A4D" w:rsidRPr="00A94A4D">
        <w:rPr>
          <w:rFonts w:cstheme="minorHAnsi"/>
          <w:b/>
        </w:rPr>
        <w:t>a variety of grape</w:t>
      </w:r>
      <w:r w:rsidR="00A94A4D">
        <w:rPr>
          <w:rFonts w:cstheme="minorHAnsi"/>
        </w:rPr>
        <w:t xml:space="preserve">, </w:t>
      </w:r>
      <w:r w:rsidR="00A94A4D" w:rsidRPr="00650D3D">
        <w:rPr>
          <w:rFonts w:cstheme="minorHAnsi"/>
        </w:rPr>
        <w:t>š</w:t>
      </w:r>
      <w:r w:rsidR="00A94A4D">
        <w:rPr>
          <w:rFonts w:cstheme="minorHAnsi"/>
        </w:rPr>
        <w:t>u</w:t>
      </w:r>
      <w:r w:rsidR="00A94A4D" w:rsidRPr="00650D3D">
        <w:rPr>
          <w:rFonts w:cstheme="minorHAnsi"/>
        </w:rPr>
        <w:t>š</w:t>
      </w:r>
      <w:r w:rsidR="00A94A4D">
        <w:rPr>
          <w:rFonts w:cstheme="minorHAnsi"/>
        </w:rPr>
        <w:t>r</w:t>
      </w:r>
      <w:r w:rsidR="00A94A4D" w:rsidRPr="00650D3D">
        <w:rPr>
          <w:rFonts w:eastAsia="Calibri" w:cstheme="minorHAnsi"/>
        </w:rPr>
        <w:t>û</w:t>
      </w:r>
      <w:r w:rsidR="00C8601A" w:rsidRPr="00F657DF">
        <w:rPr>
          <w:rFonts w:cstheme="minorHAnsi"/>
          <w:sz w:val="20"/>
          <w:szCs w:val="20"/>
        </w:rPr>
        <w:br/>
      </w:r>
      <w:r w:rsidR="00C8601A" w:rsidRPr="00537318">
        <w:rPr>
          <w:rFonts w:ascii="Times New Roman" w:hAnsi="Times New Roman" w:cs="Times New Roman"/>
          <w:b/>
          <w:sz w:val="20"/>
          <w:szCs w:val="20"/>
        </w:rPr>
        <w:t>grape cluster</w:t>
      </w:r>
      <w:r w:rsidR="00C8601A" w:rsidRPr="00537318">
        <w:rPr>
          <w:rFonts w:ascii="Times New Roman" w:hAnsi="Times New Roman" w:cs="Times New Roman"/>
          <w:sz w:val="20"/>
          <w:szCs w:val="20"/>
        </w:rPr>
        <w:t>, is</w:t>
      </w:r>
      <w:r w:rsidR="00C8601A" w:rsidRPr="00537318">
        <w:rPr>
          <w:rFonts w:ascii="Times New Roman" w:eastAsia="Calibri" w:hAnsi="Times New Roman" w:cs="Times New Roman"/>
          <w:sz w:val="20"/>
          <w:szCs w:val="20"/>
        </w:rPr>
        <w:t>ḫ</w:t>
      </w:r>
      <w:r w:rsidR="00C8601A" w:rsidRPr="00537318">
        <w:rPr>
          <w:rFonts w:ascii="Times New Roman" w:hAnsi="Times New Roman" w:cs="Times New Roman"/>
          <w:sz w:val="20"/>
          <w:szCs w:val="20"/>
        </w:rPr>
        <w:t>unnatu, karānatu</w:t>
      </w:r>
      <w:r w:rsidR="005245D6" w:rsidRPr="00537318">
        <w:rPr>
          <w:rFonts w:ascii="Times New Roman" w:hAnsi="Times New Roman" w:cs="Times New Roman"/>
        </w:rPr>
        <w:br/>
      </w:r>
      <w:r w:rsidR="005245D6" w:rsidRPr="00537318">
        <w:rPr>
          <w:rFonts w:ascii="Times New Roman" w:eastAsia="Calibri" w:hAnsi="Times New Roman" w:cs="Times New Roman"/>
          <w:b/>
          <w:sz w:val="20"/>
          <w:szCs w:val="20"/>
        </w:rPr>
        <w:t>grapevine</w:t>
      </w:r>
      <w:r w:rsidR="005245D6" w:rsidRPr="00537318">
        <w:rPr>
          <w:rFonts w:ascii="Times New Roman" w:eastAsia="Calibri" w:hAnsi="Times New Roman" w:cs="Times New Roman"/>
          <w:sz w:val="20"/>
          <w:szCs w:val="20"/>
        </w:rPr>
        <w:t>, grapes, wine, kar</w:t>
      </w:r>
      <w:r w:rsidR="005245D6" w:rsidRPr="00537318">
        <w:rPr>
          <w:rFonts w:ascii="Times New Roman" w:hAnsi="Times New Roman" w:cs="Times New Roman"/>
          <w:sz w:val="20"/>
          <w:szCs w:val="20"/>
        </w:rPr>
        <w:t>ā</w:t>
      </w:r>
      <w:r w:rsidR="005245D6" w:rsidRPr="00537318">
        <w:rPr>
          <w:rFonts w:ascii="Times New Roman" w:eastAsia="Calibri" w:hAnsi="Times New Roman" w:cs="Times New Roman"/>
          <w:sz w:val="20"/>
          <w:szCs w:val="20"/>
        </w:rPr>
        <w:t>nu</w:t>
      </w:r>
      <w:r w:rsidR="005245D6">
        <w:rPr>
          <w:rFonts w:eastAsia="Calibri" w:cstheme="minorHAnsi"/>
          <w:sz w:val="20"/>
          <w:szCs w:val="20"/>
        </w:rPr>
        <w:br/>
      </w:r>
      <w:r w:rsidR="005245D6" w:rsidRPr="003B23C5">
        <w:rPr>
          <w:rFonts w:ascii="Times New Roman" w:hAnsi="Times New Roman" w:cs="Times New Roman"/>
          <w:b/>
          <w:sz w:val="20"/>
          <w:szCs w:val="20"/>
        </w:rPr>
        <w:t>grapevine</w:t>
      </w:r>
      <w:r w:rsidR="005245D6" w:rsidRPr="003B23C5">
        <w:rPr>
          <w:rFonts w:ascii="Times New Roman" w:hAnsi="Times New Roman" w:cs="Times New Roman"/>
          <w:sz w:val="20"/>
          <w:szCs w:val="20"/>
        </w:rPr>
        <w:t>, vine, tillatu</w:t>
      </w:r>
      <w:r w:rsidR="00C8601A" w:rsidRPr="00F657DF">
        <w:rPr>
          <w:rFonts w:cstheme="minorHAnsi"/>
          <w:sz w:val="20"/>
          <w:szCs w:val="20"/>
        </w:rPr>
        <w:br/>
      </w:r>
      <w:r w:rsidR="00C8601A" w:rsidRPr="00537318">
        <w:rPr>
          <w:rFonts w:ascii="Times New Roman" w:hAnsi="Times New Roman" w:cs="Times New Roman"/>
          <w:b/>
          <w:sz w:val="20"/>
          <w:szCs w:val="20"/>
        </w:rPr>
        <w:t>grapes</w:t>
      </w:r>
      <w:r w:rsidR="00C8601A" w:rsidRPr="00537318">
        <w:rPr>
          <w:rFonts w:ascii="Times New Roman" w:hAnsi="Times New Roman" w:cs="Times New Roman"/>
          <w:sz w:val="20"/>
          <w:szCs w:val="20"/>
        </w:rPr>
        <w:t xml:space="preserve">, </w:t>
      </w:r>
      <w:r w:rsidR="00C8601A" w:rsidRPr="00537318">
        <w:rPr>
          <w:rFonts w:ascii="Times New Roman" w:hAnsi="Times New Roman" w:cs="Times New Roman"/>
          <w:b/>
          <w:sz w:val="20"/>
          <w:szCs w:val="20"/>
        </w:rPr>
        <w:t>bunch of grapes</w:t>
      </w:r>
      <w:r w:rsidR="00C8601A" w:rsidRPr="00537318">
        <w:rPr>
          <w:rFonts w:ascii="Times New Roman" w:hAnsi="Times New Roman" w:cs="Times New Roman"/>
          <w:sz w:val="20"/>
          <w:szCs w:val="20"/>
        </w:rPr>
        <w:t>, is</w:t>
      </w:r>
      <w:r w:rsidR="00C8601A" w:rsidRPr="00537318">
        <w:rPr>
          <w:rFonts w:ascii="Times New Roman" w:eastAsia="Calibri" w:hAnsi="Times New Roman" w:cs="Times New Roman"/>
          <w:sz w:val="20"/>
          <w:szCs w:val="20"/>
        </w:rPr>
        <w:t>ḫ</w:t>
      </w:r>
      <w:r w:rsidR="00C8601A" w:rsidRPr="00537318">
        <w:rPr>
          <w:rFonts w:ascii="Times New Roman" w:hAnsi="Times New Roman" w:cs="Times New Roman"/>
          <w:sz w:val="20"/>
          <w:szCs w:val="20"/>
        </w:rPr>
        <w:t>unnu</w:t>
      </w:r>
      <w:r w:rsidR="00C8601A" w:rsidRPr="00537318">
        <w:rPr>
          <w:rFonts w:ascii="Times New Roman" w:hAnsi="Times New Roman" w:cs="Times New Roman"/>
          <w:sz w:val="20"/>
          <w:szCs w:val="20"/>
        </w:rPr>
        <w:br/>
      </w:r>
      <w:r w:rsidR="00C8601A" w:rsidRPr="00537318">
        <w:rPr>
          <w:rFonts w:ascii="Times New Roman" w:eastAsia="Calibri" w:hAnsi="Times New Roman" w:cs="Times New Roman"/>
          <w:b/>
          <w:sz w:val="20"/>
          <w:szCs w:val="20"/>
        </w:rPr>
        <w:t>grapes</w:t>
      </w:r>
      <w:r w:rsidR="00C8601A" w:rsidRPr="00537318">
        <w:rPr>
          <w:rFonts w:ascii="Times New Roman" w:eastAsia="Calibri" w:hAnsi="Times New Roman" w:cs="Times New Roman"/>
          <w:sz w:val="20"/>
          <w:szCs w:val="20"/>
        </w:rPr>
        <w:t>, grapevine, wine, kar</w:t>
      </w:r>
      <w:r w:rsidR="00C8601A" w:rsidRPr="00537318">
        <w:rPr>
          <w:rFonts w:ascii="Times New Roman" w:hAnsi="Times New Roman" w:cs="Times New Roman"/>
          <w:sz w:val="20"/>
          <w:szCs w:val="20"/>
        </w:rPr>
        <w:t>ā</w:t>
      </w:r>
      <w:r w:rsidR="00C8601A" w:rsidRPr="00537318">
        <w:rPr>
          <w:rFonts w:ascii="Times New Roman" w:eastAsia="Calibri" w:hAnsi="Times New Roman" w:cs="Times New Roman"/>
          <w:sz w:val="20"/>
          <w:szCs w:val="20"/>
        </w:rPr>
        <w:t>nu</w:t>
      </w:r>
      <w:r w:rsidR="00C8601A" w:rsidRPr="00537318">
        <w:rPr>
          <w:rFonts w:ascii="Times New Roman" w:hAnsi="Times New Roman" w:cs="Times New Roman"/>
          <w:sz w:val="20"/>
          <w:szCs w:val="20"/>
        </w:rPr>
        <w:br/>
      </w:r>
      <w:r w:rsidR="002B0A2B">
        <w:rPr>
          <w:rFonts w:eastAsia="Calibri" w:cstheme="minorHAnsi"/>
          <w:b/>
        </w:rPr>
        <w:t>grapes</w:t>
      </w:r>
      <w:r w:rsidR="002B0A2B">
        <w:rPr>
          <w:rFonts w:eastAsia="Calibri" w:cstheme="minorHAnsi"/>
        </w:rPr>
        <w:t xml:space="preserve">, </w:t>
      </w:r>
      <w:r w:rsidR="002B0A2B" w:rsidRPr="002B0A2B">
        <w:rPr>
          <w:rFonts w:eastAsia="Calibri" w:cstheme="minorHAnsi"/>
          <w:b/>
        </w:rPr>
        <w:t>picking of grapes</w:t>
      </w:r>
      <w:r w:rsidR="002B0A2B">
        <w:rPr>
          <w:rFonts w:eastAsia="Calibri" w:cstheme="minorHAnsi"/>
        </w:rPr>
        <w:t>, plucked dates, qitpu</w:t>
      </w:r>
      <w:r w:rsidR="007775EA">
        <w:rPr>
          <w:rFonts w:eastAsia="Calibri" w:cstheme="minorHAnsi"/>
        </w:rPr>
        <w:br/>
      </w:r>
      <w:r w:rsidR="007775EA" w:rsidRPr="007775EA">
        <w:rPr>
          <w:rFonts w:eastAsia="Calibri" w:cstheme="minorHAnsi"/>
          <w:b/>
        </w:rPr>
        <w:t>grapple</w:t>
      </w:r>
      <w:r w:rsidR="007775EA">
        <w:rPr>
          <w:rFonts w:eastAsia="Calibri" w:cstheme="minorHAnsi"/>
        </w:rPr>
        <w:t xml:space="preserve">, to wrestle, to grip?, to twist?, </w:t>
      </w:r>
      <w:r w:rsidR="007775EA" w:rsidRPr="00650D3D">
        <w:rPr>
          <w:rFonts w:cstheme="minorHAnsi"/>
        </w:rPr>
        <w:t>š</w:t>
      </w:r>
      <w:r w:rsidR="007775EA">
        <w:rPr>
          <w:rFonts w:eastAsia="Calibri" w:cstheme="minorHAnsi"/>
        </w:rPr>
        <w:t>ap</w:t>
      </w:r>
      <w:r w:rsidR="007775EA" w:rsidRPr="00650D3D">
        <w:rPr>
          <w:rFonts w:cstheme="minorHAnsi"/>
        </w:rPr>
        <w:t>āṣ</w:t>
      </w:r>
      <w:r w:rsidR="007775EA">
        <w:rPr>
          <w:rFonts w:eastAsia="Calibri" w:cstheme="minorHAnsi"/>
        </w:rPr>
        <w:t>u</w:t>
      </w:r>
      <w:r w:rsidR="004A4EAD">
        <w:rPr>
          <w:rFonts w:eastAsia="Calibri" w:cstheme="minorHAnsi"/>
        </w:rPr>
        <w:br/>
      </w:r>
      <w:r w:rsidR="004A4EAD" w:rsidRPr="004A4EAD">
        <w:rPr>
          <w:rFonts w:eastAsia="Calibri" w:cstheme="minorHAnsi"/>
          <w:b/>
        </w:rPr>
        <w:lastRenderedPageBreak/>
        <w:t>grass</w:t>
      </w:r>
      <w:r w:rsidR="004A4EAD">
        <w:rPr>
          <w:rFonts w:eastAsia="Calibri" w:cstheme="minorHAnsi"/>
        </w:rPr>
        <w:t xml:space="preserve">, </w:t>
      </w:r>
      <w:r w:rsidR="004A4EAD" w:rsidRPr="004A4EAD">
        <w:rPr>
          <w:rFonts w:eastAsia="Calibri" w:cstheme="minorHAnsi"/>
          <w:b/>
        </w:rPr>
        <w:t>a grass</w:t>
      </w:r>
      <w:r w:rsidR="004A4EAD">
        <w:rPr>
          <w:rFonts w:eastAsia="Calibri" w:cstheme="minorHAnsi"/>
        </w:rPr>
        <w:t xml:space="preserve">, </w:t>
      </w:r>
      <w:r w:rsidR="004A4EAD" w:rsidRPr="00402F6C">
        <w:t>ṣ</w:t>
      </w:r>
      <w:r w:rsidR="004A4EAD">
        <w:rPr>
          <w:rFonts w:eastAsia="Calibri" w:cstheme="minorHAnsi"/>
        </w:rPr>
        <w:t>amu</w:t>
      </w:r>
      <w:r w:rsidR="004A4EAD" w:rsidRPr="00402F6C">
        <w:t>ṣ</w:t>
      </w:r>
      <w:r w:rsidR="004A4EAD" w:rsidRPr="001F026D">
        <w:rPr>
          <w:rFonts w:ascii="Calibri" w:eastAsia="Calibri" w:hAnsi="Calibri" w:cs="Times New Roman"/>
        </w:rPr>
        <w:t>ē</w:t>
      </w:r>
      <w:r w:rsidR="004A4EAD">
        <w:rPr>
          <w:rFonts w:eastAsia="Calibri" w:cstheme="minorHAnsi"/>
        </w:rPr>
        <w:t>ru</w:t>
      </w:r>
      <w:r w:rsidR="00EC793A">
        <w:rPr>
          <w:rFonts w:eastAsia="Calibri" w:cstheme="minorHAnsi"/>
        </w:rPr>
        <w:br/>
      </w:r>
      <w:r w:rsidR="00EC793A" w:rsidRPr="00D35E5F">
        <w:rPr>
          <w:rFonts w:ascii="Times New Roman" w:eastAsia="Calibri" w:hAnsi="Times New Roman" w:cs="Times New Roman"/>
          <w:b/>
          <w:sz w:val="20"/>
          <w:szCs w:val="20"/>
        </w:rPr>
        <w:t>grass</w:t>
      </w:r>
      <w:r w:rsidR="00EC793A" w:rsidRPr="00D35E5F">
        <w:rPr>
          <w:rFonts w:ascii="Times New Roman" w:eastAsia="Calibri" w:hAnsi="Times New Roman" w:cs="Times New Roman"/>
          <w:sz w:val="20"/>
          <w:szCs w:val="20"/>
        </w:rPr>
        <w:t xml:space="preserve">, </w:t>
      </w:r>
      <w:r w:rsidR="00EC793A" w:rsidRPr="00D35E5F">
        <w:rPr>
          <w:rFonts w:ascii="Times New Roman" w:eastAsia="Calibri" w:hAnsi="Times New Roman" w:cs="Times New Roman"/>
          <w:b/>
          <w:sz w:val="20"/>
          <w:szCs w:val="20"/>
        </w:rPr>
        <w:t>early grass</w:t>
      </w:r>
      <w:r w:rsidR="00EC793A" w:rsidRPr="00D35E5F">
        <w:rPr>
          <w:rFonts w:ascii="Times New Roman" w:eastAsia="Calibri" w:hAnsi="Times New Roman" w:cs="Times New Roman"/>
          <w:sz w:val="20"/>
          <w:szCs w:val="20"/>
        </w:rPr>
        <w:t>, usaggû</w:t>
      </w:r>
      <w:r w:rsidR="00D35E5F">
        <w:rPr>
          <w:rStyle w:val="FootnoteReference"/>
          <w:rFonts w:ascii="Times New Roman" w:eastAsia="Calibri" w:hAnsi="Times New Roman" w:cs="Times New Roman"/>
          <w:sz w:val="20"/>
          <w:szCs w:val="20"/>
        </w:rPr>
        <w:footnoteReference w:id="107"/>
      </w:r>
      <w:r w:rsidR="00107F2F">
        <w:rPr>
          <w:rFonts w:eastAsia="Calibri" w:cstheme="minorHAnsi"/>
        </w:rPr>
        <w:br/>
      </w:r>
      <w:r w:rsidR="00107F2F" w:rsidRPr="00107F2F">
        <w:rPr>
          <w:rFonts w:eastAsia="Calibri" w:cstheme="minorHAnsi"/>
          <w:b/>
        </w:rPr>
        <w:t>grassland</w:t>
      </w:r>
      <w:r w:rsidR="00107F2F">
        <w:rPr>
          <w:rFonts w:eastAsia="Calibri" w:cstheme="minorHAnsi"/>
        </w:rPr>
        <w:t xml:space="preserve">, </w:t>
      </w:r>
      <w:r w:rsidR="00107F2F" w:rsidRPr="00107F2F">
        <w:rPr>
          <w:rFonts w:eastAsia="Calibri" w:cstheme="minorHAnsi"/>
        </w:rPr>
        <w:t>meadow</w:t>
      </w:r>
      <w:r w:rsidR="00107F2F">
        <w:rPr>
          <w:rFonts w:eastAsia="Calibri" w:cstheme="minorHAnsi"/>
        </w:rPr>
        <w:t>, arable land, a measure of volume, ug</w:t>
      </w:r>
      <w:r w:rsidR="00107F2F" w:rsidRPr="00650D3D">
        <w:rPr>
          <w:rFonts w:cstheme="minorHAnsi"/>
        </w:rPr>
        <w:t>ā</w:t>
      </w:r>
      <w:r w:rsidR="00107F2F">
        <w:rPr>
          <w:rFonts w:eastAsia="Calibri" w:cstheme="minorHAnsi"/>
        </w:rPr>
        <w:t>ru</w:t>
      </w:r>
      <w:r w:rsidR="00BD50B7">
        <w:rPr>
          <w:rFonts w:eastAsia="Calibri" w:cstheme="minorHAnsi"/>
        </w:rPr>
        <w:br/>
      </w:r>
      <w:r w:rsidR="00BD50B7" w:rsidRPr="00BD50B7">
        <w:rPr>
          <w:rFonts w:ascii="Calibri" w:eastAsia="Calibri" w:hAnsi="Calibri" w:cs="Calibri"/>
          <w:b/>
        </w:rPr>
        <w:t>grass</w:t>
      </w:r>
      <w:r w:rsidR="00BD50B7">
        <w:rPr>
          <w:rFonts w:ascii="Calibri" w:eastAsia="Calibri" w:hAnsi="Calibri" w:cs="Calibri"/>
        </w:rPr>
        <w:t xml:space="preserve">, </w:t>
      </w:r>
      <w:r w:rsidR="00BD50B7" w:rsidRPr="00BD50B7">
        <w:rPr>
          <w:rFonts w:ascii="Calibri" w:eastAsia="Calibri" w:hAnsi="Calibri" w:cs="Calibri"/>
        </w:rPr>
        <w:t>plant</w:t>
      </w:r>
      <w:r w:rsidR="00BD50B7">
        <w:rPr>
          <w:rFonts w:ascii="Calibri" w:eastAsia="Calibri" w:hAnsi="Calibri" w:cs="Calibri"/>
        </w:rPr>
        <w:t xml:space="preserve">, hay, fodder, herb, medicinal plant, a stone, </w:t>
      </w:r>
      <w:r w:rsidR="00BD50B7" w:rsidRPr="00650D3D">
        <w:rPr>
          <w:rFonts w:cstheme="minorHAnsi"/>
        </w:rPr>
        <w:t>š</w:t>
      </w:r>
      <w:r w:rsidR="00BD50B7">
        <w:rPr>
          <w:rFonts w:ascii="Calibri" w:eastAsia="Calibri" w:hAnsi="Calibri" w:cs="Calibri"/>
        </w:rPr>
        <w:t>ammu</w:t>
      </w:r>
      <w:r w:rsidR="00832114">
        <w:rPr>
          <w:rFonts w:eastAsia="Calibri" w:cstheme="minorHAnsi"/>
        </w:rPr>
        <w:br/>
      </w:r>
      <w:r w:rsidR="00832114" w:rsidRPr="00832114">
        <w:rPr>
          <w:rFonts w:eastAsia="Calibri" w:cstheme="minorHAnsi"/>
          <w:b/>
        </w:rPr>
        <w:t>grasp</w:t>
      </w:r>
      <w:r w:rsidR="00832114">
        <w:rPr>
          <w:rFonts w:eastAsia="Calibri" w:cstheme="minorHAnsi"/>
        </w:rPr>
        <w:t xml:space="preserve">, </w:t>
      </w:r>
      <w:r w:rsidR="00832114" w:rsidRPr="00832114">
        <w:rPr>
          <w:b/>
        </w:rPr>
        <w:t>to grasp one another</w:t>
      </w:r>
      <w:r w:rsidR="00832114">
        <w:t xml:space="preserve">, </w:t>
      </w:r>
      <w:r w:rsidR="00832114" w:rsidRPr="00832114">
        <w:t>to take seriously</w:t>
      </w:r>
      <w:r w:rsidR="00832114">
        <w:t xml:space="preserve">, </w:t>
      </w:r>
      <w:r w:rsidR="00832114" w:rsidRPr="0046346D">
        <w:t>to conceive an idea</w:t>
      </w:r>
      <w:r w:rsidR="00832114">
        <w:t xml:space="preserve">, </w:t>
      </w:r>
      <w:r w:rsidR="00832114" w:rsidRPr="00832114">
        <w:t>to be joined</w:t>
      </w:r>
      <w:r w:rsidR="00832114" w:rsidRPr="006308A2">
        <w:t>,</w:t>
      </w:r>
      <w:r w:rsidR="00832114">
        <w:rPr>
          <w:rFonts w:eastAsia="Calibri" w:cstheme="minorHAnsi"/>
        </w:rPr>
        <w:t xml:space="preserve"> </w:t>
      </w:r>
      <w:r w:rsidR="00832114">
        <w:t xml:space="preserve">connected, </w:t>
      </w:r>
      <w:r w:rsidR="00832114" w:rsidRPr="006308A2">
        <w:t xml:space="preserve">to connect </w:t>
      </w:r>
      <w:r w:rsidR="00832114">
        <w:t xml:space="preserve">(said of a relation between two objects), </w:t>
      </w:r>
      <w:r w:rsidR="00832114" w:rsidRPr="006308A2">
        <w:t>to manipulate a tool</w:t>
      </w:r>
      <w:r w:rsidR="00832114">
        <w:t>, apparatus, etc.,</w:t>
      </w:r>
      <w:r w:rsidR="00832114">
        <w:rPr>
          <w:rFonts w:cstheme="minorHAnsi"/>
        </w:rPr>
        <w:t xml:space="preserve"> </w:t>
      </w:r>
      <w:r w:rsidR="00832114" w:rsidRPr="00CA2004">
        <w:t>to hold</w:t>
      </w:r>
      <w:r w:rsidR="00832114">
        <w:t xml:space="preserve">, to hold an object, </w:t>
      </w:r>
      <w:r w:rsidR="00832114">
        <w:rPr>
          <w:rFonts w:cstheme="minorHAnsi"/>
        </w:rPr>
        <w:t xml:space="preserve">to </w:t>
      </w:r>
      <w:r w:rsidR="00832114" w:rsidRPr="00CA2004">
        <w:t>think</w:t>
      </w:r>
      <w:r w:rsidR="00832114">
        <w:t xml:space="preserve">, </w:t>
      </w:r>
      <w:r w:rsidR="00832114" w:rsidRPr="00C27A70">
        <w:t>to be concerned</w:t>
      </w:r>
      <w:r w:rsidR="00832114">
        <w:t xml:space="preserve">, </w:t>
      </w:r>
      <w:r w:rsidR="00832114" w:rsidRPr="00B20D20">
        <w:t>to be busy with work</w:t>
      </w:r>
      <w:r w:rsidR="00832114">
        <w:t xml:space="preserve">, to undertake work, </w:t>
      </w:r>
      <w:r w:rsidR="00832114" w:rsidRPr="00D7135A">
        <w:t>to take into safekeeping</w:t>
      </w:r>
      <w:r w:rsidR="00832114">
        <w:t xml:space="preserve"> (said of documents), </w:t>
      </w:r>
      <w:r w:rsidR="00832114" w:rsidRPr="003D134E">
        <w:t>to treat kindly</w:t>
      </w:r>
      <w:r w:rsidR="00832114">
        <w:t xml:space="preserve">, </w:t>
      </w:r>
      <w:r w:rsidR="00832114" w:rsidRPr="0030388B">
        <w:t>to begin to do something</w:t>
      </w:r>
      <w:r w:rsidR="00832114">
        <w:t xml:space="preserve">, </w:t>
      </w:r>
      <w:r w:rsidR="00832114" w:rsidRPr="00BA77EB">
        <w:t>to accept or take objects</w:t>
      </w:r>
      <w:r w:rsidR="00832114">
        <w:t>, materials, etc., for specific purposes,</w:t>
      </w:r>
      <w:r w:rsidR="00832114" w:rsidRPr="00360D8A">
        <w:t>to put one’s hand on something</w:t>
      </w:r>
      <w:r w:rsidR="00832114">
        <w:t xml:space="preserve"> in a symbolic gesture, </w:t>
      </w:r>
      <w:r w:rsidR="00832114" w:rsidRPr="00552F6E">
        <w:t>to conquer</w:t>
      </w:r>
      <w:r w:rsidR="00832114">
        <w:t xml:space="preserve">, take a city, to conquer a city, to take over a province or city for administrative purposes, </w:t>
      </w:r>
      <w:r w:rsidR="00832114" w:rsidRPr="00FA1C2D">
        <w:t>to hold a feudal tenure</w:t>
      </w:r>
      <w:r w:rsidR="00832114">
        <w:t xml:space="preserve">, </w:t>
      </w:r>
      <w:r w:rsidR="00832114" w:rsidRPr="00D4493A">
        <w:t>to levy taxes or services</w:t>
      </w:r>
      <w:r w:rsidR="00832114">
        <w:t xml:space="preserve"> (referring to staples, persons, boats, animals), to levy services</w:t>
      </w:r>
      <w:r w:rsidR="00832114">
        <w:rPr>
          <w:b/>
        </w:rPr>
        <w:t xml:space="preserve"> </w:t>
      </w:r>
      <w:r w:rsidR="00832114">
        <w:t xml:space="preserve">to take possession of real estate, </w:t>
      </w:r>
      <w:r w:rsidR="00832114" w:rsidRPr="00D4493A">
        <w:t>to capture wild animals</w:t>
      </w:r>
      <w:r w:rsidR="00832114">
        <w:t xml:space="preserve">, </w:t>
      </w:r>
      <w:r w:rsidR="00832114" w:rsidRPr="002D5091">
        <w:t>to take hold of a person</w:t>
      </w:r>
      <w:r w:rsidR="00832114">
        <w:t xml:space="preserve"> (a symbolic gesture when asking for payment of a debt, requiring a person to appear as a witness, or having him make a statement),</w:t>
      </w:r>
      <w:r w:rsidR="00832114" w:rsidRPr="00EE4F21">
        <w:t xml:space="preserve"> </w:t>
      </w:r>
      <w:r w:rsidR="00832114">
        <w:rPr>
          <w:rFonts w:ascii="Calibri" w:eastAsia="Calibri" w:hAnsi="Calibri" w:cs="Calibri"/>
        </w:rPr>
        <w:t xml:space="preserve"> </w:t>
      </w:r>
      <w:r w:rsidR="00832114" w:rsidRPr="006A6D77">
        <w:t>to apprehend</w:t>
      </w:r>
      <w:r w:rsidR="00832114">
        <w:t>,</w:t>
      </w:r>
      <w:r w:rsidR="00832114" w:rsidRPr="007B49B4">
        <w:t xml:space="preserve"> catch</w:t>
      </w:r>
      <w:r w:rsidR="00832114">
        <w:t xml:space="preserve">, a person, </w:t>
      </w:r>
      <w:r w:rsidR="00832114" w:rsidRPr="00C46CE7">
        <w:t>to put a person in fetters</w:t>
      </w:r>
      <w:r w:rsidR="00832114">
        <w:t xml:space="preserve">, </w:t>
      </w:r>
      <w:r w:rsidR="00832114" w:rsidRPr="002630BB">
        <w:t>to detain</w:t>
      </w:r>
      <w:r w:rsidR="00832114">
        <w:t xml:space="preserve">, </w:t>
      </w:r>
      <w:r w:rsidR="00832114" w:rsidRPr="002630BB">
        <w:t>imprison</w:t>
      </w:r>
      <w:r w:rsidR="00832114">
        <w:t xml:space="preserve"> a person, </w:t>
      </w:r>
      <w:r w:rsidR="00832114" w:rsidRPr="00912CD3">
        <w:t>to arrest a person</w:t>
      </w:r>
      <w:r w:rsidR="00832114">
        <w:t xml:space="preserve"> (said of a human action), </w:t>
      </w:r>
      <w:r w:rsidR="00832114" w:rsidRPr="00912CD3">
        <w:t>to seize</w:t>
      </w:r>
      <w:r w:rsidR="00832114">
        <w:t>, overcome (a person said of demons, diseases, misfortunes and sleep),</w:t>
      </w:r>
      <w:r w:rsidR="00832114" w:rsidRPr="004A049C">
        <w:t xml:space="preserve"> </w:t>
      </w:r>
      <w:r w:rsidR="00832114">
        <w:t xml:space="preserve">to seize a person as a pledge, a hostage, a slave, to seize a person or animal by force, to seize objects, animals, etc., to cause to seize someone, to take up a position, to take to a specific region, to seize an exit, passage, etc., to contain, to seize, take, etc., with one’s own hands, to quarrel, to cause two people to quarrel, to be assigned work, to seize a person, to summon as a witness, to make fast, to tie, to link, to install someone in a feudal holding, in office, to have someone hold or touch an object, to provide somebody with income, food, etc., to provide somebody with income, food, etc., to set up an object, to occupy a territory, to settle people, to prepare, to undertake work, to light a fire, to collect, to assemble from several sides, to hitch (animals in) a team, </w:t>
      </w:r>
      <w:r w:rsidR="00832114" w:rsidRPr="00402F6C">
        <w:t>ṣ</w:t>
      </w:r>
      <w:r w:rsidR="00832114">
        <w:t>ab</w:t>
      </w:r>
      <w:r w:rsidR="00832114" w:rsidRPr="00016FF6">
        <w:rPr>
          <w:rFonts w:cstheme="minorHAnsi"/>
        </w:rPr>
        <w:t>ā</w:t>
      </w:r>
      <w:r w:rsidR="00832114">
        <w:t>tu</w:t>
      </w:r>
      <w:r w:rsidR="00A33278">
        <w:br/>
      </w:r>
      <w:r w:rsidR="00A33278" w:rsidRPr="00A33278">
        <w:rPr>
          <w:b/>
        </w:rPr>
        <w:t>grasp</w:t>
      </w:r>
      <w:r w:rsidR="00A33278">
        <w:t xml:space="preserve">, </w:t>
      </w:r>
      <w:r w:rsidR="00A33278" w:rsidRPr="00A33278">
        <w:t>imprisonement</w:t>
      </w:r>
      <w:r w:rsidR="00A33278">
        <w:t xml:space="preserve">, </w:t>
      </w:r>
      <w:r w:rsidR="00A33278" w:rsidRPr="00A33278">
        <w:t>prison</w:t>
      </w:r>
      <w:r w:rsidR="00A33278">
        <w:t xml:space="preserve">, hold, pond, reservoir, stolen property found in the theif’s possession, correct behavior, </w:t>
      </w:r>
      <w:r w:rsidR="00A33278" w:rsidRPr="00650D3D">
        <w:rPr>
          <w:rFonts w:cstheme="minorHAnsi"/>
        </w:rPr>
        <w:t>ṣ</w:t>
      </w:r>
      <w:r w:rsidR="00A33278">
        <w:t>ibittu</w:t>
      </w:r>
      <w:r w:rsidR="002B0A2B">
        <w:rPr>
          <w:rFonts w:eastAsia="Calibri" w:cstheme="minorHAnsi"/>
          <w:b/>
        </w:rPr>
        <w:br/>
      </w:r>
      <w:r w:rsidRPr="00F657DF">
        <w:rPr>
          <w:rFonts w:eastAsia="Calibri" w:cstheme="minorHAnsi"/>
          <w:b/>
        </w:rPr>
        <w:t>grass</w:t>
      </w:r>
      <w:r w:rsidRPr="00F657DF">
        <w:rPr>
          <w:rFonts w:eastAsia="Calibri" w:cstheme="minorHAnsi"/>
        </w:rPr>
        <w:t xml:space="preserve">, a grass, </w:t>
      </w:r>
      <w:bookmarkStart w:id="42" w:name="_Hlk518474565"/>
      <w:r w:rsidRPr="00F657DF">
        <w:rPr>
          <w:rFonts w:eastAsia="Calibri" w:cstheme="minorHAnsi"/>
        </w:rPr>
        <w:t>aššultu</w:t>
      </w:r>
      <w:bookmarkEnd w:id="42"/>
      <w:r w:rsidRPr="00F657DF">
        <w:rPr>
          <w:rFonts w:eastAsia="Calibri" w:cstheme="minorHAnsi"/>
        </w:rPr>
        <w:t>, elmeštu</w:t>
      </w:r>
      <w:r w:rsidR="007046DE">
        <w:rPr>
          <w:rFonts w:eastAsia="Calibri" w:cstheme="minorHAnsi"/>
        </w:rPr>
        <w:t xml:space="preserve">, </w:t>
      </w:r>
      <w:r w:rsidR="007046DE" w:rsidRPr="00650D3D">
        <w:rPr>
          <w:rFonts w:cstheme="minorHAnsi"/>
        </w:rPr>
        <w:t>š</w:t>
      </w:r>
      <w:r w:rsidR="007046DE">
        <w:rPr>
          <w:rFonts w:eastAsia="Calibri" w:cstheme="minorHAnsi"/>
        </w:rPr>
        <w:t>ultu</w:t>
      </w:r>
      <w:r w:rsidR="003975EF">
        <w:rPr>
          <w:rFonts w:eastAsia="Calibri" w:cstheme="minorHAnsi"/>
        </w:rPr>
        <w:t>, u</w:t>
      </w:r>
      <w:r w:rsidR="003975EF" w:rsidRPr="00650D3D">
        <w:rPr>
          <w:rFonts w:cstheme="minorHAnsi"/>
        </w:rPr>
        <w:t>š</w:t>
      </w:r>
      <w:r w:rsidR="003975EF">
        <w:rPr>
          <w:rFonts w:eastAsia="Calibri" w:cstheme="minorHAnsi"/>
        </w:rPr>
        <w:t>ultu</w:t>
      </w:r>
      <w:r w:rsidR="001C7F01" w:rsidRPr="00F657DF">
        <w:rPr>
          <w:rFonts w:eastAsia="Calibri" w:cstheme="minorHAnsi"/>
        </w:rPr>
        <w:br/>
      </w:r>
      <w:r w:rsidR="001C7F01" w:rsidRPr="00F657DF">
        <w:rPr>
          <w:rFonts w:cstheme="minorHAnsi"/>
          <w:b/>
        </w:rPr>
        <w:t xml:space="preserve">grass, a grass </w:t>
      </w:r>
      <w:r w:rsidR="001C7F01" w:rsidRPr="00F657DF">
        <w:rPr>
          <w:rFonts w:cstheme="minorHAnsi"/>
        </w:rPr>
        <w:t>or weed, išbabtu</w:t>
      </w:r>
      <w:r w:rsidRPr="00F657DF">
        <w:rPr>
          <w:rFonts w:eastAsia="Calibri" w:cstheme="minorHAnsi"/>
        </w:rPr>
        <w:br/>
      </w:r>
      <w:r w:rsidRPr="00F657DF">
        <w:rPr>
          <w:rFonts w:eastAsia="Calibri" w:cstheme="minorHAnsi"/>
          <w:b/>
        </w:rPr>
        <w:t>grass</w:t>
      </w:r>
      <w:r w:rsidRPr="00F657DF">
        <w:rPr>
          <w:rFonts w:eastAsia="Calibri" w:cstheme="minorHAnsi"/>
        </w:rPr>
        <w:t>, a kind of grass, arantu</w:t>
      </w:r>
      <w:r w:rsidR="005A1527" w:rsidRPr="00F657DF">
        <w:rPr>
          <w:rFonts w:eastAsia="Calibri" w:cstheme="minorHAnsi"/>
        </w:rPr>
        <w:br/>
      </w:r>
      <w:r w:rsidR="005A1527" w:rsidRPr="00F657DF">
        <w:rPr>
          <w:rFonts w:eastAsia="Calibri" w:cstheme="minorHAnsi"/>
          <w:b/>
        </w:rPr>
        <w:t>grass, alfa grass</w:t>
      </w:r>
      <w:r w:rsidR="005A1527" w:rsidRPr="00F657DF">
        <w:rPr>
          <w:rFonts w:eastAsia="Calibri" w:cstheme="minorHAnsi"/>
        </w:rPr>
        <w:t>, mekburku</w:t>
      </w:r>
      <w:r w:rsidR="001C7F01" w:rsidRPr="00F657DF">
        <w:rPr>
          <w:rFonts w:eastAsia="Calibri" w:cstheme="minorHAnsi"/>
        </w:rPr>
        <w:br/>
      </w:r>
      <w:r w:rsidR="001C7F01" w:rsidRPr="00F657DF">
        <w:rPr>
          <w:rFonts w:cstheme="minorHAnsi"/>
          <w:b/>
        </w:rPr>
        <w:t>grass</w:t>
      </w:r>
      <w:r w:rsidR="001C7F01" w:rsidRPr="00F657DF">
        <w:rPr>
          <w:rFonts w:cstheme="minorHAnsi"/>
        </w:rPr>
        <w:t xml:space="preserve"> or a wild-growing cereal, imikkar</w:t>
      </w:r>
      <w:r w:rsidR="001C7F01" w:rsidRPr="00F657DF">
        <w:rPr>
          <w:rFonts w:eastAsia="Calibri" w:cstheme="minorHAnsi"/>
        </w:rPr>
        <w:t>ū</w:t>
      </w:r>
      <w:r w:rsidR="001C7F01" w:rsidRPr="00F657DF">
        <w:rPr>
          <w:rFonts w:cstheme="minorHAnsi"/>
        </w:rPr>
        <w:t>ru</w:t>
      </w:r>
      <w:r w:rsidR="00C917AC">
        <w:rPr>
          <w:rFonts w:cstheme="minorHAnsi"/>
        </w:rPr>
        <w:br/>
      </w:r>
      <w:r w:rsidR="00C917AC" w:rsidRPr="00C917AC">
        <w:rPr>
          <w:b/>
        </w:rPr>
        <w:t>grass</w:t>
      </w:r>
      <w:r w:rsidR="00C917AC" w:rsidRPr="00C917AC">
        <w:t xml:space="preserve"> </w:t>
      </w:r>
      <w:r w:rsidR="00C917AC">
        <w:t>or reed, um</w:t>
      </w:r>
      <w:r w:rsidR="00C917AC" w:rsidRPr="00650D3D">
        <w:rPr>
          <w:rFonts w:cstheme="minorHAnsi"/>
        </w:rPr>
        <w:t>ṣ</w:t>
      </w:r>
      <w:r w:rsidR="00C917AC">
        <w:t>atu</w:t>
      </w:r>
      <w:r w:rsidR="002668DD">
        <w:rPr>
          <w:rFonts w:cstheme="minorHAnsi"/>
        </w:rPr>
        <w:br/>
      </w:r>
      <w:r w:rsidR="002668DD" w:rsidRPr="002668DD">
        <w:rPr>
          <w:rFonts w:eastAsia="Calibri" w:cstheme="minorHAnsi"/>
          <w:b/>
        </w:rPr>
        <w:t>grate</w:t>
      </w:r>
      <w:r w:rsidR="002668DD">
        <w:rPr>
          <w:rFonts w:eastAsia="Calibri" w:cstheme="minorHAnsi"/>
        </w:rPr>
        <w:t xml:space="preserve">, </w:t>
      </w:r>
      <w:r w:rsidR="002668DD" w:rsidRPr="002668DD">
        <w:rPr>
          <w:rFonts w:eastAsia="Calibri" w:cstheme="minorHAnsi"/>
        </w:rPr>
        <w:t>grill</w:t>
      </w:r>
      <w:r w:rsidR="002668DD">
        <w:rPr>
          <w:rFonts w:eastAsia="Calibri" w:cstheme="minorHAnsi"/>
        </w:rPr>
        <w:t xml:space="preserve"> or qalqallu</w:t>
      </w:r>
      <w:r w:rsidR="001C7F01" w:rsidRPr="00F657DF">
        <w:rPr>
          <w:rFonts w:cstheme="minorHAnsi"/>
        </w:rPr>
        <w:br/>
      </w:r>
      <w:r w:rsidR="00645832" w:rsidRPr="004823B3">
        <w:rPr>
          <w:rFonts w:ascii="Times New Roman" w:eastAsia="Calibri" w:hAnsi="Times New Roman" w:cs="Times New Roman"/>
          <w:b/>
          <w:sz w:val="20"/>
          <w:szCs w:val="20"/>
        </w:rPr>
        <w:t>grate</w:t>
      </w:r>
      <w:r w:rsidR="00645832" w:rsidRPr="004823B3">
        <w:rPr>
          <w:rFonts w:ascii="Times New Roman" w:eastAsia="Calibri" w:hAnsi="Times New Roman" w:cs="Times New Roman"/>
          <w:sz w:val="20"/>
          <w:szCs w:val="20"/>
        </w:rPr>
        <w:t>, oven, burning, combustion, maqlû</w:t>
      </w:r>
      <w:r w:rsidR="001C7F01" w:rsidRPr="004823B3">
        <w:rPr>
          <w:rFonts w:ascii="Times New Roman" w:eastAsia="Calibri" w:hAnsi="Times New Roman" w:cs="Times New Roman"/>
          <w:sz w:val="20"/>
          <w:szCs w:val="20"/>
        </w:rPr>
        <w:br/>
      </w:r>
      <w:r w:rsidR="001C7F01" w:rsidRPr="004823B3">
        <w:rPr>
          <w:rFonts w:ascii="Times New Roman" w:hAnsi="Times New Roman" w:cs="Times New Roman"/>
          <w:b/>
          <w:sz w:val="20"/>
          <w:szCs w:val="20"/>
        </w:rPr>
        <w:t>grate</w:t>
      </w:r>
      <w:r w:rsidR="001C7F01" w:rsidRPr="004823B3">
        <w:rPr>
          <w:rFonts w:ascii="Times New Roman" w:hAnsi="Times New Roman" w:cs="Times New Roman"/>
          <w:sz w:val="20"/>
          <w:szCs w:val="20"/>
        </w:rPr>
        <w:t>, prison (as a poetic term), kišukku</w:t>
      </w:r>
      <w:r w:rsidR="00C1081A">
        <w:rPr>
          <w:rFonts w:ascii="Times New Roman" w:hAnsi="Times New Roman" w:cs="Times New Roman"/>
          <w:sz w:val="20"/>
          <w:szCs w:val="20"/>
        </w:rPr>
        <w:br/>
      </w:r>
      <w:r w:rsidR="00C1081A" w:rsidRPr="00C1081A">
        <w:rPr>
          <w:rFonts w:ascii="Times New Roman" w:eastAsia="Calibri" w:hAnsi="Times New Roman" w:cs="Times New Roman"/>
          <w:b/>
          <w:sz w:val="20"/>
          <w:szCs w:val="20"/>
        </w:rPr>
        <w:t>gratification</w:t>
      </w:r>
      <w:r w:rsidR="00C1081A">
        <w:rPr>
          <w:rFonts w:ascii="Times New Roman" w:eastAsia="Calibri" w:hAnsi="Times New Roman" w:cs="Times New Roman"/>
          <w:sz w:val="20"/>
          <w:szCs w:val="20"/>
        </w:rPr>
        <w:t xml:space="preserve">, </w:t>
      </w:r>
      <w:r w:rsidR="00C1081A" w:rsidRPr="00C1081A">
        <w:rPr>
          <w:rFonts w:ascii="Times New Roman" w:eastAsia="Calibri" w:hAnsi="Times New Roman" w:cs="Times New Roman"/>
          <w:sz w:val="20"/>
          <w:szCs w:val="20"/>
        </w:rPr>
        <w:t>wish fulfilled</w:t>
      </w:r>
      <w:r w:rsidR="00C1081A">
        <w:rPr>
          <w:rFonts w:ascii="Times New Roman" w:eastAsia="Calibri" w:hAnsi="Times New Roman" w:cs="Times New Roman"/>
          <w:sz w:val="20"/>
          <w:szCs w:val="20"/>
        </w:rPr>
        <w:t xml:space="preserve">, </w:t>
      </w:r>
      <w:r w:rsidR="00C1081A" w:rsidRPr="00446DBA">
        <w:rPr>
          <w:rFonts w:ascii="Times New Roman" w:eastAsia="Calibri" w:hAnsi="Times New Roman" w:cs="Times New Roman"/>
          <w:sz w:val="20"/>
          <w:szCs w:val="20"/>
        </w:rPr>
        <w:t>ta</w:t>
      </w:r>
      <w:r w:rsidR="00C1081A" w:rsidRPr="00446DBA">
        <w:rPr>
          <w:rFonts w:ascii="Times New Roman" w:hAnsi="Times New Roman" w:cs="Times New Roman"/>
          <w:sz w:val="20"/>
          <w:szCs w:val="20"/>
        </w:rPr>
        <w:t>ṣ</w:t>
      </w:r>
      <w:r w:rsidR="00C1081A" w:rsidRPr="00446DBA">
        <w:rPr>
          <w:rFonts w:ascii="Times New Roman" w:eastAsia="Calibri" w:hAnsi="Times New Roman" w:cs="Times New Roman"/>
          <w:sz w:val="20"/>
          <w:szCs w:val="20"/>
        </w:rPr>
        <w:t>bâtu</w:t>
      </w:r>
      <w:r w:rsidR="008865BE" w:rsidRPr="004823B3">
        <w:rPr>
          <w:rFonts w:ascii="Times New Roman" w:hAnsi="Times New Roman" w:cs="Times New Roman"/>
          <w:sz w:val="20"/>
          <w:szCs w:val="20"/>
        </w:rPr>
        <w:br/>
      </w:r>
      <w:r w:rsidR="008865BE" w:rsidRPr="004823B3">
        <w:rPr>
          <w:rFonts w:ascii="Times New Roman" w:hAnsi="Times New Roman" w:cs="Times New Roman"/>
          <w:b/>
          <w:sz w:val="20"/>
          <w:szCs w:val="20"/>
        </w:rPr>
        <w:t>grating</w:t>
      </w:r>
      <w:r w:rsidR="008865BE" w:rsidRPr="004823B3">
        <w:rPr>
          <w:rFonts w:ascii="Times New Roman" w:hAnsi="Times New Roman" w:cs="Times New Roman"/>
          <w:sz w:val="20"/>
          <w:szCs w:val="20"/>
        </w:rPr>
        <w:t>,</w:t>
      </w:r>
      <w:r w:rsidR="008865BE" w:rsidRPr="004823B3">
        <w:rPr>
          <w:rFonts w:ascii="Times New Roman" w:hAnsi="Times New Roman" w:cs="Times New Roman"/>
          <w:b/>
          <w:sz w:val="20"/>
          <w:szCs w:val="20"/>
        </w:rPr>
        <w:t xml:space="preserve"> a kind of grating</w:t>
      </w:r>
      <w:r w:rsidR="008865BE" w:rsidRPr="004823B3">
        <w:rPr>
          <w:rFonts w:ascii="Times New Roman" w:hAnsi="Times New Roman" w:cs="Times New Roman"/>
          <w:sz w:val="20"/>
          <w:szCs w:val="20"/>
        </w:rPr>
        <w:t xml:space="preserve"> or fence, murud</w:t>
      </w:r>
      <w:r w:rsidR="008865BE" w:rsidRPr="004823B3">
        <w:rPr>
          <w:rFonts w:ascii="Times New Roman" w:eastAsia="Calibri" w:hAnsi="Times New Roman" w:cs="Times New Roman"/>
          <w:sz w:val="20"/>
          <w:szCs w:val="20"/>
        </w:rPr>
        <w:t>û</w:t>
      </w:r>
      <w:r w:rsidRPr="004823B3">
        <w:rPr>
          <w:rFonts w:ascii="Times New Roman" w:eastAsia="Calibri" w:hAnsi="Times New Roman" w:cs="Times New Roman"/>
          <w:sz w:val="20"/>
          <w:szCs w:val="20"/>
        </w:rPr>
        <w:br/>
      </w:r>
      <w:r w:rsidRPr="00F657DF">
        <w:rPr>
          <w:rFonts w:eastAsia="Calibri" w:cstheme="minorHAnsi"/>
          <w:b/>
        </w:rPr>
        <w:t>gratitude</w:t>
      </w:r>
      <w:r w:rsidRPr="00F657DF">
        <w:rPr>
          <w:rFonts w:eastAsia="Calibri" w:cstheme="minorHAnsi"/>
        </w:rPr>
        <w:t>, fame, fortune, good fortune, favor (divine) grace, good luck, well-being, prosperity, fortune, profit, recommendation, beauty, choice thing, treasure, darling, dumqu</w:t>
      </w:r>
      <w:r w:rsidR="00CB4B67">
        <w:rPr>
          <w:rFonts w:eastAsia="Calibri" w:cstheme="minorHAnsi"/>
        </w:rPr>
        <w:br/>
      </w:r>
      <w:r w:rsidR="00CB4B67" w:rsidRPr="00CB4B67">
        <w:rPr>
          <w:rFonts w:eastAsia="Calibri" w:cstheme="minorHAnsi"/>
          <w:b/>
        </w:rPr>
        <w:t>gratuity</w:t>
      </w:r>
      <w:r w:rsidR="00CB4B67">
        <w:rPr>
          <w:rFonts w:eastAsia="Calibri" w:cstheme="minorHAnsi"/>
        </w:rPr>
        <w:t xml:space="preserve">, </w:t>
      </w:r>
      <w:r w:rsidR="00CB4B67" w:rsidRPr="00CB4B67">
        <w:rPr>
          <w:rFonts w:eastAsia="Calibri" w:cstheme="minorHAnsi"/>
        </w:rPr>
        <w:t>gift</w:t>
      </w:r>
      <w:r w:rsidR="00454E83">
        <w:rPr>
          <w:rFonts w:eastAsia="Calibri" w:cstheme="minorHAnsi"/>
        </w:rPr>
        <w:t>, bribe, a pay</w:t>
      </w:r>
      <w:r w:rsidR="00CB4B67">
        <w:rPr>
          <w:rFonts w:eastAsia="Calibri" w:cstheme="minorHAnsi"/>
        </w:rPr>
        <w:t xml:space="preserve">ment share, </w:t>
      </w:r>
      <w:r w:rsidR="00CB4B67" w:rsidRPr="00650D3D">
        <w:rPr>
          <w:rFonts w:cstheme="minorHAnsi"/>
        </w:rPr>
        <w:t>ṭā</w:t>
      </w:r>
      <w:r w:rsidR="00CB4B67">
        <w:rPr>
          <w:rFonts w:eastAsia="Calibri" w:cstheme="minorHAnsi"/>
        </w:rPr>
        <w:t>tu</w:t>
      </w:r>
      <w:r w:rsidR="006E535A">
        <w:rPr>
          <w:rFonts w:eastAsia="Calibri" w:cstheme="minorHAnsi"/>
        </w:rPr>
        <w:br/>
      </w:r>
      <w:r w:rsidR="006E535A" w:rsidRPr="006E535A">
        <w:rPr>
          <w:rFonts w:eastAsia="Calibri" w:cstheme="minorHAnsi"/>
          <w:b/>
        </w:rPr>
        <w:t>gratuity</w:t>
      </w:r>
      <w:r w:rsidR="006E535A">
        <w:rPr>
          <w:rFonts w:eastAsia="Calibri" w:cstheme="minorHAnsi"/>
        </w:rPr>
        <w:t xml:space="preserve">, </w:t>
      </w:r>
      <w:r w:rsidR="006E535A" w:rsidRPr="006E535A">
        <w:rPr>
          <w:rFonts w:eastAsia="Calibri" w:cstheme="minorHAnsi"/>
        </w:rPr>
        <w:t>gift</w:t>
      </w:r>
      <w:r w:rsidR="006E535A">
        <w:rPr>
          <w:rFonts w:eastAsia="Calibri" w:cstheme="minorHAnsi"/>
        </w:rPr>
        <w:t xml:space="preserve">, </w:t>
      </w:r>
      <w:r w:rsidR="006E535A" w:rsidRPr="006E535A">
        <w:rPr>
          <w:rFonts w:eastAsia="Calibri" w:cstheme="minorHAnsi"/>
        </w:rPr>
        <w:t>gift presented to gods</w:t>
      </w:r>
      <w:r w:rsidR="006E535A">
        <w:rPr>
          <w:rFonts w:eastAsia="Calibri" w:cstheme="minorHAnsi"/>
        </w:rPr>
        <w:t>, votive offering, baksheesh, honorarium, fee, compensation, q</w:t>
      </w:r>
      <w:r w:rsidR="006E535A" w:rsidRPr="001F026D">
        <w:rPr>
          <w:rFonts w:ascii="Calibri" w:eastAsia="Calibri" w:hAnsi="Calibri" w:cs="Calibri"/>
        </w:rPr>
        <w:t>ī</w:t>
      </w:r>
      <w:r w:rsidR="006E535A" w:rsidRPr="00455AC8">
        <w:rPr>
          <w:rFonts w:cstheme="minorHAnsi"/>
        </w:rPr>
        <w:t>š</w:t>
      </w:r>
      <w:r w:rsidR="006E535A">
        <w:rPr>
          <w:rFonts w:eastAsia="Calibri" w:cstheme="minorHAnsi"/>
        </w:rPr>
        <w:t>tu</w:t>
      </w:r>
      <w:r w:rsidR="00925305">
        <w:rPr>
          <w:rFonts w:eastAsia="Calibri" w:cstheme="minorHAnsi"/>
        </w:rPr>
        <w:br/>
      </w:r>
      <w:r w:rsidR="00925305" w:rsidRPr="00925305">
        <w:rPr>
          <w:rFonts w:eastAsia="Calibri" w:cstheme="minorHAnsi"/>
          <w:b/>
        </w:rPr>
        <w:t>gratuity</w:t>
      </w:r>
      <w:r w:rsidR="00925305">
        <w:rPr>
          <w:rFonts w:eastAsia="Calibri" w:cstheme="minorHAnsi"/>
        </w:rPr>
        <w:t xml:space="preserve">, </w:t>
      </w:r>
      <w:r w:rsidR="00925305" w:rsidRPr="00925305">
        <w:rPr>
          <w:rFonts w:eastAsia="Calibri" w:cstheme="minorHAnsi"/>
        </w:rPr>
        <w:t>gift</w:t>
      </w:r>
      <w:r w:rsidR="00925305">
        <w:rPr>
          <w:rFonts w:eastAsia="Calibri" w:cstheme="minorHAnsi"/>
        </w:rPr>
        <w:t xml:space="preserve">, present, </w:t>
      </w:r>
      <w:r w:rsidR="00925305" w:rsidRPr="00925305">
        <w:rPr>
          <w:rFonts w:eastAsia="Calibri" w:cstheme="minorHAnsi"/>
        </w:rPr>
        <w:t>health</w:t>
      </w:r>
      <w:r w:rsidR="00925305">
        <w:rPr>
          <w:rFonts w:eastAsia="Calibri" w:cstheme="minorHAnsi"/>
        </w:rPr>
        <w:t xml:space="preserve">, </w:t>
      </w:r>
      <w:r w:rsidR="00925305" w:rsidRPr="00925305">
        <w:rPr>
          <w:rFonts w:eastAsia="Calibri" w:cstheme="minorHAnsi"/>
        </w:rPr>
        <w:t>well-being</w:t>
      </w:r>
      <w:r w:rsidR="00925305">
        <w:rPr>
          <w:rFonts w:eastAsia="Calibri" w:cstheme="minorHAnsi"/>
        </w:rPr>
        <w:t xml:space="preserve">, retaining fee, </w:t>
      </w:r>
      <w:r w:rsidR="00925305" w:rsidRPr="00650D3D">
        <w:rPr>
          <w:rFonts w:cstheme="minorHAnsi"/>
        </w:rPr>
        <w:t>š</w:t>
      </w:r>
      <w:r w:rsidR="00925305">
        <w:rPr>
          <w:rFonts w:eastAsia="Calibri" w:cstheme="minorHAnsi"/>
        </w:rPr>
        <w:t>ulm</w:t>
      </w:r>
      <w:r w:rsidR="00925305" w:rsidRPr="00650D3D">
        <w:rPr>
          <w:rFonts w:cstheme="minorHAnsi"/>
        </w:rPr>
        <w:t>ā</w:t>
      </w:r>
      <w:r w:rsidR="00925305">
        <w:rPr>
          <w:rFonts w:eastAsia="Calibri" w:cstheme="minorHAnsi"/>
        </w:rPr>
        <w:t>nu</w:t>
      </w:r>
      <w:r w:rsidR="007946F7">
        <w:rPr>
          <w:rFonts w:eastAsia="Calibri" w:cstheme="minorHAnsi"/>
        </w:rPr>
        <w:br/>
      </w:r>
      <w:r w:rsidR="007946F7" w:rsidRPr="007946F7">
        <w:rPr>
          <w:b/>
        </w:rPr>
        <w:t>gratuity</w:t>
      </w:r>
      <w:r w:rsidR="007946F7">
        <w:t xml:space="preserve">, </w:t>
      </w:r>
      <w:r w:rsidR="007946F7" w:rsidRPr="007946F7">
        <w:t>supplementary payment</w:t>
      </w:r>
      <w:r w:rsidR="007946F7">
        <w:t>, t</w:t>
      </w:r>
      <w:r w:rsidR="007946F7" w:rsidRPr="00650D3D">
        <w:rPr>
          <w:rFonts w:eastAsia="Calibri" w:cstheme="minorHAnsi"/>
        </w:rPr>
        <w:t>ē</w:t>
      </w:r>
      <w:r w:rsidR="007946F7" w:rsidRPr="00650D3D">
        <w:rPr>
          <w:rFonts w:cstheme="minorHAnsi"/>
        </w:rPr>
        <w:t>ṣ</w:t>
      </w:r>
      <w:r w:rsidR="007946F7">
        <w:t>ub</w:t>
      </w:r>
      <w:r w:rsidR="007946F7" w:rsidRPr="00650D3D">
        <w:rPr>
          <w:rFonts w:eastAsia="Calibri" w:cstheme="minorHAnsi"/>
        </w:rPr>
        <w:t>ū</w:t>
      </w:r>
      <w:r w:rsidR="0055343B">
        <w:rPr>
          <w:rFonts w:eastAsia="Calibri" w:cstheme="minorHAnsi"/>
        </w:rPr>
        <w:br/>
      </w:r>
      <w:r w:rsidR="0055343B" w:rsidRPr="00D06681">
        <w:rPr>
          <w:rFonts w:ascii="Times New Roman" w:eastAsia="Calibri" w:hAnsi="Times New Roman" w:cs="Times New Roman"/>
          <w:b/>
          <w:sz w:val="20"/>
          <w:szCs w:val="20"/>
        </w:rPr>
        <w:t>grave</w:t>
      </w:r>
      <w:r w:rsidR="0055343B" w:rsidRPr="00D06681">
        <w:rPr>
          <w:rFonts w:ascii="Times New Roman" w:eastAsia="Calibri" w:hAnsi="Times New Roman" w:cs="Times New Roman"/>
          <w:sz w:val="20"/>
          <w:szCs w:val="20"/>
        </w:rPr>
        <w:t>, qabru</w:t>
      </w:r>
      <w:r w:rsidR="007717AE" w:rsidRPr="00D06681">
        <w:rPr>
          <w:rFonts w:ascii="Times New Roman" w:eastAsia="Calibri" w:hAnsi="Times New Roman" w:cs="Times New Roman"/>
          <w:sz w:val="20"/>
          <w:szCs w:val="20"/>
        </w:rPr>
        <w:t>, qubûru</w:t>
      </w:r>
      <w:r w:rsidRPr="00D06681">
        <w:rPr>
          <w:rFonts w:ascii="Times New Roman" w:eastAsia="Calibri" w:hAnsi="Times New Roman" w:cs="Times New Roman"/>
          <w:sz w:val="20"/>
          <w:szCs w:val="20"/>
        </w:rPr>
        <w:t xml:space="preserve"> </w:t>
      </w:r>
      <w:r w:rsidR="00683627" w:rsidRPr="00D06681">
        <w:rPr>
          <w:rFonts w:ascii="Times New Roman" w:eastAsia="Calibri" w:hAnsi="Times New Roman" w:cs="Times New Roman"/>
          <w:sz w:val="20"/>
          <w:szCs w:val="20"/>
        </w:rPr>
        <w:br/>
      </w:r>
      <w:r w:rsidR="00683627" w:rsidRPr="00D06681">
        <w:rPr>
          <w:rFonts w:ascii="Times New Roman" w:eastAsia="Calibri" w:hAnsi="Times New Roman" w:cs="Times New Roman"/>
          <w:b/>
          <w:sz w:val="20"/>
          <w:szCs w:val="20"/>
        </w:rPr>
        <w:lastRenderedPageBreak/>
        <w:t>grave</w:t>
      </w:r>
      <w:r w:rsidR="00683627" w:rsidRPr="00D06681">
        <w:rPr>
          <w:rFonts w:ascii="Times New Roman" w:eastAsia="Calibri" w:hAnsi="Times New Roman" w:cs="Times New Roman"/>
          <w:sz w:val="20"/>
          <w:szCs w:val="20"/>
        </w:rPr>
        <w:t>, mūtu, in bīt mūti</w:t>
      </w:r>
      <w:r w:rsidRPr="00D06681">
        <w:rPr>
          <w:rFonts w:ascii="Times New Roman" w:eastAsia="Calibri" w:hAnsi="Times New Roman" w:cs="Times New Roman"/>
          <w:sz w:val="20"/>
          <w:szCs w:val="20"/>
        </w:rPr>
        <w:br/>
      </w:r>
      <w:r w:rsidRPr="00D06681">
        <w:rPr>
          <w:rFonts w:ascii="Times New Roman" w:eastAsia="Calibri" w:hAnsi="Times New Roman" w:cs="Times New Roman"/>
          <w:b/>
          <w:sz w:val="20"/>
          <w:szCs w:val="20"/>
        </w:rPr>
        <w:t>grave</w:t>
      </w:r>
      <w:r w:rsidRPr="00D06681">
        <w:rPr>
          <w:rFonts w:ascii="Times New Roman" w:eastAsia="Calibri" w:hAnsi="Times New Roman" w:cs="Times New Roman"/>
          <w:sz w:val="20"/>
          <w:szCs w:val="20"/>
        </w:rPr>
        <w:t>, fortified, fierce, binding, heavy, hard, solid, strong,  thick, massive, steady, loud, legitimate, reliable, powerful, mighty, great, savage, difficult, dangerous, serious, obstinate, bad, tyrannical, harsh, urgent, essential, imperative, pressing, dannu</w:t>
      </w:r>
      <w:r w:rsidR="001C7F01" w:rsidRPr="00D06681">
        <w:rPr>
          <w:rFonts w:ascii="Times New Roman" w:eastAsia="Calibri" w:hAnsi="Times New Roman" w:cs="Times New Roman"/>
          <w:sz w:val="20"/>
          <w:szCs w:val="20"/>
        </w:rPr>
        <w:br/>
      </w:r>
      <w:r w:rsidR="001C7F01" w:rsidRPr="00D06681">
        <w:rPr>
          <w:rFonts w:ascii="Times New Roman" w:hAnsi="Times New Roman" w:cs="Times New Roman"/>
          <w:b/>
          <w:sz w:val="20"/>
          <w:szCs w:val="20"/>
        </w:rPr>
        <w:t>grave</w:t>
      </w:r>
      <w:r w:rsidR="001C7F01" w:rsidRPr="00D06681">
        <w:rPr>
          <w:rFonts w:ascii="Times New Roman" w:hAnsi="Times New Roman" w:cs="Times New Roman"/>
          <w:sz w:val="20"/>
          <w:szCs w:val="20"/>
        </w:rPr>
        <w:t xml:space="preserve">, hole, pit, </w:t>
      </w:r>
      <w:r w:rsidR="001C7F01" w:rsidRPr="00D06681">
        <w:rPr>
          <w:rFonts w:ascii="Times New Roman" w:eastAsia="Calibri" w:hAnsi="Times New Roman" w:cs="Times New Roman"/>
          <w:sz w:val="20"/>
          <w:szCs w:val="20"/>
        </w:rPr>
        <w:t>ḫ</w:t>
      </w:r>
      <w:r w:rsidR="001C7F01" w:rsidRPr="00D06681">
        <w:rPr>
          <w:rFonts w:ascii="Times New Roman" w:hAnsi="Times New Roman" w:cs="Times New Roman"/>
          <w:sz w:val="20"/>
          <w:szCs w:val="20"/>
        </w:rPr>
        <w:t>aštu</w:t>
      </w:r>
      <w:r w:rsidR="001C7F01" w:rsidRPr="00D06681">
        <w:rPr>
          <w:rFonts w:ascii="Times New Roman" w:eastAsia="Calibri" w:hAnsi="Times New Roman" w:cs="Times New Roman"/>
          <w:sz w:val="20"/>
          <w:szCs w:val="20"/>
        </w:rPr>
        <w:br/>
      </w:r>
      <w:r w:rsidR="001C7F01" w:rsidRPr="00F657DF">
        <w:rPr>
          <w:rFonts w:cstheme="minorHAnsi"/>
          <w:b/>
        </w:rPr>
        <w:t>grave matter</w:t>
      </w:r>
      <w:r w:rsidR="001C7F01" w:rsidRPr="00F657DF">
        <w:rPr>
          <w:rFonts w:cstheme="minorHAnsi"/>
        </w:rPr>
        <w:t>, important, main body of an army, an euphemism for the left hand, double pot, kabittu</w:t>
      </w:r>
      <w:r w:rsidR="00A67BC4">
        <w:rPr>
          <w:rFonts w:cstheme="minorHAnsi"/>
        </w:rPr>
        <w:br/>
      </w:r>
      <w:r w:rsidR="00A67BC4" w:rsidRPr="009F19DF">
        <w:rPr>
          <w:rFonts w:cstheme="minorHAnsi"/>
          <w:b/>
        </w:rPr>
        <w:t>grave</w:t>
      </w:r>
      <w:r w:rsidR="00A67BC4">
        <w:rPr>
          <w:rFonts w:cstheme="minorHAnsi"/>
        </w:rPr>
        <w:t>, p</w:t>
      </w:r>
      <w:r w:rsidR="009F19DF">
        <w:rPr>
          <w:rFonts w:cstheme="minorHAnsi"/>
        </w:rPr>
        <w:t>i</w:t>
      </w:r>
      <w:r w:rsidR="00A67BC4">
        <w:rPr>
          <w:rFonts w:cstheme="minorHAnsi"/>
        </w:rPr>
        <w:t xml:space="preserve">tfall, </w:t>
      </w:r>
      <w:r w:rsidR="009F19DF" w:rsidRPr="00650D3D">
        <w:rPr>
          <w:rFonts w:cstheme="minorHAnsi"/>
        </w:rPr>
        <w:t>š</w:t>
      </w:r>
      <w:r w:rsidR="00A67BC4">
        <w:rPr>
          <w:rFonts w:cstheme="minorHAnsi"/>
        </w:rPr>
        <w:t>uttatu</w:t>
      </w:r>
      <w:r w:rsidR="001C7F01" w:rsidRPr="00F657DF">
        <w:rPr>
          <w:rFonts w:cstheme="minorHAnsi"/>
        </w:rPr>
        <w:br/>
      </w:r>
      <w:r w:rsidR="001C7F01" w:rsidRPr="00D06681">
        <w:rPr>
          <w:rFonts w:ascii="Times New Roman" w:hAnsi="Times New Roman" w:cs="Times New Roman"/>
          <w:b/>
          <w:sz w:val="20"/>
          <w:szCs w:val="20"/>
        </w:rPr>
        <w:t>grave</w:t>
      </w:r>
      <w:r w:rsidR="001C7F01" w:rsidRPr="00D06681">
        <w:rPr>
          <w:rFonts w:ascii="Times New Roman" w:hAnsi="Times New Roman" w:cs="Times New Roman"/>
          <w:sz w:val="20"/>
          <w:szCs w:val="20"/>
        </w:rPr>
        <w:t>, tomb, kimā</w:t>
      </w:r>
      <w:r w:rsidR="001C7F01" w:rsidRPr="00D06681">
        <w:rPr>
          <w:rFonts w:ascii="Times New Roman" w:eastAsia="Calibri" w:hAnsi="Times New Roman" w:cs="Times New Roman"/>
          <w:sz w:val="20"/>
          <w:szCs w:val="20"/>
        </w:rPr>
        <w:t>ḫ</w:t>
      </w:r>
      <w:r w:rsidR="001C7F01" w:rsidRPr="00D06681">
        <w:rPr>
          <w:rFonts w:ascii="Times New Roman" w:hAnsi="Times New Roman" w:cs="Times New Roman"/>
          <w:sz w:val="20"/>
          <w:szCs w:val="20"/>
        </w:rPr>
        <w:t>u</w:t>
      </w:r>
      <w:r w:rsidR="001C7F01" w:rsidRPr="00F657DF">
        <w:rPr>
          <w:rFonts w:cstheme="minorHAnsi"/>
        </w:rPr>
        <w:br/>
      </w:r>
      <w:r w:rsidR="001C7F01" w:rsidRPr="00F657DF">
        <w:rPr>
          <w:rFonts w:cstheme="minorHAnsi"/>
          <w:b/>
        </w:rPr>
        <w:t>gravel</w:t>
      </w:r>
      <w:r w:rsidR="001C7F01" w:rsidRPr="00F657DF">
        <w:rPr>
          <w:rFonts w:cstheme="minorHAnsi"/>
        </w:rPr>
        <w:t xml:space="preserve">, rubble, </w:t>
      </w:r>
      <w:r w:rsidR="001C7F01" w:rsidRPr="00F657DF">
        <w:rPr>
          <w:rFonts w:eastAsia="Calibri" w:cstheme="minorHAnsi"/>
        </w:rPr>
        <w:t>ḫ</w:t>
      </w:r>
      <w:r w:rsidR="001C7F01" w:rsidRPr="00F657DF">
        <w:rPr>
          <w:rFonts w:cstheme="minorHAnsi"/>
        </w:rPr>
        <w:t>iṣṣu</w:t>
      </w:r>
      <w:r w:rsidR="001B4D2F">
        <w:rPr>
          <w:rFonts w:cstheme="minorHAnsi"/>
        </w:rPr>
        <w:br/>
      </w:r>
      <w:r w:rsidR="001B4D2F" w:rsidRPr="00003FBC">
        <w:rPr>
          <w:rFonts w:cstheme="minorHAnsi"/>
          <w:b/>
        </w:rPr>
        <w:t>gray hair</w:t>
      </w:r>
      <w:r w:rsidR="001B4D2F">
        <w:rPr>
          <w:rFonts w:cstheme="minorHAnsi"/>
        </w:rPr>
        <w:t xml:space="preserve">, </w:t>
      </w:r>
      <w:r w:rsidR="001B4D2F" w:rsidRPr="00650D3D">
        <w:rPr>
          <w:rFonts w:cstheme="minorHAnsi"/>
        </w:rPr>
        <w:t>š</w:t>
      </w:r>
      <w:r w:rsidR="001B4D2F" w:rsidRPr="00650D3D">
        <w:rPr>
          <w:rFonts w:eastAsia="Calibri" w:cstheme="minorHAnsi"/>
        </w:rPr>
        <w:t>ī</w:t>
      </w:r>
      <w:r w:rsidR="001B4D2F">
        <w:rPr>
          <w:rFonts w:cstheme="minorHAnsi"/>
        </w:rPr>
        <w:t>btu</w:t>
      </w:r>
      <w:r w:rsidR="00003FBC">
        <w:rPr>
          <w:rFonts w:cstheme="minorHAnsi"/>
        </w:rPr>
        <w:br/>
      </w:r>
      <w:r w:rsidR="00003FBC" w:rsidRPr="000C4E19">
        <w:rPr>
          <w:rFonts w:ascii="Times New Roman" w:hAnsi="Times New Roman" w:cs="Times New Roman"/>
          <w:b/>
          <w:sz w:val="20"/>
          <w:szCs w:val="20"/>
        </w:rPr>
        <w:t>graze</w:t>
      </w:r>
      <w:r w:rsidR="00003FBC" w:rsidRPr="000C4E19">
        <w:rPr>
          <w:rFonts w:ascii="Times New Roman" w:hAnsi="Times New Roman" w:cs="Times New Roman"/>
          <w:sz w:val="20"/>
          <w:szCs w:val="20"/>
        </w:rPr>
        <w:t>, to eat, ta’</w:t>
      </w:r>
      <w:r w:rsidR="00003FBC" w:rsidRPr="000C4E19">
        <w:rPr>
          <w:rFonts w:ascii="Times New Roman" w:eastAsia="Calibri" w:hAnsi="Times New Roman" w:cs="Times New Roman"/>
          <w:sz w:val="20"/>
          <w:szCs w:val="20"/>
        </w:rPr>
        <w:t>û</w:t>
      </w:r>
      <w:r w:rsidR="008006C2">
        <w:rPr>
          <w:rFonts w:cstheme="minorHAnsi"/>
        </w:rPr>
        <w:br/>
      </w:r>
      <w:r w:rsidR="008006C2" w:rsidRPr="00062219">
        <w:rPr>
          <w:rFonts w:ascii="Times New Roman" w:eastAsia="Calibri" w:hAnsi="Times New Roman" w:cs="Times New Roman"/>
          <w:b/>
          <w:sz w:val="20"/>
          <w:szCs w:val="20"/>
        </w:rPr>
        <w:t>graze</w:t>
      </w:r>
      <w:r w:rsidR="008006C2" w:rsidRPr="00062219">
        <w:rPr>
          <w:rFonts w:ascii="Times New Roman" w:eastAsia="Calibri" w:hAnsi="Times New Roman" w:cs="Times New Roman"/>
          <w:sz w:val="20"/>
          <w:szCs w:val="20"/>
        </w:rPr>
        <w:t>, to let graze, to pasture, to be pastured, to tend sheep, cattle, or other animals, to shepherd, to guide, re’û</w:t>
      </w:r>
      <w:r w:rsidR="00A6527F">
        <w:rPr>
          <w:rFonts w:ascii="Calibri" w:eastAsia="Calibri" w:hAnsi="Calibri" w:cs="Calibri"/>
        </w:rPr>
        <w:br/>
      </w:r>
      <w:r w:rsidR="00A6527F" w:rsidRPr="00A6527F">
        <w:rPr>
          <w:rFonts w:eastAsia="Calibri" w:cstheme="minorHAnsi"/>
          <w:b/>
        </w:rPr>
        <w:t>grease</w:t>
      </w:r>
      <w:r w:rsidR="00A6527F">
        <w:rPr>
          <w:rFonts w:eastAsia="Calibri" w:cstheme="minorHAnsi"/>
        </w:rPr>
        <w:t xml:space="preserve">, </w:t>
      </w:r>
      <w:r w:rsidR="00A6527F" w:rsidRPr="00A6527F">
        <w:rPr>
          <w:rFonts w:eastAsia="Calibri" w:cstheme="minorHAnsi"/>
        </w:rPr>
        <w:t>fat</w:t>
      </w:r>
      <w:r w:rsidR="00A6527F">
        <w:rPr>
          <w:rFonts w:eastAsia="Calibri" w:cstheme="minorHAnsi"/>
        </w:rPr>
        <w:t xml:space="preserve">, </w:t>
      </w:r>
      <w:r w:rsidR="00A6527F" w:rsidRPr="00650D3D">
        <w:rPr>
          <w:rFonts w:cstheme="minorHAnsi"/>
        </w:rPr>
        <w:t>š</w:t>
      </w:r>
      <w:r w:rsidR="00A6527F" w:rsidRPr="00650D3D">
        <w:rPr>
          <w:rFonts w:eastAsia="Calibri" w:cstheme="minorHAnsi"/>
        </w:rPr>
        <w:t>ē</w:t>
      </w:r>
      <w:r w:rsidR="00A6527F">
        <w:rPr>
          <w:rFonts w:eastAsia="Calibri" w:cstheme="minorHAnsi"/>
        </w:rPr>
        <w:t>m</w:t>
      </w:r>
      <w:r w:rsidR="00A6527F" w:rsidRPr="00650D3D">
        <w:rPr>
          <w:rFonts w:eastAsia="Calibri" w:cstheme="minorHAnsi"/>
        </w:rPr>
        <w:t>ē</w:t>
      </w:r>
      <w:r w:rsidR="00A6527F">
        <w:rPr>
          <w:rFonts w:eastAsia="Calibri" w:cstheme="minorHAnsi"/>
        </w:rPr>
        <w:t>tu</w:t>
      </w:r>
      <w:r w:rsidR="009225CA">
        <w:rPr>
          <w:rFonts w:cstheme="minorHAnsi"/>
        </w:rPr>
        <w:t xml:space="preserve">  </w:t>
      </w:r>
      <w:r w:rsidR="00885330">
        <w:rPr>
          <w:rFonts w:cstheme="minorHAnsi"/>
        </w:rPr>
        <w:br/>
      </w:r>
      <w:r w:rsidR="00885330" w:rsidRPr="00885330">
        <w:rPr>
          <w:rFonts w:ascii="Times New Roman" w:eastAsia="Calibri" w:hAnsi="Times New Roman" w:cs="Times New Roman"/>
          <w:b/>
          <w:sz w:val="20"/>
          <w:szCs w:val="20"/>
        </w:rPr>
        <w:t>great</w:t>
      </w:r>
      <w:r w:rsidR="00885330" w:rsidRPr="00CC6724">
        <w:rPr>
          <w:rFonts w:ascii="Times New Roman" w:eastAsia="Calibri" w:hAnsi="Times New Roman" w:cs="Times New Roman"/>
          <w:sz w:val="20"/>
          <w:szCs w:val="20"/>
        </w:rPr>
        <w:t xml:space="preserve">, </w:t>
      </w:r>
      <w:r w:rsidR="00885330" w:rsidRPr="00885330">
        <w:rPr>
          <w:rFonts w:ascii="Times New Roman" w:eastAsia="Calibri" w:hAnsi="Times New Roman" w:cs="Times New Roman"/>
          <w:sz w:val="20"/>
          <w:szCs w:val="20"/>
        </w:rPr>
        <w:t>famous</w:t>
      </w:r>
      <w:r w:rsidR="00885330" w:rsidRPr="00CC6724">
        <w:rPr>
          <w:rFonts w:ascii="Times New Roman" w:eastAsia="Calibri" w:hAnsi="Times New Roman" w:cs="Times New Roman"/>
          <w:sz w:val="20"/>
          <w:szCs w:val="20"/>
        </w:rPr>
        <w:t xml:space="preserve">, exalted, splendid, </w:t>
      </w:r>
      <w:r w:rsidR="00885330" w:rsidRPr="004F1FA7">
        <w:rPr>
          <w:rFonts w:ascii="Times New Roman" w:eastAsia="Calibri" w:hAnsi="Times New Roman" w:cs="Times New Roman"/>
          <w:sz w:val="20"/>
          <w:szCs w:val="20"/>
        </w:rPr>
        <w:t>shining</w:t>
      </w:r>
      <w:r w:rsidR="00885330" w:rsidRPr="00CC6724">
        <w:rPr>
          <w:rFonts w:ascii="Times New Roman" w:eastAsia="Calibri" w:hAnsi="Times New Roman" w:cs="Times New Roman"/>
          <w:sz w:val="20"/>
          <w:szCs w:val="20"/>
        </w:rPr>
        <w:t xml:space="preserve">, </w:t>
      </w:r>
      <w:r w:rsidR="00885330" w:rsidRPr="004F1FA7">
        <w:rPr>
          <w:rFonts w:ascii="Times New Roman" w:eastAsia="Calibri" w:hAnsi="Times New Roman" w:cs="Times New Roman"/>
          <w:sz w:val="20"/>
          <w:szCs w:val="20"/>
        </w:rPr>
        <w:t>brilliant,</w:t>
      </w:r>
      <w:r w:rsidR="00885330" w:rsidRPr="00CC6724">
        <w:rPr>
          <w:rFonts w:ascii="Times New Roman" w:eastAsia="Calibri" w:hAnsi="Times New Roman" w:cs="Times New Roman"/>
          <w:sz w:val="20"/>
          <w:szCs w:val="20"/>
        </w:rPr>
        <w:t xml:space="preserve"> manifest, </w:t>
      </w:r>
      <w:r w:rsidR="00885330" w:rsidRPr="00CC6724">
        <w:rPr>
          <w:rFonts w:ascii="Times New Roman" w:hAnsi="Times New Roman" w:cs="Times New Roman"/>
          <w:sz w:val="20"/>
          <w:szCs w:val="20"/>
        </w:rPr>
        <w:t>š</w:t>
      </w:r>
      <w:r w:rsidR="00885330" w:rsidRPr="00CC6724">
        <w:rPr>
          <w:rFonts w:ascii="Times New Roman" w:eastAsia="Calibri" w:hAnsi="Times New Roman" w:cs="Times New Roman"/>
          <w:sz w:val="20"/>
          <w:szCs w:val="20"/>
        </w:rPr>
        <w:t>ūpû</w:t>
      </w:r>
      <w:r w:rsidRPr="00F657DF">
        <w:rPr>
          <w:rFonts w:eastAsia="Calibri" w:cstheme="minorHAnsi"/>
        </w:rPr>
        <w:br/>
      </w:r>
      <w:r w:rsidR="001C7F01" w:rsidRPr="00885330">
        <w:rPr>
          <w:rFonts w:ascii="Times New Roman" w:hAnsi="Times New Roman" w:cs="Times New Roman"/>
          <w:b/>
          <w:sz w:val="20"/>
          <w:szCs w:val="20"/>
        </w:rPr>
        <w:t>great</w:t>
      </w:r>
      <w:r w:rsidR="001C7F01" w:rsidRPr="00885330">
        <w:rPr>
          <w:rFonts w:ascii="Times New Roman" w:hAnsi="Times New Roman" w:cs="Times New Roman"/>
          <w:sz w:val="20"/>
          <w:szCs w:val="20"/>
        </w:rPr>
        <w:t>, grave, fortified, fierce, binding, heavy, hard, solid, strong,  thick, massive, steady, loud, legitimate, reliable, powerful, mighty, savage, difficult, dangerous, serious, obstinate, bad, tyrannical, harsh, urgent, essential, imperative, pressing, dannu</w:t>
      </w:r>
      <w:r w:rsidR="009225CA" w:rsidRPr="00885330">
        <w:rPr>
          <w:rFonts w:ascii="Times New Roman" w:hAnsi="Times New Roman" w:cs="Times New Roman"/>
          <w:sz w:val="20"/>
          <w:szCs w:val="20"/>
        </w:rPr>
        <w:br/>
      </w:r>
      <w:r w:rsidR="00697156">
        <w:rPr>
          <w:rFonts w:cstheme="minorHAnsi"/>
          <w:b/>
        </w:rPr>
        <w:t>great</w:t>
      </w:r>
      <w:r w:rsidR="00697156">
        <w:rPr>
          <w:rFonts w:cstheme="minorHAnsi"/>
        </w:rPr>
        <w:t xml:space="preserve"> </w:t>
      </w:r>
      <w:r w:rsidR="00697156" w:rsidRPr="00697156">
        <w:rPr>
          <w:rFonts w:cstheme="minorHAnsi"/>
          <w:b/>
        </w:rPr>
        <w:t>lady</w:t>
      </w:r>
      <w:r w:rsidR="00697156">
        <w:rPr>
          <w:rFonts w:cstheme="minorHAnsi"/>
        </w:rPr>
        <w:t xml:space="preserve"> (title of the wife of the king of Amurru), rab</w:t>
      </w:r>
      <w:r w:rsidR="00697156" w:rsidRPr="001F026D">
        <w:rPr>
          <w:rFonts w:ascii="Calibri" w:eastAsia="Calibri" w:hAnsi="Calibri" w:cs="Calibri"/>
        </w:rPr>
        <w:t>ī</w:t>
      </w:r>
      <w:r w:rsidR="00697156">
        <w:rPr>
          <w:rFonts w:cstheme="minorHAnsi"/>
        </w:rPr>
        <w:t>tu</w:t>
      </w:r>
      <w:r w:rsidR="00697156">
        <w:rPr>
          <w:rFonts w:cstheme="minorHAnsi"/>
          <w:b/>
        </w:rPr>
        <w:br/>
      </w:r>
      <w:r w:rsidR="009225CA" w:rsidRPr="001217B8">
        <w:rPr>
          <w:rFonts w:ascii="Times New Roman" w:hAnsi="Times New Roman" w:cs="Times New Roman"/>
          <w:b/>
          <w:sz w:val="20"/>
          <w:szCs w:val="20"/>
        </w:rPr>
        <w:t>great</w:t>
      </w:r>
      <w:r w:rsidR="009225CA" w:rsidRPr="001217B8">
        <w:rPr>
          <w:rFonts w:ascii="Times New Roman" w:hAnsi="Times New Roman" w:cs="Times New Roman"/>
          <w:sz w:val="20"/>
          <w:szCs w:val="20"/>
        </w:rPr>
        <w:t>, large, adj., rabb</w:t>
      </w:r>
      <w:r w:rsidR="009225CA" w:rsidRPr="001217B8">
        <w:rPr>
          <w:rFonts w:ascii="Times New Roman" w:eastAsia="Calibri" w:hAnsi="Times New Roman" w:cs="Times New Roman"/>
          <w:sz w:val="20"/>
          <w:szCs w:val="20"/>
        </w:rPr>
        <w:t>û</w:t>
      </w:r>
      <w:r w:rsidR="00B40339" w:rsidRPr="001217B8">
        <w:rPr>
          <w:rFonts w:eastAsia="Calibri" w:cstheme="minorHAnsi"/>
          <w:b/>
        </w:rPr>
        <w:br/>
      </w:r>
      <w:r w:rsidR="00B40339" w:rsidRPr="001217B8">
        <w:rPr>
          <w:rFonts w:ascii="Times New Roman" w:eastAsia="Calibri" w:hAnsi="Times New Roman" w:cs="Times New Roman"/>
          <w:b/>
          <w:sz w:val="20"/>
          <w:szCs w:val="20"/>
        </w:rPr>
        <w:t>great</w:t>
      </w:r>
      <w:r w:rsidR="00B40339" w:rsidRPr="001217B8">
        <w:rPr>
          <w:rFonts w:ascii="Times New Roman" w:eastAsia="Calibri" w:hAnsi="Times New Roman" w:cs="Times New Roman"/>
          <w:sz w:val="20"/>
          <w:szCs w:val="20"/>
        </w:rPr>
        <w:t>, powerful, huge, imposing, fortified, extensive, massive, important, full-grown, adult, senior, elder, of first rank, chief, principal, main, large, weighty, grievous, significant, majestic, grand (said of gods, kings, and divine and royal attributes to stress their dignity or as honorific</w:t>
      </w:r>
      <w:r w:rsidR="009F5DDE" w:rsidRPr="001217B8">
        <w:rPr>
          <w:rFonts w:ascii="Times New Roman" w:eastAsia="Calibri" w:hAnsi="Times New Roman" w:cs="Times New Roman"/>
          <w:sz w:val="20"/>
          <w:szCs w:val="20"/>
        </w:rPr>
        <w:t>)</w:t>
      </w:r>
      <w:r w:rsidR="00B40339" w:rsidRPr="001217B8">
        <w:rPr>
          <w:rFonts w:ascii="Times New Roman" w:eastAsia="Calibri" w:hAnsi="Times New Roman" w:cs="Times New Roman"/>
          <w:sz w:val="20"/>
          <w:szCs w:val="20"/>
        </w:rPr>
        <w:t>, important, noble person, adj., rabû</w:t>
      </w:r>
      <w:r w:rsidR="008C13BF">
        <w:rPr>
          <w:rFonts w:ascii="Times New Roman" w:eastAsia="Calibri" w:hAnsi="Times New Roman" w:cs="Times New Roman"/>
          <w:sz w:val="20"/>
          <w:szCs w:val="20"/>
        </w:rPr>
        <w:br/>
      </w:r>
      <w:r w:rsidR="008C13BF" w:rsidRPr="008C13BF">
        <w:rPr>
          <w:rFonts w:ascii="Times New Roman" w:hAnsi="Times New Roman" w:cs="Times New Roman"/>
          <w:b/>
          <w:sz w:val="20"/>
          <w:szCs w:val="20"/>
        </w:rPr>
        <w:t>great</w:t>
      </w:r>
      <w:r w:rsidR="008C13BF" w:rsidRPr="008C13BF">
        <w:rPr>
          <w:rFonts w:ascii="Times New Roman" w:hAnsi="Times New Roman" w:cs="Times New Roman"/>
          <w:sz w:val="20"/>
          <w:szCs w:val="20"/>
        </w:rPr>
        <w:t>, supreme, adj., šurb</w:t>
      </w:r>
      <w:r w:rsidR="008C13BF" w:rsidRPr="008C13BF">
        <w:rPr>
          <w:rFonts w:ascii="Times New Roman" w:eastAsia="Calibri" w:hAnsi="Times New Roman" w:cs="Times New Roman"/>
          <w:sz w:val="20"/>
          <w:szCs w:val="20"/>
        </w:rPr>
        <w:t>û</w:t>
      </w:r>
      <w:r w:rsidR="00C0256A" w:rsidRPr="001217B8">
        <w:rPr>
          <w:rFonts w:ascii="Times New Roman" w:eastAsia="Calibri" w:hAnsi="Times New Roman" w:cs="Times New Roman"/>
          <w:sz w:val="20"/>
          <w:szCs w:val="20"/>
        </w:rPr>
        <w:br/>
      </w:r>
      <w:r w:rsidR="00C0256A" w:rsidRPr="001217B8">
        <w:rPr>
          <w:rFonts w:ascii="Times New Roman" w:eastAsia="Calibri" w:hAnsi="Times New Roman" w:cs="Times New Roman"/>
          <w:b/>
          <w:sz w:val="20"/>
          <w:szCs w:val="20"/>
        </w:rPr>
        <w:t>great</w:t>
      </w:r>
      <w:r w:rsidR="00C0256A" w:rsidRPr="001217B8">
        <w:rPr>
          <w:rFonts w:ascii="Times New Roman" w:eastAsia="Calibri" w:hAnsi="Times New Roman" w:cs="Times New Roman"/>
          <w:sz w:val="20"/>
          <w:szCs w:val="20"/>
        </w:rPr>
        <w:t xml:space="preserve">, </w:t>
      </w:r>
      <w:r w:rsidR="00C0256A" w:rsidRPr="001217B8">
        <w:rPr>
          <w:rFonts w:ascii="Times New Roman" w:eastAsia="Calibri" w:hAnsi="Times New Roman" w:cs="Times New Roman"/>
          <w:b/>
          <w:sz w:val="20"/>
          <w:szCs w:val="20"/>
        </w:rPr>
        <w:t>to become great</w:t>
      </w:r>
      <w:r w:rsidR="00C0256A" w:rsidRPr="001217B8">
        <w:rPr>
          <w:rFonts w:ascii="Times New Roman" w:eastAsia="Calibri" w:hAnsi="Times New Roman" w:cs="Times New Roman"/>
          <w:sz w:val="20"/>
          <w:szCs w:val="20"/>
        </w:rPr>
        <w:t xml:space="preserve">, to become superior, to grow, to grow up, to increase, to increase (said of an obligation), </w:t>
      </w:r>
      <w:r w:rsidR="00C0256A" w:rsidRPr="001217B8">
        <w:rPr>
          <w:rFonts w:ascii="Times New Roman" w:hAnsi="Times New Roman" w:cs="Times New Roman"/>
          <w:sz w:val="20"/>
          <w:szCs w:val="20"/>
        </w:rPr>
        <w:t xml:space="preserve">to </w:t>
      </w:r>
      <w:r w:rsidR="00C0256A" w:rsidRPr="001217B8">
        <w:rPr>
          <w:rFonts w:ascii="Times New Roman" w:eastAsia="Calibri" w:hAnsi="Times New Roman" w:cs="Times New Roman"/>
          <w:sz w:val="20"/>
          <w:szCs w:val="20"/>
        </w:rPr>
        <w:t>enlarge, to enlarge (buildings, etc.), to become large in size, to accrue (said of interest), to increase, to swell, to elevate in rank, to promote, to bring up, rear children, to raise children, to raise a crop, to exalt, to extol, to magnify, to extend borders, rabû</w:t>
      </w:r>
      <w:r w:rsidR="005E72F8" w:rsidRPr="001217B8">
        <w:rPr>
          <w:rFonts w:ascii="Times New Roman" w:hAnsi="Times New Roman" w:cs="Times New Roman"/>
          <w:sz w:val="20"/>
          <w:szCs w:val="20"/>
        </w:rPr>
        <w:br/>
      </w:r>
      <w:r w:rsidR="005E72F8" w:rsidRPr="001217B8">
        <w:rPr>
          <w:rFonts w:ascii="Times New Roman" w:hAnsi="Times New Roman" w:cs="Times New Roman"/>
          <w:b/>
          <w:sz w:val="20"/>
          <w:szCs w:val="20"/>
        </w:rPr>
        <w:t>greater</w:t>
      </w:r>
      <w:r w:rsidR="005E72F8" w:rsidRPr="001217B8">
        <w:rPr>
          <w:rFonts w:ascii="Times New Roman" w:hAnsi="Times New Roman" w:cs="Times New Roman"/>
          <w:sz w:val="20"/>
          <w:szCs w:val="20"/>
        </w:rPr>
        <w:t>,</w:t>
      </w:r>
      <w:r w:rsidR="005E72F8" w:rsidRPr="001217B8">
        <w:rPr>
          <w:rFonts w:ascii="Times New Roman" w:hAnsi="Times New Roman" w:cs="Times New Roman"/>
          <w:b/>
          <w:sz w:val="20"/>
          <w:szCs w:val="20"/>
        </w:rPr>
        <w:t xml:space="preserve"> </w:t>
      </w:r>
      <w:r w:rsidR="005E72F8" w:rsidRPr="00DE6C07">
        <w:rPr>
          <w:rFonts w:ascii="Times New Roman" w:hAnsi="Times New Roman" w:cs="Times New Roman"/>
          <w:sz w:val="20"/>
          <w:szCs w:val="20"/>
        </w:rPr>
        <w:t>remaining greater part, majority, increase?, excess?, nam’adu</w:t>
      </w:r>
      <w:r w:rsidR="001C7F01" w:rsidRPr="00540AFC">
        <w:rPr>
          <w:rFonts w:eastAsia="Calibri" w:cstheme="minorHAnsi"/>
          <w:b/>
        </w:rPr>
        <w:br/>
      </w:r>
      <w:r w:rsidRPr="00540AFC">
        <w:rPr>
          <w:rFonts w:ascii="Times New Roman" w:eastAsia="Calibri" w:hAnsi="Times New Roman" w:cs="Times New Roman"/>
          <w:b/>
          <w:sz w:val="20"/>
          <w:szCs w:val="20"/>
        </w:rPr>
        <w:t>great-grandfather</w:t>
      </w:r>
      <w:r w:rsidRPr="00DE6C07">
        <w:rPr>
          <w:rFonts w:ascii="Times New Roman" w:eastAsia="Calibri" w:hAnsi="Times New Roman" w:cs="Times New Roman"/>
          <w:sz w:val="20"/>
          <w:szCs w:val="20"/>
        </w:rPr>
        <w:t>, abi abi-abi, abu abaabiia</w:t>
      </w:r>
      <w:r w:rsidRPr="00540AFC">
        <w:rPr>
          <w:rFonts w:eastAsia="Calibri" w:cstheme="minorHAnsi"/>
          <w:b/>
        </w:rPr>
        <w:br/>
      </w:r>
      <w:r w:rsidR="001C7F01" w:rsidRPr="00540AFC">
        <w:rPr>
          <w:rFonts w:ascii="Times New Roman" w:hAnsi="Times New Roman" w:cs="Times New Roman"/>
          <w:b/>
          <w:sz w:val="20"/>
          <w:szCs w:val="20"/>
        </w:rPr>
        <w:t>greatly</w:t>
      </w:r>
      <w:r w:rsidR="001C7F01" w:rsidRPr="00DE6C07">
        <w:rPr>
          <w:rFonts w:ascii="Times New Roman" w:hAnsi="Times New Roman" w:cs="Times New Roman"/>
          <w:sz w:val="20"/>
          <w:szCs w:val="20"/>
        </w:rPr>
        <w:t>, very, adanniš</w:t>
      </w:r>
      <w:r w:rsidR="001C7F01" w:rsidRPr="00540AFC">
        <w:rPr>
          <w:rFonts w:ascii="Times New Roman" w:eastAsia="Calibri" w:hAnsi="Times New Roman" w:cs="Times New Roman"/>
          <w:b/>
        </w:rPr>
        <w:br/>
      </w:r>
      <w:r w:rsidR="001C7F01" w:rsidRPr="00540AFC">
        <w:rPr>
          <w:rFonts w:ascii="Times New Roman" w:eastAsia="Calibri" w:hAnsi="Times New Roman" w:cs="Times New Roman"/>
          <w:b/>
          <w:sz w:val="20"/>
          <w:szCs w:val="20"/>
        </w:rPr>
        <w:t>greatly</w:t>
      </w:r>
      <w:r w:rsidR="001C7F01" w:rsidRPr="00DE6C07">
        <w:rPr>
          <w:rFonts w:ascii="Times New Roman" w:eastAsia="Calibri" w:hAnsi="Times New Roman" w:cs="Times New Roman"/>
          <w:sz w:val="20"/>
          <w:szCs w:val="20"/>
        </w:rPr>
        <w:t>, very, severely, danni</w:t>
      </w:r>
      <w:r w:rsidR="001C7F01" w:rsidRPr="00DE6C07">
        <w:rPr>
          <w:rFonts w:ascii="Times New Roman" w:hAnsi="Times New Roman" w:cs="Times New Roman"/>
          <w:sz w:val="20"/>
          <w:szCs w:val="20"/>
        </w:rPr>
        <w:t>š</w:t>
      </w:r>
      <w:r w:rsidR="00AD2AD7" w:rsidRPr="00DE6C07">
        <w:rPr>
          <w:rFonts w:ascii="Times New Roman" w:hAnsi="Times New Roman" w:cs="Times New Roman"/>
          <w:sz w:val="20"/>
          <w:szCs w:val="20"/>
        </w:rPr>
        <w:br/>
      </w:r>
      <w:r w:rsidR="00AD2AD7" w:rsidRPr="00540AFC">
        <w:rPr>
          <w:rFonts w:ascii="Times New Roman" w:hAnsi="Times New Roman" w:cs="Times New Roman"/>
          <w:b/>
          <w:sz w:val="20"/>
          <w:szCs w:val="20"/>
        </w:rPr>
        <w:t>greatness</w:t>
      </w:r>
      <w:r w:rsidR="00AD2AD7" w:rsidRPr="00DE6C07">
        <w:rPr>
          <w:rFonts w:ascii="Times New Roman" w:hAnsi="Times New Roman" w:cs="Times New Roman"/>
          <w:sz w:val="20"/>
          <w:szCs w:val="20"/>
        </w:rPr>
        <w:t>, exaltedness, šurb</w:t>
      </w:r>
      <w:r w:rsidR="00AD2AD7" w:rsidRPr="00DE6C07">
        <w:rPr>
          <w:rFonts w:ascii="Times New Roman" w:eastAsia="Calibri" w:hAnsi="Times New Roman" w:cs="Times New Roman"/>
          <w:sz w:val="20"/>
          <w:szCs w:val="20"/>
        </w:rPr>
        <w:t>û</w:t>
      </w:r>
      <w:r w:rsidR="00AD2AD7" w:rsidRPr="00DE6C07">
        <w:rPr>
          <w:rFonts w:ascii="Times New Roman" w:hAnsi="Times New Roman" w:cs="Times New Roman"/>
          <w:sz w:val="20"/>
          <w:szCs w:val="20"/>
        </w:rPr>
        <w:t>tu</w:t>
      </w:r>
      <w:r w:rsidR="001C7F01" w:rsidRPr="00540AFC">
        <w:rPr>
          <w:rFonts w:ascii="Times New Roman" w:hAnsi="Times New Roman" w:cs="Times New Roman"/>
          <w:b/>
          <w:sz w:val="20"/>
          <w:szCs w:val="20"/>
        </w:rPr>
        <w:br/>
      </w:r>
      <w:r w:rsidR="009C7150" w:rsidRPr="00540AFC">
        <w:rPr>
          <w:rFonts w:ascii="Times New Roman" w:hAnsi="Times New Roman" w:cs="Times New Roman"/>
          <w:b/>
          <w:sz w:val="20"/>
          <w:szCs w:val="20"/>
        </w:rPr>
        <w:t>greatness</w:t>
      </w:r>
      <w:r w:rsidR="009C7150" w:rsidRPr="00DE6C07">
        <w:rPr>
          <w:rFonts w:ascii="Times New Roman" w:hAnsi="Times New Roman" w:cs="Times New Roman"/>
          <w:sz w:val="20"/>
          <w:szCs w:val="20"/>
        </w:rPr>
        <w:t>, great power(s), narb</w:t>
      </w:r>
      <w:r w:rsidR="009C7150" w:rsidRPr="00DE6C07">
        <w:rPr>
          <w:rFonts w:ascii="Times New Roman" w:eastAsia="Calibri" w:hAnsi="Times New Roman" w:cs="Times New Roman"/>
          <w:sz w:val="20"/>
          <w:szCs w:val="20"/>
        </w:rPr>
        <w:t>û</w:t>
      </w:r>
      <w:r w:rsidR="009C7150" w:rsidRPr="00DE6C07">
        <w:rPr>
          <w:rFonts w:ascii="Times New Roman" w:hAnsi="Times New Roman" w:cs="Times New Roman"/>
          <w:sz w:val="20"/>
          <w:szCs w:val="20"/>
        </w:rPr>
        <w:t>tu</w:t>
      </w:r>
      <w:r w:rsidR="00F22D13" w:rsidRPr="00DE6C07">
        <w:rPr>
          <w:rFonts w:ascii="Times New Roman" w:hAnsi="Times New Roman" w:cs="Times New Roman"/>
          <w:sz w:val="20"/>
          <w:szCs w:val="20"/>
        </w:rPr>
        <w:br/>
      </w:r>
      <w:r w:rsidR="00F22D13" w:rsidRPr="00540AFC">
        <w:rPr>
          <w:rFonts w:ascii="Times New Roman" w:hAnsi="Times New Roman" w:cs="Times New Roman"/>
          <w:b/>
          <w:sz w:val="20"/>
          <w:szCs w:val="20"/>
        </w:rPr>
        <w:t>greatness,</w:t>
      </w:r>
      <w:r w:rsidR="00F22D13" w:rsidRPr="00DE6C07">
        <w:rPr>
          <w:rFonts w:ascii="Times New Roman" w:hAnsi="Times New Roman" w:cs="Times New Roman"/>
          <w:sz w:val="20"/>
          <w:szCs w:val="20"/>
        </w:rPr>
        <w:t xml:space="preserve"> magnificence, majesty, tarb</w:t>
      </w:r>
      <w:r w:rsidR="00F22D13" w:rsidRPr="00DE6C07">
        <w:rPr>
          <w:rFonts w:eastAsia="Calibri" w:cstheme="minorHAnsi"/>
        </w:rPr>
        <w:t>â</w:t>
      </w:r>
      <w:r w:rsidR="00F22D13" w:rsidRPr="00DE6C07">
        <w:rPr>
          <w:rFonts w:ascii="Times New Roman" w:hAnsi="Times New Roman" w:cs="Times New Roman"/>
          <w:sz w:val="20"/>
          <w:szCs w:val="20"/>
        </w:rPr>
        <w:t>tu</w:t>
      </w:r>
      <w:r w:rsidR="009C7150" w:rsidRPr="00540AFC">
        <w:rPr>
          <w:rFonts w:ascii="Times New Roman" w:hAnsi="Times New Roman" w:cs="Times New Roman"/>
          <w:b/>
        </w:rPr>
        <w:br/>
      </w:r>
      <w:r w:rsidR="005D3D00" w:rsidRPr="00540AFC">
        <w:rPr>
          <w:rFonts w:ascii="Times New Roman" w:hAnsi="Times New Roman" w:cs="Times New Roman"/>
          <w:b/>
          <w:sz w:val="20"/>
          <w:szCs w:val="20"/>
        </w:rPr>
        <w:t>greatness</w:t>
      </w:r>
      <w:r w:rsidR="005D3D00" w:rsidRPr="00DE6C07">
        <w:rPr>
          <w:rFonts w:ascii="Times New Roman" w:hAnsi="Times New Roman" w:cs="Times New Roman"/>
          <w:sz w:val="20"/>
          <w:szCs w:val="20"/>
        </w:rPr>
        <w:t>, majesty, rab</w:t>
      </w:r>
      <w:r w:rsidR="005D3D00" w:rsidRPr="00DE6C07">
        <w:rPr>
          <w:rFonts w:ascii="Times New Roman" w:eastAsia="Calibri" w:hAnsi="Times New Roman" w:cs="Times New Roman"/>
          <w:sz w:val="20"/>
          <w:szCs w:val="20"/>
        </w:rPr>
        <w:t>â</w:t>
      </w:r>
      <w:r w:rsidR="005D3D00" w:rsidRPr="00DE6C07">
        <w:rPr>
          <w:rFonts w:ascii="Times New Roman" w:hAnsi="Times New Roman" w:cs="Times New Roman"/>
          <w:sz w:val="20"/>
          <w:szCs w:val="20"/>
        </w:rPr>
        <w:t>tu</w:t>
      </w:r>
      <w:r w:rsidR="007F0911" w:rsidRPr="00540AFC">
        <w:rPr>
          <w:rFonts w:ascii="Times New Roman" w:hAnsi="Times New Roman" w:cs="Times New Roman"/>
          <w:b/>
        </w:rPr>
        <w:br/>
      </w:r>
      <w:r w:rsidR="007F0911" w:rsidRPr="00540AFC">
        <w:rPr>
          <w:rFonts w:ascii="Times New Roman" w:hAnsi="Times New Roman" w:cs="Times New Roman"/>
          <w:b/>
          <w:sz w:val="20"/>
          <w:szCs w:val="20"/>
        </w:rPr>
        <w:t>greatness</w:t>
      </w:r>
      <w:r w:rsidR="007F0911" w:rsidRPr="00DE6C07">
        <w:rPr>
          <w:rFonts w:ascii="Times New Roman" w:hAnsi="Times New Roman" w:cs="Times New Roman"/>
          <w:sz w:val="20"/>
          <w:szCs w:val="20"/>
        </w:rPr>
        <w:t>, majesty, magnanimity, generosity, rab</w:t>
      </w:r>
      <w:r w:rsidR="007F0911" w:rsidRPr="00DE6C07">
        <w:rPr>
          <w:rFonts w:ascii="Times New Roman" w:eastAsia="Calibri" w:hAnsi="Times New Roman" w:cs="Times New Roman"/>
          <w:sz w:val="20"/>
          <w:szCs w:val="20"/>
        </w:rPr>
        <w:t>û</w:t>
      </w:r>
      <w:r w:rsidR="007F0911" w:rsidRPr="00DE6C07">
        <w:rPr>
          <w:rFonts w:ascii="Times New Roman" w:hAnsi="Times New Roman" w:cs="Times New Roman"/>
          <w:sz w:val="20"/>
          <w:szCs w:val="20"/>
        </w:rPr>
        <w:t>tu</w:t>
      </w:r>
      <w:r w:rsidR="005D3D00" w:rsidRPr="00540AFC">
        <w:rPr>
          <w:rFonts w:ascii="Times New Roman" w:hAnsi="Times New Roman" w:cs="Times New Roman"/>
          <w:b/>
        </w:rPr>
        <w:br/>
      </w:r>
      <w:r w:rsidR="001C7F01" w:rsidRPr="00540AFC">
        <w:rPr>
          <w:rFonts w:cstheme="minorHAnsi"/>
          <w:b/>
        </w:rPr>
        <w:t>green</w:t>
      </w:r>
      <w:r w:rsidR="001C7F01" w:rsidRPr="00DE6C07">
        <w:rPr>
          <w:rFonts w:cstheme="minorHAnsi"/>
        </w:rPr>
        <w:t>, irqu, išqu</w:t>
      </w:r>
      <w:r w:rsidR="001C7F01" w:rsidRPr="00540AFC">
        <w:rPr>
          <w:rFonts w:cstheme="minorHAnsi"/>
          <w:b/>
        </w:rPr>
        <w:br/>
        <w:t>green a shade of green or blue</w:t>
      </w:r>
      <w:r w:rsidR="001C7F01" w:rsidRPr="00DE6C07">
        <w:rPr>
          <w:rFonts w:cstheme="minorHAnsi"/>
        </w:rPr>
        <w:t xml:space="preserve">, </w:t>
      </w:r>
      <w:r w:rsidR="001C7F01" w:rsidRPr="00DE6C07">
        <w:rPr>
          <w:rFonts w:eastAsia="Calibri" w:cstheme="minorHAnsi"/>
        </w:rPr>
        <w:t>ḫ</w:t>
      </w:r>
      <w:r w:rsidR="00C927D3" w:rsidRPr="00DE6C07">
        <w:rPr>
          <w:rFonts w:cstheme="minorHAnsi"/>
        </w:rPr>
        <w:t>inziribu</w:t>
      </w:r>
      <w:r w:rsidR="001C7F01" w:rsidRPr="00DE6C07">
        <w:rPr>
          <w:rFonts w:cstheme="minorHAnsi"/>
        </w:rPr>
        <w:br/>
      </w:r>
      <w:r w:rsidRPr="00540AFC">
        <w:rPr>
          <w:rFonts w:eastAsia="Calibri" w:cstheme="minorHAnsi"/>
          <w:b/>
        </w:rPr>
        <w:t>green</w:t>
      </w:r>
      <w:r w:rsidRPr="00DE6C07">
        <w:rPr>
          <w:rFonts w:eastAsia="Calibri" w:cstheme="minorHAnsi"/>
        </w:rPr>
        <w:t>, to become green or yellow, to turn pale, arāqu</w:t>
      </w:r>
      <w:r w:rsidRPr="00540AFC">
        <w:rPr>
          <w:rFonts w:eastAsia="Calibri" w:cstheme="minorHAnsi"/>
          <w:b/>
        </w:rPr>
        <w:br/>
        <w:t>green</w:t>
      </w:r>
      <w:r w:rsidRPr="00DE6C07">
        <w:rPr>
          <w:rFonts w:eastAsia="Calibri" w:cstheme="minorHAnsi"/>
        </w:rPr>
        <w:t>, yellow, arqu</w:t>
      </w:r>
      <w:r w:rsidRPr="00540AFC">
        <w:rPr>
          <w:rFonts w:eastAsia="Calibri" w:cstheme="minorHAnsi"/>
          <w:b/>
        </w:rPr>
        <w:br/>
        <w:t>green</w:t>
      </w:r>
      <w:r w:rsidR="002C6410">
        <w:rPr>
          <w:rFonts w:eastAsia="Calibri" w:cstheme="minorHAnsi"/>
          <w:b/>
        </w:rPr>
        <w:t>e</w:t>
      </w:r>
      <w:r w:rsidRPr="00540AFC">
        <w:rPr>
          <w:rFonts w:eastAsia="Calibri" w:cstheme="minorHAnsi"/>
          <w:b/>
        </w:rPr>
        <w:t>ry</w:t>
      </w:r>
      <w:r w:rsidRPr="00DE6C07">
        <w:rPr>
          <w:rFonts w:eastAsia="Calibri" w:cstheme="minorHAnsi"/>
        </w:rPr>
        <w:t>, vegetable, arqu</w:t>
      </w:r>
      <w:r w:rsidR="002C6410">
        <w:rPr>
          <w:rFonts w:eastAsia="Calibri" w:cstheme="minorHAnsi"/>
        </w:rPr>
        <w:br/>
      </w:r>
      <w:r w:rsidR="002C6410" w:rsidRPr="002C6410">
        <w:rPr>
          <w:rFonts w:eastAsia="Calibri" w:cstheme="minorHAnsi"/>
          <w:b/>
        </w:rPr>
        <w:t>greenery</w:t>
      </w:r>
      <w:r w:rsidR="002C6410" w:rsidRPr="00153058">
        <w:rPr>
          <w:rFonts w:eastAsia="Calibri" w:cstheme="minorHAnsi"/>
        </w:rPr>
        <w:t xml:space="preserve">, </w:t>
      </w:r>
      <w:r w:rsidR="002C6410" w:rsidRPr="002C6410">
        <w:rPr>
          <w:rFonts w:eastAsia="Calibri" w:cstheme="minorHAnsi"/>
        </w:rPr>
        <w:t>vegetation</w:t>
      </w:r>
      <w:r w:rsidR="002C6410" w:rsidRPr="00153058">
        <w:rPr>
          <w:rFonts w:eastAsia="Calibri" w:cstheme="minorHAnsi"/>
        </w:rPr>
        <w:t>, verdure, urqītu</w:t>
      </w:r>
      <w:r w:rsidR="00DD378C">
        <w:rPr>
          <w:rFonts w:eastAsia="Calibri" w:cstheme="minorHAnsi"/>
        </w:rPr>
        <w:br/>
      </w:r>
      <w:r w:rsidR="00DD378C" w:rsidRPr="00B25902">
        <w:rPr>
          <w:rFonts w:ascii="Calibri" w:eastAsia="Calibri" w:hAnsi="Calibri" w:cs="Calibri"/>
          <w:b/>
        </w:rPr>
        <w:t>greenish lapis lazuli</w:t>
      </w:r>
      <w:r w:rsidR="00DD378C">
        <w:rPr>
          <w:rFonts w:ascii="Calibri" w:eastAsia="Calibri" w:hAnsi="Calibri" w:cs="Calibri"/>
        </w:rPr>
        <w:t>, zagindur</w:t>
      </w:r>
      <w:r w:rsidR="00DD378C" w:rsidRPr="00650D3D">
        <w:rPr>
          <w:rFonts w:eastAsia="Calibri" w:cstheme="minorHAnsi"/>
        </w:rPr>
        <w:t>û</w:t>
      </w:r>
      <w:r w:rsidR="00DD378C">
        <w:rPr>
          <w:rFonts w:eastAsia="Calibri" w:cstheme="minorHAnsi"/>
        </w:rPr>
        <w:br/>
      </w:r>
      <w:r w:rsidR="00DD378C" w:rsidRPr="00540AFC">
        <w:rPr>
          <w:rFonts w:eastAsia="Calibri" w:cstheme="minorHAnsi"/>
          <w:b/>
        </w:rPr>
        <w:t>greenness</w:t>
      </w:r>
      <w:r w:rsidR="00DD378C" w:rsidRPr="00DE6C07">
        <w:rPr>
          <w:rFonts w:eastAsia="Calibri" w:cstheme="minorHAnsi"/>
        </w:rPr>
        <w:t>, freshness, arqūtu</w:t>
      </w:r>
      <w:r w:rsidR="001C7F01" w:rsidRPr="00540AFC">
        <w:rPr>
          <w:rFonts w:eastAsia="Calibri" w:cstheme="minorHAnsi"/>
          <w:b/>
        </w:rPr>
        <w:br/>
      </w:r>
      <w:r w:rsidR="001C7F01" w:rsidRPr="00540AFC">
        <w:rPr>
          <w:rFonts w:cstheme="minorHAnsi"/>
          <w:b/>
        </w:rPr>
        <w:t>greens</w:t>
      </w:r>
      <w:r w:rsidR="001C7F01" w:rsidRPr="00DE6C07">
        <w:rPr>
          <w:rFonts w:cstheme="minorHAnsi"/>
        </w:rPr>
        <w:t>, kisimtu</w:t>
      </w:r>
      <w:r w:rsidR="000006A5" w:rsidRPr="00540AFC">
        <w:rPr>
          <w:rFonts w:cstheme="minorHAnsi"/>
          <w:b/>
        </w:rPr>
        <w:br/>
        <w:t>greet</w:t>
      </w:r>
      <w:r w:rsidR="000006A5" w:rsidRPr="00DE6C07">
        <w:rPr>
          <w:rFonts w:cstheme="minorHAnsi"/>
        </w:rPr>
        <w:t xml:space="preserve">, to send greetings, to interrogate, to investigate, </w:t>
      </w:r>
      <w:r w:rsidR="000006A5" w:rsidRPr="00DE6C07">
        <w:rPr>
          <w:rFonts w:eastAsia="Calibri" w:cstheme="minorHAnsi"/>
        </w:rPr>
        <w:t xml:space="preserve">inquire, </w:t>
      </w:r>
      <w:r w:rsidR="000006A5" w:rsidRPr="00DE6C07">
        <w:rPr>
          <w:rFonts w:cstheme="minorHAnsi"/>
        </w:rPr>
        <w:t xml:space="preserve">to question, to be questioned, asked, to ask, to ask for an oracle, to ask permission, to ask for something, to ask after someone’s health, to be concerned about someone, to hold responsible, to account, to call to account, to deliberate, reflect, to </w:t>
      </w:r>
      <w:r w:rsidR="000006A5" w:rsidRPr="00DE6C07">
        <w:rPr>
          <w:rFonts w:cstheme="minorHAnsi"/>
        </w:rPr>
        <w:lastRenderedPageBreak/>
        <w:t>take counsel, consult, confer, to be called, šālu</w:t>
      </w:r>
      <w:r w:rsidR="006D21D2" w:rsidRPr="00540AFC">
        <w:rPr>
          <w:rFonts w:cstheme="minorHAnsi"/>
          <w:b/>
        </w:rPr>
        <w:br/>
      </w:r>
      <w:r w:rsidR="006D21D2" w:rsidRPr="00DE6C07">
        <w:rPr>
          <w:rFonts w:cstheme="minorHAnsi"/>
          <w:b/>
          <w:sz w:val="20"/>
          <w:szCs w:val="20"/>
        </w:rPr>
        <w:t>greeting</w:t>
      </w:r>
      <w:r w:rsidR="006D21D2" w:rsidRPr="00DE6C07">
        <w:rPr>
          <w:rFonts w:cstheme="minorHAnsi"/>
          <w:sz w:val="20"/>
          <w:szCs w:val="20"/>
        </w:rPr>
        <w:t>, blessing, *</w:t>
      </w:r>
      <w:r w:rsidR="006D21D2" w:rsidRPr="00DE6C07">
        <w:rPr>
          <w:rFonts w:ascii="Times New Roman" w:hAnsi="Times New Roman" w:cs="Times New Roman"/>
          <w:sz w:val="20"/>
          <w:szCs w:val="20"/>
        </w:rPr>
        <w:t>ta</w:t>
      </w:r>
      <w:r w:rsidR="006D21D2" w:rsidRPr="00DE6C07">
        <w:rPr>
          <w:rFonts w:ascii="Times New Roman" w:eastAsia="Calibri" w:hAnsi="Times New Roman" w:cs="Times New Roman"/>
          <w:sz w:val="20"/>
          <w:szCs w:val="20"/>
        </w:rPr>
        <w:t>ḫ</w:t>
      </w:r>
      <w:r w:rsidR="006D21D2" w:rsidRPr="00DE6C07">
        <w:rPr>
          <w:rFonts w:ascii="Times New Roman" w:hAnsi="Times New Roman" w:cs="Times New Roman"/>
          <w:sz w:val="20"/>
          <w:szCs w:val="20"/>
        </w:rPr>
        <w:t>d</w:t>
      </w:r>
      <w:r w:rsidR="006D21D2" w:rsidRPr="00DE6C07">
        <w:rPr>
          <w:rFonts w:ascii="Times New Roman" w:eastAsia="Calibri" w:hAnsi="Times New Roman" w:cs="Times New Roman"/>
          <w:sz w:val="20"/>
          <w:szCs w:val="20"/>
        </w:rPr>
        <w:t>ī</w:t>
      </w:r>
      <w:r w:rsidR="006D21D2" w:rsidRPr="00DE6C07">
        <w:rPr>
          <w:rFonts w:ascii="Times New Roman" w:hAnsi="Times New Roman" w:cs="Times New Roman"/>
          <w:sz w:val="20"/>
          <w:szCs w:val="20"/>
        </w:rPr>
        <w:t>tu</w:t>
      </w:r>
      <w:r w:rsidR="000E39E5" w:rsidRPr="00540AFC">
        <w:rPr>
          <w:rFonts w:cstheme="minorHAnsi"/>
          <w:b/>
        </w:rPr>
        <w:br/>
      </w:r>
      <w:r w:rsidR="000E39E5" w:rsidRPr="00540AFC">
        <w:rPr>
          <w:rFonts w:ascii="Times New Roman" w:eastAsia="Calibri" w:hAnsi="Times New Roman" w:cs="Times New Roman"/>
          <w:b/>
          <w:sz w:val="20"/>
          <w:szCs w:val="20"/>
        </w:rPr>
        <w:t>greeting</w:t>
      </w:r>
      <w:r w:rsidR="000E39E5" w:rsidRPr="00DE6C07">
        <w:rPr>
          <w:rFonts w:ascii="Times New Roman" w:eastAsia="Calibri" w:hAnsi="Times New Roman" w:cs="Times New Roman"/>
          <w:sz w:val="20"/>
          <w:szCs w:val="20"/>
        </w:rPr>
        <w:t xml:space="preserve">, ceremony of greeting, completeness, health, well-being, court audience, peace, safety, end, completion, bubble of oil, crease on the sheep’s liver, </w:t>
      </w:r>
      <w:r w:rsidR="000E39E5" w:rsidRPr="00DE6C07">
        <w:rPr>
          <w:rFonts w:ascii="Times New Roman" w:hAnsi="Times New Roman" w:cs="Times New Roman"/>
          <w:sz w:val="20"/>
          <w:szCs w:val="20"/>
        </w:rPr>
        <w:t>š</w:t>
      </w:r>
      <w:r w:rsidR="000E39E5" w:rsidRPr="00DE6C07">
        <w:rPr>
          <w:rFonts w:ascii="Times New Roman" w:eastAsia="Calibri" w:hAnsi="Times New Roman" w:cs="Times New Roman"/>
          <w:sz w:val="20"/>
          <w:szCs w:val="20"/>
        </w:rPr>
        <w:t>ulmu</w:t>
      </w:r>
      <w:r w:rsidR="005E3A77">
        <w:rPr>
          <w:rFonts w:ascii="Times New Roman" w:eastAsia="Calibri" w:hAnsi="Times New Roman" w:cs="Times New Roman"/>
          <w:sz w:val="20"/>
          <w:szCs w:val="20"/>
        </w:rPr>
        <w:br/>
      </w:r>
      <w:r w:rsidR="005E3A77" w:rsidRPr="005E3A77">
        <w:rPr>
          <w:rFonts w:eastAsia="Calibri" w:cstheme="minorHAnsi"/>
          <w:b/>
        </w:rPr>
        <w:t>greeting formula used in addressing a king</w:t>
      </w:r>
      <w:r w:rsidR="005E3A77">
        <w:rPr>
          <w:rFonts w:eastAsia="Calibri" w:cstheme="minorHAnsi"/>
        </w:rPr>
        <w:t xml:space="preserve">, </w:t>
      </w:r>
      <w:r w:rsidR="005E3A77" w:rsidRPr="005E3A77">
        <w:rPr>
          <w:rFonts w:eastAsia="Calibri" w:cstheme="minorHAnsi"/>
        </w:rPr>
        <w:t>fortitude of heart</w:t>
      </w:r>
      <w:r w:rsidR="005E3A77">
        <w:rPr>
          <w:rFonts w:eastAsia="Calibri" w:cstheme="minorHAnsi"/>
        </w:rPr>
        <w:t xml:space="preserve">,  </w:t>
      </w:r>
      <w:r w:rsidR="005E3A77" w:rsidRPr="005E3A77">
        <w:rPr>
          <w:rFonts w:eastAsia="Calibri" w:cstheme="minorHAnsi"/>
        </w:rPr>
        <w:t>divine encouragement</w:t>
      </w:r>
      <w:r w:rsidR="005E3A77">
        <w:rPr>
          <w:rFonts w:eastAsia="Calibri" w:cstheme="minorHAnsi"/>
        </w:rPr>
        <w:t>, zi</w:t>
      </w:r>
      <w:r w:rsidR="005E3A77" w:rsidRPr="00650D3D">
        <w:rPr>
          <w:rFonts w:cstheme="minorHAnsi"/>
        </w:rPr>
        <w:t>š</w:t>
      </w:r>
      <w:r w:rsidR="005E3A77">
        <w:rPr>
          <w:rFonts w:eastAsia="Calibri" w:cstheme="minorHAnsi"/>
        </w:rPr>
        <w:t>agallu,</w:t>
      </w:r>
      <w:r w:rsidR="001C7F01" w:rsidRPr="00540AFC">
        <w:rPr>
          <w:rFonts w:cstheme="minorHAnsi"/>
          <w:b/>
        </w:rPr>
        <w:br/>
        <w:t>greeting</w:t>
      </w:r>
      <w:r w:rsidR="001C7F01" w:rsidRPr="00DE6C07">
        <w:rPr>
          <w:rFonts w:cstheme="minorHAnsi"/>
        </w:rPr>
        <w:t>, to pronounce formulas of greeting, homage, adoration, praise, and to pronounce formulas of blessing (said of gods and divine powers and manifestations), to invoke blessings upon other persons for a specific purpose, before the images of the gods, to pray to the gods, to make the gesture of</w:t>
      </w:r>
      <w:r w:rsidR="001C7F01" w:rsidRPr="00540AFC">
        <w:rPr>
          <w:rFonts w:cstheme="minorHAnsi"/>
          <w:b/>
        </w:rPr>
        <w:t xml:space="preserve"> </w:t>
      </w:r>
      <w:r w:rsidR="001C7F01" w:rsidRPr="00DE6C07">
        <w:rPr>
          <w:rFonts w:cstheme="minorHAnsi"/>
        </w:rPr>
        <w:t>adoration or greeting, to dedicate an offering by pronouncing the relevant formulas, karābu</w:t>
      </w:r>
      <w:r w:rsidR="001C7F01" w:rsidRPr="00540AFC">
        <w:rPr>
          <w:rFonts w:cstheme="minorHAnsi"/>
          <w:b/>
        </w:rPr>
        <w:br/>
        <w:t xml:space="preserve">grief, </w:t>
      </w:r>
      <w:r w:rsidR="001C7F01" w:rsidRPr="00DE6C07">
        <w:rPr>
          <w:rFonts w:cstheme="minorHAnsi"/>
        </w:rPr>
        <w:t>sorrow, distress, anger, eclipsed state, lumun libbi</w:t>
      </w:r>
      <w:r w:rsidR="00E73091" w:rsidRPr="00540AFC">
        <w:rPr>
          <w:rFonts w:cstheme="minorHAnsi"/>
          <w:b/>
        </w:rPr>
        <w:br/>
      </w:r>
      <w:r w:rsidR="00E73091" w:rsidRPr="00540AFC">
        <w:rPr>
          <w:rFonts w:eastAsia="Calibri" w:cstheme="minorHAnsi"/>
          <w:b/>
        </w:rPr>
        <w:t xml:space="preserve">grief, </w:t>
      </w:r>
      <w:r w:rsidR="00E73091" w:rsidRPr="00DE6C07">
        <w:rPr>
          <w:rFonts w:eastAsia="Calibri" w:cstheme="minorHAnsi"/>
        </w:rPr>
        <w:t>worry, niziqtu</w:t>
      </w:r>
      <w:r w:rsidR="008D04E7" w:rsidRPr="00540AFC">
        <w:rPr>
          <w:rFonts w:cstheme="minorHAnsi"/>
          <w:b/>
        </w:rPr>
        <w:br/>
        <w:t xml:space="preserve">grief, </w:t>
      </w:r>
      <w:r w:rsidR="008D04E7" w:rsidRPr="00DE6C07">
        <w:rPr>
          <w:rFonts w:cstheme="minorHAnsi"/>
        </w:rPr>
        <w:t>worry, depression, song, wailing</w:t>
      </w:r>
      <w:r w:rsidR="008D04E7" w:rsidRPr="00540AFC">
        <w:rPr>
          <w:rFonts w:cstheme="minorHAnsi"/>
          <w:b/>
        </w:rPr>
        <w:t xml:space="preserve"> song, nissatu</w:t>
      </w:r>
      <w:r w:rsidR="00540AFC" w:rsidRPr="00540AFC">
        <w:rPr>
          <w:rFonts w:cstheme="minorHAnsi"/>
          <w:b/>
        </w:rPr>
        <w:br/>
      </w:r>
      <w:r w:rsidR="00540AFC" w:rsidRPr="00540AFC">
        <w:rPr>
          <w:b/>
        </w:rPr>
        <w:t>grief</w:t>
      </w:r>
      <w:r w:rsidR="00540AFC">
        <w:t xml:space="preserve">, </w:t>
      </w:r>
      <w:r w:rsidR="00540AFC" w:rsidRPr="00540AFC">
        <w:t>worry,</w:t>
      </w:r>
      <w:r w:rsidR="00540AFC" w:rsidRPr="00540AFC">
        <w:rPr>
          <w:b/>
        </w:rPr>
        <w:t xml:space="preserve"> </w:t>
      </w:r>
      <w:r w:rsidR="00540AFC" w:rsidRPr="00540AFC">
        <w:t>trouble,</w:t>
      </w:r>
      <w:r w:rsidR="00540AFC" w:rsidRPr="00540AFC">
        <w:rPr>
          <w:b/>
        </w:rPr>
        <w:t xml:space="preserve"> te’iqtu</w:t>
      </w:r>
      <w:r w:rsidR="008D04E7" w:rsidRPr="00540AFC">
        <w:rPr>
          <w:rFonts w:cstheme="minorHAnsi"/>
          <w:b/>
        </w:rPr>
        <w:br/>
        <w:t>grieving, in a grieving manner, adv.,</w:t>
      </w:r>
      <w:r w:rsidR="008D04E7" w:rsidRPr="00F657DF">
        <w:rPr>
          <w:rFonts w:cstheme="minorHAnsi"/>
        </w:rPr>
        <w:t xml:space="preserve"> nissatiš</w:t>
      </w:r>
      <w:r w:rsidR="001C7F01" w:rsidRPr="00F657DF">
        <w:rPr>
          <w:rFonts w:cstheme="minorHAnsi"/>
        </w:rPr>
        <w:br/>
      </w:r>
      <w:r w:rsidR="001C7F01" w:rsidRPr="00F657DF">
        <w:rPr>
          <w:rFonts w:eastAsia="Calibri" w:cstheme="minorHAnsi"/>
          <w:b/>
        </w:rPr>
        <w:t>grievous</w:t>
      </w:r>
      <w:r w:rsidR="001C7F01" w:rsidRPr="00F657DF">
        <w:rPr>
          <w:rFonts w:eastAsia="Calibri" w:cstheme="minorHAnsi"/>
        </w:rPr>
        <w:t>, dangerous, abundant, heavy, dense, substantial, severe, serious, honored, important, venerable, influential person at the royal court, kabtu</w:t>
      </w:r>
      <w:r w:rsidR="00C91823">
        <w:rPr>
          <w:rFonts w:eastAsia="Calibri" w:cstheme="minorHAnsi"/>
        </w:rPr>
        <w:br/>
      </w:r>
      <w:r w:rsidR="00C91823" w:rsidRPr="00C91823">
        <w:rPr>
          <w:rFonts w:eastAsia="Calibri" w:cstheme="minorHAnsi"/>
          <w:b/>
        </w:rPr>
        <w:t>grievous</w:t>
      </w:r>
      <w:r w:rsidR="00C91823">
        <w:rPr>
          <w:rFonts w:eastAsia="Calibri" w:cstheme="minorHAnsi"/>
        </w:rPr>
        <w:t xml:space="preserve">, </w:t>
      </w:r>
      <w:r w:rsidR="00C91823" w:rsidRPr="00C91823">
        <w:rPr>
          <w:rFonts w:eastAsia="Calibri" w:cstheme="minorHAnsi"/>
        </w:rPr>
        <w:t>weighty</w:t>
      </w:r>
      <w:r w:rsidR="00C91823">
        <w:rPr>
          <w:rFonts w:eastAsia="Calibri" w:cstheme="minorHAnsi"/>
        </w:rPr>
        <w:t xml:space="preserve">, </w:t>
      </w:r>
      <w:r w:rsidR="00C91823" w:rsidRPr="00120303">
        <w:rPr>
          <w:rFonts w:eastAsia="Calibri" w:cstheme="minorHAnsi"/>
        </w:rPr>
        <w:t>great</w:t>
      </w:r>
      <w:r w:rsidR="00C91823">
        <w:rPr>
          <w:rFonts w:eastAsia="Calibri" w:cstheme="minorHAnsi"/>
        </w:rPr>
        <w:t xml:space="preserve">, </w:t>
      </w:r>
      <w:r w:rsidR="00C91823" w:rsidRPr="00B40339">
        <w:rPr>
          <w:rFonts w:eastAsia="Calibri" w:cstheme="minorHAnsi"/>
        </w:rPr>
        <w:t>powerful</w:t>
      </w:r>
      <w:r w:rsidR="00C91823">
        <w:rPr>
          <w:rFonts w:eastAsia="Calibri" w:cstheme="minorHAnsi"/>
        </w:rPr>
        <w:t xml:space="preserve">, </w:t>
      </w:r>
      <w:r w:rsidR="00C91823" w:rsidRPr="007806AE">
        <w:rPr>
          <w:rFonts w:eastAsia="Calibri" w:cstheme="minorHAnsi"/>
        </w:rPr>
        <w:t>huge</w:t>
      </w:r>
      <w:r w:rsidR="00C91823">
        <w:rPr>
          <w:rFonts w:eastAsia="Calibri" w:cstheme="minorHAnsi"/>
        </w:rPr>
        <w:t xml:space="preserve">, </w:t>
      </w:r>
      <w:r w:rsidR="00C91823" w:rsidRPr="00B40339">
        <w:rPr>
          <w:rFonts w:eastAsia="Calibri" w:cstheme="minorHAnsi"/>
        </w:rPr>
        <w:t>imposing</w:t>
      </w:r>
      <w:r w:rsidR="00C91823">
        <w:rPr>
          <w:rFonts w:eastAsia="Calibri" w:cstheme="minorHAnsi"/>
        </w:rPr>
        <w:t xml:space="preserve">, </w:t>
      </w:r>
      <w:r w:rsidR="00C91823" w:rsidRPr="00B40339">
        <w:rPr>
          <w:rFonts w:eastAsia="Calibri" w:cstheme="minorHAnsi"/>
        </w:rPr>
        <w:t>fortified</w:t>
      </w:r>
      <w:r w:rsidR="00C91823">
        <w:rPr>
          <w:rFonts w:eastAsia="Calibri" w:cstheme="minorHAnsi"/>
        </w:rPr>
        <w:t xml:space="preserve">, </w:t>
      </w:r>
      <w:r w:rsidR="00C91823" w:rsidRPr="00B40339">
        <w:rPr>
          <w:rFonts w:eastAsia="Calibri" w:cstheme="minorHAnsi"/>
        </w:rPr>
        <w:t>extensive</w:t>
      </w:r>
      <w:r w:rsidR="00C91823">
        <w:rPr>
          <w:rFonts w:eastAsia="Calibri" w:cstheme="minorHAnsi"/>
        </w:rPr>
        <w:t xml:space="preserve">, </w:t>
      </w:r>
      <w:r w:rsidR="00C91823" w:rsidRPr="00B40339">
        <w:rPr>
          <w:rFonts w:eastAsia="Calibri" w:cstheme="minorHAnsi"/>
        </w:rPr>
        <w:t>massive</w:t>
      </w:r>
      <w:r w:rsidR="00C91823">
        <w:rPr>
          <w:rFonts w:eastAsia="Calibri" w:cstheme="minorHAnsi"/>
        </w:rPr>
        <w:t xml:space="preserve">, </w:t>
      </w:r>
      <w:r w:rsidR="00C91823" w:rsidRPr="00B40339">
        <w:rPr>
          <w:rFonts w:eastAsia="Calibri" w:cstheme="minorHAnsi"/>
        </w:rPr>
        <w:t>important</w:t>
      </w:r>
      <w:r w:rsidR="00C91823">
        <w:rPr>
          <w:rFonts w:eastAsia="Calibri" w:cstheme="minorHAnsi"/>
        </w:rPr>
        <w:t xml:space="preserve">, </w:t>
      </w:r>
      <w:r w:rsidR="00C91823" w:rsidRPr="00116DDB">
        <w:rPr>
          <w:rFonts w:eastAsia="Calibri" w:cstheme="minorHAnsi"/>
        </w:rPr>
        <w:t>full-grown</w:t>
      </w:r>
      <w:r w:rsidR="00C91823">
        <w:rPr>
          <w:rFonts w:eastAsia="Calibri" w:cstheme="minorHAnsi"/>
        </w:rPr>
        <w:t xml:space="preserve">, </w:t>
      </w:r>
      <w:r w:rsidR="00C91823" w:rsidRPr="0075040C">
        <w:rPr>
          <w:rFonts w:eastAsia="Calibri" w:cstheme="minorHAnsi"/>
        </w:rPr>
        <w:t>adult</w:t>
      </w:r>
      <w:r w:rsidR="00C91823">
        <w:rPr>
          <w:rFonts w:eastAsia="Calibri" w:cstheme="minorHAnsi"/>
        </w:rPr>
        <w:t xml:space="preserve">, </w:t>
      </w:r>
      <w:r w:rsidR="00C91823" w:rsidRPr="0075040C">
        <w:rPr>
          <w:rFonts w:eastAsia="Calibri" w:cstheme="minorHAnsi"/>
        </w:rPr>
        <w:t>senior</w:t>
      </w:r>
      <w:r w:rsidR="00C91823">
        <w:rPr>
          <w:rFonts w:eastAsia="Calibri" w:cstheme="minorHAnsi"/>
        </w:rPr>
        <w:t xml:space="preserve">, </w:t>
      </w:r>
      <w:r w:rsidR="00C91823" w:rsidRPr="00CC2E65">
        <w:rPr>
          <w:rFonts w:eastAsia="Calibri" w:cstheme="minorHAnsi"/>
        </w:rPr>
        <w:t>elder</w:t>
      </w:r>
      <w:r w:rsidR="00C91823">
        <w:rPr>
          <w:rFonts w:eastAsia="Calibri" w:cstheme="minorHAnsi"/>
        </w:rPr>
        <w:t xml:space="preserve">, </w:t>
      </w:r>
      <w:r w:rsidR="00C91823" w:rsidRPr="00813C4F">
        <w:rPr>
          <w:rFonts w:eastAsia="Calibri" w:cstheme="minorHAnsi"/>
        </w:rPr>
        <w:t>of first rank</w:t>
      </w:r>
      <w:r w:rsidR="00C91823">
        <w:rPr>
          <w:rFonts w:eastAsia="Calibri" w:cstheme="minorHAnsi"/>
        </w:rPr>
        <w:t xml:space="preserve">, </w:t>
      </w:r>
      <w:r w:rsidR="00C91823" w:rsidRPr="00813C4F">
        <w:rPr>
          <w:rFonts w:eastAsia="Calibri" w:cstheme="minorHAnsi"/>
        </w:rPr>
        <w:t>chief,</w:t>
      </w:r>
      <w:r w:rsidR="00C91823">
        <w:rPr>
          <w:rFonts w:eastAsia="Calibri" w:cstheme="minorHAnsi"/>
        </w:rPr>
        <w:t xml:space="preserve"> </w:t>
      </w:r>
      <w:r w:rsidR="00C91823" w:rsidRPr="00617221">
        <w:rPr>
          <w:rFonts w:eastAsia="Calibri" w:cstheme="minorHAnsi"/>
        </w:rPr>
        <w:t>principal</w:t>
      </w:r>
      <w:r w:rsidR="00C91823">
        <w:rPr>
          <w:rFonts w:eastAsia="Calibri" w:cstheme="minorHAnsi"/>
        </w:rPr>
        <w:t xml:space="preserve">, </w:t>
      </w:r>
      <w:r w:rsidR="00C91823" w:rsidRPr="00CC2E65">
        <w:rPr>
          <w:rFonts w:eastAsia="Calibri" w:cstheme="minorHAnsi"/>
        </w:rPr>
        <w:t>main</w:t>
      </w:r>
      <w:r w:rsidR="00C91823">
        <w:rPr>
          <w:rFonts w:eastAsia="Calibri" w:cstheme="minorHAnsi"/>
        </w:rPr>
        <w:t xml:space="preserve">, </w:t>
      </w:r>
      <w:r w:rsidR="00C91823" w:rsidRPr="00617221">
        <w:rPr>
          <w:rFonts w:eastAsia="Calibri" w:cstheme="minorHAnsi"/>
        </w:rPr>
        <w:t>large</w:t>
      </w:r>
      <w:r w:rsidR="00C91823">
        <w:rPr>
          <w:rFonts w:eastAsia="Calibri" w:cstheme="minorHAnsi"/>
        </w:rPr>
        <w:t>, significant, majestic, grand (said of gods, kings, and divine and royal attributes to stress their dignity or as honorific</w:t>
      </w:r>
      <w:r w:rsidR="009F5DDE">
        <w:rPr>
          <w:rFonts w:eastAsia="Calibri" w:cstheme="minorHAnsi"/>
        </w:rPr>
        <w:t>)</w:t>
      </w:r>
      <w:r w:rsidR="00C91823">
        <w:rPr>
          <w:rFonts w:eastAsia="Calibri" w:cstheme="minorHAnsi"/>
        </w:rPr>
        <w:t>, important, noble person, adj., rab</w:t>
      </w:r>
      <w:r w:rsidR="00C91823" w:rsidRPr="001F026D">
        <w:rPr>
          <w:rFonts w:ascii="Calibri" w:eastAsia="Calibri" w:hAnsi="Calibri" w:cs="Calibri"/>
        </w:rPr>
        <w:t>û</w:t>
      </w:r>
      <w:r w:rsidR="00C927D3" w:rsidRPr="00F657DF">
        <w:rPr>
          <w:rFonts w:eastAsia="Calibri" w:cstheme="minorHAnsi"/>
        </w:rPr>
        <w:br/>
      </w:r>
      <w:r w:rsidR="00C927D3" w:rsidRPr="00F657DF">
        <w:rPr>
          <w:rFonts w:eastAsia="Calibri" w:cstheme="minorHAnsi"/>
          <w:b/>
        </w:rPr>
        <w:t>grievous</w:t>
      </w:r>
      <w:r w:rsidR="00C927D3" w:rsidRPr="00F657DF">
        <w:rPr>
          <w:rFonts w:eastAsia="Calibri" w:cstheme="minorHAnsi"/>
        </w:rPr>
        <w:t>, severe, impregnable, inaccessible, difficult, diseased, sick, bitter, mar</w:t>
      </w:r>
      <w:r w:rsidR="00C927D3" w:rsidRPr="00F657DF">
        <w:rPr>
          <w:rFonts w:cstheme="minorHAnsi"/>
        </w:rPr>
        <w:t>ṣ</w:t>
      </w:r>
      <w:r w:rsidR="00C927D3" w:rsidRPr="00F657DF">
        <w:rPr>
          <w:rFonts w:eastAsia="Calibri" w:cstheme="minorHAnsi"/>
        </w:rPr>
        <w:t>u</w:t>
      </w:r>
      <w:r w:rsidR="00051192">
        <w:rPr>
          <w:rFonts w:eastAsia="Calibri" w:cstheme="minorHAnsi"/>
        </w:rPr>
        <w:br/>
      </w:r>
      <w:r w:rsidR="00051192" w:rsidRPr="00051192">
        <w:rPr>
          <w:rFonts w:eastAsia="Calibri" w:cstheme="minorHAnsi"/>
          <w:b/>
        </w:rPr>
        <w:t>grieviously</w:t>
      </w:r>
      <w:r w:rsidR="00051192">
        <w:rPr>
          <w:rFonts w:eastAsia="Calibri" w:cstheme="minorHAnsi"/>
        </w:rPr>
        <w:t xml:space="preserve">, </w:t>
      </w:r>
      <w:r w:rsidR="00051192" w:rsidRPr="00051192">
        <w:rPr>
          <w:rFonts w:eastAsia="Calibri" w:cstheme="minorHAnsi"/>
        </w:rPr>
        <w:t>bitterly</w:t>
      </w:r>
      <w:r w:rsidR="00051192">
        <w:rPr>
          <w:rFonts w:eastAsia="Calibri" w:cstheme="minorHAnsi"/>
        </w:rPr>
        <w:t xml:space="preserve">, loudly, adv., </w:t>
      </w:r>
      <w:r w:rsidR="00051192" w:rsidRPr="00402F6C">
        <w:t>ṣ</w:t>
      </w:r>
      <w:r w:rsidR="00051192">
        <w:rPr>
          <w:rFonts w:eastAsia="Calibri" w:cstheme="minorHAnsi"/>
        </w:rPr>
        <w:t>arpi</w:t>
      </w:r>
      <w:r w:rsidR="00051192" w:rsidRPr="00455AC8">
        <w:rPr>
          <w:rFonts w:cstheme="minorHAnsi"/>
        </w:rPr>
        <w:t>š</w:t>
      </w:r>
      <w:r w:rsidR="002668DD">
        <w:rPr>
          <w:rFonts w:eastAsia="Calibri" w:cstheme="minorHAnsi"/>
        </w:rPr>
        <w:br/>
      </w:r>
      <w:r w:rsidR="002668DD" w:rsidRPr="002668DD">
        <w:rPr>
          <w:rFonts w:eastAsia="Calibri" w:cstheme="minorHAnsi"/>
          <w:b/>
        </w:rPr>
        <w:t>grill</w:t>
      </w:r>
      <w:r w:rsidR="002668DD">
        <w:rPr>
          <w:rFonts w:eastAsia="Calibri" w:cstheme="minorHAnsi"/>
        </w:rPr>
        <w:t xml:space="preserve"> or grate, qalqallu</w:t>
      </w:r>
      <w:r w:rsidR="00E316EF">
        <w:rPr>
          <w:rFonts w:eastAsia="Calibri" w:cstheme="minorHAnsi"/>
        </w:rPr>
        <w:br/>
      </w:r>
      <w:r w:rsidR="00E316EF" w:rsidRPr="00E316EF">
        <w:rPr>
          <w:rFonts w:cstheme="minorHAnsi"/>
          <w:b/>
        </w:rPr>
        <w:t>grimace</w:t>
      </w:r>
      <w:r w:rsidR="00E316EF">
        <w:rPr>
          <w:rFonts w:cstheme="minorHAnsi"/>
        </w:rPr>
        <w:t xml:space="preserve">, or </w:t>
      </w:r>
      <w:r w:rsidR="00E316EF" w:rsidRPr="00E316EF">
        <w:rPr>
          <w:rFonts w:cstheme="minorHAnsi"/>
        </w:rPr>
        <w:t>facial expression</w:t>
      </w:r>
      <w:r w:rsidR="00E316EF">
        <w:rPr>
          <w:rFonts w:cstheme="minorHAnsi"/>
        </w:rPr>
        <w:t xml:space="preserve">, </w:t>
      </w:r>
      <w:r w:rsidR="00E316EF" w:rsidRPr="00650D3D">
        <w:rPr>
          <w:rFonts w:cstheme="minorHAnsi"/>
        </w:rPr>
        <w:t>ṣ</w:t>
      </w:r>
      <w:r w:rsidR="00E316EF">
        <w:rPr>
          <w:rFonts w:cstheme="minorHAnsi"/>
        </w:rPr>
        <w:t>ubur pan</w:t>
      </w:r>
      <w:r w:rsidR="00E316EF" w:rsidRPr="00650D3D">
        <w:rPr>
          <w:rFonts w:eastAsia="Calibri" w:cstheme="minorHAnsi"/>
        </w:rPr>
        <w:t>ī</w:t>
      </w:r>
      <w:r w:rsidR="00DA455C" w:rsidRPr="00F657DF">
        <w:rPr>
          <w:rFonts w:eastAsia="Calibri" w:cstheme="minorHAnsi"/>
        </w:rPr>
        <w:br/>
      </w:r>
      <w:r w:rsidR="00DA455C" w:rsidRPr="00F657DF">
        <w:rPr>
          <w:rFonts w:eastAsia="Calibri" w:cstheme="minorHAnsi"/>
          <w:b/>
        </w:rPr>
        <w:t>grind</w:t>
      </w:r>
      <w:r w:rsidR="00DA455C" w:rsidRPr="00F657DF">
        <w:rPr>
          <w:rFonts w:eastAsia="Calibri" w:cstheme="minorHAnsi"/>
        </w:rPr>
        <w:t>, to crush, pênu</w:t>
      </w:r>
      <w:r w:rsidR="001C7F01" w:rsidRPr="00F657DF">
        <w:rPr>
          <w:rFonts w:eastAsia="Calibri" w:cstheme="minorHAnsi"/>
        </w:rPr>
        <w:br/>
      </w:r>
      <w:r w:rsidR="001C7F01" w:rsidRPr="00F657DF">
        <w:rPr>
          <w:rFonts w:cstheme="minorHAnsi"/>
          <w:b/>
        </w:rPr>
        <w:t>grind</w:t>
      </w:r>
      <w:r w:rsidR="001C7F01" w:rsidRPr="00F657DF">
        <w:rPr>
          <w:rFonts w:cstheme="minorHAnsi"/>
        </w:rPr>
        <w:t>? rub?,  k</w:t>
      </w:r>
      <w:r w:rsidR="001C7F01" w:rsidRPr="00F657DF">
        <w:rPr>
          <w:rFonts w:eastAsia="Calibri" w:cstheme="minorHAnsi"/>
        </w:rPr>
        <w:t>â</w:t>
      </w:r>
      <w:r w:rsidR="001C7F01" w:rsidRPr="00F657DF">
        <w:rPr>
          <w:rFonts w:cstheme="minorHAnsi"/>
        </w:rPr>
        <w:t>ṣu</w:t>
      </w:r>
      <w:r w:rsidR="001C7F01" w:rsidRPr="00F657DF">
        <w:rPr>
          <w:rFonts w:cstheme="minorHAnsi"/>
        </w:rPr>
        <w:br/>
      </w:r>
      <w:r w:rsidR="001C7F01" w:rsidRPr="00F657DF">
        <w:rPr>
          <w:rFonts w:cstheme="minorHAnsi"/>
          <w:b/>
        </w:rPr>
        <w:t>grind</w:t>
      </w:r>
      <w:r w:rsidR="001C7F01" w:rsidRPr="00F657DF">
        <w:rPr>
          <w:rFonts w:cstheme="minorHAnsi"/>
        </w:rPr>
        <w:t>,</w:t>
      </w:r>
      <w:r w:rsidR="001C7F01" w:rsidRPr="00F657DF">
        <w:rPr>
          <w:rFonts w:cstheme="minorHAnsi"/>
          <w:b/>
        </w:rPr>
        <w:t xml:space="preserve"> to grind</w:t>
      </w:r>
      <w:r w:rsidR="001C7F01" w:rsidRPr="00F657DF">
        <w:rPr>
          <w:rFonts w:cstheme="minorHAnsi"/>
        </w:rPr>
        <w:t xml:space="preserve">, </w:t>
      </w:r>
      <w:r w:rsidR="001C7F01" w:rsidRPr="00F657DF">
        <w:rPr>
          <w:rFonts w:eastAsia="Calibri" w:cstheme="minorHAnsi"/>
        </w:rPr>
        <w:t>ḫ</w:t>
      </w:r>
      <w:r w:rsidR="001C7F01" w:rsidRPr="00F657DF">
        <w:rPr>
          <w:rFonts w:cstheme="minorHAnsi"/>
        </w:rPr>
        <w:t>arāru</w:t>
      </w:r>
      <w:r w:rsidR="001C289B">
        <w:rPr>
          <w:rFonts w:cstheme="minorHAnsi"/>
        </w:rPr>
        <w:t>, qam</w:t>
      </w:r>
      <w:r w:rsidR="001C289B" w:rsidRPr="001F026D">
        <w:rPr>
          <w:rFonts w:ascii="Calibri" w:eastAsia="Calibri" w:hAnsi="Calibri" w:cs="Calibri"/>
        </w:rPr>
        <w:t>û</w:t>
      </w:r>
      <w:r w:rsidR="001C289B">
        <w:rPr>
          <w:rFonts w:cstheme="minorHAnsi"/>
        </w:rPr>
        <w:t>,</w:t>
      </w:r>
      <w:r w:rsidR="007525EA">
        <w:rPr>
          <w:rFonts w:cstheme="minorHAnsi"/>
        </w:rPr>
        <w:br/>
      </w:r>
      <w:r w:rsidR="007525EA" w:rsidRPr="007525EA">
        <w:rPr>
          <w:rFonts w:cstheme="minorHAnsi"/>
          <w:b/>
        </w:rPr>
        <w:t>grind</w:t>
      </w:r>
      <w:r w:rsidR="007525EA">
        <w:rPr>
          <w:rFonts w:cstheme="minorHAnsi"/>
        </w:rPr>
        <w:t xml:space="preserve">, </w:t>
      </w:r>
      <w:r w:rsidR="007525EA" w:rsidRPr="007525EA">
        <w:rPr>
          <w:rFonts w:cstheme="minorHAnsi"/>
          <w:b/>
        </w:rPr>
        <w:t>to grind into flour</w:t>
      </w:r>
      <w:r w:rsidR="007525EA">
        <w:rPr>
          <w:rFonts w:cstheme="minorHAnsi"/>
        </w:rPr>
        <w:t xml:space="preserve">, to have someone grind something, to be ground, </w:t>
      </w:r>
      <w:r w:rsidR="007525EA" w:rsidRPr="00650D3D">
        <w:rPr>
          <w:rFonts w:cstheme="minorHAnsi"/>
        </w:rPr>
        <w:t>ṭ</w:t>
      </w:r>
      <w:r w:rsidR="007525EA" w:rsidRPr="00B4530F">
        <w:rPr>
          <w:rFonts w:eastAsia="Calibri" w:cstheme="minorHAnsi"/>
        </w:rPr>
        <w:t>ê</w:t>
      </w:r>
      <w:r w:rsidR="007525EA">
        <w:rPr>
          <w:rFonts w:cstheme="minorHAnsi"/>
        </w:rPr>
        <w:t>nu</w:t>
      </w:r>
      <w:r w:rsidR="00371A93">
        <w:rPr>
          <w:rFonts w:cstheme="minorHAnsi"/>
        </w:rPr>
        <w:br/>
      </w:r>
      <w:r w:rsidR="00371A93" w:rsidRPr="00371A93">
        <w:rPr>
          <w:rFonts w:cstheme="minorHAnsi"/>
          <w:b/>
        </w:rPr>
        <w:t>grind</w:t>
      </w:r>
      <w:r w:rsidR="00371A93">
        <w:rPr>
          <w:rFonts w:cstheme="minorHAnsi"/>
        </w:rPr>
        <w:t xml:space="preserve">, </w:t>
      </w:r>
      <w:r w:rsidR="00371A93" w:rsidRPr="00371A93">
        <w:rPr>
          <w:rFonts w:ascii="Calibri" w:eastAsia="Calibri" w:hAnsi="Calibri" w:cs="Calibri"/>
          <w:b/>
        </w:rPr>
        <w:t>to grind</w:t>
      </w:r>
      <w:r w:rsidR="00371A93">
        <w:rPr>
          <w:rFonts w:ascii="Calibri" w:eastAsia="Calibri" w:hAnsi="Calibri" w:cs="Calibri"/>
        </w:rPr>
        <w:t xml:space="preserve">, </w:t>
      </w:r>
      <w:r w:rsidR="00371A93" w:rsidRPr="00371A93">
        <w:rPr>
          <w:rFonts w:ascii="Calibri" w:eastAsia="Calibri" w:hAnsi="Calibri" w:cs="Calibri"/>
        </w:rPr>
        <w:t>to channel</w:t>
      </w:r>
      <w:r w:rsidR="00371A93">
        <w:rPr>
          <w:rFonts w:ascii="Calibri" w:eastAsia="Calibri" w:hAnsi="Calibri" w:cs="Calibri"/>
        </w:rPr>
        <w:t xml:space="preserve">, </w:t>
      </w:r>
      <w:r w:rsidR="00371A93" w:rsidRPr="00141396">
        <w:rPr>
          <w:rFonts w:ascii="Calibri" w:eastAsia="Calibri" w:hAnsi="Calibri" w:cs="Calibri"/>
        </w:rPr>
        <w:t>divert</w:t>
      </w:r>
      <w:r w:rsidR="00371A93">
        <w:rPr>
          <w:rFonts w:ascii="Calibri" w:eastAsia="Calibri" w:hAnsi="Calibri" w:cs="Calibri"/>
        </w:rPr>
        <w:t>, water for irrigation, to measure, survey a field,</w:t>
      </w:r>
      <w:r w:rsidR="00371A93" w:rsidRPr="008D3FE3">
        <w:rPr>
          <w:rFonts w:ascii="Calibri" w:eastAsia="Calibri" w:hAnsi="Calibri" w:cs="Calibri"/>
        </w:rPr>
        <w:t xml:space="preserve"> </w:t>
      </w:r>
      <w:r w:rsidR="00371A93">
        <w:rPr>
          <w:rFonts w:ascii="Calibri" w:eastAsia="Calibri" w:hAnsi="Calibri" w:cs="Calibri"/>
        </w:rPr>
        <w:t xml:space="preserve">to be measured, </w:t>
      </w:r>
      <w:r w:rsidR="00371A93" w:rsidRPr="0033095A">
        <w:rPr>
          <w:rFonts w:ascii="Calibri" w:eastAsia="Calibri" w:hAnsi="Calibri" w:cs="Calibri"/>
        </w:rPr>
        <w:t xml:space="preserve">to </w:t>
      </w:r>
      <w:r w:rsidR="00371A93" w:rsidRPr="009E5FB8">
        <w:rPr>
          <w:rFonts w:ascii="Calibri" w:eastAsia="Calibri" w:hAnsi="Calibri" w:cs="Calibri"/>
        </w:rPr>
        <w:t>aspirate</w:t>
      </w:r>
      <w:r w:rsidR="00371A93">
        <w:rPr>
          <w:rFonts w:ascii="Calibri" w:eastAsia="Calibri" w:hAnsi="Calibri" w:cs="Calibri"/>
        </w:rPr>
        <w:t>,</w:t>
      </w:r>
      <w:r w:rsidR="00371A93" w:rsidRPr="0033095A">
        <w:rPr>
          <w:rFonts w:ascii="Calibri" w:eastAsia="Calibri" w:hAnsi="Calibri" w:cs="Calibri"/>
        </w:rPr>
        <w:t xml:space="preserve"> suck up</w:t>
      </w:r>
      <w:r w:rsidR="00371A93">
        <w:rPr>
          <w:rFonts w:ascii="Calibri" w:eastAsia="Calibri" w:hAnsi="Calibri" w:cs="Calibri"/>
        </w:rPr>
        <w:t xml:space="preserve"> medicine, </w:t>
      </w:r>
      <w:r w:rsidR="00371A93" w:rsidRPr="0033095A">
        <w:rPr>
          <w:rFonts w:ascii="Calibri" w:eastAsia="Calibri" w:hAnsi="Calibri" w:cs="Calibri"/>
        </w:rPr>
        <w:t>to bring along</w:t>
      </w:r>
      <w:r w:rsidR="00371A93">
        <w:rPr>
          <w:rFonts w:ascii="Calibri" w:eastAsia="Calibri" w:hAnsi="Calibri" w:cs="Calibri"/>
        </w:rPr>
        <w:t xml:space="preserve">, produce witnesses, etc., to bring in allies, </w:t>
      </w:r>
      <w:r w:rsidR="00371A93" w:rsidRPr="0033095A">
        <w:rPr>
          <w:rFonts w:ascii="Calibri" w:eastAsia="Calibri" w:hAnsi="Calibri" w:cs="Calibri"/>
        </w:rPr>
        <w:t xml:space="preserve">to </w:t>
      </w:r>
      <w:r w:rsidR="00371A93">
        <w:rPr>
          <w:rFonts w:ascii="Calibri" w:eastAsia="Calibri" w:hAnsi="Calibri" w:cs="Calibri"/>
        </w:rPr>
        <w:t>t</w:t>
      </w:r>
      <w:r w:rsidR="00371A93" w:rsidRPr="0033095A">
        <w:rPr>
          <w:rFonts w:ascii="Calibri" w:eastAsia="Calibri" w:hAnsi="Calibri" w:cs="Calibri"/>
        </w:rPr>
        <w:t>ear out</w:t>
      </w:r>
      <w:r w:rsidR="00371A93">
        <w:rPr>
          <w:rFonts w:ascii="Calibri" w:eastAsia="Calibri" w:hAnsi="Calibri" w:cs="Calibri"/>
        </w:rPr>
        <w:t xml:space="preserve"> or pull, </w:t>
      </w:r>
      <w:r w:rsidR="00371A93" w:rsidRPr="007B508D">
        <w:rPr>
          <w:rFonts w:ascii="Calibri" w:eastAsia="Calibri" w:hAnsi="Calibri" w:cs="Calibri"/>
        </w:rPr>
        <w:t>to take along</w:t>
      </w:r>
      <w:r w:rsidR="00371A93">
        <w:rPr>
          <w:rFonts w:ascii="Calibri" w:eastAsia="Calibri" w:hAnsi="Calibri" w:cs="Calibri"/>
        </w:rPr>
        <w:t xml:space="preserve">, </w:t>
      </w:r>
      <w:r w:rsidR="00371A93" w:rsidRPr="007B508D">
        <w:rPr>
          <w:rFonts w:ascii="Calibri" w:eastAsia="Calibri" w:hAnsi="Calibri" w:cs="Calibri"/>
        </w:rPr>
        <w:t>to transfer</w:t>
      </w:r>
      <w:r w:rsidR="00371A93">
        <w:rPr>
          <w:rFonts w:ascii="Calibri" w:eastAsia="Calibri" w:hAnsi="Calibri" w:cs="Calibri"/>
        </w:rPr>
        <w:t xml:space="preserve">, </w:t>
      </w:r>
      <w:r w:rsidR="00371A93" w:rsidRPr="007B508D">
        <w:rPr>
          <w:rFonts w:ascii="Calibri" w:eastAsia="Calibri" w:hAnsi="Calibri" w:cs="Calibri"/>
        </w:rPr>
        <w:t>to remove</w:t>
      </w:r>
      <w:r w:rsidR="00371A93">
        <w:rPr>
          <w:rFonts w:ascii="Calibri" w:eastAsia="Calibri" w:hAnsi="Calibri" w:cs="Calibri"/>
        </w:rPr>
        <w:t xml:space="preserve">, to remove a person forcibly, </w:t>
      </w:r>
      <w:r w:rsidR="00371A93" w:rsidRPr="007B508D">
        <w:rPr>
          <w:rFonts w:ascii="Calibri" w:eastAsia="Calibri" w:hAnsi="Calibri" w:cs="Calibri"/>
        </w:rPr>
        <w:t>to carry away</w:t>
      </w:r>
      <w:r w:rsidR="00371A93">
        <w:rPr>
          <w:rFonts w:ascii="Calibri" w:eastAsia="Calibri" w:hAnsi="Calibri" w:cs="Calibri"/>
        </w:rPr>
        <w:t xml:space="preserve">, </w:t>
      </w:r>
      <w:r w:rsidR="00371A93" w:rsidRPr="000E28BB">
        <w:rPr>
          <w:rFonts w:ascii="Calibri" w:eastAsia="Calibri" w:hAnsi="Calibri" w:cs="Calibri"/>
        </w:rPr>
        <w:t>to convey</w:t>
      </w:r>
      <w:r w:rsidR="00371A93">
        <w:rPr>
          <w:rFonts w:ascii="Calibri" w:eastAsia="Calibri" w:hAnsi="Calibri" w:cs="Calibri"/>
        </w:rPr>
        <w:t xml:space="preserve">, </w:t>
      </w:r>
      <w:r w:rsidR="00371A93" w:rsidRPr="006144E0">
        <w:rPr>
          <w:rFonts w:ascii="Calibri" w:eastAsia="Calibri" w:hAnsi="Calibri" w:cs="Calibri"/>
        </w:rPr>
        <w:t>transport</w:t>
      </w:r>
      <w:r w:rsidR="00371A93">
        <w:rPr>
          <w:rFonts w:ascii="Calibri" w:eastAsia="Calibri" w:hAnsi="Calibri" w:cs="Calibri"/>
        </w:rPr>
        <w:t xml:space="preserve">, </w:t>
      </w:r>
      <w:r w:rsidR="00371A93" w:rsidRPr="007B508D">
        <w:rPr>
          <w:rFonts w:eastAsia="Calibri" w:cstheme="minorHAnsi"/>
        </w:rPr>
        <w:t xml:space="preserve">to </w:t>
      </w:r>
      <w:r w:rsidR="00371A93" w:rsidRPr="007B508D">
        <w:rPr>
          <w:rFonts w:ascii="Calibri" w:eastAsia="Calibri" w:hAnsi="Calibri" w:cs="Calibri"/>
        </w:rPr>
        <w:t>haul</w:t>
      </w:r>
      <w:r w:rsidR="00371A93">
        <w:rPr>
          <w:rFonts w:ascii="Calibri" w:eastAsia="Calibri" w:hAnsi="Calibri" w:cs="Calibri"/>
        </w:rPr>
        <w:t>,</w:t>
      </w:r>
      <w:r w:rsidR="00371A93" w:rsidRPr="006144E0">
        <w:rPr>
          <w:rFonts w:ascii="Calibri" w:eastAsia="Calibri" w:hAnsi="Calibri" w:cs="Calibri"/>
        </w:rPr>
        <w:t xml:space="preserve"> drag</w:t>
      </w:r>
      <w:r w:rsidR="00371A93">
        <w:rPr>
          <w:rFonts w:ascii="Calibri" w:eastAsia="Calibri" w:hAnsi="Calibri" w:cs="Calibri"/>
        </w:rPr>
        <w:t xml:space="preserve"> (objects),</w:t>
      </w:r>
      <w:r w:rsidR="00371A93" w:rsidRPr="006144E0">
        <w:rPr>
          <w:rFonts w:ascii="Calibri" w:eastAsia="Calibri" w:hAnsi="Calibri" w:cs="Calibri"/>
        </w:rPr>
        <w:t xml:space="preserve"> </w:t>
      </w:r>
      <w:r w:rsidR="00371A93">
        <w:rPr>
          <w:rFonts w:ascii="Calibri" w:eastAsia="Calibri" w:hAnsi="Calibri" w:cs="Calibri"/>
        </w:rPr>
        <w:t xml:space="preserve">to drag down, </w:t>
      </w:r>
      <w:r w:rsidR="00371A93" w:rsidRPr="006144E0">
        <w:rPr>
          <w:rFonts w:ascii="Calibri" w:eastAsia="Calibri" w:hAnsi="Calibri" w:cs="Calibri"/>
        </w:rPr>
        <w:t>to bear a yoke</w:t>
      </w:r>
      <w:r w:rsidR="00371A93">
        <w:rPr>
          <w:rFonts w:ascii="Calibri" w:eastAsia="Calibri" w:hAnsi="Calibri" w:cs="Calibri"/>
        </w:rPr>
        <w:t xml:space="preserve">, a sedan chair, to bear, endure misfortune, hardship, to bear guilt, punishment, </w:t>
      </w:r>
      <w:r w:rsidR="00371A93" w:rsidRPr="003D48AF">
        <w:rPr>
          <w:rFonts w:ascii="Calibri" w:eastAsia="Calibri" w:hAnsi="Calibri" w:cs="Calibri"/>
        </w:rPr>
        <w:t>to extend</w:t>
      </w:r>
      <w:r w:rsidR="00371A93">
        <w:rPr>
          <w:rFonts w:ascii="Calibri" w:eastAsia="Calibri" w:hAnsi="Calibri" w:cs="Calibri"/>
        </w:rPr>
        <w:t xml:space="preserve">, </w:t>
      </w:r>
      <w:r w:rsidR="00371A93" w:rsidRPr="00F25E7E">
        <w:rPr>
          <w:rFonts w:ascii="Calibri" w:eastAsia="Calibri" w:hAnsi="Calibri" w:cs="Calibri"/>
        </w:rPr>
        <w:t>to extend</w:t>
      </w:r>
      <w:r w:rsidR="00371A93">
        <w:rPr>
          <w:rFonts w:ascii="Calibri" w:eastAsia="Calibri" w:hAnsi="Calibri" w:cs="Calibri"/>
        </w:rPr>
        <w:t xml:space="preserve">, stretch repeatedly, </w:t>
      </w:r>
      <w:r w:rsidR="00371A93" w:rsidRPr="00F25E7E">
        <w:rPr>
          <w:rFonts w:ascii="Calibri" w:eastAsia="Calibri" w:hAnsi="Calibri" w:cs="Calibri"/>
        </w:rPr>
        <w:t>to have someone tow</w:t>
      </w:r>
      <w:r w:rsidR="00371A93">
        <w:rPr>
          <w:rFonts w:ascii="Calibri" w:eastAsia="Calibri" w:hAnsi="Calibri" w:cs="Calibri"/>
        </w:rPr>
        <w:t xml:space="preserve">, pull, to tow a boat, </w:t>
      </w:r>
      <w:r w:rsidR="00371A93" w:rsidRPr="00926736">
        <w:rPr>
          <w:rFonts w:ascii="Calibri" w:eastAsia="Calibri" w:hAnsi="Calibri" w:cs="Calibri"/>
        </w:rPr>
        <w:t>to draw a curtain</w:t>
      </w:r>
      <w:r w:rsidR="00371A93">
        <w:rPr>
          <w:rFonts w:ascii="Calibri" w:eastAsia="Calibri" w:hAnsi="Calibri" w:cs="Calibri"/>
        </w:rPr>
        <w:t xml:space="preserve">, a piece of cloth, etc., to draw a line, draw up in a line, </w:t>
      </w:r>
      <w:r w:rsidR="00371A93" w:rsidRPr="00F25E7E">
        <w:rPr>
          <w:rFonts w:ascii="Times New Roman" w:hAnsi="Times New Roman" w:cs="Times New Roman"/>
          <w:sz w:val="20"/>
          <w:szCs w:val="20"/>
        </w:rPr>
        <w:t xml:space="preserve">to </w:t>
      </w:r>
      <w:r w:rsidR="00371A93" w:rsidRPr="00F25E7E">
        <w:rPr>
          <w:rFonts w:ascii="Calibri" w:eastAsia="Calibri" w:hAnsi="Calibri" w:cs="Calibri"/>
        </w:rPr>
        <w:t>stretch</w:t>
      </w:r>
      <w:r w:rsidR="00371A93">
        <w:rPr>
          <w:rFonts w:ascii="Calibri" w:eastAsia="Calibri" w:hAnsi="Calibri" w:cs="Calibri"/>
        </w:rPr>
        <w:t xml:space="preserve">, </w:t>
      </w:r>
      <w:r w:rsidR="00371A93" w:rsidRPr="008D3FE3">
        <w:rPr>
          <w:rFonts w:ascii="Calibri" w:eastAsia="Calibri" w:hAnsi="Calibri" w:cs="Calibri"/>
        </w:rPr>
        <w:t>to pull taunt</w:t>
      </w:r>
      <w:r w:rsidR="00371A93">
        <w:rPr>
          <w:rFonts w:ascii="Calibri" w:eastAsia="Calibri" w:hAnsi="Calibri" w:cs="Calibri"/>
        </w:rPr>
        <w:t xml:space="preserve">, pull off, to pull the ear or nose, to pull a cart, to pull back and forth, to entrail, to take to heart, be concerned with, heed, to be delayed, in short supply, to linger, wait, to distend?, to be heeded, </w:t>
      </w:r>
      <w:r w:rsidR="00371A93" w:rsidRPr="00650D3D">
        <w:rPr>
          <w:rFonts w:cstheme="minorHAnsi"/>
        </w:rPr>
        <w:t>š</w:t>
      </w:r>
      <w:r w:rsidR="00371A93">
        <w:rPr>
          <w:rFonts w:ascii="Calibri" w:eastAsia="Calibri" w:hAnsi="Calibri" w:cs="Calibri"/>
        </w:rPr>
        <w:t>ad</w:t>
      </w:r>
      <w:r w:rsidR="00371A93" w:rsidRPr="00650D3D">
        <w:rPr>
          <w:rFonts w:cstheme="minorHAnsi"/>
        </w:rPr>
        <w:t>ā</w:t>
      </w:r>
      <w:r w:rsidR="00371A93">
        <w:rPr>
          <w:rFonts w:ascii="Calibri" w:eastAsia="Calibri" w:hAnsi="Calibri" w:cs="Calibri"/>
        </w:rPr>
        <w:t>du</w:t>
      </w:r>
      <w:r w:rsidR="001F501E" w:rsidRPr="00F657DF">
        <w:rPr>
          <w:rFonts w:cstheme="minorHAnsi"/>
        </w:rPr>
        <w:br/>
      </w:r>
      <w:r w:rsidR="001F501E" w:rsidRPr="00F657DF">
        <w:rPr>
          <w:rFonts w:cstheme="minorHAnsi"/>
          <w:b/>
        </w:rPr>
        <w:t>grind</w:t>
      </w:r>
      <w:r w:rsidR="001F501E" w:rsidRPr="00F657DF">
        <w:rPr>
          <w:rFonts w:cstheme="minorHAnsi"/>
        </w:rPr>
        <w:t xml:space="preserve">, </w:t>
      </w:r>
      <w:r w:rsidR="001F501E" w:rsidRPr="00F657DF">
        <w:rPr>
          <w:rFonts w:eastAsia="Calibri" w:cstheme="minorHAnsi"/>
          <w:b/>
        </w:rPr>
        <w:t>to grind</w:t>
      </w:r>
      <w:r w:rsidR="001F501E" w:rsidRPr="00F657DF">
        <w:rPr>
          <w:rFonts w:eastAsia="Calibri" w:cstheme="minorHAnsi"/>
        </w:rPr>
        <w:t>, to cleave, to crush, pa’</w:t>
      </w:r>
      <w:r w:rsidR="001F501E" w:rsidRPr="00F657DF">
        <w:rPr>
          <w:rFonts w:cstheme="minorHAnsi"/>
        </w:rPr>
        <w:t>āṣ</w:t>
      </w:r>
      <w:r w:rsidR="001F501E" w:rsidRPr="00F657DF">
        <w:rPr>
          <w:rFonts w:eastAsia="Calibri" w:cstheme="minorHAnsi"/>
        </w:rPr>
        <w:t>u</w:t>
      </w:r>
      <w:r w:rsidR="00617CE6">
        <w:rPr>
          <w:rFonts w:eastAsia="Calibri" w:cstheme="minorHAnsi"/>
        </w:rPr>
        <w:br/>
      </w:r>
      <w:r w:rsidR="00617CE6" w:rsidRPr="00617CE6">
        <w:rPr>
          <w:rFonts w:eastAsia="Calibri" w:cstheme="minorHAnsi"/>
          <w:b/>
        </w:rPr>
        <w:t>grind</w:t>
      </w:r>
      <w:r w:rsidR="00617CE6">
        <w:rPr>
          <w:rFonts w:eastAsia="Calibri" w:cstheme="minorHAnsi"/>
        </w:rPr>
        <w:t xml:space="preserve">, </w:t>
      </w:r>
      <w:r w:rsidR="00617CE6" w:rsidRPr="00617CE6">
        <w:rPr>
          <w:rFonts w:eastAsia="Calibri" w:cstheme="minorHAnsi"/>
          <w:b/>
        </w:rPr>
        <w:t>to grind</w:t>
      </w:r>
      <w:r w:rsidR="00617CE6">
        <w:rPr>
          <w:rFonts w:eastAsia="Calibri" w:cstheme="minorHAnsi"/>
        </w:rPr>
        <w:t xml:space="preserve">?, </w:t>
      </w:r>
      <w:r w:rsidR="00617CE6" w:rsidRPr="00617CE6">
        <w:rPr>
          <w:rFonts w:eastAsia="Calibri" w:cstheme="minorHAnsi"/>
        </w:rPr>
        <w:t>to injure severely</w:t>
      </w:r>
      <w:r w:rsidR="00617CE6">
        <w:rPr>
          <w:rFonts w:eastAsia="Calibri" w:cstheme="minorHAnsi"/>
        </w:rPr>
        <w:t xml:space="preserve">, to </w:t>
      </w:r>
      <w:r w:rsidR="00617CE6" w:rsidRPr="006924B1">
        <w:rPr>
          <w:rFonts w:eastAsia="Calibri" w:cstheme="minorHAnsi"/>
        </w:rPr>
        <w:t>demolish</w:t>
      </w:r>
      <w:r w:rsidR="00617CE6">
        <w:rPr>
          <w:rFonts w:eastAsia="Calibri" w:cstheme="minorHAnsi"/>
        </w:rPr>
        <w:t xml:space="preserve">, </w:t>
      </w:r>
      <w:r w:rsidR="00617CE6" w:rsidRPr="006924B1">
        <w:rPr>
          <w:rFonts w:eastAsia="Calibri" w:cstheme="minorHAnsi"/>
        </w:rPr>
        <w:t>to smash</w:t>
      </w:r>
      <w:r w:rsidR="00617CE6">
        <w:rPr>
          <w:rFonts w:eastAsia="Calibri" w:cstheme="minorHAnsi"/>
        </w:rPr>
        <w:t xml:space="preserve">, </w:t>
      </w:r>
      <w:r w:rsidR="00617CE6" w:rsidRPr="00874905">
        <w:rPr>
          <w:rFonts w:eastAsia="Calibri" w:cstheme="minorHAnsi"/>
        </w:rPr>
        <w:t>to harrow a field</w:t>
      </w:r>
      <w:r w:rsidR="00617CE6" w:rsidRPr="006924B1">
        <w:rPr>
          <w:rFonts w:eastAsia="Calibri" w:cstheme="minorHAnsi"/>
          <w:b/>
        </w:rPr>
        <w:t xml:space="preserve"> </w:t>
      </w:r>
      <w:r w:rsidR="00617CE6">
        <w:rPr>
          <w:rFonts w:eastAsia="Calibri" w:cstheme="minorHAnsi"/>
        </w:rPr>
        <w:t xml:space="preserve">for the second time,  </w:t>
      </w:r>
      <w:r w:rsidR="00617CE6" w:rsidRPr="006924B1">
        <w:rPr>
          <w:rFonts w:eastAsia="Calibri" w:cstheme="minorHAnsi"/>
        </w:rPr>
        <w:t>to shiver</w:t>
      </w:r>
      <w:r w:rsidR="00617CE6">
        <w:rPr>
          <w:rFonts w:eastAsia="Calibri" w:cstheme="minorHAnsi"/>
        </w:rPr>
        <w:t xml:space="preserve">, </w:t>
      </w:r>
      <w:r w:rsidR="00617CE6" w:rsidRPr="00874905">
        <w:rPr>
          <w:rFonts w:eastAsia="Calibri" w:cstheme="minorHAnsi"/>
        </w:rPr>
        <w:t>to fracture</w:t>
      </w:r>
      <w:r w:rsidR="00617CE6">
        <w:rPr>
          <w:rFonts w:eastAsia="Calibri" w:cstheme="minorHAnsi"/>
        </w:rPr>
        <w:t xml:space="preserve">, </w:t>
      </w:r>
      <w:r w:rsidR="00617CE6" w:rsidRPr="006924B1">
        <w:rPr>
          <w:rFonts w:eastAsia="Calibri" w:cstheme="minorHAnsi"/>
        </w:rPr>
        <w:t>to break</w:t>
      </w:r>
      <w:r w:rsidR="00617CE6">
        <w:rPr>
          <w:rFonts w:eastAsia="Calibri" w:cstheme="minorHAnsi"/>
        </w:rPr>
        <w:t xml:space="preserve">, to be broken, </w:t>
      </w:r>
      <w:r w:rsidR="00617CE6" w:rsidRPr="00650D3D">
        <w:rPr>
          <w:rFonts w:cstheme="minorHAnsi"/>
        </w:rPr>
        <w:t>š</w:t>
      </w:r>
      <w:r w:rsidR="00617CE6">
        <w:rPr>
          <w:rFonts w:eastAsia="Calibri" w:cstheme="minorHAnsi"/>
        </w:rPr>
        <w:t>eb</w:t>
      </w:r>
      <w:r w:rsidR="00617CE6" w:rsidRPr="00650D3D">
        <w:rPr>
          <w:rFonts w:eastAsia="Calibri" w:cstheme="minorHAnsi"/>
        </w:rPr>
        <w:t>ē</w:t>
      </w:r>
      <w:r w:rsidR="00617CE6">
        <w:rPr>
          <w:rFonts w:eastAsia="Calibri" w:cstheme="minorHAnsi"/>
        </w:rPr>
        <w:t>ru</w:t>
      </w:r>
      <w:r w:rsidR="003379ED" w:rsidRPr="00F657DF">
        <w:rPr>
          <w:rFonts w:eastAsia="Calibri" w:cstheme="minorHAnsi"/>
        </w:rPr>
        <w:br/>
      </w:r>
      <w:r w:rsidR="003379ED" w:rsidRPr="00F657DF">
        <w:rPr>
          <w:rFonts w:eastAsia="Calibri" w:cstheme="minorHAnsi"/>
          <w:b/>
        </w:rPr>
        <w:t>grind</w:t>
      </w:r>
      <w:r w:rsidR="003379ED" w:rsidRPr="00F657DF">
        <w:rPr>
          <w:rFonts w:eastAsia="Calibri" w:cstheme="minorHAnsi"/>
        </w:rPr>
        <w:t>,</w:t>
      </w:r>
      <w:r w:rsidR="003379ED" w:rsidRPr="00F657DF">
        <w:rPr>
          <w:rFonts w:eastAsia="Calibri" w:cstheme="minorHAnsi"/>
          <w:b/>
        </w:rPr>
        <w:t xml:space="preserve"> to grind the teeth</w:t>
      </w:r>
      <w:r w:rsidR="003379ED" w:rsidRPr="00F657DF">
        <w:rPr>
          <w:rFonts w:eastAsia="Calibri" w:cstheme="minorHAnsi"/>
        </w:rPr>
        <w:t>, to break, broken, to become damaged, crushed, to crush fine, to crush with the teeth, to become crushed, mar</w:t>
      </w:r>
      <w:r w:rsidR="003379ED" w:rsidRPr="00F657DF">
        <w:rPr>
          <w:rFonts w:cstheme="minorHAnsi"/>
        </w:rPr>
        <w:t>ā</w:t>
      </w:r>
      <w:r w:rsidR="003379ED" w:rsidRPr="00F657DF">
        <w:rPr>
          <w:rFonts w:eastAsia="Calibri" w:cstheme="minorHAnsi"/>
        </w:rPr>
        <w:t>qu</w:t>
      </w:r>
      <w:r w:rsidR="00DC2E97" w:rsidRPr="00F657DF">
        <w:rPr>
          <w:rFonts w:eastAsia="Calibri" w:cstheme="minorHAnsi"/>
        </w:rPr>
        <w:br/>
      </w:r>
      <w:r w:rsidR="00DC2E97" w:rsidRPr="00F657DF">
        <w:rPr>
          <w:rFonts w:eastAsia="Calibri" w:cstheme="minorHAnsi"/>
          <w:b/>
        </w:rPr>
        <w:t>grinding</w:t>
      </w:r>
      <w:r w:rsidR="00DC2E97" w:rsidRPr="00F657DF">
        <w:rPr>
          <w:rFonts w:eastAsia="Calibri" w:cstheme="minorHAnsi"/>
        </w:rPr>
        <w:t>?, me</w:t>
      </w:r>
      <w:r w:rsidR="00DC2E97" w:rsidRPr="00F657DF">
        <w:rPr>
          <w:rFonts w:cstheme="minorHAnsi"/>
        </w:rPr>
        <w:t>ṭ</w:t>
      </w:r>
      <w:r w:rsidR="00DC2E97" w:rsidRPr="00F657DF">
        <w:rPr>
          <w:rFonts w:eastAsia="Calibri" w:cstheme="minorHAnsi"/>
        </w:rPr>
        <w:t>ēnu</w:t>
      </w:r>
      <w:r w:rsidR="001C7F01" w:rsidRPr="00F657DF">
        <w:rPr>
          <w:rFonts w:eastAsia="Calibri" w:cstheme="minorHAnsi"/>
        </w:rPr>
        <w:br/>
      </w:r>
      <w:r w:rsidR="001C7F01" w:rsidRPr="00F657DF">
        <w:rPr>
          <w:rFonts w:cstheme="minorHAnsi"/>
          <w:b/>
        </w:rPr>
        <w:t>grinding slab</w:t>
      </w:r>
      <w:r w:rsidR="001C7F01" w:rsidRPr="00F657DF">
        <w:rPr>
          <w:rFonts w:cstheme="minorHAnsi"/>
        </w:rPr>
        <w:t>, handmill,  er</w:t>
      </w:r>
      <w:r w:rsidR="001C7F01" w:rsidRPr="00F657DF">
        <w:rPr>
          <w:rFonts w:eastAsia="Calibri" w:cstheme="minorHAnsi"/>
        </w:rPr>
        <w:t>û</w:t>
      </w:r>
      <w:r w:rsidRPr="00F657DF">
        <w:rPr>
          <w:rFonts w:eastAsia="Calibri" w:cstheme="minorHAnsi"/>
        </w:rPr>
        <w:br/>
      </w:r>
      <w:r w:rsidRPr="00F657DF">
        <w:rPr>
          <w:rFonts w:eastAsia="Calibri" w:cstheme="minorHAnsi"/>
          <w:b/>
        </w:rPr>
        <w:t>grinding</w:t>
      </w:r>
      <w:r w:rsidRPr="00F657DF">
        <w:rPr>
          <w:rFonts w:eastAsia="Calibri" w:cstheme="minorHAnsi"/>
        </w:rPr>
        <w:t>, to mill, work of a grinder, ararrūtu</w:t>
      </w:r>
      <w:r w:rsidRPr="00F657DF">
        <w:rPr>
          <w:rFonts w:eastAsia="Calibri" w:cstheme="minorHAnsi"/>
        </w:rPr>
        <w:br/>
      </w:r>
      <w:r w:rsidRPr="00F657DF">
        <w:rPr>
          <w:rFonts w:eastAsia="Calibri" w:cstheme="minorHAnsi"/>
          <w:b/>
        </w:rPr>
        <w:t>grinding slab</w:t>
      </w:r>
      <w:r w:rsidRPr="00F657DF">
        <w:rPr>
          <w:rFonts w:eastAsia="Calibri" w:cstheme="minorHAnsi"/>
        </w:rPr>
        <w:t>, handmill,  erû</w:t>
      </w:r>
      <w:r w:rsidR="00484E80" w:rsidRPr="00F657DF">
        <w:rPr>
          <w:rFonts w:eastAsia="Calibri" w:cstheme="minorHAnsi"/>
        </w:rPr>
        <w:br/>
      </w:r>
      <w:r w:rsidR="00484E80" w:rsidRPr="00F657DF">
        <w:rPr>
          <w:rFonts w:cstheme="minorHAnsi"/>
          <w:b/>
        </w:rPr>
        <w:lastRenderedPageBreak/>
        <w:t>grip</w:t>
      </w:r>
      <w:r w:rsidR="00484E80" w:rsidRPr="00F657DF">
        <w:rPr>
          <w:rFonts w:cstheme="minorHAnsi"/>
        </w:rPr>
        <w:t>, encirclement, siege, seizing, n</w:t>
      </w:r>
      <w:r w:rsidR="00484E80" w:rsidRPr="00F657DF">
        <w:rPr>
          <w:rFonts w:eastAsia="Calibri" w:cstheme="minorHAnsi"/>
        </w:rPr>
        <w:t>ī</w:t>
      </w:r>
      <w:r w:rsidR="00484E80" w:rsidRPr="00F657DF">
        <w:rPr>
          <w:rFonts w:cstheme="minorHAnsi"/>
        </w:rPr>
        <w:t>tu</w:t>
      </w:r>
      <w:r w:rsidR="007775EA">
        <w:rPr>
          <w:rFonts w:cstheme="minorHAnsi"/>
        </w:rPr>
        <w:br/>
      </w:r>
      <w:r w:rsidR="007775EA">
        <w:rPr>
          <w:b/>
        </w:rPr>
        <w:t>grip</w:t>
      </w:r>
      <w:r w:rsidR="007775EA" w:rsidRPr="007775EA">
        <w:t>,</w:t>
      </w:r>
      <w:r w:rsidR="007775EA" w:rsidRPr="007775EA">
        <w:rPr>
          <w:rFonts w:eastAsia="Calibri" w:cstheme="minorHAnsi"/>
        </w:rPr>
        <w:t xml:space="preserve"> </w:t>
      </w:r>
      <w:r w:rsidR="007775EA" w:rsidRPr="007775EA">
        <w:rPr>
          <w:rFonts w:eastAsia="Calibri" w:cstheme="minorHAnsi"/>
          <w:b/>
        </w:rPr>
        <w:t>to grip</w:t>
      </w:r>
      <w:r w:rsidR="007775EA">
        <w:rPr>
          <w:rFonts w:eastAsia="Calibri" w:cstheme="minorHAnsi"/>
        </w:rPr>
        <w:t xml:space="preserve">?, </w:t>
      </w:r>
      <w:r w:rsidR="007775EA" w:rsidRPr="007775EA">
        <w:rPr>
          <w:rFonts w:eastAsia="Calibri" w:cstheme="minorHAnsi"/>
          <w:b/>
        </w:rPr>
        <w:t xml:space="preserve"> </w:t>
      </w:r>
      <w:r w:rsidR="007775EA" w:rsidRPr="007775EA">
        <w:rPr>
          <w:rFonts w:eastAsia="Calibri" w:cstheme="minorHAnsi"/>
        </w:rPr>
        <w:t>to wrestle</w:t>
      </w:r>
      <w:r w:rsidR="007775EA">
        <w:rPr>
          <w:rFonts w:eastAsia="Calibri" w:cstheme="minorHAnsi"/>
        </w:rPr>
        <w:t xml:space="preserve">, to </w:t>
      </w:r>
      <w:r w:rsidR="007775EA" w:rsidRPr="00EB390A">
        <w:rPr>
          <w:rFonts w:eastAsia="Calibri" w:cstheme="minorHAnsi"/>
        </w:rPr>
        <w:t>grapple</w:t>
      </w:r>
      <w:r w:rsidR="007775EA">
        <w:rPr>
          <w:rFonts w:eastAsia="Calibri" w:cstheme="minorHAnsi"/>
        </w:rPr>
        <w:t xml:space="preserve">, to twist?, </w:t>
      </w:r>
      <w:r w:rsidR="007775EA" w:rsidRPr="00650D3D">
        <w:rPr>
          <w:rFonts w:cstheme="minorHAnsi"/>
        </w:rPr>
        <w:t>š</w:t>
      </w:r>
      <w:r w:rsidR="007775EA">
        <w:rPr>
          <w:rFonts w:eastAsia="Calibri" w:cstheme="minorHAnsi"/>
        </w:rPr>
        <w:t>ap</w:t>
      </w:r>
      <w:r w:rsidR="007775EA" w:rsidRPr="00650D3D">
        <w:rPr>
          <w:rFonts w:cstheme="minorHAnsi"/>
        </w:rPr>
        <w:t>āṣ</w:t>
      </w:r>
      <w:r w:rsidR="007775EA">
        <w:rPr>
          <w:rFonts w:eastAsia="Calibri" w:cstheme="minorHAnsi"/>
        </w:rPr>
        <w:t>u</w:t>
      </w:r>
      <w:r w:rsidR="00102970">
        <w:rPr>
          <w:rFonts w:cstheme="minorHAnsi"/>
        </w:rPr>
        <w:br/>
      </w:r>
      <w:r w:rsidR="00102970" w:rsidRPr="00102970">
        <w:rPr>
          <w:rFonts w:ascii="Calibri" w:eastAsia="Calibri" w:hAnsi="Calibri" w:cs="Calibri"/>
          <w:b/>
        </w:rPr>
        <w:t>groan</w:t>
      </w:r>
      <w:r w:rsidR="00102970">
        <w:rPr>
          <w:rFonts w:ascii="Calibri" w:eastAsia="Calibri" w:hAnsi="Calibri" w:cs="Calibri"/>
        </w:rPr>
        <w:t xml:space="preserve">, to </w:t>
      </w:r>
      <w:r w:rsidR="00102970" w:rsidRPr="00102970">
        <w:rPr>
          <w:rFonts w:ascii="Calibri" w:eastAsia="Calibri" w:hAnsi="Calibri" w:cs="Calibri"/>
        </w:rPr>
        <w:t>bellow</w:t>
      </w:r>
      <w:r w:rsidR="00102970">
        <w:rPr>
          <w:rFonts w:ascii="Calibri" w:eastAsia="Calibri" w:hAnsi="Calibri" w:cs="Calibri"/>
        </w:rPr>
        <w:t xml:space="preserve">, </w:t>
      </w:r>
      <w:r w:rsidR="00102970" w:rsidRPr="00102970">
        <w:rPr>
          <w:rFonts w:ascii="Calibri" w:eastAsia="Calibri" w:hAnsi="Calibri" w:cs="Calibri"/>
        </w:rPr>
        <w:t>to roar</w:t>
      </w:r>
      <w:r w:rsidR="00102970">
        <w:rPr>
          <w:rFonts w:ascii="Calibri" w:eastAsia="Calibri" w:hAnsi="Calibri" w:cs="Calibri"/>
        </w:rPr>
        <w:t xml:space="preserve">, </w:t>
      </w:r>
      <w:r w:rsidR="00102970" w:rsidRPr="00F56F35">
        <w:rPr>
          <w:rFonts w:ascii="Calibri" w:eastAsia="Calibri" w:hAnsi="Calibri" w:cs="Calibri"/>
        </w:rPr>
        <w:t>rumble</w:t>
      </w:r>
      <w:r w:rsidR="00102970">
        <w:rPr>
          <w:rFonts w:ascii="Calibri" w:eastAsia="Calibri" w:hAnsi="Calibri" w:cs="Calibri"/>
        </w:rPr>
        <w:t>, howl, ram</w:t>
      </w:r>
      <w:r w:rsidR="00102970" w:rsidRPr="00016FF6">
        <w:rPr>
          <w:rFonts w:cstheme="minorHAnsi"/>
        </w:rPr>
        <w:t>ā</w:t>
      </w:r>
      <w:r w:rsidR="00102970">
        <w:rPr>
          <w:rFonts w:ascii="Calibri" w:eastAsia="Calibri" w:hAnsi="Calibri" w:cs="Calibri"/>
        </w:rPr>
        <w:t>mu</w:t>
      </w:r>
      <w:r w:rsidR="00826BA8" w:rsidRPr="00F657DF">
        <w:rPr>
          <w:rFonts w:eastAsia="Calibri" w:cstheme="minorHAnsi"/>
        </w:rPr>
        <w:br/>
      </w:r>
      <w:r w:rsidR="00826BA8" w:rsidRPr="00DA5BAE">
        <w:rPr>
          <w:rFonts w:ascii="Times New Roman" w:eastAsia="Calibri" w:hAnsi="Times New Roman" w:cs="Times New Roman"/>
          <w:b/>
          <w:sz w:val="20"/>
          <w:szCs w:val="20"/>
        </w:rPr>
        <w:t>groan</w:t>
      </w:r>
      <w:r w:rsidR="00826BA8" w:rsidRPr="00DA5BAE">
        <w:rPr>
          <w:rFonts w:ascii="Times New Roman" w:eastAsia="Calibri" w:hAnsi="Times New Roman" w:cs="Times New Roman"/>
          <w:sz w:val="20"/>
          <w:szCs w:val="20"/>
        </w:rPr>
        <w:t>,</w:t>
      </w:r>
      <w:r w:rsidR="00826BA8" w:rsidRPr="00DA5BAE">
        <w:rPr>
          <w:rFonts w:ascii="Times New Roman" w:eastAsia="Calibri" w:hAnsi="Times New Roman" w:cs="Times New Roman"/>
          <w:b/>
          <w:sz w:val="20"/>
          <w:szCs w:val="20"/>
        </w:rPr>
        <w:t xml:space="preserve"> to groan</w:t>
      </w:r>
      <w:r w:rsidR="00826BA8" w:rsidRPr="00DA5BAE">
        <w:rPr>
          <w:rFonts w:ascii="Times New Roman" w:eastAsia="Calibri" w:hAnsi="Times New Roman" w:cs="Times New Roman"/>
          <w:sz w:val="20"/>
          <w:szCs w:val="20"/>
        </w:rPr>
        <w:t>, to cry, nâqu</w:t>
      </w:r>
      <w:r w:rsidR="001C7F01" w:rsidRPr="00F657DF">
        <w:rPr>
          <w:rFonts w:eastAsia="Calibri" w:cstheme="minorHAnsi"/>
        </w:rPr>
        <w:br/>
      </w:r>
      <w:r w:rsidR="001C7F01" w:rsidRPr="00DA5BAE">
        <w:rPr>
          <w:rFonts w:ascii="Times New Roman" w:eastAsia="Calibri" w:hAnsi="Times New Roman" w:cs="Times New Roman"/>
          <w:b/>
          <w:sz w:val="20"/>
          <w:szCs w:val="20"/>
        </w:rPr>
        <w:t>groan</w:t>
      </w:r>
      <w:r w:rsidR="001C7F01" w:rsidRPr="00DA5BAE">
        <w:rPr>
          <w:rFonts w:ascii="Times New Roman" w:eastAsia="Calibri" w:hAnsi="Times New Roman" w:cs="Times New Roman"/>
          <w:sz w:val="20"/>
          <w:szCs w:val="20"/>
        </w:rPr>
        <w:t>, to growl, to howl, cry out, labû</w:t>
      </w:r>
      <w:r w:rsidR="004043C7">
        <w:rPr>
          <w:rFonts w:ascii="Times New Roman" w:eastAsia="Calibri" w:hAnsi="Times New Roman" w:cs="Times New Roman"/>
          <w:sz w:val="20"/>
          <w:szCs w:val="20"/>
        </w:rPr>
        <w:br/>
      </w:r>
      <w:r w:rsidR="004043C7" w:rsidRPr="004043C7">
        <w:rPr>
          <w:b/>
        </w:rPr>
        <w:t>groan</w:t>
      </w:r>
      <w:r w:rsidR="004043C7">
        <w:t xml:space="preserve">, </w:t>
      </w:r>
      <w:r w:rsidR="004043C7" w:rsidRPr="004043C7">
        <w:rPr>
          <w:b/>
        </w:rPr>
        <w:t>to groan loudly</w:t>
      </w:r>
      <w:r w:rsidR="004043C7">
        <w:t xml:space="preserve">?, </w:t>
      </w:r>
      <w:r w:rsidR="004043C7" w:rsidRPr="004043C7">
        <w:t>to cause a burning sensation</w:t>
      </w:r>
      <w:r w:rsidR="004043C7">
        <w:t xml:space="preserve">, </w:t>
      </w:r>
      <w:r w:rsidR="004043C7" w:rsidRPr="004043C7">
        <w:t>to burn</w:t>
      </w:r>
      <w:r w:rsidR="004043C7">
        <w:t xml:space="preserve">, </w:t>
      </w:r>
      <w:r w:rsidR="004043C7" w:rsidRPr="004043C7">
        <w:t>to fire bricks</w:t>
      </w:r>
      <w:r w:rsidR="004043C7">
        <w:t xml:space="preserve">, </w:t>
      </w:r>
      <w:r w:rsidR="004043C7" w:rsidRPr="004043C7">
        <w:t>to refine metals by firing</w:t>
      </w:r>
      <w:r w:rsidR="004043C7">
        <w:t xml:space="preserve">, to melt glass?, </w:t>
      </w:r>
      <w:r w:rsidR="004043C7" w:rsidRPr="00402F6C">
        <w:t>ṣ</w:t>
      </w:r>
      <w:r w:rsidR="004043C7">
        <w:t>ar</w:t>
      </w:r>
      <w:r w:rsidR="004043C7" w:rsidRPr="00016FF6">
        <w:rPr>
          <w:rFonts w:cstheme="minorHAnsi"/>
        </w:rPr>
        <w:t>ā</w:t>
      </w:r>
      <w:r w:rsidR="004043C7">
        <w:t>pu</w:t>
      </w:r>
      <w:r w:rsidR="00102970">
        <w:rPr>
          <w:rFonts w:ascii="Times New Roman" w:eastAsia="Calibri" w:hAnsi="Times New Roman" w:cs="Times New Roman"/>
          <w:sz w:val="20"/>
          <w:szCs w:val="20"/>
        </w:rPr>
        <w:br/>
      </w:r>
      <w:r w:rsidR="0094095A" w:rsidRPr="00F657DF">
        <w:rPr>
          <w:rFonts w:eastAsia="Calibri" w:cstheme="minorHAnsi"/>
          <w:b/>
        </w:rPr>
        <w:t>groats</w:t>
      </w:r>
      <w:r w:rsidR="0094095A" w:rsidRPr="00F657DF">
        <w:rPr>
          <w:rFonts w:eastAsia="Calibri" w:cstheme="minorHAnsi"/>
        </w:rPr>
        <w:t>, mundu</w:t>
      </w:r>
      <w:r w:rsidR="0094095A" w:rsidRPr="00F657DF">
        <w:rPr>
          <w:rFonts w:eastAsia="Calibri" w:cstheme="minorHAnsi"/>
          <w:b/>
        </w:rPr>
        <w:br/>
      </w:r>
      <w:r w:rsidR="001C7F01" w:rsidRPr="00F657DF">
        <w:rPr>
          <w:rFonts w:eastAsia="Calibri" w:cstheme="minorHAnsi"/>
          <w:b/>
        </w:rPr>
        <w:t>groats and beer made of it</w:t>
      </w:r>
      <w:r w:rsidR="001C7F01" w:rsidRPr="00F657DF">
        <w:rPr>
          <w:rFonts w:eastAsia="Calibri" w:cstheme="minorHAnsi"/>
        </w:rPr>
        <w:t xml:space="preserve"> (i.e, oats), ḫa</w:t>
      </w:r>
      <w:r w:rsidR="001C7F01" w:rsidRPr="00F657DF">
        <w:rPr>
          <w:rFonts w:cstheme="minorHAnsi"/>
        </w:rPr>
        <w:t>š</w:t>
      </w:r>
      <w:r w:rsidR="001C7F01" w:rsidRPr="00F657DF">
        <w:rPr>
          <w:rFonts w:eastAsia="Calibri" w:cstheme="minorHAnsi"/>
        </w:rPr>
        <w:t>l</w:t>
      </w:r>
      <w:r w:rsidR="001C7F01" w:rsidRPr="00F657DF">
        <w:rPr>
          <w:rFonts w:cstheme="minorHAnsi"/>
        </w:rPr>
        <w:t>ā</w:t>
      </w:r>
      <w:r w:rsidR="001C7F01" w:rsidRPr="00F657DF">
        <w:rPr>
          <w:rFonts w:eastAsia="Calibri" w:cstheme="minorHAnsi"/>
        </w:rPr>
        <w:t>tu</w:t>
      </w:r>
      <w:r w:rsidR="001C7F01" w:rsidRPr="00F657DF">
        <w:rPr>
          <w:rFonts w:eastAsia="Calibri" w:cstheme="minorHAnsi"/>
        </w:rPr>
        <w:br/>
      </w:r>
      <w:r w:rsidR="001C7F01" w:rsidRPr="00F657DF">
        <w:rPr>
          <w:rFonts w:eastAsia="Calibri" w:cstheme="minorHAnsi"/>
          <w:b/>
        </w:rPr>
        <w:t>groin</w:t>
      </w:r>
      <w:r w:rsidR="001C7F01" w:rsidRPr="000D2487">
        <w:rPr>
          <w:rFonts w:eastAsia="Calibri" w:cstheme="minorHAnsi"/>
        </w:rPr>
        <w:t>,</w:t>
      </w:r>
      <w:r w:rsidR="001C7F01" w:rsidRPr="00F657DF">
        <w:rPr>
          <w:rFonts w:eastAsia="Calibri" w:cstheme="minorHAnsi"/>
          <w:b/>
        </w:rPr>
        <w:t xml:space="preserve"> the area between the thighs</w:t>
      </w:r>
      <w:r w:rsidR="001C7F01" w:rsidRPr="00F657DF">
        <w:rPr>
          <w:rFonts w:eastAsia="Calibri" w:cstheme="minorHAnsi"/>
        </w:rPr>
        <w:t>, thigh, kappaltu</w:t>
      </w:r>
      <w:r w:rsidR="000D2487">
        <w:rPr>
          <w:rFonts w:eastAsia="Calibri" w:cstheme="minorHAnsi"/>
        </w:rPr>
        <w:br/>
      </w:r>
      <w:r w:rsidR="000D2487" w:rsidRPr="000D2487">
        <w:rPr>
          <w:rFonts w:cstheme="minorHAnsi"/>
          <w:b/>
        </w:rPr>
        <w:t>groom</w:t>
      </w:r>
      <w:r w:rsidR="000D2487">
        <w:rPr>
          <w:rFonts w:cstheme="minorHAnsi"/>
        </w:rPr>
        <w:t xml:space="preserve"> (</w:t>
      </w:r>
      <w:r w:rsidR="000D2487" w:rsidRPr="000D2487">
        <w:rPr>
          <w:rFonts w:cstheme="minorHAnsi"/>
          <w:b/>
        </w:rPr>
        <w:t>for horses</w:t>
      </w:r>
      <w:r w:rsidR="000D2487">
        <w:rPr>
          <w:rFonts w:cstheme="minorHAnsi"/>
        </w:rPr>
        <w:t xml:space="preserve"> or other animals), </w:t>
      </w:r>
      <w:r w:rsidR="000D2487" w:rsidRPr="000D2487">
        <w:rPr>
          <w:rFonts w:cstheme="minorHAnsi"/>
        </w:rPr>
        <w:t>horsetrainer</w:t>
      </w:r>
      <w:r w:rsidR="000D2487">
        <w:rPr>
          <w:rFonts w:cstheme="minorHAnsi"/>
        </w:rPr>
        <w:t xml:space="preserve">, member of a class of state dependents, </w:t>
      </w:r>
      <w:r w:rsidR="000D2487" w:rsidRPr="00650D3D">
        <w:rPr>
          <w:rFonts w:cstheme="minorHAnsi"/>
        </w:rPr>
        <w:t>š</w:t>
      </w:r>
      <w:r w:rsidR="000D2487">
        <w:rPr>
          <w:rFonts w:cstheme="minorHAnsi"/>
        </w:rPr>
        <w:t>u</w:t>
      </w:r>
      <w:r w:rsidR="000D2487" w:rsidRPr="00650D3D">
        <w:rPr>
          <w:rFonts w:cstheme="minorHAnsi"/>
        </w:rPr>
        <w:t>šā</w:t>
      </w:r>
      <w:r w:rsidR="000D2487">
        <w:rPr>
          <w:rFonts w:cstheme="minorHAnsi"/>
        </w:rPr>
        <w:t>nu</w:t>
      </w:r>
      <w:r w:rsidR="001C7F01" w:rsidRPr="00F657DF">
        <w:rPr>
          <w:rFonts w:eastAsia="Calibri" w:cstheme="minorHAnsi"/>
        </w:rPr>
        <w:br/>
      </w:r>
      <w:r w:rsidR="001C7F01" w:rsidRPr="00F657DF">
        <w:rPr>
          <w:rFonts w:eastAsia="Calibri" w:cstheme="minorHAnsi"/>
          <w:b/>
        </w:rPr>
        <w:t>groom</w:t>
      </w:r>
      <w:r w:rsidR="001C7F01" w:rsidRPr="00F657DF">
        <w:rPr>
          <w:rFonts w:eastAsia="Calibri" w:cstheme="minorHAnsi"/>
        </w:rPr>
        <w:t xml:space="preserve"> (</w:t>
      </w:r>
      <w:r w:rsidR="001C7F01" w:rsidRPr="000D2487">
        <w:rPr>
          <w:rFonts w:eastAsia="Calibri" w:cstheme="minorHAnsi"/>
          <w:b/>
        </w:rPr>
        <w:t>for leading donkeys</w:t>
      </w:r>
      <w:r w:rsidR="001C7F01" w:rsidRPr="00F657DF">
        <w:rPr>
          <w:rFonts w:eastAsia="Calibri" w:cstheme="minorHAnsi"/>
        </w:rPr>
        <w:t xml:space="preserve"> and horses and as title of a court official), kartappu</w:t>
      </w:r>
      <w:r w:rsidR="001C7F01" w:rsidRPr="00F657DF">
        <w:rPr>
          <w:rFonts w:eastAsia="Calibri" w:cstheme="minorHAnsi"/>
        </w:rPr>
        <w:br/>
      </w:r>
      <w:r w:rsidR="001C7F01" w:rsidRPr="00F657DF">
        <w:rPr>
          <w:rFonts w:eastAsia="Calibri" w:cstheme="minorHAnsi"/>
          <w:b/>
        </w:rPr>
        <w:t>grooms</w:t>
      </w:r>
      <w:r w:rsidR="001C7F01" w:rsidRPr="003F0061">
        <w:rPr>
          <w:rFonts w:eastAsia="Calibri" w:cstheme="minorHAnsi"/>
        </w:rPr>
        <w:t>,</w:t>
      </w:r>
      <w:r w:rsidR="001C7F01" w:rsidRPr="00F657DF">
        <w:rPr>
          <w:rFonts w:eastAsia="Calibri" w:cstheme="minorHAnsi"/>
          <w:b/>
        </w:rPr>
        <w:t xml:space="preserve"> headman of the grooms</w:t>
      </w:r>
      <w:r w:rsidR="001C7F01" w:rsidRPr="00F657DF">
        <w:rPr>
          <w:rFonts w:eastAsia="Calibri" w:cstheme="minorHAnsi"/>
        </w:rPr>
        <w:t>, kizû, in rab kiz</w:t>
      </w:r>
      <w:r w:rsidR="001C7F01" w:rsidRPr="00F657DF">
        <w:rPr>
          <w:rFonts w:cstheme="minorHAnsi"/>
        </w:rPr>
        <w:t>ȋ</w:t>
      </w:r>
      <w:r w:rsidR="001C7F01" w:rsidRPr="00F657DF">
        <w:rPr>
          <w:rFonts w:eastAsia="Calibri" w:cstheme="minorHAnsi"/>
        </w:rPr>
        <w:br/>
      </w:r>
      <w:r w:rsidR="001C7F01" w:rsidRPr="00F657DF">
        <w:rPr>
          <w:rFonts w:eastAsia="Calibri" w:cstheme="minorHAnsi"/>
          <w:b/>
        </w:rPr>
        <w:t>groom</w:t>
      </w:r>
      <w:r w:rsidR="001C7F01" w:rsidRPr="00F657DF">
        <w:rPr>
          <w:rFonts w:eastAsia="Calibri" w:cstheme="minorHAnsi"/>
        </w:rPr>
        <w:t>, herdsman?, personal attendant, kizû</w:t>
      </w:r>
      <w:r w:rsidR="001C7F01" w:rsidRPr="00F657DF">
        <w:rPr>
          <w:rFonts w:eastAsia="Calibri" w:cstheme="minorHAnsi"/>
        </w:rPr>
        <w:br/>
      </w:r>
      <w:r w:rsidR="001C7F01" w:rsidRPr="00F657DF">
        <w:rPr>
          <w:rFonts w:eastAsia="Calibri" w:cstheme="minorHAnsi"/>
          <w:b/>
        </w:rPr>
        <w:t>grooms</w:t>
      </w:r>
      <w:r w:rsidR="001C7F01" w:rsidRPr="003F0061">
        <w:rPr>
          <w:rFonts w:eastAsia="Calibri" w:cstheme="minorHAnsi"/>
        </w:rPr>
        <w:t>,</w:t>
      </w:r>
      <w:r w:rsidR="001C7F01" w:rsidRPr="00F657DF">
        <w:rPr>
          <w:rFonts w:eastAsia="Calibri" w:cstheme="minorHAnsi"/>
          <w:b/>
        </w:rPr>
        <w:t xml:space="preserve"> headman of the grooms</w:t>
      </w:r>
      <w:r w:rsidR="001C7F01" w:rsidRPr="00F657DF">
        <w:rPr>
          <w:rFonts w:eastAsia="Calibri" w:cstheme="minorHAnsi"/>
        </w:rPr>
        <w:t>, kizû, in rab kiz</w:t>
      </w:r>
      <w:r w:rsidR="001C7F01" w:rsidRPr="00F657DF">
        <w:rPr>
          <w:rFonts w:cstheme="minorHAnsi"/>
        </w:rPr>
        <w:t>ȋ</w:t>
      </w:r>
      <w:r w:rsidR="00550A97">
        <w:rPr>
          <w:rFonts w:cstheme="minorHAnsi"/>
        </w:rPr>
        <w:br/>
      </w:r>
      <w:r w:rsidR="00550A97" w:rsidRPr="00550A97">
        <w:rPr>
          <w:rFonts w:cstheme="minorHAnsi"/>
          <w:b/>
        </w:rPr>
        <w:t>groove</w:t>
      </w:r>
      <w:r w:rsidR="00550A97">
        <w:rPr>
          <w:rFonts w:cstheme="minorHAnsi"/>
        </w:rPr>
        <w:t xml:space="preserve">, </w:t>
      </w:r>
      <w:r w:rsidR="00550A97" w:rsidRPr="00550A97">
        <w:rPr>
          <w:rFonts w:cstheme="minorHAnsi"/>
          <w:b/>
        </w:rPr>
        <w:t>to groove</w:t>
      </w:r>
      <w:r w:rsidR="00550A97">
        <w:rPr>
          <w:rFonts w:cstheme="minorHAnsi"/>
        </w:rPr>
        <w:t xml:space="preserve">, hollow, </w:t>
      </w:r>
      <w:r w:rsidR="00550A97" w:rsidRPr="00650D3D">
        <w:rPr>
          <w:rFonts w:cstheme="minorHAnsi"/>
        </w:rPr>
        <w:t>š</w:t>
      </w:r>
      <w:r w:rsidR="00550A97">
        <w:rPr>
          <w:rFonts w:cstheme="minorHAnsi"/>
        </w:rPr>
        <w:t>at</w:t>
      </w:r>
      <w:r w:rsidR="00550A97" w:rsidRPr="00650D3D">
        <w:rPr>
          <w:rFonts w:cstheme="minorHAnsi"/>
        </w:rPr>
        <w:t>ā</w:t>
      </w:r>
      <w:r w:rsidR="00550A97">
        <w:rPr>
          <w:rFonts w:cstheme="minorHAnsi"/>
        </w:rPr>
        <w:t>pu</w:t>
      </w:r>
      <w:r w:rsidR="0064714E">
        <w:rPr>
          <w:rFonts w:cstheme="minorHAnsi"/>
        </w:rPr>
        <w:br/>
      </w:r>
      <w:r w:rsidR="0064714E" w:rsidRPr="0064714E">
        <w:rPr>
          <w:rFonts w:eastAsia="Calibri" w:cstheme="minorHAnsi"/>
          <w:b/>
        </w:rPr>
        <w:t>groundbreaking work</w:t>
      </w:r>
      <w:r w:rsidR="0064714E">
        <w:rPr>
          <w:rFonts w:eastAsia="Calibri" w:cstheme="minorHAnsi"/>
        </w:rPr>
        <w:t xml:space="preserve">, </w:t>
      </w:r>
      <w:r w:rsidR="0064714E" w:rsidRPr="0064714E">
        <w:rPr>
          <w:rFonts w:eastAsia="Calibri" w:cstheme="minorHAnsi"/>
        </w:rPr>
        <w:t>field broken up for cultivation</w:t>
      </w:r>
      <w:r w:rsidR="0064714E">
        <w:rPr>
          <w:rFonts w:eastAsia="Calibri" w:cstheme="minorHAnsi"/>
        </w:rPr>
        <w:t>, ripqu</w:t>
      </w:r>
      <w:r w:rsidR="00A85E50">
        <w:rPr>
          <w:rFonts w:cstheme="minorHAnsi"/>
        </w:rPr>
        <w:br/>
      </w:r>
      <w:r w:rsidR="00A85E50" w:rsidRPr="00A85E50">
        <w:rPr>
          <w:rFonts w:cstheme="minorHAnsi"/>
          <w:b/>
        </w:rPr>
        <w:t>ground</w:t>
      </w:r>
      <w:r w:rsidR="00A85E50">
        <w:rPr>
          <w:rFonts w:cstheme="minorHAnsi"/>
        </w:rPr>
        <w:t xml:space="preserve">, </w:t>
      </w:r>
      <w:r w:rsidR="00A85E50" w:rsidRPr="00A85E50">
        <w:rPr>
          <w:rFonts w:eastAsia="Calibri" w:cstheme="minorHAnsi"/>
          <w:b/>
        </w:rPr>
        <w:t>broken</w:t>
      </w:r>
      <w:r w:rsidR="00A85E50">
        <w:rPr>
          <w:rFonts w:eastAsia="Calibri" w:cstheme="minorHAnsi"/>
        </w:rPr>
        <w:t xml:space="preserve"> or </w:t>
      </w:r>
      <w:r w:rsidR="00A85E50" w:rsidRPr="00A85E50">
        <w:rPr>
          <w:rFonts w:eastAsia="Calibri" w:cstheme="minorHAnsi"/>
        </w:rPr>
        <w:t>hoed</w:t>
      </w:r>
      <w:r w:rsidR="00A85E50">
        <w:rPr>
          <w:rFonts w:eastAsia="Calibri" w:cstheme="minorHAnsi"/>
        </w:rPr>
        <w:t xml:space="preserve"> ground, adj., rapqu</w:t>
      </w:r>
      <w:r w:rsidR="001C7F01" w:rsidRPr="00F657DF">
        <w:rPr>
          <w:rFonts w:eastAsia="Calibri" w:cstheme="minorHAnsi"/>
        </w:rPr>
        <w:br/>
      </w:r>
      <w:r w:rsidR="001C7F01" w:rsidRPr="00F657DF">
        <w:rPr>
          <w:rFonts w:eastAsia="Calibri" w:cstheme="minorHAnsi"/>
          <w:b/>
        </w:rPr>
        <w:t>ground cover</w:t>
      </w:r>
      <w:r w:rsidR="001C7F01" w:rsidRPr="00F657DF">
        <w:rPr>
          <w:rFonts w:eastAsia="Calibri" w:cstheme="minorHAnsi"/>
        </w:rPr>
        <w:t xml:space="preserve"> consisting of young reeds, garment, lub</w:t>
      </w:r>
      <w:r w:rsidR="001C7F01" w:rsidRPr="00F657DF">
        <w:rPr>
          <w:rFonts w:cstheme="minorHAnsi"/>
        </w:rPr>
        <w:t>š</w:t>
      </w:r>
      <w:r w:rsidR="001C7F01" w:rsidRPr="00F657DF">
        <w:rPr>
          <w:rFonts w:eastAsia="Calibri" w:cstheme="minorHAnsi"/>
        </w:rPr>
        <w:t>u</w:t>
      </w:r>
      <w:r w:rsidR="001C7F01" w:rsidRPr="00F657DF">
        <w:rPr>
          <w:rFonts w:eastAsia="Calibri" w:cstheme="minorHAnsi"/>
        </w:rPr>
        <w:br/>
      </w:r>
      <w:r w:rsidR="001C7F01" w:rsidRPr="00F657DF">
        <w:rPr>
          <w:rFonts w:eastAsia="Calibri" w:cstheme="minorHAnsi"/>
          <w:b/>
        </w:rPr>
        <w:t>ground flour</w:t>
      </w:r>
      <w:r w:rsidR="001C7F01" w:rsidRPr="00F657DF">
        <w:rPr>
          <w:rFonts w:eastAsia="Calibri" w:cstheme="minorHAnsi"/>
        </w:rPr>
        <w:t xml:space="preserve"> (describing flour ground in some special way), ḫarru</w:t>
      </w:r>
      <w:r w:rsidR="00CE1D4C">
        <w:rPr>
          <w:rFonts w:eastAsia="Calibri" w:cstheme="minorHAnsi"/>
        </w:rPr>
        <w:br/>
      </w:r>
      <w:r w:rsidR="00CE1D4C" w:rsidRPr="00611825">
        <w:rPr>
          <w:rFonts w:ascii="Times New Roman" w:eastAsia="Calibri" w:hAnsi="Times New Roman" w:cs="Times New Roman"/>
          <w:b/>
          <w:sz w:val="20"/>
          <w:szCs w:val="20"/>
        </w:rPr>
        <w:t>ground</w:t>
      </w:r>
      <w:r w:rsidR="00CE1D4C" w:rsidRPr="00611825">
        <w:rPr>
          <w:rFonts w:ascii="Times New Roman" w:eastAsia="Calibri" w:hAnsi="Times New Roman" w:cs="Times New Roman"/>
          <w:sz w:val="20"/>
          <w:szCs w:val="20"/>
        </w:rPr>
        <w:t>, soil, terrain, territory, plot of land, location, area, region, blank space, open country, surface, area (in math), the earth, nether world, floor, qaqqaru</w:t>
      </w:r>
      <w:r w:rsidR="004757D4" w:rsidRPr="00611825">
        <w:rPr>
          <w:rFonts w:eastAsia="Calibri" w:cstheme="minorHAnsi"/>
          <w:b/>
        </w:rPr>
        <w:br/>
      </w:r>
      <w:r w:rsidR="004757D4" w:rsidRPr="00F657DF">
        <w:rPr>
          <w:rFonts w:eastAsia="Calibri" w:cstheme="minorHAnsi"/>
          <w:b/>
        </w:rPr>
        <w:t>ground</w:t>
      </w:r>
      <w:r w:rsidR="004757D4" w:rsidRPr="00F657DF">
        <w:rPr>
          <w:rFonts w:eastAsia="Calibri" w:cstheme="minorHAnsi"/>
        </w:rPr>
        <w:t xml:space="preserve">, </w:t>
      </w:r>
      <w:r w:rsidR="004757D4" w:rsidRPr="00F657DF">
        <w:rPr>
          <w:rFonts w:eastAsia="Calibri" w:cstheme="minorHAnsi"/>
          <w:b/>
        </w:rPr>
        <w:t>slippery ground,</w:t>
      </w:r>
      <w:r w:rsidR="004757D4" w:rsidRPr="00F657DF">
        <w:rPr>
          <w:rFonts w:eastAsia="Calibri" w:cstheme="minorHAnsi"/>
        </w:rPr>
        <w:t xml:space="preserve"> muḫḫel</w:t>
      </w:r>
      <w:r w:rsidR="004757D4" w:rsidRPr="00F657DF">
        <w:rPr>
          <w:rFonts w:cstheme="minorHAnsi"/>
        </w:rPr>
        <w:t>ṣ</w:t>
      </w:r>
      <w:r w:rsidR="004757D4" w:rsidRPr="00F657DF">
        <w:rPr>
          <w:rFonts w:eastAsia="Calibri" w:cstheme="minorHAnsi"/>
        </w:rPr>
        <w:t>ītu, mu</w:t>
      </w:r>
      <w:r w:rsidR="004757D4" w:rsidRPr="00F657DF">
        <w:rPr>
          <w:rFonts w:cstheme="minorHAnsi"/>
        </w:rPr>
        <w:t>š</w:t>
      </w:r>
      <w:r w:rsidR="004757D4" w:rsidRPr="00F657DF">
        <w:rPr>
          <w:rFonts w:eastAsia="Calibri" w:cstheme="minorHAnsi"/>
        </w:rPr>
        <w:t>ḫal</w:t>
      </w:r>
      <w:r w:rsidR="004757D4" w:rsidRPr="00F657DF">
        <w:rPr>
          <w:rFonts w:cstheme="minorHAnsi"/>
        </w:rPr>
        <w:t>ṣ</w:t>
      </w:r>
      <w:r w:rsidR="004757D4" w:rsidRPr="00F657DF">
        <w:rPr>
          <w:rFonts w:eastAsia="Calibri" w:cstheme="minorHAnsi"/>
        </w:rPr>
        <w:t>ītu</w:t>
      </w:r>
      <w:r w:rsidR="001C7F01" w:rsidRPr="00F657DF">
        <w:rPr>
          <w:rFonts w:eastAsia="Calibri" w:cstheme="minorHAnsi"/>
        </w:rPr>
        <w:br/>
      </w:r>
      <w:r w:rsidR="001C7F01" w:rsidRPr="00F657DF">
        <w:rPr>
          <w:rFonts w:eastAsia="Calibri" w:cstheme="minorHAnsi"/>
          <w:b/>
        </w:rPr>
        <w:t>ground</w:t>
      </w:r>
      <w:r w:rsidR="001C7F01" w:rsidRPr="00F657DF">
        <w:rPr>
          <w:rFonts w:eastAsia="Calibri" w:cstheme="minorHAnsi"/>
        </w:rPr>
        <w:t xml:space="preserve">, </w:t>
      </w:r>
      <w:r w:rsidR="001C7F01" w:rsidRPr="00F657DF">
        <w:rPr>
          <w:rFonts w:cstheme="minorHAnsi"/>
          <w:b/>
        </w:rPr>
        <w:t>stony ground</w:t>
      </w:r>
      <w:r w:rsidR="001C7F01" w:rsidRPr="00F657DF">
        <w:rPr>
          <w:rFonts w:cstheme="minorHAnsi"/>
        </w:rPr>
        <w:t>, kāp</w:t>
      </w:r>
      <w:r w:rsidR="001C7F01" w:rsidRPr="00F657DF">
        <w:rPr>
          <w:rFonts w:eastAsia="Calibri" w:cstheme="minorHAnsi"/>
        </w:rPr>
        <w:t>ī</w:t>
      </w:r>
      <w:r w:rsidR="001C7F01" w:rsidRPr="00F657DF">
        <w:rPr>
          <w:rFonts w:cstheme="minorHAnsi"/>
        </w:rPr>
        <w:t>tu</w:t>
      </w:r>
      <w:r w:rsidR="001C7F01" w:rsidRPr="00F657DF">
        <w:rPr>
          <w:rFonts w:cstheme="minorHAnsi"/>
        </w:rPr>
        <w:br/>
      </w:r>
      <w:r w:rsidR="001C7F01" w:rsidRPr="00F657DF">
        <w:rPr>
          <w:rFonts w:cstheme="minorHAnsi"/>
          <w:b/>
        </w:rPr>
        <w:t>ground</w:t>
      </w:r>
      <w:r w:rsidR="001C7F01" w:rsidRPr="00F657DF">
        <w:rPr>
          <w:rFonts w:cstheme="minorHAnsi"/>
        </w:rPr>
        <w:t>, terrain, fortress, fortified place, famine, hard times, distress, foundation pit bottom, cold weather, part of window, valid tablet, dannatu</w:t>
      </w:r>
      <w:r w:rsidR="005F7ECA" w:rsidRPr="00F657DF">
        <w:rPr>
          <w:rFonts w:cstheme="minorHAnsi"/>
        </w:rPr>
        <w:br/>
      </w:r>
      <w:r w:rsidR="005F7ECA" w:rsidRPr="00F657DF">
        <w:rPr>
          <w:rFonts w:cstheme="minorHAnsi"/>
          <w:b/>
        </w:rPr>
        <w:t>ground</w:t>
      </w:r>
      <w:r w:rsidR="005F7ECA" w:rsidRPr="00F657DF">
        <w:rPr>
          <w:rFonts w:cstheme="minorHAnsi"/>
        </w:rPr>
        <w:t xml:space="preserve">, </w:t>
      </w:r>
      <w:r w:rsidR="005F7ECA" w:rsidRPr="00F657DF">
        <w:rPr>
          <w:rFonts w:cstheme="minorHAnsi"/>
          <w:b/>
        </w:rPr>
        <w:t>to</w:t>
      </w:r>
      <w:r w:rsidR="005F7ECA" w:rsidRPr="00F657DF">
        <w:rPr>
          <w:rFonts w:cstheme="minorHAnsi"/>
        </w:rPr>
        <w:t xml:space="preserve"> </w:t>
      </w:r>
      <w:r w:rsidR="005F7ECA" w:rsidRPr="00F657DF">
        <w:rPr>
          <w:rFonts w:cstheme="minorHAnsi"/>
          <w:b/>
        </w:rPr>
        <w:t>turn up the ground</w:t>
      </w:r>
      <w:r w:rsidR="005F7ECA" w:rsidRPr="00F657DF">
        <w:rPr>
          <w:rFonts w:cstheme="minorHAnsi"/>
        </w:rPr>
        <w:t>, to engrave, scarify, to incise, to scrape out, to eat away, to erode, to cut (stone), to carve</w:t>
      </w:r>
      <w:r w:rsidR="005F7ECA" w:rsidRPr="00F657DF">
        <w:rPr>
          <w:rFonts w:cstheme="minorHAnsi"/>
          <w:b/>
        </w:rPr>
        <w:t>,</w:t>
      </w:r>
      <w:r w:rsidR="005F7ECA" w:rsidRPr="00F657DF">
        <w:rPr>
          <w:rFonts w:cstheme="minorHAnsi"/>
        </w:rPr>
        <w:t xml:space="preserve"> to hew out, to demolish, to tear down, to wreck, to raze, to tear down (as preparation for requilding), to destroy a person, naqāru</w:t>
      </w:r>
      <w:r w:rsidR="003F0061">
        <w:rPr>
          <w:rFonts w:cstheme="minorHAnsi"/>
        </w:rPr>
        <w:br/>
      </w:r>
      <w:r w:rsidR="003F0061" w:rsidRPr="003F0061">
        <w:rPr>
          <w:rFonts w:cstheme="minorHAnsi"/>
          <w:b/>
        </w:rPr>
        <w:t>ground</w:t>
      </w:r>
      <w:r w:rsidR="003F0061">
        <w:rPr>
          <w:rFonts w:cstheme="minorHAnsi"/>
        </w:rPr>
        <w:t xml:space="preserve">, </w:t>
      </w:r>
      <w:r w:rsidR="003F0061" w:rsidRPr="00B17093">
        <w:rPr>
          <w:rFonts w:ascii="Calibri" w:eastAsia="Calibri" w:hAnsi="Calibri" w:cs="Calibri"/>
          <w:b/>
        </w:rPr>
        <w:t>wet ground</w:t>
      </w:r>
      <w:r w:rsidR="003F0061">
        <w:rPr>
          <w:rFonts w:ascii="Calibri" w:eastAsia="Calibri" w:hAnsi="Calibri" w:cs="Calibri"/>
        </w:rPr>
        <w:t>, irrigable land, irrigated land, a disease, ri</w:t>
      </w:r>
      <w:r w:rsidR="003F0061" w:rsidRPr="00402F6C">
        <w:t>ṭ</w:t>
      </w:r>
      <w:r w:rsidR="003F0061">
        <w:rPr>
          <w:rFonts w:ascii="Calibri" w:eastAsia="Calibri" w:hAnsi="Calibri" w:cs="Calibri"/>
        </w:rPr>
        <w:t>ibutu</w:t>
      </w:r>
      <w:r w:rsidR="001C7F01" w:rsidRPr="00F657DF">
        <w:rPr>
          <w:rFonts w:cstheme="minorHAnsi"/>
        </w:rPr>
        <w:br/>
      </w:r>
      <w:r w:rsidR="001C7F01" w:rsidRPr="00B20638">
        <w:rPr>
          <w:rFonts w:ascii="Times New Roman" w:hAnsi="Times New Roman" w:cs="Times New Roman"/>
          <w:b/>
          <w:sz w:val="20"/>
          <w:szCs w:val="20"/>
        </w:rPr>
        <w:t>group, a group of five persons</w:t>
      </w:r>
      <w:r w:rsidR="001C7F01" w:rsidRPr="00B20638">
        <w:rPr>
          <w:rFonts w:ascii="Times New Roman" w:hAnsi="Times New Roman" w:cs="Times New Roman"/>
          <w:sz w:val="20"/>
          <w:szCs w:val="20"/>
        </w:rPr>
        <w:t xml:space="preserve">, </w:t>
      </w:r>
      <w:r w:rsidR="001C7F01" w:rsidRPr="00B20638">
        <w:rPr>
          <w:rFonts w:ascii="Times New Roman" w:eastAsia="Calibri" w:hAnsi="Times New Roman" w:cs="Times New Roman"/>
          <w:sz w:val="20"/>
          <w:szCs w:val="20"/>
        </w:rPr>
        <w:t>ḫ</w:t>
      </w:r>
      <w:r w:rsidR="001C7F01" w:rsidRPr="00B20638">
        <w:rPr>
          <w:rFonts w:ascii="Times New Roman" w:hAnsi="Times New Roman" w:cs="Times New Roman"/>
          <w:sz w:val="20"/>
          <w:szCs w:val="20"/>
        </w:rPr>
        <w:t>amištu</w:t>
      </w:r>
      <w:r w:rsidR="001C7F01" w:rsidRPr="00B20638">
        <w:rPr>
          <w:rFonts w:cstheme="minorHAnsi"/>
          <w:b/>
        </w:rPr>
        <w:br/>
      </w:r>
      <w:r w:rsidR="001C7F01" w:rsidRPr="00F657DF">
        <w:rPr>
          <w:rFonts w:cstheme="minorHAnsi"/>
          <w:b/>
        </w:rPr>
        <w:t xml:space="preserve">group, a group of gods </w:t>
      </w:r>
      <w:r w:rsidR="001C7F01" w:rsidRPr="00F657DF">
        <w:rPr>
          <w:rFonts w:cstheme="minorHAnsi"/>
        </w:rPr>
        <w:t>or demons, lisakk</w:t>
      </w:r>
      <w:r w:rsidR="001C7F01" w:rsidRPr="00F657DF">
        <w:rPr>
          <w:rFonts w:eastAsia="Calibri" w:cstheme="minorHAnsi"/>
        </w:rPr>
        <w:t>û</w:t>
      </w:r>
      <w:r w:rsidR="00BE4BCC">
        <w:rPr>
          <w:rFonts w:eastAsia="Calibri" w:cstheme="minorHAnsi"/>
        </w:rPr>
        <w:br/>
      </w:r>
      <w:r w:rsidR="00BE4BCC" w:rsidRPr="00B20638">
        <w:rPr>
          <w:rFonts w:ascii="Times New Roman" w:eastAsia="Calibri" w:hAnsi="Times New Roman" w:cs="Times New Roman"/>
          <w:b/>
          <w:sz w:val="20"/>
          <w:szCs w:val="20"/>
        </w:rPr>
        <w:t>group</w:t>
      </w:r>
      <w:r w:rsidR="00BE4BCC" w:rsidRPr="00B20638">
        <w:rPr>
          <w:rFonts w:ascii="Times New Roman" w:eastAsia="Calibri" w:hAnsi="Times New Roman" w:cs="Times New Roman"/>
          <w:sz w:val="20"/>
          <w:szCs w:val="20"/>
        </w:rPr>
        <w:t xml:space="preserve">, </w:t>
      </w:r>
      <w:r w:rsidR="00BE4BCC" w:rsidRPr="00B20638">
        <w:rPr>
          <w:rFonts w:ascii="Times New Roman" w:eastAsia="Calibri" w:hAnsi="Times New Roman" w:cs="Times New Roman"/>
          <w:b/>
          <w:sz w:val="20"/>
          <w:szCs w:val="20"/>
        </w:rPr>
        <w:t>a group of influential persons</w:t>
      </w:r>
      <w:r w:rsidR="00BE4BCC" w:rsidRPr="00B20638">
        <w:rPr>
          <w:rFonts w:ascii="Times New Roman" w:eastAsia="Calibri" w:hAnsi="Times New Roman" w:cs="Times New Roman"/>
          <w:sz w:val="20"/>
          <w:szCs w:val="20"/>
        </w:rPr>
        <w:t xml:space="preserve">, (lit., who pay </w:t>
      </w:r>
      <w:r w:rsidR="00BE4BCC" w:rsidRPr="00B20638">
        <w:rPr>
          <w:rFonts w:ascii="Times New Roman" w:hAnsi="Times New Roman" w:cs="Times New Roman"/>
          <w:i/>
          <w:sz w:val="20"/>
          <w:szCs w:val="20"/>
        </w:rPr>
        <w:t>ṭā</w:t>
      </w:r>
      <w:r w:rsidR="00BE4BCC" w:rsidRPr="00B20638">
        <w:rPr>
          <w:rFonts w:ascii="Times New Roman" w:eastAsia="Calibri" w:hAnsi="Times New Roman" w:cs="Times New Roman"/>
          <w:i/>
          <w:sz w:val="20"/>
          <w:szCs w:val="20"/>
        </w:rPr>
        <w:t>tlu</w:t>
      </w:r>
      <w:r w:rsidR="00BE4BCC" w:rsidRPr="00B20638">
        <w:rPr>
          <w:rFonts w:ascii="Times New Roman" w:eastAsia="Calibri" w:hAnsi="Times New Roman" w:cs="Times New Roman"/>
          <w:sz w:val="20"/>
          <w:szCs w:val="20"/>
        </w:rPr>
        <w:t xml:space="preserve">), </w:t>
      </w:r>
      <w:r w:rsidR="00280A25" w:rsidRPr="00B20638">
        <w:rPr>
          <w:rFonts w:ascii="Times New Roman" w:hAnsi="Times New Roman" w:cs="Times New Roman"/>
          <w:sz w:val="20"/>
          <w:szCs w:val="20"/>
        </w:rPr>
        <w:t>š</w:t>
      </w:r>
      <w:r w:rsidR="0049222D" w:rsidRPr="00B20638">
        <w:rPr>
          <w:rFonts w:ascii="Times New Roman" w:hAnsi="Times New Roman" w:cs="Times New Roman"/>
          <w:sz w:val="20"/>
          <w:szCs w:val="20"/>
        </w:rPr>
        <w:t>ā</w:t>
      </w:r>
      <w:r w:rsidR="00BE4BCC" w:rsidRPr="00B20638">
        <w:rPr>
          <w:rFonts w:ascii="Times New Roman" w:eastAsia="Calibri" w:hAnsi="Times New Roman" w:cs="Times New Roman"/>
          <w:sz w:val="20"/>
          <w:szCs w:val="20"/>
        </w:rPr>
        <w:t xml:space="preserve">quil </w:t>
      </w:r>
      <w:r w:rsidR="00BE4BCC" w:rsidRPr="00B20638">
        <w:rPr>
          <w:rFonts w:ascii="Times New Roman" w:hAnsi="Times New Roman" w:cs="Times New Roman"/>
          <w:sz w:val="20"/>
          <w:szCs w:val="20"/>
        </w:rPr>
        <w:t>ṭā</w:t>
      </w:r>
      <w:r w:rsidR="00BE4BCC" w:rsidRPr="00B20638">
        <w:rPr>
          <w:rFonts w:ascii="Times New Roman" w:eastAsia="Calibri" w:hAnsi="Times New Roman" w:cs="Times New Roman"/>
          <w:sz w:val="20"/>
          <w:szCs w:val="20"/>
        </w:rPr>
        <w:t>ti</w:t>
      </w:r>
      <w:r w:rsidRPr="00F657DF">
        <w:rPr>
          <w:rFonts w:eastAsia="Calibri" w:cstheme="minorHAnsi"/>
        </w:rPr>
        <w:br/>
      </w:r>
      <w:r w:rsidRPr="00B20638">
        <w:rPr>
          <w:rFonts w:ascii="Times New Roman" w:eastAsia="Calibri" w:hAnsi="Times New Roman" w:cs="Times New Roman"/>
          <w:b/>
          <w:sz w:val="20"/>
          <w:szCs w:val="20"/>
        </w:rPr>
        <w:t>group</w:t>
      </w:r>
      <w:r w:rsidRPr="00B20638">
        <w:rPr>
          <w:rFonts w:ascii="Times New Roman" w:eastAsia="Calibri" w:hAnsi="Times New Roman" w:cs="Times New Roman"/>
          <w:sz w:val="20"/>
          <w:szCs w:val="20"/>
        </w:rPr>
        <w:t xml:space="preserve">, </w:t>
      </w:r>
      <w:r w:rsidRPr="00B20638">
        <w:rPr>
          <w:rFonts w:ascii="Times New Roman" w:eastAsia="Calibri" w:hAnsi="Times New Roman" w:cs="Times New Roman"/>
          <w:b/>
          <w:sz w:val="20"/>
          <w:szCs w:val="20"/>
        </w:rPr>
        <w:t>a group</w:t>
      </w:r>
      <w:r w:rsidRPr="00B20638">
        <w:rPr>
          <w:rFonts w:ascii="Times New Roman" w:eastAsia="Calibri" w:hAnsi="Times New Roman" w:cs="Times New Roman"/>
          <w:sz w:val="20"/>
          <w:szCs w:val="20"/>
        </w:rPr>
        <w:t xml:space="preserve"> or organization (foreign word), aršammaja</w:t>
      </w:r>
      <w:r w:rsidR="00106B69">
        <w:rPr>
          <w:rFonts w:eastAsia="Calibri" w:cstheme="minorHAnsi"/>
        </w:rPr>
        <w:br/>
      </w:r>
      <w:r w:rsidR="00106B69" w:rsidRPr="00B20638">
        <w:rPr>
          <w:rFonts w:ascii="Times New Roman" w:eastAsia="Calibri" w:hAnsi="Times New Roman" w:cs="Times New Roman"/>
          <w:b/>
          <w:sz w:val="20"/>
          <w:szCs w:val="20"/>
        </w:rPr>
        <w:t>group</w:t>
      </w:r>
      <w:r w:rsidR="00106B69" w:rsidRPr="00B20638">
        <w:rPr>
          <w:rFonts w:ascii="Times New Roman" w:eastAsia="Calibri" w:hAnsi="Times New Roman" w:cs="Times New Roman"/>
          <w:sz w:val="20"/>
          <w:szCs w:val="20"/>
        </w:rPr>
        <w:t xml:space="preserve">, </w:t>
      </w:r>
      <w:r w:rsidR="00106B69" w:rsidRPr="00B20638">
        <w:rPr>
          <w:rFonts w:ascii="Times New Roman" w:eastAsia="Calibri" w:hAnsi="Times New Roman" w:cs="Times New Roman"/>
          <w:b/>
          <w:sz w:val="20"/>
          <w:szCs w:val="20"/>
        </w:rPr>
        <w:t>a group of people</w:t>
      </w:r>
      <w:r w:rsidR="00106B69" w:rsidRPr="00B20638">
        <w:rPr>
          <w:rFonts w:ascii="Times New Roman" w:eastAsia="Calibri" w:hAnsi="Times New Roman" w:cs="Times New Roman"/>
          <w:sz w:val="20"/>
          <w:szCs w:val="20"/>
        </w:rPr>
        <w:t xml:space="preserve">, contingent of workers, troop of soldiers, army, people, population, </w:t>
      </w:r>
      <w:r w:rsidR="00106B69" w:rsidRPr="00B20638">
        <w:rPr>
          <w:rFonts w:ascii="Times New Roman" w:hAnsi="Times New Roman" w:cs="Times New Roman"/>
          <w:sz w:val="20"/>
          <w:szCs w:val="20"/>
        </w:rPr>
        <w:t>ṣ</w:t>
      </w:r>
      <w:r w:rsidR="00B772DD" w:rsidRPr="00B20638">
        <w:rPr>
          <w:rFonts w:ascii="Times New Roman" w:hAnsi="Times New Roman" w:cs="Times New Roman"/>
          <w:sz w:val="20"/>
          <w:szCs w:val="20"/>
        </w:rPr>
        <w:t>ā</w:t>
      </w:r>
      <w:r w:rsidR="00106B69" w:rsidRPr="00B20638">
        <w:rPr>
          <w:rFonts w:ascii="Times New Roman" w:eastAsia="Calibri" w:hAnsi="Times New Roman" w:cs="Times New Roman"/>
          <w:sz w:val="20"/>
          <w:szCs w:val="20"/>
        </w:rPr>
        <w:t>bu</w:t>
      </w:r>
      <w:r w:rsidR="00193C8D" w:rsidRPr="00B20638">
        <w:rPr>
          <w:rFonts w:eastAsia="Calibri" w:cstheme="minorHAnsi"/>
          <w:b/>
        </w:rPr>
        <w:br/>
      </w:r>
      <w:r w:rsidR="00193C8D" w:rsidRPr="00B20638">
        <w:rPr>
          <w:rFonts w:ascii="Times New Roman" w:eastAsia="Calibri" w:hAnsi="Times New Roman" w:cs="Times New Roman"/>
          <w:b/>
          <w:sz w:val="20"/>
          <w:szCs w:val="20"/>
        </w:rPr>
        <w:t>group</w:t>
      </w:r>
      <w:r w:rsidR="00193C8D" w:rsidRPr="00B20638">
        <w:rPr>
          <w:rFonts w:ascii="Times New Roman" w:eastAsia="Calibri" w:hAnsi="Times New Roman" w:cs="Times New Roman"/>
          <w:sz w:val="20"/>
          <w:szCs w:val="20"/>
        </w:rPr>
        <w:t>,</w:t>
      </w:r>
      <w:r w:rsidR="00193C8D" w:rsidRPr="00B20638">
        <w:rPr>
          <w:rFonts w:ascii="Times New Roman" w:eastAsia="Calibri" w:hAnsi="Times New Roman" w:cs="Times New Roman"/>
          <w:b/>
          <w:sz w:val="20"/>
          <w:szCs w:val="20"/>
        </w:rPr>
        <w:t xml:space="preserve"> a group of persons</w:t>
      </w:r>
      <w:r w:rsidR="00193C8D" w:rsidRPr="00B20638">
        <w:rPr>
          <w:rFonts w:ascii="Times New Roman" w:eastAsia="Calibri" w:hAnsi="Times New Roman" w:cs="Times New Roman"/>
          <w:sz w:val="20"/>
          <w:szCs w:val="20"/>
        </w:rPr>
        <w:t>, (Hurrian word, nakku</w:t>
      </w:r>
      <w:r w:rsidR="00193C8D" w:rsidRPr="00B20638">
        <w:rPr>
          <w:rFonts w:ascii="Times New Roman" w:hAnsi="Times New Roman" w:cs="Times New Roman"/>
          <w:sz w:val="20"/>
          <w:szCs w:val="20"/>
        </w:rPr>
        <w:t>šš</w:t>
      </w:r>
      <w:r w:rsidR="00193C8D" w:rsidRPr="00B20638">
        <w:rPr>
          <w:rFonts w:ascii="Times New Roman" w:eastAsia="Calibri" w:hAnsi="Times New Roman" w:cs="Times New Roman"/>
          <w:sz w:val="20"/>
          <w:szCs w:val="20"/>
        </w:rPr>
        <w:t>u)</w:t>
      </w:r>
      <w:r w:rsidR="000D4D59">
        <w:rPr>
          <w:rFonts w:eastAsia="Calibri" w:cstheme="minorHAnsi"/>
        </w:rPr>
        <w:br/>
      </w:r>
      <w:r w:rsidR="000D4D59" w:rsidRPr="00B20638">
        <w:rPr>
          <w:rFonts w:ascii="Times New Roman" w:eastAsia="Calibri" w:hAnsi="Times New Roman" w:cs="Times New Roman"/>
          <w:b/>
          <w:sz w:val="20"/>
          <w:szCs w:val="20"/>
        </w:rPr>
        <w:t>group</w:t>
      </w:r>
      <w:r w:rsidR="000D4D59" w:rsidRPr="00B20638">
        <w:rPr>
          <w:rFonts w:ascii="Times New Roman" w:eastAsia="Calibri" w:hAnsi="Times New Roman" w:cs="Times New Roman"/>
          <w:sz w:val="20"/>
          <w:szCs w:val="20"/>
        </w:rPr>
        <w:t>, council, assembly, all, totality, army, contingent, collegium, puḫru</w:t>
      </w:r>
      <w:r w:rsidR="00A80160" w:rsidRPr="00F657DF">
        <w:rPr>
          <w:rFonts w:eastAsia="Calibri" w:cstheme="minorHAnsi"/>
        </w:rPr>
        <w:br/>
      </w:r>
      <w:r w:rsidR="00A80160" w:rsidRPr="00B20638">
        <w:rPr>
          <w:rFonts w:ascii="Times New Roman" w:eastAsia="Calibri" w:hAnsi="Times New Roman" w:cs="Times New Roman"/>
          <w:b/>
          <w:sz w:val="20"/>
          <w:szCs w:val="20"/>
        </w:rPr>
        <w:t>group</w:t>
      </w:r>
      <w:r w:rsidR="00A80160" w:rsidRPr="00B20638">
        <w:rPr>
          <w:rFonts w:ascii="Times New Roman" w:eastAsia="Calibri" w:hAnsi="Times New Roman" w:cs="Times New Roman"/>
          <w:sz w:val="20"/>
          <w:szCs w:val="20"/>
        </w:rPr>
        <w:t>,</w:t>
      </w:r>
      <w:r w:rsidR="00A80160" w:rsidRPr="00B20638">
        <w:rPr>
          <w:rFonts w:ascii="Times New Roman" w:eastAsia="Calibri" w:hAnsi="Times New Roman" w:cs="Times New Roman"/>
          <w:b/>
          <w:sz w:val="20"/>
          <w:szCs w:val="20"/>
        </w:rPr>
        <w:t xml:space="preserve"> in a group</w:t>
      </w:r>
      <w:r w:rsidR="00A80160" w:rsidRPr="00B20638">
        <w:rPr>
          <w:rFonts w:ascii="Times New Roman" w:eastAsia="Calibri" w:hAnsi="Times New Roman" w:cs="Times New Roman"/>
          <w:sz w:val="20"/>
          <w:szCs w:val="20"/>
        </w:rPr>
        <w:t xml:space="preserve">, all over, at every occasion, unanimously, collectively, everywhere, </w:t>
      </w:r>
      <w:r w:rsidR="00A80160" w:rsidRPr="00B20638">
        <w:rPr>
          <w:rFonts w:ascii="Times New Roman" w:hAnsi="Times New Roman" w:cs="Times New Roman"/>
          <w:sz w:val="20"/>
          <w:szCs w:val="20"/>
        </w:rPr>
        <w:t xml:space="preserve">same extent, </w:t>
      </w:r>
      <w:r w:rsidR="00A80160" w:rsidRPr="00B20638">
        <w:rPr>
          <w:rFonts w:ascii="Times New Roman" w:eastAsia="Calibri" w:hAnsi="Times New Roman" w:cs="Times New Roman"/>
          <w:sz w:val="20"/>
          <w:szCs w:val="20"/>
        </w:rPr>
        <w:t xml:space="preserve">to the same extent or degree, </w:t>
      </w:r>
      <w:r w:rsidR="00A80160" w:rsidRPr="00B20638">
        <w:rPr>
          <w:rFonts w:ascii="Times New Roman" w:hAnsi="Times New Roman" w:cs="Times New Roman"/>
          <w:sz w:val="20"/>
          <w:szCs w:val="20"/>
        </w:rPr>
        <w:t xml:space="preserve"> </w:t>
      </w:r>
      <w:r w:rsidR="00A80160" w:rsidRPr="00B20638">
        <w:rPr>
          <w:rFonts w:ascii="Times New Roman" w:eastAsia="Calibri" w:hAnsi="Times New Roman" w:cs="Times New Roman"/>
          <w:sz w:val="20"/>
          <w:szCs w:val="20"/>
        </w:rPr>
        <w:t>each one, (of two or more persons, objects, etc., enumerated), mitḫ</w:t>
      </w:r>
      <w:r w:rsidR="00A80160" w:rsidRPr="00B20638">
        <w:rPr>
          <w:rFonts w:ascii="Times New Roman" w:hAnsi="Times New Roman" w:cs="Times New Roman"/>
          <w:sz w:val="20"/>
          <w:szCs w:val="20"/>
        </w:rPr>
        <w:t>ā</w:t>
      </w:r>
      <w:r w:rsidR="00A80160" w:rsidRPr="00B20638">
        <w:rPr>
          <w:rFonts w:ascii="Times New Roman" w:eastAsia="Calibri" w:hAnsi="Times New Roman" w:cs="Times New Roman"/>
          <w:sz w:val="20"/>
          <w:szCs w:val="20"/>
        </w:rPr>
        <w:t>ri</w:t>
      </w:r>
      <w:r w:rsidR="00A80160" w:rsidRPr="00B20638">
        <w:rPr>
          <w:rFonts w:ascii="Times New Roman" w:hAnsi="Times New Roman" w:cs="Times New Roman"/>
          <w:sz w:val="20"/>
          <w:szCs w:val="20"/>
        </w:rPr>
        <w:t>š</w:t>
      </w:r>
      <w:r w:rsidRPr="00F657DF">
        <w:rPr>
          <w:rFonts w:eastAsia="Calibri" w:cstheme="minorHAnsi"/>
        </w:rPr>
        <w:br/>
      </w:r>
      <w:r w:rsidRPr="00B20638">
        <w:rPr>
          <w:rFonts w:ascii="Times New Roman" w:eastAsia="Calibri" w:hAnsi="Times New Roman" w:cs="Times New Roman"/>
          <w:b/>
          <w:sz w:val="20"/>
          <w:szCs w:val="20"/>
        </w:rPr>
        <w:t>group</w:t>
      </w:r>
      <w:r w:rsidR="000D4D59" w:rsidRPr="00B20638">
        <w:rPr>
          <w:rFonts w:ascii="Times New Roman" w:eastAsia="Calibri" w:hAnsi="Times New Roman" w:cs="Times New Roman"/>
          <w:sz w:val="20"/>
          <w:szCs w:val="20"/>
        </w:rPr>
        <w:t>, gang of workmen, gâ’</w:t>
      </w:r>
      <w:r w:rsidR="001B07A1">
        <w:rPr>
          <w:rFonts w:eastAsia="Calibri" w:cstheme="minorHAnsi"/>
        </w:rPr>
        <w:br/>
      </w:r>
      <w:r w:rsidR="001B07A1" w:rsidRPr="00B20638">
        <w:rPr>
          <w:rFonts w:ascii="Times New Roman" w:hAnsi="Times New Roman" w:cs="Times New Roman"/>
          <w:b/>
          <w:sz w:val="20"/>
          <w:szCs w:val="20"/>
        </w:rPr>
        <w:t>group of officials</w:t>
      </w:r>
      <w:r w:rsidR="001B07A1" w:rsidRPr="00B20638">
        <w:rPr>
          <w:rFonts w:ascii="Times New Roman" w:hAnsi="Times New Roman" w:cs="Times New Roman"/>
          <w:sz w:val="20"/>
          <w:szCs w:val="20"/>
        </w:rPr>
        <w:t>, qurubtu</w:t>
      </w:r>
      <w:r w:rsidR="00B20638">
        <w:rPr>
          <w:rStyle w:val="FootnoteReference"/>
          <w:rFonts w:ascii="Times New Roman" w:hAnsi="Times New Roman" w:cs="Times New Roman"/>
          <w:sz w:val="20"/>
          <w:szCs w:val="20"/>
        </w:rPr>
        <w:footnoteReference w:id="108"/>
      </w:r>
      <w:r w:rsidR="001C7F01" w:rsidRPr="00F657DF">
        <w:rPr>
          <w:rFonts w:eastAsia="Calibri" w:cstheme="minorHAnsi"/>
        </w:rPr>
        <w:br/>
      </w:r>
      <w:r w:rsidR="001C7F01" w:rsidRPr="00B20638">
        <w:rPr>
          <w:rFonts w:ascii="Times New Roman" w:hAnsi="Times New Roman" w:cs="Times New Roman"/>
          <w:b/>
          <w:sz w:val="20"/>
          <w:szCs w:val="20"/>
        </w:rPr>
        <w:lastRenderedPageBreak/>
        <w:t>group of social equals,</w:t>
      </w:r>
      <w:r w:rsidR="001C7F01" w:rsidRPr="00B20638">
        <w:rPr>
          <w:rFonts w:ascii="Times New Roman" w:hAnsi="Times New Roman" w:cs="Times New Roman"/>
          <w:sz w:val="20"/>
          <w:szCs w:val="20"/>
        </w:rPr>
        <w:t xml:space="preserve"> status of social equality, kinatt</w:t>
      </w:r>
      <w:r w:rsidR="001C7F01" w:rsidRPr="00B20638">
        <w:rPr>
          <w:rFonts w:ascii="Times New Roman" w:eastAsia="Calibri" w:hAnsi="Times New Roman" w:cs="Times New Roman"/>
          <w:sz w:val="20"/>
          <w:szCs w:val="20"/>
        </w:rPr>
        <w:t>ū</w:t>
      </w:r>
      <w:r w:rsidR="001C7F01" w:rsidRPr="00B20638">
        <w:rPr>
          <w:rFonts w:ascii="Times New Roman" w:hAnsi="Times New Roman" w:cs="Times New Roman"/>
          <w:sz w:val="20"/>
          <w:szCs w:val="20"/>
        </w:rPr>
        <w:t>tu</w:t>
      </w:r>
      <w:r w:rsidR="004423CB">
        <w:rPr>
          <w:rFonts w:cstheme="minorHAnsi"/>
        </w:rPr>
        <w:br/>
      </w:r>
      <w:r w:rsidR="004423CB" w:rsidRPr="00B20638">
        <w:rPr>
          <w:rFonts w:ascii="Times New Roman" w:hAnsi="Times New Roman" w:cs="Times New Roman"/>
          <w:b/>
          <w:sz w:val="20"/>
          <w:szCs w:val="20"/>
        </w:rPr>
        <w:t>group</w:t>
      </w:r>
      <w:r w:rsidR="004423CB" w:rsidRPr="00B20638">
        <w:rPr>
          <w:rFonts w:ascii="Times New Roman" w:hAnsi="Times New Roman" w:cs="Times New Roman"/>
          <w:sz w:val="20"/>
          <w:szCs w:val="20"/>
        </w:rPr>
        <w:t>, team of three, šaluštu</w:t>
      </w:r>
      <w:r w:rsidR="0055343B" w:rsidRPr="00B20638">
        <w:rPr>
          <w:rFonts w:ascii="Times New Roman" w:hAnsi="Times New Roman" w:cs="Times New Roman"/>
          <w:b/>
          <w:sz w:val="20"/>
          <w:szCs w:val="20"/>
        </w:rPr>
        <w:br/>
      </w:r>
      <w:r w:rsidR="0055343B" w:rsidRPr="003134B1">
        <w:rPr>
          <w:rFonts w:ascii="Times New Roman" w:hAnsi="Times New Roman" w:cs="Times New Roman"/>
          <w:b/>
          <w:sz w:val="20"/>
          <w:szCs w:val="20"/>
        </w:rPr>
        <w:t>grove</w:t>
      </w:r>
      <w:r w:rsidR="0055343B" w:rsidRPr="003134B1">
        <w:rPr>
          <w:rFonts w:ascii="Times New Roman" w:hAnsi="Times New Roman" w:cs="Times New Roman"/>
          <w:sz w:val="20"/>
          <w:szCs w:val="20"/>
        </w:rPr>
        <w:t>?, qablu</w:t>
      </w:r>
      <w:r w:rsidR="00BF4541" w:rsidRPr="003134B1">
        <w:rPr>
          <w:rFonts w:ascii="Times New Roman" w:hAnsi="Times New Roman" w:cs="Times New Roman"/>
          <w:sz w:val="20"/>
          <w:szCs w:val="20"/>
        </w:rPr>
        <w:br/>
      </w:r>
      <w:r w:rsidR="00BF4541" w:rsidRPr="003134B1">
        <w:rPr>
          <w:rFonts w:ascii="Times New Roman" w:hAnsi="Times New Roman" w:cs="Times New Roman"/>
          <w:b/>
          <w:sz w:val="20"/>
          <w:szCs w:val="20"/>
        </w:rPr>
        <w:t>grove</w:t>
      </w:r>
      <w:r w:rsidR="00BF4541" w:rsidRPr="003134B1">
        <w:rPr>
          <w:rFonts w:ascii="Times New Roman" w:hAnsi="Times New Roman" w:cs="Times New Roman"/>
          <w:sz w:val="20"/>
          <w:szCs w:val="20"/>
        </w:rPr>
        <w:t>, forest, qištu</w:t>
      </w:r>
      <w:r w:rsidR="001C7F01" w:rsidRPr="003134B1">
        <w:rPr>
          <w:rFonts w:ascii="Times New Roman" w:hAnsi="Times New Roman" w:cs="Times New Roman"/>
          <w:sz w:val="20"/>
          <w:szCs w:val="20"/>
        </w:rPr>
        <w:br/>
      </w:r>
      <w:r w:rsidR="001C7F01" w:rsidRPr="003134B1">
        <w:rPr>
          <w:rFonts w:ascii="Times New Roman" w:eastAsia="Calibri" w:hAnsi="Times New Roman" w:cs="Times New Roman"/>
          <w:b/>
          <w:sz w:val="20"/>
          <w:szCs w:val="20"/>
        </w:rPr>
        <w:t>grove</w:t>
      </w:r>
      <w:r w:rsidR="001C7F01" w:rsidRPr="003134B1">
        <w:rPr>
          <w:rFonts w:ascii="Times New Roman" w:eastAsia="Calibri" w:hAnsi="Times New Roman" w:cs="Times New Roman"/>
          <w:sz w:val="20"/>
          <w:szCs w:val="20"/>
        </w:rPr>
        <w:t>, palm, orchard, garden, kirû</w:t>
      </w:r>
      <w:r w:rsidR="00EA3853" w:rsidRPr="00F657DF">
        <w:rPr>
          <w:rFonts w:eastAsia="Calibri" w:cstheme="minorHAnsi"/>
        </w:rPr>
        <w:br/>
      </w:r>
      <w:r w:rsidR="00EA3853" w:rsidRPr="00F657DF">
        <w:rPr>
          <w:rFonts w:eastAsia="Calibri" w:cstheme="minorHAnsi"/>
          <w:b/>
        </w:rPr>
        <w:t>grovel</w:t>
      </w:r>
      <w:r w:rsidR="00EA3853" w:rsidRPr="00F657DF">
        <w:rPr>
          <w:rFonts w:eastAsia="Calibri" w:cstheme="minorHAnsi"/>
        </w:rPr>
        <w:t xml:space="preserve">, </w:t>
      </w:r>
      <w:r w:rsidR="00EA3853" w:rsidRPr="00F657DF">
        <w:rPr>
          <w:rFonts w:eastAsia="Calibri" w:cstheme="minorHAnsi"/>
          <w:b/>
        </w:rPr>
        <w:t>to grovel</w:t>
      </w:r>
      <w:r w:rsidR="00EA3853" w:rsidRPr="00F657DF">
        <w:rPr>
          <w:rFonts w:eastAsia="Calibri" w:cstheme="minorHAnsi"/>
        </w:rPr>
        <w:t>, to crawl, to crawl about, to make crawl, to writhe, pa</w:t>
      </w:r>
      <w:r w:rsidR="00EA3853" w:rsidRPr="00F657DF">
        <w:rPr>
          <w:rFonts w:cstheme="minorHAnsi"/>
        </w:rPr>
        <w:t>šā</w:t>
      </w:r>
      <w:r w:rsidR="00EA3853" w:rsidRPr="00F657DF">
        <w:rPr>
          <w:rFonts w:eastAsia="Calibri" w:cstheme="minorHAnsi"/>
        </w:rPr>
        <w:t>lu</w:t>
      </w:r>
      <w:r w:rsidR="001C7F01" w:rsidRPr="00F657DF">
        <w:rPr>
          <w:rFonts w:cstheme="minorHAnsi"/>
        </w:rPr>
        <w:br/>
      </w:r>
      <w:r w:rsidR="001C7F01" w:rsidRPr="00F657DF">
        <w:rPr>
          <w:rFonts w:cstheme="minorHAnsi"/>
          <w:b/>
        </w:rPr>
        <w:t>grow</w:t>
      </w:r>
      <w:r w:rsidR="001C7F01" w:rsidRPr="00CE4BD5">
        <w:rPr>
          <w:rFonts w:cstheme="minorHAnsi"/>
        </w:rPr>
        <w:t>,</w:t>
      </w:r>
      <w:r w:rsidR="001C7F01" w:rsidRPr="00F657DF">
        <w:rPr>
          <w:rFonts w:cstheme="minorHAnsi"/>
          <w:b/>
        </w:rPr>
        <w:t xml:space="preserve"> to grow abundantly</w:t>
      </w:r>
      <w:r w:rsidR="001C7F01" w:rsidRPr="00F657DF">
        <w:rPr>
          <w:rFonts w:cstheme="minorHAnsi"/>
        </w:rPr>
        <w:t xml:space="preserve">, </w:t>
      </w:r>
      <w:r w:rsidR="001C7F01" w:rsidRPr="00F657DF">
        <w:rPr>
          <w:rFonts w:eastAsia="Calibri" w:cstheme="minorHAnsi"/>
        </w:rPr>
        <w:t>ḫ</w:t>
      </w:r>
      <w:r w:rsidR="001C7F01" w:rsidRPr="00F657DF">
        <w:rPr>
          <w:rFonts w:cstheme="minorHAnsi"/>
        </w:rPr>
        <w:t>anābu</w:t>
      </w:r>
      <w:r w:rsidR="001C49EE">
        <w:rPr>
          <w:rFonts w:cstheme="minorHAnsi"/>
        </w:rPr>
        <w:t xml:space="preserve"> </w:t>
      </w:r>
      <w:r w:rsidR="00B87A9B">
        <w:rPr>
          <w:rFonts w:cstheme="minorHAnsi"/>
        </w:rPr>
        <w:br/>
      </w:r>
      <w:r w:rsidR="00B87A9B" w:rsidRPr="00B87A9B">
        <w:rPr>
          <w:rFonts w:ascii="Calibri" w:eastAsia="Calibri" w:hAnsi="Calibri" w:cs="Calibri"/>
          <w:b/>
        </w:rPr>
        <w:t>grow</w:t>
      </w:r>
      <w:r w:rsidR="00B87A9B">
        <w:rPr>
          <w:rFonts w:ascii="Calibri" w:eastAsia="Calibri" w:hAnsi="Calibri" w:cs="Calibri"/>
        </w:rPr>
        <w:t xml:space="preserve">, </w:t>
      </w:r>
      <w:r w:rsidR="00B87A9B" w:rsidRPr="00B87A9B">
        <w:rPr>
          <w:rFonts w:ascii="Calibri" w:eastAsia="Calibri" w:hAnsi="Calibri" w:cs="Calibri"/>
          <w:b/>
        </w:rPr>
        <w:t>to grow</w:t>
      </w:r>
      <w:r w:rsidR="00B87A9B">
        <w:rPr>
          <w:rFonts w:ascii="Calibri" w:eastAsia="Calibri" w:hAnsi="Calibri" w:cs="Calibri"/>
        </w:rPr>
        <w:t xml:space="preserve">, </w:t>
      </w:r>
      <w:r w:rsidR="00B87A9B" w:rsidRPr="00B87A9B">
        <w:rPr>
          <w:rFonts w:ascii="Calibri" w:eastAsia="Calibri" w:hAnsi="Calibri" w:cs="Calibri"/>
        </w:rPr>
        <w:t>erupt</w:t>
      </w:r>
      <w:r w:rsidR="00B87A9B">
        <w:rPr>
          <w:rFonts w:ascii="Calibri" w:eastAsia="Calibri" w:hAnsi="Calibri" w:cs="Calibri"/>
        </w:rPr>
        <w:t xml:space="preserve">, to </w:t>
      </w:r>
      <w:r w:rsidR="00B87A9B" w:rsidRPr="00B87A9B">
        <w:rPr>
          <w:rFonts w:ascii="Calibri" w:eastAsia="Calibri" w:hAnsi="Calibri" w:cs="Calibri"/>
        </w:rPr>
        <w:t>originate</w:t>
      </w:r>
      <w:r w:rsidR="00B87A9B" w:rsidRPr="00797783">
        <w:rPr>
          <w:rFonts w:ascii="Calibri" w:eastAsia="Calibri" w:hAnsi="Calibri" w:cs="Calibri"/>
          <w:b/>
        </w:rPr>
        <w:t xml:space="preserve"> </w:t>
      </w:r>
      <w:r w:rsidR="00B87A9B">
        <w:rPr>
          <w:rFonts w:ascii="Calibri" w:eastAsia="Calibri" w:hAnsi="Calibri" w:cs="Calibri"/>
        </w:rPr>
        <w:t xml:space="preserve">(said of eclipses and other natural phenomena), </w:t>
      </w:r>
      <w:r w:rsidR="00B87A9B" w:rsidRPr="00797783">
        <w:rPr>
          <w:rFonts w:ascii="Calibri" w:eastAsia="Calibri" w:hAnsi="Calibri" w:cs="Calibri"/>
        </w:rPr>
        <w:t>to start</w:t>
      </w:r>
      <w:r w:rsidR="00B87A9B">
        <w:rPr>
          <w:rFonts w:ascii="Calibri" w:eastAsia="Calibri" w:hAnsi="Calibri" w:cs="Calibri"/>
        </w:rPr>
        <w:t xml:space="preserve">, </w:t>
      </w:r>
      <w:r w:rsidR="00B87A9B" w:rsidRPr="00797783">
        <w:rPr>
          <w:rFonts w:ascii="Calibri" w:eastAsia="Calibri" w:hAnsi="Calibri" w:cs="Calibri"/>
        </w:rPr>
        <w:t>to kindle a censer</w:t>
      </w:r>
      <w:r w:rsidR="00B87A9B">
        <w:rPr>
          <w:rFonts w:ascii="Calibri" w:eastAsia="Calibri" w:hAnsi="Calibri" w:cs="Calibri"/>
        </w:rPr>
        <w:t xml:space="preserve">, to </w:t>
      </w:r>
      <w:r w:rsidR="00B87A9B" w:rsidRPr="00B87A9B">
        <w:rPr>
          <w:rFonts w:ascii="Calibri" w:eastAsia="Calibri" w:hAnsi="Calibri" w:cs="Calibri"/>
        </w:rPr>
        <w:t>inaugurate a building</w:t>
      </w:r>
      <w:r w:rsidR="00B87A9B">
        <w:rPr>
          <w:rFonts w:ascii="Calibri" w:eastAsia="Calibri" w:hAnsi="Calibri" w:cs="Calibri"/>
        </w:rPr>
        <w:t xml:space="preserve">, </w:t>
      </w:r>
      <w:r w:rsidR="00B87A9B" w:rsidRPr="00047508">
        <w:rPr>
          <w:rFonts w:ascii="Calibri" w:eastAsia="Calibri" w:hAnsi="Calibri" w:cs="Calibri"/>
        </w:rPr>
        <w:t>to begin</w:t>
      </w:r>
      <w:r w:rsidR="00B87A9B">
        <w:rPr>
          <w:rFonts w:ascii="Calibri" w:eastAsia="Calibri" w:hAnsi="Calibri" w:cs="Calibri"/>
        </w:rPr>
        <w:t xml:space="preserve">, </w:t>
      </w:r>
      <w:r w:rsidR="00B87A9B" w:rsidRPr="00650D3D">
        <w:rPr>
          <w:rFonts w:cstheme="minorHAnsi"/>
        </w:rPr>
        <w:t>š</w:t>
      </w:r>
      <w:r w:rsidR="00B87A9B">
        <w:rPr>
          <w:rFonts w:ascii="Calibri" w:eastAsia="Calibri" w:hAnsi="Calibri" w:cs="Calibri"/>
        </w:rPr>
        <w:t>urr</w:t>
      </w:r>
      <w:r w:rsidR="00B87A9B" w:rsidRPr="00650D3D">
        <w:rPr>
          <w:rFonts w:eastAsia="Calibri" w:cstheme="minorHAnsi"/>
        </w:rPr>
        <w:t>û</w:t>
      </w:r>
      <w:r w:rsidR="00735E32">
        <w:rPr>
          <w:rFonts w:cstheme="minorHAnsi"/>
        </w:rPr>
        <w:br/>
      </w:r>
      <w:r w:rsidR="00735E32" w:rsidRPr="00735E32">
        <w:rPr>
          <w:rFonts w:cstheme="minorHAnsi"/>
          <w:b/>
        </w:rPr>
        <w:t>grow</w:t>
      </w:r>
      <w:r w:rsidR="00735E32">
        <w:rPr>
          <w:rFonts w:cstheme="minorHAnsi"/>
        </w:rPr>
        <w:t>,</w:t>
      </w:r>
      <w:r w:rsidR="00735E32" w:rsidRPr="00735E32">
        <w:rPr>
          <w:rFonts w:cstheme="minorHAnsi"/>
          <w:b/>
        </w:rPr>
        <w:t xml:space="preserve"> to grow high</w:t>
      </w:r>
      <w:r w:rsidR="00735E32">
        <w:rPr>
          <w:rFonts w:cstheme="minorHAnsi"/>
        </w:rPr>
        <w:t xml:space="preserve">, </w:t>
      </w:r>
      <w:r w:rsidR="00735E32" w:rsidRPr="00735E32">
        <w:rPr>
          <w:rFonts w:cstheme="minorHAnsi"/>
        </w:rPr>
        <w:t>to move upward</w:t>
      </w:r>
      <w:r w:rsidR="00735E32">
        <w:rPr>
          <w:rFonts w:cstheme="minorHAnsi"/>
        </w:rPr>
        <w:t xml:space="preserve">, </w:t>
      </w:r>
      <w:r w:rsidR="00735E32" w:rsidRPr="00EE1865">
        <w:rPr>
          <w:rFonts w:cstheme="minorHAnsi"/>
        </w:rPr>
        <w:t>upstream</w:t>
      </w:r>
      <w:r w:rsidR="00735E32">
        <w:rPr>
          <w:rFonts w:cstheme="minorHAnsi"/>
        </w:rPr>
        <w:t xml:space="preserve">, </w:t>
      </w:r>
      <w:r w:rsidR="00735E32" w:rsidRPr="00EE1865">
        <w:rPr>
          <w:rFonts w:cstheme="minorHAnsi"/>
        </w:rPr>
        <w:t>to ascend</w:t>
      </w:r>
      <w:r w:rsidR="00735E32">
        <w:rPr>
          <w:rFonts w:cstheme="minorHAnsi"/>
        </w:rPr>
        <w:t>,</w:t>
      </w:r>
      <w:r w:rsidR="00735E32" w:rsidRPr="003B70AD">
        <w:rPr>
          <w:rFonts w:cstheme="minorHAnsi"/>
        </w:rPr>
        <w:t xml:space="preserve"> </w:t>
      </w:r>
      <w:r w:rsidR="00735E32" w:rsidRPr="004D7A26">
        <w:rPr>
          <w:rFonts w:cstheme="minorHAnsi"/>
        </w:rPr>
        <w:t>promote in rank</w:t>
      </w:r>
      <w:r w:rsidR="00735E32">
        <w:rPr>
          <w:rFonts w:cstheme="minorHAnsi"/>
        </w:rPr>
        <w:t xml:space="preserve">, </w:t>
      </w:r>
      <w:r w:rsidR="00735E32" w:rsidRPr="00EE1865">
        <w:rPr>
          <w:rFonts w:cstheme="minorHAnsi"/>
        </w:rPr>
        <w:t>to rise in value</w:t>
      </w:r>
      <w:r w:rsidR="00735E32">
        <w:rPr>
          <w:rFonts w:cstheme="minorHAnsi"/>
        </w:rPr>
        <w:t xml:space="preserve">, </w:t>
      </w:r>
      <w:r w:rsidR="00735E32" w:rsidRPr="00EE1865">
        <w:rPr>
          <w:rFonts w:cstheme="minorHAnsi"/>
        </w:rPr>
        <w:t>to increase in volume</w:t>
      </w:r>
      <w:r w:rsidR="00735E32">
        <w:rPr>
          <w:rFonts w:cstheme="minorHAnsi"/>
        </w:rPr>
        <w:t xml:space="preserve">, </w:t>
      </w:r>
      <w:r w:rsidR="00735E32" w:rsidRPr="00872582">
        <w:rPr>
          <w:rFonts w:cstheme="minorHAnsi"/>
        </w:rPr>
        <w:t>to rise</w:t>
      </w:r>
      <w:r w:rsidR="00735E32">
        <w:rPr>
          <w:rFonts w:cstheme="minorHAnsi"/>
        </w:rPr>
        <w:t>,</w:t>
      </w:r>
      <w:r w:rsidR="00735E32" w:rsidRPr="003B70AD">
        <w:rPr>
          <w:rFonts w:cstheme="minorHAnsi"/>
        </w:rPr>
        <w:t xml:space="preserve"> </w:t>
      </w:r>
      <w:r w:rsidR="00735E32">
        <w:rPr>
          <w:rFonts w:cstheme="minorHAnsi"/>
        </w:rPr>
        <w:t>to rise in rank or position,</w:t>
      </w:r>
      <w:r w:rsidR="00735E32" w:rsidRPr="003B70AD">
        <w:rPr>
          <w:rFonts w:cstheme="minorHAnsi"/>
        </w:rPr>
        <w:t xml:space="preserve"> </w:t>
      </w:r>
      <w:r w:rsidR="00735E32" w:rsidRPr="009F11AC">
        <w:rPr>
          <w:rFonts w:cstheme="minorHAnsi"/>
        </w:rPr>
        <w:t>to be raised</w:t>
      </w:r>
      <w:r w:rsidR="00735E32">
        <w:rPr>
          <w:rFonts w:cstheme="minorHAnsi"/>
        </w:rPr>
        <w:t xml:space="preserve">, </w:t>
      </w:r>
      <w:r w:rsidR="00735E32" w:rsidRPr="007C5B65">
        <w:rPr>
          <w:rFonts w:cstheme="minorHAnsi"/>
        </w:rPr>
        <w:t>raise</w:t>
      </w:r>
      <w:r w:rsidR="00735E32">
        <w:rPr>
          <w:rFonts w:cstheme="minorHAnsi"/>
        </w:rPr>
        <w:t>, to</w:t>
      </w:r>
      <w:r w:rsidR="00735E32" w:rsidRPr="007C5B65">
        <w:rPr>
          <w:rFonts w:cstheme="minorHAnsi"/>
        </w:rPr>
        <w:t xml:space="preserve"> </w:t>
      </w:r>
      <w:r w:rsidR="00735E32">
        <w:rPr>
          <w:rFonts w:cstheme="minorHAnsi"/>
        </w:rPr>
        <w:t xml:space="preserve">raise, to raise to a higher level, to raise prices, to lift, to take upstream, to elevate, to extol, to praise, to pay attention, to support, to help, to build, make higher, to exalt, to applaud, </w:t>
      </w:r>
      <w:r w:rsidR="00735E32" w:rsidRPr="00650D3D">
        <w:rPr>
          <w:rFonts w:cstheme="minorHAnsi"/>
        </w:rPr>
        <w:t>š</w:t>
      </w:r>
      <w:r w:rsidR="00735E32">
        <w:rPr>
          <w:rFonts w:cstheme="minorHAnsi"/>
        </w:rPr>
        <w:t>aq</w:t>
      </w:r>
      <w:r w:rsidR="00735E32" w:rsidRPr="00650D3D">
        <w:rPr>
          <w:rFonts w:eastAsia="Calibri" w:cstheme="minorHAnsi"/>
        </w:rPr>
        <w:t>û</w:t>
      </w:r>
      <w:r w:rsidR="007A1900">
        <w:rPr>
          <w:rFonts w:eastAsia="Calibri" w:cstheme="minorHAnsi"/>
        </w:rPr>
        <w:br/>
      </w:r>
      <w:r w:rsidR="007A1900" w:rsidRPr="007A1900">
        <w:rPr>
          <w:rFonts w:ascii="Calibri" w:eastAsia="Calibri" w:hAnsi="Calibri" w:cs="Calibri"/>
          <w:b/>
        </w:rPr>
        <w:t>grow</w:t>
      </w:r>
      <w:r w:rsidR="007A1900">
        <w:rPr>
          <w:rFonts w:ascii="Calibri" w:eastAsia="Calibri" w:hAnsi="Calibri" w:cs="Calibri"/>
        </w:rPr>
        <w:t xml:space="preserve">, </w:t>
      </w:r>
      <w:r w:rsidR="007A1900" w:rsidRPr="007A1900">
        <w:rPr>
          <w:rFonts w:ascii="Calibri" w:eastAsia="Calibri" w:hAnsi="Calibri" w:cs="Calibri"/>
          <w:b/>
        </w:rPr>
        <w:t>to grow</w:t>
      </w:r>
      <w:r w:rsidR="007A1900">
        <w:rPr>
          <w:rFonts w:ascii="Calibri" w:eastAsia="Calibri" w:hAnsi="Calibri" w:cs="Calibri"/>
        </w:rPr>
        <w:t xml:space="preserve"> (said of crops), </w:t>
      </w:r>
      <w:r w:rsidR="007A1900" w:rsidRPr="007A1900">
        <w:rPr>
          <w:rFonts w:ascii="Calibri" w:eastAsia="Calibri" w:hAnsi="Calibri" w:cs="Calibri"/>
        </w:rPr>
        <w:t>to emerge</w:t>
      </w:r>
      <w:r w:rsidR="007A1900">
        <w:rPr>
          <w:rFonts w:ascii="Calibri" w:eastAsia="Calibri" w:hAnsi="Calibri" w:cs="Calibri"/>
        </w:rPr>
        <w:t>, to result from an investment, to be to the debit of, incumbent on, to revert to a previous condition or owner, to resume a favorable attitude (said of gods),</w:t>
      </w:r>
      <w:r w:rsidR="007A1900">
        <w:rPr>
          <w:rFonts w:eastAsia="Calibri" w:cstheme="minorHAnsi"/>
        </w:rPr>
        <w:t xml:space="preserve"> </w:t>
      </w:r>
      <w:r w:rsidR="007A1900" w:rsidRPr="007A1900">
        <w:rPr>
          <w:rFonts w:ascii="Calibri" w:eastAsia="Calibri" w:hAnsi="Calibri" w:cs="Calibri"/>
        </w:rPr>
        <w:t>to turn back</w:t>
      </w:r>
      <w:r w:rsidR="007A1900">
        <w:rPr>
          <w:rFonts w:ascii="Calibri" w:eastAsia="Calibri" w:hAnsi="Calibri" w:cs="Calibri"/>
        </w:rPr>
        <w:t>, to turn around,</w:t>
      </w:r>
      <w:r w:rsidR="007A1900" w:rsidRPr="000652A6">
        <w:rPr>
          <w:rFonts w:ascii="Calibri" w:eastAsia="Calibri" w:hAnsi="Calibri" w:cs="Calibri"/>
        </w:rPr>
        <w:t xml:space="preserve"> </w:t>
      </w:r>
      <w:r w:rsidR="007A1900">
        <w:rPr>
          <w:rFonts w:ascii="Calibri" w:eastAsia="Calibri" w:hAnsi="Calibri" w:cs="Calibri"/>
        </w:rPr>
        <w:t xml:space="preserve">to turn into, to turn back upon someone, to turn around an object, a part of the body or the exta, to turn something into something else, to make turn back, of no turning back, to </w:t>
      </w:r>
      <w:r w:rsidR="007A1900" w:rsidRPr="00AF67B9">
        <w:rPr>
          <w:rFonts w:ascii="Calibri" w:eastAsia="Calibri" w:hAnsi="Calibri" w:cs="Calibri"/>
        </w:rPr>
        <w:t>return</w:t>
      </w:r>
      <w:r w:rsidR="007A1900">
        <w:rPr>
          <w:rFonts w:ascii="Calibri" w:eastAsia="Calibri" w:hAnsi="Calibri" w:cs="Calibri"/>
        </w:rPr>
        <w:t>, to come back from a journey,  a place, a campaign,</w:t>
      </w:r>
      <w:r w:rsidR="007A1900" w:rsidRPr="00842A7C">
        <w:rPr>
          <w:rFonts w:ascii="Calibri" w:eastAsia="Calibri" w:hAnsi="Calibri" w:cs="Calibri"/>
        </w:rPr>
        <w:t xml:space="preserve"> </w:t>
      </w:r>
      <w:r w:rsidR="007A1900">
        <w:rPr>
          <w:rFonts w:ascii="Calibri" w:eastAsia="Calibri" w:hAnsi="Calibri" w:cs="Calibri"/>
        </w:rPr>
        <w:t>to return someone or something,</w:t>
      </w:r>
      <w:r w:rsidR="007A1900" w:rsidRPr="00842A7C">
        <w:rPr>
          <w:rFonts w:ascii="Calibri" w:eastAsia="Calibri" w:hAnsi="Calibri" w:cs="Calibri"/>
        </w:rPr>
        <w:t xml:space="preserve"> </w:t>
      </w:r>
      <w:r w:rsidR="007A1900">
        <w:rPr>
          <w:rFonts w:ascii="Calibri" w:eastAsia="Calibri" w:hAnsi="Calibri" w:cs="Calibri"/>
        </w:rPr>
        <w:t>to return a favor, to return to a previous position or status, to return to an allegiance, to return to a previous place, to return to a place or person with evil intent (said of demons and diseases), to repeat a rite, an examination, an observation, to close a door, to be irreversible, irretraceable, retreat, to retreat, to recede, to refuse to take an oath, to change one’s mind, to reverse an order, to retract, to become, to reach an amount, an extent, to be exchanged for, to do again, to pay compensation, to take back(?), to bring back, send back, to give back, to put back, to reinstate, to bring back as booty, to restore, to rebuild, to resettle, to regurgitate, to give an answer (with terms for message, order), to respond, to send back an answer, a report, to take vengeance, to make a person retract, retreat from taking an oath, to reject the 30</w:t>
      </w:r>
      <w:r w:rsidR="007A1900" w:rsidRPr="00E22562">
        <w:rPr>
          <w:rFonts w:ascii="Calibri" w:eastAsia="Calibri" w:hAnsi="Calibri" w:cs="Calibri"/>
          <w:vertAlign w:val="superscript"/>
        </w:rPr>
        <w:t>th</w:t>
      </w:r>
      <w:r w:rsidR="007A1900">
        <w:rPr>
          <w:rFonts w:ascii="Calibri" w:eastAsia="Calibri" w:hAnsi="Calibri" w:cs="Calibri"/>
        </w:rPr>
        <w:t xml:space="preserve"> day (said of the moon), to close a door, a gate, to win someone over to one’s own side, to take possession of something, to conquer, to annex, to change, to exchange, to do again, to be avenged, to give back, to send back, t</w:t>
      </w:r>
      <w:r w:rsidR="007A1900" w:rsidRPr="00650D3D">
        <w:rPr>
          <w:rFonts w:cstheme="minorHAnsi"/>
        </w:rPr>
        <w:t>ā</w:t>
      </w:r>
      <w:r w:rsidR="007A1900">
        <w:rPr>
          <w:rFonts w:ascii="Calibri" w:eastAsia="Calibri" w:hAnsi="Calibri" w:cs="Calibri"/>
        </w:rPr>
        <w:t>ru</w:t>
      </w:r>
      <w:r w:rsidR="007A1900">
        <w:rPr>
          <w:rFonts w:eastAsia="Calibri" w:cstheme="minorHAnsi"/>
        </w:rPr>
        <w:br/>
      </w:r>
      <w:r w:rsidR="007A1900" w:rsidRPr="00310C74">
        <w:rPr>
          <w:rFonts w:eastAsia="Calibri" w:cstheme="minorHAnsi"/>
          <w:b/>
        </w:rPr>
        <w:t>emergence</w:t>
      </w:r>
      <w:r w:rsidR="007A1900">
        <w:rPr>
          <w:rFonts w:eastAsia="Calibri" w:cstheme="minorHAnsi"/>
        </w:rPr>
        <w:t xml:space="preserve">, </w:t>
      </w:r>
      <w:r w:rsidR="007A1900" w:rsidRPr="00310C74">
        <w:t>birth</w:t>
      </w:r>
      <w:r w:rsidR="007A1900">
        <w:t xml:space="preserve">, </w:t>
      </w:r>
      <w:r w:rsidR="007A1900" w:rsidRPr="00310C74">
        <w:t>east</w:t>
      </w:r>
      <w:r w:rsidR="007A1900">
        <w:t xml:space="preserve">, </w:t>
      </w:r>
      <w:r w:rsidR="007A1900" w:rsidRPr="002F6EEF">
        <w:t>rising</w:t>
      </w:r>
      <w:r w:rsidR="007A1900" w:rsidRPr="002F6EEF">
        <w:rPr>
          <w:b/>
        </w:rPr>
        <w:t xml:space="preserve"> </w:t>
      </w:r>
      <w:r w:rsidR="007A1900" w:rsidRPr="00310C74">
        <w:t>of the sun</w:t>
      </w:r>
      <w:r w:rsidR="007A1900">
        <w:t xml:space="preserve">, </w:t>
      </w:r>
      <w:r w:rsidR="007A1900" w:rsidRPr="002F6EEF">
        <w:t>rise</w:t>
      </w:r>
      <w:r w:rsidR="007A1900">
        <w:t xml:space="preserve">, place of growth, habitat, produce, product, offspring, utterance, command, expenditures, debit item, loss, release, exit tax, departure, act of leaving, </w:t>
      </w:r>
      <w:r w:rsidR="007A1900" w:rsidRPr="00650D3D">
        <w:rPr>
          <w:rFonts w:cstheme="minorHAnsi"/>
        </w:rPr>
        <w:t>ṣ</w:t>
      </w:r>
      <w:r w:rsidR="007A1900" w:rsidRPr="00650D3D">
        <w:rPr>
          <w:rFonts w:eastAsia="Calibri" w:cstheme="minorHAnsi"/>
        </w:rPr>
        <w:t>ī</w:t>
      </w:r>
      <w:r w:rsidR="007A1900">
        <w:t>tu</w:t>
      </w:r>
      <w:r w:rsidR="007A1900">
        <w:br/>
      </w:r>
      <w:r w:rsidR="007A1900" w:rsidRPr="000178D3">
        <w:rPr>
          <w:rFonts w:eastAsia="Calibri" w:cstheme="minorHAnsi"/>
          <w:b/>
        </w:rPr>
        <w:t>eminent</w:t>
      </w:r>
      <w:r w:rsidR="007A1900">
        <w:rPr>
          <w:rFonts w:eastAsia="Calibri" w:cstheme="minorHAnsi"/>
        </w:rPr>
        <w:t xml:space="preserve">, </w:t>
      </w:r>
      <w:r w:rsidR="007A1900" w:rsidRPr="000178D3">
        <w:rPr>
          <w:rFonts w:eastAsia="Calibri" w:cstheme="minorHAnsi"/>
        </w:rPr>
        <w:t>prominent</w:t>
      </w:r>
      <w:r w:rsidR="007A1900">
        <w:rPr>
          <w:rFonts w:eastAsia="Calibri" w:cstheme="minorHAnsi"/>
        </w:rPr>
        <w:t xml:space="preserve">, </w:t>
      </w:r>
      <w:r w:rsidR="007A1900" w:rsidRPr="00A33BA7">
        <w:rPr>
          <w:rFonts w:eastAsia="Calibri" w:cstheme="minorHAnsi"/>
        </w:rPr>
        <w:t>tall</w:t>
      </w:r>
      <w:r w:rsidR="007A1900">
        <w:rPr>
          <w:rFonts w:eastAsia="Calibri" w:cstheme="minorHAnsi"/>
        </w:rPr>
        <w:t xml:space="preserve">, </w:t>
      </w:r>
      <w:r w:rsidR="007A1900" w:rsidRPr="00A33BA7">
        <w:rPr>
          <w:rFonts w:eastAsia="Calibri" w:cstheme="minorHAnsi"/>
        </w:rPr>
        <w:t>high</w:t>
      </w:r>
      <w:r w:rsidR="007A1900">
        <w:rPr>
          <w:rFonts w:eastAsia="Calibri" w:cstheme="minorHAnsi"/>
        </w:rPr>
        <w:t>, high up, high-lying, held high,</w:t>
      </w:r>
      <w:r w:rsidR="007A1900" w:rsidRPr="000178D3">
        <w:rPr>
          <w:rFonts w:eastAsia="Calibri" w:cstheme="minorHAnsi"/>
        </w:rPr>
        <w:t xml:space="preserve"> </w:t>
      </w:r>
      <w:r w:rsidR="007A1900">
        <w:rPr>
          <w:rFonts w:eastAsia="Calibri" w:cstheme="minorHAnsi"/>
        </w:rPr>
        <w:t xml:space="preserve">sublime, </w:t>
      </w:r>
      <w:r w:rsidR="007A1900" w:rsidRPr="00650D3D">
        <w:rPr>
          <w:rFonts w:cstheme="minorHAnsi"/>
        </w:rPr>
        <w:t>š</w:t>
      </w:r>
      <w:r w:rsidR="007A1900">
        <w:rPr>
          <w:rFonts w:eastAsia="Calibri" w:cstheme="minorHAnsi"/>
        </w:rPr>
        <w:t>aq</w:t>
      </w:r>
      <w:r w:rsidR="007A1900" w:rsidRPr="00650D3D">
        <w:rPr>
          <w:rFonts w:eastAsia="Calibri" w:cstheme="minorHAnsi"/>
        </w:rPr>
        <w:t>û</w:t>
      </w:r>
      <w:r w:rsidR="00B43B70">
        <w:rPr>
          <w:rFonts w:cstheme="minorHAnsi"/>
        </w:rPr>
        <w:br/>
      </w:r>
      <w:r w:rsidR="00B43B70" w:rsidRPr="00B43B70">
        <w:rPr>
          <w:rFonts w:cstheme="minorHAnsi"/>
          <w:b/>
        </w:rPr>
        <w:t>grow</w:t>
      </w:r>
      <w:r w:rsidR="00B43B70">
        <w:rPr>
          <w:rFonts w:cstheme="minorHAnsi"/>
        </w:rPr>
        <w:t xml:space="preserve">, </w:t>
      </w:r>
      <w:r w:rsidR="00B43B70" w:rsidRPr="00B43B70">
        <w:rPr>
          <w:rFonts w:cstheme="minorHAnsi"/>
          <w:b/>
        </w:rPr>
        <w:t>to grow thickly</w:t>
      </w:r>
      <w:r w:rsidR="00B43B70">
        <w:rPr>
          <w:rFonts w:cstheme="minorHAnsi"/>
        </w:rPr>
        <w:t xml:space="preserve">, abundantly, to thrive, to flourish, to attain extraordinary beauty or stature, to bring about abundant growth, to make flourish, to provide with a fine stature, </w:t>
      </w:r>
      <w:r w:rsidR="00B43B70" w:rsidRPr="00650D3D">
        <w:rPr>
          <w:rFonts w:cstheme="minorHAnsi"/>
        </w:rPr>
        <w:t>š</w:t>
      </w:r>
      <w:r w:rsidR="00B43B70">
        <w:rPr>
          <w:rFonts w:cstheme="minorHAnsi"/>
        </w:rPr>
        <w:t>am</w:t>
      </w:r>
      <w:r w:rsidR="00B43B70" w:rsidRPr="00650D3D">
        <w:rPr>
          <w:rFonts w:cstheme="minorHAnsi"/>
        </w:rPr>
        <w:t>ā</w:t>
      </w:r>
      <w:r w:rsidR="00B43B70" w:rsidRPr="00650D3D">
        <w:rPr>
          <w:rFonts w:eastAsia="Calibri" w:cstheme="minorHAnsi"/>
        </w:rPr>
        <w:t>ḫ</w:t>
      </w:r>
      <w:r w:rsidR="00B43B70">
        <w:rPr>
          <w:rFonts w:cstheme="minorHAnsi"/>
        </w:rPr>
        <w:t>u</w:t>
      </w:r>
      <w:r w:rsidR="00CE4BD5">
        <w:rPr>
          <w:rFonts w:cstheme="minorHAnsi"/>
        </w:rPr>
        <w:br/>
      </w:r>
      <w:r w:rsidR="00293070" w:rsidRPr="00573DED">
        <w:rPr>
          <w:rFonts w:ascii="Times New Roman" w:eastAsia="Calibri" w:hAnsi="Times New Roman" w:cs="Times New Roman"/>
          <w:b/>
          <w:sz w:val="20"/>
          <w:szCs w:val="20"/>
        </w:rPr>
        <w:t>grow</w:t>
      </w:r>
      <w:r w:rsidR="00293070" w:rsidRPr="00573DED">
        <w:rPr>
          <w:rFonts w:ascii="Times New Roman" w:eastAsia="Calibri" w:hAnsi="Times New Roman" w:cs="Times New Roman"/>
          <w:sz w:val="20"/>
          <w:szCs w:val="20"/>
        </w:rPr>
        <w:t xml:space="preserve">, </w:t>
      </w:r>
      <w:r w:rsidR="00293070" w:rsidRPr="00573DED">
        <w:rPr>
          <w:rFonts w:ascii="Times New Roman" w:eastAsia="Calibri" w:hAnsi="Times New Roman" w:cs="Times New Roman"/>
          <w:b/>
          <w:sz w:val="20"/>
          <w:szCs w:val="20"/>
        </w:rPr>
        <w:t>to grow</w:t>
      </w:r>
      <w:r w:rsidR="00293070" w:rsidRPr="00573DED">
        <w:rPr>
          <w:rFonts w:ascii="Times New Roman" w:eastAsia="Calibri" w:hAnsi="Times New Roman" w:cs="Times New Roman"/>
          <w:sz w:val="20"/>
          <w:szCs w:val="20"/>
        </w:rPr>
        <w:t xml:space="preserve">, to grow up, </w:t>
      </w:r>
      <w:r w:rsidR="00CE4BD5" w:rsidRPr="00573DED">
        <w:rPr>
          <w:rFonts w:ascii="Times New Roman" w:eastAsia="Calibri" w:hAnsi="Times New Roman" w:cs="Times New Roman"/>
          <w:sz w:val="20"/>
          <w:szCs w:val="20"/>
        </w:rPr>
        <w:t xml:space="preserve">to increase, to increase (said of an obligation), </w:t>
      </w:r>
      <w:r w:rsidR="00CE4BD5" w:rsidRPr="00573DED">
        <w:rPr>
          <w:rFonts w:ascii="Times New Roman" w:hAnsi="Times New Roman" w:cs="Times New Roman"/>
          <w:sz w:val="20"/>
          <w:szCs w:val="20"/>
        </w:rPr>
        <w:t xml:space="preserve">to </w:t>
      </w:r>
      <w:r w:rsidR="00CE4BD5" w:rsidRPr="00573DED">
        <w:rPr>
          <w:rFonts w:ascii="Times New Roman" w:eastAsia="Calibri" w:hAnsi="Times New Roman" w:cs="Times New Roman"/>
          <w:sz w:val="20"/>
          <w:szCs w:val="20"/>
        </w:rPr>
        <w:t>enlarge, to enlarge (buildings, etc.), to become large in size, to become great, superior, to accrue (said of interest), to increase, to swell, to elevate in rank, to promote, to bring up, rear children, to raise children, to raise a crop, to exalt, to extol, to magnify, to extend borders, rabû</w:t>
      </w:r>
      <w:r w:rsidRPr="00F657DF">
        <w:rPr>
          <w:rFonts w:eastAsia="Calibri" w:cstheme="minorHAnsi"/>
        </w:rPr>
        <w:br/>
      </w:r>
      <w:r w:rsidRPr="00206C7B">
        <w:rPr>
          <w:rFonts w:ascii="Times New Roman" w:eastAsia="Calibri" w:hAnsi="Times New Roman" w:cs="Times New Roman"/>
          <w:b/>
          <w:sz w:val="20"/>
          <w:szCs w:val="20"/>
        </w:rPr>
        <w:t>grow</w:t>
      </w:r>
      <w:r w:rsidRPr="00206C7B">
        <w:rPr>
          <w:rFonts w:ascii="Times New Roman" w:eastAsia="Calibri" w:hAnsi="Times New Roman" w:cs="Times New Roman"/>
          <w:sz w:val="20"/>
          <w:szCs w:val="20"/>
        </w:rPr>
        <w:t>, to disappear, come out of a temple, etc., depart, go out, escape, to leave, to rise (of stars), așû</w:t>
      </w:r>
      <w:r w:rsidRPr="00206C7B">
        <w:rPr>
          <w:rFonts w:ascii="Times New Roman" w:eastAsia="Calibri" w:hAnsi="Times New Roman" w:cs="Times New Roman"/>
          <w:sz w:val="20"/>
          <w:szCs w:val="20"/>
        </w:rPr>
        <w:br/>
        <w:t>grown together, flourish, entangled, crossed, send forth shoots, stretch forth (arm, etc.), sprout, lengthen, elēpu</w:t>
      </w:r>
      <w:r w:rsidR="001C49EE">
        <w:rPr>
          <w:rFonts w:ascii="Times New Roman" w:eastAsia="Calibri" w:hAnsi="Times New Roman" w:cs="Times New Roman"/>
          <w:sz w:val="20"/>
          <w:szCs w:val="20"/>
        </w:rPr>
        <w:br/>
      </w:r>
      <w:r w:rsidR="001C49EE" w:rsidRPr="001C49EE">
        <w:rPr>
          <w:rFonts w:cstheme="minorHAnsi"/>
          <w:b/>
        </w:rPr>
        <w:t>grow</w:t>
      </w:r>
      <w:r w:rsidR="001C49EE">
        <w:rPr>
          <w:rFonts w:cstheme="minorHAnsi"/>
        </w:rPr>
        <w:t xml:space="preserve">, </w:t>
      </w:r>
      <w:r w:rsidR="001C49EE" w:rsidRPr="001C49EE">
        <w:rPr>
          <w:rFonts w:cstheme="minorHAnsi"/>
          <w:b/>
        </w:rPr>
        <w:t xml:space="preserve">to grow in size </w:t>
      </w:r>
      <w:r w:rsidR="001C49EE">
        <w:rPr>
          <w:rFonts w:cstheme="minorHAnsi"/>
        </w:rPr>
        <w:t xml:space="preserve">or age, </w:t>
      </w:r>
      <w:r w:rsidR="001C49EE" w:rsidRPr="00650D3D">
        <w:rPr>
          <w:rFonts w:cstheme="minorHAnsi"/>
        </w:rPr>
        <w:t>š</w:t>
      </w:r>
      <w:r w:rsidR="001C49EE" w:rsidRPr="00650D3D">
        <w:rPr>
          <w:rFonts w:eastAsia="Calibri" w:cstheme="minorHAnsi"/>
        </w:rPr>
        <w:t>âḫ</w:t>
      </w:r>
      <w:r w:rsidR="001C49EE">
        <w:rPr>
          <w:rFonts w:cstheme="minorHAnsi"/>
        </w:rPr>
        <w:t>u</w:t>
      </w:r>
      <w:r w:rsidR="00D57CF4">
        <w:rPr>
          <w:rFonts w:eastAsia="Calibri" w:cstheme="minorHAnsi"/>
        </w:rPr>
        <w:br/>
      </w:r>
      <w:r w:rsidR="00D57CF4" w:rsidRPr="00206C7B">
        <w:rPr>
          <w:rFonts w:ascii="Times New Roman" w:eastAsia="Calibri" w:hAnsi="Times New Roman" w:cs="Times New Roman"/>
          <w:b/>
          <w:sz w:val="20"/>
          <w:szCs w:val="18"/>
        </w:rPr>
        <w:t>grow</w:t>
      </w:r>
      <w:r w:rsidR="00D57CF4" w:rsidRPr="00206C7B">
        <w:rPr>
          <w:rFonts w:ascii="Times New Roman" w:eastAsia="Calibri" w:hAnsi="Times New Roman" w:cs="Times New Roman"/>
          <w:sz w:val="20"/>
          <w:szCs w:val="18"/>
        </w:rPr>
        <w:t xml:space="preserve">, </w:t>
      </w:r>
      <w:r w:rsidR="00D57CF4" w:rsidRPr="00206C7B">
        <w:rPr>
          <w:rFonts w:ascii="Times New Roman" w:eastAsia="Calibri" w:hAnsi="Times New Roman" w:cs="Times New Roman"/>
          <w:b/>
          <w:sz w:val="20"/>
          <w:szCs w:val="18"/>
        </w:rPr>
        <w:t>to grow larger</w:t>
      </w:r>
      <w:r w:rsidR="00D57CF4" w:rsidRPr="00206C7B">
        <w:rPr>
          <w:rFonts w:ascii="Times New Roman" w:eastAsia="Calibri" w:hAnsi="Times New Roman" w:cs="Times New Roman"/>
          <w:sz w:val="20"/>
          <w:szCs w:val="18"/>
        </w:rPr>
        <w:t>, to be enlarged, to enlarge, to become broad, to be widened, to become wide, to widen, to make wide, to be spread out, to increase, to expand, to extend, to strengthen (persons), rap</w:t>
      </w:r>
      <w:r w:rsidR="00D57CF4" w:rsidRPr="00206C7B">
        <w:rPr>
          <w:rFonts w:ascii="Times New Roman" w:hAnsi="Times New Roman" w:cs="Times New Roman"/>
          <w:sz w:val="20"/>
          <w:szCs w:val="18"/>
        </w:rPr>
        <w:t>āš</w:t>
      </w:r>
      <w:r w:rsidR="00D57CF4" w:rsidRPr="00206C7B">
        <w:rPr>
          <w:rFonts w:ascii="Times New Roman" w:eastAsia="Calibri" w:hAnsi="Times New Roman" w:cs="Times New Roman"/>
          <w:sz w:val="20"/>
          <w:szCs w:val="18"/>
        </w:rPr>
        <w:t>u</w:t>
      </w:r>
      <w:r w:rsidR="00D57CF4" w:rsidRPr="00206C7B">
        <w:rPr>
          <w:rFonts w:cstheme="minorHAnsi"/>
          <w:b/>
        </w:rPr>
        <w:t xml:space="preserve"> </w:t>
      </w:r>
      <w:r w:rsidR="002C665C" w:rsidRPr="00206C7B">
        <w:rPr>
          <w:rFonts w:cstheme="minorHAnsi"/>
          <w:b/>
        </w:rPr>
        <w:br/>
      </w:r>
      <w:r w:rsidR="004F7AAC" w:rsidRPr="00FC15BF">
        <w:rPr>
          <w:rFonts w:ascii="Times New Roman" w:hAnsi="Times New Roman" w:cs="Times New Roman"/>
          <w:b/>
          <w:sz w:val="20"/>
          <w:szCs w:val="20"/>
        </w:rPr>
        <w:t>grown from seed</w:t>
      </w:r>
      <w:r w:rsidR="004F7AAC">
        <w:rPr>
          <w:rFonts w:ascii="Times New Roman" w:hAnsi="Times New Roman" w:cs="Times New Roman"/>
          <w:b/>
          <w:sz w:val="20"/>
          <w:szCs w:val="20"/>
        </w:rPr>
        <w:t xml:space="preserve"> </w:t>
      </w:r>
      <w:r w:rsidR="004F7AAC" w:rsidRPr="00FC15BF">
        <w:rPr>
          <w:rFonts w:ascii="Times New Roman" w:hAnsi="Times New Roman" w:cs="Times New Roman"/>
          <w:sz w:val="20"/>
          <w:szCs w:val="20"/>
        </w:rPr>
        <w:t>(said of date palms)?, *zaru,</w:t>
      </w:r>
      <w:r w:rsidR="00D22826">
        <w:rPr>
          <w:rFonts w:cstheme="minorHAnsi"/>
          <w:b/>
        </w:rPr>
        <w:br/>
      </w:r>
      <w:r w:rsidR="002C665C" w:rsidRPr="00F657DF">
        <w:rPr>
          <w:rFonts w:cstheme="minorHAnsi"/>
          <w:b/>
        </w:rPr>
        <w:lastRenderedPageBreak/>
        <w:t>growth, place of growth</w:t>
      </w:r>
      <w:r w:rsidR="002C665C" w:rsidRPr="00F657DF">
        <w:rPr>
          <w:rFonts w:cstheme="minorHAnsi"/>
        </w:rPr>
        <w:t>, habitat,</w:t>
      </w:r>
      <w:r w:rsidR="002C665C" w:rsidRPr="00F657DF">
        <w:rPr>
          <w:rFonts w:cstheme="minorHAnsi"/>
          <w:b/>
        </w:rPr>
        <w:t xml:space="preserve"> </w:t>
      </w:r>
      <w:r w:rsidR="002C665C" w:rsidRPr="00F657DF">
        <w:rPr>
          <w:rFonts w:cstheme="minorHAnsi"/>
        </w:rPr>
        <w:t>product, progeny, offspring, living creature, appearance, stature, features, nabu</w:t>
      </w:r>
      <w:r w:rsidR="002C665C" w:rsidRPr="00F657DF">
        <w:rPr>
          <w:rFonts w:eastAsia="Calibri" w:cstheme="minorHAnsi"/>
        </w:rPr>
        <w:t>ī</w:t>
      </w:r>
      <w:r w:rsidR="002C665C" w:rsidRPr="00F657DF">
        <w:rPr>
          <w:rFonts w:cstheme="minorHAnsi"/>
        </w:rPr>
        <w:t>tu</w:t>
      </w:r>
      <w:r w:rsidR="00F55F9C" w:rsidRPr="00F657DF">
        <w:rPr>
          <w:rFonts w:eastAsia="Calibri" w:cstheme="minorHAnsi"/>
        </w:rPr>
        <w:br/>
      </w:r>
      <w:r w:rsidR="00F55F9C" w:rsidRPr="00F657DF">
        <w:rPr>
          <w:rFonts w:eastAsia="Calibri" w:cstheme="minorHAnsi"/>
          <w:b/>
        </w:rPr>
        <w:t>growl</w:t>
      </w:r>
      <w:r w:rsidR="00F55F9C" w:rsidRPr="00F657DF">
        <w:rPr>
          <w:rFonts w:eastAsia="Calibri" w:cstheme="minorHAnsi"/>
        </w:rPr>
        <w:t>, to groan, to howl, cry out, labû</w:t>
      </w:r>
      <w:r w:rsidR="00F55F9C" w:rsidRPr="00F657DF">
        <w:rPr>
          <w:rFonts w:cstheme="minorHAnsi"/>
        </w:rPr>
        <w:br/>
      </w:r>
      <w:r w:rsidR="00F55F9C" w:rsidRPr="00F657DF">
        <w:rPr>
          <w:rFonts w:cstheme="minorHAnsi"/>
          <w:b/>
        </w:rPr>
        <w:t>growl, to growl</w:t>
      </w:r>
      <w:r w:rsidR="00F55F9C" w:rsidRPr="00F657DF">
        <w:rPr>
          <w:rFonts w:cstheme="minorHAnsi"/>
        </w:rPr>
        <w:t xml:space="preserve">, </w:t>
      </w:r>
      <w:r w:rsidR="00F55F9C" w:rsidRPr="00F657DF">
        <w:rPr>
          <w:rFonts w:eastAsia="Calibri" w:cstheme="minorHAnsi"/>
        </w:rPr>
        <w:t>ḫ</w:t>
      </w:r>
      <w:r w:rsidR="00F55F9C" w:rsidRPr="00F657DF">
        <w:rPr>
          <w:rFonts w:cstheme="minorHAnsi"/>
        </w:rPr>
        <w:t>aw</w:t>
      </w:r>
      <w:r w:rsidR="00F55F9C" w:rsidRPr="00F657DF">
        <w:rPr>
          <w:rFonts w:eastAsia="Calibri" w:cstheme="minorHAnsi"/>
        </w:rPr>
        <w:t>û</w:t>
      </w:r>
      <w:r w:rsidR="00310C74">
        <w:rPr>
          <w:rFonts w:eastAsia="Calibri" w:cstheme="minorHAnsi"/>
        </w:rPr>
        <w:br/>
      </w:r>
      <w:r w:rsidR="00310C74" w:rsidRPr="00310C74">
        <w:rPr>
          <w:rFonts w:eastAsia="Calibri" w:cstheme="minorHAnsi"/>
          <w:b/>
        </w:rPr>
        <w:t>growth</w:t>
      </w:r>
      <w:r w:rsidR="00310C74">
        <w:rPr>
          <w:rFonts w:eastAsia="Calibri" w:cstheme="minorHAnsi"/>
        </w:rPr>
        <w:t xml:space="preserve">, </w:t>
      </w:r>
      <w:r w:rsidR="00310C74" w:rsidRPr="00310C74">
        <w:rPr>
          <w:b/>
        </w:rPr>
        <w:t>place of growth</w:t>
      </w:r>
      <w:r w:rsidR="00310C74">
        <w:t xml:space="preserve">, </w:t>
      </w:r>
      <w:r w:rsidR="00310C74" w:rsidRPr="00310C74">
        <w:rPr>
          <w:rFonts w:eastAsia="Calibri" w:cstheme="minorHAnsi"/>
        </w:rPr>
        <w:t>emergence</w:t>
      </w:r>
      <w:r w:rsidR="00310C74">
        <w:rPr>
          <w:rFonts w:eastAsia="Calibri" w:cstheme="minorHAnsi"/>
        </w:rPr>
        <w:t xml:space="preserve">, </w:t>
      </w:r>
      <w:r w:rsidR="00310C74" w:rsidRPr="00310C74">
        <w:t>birth</w:t>
      </w:r>
      <w:r w:rsidR="00310C74">
        <w:t xml:space="preserve">, </w:t>
      </w:r>
      <w:r w:rsidR="00310C74" w:rsidRPr="00310C74">
        <w:t>east</w:t>
      </w:r>
      <w:r w:rsidR="00310C74">
        <w:t xml:space="preserve">, </w:t>
      </w:r>
      <w:r w:rsidR="00310C74" w:rsidRPr="002F6EEF">
        <w:t>rising</w:t>
      </w:r>
      <w:r w:rsidR="00310C74" w:rsidRPr="002F6EEF">
        <w:rPr>
          <w:b/>
        </w:rPr>
        <w:t xml:space="preserve"> </w:t>
      </w:r>
      <w:r w:rsidR="00310C74" w:rsidRPr="00310C74">
        <w:t>of the sun</w:t>
      </w:r>
      <w:r w:rsidR="00310C74">
        <w:t xml:space="preserve">, </w:t>
      </w:r>
      <w:r w:rsidR="00310C74" w:rsidRPr="002F6EEF">
        <w:t>rise</w:t>
      </w:r>
      <w:r w:rsidR="00310C74">
        <w:t xml:space="preserve">, habitat, produce, product, offspring, utterance, command, expenditures, debit item, loss, release, exit tax, departure, act of leaving, </w:t>
      </w:r>
      <w:r w:rsidR="00310C74" w:rsidRPr="00650D3D">
        <w:rPr>
          <w:rFonts w:cstheme="minorHAnsi"/>
        </w:rPr>
        <w:t>ṣ</w:t>
      </w:r>
      <w:r w:rsidR="00310C74" w:rsidRPr="00650D3D">
        <w:rPr>
          <w:rFonts w:eastAsia="Calibri" w:cstheme="minorHAnsi"/>
        </w:rPr>
        <w:t>ī</w:t>
      </w:r>
      <w:r w:rsidR="00310C74">
        <w:t>tu</w:t>
      </w:r>
      <w:r w:rsidR="00F10DBD">
        <w:br/>
      </w:r>
      <w:r w:rsidR="00F10DBD" w:rsidRPr="00F10DBD">
        <w:rPr>
          <w:rFonts w:cstheme="minorHAnsi"/>
          <w:b/>
        </w:rPr>
        <w:t>growth</w:t>
      </w:r>
      <w:r w:rsidR="00F10DBD">
        <w:rPr>
          <w:rFonts w:cstheme="minorHAnsi"/>
        </w:rPr>
        <w:t xml:space="preserve">, </w:t>
      </w:r>
      <w:r w:rsidR="00F10DBD" w:rsidRPr="00F10DBD">
        <w:rPr>
          <w:rFonts w:cstheme="minorHAnsi"/>
          <w:b/>
        </w:rPr>
        <w:t>to bring about abundant growth</w:t>
      </w:r>
      <w:r w:rsidR="00F10DBD">
        <w:rPr>
          <w:rFonts w:cstheme="minorHAnsi"/>
        </w:rPr>
        <w:t xml:space="preserve">, </w:t>
      </w:r>
      <w:r w:rsidR="00F10DBD" w:rsidRPr="00F10DBD">
        <w:rPr>
          <w:rFonts w:cstheme="minorHAnsi"/>
        </w:rPr>
        <w:t>to attain extraordinary stature</w:t>
      </w:r>
      <w:r w:rsidR="00F10DBD">
        <w:rPr>
          <w:rFonts w:cstheme="minorHAnsi"/>
        </w:rPr>
        <w:t xml:space="preserve"> or </w:t>
      </w:r>
      <w:r w:rsidR="00F10DBD" w:rsidRPr="00ED3A86">
        <w:rPr>
          <w:rFonts w:cstheme="minorHAnsi"/>
        </w:rPr>
        <w:t>beauty</w:t>
      </w:r>
      <w:r w:rsidR="00F10DBD">
        <w:rPr>
          <w:rFonts w:cstheme="minorHAnsi"/>
        </w:rPr>
        <w:t>,</w:t>
      </w:r>
      <w:r w:rsidR="00F10DBD" w:rsidRPr="00ED3A86">
        <w:rPr>
          <w:rFonts w:cstheme="minorHAnsi"/>
        </w:rPr>
        <w:t xml:space="preserve"> </w:t>
      </w:r>
      <w:r w:rsidR="00F10DBD">
        <w:rPr>
          <w:rFonts w:cstheme="minorHAnsi"/>
        </w:rPr>
        <w:t xml:space="preserve">to provide with a fine stature, to </w:t>
      </w:r>
      <w:r w:rsidR="00F10DBD" w:rsidRPr="00B43B70">
        <w:rPr>
          <w:rFonts w:cstheme="minorHAnsi"/>
        </w:rPr>
        <w:t>flourish</w:t>
      </w:r>
      <w:r w:rsidR="00F10DBD">
        <w:rPr>
          <w:rFonts w:cstheme="minorHAnsi"/>
        </w:rPr>
        <w:t xml:space="preserve">, </w:t>
      </w:r>
      <w:r w:rsidR="00F10DBD" w:rsidRPr="00B43B70">
        <w:rPr>
          <w:rFonts w:cstheme="minorHAnsi"/>
        </w:rPr>
        <w:t>to thrive</w:t>
      </w:r>
      <w:r w:rsidR="00F10DBD">
        <w:rPr>
          <w:rFonts w:cstheme="minorHAnsi"/>
        </w:rPr>
        <w:t xml:space="preserve">, </w:t>
      </w:r>
      <w:r w:rsidR="00F10DBD" w:rsidRPr="001A4EF9">
        <w:rPr>
          <w:rFonts w:cstheme="minorHAnsi"/>
        </w:rPr>
        <w:t>to grow thickly</w:t>
      </w:r>
      <w:r w:rsidR="00F10DBD">
        <w:rPr>
          <w:rFonts w:cstheme="minorHAnsi"/>
        </w:rPr>
        <w:t xml:space="preserve">, abundantly, to make flourish, </w:t>
      </w:r>
      <w:r w:rsidR="00F10DBD" w:rsidRPr="00650D3D">
        <w:rPr>
          <w:rFonts w:cstheme="minorHAnsi"/>
        </w:rPr>
        <w:t>š</w:t>
      </w:r>
      <w:r w:rsidR="00F10DBD">
        <w:rPr>
          <w:rFonts w:cstheme="minorHAnsi"/>
        </w:rPr>
        <w:t>am</w:t>
      </w:r>
      <w:r w:rsidR="00F10DBD" w:rsidRPr="00650D3D">
        <w:rPr>
          <w:rFonts w:cstheme="minorHAnsi"/>
        </w:rPr>
        <w:t>ā</w:t>
      </w:r>
      <w:r w:rsidR="00F10DBD" w:rsidRPr="00650D3D">
        <w:rPr>
          <w:rFonts w:eastAsia="Calibri" w:cstheme="minorHAnsi"/>
        </w:rPr>
        <w:t>ḫ</w:t>
      </w:r>
      <w:r w:rsidR="00F10DBD">
        <w:rPr>
          <w:rFonts w:cstheme="minorHAnsi"/>
        </w:rPr>
        <w:t>u</w:t>
      </w:r>
      <w:r w:rsidR="00F55F9C" w:rsidRPr="00F657DF">
        <w:rPr>
          <w:rFonts w:eastAsia="Calibri" w:cstheme="minorHAnsi"/>
        </w:rPr>
        <w:br/>
      </w:r>
      <w:r w:rsidR="00F55F9C" w:rsidRPr="00F657DF">
        <w:rPr>
          <w:rFonts w:eastAsia="Calibri" w:cstheme="minorHAnsi"/>
          <w:b/>
        </w:rPr>
        <w:t>growth, skin growth,</w:t>
      </w:r>
      <w:r w:rsidR="00F55F9C" w:rsidRPr="00F657DF">
        <w:rPr>
          <w:rFonts w:eastAsia="Calibri" w:cstheme="minorHAnsi"/>
        </w:rPr>
        <w:t xml:space="preserve"> fatty tissue around the intestine, </w:t>
      </w:r>
      <w:r w:rsidR="00F55F9C" w:rsidRPr="00F657DF">
        <w:rPr>
          <w:rFonts w:cstheme="minorHAnsi"/>
        </w:rPr>
        <w:t>ḫ</w:t>
      </w:r>
      <w:r w:rsidR="00F55F9C" w:rsidRPr="00F657DF">
        <w:rPr>
          <w:rFonts w:eastAsia="Calibri" w:cstheme="minorHAnsi"/>
        </w:rPr>
        <w:t>im</w:t>
      </w:r>
      <w:r w:rsidR="00F55F9C" w:rsidRPr="00F657DF">
        <w:rPr>
          <w:rFonts w:cstheme="minorHAnsi"/>
        </w:rPr>
        <w:t>ṣ</w:t>
      </w:r>
      <w:r w:rsidR="00F55F9C" w:rsidRPr="00F657DF">
        <w:rPr>
          <w:rFonts w:eastAsia="Calibri" w:cstheme="minorHAnsi"/>
        </w:rPr>
        <w:t>u</w:t>
      </w:r>
      <w:r w:rsidR="00F55F9C" w:rsidRPr="00F657DF">
        <w:rPr>
          <w:rFonts w:eastAsia="Calibri" w:cstheme="minorHAnsi"/>
        </w:rPr>
        <w:br/>
      </w:r>
      <w:r w:rsidR="00F55F9C" w:rsidRPr="00F657DF">
        <w:rPr>
          <w:rFonts w:eastAsia="Calibri" w:cstheme="minorHAnsi"/>
          <w:b/>
        </w:rPr>
        <w:t>growth, skin growth</w:t>
      </w:r>
      <w:r w:rsidR="00F55F9C" w:rsidRPr="00F657DF">
        <w:rPr>
          <w:rFonts w:eastAsia="Calibri" w:cstheme="minorHAnsi"/>
        </w:rPr>
        <w:t xml:space="preserve"> or boil, kuzillatu</w:t>
      </w:r>
      <w:r w:rsidR="00C85E3E" w:rsidRPr="00F657DF">
        <w:rPr>
          <w:rFonts w:eastAsia="Calibri" w:cstheme="minorHAnsi"/>
        </w:rPr>
        <w:br/>
      </w:r>
      <w:r w:rsidR="00C85E3E" w:rsidRPr="00F657DF">
        <w:rPr>
          <w:rFonts w:eastAsia="Calibri" w:cstheme="minorHAnsi"/>
          <w:b/>
        </w:rPr>
        <w:t>grumble</w:t>
      </w:r>
      <w:r w:rsidR="00C85E3E" w:rsidRPr="00F657DF">
        <w:rPr>
          <w:rFonts w:eastAsia="Calibri" w:cstheme="minorHAnsi"/>
        </w:rPr>
        <w:t xml:space="preserve">, </w:t>
      </w:r>
      <w:r w:rsidR="0031514D" w:rsidRPr="00F657DF">
        <w:rPr>
          <w:rFonts w:eastAsia="Calibri" w:cstheme="minorHAnsi"/>
          <w:b/>
        </w:rPr>
        <w:t>to grumble</w:t>
      </w:r>
      <w:r w:rsidR="0031514D" w:rsidRPr="00F657DF">
        <w:rPr>
          <w:rFonts w:eastAsia="Calibri" w:cstheme="minorHAnsi"/>
        </w:rPr>
        <w:t xml:space="preserve">, </w:t>
      </w:r>
      <w:r w:rsidR="00C85E3E" w:rsidRPr="00F657DF">
        <w:rPr>
          <w:rFonts w:eastAsia="Calibri" w:cstheme="minorHAnsi"/>
        </w:rPr>
        <w:t>to howl, roar, to cause to howl, to complain, to complain again and again, to cause to complain, naz</w:t>
      </w:r>
      <w:r w:rsidR="00C85E3E" w:rsidRPr="00F657DF">
        <w:rPr>
          <w:rFonts w:cstheme="minorHAnsi"/>
        </w:rPr>
        <w:t>ā</w:t>
      </w:r>
      <w:r w:rsidR="00C85E3E" w:rsidRPr="00F657DF">
        <w:rPr>
          <w:rFonts w:eastAsia="Calibri" w:cstheme="minorHAnsi"/>
        </w:rPr>
        <w:t>mu</w:t>
      </w:r>
      <w:r w:rsidR="00185E61">
        <w:rPr>
          <w:rFonts w:eastAsia="Calibri" w:cstheme="minorHAnsi"/>
        </w:rPr>
        <w:br/>
      </w:r>
      <w:r w:rsidR="00185E61" w:rsidRPr="00185E61">
        <w:rPr>
          <w:rFonts w:eastAsia="Calibri" w:cstheme="minorHAnsi"/>
          <w:b/>
        </w:rPr>
        <w:t>grumbling</w:t>
      </w:r>
      <w:r w:rsidR="00185E61">
        <w:rPr>
          <w:rFonts w:eastAsia="Calibri" w:cstheme="minorHAnsi"/>
        </w:rPr>
        <w:t xml:space="preserve">, </w:t>
      </w:r>
      <w:r w:rsidR="00185E61" w:rsidRPr="00185E61">
        <w:rPr>
          <w:rFonts w:eastAsia="Calibri" w:cstheme="minorHAnsi"/>
        </w:rPr>
        <w:t>complaint</w:t>
      </w:r>
      <w:r w:rsidR="00185E61">
        <w:rPr>
          <w:rFonts w:eastAsia="Calibri" w:cstheme="minorHAnsi"/>
        </w:rPr>
        <w:t>, wish, desire, tazzimtu</w:t>
      </w:r>
      <w:r w:rsidR="00D82742">
        <w:rPr>
          <w:rFonts w:eastAsia="Calibri" w:cstheme="minorHAnsi"/>
        </w:rPr>
        <w:br/>
      </w:r>
      <w:r w:rsidR="00D82742" w:rsidRPr="00D82742">
        <w:rPr>
          <w:rFonts w:ascii="Calibri" w:eastAsia="Calibri" w:hAnsi="Calibri" w:cs="Calibri"/>
          <w:b/>
        </w:rPr>
        <w:t>guarantee</w:t>
      </w:r>
      <w:r w:rsidR="00D82742">
        <w:rPr>
          <w:rFonts w:ascii="Calibri" w:eastAsia="Calibri" w:hAnsi="Calibri" w:cs="Calibri"/>
        </w:rPr>
        <w:t xml:space="preserve">, </w:t>
      </w:r>
      <w:r w:rsidR="00D82742" w:rsidRPr="00D82742">
        <w:rPr>
          <w:rFonts w:ascii="Calibri" w:eastAsia="Calibri" w:hAnsi="Calibri" w:cs="Calibri"/>
        </w:rPr>
        <w:t>permission</w:t>
      </w:r>
      <w:r w:rsidR="00D82742">
        <w:rPr>
          <w:rFonts w:ascii="Calibri" w:eastAsia="Calibri" w:hAnsi="Calibri" w:cs="Calibri"/>
        </w:rPr>
        <w:t xml:space="preserve">, </w:t>
      </w:r>
      <w:r w:rsidR="00D82742" w:rsidRPr="00196901">
        <w:rPr>
          <w:rFonts w:ascii="Calibri" w:eastAsia="Calibri" w:hAnsi="Calibri" w:cs="Calibri"/>
        </w:rPr>
        <w:t>say</w:t>
      </w:r>
      <w:r w:rsidR="00D82742">
        <w:rPr>
          <w:rFonts w:ascii="Calibri" w:eastAsia="Calibri" w:hAnsi="Calibri" w:cs="Calibri"/>
        </w:rPr>
        <w:t xml:space="preserve">, </w:t>
      </w:r>
      <w:r w:rsidR="00D82742" w:rsidRPr="00196901">
        <w:rPr>
          <w:rFonts w:ascii="Calibri" w:eastAsia="Calibri" w:hAnsi="Calibri" w:cs="Calibri"/>
        </w:rPr>
        <w:t>order</w:t>
      </w:r>
      <w:r w:rsidR="00D82742">
        <w:rPr>
          <w:rFonts w:ascii="Calibri" w:eastAsia="Calibri" w:hAnsi="Calibri" w:cs="Calibri"/>
        </w:rPr>
        <w:t xml:space="preserve">, </w:t>
      </w:r>
      <w:r w:rsidR="00D82742" w:rsidRPr="00196901">
        <w:rPr>
          <w:rFonts w:ascii="Calibri" w:eastAsia="Calibri" w:hAnsi="Calibri" w:cs="Calibri"/>
        </w:rPr>
        <w:t>prognostication</w:t>
      </w:r>
      <w:r w:rsidR="00D82742">
        <w:rPr>
          <w:rFonts w:ascii="Calibri" w:eastAsia="Calibri" w:hAnsi="Calibri" w:cs="Calibri"/>
        </w:rPr>
        <w:t xml:space="preserve">, </w:t>
      </w:r>
      <w:r w:rsidR="00D82742" w:rsidRPr="00196901">
        <w:rPr>
          <w:rFonts w:ascii="Calibri" w:eastAsia="Calibri" w:hAnsi="Calibri" w:cs="Calibri"/>
        </w:rPr>
        <w:t>prognosis</w:t>
      </w:r>
      <w:r w:rsidR="00D82742">
        <w:rPr>
          <w:rFonts w:ascii="Calibri" w:eastAsia="Calibri" w:hAnsi="Calibri" w:cs="Calibri"/>
        </w:rPr>
        <w:t xml:space="preserve">, </w:t>
      </w:r>
      <w:r w:rsidR="00D82742" w:rsidRPr="00196901">
        <w:rPr>
          <w:rFonts w:ascii="Calibri" w:eastAsia="Calibri" w:hAnsi="Calibri" w:cs="Calibri"/>
        </w:rPr>
        <w:t>promise</w:t>
      </w:r>
      <w:r w:rsidR="00D82742">
        <w:rPr>
          <w:rFonts w:ascii="Calibri" w:eastAsia="Calibri" w:hAnsi="Calibri" w:cs="Calibri"/>
        </w:rPr>
        <w:t xml:space="preserve">, </w:t>
      </w:r>
      <w:r w:rsidR="00D82742" w:rsidRPr="00196901">
        <w:rPr>
          <w:rFonts w:ascii="Calibri" w:eastAsia="Calibri" w:hAnsi="Calibri" w:cs="Calibri"/>
        </w:rPr>
        <w:t>address to a god</w:t>
      </w:r>
      <w:r w:rsidR="00D82742">
        <w:rPr>
          <w:rFonts w:ascii="Calibri" w:eastAsia="Calibri" w:hAnsi="Calibri" w:cs="Calibri"/>
        </w:rPr>
        <w:t xml:space="preserve">, </w:t>
      </w:r>
      <w:r w:rsidR="00D82742" w:rsidRPr="00E26455">
        <w:rPr>
          <w:rFonts w:ascii="Calibri" w:eastAsia="Calibri" w:hAnsi="Calibri" w:cs="Calibri"/>
        </w:rPr>
        <w:t>statement</w:t>
      </w:r>
      <w:r w:rsidR="00D82742">
        <w:rPr>
          <w:rFonts w:ascii="Calibri" w:eastAsia="Calibri" w:hAnsi="Calibri" w:cs="Calibri"/>
        </w:rPr>
        <w:t xml:space="preserve">, </w:t>
      </w:r>
      <w:r w:rsidR="00D82742" w:rsidRPr="006E39E8">
        <w:rPr>
          <w:rFonts w:ascii="Calibri" w:eastAsia="Calibri" w:hAnsi="Calibri" w:cs="Calibri"/>
        </w:rPr>
        <w:t>speech</w:t>
      </w:r>
      <w:r w:rsidR="00D82742">
        <w:rPr>
          <w:rFonts w:ascii="Calibri" w:eastAsia="Calibri" w:hAnsi="Calibri" w:cs="Calibri"/>
        </w:rPr>
        <w:t>, qab</w:t>
      </w:r>
      <w:r w:rsidR="00D82742" w:rsidRPr="001F026D">
        <w:rPr>
          <w:rFonts w:ascii="Calibri" w:eastAsia="Calibri" w:hAnsi="Calibri" w:cs="Calibri"/>
        </w:rPr>
        <w:t>û</w:t>
      </w:r>
      <w:r w:rsidR="00896548">
        <w:rPr>
          <w:rFonts w:ascii="Calibri" w:eastAsia="Calibri" w:hAnsi="Calibri" w:cs="Calibri"/>
        </w:rPr>
        <w:br/>
      </w:r>
      <w:r w:rsidR="00896548" w:rsidRPr="00F657DF">
        <w:rPr>
          <w:rFonts w:eastAsia="Calibri" w:cstheme="minorHAnsi"/>
          <w:b/>
        </w:rPr>
        <w:t>guarantor</w:t>
      </w:r>
      <w:r w:rsidR="00896548" w:rsidRPr="00F657DF">
        <w:rPr>
          <w:rFonts w:eastAsia="Calibri" w:cstheme="minorHAnsi"/>
        </w:rPr>
        <w:t>, muqippu</w:t>
      </w:r>
      <w:r w:rsidR="00896548">
        <w:rPr>
          <w:rFonts w:eastAsia="Calibri" w:cstheme="minorHAnsi"/>
        </w:rPr>
        <w:br/>
      </w:r>
      <w:r w:rsidR="00896548" w:rsidRPr="00896548">
        <w:rPr>
          <w:rFonts w:eastAsia="Calibri" w:cstheme="minorHAnsi"/>
          <w:b/>
        </w:rPr>
        <w:t>guarantor</w:t>
      </w:r>
      <w:r w:rsidR="00896548">
        <w:rPr>
          <w:rFonts w:eastAsia="Calibri" w:cstheme="minorHAnsi"/>
        </w:rPr>
        <w:t>, q</w:t>
      </w:r>
      <w:r w:rsidR="00896548" w:rsidRPr="00016FF6">
        <w:rPr>
          <w:rFonts w:cstheme="minorHAnsi"/>
        </w:rPr>
        <w:t>ā</w:t>
      </w:r>
      <w:r w:rsidR="00896548">
        <w:rPr>
          <w:rFonts w:eastAsia="Calibri" w:cstheme="minorHAnsi"/>
        </w:rPr>
        <w:t>t</w:t>
      </w:r>
      <w:r w:rsidR="00896548" w:rsidRPr="00016FF6">
        <w:rPr>
          <w:rFonts w:cstheme="minorHAnsi"/>
        </w:rPr>
        <w:t>ā</w:t>
      </w:r>
      <w:r w:rsidR="00896548">
        <w:rPr>
          <w:rFonts w:eastAsia="Calibri" w:cstheme="minorHAnsi"/>
        </w:rPr>
        <w:t xml:space="preserve">tu, in </w:t>
      </w:r>
      <w:r w:rsidR="00896548" w:rsidRPr="00455AC8">
        <w:rPr>
          <w:rFonts w:cstheme="minorHAnsi"/>
        </w:rPr>
        <w:t>š</w:t>
      </w:r>
      <w:r w:rsidR="00896548">
        <w:rPr>
          <w:rFonts w:eastAsia="Calibri" w:cstheme="minorHAnsi"/>
        </w:rPr>
        <w:t>a q</w:t>
      </w:r>
      <w:r w:rsidR="00896548" w:rsidRPr="00016FF6">
        <w:rPr>
          <w:rFonts w:cstheme="minorHAnsi"/>
        </w:rPr>
        <w:t>ā</w:t>
      </w:r>
      <w:r w:rsidR="00896548">
        <w:rPr>
          <w:rFonts w:eastAsia="Calibri" w:cstheme="minorHAnsi"/>
        </w:rPr>
        <w:t>t</w:t>
      </w:r>
      <w:r w:rsidR="00896548" w:rsidRPr="00016FF6">
        <w:rPr>
          <w:rFonts w:cstheme="minorHAnsi"/>
        </w:rPr>
        <w:t>ā</w:t>
      </w:r>
      <w:r w:rsidR="00896548">
        <w:rPr>
          <w:rFonts w:eastAsia="Calibri" w:cstheme="minorHAnsi"/>
        </w:rPr>
        <w:t>ti</w:t>
      </w:r>
      <w:r w:rsidR="00981ABF">
        <w:rPr>
          <w:rFonts w:ascii="Calibri" w:eastAsia="Calibri" w:hAnsi="Calibri" w:cs="Calibri"/>
        </w:rPr>
        <w:br/>
      </w:r>
      <w:r w:rsidR="00981ABF" w:rsidRPr="00981ABF">
        <w:rPr>
          <w:rFonts w:ascii="Calibri" w:eastAsia="Calibri" w:hAnsi="Calibri" w:cs="Calibri"/>
          <w:b/>
        </w:rPr>
        <w:t>guarantor</w:t>
      </w:r>
      <w:r w:rsidR="00981ABF">
        <w:rPr>
          <w:rFonts w:ascii="Calibri" w:eastAsia="Calibri" w:hAnsi="Calibri" w:cs="Calibri"/>
        </w:rPr>
        <w:t xml:space="preserve">, </w:t>
      </w:r>
      <w:r w:rsidR="00981ABF" w:rsidRPr="00981ABF">
        <w:rPr>
          <w:rFonts w:ascii="Calibri" w:eastAsia="Calibri" w:hAnsi="Calibri" w:cs="Calibri"/>
        </w:rPr>
        <w:t>guarantee</w:t>
      </w:r>
      <w:r w:rsidR="00981ABF">
        <w:rPr>
          <w:rFonts w:ascii="Calibri" w:eastAsia="Calibri" w:hAnsi="Calibri" w:cs="Calibri"/>
        </w:rPr>
        <w:t>, security, pledge, q</w:t>
      </w:r>
      <w:r w:rsidR="00981ABF" w:rsidRPr="00016FF6">
        <w:rPr>
          <w:rFonts w:cstheme="minorHAnsi"/>
        </w:rPr>
        <w:t>ā</w:t>
      </w:r>
      <w:r w:rsidR="00981ABF">
        <w:rPr>
          <w:rFonts w:ascii="Calibri" w:eastAsia="Calibri" w:hAnsi="Calibri" w:cs="Calibri"/>
        </w:rPr>
        <w:t>t</w:t>
      </w:r>
      <w:r w:rsidR="00981ABF" w:rsidRPr="00016FF6">
        <w:rPr>
          <w:rFonts w:cstheme="minorHAnsi"/>
        </w:rPr>
        <w:t>ā</w:t>
      </w:r>
      <w:r w:rsidR="00981ABF">
        <w:rPr>
          <w:rFonts w:ascii="Calibri" w:eastAsia="Calibri" w:hAnsi="Calibri" w:cs="Calibri"/>
        </w:rPr>
        <w:t>tu</w:t>
      </w:r>
      <w:r w:rsidR="00C85E3E" w:rsidRPr="00F657DF">
        <w:rPr>
          <w:rFonts w:eastAsia="Calibri" w:cstheme="minorHAnsi"/>
        </w:rPr>
        <w:t xml:space="preserve"> </w:t>
      </w:r>
      <w:r w:rsidR="00981ABF">
        <w:rPr>
          <w:rFonts w:eastAsia="Calibri" w:cstheme="minorHAnsi"/>
        </w:rPr>
        <w:br/>
      </w:r>
      <w:r w:rsidR="00981ABF" w:rsidRPr="00981ABF">
        <w:rPr>
          <w:rFonts w:ascii="Calibri" w:eastAsia="Calibri" w:hAnsi="Calibri" w:cs="Calibri"/>
          <w:b/>
        </w:rPr>
        <w:t>guarantee</w:t>
      </w:r>
      <w:r w:rsidR="00981ABF">
        <w:rPr>
          <w:rFonts w:ascii="Calibri" w:eastAsia="Calibri" w:hAnsi="Calibri" w:cs="Calibri"/>
        </w:rPr>
        <w:t>, security, pledge, guarantor, q</w:t>
      </w:r>
      <w:r w:rsidR="00981ABF" w:rsidRPr="00016FF6">
        <w:rPr>
          <w:rFonts w:cstheme="minorHAnsi"/>
        </w:rPr>
        <w:t>ā</w:t>
      </w:r>
      <w:r w:rsidR="00981ABF">
        <w:rPr>
          <w:rFonts w:ascii="Calibri" w:eastAsia="Calibri" w:hAnsi="Calibri" w:cs="Calibri"/>
        </w:rPr>
        <w:t>t</w:t>
      </w:r>
      <w:r w:rsidR="00981ABF" w:rsidRPr="00016FF6">
        <w:rPr>
          <w:rFonts w:cstheme="minorHAnsi"/>
        </w:rPr>
        <w:t>ā</w:t>
      </w:r>
      <w:r w:rsidR="00981ABF">
        <w:rPr>
          <w:rFonts w:ascii="Calibri" w:eastAsia="Calibri" w:hAnsi="Calibri" w:cs="Calibri"/>
        </w:rPr>
        <w:t>tu</w:t>
      </w:r>
      <w:r w:rsidR="009F6FE4" w:rsidRPr="00F657DF">
        <w:rPr>
          <w:rFonts w:eastAsia="Calibri" w:cstheme="minorHAnsi"/>
        </w:rPr>
        <w:br/>
      </w:r>
      <w:r w:rsidR="009F6FE4" w:rsidRPr="00F657DF">
        <w:rPr>
          <w:rFonts w:eastAsia="Calibri" w:cstheme="minorHAnsi"/>
          <w:b/>
        </w:rPr>
        <w:t>guarantor</w:t>
      </w:r>
      <w:r w:rsidR="009F6FE4" w:rsidRPr="00F657DF">
        <w:rPr>
          <w:rFonts w:eastAsia="Calibri" w:cstheme="minorHAnsi"/>
        </w:rPr>
        <w:t>, future, later,  second, lower in rank, back, rear, arkû</w:t>
      </w:r>
      <w:r w:rsidR="00BD7467">
        <w:rPr>
          <w:rFonts w:eastAsia="Calibri" w:cstheme="minorHAnsi"/>
        </w:rPr>
        <w:br/>
      </w:r>
      <w:r w:rsidR="00BD7467" w:rsidRPr="00BD7467">
        <w:rPr>
          <w:rFonts w:eastAsia="Calibri" w:cstheme="minorHAnsi"/>
          <w:b/>
        </w:rPr>
        <w:t>guarantor</w:t>
      </w:r>
      <w:r w:rsidR="00BD7467">
        <w:rPr>
          <w:rFonts w:eastAsia="Calibri" w:cstheme="minorHAnsi"/>
        </w:rPr>
        <w:t xml:space="preserve"> </w:t>
      </w:r>
      <w:r w:rsidR="00BD7467" w:rsidRPr="00BD7467">
        <w:rPr>
          <w:rFonts w:eastAsia="Calibri" w:cstheme="minorHAnsi"/>
          <w:b/>
        </w:rPr>
        <w:t>(of a loan)</w:t>
      </w:r>
      <w:r w:rsidR="00BD7467">
        <w:rPr>
          <w:rFonts w:eastAsia="Calibri" w:cstheme="minorHAnsi"/>
        </w:rPr>
        <w:t>, q</w:t>
      </w:r>
      <w:r w:rsidR="00BD7467" w:rsidRPr="00016FF6">
        <w:rPr>
          <w:rFonts w:cstheme="minorHAnsi"/>
        </w:rPr>
        <w:t>ā</w:t>
      </w:r>
      <w:r w:rsidR="00BD7467">
        <w:rPr>
          <w:rFonts w:ascii="Calibri" w:eastAsia="Calibri" w:hAnsi="Calibri" w:cs="Calibri"/>
        </w:rPr>
        <w:t>t</w:t>
      </w:r>
      <w:r w:rsidR="00BD7467" w:rsidRPr="00016FF6">
        <w:rPr>
          <w:rFonts w:cstheme="minorHAnsi"/>
        </w:rPr>
        <w:t>ā</w:t>
      </w:r>
      <w:r w:rsidR="00BD7467">
        <w:rPr>
          <w:rFonts w:eastAsia="Calibri" w:cstheme="minorHAnsi"/>
        </w:rPr>
        <w:t>tu, in b</w:t>
      </w:r>
      <w:r w:rsidR="00BD7467" w:rsidRPr="001F026D">
        <w:rPr>
          <w:rFonts w:ascii="Calibri" w:eastAsia="Calibri" w:hAnsi="Calibri" w:cs="Times New Roman"/>
        </w:rPr>
        <w:t>ē</w:t>
      </w:r>
      <w:r w:rsidR="00BD7467">
        <w:rPr>
          <w:rFonts w:eastAsia="Calibri" w:cstheme="minorHAnsi"/>
        </w:rPr>
        <w:t>l q</w:t>
      </w:r>
      <w:r w:rsidR="00BD7467" w:rsidRPr="00016FF6">
        <w:rPr>
          <w:rFonts w:cstheme="minorHAnsi"/>
        </w:rPr>
        <w:t>ā</w:t>
      </w:r>
      <w:r w:rsidR="00BD7467">
        <w:rPr>
          <w:rFonts w:ascii="Calibri" w:eastAsia="Calibri" w:hAnsi="Calibri" w:cs="Calibri"/>
        </w:rPr>
        <w:t>t</w:t>
      </w:r>
      <w:r w:rsidR="00BD7467" w:rsidRPr="00016FF6">
        <w:rPr>
          <w:rFonts w:cstheme="minorHAnsi"/>
        </w:rPr>
        <w:t>ā</w:t>
      </w:r>
      <w:r w:rsidR="00BD7467">
        <w:rPr>
          <w:rFonts w:eastAsia="Calibri" w:cstheme="minorHAnsi"/>
        </w:rPr>
        <w:t>ti</w:t>
      </w:r>
      <w:r w:rsidR="009F6FE4" w:rsidRPr="00F657DF">
        <w:rPr>
          <w:rFonts w:eastAsia="Calibri" w:cstheme="minorHAnsi"/>
        </w:rPr>
        <w:br/>
      </w:r>
      <w:r w:rsidR="009F6FE4" w:rsidRPr="00F657DF">
        <w:rPr>
          <w:rFonts w:eastAsia="Calibri" w:cstheme="minorHAnsi"/>
          <w:b/>
        </w:rPr>
        <w:t>guarantor</w:t>
      </w:r>
      <w:r w:rsidR="009F6FE4" w:rsidRPr="00BD7467">
        <w:rPr>
          <w:rFonts w:eastAsia="Calibri" w:cstheme="minorHAnsi"/>
        </w:rPr>
        <w:t>,</w:t>
      </w:r>
      <w:r w:rsidR="009F6FE4" w:rsidRPr="00F657DF">
        <w:rPr>
          <w:rFonts w:eastAsia="Calibri" w:cstheme="minorHAnsi"/>
          <w:b/>
        </w:rPr>
        <w:t xml:space="preserve"> one who guarantees</w:t>
      </w:r>
      <w:r w:rsidR="009F6FE4" w:rsidRPr="00F657DF">
        <w:rPr>
          <w:rFonts w:eastAsia="Calibri" w:cstheme="minorHAnsi"/>
        </w:rPr>
        <w:t>, asset serving as security, kattû</w:t>
      </w:r>
      <w:r w:rsidR="0059614D">
        <w:rPr>
          <w:rFonts w:eastAsia="Calibri" w:cstheme="minorHAnsi"/>
        </w:rPr>
        <w:br/>
      </w:r>
      <w:r w:rsidR="0059614D" w:rsidRPr="0059614D">
        <w:rPr>
          <w:rFonts w:eastAsia="Calibri" w:cstheme="minorHAnsi"/>
          <w:b/>
        </w:rPr>
        <w:t>guarantor</w:t>
      </w:r>
      <w:r w:rsidR="0059614D">
        <w:rPr>
          <w:rFonts w:eastAsia="Calibri" w:cstheme="minorHAnsi"/>
        </w:rPr>
        <w:t>, surety, urk</w:t>
      </w:r>
      <w:r w:rsidR="0059614D" w:rsidRPr="00650D3D">
        <w:rPr>
          <w:rFonts w:eastAsia="Calibri" w:cstheme="minorHAnsi"/>
        </w:rPr>
        <w:t>û</w:t>
      </w:r>
      <w:r w:rsidR="00CF426D" w:rsidRPr="00F657DF">
        <w:rPr>
          <w:rFonts w:eastAsia="Calibri" w:cstheme="minorHAnsi"/>
        </w:rPr>
        <w:br/>
      </w:r>
      <w:r w:rsidR="00CF426D" w:rsidRPr="00F657DF">
        <w:rPr>
          <w:rFonts w:eastAsia="Calibri" w:cstheme="minorHAnsi"/>
          <w:b/>
        </w:rPr>
        <w:t>guarantor who guarantees that property sold is alienable</w:t>
      </w:r>
      <w:r w:rsidR="00CF426D" w:rsidRPr="00F657DF">
        <w:rPr>
          <w:rFonts w:eastAsia="Calibri" w:cstheme="minorHAnsi"/>
        </w:rPr>
        <w:t>, mumarriq</w:t>
      </w:r>
      <w:r w:rsidR="00CF426D" w:rsidRPr="00F657DF">
        <w:rPr>
          <w:rFonts w:cstheme="minorHAnsi"/>
        </w:rPr>
        <w:t>ā</w:t>
      </w:r>
      <w:r w:rsidR="00CF426D" w:rsidRPr="00F657DF">
        <w:rPr>
          <w:rFonts w:eastAsia="Calibri" w:cstheme="minorHAnsi"/>
        </w:rPr>
        <w:t>nu</w:t>
      </w:r>
      <w:r w:rsidR="009F6FE4" w:rsidRPr="00F657DF">
        <w:rPr>
          <w:rFonts w:eastAsia="Calibri" w:cstheme="minorHAnsi"/>
        </w:rPr>
        <w:br/>
      </w:r>
      <w:r w:rsidR="009F6FE4" w:rsidRPr="00F657DF">
        <w:rPr>
          <w:rFonts w:eastAsia="Calibri" w:cstheme="minorHAnsi"/>
          <w:b/>
        </w:rPr>
        <w:t>guaranty</w:t>
      </w:r>
      <w:r w:rsidR="009F6FE4" w:rsidRPr="00F657DF">
        <w:rPr>
          <w:rFonts w:eastAsia="Calibri" w:cstheme="minorHAnsi"/>
        </w:rPr>
        <w:t>, to assume, qātāte</w:t>
      </w:r>
      <w:r w:rsidR="007500F0">
        <w:rPr>
          <w:rFonts w:eastAsia="Calibri" w:cstheme="minorHAnsi"/>
        </w:rPr>
        <w:br/>
      </w:r>
      <w:r w:rsidR="007500F0" w:rsidRPr="007500F0">
        <w:rPr>
          <w:rFonts w:eastAsia="Calibri" w:cstheme="minorHAnsi"/>
          <w:b/>
        </w:rPr>
        <w:t>guarantee</w:t>
      </w:r>
      <w:r w:rsidR="007500F0">
        <w:rPr>
          <w:rFonts w:eastAsia="Calibri" w:cstheme="minorHAnsi"/>
        </w:rPr>
        <w:t xml:space="preserve">, </w:t>
      </w:r>
      <w:r w:rsidR="007500F0" w:rsidRPr="007500F0">
        <w:rPr>
          <w:rFonts w:eastAsia="Calibri" w:cstheme="minorHAnsi"/>
          <w:b/>
        </w:rPr>
        <w:t>to guarantee</w:t>
      </w:r>
      <w:r w:rsidR="007500F0">
        <w:rPr>
          <w:rFonts w:eastAsia="Calibri" w:cstheme="minorHAnsi"/>
        </w:rPr>
        <w:t xml:space="preserve">, </w:t>
      </w:r>
      <w:r w:rsidR="007500F0" w:rsidRPr="007500F0">
        <w:rPr>
          <w:rFonts w:eastAsia="Calibri" w:cstheme="minorHAnsi"/>
        </w:rPr>
        <w:t>to be entrusted</w:t>
      </w:r>
      <w:r w:rsidR="007500F0">
        <w:rPr>
          <w:rFonts w:eastAsia="Calibri" w:cstheme="minorHAnsi"/>
        </w:rPr>
        <w:t xml:space="preserve">, </w:t>
      </w:r>
      <w:r w:rsidR="007500F0" w:rsidRPr="007500F0">
        <w:rPr>
          <w:rFonts w:eastAsia="Calibri" w:cstheme="minorHAnsi"/>
        </w:rPr>
        <w:t>to entrust someone with a task</w:t>
      </w:r>
      <w:r w:rsidR="007500F0">
        <w:rPr>
          <w:rFonts w:eastAsia="Calibri" w:cstheme="minorHAnsi"/>
        </w:rPr>
        <w:t>,</w:t>
      </w:r>
      <w:r w:rsidR="007500F0" w:rsidRPr="007500F0">
        <w:rPr>
          <w:rFonts w:eastAsia="Calibri" w:cstheme="minorHAnsi"/>
        </w:rPr>
        <w:t xml:space="preserve"> </w:t>
      </w:r>
      <w:r w:rsidR="007500F0">
        <w:rPr>
          <w:rFonts w:eastAsia="Calibri" w:cstheme="minorHAnsi"/>
        </w:rPr>
        <w:t xml:space="preserve">with valuables, to entrust silver or goods for trade or on consignment, </w:t>
      </w:r>
      <w:r w:rsidR="007500F0" w:rsidRPr="007500F0">
        <w:rPr>
          <w:rFonts w:eastAsia="Calibri" w:cstheme="minorHAnsi"/>
        </w:rPr>
        <w:t>to trust</w:t>
      </w:r>
      <w:r w:rsidR="007500F0" w:rsidRPr="00644990">
        <w:rPr>
          <w:rFonts w:eastAsia="Calibri" w:cstheme="minorHAnsi"/>
          <w:b/>
        </w:rPr>
        <w:t>,</w:t>
      </w:r>
      <w:r w:rsidR="007500F0">
        <w:rPr>
          <w:rFonts w:eastAsia="Calibri" w:cstheme="minorHAnsi"/>
        </w:rPr>
        <w:t xml:space="preserve"> </w:t>
      </w:r>
      <w:r w:rsidR="007500F0" w:rsidRPr="00644990">
        <w:rPr>
          <w:rFonts w:eastAsia="Calibri" w:cstheme="minorHAnsi"/>
        </w:rPr>
        <w:t>to give credence to</w:t>
      </w:r>
      <w:r w:rsidR="007500F0">
        <w:rPr>
          <w:rFonts w:eastAsia="Calibri" w:cstheme="minorHAnsi"/>
        </w:rPr>
        <w:t xml:space="preserve">, </w:t>
      </w:r>
      <w:r w:rsidR="007500F0" w:rsidRPr="00926753">
        <w:rPr>
          <w:rFonts w:eastAsia="Calibri" w:cstheme="minorHAnsi"/>
        </w:rPr>
        <w:t>to believe</w:t>
      </w:r>
      <w:r w:rsidR="007500F0">
        <w:rPr>
          <w:rFonts w:eastAsia="Calibri" w:cstheme="minorHAnsi"/>
        </w:rPr>
        <w:t xml:space="preserve">, to have reliable information, to make a </w:t>
      </w:r>
      <w:r w:rsidR="007500F0" w:rsidRPr="00926753">
        <w:rPr>
          <w:rFonts w:eastAsia="Calibri" w:cstheme="minorHAnsi"/>
          <w:i/>
        </w:rPr>
        <w:t>q</w:t>
      </w:r>
      <w:r w:rsidR="007500F0" w:rsidRPr="00926753">
        <w:rPr>
          <w:rFonts w:ascii="Calibri" w:eastAsia="Calibri" w:hAnsi="Calibri" w:cs="Calibri"/>
          <w:i/>
        </w:rPr>
        <w:t>ī</w:t>
      </w:r>
      <w:r w:rsidR="007500F0" w:rsidRPr="00926753">
        <w:rPr>
          <w:rFonts w:eastAsia="Calibri" w:cstheme="minorHAnsi"/>
          <w:i/>
        </w:rPr>
        <w:t>ptu</w:t>
      </w:r>
      <w:r w:rsidR="007500F0">
        <w:rPr>
          <w:rFonts w:eastAsia="Calibri" w:cstheme="minorHAnsi"/>
        </w:rPr>
        <w:t xml:space="preserve"> loan, to be believed, q</w:t>
      </w:r>
      <w:r w:rsidR="007500F0" w:rsidRPr="001F026D">
        <w:rPr>
          <w:rFonts w:ascii="Calibri" w:eastAsia="Calibri" w:hAnsi="Calibri" w:cs="Calibri"/>
        </w:rPr>
        <w:t>â</w:t>
      </w:r>
      <w:r w:rsidR="007500F0">
        <w:rPr>
          <w:rFonts w:eastAsia="Calibri" w:cstheme="minorHAnsi"/>
        </w:rPr>
        <w:t>pu</w:t>
      </w:r>
      <w:r w:rsidR="00C50F3F">
        <w:rPr>
          <w:rFonts w:eastAsia="Calibri" w:cstheme="minorHAnsi"/>
        </w:rPr>
        <w:br/>
      </w:r>
      <w:r w:rsidR="00C50F3F" w:rsidRPr="00C50F3F">
        <w:rPr>
          <w:rFonts w:eastAsia="Calibri" w:cstheme="minorHAnsi"/>
          <w:b/>
        </w:rPr>
        <w:t>guarantor</w:t>
      </w:r>
      <w:r w:rsidR="00C50F3F">
        <w:rPr>
          <w:rFonts w:eastAsia="Calibri" w:cstheme="minorHAnsi"/>
        </w:rPr>
        <w:t xml:space="preserve">, </w:t>
      </w:r>
      <w:r w:rsidR="00C50F3F" w:rsidRPr="00650D3D">
        <w:rPr>
          <w:rFonts w:cstheme="minorHAnsi"/>
        </w:rPr>
        <w:t>š</w:t>
      </w:r>
      <w:r w:rsidR="00C50F3F" w:rsidRPr="00650D3D">
        <w:rPr>
          <w:rFonts w:eastAsia="Calibri" w:cstheme="minorHAnsi"/>
        </w:rPr>
        <w:t>ū</w:t>
      </w:r>
      <w:r w:rsidR="00C50F3F">
        <w:rPr>
          <w:rFonts w:eastAsia="Calibri" w:cstheme="minorHAnsi"/>
        </w:rPr>
        <w:t>ru</w:t>
      </w:r>
      <w:r w:rsidR="0087119F">
        <w:rPr>
          <w:rFonts w:eastAsia="Calibri" w:cstheme="minorHAnsi"/>
        </w:rPr>
        <w:t>?,</w:t>
      </w:r>
      <w:r w:rsidR="00F5224C">
        <w:rPr>
          <w:rFonts w:eastAsia="Calibri" w:cstheme="minorHAnsi"/>
        </w:rPr>
        <w:t xml:space="preserve"> urub</w:t>
      </w:r>
      <w:r w:rsidR="00F5224C" w:rsidRPr="00650D3D">
        <w:rPr>
          <w:rFonts w:cstheme="minorHAnsi"/>
        </w:rPr>
        <w:t>ā</w:t>
      </w:r>
      <w:r w:rsidR="00F5224C">
        <w:rPr>
          <w:rFonts w:eastAsia="Calibri" w:cstheme="minorHAnsi"/>
        </w:rPr>
        <w:t>nu</w:t>
      </w:r>
      <w:r w:rsidR="0087119F">
        <w:rPr>
          <w:rFonts w:eastAsia="Calibri" w:cstheme="minorHAnsi"/>
        </w:rPr>
        <w:br/>
      </w:r>
      <w:r w:rsidR="0087119F" w:rsidRPr="0087119F">
        <w:rPr>
          <w:rFonts w:eastAsia="Calibri" w:cstheme="minorHAnsi"/>
          <w:b/>
        </w:rPr>
        <w:t>guarantor</w:t>
      </w:r>
      <w:r w:rsidR="0087119F">
        <w:rPr>
          <w:rFonts w:eastAsia="Calibri" w:cstheme="minorHAnsi"/>
        </w:rPr>
        <w:t>, urk</w:t>
      </w:r>
      <w:r w:rsidR="0087119F" w:rsidRPr="00650D3D">
        <w:rPr>
          <w:rFonts w:eastAsia="Calibri" w:cstheme="minorHAnsi"/>
        </w:rPr>
        <w:t>â</w:t>
      </w:r>
      <w:r w:rsidR="0087119F">
        <w:rPr>
          <w:rFonts w:eastAsia="Calibri" w:cstheme="minorHAnsi"/>
        </w:rPr>
        <w:t>tu, in b</w:t>
      </w:r>
      <w:r w:rsidR="0087119F" w:rsidRPr="00650D3D">
        <w:rPr>
          <w:rFonts w:eastAsia="Calibri" w:cstheme="minorHAnsi"/>
        </w:rPr>
        <w:t>ē</w:t>
      </w:r>
      <w:r w:rsidR="0087119F">
        <w:rPr>
          <w:rFonts w:eastAsia="Calibri" w:cstheme="minorHAnsi"/>
        </w:rPr>
        <w:t>l urk</w:t>
      </w:r>
      <w:r w:rsidR="0087119F" w:rsidRPr="00650D3D">
        <w:rPr>
          <w:rFonts w:eastAsia="Calibri" w:cstheme="minorHAnsi"/>
        </w:rPr>
        <w:t>â</w:t>
      </w:r>
      <w:r w:rsidR="0087119F">
        <w:rPr>
          <w:rFonts w:eastAsia="Calibri" w:cstheme="minorHAnsi"/>
        </w:rPr>
        <w:t>ti</w:t>
      </w:r>
      <w:r w:rsidR="009B3727" w:rsidRPr="00F657DF">
        <w:rPr>
          <w:rFonts w:eastAsia="Calibri" w:cstheme="minorHAnsi"/>
        </w:rPr>
        <w:br/>
      </w:r>
      <w:r w:rsidR="009B3727" w:rsidRPr="008C5E99">
        <w:rPr>
          <w:rFonts w:ascii="Times New Roman" w:eastAsia="Calibri" w:hAnsi="Times New Roman" w:cs="Times New Roman"/>
          <w:b/>
          <w:sz w:val="20"/>
          <w:szCs w:val="20"/>
        </w:rPr>
        <w:t>guard</w:t>
      </w:r>
      <w:r w:rsidR="009B3727" w:rsidRPr="008C5E99">
        <w:rPr>
          <w:rFonts w:ascii="Times New Roman" w:eastAsia="Calibri" w:hAnsi="Times New Roman" w:cs="Times New Roman"/>
          <w:sz w:val="20"/>
          <w:szCs w:val="20"/>
        </w:rPr>
        <w:t xml:space="preserve"> (as an individual man and as a detachment), watch, garrison, watchhouse, post, “watch” (name of a feature of the lungs), strong room, defenses of a city, wake, watch (for astronomical observation), watch of the night, detention, security, goods kept in safekeeping, deposits, duty, service (performed for palace and temple), proper care (for fields, gardens, domestic animals, prebends, etc.), ma</w:t>
      </w:r>
      <w:r w:rsidR="009B3727" w:rsidRPr="008C5E99">
        <w:rPr>
          <w:rFonts w:ascii="Times New Roman" w:hAnsi="Times New Roman" w:cs="Times New Roman"/>
          <w:sz w:val="20"/>
          <w:szCs w:val="20"/>
        </w:rPr>
        <w:t>ṣṣ</w:t>
      </w:r>
      <w:r w:rsidR="009B3727" w:rsidRPr="008C5E99">
        <w:rPr>
          <w:rFonts w:ascii="Times New Roman" w:eastAsia="Calibri" w:hAnsi="Times New Roman" w:cs="Times New Roman"/>
          <w:sz w:val="20"/>
          <w:szCs w:val="20"/>
        </w:rPr>
        <w:t>artu</w:t>
      </w:r>
      <w:r w:rsidR="00643B5B" w:rsidRPr="008C5E99">
        <w:rPr>
          <w:rFonts w:ascii="Times New Roman" w:eastAsia="Calibri" w:hAnsi="Times New Roman" w:cs="Times New Roman"/>
          <w:sz w:val="20"/>
          <w:szCs w:val="20"/>
        </w:rPr>
        <w:br/>
      </w:r>
      <w:r w:rsidR="00643B5B" w:rsidRPr="008C5E99">
        <w:rPr>
          <w:rFonts w:ascii="Times New Roman" w:eastAsia="Calibri" w:hAnsi="Times New Roman" w:cs="Times New Roman"/>
          <w:b/>
          <w:sz w:val="20"/>
          <w:szCs w:val="20"/>
        </w:rPr>
        <w:t>guard chief</w:t>
      </w:r>
      <w:r w:rsidR="00643B5B" w:rsidRPr="008C5E99">
        <w:rPr>
          <w:rFonts w:ascii="Times New Roman" w:eastAsia="Calibri" w:hAnsi="Times New Roman" w:cs="Times New Roman"/>
          <w:sz w:val="20"/>
          <w:szCs w:val="20"/>
        </w:rPr>
        <w:t>,</w:t>
      </w:r>
      <w:r w:rsidR="00643B5B" w:rsidRPr="008C5E99">
        <w:rPr>
          <w:rFonts w:ascii="Times New Roman" w:eastAsia="Calibri" w:hAnsi="Times New Roman" w:cs="Times New Roman"/>
          <w:b/>
          <w:sz w:val="20"/>
          <w:szCs w:val="20"/>
        </w:rPr>
        <w:t xml:space="preserve"> chief of the guard</w:t>
      </w:r>
      <w:r w:rsidR="00643B5B" w:rsidRPr="008C5E99">
        <w:rPr>
          <w:rFonts w:ascii="Times New Roman" w:eastAsia="Calibri" w:hAnsi="Times New Roman" w:cs="Times New Roman"/>
          <w:sz w:val="20"/>
          <w:szCs w:val="20"/>
        </w:rPr>
        <w:t>, ma</w:t>
      </w:r>
      <w:r w:rsidR="00643B5B" w:rsidRPr="008C5E99">
        <w:rPr>
          <w:rFonts w:ascii="Times New Roman" w:hAnsi="Times New Roman" w:cs="Times New Roman"/>
          <w:sz w:val="20"/>
          <w:szCs w:val="20"/>
        </w:rPr>
        <w:t>ṣṣ</w:t>
      </w:r>
      <w:r w:rsidR="00643B5B" w:rsidRPr="008C5E99">
        <w:rPr>
          <w:rFonts w:ascii="Times New Roman" w:eastAsia="Calibri" w:hAnsi="Times New Roman" w:cs="Times New Roman"/>
          <w:sz w:val="20"/>
          <w:szCs w:val="20"/>
        </w:rPr>
        <w:t xml:space="preserve">artu, in </w:t>
      </w:r>
      <w:r w:rsidR="00643B5B" w:rsidRPr="008C5E99">
        <w:rPr>
          <w:rFonts w:ascii="Times New Roman" w:hAnsi="Times New Roman" w:cs="Times New Roman"/>
          <w:sz w:val="20"/>
          <w:szCs w:val="20"/>
        </w:rPr>
        <w:t>š</w:t>
      </w:r>
      <w:r w:rsidR="00643B5B" w:rsidRPr="008C5E99">
        <w:rPr>
          <w:rFonts w:ascii="Times New Roman" w:eastAsia="Calibri" w:hAnsi="Times New Roman" w:cs="Times New Roman"/>
          <w:sz w:val="20"/>
          <w:szCs w:val="20"/>
        </w:rPr>
        <w:t>a ma</w:t>
      </w:r>
      <w:r w:rsidR="00643B5B" w:rsidRPr="008C5E99">
        <w:rPr>
          <w:rFonts w:ascii="Times New Roman" w:hAnsi="Times New Roman" w:cs="Times New Roman"/>
          <w:sz w:val="20"/>
          <w:szCs w:val="20"/>
        </w:rPr>
        <w:t>ṣṣ</w:t>
      </w:r>
      <w:r w:rsidR="00643B5B" w:rsidRPr="008C5E99">
        <w:rPr>
          <w:rFonts w:ascii="Times New Roman" w:eastAsia="Calibri" w:hAnsi="Times New Roman" w:cs="Times New Roman"/>
          <w:sz w:val="20"/>
          <w:szCs w:val="20"/>
        </w:rPr>
        <w:t>arti</w:t>
      </w:r>
      <w:r w:rsidR="00643B5B" w:rsidRPr="008C5E99">
        <w:rPr>
          <w:rFonts w:ascii="Times New Roman" w:eastAsia="Calibri" w:hAnsi="Times New Roman" w:cs="Times New Roman"/>
          <w:sz w:val="20"/>
          <w:szCs w:val="20"/>
        </w:rPr>
        <w:br/>
      </w:r>
      <w:r w:rsidR="00643B5B" w:rsidRPr="008C5E99">
        <w:rPr>
          <w:rFonts w:ascii="Times New Roman" w:eastAsia="Calibri" w:hAnsi="Times New Roman" w:cs="Times New Roman"/>
          <w:b/>
          <w:sz w:val="20"/>
          <w:szCs w:val="20"/>
        </w:rPr>
        <w:t>guard</w:t>
      </w:r>
      <w:r w:rsidR="00643B5B" w:rsidRPr="008C5E99">
        <w:rPr>
          <w:rFonts w:ascii="Times New Roman" w:eastAsia="Calibri" w:hAnsi="Times New Roman" w:cs="Times New Roman"/>
          <w:sz w:val="20"/>
          <w:szCs w:val="20"/>
        </w:rPr>
        <w:t>, person doing service, ma</w:t>
      </w:r>
      <w:r w:rsidR="00643B5B" w:rsidRPr="008C5E99">
        <w:rPr>
          <w:rFonts w:ascii="Times New Roman" w:hAnsi="Times New Roman" w:cs="Times New Roman"/>
          <w:sz w:val="20"/>
          <w:szCs w:val="20"/>
        </w:rPr>
        <w:t>ṣṣ</w:t>
      </w:r>
      <w:r w:rsidR="00643B5B" w:rsidRPr="008C5E99">
        <w:rPr>
          <w:rFonts w:ascii="Times New Roman" w:eastAsia="Calibri" w:hAnsi="Times New Roman" w:cs="Times New Roman"/>
          <w:sz w:val="20"/>
          <w:szCs w:val="20"/>
        </w:rPr>
        <w:t>artu, in bēl ma</w:t>
      </w:r>
      <w:r w:rsidR="00643B5B" w:rsidRPr="008C5E99">
        <w:rPr>
          <w:rFonts w:ascii="Times New Roman" w:hAnsi="Times New Roman" w:cs="Times New Roman"/>
          <w:sz w:val="20"/>
          <w:szCs w:val="20"/>
        </w:rPr>
        <w:t>ṣṣ</w:t>
      </w:r>
      <w:r w:rsidR="00643B5B" w:rsidRPr="008C5E99">
        <w:rPr>
          <w:rFonts w:ascii="Times New Roman" w:eastAsia="Calibri" w:hAnsi="Times New Roman" w:cs="Times New Roman"/>
          <w:sz w:val="20"/>
          <w:szCs w:val="20"/>
        </w:rPr>
        <w:t>arti</w:t>
      </w:r>
      <w:r w:rsidR="00D418CE" w:rsidRPr="008C5E99">
        <w:rPr>
          <w:rFonts w:ascii="Times New Roman" w:eastAsia="Calibri" w:hAnsi="Times New Roman" w:cs="Times New Roman"/>
          <w:sz w:val="20"/>
          <w:szCs w:val="20"/>
        </w:rPr>
        <w:br/>
      </w:r>
      <w:r w:rsidR="00D418CE" w:rsidRPr="008C5E99">
        <w:rPr>
          <w:rFonts w:ascii="Times New Roman" w:hAnsi="Times New Roman" w:cs="Times New Roman"/>
          <w:b/>
          <w:sz w:val="20"/>
          <w:szCs w:val="20"/>
        </w:rPr>
        <w:t>guard</w:t>
      </w:r>
      <w:r w:rsidR="00D418CE" w:rsidRPr="008C5E99">
        <w:rPr>
          <w:rFonts w:ascii="Times New Roman" w:hAnsi="Times New Roman" w:cs="Times New Roman"/>
          <w:sz w:val="20"/>
          <w:szCs w:val="20"/>
        </w:rPr>
        <w:t>, protecting, adj., nāṣiru</w:t>
      </w:r>
      <w:r w:rsidR="00D66804" w:rsidRPr="008C5E99">
        <w:rPr>
          <w:rFonts w:ascii="Times New Roman" w:eastAsia="Calibri" w:hAnsi="Times New Roman" w:cs="Times New Roman"/>
          <w:sz w:val="20"/>
          <w:szCs w:val="20"/>
        </w:rPr>
        <w:br/>
      </w:r>
      <w:r w:rsidR="00D66804" w:rsidRPr="00F657DF">
        <w:rPr>
          <w:rFonts w:eastAsia="Calibri" w:cstheme="minorHAnsi"/>
          <w:b/>
        </w:rPr>
        <w:t xml:space="preserve">guard service fee, </w:t>
      </w:r>
      <w:r w:rsidR="00D66804" w:rsidRPr="00F657DF">
        <w:rPr>
          <w:rFonts w:cstheme="minorHAnsi"/>
          <w:b/>
        </w:rPr>
        <w:t>fee payable by the owners of date groves for guard service</w:t>
      </w:r>
      <w:r w:rsidR="00D66804" w:rsidRPr="00F657DF">
        <w:rPr>
          <w:rFonts w:cstheme="minorHAnsi"/>
        </w:rPr>
        <w:t>, fortified outpost,  kādu</w:t>
      </w:r>
      <w:r w:rsidR="00DC2086">
        <w:rPr>
          <w:rFonts w:cstheme="minorHAnsi"/>
        </w:rPr>
        <w:br/>
      </w:r>
      <w:r w:rsidR="00DC2086" w:rsidRPr="00DC2086">
        <w:rPr>
          <w:rFonts w:cstheme="minorHAnsi"/>
          <w:b/>
        </w:rPr>
        <w:t>guard</w:t>
      </w:r>
      <w:r w:rsidR="00DC2086">
        <w:rPr>
          <w:rFonts w:cstheme="minorHAnsi"/>
        </w:rPr>
        <w:t xml:space="preserve">, </w:t>
      </w:r>
      <w:r w:rsidR="00DC2086" w:rsidRPr="00DC2086">
        <w:rPr>
          <w:rFonts w:ascii="Calibri" w:eastAsia="Calibri" w:hAnsi="Calibri" w:cs="Calibri"/>
          <w:b/>
        </w:rPr>
        <w:t>to guard</w:t>
      </w:r>
      <w:r w:rsidR="00DC2086">
        <w:rPr>
          <w:rFonts w:ascii="Calibri" w:eastAsia="Calibri" w:hAnsi="Calibri" w:cs="Calibri"/>
        </w:rPr>
        <w:t>, to protect, safeguard,</w:t>
      </w:r>
      <w:r w:rsidR="00DC2086" w:rsidRPr="00DC2086">
        <w:rPr>
          <w:rFonts w:ascii="Calibri" w:eastAsia="Calibri" w:hAnsi="Calibri" w:cs="Calibri"/>
        </w:rPr>
        <w:t>to obtain financial satisfaction</w:t>
      </w:r>
      <w:r w:rsidR="00DC2086">
        <w:rPr>
          <w:rFonts w:ascii="Calibri" w:eastAsia="Calibri" w:hAnsi="Calibri" w:cs="Calibri"/>
        </w:rPr>
        <w:t xml:space="preserve">, </w:t>
      </w:r>
      <w:r w:rsidR="00DC2086" w:rsidRPr="00DC2086">
        <w:rPr>
          <w:rFonts w:ascii="Calibri" w:eastAsia="Calibri" w:hAnsi="Calibri" w:cs="Calibri"/>
        </w:rPr>
        <w:t>to be completely carried out</w:t>
      </w:r>
      <w:r w:rsidR="00DC2086">
        <w:rPr>
          <w:rFonts w:ascii="Calibri" w:eastAsia="Calibri" w:hAnsi="Calibri" w:cs="Calibri"/>
        </w:rPr>
        <w:t xml:space="preserve">, </w:t>
      </w:r>
      <w:r w:rsidR="00DC2086" w:rsidRPr="00DC2086">
        <w:rPr>
          <w:rFonts w:ascii="Calibri" w:eastAsia="Calibri" w:hAnsi="Calibri" w:cs="Calibri"/>
        </w:rPr>
        <w:t>to reach completion</w:t>
      </w:r>
      <w:r w:rsidR="00DC2086">
        <w:rPr>
          <w:rFonts w:ascii="Calibri" w:eastAsia="Calibri" w:hAnsi="Calibri" w:cs="Calibri"/>
        </w:rPr>
        <w:t xml:space="preserve">, </w:t>
      </w:r>
      <w:r w:rsidR="00DC2086" w:rsidRPr="00DC2086">
        <w:rPr>
          <w:rFonts w:ascii="Calibri" w:eastAsia="Calibri" w:hAnsi="Calibri" w:cs="Calibri"/>
        </w:rPr>
        <w:t>to be completed</w:t>
      </w:r>
      <w:r w:rsidR="00DC2086">
        <w:rPr>
          <w:rFonts w:ascii="Calibri" w:eastAsia="Calibri" w:hAnsi="Calibri" w:cs="Calibri"/>
        </w:rPr>
        <w:t>, to bring work to completion,</w:t>
      </w:r>
      <w:r w:rsidR="00DC2086" w:rsidRPr="00DC2086">
        <w:rPr>
          <w:rFonts w:ascii="Calibri" w:eastAsia="Calibri" w:hAnsi="Calibri" w:cs="Calibri"/>
        </w:rPr>
        <w:t xml:space="preserve"> </w:t>
      </w:r>
      <w:r w:rsidR="00DC2086">
        <w:rPr>
          <w:rFonts w:ascii="Calibri" w:eastAsia="Calibri" w:hAnsi="Calibri" w:cs="Calibri"/>
        </w:rPr>
        <w:t xml:space="preserve">to be completed, </w:t>
      </w:r>
      <w:r w:rsidR="00DC2086" w:rsidRPr="00DC2086">
        <w:rPr>
          <w:rFonts w:ascii="Calibri" w:eastAsia="Calibri" w:hAnsi="Calibri" w:cs="Calibri"/>
        </w:rPr>
        <w:t>to be successful</w:t>
      </w:r>
      <w:r w:rsidR="00DC2086">
        <w:rPr>
          <w:rFonts w:ascii="Calibri" w:eastAsia="Calibri" w:hAnsi="Calibri" w:cs="Calibri"/>
        </w:rPr>
        <w:t xml:space="preserve">, </w:t>
      </w:r>
      <w:r w:rsidR="00DC2086" w:rsidRPr="008A2A84">
        <w:rPr>
          <w:rFonts w:ascii="Calibri" w:eastAsia="Calibri" w:hAnsi="Calibri" w:cs="Calibri"/>
        </w:rPr>
        <w:t>succeed</w:t>
      </w:r>
      <w:r w:rsidR="00DC2086">
        <w:rPr>
          <w:rFonts w:ascii="Calibri" w:eastAsia="Calibri" w:hAnsi="Calibri" w:cs="Calibri"/>
        </w:rPr>
        <w:t xml:space="preserve">, </w:t>
      </w:r>
      <w:r w:rsidR="00DC2086" w:rsidRPr="008A2A84">
        <w:rPr>
          <w:rFonts w:ascii="Calibri" w:eastAsia="Calibri" w:hAnsi="Calibri" w:cs="Calibri"/>
        </w:rPr>
        <w:t>to prosper</w:t>
      </w:r>
      <w:r w:rsidR="00DC2086">
        <w:rPr>
          <w:rFonts w:ascii="Calibri" w:eastAsia="Calibri" w:hAnsi="Calibri" w:cs="Calibri"/>
        </w:rPr>
        <w:t xml:space="preserve">, </w:t>
      </w:r>
      <w:r w:rsidR="00DC2086" w:rsidRPr="008A2A84">
        <w:rPr>
          <w:rFonts w:ascii="Calibri" w:eastAsia="Calibri" w:hAnsi="Calibri" w:cs="Calibri"/>
        </w:rPr>
        <w:t>to be favorable</w:t>
      </w:r>
      <w:r w:rsidR="00DC2086">
        <w:rPr>
          <w:rFonts w:ascii="Calibri" w:eastAsia="Calibri" w:hAnsi="Calibri" w:cs="Calibri"/>
        </w:rPr>
        <w:t xml:space="preserve">, propitious, </w:t>
      </w:r>
      <w:r w:rsidR="00DC2086" w:rsidRPr="009851B9">
        <w:rPr>
          <w:rFonts w:ascii="Calibri" w:eastAsia="Calibri" w:hAnsi="Calibri" w:cs="Calibri"/>
        </w:rPr>
        <w:t>to arrive safely</w:t>
      </w:r>
      <w:r w:rsidR="00DC2086">
        <w:rPr>
          <w:rFonts w:ascii="Calibri" w:eastAsia="Calibri" w:hAnsi="Calibri" w:cs="Calibri"/>
        </w:rPr>
        <w:t>, to go safely through the river ordeal,</w:t>
      </w:r>
      <w:r w:rsidR="00DC2086">
        <w:t xml:space="preserve"> </w:t>
      </w:r>
      <w:r w:rsidR="00DC2086" w:rsidRPr="009A173D">
        <w:rPr>
          <w:rFonts w:ascii="Calibri" w:eastAsia="Calibri" w:hAnsi="Calibri" w:cs="Calibri"/>
        </w:rPr>
        <w:t>to become safe</w:t>
      </w:r>
      <w:r w:rsidR="00DC2086">
        <w:rPr>
          <w:rFonts w:ascii="Calibri" w:eastAsia="Calibri" w:hAnsi="Calibri" w:cs="Calibri"/>
        </w:rPr>
        <w:t xml:space="preserve">, </w:t>
      </w:r>
      <w:r w:rsidR="00DC2086" w:rsidRPr="00BA631C">
        <w:rPr>
          <w:rFonts w:ascii="Calibri" w:eastAsia="Calibri" w:hAnsi="Calibri" w:cs="Calibri"/>
        </w:rPr>
        <w:t>to stay intact</w:t>
      </w:r>
      <w:r w:rsidR="00DC2086">
        <w:rPr>
          <w:rFonts w:ascii="Calibri" w:eastAsia="Calibri" w:hAnsi="Calibri" w:cs="Calibri"/>
        </w:rPr>
        <w:t xml:space="preserve">, </w:t>
      </w:r>
      <w:r w:rsidR="00DC2086" w:rsidRPr="00407A05">
        <w:rPr>
          <w:rFonts w:ascii="Calibri" w:eastAsia="Calibri" w:hAnsi="Calibri" w:cs="Calibri"/>
        </w:rPr>
        <w:t>well</w:t>
      </w:r>
      <w:r w:rsidR="00DC2086">
        <w:rPr>
          <w:rFonts w:ascii="Calibri" w:eastAsia="Calibri" w:hAnsi="Calibri" w:cs="Calibri"/>
        </w:rPr>
        <w:t xml:space="preserve">, </w:t>
      </w:r>
      <w:r w:rsidR="00DC2086" w:rsidRPr="00B42E59">
        <w:rPr>
          <w:rFonts w:ascii="Calibri" w:eastAsia="Calibri" w:hAnsi="Calibri" w:cs="Calibri"/>
        </w:rPr>
        <w:t>to be in good condition</w:t>
      </w:r>
      <w:r w:rsidR="00DC2086">
        <w:rPr>
          <w:rFonts w:ascii="Calibri" w:eastAsia="Calibri" w:hAnsi="Calibri" w:cs="Calibri"/>
        </w:rPr>
        <w:t xml:space="preserve">, to receive full payment, to keep well, in good health, in good condition, to bring safely, to deliver, to repair, restore, to make favorable, to make someone successful, to grant success to someone, to carry out instructions, missions, commands fully, </w:t>
      </w:r>
      <w:r w:rsidR="00DC2086">
        <w:rPr>
          <w:rFonts w:ascii="Calibri" w:eastAsia="Calibri" w:hAnsi="Calibri" w:cs="Calibri"/>
        </w:rPr>
        <w:lastRenderedPageBreak/>
        <w:t xml:space="preserve">to carry out a ritual in full, to finish a recitation, recite to the end, to go to the end of a period of time, to bring gestation, incubation to term, to pay in full, repay, compensate, to deliver in full, to make good, make restitution, to make up a loss, to repair damage, to right a wrong, to be compensated, to be paid, to be paid in full, </w:t>
      </w:r>
      <w:r w:rsidR="00DC2086" w:rsidRPr="00650D3D">
        <w:rPr>
          <w:rFonts w:cstheme="minorHAnsi"/>
        </w:rPr>
        <w:t>š</w:t>
      </w:r>
      <w:r w:rsidR="00DC2086">
        <w:rPr>
          <w:rFonts w:ascii="Calibri" w:eastAsia="Calibri" w:hAnsi="Calibri" w:cs="Calibri"/>
        </w:rPr>
        <w:t>al</w:t>
      </w:r>
      <w:r w:rsidR="00DC2086" w:rsidRPr="00650D3D">
        <w:rPr>
          <w:rFonts w:cstheme="minorHAnsi"/>
        </w:rPr>
        <w:t>ā</w:t>
      </w:r>
      <w:r w:rsidR="00DC2086">
        <w:rPr>
          <w:rFonts w:ascii="Calibri" w:eastAsia="Calibri" w:hAnsi="Calibri" w:cs="Calibri"/>
        </w:rPr>
        <w:t>mu</w:t>
      </w:r>
      <w:r w:rsidR="00073C05" w:rsidRPr="00F657DF">
        <w:rPr>
          <w:rFonts w:cstheme="minorHAnsi"/>
        </w:rPr>
        <w:br/>
      </w:r>
      <w:r w:rsidR="00073C05" w:rsidRPr="005816D4">
        <w:rPr>
          <w:rFonts w:ascii="Times New Roman" w:hAnsi="Times New Roman" w:cs="Times New Roman"/>
          <w:b/>
          <w:sz w:val="20"/>
          <w:szCs w:val="20"/>
        </w:rPr>
        <w:t>guard</w:t>
      </w:r>
      <w:r w:rsidR="00073C05" w:rsidRPr="005816D4">
        <w:rPr>
          <w:rFonts w:ascii="Times New Roman" w:hAnsi="Times New Roman" w:cs="Times New Roman"/>
          <w:sz w:val="20"/>
          <w:szCs w:val="20"/>
        </w:rPr>
        <w:t xml:space="preserve">, </w:t>
      </w:r>
      <w:r w:rsidR="00073C05" w:rsidRPr="005816D4">
        <w:rPr>
          <w:rFonts w:ascii="Times New Roman" w:hAnsi="Times New Roman" w:cs="Times New Roman"/>
          <w:b/>
          <w:sz w:val="20"/>
          <w:szCs w:val="20"/>
        </w:rPr>
        <w:t>to keep somebody under guard</w:t>
      </w:r>
      <w:r w:rsidR="00073C05" w:rsidRPr="005816D4">
        <w:rPr>
          <w:rFonts w:ascii="Times New Roman" w:hAnsi="Times New Roman" w:cs="Times New Roman"/>
          <w:sz w:val="20"/>
          <w:szCs w:val="20"/>
        </w:rPr>
        <w:t xml:space="preserve">, to stand guard, to guard a house, a fortress, etc., to safeguard, to be on guard, </w:t>
      </w:r>
      <w:r w:rsidR="004D4344" w:rsidRPr="005816D4">
        <w:rPr>
          <w:rFonts w:ascii="Times New Roman" w:hAnsi="Times New Roman" w:cs="Times New Roman"/>
          <w:sz w:val="20"/>
          <w:szCs w:val="20"/>
        </w:rPr>
        <w:t xml:space="preserve">to order somebody to do guard duty, </w:t>
      </w:r>
      <w:r w:rsidR="00073C05" w:rsidRPr="005816D4">
        <w:rPr>
          <w:rFonts w:ascii="Times New Roman" w:hAnsi="Times New Roman" w:cs="Times New Roman"/>
          <w:sz w:val="20"/>
          <w:szCs w:val="20"/>
        </w:rPr>
        <w:t xml:space="preserve">to watch a person, to keep a watch on someone, to be watchful, to keep watch , to keep watch for celestial phenomena, to keep an oath, </w:t>
      </w:r>
      <w:r w:rsidR="004D4344" w:rsidRPr="005816D4">
        <w:rPr>
          <w:rFonts w:ascii="Times New Roman" w:hAnsi="Times New Roman" w:cs="Times New Roman"/>
          <w:sz w:val="20"/>
          <w:szCs w:val="20"/>
        </w:rPr>
        <w:t xml:space="preserve">to keep safe, to keep in reserve, to keep secrets, to put in safekeeping,  </w:t>
      </w:r>
      <w:r w:rsidR="00073C05" w:rsidRPr="005816D4">
        <w:rPr>
          <w:rFonts w:ascii="Times New Roman" w:hAnsi="Times New Roman" w:cs="Times New Roman"/>
          <w:sz w:val="20"/>
          <w:szCs w:val="20"/>
        </w:rPr>
        <w:t xml:space="preserve">to wait, to take care of, to observe, to restrain, control, to protect, </w:t>
      </w:r>
      <w:r w:rsidR="004D4344" w:rsidRPr="005816D4">
        <w:rPr>
          <w:rFonts w:ascii="Times New Roman" w:hAnsi="Times New Roman" w:cs="Times New Roman"/>
          <w:sz w:val="20"/>
          <w:szCs w:val="20"/>
        </w:rPr>
        <w:t xml:space="preserve">to be protected, </w:t>
      </w:r>
      <w:r w:rsidR="00073C05" w:rsidRPr="005816D4">
        <w:rPr>
          <w:rFonts w:ascii="Times New Roman" w:hAnsi="Times New Roman" w:cs="Times New Roman"/>
          <w:sz w:val="20"/>
          <w:szCs w:val="20"/>
        </w:rPr>
        <w:t>to guarantee safe transmission, to obey commands, to observe laws, decrees, to heed, respect an institution, a word, to take care of a person’s interests, to fulfill duties to a person, to serve, to hold a city or country, to keep in mind, to heed, to obey, respect, to be on the alert, to be observed, naṣāru</w:t>
      </w:r>
      <w:r w:rsidR="0079486D" w:rsidRPr="005816D4">
        <w:rPr>
          <w:rFonts w:ascii="Times New Roman" w:eastAsia="Calibri" w:hAnsi="Times New Roman" w:cs="Times New Roman"/>
          <w:sz w:val="20"/>
          <w:szCs w:val="20"/>
        </w:rPr>
        <w:br/>
      </w:r>
      <w:r w:rsidR="0079486D" w:rsidRPr="00EC5AD5">
        <w:rPr>
          <w:rFonts w:ascii="Times New Roman" w:hAnsi="Times New Roman" w:cs="Times New Roman"/>
          <w:b/>
          <w:sz w:val="20"/>
          <w:szCs w:val="20"/>
        </w:rPr>
        <w:t>guard</w:t>
      </w:r>
      <w:r w:rsidR="0079486D" w:rsidRPr="00EC5AD5">
        <w:rPr>
          <w:rFonts w:ascii="Times New Roman" w:hAnsi="Times New Roman" w:cs="Times New Roman"/>
          <w:sz w:val="20"/>
          <w:szCs w:val="20"/>
        </w:rPr>
        <w:t>, watchman, maṣṣartu, in ša maṣṣarti</w:t>
      </w:r>
      <w:r w:rsidR="00D66804" w:rsidRPr="00EC5AD5">
        <w:rPr>
          <w:rFonts w:ascii="Times New Roman" w:hAnsi="Times New Roman" w:cs="Times New Roman"/>
          <w:sz w:val="20"/>
          <w:szCs w:val="20"/>
        </w:rPr>
        <w:br/>
      </w:r>
      <w:r w:rsidR="002225AB" w:rsidRPr="00EC5AD5">
        <w:rPr>
          <w:rFonts w:ascii="Times New Roman" w:hAnsi="Times New Roman" w:cs="Times New Roman"/>
          <w:b/>
          <w:sz w:val="20"/>
          <w:szCs w:val="20"/>
        </w:rPr>
        <w:t>guarded</w:t>
      </w:r>
      <w:r w:rsidR="002225AB" w:rsidRPr="00EC5AD5">
        <w:rPr>
          <w:rFonts w:ascii="Times New Roman" w:hAnsi="Times New Roman" w:cs="Times New Roman"/>
          <w:sz w:val="20"/>
          <w:szCs w:val="20"/>
        </w:rPr>
        <w:t xml:space="preserve">, </w:t>
      </w:r>
      <w:r w:rsidR="002225AB" w:rsidRPr="00EC5AD5">
        <w:rPr>
          <w:rFonts w:ascii="Times New Roman" w:hAnsi="Times New Roman" w:cs="Times New Roman"/>
          <w:b/>
          <w:sz w:val="20"/>
          <w:szCs w:val="20"/>
        </w:rPr>
        <w:t>under guard</w:t>
      </w:r>
      <w:r w:rsidR="002225AB" w:rsidRPr="00EC5AD5">
        <w:rPr>
          <w:rFonts w:ascii="Times New Roman" w:hAnsi="Times New Roman" w:cs="Times New Roman"/>
          <w:sz w:val="20"/>
          <w:szCs w:val="20"/>
        </w:rPr>
        <w:t>, safely, adv., naṣriš</w:t>
      </w:r>
      <w:r w:rsidR="00B53DF0">
        <w:rPr>
          <w:rFonts w:ascii="Times New Roman" w:hAnsi="Times New Roman" w:cs="Times New Roman"/>
          <w:sz w:val="20"/>
          <w:szCs w:val="20"/>
        </w:rPr>
        <w:br/>
      </w:r>
      <w:r w:rsidR="00B53DF0" w:rsidRPr="00B53DF0">
        <w:rPr>
          <w:rFonts w:ascii="Calibri" w:eastAsia="Calibri" w:hAnsi="Calibri" w:cs="Calibri"/>
          <w:b/>
        </w:rPr>
        <w:t>guardian</w:t>
      </w:r>
      <w:r w:rsidR="00B53DF0">
        <w:rPr>
          <w:rFonts w:ascii="Calibri" w:eastAsia="Calibri" w:hAnsi="Calibri" w:cs="Calibri"/>
        </w:rPr>
        <w:t xml:space="preserve">, </w:t>
      </w:r>
      <w:r w:rsidR="00B53DF0" w:rsidRPr="00B53DF0">
        <w:rPr>
          <w:rFonts w:ascii="Calibri" w:eastAsia="Calibri" w:hAnsi="Calibri" w:cs="Calibri"/>
          <w:b/>
        </w:rPr>
        <w:t>position of guardian</w:t>
      </w:r>
      <w:r w:rsidR="00B53DF0">
        <w:rPr>
          <w:rFonts w:ascii="Calibri" w:eastAsia="Calibri" w:hAnsi="Calibri" w:cs="Calibri"/>
        </w:rPr>
        <w:t xml:space="preserve">, </w:t>
      </w:r>
      <w:r w:rsidR="00B53DF0" w:rsidRPr="00B53DF0">
        <w:rPr>
          <w:rFonts w:ascii="Calibri" w:eastAsia="Calibri" w:hAnsi="Calibri" w:cs="Calibri"/>
        </w:rPr>
        <w:t>representative</w:t>
      </w:r>
      <w:r w:rsidR="00B53DF0">
        <w:rPr>
          <w:rFonts w:ascii="Calibri" w:eastAsia="Calibri" w:hAnsi="Calibri" w:cs="Calibri"/>
        </w:rPr>
        <w:t xml:space="preserve">, </w:t>
      </w:r>
      <w:r w:rsidR="00B53DF0" w:rsidRPr="009232B0">
        <w:rPr>
          <w:rFonts w:ascii="Calibri" w:eastAsia="Calibri" w:hAnsi="Calibri" w:cs="Calibri"/>
        </w:rPr>
        <w:t>office of attorney</w:t>
      </w:r>
      <w:r w:rsidR="00B53DF0">
        <w:rPr>
          <w:rFonts w:ascii="Calibri" w:eastAsia="Calibri" w:hAnsi="Calibri" w:cs="Calibri"/>
        </w:rPr>
        <w:t>, r</w:t>
      </w:r>
      <w:r w:rsidR="00B53DF0" w:rsidRPr="00016FF6">
        <w:rPr>
          <w:rFonts w:cstheme="minorHAnsi"/>
        </w:rPr>
        <w:t>ā</w:t>
      </w:r>
      <w:r w:rsidR="00B53DF0">
        <w:rPr>
          <w:rFonts w:ascii="Calibri" w:eastAsia="Calibri" w:hAnsi="Calibri" w:cs="Calibri"/>
        </w:rPr>
        <w:t>bi</w:t>
      </w:r>
      <w:r w:rsidR="00B53DF0" w:rsidRPr="00402F6C">
        <w:t>ṣ</w:t>
      </w:r>
      <w:r w:rsidR="00B53DF0" w:rsidRPr="001F026D">
        <w:rPr>
          <w:rFonts w:ascii="Calibri" w:eastAsia="Calibri" w:hAnsi="Calibri" w:cs="Calibri"/>
        </w:rPr>
        <w:t>ū</w:t>
      </w:r>
      <w:r w:rsidR="00B53DF0">
        <w:rPr>
          <w:rFonts w:ascii="Calibri" w:eastAsia="Calibri" w:hAnsi="Calibri" w:cs="Calibri"/>
        </w:rPr>
        <w:t>tu</w:t>
      </w:r>
      <w:r w:rsidR="002225AB" w:rsidRPr="00EC5AD5">
        <w:rPr>
          <w:rFonts w:ascii="Times New Roman" w:hAnsi="Times New Roman" w:cs="Times New Roman"/>
          <w:b/>
          <w:sz w:val="20"/>
          <w:szCs w:val="20"/>
        </w:rPr>
        <w:br/>
      </w:r>
      <w:r w:rsidR="00D66804" w:rsidRPr="00F657DF">
        <w:rPr>
          <w:rFonts w:cstheme="minorHAnsi"/>
          <w:b/>
        </w:rPr>
        <w:t>guardian</w:t>
      </w:r>
      <w:r w:rsidR="00D66804" w:rsidRPr="00F657DF">
        <w:rPr>
          <w:rFonts w:cstheme="minorHAnsi"/>
        </w:rPr>
        <w:t>, watchman, watch, garrison, a designation of the earthworm, maṣṣaru</w:t>
      </w:r>
      <w:r w:rsidR="00527D0A" w:rsidRPr="00F657DF">
        <w:rPr>
          <w:rFonts w:cstheme="minorHAnsi"/>
        </w:rPr>
        <w:br/>
      </w:r>
      <w:r w:rsidR="00527D0A" w:rsidRPr="00F657DF">
        <w:rPr>
          <w:rFonts w:cstheme="minorHAnsi"/>
          <w:b/>
        </w:rPr>
        <w:t>guardian</w:t>
      </w:r>
      <w:r w:rsidR="00527D0A" w:rsidRPr="00F657DF">
        <w:rPr>
          <w:rFonts w:cstheme="minorHAnsi"/>
        </w:rPr>
        <w:t>,</w:t>
      </w:r>
      <w:r w:rsidR="00527D0A" w:rsidRPr="00F657DF">
        <w:rPr>
          <w:rFonts w:cstheme="minorHAnsi"/>
          <w:b/>
        </w:rPr>
        <w:t xml:space="preserve"> who keeps a person safe and healthy</w:t>
      </w:r>
      <w:r w:rsidR="00527D0A" w:rsidRPr="00F657DF">
        <w:rPr>
          <w:rFonts w:cstheme="minorHAnsi"/>
        </w:rPr>
        <w:t>, bringing pregnancy to term, adaj., musallimu</w:t>
      </w:r>
      <w:r w:rsidR="009F6FE4" w:rsidRPr="00F657DF">
        <w:rPr>
          <w:rFonts w:cstheme="minorHAnsi"/>
        </w:rPr>
        <w:br/>
      </w:r>
      <w:r w:rsidR="009F6FE4" w:rsidRPr="00F657DF">
        <w:rPr>
          <w:rFonts w:cstheme="minorHAnsi"/>
          <w:b/>
          <w:sz w:val="20"/>
          <w:szCs w:val="20"/>
        </w:rPr>
        <w:t>guardsmen, official in charge of the guardsmen</w:t>
      </w:r>
      <w:r w:rsidR="009F6FE4" w:rsidRPr="00F657DF">
        <w:rPr>
          <w:rFonts w:cstheme="minorHAnsi"/>
          <w:sz w:val="20"/>
          <w:szCs w:val="20"/>
        </w:rPr>
        <w:t>, maṣṣaru, in rabi maṣṣar</w:t>
      </w:r>
      <w:r w:rsidR="009F6FE4" w:rsidRPr="00F657DF">
        <w:rPr>
          <w:rFonts w:eastAsia="Calibri" w:cstheme="minorHAnsi"/>
          <w:sz w:val="20"/>
          <w:szCs w:val="20"/>
        </w:rPr>
        <w:t>ī</w:t>
      </w:r>
      <w:r w:rsidR="00555FFF">
        <w:rPr>
          <w:rFonts w:eastAsia="Calibri" w:cstheme="minorHAnsi"/>
          <w:sz w:val="20"/>
          <w:szCs w:val="20"/>
        </w:rPr>
        <w:br/>
      </w:r>
      <w:r w:rsidR="00555FFF">
        <w:rPr>
          <w:rFonts w:eastAsia="Calibri" w:cstheme="minorHAnsi"/>
          <w:b/>
        </w:rPr>
        <w:t xml:space="preserve">guest, </w:t>
      </w:r>
      <w:r w:rsidR="00555FFF" w:rsidRPr="00555FFF">
        <w:rPr>
          <w:rFonts w:eastAsia="Calibri" w:cstheme="minorHAnsi"/>
          <w:b/>
        </w:rPr>
        <w:t>foreign guest</w:t>
      </w:r>
      <w:r w:rsidR="00555FFF">
        <w:rPr>
          <w:rFonts w:eastAsia="Calibri" w:cstheme="minorHAnsi"/>
        </w:rPr>
        <w:t>, stranger, resident alien, guest-friend, a bird, ub</w:t>
      </w:r>
      <w:r w:rsidR="00555FFF" w:rsidRPr="00650D3D">
        <w:rPr>
          <w:rFonts w:cstheme="minorHAnsi"/>
        </w:rPr>
        <w:t>ā</w:t>
      </w:r>
      <w:r w:rsidR="00555FFF">
        <w:rPr>
          <w:rFonts w:eastAsia="Calibri" w:cstheme="minorHAnsi"/>
        </w:rPr>
        <w:t>ru</w:t>
      </w:r>
      <w:r w:rsidR="00555FFF">
        <w:rPr>
          <w:rFonts w:eastAsia="Calibri" w:cstheme="minorHAnsi"/>
        </w:rPr>
        <w:br/>
      </w:r>
      <w:r w:rsidR="00555FFF" w:rsidRPr="00555FFF">
        <w:rPr>
          <w:rFonts w:eastAsia="Calibri" w:cstheme="minorHAnsi"/>
          <w:b/>
        </w:rPr>
        <w:t>guest-friend</w:t>
      </w:r>
      <w:r w:rsidR="00555FFF">
        <w:rPr>
          <w:rFonts w:eastAsia="Calibri" w:cstheme="minorHAnsi"/>
        </w:rPr>
        <w:t xml:space="preserve">, </w:t>
      </w:r>
      <w:r w:rsidR="00555FFF" w:rsidRPr="00555FFF">
        <w:rPr>
          <w:rFonts w:eastAsia="Calibri" w:cstheme="minorHAnsi"/>
        </w:rPr>
        <w:t>foreign guest</w:t>
      </w:r>
      <w:r w:rsidR="00555FFF">
        <w:rPr>
          <w:rFonts w:eastAsia="Calibri" w:cstheme="minorHAnsi"/>
        </w:rPr>
        <w:t>, stranger, resident alien, a bird, ub</w:t>
      </w:r>
      <w:r w:rsidR="00555FFF" w:rsidRPr="00650D3D">
        <w:rPr>
          <w:rFonts w:cstheme="minorHAnsi"/>
        </w:rPr>
        <w:t>ā</w:t>
      </w:r>
      <w:r w:rsidR="00555FFF">
        <w:rPr>
          <w:rFonts w:eastAsia="Calibri" w:cstheme="minorHAnsi"/>
        </w:rPr>
        <w:t>ru</w:t>
      </w:r>
      <w:r w:rsidR="001D509D">
        <w:rPr>
          <w:rFonts w:eastAsia="Calibri" w:cstheme="minorHAnsi"/>
        </w:rPr>
        <w:br/>
      </w:r>
      <w:r w:rsidR="001D509D" w:rsidRPr="001D509D">
        <w:rPr>
          <w:rFonts w:eastAsia="Calibri" w:cstheme="minorHAnsi"/>
          <w:b/>
        </w:rPr>
        <w:t>guest house</w:t>
      </w:r>
      <w:r w:rsidR="001D509D">
        <w:rPr>
          <w:rFonts w:eastAsia="Calibri" w:cstheme="minorHAnsi"/>
        </w:rPr>
        <w:t>, (Hurrrian word, wiradu</w:t>
      </w:r>
      <w:r w:rsidR="001D509D" w:rsidRPr="00650D3D">
        <w:rPr>
          <w:rFonts w:cstheme="minorHAnsi"/>
        </w:rPr>
        <w:t>š</w:t>
      </w:r>
      <w:r w:rsidR="001D509D" w:rsidRPr="00650D3D">
        <w:rPr>
          <w:rFonts w:eastAsia="Calibri" w:cstheme="minorHAnsi"/>
        </w:rPr>
        <w:t>ḫ</w:t>
      </w:r>
      <w:r w:rsidR="001D509D">
        <w:rPr>
          <w:rFonts w:eastAsia="Calibri" w:cstheme="minorHAnsi"/>
        </w:rPr>
        <w:t>u, in b</w:t>
      </w:r>
      <w:r w:rsidR="001D509D" w:rsidRPr="00650D3D">
        <w:rPr>
          <w:rFonts w:eastAsia="Calibri" w:cstheme="minorHAnsi"/>
        </w:rPr>
        <w:t>ī</w:t>
      </w:r>
      <w:r w:rsidR="001D509D">
        <w:rPr>
          <w:rFonts w:eastAsia="Calibri" w:cstheme="minorHAnsi"/>
        </w:rPr>
        <w:t>t wiradu</w:t>
      </w:r>
      <w:r w:rsidR="001D509D" w:rsidRPr="00650D3D">
        <w:rPr>
          <w:rFonts w:cstheme="minorHAnsi"/>
        </w:rPr>
        <w:t>š</w:t>
      </w:r>
      <w:r w:rsidR="001D509D" w:rsidRPr="00650D3D">
        <w:rPr>
          <w:rFonts w:eastAsia="Calibri" w:cstheme="minorHAnsi"/>
        </w:rPr>
        <w:t>ḫ</w:t>
      </w:r>
      <w:r w:rsidR="001D509D">
        <w:rPr>
          <w:rFonts w:eastAsia="Calibri" w:cstheme="minorHAnsi"/>
        </w:rPr>
        <w:t>i,</w:t>
      </w:r>
      <w:r w:rsidR="001946A9">
        <w:rPr>
          <w:rFonts w:eastAsia="Calibri" w:cstheme="minorHAnsi"/>
        </w:rPr>
        <w:br/>
      </w:r>
      <w:r w:rsidR="001946A9" w:rsidRPr="001946A9">
        <w:rPr>
          <w:rFonts w:eastAsia="Calibri" w:cstheme="minorHAnsi"/>
          <w:b/>
        </w:rPr>
        <w:t>guest house</w:t>
      </w:r>
      <w:r w:rsidR="001946A9">
        <w:rPr>
          <w:rFonts w:eastAsia="Calibri" w:cstheme="minorHAnsi"/>
        </w:rPr>
        <w:t xml:space="preserve">, caravanserai, </w:t>
      </w:r>
      <w:r w:rsidR="005945C7">
        <w:rPr>
          <w:rFonts w:eastAsia="Calibri" w:cstheme="minorHAnsi"/>
        </w:rPr>
        <w:t>wabru, in b</w:t>
      </w:r>
      <w:r w:rsidR="005945C7" w:rsidRPr="00650D3D">
        <w:rPr>
          <w:rFonts w:eastAsia="Calibri" w:cstheme="minorHAnsi"/>
        </w:rPr>
        <w:t>ī</w:t>
      </w:r>
      <w:r w:rsidR="005945C7">
        <w:rPr>
          <w:rFonts w:eastAsia="Calibri" w:cstheme="minorHAnsi"/>
        </w:rPr>
        <w:t>t wabr</w:t>
      </w:r>
      <w:r w:rsidR="005945C7" w:rsidRPr="00650D3D">
        <w:rPr>
          <w:rFonts w:eastAsia="Calibri" w:cstheme="minorHAnsi"/>
        </w:rPr>
        <w:t>ī</w:t>
      </w:r>
      <w:r w:rsidR="00B60916" w:rsidRPr="00F657DF">
        <w:rPr>
          <w:rFonts w:eastAsia="Calibri" w:cstheme="minorHAnsi"/>
          <w:sz w:val="20"/>
          <w:szCs w:val="20"/>
        </w:rPr>
        <w:br/>
      </w:r>
      <w:r w:rsidR="00B60916" w:rsidRPr="00F657DF">
        <w:rPr>
          <w:rFonts w:eastAsia="Calibri" w:cstheme="minorHAnsi"/>
          <w:b/>
        </w:rPr>
        <w:t>guide</w:t>
      </w:r>
      <w:r w:rsidR="00B60916" w:rsidRPr="00F657DF">
        <w:rPr>
          <w:rFonts w:eastAsia="Calibri" w:cstheme="minorHAnsi"/>
        </w:rPr>
        <w:t>, escort, muqerribu</w:t>
      </w:r>
      <w:r w:rsidR="00AD5210">
        <w:rPr>
          <w:rFonts w:eastAsia="Calibri" w:cstheme="minorHAnsi"/>
        </w:rPr>
        <w:br/>
      </w:r>
      <w:r w:rsidR="00AD5210" w:rsidRPr="00AD5210">
        <w:rPr>
          <w:rFonts w:eastAsia="Calibri" w:cstheme="minorHAnsi"/>
          <w:b/>
        </w:rPr>
        <w:t>guide</w:t>
      </w:r>
      <w:r w:rsidR="00AD5210">
        <w:rPr>
          <w:rFonts w:eastAsia="Calibri" w:cstheme="minorHAnsi"/>
        </w:rPr>
        <w:t xml:space="preserve">, </w:t>
      </w:r>
      <w:r w:rsidR="00AD5210" w:rsidRPr="00AD5210">
        <w:rPr>
          <w:rFonts w:eastAsia="Calibri" w:cstheme="minorHAnsi"/>
        </w:rPr>
        <w:t>ox following the lead ox,</w:t>
      </w:r>
      <w:r w:rsidR="00AD5210">
        <w:rPr>
          <w:rFonts w:eastAsia="Calibri" w:cstheme="minorHAnsi"/>
        </w:rPr>
        <w:t xml:space="preserve"> </w:t>
      </w:r>
      <w:r w:rsidR="00AD5210" w:rsidRPr="009C5E9D">
        <w:rPr>
          <w:rFonts w:eastAsia="Calibri" w:cstheme="minorHAnsi"/>
        </w:rPr>
        <w:t>wagon driver</w:t>
      </w:r>
      <w:r w:rsidR="00AD5210">
        <w:rPr>
          <w:rFonts w:eastAsia="Calibri" w:cstheme="minorHAnsi"/>
        </w:rPr>
        <w:t xml:space="preserve">, </w:t>
      </w:r>
      <w:r w:rsidR="00AD5210" w:rsidRPr="00742BC3">
        <w:rPr>
          <w:rFonts w:eastAsia="Calibri" w:cstheme="minorHAnsi"/>
        </w:rPr>
        <w:t>drover</w:t>
      </w:r>
      <w:r w:rsidR="00AD5210">
        <w:rPr>
          <w:rFonts w:eastAsia="Calibri" w:cstheme="minorHAnsi"/>
        </w:rPr>
        <w:t xml:space="preserve">, </w:t>
      </w:r>
      <w:r w:rsidR="00AD5210" w:rsidRPr="00742BC3">
        <w:rPr>
          <w:rFonts w:eastAsia="Calibri" w:cstheme="minorHAnsi"/>
        </w:rPr>
        <w:t>soldier</w:t>
      </w:r>
      <w:r w:rsidR="00AD5210">
        <w:rPr>
          <w:rFonts w:eastAsia="Calibri" w:cstheme="minorHAnsi"/>
        </w:rPr>
        <w:t xml:space="preserve">, </w:t>
      </w:r>
      <w:r w:rsidR="00AD5210" w:rsidRPr="005B40C7">
        <w:rPr>
          <w:rFonts w:eastAsia="Calibri" w:cstheme="minorHAnsi"/>
        </w:rPr>
        <w:t>bailiff</w:t>
      </w:r>
      <w:r w:rsidR="00AD5210">
        <w:rPr>
          <w:rFonts w:eastAsia="Calibri" w:cstheme="minorHAnsi"/>
        </w:rPr>
        <w:t>, head of a work crew, retainer, follower, an administrator, scout, tracker, r</w:t>
      </w:r>
      <w:r w:rsidR="00AD5210" w:rsidRPr="001F026D">
        <w:rPr>
          <w:rFonts w:ascii="Calibri" w:eastAsia="Calibri" w:hAnsi="Calibri" w:cs="Times New Roman"/>
        </w:rPr>
        <w:t>ē</w:t>
      </w:r>
      <w:r w:rsidR="00AD5210">
        <w:rPr>
          <w:rFonts w:eastAsia="Calibri" w:cstheme="minorHAnsi"/>
        </w:rPr>
        <w:t>d</w:t>
      </w:r>
      <w:r w:rsidR="00AD5210" w:rsidRPr="001F026D">
        <w:rPr>
          <w:rFonts w:ascii="Calibri" w:eastAsia="Calibri" w:hAnsi="Calibri" w:cs="Calibri"/>
        </w:rPr>
        <w:t>û</w:t>
      </w:r>
      <w:r w:rsidR="00BA48CF">
        <w:rPr>
          <w:rFonts w:eastAsia="Calibri" w:cstheme="minorHAnsi"/>
        </w:rPr>
        <w:br/>
      </w:r>
      <w:r w:rsidR="00BA48CF" w:rsidRPr="00BA48CF">
        <w:rPr>
          <w:rFonts w:eastAsia="Calibri" w:cstheme="minorHAnsi"/>
          <w:b/>
        </w:rPr>
        <w:t>guide</w:t>
      </w:r>
      <w:r w:rsidR="00BA48CF">
        <w:rPr>
          <w:rFonts w:eastAsia="Calibri" w:cstheme="minorHAnsi"/>
        </w:rPr>
        <w:t xml:space="preserve">, </w:t>
      </w:r>
      <w:r w:rsidR="00BA48CF" w:rsidRPr="00BA48CF">
        <w:rPr>
          <w:rFonts w:eastAsia="Calibri" w:cstheme="minorHAnsi"/>
          <w:b/>
        </w:rPr>
        <w:t>to guide</w:t>
      </w:r>
      <w:r w:rsidR="00BA48CF">
        <w:rPr>
          <w:rFonts w:eastAsia="Calibri" w:cstheme="minorHAnsi"/>
        </w:rPr>
        <w:t xml:space="preserve">, control, oversee, </w:t>
      </w:r>
      <w:r w:rsidR="00BA48CF" w:rsidRPr="00BA48CF">
        <w:rPr>
          <w:rFonts w:eastAsia="Calibri" w:cstheme="minorHAnsi"/>
        </w:rPr>
        <w:t>to convey, send, merchandise</w:t>
      </w:r>
      <w:r w:rsidR="00BA48CF">
        <w:rPr>
          <w:rFonts w:eastAsia="Calibri" w:cstheme="minorHAnsi"/>
        </w:rPr>
        <w:t>,</w:t>
      </w:r>
      <w:r w:rsidR="00BA48CF" w:rsidRPr="009E0D13">
        <w:rPr>
          <w:rFonts w:ascii="Calibri" w:eastAsia="Calibri" w:hAnsi="Calibri" w:cs="Calibri"/>
        </w:rPr>
        <w:t xml:space="preserve"> </w:t>
      </w:r>
      <w:r w:rsidR="00BA48CF" w:rsidRPr="009E0D13">
        <w:rPr>
          <w:rFonts w:eastAsia="Calibri" w:cstheme="minorHAnsi"/>
        </w:rPr>
        <w:t>to escort persons</w:t>
      </w:r>
      <w:r w:rsidR="00BA48CF" w:rsidRPr="006E403C">
        <w:rPr>
          <w:rFonts w:eastAsia="Calibri" w:cstheme="minorHAnsi"/>
          <w:b/>
        </w:rPr>
        <w:t>,</w:t>
      </w:r>
      <w:r w:rsidR="00BA48CF" w:rsidRPr="006E403C">
        <w:rPr>
          <w:rFonts w:eastAsia="Calibri" w:cstheme="minorHAnsi"/>
        </w:rPr>
        <w:t xml:space="preserve"> take along</w:t>
      </w:r>
      <w:r w:rsidR="00BA48CF">
        <w:rPr>
          <w:rFonts w:eastAsia="Calibri" w:cstheme="minorHAnsi"/>
        </w:rPr>
        <w:t xml:space="preserve">, </w:t>
      </w:r>
      <w:r w:rsidR="00BA48CF" w:rsidRPr="000102FA">
        <w:rPr>
          <w:rFonts w:eastAsia="Calibri" w:cstheme="minorHAnsi"/>
        </w:rPr>
        <w:t>to drive animals</w:t>
      </w:r>
      <w:r w:rsidR="00BA48CF">
        <w:rPr>
          <w:rFonts w:eastAsia="Calibri" w:cstheme="minorHAnsi"/>
        </w:rPr>
        <w:t>, to drive wagons, boats, to follow a road, to pursue a person, to travel, to continue, to advance toward, to arrange, to set out an offering, to place in sequence substances in a technical procedure, to abut?, to follow, to follow through on someone else’s behalf?,</w:t>
      </w:r>
      <w:r w:rsidR="00BA48CF" w:rsidRPr="000D7CAC">
        <w:rPr>
          <w:rFonts w:eastAsia="Calibri" w:cstheme="minorHAnsi"/>
        </w:rPr>
        <w:t xml:space="preserve"> </w:t>
      </w:r>
      <w:r w:rsidR="00BA48CF">
        <w:rPr>
          <w:rFonts w:eastAsia="Calibri" w:cstheme="minorHAnsi"/>
        </w:rPr>
        <w:t>to follow in succession, to follow or lie adjacent to one another, to take control of property, to confiscate, to continue to do something, to flow, to let flow (said of liquids), to make a fluid flow, to lead away from, to add (numbers, silver, commodities, goods, immovable property), to add words, entries in a tablet, to add a statement, to do or to experience something more intensely, to have something led, sent, driven, to advance, to proceed, to sweep away in a flood, to persist, to drag on, to have objects, water, property added, red</w:t>
      </w:r>
      <w:r w:rsidR="00BA48CF" w:rsidRPr="001F026D">
        <w:rPr>
          <w:rFonts w:ascii="Calibri" w:eastAsia="Calibri" w:hAnsi="Calibri" w:cs="Calibri"/>
        </w:rPr>
        <w:t>û</w:t>
      </w:r>
      <w:r w:rsidR="00BA48CF">
        <w:rPr>
          <w:rFonts w:eastAsia="Calibri" w:cstheme="minorHAnsi"/>
        </w:rPr>
        <w:t xml:space="preserve">  </w:t>
      </w:r>
      <w:r w:rsidR="00F55F9C" w:rsidRPr="00F657DF">
        <w:rPr>
          <w:rFonts w:eastAsia="Calibri" w:cstheme="minorHAnsi"/>
        </w:rPr>
        <w:br/>
      </w:r>
      <w:r w:rsidRPr="00F657DF">
        <w:rPr>
          <w:rFonts w:eastAsia="Calibri" w:cstheme="minorHAnsi"/>
          <w:b/>
        </w:rPr>
        <w:t>guide</w:t>
      </w:r>
      <w:r w:rsidRPr="00F657DF">
        <w:rPr>
          <w:rFonts w:eastAsia="Calibri" w:cstheme="minorHAnsi"/>
        </w:rPr>
        <w:t>, to lead, to bring people/animals, to rule, to steer a boat, to have brought, send, guide safely, arû</w:t>
      </w:r>
      <w:r w:rsidR="009B7DB5">
        <w:rPr>
          <w:rFonts w:eastAsia="Calibri" w:cstheme="minorHAnsi"/>
        </w:rPr>
        <w:br/>
      </w:r>
      <w:r w:rsidR="009B7DB5" w:rsidRPr="009B7DB5">
        <w:rPr>
          <w:rFonts w:eastAsia="Calibri" w:cstheme="minorHAnsi"/>
          <w:b/>
        </w:rPr>
        <w:t>guide</w:t>
      </w:r>
      <w:r w:rsidR="009B7DB5">
        <w:rPr>
          <w:rFonts w:eastAsia="Calibri" w:cstheme="minorHAnsi"/>
        </w:rPr>
        <w:t>,</w:t>
      </w:r>
      <w:r w:rsidR="009B7DB5" w:rsidRPr="009B7DB5">
        <w:rPr>
          <w:rFonts w:eastAsia="Calibri" w:cstheme="minorHAnsi"/>
        </w:rPr>
        <w:t xml:space="preserve"> </w:t>
      </w:r>
      <w:r w:rsidR="009B7DB5" w:rsidRPr="009B7DB5">
        <w:rPr>
          <w:rFonts w:eastAsia="Calibri" w:cstheme="minorHAnsi"/>
          <w:b/>
        </w:rPr>
        <w:t>to guide</w:t>
      </w:r>
      <w:r w:rsidR="009B7DB5">
        <w:rPr>
          <w:rFonts w:eastAsia="Calibri" w:cstheme="minorHAnsi"/>
        </w:rPr>
        <w:t xml:space="preserve">, </w:t>
      </w:r>
      <w:r w:rsidR="009B7DB5" w:rsidRPr="009B7DB5">
        <w:rPr>
          <w:rFonts w:eastAsia="Calibri" w:cstheme="minorHAnsi"/>
        </w:rPr>
        <w:t>to shepherd</w:t>
      </w:r>
      <w:r w:rsidR="009B7DB5">
        <w:rPr>
          <w:rFonts w:eastAsia="Calibri" w:cstheme="minorHAnsi"/>
        </w:rPr>
        <w:t xml:space="preserve">, </w:t>
      </w:r>
      <w:r w:rsidR="009B7DB5" w:rsidRPr="00FE0A84">
        <w:rPr>
          <w:rFonts w:eastAsia="Calibri" w:cstheme="minorHAnsi"/>
        </w:rPr>
        <w:t>graze</w:t>
      </w:r>
      <w:r w:rsidR="009B7DB5">
        <w:rPr>
          <w:rFonts w:eastAsia="Calibri" w:cstheme="minorHAnsi"/>
        </w:rPr>
        <w:t xml:space="preserve">, to let graze, </w:t>
      </w:r>
      <w:r w:rsidR="009B7DB5" w:rsidRPr="008006C2">
        <w:rPr>
          <w:rFonts w:eastAsia="Calibri" w:cstheme="minorHAnsi"/>
        </w:rPr>
        <w:t>to pasture</w:t>
      </w:r>
      <w:r w:rsidR="009B7DB5">
        <w:rPr>
          <w:rFonts w:eastAsia="Calibri" w:cstheme="minorHAnsi"/>
        </w:rPr>
        <w:t>,</w:t>
      </w:r>
      <w:r w:rsidR="009B7DB5" w:rsidRPr="00FE0A84">
        <w:rPr>
          <w:rFonts w:eastAsia="Calibri" w:cstheme="minorHAnsi"/>
        </w:rPr>
        <w:t xml:space="preserve"> </w:t>
      </w:r>
      <w:r w:rsidR="009B7DB5">
        <w:rPr>
          <w:rFonts w:eastAsia="Calibri" w:cstheme="minorHAnsi"/>
        </w:rPr>
        <w:t xml:space="preserve">to be pastured, </w:t>
      </w:r>
      <w:r w:rsidR="009B7DB5" w:rsidRPr="00FE0A84">
        <w:rPr>
          <w:rFonts w:eastAsia="Calibri" w:cstheme="minorHAnsi"/>
        </w:rPr>
        <w:t>to tend sheep</w:t>
      </w:r>
      <w:r w:rsidR="009B7DB5">
        <w:rPr>
          <w:rFonts w:eastAsia="Calibri" w:cstheme="minorHAnsi"/>
        </w:rPr>
        <w:t xml:space="preserve">, </w:t>
      </w:r>
      <w:r w:rsidR="009B7DB5" w:rsidRPr="00FE0A84">
        <w:rPr>
          <w:rFonts w:eastAsia="Calibri" w:cstheme="minorHAnsi"/>
        </w:rPr>
        <w:t>cattle</w:t>
      </w:r>
      <w:r w:rsidR="009B7DB5">
        <w:rPr>
          <w:rFonts w:eastAsia="Calibri" w:cstheme="minorHAnsi"/>
        </w:rPr>
        <w:t>, or other animals, re’</w:t>
      </w:r>
      <w:r w:rsidR="009B7DB5" w:rsidRPr="001F026D">
        <w:rPr>
          <w:rFonts w:ascii="Calibri" w:eastAsia="Calibri" w:hAnsi="Calibri" w:cs="Calibri"/>
        </w:rPr>
        <w:t>û</w:t>
      </w:r>
      <w:r w:rsidR="009B7DB5">
        <w:rPr>
          <w:rFonts w:cstheme="minorHAnsi"/>
        </w:rPr>
        <w:t xml:space="preserve">  </w:t>
      </w:r>
      <w:r w:rsidRPr="00F657DF">
        <w:rPr>
          <w:rFonts w:eastAsia="Calibri" w:cstheme="minorHAnsi"/>
        </w:rPr>
        <w:br/>
      </w:r>
      <w:r w:rsidRPr="00F657DF">
        <w:rPr>
          <w:rFonts w:eastAsia="Calibri" w:cstheme="minorHAnsi"/>
          <w:b/>
        </w:rPr>
        <w:t>guide text</w:t>
      </w:r>
      <w:r w:rsidRPr="00F657DF">
        <w:rPr>
          <w:rFonts w:eastAsia="Calibri" w:cstheme="minorHAnsi"/>
        </w:rPr>
        <w:t>, (a type of excert tablet serving as a guide), girru, in rikis girri</w:t>
      </w:r>
      <w:r w:rsidRPr="00F657DF">
        <w:rPr>
          <w:rFonts w:eastAsia="Calibri" w:cstheme="minorHAnsi"/>
        </w:rPr>
        <w:br/>
      </w:r>
      <w:r w:rsidRPr="00F657DF">
        <w:rPr>
          <w:rFonts w:eastAsia="Calibri" w:cstheme="minorHAnsi"/>
          <w:b/>
        </w:rPr>
        <w:t>guilt</w:t>
      </w:r>
      <w:r w:rsidRPr="00F657DF">
        <w:rPr>
          <w:rFonts w:eastAsia="Calibri" w:cstheme="minorHAnsi"/>
        </w:rPr>
        <w:t>, wrongdoing, misdeed, offense, punishment, fine, arnu</w:t>
      </w:r>
      <w:r w:rsidRPr="00F657DF">
        <w:rPr>
          <w:rFonts w:eastAsia="Calibri" w:cstheme="minorHAnsi"/>
        </w:rPr>
        <w:br/>
      </w:r>
      <w:r w:rsidRPr="00F657DF">
        <w:rPr>
          <w:rFonts w:eastAsia="Calibri" w:cstheme="minorHAnsi"/>
          <w:b/>
        </w:rPr>
        <w:t>guilty</w:t>
      </w:r>
      <w:r w:rsidRPr="00F657DF">
        <w:rPr>
          <w:rFonts w:eastAsia="Calibri" w:cstheme="minorHAnsi"/>
        </w:rPr>
        <w:t>, annu, in ša anni</w:t>
      </w:r>
      <w:r w:rsidR="00FA0FE7" w:rsidRPr="00F657DF">
        <w:rPr>
          <w:rFonts w:eastAsia="Calibri" w:cstheme="minorHAnsi"/>
        </w:rPr>
        <w:br/>
      </w:r>
      <w:r w:rsidR="00FA0FE7" w:rsidRPr="00F657DF">
        <w:rPr>
          <w:rFonts w:eastAsia="Calibri" w:cstheme="minorHAnsi"/>
          <w:b/>
        </w:rPr>
        <w:t>gullet</w:t>
      </w:r>
      <w:r w:rsidR="00FA0FE7" w:rsidRPr="00F657DF">
        <w:rPr>
          <w:rFonts w:eastAsia="Calibri" w:cstheme="minorHAnsi"/>
        </w:rPr>
        <w:t>, mu</w:t>
      </w:r>
      <w:r w:rsidR="00FA0FE7" w:rsidRPr="00F657DF">
        <w:rPr>
          <w:rFonts w:cstheme="minorHAnsi"/>
        </w:rPr>
        <w:t>š</w:t>
      </w:r>
      <w:r w:rsidR="00FA0FE7" w:rsidRPr="00F657DF">
        <w:rPr>
          <w:rFonts w:eastAsia="Calibri" w:cstheme="minorHAnsi"/>
        </w:rPr>
        <w:t>ērittu</w:t>
      </w:r>
      <w:r w:rsidR="001651AA" w:rsidRPr="00F657DF">
        <w:rPr>
          <w:rFonts w:eastAsia="Calibri" w:cstheme="minorHAnsi"/>
        </w:rPr>
        <w:br/>
      </w:r>
      <w:r w:rsidR="001651AA" w:rsidRPr="00F657DF">
        <w:rPr>
          <w:rFonts w:eastAsia="Calibri" w:cstheme="minorHAnsi"/>
          <w:b/>
        </w:rPr>
        <w:t>gully</w:t>
      </w:r>
      <w:r w:rsidR="001651AA" w:rsidRPr="00F657DF">
        <w:rPr>
          <w:rFonts w:eastAsia="Calibri" w:cstheme="minorHAnsi"/>
        </w:rPr>
        <w:t>, ravine, irrigation system part, natbaktu</w:t>
      </w:r>
      <w:r w:rsidR="001B5189">
        <w:rPr>
          <w:rFonts w:eastAsia="Calibri" w:cstheme="minorHAnsi"/>
        </w:rPr>
        <w:br/>
      </w:r>
      <w:r w:rsidR="001B5189" w:rsidRPr="001B5189">
        <w:rPr>
          <w:rFonts w:eastAsia="Calibri" w:cstheme="minorHAnsi"/>
          <w:b/>
        </w:rPr>
        <w:t>Gutian</w:t>
      </w:r>
      <w:r w:rsidR="001B5189">
        <w:rPr>
          <w:rFonts w:eastAsia="Calibri" w:cstheme="minorHAnsi"/>
        </w:rPr>
        <w:t>, of Gutian make or style, qut</w:t>
      </w:r>
      <w:r w:rsidR="001B5189" w:rsidRPr="001F026D">
        <w:rPr>
          <w:rFonts w:ascii="Calibri" w:eastAsia="Calibri" w:hAnsi="Calibri" w:cs="Calibri"/>
        </w:rPr>
        <w:t>û</w:t>
      </w:r>
      <w:r w:rsidRPr="00F657DF">
        <w:rPr>
          <w:rFonts w:eastAsia="Calibri" w:cstheme="minorHAnsi"/>
        </w:rPr>
        <w:br/>
      </w:r>
      <w:r w:rsidRPr="00F657DF">
        <w:rPr>
          <w:rFonts w:eastAsia="Calibri" w:cstheme="minorHAnsi"/>
          <w:b/>
        </w:rPr>
        <w:t>gypsum</w:t>
      </w:r>
      <w:r w:rsidRPr="00F657DF">
        <w:rPr>
          <w:rFonts w:eastAsia="Calibri" w:cstheme="minorHAnsi"/>
        </w:rPr>
        <w:t>, whitewash, gaṣṣu</w:t>
      </w:r>
    </w:p>
    <w:p w14:paraId="33EC239D" w14:textId="3D81ACF9" w:rsidR="00897681" w:rsidRPr="00F657DF" w:rsidRDefault="00897681" w:rsidP="00897681">
      <w:pPr>
        <w:ind w:left="9360"/>
        <w:rPr>
          <w:rFonts w:eastAsia="Calibri" w:cstheme="minorHAnsi"/>
        </w:rPr>
      </w:pPr>
      <w:r w:rsidRPr="00F657DF">
        <w:rPr>
          <w:rFonts w:cstheme="minorHAnsi"/>
          <w:sz w:val="52"/>
          <w:szCs w:val="52"/>
        </w:rPr>
        <w:t>H</w:t>
      </w:r>
    </w:p>
    <w:p w14:paraId="32D5B07D" w14:textId="1ADBAA89" w:rsidR="00897681" w:rsidRPr="00F657DF" w:rsidRDefault="003651AF" w:rsidP="003651AF">
      <w:pPr>
        <w:rPr>
          <w:rFonts w:eastAsia="Calibri" w:cstheme="minorHAnsi"/>
        </w:rPr>
      </w:pPr>
      <w:r w:rsidRPr="00F657DF">
        <w:rPr>
          <w:rFonts w:eastAsia="Calibri" w:cstheme="minorHAnsi"/>
        </w:rPr>
        <w:lastRenderedPageBreak/>
        <w:br/>
      </w:r>
      <w:r w:rsidR="00FC72C5" w:rsidRPr="00FC72C5">
        <w:rPr>
          <w:b/>
        </w:rPr>
        <w:t>habitat</w:t>
      </w:r>
      <w:r w:rsidR="00FC72C5">
        <w:t xml:space="preserve">, </w:t>
      </w:r>
      <w:r w:rsidR="00FC72C5" w:rsidRPr="00FC72C5">
        <w:t>place of growth</w:t>
      </w:r>
      <w:r w:rsidR="00FC72C5">
        <w:t xml:space="preserve">, </w:t>
      </w:r>
      <w:r w:rsidR="00FC72C5" w:rsidRPr="00310C74">
        <w:rPr>
          <w:rFonts w:eastAsia="Calibri" w:cstheme="minorHAnsi"/>
        </w:rPr>
        <w:t>emergence</w:t>
      </w:r>
      <w:r w:rsidR="00FC72C5">
        <w:rPr>
          <w:rFonts w:eastAsia="Calibri" w:cstheme="minorHAnsi"/>
        </w:rPr>
        <w:t xml:space="preserve">, </w:t>
      </w:r>
      <w:r w:rsidR="00FC72C5" w:rsidRPr="00310C74">
        <w:t>birth</w:t>
      </w:r>
      <w:r w:rsidR="00FC72C5">
        <w:t xml:space="preserve">, </w:t>
      </w:r>
      <w:r w:rsidR="00FC72C5" w:rsidRPr="00310C74">
        <w:t>east</w:t>
      </w:r>
      <w:r w:rsidR="00FC72C5">
        <w:t xml:space="preserve">, </w:t>
      </w:r>
      <w:r w:rsidR="00FC72C5" w:rsidRPr="002F6EEF">
        <w:t>rising</w:t>
      </w:r>
      <w:r w:rsidR="00FC72C5" w:rsidRPr="002F6EEF">
        <w:rPr>
          <w:b/>
        </w:rPr>
        <w:t xml:space="preserve"> </w:t>
      </w:r>
      <w:r w:rsidR="00FC72C5" w:rsidRPr="00310C74">
        <w:t>of the sun</w:t>
      </w:r>
      <w:r w:rsidR="00FC72C5">
        <w:t xml:space="preserve">, </w:t>
      </w:r>
      <w:r w:rsidR="00FC72C5" w:rsidRPr="002F6EEF">
        <w:t>rise</w:t>
      </w:r>
      <w:r w:rsidR="00FC72C5">
        <w:t xml:space="preserve">, produce, product, offspring, utterance, command, expenditures, debit item, loss, release, exit tax, departure, act of leaving, </w:t>
      </w:r>
      <w:r w:rsidR="00FC72C5" w:rsidRPr="00650D3D">
        <w:rPr>
          <w:rFonts w:cstheme="minorHAnsi"/>
        </w:rPr>
        <w:t>ṣ</w:t>
      </w:r>
      <w:r w:rsidR="00FC72C5" w:rsidRPr="00650D3D">
        <w:rPr>
          <w:rFonts w:eastAsia="Calibri" w:cstheme="minorHAnsi"/>
        </w:rPr>
        <w:t>ī</w:t>
      </w:r>
      <w:r w:rsidR="00FC72C5">
        <w:t>tu</w:t>
      </w:r>
      <w:r w:rsidR="00FC72C5">
        <w:rPr>
          <w:rFonts w:cstheme="minorHAnsi"/>
          <w:b/>
        </w:rPr>
        <w:br/>
      </w:r>
      <w:r w:rsidR="002C665C" w:rsidRPr="00F657DF">
        <w:rPr>
          <w:rFonts w:cstheme="minorHAnsi"/>
          <w:b/>
        </w:rPr>
        <w:t>habitat</w:t>
      </w:r>
      <w:r w:rsidR="002C665C" w:rsidRPr="00F657DF">
        <w:rPr>
          <w:rFonts w:cstheme="minorHAnsi"/>
        </w:rPr>
        <w:t>,</w:t>
      </w:r>
      <w:r w:rsidR="002C665C" w:rsidRPr="00F657DF">
        <w:rPr>
          <w:rFonts w:cstheme="minorHAnsi"/>
          <w:b/>
        </w:rPr>
        <w:t xml:space="preserve"> product</w:t>
      </w:r>
      <w:r w:rsidR="002C665C" w:rsidRPr="00F657DF">
        <w:rPr>
          <w:rFonts w:cstheme="minorHAnsi"/>
        </w:rPr>
        <w:t>, progeny, offspring, place of growth, living creature, appearance, stature, features, nabu</w:t>
      </w:r>
      <w:r w:rsidR="002C665C" w:rsidRPr="00F657DF">
        <w:rPr>
          <w:rFonts w:eastAsia="Calibri" w:cstheme="minorHAnsi"/>
        </w:rPr>
        <w:t>ī</w:t>
      </w:r>
      <w:r w:rsidR="002C665C" w:rsidRPr="00F657DF">
        <w:rPr>
          <w:rFonts w:cstheme="minorHAnsi"/>
        </w:rPr>
        <w:t>tu</w:t>
      </w:r>
      <w:r w:rsidR="002C665C" w:rsidRPr="00F657DF">
        <w:rPr>
          <w:rFonts w:cstheme="minorHAnsi"/>
          <w:b/>
        </w:rPr>
        <w:br/>
      </w:r>
      <w:r w:rsidR="00976248" w:rsidRPr="00F657DF">
        <w:rPr>
          <w:rFonts w:cstheme="minorHAnsi"/>
          <w:b/>
        </w:rPr>
        <w:t>habitual fornicator</w:t>
      </w:r>
      <w:r w:rsidR="00976248" w:rsidRPr="00F657DF">
        <w:rPr>
          <w:rFonts w:cstheme="minorHAnsi"/>
        </w:rPr>
        <w:t>,</w:t>
      </w:r>
      <w:r w:rsidR="00976248" w:rsidRPr="00F657DF">
        <w:rPr>
          <w:rFonts w:cstheme="minorHAnsi"/>
          <w:b/>
        </w:rPr>
        <w:t xml:space="preserve"> </w:t>
      </w:r>
      <w:r w:rsidR="00976248" w:rsidRPr="00F657DF">
        <w:rPr>
          <w:rFonts w:cstheme="minorHAnsi"/>
        </w:rPr>
        <w:t>muttatiku</w:t>
      </w:r>
      <w:r w:rsidR="00976248" w:rsidRPr="00F657DF">
        <w:rPr>
          <w:rFonts w:cstheme="minorHAnsi"/>
          <w:b/>
        </w:rPr>
        <w:br/>
      </w:r>
      <w:r w:rsidR="00F55F9C" w:rsidRPr="00F657DF">
        <w:rPr>
          <w:rFonts w:cstheme="minorHAnsi"/>
          <w:b/>
        </w:rPr>
        <w:t>hack, to hack</w:t>
      </w:r>
      <w:r w:rsidR="00F55F9C" w:rsidRPr="00F657DF">
        <w:rPr>
          <w:rFonts w:cstheme="minorHAnsi"/>
        </w:rPr>
        <w:t xml:space="preserve">? </w:t>
      </w:r>
      <w:r w:rsidR="00F55F9C" w:rsidRPr="00F657DF">
        <w:rPr>
          <w:rFonts w:eastAsia="Calibri" w:cstheme="minorHAnsi"/>
        </w:rPr>
        <w:t xml:space="preserve">ḫesû </w:t>
      </w:r>
      <w:r w:rsidR="00006B92">
        <w:rPr>
          <w:rFonts w:eastAsia="Calibri" w:cstheme="minorHAnsi"/>
        </w:rPr>
        <w:br/>
      </w:r>
      <w:r w:rsidR="00006B92" w:rsidRPr="00006B92">
        <w:rPr>
          <w:rFonts w:eastAsia="Calibri" w:cstheme="minorHAnsi"/>
          <w:b/>
        </w:rPr>
        <w:t>haft</w:t>
      </w:r>
      <w:r w:rsidR="00006B92">
        <w:rPr>
          <w:rFonts w:eastAsia="Calibri" w:cstheme="minorHAnsi"/>
        </w:rPr>
        <w:t xml:space="preserve">, </w:t>
      </w:r>
      <w:r w:rsidR="00006B92" w:rsidRPr="00650D3D">
        <w:rPr>
          <w:rFonts w:cstheme="minorHAnsi"/>
        </w:rPr>
        <w:t>š</w:t>
      </w:r>
      <w:r w:rsidR="00006B92">
        <w:rPr>
          <w:rFonts w:eastAsia="Calibri" w:cstheme="minorHAnsi"/>
        </w:rPr>
        <w:t>ikru</w:t>
      </w:r>
      <w:r w:rsidR="00BC3FB4" w:rsidRPr="00F657DF">
        <w:rPr>
          <w:rFonts w:eastAsia="Calibri" w:cstheme="minorHAnsi"/>
        </w:rPr>
        <w:br/>
      </w:r>
      <w:r w:rsidR="00BC3FB4" w:rsidRPr="006D5CC6">
        <w:rPr>
          <w:rFonts w:ascii="Times New Roman" w:eastAsia="Calibri" w:hAnsi="Times New Roman" w:cs="Times New Roman"/>
          <w:b/>
          <w:sz w:val="20"/>
          <w:szCs w:val="20"/>
        </w:rPr>
        <w:t>hair</w:t>
      </w:r>
      <w:r w:rsidR="00BC3FB4" w:rsidRPr="006D5CC6">
        <w:rPr>
          <w:rFonts w:ascii="Times New Roman" w:eastAsia="Calibri" w:hAnsi="Times New Roman" w:cs="Times New Roman"/>
          <w:sz w:val="20"/>
          <w:szCs w:val="20"/>
        </w:rPr>
        <w:t>, pirtu</w:t>
      </w:r>
      <w:r w:rsidR="00FA1B03" w:rsidRPr="006D5CC6">
        <w:rPr>
          <w:rFonts w:ascii="Times New Roman" w:eastAsia="Calibri" w:hAnsi="Times New Roman" w:cs="Times New Roman"/>
          <w:sz w:val="20"/>
          <w:szCs w:val="20"/>
        </w:rPr>
        <w:t>, uruḫḫu</w:t>
      </w:r>
      <w:r w:rsidR="009821C8">
        <w:rPr>
          <w:rFonts w:eastAsia="Calibri" w:cstheme="minorHAnsi"/>
        </w:rPr>
        <w:br/>
      </w:r>
      <w:r w:rsidR="009821C8" w:rsidRPr="009821C8">
        <w:rPr>
          <w:rFonts w:eastAsia="Calibri" w:cstheme="minorHAnsi"/>
          <w:b/>
        </w:rPr>
        <w:t>hair</w:t>
      </w:r>
      <w:r w:rsidR="009821C8">
        <w:rPr>
          <w:rFonts w:eastAsia="Calibri" w:cstheme="minorHAnsi"/>
        </w:rPr>
        <w:t xml:space="preserve">, a single hair, hair, goat hair, </w:t>
      </w:r>
      <w:r w:rsidR="009821C8" w:rsidRPr="00650D3D">
        <w:rPr>
          <w:rFonts w:cstheme="minorHAnsi"/>
        </w:rPr>
        <w:t>šā</w:t>
      </w:r>
      <w:r w:rsidR="009821C8">
        <w:rPr>
          <w:rFonts w:eastAsia="Calibri" w:cstheme="minorHAnsi"/>
        </w:rPr>
        <w:t>rtu</w:t>
      </w:r>
      <w:r w:rsidR="009A1023">
        <w:rPr>
          <w:rFonts w:eastAsia="Calibri" w:cstheme="minorHAnsi"/>
        </w:rPr>
        <w:br/>
      </w:r>
      <w:r w:rsidR="009A1023" w:rsidRPr="009A1023">
        <w:rPr>
          <w:rFonts w:ascii="Times New Roman" w:eastAsia="Calibri" w:hAnsi="Times New Roman" w:cs="Times New Roman"/>
          <w:b/>
          <w:sz w:val="20"/>
          <w:szCs w:val="20"/>
        </w:rPr>
        <w:t>hair</w:t>
      </w:r>
      <w:r w:rsidR="009A1023" w:rsidRPr="009A1023">
        <w:rPr>
          <w:rFonts w:ascii="Times New Roman" w:eastAsia="Calibri" w:hAnsi="Times New Roman" w:cs="Times New Roman"/>
          <w:sz w:val="20"/>
          <w:szCs w:val="20"/>
        </w:rPr>
        <w:t xml:space="preserve">, </w:t>
      </w:r>
      <w:r w:rsidR="009A1023" w:rsidRPr="009A1023">
        <w:rPr>
          <w:rFonts w:ascii="Times New Roman" w:eastAsia="Calibri" w:hAnsi="Times New Roman" w:cs="Times New Roman"/>
          <w:b/>
          <w:sz w:val="20"/>
          <w:szCs w:val="20"/>
        </w:rPr>
        <w:t>animal hair</w:t>
      </w:r>
      <w:r w:rsidR="009A1023" w:rsidRPr="009A1023">
        <w:rPr>
          <w:rFonts w:ascii="Times New Roman" w:eastAsia="Calibri" w:hAnsi="Times New Roman" w:cs="Times New Roman"/>
          <w:sz w:val="20"/>
          <w:szCs w:val="20"/>
        </w:rPr>
        <w:t>, comb, bristle, the star cluster Pleiades, zappu</w:t>
      </w:r>
      <w:r w:rsidR="00F55F9C" w:rsidRPr="009A1023">
        <w:rPr>
          <w:rFonts w:eastAsia="Calibri" w:cstheme="minorHAnsi"/>
          <w:b/>
        </w:rPr>
        <w:br/>
      </w:r>
      <w:r w:rsidR="00F55F9C" w:rsidRPr="00F657DF">
        <w:rPr>
          <w:rFonts w:eastAsia="Calibri" w:cstheme="minorHAnsi"/>
          <w:b/>
        </w:rPr>
        <w:t>hair clasp</w:t>
      </w:r>
      <w:r w:rsidR="00F55F9C" w:rsidRPr="00F657DF">
        <w:rPr>
          <w:rFonts w:eastAsia="Calibri" w:cstheme="minorHAnsi"/>
        </w:rPr>
        <w:t>, metal pin, kirissu</w:t>
      </w:r>
      <w:r w:rsidR="00123D03" w:rsidRPr="00F657DF">
        <w:rPr>
          <w:rFonts w:eastAsia="Calibri" w:cstheme="minorHAnsi"/>
        </w:rPr>
        <w:br/>
      </w:r>
      <w:r w:rsidR="00123D03" w:rsidRPr="00F657DF">
        <w:rPr>
          <w:rFonts w:eastAsia="Calibri" w:cstheme="minorHAnsi"/>
          <w:b/>
        </w:rPr>
        <w:t>hair combings</w:t>
      </w:r>
      <w:r w:rsidR="00123D03" w:rsidRPr="00F657DF">
        <w:rPr>
          <w:rFonts w:eastAsia="Calibri" w:cstheme="minorHAnsi"/>
        </w:rPr>
        <w:t>, mu</w:t>
      </w:r>
      <w:r w:rsidR="00123D03" w:rsidRPr="00F657DF">
        <w:rPr>
          <w:rFonts w:cstheme="minorHAnsi"/>
        </w:rPr>
        <w:t>š</w:t>
      </w:r>
      <w:r w:rsidR="00123D03" w:rsidRPr="00F657DF">
        <w:rPr>
          <w:rFonts w:eastAsia="Calibri" w:cstheme="minorHAnsi"/>
        </w:rPr>
        <w:t>a</w:t>
      </w:r>
      <w:r w:rsidR="00123D03" w:rsidRPr="00F657DF">
        <w:rPr>
          <w:rFonts w:cstheme="minorHAnsi"/>
        </w:rPr>
        <w:t>ṭ</w:t>
      </w:r>
      <w:r w:rsidR="00123D03" w:rsidRPr="00F657DF">
        <w:rPr>
          <w:rFonts w:eastAsia="Calibri" w:cstheme="minorHAnsi"/>
        </w:rPr>
        <w:t>u</w:t>
      </w:r>
      <w:r w:rsidR="00F55F9C" w:rsidRPr="00F657DF">
        <w:rPr>
          <w:rFonts w:cstheme="minorHAnsi"/>
        </w:rPr>
        <w:br/>
      </w:r>
      <w:r w:rsidR="00F55F9C" w:rsidRPr="00F657DF">
        <w:rPr>
          <w:rFonts w:cstheme="minorHAnsi"/>
          <w:b/>
        </w:rPr>
        <w:t>hair cuttings</w:t>
      </w:r>
      <w:r w:rsidR="00F55F9C" w:rsidRPr="00F657DF">
        <w:rPr>
          <w:rFonts w:cstheme="minorHAnsi"/>
        </w:rPr>
        <w:t>, gul</w:t>
      </w:r>
      <w:r w:rsidR="00F55F9C" w:rsidRPr="00F657DF">
        <w:rPr>
          <w:rFonts w:eastAsia="Calibri" w:cstheme="minorHAnsi"/>
        </w:rPr>
        <w:t>ī</w:t>
      </w:r>
      <w:r w:rsidR="00F55F9C" w:rsidRPr="00F657DF">
        <w:rPr>
          <w:rFonts w:cstheme="minorHAnsi"/>
        </w:rPr>
        <w:t>bātu</w:t>
      </w:r>
      <w:r w:rsidR="0098086F" w:rsidRPr="00F657DF">
        <w:rPr>
          <w:rFonts w:cstheme="minorHAnsi"/>
        </w:rPr>
        <w:br/>
      </w:r>
      <w:r w:rsidR="0098086F" w:rsidRPr="00F657DF">
        <w:rPr>
          <w:rFonts w:cstheme="minorHAnsi"/>
          <w:b/>
        </w:rPr>
        <w:t>hair</w:t>
      </w:r>
      <w:r w:rsidR="0098086F" w:rsidRPr="00F657DF">
        <w:rPr>
          <w:rFonts w:cstheme="minorHAnsi"/>
        </w:rPr>
        <w:t>,</w:t>
      </w:r>
      <w:r w:rsidR="0098086F" w:rsidRPr="00F657DF">
        <w:rPr>
          <w:rFonts w:cstheme="minorHAnsi"/>
          <w:b/>
        </w:rPr>
        <w:t xml:space="preserve"> dressed or combed hair</w:t>
      </w:r>
      <w:r w:rsidR="0098086F" w:rsidRPr="00F657DF">
        <w:rPr>
          <w:rFonts w:cstheme="minorHAnsi"/>
        </w:rPr>
        <w:t>, adj., *mašdu</w:t>
      </w:r>
      <w:r w:rsidR="0094688D" w:rsidRPr="00F657DF">
        <w:rPr>
          <w:rFonts w:cstheme="minorHAnsi"/>
        </w:rPr>
        <w:br/>
      </w:r>
      <w:r w:rsidR="0094688D" w:rsidRPr="00F657DF">
        <w:rPr>
          <w:rFonts w:cstheme="minorHAnsi"/>
          <w:b/>
        </w:rPr>
        <w:t>hairdresser</w:t>
      </w:r>
      <w:r w:rsidR="0094688D" w:rsidRPr="00F657DF">
        <w:rPr>
          <w:rFonts w:cstheme="minorHAnsi"/>
        </w:rPr>
        <w:t>, muttarr</w:t>
      </w:r>
      <w:r w:rsidR="0094688D" w:rsidRPr="00F657DF">
        <w:rPr>
          <w:rFonts w:eastAsia="Calibri" w:cstheme="minorHAnsi"/>
        </w:rPr>
        <w:t>ī</w:t>
      </w:r>
      <w:r w:rsidR="0094688D" w:rsidRPr="00F657DF">
        <w:rPr>
          <w:rFonts w:cstheme="minorHAnsi"/>
        </w:rPr>
        <w:t>tu</w:t>
      </w:r>
      <w:r w:rsidR="00F55F9C" w:rsidRPr="00F657DF">
        <w:rPr>
          <w:rFonts w:cstheme="minorHAnsi"/>
        </w:rPr>
        <w:br/>
      </w:r>
      <w:r w:rsidR="00F55F9C" w:rsidRPr="006D5CC6">
        <w:rPr>
          <w:rFonts w:ascii="Times New Roman" w:eastAsia="Calibri" w:hAnsi="Times New Roman" w:cs="Times New Roman"/>
          <w:b/>
          <w:sz w:val="20"/>
          <w:szCs w:val="20"/>
        </w:rPr>
        <w:t>hair</w:t>
      </w:r>
      <w:r w:rsidR="00F55F9C" w:rsidRPr="006D5CC6">
        <w:rPr>
          <w:rFonts w:ascii="Times New Roman" w:eastAsia="Calibri" w:hAnsi="Times New Roman" w:cs="Times New Roman"/>
          <w:sz w:val="20"/>
          <w:szCs w:val="20"/>
        </w:rPr>
        <w:t xml:space="preserve">, </w:t>
      </w:r>
      <w:r w:rsidR="00F55F9C" w:rsidRPr="006D5CC6">
        <w:rPr>
          <w:rFonts w:ascii="Times New Roman" w:eastAsia="Calibri" w:hAnsi="Times New Roman" w:cs="Times New Roman"/>
          <w:b/>
          <w:sz w:val="20"/>
          <w:szCs w:val="20"/>
        </w:rPr>
        <w:t>having wirey hair</w:t>
      </w:r>
      <w:r w:rsidR="00F55F9C" w:rsidRPr="006D5CC6">
        <w:rPr>
          <w:rFonts w:ascii="Times New Roman" w:eastAsia="Calibri" w:hAnsi="Times New Roman" w:cs="Times New Roman"/>
          <w:sz w:val="20"/>
          <w:szCs w:val="20"/>
        </w:rPr>
        <w:t>, apparrû</w:t>
      </w:r>
      <w:r w:rsidR="00F55F9C" w:rsidRPr="00F657DF">
        <w:rPr>
          <w:rFonts w:cstheme="minorHAnsi"/>
        </w:rPr>
        <w:br/>
      </w:r>
      <w:r w:rsidR="00F55F9C" w:rsidRPr="008E6D54">
        <w:rPr>
          <w:rFonts w:ascii="Times New Roman" w:hAnsi="Times New Roman" w:cs="Times New Roman"/>
          <w:b/>
          <w:sz w:val="20"/>
          <w:szCs w:val="20"/>
        </w:rPr>
        <w:t>hair</w:t>
      </w:r>
      <w:r w:rsidR="00F55F9C" w:rsidRPr="008E6D54">
        <w:rPr>
          <w:rFonts w:ascii="Times New Roman" w:hAnsi="Times New Roman" w:cs="Times New Roman"/>
          <w:sz w:val="20"/>
          <w:szCs w:val="20"/>
        </w:rPr>
        <w:t>,</w:t>
      </w:r>
      <w:r w:rsidR="00F55F9C" w:rsidRPr="008E6D54">
        <w:rPr>
          <w:rFonts w:ascii="Times New Roman" w:hAnsi="Times New Roman" w:cs="Times New Roman"/>
          <w:b/>
          <w:sz w:val="20"/>
          <w:szCs w:val="20"/>
        </w:rPr>
        <w:t xml:space="preserve"> lock of hair</w:t>
      </w:r>
      <w:r w:rsidR="00F55F9C" w:rsidRPr="008E6D54">
        <w:rPr>
          <w:rFonts w:ascii="Times New Roman" w:hAnsi="Times New Roman" w:cs="Times New Roman"/>
          <w:sz w:val="20"/>
          <w:szCs w:val="20"/>
        </w:rPr>
        <w:t>, curl</w:t>
      </w:r>
      <w:r w:rsidR="00F55F9C" w:rsidRPr="008E6D54">
        <w:rPr>
          <w:rFonts w:ascii="Times New Roman" w:hAnsi="Times New Roman" w:cs="Times New Roman"/>
          <w:b/>
          <w:sz w:val="20"/>
          <w:szCs w:val="20"/>
        </w:rPr>
        <w:t>,</w:t>
      </w:r>
      <w:r w:rsidR="00F55F9C" w:rsidRPr="008E6D54">
        <w:rPr>
          <w:rFonts w:ascii="Times New Roman" w:hAnsi="Times New Roman" w:cs="Times New Roman"/>
          <w:sz w:val="20"/>
          <w:szCs w:val="20"/>
        </w:rPr>
        <w:t xml:space="preserve"> kizirtu</w:t>
      </w:r>
      <w:r w:rsidR="00F55F9C" w:rsidRPr="00F657DF">
        <w:rPr>
          <w:rStyle w:val="FootnoteReference"/>
          <w:rFonts w:cstheme="minorHAnsi"/>
          <w:sz w:val="20"/>
          <w:szCs w:val="20"/>
        </w:rPr>
        <w:footnoteReference w:id="109"/>
      </w:r>
      <w:r w:rsidR="00E46EF7" w:rsidRPr="00F657DF">
        <w:rPr>
          <w:rFonts w:cstheme="minorHAnsi"/>
          <w:sz w:val="20"/>
          <w:szCs w:val="20"/>
        </w:rPr>
        <w:br/>
      </w:r>
      <w:r w:rsidR="00E46EF7" w:rsidRPr="00F657DF">
        <w:rPr>
          <w:rFonts w:cstheme="minorHAnsi"/>
          <w:b/>
        </w:rPr>
        <w:t>hair</w:t>
      </w:r>
      <w:r w:rsidR="00E46EF7" w:rsidRPr="00F657DF">
        <w:rPr>
          <w:rFonts w:cstheme="minorHAnsi"/>
        </w:rPr>
        <w:t xml:space="preserve">, </w:t>
      </w:r>
      <w:r w:rsidR="00E46EF7" w:rsidRPr="00F657DF">
        <w:rPr>
          <w:rFonts w:cstheme="minorHAnsi"/>
          <w:b/>
        </w:rPr>
        <w:t>lock of hair</w:t>
      </w:r>
      <w:r w:rsidR="00E46EF7" w:rsidRPr="00F657DF">
        <w:rPr>
          <w:rFonts w:cstheme="minorHAnsi"/>
        </w:rPr>
        <w:t>?, curl?, cuniform sign PAP, eyelashes, pappu</w:t>
      </w:r>
      <w:r w:rsidR="00D6774F">
        <w:rPr>
          <w:rFonts w:cstheme="minorHAnsi"/>
        </w:rPr>
        <w:br/>
      </w:r>
      <w:r w:rsidR="00D6774F" w:rsidRPr="00D6774F">
        <w:rPr>
          <w:rFonts w:cstheme="minorHAnsi"/>
          <w:b/>
        </w:rPr>
        <w:t>hair of the head</w:t>
      </w:r>
      <w:r w:rsidR="00D6774F">
        <w:rPr>
          <w:rFonts w:cstheme="minorHAnsi"/>
        </w:rPr>
        <w:t>, crown, top of a tree, a plant, top of a building, of an architectural element, part of the disk of the moon, qimmatu</w:t>
      </w:r>
      <w:r w:rsidRPr="00F657DF">
        <w:rPr>
          <w:rFonts w:eastAsia="Calibri" w:cstheme="minorHAnsi"/>
        </w:rPr>
        <w:br/>
      </w:r>
      <w:r w:rsidR="00F55F9C" w:rsidRPr="00FA1B03">
        <w:rPr>
          <w:rFonts w:ascii="Times New Roman" w:hAnsi="Times New Roman" w:cs="Times New Roman"/>
          <w:b/>
          <w:sz w:val="20"/>
          <w:szCs w:val="20"/>
        </w:rPr>
        <w:t>hair</w:t>
      </w:r>
      <w:r w:rsidR="00F55F9C" w:rsidRPr="00FA1B03">
        <w:rPr>
          <w:rFonts w:ascii="Times New Roman" w:hAnsi="Times New Roman" w:cs="Times New Roman"/>
          <w:sz w:val="20"/>
          <w:szCs w:val="20"/>
        </w:rPr>
        <w:t>, person with curled hair, kezru</w:t>
      </w:r>
      <w:r w:rsidR="00F55F9C" w:rsidRPr="00FA1B03">
        <w:rPr>
          <w:rFonts w:ascii="Times New Roman" w:hAnsi="Times New Roman" w:cs="Times New Roman"/>
        </w:rPr>
        <w:br/>
      </w:r>
      <w:r w:rsidR="00F55F9C" w:rsidRPr="00FA1B03">
        <w:rPr>
          <w:rFonts w:ascii="Times New Roman" w:hAnsi="Times New Roman" w:cs="Times New Roman"/>
          <w:b/>
          <w:sz w:val="20"/>
          <w:szCs w:val="20"/>
        </w:rPr>
        <w:t>hair</w:t>
      </w:r>
      <w:r w:rsidR="00F55F9C" w:rsidRPr="00FA1B03">
        <w:rPr>
          <w:rFonts w:ascii="Times New Roman" w:hAnsi="Times New Roman" w:cs="Times New Roman"/>
          <w:sz w:val="20"/>
          <w:szCs w:val="20"/>
        </w:rPr>
        <w:t>, to curl the hair, kez</w:t>
      </w:r>
      <w:r w:rsidR="00F55F9C" w:rsidRPr="00FA1B03">
        <w:rPr>
          <w:rFonts w:ascii="Times New Roman" w:eastAsia="Calibri" w:hAnsi="Times New Roman" w:cs="Times New Roman"/>
          <w:sz w:val="20"/>
          <w:szCs w:val="20"/>
        </w:rPr>
        <w:t>ē</w:t>
      </w:r>
      <w:r w:rsidR="00F55F9C" w:rsidRPr="00FA1B03">
        <w:rPr>
          <w:rFonts w:ascii="Times New Roman" w:hAnsi="Times New Roman" w:cs="Times New Roman"/>
          <w:sz w:val="20"/>
          <w:szCs w:val="20"/>
        </w:rPr>
        <w:t>ru</w:t>
      </w:r>
      <w:r w:rsidR="001217E0" w:rsidRPr="00F657DF">
        <w:rPr>
          <w:rFonts w:cstheme="minorHAnsi"/>
          <w:sz w:val="20"/>
          <w:szCs w:val="20"/>
        </w:rPr>
        <w:br/>
      </w:r>
      <w:r w:rsidR="001217E0" w:rsidRPr="00F657DF">
        <w:rPr>
          <w:rFonts w:cstheme="minorHAnsi"/>
          <w:b/>
        </w:rPr>
        <w:t>hair</w:t>
      </w:r>
      <w:r w:rsidR="001217E0" w:rsidRPr="00F657DF">
        <w:rPr>
          <w:rFonts w:cstheme="minorHAnsi"/>
        </w:rPr>
        <w:t>,</w:t>
      </w:r>
      <w:r w:rsidR="001217E0" w:rsidRPr="00F657DF">
        <w:rPr>
          <w:rFonts w:cstheme="minorHAnsi"/>
          <w:b/>
        </w:rPr>
        <w:t xml:space="preserve"> to comb out hair</w:t>
      </w:r>
      <w:r w:rsidR="001217E0" w:rsidRPr="00F657DF">
        <w:rPr>
          <w:rFonts w:cstheme="minorHAnsi"/>
        </w:rPr>
        <w:t>, to comb wool, to have a welt,  lump, to strike with palsy, to rub, to be stricken, mašā</w:t>
      </w:r>
      <w:r w:rsidR="005A695D">
        <w:rPr>
          <w:rFonts w:cstheme="minorHAnsi"/>
        </w:rPr>
        <w:br/>
      </w:r>
      <w:r w:rsidR="005A695D" w:rsidRPr="007D6C6E">
        <w:rPr>
          <w:rFonts w:cstheme="minorHAnsi"/>
          <w:b/>
        </w:rPr>
        <w:t>hair</w:t>
      </w:r>
      <w:r w:rsidR="005A695D">
        <w:rPr>
          <w:rFonts w:cstheme="minorHAnsi"/>
        </w:rPr>
        <w:t>,</w:t>
      </w:r>
      <w:r w:rsidR="005A695D" w:rsidRPr="005A695D">
        <w:rPr>
          <w:rFonts w:eastAsia="Calibri" w:cstheme="minorHAnsi"/>
        </w:rPr>
        <w:t xml:space="preserve"> </w:t>
      </w:r>
      <w:r w:rsidR="005A695D" w:rsidRPr="007D6C6E">
        <w:rPr>
          <w:rFonts w:eastAsia="Calibri" w:cstheme="minorHAnsi"/>
          <w:b/>
        </w:rPr>
        <w:t>to dress hair</w:t>
      </w:r>
      <w:r w:rsidR="007D6C6E">
        <w:rPr>
          <w:rFonts w:eastAsia="Calibri" w:cstheme="minorHAnsi"/>
        </w:rPr>
        <w:t>,</w:t>
      </w:r>
      <w:r w:rsidR="005A695D">
        <w:rPr>
          <w:rFonts w:cstheme="minorHAnsi"/>
        </w:rPr>
        <w:t xml:space="preserve"> </w:t>
      </w:r>
      <w:r w:rsidR="005A695D" w:rsidRPr="005A695D">
        <w:rPr>
          <w:rFonts w:eastAsia="Calibri" w:cstheme="minorHAnsi"/>
        </w:rPr>
        <w:t>to strand hair and linen</w:t>
      </w:r>
      <w:r w:rsidR="005A695D">
        <w:rPr>
          <w:rFonts w:eastAsia="Calibri" w:cstheme="minorHAnsi"/>
        </w:rPr>
        <w:t xml:space="preserve">, to trim, decorate (with stones), to trim away, to pinch?, to pare vegetables and nails, to keep a ditch trim?, to trim a branding iron, </w:t>
      </w:r>
      <w:r w:rsidR="005A695D" w:rsidRPr="00650D3D">
        <w:rPr>
          <w:rFonts w:cstheme="minorHAnsi"/>
        </w:rPr>
        <w:t>ṣ</w:t>
      </w:r>
      <w:r w:rsidR="005A695D">
        <w:rPr>
          <w:rFonts w:eastAsia="Calibri" w:cstheme="minorHAnsi"/>
        </w:rPr>
        <w:t>ep</w:t>
      </w:r>
      <w:r w:rsidR="005A695D" w:rsidRPr="00650D3D">
        <w:rPr>
          <w:rFonts w:eastAsia="Calibri" w:cstheme="minorHAnsi"/>
        </w:rPr>
        <w:t>ē</w:t>
      </w:r>
      <w:r w:rsidR="005A695D">
        <w:rPr>
          <w:rFonts w:eastAsia="Calibri" w:cstheme="minorHAnsi"/>
        </w:rPr>
        <w:t>ru</w:t>
      </w:r>
      <w:r w:rsidR="00F55F9C" w:rsidRPr="00F657DF">
        <w:rPr>
          <w:rFonts w:cstheme="minorHAnsi"/>
        </w:rPr>
        <w:br/>
      </w:r>
      <w:r w:rsidR="00F55F9C" w:rsidRPr="00F657DF">
        <w:rPr>
          <w:rFonts w:cstheme="minorHAnsi"/>
          <w:b/>
        </w:rPr>
        <w:t>hair</w:t>
      </w:r>
      <w:r w:rsidR="00F55F9C" w:rsidRPr="00F657DF">
        <w:rPr>
          <w:rFonts w:cstheme="minorHAnsi"/>
        </w:rPr>
        <w:t>,</w:t>
      </w:r>
      <w:r w:rsidR="00F55F9C" w:rsidRPr="00F657DF">
        <w:rPr>
          <w:rFonts w:cstheme="minorHAnsi"/>
          <w:b/>
        </w:rPr>
        <w:t xml:space="preserve"> to dress the hair</w:t>
      </w:r>
      <w:r w:rsidR="00F55F9C" w:rsidRPr="00F657DF">
        <w:rPr>
          <w:rFonts w:cstheme="minorHAnsi"/>
        </w:rPr>
        <w:t>, kamāmu</w:t>
      </w:r>
      <w:r w:rsidR="0029503F">
        <w:rPr>
          <w:rFonts w:cstheme="minorHAnsi"/>
        </w:rPr>
        <w:t>, qam</w:t>
      </w:r>
      <w:r w:rsidR="0029503F" w:rsidRPr="00016FF6">
        <w:rPr>
          <w:rFonts w:cstheme="minorHAnsi"/>
        </w:rPr>
        <w:t>ā</w:t>
      </w:r>
      <w:r w:rsidR="0029503F">
        <w:rPr>
          <w:rFonts w:cstheme="minorHAnsi"/>
        </w:rPr>
        <w:t>mu</w:t>
      </w:r>
      <w:r w:rsidR="00F55F9C" w:rsidRPr="00F657DF">
        <w:rPr>
          <w:rFonts w:cstheme="minorHAnsi"/>
        </w:rPr>
        <w:br/>
      </w:r>
      <w:r w:rsidR="00F55F9C" w:rsidRPr="00F657DF">
        <w:rPr>
          <w:rFonts w:cstheme="minorHAnsi"/>
          <w:b/>
        </w:rPr>
        <w:t>hair</w:t>
      </w:r>
      <w:r w:rsidR="00F55F9C" w:rsidRPr="0029503F">
        <w:rPr>
          <w:rFonts w:cstheme="minorHAnsi"/>
        </w:rPr>
        <w:t>,</w:t>
      </w:r>
      <w:r w:rsidR="00F55F9C" w:rsidRPr="00F657DF">
        <w:rPr>
          <w:rFonts w:cstheme="minorHAnsi"/>
          <w:b/>
        </w:rPr>
        <w:t xml:space="preserve"> to pluck out hair</w:t>
      </w:r>
      <w:r w:rsidR="00F55F9C" w:rsidRPr="00F657DF">
        <w:rPr>
          <w:rFonts w:cstheme="minorHAnsi"/>
        </w:rPr>
        <w:t xml:space="preserve">, </w:t>
      </w:r>
      <w:r w:rsidR="00F55F9C" w:rsidRPr="00F657DF">
        <w:rPr>
          <w:rFonts w:eastAsia="Calibri" w:cstheme="minorHAnsi"/>
        </w:rPr>
        <w:t>ḫ</w:t>
      </w:r>
      <w:r w:rsidR="00F55F9C" w:rsidRPr="00F657DF">
        <w:rPr>
          <w:rFonts w:cstheme="minorHAnsi"/>
        </w:rPr>
        <w:t>asāpu</w:t>
      </w:r>
      <w:r w:rsidR="007D3871">
        <w:rPr>
          <w:rFonts w:cstheme="minorHAnsi"/>
        </w:rPr>
        <w:br/>
      </w:r>
      <w:r w:rsidR="007D3871" w:rsidRPr="007D3871">
        <w:rPr>
          <w:rFonts w:cstheme="minorHAnsi"/>
          <w:b/>
        </w:rPr>
        <w:t>hair</w:t>
      </w:r>
      <w:r w:rsidR="007D3871">
        <w:rPr>
          <w:rFonts w:cstheme="minorHAnsi"/>
        </w:rPr>
        <w:t xml:space="preserve">, </w:t>
      </w:r>
      <w:r w:rsidR="007D3871" w:rsidRPr="007D3871">
        <w:rPr>
          <w:rFonts w:eastAsia="Calibri" w:cstheme="minorHAnsi"/>
          <w:b/>
        </w:rPr>
        <w:t>to make hair fall out</w:t>
      </w:r>
      <w:r w:rsidR="007D3871">
        <w:rPr>
          <w:rFonts w:eastAsia="Calibri" w:cstheme="minorHAnsi"/>
        </w:rPr>
        <w:t xml:space="preserve">, </w:t>
      </w:r>
      <w:r w:rsidR="007D3871" w:rsidRPr="007D3871">
        <w:rPr>
          <w:rFonts w:eastAsia="Calibri" w:cstheme="minorHAnsi"/>
        </w:rPr>
        <w:t>to waste away</w:t>
      </w:r>
      <w:r w:rsidR="007D3871">
        <w:rPr>
          <w:rFonts w:eastAsia="Calibri" w:cstheme="minorHAnsi"/>
        </w:rPr>
        <w:t xml:space="preserve">, </w:t>
      </w:r>
      <w:r w:rsidR="007D3871" w:rsidRPr="007D3871">
        <w:rPr>
          <w:rFonts w:eastAsia="Calibri" w:cstheme="minorHAnsi"/>
        </w:rPr>
        <w:t>to make flesh waste away</w:t>
      </w:r>
      <w:r w:rsidR="007D3871">
        <w:rPr>
          <w:rFonts w:eastAsia="Calibri" w:cstheme="minorHAnsi"/>
        </w:rPr>
        <w:t xml:space="preserve">, </w:t>
      </w:r>
      <w:r w:rsidR="007D3871" w:rsidRPr="00CC11FA">
        <w:rPr>
          <w:rFonts w:eastAsia="Calibri" w:cstheme="minorHAnsi"/>
        </w:rPr>
        <w:t>to drip</w:t>
      </w:r>
      <w:r w:rsidR="007D3871">
        <w:rPr>
          <w:rFonts w:eastAsia="Calibri" w:cstheme="minorHAnsi"/>
        </w:rPr>
        <w:t xml:space="preserve">, </w:t>
      </w:r>
      <w:r w:rsidR="007D3871" w:rsidRPr="0091208B">
        <w:rPr>
          <w:rFonts w:eastAsia="Calibri" w:cstheme="minorHAnsi"/>
        </w:rPr>
        <w:t>to come loose</w:t>
      </w:r>
      <w:r w:rsidR="007D3871">
        <w:rPr>
          <w:rFonts w:eastAsia="Calibri" w:cstheme="minorHAnsi"/>
        </w:rPr>
        <w:t xml:space="preserve">, </w:t>
      </w:r>
      <w:r w:rsidR="007D3871" w:rsidRPr="0091208B">
        <w:rPr>
          <w:rFonts w:eastAsia="Calibri" w:cstheme="minorHAnsi"/>
        </w:rPr>
        <w:t>to fall out</w:t>
      </w:r>
      <w:r w:rsidR="007D3871">
        <w:rPr>
          <w:rFonts w:eastAsia="Calibri" w:cstheme="minorHAnsi"/>
        </w:rPr>
        <w:t xml:space="preserve">, </w:t>
      </w:r>
      <w:r w:rsidR="007D3871" w:rsidRPr="0091208B">
        <w:rPr>
          <w:rFonts w:ascii="Calibri" w:eastAsia="Calibri" w:hAnsi="Calibri" w:cs="Calibri"/>
        </w:rPr>
        <w:t>to thin</w:t>
      </w:r>
      <w:r w:rsidR="007D3871">
        <w:rPr>
          <w:rFonts w:ascii="Calibri" w:eastAsia="Calibri" w:hAnsi="Calibri" w:cs="Calibri"/>
        </w:rPr>
        <w:t xml:space="preserve">, </w:t>
      </w:r>
      <w:r w:rsidR="007D3871" w:rsidRPr="002262C1">
        <w:rPr>
          <w:rFonts w:eastAsia="Calibri" w:cstheme="minorHAnsi"/>
        </w:rPr>
        <w:t>dissolve</w:t>
      </w:r>
      <w:r w:rsidR="007D3871">
        <w:rPr>
          <w:rFonts w:eastAsia="Calibri" w:cstheme="minorHAnsi"/>
        </w:rPr>
        <w:t xml:space="preserve">, </w:t>
      </w:r>
      <w:r w:rsidR="007D3871" w:rsidRPr="00DE652F">
        <w:rPr>
          <w:rFonts w:eastAsia="Calibri" w:cstheme="minorHAnsi"/>
        </w:rPr>
        <w:t>to crumble</w:t>
      </w:r>
      <w:r w:rsidR="007D3871">
        <w:rPr>
          <w:rFonts w:eastAsia="Calibri" w:cstheme="minorHAnsi"/>
        </w:rPr>
        <w:t xml:space="preserve">, to loosen?, to be stopped?, to suffer from wasting away?, </w:t>
      </w:r>
      <w:r w:rsidR="007D3871" w:rsidRPr="00650D3D">
        <w:rPr>
          <w:rFonts w:cstheme="minorHAnsi"/>
        </w:rPr>
        <w:t>š</w:t>
      </w:r>
      <w:r w:rsidR="007D3871">
        <w:rPr>
          <w:rFonts w:eastAsia="Calibri" w:cstheme="minorHAnsi"/>
        </w:rPr>
        <w:t>a</w:t>
      </w:r>
      <w:r w:rsidR="007D3871" w:rsidRPr="00650D3D">
        <w:rPr>
          <w:rFonts w:eastAsia="Calibri" w:cstheme="minorHAnsi"/>
        </w:rPr>
        <w:t>ḫ</w:t>
      </w:r>
      <w:r w:rsidR="007D3871" w:rsidRPr="00650D3D">
        <w:rPr>
          <w:rFonts w:cstheme="minorHAnsi"/>
        </w:rPr>
        <w:t>ā</w:t>
      </w:r>
      <w:r w:rsidR="007D3871" w:rsidRPr="00650D3D">
        <w:rPr>
          <w:rFonts w:eastAsia="Calibri" w:cstheme="minorHAnsi"/>
        </w:rPr>
        <w:t>ḫ</w:t>
      </w:r>
      <w:r w:rsidR="007D3871">
        <w:rPr>
          <w:rFonts w:eastAsia="Calibri" w:cstheme="minorHAnsi"/>
        </w:rPr>
        <w:t>u</w:t>
      </w:r>
      <w:r w:rsidR="00FA1674">
        <w:rPr>
          <w:rFonts w:eastAsia="Calibri" w:cstheme="minorHAnsi"/>
        </w:rPr>
        <w:br/>
      </w:r>
      <w:r w:rsidR="00FA1674" w:rsidRPr="00FA1674">
        <w:rPr>
          <w:rFonts w:ascii="Times New Roman" w:eastAsia="Calibri" w:hAnsi="Times New Roman" w:cs="Times New Roman"/>
          <w:b/>
          <w:sz w:val="20"/>
          <w:szCs w:val="20"/>
        </w:rPr>
        <w:t>hair</w:t>
      </w:r>
      <w:r w:rsidR="00FA1674">
        <w:rPr>
          <w:rFonts w:ascii="Times New Roman" w:eastAsia="Calibri" w:hAnsi="Times New Roman" w:cs="Times New Roman"/>
          <w:sz w:val="20"/>
          <w:szCs w:val="20"/>
        </w:rPr>
        <w:t xml:space="preserve">, </w:t>
      </w:r>
      <w:r w:rsidR="00FA1674" w:rsidRPr="00FA1674">
        <w:rPr>
          <w:rFonts w:ascii="Times New Roman" w:eastAsia="Calibri" w:hAnsi="Times New Roman" w:cs="Times New Roman"/>
          <w:b/>
          <w:sz w:val="20"/>
          <w:szCs w:val="20"/>
        </w:rPr>
        <w:t>to make hair stand on end</w:t>
      </w:r>
      <w:r w:rsidR="00FA1674">
        <w:rPr>
          <w:rFonts w:ascii="Times New Roman" w:eastAsia="Calibri" w:hAnsi="Times New Roman" w:cs="Times New Roman"/>
          <w:sz w:val="20"/>
          <w:szCs w:val="20"/>
        </w:rPr>
        <w:t xml:space="preserve">, </w:t>
      </w:r>
      <w:r w:rsidR="00FA1674" w:rsidRPr="00FA1674">
        <w:rPr>
          <w:rFonts w:ascii="Times New Roman" w:eastAsia="Calibri" w:hAnsi="Times New Roman" w:cs="Times New Roman"/>
          <w:sz w:val="20"/>
          <w:szCs w:val="20"/>
        </w:rPr>
        <w:t>to protrude</w:t>
      </w:r>
      <w:r w:rsidR="00FA1674">
        <w:rPr>
          <w:rFonts w:ascii="Times New Roman" w:eastAsia="Calibri" w:hAnsi="Times New Roman" w:cs="Times New Roman"/>
          <w:sz w:val="20"/>
          <w:szCs w:val="20"/>
        </w:rPr>
        <w:t xml:space="preserve">, </w:t>
      </w:r>
      <w:r w:rsidR="00FA1674" w:rsidRPr="00B50C04">
        <w:rPr>
          <w:rFonts w:ascii="Times New Roman" w:eastAsia="Calibri" w:hAnsi="Times New Roman" w:cs="Times New Roman"/>
          <w:sz w:val="20"/>
          <w:szCs w:val="20"/>
        </w:rPr>
        <w:t>to make eyes protrude</w:t>
      </w:r>
      <w:r w:rsidR="00FA1674">
        <w:rPr>
          <w:rFonts w:ascii="Times New Roman" w:eastAsia="Calibri" w:hAnsi="Times New Roman" w:cs="Times New Roman"/>
          <w:sz w:val="20"/>
          <w:szCs w:val="20"/>
        </w:rPr>
        <w:t xml:space="preserve">, </w:t>
      </w:r>
      <w:r w:rsidR="00FA1674" w:rsidRPr="00B50C04">
        <w:rPr>
          <w:rFonts w:ascii="Times New Roman" w:eastAsia="Calibri" w:hAnsi="Times New Roman" w:cs="Times New Roman"/>
          <w:sz w:val="20"/>
          <w:szCs w:val="20"/>
        </w:rPr>
        <w:t>to pay an indemnity</w:t>
      </w:r>
      <w:r w:rsidR="00FA1674">
        <w:rPr>
          <w:rFonts w:ascii="Times New Roman" w:eastAsia="Calibri" w:hAnsi="Times New Roman" w:cs="Times New Roman"/>
          <w:sz w:val="20"/>
          <w:szCs w:val="20"/>
        </w:rPr>
        <w:t xml:space="preserve">, </w:t>
      </w:r>
      <w:r w:rsidR="00FA1674" w:rsidRPr="0045291A">
        <w:rPr>
          <w:rFonts w:ascii="Times New Roman" w:eastAsia="Calibri" w:hAnsi="Times New Roman" w:cs="Times New Roman"/>
          <w:sz w:val="20"/>
          <w:szCs w:val="20"/>
        </w:rPr>
        <w:t>to rear up</w:t>
      </w:r>
      <w:r w:rsidR="00FA1674">
        <w:rPr>
          <w:rFonts w:ascii="Times New Roman" w:eastAsia="Calibri" w:hAnsi="Times New Roman" w:cs="Times New Roman"/>
          <w:sz w:val="20"/>
          <w:szCs w:val="20"/>
        </w:rPr>
        <w:t xml:space="preserve"> (said of a snake), </w:t>
      </w:r>
      <w:r w:rsidR="00FA1674" w:rsidRPr="00B50C04">
        <w:rPr>
          <w:rFonts w:ascii="Times New Roman" w:eastAsia="Calibri" w:hAnsi="Times New Roman" w:cs="Times New Roman"/>
          <w:sz w:val="20"/>
          <w:szCs w:val="20"/>
        </w:rPr>
        <w:t>to point upward or forward</w:t>
      </w:r>
      <w:r w:rsidR="00FA1674">
        <w:rPr>
          <w:rFonts w:ascii="Times New Roman" w:eastAsia="Calibri" w:hAnsi="Times New Roman" w:cs="Times New Roman"/>
          <w:sz w:val="20"/>
          <w:szCs w:val="20"/>
        </w:rPr>
        <w:t xml:space="preserve">, </w:t>
      </w:r>
      <w:r w:rsidR="00FA1674" w:rsidRPr="00565C9B">
        <w:rPr>
          <w:rFonts w:ascii="Times New Roman" w:eastAsia="Calibri" w:hAnsi="Times New Roman" w:cs="Times New Roman"/>
          <w:sz w:val="20"/>
          <w:szCs w:val="20"/>
        </w:rPr>
        <w:t>impale,</w:t>
      </w:r>
      <w:r w:rsidR="00FA1674">
        <w:rPr>
          <w:rFonts w:ascii="Times New Roman" w:eastAsia="Calibri" w:hAnsi="Times New Roman" w:cs="Times New Roman"/>
          <w:sz w:val="20"/>
          <w:szCs w:val="20"/>
        </w:rPr>
        <w:t xml:space="preserve"> </w:t>
      </w:r>
      <w:r w:rsidR="00FA1674" w:rsidRPr="00565C9B">
        <w:rPr>
          <w:rFonts w:ascii="Times New Roman" w:eastAsia="Calibri" w:hAnsi="Times New Roman" w:cs="Times New Roman"/>
          <w:sz w:val="20"/>
          <w:szCs w:val="20"/>
        </w:rPr>
        <w:t>to impale a person</w:t>
      </w:r>
      <w:r w:rsidR="00FA1674">
        <w:rPr>
          <w:rFonts w:ascii="Times New Roman" w:eastAsia="Calibri" w:hAnsi="Times New Roman" w:cs="Times New Roman"/>
          <w:sz w:val="20"/>
          <w:szCs w:val="20"/>
        </w:rPr>
        <w:t xml:space="preserve">, </w:t>
      </w:r>
      <w:r w:rsidR="00FA1674" w:rsidRPr="006739B3">
        <w:rPr>
          <w:rFonts w:ascii="Times New Roman" w:eastAsia="Calibri" w:hAnsi="Times New Roman" w:cs="Times New Roman"/>
          <w:sz w:val="20"/>
          <w:szCs w:val="20"/>
        </w:rPr>
        <w:t>to plant a tree</w:t>
      </w:r>
      <w:r w:rsidR="00FA1674">
        <w:rPr>
          <w:rFonts w:ascii="Times New Roman" w:eastAsia="Calibri" w:hAnsi="Times New Roman" w:cs="Times New Roman"/>
          <w:sz w:val="20"/>
          <w:szCs w:val="20"/>
        </w:rPr>
        <w:t xml:space="preserve">, to have something planted, </w:t>
      </w:r>
      <w:r w:rsidR="00FA1674" w:rsidRPr="00565C9B">
        <w:rPr>
          <w:rFonts w:ascii="Times New Roman" w:eastAsia="Calibri" w:hAnsi="Times New Roman" w:cs="Times New Roman"/>
          <w:sz w:val="20"/>
          <w:szCs w:val="20"/>
        </w:rPr>
        <w:t>to lift up a person</w:t>
      </w:r>
      <w:r w:rsidR="00FA1674">
        <w:rPr>
          <w:rFonts w:ascii="Times New Roman" w:eastAsia="Calibri" w:hAnsi="Times New Roman" w:cs="Times New Roman"/>
          <w:sz w:val="20"/>
          <w:szCs w:val="20"/>
        </w:rPr>
        <w:t xml:space="preserve">, </w:t>
      </w:r>
      <w:r w:rsidR="00FA1674" w:rsidRPr="006739B3">
        <w:rPr>
          <w:rFonts w:ascii="Times New Roman" w:eastAsia="Calibri" w:hAnsi="Times New Roman" w:cs="Times New Roman"/>
          <w:sz w:val="20"/>
          <w:szCs w:val="20"/>
        </w:rPr>
        <w:t>set up</w:t>
      </w:r>
      <w:r w:rsidR="00FA1674">
        <w:rPr>
          <w:rFonts w:ascii="Times New Roman" w:eastAsia="Calibri" w:hAnsi="Times New Roman" w:cs="Times New Roman"/>
          <w:sz w:val="20"/>
          <w:szCs w:val="20"/>
        </w:rPr>
        <w:t xml:space="preserve">, to set up an object, </w:t>
      </w:r>
      <w:r w:rsidR="00FA1674" w:rsidRPr="00AB40E7">
        <w:rPr>
          <w:rFonts w:ascii="Times New Roman" w:eastAsia="Calibri" w:hAnsi="Times New Roman" w:cs="Times New Roman"/>
          <w:sz w:val="20"/>
          <w:szCs w:val="20"/>
        </w:rPr>
        <w:t>erect</w:t>
      </w:r>
      <w:r w:rsidR="00FA1674">
        <w:rPr>
          <w:rFonts w:ascii="Times New Roman" w:eastAsia="Calibri" w:hAnsi="Times New Roman" w:cs="Times New Roman"/>
          <w:sz w:val="20"/>
          <w:szCs w:val="20"/>
        </w:rPr>
        <w:t>, to become erect, to rear up (said of snakes), zaq</w:t>
      </w:r>
      <w:r w:rsidR="00FA1674" w:rsidRPr="00650D3D">
        <w:rPr>
          <w:rFonts w:cstheme="minorHAnsi"/>
        </w:rPr>
        <w:t>ā</w:t>
      </w:r>
      <w:r w:rsidR="00FA1674">
        <w:rPr>
          <w:rFonts w:ascii="Times New Roman" w:eastAsia="Calibri" w:hAnsi="Times New Roman" w:cs="Times New Roman"/>
          <w:sz w:val="20"/>
          <w:szCs w:val="20"/>
        </w:rPr>
        <w:t>pu</w:t>
      </w:r>
      <w:r w:rsidR="00163C15" w:rsidRPr="00F657DF">
        <w:rPr>
          <w:rFonts w:cstheme="minorHAnsi"/>
        </w:rPr>
        <w:br/>
      </w:r>
      <w:r w:rsidR="00163C15" w:rsidRPr="00F657DF">
        <w:rPr>
          <w:rFonts w:cstheme="minorHAnsi"/>
          <w:b/>
        </w:rPr>
        <w:t>hair</w:t>
      </w:r>
      <w:r w:rsidR="00163C15" w:rsidRPr="00F657DF">
        <w:rPr>
          <w:rFonts w:cstheme="minorHAnsi"/>
        </w:rPr>
        <w:t xml:space="preserve">, </w:t>
      </w:r>
      <w:r w:rsidR="00163C15" w:rsidRPr="00F657DF">
        <w:rPr>
          <w:rFonts w:cstheme="minorHAnsi"/>
          <w:b/>
        </w:rPr>
        <w:t>to shake out hair</w:t>
      </w:r>
      <w:r w:rsidR="00163C15" w:rsidRPr="00F657DF">
        <w:rPr>
          <w:rFonts w:cstheme="minorHAnsi"/>
        </w:rPr>
        <w:t>, to wave the tail, to flap the wings, to rock a baby, nussusu</w:t>
      </w:r>
      <w:r w:rsidR="00F55F9C" w:rsidRPr="00F657DF">
        <w:rPr>
          <w:rFonts w:cstheme="minorHAnsi"/>
        </w:rPr>
        <w:br/>
      </w:r>
      <w:r w:rsidR="00F55F9C" w:rsidRPr="006D5CC6">
        <w:rPr>
          <w:rFonts w:ascii="Times New Roman" w:hAnsi="Times New Roman" w:cs="Times New Roman"/>
          <w:b/>
          <w:sz w:val="20"/>
          <w:szCs w:val="20"/>
        </w:rPr>
        <w:t>hair</w:t>
      </w:r>
      <w:r w:rsidR="00F55F9C" w:rsidRPr="006D5CC6">
        <w:rPr>
          <w:rFonts w:ascii="Times New Roman" w:hAnsi="Times New Roman" w:cs="Times New Roman"/>
          <w:sz w:val="20"/>
          <w:szCs w:val="20"/>
        </w:rPr>
        <w:t>, tuft of hair, lump, etqu</w:t>
      </w:r>
      <w:r w:rsidR="00F55F9C" w:rsidRPr="00F657DF">
        <w:rPr>
          <w:rFonts w:cstheme="minorHAnsi"/>
        </w:rPr>
        <w:br/>
      </w:r>
      <w:r w:rsidR="00F55F9C" w:rsidRPr="00F657DF">
        <w:rPr>
          <w:rFonts w:cstheme="minorHAnsi"/>
          <w:b/>
          <w:sz w:val="20"/>
          <w:szCs w:val="20"/>
        </w:rPr>
        <w:t>hair</w:t>
      </w:r>
      <w:r w:rsidR="00F55F9C" w:rsidRPr="0029503F">
        <w:rPr>
          <w:rFonts w:cstheme="minorHAnsi"/>
          <w:sz w:val="20"/>
          <w:szCs w:val="20"/>
        </w:rPr>
        <w:t>,</w:t>
      </w:r>
      <w:r w:rsidR="00F55F9C" w:rsidRPr="00F657DF">
        <w:rPr>
          <w:rFonts w:cstheme="minorHAnsi"/>
          <w:b/>
          <w:sz w:val="20"/>
          <w:szCs w:val="20"/>
        </w:rPr>
        <w:t xml:space="preserve"> tuft of black hair from the forehead of a donkey</w:t>
      </w:r>
      <w:r w:rsidR="00F55F9C" w:rsidRPr="00F657DF">
        <w:rPr>
          <w:rFonts w:cstheme="minorHAnsi"/>
          <w:sz w:val="20"/>
          <w:szCs w:val="20"/>
        </w:rPr>
        <w:t>, im</w:t>
      </w:r>
      <w:r w:rsidR="00F55F9C" w:rsidRPr="00F657DF">
        <w:rPr>
          <w:rFonts w:eastAsia="Calibri" w:cstheme="minorHAnsi"/>
          <w:sz w:val="20"/>
          <w:szCs w:val="20"/>
        </w:rPr>
        <w:t>û</w:t>
      </w:r>
      <w:r w:rsidR="00F55F9C" w:rsidRPr="00F657DF">
        <w:rPr>
          <w:rFonts w:cstheme="minorHAnsi"/>
        </w:rPr>
        <w:br/>
      </w:r>
      <w:r w:rsidR="00F55F9C" w:rsidRPr="00F657DF">
        <w:rPr>
          <w:rFonts w:cstheme="minorHAnsi"/>
          <w:b/>
        </w:rPr>
        <w:t>hair</w:t>
      </w:r>
      <w:r w:rsidR="00F55F9C" w:rsidRPr="00F657DF">
        <w:rPr>
          <w:rFonts w:cstheme="minorHAnsi"/>
        </w:rPr>
        <w:t>,</w:t>
      </w:r>
      <w:r w:rsidR="00F55F9C" w:rsidRPr="00F657DF">
        <w:rPr>
          <w:rFonts w:cstheme="minorHAnsi"/>
          <w:b/>
        </w:rPr>
        <w:t xml:space="preserve"> tuft of black hair from  hind legs of a donkey</w:t>
      </w:r>
      <w:r w:rsidR="00F55F9C" w:rsidRPr="00F657DF">
        <w:rPr>
          <w:rFonts w:cstheme="minorHAnsi"/>
        </w:rPr>
        <w:t>, ḫallutān</w:t>
      </w:r>
      <w:r w:rsidR="00F55F9C" w:rsidRPr="00F657DF">
        <w:rPr>
          <w:rFonts w:eastAsia="Calibri" w:cstheme="minorHAnsi"/>
        </w:rPr>
        <w:t>û</w:t>
      </w:r>
      <w:r w:rsidR="00F55F9C" w:rsidRPr="00F657DF">
        <w:rPr>
          <w:rFonts w:eastAsia="Calibri" w:cstheme="minorHAnsi"/>
        </w:rPr>
        <w:br/>
      </w:r>
      <w:r w:rsidR="00F55F9C" w:rsidRPr="00F657DF">
        <w:rPr>
          <w:rFonts w:eastAsia="Calibri" w:cstheme="minorHAnsi"/>
          <w:b/>
        </w:rPr>
        <w:t>hair</w:t>
      </w:r>
      <w:r w:rsidR="00F55F9C" w:rsidRPr="00F657DF">
        <w:rPr>
          <w:rFonts w:eastAsia="Calibri" w:cstheme="minorHAnsi"/>
        </w:rPr>
        <w:t>,</w:t>
      </w:r>
      <w:r w:rsidR="00F55F9C" w:rsidRPr="00F657DF">
        <w:rPr>
          <w:rFonts w:eastAsia="Calibri" w:cstheme="minorHAnsi"/>
          <w:b/>
        </w:rPr>
        <w:t xml:space="preserve"> tuft of black hair from rump of a donkey</w:t>
      </w:r>
      <w:r w:rsidR="00F55F9C" w:rsidRPr="00F657DF">
        <w:rPr>
          <w:rFonts w:eastAsia="Calibri" w:cstheme="minorHAnsi"/>
        </w:rPr>
        <w:t>, imtanû</w:t>
      </w:r>
      <w:r w:rsidR="00F55F9C" w:rsidRPr="00F657DF">
        <w:rPr>
          <w:rFonts w:cstheme="minorHAnsi"/>
          <w:b/>
        </w:rPr>
        <w:t xml:space="preserve"> </w:t>
      </w:r>
      <w:r w:rsidR="00F55F9C" w:rsidRPr="00F657DF">
        <w:rPr>
          <w:rFonts w:cstheme="minorHAnsi"/>
          <w:b/>
        </w:rPr>
        <w:br/>
        <w:t>hair twist</w:t>
      </w:r>
      <w:r w:rsidR="00F55F9C" w:rsidRPr="00F657DF">
        <w:rPr>
          <w:rFonts w:cstheme="minorHAnsi"/>
        </w:rPr>
        <w:t>, strand, kuništu</w:t>
      </w:r>
      <w:r w:rsidR="003E153A">
        <w:rPr>
          <w:rFonts w:cstheme="minorHAnsi"/>
        </w:rPr>
        <w:br/>
      </w:r>
      <w:r w:rsidR="003E153A" w:rsidRPr="003E153A">
        <w:rPr>
          <w:rFonts w:cstheme="minorHAnsi"/>
          <w:b/>
        </w:rPr>
        <w:lastRenderedPageBreak/>
        <w:t>hair</w:t>
      </w:r>
      <w:r w:rsidR="003E153A">
        <w:rPr>
          <w:rFonts w:cstheme="minorHAnsi"/>
        </w:rPr>
        <w:t xml:space="preserve">, </w:t>
      </w:r>
      <w:r w:rsidR="003E153A" w:rsidRPr="003E153A">
        <w:rPr>
          <w:rFonts w:cstheme="minorHAnsi"/>
          <w:b/>
        </w:rPr>
        <w:t>whorl of hair</w:t>
      </w:r>
      <w:r w:rsidR="003E153A">
        <w:rPr>
          <w:rFonts w:cstheme="minorHAnsi"/>
        </w:rPr>
        <w:t xml:space="preserve">, </w:t>
      </w:r>
      <w:r w:rsidR="003E153A" w:rsidRPr="003E153A">
        <w:rPr>
          <w:rFonts w:cstheme="minorHAnsi"/>
        </w:rPr>
        <w:t>coil</w:t>
      </w:r>
      <w:r w:rsidR="003E153A">
        <w:rPr>
          <w:rFonts w:cstheme="minorHAnsi"/>
        </w:rPr>
        <w:t xml:space="preserve">, </w:t>
      </w:r>
      <w:r w:rsidR="003E153A" w:rsidRPr="003E153A">
        <w:rPr>
          <w:rFonts w:cstheme="minorHAnsi"/>
        </w:rPr>
        <w:t>colon coils</w:t>
      </w:r>
      <w:r w:rsidR="003E153A">
        <w:rPr>
          <w:rFonts w:cstheme="minorHAnsi"/>
        </w:rPr>
        <w:t>, t</w:t>
      </w:r>
      <w:r w:rsidR="003E153A" w:rsidRPr="00650D3D">
        <w:rPr>
          <w:rFonts w:eastAsia="Calibri" w:cstheme="minorHAnsi"/>
        </w:rPr>
        <w:t>ī</w:t>
      </w:r>
      <w:r w:rsidR="003E153A">
        <w:rPr>
          <w:rFonts w:cstheme="minorHAnsi"/>
        </w:rPr>
        <w:t>r</w:t>
      </w:r>
      <w:r w:rsidR="003E153A" w:rsidRPr="00650D3D">
        <w:rPr>
          <w:rFonts w:cstheme="minorHAnsi"/>
        </w:rPr>
        <w:t>ā</w:t>
      </w:r>
      <w:r w:rsidR="003E153A">
        <w:rPr>
          <w:rFonts w:cstheme="minorHAnsi"/>
        </w:rPr>
        <w:t>nu</w:t>
      </w:r>
      <w:r w:rsidRPr="00F657DF">
        <w:rPr>
          <w:rFonts w:eastAsia="Calibri" w:cstheme="minorHAnsi"/>
        </w:rPr>
        <w:br/>
      </w:r>
      <w:r w:rsidRPr="00F657DF">
        <w:rPr>
          <w:rFonts w:eastAsia="Calibri" w:cstheme="minorHAnsi"/>
          <w:b/>
        </w:rPr>
        <w:t>hair</w:t>
      </w:r>
      <w:r w:rsidRPr="00F657DF">
        <w:rPr>
          <w:rFonts w:eastAsia="Calibri" w:cstheme="minorHAnsi"/>
        </w:rPr>
        <w:t xml:space="preserve">, </w:t>
      </w:r>
      <w:r w:rsidRPr="00F657DF">
        <w:rPr>
          <w:rFonts w:eastAsia="Calibri" w:cstheme="minorHAnsi"/>
          <w:b/>
        </w:rPr>
        <w:t>wirey, stiff hair</w:t>
      </w:r>
      <w:r w:rsidRPr="00F657DF">
        <w:rPr>
          <w:rFonts w:eastAsia="Calibri" w:cstheme="minorHAnsi"/>
        </w:rPr>
        <w:t>, apparrītu</w:t>
      </w:r>
      <w:r w:rsidR="00393D7E">
        <w:rPr>
          <w:rFonts w:eastAsia="Calibri" w:cstheme="minorHAnsi"/>
        </w:rPr>
        <w:br/>
      </w:r>
      <w:r w:rsidR="00393D7E" w:rsidRPr="00393D7E">
        <w:rPr>
          <w:rFonts w:eastAsia="Calibri" w:cstheme="minorHAnsi"/>
          <w:b/>
        </w:rPr>
        <w:t>hair</w:t>
      </w:r>
      <w:r w:rsidR="00393D7E">
        <w:rPr>
          <w:rFonts w:eastAsia="Calibri" w:cstheme="minorHAnsi"/>
        </w:rPr>
        <w:t xml:space="preserve">, </w:t>
      </w:r>
      <w:r w:rsidR="00393D7E" w:rsidRPr="00393D7E">
        <w:rPr>
          <w:rFonts w:eastAsia="Calibri" w:cstheme="minorHAnsi"/>
          <w:b/>
        </w:rPr>
        <w:t>with hair falling out in tufts</w:t>
      </w:r>
      <w:r w:rsidR="00393D7E">
        <w:rPr>
          <w:rFonts w:eastAsia="Calibri" w:cstheme="minorHAnsi"/>
        </w:rPr>
        <w:t>, adj., qurrudu</w:t>
      </w:r>
      <w:r w:rsidR="00F55F9C" w:rsidRPr="00F657DF">
        <w:rPr>
          <w:rFonts w:eastAsia="Calibri" w:cstheme="minorHAnsi"/>
        </w:rPr>
        <w:br/>
      </w:r>
      <w:r w:rsidR="00F55F9C" w:rsidRPr="00F657DF">
        <w:rPr>
          <w:rFonts w:eastAsia="Calibri" w:cstheme="minorHAnsi"/>
          <w:b/>
        </w:rPr>
        <w:t>hair</w:t>
      </w:r>
      <w:r w:rsidR="00F55F9C" w:rsidRPr="00F657DF">
        <w:rPr>
          <w:rFonts w:eastAsia="Calibri" w:cstheme="minorHAnsi"/>
        </w:rPr>
        <w:t>,</w:t>
      </w:r>
      <w:r w:rsidR="00F55F9C" w:rsidRPr="00F657DF">
        <w:rPr>
          <w:rFonts w:eastAsia="Calibri" w:cstheme="minorHAnsi"/>
          <w:b/>
        </w:rPr>
        <w:t xml:space="preserve"> with long hair</w:t>
      </w:r>
      <w:r w:rsidR="00F55F9C" w:rsidRPr="00F657DF">
        <w:rPr>
          <w:rFonts w:eastAsia="Calibri" w:cstheme="minorHAnsi"/>
        </w:rPr>
        <w:t>, luḫḫumu</w:t>
      </w:r>
      <w:r w:rsidR="00447347" w:rsidRPr="00F657DF">
        <w:rPr>
          <w:rFonts w:eastAsia="Calibri" w:cstheme="minorHAnsi"/>
        </w:rPr>
        <w:br/>
      </w:r>
      <w:r w:rsidR="00447347" w:rsidRPr="00F657DF">
        <w:rPr>
          <w:rFonts w:eastAsia="Calibri" w:cstheme="minorHAnsi"/>
          <w:b/>
        </w:rPr>
        <w:t>hair</w:t>
      </w:r>
      <w:r w:rsidR="00447347" w:rsidRPr="00F657DF">
        <w:rPr>
          <w:rFonts w:eastAsia="Calibri" w:cstheme="minorHAnsi"/>
        </w:rPr>
        <w:t>,</w:t>
      </w:r>
      <w:r w:rsidR="00447347" w:rsidRPr="00F657DF">
        <w:rPr>
          <w:rFonts w:eastAsia="Calibri" w:cstheme="minorHAnsi"/>
          <w:b/>
        </w:rPr>
        <w:t xml:space="preserve"> with torn-out hair</w:t>
      </w:r>
      <w:r w:rsidR="00447347" w:rsidRPr="00F657DF">
        <w:rPr>
          <w:rFonts w:eastAsia="Calibri" w:cstheme="minorHAnsi"/>
        </w:rPr>
        <w:t>, mullu</w:t>
      </w:r>
      <w:r w:rsidR="00447347" w:rsidRPr="00F657DF">
        <w:rPr>
          <w:rFonts w:cstheme="minorHAnsi"/>
        </w:rPr>
        <w:t>š</w:t>
      </w:r>
      <w:r w:rsidR="00447347" w:rsidRPr="00F657DF">
        <w:rPr>
          <w:rFonts w:eastAsia="Calibri" w:cstheme="minorHAnsi"/>
        </w:rPr>
        <w:t>u</w:t>
      </w:r>
      <w:r w:rsidR="00A60CD1">
        <w:rPr>
          <w:rFonts w:eastAsia="Calibri" w:cstheme="minorHAnsi"/>
        </w:rPr>
        <w:br/>
      </w:r>
      <w:r w:rsidR="00A60CD1" w:rsidRPr="00A60CD1">
        <w:rPr>
          <w:rFonts w:eastAsia="Calibri" w:cstheme="minorHAnsi"/>
          <w:b/>
        </w:rPr>
        <w:t>haircut</w:t>
      </w:r>
      <w:r w:rsidR="00A60CD1">
        <w:rPr>
          <w:rFonts w:eastAsia="Calibri" w:cstheme="minorHAnsi"/>
        </w:rPr>
        <w:t xml:space="preserve">, </w:t>
      </w:r>
      <w:r w:rsidR="00A60CD1" w:rsidRPr="00A60CD1">
        <w:rPr>
          <w:rFonts w:eastAsia="Calibri" w:cstheme="minorHAnsi"/>
          <w:b/>
        </w:rPr>
        <w:t>to mark with the</w:t>
      </w:r>
      <w:r w:rsidR="00A60CD1" w:rsidRPr="00A60CD1">
        <w:rPr>
          <w:rFonts w:eastAsia="Calibri" w:cstheme="minorHAnsi"/>
          <w:b/>
          <w:i/>
        </w:rPr>
        <w:t xml:space="preserve"> abbuttu</w:t>
      </w:r>
      <w:r w:rsidR="00A60CD1" w:rsidRPr="00A60CD1">
        <w:rPr>
          <w:rFonts w:eastAsia="Calibri" w:cstheme="minorHAnsi"/>
          <w:b/>
        </w:rPr>
        <w:t xml:space="preserve"> haircut</w:t>
      </w:r>
      <w:r w:rsidR="00A60CD1">
        <w:rPr>
          <w:rFonts w:eastAsia="Calibri" w:cstheme="minorHAnsi"/>
        </w:rPr>
        <w:t>?, ubbutu</w:t>
      </w:r>
      <w:r w:rsidR="002C1FCE" w:rsidRPr="00F657DF">
        <w:rPr>
          <w:rFonts w:eastAsia="Calibri" w:cstheme="minorHAnsi"/>
        </w:rPr>
        <w:br/>
      </w:r>
      <w:r w:rsidR="002C1FCE" w:rsidRPr="00F657DF">
        <w:rPr>
          <w:rFonts w:eastAsia="Calibri" w:cstheme="minorHAnsi"/>
          <w:b/>
        </w:rPr>
        <w:t>hairdresser</w:t>
      </w:r>
      <w:r w:rsidR="002C1FCE" w:rsidRPr="00F657DF">
        <w:rPr>
          <w:rFonts w:eastAsia="Calibri" w:cstheme="minorHAnsi"/>
        </w:rPr>
        <w:t>,</w:t>
      </w:r>
      <w:r w:rsidR="002C1FCE" w:rsidRPr="00F657DF">
        <w:rPr>
          <w:rFonts w:eastAsia="Calibri" w:cstheme="minorHAnsi"/>
          <w:b/>
        </w:rPr>
        <w:t xml:space="preserve"> woman hairdresser</w:t>
      </w:r>
      <w:r w:rsidR="002C1FCE" w:rsidRPr="00F657DF">
        <w:rPr>
          <w:rFonts w:eastAsia="Calibri" w:cstheme="minorHAnsi"/>
        </w:rPr>
        <w:t>, lady</w:t>
      </w:r>
      <w:r w:rsidR="002C1FCE" w:rsidRPr="00F657DF">
        <w:rPr>
          <w:rFonts w:cstheme="minorHAnsi"/>
        </w:rPr>
        <w:t>’s attendant, muṣappirtu</w:t>
      </w:r>
      <w:r w:rsidR="002C1FCE" w:rsidRPr="00F657DF">
        <w:rPr>
          <w:rFonts w:cstheme="minorHAnsi"/>
          <w:b/>
        </w:rPr>
        <w:br/>
      </w:r>
      <w:r w:rsidR="00F55F9C" w:rsidRPr="00F657DF">
        <w:rPr>
          <w:rFonts w:cstheme="minorHAnsi"/>
          <w:b/>
        </w:rPr>
        <w:t>hairless</w:t>
      </w:r>
      <w:r w:rsidR="00F55F9C" w:rsidRPr="00F657DF">
        <w:rPr>
          <w:rFonts w:cstheme="minorHAnsi"/>
        </w:rPr>
        <w:t xml:space="preserve">, </w:t>
      </w:r>
      <w:r w:rsidR="00F55F9C" w:rsidRPr="00F657DF">
        <w:rPr>
          <w:rFonts w:eastAsia="Calibri" w:cstheme="minorHAnsi"/>
        </w:rPr>
        <w:t>ḫ</w:t>
      </w:r>
      <w:r w:rsidR="00F55F9C" w:rsidRPr="00F657DF">
        <w:rPr>
          <w:rFonts w:cstheme="minorHAnsi"/>
        </w:rPr>
        <w:t xml:space="preserve">amṣu </w:t>
      </w:r>
      <w:r w:rsidR="00F55F9C" w:rsidRPr="00F657DF">
        <w:rPr>
          <w:rFonts w:cstheme="minorHAnsi"/>
        </w:rPr>
        <w:br/>
      </w:r>
      <w:r w:rsidR="00F55F9C" w:rsidRPr="008E6D54">
        <w:rPr>
          <w:rFonts w:ascii="Times New Roman" w:hAnsi="Times New Roman" w:cs="Times New Roman"/>
          <w:b/>
          <w:sz w:val="20"/>
          <w:szCs w:val="20"/>
        </w:rPr>
        <w:t>hairy</w:t>
      </w:r>
      <w:r w:rsidR="00F55F9C" w:rsidRPr="008E6D54">
        <w:rPr>
          <w:rFonts w:ascii="Times New Roman" w:hAnsi="Times New Roman" w:cs="Times New Roman"/>
          <w:sz w:val="20"/>
          <w:szCs w:val="20"/>
        </w:rPr>
        <w:t>, adj., la</w:t>
      </w:r>
      <w:r w:rsidR="00F55F9C" w:rsidRPr="008E6D54">
        <w:rPr>
          <w:rFonts w:ascii="Times New Roman" w:eastAsia="Calibri" w:hAnsi="Times New Roman" w:cs="Times New Roman"/>
          <w:sz w:val="20"/>
          <w:szCs w:val="20"/>
        </w:rPr>
        <w:t>ḫī</w:t>
      </w:r>
      <w:r w:rsidR="00F55F9C" w:rsidRPr="008E6D54">
        <w:rPr>
          <w:rFonts w:ascii="Times New Roman" w:hAnsi="Times New Roman" w:cs="Times New Roman"/>
          <w:sz w:val="20"/>
          <w:szCs w:val="20"/>
        </w:rPr>
        <w:t>mu</w:t>
      </w:r>
      <w:r w:rsidR="00731000">
        <w:rPr>
          <w:rFonts w:ascii="Times New Roman" w:hAnsi="Times New Roman" w:cs="Times New Roman"/>
          <w:sz w:val="20"/>
          <w:szCs w:val="20"/>
        </w:rPr>
        <w:t>,</w:t>
      </w:r>
      <w:r w:rsidR="00731000" w:rsidRPr="00731000">
        <w:rPr>
          <w:rFonts w:ascii="Times New Roman" w:hAnsi="Times New Roman" w:cs="Times New Roman"/>
          <w:sz w:val="20"/>
          <w:szCs w:val="20"/>
        </w:rPr>
        <w:t xml:space="preserve"> še’ru</w:t>
      </w:r>
      <w:r w:rsidR="00F55F9C" w:rsidRPr="008E6D54">
        <w:rPr>
          <w:rFonts w:ascii="Times New Roman" w:hAnsi="Times New Roman" w:cs="Times New Roman"/>
        </w:rPr>
        <w:br/>
      </w:r>
      <w:r w:rsidR="00F55F9C" w:rsidRPr="008E6D54">
        <w:rPr>
          <w:rFonts w:ascii="Times New Roman" w:hAnsi="Times New Roman" w:cs="Times New Roman"/>
          <w:b/>
          <w:sz w:val="20"/>
          <w:szCs w:val="20"/>
        </w:rPr>
        <w:t>hairy</w:t>
      </w:r>
      <w:r w:rsidR="00F55F9C" w:rsidRPr="008E6D54">
        <w:rPr>
          <w:rFonts w:ascii="Times New Roman" w:hAnsi="Times New Roman" w:cs="Times New Roman"/>
          <w:sz w:val="20"/>
          <w:szCs w:val="20"/>
        </w:rPr>
        <w:t>, shaggy, adj.,  la</w:t>
      </w:r>
      <w:r w:rsidR="00F55F9C" w:rsidRPr="008E6D54">
        <w:rPr>
          <w:rFonts w:ascii="Times New Roman" w:eastAsia="Calibri" w:hAnsi="Times New Roman" w:cs="Times New Roman"/>
          <w:sz w:val="20"/>
          <w:szCs w:val="20"/>
        </w:rPr>
        <w:t>ḫ</w:t>
      </w:r>
      <w:r w:rsidR="00F55F9C" w:rsidRPr="008E6D54">
        <w:rPr>
          <w:rFonts w:ascii="Times New Roman" w:hAnsi="Times New Roman" w:cs="Times New Roman"/>
          <w:sz w:val="20"/>
          <w:szCs w:val="20"/>
        </w:rPr>
        <w:t>mu</w:t>
      </w:r>
      <w:r w:rsidR="00F55F9C" w:rsidRPr="008E6D54">
        <w:rPr>
          <w:rFonts w:ascii="Times New Roman" w:hAnsi="Times New Roman" w:cs="Times New Roman"/>
          <w:sz w:val="20"/>
          <w:szCs w:val="20"/>
        </w:rPr>
        <w:br/>
      </w:r>
      <w:r w:rsidR="00F55F9C" w:rsidRPr="008E6D54">
        <w:rPr>
          <w:rFonts w:ascii="Times New Roman" w:hAnsi="Times New Roman" w:cs="Times New Roman"/>
          <w:b/>
          <w:sz w:val="20"/>
          <w:szCs w:val="20"/>
        </w:rPr>
        <w:t>hairy</w:t>
      </w:r>
      <w:r w:rsidR="00F55F9C" w:rsidRPr="008E6D54">
        <w:rPr>
          <w:rFonts w:ascii="Times New Roman" w:hAnsi="Times New Roman" w:cs="Times New Roman"/>
          <w:sz w:val="20"/>
          <w:szCs w:val="20"/>
        </w:rPr>
        <w:t>,</w:t>
      </w:r>
      <w:r w:rsidR="00F55F9C" w:rsidRPr="008E6D54">
        <w:rPr>
          <w:rFonts w:ascii="Times New Roman" w:hAnsi="Times New Roman" w:cs="Times New Roman"/>
          <w:b/>
          <w:sz w:val="20"/>
          <w:szCs w:val="20"/>
        </w:rPr>
        <w:t xml:space="preserve"> to be hairy</w:t>
      </w:r>
      <w:r w:rsidR="00F55F9C" w:rsidRPr="008E6D54">
        <w:rPr>
          <w:rFonts w:ascii="Times New Roman" w:hAnsi="Times New Roman" w:cs="Times New Roman"/>
          <w:sz w:val="20"/>
          <w:szCs w:val="20"/>
        </w:rPr>
        <w:t>, la</w:t>
      </w:r>
      <w:r w:rsidR="00F55F9C" w:rsidRPr="008E6D54">
        <w:rPr>
          <w:rFonts w:ascii="Times New Roman" w:eastAsia="Calibri" w:hAnsi="Times New Roman" w:cs="Times New Roman"/>
          <w:sz w:val="20"/>
          <w:szCs w:val="20"/>
        </w:rPr>
        <w:t>ḫ</w:t>
      </w:r>
      <w:r w:rsidR="00F55F9C" w:rsidRPr="008E6D54">
        <w:rPr>
          <w:rFonts w:ascii="Times New Roman" w:hAnsi="Times New Roman" w:cs="Times New Roman"/>
          <w:sz w:val="20"/>
          <w:szCs w:val="20"/>
        </w:rPr>
        <w:t>āmu</w:t>
      </w:r>
      <w:r w:rsidR="00114D1E">
        <w:rPr>
          <w:rFonts w:ascii="Times New Roman" w:hAnsi="Times New Roman" w:cs="Times New Roman"/>
          <w:sz w:val="20"/>
          <w:szCs w:val="20"/>
        </w:rPr>
        <w:br/>
      </w:r>
      <w:r w:rsidR="00114D1E" w:rsidRPr="00114D1E">
        <w:rPr>
          <w:rFonts w:ascii="Times New Roman" w:hAnsi="Times New Roman" w:cs="Times New Roman"/>
          <w:b/>
          <w:sz w:val="20"/>
          <w:szCs w:val="20"/>
        </w:rPr>
        <w:t>hairy</w:t>
      </w:r>
      <w:r w:rsidR="00114D1E">
        <w:rPr>
          <w:rFonts w:ascii="Times New Roman" w:hAnsi="Times New Roman" w:cs="Times New Roman"/>
          <w:sz w:val="20"/>
          <w:szCs w:val="20"/>
        </w:rPr>
        <w:t xml:space="preserve">, unshorn, unshaven, adj., </w:t>
      </w:r>
      <w:r w:rsidR="00114D1E" w:rsidRPr="00650D3D">
        <w:rPr>
          <w:rFonts w:cstheme="minorHAnsi"/>
        </w:rPr>
        <w:t>š</w:t>
      </w:r>
      <w:r w:rsidR="00114D1E">
        <w:rPr>
          <w:rFonts w:ascii="Times New Roman" w:hAnsi="Times New Roman" w:cs="Times New Roman"/>
          <w:sz w:val="20"/>
          <w:szCs w:val="20"/>
        </w:rPr>
        <w:t>u’uru</w:t>
      </w:r>
      <w:r w:rsidR="003D4961">
        <w:rPr>
          <w:rFonts w:ascii="Times New Roman" w:hAnsi="Times New Roman" w:cs="Times New Roman"/>
          <w:sz w:val="20"/>
          <w:szCs w:val="20"/>
        </w:rPr>
        <w:br/>
      </w:r>
      <w:r w:rsidR="003D4961" w:rsidRPr="003D4961">
        <w:rPr>
          <w:rFonts w:cstheme="minorHAnsi"/>
          <w:b/>
        </w:rPr>
        <w:t>half</w:t>
      </w:r>
      <w:r w:rsidR="003D4961" w:rsidRPr="003D4961">
        <w:rPr>
          <w:rFonts w:cstheme="minorHAnsi"/>
        </w:rPr>
        <w:t>, z</w:t>
      </w:r>
      <w:r w:rsidR="003D4961" w:rsidRPr="003D4961">
        <w:rPr>
          <w:rFonts w:eastAsia="Calibri" w:cstheme="minorHAnsi"/>
        </w:rPr>
        <w:t>û</w:t>
      </w:r>
      <w:r w:rsidR="00C026A9" w:rsidRPr="00F657DF">
        <w:rPr>
          <w:rFonts w:cstheme="minorHAnsi"/>
          <w:sz w:val="20"/>
          <w:szCs w:val="20"/>
        </w:rPr>
        <w:br/>
      </w:r>
      <w:r w:rsidR="000850D4" w:rsidRPr="00F657DF">
        <w:rPr>
          <w:rFonts w:cstheme="minorHAnsi"/>
          <w:b/>
        </w:rPr>
        <w:t>half</w:t>
      </w:r>
      <w:r w:rsidR="000850D4" w:rsidRPr="00F657DF">
        <w:rPr>
          <w:rFonts w:cstheme="minorHAnsi"/>
        </w:rPr>
        <w:t>, adv., mišla</w:t>
      </w:r>
      <w:r w:rsidR="00F06D5A">
        <w:rPr>
          <w:rFonts w:cstheme="minorHAnsi"/>
        </w:rPr>
        <w:br/>
      </w:r>
      <w:r w:rsidR="00F06D5A" w:rsidRPr="00F06D5A">
        <w:rPr>
          <w:rFonts w:cstheme="minorHAnsi"/>
          <w:b/>
        </w:rPr>
        <w:t>half-cubit</w:t>
      </w:r>
      <w:r w:rsidR="00F06D5A">
        <w:rPr>
          <w:rFonts w:cstheme="minorHAnsi"/>
        </w:rPr>
        <w:t xml:space="preserve">, </w:t>
      </w:r>
      <w:r w:rsidR="00F06D5A" w:rsidRPr="00650D3D">
        <w:rPr>
          <w:rFonts w:eastAsia="Calibri" w:cstheme="minorHAnsi"/>
        </w:rPr>
        <w:t>ū</w:t>
      </w:r>
      <w:r w:rsidR="00F06D5A" w:rsidRPr="00650D3D">
        <w:rPr>
          <w:rFonts w:cstheme="minorHAnsi"/>
        </w:rPr>
        <w:t>ṭ</w:t>
      </w:r>
      <w:r w:rsidR="00F06D5A">
        <w:rPr>
          <w:rFonts w:cstheme="minorHAnsi"/>
        </w:rPr>
        <w:t>u</w:t>
      </w:r>
      <w:r w:rsidR="00F06D5A">
        <w:rPr>
          <w:rFonts w:cstheme="minorHAnsi"/>
        </w:rPr>
        <w:br/>
      </w:r>
      <w:r w:rsidR="00F06D5A" w:rsidRPr="00F06D5A">
        <w:rPr>
          <w:rFonts w:cstheme="minorHAnsi"/>
          <w:b/>
        </w:rPr>
        <w:t>half-cubit</w:t>
      </w:r>
      <w:r w:rsidR="00F06D5A">
        <w:rPr>
          <w:rFonts w:cstheme="minorHAnsi"/>
        </w:rPr>
        <w:t xml:space="preserve"> man, half-cubiter,  </w:t>
      </w:r>
      <w:r w:rsidR="00F06D5A" w:rsidRPr="00650D3D">
        <w:rPr>
          <w:rFonts w:eastAsia="Calibri" w:cstheme="minorHAnsi"/>
        </w:rPr>
        <w:t>ū</w:t>
      </w:r>
      <w:r w:rsidR="00F06D5A" w:rsidRPr="00650D3D">
        <w:rPr>
          <w:rFonts w:cstheme="minorHAnsi"/>
        </w:rPr>
        <w:t>ṭ</w:t>
      </w:r>
      <w:r w:rsidR="00F06D5A" w:rsidRPr="00650D3D">
        <w:rPr>
          <w:rFonts w:eastAsia="Calibri" w:cstheme="minorHAnsi"/>
        </w:rPr>
        <w:t>û</w:t>
      </w:r>
      <w:r w:rsidR="00F06D5A">
        <w:rPr>
          <w:rFonts w:eastAsia="Calibri" w:cstheme="minorHAnsi"/>
        </w:rPr>
        <w:br/>
      </w:r>
      <w:r w:rsidR="00F06D5A" w:rsidRPr="00F06D5A">
        <w:rPr>
          <w:rFonts w:cstheme="minorHAnsi"/>
          <w:b/>
        </w:rPr>
        <w:t>half-cubiter</w:t>
      </w:r>
      <w:r w:rsidR="00F06D5A">
        <w:rPr>
          <w:rFonts w:cstheme="minorHAnsi"/>
        </w:rPr>
        <w:t xml:space="preserve">,  </w:t>
      </w:r>
      <w:r w:rsidR="00F06D5A" w:rsidRPr="00F06D5A">
        <w:rPr>
          <w:rFonts w:cstheme="minorHAnsi"/>
        </w:rPr>
        <w:t xml:space="preserve">half-cubit </w:t>
      </w:r>
      <w:r w:rsidR="00F06D5A">
        <w:rPr>
          <w:rFonts w:cstheme="minorHAnsi"/>
        </w:rPr>
        <w:t xml:space="preserve">man, </w:t>
      </w:r>
      <w:r w:rsidR="00F06D5A" w:rsidRPr="00650D3D">
        <w:rPr>
          <w:rFonts w:eastAsia="Calibri" w:cstheme="minorHAnsi"/>
        </w:rPr>
        <w:t>ū</w:t>
      </w:r>
      <w:r w:rsidR="00F06D5A" w:rsidRPr="00650D3D">
        <w:rPr>
          <w:rFonts w:cstheme="minorHAnsi"/>
        </w:rPr>
        <w:t>ṭ</w:t>
      </w:r>
      <w:r w:rsidR="00F06D5A" w:rsidRPr="00650D3D">
        <w:rPr>
          <w:rFonts w:eastAsia="Calibri" w:cstheme="minorHAnsi"/>
        </w:rPr>
        <w:t>û</w:t>
      </w:r>
      <w:r w:rsidR="00866B51" w:rsidRPr="00F657DF">
        <w:rPr>
          <w:rFonts w:cstheme="minorHAnsi"/>
        </w:rPr>
        <w:br/>
      </w:r>
      <w:r w:rsidR="00976248" w:rsidRPr="00F657DF">
        <w:rPr>
          <w:rFonts w:eastAsia="Calibri" w:cstheme="minorHAnsi"/>
          <w:b/>
        </w:rPr>
        <w:t>half</w:t>
      </w:r>
      <w:r w:rsidR="00976248" w:rsidRPr="00F657DF">
        <w:rPr>
          <w:rFonts w:eastAsia="Calibri" w:cstheme="minorHAnsi"/>
        </w:rPr>
        <w:t>, halfpack, headband?, muttatu</w:t>
      </w:r>
      <w:r w:rsidR="00C76CC4" w:rsidRPr="00F657DF">
        <w:rPr>
          <w:rFonts w:eastAsia="Calibri" w:cstheme="minorHAnsi"/>
        </w:rPr>
        <w:br/>
      </w:r>
      <w:r w:rsidR="00C76CC4" w:rsidRPr="00F657DF">
        <w:rPr>
          <w:rFonts w:eastAsia="Calibri" w:cstheme="minorHAnsi"/>
          <w:b/>
        </w:rPr>
        <w:t>half</w:t>
      </w:r>
      <w:r w:rsidR="00C76CC4" w:rsidRPr="00F657DF">
        <w:rPr>
          <w:rFonts w:eastAsia="Calibri" w:cstheme="minorHAnsi"/>
        </w:rPr>
        <w:t>, midpoint (midday, midnight, midyear, mid-</w:t>
      </w:r>
      <w:r w:rsidR="00C76CC4" w:rsidRPr="00F657DF">
        <w:rPr>
          <w:rFonts w:cstheme="minorHAnsi"/>
          <w:i/>
        </w:rPr>
        <w:t>š</w:t>
      </w:r>
      <w:r w:rsidR="00C76CC4" w:rsidRPr="00F657DF">
        <w:rPr>
          <w:rFonts w:eastAsia="Calibri" w:cstheme="minorHAnsi"/>
          <w:i/>
        </w:rPr>
        <w:t>apattu</w:t>
      </w:r>
      <w:r w:rsidR="00C76CC4" w:rsidRPr="00F657DF">
        <w:rPr>
          <w:rFonts w:eastAsia="Calibri" w:cstheme="minorHAnsi"/>
        </w:rPr>
        <w:t>), center, middle (locally), mi</w:t>
      </w:r>
      <w:r w:rsidR="00C76CC4" w:rsidRPr="00F657DF">
        <w:rPr>
          <w:rFonts w:cstheme="minorHAnsi"/>
        </w:rPr>
        <w:t>š</w:t>
      </w:r>
      <w:r w:rsidR="00C76CC4" w:rsidRPr="00F657DF">
        <w:rPr>
          <w:rFonts w:eastAsia="Calibri" w:cstheme="minorHAnsi"/>
        </w:rPr>
        <w:t>lu</w:t>
      </w:r>
      <w:r w:rsidR="00F048F2">
        <w:rPr>
          <w:rFonts w:eastAsia="Calibri" w:cstheme="minorHAnsi"/>
        </w:rPr>
        <w:br/>
      </w:r>
      <w:r w:rsidR="00F048F2" w:rsidRPr="00F048F2">
        <w:rPr>
          <w:rFonts w:eastAsia="Calibri" w:cstheme="minorHAnsi"/>
          <w:b/>
        </w:rPr>
        <w:t>half of a double hour</w:t>
      </w:r>
      <w:r w:rsidR="00F048F2">
        <w:rPr>
          <w:rFonts w:eastAsia="Calibri" w:cstheme="minorHAnsi"/>
        </w:rPr>
        <w:t>, adv., zuzam</w:t>
      </w:r>
      <w:r w:rsidR="00976248" w:rsidRPr="00F657DF">
        <w:rPr>
          <w:rFonts w:eastAsia="Calibri" w:cstheme="minorHAnsi"/>
        </w:rPr>
        <w:br/>
      </w:r>
      <w:r w:rsidR="00976248" w:rsidRPr="00F657DF">
        <w:rPr>
          <w:rFonts w:cstheme="minorHAnsi"/>
          <w:b/>
        </w:rPr>
        <w:t>half shares</w:t>
      </w:r>
      <w:r w:rsidR="00976248" w:rsidRPr="00F657DF">
        <w:rPr>
          <w:rFonts w:cstheme="minorHAnsi"/>
        </w:rPr>
        <w:t>, a drainage tile, mišlān</w:t>
      </w:r>
      <w:r w:rsidR="00976248" w:rsidRPr="00F657DF">
        <w:rPr>
          <w:rFonts w:eastAsia="Calibri" w:cstheme="minorHAnsi"/>
        </w:rPr>
        <w:t>ū</w:t>
      </w:r>
      <w:r w:rsidR="002941F8">
        <w:rPr>
          <w:rFonts w:eastAsia="Calibri" w:cstheme="minorHAnsi"/>
        </w:rPr>
        <w:br/>
      </w:r>
      <w:r w:rsidR="002941F8" w:rsidRPr="002941F8">
        <w:rPr>
          <w:rFonts w:eastAsia="Calibri" w:cstheme="minorHAnsi"/>
          <w:b/>
        </w:rPr>
        <w:t>half</w:t>
      </w:r>
      <w:r w:rsidR="002941F8">
        <w:rPr>
          <w:rFonts w:eastAsia="Calibri" w:cstheme="minorHAnsi"/>
        </w:rPr>
        <w:t>, half-shekel, half-sila, zuzu</w:t>
      </w:r>
      <w:r w:rsidR="000850D4" w:rsidRPr="00F657DF">
        <w:rPr>
          <w:rFonts w:cstheme="minorHAnsi"/>
          <w:b/>
        </w:rPr>
        <w:br/>
      </w:r>
      <w:r w:rsidR="00C026A9" w:rsidRPr="00F657DF">
        <w:rPr>
          <w:rFonts w:cstheme="minorHAnsi"/>
          <w:b/>
        </w:rPr>
        <w:t>half</w:t>
      </w:r>
      <w:r w:rsidR="00C026A9" w:rsidRPr="00F657DF">
        <w:rPr>
          <w:rFonts w:cstheme="minorHAnsi"/>
        </w:rPr>
        <w:t>,</w:t>
      </w:r>
      <w:r w:rsidR="00C026A9" w:rsidRPr="00F657DF">
        <w:rPr>
          <w:rFonts w:cstheme="minorHAnsi"/>
          <w:b/>
        </w:rPr>
        <w:t xml:space="preserve"> to be half</w:t>
      </w:r>
      <w:r w:rsidR="00C026A9" w:rsidRPr="00F657DF">
        <w:rPr>
          <w:rFonts w:cstheme="minorHAnsi"/>
        </w:rPr>
        <w:t>, to copy, to be equal, to make equal, to make of equal rank or value, to be equaled, to be similar, to make similar, to match, to be rivaled, to be equidistant?, mašālu</w:t>
      </w:r>
      <w:r w:rsidRPr="00F657DF">
        <w:rPr>
          <w:rFonts w:eastAsia="Calibri" w:cstheme="minorHAnsi"/>
        </w:rPr>
        <w:br/>
      </w:r>
      <w:r w:rsidRPr="00ED655A">
        <w:rPr>
          <w:rFonts w:ascii="Times New Roman" w:eastAsia="Calibri" w:hAnsi="Times New Roman" w:cs="Times New Roman"/>
          <w:b/>
          <w:sz w:val="20"/>
          <w:szCs w:val="20"/>
        </w:rPr>
        <w:t>hall</w:t>
      </w:r>
      <w:r w:rsidR="00E56DBC" w:rsidRPr="00ED655A">
        <w:rPr>
          <w:rFonts w:ascii="Times New Roman" w:eastAsia="Calibri" w:hAnsi="Times New Roman" w:cs="Times New Roman"/>
          <w:sz w:val="20"/>
          <w:szCs w:val="20"/>
        </w:rPr>
        <w:t>, a colonn</w:t>
      </w:r>
      <w:r w:rsidRPr="00ED655A">
        <w:rPr>
          <w:rFonts w:ascii="Times New Roman" w:eastAsia="Calibri" w:hAnsi="Times New Roman" w:cs="Times New Roman"/>
          <w:sz w:val="20"/>
          <w:szCs w:val="20"/>
        </w:rPr>
        <w:t>aded audience hall,  appadānu(u)</w:t>
      </w:r>
      <w:r w:rsidRPr="00F657DF">
        <w:rPr>
          <w:rFonts w:eastAsia="Calibri" w:cstheme="minorHAnsi"/>
        </w:rPr>
        <w:br/>
      </w:r>
      <w:r w:rsidR="008B08CA">
        <w:rPr>
          <w:rFonts w:eastAsia="Calibri" w:cstheme="minorHAnsi"/>
          <w:b/>
        </w:rPr>
        <w:t>halter</w:t>
      </w:r>
      <w:r w:rsidR="008B08CA">
        <w:rPr>
          <w:rFonts w:eastAsia="Calibri" w:cstheme="minorHAnsi"/>
        </w:rPr>
        <w:t xml:space="preserve">, </w:t>
      </w:r>
      <w:r w:rsidR="008B08CA" w:rsidRPr="00650D3D">
        <w:rPr>
          <w:rFonts w:cstheme="minorHAnsi"/>
        </w:rPr>
        <w:t>ṣ</w:t>
      </w:r>
      <w:r w:rsidR="008B08CA">
        <w:rPr>
          <w:rFonts w:eastAsia="Calibri" w:cstheme="minorHAnsi"/>
        </w:rPr>
        <w:t>innatu</w:t>
      </w:r>
      <w:r w:rsidR="008B08CA">
        <w:rPr>
          <w:rFonts w:eastAsia="Calibri" w:cstheme="minorHAnsi"/>
          <w:b/>
        </w:rPr>
        <w:br/>
      </w:r>
      <w:r w:rsidRPr="00F657DF">
        <w:rPr>
          <w:rFonts w:eastAsia="Calibri" w:cstheme="minorHAnsi"/>
          <w:b/>
        </w:rPr>
        <w:t>halter</w:t>
      </w:r>
      <w:r w:rsidRPr="00F657DF">
        <w:rPr>
          <w:rFonts w:eastAsia="Calibri" w:cstheme="minorHAnsi"/>
        </w:rPr>
        <w:t>, lash, dirratu</w:t>
      </w:r>
      <w:r w:rsidR="00C23E5E">
        <w:rPr>
          <w:rFonts w:eastAsia="Calibri" w:cstheme="minorHAnsi"/>
        </w:rPr>
        <w:br/>
      </w:r>
      <w:r w:rsidR="00C23E5E" w:rsidRPr="00C23E5E">
        <w:rPr>
          <w:rFonts w:ascii="Calibri" w:eastAsia="Calibri" w:hAnsi="Calibri" w:cs="Calibri"/>
          <w:b/>
        </w:rPr>
        <w:t>halter</w:t>
      </w:r>
      <w:r w:rsidR="00C23E5E">
        <w:rPr>
          <w:rFonts w:ascii="Calibri" w:eastAsia="Calibri" w:hAnsi="Calibri" w:cs="Calibri"/>
        </w:rPr>
        <w:t xml:space="preserve">, </w:t>
      </w:r>
      <w:r w:rsidR="00C23E5E" w:rsidRPr="00C23E5E">
        <w:rPr>
          <w:rFonts w:ascii="Calibri" w:eastAsia="Calibri" w:hAnsi="Calibri" w:cs="Calibri"/>
        </w:rPr>
        <w:t>rope used as an oarlock</w:t>
      </w:r>
      <w:r w:rsidR="00C23E5E">
        <w:rPr>
          <w:rFonts w:ascii="Calibri" w:eastAsia="Calibri" w:hAnsi="Calibri" w:cs="Calibri"/>
        </w:rPr>
        <w:t xml:space="preserve">, </w:t>
      </w:r>
      <w:r w:rsidR="00C23E5E" w:rsidRPr="00AA5550">
        <w:rPr>
          <w:rFonts w:ascii="Calibri" w:eastAsia="Calibri" w:hAnsi="Calibri" w:cs="Calibri"/>
        </w:rPr>
        <w:t>nose-rope</w:t>
      </w:r>
      <w:r w:rsidR="00C23E5E">
        <w:rPr>
          <w:rFonts w:ascii="Calibri" w:eastAsia="Calibri" w:hAnsi="Calibri" w:cs="Calibri"/>
        </w:rPr>
        <w:t xml:space="preserve">, lead-rope, nose ring (as a piece of jewelry), lead-rope (in transferred meanings), </w:t>
      </w:r>
      <w:r w:rsidR="00C23E5E" w:rsidRPr="00650D3D">
        <w:rPr>
          <w:rFonts w:cstheme="minorHAnsi"/>
        </w:rPr>
        <w:t>ṣ</w:t>
      </w:r>
      <w:r w:rsidR="00C23E5E">
        <w:rPr>
          <w:rFonts w:ascii="Calibri" w:eastAsia="Calibri" w:hAnsi="Calibri" w:cs="Calibri"/>
        </w:rPr>
        <w:t>erretu</w:t>
      </w:r>
      <w:r w:rsidR="00F55F9C" w:rsidRPr="00F657DF">
        <w:rPr>
          <w:rFonts w:eastAsia="Calibri" w:cstheme="minorHAnsi"/>
        </w:rPr>
        <w:br/>
      </w:r>
      <w:r w:rsidR="00F55F9C" w:rsidRPr="00F657DF">
        <w:rPr>
          <w:rFonts w:cstheme="minorHAnsi"/>
          <w:b/>
        </w:rPr>
        <w:t>halved</w:t>
      </w:r>
      <w:r w:rsidR="00F55F9C" w:rsidRPr="00F657DF">
        <w:rPr>
          <w:rFonts w:cstheme="minorHAnsi"/>
        </w:rPr>
        <w:t xml:space="preserve">, broken, split, adj., </w:t>
      </w:r>
      <w:r w:rsidR="00F55F9C" w:rsidRPr="00F657DF">
        <w:rPr>
          <w:rFonts w:eastAsia="Calibri" w:cstheme="minorHAnsi"/>
        </w:rPr>
        <w:t>ḫ</w:t>
      </w:r>
      <w:r w:rsidR="00F55F9C" w:rsidRPr="00F657DF">
        <w:rPr>
          <w:rFonts w:cstheme="minorHAnsi"/>
        </w:rPr>
        <w:t>epu</w:t>
      </w:r>
      <w:r w:rsidR="00E33CD2">
        <w:rPr>
          <w:rFonts w:cstheme="minorHAnsi"/>
        </w:rPr>
        <w:br/>
      </w:r>
      <w:r w:rsidR="00E33CD2" w:rsidRPr="00E33CD2">
        <w:rPr>
          <w:rFonts w:cstheme="minorHAnsi"/>
          <w:b/>
        </w:rPr>
        <w:t>halved thing</w:t>
      </w:r>
      <w:r w:rsidR="00E33CD2">
        <w:rPr>
          <w:rFonts w:cstheme="minorHAnsi"/>
        </w:rPr>
        <w:t>, z</w:t>
      </w:r>
      <w:r w:rsidR="00E33CD2" w:rsidRPr="00650D3D">
        <w:rPr>
          <w:rFonts w:eastAsia="Calibri" w:cstheme="minorHAnsi"/>
        </w:rPr>
        <w:t>ī</w:t>
      </w:r>
      <w:r w:rsidR="00E33CD2">
        <w:rPr>
          <w:rFonts w:cstheme="minorHAnsi"/>
        </w:rPr>
        <w:t>z</w:t>
      </w:r>
      <w:r w:rsidR="00E33CD2" w:rsidRPr="00650D3D">
        <w:rPr>
          <w:rFonts w:cstheme="minorHAnsi"/>
        </w:rPr>
        <w:t>ā</w:t>
      </w:r>
      <w:r w:rsidR="00E33CD2">
        <w:rPr>
          <w:rFonts w:cstheme="minorHAnsi"/>
        </w:rPr>
        <w:t>nu</w:t>
      </w:r>
      <w:r w:rsidR="00F55F9C" w:rsidRPr="00F657DF">
        <w:rPr>
          <w:rFonts w:cstheme="minorHAnsi"/>
        </w:rPr>
        <w:br/>
      </w:r>
      <w:r w:rsidRPr="00F657DF">
        <w:rPr>
          <w:rFonts w:eastAsia="Calibri" w:cstheme="minorHAnsi"/>
          <w:b/>
        </w:rPr>
        <w:t>hamlet</w:t>
      </w:r>
      <w:r w:rsidRPr="00F657DF">
        <w:rPr>
          <w:rFonts w:eastAsia="Calibri" w:cstheme="minorHAnsi"/>
        </w:rPr>
        <w:t>, rural settlement, edurû</w:t>
      </w:r>
      <w:r w:rsidR="00655049">
        <w:rPr>
          <w:rFonts w:eastAsia="Calibri" w:cstheme="minorHAnsi"/>
        </w:rPr>
        <w:br/>
      </w:r>
      <w:r w:rsidR="00655049" w:rsidRPr="00655049">
        <w:rPr>
          <w:rFonts w:eastAsia="Calibri" w:cstheme="minorHAnsi"/>
          <w:b/>
        </w:rPr>
        <w:t>hammer</w:t>
      </w:r>
      <w:r w:rsidR="00655049">
        <w:rPr>
          <w:rFonts w:eastAsia="Calibri" w:cstheme="minorHAnsi"/>
        </w:rPr>
        <w:t>?, *ulmatu</w:t>
      </w:r>
      <w:r w:rsidRPr="00F657DF">
        <w:rPr>
          <w:rFonts w:eastAsia="Calibri" w:cstheme="minorHAnsi"/>
        </w:rPr>
        <w:br/>
      </w:r>
      <w:r w:rsidRPr="00F657DF">
        <w:rPr>
          <w:rFonts w:eastAsia="Calibri" w:cstheme="minorHAnsi"/>
          <w:b/>
        </w:rPr>
        <w:t>hammer-like tool</w:t>
      </w:r>
      <w:r w:rsidRPr="00F657DF">
        <w:rPr>
          <w:rFonts w:eastAsia="Calibri" w:cstheme="minorHAnsi"/>
        </w:rPr>
        <w:t>, akkulu or aqqullu</w:t>
      </w:r>
      <w:r w:rsidR="00E62439">
        <w:rPr>
          <w:rFonts w:eastAsia="Calibri" w:cstheme="minorHAnsi"/>
        </w:rPr>
        <w:t>, ukkullu,</w:t>
      </w:r>
      <w:r w:rsidR="00621C67" w:rsidRPr="00F657DF">
        <w:rPr>
          <w:rFonts w:eastAsia="Calibri" w:cstheme="minorHAnsi"/>
        </w:rPr>
        <w:br/>
      </w:r>
      <w:r w:rsidR="00621C67" w:rsidRPr="00F657DF">
        <w:rPr>
          <w:rFonts w:eastAsia="Calibri" w:cstheme="minorHAnsi"/>
          <w:b/>
        </w:rPr>
        <w:t>hammer</w:t>
      </w:r>
      <w:r w:rsidR="00621C67" w:rsidRPr="00F657DF">
        <w:rPr>
          <w:rFonts w:eastAsia="Calibri" w:cstheme="minorHAnsi"/>
        </w:rPr>
        <w:t xml:space="preserve"> or pick, maqqabu</w:t>
      </w:r>
      <w:r w:rsidR="00EE137D">
        <w:rPr>
          <w:rFonts w:eastAsia="Calibri" w:cstheme="minorHAnsi"/>
        </w:rPr>
        <w:br/>
      </w:r>
      <w:r w:rsidR="00EE137D" w:rsidRPr="00EE137D">
        <w:rPr>
          <w:rFonts w:eastAsia="Calibri" w:cstheme="minorHAnsi"/>
          <w:b/>
        </w:rPr>
        <w:t>hammered metal</w:t>
      </w:r>
      <w:r w:rsidR="00EE137D">
        <w:rPr>
          <w:rFonts w:eastAsia="Calibri" w:cstheme="minorHAnsi"/>
        </w:rPr>
        <w:t xml:space="preserve">, </w:t>
      </w:r>
      <w:r w:rsidR="00EE137D" w:rsidRPr="00EE137D">
        <w:rPr>
          <w:rFonts w:eastAsia="Calibri" w:cstheme="minorHAnsi"/>
        </w:rPr>
        <w:t>cauldron</w:t>
      </w:r>
      <w:r w:rsidR="00EE137D">
        <w:rPr>
          <w:rFonts w:eastAsia="Calibri" w:cstheme="minorHAnsi"/>
        </w:rPr>
        <w:t xml:space="preserve">, </w:t>
      </w:r>
      <w:r w:rsidR="00EE137D" w:rsidRPr="006B1D3B">
        <w:rPr>
          <w:rFonts w:eastAsia="Calibri" w:cstheme="minorHAnsi"/>
        </w:rPr>
        <w:t>kettle</w:t>
      </w:r>
      <w:r w:rsidR="00EE137D">
        <w:rPr>
          <w:rFonts w:eastAsia="Calibri" w:cstheme="minorHAnsi"/>
        </w:rPr>
        <w:t>, a part of the ext</w:t>
      </w:r>
      <w:r w:rsidR="00A542BB">
        <w:rPr>
          <w:rFonts w:eastAsia="Calibri" w:cstheme="minorHAnsi"/>
        </w:rPr>
        <w:t>a</w:t>
      </w:r>
      <w:r w:rsidR="00EE137D">
        <w:rPr>
          <w:rFonts w:eastAsia="Calibri" w:cstheme="minorHAnsi"/>
        </w:rPr>
        <w:t xml:space="preserve"> and parts of the body, ruqqu</w:t>
      </w:r>
      <w:r w:rsidRPr="00F657DF">
        <w:rPr>
          <w:rFonts w:eastAsia="Calibri" w:cstheme="minorHAnsi"/>
        </w:rPr>
        <w:br/>
      </w:r>
      <w:r w:rsidRPr="00F657DF">
        <w:rPr>
          <w:rFonts w:eastAsia="Calibri" w:cstheme="minorHAnsi"/>
          <w:b/>
        </w:rPr>
        <w:t>hamster-like</w:t>
      </w:r>
      <w:r w:rsidRPr="00F657DF">
        <w:rPr>
          <w:rFonts w:eastAsia="Calibri" w:cstheme="minorHAnsi"/>
        </w:rPr>
        <w:t>, ašqudānu</w:t>
      </w:r>
      <w:r w:rsidR="00F55F9C" w:rsidRPr="00F657DF">
        <w:rPr>
          <w:rFonts w:eastAsia="Calibri" w:cstheme="minorHAnsi"/>
        </w:rPr>
        <w:br/>
      </w:r>
      <w:r w:rsidR="0095065E" w:rsidRPr="00F657DF">
        <w:rPr>
          <w:rFonts w:cstheme="minorHAnsi"/>
          <w:b/>
        </w:rPr>
        <w:t>hand</w:t>
      </w:r>
      <w:r w:rsidR="0095065E" w:rsidRPr="00F657DF">
        <w:rPr>
          <w:rFonts w:cstheme="minorHAnsi"/>
        </w:rPr>
        <w:t xml:space="preserve">, </w:t>
      </w:r>
      <w:r w:rsidR="0095065E" w:rsidRPr="00F657DF">
        <w:rPr>
          <w:rFonts w:cstheme="minorHAnsi"/>
          <w:b/>
        </w:rPr>
        <w:t>a word for</w:t>
      </w:r>
      <w:r w:rsidR="0095065E" w:rsidRPr="00F657DF">
        <w:rPr>
          <w:rFonts w:cstheme="minorHAnsi"/>
        </w:rPr>
        <w:t xml:space="preserve"> </w:t>
      </w:r>
      <w:r w:rsidR="0095065E" w:rsidRPr="00F657DF">
        <w:rPr>
          <w:rFonts w:cstheme="minorHAnsi"/>
          <w:b/>
        </w:rPr>
        <w:t xml:space="preserve">hand </w:t>
      </w:r>
      <w:r w:rsidR="0095065E" w:rsidRPr="00F657DF">
        <w:rPr>
          <w:rFonts w:cstheme="minorHAnsi"/>
        </w:rPr>
        <w:t>or wing, nabru</w:t>
      </w:r>
      <w:r w:rsidR="00BF7CF4">
        <w:rPr>
          <w:rFonts w:cstheme="minorHAnsi"/>
        </w:rPr>
        <w:br/>
      </w:r>
      <w:r w:rsidR="00BF7CF4" w:rsidRPr="00031F58">
        <w:rPr>
          <w:rFonts w:eastAsia="Calibri" w:cstheme="minorHAnsi"/>
          <w:b/>
        </w:rPr>
        <w:t>handbreadth</w:t>
      </w:r>
      <w:r w:rsidR="00BF7CF4">
        <w:rPr>
          <w:rFonts w:eastAsia="Calibri" w:cstheme="minorHAnsi"/>
        </w:rPr>
        <w:t>, palm, onen sixth of a cubit, pu</w:t>
      </w:r>
      <w:r w:rsidR="00BF7CF4" w:rsidRPr="00455AC8">
        <w:rPr>
          <w:rFonts w:cstheme="minorHAnsi"/>
        </w:rPr>
        <w:t>š</w:t>
      </w:r>
      <w:r w:rsidR="00BF7CF4">
        <w:rPr>
          <w:rFonts w:eastAsia="Calibri" w:cstheme="minorHAnsi"/>
        </w:rPr>
        <w:t>ku</w:t>
      </w:r>
      <w:r w:rsidR="00BF7CF4">
        <w:rPr>
          <w:rFonts w:cstheme="minorHAnsi"/>
        </w:rPr>
        <w:br/>
      </w:r>
      <w:r w:rsidR="00BF7CF4" w:rsidRPr="00F657DF">
        <w:rPr>
          <w:rFonts w:cstheme="minorHAnsi"/>
          <w:b/>
        </w:rPr>
        <w:t>handcuffs</w:t>
      </w:r>
      <w:r w:rsidR="00BF7CF4" w:rsidRPr="00F657DF">
        <w:rPr>
          <w:rFonts w:cstheme="minorHAnsi"/>
        </w:rPr>
        <w:t>, fetter, iṣ qāti</w:t>
      </w:r>
      <w:r w:rsidR="00BF7CF4">
        <w:rPr>
          <w:rFonts w:cstheme="minorHAnsi"/>
        </w:rPr>
        <w:br/>
      </w:r>
      <w:r w:rsidR="00BF7CF4" w:rsidRPr="00BB5C5B">
        <w:rPr>
          <w:rFonts w:cstheme="minorHAnsi"/>
          <w:b/>
        </w:rPr>
        <w:t>handcuffs</w:t>
      </w:r>
      <w:r w:rsidR="00BF7CF4">
        <w:rPr>
          <w:rFonts w:cstheme="minorHAnsi"/>
        </w:rPr>
        <w:t xml:space="preserve">, manacles, </w:t>
      </w:r>
      <w:r w:rsidR="00BF7CF4" w:rsidRPr="00650D3D">
        <w:rPr>
          <w:rFonts w:cstheme="minorHAnsi"/>
        </w:rPr>
        <w:t>ṣ</w:t>
      </w:r>
      <w:r w:rsidR="00BF7CF4">
        <w:rPr>
          <w:rFonts w:cstheme="minorHAnsi"/>
        </w:rPr>
        <w:t>i</w:t>
      </w:r>
      <w:r w:rsidR="00BF7CF4" w:rsidRPr="00650D3D">
        <w:rPr>
          <w:rFonts w:cstheme="minorHAnsi"/>
        </w:rPr>
        <w:t>ṣṣ</w:t>
      </w:r>
      <w:r w:rsidR="00BF7CF4">
        <w:rPr>
          <w:rFonts w:cstheme="minorHAnsi"/>
        </w:rPr>
        <w:t>u</w:t>
      </w:r>
      <w:r w:rsidR="00BB5C5B">
        <w:rPr>
          <w:rFonts w:cstheme="minorHAnsi"/>
        </w:rPr>
        <w:br/>
      </w:r>
      <w:r w:rsidR="00BB5C5B" w:rsidRPr="00F657DF">
        <w:rPr>
          <w:rFonts w:eastAsia="Calibri" w:cstheme="minorHAnsi"/>
          <w:b/>
        </w:rPr>
        <w:t>hand down</w:t>
      </w:r>
      <w:r w:rsidR="00BB5C5B" w:rsidRPr="00F657DF">
        <w:rPr>
          <w:rFonts w:eastAsia="Calibri" w:cstheme="minorHAnsi"/>
        </w:rPr>
        <w:t xml:space="preserve">, to diminish, to arrive (said of people, fugitives, news, merchandise, etc.), to descend (said of parts of the exta), to suffer a defeat, to perish, to throw oneself down,  to swoop down, to collapse, collapse (said of a wall, house, statue, etc.), fall, to fall down, to fall, to fall to the ground, into a pit, to fall upon something, to fall in battle, to suffer a downfall, to fall dead (said of cattle), to fall (said of fire, </w:t>
      </w:r>
      <w:r w:rsidR="00BB5C5B" w:rsidRPr="00F657DF">
        <w:rPr>
          <w:rFonts w:eastAsia="Calibri" w:cstheme="minorHAnsi"/>
        </w:rPr>
        <w:lastRenderedPageBreak/>
        <w:t>lightning, snow, stars, sleep, seed), to fall into somebody’s hands, to fall to one’s share, to collapse (said of parts of the body), to happen, to attack, invade, to afflict, attack (said of diseases, misfortune, fear, demons), to make silver come in, to overpower in battle, to strike down, to overthrow, defeat an enemy, a country, to strike with pestilence, to kill animals in a hunt, to destroy a wall, a building, to make a deduction, to assign, forward, maq</w:t>
      </w:r>
      <w:r w:rsidR="00BB5C5B" w:rsidRPr="00F657DF">
        <w:rPr>
          <w:rFonts w:cstheme="minorHAnsi"/>
        </w:rPr>
        <w:t>ā</w:t>
      </w:r>
      <w:r w:rsidR="00BB5C5B" w:rsidRPr="00F657DF">
        <w:rPr>
          <w:rFonts w:eastAsia="Calibri" w:cstheme="minorHAnsi"/>
        </w:rPr>
        <w:t>tu</w:t>
      </w:r>
      <w:r w:rsidR="00BF7CF4">
        <w:rPr>
          <w:rFonts w:eastAsia="Calibri" w:cstheme="minorHAnsi"/>
        </w:rPr>
        <w:br/>
      </w:r>
      <w:r w:rsidR="00BF7CF4" w:rsidRPr="00EF5E51">
        <w:rPr>
          <w:rFonts w:eastAsia="Calibri" w:cstheme="minorHAnsi"/>
          <w:b/>
        </w:rPr>
        <w:t xml:space="preserve">handful </w:t>
      </w:r>
      <w:r w:rsidR="00BF7CF4">
        <w:rPr>
          <w:rFonts w:eastAsia="Calibri" w:cstheme="minorHAnsi"/>
        </w:rPr>
        <w:t xml:space="preserve">(a measure), </w:t>
      </w:r>
      <w:r w:rsidR="00BF7CF4" w:rsidRPr="00EF5E51">
        <w:rPr>
          <w:rFonts w:eastAsia="Calibri" w:cstheme="minorHAnsi"/>
        </w:rPr>
        <w:t>hollow of the hand</w:t>
      </w:r>
      <w:r w:rsidR="00BF7CF4">
        <w:rPr>
          <w:rFonts w:eastAsia="Calibri" w:cstheme="minorHAnsi"/>
        </w:rPr>
        <w:t>, upnu</w:t>
      </w:r>
      <w:r w:rsidR="0098633C">
        <w:rPr>
          <w:rFonts w:cstheme="minorHAnsi"/>
        </w:rPr>
        <w:br/>
      </w:r>
      <w:r w:rsidR="0098633C" w:rsidRPr="0098633C">
        <w:rPr>
          <w:rFonts w:cstheme="minorHAnsi"/>
          <w:b/>
        </w:rPr>
        <w:t>hand</w:t>
      </w:r>
      <w:r w:rsidR="0098633C">
        <w:rPr>
          <w:rFonts w:cstheme="minorHAnsi"/>
        </w:rPr>
        <w:t xml:space="preserve">, </w:t>
      </w:r>
      <w:r w:rsidR="000C3EC3">
        <w:rPr>
          <w:rFonts w:cstheme="minorHAnsi"/>
        </w:rPr>
        <w:t xml:space="preserve">handful, </w:t>
      </w:r>
      <w:r w:rsidR="0098633C">
        <w:rPr>
          <w:rFonts w:cstheme="minorHAnsi"/>
        </w:rPr>
        <w:t>claw, paw, symbol or amulet in the shape of a hand, handle, an implement or a part of an implement, dual, rittu</w:t>
      </w:r>
      <w:r w:rsidR="000B3F65" w:rsidRPr="00F657DF">
        <w:rPr>
          <w:rFonts w:eastAsia="Calibri" w:cstheme="minorHAnsi"/>
        </w:rPr>
        <w:br/>
      </w:r>
      <w:r w:rsidR="00002BAE" w:rsidRPr="00F657DF">
        <w:rPr>
          <w:rFonts w:eastAsia="Calibri" w:cstheme="minorHAnsi"/>
          <w:b/>
        </w:rPr>
        <w:t>hand-held weapon</w:t>
      </w:r>
      <w:r w:rsidR="00002BAE" w:rsidRPr="00F657DF">
        <w:rPr>
          <w:rFonts w:eastAsia="Calibri" w:cstheme="minorHAnsi"/>
        </w:rPr>
        <w:t>, pa</w:t>
      </w:r>
      <w:r w:rsidR="00002BAE" w:rsidRPr="00F657DF">
        <w:rPr>
          <w:rFonts w:cstheme="minorHAnsi"/>
        </w:rPr>
        <w:t>š</w:t>
      </w:r>
      <w:r w:rsidR="00002BAE" w:rsidRPr="00F657DF">
        <w:rPr>
          <w:rFonts w:eastAsia="Calibri" w:cstheme="minorHAnsi"/>
        </w:rPr>
        <w:t>ḫu</w:t>
      </w:r>
      <w:r w:rsidR="00EF5E51">
        <w:rPr>
          <w:rFonts w:eastAsia="Calibri" w:cstheme="minorHAnsi"/>
        </w:rPr>
        <w:br/>
      </w:r>
      <w:r w:rsidR="00EF5E51" w:rsidRPr="00EF5E51">
        <w:rPr>
          <w:rFonts w:eastAsia="Calibri" w:cstheme="minorHAnsi"/>
          <w:b/>
        </w:rPr>
        <w:t>hand</w:t>
      </w:r>
      <w:r w:rsidR="00EF5E51">
        <w:rPr>
          <w:rFonts w:eastAsia="Calibri" w:cstheme="minorHAnsi"/>
        </w:rPr>
        <w:t xml:space="preserve">, </w:t>
      </w:r>
      <w:r w:rsidR="00EF5E51" w:rsidRPr="00EF5E51">
        <w:rPr>
          <w:rFonts w:eastAsia="Calibri" w:cstheme="minorHAnsi"/>
          <w:b/>
        </w:rPr>
        <w:t>hollow of the hand</w:t>
      </w:r>
      <w:r w:rsidR="00EF5E51">
        <w:rPr>
          <w:rFonts w:eastAsia="Calibri" w:cstheme="minorHAnsi"/>
        </w:rPr>
        <w:t>, handful (a measure), upnu</w:t>
      </w:r>
      <w:r w:rsidR="00BF7CF4">
        <w:rPr>
          <w:rFonts w:eastAsia="Calibri" w:cstheme="minorHAnsi"/>
        </w:rPr>
        <w:br/>
      </w:r>
      <w:r w:rsidR="00BF7CF4" w:rsidRPr="00BF7CF4">
        <w:rPr>
          <w:rFonts w:ascii="Times New Roman" w:eastAsia="Calibri" w:hAnsi="Times New Roman" w:cs="Times New Roman"/>
          <w:b/>
          <w:sz w:val="20"/>
          <w:szCs w:val="20"/>
        </w:rPr>
        <w:t>hand over goods etc</w:t>
      </w:r>
      <w:r w:rsidR="00BF7CF4">
        <w:rPr>
          <w:rFonts w:ascii="Times New Roman" w:eastAsia="Calibri" w:hAnsi="Times New Roman" w:cs="Times New Roman"/>
          <w:sz w:val="20"/>
          <w:szCs w:val="20"/>
        </w:rPr>
        <w:t>.,</w:t>
      </w:r>
      <w:r w:rsidR="00BF7CF4" w:rsidRPr="00BF7CF4">
        <w:rPr>
          <w:rFonts w:ascii="Times New Roman" w:eastAsia="Calibri" w:hAnsi="Times New Roman" w:cs="Times New Roman"/>
          <w:b/>
          <w:sz w:val="20"/>
          <w:szCs w:val="20"/>
        </w:rPr>
        <w:t xml:space="preserve"> to someone</w:t>
      </w:r>
      <w:r w:rsidR="00BF7CF4">
        <w:rPr>
          <w:rFonts w:ascii="Times New Roman" w:eastAsia="Calibri" w:hAnsi="Times New Roman" w:cs="Times New Roman"/>
          <w:sz w:val="20"/>
          <w:szCs w:val="20"/>
        </w:rPr>
        <w:t xml:space="preserve">, </w:t>
      </w:r>
      <w:r w:rsidR="00BF7CF4" w:rsidRPr="00BF7CF4">
        <w:rPr>
          <w:rFonts w:ascii="Times New Roman" w:eastAsia="Calibri" w:hAnsi="Times New Roman" w:cs="Times New Roman"/>
          <w:sz w:val="20"/>
          <w:szCs w:val="20"/>
        </w:rPr>
        <w:t>to relinquish control of</w:t>
      </w:r>
      <w:r w:rsidR="00BF7CF4">
        <w:rPr>
          <w:rFonts w:ascii="Times New Roman" w:eastAsia="Calibri" w:hAnsi="Times New Roman" w:cs="Times New Roman"/>
          <w:sz w:val="20"/>
          <w:szCs w:val="20"/>
        </w:rPr>
        <w:t xml:space="preserve">, </w:t>
      </w:r>
      <w:r w:rsidR="00BF7CF4" w:rsidRPr="00D91890">
        <w:rPr>
          <w:rFonts w:ascii="Times New Roman" w:eastAsia="Calibri" w:hAnsi="Times New Roman" w:cs="Times New Roman"/>
          <w:sz w:val="20"/>
          <w:szCs w:val="20"/>
        </w:rPr>
        <w:t>to release persons, populations from captivity</w:t>
      </w:r>
      <w:r w:rsidR="00BF7CF4">
        <w:rPr>
          <w:rFonts w:ascii="Times New Roman" w:eastAsia="Calibri" w:hAnsi="Times New Roman" w:cs="Times New Roman"/>
          <w:sz w:val="20"/>
          <w:szCs w:val="20"/>
        </w:rPr>
        <w:t xml:space="preserve">, slavery, distraint, service, debt, disease, </w:t>
      </w:r>
      <w:r w:rsidR="00BF7CF4" w:rsidRPr="00E36453">
        <w:rPr>
          <w:rFonts w:ascii="Times New Roman" w:eastAsia="Calibri" w:hAnsi="Times New Roman" w:cs="Times New Roman"/>
          <w:sz w:val="20"/>
          <w:szCs w:val="20"/>
        </w:rPr>
        <w:t>to make flow</w:t>
      </w:r>
      <w:r w:rsidR="00BF7CF4">
        <w:rPr>
          <w:rFonts w:ascii="Times New Roman" w:eastAsia="Calibri" w:hAnsi="Times New Roman" w:cs="Times New Roman"/>
          <w:sz w:val="20"/>
          <w:szCs w:val="20"/>
        </w:rPr>
        <w:t xml:space="preserve">, </w:t>
      </w:r>
      <w:r w:rsidR="00BF7CF4" w:rsidRPr="0034284B">
        <w:rPr>
          <w:rFonts w:ascii="Times New Roman" w:eastAsia="Calibri" w:hAnsi="Times New Roman" w:cs="Times New Roman"/>
          <w:sz w:val="20"/>
          <w:szCs w:val="20"/>
        </w:rPr>
        <w:t>to set free</w:t>
      </w:r>
      <w:r w:rsidR="00BF7CF4">
        <w:rPr>
          <w:rFonts w:ascii="Times New Roman" w:eastAsia="Calibri" w:hAnsi="Times New Roman" w:cs="Times New Roman"/>
          <w:sz w:val="20"/>
          <w:szCs w:val="20"/>
        </w:rPr>
        <w:t xml:space="preserve">, to </w:t>
      </w:r>
      <w:r w:rsidR="00BF7CF4" w:rsidRPr="0034284B">
        <w:rPr>
          <w:rFonts w:ascii="Times New Roman" w:eastAsia="Calibri" w:hAnsi="Times New Roman" w:cs="Times New Roman"/>
          <w:sz w:val="20"/>
          <w:szCs w:val="20"/>
        </w:rPr>
        <w:t>loosen</w:t>
      </w:r>
      <w:r w:rsidR="00BF7CF4">
        <w:rPr>
          <w:rFonts w:ascii="Times New Roman" w:eastAsia="Calibri" w:hAnsi="Times New Roman" w:cs="Times New Roman"/>
          <w:sz w:val="20"/>
          <w:szCs w:val="20"/>
        </w:rPr>
        <w:t xml:space="preserve">, to let loose, to </w:t>
      </w:r>
      <w:r w:rsidR="00BF7CF4" w:rsidRPr="00833E09">
        <w:rPr>
          <w:rFonts w:ascii="Times New Roman" w:eastAsia="Calibri" w:hAnsi="Times New Roman" w:cs="Times New Roman"/>
          <w:sz w:val="20"/>
          <w:szCs w:val="20"/>
        </w:rPr>
        <w:t>let go</w:t>
      </w:r>
      <w:r w:rsidR="00BF7CF4">
        <w:rPr>
          <w:rFonts w:ascii="Times New Roman" w:eastAsia="Calibri" w:hAnsi="Times New Roman" w:cs="Times New Roman"/>
          <w:sz w:val="20"/>
          <w:szCs w:val="20"/>
        </w:rPr>
        <w:t xml:space="preserve">, to let go of something, to give up, abandon, to neglect work, to leave fallow, to leave, to leave alone, to leave in peace, to divorce, to bequeath, to dedicate, to exempt, remit debts, annul obligations, to dispatch, send, to permit, allow, to make accessible, to be set free, released, to be abandoned, to have access to, to be sent, </w:t>
      </w:r>
      <w:r w:rsidR="00BF7CF4" w:rsidRPr="005B706D">
        <w:rPr>
          <w:rFonts w:ascii="Times New Roman" w:eastAsia="Calibri" w:hAnsi="Times New Roman" w:cs="Times New Roman"/>
          <w:sz w:val="20"/>
          <w:szCs w:val="20"/>
        </w:rPr>
        <w:t>u</w:t>
      </w:r>
      <w:r w:rsidR="00BF7CF4" w:rsidRPr="005B706D">
        <w:rPr>
          <w:rFonts w:ascii="Times New Roman" w:hAnsi="Times New Roman" w:cs="Times New Roman"/>
          <w:sz w:val="20"/>
          <w:szCs w:val="20"/>
        </w:rPr>
        <w:t>šš</w:t>
      </w:r>
      <w:r w:rsidR="00BF7CF4" w:rsidRPr="005B706D">
        <w:rPr>
          <w:rFonts w:ascii="Times New Roman" w:eastAsia="Calibri" w:hAnsi="Times New Roman" w:cs="Times New Roman"/>
          <w:sz w:val="20"/>
          <w:szCs w:val="20"/>
        </w:rPr>
        <w:t>uru</w:t>
      </w:r>
      <w:r w:rsidR="006622AF" w:rsidRPr="00F657DF">
        <w:rPr>
          <w:rFonts w:eastAsia="Calibri" w:cstheme="minorHAnsi"/>
        </w:rPr>
        <w:br/>
      </w:r>
      <w:r w:rsidR="006622AF" w:rsidRPr="00F657DF">
        <w:rPr>
          <w:rFonts w:eastAsia="Calibri" w:cstheme="minorHAnsi"/>
          <w:b/>
        </w:rPr>
        <w:t>hand over persons</w:t>
      </w:r>
      <w:r w:rsidR="006622AF" w:rsidRPr="00F657DF">
        <w:rPr>
          <w:rFonts w:eastAsia="Calibri" w:cstheme="minorHAnsi"/>
        </w:rPr>
        <w:t>, valuables, tables, messages, objects, animals, staples, life, goodwill, etc., to entrust, for transportation, safekeeping, storage, herding, to put a person in charge, to give a person an order, to assign a person to a task, to appoint a person to an office, to assign fields, cattle, a town, etc., to a person, to provide a person with food, to take care of a house, animals, people, booty, etc., to administer a temple, a country, the world, etc., to make a test (by repeating an extispicy), to inspect, to count, to muster, to be concerned, to be careful, to exert oneself conscientiously, paq</w:t>
      </w:r>
      <w:r w:rsidR="006622AF" w:rsidRPr="00F657DF">
        <w:rPr>
          <w:rFonts w:cstheme="minorHAnsi"/>
        </w:rPr>
        <w:t>ā</w:t>
      </w:r>
      <w:r w:rsidR="006622AF" w:rsidRPr="00F657DF">
        <w:rPr>
          <w:rFonts w:eastAsia="Calibri" w:cstheme="minorHAnsi"/>
        </w:rPr>
        <w:t>du</w:t>
      </w:r>
      <w:r w:rsidR="00F746CB" w:rsidRPr="00F657DF">
        <w:rPr>
          <w:rFonts w:eastAsia="Calibri" w:cstheme="minorHAnsi"/>
        </w:rPr>
        <w:br/>
      </w:r>
      <w:r w:rsidR="00AE192F" w:rsidRPr="00F657DF">
        <w:rPr>
          <w:rFonts w:eastAsia="Calibri" w:cstheme="minorHAnsi"/>
          <w:b/>
        </w:rPr>
        <w:t>hand over</w:t>
      </w:r>
      <w:r w:rsidR="00AE192F" w:rsidRPr="00F657DF">
        <w:rPr>
          <w:rFonts w:eastAsia="Calibri" w:cstheme="minorHAnsi"/>
        </w:rPr>
        <w:t>, proceed, to make pass on or proceed, advance on or continue a journey, to march in review, to go through with a ritual, avert, transfer, to be transferred, to transgress, to be transgressed, to go beyond or exceed, to by-pass, avoid, move objects past, go overland, elapse, to cross, pass along (walking), to pass by, to pass through, to send on overland, to pass objects on, to allow time to elapse, cause delay, to allow persons or boats to pass, etēqu</w:t>
      </w:r>
      <w:r w:rsidR="00AE192F" w:rsidRPr="00F657DF">
        <w:rPr>
          <w:rFonts w:eastAsia="Calibri" w:cstheme="minorHAnsi"/>
        </w:rPr>
        <w:br/>
      </w:r>
      <w:r w:rsidR="00AE192F" w:rsidRPr="00F657DF">
        <w:rPr>
          <w:rFonts w:eastAsia="Calibri" w:cstheme="minorHAnsi"/>
          <w:b/>
        </w:rPr>
        <w:t>hand over</w:t>
      </w:r>
      <w:r w:rsidR="00AE192F" w:rsidRPr="00F657DF">
        <w:rPr>
          <w:rFonts w:eastAsia="Calibri" w:cstheme="minorHAnsi"/>
        </w:rPr>
        <w:t xml:space="preserve">, to hand over a document, an insigne, to cause to hand over (silver, goods, etc.), to grant a share, </w:t>
      </w:r>
      <w:r w:rsidR="00AE192F" w:rsidRPr="00F657DF">
        <w:rPr>
          <w:rFonts w:cstheme="minorHAnsi"/>
        </w:rPr>
        <w:t xml:space="preserve"> </w:t>
      </w:r>
      <w:r w:rsidR="00AE192F" w:rsidRPr="00F657DF">
        <w:rPr>
          <w:rFonts w:eastAsia="Calibri" w:cstheme="minorHAnsi"/>
        </w:rPr>
        <w:t>to offer a gift, a sacrifice, to make a payment, give, to give, to be given, to entrust a boat, to proffer (water, a goblet), to create, to surrender, extradite, to assign a person, etc., to make a person take an oath, to grant powers, qualities, etc. (said mainly of gods), to grant progeny, to transfer persons, valuables, real estate , to sell, to cause to sell, to be sold, to do business, to give a result, a value, to permit, to allow, to direct one’s attention, to agree to swear to an oath to each other, to be collected, to intermingle, deliberate, to discuss, to be delivered, nad</w:t>
      </w:r>
      <w:r w:rsidR="00AE192F" w:rsidRPr="00F657DF">
        <w:rPr>
          <w:rFonts w:cstheme="minorHAnsi"/>
        </w:rPr>
        <w:t>ā</w:t>
      </w:r>
      <w:r w:rsidR="00AE192F" w:rsidRPr="00F657DF">
        <w:rPr>
          <w:rFonts w:eastAsia="Calibri" w:cstheme="minorHAnsi"/>
        </w:rPr>
        <w:t>nu</w:t>
      </w:r>
      <w:r w:rsidR="00552F6E">
        <w:rPr>
          <w:rFonts w:eastAsia="Calibri" w:cstheme="minorHAnsi"/>
        </w:rPr>
        <w:br/>
      </w:r>
      <w:r w:rsidR="00F746CB" w:rsidRPr="00F657DF">
        <w:rPr>
          <w:rFonts w:eastAsia="Calibri" w:cstheme="minorHAnsi"/>
          <w:b/>
        </w:rPr>
        <w:t>hand over</w:t>
      </w:r>
      <w:r w:rsidR="00F746CB" w:rsidRPr="00F657DF">
        <w:rPr>
          <w:rFonts w:eastAsia="Calibri" w:cstheme="minorHAnsi"/>
        </w:rPr>
        <w:t xml:space="preserve">, to transfer, to collect assets, debts, taxes, to levy tribute, </w:t>
      </w:r>
      <w:r w:rsidR="00F746CB" w:rsidRPr="00F657DF">
        <w:rPr>
          <w:rFonts w:eastAsia="Calibri" w:cstheme="minorHAnsi"/>
          <w:b/>
        </w:rPr>
        <w:t>to fetch (objects</w:t>
      </w:r>
      <w:r w:rsidR="00F746CB" w:rsidRPr="00F657DF">
        <w:rPr>
          <w:rFonts w:eastAsia="Calibri" w:cstheme="minorHAnsi"/>
        </w:rPr>
        <w:t>, tablets, also persons or animals), to bring, to bring word, a report, etc., to bring objects, to make bring, deliver, carry a symbol, etc., to have an offering, tribute, etc, brought, to be brought, carried, to steal, to carry off, steal , to carry, to carry off, to transport, to bear,  goods, etc., to bear horns, a brand, or other features, to bear, have, hold a document, silver, etc., to bear fruit, etc. (said of a tree, a field), to make bear fruit, to bear wool, bristles (said of animals), to multiply (math term), to pick up and keep,</w:t>
      </w:r>
      <w:r w:rsidR="00F746CB" w:rsidRPr="00F657DF">
        <w:rPr>
          <w:rFonts w:cstheme="minorHAnsi"/>
        </w:rPr>
        <w:t xml:space="preserve"> </w:t>
      </w:r>
      <w:r w:rsidR="00F746CB" w:rsidRPr="00F657DF">
        <w:rPr>
          <w:rFonts w:eastAsia="Calibri" w:cstheme="minorHAnsi"/>
        </w:rPr>
        <w:t>to put on and wear clothing, a crown, to wear a crown, to wear or carry a symbol, to wear horns, weapon or tool in exercise of one’s  function or duty, as a sign of office or status, to be swollen?, or tense?, to heave, to rise, to rise up against someone, to arise, to raise, move a part of the body (human or animal), to raise a crop, to prosper, wield tools, weapons, etc.,</w:t>
      </w:r>
      <w:r w:rsidR="00F746CB" w:rsidRPr="00F657DF">
        <w:rPr>
          <w:rFonts w:cstheme="minorHAnsi"/>
        </w:rPr>
        <w:t xml:space="preserve"> </w:t>
      </w:r>
      <w:r w:rsidR="00F746CB" w:rsidRPr="00F657DF">
        <w:rPr>
          <w:rFonts w:eastAsia="Calibri" w:cstheme="minorHAnsi"/>
        </w:rPr>
        <w:t xml:space="preserve">to wield a weapon a tool, to brandish a weapon, torch, a signal, take up an object, to take away, to take medication, to take an ingredient, take along, to take care of persons, a field, or animals, to take, accept, receive something from someone with added </w:t>
      </w:r>
      <w:r w:rsidR="00F746CB" w:rsidRPr="00F657DF">
        <w:rPr>
          <w:rFonts w:eastAsia="Calibri" w:cstheme="minorHAnsi"/>
          <w:i/>
        </w:rPr>
        <w:t>nadanu</w:t>
      </w:r>
      <w:r w:rsidR="00F746CB" w:rsidRPr="00F657DF">
        <w:rPr>
          <w:rFonts w:eastAsia="Calibri" w:cstheme="minorHAnsi"/>
        </w:rPr>
        <w:t xml:space="preserve">, to </w:t>
      </w:r>
      <w:r w:rsidR="00F746CB" w:rsidRPr="00F657DF">
        <w:rPr>
          <w:rFonts w:eastAsia="Calibri" w:cstheme="minorHAnsi"/>
        </w:rPr>
        <w:lastRenderedPageBreak/>
        <w:t>take off clothing, to take over, to lift, to lift something up during a ritual, to lift up an image during the oath ceremony, to have someone lift an object, part of the body, to be lifted, elevated, raised, to elevate a person to high position, to deliver tribute, offerings, payments due, to serve food, to offer hospitality to a guest, to carry flood water (said of a canal or river), to support a person with food, etc., to seize, confiscate, to withdraw from an account, to draw payments, compensation, to draw off water, to remove an object, to remove evil, to have someone remove something, to appropriate, to move on, depart, to extend, to make extend, to depart, to cause to be afflicted with a disease, to be received, cashed, collected, to be withdrawn, na</w:t>
      </w:r>
      <w:r w:rsidR="00F746CB" w:rsidRPr="00F657DF">
        <w:rPr>
          <w:rFonts w:cstheme="minorHAnsi"/>
        </w:rPr>
        <w:t>š</w:t>
      </w:r>
      <w:r w:rsidR="00F746CB" w:rsidRPr="00F657DF">
        <w:rPr>
          <w:rFonts w:eastAsia="Calibri" w:cstheme="minorHAnsi"/>
        </w:rPr>
        <w:t>û</w:t>
      </w:r>
      <w:r w:rsidR="006E757F">
        <w:rPr>
          <w:rFonts w:eastAsia="Calibri" w:cstheme="minorHAnsi"/>
        </w:rPr>
        <w:br/>
      </w:r>
      <w:r w:rsidR="006E757F" w:rsidRPr="006E757F">
        <w:rPr>
          <w:rFonts w:ascii="Times New Roman" w:hAnsi="Times New Roman" w:cs="Times New Roman"/>
          <w:b/>
          <w:sz w:val="20"/>
          <w:szCs w:val="20"/>
        </w:rPr>
        <w:t>hand over</w:t>
      </w:r>
      <w:r w:rsidR="006E757F" w:rsidRPr="00685D2A">
        <w:rPr>
          <w:rFonts w:ascii="Times New Roman" w:hAnsi="Times New Roman" w:cs="Times New Roman"/>
          <w:sz w:val="20"/>
          <w:szCs w:val="20"/>
        </w:rPr>
        <w:t>,</w:t>
      </w:r>
      <w:r w:rsidR="006E757F">
        <w:rPr>
          <w:rFonts w:ascii="Times New Roman" w:hAnsi="Times New Roman" w:cs="Times New Roman"/>
          <w:sz w:val="20"/>
          <w:szCs w:val="20"/>
        </w:rPr>
        <w:t xml:space="preserve"> to</w:t>
      </w:r>
      <w:r w:rsidR="006E757F" w:rsidRPr="00685D2A">
        <w:rPr>
          <w:rFonts w:ascii="Times New Roman" w:hAnsi="Times New Roman" w:cs="Times New Roman"/>
          <w:sz w:val="20"/>
          <w:szCs w:val="20"/>
        </w:rPr>
        <w:t xml:space="preserve"> </w:t>
      </w:r>
      <w:r w:rsidR="006E757F" w:rsidRPr="006E757F">
        <w:rPr>
          <w:rFonts w:ascii="Times New Roman" w:hAnsi="Times New Roman" w:cs="Times New Roman"/>
          <w:sz w:val="20"/>
          <w:szCs w:val="20"/>
        </w:rPr>
        <w:t>control</w:t>
      </w:r>
      <w:r w:rsidR="006E757F" w:rsidRPr="00685D2A">
        <w:rPr>
          <w:rFonts w:ascii="Times New Roman" w:hAnsi="Times New Roman" w:cs="Times New Roman"/>
          <w:sz w:val="20"/>
          <w:szCs w:val="20"/>
        </w:rPr>
        <w:t xml:space="preserve">?, </w:t>
      </w:r>
      <w:r w:rsidR="006E757F">
        <w:rPr>
          <w:rFonts w:ascii="Times New Roman" w:hAnsi="Times New Roman" w:cs="Times New Roman"/>
          <w:sz w:val="20"/>
          <w:szCs w:val="20"/>
        </w:rPr>
        <w:t xml:space="preserve">to </w:t>
      </w:r>
      <w:r w:rsidR="006E757F" w:rsidRPr="006E757F">
        <w:rPr>
          <w:rFonts w:ascii="Times New Roman" w:hAnsi="Times New Roman" w:cs="Times New Roman"/>
          <w:sz w:val="20"/>
          <w:szCs w:val="20"/>
        </w:rPr>
        <w:t>put in place</w:t>
      </w:r>
      <w:r w:rsidR="006E757F" w:rsidRPr="00685D2A">
        <w:rPr>
          <w:rFonts w:ascii="Times New Roman" w:hAnsi="Times New Roman" w:cs="Times New Roman"/>
          <w:sz w:val="20"/>
          <w:szCs w:val="20"/>
        </w:rPr>
        <w:t>,</w:t>
      </w:r>
      <w:r w:rsidR="006E757F">
        <w:rPr>
          <w:rFonts w:ascii="Times New Roman" w:hAnsi="Times New Roman" w:cs="Times New Roman"/>
          <w:sz w:val="20"/>
          <w:szCs w:val="20"/>
        </w:rPr>
        <w:t xml:space="preserve"> to </w:t>
      </w:r>
      <w:r w:rsidR="006E757F" w:rsidRPr="002A5365">
        <w:rPr>
          <w:rFonts w:ascii="Times New Roman" w:hAnsi="Times New Roman" w:cs="Times New Roman"/>
          <w:sz w:val="20"/>
          <w:szCs w:val="20"/>
        </w:rPr>
        <w:t>fasten</w:t>
      </w:r>
      <w:r w:rsidR="006E757F" w:rsidRPr="00685D2A">
        <w:rPr>
          <w:rFonts w:ascii="Times New Roman" w:hAnsi="Times New Roman" w:cs="Times New Roman"/>
          <w:sz w:val="20"/>
          <w:szCs w:val="20"/>
        </w:rPr>
        <w:t xml:space="preserve">, </w:t>
      </w:r>
      <w:r w:rsidR="006E757F">
        <w:rPr>
          <w:rFonts w:ascii="Times New Roman" w:hAnsi="Times New Roman" w:cs="Times New Roman"/>
          <w:sz w:val="20"/>
          <w:szCs w:val="20"/>
        </w:rPr>
        <w:t xml:space="preserve">to </w:t>
      </w:r>
      <w:r w:rsidR="006E757F" w:rsidRPr="00437E67">
        <w:rPr>
          <w:rFonts w:ascii="Times New Roman" w:hAnsi="Times New Roman" w:cs="Times New Roman"/>
          <w:sz w:val="20"/>
          <w:szCs w:val="20"/>
        </w:rPr>
        <w:t>take up</w:t>
      </w:r>
      <w:r w:rsidR="006E757F" w:rsidRPr="00685D2A">
        <w:rPr>
          <w:rFonts w:ascii="Times New Roman" w:hAnsi="Times New Roman" w:cs="Times New Roman"/>
          <w:sz w:val="20"/>
          <w:szCs w:val="20"/>
        </w:rPr>
        <w:t>, to take hold of, seize, to give a possession, tamā</w:t>
      </w:r>
      <w:r w:rsidR="006E757F" w:rsidRPr="00685D2A">
        <w:rPr>
          <w:rFonts w:ascii="Times New Roman" w:eastAsia="Calibri" w:hAnsi="Times New Roman" w:cs="Times New Roman"/>
          <w:sz w:val="20"/>
          <w:szCs w:val="20"/>
        </w:rPr>
        <w:t>ḫ</w:t>
      </w:r>
      <w:r w:rsidR="006E757F" w:rsidRPr="00685D2A">
        <w:rPr>
          <w:rFonts w:ascii="Times New Roman" w:hAnsi="Times New Roman" w:cs="Times New Roman"/>
          <w:sz w:val="20"/>
          <w:szCs w:val="20"/>
        </w:rPr>
        <w:t>u</w:t>
      </w:r>
      <w:r w:rsidR="006E757F">
        <w:rPr>
          <w:rFonts w:cstheme="minorHAnsi"/>
        </w:rPr>
        <w:t xml:space="preserve">   </w:t>
      </w:r>
      <w:r w:rsidR="00776BB2">
        <w:rPr>
          <w:rFonts w:eastAsia="Calibri" w:cstheme="minorHAnsi"/>
        </w:rPr>
        <w:br/>
      </w:r>
      <w:r w:rsidR="00776BB2" w:rsidRPr="00776BB2">
        <w:rPr>
          <w:rFonts w:cstheme="minorHAnsi"/>
          <w:b/>
        </w:rPr>
        <w:t>hand over</w:t>
      </w:r>
      <w:r w:rsidR="00776BB2">
        <w:rPr>
          <w:rFonts w:cstheme="minorHAnsi"/>
        </w:rPr>
        <w:t xml:space="preserve">, </w:t>
      </w:r>
      <w:r w:rsidR="00776BB2" w:rsidRPr="00776BB2">
        <w:rPr>
          <w:rFonts w:cstheme="minorHAnsi"/>
        </w:rPr>
        <w:t>to entrust</w:t>
      </w:r>
      <w:r w:rsidR="00776BB2">
        <w:rPr>
          <w:rFonts w:cstheme="minorHAnsi"/>
        </w:rPr>
        <w:t xml:space="preserve">, </w:t>
      </w:r>
      <w:r w:rsidR="00776BB2" w:rsidRPr="00776BB2">
        <w:rPr>
          <w:rFonts w:cstheme="minorHAnsi"/>
        </w:rPr>
        <w:t>to allow to be granted</w:t>
      </w:r>
      <w:r w:rsidR="00776BB2">
        <w:rPr>
          <w:rFonts w:cstheme="minorHAnsi"/>
        </w:rPr>
        <w:t xml:space="preserve">, to be granted, </w:t>
      </w:r>
      <w:r w:rsidR="00776BB2" w:rsidRPr="00776BB2">
        <w:rPr>
          <w:rFonts w:cstheme="minorHAnsi"/>
        </w:rPr>
        <w:t>to grant, bestow (life</w:t>
      </w:r>
      <w:r w:rsidR="00776BB2">
        <w:rPr>
          <w:rFonts w:cstheme="minorHAnsi"/>
        </w:rPr>
        <w:t>, health, good fortune, qualities),</w:t>
      </w:r>
      <w:r w:rsidR="00776BB2" w:rsidRPr="00776BB2">
        <w:rPr>
          <w:rFonts w:cstheme="minorHAnsi"/>
        </w:rPr>
        <w:t xml:space="preserve"> </w:t>
      </w:r>
      <w:r w:rsidR="00776BB2">
        <w:rPr>
          <w:rFonts w:cstheme="minorHAnsi"/>
        </w:rPr>
        <w:t xml:space="preserve">to make a grant, a donation, </w:t>
      </w:r>
      <w:r w:rsidR="00776BB2" w:rsidRPr="00776BB2">
        <w:rPr>
          <w:rFonts w:cstheme="minorHAnsi"/>
        </w:rPr>
        <w:t>to give a present</w:t>
      </w:r>
      <w:r w:rsidR="00776BB2">
        <w:rPr>
          <w:rFonts w:cstheme="minorHAnsi"/>
        </w:rPr>
        <w:t xml:space="preserve">, </w:t>
      </w:r>
      <w:r w:rsidR="00776BB2" w:rsidRPr="000C07A0">
        <w:rPr>
          <w:rFonts w:cstheme="minorHAnsi"/>
        </w:rPr>
        <w:t>to settle property on someone</w:t>
      </w:r>
      <w:r w:rsidR="00776BB2">
        <w:rPr>
          <w:rFonts w:cstheme="minorHAnsi"/>
        </w:rPr>
        <w:t xml:space="preserve">, </w:t>
      </w:r>
      <w:r w:rsidR="00776BB2" w:rsidRPr="000C07A0">
        <w:rPr>
          <w:rFonts w:cstheme="minorHAnsi"/>
        </w:rPr>
        <w:t>to dedicate (persons, prayers, etc.) to a god</w:t>
      </w:r>
      <w:r w:rsidR="00776BB2">
        <w:rPr>
          <w:rFonts w:cstheme="minorHAnsi"/>
        </w:rPr>
        <w:t xml:space="preserve">, </w:t>
      </w:r>
      <w:r w:rsidR="00776BB2" w:rsidRPr="004560C9">
        <w:rPr>
          <w:rFonts w:cstheme="minorHAnsi"/>
        </w:rPr>
        <w:t>offering,</w:t>
      </w:r>
      <w:r w:rsidR="00776BB2">
        <w:rPr>
          <w:rFonts w:cstheme="minorHAnsi"/>
        </w:rPr>
        <w:t xml:space="preserve"> </w:t>
      </w:r>
      <w:r w:rsidR="00776BB2" w:rsidRPr="004560C9">
        <w:rPr>
          <w:rFonts w:cstheme="minorHAnsi"/>
        </w:rPr>
        <w:t>to make a votive offering</w:t>
      </w:r>
      <w:r w:rsidR="00776BB2">
        <w:rPr>
          <w:rFonts w:cstheme="minorHAnsi"/>
        </w:rPr>
        <w:t xml:space="preserve">, to mete out calamities, to be bestowed, to be delivered, </w:t>
      </w:r>
      <w:r w:rsidR="00776BB2" w:rsidRPr="00650D3D">
        <w:rPr>
          <w:rFonts w:cstheme="minorHAnsi"/>
        </w:rPr>
        <w:t>š</w:t>
      </w:r>
      <w:r w:rsidR="00776BB2">
        <w:rPr>
          <w:rFonts w:cstheme="minorHAnsi"/>
        </w:rPr>
        <w:t>ar</w:t>
      </w:r>
      <w:r w:rsidR="00776BB2" w:rsidRPr="00650D3D">
        <w:rPr>
          <w:rFonts w:cstheme="minorHAnsi"/>
        </w:rPr>
        <w:t>ā</w:t>
      </w:r>
      <w:r w:rsidR="00776BB2">
        <w:rPr>
          <w:rFonts w:cstheme="minorHAnsi"/>
        </w:rPr>
        <w:t>ku</w:t>
      </w:r>
      <w:r w:rsidR="006E757F">
        <w:rPr>
          <w:rFonts w:cstheme="minorHAnsi"/>
        </w:rPr>
        <w:br/>
      </w:r>
      <w:r w:rsidR="006E757F" w:rsidRPr="00F657DF">
        <w:rPr>
          <w:rFonts w:eastAsia="Calibri" w:cstheme="minorHAnsi"/>
          <w:b/>
        </w:rPr>
        <w:t>hand over, to hand over property</w:t>
      </w:r>
      <w:r w:rsidR="006E757F" w:rsidRPr="00F657DF">
        <w:rPr>
          <w:rFonts w:eastAsia="Calibri" w:cstheme="minorHAnsi"/>
        </w:rPr>
        <w:t>, naḫ</w:t>
      </w:r>
      <w:r w:rsidR="006E757F" w:rsidRPr="00F657DF">
        <w:rPr>
          <w:rFonts w:cstheme="minorHAnsi"/>
        </w:rPr>
        <w:t>ā</w:t>
      </w:r>
      <w:r w:rsidR="006E757F" w:rsidRPr="00F657DF">
        <w:rPr>
          <w:rFonts w:eastAsia="Calibri" w:cstheme="minorHAnsi"/>
        </w:rPr>
        <w:t>lu</w:t>
      </w:r>
      <w:r w:rsidR="00BF7CF4">
        <w:rPr>
          <w:rFonts w:eastAsia="Calibri" w:cstheme="minorHAnsi"/>
        </w:rPr>
        <w:br/>
      </w:r>
      <w:r w:rsidR="003C0D74" w:rsidRPr="003C0D74">
        <w:rPr>
          <w:rFonts w:eastAsia="Calibri" w:cstheme="minorHAnsi"/>
          <w:b/>
        </w:rPr>
        <w:t>hand</w:t>
      </w:r>
      <w:r w:rsidR="003C0D74">
        <w:rPr>
          <w:rFonts w:eastAsia="Calibri" w:cstheme="minorHAnsi"/>
        </w:rPr>
        <w:t>, paw, handle, self, person, power of gods, authority, possession, custody, charge, care, control, jurisdiction, handiwork, workmanship, one of several equal parts, share, item, list, a unit of measure, q</w:t>
      </w:r>
      <w:r w:rsidR="003C0D74" w:rsidRPr="00016FF6">
        <w:rPr>
          <w:rFonts w:cstheme="minorHAnsi"/>
        </w:rPr>
        <w:t>ā</w:t>
      </w:r>
      <w:r w:rsidR="003C0D74">
        <w:rPr>
          <w:rFonts w:eastAsia="Calibri" w:cstheme="minorHAnsi"/>
        </w:rPr>
        <w:t>tu</w:t>
      </w:r>
      <w:r w:rsidRPr="00F657DF">
        <w:rPr>
          <w:rFonts w:eastAsia="Calibri" w:cstheme="minorHAnsi"/>
        </w:rPr>
        <w:br/>
      </w:r>
      <w:r w:rsidRPr="00EF5E51">
        <w:rPr>
          <w:rFonts w:ascii="Times New Roman" w:eastAsia="Calibri" w:hAnsi="Times New Roman" w:cs="Times New Roman"/>
          <w:b/>
          <w:sz w:val="20"/>
          <w:szCs w:val="20"/>
        </w:rPr>
        <w:t>hand</w:t>
      </w:r>
      <w:r w:rsidRPr="00EF5E51">
        <w:rPr>
          <w:rFonts w:ascii="Times New Roman" w:eastAsia="Calibri" w:hAnsi="Times New Roman" w:cs="Times New Roman"/>
          <w:sz w:val="20"/>
          <w:szCs w:val="20"/>
        </w:rPr>
        <w:t>, right hand, emittu</w:t>
      </w:r>
      <w:r w:rsidR="0095065E" w:rsidRPr="00F657DF">
        <w:rPr>
          <w:rFonts w:eastAsia="Calibri" w:cstheme="minorHAnsi"/>
          <w:sz w:val="20"/>
          <w:szCs w:val="20"/>
        </w:rPr>
        <w:br/>
      </w:r>
      <w:r w:rsidR="0095065E" w:rsidRPr="00F657DF">
        <w:rPr>
          <w:rFonts w:cstheme="minorHAnsi"/>
          <w:b/>
        </w:rPr>
        <w:t>hand</w:t>
      </w:r>
      <w:r w:rsidR="0095065E" w:rsidRPr="00F657DF">
        <w:rPr>
          <w:rFonts w:cstheme="minorHAnsi"/>
        </w:rPr>
        <w:t>, side part of a horse bit, frond, lobe of the lung, plumage, quill, wing, arm, list, armrest, the region of the eyebrow, the eyelid and the eyelashes, kappu</w:t>
      </w:r>
      <w:r w:rsidR="00F55F9C" w:rsidRPr="00F657DF">
        <w:rPr>
          <w:rFonts w:eastAsia="Calibri" w:cstheme="minorHAnsi"/>
        </w:rPr>
        <w:br/>
      </w:r>
      <w:r w:rsidRPr="00F657DF">
        <w:rPr>
          <w:rFonts w:eastAsia="Calibri" w:cstheme="minorHAnsi"/>
          <w:b/>
        </w:rPr>
        <w:t>hand seeder-plow</w:t>
      </w:r>
      <w:r w:rsidRPr="00F657DF">
        <w:rPr>
          <w:rFonts w:eastAsia="Calibri" w:cstheme="minorHAnsi"/>
        </w:rPr>
        <w:t>, agadibbu</w:t>
      </w:r>
      <w:r w:rsidR="007165F3">
        <w:rPr>
          <w:rFonts w:eastAsia="Calibri" w:cstheme="minorHAnsi"/>
        </w:rPr>
        <w:br/>
      </w:r>
      <w:r w:rsidR="007165F3" w:rsidRPr="007165F3">
        <w:rPr>
          <w:rFonts w:eastAsia="Calibri" w:cstheme="minorHAnsi"/>
          <w:b/>
        </w:rPr>
        <w:t>hand</w:t>
      </w:r>
      <w:r w:rsidR="007165F3">
        <w:rPr>
          <w:rFonts w:eastAsia="Calibri" w:cstheme="minorHAnsi"/>
        </w:rPr>
        <w:t xml:space="preserve">, </w:t>
      </w:r>
      <w:r w:rsidR="007165F3" w:rsidRPr="007165F3">
        <w:rPr>
          <w:rFonts w:eastAsia="Calibri" w:cstheme="minorHAnsi"/>
          <w:b/>
        </w:rPr>
        <w:t>to hand over</w:t>
      </w:r>
      <w:r w:rsidR="007165F3">
        <w:rPr>
          <w:rFonts w:eastAsia="Calibri" w:cstheme="minorHAnsi"/>
        </w:rPr>
        <w:t xml:space="preserve">, </w:t>
      </w:r>
      <w:r w:rsidR="007165F3" w:rsidRPr="007165F3">
        <w:rPr>
          <w:rFonts w:eastAsia="Calibri" w:cstheme="minorHAnsi"/>
        </w:rPr>
        <w:t>to have something brought near</w:t>
      </w:r>
      <w:r w:rsidR="007165F3">
        <w:rPr>
          <w:rFonts w:eastAsia="Calibri" w:cstheme="minorHAnsi"/>
        </w:rPr>
        <w:t xml:space="preserve">, </w:t>
      </w:r>
      <w:r w:rsidR="007165F3" w:rsidRPr="007165F3">
        <w:rPr>
          <w:rFonts w:eastAsia="Calibri" w:cstheme="minorHAnsi"/>
        </w:rPr>
        <w:t>to bring into someone’s presence</w:t>
      </w:r>
      <w:r w:rsidR="007165F3">
        <w:rPr>
          <w:rFonts w:eastAsia="Calibri" w:cstheme="minorHAnsi"/>
        </w:rPr>
        <w:t>,</w:t>
      </w:r>
      <w:r w:rsidR="007165F3" w:rsidRPr="00650741">
        <w:rPr>
          <w:rFonts w:eastAsia="Calibri" w:cstheme="minorHAnsi"/>
        </w:rPr>
        <w:t xml:space="preserve"> </w:t>
      </w:r>
      <w:r w:rsidR="007165F3">
        <w:rPr>
          <w:rFonts w:eastAsia="Calibri" w:cstheme="minorHAnsi"/>
        </w:rPr>
        <w:t xml:space="preserve">to bring near, </w:t>
      </w:r>
      <w:r w:rsidR="007165F3" w:rsidRPr="007165F3">
        <w:rPr>
          <w:rFonts w:eastAsia="Calibri" w:cstheme="minorHAnsi"/>
        </w:rPr>
        <w:t>to conduct</w:t>
      </w:r>
      <w:r w:rsidR="007165F3">
        <w:rPr>
          <w:rFonts w:eastAsia="Calibri" w:cstheme="minorHAnsi"/>
        </w:rPr>
        <w:t xml:space="preserve">, </w:t>
      </w:r>
      <w:r w:rsidR="007165F3" w:rsidRPr="00A1392D">
        <w:rPr>
          <w:rFonts w:eastAsia="Calibri" w:cstheme="minorHAnsi"/>
        </w:rPr>
        <w:t>to add to</w:t>
      </w:r>
      <w:r w:rsidR="007165F3">
        <w:rPr>
          <w:rFonts w:eastAsia="Calibri" w:cstheme="minorHAnsi"/>
        </w:rPr>
        <w:t xml:space="preserve">, </w:t>
      </w:r>
      <w:r w:rsidR="007165F3" w:rsidRPr="00650741">
        <w:rPr>
          <w:rFonts w:eastAsia="Calibri" w:cstheme="minorHAnsi"/>
        </w:rPr>
        <w:t>to approach</w:t>
      </w:r>
      <w:r w:rsidR="007165F3">
        <w:rPr>
          <w:rFonts w:eastAsia="Calibri" w:cstheme="minorHAnsi"/>
        </w:rPr>
        <w:t xml:space="preserve">, </w:t>
      </w:r>
      <w:r w:rsidR="007165F3" w:rsidRPr="00650741">
        <w:rPr>
          <w:rFonts w:eastAsia="Calibri" w:cstheme="minorHAnsi"/>
        </w:rPr>
        <w:t>come close</w:t>
      </w:r>
      <w:r w:rsidR="007165F3">
        <w:rPr>
          <w:rFonts w:eastAsia="Calibri" w:cstheme="minorHAnsi"/>
        </w:rPr>
        <w:t xml:space="preserve">, to </w:t>
      </w:r>
      <w:r w:rsidR="007165F3" w:rsidRPr="00650741">
        <w:rPr>
          <w:rFonts w:eastAsia="Calibri" w:cstheme="minorHAnsi"/>
        </w:rPr>
        <w:t>come near</w:t>
      </w:r>
      <w:r w:rsidR="007165F3">
        <w:rPr>
          <w:rFonts w:eastAsia="Calibri" w:cstheme="minorHAnsi"/>
        </w:rPr>
        <w:t xml:space="preserve">, to present, to involve someone, to make someone concerned, </w:t>
      </w:r>
      <w:r w:rsidR="007165F3" w:rsidRPr="00650D3D">
        <w:rPr>
          <w:rFonts w:cstheme="minorHAnsi"/>
        </w:rPr>
        <w:t>ṭ</w:t>
      </w:r>
      <w:r w:rsidR="007165F3">
        <w:rPr>
          <w:rFonts w:eastAsia="Calibri" w:cstheme="minorHAnsi"/>
        </w:rPr>
        <w:t>e</w:t>
      </w:r>
      <w:r w:rsidR="007165F3" w:rsidRPr="00650D3D">
        <w:rPr>
          <w:rFonts w:eastAsia="Calibri" w:cstheme="minorHAnsi"/>
        </w:rPr>
        <w:t>ḫû</w:t>
      </w:r>
      <w:r w:rsidR="007165F3" w:rsidRPr="002664D3">
        <w:rPr>
          <w:rFonts w:ascii="Times New Roman" w:eastAsia="Calibri" w:hAnsi="Times New Roman" w:cs="Times New Roman"/>
          <w:sz w:val="20"/>
          <w:szCs w:val="20"/>
        </w:rPr>
        <w:t xml:space="preserve"> </w:t>
      </w:r>
      <w:r w:rsidR="006E757F">
        <w:rPr>
          <w:rFonts w:eastAsia="Calibri" w:cstheme="minorHAnsi"/>
        </w:rPr>
        <w:br/>
      </w:r>
      <w:r w:rsidR="006E757F" w:rsidRPr="00552F6E">
        <w:rPr>
          <w:b/>
        </w:rPr>
        <w:t>hand</w:t>
      </w:r>
      <w:r w:rsidR="006E757F">
        <w:t xml:space="preserve">, </w:t>
      </w:r>
      <w:r w:rsidR="006E757F" w:rsidRPr="00552F6E">
        <w:rPr>
          <w:b/>
        </w:rPr>
        <w:t>to put one’s hand on something</w:t>
      </w:r>
      <w:r w:rsidR="006E757F">
        <w:t xml:space="preserve"> in a symbolic gesture, </w:t>
      </w:r>
      <w:r w:rsidR="006E757F" w:rsidRPr="00552F6E">
        <w:t>to conquer</w:t>
      </w:r>
      <w:r w:rsidR="006E757F">
        <w:t xml:space="preserve">, take a city, to conquer a city, to take over a province or city for administrative purposes, </w:t>
      </w:r>
      <w:r w:rsidR="006E757F" w:rsidRPr="00FA1C2D">
        <w:t>to hold a feudal tenure</w:t>
      </w:r>
      <w:r w:rsidR="006E757F">
        <w:t xml:space="preserve">, </w:t>
      </w:r>
      <w:r w:rsidR="006E757F" w:rsidRPr="00D4493A">
        <w:t>to levy taxes or services</w:t>
      </w:r>
      <w:r w:rsidR="006E757F">
        <w:t xml:space="preserve"> (referring to staples, persons, boats, animals), to levy services</w:t>
      </w:r>
      <w:r w:rsidR="006E757F">
        <w:rPr>
          <w:b/>
        </w:rPr>
        <w:t xml:space="preserve"> </w:t>
      </w:r>
      <w:r w:rsidR="006E757F">
        <w:t xml:space="preserve">to take possession of real estate, </w:t>
      </w:r>
      <w:r w:rsidR="006E757F" w:rsidRPr="00D4493A">
        <w:t>to capture wild animals</w:t>
      </w:r>
      <w:r w:rsidR="006E757F">
        <w:t xml:space="preserve">, </w:t>
      </w:r>
      <w:r w:rsidR="006E757F" w:rsidRPr="002D5091">
        <w:t>to take hold of a person</w:t>
      </w:r>
      <w:r w:rsidR="006E757F">
        <w:t xml:space="preserve"> (a symbolic gesture when asking for payment of a debt, requiring a person to appear as a witness, or having him make a statement),</w:t>
      </w:r>
      <w:r w:rsidR="006E757F" w:rsidRPr="00EE4F21">
        <w:t xml:space="preserve"> </w:t>
      </w:r>
      <w:r w:rsidR="006E757F">
        <w:rPr>
          <w:rFonts w:ascii="Calibri" w:eastAsia="Calibri" w:hAnsi="Calibri" w:cs="Calibri"/>
        </w:rPr>
        <w:t xml:space="preserve"> </w:t>
      </w:r>
      <w:r w:rsidR="006E757F" w:rsidRPr="006A6D77">
        <w:t>to apprehend</w:t>
      </w:r>
      <w:r w:rsidR="006E757F">
        <w:t>,</w:t>
      </w:r>
      <w:r w:rsidR="006E757F" w:rsidRPr="007B49B4">
        <w:t xml:space="preserve"> catch</w:t>
      </w:r>
      <w:r w:rsidR="006E757F">
        <w:t xml:space="preserve">, a person, </w:t>
      </w:r>
      <w:r w:rsidR="006E757F" w:rsidRPr="00C46CE7">
        <w:t>to put a person in fetters</w:t>
      </w:r>
      <w:r w:rsidR="006E757F">
        <w:t xml:space="preserve">, </w:t>
      </w:r>
      <w:r w:rsidR="006E757F" w:rsidRPr="002630BB">
        <w:t>to detain</w:t>
      </w:r>
      <w:r w:rsidR="006E757F">
        <w:t xml:space="preserve">, </w:t>
      </w:r>
      <w:r w:rsidR="006E757F" w:rsidRPr="002630BB">
        <w:t>imprison</w:t>
      </w:r>
      <w:r w:rsidR="006E757F">
        <w:t xml:space="preserve"> a person, </w:t>
      </w:r>
      <w:r w:rsidR="006E757F" w:rsidRPr="00912CD3">
        <w:t>to arrest a person</w:t>
      </w:r>
      <w:r w:rsidR="006E757F">
        <w:t xml:space="preserve"> (said of a human action), </w:t>
      </w:r>
      <w:r w:rsidR="006E757F" w:rsidRPr="00912CD3">
        <w:t>to seize</w:t>
      </w:r>
      <w:r w:rsidR="006E757F">
        <w:t>, overcome (a person said of demons, diseases, misfortunes and sleep),</w:t>
      </w:r>
      <w:r w:rsidR="006E757F" w:rsidRPr="004A049C">
        <w:t xml:space="preserve"> </w:t>
      </w:r>
      <w:r w:rsidR="006E757F">
        <w:t xml:space="preserve">to seize a person as a pledge, a hostage, a slave, to seize a person or animal by force, to seize objects, animals, etc., to cause to seize someone, to take or accept objects, materials, etc., for specific purposes, to take into safekeeping (said of documents), to hold an object, to manipulate a tool, apparatus, etc., to take up a position, to take to a specific region, to seize an exit, passage, etc., to begin to do something, to be busy with work, to undertake work, to be concerned, to think, to hold, to connect (said of a relation between two objects), to be connected, joined, to contain, to seize, take, etc., with one’s own hands, to treat kindly, to conceive an idea, to take seriously, to grasp one another, to quarrel, to cause two people to quarrel, to be assigned work, to seize a person, to summon as a witness, to make fast, to tie, to link, to install someone in a feudal holding, in office, to have someone hold or touch an object, to provide somebody with income, food, etc., to provide somebody with income, food, etc., to set up an object, to occupy a territory, to settle people, to prepare, to undertake work, to light a fire, to collect, to assemble from several sides, to hitch (animals in) a team, </w:t>
      </w:r>
      <w:r w:rsidR="006E757F" w:rsidRPr="00402F6C">
        <w:t>ṣ</w:t>
      </w:r>
      <w:r w:rsidR="006E757F">
        <w:t>ab</w:t>
      </w:r>
      <w:r w:rsidR="006E757F" w:rsidRPr="00016FF6">
        <w:rPr>
          <w:rFonts w:cstheme="minorHAnsi"/>
        </w:rPr>
        <w:t>ā</w:t>
      </w:r>
      <w:r w:rsidR="006E757F">
        <w:t>tu</w:t>
      </w:r>
      <w:r w:rsidR="0095065E" w:rsidRPr="00F657DF">
        <w:rPr>
          <w:rFonts w:eastAsia="Calibri" w:cstheme="minorHAnsi"/>
        </w:rPr>
        <w:br/>
      </w:r>
      <w:r w:rsidR="0095065E" w:rsidRPr="00F657DF">
        <w:rPr>
          <w:rFonts w:cstheme="minorHAnsi"/>
          <w:b/>
        </w:rPr>
        <w:t>hand</w:t>
      </w:r>
      <w:r w:rsidR="0095065E" w:rsidRPr="00F657DF">
        <w:rPr>
          <w:rFonts w:cstheme="minorHAnsi"/>
        </w:rPr>
        <w:t>,</w:t>
      </w:r>
      <w:r w:rsidR="0095065E" w:rsidRPr="00F657DF">
        <w:rPr>
          <w:rFonts w:cstheme="minorHAnsi"/>
          <w:b/>
        </w:rPr>
        <w:t xml:space="preserve"> to take something in one’s hand</w:t>
      </w:r>
      <w:r w:rsidR="0095065E" w:rsidRPr="00F657DF">
        <w:rPr>
          <w:rFonts w:cstheme="minorHAnsi"/>
        </w:rPr>
        <w:t xml:space="preserve">, to take up an object (for a specific purpose), to take objects or persons along, take over, take in, to take a wife, to accept, to adopt (a son, a brother, etc.), to assume </w:t>
      </w:r>
      <w:r w:rsidR="0095065E" w:rsidRPr="00F657DF">
        <w:rPr>
          <w:rFonts w:cstheme="minorHAnsi"/>
        </w:rPr>
        <w:lastRenderedPageBreak/>
        <w:t>responsibility for someone, to assume an obligation, to accept gifts, bribes, to acquire, to buy, to take what is one’s due (shares of an inheritance or a partnership, of booty, toll, tax, tribute, interest, rent, etc.), to take what belongs to one, to take away (objects, persons, animals, fields, countries, etc.), by force or under threat, to be lacking, to be taken, accepted, to be taken away, to be taken, leq</w:t>
      </w:r>
      <w:r w:rsidR="0095065E" w:rsidRPr="00F657DF">
        <w:rPr>
          <w:rFonts w:eastAsia="Calibri" w:cstheme="minorHAnsi"/>
        </w:rPr>
        <w:t>û</w:t>
      </w:r>
      <w:r w:rsidR="00BF7CF4">
        <w:rPr>
          <w:rFonts w:eastAsia="Calibri" w:cstheme="minorHAnsi"/>
        </w:rPr>
        <w:br/>
      </w:r>
      <w:r w:rsidR="00BF7CF4" w:rsidRPr="003964F1">
        <w:rPr>
          <w:rFonts w:cstheme="minorHAnsi"/>
          <w:b/>
        </w:rPr>
        <w:t>hand towel</w:t>
      </w:r>
      <w:r w:rsidR="00BF7CF4">
        <w:rPr>
          <w:rFonts w:cstheme="minorHAnsi"/>
        </w:rPr>
        <w:t xml:space="preserve">, </w:t>
      </w:r>
      <w:r w:rsidR="00BF7CF4" w:rsidRPr="003964F1">
        <w:rPr>
          <w:rFonts w:cstheme="minorHAnsi"/>
        </w:rPr>
        <w:t>braclet</w:t>
      </w:r>
      <w:r w:rsidR="00BF7CF4">
        <w:rPr>
          <w:rFonts w:cstheme="minorHAnsi"/>
        </w:rPr>
        <w:t>, q</w:t>
      </w:r>
      <w:r w:rsidR="00BF7CF4" w:rsidRPr="00016FF6">
        <w:rPr>
          <w:rFonts w:cstheme="minorHAnsi"/>
        </w:rPr>
        <w:t>ā</w:t>
      </w:r>
      <w:r w:rsidR="00BF7CF4">
        <w:rPr>
          <w:rFonts w:cstheme="minorHAnsi"/>
        </w:rPr>
        <w:t xml:space="preserve">tu, in </w:t>
      </w:r>
      <w:r w:rsidR="00BF7CF4" w:rsidRPr="00455AC8">
        <w:rPr>
          <w:rFonts w:cstheme="minorHAnsi"/>
        </w:rPr>
        <w:t>š</w:t>
      </w:r>
      <w:r w:rsidR="00BF7CF4">
        <w:rPr>
          <w:rFonts w:cstheme="minorHAnsi"/>
        </w:rPr>
        <w:t>a q</w:t>
      </w:r>
      <w:r w:rsidR="00BF7CF4" w:rsidRPr="00016FF6">
        <w:rPr>
          <w:rFonts w:cstheme="minorHAnsi"/>
        </w:rPr>
        <w:t>ā</w:t>
      </w:r>
      <w:r w:rsidR="00BF7CF4">
        <w:rPr>
          <w:rFonts w:cstheme="minorHAnsi"/>
        </w:rPr>
        <w:t>ti</w:t>
      </w:r>
      <w:r w:rsidR="004125B8">
        <w:rPr>
          <w:rFonts w:eastAsia="Calibri" w:cstheme="minorHAnsi"/>
        </w:rPr>
        <w:br/>
      </w:r>
      <w:r w:rsidR="004125B8" w:rsidRPr="00F30D5C">
        <w:rPr>
          <w:rFonts w:eastAsia="Calibri" w:cstheme="minorHAnsi"/>
          <w:b/>
        </w:rPr>
        <w:t>handiwork</w:t>
      </w:r>
      <w:r w:rsidR="004125B8">
        <w:rPr>
          <w:rFonts w:eastAsia="Calibri" w:cstheme="minorHAnsi"/>
        </w:rPr>
        <w:t xml:space="preserve">, </w:t>
      </w:r>
      <w:r w:rsidR="004125B8" w:rsidRPr="00F30D5C">
        <w:rPr>
          <w:rFonts w:eastAsia="Calibri" w:cstheme="minorHAnsi"/>
        </w:rPr>
        <w:t>control</w:t>
      </w:r>
      <w:r w:rsidR="004125B8">
        <w:rPr>
          <w:rFonts w:eastAsia="Calibri" w:cstheme="minorHAnsi"/>
        </w:rPr>
        <w:t xml:space="preserve">, </w:t>
      </w:r>
      <w:r w:rsidR="004125B8" w:rsidRPr="009F7CB6">
        <w:rPr>
          <w:rFonts w:eastAsia="Calibri" w:cstheme="minorHAnsi"/>
        </w:rPr>
        <w:t>care</w:t>
      </w:r>
      <w:r w:rsidR="004125B8">
        <w:rPr>
          <w:rFonts w:eastAsia="Calibri" w:cstheme="minorHAnsi"/>
        </w:rPr>
        <w:t xml:space="preserve">, </w:t>
      </w:r>
      <w:r w:rsidR="004125B8" w:rsidRPr="009F7CB6">
        <w:rPr>
          <w:rFonts w:eastAsia="Calibri" w:cstheme="minorHAnsi"/>
        </w:rPr>
        <w:t>jurisdiction</w:t>
      </w:r>
      <w:r w:rsidR="004125B8">
        <w:rPr>
          <w:rFonts w:eastAsia="Calibri" w:cstheme="minorHAnsi"/>
        </w:rPr>
        <w:t xml:space="preserve">, </w:t>
      </w:r>
      <w:r w:rsidR="004125B8" w:rsidRPr="009F7CB6">
        <w:rPr>
          <w:rFonts w:eastAsia="Calibri" w:cstheme="minorHAnsi"/>
        </w:rPr>
        <w:t>charge</w:t>
      </w:r>
      <w:r w:rsidR="004125B8">
        <w:rPr>
          <w:rFonts w:eastAsia="Calibri" w:cstheme="minorHAnsi"/>
        </w:rPr>
        <w:t xml:space="preserve">, </w:t>
      </w:r>
      <w:r w:rsidR="004125B8" w:rsidRPr="009F7CB6">
        <w:rPr>
          <w:rFonts w:eastAsia="Calibri" w:cstheme="minorHAnsi"/>
        </w:rPr>
        <w:t>custody</w:t>
      </w:r>
      <w:r w:rsidR="004125B8">
        <w:rPr>
          <w:rFonts w:eastAsia="Calibri" w:cstheme="minorHAnsi"/>
        </w:rPr>
        <w:t xml:space="preserve">, </w:t>
      </w:r>
      <w:r w:rsidR="004125B8" w:rsidRPr="0082270D">
        <w:rPr>
          <w:rFonts w:eastAsia="Calibri" w:cstheme="minorHAnsi"/>
        </w:rPr>
        <w:t>possession</w:t>
      </w:r>
      <w:r w:rsidR="004125B8">
        <w:rPr>
          <w:rFonts w:eastAsia="Calibri" w:cstheme="minorHAnsi"/>
        </w:rPr>
        <w:t xml:space="preserve">, </w:t>
      </w:r>
      <w:r w:rsidR="004125B8" w:rsidRPr="00055C8B">
        <w:rPr>
          <w:rFonts w:eastAsia="Calibri" w:cstheme="minorHAnsi"/>
        </w:rPr>
        <w:t>authority</w:t>
      </w:r>
      <w:r w:rsidR="004125B8">
        <w:rPr>
          <w:rFonts w:eastAsia="Calibri" w:cstheme="minorHAnsi"/>
        </w:rPr>
        <w:t xml:space="preserve">, </w:t>
      </w:r>
      <w:r w:rsidR="004125B8" w:rsidRPr="0082270D">
        <w:rPr>
          <w:rFonts w:eastAsia="Calibri" w:cstheme="minorHAnsi"/>
        </w:rPr>
        <w:t>power of gods</w:t>
      </w:r>
      <w:r w:rsidR="004125B8">
        <w:rPr>
          <w:rFonts w:eastAsia="Calibri" w:cstheme="minorHAnsi"/>
        </w:rPr>
        <w:t xml:space="preserve">, </w:t>
      </w:r>
      <w:r w:rsidR="004125B8" w:rsidRPr="00055C8B">
        <w:rPr>
          <w:rFonts w:eastAsia="Calibri" w:cstheme="minorHAnsi"/>
        </w:rPr>
        <w:t>person</w:t>
      </w:r>
      <w:r w:rsidR="004125B8">
        <w:rPr>
          <w:rFonts w:eastAsia="Calibri" w:cstheme="minorHAnsi"/>
        </w:rPr>
        <w:t xml:space="preserve">, </w:t>
      </w:r>
      <w:r w:rsidR="004125B8" w:rsidRPr="00055C8B">
        <w:rPr>
          <w:rFonts w:eastAsia="Calibri" w:cstheme="minorHAnsi"/>
        </w:rPr>
        <w:t>self</w:t>
      </w:r>
      <w:r w:rsidR="004125B8">
        <w:rPr>
          <w:rFonts w:eastAsia="Calibri" w:cstheme="minorHAnsi"/>
        </w:rPr>
        <w:t xml:space="preserve">, </w:t>
      </w:r>
      <w:r w:rsidR="004125B8" w:rsidRPr="00587912">
        <w:rPr>
          <w:rFonts w:eastAsia="Calibri" w:cstheme="minorHAnsi"/>
        </w:rPr>
        <w:t>paw</w:t>
      </w:r>
      <w:r w:rsidR="004125B8">
        <w:rPr>
          <w:rFonts w:eastAsia="Calibri" w:cstheme="minorHAnsi"/>
        </w:rPr>
        <w:t xml:space="preserve">, </w:t>
      </w:r>
      <w:r w:rsidR="004125B8" w:rsidRPr="00587912">
        <w:rPr>
          <w:rFonts w:eastAsia="Calibri" w:cstheme="minorHAnsi"/>
        </w:rPr>
        <w:t>handle</w:t>
      </w:r>
      <w:r w:rsidR="004125B8">
        <w:rPr>
          <w:rFonts w:eastAsia="Calibri" w:cstheme="minorHAnsi"/>
        </w:rPr>
        <w:t xml:space="preserve">, </w:t>
      </w:r>
      <w:r w:rsidR="004125B8" w:rsidRPr="003C0D74">
        <w:rPr>
          <w:rFonts w:eastAsia="Calibri" w:cstheme="minorHAnsi"/>
        </w:rPr>
        <w:t>hand</w:t>
      </w:r>
      <w:r w:rsidR="004125B8">
        <w:rPr>
          <w:rFonts w:eastAsia="Calibri" w:cstheme="minorHAnsi"/>
        </w:rPr>
        <w:t>, workmanship, one of several equal parts, share, item, list, a unit of measure, q</w:t>
      </w:r>
      <w:r w:rsidR="004125B8" w:rsidRPr="00016FF6">
        <w:rPr>
          <w:rFonts w:cstheme="minorHAnsi"/>
        </w:rPr>
        <w:t>ā</w:t>
      </w:r>
      <w:r w:rsidR="004125B8">
        <w:rPr>
          <w:rFonts w:eastAsia="Calibri" w:cstheme="minorHAnsi"/>
        </w:rPr>
        <w:t>tu</w:t>
      </w:r>
      <w:r w:rsidR="004125B8">
        <w:rPr>
          <w:rFonts w:eastAsia="Calibri" w:cstheme="minorHAnsi"/>
        </w:rPr>
        <w:br/>
      </w:r>
      <w:r w:rsidR="004125B8" w:rsidRPr="00F657DF">
        <w:rPr>
          <w:rFonts w:cstheme="minorHAnsi"/>
          <w:b/>
        </w:rPr>
        <w:t>handiwork</w:t>
      </w:r>
      <w:r w:rsidR="004125B8" w:rsidRPr="00F657DF">
        <w:rPr>
          <w:rFonts w:cstheme="minorHAnsi"/>
        </w:rPr>
        <w:t>, craft, creation (of human beings), touch (in the physical sense), sense of touch, affliction, disease, discolored s</w:t>
      </w:r>
      <w:r w:rsidR="004125B8">
        <w:rPr>
          <w:rFonts w:cstheme="minorHAnsi"/>
        </w:rPr>
        <w:t>pot, ritual act, liptu</w:t>
      </w:r>
      <w:r w:rsidR="001E268B" w:rsidRPr="00F657DF">
        <w:rPr>
          <w:rFonts w:eastAsia="Calibri" w:cstheme="minorHAnsi"/>
        </w:rPr>
        <w:br/>
      </w:r>
      <w:r w:rsidR="001E268B" w:rsidRPr="00E408F7">
        <w:rPr>
          <w:rFonts w:ascii="Times New Roman" w:eastAsia="Calibri" w:hAnsi="Times New Roman" w:cs="Times New Roman"/>
          <w:b/>
          <w:sz w:val="20"/>
          <w:szCs w:val="20"/>
        </w:rPr>
        <w:t>handle</w:t>
      </w:r>
      <w:r w:rsidR="001E268B" w:rsidRPr="00E408F7">
        <w:rPr>
          <w:rFonts w:ascii="Times New Roman" w:eastAsia="Calibri" w:hAnsi="Times New Roman" w:cs="Times New Roman"/>
          <w:sz w:val="20"/>
          <w:szCs w:val="20"/>
        </w:rPr>
        <w:t>?, n</w:t>
      </w:r>
      <w:r w:rsidR="001E268B" w:rsidRPr="00E408F7">
        <w:rPr>
          <w:rFonts w:ascii="Times New Roman" w:hAnsi="Times New Roman" w:cs="Times New Roman"/>
          <w:sz w:val="20"/>
          <w:szCs w:val="20"/>
        </w:rPr>
        <w:t>ā</w:t>
      </w:r>
      <w:r w:rsidR="001E268B" w:rsidRPr="00E408F7">
        <w:rPr>
          <w:rFonts w:ascii="Times New Roman" w:eastAsia="Calibri" w:hAnsi="Times New Roman" w:cs="Times New Roman"/>
          <w:sz w:val="20"/>
          <w:szCs w:val="20"/>
        </w:rPr>
        <w:t>tu</w:t>
      </w:r>
      <w:r w:rsidR="00CF4F06">
        <w:rPr>
          <w:rFonts w:ascii="Times New Roman" w:eastAsia="Calibri" w:hAnsi="Times New Roman" w:cs="Times New Roman"/>
          <w:sz w:val="20"/>
          <w:szCs w:val="20"/>
        </w:rPr>
        <w:t xml:space="preserve">, </w:t>
      </w:r>
      <w:r w:rsidR="00CF4F06" w:rsidRPr="00650D3D">
        <w:rPr>
          <w:rFonts w:cstheme="minorHAnsi"/>
        </w:rPr>
        <w:t>š</w:t>
      </w:r>
      <w:r w:rsidR="00CF4F06">
        <w:rPr>
          <w:rFonts w:ascii="Times New Roman" w:eastAsia="Calibri" w:hAnsi="Times New Roman" w:cs="Times New Roman"/>
          <w:sz w:val="20"/>
          <w:szCs w:val="20"/>
        </w:rPr>
        <w:t>akru</w:t>
      </w:r>
      <w:r w:rsidR="00376220">
        <w:rPr>
          <w:rFonts w:ascii="Times New Roman" w:eastAsia="Calibri" w:hAnsi="Times New Roman" w:cs="Times New Roman"/>
          <w:sz w:val="20"/>
          <w:szCs w:val="20"/>
        </w:rPr>
        <w:t xml:space="preserve">, </w:t>
      </w:r>
      <w:r w:rsidR="00376220" w:rsidRPr="00376220">
        <w:rPr>
          <w:rFonts w:ascii="Times New Roman" w:hAnsi="Times New Roman" w:cs="Times New Roman"/>
          <w:sz w:val="20"/>
          <w:szCs w:val="20"/>
        </w:rPr>
        <w:t>š</w:t>
      </w:r>
      <w:r w:rsidR="00376220" w:rsidRPr="00376220">
        <w:rPr>
          <w:rFonts w:ascii="Times New Roman" w:eastAsia="Calibri" w:hAnsi="Times New Roman" w:cs="Times New Roman"/>
          <w:sz w:val="20"/>
          <w:szCs w:val="20"/>
        </w:rPr>
        <w:t>umû?,</w:t>
      </w:r>
      <w:r w:rsidR="003C0D74" w:rsidRPr="00E408F7">
        <w:rPr>
          <w:rFonts w:ascii="Times New Roman" w:eastAsia="Calibri" w:hAnsi="Times New Roman" w:cs="Times New Roman"/>
          <w:sz w:val="20"/>
          <w:szCs w:val="20"/>
        </w:rPr>
        <w:br/>
      </w:r>
      <w:r w:rsidR="003C0D74" w:rsidRPr="00E408F7">
        <w:rPr>
          <w:rFonts w:ascii="Times New Roman" w:eastAsia="Calibri" w:hAnsi="Times New Roman" w:cs="Times New Roman"/>
          <w:b/>
          <w:sz w:val="20"/>
          <w:szCs w:val="20"/>
        </w:rPr>
        <w:t>handle</w:t>
      </w:r>
      <w:r w:rsidR="003C0D74" w:rsidRPr="00E408F7">
        <w:rPr>
          <w:rFonts w:ascii="Times New Roman" w:eastAsia="Calibri" w:hAnsi="Times New Roman" w:cs="Times New Roman"/>
          <w:sz w:val="20"/>
          <w:szCs w:val="20"/>
        </w:rPr>
        <w:t>, hand, paw, self, person, power of gods, authority, possession, custody, charge, care, control, jurisdiction, handiwork, workmanship, one of several equal parts, share, item, list, a unit of measure, q</w:t>
      </w:r>
      <w:r w:rsidR="003C0D74" w:rsidRPr="00E408F7">
        <w:rPr>
          <w:rFonts w:ascii="Times New Roman" w:hAnsi="Times New Roman" w:cs="Times New Roman"/>
          <w:sz w:val="20"/>
          <w:szCs w:val="20"/>
        </w:rPr>
        <w:t>ā</w:t>
      </w:r>
      <w:r w:rsidR="003C0D74" w:rsidRPr="00E408F7">
        <w:rPr>
          <w:rFonts w:ascii="Times New Roman" w:eastAsia="Calibri" w:hAnsi="Times New Roman" w:cs="Times New Roman"/>
          <w:sz w:val="20"/>
          <w:szCs w:val="20"/>
        </w:rPr>
        <w:t>tu</w:t>
      </w:r>
      <w:r w:rsidR="00F55F9C" w:rsidRPr="00E408F7">
        <w:rPr>
          <w:rFonts w:ascii="Times New Roman" w:eastAsia="Calibri" w:hAnsi="Times New Roman" w:cs="Times New Roman"/>
          <w:sz w:val="20"/>
          <w:szCs w:val="20"/>
        </w:rPr>
        <w:br/>
      </w:r>
      <w:r w:rsidR="00F55F9C" w:rsidRPr="00E408F7">
        <w:rPr>
          <w:rFonts w:ascii="Times New Roman" w:hAnsi="Times New Roman" w:cs="Times New Roman"/>
          <w:b/>
          <w:sz w:val="20"/>
          <w:szCs w:val="20"/>
        </w:rPr>
        <w:t>handle</w:t>
      </w:r>
      <w:r w:rsidR="00F55F9C" w:rsidRPr="00E408F7">
        <w:rPr>
          <w:rFonts w:ascii="Times New Roman" w:hAnsi="Times New Roman" w:cs="Times New Roman"/>
          <w:sz w:val="20"/>
          <w:szCs w:val="20"/>
        </w:rPr>
        <w:t>, meterorite?, lump, obstruction in a canal, treasures, stricture of the alimentary canal, possessions, section of a text or region, structure, mountain fastness, bond (of a mountain, wall), anger, feature of the exta, joint of the human or animal body, payment in kind for services or taxes, rent payment, team of workmen or experts, troop, contingent of soldiers, knot made for magic purposes, wrath, concentration, strength, joint, node, knot of a plant, clasp, an astronomical term, kiṣru</w:t>
      </w:r>
      <w:r w:rsidR="008A32BC">
        <w:rPr>
          <w:rFonts w:ascii="Times New Roman" w:hAnsi="Times New Roman" w:cs="Times New Roman"/>
          <w:sz w:val="20"/>
          <w:szCs w:val="20"/>
        </w:rPr>
        <w:br/>
      </w:r>
      <w:r w:rsidR="008A32BC" w:rsidRPr="008A32BC">
        <w:rPr>
          <w:rFonts w:ascii="Times New Roman" w:eastAsia="Calibri" w:hAnsi="Times New Roman" w:cs="Times New Roman"/>
          <w:b/>
          <w:sz w:val="20"/>
          <w:szCs w:val="20"/>
        </w:rPr>
        <w:t>handle</w:t>
      </w:r>
      <w:r w:rsidR="008A32BC" w:rsidRPr="00087B9F">
        <w:rPr>
          <w:rFonts w:ascii="Times New Roman" w:eastAsia="Calibri" w:hAnsi="Times New Roman" w:cs="Times New Roman"/>
          <w:sz w:val="20"/>
          <w:szCs w:val="20"/>
        </w:rPr>
        <w:t xml:space="preserve">, </w:t>
      </w:r>
      <w:r w:rsidR="008A32BC" w:rsidRPr="008A32BC">
        <w:rPr>
          <w:rFonts w:ascii="Times New Roman" w:eastAsia="Calibri" w:hAnsi="Times New Roman" w:cs="Times New Roman"/>
          <w:sz w:val="20"/>
          <w:szCs w:val="20"/>
        </w:rPr>
        <w:t>part of a plant</w:t>
      </w:r>
      <w:r w:rsidR="008A32BC" w:rsidRPr="00087B9F">
        <w:rPr>
          <w:rFonts w:ascii="Times New Roman" w:eastAsia="Calibri" w:hAnsi="Times New Roman" w:cs="Times New Roman"/>
          <w:sz w:val="20"/>
          <w:szCs w:val="20"/>
        </w:rPr>
        <w:t xml:space="preserve">, </w:t>
      </w:r>
      <w:r w:rsidR="008A32BC" w:rsidRPr="00C35B8B">
        <w:rPr>
          <w:rFonts w:ascii="Times New Roman" w:eastAsia="Calibri" w:hAnsi="Times New Roman" w:cs="Times New Roman"/>
          <w:sz w:val="20"/>
          <w:szCs w:val="20"/>
        </w:rPr>
        <w:t>understanding</w:t>
      </w:r>
      <w:r w:rsidR="008A32BC">
        <w:rPr>
          <w:rFonts w:ascii="Times New Roman" w:eastAsia="Calibri" w:hAnsi="Times New Roman" w:cs="Times New Roman"/>
          <w:sz w:val="20"/>
          <w:szCs w:val="20"/>
        </w:rPr>
        <w:t xml:space="preserve">, </w:t>
      </w:r>
      <w:r w:rsidR="008A32BC" w:rsidRPr="00C35B8B">
        <w:rPr>
          <w:rFonts w:ascii="Times New Roman" w:eastAsia="Calibri" w:hAnsi="Times New Roman" w:cs="Times New Roman"/>
          <w:sz w:val="20"/>
          <w:szCs w:val="20"/>
        </w:rPr>
        <w:t>wisdom</w:t>
      </w:r>
      <w:r w:rsidR="008A32BC" w:rsidRPr="00087B9F">
        <w:rPr>
          <w:rFonts w:ascii="Times New Roman" w:eastAsia="Calibri" w:hAnsi="Times New Roman" w:cs="Times New Roman"/>
          <w:sz w:val="20"/>
          <w:szCs w:val="20"/>
        </w:rPr>
        <w:t xml:space="preserve">, </w:t>
      </w:r>
      <w:r w:rsidR="008A32BC" w:rsidRPr="00C35B8B">
        <w:rPr>
          <w:rFonts w:ascii="Times New Roman" w:eastAsia="Calibri" w:hAnsi="Times New Roman" w:cs="Times New Roman"/>
          <w:sz w:val="20"/>
          <w:szCs w:val="20"/>
        </w:rPr>
        <w:t>attention</w:t>
      </w:r>
      <w:r w:rsidR="008A32BC" w:rsidRPr="00087B9F">
        <w:rPr>
          <w:rFonts w:ascii="Times New Roman" w:eastAsia="Calibri" w:hAnsi="Times New Roman" w:cs="Times New Roman"/>
          <w:sz w:val="20"/>
          <w:szCs w:val="20"/>
        </w:rPr>
        <w:t xml:space="preserve">, </w:t>
      </w:r>
      <w:r w:rsidR="008A32BC" w:rsidRPr="008A32BC">
        <w:rPr>
          <w:rFonts w:ascii="Times New Roman" w:eastAsia="Calibri" w:hAnsi="Times New Roman" w:cs="Times New Roman"/>
          <w:sz w:val="20"/>
          <w:szCs w:val="20"/>
        </w:rPr>
        <w:t>ear,</w:t>
      </w:r>
      <w:r w:rsidR="008A32BC" w:rsidRPr="00087B9F">
        <w:rPr>
          <w:rFonts w:ascii="Times New Roman" w:eastAsia="Calibri" w:hAnsi="Times New Roman" w:cs="Times New Roman"/>
          <w:sz w:val="20"/>
          <w:szCs w:val="20"/>
        </w:rPr>
        <w:t xml:space="preserve"> uznu</w:t>
      </w:r>
      <w:r w:rsidR="004125B8">
        <w:rPr>
          <w:rFonts w:ascii="Times New Roman" w:hAnsi="Times New Roman" w:cs="Times New Roman"/>
          <w:sz w:val="20"/>
          <w:szCs w:val="20"/>
        </w:rPr>
        <w:br/>
      </w:r>
      <w:r w:rsidR="004125B8" w:rsidRPr="00F657DF">
        <w:rPr>
          <w:rFonts w:cstheme="minorHAnsi"/>
          <w:b/>
        </w:rPr>
        <w:t>handling</w:t>
      </w:r>
      <w:r w:rsidR="004125B8" w:rsidRPr="00F657DF">
        <w:rPr>
          <w:rFonts w:cstheme="minorHAnsi"/>
        </w:rPr>
        <w:t>, active, one who fetches and carries, servant, muttabbilu</w:t>
      </w:r>
      <w:r w:rsidR="00114ECA" w:rsidRPr="00E408F7">
        <w:rPr>
          <w:rFonts w:ascii="Times New Roman" w:hAnsi="Times New Roman" w:cs="Times New Roman"/>
          <w:sz w:val="20"/>
          <w:szCs w:val="20"/>
        </w:rPr>
        <w:br/>
      </w:r>
      <w:r w:rsidR="00114ECA" w:rsidRPr="00F657DF">
        <w:rPr>
          <w:rFonts w:eastAsia="Calibri" w:cstheme="minorHAnsi"/>
          <w:b/>
        </w:rPr>
        <w:t>handling</w:t>
      </w:r>
      <w:r w:rsidR="00114ECA" w:rsidRPr="00F657DF">
        <w:rPr>
          <w:rFonts w:eastAsia="Calibri" w:cstheme="minorHAnsi"/>
        </w:rPr>
        <w:t>, artifact, execution, performance, workmanship, subject matter, pouch for carrying precious metals, nēpe</w:t>
      </w:r>
      <w:r w:rsidR="00114ECA" w:rsidRPr="00F657DF">
        <w:rPr>
          <w:rFonts w:cstheme="minorHAnsi"/>
        </w:rPr>
        <w:t>š</w:t>
      </w:r>
      <w:r w:rsidR="00114ECA" w:rsidRPr="00F657DF">
        <w:rPr>
          <w:rFonts w:eastAsia="Calibri" w:cstheme="minorHAnsi"/>
        </w:rPr>
        <w:t>tu</w:t>
      </w:r>
      <w:r w:rsidR="004125B8" w:rsidRPr="00F657DF">
        <w:rPr>
          <w:rFonts w:eastAsia="Calibri" w:cstheme="minorHAnsi"/>
        </w:rPr>
        <w:br/>
      </w:r>
      <w:r w:rsidR="004125B8" w:rsidRPr="00F657DF">
        <w:rPr>
          <w:rFonts w:eastAsia="Calibri" w:cstheme="minorHAnsi"/>
          <w:b/>
        </w:rPr>
        <w:t>handmill</w:t>
      </w:r>
      <w:r w:rsidR="004125B8" w:rsidRPr="00F657DF">
        <w:rPr>
          <w:rFonts w:eastAsia="Calibri" w:cstheme="minorHAnsi"/>
        </w:rPr>
        <w:t>, grinding slab, erû</w:t>
      </w:r>
      <w:r w:rsidRPr="00F657DF">
        <w:rPr>
          <w:rFonts w:eastAsia="Calibri" w:cstheme="minorHAnsi"/>
        </w:rPr>
        <w:br/>
      </w:r>
      <w:r w:rsidR="004125B8" w:rsidRPr="00F657DF">
        <w:rPr>
          <w:rFonts w:eastAsia="Calibri" w:cstheme="minorHAnsi"/>
          <w:b/>
        </w:rPr>
        <w:t>hands</w:t>
      </w:r>
      <w:r w:rsidR="004125B8" w:rsidRPr="00F657DF">
        <w:rPr>
          <w:rFonts w:eastAsia="Calibri" w:cstheme="minorHAnsi"/>
        </w:rPr>
        <w:t>, both hands, atulīmānu</w:t>
      </w:r>
      <w:r w:rsidR="00B5455B" w:rsidRPr="00F657DF">
        <w:rPr>
          <w:rFonts w:cstheme="minorHAnsi"/>
        </w:rPr>
        <w:br/>
      </w:r>
      <w:r w:rsidRPr="00F657DF">
        <w:rPr>
          <w:rFonts w:eastAsia="Calibri" w:cstheme="minorHAnsi"/>
          <w:b/>
        </w:rPr>
        <w:t>handsome</w:t>
      </w:r>
      <w:r w:rsidRPr="00F657DF">
        <w:rPr>
          <w:rFonts w:eastAsia="Calibri" w:cstheme="minorHAnsi"/>
        </w:rPr>
        <w:t>, fine, good, pleasant, beautiful, of good family, well-to-do, expert, well-trained, of good quality, in good condition, gracious, favorable, propitious, effective, canonical,</w:t>
      </w:r>
      <w:r w:rsidRPr="00F657DF">
        <w:rPr>
          <w:rFonts w:eastAsia="Calibri" w:cstheme="minorHAnsi"/>
          <w:b/>
        </w:rPr>
        <w:t xml:space="preserve"> </w:t>
      </w:r>
      <w:r w:rsidRPr="00F657DF">
        <w:rPr>
          <w:rFonts w:eastAsia="Calibri" w:cstheme="minorHAnsi"/>
        </w:rPr>
        <w:t>damqu</w:t>
      </w:r>
      <w:r w:rsidRPr="00F657DF">
        <w:rPr>
          <w:rFonts w:eastAsia="Calibri" w:cstheme="minorHAnsi"/>
        </w:rPr>
        <w:br/>
      </w:r>
      <w:r w:rsidRPr="00F657DF">
        <w:rPr>
          <w:rFonts w:eastAsia="Calibri" w:cstheme="minorHAnsi"/>
          <w:b/>
        </w:rPr>
        <w:t>handywork</w:t>
      </w:r>
      <w:r w:rsidRPr="00F657DF">
        <w:rPr>
          <w:rFonts w:eastAsia="Calibri" w:cstheme="minorHAnsi"/>
        </w:rPr>
        <w:t>, agricultural work, tillage, construction, manufacture, crew, act, ritual, evil magic, epištu</w:t>
      </w:r>
      <w:r w:rsidR="00A108CC">
        <w:rPr>
          <w:rFonts w:eastAsia="Calibri" w:cstheme="minorHAnsi"/>
        </w:rPr>
        <w:br/>
      </w:r>
      <w:r w:rsidR="00A108CC" w:rsidRPr="00A108CC">
        <w:rPr>
          <w:rFonts w:ascii="Calibri" w:eastAsia="Calibri" w:hAnsi="Calibri" w:cs="Calibri"/>
          <w:b/>
        </w:rPr>
        <w:t>hang loose</w:t>
      </w:r>
      <w:r w:rsidR="00A108CC">
        <w:rPr>
          <w:rFonts w:ascii="Calibri" w:eastAsia="Calibri" w:hAnsi="Calibri" w:cs="Calibri"/>
        </w:rPr>
        <w:t xml:space="preserve">, </w:t>
      </w:r>
      <w:r w:rsidR="001E756D">
        <w:rPr>
          <w:rFonts w:ascii="Calibri" w:eastAsia="Calibri" w:hAnsi="Calibri" w:cs="Calibri"/>
        </w:rPr>
        <w:t xml:space="preserve">to </w:t>
      </w:r>
      <w:r w:rsidR="00A108CC">
        <w:rPr>
          <w:rFonts w:ascii="Calibri" w:eastAsia="Calibri" w:hAnsi="Calibri" w:cs="Calibri"/>
        </w:rPr>
        <w:t xml:space="preserve">hang, </w:t>
      </w:r>
      <w:r w:rsidR="00A108CC" w:rsidRPr="00A108CC">
        <w:rPr>
          <w:rFonts w:ascii="Calibri" w:eastAsia="Calibri" w:hAnsi="Calibri" w:cs="Calibri"/>
        </w:rPr>
        <w:t>to be suspended</w:t>
      </w:r>
      <w:r w:rsidR="00A108CC">
        <w:rPr>
          <w:rFonts w:ascii="Calibri" w:eastAsia="Calibri" w:hAnsi="Calibri" w:cs="Calibri"/>
        </w:rPr>
        <w:t>,</w:t>
      </w:r>
      <w:r w:rsidR="00A108CC" w:rsidRPr="00D23C58">
        <w:rPr>
          <w:rFonts w:ascii="Calibri" w:eastAsia="Calibri" w:hAnsi="Calibri" w:cs="Calibri"/>
        </w:rPr>
        <w:t xml:space="preserve"> </w:t>
      </w:r>
      <w:r w:rsidR="00A108CC">
        <w:rPr>
          <w:rFonts w:ascii="Calibri" w:eastAsia="Calibri" w:hAnsi="Calibri" w:cs="Calibri"/>
        </w:rPr>
        <w:t xml:space="preserve">to suspend, to dangle, </w:t>
      </w:r>
      <w:r w:rsidR="00A108CC" w:rsidRPr="00650D3D">
        <w:rPr>
          <w:rFonts w:cstheme="minorHAnsi"/>
        </w:rPr>
        <w:t>š</w:t>
      </w:r>
      <w:r w:rsidR="00A108CC">
        <w:rPr>
          <w:rFonts w:ascii="Calibri" w:eastAsia="Calibri" w:hAnsi="Calibri" w:cs="Calibri"/>
        </w:rPr>
        <w:t>uqallulu</w:t>
      </w:r>
      <w:r w:rsidR="001E756D">
        <w:rPr>
          <w:rFonts w:ascii="Calibri" w:eastAsia="Calibri" w:hAnsi="Calibri" w:cs="Calibri"/>
        </w:rPr>
        <w:br/>
      </w:r>
      <w:r w:rsidR="001E756D" w:rsidRPr="001E756D">
        <w:rPr>
          <w:rFonts w:ascii="Calibri" w:eastAsia="Calibri" w:hAnsi="Calibri" w:cs="Calibri"/>
          <w:b/>
        </w:rPr>
        <w:t>hang on</w:t>
      </w:r>
      <w:r w:rsidR="001E756D">
        <w:rPr>
          <w:rFonts w:ascii="Calibri" w:eastAsia="Calibri" w:hAnsi="Calibri" w:cs="Calibri"/>
        </w:rPr>
        <w:t xml:space="preserve">, to </w:t>
      </w:r>
      <w:r w:rsidR="001E756D" w:rsidRPr="001E756D">
        <w:rPr>
          <w:rFonts w:eastAsia="Calibri" w:cstheme="minorHAnsi"/>
        </w:rPr>
        <w:t>bedeck</w:t>
      </w:r>
      <w:r w:rsidR="001E756D">
        <w:rPr>
          <w:rFonts w:eastAsia="Calibri" w:cstheme="minorHAnsi"/>
        </w:rPr>
        <w:t>, to hang on, tull</w:t>
      </w:r>
      <w:r w:rsidR="001E756D" w:rsidRPr="00650D3D">
        <w:rPr>
          <w:rFonts w:eastAsia="Calibri" w:cstheme="minorHAnsi"/>
        </w:rPr>
        <w:t>û</w:t>
      </w:r>
      <w:r w:rsidR="00F30FFA" w:rsidRPr="00F657DF">
        <w:rPr>
          <w:rFonts w:eastAsia="Calibri" w:cstheme="minorHAnsi"/>
        </w:rPr>
        <w:br/>
      </w:r>
      <w:r w:rsidR="00F30FFA" w:rsidRPr="00F657DF">
        <w:rPr>
          <w:rFonts w:cstheme="minorHAnsi"/>
          <w:b/>
        </w:rPr>
        <w:t>Hanigalbat</w:t>
      </w:r>
      <w:r w:rsidR="00F30FFA" w:rsidRPr="00F657DF">
        <w:rPr>
          <w:rFonts w:cstheme="minorHAnsi"/>
        </w:rPr>
        <w:t xml:space="preserve"> </w:t>
      </w:r>
      <w:r w:rsidR="00F30FFA" w:rsidRPr="00F657DF">
        <w:rPr>
          <w:rFonts w:cstheme="minorHAnsi"/>
          <w:b/>
        </w:rPr>
        <w:t>native</w:t>
      </w:r>
      <w:r w:rsidR="00F30FFA" w:rsidRPr="00F657DF">
        <w:rPr>
          <w:rFonts w:cstheme="minorHAnsi"/>
        </w:rPr>
        <w:t xml:space="preserve">, term for a member of the chariot team, </w:t>
      </w:r>
      <w:r w:rsidR="00F30FFA" w:rsidRPr="00F657DF">
        <w:rPr>
          <w:rFonts w:eastAsia="Calibri" w:cstheme="minorHAnsi"/>
        </w:rPr>
        <w:t>ḫ</w:t>
      </w:r>
      <w:r w:rsidR="00F30FFA" w:rsidRPr="00F657DF">
        <w:rPr>
          <w:rFonts w:cstheme="minorHAnsi"/>
        </w:rPr>
        <w:t>anigalbatu</w:t>
      </w:r>
      <w:r w:rsidR="00F30FFA" w:rsidRPr="00F657DF">
        <w:rPr>
          <w:rFonts w:cstheme="minorHAnsi"/>
        </w:rPr>
        <w:br/>
      </w:r>
      <w:r w:rsidR="00F30FFA" w:rsidRPr="00F657DF">
        <w:rPr>
          <w:rFonts w:eastAsia="Calibri" w:cstheme="minorHAnsi"/>
          <w:b/>
        </w:rPr>
        <w:t>ḫ</w:t>
      </w:r>
      <w:r w:rsidR="00F30FFA" w:rsidRPr="00F657DF">
        <w:rPr>
          <w:rFonts w:cstheme="minorHAnsi"/>
          <w:b/>
        </w:rPr>
        <w:t xml:space="preserve">āpiru social class, </w:t>
      </w:r>
      <w:r w:rsidR="00F30FFA" w:rsidRPr="00F657DF">
        <w:rPr>
          <w:rFonts w:eastAsia="Calibri" w:cstheme="minorHAnsi"/>
        </w:rPr>
        <w:t>ḫ</w:t>
      </w:r>
      <w:r w:rsidR="00F30FFA" w:rsidRPr="00F657DF">
        <w:rPr>
          <w:rFonts w:cstheme="minorHAnsi"/>
        </w:rPr>
        <w:t>āpiru</w:t>
      </w:r>
      <w:r w:rsidR="00F30FFA" w:rsidRPr="00F657DF">
        <w:rPr>
          <w:rFonts w:cstheme="minorHAnsi"/>
        </w:rPr>
        <w:br/>
      </w:r>
      <w:r w:rsidR="00F30FFA" w:rsidRPr="00F657DF">
        <w:rPr>
          <w:rFonts w:eastAsia="Calibri" w:cstheme="minorHAnsi"/>
          <w:b/>
        </w:rPr>
        <w:t>ḫ</w:t>
      </w:r>
      <w:r w:rsidR="00F30FFA" w:rsidRPr="00F657DF">
        <w:rPr>
          <w:rFonts w:cstheme="minorHAnsi"/>
          <w:b/>
        </w:rPr>
        <w:t>āpiru class</w:t>
      </w:r>
      <w:r w:rsidR="00F30FFA" w:rsidRPr="00F657DF">
        <w:rPr>
          <w:rFonts w:cstheme="minorHAnsi"/>
        </w:rPr>
        <w:t xml:space="preserve">, belonging to the </w:t>
      </w:r>
      <w:r w:rsidR="00F30FFA" w:rsidRPr="00F657DF">
        <w:rPr>
          <w:rFonts w:eastAsia="Calibri" w:cstheme="minorHAnsi"/>
        </w:rPr>
        <w:t>ḫ</w:t>
      </w:r>
      <w:r w:rsidR="00F30FFA" w:rsidRPr="00F657DF">
        <w:rPr>
          <w:rFonts w:cstheme="minorHAnsi"/>
        </w:rPr>
        <w:t xml:space="preserve">āpiru class, </w:t>
      </w:r>
      <w:r w:rsidR="00F30FFA" w:rsidRPr="00F657DF">
        <w:rPr>
          <w:rFonts w:eastAsia="Calibri" w:cstheme="minorHAnsi"/>
        </w:rPr>
        <w:t>ḫ</w:t>
      </w:r>
      <w:r w:rsidR="00F30FFA" w:rsidRPr="00F657DF">
        <w:rPr>
          <w:rFonts w:cstheme="minorHAnsi"/>
        </w:rPr>
        <w:t>āpiraja</w:t>
      </w:r>
      <w:r w:rsidR="003A05F7">
        <w:rPr>
          <w:rFonts w:cstheme="minorHAnsi"/>
        </w:rPr>
        <w:br/>
      </w:r>
      <w:r w:rsidR="003A05F7" w:rsidRPr="003A05F7">
        <w:rPr>
          <w:rFonts w:ascii="Calibri" w:eastAsia="Calibri" w:hAnsi="Calibri" w:cs="Calibri"/>
          <w:b/>
        </w:rPr>
        <w:t>happen</w:t>
      </w:r>
      <w:r w:rsidR="003A05F7">
        <w:rPr>
          <w:rFonts w:ascii="Calibri" w:eastAsia="Calibri" w:hAnsi="Calibri" w:cs="Calibri"/>
        </w:rPr>
        <w:t xml:space="preserve">, to </w:t>
      </w:r>
      <w:r w:rsidR="003A05F7" w:rsidRPr="003A05F7">
        <w:rPr>
          <w:rFonts w:ascii="Calibri" w:eastAsia="Calibri" w:hAnsi="Calibri" w:cs="Calibri"/>
        </w:rPr>
        <w:t>arise</w:t>
      </w:r>
      <w:r w:rsidR="003A05F7">
        <w:rPr>
          <w:rFonts w:ascii="Calibri" w:eastAsia="Calibri" w:hAnsi="Calibri" w:cs="Calibri"/>
        </w:rPr>
        <w:t xml:space="preserve">, occur, </w:t>
      </w:r>
      <w:r w:rsidR="003A05F7" w:rsidRPr="003A05F7">
        <w:rPr>
          <w:rFonts w:ascii="Calibri" w:eastAsia="Calibri" w:hAnsi="Calibri" w:cs="Calibri"/>
        </w:rPr>
        <w:t>to exist</w:t>
      </w:r>
      <w:r w:rsidR="003A05F7">
        <w:rPr>
          <w:rFonts w:ascii="Calibri" w:eastAsia="Calibri" w:hAnsi="Calibri" w:cs="Calibri"/>
        </w:rPr>
        <w:t>, be present, make someone impose, to impose on,</w:t>
      </w:r>
      <w:r w:rsidR="003A05F7" w:rsidRPr="00E75680">
        <w:rPr>
          <w:rFonts w:ascii="Calibri" w:eastAsia="Calibri" w:hAnsi="Calibri" w:cs="Calibri"/>
        </w:rPr>
        <w:t xml:space="preserve"> </w:t>
      </w:r>
      <w:r w:rsidR="003A05F7">
        <w:rPr>
          <w:rFonts w:ascii="Calibri" w:eastAsia="Calibri" w:hAnsi="Calibri" w:cs="Calibri"/>
        </w:rPr>
        <w:t xml:space="preserve">to come into existence, stay in existence, to be imposed, </w:t>
      </w:r>
      <w:r w:rsidR="003A05F7" w:rsidRPr="00E75680">
        <w:rPr>
          <w:rFonts w:ascii="Calibri" w:eastAsia="Calibri" w:hAnsi="Calibri" w:cs="Calibri"/>
        </w:rPr>
        <w:t>to endow</w:t>
      </w:r>
      <w:r w:rsidR="003A05F7">
        <w:rPr>
          <w:rFonts w:ascii="Calibri" w:eastAsia="Calibri" w:hAnsi="Calibri" w:cs="Calibri"/>
        </w:rPr>
        <w:t>,</w:t>
      </w:r>
      <w:r w:rsidR="003A05F7" w:rsidRPr="00D6203D">
        <w:rPr>
          <w:rFonts w:ascii="Calibri" w:eastAsia="Calibri" w:hAnsi="Calibri" w:cs="Calibri"/>
        </w:rPr>
        <w:t xml:space="preserve"> </w:t>
      </w:r>
      <w:r w:rsidR="003A05F7" w:rsidRPr="00564F86">
        <w:rPr>
          <w:rFonts w:ascii="Calibri" w:eastAsia="Calibri" w:hAnsi="Calibri" w:cs="Calibri"/>
        </w:rPr>
        <w:t>provide</w:t>
      </w:r>
      <w:r w:rsidR="003A05F7">
        <w:rPr>
          <w:rFonts w:ascii="Calibri" w:eastAsia="Calibri" w:hAnsi="Calibri" w:cs="Calibri"/>
        </w:rPr>
        <w:t xml:space="preserve">, with good fortune, abundance, wisdom, etc., </w:t>
      </w:r>
      <w:r w:rsidR="003A05F7" w:rsidRPr="00D6203D">
        <w:rPr>
          <w:rFonts w:ascii="Calibri" w:eastAsia="Calibri" w:hAnsi="Calibri" w:cs="Calibri"/>
        </w:rPr>
        <w:t>to establish</w:t>
      </w:r>
      <w:r w:rsidR="003A05F7">
        <w:rPr>
          <w:rFonts w:ascii="Calibri" w:eastAsia="Calibri" w:hAnsi="Calibri" w:cs="Calibri"/>
        </w:rPr>
        <w:t xml:space="preserve">, institute, provide, </w:t>
      </w:r>
      <w:r w:rsidR="003A05F7" w:rsidRPr="00A92FBB">
        <w:rPr>
          <w:rFonts w:ascii="Calibri" w:eastAsia="Calibri" w:hAnsi="Calibri" w:cs="Calibri"/>
        </w:rPr>
        <w:t>to establish</w:t>
      </w:r>
      <w:r w:rsidR="003A05F7">
        <w:rPr>
          <w:rFonts w:ascii="Calibri" w:eastAsia="Calibri" w:hAnsi="Calibri" w:cs="Calibri"/>
        </w:rPr>
        <w:t xml:space="preserve">, </w:t>
      </w:r>
      <w:r w:rsidR="003A05F7" w:rsidRPr="00075659">
        <w:rPr>
          <w:rFonts w:ascii="Calibri" w:eastAsia="Calibri" w:hAnsi="Calibri" w:cs="Calibri"/>
        </w:rPr>
        <w:t>cause</w:t>
      </w:r>
      <w:r w:rsidR="003A05F7">
        <w:rPr>
          <w:rFonts w:ascii="Calibri" w:eastAsia="Calibri" w:hAnsi="Calibri" w:cs="Calibri"/>
        </w:rPr>
        <w:t xml:space="preserve">, to be established, caused, inflicted, </w:t>
      </w:r>
      <w:r w:rsidR="003A05F7" w:rsidRPr="00F522A5">
        <w:rPr>
          <w:rFonts w:ascii="Calibri" w:eastAsia="Calibri" w:hAnsi="Calibri" w:cs="Calibri"/>
        </w:rPr>
        <w:t>to found</w:t>
      </w:r>
      <w:r w:rsidR="003A05F7">
        <w:rPr>
          <w:rFonts w:ascii="Calibri" w:eastAsia="Calibri" w:hAnsi="Calibri" w:cs="Calibri"/>
        </w:rPr>
        <w:t xml:space="preserve">, establish, to station, settle, to establish, settle income, etc., on someone, to wear, be provided with, to institute, establish (a festival, an offering, a practice, and institution), to establish the dimensions of, </w:t>
      </w:r>
      <w:r w:rsidR="003A05F7" w:rsidRPr="00A92FBB">
        <w:rPr>
          <w:rFonts w:ascii="Calibri" w:eastAsia="Calibri" w:hAnsi="Calibri" w:cs="Calibri"/>
        </w:rPr>
        <w:t>to make appear as</w:t>
      </w:r>
      <w:r w:rsidR="003A05F7">
        <w:rPr>
          <w:rFonts w:ascii="Calibri" w:eastAsia="Calibri" w:hAnsi="Calibri" w:cs="Calibri"/>
        </w:rPr>
        <w:t xml:space="preserve">, to make fit for, to be outfitted with, wear, </w:t>
      </w:r>
      <w:r w:rsidR="003A05F7" w:rsidRPr="00E92CEF">
        <w:rPr>
          <w:rFonts w:ascii="Calibri" w:eastAsia="Calibri" w:hAnsi="Calibri" w:cs="Calibri"/>
        </w:rPr>
        <w:t>to put on</w:t>
      </w:r>
      <w:r w:rsidR="003A05F7">
        <w:rPr>
          <w:rFonts w:ascii="Calibri" w:eastAsia="Calibri" w:hAnsi="Calibri" w:cs="Calibri"/>
        </w:rPr>
        <w:t xml:space="preserve">, wear, </w:t>
      </w:r>
      <w:r w:rsidR="003A05F7" w:rsidRPr="001D62E1">
        <w:rPr>
          <w:rFonts w:ascii="Calibri" w:eastAsia="Calibri" w:hAnsi="Calibri" w:cs="Calibri"/>
        </w:rPr>
        <w:t>to outfit</w:t>
      </w:r>
      <w:r w:rsidR="003A05F7">
        <w:rPr>
          <w:rFonts w:ascii="Calibri" w:eastAsia="Calibri" w:hAnsi="Calibri" w:cs="Calibri"/>
        </w:rPr>
        <w:t>, adorn, to pack, put materials in ingredients, etc., into a container, to make worthy of praise,</w:t>
      </w:r>
      <w:r w:rsidR="003A05F7" w:rsidRPr="00075659">
        <w:rPr>
          <w:rFonts w:ascii="Calibri" w:eastAsia="Calibri" w:hAnsi="Calibri" w:cs="Calibri"/>
        </w:rPr>
        <w:t xml:space="preserve"> </w:t>
      </w:r>
      <w:r w:rsidR="003A05F7">
        <w:rPr>
          <w:rFonts w:ascii="Calibri" w:eastAsia="Calibri" w:hAnsi="Calibri" w:cs="Calibri"/>
        </w:rPr>
        <w:t>to cause to be put in charge,</w:t>
      </w:r>
      <w:r w:rsidR="003A05F7">
        <w:rPr>
          <w:rFonts w:cstheme="minorHAnsi"/>
        </w:rPr>
        <w:t xml:space="preserve"> </w:t>
      </w:r>
      <w:r w:rsidR="003A05F7">
        <w:rPr>
          <w:rFonts w:ascii="Calibri" w:eastAsia="Calibri" w:hAnsi="Calibri" w:cs="Calibri"/>
        </w:rPr>
        <w:t>to cause to be provided with, to cause, inflict defeat, rout, destruction, pillage,</w:t>
      </w:r>
      <w:r w:rsidR="003A05F7" w:rsidRPr="005F790D">
        <w:rPr>
          <w:rFonts w:ascii="Calibri" w:eastAsia="Calibri" w:hAnsi="Calibri" w:cs="Calibri"/>
        </w:rPr>
        <w:t xml:space="preserve"> </w:t>
      </w:r>
      <w:r w:rsidR="003A05F7">
        <w:rPr>
          <w:rFonts w:ascii="Calibri" w:eastAsia="Calibri" w:hAnsi="Calibri" w:cs="Calibri"/>
        </w:rPr>
        <w:t>to cause to be placed, to cause to be present,</w:t>
      </w:r>
      <w:r w:rsidR="003A05F7" w:rsidRPr="00F31BFE">
        <w:rPr>
          <w:rFonts w:ascii="Calibri" w:eastAsia="Calibri" w:hAnsi="Calibri" w:cs="Calibri"/>
        </w:rPr>
        <w:t xml:space="preserve"> </w:t>
      </w:r>
      <w:r w:rsidR="003A05F7">
        <w:rPr>
          <w:rFonts w:ascii="Calibri" w:eastAsia="Calibri" w:hAnsi="Calibri" w:cs="Calibri"/>
        </w:rPr>
        <w:t xml:space="preserve">to bring about, cause an event, a process, to cause to be in bad repute, </w:t>
      </w:r>
      <w:r w:rsidR="003A05F7" w:rsidRPr="00414E48">
        <w:rPr>
          <w:rFonts w:ascii="Calibri" w:eastAsia="Calibri" w:hAnsi="Calibri" w:cs="Calibri"/>
        </w:rPr>
        <w:t>to melt down</w:t>
      </w:r>
      <w:r w:rsidR="003A05F7">
        <w:rPr>
          <w:rFonts w:ascii="Calibri" w:eastAsia="Calibri" w:hAnsi="Calibri" w:cs="Calibri"/>
        </w:rPr>
        <w:t xml:space="preserve">, </w:t>
      </w:r>
      <w:r w:rsidR="003A05F7" w:rsidRPr="00414E48">
        <w:rPr>
          <w:rFonts w:ascii="Calibri" w:eastAsia="Calibri" w:hAnsi="Calibri" w:cs="Calibri"/>
        </w:rPr>
        <w:t>to preserve</w:t>
      </w:r>
      <w:r w:rsidR="003A05F7">
        <w:rPr>
          <w:rFonts w:ascii="Calibri" w:eastAsia="Calibri" w:hAnsi="Calibri" w:cs="Calibri"/>
        </w:rPr>
        <w:t xml:space="preserve">, </w:t>
      </w:r>
      <w:r w:rsidR="003A05F7" w:rsidRPr="00B37B80">
        <w:rPr>
          <w:rFonts w:ascii="Calibri" w:eastAsia="Calibri" w:hAnsi="Calibri" w:cs="Calibri"/>
        </w:rPr>
        <w:t>to salt</w:t>
      </w:r>
      <w:r w:rsidR="003A05F7">
        <w:rPr>
          <w:rFonts w:ascii="Calibri" w:eastAsia="Calibri" w:hAnsi="Calibri" w:cs="Calibri"/>
        </w:rPr>
        <w:t xml:space="preserve">, </w:t>
      </w:r>
      <w:r w:rsidR="003A05F7" w:rsidRPr="00E53FEF">
        <w:rPr>
          <w:rFonts w:ascii="Calibri" w:eastAsia="Calibri" w:hAnsi="Calibri" w:cs="Calibri"/>
        </w:rPr>
        <w:t>to charge to someone</w:t>
      </w:r>
      <w:r w:rsidR="003A05F7">
        <w:rPr>
          <w:rFonts w:ascii="Calibri" w:eastAsia="Calibri" w:hAnsi="Calibri" w:cs="Calibri"/>
        </w:rPr>
        <w:t xml:space="preserve">, debit, to be charged to someone, to put in charge, to assign, put in charge, </w:t>
      </w:r>
      <w:r w:rsidR="003A05F7" w:rsidRPr="004C2B27">
        <w:rPr>
          <w:rFonts w:ascii="Calibri" w:eastAsia="Calibri" w:hAnsi="Calibri" w:cs="Calibri"/>
        </w:rPr>
        <w:t>to pledge</w:t>
      </w:r>
      <w:r w:rsidR="003A05F7">
        <w:rPr>
          <w:rFonts w:ascii="Calibri" w:eastAsia="Calibri" w:hAnsi="Calibri" w:cs="Calibri"/>
        </w:rPr>
        <w:t xml:space="preserve">, place in jeopardy, to deposit as pledge, guarantee, </w:t>
      </w:r>
      <w:r w:rsidR="003A05F7" w:rsidRPr="00286F36">
        <w:rPr>
          <w:rFonts w:ascii="Calibri" w:eastAsia="Calibri" w:hAnsi="Calibri" w:cs="Calibri"/>
        </w:rPr>
        <w:t>to afflict</w:t>
      </w:r>
      <w:r w:rsidR="003A05F7">
        <w:rPr>
          <w:rFonts w:ascii="Calibri" w:eastAsia="Calibri" w:hAnsi="Calibri" w:cs="Calibri"/>
        </w:rPr>
        <w:t xml:space="preserve">, burden with misfortune, losses, a calamity, inflict, </w:t>
      </w:r>
      <w:r w:rsidR="003A05F7" w:rsidRPr="00775DF1">
        <w:rPr>
          <w:rFonts w:ascii="Calibri" w:eastAsia="Calibri" w:hAnsi="Calibri" w:cs="Calibri"/>
        </w:rPr>
        <w:t>to deposit</w:t>
      </w:r>
      <w:r w:rsidR="003A05F7">
        <w:rPr>
          <w:rFonts w:ascii="Calibri" w:eastAsia="Calibri" w:hAnsi="Calibri" w:cs="Calibri"/>
        </w:rPr>
        <w:t>, entrust a tablet for safekeeping,</w:t>
      </w:r>
      <w:r w:rsidR="003A05F7" w:rsidRPr="00775DF1">
        <w:rPr>
          <w:rFonts w:ascii="Calibri" w:eastAsia="Calibri" w:hAnsi="Calibri" w:cs="Calibri"/>
        </w:rPr>
        <w:t xml:space="preserve"> </w:t>
      </w:r>
      <w:r w:rsidR="003A05F7">
        <w:rPr>
          <w:rFonts w:ascii="Calibri" w:eastAsia="Calibri" w:hAnsi="Calibri" w:cs="Calibri"/>
        </w:rPr>
        <w:t xml:space="preserve">to deposit into an account, a shipment, to be deposited, to be entrusted for safekeeping, to put at someone’s disposal, to </w:t>
      </w:r>
      <w:r w:rsidR="003A05F7">
        <w:rPr>
          <w:rFonts w:ascii="Calibri" w:eastAsia="Calibri" w:hAnsi="Calibri" w:cs="Calibri"/>
        </w:rPr>
        <w:lastRenderedPageBreak/>
        <w:t>invest, put up silver, expenses, to place in or on a part of the body,</w:t>
      </w:r>
      <w:r w:rsidR="003A05F7" w:rsidRPr="00E16B43">
        <w:rPr>
          <w:rFonts w:ascii="Calibri" w:eastAsia="Calibri" w:hAnsi="Calibri" w:cs="Calibri"/>
        </w:rPr>
        <w:t xml:space="preserve"> place</w:t>
      </w:r>
      <w:r w:rsidR="003A05F7">
        <w:rPr>
          <w:rFonts w:ascii="Calibri" w:eastAsia="Calibri" w:hAnsi="Calibri" w:cs="Calibri"/>
        </w:rPr>
        <w:t xml:space="preserve">, to put up as preserves, for fermentation,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set up camp, a battle line, to impose an obligation, tribute, to add to, to decree, set a term, to be present, exist, be available, to be located at a certain spot, to be provided with, have a feature, a characteristic, to appoint to a task, a position, install in office, to turn into, deliver up to, treat as, to allocate, include in a share, to use, to inform someone, submit a case to someone, to write, set down in a written document, to plant, to take, posit a number, to set a price, to lay out a furrow, cultivate, to be lax?, to have a dimension, weight, to be located, to appoint, to have a camp set up, to have someone settle, to be placed on or in something or someone, to be set in place (offerings), to be placed in the mouth, in or on a part of the body, to settle, to be located, to be provided with, to be appointed, to side with, to be turned into, delivered up to, to be played, </w:t>
      </w:r>
      <w:r w:rsidR="003A05F7" w:rsidRPr="00650D3D">
        <w:rPr>
          <w:rFonts w:cstheme="minorHAnsi"/>
        </w:rPr>
        <w:t>š</w:t>
      </w:r>
      <w:r w:rsidR="003A05F7">
        <w:rPr>
          <w:rFonts w:ascii="Calibri" w:eastAsia="Calibri" w:hAnsi="Calibri" w:cs="Calibri"/>
        </w:rPr>
        <w:t>ak</w:t>
      </w:r>
      <w:r w:rsidR="003A05F7" w:rsidRPr="00650D3D">
        <w:rPr>
          <w:rFonts w:cstheme="minorHAnsi"/>
        </w:rPr>
        <w:t>ā</w:t>
      </w:r>
      <w:r w:rsidR="003A05F7">
        <w:rPr>
          <w:rFonts w:ascii="Calibri" w:eastAsia="Calibri" w:hAnsi="Calibri" w:cs="Calibri"/>
        </w:rPr>
        <w:t>nu</w:t>
      </w:r>
      <w:r w:rsidR="000B3F65" w:rsidRPr="00F657DF">
        <w:rPr>
          <w:rFonts w:eastAsia="Calibri" w:cstheme="minorHAnsi"/>
        </w:rPr>
        <w:br/>
      </w:r>
      <w:r w:rsidR="000B3F65" w:rsidRPr="00F657DF">
        <w:rPr>
          <w:rFonts w:eastAsia="Calibri" w:cstheme="minorHAnsi"/>
          <w:b/>
        </w:rPr>
        <w:t>happen</w:t>
      </w:r>
      <w:r w:rsidR="000B3F65" w:rsidRPr="003A05F7">
        <w:rPr>
          <w:rFonts w:eastAsia="Calibri" w:cstheme="minorHAnsi"/>
        </w:rPr>
        <w:t>,</w:t>
      </w:r>
      <w:r w:rsidR="000B3F65" w:rsidRPr="00F657DF">
        <w:rPr>
          <w:rFonts w:eastAsia="Calibri" w:cstheme="minorHAnsi"/>
          <w:b/>
        </w:rPr>
        <w:t xml:space="preserve"> to happen</w:t>
      </w:r>
      <w:r w:rsidR="000B3F65" w:rsidRPr="00F657DF">
        <w:rPr>
          <w:rFonts w:eastAsia="Calibri" w:cstheme="minorHAnsi"/>
        </w:rPr>
        <w:t>,  hand down, to diminish, to arrive (said of people, fugitives, news, merchandise, etc.), to descend (said of parts of the exta), to suffer a defeat, to perish, to throw oneself down,  to swoop down, to collapse, collapse (said of a wall, house, statue, etc.), fall, to fall down, to fall, to fall to the ground, into a pit, to fall upon something, to fall in battle, to suffer a downfall, to fall dead (said of cattle), to fall (said of fire, lightning, snow, stars, sleep, seed), to fall into somebody’s hands, to fall to one’s share, to collapse (said of parts of the body), to attack, invade, to afflict, attack (said of diseases, misfortune, fear, demons), to make silver come in, to overpower in battle, to strike down, to overthrow, defeat an enemy, a country, to strike with pestilence, to kill animals in a hunt, to destroy a wall, a building, to make a deduction, to assign, forward, maq</w:t>
      </w:r>
      <w:r w:rsidR="000B3F65" w:rsidRPr="00F657DF">
        <w:rPr>
          <w:rFonts w:cstheme="minorHAnsi"/>
        </w:rPr>
        <w:t>ā</w:t>
      </w:r>
      <w:r w:rsidR="000B3F65" w:rsidRPr="00F657DF">
        <w:rPr>
          <w:rFonts w:eastAsia="Calibri" w:cstheme="minorHAnsi"/>
        </w:rPr>
        <w:t>tu</w:t>
      </w:r>
      <w:r w:rsidRPr="00F657DF">
        <w:rPr>
          <w:rFonts w:eastAsia="Calibri" w:cstheme="minorHAnsi"/>
        </w:rPr>
        <w:br/>
      </w:r>
      <w:r w:rsidRPr="00F657DF">
        <w:rPr>
          <w:rFonts w:eastAsia="Calibri" w:cstheme="minorHAnsi"/>
          <w:b/>
        </w:rPr>
        <w:t>happens</w:t>
      </w:r>
      <w:r w:rsidRPr="00F657DF">
        <w:rPr>
          <w:rFonts w:eastAsia="Calibri" w:cstheme="minorHAnsi"/>
        </w:rPr>
        <w:t xml:space="preserve">, </w:t>
      </w:r>
      <w:r w:rsidRPr="00F657DF">
        <w:rPr>
          <w:rFonts w:eastAsia="Calibri" w:cstheme="minorHAnsi"/>
          <w:b/>
        </w:rPr>
        <w:t>is</w:t>
      </w:r>
      <w:r w:rsidRPr="00F657DF">
        <w:rPr>
          <w:rFonts w:eastAsia="Calibri" w:cstheme="minorHAnsi"/>
        </w:rPr>
        <w:t>, build, construct, cultivate, manufacture, to practice witchcraft, treat person or thing, perform a divination, a ritual, to plant, permit (said of gods), to proceed, act, to act, be active, epēšu</w:t>
      </w:r>
      <w:r w:rsidR="00ED27FC">
        <w:rPr>
          <w:rFonts w:eastAsia="Calibri" w:cstheme="minorHAnsi"/>
        </w:rPr>
        <w:br/>
      </w:r>
      <w:r w:rsidR="00ED27FC" w:rsidRPr="00ED27FC">
        <w:rPr>
          <w:rFonts w:eastAsia="Calibri" w:cstheme="minorHAnsi"/>
          <w:b/>
        </w:rPr>
        <w:t>happily</w:t>
      </w:r>
      <w:r w:rsidR="00ED27FC">
        <w:rPr>
          <w:rFonts w:eastAsia="Calibri" w:cstheme="minorHAnsi"/>
        </w:rPr>
        <w:t xml:space="preserve">, adv., </w:t>
      </w:r>
      <w:r w:rsidR="00ED27FC" w:rsidRPr="00402F6C">
        <w:t>ṣ</w:t>
      </w:r>
      <w:r w:rsidR="00ED27FC">
        <w:rPr>
          <w:rFonts w:eastAsia="Calibri" w:cstheme="minorHAnsi"/>
        </w:rPr>
        <w:t>aj</w:t>
      </w:r>
      <w:r w:rsidR="00ED27FC" w:rsidRPr="00016FF6">
        <w:rPr>
          <w:rFonts w:cstheme="minorHAnsi"/>
        </w:rPr>
        <w:t>ā</w:t>
      </w:r>
      <w:r w:rsidR="00ED27FC" w:rsidRPr="009A7C83">
        <w:rPr>
          <w:rFonts w:ascii="Calibri" w:eastAsia="Calibri" w:hAnsi="Calibri" w:cs="Calibri"/>
        </w:rPr>
        <w:t>ḫ</w:t>
      </w:r>
      <w:r w:rsidR="00ED27FC">
        <w:rPr>
          <w:rFonts w:eastAsia="Calibri" w:cstheme="minorHAnsi"/>
        </w:rPr>
        <w:t>ani</w:t>
      </w:r>
      <w:r w:rsidR="00ED27FC" w:rsidRPr="00455AC8">
        <w:rPr>
          <w:rFonts w:cstheme="minorHAnsi"/>
        </w:rPr>
        <w:t>š</w:t>
      </w:r>
      <w:r w:rsidR="00F30FFA" w:rsidRPr="00F657DF">
        <w:rPr>
          <w:rFonts w:eastAsia="Calibri" w:cstheme="minorHAnsi"/>
        </w:rPr>
        <w:br/>
      </w:r>
      <w:r w:rsidR="00F30FFA" w:rsidRPr="00ED655A">
        <w:rPr>
          <w:rFonts w:ascii="Times New Roman" w:hAnsi="Times New Roman" w:cs="Times New Roman"/>
          <w:b/>
          <w:sz w:val="20"/>
          <w:szCs w:val="20"/>
        </w:rPr>
        <w:t>happily</w:t>
      </w:r>
      <w:r w:rsidR="00F30FFA" w:rsidRPr="00ED655A">
        <w:rPr>
          <w:rFonts w:ascii="Times New Roman" w:hAnsi="Times New Roman" w:cs="Times New Roman"/>
          <w:sz w:val="20"/>
          <w:szCs w:val="20"/>
        </w:rPr>
        <w:t>, joyfully, adj., ḫad</w:t>
      </w:r>
      <w:r w:rsidR="00F30FFA" w:rsidRPr="00ED655A">
        <w:rPr>
          <w:rFonts w:ascii="Times New Roman" w:eastAsia="Calibri" w:hAnsi="Times New Roman" w:cs="Times New Roman"/>
          <w:sz w:val="20"/>
          <w:szCs w:val="20"/>
        </w:rPr>
        <w:t>ī</w:t>
      </w:r>
      <w:r w:rsidR="00F30FFA" w:rsidRPr="00ED655A">
        <w:rPr>
          <w:rFonts w:ascii="Times New Roman" w:hAnsi="Times New Roman" w:cs="Times New Roman"/>
          <w:sz w:val="20"/>
          <w:szCs w:val="20"/>
        </w:rPr>
        <w:t>š</w:t>
      </w:r>
      <w:r w:rsidR="00F30FFA" w:rsidRPr="00ED655A">
        <w:rPr>
          <w:rFonts w:ascii="Times New Roman" w:hAnsi="Times New Roman" w:cs="Times New Roman"/>
          <w:sz w:val="20"/>
          <w:szCs w:val="20"/>
        </w:rPr>
        <w:br/>
      </w:r>
      <w:r w:rsidR="00F30FFA" w:rsidRPr="00ED655A">
        <w:rPr>
          <w:rFonts w:ascii="Times New Roman" w:hAnsi="Times New Roman" w:cs="Times New Roman"/>
          <w:b/>
          <w:sz w:val="20"/>
          <w:szCs w:val="20"/>
        </w:rPr>
        <w:t>happiness</w:t>
      </w:r>
      <w:r w:rsidR="00F30FFA" w:rsidRPr="00ED655A">
        <w:rPr>
          <w:rFonts w:ascii="Times New Roman" w:hAnsi="Times New Roman" w:cs="Times New Roman"/>
          <w:sz w:val="20"/>
          <w:szCs w:val="20"/>
        </w:rPr>
        <w:t>, ḫabāṣu</w:t>
      </w:r>
      <w:r w:rsidR="00F30FFA" w:rsidRPr="00ED655A">
        <w:rPr>
          <w:rFonts w:ascii="Times New Roman" w:hAnsi="Times New Roman" w:cs="Times New Roman"/>
          <w:sz w:val="20"/>
          <w:szCs w:val="20"/>
        </w:rPr>
        <w:br/>
      </w:r>
      <w:r w:rsidR="00F30FFA" w:rsidRPr="00ED655A">
        <w:rPr>
          <w:rFonts w:ascii="Times New Roman" w:hAnsi="Times New Roman" w:cs="Times New Roman"/>
          <w:b/>
          <w:sz w:val="20"/>
          <w:szCs w:val="20"/>
        </w:rPr>
        <w:t>happiness, a term for happiness</w:t>
      </w:r>
      <w:r w:rsidR="00F30FFA" w:rsidRPr="00ED655A">
        <w:rPr>
          <w:rFonts w:ascii="Times New Roman" w:hAnsi="Times New Roman" w:cs="Times New Roman"/>
          <w:sz w:val="20"/>
          <w:szCs w:val="20"/>
        </w:rPr>
        <w:t>, karallu</w:t>
      </w:r>
      <w:r w:rsidR="00F30FFA" w:rsidRPr="00ED655A">
        <w:rPr>
          <w:rFonts w:ascii="Times New Roman" w:hAnsi="Times New Roman" w:cs="Times New Roman"/>
          <w:sz w:val="20"/>
          <w:szCs w:val="20"/>
        </w:rPr>
        <w:br/>
      </w:r>
      <w:r w:rsidR="00F30FFA" w:rsidRPr="00ED655A">
        <w:rPr>
          <w:rFonts w:ascii="Times New Roman" w:hAnsi="Times New Roman" w:cs="Times New Roman"/>
          <w:b/>
          <w:sz w:val="20"/>
          <w:szCs w:val="20"/>
        </w:rPr>
        <w:t>happiness</w:t>
      </w:r>
      <w:r w:rsidR="00F30FFA" w:rsidRPr="00ED655A">
        <w:rPr>
          <w:rFonts w:ascii="Times New Roman" w:hAnsi="Times New Roman" w:cs="Times New Roman"/>
          <w:sz w:val="20"/>
          <w:szCs w:val="20"/>
        </w:rPr>
        <w:t xml:space="preserve">, joy, </w:t>
      </w:r>
      <w:r w:rsidR="00F30FFA" w:rsidRPr="00ED655A">
        <w:rPr>
          <w:rFonts w:ascii="Times New Roman" w:eastAsia="Calibri" w:hAnsi="Times New Roman" w:cs="Times New Roman"/>
          <w:sz w:val="20"/>
          <w:szCs w:val="20"/>
        </w:rPr>
        <w:t>ḫ</w:t>
      </w:r>
      <w:r w:rsidR="00F30FFA" w:rsidRPr="00ED655A">
        <w:rPr>
          <w:rFonts w:ascii="Times New Roman" w:hAnsi="Times New Roman" w:cs="Times New Roman"/>
          <w:sz w:val="20"/>
          <w:szCs w:val="20"/>
        </w:rPr>
        <w:t>ud</w:t>
      </w:r>
      <w:r w:rsidR="00F30FFA" w:rsidRPr="00ED655A">
        <w:rPr>
          <w:rFonts w:ascii="Times New Roman" w:eastAsia="Calibri" w:hAnsi="Times New Roman" w:cs="Times New Roman"/>
          <w:sz w:val="20"/>
          <w:szCs w:val="20"/>
        </w:rPr>
        <w:t>û, ḫūdu</w:t>
      </w:r>
      <w:r w:rsidR="00C064AF" w:rsidRPr="00ED655A">
        <w:rPr>
          <w:rStyle w:val="FootnoteReference"/>
          <w:rFonts w:ascii="Times New Roman" w:eastAsia="Calibri" w:hAnsi="Times New Roman" w:cs="Times New Roman"/>
          <w:sz w:val="20"/>
          <w:szCs w:val="20"/>
        </w:rPr>
        <w:footnoteReference w:id="110"/>
      </w:r>
      <w:r w:rsidR="00F30FFA" w:rsidRPr="00ED655A">
        <w:rPr>
          <w:rFonts w:ascii="Times New Roman" w:eastAsia="Calibri" w:hAnsi="Times New Roman" w:cs="Times New Roman"/>
        </w:rPr>
        <w:br/>
      </w:r>
      <w:r w:rsidR="00F30FFA" w:rsidRPr="00ED655A">
        <w:rPr>
          <w:rFonts w:ascii="Times New Roman" w:hAnsi="Times New Roman" w:cs="Times New Roman"/>
          <w:b/>
          <w:sz w:val="20"/>
          <w:szCs w:val="20"/>
        </w:rPr>
        <w:t>happiness</w:t>
      </w:r>
      <w:r w:rsidR="00F30FFA" w:rsidRPr="00ED655A">
        <w:rPr>
          <w:rFonts w:ascii="Times New Roman" w:hAnsi="Times New Roman" w:cs="Times New Roman"/>
          <w:sz w:val="20"/>
          <w:szCs w:val="20"/>
        </w:rPr>
        <w:t>, luxury objects, abundant vegetation,</w:t>
      </w:r>
      <w:r w:rsidR="00F30FFA" w:rsidRPr="00ED655A">
        <w:rPr>
          <w:rFonts w:ascii="Times New Roman" w:hAnsi="Times New Roman" w:cs="Times New Roman"/>
          <w:b/>
          <w:sz w:val="20"/>
          <w:szCs w:val="20"/>
        </w:rPr>
        <w:t xml:space="preserve"> </w:t>
      </w:r>
      <w:r w:rsidR="00F30FFA" w:rsidRPr="00ED655A">
        <w:rPr>
          <w:rFonts w:ascii="Times New Roman" w:hAnsi="Times New Roman" w:cs="Times New Roman"/>
          <w:sz w:val="20"/>
          <w:szCs w:val="20"/>
        </w:rPr>
        <w:t>sumptuous decoration</w:t>
      </w:r>
      <w:r w:rsidR="00F30FFA" w:rsidRPr="00ED655A">
        <w:rPr>
          <w:rFonts w:ascii="Times New Roman" w:hAnsi="Times New Roman" w:cs="Times New Roman"/>
          <w:b/>
          <w:sz w:val="20"/>
          <w:szCs w:val="20"/>
        </w:rPr>
        <w:t>,</w:t>
      </w:r>
      <w:r w:rsidR="00F30FFA" w:rsidRPr="00ED655A">
        <w:rPr>
          <w:rFonts w:ascii="Times New Roman" w:hAnsi="Times New Roman" w:cs="Times New Roman"/>
          <w:sz w:val="20"/>
          <w:szCs w:val="20"/>
        </w:rPr>
        <w:t xml:space="preserve"> pleasant appearance, prime of life, riches, wealth, wish, desire, desirability, charms (of a woman or man), lal</w:t>
      </w:r>
      <w:r w:rsidR="00F30FFA" w:rsidRPr="00ED655A">
        <w:rPr>
          <w:rFonts w:ascii="Times New Roman" w:eastAsia="Calibri" w:hAnsi="Times New Roman" w:cs="Times New Roman"/>
          <w:sz w:val="20"/>
          <w:szCs w:val="20"/>
        </w:rPr>
        <w:t>û</w:t>
      </w:r>
      <w:r w:rsidR="00962C8A" w:rsidRPr="00ED655A">
        <w:rPr>
          <w:rFonts w:ascii="Times New Roman" w:eastAsia="Calibri" w:hAnsi="Times New Roman" w:cs="Times New Roman"/>
          <w:sz w:val="20"/>
          <w:szCs w:val="20"/>
        </w:rPr>
        <w:br/>
      </w:r>
      <w:r w:rsidR="00962C8A">
        <w:rPr>
          <w:rFonts w:cstheme="minorHAnsi"/>
          <w:b/>
        </w:rPr>
        <w:t>happiness</w:t>
      </w:r>
      <w:r w:rsidR="00962C8A">
        <w:rPr>
          <w:rFonts w:cstheme="minorHAnsi"/>
        </w:rPr>
        <w:t>,</w:t>
      </w:r>
      <w:r w:rsidR="00962C8A" w:rsidRPr="00962C8A">
        <w:rPr>
          <w:rFonts w:ascii="Calibri" w:eastAsia="Calibri" w:hAnsi="Calibri" w:cs="Calibri"/>
        </w:rPr>
        <w:t xml:space="preserve"> </w:t>
      </w:r>
      <w:r w:rsidR="00962C8A" w:rsidRPr="00962C8A">
        <w:rPr>
          <w:rFonts w:ascii="Calibri" w:eastAsia="Calibri" w:hAnsi="Calibri" w:cs="Calibri"/>
          <w:b/>
        </w:rPr>
        <w:t>to obtain happiness</w:t>
      </w:r>
      <w:r w:rsidR="00962C8A">
        <w:rPr>
          <w:rFonts w:ascii="Calibri" w:eastAsia="Calibri" w:hAnsi="Calibri" w:cs="Calibri"/>
        </w:rPr>
        <w:t>,</w:t>
      </w:r>
      <w:r w:rsidR="00962C8A" w:rsidRPr="005F79AB">
        <w:rPr>
          <w:rFonts w:ascii="Calibri" w:eastAsia="Calibri" w:hAnsi="Calibri" w:cs="Calibri"/>
        </w:rPr>
        <w:t xml:space="preserve"> </w:t>
      </w:r>
      <w:r w:rsidR="00962C8A" w:rsidRPr="00962C8A">
        <w:rPr>
          <w:rFonts w:ascii="Calibri" w:eastAsia="Calibri" w:hAnsi="Calibri" w:cs="Calibri"/>
        </w:rPr>
        <w:t>good fortune</w:t>
      </w:r>
      <w:r w:rsidR="00962C8A">
        <w:rPr>
          <w:rFonts w:ascii="Calibri" w:eastAsia="Calibri" w:hAnsi="Calibri" w:cs="Calibri"/>
        </w:rPr>
        <w:t xml:space="preserve">, </w:t>
      </w:r>
      <w:r w:rsidR="00962C8A" w:rsidRPr="00962C8A">
        <w:rPr>
          <w:rFonts w:ascii="Calibri" w:eastAsia="Calibri" w:hAnsi="Calibri" w:cs="Calibri"/>
        </w:rPr>
        <w:t>to come into the possession of wealth</w:t>
      </w:r>
      <w:r w:rsidR="00962C8A">
        <w:rPr>
          <w:rFonts w:ascii="Calibri" w:eastAsia="Calibri" w:hAnsi="Calibri" w:cs="Calibri"/>
        </w:rPr>
        <w:t xml:space="preserve">, </w:t>
      </w:r>
      <w:r w:rsidR="00962C8A" w:rsidRPr="002934C4">
        <w:rPr>
          <w:rFonts w:ascii="Calibri" w:eastAsia="Calibri" w:hAnsi="Calibri" w:cs="Calibri"/>
        </w:rPr>
        <w:t>profit</w:t>
      </w:r>
      <w:r w:rsidR="00962C8A">
        <w:rPr>
          <w:rFonts w:ascii="Calibri" w:eastAsia="Calibri" w:hAnsi="Calibri" w:cs="Calibri"/>
        </w:rPr>
        <w:t xml:space="preserve">, </w:t>
      </w:r>
      <w:r w:rsidR="00962C8A" w:rsidRPr="001C6AB2">
        <w:rPr>
          <w:rFonts w:ascii="Calibri" w:eastAsia="Calibri" w:hAnsi="Calibri" w:cs="Calibri"/>
        </w:rPr>
        <w:t>assets</w:t>
      </w:r>
      <w:r w:rsidR="00962C8A">
        <w:rPr>
          <w:rFonts w:ascii="Calibri" w:eastAsia="Calibri" w:hAnsi="Calibri" w:cs="Calibri"/>
        </w:rPr>
        <w:t xml:space="preserve">, </w:t>
      </w:r>
      <w:r w:rsidR="00962C8A" w:rsidRPr="00CA4C50">
        <w:rPr>
          <w:rFonts w:ascii="Calibri" w:eastAsia="Calibri" w:hAnsi="Calibri" w:cs="Calibri"/>
        </w:rPr>
        <w:t>real estate</w:t>
      </w:r>
      <w:r w:rsidR="00962C8A">
        <w:rPr>
          <w:rFonts w:ascii="Calibri" w:eastAsia="Calibri" w:hAnsi="Calibri" w:cs="Calibri"/>
        </w:rPr>
        <w:t xml:space="preserve">, </w:t>
      </w:r>
      <w:r w:rsidR="00962C8A" w:rsidRPr="001146F0">
        <w:rPr>
          <w:rFonts w:ascii="Calibri" w:eastAsia="Calibri" w:hAnsi="Calibri" w:cs="Calibri"/>
        </w:rPr>
        <w:t>slaves</w:t>
      </w:r>
      <w:r w:rsidR="00962C8A">
        <w:rPr>
          <w:rFonts w:ascii="Calibri" w:eastAsia="Calibri" w:hAnsi="Calibri" w:cs="Calibri"/>
        </w:rPr>
        <w:t xml:space="preserve">, </w:t>
      </w:r>
      <w:r w:rsidR="00962C8A" w:rsidRPr="001146F0">
        <w:rPr>
          <w:rFonts w:ascii="Calibri" w:eastAsia="Calibri" w:hAnsi="Calibri" w:cs="Calibri"/>
        </w:rPr>
        <w:t>goods</w:t>
      </w:r>
      <w:r w:rsidR="00962C8A">
        <w:rPr>
          <w:rFonts w:ascii="Calibri" w:eastAsia="Calibri" w:hAnsi="Calibri" w:cs="Calibri"/>
        </w:rPr>
        <w:t xml:space="preserve">, </w:t>
      </w:r>
      <w:r w:rsidR="00962C8A" w:rsidRPr="003342DA">
        <w:rPr>
          <w:rFonts w:ascii="Calibri" w:eastAsia="Calibri" w:hAnsi="Calibri" w:cs="Calibri"/>
        </w:rPr>
        <w:t>to obtain helpers</w:t>
      </w:r>
      <w:r w:rsidR="00962C8A">
        <w:rPr>
          <w:rFonts w:ascii="Calibri" w:eastAsia="Calibri" w:hAnsi="Calibri" w:cs="Calibri"/>
        </w:rPr>
        <w:t xml:space="preserve">, </w:t>
      </w:r>
      <w:r w:rsidR="00962C8A" w:rsidRPr="00522CFD">
        <w:rPr>
          <w:rFonts w:ascii="Calibri" w:eastAsia="Calibri" w:hAnsi="Calibri" w:cs="Calibri"/>
        </w:rPr>
        <w:t>auxiliaries</w:t>
      </w:r>
      <w:r w:rsidR="00962C8A">
        <w:rPr>
          <w:rFonts w:ascii="Calibri" w:eastAsia="Calibri" w:hAnsi="Calibri" w:cs="Calibri"/>
        </w:rPr>
        <w:t xml:space="preserve">, </w:t>
      </w:r>
      <w:r w:rsidR="00962C8A" w:rsidRPr="00C925F3">
        <w:rPr>
          <w:rFonts w:ascii="Calibri" w:eastAsia="Calibri" w:hAnsi="Calibri" w:cs="Calibri"/>
        </w:rPr>
        <w:t>to obtain, acquire, have friends</w:t>
      </w:r>
      <w:r w:rsidR="00962C8A">
        <w:rPr>
          <w:rFonts w:ascii="Calibri" w:eastAsia="Calibri" w:hAnsi="Calibri" w:cs="Calibri"/>
        </w:rPr>
        <w:t xml:space="preserve">, </w:t>
      </w:r>
      <w:r w:rsidR="00962C8A" w:rsidRPr="00C925F3">
        <w:rPr>
          <w:rFonts w:ascii="Calibri" w:eastAsia="Calibri" w:hAnsi="Calibri" w:cs="Calibri"/>
        </w:rPr>
        <w:t>family</w:t>
      </w:r>
      <w:r w:rsidR="00962C8A">
        <w:rPr>
          <w:rFonts w:ascii="Calibri" w:eastAsia="Calibri" w:hAnsi="Calibri" w:cs="Calibri"/>
        </w:rPr>
        <w:t xml:space="preserve">, </w:t>
      </w:r>
      <w:r w:rsidR="00962C8A" w:rsidRPr="00C925F3">
        <w:rPr>
          <w:rFonts w:ascii="Calibri" w:eastAsia="Calibri" w:hAnsi="Calibri" w:cs="Calibri"/>
        </w:rPr>
        <w:t>descendants,</w:t>
      </w:r>
      <w:r w:rsidR="00962C8A">
        <w:rPr>
          <w:rFonts w:ascii="Calibri" w:eastAsia="Calibri" w:hAnsi="Calibri" w:cs="Calibri"/>
        </w:rPr>
        <w:t xml:space="preserve"> partners, </w:t>
      </w:r>
      <w:r w:rsidR="00962C8A" w:rsidRPr="00C925F3">
        <w:rPr>
          <w:rFonts w:ascii="Calibri" w:eastAsia="Calibri" w:hAnsi="Calibri" w:cs="Calibri"/>
        </w:rPr>
        <w:t>to attain status</w:t>
      </w:r>
      <w:r w:rsidR="00962C8A">
        <w:rPr>
          <w:rFonts w:ascii="Calibri" w:eastAsia="Calibri" w:hAnsi="Calibri" w:cs="Calibri"/>
        </w:rPr>
        <w:t xml:space="preserve">, </w:t>
      </w:r>
      <w:r w:rsidR="00962C8A" w:rsidRPr="00376835">
        <w:rPr>
          <w:rFonts w:ascii="Calibri" w:eastAsia="Calibri" w:hAnsi="Calibri" w:cs="Calibri"/>
        </w:rPr>
        <w:t>reputation</w:t>
      </w:r>
      <w:r w:rsidR="00962C8A">
        <w:rPr>
          <w:rFonts w:ascii="Calibri" w:eastAsia="Calibri" w:hAnsi="Calibri" w:cs="Calibri"/>
        </w:rPr>
        <w:t xml:space="preserve">, </w:t>
      </w:r>
      <w:r w:rsidR="00962C8A" w:rsidRPr="00376835">
        <w:rPr>
          <w:rFonts w:ascii="Calibri" w:eastAsia="Calibri" w:hAnsi="Calibri" w:cs="Calibri"/>
        </w:rPr>
        <w:t>fame</w:t>
      </w:r>
      <w:r w:rsidR="00962C8A">
        <w:rPr>
          <w:rFonts w:ascii="Calibri" w:eastAsia="Calibri" w:hAnsi="Calibri" w:cs="Calibri"/>
        </w:rPr>
        <w:t xml:space="preserve">, </w:t>
      </w:r>
      <w:r w:rsidR="00962C8A" w:rsidRPr="001275C7">
        <w:rPr>
          <w:rFonts w:ascii="Calibri" w:eastAsia="Calibri" w:hAnsi="Calibri" w:cs="Calibri"/>
        </w:rPr>
        <w:t>experience</w:t>
      </w:r>
      <w:r w:rsidR="00962C8A">
        <w:rPr>
          <w:rFonts w:ascii="Calibri" w:eastAsia="Calibri" w:hAnsi="Calibri" w:cs="Calibri"/>
        </w:rPr>
        <w:t xml:space="preserve">, </w:t>
      </w:r>
      <w:r w:rsidR="00962C8A" w:rsidRPr="001275C7">
        <w:rPr>
          <w:rFonts w:ascii="Calibri" w:eastAsia="Calibri" w:hAnsi="Calibri" w:cs="Calibri"/>
        </w:rPr>
        <w:t>wisdom</w:t>
      </w:r>
      <w:r w:rsidR="00962C8A">
        <w:rPr>
          <w:rFonts w:ascii="Calibri" w:eastAsia="Calibri" w:hAnsi="Calibri" w:cs="Calibri"/>
        </w:rPr>
        <w:t xml:space="preserve">, </w:t>
      </w:r>
      <w:r w:rsidR="00962C8A" w:rsidRPr="00B41B93">
        <w:rPr>
          <w:rFonts w:ascii="Calibri" w:eastAsia="Calibri" w:hAnsi="Calibri" w:cs="Calibri"/>
        </w:rPr>
        <w:t>to bring about a decision</w:t>
      </w:r>
      <w:r w:rsidR="00962C8A">
        <w:rPr>
          <w:rFonts w:ascii="Calibri" w:eastAsia="Calibri" w:hAnsi="Calibri" w:cs="Calibri"/>
        </w:rPr>
        <w:t xml:space="preserve">, a </w:t>
      </w:r>
      <w:r w:rsidR="00962C8A" w:rsidRPr="00CF30F0">
        <w:rPr>
          <w:rFonts w:ascii="Calibri" w:eastAsia="Calibri" w:hAnsi="Calibri" w:cs="Calibri"/>
        </w:rPr>
        <w:t>verdict</w:t>
      </w:r>
      <w:r w:rsidR="00962C8A">
        <w:rPr>
          <w:rFonts w:ascii="Calibri" w:eastAsia="Calibri" w:hAnsi="Calibri" w:cs="Calibri"/>
        </w:rPr>
        <w:t xml:space="preserve">, </w:t>
      </w:r>
      <w:r w:rsidR="00962C8A" w:rsidRPr="00B41B93">
        <w:rPr>
          <w:rFonts w:ascii="Calibri" w:eastAsia="Calibri" w:hAnsi="Calibri" w:cs="Calibri"/>
        </w:rPr>
        <w:t>to exhibit, show, a shape, a configuration</w:t>
      </w:r>
      <w:r w:rsidR="00962C8A">
        <w:rPr>
          <w:rFonts w:ascii="Calibri" w:eastAsia="Calibri" w:hAnsi="Calibri" w:cs="Calibri"/>
        </w:rPr>
        <w:t xml:space="preserve">, </w:t>
      </w:r>
      <w:r w:rsidR="00962C8A" w:rsidRPr="00D1128C">
        <w:rPr>
          <w:rFonts w:ascii="Calibri" w:eastAsia="Calibri" w:hAnsi="Calibri" w:cs="Calibri"/>
        </w:rPr>
        <w:t>to develop a disease,</w:t>
      </w:r>
      <w:r w:rsidR="00962C8A" w:rsidRPr="007776F6">
        <w:rPr>
          <w:rFonts w:ascii="Calibri" w:eastAsia="Calibri" w:hAnsi="Calibri" w:cs="Calibri"/>
        </w:rPr>
        <w:t xml:space="preserve"> </w:t>
      </w:r>
      <w:r w:rsidR="00962C8A">
        <w:rPr>
          <w:rFonts w:ascii="Calibri" w:eastAsia="Calibri" w:hAnsi="Calibri" w:cs="Calibri"/>
        </w:rPr>
        <w:t>to show symptoms of a disease,</w:t>
      </w:r>
      <w:r w:rsidR="00962C8A" w:rsidRPr="007776F6">
        <w:rPr>
          <w:rFonts w:ascii="Calibri" w:eastAsia="Calibri" w:hAnsi="Calibri" w:cs="Calibri"/>
        </w:rPr>
        <w:t xml:space="preserve"> </w:t>
      </w:r>
      <w:r w:rsidR="00962C8A">
        <w:rPr>
          <w:rFonts w:ascii="Calibri" w:eastAsia="Calibri" w:hAnsi="Calibri" w:cs="Calibri"/>
        </w:rPr>
        <w:t xml:space="preserve">to cause to develop symptoms of a disease,  </w:t>
      </w:r>
      <w:r w:rsidR="00962C8A" w:rsidRPr="000B74EF">
        <w:rPr>
          <w:rFonts w:ascii="Calibri" w:eastAsia="Calibri" w:hAnsi="Calibri" w:cs="Calibri"/>
        </w:rPr>
        <w:t>to have cause for complaint</w:t>
      </w:r>
      <w:r w:rsidR="00962C8A">
        <w:rPr>
          <w:rFonts w:ascii="Calibri" w:eastAsia="Calibri" w:hAnsi="Calibri" w:cs="Calibri"/>
        </w:rPr>
        <w:t xml:space="preserve">, </w:t>
      </w:r>
      <w:r w:rsidR="00962C8A" w:rsidRPr="000B74EF">
        <w:rPr>
          <w:rFonts w:ascii="Calibri" w:eastAsia="Calibri" w:hAnsi="Calibri" w:cs="Calibri"/>
        </w:rPr>
        <w:t>to become liable for a claim</w:t>
      </w:r>
      <w:r w:rsidR="00962C8A">
        <w:rPr>
          <w:rFonts w:ascii="Calibri" w:eastAsia="Calibri" w:hAnsi="Calibri" w:cs="Calibri"/>
        </w:rPr>
        <w:t xml:space="preserve">, </w:t>
      </w:r>
      <w:r w:rsidR="00962C8A" w:rsidRPr="00345194">
        <w:rPr>
          <w:rFonts w:ascii="Calibri" w:eastAsia="Calibri" w:hAnsi="Calibri" w:cs="Calibri"/>
        </w:rPr>
        <w:t xml:space="preserve">to incur </w:t>
      </w:r>
      <w:r w:rsidR="00962C8A" w:rsidRPr="00345194">
        <w:rPr>
          <w:rFonts w:ascii="Calibri" w:eastAsia="Calibri" w:hAnsi="Calibri" w:cs="Calibri"/>
        </w:rPr>
        <w:lastRenderedPageBreak/>
        <w:t>debts</w:t>
      </w:r>
      <w:r w:rsidR="00962C8A">
        <w:rPr>
          <w:rFonts w:ascii="Calibri" w:eastAsia="Calibri" w:hAnsi="Calibri" w:cs="Calibri"/>
        </w:rPr>
        <w:t xml:space="preserve">, </w:t>
      </w:r>
      <w:r w:rsidR="00962C8A" w:rsidRPr="00843014">
        <w:rPr>
          <w:rFonts w:ascii="Calibri" w:eastAsia="Calibri" w:hAnsi="Calibri" w:cs="Calibri"/>
        </w:rPr>
        <w:t>losses</w:t>
      </w:r>
      <w:r w:rsidR="00962C8A">
        <w:rPr>
          <w:rFonts w:ascii="Calibri" w:eastAsia="Calibri" w:hAnsi="Calibri" w:cs="Calibri"/>
        </w:rPr>
        <w:t xml:space="preserve">, </w:t>
      </w:r>
      <w:r w:rsidR="00962C8A" w:rsidRPr="00843014">
        <w:rPr>
          <w:rFonts w:ascii="Calibri" w:eastAsia="Calibri" w:hAnsi="Calibri" w:cs="Calibri"/>
        </w:rPr>
        <w:t>to develop</w:t>
      </w:r>
      <w:r w:rsidR="00962C8A" w:rsidRPr="00600261">
        <w:rPr>
          <w:rFonts w:ascii="Calibri" w:eastAsia="Calibri" w:hAnsi="Calibri" w:cs="Calibri"/>
        </w:rPr>
        <w:t xml:space="preserve"> </w:t>
      </w:r>
      <w:r w:rsidR="00962C8A">
        <w:rPr>
          <w:rFonts w:ascii="Calibri" w:eastAsia="Calibri" w:hAnsi="Calibri" w:cs="Calibri"/>
        </w:rPr>
        <w:t xml:space="preserve">deficiencies, </w:t>
      </w:r>
      <w:r w:rsidR="00962C8A" w:rsidRPr="00600261">
        <w:rPr>
          <w:rFonts w:ascii="Calibri" w:eastAsia="Calibri" w:hAnsi="Calibri" w:cs="Calibri"/>
        </w:rPr>
        <w:t>faults</w:t>
      </w:r>
      <w:r w:rsidR="00962C8A">
        <w:rPr>
          <w:rFonts w:ascii="Calibri" w:eastAsia="Calibri" w:hAnsi="Calibri" w:cs="Calibri"/>
        </w:rPr>
        <w:t xml:space="preserve">, </w:t>
      </w:r>
      <w:r w:rsidR="00962C8A" w:rsidRPr="00F63B3A">
        <w:rPr>
          <w:rFonts w:ascii="Calibri" w:eastAsia="Calibri" w:hAnsi="Calibri" w:cs="Calibri"/>
        </w:rPr>
        <w:t>to act disrespectfully</w:t>
      </w:r>
      <w:r w:rsidR="00962C8A">
        <w:rPr>
          <w:rFonts w:ascii="Calibri" w:eastAsia="Calibri" w:hAnsi="Calibri" w:cs="Calibri"/>
        </w:rPr>
        <w:t xml:space="preserve">, </w:t>
      </w:r>
      <w:r w:rsidR="00962C8A" w:rsidRPr="00F63B3A">
        <w:rPr>
          <w:rFonts w:ascii="Calibri" w:eastAsia="Calibri" w:hAnsi="Calibri" w:cs="Calibri"/>
        </w:rPr>
        <w:t>to show neglect</w:t>
      </w:r>
      <w:r w:rsidR="00962C8A">
        <w:rPr>
          <w:rFonts w:ascii="Calibri" w:eastAsia="Calibri" w:hAnsi="Calibri" w:cs="Calibri"/>
        </w:rPr>
        <w:t xml:space="preserve">, </w:t>
      </w:r>
      <w:r w:rsidR="00962C8A" w:rsidRPr="00075663">
        <w:rPr>
          <w:rFonts w:ascii="Calibri" w:eastAsia="Calibri" w:hAnsi="Calibri" w:cs="Calibri"/>
        </w:rPr>
        <w:t>to have pity</w:t>
      </w:r>
      <w:r w:rsidR="00962C8A">
        <w:rPr>
          <w:rFonts w:ascii="Calibri" w:eastAsia="Calibri" w:hAnsi="Calibri" w:cs="Calibri"/>
        </w:rPr>
        <w:t xml:space="preserve">, mercy, </w:t>
      </w:r>
      <w:r w:rsidR="00962C8A" w:rsidRPr="00075663">
        <w:rPr>
          <w:rFonts w:ascii="Calibri" w:eastAsia="Calibri" w:hAnsi="Calibri" w:cs="Calibri"/>
        </w:rPr>
        <w:t>to become angry</w:t>
      </w:r>
      <w:r w:rsidR="00962C8A">
        <w:rPr>
          <w:rFonts w:ascii="Calibri" w:eastAsia="Calibri" w:hAnsi="Calibri" w:cs="Calibri"/>
        </w:rPr>
        <w:t xml:space="preserve">, </w:t>
      </w:r>
      <w:r w:rsidR="00962C8A" w:rsidRPr="00B9142C">
        <w:rPr>
          <w:rFonts w:ascii="Calibri" w:eastAsia="Calibri" w:hAnsi="Calibri" w:cs="Calibri"/>
        </w:rPr>
        <w:t>to gain strength</w:t>
      </w:r>
      <w:r w:rsidR="00962C8A">
        <w:rPr>
          <w:rFonts w:ascii="Calibri" w:eastAsia="Calibri" w:hAnsi="Calibri" w:cs="Calibri"/>
        </w:rPr>
        <w:t xml:space="preserve">, </w:t>
      </w:r>
      <w:r w:rsidR="00962C8A" w:rsidRPr="000E6073">
        <w:rPr>
          <w:rFonts w:ascii="Calibri" w:eastAsia="Calibri" w:hAnsi="Calibri" w:cs="Calibri"/>
        </w:rPr>
        <w:t>to take a wife</w:t>
      </w:r>
      <w:r w:rsidR="00962C8A">
        <w:rPr>
          <w:rFonts w:ascii="Calibri" w:eastAsia="Calibri" w:hAnsi="Calibri" w:cs="Calibri"/>
        </w:rPr>
        <w:t xml:space="preserve">, </w:t>
      </w:r>
      <w:r w:rsidR="00962C8A" w:rsidRPr="0009158D">
        <w:rPr>
          <w:rFonts w:ascii="Calibri" w:eastAsia="Calibri" w:hAnsi="Calibri" w:cs="Calibri"/>
        </w:rPr>
        <w:t>to obtain a protective deity</w:t>
      </w:r>
      <w:r w:rsidR="00962C8A">
        <w:rPr>
          <w:rFonts w:ascii="Calibri" w:eastAsia="Calibri" w:hAnsi="Calibri" w:cs="Calibri"/>
        </w:rPr>
        <w:t>,</w:t>
      </w:r>
      <w:r w:rsidR="00962C8A" w:rsidRPr="005F79AB">
        <w:rPr>
          <w:rFonts w:ascii="Calibri" w:eastAsia="Calibri" w:hAnsi="Calibri" w:cs="Calibri"/>
        </w:rPr>
        <w:t xml:space="preserve"> </w:t>
      </w:r>
      <w:r w:rsidR="00962C8A">
        <w:rPr>
          <w:rFonts w:ascii="Calibri" w:eastAsia="Calibri" w:hAnsi="Calibri" w:cs="Calibri"/>
        </w:rPr>
        <w:t>to obtain, to help or allow someone to acquire, to obtain, to get hold of, to come into possession of, to acquire an owner, an overlord,</w:t>
      </w:r>
      <w:r w:rsidR="00962C8A" w:rsidRPr="00B10F0B">
        <w:rPr>
          <w:rFonts w:ascii="Calibri" w:eastAsia="Calibri" w:hAnsi="Calibri" w:cs="Calibri"/>
        </w:rPr>
        <w:t xml:space="preserve"> </w:t>
      </w:r>
      <w:r w:rsidR="00962C8A">
        <w:rPr>
          <w:rFonts w:ascii="Calibri" w:eastAsia="Calibri" w:hAnsi="Calibri" w:cs="Calibri"/>
        </w:rPr>
        <w:t>to acquire a part or feature of the body or exta,</w:t>
      </w:r>
      <w:r w:rsidR="00962C8A" w:rsidRPr="00B10F0B">
        <w:rPr>
          <w:rFonts w:ascii="Calibri" w:eastAsia="Calibri" w:hAnsi="Calibri" w:cs="Calibri"/>
        </w:rPr>
        <w:t xml:space="preserve"> </w:t>
      </w:r>
      <w:r w:rsidR="00962C8A">
        <w:rPr>
          <w:rFonts w:ascii="Calibri" w:eastAsia="Calibri" w:hAnsi="Calibri" w:cs="Calibri"/>
        </w:rPr>
        <w:t>to let someone acquire, find power, qualities, feelings, to incure fear, anxiety, distress, ra</w:t>
      </w:r>
      <w:r w:rsidR="00962C8A" w:rsidRPr="00455AC8">
        <w:rPr>
          <w:rFonts w:cstheme="minorHAnsi"/>
        </w:rPr>
        <w:t>š</w:t>
      </w:r>
      <w:r w:rsidR="00962C8A" w:rsidRPr="001F026D">
        <w:rPr>
          <w:rFonts w:ascii="Calibri" w:eastAsia="Calibri" w:hAnsi="Calibri" w:cs="Calibri"/>
        </w:rPr>
        <w:t>û</w:t>
      </w:r>
      <w:r w:rsidR="00F30FFA" w:rsidRPr="00F657DF">
        <w:rPr>
          <w:rFonts w:eastAsia="Calibri" w:cstheme="minorHAnsi"/>
          <w:sz w:val="20"/>
          <w:szCs w:val="20"/>
        </w:rPr>
        <w:br/>
      </w:r>
      <w:r w:rsidR="00F30FFA" w:rsidRPr="00ED655A">
        <w:rPr>
          <w:rFonts w:ascii="Times New Roman" w:hAnsi="Times New Roman" w:cs="Times New Roman"/>
          <w:b/>
          <w:sz w:val="20"/>
          <w:szCs w:val="20"/>
        </w:rPr>
        <w:t>happiness</w:t>
      </w:r>
      <w:r w:rsidR="00F30FFA" w:rsidRPr="00ED655A">
        <w:rPr>
          <w:rFonts w:ascii="Times New Roman" w:hAnsi="Times New Roman" w:cs="Times New Roman"/>
          <w:sz w:val="20"/>
          <w:szCs w:val="20"/>
        </w:rPr>
        <w:t xml:space="preserve">, </w:t>
      </w:r>
      <w:r w:rsidR="00F30FFA" w:rsidRPr="00ED655A">
        <w:rPr>
          <w:rFonts w:ascii="Times New Roman" w:hAnsi="Times New Roman" w:cs="Times New Roman"/>
          <w:b/>
          <w:sz w:val="20"/>
          <w:szCs w:val="20"/>
        </w:rPr>
        <w:t>to provide with happiness</w:t>
      </w:r>
      <w:r w:rsidR="00F30FFA" w:rsidRPr="00ED655A">
        <w:rPr>
          <w:rFonts w:ascii="Times New Roman" w:hAnsi="Times New Roman" w:cs="Times New Roman"/>
          <w:sz w:val="20"/>
          <w:szCs w:val="20"/>
        </w:rPr>
        <w:t>, beauty, pleasure, lull</w:t>
      </w:r>
      <w:r w:rsidR="00F30FFA" w:rsidRPr="00ED655A">
        <w:rPr>
          <w:rFonts w:ascii="Times New Roman" w:eastAsia="Calibri" w:hAnsi="Times New Roman" w:cs="Times New Roman"/>
          <w:sz w:val="20"/>
          <w:szCs w:val="20"/>
        </w:rPr>
        <w:t>û</w:t>
      </w:r>
      <w:r w:rsidR="00F30FFA" w:rsidRPr="00ED655A">
        <w:rPr>
          <w:rFonts w:ascii="Times New Roman" w:hAnsi="Times New Roman" w:cs="Times New Roman"/>
          <w:sz w:val="20"/>
          <w:szCs w:val="20"/>
        </w:rPr>
        <w:br/>
      </w:r>
      <w:r w:rsidR="00F30FFA" w:rsidRPr="00ED655A">
        <w:rPr>
          <w:rFonts w:ascii="Times New Roman" w:hAnsi="Times New Roman" w:cs="Times New Roman"/>
          <w:b/>
          <w:sz w:val="20"/>
          <w:szCs w:val="20"/>
        </w:rPr>
        <w:t>happy</w:t>
      </w:r>
      <w:r w:rsidR="00F30FFA" w:rsidRPr="00ED655A">
        <w:rPr>
          <w:rFonts w:ascii="Times New Roman" w:hAnsi="Times New Roman" w:cs="Times New Roman"/>
          <w:sz w:val="20"/>
          <w:szCs w:val="20"/>
        </w:rPr>
        <w:t>, adj., ḫadd</w:t>
      </w:r>
      <w:r w:rsidR="00F30FFA" w:rsidRPr="00ED655A">
        <w:rPr>
          <w:rFonts w:ascii="Times New Roman" w:eastAsia="Calibri" w:hAnsi="Times New Roman" w:cs="Times New Roman"/>
          <w:sz w:val="20"/>
          <w:szCs w:val="20"/>
        </w:rPr>
        <w:t>û</w:t>
      </w:r>
      <w:r w:rsidR="00F30FFA" w:rsidRPr="00ED655A">
        <w:rPr>
          <w:rFonts w:ascii="Times New Roman" w:eastAsia="Calibri" w:hAnsi="Times New Roman" w:cs="Times New Roman"/>
          <w:sz w:val="20"/>
          <w:szCs w:val="20"/>
        </w:rPr>
        <w:br/>
      </w:r>
      <w:r w:rsidR="00F30FFA" w:rsidRPr="00ED655A">
        <w:rPr>
          <w:rFonts w:ascii="Times New Roman" w:eastAsia="Calibri" w:hAnsi="Times New Roman" w:cs="Times New Roman"/>
          <w:b/>
          <w:sz w:val="20"/>
          <w:szCs w:val="20"/>
        </w:rPr>
        <w:t>happy</w:t>
      </w:r>
      <w:r w:rsidR="00F30FFA" w:rsidRPr="00ED655A">
        <w:rPr>
          <w:rFonts w:ascii="Times New Roman" w:eastAsia="Calibri" w:hAnsi="Times New Roman" w:cs="Times New Roman"/>
          <w:sz w:val="20"/>
          <w:szCs w:val="20"/>
        </w:rPr>
        <w:t>, luxuriant, adj., lal</w:t>
      </w:r>
      <w:r w:rsidR="00F30FFA" w:rsidRPr="00ED655A">
        <w:rPr>
          <w:rFonts w:ascii="Times New Roman" w:hAnsi="Times New Roman" w:cs="Times New Roman"/>
          <w:sz w:val="20"/>
          <w:szCs w:val="20"/>
        </w:rPr>
        <w:t>ā</w:t>
      </w:r>
      <w:r w:rsidR="00F30FFA" w:rsidRPr="00ED655A">
        <w:rPr>
          <w:rFonts w:ascii="Times New Roman" w:eastAsia="Calibri" w:hAnsi="Times New Roman" w:cs="Times New Roman"/>
          <w:sz w:val="20"/>
          <w:szCs w:val="20"/>
        </w:rPr>
        <w:t>nû</w:t>
      </w:r>
      <w:r w:rsidR="00F30FFA" w:rsidRPr="00ED655A">
        <w:rPr>
          <w:rFonts w:ascii="Times New Roman" w:eastAsia="Calibri" w:hAnsi="Times New Roman" w:cs="Times New Roman"/>
          <w:sz w:val="20"/>
          <w:szCs w:val="20"/>
        </w:rPr>
        <w:br/>
      </w:r>
      <w:r w:rsidR="00F30FFA" w:rsidRPr="00ED655A">
        <w:rPr>
          <w:rFonts w:ascii="Times New Roman" w:eastAsia="Calibri" w:hAnsi="Times New Roman" w:cs="Times New Roman"/>
          <w:b/>
          <w:sz w:val="20"/>
          <w:szCs w:val="20"/>
        </w:rPr>
        <w:t>happy person</w:t>
      </w:r>
      <w:r w:rsidR="00F30FFA" w:rsidRPr="00ED655A">
        <w:rPr>
          <w:rFonts w:ascii="Times New Roman" w:eastAsia="Calibri" w:hAnsi="Times New Roman" w:cs="Times New Roman"/>
          <w:sz w:val="20"/>
          <w:szCs w:val="20"/>
        </w:rPr>
        <w:t xml:space="preserve">, </w:t>
      </w:r>
      <w:r w:rsidR="00F30FFA" w:rsidRPr="00ED655A">
        <w:rPr>
          <w:rFonts w:ascii="Times New Roman" w:hAnsi="Times New Roman" w:cs="Times New Roman"/>
          <w:sz w:val="20"/>
          <w:szCs w:val="20"/>
        </w:rPr>
        <w:t>ḫ</w:t>
      </w:r>
      <w:r w:rsidR="00F30FFA" w:rsidRPr="00ED655A">
        <w:rPr>
          <w:rFonts w:ascii="Times New Roman" w:eastAsia="Calibri" w:hAnsi="Times New Roman" w:cs="Times New Roman"/>
          <w:sz w:val="20"/>
          <w:szCs w:val="20"/>
        </w:rPr>
        <w:t>adû</w:t>
      </w:r>
      <w:r w:rsidR="00503CF8" w:rsidRPr="00ED655A">
        <w:rPr>
          <w:rFonts w:ascii="Times New Roman" w:eastAsia="Calibri" w:hAnsi="Times New Roman" w:cs="Times New Roman"/>
          <w:sz w:val="20"/>
          <w:szCs w:val="20"/>
        </w:rPr>
        <w:br/>
      </w:r>
      <w:r w:rsidR="00503CF8" w:rsidRPr="005E140A">
        <w:rPr>
          <w:rFonts w:ascii="Times New Roman" w:eastAsia="Calibri" w:hAnsi="Times New Roman" w:cs="Times New Roman"/>
          <w:b/>
          <w:sz w:val="20"/>
          <w:szCs w:val="20"/>
        </w:rPr>
        <w:t>happy</w:t>
      </w:r>
      <w:r w:rsidR="00503CF8" w:rsidRPr="005E140A">
        <w:rPr>
          <w:rFonts w:ascii="Times New Roman" w:eastAsia="Calibri" w:hAnsi="Times New Roman" w:cs="Times New Roman"/>
          <w:sz w:val="20"/>
          <w:szCs w:val="20"/>
        </w:rPr>
        <w:t xml:space="preserve">, </w:t>
      </w:r>
      <w:r w:rsidR="00503CF8" w:rsidRPr="005E140A">
        <w:rPr>
          <w:rFonts w:ascii="Times New Roman" w:eastAsia="Calibri" w:hAnsi="Times New Roman" w:cs="Times New Roman"/>
          <w:b/>
          <w:sz w:val="20"/>
          <w:szCs w:val="20"/>
        </w:rPr>
        <w:t>to be happy</w:t>
      </w:r>
      <w:r w:rsidR="00503CF8" w:rsidRPr="005E140A">
        <w:rPr>
          <w:rFonts w:ascii="Times New Roman" w:eastAsia="Calibri" w:hAnsi="Times New Roman" w:cs="Times New Roman"/>
          <w:sz w:val="20"/>
          <w:szCs w:val="20"/>
        </w:rPr>
        <w:t>, pesû</w:t>
      </w:r>
      <w:r w:rsidR="00F30FFA" w:rsidRPr="00F657DF">
        <w:rPr>
          <w:rFonts w:eastAsia="Calibri" w:cstheme="minorHAnsi"/>
          <w:sz w:val="20"/>
          <w:szCs w:val="20"/>
        </w:rPr>
        <w:br/>
      </w:r>
      <w:r w:rsidR="00F30FFA" w:rsidRPr="005E140A">
        <w:rPr>
          <w:rFonts w:ascii="Times New Roman" w:eastAsia="Calibri" w:hAnsi="Times New Roman" w:cs="Times New Roman"/>
          <w:b/>
          <w:sz w:val="20"/>
          <w:szCs w:val="20"/>
        </w:rPr>
        <w:t>happy</w:t>
      </w:r>
      <w:r w:rsidR="00F30FFA" w:rsidRPr="005E140A">
        <w:rPr>
          <w:rFonts w:ascii="Times New Roman" w:eastAsia="Calibri" w:hAnsi="Times New Roman" w:cs="Times New Roman"/>
          <w:sz w:val="20"/>
          <w:szCs w:val="20"/>
        </w:rPr>
        <w:t>,</w:t>
      </w:r>
      <w:r w:rsidR="00F30FFA" w:rsidRPr="005E140A">
        <w:rPr>
          <w:rFonts w:ascii="Times New Roman" w:eastAsia="Calibri" w:hAnsi="Times New Roman" w:cs="Times New Roman"/>
          <w:b/>
          <w:sz w:val="20"/>
          <w:szCs w:val="20"/>
        </w:rPr>
        <w:t xml:space="preserve"> to be happy</w:t>
      </w:r>
      <w:r w:rsidR="00F30FFA" w:rsidRPr="005E140A">
        <w:rPr>
          <w:rFonts w:ascii="Times New Roman" w:eastAsia="Calibri" w:hAnsi="Times New Roman" w:cs="Times New Roman"/>
          <w:sz w:val="20"/>
          <w:szCs w:val="20"/>
        </w:rPr>
        <w:t xml:space="preserve">, rejoice, </w:t>
      </w:r>
      <w:r w:rsidR="00F30FFA" w:rsidRPr="005E140A">
        <w:rPr>
          <w:rFonts w:ascii="Times New Roman" w:hAnsi="Times New Roman" w:cs="Times New Roman"/>
          <w:sz w:val="20"/>
          <w:szCs w:val="20"/>
        </w:rPr>
        <w:t>ḫ</w:t>
      </w:r>
      <w:r w:rsidR="00F30FFA" w:rsidRPr="005E140A">
        <w:rPr>
          <w:rFonts w:ascii="Times New Roman" w:eastAsia="Calibri" w:hAnsi="Times New Roman" w:cs="Times New Roman"/>
          <w:sz w:val="20"/>
          <w:szCs w:val="20"/>
        </w:rPr>
        <w:t>adû</w:t>
      </w:r>
      <w:r w:rsidR="00503CF8" w:rsidRPr="005E140A">
        <w:rPr>
          <w:rFonts w:ascii="Times New Roman" w:eastAsia="Calibri" w:hAnsi="Times New Roman" w:cs="Times New Roman"/>
          <w:b/>
          <w:sz w:val="20"/>
          <w:szCs w:val="20"/>
        </w:rPr>
        <w:br/>
      </w:r>
      <w:r w:rsidR="001C27E9" w:rsidRPr="00F657DF">
        <w:rPr>
          <w:rFonts w:eastAsia="Calibri" w:cstheme="minorHAnsi"/>
          <w:b/>
        </w:rPr>
        <w:t>happy</w:t>
      </w:r>
      <w:r w:rsidR="001C27E9" w:rsidRPr="00F657DF">
        <w:rPr>
          <w:rFonts w:eastAsia="Calibri" w:cstheme="minorHAnsi"/>
        </w:rPr>
        <w:t xml:space="preserve">, </w:t>
      </w:r>
      <w:r w:rsidR="001C27E9" w:rsidRPr="00F657DF">
        <w:rPr>
          <w:rFonts w:eastAsia="Calibri" w:cstheme="minorHAnsi"/>
          <w:b/>
        </w:rPr>
        <w:t>to become happy</w:t>
      </w:r>
      <w:r w:rsidR="001C27E9" w:rsidRPr="00F657DF">
        <w:rPr>
          <w:rFonts w:eastAsia="Calibri" w:cstheme="minorHAnsi"/>
        </w:rPr>
        <w:t xml:space="preserve">, radiant, </w:t>
      </w:r>
      <w:r w:rsidR="001C27E9" w:rsidRPr="00F657DF">
        <w:rPr>
          <w:rFonts w:cstheme="minorHAnsi"/>
        </w:rPr>
        <w:t>cheer up,</w:t>
      </w:r>
      <w:r w:rsidR="001C27E9" w:rsidRPr="00F657DF">
        <w:rPr>
          <w:rFonts w:eastAsia="Calibri" w:cstheme="minorHAnsi"/>
        </w:rPr>
        <w:t xml:space="preserve"> to brighten (said of one’s countenance, mood), to brighten the countenance, mood,  clear up, to clear up (said of an eclipse), to become clear, intelligible, to clear up an eclipse, to clear up the vision, to clear up troubles, to burn brightly, to make brilliant, shining, to shine brightly (said of heavenly bodies), to dawn, to have a light color (said of ominous features), to make radiant, to make happy, radiant, to become bright, to be made bright, to brighten, illuminate, light up, to celebrate a festival, to illuminate, to make glisten, sparkle, gleam, to whiten, to make a  person (slave) look fat, healthy, to expose to the light, to prepare a festival, to make festive, to light a fire, to set fire to, to kindle, to light, kindle a fire, to free, to keep (the sight) sharp, to make a building gleam, nam</w:t>
      </w:r>
      <w:r w:rsidR="001C27E9" w:rsidRPr="00F657DF">
        <w:rPr>
          <w:rFonts w:cstheme="minorHAnsi"/>
        </w:rPr>
        <w:t>ā</w:t>
      </w:r>
      <w:r w:rsidR="001C27E9" w:rsidRPr="00F657DF">
        <w:rPr>
          <w:rFonts w:eastAsia="Calibri" w:cstheme="minorHAnsi"/>
        </w:rPr>
        <w:t>ru</w:t>
      </w:r>
      <w:r w:rsidR="0076532F">
        <w:rPr>
          <w:rFonts w:eastAsia="Calibri" w:cstheme="minorHAnsi"/>
        </w:rPr>
        <w:br/>
      </w:r>
      <w:r w:rsidR="0076532F" w:rsidRPr="0076532F">
        <w:rPr>
          <w:rFonts w:ascii="Times New Roman" w:eastAsia="Calibri" w:hAnsi="Times New Roman" w:cs="Times New Roman"/>
          <w:b/>
          <w:sz w:val="20"/>
          <w:szCs w:val="20"/>
        </w:rPr>
        <w:t>happy</w:t>
      </w:r>
      <w:r w:rsidR="0076532F">
        <w:rPr>
          <w:rFonts w:ascii="Times New Roman" w:eastAsia="Calibri" w:hAnsi="Times New Roman" w:cs="Times New Roman"/>
          <w:sz w:val="20"/>
          <w:szCs w:val="20"/>
        </w:rPr>
        <w:t xml:space="preserve">, </w:t>
      </w:r>
      <w:r w:rsidR="0076532F" w:rsidRPr="0076532F">
        <w:rPr>
          <w:rFonts w:ascii="Times New Roman" w:eastAsia="Calibri" w:hAnsi="Times New Roman" w:cs="Times New Roman"/>
          <w:b/>
          <w:sz w:val="20"/>
          <w:szCs w:val="20"/>
        </w:rPr>
        <w:t>to make  happy</w:t>
      </w:r>
      <w:r w:rsidR="0076532F">
        <w:rPr>
          <w:rFonts w:ascii="Times New Roman" w:eastAsia="Calibri" w:hAnsi="Times New Roman" w:cs="Times New Roman"/>
          <w:sz w:val="20"/>
          <w:szCs w:val="20"/>
        </w:rPr>
        <w:t xml:space="preserve">, </w:t>
      </w:r>
      <w:r w:rsidR="0076532F" w:rsidRPr="0076532F">
        <w:rPr>
          <w:rFonts w:ascii="Times New Roman" w:eastAsia="Calibri" w:hAnsi="Times New Roman" w:cs="Times New Roman"/>
          <w:sz w:val="20"/>
          <w:szCs w:val="20"/>
        </w:rPr>
        <w:t>to repair</w:t>
      </w:r>
      <w:r w:rsidR="0076532F">
        <w:rPr>
          <w:rFonts w:ascii="Times New Roman" w:eastAsia="Calibri" w:hAnsi="Times New Roman" w:cs="Times New Roman"/>
          <w:sz w:val="20"/>
          <w:szCs w:val="20"/>
        </w:rPr>
        <w:t xml:space="preserve">, </w:t>
      </w:r>
      <w:r w:rsidR="0076532F" w:rsidRPr="004C310F">
        <w:rPr>
          <w:rFonts w:ascii="Times New Roman" w:eastAsia="Calibri" w:hAnsi="Times New Roman" w:cs="Times New Roman"/>
          <w:sz w:val="20"/>
          <w:szCs w:val="20"/>
        </w:rPr>
        <w:t>refine</w:t>
      </w:r>
      <w:r w:rsidR="0076532F">
        <w:rPr>
          <w:rFonts w:ascii="Times New Roman" w:eastAsia="Calibri" w:hAnsi="Times New Roman" w:cs="Times New Roman"/>
          <w:sz w:val="20"/>
          <w:szCs w:val="20"/>
        </w:rPr>
        <w:t xml:space="preserve">, to </w:t>
      </w:r>
      <w:r w:rsidR="0076532F" w:rsidRPr="004C310F">
        <w:rPr>
          <w:rFonts w:ascii="Times New Roman" w:eastAsia="Calibri" w:hAnsi="Times New Roman" w:cs="Times New Roman"/>
          <w:sz w:val="20"/>
          <w:szCs w:val="20"/>
        </w:rPr>
        <w:t>prepare</w:t>
      </w:r>
      <w:r w:rsidR="0076532F">
        <w:rPr>
          <w:rFonts w:ascii="Times New Roman" w:eastAsia="Calibri" w:hAnsi="Times New Roman" w:cs="Times New Roman"/>
          <w:sz w:val="20"/>
          <w:szCs w:val="20"/>
        </w:rPr>
        <w:t xml:space="preserve">, to </w:t>
      </w:r>
      <w:r w:rsidR="0076532F" w:rsidRPr="004C310F">
        <w:rPr>
          <w:rFonts w:ascii="Times New Roman" w:eastAsia="Calibri" w:hAnsi="Times New Roman" w:cs="Times New Roman"/>
          <w:sz w:val="20"/>
          <w:szCs w:val="20"/>
        </w:rPr>
        <w:t>improve</w:t>
      </w:r>
      <w:r w:rsidR="0076532F">
        <w:rPr>
          <w:rFonts w:ascii="Times New Roman" w:eastAsia="Calibri" w:hAnsi="Times New Roman" w:cs="Times New Roman"/>
          <w:sz w:val="20"/>
          <w:szCs w:val="20"/>
        </w:rPr>
        <w:t xml:space="preserve">, </w:t>
      </w:r>
      <w:r w:rsidR="0076532F" w:rsidRPr="0076532F">
        <w:rPr>
          <w:rFonts w:ascii="Times New Roman" w:eastAsia="Calibri" w:hAnsi="Times New Roman" w:cs="Times New Roman"/>
          <w:sz w:val="20"/>
          <w:szCs w:val="20"/>
        </w:rPr>
        <w:t>to heal</w:t>
      </w:r>
      <w:r w:rsidR="0076532F">
        <w:rPr>
          <w:rFonts w:ascii="Times New Roman" w:eastAsia="Calibri" w:hAnsi="Times New Roman" w:cs="Times New Roman"/>
          <w:sz w:val="20"/>
          <w:szCs w:val="20"/>
        </w:rPr>
        <w:t xml:space="preserve">, make healthy, </w:t>
      </w:r>
      <w:r w:rsidR="0076532F" w:rsidRPr="00D875E1">
        <w:rPr>
          <w:rFonts w:ascii="Times New Roman" w:eastAsia="Calibri" w:hAnsi="Times New Roman" w:cs="Times New Roman"/>
          <w:sz w:val="20"/>
          <w:szCs w:val="20"/>
        </w:rPr>
        <w:t>satisfy</w:t>
      </w:r>
      <w:r w:rsidR="0076532F">
        <w:rPr>
          <w:rFonts w:ascii="Times New Roman" w:eastAsia="Calibri" w:hAnsi="Times New Roman" w:cs="Times New Roman"/>
          <w:sz w:val="20"/>
          <w:szCs w:val="20"/>
        </w:rPr>
        <w:t xml:space="preserve">, </w:t>
      </w:r>
      <w:r w:rsidR="0076532F" w:rsidRPr="007369B8">
        <w:rPr>
          <w:rFonts w:ascii="Times New Roman" w:eastAsia="Calibri" w:hAnsi="Times New Roman" w:cs="Times New Roman"/>
          <w:sz w:val="20"/>
          <w:szCs w:val="20"/>
        </w:rPr>
        <w:t>to please, to become pleasing</w:t>
      </w:r>
      <w:r w:rsidR="0076532F">
        <w:rPr>
          <w:rFonts w:ascii="Times New Roman" w:eastAsia="Calibri" w:hAnsi="Times New Roman" w:cs="Times New Roman"/>
          <w:sz w:val="20"/>
          <w:szCs w:val="20"/>
        </w:rPr>
        <w:t xml:space="preserve">, </w:t>
      </w:r>
      <w:r w:rsidR="0076532F" w:rsidRPr="00BB2726">
        <w:rPr>
          <w:rFonts w:ascii="Times New Roman" w:eastAsia="Calibri" w:hAnsi="Times New Roman" w:cs="Times New Roman"/>
          <w:sz w:val="20"/>
          <w:szCs w:val="20"/>
        </w:rPr>
        <w:t>good</w:t>
      </w:r>
      <w:r w:rsidR="0076532F">
        <w:rPr>
          <w:rFonts w:ascii="Times New Roman" w:eastAsia="Calibri" w:hAnsi="Times New Roman" w:cs="Times New Roman"/>
          <w:sz w:val="20"/>
          <w:szCs w:val="20"/>
        </w:rPr>
        <w:t xml:space="preserve">, sound, sweet, to make pleasing, sweet, </w:t>
      </w:r>
      <w:r w:rsidR="0076532F" w:rsidRPr="004002F2">
        <w:rPr>
          <w:rFonts w:ascii="Times New Roman" w:hAnsi="Times New Roman" w:cs="Times New Roman"/>
          <w:sz w:val="20"/>
          <w:szCs w:val="20"/>
        </w:rPr>
        <w:t>ṭā</w:t>
      </w:r>
      <w:r w:rsidR="0076532F" w:rsidRPr="004002F2">
        <w:rPr>
          <w:rFonts w:ascii="Times New Roman" w:eastAsia="Calibri" w:hAnsi="Times New Roman" w:cs="Times New Roman"/>
          <w:sz w:val="20"/>
          <w:szCs w:val="20"/>
        </w:rPr>
        <w:t>bu</w:t>
      </w:r>
      <w:r w:rsidRPr="00F657DF">
        <w:rPr>
          <w:rFonts w:eastAsia="Calibri" w:cstheme="minorHAnsi"/>
          <w:sz w:val="20"/>
          <w:szCs w:val="20"/>
        </w:rPr>
        <w:br/>
      </w:r>
      <w:r w:rsidRPr="00F657DF">
        <w:rPr>
          <w:rFonts w:eastAsia="Calibri" w:cstheme="minorHAnsi"/>
          <w:b/>
        </w:rPr>
        <w:t>harass</w:t>
      </w:r>
      <w:r w:rsidRPr="00F657DF">
        <w:rPr>
          <w:rFonts w:eastAsia="Calibri" w:cstheme="minorHAnsi"/>
        </w:rPr>
        <w:t xml:space="preserve">, </w:t>
      </w:r>
      <w:r w:rsidRPr="00D7307B">
        <w:rPr>
          <w:rFonts w:eastAsia="Calibri" w:cstheme="minorHAnsi"/>
          <w:b/>
        </w:rPr>
        <w:t>to harass</w:t>
      </w:r>
      <w:r w:rsidRPr="00F657DF">
        <w:rPr>
          <w:rFonts w:eastAsia="Calibri" w:cstheme="minorHAnsi"/>
        </w:rPr>
        <w:t>, duḫḫusu</w:t>
      </w:r>
      <w:r w:rsidR="00D7307B">
        <w:rPr>
          <w:rFonts w:eastAsia="Calibri" w:cstheme="minorHAnsi"/>
        </w:rPr>
        <w:br/>
      </w:r>
      <w:r w:rsidR="00D7307B" w:rsidRPr="00D7307B">
        <w:rPr>
          <w:rFonts w:ascii="Times New Roman" w:hAnsi="Times New Roman" w:cs="Times New Roman"/>
          <w:b/>
          <w:sz w:val="20"/>
          <w:szCs w:val="20"/>
        </w:rPr>
        <w:t>harass</w:t>
      </w:r>
      <w:r w:rsidR="00D7307B">
        <w:rPr>
          <w:rFonts w:ascii="Times New Roman" w:hAnsi="Times New Roman" w:cs="Times New Roman"/>
          <w:sz w:val="20"/>
          <w:szCs w:val="20"/>
        </w:rPr>
        <w:t xml:space="preserve">, </w:t>
      </w:r>
      <w:r w:rsidR="00D7307B" w:rsidRPr="00D7307B">
        <w:rPr>
          <w:rFonts w:ascii="Times New Roman" w:hAnsi="Times New Roman" w:cs="Times New Roman"/>
          <w:b/>
          <w:sz w:val="20"/>
          <w:szCs w:val="20"/>
        </w:rPr>
        <w:t>to harass</w:t>
      </w:r>
      <w:r w:rsidR="00D7307B" w:rsidRPr="008622A0">
        <w:rPr>
          <w:rFonts w:ascii="Times New Roman" w:hAnsi="Times New Roman" w:cs="Times New Roman"/>
          <w:sz w:val="20"/>
          <w:szCs w:val="20"/>
        </w:rPr>
        <w:t xml:space="preserve">, </w:t>
      </w:r>
      <w:r w:rsidR="00D7307B" w:rsidRPr="00D7307B">
        <w:rPr>
          <w:rFonts w:ascii="Times New Roman" w:hAnsi="Times New Roman" w:cs="Times New Roman"/>
          <w:sz w:val="20"/>
          <w:szCs w:val="20"/>
        </w:rPr>
        <w:t>to be expelled</w:t>
      </w:r>
      <w:r w:rsidR="00D7307B" w:rsidRPr="008622A0">
        <w:rPr>
          <w:rFonts w:ascii="Times New Roman" w:hAnsi="Times New Roman" w:cs="Times New Roman"/>
          <w:sz w:val="20"/>
          <w:szCs w:val="20"/>
        </w:rPr>
        <w:t xml:space="preserve">, </w:t>
      </w:r>
      <w:r w:rsidR="00D7307B" w:rsidRPr="00872017">
        <w:rPr>
          <w:rFonts w:ascii="Times New Roman" w:hAnsi="Times New Roman" w:cs="Times New Roman"/>
          <w:sz w:val="20"/>
          <w:szCs w:val="20"/>
        </w:rPr>
        <w:t>to expel</w:t>
      </w:r>
      <w:r w:rsidR="00D7307B" w:rsidRPr="008622A0">
        <w:rPr>
          <w:rFonts w:ascii="Times New Roman" w:hAnsi="Times New Roman" w:cs="Times New Roman"/>
          <w:sz w:val="20"/>
          <w:szCs w:val="20"/>
        </w:rPr>
        <w:t xml:space="preserve">, </w:t>
      </w:r>
      <w:r w:rsidR="00D7307B" w:rsidRPr="00872017">
        <w:rPr>
          <w:rFonts w:ascii="Times New Roman" w:hAnsi="Times New Roman" w:cs="Times New Roman"/>
          <w:sz w:val="20"/>
          <w:szCs w:val="20"/>
        </w:rPr>
        <w:t>to send</w:t>
      </w:r>
      <w:r w:rsidR="00D7307B" w:rsidRPr="008622A0">
        <w:rPr>
          <w:rFonts w:ascii="Times New Roman" w:hAnsi="Times New Roman" w:cs="Times New Roman"/>
          <w:sz w:val="20"/>
          <w:szCs w:val="20"/>
        </w:rPr>
        <w:t>, to be sent, send away, to be driven away, to drive away, to drive out, ṭarādu</w:t>
      </w:r>
      <w:r w:rsidRPr="00F657DF">
        <w:rPr>
          <w:rFonts w:eastAsia="Calibri" w:cstheme="minorHAnsi"/>
        </w:rPr>
        <w:br/>
      </w:r>
      <w:r w:rsidRPr="00F657DF">
        <w:rPr>
          <w:rFonts w:eastAsia="Calibri" w:cstheme="minorHAnsi"/>
          <w:b/>
        </w:rPr>
        <w:t>harassed</w:t>
      </w:r>
      <w:r w:rsidRPr="00F657DF">
        <w:rPr>
          <w:rFonts w:eastAsia="Calibri" w:cstheme="minorHAnsi"/>
        </w:rPr>
        <w:t>, dalpiš</w:t>
      </w:r>
      <w:r w:rsidRPr="00F657DF">
        <w:rPr>
          <w:rFonts w:eastAsia="Calibri" w:cstheme="minorHAnsi"/>
        </w:rPr>
        <w:br/>
      </w:r>
      <w:r w:rsidRPr="00F657DF">
        <w:rPr>
          <w:rFonts w:eastAsia="Calibri" w:cstheme="minorHAnsi"/>
          <w:b/>
        </w:rPr>
        <w:t>harassed</w:t>
      </w:r>
      <w:r w:rsidRPr="00F657DF">
        <w:rPr>
          <w:rFonts w:eastAsia="Calibri" w:cstheme="minorHAnsi"/>
        </w:rPr>
        <w:t>, to become harassed, worried, šutāduru</w:t>
      </w:r>
      <w:r w:rsidR="00C8429E">
        <w:rPr>
          <w:rFonts w:eastAsia="Calibri" w:cstheme="minorHAnsi"/>
        </w:rPr>
        <w:br/>
      </w:r>
      <w:r w:rsidR="00C8429E" w:rsidRPr="00C8429E">
        <w:rPr>
          <w:rFonts w:eastAsia="Calibri" w:cstheme="minorHAnsi"/>
          <w:b/>
        </w:rPr>
        <w:t>harassment</w:t>
      </w:r>
      <w:r w:rsidR="00C8429E">
        <w:rPr>
          <w:rFonts w:eastAsia="Calibri" w:cstheme="minorHAnsi"/>
        </w:rPr>
        <w:t>, abuse, denunciation, pur</w:t>
      </w:r>
      <w:r w:rsidR="00C8429E" w:rsidRPr="001F026D">
        <w:rPr>
          <w:rFonts w:ascii="Calibri" w:eastAsia="Calibri" w:hAnsi="Calibri" w:cs="Calibri"/>
        </w:rPr>
        <w:t>ū</w:t>
      </w:r>
      <w:r w:rsidR="00C8429E">
        <w:rPr>
          <w:rFonts w:eastAsia="Calibri" w:cstheme="minorHAnsi"/>
        </w:rPr>
        <w:t>’u</w:t>
      </w:r>
      <w:r w:rsidR="00B85EB1">
        <w:rPr>
          <w:rFonts w:eastAsia="Calibri" w:cstheme="minorHAnsi"/>
        </w:rPr>
        <w:br/>
      </w:r>
      <w:r w:rsidR="00B85EB1" w:rsidRPr="00B85EB1">
        <w:rPr>
          <w:rFonts w:ascii="Calibri" w:eastAsia="Calibri" w:hAnsi="Calibri" w:cs="Calibri"/>
          <w:b/>
        </w:rPr>
        <w:t>harassment</w:t>
      </w:r>
      <w:r w:rsidR="00B85EB1">
        <w:rPr>
          <w:rFonts w:ascii="Calibri" w:eastAsia="Calibri" w:hAnsi="Calibri" w:cs="Calibri"/>
        </w:rPr>
        <w:t xml:space="preserve">, </w:t>
      </w:r>
      <w:r w:rsidR="00B85EB1" w:rsidRPr="00B85EB1">
        <w:rPr>
          <w:rFonts w:ascii="Calibri" w:eastAsia="Calibri" w:hAnsi="Calibri" w:cs="Calibri"/>
        </w:rPr>
        <w:t>persecution</w:t>
      </w:r>
      <w:r w:rsidR="00B85EB1">
        <w:rPr>
          <w:rFonts w:ascii="Calibri" w:eastAsia="Calibri" w:hAnsi="Calibri" w:cs="Calibri"/>
        </w:rPr>
        <w:t>, rid</w:t>
      </w:r>
      <w:r w:rsidR="00B85EB1" w:rsidRPr="001F026D">
        <w:rPr>
          <w:rFonts w:ascii="Calibri" w:eastAsia="Calibri" w:hAnsi="Calibri" w:cs="Calibri"/>
        </w:rPr>
        <w:t>â</w:t>
      </w:r>
      <w:r w:rsidR="00B85EB1">
        <w:rPr>
          <w:rFonts w:ascii="Calibri" w:eastAsia="Calibri" w:hAnsi="Calibri" w:cs="Calibri"/>
        </w:rPr>
        <w:t>tu</w:t>
      </w:r>
      <w:r w:rsidR="001649A4" w:rsidRPr="00F657DF">
        <w:rPr>
          <w:rFonts w:eastAsia="Calibri" w:cstheme="minorHAnsi"/>
        </w:rPr>
        <w:br/>
      </w:r>
      <w:r w:rsidR="001649A4" w:rsidRPr="00F657DF">
        <w:rPr>
          <w:rFonts w:cstheme="minorHAnsi"/>
          <w:b/>
        </w:rPr>
        <w:t>harbor</w:t>
      </w:r>
      <w:r w:rsidR="001649A4" w:rsidRPr="00F657DF">
        <w:rPr>
          <w:rFonts w:cstheme="minorHAnsi"/>
        </w:rPr>
        <w:t>, harbor district, mooring place, quay-wall, embankment, city quarter destined for traders and sailors, trading station, community of merchants, price of a unit of merchandise, kar</w:t>
      </w:r>
      <w:r w:rsidR="001649A4" w:rsidRPr="00F657DF">
        <w:rPr>
          <w:rFonts w:eastAsia="Calibri" w:cstheme="minorHAnsi"/>
        </w:rPr>
        <w:t>û</w:t>
      </w:r>
      <w:r w:rsidR="001649A4" w:rsidRPr="00F657DF">
        <w:rPr>
          <w:rFonts w:eastAsia="Calibri" w:cstheme="minorHAnsi"/>
        </w:rPr>
        <w:br/>
      </w:r>
      <w:r w:rsidR="001649A4" w:rsidRPr="00F657DF">
        <w:rPr>
          <w:rFonts w:cstheme="minorHAnsi"/>
          <w:b/>
        </w:rPr>
        <w:t>hard</w:t>
      </w:r>
      <w:r w:rsidR="001649A4" w:rsidRPr="00F657DF">
        <w:rPr>
          <w:rFonts w:cstheme="minorHAnsi"/>
        </w:rPr>
        <w:t>, difficult, fierce, strong,  ašṭu</w:t>
      </w:r>
      <w:r w:rsidRPr="00F657DF">
        <w:rPr>
          <w:rFonts w:eastAsia="Calibri" w:cstheme="minorHAnsi"/>
        </w:rPr>
        <w:br/>
      </w:r>
      <w:r w:rsidRPr="00F657DF">
        <w:rPr>
          <w:rFonts w:eastAsia="Calibri" w:cstheme="minorHAnsi"/>
          <w:b/>
        </w:rPr>
        <w:t>hard</w:t>
      </w:r>
      <w:r w:rsidRPr="00F657DF">
        <w:rPr>
          <w:rFonts w:eastAsia="Calibri" w:cstheme="minorHAnsi"/>
        </w:rPr>
        <w:t>, solid, strong, heavy, thick, massive, fortified, steady, loud, legitimate, binding, reliable, powerful, mighty, great, fierce, savage, difficult, dangerous, serious, grave, obstinate, bad, tyrannical, harsh, urgent, essential, imperative, pressing, dannu</w:t>
      </w:r>
      <w:r w:rsidRPr="00F657DF">
        <w:rPr>
          <w:rFonts w:eastAsia="Calibri" w:cstheme="minorHAnsi"/>
        </w:rPr>
        <w:br/>
      </w:r>
      <w:r w:rsidRPr="00F657DF">
        <w:rPr>
          <w:rFonts w:eastAsia="Calibri" w:cstheme="minorHAnsi"/>
          <w:b/>
        </w:rPr>
        <w:t>hard</w:t>
      </w:r>
      <w:r w:rsidRPr="00F657DF">
        <w:rPr>
          <w:rFonts w:eastAsia="Calibri" w:cstheme="minorHAnsi"/>
        </w:rPr>
        <w:t>, difficult, fierce, strong,  ašṭu</w:t>
      </w:r>
      <w:r w:rsidR="001B7595" w:rsidRPr="00F657DF">
        <w:rPr>
          <w:rFonts w:eastAsia="Calibri" w:cstheme="minorHAnsi"/>
        </w:rPr>
        <w:br/>
      </w:r>
      <w:r w:rsidR="001B7595" w:rsidRPr="00F657DF">
        <w:rPr>
          <w:rFonts w:cstheme="minorHAnsi"/>
          <w:b/>
        </w:rPr>
        <w:t>hard</w:t>
      </w:r>
      <w:r w:rsidR="001B7595" w:rsidRPr="00F657DF">
        <w:rPr>
          <w:rFonts w:cstheme="minorHAnsi"/>
        </w:rPr>
        <w:t>, unhappy, dangerous, unlucky, ill-boding, magically evil and dangerous, wicked, evil, bad, morally bad, bad (in taste and smell), bitter, fateful, evil, lemnu</w:t>
      </w:r>
      <w:r w:rsidRPr="00F657DF">
        <w:rPr>
          <w:rFonts w:eastAsia="Calibri" w:cstheme="minorHAnsi"/>
        </w:rPr>
        <w:br/>
      </w:r>
      <w:r w:rsidRPr="00F657DF">
        <w:rPr>
          <w:rFonts w:eastAsia="Calibri" w:cstheme="minorHAnsi"/>
          <w:b/>
        </w:rPr>
        <w:t>hardly</w:t>
      </w:r>
      <w:r w:rsidRPr="00F657DF">
        <w:rPr>
          <w:rFonts w:eastAsia="Calibri" w:cstheme="minorHAnsi"/>
        </w:rPr>
        <w:t>, with difficultly, danna</w:t>
      </w:r>
      <w:r w:rsidR="003E6B31" w:rsidRPr="00F657DF">
        <w:rPr>
          <w:rFonts w:eastAsia="Calibri" w:cstheme="minorHAnsi"/>
        </w:rPr>
        <w:br/>
      </w:r>
      <w:r w:rsidR="003E6B31" w:rsidRPr="00F657DF">
        <w:rPr>
          <w:rFonts w:eastAsia="Calibri" w:cstheme="minorHAnsi"/>
          <w:b/>
        </w:rPr>
        <w:t>hardship</w:t>
      </w:r>
      <w:r w:rsidR="003E6B31" w:rsidRPr="00F657DF">
        <w:rPr>
          <w:rFonts w:eastAsia="Calibri" w:cstheme="minorHAnsi"/>
        </w:rPr>
        <w:t>, na</w:t>
      </w:r>
      <w:r w:rsidR="003E6B31" w:rsidRPr="00F657DF">
        <w:rPr>
          <w:rFonts w:cstheme="minorHAnsi"/>
        </w:rPr>
        <w:t>šš</w:t>
      </w:r>
      <w:r w:rsidR="003E6B31" w:rsidRPr="00F657DF">
        <w:rPr>
          <w:rFonts w:eastAsia="Calibri" w:cstheme="minorHAnsi"/>
        </w:rPr>
        <w:t>uqītu</w:t>
      </w:r>
      <w:r w:rsidR="00526086">
        <w:rPr>
          <w:rFonts w:eastAsia="Calibri" w:cstheme="minorHAnsi"/>
        </w:rPr>
        <w:br/>
      </w:r>
      <w:r w:rsidR="00526086" w:rsidRPr="00526086">
        <w:rPr>
          <w:rFonts w:eastAsia="Calibri" w:cstheme="minorHAnsi"/>
          <w:b/>
        </w:rPr>
        <w:t>hardship</w:t>
      </w:r>
      <w:r w:rsidR="00526086">
        <w:rPr>
          <w:rFonts w:eastAsia="Calibri" w:cstheme="minorHAnsi"/>
        </w:rPr>
        <w:t xml:space="preserve">, anguish, straits, </w:t>
      </w:r>
      <w:r w:rsidR="00526086" w:rsidRPr="00650D3D">
        <w:rPr>
          <w:rFonts w:cstheme="minorHAnsi"/>
        </w:rPr>
        <w:t>š</w:t>
      </w:r>
      <w:r w:rsidR="00526086">
        <w:rPr>
          <w:rFonts w:eastAsia="Calibri" w:cstheme="minorHAnsi"/>
        </w:rPr>
        <w:t>ap</w:t>
      </w:r>
      <w:r w:rsidR="00526086" w:rsidRPr="00650D3D">
        <w:rPr>
          <w:rFonts w:cstheme="minorHAnsi"/>
        </w:rPr>
        <w:t>šā</w:t>
      </w:r>
      <w:r w:rsidR="00526086">
        <w:rPr>
          <w:rFonts w:eastAsia="Calibri" w:cstheme="minorHAnsi"/>
        </w:rPr>
        <w:t>qu</w:t>
      </w:r>
      <w:r w:rsidR="000F35E4" w:rsidRPr="00F657DF">
        <w:rPr>
          <w:rFonts w:eastAsia="Calibri" w:cstheme="minorHAnsi"/>
        </w:rPr>
        <w:br/>
      </w:r>
      <w:r w:rsidR="000F35E4" w:rsidRPr="00F657DF">
        <w:rPr>
          <w:rFonts w:cstheme="minorHAnsi"/>
          <w:b/>
        </w:rPr>
        <w:t>hardship</w:t>
      </w:r>
      <w:r w:rsidR="000F35E4" w:rsidRPr="00F657DF">
        <w:rPr>
          <w:rFonts w:cstheme="minorHAnsi"/>
        </w:rPr>
        <w:t>, difficulty, distress, difficult situation, pašuqtu</w:t>
      </w:r>
      <w:r w:rsidR="00B924CA" w:rsidRPr="00F657DF">
        <w:rPr>
          <w:rFonts w:eastAsia="Calibri" w:cstheme="minorHAnsi"/>
        </w:rPr>
        <w:br/>
      </w:r>
      <w:r w:rsidR="00B924CA" w:rsidRPr="00F657DF">
        <w:rPr>
          <w:rFonts w:eastAsia="Calibri" w:cstheme="minorHAnsi"/>
          <w:b/>
        </w:rPr>
        <w:t>hardship</w:t>
      </w:r>
      <w:r w:rsidR="00B924CA" w:rsidRPr="00F657DF">
        <w:rPr>
          <w:rFonts w:eastAsia="Calibri" w:cstheme="minorHAnsi"/>
        </w:rPr>
        <w:t>, difficulty, trouble, namr</w:t>
      </w:r>
      <w:r w:rsidR="00B924CA" w:rsidRPr="00F657DF">
        <w:rPr>
          <w:rFonts w:cstheme="minorHAnsi"/>
        </w:rPr>
        <w:t>āṣ</w:t>
      </w:r>
      <w:r w:rsidR="00B924CA" w:rsidRPr="00F657DF">
        <w:rPr>
          <w:rFonts w:eastAsia="Calibri" w:cstheme="minorHAnsi"/>
        </w:rPr>
        <w:t>u</w:t>
      </w:r>
      <w:r w:rsidR="00B924CA" w:rsidRPr="00F657DF">
        <w:rPr>
          <w:rFonts w:eastAsia="Calibri" w:cstheme="minorHAnsi"/>
        </w:rPr>
        <w:br/>
      </w:r>
      <w:r w:rsidR="00B924CA" w:rsidRPr="00F657DF">
        <w:rPr>
          <w:rFonts w:eastAsia="Calibri" w:cstheme="minorHAnsi"/>
          <w:b/>
        </w:rPr>
        <w:t>hardship</w:t>
      </w:r>
      <w:r w:rsidR="00B924CA" w:rsidRPr="00F657DF">
        <w:rPr>
          <w:rFonts w:eastAsia="Calibri" w:cstheme="minorHAnsi"/>
        </w:rPr>
        <w:t>, difficulty, trouble, left side, maru</w:t>
      </w:r>
      <w:r w:rsidR="00B924CA" w:rsidRPr="00F657DF">
        <w:rPr>
          <w:rFonts w:cstheme="minorHAnsi"/>
        </w:rPr>
        <w:t>š</w:t>
      </w:r>
      <w:r w:rsidR="00B924CA" w:rsidRPr="00F657DF">
        <w:rPr>
          <w:rFonts w:eastAsia="Calibri" w:cstheme="minorHAnsi"/>
        </w:rPr>
        <w:t>tu</w:t>
      </w:r>
      <w:r w:rsidR="000F35E4" w:rsidRPr="00F657DF">
        <w:rPr>
          <w:rFonts w:eastAsia="Calibri" w:cstheme="minorHAnsi"/>
        </w:rPr>
        <w:t xml:space="preserve"> </w:t>
      </w:r>
      <w:r w:rsidR="001B7595" w:rsidRPr="00F657DF">
        <w:rPr>
          <w:rFonts w:eastAsia="Calibri" w:cstheme="minorHAnsi"/>
        </w:rPr>
        <w:br/>
      </w:r>
      <w:r w:rsidR="001B7595" w:rsidRPr="00F657DF">
        <w:rPr>
          <w:rFonts w:cstheme="minorHAnsi"/>
          <w:b/>
        </w:rPr>
        <w:t>hardship</w:t>
      </w:r>
      <w:r w:rsidR="001B7595" w:rsidRPr="00F657DF">
        <w:rPr>
          <w:rFonts w:cstheme="minorHAnsi"/>
        </w:rPr>
        <w:t>,</w:t>
      </w:r>
      <w:r w:rsidR="001B7595" w:rsidRPr="00F657DF">
        <w:rPr>
          <w:rFonts w:cstheme="minorHAnsi"/>
          <w:b/>
        </w:rPr>
        <w:t xml:space="preserve"> to cause hardship</w:t>
      </w:r>
      <w:r w:rsidR="001B7595" w:rsidRPr="00F657DF">
        <w:rPr>
          <w:rFonts w:cstheme="minorHAnsi"/>
        </w:rPr>
        <w:t xml:space="preserve">, to reduce in size or number, to become short (said of time), to be short, shrunken (said of parts of the body), to be short (said of breath, temper), to make shorter, to cut short, </w:t>
      </w:r>
      <w:r w:rsidR="001B7595" w:rsidRPr="00F657DF">
        <w:rPr>
          <w:rFonts w:cstheme="minorHAnsi"/>
        </w:rPr>
        <w:lastRenderedPageBreak/>
        <w:t>kar</w:t>
      </w:r>
      <w:r w:rsidR="001B7595" w:rsidRPr="00F657DF">
        <w:rPr>
          <w:rFonts w:eastAsia="Calibri" w:cstheme="minorHAnsi"/>
        </w:rPr>
        <w:t>û</w:t>
      </w:r>
      <w:r w:rsidR="001B7595" w:rsidRPr="00F657DF">
        <w:rPr>
          <w:rFonts w:eastAsia="Calibri" w:cstheme="minorHAnsi"/>
        </w:rPr>
        <w:br/>
      </w:r>
      <w:r w:rsidR="001B7595" w:rsidRPr="00F657DF">
        <w:rPr>
          <w:rFonts w:cstheme="minorHAnsi"/>
          <w:b/>
        </w:rPr>
        <w:t>hardship</w:t>
      </w:r>
      <w:r w:rsidR="001B7595" w:rsidRPr="00F657DF">
        <w:rPr>
          <w:rFonts w:cstheme="minorHAnsi"/>
        </w:rPr>
        <w:t>,</w:t>
      </w:r>
      <w:r w:rsidR="001B7595" w:rsidRPr="00F657DF">
        <w:rPr>
          <w:rFonts w:cstheme="minorHAnsi"/>
          <w:b/>
        </w:rPr>
        <w:t xml:space="preserve"> </w:t>
      </w:r>
      <w:r w:rsidR="001B7595" w:rsidRPr="00F657DF">
        <w:rPr>
          <w:rFonts w:cstheme="minorHAnsi"/>
        </w:rPr>
        <w:t>to give an order, to grant, to offer to a god, offered, to assign, to produce a person,</w:t>
      </w:r>
      <w:r w:rsidR="001B7595" w:rsidRPr="00F657DF">
        <w:rPr>
          <w:rFonts w:cstheme="minorHAnsi"/>
          <w:b/>
        </w:rPr>
        <w:t xml:space="preserve"> </w:t>
      </w:r>
      <w:r w:rsidR="001B7595" w:rsidRPr="00F657DF">
        <w:rPr>
          <w:rFonts w:cstheme="minorHAnsi"/>
        </w:rPr>
        <w:t>to point out, to show a document, to show somebody the peg driven in a field (as legal act accompanying the transfer of a field), to show an item to be accounted for, to reveal (something hidden), to expose to the sun, to disclose, reveal, explain, exhibit, to show an (ominous) sign, to advise, to instigate, to teach, to instruct, to show a particular mood or attitude, to make someone experience prosperity, to be shown, to become exposed, to show, to reveal, to disclose, to produce, to show, kullumu</w:t>
      </w:r>
      <w:r w:rsidRPr="00F657DF">
        <w:rPr>
          <w:rFonts w:eastAsia="Calibri" w:cstheme="minorHAnsi"/>
        </w:rPr>
        <w:br/>
      </w:r>
      <w:r w:rsidRPr="00F657DF">
        <w:rPr>
          <w:rFonts w:eastAsia="Calibri" w:cstheme="minorHAnsi"/>
          <w:b/>
        </w:rPr>
        <w:t>hardship</w:t>
      </w:r>
      <w:r w:rsidRPr="00F657DF">
        <w:rPr>
          <w:rFonts w:eastAsia="Calibri" w:cstheme="minorHAnsi"/>
        </w:rPr>
        <w:t>, to suffer hardship, maruštu</w:t>
      </w:r>
      <w:r w:rsidR="00FF4A3C" w:rsidRPr="00F657DF">
        <w:rPr>
          <w:rFonts w:eastAsia="Calibri" w:cstheme="minorHAnsi"/>
        </w:rPr>
        <w:br/>
      </w:r>
      <w:r w:rsidR="00FF4A3C" w:rsidRPr="00F657DF">
        <w:rPr>
          <w:rFonts w:eastAsia="Calibri" w:cstheme="minorHAnsi"/>
          <w:b/>
        </w:rPr>
        <w:t>hardship</w:t>
      </w:r>
      <w:r w:rsidR="00FF4A3C" w:rsidRPr="00F657DF">
        <w:rPr>
          <w:rFonts w:eastAsia="Calibri" w:cstheme="minorHAnsi"/>
        </w:rPr>
        <w:t>, trouble, difficulty, left side, maru</w:t>
      </w:r>
      <w:r w:rsidR="00FF4A3C" w:rsidRPr="00F657DF">
        <w:rPr>
          <w:rFonts w:cstheme="minorHAnsi"/>
        </w:rPr>
        <w:t>š</w:t>
      </w:r>
      <w:r w:rsidR="00FF4A3C" w:rsidRPr="00F657DF">
        <w:rPr>
          <w:rFonts w:eastAsia="Calibri" w:cstheme="minorHAnsi"/>
        </w:rPr>
        <w:t>tu</w:t>
      </w:r>
      <w:r w:rsidR="00A9367F">
        <w:rPr>
          <w:rFonts w:eastAsia="Calibri" w:cstheme="minorHAnsi"/>
        </w:rPr>
        <w:br/>
      </w:r>
      <w:r w:rsidR="00A9367F" w:rsidRPr="00A9367F">
        <w:rPr>
          <w:rFonts w:ascii="Times New Roman" w:eastAsia="Calibri" w:hAnsi="Times New Roman" w:cs="Times New Roman"/>
          <w:b/>
          <w:sz w:val="20"/>
          <w:szCs w:val="20"/>
        </w:rPr>
        <w:t>hardship</w:t>
      </w:r>
      <w:r w:rsidR="00A9367F">
        <w:rPr>
          <w:rFonts w:ascii="Times New Roman" w:eastAsia="Calibri" w:hAnsi="Times New Roman" w:cs="Times New Roman"/>
          <w:sz w:val="20"/>
          <w:szCs w:val="20"/>
        </w:rPr>
        <w:t xml:space="preserve">, </w:t>
      </w:r>
      <w:r w:rsidR="00A9367F" w:rsidRPr="00A9367F">
        <w:rPr>
          <w:rFonts w:ascii="Times New Roman" w:eastAsia="Calibri" w:hAnsi="Times New Roman" w:cs="Times New Roman"/>
          <w:sz w:val="20"/>
          <w:szCs w:val="20"/>
        </w:rPr>
        <w:t>weariness</w:t>
      </w:r>
      <w:r w:rsidR="00A9367F">
        <w:rPr>
          <w:rFonts w:ascii="Times New Roman" w:eastAsia="Calibri" w:hAnsi="Times New Roman" w:cs="Times New Roman"/>
          <w:sz w:val="20"/>
          <w:szCs w:val="20"/>
        </w:rPr>
        <w:t>, fatigue, t</w:t>
      </w:r>
      <w:r w:rsidR="00A9367F" w:rsidRPr="00650D3D">
        <w:rPr>
          <w:rFonts w:cstheme="minorHAnsi"/>
        </w:rPr>
        <w:t>ā</w:t>
      </w:r>
      <w:r w:rsidR="00A9367F">
        <w:rPr>
          <w:rFonts w:ascii="Times New Roman" w:eastAsia="Calibri" w:hAnsi="Times New Roman" w:cs="Times New Roman"/>
          <w:sz w:val="20"/>
          <w:szCs w:val="20"/>
        </w:rPr>
        <w:t>n</w:t>
      </w:r>
      <w:r w:rsidR="00A9367F" w:rsidRPr="00650D3D">
        <w:rPr>
          <w:rFonts w:eastAsia="Calibri" w:cstheme="minorHAnsi"/>
        </w:rPr>
        <w:t>īḫ</w:t>
      </w:r>
      <w:r w:rsidR="00A9367F">
        <w:rPr>
          <w:rFonts w:ascii="Times New Roman" w:eastAsia="Calibri" w:hAnsi="Times New Roman" w:cs="Times New Roman"/>
          <w:sz w:val="20"/>
          <w:szCs w:val="20"/>
        </w:rPr>
        <w:t>u</w:t>
      </w:r>
      <w:r w:rsidR="00D50ABD">
        <w:rPr>
          <w:rFonts w:eastAsia="Calibri" w:cstheme="minorHAnsi"/>
        </w:rPr>
        <w:br/>
      </w:r>
      <w:r w:rsidR="00D50ABD" w:rsidRPr="00D50ABD">
        <w:rPr>
          <w:rFonts w:eastAsia="Calibri" w:cstheme="minorHAnsi"/>
          <w:b/>
        </w:rPr>
        <w:t>hardship</w:t>
      </w:r>
      <w:r w:rsidR="00D50ABD">
        <w:rPr>
          <w:rFonts w:eastAsia="Calibri" w:cstheme="minorHAnsi"/>
        </w:rPr>
        <w:t xml:space="preserve">, </w:t>
      </w:r>
      <w:r w:rsidR="00D50ABD" w:rsidRPr="00D50ABD">
        <w:rPr>
          <w:rFonts w:ascii="Calibri" w:eastAsia="Calibri" w:hAnsi="Calibri" w:cs="Calibri"/>
          <w:b/>
        </w:rPr>
        <w:t>with great hardship</w:t>
      </w:r>
      <w:r w:rsidR="00D50ABD">
        <w:rPr>
          <w:rFonts w:ascii="Calibri" w:eastAsia="Calibri" w:hAnsi="Calibri" w:cs="Calibri"/>
        </w:rPr>
        <w:t xml:space="preserve">, </w:t>
      </w:r>
      <w:r w:rsidR="00D50ABD" w:rsidRPr="00D50ABD">
        <w:rPr>
          <w:rFonts w:ascii="Calibri" w:eastAsia="Calibri" w:hAnsi="Calibri" w:cs="Calibri"/>
        </w:rPr>
        <w:t>at great pains</w:t>
      </w:r>
      <w:r w:rsidR="00D50ABD">
        <w:rPr>
          <w:rFonts w:ascii="Calibri" w:eastAsia="Calibri" w:hAnsi="Calibri" w:cs="Calibri"/>
        </w:rPr>
        <w:t xml:space="preserve">, adv., </w:t>
      </w:r>
      <w:r w:rsidR="00D50ABD" w:rsidRPr="00650D3D">
        <w:rPr>
          <w:rFonts w:cstheme="minorHAnsi"/>
        </w:rPr>
        <w:t>š</w:t>
      </w:r>
      <w:r w:rsidR="00D50ABD" w:rsidRPr="00650D3D">
        <w:rPr>
          <w:rFonts w:eastAsia="Calibri" w:cstheme="minorHAnsi"/>
        </w:rPr>
        <w:t>ū</w:t>
      </w:r>
      <w:r w:rsidR="00D50ABD">
        <w:rPr>
          <w:rFonts w:ascii="Calibri" w:eastAsia="Calibri" w:hAnsi="Calibri" w:cs="Calibri"/>
        </w:rPr>
        <w:t>nu</w:t>
      </w:r>
      <w:r w:rsidR="00D50ABD" w:rsidRPr="00650D3D">
        <w:rPr>
          <w:rFonts w:eastAsia="Calibri" w:cstheme="minorHAnsi"/>
        </w:rPr>
        <w:t>ḫ</w:t>
      </w:r>
      <w:r w:rsidR="00D50ABD">
        <w:rPr>
          <w:rFonts w:ascii="Calibri" w:eastAsia="Calibri" w:hAnsi="Calibri" w:cs="Calibri"/>
        </w:rPr>
        <w:t>i</w:t>
      </w:r>
      <w:r w:rsidR="00D50ABD" w:rsidRPr="00650D3D">
        <w:rPr>
          <w:rFonts w:cstheme="minorHAnsi"/>
        </w:rPr>
        <w:t>š</w:t>
      </w:r>
      <w:r w:rsidR="0044236E" w:rsidRPr="00F657DF">
        <w:rPr>
          <w:rFonts w:eastAsia="Calibri" w:cstheme="minorHAnsi"/>
        </w:rPr>
        <w:br/>
      </w:r>
      <w:r w:rsidR="0044236E" w:rsidRPr="00F657DF">
        <w:rPr>
          <w:rFonts w:cstheme="minorHAnsi"/>
          <w:b/>
        </w:rPr>
        <w:t>hard times</w:t>
      </w:r>
      <w:r w:rsidR="0044236E" w:rsidRPr="00F657DF">
        <w:rPr>
          <w:rFonts w:cstheme="minorHAnsi"/>
        </w:rPr>
        <w:t>, difficulties, detainment, imprisonment, m</w:t>
      </w:r>
      <w:r w:rsidR="0044236E" w:rsidRPr="00F657DF">
        <w:rPr>
          <w:rFonts w:eastAsia="Calibri" w:cstheme="minorHAnsi"/>
        </w:rPr>
        <w:t>ē</w:t>
      </w:r>
      <w:r w:rsidR="0044236E" w:rsidRPr="00F657DF">
        <w:rPr>
          <w:rFonts w:cstheme="minorHAnsi"/>
        </w:rPr>
        <w:t>siru</w:t>
      </w:r>
      <w:r w:rsidRPr="00F657DF">
        <w:rPr>
          <w:rFonts w:eastAsia="Calibri" w:cstheme="minorHAnsi"/>
        </w:rPr>
        <w:br/>
      </w:r>
      <w:r w:rsidRPr="00F657DF">
        <w:rPr>
          <w:rFonts w:eastAsia="Calibri" w:cstheme="minorHAnsi"/>
          <w:b/>
        </w:rPr>
        <w:t>hard times</w:t>
      </w:r>
      <w:r w:rsidRPr="00F657DF">
        <w:rPr>
          <w:rFonts w:eastAsia="Calibri" w:cstheme="minorHAnsi"/>
        </w:rPr>
        <w:t>, famine, distress, fortress, fortified place, ground, terrain, foundation pit bottom, cold weather, part of window, valid tablet, dannatu</w:t>
      </w:r>
      <w:r w:rsidRPr="00F657DF">
        <w:rPr>
          <w:rFonts w:eastAsia="Calibri" w:cstheme="minorHAnsi"/>
        </w:rPr>
        <w:br/>
      </w:r>
      <w:r w:rsidRPr="00F657DF">
        <w:rPr>
          <w:rFonts w:eastAsia="Calibri" w:cstheme="minorHAnsi"/>
          <w:b/>
          <w:sz w:val="20"/>
          <w:szCs w:val="20"/>
        </w:rPr>
        <w:t>hare</w:t>
      </w:r>
      <w:r w:rsidRPr="00F657DF">
        <w:rPr>
          <w:rFonts w:eastAsia="Calibri" w:cstheme="minorHAnsi"/>
          <w:sz w:val="20"/>
          <w:szCs w:val="20"/>
        </w:rPr>
        <w:t>, arnabu</w:t>
      </w:r>
      <w:r w:rsidR="00920D84">
        <w:rPr>
          <w:rFonts w:eastAsia="Calibri" w:cstheme="minorHAnsi"/>
          <w:sz w:val="20"/>
          <w:szCs w:val="20"/>
        </w:rPr>
        <w:br/>
      </w:r>
      <w:r w:rsidR="00920D84" w:rsidRPr="00920D84">
        <w:rPr>
          <w:b/>
        </w:rPr>
        <w:t>harem</w:t>
      </w:r>
      <w:r w:rsidR="00920D84">
        <w:t xml:space="preserve">, </w:t>
      </w:r>
      <w:r w:rsidR="00920D84" w:rsidRPr="00920D84">
        <w:rPr>
          <w:b/>
        </w:rPr>
        <w:t>woman in charge of a royal harem</w:t>
      </w:r>
      <w:r w:rsidR="00920D84">
        <w:t xml:space="preserve">, </w:t>
      </w:r>
      <w:r w:rsidR="00920D84" w:rsidRPr="00920D84">
        <w:t>woman manager</w:t>
      </w:r>
      <w:r w:rsidR="00920D84">
        <w:t xml:space="preserve">, </w:t>
      </w:r>
      <w:r w:rsidR="00920D84" w:rsidRPr="00650D3D">
        <w:rPr>
          <w:rFonts w:cstheme="minorHAnsi"/>
        </w:rPr>
        <w:t>š</w:t>
      </w:r>
      <w:r w:rsidR="00920D84">
        <w:t>akintu</w:t>
      </w:r>
      <w:r w:rsidR="001B7595" w:rsidRPr="00F657DF">
        <w:rPr>
          <w:rFonts w:eastAsia="Calibri" w:cstheme="minorHAnsi"/>
        </w:rPr>
        <w:br/>
      </w:r>
      <w:r w:rsidR="001B7595" w:rsidRPr="00F657DF">
        <w:rPr>
          <w:rFonts w:eastAsia="Calibri" w:cstheme="minorHAnsi"/>
          <w:b/>
        </w:rPr>
        <w:t>harm</w:t>
      </w:r>
      <w:r w:rsidR="001B7595" w:rsidRPr="00F657DF">
        <w:rPr>
          <w:rFonts w:eastAsia="Calibri" w:cstheme="minorHAnsi"/>
        </w:rPr>
        <w:t>, catastrophe, ill portent, evil fate, misfortune, misdeed, evil, a name of Mars, lumnu</w:t>
      </w:r>
      <w:r w:rsidR="00F72A31">
        <w:rPr>
          <w:rFonts w:eastAsia="Calibri" w:cstheme="minorHAnsi"/>
        </w:rPr>
        <w:br/>
      </w:r>
      <w:r w:rsidR="00F72A31" w:rsidRPr="00F657DF">
        <w:rPr>
          <w:rFonts w:cstheme="minorHAnsi"/>
          <w:b/>
        </w:rPr>
        <w:t>harm</w:t>
      </w:r>
      <w:r w:rsidR="00F72A31" w:rsidRPr="00F657DF">
        <w:rPr>
          <w:rFonts w:cstheme="minorHAnsi"/>
        </w:rPr>
        <w:t xml:space="preserve">, damage, sin, crime,  punishment, offense, misdeed, fault, act of negligence, </w:t>
      </w:r>
      <w:r w:rsidR="00F72A31" w:rsidRPr="00F657DF">
        <w:rPr>
          <w:rFonts w:eastAsia="Calibri" w:cstheme="minorHAnsi"/>
        </w:rPr>
        <w:t>ḫ</w:t>
      </w:r>
      <w:r w:rsidR="00F72A31" w:rsidRPr="00F657DF">
        <w:rPr>
          <w:rFonts w:cstheme="minorHAnsi"/>
        </w:rPr>
        <w:t>iṭ</w:t>
      </w:r>
      <w:r w:rsidR="00F72A31">
        <w:rPr>
          <w:rFonts w:cstheme="minorHAnsi"/>
        </w:rPr>
        <w:t>u</w:t>
      </w:r>
      <w:r w:rsidR="000C68BA" w:rsidRPr="00F657DF">
        <w:rPr>
          <w:rFonts w:eastAsia="Calibri" w:cstheme="minorHAnsi"/>
        </w:rPr>
        <w:br/>
      </w:r>
      <w:r w:rsidR="000C68BA" w:rsidRPr="00F657DF">
        <w:rPr>
          <w:rFonts w:cstheme="minorHAnsi"/>
          <w:b/>
        </w:rPr>
        <w:t>harm</w:t>
      </w:r>
      <w:r w:rsidR="000C68BA" w:rsidRPr="00F657DF">
        <w:rPr>
          <w:rFonts w:cstheme="minorHAnsi"/>
        </w:rPr>
        <w:t>, fraud, wrong, pirku</w:t>
      </w:r>
      <w:r w:rsidR="00EE73AF">
        <w:rPr>
          <w:rFonts w:cstheme="minorHAnsi"/>
        </w:rPr>
        <w:br/>
      </w:r>
      <w:r w:rsidR="00EE73AF" w:rsidRPr="00EE73AF">
        <w:rPr>
          <w:rFonts w:cstheme="minorHAnsi"/>
          <w:b/>
        </w:rPr>
        <w:t>harm</w:t>
      </w:r>
      <w:r w:rsidR="00EE73AF">
        <w:rPr>
          <w:rFonts w:cstheme="minorHAnsi"/>
        </w:rPr>
        <w:t xml:space="preserve">, </w:t>
      </w:r>
      <w:r w:rsidR="00EE73AF" w:rsidRPr="00EE73AF">
        <w:rPr>
          <w:rFonts w:cstheme="minorHAnsi"/>
          <w:b/>
        </w:rPr>
        <w:t>to do harm</w:t>
      </w:r>
      <w:r w:rsidR="00EE73AF">
        <w:rPr>
          <w:rFonts w:cstheme="minorHAnsi"/>
        </w:rPr>
        <w:t xml:space="preserve">, to make trouble, </w:t>
      </w:r>
      <w:r w:rsidR="00EE73AF" w:rsidRPr="00650D3D">
        <w:rPr>
          <w:rFonts w:cstheme="minorHAnsi"/>
        </w:rPr>
        <w:t>š</w:t>
      </w:r>
      <w:r w:rsidR="00EE73AF">
        <w:rPr>
          <w:rFonts w:cstheme="minorHAnsi"/>
        </w:rPr>
        <w:t>al</w:t>
      </w:r>
      <w:r w:rsidR="00EE73AF" w:rsidRPr="00650D3D">
        <w:rPr>
          <w:rFonts w:cstheme="minorHAnsi"/>
        </w:rPr>
        <w:t>ā</w:t>
      </w:r>
      <w:r w:rsidR="00EE73AF">
        <w:rPr>
          <w:rFonts w:cstheme="minorHAnsi"/>
        </w:rPr>
        <w:t>’u</w:t>
      </w:r>
      <w:r w:rsidR="00F72A31">
        <w:rPr>
          <w:rFonts w:cstheme="minorHAnsi"/>
        </w:rPr>
        <w:br/>
      </w:r>
      <w:r w:rsidR="00F72A31" w:rsidRPr="00F72A31">
        <w:rPr>
          <w:rFonts w:cstheme="minorHAnsi"/>
          <w:b/>
        </w:rPr>
        <w:t>harm</w:t>
      </w:r>
      <w:r w:rsidR="00F72A31">
        <w:rPr>
          <w:rFonts w:cstheme="minorHAnsi"/>
        </w:rPr>
        <w:t xml:space="preserve">, </w:t>
      </w:r>
      <w:r w:rsidR="00F72A31" w:rsidRPr="00F72A31">
        <w:rPr>
          <w:rFonts w:eastAsia="Calibri" w:cstheme="minorHAnsi"/>
          <w:b/>
        </w:rPr>
        <w:t>to intend harm</w:t>
      </w:r>
      <w:r w:rsidR="00F72A31">
        <w:rPr>
          <w:rFonts w:eastAsia="Calibri" w:cstheme="minorHAnsi"/>
        </w:rPr>
        <w:t>, q</w:t>
      </w:r>
      <w:r w:rsidR="00F72A31" w:rsidRPr="001F026D">
        <w:rPr>
          <w:rFonts w:ascii="Calibri" w:eastAsia="Calibri" w:hAnsi="Calibri" w:cs="Calibri"/>
        </w:rPr>
        <w:t>â</w:t>
      </w:r>
      <w:r w:rsidR="00F72A31">
        <w:rPr>
          <w:rFonts w:eastAsia="Calibri" w:cstheme="minorHAnsi"/>
        </w:rPr>
        <w:t>pu</w:t>
      </w:r>
      <w:r w:rsidR="004619BE">
        <w:rPr>
          <w:rFonts w:eastAsia="Calibri" w:cstheme="minorHAnsi"/>
        </w:rPr>
        <w:br/>
      </w:r>
      <w:r w:rsidR="004619BE" w:rsidRPr="004619BE">
        <w:rPr>
          <w:rFonts w:ascii="Calibri" w:eastAsia="Calibri" w:hAnsi="Calibri" w:cs="Calibri"/>
          <w:b/>
        </w:rPr>
        <w:t>harness</w:t>
      </w:r>
      <w:r w:rsidR="004619BE">
        <w:rPr>
          <w:rFonts w:ascii="Calibri" w:eastAsia="Calibri" w:hAnsi="Calibri" w:cs="Calibri"/>
        </w:rPr>
        <w:t xml:space="preserve">, </w:t>
      </w:r>
      <w:r w:rsidR="004619BE" w:rsidRPr="004619BE">
        <w:rPr>
          <w:rFonts w:ascii="Calibri" w:eastAsia="Calibri" w:hAnsi="Calibri" w:cs="Calibri"/>
          <w:b/>
        </w:rPr>
        <w:t>animal trained to go in harness</w:t>
      </w:r>
      <w:r w:rsidR="004619BE">
        <w:rPr>
          <w:rFonts w:ascii="Calibri" w:eastAsia="Calibri" w:hAnsi="Calibri" w:cs="Calibri"/>
        </w:rPr>
        <w:t xml:space="preserve">, </w:t>
      </w:r>
      <w:r w:rsidR="004619BE" w:rsidRPr="004619BE">
        <w:rPr>
          <w:rFonts w:ascii="Calibri" w:eastAsia="Calibri" w:hAnsi="Calibri" w:cs="Calibri"/>
        </w:rPr>
        <w:t>architectural term</w:t>
      </w:r>
      <w:r w:rsidR="004619BE">
        <w:rPr>
          <w:rFonts w:ascii="Calibri" w:eastAsia="Calibri" w:hAnsi="Calibri" w:cs="Calibri"/>
        </w:rPr>
        <w:t xml:space="preserve">, </w:t>
      </w:r>
      <w:r w:rsidR="004619BE" w:rsidRPr="004619BE">
        <w:rPr>
          <w:rFonts w:ascii="Calibri" w:eastAsia="Calibri" w:hAnsi="Calibri" w:cs="Calibri"/>
        </w:rPr>
        <w:t>team</w:t>
      </w:r>
      <w:r w:rsidR="004619BE">
        <w:rPr>
          <w:rFonts w:ascii="Calibri" w:eastAsia="Calibri" w:hAnsi="Calibri" w:cs="Calibri"/>
        </w:rPr>
        <w:t xml:space="preserve"> (usually a pair, of draft animals), </w:t>
      </w:r>
      <w:r w:rsidR="004619BE" w:rsidRPr="00FE7F83">
        <w:rPr>
          <w:rFonts w:ascii="Calibri" w:eastAsia="Calibri" w:hAnsi="Calibri" w:cs="Calibri"/>
        </w:rPr>
        <w:t>yoke crosspiece</w:t>
      </w:r>
      <w:r w:rsidR="004619BE">
        <w:rPr>
          <w:rFonts w:ascii="Calibri" w:eastAsia="Calibri" w:hAnsi="Calibri" w:cs="Calibri"/>
        </w:rPr>
        <w:t xml:space="preserve">, pair of objects, bundle of silver scrap, </w:t>
      </w:r>
      <w:r w:rsidR="004619BE" w:rsidRPr="00650D3D">
        <w:rPr>
          <w:rFonts w:cstheme="minorHAnsi"/>
        </w:rPr>
        <w:t>ṣ</w:t>
      </w:r>
      <w:r w:rsidR="004619BE">
        <w:rPr>
          <w:rFonts w:ascii="Calibri" w:eastAsia="Calibri" w:hAnsi="Calibri" w:cs="Calibri"/>
        </w:rPr>
        <w:t>imittu</w:t>
      </w:r>
      <w:r w:rsidR="00225ADD">
        <w:rPr>
          <w:rFonts w:ascii="Calibri" w:eastAsia="Calibri" w:hAnsi="Calibri" w:cs="Calibri"/>
        </w:rPr>
        <w:br/>
      </w:r>
      <w:r w:rsidR="00225ADD" w:rsidRPr="00225ADD">
        <w:rPr>
          <w:rFonts w:ascii="Calibri" w:eastAsia="Calibri" w:hAnsi="Calibri" w:cs="Calibri"/>
          <w:b/>
        </w:rPr>
        <w:t>harness</w:t>
      </w:r>
      <w:r w:rsidR="00225ADD">
        <w:rPr>
          <w:rFonts w:ascii="Calibri" w:eastAsia="Calibri" w:hAnsi="Calibri" w:cs="Calibri"/>
        </w:rPr>
        <w:t xml:space="preserve">, </w:t>
      </w:r>
      <w:r w:rsidR="00225ADD" w:rsidRPr="00225ADD">
        <w:rPr>
          <w:rFonts w:ascii="Calibri" w:eastAsia="Calibri" w:hAnsi="Calibri" w:cs="Calibri"/>
          <w:b/>
        </w:rPr>
        <w:t>a leather part of a harness</w:t>
      </w:r>
      <w:r w:rsidR="00225ADD">
        <w:rPr>
          <w:rFonts w:ascii="Calibri" w:eastAsia="Calibri" w:hAnsi="Calibri" w:cs="Calibri"/>
        </w:rPr>
        <w:t xml:space="preserve">, </w:t>
      </w:r>
      <w:r w:rsidR="00225ADD" w:rsidRPr="00650D3D">
        <w:rPr>
          <w:rFonts w:cstheme="minorHAnsi"/>
        </w:rPr>
        <w:t>š</w:t>
      </w:r>
      <w:r w:rsidR="00225ADD">
        <w:rPr>
          <w:rFonts w:ascii="Calibri" w:eastAsia="Calibri" w:hAnsi="Calibri" w:cs="Calibri"/>
        </w:rPr>
        <w:t>ardappu</w:t>
      </w:r>
      <w:r w:rsidR="008F1479">
        <w:rPr>
          <w:rFonts w:ascii="Calibri" w:eastAsia="Calibri" w:hAnsi="Calibri" w:cs="Calibri"/>
        </w:rPr>
        <w:br/>
      </w:r>
      <w:r w:rsidR="008F1479" w:rsidRPr="008F1479">
        <w:rPr>
          <w:rFonts w:ascii="Calibri" w:eastAsia="Calibri" w:hAnsi="Calibri" w:cs="Calibri"/>
          <w:b/>
        </w:rPr>
        <w:t>harness</w:t>
      </w:r>
      <w:r w:rsidR="008F1479">
        <w:rPr>
          <w:rFonts w:ascii="Calibri" w:eastAsia="Calibri" w:hAnsi="Calibri" w:cs="Calibri"/>
        </w:rPr>
        <w:t xml:space="preserve">, </w:t>
      </w:r>
      <w:r w:rsidR="008F1479" w:rsidRPr="008F1479">
        <w:rPr>
          <w:rFonts w:eastAsia="Calibri" w:cstheme="minorHAnsi"/>
          <w:b/>
        </w:rPr>
        <w:t>metal parts of a harness</w:t>
      </w:r>
      <w:r w:rsidR="008F1479">
        <w:rPr>
          <w:rFonts w:eastAsia="Calibri" w:cstheme="minorHAnsi"/>
        </w:rPr>
        <w:t xml:space="preserve">, </w:t>
      </w:r>
      <w:r w:rsidR="008F1479" w:rsidRPr="008F1479">
        <w:rPr>
          <w:rFonts w:eastAsia="Calibri" w:cstheme="minorHAnsi"/>
        </w:rPr>
        <w:t>trappings</w:t>
      </w:r>
      <w:r w:rsidR="008F1479">
        <w:rPr>
          <w:rFonts w:eastAsia="Calibri" w:cstheme="minorHAnsi"/>
        </w:rPr>
        <w:t>, tullultu</w:t>
      </w:r>
      <w:r w:rsidR="001B7595" w:rsidRPr="00F657DF">
        <w:rPr>
          <w:rFonts w:cstheme="minorHAnsi"/>
        </w:rPr>
        <w:br/>
      </w:r>
      <w:r w:rsidR="001B7595" w:rsidRPr="00F657DF">
        <w:rPr>
          <w:rFonts w:cstheme="minorHAnsi"/>
          <w:b/>
        </w:rPr>
        <w:t>harness or part of it</w:t>
      </w:r>
      <w:r w:rsidR="001B7595" w:rsidRPr="00F657DF">
        <w:rPr>
          <w:rFonts w:cstheme="minorHAnsi"/>
        </w:rPr>
        <w:t xml:space="preserve">, </w:t>
      </w:r>
      <w:r w:rsidR="001B7595" w:rsidRPr="00F657DF">
        <w:rPr>
          <w:rFonts w:eastAsia="Calibri" w:cstheme="minorHAnsi"/>
        </w:rPr>
        <w:t>ḫ</w:t>
      </w:r>
      <w:r w:rsidR="001B7595" w:rsidRPr="00F657DF">
        <w:rPr>
          <w:rFonts w:cstheme="minorHAnsi"/>
        </w:rPr>
        <w:t>ušuk</w:t>
      </w:r>
      <w:r w:rsidR="001B7595" w:rsidRPr="00F657DF">
        <w:rPr>
          <w:rFonts w:eastAsia="Calibri" w:cstheme="minorHAnsi"/>
        </w:rPr>
        <w:t>û</w:t>
      </w:r>
      <w:r w:rsidR="00223B40" w:rsidRPr="00F657DF">
        <w:rPr>
          <w:rFonts w:eastAsia="Calibri" w:cstheme="minorHAnsi"/>
        </w:rPr>
        <w:br/>
      </w:r>
      <w:r w:rsidR="00223B40" w:rsidRPr="00F657DF">
        <w:rPr>
          <w:rFonts w:eastAsia="Calibri" w:cstheme="minorHAnsi"/>
          <w:b/>
        </w:rPr>
        <w:t>harness part</w:t>
      </w:r>
      <w:r w:rsidR="00223B40" w:rsidRPr="00F657DF">
        <w:rPr>
          <w:rFonts w:eastAsia="Calibri" w:cstheme="minorHAnsi"/>
        </w:rPr>
        <w:t xml:space="preserve">, </w:t>
      </w:r>
      <w:r w:rsidR="00223B40" w:rsidRPr="00F657DF">
        <w:rPr>
          <w:rFonts w:eastAsia="Calibri" w:cstheme="minorHAnsi"/>
          <w:b/>
        </w:rPr>
        <w:t>a bronze part of the harness</w:t>
      </w:r>
      <w:r w:rsidR="00223B40" w:rsidRPr="00F657DF">
        <w:rPr>
          <w:rFonts w:eastAsia="Calibri" w:cstheme="minorHAnsi"/>
        </w:rPr>
        <w:t xml:space="preserve"> or trappings of horses (lit. turner), munē’u</w:t>
      </w:r>
      <w:r w:rsidR="00F42E81" w:rsidRPr="00F657DF">
        <w:rPr>
          <w:rFonts w:eastAsia="Calibri" w:cstheme="minorHAnsi"/>
        </w:rPr>
        <w:br/>
      </w:r>
      <w:r w:rsidR="00F42E81" w:rsidRPr="00F657DF">
        <w:rPr>
          <w:rFonts w:eastAsia="Calibri" w:cstheme="minorHAnsi"/>
          <w:b/>
        </w:rPr>
        <w:t>harness part</w:t>
      </w:r>
      <w:r w:rsidR="00F42E81" w:rsidRPr="00F657DF">
        <w:rPr>
          <w:rFonts w:eastAsia="Calibri" w:cstheme="minorHAnsi"/>
        </w:rPr>
        <w:t>, a constellation, nattullu</w:t>
      </w:r>
      <w:r w:rsidRPr="00F657DF">
        <w:rPr>
          <w:rFonts w:eastAsia="Calibri" w:cstheme="minorHAnsi"/>
        </w:rPr>
        <w:br/>
      </w:r>
      <w:r w:rsidRPr="00F657DF">
        <w:rPr>
          <w:rFonts w:eastAsia="Calibri" w:cstheme="minorHAnsi"/>
          <w:b/>
        </w:rPr>
        <w:t>harness part</w:t>
      </w:r>
      <w:r w:rsidRPr="00F657DF">
        <w:rPr>
          <w:rFonts w:eastAsia="Calibri" w:cstheme="minorHAnsi"/>
        </w:rPr>
        <w:t>, of a donkey, alû</w:t>
      </w:r>
      <w:r w:rsidRPr="00F657DF">
        <w:rPr>
          <w:rFonts w:eastAsia="Calibri" w:cstheme="minorHAnsi"/>
        </w:rPr>
        <w:br/>
      </w:r>
      <w:r w:rsidRPr="00F657DF">
        <w:rPr>
          <w:rFonts w:eastAsia="Calibri" w:cstheme="minorHAnsi"/>
          <w:b/>
        </w:rPr>
        <w:t>harness</w:t>
      </w:r>
      <w:r w:rsidRPr="00F657DF">
        <w:rPr>
          <w:rFonts w:eastAsia="Calibri" w:cstheme="minorHAnsi"/>
        </w:rPr>
        <w:t>,</w:t>
      </w:r>
      <w:r w:rsidRPr="00F657DF">
        <w:rPr>
          <w:rFonts w:eastAsia="Calibri" w:cstheme="minorHAnsi"/>
          <w:b/>
        </w:rPr>
        <w:t xml:space="preserve"> part of a harness</w:t>
      </w:r>
      <w:r w:rsidRPr="00F657DF">
        <w:rPr>
          <w:rFonts w:eastAsia="Calibri" w:cstheme="minorHAnsi"/>
        </w:rPr>
        <w:t>, gišgiššu</w:t>
      </w:r>
      <w:r w:rsidR="00934C59" w:rsidRPr="00F657DF">
        <w:rPr>
          <w:rFonts w:eastAsia="Calibri" w:cstheme="minorHAnsi"/>
        </w:rPr>
        <w:br/>
      </w:r>
      <w:r w:rsidR="00934C59" w:rsidRPr="00F657DF">
        <w:rPr>
          <w:rFonts w:eastAsia="Calibri" w:cstheme="minorHAnsi"/>
          <w:b/>
        </w:rPr>
        <w:t>harness</w:t>
      </w:r>
      <w:r w:rsidR="00934C59" w:rsidRPr="00F657DF">
        <w:rPr>
          <w:rFonts w:eastAsia="Calibri" w:cstheme="minorHAnsi"/>
        </w:rPr>
        <w:t xml:space="preserve">, </w:t>
      </w:r>
      <w:r w:rsidR="00934C59" w:rsidRPr="00F657DF">
        <w:rPr>
          <w:rFonts w:eastAsia="Calibri" w:cstheme="minorHAnsi"/>
          <w:b/>
        </w:rPr>
        <w:t>part of a harness or pack</w:t>
      </w:r>
      <w:r w:rsidR="00934C59" w:rsidRPr="00F657DF">
        <w:rPr>
          <w:rFonts w:eastAsia="Calibri" w:cstheme="minorHAnsi"/>
        </w:rPr>
        <w:t>, mekkû</w:t>
      </w:r>
      <w:r w:rsidR="005F09FC" w:rsidRPr="00F657DF">
        <w:rPr>
          <w:rFonts w:eastAsia="Calibri" w:cstheme="minorHAnsi"/>
        </w:rPr>
        <w:br/>
      </w:r>
      <w:r w:rsidR="005F09FC" w:rsidRPr="00F657DF">
        <w:rPr>
          <w:rFonts w:eastAsia="Calibri" w:cstheme="minorHAnsi"/>
          <w:b/>
        </w:rPr>
        <w:t>harness</w:t>
      </w:r>
      <w:r w:rsidR="005F09FC" w:rsidRPr="00F657DF">
        <w:rPr>
          <w:rFonts w:eastAsia="Calibri" w:cstheme="minorHAnsi"/>
        </w:rPr>
        <w:t xml:space="preserve">, </w:t>
      </w:r>
      <w:r w:rsidR="005F09FC" w:rsidRPr="00F657DF">
        <w:rPr>
          <w:rFonts w:eastAsia="Calibri" w:cstheme="minorHAnsi"/>
          <w:b/>
        </w:rPr>
        <w:t>part of the harness of a chariot horse</w:t>
      </w:r>
      <w:r w:rsidR="005F09FC" w:rsidRPr="00F657DF">
        <w:rPr>
          <w:rFonts w:eastAsia="Calibri" w:cstheme="minorHAnsi"/>
        </w:rPr>
        <w:t>, pagūmu</w:t>
      </w:r>
      <w:r w:rsidR="003B3C46" w:rsidRPr="00F657DF">
        <w:rPr>
          <w:rFonts w:eastAsia="Calibri" w:cstheme="minorHAnsi"/>
        </w:rPr>
        <w:br/>
      </w:r>
      <w:r w:rsidR="003B3C46" w:rsidRPr="00F657DF">
        <w:rPr>
          <w:rFonts w:eastAsia="Calibri" w:cstheme="minorHAnsi"/>
          <w:b/>
        </w:rPr>
        <w:t>harness</w:t>
      </w:r>
      <w:r w:rsidR="003B3C46" w:rsidRPr="00F657DF">
        <w:rPr>
          <w:rFonts w:eastAsia="Calibri" w:cstheme="minorHAnsi"/>
        </w:rPr>
        <w:t>, team of draft animals, a band, na</w:t>
      </w:r>
      <w:r w:rsidR="003B3C46" w:rsidRPr="00F657DF">
        <w:rPr>
          <w:rFonts w:cstheme="minorHAnsi"/>
        </w:rPr>
        <w:t>ṣ</w:t>
      </w:r>
      <w:r w:rsidR="003B3C46" w:rsidRPr="00F657DF">
        <w:rPr>
          <w:rFonts w:eastAsia="Calibri" w:cstheme="minorHAnsi"/>
        </w:rPr>
        <w:t>madu</w:t>
      </w:r>
      <w:r w:rsidR="00F8525E" w:rsidRPr="00F657DF">
        <w:rPr>
          <w:rFonts w:eastAsia="Calibri" w:cstheme="minorHAnsi"/>
        </w:rPr>
        <w:br/>
      </w:r>
      <w:r w:rsidR="00F8525E" w:rsidRPr="00F657DF">
        <w:rPr>
          <w:rFonts w:eastAsia="Calibri" w:cstheme="minorHAnsi"/>
          <w:b/>
        </w:rPr>
        <w:t>harness</w:t>
      </w:r>
      <w:r w:rsidR="00F8525E" w:rsidRPr="00F657DF">
        <w:rPr>
          <w:rFonts w:eastAsia="Calibri" w:cstheme="minorHAnsi"/>
        </w:rPr>
        <w:t xml:space="preserve">, </w:t>
      </w:r>
      <w:r w:rsidR="00F8525E" w:rsidRPr="00F657DF">
        <w:rPr>
          <w:rFonts w:eastAsia="Calibri" w:cstheme="minorHAnsi"/>
          <w:b/>
        </w:rPr>
        <w:t>textile used for harnessing</w:t>
      </w:r>
      <w:r w:rsidR="00F8525E" w:rsidRPr="00F657DF">
        <w:rPr>
          <w:rFonts w:eastAsia="Calibri" w:cstheme="minorHAnsi"/>
        </w:rPr>
        <w:t>, (Kassite word, massi</w:t>
      </w:r>
      <w:r w:rsidR="00F8525E" w:rsidRPr="00F657DF">
        <w:rPr>
          <w:rFonts w:cstheme="minorHAnsi"/>
        </w:rPr>
        <w:t>š)</w:t>
      </w:r>
      <w:r w:rsidR="001B7595" w:rsidRPr="00F657DF">
        <w:rPr>
          <w:rFonts w:eastAsia="Calibri" w:cstheme="minorHAnsi"/>
        </w:rPr>
        <w:br/>
      </w:r>
      <w:r w:rsidR="001B7595" w:rsidRPr="00D87BE1">
        <w:rPr>
          <w:rFonts w:ascii="Times New Roman" w:hAnsi="Times New Roman" w:cs="Times New Roman"/>
          <w:b/>
          <w:sz w:val="20"/>
          <w:szCs w:val="20"/>
        </w:rPr>
        <w:t>harness</w:t>
      </w:r>
      <w:r w:rsidR="001B7595" w:rsidRPr="00D87BE1">
        <w:rPr>
          <w:rFonts w:ascii="Times New Roman" w:hAnsi="Times New Roman" w:cs="Times New Roman"/>
          <w:sz w:val="20"/>
          <w:szCs w:val="20"/>
        </w:rPr>
        <w:t>, to tie</w:t>
      </w:r>
      <w:r w:rsidR="001B7595" w:rsidRPr="00D87BE1">
        <w:rPr>
          <w:rFonts w:ascii="Times New Roman" w:hAnsi="Times New Roman" w:cs="Times New Roman"/>
          <w:b/>
          <w:sz w:val="20"/>
          <w:szCs w:val="20"/>
        </w:rPr>
        <w:t>,</w:t>
      </w:r>
      <w:r w:rsidR="001B7595" w:rsidRPr="00D87BE1">
        <w:rPr>
          <w:rFonts w:ascii="Times New Roman" w:hAnsi="Times New Roman" w:cs="Times New Roman"/>
          <w:sz w:val="20"/>
          <w:szCs w:val="20"/>
        </w:rPr>
        <w:t xml:space="preserve"> snare</w:t>
      </w:r>
      <w:r w:rsidR="001B7595" w:rsidRPr="00D87BE1">
        <w:rPr>
          <w:rFonts w:ascii="Times New Roman" w:hAnsi="Times New Roman" w:cs="Times New Roman"/>
          <w:b/>
          <w:sz w:val="20"/>
          <w:szCs w:val="20"/>
        </w:rPr>
        <w:t xml:space="preserve">, </w:t>
      </w:r>
      <w:r w:rsidR="001B7595" w:rsidRPr="00D87BE1">
        <w:rPr>
          <w:rFonts w:ascii="Times New Roman" w:hAnsi="Times New Roman" w:cs="Times New Roman"/>
          <w:sz w:val="20"/>
          <w:szCs w:val="20"/>
        </w:rPr>
        <w:t>ḫabālu</w:t>
      </w:r>
      <w:r w:rsidR="008F1479">
        <w:rPr>
          <w:rFonts w:ascii="Times New Roman" w:hAnsi="Times New Roman" w:cs="Times New Roman"/>
          <w:sz w:val="20"/>
          <w:szCs w:val="20"/>
        </w:rPr>
        <w:br/>
      </w:r>
      <w:r w:rsidR="008F1479" w:rsidRPr="008F1479">
        <w:rPr>
          <w:rFonts w:eastAsia="Calibri" w:cstheme="minorHAnsi"/>
          <w:b/>
        </w:rPr>
        <w:t>harness</w:t>
      </w:r>
      <w:r w:rsidR="008F1479">
        <w:rPr>
          <w:rFonts w:eastAsia="Calibri" w:cstheme="minorHAnsi"/>
        </w:rPr>
        <w:t xml:space="preserve">, </w:t>
      </w:r>
      <w:r w:rsidR="008F1479" w:rsidRPr="008F1479">
        <w:rPr>
          <w:rFonts w:eastAsia="Calibri" w:cstheme="minorHAnsi"/>
          <w:b/>
        </w:rPr>
        <w:t>to harness</w:t>
      </w:r>
      <w:r w:rsidR="008F1479">
        <w:rPr>
          <w:rFonts w:eastAsia="Calibri" w:cstheme="minorHAnsi"/>
        </w:rPr>
        <w:t xml:space="preserve">, </w:t>
      </w:r>
      <w:r w:rsidR="008F1479" w:rsidRPr="008F1479">
        <w:rPr>
          <w:rFonts w:eastAsia="Calibri" w:cstheme="minorHAnsi"/>
        </w:rPr>
        <w:t>equip</w:t>
      </w:r>
      <w:r w:rsidR="008F1479">
        <w:rPr>
          <w:rFonts w:eastAsia="Calibri" w:cstheme="minorHAnsi"/>
        </w:rPr>
        <w:t>, tullulu</w:t>
      </w:r>
      <w:r w:rsidR="00B86990">
        <w:rPr>
          <w:rFonts w:cstheme="minorHAnsi"/>
        </w:rPr>
        <w:br/>
      </w:r>
      <w:r w:rsidR="00B86990" w:rsidRPr="00D87BE1">
        <w:rPr>
          <w:rFonts w:ascii="Times New Roman" w:hAnsi="Times New Roman" w:cs="Times New Roman"/>
          <w:b/>
          <w:sz w:val="20"/>
          <w:szCs w:val="20"/>
        </w:rPr>
        <w:t>harness</w:t>
      </w:r>
      <w:r w:rsidR="00B86990" w:rsidRPr="00D87BE1">
        <w:rPr>
          <w:rFonts w:ascii="Times New Roman" w:hAnsi="Times New Roman" w:cs="Times New Roman"/>
          <w:sz w:val="20"/>
          <w:szCs w:val="20"/>
        </w:rPr>
        <w:t xml:space="preserve">, </w:t>
      </w:r>
      <w:r w:rsidR="00B86990" w:rsidRPr="00D87BE1">
        <w:rPr>
          <w:rFonts w:ascii="Times New Roman" w:eastAsia="Calibri" w:hAnsi="Times New Roman" w:cs="Times New Roman"/>
          <w:b/>
          <w:sz w:val="20"/>
          <w:szCs w:val="20"/>
        </w:rPr>
        <w:t>to harness</w:t>
      </w:r>
      <w:r w:rsidR="00B86990" w:rsidRPr="00D87BE1">
        <w:rPr>
          <w:rFonts w:ascii="Times New Roman" w:eastAsia="Calibri" w:hAnsi="Times New Roman" w:cs="Times New Roman"/>
          <w:sz w:val="20"/>
          <w:szCs w:val="20"/>
        </w:rPr>
        <w:t>, to hitch, to hitch, harness, to join,  to bind, to bind oneself by contract, to make a binding ruling, to set up a binding agreement, to band together, to construct buildings, bridges, earthworks, to fasten, to pack, to wrap, to tie, attach something to a person or object, to tie up an animal, a boat, to tie things together, to tie knots?, to tie on a sash, belt, headband, weapon, jewelry, to tie up a boat, to make someone tie, hitch, construct, to be tied, to gird oneself, to get ready, to bandage, to arrange in order, to establish, provide offerings, dues, livelihood, to assign a person to a task, a post, to place a financial obligation, to tether an animal, to bandage, to construct, to fit together, to conclude an agreement with someone, to put someone under obligation, to make someone contractually liable, to be girt, to be attached, to be set up, to consipire, rak</w:t>
      </w:r>
      <w:r w:rsidR="00B86990" w:rsidRPr="00D87BE1">
        <w:rPr>
          <w:rFonts w:ascii="Times New Roman" w:hAnsi="Times New Roman" w:cs="Times New Roman"/>
          <w:sz w:val="20"/>
          <w:szCs w:val="20"/>
        </w:rPr>
        <w:t>ā</w:t>
      </w:r>
      <w:r w:rsidR="00B86990" w:rsidRPr="00D87BE1">
        <w:rPr>
          <w:rFonts w:ascii="Times New Roman" w:eastAsia="Calibri" w:hAnsi="Times New Roman" w:cs="Times New Roman"/>
          <w:sz w:val="20"/>
          <w:szCs w:val="20"/>
        </w:rPr>
        <w:t>su</w:t>
      </w:r>
      <w:r w:rsidR="00712D6A" w:rsidRPr="00D87BE1">
        <w:rPr>
          <w:rFonts w:ascii="Times New Roman" w:eastAsia="Calibri" w:hAnsi="Times New Roman" w:cs="Times New Roman"/>
          <w:sz w:val="20"/>
          <w:szCs w:val="20"/>
        </w:rPr>
        <w:br/>
      </w:r>
      <w:r w:rsidR="00712D6A" w:rsidRPr="00AC7C0B">
        <w:rPr>
          <w:rFonts w:ascii="Times New Roman" w:hAnsi="Times New Roman" w:cs="Times New Roman"/>
          <w:b/>
          <w:sz w:val="20"/>
          <w:szCs w:val="20"/>
        </w:rPr>
        <w:t>harness</w:t>
      </w:r>
      <w:r w:rsidR="00712D6A" w:rsidRPr="00AC7C0B">
        <w:rPr>
          <w:rFonts w:ascii="Times New Roman" w:hAnsi="Times New Roman" w:cs="Times New Roman"/>
          <w:sz w:val="20"/>
          <w:szCs w:val="20"/>
        </w:rPr>
        <w:t xml:space="preserve">, </w:t>
      </w:r>
      <w:r w:rsidR="00712D6A" w:rsidRPr="00AC7C0B">
        <w:rPr>
          <w:rFonts w:ascii="Times New Roman" w:hAnsi="Times New Roman" w:cs="Times New Roman"/>
          <w:b/>
          <w:sz w:val="20"/>
          <w:szCs w:val="20"/>
        </w:rPr>
        <w:t>to harness</w:t>
      </w:r>
      <w:r w:rsidR="00712D6A" w:rsidRPr="00AC7C0B">
        <w:rPr>
          <w:rFonts w:ascii="Times New Roman" w:hAnsi="Times New Roman" w:cs="Times New Roman"/>
          <w:sz w:val="20"/>
          <w:szCs w:val="20"/>
        </w:rPr>
        <w:t>, to have harnessed, to yoke, to make ready, to drive, to put on a bandage, to tie, attach, to connect, ṣamādu</w:t>
      </w:r>
      <w:r w:rsidRPr="00AC7C0B">
        <w:rPr>
          <w:rFonts w:ascii="Times New Roman" w:eastAsia="Calibri" w:hAnsi="Times New Roman" w:cs="Times New Roman"/>
          <w:sz w:val="20"/>
          <w:szCs w:val="20"/>
        </w:rPr>
        <w:br/>
      </w:r>
      <w:r w:rsidR="00F67EAE">
        <w:rPr>
          <w:rFonts w:eastAsia="Calibri" w:cstheme="minorHAnsi"/>
          <w:b/>
        </w:rPr>
        <w:lastRenderedPageBreak/>
        <w:t>harness</w:t>
      </w:r>
      <w:r w:rsidR="00F67EAE">
        <w:rPr>
          <w:rFonts w:eastAsia="Calibri" w:cstheme="minorHAnsi"/>
        </w:rPr>
        <w:t>, trappings, till</w:t>
      </w:r>
      <w:r w:rsidR="00F67EAE" w:rsidRPr="00650D3D">
        <w:rPr>
          <w:rFonts w:eastAsia="Calibri" w:cstheme="minorHAnsi"/>
        </w:rPr>
        <w:t>û</w:t>
      </w:r>
      <w:r w:rsidR="00F67EAE">
        <w:rPr>
          <w:rFonts w:eastAsia="Calibri" w:cstheme="minorHAnsi"/>
          <w:b/>
        </w:rPr>
        <w:br/>
      </w:r>
      <w:r w:rsidRPr="00F657DF">
        <w:rPr>
          <w:rFonts w:eastAsia="Calibri" w:cstheme="minorHAnsi"/>
          <w:b/>
        </w:rPr>
        <w:t>harness</w:t>
      </w:r>
      <w:r w:rsidRPr="00F657DF">
        <w:rPr>
          <w:rFonts w:eastAsia="Calibri" w:cstheme="minorHAnsi"/>
        </w:rPr>
        <w:t>, wooden part, amûdaju, amûdu</w:t>
      </w:r>
      <w:r w:rsidR="0024766A">
        <w:rPr>
          <w:rFonts w:eastAsia="Calibri" w:cstheme="minorHAnsi"/>
        </w:rPr>
        <w:br/>
      </w:r>
      <w:r w:rsidR="0024766A" w:rsidRPr="00AC7C0B">
        <w:rPr>
          <w:rFonts w:ascii="Times New Roman" w:eastAsia="Calibri" w:hAnsi="Times New Roman" w:cs="Times New Roman"/>
          <w:b/>
          <w:sz w:val="20"/>
          <w:szCs w:val="20"/>
        </w:rPr>
        <w:t>harnessed</w:t>
      </w:r>
      <w:r w:rsidR="0024766A" w:rsidRPr="00AC7C0B">
        <w:rPr>
          <w:rFonts w:ascii="Times New Roman" w:eastAsia="Calibri" w:hAnsi="Times New Roman" w:cs="Times New Roman"/>
          <w:sz w:val="20"/>
          <w:szCs w:val="20"/>
        </w:rPr>
        <w:t xml:space="preserve">, adj., </w:t>
      </w:r>
      <w:r w:rsidR="0024766A" w:rsidRPr="00AC7C0B">
        <w:rPr>
          <w:rFonts w:ascii="Times New Roman" w:hAnsi="Times New Roman" w:cs="Times New Roman"/>
          <w:sz w:val="20"/>
          <w:szCs w:val="20"/>
        </w:rPr>
        <w:t>ṣ</w:t>
      </w:r>
      <w:r w:rsidR="0024766A" w:rsidRPr="00AC7C0B">
        <w:rPr>
          <w:rFonts w:ascii="Times New Roman" w:eastAsia="Calibri" w:hAnsi="Times New Roman" w:cs="Times New Roman"/>
          <w:sz w:val="20"/>
          <w:szCs w:val="20"/>
        </w:rPr>
        <w:t>amdu</w:t>
      </w:r>
      <w:r w:rsidR="001173B1" w:rsidRPr="00AC7C0B">
        <w:rPr>
          <w:rFonts w:ascii="Times New Roman" w:eastAsia="Calibri" w:hAnsi="Times New Roman" w:cs="Times New Roman"/>
          <w:sz w:val="20"/>
          <w:szCs w:val="20"/>
        </w:rPr>
        <w:t xml:space="preserve">, </w:t>
      </w:r>
      <w:r w:rsidR="001173B1" w:rsidRPr="00AC7C0B">
        <w:rPr>
          <w:rFonts w:ascii="Times New Roman" w:hAnsi="Times New Roman" w:cs="Times New Roman"/>
          <w:sz w:val="20"/>
          <w:szCs w:val="20"/>
        </w:rPr>
        <w:t>ṣ</w:t>
      </w:r>
      <w:r w:rsidR="001173B1" w:rsidRPr="00AC7C0B">
        <w:rPr>
          <w:rFonts w:ascii="Times New Roman" w:eastAsia="Calibri" w:hAnsi="Times New Roman" w:cs="Times New Roman"/>
          <w:sz w:val="20"/>
          <w:szCs w:val="20"/>
        </w:rPr>
        <w:t>endu</w:t>
      </w:r>
      <w:r w:rsidR="00AC7C0B" w:rsidRPr="00AC7C0B">
        <w:rPr>
          <w:rFonts w:ascii="Times New Roman" w:eastAsia="Calibri" w:hAnsi="Times New Roman" w:cs="Times New Roman"/>
          <w:sz w:val="20"/>
          <w:szCs w:val="20"/>
        </w:rPr>
        <w:br/>
      </w:r>
      <w:r w:rsidR="00AC7C0B" w:rsidRPr="00AC7C0B">
        <w:rPr>
          <w:rFonts w:ascii="Times New Roman" w:eastAsia="Calibri" w:hAnsi="Times New Roman" w:cs="Times New Roman"/>
          <w:b/>
          <w:sz w:val="20"/>
          <w:szCs w:val="20"/>
        </w:rPr>
        <w:t>harnessed</w:t>
      </w:r>
      <w:r w:rsidR="00AC7C0B" w:rsidRPr="00B4185E">
        <w:rPr>
          <w:rFonts w:ascii="Times New Roman" w:eastAsia="Calibri" w:hAnsi="Times New Roman" w:cs="Times New Roman"/>
          <w:sz w:val="20"/>
          <w:szCs w:val="20"/>
        </w:rPr>
        <w:t xml:space="preserve">, </w:t>
      </w:r>
      <w:r w:rsidR="00AC7C0B" w:rsidRPr="00AC7C0B">
        <w:rPr>
          <w:rFonts w:ascii="Times New Roman" w:eastAsia="Calibri" w:hAnsi="Times New Roman" w:cs="Times New Roman"/>
          <w:sz w:val="20"/>
          <w:szCs w:val="20"/>
        </w:rPr>
        <w:t>yoked</w:t>
      </w:r>
      <w:r w:rsidR="00AC7C0B" w:rsidRPr="00B4185E">
        <w:rPr>
          <w:rFonts w:ascii="Times New Roman" w:eastAsia="Calibri" w:hAnsi="Times New Roman" w:cs="Times New Roman"/>
          <w:sz w:val="20"/>
          <w:szCs w:val="20"/>
        </w:rPr>
        <w:t xml:space="preserve">, </w:t>
      </w:r>
      <w:r w:rsidR="00AC7C0B" w:rsidRPr="00B4185E">
        <w:rPr>
          <w:rFonts w:ascii="Times New Roman" w:hAnsi="Times New Roman" w:cs="Times New Roman"/>
          <w:sz w:val="20"/>
          <w:szCs w:val="20"/>
        </w:rPr>
        <w:t>ṣ</w:t>
      </w:r>
      <w:r w:rsidR="00AC7C0B" w:rsidRPr="00B4185E">
        <w:rPr>
          <w:rFonts w:ascii="Times New Roman" w:eastAsia="Calibri" w:hAnsi="Times New Roman" w:cs="Times New Roman"/>
          <w:sz w:val="20"/>
          <w:szCs w:val="20"/>
        </w:rPr>
        <w:t>ummudu</w:t>
      </w:r>
      <w:r w:rsidR="001025A2">
        <w:rPr>
          <w:rFonts w:eastAsia="Calibri" w:cstheme="minorHAnsi"/>
        </w:rPr>
        <w:br/>
      </w:r>
      <w:r w:rsidR="001025A2" w:rsidRPr="00F657DF">
        <w:rPr>
          <w:rFonts w:eastAsia="Calibri" w:cstheme="minorHAnsi"/>
          <w:b/>
        </w:rPr>
        <w:t>harp</w:t>
      </w:r>
      <w:r w:rsidR="001025A2" w:rsidRPr="00F657DF">
        <w:rPr>
          <w:rFonts w:eastAsia="Calibri" w:cstheme="minorHAnsi"/>
        </w:rPr>
        <w:t>, dilītu</w:t>
      </w:r>
      <w:r w:rsidR="00BF41AD">
        <w:rPr>
          <w:rFonts w:eastAsia="Calibri" w:cstheme="minorHAnsi"/>
        </w:rPr>
        <w:t xml:space="preserve">, </w:t>
      </w:r>
      <w:r w:rsidR="00BF41AD" w:rsidRPr="00650D3D">
        <w:rPr>
          <w:rFonts w:cstheme="minorHAnsi"/>
        </w:rPr>
        <w:t>ṣ</w:t>
      </w:r>
      <w:r w:rsidR="00BF41AD">
        <w:rPr>
          <w:rFonts w:eastAsia="Calibri" w:cstheme="minorHAnsi"/>
        </w:rPr>
        <w:t>ib</w:t>
      </w:r>
      <w:r w:rsidR="00BF41AD" w:rsidRPr="00650D3D">
        <w:rPr>
          <w:rFonts w:cstheme="minorHAnsi"/>
        </w:rPr>
        <w:t>ā</w:t>
      </w:r>
      <w:r w:rsidR="00BF41AD">
        <w:rPr>
          <w:rFonts w:eastAsia="Calibri" w:cstheme="minorHAnsi"/>
        </w:rPr>
        <w:t>tu</w:t>
      </w:r>
      <w:r w:rsidR="00E04F18">
        <w:rPr>
          <w:rFonts w:eastAsia="Calibri" w:cstheme="minorHAnsi"/>
        </w:rPr>
        <w:br/>
      </w:r>
      <w:r w:rsidR="00E04F18" w:rsidRPr="00E04F18">
        <w:rPr>
          <w:rFonts w:eastAsia="Calibri" w:cstheme="minorHAnsi"/>
          <w:b/>
        </w:rPr>
        <w:t>harp</w:t>
      </w:r>
      <w:r w:rsidR="00E04F18">
        <w:rPr>
          <w:rFonts w:eastAsia="Calibri" w:cstheme="minorHAnsi"/>
        </w:rPr>
        <w:t>, an element of a piece of jewelry, a cricket or locust, timbuttu</w:t>
      </w:r>
      <w:r w:rsidR="001025A2">
        <w:rPr>
          <w:rFonts w:eastAsia="Calibri" w:cstheme="minorHAnsi"/>
        </w:rPr>
        <w:br/>
      </w:r>
      <w:r w:rsidR="001025A2" w:rsidRPr="001025A2">
        <w:rPr>
          <w:rFonts w:eastAsia="Calibri" w:cstheme="minorHAnsi"/>
          <w:b/>
        </w:rPr>
        <w:t>harp</w:t>
      </w:r>
      <w:r w:rsidR="001025A2">
        <w:rPr>
          <w:rFonts w:eastAsia="Calibri" w:cstheme="minorHAnsi"/>
        </w:rPr>
        <w:t xml:space="preserve">, </w:t>
      </w:r>
      <w:r w:rsidR="001025A2" w:rsidRPr="001025A2">
        <w:rPr>
          <w:rFonts w:eastAsia="Calibri" w:cstheme="minorHAnsi"/>
          <w:b/>
        </w:rPr>
        <w:t>interval between the second and the fifth strings of a harp</w:t>
      </w:r>
      <w:r w:rsidR="001025A2">
        <w:rPr>
          <w:rFonts w:eastAsia="Calibri" w:cstheme="minorHAnsi"/>
        </w:rPr>
        <w:t xml:space="preserve">, </w:t>
      </w:r>
      <w:r w:rsidR="001025A2" w:rsidRPr="001025A2">
        <w:rPr>
          <w:rFonts w:eastAsia="Calibri" w:cstheme="minorHAnsi"/>
        </w:rPr>
        <w:t>middle watch of the night</w:t>
      </w:r>
      <w:r w:rsidR="001025A2">
        <w:rPr>
          <w:rFonts w:eastAsia="Calibri" w:cstheme="minorHAnsi"/>
        </w:rPr>
        <w:t xml:space="preserve">, </w:t>
      </w:r>
      <w:r w:rsidR="001025A2" w:rsidRPr="00D74BB4">
        <w:rPr>
          <w:rFonts w:eastAsia="Calibri" w:cstheme="minorHAnsi"/>
        </w:rPr>
        <w:t>inner part</w:t>
      </w:r>
      <w:r w:rsidR="001025A2">
        <w:rPr>
          <w:rFonts w:eastAsia="Calibri" w:cstheme="minorHAnsi"/>
        </w:rPr>
        <w:t xml:space="preserve">, </w:t>
      </w:r>
      <w:r w:rsidR="001025A2" w:rsidRPr="001025A2">
        <w:rPr>
          <w:rFonts w:eastAsia="Calibri" w:cstheme="minorHAnsi"/>
        </w:rPr>
        <w:t>middle part</w:t>
      </w:r>
      <w:r w:rsidR="001025A2">
        <w:rPr>
          <w:rFonts w:eastAsia="Calibri" w:cstheme="minorHAnsi"/>
        </w:rPr>
        <w:t>, a container, a garment, an object, qabl</w:t>
      </w:r>
      <w:r w:rsidR="001025A2" w:rsidRPr="001F026D">
        <w:rPr>
          <w:rFonts w:ascii="Calibri" w:eastAsia="Calibri" w:hAnsi="Calibri" w:cs="Calibri"/>
        </w:rPr>
        <w:t>ī</w:t>
      </w:r>
      <w:r w:rsidR="001025A2">
        <w:rPr>
          <w:rFonts w:eastAsia="Calibri" w:cstheme="minorHAnsi"/>
        </w:rPr>
        <w:t>tu</w:t>
      </w:r>
      <w:r w:rsidR="00E04F18">
        <w:rPr>
          <w:rFonts w:eastAsia="Calibri" w:cstheme="minorHAnsi"/>
        </w:rPr>
        <w:br/>
      </w:r>
      <w:r w:rsidR="00E04F18" w:rsidRPr="00E04F18">
        <w:rPr>
          <w:rFonts w:eastAsia="Calibri" w:cstheme="minorHAnsi"/>
          <w:b/>
        </w:rPr>
        <w:t>harp player</w:t>
      </w:r>
      <w:r w:rsidR="00E04F18">
        <w:rPr>
          <w:rFonts w:eastAsia="Calibri" w:cstheme="minorHAnsi"/>
        </w:rPr>
        <w:t xml:space="preserve">, timbuttu, in </w:t>
      </w:r>
      <w:r w:rsidR="00E04F18" w:rsidRPr="00650D3D">
        <w:rPr>
          <w:rFonts w:cstheme="minorHAnsi"/>
        </w:rPr>
        <w:t>š</w:t>
      </w:r>
      <w:r w:rsidR="00E04F18">
        <w:rPr>
          <w:rFonts w:eastAsia="Calibri" w:cstheme="minorHAnsi"/>
        </w:rPr>
        <w:t>a timbutti</w:t>
      </w:r>
      <w:r w:rsidR="001A53B6">
        <w:rPr>
          <w:rFonts w:eastAsia="Calibri" w:cstheme="minorHAnsi"/>
        </w:rPr>
        <w:br/>
      </w:r>
      <w:r w:rsidR="001A53B6" w:rsidRPr="001A53B6">
        <w:rPr>
          <w:rFonts w:eastAsia="Calibri" w:cstheme="minorHAnsi"/>
          <w:b/>
        </w:rPr>
        <w:t>harp string</w:t>
      </w:r>
      <w:r w:rsidR="001A53B6">
        <w:rPr>
          <w:rFonts w:eastAsia="Calibri" w:cstheme="minorHAnsi"/>
        </w:rPr>
        <w:t xml:space="preserve">, </w:t>
      </w:r>
      <w:r w:rsidR="001A53B6" w:rsidRPr="001A53B6">
        <w:rPr>
          <w:rFonts w:eastAsia="Calibri" w:cstheme="minorHAnsi"/>
          <w:b/>
        </w:rPr>
        <w:t>second string</w:t>
      </w:r>
      <w:r w:rsidR="001A53B6">
        <w:rPr>
          <w:rFonts w:eastAsia="Calibri" w:cstheme="minorHAnsi"/>
        </w:rPr>
        <w:t xml:space="preserve"> (of a nine-string harp), </w:t>
      </w:r>
      <w:r w:rsidR="001A53B6" w:rsidRPr="00650D3D">
        <w:rPr>
          <w:rFonts w:cstheme="minorHAnsi"/>
        </w:rPr>
        <w:t>š</w:t>
      </w:r>
      <w:r w:rsidR="001A53B6">
        <w:rPr>
          <w:rFonts w:eastAsia="Calibri" w:cstheme="minorHAnsi"/>
        </w:rPr>
        <w:t>am</w:t>
      </w:r>
      <w:r w:rsidR="001A53B6" w:rsidRPr="00650D3D">
        <w:rPr>
          <w:rFonts w:eastAsia="Calibri" w:cstheme="minorHAnsi"/>
        </w:rPr>
        <w:t>ū</w:t>
      </w:r>
      <w:r w:rsidR="001A53B6" w:rsidRPr="00650D3D">
        <w:rPr>
          <w:rFonts w:cstheme="minorHAnsi"/>
        </w:rPr>
        <w:t>š</w:t>
      </w:r>
      <w:r w:rsidR="001A53B6">
        <w:rPr>
          <w:rFonts w:eastAsia="Calibri" w:cstheme="minorHAnsi"/>
        </w:rPr>
        <w:t>u</w:t>
      </w:r>
      <w:r w:rsidR="0060479D" w:rsidRPr="00F657DF">
        <w:rPr>
          <w:rFonts w:eastAsia="Calibri" w:cstheme="minorHAnsi"/>
        </w:rPr>
        <w:br/>
      </w:r>
      <w:r w:rsidR="0060479D" w:rsidRPr="00F657DF">
        <w:rPr>
          <w:rFonts w:eastAsia="Calibri" w:cstheme="minorHAnsi"/>
          <w:b/>
        </w:rPr>
        <w:t>harrow</w:t>
      </w:r>
      <w:r w:rsidR="0060479D" w:rsidRPr="00F657DF">
        <w:rPr>
          <w:rFonts w:eastAsia="Calibri" w:cstheme="minorHAnsi"/>
        </w:rPr>
        <w:t>, ma</w:t>
      </w:r>
      <w:r w:rsidR="0060479D" w:rsidRPr="00F657DF">
        <w:rPr>
          <w:rFonts w:cstheme="minorHAnsi"/>
        </w:rPr>
        <w:t>š</w:t>
      </w:r>
      <w:r w:rsidR="0060479D" w:rsidRPr="00F657DF">
        <w:rPr>
          <w:rFonts w:eastAsia="Calibri" w:cstheme="minorHAnsi"/>
        </w:rPr>
        <w:t>kuk</w:t>
      </w:r>
      <w:r w:rsidR="0060479D" w:rsidRPr="00F657DF">
        <w:rPr>
          <w:rFonts w:cstheme="minorHAnsi"/>
        </w:rPr>
        <w:t>ā</w:t>
      </w:r>
      <w:r w:rsidR="0060479D" w:rsidRPr="00F657DF">
        <w:rPr>
          <w:rFonts w:eastAsia="Calibri" w:cstheme="minorHAnsi"/>
        </w:rPr>
        <w:t>tu</w:t>
      </w:r>
      <w:r w:rsidR="003D1FE2" w:rsidRPr="00F657DF">
        <w:rPr>
          <w:rFonts w:eastAsia="Calibri" w:cstheme="minorHAnsi"/>
        </w:rPr>
        <w:br/>
      </w:r>
      <w:r w:rsidR="003D1FE2" w:rsidRPr="00F657DF">
        <w:rPr>
          <w:rFonts w:eastAsia="Calibri" w:cstheme="minorHAnsi"/>
          <w:b/>
        </w:rPr>
        <w:t>harrow</w:t>
      </w:r>
      <w:r w:rsidR="003D1FE2" w:rsidRPr="00F657DF">
        <w:rPr>
          <w:rFonts w:eastAsia="Calibri" w:cstheme="minorHAnsi"/>
        </w:rPr>
        <w:t>?, a box, naspanu</w:t>
      </w:r>
      <w:r w:rsidR="00672DFF" w:rsidRPr="00F657DF">
        <w:rPr>
          <w:rFonts w:eastAsia="Calibri" w:cstheme="minorHAnsi"/>
        </w:rPr>
        <w:br/>
      </w:r>
      <w:r w:rsidR="00672DFF" w:rsidRPr="00F657DF">
        <w:rPr>
          <w:rFonts w:eastAsia="Calibri" w:cstheme="minorHAnsi"/>
          <w:b/>
        </w:rPr>
        <w:t>harrow</w:t>
      </w:r>
      <w:r w:rsidR="00573F3F" w:rsidRPr="00F657DF">
        <w:rPr>
          <w:rFonts w:eastAsia="Calibri" w:cstheme="minorHAnsi"/>
        </w:rPr>
        <w:t>,</w:t>
      </w:r>
      <w:r w:rsidR="00573F3F" w:rsidRPr="00F657DF">
        <w:rPr>
          <w:rFonts w:eastAsia="Calibri" w:cstheme="minorHAnsi"/>
          <w:b/>
        </w:rPr>
        <w:t xml:space="preserve"> a harrow</w:t>
      </w:r>
      <w:r w:rsidR="00573F3F" w:rsidRPr="00F657DF">
        <w:rPr>
          <w:rFonts w:eastAsia="Calibri" w:cstheme="minorHAnsi"/>
        </w:rPr>
        <w:t>,</w:t>
      </w:r>
      <w:r w:rsidR="00672DFF" w:rsidRPr="00F657DF">
        <w:rPr>
          <w:rFonts w:eastAsia="Calibri" w:cstheme="minorHAnsi"/>
        </w:rPr>
        <w:t xml:space="preserve"> basket for shipping barley, nap</w:t>
      </w:r>
      <w:r w:rsidR="00672DFF" w:rsidRPr="00F657DF">
        <w:rPr>
          <w:rFonts w:cstheme="minorHAnsi"/>
        </w:rPr>
        <w:t>šā</w:t>
      </w:r>
      <w:r w:rsidR="00672DFF" w:rsidRPr="00F657DF">
        <w:rPr>
          <w:rFonts w:eastAsia="Calibri" w:cstheme="minorHAnsi"/>
        </w:rPr>
        <w:t>ru</w:t>
      </w:r>
      <w:r w:rsidRPr="00F657DF">
        <w:rPr>
          <w:rFonts w:eastAsia="Calibri" w:cstheme="minorHAnsi"/>
        </w:rPr>
        <w:br/>
      </w:r>
      <w:r w:rsidRPr="00F657DF">
        <w:rPr>
          <w:rFonts w:eastAsia="Calibri" w:cstheme="minorHAnsi"/>
          <w:b/>
        </w:rPr>
        <w:t>harrow part</w:t>
      </w:r>
      <w:r w:rsidRPr="00F657DF">
        <w:rPr>
          <w:rFonts w:eastAsia="Calibri" w:cstheme="minorHAnsi"/>
        </w:rPr>
        <w:t>, da’ipu</w:t>
      </w:r>
      <w:r w:rsidR="006924B1">
        <w:rPr>
          <w:rFonts w:eastAsia="Calibri" w:cstheme="minorHAnsi"/>
        </w:rPr>
        <w:br/>
      </w:r>
      <w:r w:rsidR="006924B1" w:rsidRPr="006924B1">
        <w:rPr>
          <w:rFonts w:eastAsia="Calibri" w:cstheme="minorHAnsi"/>
          <w:b/>
        </w:rPr>
        <w:t>harrow</w:t>
      </w:r>
      <w:r w:rsidR="006924B1">
        <w:rPr>
          <w:rFonts w:eastAsia="Calibri" w:cstheme="minorHAnsi"/>
        </w:rPr>
        <w:t>,</w:t>
      </w:r>
      <w:r w:rsidR="006924B1" w:rsidRPr="006924B1">
        <w:rPr>
          <w:rFonts w:eastAsia="Calibri" w:cstheme="minorHAnsi"/>
        </w:rPr>
        <w:t xml:space="preserve"> </w:t>
      </w:r>
      <w:r w:rsidR="006924B1" w:rsidRPr="006924B1">
        <w:rPr>
          <w:rFonts w:eastAsia="Calibri" w:cstheme="minorHAnsi"/>
          <w:b/>
        </w:rPr>
        <w:t>to harrow</w:t>
      </w:r>
      <w:r w:rsidR="006924B1">
        <w:rPr>
          <w:rFonts w:eastAsia="Calibri" w:cstheme="minorHAnsi"/>
        </w:rPr>
        <w:t xml:space="preserve"> </w:t>
      </w:r>
      <w:r w:rsidR="006924B1" w:rsidRPr="006924B1">
        <w:rPr>
          <w:rFonts w:eastAsia="Calibri" w:cstheme="minorHAnsi"/>
          <w:b/>
        </w:rPr>
        <w:t xml:space="preserve">a field </w:t>
      </w:r>
      <w:r w:rsidR="006924B1">
        <w:rPr>
          <w:rFonts w:eastAsia="Calibri" w:cstheme="minorHAnsi"/>
        </w:rPr>
        <w:t xml:space="preserve">for the second time,  </w:t>
      </w:r>
      <w:r w:rsidR="006924B1" w:rsidRPr="006924B1">
        <w:rPr>
          <w:rFonts w:eastAsia="Calibri" w:cstheme="minorHAnsi"/>
        </w:rPr>
        <w:t>to shiver</w:t>
      </w:r>
      <w:r w:rsidR="006924B1">
        <w:rPr>
          <w:rFonts w:eastAsia="Calibri" w:cstheme="minorHAnsi"/>
        </w:rPr>
        <w:t xml:space="preserve">, </w:t>
      </w:r>
      <w:r w:rsidR="006924B1" w:rsidRPr="00874905">
        <w:rPr>
          <w:rFonts w:eastAsia="Calibri" w:cstheme="minorHAnsi"/>
        </w:rPr>
        <w:t>to fracture</w:t>
      </w:r>
      <w:r w:rsidR="006924B1">
        <w:rPr>
          <w:rFonts w:eastAsia="Calibri" w:cstheme="minorHAnsi"/>
        </w:rPr>
        <w:t xml:space="preserve">, </w:t>
      </w:r>
      <w:r w:rsidR="006924B1" w:rsidRPr="006924B1">
        <w:rPr>
          <w:rFonts w:eastAsia="Calibri" w:cstheme="minorHAnsi"/>
        </w:rPr>
        <w:t>to break</w:t>
      </w:r>
      <w:r w:rsidR="006924B1">
        <w:rPr>
          <w:rFonts w:eastAsia="Calibri" w:cstheme="minorHAnsi"/>
        </w:rPr>
        <w:t xml:space="preserve">, to smash, demolish, to injure severely, to grind?, to be broken, </w:t>
      </w:r>
      <w:r w:rsidR="006924B1" w:rsidRPr="00650D3D">
        <w:rPr>
          <w:rFonts w:cstheme="minorHAnsi"/>
        </w:rPr>
        <w:t>š</w:t>
      </w:r>
      <w:r w:rsidR="006924B1">
        <w:rPr>
          <w:rFonts w:eastAsia="Calibri" w:cstheme="minorHAnsi"/>
        </w:rPr>
        <w:t>eb</w:t>
      </w:r>
      <w:r w:rsidR="006924B1" w:rsidRPr="00650D3D">
        <w:rPr>
          <w:rFonts w:eastAsia="Calibri" w:cstheme="minorHAnsi"/>
        </w:rPr>
        <w:t>ē</w:t>
      </w:r>
      <w:r w:rsidR="006924B1">
        <w:rPr>
          <w:rFonts w:eastAsia="Calibri" w:cstheme="minorHAnsi"/>
        </w:rPr>
        <w:t>ru</w:t>
      </w:r>
      <w:r w:rsidR="00BF499A">
        <w:rPr>
          <w:rFonts w:eastAsia="Calibri" w:cstheme="minorHAnsi"/>
        </w:rPr>
        <w:br/>
      </w:r>
      <w:r w:rsidR="00BF499A" w:rsidRPr="00BF499A">
        <w:rPr>
          <w:rFonts w:eastAsia="Calibri" w:cstheme="minorHAnsi"/>
          <w:b/>
        </w:rPr>
        <w:t>harrow</w:t>
      </w:r>
      <w:r w:rsidR="00BF499A">
        <w:rPr>
          <w:rFonts w:eastAsia="Calibri" w:cstheme="minorHAnsi"/>
        </w:rPr>
        <w:t xml:space="preserve">, </w:t>
      </w:r>
      <w:r w:rsidR="00BF499A" w:rsidRPr="00BF499A">
        <w:rPr>
          <w:rFonts w:eastAsia="Calibri" w:cstheme="minorHAnsi"/>
          <w:b/>
        </w:rPr>
        <w:t>to harrow</w:t>
      </w:r>
      <w:r w:rsidR="00BF499A">
        <w:rPr>
          <w:rFonts w:eastAsia="Calibri" w:cstheme="minorHAnsi"/>
        </w:rPr>
        <w:t>, to thread</w:t>
      </w:r>
      <w:r w:rsidR="00671985">
        <w:rPr>
          <w:rFonts w:eastAsia="Calibri" w:cstheme="minorHAnsi"/>
        </w:rPr>
        <w:t>,</w:t>
      </w:r>
      <w:r w:rsidR="00BF499A">
        <w:rPr>
          <w:rFonts w:eastAsia="Calibri" w:cstheme="minorHAnsi"/>
        </w:rPr>
        <w:t xml:space="preserve"> string, to pull back and forth?, to tighten?, to string, to form a row?, to be strung with gems, </w:t>
      </w:r>
      <w:r w:rsidR="00BF499A" w:rsidRPr="00650D3D">
        <w:rPr>
          <w:rFonts w:cstheme="minorHAnsi"/>
        </w:rPr>
        <w:t>š</w:t>
      </w:r>
      <w:r w:rsidR="00BF499A">
        <w:rPr>
          <w:rFonts w:eastAsia="Calibri" w:cstheme="minorHAnsi"/>
        </w:rPr>
        <w:t>ak</w:t>
      </w:r>
      <w:r w:rsidR="00BF499A" w:rsidRPr="00650D3D">
        <w:rPr>
          <w:rFonts w:cstheme="minorHAnsi"/>
        </w:rPr>
        <w:t>ā</w:t>
      </w:r>
      <w:r w:rsidR="00BF499A">
        <w:rPr>
          <w:rFonts w:eastAsia="Calibri" w:cstheme="minorHAnsi"/>
        </w:rPr>
        <w:t>ku</w:t>
      </w:r>
      <w:r w:rsidR="00072FA3">
        <w:rPr>
          <w:rFonts w:eastAsia="Calibri" w:cstheme="minorHAnsi"/>
        </w:rPr>
        <w:br/>
      </w:r>
      <w:r w:rsidR="00072FA3" w:rsidRPr="00072FA3">
        <w:rPr>
          <w:rFonts w:eastAsia="Calibri" w:cstheme="minorHAnsi"/>
          <w:b/>
        </w:rPr>
        <w:t>harrowed</w:t>
      </w:r>
      <w:r w:rsidR="00072FA3">
        <w:rPr>
          <w:rFonts w:eastAsia="Calibri" w:cstheme="minorHAnsi"/>
        </w:rPr>
        <w:t xml:space="preserve">, adj., </w:t>
      </w:r>
      <w:r w:rsidR="00072FA3" w:rsidRPr="00650D3D">
        <w:rPr>
          <w:rFonts w:cstheme="minorHAnsi"/>
        </w:rPr>
        <w:t>š</w:t>
      </w:r>
      <w:r w:rsidR="00072FA3">
        <w:rPr>
          <w:rFonts w:eastAsia="Calibri" w:cstheme="minorHAnsi"/>
        </w:rPr>
        <w:t>akku</w:t>
      </w:r>
      <w:r w:rsidR="008F2B8C">
        <w:rPr>
          <w:rFonts w:eastAsia="Calibri" w:cstheme="minorHAnsi"/>
        </w:rPr>
        <w:br/>
      </w:r>
      <w:r w:rsidR="008F2B8C" w:rsidRPr="008F2B8C">
        <w:rPr>
          <w:rFonts w:cstheme="minorHAnsi"/>
          <w:b/>
        </w:rPr>
        <w:t>harrowed for the second time</w:t>
      </w:r>
      <w:r w:rsidR="008F2B8C">
        <w:rPr>
          <w:rFonts w:cstheme="minorHAnsi"/>
        </w:rPr>
        <w:t xml:space="preserve">, </w:t>
      </w:r>
      <w:r w:rsidR="008F2B8C" w:rsidRPr="008F2B8C">
        <w:rPr>
          <w:rFonts w:cstheme="minorHAnsi"/>
        </w:rPr>
        <w:t>broken</w:t>
      </w:r>
      <w:r w:rsidR="008F2B8C">
        <w:rPr>
          <w:rFonts w:cstheme="minorHAnsi"/>
        </w:rPr>
        <w:t xml:space="preserve">, </w:t>
      </w:r>
      <w:r w:rsidR="008F2B8C" w:rsidRPr="00650D3D">
        <w:rPr>
          <w:rFonts w:cstheme="minorHAnsi"/>
        </w:rPr>
        <w:t>š</w:t>
      </w:r>
      <w:r w:rsidR="008F2B8C">
        <w:rPr>
          <w:rFonts w:cstheme="minorHAnsi"/>
        </w:rPr>
        <w:t>ebru</w:t>
      </w:r>
      <w:r w:rsidR="00423BCB">
        <w:rPr>
          <w:rFonts w:cstheme="minorHAnsi"/>
        </w:rPr>
        <w:br/>
      </w:r>
      <w:r w:rsidR="00423BCB" w:rsidRPr="00423BCB">
        <w:rPr>
          <w:rFonts w:cstheme="minorHAnsi"/>
          <w:b/>
        </w:rPr>
        <w:t>harrowed land</w:t>
      </w:r>
      <w:r w:rsidR="00423BCB">
        <w:rPr>
          <w:rFonts w:cstheme="minorHAnsi"/>
        </w:rPr>
        <w:t xml:space="preserve">, </w:t>
      </w:r>
      <w:r w:rsidR="00423BCB" w:rsidRPr="00650D3D">
        <w:rPr>
          <w:rFonts w:cstheme="minorHAnsi"/>
        </w:rPr>
        <w:t>š</w:t>
      </w:r>
      <w:r w:rsidR="00423BCB">
        <w:rPr>
          <w:rFonts w:cstheme="minorHAnsi"/>
        </w:rPr>
        <w:t>ikkatu</w:t>
      </w:r>
      <w:r w:rsidR="00086B08">
        <w:rPr>
          <w:rFonts w:eastAsia="Calibri" w:cstheme="minorHAnsi"/>
        </w:rPr>
        <w:br/>
      </w:r>
      <w:r w:rsidR="00086B08" w:rsidRPr="00086B08">
        <w:rPr>
          <w:rFonts w:eastAsia="Calibri" w:cstheme="minorHAnsi"/>
          <w:b/>
        </w:rPr>
        <w:t>harrows</w:t>
      </w:r>
      <w:r w:rsidR="00086B08">
        <w:rPr>
          <w:rFonts w:eastAsia="Calibri" w:cstheme="minorHAnsi"/>
        </w:rPr>
        <w:t xml:space="preserve">, </w:t>
      </w:r>
      <w:r w:rsidR="00086B08" w:rsidRPr="00086B08">
        <w:rPr>
          <w:rFonts w:ascii="Calibri" w:eastAsia="Calibri" w:hAnsi="Calibri" w:cs="Calibri"/>
          <w:b/>
        </w:rPr>
        <w:t>to drive harrows</w:t>
      </w:r>
      <w:r w:rsidR="00086B08">
        <w:rPr>
          <w:rFonts w:ascii="Calibri" w:eastAsia="Calibri" w:hAnsi="Calibri" w:cs="Calibri"/>
        </w:rPr>
        <w:t xml:space="preserve">, </w:t>
      </w:r>
      <w:r w:rsidR="00086B08" w:rsidRPr="00086B08">
        <w:rPr>
          <w:rFonts w:ascii="Calibri" w:eastAsia="Calibri" w:hAnsi="Calibri" w:cs="Calibri"/>
        </w:rPr>
        <w:t>horses,</w:t>
      </w:r>
      <w:r w:rsidR="00086B08">
        <w:rPr>
          <w:rFonts w:ascii="Calibri" w:eastAsia="Calibri" w:hAnsi="Calibri" w:cs="Calibri"/>
        </w:rPr>
        <w:t xml:space="preserve"> </w:t>
      </w:r>
      <w:r w:rsidR="00086B08" w:rsidRPr="00086B08">
        <w:rPr>
          <w:rFonts w:ascii="Calibri" w:eastAsia="Calibri" w:hAnsi="Calibri" w:cs="Calibri"/>
        </w:rPr>
        <w:t>to copulate</w:t>
      </w:r>
      <w:r w:rsidR="00086B08">
        <w:rPr>
          <w:rFonts w:ascii="Calibri" w:eastAsia="Calibri" w:hAnsi="Calibri" w:cs="Calibri"/>
        </w:rPr>
        <w:t xml:space="preserve">, </w:t>
      </w:r>
      <w:r w:rsidR="00086B08" w:rsidRPr="001107BE">
        <w:rPr>
          <w:rFonts w:ascii="Calibri" w:eastAsia="Calibri" w:hAnsi="Calibri" w:cs="Calibri"/>
        </w:rPr>
        <w:t>to lie on top of,</w:t>
      </w:r>
      <w:r w:rsidR="00086B08">
        <w:rPr>
          <w:rFonts w:ascii="Calibri" w:eastAsia="Calibri" w:hAnsi="Calibri" w:cs="Calibri"/>
        </w:rPr>
        <w:t xml:space="preserve"> </w:t>
      </w:r>
      <w:r w:rsidR="00086B08" w:rsidRPr="001107BE">
        <w:rPr>
          <w:rFonts w:ascii="Calibri" w:eastAsia="Calibri" w:hAnsi="Calibri" w:cs="Calibri"/>
        </w:rPr>
        <w:t>to straddle,</w:t>
      </w:r>
      <w:r w:rsidR="00086B08">
        <w:rPr>
          <w:rFonts w:ascii="Calibri" w:eastAsia="Calibri" w:hAnsi="Calibri" w:cs="Calibri"/>
        </w:rPr>
        <w:t xml:space="preserve"> </w:t>
      </w:r>
      <w:r w:rsidR="00086B08" w:rsidRPr="00A120DB">
        <w:rPr>
          <w:rFonts w:ascii="Calibri" w:eastAsia="Calibri" w:hAnsi="Calibri" w:cs="Calibri"/>
        </w:rPr>
        <w:t>to mate</w:t>
      </w:r>
      <w:r w:rsidR="00086B08">
        <w:rPr>
          <w:rFonts w:ascii="Calibri" w:eastAsia="Calibri" w:hAnsi="Calibri" w:cs="Calibri"/>
        </w:rPr>
        <w:t xml:space="preserve">, to mount sexually, </w:t>
      </w:r>
      <w:r w:rsidR="00086B08" w:rsidRPr="00CD661C">
        <w:rPr>
          <w:rFonts w:ascii="Calibri" w:eastAsia="Calibri" w:hAnsi="Calibri" w:cs="Calibri"/>
        </w:rPr>
        <w:t>to  journey,</w:t>
      </w:r>
      <w:r w:rsidR="00086B08">
        <w:rPr>
          <w:rFonts w:ascii="Calibri" w:eastAsia="Calibri" w:hAnsi="Calibri" w:cs="Calibri"/>
        </w:rPr>
        <w:t xml:space="preserve"> </w:t>
      </w:r>
      <w:r w:rsidR="00086B08" w:rsidRPr="00CD661C">
        <w:rPr>
          <w:rFonts w:ascii="Calibri" w:eastAsia="Calibri" w:hAnsi="Calibri" w:cs="Calibri"/>
        </w:rPr>
        <w:t>to travel</w:t>
      </w:r>
      <w:r w:rsidR="00086B08">
        <w:rPr>
          <w:rFonts w:ascii="Calibri" w:eastAsia="Calibri" w:hAnsi="Calibri" w:cs="Calibri"/>
        </w:rPr>
        <w:t xml:space="preserve">, </w:t>
      </w:r>
      <w:r w:rsidR="00086B08" w:rsidRPr="00A120DB">
        <w:rPr>
          <w:rFonts w:ascii="Calibri" w:eastAsia="Calibri" w:hAnsi="Calibri" w:cs="Calibri"/>
        </w:rPr>
        <w:t>to have an animal mounted</w:t>
      </w:r>
      <w:r w:rsidR="00086B08" w:rsidRPr="006C3923">
        <w:rPr>
          <w:rFonts w:ascii="Calibri" w:eastAsia="Calibri" w:hAnsi="Calibri" w:cs="Calibri"/>
        </w:rPr>
        <w:t xml:space="preserve">, </w:t>
      </w:r>
      <w:r w:rsidR="00086B08">
        <w:rPr>
          <w:rFonts w:ascii="Calibri" w:eastAsia="Calibri" w:hAnsi="Calibri" w:cs="Calibri"/>
        </w:rPr>
        <w:t xml:space="preserve">to have someone mount a horse, </w:t>
      </w:r>
      <w:r w:rsidR="00086B08" w:rsidRPr="006C3923">
        <w:rPr>
          <w:rFonts w:eastAsia="Calibri" w:cstheme="minorHAnsi"/>
        </w:rPr>
        <w:t>to mount,</w:t>
      </w:r>
      <w:r w:rsidR="00086B08">
        <w:rPr>
          <w:rFonts w:eastAsia="Calibri" w:cstheme="minorHAnsi"/>
        </w:rPr>
        <w:t xml:space="preserve"> </w:t>
      </w:r>
      <w:r w:rsidR="00086B08" w:rsidRPr="006C3923">
        <w:rPr>
          <w:rFonts w:ascii="Calibri" w:eastAsia="Calibri" w:hAnsi="Calibri" w:cs="Calibri"/>
        </w:rPr>
        <w:t>to ride</w:t>
      </w:r>
      <w:r w:rsidR="00086B08">
        <w:rPr>
          <w:rFonts w:ascii="Calibri" w:eastAsia="Calibri" w:hAnsi="Calibri" w:cs="Calibri"/>
        </w:rPr>
        <w:t>, to ride one on top of the other, to pollinate, to load onto a boat, to place an object on another, rak</w:t>
      </w:r>
      <w:r w:rsidR="00086B08" w:rsidRPr="00016FF6">
        <w:rPr>
          <w:rFonts w:cstheme="minorHAnsi"/>
        </w:rPr>
        <w:t>ā</w:t>
      </w:r>
      <w:r w:rsidR="00086B08">
        <w:rPr>
          <w:rFonts w:ascii="Calibri" w:eastAsia="Calibri" w:hAnsi="Calibri" w:cs="Calibri"/>
        </w:rPr>
        <w:t>bu</w:t>
      </w:r>
      <w:r w:rsidRPr="00F657DF">
        <w:rPr>
          <w:rFonts w:eastAsia="Calibri" w:cstheme="minorHAnsi"/>
        </w:rPr>
        <w:br/>
      </w:r>
      <w:r w:rsidRPr="00F657DF">
        <w:rPr>
          <w:rFonts w:eastAsia="Calibri" w:cstheme="minorHAnsi"/>
          <w:b/>
        </w:rPr>
        <w:t>harsh</w:t>
      </w:r>
      <w:r w:rsidRPr="00F657DF">
        <w:rPr>
          <w:rFonts w:eastAsia="Calibri" w:cstheme="minorHAnsi"/>
        </w:rPr>
        <w:t>, obstinate, tyrannical, thick, serious, savage, reliable, massive, legitimate, loud, steady, urgent, pressing, powerful, mighty, essential, dangerous, difficult, great, grave, fortified, fierce, binding, heavy, hard, solid,</w:t>
      </w:r>
      <w:r w:rsidR="001025A2">
        <w:rPr>
          <w:rFonts w:eastAsia="Calibri" w:cstheme="minorHAnsi"/>
        </w:rPr>
        <w:t xml:space="preserve"> strong, bad, imperative, dannu</w:t>
      </w:r>
      <w:r w:rsidRPr="00F657DF">
        <w:rPr>
          <w:rFonts w:eastAsia="Calibri" w:cstheme="minorHAnsi"/>
        </w:rPr>
        <w:br/>
      </w:r>
      <w:r w:rsidRPr="00F657DF">
        <w:rPr>
          <w:rFonts w:eastAsia="Calibri" w:cstheme="minorHAnsi"/>
          <w:b/>
        </w:rPr>
        <w:t>harsh</w:t>
      </w:r>
      <w:r w:rsidRPr="00F657DF">
        <w:rPr>
          <w:rFonts w:eastAsia="Calibri" w:cstheme="minorHAnsi"/>
        </w:rPr>
        <w:t>, treat harshly, to be thrown down, to trample upon, throw over or back, press hard, darāsu</w:t>
      </w:r>
      <w:r w:rsidRPr="00F657DF">
        <w:rPr>
          <w:rFonts w:eastAsia="Calibri" w:cstheme="minorHAnsi"/>
        </w:rPr>
        <w:br/>
      </w:r>
      <w:r w:rsidRPr="00F657DF">
        <w:rPr>
          <w:rFonts w:eastAsia="Calibri" w:cstheme="minorHAnsi"/>
          <w:b/>
        </w:rPr>
        <w:t>haruspicy</w:t>
      </w:r>
      <w:r w:rsidRPr="00F657DF">
        <w:rPr>
          <w:rFonts w:eastAsia="Calibri" w:cstheme="minorHAnsi"/>
        </w:rPr>
        <w:t>, extispicy, to examine the entrails of a lamb, puhādu, têrtu</w:t>
      </w:r>
      <w:r w:rsidRPr="00F657DF">
        <w:rPr>
          <w:rFonts w:eastAsia="Calibri" w:cstheme="minorHAnsi"/>
        </w:rPr>
        <w:br/>
      </w:r>
      <w:r w:rsidRPr="002F117A">
        <w:rPr>
          <w:rFonts w:ascii="Times New Roman" w:eastAsia="Calibri" w:hAnsi="Times New Roman" w:cs="Times New Roman"/>
          <w:b/>
          <w:sz w:val="20"/>
          <w:szCs w:val="20"/>
        </w:rPr>
        <w:t>harvest</w:t>
      </w:r>
      <w:r w:rsidRPr="002F117A">
        <w:rPr>
          <w:rFonts w:ascii="Times New Roman" w:eastAsia="Calibri" w:hAnsi="Times New Roman" w:cs="Times New Roman"/>
          <w:sz w:val="20"/>
          <w:szCs w:val="20"/>
        </w:rPr>
        <w:t>, ebûru</w:t>
      </w:r>
      <w:r w:rsidR="00706081">
        <w:rPr>
          <w:rFonts w:ascii="Times New Roman" w:eastAsia="Calibri" w:hAnsi="Times New Roman" w:cs="Times New Roman"/>
          <w:sz w:val="20"/>
          <w:szCs w:val="20"/>
        </w:rPr>
        <w:br/>
      </w:r>
      <w:r w:rsidR="00706081" w:rsidRPr="00706081">
        <w:rPr>
          <w:rFonts w:ascii="Times New Roman" w:eastAsia="Calibri" w:hAnsi="Times New Roman" w:cs="Times New Roman"/>
          <w:b/>
          <w:sz w:val="20"/>
          <w:szCs w:val="20"/>
        </w:rPr>
        <w:t>harvest</w:t>
      </w:r>
      <w:r w:rsidR="00706081">
        <w:rPr>
          <w:rFonts w:ascii="Times New Roman" w:eastAsia="Calibri" w:hAnsi="Times New Roman" w:cs="Times New Roman"/>
          <w:sz w:val="20"/>
          <w:szCs w:val="20"/>
        </w:rPr>
        <w:t>, harvest time,</w:t>
      </w:r>
      <w:r w:rsidR="00706081" w:rsidRPr="00706081">
        <w:rPr>
          <w:rFonts w:ascii="Times New Roman" w:eastAsia="Calibri" w:hAnsi="Times New Roman" w:cs="Times New Roman"/>
          <w:sz w:val="20"/>
          <w:szCs w:val="20"/>
        </w:rPr>
        <w:t xml:space="preserve"> turēzu</w:t>
      </w:r>
      <w:r w:rsidR="00636F3F" w:rsidRPr="002F117A">
        <w:rPr>
          <w:rFonts w:ascii="Times New Roman" w:eastAsia="Calibri" w:hAnsi="Times New Roman" w:cs="Times New Roman"/>
          <w:sz w:val="20"/>
          <w:szCs w:val="20"/>
        </w:rPr>
        <w:br/>
      </w:r>
      <w:r w:rsidR="00636F3F" w:rsidRPr="002F117A">
        <w:rPr>
          <w:rFonts w:ascii="Times New Roman" w:hAnsi="Times New Roman" w:cs="Times New Roman"/>
          <w:b/>
          <w:sz w:val="20"/>
          <w:szCs w:val="20"/>
        </w:rPr>
        <w:t>harvest</w:t>
      </w:r>
      <w:r w:rsidR="00636F3F" w:rsidRPr="002F117A">
        <w:rPr>
          <w:rFonts w:ascii="Times New Roman" w:hAnsi="Times New Roman" w:cs="Times New Roman"/>
          <w:sz w:val="20"/>
          <w:szCs w:val="20"/>
        </w:rPr>
        <w:t>, manipulation, security, instant, sneeze, oath performed by touching the breast of the partner, decision, action, capacity of a container, imprisonment, agricultural holding in feudal tenure, attack (referring to diseases), seizure, illegal seizure, portion, manacles, ṣibtu</w:t>
      </w:r>
      <w:r w:rsidR="007A37F9">
        <w:rPr>
          <w:rFonts w:ascii="Times New Roman" w:hAnsi="Times New Roman" w:cs="Times New Roman"/>
          <w:sz w:val="20"/>
          <w:szCs w:val="20"/>
        </w:rPr>
        <w:br/>
      </w:r>
      <w:r w:rsidR="007A37F9" w:rsidRPr="007A37F9">
        <w:rPr>
          <w:rFonts w:ascii="Times New Roman" w:hAnsi="Times New Roman" w:cs="Times New Roman"/>
          <w:b/>
          <w:sz w:val="20"/>
          <w:szCs w:val="20"/>
        </w:rPr>
        <w:t>harvest time</w:t>
      </w:r>
      <w:r w:rsidR="007A37F9" w:rsidRPr="00385D2B">
        <w:rPr>
          <w:rFonts w:ascii="Times New Roman" w:hAnsi="Times New Roman" w:cs="Times New Roman"/>
          <w:sz w:val="20"/>
          <w:szCs w:val="20"/>
        </w:rPr>
        <w:t xml:space="preserve">, </w:t>
      </w:r>
      <w:r w:rsidR="007A37F9" w:rsidRPr="007A37F9">
        <w:rPr>
          <w:rFonts w:ascii="Times New Roman" w:hAnsi="Times New Roman" w:cs="Times New Roman"/>
          <w:sz w:val="20"/>
          <w:szCs w:val="20"/>
        </w:rPr>
        <w:t>season</w:t>
      </w:r>
      <w:r w:rsidR="007A37F9" w:rsidRPr="00385D2B">
        <w:rPr>
          <w:rFonts w:ascii="Times New Roman" w:hAnsi="Times New Roman" w:cs="Times New Roman"/>
          <w:sz w:val="20"/>
          <w:szCs w:val="20"/>
        </w:rPr>
        <w:t xml:space="preserve">, </w:t>
      </w:r>
      <w:r w:rsidR="007A37F9" w:rsidRPr="00754332">
        <w:rPr>
          <w:rFonts w:ascii="Times New Roman" w:hAnsi="Times New Roman" w:cs="Times New Roman"/>
          <w:sz w:val="20"/>
          <w:szCs w:val="20"/>
        </w:rPr>
        <w:t>year</w:t>
      </w:r>
      <w:r w:rsidR="007A37F9" w:rsidRPr="00385D2B">
        <w:rPr>
          <w:rFonts w:ascii="Times New Roman" w:hAnsi="Times New Roman" w:cs="Times New Roman"/>
          <w:sz w:val="20"/>
          <w:szCs w:val="20"/>
        </w:rPr>
        <w:t>, šattu</w:t>
      </w:r>
      <w:r w:rsidRPr="002F117A">
        <w:rPr>
          <w:rFonts w:eastAsia="Calibri" w:cstheme="minorHAnsi"/>
          <w:b/>
          <w:sz w:val="20"/>
          <w:szCs w:val="20"/>
        </w:rPr>
        <w:br/>
      </w:r>
      <w:r w:rsidRPr="002F117A">
        <w:rPr>
          <w:rFonts w:ascii="Times New Roman" w:eastAsia="Calibri" w:hAnsi="Times New Roman" w:cs="Times New Roman"/>
          <w:b/>
          <w:sz w:val="20"/>
          <w:szCs w:val="20"/>
        </w:rPr>
        <w:t>harvest</w:t>
      </w:r>
      <w:r w:rsidRPr="002F117A">
        <w:rPr>
          <w:rFonts w:ascii="Times New Roman" w:eastAsia="Calibri" w:hAnsi="Times New Roman" w:cs="Times New Roman"/>
          <w:sz w:val="20"/>
          <w:szCs w:val="20"/>
        </w:rPr>
        <w:t>, to harvest, ebūru, eṣēdu</w:t>
      </w:r>
      <w:r w:rsidRPr="00F657DF">
        <w:rPr>
          <w:rFonts w:eastAsia="Calibri" w:cstheme="minorHAnsi"/>
          <w:sz w:val="20"/>
          <w:szCs w:val="20"/>
        </w:rPr>
        <w:br/>
      </w:r>
      <w:r w:rsidRPr="002F117A">
        <w:rPr>
          <w:rFonts w:ascii="Times New Roman" w:eastAsia="Calibri" w:hAnsi="Times New Roman" w:cs="Times New Roman"/>
          <w:b/>
          <w:sz w:val="20"/>
          <w:szCs w:val="20"/>
        </w:rPr>
        <w:t>harvester</w:t>
      </w:r>
      <w:r w:rsidRPr="002F117A">
        <w:rPr>
          <w:rFonts w:ascii="Times New Roman" w:eastAsia="Calibri" w:hAnsi="Times New Roman" w:cs="Times New Roman"/>
          <w:sz w:val="20"/>
          <w:szCs w:val="20"/>
        </w:rPr>
        <w:t>, reaper, ēṣidu</w:t>
      </w:r>
      <w:r w:rsidR="00DB3E02" w:rsidRPr="00F657DF">
        <w:rPr>
          <w:rFonts w:eastAsia="Calibri" w:cstheme="minorHAnsi"/>
          <w:sz w:val="20"/>
          <w:szCs w:val="20"/>
        </w:rPr>
        <w:br/>
      </w:r>
      <w:r w:rsidR="00DB3E02" w:rsidRPr="002F117A">
        <w:rPr>
          <w:rFonts w:ascii="Times New Roman" w:hAnsi="Times New Roman" w:cs="Times New Roman"/>
          <w:b/>
          <w:sz w:val="20"/>
          <w:szCs w:val="20"/>
        </w:rPr>
        <w:t>harvester</w:t>
      </w:r>
      <w:r w:rsidR="00DB3E02" w:rsidRPr="002F117A">
        <w:rPr>
          <w:rFonts w:ascii="Times New Roman" w:hAnsi="Times New Roman" w:cs="Times New Roman"/>
          <w:sz w:val="20"/>
          <w:szCs w:val="20"/>
        </w:rPr>
        <w:t xml:space="preserve"> </w:t>
      </w:r>
      <w:r w:rsidR="00DB3E02" w:rsidRPr="002F117A">
        <w:rPr>
          <w:rFonts w:ascii="Times New Roman" w:hAnsi="Times New Roman" w:cs="Times New Roman"/>
          <w:b/>
          <w:sz w:val="20"/>
          <w:szCs w:val="20"/>
        </w:rPr>
        <w:t>(Literally, plucker of ears)</w:t>
      </w:r>
      <w:r w:rsidR="00DB3E02" w:rsidRPr="002F117A">
        <w:rPr>
          <w:rFonts w:ascii="Times New Roman" w:hAnsi="Times New Roman" w:cs="Times New Roman"/>
          <w:sz w:val="20"/>
          <w:szCs w:val="20"/>
        </w:rPr>
        <w:t xml:space="preserve">, </w:t>
      </w:r>
      <w:r w:rsidR="00DB3E02" w:rsidRPr="002F117A">
        <w:rPr>
          <w:rFonts w:ascii="Times New Roman" w:eastAsia="Calibri" w:hAnsi="Times New Roman" w:cs="Times New Roman"/>
          <w:sz w:val="20"/>
          <w:szCs w:val="20"/>
        </w:rPr>
        <w:t>ḫ</w:t>
      </w:r>
      <w:r w:rsidR="00DB3E02" w:rsidRPr="002F117A">
        <w:rPr>
          <w:rFonts w:ascii="Times New Roman" w:hAnsi="Times New Roman" w:cs="Times New Roman"/>
          <w:sz w:val="20"/>
          <w:szCs w:val="20"/>
        </w:rPr>
        <w:t>āmimu</w:t>
      </w:r>
      <w:r w:rsidRPr="00F657DF">
        <w:rPr>
          <w:rFonts w:eastAsia="Calibri" w:cstheme="minorHAnsi"/>
          <w:sz w:val="20"/>
          <w:szCs w:val="20"/>
        </w:rPr>
        <w:br/>
      </w:r>
      <w:r w:rsidRPr="002F117A">
        <w:rPr>
          <w:rFonts w:ascii="Times New Roman" w:eastAsia="Calibri" w:hAnsi="Times New Roman" w:cs="Times New Roman"/>
          <w:b/>
          <w:sz w:val="20"/>
          <w:szCs w:val="20"/>
        </w:rPr>
        <w:t>harvesting</w:t>
      </w:r>
      <w:r w:rsidRPr="002F117A">
        <w:rPr>
          <w:rFonts w:ascii="Times New Roman" w:eastAsia="Calibri" w:hAnsi="Times New Roman" w:cs="Times New Roman"/>
          <w:sz w:val="20"/>
          <w:szCs w:val="20"/>
        </w:rPr>
        <w:t>, harvest, eṣēdu</w:t>
      </w:r>
      <w:r w:rsidR="00ED385D" w:rsidRPr="00F657DF">
        <w:rPr>
          <w:rFonts w:eastAsia="Calibri" w:cstheme="minorHAnsi"/>
          <w:sz w:val="20"/>
          <w:szCs w:val="20"/>
        </w:rPr>
        <w:br/>
      </w:r>
      <w:r w:rsidR="00ED385D" w:rsidRPr="00F657DF">
        <w:rPr>
          <w:rFonts w:eastAsia="Calibri" w:cstheme="minorHAnsi"/>
          <w:b/>
        </w:rPr>
        <w:t>hasp, door hasp (lit. which holds the door</w:t>
      </w:r>
      <w:r w:rsidR="00ED385D" w:rsidRPr="00F657DF">
        <w:rPr>
          <w:rFonts w:eastAsia="Calibri" w:cstheme="minorHAnsi"/>
        </w:rPr>
        <w:t>), mukīl dalti</w:t>
      </w:r>
      <w:r w:rsidR="00DB3E02" w:rsidRPr="00F657DF">
        <w:rPr>
          <w:rFonts w:eastAsia="Calibri" w:cstheme="minorHAnsi"/>
        </w:rPr>
        <w:br/>
      </w:r>
      <w:r w:rsidR="00DB3E02" w:rsidRPr="00ED655A">
        <w:rPr>
          <w:rFonts w:ascii="Times New Roman" w:hAnsi="Times New Roman" w:cs="Times New Roman"/>
          <w:b/>
          <w:sz w:val="20"/>
          <w:szCs w:val="20"/>
        </w:rPr>
        <w:t>hasten</w:t>
      </w:r>
      <w:r w:rsidR="00DB3E02" w:rsidRPr="00ED655A">
        <w:rPr>
          <w:rFonts w:ascii="Times New Roman" w:hAnsi="Times New Roman" w:cs="Times New Roman"/>
          <w:sz w:val="20"/>
          <w:szCs w:val="20"/>
        </w:rPr>
        <w:t xml:space="preserve">, to be quick, to be too soon, to send quickly, to send promptly, to do quickly, to be or deliver in good time, </w:t>
      </w:r>
      <w:r w:rsidR="00DB3E02" w:rsidRPr="00ED655A">
        <w:rPr>
          <w:rFonts w:ascii="Times New Roman" w:eastAsia="Calibri" w:hAnsi="Times New Roman" w:cs="Times New Roman"/>
          <w:sz w:val="20"/>
          <w:szCs w:val="20"/>
        </w:rPr>
        <w:t>ḫ</w:t>
      </w:r>
      <w:r w:rsidR="00DB3E02" w:rsidRPr="00ED655A">
        <w:rPr>
          <w:rFonts w:ascii="Times New Roman" w:hAnsi="Times New Roman" w:cs="Times New Roman"/>
          <w:sz w:val="20"/>
          <w:szCs w:val="20"/>
        </w:rPr>
        <w:t>amāṭu</w:t>
      </w:r>
      <w:r w:rsidRPr="00ED655A">
        <w:rPr>
          <w:rFonts w:ascii="Times New Roman" w:eastAsia="Calibri" w:hAnsi="Times New Roman" w:cs="Times New Roman"/>
          <w:sz w:val="20"/>
          <w:szCs w:val="20"/>
        </w:rPr>
        <w:br/>
      </w:r>
      <w:r w:rsidRPr="00ED655A">
        <w:rPr>
          <w:rFonts w:ascii="Times New Roman" w:eastAsia="Calibri" w:hAnsi="Times New Roman" w:cs="Times New Roman"/>
          <w:b/>
          <w:sz w:val="20"/>
          <w:szCs w:val="20"/>
        </w:rPr>
        <w:t>hasten</w:t>
      </w:r>
      <w:r w:rsidRPr="00ED655A">
        <w:rPr>
          <w:rFonts w:ascii="Times New Roman" w:eastAsia="Calibri" w:hAnsi="Times New Roman" w:cs="Times New Roman"/>
          <w:sz w:val="20"/>
          <w:szCs w:val="20"/>
        </w:rPr>
        <w:t>, to hurry, arāhu</w:t>
      </w:r>
      <w:r w:rsidR="00902092" w:rsidRPr="00F657DF">
        <w:rPr>
          <w:rStyle w:val="FootnoteReference"/>
          <w:rFonts w:eastAsia="Calibri" w:cstheme="minorHAnsi"/>
          <w:sz w:val="20"/>
          <w:szCs w:val="20"/>
        </w:rPr>
        <w:footnoteReference w:id="111"/>
      </w:r>
      <w:r w:rsidR="00852623">
        <w:rPr>
          <w:rFonts w:eastAsia="Calibri" w:cstheme="minorHAnsi"/>
          <w:sz w:val="20"/>
          <w:szCs w:val="20"/>
        </w:rPr>
        <w:br/>
      </w:r>
      <w:r w:rsidR="00852623" w:rsidRPr="00852623">
        <w:rPr>
          <w:rFonts w:ascii="Calibri" w:eastAsia="Calibri" w:hAnsi="Calibri" w:cs="Calibri"/>
          <w:b/>
        </w:rPr>
        <w:lastRenderedPageBreak/>
        <w:t>hasty</w:t>
      </w:r>
      <w:r w:rsidR="00852623">
        <w:rPr>
          <w:rFonts w:ascii="Calibri" w:eastAsia="Calibri" w:hAnsi="Calibri" w:cs="Calibri"/>
        </w:rPr>
        <w:t xml:space="preserve">, </w:t>
      </w:r>
      <w:r w:rsidR="00852623" w:rsidRPr="00852623">
        <w:rPr>
          <w:rFonts w:ascii="Calibri" w:eastAsia="Calibri" w:hAnsi="Calibri" w:cs="Calibri"/>
          <w:b/>
        </w:rPr>
        <w:t>to be hasty</w:t>
      </w:r>
      <w:r w:rsidR="00852623">
        <w:rPr>
          <w:rFonts w:ascii="Calibri" w:eastAsia="Calibri" w:hAnsi="Calibri" w:cs="Calibri"/>
        </w:rPr>
        <w:t xml:space="preserve">?, </w:t>
      </w:r>
      <w:r w:rsidR="00852623" w:rsidRPr="00852623">
        <w:rPr>
          <w:rFonts w:ascii="Calibri" w:eastAsia="Calibri" w:hAnsi="Calibri" w:cs="Calibri"/>
        </w:rPr>
        <w:t>to act precipitately</w:t>
      </w:r>
      <w:r w:rsidR="00852623">
        <w:rPr>
          <w:rFonts w:ascii="Calibri" w:eastAsia="Calibri" w:hAnsi="Calibri" w:cs="Calibri"/>
        </w:rPr>
        <w:t xml:space="preserve">, </w:t>
      </w:r>
      <w:r w:rsidR="00852623" w:rsidRPr="00650D3D">
        <w:rPr>
          <w:rFonts w:cstheme="minorHAnsi"/>
        </w:rPr>
        <w:t>š</w:t>
      </w:r>
      <w:r w:rsidR="00852623">
        <w:rPr>
          <w:rFonts w:ascii="Calibri" w:eastAsia="Calibri" w:hAnsi="Calibri" w:cs="Calibri"/>
        </w:rPr>
        <w:t>utebur</w:t>
      </w:r>
      <w:r w:rsidR="00852623" w:rsidRPr="00650D3D">
        <w:rPr>
          <w:rFonts w:eastAsia="Calibri" w:cstheme="minorHAnsi"/>
        </w:rPr>
        <w:t>û</w:t>
      </w:r>
      <w:r w:rsidR="006966C7" w:rsidRPr="00F657DF">
        <w:rPr>
          <w:rFonts w:eastAsia="Calibri" w:cstheme="minorHAnsi"/>
        </w:rPr>
        <w:br/>
      </w:r>
      <w:r w:rsidR="006966C7" w:rsidRPr="00F657DF">
        <w:rPr>
          <w:rFonts w:cstheme="minorHAnsi"/>
          <w:b/>
        </w:rPr>
        <w:t>hatch</w:t>
      </w:r>
      <w:r w:rsidR="006966C7" w:rsidRPr="00F657DF">
        <w:rPr>
          <w:rFonts w:cstheme="minorHAnsi"/>
        </w:rPr>
        <w:t>, blinkers, spy hole, also as name of a mark on the left lobe of the liver, nakplastu</w:t>
      </w:r>
      <w:r w:rsidR="0086199F">
        <w:rPr>
          <w:rFonts w:cstheme="minorHAnsi"/>
        </w:rPr>
        <w:br/>
      </w:r>
      <w:r w:rsidR="0086199F" w:rsidRPr="0086199F">
        <w:rPr>
          <w:rFonts w:cstheme="minorHAnsi"/>
          <w:b/>
        </w:rPr>
        <w:t>hatch</w:t>
      </w:r>
      <w:r w:rsidR="0086199F">
        <w:rPr>
          <w:rFonts w:cstheme="minorHAnsi"/>
        </w:rPr>
        <w:t xml:space="preserve">, </w:t>
      </w:r>
      <w:r w:rsidR="0086199F" w:rsidRPr="0086199F">
        <w:rPr>
          <w:rFonts w:ascii="Calibri" w:eastAsia="Calibri" w:hAnsi="Calibri" w:cs="Calibri"/>
          <w:b/>
        </w:rPr>
        <w:t>to hatch</w:t>
      </w:r>
      <w:r w:rsidR="0086199F">
        <w:rPr>
          <w:rFonts w:ascii="Calibri" w:eastAsia="Calibri" w:hAnsi="Calibri" w:cs="Calibri"/>
        </w:rPr>
        <w:t xml:space="preserve">, </w:t>
      </w:r>
      <w:r w:rsidR="0086199F" w:rsidRPr="0086199F">
        <w:rPr>
          <w:rFonts w:ascii="Calibri" w:eastAsia="Calibri" w:hAnsi="Calibri" w:cs="Calibri"/>
        </w:rPr>
        <w:t>to skin</w:t>
      </w:r>
      <w:r w:rsidR="0086199F">
        <w:rPr>
          <w:rFonts w:ascii="Calibri" w:eastAsia="Calibri" w:hAnsi="Calibri" w:cs="Calibri"/>
        </w:rPr>
        <w:t xml:space="preserve">, </w:t>
      </w:r>
      <w:r w:rsidR="0086199F" w:rsidRPr="00253767">
        <w:rPr>
          <w:rFonts w:ascii="Calibri" w:eastAsia="Calibri" w:hAnsi="Calibri" w:cs="Calibri"/>
        </w:rPr>
        <w:t>to peel</w:t>
      </w:r>
      <w:r w:rsidR="0086199F">
        <w:rPr>
          <w:rFonts w:ascii="Calibri" w:eastAsia="Calibri" w:hAnsi="Calibri" w:cs="Calibri"/>
        </w:rPr>
        <w:t>, to peel off, to be peeled off, qal</w:t>
      </w:r>
      <w:r w:rsidR="0086199F" w:rsidRPr="00016FF6">
        <w:rPr>
          <w:rFonts w:cstheme="minorHAnsi"/>
        </w:rPr>
        <w:t>ā</w:t>
      </w:r>
      <w:r w:rsidR="0086199F">
        <w:rPr>
          <w:rFonts w:ascii="Calibri" w:eastAsia="Calibri" w:hAnsi="Calibri" w:cs="Calibri"/>
        </w:rPr>
        <w:t>pu</w:t>
      </w:r>
      <w:r w:rsidR="00DB3E02" w:rsidRPr="00F657DF">
        <w:rPr>
          <w:rFonts w:eastAsia="Calibri" w:cstheme="minorHAnsi"/>
        </w:rPr>
        <w:br/>
      </w:r>
      <w:r w:rsidR="00DB3E02" w:rsidRPr="00F657DF">
        <w:rPr>
          <w:rFonts w:cstheme="minorHAnsi"/>
          <w:b/>
        </w:rPr>
        <w:t>hatch</w:t>
      </w:r>
      <w:r w:rsidR="00DB3E02" w:rsidRPr="00F657DF">
        <w:rPr>
          <w:rFonts w:cstheme="minorHAnsi"/>
        </w:rPr>
        <w:t>,</w:t>
      </w:r>
      <w:r w:rsidR="00DB3E02" w:rsidRPr="00F657DF">
        <w:rPr>
          <w:rFonts w:cstheme="minorHAnsi"/>
          <w:b/>
        </w:rPr>
        <w:t xml:space="preserve"> </w:t>
      </w:r>
      <w:r w:rsidR="00DB3E02" w:rsidRPr="00F657DF">
        <w:rPr>
          <w:rFonts w:eastAsia="Calibri" w:cstheme="minorHAnsi"/>
          <w:b/>
        </w:rPr>
        <w:t>to hatch (said of a bird)</w:t>
      </w:r>
      <w:r w:rsidR="00DB3E02" w:rsidRPr="00F657DF">
        <w:rPr>
          <w:rFonts w:eastAsia="Calibri" w:cstheme="minorHAnsi"/>
        </w:rPr>
        <w:t>, bothersome, to become difficult, lethargic, massive</w:t>
      </w:r>
      <w:r w:rsidR="00DB3E02" w:rsidRPr="00F657DF">
        <w:rPr>
          <w:rFonts w:eastAsia="Calibri" w:cstheme="minorHAnsi"/>
          <w:b/>
        </w:rPr>
        <w:t>,</w:t>
      </w:r>
      <w:r w:rsidR="00DB3E02" w:rsidRPr="00F657DF">
        <w:rPr>
          <w:rFonts w:eastAsia="Calibri" w:cstheme="minorHAnsi"/>
        </w:rPr>
        <w:t xml:space="preserve"> fat, to become heavy, rich, to become painful, to become important, honored, to honor a person, to show respect, to give honor, to pay respect to gods, to parents, to respect an oath, to aggravate, make difficult, etc., to extinguish a fire, to be honored, to underline the importance of, to make heavy, kab</w:t>
      </w:r>
      <w:r w:rsidR="00DB3E02" w:rsidRPr="00F657DF">
        <w:rPr>
          <w:rFonts w:cstheme="minorHAnsi"/>
        </w:rPr>
        <w:t>ā</w:t>
      </w:r>
      <w:r w:rsidR="00DB3E02" w:rsidRPr="00F657DF">
        <w:rPr>
          <w:rFonts w:eastAsia="Calibri" w:cstheme="minorHAnsi"/>
        </w:rPr>
        <w:t xml:space="preserve">tu </w:t>
      </w:r>
      <w:r w:rsidR="00DB3E02" w:rsidRPr="00F657DF">
        <w:rPr>
          <w:rFonts w:eastAsia="Calibri" w:cstheme="minorHAnsi"/>
        </w:rPr>
        <w:br/>
      </w:r>
      <w:r w:rsidR="00DB3E02" w:rsidRPr="00F657DF">
        <w:rPr>
          <w:rFonts w:eastAsia="Calibri" w:cstheme="minorHAnsi"/>
          <w:b/>
        </w:rPr>
        <w:t>hatchet</w:t>
      </w:r>
      <w:r w:rsidR="00DB3E02" w:rsidRPr="00F657DF">
        <w:rPr>
          <w:rFonts w:eastAsia="Calibri" w:cstheme="minorHAnsi"/>
        </w:rPr>
        <w:t>, plates of armor, a snake, kur</w:t>
      </w:r>
      <w:r w:rsidR="00DB3E02" w:rsidRPr="00F657DF">
        <w:rPr>
          <w:rFonts w:cstheme="minorHAnsi"/>
        </w:rPr>
        <w:t>ṣ</w:t>
      </w:r>
      <w:r w:rsidR="00DB3E02" w:rsidRPr="00F657DF">
        <w:rPr>
          <w:rFonts w:eastAsia="Calibri" w:cstheme="minorHAnsi"/>
        </w:rPr>
        <w:t>indu</w:t>
      </w:r>
      <w:r w:rsidR="0094713B" w:rsidRPr="00F657DF">
        <w:rPr>
          <w:rFonts w:eastAsia="Calibri" w:cstheme="minorHAnsi"/>
        </w:rPr>
        <w:br/>
      </w:r>
      <w:r w:rsidR="0094713B" w:rsidRPr="00F657DF">
        <w:rPr>
          <w:rFonts w:eastAsia="Calibri" w:cstheme="minorHAnsi"/>
          <w:b/>
        </w:rPr>
        <w:t>hatchet</w:t>
      </w:r>
      <w:r w:rsidR="0094713B" w:rsidRPr="00F657DF">
        <w:rPr>
          <w:rFonts w:eastAsia="Calibri" w:cstheme="minorHAnsi"/>
        </w:rPr>
        <w:t>, or axe</w:t>
      </w:r>
      <w:r w:rsidR="0094713B" w:rsidRPr="00F657DF">
        <w:rPr>
          <w:rFonts w:eastAsia="Calibri" w:cstheme="minorHAnsi"/>
          <w:b/>
        </w:rPr>
        <w:t>,</w:t>
      </w:r>
      <w:r w:rsidR="0094713B" w:rsidRPr="00F657DF">
        <w:rPr>
          <w:rFonts w:eastAsia="Calibri" w:cstheme="minorHAnsi"/>
        </w:rPr>
        <w:t xml:space="preserve"> p</w:t>
      </w:r>
      <w:r w:rsidR="0094713B" w:rsidRPr="00F657DF">
        <w:rPr>
          <w:rFonts w:cstheme="minorHAnsi"/>
        </w:rPr>
        <w:t>āš</w:t>
      </w:r>
      <w:r w:rsidR="0094713B" w:rsidRPr="00F657DF">
        <w:rPr>
          <w:rFonts w:eastAsia="Calibri" w:cstheme="minorHAnsi"/>
        </w:rPr>
        <w:t>u</w:t>
      </w:r>
      <w:r w:rsidR="002B4B52">
        <w:rPr>
          <w:rFonts w:eastAsia="Calibri" w:cstheme="minorHAnsi"/>
        </w:rPr>
        <w:br/>
      </w:r>
      <w:r w:rsidR="002B4B52" w:rsidRPr="002B4B52">
        <w:rPr>
          <w:rFonts w:eastAsia="Calibri" w:cstheme="minorHAnsi"/>
          <w:b/>
        </w:rPr>
        <w:t>hate</w:t>
      </w:r>
      <w:r w:rsidR="002B4B52">
        <w:rPr>
          <w:rFonts w:eastAsia="Calibri" w:cstheme="minorHAnsi"/>
        </w:rPr>
        <w:t xml:space="preserve">, </w:t>
      </w:r>
      <w:r w:rsidR="002B4B52" w:rsidRPr="002B4B52">
        <w:rPr>
          <w:rFonts w:eastAsia="Calibri" w:cstheme="minorHAnsi"/>
        </w:rPr>
        <w:t>hatred</w:t>
      </w:r>
      <w:r w:rsidR="002B4B52">
        <w:rPr>
          <w:rFonts w:eastAsia="Calibri" w:cstheme="minorHAnsi"/>
        </w:rPr>
        <w:t>, a designation of a type of magic, z</w:t>
      </w:r>
      <w:r w:rsidR="002B4B52" w:rsidRPr="00650D3D">
        <w:rPr>
          <w:rFonts w:eastAsia="Calibri" w:cstheme="minorHAnsi"/>
        </w:rPr>
        <w:t>ī</w:t>
      </w:r>
      <w:r w:rsidR="002B4B52">
        <w:rPr>
          <w:rFonts w:eastAsia="Calibri" w:cstheme="minorHAnsi"/>
        </w:rPr>
        <w:t>ru</w:t>
      </w:r>
      <w:r w:rsidR="00ED655A">
        <w:rPr>
          <w:rFonts w:eastAsia="Calibri" w:cstheme="minorHAnsi"/>
        </w:rPr>
        <w:br/>
      </w:r>
      <w:r w:rsidR="00ED655A" w:rsidRPr="00ED655A">
        <w:rPr>
          <w:rFonts w:ascii="Times New Roman" w:hAnsi="Times New Roman" w:cs="Times New Roman"/>
          <w:b/>
          <w:sz w:val="20"/>
          <w:szCs w:val="20"/>
        </w:rPr>
        <w:t>hate</w:t>
      </w:r>
      <w:r w:rsidR="00ED655A">
        <w:rPr>
          <w:rFonts w:ascii="Times New Roman" w:hAnsi="Times New Roman" w:cs="Times New Roman"/>
          <w:sz w:val="20"/>
          <w:szCs w:val="20"/>
        </w:rPr>
        <w:t xml:space="preserve">, to </w:t>
      </w:r>
      <w:r w:rsidR="00ED655A" w:rsidRPr="00ED655A">
        <w:rPr>
          <w:rFonts w:ascii="Times New Roman" w:hAnsi="Times New Roman" w:cs="Times New Roman"/>
          <w:sz w:val="20"/>
          <w:szCs w:val="20"/>
        </w:rPr>
        <w:t>dislike</w:t>
      </w:r>
      <w:r w:rsidR="00ED655A">
        <w:rPr>
          <w:rFonts w:ascii="Times New Roman" w:hAnsi="Times New Roman" w:cs="Times New Roman"/>
          <w:sz w:val="20"/>
          <w:szCs w:val="20"/>
        </w:rPr>
        <w:t xml:space="preserve">, </w:t>
      </w:r>
      <w:r w:rsidR="00ED655A" w:rsidRPr="00ED655A">
        <w:rPr>
          <w:rFonts w:ascii="Times New Roman" w:hAnsi="Times New Roman" w:cs="Times New Roman"/>
          <w:sz w:val="20"/>
          <w:szCs w:val="20"/>
        </w:rPr>
        <w:t>to avoid, to be disliked, z</w:t>
      </w:r>
      <w:r w:rsidR="00ED655A" w:rsidRPr="00ED655A">
        <w:rPr>
          <w:rFonts w:ascii="Times New Roman" w:eastAsia="Calibri" w:hAnsi="Times New Roman" w:cs="Times New Roman"/>
          <w:sz w:val="20"/>
          <w:szCs w:val="20"/>
        </w:rPr>
        <w:t>ê</w:t>
      </w:r>
      <w:r w:rsidR="00ED655A" w:rsidRPr="00ED655A">
        <w:rPr>
          <w:rFonts w:ascii="Times New Roman" w:hAnsi="Times New Roman" w:cs="Times New Roman"/>
          <w:sz w:val="20"/>
          <w:szCs w:val="20"/>
        </w:rPr>
        <w:t>ru</w:t>
      </w:r>
      <w:r w:rsidR="0017778E">
        <w:rPr>
          <w:rFonts w:ascii="Times New Roman" w:hAnsi="Times New Roman" w:cs="Times New Roman"/>
          <w:sz w:val="20"/>
          <w:szCs w:val="20"/>
        </w:rPr>
        <w:br/>
      </w:r>
      <w:r w:rsidR="0017778E" w:rsidRPr="0017778E">
        <w:rPr>
          <w:rFonts w:cstheme="minorHAnsi"/>
          <w:b/>
        </w:rPr>
        <w:t>hated</w:t>
      </w:r>
      <w:r w:rsidR="0017778E" w:rsidRPr="0017778E">
        <w:rPr>
          <w:rFonts w:cstheme="minorHAnsi"/>
        </w:rPr>
        <w:t>, z</w:t>
      </w:r>
      <w:r w:rsidR="0017778E" w:rsidRPr="0017778E">
        <w:rPr>
          <w:rFonts w:eastAsia="Calibri" w:cstheme="minorHAnsi"/>
        </w:rPr>
        <w:t>ī</w:t>
      </w:r>
      <w:r w:rsidR="0017778E" w:rsidRPr="0017778E">
        <w:rPr>
          <w:rFonts w:cstheme="minorHAnsi"/>
        </w:rPr>
        <w:t>ru</w:t>
      </w:r>
      <w:r w:rsidR="002E6D09" w:rsidRPr="00F657DF">
        <w:rPr>
          <w:rFonts w:eastAsia="Calibri" w:cstheme="minorHAnsi"/>
        </w:rPr>
        <w:br/>
      </w:r>
      <w:r w:rsidR="002E6D09" w:rsidRPr="00F657DF">
        <w:rPr>
          <w:rFonts w:eastAsia="Calibri" w:cstheme="minorHAnsi"/>
          <w:b/>
        </w:rPr>
        <w:t>hated</w:t>
      </w:r>
      <w:r w:rsidR="002E6D09" w:rsidRPr="00F657DF">
        <w:rPr>
          <w:rFonts w:eastAsia="Calibri" w:cstheme="minorHAnsi"/>
        </w:rPr>
        <w:t xml:space="preserve">, </w:t>
      </w:r>
      <w:r w:rsidR="002E6D09" w:rsidRPr="00F657DF">
        <w:rPr>
          <w:rFonts w:eastAsia="Calibri" w:cstheme="minorHAnsi"/>
          <w:b/>
        </w:rPr>
        <w:t>to cause to be hated</w:t>
      </w:r>
      <w:r w:rsidR="002E6D09" w:rsidRPr="00F657DF">
        <w:rPr>
          <w:rFonts w:eastAsia="Calibri" w:cstheme="minorHAnsi"/>
        </w:rPr>
        <w:t xml:space="preserve">, to call names, </w:t>
      </w:r>
      <w:r w:rsidR="002E6D09" w:rsidRPr="00F657DF">
        <w:rPr>
          <w:rFonts w:cstheme="minorHAnsi"/>
        </w:rPr>
        <w:t xml:space="preserve">to </w:t>
      </w:r>
      <w:r w:rsidR="002E6D09" w:rsidRPr="00F657DF">
        <w:rPr>
          <w:rFonts w:eastAsia="Calibri" w:cstheme="minorHAnsi"/>
        </w:rPr>
        <w:t xml:space="preserve">insult, to keep insulting, </w:t>
      </w:r>
      <w:r w:rsidR="002E6D09" w:rsidRPr="00F657DF">
        <w:rPr>
          <w:rFonts w:cstheme="minorHAnsi"/>
        </w:rPr>
        <w:t xml:space="preserve">to </w:t>
      </w:r>
      <w:r w:rsidR="002E6D09" w:rsidRPr="00F657DF">
        <w:rPr>
          <w:rFonts w:eastAsia="Calibri" w:cstheme="minorHAnsi"/>
        </w:rPr>
        <w:t>abuse, to curse, to curse the gods, to utter curses, to be cursed, to blaspheme, to make detestable, naz</w:t>
      </w:r>
      <w:r w:rsidR="002E6D09" w:rsidRPr="00F657DF">
        <w:rPr>
          <w:rFonts w:cstheme="minorHAnsi"/>
        </w:rPr>
        <w:t>ā</w:t>
      </w:r>
      <w:r w:rsidR="002E6D09" w:rsidRPr="00F657DF">
        <w:rPr>
          <w:rFonts w:eastAsia="Calibri" w:cstheme="minorHAnsi"/>
        </w:rPr>
        <w:t>ru</w:t>
      </w:r>
      <w:r w:rsidR="00A51513">
        <w:rPr>
          <w:rFonts w:eastAsia="Calibri" w:cstheme="minorHAnsi"/>
        </w:rPr>
        <w:br/>
      </w:r>
      <w:r w:rsidR="00A51513" w:rsidRPr="00A51513">
        <w:rPr>
          <w:rFonts w:eastAsia="Calibri" w:cstheme="minorHAnsi"/>
          <w:b/>
        </w:rPr>
        <w:t>hater</w:t>
      </w:r>
      <w:r w:rsidR="00A51513">
        <w:rPr>
          <w:rFonts w:eastAsia="Calibri" w:cstheme="minorHAnsi"/>
        </w:rPr>
        <w:t xml:space="preserve">, </w:t>
      </w:r>
      <w:r w:rsidR="00A51513" w:rsidRPr="00650D3D">
        <w:rPr>
          <w:rFonts w:cstheme="minorHAnsi"/>
        </w:rPr>
        <w:t>š</w:t>
      </w:r>
      <w:r w:rsidR="00A51513">
        <w:rPr>
          <w:rFonts w:eastAsia="Calibri" w:cstheme="minorHAnsi"/>
        </w:rPr>
        <w:t>ann</w:t>
      </w:r>
      <w:r w:rsidR="00A51513" w:rsidRPr="00650D3D">
        <w:rPr>
          <w:rFonts w:cstheme="minorHAnsi"/>
        </w:rPr>
        <w:t>ā</w:t>
      </w:r>
      <w:r w:rsidR="00A51513">
        <w:rPr>
          <w:rFonts w:eastAsia="Calibri" w:cstheme="minorHAnsi"/>
        </w:rPr>
        <w:t>’u</w:t>
      </w:r>
      <w:r w:rsidR="002B4B52">
        <w:rPr>
          <w:rFonts w:eastAsia="Calibri" w:cstheme="minorHAnsi"/>
        </w:rPr>
        <w:br/>
      </w:r>
      <w:r w:rsidR="002B4B52" w:rsidRPr="002B4B52">
        <w:rPr>
          <w:rFonts w:eastAsia="Calibri" w:cstheme="minorHAnsi"/>
          <w:b/>
        </w:rPr>
        <w:t>hatred</w:t>
      </w:r>
      <w:r w:rsidR="002B4B52">
        <w:rPr>
          <w:rFonts w:eastAsia="Calibri" w:cstheme="minorHAnsi"/>
        </w:rPr>
        <w:t>, hate, a designation of a type of magic, z</w:t>
      </w:r>
      <w:r w:rsidR="002B4B52" w:rsidRPr="00650D3D">
        <w:rPr>
          <w:rFonts w:eastAsia="Calibri" w:cstheme="minorHAnsi"/>
        </w:rPr>
        <w:t>ī</w:t>
      </w:r>
      <w:r w:rsidR="002B4B52">
        <w:rPr>
          <w:rFonts w:eastAsia="Calibri" w:cstheme="minorHAnsi"/>
        </w:rPr>
        <w:t>ru</w:t>
      </w:r>
      <w:r w:rsidR="000E30B7">
        <w:rPr>
          <w:rFonts w:eastAsia="Calibri" w:cstheme="minorHAnsi"/>
        </w:rPr>
        <w:br/>
      </w:r>
      <w:r w:rsidR="000E30B7" w:rsidRPr="000E30B7">
        <w:rPr>
          <w:rFonts w:ascii="Times New Roman" w:hAnsi="Times New Roman" w:cs="Times New Roman"/>
          <w:b/>
          <w:sz w:val="20"/>
          <w:szCs w:val="20"/>
        </w:rPr>
        <w:t>hatred</w:t>
      </w:r>
      <w:r w:rsidR="000E30B7">
        <w:rPr>
          <w:rFonts w:ascii="Times New Roman" w:hAnsi="Times New Roman" w:cs="Times New Roman"/>
          <w:sz w:val="20"/>
          <w:szCs w:val="20"/>
        </w:rPr>
        <w:t xml:space="preserve">, </w:t>
      </w:r>
      <w:r w:rsidR="000E30B7" w:rsidRPr="000E30B7">
        <w:rPr>
          <w:rFonts w:ascii="Times New Roman" w:hAnsi="Times New Roman" w:cs="Times New Roman"/>
          <w:sz w:val="20"/>
          <w:szCs w:val="20"/>
        </w:rPr>
        <w:t>hostilities</w:t>
      </w:r>
      <w:r w:rsidR="000E30B7">
        <w:rPr>
          <w:rFonts w:ascii="Times New Roman" w:hAnsi="Times New Roman" w:cs="Times New Roman"/>
          <w:sz w:val="20"/>
          <w:szCs w:val="20"/>
        </w:rPr>
        <w:t xml:space="preserve">, </w:t>
      </w:r>
      <w:r w:rsidR="000E30B7" w:rsidRPr="000E30B7">
        <w:rPr>
          <w:rFonts w:ascii="Times New Roman" w:hAnsi="Times New Roman" w:cs="Times New Roman"/>
          <w:sz w:val="20"/>
          <w:szCs w:val="20"/>
        </w:rPr>
        <w:t>z</w:t>
      </w:r>
      <w:r w:rsidR="000E30B7" w:rsidRPr="000E30B7">
        <w:rPr>
          <w:rFonts w:ascii="Times New Roman" w:eastAsia="Calibri" w:hAnsi="Times New Roman" w:cs="Times New Roman"/>
          <w:sz w:val="20"/>
          <w:szCs w:val="20"/>
        </w:rPr>
        <w:t>ē</w:t>
      </w:r>
      <w:r w:rsidR="000E30B7" w:rsidRPr="000E30B7">
        <w:rPr>
          <w:rFonts w:ascii="Times New Roman" w:hAnsi="Times New Roman" w:cs="Times New Roman"/>
          <w:sz w:val="20"/>
          <w:szCs w:val="20"/>
        </w:rPr>
        <w:t>rāti</w:t>
      </w:r>
      <w:r w:rsidR="00EC2EEF">
        <w:rPr>
          <w:rFonts w:ascii="Times New Roman" w:hAnsi="Times New Roman" w:cs="Times New Roman"/>
          <w:sz w:val="20"/>
          <w:szCs w:val="20"/>
        </w:rPr>
        <w:br/>
      </w:r>
      <w:r w:rsidR="00EC2EEF" w:rsidRPr="00EC2EEF">
        <w:rPr>
          <w:rFonts w:ascii="Times New Roman" w:eastAsia="Calibri" w:hAnsi="Times New Roman" w:cs="Times New Roman"/>
          <w:b/>
          <w:sz w:val="20"/>
          <w:szCs w:val="20"/>
        </w:rPr>
        <w:t>hatred</w:t>
      </w:r>
      <w:r w:rsidR="00EC2EEF">
        <w:rPr>
          <w:rFonts w:ascii="Times New Roman" w:eastAsia="Calibri" w:hAnsi="Times New Roman" w:cs="Times New Roman"/>
          <w:sz w:val="20"/>
          <w:szCs w:val="20"/>
        </w:rPr>
        <w:t xml:space="preserve">, </w:t>
      </w:r>
      <w:r w:rsidR="00EC2EEF" w:rsidRPr="00EC2EEF">
        <w:rPr>
          <w:rFonts w:ascii="Times New Roman" w:eastAsia="Calibri" w:hAnsi="Times New Roman" w:cs="Times New Roman"/>
          <w:sz w:val="20"/>
          <w:szCs w:val="20"/>
        </w:rPr>
        <w:t>hostile magic</w:t>
      </w:r>
      <w:r w:rsidR="00EC2EEF">
        <w:rPr>
          <w:rFonts w:ascii="Times New Roman" w:eastAsia="Calibri" w:hAnsi="Times New Roman" w:cs="Times New Roman"/>
          <w:sz w:val="20"/>
          <w:szCs w:val="20"/>
        </w:rPr>
        <w:t>,</w:t>
      </w:r>
      <w:r w:rsidR="00EC2EEF" w:rsidRPr="00EC2EEF">
        <w:rPr>
          <w:rFonts w:ascii="Times New Roman" w:eastAsia="Calibri" w:hAnsi="Times New Roman" w:cs="Times New Roman"/>
          <w:sz w:val="20"/>
          <w:szCs w:val="20"/>
        </w:rPr>
        <w:t xml:space="preserve"> hostility</w:t>
      </w:r>
      <w:r w:rsidR="00EC2EEF">
        <w:rPr>
          <w:rFonts w:ascii="Times New Roman" w:eastAsia="Calibri" w:hAnsi="Times New Roman" w:cs="Times New Roman"/>
          <w:sz w:val="20"/>
          <w:szCs w:val="20"/>
        </w:rPr>
        <w:t xml:space="preserve">, </w:t>
      </w:r>
      <w:r w:rsidR="00EC2EEF" w:rsidRPr="00EC2EEF">
        <w:rPr>
          <w:rFonts w:ascii="Times New Roman" w:eastAsia="Calibri" w:hAnsi="Times New Roman" w:cs="Times New Roman"/>
          <w:sz w:val="20"/>
          <w:szCs w:val="20"/>
        </w:rPr>
        <w:t>zērūtu</w:t>
      </w:r>
      <w:r w:rsidRPr="00F657DF">
        <w:rPr>
          <w:rFonts w:eastAsia="Calibri" w:cstheme="minorHAnsi"/>
        </w:rPr>
        <w:br/>
      </w:r>
      <w:r w:rsidRPr="00F657DF">
        <w:rPr>
          <w:rFonts w:eastAsia="Calibri" w:cstheme="minorHAnsi"/>
          <w:b/>
        </w:rPr>
        <w:t>hauberk</w:t>
      </w:r>
      <w:r w:rsidRPr="00F657DF">
        <w:rPr>
          <w:rFonts w:eastAsia="Calibri" w:cstheme="minorHAnsi"/>
        </w:rPr>
        <w:t>,</w:t>
      </w:r>
      <w:r w:rsidRPr="00F657DF">
        <w:rPr>
          <w:rFonts w:eastAsia="Calibri" w:cstheme="minorHAnsi"/>
          <w:b/>
        </w:rPr>
        <w:t xml:space="preserve"> leather hauberk</w:t>
      </w:r>
      <w:r w:rsidRPr="00F657DF">
        <w:rPr>
          <w:rFonts w:eastAsia="Calibri" w:cstheme="minorHAnsi"/>
        </w:rPr>
        <w:t xml:space="preserve"> covered with metal scales (as part of armor for soldiers and horses), gurpisu</w:t>
      </w:r>
      <w:r w:rsidR="00CB212D">
        <w:rPr>
          <w:rFonts w:eastAsia="Calibri" w:cstheme="minorHAnsi"/>
        </w:rPr>
        <w:br/>
      </w:r>
      <w:r w:rsidR="00CB212D" w:rsidRPr="003D272A">
        <w:rPr>
          <w:rFonts w:ascii="Calibri" w:eastAsia="Calibri" w:hAnsi="Calibri" w:cs="Calibri"/>
          <w:b/>
        </w:rPr>
        <w:t>haughty</w:t>
      </w:r>
      <w:r w:rsidR="00CB212D">
        <w:rPr>
          <w:rFonts w:ascii="Calibri" w:eastAsia="Calibri" w:hAnsi="Calibri" w:cs="Calibri"/>
        </w:rPr>
        <w:t xml:space="preserve">, </w:t>
      </w:r>
      <w:r w:rsidR="00CB212D" w:rsidRPr="003D272A">
        <w:rPr>
          <w:rFonts w:ascii="Calibri" w:eastAsia="Calibri" w:hAnsi="Calibri" w:cs="Calibri"/>
        </w:rPr>
        <w:t xml:space="preserve">raised </w:t>
      </w:r>
      <w:r w:rsidR="00CB212D">
        <w:rPr>
          <w:rFonts w:ascii="Calibri" w:eastAsia="Calibri" w:hAnsi="Calibri" w:cs="Calibri"/>
        </w:rPr>
        <w:t>(said of facial features), adj., tubb</w:t>
      </w:r>
      <w:r w:rsidR="00CB212D" w:rsidRPr="00650D3D">
        <w:rPr>
          <w:rFonts w:eastAsia="Calibri" w:cstheme="minorHAnsi"/>
        </w:rPr>
        <w:t>û</w:t>
      </w:r>
      <w:r w:rsidR="00CB212D">
        <w:rPr>
          <w:rFonts w:cstheme="minorHAnsi"/>
        </w:rPr>
        <w:br/>
      </w:r>
      <w:r w:rsidR="00CB212D" w:rsidRPr="00EE2C69">
        <w:rPr>
          <w:b/>
        </w:rPr>
        <w:t>haughtily</w:t>
      </w:r>
      <w:r w:rsidR="00CB212D">
        <w:t xml:space="preserve">, </w:t>
      </w:r>
      <w:r w:rsidR="00CB212D" w:rsidRPr="00EE2C69">
        <w:t>imperiously</w:t>
      </w:r>
      <w:r w:rsidR="00CB212D">
        <w:t xml:space="preserve">, </w:t>
      </w:r>
      <w:r w:rsidR="00CB212D" w:rsidRPr="00EE2C69">
        <w:t>in triumph</w:t>
      </w:r>
      <w:r w:rsidR="00CB212D">
        <w:t xml:space="preserve">, </w:t>
      </w:r>
      <w:r w:rsidR="00CB212D" w:rsidRPr="00D92907">
        <w:t>triumphantly</w:t>
      </w:r>
      <w:r w:rsidR="00CB212D">
        <w:t xml:space="preserve">, adv., </w:t>
      </w:r>
      <w:r w:rsidR="00CB212D" w:rsidRPr="00650D3D">
        <w:rPr>
          <w:rFonts w:cstheme="minorHAnsi"/>
        </w:rPr>
        <w:t>š</w:t>
      </w:r>
      <w:r w:rsidR="00CB212D">
        <w:t>al</w:t>
      </w:r>
      <w:r w:rsidR="00CB212D" w:rsidRPr="00650D3D">
        <w:rPr>
          <w:rFonts w:cstheme="minorHAnsi"/>
        </w:rPr>
        <w:t>ṭ</w:t>
      </w:r>
      <w:r w:rsidR="00CB212D">
        <w:t>i</w:t>
      </w:r>
      <w:r w:rsidR="00CB212D" w:rsidRPr="00650D3D">
        <w:rPr>
          <w:rFonts w:cstheme="minorHAnsi"/>
        </w:rPr>
        <w:t>š</w:t>
      </w:r>
      <w:r w:rsidR="006144E0">
        <w:rPr>
          <w:rFonts w:eastAsia="Calibri" w:cstheme="minorHAnsi"/>
        </w:rPr>
        <w:br/>
      </w:r>
      <w:r w:rsidR="006144E0" w:rsidRPr="006144E0">
        <w:rPr>
          <w:rFonts w:eastAsia="Calibri" w:cstheme="minorHAnsi"/>
          <w:b/>
        </w:rPr>
        <w:t>haul</w:t>
      </w:r>
      <w:r w:rsidR="006144E0">
        <w:rPr>
          <w:rFonts w:eastAsia="Calibri" w:cstheme="minorHAnsi"/>
        </w:rPr>
        <w:t xml:space="preserve">, </w:t>
      </w:r>
      <w:r w:rsidR="006144E0" w:rsidRPr="006144E0">
        <w:rPr>
          <w:rFonts w:eastAsia="Calibri" w:cstheme="minorHAnsi"/>
          <w:b/>
        </w:rPr>
        <w:t xml:space="preserve">to </w:t>
      </w:r>
      <w:r w:rsidR="006144E0" w:rsidRPr="006144E0">
        <w:rPr>
          <w:rFonts w:ascii="Calibri" w:eastAsia="Calibri" w:hAnsi="Calibri" w:cs="Calibri"/>
          <w:b/>
        </w:rPr>
        <w:t>haul</w:t>
      </w:r>
      <w:r w:rsidR="006144E0">
        <w:rPr>
          <w:rFonts w:ascii="Calibri" w:eastAsia="Calibri" w:hAnsi="Calibri" w:cs="Calibri"/>
        </w:rPr>
        <w:t>,</w:t>
      </w:r>
      <w:r w:rsidR="006144E0" w:rsidRPr="006144E0">
        <w:rPr>
          <w:rFonts w:ascii="Calibri" w:eastAsia="Calibri" w:hAnsi="Calibri" w:cs="Calibri"/>
        </w:rPr>
        <w:t xml:space="preserve"> drag</w:t>
      </w:r>
      <w:r w:rsidR="006144E0">
        <w:rPr>
          <w:rFonts w:ascii="Calibri" w:eastAsia="Calibri" w:hAnsi="Calibri" w:cs="Calibri"/>
        </w:rPr>
        <w:t xml:space="preserve"> (objects),</w:t>
      </w:r>
      <w:r w:rsidR="006144E0" w:rsidRPr="006144E0">
        <w:rPr>
          <w:rFonts w:ascii="Calibri" w:eastAsia="Calibri" w:hAnsi="Calibri" w:cs="Calibri"/>
        </w:rPr>
        <w:t xml:space="preserve"> </w:t>
      </w:r>
      <w:r w:rsidR="006144E0">
        <w:rPr>
          <w:rFonts w:ascii="Calibri" w:eastAsia="Calibri" w:hAnsi="Calibri" w:cs="Calibri"/>
        </w:rPr>
        <w:t xml:space="preserve">to drag down, </w:t>
      </w:r>
      <w:r w:rsidR="006144E0" w:rsidRPr="006144E0">
        <w:rPr>
          <w:rFonts w:ascii="Calibri" w:eastAsia="Calibri" w:hAnsi="Calibri" w:cs="Calibri"/>
        </w:rPr>
        <w:t>to bear a yoke</w:t>
      </w:r>
      <w:r w:rsidR="006144E0">
        <w:rPr>
          <w:rFonts w:ascii="Calibri" w:eastAsia="Calibri" w:hAnsi="Calibri" w:cs="Calibri"/>
        </w:rPr>
        <w:t xml:space="preserve">, a sedan chair, to bear, endure misfortune, hardship, to bear guilt, punishment, </w:t>
      </w:r>
      <w:r w:rsidR="006144E0" w:rsidRPr="003D48AF">
        <w:rPr>
          <w:rFonts w:ascii="Calibri" w:eastAsia="Calibri" w:hAnsi="Calibri" w:cs="Calibri"/>
        </w:rPr>
        <w:t>to extend</w:t>
      </w:r>
      <w:r w:rsidR="006144E0">
        <w:rPr>
          <w:rFonts w:ascii="Calibri" w:eastAsia="Calibri" w:hAnsi="Calibri" w:cs="Calibri"/>
        </w:rPr>
        <w:t xml:space="preserve">, </w:t>
      </w:r>
      <w:r w:rsidR="006144E0" w:rsidRPr="00F25E7E">
        <w:rPr>
          <w:rFonts w:ascii="Calibri" w:eastAsia="Calibri" w:hAnsi="Calibri" w:cs="Calibri"/>
        </w:rPr>
        <w:t>to extend</w:t>
      </w:r>
      <w:r w:rsidR="006144E0">
        <w:rPr>
          <w:rFonts w:ascii="Calibri" w:eastAsia="Calibri" w:hAnsi="Calibri" w:cs="Calibri"/>
        </w:rPr>
        <w:t xml:space="preserve">, stretch repeatedly, </w:t>
      </w:r>
      <w:r w:rsidR="006144E0" w:rsidRPr="00F25E7E">
        <w:rPr>
          <w:rFonts w:ascii="Calibri" w:eastAsia="Calibri" w:hAnsi="Calibri" w:cs="Calibri"/>
        </w:rPr>
        <w:t>to have someone tow</w:t>
      </w:r>
      <w:r w:rsidR="006144E0">
        <w:rPr>
          <w:rFonts w:ascii="Calibri" w:eastAsia="Calibri" w:hAnsi="Calibri" w:cs="Calibri"/>
        </w:rPr>
        <w:t xml:space="preserve">, pull, to tow a boat, </w:t>
      </w:r>
      <w:r w:rsidR="006144E0" w:rsidRPr="00926736">
        <w:rPr>
          <w:rFonts w:ascii="Calibri" w:eastAsia="Calibri" w:hAnsi="Calibri" w:cs="Calibri"/>
        </w:rPr>
        <w:t>to draw a curtain</w:t>
      </w:r>
      <w:r w:rsidR="006144E0">
        <w:rPr>
          <w:rFonts w:ascii="Calibri" w:eastAsia="Calibri" w:hAnsi="Calibri" w:cs="Calibri"/>
        </w:rPr>
        <w:t xml:space="preserve">, a piece of cloth, etc., to draw a line, draw up in a line, </w:t>
      </w:r>
      <w:r w:rsidR="006144E0" w:rsidRPr="00F25E7E">
        <w:rPr>
          <w:rFonts w:ascii="Times New Roman" w:hAnsi="Times New Roman" w:cs="Times New Roman"/>
          <w:sz w:val="20"/>
          <w:szCs w:val="20"/>
        </w:rPr>
        <w:t xml:space="preserve">to </w:t>
      </w:r>
      <w:r w:rsidR="006144E0" w:rsidRPr="00F25E7E">
        <w:rPr>
          <w:rFonts w:ascii="Calibri" w:eastAsia="Calibri" w:hAnsi="Calibri" w:cs="Calibri"/>
        </w:rPr>
        <w:t>stretch</w:t>
      </w:r>
      <w:r w:rsidR="006144E0">
        <w:rPr>
          <w:rFonts w:ascii="Calibri" w:eastAsia="Calibri" w:hAnsi="Calibri" w:cs="Calibri"/>
        </w:rPr>
        <w:t xml:space="preserve">, </w:t>
      </w:r>
      <w:r w:rsidR="006144E0" w:rsidRPr="008D3FE3">
        <w:rPr>
          <w:rFonts w:ascii="Calibri" w:eastAsia="Calibri" w:hAnsi="Calibri" w:cs="Calibri"/>
        </w:rPr>
        <w:t>to pull taunt</w:t>
      </w:r>
      <w:r w:rsidR="006144E0">
        <w:rPr>
          <w:rFonts w:ascii="Calibri" w:eastAsia="Calibri" w:hAnsi="Calibri" w:cs="Calibri"/>
        </w:rPr>
        <w:t>, to pull or trear out, pull off, to pull the ear or nose, to pull a cart, to pull back and forth, to transport, convey, carry away, to remove, to remove a person forcibly, transfer, take along, to bring along, produce witnesses, etc., to bring in allies, to aspirate, suck up medicine, to divert, channel water for irrigation, to measure, survey a field,</w:t>
      </w:r>
      <w:r w:rsidR="006144E0" w:rsidRPr="008D3FE3">
        <w:rPr>
          <w:rFonts w:ascii="Calibri" w:eastAsia="Calibri" w:hAnsi="Calibri" w:cs="Calibri"/>
        </w:rPr>
        <w:t xml:space="preserve"> </w:t>
      </w:r>
      <w:r w:rsidR="006144E0">
        <w:rPr>
          <w:rFonts w:ascii="Calibri" w:eastAsia="Calibri" w:hAnsi="Calibri" w:cs="Calibri"/>
        </w:rPr>
        <w:t xml:space="preserve">to be measured, to grind, to entrail, to take to heart, be concerned with, heed, to be delayed, in short supply, to linger, wait, to distend?, to be heeded, </w:t>
      </w:r>
      <w:r w:rsidR="006144E0" w:rsidRPr="00650D3D">
        <w:rPr>
          <w:rFonts w:cstheme="minorHAnsi"/>
        </w:rPr>
        <w:t>š</w:t>
      </w:r>
      <w:r w:rsidR="006144E0">
        <w:rPr>
          <w:rFonts w:ascii="Calibri" w:eastAsia="Calibri" w:hAnsi="Calibri" w:cs="Calibri"/>
        </w:rPr>
        <w:t>ad</w:t>
      </w:r>
      <w:r w:rsidR="006144E0" w:rsidRPr="00650D3D">
        <w:rPr>
          <w:rFonts w:cstheme="minorHAnsi"/>
        </w:rPr>
        <w:t>ā</w:t>
      </w:r>
      <w:r w:rsidR="006144E0">
        <w:rPr>
          <w:rFonts w:ascii="Calibri" w:eastAsia="Calibri" w:hAnsi="Calibri" w:cs="Calibri"/>
        </w:rPr>
        <w:t>du</w:t>
      </w:r>
      <w:r w:rsidR="008C6687">
        <w:rPr>
          <w:rFonts w:eastAsia="Calibri" w:cstheme="minorHAnsi"/>
        </w:rPr>
        <w:br/>
      </w:r>
      <w:r w:rsidR="008C6687" w:rsidRPr="008C6687">
        <w:rPr>
          <w:rFonts w:cstheme="minorHAnsi"/>
          <w:b/>
        </w:rPr>
        <w:t>haunch</w:t>
      </w:r>
      <w:r w:rsidR="008C6687">
        <w:rPr>
          <w:rFonts w:cstheme="minorHAnsi"/>
        </w:rPr>
        <w:t xml:space="preserve">, </w:t>
      </w:r>
      <w:r w:rsidR="008C6687" w:rsidRPr="008C6687">
        <w:rPr>
          <w:rFonts w:cstheme="minorHAnsi"/>
        </w:rPr>
        <w:t>thigh</w:t>
      </w:r>
      <w:r w:rsidR="008C6687">
        <w:rPr>
          <w:rFonts w:cstheme="minorHAnsi"/>
        </w:rPr>
        <w:t xml:space="preserve">, </w:t>
      </w:r>
      <w:r w:rsidR="008C6687" w:rsidRPr="002D14BB">
        <w:rPr>
          <w:rFonts w:cstheme="minorHAnsi"/>
        </w:rPr>
        <w:t>loin,</w:t>
      </w:r>
      <w:r w:rsidR="008C6687">
        <w:rPr>
          <w:rFonts w:cstheme="minorHAnsi"/>
        </w:rPr>
        <w:t xml:space="preserve"> rapa</w:t>
      </w:r>
      <w:r w:rsidR="008C6687" w:rsidRPr="00455AC8">
        <w:rPr>
          <w:rFonts w:cstheme="minorHAnsi"/>
        </w:rPr>
        <w:t>š</w:t>
      </w:r>
      <w:r w:rsidR="008C6687">
        <w:rPr>
          <w:rFonts w:cstheme="minorHAnsi"/>
        </w:rPr>
        <w:t>tu</w:t>
      </w:r>
      <w:r w:rsidR="00FA2368">
        <w:rPr>
          <w:rFonts w:cstheme="minorHAnsi"/>
        </w:rPr>
        <w:br/>
      </w:r>
      <w:r w:rsidR="00FA2368" w:rsidRPr="00FA2368">
        <w:rPr>
          <w:rFonts w:cstheme="minorHAnsi"/>
          <w:b/>
        </w:rPr>
        <w:t>haunted place</w:t>
      </w:r>
      <w:r w:rsidR="00FA2368">
        <w:rPr>
          <w:rFonts w:cstheme="minorHAnsi"/>
        </w:rPr>
        <w:t>, zaq</w:t>
      </w:r>
      <w:r w:rsidR="00FA2368" w:rsidRPr="00650D3D">
        <w:rPr>
          <w:rFonts w:eastAsia="Calibri" w:cstheme="minorHAnsi"/>
        </w:rPr>
        <w:t>ī</w:t>
      </w:r>
      <w:r w:rsidR="00FA2368">
        <w:rPr>
          <w:rFonts w:cstheme="minorHAnsi"/>
        </w:rPr>
        <w:t>qu, in b</w:t>
      </w:r>
      <w:r w:rsidR="00FA2368" w:rsidRPr="00650D3D">
        <w:rPr>
          <w:rFonts w:eastAsia="Calibri" w:cstheme="minorHAnsi"/>
        </w:rPr>
        <w:t>ī</w:t>
      </w:r>
      <w:r w:rsidR="00FA2368">
        <w:rPr>
          <w:rFonts w:cstheme="minorHAnsi"/>
        </w:rPr>
        <w:t>t zaq</w:t>
      </w:r>
      <w:r w:rsidR="00FA2368" w:rsidRPr="00650D3D">
        <w:rPr>
          <w:rFonts w:eastAsia="Calibri" w:cstheme="minorHAnsi"/>
        </w:rPr>
        <w:t>ī</w:t>
      </w:r>
      <w:r w:rsidR="00FA2368">
        <w:rPr>
          <w:rFonts w:cstheme="minorHAnsi"/>
        </w:rPr>
        <w:t>qi</w:t>
      </w:r>
      <w:r w:rsidR="00CB212D">
        <w:rPr>
          <w:rFonts w:cstheme="minorHAnsi"/>
        </w:rPr>
        <w:br/>
      </w:r>
      <w:r w:rsidR="00CB212D" w:rsidRPr="00CB212D">
        <w:rPr>
          <w:rFonts w:ascii="Times New Roman" w:eastAsia="Calibri" w:hAnsi="Times New Roman" w:cs="Times New Roman"/>
          <w:b/>
          <w:sz w:val="20"/>
          <w:szCs w:val="20"/>
        </w:rPr>
        <w:t>haunted place</w:t>
      </w:r>
      <w:r w:rsidR="00CB212D" w:rsidRPr="00617A3C">
        <w:rPr>
          <w:rFonts w:ascii="Times New Roman" w:eastAsia="Calibri" w:hAnsi="Times New Roman" w:cs="Times New Roman"/>
          <w:sz w:val="20"/>
          <w:szCs w:val="20"/>
        </w:rPr>
        <w:t xml:space="preserve">, </w:t>
      </w:r>
      <w:r w:rsidR="00CB212D" w:rsidRPr="00CB212D">
        <w:rPr>
          <w:rFonts w:ascii="Times New Roman" w:eastAsia="Calibri" w:hAnsi="Times New Roman" w:cs="Times New Roman"/>
          <w:sz w:val="20"/>
          <w:szCs w:val="20"/>
        </w:rPr>
        <w:t>nothingness</w:t>
      </w:r>
      <w:r w:rsidR="00CB212D" w:rsidRPr="00617A3C">
        <w:rPr>
          <w:rFonts w:ascii="Times New Roman" w:eastAsia="Calibri" w:hAnsi="Times New Roman" w:cs="Times New Roman"/>
          <w:sz w:val="20"/>
          <w:szCs w:val="20"/>
        </w:rPr>
        <w:t xml:space="preserve">, </w:t>
      </w:r>
      <w:r w:rsidR="00CB212D" w:rsidRPr="000F72C4">
        <w:rPr>
          <w:rFonts w:ascii="Times New Roman" w:eastAsia="Calibri" w:hAnsi="Times New Roman" w:cs="Times New Roman"/>
          <w:sz w:val="20"/>
          <w:szCs w:val="20"/>
        </w:rPr>
        <w:t>phantom</w:t>
      </w:r>
      <w:r w:rsidR="00CB212D" w:rsidRPr="00617A3C">
        <w:rPr>
          <w:rFonts w:ascii="Times New Roman" w:eastAsia="Calibri" w:hAnsi="Times New Roman" w:cs="Times New Roman"/>
          <w:sz w:val="20"/>
          <w:szCs w:val="20"/>
        </w:rPr>
        <w:t>, ghost, foolishness, the god of dreams, soul, zaqīqu</w:t>
      </w:r>
      <w:r w:rsidR="003D272A">
        <w:rPr>
          <w:rFonts w:cstheme="minorHAnsi"/>
        </w:rPr>
        <w:br/>
      </w:r>
      <w:r w:rsidR="00FE0165" w:rsidRPr="003D1666">
        <w:rPr>
          <w:rFonts w:ascii="Times New Roman" w:hAnsi="Times New Roman" w:cs="Times New Roman"/>
          <w:b/>
          <w:sz w:val="20"/>
          <w:szCs w:val="20"/>
        </w:rPr>
        <w:t>have</w:t>
      </w:r>
      <w:r w:rsidR="00FE0165" w:rsidRPr="003D1666">
        <w:rPr>
          <w:rFonts w:ascii="Times New Roman" w:hAnsi="Times New Roman" w:cs="Times New Roman"/>
          <w:sz w:val="20"/>
          <w:szCs w:val="20"/>
        </w:rPr>
        <w:t xml:space="preserve">, </w:t>
      </w:r>
      <w:r w:rsidR="00FE0165" w:rsidRPr="003D1666">
        <w:rPr>
          <w:rFonts w:ascii="Times New Roman" w:hAnsi="Times New Roman" w:cs="Times New Roman"/>
          <w:b/>
          <w:sz w:val="20"/>
          <w:szCs w:val="20"/>
        </w:rPr>
        <w:t>to have</w:t>
      </w:r>
      <w:r w:rsidR="00FE0165" w:rsidRPr="003D1666">
        <w:rPr>
          <w:rFonts w:ascii="Times New Roman" w:hAnsi="Times New Roman" w:cs="Times New Roman"/>
          <w:sz w:val="20"/>
          <w:szCs w:val="20"/>
        </w:rPr>
        <w:t>,</w:t>
      </w:r>
      <w:r w:rsidR="00FE0165" w:rsidRPr="00FE0165">
        <w:rPr>
          <w:rFonts w:ascii="Times New Roman" w:hAnsi="Times New Roman" w:cs="Times New Roman"/>
          <w:sz w:val="20"/>
          <w:szCs w:val="20"/>
        </w:rPr>
        <w:t xml:space="preserve"> to own, to have a claim (against somebody), iš</w:t>
      </w:r>
      <w:r w:rsidR="00FE0165" w:rsidRPr="00FE0165">
        <w:rPr>
          <w:rFonts w:ascii="Times New Roman" w:eastAsia="Calibri" w:hAnsi="Times New Roman" w:cs="Times New Roman"/>
          <w:sz w:val="20"/>
          <w:szCs w:val="20"/>
        </w:rPr>
        <w:t>û</w:t>
      </w:r>
      <w:r w:rsidR="002C123B">
        <w:rPr>
          <w:rFonts w:ascii="Times New Roman" w:eastAsia="Calibri" w:hAnsi="Times New Roman" w:cs="Times New Roman"/>
          <w:sz w:val="20"/>
          <w:szCs w:val="20"/>
        </w:rPr>
        <w:br/>
      </w:r>
      <w:r w:rsidR="002C123B" w:rsidRPr="002C123B">
        <w:rPr>
          <w:rFonts w:ascii="Calibri" w:eastAsia="Calibri" w:hAnsi="Calibri" w:cs="Calibri"/>
          <w:b/>
        </w:rPr>
        <w:t>hay</w:t>
      </w:r>
      <w:r w:rsidR="002C123B">
        <w:rPr>
          <w:rFonts w:ascii="Calibri" w:eastAsia="Calibri" w:hAnsi="Calibri" w:cs="Calibri"/>
        </w:rPr>
        <w:t xml:space="preserve">, </w:t>
      </w:r>
      <w:r w:rsidR="002C123B" w:rsidRPr="002C123B">
        <w:rPr>
          <w:rFonts w:ascii="Calibri" w:eastAsia="Calibri" w:hAnsi="Calibri" w:cs="Calibri"/>
        </w:rPr>
        <w:t>grass</w:t>
      </w:r>
      <w:r w:rsidR="002C123B">
        <w:rPr>
          <w:rFonts w:ascii="Calibri" w:eastAsia="Calibri" w:hAnsi="Calibri" w:cs="Calibri"/>
        </w:rPr>
        <w:t xml:space="preserve">, </w:t>
      </w:r>
      <w:r w:rsidR="002C123B" w:rsidRPr="00BD50B7">
        <w:rPr>
          <w:rFonts w:ascii="Calibri" w:eastAsia="Calibri" w:hAnsi="Calibri" w:cs="Calibri"/>
        </w:rPr>
        <w:t>plant</w:t>
      </w:r>
      <w:r w:rsidR="002C123B">
        <w:rPr>
          <w:rFonts w:ascii="Calibri" w:eastAsia="Calibri" w:hAnsi="Calibri" w:cs="Calibri"/>
        </w:rPr>
        <w:t xml:space="preserve">, fodder, herb, medicinal plant, a stone, </w:t>
      </w:r>
      <w:r w:rsidR="002C123B" w:rsidRPr="00650D3D">
        <w:rPr>
          <w:rFonts w:cstheme="minorHAnsi"/>
        </w:rPr>
        <w:t>š</w:t>
      </w:r>
      <w:r w:rsidR="002C123B">
        <w:rPr>
          <w:rFonts w:ascii="Calibri" w:eastAsia="Calibri" w:hAnsi="Calibri" w:cs="Calibri"/>
        </w:rPr>
        <w:t>ammu</w:t>
      </w:r>
      <w:r w:rsidR="00E647D6">
        <w:rPr>
          <w:rFonts w:cstheme="minorHAnsi"/>
        </w:rPr>
        <w:br/>
      </w:r>
      <w:r w:rsidR="00E647D6" w:rsidRPr="00E647D6">
        <w:rPr>
          <w:rFonts w:cstheme="minorHAnsi"/>
          <w:b/>
        </w:rPr>
        <w:t>haze</w:t>
      </w:r>
      <w:r w:rsidR="00E647D6">
        <w:rPr>
          <w:rFonts w:cstheme="minorHAnsi"/>
        </w:rPr>
        <w:t>?, ripsu</w:t>
      </w:r>
      <w:r w:rsidR="00DB3E02" w:rsidRPr="00F657DF">
        <w:rPr>
          <w:rFonts w:cstheme="minorHAnsi"/>
        </w:rPr>
        <w:br/>
      </w:r>
      <w:r w:rsidR="00DB3E02" w:rsidRPr="00F657DF">
        <w:rPr>
          <w:rFonts w:cstheme="minorHAnsi"/>
          <w:b/>
          <w:sz w:val="20"/>
          <w:szCs w:val="20"/>
        </w:rPr>
        <w:t>he</w:t>
      </w:r>
      <w:r w:rsidR="00DB3E02" w:rsidRPr="00F657DF">
        <w:rPr>
          <w:rFonts w:cstheme="minorHAnsi"/>
          <w:sz w:val="20"/>
          <w:szCs w:val="20"/>
        </w:rPr>
        <w:t>, pron., išš</w:t>
      </w:r>
      <w:r w:rsidR="00DB3E02" w:rsidRPr="00F657DF">
        <w:rPr>
          <w:rFonts w:eastAsia="Calibri" w:cstheme="minorHAnsi"/>
          <w:sz w:val="20"/>
          <w:szCs w:val="20"/>
        </w:rPr>
        <w:t>û</w:t>
      </w:r>
      <w:r w:rsidR="00011231" w:rsidRPr="00F657DF">
        <w:rPr>
          <w:rStyle w:val="FootnoteReference"/>
          <w:rFonts w:eastAsia="Calibri" w:cstheme="minorHAnsi"/>
          <w:sz w:val="20"/>
          <w:szCs w:val="20"/>
        </w:rPr>
        <w:footnoteReference w:id="112"/>
      </w:r>
      <w:r w:rsidR="00FA50C4">
        <w:rPr>
          <w:rFonts w:eastAsia="Calibri" w:cstheme="minorHAnsi"/>
          <w:sz w:val="20"/>
          <w:szCs w:val="20"/>
        </w:rPr>
        <w:br/>
      </w:r>
      <w:r w:rsidR="00FA50C4" w:rsidRPr="00FA50C4">
        <w:rPr>
          <w:rFonts w:ascii="Times New Roman" w:hAnsi="Times New Roman" w:cs="Times New Roman"/>
          <w:b/>
          <w:sz w:val="20"/>
          <w:szCs w:val="20"/>
        </w:rPr>
        <w:t>he</w:t>
      </w:r>
      <w:r w:rsidR="00FA50C4">
        <w:rPr>
          <w:rFonts w:ascii="Times New Roman" w:hAnsi="Times New Roman" w:cs="Times New Roman"/>
          <w:sz w:val="20"/>
          <w:szCs w:val="20"/>
        </w:rPr>
        <w:t>, pron. m. singl. Nom</w:t>
      </w:r>
      <w:r w:rsidR="00FA50C4" w:rsidRPr="00575BBB">
        <w:rPr>
          <w:rFonts w:ascii="Times New Roman" w:hAnsi="Times New Roman" w:cs="Times New Roman"/>
          <w:sz w:val="20"/>
          <w:szCs w:val="20"/>
        </w:rPr>
        <w:t>. š</w:t>
      </w:r>
      <w:r w:rsidR="00FA50C4" w:rsidRPr="00575BBB">
        <w:rPr>
          <w:rFonts w:ascii="Times New Roman" w:eastAsia="Calibri" w:hAnsi="Times New Roman" w:cs="Times New Roman"/>
          <w:sz w:val="20"/>
          <w:szCs w:val="20"/>
        </w:rPr>
        <w:t>û</w:t>
      </w:r>
      <w:r w:rsidR="00DB3E02" w:rsidRPr="00F657DF">
        <w:rPr>
          <w:rFonts w:cstheme="minorHAnsi"/>
        </w:rPr>
        <w:br/>
      </w:r>
      <w:r w:rsidR="00DB3E02" w:rsidRPr="00F657DF">
        <w:rPr>
          <w:rFonts w:cstheme="minorHAnsi"/>
          <w:b/>
        </w:rPr>
        <w:t>he has hidden</w:t>
      </w:r>
      <w:r w:rsidR="00DB3E02" w:rsidRPr="00F657DF">
        <w:rPr>
          <w:rFonts w:cstheme="minorHAnsi"/>
        </w:rPr>
        <w:t xml:space="preserve">, </w:t>
      </w:r>
      <w:r w:rsidR="00DB3E02" w:rsidRPr="00F657DF">
        <w:rPr>
          <w:rFonts w:eastAsia="Calibri" w:cstheme="minorHAnsi"/>
        </w:rPr>
        <w:t>ḫ</w:t>
      </w:r>
      <w:r w:rsidR="00DB3E02" w:rsidRPr="00F657DF">
        <w:rPr>
          <w:rFonts w:cstheme="minorHAnsi"/>
        </w:rPr>
        <w:t>i</w:t>
      </w:r>
      <w:r w:rsidR="00DB3E02" w:rsidRPr="00F657DF">
        <w:rPr>
          <w:rFonts w:eastAsia="Calibri" w:cstheme="minorHAnsi"/>
        </w:rPr>
        <w:t>ḫ</w:t>
      </w:r>
      <w:r w:rsidR="00DB3E02" w:rsidRPr="00F657DF">
        <w:rPr>
          <w:rFonts w:cstheme="minorHAnsi"/>
        </w:rPr>
        <w:t>b</w:t>
      </w:r>
      <w:r w:rsidR="00DB3E02" w:rsidRPr="00F657DF">
        <w:rPr>
          <w:rFonts w:eastAsia="Calibri" w:cstheme="minorHAnsi"/>
        </w:rPr>
        <w:t>ê</w:t>
      </w:r>
      <w:r w:rsidR="00DB3E02" w:rsidRPr="00F657DF">
        <w:rPr>
          <w:rFonts w:cstheme="minorHAnsi"/>
        </w:rPr>
        <w:br/>
      </w:r>
      <w:r w:rsidR="00FA50C4">
        <w:rPr>
          <w:rFonts w:cstheme="minorHAnsi"/>
          <w:b/>
        </w:rPr>
        <w:t xml:space="preserve">he holds </w:t>
      </w:r>
      <w:r w:rsidR="00DB3E02" w:rsidRPr="00F657DF">
        <w:rPr>
          <w:rFonts w:cstheme="minorHAnsi"/>
          <w:b/>
        </w:rPr>
        <w:t>back</w:t>
      </w:r>
      <w:proofErr w:type="gramStart"/>
      <w:r w:rsidR="00DB3E02" w:rsidRPr="00FC5518">
        <w:rPr>
          <w:rFonts w:cstheme="minorHAnsi"/>
        </w:rPr>
        <w:t>?</w:t>
      </w:r>
      <w:r w:rsidR="00FC5518">
        <w:rPr>
          <w:rFonts w:cstheme="minorHAnsi"/>
        </w:rPr>
        <w:t>,</w:t>
      </w:r>
      <w:proofErr w:type="gramEnd"/>
      <w:r w:rsidR="00DB3E02" w:rsidRPr="00FC5518">
        <w:rPr>
          <w:rFonts w:cstheme="minorHAnsi"/>
        </w:rPr>
        <w:t xml:space="preserve"> </w:t>
      </w:r>
      <w:r w:rsidR="00DB3E02" w:rsidRPr="00F657DF">
        <w:rPr>
          <w:rFonts w:eastAsia="Calibri" w:cstheme="minorHAnsi"/>
        </w:rPr>
        <w:t>ḫ</w:t>
      </w:r>
      <w:r w:rsidR="00DB3E02" w:rsidRPr="00F657DF">
        <w:rPr>
          <w:rFonts w:cstheme="minorHAnsi"/>
        </w:rPr>
        <w:t>aziri</w:t>
      </w:r>
      <w:r w:rsidR="00594A8E">
        <w:rPr>
          <w:rFonts w:cstheme="minorHAnsi"/>
        </w:rPr>
        <w:br/>
      </w:r>
      <w:r w:rsidR="00594A8E" w:rsidRPr="002459FC">
        <w:rPr>
          <w:rFonts w:ascii="Times New Roman" w:hAnsi="Times New Roman" w:cs="Times New Roman"/>
          <w:b/>
          <w:sz w:val="20"/>
          <w:szCs w:val="20"/>
        </w:rPr>
        <w:t>he of</w:t>
      </w:r>
      <w:r w:rsidR="00594A8E" w:rsidRPr="002459FC">
        <w:rPr>
          <w:rFonts w:ascii="Times New Roman" w:hAnsi="Times New Roman" w:cs="Times New Roman"/>
          <w:sz w:val="20"/>
          <w:szCs w:val="20"/>
        </w:rPr>
        <w:t>, pron., m.</w:t>
      </w:r>
      <w:r w:rsidR="002459FC" w:rsidRPr="002459FC">
        <w:rPr>
          <w:rFonts w:ascii="Times New Roman" w:hAnsi="Times New Roman" w:cs="Times New Roman"/>
          <w:sz w:val="20"/>
          <w:szCs w:val="20"/>
        </w:rPr>
        <w:t xml:space="preserve"> </w:t>
      </w:r>
      <w:r w:rsidR="00FA50C4">
        <w:rPr>
          <w:rFonts w:ascii="Times New Roman" w:hAnsi="Times New Roman" w:cs="Times New Roman"/>
          <w:sz w:val="20"/>
          <w:szCs w:val="20"/>
        </w:rPr>
        <w:t>sing. dat.,</w:t>
      </w:r>
      <w:r w:rsidR="00594A8E" w:rsidRPr="002459FC">
        <w:rPr>
          <w:rFonts w:ascii="Times New Roman" w:hAnsi="Times New Roman" w:cs="Times New Roman"/>
          <w:sz w:val="20"/>
          <w:szCs w:val="20"/>
        </w:rPr>
        <w:t xml:space="preserve"> šu</w:t>
      </w:r>
      <w:r w:rsidR="00FA50C4">
        <w:rPr>
          <w:rFonts w:ascii="Times New Roman" w:hAnsi="Times New Roman" w:cs="Times New Roman"/>
          <w:sz w:val="20"/>
          <w:szCs w:val="20"/>
        </w:rPr>
        <w:br/>
      </w:r>
      <w:r w:rsidR="00FA50C4" w:rsidRPr="00FC5518">
        <w:rPr>
          <w:rFonts w:ascii="Times New Roman" w:hAnsi="Times New Roman" w:cs="Times New Roman"/>
          <w:b/>
          <w:sz w:val="20"/>
          <w:szCs w:val="20"/>
        </w:rPr>
        <w:lastRenderedPageBreak/>
        <w:t>he</w:t>
      </w:r>
      <w:r w:rsidR="00FA50C4">
        <w:rPr>
          <w:rFonts w:ascii="Times New Roman" w:hAnsi="Times New Roman" w:cs="Times New Roman"/>
          <w:sz w:val="20"/>
          <w:szCs w:val="20"/>
        </w:rPr>
        <w:t xml:space="preserve">, m.sing., that, the aforementioned, </w:t>
      </w:r>
      <w:r w:rsidR="00FA50C4" w:rsidRPr="00FA50C4">
        <w:rPr>
          <w:rFonts w:ascii="Times New Roman" w:hAnsi="Times New Roman" w:cs="Times New Roman"/>
          <w:sz w:val="20"/>
          <w:szCs w:val="20"/>
        </w:rPr>
        <w:t>š</w:t>
      </w:r>
      <w:r w:rsidR="00FA50C4" w:rsidRPr="00FA50C4">
        <w:rPr>
          <w:rFonts w:ascii="Times New Roman" w:eastAsia="Calibri" w:hAnsi="Times New Roman" w:cs="Times New Roman"/>
          <w:sz w:val="20"/>
          <w:szCs w:val="20"/>
        </w:rPr>
        <w:t>ū</w:t>
      </w:r>
      <w:r w:rsidR="00FA50C4" w:rsidRPr="00FA50C4">
        <w:rPr>
          <w:rFonts w:ascii="Times New Roman" w:hAnsi="Times New Roman" w:cs="Times New Roman"/>
          <w:sz w:val="20"/>
          <w:szCs w:val="20"/>
        </w:rPr>
        <w:t>t</w:t>
      </w:r>
      <w:r w:rsidR="00DB3E02" w:rsidRPr="00F657DF">
        <w:rPr>
          <w:rFonts w:cstheme="minorHAnsi"/>
        </w:rPr>
        <w:br/>
      </w:r>
      <w:r w:rsidR="00DB3E02" w:rsidRPr="00A22AAC">
        <w:rPr>
          <w:rFonts w:ascii="Times New Roman" w:hAnsi="Times New Roman" w:cs="Times New Roman"/>
          <w:b/>
          <w:sz w:val="20"/>
          <w:szCs w:val="20"/>
        </w:rPr>
        <w:t>head</w:t>
      </w:r>
      <w:r w:rsidR="00DB3E02" w:rsidRPr="00A22AAC">
        <w:rPr>
          <w:rFonts w:ascii="Times New Roman" w:hAnsi="Times New Roman" w:cs="Times New Roman"/>
          <w:sz w:val="20"/>
          <w:szCs w:val="20"/>
        </w:rPr>
        <w:t>, kaqqadu</w:t>
      </w:r>
      <w:r w:rsidR="008A7EF3">
        <w:rPr>
          <w:rFonts w:ascii="Times New Roman" w:hAnsi="Times New Roman" w:cs="Times New Roman"/>
          <w:sz w:val="20"/>
          <w:szCs w:val="20"/>
        </w:rPr>
        <w:t>,</w:t>
      </w:r>
      <w:r w:rsidR="00DB3E02" w:rsidRPr="00A22AAC">
        <w:rPr>
          <w:rStyle w:val="FootnoteReference"/>
          <w:rFonts w:ascii="Times New Roman" w:hAnsi="Times New Roman" w:cs="Times New Roman"/>
          <w:sz w:val="20"/>
          <w:szCs w:val="20"/>
        </w:rPr>
        <w:footnoteReference w:id="113"/>
      </w:r>
      <w:r w:rsidR="008A7EF3" w:rsidRPr="008A7EF3">
        <w:rPr>
          <w:rFonts w:cstheme="minorHAnsi"/>
        </w:rPr>
        <w:t xml:space="preserve"> </w:t>
      </w:r>
      <w:r w:rsidR="008A7EF3">
        <w:rPr>
          <w:rFonts w:cstheme="minorHAnsi"/>
        </w:rPr>
        <w:t>r</w:t>
      </w:r>
      <w:r w:rsidR="008A7EF3" w:rsidRPr="001F026D">
        <w:rPr>
          <w:rFonts w:ascii="Calibri" w:eastAsia="Calibri" w:hAnsi="Calibri" w:cs="Calibri"/>
        </w:rPr>
        <w:t>ū</w:t>
      </w:r>
      <w:r w:rsidR="008A7EF3" w:rsidRPr="00455AC8">
        <w:rPr>
          <w:rFonts w:cstheme="minorHAnsi"/>
        </w:rPr>
        <w:t>š</w:t>
      </w:r>
      <w:r w:rsidR="008A7EF3">
        <w:rPr>
          <w:rFonts w:cstheme="minorHAnsi"/>
        </w:rPr>
        <w:t>u</w:t>
      </w:r>
      <w:r w:rsidR="00CE515D">
        <w:rPr>
          <w:rFonts w:cstheme="minorHAnsi"/>
        </w:rPr>
        <w:br/>
      </w:r>
      <w:r w:rsidR="00CE515D">
        <w:rPr>
          <w:rFonts w:eastAsia="Calibri" w:cstheme="minorHAnsi"/>
          <w:b/>
        </w:rPr>
        <w:t>head</w:t>
      </w:r>
      <w:r w:rsidR="00CE515D">
        <w:rPr>
          <w:rFonts w:eastAsia="Calibri" w:cstheme="minorHAnsi"/>
        </w:rPr>
        <w:t xml:space="preserve">, </w:t>
      </w:r>
      <w:r w:rsidR="00CE515D" w:rsidRPr="00CE515D">
        <w:rPr>
          <w:rFonts w:eastAsia="Calibri" w:cstheme="minorHAnsi"/>
          <w:b/>
        </w:rPr>
        <w:t>a part of the head</w:t>
      </w:r>
      <w:r w:rsidR="00CE515D" w:rsidRPr="00CE515D">
        <w:rPr>
          <w:rFonts w:eastAsia="Calibri" w:cstheme="minorHAnsi"/>
        </w:rPr>
        <w:t xml:space="preserve"> </w:t>
      </w:r>
      <w:r w:rsidR="00CE515D">
        <w:rPr>
          <w:rFonts w:eastAsia="Calibri" w:cstheme="minorHAnsi"/>
        </w:rPr>
        <w:t xml:space="preserve">or </w:t>
      </w:r>
      <w:r w:rsidR="00CE515D" w:rsidRPr="00CE515D">
        <w:rPr>
          <w:rFonts w:eastAsia="Calibri" w:cstheme="minorHAnsi"/>
        </w:rPr>
        <w:t>face</w:t>
      </w:r>
      <w:r w:rsidR="00CE515D">
        <w:rPr>
          <w:rFonts w:eastAsia="Calibri" w:cstheme="minorHAnsi"/>
        </w:rPr>
        <w:t xml:space="preserve">, </w:t>
      </w:r>
      <w:r w:rsidR="00CE515D" w:rsidRPr="00650D3D">
        <w:rPr>
          <w:rFonts w:cstheme="minorHAnsi"/>
        </w:rPr>
        <w:t>š</w:t>
      </w:r>
      <w:r w:rsidR="00CE515D">
        <w:rPr>
          <w:rFonts w:eastAsia="Calibri" w:cstheme="minorHAnsi"/>
        </w:rPr>
        <w:t>ur’u</w:t>
      </w:r>
      <w:r w:rsidR="00AE0F7B" w:rsidRPr="00A22AAC">
        <w:rPr>
          <w:rFonts w:ascii="Times New Roman" w:hAnsi="Times New Roman" w:cs="Times New Roman"/>
          <w:sz w:val="20"/>
          <w:szCs w:val="20"/>
        </w:rPr>
        <w:br/>
      </w:r>
      <w:r w:rsidR="00AE0F7B" w:rsidRPr="00A22AAC">
        <w:rPr>
          <w:rFonts w:ascii="Times New Roman" w:hAnsi="Times New Roman" w:cs="Times New Roman"/>
          <w:b/>
          <w:sz w:val="20"/>
          <w:szCs w:val="20"/>
        </w:rPr>
        <w:t>head</w:t>
      </w:r>
      <w:r w:rsidR="00AE0F7B" w:rsidRPr="00A22AAC">
        <w:rPr>
          <w:rFonts w:ascii="Times New Roman" w:hAnsi="Times New Roman" w:cs="Times New Roman"/>
          <w:sz w:val="20"/>
          <w:szCs w:val="20"/>
        </w:rPr>
        <w:t xml:space="preserve"> (</w:t>
      </w:r>
      <w:r w:rsidR="00AE0F7B" w:rsidRPr="00A22AAC">
        <w:rPr>
          <w:rFonts w:ascii="Times New Roman" w:hAnsi="Times New Roman" w:cs="Times New Roman"/>
          <w:b/>
          <w:sz w:val="20"/>
          <w:szCs w:val="20"/>
        </w:rPr>
        <w:t>as part of the body</w:t>
      </w:r>
      <w:r w:rsidR="00AE0F7B" w:rsidRPr="00A22AAC">
        <w:rPr>
          <w:rFonts w:ascii="Times New Roman" w:hAnsi="Times New Roman" w:cs="Times New Roman"/>
          <w:sz w:val="20"/>
          <w:szCs w:val="20"/>
        </w:rPr>
        <w:t xml:space="preserve">), </w:t>
      </w:r>
      <w:r w:rsidR="00B36A6C" w:rsidRPr="00A22AAC">
        <w:rPr>
          <w:rFonts w:ascii="Times New Roman" w:hAnsi="Times New Roman" w:cs="Times New Roman"/>
          <w:sz w:val="20"/>
          <w:szCs w:val="20"/>
        </w:rPr>
        <w:t xml:space="preserve">head of an organization, head tax, </w:t>
      </w:r>
      <w:r w:rsidR="00AE0F7B" w:rsidRPr="00A22AAC">
        <w:rPr>
          <w:rFonts w:ascii="Times New Roman" w:hAnsi="Times New Roman" w:cs="Times New Roman"/>
          <w:sz w:val="20"/>
          <w:szCs w:val="20"/>
        </w:rPr>
        <w:t>person, self, leader, top, top part, beginning (of time spans), original amount, principal, a stone, qaqqadu</w:t>
      </w:r>
      <w:r w:rsidR="00B36A6C" w:rsidRPr="00A22AAC">
        <w:rPr>
          <w:rFonts w:ascii="Times New Roman" w:hAnsi="Times New Roman" w:cs="Times New Roman"/>
          <w:sz w:val="20"/>
          <w:szCs w:val="20"/>
        </w:rPr>
        <w:t xml:space="preserve"> </w:t>
      </w:r>
      <w:r w:rsidR="00DB3E02" w:rsidRPr="00F657DF">
        <w:rPr>
          <w:rFonts w:cstheme="minorHAnsi"/>
        </w:rPr>
        <w:br/>
      </w:r>
      <w:r w:rsidR="00DB3E02" w:rsidRPr="00F657DF">
        <w:rPr>
          <w:rFonts w:cstheme="minorHAnsi"/>
          <w:b/>
        </w:rPr>
        <w:t>head</w:t>
      </w:r>
      <w:r w:rsidR="00DB3E02" w:rsidRPr="00F657DF">
        <w:rPr>
          <w:rFonts w:cstheme="minorHAnsi"/>
        </w:rPr>
        <w:t>,</w:t>
      </w:r>
      <w:r w:rsidR="00DB3E02" w:rsidRPr="00F657DF">
        <w:rPr>
          <w:rFonts w:cstheme="minorHAnsi"/>
          <w:b/>
        </w:rPr>
        <w:t xml:space="preserve"> back of the head</w:t>
      </w:r>
      <w:r w:rsidR="00DB3E02" w:rsidRPr="00F657DF">
        <w:rPr>
          <w:rFonts w:cstheme="minorHAnsi"/>
        </w:rPr>
        <w:t>, nape of the neck, backside (of human beings and animals), rear part (of objects, parts of the body, buildings, etc.), as a prep. or adv., behind, in idiomatic expressions, replacement, late part (of the year), later time, kutallu</w:t>
      </w:r>
      <w:r w:rsidR="00DB4C96">
        <w:rPr>
          <w:rFonts w:cstheme="minorHAnsi"/>
        </w:rPr>
        <w:br/>
      </w:r>
      <w:r w:rsidR="00DB4C96" w:rsidRPr="00DB4C96">
        <w:rPr>
          <w:rFonts w:cstheme="minorHAnsi"/>
          <w:b/>
        </w:rPr>
        <w:t>head</w:t>
      </w:r>
      <w:r w:rsidR="00DB4C96">
        <w:rPr>
          <w:rFonts w:cstheme="minorHAnsi"/>
        </w:rPr>
        <w:t xml:space="preserve"> </w:t>
      </w:r>
      <w:r w:rsidR="00DB4C96" w:rsidRPr="00DB4C96">
        <w:rPr>
          <w:rFonts w:cstheme="minorHAnsi"/>
          <w:b/>
        </w:rPr>
        <w:t>covering</w:t>
      </w:r>
      <w:r w:rsidR="00DB4C96">
        <w:rPr>
          <w:rFonts w:cstheme="minorHAnsi"/>
        </w:rPr>
        <w:t xml:space="preserve">, qaqqadu, in </w:t>
      </w:r>
      <w:r w:rsidR="00DB4C96" w:rsidRPr="00455AC8">
        <w:rPr>
          <w:rFonts w:cstheme="minorHAnsi"/>
        </w:rPr>
        <w:t>š</w:t>
      </w:r>
      <w:r w:rsidR="00DB4C96">
        <w:rPr>
          <w:rFonts w:cstheme="minorHAnsi"/>
        </w:rPr>
        <w:t>a qaqqadi</w:t>
      </w:r>
      <w:r w:rsidR="00DB3E02" w:rsidRPr="00F657DF">
        <w:rPr>
          <w:rFonts w:eastAsia="Calibri" w:cstheme="minorHAnsi"/>
        </w:rPr>
        <w:br/>
      </w:r>
      <w:r w:rsidR="00DB3E02" w:rsidRPr="00F657DF">
        <w:rPr>
          <w:rFonts w:eastAsia="Calibri" w:cstheme="minorHAnsi"/>
          <w:b/>
        </w:rPr>
        <w:t>head covering</w:t>
      </w:r>
      <w:r w:rsidR="00DB3E02" w:rsidRPr="00F657DF">
        <w:rPr>
          <w:rFonts w:eastAsia="Calibri" w:cstheme="minorHAnsi"/>
        </w:rPr>
        <w:t>, a skin disease,</w:t>
      </w:r>
      <w:r w:rsidR="00DB3E02" w:rsidRPr="00F657DF">
        <w:rPr>
          <w:rFonts w:eastAsia="Calibri" w:cstheme="minorHAnsi"/>
          <w:b/>
        </w:rPr>
        <w:t xml:space="preserve"> </w:t>
      </w:r>
      <w:r w:rsidR="00DB3E02" w:rsidRPr="00F657DF">
        <w:rPr>
          <w:rFonts w:eastAsia="Calibri" w:cstheme="minorHAnsi"/>
        </w:rPr>
        <w:t xml:space="preserve">ḫazīqatu </w:t>
      </w:r>
      <w:r w:rsidR="005D70CA" w:rsidRPr="00F657DF">
        <w:rPr>
          <w:rFonts w:eastAsia="Calibri" w:cstheme="minorHAnsi"/>
        </w:rPr>
        <w:br/>
      </w:r>
      <w:r w:rsidR="005D70CA" w:rsidRPr="00F657DF">
        <w:rPr>
          <w:rFonts w:eastAsia="Calibri" w:cstheme="minorHAnsi"/>
          <w:b/>
        </w:rPr>
        <w:t>head</w:t>
      </w:r>
      <w:r w:rsidR="005D70CA" w:rsidRPr="00F657DF">
        <w:rPr>
          <w:rFonts w:eastAsia="Calibri" w:cstheme="minorHAnsi"/>
        </w:rPr>
        <w:t xml:space="preserve">, </w:t>
      </w:r>
      <w:r w:rsidR="005D70CA" w:rsidRPr="00F657DF">
        <w:rPr>
          <w:rFonts w:eastAsia="Calibri" w:cstheme="minorHAnsi"/>
          <w:b/>
        </w:rPr>
        <w:t>cutting off the head</w:t>
      </w:r>
      <w:r w:rsidR="005D70CA" w:rsidRPr="00F657DF">
        <w:rPr>
          <w:rFonts w:eastAsia="Calibri" w:cstheme="minorHAnsi"/>
        </w:rPr>
        <w:t>, severed head (</w:t>
      </w:r>
      <w:r w:rsidR="005D70CA" w:rsidRPr="00F657DF">
        <w:rPr>
          <w:rFonts w:eastAsia="Calibri" w:cstheme="minorHAnsi"/>
          <w:i/>
        </w:rPr>
        <w:t>nikis qaqqadi</w:t>
      </w:r>
      <w:r w:rsidR="005D70CA" w:rsidRPr="00F657DF">
        <w:rPr>
          <w:rFonts w:eastAsia="Calibri" w:cstheme="minorHAnsi"/>
        </w:rPr>
        <w:t>), cut-off piece of wood, cut of meat, cut-off flesh, section, breach, curtailment, diminution, stump of a tree, fee for cutting open a barley pile (</w:t>
      </w:r>
      <w:r w:rsidR="005D70CA" w:rsidRPr="00F657DF">
        <w:rPr>
          <w:rFonts w:eastAsia="Calibri" w:cstheme="minorHAnsi"/>
          <w:i/>
        </w:rPr>
        <w:t>nikis karê</w:t>
      </w:r>
      <w:r w:rsidR="005D70CA" w:rsidRPr="00F657DF">
        <w:rPr>
          <w:rFonts w:eastAsia="Calibri" w:cstheme="minorHAnsi"/>
        </w:rPr>
        <w:t>), cutting the throat, the wings, slaughter, slicing blow, slash, niksu</w:t>
      </w:r>
      <w:r w:rsidR="00AD5210">
        <w:rPr>
          <w:rFonts w:eastAsia="Calibri" w:cstheme="minorHAnsi"/>
        </w:rPr>
        <w:br/>
      </w:r>
      <w:r w:rsidR="00AD5210" w:rsidRPr="00AD5210">
        <w:rPr>
          <w:rFonts w:eastAsia="Calibri" w:cstheme="minorHAnsi"/>
          <w:b/>
        </w:rPr>
        <w:t>head of a work crew</w:t>
      </w:r>
      <w:r w:rsidR="00AD5210">
        <w:rPr>
          <w:rFonts w:eastAsia="Calibri" w:cstheme="minorHAnsi"/>
        </w:rPr>
        <w:t xml:space="preserve">, </w:t>
      </w:r>
      <w:r w:rsidR="00AD5210" w:rsidRPr="00AD5210">
        <w:rPr>
          <w:rFonts w:eastAsia="Calibri" w:cstheme="minorHAnsi"/>
        </w:rPr>
        <w:t>guide</w:t>
      </w:r>
      <w:r w:rsidR="00AD5210">
        <w:rPr>
          <w:rFonts w:eastAsia="Calibri" w:cstheme="minorHAnsi"/>
        </w:rPr>
        <w:t>,</w:t>
      </w:r>
      <w:r w:rsidR="00AD5210" w:rsidRPr="00AD5210">
        <w:rPr>
          <w:rFonts w:eastAsia="Calibri" w:cstheme="minorHAnsi"/>
        </w:rPr>
        <w:t xml:space="preserve"> ox following the lead ox,</w:t>
      </w:r>
      <w:r w:rsidR="00AD5210">
        <w:rPr>
          <w:rFonts w:eastAsia="Calibri" w:cstheme="minorHAnsi"/>
        </w:rPr>
        <w:t xml:space="preserve"> </w:t>
      </w:r>
      <w:r w:rsidR="00AD5210" w:rsidRPr="009C5E9D">
        <w:rPr>
          <w:rFonts w:eastAsia="Calibri" w:cstheme="minorHAnsi"/>
        </w:rPr>
        <w:t>wagon driver</w:t>
      </w:r>
      <w:r w:rsidR="00AD5210">
        <w:rPr>
          <w:rFonts w:eastAsia="Calibri" w:cstheme="minorHAnsi"/>
        </w:rPr>
        <w:t xml:space="preserve">, </w:t>
      </w:r>
      <w:r w:rsidR="00AD5210" w:rsidRPr="00742BC3">
        <w:rPr>
          <w:rFonts w:eastAsia="Calibri" w:cstheme="minorHAnsi"/>
        </w:rPr>
        <w:t>drover</w:t>
      </w:r>
      <w:r w:rsidR="00AD5210">
        <w:rPr>
          <w:rFonts w:eastAsia="Calibri" w:cstheme="minorHAnsi"/>
        </w:rPr>
        <w:t xml:space="preserve">, </w:t>
      </w:r>
      <w:r w:rsidR="00AD5210" w:rsidRPr="00742BC3">
        <w:rPr>
          <w:rFonts w:eastAsia="Calibri" w:cstheme="minorHAnsi"/>
        </w:rPr>
        <w:t>soldier</w:t>
      </w:r>
      <w:r w:rsidR="00AD5210">
        <w:rPr>
          <w:rFonts w:eastAsia="Calibri" w:cstheme="minorHAnsi"/>
        </w:rPr>
        <w:t xml:space="preserve">, </w:t>
      </w:r>
      <w:r w:rsidR="00AD5210" w:rsidRPr="005B40C7">
        <w:rPr>
          <w:rFonts w:eastAsia="Calibri" w:cstheme="minorHAnsi"/>
        </w:rPr>
        <w:t>bailiff</w:t>
      </w:r>
      <w:r w:rsidR="00AD5210">
        <w:rPr>
          <w:rFonts w:eastAsia="Calibri" w:cstheme="minorHAnsi"/>
        </w:rPr>
        <w:t>, retainer, follower, an administrator, scout, tracker, r</w:t>
      </w:r>
      <w:r w:rsidR="00AD5210" w:rsidRPr="001F026D">
        <w:rPr>
          <w:rFonts w:ascii="Calibri" w:eastAsia="Calibri" w:hAnsi="Calibri" w:cs="Times New Roman"/>
        </w:rPr>
        <w:t>ē</w:t>
      </w:r>
      <w:r w:rsidR="00AD5210">
        <w:rPr>
          <w:rFonts w:eastAsia="Calibri" w:cstheme="minorHAnsi"/>
        </w:rPr>
        <w:t>d</w:t>
      </w:r>
      <w:r w:rsidR="00AD5210" w:rsidRPr="001F026D">
        <w:rPr>
          <w:rFonts w:ascii="Calibri" w:eastAsia="Calibri" w:hAnsi="Calibri" w:cs="Calibri"/>
        </w:rPr>
        <w:t>û</w:t>
      </w:r>
      <w:r w:rsidR="00894822" w:rsidRPr="00F657DF">
        <w:rPr>
          <w:rFonts w:eastAsia="Calibri" w:cstheme="minorHAnsi"/>
        </w:rPr>
        <w:br/>
      </w:r>
      <w:r w:rsidR="00894822" w:rsidRPr="00F657DF">
        <w:rPr>
          <w:rFonts w:eastAsia="Calibri" w:cstheme="minorHAnsi"/>
          <w:b/>
        </w:rPr>
        <w:t>head louse</w:t>
      </w:r>
      <w:r w:rsidR="00894822" w:rsidRPr="00F657DF">
        <w:rPr>
          <w:rFonts w:eastAsia="Calibri" w:cstheme="minorHAnsi"/>
        </w:rPr>
        <w:t>, mutqu</w:t>
      </w:r>
      <w:r w:rsidR="00B5360C" w:rsidRPr="00F657DF">
        <w:rPr>
          <w:rFonts w:eastAsia="Calibri" w:cstheme="minorHAnsi"/>
        </w:rPr>
        <w:br/>
      </w:r>
      <w:r w:rsidR="002A7FB6" w:rsidRPr="00F657DF">
        <w:rPr>
          <w:rFonts w:cstheme="minorHAnsi"/>
          <w:b/>
        </w:rPr>
        <w:t>head of family status</w:t>
      </w:r>
      <w:r w:rsidR="002A7FB6" w:rsidRPr="00F657DF">
        <w:rPr>
          <w:rFonts w:cstheme="minorHAnsi"/>
        </w:rPr>
        <w:t xml:space="preserve">, </w:t>
      </w:r>
      <w:r w:rsidR="002A7FB6" w:rsidRPr="00F657DF">
        <w:rPr>
          <w:rFonts w:eastAsia="Calibri" w:cstheme="minorHAnsi"/>
        </w:rPr>
        <w:t>ḫ</w:t>
      </w:r>
      <w:r w:rsidR="002A7FB6" w:rsidRPr="00F657DF">
        <w:rPr>
          <w:rFonts w:cstheme="minorHAnsi"/>
        </w:rPr>
        <w:t>amm</w:t>
      </w:r>
      <w:r w:rsidR="002A7FB6" w:rsidRPr="00F657DF">
        <w:rPr>
          <w:rFonts w:eastAsia="Calibri" w:cstheme="minorHAnsi"/>
        </w:rPr>
        <w:t>ū</w:t>
      </w:r>
      <w:r w:rsidR="002A7FB6" w:rsidRPr="00F657DF">
        <w:rPr>
          <w:rFonts w:cstheme="minorHAnsi"/>
        </w:rPr>
        <w:t>tu</w:t>
      </w:r>
      <w:r w:rsidR="0003366B">
        <w:rPr>
          <w:rFonts w:cstheme="minorHAnsi"/>
        </w:rPr>
        <w:br/>
      </w:r>
      <w:r w:rsidR="0003366B" w:rsidRPr="0003366B">
        <w:rPr>
          <w:rFonts w:cstheme="minorHAnsi"/>
          <w:b/>
        </w:rPr>
        <w:t>head of the assembly</w:t>
      </w:r>
      <w:r w:rsidR="0003366B">
        <w:rPr>
          <w:rFonts w:cstheme="minorHAnsi"/>
        </w:rPr>
        <w:t>, pu</w:t>
      </w:r>
      <w:r w:rsidR="0003366B" w:rsidRPr="009A7C83">
        <w:rPr>
          <w:rFonts w:ascii="Calibri" w:eastAsia="Calibri" w:hAnsi="Calibri" w:cs="Calibri"/>
        </w:rPr>
        <w:t>ḫ</w:t>
      </w:r>
      <w:r w:rsidR="0003366B">
        <w:rPr>
          <w:rFonts w:cstheme="minorHAnsi"/>
        </w:rPr>
        <w:t>ru, in rabi pu</w:t>
      </w:r>
      <w:r w:rsidR="0003366B" w:rsidRPr="009A7C83">
        <w:rPr>
          <w:rFonts w:ascii="Calibri" w:eastAsia="Calibri" w:hAnsi="Calibri" w:cs="Calibri"/>
        </w:rPr>
        <w:t>ḫ</w:t>
      </w:r>
      <w:r w:rsidR="0003366B">
        <w:rPr>
          <w:rFonts w:cstheme="minorHAnsi"/>
        </w:rPr>
        <w:t>ri</w:t>
      </w:r>
      <w:r w:rsidR="002A7FB6" w:rsidRPr="00F657DF">
        <w:rPr>
          <w:rFonts w:cstheme="minorHAnsi"/>
          <w:b/>
        </w:rPr>
        <w:t xml:space="preserve"> </w:t>
      </w:r>
      <w:r w:rsidR="002A7FB6" w:rsidRPr="00F657DF">
        <w:rPr>
          <w:rFonts w:cstheme="minorHAnsi"/>
          <w:b/>
        </w:rPr>
        <w:br/>
        <w:t xml:space="preserve">head of the </w:t>
      </w:r>
      <w:r w:rsidR="002A7FB6" w:rsidRPr="00F657DF">
        <w:rPr>
          <w:rFonts w:cstheme="minorHAnsi"/>
          <w:b/>
          <w:i/>
        </w:rPr>
        <w:t>kāṣiru</w:t>
      </w:r>
      <w:r w:rsidR="002A7FB6" w:rsidRPr="00F657DF">
        <w:rPr>
          <w:rFonts w:cstheme="minorHAnsi"/>
          <w:b/>
        </w:rPr>
        <w:t>-officials</w:t>
      </w:r>
      <w:r w:rsidR="002A7FB6" w:rsidRPr="00F657DF">
        <w:rPr>
          <w:rFonts w:cstheme="minorHAnsi"/>
        </w:rPr>
        <w:t>, kāṣiru, in rab kāṣir</w:t>
      </w:r>
      <w:r w:rsidR="002A7FB6" w:rsidRPr="00F657DF">
        <w:rPr>
          <w:rFonts w:eastAsia="Calibri" w:cstheme="minorHAnsi"/>
        </w:rPr>
        <w:t>ī</w:t>
      </w:r>
      <w:r w:rsidR="00357070">
        <w:rPr>
          <w:rFonts w:eastAsia="Calibri" w:cstheme="minorHAnsi"/>
        </w:rPr>
        <w:br/>
      </w:r>
      <w:r w:rsidR="00357070" w:rsidRPr="00357070">
        <w:rPr>
          <w:rFonts w:eastAsia="Calibri" w:cstheme="minorHAnsi"/>
          <w:b/>
        </w:rPr>
        <w:t>head</w:t>
      </w:r>
      <w:r w:rsidR="00357070">
        <w:rPr>
          <w:rFonts w:eastAsia="Calibri" w:cstheme="minorHAnsi"/>
        </w:rPr>
        <w:t xml:space="preserve">, </w:t>
      </w:r>
      <w:r w:rsidR="00357070" w:rsidRPr="00357070">
        <w:rPr>
          <w:rFonts w:eastAsia="Calibri" w:cstheme="minorHAnsi"/>
          <w:b/>
        </w:rPr>
        <w:t>part of the head</w:t>
      </w:r>
      <w:r w:rsidR="00357070">
        <w:rPr>
          <w:rFonts w:eastAsia="Calibri" w:cstheme="minorHAnsi"/>
        </w:rPr>
        <w:t>, ru’udu</w:t>
      </w:r>
      <w:r w:rsidR="00E91418">
        <w:rPr>
          <w:rFonts w:eastAsia="Calibri" w:cstheme="minorHAnsi"/>
        </w:rPr>
        <w:br/>
      </w:r>
      <w:r w:rsidR="00E91418" w:rsidRPr="00E91418">
        <w:rPr>
          <w:rFonts w:eastAsia="Calibri" w:cstheme="minorHAnsi"/>
          <w:b/>
        </w:rPr>
        <w:t>head</w:t>
      </w:r>
      <w:r w:rsidR="00E91418">
        <w:rPr>
          <w:rFonts w:eastAsia="Calibri" w:cstheme="minorHAnsi"/>
        </w:rPr>
        <w:t>, servant, slave, top, summit, beginning, first installment, original amount, capital assets, first rank, first quality, warp, r</w:t>
      </w:r>
      <w:r w:rsidR="00E91418" w:rsidRPr="001F026D">
        <w:rPr>
          <w:rFonts w:ascii="Calibri" w:eastAsia="Calibri" w:hAnsi="Calibri" w:cs="Times New Roman"/>
        </w:rPr>
        <w:t>ē</w:t>
      </w:r>
      <w:r w:rsidR="00E91418" w:rsidRPr="00455AC8">
        <w:rPr>
          <w:rFonts w:cstheme="minorHAnsi"/>
        </w:rPr>
        <w:t>š</w:t>
      </w:r>
      <w:r w:rsidR="00E91418">
        <w:rPr>
          <w:rFonts w:eastAsia="Calibri" w:cstheme="minorHAnsi"/>
        </w:rPr>
        <w:t>u</w:t>
      </w:r>
      <w:r w:rsidR="00654B4B" w:rsidRPr="00F657DF">
        <w:rPr>
          <w:rFonts w:eastAsia="Calibri" w:cstheme="minorHAnsi"/>
        </w:rPr>
        <w:br/>
      </w:r>
      <w:r w:rsidR="00654B4B" w:rsidRPr="00F657DF">
        <w:rPr>
          <w:rFonts w:eastAsia="Calibri" w:cstheme="minorHAnsi"/>
          <w:b/>
        </w:rPr>
        <w:t>head</w:t>
      </w:r>
      <w:r w:rsidR="00654B4B" w:rsidRPr="00F657DF">
        <w:rPr>
          <w:rFonts w:eastAsia="Calibri" w:cstheme="minorHAnsi"/>
        </w:rPr>
        <w:t>,</w:t>
      </w:r>
      <w:r w:rsidR="00654B4B" w:rsidRPr="00F657DF">
        <w:rPr>
          <w:rFonts w:eastAsia="Calibri" w:cstheme="minorHAnsi"/>
          <w:b/>
        </w:rPr>
        <w:t xml:space="preserve"> top of the head</w:t>
      </w:r>
      <w:r w:rsidR="00654B4B" w:rsidRPr="00F657DF">
        <w:rPr>
          <w:rFonts w:eastAsia="Calibri" w:cstheme="minorHAnsi"/>
        </w:rPr>
        <w:t>, skull</w:t>
      </w:r>
      <w:r w:rsidR="00654B4B" w:rsidRPr="00F657DF">
        <w:rPr>
          <w:rFonts w:eastAsia="Calibri" w:cstheme="minorHAnsi"/>
          <w:b/>
        </w:rPr>
        <w:t>,</w:t>
      </w:r>
      <w:r w:rsidR="00654B4B" w:rsidRPr="00F657DF">
        <w:rPr>
          <w:rFonts w:eastAsia="Calibri" w:cstheme="minorHAnsi"/>
        </w:rPr>
        <w:t xml:space="preserve"> topside, upper part, alone and with, upon, over, on top, prep., thereupon, on this account, in this respect, adv.,  muḫḫu</w:t>
      </w:r>
      <w:r w:rsidR="00EE6955">
        <w:rPr>
          <w:rFonts w:eastAsia="Calibri" w:cstheme="minorHAnsi"/>
        </w:rPr>
        <w:br/>
      </w:r>
      <w:r w:rsidR="00EE6955" w:rsidRPr="00EE6955">
        <w:rPr>
          <w:rFonts w:eastAsia="Calibri" w:cstheme="minorHAnsi"/>
          <w:b/>
        </w:rPr>
        <w:t>head</w:t>
      </w:r>
      <w:r w:rsidR="00EE6955">
        <w:rPr>
          <w:rFonts w:eastAsia="Calibri" w:cstheme="minorHAnsi"/>
        </w:rPr>
        <w:t xml:space="preserve">, </w:t>
      </w:r>
      <w:r w:rsidR="00EE6955" w:rsidRPr="00EE6955">
        <w:rPr>
          <w:rFonts w:eastAsia="Calibri" w:cstheme="minorHAnsi"/>
          <w:b/>
        </w:rPr>
        <w:t>with large head</w:t>
      </w:r>
      <w:r w:rsidR="00EE6955">
        <w:rPr>
          <w:rFonts w:eastAsia="Calibri" w:cstheme="minorHAnsi"/>
        </w:rPr>
        <w:t>, important, influential, qaqqad</w:t>
      </w:r>
      <w:r w:rsidR="00EE6955" w:rsidRPr="00016FF6">
        <w:rPr>
          <w:rFonts w:cstheme="minorHAnsi"/>
        </w:rPr>
        <w:t>ā</w:t>
      </w:r>
      <w:r w:rsidR="00EE6955">
        <w:rPr>
          <w:rFonts w:eastAsia="Calibri" w:cstheme="minorHAnsi"/>
        </w:rPr>
        <w:t>nu</w:t>
      </w:r>
      <w:r w:rsidR="005B0A8E">
        <w:rPr>
          <w:rFonts w:eastAsia="Calibri" w:cstheme="minorHAnsi"/>
        </w:rPr>
        <w:br/>
      </w:r>
      <w:r w:rsidR="005B0A8E" w:rsidRPr="005B0A8E">
        <w:rPr>
          <w:rFonts w:eastAsia="Calibri" w:cstheme="minorHAnsi"/>
          <w:b/>
        </w:rPr>
        <w:t>head</w:t>
      </w:r>
      <w:r w:rsidR="005B0A8E">
        <w:rPr>
          <w:rFonts w:eastAsia="Calibri" w:cstheme="minorHAnsi"/>
        </w:rPr>
        <w:t xml:space="preserve">, </w:t>
      </w:r>
      <w:r w:rsidR="005B0A8E" w:rsidRPr="005B0A8E">
        <w:rPr>
          <w:rFonts w:eastAsia="Calibri" w:cstheme="minorHAnsi"/>
          <w:b/>
        </w:rPr>
        <w:t>with large head</w:t>
      </w:r>
      <w:r w:rsidR="005B0A8E">
        <w:rPr>
          <w:rFonts w:eastAsia="Calibri" w:cstheme="minorHAnsi"/>
        </w:rPr>
        <w:t>, large bulb, *qaqqadan</w:t>
      </w:r>
      <w:r w:rsidR="005B0A8E" w:rsidRPr="001F026D">
        <w:rPr>
          <w:rFonts w:ascii="Calibri" w:eastAsia="Calibri" w:hAnsi="Calibri" w:cs="Calibri"/>
        </w:rPr>
        <w:t>û</w:t>
      </w:r>
      <w:r w:rsidR="00EE6955">
        <w:rPr>
          <w:rFonts w:eastAsia="Calibri" w:cstheme="minorHAnsi"/>
        </w:rPr>
        <w:br/>
      </w:r>
      <w:r w:rsidR="00EE6955" w:rsidRPr="00F657DF">
        <w:rPr>
          <w:rFonts w:eastAsia="Calibri" w:cstheme="minorHAnsi"/>
          <w:b/>
        </w:rPr>
        <w:t>headband</w:t>
      </w:r>
      <w:r w:rsidR="00EE6955" w:rsidRPr="00F657DF">
        <w:rPr>
          <w:rFonts w:eastAsia="Calibri" w:cstheme="minorHAnsi"/>
        </w:rPr>
        <w:t>, arû, eru, mukīl qaqqadi</w:t>
      </w:r>
      <w:r w:rsidR="00EE6955" w:rsidRPr="00F657DF">
        <w:rPr>
          <w:rFonts w:eastAsia="Calibri" w:cstheme="minorHAnsi"/>
        </w:rPr>
        <w:br/>
      </w:r>
      <w:r w:rsidR="00EE6955" w:rsidRPr="00F657DF">
        <w:rPr>
          <w:rFonts w:eastAsia="Calibri" w:cstheme="minorHAnsi"/>
          <w:b/>
        </w:rPr>
        <w:t>headband</w:t>
      </w:r>
      <w:r w:rsidR="00EE6955" w:rsidRPr="00F657DF">
        <w:rPr>
          <w:rFonts w:eastAsia="Calibri" w:cstheme="minorHAnsi"/>
        </w:rPr>
        <w:t>?, half, halfpack, muttatu</w:t>
      </w:r>
      <w:r w:rsidR="00FE4ADC" w:rsidRPr="00F657DF">
        <w:rPr>
          <w:rFonts w:eastAsia="Calibri" w:cstheme="minorHAnsi"/>
        </w:rPr>
        <w:br/>
      </w:r>
      <w:r w:rsidR="00FE4ADC" w:rsidRPr="00F657DF">
        <w:rPr>
          <w:rFonts w:eastAsia="Calibri" w:cstheme="minorHAnsi"/>
          <w:b/>
        </w:rPr>
        <w:t>headband</w:t>
      </w:r>
      <w:r w:rsidR="00FE4ADC" w:rsidRPr="00F657DF">
        <w:rPr>
          <w:rFonts w:eastAsia="Calibri" w:cstheme="minorHAnsi"/>
        </w:rPr>
        <w:t>, diadem, pitūtu</w:t>
      </w:r>
      <w:r w:rsidR="00EE6955">
        <w:rPr>
          <w:rFonts w:eastAsia="Calibri" w:cstheme="minorHAnsi"/>
        </w:rPr>
        <w:br/>
      </w:r>
      <w:r w:rsidR="00EE6955" w:rsidRPr="00F657DF">
        <w:rPr>
          <w:rFonts w:eastAsia="Calibri" w:cstheme="minorHAnsi"/>
          <w:b/>
        </w:rPr>
        <w:t>headband</w:t>
      </w:r>
      <w:r w:rsidR="00EE6955" w:rsidRPr="00F657DF">
        <w:rPr>
          <w:rFonts w:eastAsia="Calibri" w:cstheme="minorHAnsi"/>
        </w:rPr>
        <w:t>, circlet, battlements, kilīlu</w:t>
      </w:r>
      <w:r w:rsidR="00EE6955" w:rsidRPr="00F657DF">
        <w:rPr>
          <w:rFonts w:eastAsia="Calibri" w:cstheme="minorHAnsi"/>
        </w:rPr>
        <w:br/>
      </w:r>
      <w:r w:rsidR="00EE6955" w:rsidRPr="00F657DF">
        <w:rPr>
          <w:rFonts w:cstheme="minorHAnsi"/>
          <w:b/>
        </w:rPr>
        <w:t>headband</w:t>
      </w:r>
      <w:r w:rsidR="00EE6955" w:rsidRPr="00F657DF">
        <w:rPr>
          <w:rFonts w:cstheme="minorHAnsi"/>
        </w:rPr>
        <w:t>, part of a headdress ( a kind of turban, worn mainly by deities or kings and queens), cornice (as an architectural term), kul</w:t>
      </w:r>
      <w:r w:rsidR="00EE6955" w:rsidRPr="00F657DF">
        <w:rPr>
          <w:rFonts w:eastAsia="Calibri" w:cstheme="minorHAnsi"/>
        </w:rPr>
        <w:t>ū</w:t>
      </w:r>
      <w:r w:rsidR="00EE6955" w:rsidRPr="00F657DF">
        <w:rPr>
          <w:rFonts w:cstheme="minorHAnsi"/>
        </w:rPr>
        <w:t>lu</w:t>
      </w:r>
      <w:r w:rsidR="00EE6955">
        <w:rPr>
          <w:rFonts w:cstheme="minorHAnsi"/>
        </w:rPr>
        <w:br/>
      </w:r>
      <w:r w:rsidR="00EE6955" w:rsidRPr="00F657DF">
        <w:rPr>
          <w:rFonts w:cstheme="minorHAnsi"/>
          <w:b/>
          <w:sz w:val="20"/>
          <w:szCs w:val="20"/>
        </w:rPr>
        <w:t xml:space="preserve">headdress, </w:t>
      </w:r>
      <w:r w:rsidR="00EE6955" w:rsidRPr="00F657DF">
        <w:rPr>
          <w:rFonts w:cstheme="minorHAnsi"/>
          <w:sz w:val="20"/>
          <w:szCs w:val="20"/>
        </w:rPr>
        <w:t>aparakku</w:t>
      </w:r>
      <w:r w:rsidR="00EE6955" w:rsidRPr="00F657DF">
        <w:rPr>
          <w:rFonts w:cstheme="minorHAnsi"/>
          <w:b/>
          <w:sz w:val="20"/>
          <w:szCs w:val="20"/>
        </w:rPr>
        <w:t xml:space="preserve">, </w:t>
      </w:r>
      <w:r w:rsidR="00EE6955" w:rsidRPr="00F657DF">
        <w:rPr>
          <w:rFonts w:eastAsia="Calibri" w:cstheme="minorHAnsi"/>
        </w:rPr>
        <w:t>kutab</w:t>
      </w:r>
      <w:r w:rsidR="00EE6955" w:rsidRPr="00F657DF">
        <w:rPr>
          <w:rFonts w:cstheme="minorHAnsi"/>
        </w:rPr>
        <w:t>š</w:t>
      </w:r>
      <w:r w:rsidR="00EE6955" w:rsidRPr="00F657DF">
        <w:rPr>
          <w:rFonts w:eastAsia="Calibri" w:cstheme="minorHAnsi"/>
        </w:rPr>
        <w:t>u, nammû, nargītu, pask</w:t>
      </w:r>
      <w:r w:rsidR="00EE6955" w:rsidRPr="00F657DF">
        <w:rPr>
          <w:rFonts w:cstheme="minorHAnsi"/>
        </w:rPr>
        <w:t>ā</w:t>
      </w:r>
      <w:r w:rsidR="00EE6955" w:rsidRPr="00F657DF">
        <w:rPr>
          <w:rFonts w:eastAsia="Calibri" w:cstheme="minorHAnsi"/>
        </w:rPr>
        <w:t>ru</w:t>
      </w:r>
      <w:r w:rsidR="003957ED">
        <w:rPr>
          <w:rFonts w:eastAsia="Calibri" w:cstheme="minorHAnsi"/>
        </w:rPr>
        <w:t>, *qaqqad</w:t>
      </w:r>
      <w:r w:rsidR="003957ED" w:rsidRPr="001F026D">
        <w:rPr>
          <w:rFonts w:ascii="Calibri" w:eastAsia="Calibri" w:hAnsi="Calibri" w:cs="Calibri"/>
        </w:rPr>
        <w:t>û</w:t>
      </w:r>
      <w:r w:rsidR="00D27351">
        <w:rPr>
          <w:rFonts w:ascii="Calibri" w:eastAsia="Calibri" w:hAnsi="Calibri" w:cs="Calibri"/>
        </w:rPr>
        <w:t xml:space="preserve">, </w:t>
      </w:r>
      <w:r w:rsidR="00D27351" w:rsidRPr="00650D3D">
        <w:rPr>
          <w:rFonts w:cstheme="minorHAnsi"/>
        </w:rPr>
        <w:t>š</w:t>
      </w:r>
      <w:r w:rsidR="00D27351">
        <w:rPr>
          <w:rFonts w:ascii="Calibri" w:eastAsia="Calibri" w:hAnsi="Calibri" w:cs="Calibri"/>
        </w:rPr>
        <w:t>abik</w:t>
      </w:r>
      <w:r w:rsidR="00D27351" w:rsidRPr="00650D3D">
        <w:rPr>
          <w:rFonts w:eastAsia="Calibri" w:cstheme="minorHAnsi"/>
        </w:rPr>
        <w:t>û</w:t>
      </w:r>
      <w:r w:rsidR="00BB54B2">
        <w:rPr>
          <w:rFonts w:eastAsia="Calibri" w:cstheme="minorHAnsi"/>
        </w:rPr>
        <w:t>, upru,</w:t>
      </w:r>
      <w:r w:rsidR="00497D22">
        <w:rPr>
          <w:rFonts w:eastAsia="Calibri" w:cstheme="minorHAnsi"/>
        </w:rPr>
        <w:t xml:space="preserve"> upurtu,</w:t>
      </w:r>
      <w:r w:rsidR="00D010FC">
        <w:rPr>
          <w:rFonts w:eastAsia="Calibri" w:cstheme="minorHAnsi"/>
        </w:rPr>
        <w:br/>
      </w:r>
      <w:r w:rsidR="00D010FC" w:rsidRPr="00D010FC">
        <w:rPr>
          <w:rFonts w:eastAsia="Calibri" w:cstheme="minorHAnsi"/>
          <w:b/>
        </w:rPr>
        <w:t>headdress</w:t>
      </w:r>
      <w:r w:rsidR="00D010FC">
        <w:rPr>
          <w:rFonts w:eastAsia="Calibri" w:cstheme="minorHAnsi"/>
        </w:rPr>
        <w:t>, zirq</w:t>
      </w:r>
      <w:r w:rsidR="00D010FC" w:rsidRPr="00650D3D">
        <w:rPr>
          <w:rFonts w:eastAsia="Calibri" w:cstheme="minorHAnsi"/>
        </w:rPr>
        <w:t>ū</w:t>
      </w:r>
      <w:r w:rsidR="00D010FC">
        <w:rPr>
          <w:rFonts w:eastAsia="Calibri" w:cstheme="minorHAnsi"/>
        </w:rPr>
        <w:t>tu</w:t>
      </w:r>
      <w:r w:rsidR="0083309A">
        <w:rPr>
          <w:rFonts w:eastAsia="Calibri" w:cstheme="minorHAnsi"/>
        </w:rPr>
        <w:br/>
      </w:r>
      <w:r w:rsidR="0083309A" w:rsidRPr="00D010FC">
        <w:rPr>
          <w:rFonts w:eastAsia="Calibri" w:cstheme="minorHAnsi"/>
          <w:b/>
        </w:rPr>
        <w:lastRenderedPageBreak/>
        <w:t>headdress</w:t>
      </w:r>
      <w:r w:rsidR="0083309A">
        <w:rPr>
          <w:rFonts w:eastAsia="Calibri" w:cstheme="minorHAnsi"/>
        </w:rPr>
        <w:t xml:space="preserve">, </w:t>
      </w:r>
      <w:r w:rsidR="0083309A" w:rsidRPr="00D010FC">
        <w:rPr>
          <w:rFonts w:eastAsia="Calibri" w:cstheme="minorHAnsi"/>
          <w:b/>
        </w:rPr>
        <w:t>a type of headdress</w:t>
      </w:r>
      <w:r w:rsidR="0083309A">
        <w:rPr>
          <w:rFonts w:eastAsia="Calibri" w:cstheme="minorHAnsi"/>
        </w:rPr>
        <w:t xml:space="preserve">, </w:t>
      </w:r>
      <w:r w:rsidR="0083309A" w:rsidRPr="00650D3D">
        <w:rPr>
          <w:rFonts w:cstheme="minorHAnsi"/>
        </w:rPr>
        <w:t>š</w:t>
      </w:r>
      <w:r w:rsidR="0083309A">
        <w:rPr>
          <w:rFonts w:eastAsia="Calibri" w:cstheme="minorHAnsi"/>
        </w:rPr>
        <w:t>a</w:t>
      </w:r>
      <w:r w:rsidR="0083309A" w:rsidRPr="00650D3D">
        <w:rPr>
          <w:rFonts w:cstheme="minorHAnsi"/>
        </w:rPr>
        <w:t>š</w:t>
      </w:r>
      <w:r w:rsidR="0083309A">
        <w:rPr>
          <w:rFonts w:eastAsia="Calibri" w:cstheme="minorHAnsi"/>
        </w:rPr>
        <w:t>uru</w:t>
      </w:r>
      <w:r w:rsidR="00EE6955">
        <w:rPr>
          <w:rFonts w:cstheme="minorHAnsi"/>
        </w:rPr>
        <w:br/>
      </w:r>
      <w:r w:rsidR="00EE6955" w:rsidRPr="00F657DF">
        <w:rPr>
          <w:rFonts w:cstheme="minorHAnsi"/>
          <w:b/>
        </w:rPr>
        <w:t>headdress</w:t>
      </w:r>
      <w:r w:rsidR="00EE6955" w:rsidRPr="00F657DF">
        <w:rPr>
          <w:rFonts w:cstheme="minorHAnsi"/>
        </w:rPr>
        <w:t>, cap, cap (name of a part of the exta, especially the apical lobe of the lung), cap of a seal, a part of the plow, name of a bird, lit., my cap is multicolored, a part of the human body, kubšu</w:t>
      </w:r>
      <w:r w:rsidR="00DE0392">
        <w:rPr>
          <w:rFonts w:cstheme="minorHAnsi"/>
        </w:rPr>
        <w:br/>
      </w:r>
      <w:r w:rsidR="00DE0392" w:rsidRPr="00DE0392">
        <w:rPr>
          <w:rFonts w:cstheme="minorHAnsi"/>
          <w:b/>
        </w:rPr>
        <w:t>headdress</w:t>
      </w:r>
      <w:r w:rsidR="00DE0392">
        <w:rPr>
          <w:rFonts w:cstheme="minorHAnsi"/>
        </w:rPr>
        <w:t xml:space="preserve">, </w:t>
      </w:r>
      <w:r w:rsidR="00DE0392" w:rsidRPr="00DE0392">
        <w:rPr>
          <w:rFonts w:cstheme="minorHAnsi"/>
          <w:b/>
        </w:rPr>
        <w:t>a divine headdress</w:t>
      </w:r>
      <w:r w:rsidR="00DE0392">
        <w:rPr>
          <w:rFonts w:cstheme="minorHAnsi"/>
        </w:rPr>
        <w:t xml:space="preserve">, </w:t>
      </w:r>
      <w:r w:rsidR="00DE0392" w:rsidRPr="00650D3D">
        <w:rPr>
          <w:rFonts w:cstheme="minorHAnsi"/>
        </w:rPr>
        <w:t>š</w:t>
      </w:r>
      <w:r w:rsidR="00DE0392">
        <w:rPr>
          <w:rFonts w:cstheme="minorHAnsi"/>
        </w:rPr>
        <w:t>uk</w:t>
      </w:r>
      <w:r w:rsidR="00DE0392" w:rsidRPr="00650D3D">
        <w:rPr>
          <w:rFonts w:eastAsia="Calibri" w:cstheme="minorHAnsi"/>
        </w:rPr>
        <w:t>ū</w:t>
      </w:r>
      <w:r w:rsidR="00DE0392">
        <w:rPr>
          <w:rFonts w:cstheme="minorHAnsi"/>
        </w:rPr>
        <w:t>su</w:t>
      </w:r>
      <w:r w:rsidR="00EE6955">
        <w:rPr>
          <w:rFonts w:eastAsia="Calibri" w:cstheme="minorHAnsi"/>
        </w:rPr>
        <w:br/>
      </w:r>
      <w:r w:rsidR="00EE6955" w:rsidRPr="00F657DF">
        <w:rPr>
          <w:rFonts w:cstheme="minorHAnsi"/>
          <w:b/>
        </w:rPr>
        <w:t>headdress</w:t>
      </w:r>
      <w:r w:rsidR="00EE6955" w:rsidRPr="00F657DF">
        <w:rPr>
          <w:rFonts w:cstheme="minorHAnsi"/>
        </w:rPr>
        <w:t>,</w:t>
      </w:r>
      <w:r w:rsidR="00EE6955" w:rsidRPr="00F657DF">
        <w:rPr>
          <w:rFonts w:cstheme="minorHAnsi"/>
          <w:b/>
        </w:rPr>
        <w:t xml:space="preserve"> or part of it</w:t>
      </w:r>
      <w:r w:rsidR="00EE6955" w:rsidRPr="00F657DF">
        <w:rPr>
          <w:rFonts w:cstheme="minorHAnsi"/>
        </w:rPr>
        <w:t>, nad</w:t>
      </w:r>
      <w:r w:rsidR="00EE6955" w:rsidRPr="00F657DF">
        <w:rPr>
          <w:rFonts w:eastAsia="Calibri" w:cstheme="minorHAnsi"/>
        </w:rPr>
        <w:t>û</w:t>
      </w:r>
      <w:r w:rsidR="00EE6955">
        <w:rPr>
          <w:rFonts w:eastAsia="Calibri" w:cstheme="minorHAnsi"/>
        </w:rPr>
        <w:br/>
      </w:r>
      <w:r w:rsidR="00EE6955" w:rsidRPr="00F657DF">
        <w:rPr>
          <w:rFonts w:cstheme="minorHAnsi"/>
          <w:b/>
        </w:rPr>
        <w:t>headdress</w:t>
      </w:r>
      <w:r w:rsidR="00EE6955" w:rsidRPr="00F657DF">
        <w:rPr>
          <w:rFonts w:cstheme="minorHAnsi"/>
        </w:rPr>
        <w:t xml:space="preserve">, </w:t>
      </w:r>
      <w:r w:rsidR="00EE6955" w:rsidRPr="00F657DF">
        <w:rPr>
          <w:rFonts w:cstheme="minorHAnsi"/>
          <w:b/>
        </w:rPr>
        <w:t>part of a headdress</w:t>
      </w:r>
      <w:r w:rsidR="00EE6955" w:rsidRPr="00F657DF">
        <w:rPr>
          <w:rFonts w:cstheme="minorHAnsi"/>
        </w:rPr>
        <w:t xml:space="preserve"> ( a kind of turban, worn mainly by deities or kings and queens), headband, cornice (as an architectural term), kul</w:t>
      </w:r>
      <w:r w:rsidR="00EE6955" w:rsidRPr="00F657DF">
        <w:rPr>
          <w:rFonts w:eastAsia="Calibri" w:cstheme="minorHAnsi"/>
        </w:rPr>
        <w:t>ū</w:t>
      </w:r>
      <w:r w:rsidR="00EE6955" w:rsidRPr="00F657DF">
        <w:rPr>
          <w:rFonts w:cstheme="minorHAnsi"/>
        </w:rPr>
        <w:t>lu</w:t>
      </w:r>
      <w:r w:rsidR="00EE6955">
        <w:rPr>
          <w:rFonts w:eastAsia="Calibri" w:cstheme="minorHAnsi"/>
        </w:rPr>
        <w:br/>
      </w:r>
      <w:r w:rsidR="00EE6955" w:rsidRPr="00F657DF">
        <w:rPr>
          <w:rFonts w:cstheme="minorHAnsi"/>
          <w:b/>
        </w:rPr>
        <w:t>headdress</w:t>
      </w:r>
      <w:r w:rsidR="00EE6955" w:rsidRPr="00F657DF">
        <w:rPr>
          <w:rFonts w:cstheme="minorHAnsi"/>
        </w:rPr>
        <w:t xml:space="preserve">, </w:t>
      </w:r>
      <w:r w:rsidR="00EE6955" w:rsidRPr="00F657DF">
        <w:rPr>
          <w:rFonts w:eastAsia="Calibri" w:cstheme="minorHAnsi"/>
          <w:b/>
        </w:rPr>
        <w:t>perhaps a headdress</w:t>
      </w:r>
      <w:r w:rsidR="00EE6955" w:rsidRPr="00F657DF">
        <w:rPr>
          <w:rFonts w:eastAsia="Calibri" w:cstheme="minorHAnsi"/>
        </w:rPr>
        <w:t xml:space="preserve"> or sash,  an article of clothing, patinnu</w:t>
      </w:r>
      <w:r w:rsidR="00EE6955" w:rsidRPr="00F657DF">
        <w:rPr>
          <w:rFonts w:eastAsia="Calibri" w:cstheme="minorHAnsi"/>
        </w:rPr>
        <w:br/>
      </w:r>
      <w:r w:rsidR="00EE6955" w:rsidRPr="00F657DF">
        <w:rPr>
          <w:rFonts w:eastAsia="Calibri" w:cstheme="minorHAnsi"/>
          <w:b/>
          <w:sz w:val="20"/>
          <w:szCs w:val="20"/>
        </w:rPr>
        <w:t>headdress</w:t>
      </w:r>
      <w:r w:rsidR="00EE6955" w:rsidRPr="00F657DF">
        <w:rPr>
          <w:rFonts w:eastAsia="Calibri" w:cstheme="minorHAnsi"/>
          <w:sz w:val="20"/>
          <w:szCs w:val="20"/>
        </w:rPr>
        <w:t>,</w:t>
      </w:r>
      <w:r w:rsidR="00EE6955" w:rsidRPr="00F657DF">
        <w:rPr>
          <w:rFonts w:eastAsia="Calibri" w:cstheme="minorHAnsi"/>
          <w:b/>
          <w:sz w:val="20"/>
          <w:szCs w:val="20"/>
        </w:rPr>
        <w:t xml:space="preserve"> to put on a head covering, headdress, apāru</w:t>
      </w:r>
      <w:r w:rsidR="00EE6955" w:rsidRPr="00F657DF">
        <w:rPr>
          <w:rFonts w:eastAsia="Calibri" w:cstheme="minorHAnsi"/>
          <w:b/>
          <w:sz w:val="20"/>
          <w:szCs w:val="20"/>
        </w:rPr>
        <w:br/>
      </w:r>
      <w:r w:rsidR="00EE6955" w:rsidRPr="00F657DF">
        <w:rPr>
          <w:rFonts w:eastAsia="Calibri" w:cstheme="minorHAnsi"/>
          <w:b/>
        </w:rPr>
        <w:t>headdress</w:t>
      </w:r>
      <w:r w:rsidR="00EE6955" w:rsidRPr="00F657DF">
        <w:rPr>
          <w:rFonts w:eastAsia="Calibri" w:cstheme="minorHAnsi"/>
        </w:rPr>
        <w:t>,</w:t>
      </w:r>
      <w:r w:rsidR="00EE6955" w:rsidRPr="00F657DF">
        <w:rPr>
          <w:rFonts w:eastAsia="Calibri" w:cstheme="minorHAnsi"/>
          <w:b/>
        </w:rPr>
        <w:t xml:space="preserve"> to put on a </w:t>
      </w:r>
      <w:r w:rsidR="00EE6955" w:rsidRPr="00F657DF">
        <w:rPr>
          <w:rFonts w:eastAsia="Calibri" w:cstheme="minorHAnsi"/>
          <w:b/>
          <w:i/>
        </w:rPr>
        <w:t>kub</w:t>
      </w:r>
      <w:r w:rsidR="00EE6955" w:rsidRPr="00F657DF">
        <w:rPr>
          <w:rFonts w:cstheme="minorHAnsi"/>
          <w:i/>
        </w:rPr>
        <w:t>š</w:t>
      </w:r>
      <w:r w:rsidR="00EE6955" w:rsidRPr="00F657DF">
        <w:rPr>
          <w:rFonts w:eastAsia="Calibri" w:cstheme="minorHAnsi"/>
          <w:b/>
          <w:i/>
        </w:rPr>
        <w:t>u</w:t>
      </w:r>
      <w:r w:rsidR="00EE6955" w:rsidRPr="00F657DF">
        <w:rPr>
          <w:rFonts w:eastAsia="Calibri" w:cstheme="minorHAnsi"/>
          <w:b/>
        </w:rPr>
        <w:t>-headdress</w:t>
      </w:r>
      <w:r w:rsidR="00EE6955" w:rsidRPr="00F657DF">
        <w:rPr>
          <w:rFonts w:eastAsia="Calibri" w:cstheme="minorHAnsi"/>
        </w:rPr>
        <w:t>, kab</w:t>
      </w:r>
      <w:r w:rsidR="00EE6955" w:rsidRPr="00F657DF">
        <w:rPr>
          <w:rFonts w:cstheme="minorHAnsi"/>
        </w:rPr>
        <w:t>ā</w:t>
      </w:r>
      <w:r w:rsidR="00EE6955" w:rsidRPr="00F657DF">
        <w:rPr>
          <w:rFonts w:eastAsia="Calibri" w:cstheme="minorHAnsi"/>
        </w:rPr>
        <w:t>su</w:t>
      </w:r>
      <w:r w:rsidR="00EE6955">
        <w:rPr>
          <w:rFonts w:eastAsia="Calibri" w:cstheme="minorHAnsi"/>
        </w:rPr>
        <w:br/>
      </w:r>
      <w:r w:rsidR="00EE6955" w:rsidRPr="00F657DF">
        <w:rPr>
          <w:rFonts w:eastAsia="Calibri" w:cstheme="minorHAnsi"/>
          <w:b/>
          <w:sz w:val="20"/>
          <w:szCs w:val="20"/>
        </w:rPr>
        <w:t>headgear</w:t>
      </w:r>
      <w:r w:rsidR="00EE6955" w:rsidRPr="00F657DF">
        <w:rPr>
          <w:rFonts w:eastAsia="Calibri" w:cstheme="minorHAnsi"/>
          <w:sz w:val="20"/>
          <w:szCs w:val="20"/>
        </w:rPr>
        <w:t xml:space="preserve">, </w:t>
      </w:r>
      <w:r w:rsidR="00EE6955">
        <w:rPr>
          <w:rFonts w:eastAsia="Calibri" w:cstheme="minorHAnsi"/>
          <w:b/>
          <w:sz w:val="20"/>
          <w:szCs w:val="20"/>
        </w:rPr>
        <w:t>a bandage, agittû, agiddû</w:t>
      </w:r>
      <w:r w:rsidR="00EE6955">
        <w:rPr>
          <w:rFonts w:eastAsia="Calibri" w:cstheme="minorHAnsi"/>
          <w:b/>
          <w:sz w:val="20"/>
          <w:szCs w:val="20"/>
        </w:rPr>
        <w:br/>
      </w:r>
      <w:r w:rsidR="00EE6955" w:rsidRPr="00F657DF">
        <w:rPr>
          <w:rFonts w:eastAsia="Calibri" w:cstheme="minorHAnsi"/>
          <w:b/>
        </w:rPr>
        <w:t>headgear</w:t>
      </w:r>
      <w:r w:rsidR="00EE6955" w:rsidRPr="00F657DF">
        <w:rPr>
          <w:rFonts w:eastAsia="Calibri" w:cstheme="minorHAnsi"/>
        </w:rPr>
        <w:t xml:space="preserve">, </w:t>
      </w:r>
      <w:r w:rsidR="00EE6955" w:rsidRPr="00F657DF">
        <w:rPr>
          <w:rFonts w:eastAsia="Calibri" w:cstheme="minorHAnsi"/>
          <w:b/>
        </w:rPr>
        <w:t>a headgear</w:t>
      </w:r>
      <w:r w:rsidR="00EE6955" w:rsidRPr="00F657DF">
        <w:rPr>
          <w:rFonts w:eastAsia="Calibri" w:cstheme="minorHAnsi"/>
        </w:rPr>
        <w:t>, paḫussu</w:t>
      </w:r>
      <w:r w:rsidR="00EE6955" w:rsidRPr="00F657DF">
        <w:rPr>
          <w:rFonts w:eastAsia="Calibri" w:cstheme="minorHAnsi"/>
        </w:rPr>
        <w:br/>
      </w:r>
      <w:r w:rsidR="00EE6955" w:rsidRPr="00F657DF">
        <w:rPr>
          <w:rFonts w:eastAsia="Calibri" w:cstheme="minorHAnsi"/>
          <w:b/>
        </w:rPr>
        <w:t>headgear</w:t>
      </w:r>
      <w:r w:rsidR="00EE6955" w:rsidRPr="00F657DF">
        <w:rPr>
          <w:rFonts w:eastAsia="Calibri" w:cstheme="minorHAnsi"/>
        </w:rPr>
        <w:t>,</w:t>
      </w:r>
      <w:r w:rsidR="00EE6955" w:rsidRPr="00F657DF">
        <w:rPr>
          <w:rFonts w:eastAsia="Calibri" w:cstheme="minorHAnsi"/>
          <w:b/>
        </w:rPr>
        <w:t xml:space="preserve"> a piece of headgear</w:t>
      </w:r>
      <w:r w:rsidR="00EE6955" w:rsidRPr="00F657DF">
        <w:rPr>
          <w:rFonts w:eastAsia="Calibri" w:cstheme="minorHAnsi"/>
        </w:rPr>
        <w:t>, kusiu</w:t>
      </w:r>
      <w:r w:rsidR="00EE6955" w:rsidRPr="00F657DF">
        <w:rPr>
          <w:rFonts w:eastAsia="Calibri" w:cstheme="minorHAnsi"/>
          <w:b/>
        </w:rPr>
        <w:br/>
        <w:t>headgear</w:t>
      </w:r>
      <w:r w:rsidR="00EE6955" w:rsidRPr="00F657DF">
        <w:rPr>
          <w:rFonts w:eastAsia="Calibri" w:cstheme="minorHAnsi"/>
        </w:rPr>
        <w:t>,</w:t>
      </w:r>
      <w:r w:rsidR="00EE6955" w:rsidRPr="00F657DF">
        <w:rPr>
          <w:rFonts w:eastAsia="Calibri" w:cstheme="minorHAnsi"/>
          <w:b/>
        </w:rPr>
        <w:t xml:space="preserve"> a piece of linen headgear</w:t>
      </w:r>
      <w:r w:rsidR="00EE6955" w:rsidRPr="00F657DF">
        <w:rPr>
          <w:rFonts w:eastAsia="Calibri" w:cstheme="minorHAnsi"/>
        </w:rPr>
        <w:t xml:space="preserve"> for soldiers, karballatu</w:t>
      </w:r>
      <w:r w:rsidR="00EE6955">
        <w:rPr>
          <w:rFonts w:eastAsia="Calibri" w:cstheme="minorHAnsi"/>
        </w:rPr>
        <w:br/>
      </w:r>
      <w:r w:rsidR="00EE6955" w:rsidRPr="00F657DF">
        <w:rPr>
          <w:rFonts w:eastAsia="Calibri" w:cstheme="minorHAnsi"/>
          <w:b/>
        </w:rPr>
        <w:t>headgear</w:t>
      </w:r>
      <w:r w:rsidR="00EE6955" w:rsidRPr="00F657DF">
        <w:rPr>
          <w:rFonts w:eastAsia="Calibri" w:cstheme="minorHAnsi"/>
        </w:rPr>
        <w:t xml:space="preserve">, </w:t>
      </w:r>
      <w:r w:rsidR="00EE6955" w:rsidRPr="00F657DF">
        <w:rPr>
          <w:rFonts w:eastAsia="Calibri" w:cstheme="minorHAnsi"/>
          <w:b/>
        </w:rPr>
        <w:t>royal headgear</w:t>
      </w:r>
      <w:r w:rsidR="00EE6955" w:rsidRPr="00F657DF">
        <w:rPr>
          <w:rFonts w:eastAsia="Calibri" w:cstheme="minorHAnsi"/>
        </w:rPr>
        <w:t xml:space="preserve">, crown, </w:t>
      </w:r>
      <w:r w:rsidR="00851DDB">
        <w:rPr>
          <w:rFonts w:eastAsia="Calibri" w:cstheme="minorHAnsi"/>
        </w:rPr>
        <w:t>menu</w:t>
      </w:r>
      <w:r w:rsidR="001D2FA9">
        <w:rPr>
          <w:rFonts w:eastAsia="Calibri" w:cstheme="minorHAnsi"/>
        </w:rPr>
        <w:br/>
      </w:r>
      <w:r w:rsidR="001D2FA9" w:rsidRPr="001D2FA9">
        <w:rPr>
          <w:rFonts w:eastAsia="Calibri" w:cstheme="minorHAnsi"/>
          <w:b/>
        </w:rPr>
        <w:t>headgear</w:t>
      </w:r>
      <w:r w:rsidR="001D2FA9">
        <w:rPr>
          <w:rFonts w:eastAsia="Calibri" w:cstheme="minorHAnsi"/>
        </w:rPr>
        <w:t xml:space="preserve">, </w:t>
      </w:r>
      <w:r w:rsidR="001D2FA9" w:rsidRPr="001D2FA9">
        <w:rPr>
          <w:rFonts w:eastAsia="Calibri" w:cstheme="minorHAnsi"/>
          <w:b/>
        </w:rPr>
        <w:t>to take off headgear</w:t>
      </w:r>
      <w:r w:rsidR="001D2FA9">
        <w:rPr>
          <w:rFonts w:eastAsia="Calibri" w:cstheme="minorHAnsi"/>
        </w:rPr>
        <w:t xml:space="preserve">, </w:t>
      </w:r>
      <w:r w:rsidR="001D2FA9" w:rsidRPr="001D2FA9">
        <w:rPr>
          <w:rFonts w:eastAsia="Calibri" w:cstheme="minorHAnsi"/>
        </w:rPr>
        <w:t>a garment</w:t>
      </w:r>
      <w:r w:rsidR="001D2FA9">
        <w:rPr>
          <w:rFonts w:eastAsia="Calibri" w:cstheme="minorHAnsi"/>
        </w:rPr>
        <w:t xml:space="preserve">, to pull off the skin, to flay, to strip off, slough off, detach, cast off, to cast off the shadow (said of the moon reappearing after an eclipse), to remove, to take away, to draw a sword, to strip oneself, to cause to remove, to be removed, stripped off, </w:t>
      </w:r>
      <w:r w:rsidR="001D2FA9" w:rsidRPr="00650D3D">
        <w:rPr>
          <w:rFonts w:cstheme="minorHAnsi"/>
        </w:rPr>
        <w:t>š</w:t>
      </w:r>
      <w:r w:rsidR="001D2FA9">
        <w:rPr>
          <w:rFonts w:eastAsia="Calibri" w:cstheme="minorHAnsi"/>
        </w:rPr>
        <w:t>a</w:t>
      </w:r>
      <w:r w:rsidR="001D2FA9" w:rsidRPr="00650D3D">
        <w:rPr>
          <w:rFonts w:eastAsia="Calibri" w:cstheme="minorHAnsi"/>
        </w:rPr>
        <w:t>ḫ</w:t>
      </w:r>
      <w:r w:rsidR="001D2FA9" w:rsidRPr="00650D3D">
        <w:rPr>
          <w:rFonts w:cstheme="minorHAnsi"/>
        </w:rPr>
        <w:t>āṭ</w:t>
      </w:r>
      <w:r w:rsidR="001D2FA9">
        <w:rPr>
          <w:rFonts w:eastAsia="Calibri" w:cstheme="minorHAnsi"/>
        </w:rPr>
        <w:t>u</w:t>
      </w:r>
      <w:r w:rsidR="00851DDB">
        <w:rPr>
          <w:rFonts w:eastAsia="Calibri" w:cstheme="minorHAnsi"/>
        </w:rPr>
        <w:br/>
      </w:r>
      <w:r w:rsidR="00851DDB" w:rsidRPr="00851DDB">
        <w:rPr>
          <w:rFonts w:eastAsia="Calibri" w:cstheme="minorHAnsi"/>
          <w:b/>
        </w:rPr>
        <w:t>headman</w:t>
      </w:r>
      <w:r w:rsidR="00851DDB">
        <w:rPr>
          <w:rFonts w:eastAsia="Calibri" w:cstheme="minorHAnsi"/>
        </w:rPr>
        <w:t xml:space="preserve">, </w:t>
      </w:r>
      <w:r w:rsidR="00851DDB" w:rsidRPr="00851DDB">
        <w:rPr>
          <w:rFonts w:eastAsia="Calibri" w:cstheme="minorHAnsi"/>
        </w:rPr>
        <w:t>mayor</w:t>
      </w:r>
      <w:r w:rsidR="00851DDB">
        <w:rPr>
          <w:rFonts w:eastAsia="Calibri" w:cstheme="minorHAnsi"/>
        </w:rPr>
        <w:t>, rabi</w:t>
      </w:r>
      <w:r w:rsidR="00851DDB" w:rsidRPr="00016FF6">
        <w:rPr>
          <w:rFonts w:cstheme="minorHAnsi"/>
        </w:rPr>
        <w:t>ā</w:t>
      </w:r>
      <w:r w:rsidR="00851DDB">
        <w:rPr>
          <w:rFonts w:eastAsia="Calibri" w:cstheme="minorHAnsi"/>
        </w:rPr>
        <w:t>nu</w:t>
      </w:r>
      <w:r w:rsidR="00EE6955">
        <w:rPr>
          <w:rFonts w:eastAsia="Calibri" w:cstheme="minorHAnsi"/>
        </w:rPr>
        <w:br/>
      </w:r>
      <w:r w:rsidR="00EE6955" w:rsidRPr="00F657DF">
        <w:rPr>
          <w:rFonts w:eastAsia="Calibri" w:cstheme="minorHAnsi"/>
          <w:b/>
        </w:rPr>
        <w:t>headman</w:t>
      </w:r>
      <w:r w:rsidR="00EE6955" w:rsidRPr="00F657DF">
        <w:rPr>
          <w:rFonts w:eastAsia="Calibri" w:cstheme="minorHAnsi"/>
        </w:rPr>
        <w:t>, mayor, chief magistrate of a town, quarter of a large city, village or large estate, burgomaster, ḫ</w:t>
      </w:r>
      <w:r w:rsidR="00EE6955">
        <w:rPr>
          <w:rFonts w:eastAsia="Calibri" w:cstheme="minorHAnsi"/>
        </w:rPr>
        <w:t>azannu</w:t>
      </w:r>
      <w:r w:rsidR="00EE6955">
        <w:rPr>
          <w:rFonts w:eastAsia="Calibri" w:cstheme="minorHAnsi"/>
        </w:rPr>
        <w:br/>
      </w:r>
      <w:r w:rsidR="00EE6955" w:rsidRPr="00F657DF">
        <w:rPr>
          <w:rFonts w:cstheme="minorHAnsi"/>
          <w:b/>
        </w:rPr>
        <w:t>headman of a farm</w:t>
      </w:r>
      <w:r w:rsidR="00EE6955" w:rsidRPr="00F657DF">
        <w:rPr>
          <w:rFonts w:cstheme="minorHAnsi"/>
        </w:rPr>
        <w:t>, kapru, in rab kapri</w:t>
      </w:r>
      <w:r w:rsidR="00EE6955" w:rsidRPr="00F657DF">
        <w:rPr>
          <w:rFonts w:cstheme="minorHAnsi"/>
        </w:rPr>
        <w:br/>
      </w:r>
      <w:r w:rsidR="00EE6955" w:rsidRPr="00F657DF">
        <w:rPr>
          <w:rFonts w:eastAsia="Calibri" w:cstheme="minorHAnsi"/>
          <w:b/>
        </w:rPr>
        <w:t>headman of the grooms</w:t>
      </w:r>
      <w:r w:rsidR="00EE6955" w:rsidRPr="00F657DF">
        <w:rPr>
          <w:rFonts w:eastAsia="Calibri" w:cstheme="minorHAnsi"/>
        </w:rPr>
        <w:t>, kizû, in rab kiz</w:t>
      </w:r>
      <w:r w:rsidR="00EE6955" w:rsidRPr="00F657DF">
        <w:rPr>
          <w:rFonts w:cstheme="minorHAnsi"/>
        </w:rPr>
        <w:t>ȋ</w:t>
      </w:r>
      <w:r w:rsidR="009E26B0">
        <w:rPr>
          <w:rFonts w:cstheme="minorHAnsi"/>
        </w:rPr>
        <w:br/>
      </w:r>
      <w:r w:rsidR="009E26B0" w:rsidRPr="009E26B0">
        <w:rPr>
          <w:rFonts w:cstheme="minorHAnsi"/>
          <w:b/>
        </w:rPr>
        <w:t>headrest</w:t>
      </w:r>
      <w:r w:rsidR="009E26B0">
        <w:rPr>
          <w:rFonts w:cstheme="minorHAnsi"/>
        </w:rPr>
        <w:t>, uru</w:t>
      </w:r>
      <w:r w:rsidR="009E26B0" w:rsidRPr="00650D3D">
        <w:rPr>
          <w:rFonts w:cstheme="minorHAnsi"/>
        </w:rPr>
        <w:t>šš</w:t>
      </w:r>
      <w:r w:rsidR="009E26B0">
        <w:rPr>
          <w:rFonts w:cstheme="minorHAnsi"/>
        </w:rPr>
        <w:t>u</w:t>
      </w:r>
      <w:r w:rsidR="00FB5AC7">
        <w:rPr>
          <w:rFonts w:cstheme="minorHAnsi"/>
        </w:rPr>
        <w:br/>
      </w:r>
      <w:r w:rsidR="00FB5AC7" w:rsidRPr="00FB5AC7">
        <w:rPr>
          <w:rFonts w:cstheme="minorHAnsi"/>
          <w:b/>
        </w:rPr>
        <w:t>headrest</w:t>
      </w:r>
      <w:r w:rsidR="00FB5AC7">
        <w:rPr>
          <w:rFonts w:cstheme="minorHAnsi"/>
        </w:rPr>
        <w:t xml:space="preserve">, </w:t>
      </w:r>
      <w:r w:rsidR="00FB5AC7">
        <w:rPr>
          <w:rFonts w:ascii="Calibri" w:eastAsia="Calibri" w:hAnsi="Calibri" w:cs="Calibri"/>
        </w:rPr>
        <w:t>r</w:t>
      </w:r>
      <w:r w:rsidR="00FB5AC7" w:rsidRPr="001F026D">
        <w:rPr>
          <w:rFonts w:ascii="Calibri" w:eastAsia="Calibri" w:hAnsi="Calibri" w:cs="Times New Roman"/>
        </w:rPr>
        <w:t>ē</w:t>
      </w:r>
      <w:r w:rsidR="00FB5AC7" w:rsidRPr="00455AC8">
        <w:rPr>
          <w:rFonts w:cstheme="minorHAnsi"/>
        </w:rPr>
        <w:t>š</w:t>
      </w:r>
      <w:r w:rsidR="00FB5AC7">
        <w:rPr>
          <w:rFonts w:ascii="Calibri" w:eastAsia="Calibri" w:hAnsi="Calibri" w:cs="Calibri"/>
        </w:rPr>
        <w:t xml:space="preserve">u, in </w:t>
      </w:r>
      <w:r w:rsidR="00FB5AC7" w:rsidRPr="00455AC8">
        <w:rPr>
          <w:rFonts w:cstheme="minorHAnsi"/>
        </w:rPr>
        <w:t>š</w:t>
      </w:r>
      <w:r w:rsidR="00FB5AC7">
        <w:rPr>
          <w:rFonts w:ascii="Calibri" w:eastAsia="Calibri" w:hAnsi="Calibri" w:cs="Calibri"/>
        </w:rPr>
        <w:t>a r</w:t>
      </w:r>
      <w:r w:rsidR="00FB5AC7" w:rsidRPr="001F026D">
        <w:rPr>
          <w:rFonts w:ascii="Calibri" w:eastAsia="Calibri" w:hAnsi="Calibri" w:cs="Times New Roman"/>
        </w:rPr>
        <w:t>ē</w:t>
      </w:r>
      <w:r w:rsidR="00FB5AC7" w:rsidRPr="00455AC8">
        <w:rPr>
          <w:rFonts w:cstheme="minorHAnsi"/>
        </w:rPr>
        <w:t>š</w:t>
      </w:r>
      <w:r w:rsidR="00FB5AC7">
        <w:rPr>
          <w:rFonts w:ascii="Calibri" w:eastAsia="Calibri" w:hAnsi="Calibri" w:cs="Calibri"/>
        </w:rPr>
        <w:t xml:space="preserve">i  </w:t>
      </w:r>
      <w:r w:rsidR="002A7FB6" w:rsidRPr="00F657DF">
        <w:rPr>
          <w:rFonts w:eastAsia="Calibri" w:cstheme="minorHAnsi"/>
        </w:rPr>
        <w:br/>
      </w:r>
      <w:r w:rsidR="002A7FB6" w:rsidRPr="00F657DF">
        <w:rPr>
          <w:rFonts w:eastAsia="Calibri" w:cstheme="minorHAnsi"/>
          <w:b/>
        </w:rPr>
        <w:t>headware, craftsman making headware</w:t>
      </w:r>
      <w:r w:rsidR="002A7FB6" w:rsidRPr="00F657DF">
        <w:rPr>
          <w:rFonts w:eastAsia="Calibri" w:cstheme="minorHAnsi"/>
        </w:rPr>
        <w:t>, kub</w:t>
      </w:r>
      <w:r w:rsidR="002A7FB6" w:rsidRPr="00F657DF">
        <w:rPr>
          <w:rFonts w:cstheme="minorHAnsi"/>
        </w:rPr>
        <w:t>š</w:t>
      </w:r>
      <w:r w:rsidR="002A7FB6" w:rsidRPr="00F657DF">
        <w:rPr>
          <w:rFonts w:eastAsia="Calibri" w:cstheme="minorHAnsi"/>
        </w:rPr>
        <w:t>uḫuli</w:t>
      </w:r>
      <w:r w:rsidR="002A7FB6" w:rsidRPr="00F657DF">
        <w:rPr>
          <w:rFonts w:cstheme="minorHAnsi"/>
          <w:b/>
        </w:rPr>
        <w:br/>
      </w:r>
      <w:r w:rsidR="002A7FB6" w:rsidRPr="00EC1E41">
        <w:rPr>
          <w:rFonts w:ascii="Times New Roman" w:hAnsi="Times New Roman" w:cs="Times New Roman"/>
          <w:b/>
          <w:sz w:val="20"/>
          <w:szCs w:val="20"/>
        </w:rPr>
        <w:t>heal, to heal</w:t>
      </w:r>
      <w:r w:rsidR="002A7FB6" w:rsidRPr="00EC1E41">
        <w:rPr>
          <w:rFonts w:ascii="Times New Roman" w:hAnsi="Times New Roman" w:cs="Times New Roman"/>
          <w:sz w:val="20"/>
          <w:szCs w:val="20"/>
        </w:rPr>
        <w:t>,</w:t>
      </w:r>
      <w:r w:rsidR="002A7FB6" w:rsidRPr="00EC1E41">
        <w:rPr>
          <w:rFonts w:ascii="Times New Roman" w:hAnsi="Times New Roman" w:cs="Times New Roman"/>
          <w:b/>
          <w:sz w:val="20"/>
          <w:szCs w:val="20"/>
        </w:rPr>
        <w:t xml:space="preserve"> </w:t>
      </w:r>
      <w:r w:rsidR="002A7FB6" w:rsidRPr="00EC1E41">
        <w:rPr>
          <w:rFonts w:ascii="Times New Roman" w:eastAsia="Calibri" w:hAnsi="Times New Roman" w:cs="Times New Roman"/>
          <w:sz w:val="20"/>
          <w:szCs w:val="20"/>
        </w:rPr>
        <w:t>ḫesû</w:t>
      </w:r>
      <w:r w:rsidR="002A7FB6" w:rsidRPr="00EC1E41">
        <w:rPr>
          <w:rFonts w:ascii="Times New Roman" w:hAnsi="Times New Roman" w:cs="Times New Roman"/>
          <w:b/>
          <w:sz w:val="20"/>
          <w:szCs w:val="20"/>
        </w:rPr>
        <w:br/>
        <w:t>heal</w:t>
      </w:r>
      <w:r w:rsidR="002A7FB6" w:rsidRPr="00EC1E41">
        <w:rPr>
          <w:rFonts w:ascii="Times New Roman" w:hAnsi="Times New Roman" w:cs="Times New Roman"/>
          <w:sz w:val="20"/>
          <w:szCs w:val="20"/>
        </w:rPr>
        <w:t>, to heal a disease, bulṭ</w:t>
      </w:r>
      <w:r w:rsidR="002A7FB6" w:rsidRPr="00EC1E41">
        <w:rPr>
          <w:rFonts w:ascii="Times New Roman" w:eastAsia="Calibri" w:hAnsi="Times New Roman" w:cs="Times New Roman"/>
          <w:sz w:val="20"/>
          <w:szCs w:val="20"/>
        </w:rPr>
        <w:t>û</w:t>
      </w:r>
      <w:r w:rsidR="00D875E1">
        <w:rPr>
          <w:rFonts w:ascii="Times New Roman" w:eastAsia="Calibri" w:hAnsi="Times New Roman" w:cs="Times New Roman"/>
          <w:sz w:val="20"/>
          <w:szCs w:val="20"/>
        </w:rPr>
        <w:br/>
      </w:r>
      <w:r w:rsidR="00D875E1" w:rsidRPr="00D875E1">
        <w:rPr>
          <w:rFonts w:ascii="Times New Roman" w:eastAsia="Calibri" w:hAnsi="Times New Roman" w:cs="Times New Roman"/>
          <w:b/>
          <w:sz w:val="20"/>
          <w:szCs w:val="20"/>
        </w:rPr>
        <w:t>heal</w:t>
      </w:r>
      <w:r w:rsidR="00D875E1">
        <w:rPr>
          <w:rFonts w:ascii="Times New Roman" w:eastAsia="Calibri" w:hAnsi="Times New Roman" w:cs="Times New Roman"/>
          <w:sz w:val="20"/>
          <w:szCs w:val="20"/>
        </w:rPr>
        <w:t xml:space="preserve">, </w:t>
      </w:r>
      <w:r w:rsidR="00D875E1" w:rsidRPr="00D875E1">
        <w:rPr>
          <w:rFonts w:ascii="Times New Roman" w:eastAsia="Calibri" w:hAnsi="Times New Roman" w:cs="Times New Roman"/>
          <w:b/>
          <w:sz w:val="20"/>
          <w:szCs w:val="20"/>
        </w:rPr>
        <w:t>to heal</w:t>
      </w:r>
      <w:r w:rsidR="00D875E1">
        <w:rPr>
          <w:rFonts w:ascii="Times New Roman" w:eastAsia="Calibri" w:hAnsi="Times New Roman" w:cs="Times New Roman"/>
          <w:sz w:val="20"/>
          <w:szCs w:val="20"/>
        </w:rPr>
        <w:t xml:space="preserve">, make healthy,  </w:t>
      </w:r>
      <w:r w:rsidR="00D875E1" w:rsidRPr="00D875E1">
        <w:rPr>
          <w:rFonts w:ascii="Times New Roman" w:eastAsia="Calibri" w:hAnsi="Times New Roman" w:cs="Times New Roman"/>
          <w:sz w:val="20"/>
          <w:szCs w:val="20"/>
        </w:rPr>
        <w:t>satisfy</w:t>
      </w:r>
      <w:r w:rsidR="00D875E1">
        <w:rPr>
          <w:rFonts w:ascii="Times New Roman" w:eastAsia="Calibri" w:hAnsi="Times New Roman" w:cs="Times New Roman"/>
          <w:sz w:val="20"/>
          <w:szCs w:val="20"/>
        </w:rPr>
        <w:t xml:space="preserve">, </w:t>
      </w:r>
      <w:r w:rsidR="00D875E1" w:rsidRPr="007369B8">
        <w:rPr>
          <w:rFonts w:ascii="Times New Roman" w:eastAsia="Calibri" w:hAnsi="Times New Roman" w:cs="Times New Roman"/>
          <w:sz w:val="20"/>
          <w:szCs w:val="20"/>
        </w:rPr>
        <w:t>to please, to become pleasing</w:t>
      </w:r>
      <w:r w:rsidR="00D875E1">
        <w:rPr>
          <w:rFonts w:ascii="Times New Roman" w:eastAsia="Calibri" w:hAnsi="Times New Roman" w:cs="Times New Roman"/>
          <w:sz w:val="20"/>
          <w:szCs w:val="20"/>
        </w:rPr>
        <w:t xml:space="preserve">, </w:t>
      </w:r>
      <w:r w:rsidR="00D875E1" w:rsidRPr="00BB2726">
        <w:rPr>
          <w:rFonts w:ascii="Times New Roman" w:eastAsia="Calibri" w:hAnsi="Times New Roman" w:cs="Times New Roman"/>
          <w:sz w:val="20"/>
          <w:szCs w:val="20"/>
        </w:rPr>
        <w:t>good</w:t>
      </w:r>
      <w:r w:rsidR="00D875E1">
        <w:rPr>
          <w:rFonts w:ascii="Times New Roman" w:eastAsia="Calibri" w:hAnsi="Times New Roman" w:cs="Times New Roman"/>
          <w:sz w:val="20"/>
          <w:szCs w:val="20"/>
        </w:rPr>
        <w:t xml:space="preserve">, sound, sweet, to improve, prepare, to make pleasing, sweet, to refine, to make  happy, to repair, </w:t>
      </w:r>
      <w:r w:rsidR="00D875E1" w:rsidRPr="004002F2">
        <w:rPr>
          <w:rFonts w:ascii="Times New Roman" w:hAnsi="Times New Roman" w:cs="Times New Roman"/>
          <w:sz w:val="20"/>
          <w:szCs w:val="20"/>
        </w:rPr>
        <w:t>ṭā</w:t>
      </w:r>
      <w:r w:rsidR="00D875E1" w:rsidRPr="004002F2">
        <w:rPr>
          <w:rFonts w:ascii="Times New Roman" w:eastAsia="Calibri" w:hAnsi="Times New Roman" w:cs="Times New Roman"/>
          <w:sz w:val="20"/>
          <w:szCs w:val="20"/>
        </w:rPr>
        <w:t>bu</w:t>
      </w:r>
      <w:r w:rsidR="00B56F87" w:rsidRPr="00F657DF">
        <w:rPr>
          <w:rFonts w:eastAsia="Calibri" w:cstheme="minorHAnsi"/>
          <w:sz w:val="20"/>
          <w:szCs w:val="20"/>
        </w:rPr>
        <w:br/>
      </w:r>
      <w:r w:rsidR="00B56F87" w:rsidRPr="00EC1E41">
        <w:rPr>
          <w:rFonts w:ascii="Times New Roman" w:eastAsia="Calibri" w:hAnsi="Times New Roman" w:cs="Times New Roman"/>
          <w:b/>
          <w:sz w:val="20"/>
          <w:szCs w:val="20"/>
        </w:rPr>
        <w:t>healing</w:t>
      </w:r>
      <w:r w:rsidR="00B56F87" w:rsidRPr="00EC1E41">
        <w:rPr>
          <w:rFonts w:ascii="Times New Roman" w:eastAsia="Calibri" w:hAnsi="Times New Roman" w:cs="Times New Roman"/>
          <w:sz w:val="20"/>
          <w:szCs w:val="20"/>
        </w:rPr>
        <w:t>, life-giving, nabl</w:t>
      </w:r>
      <w:r w:rsidR="00B56F87" w:rsidRPr="00EC1E41">
        <w:rPr>
          <w:rFonts w:ascii="Times New Roman" w:hAnsi="Times New Roman" w:cs="Times New Roman"/>
          <w:sz w:val="20"/>
          <w:szCs w:val="20"/>
        </w:rPr>
        <w:t>āṭ</w:t>
      </w:r>
      <w:r w:rsidR="00B56F87" w:rsidRPr="00EC1E41">
        <w:rPr>
          <w:rFonts w:ascii="Times New Roman" w:eastAsia="Calibri" w:hAnsi="Times New Roman" w:cs="Times New Roman"/>
          <w:sz w:val="20"/>
          <w:szCs w:val="20"/>
        </w:rPr>
        <w:t>u</w:t>
      </w:r>
      <w:r w:rsidR="00925305">
        <w:rPr>
          <w:rFonts w:eastAsia="Calibri" w:cstheme="minorHAnsi"/>
        </w:rPr>
        <w:br/>
      </w:r>
      <w:r w:rsidR="00925305" w:rsidRPr="00662CEB">
        <w:rPr>
          <w:rFonts w:ascii="Times New Roman" w:eastAsia="Calibri" w:hAnsi="Times New Roman" w:cs="Times New Roman"/>
          <w:b/>
          <w:sz w:val="20"/>
          <w:szCs w:val="20"/>
        </w:rPr>
        <w:t>health</w:t>
      </w:r>
      <w:r w:rsidR="00925305" w:rsidRPr="00662CEB">
        <w:rPr>
          <w:rFonts w:ascii="Times New Roman" w:eastAsia="Calibri" w:hAnsi="Times New Roman" w:cs="Times New Roman"/>
          <w:sz w:val="20"/>
          <w:szCs w:val="20"/>
        </w:rPr>
        <w:t xml:space="preserve">, gift, gratuity, retaining fee, present, well-being, </w:t>
      </w:r>
      <w:r w:rsidR="00925305" w:rsidRPr="00662CEB">
        <w:rPr>
          <w:rFonts w:ascii="Times New Roman" w:hAnsi="Times New Roman" w:cs="Times New Roman"/>
          <w:sz w:val="20"/>
          <w:szCs w:val="20"/>
        </w:rPr>
        <w:t>š</w:t>
      </w:r>
      <w:r w:rsidR="00925305" w:rsidRPr="00662CEB">
        <w:rPr>
          <w:rFonts w:ascii="Times New Roman" w:eastAsia="Calibri" w:hAnsi="Times New Roman" w:cs="Times New Roman"/>
          <w:sz w:val="20"/>
          <w:szCs w:val="20"/>
        </w:rPr>
        <w:t>ulm</w:t>
      </w:r>
      <w:r w:rsidR="00925305" w:rsidRPr="00662CEB">
        <w:rPr>
          <w:rFonts w:ascii="Times New Roman" w:hAnsi="Times New Roman" w:cs="Times New Roman"/>
          <w:sz w:val="20"/>
          <w:szCs w:val="20"/>
        </w:rPr>
        <w:t>ā</w:t>
      </w:r>
      <w:r w:rsidR="00925305" w:rsidRPr="00662CEB">
        <w:rPr>
          <w:rFonts w:ascii="Times New Roman" w:eastAsia="Calibri" w:hAnsi="Times New Roman" w:cs="Times New Roman"/>
          <w:sz w:val="20"/>
          <w:szCs w:val="20"/>
        </w:rPr>
        <w:t>nu</w:t>
      </w:r>
      <w:r w:rsidRPr="00F657DF">
        <w:rPr>
          <w:rFonts w:eastAsia="Calibri" w:cstheme="minorHAnsi"/>
        </w:rPr>
        <w:br/>
      </w:r>
      <w:r w:rsidR="00925305" w:rsidRPr="00662CEB">
        <w:rPr>
          <w:rFonts w:ascii="Times New Roman" w:eastAsia="Calibri" w:hAnsi="Times New Roman" w:cs="Times New Roman"/>
          <w:b/>
          <w:sz w:val="20"/>
          <w:szCs w:val="20"/>
        </w:rPr>
        <w:t>health</w:t>
      </w:r>
      <w:r w:rsidR="00925305" w:rsidRPr="00662CEB">
        <w:rPr>
          <w:rFonts w:ascii="Times New Roman" w:eastAsia="Calibri" w:hAnsi="Times New Roman" w:cs="Times New Roman"/>
          <w:sz w:val="20"/>
          <w:szCs w:val="20"/>
        </w:rPr>
        <w:t xml:space="preserve">, </w:t>
      </w:r>
      <w:r w:rsidR="0019420A" w:rsidRPr="00662CEB">
        <w:rPr>
          <w:rFonts w:ascii="Times New Roman" w:hAnsi="Times New Roman" w:cs="Times New Roman"/>
          <w:b/>
          <w:sz w:val="20"/>
          <w:szCs w:val="20"/>
        </w:rPr>
        <w:t>glow of good health</w:t>
      </w:r>
      <w:r w:rsidR="0019420A" w:rsidRPr="00662CEB">
        <w:rPr>
          <w:rFonts w:ascii="Times New Roman" w:hAnsi="Times New Roman" w:cs="Times New Roman"/>
          <w:sz w:val="20"/>
          <w:szCs w:val="20"/>
        </w:rPr>
        <w:t>, awe-inspiring sheen (inherent in things divine and royal), supernatural, radiance, melammu</w:t>
      </w:r>
      <w:r w:rsidR="00BF6CE8" w:rsidRPr="00662CEB">
        <w:rPr>
          <w:rFonts w:ascii="Times New Roman" w:hAnsi="Times New Roman" w:cs="Times New Roman"/>
          <w:sz w:val="20"/>
          <w:szCs w:val="20"/>
        </w:rPr>
        <w:br/>
      </w:r>
      <w:r w:rsidR="00BF6CE8" w:rsidRPr="00662CEB">
        <w:rPr>
          <w:rFonts w:ascii="Times New Roman" w:eastAsia="Calibri" w:hAnsi="Times New Roman" w:cs="Times New Roman"/>
          <w:b/>
          <w:sz w:val="20"/>
          <w:szCs w:val="20"/>
        </w:rPr>
        <w:t>health</w:t>
      </w:r>
      <w:r w:rsidR="00BF6CE8" w:rsidRPr="00662CEB">
        <w:rPr>
          <w:rFonts w:ascii="Times New Roman" w:eastAsia="Calibri" w:hAnsi="Times New Roman" w:cs="Times New Roman"/>
          <w:sz w:val="20"/>
          <w:szCs w:val="20"/>
        </w:rPr>
        <w:t>,</w:t>
      </w:r>
      <w:r w:rsidR="00BF6CE8" w:rsidRPr="00662CEB">
        <w:rPr>
          <w:rFonts w:ascii="Times New Roman" w:eastAsia="Calibri" w:hAnsi="Times New Roman" w:cs="Times New Roman"/>
          <w:b/>
          <w:sz w:val="20"/>
          <w:szCs w:val="20"/>
        </w:rPr>
        <w:t xml:space="preserve"> good health</w:t>
      </w:r>
      <w:r w:rsidR="00BF6CE8" w:rsidRPr="00662CEB">
        <w:rPr>
          <w:rFonts w:ascii="Times New Roman" w:eastAsia="Calibri" w:hAnsi="Times New Roman" w:cs="Times New Roman"/>
          <w:sz w:val="20"/>
          <w:szCs w:val="20"/>
        </w:rPr>
        <w:t xml:space="preserve"> (said of the face and eyes), in fine shape, healthy (i.e., shining with health)</w:t>
      </w:r>
      <w:r w:rsidR="00BF6CE8" w:rsidRPr="00662CEB">
        <w:rPr>
          <w:rFonts w:ascii="Times New Roman" w:hAnsi="Times New Roman" w:cs="Times New Roman"/>
          <w:sz w:val="20"/>
          <w:szCs w:val="20"/>
        </w:rPr>
        <w:t xml:space="preserve">, </w:t>
      </w:r>
      <w:r w:rsidR="00BF6CE8" w:rsidRPr="00662CEB">
        <w:rPr>
          <w:rFonts w:ascii="Times New Roman" w:eastAsia="Calibri" w:hAnsi="Times New Roman" w:cs="Times New Roman"/>
          <w:sz w:val="20"/>
          <w:szCs w:val="20"/>
        </w:rPr>
        <w:t>ritually beaming, pure, sharp, clear, radiant, luminous, brilliant, shining with good will, shiny, bright, namru</w:t>
      </w:r>
      <w:r w:rsidR="002A5842" w:rsidRPr="00662CEB">
        <w:rPr>
          <w:rFonts w:ascii="Times New Roman" w:eastAsia="Calibri" w:hAnsi="Times New Roman" w:cs="Times New Roman"/>
          <w:sz w:val="20"/>
          <w:szCs w:val="20"/>
        </w:rPr>
        <w:br/>
      </w:r>
      <w:r w:rsidR="002A5842" w:rsidRPr="00662CEB">
        <w:rPr>
          <w:rFonts w:ascii="Times New Roman" w:eastAsia="Calibri" w:hAnsi="Times New Roman" w:cs="Times New Roman"/>
          <w:b/>
          <w:sz w:val="20"/>
          <w:szCs w:val="20"/>
        </w:rPr>
        <w:t>health</w:t>
      </w:r>
      <w:r w:rsidR="002A5842" w:rsidRPr="00662CEB">
        <w:rPr>
          <w:rFonts w:ascii="Times New Roman" w:eastAsia="Calibri" w:hAnsi="Times New Roman" w:cs="Times New Roman"/>
          <w:sz w:val="20"/>
          <w:szCs w:val="20"/>
        </w:rPr>
        <w:t xml:space="preserve">, (physical) wellbeing, welfare of a country, a city, safe course, safe completion of a journey, untruth, incorrect behavior, </w:t>
      </w:r>
      <w:r w:rsidR="002A5842" w:rsidRPr="00662CEB">
        <w:rPr>
          <w:rFonts w:ascii="Times New Roman" w:hAnsi="Times New Roman" w:cs="Times New Roman"/>
          <w:sz w:val="20"/>
          <w:szCs w:val="20"/>
        </w:rPr>
        <w:t>š</w:t>
      </w:r>
      <w:r w:rsidR="002A5842" w:rsidRPr="00662CEB">
        <w:rPr>
          <w:rFonts w:ascii="Times New Roman" w:eastAsia="Calibri" w:hAnsi="Times New Roman" w:cs="Times New Roman"/>
          <w:sz w:val="20"/>
          <w:szCs w:val="20"/>
        </w:rPr>
        <w:t>al</w:t>
      </w:r>
      <w:r w:rsidR="002A5842" w:rsidRPr="00662CEB">
        <w:rPr>
          <w:rFonts w:ascii="Times New Roman" w:hAnsi="Times New Roman" w:cs="Times New Roman"/>
          <w:sz w:val="20"/>
          <w:szCs w:val="20"/>
        </w:rPr>
        <w:t>ā</w:t>
      </w:r>
      <w:r w:rsidR="002A5842" w:rsidRPr="00662CEB">
        <w:rPr>
          <w:rFonts w:ascii="Times New Roman" w:eastAsia="Calibri" w:hAnsi="Times New Roman" w:cs="Times New Roman"/>
          <w:sz w:val="20"/>
          <w:szCs w:val="20"/>
        </w:rPr>
        <w:t>mu</w:t>
      </w:r>
      <w:r w:rsidR="00F23B57">
        <w:rPr>
          <w:rStyle w:val="FootnoteReference"/>
          <w:rFonts w:ascii="Times New Roman" w:eastAsia="Calibri" w:hAnsi="Times New Roman" w:cs="Times New Roman"/>
          <w:sz w:val="20"/>
          <w:szCs w:val="20"/>
        </w:rPr>
        <w:footnoteReference w:id="114"/>
      </w:r>
      <w:r w:rsidR="00292604" w:rsidRPr="00662CEB">
        <w:rPr>
          <w:rFonts w:ascii="Times New Roman" w:hAnsi="Times New Roman" w:cs="Times New Roman"/>
          <w:sz w:val="20"/>
          <w:szCs w:val="20"/>
        </w:rPr>
        <w:br/>
      </w:r>
      <w:r w:rsidR="00292604" w:rsidRPr="00662CEB">
        <w:rPr>
          <w:rFonts w:ascii="Times New Roman" w:eastAsia="Calibri" w:hAnsi="Times New Roman" w:cs="Times New Roman"/>
          <w:b/>
          <w:sz w:val="20"/>
          <w:szCs w:val="20"/>
        </w:rPr>
        <w:lastRenderedPageBreak/>
        <w:t>health</w:t>
      </w:r>
      <w:r w:rsidR="00292604" w:rsidRPr="00662CEB">
        <w:rPr>
          <w:rFonts w:ascii="Times New Roman" w:eastAsia="Calibri" w:hAnsi="Times New Roman" w:cs="Times New Roman"/>
          <w:sz w:val="20"/>
          <w:szCs w:val="20"/>
        </w:rPr>
        <w:t>, proportions, size, shape, body, limbs, normal (size of an object, normal number, normal length of time, normal (i.e., computed) moment in time, amount, number, length, accounting), minītu</w:t>
      </w:r>
      <w:r w:rsidR="00042CAF" w:rsidRPr="00662CEB">
        <w:rPr>
          <w:rFonts w:ascii="Times New Roman" w:eastAsia="Calibri" w:hAnsi="Times New Roman" w:cs="Times New Roman"/>
          <w:sz w:val="20"/>
          <w:szCs w:val="20"/>
        </w:rPr>
        <w:br/>
      </w:r>
      <w:r w:rsidR="00C91CB6" w:rsidRPr="00EC1E41">
        <w:rPr>
          <w:rFonts w:ascii="Times New Roman" w:hAnsi="Times New Roman" w:cs="Times New Roman"/>
          <w:b/>
          <w:sz w:val="20"/>
          <w:szCs w:val="20"/>
        </w:rPr>
        <w:t>health</w:t>
      </w:r>
      <w:r w:rsidR="00C91CB6" w:rsidRPr="00EC1E41">
        <w:rPr>
          <w:rFonts w:ascii="Times New Roman" w:hAnsi="Times New Roman" w:cs="Times New Roman"/>
          <w:sz w:val="20"/>
          <w:szCs w:val="20"/>
        </w:rPr>
        <w:t>,</w:t>
      </w:r>
      <w:r w:rsidR="00C91CB6" w:rsidRPr="00EC1E41">
        <w:rPr>
          <w:rFonts w:ascii="Times New Roman" w:hAnsi="Times New Roman" w:cs="Times New Roman"/>
          <w:b/>
          <w:sz w:val="20"/>
          <w:szCs w:val="20"/>
        </w:rPr>
        <w:t xml:space="preserve"> to be in good health</w:t>
      </w:r>
      <w:r w:rsidR="00C91CB6" w:rsidRPr="00EC1E41">
        <w:rPr>
          <w:rFonts w:ascii="Times New Roman" w:hAnsi="Times New Roman" w:cs="Times New Roman"/>
          <w:sz w:val="20"/>
          <w:szCs w:val="20"/>
        </w:rPr>
        <w:t>, prosper, to make prosperous, to thrive, to be pleasing, to make rich, na</w:t>
      </w:r>
      <w:r w:rsidR="00C91CB6" w:rsidRPr="00EC1E41">
        <w:rPr>
          <w:rFonts w:ascii="Times New Roman" w:eastAsia="Calibri" w:hAnsi="Times New Roman" w:cs="Times New Roman"/>
          <w:sz w:val="20"/>
          <w:szCs w:val="20"/>
        </w:rPr>
        <w:t>ḫ</w:t>
      </w:r>
      <w:r w:rsidR="00C91CB6" w:rsidRPr="00EC1E41">
        <w:rPr>
          <w:rFonts w:ascii="Times New Roman" w:hAnsi="Times New Roman" w:cs="Times New Roman"/>
          <w:sz w:val="20"/>
          <w:szCs w:val="20"/>
        </w:rPr>
        <w:t>āšu</w:t>
      </w:r>
      <w:r w:rsidR="00FF6098" w:rsidRPr="00EC1E41">
        <w:rPr>
          <w:rFonts w:ascii="Times New Roman" w:hAnsi="Times New Roman" w:cs="Times New Roman"/>
          <w:sz w:val="20"/>
          <w:szCs w:val="20"/>
        </w:rPr>
        <w:br/>
      </w:r>
      <w:r w:rsidR="00FF6098" w:rsidRPr="00EC1E41">
        <w:rPr>
          <w:rFonts w:ascii="Times New Roman" w:hAnsi="Times New Roman" w:cs="Times New Roman"/>
          <w:b/>
          <w:sz w:val="20"/>
          <w:szCs w:val="20"/>
        </w:rPr>
        <w:t>health</w:t>
      </w:r>
      <w:r w:rsidR="00FF6098" w:rsidRPr="00EC1E41">
        <w:rPr>
          <w:rFonts w:ascii="Times New Roman" w:hAnsi="Times New Roman" w:cs="Times New Roman"/>
          <w:sz w:val="20"/>
          <w:szCs w:val="20"/>
        </w:rPr>
        <w:t xml:space="preserve">, </w:t>
      </w:r>
      <w:r w:rsidR="00FF6098" w:rsidRPr="00EC1E41">
        <w:rPr>
          <w:rFonts w:ascii="Times New Roman" w:hAnsi="Times New Roman" w:cs="Times New Roman"/>
          <w:b/>
          <w:sz w:val="20"/>
          <w:szCs w:val="20"/>
        </w:rPr>
        <w:t>to bestow health</w:t>
      </w:r>
      <w:r w:rsidR="00FF6098" w:rsidRPr="00EC1E41">
        <w:rPr>
          <w:rFonts w:ascii="Times New Roman" w:hAnsi="Times New Roman" w:cs="Times New Roman"/>
          <w:sz w:val="20"/>
          <w:szCs w:val="20"/>
        </w:rPr>
        <w:t>, good fortune, etc., health, to make a land grant, make a donation, to make a gift (of silver or goods), with the understanding of receiving something of equivalent value, to bestow many gifts,  to give a present, to make a votive offering, dedicate, to be dedicated, to grant wisdom, power, riches, etc., to grant progeny, to deed, q</w:t>
      </w:r>
      <w:r w:rsidR="00FF6098" w:rsidRPr="00EC1E41">
        <w:rPr>
          <w:rFonts w:ascii="Times New Roman" w:eastAsia="Calibri" w:hAnsi="Times New Roman" w:cs="Times New Roman"/>
          <w:sz w:val="20"/>
          <w:szCs w:val="20"/>
        </w:rPr>
        <w:t>â</w:t>
      </w:r>
      <w:r w:rsidR="00FF6098" w:rsidRPr="00EC1E41">
        <w:rPr>
          <w:rFonts w:ascii="Times New Roman" w:hAnsi="Times New Roman" w:cs="Times New Roman"/>
          <w:sz w:val="20"/>
          <w:szCs w:val="20"/>
        </w:rPr>
        <w:t>šu</w:t>
      </w:r>
      <w:r w:rsidR="00BF3477">
        <w:rPr>
          <w:rFonts w:ascii="Times New Roman" w:hAnsi="Times New Roman" w:cs="Times New Roman"/>
          <w:sz w:val="20"/>
          <w:szCs w:val="20"/>
        </w:rPr>
        <w:br/>
      </w:r>
      <w:r w:rsidR="00BF3477" w:rsidRPr="00BF3477">
        <w:rPr>
          <w:rFonts w:ascii="Times New Roman" w:eastAsia="Calibri" w:hAnsi="Times New Roman" w:cs="Times New Roman"/>
          <w:b/>
          <w:sz w:val="20"/>
          <w:szCs w:val="20"/>
        </w:rPr>
        <w:t>health</w:t>
      </w:r>
      <w:r w:rsidR="00BF3477" w:rsidRPr="00F4194E">
        <w:rPr>
          <w:rFonts w:ascii="Times New Roman" w:eastAsia="Calibri" w:hAnsi="Times New Roman" w:cs="Times New Roman"/>
          <w:sz w:val="20"/>
          <w:szCs w:val="20"/>
        </w:rPr>
        <w:t xml:space="preserve">, </w:t>
      </w:r>
      <w:r w:rsidR="00BF3477" w:rsidRPr="00BF3477">
        <w:rPr>
          <w:rFonts w:ascii="Times New Roman" w:eastAsia="Calibri" w:hAnsi="Times New Roman" w:cs="Times New Roman"/>
          <w:sz w:val="20"/>
          <w:szCs w:val="20"/>
        </w:rPr>
        <w:t>well-being</w:t>
      </w:r>
      <w:r w:rsidR="00BF3477" w:rsidRPr="00F4194E">
        <w:rPr>
          <w:rFonts w:ascii="Times New Roman" w:eastAsia="Calibri" w:hAnsi="Times New Roman" w:cs="Times New Roman"/>
          <w:sz w:val="20"/>
          <w:szCs w:val="20"/>
        </w:rPr>
        <w:t>, completeness,</w:t>
      </w:r>
      <w:r w:rsidR="00BF3477" w:rsidRPr="00F4194E">
        <w:rPr>
          <w:rFonts w:ascii="Times New Roman" w:eastAsia="Calibri" w:hAnsi="Times New Roman" w:cs="Times New Roman"/>
          <w:b/>
          <w:sz w:val="20"/>
          <w:szCs w:val="20"/>
        </w:rPr>
        <w:t xml:space="preserve"> </w:t>
      </w:r>
      <w:r w:rsidR="00BF3477" w:rsidRPr="00F4194E">
        <w:rPr>
          <w:rFonts w:ascii="Times New Roman" w:eastAsia="Calibri" w:hAnsi="Times New Roman" w:cs="Times New Roman"/>
          <w:sz w:val="20"/>
          <w:szCs w:val="20"/>
        </w:rPr>
        <w:t xml:space="preserve">ceremony of greeting, court audience, peace, safety, end, completion, bubble of oil, crease on the sheep’s liver, </w:t>
      </w:r>
      <w:r w:rsidR="00BF3477" w:rsidRPr="00F4194E">
        <w:rPr>
          <w:rFonts w:ascii="Times New Roman" w:hAnsi="Times New Roman" w:cs="Times New Roman"/>
          <w:sz w:val="20"/>
          <w:szCs w:val="20"/>
        </w:rPr>
        <w:t>š</w:t>
      </w:r>
      <w:r w:rsidR="00BF3477" w:rsidRPr="00F4194E">
        <w:rPr>
          <w:rFonts w:ascii="Times New Roman" w:eastAsia="Calibri" w:hAnsi="Times New Roman" w:cs="Times New Roman"/>
          <w:sz w:val="20"/>
          <w:szCs w:val="20"/>
        </w:rPr>
        <w:t>ulmu</w:t>
      </w:r>
      <w:r w:rsidR="00925305" w:rsidRPr="00EC1E41">
        <w:rPr>
          <w:rFonts w:ascii="Times New Roman" w:hAnsi="Times New Roman" w:cs="Times New Roman"/>
          <w:sz w:val="20"/>
          <w:szCs w:val="20"/>
        </w:rPr>
        <w:br/>
      </w:r>
      <w:r w:rsidR="00925305" w:rsidRPr="00EC1E41">
        <w:rPr>
          <w:rFonts w:ascii="Times New Roman" w:eastAsia="Calibri" w:hAnsi="Times New Roman" w:cs="Times New Roman"/>
          <w:b/>
          <w:sz w:val="20"/>
          <w:szCs w:val="20"/>
        </w:rPr>
        <w:t>health</w:t>
      </w:r>
      <w:r w:rsidR="00925305" w:rsidRPr="00EC1E41">
        <w:rPr>
          <w:rFonts w:ascii="Times New Roman" w:eastAsia="Calibri" w:hAnsi="Times New Roman" w:cs="Times New Roman"/>
          <w:sz w:val="20"/>
          <w:szCs w:val="20"/>
        </w:rPr>
        <w:t xml:space="preserve">, well-being, present, gift, retaining fee, gratuity, </w:t>
      </w:r>
      <w:r w:rsidR="00925305" w:rsidRPr="00EC1E41">
        <w:rPr>
          <w:rFonts w:ascii="Times New Roman" w:hAnsi="Times New Roman" w:cs="Times New Roman"/>
          <w:sz w:val="20"/>
          <w:szCs w:val="20"/>
        </w:rPr>
        <w:t>š</w:t>
      </w:r>
      <w:r w:rsidR="00925305" w:rsidRPr="00EC1E41">
        <w:rPr>
          <w:rFonts w:ascii="Times New Roman" w:eastAsia="Calibri" w:hAnsi="Times New Roman" w:cs="Times New Roman"/>
          <w:sz w:val="20"/>
          <w:szCs w:val="20"/>
        </w:rPr>
        <w:t>ulm</w:t>
      </w:r>
      <w:r w:rsidR="00925305" w:rsidRPr="00EC1E41">
        <w:rPr>
          <w:rFonts w:ascii="Times New Roman" w:hAnsi="Times New Roman" w:cs="Times New Roman"/>
          <w:sz w:val="20"/>
          <w:szCs w:val="20"/>
        </w:rPr>
        <w:t>ā</w:t>
      </w:r>
      <w:r w:rsidR="00925305" w:rsidRPr="00EC1E41">
        <w:rPr>
          <w:rFonts w:ascii="Times New Roman" w:eastAsia="Calibri" w:hAnsi="Times New Roman" w:cs="Times New Roman"/>
          <w:sz w:val="20"/>
          <w:szCs w:val="20"/>
        </w:rPr>
        <w:t>nu</w:t>
      </w:r>
      <w:r w:rsidR="00042CAF" w:rsidRPr="00EC1E41">
        <w:rPr>
          <w:rFonts w:ascii="Times New Roman" w:hAnsi="Times New Roman" w:cs="Times New Roman"/>
          <w:sz w:val="20"/>
          <w:szCs w:val="20"/>
        </w:rPr>
        <w:br/>
      </w:r>
      <w:r w:rsidR="00042CAF" w:rsidRPr="00EC1E41">
        <w:rPr>
          <w:rFonts w:ascii="Times New Roman" w:hAnsi="Times New Roman" w:cs="Times New Roman"/>
          <w:b/>
          <w:sz w:val="20"/>
          <w:szCs w:val="20"/>
        </w:rPr>
        <w:t>healthy</w:t>
      </w:r>
      <w:r w:rsidR="00042CAF" w:rsidRPr="00EC1E41">
        <w:rPr>
          <w:rFonts w:ascii="Times New Roman" w:hAnsi="Times New Roman" w:cs="Times New Roman"/>
          <w:sz w:val="20"/>
          <w:szCs w:val="20"/>
        </w:rPr>
        <w:t>,</w:t>
      </w:r>
      <w:r w:rsidR="00042CAF" w:rsidRPr="00EC1E41">
        <w:rPr>
          <w:rFonts w:ascii="Times New Roman" w:hAnsi="Times New Roman" w:cs="Times New Roman"/>
          <w:b/>
          <w:sz w:val="20"/>
          <w:szCs w:val="20"/>
        </w:rPr>
        <w:t xml:space="preserve"> </w:t>
      </w:r>
      <w:r w:rsidR="00042CAF" w:rsidRPr="00EC1E41">
        <w:rPr>
          <w:rFonts w:ascii="Times New Roman" w:eastAsia="Calibri" w:hAnsi="Times New Roman" w:cs="Times New Roman"/>
          <w:b/>
          <w:sz w:val="20"/>
          <w:szCs w:val="20"/>
        </w:rPr>
        <w:t>in fine shape, healthy</w:t>
      </w:r>
      <w:r w:rsidR="00042CAF" w:rsidRPr="00EC1E41">
        <w:rPr>
          <w:rFonts w:ascii="Times New Roman" w:eastAsia="Calibri" w:hAnsi="Times New Roman" w:cs="Times New Roman"/>
          <w:sz w:val="20"/>
          <w:szCs w:val="20"/>
        </w:rPr>
        <w:t xml:space="preserve"> (i.e., shining with health)</w:t>
      </w:r>
      <w:r w:rsidR="00042CAF" w:rsidRPr="00EC1E41">
        <w:rPr>
          <w:rFonts w:ascii="Times New Roman" w:hAnsi="Times New Roman" w:cs="Times New Roman"/>
          <w:sz w:val="20"/>
          <w:szCs w:val="20"/>
        </w:rPr>
        <w:t xml:space="preserve">, </w:t>
      </w:r>
      <w:r w:rsidR="00042CAF" w:rsidRPr="00EC1E41">
        <w:rPr>
          <w:rFonts w:ascii="Times New Roman" w:eastAsia="Calibri" w:hAnsi="Times New Roman" w:cs="Times New Roman"/>
          <w:sz w:val="20"/>
          <w:szCs w:val="20"/>
        </w:rPr>
        <w:t>good health (said of the face and eyes), ritually beaming, pure, sharp, clear, radiant, luminous, brilliant, shining with good will, shiny, bright, namru</w:t>
      </w:r>
      <w:r w:rsidR="00CD464D" w:rsidRPr="00EC1E41">
        <w:rPr>
          <w:rFonts w:ascii="Times New Roman" w:hAnsi="Times New Roman" w:cs="Times New Roman"/>
          <w:sz w:val="20"/>
          <w:szCs w:val="20"/>
        </w:rPr>
        <w:br/>
      </w:r>
      <w:r w:rsidR="00CD464D" w:rsidRPr="00EC1E41">
        <w:rPr>
          <w:rFonts w:ascii="Times New Roman" w:hAnsi="Times New Roman" w:cs="Times New Roman"/>
          <w:b/>
          <w:sz w:val="20"/>
          <w:szCs w:val="20"/>
        </w:rPr>
        <w:t>healthy</w:t>
      </w:r>
      <w:r w:rsidR="00CD464D" w:rsidRPr="00EC1E41">
        <w:rPr>
          <w:rFonts w:ascii="Times New Roman" w:hAnsi="Times New Roman" w:cs="Times New Roman"/>
          <w:sz w:val="20"/>
          <w:szCs w:val="20"/>
        </w:rPr>
        <w:t>, prosperous, lusty, na</w:t>
      </w:r>
      <w:r w:rsidR="00CD464D" w:rsidRPr="00EC1E41">
        <w:rPr>
          <w:rFonts w:ascii="Times New Roman" w:eastAsia="Calibri" w:hAnsi="Times New Roman" w:cs="Times New Roman"/>
          <w:sz w:val="20"/>
          <w:szCs w:val="20"/>
        </w:rPr>
        <w:t>ḫ</w:t>
      </w:r>
      <w:r w:rsidR="00CD464D" w:rsidRPr="00EC1E41">
        <w:rPr>
          <w:rFonts w:ascii="Times New Roman" w:hAnsi="Times New Roman" w:cs="Times New Roman"/>
          <w:sz w:val="20"/>
          <w:szCs w:val="20"/>
        </w:rPr>
        <w:t>šu</w:t>
      </w:r>
      <w:r w:rsidR="00310F5D" w:rsidRPr="00EC1E41">
        <w:rPr>
          <w:rFonts w:ascii="Times New Roman" w:hAnsi="Times New Roman" w:cs="Times New Roman"/>
          <w:sz w:val="20"/>
          <w:szCs w:val="20"/>
        </w:rPr>
        <w:br/>
      </w:r>
      <w:r w:rsidR="00310F5D" w:rsidRPr="00EC1E41">
        <w:rPr>
          <w:rFonts w:ascii="Times New Roman" w:hAnsi="Times New Roman" w:cs="Times New Roman"/>
          <w:b/>
          <w:sz w:val="20"/>
          <w:szCs w:val="20"/>
        </w:rPr>
        <w:t>healthy</w:t>
      </w:r>
      <w:r w:rsidR="00310F5D" w:rsidRPr="00EC1E41">
        <w:rPr>
          <w:rFonts w:ascii="Times New Roman" w:hAnsi="Times New Roman" w:cs="Times New Roman"/>
          <w:sz w:val="20"/>
          <w:szCs w:val="20"/>
        </w:rPr>
        <w:t>, sound, in good condition, whole, intact, entire, correct, proper, safe, reliable, truthful, favorable, propitious, solvent, financially sound, šalmu</w:t>
      </w:r>
      <w:r w:rsidR="00882FD3">
        <w:rPr>
          <w:rFonts w:ascii="Times New Roman" w:hAnsi="Times New Roman" w:cs="Times New Roman"/>
          <w:sz w:val="20"/>
          <w:szCs w:val="20"/>
        </w:rPr>
        <w:br/>
      </w:r>
      <w:r w:rsidR="00882FD3" w:rsidRPr="00882FD3">
        <w:rPr>
          <w:rFonts w:ascii="Times New Roman" w:hAnsi="Times New Roman" w:cs="Times New Roman"/>
          <w:b/>
          <w:sz w:val="20"/>
          <w:szCs w:val="20"/>
        </w:rPr>
        <w:t>heap</w:t>
      </w:r>
      <w:r w:rsidR="00882FD3">
        <w:rPr>
          <w:rFonts w:ascii="Times New Roman" w:hAnsi="Times New Roman" w:cs="Times New Roman"/>
          <w:sz w:val="20"/>
          <w:szCs w:val="20"/>
        </w:rPr>
        <w:t>?, tubku</w:t>
      </w:r>
      <w:r w:rsidR="0019420A" w:rsidRPr="00EC1E41">
        <w:rPr>
          <w:rFonts w:ascii="Times New Roman" w:eastAsia="Calibri" w:hAnsi="Times New Roman" w:cs="Times New Roman"/>
          <w:b/>
          <w:sz w:val="20"/>
          <w:szCs w:val="20"/>
        </w:rPr>
        <w:br/>
      </w:r>
      <w:r w:rsidRPr="00A7255A">
        <w:rPr>
          <w:rFonts w:ascii="Times New Roman" w:eastAsia="Calibri" w:hAnsi="Times New Roman" w:cs="Times New Roman"/>
          <w:b/>
          <w:sz w:val="20"/>
          <w:szCs w:val="20"/>
        </w:rPr>
        <w:t>heap</w:t>
      </w:r>
      <w:r w:rsidRPr="00A7255A">
        <w:rPr>
          <w:rFonts w:ascii="Times New Roman" w:eastAsia="Calibri" w:hAnsi="Times New Roman" w:cs="Times New Roman"/>
          <w:sz w:val="20"/>
          <w:szCs w:val="20"/>
        </w:rPr>
        <w:t>, mound, gurunnu</w:t>
      </w:r>
      <w:r w:rsidR="00871FB0" w:rsidRPr="00A7255A">
        <w:rPr>
          <w:rStyle w:val="FootnoteReference"/>
          <w:rFonts w:ascii="Times New Roman" w:eastAsia="Calibri" w:hAnsi="Times New Roman" w:cs="Times New Roman"/>
          <w:sz w:val="20"/>
          <w:szCs w:val="20"/>
        </w:rPr>
        <w:footnoteReference w:id="115"/>
      </w:r>
      <w:r w:rsidR="005B0372">
        <w:rPr>
          <w:rFonts w:ascii="Times New Roman" w:eastAsia="Calibri" w:hAnsi="Times New Roman" w:cs="Times New Roman"/>
          <w:sz w:val="20"/>
          <w:szCs w:val="20"/>
        </w:rPr>
        <w:br/>
      </w:r>
      <w:r w:rsidR="005B0372" w:rsidRPr="005B0372">
        <w:rPr>
          <w:rFonts w:ascii="Times New Roman" w:eastAsia="Calibri" w:hAnsi="Times New Roman" w:cs="Times New Roman"/>
          <w:b/>
          <w:sz w:val="20"/>
          <w:szCs w:val="20"/>
        </w:rPr>
        <w:t>heap</w:t>
      </w:r>
      <w:r w:rsidR="005B0372" w:rsidRPr="005B0372">
        <w:rPr>
          <w:rFonts w:ascii="Times New Roman" w:eastAsia="Calibri" w:hAnsi="Times New Roman" w:cs="Times New Roman"/>
          <w:sz w:val="20"/>
          <w:szCs w:val="20"/>
        </w:rPr>
        <w:t xml:space="preserve">, mound, accumulation, cast, casting formation, a type of leather, </w:t>
      </w:r>
      <w:r w:rsidR="005B0372" w:rsidRPr="005B0372">
        <w:rPr>
          <w:rFonts w:ascii="Times New Roman" w:hAnsi="Times New Roman" w:cs="Times New Roman"/>
          <w:sz w:val="20"/>
          <w:szCs w:val="20"/>
        </w:rPr>
        <w:t>š</w:t>
      </w:r>
      <w:r w:rsidR="005B0372" w:rsidRPr="005B0372">
        <w:rPr>
          <w:rFonts w:ascii="Times New Roman" w:eastAsia="Calibri" w:hAnsi="Times New Roman" w:cs="Times New Roman"/>
          <w:sz w:val="20"/>
          <w:szCs w:val="20"/>
        </w:rPr>
        <w:t>ipku</w:t>
      </w:r>
      <w:r w:rsidR="002A7FB6" w:rsidRPr="00A7255A">
        <w:rPr>
          <w:rFonts w:ascii="Times New Roman" w:eastAsia="Calibri" w:hAnsi="Times New Roman" w:cs="Times New Roman"/>
          <w:sz w:val="20"/>
          <w:szCs w:val="20"/>
        </w:rPr>
        <w:br/>
      </w:r>
      <w:r w:rsidR="002A7FB6" w:rsidRPr="00A7255A">
        <w:rPr>
          <w:rFonts w:ascii="Times New Roman" w:eastAsia="Calibri" w:hAnsi="Times New Roman" w:cs="Times New Roman"/>
          <w:b/>
          <w:sz w:val="20"/>
          <w:szCs w:val="20"/>
        </w:rPr>
        <w:t>heap, ruin heap</w:t>
      </w:r>
      <w:r w:rsidR="002A7FB6" w:rsidRPr="00A7255A">
        <w:rPr>
          <w:rFonts w:ascii="Times New Roman" w:eastAsia="Calibri" w:hAnsi="Times New Roman" w:cs="Times New Roman"/>
          <w:sz w:val="20"/>
          <w:szCs w:val="20"/>
        </w:rPr>
        <w:t>, ruin</w:t>
      </w:r>
      <w:r w:rsidR="002A7FB6" w:rsidRPr="00A7255A">
        <w:rPr>
          <w:rFonts w:ascii="Times New Roman" w:eastAsia="Calibri" w:hAnsi="Times New Roman" w:cs="Times New Roman"/>
          <w:b/>
          <w:sz w:val="20"/>
          <w:szCs w:val="20"/>
        </w:rPr>
        <w:t xml:space="preserve">, </w:t>
      </w:r>
      <w:r w:rsidR="002A7FB6" w:rsidRPr="00A7255A">
        <w:rPr>
          <w:rFonts w:ascii="Times New Roman" w:eastAsia="Calibri" w:hAnsi="Times New Roman" w:cs="Times New Roman"/>
          <w:sz w:val="20"/>
          <w:szCs w:val="20"/>
        </w:rPr>
        <w:t>karmu</w:t>
      </w:r>
      <w:r w:rsidR="00900D0A">
        <w:rPr>
          <w:rFonts w:ascii="Times New Roman" w:eastAsia="Calibri" w:hAnsi="Times New Roman" w:cs="Times New Roman"/>
          <w:sz w:val="20"/>
          <w:szCs w:val="20"/>
        </w:rPr>
        <w:br/>
      </w:r>
      <w:r w:rsidR="00900D0A" w:rsidRPr="00F71131">
        <w:rPr>
          <w:rFonts w:ascii="Times New Roman" w:eastAsia="Calibri" w:hAnsi="Times New Roman" w:cs="Times New Roman"/>
          <w:b/>
          <w:sz w:val="20"/>
          <w:szCs w:val="20"/>
        </w:rPr>
        <w:t>heap up</w:t>
      </w:r>
      <w:r w:rsidR="00900D0A" w:rsidRPr="00F71131">
        <w:rPr>
          <w:rFonts w:ascii="Times New Roman" w:eastAsia="Calibri" w:hAnsi="Times New Roman" w:cs="Times New Roman"/>
          <w:sz w:val="20"/>
          <w:szCs w:val="20"/>
        </w:rPr>
        <w:t xml:space="preserve">, to pile up, to have earth heaped up, piled up, to heap up stores, make piles, to be heaped up, stored, construct (levees and other earthworks), to store (stocks of grain and other provisions), to pour water, oil, to introduce medication into the body, to serve food, fodder lavishly, to cast metal, to render limp?, powerless?, to invest capital in a joint </w:t>
      </w:r>
      <w:r w:rsidR="00900D0A" w:rsidRPr="00F71131">
        <w:rPr>
          <w:rFonts w:ascii="Times New Roman" w:eastAsia="Calibri" w:hAnsi="Times New Roman" w:cs="Times New Roman"/>
          <w:i/>
          <w:sz w:val="20"/>
          <w:szCs w:val="20"/>
        </w:rPr>
        <w:t>naruqqu</w:t>
      </w:r>
      <w:r w:rsidR="00900D0A" w:rsidRPr="00F71131">
        <w:rPr>
          <w:rFonts w:ascii="Times New Roman" w:eastAsia="Calibri" w:hAnsi="Times New Roman" w:cs="Times New Roman"/>
          <w:sz w:val="20"/>
          <w:szCs w:val="20"/>
        </w:rPr>
        <w:t xml:space="preserve"> venture, to erect jointly, to store or deposit silver or textiles at the office of the </w:t>
      </w:r>
      <w:r w:rsidR="00900D0A" w:rsidRPr="00F71131">
        <w:rPr>
          <w:rFonts w:ascii="Times New Roman" w:eastAsia="Calibri" w:hAnsi="Times New Roman" w:cs="Times New Roman"/>
          <w:i/>
          <w:sz w:val="20"/>
          <w:szCs w:val="20"/>
        </w:rPr>
        <w:t>k</w:t>
      </w:r>
      <w:r w:rsidR="00900D0A" w:rsidRPr="00F71131">
        <w:rPr>
          <w:rFonts w:ascii="Times New Roman" w:hAnsi="Times New Roman" w:cs="Times New Roman"/>
          <w:i/>
          <w:sz w:val="20"/>
          <w:szCs w:val="20"/>
        </w:rPr>
        <w:t>ā</w:t>
      </w:r>
      <w:r w:rsidR="00900D0A" w:rsidRPr="00F71131">
        <w:rPr>
          <w:rFonts w:ascii="Times New Roman" w:eastAsia="Calibri" w:hAnsi="Times New Roman" w:cs="Times New Roman"/>
          <w:i/>
          <w:sz w:val="20"/>
          <w:szCs w:val="20"/>
        </w:rPr>
        <w:t>ru</w:t>
      </w:r>
      <w:r w:rsidR="00900D0A" w:rsidRPr="00F71131">
        <w:rPr>
          <w:rFonts w:ascii="Times New Roman" w:eastAsia="Calibri" w:hAnsi="Times New Roman" w:cs="Times New Roman"/>
          <w:sz w:val="20"/>
          <w:szCs w:val="20"/>
        </w:rPr>
        <w:t xml:space="preserve"> in order to participate in a joint commercial activity, to pour, to cast, to have cast, to be poured, to become limp, </w:t>
      </w:r>
      <w:r w:rsidR="00900D0A" w:rsidRPr="00F71131">
        <w:rPr>
          <w:rFonts w:ascii="Times New Roman" w:hAnsi="Times New Roman" w:cs="Times New Roman"/>
          <w:sz w:val="20"/>
          <w:szCs w:val="20"/>
        </w:rPr>
        <w:t>š</w:t>
      </w:r>
      <w:r w:rsidR="00900D0A" w:rsidRPr="00F71131">
        <w:rPr>
          <w:rFonts w:ascii="Times New Roman" w:eastAsia="Calibri" w:hAnsi="Times New Roman" w:cs="Times New Roman"/>
          <w:sz w:val="20"/>
          <w:szCs w:val="20"/>
        </w:rPr>
        <w:t>ap</w:t>
      </w:r>
      <w:r w:rsidR="00900D0A" w:rsidRPr="00F71131">
        <w:rPr>
          <w:rFonts w:ascii="Times New Roman" w:hAnsi="Times New Roman" w:cs="Times New Roman"/>
          <w:sz w:val="20"/>
          <w:szCs w:val="20"/>
        </w:rPr>
        <w:t>ā</w:t>
      </w:r>
      <w:r w:rsidR="00900D0A" w:rsidRPr="00F71131">
        <w:rPr>
          <w:rFonts w:ascii="Times New Roman" w:eastAsia="Calibri" w:hAnsi="Times New Roman" w:cs="Times New Roman"/>
          <w:sz w:val="20"/>
          <w:szCs w:val="20"/>
        </w:rPr>
        <w:t>ku</w:t>
      </w:r>
      <w:r w:rsidR="002A7FB6" w:rsidRPr="00F71131">
        <w:rPr>
          <w:rFonts w:ascii="Times New Roman" w:eastAsia="Calibri" w:hAnsi="Times New Roman" w:cs="Times New Roman"/>
          <w:sz w:val="20"/>
          <w:szCs w:val="20"/>
        </w:rPr>
        <w:br/>
      </w:r>
      <w:r w:rsidR="002A7FB6" w:rsidRPr="00A7255A">
        <w:rPr>
          <w:rFonts w:ascii="Times New Roman" w:eastAsia="Calibri" w:hAnsi="Times New Roman" w:cs="Times New Roman"/>
          <w:b/>
          <w:sz w:val="20"/>
          <w:szCs w:val="20"/>
        </w:rPr>
        <w:t>heap up</w:t>
      </w:r>
      <w:r w:rsidR="002A7FB6" w:rsidRPr="00A7255A">
        <w:rPr>
          <w:rFonts w:ascii="Times New Roman" w:eastAsia="Calibri" w:hAnsi="Times New Roman" w:cs="Times New Roman"/>
          <w:sz w:val="20"/>
          <w:szCs w:val="20"/>
        </w:rPr>
        <w:t>, to pile up, to spread dates for sorting, to add (as a math term), to accumulate, to have in store, to be heaped up, accumulated, to be heaped up (said of ruin mounds [tumuli] and corpses), kam</w:t>
      </w:r>
      <w:r w:rsidR="002A7FB6" w:rsidRPr="00A7255A">
        <w:rPr>
          <w:rFonts w:ascii="Times New Roman" w:hAnsi="Times New Roman" w:cs="Times New Roman"/>
          <w:sz w:val="20"/>
          <w:szCs w:val="20"/>
        </w:rPr>
        <w:t>ā</w:t>
      </w:r>
      <w:r w:rsidR="002A7FB6" w:rsidRPr="00A7255A">
        <w:rPr>
          <w:rFonts w:ascii="Times New Roman" w:eastAsia="Calibri" w:hAnsi="Times New Roman" w:cs="Times New Roman"/>
          <w:sz w:val="20"/>
          <w:szCs w:val="20"/>
        </w:rPr>
        <w:t>ru</w:t>
      </w:r>
      <w:r w:rsidR="00EB3F03">
        <w:rPr>
          <w:rFonts w:ascii="Times New Roman" w:eastAsia="Calibri" w:hAnsi="Times New Roman" w:cs="Times New Roman"/>
          <w:sz w:val="20"/>
          <w:szCs w:val="20"/>
        </w:rPr>
        <w:br/>
      </w:r>
      <w:r w:rsidR="00EB3F03" w:rsidRPr="00EB3F03">
        <w:rPr>
          <w:rFonts w:eastAsia="Calibri" w:cstheme="minorHAnsi"/>
          <w:b/>
        </w:rPr>
        <w:t>heap</w:t>
      </w:r>
      <w:r w:rsidR="00EB3F03">
        <w:rPr>
          <w:rFonts w:eastAsia="Calibri" w:cstheme="minorHAnsi"/>
        </w:rPr>
        <w:t xml:space="preserve">, </w:t>
      </w:r>
      <w:r w:rsidR="00EB3F03" w:rsidRPr="00EB3F03">
        <w:rPr>
          <w:rFonts w:eastAsia="Calibri" w:cstheme="minorHAnsi"/>
          <w:b/>
        </w:rPr>
        <w:t>to heap food</w:t>
      </w:r>
      <w:r w:rsidR="00EB3F03">
        <w:rPr>
          <w:rFonts w:eastAsia="Calibri" w:cstheme="minorHAnsi"/>
        </w:rPr>
        <w:t xml:space="preserve"> on a table or fuel on a brazier, </w:t>
      </w:r>
      <w:r w:rsidR="00EB3F03" w:rsidRPr="00EB3F03">
        <w:rPr>
          <w:rFonts w:eastAsia="Calibri" w:cstheme="minorHAnsi"/>
        </w:rPr>
        <w:t>to load a boat</w:t>
      </w:r>
      <w:r w:rsidR="00EB3F03">
        <w:rPr>
          <w:rFonts w:eastAsia="Calibri" w:cstheme="minorHAnsi"/>
        </w:rPr>
        <w:t xml:space="preserve">, to load cargo on a boat, </w:t>
      </w:r>
      <w:r w:rsidR="00EB3F03" w:rsidRPr="00650D3D">
        <w:rPr>
          <w:rFonts w:cstheme="minorHAnsi"/>
        </w:rPr>
        <w:t>ṣ</w:t>
      </w:r>
      <w:r w:rsidR="00EB3F03" w:rsidRPr="00650D3D">
        <w:rPr>
          <w:rFonts w:eastAsia="Calibri" w:cstheme="minorHAnsi"/>
        </w:rPr>
        <w:t>ê</w:t>
      </w:r>
      <w:r w:rsidR="00EB3F03">
        <w:rPr>
          <w:rFonts w:eastAsia="Calibri" w:cstheme="minorHAnsi"/>
        </w:rPr>
        <w:t>nu</w:t>
      </w:r>
      <w:r w:rsidR="009F3E1D">
        <w:rPr>
          <w:rFonts w:eastAsia="Calibri" w:cstheme="minorHAnsi"/>
        </w:rPr>
        <w:t xml:space="preserve"> </w:t>
      </w:r>
      <w:r w:rsidR="00631F30" w:rsidRPr="00A7255A">
        <w:rPr>
          <w:rFonts w:ascii="Times New Roman" w:eastAsia="Calibri" w:hAnsi="Times New Roman" w:cs="Times New Roman"/>
          <w:sz w:val="20"/>
          <w:szCs w:val="20"/>
        </w:rPr>
        <w:br/>
      </w:r>
      <w:r w:rsidR="00631F30" w:rsidRPr="00A7255A">
        <w:rPr>
          <w:rFonts w:ascii="Times New Roman" w:eastAsia="Calibri" w:hAnsi="Times New Roman" w:cs="Times New Roman"/>
          <w:b/>
          <w:sz w:val="20"/>
          <w:szCs w:val="20"/>
        </w:rPr>
        <w:t>heap up</w:t>
      </w:r>
      <w:r w:rsidR="00631F30" w:rsidRPr="00A7255A">
        <w:rPr>
          <w:rFonts w:ascii="Times New Roman" w:eastAsia="Calibri" w:hAnsi="Times New Roman" w:cs="Times New Roman"/>
          <w:sz w:val="20"/>
          <w:szCs w:val="20"/>
        </w:rPr>
        <w:t>, to stock, to pile up, to store, nak</w:t>
      </w:r>
      <w:r w:rsidR="00631F30" w:rsidRPr="00A7255A">
        <w:rPr>
          <w:rFonts w:ascii="Times New Roman" w:hAnsi="Times New Roman" w:cs="Times New Roman"/>
          <w:sz w:val="20"/>
          <w:szCs w:val="20"/>
        </w:rPr>
        <w:t>ā</w:t>
      </w:r>
      <w:r w:rsidR="00631F30" w:rsidRPr="00A7255A">
        <w:rPr>
          <w:rFonts w:ascii="Times New Roman" w:eastAsia="Calibri" w:hAnsi="Times New Roman" w:cs="Times New Roman"/>
          <w:sz w:val="20"/>
          <w:szCs w:val="20"/>
        </w:rPr>
        <w:t>mu</w:t>
      </w:r>
      <w:r w:rsidR="009F3E1D">
        <w:rPr>
          <w:rFonts w:ascii="Times New Roman" w:eastAsia="Calibri" w:hAnsi="Times New Roman" w:cs="Times New Roman"/>
          <w:sz w:val="20"/>
          <w:szCs w:val="20"/>
        </w:rPr>
        <w:br/>
      </w:r>
      <w:r w:rsidR="009F3E1D" w:rsidRPr="00C87E99">
        <w:rPr>
          <w:rFonts w:ascii="Times New Roman" w:eastAsia="Calibri" w:hAnsi="Times New Roman" w:cs="Times New Roman"/>
          <w:b/>
          <w:sz w:val="20"/>
          <w:szCs w:val="20"/>
        </w:rPr>
        <w:t>heap up</w:t>
      </w:r>
      <w:r w:rsidR="009F3E1D" w:rsidRPr="00C87E99">
        <w:rPr>
          <w:rFonts w:ascii="Times New Roman" w:eastAsia="Calibri" w:hAnsi="Times New Roman" w:cs="Times New Roman"/>
          <w:sz w:val="20"/>
          <w:szCs w:val="20"/>
        </w:rPr>
        <w:t xml:space="preserve">, </w:t>
      </w:r>
      <w:r w:rsidR="00DF158B" w:rsidRPr="00C87E99">
        <w:rPr>
          <w:rFonts w:ascii="Times New Roman" w:eastAsia="Calibri" w:hAnsi="Times New Roman" w:cs="Times New Roman"/>
          <w:sz w:val="20"/>
          <w:szCs w:val="20"/>
        </w:rPr>
        <w:t xml:space="preserve">to be heaped up, </w:t>
      </w:r>
      <w:r w:rsidR="009F3E1D" w:rsidRPr="00C87E99">
        <w:rPr>
          <w:rFonts w:ascii="Times New Roman" w:eastAsia="Calibri" w:hAnsi="Times New Roman" w:cs="Times New Roman"/>
          <w:sz w:val="20"/>
          <w:szCs w:val="20"/>
        </w:rPr>
        <w:t>to store (staples, cereals, etc.), to make stacks, layers of bricks, reeds, to pile up ingredients, materials, to pour out as an offering, to pour liquids for drinking, into a container, into a pharmaceutical preparation, to pour oil, medication, magic potions, etc., over someone, to pour terror, joy, diseases, to spill, pour away,</w:t>
      </w:r>
      <w:r w:rsidR="00DF158B" w:rsidRPr="00C87E99">
        <w:rPr>
          <w:rFonts w:ascii="Times New Roman" w:eastAsia="Calibri" w:hAnsi="Times New Roman" w:cs="Times New Roman"/>
          <w:sz w:val="20"/>
          <w:szCs w:val="20"/>
        </w:rPr>
        <w:t xml:space="preserve"> to spill out,</w:t>
      </w:r>
      <w:r w:rsidR="009F3E1D" w:rsidRPr="00C87E99">
        <w:rPr>
          <w:rFonts w:ascii="Times New Roman" w:eastAsia="Calibri" w:hAnsi="Times New Roman" w:cs="Times New Roman"/>
          <w:sz w:val="20"/>
          <w:szCs w:val="20"/>
        </w:rPr>
        <w:t xml:space="preserve"> </w:t>
      </w:r>
      <w:r w:rsidR="00DF158B" w:rsidRPr="00C87E99">
        <w:rPr>
          <w:rFonts w:ascii="Times New Roman" w:eastAsia="Calibri" w:hAnsi="Times New Roman" w:cs="Times New Roman"/>
          <w:sz w:val="20"/>
          <w:szCs w:val="20"/>
        </w:rPr>
        <w:t xml:space="preserve">to be poured out or into, </w:t>
      </w:r>
      <w:r w:rsidR="009F3E1D" w:rsidRPr="00C87E99">
        <w:rPr>
          <w:rFonts w:ascii="Times New Roman" w:eastAsia="Calibri" w:hAnsi="Times New Roman" w:cs="Times New Roman"/>
          <w:sz w:val="20"/>
          <w:szCs w:val="20"/>
        </w:rPr>
        <w:t>to spatter, discharge, void (poison, urine, etc.),</w:t>
      </w:r>
      <w:r w:rsidR="00DF158B" w:rsidRPr="00C87E99">
        <w:rPr>
          <w:rFonts w:ascii="Times New Roman" w:eastAsia="Calibri" w:hAnsi="Times New Roman" w:cs="Times New Roman"/>
          <w:sz w:val="20"/>
          <w:szCs w:val="20"/>
        </w:rPr>
        <w:t xml:space="preserve"> to cause to spatter, to be discharged, </w:t>
      </w:r>
      <w:r w:rsidR="009F3E1D" w:rsidRPr="00C87E99">
        <w:rPr>
          <w:rFonts w:ascii="Times New Roman" w:eastAsia="Calibri" w:hAnsi="Times New Roman" w:cs="Times New Roman"/>
          <w:sz w:val="20"/>
          <w:szCs w:val="20"/>
        </w:rPr>
        <w:t xml:space="preserve"> to shed blood,</w:t>
      </w:r>
      <w:r w:rsidR="00DF158B" w:rsidRPr="00C87E99">
        <w:rPr>
          <w:rFonts w:ascii="Times New Roman" w:eastAsia="Calibri" w:hAnsi="Times New Roman" w:cs="Times New Roman"/>
          <w:sz w:val="20"/>
          <w:szCs w:val="20"/>
        </w:rPr>
        <w:t xml:space="preserve"> to shed, scatter, to cause to shed, </w:t>
      </w:r>
      <w:r w:rsidR="009F3E1D" w:rsidRPr="00C87E99">
        <w:rPr>
          <w:rFonts w:ascii="Times New Roman" w:eastAsia="Calibri" w:hAnsi="Times New Roman" w:cs="Times New Roman"/>
          <w:sz w:val="20"/>
          <w:szCs w:val="20"/>
        </w:rPr>
        <w:t xml:space="preserve"> to annul, </w:t>
      </w:r>
      <w:r w:rsidR="00DF158B" w:rsidRPr="00C87E99">
        <w:rPr>
          <w:rFonts w:ascii="Times New Roman" w:eastAsia="Calibri" w:hAnsi="Times New Roman" w:cs="Times New Roman"/>
          <w:sz w:val="20"/>
          <w:szCs w:val="20"/>
        </w:rPr>
        <w:t xml:space="preserve">to be annulled, </w:t>
      </w:r>
      <w:r w:rsidR="009F3E1D" w:rsidRPr="00C87E99">
        <w:rPr>
          <w:rFonts w:ascii="Times New Roman" w:eastAsia="Calibri" w:hAnsi="Times New Roman" w:cs="Times New Roman"/>
          <w:sz w:val="20"/>
          <w:szCs w:val="20"/>
        </w:rPr>
        <w:t>overturn, void (a tablet of debt), to cast aside,</w:t>
      </w:r>
      <w:r w:rsidR="00DF158B" w:rsidRPr="00C87E99">
        <w:rPr>
          <w:rFonts w:ascii="Times New Roman" w:eastAsia="Calibri" w:hAnsi="Times New Roman" w:cs="Times New Roman"/>
          <w:sz w:val="20"/>
          <w:szCs w:val="20"/>
        </w:rPr>
        <w:t xml:space="preserve"> to be cast aside, </w:t>
      </w:r>
      <w:r w:rsidR="009F3E1D" w:rsidRPr="00C87E99">
        <w:rPr>
          <w:rFonts w:ascii="Times New Roman" w:eastAsia="Calibri" w:hAnsi="Times New Roman" w:cs="Times New Roman"/>
          <w:sz w:val="20"/>
          <w:szCs w:val="20"/>
        </w:rPr>
        <w:t>cast off, to spread,</w:t>
      </w:r>
      <w:r w:rsidR="00DF158B" w:rsidRPr="00C87E99">
        <w:rPr>
          <w:rFonts w:ascii="Times New Roman" w:eastAsia="Calibri" w:hAnsi="Times New Roman" w:cs="Times New Roman"/>
          <w:sz w:val="20"/>
          <w:szCs w:val="20"/>
        </w:rPr>
        <w:t xml:space="preserve"> spread out, </w:t>
      </w:r>
      <w:r w:rsidR="009F3E1D" w:rsidRPr="00C87E99">
        <w:rPr>
          <w:rFonts w:ascii="Times New Roman" w:eastAsia="Calibri" w:hAnsi="Times New Roman" w:cs="Times New Roman"/>
          <w:sz w:val="20"/>
          <w:szCs w:val="20"/>
        </w:rPr>
        <w:t xml:space="preserve">to spend the strength of a person, a limb, to render limp?, to crumble, collapse, </w:t>
      </w:r>
      <w:r w:rsidR="00DF158B" w:rsidRPr="00C87E99">
        <w:rPr>
          <w:rFonts w:ascii="Times New Roman" w:eastAsia="Calibri" w:hAnsi="Times New Roman" w:cs="Times New Roman"/>
          <w:sz w:val="20"/>
          <w:szCs w:val="20"/>
        </w:rPr>
        <w:t xml:space="preserve">to make throw away, </w:t>
      </w:r>
      <w:r w:rsidR="009F3E1D" w:rsidRPr="00C87E99">
        <w:rPr>
          <w:rFonts w:ascii="Times New Roman" w:eastAsia="Calibri" w:hAnsi="Times New Roman" w:cs="Times New Roman"/>
          <w:sz w:val="20"/>
          <w:szCs w:val="20"/>
        </w:rPr>
        <w:t>to become limp, powerless, tab</w:t>
      </w:r>
      <w:r w:rsidR="009F3E1D" w:rsidRPr="00C87E99">
        <w:rPr>
          <w:rFonts w:ascii="Times New Roman" w:hAnsi="Times New Roman" w:cs="Times New Roman"/>
          <w:sz w:val="20"/>
          <w:szCs w:val="20"/>
        </w:rPr>
        <w:t>ā</w:t>
      </w:r>
      <w:r w:rsidR="009F3E1D" w:rsidRPr="00C87E99">
        <w:rPr>
          <w:rFonts w:ascii="Times New Roman" w:eastAsia="Calibri" w:hAnsi="Times New Roman" w:cs="Times New Roman"/>
          <w:sz w:val="20"/>
          <w:szCs w:val="20"/>
        </w:rPr>
        <w:t>ku</w:t>
      </w:r>
      <w:r w:rsidR="00DF158B" w:rsidRPr="00C87E99">
        <w:rPr>
          <w:rFonts w:ascii="Times New Roman" w:eastAsia="Calibri" w:hAnsi="Times New Roman" w:cs="Times New Roman"/>
          <w:sz w:val="20"/>
          <w:szCs w:val="20"/>
        </w:rPr>
        <w:t xml:space="preserve"> </w:t>
      </w:r>
      <w:r w:rsidR="00A02FB9" w:rsidRPr="00C87E99">
        <w:rPr>
          <w:rFonts w:ascii="Times New Roman" w:eastAsia="Calibri" w:hAnsi="Times New Roman" w:cs="Times New Roman"/>
          <w:sz w:val="20"/>
          <w:szCs w:val="20"/>
        </w:rPr>
        <w:br/>
      </w:r>
      <w:r w:rsidR="00A02FB9" w:rsidRPr="00A7255A">
        <w:rPr>
          <w:rFonts w:ascii="Times New Roman" w:eastAsia="Calibri" w:hAnsi="Times New Roman" w:cs="Times New Roman"/>
          <w:b/>
          <w:sz w:val="20"/>
          <w:szCs w:val="20"/>
        </w:rPr>
        <w:t>heaped up</w:t>
      </w:r>
      <w:r w:rsidR="00A02FB9" w:rsidRPr="00A7255A">
        <w:rPr>
          <w:rFonts w:ascii="Times New Roman" w:eastAsia="Calibri" w:hAnsi="Times New Roman" w:cs="Times New Roman"/>
          <w:sz w:val="20"/>
          <w:szCs w:val="20"/>
        </w:rPr>
        <w:t>, amassed, adj., nakmu</w:t>
      </w:r>
      <w:r w:rsidR="00805FC9">
        <w:rPr>
          <w:rFonts w:ascii="Times New Roman" w:eastAsia="Calibri" w:hAnsi="Times New Roman" w:cs="Times New Roman"/>
          <w:sz w:val="20"/>
          <w:szCs w:val="20"/>
        </w:rPr>
        <w:br/>
      </w:r>
      <w:r w:rsidR="00805FC9" w:rsidRPr="00D33E09">
        <w:rPr>
          <w:rFonts w:ascii="Times New Roman" w:hAnsi="Times New Roman" w:cs="Times New Roman"/>
          <w:b/>
          <w:sz w:val="20"/>
          <w:szCs w:val="20"/>
        </w:rPr>
        <w:t>heaped up</w:t>
      </w:r>
      <w:r w:rsidR="00805FC9" w:rsidRPr="00543973">
        <w:rPr>
          <w:rFonts w:ascii="Times New Roman" w:hAnsi="Times New Roman" w:cs="Times New Roman"/>
          <w:sz w:val="20"/>
          <w:szCs w:val="20"/>
        </w:rPr>
        <w:t>,</w:t>
      </w:r>
      <w:r w:rsidR="00805FC9" w:rsidRPr="00D33E09">
        <w:rPr>
          <w:rFonts w:ascii="Times New Roman" w:hAnsi="Times New Roman" w:cs="Times New Roman"/>
          <w:sz w:val="20"/>
          <w:szCs w:val="20"/>
        </w:rPr>
        <w:t xml:space="preserve"> deposited, treasured, established, organized, endowed, appointed, šaknu</w:t>
      </w:r>
      <w:r w:rsidR="00D41BF7" w:rsidRPr="00A7255A">
        <w:rPr>
          <w:rFonts w:ascii="Times New Roman" w:eastAsia="Calibri" w:hAnsi="Times New Roman" w:cs="Times New Roman"/>
          <w:sz w:val="20"/>
          <w:szCs w:val="20"/>
        </w:rPr>
        <w:br/>
      </w:r>
      <w:r w:rsidR="00641F8D" w:rsidRPr="00502A5A">
        <w:rPr>
          <w:rFonts w:ascii="Times New Roman" w:eastAsia="Calibri" w:hAnsi="Times New Roman" w:cs="Times New Roman"/>
          <w:b/>
          <w:sz w:val="20"/>
          <w:szCs w:val="20"/>
        </w:rPr>
        <w:t>heaped-up earth</w:t>
      </w:r>
      <w:r w:rsidR="00641F8D" w:rsidRPr="00502A5A">
        <w:rPr>
          <w:rFonts w:ascii="Times New Roman" w:eastAsia="Calibri" w:hAnsi="Times New Roman" w:cs="Times New Roman"/>
          <w:sz w:val="20"/>
          <w:szCs w:val="20"/>
        </w:rPr>
        <w:t xml:space="preserve">, silt accumulations, </w:t>
      </w:r>
      <w:r w:rsidR="00641F8D" w:rsidRPr="00502A5A">
        <w:rPr>
          <w:rFonts w:ascii="Times New Roman" w:hAnsi="Times New Roman" w:cs="Times New Roman"/>
          <w:sz w:val="20"/>
          <w:szCs w:val="20"/>
        </w:rPr>
        <w:t>š</w:t>
      </w:r>
      <w:r w:rsidR="00641F8D" w:rsidRPr="00502A5A">
        <w:rPr>
          <w:rFonts w:ascii="Times New Roman" w:eastAsia="Calibri" w:hAnsi="Times New Roman" w:cs="Times New Roman"/>
          <w:sz w:val="20"/>
          <w:szCs w:val="20"/>
        </w:rPr>
        <w:t>apīku</w:t>
      </w:r>
      <w:r w:rsidR="00282EFD">
        <w:rPr>
          <w:rFonts w:ascii="Times New Roman" w:eastAsia="Calibri" w:hAnsi="Times New Roman" w:cs="Times New Roman"/>
          <w:sz w:val="20"/>
          <w:szCs w:val="20"/>
        </w:rPr>
        <w:br/>
      </w:r>
      <w:r w:rsidR="00282EFD" w:rsidRPr="0091664C">
        <w:rPr>
          <w:rFonts w:ascii="Times New Roman" w:eastAsia="Calibri" w:hAnsi="Times New Roman" w:cs="Times New Roman"/>
          <w:b/>
          <w:sz w:val="20"/>
          <w:szCs w:val="20"/>
        </w:rPr>
        <w:t>heaped up</w:t>
      </w:r>
      <w:r w:rsidR="00282EFD" w:rsidRPr="0091664C">
        <w:rPr>
          <w:rFonts w:ascii="Times New Roman" w:eastAsia="Calibri" w:hAnsi="Times New Roman" w:cs="Times New Roman"/>
          <w:sz w:val="20"/>
          <w:szCs w:val="20"/>
        </w:rPr>
        <w:t xml:space="preserve">, piled up, cast metal, </w:t>
      </w:r>
      <w:r w:rsidR="00282EFD" w:rsidRPr="0091664C">
        <w:rPr>
          <w:rFonts w:ascii="Times New Roman" w:hAnsi="Times New Roman" w:cs="Times New Roman"/>
          <w:sz w:val="20"/>
          <w:szCs w:val="20"/>
        </w:rPr>
        <w:t>š</w:t>
      </w:r>
      <w:r w:rsidR="00282EFD" w:rsidRPr="0091664C">
        <w:rPr>
          <w:rFonts w:ascii="Times New Roman" w:eastAsia="Calibri" w:hAnsi="Times New Roman" w:cs="Times New Roman"/>
          <w:sz w:val="20"/>
          <w:szCs w:val="20"/>
        </w:rPr>
        <w:t>apku</w:t>
      </w:r>
      <w:r w:rsidR="00955F54" w:rsidRPr="0091664C">
        <w:rPr>
          <w:rFonts w:ascii="Times New Roman" w:eastAsia="Calibri" w:hAnsi="Times New Roman" w:cs="Times New Roman"/>
          <w:sz w:val="20"/>
          <w:szCs w:val="20"/>
        </w:rPr>
        <w:br/>
      </w:r>
      <w:r w:rsidR="00955F54" w:rsidRPr="0091664C">
        <w:rPr>
          <w:rFonts w:ascii="Times New Roman" w:eastAsia="Calibri" w:hAnsi="Times New Roman" w:cs="Times New Roman"/>
          <w:b/>
          <w:sz w:val="20"/>
          <w:szCs w:val="20"/>
        </w:rPr>
        <w:lastRenderedPageBreak/>
        <w:t>heaped up</w:t>
      </w:r>
      <w:r w:rsidR="00955F54" w:rsidRPr="0091664C">
        <w:rPr>
          <w:rFonts w:ascii="Times New Roman" w:eastAsia="Calibri" w:hAnsi="Times New Roman" w:cs="Times New Roman"/>
          <w:sz w:val="20"/>
          <w:szCs w:val="20"/>
        </w:rPr>
        <w:t xml:space="preserve">, </w:t>
      </w:r>
      <w:r w:rsidR="00955F54" w:rsidRPr="0091664C">
        <w:rPr>
          <w:rFonts w:ascii="Times New Roman" w:eastAsia="Calibri" w:hAnsi="Times New Roman" w:cs="Times New Roman"/>
          <w:b/>
          <w:sz w:val="20"/>
          <w:szCs w:val="20"/>
        </w:rPr>
        <w:t>to have heaped up</w:t>
      </w:r>
      <w:r w:rsidR="00955F54" w:rsidRPr="0091664C">
        <w:rPr>
          <w:rFonts w:ascii="Times New Roman" w:eastAsia="Calibri" w:hAnsi="Times New Roman" w:cs="Times New Roman"/>
          <w:sz w:val="20"/>
          <w:szCs w:val="20"/>
        </w:rPr>
        <w:t xml:space="preserve">, stored, </w:t>
      </w:r>
      <w:r w:rsidR="00955F54" w:rsidRPr="0091664C">
        <w:rPr>
          <w:rFonts w:ascii="Times New Roman" w:hAnsi="Times New Roman" w:cs="Times New Roman"/>
          <w:sz w:val="20"/>
          <w:szCs w:val="20"/>
        </w:rPr>
        <w:t>š</w:t>
      </w:r>
      <w:r w:rsidR="00955F54" w:rsidRPr="0091664C">
        <w:rPr>
          <w:rFonts w:ascii="Times New Roman" w:eastAsia="Calibri" w:hAnsi="Times New Roman" w:cs="Times New Roman"/>
          <w:sz w:val="20"/>
          <w:szCs w:val="20"/>
        </w:rPr>
        <w:t>utagrunu</w:t>
      </w:r>
      <w:r w:rsidR="00E05CA1" w:rsidRPr="0091664C">
        <w:rPr>
          <w:rFonts w:ascii="Times New Roman" w:eastAsia="Calibri" w:hAnsi="Times New Roman" w:cs="Times New Roman"/>
          <w:sz w:val="20"/>
          <w:szCs w:val="20"/>
        </w:rPr>
        <w:br/>
      </w:r>
      <w:r w:rsidR="00E05CA1" w:rsidRPr="00E05CA1">
        <w:rPr>
          <w:rFonts w:eastAsia="Calibri" w:cstheme="minorHAnsi"/>
          <w:b/>
        </w:rPr>
        <w:t>hear</w:t>
      </w:r>
      <w:r w:rsidR="00E05CA1">
        <w:rPr>
          <w:rFonts w:eastAsia="Calibri" w:cstheme="minorHAnsi"/>
        </w:rPr>
        <w:t xml:space="preserve">, </w:t>
      </w:r>
      <w:r w:rsidR="00E05CA1" w:rsidRPr="00E05CA1">
        <w:rPr>
          <w:rFonts w:eastAsia="Calibri" w:cstheme="minorHAnsi"/>
          <w:b/>
        </w:rPr>
        <w:t>to hear</w:t>
      </w:r>
      <w:r w:rsidR="00E05CA1">
        <w:rPr>
          <w:rFonts w:eastAsia="Calibri" w:cstheme="minorHAnsi"/>
        </w:rPr>
        <w:t>, to let someone hear,</w:t>
      </w:r>
      <w:r w:rsidR="00E05CA1" w:rsidRPr="00E05CA1">
        <w:rPr>
          <w:rFonts w:eastAsia="Calibri" w:cstheme="minorHAnsi"/>
        </w:rPr>
        <w:t xml:space="preserve"> </w:t>
      </w:r>
      <w:r w:rsidR="00E05CA1">
        <w:rPr>
          <w:rFonts w:eastAsia="Calibri" w:cstheme="minorHAnsi"/>
        </w:rPr>
        <w:t xml:space="preserve">to be heard, </w:t>
      </w:r>
      <w:r w:rsidR="00E05CA1" w:rsidRPr="00E05CA1">
        <w:rPr>
          <w:rFonts w:eastAsia="Calibri" w:cstheme="minorHAnsi"/>
        </w:rPr>
        <w:t>learn</w:t>
      </w:r>
      <w:r w:rsidR="00E05CA1">
        <w:rPr>
          <w:rFonts w:eastAsia="Calibri" w:cstheme="minorHAnsi"/>
        </w:rPr>
        <w:t>, to inform, to become informed, to listen, to make listen, to pay attention, to comply, to obey, to accept prayers, proposals,</w:t>
      </w:r>
      <w:r w:rsidR="00E05CA1" w:rsidRPr="00E05CA1">
        <w:rPr>
          <w:rFonts w:eastAsia="Calibri" w:cstheme="minorHAnsi"/>
        </w:rPr>
        <w:t xml:space="preserve"> </w:t>
      </w:r>
      <w:r w:rsidR="00E05CA1">
        <w:rPr>
          <w:rFonts w:eastAsia="Calibri" w:cstheme="minorHAnsi"/>
        </w:rPr>
        <w:t>to make accept,</w:t>
      </w:r>
      <w:r w:rsidR="00E05CA1" w:rsidRPr="00E05CA1">
        <w:rPr>
          <w:rFonts w:eastAsia="Calibri" w:cstheme="minorHAnsi"/>
        </w:rPr>
        <w:t xml:space="preserve"> </w:t>
      </w:r>
      <w:r w:rsidR="00E05CA1">
        <w:rPr>
          <w:rFonts w:eastAsia="Calibri" w:cstheme="minorHAnsi"/>
        </w:rPr>
        <w:t xml:space="preserve">to be accepted, to make a mutual agreement, to bring into agreement, to be obeyed, </w:t>
      </w:r>
      <w:r w:rsidR="00E05CA1" w:rsidRPr="00650D3D">
        <w:rPr>
          <w:rFonts w:cstheme="minorHAnsi"/>
        </w:rPr>
        <w:t>š</w:t>
      </w:r>
      <w:r w:rsidR="00E05CA1">
        <w:rPr>
          <w:rFonts w:eastAsia="Calibri" w:cstheme="minorHAnsi"/>
        </w:rPr>
        <w:t>em</w:t>
      </w:r>
      <w:r w:rsidR="00E05CA1" w:rsidRPr="00650D3D">
        <w:rPr>
          <w:rFonts w:eastAsia="Calibri" w:cstheme="minorHAnsi"/>
        </w:rPr>
        <w:t>û</w:t>
      </w:r>
      <w:r w:rsidR="00E05CA1">
        <w:rPr>
          <w:rFonts w:eastAsia="Calibri" w:cstheme="minorHAnsi"/>
        </w:rPr>
        <w:br/>
      </w:r>
      <w:r w:rsidR="00E05CA1" w:rsidRPr="00E05CA1">
        <w:rPr>
          <w:rFonts w:eastAsia="Calibri" w:cstheme="minorHAnsi"/>
          <w:b/>
        </w:rPr>
        <w:t>hear</w:t>
      </w:r>
      <w:r w:rsidR="00E05CA1">
        <w:rPr>
          <w:rFonts w:eastAsia="Calibri" w:cstheme="minorHAnsi"/>
          <w:b/>
        </w:rPr>
        <w:t>ed</w:t>
      </w:r>
      <w:r w:rsidR="00E05CA1">
        <w:rPr>
          <w:rFonts w:eastAsia="Calibri" w:cstheme="minorHAnsi"/>
        </w:rPr>
        <w:t xml:space="preserve">, </w:t>
      </w:r>
      <w:r w:rsidR="00E05CA1" w:rsidRPr="00E05CA1">
        <w:rPr>
          <w:rFonts w:eastAsia="Calibri" w:cstheme="minorHAnsi"/>
          <w:b/>
        </w:rPr>
        <w:t>to be heard</w:t>
      </w:r>
      <w:r w:rsidR="00E05CA1">
        <w:rPr>
          <w:rFonts w:eastAsia="Calibri" w:cstheme="minorHAnsi"/>
        </w:rPr>
        <w:t xml:space="preserve">, </w:t>
      </w:r>
      <w:r w:rsidR="00E05CA1" w:rsidRPr="00E05CA1">
        <w:rPr>
          <w:rFonts w:eastAsia="Calibri" w:cstheme="minorHAnsi"/>
        </w:rPr>
        <w:t>to hear</w:t>
      </w:r>
      <w:r w:rsidR="00E05CA1">
        <w:rPr>
          <w:rFonts w:eastAsia="Calibri" w:cstheme="minorHAnsi"/>
        </w:rPr>
        <w:t>, to let someone hear,</w:t>
      </w:r>
      <w:r w:rsidR="00E05CA1" w:rsidRPr="00E05CA1">
        <w:rPr>
          <w:rFonts w:eastAsia="Calibri" w:cstheme="minorHAnsi"/>
        </w:rPr>
        <w:t xml:space="preserve"> learn</w:t>
      </w:r>
      <w:r w:rsidR="00E05CA1">
        <w:rPr>
          <w:rFonts w:eastAsia="Calibri" w:cstheme="minorHAnsi"/>
        </w:rPr>
        <w:t>, to inform, to become informed, to listen, to make listen, to pay attention, to comply, to obey, to accept prayers, proposals,</w:t>
      </w:r>
      <w:r w:rsidR="00E05CA1" w:rsidRPr="00E05CA1">
        <w:rPr>
          <w:rFonts w:eastAsia="Calibri" w:cstheme="minorHAnsi"/>
        </w:rPr>
        <w:t xml:space="preserve"> </w:t>
      </w:r>
      <w:r w:rsidR="00E05CA1">
        <w:rPr>
          <w:rFonts w:eastAsia="Calibri" w:cstheme="minorHAnsi"/>
        </w:rPr>
        <w:t>to make accept,</w:t>
      </w:r>
      <w:r w:rsidR="00E05CA1" w:rsidRPr="00E05CA1">
        <w:rPr>
          <w:rFonts w:eastAsia="Calibri" w:cstheme="minorHAnsi"/>
        </w:rPr>
        <w:t xml:space="preserve"> </w:t>
      </w:r>
      <w:r w:rsidR="00E05CA1">
        <w:rPr>
          <w:rFonts w:eastAsia="Calibri" w:cstheme="minorHAnsi"/>
        </w:rPr>
        <w:t xml:space="preserve">to be accepted, to make a mutual agreement, to bring into agreement, to be obeyed, </w:t>
      </w:r>
      <w:r w:rsidR="00E05CA1" w:rsidRPr="00650D3D">
        <w:rPr>
          <w:rFonts w:cstheme="minorHAnsi"/>
        </w:rPr>
        <w:t>š</w:t>
      </w:r>
      <w:r w:rsidR="00E05CA1">
        <w:rPr>
          <w:rFonts w:eastAsia="Calibri" w:cstheme="minorHAnsi"/>
        </w:rPr>
        <w:t>em</w:t>
      </w:r>
      <w:r w:rsidR="00E05CA1" w:rsidRPr="00650D3D">
        <w:rPr>
          <w:rFonts w:eastAsia="Calibri" w:cstheme="minorHAnsi"/>
        </w:rPr>
        <w:t>û</w:t>
      </w:r>
      <w:r w:rsidR="00E7589D">
        <w:rPr>
          <w:rFonts w:eastAsia="Calibri" w:cstheme="minorHAnsi"/>
        </w:rPr>
        <w:br/>
      </w:r>
      <w:r w:rsidR="00E7589D" w:rsidRPr="00E7589D">
        <w:rPr>
          <w:rFonts w:eastAsia="Calibri" w:cstheme="minorHAnsi"/>
          <w:b/>
        </w:rPr>
        <w:t>hearer</w:t>
      </w:r>
      <w:r w:rsidR="00E7589D">
        <w:rPr>
          <w:rFonts w:eastAsia="Calibri" w:cstheme="minorHAnsi"/>
        </w:rPr>
        <w:t xml:space="preserve">, </w:t>
      </w:r>
      <w:r w:rsidR="00E7589D" w:rsidRPr="00E7589D">
        <w:rPr>
          <w:rFonts w:eastAsia="Calibri" w:cstheme="minorHAnsi"/>
        </w:rPr>
        <w:t>he who hears</w:t>
      </w:r>
      <w:r w:rsidR="00E7589D">
        <w:rPr>
          <w:rFonts w:eastAsia="Calibri" w:cstheme="minorHAnsi"/>
        </w:rPr>
        <w:t xml:space="preserve">, he who obeys, complies, agrees, deaf, disobedient, </w:t>
      </w:r>
      <w:r w:rsidR="00E7589D" w:rsidRPr="00650D3D">
        <w:rPr>
          <w:rFonts w:cstheme="minorHAnsi"/>
        </w:rPr>
        <w:t>š</w:t>
      </w:r>
      <w:r w:rsidR="00E7589D" w:rsidRPr="00650D3D">
        <w:rPr>
          <w:rFonts w:eastAsia="Calibri" w:cstheme="minorHAnsi"/>
        </w:rPr>
        <w:t>ē</w:t>
      </w:r>
      <w:r w:rsidR="00E7589D">
        <w:rPr>
          <w:rFonts w:eastAsia="Calibri" w:cstheme="minorHAnsi"/>
        </w:rPr>
        <w:t>m</w:t>
      </w:r>
      <w:r w:rsidR="00E7589D" w:rsidRPr="00650D3D">
        <w:rPr>
          <w:rFonts w:eastAsia="Calibri" w:cstheme="minorHAnsi"/>
        </w:rPr>
        <w:t>û</w:t>
      </w:r>
      <w:r w:rsidR="00641F8D">
        <w:rPr>
          <w:rFonts w:eastAsia="Calibri" w:cstheme="minorHAnsi"/>
          <w:b/>
        </w:rPr>
        <w:br/>
      </w:r>
      <w:r w:rsidR="00D41BF7" w:rsidRPr="00F657DF">
        <w:rPr>
          <w:rFonts w:eastAsia="Calibri" w:cstheme="minorHAnsi"/>
          <w:b/>
        </w:rPr>
        <w:t>hearing</w:t>
      </w:r>
      <w:r w:rsidR="00D41BF7" w:rsidRPr="00F657DF">
        <w:rPr>
          <w:rFonts w:eastAsia="Calibri" w:cstheme="minorHAnsi"/>
        </w:rPr>
        <w:t>, favor, ne</w:t>
      </w:r>
      <w:r w:rsidR="00D41BF7" w:rsidRPr="00F657DF">
        <w:rPr>
          <w:rFonts w:cstheme="minorHAnsi"/>
        </w:rPr>
        <w:t>š</w:t>
      </w:r>
      <w:r w:rsidR="00D41BF7" w:rsidRPr="00F657DF">
        <w:rPr>
          <w:rFonts w:eastAsia="Calibri" w:cstheme="minorHAnsi"/>
        </w:rPr>
        <w:t>mû</w:t>
      </w:r>
      <w:r w:rsidR="00E7589D">
        <w:rPr>
          <w:rFonts w:eastAsia="Calibri" w:cstheme="minorHAnsi"/>
        </w:rPr>
        <w:br/>
      </w:r>
      <w:r w:rsidR="00E7589D" w:rsidRPr="00E7589D">
        <w:rPr>
          <w:rFonts w:eastAsia="Calibri" w:cstheme="minorHAnsi"/>
          <w:b/>
        </w:rPr>
        <w:t>hears</w:t>
      </w:r>
      <w:r w:rsidR="00E7589D">
        <w:rPr>
          <w:rFonts w:eastAsia="Calibri" w:cstheme="minorHAnsi"/>
        </w:rPr>
        <w:t xml:space="preserve">, </w:t>
      </w:r>
      <w:r w:rsidR="00E7589D" w:rsidRPr="00E7589D">
        <w:rPr>
          <w:rFonts w:eastAsia="Calibri" w:cstheme="minorHAnsi"/>
          <w:b/>
        </w:rPr>
        <w:t>he who hears</w:t>
      </w:r>
      <w:r w:rsidR="00E7589D">
        <w:rPr>
          <w:rFonts w:eastAsia="Calibri" w:cstheme="minorHAnsi"/>
        </w:rPr>
        <w:t xml:space="preserve">, hearer, he who obeys, complies, agrees, deaf, disobedient, </w:t>
      </w:r>
      <w:r w:rsidR="00E7589D" w:rsidRPr="00650D3D">
        <w:rPr>
          <w:rFonts w:cstheme="minorHAnsi"/>
        </w:rPr>
        <w:t>š</w:t>
      </w:r>
      <w:r w:rsidR="00E7589D" w:rsidRPr="00650D3D">
        <w:rPr>
          <w:rFonts w:eastAsia="Calibri" w:cstheme="minorHAnsi"/>
        </w:rPr>
        <w:t>ē</w:t>
      </w:r>
      <w:r w:rsidR="00E7589D">
        <w:rPr>
          <w:rFonts w:eastAsia="Calibri" w:cstheme="minorHAnsi"/>
        </w:rPr>
        <w:t>m</w:t>
      </w:r>
      <w:r w:rsidR="00E7589D" w:rsidRPr="00650D3D">
        <w:rPr>
          <w:rFonts w:eastAsia="Calibri" w:cstheme="minorHAnsi"/>
        </w:rPr>
        <w:t>û</w:t>
      </w:r>
      <w:r w:rsidR="006001DC">
        <w:rPr>
          <w:rFonts w:eastAsia="Calibri" w:cstheme="minorHAnsi"/>
        </w:rPr>
        <w:br/>
      </w:r>
      <w:r w:rsidR="006001DC" w:rsidRPr="00C35F62">
        <w:rPr>
          <w:rFonts w:ascii="Calibri" w:eastAsia="Calibri" w:hAnsi="Calibri" w:cs="Calibri"/>
          <w:b/>
        </w:rPr>
        <w:t>hearsay</w:t>
      </w:r>
      <w:r w:rsidR="006001DC">
        <w:rPr>
          <w:rFonts w:ascii="Calibri" w:eastAsia="Calibri" w:hAnsi="Calibri" w:cs="Calibri"/>
        </w:rPr>
        <w:t xml:space="preserve"> </w:t>
      </w:r>
      <w:r w:rsidR="006001DC" w:rsidRPr="00C35F62">
        <w:rPr>
          <w:rFonts w:ascii="Calibri" w:eastAsia="Calibri" w:hAnsi="Calibri" w:cs="Calibri"/>
          <w:b/>
        </w:rPr>
        <w:t>witness</w:t>
      </w:r>
      <w:r w:rsidR="006001DC">
        <w:rPr>
          <w:rFonts w:ascii="Calibri" w:eastAsia="Calibri" w:hAnsi="Calibri" w:cs="Calibri"/>
        </w:rPr>
        <w:t xml:space="preserve">, </w:t>
      </w:r>
      <w:r w:rsidR="006001DC" w:rsidRPr="00650D3D">
        <w:rPr>
          <w:rFonts w:cstheme="minorHAnsi"/>
        </w:rPr>
        <w:t>šā</w:t>
      </w:r>
      <w:r w:rsidR="006001DC">
        <w:rPr>
          <w:rFonts w:ascii="Calibri" w:eastAsia="Calibri" w:hAnsi="Calibri" w:cs="Calibri"/>
        </w:rPr>
        <w:t>me</w:t>
      </w:r>
      <w:r w:rsidR="006001DC" w:rsidRPr="00650D3D">
        <w:rPr>
          <w:rFonts w:cstheme="minorHAnsi"/>
        </w:rPr>
        <w:t>ā</w:t>
      </w:r>
      <w:r w:rsidR="006001DC">
        <w:rPr>
          <w:rFonts w:ascii="Calibri" w:eastAsia="Calibri" w:hAnsi="Calibri" w:cs="Calibri"/>
        </w:rPr>
        <w:t>nu</w:t>
      </w:r>
      <w:r w:rsidR="00900D0A">
        <w:rPr>
          <w:rFonts w:ascii="Calibri" w:eastAsia="Calibri" w:hAnsi="Calibri" w:cs="Calibri"/>
        </w:rPr>
        <w:t xml:space="preserve"> </w:t>
      </w:r>
      <w:r w:rsidR="002A7FB6" w:rsidRPr="00F657DF">
        <w:rPr>
          <w:rFonts w:eastAsia="Calibri" w:cstheme="minorHAnsi"/>
        </w:rPr>
        <w:br/>
      </w:r>
      <w:r w:rsidR="002A7FB6" w:rsidRPr="002E1C6A">
        <w:rPr>
          <w:rFonts w:ascii="Times New Roman" w:eastAsia="Calibri" w:hAnsi="Times New Roman" w:cs="Times New Roman"/>
          <w:b/>
          <w:sz w:val="20"/>
          <w:szCs w:val="20"/>
        </w:rPr>
        <w:t>heart</w:t>
      </w:r>
      <w:r w:rsidR="002A7FB6" w:rsidRPr="002E1C6A">
        <w:rPr>
          <w:rFonts w:ascii="Times New Roman" w:eastAsia="Calibri" w:hAnsi="Times New Roman" w:cs="Times New Roman"/>
          <w:sz w:val="20"/>
          <w:szCs w:val="20"/>
        </w:rPr>
        <w:t>, heart (also bud, offshoot, leaf, trunk) of the date palm, abdomen, entrails, womb, inside (or inner part) of a building, an area, a region, of a container, parts of the human body, parts of the exta, inside, pth of plants, a type of document, etc., mind, thought, intention, courage, wish, desire, choice, preference, (prep. in, among, from, belonging to, like, instead of, according to), (adv., therefore, therein, therefrom, etc.), woof, libbu</w:t>
      </w:r>
      <w:r w:rsidR="00324865">
        <w:rPr>
          <w:rFonts w:ascii="Times New Roman" w:eastAsia="Calibri" w:hAnsi="Times New Roman" w:cs="Times New Roman"/>
          <w:sz w:val="20"/>
          <w:szCs w:val="20"/>
        </w:rPr>
        <w:br/>
      </w:r>
      <w:r w:rsidR="00324865" w:rsidRPr="00284447">
        <w:rPr>
          <w:rFonts w:ascii="Times New Roman" w:hAnsi="Times New Roman" w:cs="Times New Roman"/>
          <w:b/>
          <w:sz w:val="20"/>
          <w:szCs w:val="20"/>
        </w:rPr>
        <w:t>heart</w:t>
      </w:r>
      <w:r w:rsidR="00324865" w:rsidRPr="00284447">
        <w:rPr>
          <w:rFonts w:ascii="Times New Roman" w:hAnsi="Times New Roman" w:cs="Times New Roman"/>
          <w:sz w:val="20"/>
          <w:szCs w:val="20"/>
        </w:rPr>
        <w:t>, insides of the human body, center of an object, ṣurru</w:t>
      </w:r>
      <w:r w:rsidR="00854DF6">
        <w:rPr>
          <w:rFonts w:ascii="Times New Roman" w:eastAsia="Calibri" w:hAnsi="Times New Roman" w:cs="Times New Roman"/>
          <w:sz w:val="20"/>
          <w:szCs w:val="20"/>
        </w:rPr>
        <w:br/>
      </w:r>
      <w:r w:rsidR="00854DF6" w:rsidRPr="00284447">
        <w:rPr>
          <w:rFonts w:ascii="Times New Roman" w:hAnsi="Times New Roman" w:cs="Times New Roman"/>
          <w:b/>
          <w:sz w:val="20"/>
          <w:szCs w:val="20"/>
        </w:rPr>
        <w:t>heart</w:t>
      </w:r>
      <w:r w:rsidR="00854DF6" w:rsidRPr="00284447">
        <w:rPr>
          <w:rFonts w:ascii="Times New Roman" w:hAnsi="Times New Roman" w:cs="Times New Roman"/>
          <w:sz w:val="20"/>
          <w:szCs w:val="20"/>
        </w:rPr>
        <w:t>, mind, meaning, insides, intestines, proximity, inner face, inner side, thereto, therefrom, therein, adv., inside, a building, an object, etc., a body of water, a terrestrial or cosmic region, middle of a country, a city, inner part, qerbu</w:t>
      </w:r>
      <w:r w:rsidR="002A7FB6" w:rsidRPr="00284447">
        <w:rPr>
          <w:rFonts w:ascii="Times New Roman" w:eastAsia="Calibri" w:hAnsi="Times New Roman" w:cs="Times New Roman"/>
          <w:sz w:val="20"/>
          <w:szCs w:val="20"/>
        </w:rPr>
        <w:br/>
      </w:r>
      <w:r w:rsidR="00E76B7F" w:rsidRPr="002E1C6A">
        <w:rPr>
          <w:rFonts w:ascii="Times New Roman" w:eastAsia="Calibri" w:hAnsi="Times New Roman" w:cs="Times New Roman"/>
          <w:b/>
          <w:sz w:val="20"/>
          <w:szCs w:val="20"/>
        </w:rPr>
        <w:t>heart</w:t>
      </w:r>
      <w:r w:rsidR="00E76B7F" w:rsidRPr="002E1C6A">
        <w:rPr>
          <w:rFonts w:ascii="Times New Roman" w:eastAsia="Calibri" w:hAnsi="Times New Roman" w:cs="Times New Roman"/>
          <w:sz w:val="20"/>
          <w:szCs w:val="20"/>
        </w:rPr>
        <w:t>, mood, nup</w:t>
      </w:r>
      <w:r w:rsidR="00E76B7F" w:rsidRPr="002E1C6A">
        <w:rPr>
          <w:rFonts w:ascii="Times New Roman" w:hAnsi="Times New Roman" w:cs="Times New Roman"/>
          <w:sz w:val="20"/>
          <w:szCs w:val="20"/>
        </w:rPr>
        <w:t>ā</w:t>
      </w:r>
      <w:r w:rsidR="00E76B7F" w:rsidRPr="002E1C6A">
        <w:rPr>
          <w:rFonts w:ascii="Times New Roman" w:eastAsia="Calibri" w:hAnsi="Times New Roman" w:cs="Times New Roman"/>
          <w:sz w:val="20"/>
          <w:szCs w:val="20"/>
        </w:rPr>
        <w:t>ru</w:t>
      </w:r>
      <w:r w:rsidR="009D2975">
        <w:rPr>
          <w:rFonts w:ascii="Times New Roman" w:eastAsia="Calibri" w:hAnsi="Times New Roman" w:cs="Times New Roman"/>
          <w:sz w:val="20"/>
          <w:szCs w:val="20"/>
        </w:rPr>
        <w:br/>
      </w:r>
      <w:r w:rsidR="009D2975" w:rsidRPr="009D2975">
        <w:rPr>
          <w:rFonts w:ascii="Calibri" w:eastAsia="Calibri" w:hAnsi="Calibri" w:cs="Calibri"/>
          <w:b/>
        </w:rPr>
        <w:t>heartache</w:t>
      </w:r>
      <w:r w:rsidR="009D2975">
        <w:rPr>
          <w:rFonts w:ascii="Calibri" w:eastAsia="Calibri" w:hAnsi="Calibri" w:cs="Calibri"/>
        </w:rPr>
        <w:t xml:space="preserve">, </w:t>
      </w:r>
      <w:r w:rsidR="009D2975" w:rsidRPr="009D2975">
        <w:rPr>
          <w:rFonts w:ascii="Calibri" w:eastAsia="Calibri" w:hAnsi="Calibri" w:cs="Calibri"/>
        </w:rPr>
        <w:t>anguish</w:t>
      </w:r>
      <w:r w:rsidR="009D2975">
        <w:rPr>
          <w:rFonts w:ascii="Calibri" w:eastAsia="Calibri" w:hAnsi="Calibri" w:cs="Calibri"/>
        </w:rPr>
        <w:t xml:space="preserve">, </w:t>
      </w:r>
      <w:r w:rsidR="009D2975" w:rsidRPr="009D2975">
        <w:rPr>
          <w:rFonts w:ascii="Calibri" w:eastAsia="Calibri" w:hAnsi="Calibri" w:cs="Calibri"/>
        </w:rPr>
        <w:t>refining</w:t>
      </w:r>
      <w:r w:rsidR="009D2975">
        <w:rPr>
          <w:rFonts w:ascii="Calibri" w:eastAsia="Calibri" w:hAnsi="Calibri" w:cs="Calibri"/>
        </w:rPr>
        <w:t xml:space="preserve">, </w:t>
      </w:r>
      <w:r w:rsidR="009D2975" w:rsidRPr="00650D3D">
        <w:rPr>
          <w:rFonts w:cstheme="minorHAnsi"/>
        </w:rPr>
        <w:t>ṣ</w:t>
      </w:r>
      <w:r w:rsidR="009D2975">
        <w:rPr>
          <w:rFonts w:ascii="Calibri" w:eastAsia="Calibri" w:hAnsi="Calibri" w:cs="Calibri"/>
        </w:rPr>
        <w:t>urpu</w:t>
      </w:r>
      <w:r w:rsidR="00E76B7F" w:rsidRPr="00F657DF">
        <w:rPr>
          <w:rFonts w:eastAsia="Calibri" w:cstheme="minorHAnsi"/>
          <w:b/>
        </w:rPr>
        <w:br/>
      </w:r>
      <w:r w:rsidR="002A7FB6" w:rsidRPr="00F657DF">
        <w:rPr>
          <w:rFonts w:eastAsia="Calibri" w:cstheme="minorHAnsi"/>
          <w:b/>
        </w:rPr>
        <w:t>heartbreak</w:t>
      </w:r>
      <w:r w:rsidR="002A7FB6" w:rsidRPr="00F657DF">
        <w:rPr>
          <w:rFonts w:eastAsia="Calibri" w:cstheme="minorHAnsi"/>
        </w:rPr>
        <w:t>, kuspu</w:t>
      </w:r>
      <w:r w:rsidRPr="00F657DF">
        <w:rPr>
          <w:rFonts w:eastAsia="Calibri" w:cstheme="minorHAnsi"/>
        </w:rPr>
        <w:br/>
      </w:r>
      <w:r w:rsidRPr="00F657DF">
        <w:rPr>
          <w:rFonts w:eastAsia="Calibri" w:cstheme="minorHAnsi"/>
          <w:b/>
        </w:rPr>
        <w:t>heat</w:t>
      </w:r>
      <w:r w:rsidRPr="00F657DF">
        <w:rPr>
          <w:rFonts w:eastAsia="Calibri" w:cstheme="minorHAnsi"/>
        </w:rPr>
        <w:t>, emmūtu</w:t>
      </w:r>
      <w:r w:rsidR="00BF5B20">
        <w:rPr>
          <w:rFonts w:eastAsia="Calibri" w:cstheme="minorHAnsi"/>
        </w:rPr>
        <w:t xml:space="preserve">, </w:t>
      </w:r>
      <w:r w:rsidR="00BF5B20" w:rsidRPr="00650D3D">
        <w:rPr>
          <w:rFonts w:cstheme="minorHAnsi"/>
        </w:rPr>
        <w:t>š</w:t>
      </w:r>
      <w:r w:rsidR="00BF5B20">
        <w:rPr>
          <w:rFonts w:eastAsia="Calibri" w:cstheme="minorHAnsi"/>
        </w:rPr>
        <w:t>u</w:t>
      </w:r>
      <w:r w:rsidR="00BF5B20" w:rsidRPr="00650D3D">
        <w:rPr>
          <w:rFonts w:eastAsia="Calibri" w:cstheme="minorHAnsi"/>
        </w:rPr>
        <w:t>ḫ</w:t>
      </w:r>
      <w:r w:rsidR="00BF5B20">
        <w:rPr>
          <w:rFonts w:eastAsia="Calibri" w:cstheme="minorHAnsi"/>
        </w:rPr>
        <w:t>nu</w:t>
      </w:r>
      <w:r w:rsidR="00156FB7">
        <w:rPr>
          <w:rFonts w:eastAsia="Calibri" w:cstheme="minorHAnsi"/>
        </w:rPr>
        <w:t>, um</w:t>
      </w:r>
      <w:r w:rsidR="00156FB7" w:rsidRPr="00650D3D">
        <w:rPr>
          <w:rFonts w:cstheme="minorHAnsi"/>
        </w:rPr>
        <w:t>š</w:t>
      </w:r>
      <w:r w:rsidR="00156FB7">
        <w:rPr>
          <w:rFonts w:eastAsia="Calibri" w:cstheme="minorHAnsi"/>
        </w:rPr>
        <w:t xml:space="preserve">u, </w:t>
      </w:r>
      <w:r w:rsidR="002A7FB6" w:rsidRPr="00F657DF">
        <w:rPr>
          <w:rFonts w:eastAsia="Calibri" w:cstheme="minorHAnsi"/>
        </w:rPr>
        <w:br/>
      </w:r>
      <w:r w:rsidR="002A7FB6" w:rsidRPr="00F657DF">
        <w:rPr>
          <w:rFonts w:cstheme="minorHAnsi"/>
          <w:b/>
        </w:rPr>
        <w:t>heat</w:t>
      </w:r>
      <w:r w:rsidR="002A7FB6" w:rsidRPr="00F657DF">
        <w:rPr>
          <w:rFonts w:cstheme="minorHAnsi"/>
        </w:rPr>
        <w:t xml:space="preserve">, fever, name of a month and a festival, </w:t>
      </w:r>
      <w:r w:rsidR="002A7FB6" w:rsidRPr="00F657DF">
        <w:rPr>
          <w:rFonts w:eastAsia="Calibri" w:cstheme="minorHAnsi"/>
        </w:rPr>
        <w:t>ḫ</w:t>
      </w:r>
      <w:r w:rsidR="002A7FB6" w:rsidRPr="00F657DF">
        <w:rPr>
          <w:rFonts w:cstheme="minorHAnsi"/>
        </w:rPr>
        <w:t>umṭu</w:t>
      </w:r>
      <w:r w:rsidR="00E14701">
        <w:rPr>
          <w:rFonts w:cstheme="minorHAnsi"/>
        </w:rPr>
        <w:br/>
      </w:r>
      <w:r w:rsidR="00E14701" w:rsidRPr="00E14701">
        <w:rPr>
          <w:rFonts w:ascii="Times New Roman" w:hAnsi="Times New Roman" w:cs="Times New Roman"/>
          <w:b/>
          <w:sz w:val="20"/>
          <w:szCs w:val="20"/>
        </w:rPr>
        <w:t>heat</w:t>
      </w:r>
      <w:r w:rsidR="00E14701" w:rsidRPr="00E14701">
        <w:rPr>
          <w:rFonts w:ascii="Times New Roman" w:hAnsi="Times New Roman" w:cs="Times New Roman"/>
          <w:sz w:val="20"/>
          <w:szCs w:val="20"/>
        </w:rPr>
        <w:t>, fever, summer, ummu</w:t>
      </w:r>
      <w:r w:rsidR="002A7FB6" w:rsidRPr="00F657DF">
        <w:rPr>
          <w:rFonts w:cstheme="minorHAnsi"/>
        </w:rPr>
        <w:br/>
      </w:r>
      <w:r w:rsidR="002A7FB6" w:rsidRPr="00F657DF">
        <w:rPr>
          <w:rFonts w:cstheme="minorHAnsi"/>
          <w:b/>
        </w:rPr>
        <w:t>heat</w:t>
      </w:r>
      <w:r w:rsidR="002A7FB6" w:rsidRPr="00BF5B20">
        <w:rPr>
          <w:rFonts w:cstheme="minorHAnsi"/>
        </w:rPr>
        <w:t>,</w:t>
      </w:r>
      <w:r w:rsidR="002A7FB6" w:rsidRPr="00F657DF">
        <w:rPr>
          <w:rFonts w:cstheme="minorHAnsi"/>
          <w:b/>
        </w:rPr>
        <w:t xml:space="preserve"> scorching heat</w:t>
      </w:r>
      <w:r w:rsidR="002A7FB6" w:rsidRPr="00F657DF">
        <w:rPr>
          <w:rFonts w:cstheme="minorHAnsi"/>
        </w:rPr>
        <w:t xml:space="preserve">, </w:t>
      </w:r>
      <w:r w:rsidR="002A7FB6" w:rsidRPr="00F657DF">
        <w:rPr>
          <w:rFonts w:eastAsia="Calibri" w:cstheme="minorHAnsi"/>
        </w:rPr>
        <w:t>ḫ</w:t>
      </w:r>
      <w:r w:rsidR="002A7FB6" w:rsidRPr="00F657DF">
        <w:rPr>
          <w:rFonts w:cstheme="minorHAnsi"/>
        </w:rPr>
        <w:t>imittu</w:t>
      </w:r>
      <w:r w:rsidR="002A7FB6" w:rsidRPr="00F657DF">
        <w:rPr>
          <w:rFonts w:cstheme="minorHAnsi"/>
        </w:rPr>
        <w:br/>
      </w:r>
      <w:r w:rsidR="002A7FB6" w:rsidRPr="00F657DF">
        <w:rPr>
          <w:rFonts w:eastAsia="Calibri" w:cstheme="minorHAnsi"/>
          <w:b/>
        </w:rPr>
        <w:t>heat</w:t>
      </w:r>
      <w:r w:rsidR="002A7FB6" w:rsidRPr="00F657DF">
        <w:rPr>
          <w:rFonts w:eastAsia="Calibri" w:cstheme="minorHAnsi"/>
        </w:rPr>
        <w:t>, to burn, be inflamed, to make glow, set aglow, cause fever, make feverish, restless, ḫam</w:t>
      </w:r>
      <w:r w:rsidR="002A7FB6" w:rsidRPr="00F657DF">
        <w:rPr>
          <w:rFonts w:cstheme="minorHAnsi"/>
        </w:rPr>
        <w:t>ā</w:t>
      </w:r>
      <w:r w:rsidR="002A7FB6" w:rsidRPr="00F657DF">
        <w:rPr>
          <w:rFonts w:eastAsia="Calibri" w:cstheme="minorHAnsi"/>
        </w:rPr>
        <w:t>tu</w:t>
      </w:r>
      <w:r w:rsidR="00BA015E">
        <w:rPr>
          <w:rFonts w:eastAsia="Calibri" w:cstheme="minorHAnsi"/>
        </w:rPr>
        <w:br/>
      </w:r>
      <w:r w:rsidR="00BA015E" w:rsidRPr="00D71217">
        <w:rPr>
          <w:rFonts w:eastAsia="Calibri" w:cstheme="minorHAnsi"/>
          <w:b/>
        </w:rPr>
        <w:t>heat</w:t>
      </w:r>
      <w:r w:rsidR="00BA015E">
        <w:rPr>
          <w:rFonts w:eastAsia="Calibri" w:cstheme="minorHAnsi"/>
        </w:rPr>
        <w:t xml:space="preserve">, </w:t>
      </w:r>
      <w:r w:rsidR="00BA015E" w:rsidRPr="00D71217">
        <w:rPr>
          <w:rFonts w:eastAsia="Calibri" w:cstheme="minorHAnsi"/>
          <w:b/>
        </w:rPr>
        <w:t>to heat</w:t>
      </w:r>
      <w:r w:rsidR="00BA015E">
        <w:rPr>
          <w:rFonts w:eastAsia="Calibri" w:cstheme="minorHAnsi"/>
        </w:rPr>
        <w:t xml:space="preserve">, to scorch, to be hot, feverish, excitable, angry, to keep warm, to become feverish, to become angry, to become hot, </w:t>
      </w:r>
      <w:r w:rsidR="00BA015E" w:rsidRPr="00402F6C">
        <w:t>ṣ</w:t>
      </w:r>
      <w:r w:rsidR="00BA015E">
        <w:rPr>
          <w:rFonts w:eastAsia="Calibri" w:cstheme="minorHAnsi"/>
        </w:rPr>
        <w:t>ar</w:t>
      </w:r>
      <w:r w:rsidR="00BA015E" w:rsidRPr="00016FF6">
        <w:rPr>
          <w:rFonts w:cstheme="minorHAnsi"/>
        </w:rPr>
        <w:t>ā</w:t>
      </w:r>
      <w:r w:rsidR="00BA015E" w:rsidRPr="009A7C83">
        <w:rPr>
          <w:rFonts w:ascii="Calibri" w:eastAsia="Calibri" w:hAnsi="Calibri" w:cs="Calibri"/>
        </w:rPr>
        <w:t>ḫ</w:t>
      </w:r>
      <w:r w:rsidR="00BA015E">
        <w:rPr>
          <w:rFonts w:eastAsia="Calibri" w:cstheme="minorHAnsi"/>
        </w:rPr>
        <w:t>u</w:t>
      </w:r>
      <w:r w:rsidR="00D07881">
        <w:rPr>
          <w:rFonts w:eastAsia="Calibri" w:cstheme="minorHAnsi"/>
        </w:rPr>
        <w:br/>
      </w:r>
      <w:r w:rsidR="00D07881" w:rsidRPr="00743477">
        <w:rPr>
          <w:rFonts w:eastAsia="Calibri" w:cstheme="minorHAnsi"/>
          <w:b/>
        </w:rPr>
        <w:t>heat</w:t>
      </w:r>
      <w:r w:rsidR="00D07881">
        <w:rPr>
          <w:rFonts w:eastAsia="Calibri" w:cstheme="minorHAnsi"/>
        </w:rPr>
        <w:t xml:space="preserve">, </w:t>
      </w:r>
      <w:r w:rsidR="00D07881" w:rsidRPr="00743477">
        <w:rPr>
          <w:rFonts w:eastAsia="Calibri" w:cstheme="minorHAnsi"/>
          <w:b/>
        </w:rPr>
        <w:t>to heat</w:t>
      </w:r>
      <w:r w:rsidR="00D07881">
        <w:rPr>
          <w:rFonts w:eastAsia="Calibri" w:cstheme="minorHAnsi"/>
        </w:rPr>
        <w:t xml:space="preserve">, </w:t>
      </w:r>
      <w:r w:rsidR="00D07881" w:rsidRPr="00D07881">
        <w:rPr>
          <w:rFonts w:ascii="Calibri" w:eastAsia="Calibri" w:hAnsi="Calibri" w:cs="Calibri"/>
        </w:rPr>
        <w:t>to become warm</w:t>
      </w:r>
      <w:r w:rsidR="00D07881">
        <w:rPr>
          <w:rFonts w:ascii="Calibri" w:eastAsia="Calibri" w:hAnsi="Calibri" w:cs="Calibri"/>
        </w:rPr>
        <w:t xml:space="preserve">, to warm oneself, to warm, </w:t>
      </w:r>
      <w:r w:rsidR="00D07881" w:rsidRPr="00650D3D">
        <w:rPr>
          <w:rFonts w:cstheme="minorHAnsi"/>
        </w:rPr>
        <w:t>š</w:t>
      </w:r>
      <w:r w:rsidR="00D07881">
        <w:rPr>
          <w:rFonts w:ascii="Calibri" w:eastAsia="Calibri" w:hAnsi="Calibri" w:cs="Calibri"/>
        </w:rPr>
        <w:t>a</w:t>
      </w:r>
      <w:r w:rsidR="00D07881" w:rsidRPr="00650D3D">
        <w:rPr>
          <w:rFonts w:eastAsia="Calibri" w:cstheme="minorHAnsi"/>
        </w:rPr>
        <w:t>ḫ</w:t>
      </w:r>
      <w:r w:rsidR="00D07881" w:rsidRPr="00650D3D">
        <w:rPr>
          <w:rFonts w:cstheme="minorHAnsi"/>
        </w:rPr>
        <w:t>ā</w:t>
      </w:r>
      <w:r w:rsidR="00D07881">
        <w:rPr>
          <w:rFonts w:ascii="Calibri" w:eastAsia="Calibri" w:hAnsi="Calibri" w:cs="Calibri"/>
        </w:rPr>
        <w:t>nu</w:t>
      </w:r>
      <w:r w:rsidRPr="00F657DF">
        <w:rPr>
          <w:rFonts w:eastAsia="Calibri" w:cstheme="minorHAnsi"/>
        </w:rPr>
        <w:br/>
      </w:r>
      <w:r w:rsidRPr="00F657DF">
        <w:rPr>
          <w:rFonts w:eastAsia="Calibri" w:cstheme="minorHAnsi"/>
          <w:b/>
        </w:rPr>
        <w:t>heated</w:t>
      </w:r>
      <w:r w:rsidRPr="00F657DF">
        <w:rPr>
          <w:rFonts w:eastAsia="Calibri" w:cstheme="minorHAnsi"/>
        </w:rPr>
        <w:t>, to be or become hot, to heat, emēmu</w:t>
      </w:r>
      <w:r w:rsidR="002A7FB6" w:rsidRPr="00F657DF">
        <w:rPr>
          <w:rFonts w:eastAsia="Calibri" w:cstheme="minorHAnsi"/>
        </w:rPr>
        <w:br/>
      </w:r>
      <w:r w:rsidR="002A7FB6" w:rsidRPr="00F657DF">
        <w:rPr>
          <w:rFonts w:cstheme="minorHAnsi"/>
          <w:b/>
        </w:rPr>
        <w:t xml:space="preserve">heater, </w:t>
      </w:r>
      <w:r w:rsidR="002A7FB6" w:rsidRPr="00F657DF">
        <w:rPr>
          <w:rFonts w:eastAsia="Calibri" w:cstheme="minorHAnsi"/>
          <w:b/>
        </w:rPr>
        <w:t>a type of heater</w:t>
      </w:r>
      <w:r w:rsidR="002A7FB6" w:rsidRPr="00F657DF">
        <w:rPr>
          <w:rFonts w:eastAsia="Calibri" w:cstheme="minorHAnsi"/>
        </w:rPr>
        <w:t>, person scarred with burns, i</w:t>
      </w:r>
      <w:r w:rsidR="002A7FB6" w:rsidRPr="00F657DF">
        <w:rPr>
          <w:rFonts w:cstheme="minorHAnsi"/>
        </w:rPr>
        <w:t>šā</w:t>
      </w:r>
      <w:r w:rsidR="002A7FB6" w:rsidRPr="00F657DF">
        <w:rPr>
          <w:rFonts w:eastAsia="Calibri" w:cstheme="minorHAnsi"/>
        </w:rPr>
        <w:t>tu, in sa i</w:t>
      </w:r>
      <w:r w:rsidR="002A7FB6" w:rsidRPr="00F657DF">
        <w:rPr>
          <w:rFonts w:cstheme="minorHAnsi"/>
        </w:rPr>
        <w:t>šā</w:t>
      </w:r>
      <w:r w:rsidR="002A7FB6" w:rsidRPr="00F657DF">
        <w:rPr>
          <w:rFonts w:eastAsia="Calibri" w:cstheme="minorHAnsi"/>
        </w:rPr>
        <w:t>ti</w:t>
      </w:r>
      <w:r w:rsidR="00457054">
        <w:rPr>
          <w:rFonts w:eastAsia="Calibri" w:cstheme="minorHAnsi"/>
        </w:rPr>
        <w:br/>
      </w:r>
      <w:r w:rsidR="00457054" w:rsidRPr="00457054">
        <w:rPr>
          <w:rFonts w:eastAsia="Calibri" w:cstheme="minorHAnsi"/>
          <w:b/>
        </w:rPr>
        <w:t>heating</w:t>
      </w:r>
      <w:r w:rsidR="00457054">
        <w:rPr>
          <w:rFonts w:eastAsia="Calibri" w:cstheme="minorHAnsi"/>
        </w:rPr>
        <w:t xml:space="preserve">, </w:t>
      </w:r>
      <w:r w:rsidR="00457054" w:rsidRPr="00650D3D">
        <w:rPr>
          <w:rFonts w:cstheme="minorHAnsi"/>
        </w:rPr>
        <w:t>š</w:t>
      </w:r>
      <w:r w:rsidR="00457054">
        <w:rPr>
          <w:rFonts w:eastAsia="Calibri" w:cstheme="minorHAnsi"/>
        </w:rPr>
        <w:t>ub</w:t>
      </w:r>
      <w:r w:rsidR="00457054" w:rsidRPr="00650D3D">
        <w:rPr>
          <w:rFonts w:cstheme="minorHAnsi"/>
        </w:rPr>
        <w:t>š</w:t>
      </w:r>
      <w:r w:rsidR="00457054">
        <w:rPr>
          <w:rFonts w:eastAsia="Calibri" w:cstheme="minorHAnsi"/>
        </w:rPr>
        <w:t>ulu</w:t>
      </w:r>
      <w:r w:rsidR="00EF53F0" w:rsidRPr="00F657DF">
        <w:rPr>
          <w:rFonts w:eastAsia="Calibri" w:cstheme="minorHAnsi"/>
        </w:rPr>
        <w:br/>
      </w:r>
      <w:r w:rsidR="00EF53F0" w:rsidRPr="00F657DF">
        <w:rPr>
          <w:rFonts w:eastAsia="Calibri" w:cstheme="minorHAnsi"/>
          <w:b/>
        </w:rPr>
        <w:t>heave</w:t>
      </w:r>
      <w:r w:rsidR="00EF53F0" w:rsidRPr="00F657DF">
        <w:rPr>
          <w:rFonts w:eastAsia="Calibri" w:cstheme="minorHAnsi"/>
        </w:rPr>
        <w:t>,</w:t>
      </w:r>
      <w:r w:rsidR="00EF53F0" w:rsidRPr="00F657DF">
        <w:rPr>
          <w:rFonts w:eastAsia="Calibri" w:cstheme="minorHAnsi"/>
          <w:b/>
        </w:rPr>
        <w:t xml:space="preserve"> to heave</w:t>
      </w:r>
      <w:r w:rsidR="00EF53F0" w:rsidRPr="00F657DF">
        <w:rPr>
          <w:rFonts w:eastAsia="Calibri" w:cstheme="minorHAnsi"/>
        </w:rPr>
        <w:t>, to be tense?, or swollen?, to rise, to rise up against someone, to arise, to raise, move a part of the body (human or animal), to raise a crop, to prosper, wield tools, weapons, etc.,</w:t>
      </w:r>
      <w:r w:rsidR="00EF53F0" w:rsidRPr="00F657DF">
        <w:rPr>
          <w:rFonts w:cstheme="minorHAnsi"/>
        </w:rPr>
        <w:t xml:space="preserve"> </w:t>
      </w:r>
      <w:r w:rsidR="00EF53F0" w:rsidRPr="00F657DF">
        <w:rPr>
          <w:rFonts w:eastAsia="Calibri" w:cstheme="minorHAnsi"/>
        </w:rPr>
        <w:t xml:space="preserve">to wield a weapon a tool, to brandish a weapon, torch, a signal, take up an object, to take away, to take medication, to take an ingredient, take along, to take care of persons, a field, or animals, to take, accept, receive something from someone with added </w:t>
      </w:r>
      <w:r w:rsidR="00EF53F0" w:rsidRPr="00F657DF">
        <w:rPr>
          <w:rFonts w:eastAsia="Calibri" w:cstheme="minorHAnsi"/>
          <w:i/>
        </w:rPr>
        <w:t>nadanu</w:t>
      </w:r>
      <w:r w:rsidR="00EF53F0" w:rsidRPr="00F657DF">
        <w:rPr>
          <w:rFonts w:eastAsia="Calibri" w:cstheme="minorHAnsi"/>
        </w:rPr>
        <w:t xml:space="preserve">, to take off clothing, to take over, to lift, to lift something up during a ritual, to lift up an image during the oath ceremony, to have someone lift an object, part of the body, to be lifted, elevated, raised, to elevate a person to high position, to put on and wear clothing, a crown, wear a crown, to wear or carry a symbol, to wear horns, weapon or tool in exercise of one’s  function or duty, as a sign of office or status, to pick up and keep, to bear horns, a brand, or other features, to bear, have, hold a document, silver, etc., to bear fruit, etc. (said of a tree, a field), to make bear fruit, to bear wool, bristles (said of animals), to multiply (math term), to bear, to transport goods, etc., to carry, to carry off, to carry off, steal, to steal, to bring, to bring word, a report, etc., to bring objects, to make bring, deliver, carry a symbol, etc., to have an offering, tribute, etc, brought, to be brought, carried, to fetch (objects, tablets, also persons or animals), to deliver tribute, </w:t>
      </w:r>
      <w:r w:rsidR="00EF53F0" w:rsidRPr="00F657DF">
        <w:rPr>
          <w:rFonts w:eastAsia="Calibri" w:cstheme="minorHAnsi"/>
        </w:rPr>
        <w:lastRenderedPageBreak/>
        <w:t>offerings, payments due, to serve food, to offer hospitality to a guest, to carry flood water (said of a canal or river), to support a person with food, etc., to hand over, to transfer, to collect assets, debts, taxes, to levy tribute, to seize, confiscate, to withdraw from an account, to draw payments, compensation, to draw off water, to remove an object, to remove evil, to have someone remove something, to appropriate, to move on, depart, to extend, to make extend, to depart, to cause to be afflicted with a disease, to be received, cashed, collected, to be withdrawn, na</w:t>
      </w:r>
      <w:r w:rsidR="00EF53F0" w:rsidRPr="00F657DF">
        <w:rPr>
          <w:rFonts w:cstheme="minorHAnsi"/>
        </w:rPr>
        <w:t>š</w:t>
      </w:r>
      <w:r w:rsidR="00EF53F0" w:rsidRPr="00F657DF">
        <w:rPr>
          <w:rFonts w:eastAsia="Calibri" w:cstheme="minorHAnsi"/>
        </w:rPr>
        <w:t>û</w:t>
      </w:r>
      <w:r w:rsidR="00BA56FE">
        <w:rPr>
          <w:rFonts w:eastAsia="Calibri" w:cstheme="minorHAnsi"/>
        </w:rPr>
        <w:t xml:space="preserve"> </w:t>
      </w:r>
      <w:r w:rsidR="00BA56FE">
        <w:rPr>
          <w:rFonts w:eastAsia="Calibri" w:cstheme="minorHAnsi"/>
        </w:rPr>
        <w:br/>
      </w:r>
      <w:r w:rsidRPr="0034037B">
        <w:rPr>
          <w:rFonts w:ascii="Times New Roman" w:eastAsia="Calibri" w:hAnsi="Times New Roman" w:cs="Times New Roman"/>
          <w:b/>
          <w:sz w:val="20"/>
          <w:szCs w:val="20"/>
        </w:rPr>
        <w:t>heaven and earth</w:t>
      </w:r>
      <w:r w:rsidRPr="0034037B">
        <w:rPr>
          <w:rFonts w:ascii="Times New Roman" w:eastAsia="Calibri" w:hAnsi="Times New Roman" w:cs="Times New Roman"/>
          <w:sz w:val="20"/>
          <w:szCs w:val="20"/>
        </w:rPr>
        <w:t xml:space="preserve">, of </w:t>
      </w:r>
      <w:r w:rsidR="005D0F17">
        <w:rPr>
          <w:rFonts w:ascii="Times New Roman" w:eastAsia="Calibri" w:hAnsi="Times New Roman" w:cs="Times New Roman"/>
          <w:sz w:val="20"/>
          <w:szCs w:val="20"/>
        </w:rPr>
        <w:t xml:space="preserve"> </w:t>
      </w:r>
      <w:r w:rsidRPr="0034037B">
        <w:rPr>
          <w:rFonts w:ascii="Times New Roman" w:eastAsia="Calibri" w:hAnsi="Times New Roman" w:cs="Times New Roman"/>
          <w:sz w:val="20"/>
          <w:szCs w:val="20"/>
        </w:rPr>
        <w:t>heaven and earth, epithet of Istar, ankībitu</w:t>
      </w:r>
      <w:r w:rsidRPr="00F657DF">
        <w:rPr>
          <w:rFonts w:eastAsia="Calibri" w:cstheme="minorHAnsi"/>
        </w:rPr>
        <w:br/>
      </w:r>
      <w:r w:rsidRPr="005D0F17">
        <w:rPr>
          <w:rFonts w:ascii="Times New Roman" w:eastAsia="Calibri" w:hAnsi="Times New Roman" w:cs="Times New Roman"/>
          <w:b/>
          <w:sz w:val="20"/>
          <w:szCs w:val="20"/>
        </w:rPr>
        <w:t>heaven</w:t>
      </w:r>
      <w:r w:rsidRPr="005D0F17">
        <w:rPr>
          <w:rFonts w:ascii="Times New Roman" w:eastAsia="Calibri" w:hAnsi="Times New Roman" w:cs="Times New Roman"/>
          <w:sz w:val="20"/>
          <w:szCs w:val="20"/>
        </w:rPr>
        <w:t>, a poetic word for heaven, ašratu</w:t>
      </w:r>
      <w:r w:rsidRPr="00F657DF">
        <w:rPr>
          <w:rFonts w:eastAsia="Calibri" w:cstheme="minorHAnsi"/>
        </w:rPr>
        <w:br/>
      </w:r>
      <w:r w:rsidRPr="00702410">
        <w:rPr>
          <w:rFonts w:ascii="Times New Roman" w:eastAsia="Calibri" w:hAnsi="Times New Roman" w:cs="Times New Roman"/>
          <w:b/>
          <w:sz w:val="20"/>
          <w:szCs w:val="20"/>
        </w:rPr>
        <w:t>heaven</w:t>
      </w:r>
      <w:r w:rsidRPr="00702410">
        <w:rPr>
          <w:rFonts w:ascii="Times New Roman" w:eastAsia="Calibri" w:hAnsi="Times New Roman" w:cs="Times New Roman"/>
          <w:sz w:val="20"/>
          <w:szCs w:val="20"/>
        </w:rPr>
        <w:t>, cover, wrap, sheath, sky, ceiling, ermu</w:t>
      </w:r>
      <w:r w:rsidR="00BA56FE">
        <w:rPr>
          <w:rFonts w:ascii="Times New Roman" w:eastAsia="Calibri" w:hAnsi="Times New Roman" w:cs="Times New Roman"/>
          <w:sz w:val="20"/>
          <w:szCs w:val="20"/>
        </w:rPr>
        <w:br/>
      </w:r>
      <w:r w:rsidR="00BA56FE" w:rsidRPr="004D0628">
        <w:rPr>
          <w:rFonts w:ascii="Times New Roman" w:eastAsia="Calibri" w:hAnsi="Times New Roman" w:cs="Times New Roman"/>
          <w:b/>
          <w:sz w:val="20"/>
          <w:szCs w:val="20"/>
        </w:rPr>
        <w:t>heavens</w:t>
      </w:r>
      <w:r w:rsidR="00BA56FE" w:rsidRPr="004D0628">
        <w:rPr>
          <w:rFonts w:ascii="Times New Roman" w:eastAsia="Calibri" w:hAnsi="Times New Roman" w:cs="Times New Roman"/>
          <w:sz w:val="20"/>
          <w:szCs w:val="20"/>
        </w:rPr>
        <w:t xml:space="preserve">, </w:t>
      </w:r>
      <w:r w:rsidR="00BA56FE" w:rsidRPr="004D0628">
        <w:rPr>
          <w:rFonts w:ascii="Times New Roman" w:eastAsia="Calibri" w:hAnsi="Times New Roman" w:cs="Times New Roman"/>
          <w:b/>
          <w:sz w:val="20"/>
          <w:szCs w:val="20"/>
        </w:rPr>
        <w:t>like the heavens</w:t>
      </w:r>
      <w:r w:rsidR="00BA56FE" w:rsidRPr="004D0628">
        <w:rPr>
          <w:rFonts w:ascii="Times New Roman" w:eastAsia="Calibri" w:hAnsi="Times New Roman" w:cs="Times New Roman"/>
          <w:sz w:val="20"/>
          <w:szCs w:val="20"/>
        </w:rPr>
        <w:t xml:space="preserve">, adv., </w:t>
      </w:r>
      <w:r w:rsidR="00BA56FE" w:rsidRPr="004D0628">
        <w:rPr>
          <w:rFonts w:ascii="Times New Roman" w:hAnsi="Times New Roman" w:cs="Times New Roman"/>
          <w:sz w:val="20"/>
          <w:szCs w:val="20"/>
        </w:rPr>
        <w:t>š</w:t>
      </w:r>
      <w:r w:rsidR="00BA56FE" w:rsidRPr="004D0628">
        <w:rPr>
          <w:rFonts w:ascii="Times New Roman" w:eastAsia="Calibri" w:hAnsi="Times New Roman" w:cs="Times New Roman"/>
          <w:sz w:val="20"/>
          <w:szCs w:val="20"/>
        </w:rPr>
        <w:t>am</w:t>
      </w:r>
      <w:r w:rsidR="00BA56FE" w:rsidRPr="004D0628">
        <w:rPr>
          <w:rFonts w:ascii="Times New Roman" w:hAnsi="Times New Roman" w:cs="Times New Roman"/>
          <w:sz w:val="20"/>
          <w:szCs w:val="20"/>
        </w:rPr>
        <w:t>ā</w:t>
      </w:r>
      <w:r w:rsidR="00BA56FE" w:rsidRPr="004D0628">
        <w:rPr>
          <w:rFonts w:ascii="Times New Roman" w:eastAsia="Calibri" w:hAnsi="Times New Roman" w:cs="Times New Roman"/>
          <w:sz w:val="20"/>
          <w:szCs w:val="20"/>
        </w:rPr>
        <w:t>mi</w:t>
      </w:r>
      <w:r w:rsidR="00BA56FE" w:rsidRPr="004D0628">
        <w:rPr>
          <w:rFonts w:ascii="Times New Roman" w:hAnsi="Times New Roman" w:cs="Times New Roman"/>
          <w:sz w:val="20"/>
          <w:szCs w:val="20"/>
        </w:rPr>
        <w:t>š</w:t>
      </w:r>
      <w:r w:rsidR="002A7FB6" w:rsidRPr="00F657DF">
        <w:rPr>
          <w:rFonts w:eastAsia="Calibri" w:cstheme="minorHAnsi"/>
        </w:rPr>
        <w:br/>
      </w:r>
      <w:r w:rsidR="006A76CB">
        <w:rPr>
          <w:rFonts w:eastAsia="Calibri" w:cstheme="minorHAnsi"/>
          <w:b/>
        </w:rPr>
        <w:t>heaven</w:t>
      </w:r>
      <w:r w:rsidR="006A76CB">
        <w:rPr>
          <w:rFonts w:eastAsia="Calibri" w:cstheme="minorHAnsi"/>
        </w:rPr>
        <w:t xml:space="preserve"> (as a realm of the gods), sky (region above the earth), canopy, top part, </w:t>
      </w:r>
      <w:r w:rsidR="006A76CB" w:rsidRPr="00650D3D">
        <w:rPr>
          <w:rFonts w:cstheme="minorHAnsi"/>
        </w:rPr>
        <w:t>š</w:t>
      </w:r>
      <w:r w:rsidR="006A76CB">
        <w:rPr>
          <w:rFonts w:eastAsia="Calibri" w:cstheme="minorHAnsi"/>
        </w:rPr>
        <w:t>am</w:t>
      </w:r>
      <w:r w:rsidR="006A76CB" w:rsidRPr="00650D3D">
        <w:rPr>
          <w:rFonts w:eastAsia="Calibri" w:cstheme="minorHAnsi"/>
        </w:rPr>
        <w:t>û</w:t>
      </w:r>
      <w:r w:rsidR="006A76CB">
        <w:rPr>
          <w:rFonts w:eastAsia="Calibri" w:cstheme="minorHAnsi"/>
          <w:b/>
        </w:rPr>
        <w:br/>
      </w:r>
      <w:r w:rsidR="002A7FB6" w:rsidRPr="00F657DF">
        <w:rPr>
          <w:rFonts w:eastAsia="Calibri" w:cstheme="minorHAnsi"/>
          <w:b/>
        </w:rPr>
        <w:t>heavy</w:t>
      </w:r>
      <w:r w:rsidR="002A7FB6" w:rsidRPr="00F657DF">
        <w:rPr>
          <w:rFonts w:eastAsia="Calibri" w:cstheme="minorHAnsi"/>
        </w:rPr>
        <w:t>, dense, abundant, substantial, dangerous, grievous, severe, serious, honored, important, venerable, influential person at the royal court, kabtu</w:t>
      </w:r>
      <w:r w:rsidR="002A7FB6" w:rsidRPr="00F657DF">
        <w:rPr>
          <w:rFonts w:eastAsia="Calibri" w:cstheme="minorHAnsi"/>
        </w:rPr>
        <w:br/>
      </w:r>
      <w:r w:rsidR="002A7FB6" w:rsidRPr="00F657DF">
        <w:rPr>
          <w:rFonts w:eastAsia="Calibri" w:cstheme="minorHAnsi"/>
          <w:b/>
        </w:rPr>
        <w:t>heavy</w:t>
      </w:r>
      <w:r w:rsidR="002A7FB6" w:rsidRPr="00F657DF">
        <w:rPr>
          <w:rFonts w:eastAsia="Calibri" w:cstheme="minorHAnsi"/>
        </w:rPr>
        <w:t>, fat, thick, kabbaru</w:t>
      </w:r>
      <w:r w:rsidRPr="00F657DF">
        <w:rPr>
          <w:rFonts w:eastAsia="Calibri" w:cstheme="minorHAnsi"/>
        </w:rPr>
        <w:br/>
      </w:r>
      <w:r w:rsidRPr="00F657DF">
        <w:rPr>
          <w:rFonts w:eastAsia="Calibri" w:cstheme="minorHAnsi"/>
          <w:b/>
        </w:rPr>
        <w:t>heavy</w:t>
      </w:r>
      <w:r w:rsidRPr="00F657DF">
        <w:rPr>
          <w:rFonts w:eastAsia="Calibri" w:cstheme="minorHAnsi"/>
        </w:rPr>
        <w:t>, hard, solid, strong,  thick, massive, fortified, steady, loud, legitimate, binding, reliable, powerful, mighty, great, fierce, savage, difficult, dangerous, serious, grave, obstinate, bad, tyrannical, harsh, urgent, essential, imperative, pressing, dannu</w:t>
      </w:r>
      <w:r w:rsidRPr="00F657DF">
        <w:rPr>
          <w:rFonts w:eastAsia="Calibri" w:cstheme="minorHAnsi"/>
        </w:rPr>
        <w:br/>
      </w:r>
      <w:r w:rsidRPr="00F657DF">
        <w:rPr>
          <w:rFonts w:eastAsia="Calibri" w:cstheme="minorHAnsi"/>
          <w:b/>
        </w:rPr>
        <w:t>heavy of movement</w:t>
      </w:r>
      <w:r w:rsidRPr="00F657DF">
        <w:rPr>
          <w:rFonts w:eastAsia="Calibri" w:cstheme="minorHAnsi"/>
        </w:rPr>
        <w:t>, eṣlu</w:t>
      </w:r>
      <w:r w:rsidR="002A7FB6" w:rsidRPr="00F657DF">
        <w:rPr>
          <w:rFonts w:eastAsia="Calibri" w:cstheme="minorHAnsi"/>
        </w:rPr>
        <w:br/>
      </w:r>
      <w:r w:rsidR="002A7FB6" w:rsidRPr="00F657DF">
        <w:rPr>
          <w:rFonts w:cstheme="minorHAnsi"/>
          <w:b/>
        </w:rPr>
        <w:t>heavy</w:t>
      </w:r>
      <w:r w:rsidR="002A7FB6" w:rsidRPr="00F657DF">
        <w:rPr>
          <w:rFonts w:cstheme="minorHAnsi"/>
        </w:rPr>
        <w:t>, thick, squat, honored, kubbutu</w:t>
      </w:r>
      <w:r w:rsidRPr="00F657DF">
        <w:rPr>
          <w:rFonts w:eastAsia="Calibri" w:cstheme="minorHAnsi"/>
        </w:rPr>
        <w:br/>
      </w:r>
      <w:r w:rsidRPr="00F657DF">
        <w:rPr>
          <w:rFonts w:eastAsia="Calibri" w:cstheme="minorHAnsi"/>
          <w:b/>
        </w:rPr>
        <w:t>heavy</w:t>
      </w:r>
      <w:r w:rsidRPr="00F657DF">
        <w:rPr>
          <w:rFonts w:eastAsia="Calibri" w:cstheme="minorHAnsi"/>
        </w:rPr>
        <w:t>, to be heavy, tongue-tied, eqēqu</w:t>
      </w:r>
      <w:r w:rsidR="002A7FB6" w:rsidRPr="00F657DF">
        <w:rPr>
          <w:rFonts w:eastAsia="Calibri" w:cstheme="minorHAnsi"/>
        </w:rPr>
        <w:br/>
      </w:r>
      <w:r w:rsidR="002A7FB6" w:rsidRPr="00F657DF">
        <w:rPr>
          <w:rFonts w:eastAsia="Calibri" w:cstheme="minorHAnsi"/>
          <w:b/>
        </w:rPr>
        <w:t>heavy</w:t>
      </w:r>
      <w:r w:rsidR="002A7FB6" w:rsidRPr="00F657DF">
        <w:rPr>
          <w:rFonts w:eastAsia="Calibri" w:cstheme="minorHAnsi"/>
        </w:rPr>
        <w:t>, to become fat, thick, strong, to make thick, strong, to be constantly puffed up, kab</w:t>
      </w:r>
      <w:r w:rsidR="002A7FB6" w:rsidRPr="00F657DF">
        <w:rPr>
          <w:rFonts w:cstheme="minorHAnsi"/>
        </w:rPr>
        <w:t>ā</w:t>
      </w:r>
      <w:r w:rsidR="002A7FB6" w:rsidRPr="00F657DF">
        <w:rPr>
          <w:rFonts w:eastAsia="Calibri" w:cstheme="minorHAnsi"/>
        </w:rPr>
        <w:t>ru</w:t>
      </w:r>
      <w:r w:rsidR="002A7FB6" w:rsidRPr="00F657DF">
        <w:rPr>
          <w:rFonts w:eastAsia="Calibri" w:cstheme="minorHAnsi"/>
        </w:rPr>
        <w:br/>
      </w:r>
      <w:r w:rsidR="002A7FB6" w:rsidRPr="00F657DF">
        <w:rPr>
          <w:rFonts w:eastAsia="Calibri" w:cstheme="minorHAnsi"/>
          <w:b/>
        </w:rPr>
        <w:t>heavy, to become heavy</w:t>
      </w:r>
      <w:r w:rsidR="002A7FB6" w:rsidRPr="00F657DF">
        <w:rPr>
          <w:rFonts w:eastAsia="Calibri" w:cstheme="minorHAnsi"/>
        </w:rPr>
        <w:t>, to make heavy, massive, fat, rich, lethargic, to become difficult, bothersome, to become painful, to become important, honored, to hatch (said of a bird), to honor a person, to show respect, to give honor, to pay respect to gods, to parents, to respect an oath, to aggravate, make difficult, etc., to extinguish a fire, to be honored, to underline the importance of, kab</w:t>
      </w:r>
      <w:r w:rsidR="002A7FB6" w:rsidRPr="00F657DF">
        <w:rPr>
          <w:rFonts w:cstheme="minorHAnsi"/>
        </w:rPr>
        <w:t>ā</w:t>
      </w:r>
      <w:r w:rsidR="002A7FB6" w:rsidRPr="00F657DF">
        <w:rPr>
          <w:rFonts w:eastAsia="Calibri" w:cstheme="minorHAnsi"/>
        </w:rPr>
        <w:t>tu</w:t>
      </w:r>
      <w:r w:rsidR="00957F9C">
        <w:rPr>
          <w:rFonts w:eastAsia="Calibri" w:cstheme="minorHAnsi"/>
        </w:rPr>
        <w:br/>
      </w:r>
      <w:r w:rsidR="00957F9C" w:rsidRPr="00957F9C">
        <w:rPr>
          <w:rFonts w:eastAsia="Calibri" w:cstheme="minorHAnsi"/>
          <w:b/>
        </w:rPr>
        <w:t>heed</w:t>
      </w:r>
      <w:r w:rsidR="00957F9C">
        <w:rPr>
          <w:rFonts w:eastAsia="Calibri" w:cstheme="minorHAnsi"/>
        </w:rPr>
        <w:t>, to be attentive to, to be concerned, to be anxious, to be constantly attentive, puqqu</w:t>
      </w:r>
      <w:r w:rsidR="00606611">
        <w:rPr>
          <w:rFonts w:eastAsia="Calibri" w:cstheme="minorHAnsi"/>
        </w:rPr>
        <w:br/>
      </w:r>
      <w:r w:rsidR="00606611" w:rsidRPr="00606611">
        <w:rPr>
          <w:rFonts w:ascii="Calibri" w:eastAsia="Calibri" w:hAnsi="Calibri" w:cs="Calibri"/>
          <w:b/>
        </w:rPr>
        <w:t>heed</w:t>
      </w:r>
      <w:r w:rsidR="00606611">
        <w:rPr>
          <w:rFonts w:ascii="Calibri" w:eastAsia="Calibri" w:hAnsi="Calibri" w:cs="Calibri"/>
        </w:rPr>
        <w:t xml:space="preserve">, </w:t>
      </w:r>
      <w:r w:rsidR="00606611" w:rsidRPr="00606611">
        <w:rPr>
          <w:rFonts w:ascii="Calibri" w:eastAsia="Calibri" w:hAnsi="Calibri" w:cs="Calibri"/>
          <w:b/>
        </w:rPr>
        <w:t>to heed</w:t>
      </w:r>
      <w:r w:rsidR="00606611">
        <w:rPr>
          <w:rFonts w:ascii="Calibri" w:eastAsia="Calibri" w:hAnsi="Calibri" w:cs="Calibri"/>
        </w:rPr>
        <w:t>,</w:t>
      </w:r>
      <w:r w:rsidR="00606611" w:rsidRPr="00606611">
        <w:rPr>
          <w:rFonts w:ascii="Calibri" w:eastAsia="Calibri" w:hAnsi="Calibri" w:cs="Calibri"/>
        </w:rPr>
        <w:t xml:space="preserve"> be concerned with</w:t>
      </w:r>
      <w:r w:rsidR="00606611">
        <w:rPr>
          <w:rFonts w:ascii="Calibri" w:eastAsia="Calibri" w:hAnsi="Calibri" w:cs="Calibri"/>
        </w:rPr>
        <w:t>,</w:t>
      </w:r>
      <w:r w:rsidR="00606611" w:rsidRPr="00606611">
        <w:rPr>
          <w:rFonts w:ascii="Calibri" w:eastAsia="Calibri" w:hAnsi="Calibri" w:cs="Calibri"/>
        </w:rPr>
        <w:t xml:space="preserve"> </w:t>
      </w:r>
      <w:r w:rsidR="00606611">
        <w:rPr>
          <w:rFonts w:ascii="Calibri" w:eastAsia="Calibri" w:hAnsi="Calibri" w:cs="Calibri"/>
        </w:rPr>
        <w:t xml:space="preserve">to be heeded, </w:t>
      </w:r>
      <w:r w:rsidR="00606611" w:rsidRPr="00606611">
        <w:rPr>
          <w:rFonts w:ascii="Calibri" w:eastAsia="Calibri" w:hAnsi="Calibri" w:cs="Calibri"/>
        </w:rPr>
        <w:t>to entail,</w:t>
      </w:r>
      <w:r w:rsidR="00606611">
        <w:rPr>
          <w:rFonts w:ascii="Calibri" w:eastAsia="Calibri" w:hAnsi="Calibri" w:cs="Calibri"/>
        </w:rPr>
        <w:t xml:space="preserve"> to take to heart, </w:t>
      </w:r>
      <w:r w:rsidR="00606611" w:rsidRPr="00371A93">
        <w:rPr>
          <w:rFonts w:ascii="Calibri" w:eastAsia="Calibri" w:hAnsi="Calibri" w:cs="Calibri"/>
        </w:rPr>
        <w:t>to grind</w:t>
      </w:r>
      <w:r w:rsidR="00606611">
        <w:rPr>
          <w:rFonts w:ascii="Calibri" w:eastAsia="Calibri" w:hAnsi="Calibri" w:cs="Calibri"/>
        </w:rPr>
        <w:t xml:space="preserve">, </w:t>
      </w:r>
      <w:r w:rsidR="00606611" w:rsidRPr="00371A93">
        <w:rPr>
          <w:rFonts w:ascii="Calibri" w:eastAsia="Calibri" w:hAnsi="Calibri" w:cs="Calibri"/>
        </w:rPr>
        <w:t>to channel</w:t>
      </w:r>
      <w:r w:rsidR="00606611">
        <w:rPr>
          <w:rFonts w:ascii="Calibri" w:eastAsia="Calibri" w:hAnsi="Calibri" w:cs="Calibri"/>
        </w:rPr>
        <w:t xml:space="preserve">, </w:t>
      </w:r>
      <w:r w:rsidR="00606611" w:rsidRPr="00141396">
        <w:rPr>
          <w:rFonts w:ascii="Calibri" w:eastAsia="Calibri" w:hAnsi="Calibri" w:cs="Calibri"/>
        </w:rPr>
        <w:t>divert</w:t>
      </w:r>
      <w:r w:rsidR="00606611">
        <w:rPr>
          <w:rFonts w:ascii="Calibri" w:eastAsia="Calibri" w:hAnsi="Calibri" w:cs="Calibri"/>
        </w:rPr>
        <w:t>, water for irrigation, to measure, survey a field,</w:t>
      </w:r>
      <w:r w:rsidR="00606611" w:rsidRPr="008D3FE3">
        <w:rPr>
          <w:rFonts w:ascii="Calibri" w:eastAsia="Calibri" w:hAnsi="Calibri" w:cs="Calibri"/>
        </w:rPr>
        <w:t xml:space="preserve"> </w:t>
      </w:r>
      <w:r w:rsidR="00606611">
        <w:rPr>
          <w:rFonts w:ascii="Calibri" w:eastAsia="Calibri" w:hAnsi="Calibri" w:cs="Calibri"/>
        </w:rPr>
        <w:t xml:space="preserve">to be measured, </w:t>
      </w:r>
      <w:r w:rsidR="00606611" w:rsidRPr="0033095A">
        <w:rPr>
          <w:rFonts w:ascii="Calibri" w:eastAsia="Calibri" w:hAnsi="Calibri" w:cs="Calibri"/>
        </w:rPr>
        <w:t xml:space="preserve">to </w:t>
      </w:r>
      <w:r w:rsidR="00606611" w:rsidRPr="009E5FB8">
        <w:rPr>
          <w:rFonts w:ascii="Calibri" w:eastAsia="Calibri" w:hAnsi="Calibri" w:cs="Calibri"/>
        </w:rPr>
        <w:t>aspirate</w:t>
      </w:r>
      <w:r w:rsidR="00606611">
        <w:rPr>
          <w:rFonts w:ascii="Calibri" w:eastAsia="Calibri" w:hAnsi="Calibri" w:cs="Calibri"/>
        </w:rPr>
        <w:t>,</w:t>
      </w:r>
      <w:r w:rsidR="00606611" w:rsidRPr="0033095A">
        <w:rPr>
          <w:rFonts w:ascii="Calibri" w:eastAsia="Calibri" w:hAnsi="Calibri" w:cs="Calibri"/>
        </w:rPr>
        <w:t xml:space="preserve"> suck up</w:t>
      </w:r>
      <w:r w:rsidR="00606611">
        <w:rPr>
          <w:rFonts w:ascii="Calibri" w:eastAsia="Calibri" w:hAnsi="Calibri" w:cs="Calibri"/>
        </w:rPr>
        <w:t xml:space="preserve"> medicine, </w:t>
      </w:r>
      <w:r w:rsidR="00606611" w:rsidRPr="0033095A">
        <w:rPr>
          <w:rFonts w:ascii="Calibri" w:eastAsia="Calibri" w:hAnsi="Calibri" w:cs="Calibri"/>
        </w:rPr>
        <w:t>to bring along</w:t>
      </w:r>
      <w:r w:rsidR="00606611">
        <w:rPr>
          <w:rFonts w:ascii="Calibri" w:eastAsia="Calibri" w:hAnsi="Calibri" w:cs="Calibri"/>
        </w:rPr>
        <w:t xml:space="preserve">, produce witnesses, etc., to bring in allies, </w:t>
      </w:r>
      <w:r w:rsidR="00606611" w:rsidRPr="0033095A">
        <w:rPr>
          <w:rFonts w:ascii="Calibri" w:eastAsia="Calibri" w:hAnsi="Calibri" w:cs="Calibri"/>
        </w:rPr>
        <w:t xml:space="preserve">to </w:t>
      </w:r>
      <w:r w:rsidR="00606611">
        <w:rPr>
          <w:rFonts w:ascii="Calibri" w:eastAsia="Calibri" w:hAnsi="Calibri" w:cs="Calibri"/>
        </w:rPr>
        <w:t>t</w:t>
      </w:r>
      <w:r w:rsidR="00606611" w:rsidRPr="0033095A">
        <w:rPr>
          <w:rFonts w:ascii="Calibri" w:eastAsia="Calibri" w:hAnsi="Calibri" w:cs="Calibri"/>
        </w:rPr>
        <w:t>ear out</w:t>
      </w:r>
      <w:r w:rsidR="00606611">
        <w:rPr>
          <w:rFonts w:ascii="Calibri" w:eastAsia="Calibri" w:hAnsi="Calibri" w:cs="Calibri"/>
        </w:rPr>
        <w:t xml:space="preserve"> or pull, </w:t>
      </w:r>
      <w:r w:rsidR="00606611" w:rsidRPr="007B508D">
        <w:rPr>
          <w:rFonts w:ascii="Calibri" w:eastAsia="Calibri" w:hAnsi="Calibri" w:cs="Calibri"/>
        </w:rPr>
        <w:t>to take along</w:t>
      </w:r>
      <w:r w:rsidR="00606611">
        <w:rPr>
          <w:rFonts w:ascii="Calibri" w:eastAsia="Calibri" w:hAnsi="Calibri" w:cs="Calibri"/>
        </w:rPr>
        <w:t xml:space="preserve">, </w:t>
      </w:r>
      <w:r w:rsidR="00606611" w:rsidRPr="007B508D">
        <w:rPr>
          <w:rFonts w:ascii="Calibri" w:eastAsia="Calibri" w:hAnsi="Calibri" w:cs="Calibri"/>
        </w:rPr>
        <w:t>to transfer</w:t>
      </w:r>
      <w:r w:rsidR="00606611">
        <w:rPr>
          <w:rFonts w:ascii="Calibri" w:eastAsia="Calibri" w:hAnsi="Calibri" w:cs="Calibri"/>
        </w:rPr>
        <w:t xml:space="preserve">, </w:t>
      </w:r>
      <w:r w:rsidR="00606611" w:rsidRPr="007B508D">
        <w:rPr>
          <w:rFonts w:ascii="Calibri" w:eastAsia="Calibri" w:hAnsi="Calibri" w:cs="Calibri"/>
        </w:rPr>
        <w:t>to remove</w:t>
      </w:r>
      <w:r w:rsidR="00606611">
        <w:rPr>
          <w:rFonts w:ascii="Calibri" w:eastAsia="Calibri" w:hAnsi="Calibri" w:cs="Calibri"/>
        </w:rPr>
        <w:t xml:space="preserve">, to remove a person forcibly, </w:t>
      </w:r>
      <w:r w:rsidR="00606611" w:rsidRPr="007B508D">
        <w:rPr>
          <w:rFonts w:ascii="Calibri" w:eastAsia="Calibri" w:hAnsi="Calibri" w:cs="Calibri"/>
        </w:rPr>
        <w:t>to carry away</w:t>
      </w:r>
      <w:r w:rsidR="00606611">
        <w:rPr>
          <w:rFonts w:ascii="Calibri" w:eastAsia="Calibri" w:hAnsi="Calibri" w:cs="Calibri"/>
        </w:rPr>
        <w:t xml:space="preserve">, </w:t>
      </w:r>
      <w:r w:rsidR="00606611" w:rsidRPr="000E28BB">
        <w:rPr>
          <w:rFonts w:ascii="Calibri" w:eastAsia="Calibri" w:hAnsi="Calibri" w:cs="Calibri"/>
        </w:rPr>
        <w:t>to convey</w:t>
      </w:r>
      <w:r w:rsidR="00606611">
        <w:rPr>
          <w:rFonts w:ascii="Calibri" w:eastAsia="Calibri" w:hAnsi="Calibri" w:cs="Calibri"/>
        </w:rPr>
        <w:t xml:space="preserve">, </w:t>
      </w:r>
      <w:r w:rsidR="00606611" w:rsidRPr="006144E0">
        <w:rPr>
          <w:rFonts w:ascii="Calibri" w:eastAsia="Calibri" w:hAnsi="Calibri" w:cs="Calibri"/>
        </w:rPr>
        <w:t>transport</w:t>
      </w:r>
      <w:r w:rsidR="00606611">
        <w:rPr>
          <w:rFonts w:ascii="Calibri" w:eastAsia="Calibri" w:hAnsi="Calibri" w:cs="Calibri"/>
        </w:rPr>
        <w:t xml:space="preserve">, </w:t>
      </w:r>
      <w:r w:rsidR="00606611" w:rsidRPr="007B508D">
        <w:rPr>
          <w:rFonts w:eastAsia="Calibri" w:cstheme="minorHAnsi"/>
        </w:rPr>
        <w:t xml:space="preserve">to </w:t>
      </w:r>
      <w:r w:rsidR="00606611" w:rsidRPr="007B508D">
        <w:rPr>
          <w:rFonts w:ascii="Calibri" w:eastAsia="Calibri" w:hAnsi="Calibri" w:cs="Calibri"/>
        </w:rPr>
        <w:t>haul</w:t>
      </w:r>
      <w:r w:rsidR="00606611">
        <w:rPr>
          <w:rFonts w:ascii="Calibri" w:eastAsia="Calibri" w:hAnsi="Calibri" w:cs="Calibri"/>
        </w:rPr>
        <w:t>,</w:t>
      </w:r>
      <w:r w:rsidR="00606611" w:rsidRPr="006144E0">
        <w:rPr>
          <w:rFonts w:ascii="Calibri" w:eastAsia="Calibri" w:hAnsi="Calibri" w:cs="Calibri"/>
        </w:rPr>
        <w:t xml:space="preserve"> drag</w:t>
      </w:r>
      <w:r w:rsidR="00606611">
        <w:rPr>
          <w:rFonts w:ascii="Calibri" w:eastAsia="Calibri" w:hAnsi="Calibri" w:cs="Calibri"/>
        </w:rPr>
        <w:t xml:space="preserve"> (objects),</w:t>
      </w:r>
      <w:r w:rsidR="00606611" w:rsidRPr="006144E0">
        <w:rPr>
          <w:rFonts w:ascii="Calibri" w:eastAsia="Calibri" w:hAnsi="Calibri" w:cs="Calibri"/>
        </w:rPr>
        <w:t xml:space="preserve"> </w:t>
      </w:r>
      <w:r w:rsidR="00606611">
        <w:rPr>
          <w:rFonts w:ascii="Calibri" w:eastAsia="Calibri" w:hAnsi="Calibri" w:cs="Calibri"/>
        </w:rPr>
        <w:t xml:space="preserve">to drag down, </w:t>
      </w:r>
      <w:r w:rsidR="00606611" w:rsidRPr="006144E0">
        <w:rPr>
          <w:rFonts w:ascii="Calibri" w:eastAsia="Calibri" w:hAnsi="Calibri" w:cs="Calibri"/>
        </w:rPr>
        <w:t>to bear a yoke</w:t>
      </w:r>
      <w:r w:rsidR="00606611">
        <w:rPr>
          <w:rFonts w:ascii="Calibri" w:eastAsia="Calibri" w:hAnsi="Calibri" w:cs="Calibri"/>
        </w:rPr>
        <w:t xml:space="preserve">, a sedan chair, to bear, endure misfortune, hardship, to bear guilt, punishment, </w:t>
      </w:r>
      <w:r w:rsidR="00606611" w:rsidRPr="003D48AF">
        <w:rPr>
          <w:rFonts w:ascii="Calibri" w:eastAsia="Calibri" w:hAnsi="Calibri" w:cs="Calibri"/>
        </w:rPr>
        <w:t>to extend</w:t>
      </w:r>
      <w:r w:rsidR="00606611">
        <w:rPr>
          <w:rFonts w:ascii="Calibri" w:eastAsia="Calibri" w:hAnsi="Calibri" w:cs="Calibri"/>
        </w:rPr>
        <w:t xml:space="preserve">, </w:t>
      </w:r>
      <w:r w:rsidR="00606611" w:rsidRPr="00F25E7E">
        <w:rPr>
          <w:rFonts w:ascii="Calibri" w:eastAsia="Calibri" w:hAnsi="Calibri" w:cs="Calibri"/>
        </w:rPr>
        <w:t>to extend</w:t>
      </w:r>
      <w:r w:rsidR="00606611">
        <w:rPr>
          <w:rFonts w:ascii="Calibri" w:eastAsia="Calibri" w:hAnsi="Calibri" w:cs="Calibri"/>
        </w:rPr>
        <w:t xml:space="preserve">, stretch repeatedly, </w:t>
      </w:r>
      <w:r w:rsidR="00606611" w:rsidRPr="00F25E7E">
        <w:rPr>
          <w:rFonts w:ascii="Calibri" w:eastAsia="Calibri" w:hAnsi="Calibri" w:cs="Calibri"/>
        </w:rPr>
        <w:t>to have someone tow</w:t>
      </w:r>
      <w:r w:rsidR="00606611">
        <w:rPr>
          <w:rFonts w:ascii="Calibri" w:eastAsia="Calibri" w:hAnsi="Calibri" w:cs="Calibri"/>
        </w:rPr>
        <w:t xml:space="preserve">, pull, to tow a boat, </w:t>
      </w:r>
      <w:r w:rsidR="00606611" w:rsidRPr="00926736">
        <w:rPr>
          <w:rFonts w:ascii="Calibri" w:eastAsia="Calibri" w:hAnsi="Calibri" w:cs="Calibri"/>
        </w:rPr>
        <w:t>to draw a curtain</w:t>
      </w:r>
      <w:r w:rsidR="00606611">
        <w:rPr>
          <w:rFonts w:ascii="Calibri" w:eastAsia="Calibri" w:hAnsi="Calibri" w:cs="Calibri"/>
        </w:rPr>
        <w:t xml:space="preserve">, a piece of cloth, etc., to draw a line, draw up in a line, </w:t>
      </w:r>
      <w:r w:rsidR="00606611" w:rsidRPr="00F25E7E">
        <w:rPr>
          <w:rFonts w:ascii="Times New Roman" w:hAnsi="Times New Roman" w:cs="Times New Roman"/>
          <w:sz w:val="20"/>
          <w:szCs w:val="20"/>
        </w:rPr>
        <w:t xml:space="preserve">to </w:t>
      </w:r>
      <w:r w:rsidR="00606611" w:rsidRPr="00F25E7E">
        <w:rPr>
          <w:rFonts w:ascii="Calibri" w:eastAsia="Calibri" w:hAnsi="Calibri" w:cs="Calibri"/>
        </w:rPr>
        <w:t>stretch</w:t>
      </w:r>
      <w:r w:rsidR="00606611">
        <w:rPr>
          <w:rFonts w:ascii="Calibri" w:eastAsia="Calibri" w:hAnsi="Calibri" w:cs="Calibri"/>
        </w:rPr>
        <w:t xml:space="preserve">, </w:t>
      </w:r>
      <w:r w:rsidR="00606611" w:rsidRPr="008D3FE3">
        <w:rPr>
          <w:rFonts w:ascii="Calibri" w:eastAsia="Calibri" w:hAnsi="Calibri" w:cs="Calibri"/>
        </w:rPr>
        <w:t>to pull taunt</w:t>
      </w:r>
      <w:r w:rsidR="00606611">
        <w:rPr>
          <w:rFonts w:ascii="Calibri" w:eastAsia="Calibri" w:hAnsi="Calibri" w:cs="Calibri"/>
        </w:rPr>
        <w:t xml:space="preserve">, pull off, to pull the ear or nose, to pull a cart, to pull back and forth, to be delayed, in short supply, to linger, wait, to distend?, </w:t>
      </w:r>
      <w:r w:rsidR="00606611" w:rsidRPr="00650D3D">
        <w:rPr>
          <w:rFonts w:cstheme="minorHAnsi"/>
        </w:rPr>
        <w:t>š</w:t>
      </w:r>
      <w:r w:rsidR="00606611">
        <w:rPr>
          <w:rFonts w:ascii="Calibri" w:eastAsia="Calibri" w:hAnsi="Calibri" w:cs="Calibri"/>
        </w:rPr>
        <w:t>ad</w:t>
      </w:r>
      <w:r w:rsidR="00606611" w:rsidRPr="00650D3D">
        <w:rPr>
          <w:rFonts w:cstheme="minorHAnsi"/>
        </w:rPr>
        <w:t>ā</w:t>
      </w:r>
      <w:r w:rsidR="00606611">
        <w:rPr>
          <w:rFonts w:ascii="Calibri" w:eastAsia="Calibri" w:hAnsi="Calibri" w:cs="Calibri"/>
        </w:rPr>
        <w:t>du</w:t>
      </w:r>
      <w:r w:rsidR="000C027A">
        <w:rPr>
          <w:rFonts w:eastAsia="Calibri" w:cstheme="minorHAnsi"/>
        </w:rPr>
        <w:br/>
      </w:r>
      <w:r w:rsidR="000C027A" w:rsidRPr="000C027A">
        <w:rPr>
          <w:rFonts w:ascii="Calibri" w:eastAsia="Calibri" w:hAnsi="Calibri" w:cs="Calibri"/>
          <w:b/>
        </w:rPr>
        <w:t>heed</w:t>
      </w:r>
      <w:r w:rsidR="000C027A">
        <w:rPr>
          <w:rFonts w:ascii="Calibri" w:eastAsia="Calibri" w:hAnsi="Calibri" w:cs="Calibri"/>
        </w:rPr>
        <w:t xml:space="preserve">, </w:t>
      </w:r>
      <w:r w:rsidR="000C027A" w:rsidRPr="000C027A">
        <w:rPr>
          <w:rFonts w:ascii="Calibri" w:eastAsia="Calibri" w:hAnsi="Calibri" w:cs="Calibri"/>
          <w:b/>
        </w:rPr>
        <w:t>to heed</w:t>
      </w:r>
      <w:r w:rsidR="000C027A">
        <w:rPr>
          <w:rFonts w:ascii="Calibri" w:eastAsia="Calibri" w:hAnsi="Calibri" w:cs="Calibri"/>
        </w:rPr>
        <w:t xml:space="preserve">, </w:t>
      </w:r>
      <w:r w:rsidR="00DE1807">
        <w:rPr>
          <w:rFonts w:ascii="Calibri" w:eastAsia="Calibri" w:hAnsi="Calibri" w:cs="Calibri"/>
        </w:rPr>
        <w:t xml:space="preserve">to make heed, </w:t>
      </w:r>
      <w:r w:rsidR="000C027A" w:rsidRPr="000C027A">
        <w:rPr>
          <w:rFonts w:ascii="Calibri" w:eastAsia="Calibri" w:hAnsi="Calibri" w:cs="Calibri"/>
        </w:rPr>
        <w:t>to be unmindful of</w:t>
      </w:r>
      <w:r w:rsidR="000C027A">
        <w:rPr>
          <w:rFonts w:ascii="Calibri" w:eastAsia="Calibri" w:hAnsi="Calibri" w:cs="Calibri"/>
        </w:rPr>
        <w:t xml:space="preserve">, </w:t>
      </w:r>
      <w:r w:rsidR="000C027A" w:rsidRPr="007D453A">
        <w:rPr>
          <w:rFonts w:ascii="Calibri" w:eastAsia="Calibri" w:hAnsi="Calibri" w:cs="Calibri"/>
        </w:rPr>
        <w:t>to stay quiet</w:t>
      </w:r>
      <w:r w:rsidR="000C027A">
        <w:rPr>
          <w:rFonts w:ascii="Calibri" w:eastAsia="Calibri" w:hAnsi="Calibri" w:cs="Calibri"/>
        </w:rPr>
        <w:t xml:space="preserve">, </w:t>
      </w:r>
      <w:r w:rsidR="000C027A" w:rsidRPr="007D453A">
        <w:rPr>
          <w:rFonts w:ascii="Calibri" w:eastAsia="Calibri" w:hAnsi="Calibri" w:cs="Calibri"/>
        </w:rPr>
        <w:t>to become silent</w:t>
      </w:r>
      <w:r w:rsidR="000C027A">
        <w:rPr>
          <w:rFonts w:ascii="Calibri" w:eastAsia="Calibri" w:hAnsi="Calibri" w:cs="Calibri"/>
        </w:rPr>
        <w:t>, to keep silent constantly, to pay attention, to draw someone’s attention to a matter, to listen, q</w:t>
      </w:r>
      <w:r w:rsidR="000C027A" w:rsidRPr="001F026D">
        <w:rPr>
          <w:rFonts w:ascii="Calibri" w:eastAsia="Calibri" w:hAnsi="Calibri" w:cs="Calibri"/>
        </w:rPr>
        <w:t>â</w:t>
      </w:r>
      <w:r w:rsidR="000C027A">
        <w:rPr>
          <w:rFonts w:ascii="Calibri" w:eastAsia="Calibri" w:hAnsi="Calibri" w:cs="Calibri"/>
        </w:rPr>
        <w:t>lu</w:t>
      </w:r>
      <w:r w:rsidR="00101074" w:rsidRPr="00F657DF">
        <w:rPr>
          <w:rFonts w:eastAsia="Calibri" w:cstheme="minorHAnsi"/>
        </w:rPr>
        <w:br/>
      </w:r>
      <w:r w:rsidR="00101074" w:rsidRPr="00F657DF">
        <w:rPr>
          <w:rFonts w:cstheme="minorHAnsi"/>
          <w:b/>
        </w:rPr>
        <w:t>heed</w:t>
      </w:r>
      <w:r w:rsidR="00101074" w:rsidRPr="00F657DF">
        <w:rPr>
          <w:rFonts w:cstheme="minorHAnsi"/>
        </w:rPr>
        <w:t>,</w:t>
      </w:r>
      <w:r w:rsidR="00101074" w:rsidRPr="00F657DF">
        <w:rPr>
          <w:rFonts w:cstheme="minorHAnsi"/>
          <w:b/>
        </w:rPr>
        <w:t xml:space="preserve"> to heed</w:t>
      </w:r>
      <w:r w:rsidR="00101074" w:rsidRPr="00F657DF">
        <w:rPr>
          <w:rFonts w:cstheme="minorHAnsi"/>
        </w:rPr>
        <w:t xml:space="preserve">, respect an institution, a word, to obey commands, </w:t>
      </w:r>
      <w:r w:rsidR="00101074" w:rsidRPr="00F657DF">
        <w:rPr>
          <w:rFonts w:eastAsia="Calibri" w:cstheme="minorHAnsi"/>
          <w:b/>
        </w:rPr>
        <w:t xml:space="preserve"> </w:t>
      </w:r>
      <w:r w:rsidR="00101074" w:rsidRPr="00F657DF">
        <w:rPr>
          <w:rFonts w:cstheme="minorHAnsi"/>
        </w:rPr>
        <w:t>to guarantee safe transmission, to protect, to be protected, control, to restrain, to observe, to take care of, to take care of a person’s interests, to wait, keep an oath, to keep safe, to keep in reserve, to keep secrets, to safeguard, to put in safekeeping,  to watch, to watch a person, to keep a watch on someone, to be watchful, to keep watch , to keep watch for celestial phenomena, to guard, to keep somebody under guard, to stand guard, to guard a house, a fortress, etc., to be on guard, to order somebody to do guard duty, to observe laws, decrees, to fulfill duties to a person, to serve, to hold a city or country, to keep in mind, to heed, to obey, respect, to be on the alert, to be observed, naṣāru</w:t>
      </w:r>
      <w:r w:rsidR="002A7FB6" w:rsidRPr="00F657DF">
        <w:rPr>
          <w:rFonts w:eastAsia="Calibri" w:cstheme="minorHAnsi"/>
        </w:rPr>
        <w:br/>
      </w:r>
      <w:r w:rsidR="002A7FB6" w:rsidRPr="00F657DF">
        <w:rPr>
          <w:rFonts w:cstheme="minorHAnsi"/>
          <w:b/>
        </w:rPr>
        <w:lastRenderedPageBreak/>
        <w:t>heed</w:t>
      </w:r>
      <w:r w:rsidR="002A7FB6" w:rsidRPr="00F657DF">
        <w:rPr>
          <w:rFonts w:cstheme="minorHAnsi"/>
        </w:rPr>
        <w:t>,</w:t>
      </w:r>
      <w:r w:rsidR="002A7FB6" w:rsidRPr="00F657DF">
        <w:rPr>
          <w:rFonts w:cstheme="minorHAnsi"/>
          <w:b/>
        </w:rPr>
        <w:t xml:space="preserve"> </w:t>
      </w:r>
      <w:r w:rsidR="002A7FB6" w:rsidRPr="00F657DF">
        <w:rPr>
          <w:rFonts w:eastAsia="Calibri" w:cstheme="minorHAnsi"/>
          <w:b/>
        </w:rPr>
        <w:t>to think of a deity = to heed a d</w:t>
      </w:r>
      <w:r w:rsidR="00101074" w:rsidRPr="00F657DF">
        <w:rPr>
          <w:rFonts w:eastAsia="Calibri" w:cstheme="minorHAnsi"/>
          <w:b/>
        </w:rPr>
        <w:t>ei</w:t>
      </w:r>
      <w:r w:rsidR="002A7FB6" w:rsidRPr="00F657DF">
        <w:rPr>
          <w:rFonts w:eastAsia="Calibri" w:cstheme="minorHAnsi"/>
          <w:b/>
        </w:rPr>
        <w:t>ty</w:t>
      </w:r>
      <w:r w:rsidR="002A7FB6" w:rsidRPr="00F657DF">
        <w:rPr>
          <w:rFonts w:eastAsia="Calibri" w:cstheme="minorHAnsi"/>
        </w:rPr>
        <w:t>, to be  pious, to think of a person (said of gods and kings = to care for, to be mindful of, remember, to be mindul of something, to listen to somebody, to refer to something/somebody, to refer to something/somebody, to mention, to be intelligent, understanding, to plan, to remind, to study, investigate, to worry, to remind, to give information, to pay attention, to be concerned, worried, ḫas</w:t>
      </w:r>
      <w:r w:rsidR="002A7FB6" w:rsidRPr="00F657DF">
        <w:rPr>
          <w:rFonts w:cstheme="minorHAnsi"/>
        </w:rPr>
        <w:t>ā</w:t>
      </w:r>
      <w:r w:rsidR="002A7FB6" w:rsidRPr="00F657DF">
        <w:rPr>
          <w:rFonts w:eastAsia="Calibri" w:cstheme="minorHAnsi"/>
        </w:rPr>
        <w:t>su</w:t>
      </w:r>
      <w:r w:rsidR="002A7FB6" w:rsidRPr="00F657DF">
        <w:rPr>
          <w:rFonts w:cstheme="minorHAnsi"/>
          <w:b/>
        </w:rPr>
        <w:t>heel</w:t>
      </w:r>
      <w:r w:rsidR="002A7FB6" w:rsidRPr="00F657DF">
        <w:rPr>
          <w:rFonts w:cstheme="minorHAnsi"/>
        </w:rPr>
        <w:t>, hoof, eqbu</w:t>
      </w:r>
      <w:r w:rsidRPr="00F657DF">
        <w:rPr>
          <w:rFonts w:eastAsia="Calibri" w:cstheme="minorHAnsi"/>
        </w:rPr>
        <w:br/>
      </w:r>
      <w:r w:rsidRPr="00BB2056">
        <w:rPr>
          <w:rFonts w:ascii="Times New Roman" w:eastAsia="Calibri" w:hAnsi="Times New Roman" w:cs="Times New Roman"/>
          <w:b/>
          <w:sz w:val="20"/>
          <w:szCs w:val="20"/>
        </w:rPr>
        <w:t>heel</w:t>
      </w:r>
      <w:r w:rsidRPr="00BB2056">
        <w:rPr>
          <w:rFonts w:ascii="Times New Roman" w:eastAsia="Calibri" w:hAnsi="Times New Roman" w:cs="Times New Roman"/>
          <w:sz w:val="20"/>
          <w:szCs w:val="20"/>
        </w:rPr>
        <w:t>, hoof, eqbu</w:t>
      </w:r>
      <w:r w:rsidRPr="00BB2056">
        <w:rPr>
          <w:rFonts w:eastAsia="Calibri" w:cstheme="minorHAnsi"/>
          <w:b/>
          <w:sz w:val="20"/>
          <w:szCs w:val="20"/>
        </w:rPr>
        <w:br/>
      </w:r>
      <w:r w:rsidRPr="00F657DF">
        <w:rPr>
          <w:rFonts w:eastAsia="Calibri" w:cstheme="minorHAnsi"/>
          <w:b/>
          <w:sz w:val="20"/>
          <w:szCs w:val="20"/>
        </w:rPr>
        <w:t>heel of human being</w:t>
      </w:r>
      <w:r w:rsidRPr="00BB2056">
        <w:rPr>
          <w:rFonts w:eastAsia="Calibri" w:cstheme="minorHAnsi"/>
          <w:b/>
          <w:sz w:val="20"/>
          <w:szCs w:val="20"/>
        </w:rPr>
        <w:t xml:space="preserve">, </w:t>
      </w:r>
      <w:r w:rsidRPr="00BB2056">
        <w:rPr>
          <w:rFonts w:ascii="Times New Roman" w:eastAsia="Calibri" w:hAnsi="Times New Roman" w:cs="Times New Roman"/>
          <w:sz w:val="20"/>
          <w:szCs w:val="20"/>
        </w:rPr>
        <w:t>as ī du</w:t>
      </w:r>
      <w:r w:rsidR="00A92A66">
        <w:rPr>
          <w:rFonts w:ascii="Times New Roman" w:eastAsia="Calibri" w:hAnsi="Times New Roman" w:cs="Times New Roman"/>
          <w:sz w:val="20"/>
          <w:szCs w:val="20"/>
        </w:rPr>
        <w:br/>
      </w:r>
      <w:r w:rsidR="00A92A66" w:rsidRPr="00A92A66">
        <w:rPr>
          <w:rFonts w:ascii="Times New Roman" w:eastAsia="Calibri" w:hAnsi="Times New Roman" w:cs="Times New Roman"/>
          <w:b/>
          <w:sz w:val="20"/>
          <w:szCs w:val="20"/>
        </w:rPr>
        <w:t>heifer</w:t>
      </w:r>
      <w:r w:rsidR="00A92A66" w:rsidRPr="000E1E73">
        <w:rPr>
          <w:rFonts w:ascii="Times New Roman" w:eastAsia="Calibri" w:hAnsi="Times New Roman" w:cs="Times New Roman"/>
          <w:sz w:val="20"/>
          <w:szCs w:val="20"/>
        </w:rPr>
        <w:t xml:space="preserve">, </w:t>
      </w:r>
      <w:r w:rsidR="00A92A66" w:rsidRPr="00A92A66">
        <w:rPr>
          <w:rFonts w:ascii="Times New Roman" w:eastAsia="Calibri" w:hAnsi="Times New Roman" w:cs="Times New Roman"/>
          <w:sz w:val="20"/>
          <w:szCs w:val="20"/>
        </w:rPr>
        <w:t>adult cow</w:t>
      </w:r>
      <w:r w:rsidR="00A92A66" w:rsidRPr="000E1E73">
        <w:rPr>
          <w:rFonts w:ascii="Times New Roman" w:eastAsia="Calibri" w:hAnsi="Times New Roman" w:cs="Times New Roman"/>
          <w:sz w:val="20"/>
          <w:szCs w:val="20"/>
        </w:rPr>
        <w:t>, *umm</w:t>
      </w:r>
      <w:r w:rsidR="00A92A66" w:rsidRPr="000E1E73">
        <w:rPr>
          <w:rFonts w:ascii="Times New Roman" w:hAnsi="Times New Roman" w:cs="Times New Roman"/>
          <w:sz w:val="20"/>
          <w:szCs w:val="20"/>
        </w:rPr>
        <w:t>ā</w:t>
      </w:r>
      <w:r w:rsidR="00A92A66" w:rsidRPr="000E1E73">
        <w:rPr>
          <w:rFonts w:ascii="Times New Roman" w:eastAsia="Calibri" w:hAnsi="Times New Roman" w:cs="Times New Roman"/>
          <w:sz w:val="20"/>
          <w:szCs w:val="20"/>
        </w:rPr>
        <w:t>natu</w:t>
      </w:r>
      <w:r w:rsidRPr="00F657DF">
        <w:rPr>
          <w:rFonts w:eastAsia="Calibri" w:cstheme="minorHAnsi"/>
        </w:rPr>
        <w:br/>
      </w:r>
      <w:r w:rsidRPr="00F657DF">
        <w:rPr>
          <w:rFonts w:eastAsia="Calibri" w:cstheme="minorHAnsi"/>
          <w:b/>
        </w:rPr>
        <w:t>height</w:t>
      </w:r>
      <w:r w:rsidRPr="00F657DF">
        <w:rPr>
          <w:rFonts w:eastAsia="Calibri" w:cstheme="minorHAnsi"/>
        </w:rPr>
        <w:t>, *gab’u</w:t>
      </w:r>
      <w:r w:rsidR="00856A9F">
        <w:rPr>
          <w:rFonts w:eastAsia="Calibri" w:cstheme="minorHAnsi"/>
        </w:rPr>
        <w:br/>
      </w:r>
      <w:r w:rsidR="00856A9F" w:rsidRPr="00856A9F">
        <w:rPr>
          <w:rFonts w:eastAsia="Calibri" w:cstheme="minorHAnsi"/>
          <w:b/>
        </w:rPr>
        <w:t>height</w:t>
      </w:r>
      <w:r w:rsidR="00856A9F">
        <w:rPr>
          <w:rFonts w:eastAsia="Calibri" w:cstheme="minorHAnsi"/>
        </w:rPr>
        <w:t xml:space="preserve">, (as astron., technical term), maximum (i.e., extreme positive) latitude, </w:t>
      </w:r>
      <w:r w:rsidR="00856A9F" w:rsidRPr="00650D3D">
        <w:rPr>
          <w:rFonts w:cstheme="minorHAnsi"/>
        </w:rPr>
        <w:t>š</w:t>
      </w:r>
      <w:r w:rsidR="00856A9F">
        <w:rPr>
          <w:rFonts w:eastAsia="Calibri" w:cstheme="minorHAnsi"/>
        </w:rPr>
        <w:t>uqu</w:t>
      </w:r>
      <w:r w:rsidR="00D366B4">
        <w:rPr>
          <w:rFonts w:eastAsia="Calibri" w:cstheme="minorHAnsi"/>
        </w:rPr>
        <w:br/>
      </w:r>
      <w:r w:rsidR="00D366B4" w:rsidRPr="00D366B4">
        <w:rPr>
          <w:rFonts w:eastAsia="Calibri" w:cstheme="minorHAnsi"/>
          <w:b/>
        </w:rPr>
        <w:t>height</w:t>
      </w:r>
      <w:r w:rsidR="00D366B4">
        <w:rPr>
          <w:rFonts w:eastAsia="Calibri" w:cstheme="minorHAnsi"/>
        </w:rPr>
        <w:t xml:space="preserve">, </w:t>
      </w:r>
      <w:r w:rsidR="00D366B4" w:rsidRPr="00D366B4">
        <w:rPr>
          <w:rFonts w:eastAsia="Calibri" w:cstheme="minorHAnsi"/>
          <w:b/>
        </w:rPr>
        <w:t>at a great height</w:t>
      </w:r>
      <w:r w:rsidR="00D366B4">
        <w:rPr>
          <w:rFonts w:eastAsia="Calibri" w:cstheme="minorHAnsi"/>
        </w:rPr>
        <w:t xml:space="preserve">, high, in an exalted position, loudly, aloud, adv., </w:t>
      </w:r>
      <w:r w:rsidR="00D366B4" w:rsidRPr="00650D3D">
        <w:rPr>
          <w:rFonts w:cstheme="minorHAnsi"/>
        </w:rPr>
        <w:t>š</w:t>
      </w:r>
      <w:r w:rsidR="00D366B4">
        <w:rPr>
          <w:rFonts w:eastAsia="Calibri" w:cstheme="minorHAnsi"/>
        </w:rPr>
        <w:t>aq</w:t>
      </w:r>
      <w:r w:rsidR="00D366B4" w:rsidRPr="00650D3D">
        <w:rPr>
          <w:rFonts w:cstheme="minorHAnsi"/>
        </w:rPr>
        <w:t>ȋš</w:t>
      </w:r>
      <w:r w:rsidR="00CA096C">
        <w:rPr>
          <w:rFonts w:cstheme="minorHAnsi"/>
        </w:rPr>
        <w:br/>
      </w:r>
      <w:r w:rsidR="00CA096C" w:rsidRPr="00CA096C">
        <w:rPr>
          <w:rFonts w:ascii="Times New Roman" w:hAnsi="Times New Roman" w:cs="Times New Roman"/>
          <w:b/>
          <w:sz w:val="20"/>
          <w:szCs w:val="20"/>
        </w:rPr>
        <w:t>height</w:t>
      </w:r>
      <w:r w:rsidR="00CA096C">
        <w:rPr>
          <w:rFonts w:ascii="Times New Roman" w:hAnsi="Times New Roman" w:cs="Times New Roman"/>
          <w:sz w:val="20"/>
          <w:szCs w:val="20"/>
        </w:rPr>
        <w:t xml:space="preserve">, </w:t>
      </w:r>
      <w:r w:rsidR="00CA096C" w:rsidRPr="00CA096C">
        <w:rPr>
          <w:rFonts w:ascii="Times New Roman" w:hAnsi="Times New Roman" w:cs="Times New Roman"/>
          <w:sz w:val="20"/>
          <w:szCs w:val="20"/>
        </w:rPr>
        <w:t>blade of a weapon</w:t>
      </w:r>
      <w:r w:rsidR="00CA096C">
        <w:rPr>
          <w:rFonts w:ascii="Times New Roman" w:hAnsi="Times New Roman" w:cs="Times New Roman"/>
          <w:sz w:val="20"/>
          <w:szCs w:val="20"/>
        </w:rPr>
        <w:t xml:space="preserve">, </w:t>
      </w:r>
      <w:r w:rsidR="00CA096C" w:rsidRPr="00CA096C">
        <w:rPr>
          <w:rFonts w:ascii="Times New Roman" w:hAnsi="Times New Roman" w:cs="Times New Roman"/>
          <w:sz w:val="20"/>
          <w:szCs w:val="20"/>
        </w:rPr>
        <w:t>pole</w:t>
      </w:r>
      <w:r w:rsidR="00CA096C">
        <w:rPr>
          <w:rFonts w:ascii="Times New Roman" w:hAnsi="Times New Roman" w:cs="Times New Roman"/>
          <w:sz w:val="20"/>
          <w:szCs w:val="20"/>
        </w:rPr>
        <w:t xml:space="preserve">, </w:t>
      </w:r>
      <w:r w:rsidR="00CA096C" w:rsidRPr="00495544">
        <w:rPr>
          <w:rFonts w:ascii="Times New Roman" w:hAnsi="Times New Roman" w:cs="Times New Roman"/>
          <w:sz w:val="20"/>
          <w:szCs w:val="20"/>
        </w:rPr>
        <w:t>shaft</w:t>
      </w:r>
      <w:r w:rsidR="00CA096C">
        <w:rPr>
          <w:rFonts w:ascii="Times New Roman" w:hAnsi="Times New Roman" w:cs="Times New Roman"/>
          <w:sz w:val="20"/>
          <w:szCs w:val="20"/>
        </w:rPr>
        <w:t xml:space="preserve">, </w:t>
      </w:r>
      <w:r w:rsidR="00CA096C" w:rsidRPr="00F10FD0">
        <w:rPr>
          <w:rFonts w:ascii="Times New Roman" w:hAnsi="Times New Roman" w:cs="Times New Roman"/>
          <w:sz w:val="20"/>
          <w:szCs w:val="20"/>
        </w:rPr>
        <w:t>stake</w:t>
      </w:r>
      <w:r w:rsidR="00CA096C">
        <w:rPr>
          <w:rFonts w:ascii="Times New Roman" w:hAnsi="Times New Roman" w:cs="Times New Roman"/>
          <w:sz w:val="20"/>
          <w:szCs w:val="20"/>
        </w:rPr>
        <w:t xml:space="preserve">, </w:t>
      </w:r>
      <w:r w:rsidR="00CA096C" w:rsidRPr="00F10FD0">
        <w:rPr>
          <w:rFonts w:ascii="Times New Roman" w:hAnsi="Times New Roman" w:cs="Times New Roman"/>
          <w:sz w:val="20"/>
          <w:szCs w:val="20"/>
        </w:rPr>
        <w:t>sapling</w:t>
      </w:r>
      <w:r w:rsidR="00CA096C">
        <w:rPr>
          <w:rFonts w:ascii="Times New Roman" w:hAnsi="Times New Roman" w:cs="Times New Roman"/>
          <w:sz w:val="20"/>
          <w:szCs w:val="20"/>
        </w:rPr>
        <w:t xml:space="preserve">, </w:t>
      </w:r>
      <w:r w:rsidR="00CA096C" w:rsidRPr="00F10FD0">
        <w:rPr>
          <w:rFonts w:ascii="Times New Roman" w:hAnsi="Times New Roman" w:cs="Times New Roman"/>
          <w:sz w:val="20"/>
          <w:szCs w:val="20"/>
        </w:rPr>
        <w:t>shoot of a tree or other plant</w:t>
      </w:r>
      <w:r w:rsidR="00CA096C">
        <w:rPr>
          <w:rFonts w:ascii="Times New Roman" w:hAnsi="Times New Roman" w:cs="Times New Roman"/>
          <w:sz w:val="20"/>
          <w:szCs w:val="20"/>
        </w:rPr>
        <w:t>, altitude (as a math term), culmination point (zenith), culminating constellation or star, ziqpu</w:t>
      </w:r>
      <w:r w:rsidR="00565DEA" w:rsidRPr="00F657DF">
        <w:rPr>
          <w:rFonts w:eastAsia="Calibri" w:cstheme="minorHAnsi"/>
        </w:rPr>
        <w:br/>
      </w:r>
      <w:r w:rsidR="00565DEA" w:rsidRPr="00F657DF">
        <w:rPr>
          <w:rFonts w:eastAsia="Calibri" w:cstheme="minorHAnsi"/>
          <w:b/>
        </w:rPr>
        <w:t>height</w:t>
      </w:r>
      <w:r w:rsidR="00565DEA" w:rsidRPr="00F657DF">
        <w:rPr>
          <w:rFonts w:eastAsia="Calibri" w:cstheme="minorHAnsi"/>
        </w:rPr>
        <w:t>, high part (of a building or part thereof, of a person, an object), elevation, high ground, ascent, steps or rungs of a stairway or ladder, mēlû</w:t>
      </w:r>
      <w:r w:rsidR="00746D93" w:rsidRPr="00F657DF">
        <w:rPr>
          <w:rFonts w:eastAsia="Calibri" w:cstheme="minorHAnsi"/>
        </w:rPr>
        <w:br/>
      </w:r>
      <w:r w:rsidR="00746D93" w:rsidRPr="00F657DF">
        <w:rPr>
          <w:rFonts w:eastAsia="Calibri" w:cstheme="minorHAnsi"/>
          <w:b/>
        </w:rPr>
        <w:t>height</w:t>
      </w:r>
      <w:r w:rsidR="00746D93" w:rsidRPr="00F657DF">
        <w:rPr>
          <w:rFonts w:eastAsia="Calibri" w:cstheme="minorHAnsi"/>
        </w:rPr>
        <w:t>, hill, high ground, ascent, mūlû</w:t>
      </w:r>
      <w:r w:rsidR="00DE2C52">
        <w:rPr>
          <w:rFonts w:eastAsia="Calibri" w:cstheme="minorHAnsi"/>
        </w:rPr>
        <w:br/>
      </w:r>
      <w:r w:rsidR="00DE2C52" w:rsidRPr="00DE2C52">
        <w:rPr>
          <w:rFonts w:eastAsia="Calibri" w:cstheme="minorHAnsi"/>
          <w:b/>
        </w:rPr>
        <w:t>height</w:t>
      </w:r>
      <w:r w:rsidR="00DE2C52">
        <w:rPr>
          <w:rFonts w:eastAsia="Calibri" w:cstheme="minorHAnsi"/>
        </w:rPr>
        <w:t xml:space="preserve">, </w:t>
      </w:r>
      <w:r w:rsidR="00DE2C52" w:rsidRPr="00DE2C52">
        <w:rPr>
          <w:rFonts w:cstheme="minorHAnsi"/>
          <w:b/>
        </w:rPr>
        <w:t>to reach the same height</w:t>
      </w:r>
      <w:r w:rsidR="00DE2C52" w:rsidRPr="001473FD">
        <w:rPr>
          <w:rFonts w:cstheme="minorHAnsi"/>
        </w:rPr>
        <w:t xml:space="preserve">, </w:t>
      </w:r>
      <w:r w:rsidR="00DE2C52" w:rsidRPr="00DE2C52">
        <w:rPr>
          <w:rFonts w:cstheme="minorHAnsi"/>
        </w:rPr>
        <w:t>to match</w:t>
      </w:r>
      <w:r w:rsidR="00DE2C52" w:rsidRPr="001473FD">
        <w:rPr>
          <w:rFonts w:cstheme="minorHAnsi"/>
        </w:rPr>
        <w:t xml:space="preserve">, </w:t>
      </w:r>
      <w:r w:rsidR="00DE2C52" w:rsidRPr="00DE2C52">
        <w:rPr>
          <w:rFonts w:cstheme="minorHAnsi"/>
        </w:rPr>
        <w:t>to rival</w:t>
      </w:r>
      <w:r w:rsidR="00DE2C52" w:rsidRPr="001473FD">
        <w:rPr>
          <w:rFonts w:cstheme="minorHAnsi"/>
        </w:rPr>
        <w:t xml:space="preserve">, to equal in brightness, to become equal, to claim equality, to be equaled, to defy, to rival each other, to compete, to fight with someone, to fight, to rival, to be rivaled, to be incomparable, šanānu  </w:t>
      </w:r>
      <w:r w:rsidRPr="00F657DF">
        <w:rPr>
          <w:rFonts w:eastAsia="Calibri" w:cstheme="minorHAnsi"/>
        </w:rPr>
        <w:br/>
      </w:r>
      <w:r w:rsidRPr="00F657DF">
        <w:rPr>
          <w:rFonts w:eastAsia="Calibri" w:cstheme="minorHAnsi"/>
          <w:b/>
        </w:rPr>
        <w:t>heir</w:t>
      </w:r>
      <w:r w:rsidRPr="00F657DF">
        <w:rPr>
          <w:rFonts w:eastAsia="Calibri" w:cstheme="minorHAnsi"/>
        </w:rPr>
        <w:t>, ewuru</w:t>
      </w:r>
      <w:r w:rsidR="00296C59">
        <w:rPr>
          <w:rFonts w:eastAsia="Calibri" w:cstheme="minorHAnsi"/>
        </w:rPr>
        <w:t>, warr</w:t>
      </w:r>
      <w:r w:rsidR="00296C59" w:rsidRPr="00650D3D">
        <w:rPr>
          <w:rFonts w:cstheme="minorHAnsi"/>
        </w:rPr>
        <w:t>āš</w:t>
      </w:r>
      <w:r w:rsidR="00296C59">
        <w:rPr>
          <w:rFonts w:eastAsia="Calibri" w:cstheme="minorHAnsi"/>
        </w:rPr>
        <w:t>u</w:t>
      </w:r>
      <w:r w:rsidRPr="00F657DF">
        <w:rPr>
          <w:rFonts w:eastAsia="Calibri" w:cstheme="minorHAnsi"/>
        </w:rPr>
        <w:br/>
      </w:r>
      <w:r w:rsidRPr="00F657DF">
        <w:rPr>
          <w:rFonts w:eastAsia="Calibri" w:cstheme="minorHAnsi"/>
          <w:b/>
        </w:rPr>
        <w:t>heir</w:t>
      </w:r>
      <w:r w:rsidRPr="00F657DF">
        <w:rPr>
          <w:rFonts w:eastAsia="Calibri" w:cstheme="minorHAnsi"/>
        </w:rPr>
        <w:t>, oldest son, son, aplu</w:t>
      </w:r>
      <w:r w:rsidRPr="00F657DF">
        <w:rPr>
          <w:rFonts w:eastAsia="Calibri" w:cstheme="minorHAnsi"/>
        </w:rPr>
        <w:br/>
      </w:r>
      <w:r w:rsidRPr="00F657DF">
        <w:rPr>
          <w:rFonts w:eastAsia="Calibri" w:cstheme="minorHAnsi"/>
          <w:b/>
        </w:rPr>
        <w:t>heir</w:t>
      </w:r>
      <w:r w:rsidRPr="00F657DF">
        <w:rPr>
          <w:rFonts w:eastAsia="Calibri" w:cstheme="minorHAnsi"/>
        </w:rPr>
        <w:t>, position of son or daughter, aplūtu</w:t>
      </w:r>
      <w:r w:rsidRPr="00F657DF">
        <w:rPr>
          <w:rFonts w:eastAsia="Calibri" w:cstheme="minorHAnsi"/>
        </w:rPr>
        <w:br/>
      </w:r>
      <w:r w:rsidRPr="00F657DF">
        <w:rPr>
          <w:rFonts w:eastAsia="Calibri" w:cstheme="minorHAnsi"/>
          <w:b/>
        </w:rPr>
        <w:t>heir</w:t>
      </w:r>
      <w:r w:rsidRPr="00F657DF">
        <w:rPr>
          <w:rFonts w:eastAsia="Calibri" w:cstheme="minorHAnsi"/>
        </w:rPr>
        <w:t xml:space="preserve">, </w:t>
      </w:r>
      <w:r w:rsidRPr="00F657DF">
        <w:rPr>
          <w:rFonts w:eastAsia="Calibri" w:cstheme="minorHAnsi"/>
          <w:b/>
        </w:rPr>
        <w:t>rights of an heir</w:t>
      </w:r>
      <w:r w:rsidRPr="00F657DF">
        <w:rPr>
          <w:rFonts w:eastAsia="Calibri" w:cstheme="minorHAnsi"/>
        </w:rPr>
        <w:t>, ewurūtu</w:t>
      </w:r>
      <w:r w:rsidR="00075148" w:rsidRPr="00F657DF">
        <w:rPr>
          <w:rFonts w:eastAsia="Calibri" w:cstheme="minorHAnsi"/>
        </w:rPr>
        <w:br/>
      </w:r>
      <w:r w:rsidR="00075148" w:rsidRPr="00F657DF">
        <w:rPr>
          <w:rFonts w:eastAsia="Calibri" w:cstheme="minorHAnsi"/>
          <w:b/>
        </w:rPr>
        <w:t>heirless</w:t>
      </w:r>
      <w:r w:rsidR="00075148" w:rsidRPr="00F657DF">
        <w:rPr>
          <w:rFonts w:eastAsia="Calibri" w:cstheme="minorHAnsi"/>
        </w:rPr>
        <w:t>,</w:t>
      </w:r>
      <w:r w:rsidR="00075148" w:rsidRPr="00F657DF">
        <w:rPr>
          <w:rFonts w:eastAsia="Calibri" w:cstheme="minorHAnsi"/>
          <w:b/>
        </w:rPr>
        <w:t xml:space="preserve"> status of being without heir</w:t>
      </w:r>
      <w:r w:rsidR="00075148" w:rsidRPr="00F657DF">
        <w:rPr>
          <w:rFonts w:eastAsia="Calibri" w:cstheme="minorHAnsi"/>
        </w:rPr>
        <w:t>, munutukûtu</w:t>
      </w:r>
      <w:r w:rsidR="00D86469" w:rsidRPr="00F657DF">
        <w:rPr>
          <w:rFonts w:eastAsia="Calibri" w:cstheme="minorHAnsi"/>
        </w:rPr>
        <w:br/>
      </w:r>
      <w:r w:rsidR="00D86469" w:rsidRPr="00F657DF">
        <w:rPr>
          <w:rFonts w:eastAsia="Calibri" w:cstheme="minorHAnsi"/>
          <w:b/>
        </w:rPr>
        <w:t>heirless</w:t>
      </w:r>
      <w:r w:rsidR="00D86469" w:rsidRPr="00F657DF">
        <w:rPr>
          <w:rFonts w:eastAsia="Calibri" w:cstheme="minorHAnsi"/>
        </w:rPr>
        <w:t xml:space="preserve">, </w:t>
      </w:r>
      <w:r w:rsidR="00D86469" w:rsidRPr="00F657DF">
        <w:rPr>
          <w:rFonts w:eastAsia="Calibri" w:cstheme="minorHAnsi"/>
          <w:b/>
        </w:rPr>
        <w:t>without heir</w:t>
      </w:r>
      <w:r w:rsidR="00D86469" w:rsidRPr="00F657DF">
        <w:rPr>
          <w:rFonts w:eastAsia="Calibri" w:cstheme="minorHAnsi"/>
        </w:rPr>
        <w:t>, unlabeled?, adj., munutukû</w:t>
      </w:r>
      <w:r w:rsidR="00B1202D" w:rsidRPr="00F657DF">
        <w:rPr>
          <w:rFonts w:eastAsia="Calibri" w:cstheme="minorHAnsi"/>
        </w:rPr>
        <w:br/>
      </w:r>
      <w:r w:rsidR="00B1202D" w:rsidRPr="00F657DF">
        <w:rPr>
          <w:rFonts w:eastAsia="Calibri" w:cstheme="minorHAnsi"/>
          <w:b/>
        </w:rPr>
        <w:t>hegemony</w:t>
      </w:r>
      <w:r w:rsidR="00B1202D" w:rsidRPr="00F657DF">
        <w:rPr>
          <w:rFonts w:eastAsia="Calibri" w:cstheme="minorHAnsi"/>
        </w:rPr>
        <w:t>, dynasty of a country or tribal group, supremacy of a deity, reign of a king, reign, term of office, rotation in office, an insgne of kingship, palû</w:t>
      </w:r>
      <w:r w:rsidR="00A70B53">
        <w:rPr>
          <w:rFonts w:eastAsia="Calibri" w:cstheme="minorHAnsi"/>
        </w:rPr>
        <w:br/>
      </w:r>
      <w:r w:rsidR="00A70B53" w:rsidRPr="00A70B53">
        <w:rPr>
          <w:b/>
        </w:rPr>
        <w:t>held</w:t>
      </w:r>
      <w:r w:rsidR="00A70B53">
        <w:t xml:space="preserve">, </w:t>
      </w:r>
      <w:r w:rsidR="00A70B53" w:rsidRPr="00A70B53">
        <w:t>seized</w:t>
      </w:r>
      <w:r w:rsidR="00A70B53">
        <w:t xml:space="preserve">, </w:t>
      </w:r>
      <w:r w:rsidR="00A70B53" w:rsidRPr="00E65C6E">
        <w:t>captive</w:t>
      </w:r>
      <w:r w:rsidR="00A70B53">
        <w:t xml:space="preserve">, </w:t>
      </w:r>
      <w:r w:rsidR="00A70B53" w:rsidRPr="00A70B53">
        <w:t>prisoner</w:t>
      </w:r>
      <w:r w:rsidR="00A70B53">
        <w:t xml:space="preserve">, deposited, </w:t>
      </w:r>
      <w:r w:rsidR="00A70B53" w:rsidRPr="00402F6C">
        <w:t>ṣ</w:t>
      </w:r>
      <w:r w:rsidR="00A70B53">
        <w:t>abtu</w:t>
      </w:r>
      <w:r w:rsidR="00CF396D" w:rsidRPr="00F657DF">
        <w:rPr>
          <w:rFonts w:eastAsia="Calibri" w:cstheme="minorHAnsi"/>
        </w:rPr>
        <w:br/>
      </w:r>
      <w:r w:rsidR="00CF396D" w:rsidRPr="00F657DF">
        <w:rPr>
          <w:rFonts w:eastAsia="Calibri" w:cstheme="minorHAnsi"/>
          <w:b/>
        </w:rPr>
        <w:t>held down? (said of parts of the exta)</w:t>
      </w:r>
      <w:r w:rsidR="00CF396D" w:rsidRPr="00F657DF">
        <w:rPr>
          <w:rFonts w:eastAsia="Calibri" w:cstheme="minorHAnsi"/>
        </w:rPr>
        <w:t>, to become held down?, to settle?, to be turned backward?, retrograde, to go down, to recede, to recede repeatedly, deduct, to revert, retreat, to return, to let return, to go back, to withdraw, be withdrawn, to detain, to send back, naḫ</w:t>
      </w:r>
      <w:r w:rsidR="00CF396D" w:rsidRPr="00F657DF">
        <w:rPr>
          <w:rFonts w:cstheme="minorHAnsi"/>
        </w:rPr>
        <w:t>ā</w:t>
      </w:r>
      <w:r w:rsidR="00CF396D" w:rsidRPr="00F657DF">
        <w:rPr>
          <w:rFonts w:eastAsia="Calibri" w:cstheme="minorHAnsi"/>
        </w:rPr>
        <w:t>su</w:t>
      </w:r>
      <w:r w:rsidR="0081795A" w:rsidRPr="00F657DF">
        <w:rPr>
          <w:rFonts w:eastAsia="Calibri" w:cstheme="minorHAnsi"/>
        </w:rPr>
        <w:br/>
      </w:r>
      <w:r w:rsidR="0081795A" w:rsidRPr="00F657DF">
        <w:rPr>
          <w:rFonts w:eastAsia="Calibri" w:cstheme="minorHAnsi"/>
          <w:b/>
        </w:rPr>
        <w:t>heliacal rising</w:t>
      </w:r>
      <w:r w:rsidR="0081795A" w:rsidRPr="00F657DF">
        <w:rPr>
          <w:rFonts w:eastAsia="Calibri" w:cstheme="minorHAnsi"/>
        </w:rPr>
        <w:t>, confrontation, nanmurtu</w:t>
      </w:r>
      <w:r w:rsidRPr="00F657DF">
        <w:rPr>
          <w:rFonts w:eastAsia="Calibri" w:cstheme="minorHAnsi"/>
        </w:rPr>
        <w:br/>
      </w:r>
      <w:r w:rsidRPr="00F657DF">
        <w:rPr>
          <w:rFonts w:eastAsia="Calibri" w:cstheme="minorHAnsi"/>
          <w:b/>
        </w:rPr>
        <w:t>helmet</w:t>
      </w:r>
      <w:r w:rsidR="007C7B8D">
        <w:rPr>
          <w:rFonts w:eastAsia="Calibri" w:cstheme="minorHAnsi"/>
        </w:rPr>
        <w:t>, elû</w:t>
      </w:r>
      <w:r w:rsidR="002A7FB6" w:rsidRPr="00F657DF">
        <w:rPr>
          <w:rFonts w:eastAsia="Calibri" w:cstheme="minorHAnsi"/>
        </w:rPr>
        <w:br/>
      </w:r>
      <w:r w:rsidR="002A7FB6" w:rsidRPr="00F657DF">
        <w:rPr>
          <w:rFonts w:eastAsia="Calibri" w:cstheme="minorHAnsi"/>
          <w:b/>
        </w:rPr>
        <w:t>help</w:t>
      </w:r>
      <w:r w:rsidR="002A7FB6" w:rsidRPr="00F657DF">
        <w:rPr>
          <w:rFonts w:eastAsia="Calibri" w:cstheme="minorHAnsi"/>
        </w:rPr>
        <w:t>, kunnûtu</w:t>
      </w:r>
      <w:r w:rsidR="008413A1">
        <w:rPr>
          <w:rFonts w:eastAsia="Calibri" w:cstheme="minorHAnsi"/>
        </w:rPr>
        <w:t xml:space="preserve">?, </w:t>
      </w:r>
      <w:r w:rsidR="008413A1" w:rsidRPr="00F657DF">
        <w:rPr>
          <w:rFonts w:cstheme="minorHAnsi"/>
        </w:rPr>
        <w:t>ajalu, izirtu</w:t>
      </w:r>
      <w:r w:rsidR="008413A1">
        <w:rPr>
          <w:rFonts w:cstheme="minorHAnsi"/>
        </w:rPr>
        <w:t>, r</w:t>
      </w:r>
      <w:r w:rsidR="008413A1" w:rsidRPr="001F026D">
        <w:rPr>
          <w:rFonts w:ascii="Calibri" w:eastAsia="Calibri" w:hAnsi="Calibri" w:cs="Calibri"/>
        </w:rPr>
        <w:t>ī</w:t>
      </w:r>
      <w:r w:rsidR="008413A1" w:rsidRPr="00402F6C">
        <w:t>ṣ</w:t>
      </w:r>
      <w:r w:rsidR="008413A1">
        <w:rPr>
          <w:rFonts w:cstheme="minorHAnsi"/>
        </w:rPr>
        <w:t>u</w:t>
      </w:r>
      <w:r w:rsidR="007A6239">
        <w:rPr>
          <w:rFonts w:cstheme="minorHAnsi"/>
        </w:rPr>
        <w:t>, r</w:t>
      </w:r>
      <w:r w:rsidR="007A6239" w:rsidRPr="001F026D">
        <w:rPr>
          <w:rFonts w:ascii="Calibri" w:eastAsia="Calibri" w:hAnsi="Calibri" w:cs="Calibri"/>
        </w:rPr>
        <w:t>ū</w:t>
      </w:r>
      <w:r w:rsidR="007A6239" w:rsidRPr="00402F6C">
        <w:t>ṣ</w:t>
      </w:r>
      <w:r w:rsidR="007A6239">
        <w:rPr>
          <w:rFonts w:cstheme="minorHAnsi"/>
        </w:rPr>
        <w:t>u</w:t>
      </w:r>
      <w:r w:rsidR="00D373A1">
        <w:rPr>
          <w:rFonts w:cstheme="minorHAnsi"/>
        </w:rPr>
        <w:t>, talim</w:t>
      </w:r>
      <w:r w:rsidR="00D373A1" w:rsidRPr="00650D3D">
        <w:rPr>
          <w:rFonts w:cstheme="minorHAnsi"/>
        </w:rPr>
        <w:t>ā</w:t>
      </w:r>
      <w:r w:rsidR="00D373A1">
        <w:rPr>
          <w:rFonts w:cstheme="minorHAnsi"/>
        </w:rPr>
        <w:t>tu</w:t>
      </w:r>
      <w:r w:rsidR="00626B37">
        <w:rPr>
          <w:rFonts w:cstheme="minorHAnsi"/>
        </w:rPr>
        <w:t>, tuklu</w:t>
      </w:r>
      <w:r w:rsidR="008B08CA">
        <w:rPr>
          <w:rFonts w:cstheme="minorHAnsi"/>
        </w:rPr>
        <w:br/>
      </w:r>
      <w:r w:rsidR="008B08CA" w:rsidRPr="008B08CA">
        <w:rPr>
          <w:rFonts w:cstheme="minorHAnsi"/>
          <w:b/>
        </w:rPr>
        <w:t>help</w:t>
      </w:r>
      <w:r w:rsidR="008B08CA">
        <w:rPr>
          <w:rFonts w:cstheme="minorHAnsi"/>
        </w:rPr>
        <w:t xml:space="preserve">, </w:t>
      </w:r>
      <w:r w:rsidR="008B08CA" w:rsidRPr="008B08CA">
        <w:rPr>
          <w:rFonts w:cstheme="minorHAnsi"/>
          <w:b/>
        </w:rPr>
        <w:t>a synonym</w:t>
      </w:r>
      <w:r w:rsidR="008B08CA">
        <w:rPr>
          <w:rFonts w:cstheme="minorHAnsi"/>
        </w:rPr>
        <w:t xml:space="preserve"> for “help,” </w:t>
      </w:r>
      <w:r w:rsidR="008B08CA" w:rsidRPr="00650D3D">
        <w:rPr>
          <w:rFonts w:cstheme="minorHAnsi"/>
        </w:rPr>
        <w:t>ṣ</w:t>
      </w:r>
      <w:r w:rsidR="008B08CA" w:rsidRPr="00650D3D">
        <w:rPr>
          <w:rFonts w:eastAsia="Calibri" w:cstheme="minorHAnsi"/>
        </w:rPr>
        <w:t>ī</w:t>
      </w:r>
      <w:r w:rsidR="008B08CA">
        <w:rPr>
          <w:rFonts w:cstheme="minorHAnsi"/>
        </w:rPr>
        <w:t>nu</w:t>
      </w:r>
      <w:r w:rsidR="00FD2B81" w:rsidRPr="00F657DF">
        <w:rPr>
          <w:rFonts w:cstheme="minorHAnsi"/>
        </w:rPr>
        <w:br/>
      </w:r>
      <w:r w:rsidR="00FD2B81" w:rsidRPr="00F657DF">
        <w:rPr>
          <w:rFonts w:cstheme="minorHAnsi"/>
          <w:b/>
        </w:rPr>
        <w:t>help</w:t>
      </w:r>
      <w:r w:rsidR="00FD2B81" w:rsidRPr="00F657DF">
        <w:rPr>
          <w:rFonts w:cstheme="minorHAnsi"/>
        </w:rPr>
        <w:t>,</w:t>
      </w:r>
      <w:r w:rsidR="00FD2B81" w:rsidRPr="00F657DF">
        <w:rPr>
          <w:rFonts w:cstheme="minorHAnsi"/>
          <w:b/>
        </w:rPr>
        <w:t xml:space="preserve"> always quick to help</w:t>
      </w:r>
      <w:r w:rsidR="00FD2B81" w:rsidRPr="00F657DF">
        <w:rPr>
          <w:rFonts w:cstheme="minorHAnsi"/>
        </w:rPr>
        <w:t xml:space="preserve">, </w:t>
      </w:r>
      <w:r w:rsidR="00386B14" w:rsidRPr="00F657DF">
        <w:rPr>
          <w:rFonts w:cstheme="minorHAnsi"/>
        </w:rPr>
        <w:t xml:space="preserve">adj., </w:t>
      </w:r>
      <w:r w:rsidR="00FD2B81" w:rsidRPr="00F657DF">
        <w:rPr>
          <w:rFonts w:cstheme="minorHAnsi"/>
        </w:rPr>
        <w:t>muštezzibu</w:t>
      </w:r>
      <w:r w:rsidR="00C13EEA">
        <w:rPr>
          <w:rFonts w:cstheme="minorHAnsi"/>
        </w:rPr>
        <w:br/>
      </w:r>
      <w:r w:rsidR="00C13EEA" w:rsidRPr="00C13EEA">
        <w:rPr>
          <w:rFonts w:cstheme="minorHAnsi"/>
          <w:b/>
        </w:rPr>
        <w:t>help</w:t>
      </w:r>
      <w:r w:rsidR="00C13EEA">
        <w:rPr>
          <w:rFonts w:cstheme="minorHAnsi"/>
        </w:rPr>
        <w:t>, assistance, a type of loan, us</w:t>
      </w:r>
      <w:r w:rsidR="00C13EEA" w:rsidRPr="00650D3D">
        <w:rPr>
          <w:rFonts w:cstheme="minorHAnsi"/>
        </w:rPr>
        <w:t>ā</w:t>
      </w:r>
      <w:r w:rsidR="00C13EEA">
        <w:rPr>
          <w:rFonts w:cstheme="minorHAnsi"/>
        </w:rPr>
        <w:t>tu</w:t>
      </w:r>
      <w:r w:rsidR="000F4C02" w:rsidRPr="00F657DF">
        <w:rPr>
          <w:rFonts w:cstheme="minorHAnsi"/>
        </w:rPr>
        <w:br/>
      </w:r>
      <w:r w:rsidR="000F4C02" w:rsidRPr="00F657DF">
        <w:rPr>
          <w:rFonts w:eastAsia="Calibri" w:cstheme="minorHAnsi"/>
          <w:b/>
        </w:rPr>
        <w:t>help</w:t>
      </w:r>
      <w:r w:rsidR="000F4C02" w:rsidRPr="00F657DF">
        <w:rPr>
          <w:rFonts w:eastAsia="Calibri" w:cstheme="minorHAnsi"/>
        </w:rPr>
        <w:t xml:space="preserve">, auxillary </w:t>
      </w:r>
      <w:r w:rsidR="000F4C02" w:rsidRPr="00F657DF">
        <w:rPr>
          <w:rFonts w:cstheme="minorHAnsi"/>
        </w:rPr>
        <w:t>troops,</w:t>
      </w:r>
      <w:r w:rsidR="000F4C02" w:rsidRPr="00F657DF">
        <w:rPr>
          <w:rFonts w:eastAsia="Calibri" w:cstheme="minorHAnsi"/>
          <w:b/>
        </w:rPr>
        <w:t xml:space="preserve"> </w:t>
      </w:r>
      <w:r w:rsidR="000F4C02" w:rsidRPr="00F657DF">
        <w:rPr>
          <w:rFonts w:eastAsia="Calibri" w:cstheme="minorHAnsi"/>
        </w:rPr>
        <w:t>military aid, n</w:t>
      </w:r>
      <w:r w:rsidR="000F4C02" w:rsidRPr="00F657DF">
        <w:rPr>
          <w:rFonts w:cstheme="minorHAnsi"/>
        </w:rPr>
        <w:t>ā</w:t>
      </w:r>
      <w:r w:rsidR="000F4C02" w:rsidRPr="00F657DF">
        <w:rPr>
          <w:rFonts w:eastAsia="Calibri" w:cstheme="minorHAnsi"/>
        </w:rPr>
        <w:t>r</w:t>
      </w:r>
      <w:r w:rsidR="000F4C02" w:rsidRPr="00F657DF">
        <w:rPr>
          <w:rFonts w:cstheme="minorHAnsi"/>
        </w:rPr>
        <w:t>ā</w:t>
      </w:r>
      <w:r w:rsidR="000F4C02" w:rsidRPr="00F657DF">
        <w:rPr>
          <w:rFonts w:eastAsia="Calibri" w:cstheme="minorHAnsi"/>
        </w:rPr>
        <w:t>ru</w:t>
      </w:r>
      <w:r w:rsidR="00585004">
        <w:rPr>
          <w:rFonts w:eastAsia="Calibri" w:cstheme="minorHAnsi"/>
        </w:rPr>
        <w:br/>
      </w:r>
      <w:r w:rsidR="00585004" w:rsidRPr="00585004">
        <w:rPr>
          <w:rFonts w:eastAsia="Calibri" w:cstheme="minorHAnsi"/>
          <w:b/>
        </w:rPr>
        <w:t>help</w:t>
      </w:r>
      <w:r w:rsidR="00585004">
        <w:rPr>
          <w:rFonts w:eastAsia="Calibri" w:cstheme="minorHAnsi"/>
        </w:rPr>
        <w:t>, helper, trust, tiklu</w:t>
      </w:r>
      <w:r w:rsidR="007963DD">
        <w:rPr>
          <w:rFonts w:eastAsia="Calibri" w:cstheme="minorHAnsi"/>
        </w:rPr>
        <w:br/>
      </w:r>
      <w:r w:rsidR="007963DD" w:rsidRPr="007963DD">
        <w:rPr>
          <w:rFonts w:cstheme="minorHAnsi"/>
          <w:b/>
        </w:rPr>
        <w:t>help</w:t>
      </w:r>
      <w:r w:rsidR="007963DD">
        <w:rPr>
          <w:rFonts w:cstheme="minorHAnsi"/>
        </w:rPr>
        <w:t xml:space="preserve">, </w:t>
      </w:r>
      <w:r w:rsidR="007963DD" w:rsidRPr="007963DD">
        <w:rPr>
          <w:rFonts w:cstheme="minorHAnsi"/>
        </w:rPr>
        <w:t>interest</w:t>
      </w:r>
      <w:r w:rsidR="007963DD">
        <w:rPr>
          <w:rFonts w:cstheme="minorHAnsi"/>
        </w:rPr>
        <w:t xml:space="preserve">, </w:t>
      </w:r>
      <w:r w:rsidR="007963DD" w:rsidRPr="007963DD">
        <w:rPr>
          <w:rFonts w:cstheme="minorHAnsi"/>
        </w:rPr>
        <w:t>assistance</w:t>
      </w:r>
      <w:r w:rsidR="007963DD">
        <w:rPr>
          <w:rFonts w:cstheme="minorHAnsi"/>
        </w:rPr>
        <w:t xml:space="preserve">, </w:t>
      </w:r>
      <w:r w:rsidR="007963DD" w:rsidRPr="007963DD">
        <w:rPr>
          <w:rFonts w:cstheme="minorHAnsi"/>
        </w:rPr>
        <w:t>common cause</w:t>
      </w:r>
      <w:r w:rsidR="007963DD">
        <w:rPr>
          <w:rFonts w:cstheme="minorHAnsi"/>
        </w:rPr>
        <w:t>, partnership, alliance, tapput</w:t>
      </w:r>
      <w:r w:rsidR="007963DD" w:rsidRPr="00650D3D">
        <w:rPr>
          <w:rFonts w:eastAsia="Calibri" w:cstheme="minorHAnsi"/>
        </w:rPr>
        <w:t>û</w:t>
      </w:r>
      <w:r w:rsidR="00F10D65" w:rsidRPr="00F657DF">
        <w:rPr>
          <w:rFonts w:cstheme="minorHAnsi"/>
        </w:rPr>
        <w:br/>
      </w:r>
      <w:r w:rsidR="00F10D65" w:rsidRPr="00F657DF">
        <w:rPr>
          <w:rFonts w:cstheme="minorHAnsi"/>
          <w:b/>
        </w:rPr>
        <w:t>help of a god</w:t>
      </w:r>
      <w:r w:rsidR="00F10D65" w:rsidRPr="00F657DF">
        <w:rPr>
          <w:rFonts w:cstheme="minorHAnsi"/>
        </w:rPr>
        <w:t>, r</w:t>
      </w:r>
      <w:r w:rsidR="00F10D65" w:rsidRPr="00F657DF">
        <w:rPr>
          <w:rFonts w:eastAsia="Calibri" w:cstheme="minorHAnsi"/>
        </w:rPr>
        <w:t>ē</w:t>
      </w:r>
      <w:r w:rsidR="00F10D65" w:rsidRPr="00F657DF">
        <w:rPr>
          <w:rFonts w:cstheme="minorHAnsi"/>
        </w:rPr>
        <w:t>ṣūtu</w:t>
      </w:r>
      <w:r w:rsidR="00AE0F9B">
        <w:rPr>
          <w:rFonts w:cstheme="minorHAnsi"/>
        </w:rPr>
        <w:br/>
      </w:r>
      <w:r w:rsidR="00AE0F9B" w:rsidRPr="00AE0F9B">
        <w:rPr>
          <w:rFonts w:eastAsia="Calibri" w:cstheme="minorHAnsi"/>
          <w:b/>
        </w:rPr>
        <w:t>help</w:t>
      </w:r>
      <w:r w:rsidR="00AE0F9B">
        <w:rPr>
          <w:rFonts w:eastAsia="Calibri" w:cstheme="minorHAnsi"/>
        </w:rPr>
        <w:t xml:space="preserve">, </w:t>
      </w:r>
      <w:r w:rsidR="00AE0F9B" w:rsidRPr="00AE0F9B">
        <w:rPr>
          <w:rFonts w:eastAsia="Calibri" w:cstheme="minorHAnsi"/>
        </w:rPr>
        <w:t>mainstay</w:t>
      </w:r>
      <w:r w:rsidR="00AE0F9B">
        <w:rPr>
          <w:rFonts w:eastAsia="Calibri" w:cstheme="minorHAnsi"/>
        </w:rPr>
        <w:t xml:space="preserve">, </w:t>
      </w:r>
      <w:r w:rsidR="00AE0F9B" w:rsidRPr="0031383E">
        <w:rPr>
          <w:rFonts w:eastAsia="Calibri" w:cstheme="minorHAnsi"/>
        </w:rPr>
        <w:t>trust</w:t>
      </w:r>
      <w:r w:rsidR="00AE0F9B">
        <w:rPr>
          <w:rFonts w:eastAsia="Calibri" w:cstheme="minorHAnsi"/>
        </w:rPr>
        <w:t>, object of trust, aegis, reliability, trustworthiness, a part of the body, tukultu</w:t>
      </w:r>
      <w:r w:rsidR="00F10D65" w:rsidRPr="00F657DF">
        <w:rPr>
          <w:rFonts w:cstheme="minorHAnsi"/>
        </w:rPr>
        <w:br/>
      </w:r>
      <w:r w:rsidR="00F10D65" w:rsidRPr="00F657DF">
        <w:rPr>
          <w:rFonts w:cstheme="minorHAnsi"/>
          <w:b/>
        </w:rPr>
        <w:t>help</w:t>
      </w:r>
      <w:r w:rsidR="00F10D65" w:rsidRPr="00F657DF">
        <w:rPr>
          <w:rFonts w:cstheme="minorHAnsi"/>
        </w:rPr>
        <w:t xml:space="preserve">, rescue, helper, auxiliary force, </w:t>
      </w:r>
      <w:r w:rsidR="00F10D65" w:rsidRPr="00F657DF">
        <w:rPr>
          <w:rFonts w:eastAsia="Calibri" w:cstheme="minorHAnsi"/>
        </w:rPr>
        <w:t>ḫ</w:t>
      </w:r>
      <w:r w:rsidR="00224C29">
        <w:rPr>
          <w:rFonts w:cstheme="minorHAnsi"/>
        </w:rPr>
        <w:t>amatu</w:t>
      </w:r>
      <w:r w:rsidR="00C6118C">
        <w:rPr>
          <w:rFonts w:cstheme="minorHAnsi"/>
        </w:rPr>
        <w:br/>
      </w:r>
      <w:r w:rsidR="00C6118C" w:rsidRPr="00C6118C">
        <w:rPr>
          <w:rFonts w:cstheme="minorHAnsi"/>
          <w:b/>
        </w:rPr>
        <w:t>help</w:t>
      </w:r>
      <w:r w:rsidR="00C6118C">
        <w:rPr>
          <w:rFonts w:cstheme="minorHAnsi"/>
        </w:rPr>
        <w:t>, support, r</w:t>
      </w:r>
      <w:r w:rsidR="00C6118C" w:rsidRPr="001F026D">
        <w:rPr>
          <w:rFonts w:ascii="Calibri" w:eastAsia="Calibri" w:hAnsi="Calibri" w:cs="Times New Roman"/>
        </w:rPr>
        <w:t>ē</w:t>
      </w:r>
      <w:r w:rsidR="00C6118C" w:rsidRPr="00402F6C">
        <w:t>ṣ</w:t>
      </w:r>
      <w:r w:rsidR="00C6118C" w:rsidRPr="001F026D">
        <w:rPr>
          <w:rFonts w:ascii="Calibri" w:eastAsia="Calibri" w:hAnsi="Calibri" w:cs="Calibri"/>
        </w:rPr>
        <w:t>û</w:t>
      </w:r>
      <w:r w:rsidR="00C6118C">
        <w:rPr>
          <w:rFonts w:cstheme="minorHAnsi"/>
        </w:rPr>
        <w:t>tu</w:t>
      </w:r>
      <w:r w:rsidR="00EA43C3">
        <w:rPr>
          <w:rFonts w:cstheme="minorHAnsi"/>
        </w:rPr>
        <w:br/>
      </w:r>
      <w:r w:rsidR="00EA43C3" w:rsidRPr="00EA43C3">
        <w:rPr>
          <w:rFonts w:ascii="Calibri" w:eastAsia="Calibri" w:hAnsi="Calibri" w:cs="Calibri"/>
          <w:b/>
        </w:rPr>
        <w:t>help</w:t>
      </w:r>
      <w:r w:rsidR="00EA43C3">
        <w:rPr>
          <w:rFonts w:ascii="Calibri" w:eastAsia="Calibri" w:hAnsi="Calibri" w:cs="Calibri"/>
        </w:rPr>
        <w:t xml:space="preserve">, </w:t>
      </w:r>
      <w:r w:rsidR="00EA43C3" w:rsidRPr="00EA43C3">
        <w:rPr>
          <w:rFonts w:ascii="Calibri" w:eastAsia="Calibri" w:hAnsi="Calibri" w:cs="Calibri"/>
          <w:b/>
        </w:rPr>
        <w:t>to help</w:t>
      </w:r>
      <w:r w:rsidR="00EA43C3">
        <w:rPr>
          <w:rFonts w:ascii="Calibri" w:eastAsia="Calibri" w:hAnsi="Calibri" w:cs="Calibri"/>
        </w:rPr>
        <w:t xml:space="preserve">, support, welcome, </w:t>
      </w:r>
      <w:r w:rsidR="00EA43C3" w:rsidRPr="00EA43C3">
        <w:rPr>
          <w:rFonts w:ascii="Calibri" w:eastAsia="Calibri" w:hAnsi="Calibri" w:cs="Calibri"/>
        </w:rPr>
        <w:t>to be a witness</w:t>
      </w:r>
      <w:r w:rsidR="00EA43C3">
        <w:rPr>
          <w:rFonts w:ascii="Calibri" w:eastAsia="Calibri" w:hAnsi="Calibri" w:cs="Calibri"/>
        </w:rPr>
        <w:t xml:space="preserve">, </w:t>
      </w:r>
      <w:r w:rsidR="00EA43C3" w:rsidRPr="009D7E82">
        <w:rPr>
          <w:rFonts w:ascii="Calibri" w:eastAsia="Calibri" w:hAnsi="Calibri" w:cs="Calibri"/>
        </w:rPr>
        <w:t>to be visible</w:t>
      </w:r>
      <w:r w:rsidR="00EA43C3">
        <w:rPr>
          <w:rFonts w:ascii="Calibri" w:eastAsia="Calibri" w:hAnsi="Calibri" w:cs="Calibri"/>
        </w:rPr>
        <w:t xml:space="preserve">, (said of celestial bodies), </w:t>
      </w:r>
      <w:r w:rsidR="00EA43C3" w:rsidRPr="00092F9A">
        <w:rPr>
          <w:rFonts w:ascii="Calibri" w:eastAsia="Calibri" w:hAnsi="Calibri" w:cs="Calibri"/>
        </w:rPr>
        <w:t>to be upright</w:t>
      </w:r>
      <w:r w:rsidR="00EA43C3">
        <w:rPr>
          <w:rFonts w:ascii="Calibri" w:eastAsia="Calibri" w:hAnsi="Calibri" w:cs="Calibri"/>
        </w:rPr>
        <w:t xml:space="preserve">, </w:t>
      </w:r>
      <w:r w:rsidR="00EA43C3" w:rsidRPr="00092F9A">
        <w:rPr>
          <w:rFonts w:ascii="Calibri" w:eastAsia="Calibri" w:hAnsi="Calibri" w:cs="Calibri"/>
        </w:rPr>
        <w:lastRenderedPageBreak/>
        <w:t>erect</w:t>
      </w:r>
      <w:r w:rsidR="00EA43C3">
        <w:rPr>
          <w:rFonts w:ascii="Calibri" w:eastAsia="Calibri" w:hAnsi="Calibri" w:cs="Calibri"/>
        </w:rPr>
        <w:t xml:space="preserve">, </w:t>
      </w:r>
      <w:r w:rsidR="00EA43C3" w:rsidRPr="00EA43C3">
        <w:rPr>
          <w:rFonts w:ascii="Calibri" w:eastAsia="Calibri" w:hAnsi="Calibri" w:cs="Calibri"/>
        </w:rPr>
        <w:t>to withstand</w:t>
      </w:r>
      <w:r w:rsidR="00EA43C3">
        <w:rPr>
          <w:rFonts w:ascii="Calibri" w:eastAsia="Calibri" w:hAnsi="Calibri" w:cs="Calibri"/>
        </w:rPr>
        <w:t xml:space="preserve">, </w:t>
      </w:r>
      <w:r w:rsidR="00EA43C3" w:rsidRPr="00092F9A">
        <w:rPr>
          <w:rFonts w:ascii="Calibri" w:eastAsia="Calibri" w:hAnsi="Calibri" w:cs="Calibri"/>
        </w:rPr>
        <w:t>to be in position</w:t>
      </w:r>
      <w:r w:rsidR="00EA43C3">
        <w:rPr>
          <w:rFonts w:ascii="Calibri" w:eastAsia="Calibri" w:hAnsi="Calibri" w:cs="Calibri"/>
        </w:rPr>
        <w:t xml:space="preserve">, </w:t>
      </w:r>
      <w:r w:rsidR="00EA43C3" w:rsidRPr="007461DA">
        <w:rPr>
          <w:rFonts w:ascii="Calibri" w:eastAsia="Calibri" w:hAnsi="Calibri" w:cs="Calibri"/>
        </w:rPr>
        <w:t>present,</w:t>
      </w:r>
      <w:r w:rsidR="00EA43C3">
        <w:rPr>
          <w:rFonts w:ascii="Calibri" w:eastAsia="Calibri" w:hAnsi="Calibri" w:cs="Calibri"/>
        </w:rPr>
        <w:t xml:space="preserve"> </w:t>
      </w:r>
      <w:r w:rsidR="00EA43C3" w:rsidRPr="007461DA">
        <w:rPr>
          <w:rFonts w:ascii="Calibri" w:eastAsia="Calibri" w:hAnsi="Calibri" w:cs="Calibri"/>
        </w:rPr>
        <w:t>stand up</w:t>
      </w:r>
      <w:r w:rsidR="00EA43C3">
        <w:rPr>
          <w:rFonts w:ascii="Calibri" w:eastAsia="Calibri" w:hAnsi="Calibri" w:cs="Calibri"/>
        </w:rPr>
        <w:t>, to stand at the ready, to stand by someone, to stand firm, to stop moving, to stand still, to stand at an rate of exchange, to make hair stand on end,</w:t>
      </w:r>
      <w:r w:rsidR="00EA43C3" w:rsidRPr="007461DA">
        <w:rPr>
          <w:rFonts w:ascii="Calibri" w:eastAsia="Calibri" w:hAnsi="Calibri" w:cs="Calibri"/>
        </w:rPr>
        <w:t xml:space="preserve"> </w:t>
      </w:r>
      <w:r w:rsidR="00EA43C3">
        <w:rPr>
          <w:rFonts w:ascii="Calibri" w:eastAsia="Calibri" w:hAnsi="Calibri" w:cs="Calibri"/>
        </w:rPr>
        <w:t>to take a stand, to take up a position, to step up to, to side with, ally, to stay, reside, dwell, to occupy an office, to serve, to be at the service of, to overpower, defeat, to triumph, triumph over,</w:t>
      </w:r>
      <w:r w:rsidR="00EA43C3" w:rsidRPr="007461DA">
        <w:rPr>
          <w:rFonts w:ascii="Calibri" w:eastAsia="Calibri" w:hAnsi="Calibri" w:cs="Calibri"/>
        </w:rPr>
        <w:t xml:space="preserve"> </w:t>
      </w:r>
      <w:r w:rsidR="00EA43C3">
        <w:rPr>
          <w:rFonts w:ascii="Calibri" w:eastAsia="Calibri" w:hAnsi="Calibri" w:cs="Calibri"/>
        </w:rPr>
        <w:t>to have someone triumph over, to step, to step up, stomp on something, to affect, oppose, to commence an activity, to be intent upon, to be about to do something, to be responsible, obligated, to rely on, believe, to be available, to belong to someone, to be at someone’s disposal, to remain, to endure, to be entitled to, to prevail, to come to a stop, to erect, build, to set up, to position, arrange in place, in legal contexts) to produce a person or document, to convene, to have someone take up a position of responsibility, to make dwell, to press, enroll into service, to cause defeat, to bring into conflict, to make available, to provide, to create, to establish, to enter a transaction into a record, to charge to an account, to make believable, uzuzzu</w:t>
      </w:r>
      <w:r w:rsidR="0081601F">
        <w:rPr>
          <w:rFonts w:cstheme="minorHAnsi"/>
        </w:rPr>
        <w:br/>
      </w:r>
      <w:r w:rsidR="0081601F">
        <w:rPr>
          <w:rFonts w:cstheme="minorHAnsi"/>
          <w:b/>
        </w:rPr>
        <w:t>help</w:t>
      </w:r>
      <w:r w:rsidR="0081601F">
        <w:rPr>
          <w:rFonts w:cstheme="minorHAnsi"/>
        </w:rPr>
        <w:t>,</w:t>
      </w:r>
      <w:r w:rsidR="0081601F" w:rsidRPr="00962C8A">
        <w:rPr>
          <w:rFonts w:ascii="Calibri" w:eastAsia="Calibri" w:hAnsi="Calibri" w:cs="Calibri"/>
        </w:rPr>
        <w:t xml:space="preserve"> </w:t>
      </w:r>
      <w:r w:rsidR="0081601F" w:rsidRPr="0081601F">
        <w:rPr>
          <w:rFonts w:ascii="Calibri" w:eastAsia="Calibri" w:hAnsi="Calibri" w:cs="Calibri"/>
          <w:b/>
        </w:rPr>
        <w:t>to help or allow someone to acquire</w:t>
      </w:r>
      <w:r w:rsidR="0081601F">
        <w:rPr>
          <w:rFonts w:ascii="Calibri" w:eastAsia="Calibri" w:hAnsi="Calibri" w:cs="Calibri"/>
        </w:rPr>
        <w:t xml:space="preserve">, to obtain, to get hold of, </w:t>
      </w:r>
      <w:r w:rsidR="0081601F" w:rsidRPr="0081601F">
        <w:rPr>
          <w:rFonts w:ascii="Calibri" w:eastAsia="Calibri" w:hAnsi="Calibri" w:cs="Calibri"/>
        </w:rPr>
        <w:t>to obtain happiness</w:t>
      </w:r>
      <w:r w:rsidR="0081601F">
        <w:rPr>
          <w:rFonts w:ascii="Calibri" w:eastAsia="Calibri" w:hAnsi="Calibri" w:cs="Calibri"/>
        </w:rPr>
        <w:t>,</w:t>
      </w:r>
      <w:r w:rsidR="0081601F" w:rsidRPr="005F79AB">
        <w:rPr>
          <w:rFonts w:ascii="Calibri" w:eastAsia="Calibri" w:hAnsi="Calibri" w:cs="Calibri"/>
        </w:rPr>
        <w:t xml:space="preserve"> </w:t>
      </w:r>
      <w:r w:rsidR="0081601F" w:rsidRPr="00962C8A">
        <w:rPr>
          <w:rFonts w:ascii="Calibri" w:eastAsia="Calibri" w:hAnsi="Calibri" w:cs="Calibri"/>
        </w:rPr>
        <w:t>good fortune</w:t>
      </w:r>
      <w:r w:rsidR="0081601F">
        <w:rPr>
          <w:rFonts w:ascii="Calibri" w:eastAsia="Calibri" w:hAnsi="Calibri" w:cs="Calibri"/>
        </w:rPr>
        <w:t xml:space="preserve">, </w:t>
      </w:r>
      <w:r w:rsidR="0081601F" w:rsidRPr="00962C8A">
        <w:rPr>
          <w:rFonts w:ascii="Calibri" w:eastAsia="Calibri" w:hAnsi="Calibri" w:cs="Calibri"/>
        </w:rPr>
        <w:t>to come into the possession of wealth</w:t>
      </w:r>
      <w:r w:rsidR="0081601F">
        <w:rPr>
          <w:rFonts w:ascii="Calibri" w:eastAsia="Calibri" w:hAnsi="Calibri" w:cs="Calibri"/>
        </w:rPr>
        <w:t xml:space="preserve">, </w:t>
      </w:r>
      <w:r w:rsidR="0081601F" w:rsidRPr="002934C4">
        <w:rPr>
          <w:rFonts w:ascii="Calibri" w:eastAsia="Calibri" w:hAnsi="Calibri" w:cs="Calibri"/>
        </w:rPr>
        <w:t>profit</w:t>
      </w:r>
      <w:r w:rsidR="0081601F">
        <w:rPr>
          <w:rFonts w:ascii="Calibri" w:eastAsia="Calibri" w:hAnsi="Calibri" w:cs="Calibri"/>
        </w:rPr>
        <w:t xml:space="preserve">, </w:t>
      </w:r>
      <w:r w:rsidR="0081601F" w:rsidRPr="001C6AB2">
        <w:rPr>
          <w:rFonts w:ascii="Calibri" w:eastAsia="Calibri" w:hAnsi="Calibri" w:cs="Calibri"/>
        </w:rPr>
        <w:t>assets</w:t>
      </w:r>
      <w:r w:rsidR="0081601F">
        <w:rPr>
          <w:rFonts w:ascii="Calibri" w:eastAsia="Calibri" w:hAnsi="Calibri" w:cs="Calibri"/>
        </w:rPr>
        <w:t xml:space="preserve">, </w:t>
      </w:r>
      <w:r w:rsidR="0081601F" w:rsidRPr="00CA4C50">
        <w:rPr>
          <w:rFonts w:ascii="Calibri" w:eastAsia="Calibri" w:hAnsi="Calibri" w:cs="Calibri"/>
        </w:rPr>
        <w:t>real estate</w:t>
      </w:r>
      <w:r w:rsidR="0081601F">
        <w:rPr>
          <w:rFonts w:ascii="Calibri" w:eastAsia="Calibri" w:hAnsi="Calibri" w:cs="Calibri"/>
        </w:rPr>
        <w:t xml:space="preserve">, </w:t>
      </w:r>
      <w:r w:rsidR="0081601F" w:rsidRPr="001146F0">
        <w:rPr>
          <w:rFonts w:ascii="Calibri" w:eastAsia="Calibri" w:hAnsi="Calibri" w:cs="Calibri"/>
        </w:rPr>
        <w:t>slaves</w:t>
      </w:r>
      <w:r w:rsidR="0081601F">
        <w:rPr>
          <w:rFonts w:ascii="Calibri" w:eastAsia="Calibri" w:hAnsi="Calibri" w:cs="Calibri"/>
        </w:rPr>
        <w:t xml:space="preserve">, </w:t>
      </w:r>
      <w:r w:rsidR="0081601F" w:rsidRPr="001146F0">
        <w:rPr>
          <w:rFonts w:ascii="Calibri" w:eastAsia="Calibri" w:hAnsi="Calibri" w:cs="Calibri"/>
        </w:rPr>
        <w:t>goods</w:t>
      </w:r>
      <w:r w:rsidR="0081601F">
        <w:rPr>
          <w:rFonts w:ascii="Calibri" w:eastAsia="Calibri" w:hAnsi="Calibri" w:cs="Calibri"/>
        </w:rPr>
        <w:t xml:space="preserve">, </w:t>
      </w:r>
      <w:r w:rsidR="0081601F" w:rsidRPr="003342DA">
        <w:rPr>
          <w:rFonts w:ascii="Calibri" w:eastAsia="Calibri" w:hAnsi="Calibri" w:cs="Calibri"/>
        </w:rPr>
        <w:t>to obtain helpers</w:t>
      </w:r>
      <w:r w:rsidR="0081601F">
        <w:rPr>
          <w:rFonts w:ascii="Calibri" w:eastAsia="Calibri" w:hAnsi="Calibri" w:cs="Calibri"/>
        </w:rPr>
        <w:t xml:space="preserve">, </w:t>
      </w:r>
      <w:r w:rsidR="0081601F" w:rsidRPr="00522CFD">
        <w:rPr>
          <w:rFonts w:ascii="Calibri" w:eastAsia="Calibri" w:hAnsi="Calibri" w:cs="Calibri"/>
        </w:rPr>
        <w:t>auxiliaries</w:t>
      </w:r>
      <w:r w:rsidR="0081601F">
        <w:rPr>
          <w:rFonts w:ascii="Calibri" w:eastAsia="Calibri" w:hAnsi="Calibri" w:cs="Calibri"/>
        </w:rPr>
        <w:t xml:space="preserve">, </w:t>
      </w:r>
      <w:r w:rsidR="0081601F" w:rsidRPr="00C925F3">
        <w:rPr>
          <w:rFonts w:ascii="Calibri" w:eastAsia="Calibri" w:hAnsi="Calibri" w:cs="Calibri"/>
        </w:rPr>
        <w:t>to obtain, acquire, have friends</w:t>
      </w:r>
      <w:r w:rsidR="0081601F">
        <w:rPr>
          <w:rFonts w:ascii="Calibri" w:eastAsia="Calibri" w:hAnsi="Calibri" w:cs="Calibri"/>
        </w:rPr>
        <w:t xml:space="preserve">, </w:t>
      </w:r>
      <w:r w:rsidR="0081601F" w:rsidRPr="00C925F3">
        <w:rPr>
          <w:rFonts w:ascii="Calibri" w:eastAsia="Calibri" w:hAnsi="Calibri" w:cs="Calibri"/>
        </w:rPr>
        <w:t>family</w:t>
      </w:r>
      <w:r w:rsidR="0081601F">
        <w:rPr>
          <w:rFonts w:ascii="Calibri" w:eastAsia="Calibri" w:hAnsi="Calibri" w:cs="Calibri"/>
        </w:rPr>
        <w:t xml:space="preserve">, </w:t>
      </w:r>
      <w:r w:rsidR="0081601F" w:rsidRPr="00C925F3">
        <w:rPr>
          <w:rFonts w:ascii="Calibri" w:eastAsia="Calibri" w:hAnsi="Calibri" w:cs="Calibri"/>
        </w:rPr>
        <w:t>descendants,</w:t>
      </w:r>
      <w:r w:rsidR="0081601F">
        <w:rPr>
          <w:rFonts w:ascii="Calibri" w:eastAsia="Calibri" w:hAnsi="Calibri" w:cs="Calibri"/>
        </w:rPr>
        <w:t xml:space="preserve"> partners, </w:t>
      </w:r>
      <w:r w:rsidR="0081601F" w:rsidRPr="00C925F3">
        <w:rPr>
          <w:rFonts w:ascii="Calibri" w:eastAsia="Calibri" w:hAnsi="Calibri" w:cs="Calibri"/>
        </w:rPr>
        <w:t>to attain status</w:t>
      </w:r>
      <w:r w:rsidR="0081601F">
        <w:rPr>
          <w:rFonts w:ascii="Calibri" w:eastAsia="Calibri" w:hAnsi="Calibri" w:cs="Calibri"/>
        </w:rPr>
        <w:t xml:space="preserve">, </w:t>
      </w:r>
      <w:r w:rsidR="0081601F" w:rsidRPr="00376835">
        <w:rPr>
          <w:rFonts w:ascii="Calibri" w:eastAsia="Calibri" w:hAnsi="Calibri" w:cs="Calibri"/>
        </w:rPr>
        <w:t>reputation</w:t>
      </w:r>
      <w:r w:rsidR="0081601F">
        <w:rPr>
          <w:rFonts w:ascii="Calibri" w:eastAsia="Calibri" w:hAnsi="Calibri" w:cs="Calibri"/>
        </w:rPr>
        <w:t xml:space="preserve">, </w:t>
      </w:r>
      <w:r w:rsidR="0081601F" w:rsidRPr="00376835">
        <w:rPr>
          <w:rFonts w:ascii="Calibri" w:eastAsia="Calibri" w:hAnsi="Calibri" w:cs="Calibri"/>
        </w:rPr>
        <w:t>fame</w:t>
      </w:r>
      <w:r w:rsidR="0081601F">
        <w:rPr>
          <w:rFonts w:ascii="Calibri" w:eastAsia="Calibri" w:hAnsi="Calibri" w:cs="Calibri"/>
        </w:rPr>
        <w:t xml:space="preserve">, </w:t>
      </w:r>
      <w:r w:rsidR="0081601F" w:rsidRPr="001275C7">
        <w:rPr>
          <w:rFonts w:ascii="Calibri" w:eastAsia="Calibri" w:hAnsi="Calibri" w:cs="Calibri"/>
        </w:rPr>
        <w:t>experience</w:t>
      </w:r>
      <w:r w:rsidR="0081601F">
        <w:rPr>
          <w:rFonts w:ascii="Calibri" w:eastAsia="Calibri" w:hAnsi="Calibri" w:cs="Calibri"/>
        </w:rPr>
        <w:t xml:space="preserve">, </w:t>
      </w:r>
      <w:r w:rsidR="0081601F" w:rsidRPr="001275C7">
        <w:rPr>
          <w:rFonts w:ascii="Calibri" w:eastAsia="Calibri" w:hAnsi="Calibri" w:cs="Calibri"/>
        </w:rPr>
        <w:t>wisdom</w:t>
      </w:r>
      <w:r w:rsidR="0081601F">
        <w:rPr>
          <w:rFonts w:ascii="Calibri" w:eastAsia="Calibri" w:hAnsi="Calibri" w:cs="Calibri"/>
        </w:rPr>
        <w:t xml:space="preserve">, </w:t>
      </w:r>
      <w:r w:rsidR="0081601F" w:rsidRPr="00B41B93">
        <w:rPr>
          <w:rFonts w:ascii="Calibri" w:eastAsia="Calibri" w:hAnsi="Calibri" w:cs="Calibri"/>
        </w:rPr>
        <w:t>to bring about a decision</w:t>
      </w:r>
      <w:r w:rsidR="0081601F">
        <w:rPr>
          <w:rFonts w:ascii="Calibri" w:eastAsia="Calibri" w:hAnsi="Calibri" w:cs="Calibri"/>
        </w:rPr>
        <w:t xml:space="preserve">, a </w:t>
      </w:r>
      <w:r w:rsidR="0081601F" w:rsidRPr="00CF30F0">
        <w:rPr>
          <w:rFonts w:ascii="Calibri" w:eastAsia="Calibri" w:hAnsi="Calibri" w:cs="Calibri"/>
        </w:rPr>
        <w:t>verdict</w:t>
      </w:r>
      <w:r w:rsidR="0081601F">
        <w:rPr>
          <w:rFonts w:ascii="Calibri" w:eastAsia="Calibri" w:hAnsi="Calibri" w:cs="Calibri"/>
        </w:rPr>
        <w:t xml:space="preserve">, </w:t>
      </w:r>
      <w:r w:rsidR="0081601F" w:rsidRPr="00B41B93">
        <w:rPr>
          <w:rFonts w:ascii="Calibri" w:eastAsia="Calibri" w:hAnsi="Calibri" w:cs="Calibri"/>
        </w:rPr>
        <w:t>to exhibit, show, a shape, a configuration</w:t>
      </w:r>
      <w:r w:rsidR="0081601F">
        <w:rPr>
          <w:rFonts w:ascii="Calibri" w:eastAsia="Calibri" w:hAnsi="Calibri" w:cs="Calibri"/>
        </w:rPr>
        <w:t xml:space="preserve">, </w:t>
      </w:r>
      <w:r w:rsidR="0081601F" w:rsidRPr="00D1128C">
        <w:rPr>
          <w:rFonts w:ascii="Calibri" w:eastAsia="Calibri" w:hAnsi="Calibri" w:cs="Calibri"/>
        </w:rPr>
        <w:t>to develop a disease,</w:t>
      </w:r>
      <w:r w:rsidR="0081601F" w:rsidRPr="007776F6">
        <w:rPr>
          <w:rFonts w:ascii="Calibri" w:eastAsia="Calibri" w:hAnsi="Calibri" w:cs="Calibri"/>
        </w:rPr>
        <w:t xml:space="preserve"> </w:t>
      </w:r>
      <w:r w:rsidR="0081601F">
        <w:rPr>
          <w:rFonts w:ascii="Calibri" w:eastAsia="Calibri" w:hAnsi="Calibri" w:cs="Calibri"/>
        </w:rPr>
        <w:t>to show symptoms of a disease,</w:t>
      </w:r>
      <w:r w:rsidR="0081601F" w:rsidRPr="007776F6">
        <w:rPr>
          <w:rFonts w:ascii="Calibri" w:eastAsia="Calibri" w:hAnsi="Calibri" w:cs="Calibri"/>
        </w:rPr>
        <w:t xml:space="preserve"> </w:t>
      </w:r>
      <w:r w:rsidR="0081601F">
        <w:rPr>
          <w:rFonts w:ascii="Calibri" w:eastAsia="Calibri" w:hAnsi="Calibri" w:cs="Calibri"/>
        </w:rPr>
        <w:t xml:space="preserve">to cause to develop symptoms of a disease,  </w:t>
      </w:r>
      <w:r w:rsidR="0081601F" w:rsidRPr="000B74EF">
        <w:rPr>
          <w:rFonts w:ascii="Calibri" w:eastAsia="Calibri" w:hAnsi="Calibri" w:cs="Calibri"/>
        </w:rPr>
        <w:t>to have cause for complaint</w:t>
      </w:r>
      <w:r w:rsidR="0081601F">
        <w:rPr>
          <w:rFonts w:ascii="Calibri" w:eastAsia="Calibri" w:hAnsi="Calibri" w:cs="Calibri"/>
        </w:rPr>
        <w:t xml:space="preserve">, </w:t>
      </w:r>
      <w:r w:rsidR="0081601F" w:rsidRPr="000B74EF">
        <w:rPr>
          <w:rFonts w:ascii="Calibri" w:eastAsia="Calibri" w:hAnsi="Calibri" w:cs="Calibri"/>
        </w:rPr>
        <w:t>to become liable for a claim</w:t>
      </w:r>
      <w:r w:rsidR="0081601F">
        <w:rPr>
          <w:rFonts w:ascii="Calibri" w:eastAsia="Calibri" w:hAnsi="Calibri" w:cs="Calibri"/>
        </w:rPr>
        <w:t xml:space="preserve">, </w:t>
      </w:r>
      <w:r w:rsidR="0081601F" w:rsidRPr="00345194">
        <w:rPr>
          <w:rFonts w:ascii="Calibri" w:eastAsia="Calibri" w:hAnsi="Calibri" w:cs="Calibri"/>
        </w:rPr>
        <w:t>to incur debts</w:t>
      </w:r>
      <w:r w:rsidR="0081601F">
        <w:rPr>
          <w:rFonts w:ascii="Calibri" w:eastAsia="Calibri" w:hAnsi="Calibri" w:cs="Calibri"/>
        </w:rPr>
        <w:t xml:space="preserve">, </w:t>
      </w:r>
      <w:r w:rsidR="0081601F" w:rsidRPr="00843014">
        <w:rPr>
          <w:rFonts w:ascii="Calibri" w:eastAsia="Calibri" w:hAnsi="Calibri" w:cs="Calibri"/>
        </w:rPr>
        <w:t>losses</w:t>
      </w:r>
      <w:r w:rsidR="0081601F">
        <w:rPr>
          <w:rFonts w:ascii="Calibri" w:eastAsia="Calibri" w:hAnsi="Calibri" w:cs="Calibri"/>
        </w:rPr>
        <w:t xml:space="preserve">, </w:t>
      </w:r>
      <w:r w:rsidR="0081601F" w:rsidRPr="00843014">
        <w:rPr>
          <w:rFonts w:ascii="Calibri" w:eastAsia="Calibri" w:hAnsi="Calibri" w:cs="Calibri"/>
        </w:rPr>
        <w:t>to develop</w:t>
      </w:r>
      <w:r w:rsidR="0081601F" w:rsidRPr="00600261">
        <w:rPr>
          <w:rFonts w:ascii="Calibri" w:eastAsia="Calibri" w:hAnsi="Calibri" w:cs="Calibri"/>
        </w:rPr>
        <w:t xml:space="preserve"> </w:t>
      </w:r>
      <w:r w:rsidR="0081601F">
        <w:rPr>
          <w:rFonts w:ascii="Calibri" w:eastAsia="Calibri" w:hAnsi="Calibri" w:cs="Calibri"/>
        </w:rPr>
        <w:t xml:space="preserve">deficiencies, </w:t>
      </w:r>
      <w:r w:rsidR="0081601F" w:rsidRPr="00600261">
        <w:rPr>
          <w:rFonts w:ascii="Calibri" w:eastAsia="Calibri" w:hAnsi="Calibri" w:cs="Calibri"/>
        </w:rPr>
        <w:t>faults</w:t>
      </w:r>
      <w:r w:rsidR="0081601F">
        <w:rPr>
          <w:rFonts w:ascii="Calibri" w:eastAsia="Calibri" w:hAnsi="Calibri" w:cs="Calibri"/>
        </w:rPr>
        <w:t xml:space="preserve">, </w:t>
      </w:r>
      <w:r w:rsidR="0081601F" w:rsidRPr="00F63B3A">
        <w:rPr>
          <w:rFonts w:ascii="Calibri" w:eastAsia="Calibri" w:hAnsi="Calibri" w:cs="Calibri"/>
        </w:rPr>
        <w:t>to act disrespectfully</w:t>
      </w:r>
      <w:r w:rsidR="0081601F">
        <w:rPr>
          <w:rFonts w:ascii="Calibri" w:eastAsia="Calibri" w:hAnsi="Calibri" w:cs="Calibri"/>
        </w:rPr>
        <w:t xml:space="preserve">, </w:t>
      </w:r>
      <w:r w:rsidR="0081601F" w:rsidRPr="00F63B3A">
        <w:rPr>
          <w:rFonts w:ascii="Calibri" w:eastAsia="Calibri" w:hAnsi="Calibri" w:cs="Calibri"/>
        </w:rPr>
        <w:t>to show neglect</w:t>
      </w:r>
      <w:r w:rsidR="0081601F">
        <w:rPr>
          <w:rFonts w:ascii="Calibri" w:eastAsia="Calibri" w:hAnsi="Calibri" w:cs="Calibri"/>
        </w:rPr>
        <w:t xml:space="preserve">, </w:t>
      </w:r>
      <w:r w:rsidR="0081601F" w:rsidRPr="00075663">
        <w:rPr>
          <w:rFonts w:ascii="Calibri" w:eastAsia="Calibri" w:hAnsi="Calibri" w:cs="Calibri"/>
        </w:rPr>
        <w:t>to have pity</w:t>
      </w:r>
      <w:r w:rsidR="0081601F">
        <w:rPr>
          <w:rFonts w:ascii="Calibri" w:eastAsia="Calibri" w:hAnsi="Calibri" w:cs="Calibri"/>
        </w:rPr>
        <w:t xml:space="preserve">, mercy, </w:t>
      </w:r>
      <w:r w:rsidR="0081601F" w:rsidRPr="00075663">
        <w:rPr>
          <w:rFonts w:ascii="Calibri" w:eastAsia="Calibri" w:hAnsi="Calibri" w:cs="Calibri"/>
        </w:rPr>
        <w:t>to become angry</w:t>
      </w:r>
      <w:r w:rsidR="0081601F">
        <w:rPr>
          <w:rFonts w:ascii="Calibri" w:eastAsia="Calibri" w:hAnsi="Calibri" w:cs="Calibri"/>
        </w:rPr>
        <w:t xml:space="preserve">, </w:t>
      </w:r>
      <w:r w:rsidR="0081601F" w:rsidRPr="00B9142C">
        <w:rPr>
          <w:rFonts w:ascii="Calibri" w:eastAsia="Calibri" w:hAnsi="Calibri" w:cs="Calibri"/>
        </w:rPr>
        <w:t>to gain strength</w:t>
      </w:r>
      <w:r w:rsidR="0081601F">
        <w:rPr>
          <w:rFonts w:ascii="Calibri" w:eastAsia="Calibri" w:hAnsi="Calibri" w:cs="Calibri"/>
        </w:rPr>
        <w:t xml:space="preserve">, </w:t>
      </w:r>
      <w:r w:rsidR="0081601F" w:rsidRPr="000E6073">
        <w:rPr>
          <w:rFonts w:ascii="Calibri" w:eastAsia="Calibri" w:hAnsi="Calibri" w:cs="Calibri"/>
        </w:rPr>
        <w:t>to take a wife</w:t>
      </w:r>
      <w:r w:rsidR="0081601F">
        <w:rPr>
          <w:rFonts w:ascii="Calibri" w:eastAsia="Calibri" w:hAnsi="Calibri" w:cs="Calibri"/>
        </w:rPr>
        <w:t xml:space="preserve">, </w:t>
      </w:r>
      <w:r w:rsidR="0081601F" w:rsidRPr="0009158D">
        <w:rPr>
          <w:rFonts w:ascii="Calibri" w:eastAsia="Calibri" w:hAnsi="Calibri" w:cs="Calibri"/>
        </w:rPr>
        <w:t>to obtain a protective deity</w:t>
      </w:r>
      <w:r w:rsidR="0081601F">
        <w:rPr>
          <w:rFonts w:ascii="Calibri" w:eastAsia="Calibri" w:hAnsi="Calibri" w:cs="Calibri"/>
        </w:rPr>
        <w:t>,</w:t>
      </w:r>
      <w:r w:rsidR="0081601F" w:rsidRPr="005F79AB">
        <w:rPr>
          <w:rFonts w:ascii="Calibri" w:eastAsia="Calibri" w:hAnsi="Calibri" w:cs="Calibri"/>
        </w:rPr>
        <w:t xml:space="preserve"> </w:t>
      </w:r>
      <w:r w:rsidR="0081601F">
        <w:rPr>
          <w:rFonts w:ascii="Calibri" w:eastAsia="Calibri" w:hAnsi="Calibri" w:cs="Calibri"/>
        </w:rPr>
        <w:t>to obtain, to come into possession of, to acquire an owner, an overlord,</w:t>
      </w:r>
      <w:r w:rsidR="0081601F" w:rsidRPr="00B10F0B">
        <w:rPr>
          <w:rFonts w:ascii="Calibri" w:eastAsia="Calibri" w:hAnsi="Calibri" w:cs="Calibri"/>
        </w:rPr>
        <w:t xml:space="preserve"> </w:t>
      </w:r>
      <w:r w:rsidR="0081601F">
        <w:rPr>
          <w:rFonts w:ascii="Calibri" w:eastAsia="Calibri" w:hAnsi="Calibri" w:cs="Calibri"/>
        </w:rPr>
        <w:t>to acquire a part or feature of the body or exta,</w:t>
      </w:r>
      <w:r w:rsidR="0081601F" w:rsidRPr="00B10F0B">
        <w:rPr>
          <w:rFonts w:ascii="Calibri" w:eastAsia="Calibri" w:hAnsi="Calibri" w:cs="Calibri"/>
        </w:rPr>
        <w:t xml:space="preserve"> </w:t>
      </w:r>
      <w:r w:rsidR="0081601F">
        <w:rPr>
          <w:rFonts w:ascii="Calibri" w:eastAsia="Calibri" w:hAnsi="Calibri" w:cs="Calibri"/>
        </w:rPr>
        <w:t>to let someone acquire, find power, qualities, feelings, to incure fear, anxiety, distress, ra</w:t>
      </w:r>
      <w:r w:rsidR="0081601F" w:rsidRPr="00455AC8">
        <w:rPr>
          <w:rFonts w:cstheme="minorHAnsi"/>
        </w:rPr>
        <w:t>š</w:t>
      </w:r>
      <w:r w:rsidR="0081601F" w:rsidRPr="001F026D">
        <w:rPr>
          <w:rFonts w:ascii="Calibri" w:eastAsia="Calibri" w:hAnsi="Calibri" w:cs="Calibri"/>
        </w:rPr>
        <w:t>û</w:t>
      </w:r>
      <w:r w:rsidR="00224C29">
        <w:rPr>
          <w:rFonts w:eastAsia="Calibri" w:cstheme="minorHAnsi"/>
        </w:rPr>
        <w:br/>
      </w:r>
      <w:r w:rsidR="00224C29">
        <w:rPr>
          <w:rFonts w:eastAsia="Calibri" w:cstheme="minorHAnsi"/>
          <w:b/>
        </w:rPr>
        <w:t>help</w:t>
      </w:r>
      <w:r w:rsidR="00224C29">
        <w:rPr>
          <w:rFonts w:eastAsia="Calibri" w:cstheme="minorHAnsi"/>
        </w:rPr>
        <w:t>,</w:t>
      </w:r>
      <w:r w:rsidR="00224C29" w:rsidRPr="00224C29">
        <w:rPr>
          <w:rFonts w:eastAsia="Calibri" w:cstheme="minorHAnsi"/>
        </w:rPr>
        <w:t xml:space="preserve"> </w:t>
      </w:r>
      <w:r w:rsidR="00224C29" w:rsidRPr="00224C29">
        <w:rPr>
          <w:rFonts w:eastAsia="Calibri" w:cstheme="minorHAnsi"/>
          <w:b/>
        </w:rPr>
        <w:t>to come to help</w:t>
      </w:r>
      <w:r w:rsidR="00224C29">
        <w:rPr>
          <w:rFonts w:eastAsia="Calibri" w:cstheme="minorHAnsi"/>
        </w:rPr>
        <w:t xml:space="preserve">, </w:t>
      </w:r>
      <w:r w:rsidR="00224C29" w:rsidRPr="00224C29">
        <w:rPr>
          <w:rFonts w:eastAsia="Calibri" w:cstheme="minorHAnsi"/>
        </w:rPr>
        <w:t>to come</w:t>
      </w:r>
      <w:r w:rsidR="00224C29">
        <w:rPr>
          <w:rFonts w:eastAsia="Calibri" w:cstheme="minorHAnsi"/>
        </w:rPr>
        <w:t>, to let go, r</w:t>
      </w:r>
      <w:r w:rsidR="00224C29" w:rsidRPr="001F026D">
        <w:rPr>
          <w:rFonts w:ascii="Calibri" w:eastAsia="Calibri" w:hAnsi="Calibri" w:cs="Calibri"/>
        </w:rPr>
        <w:t>â</w:t>
      </w:r>
      <w:r w:rsidR="00224C29" w:rsidRPr="00402F6C">
        <w:t>ṣ</w:t>
      </w:r>
      <w:r w:rsidR="00224C29">
        <w:rPr>
          <w:rFonts w:eastAsia="Calibri" w:cstheme="minorHAnsi"/>
        </w:rPr>
        <w:t>u</w:t>
      </w:r>
      <w:r w:rsidR="007C7B8D">
        <w:rPr>
          <w:rFonts w:eastAsia="Calibri" w:cstheme="minorHAnsi"/>
        </w:rPr>
        <w:br/>
      </w:r>
      <w:r w:rsidR="007C7B8D" w:rsidRPr="00F657DF">
        <w:rPr>
          <w:rFonts w:cstheme="minorHAnsi"/>
          <w:b/>
        </w:rPr>
        <w:t>help</w:t>
      </w:r>
      <w:r w:rsidR="007C7B8D" w:rsidRPr="00F657DF">
        <w:rPr>
          <w:rFonts w:cstheme="minorHAnsi"/>
        </w:rPr>
        <w:t>, to forgive, azāru</w:t>
      </w:r>
      <w:r w:rsidR="00F10D65" w:rsidRPr="00F657DF">
        <w:rPr>
          <w:rFonts w:cstheme="minorHAnsi"/>
          <w:sz w:val="20"/>
          <w:szCs w:val="20"/>
        </w:rPr>
        <w:br/>
      </w:r>
      <w:r w:rsidR="00F10D65" w:rsidRPr="00F657DF">
        <w:rPr>
          <w:rFonts w:cstheme="minorHAnsi"/>
          <w:b/>
          <w:sz w:val="20"/>
          <w:szCs w:val="20"/>
        </w:rPr>
        <w:t>help</w:t>
      </w:r>
      <w:r w:rsidR="00F10D65" w:rsidRPr="00F657DF">
        <w:rPr>
          <w:rFonts w:cstheme="minorHAnsi"/>
          <w:sz w:val="20"/>
          <w:szCs w:val="20"/>
        </w:rPr>
        <w:t>, to give help, us</w:t>
      </w:r>
      <w:r w:rsidR="00F10D65" w:rsidRPr="00F657DF">
        <w:rPr>
          <w:rFonts w:eastAsia="Calibri" w:cstheme="minorHAnsi"/>
          <w:sz w:val="20"/>
          <w:szCs w:val="20"/>
        </w:rPr>
        <w:t>â</w:t>
      </w:r>
      <w:r w:rsidR="00F10D65" w:rsidRPr="00F657DF">
        <w:rPr>
          <w:rFonts w:cstheme="minorHAnsi"/>
          <w:sz w:val="20"/>
          <w:szCs w:val="20"/>
        </w:rPr>
        <w:t>tu</w:t>
      </w:r>
      <w:r w:rsidR="00224C29">
        <w:rPr>
          <w:rFonts w:cstheme="minorHAnsi"/>
          <w:sz w:val="20"/>
          <w:szCs w:val="20"/>
        </w:rPr>
        <w:br/>
      </w:r>
      <w:r w:rsidR="00224C29" w:rsidRPr="00F657DF">
        <w:rPr>
          <w:rFonts w:cstheme="minorHAnsi"/>
          <w:b/>
          <w:sz w:val="20"/>
          <w:szCs w:val="20"/>
        </w:rPr>
        <w:t>help</w:t>
      </w:r>
      <w:r w:rsidR="00224C29" w:rsidRPr="00F657DF">
        <w:rPr>
          <w:rFonts w:cstheme="minorHAnsi"/>
          <w:sz w:val="20"/>
          <w:szCs w:val="20"/>
        </w:rPr>
        <w:t xml:space="preserve">, to help, rēsu, </w:t>
      </w:r>
      <w:r w:rsidR="00224C29" w:rsidRPr="00F657DF">
        <w:rPr>
          <w:rFonts w:cstheme="minorHAnsi"/>
        </w:rPr>
        <w:t>k</w:t>
      </w:r>
      <w:r w:rsidR="00224C29" w:rsidRPr="00F657DF">
        <w:rPr>
          <w:rFonts w:eastAsia="Calibri" w:cstheme="minorHAnsi"/>
        </w:rPr>
        <w:t>â</w:t>
      </w:r>
      <w:r w:rsidR="00224C29" w:rsidRPr="00F657DF">
        <w:rPr>
          <w:rFonts w:cstheme="minorHAnsi"/>
        </w:rPr>
        <w:t>šu</w:t>
      </w:r>
      <w:r w:rsidR="00224C29">
        <w:rPr>
          <w:rFonts w:cstheme="minorHAnsi"/>
          <w:sz w:val="20"/>
          <w:szCs w:val="20"/>
        </w:rPr>
        <w:br/>
      </w:r>
      <w:r w:rsidR="00224C29" w:rsidRPr="00F657DF">
        <w:rPr>
          <w:rFonts w:eastAsia="Calibri" w:cstheme="minorHAnsi"/>
          <w:b/>
        </w:rPr>
        <w:t>help</w:t>
      </w:r>
      <w:r w:rsidR="00224C29" w:rsidRPr="007C7B8D">
        <w:rPr>
          <w:rFonts w:eastAsia="Calibri" w:cstheme="minorHAnsi"/>
        </w:rPr>
        <w:t>,</w:t>
      </w:r>
      <w:r w:rsidR="00224C29" w:rsidRPr="00F657DF">
        <w:rPr>
          <w:rFonts w:eastAsia="Calibri" w:cstheme="minorHAnsi"/>
        </w:rPr>
        <w:t xml:space="preserve"> </w:t>
      </w:r>
      <w:r w:rsidR="00224C29" w:rsidRPr="00F657DF">
        <w:rPr>
          <w:rFonts w:eastAsia="Calibri" w:cstheme="minorHAnsi"/>
          <w:b/>
        </w:rPr>
        <w:t>to help</w:t>
      </w:r>
      <w:r w:rsidR="00224C29" w:rsidRPr="00F657DF">
        <w:rPr>
          <w:rFonts w:eastAsia="Calibri" w:cstheme="minorHAnsi"/>
        </w:rPr>
        <w:t>, to come to aid, na’arruru</w:t>
      </w:r>
      <w:r w:rsidR="00A50DD6">
        <w:rPr>
          <w:rFonts w:eastAsia="Calibri" w:cstheme="minorHAnsi"/>
        </w:rPr>
        <w:br/>
      </w:r>
      <w:r w:rsidR="00A50DD6" w:rsidRPr="00A50DD6">
        <w:rPr>
          <w:rFonts w:cstheme="minorHAnsi"/>
          <w:b/>
        </w:rPr>
        <w:t>he</w:t>
      </w:r>
      <w:r w:rsidR="00A50DD6">
        <w:rPr>
          <w:rFonts w:cstheme="minorHAnsi"/>
          <w:b/>
        </w:rPr>
        <w:t>l</w:t>
      </w:r>
      <w:r w:rsidR="00A50DD6" w:rsidRPr="00A50DD6">
        <w:rPr>
          <w:rFonts w:cstheme="minorHAnsi"/>
          <w:b/>
        </w:rPr>
        <w:t>p</w:t>
      </w:r>
      <w:r w:rsidR="00A50DD6">
        <w:rPr>
          <w:rFonts w:cstheme="minorHAnsi"/>
        </w:rPr>
        <w:t xml:space="preserve">, </w:t>
      </w:r>
      <w:r w:rsidR="00A50DD6" w:rsidRPr="00A50DD6">
        <w:rPr>
          <w:rFonts w:cstheme="minorHAnsi"/>
          <w:b/>
        </w:rPr>
        <w:t>to help</w:t>
      </w:r>
      <w:r w:rsidR="00A50DD6">
        <w:rPr>
          <w:rFonts w:cstheme="minorHAnsi"/>
        </w:rPr>
        <w:t xml:space="preserve">, </w:t>
      </w:r>
      <w:r w:rsidR="00A50DD6" w:rsidRPr="00A50DD6">
        <w:rPr>
          <w:rFonts w:cstheme="minorHAnsi"/>
        </w:rPr>
        <w:t>to support,</w:t>
      </w:r>
      <w:r w:rsidR="00A50DD6">
        <w:rPr>
          <w:rFonts w:cstheme="minorHAnsi"/>
        </w:rPr>
        <w:t xml:space="preserve"> </w:t>
      </w:r>
      <w:r w:rsidR="00A50DD6" w:rsidRPr="00F1436C">
        <w:rPr>
          <w:rFonts w:cstheme="minorHAnsi"/>
        </w:rPr>
        <w:t>to pay attention</w:t>
      </w:r>
      <w:r w:rsidR="00A50DD6">
        <w:rPr>
          <w:rFonts w:cstheme="minorHAnsi"/>
        </w:rPr>
        <w:t xml:space="preserve">, </w:t>
      </w:r>
      <w:r w:rsidR="00A50DD6" w:rsidRPr="00735E32">
        <w:rPr>
          <w:rFonts w:cstheme="minorHAnsi"/>
        </w:rPr>
        <w:t>to elevate</w:t>
      </w:r>
      <w:r w:rsidR="00A50DD6">
        <w:rPr>
          <w:rFonts w:cstheme="minorHAnsi"/>
        </w:rPr>
        <w:t xml:space="preserve">, to extol, to praise, </w:t>
      </w:r>
      <w:r w:rsidR="00A50DD6" w:rsidRPr="00735E32">
        <w:rPr>
          <w:rFonts w:cstheme="minorHAnsi"/>
        </w:rPr>
        <w:t>to lift</w:t>
      </w:r>
      <w:r w:rsidR="00A50DD6">
        <w:rPr>
          <w:rFonts w:cstheme="minorHAnsi"/>
        </w:rPr>
        <w:t xml:space="preserve">, </w:t>
      </w:r>
      <w:r w:rsidR="00A50DD6" w:rsidRPr="00735E32">
        <w:rPr>
          <w:rFonts w:cstheme="minorHAnsi"/>
        </w:rPr>
        <w:t>to grow high</w:t>
      </w:r>
      <w:r w:rsidR="00A50DD6">
        <w:rPr>
          <w:rFonts w:cstheme="minorHAnsi"/>
        </w:rPr>
        <w:t xml:space="preserve">, </w:t>
      </w:r>
      <w:r w:rsidR="00A50DD6" w:rsidRPr="00735E32">
        <w:rPr>
          <w:rFonts w:cstheme="minorHAnsi"/>
        </w:rPr>
        <w:t>to move upward</w:t>
      </w:r>
      <w:r w:rsidR="00A50DD6">
        <w:rPr>
          <w:rFonts w:cstheme="minorHAnsi"/>
        </w:rPr>
        <w:t xml:space="preserve">, </w:t>
      </w:r>
      <w:r w:rsidR="00A50DD6" w:rsidRPr="00EE1865">
        <w:rPr>
          <w:rFonts w:cstheme="minorHAnsi"/>
        </w:rPr>
        <w:t>upstream</w:t>
      </w:r>
      <w:r w:rsidR="00A50DD6">
        <w:rPr>
          <w:rFonts w:cstheme="minorHAnsi"/>
        </w:rPr>
        <w:t>,</w:t>
      </w:r>
      <w:r w:rsidR="00A50DD6" w:rsidRPr="00735E32">
        <w:rPr>
          <w:rFonts w:cstheme="minorHAnsi"/>
        </w:rPr>
        <w:t xml:space="preserve"> </w:t>
      </w:r>
      <w:r w:rsidR="00A50DD6">
        <w:rPr>
          <w:rFonts w:cstheme="minorHAnsi"/>
        </w:rPr>
        <w:t xml:space="preserve">to take upstream, </w:t>
      </w:r>
      <w:r w:rsidR="00A50DD6" w:rsidRPr="00EE1865">
        <w:rPr>
          <w:rFonts w:cstheme="minorHAnsi"/>
        </w:rPr>
        <w:t>to ascend</w:t>
      </w:r>
      <w:r w:rsidR="00A50DD6">
        <w:rPr>
          <w:rFonts w:cstheme="minorHAnsi"/>
        </w:rPr>
        <w:t>,</w:t>
      </w:r>
      <w:r w:rsidR="00A50DD6" w:rsidRPr="003B70AD">
        <w:rPr>
          <w:rFonts w:cstheme="minorHAnsi"/>
        </w:rPr>
        <w:t xml:space="preserve"> </w:t>
      </w:r>
      <w:r w:rsidR="00A50DD6" w:rsidRPr="004D7A26">
        <w:rPr>
          <w:rFonts w:cstheme="minorHAnsi"/>
        </w:rPr>
        <w:t>promote in rank</w:t>
      </w:r>
      <w:r w:rsidR="00A50DD6">
        <w:rPr>
          <w:rFonts w:cstheme="minorHAnsi"/>
        </w:rPr>
        <w:t xml:space="preserve">, </w:t>
      </w:r>
      <w:r w:rsidR="00A50DD6" w:rsidRPr="00EE1865">
        <w:rPr>
          <w:rFonts w:cstheme="minorHAnsi"/>
        </w:rPr>
        <w:t>to rise in value</w:t>
      </w:r>
      <w:r w:rsidR="00A50DD6">
        <w:rPr>
          <w:rFonts w:cstheme="minorHAnsi"/>
        </w:rPr>
        <w:t xml:space="preserve">, </w:t>
      </w:r>
      <w:r w:rsidR="00A50DD6" w:rsidRPr="00EE1865">
        <w:rPr>
          <w:rFonts w:cstheme="minorHAnsi"/>
        </w:rPr>
        <w:t>to increase in volume</w:t>
      </w:r>
      <w:r w:rsidR="00A50DD6">
        <w:rPr>
          <w:rFonts w:cstheme="minorHAnsi"/>
        </w:rPr>
        <w:t xml:space="preserve">, </w:t>
      </w:r>
      <w:r w:rsidR="00A50DD6" w:rsidRPr="00872582">
        <w:rPr>
          <w:rFonts w:cstheme="minorHAnsi"/>
        </w:rPr>
        <w:t>to rise</w:t>
      </w:r>
      <w:r w:rsidR="00A50DD6">
        <w:rPr>
          <w:rFonts w:cstheme="minorHAnsi"/>
        </w:rPr>
        <w:t>,</w:t>
      </w:r>
      <w:r w:rsidR="00A50DD6" w:rsidRPr="003B70AD">
        <w:rPr>
          <w:rFonts w:cstheme="minorHAnsi"/>
        </w:rPr>
        <w:t xml:space="preserve"> </w:t>
      </w:r>
      <w:r w:rsidR="00A50DD6">
        <w:rPr>
          <w:rFonts w:cstheme="minorHAnsi"/>
        </w:rPr>
        <w:t>to rise in rank or position,</w:t>
      </w:r>
      <w:r w:rsidR="00A50DD6" w:rsidRPr="003B70AD">
        <w:rPr>
          <w:rFonts w:cstheme="minorHAnsi"/>
        </w:rPr>
        <w:t xml:space="preserve"> </w:t>
      </w:r>
      <w:r w:rsidR="00A50DD6" w:rsidRPr="009F11AC">
        <w:rPr>
          <w:rFonts w:cstheme="minorHAnsi"/>
        </w:rPr>
        <w:t>to be raised</w:t>
      </w:r>
      <w:r w:rsidR="00A50DD6">
        <w:rPr>
          <w:rFonts w:cstheme="minorHAnsi"/>
        </w:rPr>
        <w:t xml:space="preserve">, </w:t>
      </w:r>
      <w:r w:rsidR="00A50DD6" w:rsidRPr="007C5B65">
        <w:rPr>
          <w:rFonts w:cstheme="minorHAnsi"/>
        </w:rPr>
        <w:t>raise</w:t>
      </w:r>
      <w:r w:rsidR="00A50DD6">
        <w:rPr>
          <w:rFonts w:cstheme="minorHAnsi"/>
        </w:rPr>
        <w:t>, to</w:t>
      </w:r>
      <w:r w:rsidR="00A50DD6" w:rsidRPr="007C5B65">
        <w:rPr>
          <w:rFonts w:cstheme="minorHAnsi"/>
        </w:rPr>
        <w:t xml:space="preserve"> </w:t>
      </w:r>
      <w:r w:rsidR="00A50DD6">
        <w:rPr>
          <w:rFonts w:cstheme="minorHAnsi"/>
        </w:rPr>
        <w:t xml:space="preserve">raise, to raise to a higher level, to raise prices, to build, make higher, to exalt, to applaud, </w:t>
      </w:r>
      <w:r w:rsidR="00A50DD6" w:rsidRPr="00650D3D">
        <w:rPr>
          <w:rFonts w:cstheme="minorHAnsi"/>
        </w:rPr>
        <w:t>š</w:t>
      </w:r>
      <w:r w:rsidR="00A50DD6">
        <w:rPr>
          <w:rFonts w:cstheme="minorHAnsi"/>
        </w:rPr>
        <w:t>aq</w:t>
      </w:r>
      <w:r w:rsidR="00A50DD6" w:rsidRPr="00650D3D">
        <w:rPr>
          <w:rFonts w:eastAsia="Calibri" w:cstheme="minorHAnsi"/>
        </w:rPr>
        <w:t>û</w:t>
      </w:r>
      <w:r w:rsidR="00AA6030">
        <w:rPr>
          <w:rFonts w:cstheme="minorHAnsi"/>
        </w:rPr>
        <w:br/>
      </w:r>
      <w:r w:rsidR="00AA6030" w:rsidRPr="00AA6030">
        <w:rPr>
          <w:rFonts w:cstheme="minorHAnsi"/>
          <w:b/>
        </w:rPr>
        <w:t>helper</w:t>
      </w:r>
      <w:r w:rsidR="00AA6030">
        <w:rPr>
          <w:rFonts w:cstheme="minorHAnsi"/>
        </w:rPr>
        <w:t xml:space="preserve">, </w:t>
      </w:r>
      <w:r w:rsidR="00AA6030" w:rsidRPr="00402F6C">
        <w:t>ṣ</w:t>
      </w:r>
      <w:r w:rsidR="00AA6030" w:rsidRPr="00016FF6">
        <w:rPr>
          <w:rFonts w:cstheme="minorHAnsi"/>
        </w:rPr>
        <w:t>ā</w:t>
      </w:r>
      <w:r w:rsidR="00AA6030">
        <w:rPr>
          <w:rFonts w:cstheme="minorHAnsi"/>
        </w:rPr>
        <w:t>bit q</w:t>
      </w:r>
      <w:r w:rsidR="00AA6030" w:rsidRPr="00016FF6">
        <w:rPr>
          <w:rFonts w:cstheme="minorHAnsi"/>
        </w:rPr>
        <w:t>ā</w:t>
      </w:r>
      <w:r w:rsidR="00AA6030">
        <w:rPr>
          <w:rFonts w:cstheme="minorHAnsi"/>
        </w:rPr>
        <w:t>t</w:t>
      </w:r>
      <w:r w:rsidR="00AA6030" w:rsidRPr="001F026D">
        <w:rPr>
          <w:rFonts w:ascii="Calibri" w:eastAsia="Calibri" w:hAnsi="Calibri" w:cs="Times New Roman"/>
        </w:rPr>
        <w:t>ē</w:t>
      </w:r>
      <w:r w:rsidR="00585004">
        <w:rPr>
          <w:rFonts w:ascii="Calibri" w:eastAsia="Calibri" w:hAnsi="Calibri" w:cs="Times New Roman"/>
        </w:rPr>
        <w:t xml:space="preserve">, </w:t>
      </w:r>
      <w:r w:rsidR="00585004" w:rsidRPr="00F657DF">
        <w:rPr>
          <w:rFonts w:eastAsia="Calibri" w:cstheme="minorHAnsi"/>
        </w:rPr>
        <w:t>ḫ</w:t>
      </w:r>
      <w:r w:rsidR="00585004" w:rsidRPr="00F657DF">
        <w:rPr>
          <w:rFonts w:cstheme="minorHAnsi"/>
        </w:rPr>
        <w:t>āziru</w:t>
      </w:r>
      <w:r w:rsidR="00585004">
        <w:rPr>
          <w:rFonts w:cstheme="minorHAnsi"/>
        </w:rPr>
        <w:t>?,</w:t>
      </w:r>
      <w:r w:rsidR="00D023C3">
        <w:rPr>
          <w:rFonts w:cstheme="minorHAnsi"/>
        </w:rPr>
        <w:br/>
      </w:r>
      <w:r w:rsidR="00D023C3" w:rsidRPr="00D023C3">
        <w:rPr>
          <w:rFonts w:cstheme="minorHAnsi"/>
          <w:b/>
        </w:rPr>
        <w:t>helper</w:t>
      </w:r>
      <w:r w:rsidR="00D023C3">
        <w:rPr>
          <w:rFonts w:cstheme="minorHAnsi"/>
        </w:rPr>
        <w:t xml:space="preserve">, </w:t>
      </w:r>
      <w:r w:rsidR="00D023C3" w:rsidRPr="00D023C3">
        <w:rPr>
          <w:rFonts w:cstheme="minorHAnsi"/>
        </w:rPr>
        <w:t>assistant</w:t>
      </w:r>
      <w:r w:rsidR="00D023C3">
        <w:rPr>
          <w:rFonts w:cstheme="minorHAnsi"/>
        </w:rPr>
        <w:t>, s</w:t>
      </w:r>
      <w:r w:rsidR="00D023C3" w:rsidRPr="00016FF6">
        <w:rPr>
          <w:rFonts w:cstheme="minorHAnsi"/>
        </w:rPr>
        <w:t>ā</w:t>
      </w:r>
      <w:r w:rsidR="00585004">
        <w:rPr>
          <w:rFonts w:cstheme="minorHAnsi"/>
        </w:rPr>
        <w:t>,</w:t>
      </w:r>
      <w:r w:rsidR="00D023C3">
        <w:rPr>
          <w:rFonts w:cstheme="minorHAnsi"/>
        </w:rPr>
        <w:t>b q</w:t>
      </w:r>
      <w:r w:rsidR="00D023C3" w:rsidRPr="00016FF6">
        <w:rPr>
          <w:rFonts w:cstheme="minorHAnsi"/>
        </w:rPr>
        <w:t>ā</w:t>
      </w:r>
      <w:r w:rsidR="00D023C3">
        <w:rPr>
          <w:rFonts w:cstheme="minorHAnsi"/>
        </w:rPr>
        <w:t>t</w:t>
      </w:r>
      <w:r w:rsidR="00D023C3" w:rsidRPr="001F026D">
        <w:rPr>
          <w:rFonts w:ascii="Calibri" w:eastAsia="Calibri" w:hAnsi="Calibri" w:cs="Times New Roman"/>
        </w:rPr>
        <w:t>ē</w:t>
      </w:r>
      <w:r w:rsidR="00585004">
        <w:rPr>
          <w:rFonts w:ascii="Calibri" w:eastAsia="Calibri" w:hAnsi="Calibri" w:cs="Times New Roman"/>
        </w:rPr>
        <w:br/>
      </w:r>
      <w:r w:rsidR="00585004" w:rsidRPr="00585004">
        <w:rPr>
          <w:rFonts w:eastAsia="Calibri" w:cstheme="minorHAnsi"/>
          <w:b/>
        </w:rPr>
        <w:t>helper</w:t>
      </w:r>
      <w:r w:rsidR="00585004">
        <w:rPr>
          <w:rFonts w:eastAsia="Calibri" w:cstheme="minorHAnsi"/>
        </w:rPr>
        <w:t xml:space="preserve">, </w:t>
      </w:r>
      <w:r w:rsidR="00585004" w:rsidRPr="00585004">
        <w:rPr>
          <w:rFonts w:eastAsia="Calibri" w:cstheme="minorHAnsi"/>
        </w:rPr>
        <w:t>help</w:t>
      </w:r>
      <w:r w:rsidR="00585004">
        <w:rPr>
          <w:rFonts w:eastAsia="Calibri" w:cstheme="minorHAnsi"/>
        </w:rPr>
        <w:t>, trust, tiklu</w:t>
      </w:r>
      <w:r w:rsidR="00F10D65" w:rsidRPr="00F657DF">
        <w:rPr>
          <w:rFonts w:cstheme="minorHAnsi"/>
        </w:rPr>
        <w:br/>
      </w:r>
      <w:r w:rsidR="00F10D65" w:rsidRPr="00F657DF">
        <w:rPr>
          <w:rFonts w:cstheme="minorHAnsi"/>
          <w:b/>
        </w:rPr>
        <w:t>helper</w:t>
      </w:r>
      <w:r w:rsidR="00F10D65" w:rsidRPr="00F657DF">
        <w:rPr>
          <w:rFonts w:cstheme="minorHAnsi"/>
        </w:rPr>
        <w:t>, protector, kitru, in b</w:t>
      </w:r>
      <w:r w:rsidR="00F10D65" w:rsidRPr="00F657DF">
        <w:rPr>
          <w:rFonts w:eastAsia="Calibri" w:cstheme="minorHAnsi"/>
        </w:rPr>
        <w:t>ē</w:t>
      </w:r>
      <w:r w:rsidR="00F10D65" w:rsidRPr="00F657DF">
        <w:rPr>
          <w:rFonts w:cstheme="minorHAnsi"/>
        </w:rPr>
        <w:t>l kitri</w:t>
      </w:r>
      <w:r w:rsidR="00AA6030">
        <w:rPr>
          <w:rFonts w:cstheme="minorHAnsi"/>
        </w:rPr>
        <w:t xml:space="preserve"> </w:t>
      </w:r>
      <w:r w:rsidR="001F137C" w:rsidRPr="00F657DF">
        <w:rPr>
          <w:rFonts w:cstheme="minorHAnsi"/>
        </w:rPr>
        <w:br/>
      </w:r>
      <w:r w:rsidR="001F137C" w:rsidRPr="00F657DF">
        <w:rPr>
          <w:rFonts w:cstheme="minorHAnsi"/>
          <w:b/>
        </w:rPr>
        <w:t>helper</w:t>
      </w:r>
      <w:r w:rsidR="001F137C" w:rsidRPr="00F657DF">
        <w:rPr>
          <w:rFonts w:cstheme="minorHAnsi"/>
        </w:rPr>
        <w:t>, rescuer, cover, protector on furniture, muš</w:t>
      </w:r>
      <w:r w:rsidR="001F137C" w:rsidRPr="00F657DF">
        <w:rPr>
          <w:rFonts w:eastAsia="Calibri" w:cstheme="minorHAnsi"/>
        </w:rPr>
        <w:t>ē</w:t>
      </w:r>
      <w:r w:rsidR="001F137C" w:rsidRPr="00F657DF">
        <w:rPr>
          <w:rFonts w:cstheme="minorHAnsi"/>
        </w:rPr>
        <w:t>zibu</w:t>
      </w:r>
      <w:r w:rsidR="00AA6030">
        <w:rPr>
          <w:rFonts w:cstheme="minorHAnsi"/>
        </w:rPr>
        <w:t xml:space="preserve"> </w:t>
      </w:r>
      <w:r w:rsidR="001B4F9C">
        <w:rPr>
          <w:rFonts w:cstheme="minorHAnsi"/>
        </w:rPr>
        <w:br/>
      </w:r>
      <w:r w:rsidR="001B4F9C" w:rsidRPr="001B4F9C">
        <w:rPr>
          <w:rFonts w:cstheme="minorHAnsi"/>
          <w:b/>
        </w:rPr>
        <w:t>helper</w:t>
      </w:r>
      <w:r w:rsidR="001B4F9C">
        <w:rPr>
          <w:rFonts w:cstheme="minorHAnsi"/>
        </w:rPr>
        <w:t>, supporter, ally, r</w:t>
      </w:r>
      <w:r w:rsidR="001B4F9C" w:rsidRPr="001F026D">
        <w:rPr>
          <w:rFonts w:ascii="Calibri" w:eastAsia="Calibri" w:hAnsi="Calibri" w:cs="Times New Roman"/>
        </w:rPr>
        <w:t>ē</w:t>
      </w:r>
      <w:r w:rsidR="001B4F9C" w:rsidRPr="00402F6C">
        <w:t>ṣ</w:t>
      </w:r>
      <w:r w:rsidR="001B4F9C">
        <w:rPr>
          <w:rFonts w:cstheme="minorHAnsi"/>
        </w:rPr>
        <w:t>u</w:t>
      </w:r>
      <w:r w:rsidR="00522CFD">
        <w:rPr>
          <w:rFonts w:cstheme="minorHAnsi"/>
        </w:rPr>
        <w:br/>
      </w:r>
      <w:r w:rsidR="00522CFD">
        <w:rPr>
          <w:rFonts w:eastAsia="Calibri" w:cstheme="minorHAnsi"/>
          <w:b/>
        </w:rPr>
        <w:t>helpers</w:t>
      </w:r>
      <w:r w:rsidR="00522CFD">
        <w:rPr>
          <w:rFonts w:eastAsia="Calibri" w:cstheme="minorHAnsi"/>
        </w:rPr>
        <w:t>,</w:t>
      </w:r>
      <w:r w:rsidR="00522CFD" w:rsidRPr="00522CFD">
        <w:rPr>
          <w:rFonts w:ascii="Calibri" w:eastAsia="Calibri" w:hAnsi="Calibri" w:cs="Calibri"/>
        </w:rPr>
        <w:t xml:space="preserve"> </w:t>
      </w:r>
      <w:r w:rsidR="00522CFD" w:rsidRPr="00522CFD">
        <w:rPr>
          <w:rFonts w:ascii="Calibri" w:eastAsia="Calibri" w:hAnsi="Calibri" w:cs="Calibri"/>
          <w:b/>
        </w:rPr>
        <w:t>to obtain helpers</w:t>
      </w:r>
      <w:r w:rsidR="00522CFD">
        <w:rPr>
          <w:rFonts w:ascii="Calibri" w:eastAsia="Calibri" w:hAnsi="Calibri" w:cs="Calibri"/>
        </w:rPr>
        <w:t xml:space="preserve">, </w:t>
      </w:r>
      <w:r w:rsidR="00522CFD" w:rsidRPr="00522CFD">
        <w:rPr>
          <w:rFonts w:ascii="Calibri" w:eastAsia="Calibri" w:hAnsi="Calibri" w:cs="Calibri"/>
        </w:rPr>
        <w:t>auxiliaries</w:t>
      </w:r>
      <w:r w:rsidR="00522CFD">
        <w:rPr>
          <w:rFonts w:ascii="Calibri" w:eastAsia="Calibri" w:hAnsi="Calibri" w:cs="Calibri"/>
        </w:rPr>
        <w:t xml:space="preserve">, </w:t>
      </w:r>
      <w:r w:rsidR="00522CFD" w:rsidRPr="00C925F3">
        <w:rPr>
          <w:rFonts w:ascii="Calibri" w:eastAsia="Calibri" w:hAnsi="Calibri" w:cs="Calibri"/>
        </w:rPr>
        <w:t>to obtain, acquire, have friends</w:t>
      </w:r>
      <w:r w:rsidR="00522CFD">
        <w:rPr>
          <w:rFonts w:ascii="Calibri" w:eastAsia="Calibri" w:hAnsi="Calibri" w:cs="Calibri"/>
        </w:rPr>
        <w:t xml:space="preserve">, </w:t>
      </w:r>
      <w:r w:rsidR="00522CFD" w:rsidRPr="00C925F3">
        <w:rPr>
          <w:rFonts w:ascii="Calibri" w:eastAsia="Calibri" w:hAnsi="Calibri" w:cs="Calibri"/>
        </w:rPr>
        <w:t>family</w:t>
      </w:r>
      <w:r w:rsidR="00522CFD">
        <w:rPr>
          <w:rFonts w:ascii="Calibri" w:eastAsia="Calibri" w:hAnsi="Calibri" w:cs="Calibri"/>
        </w:rPr>
        <w:t xml:space="preserve">, </w:t>
      </w:r>
      <w:r w:rsidR="00522CFD" w:rsidRPr="00C925F3">
        <w:rPr>
          <w:rFonts w:ascii="Calibri" w:eastAsia="Calibri" w:hAnsi="Calibri" w:cs="Calibri"/>
        </w:rPr>
        <w:t>descendants,</w:t>
      </w:r>
      <w:r w:rsidR="00522CFD">
        <w:rPr>
          <w:rFonts w:ascii="Calibri" w:eastAsia="Calibri" w:hAnsi="Calibri" w:cs="Calibri"/>
        </w:rPr>
        <w:t xml:space="preserve"> partners, </w:t>
      </w:r>
      <w:r w:rsidR="00522CFD" w:rsidRPr="00C925F3">
        <w:rPr>
          <w:rFonts w:ascii="Calibri" w:eastAsia="Calibri" w:hAnsi="Calibri" w:cs="Calibri"/>
        </w:rPr>
        <w:t>to attain status</w:t>
      </w:r>
      <w:r w:rsidR="00522CFD">
        <w:rPr>
          <w:rFonts w:ascii="Calibri" w:eastAsia="Calibri" w:hAnsi="Calibri" w:cs="Calibri"/>
        </w:rPr>
        <w:t xml:space="preserve">, </w:t>
      </w:r>
      <w:r w:rsidR="00522CFD" w:rsidRPr="00376835">
        <w:rPr>
          <w:rFonts w:ascii="Calibri" w:eastAsia="Calibri" w:hAnsi="Calibri" w:cs="Calibri"/>
        </w:rPr>
        <w:t>reputation</w:t>
      </w:r>
      <w:r w:rsidR="00522CFD">
        <w:rPr>
          <w:rFonts w:ascii="Calibri" w:eastAsia="Calibri" w:hAnsi="Calibri" w:cs="Calibri"/>
        </w:rPr>
        <w:t xml:space="preserve">, </w:t>
      </w:r>
      <w:r w:rsidR="00522CFD" w:rsidRPr="00376835">
        <w:rPr>
          <w:rFonts w:ascii="Calibri" w:eastAsia="Calibri" w:hAnsi="Calibri" w:cs="Calibri"/>
        </w:rPr>
        <w:t>fame</w:t>
      </w:r>
      <w:r w:rsidR="00522CFD">
        <w:rPr>
          <w:rFonts w:ascii="Calibri" w:eastAsia="Calibri" w:hAnsi="Calibri" w:cs="Calibri"/>
        </w:rPr>
        <w:t xml:space="preserve">, </w:t>
      </w:r>
      <w:r w:rsidR="00522CFD" w:rsidRPr="001275C7">
        <w:rPr>
          <w:rFonts w:ascii="Calibri" w:eastAsia="Calibri" w:hAnsi="Calibri" w:cs="Calibri"/>
        </w:rPr>
        <w:t>experience</w:t>
      </w:r>
      <w:r w:rsidR="00522CFD">
        <w:rPr>
          <w:rFonts w:ascii="Calibri" w:eastAsia="Calibri" w:hAnsi="Calibri" w:cs="Calibri"/>
        </w:rPr>
        <w:t xml:space="preserve">, </w:t>
      </w:r>
      <w:r w:rsidR="00522CFD" w:rsidRPr="001275C7">
        <w:rPr>
          <w:rFonts w:ascii="Calibri" w:eastAsia="Calibri" w:hAnsi="Calibri" w:cs="Calibri"/>
        </w:rPr>
        <w:t>wisdom</w:t>
      </w:r>
      <w:r w:rsidR="00522CFD">
        <w:rPr>
          <w:rFonts w:ascii="Calibri" w:eastAsia="Calibri" w:hAnsi="Calibri" w:cs="Calibri"/>
        </w:rPr>
        <w:t xml:space="preserve">, </w:t>
      </w:r>
      <w:r w:rsidR="00522CFD" w:rsidRPr="00B41B93">
        <w:rPr>
          <w:rFonts w:ascii="Calibri" w:eastAsia="Calibri" w:hAnsi="Calibri" w:cs="Calibri"/>
        </w:rPr>
        <w:t>to bring about a decision</w:t>
      </w:r>
      <w:r w:rsidR="00522CFD">
        <w:rPr>
          <w:rFonts w:ascii="Calibri" w:eastAsia="Calibri" w:hAnsi="Calibri" w:cs="Calibri"/>
        </w:rPr>
        <w:t xml:space="preserve">, a </w:t>
      </w:r>
      <w:r w:rsidR="00522CFD" w:rsidRPr="00CF30F0">
        <w:rPr>
          <w:rFonts w:ascii="Calibri" w:eastAsia="Calibri" w:hAnsi="Calibri" w:cs="Calibri"/>
        </w:rPr>
        <w:t>verdict</w:t>
      </w:r>
      <w:r w:rsidR="00522CFD">
        <w:rPr>
          <w:rFonts w:ascii="Calibri" w:eastAsia="Calibri" w:hAnsi="Calibri" w:cs="Calibri"/>
        </w:rPr>
        <w:t xml:space="preserve">, </w:t>
      </w:r>
      <w:r w:rsidR="00522CFD" w:rsidRPr="00B41B93">
        <w:rPr>
          <w:rFonts w:ascii="Calibri" w:eastAsia="Calibri" w:hAnsi="Calibri" w:cs="Calibri"/>
        </w:rPr>
        <w:t>to exhibit, show, a shape, a configuration</w:t>
      </w:r>
      <w:r w:rsidR="00522CFD">
        <w:rPr>
          <w:rFonts w:ascii="Calibri" w:eastAsia="Calibri" w:hAnsi="Calibri" w:cs="Calibri"/>
        </w:rPr>
        <w:t xml:space="preserve">, </w:t>
      </w:r>
      <w:r w:rsidR="00522CFD" w:rsidRPr="00D1128C">
        <w:rPr>
          <w:rFonts w:ascii="Calibri" w:eastAsia="Calibri" w:hAnsi="Calibri" w:cs="Calibri"/>
        </w:rPr>
        <w:t>to develop a disease,</w:t>
      </w:r>
      <w:r w:rsidR="00522CFD" w:rsidRPr="007776F6">
        <w:rPr>
          <w:rFonts w:ascii="Calibri" w:eastAsia="Calibri" w:hAnsi="Calibri" w:cs="Calibri"/>
        </w:rPr>
        <w:t xml:space="preserve"> </w:t>
      </w:r>
      <w:r w:rsidR="00522CFD">
        <w:rPr>
          <w:rFonts w:ascii="Calibri" w:eastAsia="Calibri" w:hAnsi="Calibri" w:cs="Calibri"/>
        </w:rPr>
        <w:t>to show symptoms of a disease,</w:t>
      </w:r>
      <w:r w:rsidR="00522CFD" w:rsidRPr="007776F6">
        <w:rPr>
          <w:rFonts w:ascii="Calibri" w:eastAsia="Calibri" w:hAnsi="Calibri" w:cs="Calibri"/>
        </w:rPr>
        <w:t xml:space="preserve"> </w:t>
      </w:r>
      <w:r w:rsidR="00522CFD">
        <w:rPr>
          <w:rFonts w:ascii="Calibri" w:eastAsia="Calibri" w:hAnsi="Calibri" w:cs="Calibri"/>
        </w:rPr>
        <w:t xml:space="preserve">to cause to develop symptoms of a disease,  </w:t>
      </w:r>
      <w:r w:rsidR="00522CFD" w:rsidRPr="000B74EF">
        <w:rPr>
          <w:rFonts w:ascii="Calibri" w:eastAsia="Calibri" w:hAnsi="Calibri" w:cs="Calibri"/>
        </w:rPr>
        <w:t>to have cause for complaint</w:t>
      </w:r>
      <w:r w:rsidR="00522CFD">
        <w:rPr>
          <w:rFonts w:ascii="Calibri" w:eastAsia="Calibri" w:hAnsi="Calibri" w:cs="Calibri"/>
        </w:rPr>
        <w:t xml:space="preserve">, </w:t>
      </w:r>
      <w:r w:rsidR="00522CFD" w:rsidRPr="000B74EF">
        <w:rPr>
          <w:rFonts w:ascii="Calibri" w:eastAsia="Calibri" w:hAnsi="Calibri" w:cs="Calibri"/>
        </w:rPr>
        <w:t>to become liable for a claim</w:t>
      </w:r>
      <w:r w:rsidR="00522CFD">
        <w:rPr>
          <w:rFonts w:ascii="Calibri" w:eastAsia="Calibri" w:hAnsi="Calibri" w:cs="Calibri"/>
        </w:rPr>
        <w:t xml:space="preserve">, </w:t>
      </w:r>
      <w:r w:rsidR="00522CFD" w:rsidRPr="00345194">
        <w:rPr>
          <w:rFonts w:ascii="Calibri" w:eastAsia="Calibri" w:hAnsi="Calibri" w:cs="Calibri"/>
        </w:rPr>
        <w:t>to incur debts</w:t>
      </w:r>
      <w:r w:rsidR="00522CFD">
        <w:rPr>
          <w:rFonts w:ascii="Calibri" w:eastAsia="Calibri" w:hAnsi="Calibri" w:cs="Calibri"/>
        </w:rPr>
        <w:t xml:space="preserve">, </w:t>
      </w:r>
      <w:r w:rsidR="00522CFD" w:rsidRPr="00843014">
        <w:rPr>
          <w:rFonts w:ascii="Calibri" w:eastAsia="Calibri" w:hAnsi="Calibri" w:cs="Calibri"/>
        </w:rPr>
        <w:t>losses</w:t>
      </w:r>
      <w:r w:rsidR="00522CFD">
        <w:rPr>
          <w:rFonts w:ascii="Calibri" w:eastAsia="Calibri" w:hAnsi="Calibri" w:cs="Calibri"/>
        </w:rPr>
        <w:t xml:space="preserve">, </w:t>
      </w:r>
      <w:r w:rsidR="00522CFD" w:rsidRPr="00843014">
        <w:rPr>
          <w:rFonts w:ascii="Calibri" w:eastAsia="Calibri" w:hAnsi="Calibri" w:cs="Calibri"/>
        </w:rPr>
        <w:t>to develop</w:t>
      </w:r>
      <w:r w:rsidR="00522CFD" w:rsidRPr="00600261">
        <w:rPr>
          <w:rFonts w:ascii="Calibri" w:eastAsia="Calibri" w:hAnsi="Calibri" w:cs="Calibri"/>
        </w:rPr>
        <w:t xml:space="preserve"> </w:t>
      </w:r>
      <w:r w:rsidR="00522CFD">
        <w:rPr>
          <w:rFonts w:ascii="Calibri" w:eastAsia="Calibri" w:hAnsi="Calibri" w:cs="Calibri"/>
        </w:rPr>
        <w:t xml:space="preserve">deficiencies, </w:t>
      </w:r>
      <w:r w:rsidR="00522CFD" w:rsidRPr="00600261">
        <w:rPr>
          <w:rFonts w:ascii="Calibri" w:eastAsia="Calibri" w:hAnsi="Calibri" w:cs="Calibri"/>
        </w:rPr>
        <w:t>faults</w:t>
      </w:r>
      <w:r w:rsidR="00522CFD">
        <w:rPr>
          <w:rFonts w:ascii="Calibri" w:eastAsia="Calibri" w:hAnsi="Calibri" w:cs="Calibri"/>
        </w:rPr>
        <w:t xml:space="preserve">, </w:t>
      </w:r>
      <w:r w:rsidR="00522CFD" w:rsidRPr="00F63B3A">
        <w:rPr>
          <w:rFonts w:ascii="Calibri" w:eastAsia="Calibri" w:hAnsi="Calibri" w:cs="Calibri"/>
        </w:rPr>
        <w:t>to act disrespectfully</w:t>
      </w:r>
      <w:r w:rsidR="00522CFD">
        <w:rPr>
          <w:rFonts w:ascii="Calibri" w:eastAsia="Calibri" w:hAnsi="Calibri" w:cs="Calibri"/>
        </w:rPr>
        <w:t xml:space="preserve">, </w:t>
      </w:r>
      <w:r w:rsidR="00522CFD" w:rsidRPr="00F63B3A">
        <w:rPr>
          <w:rFonts w:ascii="Calibri" w:eastAsia="Calibri" w:hAnsi="Calibri" w:cs="Calibri"/>
        </w:rPr>
        <w:t>to show neglect</w:t>
      </w:r>
      <w:r w:rsidR="00522CFD">
        <w:rPr>
          <w:rFonts w:ascii="Calibri" w:eastAsia="Calibri" w:hAnsi="Calibri" w:cs="Calibri"/>
        </w:rPr>
        <w:t xml:space="preserve">, </w:t>
      </w:r>
      <w:r w:rsidR="00522CFD" w:rsidRPr="00075663">
        <w:rPr>
          <w:rFonts w:ascii="Calibri" w:eastAsia="Calibri" w:hAnsi="Calibri" w:cs="Calibri"/>
        </w:rPr>
        <w:t>to have pity</w:t>
      </w:r>
      <w:r w:rsidR="00522CFD">
        <w:rPr>
          <w:rFonts w:ascii="Calibri" w:eastAsia="Calibri" w:hAnsi="Calibri" w:cs="Calibri"/>
        </w:rPr>
        <w:t xml:space="preserve">, mercy, </w:t>
      </w:r>
      <w:r w:rsidR="00522CFD" w:rsidRPr="00075663">
        <w:rPr>
          <w:rFonts w:ascii="Calibri" w:eastAsia="Calibri" w:hAnsi="Calibri" w:cs="Calibri"/>
        </w:rPr>
        <w:t>to become angry</w:t>
      </w:r>
      <w:r w:rsidR="00522CFD">
        <w:rPr>
          <w:rFonts w:ascii="Calibri" w:eastAsia="Calibri" w:hAnsi="Calibri" w:cs="Calibri"/>
        </w:rPr>
        <w:t xml:space="preserve">, </w:t>
      </w:r>
      <w:r w:rsidR="00522CFD" w:rsidRPr="00B9142C">
        <w:rPr>
          <w:rFonts w:ascii="Calibri" w:eastAsia="Calibri" w:hAnsi="Calibri" w:cs="Calibri"/>
        </w:rPr>
        <w:t>to gain strength</w:t>
      </w:r>
      <w:r w:rsidR="00522CFD">
        <w:rPr>
          <w:rFonts w:ascii="Calibri" w:eastAsia="Calibri" w:hAnsi="Calibri" w:cs="Calibri"/>
        </w:rPr>
        <w:t xml:space="preserve">, </w:t>
      </w:r>
      <w:r w:rsidR="00522CFD" w:rsidRPr="000E6073">
        <w:rPr>
          <w:rFonts w:ascii="Calibri" w:eastAsia="Calibri" w:hAnsi="Calibri" w:cs="Calibri"/>
        </w:rPr>
        <w:t>to take a wife</w:t>
      </w:r>
      <w:r w:rsidR="00522CFD">
        <w:rPr>
          <w:rFonts w:ascii="Calibri" w:eastAsia="Calibri" w:hAnsi="Calibri" w:cs="Calibri"/>
        </w:rPr>
        <w:t xml:space="preserve">, </w:t>
      </w:r>
      <w:r w:rsidR="00522CFD" w:rsidRPr="0009158D">
        <w:rPr>
          <w:rFonts w:ascii="Calibri" w:eastAsia="Calibri" w:hAnsi="Calibri" w:cs="Calibri"/>
        </w:rPr>
        <w:t>to obtain a protective deity</w:t>
      </w:r>
      <w:r w:rsidR="00522CFD">
        <w:rPr>
          <w:rFonts w:ascii="Calibri" w:eastAsia="Calibri" w:hAnsi="Calibri" w:cs="Calibri"/>
        </w:rPr>
        <w:t>,</w:t>
      </w:r>
      <w:r w:rsidR="00522CFD" w:rsidRPr="005F79AB">
        <w:rPr>
          <w:rFonts w:ascii="Calibri" w:eastAsia="Calibri" w:hAnsi="Calibri" w:cs="Calibri"/>
        </w:rPr>
        <w:t xml:space="preserve"> </w:t>
      </w:r>
      <w:r w:rsidR="00522CFD">
        <w:rPr>
          <w:rFonts w:ascii="Calibri" w:eastAsia="Calibri" w:hAnsi="Calibri" w:cs="Calibri"/>
        </w:rPr>
        <w:t>to obtain, to come into the possession of goods, slaves, real estate, assets, profit, wealth, to obtain good fortune, happiness,</w:t>
      </w:r>
      <w:r w:rsidR="00522CFD" w:rsidRPr="005F79AB">
        <w:rPr>
          <w:rFonts w:ascii="Calibri" w:eastAsia="Calibri" w:hAnsi="Calibri" w:cs="Calibri"/>
        </w:rPr>
        <w:t xml:space="preserve"> </w:t>
      </w:r>
      <w:r w:rsidR="00522CFD">
        <w:rPr>
          <w:rFonts w:ascii="Calibri" w:eastAsia="Calibri" w:hAnsi="Calibri" w:cs="Calibri"/>
        </w:rPr>
        <w:t xml:space="preserve">to </w:t>
      </w:r>
      <w:r w:rsidR="00522CFD">
        <w:rPr>
          <w:rFonts w:ascii="Calibri" w:eastAsia="Calibri" w:hAnsi="Calibri" w:cs="Calibri"/>
        </w:rPr>
        <w:lastRenderedPageBreak/>
        <w:t>help or allow someone to acquire, to obtain, to get hold of, to come into possession of, to acquire an owner, an overlord,</w:t>
      </w:r>
      <w:r w:rsidR="00522CFD" w:rsidRPr="00B10F0B">
        <w:rPr>
          <w:rFonts w:ascii="Calibri" w:eastAsia="Calibri" w:hAnsi="Calibri" w:cs="Calibri"/>
        </w:rPr>
        <w:t xml:space="preserve"> </w:t>
      </w:r>
      <w:r w:rsidR="00522CFD">
        <w:rPr>
          <w:rFonts w:ascii="Calibri" w:eastAsia="Calibri" w:hAnsi="Calibri" w:cs="Calibri"/>
        </w:rPr>
        <w:t>to acquire a part or feature of the body or exta,</w:t>
      </w:r>
      <w:r w:rsidR="00522CFD" w:rsidRPr="00B10F0B">
        <w:rPr>
          <w:rFonts w:ascii="Calibri" w:eastAsia="Calibri" w:hAnsi="Calibri" w:cs="Calibri"/>
        </w:rPr>
        <w:t xml:space="preserve"> </w:t>
      </w:r>
      <w:r w:rsidR="00522CFD">
        <w:rPr>
          <w:rFonts w:ascii="Calibri" w:eastAsia="Calibri" w:hAnsi="Calibri" w:cs="Calibri"/>
        </w:rPr>
        <w:t>to let someone acquire, find power, qualities, feelings, to incure fear, anxiety, distress, ra</w:t>
      </w:r>
      <w:r w:rsidR="00522CFD" w:rsidRPr="00455AC8">
        <w:rPr>
          <w:rFonts w:cstheme="minorHAnsi"/>
        </w:rPr>
        <w:t>š</w:t>
      </w:r>
      <w:r w:rsidR="00522CFD" w:rsidRPr="001F026D">
        <w:rPr>
          <w:rFonts w:ascii="Calibri" w:eastAsia="Calibri" w:hAnsi="Calibri" w:cs="Calibri"/>
        </w:rPr>
        <w:t>û</w:t>
      </w:r>
      <w:r w:rsidR="00A72218" w:rsidRPr="00F657DF">
        <w:rPr>
          <w:rFonts w:cstheme="minorHAnsi"/>
        </w:rPr>
        <w:br/>
      </w:r>
      <w:r w:rsidR="00A72218" w:rsidRPr="00F657DF">
        <w:rPr>
          <w:rFonts w:eastAsia="Calibri" w:cstheme="minorHAnsi"/>
          <w:b/>
        </w:rPr>
        <w:t>helpless</w:t>
      </w:r>
      <w:r w:rsidR="00A72218" w:rsidRPr="00F657DF">
        <w:rPr>
          <w:rFonts w:eastAsia="Calibri" w:cstheme="minorHAnsi"/>
        </w:rPr>
        <w:t>, powerless, pisnuqu</w:t>
      </w:r>
      <w:r w:rsidR="002964FF" w:rsidRPr="002964FF">
        <w:rPr>
          <w:rFonts w:cstheme="minorHAnsi"/>
          <w:b/>
        </w:rPr>
        <w:t xml:space="preserve"> </w:t>
      </w:r>
      <w:r w:rsidR="002964FF">
        <w:rPr>
          <w:rFonts w:cstheme="minorHAnsi"/>
          <w:b/>
        </w:rPr>
        <w:br/>
      </w:r>
      <w:r w:rsidR="002964FF" w:rsidRPr="002964FF">
        <w:rPr>
          <w:rFonts w:cstheme="minorHAnsi"/>
          <w:b/>
        </w:rPr>
        <w:t>hem</w:t>
      </w:r>
      <w:r w:rsidR="002964FF">
        <w:rPr>
          <w:rFonts w:cstheme="minorHAnsi"/>
        </w:rPr>
        <w:t xml:space="preserve">, </w:t>
      </w:r>
      <w:r w:rsidR="002964FF" w:rsidRPr="002964FF">
        <w:rPr>
          <w:rFonts w:cstheme="minorHAnsi"/>
        </w:rPr>
        <w:t>fringe</w:t>
      </w:r>
      <w:r w:rsidR="002964FF">
        <w:rPr>
          <w:rFonts w:cstheme="minorHAnsi"/>
        </w:rPr>
        <w:t>, qannu</w:t>
      </w:r>
      <w:r w:rsidR="00F10D65" w:rsidRPr="00F657DF">
        <w:rPr>
          <w:rFonts w:cstheme="minorHAnsi"/>
        </w:rPr>
        <w:br/>
      </w:r>
      <w:r w:rsidR="00F10D65" w:rsidRPr="00F657DF">
        <w:rPr>
          <w:rFonts w:eastAsia="Calibri" w:cstheme="minorHAnsi"/>
          <w:b/>
        </w:rPr>
        <w:t>hem in an enemy</w:t>
      </w:r>
      <w:r w:rsidR="00F10D65" w:rsidRPr="00F657DF">
        <w:rPr>
          <w:rFonts w:eastAsia="Calibri" w:cstheme="minorHAnsi"/>
        </w:rPr>
        <w:t xml:space="preserve">, </w:t>
      </w:r>
      <w:r w:rsidR="00F10D65" w:rsidRPr="00F657DF">
        <w:rPr>
          <w:rFonts w:cstheme="minorHAnsi"/>
        </w:rPr>
        <w:t xml:space="preserve">besiege, </w:t>
      </w:r>
      <w:r w:rsidR="00F10D65" w:rsidRPr="00F657DF">
        <w:rPr>
          <w:rFonts w:eastAsia="Calibri" w:cstheme="minorHAnsi"/>
        </w:rPr>
        <w:t>to besiege</w:t>
      </w:r>
      <w:r w:rsidR="00F10D65" w:rsidRPr="00F657DF">
        <w:rPr>
          <w:rFonts w:eastAsia="Calibri" w:cstheme="minorHAnsi"/>
          <w:b/>
        </w:rPr>
        <w:t xml:space="preserve">, </w:t>
      </w:r>
      <w:r w:rsidR="00F10D65" w:rsidRPr="00F657DF">
        <w:rPr>
          <w:rFonts w:eastAsia="Calibri" w:cstheme="minorHAnsi"/>
        </w:rPr>
        <w:t>to be besieged, to besiege a city, to arrange decorations in a circular form, to encircle an object with decorations, arrange objects in a circle, circle, to move in a circle, to encircle, to make a round, to circle around an object, a person, a region,  to have someone circle, surround an object, a place, to circumambulate, to form a circle for magic purposes with sand, flour, etc., to wall a city, a precinct, to fence a garden, a house, etc., to surround, to surround, to surround completely, to surround a city with a wall, to wrap up, to pack, to wrap, to throng around a person, to throng constantly, to walk around a field, house, etc., a moat, lamû</w:t>
      </w:r>
      <w:r w:rsidR="00E33CD2">
        <w:rPr>
          <w:rFonts w:eastAsia="Calibri" w:cstheme="minorHAnsi"/>
        </w:rPr>
        <w:br/>
      </w:r>
      <w:r w:rsidR="00E33CD2" w:rsidRPr="00E33CD2">
        <w:rPr>
          <w:rFonts w:eastAsia="Calibri" w:cstheme="minorHAnsi"/>
          <w:b/>
        </w:rPr>
        <w:t>hem</w:t>
      </w:r>
      <w:r w:rsidR="00E33CD2">
        <w:rPr>
          <w:rFonts w:eastAsia="Calibri" w:cstheme="minorHAnsi"/>
        </w:rPr>
        <w:t>, ziziqqtu</w:t>
      </w:r>
      <w:r w:rsidR="00E33CD2">
        <w:rPr>
          <w:rFonts w:eastAsia="Calibri" w:cstheme="minorHAnsi"/>
        </w:rPr>
        <w:br/>
      </w:r>
      <w:r w:rsidR="00142AA8" w:rsidRPr="00F657DF">
        <w:rPr>
          <w:rFonts w:eastAsia="Calibri" w:cstheme="minorHAnsi"/>
          <w:b/>
        </w:rPr>
        <w:t>hem</w:t>
      </w:r>
      <w:r w:rsidR="00142AA8" w:rsidRPr="00F657DF">
        <w:rPr>
          <w:rFonts w:eastAsia="Calibri" w:cstheme="minorHAnsi"/>
        </w:rPr>
        <w:t>,</w:t>
      </w:r>
      <w:r w:rsidR="00142AA8" w:rsidRPr="00F657DF">
        <w:rPr>
          <w:rFonts w:eastAsia="Calibri" w:cstheme="minorHAnsi"/>
          <w:b/>
        </w:rPr>
        <w:t xml:space="preserve"> to cut the hem of someone’s garment (in legal context)</w:t>
      </w:r>
      <w:r w:rsidR="00142AA8" w:rsidRPr="00F657DF">
        <w:rPr>
          <w:rFonts w:eastAsia="Calibri" w:cstheme="minorHAnsi"/>
        </w:rPr>
        <w:t>, to rip a garment, to make a breach,</w:t>
      </w:r>
      <w:r w:rsidR="00142AA8" w:rsidRPr="00F657DF">
        <w:rPr>
          <w:rFonts w:cstheme="minorHAnsi"/>
        </w:rPr>
        <w:t xml:space="preserve"> </w:t>
      </w:r>
      <w:r w:rsidR="00142AA8" w:rsidRPr="00F657DF">
        <w:rPr>
          <w:rFonts w:eastAsia="Calibri" w:cstheme="minorHAnsi"/>
        </w:rPr>
        <w:t>to cut, slit the throat, to notch, clip, cut, to cut, to cut through, to cut off, to cut dates from a tree, to be cut off the tree (said of dates), to cut off part of a field, to fell trees, to be felled, to hew, sever, to be severed,  to slaughter, to be slaughtered, to kill, to diminish the size of real estate, nak</w:t>
      </w:r>
      <w:r w:rsidR="00142AA8" w:rsidRPr="00F657DF">
        <w:rPr>
          <w:rFonts w:cstheme="minorHAnsi"/>
        </w:rPr>
        <w:t>ā</w:t>
      </w:r>
      <w:r w:rsidR="00142AA8" w:rsidRPr="00F657DF">
        <w:rPr>
          <w:rFonts w:eastAsia="Calibri" w:cstheme="minorHAnsi"/>
        </w:rPr>
        <w:t>su</w:t>
      </w:r>
      <w:r w:rsidR="00F06B7C">
        <w:rPr>
          <w:rFonts w:eastAsia="Calibri" w:cstheme="minorHAnsi"/>
        </w:rPr>
        <w:br/>
      </w:r>
      <w:r w:rsidR="00F06B7C" w:rsidRPr="00F06B7C">
        <w:rPr>
          <w:rFonts w:eastAsia="Calibri" w:cstheme="minorHAnsi"/>
          <w:b/>
        </w:rPr>
        <w:t>hematite</w:t>
      </w:r>
      <w:r w:rsidR="00F06B7C">
        <w:rPr>
          <w:rFonts w:eastAsia="Calibri" w:cstheme="minorHAnsi"/>
        </w:rPr>
        <w:t xml:space="preserve">, magnetite, lodestone, </w:t>
      </w:r>
      <w:r w:rsidR="00F06B7C" w:rsidRPr="00650D3D">
        <w:rPr>
          <w:rFonts w:cstheme="minorHAnsi"/>
        </w:rPr>
        <w:t>š</w:t>
      </w:r>
      <w:r w:rsidR="00F06B7C">
        <w:rPr>
          <w:rFonts w:eastAsia="Calibri" w:cstheme="minorHAnsi"/>
        </w:rPr>
        <w:t>ad</w:t>
      </w:r>
      <w:r w:rsidR="00F06B7C" w:rsidRPr="00650D3D">
        <w:rPr>
          <w:rFonts w:cstheme="minorHAnsi"/>
        </w:rPr>
        <w:t>ā</w:t>
      </w:r>
      <w:r w:rsidR="00F06B7C">
        <w:rPr>
          <w:rFonts w:eastAsia="Calibri" w:cstheme="minorHAnsi"/>
        </w:rPr>
        <w:t>nu</w:t>
      </w:r>
      <w:r w:rsidR="00755765" w:rsidRPr="00F657DF">
        <w:rPr>
          <w:rFonts w:eastAsia="Calibri" w:cstheme="minorHAnsi"/>
        </w:rPr>
        <w:br/>
      </w:r>
      <w:r w:rsidR="00755765" w:rsidRPr="00F657DF">
        <w:rPr>
          <w:rFonts w:eastAsia="Calibri" w:cstheme="minorHAnsi"/>
          <w:b/>
        </w:rPr>
        <w:t>hemorrhage</w:t>
      </w:r>
      <w:r w:rsidR="00755765" w:rsidRPr="00F657DF">
        <w:rPr>
          <w:rFonts w:eastAsia="Calibri" w:cstheme="minorHAnsi"/>
        </w:rPr>
        <w:t>, naḫ</w:t>
      </w:r>
      <w:r w:rsidR="00755765" w:rsidRPr="00F657DF">
        <w:rPr>
          <w:rFonts w:cstheme="minorHAnsi"/>
        </w:rPr>
        <w:t>šā</w:t>
      </w:r>
      <w:r w:rsidR="00755765" w:rsidRPr="00F657DF">
        <w:rPr>
          <w:rFonts w:eastAsia="Calibri" w:cstheme="minorHAnsi"/>
        </w:rPr>
        <w:t>tu</w:t>
      </w:r>
      <w:r w:rsidR="00354237">
        <w:rPr>
          <w:rFonts w:eastAsia="Calibri" w:cstheme="minorHAnsi"/>
        </w:rPr>
        <w:br/>
      </w:r>
      <w:r w:rsidR="00354237" w:rsidRPr="00354237">
        <w:rPr>
          <w:b/>
        </w:rPr>
        <w:t>hemorrhoid</w:t>
      </w:r>
      <w:r w:rsidR="00354237">
        <w:t xml:space="preserve"> or </w:t>
      </w:r>
      <w:r w:rsidR="00354237" w:rsidRPr="00354237">
        <w:t>pimple</w:t>
      </w:r>
      <w:r w:rsidR="00354237">
        <w:t>, ur</w:t>
      </w:r>
      <w:r w:rsidR="00354237" w:rsidRPr="00650D3D">
        <w:rPr>
          <w:rFonts w:cstheme="minorHAnsi"/>
        </w:rPr>
        <w:t>š</w:t>
      </w:r>
      <w:r w:rsidR="00354237">
        <w:t>u</w:t>
      </w:r>
      <w:r w:rsidR="00BF607C">
        <w:rPr>
          <w:rFonts w:eastAsia="Calibri" w:cstheme="minorHAnsi"/>
        </w:rPr>
        <w:br/>
      </w:r>
      <w:r w:rsidR="00BF607C" w:rsidRPr="00192E6D">
        <w:rPr>
          <w:rFonts w:ascii="Times New Roman" w:eastAsia="Calibri" w:hAnsi="Times New Roman" w:cs="Times New Roman"/>
          <w:b/>
          <w:sz w:val="20"/>
          <w:szCs w:val="20"/>
        </w:rPr>
        <w:t>her</w:t>
      </w:r>
      <w:r w:rsidR="00BF607C" w:rsidRPr="00192E6D">
        <w:rPr>
          <w:rFonts w:ascii="Times New Roman" w:eastAsia="Calibri" w:hAnsi="Times New Roman" w:cs="Times New Roman"/>
          <w:sz w:val="20"/>
          <w:szCs w:val="20"/>
        </w:rPr>
        <w:t xml:space="preserve">, </w:t>
      </w:r>
      <w:r w:rsidR="00BF607C" w:rsidRPr="00192E6D">
        <w:rPr>
          <w:rFonts w:ascii="Times New Roman" w:eastAsia="Calibri" w:hAnsi="Times New Roman" w:cs="Times New Roman"/>
          <w:b/>
          <w:sz w:val="20"/>
          <w:szCs w:val="20"/>
        </w:rPr>
        <w:t xml:space="preserve">to her </w:t>
      </w:r>
      <w:r w:rsidR="00BF607C" w:rsidRPr="00192E6D">
        <w:rPr>
          <w:rFonts w:ascii="Times New Roman" w:eastAsia="Calibri" w:hAnsi="Times New Roman" w:cs="Times New Roman"/>
          <w:sz w:val="20"/>
          <w:szCs w:val="20"/>
        </w:rPr>
        <w:t xml:space="preserve">(fem. sing. dat.), </w:t>
      </w:r>
      <w:r w:rsidR="00BF607C" w:rsidRPr="00192E6D">
        <w:rPr>
          <w:rFonts w:ascii="Times New Roman" w:hAnsi="Times New Roman" w:cs="Times New Roman"/>
          <w:sz w:val="20"/>
          <w:szCs w:val="20"/>
        </w:rPr>
        <w:t>š</w:t>
      </w:r>
      <w:r w:rsidR="00BF607C" w:rsidRPr="00192E6D">
        <w:rPr>
          <w:rFonts w:ascii="Times New Roman" w:eastAsia="Calibri" w:hAnsi="Times New Roman" w:cs="Times New Roman"/>
          <w:sz w:val="20"/>
          <w:szCs w:val="20"/>
        </w:rPr>
        <w:t>i</w:t>
      </w:r>
      <w:r w:rsidR="00BF607C" w:rsidRPr="00192E6D">
        <w:rPr>
          <w:rFonts w:ascii="Times New Roman" w:hAnsi="Times New Roman" w:cs="Times New Roman"/>
          <w:sz w:val="20"/>
          <w:szCs w:val="20"/>
        </w:rPr>
        <w:t>āš</w:t>
      </w:r>
      <w:r w:rsidR="00BF607C" w:rsidRPr="00192E6D">
        <w:rPr>
          <w:rFonts w:ascii="Times New Roman" w:eastAsia="Calibri" w:hAnsi="Times New Roman" w:cs="Times New Roman"/>
          <w:sz w:val="20"/>
          <w:szCs w:val="20"/>
        </w:rPr>
        <w:t>im</w:t>
      </w:r>
      <w:r w:rsidR="001F76F7">
        <w:rPr>
          <w:rFonts w:eastAsia="Calibri" w:cstheme="minorHAnsi"/>
        </w:rPr>
        <w:br/>
      </w:r>
      <w:r w:rsidR="001F76F7" w:rsidRPr="00106D6F">
        <w:rPr>
          <w:rFonts w:ascii="Times New Roman" w:eastAsia="Calibri" w:hAnsi="Times New Roman" w:cs="Times New Roman"/>
          <w:b/>
          <w:sz w:val="20"/>
          <w:szCs w:val="20"/>
        </w:rPr>
        <w:t>her</w:t>
      </w:r>
      <w:r w:rsidR="001F76F7" w:rsidRPr="00106D6F">
        <w:rPr>
          <w:rFonts w:ascii="Times New Roman" w:eastAsia="Calibri" w:hAnsi="Times New Roman" w:cs="Times New Roman"/>
          <w:sz w:val="20"/>
          <w:szCs w:val="20"/>
        </w:rPr>
        <w:t xml:space="preserve">, </w:t>
      </w:r>
      <w:r w:rsidR="001F76F7" w:rsidRPr="00106D6F">
        <w:rPr>
          <w:rFonts w:ascii="Times New Roman" w:eastAsia="Calibri" w:hAnsi="Times New Roman" w:cs="Times New Roman"/>
          <w:b/>
          <w:sz w:val="20"/>
          <w:szCs w:val="20"/>
        </w:rPr>
        <w:t>to her</w:t>
      </w:r>
      <w:r w:rsidR="001F76F7" w:rsidRPr="00106D6F">
        <w:rPr>
          <w:rFonts w:ascii="Times New Roman" w:eastAsia="Calibri" w:hAnsi="Times New Roman" w:cs="Times New Roman"/>
          <w:sz w:val="20"/>
          <w:szCs w:val="20"/>
        </w:rPr>
        <w:t xml:space="preserve">, that, the aforementioned, </w:t>
      </w:r>
      <w:r w:rsidR="001F76F7" w:rsidRPr="00106D6F">
        <w:rPr>
          <w:rFonts w:ascii="Times New Roman" w:hAnsi="Times New Roman" w:cs="Times New Roman"/>
          <w:sz w:val="20"/>
          <w:szCs w:val="20"/>
        </w:rPr>
        <w:t>š</w:t>
      </w:r>
      <w:r w:rsidR="001F76F7" w:rsidRPr="00106D6F">
        <w:rPr>
          <w:rFonts w:ascii="Times New Roman" w:eastAsia="Calibri" w:hAnsi="Times New Roman" w:cs="Times New Roman"/>
          <w:sz w:val="20"/>
          <w:szCs w:val="20"/>
        </w:rPr>
        <w:t>â</w:t>
      </w:r>
      <w:r w:rsidR="001F76F7" w:rsidRPr="00106D6F">
        <w:rPr>
          <w:rFonts w:ascii="Times New Roman" w:hAnsi="Times New Roman" w:cs="Times New Roman"/>
          <w:sz w:val="20"/>
          <w:szCs w:val="20"/>
        </w:rPr>
        <w:t>š</w:t>
      </w:r>
      <w:r w:rsidR="001F76F7" w:rsidRPr="00106D6F">
        <w:rPr>
          <w:rFonts w:ascii="Times New Roman" w:eastAsia="Calibri" w:hAnsi="Times New Roman" w:cs="Times New Roman"/>
          <w:sz w:val="20"/>
          <w:szCs w:val="20"/>
        </w:rPr>
        <w:t>i</w:t>
      </w:r>
      <w:r w:rsidR="00E15271">
        <w:rPr>
          <w:rFonts w:ascii="Times New Roman" w:eastAsia="Calibri" w:hAnsi="Times New Roman" w:cs="Times New Roman"/>
          <w:sz w:val="20"/>
          <w:szCs w:val="20"/>
        </w:rPr>
        <w:t xml:space="preserve">, </w:t>
      </w:r>
      <w:r w:rsidR="00E15271" w:rsidRPr="00E15271">
        <w:rPr>
          <w:rFonts w:ascii="Times New Roman" w:hAnsi="Times New Roman" w:cs="Times New Roman"/>
          <w:sz w:val="20"/>
          <w:szCs w:val="20"/>
        </w:rPr>
        <w:t>šiā</w:t>
      </w:r>
      <w:r w:rsidR="00E15271" w:rsidRPr="00E15271">
        <w:rPr>
          <w:rFonts w:ascii="Times New Roman" w:eastAsia="Calibri" w:hAnsi="Times New Roman" w:cs="Times New Roman"/>
          <w:sz w:val="20"/>
          <w:szCs w:val="20"/>
        </w:rPr>
        <w:t>ti</w:t>
      </w:r>
      <w:r w:rsidRPr="00F657DF">
        <w:rPr>
          <w:rFonts w:eastAsia="Calibri" w:cstheme="minorHAnsi"/>
        </w:rPr>
        <w:br/>
      </w:r>
      <w:r w:rsidR="00755F87" w:rsidRPr="00755F87">
        <w:rPr>
          <w:rFonts w:ascii="Times New Roman" w:eastAsia="Calibri" w:hAnsi="Times New Roman" w:cs="Times New Roman"/>
          <w:b/>
          <w:sz w:val="20"/>
          <w:szCs w:val="20"/>
        </w:rPr>
        <w:t>her</w:t>
      </w:r>
      <w:r w:rsidR="00755F87" w:rsidRPr="00755F87">
        <w:rPr>
          <w:rFonts w:ascii="Times New Roman" w:eastAsia="Calibri" w:hAnsi="Times New Roman" w:cs="Times New Roman"/>
          <w:sz w:val="20"/>
          <w:szCs w:val="20"/>
        </w:rPr>
        <w:t>,</w:t>
      </w:r>
      <w:r w:rsidR="00755F87" w:rsidRPr="00755F87">
        <w:rPr>
          <w:rFonts w:ascii="Times New Roman" w:eastAsia="Calibri" w:hAnsi="Times New Roman" w:cs="Times New Roman"/>
          <w:b/>
          <w:sz w:val="20"/>
          <w:szCs w:val="20"/>
        </w:rPr>
        <w:t xml:space="preserve"> to her</w:t>
      </w:r>
      <w:r w:rsidR="00755F87" w:rsidRPr="00755F87">
        <w:rPr>
          <w:rFonts w:ascii="Times New Roman" w:eastAsia="Calibri" w:hAnsi="Times New Roman" w:cs="Times New Roman"/>
          <w:sz w:val="20"/>
          <w:szCs w:val="20"/>
        </w:rPr>
        <w:t xml:space="preserve">, to him, that, the aforementioned, </w:t>
      </w:r>
      <w:r w:rsidR="00755F87" w:rsidRPr="00755F87">
        <w:rPr>
          <w:rFonts w:ascii="Times New Roman" w:hAnsi="Times New Roman" w:cs="Times New Roman"/>
          <w:sz w:val="20"/>
          <w:szCs w:val="20"/>
        </w:rPr>
        <w:t>š</w:t>
      </w:r>
      <w:r w:rsidR="00755F87" w:rsidRPr="00755F87">
        <w:rPr>
          <w:rFonts w:ascii="Times New Roman" w:eastAsia="Calibri" w:hAnsi="Times New Roman" w:cs="Times New Roman"/>
          <w:sz w:val="20"/>
          <w:szCs w:val="20"/>
        </w:rPr>
        <w:t>â</w:t>
      </w:r>
      <w:r w:rsidR="00755F87" w:rsidRPr="00755F87">
        <w:rPr>
          <w:rFonts w:ascii="Times New Roman" w:hAnsi="Times New Roman" w:cs="Times New Roman"/>
          <w:sz w:val="20"/>
          <w:szCs w:val="20"/>
        </w:rPr>
        <w:t>š</w:t>
      </w:r>
      <w:r w:rsidR="00755F87" w:rsidRPr="00755F87">
        <w:rPr>
          <w:rFonts w:ascii="Times New Roman" w:eastAsia="Calibri" w:hAnsi="Times New Roman" w:cs="Times New Roman"/>
          <w:sz w:val="20"/>
          <w:szCs w:val="20"/>
        </w:rPr>
        <w:t>u</w:t>
      </w:r>
      <w:r w:rsidR="00FF31E7">
        <w:rPr>
          <w:rFonts w:ascii="Times New Roman" w:eastAsia="Calibri" w:hAnsi="Times New Roman" w:cs="Times New Roman"/>
          <w:sz w:val="20"/>
          <w:szCs w:val="20"/>
        </w:rPr>
        <w:br/>
      </w:r>
      <w:r w:rsidR="00FF31E7" w:rsidRPr="00FF31E7">
        <w:rPr>
          <w:rFonts w:ascii="Times New Roman" w:eastAsia="Calibri" w:hAnsi="Times New Roman" w:cs="Times New Roman"/>
          <w:b/>
          <w:sz w:val="20"/>
          <w:szCs w:val="20"/>
        </w:rPr>
        <w:t>her</w:t>
      </w:r>
      <w:r w:rsidR="00FF31E7">
        <w:rPr>
          <w:rFonts w:ascii="Times New Roman" w:eastAsia="Calibri" w:hAnsi="Times New Roman" w:cs="Times New Roman"/>
          <w:sz w:val="20"/>
          <w:szCs w:val="20"/>
        </w:rPr>
        <w:t xml:space="preserve">, </w:t>
      </w:r>
      <w:r w:rsidR="00FF31E7" w:rsidRPr="00FF31E7">
        <w:rPr>
          <w:rFonts w:ascii="Times New Roman" w:eastAsia="Calibri" w:hAnsi="Times New Roman" w:cs="Times New Roman"/>
          <w:b/>
          <w:sz w:val="20"/>
          <w:szCs w:val="20"/>
        </w:rPr>
        <w:t>to her</w:t>
      </w:r>
      <w:r w:rsidR="00FF31E7">
        <w:rPr>
          <w:rFonts w:ascii="Times New Roman" w:eastAsia="Calibri" w:hAnsi="Times New Roman" w:cs="Times New Roman"/>
          <w:sz w:val="20"/>
          <w:szCs w:val="20"/>
        </w:rPr>
        <w:t xml:space="preserve">, </w:t>
      </w:r>
      <w:r w:rsidR="00FF31E7" w:rsidRPr="00FF31E7">
        <w:rPr>
          <w:rFonts w:ascii="Times New Roman" w:eastAsia="Calibri" w:hAnsi="Times New Roman" w:cs="Times New Roman"/>
          <w:sz w:val="20"/>
          <w:szCs w:val="20"/>
        </w:rPr>
        <w:t>to him</w:t>
      </w:r>
      <w:r w:rsidR="00FF31E7">
        <w:rPr>
          <w:rFonts w:ascii="Times New Roman" w:eastAsia="Calibri" w:hAnsi="Times New Roman" w:cs="Times New Roman"/>
          <w:sz w:val="20"/>
          <w:szCs w:val="20"/>
        </w:rPr>
        <w:t xml:space="preserve">, (m., f., singl. oblique), that, the aforementioned, </w:t>
      </w:r>
      <w:r w:rsidR="00FF31E7" w:rsidRPr="00F221F0">
        <w:rPr>
          <w:rFonts w:ascii="Times New Roman" w:hAnsi="Times New Roman" w:cs="Times New Roman"/>
          <w:sz w:val="20"/>
          <w:szCs w:val="20"/>
        </w:rPr>
        <w:t>š</w:t>
      </w:r>
      <w:r w:rsidR="00FF31E7" w:rsidRPr="00F221F0">
        <w:rPr>
          <w:rFonts w:ascii="Times New Roman" w:eastAsia="Calibri" w:hAnsi="Times New Roman" w:cs="Times New Roman"/>
          <w:sz w:val="20"/>
          <w:szCs w:val="20"/>
        </w:rPr>
        <w:t>u</w:t>
      </w:r>
      <w:r w:rsidR="00FF31E7" w:rsidRPr="00F221F0">
        <w:rPr>
          <w:rFonts w:ascii="Times New Roman" w:hAnsi="Times New Roman" w:cs="Times New Roman"/>
          <w:sz w:val="20"/>
          <w:szCs w:val="20"/>
        </w:rPr>
        <w:t>āš</w:t>
      </w:r>
      <w:r w:rsidR="00FF31E7" w:rsidRPr="00F221F0">
        <w:rPr>
          <w:rFonts w:ascii="Times New Roman" w:eastAsia="Calibri" w:hAnsi="Times New Roman" w:cs="Times New Roman"/>
          <w:sz w:val="20"/>
          <w:szCs w:val="20"/>
        </w:rPr>
        <w:t>u</w:t>
      </w:r>
      <w:r w:rsidR="00F221F0">
        <w:rPr>
          <w:rFonts w:ascii="Times New Roman" w:eastAsia="Calibri" w:hAnsi="Times New Roman" w:cs="Times New Roman"/>
          <w:sz w:val="20"/>
          <w:szCs w:val="20"/>
        </w:rPr>
        <w:t xml:space="preserve">, </w:t>
      </w:r>
      <w:r w:rsidR="00F221F0" w:rsidRPr="00F221F0">
        <w:rPr>
          <w:rFonts w:ascii="Times New Roman" w:hAnsi="Times New Roman" w:cs="Times New Roman"/>
          <w:sz w:val="20"/>
          <w:szCs w:val="20"/>
        </w:rPr>
        <w:t>š</w:t>
      </w:r>
      <w:r w:rsidR="00F221F0" w:rsidRPr="00F221F0">
        <w:rPr>
          <w:rFonts w:ascii="Times New Roman" w:eastAsia="Calibri" w:hAnsi="Times New Roman" w:cs="Times New Roman"/>
          <w:sz w:val="20"/>
          <w:szCs w:val="20"/>
        </w:rPr>
        <w:t>u</w:t>
      </w:r>
      <w:r w:rsidR="00F221F0" w:rsidRPr="00F221F0">
        <w:rPr>
          <w:rFonts w:ascii="Times New Roman" w:hAnsi="Times New Roman" w:cs="Times New Roman"/>
          <w:sz w:val="20"/>
          <w:szCs w:val="20"/>
        </w:rPr>
        <w:t>ā</w:t>
      </w:r>
      <w:r w:rsidR="00F221F0" w:rsidRPr="00F221F0">
        <w:rPr>
          <w:rFonts w:ascii="Times New Roman" w:eastAsia="Calibri" w:hAnsi="Times New Roman" w:cs="Times New Roman"/>
          <w:sz w:val="20"/>
          <w:szCs w:val="20"/>
        </w:rPr>
        <w:t>ti</w:t>
      </w:r>
      <w:r w:rsidR="00755F87">
        <w:rPr>
          <w:rFonts w:eastAsia="Calibri" w:cstheme="minorHAnsi"/>
          <w:b/>
        </w:rPr>
        <w:br/>
      </w:r>
      <w:r w:rsidRPr="00F657DF">
        <w:rPr>
          <w:rFonts w:eastAsia="Calibri" w:cstheme="minorHAnsi"/>
          <w:b/>
        </w:rPr>
        <w:t>herald</w:t>
      </w:r>
      <w:r w:rsidRPr="00F657DF">
        <w:rPr>
          <w:rFonts w:eastAsia="Calibri" w:cstheme="minorHAnsi"/>
        </w:rPr>
        <w:t xml:space="preserve">, </w:t>
      </w:r>
      <w:bookmarkStart w:id="43" w:name="_Hlk518028875"/>
      <w:r w:rsidRPr="00F657DF">
        <w:rPr>
          <w:rFonts w:eastAsia="Calibri" w:cstheme="minorHAnsi"/>
        </w:rPr>
        <w:t>ālik</w:t>
      </w:r>
      <w:bookmarkEnd w:id="43"/>
      <w:r w:rsidRPr="00F657DF">
        <w:rPr>
          <w:rFonts w:eastAsia="Calibri" w:cstheme="minorHAnsi"/>
        </w:rPr>
        <w:t xml:space="preserve"> mahri</w:t>
      </w:r>
      <w:r w:rsidR="000E4EEA" w:rsidRPr="00F657DF">
        <w:rPr>
          <w:rFonts w:eastAsia="Calibri" w:cstheme="minorHAnsi"/>
        </w:rPr>
        <w:t>, n</w:t>
      </w:r>
      <w:r w:rsidR="000E4EEA" w:rsidRPr="00F657DF">
        <w:rPr>
          <w:rFonts w:cstheme="minorHAnsi"/>
        </w:rPr>
        <w:t>ā</w:t>
      </w:r>
      <w:r w:rsidR="000E4EEA" w:rsidRPr="00F657DF">
        <w:rPr>
          <w:rFonts w:eastAsia="Calibri" w:cstheme="minorHAnsi"/>
        </w:rPr>
        <w:t>girtu</w:t>
      </w:r>
      <w:r w:rsidR="00200F0B" w:rsidRPr="00F657DF">
        <w:rPr>
          <w:rFonts w:eastAsia="Calibri" w:cstheme="minorHAnsi"/>
        </w:rPr>
        <w:br/>
      </w:r>
      <w:r w:rsidR="00200F0B" w:rsidRPr="00F657DF">
        <w:rPr>
          <w:rFonts w:eastAsia="Calibri" w:cstheme="minorHAnsi"/>
          <w:b/>
        </w:rPr>
        <w:t>herald</w:t>
      </w:r>
      <w:r w:rsidR="00200F0B" w:rsidRPr="00F657DF">
        <w:rPr>
          <w:rFonts w:eastAsia="Calibri" w:cstheme="minorHAnsi"/>
        </w:rPr>
        <w:t>, a high official in Assyria and Elam, n</w:t>
      </w:r>
      <w:r w:rsidR="00200F0B" w:rsidRPr="00F657DF">
        <w:rPr>
          <w:rFonts w:cstheme="minorHAnsi"/>
        </w:rPr>
        <w:t>ā</w:t>
      </w:r>
      <w:r w:rsidR="00200F0B" w:rsidRPr="00F657DF">
        <w:rPr>
          <w:rFonts w:eastAsia="Calibri" w:cstheme="minorHAnsi"/>
        </w:rPr>
        <w:t>giru</w:t>
      </w:r>
      <w:r w:rsidR="00AF7B72" w:rsidRPr="00F657DF">
        <w:rPr>
          <w:rFonts w:eastAsia="Calibri" w:cstheme="minorHAnsi"/>
        </w:rPr>
        <w:br/>
      </w:r>
      <w:r w:rsidR="00AF7B72" w:rsidRPr="00F657DF">
        <w:rPr>
          <w:rFonts w:eastAsia="Calibri" w:cstheme="minorHAnsi"/>
          <w:b/>
        </w:rPr>
        <w:t>herald</w:t>
      </w:r>
      <w:r w:rsidR="00AF7B72" w:rsidRPr="00F657DF">
        <w:rPr>
          <w:rFonts w:eastAsia="Calibri" w:cstheme="minorHAnsi"/>
        </w:rPr>
        <w:t xml:space="preserve">, </w:t>
      </w:r>
      <w:r w:rsidR="00AF7B72" w:rsidRPr="00F657DF">
        <w:rPr>
          <w:rFonts w:eastAsia="Calibri" w:cstheme="minorHAnsi"/>
          <w:b/>
        </w:rPr>
        <w:t>chief herald</w:t>
      </w:r>
      <w:r w:rsidR="00AF7B72" w:rsidRPr="00F657DF">
        <w:rPr>
          <w:rFonts w:eastAsia="Calibri" w:cstheme="minorHAnsi"/>
        </w:rPr>
        <w:t>, n</w:t>
      </w:r>
      <w:r w:rsidR="00AF7B72" w:rsidRPr="00F657DF">
        <w:rPr>
          <w:rFonts w:cstheme="minorHAnsi"/>
        </w:rPr>
        <w:t>ā</w:t>
      </w:r>
      <w:r w:rsidR="00AF7B72" w:rsidRPr="00F657DF">
        <w:rPr>
          <w:rFonts w:eastAsia="Calibri" w:cstheme="minorHAnsi"/>
        </w:rPr>
        <w:t>giru, in rabi n</w:t>
      </w:r>
      <w:r w:rsidR="00AF7B72" w:rsidRPr="00F657DF">
        <w:rPr>
          <w:rFonts w:cstheme="minorHAnsi"/>
        </w:rPr>
        <w:t>ā</w:t>
      </w:r>
      <w:r w:rsidR="00AF7B72" w:rsidRPr="00F657DF">
        <w:rPr>
          <w:rFonts w:eastAsia="Calibri" w:cstheme="minorHAnsi"/>
        </w:rPr>
        <w:t>girī</w:t>
      </w:r>
      <w:r w:rsidR="00956C3E" w:rsidRPr="00F657DF">
        <w:rPr>
          <w:rFonts w:eastAsia="Calibri" w:cstheme="minorHAnsi"/>
        </w:rPr>
        <w:br/>
      </w:r>
      <w:r w:rsidR="00956C3E" w:rsidRPr="00F657DF">
        <w:rPr>
          <w:rFonts w:eastAsia="Calibri" w:cstheme="minorHAnsi"/>
          <w:b/>
        </w:rPr>
        <w:t>herald</w:t>
      </w:r>
      <w:r w:rsidR="00956C3E" w:rsidRPr="00F657DF">
        <w:rPr>
          <w:rFonts w:eastAsia="Calibri" w:cstheme="minorHAnsi"/>
        </w:rPr>
        <w:t xml:space="preserve">, </w:t>
      </w:r>
      <w:r w:rsidR="00956C3E" w:rsidRPr="00F657DF">
        <w:rPr>
          <w:rFonts w:eastAsia="Calibri" w:cstheme="minorHAnsi"/>
          <w:b/>
        </w:rPr>
        <w:t>profession of the herald</w:t>
      </w:r>
      <w:r w:rsidR="00956C3E" w:rsidRPr="00F657DF">
        <w:rPr>
          <w:rFonts w:eastAsia="Calibri" w:cstheme="minorHAnsi"/>
        </w:rPr>
        <w:t>, n</w:t>
      </w:r>
      <w:r w:rsidR="00956C3E" w:rsidRPr="00F657DF">
        <w:rPr>
          <w:rFonts w:cstheme="minorHAnsi"/>
        </w:rPr>
        <w:t>ā</w:t>
      </w:r>
      <w:r w:rsidR="00956C3E" w:rsidRPr="00F657DF">
        <w:rPr>
          <w:rFonts w:eastAsia="Calibri" w:cstheme="minorHAnsi"/>
        </w:rPr>
        <w:t>girūtu</w:t>
      </w:r>
      <w:r w:rsidR="00C815E9">
        <w:rPr>
          <w:rFonts w:eastAsia="Calibri" w:cstheme="minorHAnsi"/>
        </w:rPr>
        <w:br/>
      </w:r>
      <w:r w:rsidR="00C815E9" w:rsidRPr="00C815E9">
        <w:rPr>
          <w:rFonts w:ascii="Times New Roman" w:eastAsia="Calibri" w:hAnsi="Times New Roman" w:cs="Times New Roman"/>
          <w:b/>
          <w:sz w:val="20"/>
          <w:szCs w:val="20"/>
        </w:rPr>
        <w:t>herald</w:t>
      </w:r>
      <w:r w:rsidR="00C815E9">
        <w:rPr>
          <w:rFonts w:ascii="Times New Roman" w:eastAsia="Calibri" w:hAnsi="Times New Roman" w:cs="Times New Roman"/>
          <w:sz w:val="20"/>
          <w:szCs w:val="20"/>
        </w:rPr>
        <w:t xml:space="preserve">, </w:t>
      </w:r>
      <w:r w:rsidR="00C815E9" w:rsidRPr="00C815E9">
        <w:rPr>
          <w:rFonts w:ascii="Times New Roman" w:eastAsia="Calibri" w:hAnsi="Times New Roman" w:cs="Times New Roman"/>
          <w:b/>
          <w:sz w:val="20"/>
          <w:szCs w:val="20"/>
        </w:rPr>
        <w:t>to herald</w:t>
      </w:r>
      <w:r w:rsidR="00C815E9" w:rsidRPr="0013444A">
        <w:rPr>
          <w:rFonts w:ascii="Times New Roman" w:eastAsia="Calibri" w:hAnsi="Times New Roman" w:cs="Times New Roman"/>
          <w:sz w:val="20"/>
          <w:szCs w:val="20"/>
        </w:rPr>
        <w:t xml:space="preserve">, announce a royal message, </w:t>
      </w:r>
      <w:r w:rsidR="00C815E9">
        <w:rPr>
          <w:rFonts w:ascii="Times New Roman" w:eastAsia="Calibri" w:hAnsi="Times New Roman" w:cs="Times New Roman"/>
          <w:sz w:val="20"/>
          <w:szCs w:val="20"/>
        </w:rPr>
        <w:t xml:space="preserve"> </w:t>
      </w:r>
      <w:r w:rsidR="00C815E9" w:rsidRPr="00C815E9">
        <w:rPr>
          <w:rFonts w:ascii="Times New Roman" w:eastAsia="Calibri" w:hAnsi="Times New Roman" w:cs="Times New Roman"/>
          <w:sz w:val="20"/>
          <w:szCs w:val="20"/>
        </w:rPr>
        <w:t>to praise a person</w:t>
      </w:r>
      <w:r w:rsidR="00C815E9" w:rsidRPr="0013444A">
        <w:rPr>
          <w:rFonts w:ascii="Times New Roman" w:eastAsia="Calibri" w:hAnsi="Times New Roman" w:cs="Times New Roman"/>
          <w:sz w:val="20"/>
          <w:szCs w:val="20"/>
        </w:rPr>
        <w:t xml:space="preserve"> or a deity, </w:t>
      </w:r>
      <w:r w:rsidR="00C815E9" w:rsidRPr="00D804C0">
        <w:rPr>
          <w:rFonts w:ascii="Times New Roman" w:eastAsia="Calibri" w:hAnsi="Times New Roman" w:cs="Times New Roman"/>
          <w:sz w:val="20"/>
          <w:szCs w:val="20"/>
        </w:rPr>
        <w:t>to name</w:t>
      </w:r>
      <w:r w:rsidR="00C815E9" w:rsidRPr="0013444A">
        <w:rPr>
          <w:rFonts w:ascii="Times New Roman" w:eastAsia="Calibri" w:hAnsi="Times New Roman" w:cs="Times New Roman"/>
          <w:sz w:val="20"/>
          <w:szCs w:val="20"/>
        </w:rPr>
        <w:t xml:space="preserve">, </w:t>
      </w:r>
      <w:r w:rsidR="00C815E9" w:rsidRPr="003658DA">
        <w:rPr>
          <w:rFonts w:ascii="Times New Roman" w:eastAsia="Calibri" w:hAnsi="Times New Roman" w:cs="Times New Roman"/>
          <w:sz w:val="20"/>
          <w:szCs w:val="20"/>
        </w:rPr>
        <w:t>to name</w:t>
      </w:r>
      <w:r w:rsidR="00C815E9" w:rsidRPr="0013444A">
        <w:rPr>
          <w:rFonts w:ascii="Times New Roman" w:eastAsia="Calibri" w:hAnsi="Times New Roman" w:cs="Times New Roman"/>
          <w:sz w:val="20"/>
          <w:szCs w:val="20"/>
        </w:rPr>
        <w:t xml:space="preserve"> (i.e., to give the name of a person), to invoke the name of a deity, to name as king, to name (i.e., to give a person or a thing a name), to elevate to high rank,</w:t>
      </w:r>
      <w:r w:rsidR="00C815E9" w:rsidRPr="003658DA">
        <w:rPr>
          <w:rFonts w:ascii="Times New Roman" w:eastAsia="Calibri" w:hAnsi="Times New Roman" w:cs="Times New Roman"/>
          <w:sz w:val="20"/>
          <w:szCs w:val="20"/>
        </w:rPr>
        <w:t>to mention</w:t>
      </w:r>
      <w:r w:rsidR="00C815E9" w:rsidRPr="0013444A">
        <w:rPr>
          <w:rFonts w:ascii="Times New Roman" w:eastAsia="Calibri" w:hAnsi="Times New Roman" w:cs="Times New Roman"/>
          <w:sz w:val="20"/>
          <w:szCs w:val="20"/>
        </w:rPr>
        <w:t>, to make mention of,</w:t>
      </w:r>
      <w:r w:rsidR="00C815E9" w:rsidRPr="003658DA">
        <w:rPr>
          <w:rFonts w:ascii="Times New Roman" w:eastAsia="Calibri" w:hAnsi="Times New Roman" w:cs="Times New Roman"/>
          <w:sz w:val="20"/>
          <w:szCs w:val="20"/>
        </w:rPr>
        <w:t>order</w:t>
      </w:r>
      <w:r w:rsidR="00C815E9">
        <w:rPr>
          <w:rFonts w:ascii="Times New Roman" w:eastAsia="Calibri" w:hAnsi="Times New Roman" w:cs="Times New Roman"/>
          <w:sz w:val="20"/>
          <w:szCs w:val="20"/>
        </w:rPr>
        <w:t xml:space="preserve">, </w:t>
      </w:r>
      <w:r w:rsidR="00C815E9" w:rsidRPr="003658DA">
        <w:rPr>
          <w:rFonts w:ascii="Times New Roman" w:eastAsia="Calibri" w:hAnsi="Times New Roman" w:cs="Times New Roman"/>
          <w:sz w:val="20"/>
          <w:szCs w:val="20"/>
        </w:rPr>
        <w:t>to give an order,</w:t>
      </w:r>
      <w:r w:rsidR="00C815E9" w:rsidRPr="0013444A">
        <w:rPr>
          <w:rFonts w:ascii="Times New Roman" w:eastAsia="Calibri" w:hAnsi="Times New Roman" w:cs="Times New Roman"/>
          <w:sz w:val="20"/>
          <w:szCs w:val="20"/>
        </w:rPr>
        <w:t xml:space="preserve"> to declare under oath, to take an oath, to make take an oath, to declare, to make a declaration, to mention, to mention a person’s name, to address a person, to speak</w:t>
      </w:r>
      <w:r w:rsidR="00C815E9">
        <w:rPr>
          <w:rFonts w:ascii="Times New Roman" w:eastAsia="Calibri" w:hAnsi="Times New Roman" w:cs="Times New Roman"/>
          <w:sz w:val="20"/>
          <w:szCs w:val="20"/>
        </w:rPr>
        <w:t xml:space="preserve">, </w:t>
      </w:r>
      <w:r w:rsidR="00C815E9" w:rsidRPr="0013444A">
        <w:rPr>
          <w:rFonts w:ascii="Times New Roman" w:eastAsia="Calibri" w:hAnsi="Times New Roman" w:cs="Times New Roman"/>
          <w:sz w:val="20"/>
          <w:szCs w:val="20"/>
        </w:rPr>
        <w:t>to proclaim, to invoke, zak</w:t>
      </w:r>
      <w:r w:rsidR="00C815E9" w:rsidRPr="0013444A">
        <w:rPr>
          <w:rFonts w:ascii="Times New Roman" w:hAnsi="Times New Roman" w:cs="Times New Roman"/>
          <w:sz w:val="20"/>
          <w:szCs w:val="20"/>
        </w:rPr>
        <w:t>ā</w:t>
      </w:r>
      <w:r w:rsidR="00C815E9" w:rsidRPr="0013444A">
        <w:rPr>
          <w:rFonts w:ascii="Times New Roman" w:eastAsia="Calibri" w:hAnsi="Times New Roman" w:cs="Times New Roman"/>
          <w:sz w:val="20"/>
          <w:szCs w:val="20"/>
        </w:rPr>
        <w:t>ru</w:t>
      </w:r>
      <w:r w:rsidR="00D2633D">
        <w:rPr>
          <w:rFonts w:eastAsia="Calibri" w:cstheme="minorHAnsi"/>
        </w:rPr>
        <w:br/>
      </w:r>
      <w:r w:rsidR="00D2633D" w:rsidRPr="00D2633D">
        <w:rPr>
          <w:rFonts w:eastAsia="Calibri" w:cstheme="minorHAnsi"/>
          <w:b/>
        </w:rPr>
        <w:t>herb and shrub</w:t>
      </w:r>
      <w:r w:rsidR="00D2633D">
        <w:rPr>
          <w:rFonts w:eastAsia="Calibri" w:cstheme="minorHAnsi"/>
        </w:rPr>
        <w:t>, tijatu</w:t>
      </w:r>
      <w:r w:rsidR="00280C19">
        <w:rPr>
          <w:rFonts w:eastAsia="Calibri" w:cstheme="minorHAnsi"/>
        </w:rPr>
        <w:br/>
      </w:r>
      <w:r w:rsidR="00280C19" w:rsidRPr="00280C19">
        <w:rPr>
          <w:rFonts w:eastAsia="Calibri" w:cstheme="minorHAnsi"/>
          <w:b/>
        </w:rPr>
        <w:t>herb</w:t>
      </w:r>
      <w:r w:rsidR="00280C19">
        <w:rPr>
          <w:rFonts w:eastAsia="Calibri" w:cstheme="minorHAnsi"/>
        </w:rPr>
        <w:t xml:space="preserve">, </w:t>
      </w:r>
      <w:r w:rsidR="00280C19" w:rsidRPr="00280C19">
        <w:rPr>
          <w:rFonts w:cstheme="minorHAnsi"/>
          <w:b/>
        </w:rPr>
        <w:t>aromatic herb</w:t>
      </w:r>
      <w:r w:rsidR="00280C19">
        <w:rPr>
          <w:rFonts w:cstheme="minorHAnsi"/>
        </w:rPr>
        <w:t>, ziqqu</w:t>
      </w:r>
      <w:r w:rsidR="00DD396C" w:rsidRPr="00F657DF">
        <w:rPr>
          <w:rFonts w:eastAsia="Calibri" w:cstheme="minorHAnsi"/>
        </w:rPr>
        <w:br/>
      </w:r>
      <w:r w:rsidR="0082156E" w:rsidRPr="00F657DF">
        <w:rPr>
          <w:rFonts w:eastAsia="Calibri" w:cstheme="minorHAnsi"/>
          <w:b/>
        </w:rPr>
        <w:t>herb container</w:t>
      </w:r>
      <w:r w:rsidR="0082156E" w:rsidRPr="00F657DF">
        <w:rPr>
          <w:rFonts w:eastAsia="Calibri" w:cstheme="minorHAnsi"/>
        </w:rPr>
        <w:t xml:space="preserve">, </w:t>
      </w:r>
      <w:r w:rsidR="0082156E" w:rsidRPr="00F657DF">
        <w:rPr>
          <w:rFonts w:cstheme="minorHAnsi"/>
          <w:b/>
        </w:rPr>
        <w:t>a perforated container for aromatic herbs</w:t>
      </w:r>
      <w:r w:rsidR="0082156E" w:rsidRPr="00F657DF">
        <w:rPr>
          <w:rFonts w:cstheme="minorHAnsi"/>
        </w:rPr>
        <w:t>, a type of boat,</w:t>
      </w:r>
      <w:r w:rsidR="0082156E" w:rsidRPr="00F657DF">
        <w:rPr>
          <w:rFonts w:cstheme="minorHAnsi"/>
          <w:b/>
        </w:rPr>
        <w:t xml:space="preserve"> </w:t>
      </w:r>
      <w:r w:rsidR="0082156E" w:rsidRPr="00F657DF">
        <w:rPr>
          <w:rFonts w:cstheme="minorHAnsi"/>
        </w:rPr>
        <w:t>cage, weir in a canal, barrage, muballittu</w:t>
      </w:r>
      <w:r w:rsidR="002C123B">
        <w:rPr>
          <w:rFonts w:cstheme="minorHAnsi"/>
        </w:rPr>
        <w:br/>
      </w:r>
      <w:r w:rsidR="002C123B" w:rsidRPr="002C123B">
        <w:rPr>
          <w:rFonts w:ascii="Calibri" w:eastAsia="Calibri" w:hAnsi="Calibri" w:cs="Calibri"/>
          <w:b/>
        </w:rPr>
        <w:t>herb</w:t>
      </w:r>
      <w:r w:rsidR="002C123B">
        <w:rPr>
          <w:rFonts w:ascii="Calibri" w:eastAsia="Calibri" w:hAnsi="Calibri" w:cs="Calibri"/>
        </w:rPr>
        <w:t xml:space="preserve">, </w:t>
      </w:r>
      <w:r w:rsidR="002C123B" w:rsidRPr="002C123B">
        <w:rPr>
          <w:rFonts w:ascii="Calibri" w:eastAsia="Calibri" w:hAnsi="Calibri" w:cs="Calibri"/>
        </w:rPr>
        <w:t>fodder</w:t>
      </w:r>
      <w:r w:rsidR="002C123B">
        <w:rPr>
          <w:rFonts w:ascii="Calibri" w:eastAsia="Calibri" w:hAnsi="Calibri" w:cs="Calibri"/>
        </w:rPr>
        <w:t xml:space="preserve">, </w:t>
      </w:r>
      <w:r w:rsidR="002C123B" w:rsidRPr="002C123B">
        <w:rPr>
          <w:rFonts w:ascii="Calibri" w:eastAsia="Calibri" w:hAnsi="Calibri" w:cs="Calibri"/>
        </w:rPr>
        <w:t>hay</w:t>
      </w:r>
      <w:r w:rsidR="002C123B">
        <w:rPr>
          <w:rFonts w:ascii="Calibri" w:eastAsia="Calibri" w:hAnsi="Calibri" w:cs="Calibri"/>
        </w:rPr>
        <w:t xml:space="preserve">, </w:t>
      </w:r>
      <w:r w:rsidR="002C123B" w:rsidRPr="002C123B">
        <w:rPr>
          <w:rFonts w:ascii="Calibri" w:eastAsia="Calibri" w:hAnsi="Calibri" w:cs="Calibri"/>
        </w:rPr>
        <w:t>grass</w:t>
      </w:r>
      <w:r w:rsidR="002C123B">
        <w:rPr>
          <w:rFonts w:ascii="Calibri" w:eastAsia="Calibri" w:hAnsi="Calibri" w:cs="Calibri"/>
        </w:rPr>
        <w:t xml:space="preserve">, </w:t>
      </w:r>
      <w:r w:rsidR="002C123B" w:rsidRPr="00BD50B7">
        <w:rPr>
          <w:rFonts w:ascii="Calibri" w:eastAsia="Calibri" w:hAnsi="Calibri" w:cs="Calibri"/>
        </w:rPr>
        <w:t>plant</w:t>
      </w:r>
      <w:r w:rsidR="002C123B">
        <w:rPr>
          <w:rFonts w:ascii="Calibri" w:eastAsia="Calibri" w:hAnsi="Calibri" w:cs="Calibri"/>
        </w:rPr>
        <w:t xml:space="preserve">, medicinal plant, a stone, </w:t>
      </w:r>
      <w:r w:rsidR="002C123B" w:rsidRPr="00650D3D">
        <w:rPr>
          <w:rFonts w:cstheme="minorHAnsi"/>
        </w:rPr>
        <w:t>š</w:t>
      </w:r>
      <w:r w:rsidR="002C123B">
        <w:rPr>
          <w:rFonts w:ascii="Calibri" w:eastAsia="Calibri" w:hAnsi="Calibri" w:cs="Calibri"/>
        </w:rPr>
        <w:t>ammu</w:t>
      </w:r>
      <w:r w:rsidR="002C123B">
        <w:rPr>
          <w:rFonts w:ascii="Calibri" w:eastAsia="Calibri" w:hAnsi="Calibri" w:cs="Calibri"/>
        </w:rPr>
        <w:br/>
      </w:r>
      <w:r w:rsidR="002C123B" w:rsidRPr="009202D7">
        <w:rPr>
          <w:rFonts w:ascii="Times New Roman" w:eastAsia="Calibri" w:hAnsi="Times New Roman" w:cs="Times New Roman"/>
          <w:b/>
          <w:sz w:val="20"/>
          <w:szCs w:val="20"/>
        </w:rPr>
        <w:t xml:space="preserve">herb for </w:t>
      </w:r>
      <w:r w:rsidR="002C123B" w:rsidRPr="009202D7">
        <w:rPr>
          <w:rFonts w:ascii="Times New Roman" w:eastAsia="Calibri" w:hAnsi="Times New Roman" w:cs="Times New Roman"/>
          <w:b/>
          <w:i/>
          <w:sz w:val="20"/>
          <w:szCs w:val="20"/>
        </w:rPr>
        <w:t>m</w:t>
      </w:r>
      <w:r w:rsidR="002C123B" w:rsidRPr="009202D7">
        <w:rPr>
          <w:rFonts w:ascii="Times New Roman" w:hAnsi="Times New Roman" w:cs="Times New Roman"/>
          <w:b/>
          <w:i/>
          <w:sz w:val="20"/>
          <w:szCs w:val="20"/>
        </w:rPr>
        <w:t>āš</w:t>
      </w:r>
      <w:r w:rsidR="002C123B" w:rsidRPr="009202D7">
        <w:rPr>
          <w:rFonts w:ascii="Times New Roman" w:eastAsia="Calibri" w:hAnsi="Times New Roman" w:cs="Times New Roman"/>
          <w:b/>
          <w:i/>
          <w:sz w:val="20"/>
          <w:szCs w:val="20"/>
        </w:rPr>
        <w:t>tu</w:t>
      </w:r>
      <w:r w:rsidR="002C123B" w:rsidRPr="009202D7">
        <w:rPr>
          <w:rFonts w:ascii="Times New Roman" w:eastAsia="Calibri" w:hAnsi="Times New Roman" w:cs="Times New Roman"/>
          <w:b/>
          <w:sz w:val="20"/>
          <w:szCs w:val="20"/>
        </w:rPr>
        <w:t>-disease</w:t>
      </w:r>
      <w:r w:rsidR="002C123B" w:rsidRPr="009202D7">
        <w:rPr>
          <w:rFonts w:ascii="Times New Roman" w:eastAsia="Calibri" w:hAnsi="Times New Roman" w:cs="Times New Roman"/>
          <w:sz w:val="20"/>
          <w:szCs w:val="20"/>
        </w:rPr>
        <w:t>?, female twin, a disease, m</w:t>
      </w:r>
      <w:r w:rsidR="002C123B" w:rsidRPr="009202D7">
        <w:rPr>
          <w:rFonts w:ascii="Times New Roman" w:hAnsi="Times New Roman" w:cs="Times New Roman"/>
          <w:sz w:val="20"/>
          <w:szCs w:val="20"/>
        </w:rPr>
        <w:t>āš</w:t>
      </w:r>
      <w:r w:rsidR="002C123B" w:rsidRPr="009202D7">
        <w:rPr>
          <w:rFonts w:ascii="Times New Roman" w:eastAsia="Calibri" w:hAnsi="Times New Roman" w:cs="Times New Roman"/>
          <w:sz w:val="20"/>
          <w:szCs w:val="20"/>
        </w:rPr>
        <w:t>tu</w:t>
      </w:r>
      <w:r w:rsidR="00BC73B6">
        <w:rPr>
          <w:rFonts w:cstheme="minorHAnsi"/>
        </w:rPr>
        <w:br/>
      </w:r>
      <w:r w:rsidR="00BC73B6" w:rsidRPr="00BC73B6">
        <w:rPr>
          <w:rFonts w:ascii="Calibri" w:eastAsia="Calibri" w:hAnsi="Calibri" w:cs="Calibri"/>
          <w:b/>
        </w:rPr>
        <w:t>herbage</w:t>
      </w:r>
      <w:r w:rsidR="00BC73B6">
        <w:rPr>
          <w:rFonts w:ascii="Calibri" w:eastAsia="Calibri" w:hAnsi="Calibri" w:cs="Calibri"/>
        </w:rPr>
        <w:t xml:space="preserve">, </w:t>
      </w:r>
      <w:r w:rsidR="00BC73B6" w:rsidRPr="00BC73B6">
        <w:rPr>
          <w:rFonts w:ascii="Calibri" w:eastAsia="Calibri" w:hAnsi="Calibri" w:cs="Calibri"/>
        </w:rPr>
        <w:t>pasture</w:t>
      </w:r>
      <w:r w:rsidR="00BC73B6">
        <w:rPr>
          <w:rFonts w:ascii="Calibri" w:eastAsia="Calibri" w:hAnsi="Calibri" w:cs="Calibri"/>
        </w:rPr>
        <w:t>, fodder, right of pasturage, ritu</w:t>
      </w:r>
      <w:r w:rsidR="00975DBC" w:rsidRPr="00F657DF">
        <w:rPr>
          <w:rFonts w:cstheme="minorHAnsi"/>
        </w:rPr>
        <w:br/>
      </w:r>
      <w:r w:rsidR="00975DBC" w:rsidRPr="00F657DF">
        <w:rPr>
          <w:rFonts w:cstheme="minorHAnsi"/>
          <w:b/>
        </w:rPr>
        <w:t>herd</w:t>
      </w:r>
      <w:r w:rsidR="00975DBC" w:rsidRPr="00F657DF">
        <w:rPr>
          <w:rFonts w:cstheme="minorHAnsi"/>
        </w:rPr>
        <w:t xml:space="preserve">, </w:t>
      </w:r>
      <w:r w:rsidR="00975DBC" w:rsidRPr="00F657DF">
        <w:rPr>
          <w:rFonts w:eastAsia="Calibri" w:cstheme="minorHAnsi"/>
          <w:b/>
        </w:rPr>
        <w:t>animals counted in a herd, body</w:t>
      </w:r>
      <w:r w:rsidR="00975DBC" w:rsidRPr="00F657DF">
        <w:rPr>
          <w:rFonts w:eastAsia="Calibri" w:cstheme="minorHAnsi"/>
        </w:rPr>
        <w:t>, persons of menial status, personnel, capital case, nobody, somebody, person, living beings, good health, vitality, vigor, life, self, breath, livelihood, provisions, sustenance, throat, neck, opening, air hole, neckerchief, napi</w:t>
      </w:r>
      <w:r w:rsidR="00975DBC" w:rsidRPr="00F657DF">
        <w:rPr>
          <w:rFonts w:cstheme="minorHAnsi"/>
        </w:rPr>
        <w:t>š</w:t>
      </w:r>
      <w:r w:rsidR="00975DBC" w:rsidRPr="00F657DF">
        <w:rPr>
          <w:rFonts w:eastAsia="Calibri" w:cstheme="minorHAnsi"/>
        </w:rPr>
        <w:t>tu</w:t>
      </w:r>
      <w:r w:rsidR="000B2D7A">
        <w:rPr>
          <w:rFonts w:eastAsia="Calibri" w:cstheme="minorHAnsi"/>
        </w:rPr>
        <w:br/>
      </w:r>
      <w:r w:rsidR="000B2D7A" w:rsidRPr="000B2D7A">
        <w:rPr>
          <w:rFonts w:eastAsia="Calibri" w:cstheme="minorHAnsi"/>
          <w:b/>
        </w:rPr>
        <w:t>herd</w:t>
      </w:r>
      <w:r w:rsidR="000B2D7A">
        <w:rPr>
          <w:rFonts w:eastAsia="Calibri" w:cstheme="minorHAnsi"/>
        </w:rPr>
        <w:t xml:space="preserve">, </w:t>
      </w:r>
      <w:r w:rsidR="000B2D7A" w:rsidRPr="000B2D7A">
        <w:rPr>
          <w:rFonts w:eastAsia="Calibri" w:cstheme="minorHAnsi"/>
          <w:b/>
        </w:rPr>
        <w:t>cattle herd</w:t>
      </w:r>
      <w:r w:rsidR="000B2D7A">
        <w:rPr>
          <w:rFonts w:eastAsia="Calibri" w:cstheme="minorHAnsi"/>
        </w:rPr>
        <w:t>, ra</w:t>
      </w:r>
      <w:r w:rsidR="000B2D7A" w:rsidRPr="00455AC8">
        <w:rPr>
          <w:rFonts w:cstheme="minorHAnsi"/>
        </w:rPr>
        <w:t>š</w:t>
      </w:r>
      <w:r w:rsidR="000B2D7A" w:rsidRPr="00016FF6">
        <w:rPr>
          <w:rFonts w:cstheme="minorHAnsi"/>
        </w:rPr>
        <w:t>ā</w:t>
      </w:r>
      <w:r w:rsidR="000B2D7A" w:rsidRPr="00455AC8">
        <w:rPr>
          <w:rFonts w:cstheme="minorHAnsi"/>
        </w:rPr>
        <w:t>š</w:t>
      </w:r>
      <w:r w:rsidR="000B2D7A">
        <w:rPr>
          <w:rFonts w:eastAsia="Calibri" w:cstheme="minorHAnsi"/>
        </w:rPr>
        <w:t>u</w:t>
      </w:r>
      <w:r w:rsidR="00966366">
        <w:rPr>
          <w:rFonts w:eastAsia="Calibri" w:cstheme="minorHAnsi"/>
        </w:rPr>
        <w:br/>
      </w:r>
      <w:r w:rsidR="00966366" w:rsidRPr="00966366">
        <w:rPr>
          <w:rFonts w:eastAsia="Calibri" w:cstheme="minorHAnsi"/>
          <w:b/>
        </w:rPr>
        <w:t>herd manager</w:t>
      </w:r>
      <w:r w:rsidR="00966366">
        <w:rPr>
          <w:rFonts w:eastAsia="Calibri" w:cstheme="minorHAnsi"/>
        </w:rPr>
        <w:t xml:space="preserve">, </w:t>
      </w:r>
      <w:r w:rsidR="00966366" w:rsidRPr="00966366">
        <w:rPr>
          <w:rFonts w:eastAsia="Calibri" w:cstheme="minorHAnsi"/>
          <w:b/>
        </w:rPr>
        <w:t>position</w:t>
      </w:r>
      <w:r w:rsidR="00966366">
        <w:rPr>
          <w:rFonts w:eastAsia="Calibri" w:cstheme="minorHAnsi"/>
        </w:rPr>
        <w:t xml:space="preserve"> of herd manager, utull</w:t>
      </w:r>
      <w:r w:rsidR="00966366" w:rsidRPr="00650D3D">
        <w:rPr>
          <w:rFonts w:eastAsia="Calibri" w:cstheme="minorHAnsi"/>
        </w:rPr>
        <w:t>ū</w:t>
      </w:r>
      <w:r w:rsidR="00966366">
        <w:rPr>
          <w:rFonts w:eastAsia="Calibri" w:cstheme="minorHAnsi"/>
        </w:rPr>
        <w:t>tu</w:t>
      </w:r>
      <w:r w:rsidR="00F10D65" w:rsidRPr="00F657DF">
        <w:rPr>
          <w:rFonts w:eastAsia="Calibri" w:cstheme="minorHAnsi"/>
        </w:rPr>
        <w:br/>
      </w:r>
      <w:r w:rsidR="00F10D65" w:rsidRPr="00F657DF">
        <w:rPr>
          <w:rFonts w:cstheme="minorHAnsi"/>
          <w:b/>
        </w:rPr>
        <w:t>herd</w:t>
      </w:r>
      <w:r w:rsidR="00F10D65" w:rsidRPr="00F657DF">
        <w:rPr>
          <w:rFonts w:cstheme="minorHAnsi"/>
        </w:rPr>
        <w:t>,</w:t>
      </w:r>
      <w:r w:rsidR="00F10D65" w:rsidRPr="00F657DF">
        <w:rPr>
          <w:rFonts w:eastAsia="Calibri" w:cstheme="minorHAnsi"/>
          <w:b/>
        </w:rPr>
        <w:t xml:space="preserve"> to form a herd of animals</w:t>
      </w:r>
      <w:r w:rsidR="00F10D65" w:rsidRPr="00F657DF">
        <w:rPr>
          <w:rFonts w:eastAsia="Calibri" w:cstheme="minorHAnsi"/>
        </w:rPr>
        <w:t xml:space="preserve">, to assemble, assemble a body of soldiers into a military formation, </w:t>
      </w:r>
      <w:r w:rsidR="00F10D65" w:rsidRPr="00F657DF">
        <w:rPr>
          <w:rFonts w:cstheme="minorHAnsi"/>
        </w:rPr>
        <w:t xml:space="preserve"> </w:t>
      </w:r>
      <w:r w:rsidR="00F10D65" w:rsidRPr="00F657DF">
        <w:rPr>
          <w:rFonts w:eastAsia="Calibri" w:cstheme="minorHAnsi"/>
        </w:rPr>
        <w:lastRenderedPageBreak/>
        <w:t xml:space="preserve">organize, strengthen, to repair, to give relief, to compose a text, collect, construct, to construct buildings, etc., join, </w:t>
      </w:r>
      <w:r w:rsidR="00F10D65" w:rsidRPr="00F657DF">
        <w:rPr>
          <w:rFonts w:cstheme="minorHAnsi"/>
        </w:rPr>
        <w:t xml:space="preserve">to tie, </w:t>
      </w:r>
      <w:r w:rsidR="00F10D65" w:rsidRPr="00F657DF">
        <w:rPr>
          <w:rFonts w:eastAsia="Calibri" w:cstheme="minorHAnsi"/>
        </w:rPr>
        <w:t>bind together, to make regulations, to organize a group, a country, to set up a battle array, to prepare for battle, to plot evil, to cluster, gather, concentrate, make compact, to work for wages, to become joined, put together, to tie together, to surround with a fence or net, to fortify, to prepare for battle, to compact, to make ready for battle, to concentrate, to join together, to make ready for battle, to make ready, to gather, to be tied, bound together, ka</w:t>
      </w:r>
      <w:r w:rsidR="00F10D65" w:rsidRPr="00F657DF">
        <w:rPr>
          <w:rFonts w:cstheme="minorHAnsi"/>
        </w:rPr>
        <w:t>ṣā</w:t>
      </w:r>
      <w:r w:rsidR="00F10D65" w:rsidRPr="00F657DF">
        <w:rPr>
          <w:rFonts w:eastAsia="Calibri" w:cstheme="minorHAnsi"/>
        </w:rPr>
        <w:t>ru</w:t>
      </w:r>
      <w:r w:rsidR="008F7060">
        <w:rPr>
          <w:rFonts w:eastAsia="Calibri" w:cstheme="minorHAnsi"/>
        </w:rPr>
        <w:br/>
      </w:r>
      <w:r w:rsidR="008F7060" w:rsidRPr="008F7060">
        <w:rPr>
          <w:rFonts w:eastAsia="Calibri" w:cstheme="minorHAnsi"/>
          <w:b/>
        </w:rPr>
        <w:t>herding</w:t>
      </w:r>
      <w:r w:rsidR="008F7060">
        <w:rPr>
          <w:rFonts w:eastAsia="Calibri" w:cstheme="minorHAnsi"/>
        </w:rPr>
        <w:t>, re’</w:t>
      </w:r>
      <w:r w:rsidR="008F7060" w:rsidRPr="001F026D">
        <w:rPr>
          <w:rFonts w:ascii="Calibri" w:eastAsia="Calibri" w:hAnsi="Calibri" w:cs="Calibri"/>
        </w:rPr>
        <w:t>ī</w:t>
      </w:r>
      <w:r w:rsidR="008F7060">
        <w:rPr>
          <w:rFonts w:eastAsia="Calibri" w:cstheme="minorHAnsi"/>
        </w:rPr>
        <w:t>tu</w:t>
      </w:r>
      <w:r w:rsidR="009B02D0" w:rsidRPr="00F657DF">
        <w:rPr>
          <w:rFonts w:eastAsia="Calibri" w:cstheme="minorHAnsi"/>
        </w:rPr>
        <w:br/>
      </w:r>
      <w:r w:rsidR="009B02D0" w:rsidRPr="00F657DF">
        <w:rPr>
          <w:rFonts w:eastAsia="Calibri" w:cstheme="minorHAnsi"/>
          <w:b/>
        </w:rPr>
        <w:t>herds of wild animals</w:t>
      </w:r>
      <w:r w:rsidR="009B02D0" w:rsidRPr="00F657DF">
        <w:rPr>
          <w:rFonts w:eastAsia="Calibri" w:cstheme="minorHAnsi"/>
        </w:rPr>
        <w:t>,namma</w:t>
      </w:r>
      <w:r w:rsidR="009B02D0" w:rsidRPr="00F657DF">
        <w:rPr>
          <w:rFonts w:cstheme="minorHAnsi"/>
        </w:rPr>
        <w:t>š</w:t>
      </w:r>
      <w:r w:rsidR="009B02D0" w:rsidRPr="00F657DF">
        <w:rPr>
          <w:rFonts w:eastAsia="Calibri" w:cstheme="minorHAnsi"/>
        </w:rPr>
        <w:t>tu</w:t>
      </w:r>
      <w:r w:rsidR="009B02D0" w:rsidRPr="00F657DF">
        <w:rPr>
          <w:rFonts w:eastAsia="Calibri" w:cstheme="minorHAnsi"/>
        </w:rPr>
        <w:br/>
      </w:r>
      <w:r w:rsidR="009B02D0" w:rsidRPr="00F657DF">
        <w:rPr>
          <w:rFonts w:eastAsia="Calibri" w:cstheme="minorHAnsi"/>
          <w:b/>
        </w:rPr>
        <w:t>herds of wild animals</w:t>
      </w:r>
      <w:r w:rsidR="009B02D0" w:rsidRPr="00F657DF">
        <w:rPr>
          <w:rFonts w:eastAsia="Calibri" w:cstheme="minorHAnsi"/>
        </w:rPr>
        <w:t>, settlement, people, namma</w:t>
      </w:r>
      <w:r w:rsidR="009B02D0" w:rsidRPr="00F657DF">
        <w:rPr>
          <w:rFonts w:cstheme="minorHAnsi"/>
        </w:rPr>
        <w:t>šš</w:t>
      </w:r>
      <w:r w:rsidR="009B02D0" w:rsidRPr="00F657DF">
        <w:rPr>
          <w:rFonts w:eastAsia="Calibri" w:cstheme="minorHAnsi"/>
        </w:rPr>
        <w:t>û</w:t>
      </w:r>
      <w:r w:rsidR="00966366">
        <w:rPr>
          <w:rFonts w:eastAsia="Calibri" w:cstheme="minorHAnsi"/>
        </w:rPr>
        <w:br/>
      </w:r>
      <w:r w:rsidR="00966366" w:rsidRPr="00966366">
        <w:rPr>
          <w:rFonts w:eastAsia="Calibri" w:cstheme="minorHAnsi"/>
          <w:b/>
        </w:rPr>
        <w:t>herds</w:t>
      </w:r>
      <w:r w:rsidR="00966366">
        <w:rPr>
          <w:rFonts w:eastAsia="Calibri" w:cstheme="minorHAnsi"/>
        </w:rPr>
        <w:t xml:space="preserve">, </w:t>
      </w:r>
      <w:r w:rsidR="00966366" w:rsidRPr="00966366">
        <w:rPr>
          <w:rFonts w:eastAsia="Calibri" w:cstheme="minorHAnsi"/>
          <w:b/>
        </w:rPr>
        <w:t>manager of herds</w:t>
      </w:r>
      <w:r w:rsidR="00966366">
        <w:rPr>
          <w:rFonts w:eastAsia="Calibri" w:cstheme="minorHAnsi"/>
        </w:rPr>
        <w:t>,</w:t>
      </w:r>
      <w:r w:rsidR="00966366" w:rsidRPr="00966366">
        <w:rPr>
          <w:rFonts w:eastAsia="Calibri" w:cstheme="minorHAnsi"/>
        </w:rPr>
        <w:t xml:space="preserve"> herdsman</w:t>
      </w:r>
      <w:r w:rsidR="00966366" w:rsidRPr="00966366">
        <w:rPr>
          <w:rFonts w:eastAsia="Calibri" w:cstheme="minorHAnsi"/>
          <w:b/>
        </w:rPr>
        <w:t>,</w:t>
      </w:r>
      <w:r w:rsidR="00966366">
        <w:rPr>
          <w:rFonts w:eastAsia="Calibri" w:cstheme="minorHAnsi"/>
        </w:rPr>
        <w:t xml:space="preserve"> , utullu</w:t>
      </w:r>
      <w:r w:rsidR="00A16494" w:rsidRPr="00F657DF">
        <w:rPr>
          <w:rFonts w:eastAsia="Calibri" w:cstheme="minorHAnsi"/>
        </w:rPr>
        <w:br/>
      </w:r>
      <w:r w:rsidR="00A16494" w:rsidRPr="00F657DF">
        <w:rPr>
          <w:rFonts w:cstheme="minorHAnsi"/>
          <w:b/>
        </w:rPr>
        <w:t>herds</w:t>
      </w:r>
      <w:r w:rsidR="00A16494" w:rsidRPr="00F657DF">
        <w:rPr>
          <w:rFonts w:cstheme="minorHAnsi"/>
        </w:rPr>
        <w:t>, property, marš</w:t>
      </w:r>
      <w:r w:rsidR="00A16494" w:rsidRPr="00F657DF">
        <w:rPr>
          <w:rFonts w:eastAsia="Calibri" w:cstheme="minorHAnsi"/>
        </w:rPr>
        <w:t>ī</w:t>
      </w:r>
      <w:r w:rsidR="00A16494" w:rsidRPr="00F657DF">
        <w:rPr>
          <w:rFonts w:cstheme="minorHAnsi"/>
        </w:rPr>
        <w:t>tu</w:t>
      </w:r>
      <w:r w:rsidR="002438EF" w:rsidRPr="00F657DF">
        <w:rPr>
          <w:rFonts w:cstheme="minorHAnsi"/>
        </w:rPr>
        <w:br/>
      </w:r>
      <w:r w:rsidR="002438EF" w:rsidRPr="00F657DF">
        <w:rPr>
          <w:rFonts w:cstheme="minorHAnsi"/>
          <w:b/>
        </w:rPr>
        <w:t>herdsman</w:t>
      </w:r>
      <w:r w:rsidR="002438EF" w:rsidRPr="00F657DF">
        <w:rPr>
          <w:rFonts w:cstheme="minorHAnsi"/>
        </w:rPr>
        <w:t>, namattanni</w:t>
      </w:r>
      <w:r w:rsidR="00150C6F" w:rsidRPr="00F657DF">
        <w:rPr>
          <w:rFonts w:cstheme="minorHAnsi"/>
        </w:rPr>
        <w:t>, nāqidu</w:t>
      </w:r>
      <w:r w:rsidR="009B1393">
        <w:rPr>
          <w:rFonts w:cstheme="minorHAnsi"/>
        </w:rPr>
        <w:br/>
      </w:r>
      <w:r w:rsidR="009B1393" w:rsidRPr="009B1393">
        <w:rPr>
          <w:rFonts w:cstheme="minorHAnsi"/>
          <w:b/>
        </w:rPr>
        <w:t>herdsman</w:t>
      </w:r>
      <w:r w:rsidR="009B1393">
        <w:rPr>
          <w:rFonts w:cstheme="minorHAnsi"/>
        </w:rPr>
        <w:t xml:space="preserve">, </w:t>
      </w:r>
      <w:r w:rsidR="009B1393" w:rsidRPr="009B1393">
        <w:rPr>
          <w:rFonts w:cstheme="minorHAnsi"/>
          <w:b/>
        </w:rPr>
        <w:t xml:space="preserve">great herdsman </w:t>
      </w:r>
      <w:r w:rsidR="009B1393">
        <w:rPr>
          <w:rFonts w:cstheme="minorHAnsi"/>
        </w:rPr>
        <w:t>(an epithet of Anu), utulgallu</w:t>
      </w:r>
      <w:r w:rsidR="00F10D65" w:rsidRPr="00F657DF">
        <w:rPr>
          <w:rFonts w:eastAsia="Calibri" w:cstheme="minorHAnsi"/>
        </w:rPr>
        <w:br/>
      </w:r>
      <w:r w:rsidR="00F10D65" w:rsidRPr="00F657DF">
        <w:rPr>
          <w:rFonts w:eastAsia="Calibri" w:cstheme="minorHAnsi"/>
          <w:b/>
        </w:rPr>
        <w:t>herdsman</w:t>
      </w:r>
      <w:r w:rsidR="00F10D65" w:rsidRPr="00F657DF">
        <w:rPr>
          <w:rFonts w:eastAsia="Calibri" w:cstheme="minorHAnsi"/>
        </w:rPr>
        <w:t>?, groom, personal attendant, kizû</w:t>
      </w:r>
      <w:r w:rsidR="00966366">
        <w:rPr>
          <w:rFonts w:eastAsia="Calibri" w:cstheme="minorHAnsi"/>
        </w:rPr>
        <w:br/>
      </w:r>
      <w:r w:rsidR="00966366" w:rsidRPr="00966366">
        <w:rPr>
          <w:rFonts w:eastAsia="Calibri" w:cstheme="minorHAnsi"/>
          <w:b/>
        </w:rPr>
        <w:t>herdsman,</w:t>
      </w:r>
      <w:r w:rsidR="00966366">
        <w:rPr>
          <w:rFonts w:eastAsia="Calibri" w:cstheme="minorHAnsi"/>
        </w:rPr>
        <w:t xml:space="preserve"> </w:t>
      </w:r>
      <w:r w:rsidR="00966366" w:rsidRPr="00966366">
        <w:rPr>
          <w:rFonts w:eastAsia="Calibri" w:cstheme="minorHAnsi"/>
        </w:rPr>
        <w:t>manager of herds</w:t>
      </w:r>
      <w:r w:rsidR="00966366">
        <w:rPr>
          <w:rFonts w:eastAsia="Calibri" w:cstheme="minorHAnsi"/>
        </w:rPr>
        <w:t>, utullu</w:t>
      </w:r>
      <w:r w:rsidR="008F7060">
        <w:rPr>
          <w:rFonts w:eastAsia="Calibri" w:cstheme="minorHAnsi"/>
        </w:rPr>
        <w:br/>
      </w:r>
      <w:r w:rsidR="008F7060" w:rsidRPr="008F7060">
        <w:rPr>
          <w:rFonts w:eastAsia="Calibri" w:cstheme="minorHAnsi"/>
          <w:b/>
        </w:rPr>
        <w:t>herdsman</w:t>
      </w:r>
      <w:r w:rsidR="008F7060">
        <w:rPr>
          <w:rFonts w:eastAsia="Calibri" w:cstheme="minorHAnsi"/>
        </w:rPr>
        <w:t xml:space="preserve">, </w:t>
      </w:r>
      <w:r w:rsidR="008F7060" w:rsidRPr="008F7060">
        <w:rPr>
          <w:rFonts w:eastAsia="Calibri" w:cstheme="minorHAnsi"/>
          <w:b/>
        </w:rPr>
        <w:t>office of herdsman</w:t>
      </w:r>
      <w:r w:rsidR="008F7060">
        <w:rPr>
          <w:rFonts w:eastAsia="Calibri" w:cstheme="minorHAnsi"/>
        </w:rPr>
        <w:t>, r</w:t>
      </w:r>
      <w:r w:rsidR="008F7060" w:rsidRPr="001F026D">
        <w:rPr>
          <w:rFonts w:ascii="Calibri" w:eastAsia="Calibri" w:hAnsi="Calibri" w:cs="Times New Roman"/>
        </w:rPr>
        <w:t>ē</w:t>
      </w:r>
      <w:r w:rsidR="008F7060">
        <w:rPr>
          <w:rFonts w:eastAsia="Calibri" w:cstheme="minorHAnsi"/>
        </w:rPr>
        <w:t>’</w:t>
      </w:r>
      <w:r w:rsidR="008F7060" w:rsidRPr="001F026D">
        <w:rPr>
          <w:rFonts w:ascii="Calibri" w:eastAsia="Calibri" w:hAnsi="Calibri" w:cs="Calibri"/>
        </w:rPr>
        <w:t>ī</w:t>
      </w:r>
      <w:r w:rsidR="008F7060">
        <w:rPr>
          <w:rFonts w:eastAsia="Calibri" w:cstheme="minorHAnsi"/>
        </w:rPr>
        <w:t>-alp</w:t>
      </w:r>
      <w:r w:rsidR="008F7060" w:rsidRPr="001F026D">
        <w:rPr>
          <w:rFonts w:ascii="Calibri" w:eastAsia="Calibri" w:hAnsi="Calibri" w:cs="Calibri"/>
        </w:rPr>
        <w:t>û</w:t>
      </w:r>
      <w:r w:rsidR="008F7060">
        <w:rPr>
          <w:rFonts w:eastAsia="Calibri" w:cstheme="minorHAnsi"/>
        </w:rPr>
        <w:t>tu</w:t>
      </w:r>
      <w:r w:rsidR="00150C6F" w:rsidRPr="00F657DF">
        <w:rPr>
          <w:rFonts w:eastAsia="Calibri" w:cstheme="minorHAnsi"/>
        </w:rPr>
        <w:br/>
      </w:r>
      <w:r w:rsidR="00150C6F" w:rsidRPr="00F657DF">
        <w:rPr>
          <w:rFonts w:eastAsia="Calibri" w:cstheme="minorHAnsi"/>
          <w:b/>
        </w:rPr>
        <w:t>herdsman overseer</w:t>
      </w:r>
      <w:r w:rsidR="00150C6F" w:rsidRPr="00F657DF">
        <w:rPr>
          <w:rFonts w:eastAsia="Calibri" w:cstheme="minorHAnsi"/>
        </w:rPr>
        <w:t>, n</w:t>
      </w:r>
      <w:r w:rsidR="00150C6F" w:rsidRPr="00F657DF">
        <w:rPr>
          <w:rFonts w:cstheme="minorHAnsi"/>
        </w:rPr>
        <w:t>ā</w:t>
      </w:r>
      <w:r w:rsidR="00150C6F" w:rsidRPr="00F657DF">
        <w:rPr>
          <w:rFonts w:eastAsia="Calibri" w:cstheme="minorHAnsi"/>
        </w:rPr>
        <w:t>qidu, in rab n</w:t>
      </w:r>
      <w:r w:rsidR="00150C6F" w:rsidRPr="00F657DF">
        <w:rPr>
          <w:rFonts w:cstheme="minorHAnsi"/>
        </w:rPr>
        <w:t>ā</w:t>
      </w:r>
      <w:r w:rsidR="00150C6F" w:rsidRPr="00F657DF">
        <w:rPr>
          <w:rFonts w:eastAsia="Calibri" w:cstheme="minorHAnsi"/>
        </w:rPr>
        <w:t>qidī</w:t>
      </w:r>
      <w:r w:rsidR="00997615" w:rsidRPr="00F657DF">
        <w:rPr>
          <w:rFonts w:eastAsia="Calibri" w:cstheme="minorHAnsi"/>
        </w:rPr>
        <w:br/>
      </w:r>
      <w:r w:rsidR="00997615" w:rsidRPr="00F657DF">
        <w:rPr>
          <w:rFonts w:cstheme="minorHAnsi"/>
          <w:b/>
        </w:rPr>
        <w:t>herdsman</w:t>
      </w:r>
      <w:r w:rsidR="00997615" w:rsidRPr="00F657DF">
        <w:rPr>
          <w:rFonts w:cstheme="minorHAnsi"/>
        </w:rPr>
        <w:t>,</w:t>
      </w:r>
      <w:r w:rsidR="00997615" w:rsidRPr="00F657DF">
        <w:rPr>
          <w:rFonts w:cstheme="minorHAnsi"/>
          <w:b/>
        </w:rPr>
        <w:t xml:space="preserve"> position as herdman</w:t>
      </w:r>
      <w:r w:rsidR="00997615" w:rsidRPr="00F657DF">
        <w:rPr>
          <w:rFonts w:cstheme="minorHAnsi"/>
        </w:rPr>
        <w:t>, pastorship, nāqid</w:t>
      </w:r>
      <w:r w:rsidR="00997615" w:rsidRPr="00F657DF">
        <w:rPr>
          <w:rFonts w:eastAsia="Calibri" w:cstheme="minorHAnsi"/>
        </w:rPr>
        <w:t>ū</w:t>
      </w:r>
      <w:r w:rsidR="00997615" w:rsidRPr="00F657DF">
        <w:rPr>
          <w:rFonts w:cstheme="minorHAnsi"/>
        </w:rPr>
        <w:t>tu</w:t>
      </w:r>
      <w:r w:rsidR="009255CA">
        <w:rPr>
          <w:rFonts w:cstheme="minorHAnsi"/>
        </w:rPr>
        <w:br/>
      </w:r>
      <w:r w:rsidR="009255CA" w:rsidRPr="009255CA">
        <w:rPr>
          <w:rFonts w:cstheme="minorHAnsi"/>
          <w:b/>
        </w:rPr>
        <w:t>herdsman</w:t>
      </w:r>
      <w:r w:rsidR="009255CA">
        <w:rPr>
          <w:rFonts w:cstheme="minorHAnsi"/>
        </w:rPr>
        <w:t>, shepherd, protector, a bird, gall bladder, r</w:t>
      </w:r>
      <w:r w:rsidR="009255CA" w:rsidRPr="002C6A0E">
        <w:rPr>
          <w:rFonts w:ascii="Calibri" w:eastAsia="Calibri" w:hAnsi="Calibri" w:cs="Calibri"/>
        </w:rPr>
        <w:t>ê</w:t>
      </w:r>
      <w:r w:rsidR="009255CA">
        <w:rPr>
          <w:rFonts w:cstheme="minorHAnsi"/>
        </w:rPr>
        <w:t>’</w:t>
      </w:r>
      <w:r w:rsidR="009255CA" w:rsidRPr="001F026D">
        <w:rPr>
          <w:rFonts w:ascii="Calibri" w:eastAsia="Calibri" w:hAnsi="Calibri" w:cs="Calibri"/>
        </w:rPr>
        <w:t>û</w:t>
      </w:r>
      <w:r w:rsidRPr="00F657DF">
        <w:rPr>
          <w:rFonts w:eastAsia="Calibri" w:cstheme="minorHAnsi"/>
        </w:rPr>
        <w:br/>
      </w:r>
      <w:r w:rsidRPr="00580C00">
        <w:rPr>
          <w:rFonts w:ascii="Times New Roman" w:eastAsia="Calibri" w:hAnsi="Times New Roman" w:cs="Times New Roman"/>
          <w:b/>
          <w:sz w:val="20"/>
          <w:szCs w:val="20"/>
        </w:rPr>
        <w:t>here</w:t>
      </w:r>
      <w:r w:rsidRPr="00580C00">
        <w:rPr>
          <w:rFonts w:ascii="Times New Roman" w:eastAsia="Calibri" w:hAnsi="Times New Roman" w:cs="Times New Roman"/>
          <w:sz w:val="20"/>
          <w:szCs w:val="20"/>
        </w:rPr>
        <w:t>, annukā, annukanna</w:t>
      </w:r>
      <w:r w:rsidR="00164A18" w:rsidRPr="00580C00">
        <w:rPr>
          <w:rFonts w:ascii="Times New Roman" w:eastAsia="Calibri" w:hAnsi="Times New Roman" w:cs="Times New Roman"/>
          <w:sz w:val="20"/>
          <w:szCs w:val="20"/>
        </w:rPr>
        <w:t>, akanna, akannu, akanni, annakam</w:t>
      </w:r>
      <w:r w:rsidRPr="00580C00">
        <w:rPr>
          <w:rFonts w:ascii="Times New Roman" w:eastAsia="Calibri" w:hAnsi="Times New Roman" w:cs="Times New Roman"/>
        </w:rPr>
        <w:br/>
      </w:r>
      <w:r w:rsidRPr="00580C00">
        <w:rPr>
          <w:rFonts w:ascii="Times New Roman" w:eastAsia="Calibri" w:hAnsi="Times New Roman" w:cs="Times New Roman"/>
          <w:b/>
          <w:sz w:val="20"/>
          <w:szCs w:val="20"/>
        </w:rPr>
        <w:t>here is</w:t>
      </w:r>
      <w:r w:rsidRPr="00580C00">
        <w:rPr>
          <w:rFonts w:ascii="Times New Roman" w:eastAsia="Calibri" w:hAnsi="Times New Roman" w:cs="Times New Roman"/>
          <w:sz w:val="20"/>
          <w:szCs w:val="20"/>
        </w:rPr>
        <w:t>, here are, anummē</w:t>
      </w:r>
      <w:r w:rsidRPr="00F657DF">
        <w:rPr>
          <w:rFonts w:eastAsia="Calibri" w:cstheme="minorHAnsi"/>
        </w:rPr>
        <w:br/>
      </w:r>
      <w:r w:rsidRPr="00F657DF">
        <w:rPr>
          <w:rFonts w:eastAsia="Calibri" w:cstheme="minorHAnsi"/>
          <w:b/>
        </w:rPr>
        <w:t>here</w:t>
      </w:r>
      <w:r w:rsidRPr="00F657DF">
        <w:rPr>
          <w:rFonts w:eastAsia="Calibri" w:cstheme="minorHAnsi"/>
        </w:rPr>
        <w:t xml:space="preserve">, </w:t>
      </w:r>
      <w:r w:rsidRPr="00F657DF">
        <w:rPr>
          <w:rFonts w:eastAsia="Calibri" w:cstheme="minorHAnsi"/>
          <w:b/>
        </w:rPr>
        <w:t>from there</w:t>
      </w:r>
      <w:r w:rsidRPr="00F657DF">
        <w:rPr>
          <w:rFonts w:eastAsia="Calibri" w:cstheme="minorHAnsi"/>
        </w:rPr>
        <w:t>, there, to there, ašrānu</w:t>
      </w:r>
      <w:r w:rsidR="00F10D65" w:rsidRPr="00F657DF">
        <w:rPr>
          <w:rFonts w:eastAsia="Calibri" w:cstheme="minorHAnsi"/>
        </w:rPr>
        <w:br/>
      </w:r>
      <w:r w:rsidR="00F10D65" w:rsidRPr="00580C00">
        <w:rPr>
          <w:rFonts w:ascii="Times New Roman" w:hAnsi="Times New Roman" w:cs="Times New Roman"/>
          <w:b/>
          <w:sz w:val="20"/>
          <w:szCs w:val="20"/>
        </w:rPr>
        <w:t>here is</w:t>
      </w:r>
      <w:r w:rsidR="00F10D65" w:rsidRPr="00580C00">
        <w:rPr>
          <w:rFonts w:ascii="Times New Roman" w:hAnsi="Times New Roman" w:cs="Times New Roman"/>
          <w:sz w:val="20"/>
          <w:szCs w:val="20"/>
        </w:rPr>
        <w:t>, now, then, adv., in</w:t>
      </w:r>
      <w:r w:rsidR="00F10D65" w:rsidRPr="00580C00">
        <w:rPr>
          <w:rFonts w:ascii="Times New Roman" w:eastAsia="Calibri" w:hAnsi="Times New Roman" w:cs="Times New Roman"/>
          <w:sz w:val="20"/>
          <w:szCs w:val="20"/>
        </w:rPr>
        <w:t>ū</w:t>
      </w:r>
      <w:r w:rsidR="00F10D65" w:rsidRPr="00580C00">
        <w:rPr>
          <w:rFonts w:ascii="Times New Roman" w:hAnsi="Times New Roman" w:cs="Times New Roman"/>
          <w:sz w:val="20"/>
          <w:szCs w:val="20"/>
        </w:rPr>
        <w:t>ma</w:t>
      </w:r>
      <w:r w:rsidRPr="00580C00">
        <w:rPr>
          <w:rFonts w:ascii="Times New Roman" w:eastAsia="Calibri" w:hAnsi="Times New Roman" w:cs="Times New Roman"/>
        </w:rPr>
        <w:br/>
      </w:r>
      <w:r w:rsidRPr="00580C00">
        <w:rPr>
          <w:rFonts w:ascii="Times New Roman" w:eastAsia="Calibri" w:hAnsi="Times New Roman" w:cs="Times New Roman"/>
          <w:b/>
          <w:sz w:val="20"/>
          <w:szCs w:val="20"/>
        </w:rPr>
        <w:t>here</w:t>
      </w:r>
      <w:r w:rsidRPr="00580C00">
        <w:rPr>
          <w:rFonts w:ascii="Times New Roman" w:eastAsia="Calibri" w:hAnsi="Times New Roman" w:cs="Times New Roman"/>
          <w:sz w:val="20"/>
          <w:szCs w:val="20"/>
        </w:rPr>
        <w:t xml:space="preserve">, </w:t>
      </w:r>
      <w:r w:rsidRPr="00580C00">
        <w:rPr>
          <w:rFonts w:ascii="Times New Roman" w:eastAsia="Calibri" w:hAnsi="Times New Roman" w:cs="Times New Roman"/>
          <w:b/>
          <w:sz w:val="20"/>
          <w:szCs w:val="20"/>
        </w:rPr>
        <w:t>now</w:t>
      </w:r>
      <w:r w:rsidRPr="00580C00">
        <w:rPr>
          <w:rFonts w:ascii="Times New Roman" w:eastAsia="Calibri" w:hAnsi="Times New Roman" w:cs="Times New Roman"/>
          <w:sz w:val="20"/>
          <w:szCs w:val="20"/>
        </w:rPr>
        <w:t>, annuma</w:t>
      </w:r>
      <w:r w:rsidRPr="00580C00">
        <w:rPr>
          <w:rFonts w:ascii="Times New Roman" w:eastAsia="Calibri" w:hAnsi="Times New Roman" w:cs="Times New Roman"/>
        </w:rPr>
        <w:br/>
      </w:r>
      <w:r w:rsidRPr="00580C00">
        <w:rPr>
          <w:rFonts w:ascii="Times New Roman" w:eastAsia="Calibri" w:hAnsi="Times New Roman" w:cs="Times New Roman"/>
          <w:b/>
          <w:sz w:val="20"/>
          <w:szCs w:val="20"/>
        </w:rPr>
        <w:t>here</w:t>
      </w:r>
      <w:r w:rsidR="00164A18" w:rsidRPr="00580C00">
        <w:rPr>
          <w:rFonts w:ascii="Times New Roman" w:eastAsia="Calibri" w:hAnsi="Times New Roman" w:cs="Times New Roman"/>
          <w:sz w:val="20"/>
          <w:szCs w:val="20"/>
        </w:rPr>
        <w:t>, then, now then, adû</w:t>
      </w:r>
      <w:r w:rsidR="006A75DA" w:rsidRPr="00580C00">
        <w:rPr>
          <w:rStyle w:val="FootnoteReference"/>
          <w:rFonts w:ascii="Times New Roman" w:eastAsia="Calibri" w:hAnsi="Times New Roman" w:cs="Times New Roman"/>
          <w:sz w:val="20"/>
          <w:szCs w:val="20"/>
        </w:rPr>
        <w:footnoteReference w:id="116"/>
      </w:r>
      <w:r w:rsidRPr="00580C00">
        <w:rPr>
          <w:rFonts w:ascii="Times New Roman" w:eastAsia="Calibri" w:hAnsi="Times New Roman" w:cs="Times New Roman"/>
        </w:rPr>
        <w:br/>
      </w:r>
      <w:r w:rsidRPr="00580C00">
        <w:rPr>
          <w:rFonts w:ascii="Times New Roman" w:eastAsia="Calibri" w:hAnsi="Times New Roman" w:cs="Times New Roman"/>
          <w:b/>
          <w:sz w:val="20"/>
          <w:szCs w:val="20"/>
        </w:rPr>
        <w:t>here</w:t>
      </w:r>
      <w:r w:rsidRPr="00580C00">
        <w:rPr>
          <w:rFonts w:ascii="Times New Roman" w:eastAsia="Calibri" w:hAnsi="Times New Roman" w:cs="Times New Roman"/>
          <w:sz w:val="20"/>
          <w:szCs w:val="20"/>
        </w:rPr>
        <w:t xml:space="preserve">, </w:t>
      </w:r>
      <w:r w:rsidRPr="00580C00">
        <w:rPr>
          <w:rFonts w:ascii="Times New Roman" w:eastAsia="Calibri" w:hAnsi="Times New Roman" w:cs="Times New Roman"/>
          <w:b/>
          <w:sz w:val="20"/>
          <w:szCs w:val="20"/>
        </w:rPr>
        <w:t>from here</w:t>
      </w:r>
      <w:r w:rsidRPr="00580C00">
        <w:rPr>
          <w:rFonts w:ascii="Times New Roman" w:eastAsia="Calibri" w:hAnsi="Times New Roman" w:cs="Times New Roman"/>
          <w:sz w:val="20"/>
          <w:szCs w:val="20"/>
        </w:rPr>
        <w:t>, annānum</w:t>
      </w:r>
      <w:r w:rsidRPr="00580C00">
        <w:rPr>
          <w:rFonts w:ascii="Times New Roman" w:eastAsia="Calibri" w:hAnsi="Times New Roman" w:cs="Times New Roman"/>
        </w:rPr>
        <w:br/>
      </w:r>
      <w:r w:rsidRPr="00580C00">
        <w:rPr>
          <w:rFonts w:ascii="Times New Roman" w:eastAsia="Calibri" w:hAnsi="Times New Roman" w:cs="Times New Roman"/>
          <w:b/>
          <w:sz w:val="20"/>
          <w:szCs w:val="20"/>
        </w:rPr>
        <w:t>here</w:t>
      </w:r>
      <w:r w:rsidRPr="00580C00">
        <w:rPr>
          <w:rFonts w:ascii="Times New Roman" w:eastAsia="Calibri" w:hAnsi="Times New Roman" w:cs="Times New Roman"/>
          <w:sz w:val="20"/>
          <w:szCs w:val="20"/>
        </w:rPr>
        <w:t>, hither, annikī’am, anniš</w:t>
      </w:r>
      <w:r w:rsidR="00997DF4">
        <w:rPr>
          <w:rFonts w:eastAsia="Calibri" w:cstheme="minorHAnsi"/>
          <w:sz w:val="20"/>
          <w:szCs w:val="20"/>
        </w:rPr>
        <w:br/>
      </w:r>
      <w:r w:rsidR="00997DF4" w:rsidRPr="00997DF4">
        <w:rPr>
          <w:rFonts w:cstheme="minorHAnsi"/>
          <w:b/>
        </w:rPr>
        <w:t>heritage</w:t>
      </w:r>
      <w:r w:rsidR="00997DF4">
        <w:rPr>
          <w:rFonts w:cstheme="minorHAnsi"/>
        </w:rPr>
        <w:t xml:space="preserve">, </w:t>
      </w:r>
      <w:r w:rsidR="00997DF4" w:rsidRPr="00997DF4">
        <w:rPr>
          <w:rFonts w:cstheme="minorHAnsi"/>
        </w:rPr>
        <w:t>inheritance</w:t>
      </w:r>
      <w:r w:rsidR="00997DF4">
        <w:rPr>
          <w:rFonts w:cstheme="minorHAnsi"/>
        </w:rPr>
        <w:t>, royal succession, following, diarrhea, rid</w:t>
      </w:r>
      <w:r w:rsidR="00997DF4" w:rsidRPr="001F026D">
        <w:rPr>
          <w:rFonts w:ascii="Calibri" w:eastAsia="Calibri" w:hAnsi="Calibri" w:cs="Calibri"/>
        </w:rPr>
        <w:t>û</w:t>
      </w:r>
      <w:r w:rsidR="00997DF4">
        <w:rPr>
          <w:rFonts w:cstheme="minorHAnsi"/>
        </w:rPr>
        <w:t>tu</w:t>
      </w:r>
      <w:r w:rsidR="00B82F0B" w:rsidRPr="00F657DF">
        <w:rPr>
          <w:rFonts w:eastAsia="Calibri" w:cstheme="minorHAnsi"/>
          <w:sz w:val="20"/>
          <w:szCs w:val="20"/>
        </w:rPr>
        <w:br/>
      </w:r>
      <w:r w:rsidR="00B82F0B" w:rsidRPr="00F657DF">
        <w:rPr>
          <w:rFonts w:eastAsia="Calibri" w:cstheme="minorHAnsi"/>
          <w:b/>
        </w:rPr>
        <w:t>hero</w:t>
      </w:r>
      <w:r w:rsidR="00B82F0B" w:rsidRPr="00F657DF">
        <w:rPr>
          <w:rFonts w:eastAsia="Calibri" w:cstheme="minorHAnsi"/>
        </w:rPr>
        <w:t xml:space="preserve">, </w:t>
      </w:r>
      <w:r w:rsidR="00B82F0B" w:rsidRPr="00F657DF">
        <w:rPr>
          <w:rFonts w:eastAsia="Calibri" w:cstheme="minorHAnsi"/>
          <w:b/>
        </w:rPr>
        <w:t>a word for hero</w:t>
      </w:r>
      <w:r w:rsidR="00B82F0B" w:rsidRPr="00F657DF">
        <w:rPr>
          <w:rFonts w:eastAsia="Calibri" w:cstheme="minorHAnsi"/>
        </w:rPr>
        <w:t>, pij</w:t>
      </w:r>
      <w:r w:rsidR="00B82F0B" w:rsidRPr="00F657DF">
        <w:rPr>
          <w:rFonts w:cstheme="minorHAnsi"/>
        </w:rPr>
        <w:t>ā</w:t>
      </w:r>
      <w:r w:rsidR="00B82F0B" w:rsidRPr="00F657DF">
        <w:rPr>
          <w:rFonts w:eastAsia="Calibri" w:cstheme="minorHAnsi"/>
        </w:rPr>
        <w:t>mu</w:t>
      </w:r>
      <w:r w:rsidR="005B4F23" w:rsidRPr="00F657DF">
        <w:rPr>
          <w:rFonts w:eastAsia="Calibri" w:cstheme="minorHAnsi"/>
        </w:rPr>
        <w:br/>
      </w:r>
      <w:r w:rsidR="005B4F23" w:rsidRPr="00F657DF">
        <w:rPr>
          <w:rFonts w:eastAsia="Calibri" w:cstheme="minorHAnsi"/>
          <w:b/>
        </w:rPr>
        <w:t>hero</w:t>
      </w:r>
      <w:r w:rsidR="005B4F23" w:rsidRPr="00F657DF">
        <w:rPr>
          <w:rFonts w:eastAsia="Calibri" w:cstheme="minorHAnsi"/>
        </w:rPr>
        <w:t>, man, mu’</w:t>
      </w:r>
      <w:r w:rsidR="005B4F23" w:rsidRPr="00F657DF">
        <w:rPr>
          <w:rFonts w:cstheme="minorHAnsi"/>
        </w:rPr>
        <w:t>ā</w:t>
      </w:r>
      <w:r w:rsidR="005B4F23" w:rsidRPr="00F657DF">
        <w:rPr>
          <w:rFonts w:eastAsia="Calibri" w:cstheme="minorHAnsi"/>
        </w:rPr>
        <w:t>ru</w:t>
      </w:r>
      <w:r w:rsidR="00700F3C" w:rsidRPr="00F657DF">
        <w:rPr>
          <w:rFonts w:eastAsia="Calibri" w:cstheme="minorHAnsi"/>
        </w:rPr>
        <w:t>, muru</w:t>
      </w:r>
      <w:r w:rsidR="00700F3C" w:rsidRPr="00F657DF">
        <w:rPr>
          <w:rFonts w:cstheme="minorHAnsi"/>
        </w:rPr>
        <w:t>š</w:t>
      </w:r>
      <w:r w:rsidR="00700F3C" w:rsidRPr="00F657DF">
        <w:rPr>
          <w:rFonts w:eastAsia="Calibri" w:cstheme="minorHAnsi"/>
        </w:rPr>
        <w:t>û</w:t>
      </w:r>
      <w:r w:rsidR="00393D7E">
        <w:rPr>
          <w:rFonts w:eastAsia="Calibri" w:cstheme="minorHAnsi"/>
        </w:rPr>
        <w:br/>
      </w:r>
      <w:r w:rsidR="00393D7E" w:rsidRPr="00393D7E">
        <w:rPr>
          <w:rFonts w:eastAsia="Calibri" w:cstheme="minorHAnsi"/>
          <w:b/>
        </w:rPr>
        <w:t>hero</w:t>
      </w:r>
      <w:r w:rsidR="00393D7E">
        <w:rPr>
          <w:rFonts w:eastAsia="Calibri" w:cstheme="minorHAnsi"/>
        </w:rPr>
        <w:t xml:space="preserve">, </w:t>
      </w:r>
      <w:r w:rsidR="00393D7E" w:rsidRPr="00393D7E">
        <w:rPr>
          <w:rFonts w:eastAsia="Calibri" w:cstheme="minorHAnsi"/>
          <w:b/>
        </w:rPr>
        <w:t>to make into a hero</w:t>
      </w:r>
      <w:r w:rsidR="00393D7E">
        <w:rPr>
          <w:rFonts w:eastAsia="Calibri" w:cstheme="minorHAnsi"/>
        </w:rPr>
        <w:t>, qurrudu</w:t>
      </w:r>
      <w:r w:rsidR="009338D7">
        <w:rPr>
          <w:rFonts w:eastAsia="Calibri" w:cstheme="minorHAnsi"/>
        </w:rPr>
        <w:br/>
      </w:r>
      <w:r w:rsidR="009338D7" w:rsidRPr="009338D7">
        <w:rPr>
          <w:rFonts w:eastAsia="Calibri" w:cstheme="minorHAnsi"/>
          <w:b/>
        </w:rPr>
        <w:t>hero</w:t>
      </w:r>
      <w:r w:rsidR="009338D7">
        <w:rPr>
          <w:rFonts w:eastAsia="Calibri" w:cstheme="minorHAnsi"/>
        </w:rPr>
        <w:t>, warrior, qarr</w:t>
      </w:r>
      <w:r w:rsidR="009338D7" w:rsidRPr="00016FF6">
        <w:rPr>
          <w:rFonts w:cstheme="minorHAnsi"/>
        </w:rPr>
        <w:t>ā</w:t>
      </w:r>
      <w:r w:rsidR="009338D7">
        <w:rPr>
          <w:rFonts w:eastAsia="Calibri" w:cstheme="minorHAnsi"/>
        </w:rPr>
        <w:t>du</w:t>
      </w:r>
      <w:r w:rsidR="002F6E21">
        <w:rPr>
          <w:rFonts w:eastAsia="Calibri" w:cstheme="minorHAnsi"/>
        </w:rPr>
        <w:t>, qur</w:t>
      </w:r>
      <w:r w:rsidR="002F6E21" w:rsidRPr="00016FF6">
        <w:rPr>
          <w:rFonts w:cstheme="minorHAnsi"/>
        </w:rPr>
        <w:t>ā</w:t>
      </w:r>
      <w:r w:rsidR="002F6E21">
        <w:rPr>
          <w:rFonts w:eastAsia="Calibri" w:cstheme="minorHAnsi"/>
        </w:rPr>
        <w:t>du</w:t>
      </w:r>
      <w:r w:rsidR="00BF499A">
        <w:rPr>
          <w:rFonts w:eastAsia="Calibri" w:cstheme="minorHAnsi"/>
        </w:rPr>
        <w:br/>
      </w:r>
      <w:r w:rsidR="00BF499A" w:rsidRPr="00BF499A">
        <w:rPr>
          <w:rFonts w:eastAsia="Calibri" w:cstheme="minorHAnsi"/>
          <w:b/>
        </w:rPr>
        <w:t>heroic</w:t>
      </w:r>
      <w:r w:rsidR="00BF499A">
        <w:rPr>
          <w:rFonts w:eastAsia="Calibri" w:cstheme="minorHAnsi"/>
        </w:rPr>
        <w:t xml:space="preserve">, adj., </w:t>
      </w:r>
      <w:r w:rsidR="00BF499A" w:rsidRPr="00650D3D">
        <w:rPr>
          <w:rFonts w:cstheme="minorHAnsi"/>
        </w:rPr>
        <w:t>š</w:t>
      </w:r>
      <w:r w:rsidR="00BF499A">
        <w:rPr>
          <w:rFonts w:eastAsia="Calibri" w:cstheme="minorHAnsi"/>
        </w:rPr>
        <w:t>akadu</w:t>
      </w:r>
      <w:r w:rsidR="00633E12">
        <w:rPr>
          <w:rFonts w:eastAsia="Calibri" w:cstheme="minorHAnsi"/>
        </w:rPr>
        <w:t>, taqr</w:t>
      </w:r>
      <w:r w:rsidR="00633E12" w:rsidRPr="00650D3D">
        <w:rPr>
          <w:rFonts w:eastAsia="Calibri" w:cstheme="minorHAnsi"/>
        </w:rPr>
        <w:t>ī</w:t>
      </w:r>
      <w:r w:rsidR="00633E12">
        <w:rPr>
          <w:rFonts w:eastAsia="Calibri" w:cstheme="minorHAnsi"/>
        </w:rPr>
        <w:t>du</w:t>
      </w:r>
      <w:r w:rsidR="008638B7">
        <w:rPr>
          <w:rFonts w:eastAsia="Calibri" w:cstheme="minorHAnsi"/>
        </w:rPr>
        <w:br/>
      </w:r>
      <w:r w:rsidR="008638B7" w:rsidRPr="008638B7">
        <w:rPr>
          <w:rFonts w:eastAsia="Calibri" w:cstheme="minorHAnsi"/>
          <w:b/>
        </w:rPr>
        <w:t>heroic behavior</w:t>
      </w:r>
      <w:r w:rsidR="008638B7">
        <w:rPr>
          <w:rFonts w:eastAsia="Calibri" w:cstheme="minorHAnsi"/>
        </w:rPr>
        <w:t>, *qarittu</w:t>
      </w:r>
      <w:r w:rsidR="00B82F0B" w:rsidRPr="00F657DF">
        <w:rPr>
          <w:rFonts w:eastAsia="Calibri" w:cstheme="minorHAnsi"/>
        </w:rPr>
        <w:t xml:space="preserve"> </w:t>
      </w:r>
      <w:r w:rsidR="00DA14BC">
        <w:rPr>
          <w:rFonts w:eastAsia="Calibri" w:cstheme="minorHAnsi"/>
        </w:rPr>
        <w:br/>
      </w:r>
      <w:r w:rsidR="00DA14BC" w:rsidRPr="00325D12">
        <w:rPr>
          <w:rFonts w:eastAsia="Calibri" w:cstheme="minorHAnsi"/>
          <w:b/>
        </w:rPr>
        <w:t>heroic</w:t>
      </w:r>
      <w:r w:rsidR="00DA14BC">
        <w:rPr>
          <w:rFonts w:eastAsia="Calibri" w:cstheme="minorHAnsi"/>
        </w:rPr>
        <w:t xml:space="preserve"> </w:t>
      </w:r>
      <w:r w:rsidR="00DA14BC" w:rsidRPr="00325D12">
        <w:rPr>
          <w:rFonts w:eastAsia="Calibri" w:cstheme="minorHAnsi"/>
          <w:b/>
        </w:rPr>
        <w:t>deeds</w:t>
      </w:r>
      <w:r w:rsidR="00DA14BC">
        <w:rPr>
          <w:rFonts w:eastAsia="Calibri" w:cstheme="minorHAnsi"/>
        </w:rPr>
        <w:t xml:space="preserve">, </w:t>
      </w:r>
      <w:r w:rsidR="00DA14BC" w:rsidRPr="00325D12">
        <w:rPr>
          <w:rFonts w:eastAsia="Calibri" w:cstheme="minorHAnsi"/>
        </w:rPr>
        <w:t>bravery</w:t>
      </w:r>
      <w:r w:rsidR="00DA14BC">
        <w:rPr>
          <w:rFonts w:eastAsia="Calibri" w:cstheme="minorHAnsi"/>
        </w:rPr>
        <w:t xml:space="preserve">, </w:t>
      </w:r>
      <w:r w:rsidR="00DA14BC" w:rsidRPr="00325D12">
        <w:rPr>
          <w:rFonts w:eastAsia="Calibri" w:cstheme="minorHAnsi"/>
        </w:rPr>
        <w:t>heroism,</w:t>
      </w:r>
      <w:r w:rsidR="00DA14BC">
        <w:rPr>
          <w:rFonts w:eastAsia="Calibri" w:cstheme="minorHAnsi"/>
        </w:rPr>
        <w:t xml:space="preserve"> a song, qurdu</w:t>
      </w:r>
      <w:r w:rsidR="00E60995">
        <w:rPr>
          <w:rFonts w:eastAsia="Calibri" w:cstheme="minorHAnsi"/>
        </w:rPr>
        <w:br/>
      </w:r>
      <w:r w:rsidR="00E60995" w:rsidRPr="00E60995">
        <w:rPr>
          <w:rFonts w:eastAsia="Calibri" w:cstheme="minorHAnsi"/>
          <w:b/>
        </w:rPr>
        <w:t>heroic</w:t>
      </w:r>
      <w:r w:rsidR="00E60995">
        <w:rPr>
          <w:rFonts w:eastAsia="Calibri" w:cstheme="minorHAnsi"/>
        </w:rPr>
        <w:t xml:space="preserve">, illustrious, </w:t>
      </w:r>
      <w:r w:rsidR="00E60995" w:rsidRPr="00650D3D">
        <w:rPr>
          <w:rFonts w:cstheme="minorHAnsi"/>
        </w:rPr>
        <w:t>š</w:t>
      </w:r>
      <w:r w:rsidR="00E60995">
        <w:rPr>
          <w:rFonts w:eastAsia="Calibri" w:cstheme="minorHAnsi"/>
        </w:rPr>
        <w:t>an</w:t>
      </w:r>
      <w:r w:rsidR="00E60995" w:rsidRPr="00650D3D">
        <w:rPr>
          <w:rFonts w:eastAsia="Calibri" w:cstheme="minorHAnsi"/>
        </w:rPr>
        <w:t>ū</w:t>
      </w:r>
      <w:r w:rsidR="00E60995">
        <w:rPr>
          <w:rFonts w:eastAsia="Calibri" w:cstheme="minorHAnsi"/>
        </w:rPr>
        <w:t>du</w:t>
      </w:r>
      <w:r w:rsidRPr="00F657DF">
        <w:rPr>
          <w:rFonts w:eastAsia="Calibri" w:cstheme="minorHAnsi"/>
        </w:rPr>
        <w:br/>
      </w:r>
      <w:r w:rsidRPr="00F657DF">
        <w:rPr>
          <w:rFonts w:eastAsia="Calibri" w:cstheme="minorHAnsi"/>
          <w:b/>
        </w:rPr>
        <w:t>heroic</w:t>
      </w:r>
      <w:r w:rsidRPr="00F657DF">
        <w:rPr>
          <w:rFonts w:eastAsia="Calibri" w:cstheme="minorHAnsi"/>
        </w:rPr>
        <w:t>, strong, alru, datnu</w:t>
      </w:r>
      <w:r w:rsidRPr="00F657DF">
        <w:rPr>
          <w:rFonts w:eastAsia="Calibri" w:cstheme="minorHAnsi"/>
        </w:rPr>
        <w:br/>
      </w:r>
      <w:r w:rsidRPr="00F657DF">
        <w:rPr>
          <w:rFonts w:eastAsia="Calibri" w:cstheme="minorHAnsi"/>
          <w:b/>
        </w:rPr>
        <w:t>heroic</w:t>
      </w:r>
      <w:r w:rsidRPr="00F657DF">
        <w:rPr>
          <w:rFonts w:eastAsia="Calibri" w:cstheme="minorHAnsi"/>
        </w:rPr>
        <w:t>, martial, ferocious, a name of Jupiter, dāpinu</w:t>
      </w:r>
      <w:r w:rsidR="00CE6A26">
        <w:rPr>
          <w:rFonts w:eastAsia="Calibri" w:cstheme="minorHAnsi"/>
        </w:rPr>
        <w:br/>
      </w:r>
      <w:r w:rsidR="00CE6A26" w:rsidRPr="00CE6A26">
        <w:rPr>
          <w:rFonts w:eastAsia="Calibri" w:cstheme="minorHAnsi"/>
          <w:b/>
        </w:rPr>
        <w:lastRenderedPageBreak/>
        <w:t>heroic</w:t>
      </w:r>
      <w:r w:rsidR="00CE6A26">
        <w:rPr>
          <w:rFonts w:eastAsia="Calibri" w:cstheme="minorHAnsi"/>
        </w:rPr>
        <w:t>, valiant, adj., qardu</w:t>
      </w:r>
      <w:r w:rsidR="002F6E21">
        <w:rPr>
          <w:rFonts w:eastAsia="Calibri" w:cstheme="minorHAnsi"/>
        </w:rPr>
        <w:br/>
      </w:r>
      <w:r w:rsidR="002F6E21" w:rsidRPr="002F6E21">
        <w:rPr>
          <w:rFonts w:eastAsia="Calibri" w:cstheme="minorHAnsi"/>
          <w:b/>
        </w:rPr>
        <w:t>heroism</w:t>
      </w:r>
      <w:r w:rsidR="002F6E21">
        <w:rPr>
          <w:rFonts w:eastAsia="Calibri" w:cstheme="minorHAnsi"/>
        </w:rPr>
        <w:t>, qur</w:t>
      </w:r>
      <w:r w:rsidR="002F6E21" w:rsidRPr="00016FF6">
        <w:rPr>
          <w:rFonts w:cstheme="minorHAnsi"/>
        </w:rPr>
        <w:t>ā</w:t>
      </w:r>
      <w:r w:rsidR="002F6E21">
        <w:rPr>
          <w:rFonts w:eastAsia="Calibri" w:cstheme="minorHAnsi"/>
        </w:rPr>
        <w:t>d</w:t>
      </w:r>
      <w:r w:rsidR="002F6E21" w:rsidRPr="001F026D">
        <w:rPr>
          <w:rFonts w:ascii="Calibri" w:eastAsia="Calibri" w:hAnsi="Calibri" w:cs="Calibri"/>
        </w:rPr>
        <w:t>ū</w:t>
      </w:r>
      <w:r w:rsidR="002F6E21">
        <w:rPr>
          <w:rFonts w:eastAsia="Calibri" w:cstheme="minorHAnsi"/>
        </w:rPr>
        <w:t>tu</w:t>
      </w:r>
      <w:r w:rsidR="00325D12">
        <w:rPr>
          <w:rFonts w:eastAsia="Calibri" w:cstheme="minorHAnsi"/>
        </w:rPr>
        <w:br/>
      </w:r>
      <w:r w:rsidR="00325D12" w:rsidRPr="00325D12">
        <w:rPr>
          <w:rFonts w:eastAsia="Calibri" w:cstheme="minorHAnsi"/>
          <w:b/>
        </w:rPr>
        <w:t>heroism</w:t>
      </w:r>
      <w:r w:rsidR="00325D12">
        <w:rPr>
          <w:rFonts w:eastAsia="Calibri" w:cstheme="minorHAnsi"/>
        </w:rPr>
        <w:t>, bravery, heroic deeds, a song, qurdu</w:t>
      </w:r>
      <w:r w:rsidR="0050196B">
        <w:rPr>
          <w:rFonts w:eastAsia="Calibri" w:cstheme="minorHAnsi"/>
        </w:rPr>
        <w:br/>
      </w:r>
      <w:r w:rsidR="0050196B" w:rsidRPr="0050196B">
        <w:rPr>
          <w:rFonts w:ascii="Times New Roman" w:eastAsia="Calibri" w:hAnsi="Times New Roman" w:cs="Times New Roman"/>
          <w:b/>
          <w:sz w:val="20"/>
          <w:szCs w:val="20"/>
        </w:rPr>
        <w:t>heroism</w:t>
      </w:r>
      <w:r w:rsidR="0050196B">
        <w:rPr>
          <w:rFonts w:ascii="Times New Roman" w:eastAsia="Calibri" w:hAnsi="Times New Roman" w:cs="Times New Roman"/>
          <w:sz w:val="20"/>
          <w:szCs w:val="20"/>
        </w:rPr>
        <w:t xml:space="preserve">, </w:t>
      </w:r>
      <w:r w:rsidR="0050196B" w:rsidRPr="0050196B">
        <w:rPr>
          <w:rFonts w:ascii="Times New Roman" w:eastAsia="Calibri" w:hAnsi="Times New Roman" w:cs="Times New Roman"/>
          <w:sz w:val="20"/>
          <w:szCs w:val="20"/>
        </w:rPr>
        <w:t>manliness</w:t>
      </w:r>
      <w:r w:rsidR="0050196B">
        <w:rPr>
          <w:rFonts w:ascii="Times New Roman" w:eastAsia="Calibri" w:hAnsi="Times New Roman" w:cs="Times New Roman"/>
          <w:sz w:val="20"/>
          <w:szCs w:val="20"/>
        </w:rPr>
        <w:t>, masculinity,</w:t>
      </w:r>
      <w:r w:rsidR="0050196B" w:rsidRPr="00E56BC8">
        <w:rPr>
          <w:rFonts w:ascii="Times New Roman" w:eastAsia="Calibri" w:hAnsi="Times New Roman" w:cs="Times New Roman"/>
          <w:sz w:val="20"/>
          <w:szCs w:val="20"/>
        </w:rPr>
        <w:t xml:space="preserve"> zikrūtu</w:t>
      </w:r>
      <w:r w:rsidR="004B5BBE" w:rsidRPr="00F657DF">
        <w:rPr>
          <w:rFonts w:eastAsia="Calibri" w:cstheme="minorHAnsi"/>
        </w:rPr>
        <w:br/>
      </w:r>
      <w:r w:rsidR="004B5BBE" w:rsidRPr="00F657DF">
        <w:rPr>
          <w:rFonts w:eastAsia="Calibri" w:cstheme="minorHAnsi"/>
          <w:b/>
        </w:rPr>
        <w:t>herioism</w:t>
      </w:r>
      <w:r w:rsidR="004B5BBE" w:rsidRPr="00F657DF">
        <w:rPr>
          <w:rFonts w:eastAsia="Calibri" w:cstheme="minorHAnsi"/>
        </w:rPr>
        <w:t>, position of a husband, masculinity, mut</w:t>
      </w:r>
      <w:r w:rsidR="004B5BBE" w:rsidRPr="00F657DF">
        <w:rPr>
          <w:rFonts w:cstheme="minorHAnsi"/>
        </w:rPr>
        <w:t>ū</w:t>
      </w:r>
      <w:r w:rsidR="004B5BBE" w:rsidRPr="00F657DF">
        <w:rPr>
          <w:rFonts w:eastAsia="Calibri" w:cstheme="minorHAnsi"/>
        </w:rPr>
        <w:t>tu</w:t>
      </w:r>
      <w:r w:rsidR="00CE6A26">
        <w:rPr>
          <w:rFonts w:eastAsia="Calibri" w:cstheme="minorHAnsi"/>
        </w:rPr>
        <w:br/>
      </w:r>
      <w:r w:rsidR="00CE6A26" w:rsidRPr="00410FC6">
        <w:rPr>
          <w:rFonts w:eastAsia="Calibri" w:cstheme="minorHAnsi"/>
          <w:b/>
        </w:rPr>
        <w:t>heroisim</w:t>
      </w:r>
      <w:r w:rsidR="00CE6A26">
        <w:rPr>
          <w:rFonts w:eastAsia="Calibri" w:cstheme="minorHAnsi"/>
        </w:rPr>
        <w:t xml:space="preserve">, </w:t>
      </w:r>
      <w:r w:rsidR="00CE6A26" w:rsidRPr="00CE6A26">
        <w:rPr>
          <w:rFonts w:eastAsia="Calibri" w:cstheme="minorHAnsi"/>
        </w:rPr>
        <w:t>valor</w:t>
      </w:r>
      <w:r w:rsidR="00CE6A26">
        <w:rPr>
          <w:rFonts w:eastAsia="Calibri" w:cstheme="minorHAnsi"/>
        </w:rPr>
        <w:t>, qard</w:t>
      </w:r>
      <w:r w:rsidR="00CE6A26" w:rsidRPr="001F026D">
        <w:rPr>
          <w:rFonts w:ascii="Calibri" w:eastAsia="Calibri" w:hAnsi="Calibri" w:cs="Calibri"/>
        </w:rPr>
        <w:t>ū</w:t>
      </w:r>
      <w:r w:rsidR="00CE6A26">
        <w:rPr>
          <w:rFonts w:eastAsia="Calibri" w:cstheme="minorHAnsi"/>
        </w:rPr>
        <w:t>tu</w:t>
      </w:r>
      <w:r w:rsidR="00462E3F">
        <w:rPr>
          <w:rFonts w:eastAsia="Calibri" w:cstheme="minorHAnsi"/>
        </w:rPr>
        <w:t>, ur</w:t>
      </w:r>
      <w:r w:rsidR="00462E3F" w:rsidRPr="00650D3D">
        <w:rPr>
          <w:rFonts w:cstheme="minorHAnsi"/>
        </w:rPr>
        <w:t>šā</w:t>
      </w:r>
      <w:r w:rsidR="00462E3F">
        <w:rPr>
          <w:rFonts w:eastAsia="Calibri" w:cstheme="minorHAnsi"/>
        </w:rPr>
        <w:t>n</w:t>
      </w:r>
      <w:r w:rsidR="00462E3F" w:rsidRPr="00650D3D">
        <w:rPr>
          <w:rFonts w:eastAsia="Calibri" w:cstheme="minorHAnsi"/>
        </w:rPr>
        <w:t>ū</w:t>
      </w:r>
      <w:r w:rsidR="00462E3F">
        <w:rPr>
          <w:rFonts w:eastAsia="Calibri" w:cstheme="minorHAnsi"/>
        </w:rPr>
        <w:t>tu</w:t>
      </w:r>
      <w:r w:rsidR="00616DA6">
        <w:rPr>
          <w:rFonts w:eastAsia="Calibri" w:cstheme="minorHAnsi"/>
        </w:rPr>
        <w:br/>
      </w:r>
      <w:r w:rsidR="00616DA6" w:rsidRPr="00616DA6">
        <w:rPr>
          <w:rFonts w:eastAsia="Calibri" w:cstheme="minorHAnsi"/>
          <w:b/>
        </w:rPr>
        <w:t>heroism</w:t>
      </w:r>
      <w:r w:rsidR="00616DA6">
        <w:rPr>
          <w:rFonts w:eastAsia="Calibri" w:cstheme="minorHAnsi"/>
        </w:rPr>
        <w:t>, valor, bravery, qarr</w:t>
      </w:r>
      <w:r w:rsidR="00616DA6" w:rsidRPr="00016FF6">
        <w:rPr>
          <w:rFonts w:cstheme="minorHAnsi"/>
        </w:rPr>
        <w:t>ā</w:t>
      </w:r>
      <w:r w:rsidR="00616DA6">
        <w:rPr>
          <w:rFonts w:eastAsia="Calibri" w:cstheme="minorHAnsi"/>
        </w:rPr>
        <w:t>d</w:t>
      </w:r>
      <w:r w:rsidR="00616DA6" w:rsidRPr="001F026D">
        <w:rPr>
          <w:rFonts w:ascii="Calibri" w:eastAsia="Calibri" w:hAnsi="Calibri" w:cs="Calibri"/>
        </w:rPr>
        <w:t>ū</w:t>
      </w:r>
      <w:r w:rsidR="00616DA6">
        <w:rPr>
          <w:rFonts w:eastAsia="Calibri" w:cstheme="minorHAnsi"/>
        </w:rPr>
        <w:t>tu</w:t>
      </w:r>
      <w:r w:rsidR="00F10D65" w:rsidRPr="00F657DF">
        <w:rPr>
          <w:rFonts w:eastAsia="Calibri" w:cstheme="minorHAnsi"/>
        </w:rPr>
        <w:br/>
      </w:r>
      <w:r w:rsidR="00F10D65" w:rsidRPr="00F657DF">
        <w:rPr>
          <w:rFonts w:cstheme="minorHAnsi"/>
          <w:b/>
        </w:rPr>
        <w:t>heron</w:t>
      </w:r>
      <w:r w:rsidR="00F10D65" w:rsidRPr="00F657DF">
        <w:rPr>
          <w:rFonts w:cstheme="minorHAnsi"/>
        </w:rPr>
        <w:t>, igir</w:t>
      </w:r>
      <w:r w:rsidR="00F10D65" w:rsidRPr="00F657DF">
        <w:rPr>
          <w:rFonts w:eastAsia="Calibri" w:cstheme="minorHAnsi"/>
        </w:rPr>
        <w:t>û</w:t>
      </w:r>
      <w:r w:rsidR="00F10D65" w:rsidRPr="00F657DF">
        <w:rPr>
          <w:rFonts w:eastAsia="Calibri" w:cstheme="minorHAnsi"/>
        </w:rPr>
        <w:br/>
      </w:r>
      <w:r w:rsidR="00F10D65" w:rsidRPr="00F657DF">
        <w:rPr>
          <w:rFonts w:eastAsia="Calibri" w:cstheme="minorHAnsi"/>
          <w:b/>
        </w:rPr>
        <w:t>hesitate?</w:t>
      </w:r>
      <w:r w:rsidR="00F10D65" w:rsidRPr="00F657DF">
        <w:rPr>
          <w:rFonts w:eastAsia="Calibri" w:cstheme="minorHAnsi"/>
        </w:rPr>
        <w:t xml:space="preserve"> to think, kat</w:t>
      </w:r>
      <w:r w:rsidR="00F10D65" w:rsidRPr="00F657DF">
        <w:rPr>
          <w:rFonts w:cstheme="minorHAnsi"/>
        </w:rPr>
        <w:t>ā</w:t>
      </w:r>
      <w:r w:rsidR="00F10D65" w:rsidRPr="00F657DF">
        <w:rPr>
          <w:rFonts w:eastAsia="Calibri" w:cstheme="minorHAnsi"/>
        </w:rPr>
        <w:t>ru</w:t>
      </w:r>
      <w:r w:rsidR="001472C6" w:rsidRPr="00F657DF">
        <w:rPr>
          <w:rFonts w:eastAsia="Calibri" w:cstheme="minorHAnsi"/>
        </w:rPr>
        <w:br/>
      </w:r>
      <w:r w:rsidR="001472C6" w:rsidRPr="00F657DF">
        <w:rPr>
          <w:rFonts w:cstheme="minorHAnsi"/>
          <w:b/>
        </w:rPr>
        <w:t>hew out</w:t>
      </w:r>
      <w:r w:rsidR="001472C6" w:rsidRPr="00F657DF">
        <w:rPr>
          <w:rFonts w:cstheme="minorHAnsi"/>
        </w:rPr>
        <w:t>, to demolish, to tear down, to wreck, to raze, to tear down (as preparation for requilding), to carve, cut (stone), to erode, eat away, to scrape out, to incise, scarify, to destroy a person, to engrave, to turn up the ground, naqāru</w:t>
      </w:r>
      <w:r w:rsidR="00940133" w:rsidRPr="00F657DF">
        <w:rPr>
          <w:rFonts w:eastAsia="Calibri" w:cstheme="minorHAnsi"/>
        </w:rPr>
        <w:br/>
      </w:r>
      <w:r w:rsidR="00940133" w:rsidRPr="00F657DF">
        <w:rPr>
          <w:rFonts w:eastAsia="Calibri" w:cstheme="minorHAnsi"/>
          <w:b/>
        </w:rPr>
        <w:t>hew</w:t>
      </w:r>
      <w:r w:rsidR="00940133" w:rsidRPr="00F657DF">
        <w:rPr>
          <w:rFonts w:eastAsia="Calibri" w:cstheme="minorHAnsi"/>
        </w:rPr>
        <w:t xml:space="preserve">, </w:t>
      </w:r>
      <w:r w:rsidR="00940133" w:rsidRPr="00F657DF">
        <w:rPr>
          <w:rFonts w:eastAsia="Calibri" w:cstheme="minorHAnsi"/>
          <w:b/>
        </w:rPr>
        <w:t>to hew</w:t>
      </w:r>
      <w:r w:rsidR="00940133" w:rsidRPr="00F657DF">
        <w:rPr>
          <w:rFonts w:eastAsia="Calibri" w:cstheme="minorHAnsi"/>
        </w:rPr>
        <w:t>, to fell trees, to be felled, to cut, to cut through, to cut off,  to cut dates from a tree, to be cut off the tree (said of dates), to cut off part of a field, to cut, clip, notch, to cut, slit the throat, to make a breach, to rip a garment, to cut the hem of someone’s garment (in legal context), sever, to be severed,  to slaughter, to be slaughtered, to kill, to diminish the size of real estate, nak</w:t>
      </w:r>
      <w:r w:rsidR="00940133" w:rsidRPr="00F657DF">
        <w:rPr>
          <w:rFonts w:cstheme="minorHAnsi"/>
        </w:rPr>
        <w:t>ā</w:t>
      </w:r>
      <w:r w:rsidR="00940133" w:rsidRPr="00F657DF">
        <w:rPr>
          <w:rFonts w:eastAsia="Calibri" w:cstheme="minorHAnsi"/>
        </w:rPr>
        <w:t>su</w:t>
      </w:r>
      <w:r w:rsidR="001472C6" w:rsidRPr="00F657DF">
        <w:rPr>
          <w:rFonts w:eastAsia="Calibri" w:cstheme="minorHAnsi"/>
        </w:rPr>
        <w:br/>
      </w:r>
      <w:r w:rsidRPr="00F657DF">
        <w:rPr>
          <w:rFonts w:eastAsia="Calibri" w:cstheme="minorHAnsi"/>
          <w:b/>
        </w:rPr>
        <w:t>hewn</w:t>
      </w:r>
      <w:r w:rsidRPr="00F657DF">
        <w:rPr>
          <w:rFonts w:eastAsia="Calibri" w:cstheme="minorHAnsi"/>
        </w:rPr>
        <w:t>, adj., gaṣṣu</w:t>
      </w:r>
      <w:r w:rsidR="00F10D65" w:rsidRPr="00F657DF">
        <w:rPr>
          <w:rFonts w:eastAsia="Calibri" w:cstheme="minorHAnsi"/>
        </w:rPr>
        <w:br/>
      </w:r>
      <w:r w:rsidR="00F10D65" w:rsidRPr="00F657DF">
        <w:rPr>
          <w:rFonts w:cstheme="minorHAnsi"/>
          <w:b/>
        </w:rPr>
        <w:t>hewn</w:t>
      </w:r>
      <w:r w:rsidR="00F10D65" w:rsidRPr="00F657DF">
        <w:rPr>
          <w:rFonts w:cstheme="minorHAnsi"/>
        </w:rPr>
        <w:t xml:space="preserve">, broken, crumbled?, </w:t>
      </w:r>
      <w:r w:rsidR="00F10D65" w:rsidRPr="00F657DF">
        <w:rPr>
          <w:rFonts w:eastAsia="Calibri" w:cstheme="minorHAnsi"/>
        </w:rPr>
        <w:t>ḫ</w:t>
      </w:r>
      <w:r w:rsidR="00F10D65" w:rsidRPr="00F657DF">
        <w:rPr>
          <w:rFonts w:cstheme="minorHAnsi"/>
        </w:rPr>
        <w:t>upp</w:t>
      </w:r>
      <w:r w:rsidR="00F10D65" w:rsidRPr="00F657DF">
        <w:rPr>
          <w:rFonts w:eastAsia="Calibri" w:cstheme="minorHAnsi"/>
        </w:rPr>
        <w:t>û</w:t>
      </w:r>
      <w:r w:rsidR="00EB1350" w:rsidRPr="00F657DF">
        <w:rPr>
          <w:rFonts w:eastAsia="Calibri" w:cstheme="minorHAnsi"/>
        </w:rPr>
        <w:br/>
      </w:r>
      <w:r w:rsidR="00EB1350" w:rsidRPr="00F657DF">
        <w:rPr>
          <w:rFonts w:eastAsia="Calibri" w:cstheme="minorHAnsi"/>
          <w:b/>
        </w:rPr>
        <w:t>hiccup</w:t>
      </w:r>
      <w:r w:rsidR="00EB1350" w:rsidRPr="00F657DF">
        <w:rPr>
          <w:rFonts w:eastAsia="Calibri" w:cstheme="minorHAnsi"/>
        </w:rPr>
        <w:t xml:space="preserve">, </w:t>
      </w:r>
      <w:r w:rsidR="00EB1350" w:rsidRPr="00F657DF">
        <w:rPr>
          <w:rFonts w:eastAsia="Calibri" w:cstheme="minorHAnsi"/>
          <w:b/>
        </w:rPr>
        <w:t>to hiccup</w:t>
      </w:r>
      <w:r w:rsidR="00EB1350" w:rsidRPr="00F657DF">
        <w:rPr>
          <w:rFonts w:eastAsia="Calibri" w:cstheme="minorHAnsi"/>
        </w:rPr>
        <w:t>?, to chuckle, nuḫḫu</w:t>
      </w:r>
      <w:r w:rsidR="00EB1350" w:rsidRPr="00F657DF">
        <w:rPr>
          <w:rFonts w:cstheme="minorHAnsi"/>
        </w:rPr>
        <w:t>ṭ</w:t>
      </w:r>
      <w:r w:rsidR="00EB1350" w:rsidRPr="00F657DF">
        <w:rPr>
          <w:rFonts w:eastAsia="Calibri" w:cstheme="minorHAnsi"/>
        </w:rPr>
        <w:t>u</w:t>
      </w:r>
      <w:r w:rsidR="00F62D8A">
        <w:rPr>
          <w:rFonts w:eastAsia="Calibri" w:cstheme="minorHAnsi"/>
        </w:rPr>
        <w:br/>
      </w:r>
      <w:r w:rsidR="00F62D8A" w:rsidRPr="00FE5CB8">
        <w:rPr>
          <w:rFonts w:ascii="Times New Roman" w:eastAsia="Calibri" w:hAnsi="Times New Roman" w:cs="Times New Roman"/>
          <w:b/>
          <w:sz w:val="20"/>
          <w:szCs w:val="20"/>
        </w:rPr>
        <w:t>hidden</w:t>
      </w:r>
      <w:r w:rsidR="00F62D8A" w:rsidRPr="00FE5CB8">
        <w:rPr>
          <w:rFonts w:ascii="Times New Roman" w:eastAsia="Calibri" w:hAnsi="Times New Roman" w:cs="Times New Roman"/>
          <w:sz w:val="20"/>
          <w:szCs w:val="20"/>
        </w:rPr>
        <w:t xml:space="preserve">, </w:t>
      </w:r>
      <w:r w:rsidR="00F62D8A" w:rsidRPr="00FE5CB8">
        <w:rPr>
          <w:rFonts w:ascii="Times New Roman" w:eastAsia="Calibri" w:hAnsi="Times New Roman" w:cs="Times New Roman"/>
          <w:b/>
          <w:sz w:val="20"/>
          <w:szCs w:val="20"/>
        </w:rPr>
        <w:t>completely hidden</w:t>
      </w:r>
      <w:r w:rsidR="00F62D8A" w:rsidRPr="00FE5CB8">
        <w:rPr>
          <w:rFonts w:ascii="Times New Roman" w:eastAsia="Calibri" w:hAnsi="Times New Roman" w:cs="Times New Roman"/>
          <w:sz w:val="20"/>
          <w:szCs w:val="20"/>
        </w:rPr>
        <w:t>, secret, adj., puzzuru</w:t>
      </w:r>
      <w:r w:rsidR="00F10D65" w:rsidRPr="00FE5CB8">
        <w:rPr>
          <w:rFonts w:ascii="Times New Roman" w:eastAsia="Calibri" w:hAnsi="Times New Roman" w:cs="Times New Roman"/>
          <w:sz w:val="20"/>
          <w:szCs w:val="20"/>
        </w:rPr>
        <w:br/>
      </w:r>
      <w:r w:rsidR="00F10D65" w:rsidRPr="00FE5CB8">
        <w:rPr>
          <w:rFonts w:ascii="Times New Roman" w:eastAsia="Calibri" w:hAnsi="Times New Roman" w:cs="Times New Roman"/>
          <w:b/>
          <w:sz w:val="20"/>
          <w:szCs w:val="20"/>
        </w:rPr>
        <w:t>hidden</w:t>
      </w:r>
      <w:r w:rsidR="00F10D65" w:rsidRPr="00FE5CB8">
        <w:rPr>
          <w:rFonts w:ascii="Times New Roman" w:eastAsia="Calibri" w:hAnsi="Times New Roman" w:cs="Times New Roman"/>
          <w:sz w:val="20"/>
          <w:szCs w:val="20"/>
        </w:rPr>
        <w:t>,</w:t>
      </w:r>
      <w:r w:rsidR="00F10D65" w:rsidRPr="00FE5CB8">
        <w:rPr>
          <w:rFonts w:ascii="Times New Roman" w:eastAsia="Calibri" w:hAnsi="Times New Roman" w:cs="Times New Roman"/>
          <w:b/>
          <w:sz w:val="20"/>
          <w:szCs w:val="20"/>
        </w:rPr>
        <w:t xml:space="preserve"> hidden region</w:t>
      </w:r>
      <w:r w:rsidR="00F10D65" w:rsidRPr="00FE5CB8">
        <w:rPr>
          <w:rFonts w:ascii="Times New Roman" w:eastAsia="Calibri" w:hAnsi="Times New Roman" w:cs="Times New Roman"/>
          <w:sz w:val="20"/>
          <w:szCs w:val="20"/>
        </w:rPr>
        <w:t>, hidden object, katimtu</w:t>
      </w:r>
      <w:r w:rsidR="00506F44" w:rsidRPr="00FE5CB8">
        <w:rPr>
          <w:rFonts w:ascii="Times New Roman" w:eastAsia="Calibri" w:hAnsi="Times New Roman" w:cs="Times New Roman"/>
          <w:sz w:val="20"/>
          <w:szCs w:val="20"/>
        </w:rPr>
        <w:br/>
      </w:r>
      <w:r w:rsidR="00506F44" w:rsidRPr="00FE5CB8">
        <w:rPr>
          <w:rFonts w:ascii="Times New Roman" w:eastAsia="Calibri" w:hAnsi="Times New Roman" w:cs="Times New Roman"/>
          <w:b/>
          <w:sz w:val="20"/>
          <w:szCs w:val="20"/>
        </w:rPr>
        <w:t>hidden</w:t>
      </w:r>
      <w:r w:rsidR="00506F44" w:rsidRPr="00FE5CB8">
        <w:rPr>
          <w:rFonts w:ascii="Times New Roman" w:eastAsia="Calibri" w:hAnsi="Times New Roman" w:cs="Times New Roman"/>
          <w:sz w:val="20"/>
          <w:szCs w:val="20"/>
        </w:rPr>
        <w:t>, inaccessible, adj., pazru</w:t>
      </w:r>
      <w:r w:rsidR="00F10D65" w:rsidRPr="00FE5CB8">
        <w:rPr>
          <w:rFonts w:ascii="Times New Roman" w:eastAsia="Calibri" w:hAnsi="Times New Roman" w:cs="Times New Roman"/>
          <w:sz w:val="20"/>
          <w:szCs w:val="20"/>
        </w:rPr>
        <w:br/>
      </w:r>
      <w:r w:rsidR="00F10D65" w:rsidRPr="00E26C8C">
        <w:rPr>
          <w:rFonts w:ascii="Times New Roman" w:eastAsia="Calibri" w:hAnsi="Times New Roman" w:cs="Times New Roman"/>
          <w:b/>
          <w:sz w:val="20"/>
          <w:szCs w:val="20"/>
        </w:rPr>
        <w:t>hidden knowledge</w:t>
      </w:r>
      <w:r w:rsidR="00F10D65" w:rsidRPr="00E26C8C">
        <w:rPr>
          <w:rFonts w:ascii="Times New Roman" w:eastAsia="Calibri" w:hAnsi="Times New Roman" w:cs="Times New Roman"/>
          <w:sz w:val="20"/>
          <w:szCs w:val="20"/>
        </w:rPr>
        <w:t>, secret, kitimtu</w:t>
      </w:r>
      <w:r w:rsidR="00401098" w:rsidRPr="00F657DF">
        <w:rPr>
          <w:rFonts w:eastAsia="Calibri" w:cstheme="minorHAnsi"/>
        </w:rPr>
        <w:br/>
      </w:r>
      <w:r w:rsidR="00401098" w:rsidRPr="00E26C8C">
        <w:rPr>
          <w:rFonts w:ascii="Times New Roman" w:eastAsia="Calibri" w:hAnsi="Times New Roman" w:cs="Times New Roman"/>
          <w:b/>
          <w:sz w:val="20"/>
          <w:szCs w:val="20"/>
        </w:rPr>
        <w:t>hidden meaning</w:t>
      </w:r>
      <w:r w:rsidR="00401098" w:rsidRPr="00E26C8C">
        <w:rPr>
          <w:rFonts w:ascii="Times New Roman" w:eastAsia="Calibri" w:hAnsi="Times New Roman" w:cs="Times New Roman"/>
          <w:sz w:val="20"/>
          <w:szCs w:val="20"/>
        </w:rPr>
        <w:t>, interpretation, pi</w:t>
      </w:r>
      <w:r w:rsidR="00401098" w:rsidRPr="00E26C8C">
        <w:rPr>
          <w:rFonts w:ascii="Times New Roman" w:hAnsi="Times New Roman" w:cs="Times New Roman"/>
          <w:sz w:val="20"/>
          <w:szCs w:val="20"/>
        </w:rPr>
        <w:t>š</w:t>
      </w:r>
      <w:r w:rsidR="00401098" w:rsidRPr="00E26C8C">
        <w:rPr>
          <w:rFonts w:ascii="Times New Roman" w:eastAsia="Calibri" w:hAnsi="Times New Roman" w:cs="Times New Roman"/>
          <w:sz w:val="20"/>
          <w:szCs w:val="20"/>
        </w:rPr>
        <w:t>ru</w:t>
      </w:r>
      <w:r w:rsidR="00C43C2F" w:rsidRPr="00E26C8C">
        <w:rPr>
          <w:rFonts w:ascii="Times New Roman" w:eastAsia="Calibri" w:hAnsi="Times New Roman" w:cs="Times New Roman"/>
          <w:sz w:val="20"/>
          <w:szCs w:val="20"/>
        </w:rPr>
        <w:br/>
      </w:r>
      <w:r w:rsidR="00C43C2F" w:rsidRPr="00E26C8C">
        <w:rPr>
          <w:rFonts w:ascii="Times New Roman" w:eastAsia="Calibri" w:hAnsi="Times New Roman" w:cs="Times New Roman"/>
          <w:b/>
          <w:sz w:val="20"/>
          <w:szCs w:val="20"/>
        </w:rPr>
        <w:t>hidden place</w:t>
      </w:r>
      <w:r w:rsidR="00C43C2F" w:rsidRPr="00E26C8C">
        <w:rPr>
          <w:rFonts w:ascii="Times New Roman" w:eastAsia="Calibri" w:hAnsi="Times New Roman" w:cs="Times New Roman"/>
          <w:sz w:val="20"/>
          <w:szCs w:val="20"/>
        </w:rPr>
        <w:t>, hidden things, seclusion, secret way, secret message, shelter, refuge, protection, a part of the exta, puzru</w:t>
      </w:r>
      <w:r w:rsidR="00C43C2F">
        <w:rPr>
          <w:rFonts w:eastAsia="Calibri" w:cstheme="minorHAnsi"/>
        </w:rPr>
        <w:br/>
      </w:r>
      <w:r w:rsidR="00C43C2F" w:rsidRPr="00E26C8C">
        <w:rPr>
          <w:rFonts w:ascii="Times New Roman" w:eastAsia="Calibri" w:hAnsi="Times New Roman" w:cs="Times New Roman"/>
          <w:b/>
          <w:sz w:val="20"/>
          <w:szCs w:val="20"/>
        </w:rPr>
        <w:t>hidden things</w:t>
      </w:r>
      <w:r w:rsidR="00C43C2F" w:rsidRPr="00E26C8C">
        <w:rPr>
          <w:rFonts w:ascii="Times New Roman" w:eastAsia="Calibri" w:hAnsi="Times New Roman" w:cs="Times New Roman"/>
          <w:sz w:val="20"/>
          <w:szCs w:val="20"/>
        </w:rPr>
        <w:t>, hidden place, seclusion, secret way, secret message, shelter, refuge, protection, a part of the exta, puzru</w:t>
      </w:r>
      <w:r w:rsidR="00C43C2F" w:rsidRPr="00E26C8C">
        <w:rPr>
          <w:rFonts w:ascii="Times New Roman" w:eastAsia="Calibri" w:hAnsi="Times New Roman" w:cs="Times New Roman"/>
          <w:b/>
          <w:sz w:val="20"/>
          <w:szCs w:val="20"/>
        </w:rPr>
        <w:t xml:space="preserve"> </w:t>
      </w:r>
      <w:r w:rsidR="00C43C2F" w:rsidRPr="00E26C8C">
        <w:rPr>
          <w:rFonts w:ascii="Times New Roman" w:eastAsia="Calibri" w:hAnsi="Times New Roman" w:cs="Times New Roman"/>
          <w:b/>
          <w:sz w:val="20"/>
          <w:szCs w:val="20"/>
        </w:rPr>
        <w:br/>
      </w:r>
      <w:r w:rsidRPr="00F657DF">
        <w:rPr>
          <w:rFonts w:eastAsia="Calibri" w:cstheme="minorHAnsi"/>
          <w:b/>
        </w:rPr>
        <w:t>hide</w:t>
      </w:r>
      <w:r w:rsidRPr="00F657DF">
        <w:rPr>
          <w:rFonts w:eastAsia="Calibri" w:cstheme="minorHAnsi"/>
        </w:rPr>
        <w:t>, gildu</w:t>
      </w:r>
      <w:r w:rsidR="00824D01">
        <w:rPr>
          <w:rFonts w:eastAsia="Calibri" w:cstheme="minorHAnsi"/>
        </w:rPr>
        <w:br/>
      </w:r>
      <w:r w:rsidR="00824D01" w:rsidRPr="00824D01">
        <w:rPr>
          <w:rFonts w:eastAsia="Calibri" w:cstheme="minorHAnsi"/>
          <w:b/>
        </w:rPr>
        <w:t>hide</w:t>
      </w:r>
      <w:r w:rsidR="00824D01">
        <w:rPr>
          <w:rFonts w:eastAsia="Calibri" w:cstheme="minorHAnsi"/>
        </w:rPr>
        <w:t xml:space="preserve"> (leather), </w:t>
      </w:r>
      <w:r w:rsidR="00824D01" w:rsidRPr="00650D3D">
        <w:rPr>
          <w:rFonts w:cstheme="minorHAnsi"/>
        </w:rPr>
        <w:t>š</w:t>
      </w:r>
      <w:r w:rsidR="00824D01">
        <w:rPr>
          <w:rFonts w:eastAsia="Calibri" w:cstheme="minorHAnsi"/>
        </w:rPr>
        <w:t>i</w:t>
      </w:r>
      <w:r w:rsidR="00824D01" w:rsidRPr="00650D3D">
        <w:rPr>
          <w:rFonts w:eastAsia="Calibri" w:cstheme="minorHAnsi"/>
        </w:rPr>
        <w:t>ḫ</w:t>
      </w:r>
      <w:r w:rsidR="00824D01" w:rsidRPr="00650D3D">
        <w:rPr>
          <w:rFonts w:cstheme="minorHAnsi"/>
        </w:rPr>
        <w:t>ṭ</w:t>
      </w:r>
      <w:r w:rsidR="00824D01">
        <w:rPr>
          <w:rFonts w:eastAsia="Calibri" w:cstheme="minorHAnsi"/>
        </w:rPr>
        <w:t>u</w:t>
      </w:r>
      <w:r w:rsidR="001169B1">
        <w:rPr>
          <w:rFonts w:eastAsia="Calibri" w:cstheme="minorHAnsi"/>
        </w:rPr>
        <w:t xml:space="preserve"> </w:t>
      </w:r>
      <w:r w:rsidR="002C6D2D" w:rsidRPr="00F657DF">
        <w:rPr>
          <w:rFonts w:eastAsia="Calibri" w:cstheme="minorHAnsi"/>
        </w:rPr>
        <w:br/>
      </w:r>
      <w:r w:rsidR="002C6D2D" w:rsidRPr="00F657DF">
        <w:rPr>
          <w:rFonts w:eastAsia="Calibri" w:cstheme="minorHAnsi"/>
          <w:b/>
          <w:sz w:val="20"/>
          <w:szCs w:val="20"/>
        </w:rPr>
        <w:t>hide</w:t>
      </w:r>
      <w:r w:rsidR="002C6D2D" w:rsidRPr="00F657DF">
        <w:rPr>
          <w:rFonts w:eastAsia="Calibri" w:cstheme="minorHAnsi"/>
          <w:sz w:val="20"/>
          <w:szCs w:val="20"/>
        </w:rPr>
        <w:t>,</w:t>
      </w:r>
      <w:r w:rsidR="002C6D2D" w:rsidRPr="00F657DF">
        <w:rPr>
          <w:rFonts w:eastAsia="Calibri" w:cstheme="minorHAnsi"/>
          <w:b/>
          <w:sz w:val="20"/>
          <w:szCs w:val="20"/>
        </w:rPr>
        <w:t xml:space="preserve"> a soft leather hide</w:t>
      </w:r>
      <w:r w:rsidR="002C6D2D" w:rsidRPr="00F657DF">
        <w:rPr>
          <w:rFonts w:eastAsia="Calibri" w:cstheme="minorHAnsi"/>
          <w:sz w:val="20"/>
          <w:szCs w:val="20"/>
        </w:rPr>
        <w:t>, mu</w:t>
      </w:r>
      <w:r w:rsidR="002C6D2D" w:rsidRPr="00F657DF">
        <w:rPr>
          <w:rFonts w:cstheme="minorHAnsi"/>
          <w:sz w:val="20"/>
          <w:szCs w:val="20"/>
        </w:rPr>
        <w:t>š</w:t>
      </w:r>
      <w:r w:rsidR="002C6D2D" w:rsidRPr="00F657DF">
        <w:rPr>
          <w:rFonts w:eastAsia="Calibri" w:cstheme="minorHAnsi"/>
          <w:sz w:val="20"/>
          <w:szCs w:val="20"/>
        </w:rPr>
        <w:t>arbidu</w:t>
      </w:r>
      <w:r w:rsidR="00866F81" w:rsidRPr="00F657DF">
        <w:rPr>
          <w:rFonts w:eastAsia="Calibri" w:cstheme="minorHAnsi"/>
          <w:sz w:val="20"/>
          <w:szCs w:val="20"/>
        </w:rPr>
        <w:br/>
      </w:r>
      <w:r w:rsidR="00866F81" w:rsidRPr="00E26C8C">
        <w:rPr>
          <w:rFonts w:ascii="Times New Roman" w:eastAsia="Calibri" w:hAnsi="Times New Roman" w:cs="Times New Roman"/>
          <w:b/>
          <w:sz w:val="20"/>
          <w:szCs w:val="20"/>
        </w:rPr>
        <w:t>hide</w:t>
      </w:r>
      <w:r w:rsidR="00866F81" w:rsidRPr="00E26C8C">
        <w:rPr>
          <w:rFonts w:ascii="Times New Roman" w:eastAsia="Calibri" w:hAnsi="Times New Roman" w:cs="Times New Roman"/>
          <w:sz w:val="20"/>
          <w:szCs w:val="20"/>
        </w:rPr>
        <w:t>, disappear, to sink, nap</w:t>
      </w:r>
      <w:r w:rsidR="00866F81" w:rsidRPr="00E26C8C">
        <w:rPr>
          <w:rFonts w:ascii="Times New Roman" w:hAnsi="Times New Roman" w:cs="Times New Roman"/>
          <w:sz w:val="20"/>
          <w:szCs w:val="20"/>
        </w:rPr>
        <w:t>ā</w:t>
      </w:r>
      <w:r w:rsidR="00866F81" w:rsidRPr="00E26C8C">
        <w:rPr>
          <w:rFonts w:ascii="Times New Roman" w:eastAsia="Calibri" w:hAnsi="Times New Roman" w:cs="Times New Roman"/>
          <w:sz w:val="20"/>
          <w:szCs w:val="20"/>
        </w:rPr>
        <w:t>gu,</w:t>
      </w:r>
      <w:r w:rsidR="006A4FF8" w:rsidRPr="00F657DF">
        <w:rPr>
          <w:rFonts w:eastAsia="Calibri" w:cstheme="minorHAnsi"/>
          <w:sz w:val="20"/>
          <w:szCs w:val="20"/>
        </w:rPr>
        <w:br/>
      </w:r>
      <w:r w:rsidR="00EF2E32" w:rsidRPr="00F657DF">
        <w:rPr>
          <w:rFonts w:cstheme="minorHAnsi"/>
          <w:b/>
          <w:sz w:val="20"/>
          <w:szCs w:val="20"/>
        </w:rPr>
        <w:t>hide</w:t>
      </w:r>
      <w:r w:rsidR="00EF2E32" w:rsidRPr="00F657DF">
        <w:rPr>
          <w:rFonts w:cstheme="minorHAnsi"/>
          <w:sz w:val="20"/>
          <w:szCs w:val="20"/>
        </w:rPr>
        <w:t xml:space="preserve"> (raw),</w:t>
      </w:r>
      <w:r w:rsidR="00EF2E32" w:rsidRPr="00F657DF">
        <w:rPr>
          <w:rFonts w:cstheme="minorHAnsi"/>
          <w:b/>
          <w:sz w:val="20"/>
          <w:szCs w:val="20"/>
        </w:rPr>
        <w:t xml:space="preserve"> </w:t>
      </w:r>
      <w:r w:rsidR="00EF2E32" w:rsidRPr="00F657DF">
        <w:rPr>
          <w:rFonts w:cstheme="minorHAnsi"/>
          <w:sz w:val="20"/>
          <w:szCs w:val="20"/>
        </w:rPr>
        <w:t>skin, leather (tanned), leather in syneodochic use, rind, mašku</w:t>
      </w:r>
      <w:r w:rsidR="00F10D65" w:rsidRPr="00F657DF">
        <w:rPr>
          <w:rFonts w:eastAsia="Calibri" w:cstheme="minorHAnsi"/>
          <w:sz w:val="20"/>
          <w:szCs w:val="20"/>
        </w:rPr>
        <w:br/>
      </w:r>
      <w:r w:rsidR="00F10D65" w:rsidRPr="00F657DF">
        <w:rPr>
          <w:rFonts w:eastAsia="Calibri" w:cstheme="minorHAnsi"/>
          <w:b/>
          <w:sz w:val="20"/>
          <w:szCs w:val="20"/>
        </w:rPr>
        <w:t>hide</w:t>
      </w:r>
      <w:r w:rsidR="00F10D65" w:rsidRPr="00F657DF">
        <w:rPr>
          <w:rFonts w:eastAsia="Calibri" w:cstheme="minorHAnsi"/>
          <w:sz w:val="20"/>
          <w:szCs w:val="20"/>
        </w:rPr>
        <w:t>, skin, kū</w:t>
      </w:r>
      <w:r w:rsidR="00F10D65" w:rsidRPr="00F657DF">
        <w:rPr>
          <w:rFonts w:cstheme="minorHAnsi"/>
          <w:sz w:val="20"/>
          <w:szCs w:val="20"/>
        </w:rPr>
        <w:t>š</w:t>
      </w:r>
      <w:r w:rsidR="00F10D65" w:rsidRPr="00F657DF">
        <w:rPr>
          <w:rFonts w:eastAsia="Calibri" w:cstheme="minorHAnsi"/>
          <w:sz w:val="20"/>
          <w:szCs w:val="20"/>
        </w:rPr>
        <w:t>u</w:t>
      </w:r>
      <w:r w:rsidR="001C3F75" w:rsidRPr="00F657DF">
        <w:rPr>
          <w:rFonts w:eastAsia="Calibri" w:cstheme="minorHAnsi"/>
          <w:sz w:val="20"/>
          <w:szCs w:val="20"/>
        </w:rPr>
        <w:t xml:space="preserve">, </w:t>
      </w:r>
      <w:r w:rsidR="001C3F75" w:rsidRPr="00F657DF">
        <w:rPr>
          <w:rFonts w:eastAsia="Calibri" w:cstheme="minorHAnsi"/>
        </w:rPr>
        <w:t>p</w:t>
      </w:r>
      <w:r w:rsidR="001C3F75" w:rsidRPr="00F657DF">
        <w:rPr>
          <w:rFonts w:cstheme="minorHAnsi"/>
        </w:rPr>
        <w:t>ā</w:t>
      </w:r>
      <w:r w:rsidR="001C3F75" w:rsidRPr="00F657DF">
        <w:rPr>
          <w:rFonts w:eastAsia="Calibri" w:cstheme="minorHAnsi"/>
        </w:rPr>
        <w:t>ru</w:t>
      </w:r>
      <w:r w:rsidR="00231FB8">
        <w:rPr>
          <w:rFonts w:eastAsia="Calibri" w:cstheme="minorHAnsi"/>
        </w:rPr>
        <w:br/>
      </w:r>
      <w:r w:rsidR="00231FB8">
        <w:rPr>
          <w:rFonts w:ascii="Calibri" w:eastAsia="Calibri" w:hAnsi="Calibri" w:cs="Calibri"/>
          <w:b/>
        </w:rPr>
        <w:t>hide</w:t>
      </w:r>
      <w:r w:rsidR="00231FB8" w:rsidRPr="00231FB8">
        <w:rPr>
          <w:rFonts w:ascii="Calibri" w:eastAsia="Calibri" w:hAnsi="Calibri" w:cs="Calibri"/>
        </w:rPr>
        <w:t>,</w:t>
      </w:r>
      <w:r w:rsidR="00231FB8">
        <w:rPr>
          <w:rFonts w:ascii="Calibri" w:eastAsia="Calibri" w:hAnsi="Calibri" w:cs="Calibri"/>
          <w:b/>
        </w:rPr>
        <w:t xml:space="preserve"> </w:t>
      </w:r>
      <w:r w:rsidR="00231FB8" w:rsidRPr="002971A6">
        <w:rPr>
          <w:rFonts w:ascii="Calibri" w:eastAsia="Calibri" w:hAnsi="Calibri" w:cs="Calibri"/>
          <w:b/>
        </w:rPr>
        <w:t>tanned hide</w:t>
      </w:r>
      <w:r w:rsidR="00231FB8">
        <w:rPr>
          <w:rFonts w:ascii="Calibri" w:eastAsia="Calibri" w:hAnsi="Calibri" w:cs="Calibri"/>
        </w:rPr>
        <w:t xml:space="preserve">, a type of barley, </w:t>
      </w:r>
      <w:r w:rsidR="00231FB8" w:rsidRPr="00402F6C">
        <w:t>ṣ</w:t>
      </w:r>
      <w:r w:rsidR="00231FB8">
        <w:rPr>
          <w:rFonts w:ascii="Calibri" w:eastAsia="Calibri" w:hAnsi="Calibri" w:cs="Calibri"/>
        </w:rPr>
        <w:t>allu</w:t>
      </w:r>
      <w:r w:rsidR="00506F44" w:rsidRPr="00F657DF">
        <w:rPr>
          <w:rFonts w:eastAsia="Calibri" w:cstheme="minorHAnsi"/>
        </w:rPr>
        <w:br/>
      </w:r>
      <w:r w:rsidR="00506F44" w:rsidRPr="00E26C8C">
        <w:rPr>
          <w:rFonts w:ascii="Times New Roman" w:eastAsia="Calibri" w:hAnsi="Times New Roman" w:cs="Times New Roman"/>
          <w:b/>
          <w:sz w:val="20"/>
          <w:szCs w:val="20"/>
        </w:rPr>
        <w:t xml:space="preserve">hide, </w:t>
      </w:r>
      <w:r w:rsidR="00506F44" w:rsidRPr="00E26C8C">
        <w:rPr>
          <w:rFonts w:ascii="Times New Roman" w:hAnsi="Times New Roman" w:cs="Times New Roman"/>
          <w:sz w:val="20"/>
          <w:szCs w:val="20"/>
        </w:rPr>
        <w:t>to conceal, stow, stash, to smuggle, to grant refuge, to shelter, to steal through, to go into hiding, to abscond, pazāru</w:t>
      </w:r>
      <w:r w:rsidR="000B6811" w:rsidRPr="00E26C8C">
        <w:rPr>
          <w:rFonts w:ascii="Times New Roman" w:eastAsia="Calibri" w:hAnsi="Times New Roman" w:cs="Times New Roman"/>
          <w:sz w:val="20"/>
          <w:szCs w:val="20"/>
        </w:rPr>
        <w:br/>
      </w:r>
      <w:r w:rsidR="00F10D65" w:rsidRPr="00E26C8C">
        <w:rPr>
          <w:rFonts w:ascii="Times New Roman" w:eastAsia="Calibri" w:hAnsi="Times New Roman" w:cs="Times New Roman"/>
          <w:b/>
          <w:sz w:val="20"/>
          <w:szCs w:val="20"/>
        </w:rPr>
        <w:t>hide</w:t>
      </w:r>
      <w:r w:rsidR="00F10D65" w:rsidRPr="00E26C8C">
        <w:rPr>
          <w:rFonts w:ascii="Times New Roman" w:eastAsia="Calibri" w:hAnsi="Times New Roman" w:cs="Times New Roman"/>
          <w:sz w:val="20"/>
          <w:szCs w:val="20"/>
        </w:rPr>
        <w:t xml:space="preserve">, </w:t>
      </w:r>
      <w:r w:rsidR="00F10D65" w:rsidRPr="00E26C8C">
        <w:rPr>
          <w:rFonts w:ascii="Times New Roman" w:eastAsia="Calibri" w:hAnsi="Times New Roman" w:cs="Times New Roman"/>
          <w:b/>
          <w:sz w:val="20"/>
          <w:szCs w:val="20"/>
        </w:rPr>
        <w:t>to cover up</w:t>
      </w:r>
      <w:r w:rsidR="00F10D65" w:rsidRPr="00E26C8C">
        <w:rPr>
          <w:rFonts w:ascii="Times New Roman" w:eastAsia="Calibri" w:hAnsi="Times New Roman" w:cs="Times New Roman"/>
          <w:sz w:val="20"/>
          <w:szCs w:val="20"/>
        </w:rPr>
        <w:t>, ḫesû</w:t>
      </w:r>
      <w:r w:rsidR="00866F81" w:rsidRPr="00E26C8C">
        <w:rPr>
          <w:rFonts w:ascii="Times New Roman" w:eastAsia="Calibri" w:hAnsi="Times New Roman" w:cs="Times New Roman"/>
          <w:sz w:val="20"/>
          <w:szCs w:val="20"/>
        </w:rPr>
        <w:br/>
      </w:r>
      <w:r w:rsidR="00866F81" w:rsidRPr="00E26C8C">
        <w:rPr>
          <w:rFonts w:ascii="Times New Roman" w:eastAsia="Calibri" w:hAnsi="Times New Roman" w:cs="Times New Roman"/>
          <w:b/>
          <w:sz w:val="20"/>
          <w:szCs w:val="20"/>
        </w:rPr>
        <w:t>hide</w:t>
      </w:r>
      <w:r w:rsidR="00866F81" w:rsidRPr="00E26C8C">
        <w:rPr>
          <w:rFonts w:ascii="Times New Roman" w:eastAsia="Calibri" w:hAnsi="Times New Roman" w:cs="Times New Roman"/>
          <w:sz w:val="20"/>
          <w:szCs w:val="20"/>
        </w:rPr>
        <w:t xml:space="preserve">, </w:t>
      </w:r>
      <w:r w:rsidR="00866F81" w:rsidRPr="00E26C8C">
        <w:rPr>
          <w:rFonts w:ascii="Times New Roman" w:eastAsia="Calibri" w:hAnsi="Times New Roman" w:cs="Times New Roman"/>
          <w:b/>
          <w:sz w:val="20"/>
          <w:szCs w:val="20"/>
        </w:rPr>
        <w:t>to hide</w:t>
      </w:r>
      <w:r w:rsidR="00866F81" w:rsidRPr="00E26C8C">
        <w:rPr>
          <w:rFonts w:ascii="Times New Roman" w:eastAsia="Calibri" w:hAnsi="Times New Roman" w:cs="Times New Roman"/>
          <w:sz w:val="20"/>
          <w:szCs w:val="20"/>
        </w:rPr>
        <w:t>, marqītu, puzru</w:t>
      </w:r>
      <w:r w:rsidR="00BE79B7">
        <w:rPr>
          <w:rFonts w:ascii="Times New Roman" w:eastAsia="Calibri" w:hAnsi="Times New Roman" w:cs="Times New Roman"/>
          <w:sz w:val="20"/>
          <w:szCs w:val="20"/>
        </w:rPr>
        <w:t xml:space="preserve">, </w:t>
      </w:r>
      <w:r w:rsidR="00BE79B7" w:rsidRPr="00402F6C">
        <w:t>ṣ</w:t>
      </w:r>
      <w:r w:rsidR="00BE79B7">
        <w:rPr>
          <w:rFonts w:ascii="Calibri" w:eastAsia="Calibri" w:hAnsi="Calibri" w:cs="Calibri"/>
        </w:rPr>
        <w:t>ap</w:t>
      </w:r>
      <w:r w:rsidR="00BE79B7" w:rsidRPr="00016FF6">
        <w:rPr>
          <w:rFonts w:cstheme="minorHAnsi"/>
        </w:rPr>
        <w:t>ā</w:t>
      </w:r>
      <w:r w:rsidR="00BE79B7">
        <w:rPr>
          <w:rFonts w:ascii="Calibri" w:eastAsia="Calibri" w:hAnsi="Calibri" w:cs="Calibri"/>
        </w:rPr>
        <w:t>nu</w:t>
      </w:r>
      <w:r w:rsidR="00981E1B">
        <w:rPr>
          <w:rFonts w:ascii="Times New Roman" w:eastAsia="Calibri" w:hAnsi="Times New Roman" w:cs="Times New Roman"/>
          <w:sz w:val="20"/>
          <w:szCs w:val="20"/>
        </w:rPr>
        <w:br/>
      </w:r>
      <w:r w:rsidR="00981E1B" w:rsidRPr="00981E1B">
        <w:rPr>
          <w:rFonts w:eastAsia="Calibri" w:cstheme="minorHAnsi"/>
          <w:b/>
        </w:rPr>
        <w:t>hide</w:t>
      </w:r>
      <w:r w:rsidR="00981E1B">
        <w:rPr>
          <w:rFonts w:eastAsia="Calibri" w:cstheme="minorHAnsi"/>
        </w:rPr>
        <w:t xml:space="preserve">, </w:t>
      </w:r>
      <w:r w:rsidR="00981E1B" w:rsidRPr="00981E1B">
        <w:rPr>
          <w:rFonts w:eastAsia="Calibri" w:cstheme="minorHAnsi"/>
          <w:b/>
        </w:rPr>
        <w:t>to hide</w:t>
      </w:r>
      <w:r w:rsidR="00981E1B">
        <w:rPr>
          <w:rFonts w:eastAsia="Calibri" w:cstheme="minorHAnsi"/>
        </w:rPr>
        <w:t>, to remove oneself, to remove, to conceal, to run away, raq</w:t>
      </w:r>
      <w:r w:rsidR="00981E1B" w:rsidRPr="001F026D">
        <w:rPr>
          <w:rFonts w:ascii="Calibri" w:eastAsia="Calibri" w:hAnsi="Calibri" w:cs="Calibri"/>
        </w:rPr>
        <w:t>û</w:t>
      </w:r>
      <w:r w:rsidR="00BE79B7">
        <w:rPr>
          <w:rFonts w:ascii="Calibri" w:eastAsia="Calibri" w:hAnsi="Calibri" w:cs="Calibri"/>
        </w:rPr>
        <w:t xml:space="preserve"> </w:t>
      </w:r>
      <w:r w:rsidR="00866F81" w:rsidRPr="00F657DF">
        <w:rPr>
          <w:rFonts w:eastAsia="Calibri" w:cstheme="minorHAnsi"/>
        </w:rPr>
        <w:br/>
      </w:r>
      <w:r w:rsidR="00087843" w:rsidRPr="00EA79D5">
        <w:rPr>
          <w:rFonts w:ascii="Times New Roman" w:hAnsi="Times New Roman" w:cs="Times New Roman"/>
          <w:b/>
          <w:sz w:val="20"/>
          <w:szCs w:val="20"/>
        </w:rPr>
        <w:t>hide</w:t>
      </w:r>
      <w:r w:rsidR="00087843" w:rsidRPr="00EA79D5">
        <w:rPr>
          <w:rFonts w:ascii="Times New Roman" w:hAnsi="Times New Roman" w:cs="Times New Roman"/>
          <w:sz w:val="20"/>
          <w:szCs w:val="20"/>
        </w:rPr>
        <w:t xml:space="preserve">, </w:t>
      </w:r>
      <w:r w:rsidR="00087843" w:rsidRPr="00EA79D5">
        <w:rPr>
          <w:rFonts w:ascii="Times New Roman" w:hAnsi="Times New Roman" w:cs="Times New Roman"/>
          <w:b/>
          <w:sz w:val="20"/>
          <w:szCs w:val="20"/>
        </w:rPr>
        <w:t>to hide</w:t>
      </w:r>
      <w:r w:rsidR="00087843" w:rsidRPr="00EA79D5">
        <w:rPr>
          <w:rFonts w:ascii="Times New Roman" w:hAnsi="Times New Roman" w:cs="Times New Roman"/>
          <w:sz w:val="20"/>
          <w:szCs w:val="20"/>
        </w:rPr>
        <w:t>, to roll up, to roll up in a cloth or reed mat in preparation for burial, to cover up, to bury the dead, to bury objects, to be buried, qeb</w:t>
      </w:r>
      <w:r w:rsidR="00087843" w:rsidRPr="00EA79D5">
        <w:rPr>
          <w:rFonts w:ascii="Times New Roman" w:eastAsia="Calibri" w:hAnsi="Times New Roman" w:cs="Times New Roman"/>
          <w:sz w:val="20"/>
          <w:szCs w:val="20"/>
        </w:rPr>
        <w:t>ē</w:t>
      </w:r>
      <w:r w:rsidR="00087843" w:rsidRPr="00EA79D5">
        <w:rPr>
          <w:rFonts w:ascii="Times New Roman" w:hAnsi="Times New Roman" w:cs="Times New Roman"/>
          <w:sz w:val="20"/>
          <w:szCs w:val="20"/>
        </w:rPr>
        <w:t>ru</w:t>
      </w:r>
      <w:r w:rsidR="00087843" w:rsidRPr="00EA79D5">
        <w:rPr>
          <w:rFonts w:ascii="Times New Roman" w:hAnsi="Times New Roman" w:cs="Times New Roman"/>
          <w:sz w:val="20"/>
          <w:szCs w:val="20"/>
        </w:rPr>
        <w:br/>
      </w:r>
      <w:r w:rsidR="00087843" w:rsidRPr="00EA79D5">
        <w:rPr>
          <w:rFonts w:ascii="Times New Roman" w:eastAsia="Calibri" w:hAnsi="Times New Roman" w:cs="Times New Roman"/>
          <w:b/>
          <w:sz w:val="20"/>
          <w:szCs w:val="20"/>
        </w:rPr>
        <w:t>hide</w:t>
      </w:r>
      <w:r w:rsidR="00087843" w:rsidRPr="00EA79D5">
        <w:rPr>
          <w:rFonts w:ascii="Times New Roman" w:eastAsia="Calibri" w:hAnsi="Times New Roman" w:cs="Times New Roman"/>
          <w:sz w:val="20"/>
          <w:szCs w:val="20"/>
        </w:rPr>
        <w:t>,</w:t>
      </w:r>
      <w:r w:rsidR="00087843" w:rsidRPr="00EA79D5">
        <w:rPr>
          <w:rFonts w:ascii="Times New Roman" w:eastAsia="Calibri" w:hAnsi="Times New Roman" w:cs="Times New Roman"/>
          <w:b/>
          <w:sz w:val="20"/>
          <w:szCs w:val="20"/>
        </w:rPr>
        <w:t xml:space="preserve"> to hide</w:t>
      </w:r>
      <w:r w:rsidR="00087843" w:rsidRPr="00EA79D5">
        <w:rPr>
          <w:rFonts w:ascii="Times New Roman" w:eastAsia="Calibri" w:hAnsi="Times New Roman" w:cs="Times New Roman"/>
          <w:sz w:val="20"/>
          <w:szCs w:val="20"/>
        </w:rPr>
        <w:t>, to veil the face,  to conceal, to cover, to veil onself, cover oneself, pas</w:t>
      </w:r>
      <w:r w:rsidR="00087843" w:rsidRPr="00EA79D5">
        <w:rPr>
          <w:rFonts w:ascii="Times New Roman" w:hAnsi="Times New Roman" w:cs="Times New Roman"/>
          <w:sz w:val="20"/>
          <w:szCs w:val="20"/>
        </w:rPr>
        <w:t>ā</w:t>
      </w:r>
      <w:r w:rsidR="00087843" w:rsidRPr="00EA79D5">
        <w:rPr>
          <w:rFonts w:ascii="Times New Roman" w:eastAsia="Calibri" w:hAnsi="Times New Roman" w:cs="Times New Roman"/>
          <w:sz w:val="20"/>
          <w:szCs w:val="20"/>
        </w:rPr>
        <w:t>mu</w:t>
      </w:r>
      <w:r w:rsidR="00EF2E32" w:rsidRPr="00F657DF">
        <w:rPr>
          <w:rFonts w:eastAsia="Calibri" w:cstheme="minorHAnsi"/>
        </w:rPr>
        <w:br/>
      </w:r>
      <w:r w:rsidR="00EF2E32" w:rsidRPr="00F657DF">
        <w:rPr>
          <w:rFonts w:eastAsia="Calibri" w:cstheme="minorHAnsi"/>
          <w:b/>
          <w:sz w:val="20"/>
          <w:szCs w:val="20"/>
        </w:rPr>
        <w:t>hide (used for wrapping)</w:t>
      </w:r>
      <w:r w:rsidR="00EF2E32" w:rsidRPr="00F657DF">
        <w:rPr>
          <w:rFonts w:eastAsia="Calibri" w:cstheme="minorHAnsi"/>
          <w:sz w:val="20"/>
          <w:szCs w:val="20"/>
        </w:rPr>
        <w:t>, leather bucket, ma</w:t>
      </w:r>
      <w:r w:rsidR="00EF2E32" w:rsidRPr="00F657DF">
        <w:rPr>
          <w:rFonts w:cstheme="minorHAnsi"/>
          <w:sz w:val="20"/>
          <w:szCs w:val="20"/>
        </w:rPr>
        <w:t>š</w:t>
      </w:r>
      <w:r w:rsidR="00EF2E32" w:rsidRPr="00F657DF">
        <w:rPr>
          <w:rFonts w:eastAsia="Calibri" w:cstheme="minorHAnsi"/>
          <w:sz w:val="20"/>
          <w:szCs w:val="20"/>
        </w:rPr>
        <w:t>lû</w:t>
      </w:r>
      <w:r w:rsidR="00C87B15">
        <w:rPr>
          <w:rFonts w:eastAsia="Calibri" w:cstheme="minorHAnsi"/>
          <w:sz w:val="20"/>
          <w:szCs w:val="20"/>
        </w:rPr>
        <w:br/>
      </w:r>
      <w:r w:rsidR="00C87B15" w:rsidRPr="00C87B15">
        <w:rPr>
          <w:b/>
        </w:rPr>
        <w:t>hiding place</w:t>
      </w:r>
      <w:r w:rsidR="00C87B15">
        <w:t xml:space="preserve">, </w:t>
      </w:r>
      <w:r w:rsidR="00C87B15" w:rsidRPr="00C87B15">
        <w:t>inside corner</w:t>
      </w:r>
      <w:r w:rsidR="00C87B15">
        <w:t xml:space="preserve">, </w:t>
      </w:r>
      <w:r w:rsidR="00C87B15" w:rsidRPr="00C87B15">
        <w:t>side</w:t>
      </w:r>
      <w:r w:rsidR="00C87B15">
        <w:t xml:space="preserve">, assistance, support, armpit, wing of a bird, </w:t>
      </w:r>
      <w:r w:rsidR="00C87B15" w:rsidRPr="00650D3D">
        <w:rPr>
          <w:rFonts w:cstheme="minorHAnsi"/>
        </w:rPr>
        <w:t>š</w:t>
      </w:r>
      <w:r w:rsidR="00C87B15">
        <w:t>a</w:t>
      </w:r>
      <w:r w:rsidR="00C87B15" w:rsidRPr="00650D3D">
        <w:rPr>
          <w:rFonts w:eastAsia="Calibri" w:cstheme="minorHAnsi"/>
        </w:rPr>
        <w:t>ḫ</w:t>
      </w:r>
      <w:r w:rsidR="00C87B15" w:rsidRPr="00650D3D">
        <w:rPr>
          <w:rFonts w:cstheme="minorHAnsi"/>
        </w:rPr>
        <w:t>ā</w:t>
      </w:r>
      <w:r w:rsidR="00C87B15">
        <w:t>tu</w:t>
      </w:r>
      <w:r w:rsidR="00506F44" w:rsidRPr="00F657DF">
        <w:rPr>
          <w:rFonts w:eastAsia="Calibri" w:cstheme="minorHAnsi"/>
          <w:sz w:val="20"/>
          <w:szCs w:val="20"/>
        </w:rPr>
        <w:br/>
      </w:r>
      <w:r w:rsidR="00506F44" w:rsidRPr="00EA79D5">
        <w:rPr>
          <w:rFonts w:ascii="Times New Roman" w:hAnsi="Times New Roman" w:cs="Times New Roman"/>
          <w:b/>
          <w:sz w:val="20"/>
          <w:szCs w:val="20"/>
        </w:rPr>
        <w:t>hiding</w:t>
      </w:r>
      <w:r w:rsidR="00506F44" w:rsidRPr="00EA79D5">
        <w:rPr>
          <w:rFonts w:ascii="Times New Roman" w:hAnsi="Times New Roman" w:cs="Times New Roman"/>
          <w:sz w:val="20"/>
          <w:szCs w:val="20"/>
        </w:rPr>
        <w:t xml:space="preserve">, </w:t>
      </w:r>
      <w:r w:rsidR="00506F44" w:rsidRPr="00EA79D5">
        <w:rPr>
          <w:rFonts w:ascii="Times New Roman" w:hAnsi="Times New Roman" w:cs="Times New Roman"/>
          <w:b/>
          <w:sz w:val="20"/>
          <w:szCs w:val="20"/>
        </w:rPr>
        <w:t>to go into hiding</w:t>
      </w:r>
      <w:r w:rsidR="00506F44" w:rsidRPr="00EA79D5">
        <w:rPr>
          <w:rFonts w:ascii="Times New Roman" w:hAnsi="Times New Roman" w:cs="Times New Roman"/>
          <w:sz w:val="20"/>
          <w:szCs w:val="20"/>
        </w:rPr>
        <w:t>, to abscond, to steal through, to conceal, hide, stow, stash, to smuggle, to grant refuge, to shelter, pazāru</w:t>
      </w:r>
      <w:r w:rsidR="002A6D83">
        <w:rPr>
          <w:rFonts w:ascii="Times New Roman" w:hAnsi="Times New Roman" w:cs="Times New Roman"/>
          <w:sz w:val="20"/>
          <w:szCs w:val="20"/>
        </w:rPr>
        <w:br/>
      </w:r>
      <w:r w:rsidR="002A6D83" w:rsidRPr="002A6D83">
        <w:rPr>
          <w:rFonts w:eastAsia="Calibri" w:cstheme="minorHAnsi"/>
          <w:b/>
        </w:rPr>
        <w:lastRenderedPageBreak/>
        <w:t>hiding</w:t>
      </w:r>
      <w:r w:rsidR="002A6D83">
        <w:rPr>
          <w:rFonts w:eastAsia="Calibri" w:cstheme="minorHAnsi"/>
        </w:rPr>
        <w:t xml:space="preserve">, </w:t>
      </w:r>
      <w:r w:rsidR="002A6D83" w:rsidRPr="002A6D83">
        <w:rPr>
          <w:rFonts w:eastAsia="Calibri" w:cstheme="minorHAnsi"/>
          <w:b/>
        </w:rPr>
        <w:t>to go into hiding</w:t>
      </w:r>
      <w:r w:rsidR="002A6D83">
        <w:rPr>
          <w:rFonts w:eastAsia="Calibri" w:cstheme="minorHAnsi"/>
        </w:rPr>
        <w:t xml:space="preserve">, </w:t>
      </w:r>
      <w:r w:rsidR="002A6D83" w:rsidRPr="002A6D83">
        <w:rPr>
          <w:rFonts w:eastAsia="Calibri" w:cstheme="minorHAnsi"/>
        </w:rPr>
        <w:t>to disappear</w:t>
      </w:r>
      <w:r w:rsidR="002A6D83">
        <w:rPr>
          <w:rFonts w:eastAsia="Calibri" w:cstheme="minorHAnsi"/>
        </w:rPr>
        <w:t xml:space="preserve">, </w:t>
      </w:r>
      <w:r w:rsidR="002A6D83" w:rsidRPr="00650D3D">
        <w:rPr>
          <w:rFonts w:cstheme="minorHAnsi"/>
        </w:rPr>
        <w:t>š</w:t>
      </w:r>
      <w:r w:rsidR="002A6D83">
        <w:rPr>
          <w:rFonts w:eastAsia="Calibri" w:cstheme="minorHAnsi"/>
        </w:rPr>
        <w:t>er</w:t>
      </w:r>
      <w:r w:rsidR="002A6D83" w:rsidRPr="00650D3D">
        <w:rPr>
          <w:rFonts w:eastAsia="Calibri" w:cstheme="minorHAnsi"/>
        </w:rPr>
        <w:t>û</w:t>
      </w:r>
      <w:r w:rsidR="00E414FC" w:rsidRPr="00F657DF">
        <w:rPr>
          <w:rFonts w:eastAsia="Calibri" w:cstheme="minorHAnsi"/>
          <w:sz w:val="20"/>
          <w:szCs w:val="20"/>
        </w:rPr>
        <w:br/>
      </w:r>
      <w:r w:rsidR="00E414FC" w:rsidRPr="00EA79D5">
        <w:rPr>
          <w:rFonts w:ascii="Times New Roman" w:eastAsia="Calibri" w:hAnsi="Times New Roman" w:cs="Times New Roman"/>
          <w:b/>
          <w:sz w:val="20"/>
          <w:szCs w:val="20"/>
        </w:rPr>
        <w:t>hiding place</w:t>
      </w:r>
      <w:r w:rsidR="00E414FC" w:rsidRPr="00EA79D5">
        <w:rPr>
          <w:rFonts w:ascii="Times New Roman" w:eastAsia="Calibri" w:hAnsi="Times New Roman" w:cs="Times New Roman"/>
          <w:sz w:val="20"/>
          <w:szCs w:val="20"/>
        </w:rPr>
        <w:t>, refuge, marqītu</w:t>
      </w:r>
      <w:r w:rsidR="00EA61C5" w:rsidRPr="00EA79D5">
        <w:rPr>
          <w:rFonts w:eastAsia="Calibri" w:cstheme="minorHAnsi"/>
          <w:b/>
        </w:rPr>
        <w:br/>
      </w:r>
      <w:r w:rsidR="00447D85">
        <w:rPr>
          <w:rFonts w:eastAsia="Calibri" w:cstheme="minorHAnsi"/>
          <w:b/>
        </w:rPr>
        <w:t>high</w:t>
      </w:r>
      <w:r w:rsidR="00447D85">
        <w:rPr>
          <w:rFonts w:eastAsia="Calibri" w:cstheme="minorHAnsi"/>
        </w:rPr>
        <w:t xml:space="preserve">, </w:t>
      </w:r>
      <w:r w:rsidR="00447D85" w:rsidRPr="00447D85">
        <w:rPr>
          <w:rFonts w:eastAsia="Calibri" w:cstheme="minorHAnsi"/>
          <w:b/>
        </w:rPr>
        <w:t>as high as</w:t>
      </w:r>
      <w:r w:rsidR="00447D85">
        <w:rPr>
          <w:rFonts w:eastAsia="Calibri" w:cstheme="minorHAnsi"/>
        </w:rPr>
        <w:t xml:space="preserve">, solid as, a mountain, adv., </w:t>
      </w:r>
      <w:r w:rsidR="00447D85" w:rsidRPr="00650D3D">
        <w:rPr>
          <w:rFonts w:cstheme="minorHAnsi"/>
        </w:rPr>
        <w:t>š</w:t>
      </w:r>
      <w:r w:rsidR="00447D85">
        <w:rPr>
          <w:rFonts w:eastAsia="Calibri" w:cstheme="minorHAnsi"/>
        </w:rPr>
        <w:t>ad</w:t>
      </w:r>
      <w:r w:rsidR="00447D85" w:rsidRPr="00650D3D">
        <w:rPr>
          <w:rFonts w:eastAsia="Calibri" w:cstheme="minorHAnsi"/>
        </w:rPr>
        <w:t>â</w:t>
      </w:r>
      <w:r w:rsidR="00447D85">
        <w:rPr>
          <w:rFonts w:eastAsia="Calibri" w:cstheme="minorHAnsi"/>
        </w:rPr>
        <w:t>ni</w:t>
      </w:r>
      <w:r w:rsidR="00447D85" w:rsidRPr="00650D3D">
        <w:rPr>
          <w:rFonts w:cstheme="minorHAnsi"/>
        </w:rPr>
        <w:t>š</w:t>
      </w:r>
      <w:r w:rsidR="00D366B4">
        <w:rPr>
          <w:rFonts w:cstheme="minorHAnsi"/>
        </w:rPr>
        <w:br/>
      </w:r>
      <w:r w:rsidR="00D366B4" w:rsidRPr="00D366B4">
        <w:rPr>
          <w:rFonts w:eastAsia="Calibri" w:cstheme="minorHAnsi"/>
          <w:b/>
        </w:rPr>
        <w:t>h</w:t>
      </w:r>
      <w:r w:rsidR="00D366B4">
        <w:rPr>
          <w:rFonts w:eastAsia="Calibri" w:cstheme="minorHAnsi"/>
          <w:b/>
        </w:rPr>
        <w:t>igh</w:t>
      </w:r>
      <w:r w:rsidR="00D366B4">
        <w:rPr>
          <w:rFonts w:eastAsia="Calibri" w:cstheme="minorHAnsi"/>
        </w:rPr>
        <w:t xml:space="preserve">, </w:t>
      </w:r>
      <w:r w:rsidR="00D366B4" w:rsidRPr="00D366B4">
        <w:rPr>
          <w:rFonts w:eastAsia="Calibri" w:cstheme="minorHAnsi"/>
        </w:rPr>
        <w:t>at a great height</w:t>
      </w:r>
      <w:r w:rsidR="00D366B4">
        <w:rPr>
          <w:rFonts w:eastAsia="Calibri" w:cstheme="minorHAnsi"/>
        </w:rPr>
        <w:t xml:space="preserve">, in an exalted position, loudly, aloud, adv., </w:t>
      </w:r>
      <w:r w:rsidR="00D366B4" w:rsidRPr="00650D3D">
        <w:rPr>
          <w:rFonts w:cstheme="minorHAnsi"/>
        </w:rPr>
        <w:t>š</w:t>
      </w:r>
      <w:r w:rsidR="00D366B4">
        <w:rPr>
          <w:rFonts w:eastAsia="Calibri" w:cstheme="minorHAnsi"/>
        </w:rPr>
        <w:t>aq</w:t>
      </w:r>
      <w:r w:rsidR="00D366B4" w:rsidRPr="00650D3D">
        <w:rPr>
          <w:rFonts w:cstheme="minorHAnsi"/>
        </w:rPr>
        <w:t>ȋš</w:t>
      </w:r>
      <w:r w:rsidR="00190128">
        <w:rPr>
          <w:rFonts w:cstheme="minorHAnsi"/>
        </w:rPr>
        <w:br/>
      </w:r>
      <w:r w:rsidR="00190128" w:rsidRPr="00190128">
        <w:rPr>
          <w:rFonts w:cstheme="minorHAnsi"/>
          <w:b/>
        </w:rPr>
        <w:t>high</w:t>
      </w:r>
      <w:r w:rsidR="00190128">
        <w:rPr>
          <w:rFonts w:cstheme="minorHAnsi"/>
        </w:rPr>
        <w:t xml:space="preserve">, elevated, adj., </w:t>
      </w:r>
      <w:r w:rsidR="00190128" w:rsidRPr="00650D3D">
        <w:rPr>
          <w:rFonts w:cstheme="minorHAnsi"/>
        </w:rPr>
        <w:t>š</w:t>
      </w:r>
      <w:r w:rsidR="00190128" w:rsidRPr="00650D3D">
        <w:rPr>
          <w:rFonts w:eastAsia="Calibri" w:cstheme="minorHAnsi"/>
        </w:rPr>
        <w:t>ū</w:t>
      </w:r>
      <w:r w:rsidR="00190128">
        <w:rPr>
          <w:rFonts w:cstheme="minorHAnsi"/>
        </w:rPr>
        <w:t>l</w:t>
      </w:r>
      <w:r w:rsidR="00190128" w:rsidRPr="00650D3D">
        <w:rPr>
          <w:rFonts w:eastAsia="Calibri" w:cstheme="minorHAnsi"/>
        </w:rPr>
        <w:t>û</w:t>
      </w:r>
      <w:r w:rsidR="00447D85">
        <w:rPr>
          <w:rFonts w:eastAsia="Calibri" w:cstheme="minorHAnsi"/>
          <w:b/>
        </w:rPr>
        <w:br/>
      </w:r>
      <w:r w:rsidR="00EA61C5" w:rsidRPr="00F657DF">
        <w:rPr>
          <w:rFonts w:eastAsia="Calibri" w:cstheme="minorHAnsi"/>
          <w:b/>
        </w:rPr>
        <w:t>high</w:t>
      </w:r>
      <w:r w:rsidR="00EA61C5" w:rsidRPr="00F657DF">
        <w:rPr>
          <w:rFonts w:eastAsia="Calibri" w:cstheme="minorHAnsi"/>
        </w:rPr>
        <w:t>, exalted, proud, tall, elû</w:t>
      </w:r>
      <w:r w:rsidR="00746D93" w:rsidRPr="00F657DF">
        <w:rPr>
          <w:rFonts w:eastAsia="Calibri" w:cstheme="minorHAnsi"/>
        </w:rPr>
        <w:br/>
      </w:r>
      <w:r w:rsidR="00746D93" w:rsidRPr="00F657DF">
        <w:rPr>
          <w:rFonts w:eastAsia="Calibri" w:cstheme="minorHAnsi"/>
          <w:b/>
        </w:rPr>
        <w:t>high ground</w:t>
      </w:r>
      <w:r w:rsidR="00746D93" w:rsidRPr="00F657DF">
        <w:rPr>
          <w:rFonts w:eastAsia="Calibri" w:cstheme="minorHAnsi"/>
        </w:rPr>
        <w:t>, hill, height, ascent, mūlû</w:t>
      </w:r>
      <w:r w:rsidR="00EA61C5" w:rsidRPr="00F657DF">
        <w:rPr>
          <w:rFonts w:eastAsia="Calibri" w:cstheme="minorHAnsi"/>
        </w:rPr>
        <w:br/>
      </w:r>
      <w:r w:rsidR="00EA61C5" w:rsidRPr="00F657DF">
        <w:rPr>
          <w:rFonts w:cstheme="minorHAnsi"/>
          <w:b/>
        </w:rPr>
        <w:t>high-handed</w:t>
      </w:r>
      <w:r w:rsidR="00EA61C5" w:rsidRPr="00F657DF">
        <w:rPr>
          <w:rFonts w:cstheme="minorHAnsi"/>
        </w:rPr>
        <w:t>, to be arrogant, to allow to be arrogant, improper, pahāzu</w:t>
      </w:r>
      <w:r w:rsidR="00B253EE">
        <w:rPr>
          <w:rFonts w:cstheme="minorHAnsi"/>
        </w:rPr>
        <w:br/>
      </w:r>
      <w:r w:rsidR="00B253EE" w:rsidRPr="00B253EE">
        <w:rPr>
          <w:rFonts w:eastAsia="Calibri" w:cstheme="minorHAnsi"/>
          <w:b/>
        </w:rPr>
        <w:t>high-handedly</w:t>
      </w:r>
      <w:r w:rsidR="00B253EE">
        <w:rPr>
          <w:rFonts w:eastAsia="Calibri" w:cstheme="minorHAnsi"/>
        </w:rPr>
        <w:t xml:space="preserve">, </w:t>
      </w:r>
      <w:r w:rsidR="00B253EE" w:rsidRPr="00B253EE">
        <w:rPr>
          <w:rFonts w:eastAsia="Calibri" w:cstheme="minorHAnsi"/>
          <w:b/>
        </w:rPr>
        <w:t>to act high-handedly</w:t>
      </w:r>
      <w:r w:rsidR="00B253EE">
        <w:rPr>
          <w:rFonts w:eastAsia="Calibri" w:cstheme="minorHAnsi"/>
        </w:rPr>
        <w:t xml:space="preserve">, </w:t>
      </w:r>
      <w:r w:rsidR="00B253EE" w:rsidRPr="00B253EE">
        <w:rPr>
          <w:rFonts w:eastAsia="Calibri" w:cstheme="minorHAnsi"/>
        </w:rPr>
        <w:t>to act on one’s own authority</w:t>
      </w:r>
      <w:r w:rsidR="00B253EE">
        <w:rPr>
          <w:rFonts w:eastAsia="Calibri" w:cstheme="minorHAnsi"/>
        </w:rPr>
        <w:t xml:space="preserve">, independently, overbearingly toward someone, </w:t>
      </w:r>
      <w:r w:rsidR="00B253EE" w:rsidRPr="00B253EE">
        <w:rPr>
          <w:rFonts w:eastAsia="Calibri" w:cstheme="minorHAnsi"/>
        </w:rPr>
        <w:t>control</w:t>
      </w:r>
      <w:r w:rsidR="00B253EE">
        <w:rPr>
          <w:rFonts w:eastAsia="Calibri" w:cstheme="minorHAnsi"/>
        </w:rPr>
        <w:t xml:space="preserve">, </w:t>
      </w:r>
      <w:r w:rsidR="00B253EE" w:rsidRPr="00B253EE">
        <w:rPr>
          <w:rFonts w:eastAsia="Calibri" w:cstheme="minorHAnsi"/>
        </w:rPr>
        <w:t>to predominate,</w:t>
      </w:r>
      <w:r w:rsidR="00B253EE">
        <w:rPr>
          <w:rFonts w:eastAsia="Calibri" w:cstheme="minorHAnsi"/>
        </w:rPr>
        <w:t xml:space="preserve"> </w:t>
      </w:r>
      <w:r w:rsidR="00B253EE" w:rsidRPr="00CB4119">
        <w:rPr>
          <w:rFonts w:eastAsia="Calibri" w:cstheme="minorHAnsi"/>
        </w:rPr>
        <w:t>to be authoritative</w:t>
      </w:r>
      <w:r w:rsidR="00B253EE">
        <w:rPr>
          <w:rFonts w:eastAsia="Calibri" w:cstheme="minorHAnsi"/>
        </w:rPr>
        <w:t xml:space="preserve">, </w:t>
      </w:r>
      <w:r w:rsidR="00B253EE" w:rsidRPr="00D0690E">
        <w:rPr>
          <w:rFonts w:eastAsia="Calibri" w:cstheme="minorHAnsi"/>
        </w:rPr>
        <w:t>dominant</w:t>
      </w:r>
      <w:r w:rsidR="00B253EE">
        <w:rPr>
          <w:rFonts w:eastAsia="Calibri" w:cstheme="minorHAnsi"/>
        </w:rPr>
        <w:t>, to reign, exercise dominion,</w:t>
      </w:r>
      <w:r w:rsidR="00B253EE" w:rsidRPr="00D0690E">
        <w:rPr>
          <w:rFonts w:eastAsia="Calibri" w:cstheme="minorHAnsi"/>
        </w:rPr>
        <w:t xml:space="preserve"> </w:t>
      </w:r>
      <w:r w:rsidR="00B253EE">
        <w:rPr>
          <w:rFonts w:eastAsia="Calibri" w:cstheme="minorHAnsi"/>
        </w:rPr>
        <w:t xml:space="preserve">to rule, to have or claim authority to dispose of property, to prevail, to give control, authority over, </w:t>
      </w:r>
      <w:r w:rsidR="00B253EE" w:rsidRPr="00650D3D">
        <w:rPr>
          <w:rFonts w:cstheme="minorHAnsi"/>
        </w:rPr>
        <w:t>š</w:t>
      </w:r>
      <w:r w:rsidR="00B253EE">
        <w:rPr>
          <w:rFonts w:eastAsia="Calibri" w:cstheme="minorHAnsi"/>
        </w:rPr>
        <w:t>al</w:t>
      </w:r>
      <w:r w:rsidR="00B253EE" w:rsidRPr="00650D3D">
        <w:rPr>
          <w:rFonts w:cstheme="minorHAnsi"/>
        </w:rPr>
        <w:t>āṭ</w:t>
      </w:r>
      <w:r w:rsidR="00B253EE">
        <w:rPr>
          <w:rFonts w:eastAsia="Calibri" w:cstheme="minorHAnsi"/>
        </w:rPr>
        <w:t xml:space="preserve">u </w:t>
      </w:r>
      <w:r w:rsidR="00AF5438">
        <w:rPr>
          <w:rFonts w:eastAsia="Calibri" w:cstheme="minorHAnsi"/>
        </w:rPr>
        <w:br/>
      </w:r>
      <w:r w:rsidR="00AF5438" w:rsidRPr="000178D3">
        <w:rPr>
          <w:rFonts w:eastAsia="Calibri" w:cstheme="minorHAnsi"/>
          <w:b/>
        </w:rPr>
        <w:t>high</w:t>
      </w:r>
      <w:r w:rsidR="00AF5438">
        <w:rPr>
          <w:rFonts w:eastAsia="Calibri" w:cstheme="minorHAnsi"/>
        </w:rPr>
        <w:t>, high up, high-lying, held high,</w:t>
      </w:r>
      <w:r w:rsidR="00AF5438" w:rsidRPr="000178D3">
        <w:rPr>
          <w:rFonts w:eastAsia="Calibri" w:cstheme="minorHAnsi"/>
        </w:rPr>
        <w:t xml:space="preserve"> </w:t>
      </w:r>
      <w:r w:rsidR="00AF5438">
        <w:rPr>
          <w:rFonts w:eastAsia="Calibri" w:cstheme="minorHAnsi"/>
        </w:rPr>
        <w:t xml:space="preserve">tall, prominent, eminent, sublime, </w:t>
      </w:r>
      <w:r w:rsidR="00AF5438" w:rsidRPr="00650D3D">
        <w:rPr>
          <w:rFonts w:cstheme="minorHAnsi"/>
        </w:rPr>
        <w:t>š</w:t>
      </w:r>
      <w:r w:rsidR="00AF5438">
        <w:rPr>
          <w:rFonts w:eastAsia="Calibri" w:cstheme="minorHAnsi"/>
        </w:rPr>
        <w:t>aq</w:t>
      </w:r>
      <w:r w:rsidR="00AF5438" w:rsidRPr="00650D3D">
        <w:rPr>
          <w:rFonts w:eastAsia="Calibri" w:cstheme="minorHAnsi"/>
        </w:rPr>
        <w:t>û</w:t>
      </w:r>
      <w:r w:rsidRPr="00F657DF">
        <w:rPr>
          <w:rFonts w:eastAsia="Calibri" w:cstheme="minorHAnsi"/>
        </w:rPr>
        <w:br/>
      </w:r>
      <w:r w:rsidRPr="00F657DF">
        <w:rPr>
          <w:rFonts w:eastAsia="Calibri" w:cstheme="minorHAnsi"/>
          <w:b/>
        </w:rPr>
        <w:t>high land</w:t>
      </w:r>
      <w:r w:rsidRPr="00F657DF">
        <w:rPr>
          <w:rFonts w:eastAsia="Calibri" w:cstheme="minorHAnsi"/>
        </w:rPr>
        <w:t>, high terrain, outside, outer or upper part, penthouse, top part, insincerity, deception, top pack, millstone, upper millstone, upper or outer garment, elītu</w:t>
      </w:r>
      <w:r w:rsidR="00871D46">
        <w:rPr>
          <w:rFonts w:eastAsia="Calibri" w:cstheme="minorHAnsi"/>
        </w:rPr>
        <w:br/>
      </w:r>
      <w:r w:rsidR="00871D46" w:rsidRPr="00871D46">
        <w:rPr>
          <w:rFonts w:eastAsia="Calibri" w:cstheme="minorHAnsi"/>
          <w:b/>
        </w:rPr>
        <w:t>highlander</w:t>
      </w:r>
      <w:r w:rsidR="00871D46">
        <w:rPr>
          <w:rFonts w:eastAsia="Calibri" w:cstheme="minorHAnsi"/>
        </w:rPr>
        <w:t xml:space="preserve">, </w:t>
      </w:r>
      <w:r w:rsidR="00871D46" w:rsidRPr="00871D46">
        <w:rPr>
          <w:rFonts w:eastAsia="Calibri" w:cstheme="minorHAnsi"/>
        </w:rPr>
        <w:t>mountain rubble</w:t>
      </w:r>
      <w:r w:rsidR="00871D46">
        <w:rPr>
          <w:rFonts w:eastAsia="Calibri" w:cstheme="minorHAnsi"/>
        </w:rPr>
        <w:t xml:space="preserve">?, </w:t>
      </w:r>
      <w:r w:rsidR="00871D46" w:rsidRPr="00871D46">
        <w:rPr>
          <w:rFonts w:eastAsia="Calibri" w:cstheme="minorHAnsi"/>
        </w:rPr>
        <w:t>mountain dweller</w:t>
      </w:r>
      <w:r w:rsidR="00871D46">
        <w:rPr>
          <w:rFonts w:eastAsia="Calibri" w:cstheme="minorHAnsi"/>
        </w:rPr>
        <w:t xml:space="preserve">, </w:t>
      </w:r>
      <w:r w:rsidR="00871D46" w:rsidRPr="00650D3D">
        <w:rPr>
          <w:rFonts w:cstheme="minorHAnsi"/>
        </w:rPr>
        <w:t>š</w:t>
      </w:r>
      <w:r w:rsidR="00871D46">
        <w:rPr>
          <w:rFonts w:eastAsia="Calibri" w:cstheme="minorHAnsi"/>
        </w:rPr>
        <w:t>add</w:t>
      </w:r>
      <w:r w:rsidR="00871D46" w:rsidRPr="00650D3D">
        <w:rPr>
          <w:rFonts w:eastAsia="Calibri" w:cstheme="minorHAnsi"/>
        </w:rPr>
        <w:t>û</w:t>
      </w:r>
      <w:r w:rsidR="00871D46">
        <w:rPr>
          <w:rFonts w:eastAsia="Calibri" w:cstheme="minorHAnsi"/>
        </w:rPr>
        <w:t>’a</w:t>
      </w:r>
      <w:r w:rsidR="000A193C">
        <w:rPr>
          <w:rFonts w:eastAsia="Calibri" w:cstheme="minorHAnsi"/>
        </w:rPr>
        <w:br/>
      </w:r>
      <w:r w:rsidR="000A193C" w:rsidRPr="000A193C">
        <w:rPr>
          <w:rFonts w:ascii="Times New Roman" w:hAnsi="Times New Roman" w:cs="Times New Roman"/>
          <w:b/>
          <w:sz w:val="20"/>
          <w:szCs w:val="20"/>
        </w:rPr>
        <w:t>high-mettled</w:t>
      </w:r>
      <w:r w:rsidR="000A193C" w:rsidRPr="00356E1E">
        <w:rPr>
          <w:rFonts w:ascii="Times New Roman" w:hAnsi="Times New Roman" w:cs="Times New Roman"/>
          <w:sz w:val="20"/>
          <w:szCs w:val="20"/>
        </w:rPr>
        <w:t xml:space="preserve">, </w:t>
      </w:r>
      <w:r w:rsidR="000A193C" w:rsidRPr="000A193C">
        <w:rPr>
          <w:rFonts w:ascii="Times New Roman" w:hAnsi="Times New Roman" w:cs="Times New Roman"/>
          <w:sz w:val="20"/>
          <w:szCs w:val="20"/>
        </w:rPr>
        <w:t>raging</w:t>
      </w:r>
      <w:r w:rsidR="000A193C" w:rsidRPr="00356E1E">
        <w:rPr>
          <w:rFonts w:ascii="Times New Roman" w:hAnsi="Times New Roman" w:cs="Times New Roman"/>
          <w:sz w:val="20"/>
          <w:szCs w:val="20"/>
        </w:rPr>
        <w:t>, impetuous, šitmuru</w:t>
      </w:r>
      <w:r w:rsidR="00565DEA" w:rsidRPr="00F657DF">
        <w:rPr>
          <w:rFonts w:eastAsia="Calibri" w:cstheme="minorHAnsi"/>
        </w:rPr>
        <w:br/>
      </w:r>
      <w:r w:rsidR="00565DEA" w:rsidRPr="00F657DF">
        <w:rPr>
          <w:rFonts w:eastAsia="Calibri" w:cstheme="minorHAnsi"/>
          <w:b/>
        </w:rPr>
        <w:t>high part (of a building</w:t>
      </w:r>
      <w:r w:rsidR="00565DEA" w:rsidRPr="00F657DF">
        <w:rPr>
          <w:rFonts w:eastAsia="Calibri" w:cstheme="minorHAnsi"/>
        </w:rPr>
        <w:t xml:space="preserve"> or part thereof, of a person, an object), elevation, high ground, ascent, height, steps or rungs of a stairway or ladder, mēlû</w:t>
      </w:r>
      <w:r w:rsidRPr="00F657DF">
        <w:rPr>
          <w:rFonts w:eastAsia="Calibri" w:cstheme="minorHAnsi"/>
        </w:rPr>
        <w:br/>
      </w:r>
      <w:r w:rsidRPr="00F657DF">
        <w:rPr>
          <w:rFonts w:eastAsia="Calibri" w:cstheme="minorHAnsi"/>
          <w:b/>
        </w:rPr>
        <w:t>high priest</w:t>
      </w:r>
      <w:r w:rsidRPr="00F657DF">
        <w:rPr>
          <w:rFonts w:eastAsia="Calibri" w:cstheme="minorHAnsi"/>
        </w:rPr>
        <w:t>, to appoint a high priest, našūt ēni</w:t>
      </w:r>
      <w:r w:rsidRPr="00F657DF">
        <w:rPr>
          <w:rFonts w:eastAsia="Calibri" w:cstheme="minorHAnsi"/>
        </w:rPr>
        <w:br/>
      </w:r>
      <w:r w:rsidRPr="00F657DF">
        <w:rPr>
          <w:rFonts w:eastAsia="Calibri" w:cstheme="minorHAnsi"/>
          <w:b/>
        </w:rPr>
        <w:t>high priest</w:t>
      </w:r>
      <w:r w:rsidRPr="00F657DF">
        <w:rPr>
          <w:rFonts w:eastAsia="Calibri" w:cstheme="minorHAnsi"/>
        </w:rPr>
        <w:t>, to be a high priest, šangûtu</w:t>
      </w:r>
      <w:r w:rsidR="00C83169">
        <w:rPr>
          <w:rFonts w:eastAsia="Calibri" w:cstheme="minorHAnsi"/>
        </w:rPr>
        <w:br/>
      </w:r>
      <w:r w:rsidR="00C83169" w:rsidRPr="00C83169">
        <w:rPr>
          <w:rFonts w:eastAsia="Calibri" w:cstheme="minorHAnsi"/>
          <w:b/>
        </w:rPr>
        <w:t>high priestess</w:t>
      </w:r>
      <w:r w:rsidR="00C83169">
        <w:rPr>
          <w:rFonts w:eastAsia="Calibri" w:cstheme="minorHAnsi"/>
        </w:rPr>
        <w:t xml:space="preserve">, </w:t>
      </w:r>
      <w:r w:rsidR="00C83169" w:rsidRPr="003651AF">
        <w:rPr>
          <w:rFonts w:ascii="Calibri" w:eastAsia="Calibri" w:hAnsi="Calibri" w:cs="Times New Roman"/>
        </w:rPr>
        <w:t>ē</w:t>
      </w:r>
      <w:r w:rsidR="00C83169" w:rsidRPr="003651AF">
        <w:rPr>
          <w:rFonts w:ascii="Calibri" w:eastAsia="Calibri" w:hAnsi="Calibri" w:cs="Calibri"/>
        </w:rPr>
        <w:t>ntu</w:t>
      </w:r>
      <w:r w:rsidR="00C83169">
        <w:rPr>
          <w:rFonts w:ascii="Calibri" w:eastAsia="Calibri" w:hAnsi="Calibri" w:cs="Calibri"/>
        </w:rPr>
        <w:t xml:space="preserve">, </w:t>
      </w:r>
      <w:r w:rsidR="00C83169">
        <w:rPr>
          <w:rFonts w:eastAsia="Calibri" w:cstheme="minorHAnsi"/>
        </w:rPr>
        <w:t>zirru</w:t>
      </w:r>
      <w:r w:rsidRPr="00F657DF">
        <w:rPr>
          <w:rFonts w:eastAsia="Calibri" w:cstheme="minorHAnsi"/>
        </w:rPr>
        <w:br/>
      </w:r>
      <w:r w:rsidRPr="00F657DF">
        <w:rPr>
          <w:rFonts w:eastAsia="Calibri" w:cstheme="minorHAnsi"/>
          <w:b/>
        </w:rPr>
        <w:t>high rank</w:t>
      </w:r>
      <w:r w:rsidRPr="00F657DF">
        <w:rPr>
          <w:rFonts w:eastAsia="Calibri" w:cstheme="minorHAnsi"/>
        </w:rPr>
        <w:t>, honored, alimu</w:t>
      </w:r>
      <w:r w:rsidR="00AF5438">
        <w:rPr>
          <w:rFonts w:eastAsia="Calibri" w:cstheme="minorHAnsi"/>
        </w:rPr>
        <w:br/>
      </w:r>
      <w:r w:rsidR="00AF5438" w:rsidRPr="00AF5438">
        <w:rPr>
          <w:rFonts w:eastAsia="Calibri" w:cstheme="minorHAnsi"/>
          <w:b/>
        </w:rPr>
        <w:t>high</w:t>
      </w:r>
      <w:r w:rsidR="00AF5438">
        <w:rPr>
          <w:rFonts w:eastAsia="Calibri" w:cstheme="minorHAnsi"/>
        </w:rPr>
        <w:t xml:space="preserve">, </w:t>
      </w:r>
      <w:r w:rsidR="00AF5438" w:rsidRPr="00AF5438">
        <w:rPr>
          <w:rFonts w:eastAsia="Calibri" w:cstheme="minorHAnsi"/>
        </w:rPr>
        <w:t>raised</w:t>
      </w:r>
      <w:r w:rsidR="00AF5438">
        <w:rPr>
          <w:rFonts w:eastAsia="Calibri" w:cstheme="minorHAnsi"/>
        </w:rPr>
        <w:t>, exalted, levied, ull</w:t>
      </w:r>
      <w:r w:rsidR="00AF5438" w:rsidRPr="00650D3D">
        <w:rPr>
          <w:rFonts w:eastAsia="Calibri" w:cstheme="minorHAnsi"/>
        </w:rPr>
        <w:t>û</w:t>
      </w:r>
      <w:r w:rsidR="00CF0246">
        <w:rPr>
          <w:rFonts w:eastAsia="Calibri" w:cstheme="minorHAnsi"/>
        </w:rPr>
        <w:br/>
      </w:r>
      <w:r w:rsidR="00CF0246" w:rsidRPr="00CF0246">
        <w:rPr>
          <w:rFonts w:ascii="Calibri" w:eastAsia="Calibri" w:hAnsi="Calibri" w:cs="Calibri"/>
          <w:b/>
        </w:rPr>
        <w:t>high</w:t>
      </w:r>
      <w:r w:rsidR="00CF0246">
        <w:rPr>
          <w:rFonts w:ascii="Calibri" w:eastAsia="Calibri" w:hAnsi="Calibri" w:cs="Calibri"/>
        </w:rPr>
        <w:t xml:space="preserve">, </w:t>
      </w:r>
      <w:r w:rsidR="00CF0246" w:rsidRPr="00CF0246">
        <w:rPr>
          <w:rFonts w:ascii="Calibri" w:eastAsia="Calibri" w:hAnsi="Calibri" w:cs="Calibri"/>
        </w:rPr>
        <w:t>steep</w:t>
      </w:r>
      <w:r w:rsidR="00CF0246">
        <w:rPr>
          <w:rFonts w:ascii="Calibri" w:eastAsia="Calibri" w:hAnsi="Calibri" w:cs="Calibri"/>
        </w:rPr>
        <w:t>, tall, massive, protruding, adj., zaqru</w:t>
      </w:r>
      <w:r w:rsidR="001C2E3A">
        <w:rPr>
          <w:rFonts w:eastAsia="Calibri" w:cstheme="minorHAnsi"/>
        </w:rPr>
        <w:br/>
      </w:r>
      <w:r w:rsidR="001C2E3A" w:rsidRPr="001C2E3A">
        <w:rPr>
          <w:rFonts w:eastAsia="Calibri" w:cstheme="minorHAnsi"/>
          <w:b/>
        </w:rPr>
        <w:t>high</w:t>
      </w:r>
      <w:r w:rsidR="001C2E3A" w:rsidRPr="001C2E3A">
        <w:rPr>
          <w:rFonts w:eastAsia="Calibri" w:cstheme="minorHAnsi"/>
        </w:rPr>
        <w:t>, tall, stately, šīḫu</w:t>
      </w:r>
      <w:r w:rsidR="00F10D65" w:rsidRPr="00F657DF">
        <w:rPr>
          <w:rFonts w:eastAsia="Calibri" w:cstheme="minorHAnsi"/>
        </w:rPr>
        <w:br/>
      </w:r>
      <w:r w:rsidR="00F10D65" w:rsidRPr="00F657DF">
        <w:rPr>
          <w:rFonts w:cstheme="minorHAnsi"/>
          <w:b/>
        </w:rPr>
        <w:t>high temperature of water or human body</w:t>
      </w:r>
      <w:r w:rsidR="00F10D65" w:rsidRPr="00F657DF">
        <w:rPr>
          <w:rFonts w:cstheme="minorHAnsi"/>
        </w:rPr>
        <w:t>, (describing)  adj., ḫaḫḫašu</w:t>
      </w:r>
      <w:r w:rsidR="00E035C2">
        <w:rPr>
          <w:rFonts w:cstheme="minorHAnsi"/>
        </w:rPr>
        <w:br/>
      </w:r>
      <w:r w:rsidR="00E035C2" w:rsidRPr="00E035C2">
        <w:rPr>
          <w:rFonts w:cstheme="minorHAnsi"/>
          <w:b/>
        </w:rPr>
        <w:t>high</w:t>
      </w:r>
      <w:r w:rsidR="00E035C2">
        <w:rPr>
          <w:rFonts w:cstheme="minorHAnsi"/>
        </w:rPr>
        <w:t xml:space="preserve">, </w:t>
      </w:r>
      <w:r w:rsidR="00E035C2" w:rsidRPr="00E035C2">
        <w:rPr>
          <w:rFonts w:cstheme="minorHAnsi"/>
          <w:b/>
        </w:rPr>
        <w:t>to be high</w:t>
      </w:r>
      <w:r w:rsidR="00E035C2">
        <w:rPr>
          <w:rFonts w:cstheme="minorHAnsi"/>
        </w:rPr>
        <w:t xml:space="preserve"> (said of prices), utturu</w:t>
      </w:r>
      <w:r w:rsidR="00BC139D">
        <w:rPr>
          <w:rFonts w:cstheme="minorHAnsi"/>
        </w:rPr>
        <w:br/>
      </w:r>
      <w:r w:rsidR="00BC139D" w:rsidRPr="0039663C">
        <w:rPr>
          <w:rFonts w:ascii="Times New Roman" w:hAnsi="Times New Roman" w:cs="Times New Roman"/>
          <w:b/>
          <w:sz w:val="20"/>
          <w:szCs w:val="20"/>
        </w:rPr>
        <w:t>high</w:t>
      </w:r>
      <w:r w:rsidR="00BC139D" w:rsidRPr="0039663C">
        <w:rPr>
          <w:rFonts w:ascii="Times New Roman" w:hAnsi="Times New Roman" w:cs="Times New Roman"/>
          <w:sz w:val="20"/>
          <w:szCs w:val="20"/>
        </w:rPr>
        <w:t xml:space="preserve">, </w:t>
      </w:r>
      <w:r w:rsidR="00BC139D" w:rsidRPr="0039663C">
        <w:rPr>
          <w:rFonts w:ascii="Times New Roman" w:hAnsi="Times New Roman" w:cs="Times New Roman"/>
          <w:b/>
          <w:sz w:val="20"/>
          <w:szCs w:val="20"/>
        </w:rPr>
        <w:t>to build high</w:t>
      </w:r>
      <w:r w:rsidR="00BC139D" w:rsidRPr="0039663C">
        <w:rPr>
          <w:rFonts w:ascii="Times New Roman" w:hAnsi="Times New Roman" w:cs="Times New Roman"/>
          <w:sz w:val="20"/>
          <w:szCs w:val="20"/>
        </w:rPr>
        <w:t>, to raise, to make protuberant, to protrude, zaqāru</w:t>
      </w:r>
      <w:r w:rsidR="003B70AD">
        <w:rPr>
          <w:rFonts w:cstheme="minorHAnsi"/>
        </w:rPr>
        <w:br/>
      </w:r>
      <w:r w:rsidR="003B70AD" w:rsidRPr="003B70AD">
        <w:rPr>
          <w:rFonts w:cstheme="minorHAnsi"/>
          <w:b/>
        </w:rPr>
        <w:t>high</w:t>
      </w:r>
      <w:r w:rsidR="003B70AD">
        <w:rPr>
          <w:rFonts w:cstheme="minorHAnsi"/>
        </w:rPr>
        <w:t xml:space="preserve">, </w:t>
      </w:r>
      <w:r w:rsidR="003B70AD" w:rsidRPr="003B70AD">
        <w:rPr>
          <w:rFonts w:cstheme="minorHAnsi"/>
          <w:b/>
        </w:rPr>
        <w:t>to grow high</w:t>
      </w:r>
      <w:r w:rsidR="003B70AD">
        <w:rPr>
          <w:rFonts w:cstheme="minorHAnsi"/>
        </w:rPr>
        <w:t>, to rise,</w:t>
      </w:r>
      <w:r w:rsidR="003B70AD" w:rsidRPr="003B70AD">
        <w:rPr>
          <w:rFonts w:cstheme="minorHAnsi"/>
        </w:rPr>
        <w:t xml:space="preserve"> </w:t>
      </w:r>
      <w:r w:rsidR="003B70AD">
        <w:rPr>
          <w:rFonts w:cstheme="minorHAnsi"/>
        </w:rPr>
        <w:t>to rise in value, increase in volume, to rise in rank or position,</w:t>
      </w:r>
      <w:r w:rsidR="003B70AD" w:rsidRPr="003B70AD">
        <w:rPr>
          <w:rFonts w:cstheme="minorHAnsi"/>
        </w:rPr>
        <w:t xml:space="preserve"> </w:t>
      </w:r>
      <w:r w:rsidR="003B70AD">
        <w:rPr>
          <w:rFonts w:cstheme="minorHAnsi"/>
        </w:rPr>
        <w:t>to raise to a higher level, to ascend,</w:t>
      </w:r>
      <w:r w:rsidR="003B70AD" w:rsidRPr="003B70AD">
        <w:rPr>
          <w:rFonts w:cstheme="minorHAnsi"/>
        </w:rPr>
        <w:t xml:space="preserve"> </w:t>
      </w:r>
      <w:r w:rsidR="003B70AD">
        <w:rPr>
          <w:rFonts w:cstheme="minorHAnsi"/>
        </w:rPr>
        <w:t xml:space="preserve">to raise prices, to promote, raise in rank, </w:t>
      </w:r>
      <w:r w:rsidR="00872582">
        <w:rPr>
          <w:rFonts w:cstheme="minorHAnsi"/>
        </w:rPr>
        <w:t xml:space="preserve">to be raised, </w:t>
      </w:r>
      <w:r w:rsidR="003B70AD">
        <w:rPr>
          <w:rFonts w:cstheme="minorHAnsi"/>
        </w:rPr>
        <w:t xml:space="preserve">to move upward, upstream, to lift, to take upstream, to elevate, to extol, to praise, to pay attention, to support, to help, to build, make higher, to exalt, to applaud, </w:t>
      </w:r>
      <w:r w:rsidR="003B70AD" w:rsidRPr="00650D3D">
        <w:rPr>
          <w:rFonts w:cstheme="minorHAnsi"/>
        </w:rPr>
        <w:t>š</w:t>
      </w:r>
      <w:r w:rsidR="003B70AD">
        <w:rPr>
          <w:rFonts w:cstheme="minorHAnsi"/>
        </w:rPr>
        <w:t>aq</w:t>
      </w:r>
      <w:r w:rsidR="003B70AD" w:rsidRPr="00650D3D">
        <w:rPr>
          <w:rFonts w:eastAsia="Calibri" w:cstheme="minorHAnsi"/>
        </w:rPr>
        <w:t>û</w:t>
      </w:r>
      <w:r w:rsidR="00A50DD6">
        <w:rPr>
          <w:rFonts w:eastAsia="Calibri" w:cstheme="minorHAnsi"/>
        </w:rPr>
        <w:br/>
      </w:r>
      <w:r w:rsidR="00A50DD6" w:rsidRPr="00E63259">
        <w:rPr>
          <w:rFonts w:eastAsia="Calibri" w:cstheme="minorHAnsi"/>
          <w:b/>
        </w:rPr>
        <w:t>higher</w:t>
      </w:r>
      <w:r w:rsidR="00A50DD6">
        <w:rPr>
          <w:rFonts w:eastAsia="Calibri" w:cstheme="minorHAnsi"/>
        </w:rPr>
        <w:t>,</w:t>
      </w:r>
      <w:r w:rsidR="00E63259" w:rsidRPr="00E63259">
        <w:rPr>
          <w:rFonts w:cstheme="minorHAnsi"/>
        </w:rPr>
        <w:t xml:space="preserve"> </w:t>
      </w:r>
      <w:r w:rsidR="00E63259" w:rsidRPr="00E63259">
        <w:rPr>
          <w:rFonts w:cstheme="minorHAnsi"/>
          <w:b/>
        </w:rPr>
        <w:t>to raise to a higher level</w:t>
      </w:r>
      <w:r w:rsidR="00E63259">
        <w:rPr>
          <w:rFonts w:cstheme="minorHAnsi"/>
        </w:rPr>
        <w:t xml:space="preserve">, </w:t>
      </w:r>
      <w:r w:rsidR="00AF2BB4">
        <w:rPr>
          <w:rFonts w:cstheme="minorHAnsi"/>
        </w:rPr>
        <w:t xml:space="preserve">to make higher, build, </w:t>
      </w:r>
      <w:r w:rsidR="00A50DD6" w:rsidRPr="00E63259">
        <w:rPr>
          <w:rFonts w:cstheme="minorHAnsi"/>
        </w:rPr>
        <w:t>to grow high</w:t>
      </w:r>
      <w:r w:rsidR="00A50DD6">
        <w:rPr>
          <w:rFonts w:cstheme="minorHAnsi"/>
        </w:rPr>
        <w:t>, to rise,</w:t>
      </w:r>
      <w:r w:rsidR="00A50DD6" w:rsidRPr="003B70AD">
        <w:rPr>
          <w:rFonts w:cstheme="minorHAnsi"/>
        </w:rPr>
        <w:t xml:space="preserve"> </w:t>
      </w:r>
      <w:r w:rsidR="00A50DD6">
        <w:rPr>
          <w:rFonts w:cstheme="minorHAnsi"/>
        </w:rPr>
        <w:t>to rise in value, increase in volume, to rise in rank or position,</w:t>
      </w:r>
      <w:r w:rsidR="00A50DD6" w:rsidRPr="003B70AD">
        <w:rPr>
          <w:rFonts w:cstheme="minorHAnsi"/>
        </w:rPr>
        <w:t xml:space="preserve"> </w:t>
      </w:r>
      <w:r w:rsidR="00A50DD6">
        <w:rPr>
          <w:rFonts w:cstheme="minorHAnsi"/>
        </w:rPr>
        <w:t>to ascend,</w:t>
      </w:r>
      <w:r w:rsidR="00A50DD6" w:rsidRPr="003B70AD">
        <w:rPr>
          <w:rFonts w:cstheme="minorHAnsi"/>
        </w:rPr>
        <w:t xml:space="preserve"> </w:t>
      </w:r>
      <w:r w:rsidR="00A50DD6">
        <w:rPr>
          <w:rFonts w:cstheme="minorHAnsi"/>
        </w:rPr>
        <w:t xml:space="preserve">to raise prices, to promote, raise in rank, to be raised, to move upward, upstream, to lift, to take upstream, to elevate, to extol, to praise, to pay attention, to support, to help, to exalt, to applaud, </w:t>
      </w:r>
      <w:r w:rsidR="00A50DD6" w:rsidRPr="00650D3D">
        <w:rPr>
          <w:rFonts w:cstheme="minorHAnsi"/>
        </w:rPr>
        <w:t>š</w:t>
      </w:r>
      <w:r w:rsidR="00A50DD6">
        <w:rPr>
          <w:rFonts w:cstheme="minorHAnsi"/>
        </w:rPr>
        <w:t>aq</w:t>
      </w:r>
      <w:r w:rsidR="00A50DD6" w:rsidRPr="00650D3D">
        <w:rPr>
          <w:rFonts w:eastAsia="Calibri" w:cstheme="minorHAnsi"/>
        </w:rPr>
        <w:t>û</w:t>
      </w:r>
      <w:r w:rsidR="00F10D65" w:rsidRPr="00F657DF">
        <w:rPr>
          <w:rFonts w:cstheme="minorHAnsi"/>
        </w:rPr>
        <w:br/>
      </w:r>
      <w:r w:rsidR="00F10D65" w:rsidRPr="00F657DF">
        <w:rPr>
          <w:rFonts w:cstheme="minorHAnsi"/>
          <w:b/>
        </w:rPr>
        <w:t>highest rank (of gods and goddesses)</w:t>
      </w:r>
      <w:r w:rsidR="00F10D65" w:rsidRPr="00F657DF">
        <w:rPr>
          <w:rFonts w:cstheme="minorHAnsi"/>
        </w:rPr>
        <w:t>, executive power, illil</w:t>
      </w:r>
      <w:r w:rsidR="00F10D65" w:rsidRPr="00F657DF">
        <w:rPr>
          <w:rFonts w:eastAsia="Calibri" w:cstheme="minorHAnsi"/>
        </w:rPr>
        <w:t>ū</w:t>
      </w:r>
      <w:r w:rsidR="00F10D65" w:rsidRPr="00F657DF">
        <w:rPr>
          <w:rFonts w:cstheme="minorHAnsi"/>
        </w:rPr>
        <w:t>tu</w:t>
      </w:r>
      <w:r w:rsidR="00F10D65" w:rsidRPr="00F657DF">
        <w:rPr>
          <w:rFonts w:cstheme="minorHAnsi"/>
        </w:rPr>
        <w:br/>
      </w:r>
      <w:r w:rsidR="00F10D65" w:rsidRPr="00F657DF">
        <w:rPr>
          <w:rFonts w:cstheme="minorHAnsi"/>
          <w:b/>
        </w:rPr>
        <w:t>highway</w:t>
      </w:r>
      <w:r w:rsidR="00F10D65" w:rsidRPr="00F657DF">
        <w:rPr>
          <w:rFonts w:cstheme="minorHAnsi"/>
        </w:rPr>
        <w:t xml:space="preserve">, road, path, trip, journey, travel, business trip, venture, caravan, business capital, military campaign, expedition, raid, expeditionary force, army, corvée work, service unit, times (math term), </w:t>
      </w:r>
      <w:r w:rsidR="00F10D65" w:rsidRPr="00F657DF">
        <w:rPr>
          <w:rFonts w:eastAsia="Calibri" w:cstheme="minorHAnsi"/>
        </w:rPr>
        <w:t>ḫ</w:t>
      </w:r>
      <w:r w:rsidR="00F10D65" w:rsidRPr="00F657DF">
        <w:rPr>
          <w:rFonts w:cstheme="minorHAnsi"/>
        </w:rPr>
        <w:t>arrānu</w:t>
      </w:r>
      <w:r w:rsidR="00746D93" w:rsidRPr="00F657DF">
        <w:rPr>
          <w:rFonts w:cstheme="minorHAnsi"/>
        </w:rPr>
        <w:br/>
      </w:r>
      <w:r w:rsidR="00746D93" w:rsidRPr="00B277D0">
        <w:rPr>
          <w:rFonts w:ascii="Times New Roman" w:eastAsia="Calibri" w:hAnsi="Times New Roman" w:cs="Times New Roman"/>
          <w:b/>
          <w:sz w:val="20"/>
          <w:szCs w:val="20"/>
        </w:rPr>
        <w:t>hill</w:t>
      </w:r>
      <w:r w:rsidR="00746D93" w:rsidRPr="00B277D0">
        <w:rPr>
          <w:rFonts w:ascii="Times New Roman" w:eastAsia="Calibri" w:hAnsi="Times New Roman" w:cs="Times New Roman"/>
          <w:sz w:val="20"/>
          <w:szCs w:val="20"/>
        </w:rPr>
        <w:t>, height, high ground, ascent, mūlû</w:t>
      </w:r>
      <w:r w:rsidR="00F10D65" w:rsidRPr="00F657DF">
        <w:rPr>
          <w:rFonts w:cstheme="minorHAnsi"/>
        </w:rPr>
        <w:br/>
      </w:r>
      <w:r w:rsidR="00F10D65" w:rsidRPr="00F657DF">
        <w:rPr>
          <w:rFonts w:cstheme="minorHAnsi"/>
          <w:b/>
        </w:rPr>
        <w:t>hilt of a dagger</w:t>
      </w:r>
      <w:r w:rsidR="00F10D65" w:rsidRPr="00F657DF">
        <w:rPr>
          <w:rFonts w:cstheme="minorHAnsi"/>
        </w:rPr>
        <w:t>, gum</w:t>
      </w:r>
      <w:r w:rsidR="00F10D65" w:rsidRPr="00F657DF">
        <w:rPr>
          <w:rFonts w:eastAsia="Calibri" w:cstheme="minorHAnsi"/>
        </w:rPr>
        <w:t>ū</w:t>
      </w:r>
      <w:r w:rsidR="00F10D65" w:rsidRPr="00F657DF">
        <w:rPr>
          <w:rFonts w:cstheme="minorHAnsi"/>
        </w:rPr>
        <w:t>ru</w:t>
      </w:r>
      <w:r w:rsidR="00755F87">
        <w:rPr>
          <w:rFonts w:cstheme="minorHAnsi"/>
        </w:rPr>
        <w:br/>
      </w:r>
      <w:r w:rsidR="00755F87" w:rsidRPr="00755F87">
        <w:rPr>
          <w:rFonts w:ascii="Times New Roman" w:eastAsia="Calibri" w:hAnsi="Times New Roman" w:cs="Times New Roman"/>
          <w:b/>
          <w:sz w:val="20"/>
          <w:szCs w:val="20"/>
        </w:rPr>
        <w:t>him</w:t>
      </w:r>
      <w:r w:rsidR="00755F87">
        <w:rPr>
          <w:rFonts w:ascii="Times New Roman" w:eastAsia="Calibri" w:hAnsi="Times New Roman" w:cs="Times New Roman"/>
          <w:sz w:val="20"/>
          <w:szCs w:val="20"/>
        </w:rPr>
        <w:t xml:space="preserve">, </w:t>
      </w:r>
      <w:r w:rsidR="00755F87" w:rsidRPr="00755F87">
        <w:rPr>
          <w:rFonts w:ascii="Times New Roman" w:eastAsia="Calibri" w:hAnsi="Times New Roman" w:cs="Times New Roman"/>
          <w:b/>
          <w:sz w:val="20"/>
          <w:szCs w:val="20"/>
        </w:rPr>
        <w:t>to him</w:t>
      </w:r>
      <w:r w:rsidR="00755F87" w:rsidRPr="00755F87">
        <w:rPr>
          <w:rFonts w:ascii="Times New Roman" w:eastAsia="Calibri" w:hAnsi="Times New Roman" w:cs="Times New Roman"/>
          <w:sz w:val="20"/>
          <w:szCs w:val="20"/>
        </w:rPr>
        <w:t xml:space="preserve">, to her, pron., that, the aforementioned, </w:t>
      </w:r>
      <w:r w:rsidR="00755F87" w:rsidRPr="00755F87">
        <w:rPr>
          <w:rFonts w:ascii="Times New Roman" w:hAnsi="Times New Roman" w:cs="Times New Roman"/>
          <w:sz w:val="20"/>
          <w:szCs w:val="20"/>
        </w:rPr>
        <w:t>š</w:t>
      </w:r>
      <w:r w:rsidR="00755F87" w:rsidRPr="00755F87">
        <w:rPr>
          <w:rFonts w:ascii="Times New Roman" w:eastAsia="Calibri" w:hAnsi="Times New Roman" w:cs="Times New Roman"/>
          <w:sz w:val="20"/>
          <w:szCs w:val="20"/>
        </w:rPr>
        <w:t>â</w:t>
      </w:r>
      <w:r w:rsidR="00755F87" w:rsidRPr="00755F87">
        <w:rPr>
          <w:rFonts w:ascii="Times New Roman" w:hAnsi="Times New Roman" w:cs="Times New Roman"/>
          <w:sz w:val="20"/>
          <w:szCs w:val="20"/>
        </w:rPr>
        <w:t>š</w:t>
      </w:r>
      <w:r w:rsidR="00755F87" w:rsidRPr="00755F87">
        <w:rPr>
          <w:rFonts w:ascii="Times New Roman" w:eastAsia="Calibri" w:hAnsi="Times New Roman" w:cs="Times New Roman"/>
          <w:sz w:val="20"/>
          <w:szCs w:val="20"/>
        </w:rPr>
        <w:t>u</w:t>
      </w:r>
      <w:r w:rsidR="00FF31E7">
        <w:rPr>
          <w:rFonts w:ascii="Times New Roman" w:eastAsia="Calibri" w:hAnsi="Times New Roman" w:cs="Times New Roman"/>
          <w:sz w:val="20"/>
          <w:szCs w:val="20"/>
        </w:rPr>
        <w:br/>
      </w:r>
      <w:r w:rsidR="00FF31E7" w:rsidRPr="00FF31E7">
        <w:rPr>
          <w:rFonts w:ascii="Times New Roman" w:eastAsia="Calibri" w:hAnsi="Times New Roman" w:cs="Times New Roman"/>
          <w:b/>
          <w:sz w:val="20"/>
          <w:szCs w:val="20"/>
        </w:rPr>
        <w:t>him</w:t>
      </w:r>
      <w:r w:rsidR="00FF31E7">
        <w:rPr>
          <w:rFonts w:ascii="Times New Roman" w:eastAsia="Calibri" w:hAnsi="Times New Roman" w:cs="Times New Roman"/>
          <w:sz w:val="20"/>
          <w:szCs w:val="20"/>
        </w:rPr>
        <w:t xml:space="preserve">, </w:t>
      </w:r>
      <w:r w:rsidR="00FF31E7" w:rsidRPr="00FF31E7">
        <w:rPr>
          <w:rFonts w:ascii="Times New Roman" w:eastAsia="Calibri" w:hAnsi="Times New Roman" w:cs="Times New Roman"/>
          <w:b/>
          <w:sz w:val="20"/>
          <w:szCs w:val="20"/>
        </w:rPr>
        <w:t>to him</w:t>
      </w:r>
      <w:r w:rsidR="00FF31E7">
        <w:rPr>
          <w:rFonts w:ascii="Times New Roman" w:eastAsia="Calibri" w:hAnsi="Times New Roman" w:cs="Times New Roman"/>
          <w:sz w:val="20"/>
          <w:szCs w:val="20"/>
        </w:rPr>
        <w:t xml:space="preserve">, to her, (m., f., singl. oblique), that, the aforementioned, </w:t>
      </w:r>
      <w:r w:rsidR="00FF31E7" w:rsidRPr="00F221F0">
        <w:rPr>
          <w:rFonts w:ascii="Times New Roman" w:hAnsi="Times New Roman" w:cs="Times New Roman"/>
          <w:sz w:val="20"/>
          <w:szCs w:val="20"/>
        </w:rPr>
        <w:t>š</w:t>
      </w:r>
      <w:r w:rsidR="00FF31E7" w:rsidRPr="00F221F0">
        <w:rPr>
          <w:rFonts w:ascii="Times New Roman" w:eastAsia="Calibri" w:hAnsi="Times New Roman" w:cs="Times New Roman"/>
          <w:sz w:val="20"/>
          <w:szCs w:val="20"/>
        </w:rPr>
        <w:t>u</w:t>
      </w:r>
      <w:r w:rsidR="00FF31E7" w:rsidRPr="00F221F0">
        <w:rPr>
          <w:rFonts w:ascii="Times New Roman" w:hAnsi="Times New Roman" w:cs="Times New Roman"/>
          <w:sz w:val="20"/>
          <w:szCs w:val="20"/>
        </w:rPr>
        <w:t>āš</w:t>
      </w:r>
      <w:r w:rsidR="00FF31E7" w:rsidRPr="00F221F0">
        <w:rPr>
          <w:rFonts w:ascii="Times New Roman" w:eastAsia="Calibri" w:hAnsi="Times New Roman" w:cs="Times New Roman"/>
          <w:sz w:val="20"/>
          <w:szCs w:val="20"/>
        </w:rPr>
        <w:t>u</w:t>
      </w:r>
      <w:r w:rsidR="00F221F0">
        <w:rPr>
          <w:rFonts w:ascii="Times New Roman" w:eastAsia="Calibri" w:hAnsi="Times New Roman" w:cs="Times New Roman"/>
          <w:sz w:val="20"/>
          <w:szCs w:val="20"/>
        </w:rPr>
        <w:t xml:space="preserve">, </w:t>
      </w:r>
      <w:r w:rsidR="00F221F0" w:rsidRPr="00F221F0">
        <w:rPr>
          <w:rFonts w:ascii="Times New Roman" w:hAnsi="Times New Roman" w:cs="Times New Roman"/>
          <w:sz w:val="20"/>
          <w:szCs w:val="20"/>
        </w:rPr>
        <w:t>š</w:t>
      </w:r>
      <w:r w:rsidR="00F221F0" w:rsidRPr="00F221F0">
        <w:rPr>
          <w:rFonts w:ascii="Times New Roman" w:eastAsia="Calibri" w:hAnsi="Times New Roman" w:cs="Times New Roman"/>
          <w:sz w:val="20"/>
          <w:szCs w:val="20"/>
        </w:rPr>
        <w:t>u</w:t>
      </w:r>
      <w:r w:rsidR="00F221F0" w:rsidRPr="00F221F0">
        <w:rPr>
          <w:rFonts w:ascii="Times New Roman" w:hAnsi="Times New Roman" w:cs="Times New Roman"/>
          <w:sz w:val="20"/>
          <w:szCs w:val="20"/>
        </w:rPr>
        <w:t>ā</w:t>
      </w:r>
      <w:r w:rsidR="00F221F0" w:rsidRPr="00F221F0">
        <w:rPr>
          <w:rFonts w:ascii="Times New Roman" w:eastAsia="Calibri" w:hAnsi="Times New Roman" w:cs="Times New Roman"/>
          <w:sz w:val="20"/>
          <w:szCs w:val="20"/>
        </w:rPr>
        <w:t>ti</w:t>
      </w:r>
      <w:r w:rsidR="00F10D65" w:rsidRPr="00F657DF">
        <w:rPr>
          <w:rFonts w:cstheme="minorHAnsi"/>
        </w:rPr>
        <w:br/>
      </w:r>
      <w:r w:rsidR="00F10D65" w:rsidRPr="00F657DF">
        <w:rPr>
          <w:rFonts w:cstheme="minorHAnsi"/>
          <w:b/>
        </w:rPr>
        <w:lastRenderedPageBreak/>
        <w:t>hind</w:t>
      </w:r>
      <w:r w:rsidR="00F10D65" w:rsidRPr="00F657DF">
        <w:rPr>
          <w:rFonts w:cstheme="minorHAnsi"/>
        </w:rPr>
        <w:t>, deer, ajalatu</w:t>
      </w:r>
      <w:r w:rsidR="00F10D65" w:rsidRPr="00F657DF">
        <w:rPr>
          <w:rFonts w:cstheme="minorHAnsi"/>
        </w:rPr>
        <w:br/>
      </w:r>
      <w:r w:rsidR="00F10D65" w:rsidRPr="00F657DF">
        <w:rPr>
          <w:rFonts w:cstheme="minorHAnsi"/>
          <w:b/>
        </w:rPr>
        <w:t>hind</w:t>
      </w:r>
      <w:r w:rsidR="00F10D65" w:rsidRPr="00F657DF">
        <w:rPr>
          <w:rFonts w:cstheme="minorHAnsi"/>
        </w:rPr>
        <w:t xml:space="preserve"> or front, </w:t>
      </w:r>
      <w:r w:rsidR="00F10D65" w:rsidRPr="00F657DF">
        <w:rPr>
          <w:rFonts w:eastAsia="Calibri" w:cstheme="minorHAnsi"/>
        </w:rPr>
        <w:t>ḫ</w:t>
      </w:r>
      <w:r w:rsidR="00F10D65" w:rsidRPr="00F657DF">
        <w:rPr>
          <w:rFonts w:cstheme="minorHAnsi"/>
        </w:rPr>
        <w:t>apte</w:t>
      </w:r>
      <w:r w:rsidR="00F10D65" w:rsidRPr="00F657DF">
        <w:rPr>
          <w:rFonts w:cstheme="minorHAnsi"/>
        </w:rPr>
        <w:br/>
      </w:r>
      <w:r w:rsidR="00F10D65" w:rsidRPr="00F657DF">
        <w:rPr>
          <w:rFonts w:cstheme="minorHAnsi"/>
          <w:b/>
        </w:rPr>
        <w:t xml:space="preserve">hinder, </w:t>
      </w:r>
      <w:r w:rsidR="00F10D65" w:rsidRPr="00F657DF">
        <w:rPr>
          <w:rFonts w:eastAsia="Calibri" w:cstheme="minorHAnsi"/>
          <w:b/>
        </w:rPr>
        <w:t>to hinder movements</w:t>
      </w:r>
      <w:r w:rsidR="00F10D65" w:rsidRPr="00F657DF">
        <w:rPr>
          <w:rFonts w:eastAsia="Calibri" w:cstheme="minorHAnsi"/>
        </w:rPr>
        <w:t>, to make immobile,</w:t>
      </w:r>
      <w:r w:rsidR="00F10D65" w:rsidRPr="00F657DF">
        <w:rPr>
          <w:rFonts w:cstheme="minorHAnsi"/>
        </w:rPr>
        <w:t xml:space="preserve"> </w:t>
      </w:r>
      <w:r w:rsidR="00F10D65" w:rsidRPr="00F657DF">
        <w:rPr>
          <w:rFonts w:eastAsia="Calibri" w:cstheme="minorHAnsi"/>
        </w:rPr>
        <w:t>to be lame, to be paralyzed, kab</w:t>
      </w:r>
      <w:r w:rsidR="00F10D65" w:rsidRPr="00F657DF">
        <w:rPr>
          <w:rFonts w:cstheme="minorHAnsi"/>
        </w:rPr>
        <w:t>ā</w:t>
      </w:r>
      <w:r w:rsidR="00F10D65" w:rsidRPr="00F657DF">
        <w:rPr>
          <w:rFonts w:eastAsia="Calibri" w:cstheme="minorHAnsi"/>
        </w:rPr>
        <w:t>lu</w:t>
      </w:r>
      <w:r w:rsidR="00F10D65" w:rsidRPr="00F657DF">
        <w:rPr>
          <w:rFonts w:cstheme="minorHAnsi"/>
        </w:rPr>
        <w:br/>
      </w:r>
      <w:r w:rsidR="00F10D65" w:rsidRPr="00F657DF">
        <w:rPr>
          <w:rFonts w:eastAsia="Calibri" w:cstheme="minorHAnsi"/>
          <w:b/>
        </w:rPr>
        <w:t>hinder</w:t>
      </w:r>
      <w:r w:rsidR="00F10D65" w:rsidRPr="00F657DF">
        <w:rPr>
          <w:rFonts w:eastAsia="Calibri" w:cstheme="minorHAnsi"/>
        </w:rPr>
        <w:t>, to prevent, to distrain, keep in custody, in confinement,  hold back a person</w:t>
      </w:r>
      <w:r w:rsidR="00F10D65" w:rsidRPr="00F657DF">
        <w:rPr>
          <w:rFonts w:cstheme="minorHAnsi"/>
        </w:rPr>
        <w:t xml:space="preserve">, </w:t>
      </w:r>
      <w:r w:rsidR="00F10D65" w:rsidRPr="00F657DF">
        <w:rPr>
          <w:rFonts w:eastAsia="Calibri" w:cstheme="minorHAnsi"/>
        </w:rPr>
        <w:t>delay, to detain, to withhold, refuse goods, merchandise, deliveries, to keep, withhold a document, a tablet, to deny a wish, a request, to withhold a document, tablet, to deny a wish, request, to withhold tribute, gifts, to stop, detain, delay a boat, to cut off, deny water for irrigation, to retain food, urine, etc., to block progress, a road, to check an animal, to reserve, to place at someone’s disposal, to keep available, to finish, to bring to an end, to stop, interrupt doing something, to come to an end, to be finished, to cease to be delayed with negation, to do something without ceasing, without delay, immediately, to stop repeatedly, to hold up, to hold back, to cause to detain, to keep someone from doing something, to hinder, to stop, to cause to stop, to hold back, to be held back, to be delayed (referring to persons), to be confined, to be retained, to be withheld (referring to objects), to be finished, to be closed, to remain, to stay, to be kept away, to cease, to stop, to linger behind, kalû</w:t>
      </w:r>
      <w:r w:rsidR="00F10D65" w:rsidRPr="00F657DF">
        <w:rPr>
          <w:rFonts w:eastAsia="Calibri" w:cstheme="minorHAnsi"/>
        </w:rPr>
        <w:br/>
      </w:r>
      <w:r w:rsidR="00F10D65" w:rsidRPr="00F657DF">
        <w:rPr>
          <w:rFonts w:eastAsia="Calibri" w:cstheme="minorHAnsi"/>
          <w:b/>
        </w:rPr>
        <w:t>hinder</w:t>
      </w:r>
      <w:r w:rsidR="00F10D65" w:rsidRPr="00F657DF">
        <w:rPr>
          <w:rFonts w:eastAsia="Calibri" w:cstheme="minorHAnsi"/>
        </w:rPr>
        <w:t xml:space="preserve">, to slow down, </w:t>
      </w:r>
      <w:r w:rsidR="005440D2" w:rsidRPr="00F657DF">
        <w:rPr>
          <w:rFonts w:eastAsia="Calibri" w:cstheme="minorHAnsi"/>
        </w:rPr>
        <w:t>karamu</w:t>
      </w:r>
      <w:r w:rsidR="00A326C6">
        <w:rPr>
          <w:rFonts w:eastAsia="Calibri" w:cstheme="minorHAnsi"/>
        </w:rPr>
        <w:br/>
      </w:r>
      <w:r w:rsidR="00A326C6" w:rsidRPr="00A326C6">
        <w:rPr>
          <w:rFonts w:eastAsia="Calibri" w:cstheme="minorHAnsi"/>
          <w:b/>
        </w:rPr>
        <w:t>hinterland</w:t>
      </w:r>
      <w:r w:rsidR="00A326C6">
        <w:rPr>
          <w:rFonts w:eastAsia="Calibri" w:cstheme="minorHAnsi"/>
        </w:rPr>
        <w:t xml:space="preserve">, </w:t>
      </w:r>
      <w:r w:rsidR="00A326C6" w:rsidRPr="00A326C6">
        <w:rPr>
          <w:rFonts w:eastAsia="Calibri" w:cstheme="minorHAnsi"/>
        </w:rPr>
        <w:t>against</w:t>
      </w:r>
      <w:r w:rsidR="00A326C6">
        <w:rPr>
          <w:rFonts w:eastAsia="Calibri" w:cstheme="minorHAnsi"/>
        </w:rPr>
        <w:t xml:space="preserve">, </w:t>
      </w:r>
      <w:r w:rsidR="00A326C6" w:rsidRPr="00A326C6">
        <w:rPr>
          <w:rFonts w:eastAsia="Calibri" w:cstheme="minorHAnsi"/>
        </w:rPr>
        <w:t>to</w:t>
      </w:r>
      <w:r w:rsidR="00A326C6">
        <w:rPr>
          <w:rFonts w:eastAsia="Calibri" w:cstheme="minorHAnsi"/>
        </w:rPr>
        <w:t xml:space="preserve">, </w:t>
      </w:r>
      <w:r w:rsidR="00A326C6" w:rsidRPr="00394DF5">
        <w:rPr>
          <w:rFonts w:eastAsia="Calibri" w:cstheme="minorHAnsi"/>
        </w:rPr>
        <w:t>towards</w:t>
      </w:r>
      <w:r w:rsidR="00A326C6">
        <w:rPr>
          <w:rFonts w:eastAsia="Calibri" w:cstheme="minorHAnsi"/>
        </w:rPr>
        <w:t xml:space="preserve">, </w:t>
      </w:r>
      <w:r w:rsidR="00A326C6" w:rsidRPr="00394DF5">
        <w:rPr>
          <w:rFonts w:eastAsia="Calibri" w:cstheme="minorHAnsi"/>
        </w:rPr>
        <w:t>in addition to</w:t>
      </w:r>
      <w:r w:rsidR="00A326C6">
        <w:rPr>
          <w:rFonts w:eastAsia="Calibri" w:cstheme="minorHAnsi"/>
        </w:rPr>
        <w:t xml:space="preserve">, </w:t>
      </w:r>
      <w:r w:rsidR="00A326C6" w:rsidRPr="00A326C6">
        <w:rPr>
          <w:rFonts w:eastAsia="Calibri" w:cstheme="minorHAnsi"/>
        </w:rPr>
        <w:t>on top of</w:t>
      </w:r>
      <w:r w:rsidR="00A326C6">
        <w:rPr>
          <w:rFonts w:eastAsia="Calibri" w:cstheme="minorHAnsi"/>
        </w:rPr>
        <w:t xml:space="preserve">, </w:t>
      </w:r>
      <w:r w:rsidR="00A326C6" w:rsidRPr="00394DF5">
        <w:rPr>
          <w:rFonts w:eastAsia="Calibri" w:cstheme="minorHAnsi"/>
        </w:rPr>
        <w:t>upon</w:t>
      </w:r>
      <w:r w:rsidR="00A326C6">
        <w:rPr>
          <w:rFonts w:eastAsia="Calibri" w:cstheme="minorHAnsi"/>
        </w:rPr>
        <w:t xml:space="preserve">, </w:t>
      </w:r>
      <w:r w:rsidR="00A326C6" w:rsidRPr="00103E25">
        <w:rPr>
          <w:rFonts w:eastAsia="Calibri" w:cstheme="minorHAnsi"/>
        </w:rPr>
        <w:t>over,</w:t>
      </w:r>
      <w:r w:rsidR="00A326C6">
        <w:rPr>
          <w:rFonts w:eastAsia="Calibri" w:cstheme="minorHAnsi"/>
        </w:rPr>
        <w:t xml:space="preserve"> </w:t>
      </w:r>
      <w:r w:rsidR="00A326C6" w:rsidRPr="00103E25">
        <w:rPr>
          <w:rFonts w:eastAsia="Calibri" w:cstheme="minorHAnsi"/>
        </w:rPr>
        <w:t>steppeland</w:t>
      </w:r>
      <w:r w:rsidR="00A326C6">
        <w:rPr>
          <w:rFonts w:eastAsia="Calibri" w:cstheme="minorHAnsi"/>
        </w:rPr>
        <w:t xml:space="preserve">,  </w:t>
      </w:r>
      <w:r w:rsidR="00A326C6" w:rsidRPr="00254138">
        <w:rPr>
          <w:rFonts w:eastAsia="Calibri" w:cstheme="minorHAnsi"/>
        </w:rPr>
        <w:t>plain</w:t>
      </w:r>
      <w:r w:rsidR="00A326C6">
        <w:rPr>
          <w:rFonts w:eastAsia="Calibri" w:cstheme="minorHAnsi"/>
        </w:rPr>
        <w:t xml:space="preserve">, </w:t>
      </w:r>
      <w:r w:rsidR="00A326C6" w:rsidRPr="00254138">
        <w:rPr>
          <w:rFonts w:eastAsia="Calibri" w:cstheme="minorHAnsi"/>
        </w:rPr>
        <w:t>fields</w:t>
      </w:r>
      <w:r w:rsidR="00A326C6">
        <w:rPr>
          <w:rFonts w:eastAsia="Calibri" w:cstheme="minorHAnsi"/>
        </w:rPr>
        <w:t xml:space="preserve">, back country, </w:t>
      </w:r>
      <w:r w:rsidR="00A326C6" w:rsidRPr="004B5A7F">
        <w:rPr>
          <w:rFonts w:eastAsia="Calibri" w:cstheme="minorHAnsi"/>
        </w:rPr>
        <w:t>open country</w:t>
      </w:r>
      <w:r w:rsidR="00A326C6">
        <w:rPr>
          <w:rFonts w:eastAsia="Calibri" w:cstheme="minorHAnsi"/>
        </w:rPr>
        <w:t xml:space="preserve">, </w:t>
      </w:r>
      <w:r w:rsidR="00A326C6" w:rsidRPr="004B5A7F">
        <w:rPr>
          <w:rFonts w:eastAsia="Calibri" w:cstheme="minorHAnsi"/>
        </w:rPr>
        <w:t>back</w:t>
      </w:r>
      <w:r w:rsidR="00A326C6">
        <w:rPr>
          <w:rFonts w:eastAsia="Calibri" w:cstheme="minorHAnsi"/>
        </w:rPr>
        <w:t>, (as prep., adv., conj.,),</w:t>
      </w:r>
      <w:r w:rsidR="00A326C6" w:rsidRPr="004B5A7F">
        <w:rPr>
          <w:rFonts w:eastAsia="Calibri" w:cstheme="minorHAnsi"/>
        </w:rPr>
        <w:t xml:space="preserve"> </w:t>
      </w:r>
      <w:r w:rsidR="00A326C6" w:rsidRPr="00650D3D">
        <w:rPr>
          <w:rFonts w:cstheme="minorHAnsi"/>
        </w:rPr>
        <w:t>ṣ</w:t>
      </w:r>
      <w:r w:rsidR="00A326C6" w:rsidRPr="00650D3D">
        <w:rPr>
          <w:rFonts w:eastAsia="Calibri" w:cstheme="minorHAnsi"/>
        </w:rPr>
        <w:t>ē</w:t>
      </w:r>
      <w:r w:rsidR="00A326C6">
        <w:rPr>
          <w:rFonts w:eastAsia="Calibri" w:cstheme="minorHAnsi"/>
        </w:rPr>
        <w:t>ru</w:t>
      </w:r>
      <w:r w:rsidR="005440D2" w:rsidRPr="00F657DF">
        <w:rPr>
          <w:rFonts w:eastAsia="Calibri" w:cstheme="minorHAnsi"/>
        </w:rPr>
        <w:br/>
      </w:r>
      <w:r w:rsidR="005440D2" w:rsidRPr="00F657DF">
        <w:rPr>
          <w:rFonts w:eastAsia="Calibri" w:cstheme="minorHAnsi"/>
          <w:b/>
        </w:rPr>
        <w:t>hinny</w:t>
      </w:r>
      <w:r w:rsidR="005440D2" w:rsidRPr="00F657DF">
        <w:rPr>
          <w:rFonts w:eastAsia="Calibri" w:cstheme="minorHAnsi"/>
        </w:rPr>
        <w:t>, mule, parû</w:t>
      </w:r>
      <w:r w:rsidR="00F10D65" w:rsidRPr="00F657DF">
        <w:rPr>
          <w:rFonts w:cstheme="minorHAnsi"/>
        </w:rPr>
        <w:br/>
      </w:r>
      <w:r w:rsidR="00F10D65" w:rsidRPr="00F657DF">
        <w:rPr>
          <w:rFonts w:cstheme="minorHAnsi"/>
          <w:b/>
          <w:sz w:val="20"/>
          <w:szCs w:val="20"/>
        </w:rPr>
        <w:t>hip</w:t>
      </w:r>
      <w:r w:rsidR="00F10D65" w:rsidRPr="00F657DF">
        <w:rPr>
          <w:rFonts w:cstheme="minorHAnsi"/>
          <w:sz w:val="20"/>
          <w:szCs w:val="20"/>
        </w:rPr>
        <w:t>, flank, gilšu</w:t>
      </w:r>
      <w:r w:rsidR="007540EF">
        <w:rPr>
          <w:rFonts w:cstheme="minorHAnsi"/>
          <w:sz w:val="20"/>
          <w:szCs w:val="20"/>
        </w:rPr>
        <w:br/>
      </w:r>
      <w:r w:rsidR="007540EF" w:rsidRPr="00CF4BD3">
        <w:rPr>
          <w:rFonts w:ascii="Times New Roman" w:eastAsia="Calibri" w:hAnsi="Times New Roman" w:cs="Times New Roman"/>
          <w:b/>
          <w:sz w:val="20"/>
          <w:szCs w:val="20"/>
        </w:rPr>
        <w:t>hips</w:t>
      </w:r>
      <w:r w:rsidR="007540EF" w:rsidRPr="00CF4BD3">
        <w:rPr>
          <w:rFonts w:ascii="Times New Roman" w:eastAsia="Calibri" w:hAnsi="Times New Roman" w:cs="Times New Roman"/>
          <w:sz w:val="20"/>
          <w:szCs w:val="20"/>
        </w:rPr>
        <w:t>, center, middle part, middle, loins, waist, trunk of a date palm, belt, qablu</w:t>
      </w:r>
      <w:r w:rsidRPr="00F657DF">
        <w:rPr>
          <w:rFonts w:eastAsia="Calibri" w:cstheme="minorHAnsi"/>
        </w:rPr>
        <w:br/>
      </w:r>
      <w:r w:rsidRPr="00F657DF">
        <w:rPr>
          <w:rFonts w:eastAsia="Calibri" w:cstheme="minorHAnsi"/>
          <w:b/>
        </w:rPr>
        <w:t>hire</w:t>
      </w:r>
      <w:r w:rsidRPr="00F657DF">
        <w:rPr>
          <w:rFonts w:eastAsia="Calibri" w:cstheme="minorHAnsi"/>
        </w:rPr>
        <w:t>, agrūtu</w:t>
      </w:r>
      <w:r w:rsidR="00F10D65" w:rsidRPr="00F657DF">
        <w:rPr>
          <w:rFonts w:eastAsia="Calibri" w:cstheme="minorHAnsi"/>
        </w:rPr>
        <w:br/>
      </w:r>
      <w:r w:rsidR="00F10D65" w:rsidRPr="00F657DF">
        <w:rPr>
          <w:rFonts w:eastAsia="Calibri" w:cstheme="minorHAnsi"/>
          <w:b/>
        </w:rPr>
        <w:t>hire</w:t>
      </w:r>
      <w:r w:rsidR="00F10D65" w:rsidRPr="00F657DF">
        <w:rPr>
          <w:rFonts w:eastAsia="Calibri" w:cstheme="minorHAnsi"/>
        </w:rPr>
        <w:t>, rent, wages, idū, igru</w:t>
      </w:r>
      <w:r w:rsidRPr="00F657DF">
        <w:rPr>
          <w:rFonts w:eastAsia="Calibri" w:cstheme="minorHAnsi"/>
        </w:rPr>
        <w:br/>
      </w:r>
      <w:r w:rsidRPr="00F657DF">
        <w:rPr>
          <w:rFonts w:eastAsia="Calibri" w:cstheme="minorHAnsi"/>
          <w:b/>
        </w:rPr>
        <w:t>hire</w:t>
      </w:r>
      <w:r w:rsidRPr="00F657DF">
        <w:rPr>
          <w:rFonts w:eastAsia="Calibri" w:cstheme="minorHAnsi"/>
        </w:rPr>
        <w:t>, to hire, rent, agāru</w:t>
      </w:r>
      <w:r w:rsidR="00ED688F">
        <w:rPr>
          <w:rFonts w:eastAsia="Calibri" w:cstheme="minorHAnsi"/>
        </w:rPr>
        <w:br/>
      </w:r>
      <w:r w:rsidR="00ED688F" w:rsidRPr="00ED688F">
        <w:rPr>
          <w:rFonts w:ascii="Calibri" w:eastAsia="Calibri" w:hAnsi="Calibri" w:cs="Calibri"/>
          <w:b/>
        </w:rPr>
        <w:t>hired</w:t>
      </w:r>
      <w:r w:rsidR="00ED688F">
        <w:rPr>
          <w:rFonts w:ascii="Calibri" w:eastAsia="Calibri" w:hAnsi="Calibri" w:cs="Calibri"/>
        </w:rPr>
        <w:t xml:space="preserve">, </w:t>
      </w:r>
      <w:r w:rsidR="00ED688F" w:rsidRPr="00ED688F">
        <w:rPr>
          <w:rFonts w:ascii="Calibri" w:eastAsia="Calibri" w:hAnsi="Calibri" w:cs="Calibri"/>
        </w:rPr>
        <w:t>joined</w:t>
      </w:r>
      <w:r w:rsidR="00ED688F">
        <w:rPr>
          <w:rFonts w:ascii="Calibri" w:eastAsia="Calibri" w:hAnsi="Calibri" w:cs="Calibri"/>
        </w:rPr>
        <w:t xml:space="preserve">, </w:t>
      </w:r>
      <w:r w:rsidR="00ED688F" w:rsidRPr="00ED688F">
        <w:rPr>
          <w:rFonts w:ascii="Calibri" w:eastAsia="Calibri" w:hAnsi="Calibri" w:cs="Calibri"/>
        </w:rPr>
        <w:t>attached</w:t>
      </w:r>
      <w:r w:rsidR="00ED688F">
        <w:rPr>
          <w:rFonts w:ascii="Calibri" w:eastAsia="Calibri" w:hAnsi="Calibri" w:cs="Calibri"/>
        </w:rPr>
        <w:t xml:space="preserve">, </w:t>
      </w:r>
      <w:r w:rsidR="00ED688F" w:rsidRPr="00ED688F">
        <w:rPr>
          <w:rFonts w:ascii="Calibri" w:eastAsia="Calibri" w:hAnsi="Calibri" w:cs="Calibri"/>
        </w:rPr>
        <w:t>tied</w:t>
      </w:r>
      <w:r w:rsidR="00ED688F">
        <w:rPr>
          <w:rFonts w:ascii="Calibri" w:eastAsia="Calibri" w:hAnsi="Calibri" w:cs="Calibri"/>
        </w:rPr>
        <w:t>, adj., raksu</w:t>
      </w:r>
      <w:r w:rsidRPr="00F657DF">
        <w:rPr>
          <w:rFonts w:eastAsia="Calibri" w:cstheme="minorHAnsi"/>
        </w:rPr>
        <w:br/>
      </w:r>
      <w:r w:rsidRPr="00F657DF">
        <w:rPr>
          <w:rFonts w:eastAsia="Calibri" w:cstheme="minorHAnsi"/>
          <w:b/>
        </w:rPr>
        <w:t>hired man</w:t>
      </w:r>
      <w:r w:rsidRPr="00F657DF">
        <w:rPr>
          <w:rFonts w:eastAsia="Calibri" w:cstheme="minorHAnsi"/>
        </w:rPr>
        <w:t>, agru, agirtu</w:t>
      </w:r>
      <w:r w:rsidRPr="00F657DF">
        <w:rPr>
          <w:rFonts w:eastAsia="Calibri" w:cstheme="minorHAnsi"/>
        </w:rPr>
        <w:br/>
      </w:r>
      <w:r w:rsidRPr="00F657DF">
        <w:rPr>
          <w:rFonts w:eastAsia="Calibri" w:cstheme="minorHAnsi"/>
          <w:b/>
        </w:rPr>
        <w:t>hirer</w:t>
      </w:r>
      <w:r w:rsidRPr="00F657DF">
        <w:rPr>
          <w:rFonts w:eastAsia="Calibri" w:cstheme="minorHAnsi"/>
        </w:rPr>
        <w:t>, āgiru</w:t>
      </w:r>
      <w:r w:rsidR="008B3D7C">
        <w:rPr>
          <w:rFonts w:eastAsia="Calibri" w:cstheme="minorHAnsi"/>
        </w:rPr>
        <w:br/>
      </w:r>
      <w:r w:rsidR="008B3D7C" w:rsidRPr="008B3D7C">
        <w:rPr>
          <w:rFonts w:ascii="Times New Roman" w:eastAsia="Calibri" w:hAnsi="Times New Roman" w:cs="Times New Roman"/>
          <w:b/>
          <w:sz w:val="20"/>
          <w:szCs w:val="20"/>
        </w:rPr>
        <w:t>hiss</w:t>
      </w:r>
      <w:r w:rsidR="008B3D7C" w:rsidRPr="008B3D7C">
        <w:rPr>
          <w:rFonts w:ascii="Times New Roman" w:eastAsia="Calibri" w:hAnsi="Times New Roman" w:cs="Times New Roman"/>
          <w:sz w:val="20"/>
          <w:szCs w:val="20"/>
        </w:rPr>
        <w:t>, buzz, zizzu</w:t>
      </w:r>
      <w:r w:rsidR="00D956BB" w:rsidRPr="00F657DF">
        <w:rPr>
          <w:rFonts w:eastAsia="Calibri" w:cstheme="minorHAnsi"/>
        </w:rPr>
        <w:br/>
      </w:r>
      <w:r w:rsidR="00D956BB" w:rsidRPr="0031693C">
        <w:rPr>
          <w:rFonts w:ascii="Times New Roman" w:eastAsia="Calibri" w:hAnsi="Times New Roman" w:cs="Times New Roman"/>
          <w:b/>
          <w:sz w:val="20"/>
          <w:szCs w:val="20"/>
        </w:rPr>
        <w:t>hiss</w:t>
      </w:r>
      <w:r w:rsidR="00D956BB" w:rsidRPr="0031693C">
        <w:rPr>
          <w:rFonts w:ascii="Times New Roman" w:eastAsia="Calibri" w:hAnsi="Times New Roman" w:cs="Times New Roman"/>
          <w:sz w:val="20"/>
          <w:szCs w:val="20"/>
        </w:rPr>
        <w:t>, to blow something, to blow on each other?, to be bloated, swollen, blown up, to blow gustily, to become swollen, bloated again and again, to light a fire, a stove, a brazier, to set fire to a pyre, to become visible, to rise, to glow (said of stars, moon, sun, etc.), to snort, to rattle, to light fires, to be bloated, swollen, to be kindled, to be kindled again and again, to flare up repeatedly, nap</w:t>
      </w:r>
      <w:r w:rsidR="00D956BB" w:rsidRPr="0031693C">
        <w:rPr>
          <w:rFonts w:ascii="Times New Roman" w:hAnsi="Times New Roman" w:cs="Times New Roman"/>
          <w:sz w:val="20"/>
          <w:szCs w:val="20"/>
        </w:rPr>
        <w:t>ā</w:t>
      </w:r>
      <w:r w:rsidR="00D956BB" w:rsidRPr="0031693C">
        <w:rPr>
          <w:rFonts w:ascii="Times New Roman" w:eastAsia="Calibri" w:hAnsi="Times New Roman" w:cs="Times New Roman"/>
          <w:sz w:val="20"/>
          <w:szCs w:val="20"/>
        </w:rPr>
        <w:t>ḫu</w:t>
      </w:r>
      <w:r w:rsidR="00BE7FD2" w:rsidRPr="0031693C">
        <w:rPr>
          <w:rFonts w:ascii="Times New Roman" w:eastAsia="Calibri" w:hAnsi="Times New Roman" w:cs="Times New Roman"/>
          <w:sz w:val="20"/>
          <w:szCs w:val="20"/>
        </w:rPr>
        <w:br/>
      </w:r>
      <w:r w:rsidR="00BE7FD2" w:rsidRPr="0031693C">
        <w:rPr>
          <w:rFonts w:ascii="Times New Roman" w:hAnsi="Times New Roman" w:cs="Times New Roman"/>
          <w:b/>
          <w:sz w:val="20"/>
          <w:szCs w:val="20"/>
        </w:rPr>
        <w:t>hiss, to hiss</w:t>
      </w:r>
      <w:r w:rsidR="00BE7FD2" w:rsidRPr="0031693C">
        <w:rPr>
          <w:rFonts w:ascii="Times New Roman" w:hAnsi="Times New Roman" w:cs="Times New Roman"/>
          <w:sz w:val="20"/>
          <w:szCs w:val="20"/>
        </w:rPr>
        <w:t xml:space="preserve">, </w:t>
      </w:r>
      <w:r w:rsidR="00BE7FD2" w:rsidRPr="0031693C">
        <w:rPr>
          <w:rFonts w:ascii="Times New Roman" w:eastAsia="Calibri" w:hAnsi="Times New Roman" w:cs="Times New Roman"/>
          <w:sz w:val="20"/>
          <w:szCs w:val="20"/>
        </w:rPr>
        <w:t>ḫazû</w:t>
      </w:r>
      <w:r w:rsidR="00BE7FD2" w:rsidRPr="0031693C">
        <w:rPr>
          <w:rStyle w:val="FootnoteReference"/>
          <w:rFonts w:ascii="Times New Roman" w:eastAsia="Calibri" w:hAnsi="Times New Roman" w:cs="Times New Roman"/>
          <w:sz w:val="20"/>
          <w:szCs w:val="20"/>
        </w:rPr>
        <w:footnoteReference w:id="117"/>
      </w:r>
      <w:r w:rsidR="00D956BB" w:rsidRPr="0031693C">
        <w:rPr>
          <w:rFonts w:ascii="Times New Roman" w:eastAsia="Calibri" w:hAnsi="Times New Roman" w:cs="Times New Roman"/>
          <w:sz w:val="20"/>
          <w:szCs w:val="20"/>
        </w:rPr>
        <w:br/>
      </w:r>
      <w:r w:rsidR="00D956BB" w:rsidRPr="0031693C">
        <w:rPr>
          <w:rFonts w:ascii="Times New Roman" w:eastAsia="Calibri" w:hAnsi="Times New Roman" w:cs="Times New Roman"/>
          <w:b/>
          <w:sz w:val="20"/>
          <w:szCs w:val="20"/>
        </w:rPr>
        <w:t>hiss</w:t>
      </w:r>
      <w:r w:rsidR="00D956BB" w:rsidRPr="0031693C">
        <w:rPr>
          <w:rFonts w:ascii="Times New Roman" w:eastAsia="Calibri" w:hAnsi="Times New Roman" w:cs="Times New Roman"/>
          <w:sz w:val="20"/>
          <w:szCs w:val="20"/>
        </w:rPr>
        <w:t xml:space="preserve">, </w:t>
      </w:r>
      <w:r w:rsidR="00D956BB" w:rsidRPr="0031693C">
        <w:rPr>
          <w:rFonts w:ascii="Times New Roman" w:eastAsia="Calibri" w:hAnsi="Times New Roman" w:cs="Times New Roman"/>
          <w:b/>
          <w:sz w:val="20"/>
          <w:szCs w:val="20"/>
        </w:rPr>
        <w:t>to hiss</w:t>
      </w:r>
      <w:r w:rsidR="00D956BB" w:rsidRPr="0031693C">
        <w:rPr>
          <w:rFonts w:ascii="Times New Roman" w:eastAsia="Calibri" w:hAnsi="Times New Roman" w:cs="Times New Roman"/>
          <w:sz w:val="20"/>
          <w:szCs w:val="20"/>
        </w:rPr>
        <w:t>, to squeak, to squeak constantly, to upset, to be upset, to worry, to have worries, to have constant worries, to cause worries, naz</w:t>
      </w:r>
      <w:r w:rsidR="00D956BB" w:rsidRPr="0031693C">
        <w:rPr>
          <w:rFonts w:ascii="Times New Roman" w:hAnsi="Times New Roman" w:cs="Times New Roman"/>
          <w:sz w:val="20"/>
          <w:szCs w:val="20"/>
        </w:rPr>
        <w:t>ā</w:t>
      </w:r>
      <w:r w:rsidR="00D956BB" w:rsidRPr="0031693C">
        <w:rPr>
          <w:rFonts w:ascii="Times New Roman" w:eastAsia="Calibri" w:hAnsi="Times New Roman" w:cs="Times New Roman"/>
          <w:sz w:val="20"/>
          <w:szCs w:val="20"/>
        </w:rPr>
        <w:t>qu</w:t>
      </w:r>
      <w:r w:rsidR="00FD32B7" w:rsidRPr="0031693C">
        <w:rPr>
          <w:rFonts w:eastAsia="Calibri" w:cstheme="minorHAnsi"/>
          <w:b/>
        </w:rPr>
        <w:br/>
      </w:r>
      <w:r w:rsidR="00FD32B7" w:rsidRPr="0031693C">
        <w:rPr>
          <w:rFonts w:ascii="Times New Roman" w:eastAsia="Calibri" w:hAnsi="Times New Roman" w:cs="Times New Roman"/>
          <w:b/>
          <w:sz w:val="20"/>
          <w:szCs w:val="20"/>
        </w:rPr>
        <w:t>hissing</w:t>
      </w:r>
      <w:r w:rsidR="00FD32B7" w:rsidRPr="0031693C">
        <w:rPr>
          <w:rFonts w:ascii="Times New Roman" w:eastAsia="Calibri" w:hAnsi="Times New Roman" w:cs="Times New Roman"/>
          <w:sz w:val="20"/>
          <w:szCs w:val="20"/>
        </w:rPr>
        <w:t>, adj., nazzizu</w:t>
      </w:r>
      <w:r w:rsidR="006A5E5F" w:rsidRPr="00F657DF">
        <w:rPr>
          <w:rFonts w:eastAsia="Calibri" w:cstheme="minorHAnsi"/>
        </w:rPr>
        <w:br/>
      </w:r>
      <w:r w:rsidR="006A5E5F" w:rsidRPr="00F657DF">
        <w:rPr>
          <w:rFonts w:eastAsia="Calibri" w:cstheme="minorHAnsi"/>
          <w:b/>
        </w:rPr>
        <w:t>hit</w:t>
      </w:r>
      <w:r w:rsidR="006A5E5F" w:rsidRPr="00F657DF">
        <w:rPr>
          <w:rFonts w:eastAsia="Calibri" w:cstheme="minorHAnsi"/>
        </w:rPr>
        <w:t>, blow, nikiptu</w:t>
      </w:r>
      <w:r w:rsidR="00F74A0C">
        <w:rPr>
          <w:rFonts w:eastAsia="Calibri" w:cstheme="minorHAnsi"/>
        </w:rPr>
        <w:br/>
      </w:r>
      <w:r w:rsidR="00F74A0C" w:rsidRPr="00F74A0C">
        <w:rPr>
          <w:rFonts w:eastAsia="Calibri" w:cstheme="minorHAnsi"/>
          <w:b/>
        </w:rPr>
        <w:t>hit</w:t>
      </w:r>
      <w:r w:rsidR="00F74A0C">
        <w:rPr>
          <w:rFonts w:eastAsia="Calibri" w:cstheme="minorHAnsi"/>
        </w:rPr>
        <w:t xml:space="preserve">, </w:t>
      </w:r>
      <w:r w:rsidR="00F74A0C" w:rsidRPr="00F74A0C">
        <w:rPr>
          <w:rFonts w:eastAsia="Calibri" w:cstheme="minorHAnsi"/>
        </w:rPr>
        <w:t>blow</w:t>
      </w:r>
      <w:r w:rsidR="00F74A0C">
        <w:rPr>
          <w:rFonts w:eastAsia="Calibri" w:cstheme="minorHAnsi"/>
        </w:rPr>
        <w:t>, stroke, dark spot, a supply for travelers, tirku</w:t>
      </w:r>
      <w:r w:rsidR="001D6107" w:rsidRPr="00F657DF">
        <w:rPr>
          <w:rFonts w:eastAsia="Calibri" w:cstheme="minorHAnsi"/>
          <w:sz w:val="20"/>
          <w:szCs w:val="20"/>
        </w:rPr>
        <w:br/>
      </w:r>
      <w:r w:rsidR="00A427DD" w:rsidRPr="00F657DF">
        <w:rPr>
          <w:rFonts w:cstheme="minorHAnsi"/>
          <w:b/>
        </w:rPr>
        <w:t>hit</w:t>
      </w:r>
      <w:r w:rsidR="00A427DD" w:rsidRPr="00F657DF">
        <w:rPr>
          <w:rFonts w:cstheme="minorHAnsi"/>
        </w:rPr>
        <w:t>, broken, crushed, settled, adj., napṣu</w:t>
      </w:r>
      <w:r w:rsidR="001C2F11">
        <w:rPr>
          <w:rFonts w:eastAsia="Calibri" w:cstheme="minorHAnsi"/>
        </w:rPr>
        <w:br/>
      </w:r>
      <w:r w:rsidR="001C2F11" w:rsidRPr="001C2F11">
        <w:rPr>
          <w:rFonts w:ascii="Calibri" w:eastAsia="Calibri" w:hAnsi="Calibri" w:cs="Calibri"/>
          <w:b/>
        </w:rPr>
        <w:t>hit</w:t>
      </w:r>
      <w:r w:rsidR="001C2F11">
        <w:rPr>
          <w:rFonts w:ascii="Calibri" w:eastAsia="Calibri" w:hAnsi="Calibri" w:cs="Calibri"/>
        </w:rPr>
        <w:t xml:space="preserve">, </w:t>
      </w:r>
      <w:r w:rsidR="001C2F11" w:rsidRPr="001C2F11">
        <w:rPr>
          <w:rFonts w:ascii="Calibri" w:eastAsia="Calibri" w:hAnsi="Calibri" w:cs="Calibri"/>
          <w:b/>
        </w:rPr>
        <w:t>to hit</w:t>
      </w:r>
      <w:r w:rsidR="001C2F11">
        <w:rPr>
          <w:rFonts w:ascii="Calibri" w:eastAsia="Calibri" w:hAnsi="Calibri" w:cs="Calibri"/>
        </w:rPr>
        <w:t xml:space="preserve"> (said of demons, illness), </w:t>
      </w:r>
      <w:r w:rsidR="001C2F11" w:rsidRPr="001C2F11">
        <w:rPr>
          <w:rFonts w:ascii="Calibri" w:eastAsia="Calibri" w:hAnsi="Calibri" w:cs="Calibri"/>
        </w:rPr>
        <w:t>to strike</w:t>
      </w:r>
      <w:r w:rsidR="001C2F11">
        <w:rPr>
          <w:rFonts w:ascii="Calibri" w:eastAsia="Calibri" w:hAnsi="Calibri" w:cs="Calibri"/>
        </w:rPr>
        <w:t xml:space="preserve">, to blow (said of the wind), to sweep, to be blasted (by wind), </w:t>
      </w:r>
      <w:r w:rsidR="001C2F11" w:rsidRPr="00650D3D">
        <w:rPr>
          <w:rFonts w:cstheme="minorHAnsi"/>
        </w:rPr>
        <w:t>š</w:t>
      </w:r>
      <w:r w:rsidR="001C2F11">
        <w:rPr>
          <w:rFonts w:ascii="Calibri" w:eastAsia="Calibri" w:hAnsi="Calibri" w:cs="Calibri"/>
        </w:rPr>
        <w:t>ab</w:t>
      </w:r>
      <w:r w:rsidR="001C2F11" w:rsidRPr="00650D3D">
        <w:rPr>
          <w:rFonts w:cstheme="minorHAnsi"/>
        </w:rPr>
        <w:t>āṭ</w:t>
      </w:r>
      <w:r w:rsidR="001C2F11">
        <w:rPr>
          <w:rFonts w:ascii="Calibri" w:eastAsia="Calibri" w:hAnsi="Calibri" w:cs="Calibri"/>
        </w:rPr>
        <w:t>u</w:t>
      </w:r>
      <w:r w:rsidR="001C2F11">
        <w:rPr>
          <w:rFonts w:ascii="Calibri" w:eastAsia="Calibri" w:hAnsi="Calibri" w:cs="Calibri"/>
        </w:rPr>
        <w:br/>
      </w:r>
      <w:r w:rsidR="001C2F11" w:rsidRPr="00F657DF">
        <w:rPr>
          <w:rFonts w:eastAsia="Calibri" w:cstheme="minorHAnsi"/>
          <w:b/>
        </w:rPr>
        <w:t>hit</w:t>
      </w:r>
      <w:r w:rsidR="001C2F11" w:rsidRPr="00F657DF">
        <w:rPr>
          <w:rFonts w:eastAsia="Calibri" w:cstheme="minorHAnsi"/>
        </w:rPr>
        <w:t>,</w:t>
      </w:r>
      <w:r w:rsidR="001C2F11" w:rsidRPr="00F657DF">
        <w:rPr>
          <w:rFonts w:eastAsia="Calibri" w:cstheme="minorHAnsi"/>
          <w:b/>
        </w:rPr>
        <w:t xml:space="preserve"> to hit</w:t>
      </w:r>
      <w:r w:rsidR="001C2F11" w:rsidRPr="00F657DF">
        <w:rPr>
          <w:rFonts w:eastAsia="Calibri" w:cstheme="minorHAnsi"/>
        </w:rPr>
        <w:t>, to beat, to be beaten, na</w:t>
      </w:r>
      <w:r w:rsidR="001C2F11" w:rsidRPr="00F657DF">
        <w:rPr>
          <w:rFonts w:cstheme="minorHAnsi"/>
        </w:rPr>
        <w:t>ṭ</w:t>
      </w:r>
      <w:r w:rsidR="001C2F11" w:rsidRPr="00F657DF">
        <w:rPr>
          <w:rFonts w:eastAsia="Calibri" w:cstheme="minorHAnsi"/>
        </w:rPr>
        <w:t>û</w:t>
      </w:r>
      <w:r w:rsidR="001C2F11">
        <w:rPr>
          <w:b/>
        </w:rPr>
        <w:br/>
      </w:r>
      <w:r w:rsidR="001C2F11" w:rsidRPr="00F657DF">
        <w:rPr>
          <w:rFonts w:eastAsia="Calibri" w:cstheme="minorHAnsi"/>
          <w:b/>
        </w:rPr>
        <w:lastRenderedPageBreak/>
        <w:t>hit</w:t>
      </w:r>
      <w:r w:rsidR="001C2F11" w:rsidRPr="00F657DF">
        <w:rPr>
          <w:rFonts w:eastAsia="Calibri" w:cstheme="minorHAnsi"/>
        </w:rPr>
        <w:t>, to slay, to kill, to strike with a weapon, to conquer, to destroy a city or country, nēru</w:t>
      </w:r>
      <w:r w:rsidR="00A23C8D" w:rsidRPr="001C2F11">
        <w:rPr>
          <w:b/>
        </w:rPr>
        <w:br/>
      </w:r>
      <w:r w:rsidR="00A23C8D" w:rsidRPr="00A23C8D">
        <w:rPr>
          <w:b/>
        </w:rPr>
        <w:t>hitch</w:t>
      </w:r>
      <w:r w:rsidR="00A23C8D">
        <w:t xml:space="preserve">, </w:t>
      </w:r>
      <w:r w:rsidR="00A23C8D" w:rsidRPr="00A23C8D">
        <w:rPr>
          <w:b/>
        </w:rPr>
        <w:t>to hitch (animals in) a team</w:t>
      </w:r>
      <w:r w:rsidR="00A23C8D">
        <w:t xml:space="preserve">, </w:t>
      </w:r>
      <w:r w:rsidR="00A23C8D" w:rsidRPr="00A23C8D">
        <w:t>assemble, to collect, to prepare, from several sides</w:t>
      </w:r>
      <w:r w:rsidR="00A23C8D">
        <w:t xml:space="preserve">, </w:t>
      </w:r>
      <w:r w:rsidR="00A23C8D">
        <w:rPr>
          <w:rFonts w:ascii="Calibri" w:eastAsia="Calibri" w:hAnsi="Calibri" w:cs="Calibri"/>
        </w:rPr>
        <w:t xml:space="preserve"> </w:t>
      </w:r>
      <w:r w:rsidR="00A23C8D" w:rsidRPr="008D25DF">
        <w:t>to light a fire</w:t>
      </w:r>
      <w:r w:rsidR="00A23C8D">
        <w:t xml:space="preserve">, </w:t>
      </w:r>
      <w:r w:rsidR="00A23C8D" w:rsidRPr="00897565">
        <w:t>to be busy with work</w:t>
      </w:r>
      <w:r w:rsidR="00A23C8D">
        <w:t xml:space="preserve">, to undertake work, </w:t>
      </w:r>
      <w:r w:rsidR="00A23C8D" w:rsidRPr="00D7135A">
        <w:t>to take into safekeeping</w:t>
      </w:r>
      <w:r w:rsidR="00A23C8D">
        <w:t xml:space="preserve"> (said of documents), </w:t>
      </w:r>
      <w:r w:rsidR="00A23C8D" w:rsidRPr="003D134E">
        <w:t>to treat kindly</w:t>
      </w:r>
      <w:r w:rsidR="00A23C8D">
        <w:t xml:space="preserve">, </w:t>
      </w:r>
      <w:r w:rsidR="00A23C8D" w:rsidRPr="0030388B">
        <w:t>to begin to do something</w:t>
      </w:r>
      <w:r w:rsidR="00A23C8D">
        <w:t xml:space="preserve">, </w:t>
      </w:r>
      <w:r w:rsidR="00A23C8D" w:rsidRPr="00BA77EB">
        <w:t>to accept or take objects</w:t>
      </w:r>
      <w:r w:rsidR="00A23C8D">
        <w:t>, materials, etc., for specific purposes,</w:t>
      </w:r>
      <w:r w:rsidR="00A23C8D" w:rsidRPr="00360D8A">
        <w:t>to put one’s hand on something</w:t>
      </w:r>
      <w:r w:rsidR="00A23C8D">
        <w:t xml:space="preserve"> in a symbolic gesture, </w:t>
      </w:r>
      <w:r w:rsidR="00A23C8D" w:rsidRPr="00552F6E">
        <w:t>to conquer</w:t>
      </w:r>
      <w:r w:rsidR="00A23C8D">
        <w:t xml:space="preserve">, take a city, to conquer a city, to take over a province or city for administrative purposes, </w:t>
      </w:r>
      <w:r w:rsidR="00A23C8D" w:rsidRPr="00FA1C2D">
        <w:t>to hold a feudal tenure</w:t>
      </w:r>
      <w:r w:rsidR="00A23C8D">
        <w:t xml:space="preserve">, </w:t>
      </w:r>
      <w:r w:rsidR="00A23C8D" w:rsidRPr="00D4493A">
        <w:t>to levy taxes or services</w:t>
      </w:r>
      <w:r w:rsidR="00A23C8D">
        <w:t xml:space="preserve"> (referring to staples, persons, boats, animals), to levy services</w:t>
      </w:r>
      <w:r w:rsidR="00A23C8D">
        <w:rPr>
          <w:b/>
        </w:rPr>
        <w:t xml:space="preserve"> </w:t>
      </w:r>
      <w:r w:rsidR="00A23C8D">
        <w:t xml:space="preserve">to take possession of real estate, </w:t>
      </w:r>
      <w:r w:rsidR="00A23C8D" w:rsidRPr="00D4493A">
        <w:t>to capture wild animals</w:t>
      </w:r>
      <w:r w:rsidR="00A23C8D">
        <w:t xml:space="preserve">, </w:t>
      </w:r>
      <w:r w:rsidR="00A23C8D" w:rsidRPr="002D5091">
        <w:t>to take hold of a person</w:t>
      </w:r>
      <w:r w:rsidR="00A23C8D">
        <w:t xml:space="preserve"> (a symbolic gesture when asking for payment of a debt, requiring a person to appear as a witness, or having him make a statement),</w:t>
      </w:r>
      <w:r w:rsidR="00A23C8D" w:rsidRPr="00EE4F21">
        <w:t xml:space="preserve"> </w:t>
      </w:r>
      <w:r w:rsidR="00A23C8D">
        <w:rPr>
          <w:rFonts w:ascii="Calibri" w:eastAsia="Calibri" w:hAnsi="Calibri" w:cs="Calibri"/>
        </w:rPr>
        <w:t xml:space="preserve"> </w:t>
      </w:r>
      <w:r w:rsidR="00A23C8D" w:rsidRPr="006A6D77">
        <w:t>to apprehend</w:t>
      </w:r>
      <w:r w:rsidR="00A23C8D">
        <w:t>,</w:t>
      </w:r>
      <w:r w:rsidR="00A23C8D" w:rsidRPr="007B49B4">
        <w:t xml:space="preserve"> catch</w:t>
      </w:r>
      <w:r w:rsidR="00A23C8D">
        <w:t xml:space="preserve">, a person, </w:t>
      </w:r>
      <w:r w:rsidR="00A23C8D" w:rsidRPr="00C46CE7">
        <w:t>to put a person in fetters</w:t>
      </w:r>
      <w:r w:rsidR="00A23C8D">
        <w:t xml:space="preserve">, </w:t>
      </w:r>
      <w:r w:rsidR="00A23C8D" w:rsidRPr="002630BB">
        <w:t>to detain</w:t>
      </w:r>
      <w:r w:rsidR="00A23C8D">
        <w:t xml:space="preserve">, </w:t>
      </w:r>
      <w:r w:rsidR="00A23C8D" w:rsidRPr="002630BB">
        <w:t>imprison</w:t>
      </w:r>
      <w:r w:rsidR="00A23C8D">
        <w:t xml:space="preserve"> a person, </w:t>
      </w:r>
      <w:r w:rsidR="00A23C8D" w:rsidRPr="00912CD3">
        <w:t>to arrest a person</w:t>
      </w:r>
      <w:r w:rsidR="00A23C8D">
        <w:t xml:space="preserve"> (said of a human action), </w:t>
      </w:r>
      <w:r w:rsidR="00A23C8D" w:rsidRPr="00912CD3">
        <w:t>to seize</w:t>
      </w:r>
      <w:r w:rsidR="00A23C8D">
        <w:t>, overcome (a person said of demons, diseases, misfortunes and sleep),</w:t>
      </w:r>
      <w:r w:rsidR="00A23C8D" w:rsidRPr="004A049C">
        <w:t xml:space="preserve"> </w:t>
      </w:r>
      <w:r w:rsidR="00A23C8D">
        <w:t xml:space="preserve">to seize a person as a pledge, a hostage, a slave, to seize a person or animal by force, to seize objects, animals, etc., to cause to seize someone, to hold an object, to manipulate a tool, apparatus, etc., to take up a position, to take to a specific region, to seize an exit, passage, etc., to be concerned, to think, to hold, to connect (said of a relation between two objects), to be connected, joined, to contain, to seize, take, etc., with one’s own hands, to conceive an idea, to take seriously, to grasp one another, to quarrel, to cause two people to quarrel, to be assigned work, to seize a person, to summon as a witness, to make fast, to tie, to link, to install someone in a feudal holding, in office, to have someone hold or touch an object, to provide somebody with income, food, etc., to provide somebody with income, food, etc., to set up an object, to occupy a territory, to settle people, </w:t>
      </w:r>
      <w:r w:rsidR="00A23C8D" w:rsidRPr="00402F6C">
        <w:t>ṣ</w:t>
      </w:r>
      <w:r w:rsidR="00A23C8D">
        <w:t>ab</w:t>
      </w:r>
      <w:r w:rsidR="00A23C8D" w:rsidRPr="00016FF6">
        <w:rPr>
          <w:rFonts w:cstheme="minorHAnsi"/>
        </w:rPr>
        <w:t>ā</w:t>
      </w:r>
      <w:r w:rsidR="00A23C8D">
        <w:t>tu</w:t>
      </w:r>
      <w:r w:rsidR="00A23C8D">
        <w:br/>
      </w:r>
      <w:r w:rsidR="00A23C8D" w:rsidRPr="00B86990">
        <w:rPr>
          <w:rFonts w:eastAsia="Calibri" w:cstheme="minorHAnsi"/>
          <w:b/>
        </w:rPr>
        <w:t>hitch</w:t>
      </w:r>
      <w:r w:rsidR="00A23C8D">
        <w:rPr>
          <w:rFonts w:eastAsia="Calibri" w:cstheme="minorHAnsi"/>
        </w:rPr>
        <w:t>,</w:t>
      </w:r>
      <w:r w:rsidR="00A23C8D" w:rsidRPr="00B86990">
        <w:rPr>
          <w:rFonts w:ascii="Calibri" w:eastAsia="Calibri" w:hAnsi="Calibri" w:cs="Calibri"/>
        </w:rPr>
        <w:t xml:space="preserve"> </w:t>
      </w:r>
      <w:r w:rsidR="00A23C8D" w:rsidRPr="00A23C8D">
        <w:rPr>
          <w:rFonts w:ascii="Calibri" w:eastAsia="Calibri" w:hAnsi="Calibri" w:cs="Calibri"/>
          <w:b/>
        </w:rPr>
        <w:t>to hitch</w:t>
      </w:r>
      <w:r w:rsidR="00A23C8D">
        <w:rPr>
          <w:rFonts w:ascii="Calibri" w:eastAsia="Calibri" w:hAnsi="Calibri" w:cs="Calibri"/>
        </w:rPr>
        <w:t xml:space="preserve">, harness, to join, </w:t>
      </w:r>
      <w:r w:rsidR="00A23C8D">
        <w:rPr>
          <w:rFonts w:eastAsia="Calibri" w:cstheme="minorHAnsi"/>
        </w:rPr>
        <w:t xml:space="preserve"> </w:t>
      </w:r>
      <w:r w:rsidR="00A23C8D" w:rsidRPr="00B86990">
        <w:rPr>
          <w:rFonts w:ascii="Calibri" w:eastAsia="Calibri" w:hAnsi="Calibri" w:cs="Calibri"/>
        </w:rPr>
        <w:t>to bind,</w:t>
      </w:r>
      <w:r w:rsidR="00A23C8D" w:rsidRPr="0090093D">
        <w:rPr>
          <w:rFonts w:ascii="Calibri" w:eastAsia="Calibri" w:hAnsi="Calibri" w:cs="Calibri"/>
        </w:rPr>
        <w:t xml:space="preserve"> </w:t>
      </w:r>
      <w:r w:rsidR="00A23C8D">
        <w:rPr>
          <w:rFonts w:ascii="Calibri" w:eastAsia="Calibri" w:hAnsi="Calibri" w:cs="Calibri"/>
        </w:rPr>
        <w:t>to bind oneself by contract,</w:t>
      </w:r>
      <w:r w:rsidR="00A23C8D" w:rsidRPr="0090093D">
        <w:rPr>
          <w:rFonts w:ascii="Calibri" w:eastAsia="Calibri" w:hAnsi="Calibri" w:cs="Calibri"/>
        </w:rPr>
        <w:t xml:space="preserve"> </w:t>
      </w:r>
      <w:r w:rsidR="00A23C8D">
        <w:rPr>
          <w:rFonts w:ascii="Calibri" w:eastAsia="Calibri" w:hAnsi="Calibri" w:cs="Calibri"/>
        </w:rPr>
        <w:t xml:space="preserve">to make a binding ruling, to set up a binding agreement, to band together, </w:t>
      </w:r>
      <w:r w:rsidR="00A23C8D" w:rsidRPr="0090093D">
        <w:rPr>
          <w:rFonts w:ascii="Calibri" w:eastAsia="Calibri" w:hAnsi="Calibri" w:cs="Calibri"/>
        </w:rPr>
        <w:t>to construct buildings</w:t>
      </w:r>
      <w:r w:rsidR="00A23C8D">
        <w:rPr>
          <w:rFonts w:ascii="Calibri" w:eastAsia="Calibri" w:hAnsi="Calibri" w:cs="Calibri"/>
        </w:rPr>
        <w:t xml:space="preserve">, bridges, earthworks, </w:t>
      </w:r>
      <w:r w:rsidR="00A23C8D" w:rsidRPr="0090093D">
        <w:rPr>
          <w:rFonts w:ascii="Calibri" w:eastAsia="Calibri" w:hAnsi="Calibri" w:cs="Calibri"/>
        </w:rPr>
        <w:t>to fasten</w:t>
      </w:r>
      <w:r w:rsidR="00A23C8D">
        <w:rPr>
          <w:rFonts w:ascii="Calibri" w:eastAsia="Calibri" w:hAnsi="Calibri" w:cs="Calibri"/>
        </w:rPr>
        <w:t xml:space="preserve">, </w:t>
      </w:r>
      <w:r w:rsidR="00A23C8D" w:rsidRPr="0090093D">
        <w:rPr>
          <w:rFonts w:ascii="Calibri" w:eastAsia="Calibri" w:hAnsi="Calibri" w:cs="Calibri"/>
        </w:rPr>
        <w:t>to pack</w:t>
      </w:r>
      <w:r w:rsidR="00A23C8D">
        <w:rPr>
          <w:rFonts w:ascii="Calibri" w:eastAsia="Calibri" w:hAnsi="Calibri" w:cs="Calibri"/>
        </w:rPr>
        <w:t xml:space="preserve">, to wrap, </w:t>
      </w:r>
      <w:r w:rsidR="00A23C8D" w:rsidRPr="00DE2AB9">
        <w:rPr>
          <w:rFonts w:ascii="Calibri" w:eastAsia="Calibri" w:hAnsi="Calibri" w:cs="Calibri"/>
        </w:rPr>
        <w:t>to tie</w:t>
      </w:r>
      <w:r w:rsidR="00A23C8D">
        <w:rPr>
          <w:rFonts w:ascii="Calibri" w:eastAsia="Calibri" w:hAnsi="Calibri" w:cs="Calibri"/>
        </w:rPr>
        <w:t>, attach something to a person or object, to tie up an animal, a boat, to tie things together, to tie knots?, to tie on a sash, belt, headband, weapon, jewelry, to tie up a boat, to make someone tie, hitch, construct, to be tied, to harness, to gird oneself, to get ready, to bandage, to arrange in order, to establish, provide offerings, dues, livelihood, to assign a person to a task, a post, to place a financial obligation, to tether an animal, to bandage, to construct, to fit together, to conclude an agreement with someone, to put someone under obligation, to make someone contractually liable, to be girt, to be attached, to be set up, to consipire, rak</w:t>
      </w:r>
      <w:r w:rsidR="00A23C8D" w:rsidRPr="00016FF6">
        <w:rPr>
          <w:rFonts w:cstheme="minorHAnsi"/>
        </w:rPr>
        <w:t>ā</w:t>
      </w:r>
      <w:r w:rsidR="00A23C8D">
        <w:rPr>
          <w:rFonts w:ascii="Calibri" w:eastAsia="Calibri" w:hAnsi="Calibri" w:cs="Calibri"/>
        </w:rPr>
        <w:t>su</w:t>
      </w:r>
      <w:r w:rsidRPr="00F657DF">
        <w:rPr>
          <w:rFonts w:eastAsia="Calibri" w:cstheme="minorHAnsi"/>
        </w:rPr>
        <w:br/>
      </w:r>
      <w:r w:rsidRPr="00F657DF">
        <w:rPr>
          <w:rFonts w:eastAsia="Calibri" w:cstheme="minorHAnsi"/>
          <w:b/>
          <w:sz w:val="20"/>
          <w:szCs w:val="20"/>
        </w:rPr>
        <w:t>hither</w:t>
      </w:r>
      <w:r w:rsidRPr="00F657DF">
        <w:rPr>
          <w:rFonts w:eastAsia="Calibri" w:cstheme="minorHAnsi"/>
          <w:sz w:val="20"/>
          <w:szCs w:val="20"/>
        </w:rPr>
        <w:t>, annišam</w:t>
      </w:r>
      <w:r w:rsidRPr="00F657DF">
        <w:rPr>
          <w:rFonts w:eastAsia="Calibri" w:cstheme="minorHAnsi"/>
        </w:rPr>
        <w:br/>
      </w:r>
      <w:r w:rsidRPr="00F657DF">
        <w:rPr>
          <w:rFonts w:eastAsia="Calibri" w:cstheme="minorHAnsi"/>
          <w:b/>
          <w:sz w:val="20"/>
          <w:szCs w:val="20"/>
        </w:rPr>
        <w:t>hither</w:t>
      </w:r>
      <w:r w:rsidRPr="00F657DF">
        <w:rPr>
          <w:rFonts w:eastAsia="Calibri" w:cstheme="minorHAnsi"/>
          <w:sz w:val="20"/>
          <w:szCs w:val="20"/>
        </w:rPr>
        <w:t>, here,  annikī’am, anniš</w:t>
      </w:r>
      <w:r w:rsidR="007E56D0" w:rsidRPr="00F657DF">
        <w:rPr>
          <w:rFonts w:eastAsia="Calibri" w:cstheme="minorHAnsi"/>
        </w:rPr>
        <w:br/>
      </w:r>
      <w:r w:rsidR="007E56D0" w:rsidRPr="00F657DF">
        <w:rPr>
          <w:rFonts w:eastAsia="Calibri" w:cstheme="minorHAnsi"/>
          <w:b/>
        </w:rPr>
        <w:t>hitting</w:t>
      </w:r>
      <w:r w:rsidR="007E56D0" w:rsidRPr="00F657DF">
        <w:rPr>
          <w:rFonts w:eastAsia="Calibri" w:cstheme="minorHAnsi"/>
        </w:rPr>
        <w:t>, beating, *ni</w:t>
      </w:r>
      <w:r w:rsidR="007E56D0" w:rsidRPr="00F657DF">
        <w:rPr>
          <w:rFonts w:cstheme="minorHAnsi"/>
        </w:rPr>
        <w:t>ṭ</w:t>
      </w:r>
      <w:r w:rsidR="007E56D0" w:rsidRPr="00F657DF">
        <w:rPr>
          <w:rFonts w:eastAsia="Calibri" w:cstheme="minorHAnsi"/>
        </w:rPr>
        <w:t>û</w:t>
      </w:r>
      <w:r w:rsidR="001169B1">
        <w:rPr>
          <w:rFonts w:eastAsia="Calibri" w:cstheme="minorHAnsi"/>
        </w:rPr>
        <w:br/>
      </w:r>
      <w:r w:rsidR="001169B1" w:rsidRPr="00F657DF">
        <w:rPr>
          <w:rFonts w:cstheme="minorHAnsi"/>
          <w:b/>
        </w:rPr>
        <w:t>Hittite</w:t>
      </w:r>
      <w:r w:rsidR="001169B1" w:rsidRPr="00F657DF">
        <w:rPr>
          <w:rFonts w:cstheme="minorHAnsi"/>
        </w:rPr>
        <w:t xml:space="preserve">, </w:t>
      </w:r>
      <w:r w:rsidR="001169B1" w:rsidRPr="00F657DF">
        <w:rPr>
          <w:rFonts w:eastAsia="Calibri" w:cstheme="minorHAnsi"/>
        </w:rPr>
        <w:t>ḫ</w:t>
      </w:r>
      <w:r w:rsidR="001169B1" w:rsidRPr="00F657DF">
        <w:rPr>
          <w:rFonts w:cstheme="minorHAnsi"/>
        </w:rPr>
        <w:t>att</w:t>
      </w:r>
      <w:r w:rsidR="001169B1" w:rsidRPr="00F657DF">
        <w:rPr>
          <w:rFonts w:eastAsia="Calibri" w:cstheme="minorHAnsi"/>
        </w:rPr>
        <w:t>û</w:t>
      </w:r>
      <w:r w:rsidR="00BE7FD2" w:rsidRPr="00F657DF">
        <w:rPr>
          <w:rFonts w:eastAsia="Calibri" w:cstheme="minorHAnsi"/>
        </w:rPr>
        <w:br/>
      </w:r>
      <w:r w:rsidR="00BE7FD2" w:rsidRPr="00F657DF">
        <w:rPr>
          <w:rFonts w:cstheme="minorHAnsi"/>
          <w:b/>
        </w:rPr>
        <w:t>hoard</w:t>
      </w:r>
      <w:r w:rsidR="00BE7FD2" w:rsidRPr="00924984">
        <w:rPr>
          <w:rFonts w:cstheme="minorHAnsi"/>
        </w:rPr>
        <w:t>?</w:t>
      </w:r>
      <w:r w:rsidR="00BE7FD2" w:rsidRPr="00F657DF">
        <w:rPr>
          <w:rFonts w:cstheme="minorHAnsi"/>
        </w:rPr>
        <w:t>, refuse, sweepings</w:t>
      </w:r>
      <w:r w:rsidR="00BE7FD2" w:rsidRPr="00F657DF">
        <w:rPr>
          <w:rFonts w:cstheme="minorHAnsi"/>
          <w:b/>
        </w:rPr>
        <w:t>,</w:t>
      </w:r>
      <w:r w:rsidR="00BE7FD2" w:rsidRPr="00F657DF">
        <w:rPr>
          <w:rFonts w:cstheme="minorHAnsi"/>
        </w:rPr>
        <w:t xml:space="preserve"> collection of laws, etc., </w:t>
      </w:r>
      <w:r w:rsidR="00BE7FD2" w:rsidRPr="00F657DF">
        <w:rPr>
          <w:rFonts w:eastAsia="Calibri" w:cstheme="minorHAnsi"/>
        </w:rPr>
        <w:t>ḫ</w:t>
      </w:r>
      <w:r w:rsidR="00BE7FD2" w:rsidRPr="00F657DF">
        <w:rPr>
          <w:rFonts w:cstheme="minorHAnsi"/>
        </w:rPr>
        <w:t>immatu</w:t>
      </w:r>
      <w:r w:rsidR="00924984">
        <w:rPr>
          <w:rFonts w:cstheme="minorHAnsi"/>
        </w:rPr>
        <w:br/>
      </w:r>
      <w:r w:rsidR="00924984" w:rsidRPr="00924984">
        <w:rPr>
          <w:rFonts w:eastAsia="Calibri" w:cstheme="minorHAnsi"/>
          <w:b/>
        </w:rPr>
        <w:t>hoard</w:t>
      </w:r>
      <w:r w:rsidR="00924984">
        <w:rPr>
          <w:rFonts w:eastAsia="Calibri" w:cstheme="minorHAnsi"/>
        </w:rPr>
        <w:t xml:space="preserve">, </w:t>
      </w:r>
      <w:r w:rsidR="00924984" w:rsidRPr="00924984">
        <w:rPr>
          <w:rFonts w:eastAsia="Calibri" w:cstheme="minorHAnsi"/>
          <w:b/>
        </w:rPr>
        <w:t>to hoard</w:t>
      </w:r>
      <w:r w:rsidR="00924984">
        <w:rPr>
          <w:rFonts w:eastAsia="Calibri" w:cstheme="minorHAnsi"/>
        </w:rPr>
        <w:t xml:space="preserve">, </w:t>
      </w:r>
      <w:r w:rsidR="00924984" w:rsidRPr="00924984">
        <w:rPr>
          <w:rFonts w:eastAsia="Calibri" w:cstheme="minorHAnsi"/>
        </w:rPr>
        <w:t>to lurk</w:t>
      </w:r>
      <w:r w:rsidR="00924984">
        <w:rPr>
          <w:rFonts w:eastAsia="Calibri" w:cstheme="minorHAnsi"/>
        </w:rPr>
        <w:t xml:space="preserve">, </w:t>
      </w:r>
      <w:r w:rsidR="00924984" w:rsidRPr="00924984">
        <w:rPr>
          <w:rFonts w:eastAsia="Calibri" w:cstheme="minorHAnsi"/>
        </w:rPr>
        <w:t>to keep possession of</w:t>
      </w:r>
      <w:r w:rsidR="00924984">
        <w:rPr>
          <w:rFonts w:eastAsia="Calibri" w:cstheme="minorHAnsi"/>
        </w:rPr>
        <w:t xml:space="preserve">, </w:t>
      </w:r>
      <w:r w:rsidR="00924984" w:rsidRPr="00D20929">
        <w:rPr>
          <w:rFonts w:eastAsia="Calibri" w:cstheme="minorHAnsi"/>
        </w:rPr>
        <w:t>to rest</w:t>
      </w:r>
      <w:r w:rsidR="00924984">
        <w:rPr>
          <w:rFonts w:eastAsia="Calibri" w:cstheme="minorHAnsi"/>
        </w:rPr>
        <w:t xml:space="preserve">, to cause to rest, </w:t>
      </w:r>
      <w:r w:rsidR="00924984" w:rsidRPr="00D92B86">
        <w:rPr>
          <w:rFonts w:eastAsia="Calibri" w:cstheme="minorHAnsi"/>
        </w:rPr>
        <w:t>to lie down</w:t>
      </w:r>
      <w:r w:rsidR="00924984">
        <w:rPr>
          <w:rFonts w:eastAsia="Calibri" w:cstheme="minorHAnsi"/>
        </w:rPr>
        <w:t xml:space="preserve">, to lie in wait, </w:t>
      </w:r>
      <w:r w:rsidR="00924984" w:rsidRPr="00772407">
        <w:rPr>
          <w:rFonts w:eastAsia="Calibri" w:cstheme="minorHAnsi"/>
        </w:rPr>
        <w:t>to bed down</w:t>
      </w:r>
      <w:r w:rsidR="00924984">
        <w:rPr>
          <w:rFonts w:eastAsia="Calibri" w:cstheme="minorHAnsi"/>
        </w:rPr>
        <w:t>, to be at peace, inactive, to stay in place, to make like down, rab</w:t>
      </w:r>
      <w:r w:rsidR="00924984" w:rsidRPr="00016FF6">
        <w:rPr>
          <w:rFonts w:cstheme="minorHAnsi"/>
        </w:rPr>
        <w:t>ā</w:t>
      </w:r>
      <w:r w:rsidR="00924984" w:rsidRPr="00402F6C">
        <w:t>ṣ</w:t>
      </w:r>
      <w:r w:rsidR="00924984">
        <w:rPr>
          <w:rFonts w:eastAsia="Calibri" w:cstheme="minorHAnsi"/>
        </w:rPr>
        <w:t>u</w:t>
      </w:r>
      <w:r w:rsidR="00BE7FD2" w:rsidRPr="00F657DF">
        <w:rPr>
          <w:rFonts w:cstheme="minorHAnsi"/>
        </w:rPr>
        <w:br/>
      </w:r>
      <w:r w:rsidR="00BE7FD2" w:rsidRPr="00F657DF">
        <w:rPr>
          <w:rFonts w:cstheme="minorHAnsi"/>
          <w:b/>
        </w:rPr>
        <w:t>hoarfrost</w:t>
      </w:r>
      <w:r w:rsidR="00BE7FD2" w:rsidRPr="00F657DF">
        <w:rPr>
          <w:rFonts w:cstheme="minorHAnsi"/>
        </w:rPr>
        <w:t xml:space="preserve">, shivers of fear, chills, </w:t>
      </w:r>
      <w:r w:rsidR="00BE7FD2" w:rsidRPr="00F657DF">
        <w:rPr>
          <w:rFonts w:eastAsia="Calibri" w:cstheme="minorHAnsi"/>
        </w:rPr>
        <w:t>ḫ</w:t>
      </w:r>
      <w:r w:rsidR="00BE7FD2" w:rsidRPr="00F657DF">
        <w:rPr>
          <w:rFonts w:cstheme="minorHAnsi"/>
        </w:rPr>
        <w:t>urbāšu</w:t>
      </w:r>
      <w:r w:rsidRPr="00F657DF">
        <w:rPr>
          <w:rFonts w:eastAsia="Calibri" w:cstheme="minorHAnsi"/>
        </w:rPr>
        <w:br/>
      </w:r>
      <w:r w:rsidRPr="00F657DF">
        <w:rPr>
          <w:rFonts w:eastAsia="Calibri" w:cstheme="minorHAnsi"/>
          <w:b/>
        </w:rPr>
        <w:t>hobble</w:t>
      </w:r>
      <w:r w:rsidRPr="00F657DF">
        <w:rPr>
          <w:rFonts w:eastAsia="Calibri" w:cstheme="minorHAnsi"/>
        </w:rPr>
        <w:t>, confused, cross, maneuver for a position, feint, stumble, perverse, to twist, become twisted,  egēru</w:t>
      </w:r>
      <w:r w:rsidRPr="00F657DF">
        <w:rPr>
          <w:rFonts w:eastAsia="Calibri" w:cstheme="minorHAnsi"/>
        </w:rPr>
        <w:br/>
      </w:r>
      <w:r w:rsidR="00BE7FD2" w:rsidRPr="00F657DF">
        <w:rPr>
          <w:rFonts w:cstheme="minorHAnsi"/>
          <w:b/>
        </w:rPr>
        <w:t>hock</w:t>
      </w:r>
      <w:r w:rsidR="00BE7FD2" w:rsidRPr="00F657DF">
        <w:rPr>
          <w:rFonts w:cstheme="minorHAnsi"/>
        </w:rPr>
        <w:t xml:space="preserve"> or hoof of an animal, larsinnu</w:t>
      </w:r>
      <w:r w:rsidR="00494EC3">
        <w:rPr>
          <w:rFonts w:cstheme="minorHAnsi"/>
        </w:rPr>
        <w:br/>
      </w:r>
      <w:r w:rsidR="00494EC3" w:rsidRPr="00494EC3">
        <w:rPr>
          <w:rFonts w:cstheme="minorHAnsi"/>
          <w:b/>
        </w:rPr>
        <w:t>hod-carrier</w:t>
      </w:r>
      <w:r w:rsidR="00494EC3">
        <w:rPr>
          <w:rFonts w:cstheme="minorHAnsi"/>
        </w:rPr>
        <w:t>, tup</w:t>
      </w:r>
      <w:r w:rsidR="00494EC3" w:rsidRPr="00650D3D">
        <w:rPr>
          <w:rFonts w:cstheme="minorHAnsi"/>
        </w:rPr>
        <w:t>š</w:t>
      </w:r>
      <w:r w:rsidR="00494EC3">
        <w:rPr>
          <w:rFonts w:cstheme="minorHAnsi"/>
        </w:rPr>
        <w:t>ikk</w:t>
      </w:r>
      <w:r w:rsidR="00494EC3" w:rsidRPr="00650D3D">
        <w:rPr>
          <w:rFonts w:cstheme="minorHAnsi"/>
        </w:rPr>
        <w:t>ā</w:t>
      </w:r>
      <w:r w:rsidR="00494EC3">
        <w:rPr>
          <w:rFonts w:cstheme="minorHAnsi"/>
        </w:rPr>
        <w:t>nu</w:t>
      </w:r>
      <w:r w:rsidR="00494EC3">
        <w:rPr>
          <w:rFonts w:cstheme="minorHAnsi"/>
        </w:rPr>
        <w:br/>
      </w:r>
      <w:r w:rsidR="00494EC3" w:rsidRPr="00494EC3">
        <w:rPr>
          <w:rFonts w:cstheme="minorHAnsi"/>
          <w:b/>
        </w:rPr>
        <w:t>hod for carrying bricks</w:t>
      </w:r>
      <w:r w:rsidR="00494EC3">
        <w:rPr>
          <w:rFonts w:cstheme="minorHAnsi"/>
        </w:rPr>
        <w:t xml:space="preserve">, basket for carrying </w:t>
      </w:r>
      <w:r w:rsidR="00494EC3" w:rsidRPr="00494EC3">
        <w:rPr>
          <w:rFonts w:cstheme="minorHAnsi"/>
        </w:rPr>
        <w:t>earth, corv</w:t>
      </w:r>
      <w:r w:rsidR="00494EC3" w:rsidRPr="00494EC3">
        <w:rPr>
          <w:rFonts w:eastAsia="Calibri" w:cstheme="minorHAnsi"/>
        </w:rPr>
        <w:t>é</w:t>
      </w:r>
      <w:r w:rsidR="00494EC3" w:rsidRPr="00494EC3">
        <w:rPr>
          <w:rFonts w:cstheme="minorHAnsi"/>
        </w:rPr>
        <w:t>e labor, tupšikku</w:t>
      </w:r>
      <w:r w:rsidR="000F4C02" w:rsidRPr="00F657DF">
        <w:rPr>
          <w:rFonts w:cstheme="minorHAnsi"/>
        </w:rPr>
        <w:t xml:space="preserve"> </w:t>
      </w:r>
      <w:r w:rsidR="00BE7FD2" w:rsidRPr="00F657DF">
        <w:rPr>
          <w:rFonts w:cstheme="minorHAnsi"/>
        </w:rPr>
        <w:br/>
      </w:r>
      <w:r w:rsidR="00BE7FD2" w:rsidRPr="00C9196A">
        <w:rPr>
          <w:rFonts w:ascii="Times New Roman" w:hAnsi="Times New Roman" w:cs="Times New Roman"/>
          <w:b/>
          <w:sz w:val="20"/>
          <w:szCs w:val="20"/>
        </w:rPr>
        <w:t>hoe</w:t>
      </w:r>
      <w:r w:rsidR="00BE7FD2" w:rsidRPr="00C9196A">
        <w:rPr>
          <w:rFonts w:ascii="Times New Roman" w:hAnsi="Times New Roman" w:cs="Times New Roman"/>
          <w:sz w:val="20"/>
          <w:szCs w:val="20"/>
        </w:rPr>
        <w:t>, allu, kullu</w:t>
      </w:r>
      <w:r w:rsidR="000F4C02" w:rsidRPr="00C9196A">
        <w:rPr>
          <w:rFonts w:ascii="Times New Roman" w:hAnsi="Times New Roman" w:cs="Times New Roman"/>
          <w:sz w:val="20"/>
          <w:szCs w:val="20"/>
        </w:rPr>
        <w:t>, narbaqu</w:t>
      </w:r>
      <w:r w:rsidR="00BE7FD2" w:rsidRPr="00F657DF">
        <w:rPr>
          <w:rFonts w:cstheme="minorHAnsi"/>
          <w:sz w:val="20"/>
          <w:szCs w:val="20"/>
        </w:rPr>
        <w:br/>
      </w:r>
      <w:r w:rsidR="00BE7FD2" w:rsidRPr="00C9196A">
        <w:rPr>
          <w:rFonts w:ascii="Times New Roman" w:hAnsi="Times New Roman" w:cs="Times New Roman"/>
          <w:b/>
          <w:sz w:val="20"/>
          <w:szCs w:val="20"/>
        </w:rPr>
        <w:t>hoe, a light hoe</w:t>
      </w:r>
      <w:r w:rsidR="00BE7FD2" w:rsidRPr="00C9196A">
        <w:rPr>
          <w:rFonts w:ascii="Times New Roman" w:hAnsi="Times New Roman" w:cs="Times New Roman"/>
          <w:sz w:val="20"/>
          <w:szCs w:val="20"/>
        </w:rPr>
        <w:t xml:space="preserve">, </w:t>
      </w:r>
      <w:r w:rsidR="00BE7FD2" w:rsidRPr="00C9196A">
        <w:rPr>
          <w:rFonts w:ascii="Times New Roman" w:eastAsia="Calibri" w:hAnsi="Times New Roman" w:cs="Times New Roman"/>
          <w:sz w:val="20"/>
          <w:szCs w:val="20"/>
        </w:rPr>
        <w:t>ḫ</w:t>
      </w:r>
      <w:r w:rsidR="00BE7FD2" w:rsidRPr="00C9196A">
        <w:rPr>
          <w:rFonts w:ascii="Times New Roman" w:hAnsi="Times New Roman" w:cs="Times New Roman"/>
          <w:sz w:val="20"/>
          <w:szCs w:val="20"/>
        </w:rPr>
        <w:t>ap</w:t>
      </w:r>
      <w:r w:rsidR="00BE7FD2" w:rsidRPr="00C9196A">
        <w:rPr>
          <w:rFonts w:ascii="Times New Roman" w:eastAsia="Calibri" w:hAnsi="Times New Roman" w:cs="Times New Roman"/>
          <w:sz w:val="20"/>
          <w:szCs w:val="20"/>
        </w:rPr>
        <w:t>ū</w:t>
      </w:r>
      <w:r w:rsidR="00BE7FD2" w:rsidRPr="00C9196A">
        <w:rPr>
          <w:rFonts w:ascii="Times New Roman" w:hAnsi="Times New Roman" w:cs="Times New Roman"/>
          <w:sz w:val="20"/>
          <w:szCs w:val="20"/>
        </w:rPr>
        <w:t>tu</w:t>
      </w:r>
      <w:r w:rsidR="00BE7FD2" w:rsidRPr="00F657DF">
        <w:rPr>
          <w:rFonts w:cstheme="minorHAnsi"/>
          <w:sz w:val="20"/>
          <w:szCs w:val="20"/>
        </w:rPr>
        <w:br/>
      </w:r>
      <w:r w:rsidR="00BE7FD2" w:rsidRPr="00C9196A">
        <w:rPr>
          <w:rFonts w:ascii="Times New Roman" w:hAnsi="Times New Roman" w:cs="Times New Roman"/>
          <w:b/>
          <w:sz w:val="20"/>
          <w:szCs w:val="20"/>
        </w:rPr>
        <w:t>hoe</w:t>
      </w:r>
      <w:r w:rsidR="00BE7FD2" w:rsidRPr="00C9196A">
        <w:rPr>
          <w:rFonts w:ascii="Times New Roman" w:hAnsi="Times New Roman" w:cs="Times New Roman"/>
          <w:sz w:val="20"/>
          <w:szCs w:val="20"/>
        </w:rPr>
        <w:t xml:space="preserve">, </w:t>
      </w:r>
      <w:r w:rsidR="00BE7FD2" w:rsidRPr="00C9196A">
        <w:rPr>
          <w:rFonts w:ascii="Times New Roman" w:hAnsi="Times New Roman" w:cs="Times New Roman"/>
          <w:b/>
          <w:sz w:val="20"/>
          <w:szCs w:val="20"/>
        </w:rPr>
        <w:t>a thin hoe</w:t>
      </w:r>
      <w:r w:rsidR="00BE7FD2" w:rsidRPr="00C9196A">
        <w:rPr>
          <w:rFonts w:ascii="Times New Roman" w:hAnsi="Times New Roman" w:cs="Times New Roman"/>
          <w:sz w:val="20"/>
          <w:szCs w:val="20"/>
        </w:rPr>
        <w:t>, aḫzu, eḫzu</w:t>
      </w:r>
      <w:r w:rsidR="00C9196A">
        <w:rPr>
          <w:rFonts w:cstheme="minorHAnsi"/>
          <w:sz w:val="20"/>
          <w:szCs w:val="20"/>
        </w:rPr>
        <w:br/>
      </w:r>
      <w:r w:rsidR="00C9196A" w:rsidRPr="00C9196A">
        <w:rPr>
          <w:rFonts w:ascii="Times New Roman" w:hAnsi="Times New Roman" w:cs="Times New Roman"/>
          <w:b/>
          <w:sz w:val="20"/>
          <w:szCs w:val="20"/>
        </w:rPr>
        <w:lastRenderedPageBreak/>
        <w:t>hoe</w:t>
      </w:r>
      <w:r w:rsidR="00C9196A" w:rsidRPr="00C9196A">
        <w:rPr>
          <w:rFonts w:ascii="Times New Roman" w:hAnsi="Times New Roman" w:cs="Times New Roman"/>
          <w:sz w:val="20"/>
          <w:szCs w:val="20"/>
        </w:rPr>
        <w:t xml:space="preserve">, </w:t>
      </w:r>
      <w:r w:rsidR="00C9196A" w:rsidRPr="00C9196A">
        <w:rPr>
          <w:rFonts w:ascii="Times New Roman" w:hAnsi="Times New Roman" w:cs="Times New Roman"/>
          <w:b/>
          <w:sz w:val="20"/>
          <w:szCs w:val="20"/>
        </w:rPr>
        <w:t>a type of hoe</w:t>
      </w:r>
      <w:r w:rsidR="00C9196A" w:rsidRPr="00C9196A">
        <w:rPr>
          <w:rFonts w:ascii="Times New Roman" w:hAnsi="Times New Roman" w:cs="Times New Roman"/>
          <w:sz w:val="20"/>
          <w:szCs w:val="20"/>
        </w:rPr>
        <w:t>, šelliptu</w:t>
      </w:r>
      <w:r w:rsidR="00BE7FD2" w:rsidRPr="00F657DF">
        <w:rPr>
          <w:rFonts w:cstheme="minorHAnsi"/>
          <w:sz w:val="20"/>
          <w:szCs w:val="20"/>
        </w:rPr>
        <w:br/>
      </w:r>
      <w:r w:rsidR="00BE7FD2" w:rsidRPr="00F657DF">
        <w:rPr>
          <w:rFonts w:cstheme="minorHAnsi"/>
          <w:b/>
          <w:sz w:val="20"/>
          <w:szCs w:val="20"/>
        </w:rPr>
        <w:t>hoe, to dig with a hoe</w:t>
      </w:r>
      <w:r w:rsidR="00BE7FD2" w:rsidRPr="00F657DF">
        <w:rPr>
          <w:rFonts w:cstheme="minorHAnsi"/>
          <w:sz w:val="20"/>
          <w:szCs w:val="20"/>
        </w:rPr>
        <w:t xml:space="preserve">, </w:t>
      </w:r>
      <w:r w:rsidR="00BE7FD2" w:rsidRPr="00F657DF">
        <w:rPr>
          <w:rFonts w:eastAsia="Calibri" w:cstheme="minorHAnsi"/>
          <w:sz w:val="20"/>
          <w:szCs w:val="20"/>
        </w:rPr>
        <w:t>ḫ</w:t>
      </w:r>
      <w:r w:rsidR="00BE7FD2" w:rsidRPr="00F657DF">
        <w:rPr>
          <w:rFonts w:cstheme="minorHAnsi"/>
          <w:sz w:val="20"/>
          <w:szCs w:val="20"/>
        </w:rPr>
        <w:t>arāru</w:t>
      </w:r>
      <w:r w:rsidR="008214BA" w:rsidRPr="00F657DF">
        <w:rPr>
          <w:rStyle w:val="FootnoteReference"/>
          <w:rFonts w:cstheme="minorHAnsi"/>
          <w:sz w:val="20"/>
          <w:szCs w:val="20"/>
        </w:rPr>
        <w:footnoteReference w:id="118"/>
      </w:r>
      <w:r w:rsidR="00103275">
        <w:rPr>
          <w:rFonts w:cstheme="minorHAnsi"/>
          <w:sz w:val="20"/>
          <w:szCs w:val="20"/>
        </w:rPr>
        <w:br/>
      </w:r>
      <w:r w:rsidR="009213E7" w:rsidRPr="00C9196A">
        <w:rPr>
          <w:rFonts w:ascii="Times New Roman" w:hAnsi="Times New Roman" w:cs="Times New Roman"/>
          <w:b/>
          <w:sz w:val="20"/>
          <w:szCs w:val="20"/>
        </w:rPr>
        <w:t>hoe</w:t>
      </w:r>
      <w:r w:rsidR="009213E7" w:rsidRPr="00C9196A">
        <w:rPr>
          <w:rFonts w:ascii="Times New Roman" w:hAnsi="Times New Roman" w:cs="Times New Roman"/>
          <w:sz w:val="20"/>
          <w:szCs w:val="20"/>
        </w:rPr>
        <w:t>, to break up the soil, rapāqu</w:t>
      </w:r>
      <w:r w:rsidR="00BE7FD2" w:rsidRPr="00F657DF">
        <w:rPr>
          <w:rFonts w:cstheme="minorHAnsi"/>
          <w:sz w:val="20"/>
          <w:szCs w:val="20"/>
        </w:rPr>
        <w:br/>
      </w:r>
      <w:r w:rsidRPr="00F657DF">
        <w:rPr>
          <w:rFonts w:eastAsia="Calibri" w:cstheme="minorHAnsi"/>
          <w:b/>
          <w:sz w:val="20"/>
          <w:szCs w:val="20"/>
        </w:rPr>
        <w:t>hoe-wielder</w:t>
      </w:r>
      <w:r w:rsidRPr="00F657DF">
        <w:rPr>
          <w:rFonts w:eastAsia="Calibri" w:cstheme="minorHAnsi"/>
          <w:sz w:val="20"/>
          <w:szCs w:val="20"/>
        </w:rPr>
        <w:t>, allu, in ša alli</w:t>
      </w:r>
      <w:r w:rsidR="00944597" w:rsidRPr="00F657DF">
        <w:rPr>
          <w:rFonts w:eastAsia="Calibri" w:cstheme="minorHAnsi"/>
          <w:sz w:val="20"/>
          <w:szCs w:val="20"/>
        </w:rPr>
        <w:br/>
      </w:r>
      <w:r w:rsidR="00944597" w:rsidRPr="00103275">
        <w:rPr>
          <w:rFonts w:eastAsia="Calibri" w:cstheme="minorHAnsi"/>
          <w:b/>
        </w:rPr>
        <w:t>hoe with a wide blade</w:t>
      </w:r>
      <w:r w:rsidR="00944597" w:rsidRPr="00F657DF">
        <w:rPr>
          <w:rFonts w:eastAsia="Calibri" w:cstheme="minorHAnsi"/>
        </w:rPr>
        <w:t>, shovel, narpasu</w:t>
      </w:r>
      <w:r w:rsidR="00A85E50">
        <w:rPr>
          <w:rFonts w:eastAsia="Calibri" w:cstheme="minorHAnsi"/>
        </w:rPr>
        <w:br/>
      </w:r>
      <w:r w:rsidR="00A85E50" w:rsidRPr="00A85E50">
        <w:rPr>
          <w:rFonts w:eastAsia="Calibri" w:cstheme="minorHAnsi"/>
          <w:b/>
        </w:rPr>
        <w:t>hoed</w:t>
      </w:r>
      <w:r w:rsidR="00A85E50">
        <w:rPr>
          <w:rFonts w:eastAsia="Calibri" w:cstheme="minorHAnsi"/>
        </w:rPr>
        <w:t xml:space="preserve"> or broken ground, adj., rapqu</w:t>
      </w:r>
      <w:r w:rsidR="00103275">
        <w:rPr>
          <w:rFonts w:eastAsia="Calibri" w:cstheme="minorHAnsi"/>
        </w:rPr>
        <w:t xml:space="preserve"> </w:t>
      </w:r>
      <w:r w:rsidR="00A85E50">
        <w:rPr>
          <w:rFonts w:eastAsia="Calibri" w:cstheme="minorHAnsi"/>
        </w:rPr>
        <w:br/>
      </w:r>
      <w:r w:rsidR="00A85E50" w:rsidRPr="00A85E50">
        <w:rPr>
          <w:rFonts w:eastAsia="Calibri" w:cstheme="minorHAnsi"/>
          <w:b/>
        </w:rPr>
        <w:t>hoer</w:t>
      </w:r>
      <w:r w:rsidR="00A85E50">
        <w:rPr>
          <w:rFonts w:eastAsia="Calibri" w:cstheme="minorHAnsi"/>
        </w:rPr>
        <w:t>, one who hoes, r</w:t>
      </w:r>
      <w:r w:rsidR="00A85E50" w:rsidRPr="00016FF6">
        <w:rPr>
          <w:rFonts w:cstheme="minorHAnsi"/>
        </w:rPr>
        <w:t>ā</w:t>
      </w:r>
      <w:r w:rsidR="00A85E50">
        <w:rPr>
          <w:rFonts w:eastAsia="Calibri" w:cstheme="minorHAnsi"/>
        </w:rPr>
        <w:t>piqu</w:t>
      </w:r>
      <w:r w:rsidR="003B2349" w:rsidRPr="00F657DF">
        <w:rPr>
          <w:rFonts w:eastAsia="Calibri" w:cstheme="minorHAnsi"/>
          <w:sz w:val="20"/>
          <w:szCs w:val="20"/>
        </w:rPr>
        <w:br/>
      </w:r>
      <w:r w:rsidR="003B2349" w:rsidRPr="0039663C">
        <w:rPr>
          <w:rFonts w:ascii="Times New Roman" w:hAnsi="Times New Roman" w:cs="Times New Roman"/>
          <w:b/>
          <w:sz w:val="20"/>
          <w:szCs w:val="20"/>
        </w:rPr>
        <w:t>hog</w:t>
      </w:r>
      <w:r w:rsidR="003B2349" w:rsidRPr="0039663C">
        <w:rPr>
          <w:rFonts w:ascii="Times New Roman" w:hAnsi="Times New Roman" w:cs="Times New Roman"/>
          <w:sz w:val="20"/>
          <w:szCs w:val="20"/>
        </w:rPr>
        <w:t xml:space="preserve">, </w:t>
      </w:r>
      <w:r w:rsidR="003B2349" w:rsidRPr="0039663C">
        <w:rPr>
          <w:rFonts w:ascii="Times New Roman" w:eastAsia="Calibri" w:hAnsi="Times New Roman" w:cs="Times New Roman"/>
          <w:sz w:val="20"/>
          <w:szCs w:val="20"/>
        </w:rPr>
        <w:t>ḫ</w:t>
      </w:r>
      <w:r w:rsidR="003B2349" w:rsidRPr="0039663C">
        <w:rPr>
          <w:rFonts w:ascii="Times New Roman" w:hAnsi="Times New Roman" w:cs="Times New Roman"/>
          <w:sz w:val="20"/>
          <w:szCs w:val="20"/>
        </w:rPr>
        <w:t>uz</w:t>
      </w:r>
      <w:r w:rsidR="003B2349" w:rsidRPr="0039663C">
        <w:rPr>
          <w:rFonts w:ascii="Times New Roman" w:eastAsia="Calibri" w:hAnsi="Times New Roman" w:cs="Times New Roman"/>
          <w:sz w:val="20"/>
          <w:szCs w:val="20"/>
        </w:rPr>
        <w:t>ī</w:t>
      </w:r>
      <w:r w:rsidR="003B2349" w:rsidRPr="0039663C">
        <w:rPr>
          <w:rFonts w:ascii="Times New Roman" w:hAnsi="Times New Roman" w:cs="Times New Roman"/>
          <w:sz w:val="20"/>
          <w:szCs w:val="20"/>
        </w:rPr>
        <w:t>ru</w:t>
      </w:r>
      <w:r w:rsidRPr="00F657DF">
        <w:rPr>
          <w:rFonts w:eastAsia="Calibri" w:cstheme="minorHAnsi"/>
        </w:rPr>
        <w:br/>
      </w:r>
      <w:r w:rsidR="00E647D6">
        <w:rPr>
          <w:rFonts w:eastAsia="Calibri" w:cstheme="minorHAnsi"/>
          <w:b/>
        </w:rPr>
        <w:t>hoeing</w:t>
      </w:r>
      <w:r w:rsidR="00E647D6" w:rsidRPr="00E647D6">
        <w:rPr>
          <w:rFonts w:eastAsia="Calibri" w:cstheme="minorHAnsi"/>
        </w:rPr>
        <w:t>?,</w:t>
      </w:r>
      <w:r w:rsidR="00E647D6">
        <w:rPr>
          <w:rFonts w:eastAsia="Calibri" w:cstheme="minorHAnsi"/>
          <w:b/>
        </w:rPr>
        <w:t xml:space="preserve"> </w:t>
      </w:r>
      <w:r w:rsidR="00E647D6" w:rsidRPr="00E647D6">
        <w:rPr>
          <w:rFonts w:eastAsia="Calibri" w:cstheme="minorHAnsi"/>
        </w:rPr>
        <w:t>song</w:t>
      </w:r>
      <w:r w:rsidR="00E647D6">
        <w:rPr>
          <w:rFonts w:eastAsia="Calibri" w:cstheme="minorHAnsi"/>
        </w:rPr>
        <w:t>, ripqu</w:t>
      </w:r>
      <w:r w:rsidR="00E647D6">
        <w:rPr>
          <w:rFonts w:eastAsia="Calibri" w:cstheme="minorHAnsi"/>
          <w:b/>
        </w:rPr>
        <w:br/>
      </w:r>
      <w:r w:rsidRPr="00F657DF">
        <w:rPr>
          <w:rFonts w:eastAsia="Calibri" w:cstheme="minorHAnsi"/>
          <w:b/>
        </w:rPr>
        <w:t>hoist for drawing water from well</w:t>
      </w:r>
      <w:r w:rsidRPr="00F657DF">
        <w:rPr>
          <w:rFonts w:eastAsia="Calibri" w:cstheme="minorHAnsi"/>
        </w:rPr>
        <w:t>, dilute</w:t>
      </w:r>
      <w:r w:rsidR="00944597" w:rsidRPr="00F657DF">
        <w:rPr>
          <w:rFonts w:eastAsia="Calibri" w:cstheme="minorHAnsi"/>
        </w:rPr>
        <w:t xml:space="preserve"> </w:t>
      </w:r>
      <w:r w:rsidR="003B2349" w:rsidRPr="00F657DF">
        <w:rPr>
          <w:rFonts w:eastAsia="Calibri" w:cstheme="minorHAnsi"/>
        </w:rPr>
        <w:br/>
      </w:r>
      <w:r w:rsidR="003B2349" w:rsidRPr="00F657DF">
        <w:rPr>
          <w:rFonts w:cstheme="minorHAnsi"/>
          <w:b/>
        </w:rPr>
        <w:t>hold away</w:t>
      </w:r>
      <w:r w:rsidR="003B2349" w:rsidRPr="00F657DF">
        <w:rPr>
          <w:rFonts w:cstheme="minorHAnsi"/>
        </w:rPr>
        <w:t>, to exact services for a debt or fine, to master, to be made to serve for a debt, kašāšu</w:t>
      </w:r>
      <w:r w:rsidR="003B2349" w:rsidRPr="00F657DF">
        <w:rPr>
          <w:rFonts w:cstheme="minorHAnsi"/>
        </w:rPr>
        <w:br/>
      </w:r>
      <w:r w:rsidR="003B2349" w:rsidRPr="002C2835">
        <w:rPr>
          <w:rFonts w:ascii="Times New Roman" w:eastAsia="Calibri" w:hAnsi="Times New Roman" w:cs="Times New Roman"/>
          <w:b/>
          <w:sz w:val="20"/>
          <w:szCs w:val="20"/>
        </w:rPr>
        <w:t>hold back a person</w:t>
      </w:r>
      <w:r w:rsidR="003B2349" w:rsidRPr="002C2835">
        <w:rPr>
          <w:rFonts w:ascii="Times New Roman" w:hAnsi="Times New Roman" w:cs="Times New Roman"/>
          <w:sz w:val="20"/>
          <w:szCs w:val="20"/>
        </w:rPr>
        <w:t xml:space="preserve">, </w:t>
      </w:r>
      <w:r w:rsidR="003B2349" w:rsidRPr="002C2835">
        <w:rPr>
          <w:rFonts w:ascii="Times New Roman" w:eastAsia="Calibri" w:hAnsi="Times New Roman" w:cs="Times New Roman"/>
          <w:sz w:val="20"/>
          <w:szCs w:val="20"/>
        </w:rPr>
        <w:t>delay, to detain, to keep in custody, in confinement, to distrain, to prevent, to hinder, to withhold, refuse goods, merchandise, deliveries, to keep, withhold a document, a tablet, to deny a wish, a request, to withhold a document, tablet, to deny a wish, request, to withhold tribute, gifts, to stop, detain, delay a boat, to cut off, deny water for irrigation, to retain food, urine, etc., to block progress, a road, to check an animal, to reserve, to place at someone’s disposal, to keep available, to finish, to bring to an end, to stop, interrupt doing something, to come to an end, to be finished, to cease to be delayed with negation, to do something without ceasing, without delay, immediately, to stop repeatedly, to hold up, to hold back, to cause to detain, to keep someone from doing something, to hinder, to stop, to cause to stop, to hold back, to be held back, to be delayed (referring to persons), to be confined, to be retained, to be withheld (referring to objects), to be finished, to be closed, to remain, to stay, to be kept away, to cease, to stop, to linger behind, kalû</w:t>
      </w:r>
      <w:r w:rsidR="00A33278" w:rsidRPr="002C2835">
        <w:rPr>
          <w:rFonts w:ascii="Times New Roman" w:eastAsia="Calibri" w:hAnsi="Times New Roman" w:cs="Times New Roman"/>
          <w:sz w:val="20"/>
          <w:szCs w:val="20"/>
        </w:rPr>
        <w:br/>
      </w:r>
      <w:r w:rsidR="00A33278" w:rsidRPr="00A33278">
        <w:rPr>
          <w:b/>
        </w:rPr>
        <w:t>hold</w:t>
      </w:r>
      <w:r w:rsidR="00A33278">
        <w:t xml:space="preserve">, </w:t>
      </w:r>
      <w:r w:rsidR="00A33278" w:rsidRPr="00A33278">
        <w:t>grasp</w:t>
      </w:r>
      <w:r w:rsidR="00A33278">
        <w:t xml:space="preserve">, </w:t>
      </w:r>
      <w:r w:rsidR="00A33278" w:rsidRPr="00A33278">
        <w:t>imprisonement</w:t>
      </w:r>
      <w:r w:rsidR="00A33278">
        <w:t xml:space="preserve">, </w:t>
      </w:r>
      <w:r w:rsidR="00A33278" w:rsidRPr="00A33278">
        <w:t>prison</w:t>
      </w:r>
      <w:r w:rsidR="00A33278">
        <w:t xml:space="preserve">, pond, reservoir, stolen property found in the theif’s possession, correct behavior, </w:t>
      </w:r>
      <w:r w:rsidR="00A33278" w:rsidRPr="00650D3D">
        <w:rPr>
          <w:rFonts w:cstheme="minorHAnsi"/>
        </w:rPr>
        <w:t>ṣ</w:t>
      </w:r>
      <w:r w:rsidR="00A33278">
        <w:t>ibittu</w:t>
      </w:r>
      <w:r w:rsidR="003B2349" w:rsidRPr="00F657DF">
        <w:rPr>
          <w:rFonts w:eastAsia="Calibri" w:cstheme="minorHAnsi"/>
          <w:sz w:val="20"/>
          <w:szCs w:val="20"/>
        </w:rPr>
        <w:br/>
      </w:r>
      <w:r w:rsidR="003B2349" w:rsidRPr="00F657DF">
        <w:rPr>
          <w:rFonts w:eastAsia="Calibri" w:cstheme="minorHAnsi"/>
          <w:b/>
        </w:rPr>
        <w:t>hold</w:t>
      </w:r>
      <w:r w:rsidR="003B2349" w:rsidRPr="00F657DF">
        <w:rPr>
          <w:rFonts w:eastAsia="Calibri" w:cstheme="minorHAnsi"/>
        </w:rPr>
        <w:t>, position of the arms of a mother to cradle a small child, kirimmu</w:t>
      </w:r>
      <w:r w:rsidR="000006A5">
        <w:rPr>
          <w:rFonts w:eastAsia="Calibri" w:cstheme="minorHAnsi"/>
        </w:rPr>
        <w:br/>
      </w:r>
      <w:r w:rsidR="000006A5" w:rsidRPr="000006A5">
        <w:rPr>
          <w:rFonts w:cstheme="minorHAnsi"/>
          <w:b/>
        </w:rPr>
        <w:t>hold</w:t>
      </w:r>
      <w:r w:rsidR="000006A5">
        <w:rPr>
          <w:rFonts w:cstheme="minorHAnsi"/>
        </w:rPr>
        <w:t xml:space="preserve">, </w:t>
      </w:r>
      <w:r w:rsidR="000006A5" w:rsidRPr="000006A5">
        <w:rPr>
          <w:rFonts w:cstheme="minorHAnsi"/>
          <w:b/>
        </w:rPr>
        <w:t>to hold responsible</w:t>
      </w:r>
      <w:r w:rsidR="000006A5">
        <w:rPr>
          <w:rFonts w:cstheme="minorHAnsi"/>
        </w:rPr>
        <w:t xml:space="preserve">, </w:t>
      </w:r>
      <w:r w:rsidR="000006A5" w:rsidRPr="000006A5">
        <w:rPr>
          <w:rFonts w:cstheme="minorHAnsi"/>
        </w:rPr>
        <w:t>to be concerned about someone</w:t>
      </w:r>
      <w:r w:rsidR="000006A5">
        <w:rPr>
          <w:rFonts w:cstheme="minorHAnsi"/>
        </w:rPr>
        <w:t xml:space="preserve">, to </w:t>
      </w:r>
      <w:r w:rsidR="000006A5" w:rsidRPr="000006A5">
        <w:rPr>
          <w:rFonts w:cstheme="minorHAnsi"/>
        </w:rPr>
        <w:t>greet,</w:t>
      </w:r>
      <w:r w:rsidR="000006A5">
        <w:rPr>
          <w:rFonts w:cstheme="minorHAnsi"/>
        </w:rPr>
        <w:t xml:space="preserve"> to send greetings, to </w:t>
      </w:r>
      <w:r w:rsidR="000006A5" w:rsidRPr="000006A5">
        <w:rPr>
          <w:rFonts w:cstheme="minorHAnsi"/>
        </w:rPr>
        <w:t>interrogate</w:t>
      </w:r>
      <w:r w:rsidR="000006A5">
        <w:rPr>
          <w:rFonts w:cstheme="minorHAnsi"/>
        </w:rPr>
        <w:t xml:space="preserve">, to </w:t>
      </w:r>
      <w:r w:rsidR="000006A5" w:rsidRPr="000006A5">
        <w:rPr>
          <w:rFonts w:cstheme="minorHAnsi"/>
        </w:rPr>
        <w:t>investigate</w:t>
      </w:r>
      <w:r w:rsidR="000006A5">
        <w:rPr>
          <w:rFonts w:cstheme="minorHAnsi"/>
        </w:rPr>
        <w:t xml:space="preserve">, </w:t>
      </w:r>
      <w:r w:rsidR="000006A5" w:rsidRPr="000006A5">
        <w:rPr>
          <w:rFonts w:eastAsia="Calibri" w:cstheme="minorHAnsi"/>
        </w:rPr>
        <w:t>inquire</w:t>
      </w:r>
      <w:r w:rsidR="000006A5">
        <w:rPr>
          <w:rFonts w:eastAsia="Calibri" w:cstheme="minorHAnsi"/>
        </w:rPr>
        <w:t xml:space="preserve">, </w:t>
      </w:r>
      <w:r w:rsidR="000006A5" w:rsidRPr="000006A5">
        <w:rPr>
          <w:rFonts w:cstheme="minorHAnsi"/>
        </w:rPr>
        <w:t>to question</w:t>
      </w:r>
      <w:r w:rsidR="000006A5">
        <w:rPr>
          <w:rFonts w:cstheme="minorHAnsi"/>
        </w:rPr>
        <w:t xml:space="preserve">, </w:t>
      </w:r>
      <w:r w:rsidR="000006A5" w:rsidRPr="00161289">
        <w:rPr>
          <w:rFonts w:cstheme="minorHAnsi"/>
        </w:rPr>
        <w:t>to be questioned</w:t>
      </w:r>
      <w:r w:rsidR="000006A5">
        <w:rPr>
          <w:rFonts w:cstheme="minorHAnsi"/>
        </w:rPr>
        <w:t xml:space="preserve">, asked, </w:t>
      </w:r>
      <w:r w:rsidR="000006A5" w:rsidRPr="00161289">
        <w:rPr>
          <w:rFonts w:cstheme="minorHAnsi"/>
        </w:rPr>
        <w:t>to ask</w:t>
      </w:r>
      <w:r w:rsidR="000006A5">
        <w:rPr>
          <w:rFonts w:cstheme="minorHAnsi"/>
        </w:rPr>
        <w:t>,</w:t>
      </w:r>
      <w:r w:rsidR="000006A5" w:rsidRPr="00C05560">
        <w:rPr>
          <w:rFonts w:cstheme="minorHAnsi"/>
        </w:rPr>
        <w:t xml:space="preserve"> </w:t>
      </w:r>
      <w:r w:rsidR="000006A5">
        <w:rPr>
          <w:rFonts w:cstheme="minorHAnsi"/>
        </w:rPr>
        <w:t xml:space="preserve">to ask for an oracle, to ask permission, to ask for something, to ask after someone’s health, to account, to call to account, to deliberate, reflect, to take counsel, consult, confer, to be called, </w:t>
      </w:r>
      <w:r w:rsidR="000006A5" w:rsidRPr="00650D3D">
        <w:rPr>
          <w:rFonts w:cstheme="minorHAnsi"/>
        </w:rPr>
        <w:t>šā</w:t>
      </w:r>
      <w:r w:rsidR="000006A5">
        <w:rPr>
          <w:rFonts w:cstheme="minorHAnsi"/>
        </w:rPr>
        <w:t>lu</w:t>
      </w:r>
      <w:r w:rsidR="00101074" w:rsidRPr="00F657DF">
        <w:rPr>
          <w:rFonts w:eastAsia="Calibri" w:cstheme="minorHAnsi"/>
        </w:rPr>
        <w:br/>
      </w:r>
      <w:r w:rsidR="002C4A47" w:rsidRPr="008108D2">
        <w:rPr>
          <w:rFonts w:ascii="Times New Roman" w:hAnsi="Times New Roman" w:cs="Times New Roman"/>
          <w:b/>
          <w:sz w:val="20"/>
          <w:szCs w:val="20"/>
        </w:rPr>
        <w:t>hold</w:t>
      </w:r>
      <w:r w:rsidR="002C4A47" w:rsidRPr="008108D2">
        <w:rPr>
          <w:rFonts w:ascii="Times New Roman" w:hAnsi="Times New Roman" w:cs="Times New Roman"/>
          <w:sz w:val="20"/>
          <w:szCs w:val="20"/>
        </w:rPr>
        <w:t>,</w:t>
      </w:r>
      <w:r w:rsidR="002C4A47" w:rsidRPr="008108D2">
        <w:rPr>
          <w:rFonts w:ascii="Times New Roman" w:hAnsi="Times New Roman" w:cs="Times New Roman"/>
          <w:b/>
          <w:sz w:val="20"/>
          <w:szCs w:val="20"/>
        </w:rPr>
        <w:t xml:space="preserve"> </w:t>
      </w:r>
      <w:r w:rsidR="00101074" w:rsidRPr="008108D2">
        <w:rPr>
          <w:rFonts w:ascii="Times New Roman" w:hAnsi="Times New Roman" w:cs="Times New Roman"/>
          <w:b/>
          <w:sz w:val="20"/>
          <w:szCs w:val="20"/>
        </w:rPr>
        <w:t>to hold a city or country</w:t>
      </w:r>
      <w:r w:rsidR="00101074" w:rsidRPr="008108D2">
        <w:rPr>
          <w:rFonts w:ascii="Times New Roman" w:hAnsi="Times New Roman" w:cs="Times New Roman"/>
          <w:sz w:val="20"/>
          <w:szCs w:val="20"/>
        </w:rPr>
        <w:t xml:space="preserve">, </w:t>
      </w:r>
      <w:r w:rsidR="002C4A47" w:rsidRPr="008108D2">
        <w:rPr>
          <w:rFonts w:ascii="Times New Roman" w:hAnsi="Times New Roman" w:cs="Times New Roman"/>
          <w:sz w:val="20"/>
          <w:szCs w:val="20"/>
        </w:rPr>
        <w:t xml:space="preserve">to serve, </w:t>
      </w:r>
      <w:r w:rsidR="00101074" w:rsidRPr="008108D2">
        <w:rPr>
          <w:rFonts w:ascii="Times New Roman" w:hAnsi="Times New Roman" w:cs="Times New Roman"/>
          <w:sz w:val="20"/>
          <w:szCs w:val="20"/>
        </w:rPr>
        <w:t xml:space="preserve">to fulfill duties to a person, respect an institution, a word, to heed, to obey commands, </w:t>
      </w:r>
      <w:r w:rsidR="00101074" w:rsidRPr="008108D2">
        <w:rPr>
          <w:rFonts w:ascii="Times New Roman" w:eastAsia="Calibri" w:hAnsi="Times New Roman" w:cs="Times New Roman"/>
          <w:b/>
          <w:sz w:val="20"/>
          <w:szCs w:val="20"/>
        </w:rPr>
        <w:t xml:space="preserve"> </w:t>
      </w:r>
      <w:r w:rsidR="00101074" w:rsidRPr="008108D2">
        <w:rPr>
          <w:rFonts w:ascii="Times New Roman" w:hAnsi="Times New Roman" w:cs="Times New Roman"/>
          <w:sz w:val="20"/>
          <w:szCs w:val="20"/>
        </w:rPr>
        <w:t>to guarantee safe transmission, to protect, to be protected, control, to restrain, to observe, to take care of, to take care of a person’s interests, to wait, keep an oath, to keep safe, to keep in reserve, to keep secrets, to safeguard, to put in safekeeping,  to watch, to watch a person, to keep a watch on someone, to be watchful, to keep watch , to keep watch for celestial phenomena, to guard, to keep somebody under guard, to stand guard, to guard a house, a fortress, etc., to be on guard, to order somebody to do guard duty, to observe laws, decrees, to keep in mind, to heed, to obey, respect, to be on the alert, to be observed, naṣā</w:t>
      </w:r>
      <w:r w:rsidR="00C85E3E" w:rsidRPr="008108D2">
        <w:rPr>
          <w:rFonts w:ascii="Times New Roman" w:hAnsi="Times New Roman" w:cs="Times New Roman"/>
          <w:sz w:val="20"/>
          <w:szCs w:val="20"/>
        </w:rPr>
        <w:t>ru</w:t>
      </w:r>
      <w:r w:rsidR="00CA2004">
        <w:rPr>
          <w:rFonts w:cstheme="minorHAnsi"/>
        </w:rPr>
        <w:br/>
      </w:r>
      <w:r w:rsidR="00CA2004" w:rsidRPr="008108D2">
        <w:rPr>
          <w:rFonts w:ascii="Times New Roman" w:hAnsi="Times New Roman" w:cs="Times New Roman"/>
          <w:b/>
          <w:sz w:val="20"/>
          <w:szCs w:val="20"/>
        </w:rPr>
        <w:t>hold</w:t>
      </w:r>
      <w:r w:rsidR="00CA2004" w:rsidRPr="008108D2">
        <w:rPr>
          <w:rFonts w:ascii="Times New Roman" w:hAnsi="Times New Roman" w:cs="Times New Roman"/>
          <w:sz w:val="20"/>
          <w:szCs w:val="20"/>
        </w:rPr>
        <w:t xml:space="preserve">, </w:t>
      </w:r>
      <w:r w:rsidR="00CA2004" w:rsidRPr="008108D2">
        <w:rPr>
          <w:rFonts w:ascii="Times New Roman" w:hAnsi="Times New Roman" w:cs="Times New Roman"/>
          <w:b/>
          <w:sz w:val="20"/>
          <w:szCs w:val="20"/>
        </w:rPr>
        <w:t>to hold</w:t>
      </w:r>
      <w:r w:rsidR="00CA2004" w:rsidRPr="008108D2">
        <w:rPr>
          <w:rFonts w:ascii="Times New Roman" w:hAnsi="Times New Roman" w:cs="Times New Roman"/>
          <w:sz w:val="20"/>
          <w:szCs w:val="20"/>
        </w:rPr>
        <w:t xml:space="preserve">, to hold an object, </w:t>
      </w:r>
      <w:r w:rsidR="00F773F3" w:rsidRPr="008108D2">
        <w:rPr>
          <w:rFonts w:ascii="Times New Roman" w:hAnsi="Times New Roman" w:cs="Times New Roman"/>
          <w:sz w:val="20"/>
          <w:szCs w:val="20"/>
        </w:rPr>
        <w:t xml:space="preserve">to have someone hold or touch an object, </w:t>
      </w:r>
      <w:r w:rsidR="00CA2004" w:rsidRPr="008108D2">
        <w:rPr>
          <w:rFonts w:ascii="Times New Roman" w:hAnsi="Times New Roman" w:cs="Times New Roman"/>
          <w:sz w:val="20"/>
          <w:szCs w:val="20"/>
        </w:rPr>
        <w:t>to manipulate a tool, apparatus, etc., to think, to be concerned, to be busy with work, to undertake work, to take into safekeeping (said of documents), to treat kindly, to begin to do something, to accept or take objects, materials, etc., for specific purposes,to put one’s hand on something in a symbolic gesture, to conquer, take a city, to conquer a city, to take over a province or city for administrative purposes, to hold a feudal tenure, to levy taxes or services (referring to staples, persons, boats, animals), to levy services</w:t>
      </w:r>
      <w:r w:rsidR="00CA2004" w:rsidRPr="008108D2">
        <w:rPr>
          <w:rFonts w:ascii="Times New Roman" w:hAnsi="Times New Roman" w:cs="Times New Roman"/>
          <w:b/>
          <w:sz w:val="20"/>
          <w:szCs w:val="20"/>
        </w:rPr>
        <w:t xml:space="preserve"> </w:t>
      </w:r>
      <w:r w:rsidR="00CA2004" w:rsidRPr="008108D2">
        <w:rPr>
          <w:rFonts w:ascii="Times New Roman" w:hAnsi="Times New Roman" w:cs="Times New Roman"/>
          <w:sz w:val="20"/>
          <w:szCs w:val="20"/>
        </w:rPr>
        <w:t xml:space="preserve">to take possession of real estate, to capture wild animals, to take hold of a person (a symbolic gesture when asking for payment of a debt, requiring a person to appear as a witness, or having him make </w:t>
      </w:r>
      <w:r w:rsidR="00CA2004" w:rsidRPr="008108D2">
        <w:rPr>
          <w:rFonts w:ascii="Times New Roman" w:hAnsi="Times New Roman" w:cs="Times New Roman"/>
          <w:sz w:val="20"/>
          <w:szCs w:val="20"/>
        </w:rPr>
        <w:lastRenderedPageBreak/>
        <w:t xml:space="preserve">a statement), </w:t>
      </w:r>
      <w:r w:rsidR="00CA2004" w:rsidRPr="008108D2">
        <w:rPr>
          <w:rFonts w:ascii="Times New Roman" w:eastAsia="Calibri" w:hAnsi="Times New Roman" w:cs="Times New Roman"/>
          <w:sz w:val="20"/>
          <w:szCs w:val="20"/>
        </w:rPr>
        <w:t xml:space="preserve"> </w:t>
      </w:r>
      <w:r w:rsidR="00CA2004" w:rsidRPr="008108D2">
        <w:rPr>
          <w:rFonts w:ascii="Times New Roman" w:hAnsi="Times New Roman" w:cs="Times New Roman"/>
          <w:sz w:val="20"/>
          <w:szCs w:val="20"/>
        </w:rPr>
        <w:t>to apprehend, catch, a person, to put a person in fetters, to detain, imprison a person, to arrest a person (said of a human action), to seize, overcome (a person said of demons, diseases, misfortunes and sleep), to seize a person as a pledge, a hostage, a slave, to seize a person or animal by force, to seize objects, animals, etc., to cause to seize someone, to take up a position, to take to a specific region, to seize an exit, passage, etc., to connect (said of a relation between two objects), to be connected, joined, to contain, to seize, take, etc., with one’s own hands, to conceive an idea, to take seriously, to grasp one another, to quarrel, to cause two people to quarrel, to be assigned work, to seize a person, to summon as a witness, to make fast, to tie, to link, to install someone in a feudal holding, in office, to provide somebody with income, food, etc., to provide somebody with income, food, etc., to set up an object, to occupy a territory, to settle people, to prepare, to undertake work, to light a fire, to collect, to assemble from several sides, to hitch (animals in) a team, ṣabātu</w:t>
      </w:r>
      <w:r w:rsidRPr="008108D2">
        <w:rPr>
          <w:rFonts w:ascii="Times New Roman" w:eastAsia="Calibri" w:hAnsi="Times New Roman" w:cs="Times New Roman"/>
          <w:sz w:val="20"/>
          <w:szCs w:val="20"/>
        </w:rPr>
        <w:br/>
      </w:r>
      <w:r w:rsidRPr="00EC1C77">
        <w:rPr>
          <w:rFonts w:ascii="Times New Roman" w:eastAsia="Calibri" w:hAnsi="Times New Roman" w:cs="Times New Roman"/>
          <w:b/>
          <w:sz w:val="20"/>
          <w:szCs w:val="20"/>
        </w:rPr>
        <w:t>hold together</w:t>
      </w:r>
      <w:r w:rsidRPr="00EC1C77">
        <w:rPr>
          <w:rFonts w:ascii="Times New Roman" w:eastAsia="Calibri" w:hAnsi="Times New Roman" w:cs="Times New Roman"/>
          <w:sz w:val="20"/>
          <w:szCs w:val="20"/>
        </w:rPr>
        <w:t>, give in full, to be settled, used up</w:t>
      </w:r>
      <w:r w:rsidRPr="00EC1C77">
        <w:rPr>
          <w:rFonts w:ascii="Times New Roman" w:eastAsia="Calibri" w:hAnsi="Times New Roman" w:cs="Times New Roman"/>
          <w:b/>
          <w:sz w:val="20"/>
          <w:szCs w:val="20"/>
        </w:rPr>
        <w:t xml:space="preserve">, </w:t>
      </w:r>
      <w:r w:rsidRPr="00EC1C77">
        <w:rPr>
          <w:rFonts w:ascii="Times New Roman" w:eastAsia="Calibri" w:hAnsi="Times New Roman" w:cs="Times New Roman"/>
          <w:sz w:val="20"/>
          <w:szCs w:val="20"/>
        </w:rPr>
        <w:t>to be annihilated, ruined, to spend, to concentrate, to encompass, to possess in full, finish, to finish, to bring to an end, to control, to annihilate, to use up, to settle, to pay or deliver in full, to use one’s full strength, to render a final verdict, to cause to spend, to be brought to an end, gamāru</w:t>
      </w:r>
      <w:r w:rsidR="003B2349" w:rsidRPr="00F657DF">
        <w:rPr>
          <w:rFonts w:cstheme="minorHAnsi"/>
          <w:b/>
        </w:rPr>
        <w:t xml:space="preserve"> </w:t>
      </w:r>
      <w:r w:rsidR="002C5889">
        <w:rPr>
          <w:rFonts w:cstheme="minorHAnsi"/>
          <w:b/>
        </w:rPr>
        <w:br/>
      </w:r>
      <w:r w:rsidR="002C5889" w:rsidRPr="002C5889">
        <w:rPr>
          <w:rFonts w:ascii="Times New Roman" w:hAnsi="Times New Roman" w:cs="Times New Roman"/>
          <w:b/>
          <w:sz w:val="20"/>
          <w:szCs w:val="20"/>
        </w:rPr>
        <w:t>hold</w:t>
      </w:r>
      <w:r w:rsidR="002C5889" w:rsidRPr="002C5889">
        <w:rPr>
          <w:rFonts w:ascii="Times New Roman" w:hAnsi="Times New Roman" w:cs="Times New Roman"/>
          <w:sz w:val="20"/>
          <w:szCs w:val="20"/>
        </w:rPr>
        <w:t xml:space="preserve">, </w:t>
      </w:r>
      <w:r w:rsidR="002C5889" w:rsidRPr="002C5889">
        <w:rPr>
          <w:rFonts w:ascii="Times New Roman" w:hAnsi="Times New Roman" w:cs="Times New Roman"/>
          <w:b/>
          <w:sz w:val="20"/>
          <w:szCs w:val="20"/>
        </w:rPr>
        <w:t>to take hold of</w:t>
      </w:r>
      <w:r w:rsidR="002C5889" w:rsidRPr="002C5889">
        <w:rPr>
          <w:rFonts w:ascii="Times New Roman" w:hAnsi="Times New Roman" w:cs="Times New Roman"/>
          <w:sz w:val="20"/>
          <w:szCs w:val="20"/>
        </w:rPr>
        <w:t>, seize, to take up, to fasten, to put in place,</w:t>
      </w:r>
      <w:r w:rsidR="002C5889">
        <w:rPr>
          <w:rFonts w:ascii="Times New Roman" w:hAnsi="Times New Roman" w:cs="Times New Roman"/>
          <w:sz w:val="20"/>
          <w:szCs w:val="20"/>
        </w:rPr>
        <w:t xml:space="preserve"> </w:t>
      </w:r>
      <w:r w:rsidR="002C5889" w:rsidRPr="002C5889">
        <w:rPr>
          <w:rFonts w:ascii="Times New Roman" w:hAnsi="Times New Roman" w:cs="Times New Roman"/>
          <w:sz w:val="20"/>
          <w:szCs w:val="20"/>
        </w:rPr>
        <w:t>to control?, to hand over, to give a possession, tamā</w:t>
      </w:r>
      <w:r w:rsidR="002C5889" w:rsidRPr="002C5889">
        <w:rPr>
          <w:rFonts w:ascii="Times New Roman" w:eastAsia="Calibri" w:hAnsi="Times New Roman" w:cs="Times New Roman"/>
          <w:sz w:val="20"/>
          <w:szCs w:val="20"/>
        </w:rPr>
        <w:t>ḫ</w:t>
      </w:r>
      <w:r w:rsidR="002C5889" w:rsidRPr="002C5889">
        <w:rPr>
          <w:rFonts w:ascii="Times New Roman" w:hAnsi="Times New Roman" w:cs="Times New Roman"/>
          <w:sz w:val="20"/>
          <w:szCs w:val="20"/>
        </w:rPr>
        <w:t>u</w:t>
      </w:r>
      <w:r w:rsidR="003B2349" w:rsidRPr="002C5889">
        <w:rPr>
          <w:rFonts w:ascii="Times New Roman" w:hAnsi="Times New Roman" w:cs="Times New Roman"/>
          <w:b/>
          <w:sz w:val="20"/>
          <w:szCs w:val="20"/>
        </w:rPr>
        <w:br/>
      </w:r>
      <w:r w:rsidR="003B2349" w:rsidRPr="00F657DF">
        <w:rPr>
          <w:rFonts w:cstheme="minorHAnsi"/>
          <w:b/>
        </w:rPr>
        <w:t>holder of a share of the income of a temple office</w:t>
      </w:r>
      <w:r w:rsidR="003B2349" w:rsidRPr="00F657DF">
        <w:rPr>
          <w:rFonts w:cstheme="minorHAnsi"/>
        </w:rPr>
        <w:t>, isqu, in b</w:t>
      </w:r>
      <w:r w:rsidR="003B2349" w:rsidRPr="00F657DF">
        <w:rPr>
          <w:rFonts w:eastAsia="Calibri" w:cstheme="minorHAnsi"/>
        </w:rPr>
        <w:t>ē</w:t>
      </w:r>
      <w:r w:rsidR="003B2349" w:rsidRPr="00F657DF">
        <w:rPr>
          <w:rFonts w:cstheme="minorHAnsi"/>
        </w:rPr>
        <w:t>l isqi</w:t>
      </w:r>
      <w:r w:rsidR="007F7B60">
        <w:rPr>
          <w:rFonts w:cstheme="minorHAnsi"/>
        </w:rPr>
        <w:br/>
      </w:r>
      <w:r w:rsidR="007F7B60" w:rsidRPr="007F7B60">
        <w:rPr>
          <w:rFonts w:cstheme="minorHAnsi"/>
          <w:b/>
        </w:rPr>
        <w:t>holding</w:t>
      </w:r>
      <w:r w:rsidR="007F7B60">
        <w:rPr>
          <w:rFonts w:cstheme="minorHAnsi"/>
        </w:rPr>
        <w:t xml:space="preserve">, </w:t>
      </w:r>
      <w:r w:rsidR="007F7B60" w:rsidRPr="007F7B60">
        <w:rPr>
          <w:rFonts w:cstheme="minorHAnsi"/>
          <w:b/>
        </w:rPr>
        <w:t>subsistence holding</w:t>
      </w:r>
      <w:r w:rsidR="007F7B60">
        <w:rPr>
          <w:rFonts w:cstheme="minorHAnsi"/>
        </w:rPr>
        <w:t xml:space="preserve">, allotment of land, </w:t>
      </w:r>
      <w:r w:rsidR="007F7B60" w:rsidRPr="00650D3D">
        <w:rPr>
          <w:rFonts w:cstheme="minorHAnsi"/>
        </w:rPr>
        <w:t>š</w:t>
      </w:r>
      <w:r w:rsidR="007F7B60">
        <w:rPr>
          <w:rFonts w:cstheme="minorHAnsi"/>
        </w:rPr>
        <w:t>uk</w:t>
      </w:r>
      <w:r w:rsidR="007F7B60" w:rsidRPr="00650D3D">
        <w:rPr>
          <w:rFonts w:eastAsia="Calibri" w:cstheme="minorHAnsi"/>
        </w:rPr>
        <w:t>ū</w:t>
      </w:r>
      <w:r w:rsidR="007F7B60">
        <w:rPr>
          <w:rFonts w:cstheme="minorHAnsi"/>
        </w:rPr>
        <w:t>su</w:t>
      </w:r>
      <w:r w:rsidR="004B4E5E">
        <w:rPr>
          <w:rFonts w:cstheme="minorHAnsi"/>
        </w:rPr>
        <w:br/>
      </w:r>
      <w:r w:rsidR="004B4E5E" w:rsidRPr="004B4E5E">
        <w:rPr>
          <w:rFonts w:ascii="Calibri" w:eastAsia="Calibri" w:hAnsi="Calibri" w:cs="Calibri"/>
          <w:b/>
        </w:rPr>
        <w:t>holding</w:t>
      </w:r>
      <w:r w:rsidR="004B4E5E">
        <w:rPr>
          <w:rFonts w:ascii="Calibri" w:eastAsia="Calibri" w:hAnsi="Calibri" w:cs="Calibri"/>
        </w:rPr>
        <w:t xml:space="preserve">?, </w:t>
      </w:r>
      <w:r w:rsidR="004B4E5E" w:rsidRPr="004B4E5E">
        <w:rPr>
          <w:rFonts w:ascii="Calibri" w:eastAsia="Calibri" w:hAnsi="Calibri" w:cs="Calibri"/>
        </w:rPr>
        <w:t>tenure</w:t>
      </w:r>
      <w:r w:rsidR="004B4E5E">
        <w:rPr>
          <w:rFonts w:ascii="Calibri" w:eastAsia="Calibri" w:hAnsi="Calibri" w:cs="Calibri"/>
        </w:rPr>
        <w:t xml:space="preserve">, </w:t>
      </w:r>
      <w:r w:rsidR="004B4E5E" w:rsidRPr="00650D3D">
        <w:rPr>
          <w:rFonts w:cstheme="minorHAnsi"/>
        </w:rPr>
        <w:t>ṣ</w:t>
      </w:r>
      <w:r w:rsidR="004B4E5E">
        <w:rPr>
          <w:rFonts w:ascii="Calibri" w:eastAsia="Calibri" w:hAnsi="Calibri" w:cs="Calibri"/>
        </w:rPr>
        <w:t>ib</w:t>
      </w:r>
      <w:r w:rsidR="004B4E5E" w:rsidRPr="00650D3D">
        <w:rPr>
          <w:rFonts w:cstheme="minorHAnsi"/>
        </w:rPr>
        <w:t>ā</w:t>
      </w:r>
      <w:r w:rsidR="004B4E5E">
        <w:rPr>
          <w:rFonts w:ascii="Calibri" w:eastAsia="Calibri" w:hAnsi="Calibri" w:cs="Calibri"/>
        </w:rPr>
        <w:t>t</w:t>
      </w:r>
      <w:r w:rsidR="004B4E5E" w:rsidRPr="00650D3D">
        <w:rPr>
          <w:rFonts w:cstheme="minorHAnsi"/>
        </w:rPr>
        <w:t>ā</w:t>
      </w:r>
      <w:r w:rsidR="004B4E5E">
        <w:rPr>
          <w:rFonts w:ascii="Calibri" w:eastAsia="Calibri" w:hAnsi="Calibri" w:cs="Calibri"/>
        </w:rPr>
        <w:t>n</w:t>
      </w:r>
      <w:r w:rsidR="004B4E5E" w:rsidRPr="00650D3D">
        <w:rPr>
          <w:rFonts w:eastAsia="Calibri" w:cstheme="minorHAnsi"/>
        </w:rPr>
        <w:t>ū</w:t>
      </w:r>
      <w:r w:rsidR="004B4E5E">
        <w:rPr>
          <w:rFonts w:ascii="Calibri" w:eastAsia="Calibri" w:hAnsi="Calibri" w:cs="Calibri"/>
        </w:rPr>
        <w:t>tu</w:t>
      </w:r>
      <w:r w:rsidR="003B2349" w:rsidRPr="00F657DF">
        <w:rPr>
          <w:rFonts w:cstheme="minorHAnsi"/>
        </w:rPr>
        <w:br/>
      </w:r>
      <w:r w:rsidR="003B2349" w:rsidRPr="00F657DF">
        <w:rPr>
          <w:rFonts w:cstheme="minorHAnsi"/>
          <w:b/>
        </w:rPr>
        <w:t>hole</w:t>
      </w:r>
      <w:r w:rsidR="003B2349" w:rsidRPr="00F657DF">
        <w:rPr>
          <w:rFonts w:cstheme="minorHAnsi"/>
        </w:rPr>
        <w:t xml:space="preserve">, </w:t>
      </w:r>
      <w:r w:rsidR="003B2349" w:rsidRPr="00F657DF">
        <w:rPr>
          <w:rFonts w:eastAsia="Calibri" w:cstheme="minorHAnsi"/>
        </w:rPr>
        <w:t>ḫ</w:t>
      </w:r>
      <w:r w:rsidR="003B2349" w:rsidRPr="00F657DF">
        <w:rPr>
          <w:rFonts w:cstheme="minorHAnsi"/>
        </w:rPr>
        <w:t>urru</w:t>
      </w:r>
      <w:r w:rsidR="005E325E">
        <w:rPr>
          <w:rFonts w:cstheme="minorHAnsi"/>
        </w:rPr>
        <w:t xml:space="preserve">, </w:t>
      </w:r>
      <w:r w:rsidR="005E325E" w:rsidRPr="00650D3D">
        <w:rPr>
          <w:rFonts w:cstheme="minorHAnsi"/>
        </w:rPr>
        <w:t>š</w:t>
      </w:r>
      <w:r w:rsidR="005E325E">
        <w:rPr>
          <w:rFonts w:cstheme="minorHAnsi"/>
        </w:rPr>
        <w:t>atakku?,</w:t>
      </w:r>
      <w:r w:rsidR="00FA5629">
        <w:rPr>
          <w:rFonts w:cstheme="minorHAnsi"/>
        </w:rPr>
        <w:t xml:space="preserve"> uppu,</w:t>
      </w:r>
      <w:r w:rsidR="00B20FAB" w:rsidRPr="00F657DF">
        <w:rPr>
          <w:rFonts w:cstheme="minorHAnsi"/>
        </w:rPr>
        <w:br/>
      </w:r>
      <w:r w:rsidR="00B20FAB" w:rsidRPr="00F657DF">
        <w:rPr>
          <w:rFonts w:cstheme="minorHAnsi"/>
          <w:b/>
        </w:rPr>
        <w:t>hole</w:t>
      </w:r>
      <w:r w:rsidR="00B20FAB" w:rsidRPr="00F657DF">
        <w:rPr>
          <w:rFonts w:cstheme="minorHAnsi"/>
        </w:rPr>
        <w:t xml:space="preserve">, </w:t>
      </w:r>
      <w:r w:rsidR="00B20FAB" w:rsidRPr="00F657DF">
        <w:rPr>
          <w:rFonts w:eastAsia="Calibri" w:cstheme="minorHAnsi"/>
          <w:b/>
        </w:rPr>
        <w:t>air hole</w:t>
      </w:r>
      <w:r w:rsidR="00B20FAB" w:rsidRPr="00F657DF">
        <w:rPr>
          <w:rFonts w:eastAsia="Calibri" w:cstheme="minorHAnsi"/>
        </w:rPr>
        <w:t>, opening, neck, throat, sustenance, provisions, livelihood, breath, body, self, animals counted in a herd, persons of menial status, personnel, capital case, nobody, somebody, person, living beings, good health, vitality, vigor, life, neckerchief, napi</w:t>
      </w:r>
      <w:r w:rsidR="00B20FAB" w:rsidRPr="00F657DF">
        <w:rPr>
          <w:rFonts w:cstheme="minorHAnsi"/>
        </w:rPr>
        <w:t>š</w:t>
      </w:r>
      <w:r w:rsidR="00B20FAB" w:rsidRPr="00F657DF">
        <w:rPr>
          <w:rFonts w:eastAsia="Calibri" w:cstheme="minorHAnsi"/>
        </w:rPr>
        <w:t>tu</w:t>
      </w:r>
      <w:r w:rsidR="007B1288" w:rsidRPr="00F657DF">
        <w:rPr>
          <w:rFonts w:eastAsia="Calibri" w:cstheme="minorHAnsi"/>
        </w:rPr>
        <w:br/>
      </w:r>
      <w:r w:rsidR="007B1288" w:rsidRPr="00F657DF">
        <w:rPr>
          <w:rFonts w:eastAsia="Calibri" w:cstheme="minorHAnsi"/>
          <w:b/>
        </w:rPr>
        <w:t>hole</w:t>
      </w:r>
      <w:r w:rsidR="007B1288" w:rsidRPr="00F657DF">
        <w:rPr>
          <w:rFonts w:eastAsia="Calibri" w:cstheme="minorHAnsi"/>
        </w:rPr>
        <w:t>, aperture, breach, tunnel, opening, perforation, part of a plow, pil</w:t>
      </w:r>
      <w:r w:rsidR="007B1288" w:rsidRPr="00F657DF">
        <w:rPr>
          <w:rFonts w:cstheme="minorHAnsi"/>
        </w:rPr>
        <w:t>š</w:t>
      </w:r>
      <w:r w:rsidR="007B1288" w:rsidRPr="00F657DF">
        <w:rPr>
          <w:rFonts w:eastAsia="Calibri" w:cstheme="minorHAnsi"/>
        </w:rPr>
        <w:t>u</w:t>
      </w:r>
      <w:r w:rsidR="003B2349" w:rsidRPr="00F657DF">
        <w:rPr>
          <w:rFonts w:cstheme="minorHAnsi"/>
        </w:rPr>
        <w:br/>
      </w:r>
      <w:r w:rsidR="003B2349" w:rsidRPr="00F657DF">
        <w:rPr>
          <w:rFonts w:cstheme="minorHAnsi"/>
          <w:b/>
        </w:rPr>
        <w:t>hole</w:t>
      </w:r>
      <w:r w:rsidR="003B2349" w:rsidRPr="00F657DF">
        <w:rPr>
          <w:rFonts w:cstheme="minorHAnsi"/>
        </w:rPr>
        <w:t xml:space="preserve">, cavity, </w:t>
      </w:r>
      <w:r w:rsidR="003B2349" w:rsidRPr="00F657DF">
        <w:rPr>
          <w:rFonts w:eastAsia="Calibri" w:cstheme="minorHAnsi"/>
        </w:rPr>
        <w:t>ḫ</w:t>
      </w:r>
      <w:r w:rsidR="003B2349" w:rsidRPr="00F657DF">
        <w:rPr>
          <w:rFonts w:cstheme="minorHAnsi"/>
        </w:rPr>
        <w:t>uptu</w:t>
      </w:r>
      <w:r w:rsidR="00ED6F9C" w:rsidRPr="00F657DF">
        <w:rPr>
          <w:rFonts w:cstheme="minorHAnsi"/>
        </w:rPr>
        <w:t>, miqqu</w:t>
      </w:r>
      <w:r w:rsidR="003B2349" w:rsidRPr="00F657DF">
        <w:rPr>
          <w:rFonts w:cstheme="minorHAnsi"/>
        </w:rPr>
        <w:br/>
      </w:r>
      <w:r w:rsidR="003B2349" w:rsidRPr="00F657DF">
        <w:rPr>
          <w:rFonts w:eastAsia="Calibri" w:cstheme="minorHAnsi"/>
          <w:b/>
        </w:rPr>
        <w:t>hole</w:t>
      </w:r>
      <w:r w:rsidR="003B2349" w:rsidRPr="00F657DF">
        <w:rPr>
          <w:rFonts w:eastAsia="Calibri" w:cstheme="minorHAnsi"/>
        </w:rPr>
        <w:t>, depression, ḫuppu</w:t>
      </w:r>
      <w:r w:rsidR="003B2349" w:rsidRPr="00F657DF">
        <w:rPr>
          <w:rFonts w:eastAsia="Calibri" w:cstheme="minorHAnsi"/>
        </w:rPr>
        <w:br/>
      </w:r>
      <w:r w:rsidR="003B2349" w:rsidRPr="00F657DF">
        <w:rPr>
          <w:rFonts w:cstheme="minorHAnsi"/>
          <w:b/>
        </w:rPr>
        <w:t>hole (of a kiln)</w:t>
      </w:r>
      <w:r w:rsidR="003B2349" w:rsidRPr="00F657DF">
        <w:rPr>
          <w:rFonts w:cstheme="minorHAnsi"/>
        </w:rPr>
        <w:t xml:space="preserve">, eye, interstice (of a net), hub (of a wheel), bubble, spring, eye-shaped pebble (of precious stone), </w:t>
      </w:r>
      <w:r w:rsidR="003B2349" w:rsidRPr="00F657DF">
        <w:rPr>
          <w:rFonts w:eastAsia="Calibri" w:cstheme="minorHAnsi"/>
        </w:rPr>
        <w:t>ī</w:t>
      </w:r>
      <w:r w:rsidR="003B2349" w:rsidRPr="00F657DF">
        <w:rPr>
          <w:rFonts w:cstheme="minorHAnsi"/>
        </w:rPr>
        <w:t>nu</w:t>
      </w:r>
      <w:r w:rsidR="003B2349" w:rsidRPr="00F657DF">
        <w:rPr>
          <w:rFonts w:cstheme="minorHAnsi"/>
        </w:rPr>
        <w:br/>
      </w:r>
      <w:r w:rsidR="003B2349" w:rsidRPr="00F657DF">
        <w:rPr>
          <w:rFonts w:cstheme="minorHAnsi"/>
          <w:b/>
        </w:rPr>
        <w:t>hole</w:t>
      </w:r>
      <w:r w:rsidR="003B2349" w:rsidRPr="00F657DF">
        <w:rPr>
          <w:rFonts w:cstheme="minorHAnsi"/>
        </w:rPr>
        <w:t xml:space="preserve">, pit, grave, </w:t>
      </w:r>
      <w:r w:rsidR="003B2349" w:rsidRPr="00F657DF">
        <w:rPr>
          <w:rFonts w:eastAsia="Calibri" w:cstheme="minorHAnsi"/>
        </w:rPr>
        <w:t>ḫ</w:t>
      </w:r>
      <w:r w:rsidR="003B2349" w:rsidRPr="00F657DF">
        <w:rPr>
          <w:rFonts w:cstheme="minorHAnsi"/>
        </w:rPr>
        <w:t>aštu</w:t>
      </w:r>
      <w:r w:rsidR="001D7CB4" w:rsidRPr="00F657DF">
        <w:rPr>
          <w:rFonts w:cstheme="minorHAnsi"/>
        </w:rPr>
        <w:br/>
      </w:r>
      <w:r w:rsidR="001D7CB4" w:rsidRPr="00F657DF">
        <w:rPr>
          <w:rFonts w:cstheme="minorHAnsi"/>
          <w:b/>
        </w:rPr>
        <w:t>holes</w:t>
      </w:r>
      <w:r w:rsidR="001D7CB4" w:rsidRPr="00F657DF">
        <w:rPr>
          <w:rFonts w:cstheme="minorHAnsi"/>
        </w:rPr>
        <w:t>,</w:t>
      </w:r>
      <w:r w:rsidR="001D7CB4" w:rsidRPr="00F657DF">
        <w:rPr>
          <w:rFonts w:eastAsia="Calibri" w:cstheme="minorHAnsi"/>
        </w:rPr>
        <w:t xml:space="preserve"> </w:t>
      </w:r>
      <w:r w:rsidR="001D7CB4" w:rsidRPr="00F657DF">
        <w:rPr>
          <w:rFonts w:eastAsia="Calibri" w:cstheme="minorHAnsi"/>
          <w:b/>
        </w:rPr>
        <w:t>with holes</w:t>
      </w:r>
      <w:r w:rsidR="001D7CB4" w:rsidRPr="00F657DF">
        <w:rPr>
          <w:rFonts w:eastAsia="Calibri" w:cstheme="minorHAnsi"/>
        </w:rPr>
        <w:t>, perforated, adj., *patḫu</w:t>
      </w:r>
      <w:r w:rsidR="007B17C6">
        <w:rPr>
          <w:rFonts w:eastAsia="Calibri" w:cstheme="minorHAnsi"/>
        </w:rPr>
        <w:br/>
      </w:r>
      <w:r w:rsidR="007B17C6" w:rsidRPr="007B17C6">
        <w:rPr>
          <w:rFonts w:eastAsia="Calibri" w:cstheme="minorHAnsi"/>
          <w:b/>
        </w:rPr>
        <w:t>hollow (said of months)</w:t>
      </w:r>
      <w:r w:rsidR="007B17C6">
        <w:rPr>
          <w:rFonts w:eastAsia="Calibri" w:cstheme="minorHAnsi"/>
        </w:rPr>
        <w:t>, midday?, adj., turru</w:t>
      </w:r>
      <w:r w:rsidR="001B07A1">
        <w:rPr>
          <w:rFonts w:eastAsia="Calibri" w:cstheme="minorHAnsi"/>
        </w:rPr>
        <w:t xml:space="preserve"> </w:t>
      </w:r>
      <w:r w:rsidR="00550A97">
        <w:rPr>
          <w:rFonts w:eastAsia="Calibri" w:cstheme="minorHAnsi"/>
        </w:rPr>
        <w:br/>
      </w:r>
      <w:r w:rsidR="00550A97" w:rsidRPr="00550A97">
        <w:rPr>
          <w:rFonts w:eastAsia="Calibri" w:cstheme="minorHAnsi"/>
          <w:b/>
        </w:rPr>
        <w:t>hollow</w:t>
      </w:r>
      <w:r w:rsidR="00550A97">
        <w:rPr>
          <w:rFonts w:eastAsia="Calibri" w:cstheme="minorHAnsi"/>
        </w:rPr>
        <w:t>,</w:t>
      </w:r>
      <w:r w:rsidR="00550A97" w:rsidRPr="00550A97">
        <w:rPr>
          <w:rFonts w:eastAsia="Calibri" w:cstheme="minorHAnsi"/>
          <w:b/>
        </w:rPr>
        <w:t xml:space="preserve"> to </w:t>
      </w:r>
      <w:r w:rsidR="00550A97" w:rsidRPr="00550A97">
        <w:rPr>
          <w:rFonts w:cstheme="minorHAnsi"/>
          <w:b/>
        </w:rPr>
        <w:t>hollow</w:t>
      </w:r>
      <w:r w:rsidR="00550A97">
        <w:rPr>
          <w:rFonts w:cstheme="minorHAnsi"/>
        </w:rPr>
        <w:t xml:space="preserve">, </w:t>
      </w:r>
      <w:r w:rsidR="00550A97" w:rsidRPr="00550A97">
        <w:rPr>
          <w:rFonts w:cstheme="minorHAnsi"/>
        </w:rPr>
        <w:t>to</w:t>
      </w:r>
      <w:r w:rsidR="00550A97" w:rsidRPr="00550A97">
        <w:rPr>
          <w:rFonts w:cstheme="minorHAnsi"/>
          <w:b/>
        </w:rPr>
        <w:t xml:space="preserve"> </w:t>
      </w:r>
      <w:r w:rsidR="00550A97" w:rsidRPr="00550A97">
        <w:rPr>
          <w:rFonts w:cstheme="minorHAnsi"/>
        </w:rPr>
        <w:t>groove</w:t>
      </w:r>
      <w:r w:rsidR="00550A97">
        <w:rPr>
          <w:rFonts w:cstheme="minorHAnsi"/>
        </w:rPr>
        <w:t xml:space="preserve">, </w:t>
      </w:r>
      <w:r w:rsidR="00550A97" w:rsidRPr="00650D3D">
        <w:rPr>
          <w:rFonts w:cstheme="minorHAnsi"/>
        </w:rPr>
        <w:t>š</w:t>
      </w:r>
      <w:r w:rsidR="00550A97">
        <w:rPr>
          <w:rFonts w:cstheme="minorHAnsi"/>
        </w:rPr>
        <w:t>at</w:t>
      </w:r>
      <w:r w:rsidR="00550A97" w:rsidRPr="00650D3D">
        <w:rPr>
          <w:rFonts w:cstheme="minorHAnsi"/>
        </w:rPr>
        <w:t>ā</w:t>
      </w:r>
      <w:r w:rsidR="00550A97">
        <w:rPr>
          <w:rFonts w:cstheme="minorHAnsi"/>
        </w:rPr>
        <w:t>pu</w:t>
      </w:r>
      <w:r w:rsidR="00264577">
        <w:rPr>
          <w:rFonts w:eastAsia="Calibri" w:cstheme="minorHAnsi"/>
        </w:rPr>
        <w:br/>
      </w:r>
      <w:r w:rsidR="00264577" w:rsidRPr="00264577">
        <w:rPr>
          <w:rFonts w:eastAsia="Calibri" w:cstheme="minorHAnsi"/>
          <w:b/>
        </w:rPr>
        <w:t>holy</w:t>
      </w:r>
      <w:r w:rsidR="00264577">
        <w:rPr>
          <w:rFonts w:eastAsia="Calibri" w:cstheme="minorHAnsi"/>
        </w:rPr>
        <w:t>, adj., qa</w:t>
      </w:r>
      <w:r w:rsidR="00264577" w:rsidRPr="00455AC8">
        <w:rPr>
          <w:rFonts w:cstheme="minorHAnsi"/>
        </w:rPr>
        <w:t>š</w:t>
      </w:r>
      <w:r w:rsidR="00264577">
        <w:rPr>
          <w:rFonts w:eastAsia="Calibri" w:cstheme="minorHAnsi"/>
        </w:rPr>
        <w:t>du</w:t>
      </w:r>
      <w:r w:rsidR="004445EE">
        <w:rPr>
          <w:rFonts w:eastAsia="Calibri" w:cstheme="minorHAnsi"/>
        </w:rPr>
        <w:t>, quddu</w:t>
      </w:r>
      <w:r w:rsidR="004445EE" w:rsidRPr="00455AC8">
        <w:rPr>
          <w:rFonts w:cstheme="minorHAnsi"/>
        </w:rPr>
        <w:t>š</w:t>
      </w:r>
      <w:r w:rsidR="004445EE">
        <w:rPr>
          <w:rFonts w:eastAsia="Calibri" w:cstheme="minorHAnsi"/>
        </w:rPr>
        <w:t>u</w:t>
      </w:r>
      <w:r w:rsidR="003B2349" w:rsidRPr="00F657DF">
        <w:rPr>
          <w:rFonts w:cstheme="minorHAnsi"/>
        </w:rPr>
        <w:br/>
      </w:r>
      <w:r w:rsidR="003B2349" w:rsidRPr="00F657DF">
        <w:rPr>
          <w:rFonts w:cstheme="minorHAnsi"/>
          <w:b/>
          <w:sz w:val="20"/>
          <w:szCs w:val="20"/>
        </w:rPr>
        <w:t>holy</w:t>
      </w:r>
      <w:r w:rsidR="003B2349" w:rsidRPr="00F657DF">
        <w:rPr>
          <w:rFonts w:cstheme="minorHAnsi"/>
          <w:sz w:val="20"/>
          <w:szCs w:val="20"/>
        </w:rPr>
        <w:t>, lustrous, shining, trustworthy, proper, pure (religiously), polished, clean, ebbu</w:t>
      </w:r>
      <w:r w:rsidR="003B2349" w:rsidRPr="00F657DF">
        <w:rPr>
          <w:rFonts w:cstheme="minorHAnsi"/>
          <w:sz w:val="20"/>
          <w:szCs w:val="20"/>
        </w:rPr>
        <w:br/>
      </w:r>
      <w:r w:rsidR="003B2349" w:rsidRPr="00F657DF">
        <w:rPr>
          <w:rFonts w:cstheme="minorHAnsi"/>
          <w:b/>
          <w:sz w:val="20"/>
          <w:szCs w:val="20"/>
        </w:rPr>
        <w:t>holy</w:t>
      </w:r>
      <w:r w:rsidR="003B2349" w:rsidRPr="00F657DF">
        <w:rPr>
          <w:rFonts w:cstheme="minorHAnsi"/>
          <w:sz w:val="20"/>
          <w:szCs w:val="20"/>
        </w:rPr>
        <w:t>, sacred, free, noble, clean, pure, ellu</w:t>
      </w:r>
      <w:r w:rsidR="001B07A1">
        <w:rPr>
          <w:rFonts w:cstheme="minorHAnsi"/>
          <w:sz w:val="20"/>
          <w:szCs w:val="20"/>
        </w:rPr>
        <w:br/>
      </w:r>
      <w:r w:rsidR="001B07A1" w:rsidRPr="001B07A1">
        <w:rPr>
          <w:rFonts w:eastAsia="Calibri" w:cstheme="minorHAnsi"/>
          <w:b/>
        </w:rPr>
        <w:t>holy</w:t>
      </w:r>
      <w:r w:rsidR="001B07A1">
        <w:rPr>
          <w:rFonts w:eastAsia="Calibri" w:cstheme="minorHAnsi"/>
        </w:rPr>
        <w:t>, sacred, royal, adj., qu</w:t>
      </w:r>
      <w:r w:rsidR="001B07A1" w:rsidRPr="00455AC8">
        <w:rPr>
          <w:rFonts w:cstheme="minorHAnsi"/>
        </w:rPr>
        <w:t>šš</w:t>
      </w:r>
      <w:r w:rsidR="001B07A1">
        <w:rPr>
          <w:rFonts w:eastAsia="Calibri" w:cstheme="minorHAnsi"/>
        </w:rPr>
        <w:t>udu</w:t>
      </w:r>
      <w:r w:rsidR="003B2349" w:rsidRPr="00F657DF">
        <w:rPr>
          <w:rFonts w:cstheme="minorHAnsi"/>
        </w:rPr>
        <w:br/>
      </w:r>
      <w:r w:rsidRPr="00F657DF">
        <w:rPr>
          <w:rFonts w:eastAsia="Calibri" w:cstheme="minorHAnsi"/>
          <w:b/>
        </w:rPr>
        <w:t>holy water</w:t>
      </w:r>
      <w:r w:rsidRPr="00F657DF">
        <w:rPr>
          <w:rFonts w:eastAsia="Calibri" w:cstheme="minorHAnsi"/>
        </w:rPr>
        <w:t>, basin for holy water, egubbû</w:t>
      </w:r>
      <w:r w:rsidR="00421430">
        <w:rPr>
          <w:rFonts w:eastAsia="Calibri" w:cstheme="minorHAnsi"/>
        </w:rPr>
        <w:br/>
      </w:r>
      <w:r w:rsidR="00421430" w:rsidRPr="00421430">
        <w:rPr>
          <w:rFonts w:ascii="Times New Roman" w:eastAsia="Calibri" w:hAnsi="Times New Roman" w:cs="Times New Roman"/>
          <w:b/>
          <w:sz w:val="20"/>
          <w:szCs w:val="20"/>
        </w:rPr>
        <w:t>homage</w:t>
      </w:r>
      <w:r w:rsidR="00421430" w:rsidRPr="003D154A">
        <w:rPr>
          <w:rFonts w:ascii="Times New Roman" w:eastAsia="Calibri" w:hAnsi="Times New Roman" w:cs="Times New Roman"/>
          <w:sz w:val="20"/>
          <w:szCs w:val="20"/>
        </w:rPr>
        <w:t xml:space="preserve">, </w:t>
      </w:r>
      <w:r w:rsidR="00421430" w:rsidRPr="00421430">
        <w:rPr>
          <w:rFonts w:ascii="Times New Roman" w:eastAsia="Calibri" w:hAnsi="Times New Roman" w:cs="Times New Roman"/>
          <w:sz w:val="20"/>
          <w:szCs w:val="20"/>
        </w:rPr>
        <w:t>glory</w:t>
      </w:r>
      <w:r w:rsidR="00421430" w:rsidRPr="003D154A">
        <w:rPr>
          <w:rFonts w:ascii="Times New Roman" w:eastAsia="Calibri" w:hAnsi="Times New Roman" w:cs="Times New Roman"/>
          <w:sz w:val="20"/>
          <w:szCs w:val="20"/>
        </w:rPr>
        <w:t>, glorification, vainglory, boast, ta</w:t>
      </w:r>
      <w:r w:rsidR="00421430" w:rsidRPr="003D154A">
        <w:rPr>
          <w:rFonts w:ascii="Times New Roman" w:hAnsi="Times New Roman" w:cs="Times New Roman"/>
          <w:sz w:val="20"/>
          <w:szCs w:val="20"/>
        </w:rPr>
        <w:t>š</w:t>
      </w:r>
      <w:r w:rsidR="00421430" w:rsidRPr="003D154A">
        <w:rPr>
          <w:rFonts w:ascii="Times New Roman" w:eastAsia="Calibri" w:hAnsi="Times New Roman" w:cs="Times New Roman"/>
          <w:sz w:val="20"/>
          <w:szCs w:val="20"/>
        </w:rPr>
        <w:t>riḫtu</w:t>
      </w:r>
      <w:r w:rsidR="003B2349" w:rsidRPr="00F657DF">
        <w:rPr>
          <w:rFonts w:eastAsia="Calibri" w:cstheme="minorHAnsi"/>
        </w:rPr>
        <w:br/>
      </w:r>
      <w:r w:rsidR="003B2349" w:rsidRPr="00F657DF">
        <w:rPr>
          <w:rFonts w:eastAsia="Calibri" w:cstheme="minorHAnsi"/>
          <w:b/>
        </w:rPr>
        <w:t>homage</w:t>
      </w:r>
      <w:r w:rsidR="003B2349" w:rsidRPr="00421430">
        <w:rPr>
          <w:rFonts w:eastAsia="Calibri" w:cstheme="minorHAnsi"/>
        </w:rPr>
        <w:t xml:space="preserve">, </w:t>
      </w:r>
      <w:r w:rsidR="003B2349" w:rsidRPr="00F657DF">
        <w:rPr>
          <w:rFonts w:cstheme="minorHAnsi"/>
          <w:b/>
        </w:rPr>
        <w:t>to pronounce formulas of homage</w:t>
      </w:r>
      <w:r w:rsidR="003B2349" w:rsidRPr="00F657DF">
        <w:rPr>
          <w:rFonts w:cstheme="minorHAnsi"/>
        </w:rPr>
        <w:t>, adoration, praise,</w:t>
      </w:r>
      <w:r w:rsidR="003B2349" w:rsidRPr="00F657DF">
        <w:rPr>
          <w:rFonts w:cstheme="minorHAnsi"/>
          <w:b/>
        </w:rPr>
        <w:t xml:space="preserve"> </w:t>
      </w:r>
      <w:r w:rsidR="003B2349" w:rsidRPr="00F657DF">
        <w:rPr>
          <w:rFonts w:cstheme="minorHAnsi"/>
        </w:rPr>
        <w:t>and greeting, to pronounce formulas of blessing (said of gods and divine powers and manifestations), to invoke blessings upon other persons for a specific purpose, before the images of the gods, to pray to the gods, to make the gesture of adoration or greeting, to dedicate an offering by pronouncing the relevant formulas, karābu</w:t>
      </w:r>
      <w:r w:rsidR="00635D09">
        <w:rPr>
          <w:rFonts w:cstheme="minorHAnsi"/>
        </w:rPr>
        <w:br/>
      </w:r>
      <w:r w:rsidR="00635D09" w:rsidRPr="00635D09">
        <w:rPr>
          <w:b/>
        </w:rPr>
        <w:t>home</w:t>
      </w:r>
      <w:r w:rsidR="00635D09">
        <w:t xml:space="preserve">, </w:t>
      </w:r>
      <w:r w:rsidR="00635D09" w:rsidRPr="00635D09">
        <w:t>abode</w:t>
      </w:r>
      <w:r w:rsidR="00635D09">
        <w:t xml:space="preserve">, </w:t>
      </w:r>
      <w:r w:rsidR="00635D09" w:rsidRPr="00635D09">
        <w:t>dwelling</w:t>
      </w:r>
      <w:r w:rsidR="00635D09">
        <w:t xml:space="preserve">, </w:t>
      </w:r>
      <w:r w:rsidR="00635D09" w:rsidRPr="00635D09">
        <w:t>residence</w:t>
      </w:r>
      <w:r w:rsidR="00635D09">
        <w:t xml:space="preserve">, </w:t>
      </w:r>
      <w:r w:rsidR="00635D09" w:rsidRPr="005433DF">
        <w:t>stand</w:t>
      </w:r>
      <w:r w:rsidR="00635D09">
        <w:t xml:space="preserve">, </w:t>
      </w:r>
      <w:r w:rsidR="00635D09" w:rsidRPr="005433DF">
        <w:t>pedestal</w:t>
      </w:r>
      <w:r w:rsidR="00635D09">
        <w:t xml:space="preserve">, </w:t>
      </w:r>
      <w:r w:rsidR="00635D09" w:rsidRPr="005433DF">
        <w:t>socle for a throne or a stela</w:t>
      </w:r>
      <w:r w:rsidR="00635D09">
        <w:t xml:space="preserve">, </w:t>
      </w:r>
      <w:r w:rsidR="00635D09" w:rsidRPr="000C2C51">
        <w:t>base</w:t>
      </w:r>
      <w:r w:rsidR="00635D09">
        <w:t xml:space="preserve">, </w:t>
      </w:r>
      <w:r w:rsidR="00635D09" w:rsidRPr="00457054">
        <w:t>throne</w:t>
      </w:r>
      <w:r w:rsidR="00635D09">
        <w:t xml:space="preserve">, </w:t>
      </w:r>
      <w:r w:rsidR="00635D09" w:rsidRPr="000C2C51">
        <w:t>chair</w:t>
      </w:r>
      <w:r w:rsidR="00635D09">
        <w:t xml:space="preserve">, </w:t>
      </w:r>
      <w:r w:rsidR="00635D09" w:rsidRPr="00457054">
        <w:t>seat</w:t>
      </w:r>
      <w:r w:rsidR="00635D09">
        <w:t xml:space="preserve">, emplacement, location, site, foundation of a building, buit-over area of a building plot, site, settled area of a town, territory of a people, country, or town, encampment, military camp, military position, outpost, ambush, a feature of the exta, </w:t>
      </w:r>
      <w:r w:rsidR="00635D09" w:rsidRPr="00650D3D">
        <w:rPr>
          <w:rFonts w:cstheme="minorHAnsi"/>
        </w:rPr>
        <w:t>š</w:t>
      </w:r>
      <w:r w:rsidR="00635D09">
        <w:t>ubtu</w:t>
      </w:r>
      <w:r w:rsidR="009C1295">
        <w:br/>
      </w:r>
      <w:r w:rsidR="009C1295" w:rsidRPr="001A2938">
        <w:rPr>
          <w:rFonts w:ascii="Calibri" w:eastAsia="Calibri" w:hAnsi="Calibri" w:cs="Calibri"/>
          <w:b/>
        </w:rPr>
        <w:t>homebred animal</w:t>
      </w:r>
      <w:r w:rsidR="009C1295">
        <w:rPr>
          <w:rFonts w:ascii="Calibri" w:eastAsia="Calibri" w:hAnsi="Calibri" w:cs="Calibri"/>
        </w:rPr>
        <w:t xml:space="preserve">, </w:t>
      </w:r>
      <w:r w:rsidR="009C1295" w:rsidRPr="001A2938">
        <w:rPr>
          <w:rFonts w:ascii="Calibri" w:eastAsia="Calibri" w:hAnsi="Calibri" w:cs="Calibri"/>
        </w:rPr>
        <w:t>houseborn slave</w:t>
      </w:r>
      <w:r w:rsidR="009C1295">
        <w:rPr>
          <w:rFonts w:ascii="Calibri" w:eastAsia="Calibri" w:hAnsi="Calibri" w:cs="Calibri"/>
        </w:rPr>
        <w:t xml:space="preserve">, </w:t>
      </w:r>
      <w:r w:rsidR="009C1295" w:rsidRPr="00703371">
        <w:rPr>
          <w:rFonts w:ascii="Calibri" w:eastAsia="Calibri" w:hAnsi="Calibri" w:cs="Calibri"/>
        </w:rPr>
        <w:t>native</w:t>
      </w:r>
      <w:r w:rsidR="009C1295">
        <w:rPr>
          <w:rFonts w:ascii="Calibri" w:eastAsia="Calibri" w:hAnsi="Calibri" w:cs="Calibri"/>
        </w:rPr>
        <w:t>, umzar</w:t>
      </w:r>
      <w:r w:rsidR="009C1295" w:rsidRPr="00650D3D">
        <w:rPr>
          <w:rFonts w:eastAsia="Calibri" w:cstheme="minorHAnsi"/>
        </w:rPr>
        <w:t>ḫ</w:t>
      </w:r>
      <w:r w:rsidR="009C1295">
        <w:rPr>
          <w:rFonts w:ascii="Calibri" w:eastAsia="Calibri" w:hAnsi="Calibri" w:cs="Calibri"/>
        </w:rPr>
        <w:t>u</w:t>
      </w:r>
      <w:r w:rsidR="005B6A84" w:rsidRPr="00F657DF">
        <w:rPr>
          <w:rFonts w:cstheme="minorHAnsi"/>
        </w:rPr>
        <w:br/>
      </w:r>
      <w:r w:rsidR="005B6A84" w:rsidRPr="00F657DF">
        <w:rPr>
          <w:rFonts w:cstheme="minorHAnsi"/>
          <w:b/>
        </w:rPr>
        <w:t>home country</w:t>
      </w:r>
      <w:r w:rsidR="005B6A84" w:rsidRPr="00F657DF">
        <w:rPr>
          <w:rFonts w:cstheme="minorHAnsi"/>
        </w:rPr>
        <w:t xml:space="preserve">, open country, flat space, population of a country, native land, flat country, land (as </w:t>
      </w:r>
      <w:r w:rsidR="005B6A84" w:rsidRPr="00F657DF">
        <w:rPr>
          <w:rFonts w:cstheme="minorHAnsi"/>
        </w:rPr>
        <w:lastRenderedPageBreak/>
        <w:t>against sea)</w:t>
      </w:r>
      <w:r w:rsidR="005B6A84" w:rsidRPr="00F657DF">
        <w:rPr>
          <w:rFonts w:eastAsia="Calibri" w:cstheme="minorHAnsi"/>
        </w:rPr>
        <w:t xml:space="preserve">, </w:t>
      </w:r>
      <w:r w:rsidR="005B6A84" w:rsidRPr="00F657DF">
        <w:rPr>
          <w:rFonts w:cstheme="minorHAnsi"/>
        </w:rPr>
        <w:t>country (as a political unit), mātu</w:t>
      </w:r>
      <w:r w:rsidR="00635D09">
        <w:rPr>
          <w:rFonts w:cstheme="minorHAnsi"/>
        </w:rPr>
        <w:br/>
      </w:r>
      <w:r w:rsidR="003B2349" w:rsidRPr="00F657DF">
        <w:rPr>
          <w:rFonts w:eastAsia="Calibri" w:cstheme="minorHAnsi"/>
          <w:b/>
        </w:rPr>
        <w:t>homer</w:t>
      </w:r>
      <w:r w:rsidR="003B2349" w:rsidRPr="00F657DF">
        <w:rPr>
          <w:rFonts w:eastAsia="Calibri" w:cstheme="minorHAnsi"/>
        </w:rPr>
        <w:t>, donkey, male donkey, a mechanical device, a part of a lung, a bird, imēru</w:t>
      </w:r>
      <w:r w:rsidR="001C289B">
        <w:rPr>
          <w:rFonts w:eastAsia="Calibri" w:cstheme="minorHAnsi"/>
        </w:rPr>
        <w:br/>
        <w:t xml:space="preserve">homestead, </w:t>
      </w:r>
      <w:r w:rsidR="001C289B" w:rsidRPr="001C289B">
        <w:rPr>
          <w:b/>
        </w:rPr>
        <w:t>to establish a homestead</w:t>
      </w:r>
      <w:r w:rsidR="001C289B">
        <w:t xml:space="preserve">, </w:t>
      </w:r>
      <w:r w:rsidR="001C289B" w:rsidRPr="001C289B">
        <w:t>to make a nest</w:t>
      </w:r>
      <w:r w:rsidR="001C289B">
        <w:t>, to nest, qan</w:t>
      </w:r>
      <w:r w:rsidR="001C289B" w:rsidRPr="00016FF6">
        <w:rPr>
          <w:rFonts w:cstheme="minorHAnsi"/>
        </w:rPr>
        <w:t>ā</w:t>
      </w:r>
      <w:r w:rsidR="001C289B">
        <w:t>nu</w:t>
      </w:r>
      <w:r w:rsidRPr="00F657DF">
        <w:rPr>
          <w:rFonts w:eastAsia="Calibri" w:cstheme="minorHAnsi"/>
        </w:rPr>
        <w:br/>
      </w:r>
      <w:r w:rsidRPr="00F657DF">
        <w:rPr>
          <w:rFonts w:eastAsia="Calibri" w:cstheme="minorHAnsi"/>
          <w:b/>
        </w:rPr>
        <w:t>homestead</w:t>
      </w:r>
      <w:r w:rsidRPr="00F657DF">
        <w:rPr>
          <w:rFonts w:eastAsia="Calibri" w:cstheme="minorHAnsi"/>
        </w:rPr>
        <w:t>, to make a homestead, qinnu</w:t>
      </w:r>
      <w:r w:rsidR="003B2349" w:rsidRPr="00F657DF">
        <w:rPr>
          <w:rFonts w:eastAsia="Calibri" w:cstheme="minorHAnsi"/>
        </w:rPr>
        <w:br/>
      </w:r>
      <w:r w:rsidR="003B2349" w:rsidRPr="00F657DF">
        <w:rPr>
          <w:rFonts w:eastAsia="Calibri" w:cstheme="minorHAnsi"/>
          <w:b/>
        </w:rPr>
        <w:t>honest</w:t>
      </w:r>
      <w:r w:rsidR="003B2349" w:rsidRPr="00F657DF">
        <w:rPr>
          <w:rFonts w:eastAsia="Calibri" w:cstheme="minorHAnsi"/>
        </w:rPr>
        <w:t xml:space="preserve">, </w:t>
      </w:r>
      <w:r w:rsidR="003B2349" w:rsidRPr="00F657DF">
        <w:rPr>
          <w:rFonts w:cstheme="minorHAnsi"/>
        </w:rPr>
        <w:t>endure, to remain in effect, to last, to be secure (said of a foundation), a rule, a position, to remain stationary (said of planets), to be firm in place, to be loyal, reliable, correct, to be well disciplined, to remain quantitatively constant, to place an object correctly or in a specific place (said of ritual and votive objects, of tablets, food, and other objects), to set up a stela, a boundary stone, an inscription, an image, to place parts of a construction in correct position, to establish the foundation of a building, to erect a wall, a building, a city, to lay out a watercourse, a boundary, to impose tribute, a fine, to levy taxes, to establish regular deliveries and offerings, etc., to establish laws, regulations, rituals, fame, to organize, to put in order, to assign a person to a position, an office, to grant, assign good fortune a calamity, etc., to assign fields, houses, staples, etc., to maintain and preserve the rule, the life of a person, the safety of an object, the permanence of a city, etc., to testify, to make a statement as a witness, to act as a witness, to establish as true by means of witnesses, to confirm, to certify, to establish (in math and astronomy), to be confirmed, k</w:t>
      </w:r>
      <w:r w:rsidR="003B2349" w:rsidRPr="00F657DF">
        <w:rPr>
          <w:rFonts w:eastAsia="Calibri" w:cstheme="minorHAnsi"/>
        </w:rPr>
        <w:t>â</w:t>
      </w:r>
      <w:r w:rsidR="003B2349" w:rsidRPr="00F657DF">
        <w:rPr>
          <w:rFonts w:cstheme="minorHAnsi"/>
        </w:rPr>
        <w:t>nu</w:t>
      </w:r>
      <w:r w:rsidR="003B2349" w:rsidRPr="00F657DF">
        <w:rPr>
          <w:rFonts w:cstheme="minorHAnsi"/>
        </w:rPr>
        <w:br/>
      </w:r>
      <w:r w:rsidR="003B2349" w:rsidRPr="00F657DF">
        <w:rPr>
          <w:rFonts w:eastAsia="Calibri" w:cstheme="minorHAnsi"/>
          <w:b/>
        </w:rPr>
        <w:t>honest</w:t>
      </w:r>
      <w:r w:rsidR="003B2349" w:rsidRPr="00F657DF">
        <w:rPr>
          <w:rFonts w:eastAsia="Calibri" w:cstheme="minorHAnsi"/>
        </w:rPr>
        <w:t>, loyal, normal, legitimate, sound, regular, reliable, true, just, decent, correct, firm (in place), kīnu</w:t>
      </w:r>
      <w:r w:rsidR="00194F7E">
        <w:rPr>
          <w:rFonts w:eastAsia="Calibri" w:cstheme="minorHAnsi"/>
        </w:rPr>
        <w:br/>
      </w:r>
      <w:r w:rsidR="00194F7E" w:rsidRPr="00194F7E">
        <w:rPr>
          <w:rFonts w:eastAsia="Calibri" w:cstheme="minorHAnsi"/>
          <w:b/>
        </w:rPr>
        <w:t>honest</w:t>
      </w:r>
      <w:r w:rsidR="00194F7E">
        <w:rPr>
          <w:rFonts w:eastAsia="Calibri" w:cstheme="minorHAnsi"/>
        </w:rPr>
        <w:t>,</w:t>
      </w:r>
      <w:r w:rsidR="00194F7E" w:rsidRPr="00194F7E">
        <w:rPr>
          <w:rFonts w:ascii="Calibri" w:eastAsia="Calibri" w:hAnsi="Calibri" w:cs="Calibri"/>
        </w:rPr>
        <w:t xml:space="preserve"> </w:t>
      </w:r>
      <w:r w:rsidR="00194F7E" w:rsidRPr="00194F7E">
        <w:rPr>
          <w:rFonts w:ascii="Calibri" w:eastAsia="Calibri" w:hAnsi="Calibri" w:cs="Calibri"/>
          <w:b/>
        </w:rPr>
        <w:t>to be honest</w:t>
      </w:r>
      <w:r w:rsidR="00194F7E">
        <w:rPr>
          <w:rFonts w:ascii="Calibri" w:eastAsia="Calibri" w:hAnsi="Calibri" w:cs="Calibri"/>
        </w:rPr>
        <w:t xml:space="preserve">, </w:t>
      </w:r>
      <w:r w:rsidR="00194F7E" w:rsidRPr="00194F7E">
        <w:rPr>
          <w:rFonts w:ascii="Calibri" w:eastAsia="Calibri" w:hAnsi="Calibri" w:cs="Calibri"/>
        </w:rPr>
        <w:t>to be right</w:t>
      </w:r>
      <w:r w:rsidR="00194F7E">
        <w:rPr>
          <w:rFonts w:ascii="Calibri" w:eastAsia="Calibri" w:hAnsi="Calibri" w:cs="Calibri"/>
        </w:rPr>
        <w:t xml:space="preserve">, </w:t>
      </w:r>
      <w:r w:rsidR="00194F7E" w:rsidRPr="00D83CF3">
        <w:rPr>
          <w:rFonts w:ascii="Calibri" w:eastAsia="Calibri" w:hAnsi="Calibri" w:cs="Calibri"/>
        </w:rPr>
        <w:t>just</w:t>
      </w:r>
      <w:r w:rsidR="00194F7E">
        <w:rPr>
          <w:rFonts w:ascii="Calibri" w:eastAsia="Calibri" w:hAnsi="Calibri" w:cs="Calibri"/>
        </w:rPr>
        <w:t xml:space="preserve">, </w:t>
      </w:r>
      <w:r w:rsidR="00194F7E" w:rsidRPr="00194F7E">
        <w:rPr>
          <w:rFonts w:ascii="Calibri" w:eastAsia="Calibri" w:hAnsi="Calibri" w:cs="Calibri"/>
        </w:rPr>
        <w:t>pleasing</w:t>
      </w:r>
      <w:r w:rsidR="00194F7E">
        <w:rPr>
          <w:rFonts w:ascii="Calibri" w:eastAsia="Calibri" w:hAnsi="Calibri" w:cs="Calibri"/>
        </w:rPr>
        <w:t>, proper, to be correct, fitting, to succeed, prosper, to be mutually satisfactory, to set straight, manage, tar</w:t>
      </w:r>
      <w:r w:rsidR="00194F7E" w:rsidRPr="00650D3D">
        <w:rPr>
          <w:rFonts w:cstheme="minorHAnsi"/>
        </w:rPr>
        <w:t>āṣ</w:t>
      </w:r>
      <w:r w:rsidR="00194F7E">
        <w:rPr>
          <w:rFonts w:ascii="Calibri" w:eastAsia="Calibri" w:hAnsi="Calibri" w:cs="Calibri"/>
        </w:rPr>
        <w:t>u</w:t>
      </w:r>
      <w:r w:rsidR="00BD0917" w:rsidRPr="00F657DF">
        <w:rPr>
          <w:rFonts w:eastAsia="Calibri" w:cstheme="minorHAnsi"/>
        </w:rPr>
        <w:t xml:space="preserve"> </w:t>
      </w:r>
      <w:r w:rsidRPr="00F657DF">
        <w:rPr>
          <w:rFonts w:eastAsia="Calibri" w:cstheme="minorHAnsi"/>
        </w:rPr>
        <w:br/>
      </w:r>
      <w:r w:rsidRPr="00AF5438">
        <w:rPr>
          <w:rFonts w:ascii="Times New Roman" w:eastAsia="Calibri" w:hAnsi="Times New Roman" w:cs="Times New Roman"/>
          <w:b/>
          <w:sz w:val="20"/>
          <w:szCs w:val="20"/>
        </w:rPr>
        <w:t>honey</w:t>
      </w:r>
      <w:r w:rsidRPr="00AF5438">
        <w:rPr>
          <w:rFonts w:ascii="Times New Roman" w:eastAsia="Calibri" w:hAnsi="Times New Roman" w:cs="Times New Roman"/>
          <w:sz w:val="20"/>
          <w:szCs w:val="20"/>
        </w:rPr>
        <w:t>, dišpu</w:t>
      </w:r>
      <w:r w:rsidR="00C95D47" w:rsidRPr="00AF5438">
        <w:rPr>
          <w:rFonts w:ascii="Times New Roman" w:eastAsia="Calibri" w:hAnsi="Times New Roman" w:cs="Times New Roman"/>
          <w:sz w:val="20"/>
          <w:szCs w:val="20"/>
        </w:rPr>
        <w:br/>
      </w:r>
      <w:r w:rsidR="00C95D47" w:rsidRPr="00AF5438">
        <w:rPr>
          <w:rFonts w:ascii="Times New Roman" w:eastAsia="Calibri" w:hAnsi="Times New Roman" w:cs="Times New Roman"/>
          <w:b/>
          <w:sz w:val="20"/>
          <w:szCs w:val="20"/>
        </w:rPr>
        <w:t>honey</w:t>
      </w:r>
      <w:r w:rsidR="00C95D47" w:rsidRPr="00AF5438">
        <w:rPr>
          <w:rFonts w:ascii="Times New Roman" w:eastAsia="Calibri" w:hAnsi="Times New Roman" w:cs="Times New Roman"/>
          <w:sz w:val="20"/>
          <w:szCs w:val="20"/>
        </w:rPr>
        <w:t xml:space="preserve">, </w:t>
      </w:r>
      <w:r w:rsidR="00C95D47" w:rsidRPr="00AF5438">
        <w:rPr>
          <w:rFonts w:ascii="Times New Roman" w:eastAsia="Calibri" w:hAnsi="Times New Roman" w:cs="Times New Roman"/>
          <w:b/>
          <w:sz w:val="20"/>
          <w:szCs w:val="20"/>
        </w:rPr>
        <w:t>a variety of honey</w:t>
      </w:r>
      <w:r w:rsidR="00C95D47" w:rsidRPr="00AF5438">
        <w:rPr>
          <w:rFonts w:ascii="Times New Roman" w:eastAsia="Calibri" w:hAnsi="Times New Roman" w:cs="Times New Roman"/>
          <w:sz w:val="20"/>
          <w:szCs w:val="20"/>
        </w:rPr>
        <w:t>, mardanu</w:t>
      </w:r>
      <w:r w:rsidR="00BD0917" w:rsidRPr="00F657DF">
        <w:rPr>
          <w:rFonts w:eastAsia="Calibri" w:cstheme="minorHAnsi"/>
          <w:sz w:val="20"/>
          <w:szCs w:val="20"/>
        </w:rPr>
        <w:br/>
      </w:r>
      <w:r w:rsidR="00BD0917" w:rsidRPr="00F657DF">
        <w:rPr>
          <w:rFonts w:eastAsia="Calibri" w:cstheme="minorHAnsi"/>
          <w:b/>
        </w:rPr>
        <w:t>honeybee</w:t>
      </w:r>
      <w:r w:rsidR="00BD0917" w:rsidRPr="00F657DF">
        <w:rPr>
          <w:rFonts w:eastAsia="Calibri" w:cstheme="minorHAnsi"/>
        </w:rPr>
        <w:t>, nūbtu</w:t>
      </w:r>
      <w:r w:rsidR="003B2349" w:rsidRPr="00F657DF">
        <w:rPr>
          <w:rFonts w:eastAsia="Calibri" w:cstheme="minorHAnsi"/>
          <w:sz w:val="20"/>
          <w:szCs w:val="20"/>
        </w:rPr>
        <w:br/>
      </w:r>
      <w:r w:rsidR="003B2349" w:rsidRPr="00F657DF">
        <w:rPr>
          <w:rFonts w:eastAsia="Calibri" w:cstheme="minorHAnsi"/>
          <w:b/>
          <w:sz w:val="20"/>
          <w:szCs w:val="20"/>
        </w:rPr>
        <w:t>honey-like</w:t>
      </w:r>
      <w:r w:rsidR="003B2349" w:rsidRPr="00F657DF">
        <w:rPr>
          <w:rFonts w:eastAsia="Calibri" w:cstheme="minorHAnsi"/>
          <w:sz w:val="20"/>
          <w:szCs w:val="20"/>
        </w:rPr>
        <w:t>, adv., lall</w:t>
      </w:r>
      <w:r w:rsidR="003B2349" w:rsidRPr="00F657DF">
        <w:rPr>
          <w:rFonts w:cstheme="minorHAnsi"/>
          <w:sz w:val="20"/>
          <w:szCs w:val="20"/>
        </w:rPr>
        <w:t>ā</w:t>
      </w:r>
      <w:r w:rsidR="003B2349" w:rsidRPr="00F657DF">
        <w:rPr>
          <w:rFonts w:eastAsia="Calibri" w:cstheme="minorHAnsi"/>
          <w:sz w:val="20"/>
          <w:szCs w:val="20"/>
        </w:rPr>
        <w:t>ri</w:t>
      </w:r>
      <w:r w:rsidR="003B2349" w:rsidRPr="00F657DF">
        <w:rPr>
          <w:rFonts w:cstheme="minorHAnsi"/>
          <w:sz w:val="20"/>
          <w:szCs w:val="20"/>
        </w:rPr>
        <w:t>š</w:t>
      </w:r>
      <w:r w:rsidR="003B2349" w:rsidRPr="00F657DF">
        <w:rPr>
          <w:rFonts w:eastAsia="Calibri" w:cstheme="minorHAnsi"/>
          <w:sz w:val="20"/>
          <w:szCs w:val="20"/>
        </w:rPr>
        <w:t xml:space="preserve"> </w:t>
      </w:r>
      <w:r w:rsidR="003B2349" w:rsidRPr="00F657DF">
        <w:rPr>
          <w:rFonts w:eastAsia="Calibri" w:cstheme="minorHAnsi"/>
          <w:sz w:val="20"/>
          <w:szCs w:val="20"/>
        </w:rPr>
        <w:br/>
      </w:r>
      <w:r w:rsidR="003B2349" w:rsidRPr="00F657DF">
        <w:rPr>
          <w:rFonts w:eastAsia="Calibri" w:cstheme="minorHAnsi"/>
          <w:b/>
          <w:sz w:val="20"/>
          <w:szCs w:val="20"/>
        </w:rPr>
        <w:t>honey</w:t>
      </w:r>
      <w:r w:rsidR="003B2349" w:rsidRPr="00F657DF">
        <w:rPr>
          <w:rFonts w:eastAsia="Calibri" w:cstheme="minorHAnsi"/>
          <w:sz w:val="20"/>
          <w:szCs w:val="20"/>
        </w:rPr>
        <w:t>,</w:t>
      </w:r>
      <w:r w:rsidR="003B2349" w:rsidRPr="00F657DF">
        <w:rPr>
          <w:rFonts w:eastAsia="Calibri" w:cstheme="minorHAnsi"/>
          <w:b/>
          <w:sz w:val="20"/>
          <w:szCs w:val="20"/>
        </w:rPr>
        <w:t xml:space="preserve"> white honey</w:t>
      </w:r>
      <w:r w:rsidR="003B2349" w:rsidRPr="00F657DF">
        <w:rPr>
          <w:rFonts w:eastAsia="Calibri" w:cstheme="minorHAnsi"/>
          <w:sz w:val="20"/>
          <w:szCs w:val="20"/>
        </w:rPr>
        <w:t>, lall</w:t>
      </w:r>
      <w:r w:rsidR="003B2349" w:rsidRPr="00F657DF">
        <w:rPr>
          <w:rFonts w:cstheme="minorHAnsi"/>
          <w:sz w:val="20"/>
          <w:szCs w:val="20"/>
        </w:rPr>
        <w:t>ā</w:t>
      </w:r>
      <w:r w:rsidR="003B2349" w:rsidRPr="00F657DF">
        <w:rPr>
          <w:rFonts w:eastAsia="Calibri" w:cstheme="minorHAnsi"/>
          <w:sz w:val="20"/>
          <w:szCs w:val="20"/>
        </w:rPr>
        <w:t>ru</w:t>
      </w:r>
      <w:r w:rsidR="00F37E6C" w:rsidRPr="00F657DF">
        <w:rPr>
          <w:rFonts w:eastAsia="Calibri" w:cstheme="minorHAnsi"/>
          <w:sz w:val="20"/>
          <w:szCs w:val="20"/>
        </w:rPr>
        <w:br/>
      </w:r>
      <w:r w:rsidR="001A7551">
        <w:rPr>
          <w:rFonts w:eastAsia="Calibri" w:cstheme="minorHAnsi"/>
          <w:b/>
        </w:rPr>
        <w:t>honor</w:t>
      </w:r>
      <w:r w:rsidR="001A7551">
        <w:rPr>
          <w:rFonts w:eastAsia="Calibri" w:cstheme="minorHAnsi"/>
        </w:rPr>
        <w:t>, dignity, important position, takbittu</w:t>
      </w:r>
      <w:r w:rsidR="007C39A1">
        <w:rPr>
          <w:rFonts w:eastAsia="Calibri" w:cstheme="minorHAnsi"/>
        </w:rPr>
        <w:br/>
      </w:r>
      <w:r w:rsidR="007C39A1" w:rsidRPr="007C39A1">
        <w:rPr>
          <w:rFonts w:ascii="Times New Roman" w:eastAsia="Calibri" w:hAnsi="Times New Roman" w:cs="Times New Roman"/>
          <w:b/>
          <w:sz w:val="20"/>
          <w:szCs w:val="20"/>
        </w:rPr>
        <w:t>honor</w:t>
      </w:r>
      <w:r w:rsidR="007C39A1">
        <w:rPr>
          <w:rFonts w:ascii="Times New Roman" w:eastAsia="Calibri" w:hAnsi="Times New Roman" w:cs="Times New Roman"/>
          <w:sz w:val="20"/>
          <w:szCs w:val="20"/>
        </w:rPr>
        <w:t xml:space="preserve">, </w:t>
      </w:r>
      <w:r w:rsidR="007C39A1" w:rsidRPr="007C39A1">
        <w:rPr>
          <w:rFonts w:ascii="Times New Roman" w:eastAsia="Calibri" w:hAnsi="Times New Roman" w:cs="Times New Roman"/>
          <w:sz w:val="20"/>
          <w:szCs w:val="20"/>
        </w:rPr>
        <w:t>good fortune</w:t>
      </w:r>
      <w:r w:rsidR="007C39A1">
        <w:rPr>
          <w:rFonts w:ascii="Times New Roman" w:eastAsia="Calibri" w:hAnsi="Times New Roman" w:cs="Times New Roman"/>
          <w:sz w:val="20"/>
          <w:szCs w:val="20"/>
        </w:rPr>
        <w:t>,</w:t>
      </w:r>
      <w:r w:rsidR="007C39A1" w:rsidRPr="00382909">
        <w:rPr>
          <w:rFonts w:ascii="Times New Roman" w:eastAsia="Calibri" w:hAnsi="Times New Roman" w:cs="Times New Roman"/>
          <w:sz w:val="20"/>
          <w:szCs w:val="20"/>
        </w:rPr>
        <w:t xml:space="preserve"> </w:t>
      </w:r>
      <w:r w:rsidR="007C39A1" w:rsidRPr="007C39A1">
        <w:rPr>
          <w:rFonts w:ascii="Times New Roman" w:eastAsia="Calibri" w:hAnsi="Times New Roman" w:cs="Times New Roman"/>
          <w:sz w:val="20"/>
          <w:szCs w:val="20"/>
        </w:rPr>
        <w:t>favor</w:t>
      </w:r>
      <w:r w:rsidR="007C39A1">
        <w:rPr>
          <w:rFonts w:ascii="Times New Roman" w:eastAsia="Calibri" w:hAnsi="Times New Roman" w:cs="Times New Roman"/>
          <w:sz w:val="20"/>
          <w:szCs w:val="20"/>
        </w:rPr>
        <w:t xml:space="preserve">, </w:t>
      </w:r>
      <w:r w:rsidR="007C39A1" w:rsidRPr="0012343B">
        <w:rPr>
          <w:rFonts w:ascii="Times New Roman" w:eastAsia="Calibri" w:hAnsi="Times New Roman" w:cs="Times New Roman"/>
          <w:sz w:val="20"/>
          <w:szCs w:val="20"/>
        </w:rPr>
        <w:t>goodness</w:t>
      </w:r>
      <w:r w:rsidR="007C39A1">
        <w:rPr>
          <w:rFonts w:ascii="Times New Roman" w:eastAsia="Calibri" w:hAnsi="Times New Roman" w:cs="Times New Roman"/>
          <w:sz w:val="20"/>
          <w:szCs w:val="20"/>
        </w:rPr>
        <w:t xml:space="preserve">, good behavior, kindness, loyalty, </w:t>
      </w:r>
      <w:r w:rsidR="007C39A1" w:rsidRPr="00382909">
        <w:rPr>
          <w:rFonts w:ascii="Times New Roman" w:hAnsi="Times New Roman" w:cs="Times New Roman"/>
          <w:sz w:val="20"/>
          <w:szCs w:val="20"/>
        </w:rPr>
        <w:t>ṭā</w:t>
      </w:r>
      <w:r w:rsidR="007C39A1" w:rsidRPr="00382909">
        <w:rPr>
          <w:rFonts w:ascii="Times New Roman" w:eastAsia="Calibri" w:hAnsi="Times New Roman" w:cs="Times New Roman"/>
          <w:sz w:val="20"/>
          <w:szCs w:val="20"/>
        </w:rPr>
        <w:t>btu</w:t>
      </w:r>
      <w:r w:rsidR="001A7551">
        <w:rPr>
          <w:rFonts w:eastAsia="Calibri" w:cstheme="minorHAnsi"/>
          <w:b/>
        </w:rPr>
        <w:br/>
      </w:r>
      <w:r w:rsidR="00F37E6C" w:rsidRPr="00F657DF">
        <w:rPr>
          <w:rFonts w:eastAsia="Calibri" w:cstheme="minorHAnsi"/>
          <w:b/>
        </w:rPr>
        <w:t>honor</w:t>
      </w:r>
      <w:r w:rsidR="00F37E6C" w:rsidRPr="00F657DF">
        <w:rPr>
          <w:rFonts w:eastAsia="Calibri" w:cstheme="minorHAnsi"/>
        </w:rPr>
        <w:t>, promotion, libido, sexual desire, desire, discretion, choice, chosen person or object, glance, look, prayer, lifting of the hands, gift, raising, a musical mode or interval, lifting of the arm, nī</w:t>
      </w:r>
      <w:r w:rsidR="00F37E6C" w:rsidRPr="00F657DF">
        <w:rPr>
          <w:rFonts w:cstheme="minorHAnsi"/>
        </w:rPr>
        <w:t>š</w:t>
      </w:r>
      <w:r w:rsidR="00F37E6C" w:rsidRPr="00F657DF">
        <w:rPr>
          <w:rFonts w:eastAsia="Calibri" w:cstheme="minorHAnsi"/>
        </w:rPr>
        <w:t>u</w:t>
      </w:r>
      <w:r w:rsidR="003B2349" w:rsidRPr="00F657DF">
        <w:rPr>
          <w:rFonts w:eastAsia="Calibri" w:cstheme="minorHAnsi"/>
          <w:sz w:val="20"/>
          <w:szCs w:val="20"/>
        </w:rPr>
        <w:br/>
      </w:r>
      <w:r w:rsidR="003B2349" w:rsidRPr="001A7551">
        <w:rPr>
          <w:rFonts w:ascii="Times New Roman" w:hAnsi="Times New Roman" w:cs="Times New Roman"/>
          <w:b/>
          <w:sz w:val="20"/>
          <w:szCs w:val="20"/>
        </w:rPr>
        <w:t>honor</w:t>
      </w:r>
      <w:r w:rsidR="003B2349" w:rsidRPr="001A7551">
        <w:rPr>
          <w:rFonts w:ascii="Times New Roman" w:hAnsi="Times New Roman" w:cs="Times New Roman"/>
          <w:sz w:val="20"/>
          <w:szCs w:val="20"/>
        </w:rPr>
        <w:t>,</w:t>
      </w:r>
      <w:r w:rsidR="003B2349" w:rsidRPr="001A7551">
        <w:rPr>
          <w:rFonts w:ascii="Times New Roman" w:hAnsi="Times New Roman" w:cs="Times New Roman"/>
          <w:b/>
          <w:sz w:val="20"/>
          <w:szCs w:val="20"/>
        </w:rPr>
        <w:t xml:space="preserve"> to honor a deity</w:t>
      </w:r>
      <w:r w:rsidR="003B2349" w:rsidRPr="001A7551">
        <w:rPr>
          <w:rFonts w:ascii="Times New Roman" w:hAnsi="Times New Roman" w:cs="Times New Roman"/>
          <w:sz w:val="20"/>
          <w:szCs w:val="20"/>
        </w:rPr>
        <w:t xml:space="preserve">, to treat with honor, to treat a person kindly, to treat an object, a building, a dead person with tender care, to be spoiled, </w:t>
      </w:r>
      <w:r w:rsidR="003B2349" w:rsidRPr="001A7551">
        <w:rPr>
          <w:rFonts w:ascii="Times New Roman" w:eastAsia="Calibri" w:hAnsi="Times New Roman" w:cs="Times New Roman"/>
          <w:sz w:val="20"/>
          <w:szCs w:val="20"/>
        </w:rPr>
        <w:t>smoothed, beloved,</w:t>
      </w:r>
      <w:r w:rsidR="003B2349" w:rsidRPr="001A7551">
        <w:rPr>
          <w:rFonts w:ascii="Times New Roman" w:hAnsi="Times New Roman" w:cs="Times New Roman"/>
          <w:sz w:val="20"/>
          <w:szCs w:val="20"/>
        </w:rPr>
        <w:t xml:space="preserve"> kunn</w:t>
      </w:r>
      <w:r w:rsidR="003B2349" w:rsidRPr="001A7551">
        <w:rPr>
          <w:rFonts w:ascii="Times New Roman" w:eastAsia="Calibri" w:hAnsi="Times New Roman" w:cs="Times New Roman"/>
          <w:sz w:val="20"/>
          <w:szCs w:val="20"/>
        </w:rPr>
        <w:t>û</w:t>
      </w:r>
      <w:r w:rsidR="003B2349" w:rsidRPr="001A7551">
        <w:rPr>
          <w:rStyle w:val="FootnoteReference"/>
          <w:rFonts w:ascii="Times New Roman" w:eastAsia="Calibri" w:hAnsi="Times New Roman" w:cs="Times New Roman"/>
          <w:sz w:val="20"/>
          <w:szCs w:val="20"/>
        </w:rPr>
        <w:footnoteReference w:id="119"/>
      </w:r>
      <w:r w:rsidR="003B2349" w:rsidRPr="001A7551">
        <w:rPr>
          <w:rFonts w:ascii="Times New Roman" w:eastAsia="Calibri" w:hAnsi="Times New Roman" w:cs="Times New Roman"/>
          <w:sz w:val="20"/>
          <w:szCs w:val="20"/>
        </w:rPr>
        <w:br/>
      </w:r>
      <w:r w:rsidR="003B2349" w:rsidRPr="001A7551">
        <w:rPr>
          <w:rFonts w:ascii="Times New Roman" w:eastAsia="Calibri" w:hAnsi="Times New Roman" w:cs="Times New Roman"/>
          <w:b/>
          <w:sz w:val="20"/>
          <w:szCs w:val="20"/>
        </w:rPr>
        <w:t>honor</w:t>
      </w:r>
      <w:r w:rsidR="003B2349" w:rsidRPr="001A7551">
        <w:rPr>
          <w:rFonts w:ascii="Times New Roman" w:eastAsia="Calibri" w:hAnsi="Times New Roman" w:cs="Times New Roman"/>
          <w:sz w:val="20"/>
          <w:szCs w:val="20"/>
        </w:rPr>
        <w:t>,</w:t>
      </w:r>
      <w:r w:rsidR="003B2349" w:rsidRPr="001A7551">
        <w:rPr>
          <w:rFonts w:ascii="Times New Roman" w:eastAsia="Calibri" w:hAnsi="Times New Roman" w:cs="Times New Roman"/>
          <w:b/>
          <w:sz w:val="20"/>
          <w:szCs w:val="20"/>
        </w:rPr>
        <w:t xml:space="preserve"> to honor a person</w:t>
      </w:r>
      <w:r w:rsidR="003B2349" w:rsidRPr="001A7551">
        <w:rPr>
          <w:rFonts w:ascii="Times New Roman" w:eastAsia="Calibri" w:hAnsi="Times New Roman" w:cs="Times New Roman"/>
          <w:sz w:val="20"/>
          <w:szCs w:val="20"/>
        </w:rPr>
        <w:t>, honored, to give honor, to be honored, to hatch (said of a bird), bothersome, to become difficult, lethargic, massive</w:t>
      </w:r>
      <w:r w:rsidR="003B2349" w:rsidRPr="001A7551">
        <w:rPr>
          <w:rFonts w:ascii="Times New Roman" w:eastAsia="Calibri" w:hAnsi="Times New Roman" w:cs="Times New Roman"/>
          <w:b/>
          <w:sz w:val="20"/>
          <w:szCs w:val="20"/>
        </w:rPr>
        <w:t>,</w:t>
      </w:r>
      <w:r w:rsidR="003B2349" w:rsidRPr="001A7551">
        <w:rPr>
          <w:rFonts w:ascii="Times New Roman" w:eastAsia="Calibri" w:hAnsi="Times New Roman" w:cs="Times New Roman"/>
          <w:sz w:val="20"/>
          <w:szCs w:val="20"/>
        </w:rPr>
        <w:t xml:space="preserve"> fat, to become heavy, rich, to become painful, to become important, to show respectto pay respect to gods, to parents, to respect an oath, to aggravate, make difficult, etc., to extinguish a fire, to underline the importance of, to make heavy, kab</w:t>
      </w:r>
      <w:r w:rsidR="003B2349" w:rsidRPr="001A7551">
        <w:rPr>
          <w:rFonts w:ascii="Times New Roman" w:hAnsi="Times New Roman" w:cs="Times New Roman"/>
          <w:sz w:val="20"/>
          <w:szCs w:val="20"/>
        </w:rPr>
        <w:t>ā</w:t>
      </w:r>
      <w:r w:rsidR="003B2349" w:rsidRPr="001A7551">
        <w:rPr>
          <w:rFonts w:ascii="Times New Roman" w:eastAsia="Calibri" w:hAnsi="Times New Roman" w:cs="Times New Roman"/>
          <w:sz w:val="20"/>
          <w:szCs w:val="20"/>
        </w:rPr>
        <w:t>tu</w:t>
      </w:r>
      <w:r w:rsidR="00E155F9" w:rsidRPr="00F657DF">
        <w:rPr>
          <w:rFonts w:eastAsia="Calibri" w:cstheme="minorHAnsi"/>
          <w:sz w:val="20"/>
          <w:szCs w:val="20"/>
        </w:rPr>
        <w:br/>
      </w:r>
      <w:r w:rsidR="00E155F9" w:rsidRPr="00F657DF">
        <w:rPr>
          <w:rFonts w:eastAsia="Calibri" w:cstheme="minorHAnsi"/>
          <w:b/>
        </w:rPr>
        <w:t>honor</w:t>
      </w:r>
      <w:r w:rsidR="00E155F9" w:rsidRPr="00F657DF">
        <w:rPr>
          <w:rFonts w:eastAsia="Calibri" w:cstheme="minorHAnsi"/>
        </w:rPr>
        <w:t xml:space="preserve">, </w:t>
      </w:r>
      <w:r w:rsidR="00E155F9" w:rsidRPr="00F657DF">
        <w:rPr>
          <w:rFonts w:eastAsia="Calibri" w:cstheme="minorHAnsi"/>
          <w:b/>
        </w:rPr>
        <w:t>to honor</w:t>
      </w:r>
      <w:r w:rsidR="00E155F9" w:rsidRPr="00F657DF">
        <w:rPr>
          <w:rFonts w:eastAsia="Calibri" w:cstheme="minorHAnsi"/>
        </w:rPr>
        <w:t>, venerate, respect, to awe, to care for, to serve, to perform service, to perform filial etc., obligations, to be worried, to be worried about, to be terrible, fearsome, to be respectful, reverent, to be respectful of, reverential toward, to be reverential, fearful, fearsome, to fear, to frighten, to frighten one another, afraid, to be afraid, to be afraid of, to reduce to fear, to develop fear, pal</w:t>
      </w:r>
      <w:r w:rsidR="00E155F9" w:rsidRPr="00F657DF">
        <w:rPr>
          <w:rFonts w:cstheme="minorHAnsi"/>
        </w:rPr>
        <w:t>ā</w:t>
      </w:r>
      <w:r w:rsidR="00E155F9" w:rsidRPr="00F657DF">
        <w:rPr>
          <w:rFonts w:eastAsia="Calibri" w:cstheme="minorHAnsi"/>
        </w:rPr>
        <w:t>ḫu</w:t>
      </w:r>
      <w:r w:rsidR="00C51640">
        <w:rPr>
          <w:rFonts w:eastAsia="Calibri" w:cstheme="minorHAnsi"/>
        </w:rPr>
        <w:br/>
      </w:r>
      <w:r w:rsidR="00C51640" w:rsidRPr="00C51640">
        <w:rPr>
          <w:rFonts w:ascii="Times New Roman" w:eastAsia="Calibri" w:hAnsi="Times New Roman" w:cs="Times New Roman"/>
          <w:b/>
          <w:sz w:val="20"/>
          <w:szCs w:val="20"/>
        </w:rPr>
        <w:lastRenderedPageBreak/>
        <w:t>honorable</w:t>
      </w:r>
      <w:r w:rsidR="00C51640">
        <w:rPr>
          <w:rFonts w:ascii="Times New Roman" w:eastAsia="Calibri" w:hAnsi="Times New Roman" w:cs="Times New Roman"/>
          <w:sz w:val="20"/>
          <w:szCs w:val="20"/>
        </w:rPr>
        <w:t xml:space="preserve">, </w:t>
      </w:r>
      <w:r w:rsidR="00C51640" w:rsidRPr="00C51640">
        <w:rPr>
          <w:rFonts w:ascii="Times New Roman" w:eastAsia="Calibri" w:hAnsi="Times New Roman" w:cs="Times New Roman"/>
          <w:sz w:val="20"/>
          <w:szCs w:val="20"/>
        </w:rPr>
        <w:t>content</w:t>
      </w:r>
      <w:r w:rsidR="00C51640">
        <w:rPr>
          <w:rFonts w:ascii="Times New Roman" w:eastAsia="Calibri" w:hAnsi="Times New Roman" w:cs="Times New Roman"/>
          <w:sz w:val="20"/>
          <w:szCs w:val="20"/>
        </w:rPr>
        <w:t xml:space="preserve">, </w:t>
      </w:r>
      <w:r w:rsidR="00C51640" w:rsidRPr="00C51640">
        <w:rPr>
          <w:rFonts w:ascii="Times New Roman" w:eastAsia="Calibri" w:hAnsi="Times New Roman" w:cs="Times New Roman"/>
          <w:sz w:val="20"/>
          <w:szCs w:val="20"/>
        </w:rPr>
        <w:t>satisfied</w:t>
      </w:r>
      <w:r w:rsidR="00C51640">
        <w:rPr>
          <w:rFonts w:ascii="Times New Roman" w:eastAsia="Calibri" w:hAnsi="Times New Roman" w:cs="Times New Roman"/>
          <w:sz w:val="20"/>
          <w:szCs w:val="20"/>
        </w:rPr>
        <w:t xml:space="preserve">, </w:t>
      </w:r>
      <w:r w:rsidR="00C51640" w:rsidRPr="009767C4">
        <w:rPr>
          <w:rFonts w:ascii="Times New Roman" w:eastAsia="Calibri" w:hAnsi="Times New Roman" w:cs="Times New Roman"/>
          <w:sz w:val="20"/>
          <w:szCs w:val="20"/>
        </w:rPr>
        <w:t>satisfactory</w:t>
      </w:r>
      <w:r w:rsidR="00C51640">
        <w:rPr>
          <w:rFonts w:ascii="Times New Roman" w:eastAsia="Calibri" w:hAnsi="Times New Roman" w:cs="Times New Roman"/>
          <w:sz w:val="20"/>
          <w:szCs w:val="20"/>
        </w:rPr>
        <w:t xml:space="preserve">, </w:t>
      </w:r>
      <w:r w:rsidR="00C51640" w:rsidRPr="009767C4">
        <w:rPr>
          <w:rFonts w:ascii="Times New Roman" w:eastAsia="Calibri" w:hAnsi="Times New Roman" w:cs="Times New Roman"/>
          <w:sz w:val="20"/>
          <w:szCs w:val="20"/>
        </w:rPr>
        <w:t>pleasing</w:t>
      </w:r>
      <w:r w:rsidR="00C51640">
        <w:rPr>
          <w:rFonts w:ascii="Times New Roman" w:eastAsia="Calibri" w:hAnsi="Times New Roman" w:cs="Times New Roman"/>
          <w:sz w:val="20"/>
          <w:szCs w:val="20"/>
        </w:rPr>
        <w:t xml:space="preserve">, </w:t>
      </w:r>
      <w:r w:rsidR="00C51640" w:rsidRPr="009767C4">
        <w:rPr>
          <w:rFonts w:ascii="Times New Roman" w:eastAsia="Calibri" w:hAnsi="Times New Roman" w:cs="Times New Roman"/>
          <w:sz w:val="20"/>
          <w:szCs w:val="20"/>
        </w:rPr>
        <w:t>correct</w:t>
      </w:r>
      <w:r w:rsidR="00C51640">
        <w:rPr>
          <w:rFonts w:ascii="Times New Roman" w:eastAsia="Calibri" w:hAnsi="Times New Roman" w:cs="Times New Roman"/>
          <w:sz w:val="20"/>
          <w:szCs w:val="20"/>
        </w:rPr>
        <w:t xml:space="preserve">, </w:t>
      </w:r>
      <w:r w:rsidR="00C51640" w:rsidRPr="00D369DA">
        <w:rPr>
          <w:rFonts w:ascii="Times New Roman" w:eastAsia="Calibri" w:hAnsi="Times New Roman" w:cs="Times New Roman"/>
          <w:sz w:val="20"/>
          <w:szCs w:val="20"/>
        </w:rPr>
        <w:t>proper</w:t>
      </w:r>
      <w:r w:rsidR="00C51640">
        <w:rPr>
          <w:rFonts w:ascii="Times New Roman" w:eastAsia="Calibri" w:hAnsi="Times New Roman" w:cs="Times New Roman"/>
          <w:sz w:val="20"/>
          <w:szCs w:val="20"/>
        </w:rPr>
        <w:t xml:space="preserve">, </w:t>
      </w:r>
      <w:r w:rsidR="00C51640" w:rsidRPr="00C77514">
        <w:rPr>
          <w:rFonts w:ascii="Times New Roman" w:eastAsia="Calibri" w:hAnsi="Times New Roman" w:cs="Times New Roman"/>
          <w:sz w:val="20"/>
          <w:szCs w:val="20"/>
        </w:rPr>
        <w:t>auspicious</w:t>
      </w:r>
      <w:r w:rsidR="00C51640">
        <w:rPr>
          <w:rFonts w:ascii="Times New Roman" w:eastAsia="Calibri" w:hAnsi="Times New Roman" w:cs="Times New Roman"/>
          <w:sz w:val="20"/>
          <w:szCs w:val="20"/>
        </w:rPr>
        <w:t xml:space="preserve">, </w:t>
      </w:r>
      <w:r w:rsidR="00C51640" w:rsidRPr="00D369DA">
        <w:rPr>
          <w:rFonts w:ascii="Times New Roman" w:eastAsia="Calibri" w:hAnsi="Times New Roman" w:cs="Times New Roman"/>
          <w:sz w:val="20"/>
          <w:szCs w:val="20"/>
        </w:rPr>
        <w:t>friendly</w:t>
      </w:r>
      <w:r w:rsidR="00C51640">
        <w:rPr>
          <w:rFonts w:ascii="Times New Roman" w:eastAsia="Calibri" w:hAnsi="Times New Roman" w:cs="Times New Roman"/>
          <w:sz w:val="20"/>
          <w:szCs w:val="20"/>
        </w:rPr>
        <w:t xml:space="preserve">, </w:t>
      </w:r>
      <w:r w:rsidR="00C51640" w:rsidRPr="00D369DA">
        <w:rPr>
          <w:rFonts w:ascii="Times New Roman" w:eastAsia="Calibri" w:hAnsi="Times New Roman" w:cs="Times New Roman"/>
          <w:sz w:val="20"/>
          <w:szCs w:val="20"/>
        </w:rPr>
        <w:t>benevolent</w:t>
      </w:r>
      <w:r w:rsidR="00C51640">
        <w:rPr>
          <w:rFonts w:ascii="Times New Roman" w:eastAsia="Calibri" w:hAnsi="Times New Roman" w:cs="Times New Roman"/>
          <w:sz w:val="20"/>
          <w:szCs w:val="20"/>
        </w:rPr>
        <w:t xml:space="preserve">, </w:t>
      </w:r>
      <w:r w:rsidR="00C51640" w:rsidRPr="00D369DA">
        <w:rPr>
          <w:rFonts w:ascii="Times New Roman" w:eastAsia="Calibri" w:hAnsi="Times New Roman" w:cs="Times New Roman"/>
          <w:sz w:val="20"/>
          <w:szCs w:val="20"/>
        </w:rPr>
        <w:t>aromatic</w:t>
      </w:r>
      <w:r w:rsidR="00C51640">
        <w:rPr>
          <w:rFonts w:ascii="Times New Roman" w:eastAsia="Calibri" w:hAnsi="Times New Roman" w:cs="Times New Roman"/>
          <w:sz w:val="20"/>
          <w:szCs w:val="20"/>
        </w:rPr>
        <w:t xml:space="preserve">, </w:t>
      </w:r>
      <w:r w:rsidR="00C51640" w:rsidRPr="00D369DA">
        <w:rPr>
          <w:rFonts w:ascii="Times New Roman" w:eastAsia="Calibri" w:hAnsi="Times New Roman" w:cs="Times New Roman"/>
          <w:sz w:val="20"/>
          <w:szCs w:val="20"/>
        </w:rPr>
        <w:t>sweet</w:t>
      </w:r>
      <w:r w:rsidR="00C51640">
        <w:rPr>
          <w:rFonts w:ascii="Times New Roman" w:eastAsia="Calibri" w:hAnsi="Times New Roman" w:cs="Times New Roman"/>
          <w:sz w:val="20"/>
          <w:szCs w:val="20"/>
        </w:rPr>
        <w:t xml:space="preserve">, </w:t>
      </w:r>
      <w:r w:rsidR="00C51640" w:rsidRPr="001E7850">
        <w:rPr>
          <w:rFonts w:ascii="Times New Roman" w:eastAsia="Calibri" w:hAnsi="Times New Roman" w:cs="Times New Roman"/>
          <w:sz w:val="20"/>
          <w:szCs w:val="20"/>
        </w:rPr>
        <w:t>good</w:t>
      </w:r>
      <w:r w:rsidR="00C51640">
        <w:rPr>
          <w:rFonts w:ascii="Times New Roman" w:eastAsia="Calibri" w:hAnsi="Times New Roman" w:cs="Times New Roman"/>
          <w:sz w:val="20"/>
          <w:szCs w:val="20"/>
        </w:rPr>
        <w:t xml:space="preserve">, fresh, of good quality, favorable, adj., </w:t>
      </w:r>
      <w:r w:rsidR="00C51640" w:rsidRPr="00166F5F">
        <w:rPr>
          <w:rFonts w:ascii="Times New Roman" w:hAnsi="Times New Roman" w:cs="Times New Roman"/>
          <w:sz w:val="20"/>
          <w:szCs w:val="20"/>
        </w:rPr>
        <w:t>ṭā</w:t>
      </w:r>
      <w:r w:rsidR="00C51640" w:rsidRPr="00166F5F">
        <w:rPr>
          <w:rFonts w:ascii="Times New Roman" w:eastAsia="Calibri" w:hAnsi="Times New Roman" w:cs="Times New Roman"/>
          <w:sz w:val="20"/>
          <w:szCs w:val="20"/>
        </w:rPr>
        <w:t>bu</w:t>
      </w:r>
      <w:r w:rsidR="00155AAA">
        <w:rPr>
          <w:rFonts w:eastAsia="Calibri" w:cstheme="minorHAnsi"/>
        </w:rPr>
        <w:br/>
      </w:r>
      <w:r w:rsidR="00155AAA" w:rsidRPr="00155AAA">
        <w:rPr>
          <w:rFonts w:eastAsia="Calibri" w:cstheme="minorHAnsi"/>
          <w:b/>
        </w:rPr>
        <w:t>honorarium</w:t>
      </w:r>
      <w:r w:rsidR="00155AAA">
        <w:rPr>
          <w:rFonts w:eastAsia="Calibri" w:cstheme="minorHAnsi"/>
        </w:rPr>
        <w:t xml:space="preserve">, </w:t>
      </w:r>
      <w:r w:rsidR="00155AAA" w:rsidRPr="00155AAA">
        <w:rPr>
          <w:rFonts w:eastAsia="Calibri" w:cstheme="minorHAnsi"/>
        </w:rPr>
        <w:t>gratuity</w:t>
      </w:r>
      <w:r w:rsidR="00155AAA">
        <w:rPr>
          <w:rFonts w:eastAsia="Calibri" w:cstheme="minorHAnsi"/>
        </w:rPr>
        <w:t xml:space="preserve">, </w:t>
      </w:r>
      <w:r w:rsidR="00155AAA" w:rsidRPr="006E535A">
        <w:rPr>
          <w:rFonts w:eastAsia="Calibri" w:cstheme="minorHAnsi"/>
        </w:rPr>
        <w:t>gift</w:t>
      </w:r>
      <w:r w:rsidR="00155AAA">
        <w:rPr>
          <w:rFonts w:eastAsia="Calibri" w:cstheme="minorHAnsi"/>
        </w:rPr>
        <w:t xml:space="preserve">, </w:t>
      </w:r>
      <w:r w:rsidR="00155AAA" w:rsidRPr="006E535A">
        <w:rPr>
          <w:rFonts w:eastAsia="Calibri" w:cstheme="minorHAnsi"/>
        </w:rPr>
        <w:t>gift presented to gods</w:t>
      </w:r>
      <w:r w:rsidR="00155AAA">
        <w:rPr>
          <w:rFonts w:eastAsia="Calibri" w:cstheme="minorHAnsi"/>
        </w:rPr>
        <w:t>, votive offering, baksheesh, fee, compensation, q</w:t>
      </w:r>
      <w:r w:rsidR="00155AAA" w:rsidRPr="001F026D">
        <w:rPr>
          <w:rFonts w:ascii="Calibri" w:eastAsia="Calibri" w:hAnsi="Calibri" w:cs="Calibri"/>
        </w:rPr>
        <w:t>ī</w:t>
      </w:r>
      <w:r w:rsidR="00155AAA" w:rsidRPr="00455AC8">
        <w:rPr>
          <w:rFonts w:cstheme="minorHAnsi"/>
        </w:rPr>
        <w:t>š</w:t>
      </w:r>
      <w:r w:rsidR="00155AAA">
        <w:rPr>
          <w:rFonts w:eastAsia="Calibri" w:cstheme="minorHAnsi"/>
        </w:rPr>
        <w:t>tu</w:t>
      </w:r>
      <w:r w:rsidR="003B2349" w:rsidRPr="00F657DF">
        <w:rPr>
          <w:rFonts w:eastAsia="Calibri" w:cstheme="minorHAnsi"/>
          <w:sz w:val="20"/>
          <w:szCs w:val="20"/>
        </w:rPr>
        <w:br/>
      </w:r>
      <w:r w:rsidR="003B2349" w:rsidRPr="0039663C">
        <w:rPr>
          <w:rFonts w:ascii="Times New Roman" w:eastAsia="Calibri" w:hAnsi="Times New Roman" w:cs="Times New Roman"/>
          <w:b/>
          <w:sz w:val="20"/>
          <w:szCs w:val="20"/>
        </w:rPr>
        <w:t>honored</w:t>
      </w:r>
      <w:r w:rsidR="003B2349" w:rsidRPr="0039663C">
        <w:rPr>
          <w:rFonts w:ascii="Times New Roman" w:eastAsia="Calibri" w:hAnsi="Times New Roman" w:cs="Times New Roman"/>
          <w:sz w:val="20"/>
          <w:szCs w:val="20"/>
        </w:rPr>
        <w:t xml:space="preserve">, adj., </w:t>
      </w:r>
      <w:r w:rsidR="003B2349" w:rsidRPr="0039663C">
        <w:rPr>
          <w:rFonts w:ascii="Times New Roman" w:hAnsi="Times New Roman" w:cs="Times New Roman"/>
          <w:sz w:val="20"/>
          <w:szCs w:val="20"/>
        </w:rPr>
        <w:t>kan</w:t>
      </w:r>
      <w:r w:rsidR="003B2349" w:rsidRPr="0039663C">
        <w:rPr>
          <w:rFonts w:ascii="Times New Roman" w:eastAsia="Calibri" w:hAnsi="Times New Roman" w:cs="Times New Roman"/>
          <w:sz w:val="20"/>
          <w:szCs w:val="20"/>
        </w:rPr>
        <w:t>û</w:t>
      </w:r>
      <w:r w:rsidR="003B2349" w:rsidRPr="0039663C">
        <w:rPr>
          <w:rFonts w:ascii="Times New Roman" w:eastAsia="Calibri" w:hAnsi="Times New Roman" w:cs="Times New Roman"/>
          <w:sz w:val="20"/>
          <w:szCs w:val="20"/>
        </w:rPr>
        <w:br/>
      </w:r>
      <w:r w:rsidR="003B2349" w:rsidRPr="00AF5438">
        <w:rPr>
          <w:rFonts w:ascii="Times New Roman" w:eastAsia="Calibri" w:hAnsi="Times New Roman" w:cs="Times New Roman"/>
          <w:b/>
          <w:sz w:val="20"/>
          <w:szCs w:val="20"/>
        </w:rPr>
        <w:t>honored</w:t>
      </w:r>
      <w:r w:rsidR="003B2349" w:rsidRPr="00AF5438">
        <w:rPr>
          <w:rFonts w:ascii="Times New Roman" w:eastAsia="Calibri" w:hAnsi="Times New Roman" w:cs="Times New Roman"/>
          <w:sz w:val="20"/>
          <w:szCs w:val="20"/>
        </w:rPr>
        <w:t>, grievous, dangerous, abundant, heavy, dense, substantial, severe, serious, important, venerable, influential person at the royal court, kabtu</w:t>
      </w:r>
      <w:r w:rsidR="003B2349" w:rsidRPr="00AF5438">
        <w:rPr>
          <w:rFonts w:ascii="Times New Roman" w:eastAsia="Calibri" w:hAnsi="Times New Roman" w:cs="Times New Roman"/>
          <w:sz w:val="20"/>
          <w:szCs w:val="20"/>
        </w:rPr>
        <w:br/>
      </w:r>
      <w:r w:rsidR="003B2349" w:rsidRPr="00AF5438">
        <w:rPr>
          <w:rFonts w:ascii="Times New Roman" w:hAnsi="Times New Roman" w:cs="Times New Roman"/>
          <w:b/>
          <w:sz w:val="20"/>
          <w:szCs w:val="20"/>
        </w:rPr>
        <w:t>honored</w:t>
      </w:r>
      <w:r w:rsidR="003B2349" w:rsidRPr="00AF5438">
        <w:rPr>
          <w:rFonts w:ascii="Times New Roman" w:hAnsi="Times New Roman" w:cs="Times New Roman"/>
          <w:sz w:val="20"/>
          <w:szCs w:val="20"/>
        </w:rPr>
        <w:t>, heavy, thick, squat, kubbutu</w:t>
      </w:r>
      <w:r w:rsidR="003B2349" w:rsidRPr="00AF5438">
        <w:rPr>
          <w:rFonts w:ascii="Times New Roman" w:hAnsi="Times New Roman" w:cs="Times New Roman"/>
          <w:sz w:val="20"/>
          <w:szCs w:val="20"/>
        </w:rPr>
        <w:br/>
      </w:r>
      <w:r w:rsidR="003B2349" w:rsidRPr="00AF5438">
        <w:rPr>
          <w:rFonts w:ascii="Times New Roman" w:hAnsi="Times New Roman" w:cs="Times New Roman"/>
          <w:b/>
          <w:sz w:val="20"/>
          <w:szCs w:val="20"/>
        </w:rPr>
        <w:t>honored</w:t>
      </w:r>
      <w:r w:rsidR="003B2349" w:rsidRPr="00AF5438">
        <w:rPr>
          <w:rFonts w:ascii="Times New Roman" w:hAnsi="Times New Roman" w:cs="Times New Roman"/>
          <w:sz w:val="20"/>
          <w:szCs w:val="20"/>
        </w:rPr>
        <w:t>, high rank, alimu</w:t>
      </w:r>
      <w:r w:rsidR="003327D9" w:rsidRPr="00AF5438">
        <w:rPr>
          <w:rFonts w:ascii="Times New Roman" w:hAnsi="Times New Roman" w:cs="Times New Roman"/>
          <w:sz w:val="20"/>
          <w:szCs w:val="20"/>
        </w:rPr>
        <w:t xml:space="preserve"> </w:t>
      </w:r>
      <w:r w:rsidR="00F6270A" w:rsidRPr="00AF5438">
        <w:rPr>
          <w:rFonts w:ascii="Times New Roman" w:hAnsi="Times New Roman" w:cs="Times New Roman"/>
          <w:sz w:val="20"/>
          <w:szCs w:val="20"/>
        </w:rPr>
        <w:br/>
      </w:r>
      <w:r w:rsidR="00F6270A" w:rsidRPr="00AF5438">
        <w:rPr>
          <w:rFonts w:ascii="Times New Roman" w:hAnsi="Times New Roman" w:cs="Times New Roman"/>
          <w:b/>
          <w:sz w:val="20"/>
          <w:szCs w:val="20"/>
        </w:rPr>
        <w:t>honored person</w:t>
      </w:r>
      <w:r w:rsidR="00F6270A" w:rsidRPr="00AF5438">
        <w:rPr>
          <w:rFonts w:ascii="Times New Roman" w:hAnsi="Times New Roman" w:cs="Times New Roman"/>
          <w:sz w:val="20"/>
          <w:szCs w:val="20"/>
        </w:rPr>
        <w:t>, kar</w:t>
      </w:r>
      <w:r w:rsidR="00F6270A" w:rsidRPr="00AF5438">
        <w:rPr>
          <w:rFonts w:ascii="Times New Roman" w:eastAsia="Calibri" w:hAnsi="Times New Roman" w:cs="Times New Roman"/>
          <w:sz w:val="20"/>
          <w:szCs w:val="20"/>
        </w:rPr>
        <w:t>ū</w:t>
      </w:r>
      <w:r w:rsidR="00F6270A" w:rsidRPr="00AF5438">
        <w:rPr>
          <w:rFonts w:ascii="Times New Roman" w:hAnsi="Times New Roman" w:cs="Times New Roman"/>
          <w:sz w:val="20"/>
          <w:szCs w:val="20"/>
        </w:rPr>
        <w:t>bu</w:t>
      </w:r>
      <w:r w:rsidR="00F6270A" w:rsidRPr="00AF5438">
        <w:rPr>
          <w:rFonts w:ascii="Times New Roman" w:hAnsi="Times New Roman" w:cs="Times New Roman"/>
          <w:sz w:val="20"/>
          <w:szCs w:val="20"/>
        </w:rPr>
        <w:br/>
      </w:r>
      <w:r w:rsidR="00F6270A" w:rsidRPr="00AF5438">
        <w:rPr>
          <w:rFonts w:ascii="Times New Roman" w:hAnsi="Times New Roman" w:cs="Times New Roman"/>
          <w:b/>
          <w:sz w:val="20"/>
          <w:szCs w:val="20"/>
        </w:rPr>
        <w:t>honored</w:t>
      </w:r>
      <w:r w:rsidR="00F6270A" w:rsidRPr="00AF5438">
        <w:rPr>
          <w:rFonts w:ascii="Times New Roman" w:hAnsi="Times New Roman" w:cs="Times New Roman"/>
          <w:sz w:val="20"/>
          <w:szCs w:val="20"/>
        </w:rPr>
        <w:t>, worshipped, beloved (an epithet of goddesses), kan</w:t>
      </w:r>
      <w:r w:rsidR="00F6270A" w:rsidRPr="00AF5438">
        <w:rPr>
          <w:rFonts w:ascii="Times New Roman" w:eastAsia="Calibri" w:hAnsi="Times New Roman" w:cs="Times New Roman"/>
          <w:sz w:val="20"/>
          <w:szCs w:val="20"/>
        </w:rPr>
        <w:t>û</w:t>
      </w:r>
      <w:r w:rsidR="00F6270A" w:rsidRPr="00AF5438">
        <w:rPr>
          <w:rFonts w:ascii="Times New Roman" w:hAnsi="Times New Roman" w:cs="Times New Roman"/>
          <w:sz w:val="20"/>
          <w:szCs w:val="20"/>
        </w:rPr>
        <w:t>tu</w:t>
      </w:r>
      <w:r w:rsidR="00F6270A" w:rsidRPr="00AF5438">
        <w:rPr>
          <w:rFonts w:ascii="Times New Roman" w:hAnsi="Times New Roman" w:cs="Times New Roman"/>
          <w:sz w:val="20"/>
          <w:szCs w:val="20"/>
        </w:rPr>
        <w:br/>
      </w:r>
      <w:r w:rsidR="00F6270A" w:rsidRPr="00AF5438">
        <w:rPr>
          <w:rFonts w:ascii="Times New Roman" w:hAnsi="Times New Roman" w:cs="Times New Roman"/>
          <w:b/>
          <w:sz w:val="20"/>
          <w:szCs w:val="20"/>
        </w:rPr>
        <w:t>honors</w:t>
      </w:r>
      <w:r w:rsidR="00F6270A" w:rsidRPr="00AF5438">
        <w:rPr>
          <w:rFonts w:ascii="Times New Roman" w:hAnsi="Times New Roman" w:cs="Times New Roman"/>
          <w:sz w:val="20"/>
          <w:szCs w:val="20"/>
        </w:rPr>
        <w:t>, kubātu</w:t>
      </w:r>
      <w:r w:rsidR="00A36DCB">
        <w:rPr>
          <w:rFonts w:cstheme="minorHAnsi"/>
          <w:sz w:val="20"/>
          <w:szCs w:val="20"/>
        </w:rPr>
        <w:br/>
      </w:r>
      <w:r w:rsidR="00A36DCB" w:rsidRPr="00A36DCB">
        <w:rPr>
          <w:rFonts w:ascii="Calibri" w:eastAsia="Calibri" w:hAnsi="Calibri" w:cs="Calibri"/>
          <w:b/>
        </w:rPr>
        <w:t>hoof</w:t>
      </w:r>
      <w:r w:rsidR="00A36DCB">
        <w:rPr>
          <w:rFonts w:ascii="Calibri" w:eastAsia="Calibri" w:hAnsi="Calibri" w:cs="Calibri"/>
        </w:rPr>
        <w:t xml:space="preserve">, </w:t>
      </w:r>
      <w:r w:rsidR="00A36DCB" w:rsidRPr="00A36DCB">
        <w:rPr>
          <w:rFonts w:ascii="Calibri" w:eastAsia="Calibri" w:hAnsi="Calibri" w:cs="Calibri"/>
        </w:rPr>
        <w:t>claw</w:t>
      </w:r>
      <w:r w:rsidR="00A36DCB">
        <w:rPr>
          <w:rFonts w:ascii="Calibri" w:eastAsia="Calibri" w:hAnsi="Calibri" w:cs="Calibri"/>
        </w:rPr>
        <w:t xml:space="preserve">, claw-shaped ornament (on furniture and objects), </w:t>
      </w:r>
      <w:r w:rsidR="00A36DCB" w:rsidRPr="00A36DCB">
        <w:rPr>
          <w:rFonts w:ascii="Calibri" w:eastAsia="Calibri" w:hAnsi="Calibri" w:cs="Calibri"/>
        </w:rPr>
        <w:t>nail</w:t>
      </w:r>
      <w:r w:rsidR="00A36DCB">
        <w:rPr>
          <w:rFonts w:ascii="Calibri" w:eastAsia="Calibri" w:hAnsi="Calibri" w:cs="Calibri"/>
        </w:rPr>
        <w:t xml:space="preserve"> (human), nail impression (on a clay tablet), nail-mark, clove of saffron, </w:t>
      </w:r>
      <w:r w:rsidR="00A36DCB" w:rsidRPr="00650D3D">
        <w:rPr>
          <w:rFonts w:cstheme="minorHAnsi"/>
        </w:rPr>
        <w:t>ṣ</w:t>
      </w:r>
      <w:r w:rsidR="00A36DCB">
        <w:rPr>
          <w:rFonts w:ascii="Calibri" w:eastAsia="Calibri" w:hAnsi="Calibri" w:cs="Calibri"/>
        </w:rPr>
        <w:t>upru</w:t>
      </w:r>
      <w:r w:rsidR="003B2349" w:rsidRPr="00F657DF">
        <w:rPr>
          <w:rFonts w:cstheme="minorHAnsi"/>
          <w:sz w:val="20"/>
          <w:szCs w:val="20"/>
        </w:rPr>
        <w:br/>
      </w:r>
      <w:r w:rsidRPr="00F657DF">
        <w:rPr>
          <w:rFonts w:eastAsia="Calibri" w:cstheme="minorHAnsi"/>
          <w:b/>
        </w:rPr>
        <w:t>hoof</w:t>
      </w:r>
      <w:r w:rsidRPr="00F657DF">
        <w:rPr>
          <w:rFonts w:eastAsia="Calibri" w:cstheme="minorHAnsi"/>
        </w:rPr>
        <w:t>, heel, eqbu</w:t>
      </w:r>
      <w:r w:rsidR="00F6270A" w:rsidRPr="00F657DF">
        <w:rPr>
          <w:rFonts w:eastAsia="Calibri" w:cstheme="minorHAnsi"/>
        </w:rPr>
        <w:br/>
      </w:r>
      <w:r w:rsidR="00F6270A" w:rsidRPr="00F657DF">
        <w:rPr>
          <w:rFonts w:cstheme="minorHAnsi"/>
          <w:b/>
        </w:rPr>
        <w:t>hoof</w:t>
      </w:r>
      <w:r w:rsidR="00F6270A" w:rsidRPr="00F657DF">
        <w:rPr>
          <w:rFonts w:cstheme="minorHAnsi"/>
        </w:rPr>
        <w:t xml:space="preserve"> or hock of an animal, larsinnu</w:t>
      </w:r>
      <w:r w:rsidR="006F54F5" w:rsidRPr="00F657DF">
        <w:rPr>
          <w:rFonts w:cstheme="minorHAnsi"/>
        </w:rPr>
        <w:t xml:space="preserve"> </w:t>
      </w:r>
      <w:r w:rsidR="000E74AF" w:rsidRPr="00F657DF">
        <w:rPr>
          <w:rFonts w:cstheme="minorHAnsi"/>
        </w:rPr>
        <w:br/>
      </w:r>
      <w:r w:rsidR="000E74AF" w:rsidRPr="0039663C">
        <w:rPr>
          <w:rFonts w:ascii="Times New Roman" w:hAnsi="Times New Roman" w:cs="Times New Roman"/>
          <w:b/>
          <w:sz w:val="20"/>
          <w:szCs w:val="20"/>
        </w:rPr>
        <w:t>hook</w:t>
      </w:r>
      <w:r w:rsidR="000E74AF" w:rsidRPr="0039663C">
        <w:rPr>
          <w:rFonts w:ascii="Times New Roman" w:hAnsi="Times New Roman" w:cs="Times New Roman"/>
          <w:sz w:val="20"/>
          <w:szCs w:val="20"/>
        </w:rPr>
        <w:t>,</w:t>
      </w:r>
      <w:r w:rsidR="000E74AF" w:rsidRPr="0039663C">
        <w:rPr>
          <w:rFonts w:ascii="Times New Roman" w:eastAsia="Calibri" w:hAnsi="Times New Roman" w:cs="Times New Roman"/>
          <w:b/>
          <w:sz w:val="20"/>
          <w:szCs w:val="20"/>
        </w:rPr>
        <w:t xml:space="preserve"> </w:t>
      </w:r>
      <w:r w:rsidR="000E74AF" w:rsidRPr="0039663C">
        <w:rPr>
          <w:rFonts w:ascii="Times New Roman" w:eastAsia="Calibri" w:hAnsi="Times New Roman" w:cs="Times New Roman"/>
          <w:sz w:val="20"/>
          <w:szCs w:val="20"/>
        </w:rPr>
        <w:t>or a</w:t>
      </w:r>
      <w:r w:rsidR="000E74AF" w:rsidRPr="0039663C">
        <w:rPr>
          <w:rFonts w:ascii="Times New Roman" w:eastAsia="Calibri" w:hAnsi="Times New Roman" w:cs="Times New Roman"/>
          <w:b/>
          <w:sz w:val="20"/>
          <w:szCs w:val="20"/>
        </w:rPr>
        <w:t xml:space="preserve"> </w:t>
      </w:r>
      <w:r w:rsidR="000E74AF" w:rsidRPr="0039663C">
        <w:rPr>
          <w:rFonts w:ascii="Times New Roman" w:eastAsia="Calibri" w:hAnsi="Times New Roman" w:cs="Times New Roman"/>
          <w:sz w:val="20"/>
          <w:szCs w:val="20"/>
        </w:rPr>
        <w:t>fork, mazlagu</w:t>
      </w:r>
      <w:r w:rsidR="006F54F5" w:rsidRPr="0039663C">
        <w:rPr>
          <w:rFonts w:cstheme="minorHAnsi"/>
          <w:b/>
          <w:sz w:val="20"/>
          <w:szCs w:val="20"/>
        </w:rPr>
        <w:br/>
      </w:r>
      <w:r w:rsidR="006F54F5" w:rsidRPr="0039663C">
        <w:rPr>
          <w:rFonts w:ascii="Times New Roman" w:hAnsi="Times New Roman" w:cs="Times New Roman"/>
          <w:b/>
          <w:sz w:val="20"/>
          <w:szCs w:val="20"/>
        </w:rPr>
        <w:t>hook</w:t>
      </w:r>
      <w:r w:rsidR="006F54F5" w:rsidRPr="0039663C">
        <w:rPr>
          <w:rFonts w:ascii="Times New Roman" w:hAnsi="Times New Roman" w:cs="Times New Roman"/>
          <w:sz w:val="20"/>
          <w:szCs w:val="20"/>
        </w:rPr>
        <w:t xml:space="preserve"> or peg, nasru</w:t>
      </w:r>
      <w:r w:rsidR="00F6270A" w:rsidRPr="00F657DF">
        <w:rPr>
          <w:rFonts w:cstheme="minorHAnsi"/>
        </w:rPr>
        <w:br/>
      </w:r>
      <w:r w:rsidR="00F6270A" w:rsidRPr="00F657DF">
        <w:rPr>
          <w:rFonts w:eastAsia="Calibri" w:cstheme="minorHAnsi"/>
          <w:b/>
        </w:rPr>
        <w:t>hoop</w:t>
      </w:r>
      <w:r w:rsidR="00F6270A" w:rsidRPr="00F657DF">
        <w:rPr>
          <w:rFonts w:eastAsia="Calibri" w:cstheme="minorHAnsi"/>
        </w:rPr>
        <w:t>, tendril, loop, circle, circumference of a circle, circumference, totality, kippatu</w:t>
      </w:r>
      <w:r w:rsidR="009A35BB" w:rsidRPr="00F657DF">
        <w:rPr>
          <w:rFonts w:eastAsia="Calibri" w:cstheme="minorHAnsi"/>
        </w:rPr>
        <w:br/>
      </w:r>
      <w:r w:rsidR="009A35BB" w:rsidRPr="00F657DF">
        <w:rPr>
          <w:rFonts w:eastAsia="Calibri" w:cstheme="minorHAnsi"/>
          <w:b/>
        </w:rPr>
        <w:t>hoop stick</w:t>
      </w:r>
      <w:r w:rsidR="009A35BB" w:rsidRPr="00F657DF">
        <w:rPr>
          <w:rFonts w:eastAsia="Calibri" w:cstheme="minorHAnsi"/>
        </w:rPr>
        <w:t xml:space="preserve">, </w:t>
      </w:r>
      <w:r w:rsidR="009A35BB" w:rsidRPr="00F657DF">
        <w:rPr>
          <w:rFonts w:eastAsia="Calibri" w:cstheme="minorHAnsi"/>
          <w:b/>
        </w:rPr>
        <w:t>driving stick for a hoop</w:t>
      </w:r>
      <w:r w:rsidR="009A35BB" w:rsidRPr="00F657DF">
        <w:rPr>
          <w:rFonts w:eastAsia="Calibri" w:cstheme="minorHAnsi"/>
        </w:rPr>
        <w:t>, mekkû</w:t>
      </w:r>
      <w:r w:rsidR="00A46C06">
        <w:rPr>
          <w:rFonts w:eastAsia="Calibri" w:cstheme="minorHAnsi"/>
        </w:rPr>
        <w:br/>
      </w:r>
      <w:r w:rsidR="00A46C06" w:rsidRPr="00A46C06">
        <w:rPr>
          <w:rFonts w:eastAsia="Calibri" w:cstheme="minorHAnsi"/>
          <w:b/>
        </w:rPr>
        <w:t>hoot</w:t>
      </w:r>
      <w:r w:rsidR="00A46C06">
        <w:rPr>
          <w:rFonts w:eastAsia="Calibri" w:cstheme="minorHAnsi"/>
        </w:rPr>
        <w:t xml:space="preserve">, </w:t>
      </w:r>
      <w:r w:rsidR="00A46C06" w:rsidRPr="00A46C06">
        <w:rPr>
          <w:rFonts w:eastAsia="Calibri" w:cstheme="minorHAnsi"/>
          <w:b/>
        </w:rPr>
        <w:t>to hoot</w:t>
      </w:r>
      <w:r w:rsidR="00A46C06">
        <w:rPr>
          <w:rFonts w:eastAsia="Calibri" w:cstheme="minorHAnsi"/>
        </w:rPr>
        <w:t>, qad</w:t>
      </w:r>
      <w:r w:rsidR="00A46C06" w:rsidRPr="001F026D">
        <w:rPr>
          <w:rFonts w:ascii="Calibri" w:eastAsia="Calibri" w:hAnsi="Calibri" w:cs="Calibri"/>
        </w:rPr>
        <w:t>û</w:t>
      </w:r>
      <w:r w:rsidR="00E93338" w:rsidRPr="00F657DF">
        <w:rPr>
          <w:rFonts w:eastAsia="Calibri" w:cstheme="minorHAnsi"/>
        </w:rPr>
        <w:br/>
      </w:r>
      <w:r w:rsidR="00E93338" w:rsidRPr="00F657DF">
        <w:rPr>
          <w:rFonts w:eastAsia="Calibri" w:cstheme="minorHAnsi"/>
          <w:b/>
        </w:rPr>
        <w:t>horizon</w:t>
      </w:r>
      <w:r w:rsidR="00E93338" w:rsidRPr="00F657DF">
        <w:rPr>
          <w:rFonts w:eastAsia="Calibri" w:cstheme="minorHAnsi"/>
        </w:rPr>
        <w:t>, nab</w:t>
      </w:r>
      <w:r w:rsidR="00E93338" w:rsidRPr="00F657DF">
        <w:rPr>
          <w:rFonts w:cstheme="minorHAnsi"/>
        </w:rPr>
        <w:t>ṭ</w:t>
      </w:r>
      <w:r w:rsidR="00E93338" w:rsidRPr="00F657DF">
        <w:rPr>
          <w:rFonts w:eastAsia="Calibri" w:cstheme="minorHAnsi"/>
        </w:rPr>
        <w:t>û</w:t>
      </w:r>
      <w:r w:rsidR="00F6270A" w:rsidRPr="00F657DF">
        <w:rPr>
          <w:rFonts w:cstheme="minorHAnsi"/>
        </w:rPr>
        <w:br/>
      </w:r>
      <w:r w:rsidR="00F6270A" w:rsidRPr="00F657DF">
        <w:rPr>
          <w:rFonts w:eastAsia="Calibri" w:cstheme="minorHAnsi"/>
          <w:b/>
        </w:rPr>
        <w:t>horizon</w:t>
      </w:r>
      <w:r w:rsidR="00F6270A" w:rsidRPr="00F657DF">
        <w:rPr>
          <w:rFonts w:eastAsia="Calibri" w:cstheme="minorHAnsi"/>
        </w:rPr>
        <w:t>, stance, potstand, root of plants or parts of the body and the exta, lower extremities, base, foundation of a building, wall, gate, etc., base of a tree,  foundation of a reign, government, administrative or political reorganization (of a country or city), discipline of an army, social status or position, support, assurance of continuation of a family, bottom (of the interior of a container or of the exterior of an object), damp course, i</w:t>
      </w:r>
      <w:r w:rsidR="00F6270A" w:rsidRPr="00F657DF">
        <w:rPr>
          <w:rFonts w:cstheme="minorHAnsi"/>
        </w:rPr>
        <w:t>š</w:t>
      </w:r>
      <w:r w:rsidR="00F6270A" w:rsidRPr="00F657DF">
        <w:rPr>
          <w:rFonts w:eastAsia="Calibri" w:cstheme="minorHAnsi"/>
        </w:rPr>
        <w:t>du</w:t>
      </w:r>
      <w:r w:rsidR="00DA1A4F" w:rsidRPr="00F657DF">
        <w:rPr>
          <w:rFonts w:eastAsia="Calibri" w:cstheme="minorHAnsi"/>
        </w:rPr>
        <w:br/>
      </w:r>
      <w:r w:rsidR="00DA1A4F" w:rsidRPr="00F657DF">
        <w:rPr>
          <w:rFonts w:eastAsia="Calibri" w:cstheme="minorHAnsi"/>
          <w:b/>
        </w:rPr>
        <w:t>horizontal</w:t>
      </w:r>
      <w:r w:rsidR="00DA1A4F" w:rsidRPr="00F657DF">
        <w:rPr>
          <w:rFonts w:eastAsia="Calibri" w:cstheme="minorHAnsi"/>
        </w:rPr>
        <w:t>, nasiktu</w:t>
      </w:r>
      <w:r w:rsidR="00C36450">
        <w:rPr>
          <w:rFonts w:eastAsia="Calibri" w:cstheme="minorHAnsi"/>
        </w:rPr>
        <w:t xml:space="preserve"> </w:t>
      </w:r>
      <w:r w:rsidRPr="00F657DF">
        <w:rPr>
          <w:rFonts w:eastAsia="Calibri" w:cstheme="minorHAnsi"/>
        </w:rPr>
        <w:br/>
      </w:r>
      <w:r w:rsidRPr="00AB5920">
        <w:rPr>
          <w:rFonts w:ascii="Times New Roman" w:eastAsia="Calibri" w:hAnsi="Times New Roman" w:cs="Times New Roman"/>
          <w:b/>
          <w:sz w:val="20"/>
          <w:szCs w:val="20"/>
        </w:rPr>
        <w:t>horn</w:t>
      </w:r>
      <w:r w:rsidRPr="00AB5920">
        <w:rPr>
          <w:rFonts w:ascii="Times New Roman" w:eastAsia="Calibri" w:hAnsi="Times New Roman" w:cs="Times New Roman"/>
          <w:sz w:val="20"/>
          <w:szCs w:val="20"/>
        </w:rPr>
        <w:t>, garnu</w:t>
      </w:r>
      <w:r w:rsidR="00AB5920">
        <w:rPr>
          <w:rStyle w:val="FootnoteReference"/>
          <w:rFonts w:ascii="Times New Roman" w:eastAsia="Calibri" w:hAnsi="Times New Roman" w:cs="Times New Roman"/>
          <w:sz w:val="20"/>
          <w:szCs w:val="20"/>
        </w:rPr>
        <w:footnoteReference w:id="120"/>
      </w:r>
      <w:r w:rsidR="00C36450">
        <w:rPr>
          <w:rFonts w:ascii="Times New Roman" w:eastAsia="Calibri" w:hAnsi="Times New Roman" w:cs="Times New Roman"/>
          <w:sz w:val="20"/>
          <w:szCs w:val="20"/>
        </w:rPr>
        <w:br/>
      </w:r>
      <w:r w:rsidR="00C36450" w:rsidRPr="00007C25">
        <w:rPr>
          <w:rFonts w:ascii="Times New Roman" w:eastAsia="Calibri" w:hAnsi="Times New Roman" w:cs="Times New Roman"/>
          <w:b/>
          <w:sz w:val="20"/>
          <w:szCs w:val="20"/>
        </w:rPr>
        <w:t>horn</w:t>
      </w:r>
      <w:r w:rsidR="00C36450" w:rsidRPr="00007C25">
        <w:rPr>
          <w:rFonts w:ascii="Times New Roman" w:eastAsia="Calibri" w:hAnsi="Times New Roman" w:cs="Times New Roman"/>
          <w:sz w:val="20"/>
          <w:szCs w:val="20"/>
        </w:rPr>
        <w:t xml:space="preserve">, horn, cusp of the moon and other celestial bodies, horn as container, </w:t>
      </w:r>
      <w:r w:rsidR="00F031CB" w:rsidRPr="00007C25">
        <w:rPr>
          <w:rFonts w:ascii="Times New Roman" w:eastAsia="Calibri" w:hAnsi="Times New Roman" w:cs="Times New Roman"/>
          <w:sz w:val="20"/>
          <w:szCs w:val="20"/>
        </w:rPr>
        <w:t xml:space="preserve">protruding horn-shaped part or decoration of objects, </w:t>
      </w:r>
      <w:r w:rsidR="00C36450" w:rsidRPr="00007C25">
        <w:rPr>
          <w:rFonts w:ascii="Times New Roman" w:eastAsia="Calibri" w:hAnsi="Times New Roman" w:cs="Times New Roman"/>
          <w:sz w:val="20"/>
          <w:szCs w:val="20"/>
        </w:rPr>
        <w:t>pincers of the scorpion, rhyton, power?, qarnu</w:t>
      </w:r>
      <w:r w:rsidRPr="00007C25">
        <w:rPr>
          <w:rFonts w:ascii="Times New Roman" w:eastAsia="Calibri" w:hAnsi="Times New Roman" w:cs="Times New Roman"/>
          <w:sz w:val="20"/>
          <w:szCs w:val="20"/>
        </w:rPr>
        <w:br/>
      </w:r>
      <w:r w:rsidR="00A234A7" w:rsidRPr="00007C25">
        <w:rPr>
          <w:rFonts w:ascii="Times New Roman" w:eastAsia="Calibri" w:hAnsi="Times New Roman" w:cs="Times New Roman"/>
          <w:b/>
          <w:sz w:val="20"/>
          <w:szCs w:val="20"/>
        </w:rPr>
        <w:t>horned</w:t>
      </w:r>
      <w:r w:rsidR="00A234A7" w:rsidRPr="00007C25">
        <w:rPr>
          <w:rFonts w:ascii="Times New Roman" w:eastAsia="Calibri" w:hAnsi="Times New Roman" w:cs="Times New Roman"/>
          <w:sz w:val="20"/>
          <w:szCs w:val="20"/>
        </w:rPr>
        <w:t>, adj., qarn</w:t>
      </w:r>
      <w:r w:rsidR="00A234A7" w:rsidRPr="00007C25">
        <w:rPr>
          <w:rFonts w:ascii="Times New Roman" w:hAnsi="Times New Roman" w:cs="Times New Roman"/>
          <w:sz w:val="20"/>
          <w:szCs w:val="20"/>
        </w:rPr>
        <w:t>ā</w:t>
      </w:r>
      <w:r w:rsidR="00A234A7" w:rsidRPr="00007C25">
        <w:rPr>
          <w:rFonts w:ascii="Times New Roman" w:eastAsia="Calibri" w:hAnsi="Times New Roman" w:cs="Times New Roman"/>
          <w:sz w:val="20"/>
          <w:szCs w:val="20"/>
        </w:rPr>
        <w:t>nû</w:t>
      </w:r>
      <w:r w:rsidR="00864423" w:rsidRPr="00007C25">
        <w:rPr>
          <w:rFonts w:ascii="Times New Roman" w:eastAsia="Calibri" w:hAnsi="Times New Roman" w:cs="Times New Roman"/>
          <w:sz w:val="20"/>
          <w:szCs w:val="20"/>
        </w:rPr>
        <w:t>, qarnû</w:t>
      </w:r>
      <w:r w:rsidR="00A234A7">
        <w:rPr>
          <w:rFonts w:eastAsia="Calibri" w:cstheme="minorHAnsi"/>
          <w:b/>
        </w:rPr>
        <w:br/>
      </w:r>
      <w:r w:rsidRPr="00F657DF">
        <w:rPr>
          <w:rFonts w:eastAsia="Calibri" w:cstheme="minorHAnsi"/>
          <w:b/>
        </w:rPr>
        <w:t>horned animal</w:t>
      </w:r>
      <w:r w:rsidRPr="00F657DF">
        <w:rPr>
          <w:rFonts w:eastAsia="Calibri" w:cstheme="minorHAnsi"/>
        </w:rPr>
        <w:t>, ajigalluḫu</w:t>
      </w:r>
      <w:r w:rsidR="007D0234">
        <w:rPr>
          <w:rFonts w:eastAsia="Calibri" w:cstheme="minorHAnsi"/>
        </w:rPr>
        <w:t xml:space="preserve"> </w:t>
      </w:r>
      <w:r w:rsidR="00E804E8" w:rsidRPr="00F657DF">
        <w:rPr>
          <w:rFonts w:eastAsia="Calibri" w:cstheme="minorHAnsi"/>
        </w:rPr>
        <w:br/>
      </w:r>
      <w:r w:rsidR="00E804E8" w:rsidRPr="00F657DF">
        <w:rPr>
          <w:rFonts w:eastAsia="Calibri" w:cstheme="minorHAnsi"/>
          <w:b/>
        </w:rPr>
        <w:t>horns</w:t>
      </w:r>
      <w:r w:rsidR="00E804E8" w:rsidRPr="00F657DF">
        <w:rPr>
          <w:rFonts w:eastAsia="Calibri" w:cstheme="minorHAnsi"/>
        </w:rPr>
        <w:t>,</w:t>
      </w:r>
      <w:r w:rsidR="00E804E8" w:rsidRPr="00F657DF">
        <w:rPr>
          <w:rFonts w:eastAsia="Calibri" w:cstheme="minorHAnsi"/>
          <w:b/>
        </w:rPr>
        <w:t xml:space="preserve"> to lock horns</w:t>
      </w:r>
      <w:r w:rsidR="00E804E8" w:rsidRPr="00F657DF">
        <w:rPr>
          <w:rFonts w:eastAsia="Calibri" w:cstheme="minorHAnsi"/>
        </w:rPr>
        <w:t>, to abut, to gore (said of animals), butt, to butt each other, to join battle, to knock down, nak</w:t>
      </w:r>
      <w:r w:rsidR="00E804E8" w:rsidRPr="00F657DF">
        <w:rPr>
          <w:rFonts w:cstheme="minorHAnsi"/>
        </w:rPr>
        <w:t>ā</w:t>
      </w:r>
      <w:r w:rsidR="00E804E8" w:rsidRPr="00F657DF">
        <w:rPr>
          <w:rFonts w:eastAsia="Calibri" w:cstheme="minorHAnsi"/>
        </w:rPr>
        <w:t>pu</w:t>
      </w:r>
      <w:r w:rsidR="007D0234">
        <w:rPr>
          <w:rFonts w:eastAsia="Calibri" w:cstheme="minorHAnsi"/>
        </w:rPr>
        <w:br/>
      </w:r>
      <w:r w:rsidR="007D0234" w:rsidRPr="002A6D62">
        <w:rPr>
          <w:rFonts w:eastAsia="Calibri" w:cstheme="minorHAnsi"/>
          <w:b/>
        </w:rPr>
        <w:t>horns</w:t>
      </w:r>
      <w:r w:rsidR="007D0234">
        <w:rPr>
          <w:rFonts w:eastAsia="Calibri" w:cstheme="minorHAnsi"/>
        </w:rPr>
        <w:t xml:space="preserve">, </w:t>
      </w:r>
      <w:r w:rsidR="007D0234" w:rsidRPr="002A6D62">
        <w:rPr>
          <w:rFonts w:eastAsia="Calibri" w:cstheme="minorHAnsi"/>
          <w:b/>
        </w:rPr>
        <w:t>with large horns</w:t>
      </w:r>
      <w:r w:rsidR="007D0234">
        <w:rPr>
          <w:rFonts w:eastAsia="Calibri" w:cstheme="minorHAnsi"/>
        </w:rPr>
        <w:t xml:space="preserve">, </w:t>
      </w:r>
      <w:r w:rsidR="00A234A7">
        <w:rPr>
          <w:rFonts w:eastAsia="Calibri" w:cstheme="minorHAnsi"/>
        </w:rPr>
        <w:t xml:space="preserve">sprouted, </w:t>
      </w:r>
      <w:r w:rsidR="007D0234">
        <w:rPr>
          <w:rFonts w:eastAsia="Calibri" w:cstheme="minorHAnsi"/>
        </w:rPr>
        <w:t>adj., qarn</w:t>
      </w:r>
      <w:r w:rsidR="007D0234" w:rsidRPr="00016FF6">
        <w:rPr>
          <w:rFonts w:cstheme="minorHAnsi"/>
        </w:rPr>
        <w:t>ā</w:t>
      </w:r>
      <w:r w:rsidR="007D0234">
        <w:rPr>
          <w:rFonts w:eastAsia="Calibri" w:cstheme="minorHAnsi"/>
        </w:rPr>
        <w:t>nu</w:t>
      </w:r>
      <w:r w:rsidRPr="00F657DF">
        <w:rPr>
          <w:rFonts w:eastAsia="Calibri" w:cstheme="minorHAnsi"/>
        </w:rPr>
        <w:br/>
      </w:r>
      <w:r w:rsidRPr="0039663C">
        <w:rPr>
          <w:rFonts w:ascii="Times New Roman" w:eastAsia="Calibri" w:hAnsi="Times New Roman" w:cs="Times New Roman"/>
          <w:b/>
          <w:sz w:val="20"/>
          <w:szCs w:val="20"/>
        </w:rPr>
        <w:t>horse</w:t>
      </w:r>
      <w:r w:rsidRPr="0039663C">
        <w:rPr>
          <w:rFonts w:ascii="Times New Roman" w:eastAsia="Calibri" w:hAnsi="Times New Roman" w:cs="Times New Roman"/>
          <w:sz w:val="20"/>
          <w:szCs w:val="20"/>
        </w:rPr>
        <w:t>, administrative term referring to horses, azukaraštum</w:t>
      </w:r>
      <w:r w:rsidR="005C274C" w:rsidRPr="00F657DF">
        <w:rPr>
          <w:rFonts w:eastAsia="Calibri" w:cstheme="minorHAnsi"/>
        </w:rPr>
        <w:br/>
      </w:r>
      <w:r w:rsidR="005C274C" w:rsidRPr="00F657DF">
        <w:rPr>
          <w:rFonts w:eastAsia="Calibri" w:cstheme="minorHAnsi"/>
          <w:b/>
        </w:rPr>
        <w:t>horse armor, (part of the armor of a horse)</w:t>
      </w:r>
      <w:r w:rsidR="005C274C" w:rsidRPr="00F657DF">
        <w:rPr>
          <w:rFonts w:eastAsia="Calibri" w:cstheme="minorHAnsi"/>
        </w:rPr>
        <w:t>, milu</w:t>
      </w:r>
      <w:r w:rsidRPr="00F657DF">
        <w:rPr>
          <w:rFonts w:eastAsia="Calibri" w:cstheme="minorHAnsi"/>
        </w:rPr>
        <w:br/>
      </w:r>
      <w:r w:rsidR="00F6270A" w:rsidRPr="00F657DF">
        <w:rPr>
          <w:rFonts w:cstheme="minorHAnsi"/>
          <w:b/>
        </w:rPr>
        <w:t>horse</w:t>
      </w:r>
      <w:r w:rsidR="00F6270A" w:rsidRPr="00F657DF">
        <w:rPr>
          <w:rFonts w:cstheme="minorHAnsi"/>
        </w:rPr>
        <w:t xml:space="preserve"> </w:t>
      </w:r>
      <w:r w:rsidR="00F6270A" w:rsidRPr="00F657DF">
        <w:rPr>
          <w:rFonts w:cstheme="minorHAnsi"/>
          <w:b/>
        </w:rPr>
        <w:t>bit,</w:t>
      </w:r>
      <w:r w:rsidR="00F6270A" w:rsidRPr="00F657DF">
        <w:rPr>
          <w:rFonts w:cstheme="minorHAnsi"/>
        </w:rPr>
        <w:t xml:space="preserve"> iškamdi</w:t>
      </w:r>
      <w:r w:rsidR="00842DA4">
        <w:rPr>
          <w:rFonts w:cstheme="minorHAnsi"/>
        </w:rPr>
        <w:t xml:space="preserve">, </w:t>
      </w:r>
      <w:r w:rsidR="00842DA4" w:rsidRPr="00650D3D">
        <w:rPr>
          <w:rFonts w:cstheme="minorHAnsi"/>
        </w:rPr>
        <w:t>š</w:t>
      </w:r>
      <w:r w:rsidR="00842DA4">
        <w:rPr>
          <w:rFonts w:cstheme="minorHAnsi"/>
        </w:rPr>
        <w:t>irinnatu</w:t>
      </w:r>
      <w:r w:rsidR="00F6270A" w:rsidRPr="00F657DF">
        <w:rPr>
          <w:rFonts w:cstheme="minorHAnsi"/>
        </w:rPr>
        <w:br/>
      </w:r>
      <w:r w:rsidR="00F6270A" w:rsidRPr="00F657DF">
        <w:rPr>
          <w:rFonts w:cstheme="minorHAnsi"/>
          <w:b/>
        </w:rPr>
        <w:t>horse bit, side part of a horse bit</w:t>
      </w:r>
      <w:r w:rsidR="00F6270A" w:rsidRPr="00F657DF">
        <w:rPr>
          <w:rFonts w:cstheme="minorHAnsi"/>
        </w:rPr>
        <w:t>, frond, lobe of the lung, plumage, quill, wing, arm, hand, list, armrest, the region of the eyebrow, the eyelid and the eyelashes, kappu</w:t>
      </w:r>
      <w:r w:rsidR="004A1D9B" w:rsidRPr="00F657DF">
        <w:rPr>
          <w:rFonts w:cstheme="minorHAnsi"/>
        </w:rPr>
        <w:br/>
      </w:r>
      <w:r w:rsidR="004A1D9B" w:rsidRPr="00D34609">
        <w:rPr>
          <w:rFonts w:ascii="Times New Roman" w:hAnsi="Times New Roman" w:cs="Times New Roman"/>
          <w:b/>
          <w:sz w:val="20"/>
          <w:szCs w:val="20"/>
        </w:rPr>
        <w:t>horse</w:t>
      </w:r>
      <w:r w:rsidR="004A1D9B" w:rsidRPr="00D34609">
        <w:rPr>
          <w:rFonts w:ascii="Times New Roman" w:hAnsi="Times New Roman" w:cs="Times New Roman"/>
          <w:sz w:val="20"/>
          <w:szCs w:val="20"/>
        </w:rPr>
        <w:t xml:space="preserve"> </w:t>
      </w:r>
      <w:r w:rsidR="004A1D9B" w:rsidRPr="00D34609">
        <w:rPr>
          <w:rFonts w:ascii="Times New Roman" w:hAnsi="Times New Roman" w:cs="Times New Roman"/>
          <w:b/>
          <w:sz w:val="20"/>
          <w:szCs w:val="20"/>
        </w:rPr>
        <w:t>(describing a horse)</w:t>
      </w:r>
      <w:r w:rsidR="004A1D9B" w:rsidRPr="00D34609">
        <w:rPr>
          <w:rFonts w:ascii="Times New Roman" w:hAnsi="Times New Roman" w:cs="Times New Roman"/>
          <w:sz w:val="20"/>
          <w:szCs w:val="20"/>
        </w:rPr>
        <w:t>, adj., meṣirānu</w:t>
      </w:r>
      <w:r w:rsidR="00F6270A" w:rsidRPr="00F657DF">
        <w:rPr>
          <w:rFonts w:cstheme="minorHAnsi"/>
        </w:rPr>
        <w:br/>
      </w:r>
      <w:r w:rsidR="00B367DF">
        <w:rPr>
          <w:rFonts w:eastAsia="Calibri" w:cstheme="minorHAnsi"/>
          <w:b/>
        </w:rPr>
        <w:t>horse</w:t>
      </w:r>
      <w:r w:rsidR="00B367DF">
        <w:rPr>
          <w:rFonts w:eastAsia="Calibri" w:cstheme="minorHAnsi"/>
        </w:rPr>
        <w:t xml:space="preserve">, </w:t>
      </w:r>
      <w:r w:rsidR="00B367DF" w:rsidRPr="00B367DF">
        <w:rPr>
          <w:rFonts w:eastAsia="Calibri" w:cstheme="minorHAnsi"/>
          <w:b/>
        </w:rPr>
        <w:t>draft horse</w:t>
      </w:r>
      <w:r w:rsidR="00B367DF">
        <w:rPr>
          <w:rFonts w:eastAsia="Calibri" w:cstheme="minorHAnsi"/>
        </w:rPr>
        <w:t>, adj., rakkasu</w:t>
      </w:r>
      <w:r w:rsidR="00B367DF">
        <w:rPr>
          <w:rFonts w:eastAsia="Calibri" w:cstheme="minorHAnsi"/>
          <w:b/>
        </w:rPr>
        <w:br/>
      </w:r>
      <w:r w:rsidR="00F6270A" w:rsidRPr="00F657DF">
        <w:rPr>
          <w:rFonts w:eastAsia="Calibri" w:cstheme="minorHAnsi"/>
          <w:b/>
        </w:rPr>
        <w:lastRenderedPageBreak/>
        <w:t>horse feeder</w:t>
      </w:r>
      <w:r w:rsidR="00F6270A" w:rsidRPr="00F657DF">
        <w:rPr>
          <w:rFonts w:eastAsia="Calibri" w:cstheme="minorHAnsi"/>
        </w:rPr>
        <w:t xml:space="preserve"> (official) (that feeds garden plant aspastu?), aspastua</w:t>
      </w:r>
      <w:r w:rsidRPr="00F657DF">
        <w:rPr>
          <w:rFonts w:eastAsia="Calibri" w:cstheme="minorHAnsi"/>
        </w:rPr>
        <w:br/>
      </w:r>
      <w:r w:rsidRPr="0039663C">
        <w:rPr>
          <w:rFonts w:ascii="Times New Roman" w:eastAsia="Calibri" w:hAnsi="Times New Roman" w:cs="Times New Roman"/>
          <w:b/>
          <w:sz w:val="20"/>
          <w:szCs w:val="20"/>
        </w:rPr>
        <w:t>horseman</w:t>
      </w:r>
      <w:r w:rsidRPr="0039663C">
        <w:rPr>
          <w:rFonts w:ascii="Times New Roman" w:eastAsia="Calibri" w:hAnsi="Times New Roman" w:cs="Times New Roman"/>
          <w:sz w:val="20"/>
          <w:szCs w:val="20"/>
        </w:rPr>
        <w:t>, elija ša sīsê</w:t>
      </w:r>
      <w:r w:rsidRPr="0039663C">
        <w:rPr>
          <w:rFonts w:ascii="Times New Roman" w:eastAsia="Calibri" w:hAnsi="Times New Roman" w:cs="Times New Roman"/>
        </w:rPr>
        <w:t xml:space="preserve"> </w:t>
      </w:r>
      <w:r w:rsidRPr="0039663C">
        <w:rPr>
          <w:rFonts w:cstheme="minorHAnsi"/>
          <w:b/>
        </w:rPr>
        <w:br/>
      </w:r>
      <w:r w:rsidR="00F6270A" w:rsidRPr="00F657DF">
        <w:rPr>
          <w:rFonts w:cstheme="minorHAnsi"/>
          <w:b/>
        </w:rPr>
        <w:t>horse marking or color</w:t>
      </w:r>
      <w:r w:rsidR="00F6270A" w:rsidRPr="00F657DF">
        <w:rPr>
          <w:rFonts w:cstheme="minorHAnsi"/>
        </w:rPr>
        <w:t>, ḫulalam</w:t>
      </w:r>
      <w:r w:rsidR="00BC18BE" w:rsidRPr="00F657DF">
        <w:rPr>
          <w:rFonts w:cstheme="minorHAnsi"/>
        </w:rPr>
        <w:br/>
      </w:r>
      <w:r w:rsidR="00BC18BE" w:rsidRPr="00F657DF">
        <w:rPr>
          <w:rFonts w:cstheme="minorHAnsi"/>
          <w:b/>
        </w:rPr>
        <w:t>horse marking</w:t>
      </w:r>
      <w:r w:rsidR="00BC18BE" w:rsidRPr="00F657DF">
        <w:rPr>
          <w:rFonts w:cstheme="minorHAnsi"/>
        </w:rPr>
        <w:t xml:space="preserve">, </w:t>
      </w:r>
      <w:r w:rsidR="00BC18BE" w:rsidRPr="00F657DF">
        <w:rPr>
          <w:rFonts w:cstheme="minorHAnsi"/>
          <w:b/>
        </w:rPr>
        <w:t>stripe (as a marking on a horse)</w:t>
      </w:r>
      <w:r w:rsidR="00BC18BE" w:rsidRPr="00F657DF">
        <w:rPr>
          <w:rFonts w:cstheme="minorHAnsi"/>
        </w:rPr>
        <w:t>, mikru</w:t>
      </w:r>
      <w:r w:rsidR="005D2922" w:rsidRPr="00F657DF">
        <w:rPr>
          <w:rFonts w:cstheme="minorHAnsi"/>
        </w:rPr>
        <w:t xml:space="preserve"> </w:t>
      </w:r>
      <w:r w:rsidR="00F6270A" w:rsidRPr="00F657DF">
        <w:rPr>
          <w:rFonts w:cstheme="minorHAnsi"/>
        </w:rPr>
        <w:br/>
      </w:r>
      <w:r w:rsidR="00F6270A" w:rsidRPr="00F657DF">
        <w:rPr>
          <w:rFonts w:cstheme="minorHAnsi"/>
          <w:b/>
        </w:rPr>
        <w:t>horse</w:t>
      </w:r>
      <w:r w:rsidR="00F6270A" w:rsidRPr="00F657DF">
        <w:rPr>
          <w:rFonts w:cstheme="minorHAnsi"/>
        </w:rPr>
        <w:t>,</w:t>
      </w:r>
      <w:r w:rsidR="00F6270A" w:rsidRPr="00F657DF">
        <w:rPr>
          <w:rFonts w:cstheme="minorHAnsi"/>
          <w:b/>
        </w:rPr>
        <w:t xml:space="preserve"> part of the body of a horse</w:t>
      </w:r>
      <w:r w:rsidR="00F6270A" w:rsidRPr="00F657DF">
        <w:rPr>
          <w:rFonts w:cstheme="minorHAnsi"/>
        </w:rPr>
        <w:t>, kab</w:t>
      </w:r>
      <w:r w:rsidR="00F6270A" w:rsidRPr="00F657DF">
        <w:rPr>
          <w:rFonts w:eastAsia="Calibri" w:cstheme="minorHAnsi"/>
        </w:rPr>
        <w:t>û</w:t>
      </w:r>
      <w:r w:rsidR="00F6270A" w:rsidRPr="00F657DF">
        <w:rPr>
          <w:rFonts w:cstheme="minorHAnsi"/>
        </w:rPr>
        <w:t>tu</w:t>
      </w:r>
      <w:r w:rsidR="00F6270A" w:rsidRPr="00F657DF">
        <w:rPr>
          <w:rFonts w:cstheme="minorHAnsi"/>
        </w:rPr>
        <w:br/>
      </w:r>
      <w:r w:rsidR="00F6270A" w:rsidRPr="00F657DF">
        <w:rPr>
          <w:rFonts w:cstheme="minorHAnsi"/>
          <w:b/>
        </w:rPr>
        <w:t>horse spongedown</w:t>
      </w:r>
      <w:r w:rsidR="00F6270A" w:rsidRPr="00F657DF">
        <w:rPr>
          <w:rFonts w:cstheme="minorHAnsi"/>
        </w:rPr>
        <w:t>, to sponge down a horse, ras</w:t>
      </w:r>
      <w:r w:rsidR="00F6270A" w:rsidRPr="00F657DF">
        <w:rPr>
          <w:rFonts w:eastAsia="Calibri" w:cstheme="minorHAnsi"/>
        </w:rPr>
        <w:t>ī</w:t>
      </w:r>
      <w:r w:rsidR="00F6270A" w:rsidRPr="00F657DF">
        <w:rPr>
          <w:rFonts w:cstheme="minorHAnsi"/>
        </w:rPr>
        <w:t>nu</w:t>
      </w:r>
      <w:r w:rsidR="00185933" w:rsidRPr="00F657DF">
        <w:rPr>
          <w:rFonts w:cstheme="minorHAnsi"/>
        </w:rPr>
        <w:br/>
      </w:r>
      <w:r w:rsidR="00185933" w:rsidRPr="0039663C">
        <w:rPr>
          <w:rFonts w:ascii="Times New Roman" w:hAnsi="Times New Roman" w:cs="Times New Roman"/>
          <w:b/>
          <w:sz w:val="20"/>
          <w:szCs w:val="20"/>
        </w:rPr>
        <w:t>horse</w:t>
      </w:r>
      <w:r w:rsidR="00185933" w:rsidRPr="0039663C">
        <w:rPr>
          <w:rFonts w:ascii="Times New Roman" w:hAnsi="Times New Roman" w:cs="Times New Roman"/>
          <w:sz w:val="20"/>
          <w:szCs w:val="20"/>
        </w:rPr>
        <w:t xml:space="preserve">, </w:t>
      </w:r>
      <w:r w:rsidR="00185933" w:rsidRPr="0039663C">
        <w:rPr>
          <w:rFonts w:ascii="Times New Roman" w:eastAsia="Calibri" w:hAnsi="Times New Roman" w:cs="Times New Roman"/>
          <w:b/>
          <w:sz w:val="20"/>
          <w:szCs w:val="20"/>
        </w:rPr>
        <w:t>thoroughbred horse</w:t>
      </w:r>
      <w:r w:rsidR="00185933" w:rsidRPr="0039663C">
        <w:rPr>
          <w:rFonts w:ascii="Times New Roman" w:eastAsia="Calibri" w:hAnsi="Times New Roman" w:cs="Times New Roman"/>
          <w:sz w:val="20"/>
          <w:szCs w:val="20"/>
        </w:rPr>
        <w:t>, mūr nisqi</w:t>
      </w:r>
      <w:r w:rsidR="00185933" w:rsidRPr="0039663C">
        <w:rPr>
          <w:rFonts w:ascii="Times New Roman" w:eastAsia="Calibri" w:hAnsi="Times New Roman" w:cs="Times New Roman"/>
          <w:sz w:val="20"/>
          <w:szCs w:val="20"/>
        </w:rPr>
        <w:br/>
      </w:r>
      <w:r w:rsidR="00185933" w:rsidRPr="0039663C">
        <w:rPr>
          <w:rFonts w:ascii="Times New Roman" w:eastAsia="Calibri" w:hAnsi="Times New Roman" w:cs="Times New Roman"/>
          <w:b/>
          <w:sz w:val="20"/>
          <w:szCs w:val="20"/>
        </w:rPr>
        <w:t>horse</w:t>
      </w:r>
      <w:r w:rsidR="00185933" w:rsidRPr="0039663C">
        <w:rPr>
          <w:rFonts w:ascii="Times New Roman" w:eastAsia="Calibri" w:hAnsi="Times New Roman" w:cs="Times New Roman"/>
          <w:sz w:val="20"/>
          <w:szCs w:val="20"/>
        </w:rPr>
        <w:t xml:space="preserve">, </w:t>
      </w:r>
      <w:r w:rsidR="00185933" w:rsidRPr="0039663C">
        <w:rPr>
          <w:rFonts w:ascii="Times New Roman" w:hAnsi="Times New Roman" w:cs="Times New Roman"/>
          <w:b/>
          <w:sz w:val="20"/>
          <w:szCs w:val="20"/>
        </w:rPr>
        <w:t>thoroughbred horse</w:t>
      </w:r>
      <w:r w:rsidR="00185933" w:rsidRPr="0039663C">
        <w:rPr>
          <w:rFonts w:ascii="Times New Roman" w:hAnsi="Times New Roman" w:cs="Times New Roman"/>
          <w:sz w:val="20"/>
          <w:szCs w:val="20"/>
        </w:rPr>
        <w:t xml:space="preserve">, noble, </w:t>
      </w:r>
      <w:r w:rsidR="00185933" w:rsidRPr="0039663C">
        <w:rPr>
          <w:rFonts w:ascii="Times New Roman" w:eastAsia="Calibri" w:hAnsi="Times New Roman" w:cs="Times New Roman"/>
          <w:sz w:val="20"/>
          <w:szCs w:val="20"/>
        </w:rPr>
        <w:t>ḫ</w:t>
      </w:r>
      <w:r w:rsidR="00185933" w:rsidRPr="0039663C">
        <w:rPr>
          <w:rFonts w:ascii="Times New Roman" w:hAnsi="Times New Roman" w:cs="Times New Roman"/>
          <w:sz w:val="20"/>
          <w:szCs w:val="20"/>
        </w:rPr>
        <w:t>iššam</w:t>
      </w:r>
      <w:r w:rsidR="00185933" w:rsidRPr="0039663C">
        <w:rPr>
          <w:rFonts w:ascii="Times New Roman" w:eastAsia="Calibri" w:hAnsi="Times New Roman" w:cs="Times New Roman"/>
          <w:sz w:val="20"/>
          <w:szCs w:val="20"/>
        </w:rPr>
        <w:t>û</w:t>
      </w:r>
      <w:r w:rsidR="00D47A60" w:rsidRPr="00F657DF">
        <w:rPr>
          <w:rStyle w:val="FootnoteReference"/>
          <w:rFonts w:eastAsia="Calibri" w:cstheme="minorHAnsi"/>
          <w:sz w:val="20"/>
          <w:szCs w:val="20"/>
        </w:rPr>
        <w:footnoteReference w:id="121"/>
      </w:r>
      <w:r w:rsidR="005D2922" w:rsidRPr="00F657DF">
        <w:rPr>
          <w:rFonts w:eastAsia="Calibri" w:cstheme="minorHAnsi"/>
          <w:sz w:val="20"/>
          <w:szCs w:val="20"/>
        </w:rPr>
        <w:br/>
      </w:r>
      <w:r w:rsidR="000D2487">
        <w:rPr>
          <w:rFonts w:cstheme="minorHAnsi"/>
          <w:b/>
        </w:rPr>
        <w:t>horsetrainer</w:t>
      </w:r>
      <w:r w:rsidR="000D2487">
        <w:rPr>
          <w:rFonts w:cstheme="minorHAnsi"/>
        </w:rPr>
        <w:t xml:space="preserve">, groom (for horses or other animals), member of a class of state dependents, </w:t>
      </w:r>
      <w:r w:rsidR="000D2487" w:rsidRPr="00650D3D">
        <w:rPr>
          <w:rFonts w:cstheme="minorHAnsi"/>
        </w:rPr>
        <w:t>š</w:t>
      </w:r>
      <w:r w:rsidR="000D2487">
        <w:rPr>
          <w:rFonts w:cstheme="minorHAnsi"/>
        </w:rPr>
        <w:t>u</w:t>
      </w:r>
      <w:r w:rsidR="000D2487" w:rsidRPr="00650D3D">
        <w:rPr>
          <w:rFonts w:cstheme="minorHAnsi"/>
        </w:rPr>
        <w:t>šā</w:t>
      </w:r>
      <w:r w:rsidR="000D2487">
        <w:rPr>
          <w:rFonts w:cstheme="minorHAnsi"/>
        </w:rPr>
        <w:t>nu</w:t>
      </w:r>
      <w:r w:rsidR="000D2487">
        <w:rPr>
          <w:rFonts w:cstheme="minorHAnsi"/>
          <w:b/>
        </w:rPr>
        <w:br/>
      </w:r>
      <w:r w:rsidR="005D2922" w:rsidRPr="00F657DF">
        <w:rPr>
          <w:rFonts w:cstheme="minorHAnsi"/>
          <w:b/>
        </w:rPr>
        <w:t>horsetrainer</w:t>
      </w:r>
      <w:r w:rsidR="005D2922" w:rsidRPr="00F657DF">
        <w:rPr>
          <w:rFonts w:cstheme="minorHAnsi"/>
        </w:rPr>
        <w:t xml:space="preserve"> or charioteer for the light chariotry, patt</w:t>
      </w:r>
      <w:r w:rsidR="00233286" w:rsidRPr="00F657DF">
        <w:rPr>
          <w:rFonts w:eastAsia="Calibri" w:cstheme="minorHAnsi"/>
        </w:rPr>
        <w:t>ū</w:t>
      </w:r>
      <w:r w:rsidR="005D2922" w:rsidRPr="00F657DF">
        <w:rPr>
          <w:rFonts w:cstheme="minorHAnsi"/>
        </w:rPr>
        <w:t xml:space="preserve">tu, in </w:t>
      </w:r>
      <w:r w:rsidR="00233286" w:rsidRPr="00F657DF">
        <w:rPr>
          <w:rFonts w:cstheme="minorHAnsi"/>
        </w:rPr>
        <w:t>š</w:t>
      </w:r>
      <w:r w:rsidR="005D2922" w:rsidRPr="00F657DF">
        <w:rPr>
          <w:rFonts w:cstheme="minorHAnsi"/>
        </w:rPr>
        <w:t>a patt</w:t>
      </w:r>
      <w:r w:rsidR="00233286" w:rsidRPr="00F657DF">
        <w:rPr>
          <w:rFonts w:eastAsia="Calibri" w:cstheme="minorHAnsi"/>
        </w:rPr>
        <w:t>ū</w:t>
      </w:r>
      <w:r w:rsidR="005D2922" w:rsidRPr="00F657DF">
        <w:rPr>
          <w:rFonts w:cstheme="minorHAnsi"/>
        </w:rPr>
        <w:t>ti</w:t>
      </w:r>
      <w:r w:rsidR="009C1A2E">
        <w:rPr>
          <w:rFonts w:cstheme="minorHAnsi"/>
        </w:rPr>
        <w:br/>
      </w:r>
      <w:r w:rsidR="009C1A2E" w:rsidRPr="009C1A2E">
        <w:rPr>
          <w:rFonts w:cstheme="minorHAnsi"/>
          <w:b/>
        </w:rPr>
        <w:t>horse trappings</w:t>
      </w:r>
      <w:r w:rsidR="009C1A2E">
        <w:rPr>
          <w:rFonts w:cstheme="minorHAnsi"/>
        </w:rPr>
        <w:t xml:space="preserve"> or some parts of them, </w:t>
      </w:r>
      <w:r w:rsidR="009C1A2E" w:rsidRPr="00650D3D">
        <w:rPr>
          <w:rFonts w:cstheme="minorHAnsi"/>
        </w:rPr>
        <w:t>š</w:t>
      </w:r>
      <w:r w:rsidR="009C1A2E">
        <w:rPr>
          <w:rFonts w:cstheme="minorHAnsi"/>
        </w:rPr>
        <w:t>inuzza</w:t>
      </w:r>
      <w:r w:rsidR="004345A2">
        <w:rPr>
          <w:rFonts w:cstheme="minorHAnsi"/>
        </w:rPr>
        <w:br/>
      </w:r>
      <w:r w:rsidR="004345A2" w:rsidRPr="004345A2">
        <w:rPr>
          <w:rFonts w:cstheme="minorHAnsi"/>
          <w:b/>
        </w:rPr>
        <w:t>horses</w:t>
      </w:r>
      <w:r w:rsidR="004345A2" w:rsidRPr="008876AF">
        <w:rPr>
          <w:rFonts w:cstheme="minorHAnsi"/>
        </w:rPr>
        <w:t>,</w:t>
      </w:r>
      <w:r w:rsidR="004345A2" w:rsidRPr="004345A2">
        <w:rPr>
          <w:rFonts w:cstheme="minorHAnsi"/>
          <w:b/>
        </w:rPr>
        <w:t xml:space="preserve"> a breed or way of training horses</w:t>
      </w:r>
      <w:r w:rsidR="004345A2">
        <w:rPr>
          <w:rFonts w:cstheme="minorHAnsi"/>
        </w:rPr>
        <w:t xml:space="preserve">, </w:t>
      </w:r>
      <w:r w:rsidR="004345A2" w:rsidRPr="00650D3D">
        <w:rPr>
          <w:rFonts w:cstheme="minorHAnsi"/>
        </w:rPr>
        <w:t>š</w:t>
      </w:r>
      <w:r w:rsidR="004345A2">
        <w:rPr>
          <w:rFonts w:cstheme="minorHAnsi"/>
        </w:rPr>
        <w:t>ull</w:t>
      </w:r>
      <w:r w:rsidR="004345A2" w:rsidRPr="00650D3D">
        <w:rPr>
          <w:rFonts w:cstheme="minorHAnsi"/>
        </w:rPr>
        <w:t>ā</w:t>
      </w:r>
      <w:r w:rsidR="004345A2">
        <w:rPr>
          <w:rFonts w:cstheme="minorHAnsi"/>
        </w:rPr>
        <w:t>mu</w:t>
      </w:r>
      <w:r w:rsidR="00F6270A" w:rsidRPr="00F657DF">
        <w:rPr>
          <w:rFonts w:cstheme="minorHAnsi"/>
        </w:rPr>
        <w:br/>
      </w:r>
      <w:r w:rsidR="00F6270A" w:rsidRPr="00F657DF">
        <w:rPr>
          <w:rFonts w:cstheme="minorHAnsi"/>
          <w:b/>
        </w:rPr>
        <w:t>horses</w:t>
      </w:r>
      <w:r w:rsidR="00F6270A" w:rsidRPr="00F657DF">
        <w:rPr>
          <w:rFonts w:cstheme="minorHAnsi"/>
        </w:rPr>
        <w:t>,</w:t>
      </w:r>
      <w:r w:rsidR="00F6270A" w:rsidRPr="00F657DF">
        <w:rPr>
          <w:rFonts w:cstheme="minorHAnsi"/>
          <w:b/>
        </w:rPr>
        <w:t xml:space="preserve"> a color describing horses</w:t>
      </w:r>
      <w:r w:rsidR="00F6270A" w:rsidRPr="00F657DF">
        <w:rPr>
          <w:rFonts w:cstheme="minorHAnsi"/>
        </w:rPr>
        <w:t>, adj., irginu</w:t>
      </w:r>
      <w:r w:rsidR="001C4FA2">
        <w:rPr>
          <w:rFonts w:cstheme="minorHAnsi"/>
        </w:rPr>
        <w:br/>
      </w:r>
      <w:r w:rsidR="001C4FA2" w:rsidRPr="00944D1D">
        <w:rPr>
          <w:rFonts w:cstheme="minorHAnsi"/>
          <w:b/>
        </w:rPr>
        <w:t>horses</w:t>
      </w:r>
      <w:r w:rsidR="001C4FA2">
        <w:rPr>
          <w:rFonts w:cstheme="minorHAnsi"/>
        </w:rPr>
        <w:t xml:space="preserve">, </w:t>
      </w:r>
      <w:r w:rsidR="001C4FA2" w:rsidRPr="00944D1D">
        <w:rPr>
          <w:rFonts w:cstheme="minorHAnsi"/>
          <w:b/>
        </w:rPr>
        <w:t>a color of horses</w:t>
      </w:r>
      <w:r w:rsidR="001C4FA2">
        <w:rPr>
          <w:rFonts w:cstheme="minorHAnsi"/>
        </w:rPr>
        <w:t>, timira</w:t>
      </w:r>
      <w:r w:rsidR="001C4FA2" w:rsidRPr="00650D3D">
        <w:rPr>
          <w:rFonts w:cstheme="minorHAnsi"/>
        </w:rPr>
        <w:t>š</w:t>
      </w:r>
      <w:r w:rsidR="007504C1">
        <w:rPr>
          <w:rFonts w:cstheme="minorHAnsi"/>
        </w:rPr>
        <w:br/>
      </w:r>
      <w:r w:rsidR="007504C1" w:rsidRPr="007504C1">
        <w:rPr>
          <w:rFonts w:cstheme="minorHAnsi"/>
          <w:b/>
        </w:rPr>
        <w:t>horses</w:t>
      </w:r>
      <w:r w:rsidR="007504C1">
        <w:rPr>
          <w:rFonts w:cstheme="minorHAnsi"/>
        </w:rPr>
        <w:t xml:space="preserve">, </w:t>
      </w:r>
      <w:r w:rsidR="007504C1" w:rsidRPr="007504C1">
        <w:rPr>
          <w:rFonts w:cstheme="minorHAnsi"/>
          <w:b/>
        </w:rPr>
        <w:t>a color or breed of horses</w:t>
      </w:r>
      <w:r w:rsidR="007504C1">
        <w:rPr>
          <w:rFonts w:cstheme="minorHAnsi"/>
        </w:rPr>
        <w:t>, adj., tu</w:t>
      </w:r>
      <w:r w:rsidR="007504C1" w:rsidRPr="00650D3D">
        <w:rPr>
          <w:rFonts w:cstheme="minorHAnsi"/>
        </w:rPr>
        <w:t>ā</w:t>
      </w:r>
      <w:r w:rsidR="007504C1">
        <w:rPr>
          <w:rFonts w:cstheme="minorHAnsi"/>
        </w:rPr>
        <w:t>nu</w:t>
      </w:r>
      <w:r w:rsidR="00F6270A" w:rsidRPr="00F657DF">
        <w:rPr>
          <w:rFonts w:cstheme="minorHAnsi"/>
        </w:rPr>
        <w:br/>
      </w:r>
      <w:r w:rsidR="00F6270A" w:rsidRPr="00F657DF">
        <w:rPr>
          <w:rFonts w:cstheme="minorHAnsi"/>
          <w:b/>
        </w:rPr>
        <w:t>horses and donkeys breed,</w:t>
      </w:r>
      <w:r w:rsidR="00F6270A" w:rsidRPr="00F657DF">
        <w:rPr>
          <w:rFonts w:cstheme="minorHAnsi"/>
        </w:rPr>
        <w:t xml:space="preserve"> (a breed or color of horses and donkeys), harbakannu</w:t>
      </w:r>
      <w:r w:rsidR="00AE3054" w:rsidRPr="00F657DF">
        <w:rPr>
          <w:rFonts w:cstheme="minorHAnsi"/>
        </w:rPr>
        <w:br/>
      </w:r>
      <w:r w:rsidR="00AE3054" w:rsidRPr="00F657DF">
        <w:rPr>
          <w:rFonts w:eastAsia="Calibri" w:cstheme="minorHAnsi"/>
          <w:b/>
        </w:rPr>
        <w:t>horse’s bit</w:t>
      </w:r>
      <w:r w:rsidR="00AE3054" w:rsidRPr="00F657DF">
        <w:rPr>
          <w:rFonts w:eastAsia="Calibri" w:cstheme="minorHAnsi"/>
        </w:rPr>
        <w:t>, cover, lid, naktamu</w:t>
      </w:r>
      <w:r w:rsidR="00F6270A" w:rsidRPr="00F657DF">
        <w:rPr>
          <w:rFonts w:cstheme="minorHAnsi"/>
        </w:rPr>
        <w:br/>
      </w:r>
      <w:r w:rsidR="00F6270A" w:rsidRPr="00F657DF">
        <w:rPr>
          <w:rFonts w:cstheme="minorHAnsi"/>
          <w:b/>
        </w:rPr>
        <w:t>horses (color and designation of horses)</w:t>
      </w:r>
      <w:r w:rsidR="00F6270A" w:rsidRPr="00F657DF">
        <w:rPr>
          <w:rFonts w:cstheme="minorHAnsi"/>
        </w:rPr>
        <w:t>, adj., kilidar</w:t>
      </w:r>
      <w:r w:rsidR="00E25300" w:rsidRPr="00F657DF">
        <w:rPr>
          <w:rFonts w:cstheme="minorHAnsi"/>
        </w:rPr>
        <w:br/>
      </w:r>
      <w:r w:rsidR="00E25300" w:rsidRPr="00F657DF">
        <w:rPr>
          <w:rFonts w:cstheme="minorHAnsi"/>
          <w:b/>
          <w:sz w:val="20"/>
          <w:szCs w:val="20"/>
        </w:rPr>
        <w:t>horses</w:t>
      </w:r>
      <w:r w:rsidR="00E25300" w:rsidRPr="00E24E7F">
        <w:rPr>
          <w:rFonts w:cstheme="minorHAnsi"/>
          <w:sz w:val="20"/>
          <w:szCs w:val="20"/>
        </w:rPr>
        <w:t xml:space="preserve">, </w:t>
      </w:r>
      <w:r w:rsidR="00E25300" w:rsidRPr="00F657DF">
        <w:rPr>
          <w:rFonts w:cstheme="minorHAnsi"/>
          <w:b/>
          <w:sz w:val="20"/>
          <w:szCs w:val="20"/>
        </w:rPr>
        <w:t>describing horses</w:t>
      </w:r>
      <w:r w:rsidR="00E25300" w:rsidRPr="00F657DF">
        <w:rPr>
          <w:rFonts w:cstheme="minorHAnsi"/>
          <w:sz w:val="20"/>
          <w:szCs w:val="20"/>
        </w:rPr>
        <w:t>, adj., mariwata</w:t>
      </w:r>
      <w:r w:rsidR="007C6BEF" w:rsidRPr="00F657DF">
        <w:rPr>
          <w:rStyle w:val="FootnoteReference"/>
          <w:rFonts w:cstheme="minorHAnsi"/>
          <w:sz w:val="20"/>
          <w:szCs w:val="20"/>
        </w:rPr>
        <w:footnoteReference w:id="122"/>
      </w:r>
      <w:r w:rsidR="00E24E7F">
        <w:rPr>
          <w:rFonts w:cstheme="minorHAnsi"/>
          <w:sz w:val="20"/>
          <w:szCs w:val="20"/>
        </w:rPr>
        <w:br/>
      </w:r>
      <w:r w:rsidR="00E24E7F">
        <w:rPr>
          <w:rFonts w:ascii="Calibri" w:eastAsia="Calibri" w:hAnsi="Calibri" w:cs="Calibri"/>
          <w:b/>
        </w:rPr>
        <w:t>horses</w:t>
      </w:r>
      <w:r w:rsidR="00E24E7F" w:rsidRPr="00E24E7F">
        <w:rPr>
          <w:rFonts w:ascii="Calibri" w:eastAsia="Calibri" w:hAnsi="Calibri" w:cs="Calibri"/>
        </w:rPr>
        <w:t xml:space="preserve">, </w:t>
      </w:r>
      <w:r w:rsidR="00E24E7F" w:rsidRPr="004A4E38">
        <w:rPr>
          <w:rFonts w:ascii="Calibri" w:eastAsia="Calibri" w:hAnsi="Calibri" w:cs="Calibri"/>
          <w:b/>
        </w:rPr>
        <w:t>occupation dealing with horses</w:t>
      </w:r>
      <w:r w:rsidR="00E24E7F">
        <w:rPr>
          <w:rFonts w:ascii="Calibri" w:eastAsia="Calibri" w:hAnsi="Calibri" w:cs="Calibri"/>
        </w:rPr>
        <w:t>, ta</w:t>
      </w:r>
      <w:r w:rsidR="00E24E7F" w:rsidRPr="00650D3D">
        <w:rPr>
          <w:rFonts w:cstheme="minorHAnsi"/>
        </w:rPr>
        <w:t>ṣ</w:t>
      </w:r>
      <w:r w:rsidR="00E24E7F">
        <w:rPr>
          <w:rFonts w:ascii="Calibri" w:eastAsia="Calibri" w:hAnsi="Calibri" w:cs="Calibri"/>
        </w:rPr>
        <w:t>r</w:t>
      </w:r>
      <w:r w:rsidR="00E24E7F" w:rsidRPr="00650D3D">
        <w:rPr>
          <w:rFonts w:cstheme="minorHAnsi"/>
        </w:rPr>
        <w:t>ā</w:t>
      </w:r>
      <w:r w:rsidR="00E24E7F" w:rsidRPr="00650D3D">
        <w:rPr>
          <w:rFonts w:eastAsia="Calibri" w:cstheme="minorHAnsi"/>
        </w:rPr>
        <w:t>ḫ</w:t>
      </w:r>
      <w:r w:rsidR="00E24E7F">
        <w:rPr>
          <w:rFonts w:ascii="Calibri" w:eastAsia="Calibri" w:hAnsi="Calibri" w:cs="Calibri"/>
        </w:rPr>
        <w:t>u</w:t>
      </w:r>
      <w:r w:rsidR="00F6270A" w:rsidRPr="00F657DF">
        <w:rPr>
          <w:rFonts w:cstheme="minorHAnsi"/>
        </w:rPr>
        <w:br/>
      </w:r>
      <w:r w:rsidR="00F6270A" w:rsidRPr="00F657DF">
        <w:rPr>
          <w:rFonts w:cstheme="minorHAnsi"/>
          <w:b/>
        </w:rPr>
        <w:t>horses</w:t>
      </w:r>
      <w:r w:rsidR="00F6270A" w:rsidRPr="00F657DF">
        <w:rPr>
          <w:rFonts w:cstheme="minorHAnsi"/>
        </w:rPr>
        <w:t>,</w:t>
      </w:r>
      <w:r w:rsidR="00F6270A" w:rsidRPr="00F657DF">
        <w:rPr>
          <w:rFonts w:cstheme="minorHAnsi"/>
          <w:b/>
        </w:rPr>
        <w:t xml:space="preserve"> referring to a breed of horses</w:t>
      </w:r>
      <w:r w:rsidR="00F6270A" w:rsidRPr="00F657DF">
        <w:rPr>
          <w:rFonts w:cstheme="minorHAnsi"/>
        </w:rPr>
        <w:t xml:space="preserve">, adj., </w:t>
      </w:r>
      <w:r w:rsidR="00F6270A" w:rsidRPr="00F657DF">
        <w:rPr>
          <w:rFonts w:eastAsia="Calibri" w:cstheme="minorHAnsi"/>
        </w:rPr>
        <w:t>ḫ</w:t>
      </w:r>
      <w:r w:rsidR="00F6270A" w:rsidRPr="00F657DF">
        <w:rPr>
          <w:rFonts w:cstheme="minorHAnsi"/>
        </w:rPr>
        <w:t>arš</w:t>
      </w:r>
      <w:r w:rsidR="00F6270A" w:rsidRPr="00F657DF">
        <w:rPr>
          <w:rFonts w:eastAsia="Calibri" w:cstheme="minorHAnsi"/>
        </w:rPr>
        <w:t>â</w:t>
      </w:r>
      <w:r w:rsidR="00F6270A" w:rsidRPr="00F657DF">
        <w:rPr>
          <w:rFonts w:cstheme="minorHAnsi"/>
        </w:rPr>
        <w:br/>
      </w:r>
      <w:r w:rsidR="00F6270A" w:rsidRPr="00F657DF">
        <w:rPr>
          <w:rFonts w:cstheme="minorHAnsi"/>
          <w:b/>
        </w:rPr>
        <w:t>horses</w:t>
      </w:r>
      <w:r w:rsidR="00F6270A" w:rsidRPr="00086B08">
        <w:rPr>
          <w:rFonts w:cstheme="minorHAnsi"/>
        </w:rPr>
        <w:t xml:space="preserve">, </w:t>
      </w:r>
      <w:r w:rsidR="00F6270A" w:rsidRPr="00F657DF">
        <w:rPr>
          <w:rFonts w:cstheme="minorHAnsi"/>
          <w:b/>
        </w:rPr>
        <w:t>referring to horses</w:t>
      </w:r>
      <w:r w:rsidR="00F6270A" w:rsidRPr="00F657DF">
        <w:rPr>
          <w:rFonts w:cstheme="minorHAnsi"/>
        </w:rPr>
        <w:t xml:space="preserve">, adj., (Hurrian word, </w:t>
      </w:r>
      <w:r w:rsidR="00F6270A" w:rsidRPr="00F657DF">
        <w:rPr>
          <w:rFonts w:eastAsia="Calibri" w:cstheme="minorHAnsi"/>
        </w:rPr>
        <w:t>ḫ</w:t>
      </w:r>
      <w:r w:rsidR="00F6270A" w:rsidRPr="00F657DF">
        <w:rPr>
          <w:rFonts w:cstheme="minorHAnsi"/>
        </w:rPr>
        <w:t>aptarannu)</w:t>
      </w:r>
      <w:r w:rsidR="00F6270A" w:rsidRPr="00F657DF">
        <w:rPr>
          <w:rFonts w:cstheme="minorHAnsi"/>
        </w:rPr>
        <w:br/>
      </w:r>
      <w:r w:rsidR="00F6270A" w:rsidRPr="00F657DF">
        <w:rPr>
          <w:rFonts w:cstheme="minorHAnsi"/>
          <w:b/>
        </w:rPr>
        <w:t>horses</w:t>
      </w:r>
      <w:r w:rsidR="00F6270A" w:rsidRPr="00F657DF">
        <w:rPr>
          <w:rFonts w:cstheme="minorHAnsi"/>
        </w:rPr>
        <w:t>,</w:t>
      </w:r>
      <w:r w:rsidR="00F6270A" w:rsidRPr="00F657DF">
        <w:rPr>
          <w:rFonts w:cstheme="minorHAnsi"/>
          <w:b/>
        </w:rPr>
        <w:t xml:space="preserve"> qualification of horses</w:t>
      </w:r>
      <w:r w:rsidR="00F6270A" w:rsidRPr="00F657DF">
        <w:rPr>
          <w:rFonts w:cstheme="minorHAnsi"/>
        </w:rPr>
        <w:t>, lillu</w:t>
      </w:r>
      <w:r w:rsidR="00F6270A" w:rsidRPr="00F657DF">
        <w:rPr>
          <w:rFonts w:cstheme="minorHAnsi"/>
        </w:rPr>
        <w:br/>
      </w:r>
      <w:r w:rsidR="00F6270A" w:rsidRPr="00F657DF">
        <w:rPr>
          <w:rFonts w:cstheme="minorHAnsi"/>
          <w:b/>
        </w:rPr>
        <w:t>horses</w:t>
      </w:r>
      <w:r w:rsidR="00F6270A" w:rsidRPr="00F657DF">
        <w:rPr>
          <w:rFonts w:cstheme="minorHAnsi"/>
        </w:rPr>
        <w:t xml:space="preserve">, </w:t>
      </w:r>
      <w:r w:rsidR="00F6270A" w:rsidRPr="00F657DF">
        <w:rPr>
          <w:rFonts w:cstheme="minorHAnsi"/>
          <w:b/>
        </w:rPr>
        <w:t>qualifying horses</w:t>
      </w:r>
      <w:r w:rsidR="00F6270A" w:rsidRPr="00F657DF">
        <w:rPr>
          <w:rFonts w:cstheme="minorHAnsi"/>
        </w:rPr>
        <w:t>, aštikittišu</w:t>
      </w:r>
      <w:r w:rsidR="00D257B5" w:rsidRPr="00F657DF">
        <w:rPr>
          <w:rFonts w:cstheme="minorHAnsi"/>
        </w:rPr>
        <w:t>, pinkarannu</w:t>
      </w:r>
      <w:r w:rsidR="00086B08">
        <w:rPr>
          <w:rFonts w:cstheme="minorHAnsi"/>
        </w:rPr>
        <w:br/>
      </w:r>
      <w:r w:rsidR="00086B08">
        <w:rPr>
          <w:rFonts w:eastAsia="Calibri" w:cstheme="minorHAnsi"/>
          <w:b/>
        </w:rPr>
        <w:t>horses</w:t>
      </w:r>
      <w:r w:rsidR="00086B08">
        <w:rPr>
          <w:rFonts w:eastAsia="Calibri" w:cstheme="minorHAnsi"/>
        </w:rPr>
        <w:t xml:space="preserve">, </w:t>
      </w:r>
      <w:r w:rsidR="00086B08" w:rsidRPr="00086B08">
        <w:rPr>
          <w:rFonts w:ascii="Calibri" w:eastAsia="Calibri" w:hAnsi="Calibri" w:cs="Calibri"/>
          <w:b/>
        </w:rPr>
        <w:t>to drive horses</w:t>
      </w:r>
      <w:r w:rsidR="00086B08">
        <w:rPr>
          <w:rFonts w:ascii="Calibri" w:eastAsia="Calibri" w:hAnsi="Calibri" w:cs="Calibri"/>
        </w:rPr>
        <w:t xml:space="preserve">, harrows, </w:t>
      </w:r>
      <w:r w:rsidR="00086B08" w:rsidRPr="00086B08">
        <w:rPr>
          <w:rFonts w:ascii="Calibri" w:eastAsia="Calibri" w:hAnsi="Calibri" w:cs="Calibri"/>
        </w:rPr>
        <w:t>to copulate</w:t>
      </w:r>
      <w:r w:rsidR="00086B08">
        <w:rPr>
          <w:rFonts w:ascii="Calibri" w:eastAsia="Calibri" w:hAnsi="Calibri" w:cs="Calibri"/>
        </w:rPr>
        <w:t xml:space="preserve">, </w:t>
      </w:r>
      <w:r w:rsidR="00086B08" w:rsidRPr="001107BE">
        <w:rPr>
          <w:rFonts w:ascii="Calibri" w:eastAsia="Calibri" w:hAnsi="Calibri" w:cs="Calibri"/>
        </w:rPr>
        <w:t>to lie on top of,</w:t>
      </w:r>
      <w:r w:rsidR="00086B08">
        <w:rPr>
          <w:rFonts w:ascii="Calibri" w:eastAsia="Calibri" w:hAnsi="Calibri" w:cs="Calibri"/>
        </w:rPr>
        <w:t xml:space="preserve"> </w:t>
      </w:r>
      <w:r w:rsidR="00086B08" w:rsidRPr="001107BE">
        <w:rPr>
          <w:rFonts w:ascii="Calibri" w:eastAsia="Calibri" w:hAnsi="Calibri" w:cs="Calibri"/>
        </w:rPr>
        <w:t>to straddle,</w:t>
      </w:r>
      <w:r w:rsidR="00086B08">
        <w:rPr>
          <w:rFonts w:ascii="Calibri" w:eastAsia="Calibri" w:hAnsi="Calibri" w:cs="Calibri"/>
        </w:rPr>
        <w:t xml:space="preserve"> </w:t>
      </w:r>
      <w:r w:rsidR="00086B08" w:rsidRPr="00A120DB">
        <w:rPr>
          <w:rFonts w:ascii="Calibri" w:eastAsia="Calibri" w:hAnsi="Calibri" w:cs="Calibri"/>
        </w:rPr>
        <w:t>to mate</w:t>
      </w:r>
      <w:r w:rsidR="00086B08">
        <w:rPr>
          <w:rFonts w:ascii="Calibri" w:eastAsia="Calibri" w:hAnsi="Calibri" w:cs="Calibri"/>
        </w:rPr>
        <w:t xml:space="preserve">, to mount sexually, </w:t>
      </w:r>
      <w:r w:rsidR="00086B08" w:rsidRPr="00CD661C">
        <w:rPr>
          <w:rFonts w:ascii="Calibri" w:eastAsia="Calibri" w:hAnsi="Calibri" w:cs="Calibri"/>
        </w:rPr>
        <w:t>to  journey,</w:t>
      </w:r>
      <w:r w:rsidR="00086B08">
        <w:rPr>
          <w:rFonts w:ascii="Calibri" w:eastAsia="Calibri" w:hAnsi="Calibri" w:cs="Calibri"/>
        </w:rPr>
        <w:t xml:space="preserve"> </w:t>
      </w:r>
      <w:r w:rsidR="00086B08" w:rsidRPr="00CD661C">
        <w:rPr>
          <w:rFonts w:ascii="Calibri" w:eastAsia="Calibri" w:hAnsi="Calibri" w:cs="Calibri"/>
        </w:rPr>
        <w:t>to travel</w:t>
      </w:r>
      <w:r w:rsidR="00086B08">
        <w:rPr>
          <w:rFonts w:ascii="Calibri" w:eastAsia="Calibri" w:hAnsi="Calibri" w:cs="Calibri"/>
        </w:rPr>
        <w:t xml:space="preserve">, </w:t>
      </w:r>
      <w:r w:rsidR="00086B08" w:rsidRPr="00A120DB">
        <w:rPr>
          <w:rFonts w:ascii="Calibri" w:eastAsia="Calibri" w:hAnsi="Calibri" w:cs="Calibri"/>
        </w:rPr>
        <w:t>to have an animal mounted</w:t>
      </w:r>
      <w:r w:rsidR="00086B08" w:rsidRPr="006C3923">
        <w:rPr>
          <w:rFonts w:ascii="Calibri" w:eastAsia="Calibri" w:hAnsi="Calibri" w:cs="Calibri"/>
        </w:rPr>
        <w:t xml:space="preserve">, </w:t>
      </w:r>
      <w:r w:rsidR="00086B08">
        <w:rPr>
          <w:rFonts w:ascii="Calibri" w:eastAsia="Calibri" w:hAnsi="Calibri" w:cs="Calibri"/>
        </w:rPr>
        <w:t xml:space="preserve">to have someone mount a horse, </w:t>
      </w:r>
      <w:r w:rsidR="00086B08" w:rsidRPr="006C3923">
        <w:rPr>
          <w:rFonts w:eastAsia="Calibri" w:cstheme="minorHAnsi"/>
        </w:rPr>
        <w:t>to mount,</w:t>
      </w:r>
      <w:r w:rsidR="00086B08">
        <w:rPr>
          <w:rFonts w:eastAsia="Calibri" w:cstheme="minorHAnsi"/>
        </w:rPr>
        <w:t xml:space="preserve"> </w:t>
      </w:r>
      <w:r w:rsidR="00086B08" w:rsidRPr="006C3923">
        <w:rPr>
          <w:rFonts w:ascii="Calibri" w:eastAsia="Calibri" w:hAnsi="Calibri" w:cs="Calibri"/>
        </w:rPr>
        <w:t>to ride</w:t>
      </w:r>
      <w:r w:rsidR="00086B08">
        <w:rPr>
          <w:rFonts w:ascii="Calibri" w:eastAsia="Calibri" w:hAnsi="Calibri" w:cs="Calibri"/>
        </w:rPr>
        <w:t>, to ride one on top of the other, to pollinate, to load onto a boat, to place an object on another, rak</w:t>
      </w:r>
      <w:r w:rsidR="00086B08" w:rsidRPr="00016FF6">
        <w:rPr>
          <w:rFonts w:cstheme="minorHAnsi"/>
        </w:rPr>
        <w:t>ā</w:t>
      </w:r>
      <w:r w:rsidR="00086B08">
        <w:rPr>
          <w:rFonts w:ascii="Calibri" w:eastAsia="Calibri" w:hAnsi="Calibri" w:cs="Calibri"/>
        </w:rPr>
        <w:t>bu</w:t>
      </w:r>
      <w:r w:rsidR="00BA16A4" w:rsidRPr="00F657DF">
        <w:rPr>
          <w:rFonts w:cstheme="minorHAnsi"/>
        </w:rPr>
        <w:br/>
      </w:r>
      <w:r w:rsidR="00BA16A4" w:rsidRPr="00F657DF">
        <w:rPr>
          <w:rFonts w:cstheme="minorHAnsi"/>
          <w:b/>
        </w:rPr>
        <w:t>horticulture</w:t>
      </w:r>
      <w:r w:rsidR="00BA16A4" w:rsidRPr="00F657DF">
        <w:rPr>
          <w:rFonts w:cstheme="minorHAnsi"/>
        </w:rPr>
        <w:t>, date culture, date cultivator profession, nukaribb</w:t>
      </w:r>
      <w:r w:rsidR="00BA16A4" w:rsidRPr="00F657DF">
        <w:rPr>
          <w:rFonts w:eastAsia="Calibri" w:cstheme="minorHAnsi"/>
        </w:rPr>
        <w:t>ū</w:t>
      </w:r>
      <w:r w:rsidR="00BA16A4" w:rsidRPr="00F657DF">
        <w:rPr>
          <w:rFonts w:cstheme="minorHAnsi"/>
        </w:rPr>
        <w:t>tu</w:t>
      </w:r>
      <w:r w:rsidR="00B01BC6" w:rsidRPr="00F657DF">
        <w:rPr>
          <w:rFonts w:cstheme="minorHAnsi"/>
        </w:rPr>
        <w:br/>
      </w:r>
      <w:r w:rsidR="00B01BC6" w:rsidRPr="00F657DF">
        <w:rPr>
          <w:rFonts w:cstheme="minorHAnsi"/>
          <w:b/>
        </w:rPr>
        <w:t>hospitality</w:t>
      </w:r>
      <w:r w:rsidR="00B01BC6" w:rsidRPr="00F657DF">
        <w:rPr>
          <w:rFonts w:cstheme="minorHAnsi"/>
        </w:rPr>
        <w:t>,</w:t>
      </w:r>
      <w:r w:rsidR="00B01BC6" w:rsidRPr="00F657DF">
        <w:rPr>
          <w:rFonts w:cstheme="minorHAnsi"/>
          <w:b/>
        </w:rPr>
        <w:t xml:space="preserve"> </w:t>
      </w:r>
      <w:r w:rsidR="00B01BC6" w:rsidRPr="00F657DF">
        <w:rPr>
          <w:rFonts w:eastAsia="Calibri" w:cstheme="minorHAnsi"/>
          <w:b/>
        </w:rPr>
        <w:t>to offer hospitality</w:t>
      </w:r>
      <w:r w:rsidR="00B01BC6" w:rsidRPr="00F657DF">
        <w:rPr>
          <w:rFonts w:eastAsia="Calibri" w:cstheme="minorHAnsi"/>
        </w:rPr>
        <w:t xml:space="preserve"> to a guest, to serve food, to deliver tribute, offerings, payments due, to carry flood water (said of a canal or river), to support a person with food, etc., to transfer, to collect assets, debts, taxes, to levy tribute, hand over, to fetch (objects, tablets, also persons or animals), to bring, to bring word, a report, etc., to bring objects, to make bring, deliver, carry a symbol, etc., to have an offering, tribute, etc, brought, to be brought, carried, to steal, to carry off, steal , to carry, to carry off, </w:t>
      </w:r>
      <w:r w:rsidR="00B01BC6" w:rsidRPr="00F657DF">
        <w:rPr>
          <w:rFonts w:eastAsia="Calibri" w:cstheme="minorHAnsi"/>
        </w:rPr>
        <w:lastRenderedPageBreak/>
        <w:t>to transport, to bear,  goods, etc., to bear horns, a brand, or other features, to bear, have, hold a document, silver, etc., to bear fruit, etc. (said of a tree, a field), to make bear fruit, to bear wool, bristles (said of animals), to multiply (math term), to pick up and keep,</w:t>
      </w:r>
      <w:r w:rsidR="00B01BC6" w:rsidRPr="00F657DF">
        <w:rPr>
          <w:rFonts w:cstheme="minorHAnsi"/>
        </w:rPr>
        <w:t xml:space="preserve"> </w:t>
      </w:r>
      <w:r w:rsidR="00B01BC6" w:rsidRPr="00F657DF">
        <w:rPr>
          <w:rFonts w:eastAsia="Calibri" w:cstheme="minorHAnsi"/>
        </w:rPr>
        <w:t>to put on and wear clothing, a crown, to wear a crown, to wear or carry a symbol, to wear horns, weapon or tool in exercise of one’s  function or duty, as a sign of office or status, to be swollen?, or tense?, to heave, to rise, to rise up against someone, to arise, to raise, move a part of the body (human or animal), to raise a crop, to prosper, wield tools, weapons, etc.,</w:t>
      </w:r>
      <w:r w:rsidR="00B01BC6" w:rsidRPr="00F657DF">
        <w:rPr>
          <w:rFonts w:cstheme="minorHAnsi"/>
        </w:rPr>
        <w:t xml:space="preserve"> </w:t>
      </w:r>
      <w:r w:rsidR="00B01BC6" w:rsidRPr="00F657DF">
        <w:rPr>
          <w:rFonts w:eastAsia="Calibri" w:cstheme="minorHAnsi"/>
        </w:rPr>
        <w:t xml:space="preserve">to wield a weapon a tool, to brandish a weapon, torch, a signal, take up an object, to take away, to take medication, to take an ingredient, take along, to take care of persons, a field, or animals, to take, accept, receive something from someone with added </w:t>
      </w:r>
      <w:r w:rsidR="00B01BC6" w:rsidRPr="00F657DF">
        <w:rPr>
          <w:rFonts w:eastAsia="Calibri" w:cstheme="minorHAnsi"/>
          <w:i/>
        </w:rPr>
        <w:t>nadanu</w:t>
      </w:r>
      <w:r w:rsidR="00B01BC6" w:rsidRPr="00F657DF">
        <w:rPr>
          <w:rFonts w:eastAsia="Calibri" w:cstheme="minorHAnsi"/>
        </w:rPr>
        <w:t>, to take off clothing, to take over, to lift, to lift something up during a ritual, to lift up an image during the oath ceremony, to have someone lift an object, part of the body, to be lifted, elevated, raised, to elevate a person to high position, to seize, confiscate, to withdraw from an account, to draw payments, compensation, to draw off water, to remove an object, to remove evil, to have someone remove something, to appropriate, to move on, depart, to extend, to make extend, to depart, to cause to be afflicted with a disease, to be received, cashed, collected, to be withdrawn, na</w:t>
      </w:r>
      <w:r w:rsidR="00B01BC6" w:rsidRPr="00F657DF">
        <w:rPr>
          <w:rFonts w:cstheme="minorHAnsi"/>
        </w:rPr>
        <w:t>š</w:t>
      </w:r>
      <w:r w:rsidR="00B01BC6" w:rsidRPr="00F657DF">
        <w:rPr>
          <w:rFonts w:eastAsia="Calibri" w:cstheme="minorHAnsi"/>
        </w:rPr>
        <w:t>û</w:t>
      </w:r>
      <w:r w:rsidR="00F6270A" w:rsidRPr="00F657DF">
        <w:rPr>
          <w:rFonts w:cstheme="minorHAnsi"/>
        </w:rPr>
        <w:br/>
      </w:r>
      <w:r w:rsidR="00F6270A" w:rsidRPr="00F657DF">
        <w:rPr>
          <w:rFonts w:cstheme="minorHAnsi"/>
          <w:b/>
        </w:rPr>
        <w:t>host</w:t>
      </w:r>
      <w:r w:rsidR="00F6270A" w:rsidRPr="00F657DF">
        <w:rPr>
          <w:rFonts w:cstheme="minorHAnsi"/>
        </w:rPr>
        <w:t>, collegium, donkey caravan (of commerce), army, kinship group, crew, cohorts, clique, confederates, clan, troops (of the enemy), pack of dogs, illatu</w:t>
      </w:r>
      <w:r w:rsidR="00F6270A" w:rsidRPr="00F657DF">
        <w:rPr>
          <w:rFonts w:cstheme="minorHAnsi"/>
        </w:rPr>
        <w:br/>
      </w:r>
      <w:r w:rsidR="00F6270A" w:rsidRPr="00F657DF">
        <w:rPr>
          <w:rFonts w:cstheme="minorHAnsi"/>
          <w:b/>
        </w:rPr>
        <w:t>host</w:t>
      </w:r>
      <w:r w:rsidR="00F6270A" w:rsidRPr="00F657DF">
        <w:rPr>
          <w:rFonts w:cstheme="minorHAnsi"/>
        </w:rPr>
        <w:t>, commensal host, akalu, in bel akali, bēl akli</w:t>
      </w:r>
      <w:r w:rsidR="00F6270A" w:rsidRPr="00F657DF">
        <w:rPr>
          <w:rFonts w:cstheme="minorHAnsi"/>
        </w:rPr>
        <w:br/>
      </w:r>
      <w:r w:rsidR="00F6270A" w:rsidRPr="00F657DF">
        <w:rPr>
          <w:rFonts w:cstheme="minorHAnsi"/>
          <w:b/>
        </w:rPr>
        <w:t>hostage, condition of being a hostage</w:t>
      </w:r>
      <w:r w:rsidR="00F6270A" w:rsidRPr="00F657DF">
        <w:rPr>
          <w:rFonts w:cstheme="minorHAnsi"/>
        </w:rPr>
        <w:t>, l</w:t>
      </w:r>
      <w:r w:rsidR="00F6270A" w:rsidRPr="00F657DF">
        <w:rPr>
          <w:rFonts w:eastAsia="Calibri" w:cstheme="minorHAnsi"/>
        </w:rPr>
        <w:t>ī</w:t>
      </w:r>
      <w:r w:rsidR="00F6270A" w:rsidRPr="00F657DF">
        <w:rPr>
          <w:rFonts w:cstheme="minorHAnsi"/>
        </w:rPr>
        <w:t>ṭ</w:t>
      </w:r>
      <w:r w:rsidR="00F6270A" w:rsidRPr="00F657DF">
        <w:rPr>
          <w:rFonts w:eastAsia="Calibri" w:cstheme="minorHAnsi"/>
        </w:rPr>
        <w:t>ū</w:t>
      </w:r>
      <w:r w:rsidR="00F6270A" w:rsidRPr="00F657DF">
        <w:rPr>
          <w:rFonts w:cstheme="minorHAnsi"/>
        </w:rPr>
        <w:t>tu</w:t>
      </w:r>
      <w:r w:rsidR="00F6270A" w:rsidRPr="00F657DF">
        <w:rPr>
          <w:rFonts w:cstheme="minorHAnsi"/>
        </w:rPr>
        <w:br/>
      </w:r>
      <w:r w:rsidR="00F6270A" w:rsidRPr="00F657DF">
        <w:rPr>
          <w:rFonts w:cstheme="minorHAnsi"/>
          <w:b/>
        </w:rPr>
        <w:t>hostage</w:t>
      </w:r>
      <w:r w:rsidR="00F6270A" w:rsidRPr="00F657DF">
        <w:rPr>
          <w:rFonts w:cstheme="minorHAnsi"/>
        </w:rPr>
        <w:t>, pledge, l</w:t>
      </w:r>
      <w:r w:rsidR="00F6270A" w:rsidRPr="00F657DF">
        <w:rPr>
          <w:rFonts w:eastAsia="Calibri" w:cstheme="minorHAnsi"/>
        </w:rPr>
        <w:t>ī</w:t>
      </w:r>
      <w:r w:rsidR="00F6270A" w:rsidRPr="00F657DF">
        <w:rPr>
          <w:rFonts w:cstheme="minorHAnsi"/>
        </w:rPr>
        <w:t>ṭu</w:t>
      </w:r>
      <w:r w:rsidR="00F6270A" w:rsidRPr="00F657DF">
        <w:rPr>
          <w:rFonts w:cstheme="minorHAnsi"/>
        </w:rPr>
        <w:br/>
      </w:r>
      <w:r w:rsidRPr="00F657DF">
        <w:rPr>
          <w:rFonts w:eastAsia="Calibri" w:cstheme="minorHAnsi"/>
          <w:b/>
        </w:rPr>
        <w:t>hostel</w:t>
      </w:r>
      <w:r w:rsidRPr="00F657DF">
        <w:rPr>
          <w:rFonts w:eastAsia="Calibri" w:cstheme="minorHAnsi"/>
        </w:rPr>
        <w:t>, tavern, aštammu</w:t>
      </w:r>
      <w:r w:rsidR="00012CBC" w:rsidRPr="00F657DF">
        <w:rPr>
          <w:rFonts w:eastAsia="Calibri" w:cstheme="minorHAnsi"/>
        </w:rPr>
        <w:t xml:space="preserve"> </w:t>
      </w:r>
      <w:r w:rsidR="00012CBC" w:rsidRPr="00F657DF">
        <w:rPr>
          <w:rFonts w:eastAsia="Calibri" w:cstheme="minorHAnsi"/>
        </w:rPr>
        <w:br/>
      </w:r>
      <w:r w:rsidR="00012CBC" w:rsidRPr="0047370F">
        <w:rPr>
          <w:rFonts w:ascii="Times New Roman" w:eastAsia="Calibri" w:hAnsi="Times New Roman" w:cs="Times New Roman"/>
          <w:b/>
          <w:sz w:val="20"/>
          <w:szCs w:val="20"/>
        </w:rPr>
        <w:t>hostile</w:t>
      </w:r>
      <w:r w:rsidR="00012CBC" w:rsidRPr="0047370F">
        <w:rPr>
          <w:rFonts w:ascii="Times New Roman" w:eastAsia="Calibri" w:hAnsi="Times New Roman" w:cs="Times New Roman"/>
          <w:sz w:val="20"/>
          <w:szCs w:val="20"/>
        </w:rPr>
        <w:t>, enemy, adj., nakkaru</w:t>
      </w:r>
      <w:r w:rsidR="002A0C28" w:rsidRPr="0047370F">
        <w:rPr>
          <w:rFonts w:ascii="Times New Roman" w:eastAsia="Calibri" w:hAnsi="Times New Roman" w:cs="Times New Roman"/>
          <w:sz w:val="20"/>
          <w:szCs w:val="20"/>
        </w:rPr>
        <w:t>, z</w:t>
      </w:r>
      <w:r w:rsidR="002A0C28" w:rsidRPr="0047370F">
        <w:rPr>
          <w:rFonts w:ascii="Times New Roman" w:hAnsi="Times New Roman" w:cs="Times New Roman"/>
          <w:sz w:val="20"/>
          <w:szCs w:val="20"/>
        </w:rPr>
        <w:t>ā</w:t>
      </w:r>
      <w:r w:rsidR="002A0C28" w:rsidRPr="0047370F">
        <w:rPr>
          <w:rFonts w:ascii="Times New Roman" w:eastAsia="Calibri" w:hAnsi="Times New Roman" w:cs="Times New Roman"/>
          <w:sz w:val="20"/>
          <w:szCs w:val="20"/>
        </w:rPr>
        <w:t>’ir</w:t>
      </w:r>
      <w:r w:rsidR="002A0C28" w:rsidRPr="0047370F">
        <w:rPr>
          <w:rFonts w:ascii="Times New Roman" w:hAnsi="Times New Roman" w:cs="Times New Roman"/>
          <w:sz w:val="20"/>
          <w:szCs w:val="20"/>
        </w:rPr>
        <w:t>ā</w:t>
      </w:r>
      <w:r w:rsidR="002A0C28" w:rsidRPr="0047370F">
        <w:rPr>
          <w:rFonts w:ascii="Times New Roman" w:eastAsia="Calibri" w:hAnsi="Times New Roman" w:cs="Times New Roman"/>
          <w:sz w:val="20"/>
          <w:szCs w:val="20"/>
        </w:rPr>
        <w:t>nu</w:t>
      </w:r>
      <w:r w:rsidR="00395F24" w:rsidRPr="0047370F">
        <w:rPr>
          <w:rFonts w:ascii="Times New Roman" w:eastAsia="Calibri" w:hAnsi="Times New Roman" w:cs="Times New Roman"/>
          <w:sz w:val="20"/>
          <w:szCs w:val="20"/>
        </w:rPr>
        <w:t>, z</w:t>
      </w:r>
      <w:r w:rsidR="00395F24" w:rsidRPr="0047370F">
        <w:rPr>
          <w:rFonts w:ascii="Times New Roman" w:hAnsi="Times New Roman" w:cs="Times New Roman"/>
          <w:sz w:val="20"/>
          <w:szCs w:val="20"/>
        </w:rPr>
        <w:t>ā</w:t>
      </w:r>
      <w:r w:rsidR="00395F24" w:rsidRPr="0047370F">
        <w:rPr>
          <w:rFonts w:ascii="Times New Roman" w:eastAsia="Calibri" w:hAnsi="Times New Roman" w:cs="Times New Roman"/>
          <w:sz w:val="20"/>
          <w:szCs w:val="20"/>
        </w:rPr>
        <w:t>’iru</w:t>
      </w:r>
      <w:r w:rsidR="00AB148A" w:rsidRPr="0047370F">
        <w:rPr>
          <w:rFonts w:ascii="Times New Roman" w:eastAsia="Calibri" w:hAnsi="Times New Roman" w:cs="Times New Roman"/>
          <w:b/>
          <w:sz w:val="20"/>
          <w:szCs w:val="20"/>
        </w:rPr>
        <w:br/>
        <w:t>hostile</w:t>
      </w:r>
      <w:r w:rsidR="00AB148A" w:rsidRPr="0047370F">
        <w:rPr>
          <w:rFonts w:ascii="Times New Roman" w:eastAsia="Calibri" w:hAnsi="Times New Roman" w:cs="Times New Roman"/>
          <w:sz w:val="20"/>
          <w:szCs w:val="20"/>
        </w:rPr>
        <w:t>, enemy, alien, foe, foreign, strange, nakru</w:t>
      </w:r>
      <w:r w:rsidR="00292A02" w:rsidRPr="0047370F">
        <w:rPr>
          <w:rFonts w:ascii="Times New Roman" w:eastAsia="Calibri" w:hAnsi="Times New Roman" w:cs="Times New Roman"/>
          <w:sz w:val="20"/>
          <w:szCs w:val="20"/>
        </w:rPr>
        <w:t xml:space="preserve"> </w:t>
      </w:r>
      <w:r w:rsidRPr="0047370F">
        <w:rPr>
          <w:rFonts w:ascii="Times New Roman" w:hAnsi="Times New Roman" w:cs="Times New Roman"/>
          <w:b/>
          <w:sz w:val="20"/>
          <w:szCs w:val="20"/>
        </w:rPr>
        <w:br/>
      </w:r>
      <w:r w:rsidR="00F6270A" w:rsidRPr="0047370F">
        <w:rPr>
          <w:rFonts w:ascii="Times New Roman" w:hAnsi="Times New Roman" w:cs="Times New Roman"/>
          <w:b/>
          <w:sz w:val="20"/>
          <w:szCs w:val="20"/>
        </w:rPr>
        <w:t>hostile</w:t>
      </w:r>
      <w:r w:rsidR="00F6270A" w:rsidRPr="0047370F">
        <w:rPr>
          <w:rFonts w:ascii="Times New Roman" w:hAnsi="Times New Roman" w:cs="Times New Roman"/>
          <w:sz w:val="20"/>
          <w:szCs w:val="20"/>
        </w:rPr>
        <w:t>,</w:t>
      </w:r>
      <w:r w:rsidR="0047370F">
        <w:rPr>
          <w:rFonts w:ascii="Times New Roman" w:hAnsi="Times New Roman" w:cs="Times New Roman"/>
          <w:sz w:val="20"/>
          <w:szCs w:val="20"/>
        </w:rPr>
        <w:t xml:space="preserve"> </w:t>
      </w:r>
      <w:r w:rsidR="00F6270A" w:rsidRPr="0047370F">
        <w:rPr>
          <w:rFonts w:ascii="Times New Roman" w:hAnsi="Times New Roman" w:cs="Times New Roman"/>
          <w:sz w:val="20"/>
          <w:szCs w:val="20"/>
        </w:rPr>
        <w:t xml:space="preserve">inimical, </w:t>
      </w:r>
      <w:r w:rsidR="0047370F">
        <w:rPr>
          <w:rFonts w:ascii="Times New Roman" w:hAnsi="Times New Roman" w:cs="Times New Roman"/>
          <w:sz w:val="20"/>
          <w:szCs w:val="20"/>
        </w:rPr>
        <w:t xml:space="preserve">adj., </w:t>
      </w:r>
      <w:r w:rsidR="00F6270A" w:rsidRPr="0047370F">
        <w:rPr>
          <w:rFonts w:ascii="Times New Roman" w:hAnsi="Times New Roman" w:cs="Times New Roman"/>
          <w:sz w:val="20"/>
          <w:szCs w:val="20"/>
        </w:rPr>
        <w:t>ajābû</w:t>
      </w:r>
      <w:r w:rsidR="007B4BC4" w:rsidRPr="0047370F">
        <w:rPr>
          <w:rFonts w:ascii="Times New Roman" w:hAnsi="Times New Roman" w:cs="Times New Roman"/>
          <w:sz w:val="20"/>
          <w:szCs w:val="20"/>
        </w:rPr>
        <w:t>, šā</w:t>
      </w:r>
      <w:r w:rsidR="007B4BC4" w:rsidRPr="0047370F">
        <w:rPr>
          <w:rFonts w:ascii="Times New Roman" w:eastAsia="Calibri" w:hAnsi="Times New Roman" w:cs="Times New Roman"/>
          <w:sz w:val="20"/>
          <w:szCs w:val="20"/>
        </w:rPr>
        <w:t>ru</w:t>
      </w:r>
      <w:r w:rsidR="00292A02">
        <w:rPr>
          <w:rFonts w:cstheme="minorHAnsi"/>
          <w:sz w:val="20"/>
          <w:szCs w:val="20"/>
        </w:rPr>
        <w:br/>
      </w:r>
      <w:r w:rsidR="00292A02" w:rsidRPr="00292A02">
        <w:rPr>
          <w:rFonts w:eastAsia="Calibri" w:cstheme="minorHAnsi"/>
          <w:b/>
        </w:rPr>
        <w:t>hostile</w:t>
      </w:r>
      <w:r w:rsidR="00292A02">
        <w:rPr>
          <w:rFonts w:eastAsia="Calibri" w:cstheme="minorHAnsi"/>
        </w:rPr>
        <w:t xml:space="preserve">, inimical word or matter, </w:t>
      </w:r>
      <w:r w:rsidR="00292A02" w:rsidRPr="00650D3D">
        <w:rPr>
          <w:rFonts w:cstheme="minorHAnsi"/>
        </w:rPr>
        <w:t>š</w:t>
      </w:r>
      <w:r w:rsidR="00292A02">
        <w:rPr>
          <w:rFonts w:eastAsia="Calibri" w:cstheme="minorHAnsi"/>
        </w:rPr>
        <w:t>an</w:t>
      </w:r>
      <w:r w:rsidR="00292A02" w:rsidRPr="00650D3D">
        <w:rPr>
          <w:rFonts w:eastAsia="Calibri" w:cstheme="minorHAnsi"/>
        </w:rPr>
        <w:t>ī</w:t>
      </w:r>
      <w:r w:rsidR="00292A02">
        <w:rPr>
          <w:rFonts w:eastAsia="Calibri" w:cstheme="minorHAnsi"/>
        </w:rPr>
        <w:t>tu</w:t>
      </w:r>
      <w:r w:rsidR="00F6270A" w:rsidRPr="00F657DF">
        <w:rPr>
          <w:rFonts w:cstheme="minorHAnsi"/>
        </w:rPr>
        <w:br/>
      </w:r>
      <w:r w:rsidR="003D02DC" w:rsidRPr="0047370F">
        <w:rPr>
          <w:rFonts w:ascii="Times New Roman" w:hAnsi="Times New Roman" w:cs="Times New Roman"/>
          <w:b/>
          <w:sz w:val="20"/>
          <w:szCs w:val="20"/>
        </w:rPr>
        <w:t>hostile land</w:t>
      </w:r>
      <w:r w:rsidR="003D02DC" w:rsidRPr="0047370F">
        <w:rPr>
          <w:rFonts w:ascii="Times New Roman" w:hAnsi="Times New Roman" w:cs="Times New Roman"/>
          <w:sz w:val="20"/>
          <w:szCs w:val="20"/>
        </w:rPr>
        <w:t>, kibal</w:t>
      </w:r>
      <w:r w:rsidR="003D02DC" w:rsidRPr="0047370F">
        <w:rPr>
          <w:rFonts w:ascii="Times New Roman" w:eastAsia="Calibri" w:hAnsi="Times New Roman" w:cs="Times New Roman"/>
          <w:sz w:val="20"/>
          <w:szCs w:val="20"/>
        </w:rPr>
        <w:t>û</w:t>
      </w:r>
      <w:r w:rsidR="00EC2EEF">
        <w:rPr>
          <w:rFonts w:ascii="Times New Roman" w:eastAsia="Calibri" w:hAnsi="Times New Roman" w:cs="Times New Roman"/>
          <w:sz w:val="20"/>
          <w:szCs w:val="20"/>
        </w:rPr>
        <w:br/>
      </w:r>
      <w:r w:rsidR="00EC2EEF" w:rsidRPr="00EC2EEF">
        <w:rPr>
          <w:rFonts w:ascii="Times New Roman" w:eastAsia="Calibri" w:hAnsi="Times New Roman" w:cs="Times New Roman"/>
          <w:b/>
          <w:sz w:val="20"/>
          <w:szCs w:val="20"/>
        </w:rPr>
        <w:t>hostile magic</w:t>
      </w:r>
      <w:r w:rsidR="00EC2EEF">
        <w:rPr>
          <w:rFonts w:ascii="Times New Roman" w:eastAsia="Calibri" w:hAnsi="Times New Roman" w:cs="Times New Roman"/>
          <w:sz w:val="20"/>
          <w:szCs w:val="20"/>
        </w:rPr>
        <w:t>,</w:t>
      </w:r>
      <w:r w:rsidR="00EC2EEF" w:rsidRPr="00EC2EEF">
        <w:rPr>
          <w:rFonts w:ascii="Times New Roman" w:eastAsia="Calibri" w:hAnsi="Times New Roman" w:cs="Times New Roman"/>
          <w:sz w:val="20"/>
          <w:szCs w:val="20"/>
        </w:rPr>
        <w:t xml:space="preserve"> hostility</w:t>
      </w:r>
      <w:r w:rsidR="00EC2EEF">
        <w:rPr>
          <w:rFonts w:ascii="Times New Roman" w:eastAsia="Calibri" w:hAnsi="Times New Roman" w:cs="Times New Roman"/>
          <w:sz w:val="20"/>
          <w:szCs w:val="20"/>
        </w:rPr>
        <w:t xml:space="preserve">, hatred, </w:t>
      </w:r>
      <w:r w:rsidR="00EC2EEF" w:rsidRPr="00EC2EEF">
        <w:rPr>
          <w:rFonts w:ascii="Times New Roman" w:eastAsia="Calibri" w:hAnsi="Times New Roman" w:cs="Times New Roman"/>
          <w:sz w:val="20"/>
          <w:szCs w:val="20"/>
        </w:rPr>
        <w:t xml:space="preserve">zērūtu </w:t>
      </w:r>
      <w:r w:rsidR="00056770" w:rsidRPr="00F657DF">
        <w:rPr>
          <w:rFonts w:eastAsia="Calibri" w:cstheme="minorHAnsi"/>
          <w:sz w:val="20"/>
          <w:szCs w:val="20"/>
        </w:rPr>
        <w:br/>
      </w:r>
      <w:r w:rsidR="00056770" w:rsidRPr="0047370F">
        <w:rPr>
          <w:rFonts w:ascii="Times New Roman" w:eastAsia="Calibri" w:hAnsi="Times New Roman" w:cs="Times New Roman"/>
          <w:b/>
          <w:sz w:val="20"/>
          <w:szCs w:val="20"/>
        </w:rPr>
        <w:t>hostile</w:t>
      </w:r>
      <w:r w:rsidR="00056770" w:rsidRPr="0047370F">
        <w:rPr>
          <w:rFonts w:ascii="Times New Roman" w:eastAsia="Calibri" w:hAnsi="Times New Roman" w:cs="Times New Roman"/>
          <w:sz w:val="20"/>
          <w:szCs w:val="20"/>
        </w:rPr>
        <w:t>, quarrelsome, choleric, mu</w:t>
      </w:r>
      <w:r w:rsidR="00056770" w:rsidRPr="0047370F">
        <w:rPr>
          <w:rFonts w:ascii="Times New Roman" w:hAnsi="Times New Roman" w:cs="Times New Roman"/>
          <w:sz w:val="20"/>
          <w:szCs w:val="20"/>
        </w:rPr>
        <w:t>ṣṣā</w:t>
      </w:r>
      <w:r w:rsidR="00056770" w:rsidRPr="0047370F">
        <w:rPr>
          <w:rFonts w:ascii="Times New Roman" w:eastAsia="Calibri" w:hAnsi="Times New Roman" w:cs="Times New Roman"/>
          <w:sz w:val="20"/>
          <w:szCs w:val="20"/>
        </w:rPr>
        <w:t>lu</w:t>
      </w:r>
      <w:r w:rsidR="003D02DC" w:rsidRPr="00F657DF">
        <w:rPr>
          <w:rFonts w:cstheme="minorHAnsi"/>
        </w:rPr>
        <w:br/>
      </w:r>
      <w:r w:rsidR="003D02DC" w:rsidRPr="0047370F">
        <w:rPr>
          <w:rFonts w:ascii="Times New Roman" w:hAnsi="Times New Roman" w:cs="Times New Roman"/>
          <w:b/>
          <w:sz w:val="20"/>
          <w:szCs w:val="20"/>
        </w:rPr>
        <w:t>hostile</w:t>
      </w:r>
      <w:r w:rsidR="003D02DC" w:rsidRPr="0047370F">
        <w:rPr>
          <w:rFonts w:ascii="Times New Roman" w:hAnsi="Times New Roman" w:cs="Times New Roman"/>
          <w:sz w:val="20"/>
          <w:szCs w:val="20"/>
        </w:rPr>
        <w:t>, to act in a hostile way, nukurtu</w:t>
      </w:r>
      <w:r w:rsidR="003D02DC" w:rsidRPr="0047370F">
        <w:rPr>
          <w:rFonts w:ascii="Times New Roman" w:hAnsi="Times New Roman" w:cs="Times New Roman"/>
          <w:sz w:val="20"/>
          <w:szCs w:val="20"/>
        </w:rPr>
        <w:br/>
      </w:r>
      <w:r w:rsidR="003D02DC" w:rsidRPr="0047370F">
        <w:rPr>
          <w:rFonts w:ascii="Times New Roman" w:hAnsi="Times New Roman" w:cs="Times New Roman"/>
          <w:b/>
          <w:sz w:val="20"/>
          <w:szCs w:val="20"/>
        </w:rPr>
        <w:t>hostile</w:t>
      </w:r>
      <w:r w:rsidR="003D02DC" w:rsidRPr="0047370F">
        <w:rPr>
          <w:rFonts w:ascii="Times New Roman" w:hAnsi="Times New Roman" w:cs="Times New Roman"/>
          <w:sz w:val="20"/>
          <w:szCs w:val="20"/>
        </w:rPr>
        <w:t>, to be hostile, nakr</w:t>
      </w:r>
      <w:r w:rsidR="003D02DC" w:rsidRPr="0047370F">
        <w:rPr>
          <w:rFonts w:ascii="Times New Roman" w:eastAsia="Calibri" w:hAnsi="Times New Roman" w:cs="Times New Roman"/>
          <w:sz w:val="20"/>
          <w:szCs w:val="20"/>
        </w:rPr>
        <w:t>ū</w:t>
      </w:r>
      <w:r w:rsidR="003D02DC" w:rsidRPr="0047370F">
        <w:rPr>
          <w:rFonts w:ascii="Times New Roman" w:hAnsi="Times New Roman" w:cs="Times New Roman"/>
          <w:sz w:val="20"/>
          <w:szCs w:val="20"/>
        </w:rPr>
        <w:t>tu</w:t>
      </w:r>
      <w:r w:rsidR="003D02DC" w:rsidRPr="0047370F">
        <w:rPr>
          <w:rFonts w:ascii="Times New Roman" w:hAnsi="Times New Roman" w:cs="Times New Roman"/>
          <w:sz w:val="20"/>
          <w:szCs w:val="20"/>
        </w:rPr>
        <w:br/>
      </w:r>
      <w:r w:rsidR="003D02DC" w:rsidRPr="0047370F">
        <w:rPr>
          <w:rFonts w:ascii="Times New Roman" w:hAnsi="Times New Roman" w:cs="Times New Roman"/>
          <w:b/>
          <w:sz w:val="20"/>
          <w:szCs w:val="20"/>
        </w:rPr>
        <w:t>hostile</w:t>
      </w:r>
      <w:r w:rsidR="003D02DC" w:rsidRPr="0047370F">
        <w:rPr>
          <w:rFonts w:ascii="Times New Roman" w:hAnsi="Times New Roman" w:cs="Times New Roman"/>
          <w:sz w:val="20"/>
          <w:szCs w:val="20"/>
        </w:rPr>
        <w:t>, to be hostile, to open up hostilities, start a lawsuit, to make war, to quarrel, ger</w:t>
      </w:r>
      <w:r w:rsidR="003D02DC" w:rsidRPr="0047370F">
        <w:rPr>
          <w:rFonts w:ascii="Times New Roman" w:eastAsia="Calibri" w:hAnsi="Times New Roman" w:cs="Times New Roman"/>
          <w:sz w:val="20"/>
          <w:szCs w:val="20"/>
        </w:rPr>
        <w:t>û</w:t>
      </w:r>
      <w:r w:rsidR="000B53DF" w:rsidRPr="00F657DF">
        <w:rPr>
          <w:rFonts w:eastAsia="Calibri" w:cstheme="minorHAnsi"/>
          <w:sz w:val="20"/>
          <w:szCs w:val="20"/>
        </w:rPr>
        <w:br/>
      </w:r>
      <w:r w:rsidR="000B53DF" w:rsidRPr="0047370F">
        <w:rPr>
          <w:rFonts w:ascii="Times New Roman" w:eastAsia="Calibri" w:hAnsi="Times New Roman" w:cs="Times New Roman"/>
          <w:b/>
          <w:sz w:val="20"/>
          <w:szCs w:val="20"/>
        </w:rPr>
        <w:t>hostile</w:t>
      </w:r>
      <w:r w:rsidR="000B53DF" w:rsidRPr="0047370F">
        <w:rPr>
          <w:rFonts w:ascii="Times New Roman" w:eastAsia="Calibri" w:hAnsi="Times New Roman" w:cs="Times New Roman"/>
          <w:sz w:val="20"/>
          <w:szCs w:val="20"/>
        </w:rPr>
        <w:t xml:space="preserve">, </w:t>
      </w:r>
      <w:r w:rsidR="000B53DF" w:rsidRPr="0047370F">
        <w:rPr>
          <w:rFonts w:ascii="Times New Roman" w:eastAsia="Calibri" w:hAnsi="Times New Roman" w:cs="Times New Roman"/>
          <w:b/>
          <w:sz w:val="20"/>
          <w:szCs w:val="20"/>
        </w:rPr>
        <w:t>to become hostile</w:t>
      </w:r>
      <w:r w:rsidR="000B53DF" w:rsidRPr="0047370F">
        <w:rPr>
          <w:rFonts w:ascii="Times New Roman" w:eastAsia="Calibri" w:hAnsi="Times New Roman" w:cs="Times New Roman"/>
          <w:sz w:val="20"/>
          <w:szCs w:val="20"/>
        </w:rPr>
        <w:t xml:space="preserve">, </w:t>
      </w:r>
      <w:r w:rsidR="00AC4867" w:rsidRPr="0047370F">
        <w:rPr>
          <w:rFonts w:ascii="Times New Roman" w:eastAsia="Calibri" w:hAnsi="Times New Roman" w:cs="Times New Roman"/>
          <w:sz w:val="20"/>
          <w:szCs w:val="20"/>
        </w:rPr>
        <w:t xml:space="preserve">to engage in hostilities, to turn hostile, </w:t>
      </w:r>
      <w:r w:rsidR="000B53DF" w:rsidRPr="0047370F">
        <w:rPr>
          <w:rFonts w:ascii="Times New Roman" w:eastAsia="Calibri" w:hAnsi="Times New Roman" w:cs="Times New Roman"/>
          <w:sz w:val="20"/>
          <w:szCs w:val="20"/>
        </w:rPr>
        <w:t xml:space="preserve">to be or become an enemy, </w:t>
      </w:r>
      <w:r w:rsidR="00C336EA" w:rsidRPr="0047370F">
        <w:rPr>
          <w:rFonts w:ascii="Times New Roman" w:eastAsia="Calibri" w:hAnsi="Times New Roman" w:cs="Times New Roman"/>
          <w:sz w:val="20"/>
          <w:szCs w:val="20"/>
        </w:rPr>
        <w:t xml:space="preserve">to make into an enemy, </w:t>
      </w:r>
      <w:r w:rsidR="000B53DF" w:rsidRPr="0047370F">
        <w:rPr>
          <w:rFonts w:ascii="Times New Roman" w:eastAsia="Calibri" w:hAnsi="Times New Roman" w:cs="Times New Roman"/>
          <w:sz w:val="20"/>
          <w:szCs w:val="20"/>
        </w:rPr>
        <w:t xml:space="preserve">to be at war, to rebel against a ruler, </w:t>
      </w:r>
      <w:r w:rsidR="00C336EA" w:rsidRPr="0047370F">
        <w:rPr>
          <w:rFonts w:ascii="Times New Roman" w:eastAsia="Calibri" w:hAnsi="Times New Roman" w:cs="Times New Roman"/>
          <w:sz w:val="20"/>
          <w:szCs w:val="20"/>
        </w:rPr>
        <w:t xml:space="preserve">to incite to rebel, </w:t>
      </w:r>
      <w:r w:rsidR="000B53DF" w:rsidRPr="0047370F">
        <w:rPr>
          <w:rFonts w:ascii="Times New Roman" w:eastAsia="Calibri" w:hAnsi="Times New Roman" w:cs="Times New Roman"/>
          <w:sz w:val="20"/>
          <w:szCs w:val="20"/>
        </w:rPr>
        <w:t>to be an alien, an outsider, to become estranged, to change one’s mind,</w:t>
      </w:r>
      <w:r w:rsidR="00AC4867" w:rsidRPr="0047370F">
        <w:rPr>
          <w:rFonts w:ascii="Times New Roman" w:eastAsia="Calibri" w:hAnsi="Times New Roman" w:cs="Times New Roman"/>
          <w:sz w:val="20"/>
          <w:szCs w:val="20"/>
        </w:rPr>
        <w:t xml:space="preserve"> to change, </w:t>
      </w:r>
      <w:r w:rsidR="00C336EA" w:rsidRPr="0047370F">
        <w:rPr>
          <w:rFonts w:ascii="Times New Roman" w:eastAsia="Calibri" w:hAnsi="Times New Roman" w:cs="Times New Roman"/>
          <w:sz w:val="20"/>
          <w:szCs w:val="20"/>
        </w:rPr>
        <w:t xml:space="preserve">to change (said of a dynasty, a rule), to change (mostly for the worse), to change domicile, to change course, to change an agreement, a decision, an attitude, to change a name, to change clothes, to change a border line, to change a treatment, to change position (said of a planet), to be changed, countermanded, </w:t>
      </w:r>
      <w:r w:rsidR="000B53DF" w:rsidRPr="0047370F">
        <w:rPr>
          <w:rFonts w:ascii="Times New Roman" w:eastAsia="Calibri" w:hAnsi="Times New Roman" w:cs="Times New Roman"/>
          <w:sz w:val="20"/>
          <w:szCs w:val="20"/>
        </w:rPr>
        <w:t>to become deranged, to talk senselessl, to have an unhealthy appearance, to move away, to</w:t>
      </w:r>
      <w:r w:rsidR="00AC4867" w:rsidRPr="0047370F">
        <w:rPr>
          <w:rFonts w:ascii="Times New Roman" w:eastAsia="Calibri" w:hAnsi="Times New Roman" w:cs="Times New Roman"/>
          <w:sz w:val="20"/>
          <w:szCs w:val="20"/>
        </w:rPr>
        <w:t xml:space="preserve"> go</w:t>
      </w:r>
      <w:r w:rsidR="000B53DF" w:rsidRPr="0047370F">
        <w:rPr>
          <w:rFonts w:ascii="Times New Roman" w:eastAsia="Calibri" w:hAnsi="Times New Roman" w:cs="Times New Roman"/>
          <w:sz w:val="20"/>
          <w:szCs w:val="20"/>
        </w:rPr>
        <w:t xml:space="preserve"> into exile, to become angry, to appropriate property, to take a person away, to countermand, overrule a command, to contradict, to refuse, </w:t>
      </w:r>
      <w:r w:rsidR="00C336EA" w:rsidRPr="0047370F">
        <w:rPr>
          <w:rFonts w:ascii="Times New Roman" w:eastAsia="Calibri" w:hAnsi="Times New Roman" w:cs="Times New Roman"/>
          <w:sz w:val="20"/>
          <w:szCs w:val="20"/>
        </w:rPr>
        <w:t xml:space="preserve">to refuse a request, </w:t>
      </w:r>
      <w:r w:rsidR="000B53DF" w:rsidRPr="0047370F">
        <w:rPr>
          <w:rFonts w:ascii="Times New Roman" w:eastAsia="Calibri" w:hAnsi="Times New Roman" w:cs="Times New Roman"/>
          <w:sz w:val="20"/>
          <w:szCs w:val="20"/>
        </w:rPr>
        <w:t>to deny a statement, a fact, to contest an agreement, to speak a falsehood, to become mutual enemies, to become angry, become different, strange, unusual, unintelligible, to move away, to deny, to remove an inscription,</w:t>
      </w:r>
      <w:r w:rsidR="00C336EA" w:rsidRPr="0047370F">
        <w:rPr>
          <w:rFonts w:ascii="Times New Roman" w:eastAsia="Calibri" w:hAnsi="Times New Roman" w:cs="Times New Roman"/>
          <w:sz w:val="20"/>
          <w:szCs w:val="20"/>
        </w:rPr>
        <w:t xml:space="preserve"> to instigate somebody to remove an inscription,</w:t>
      </w:r>
      <w:r w:rsidR="000B53DF" w:rsidRPr="0047370F">
        <w:rPr>
          <w:rFonts w:ascii="Times New Roman" w:eastAsia="Calibri" w:hAnsi="Times New Roman" w:cs="Times New Roman"/>
          <w:sz w:val="20"/>
          <w:szCs w:val="20"/>
        </w:rPr>
        <w:t xml:space="preserve"> a brand, to remove medication (after application), to remove a garment,</w:t>
      </w:r>
      <w:r w:rsidR="00C336EA" w:rsidRPr="0047370F">
        <w:rPr>
          <w:rFonts w:ascii="Times New Roman" w:eastAsia="Calibri" w:hAnsi="Times New Roman" w:cs="Times New Roman"/>
          <w:sz w:val="20"/>
          <w:szCs w:val="20"/>
        </w:rPr>
        <w:t xml:space="preserve"> to be  physically removed, to remove a person from office, to discard, remove from a container, </w:t>
      </w:r>
      <w:r w:rsidR="000B53DF" w:rsidRPr="0047370F">
        <w:rPr>
          <w:rFonts w:ascii="Times New Roman" w:eastAsia="Calibri" w:hAnsi="Times New Roman" w:cs="Times New Roman"/>
          <w:sz w:val="20"/>
          <w:szCs w:val="20"/>
        </w:rPr>
        <w:t>to expel evil, disease, etc., to clear away rubble, etc., to demolish a building, to undo, to make the achievements (of a</w:t>
      </w:r>
      <w:r w:rsidR="00AC4867" w:rsidRPr="0047370F">
        <w:rPr>
          <w:rFonts w:ascii="Times New Roman" w:eastAsia="Calibri" w:hAnsi="Times New Roman" w:cs="Times New Roman"/>
          <w:sz w:val="20"/>
          <w:szCs w:val="20"/>
        </w:rPr>
        <w:t xml:space="preserve"> </w:t>
      </w:r>
      <w:r w:rsidR="000B53DF" w:rsidRPr="0047370F">
        <w:rPr>
          <w:rFonts w:ascii="Times New Roman" w:eastAsia="Calibri" w:hAnsi="Times New Roman" w:cs="Times New Roman"/>
          <w:sz w:val="20"/>
          <w:szCs w:val="20"/>
        </w:rPr>
        <w:t>rule)</w:t>
      </w:r>
      <w:r w:rsidR="00AC4867" w:rsidRPr="0047370F">
        <w:rPr>
          <w:rFonts w:ascii="Times New Roman" w:eastAsia="Calibri" w:hAnsi="Times New Roman" w:cs="Times New Roman"/>
          <w:sz w:val="20"/>
          <w:szCs w:val="20"/>
        </w:rPr>
        <w:t xml:space="preserve"> come to nought, to abolish the rule of a king, to make (something) look </w:t>
      </w:r>
      <w:r w:rsidR="00C336EA" w:rsidRPr="0047370F">
        <w:rPr>
          <w:rFonts w:ascii="Times New Roman" w:eastAsia="Calibri" w:hAnsi="Times New Roman" w:cs="Times New Roman"/>
          <w:sz w:val="20"/>
          <w:szCs w:val="20"/>
        </w:rPr>
        <w:t xml:space="preserve"> </w:t>
      </w:r>
      <w:r w:rsidR="00AC4867" w:rsidRPr="0047370F">
        <w:rPr>
          <w:rFonts w:ascii="Times New Roman" w:eastAsia="Calibri" w:hAnsi="Times New Roman" w:cs="Times New Roman"/>
          <w:sz w:val="20"/>
          <w:szCs w:val="20"/>
        </w:rPr>
        <w:t>strange, to transfer, reassign persons, to move someone to another location, to place an object in a new location, to put objects away, to settle persons elsewhere, to reassign property, to cause enmity, nak</w:t>
      </w:r>
      <w:r w:rsidR="00AC4867" w:rsidRPr="0047370F">
        <w:rPr>
          <w:rFonts w:ascii="Times New Roman" w:hAnsi="Times New Roman" w:cs="Times New Roman"/>
          <w:sz w:val="20"/>
          <w:szCs w:val="20"/>
        </w:rPr>
        <w:t>ā</w:t>
      </w:r>
      <w:r w:rsidR="00AC4867" w:rsidRPr="0047370F">
        <w:rPr>
          <w:rFonts w:ascii="Times New Roman" w:eastAsia="Calibri" w:hAnsi="Times New Roman" w:cs="Times New Roman"/>
          <w:sz w:val="20"/>
          <w:szCs w:val="20"/>
        </w:rPr>
        <w:t>ru</w:t>
      </w:r>
      <w:r w:rsidR="00C336EA" w:rsidRPr="0047370F">
        <w:rPr>
          <w:rFonts w:ascii="Times New Roman" w:eastAsia="Calibri" w:hAnsi="Times New Roman" w:cs="Times New Roman"/>
          <w:sz w:val="20"/>
          <w:szCs w:val="20"/>
        </w:rPr>
        <w:t xml:space="preserve"> </w:t>
      </w:r>
      <w:r w:rsidR="003D02DC" w:rsidRPr="0047370F">
        <w:rPr>
          <w:rFonts w:ascii="Times New Roman" w:hAnsi="Times New Roman" w:cs="Times New Roman"/>
          <w:sz w:val="20"/>
          <w:szCs w:val="20"/>
        </w:rPr>
        <w:br/>
      </w:r>
      <w:r w:rsidR="003D02DC" w:rsidRPr="00025475">
        <w:rPr>
          <w:rFonts w:ascii="Times New Roman" w:hAnsi="Times New Roman" w:cs="Times New Roman"/>
          <w:b/>
          <w:sz w:val="20"/>
          <w:szCs w:val="20"/>
        </w:rPr>
        <w:t>hostile</w:t>
      </w:r>
      <w:r w:rsidR="003D02DC" w:rsidRPr="00025475">
        <w:rPr>
          <w:rFonts w:ascii="Times New Roman" w:hAnsi="Times New Roman" w:cs="Times New Roman"/>
          <w:sz w:val="20"/>
          <w:szCs w:val="20"/>
        </w:rPr>
        <w:t>, to turn hostile, lemuttu</w:t>
      </w:r>
      <w:r w:rsidR="00117580" w:rsidRPr="00025475">
        <w:rPr>
          <w:rFonts w:ascii="Times New Roman" w:hAnsi="Times New Roman" w:cs="Times New Roman"/>
          <w:sz w:val="20"/>
          <w:szCs w:val="20"/>
        </w:rPr>
        <w:br/>
      </w:r>
      <w:r w:rsidR="00117580" w:rsidRPr="00025475">
        <w:rPr>
          <w:rFonts w:ascii="Times New Roman" w:hAnsi="Times New Roman" w:cs="Times New Roman"/>
          <w:b/>
          <w:sz w:val="20"/>
          <w:szCs w:val="20"/>
        </w:rPr>
        <w:t>hostilities</w:t>
      </w:r>
      <w:r w:rsidR="00117580" w:rsidRPr="00025475">
        <w:rPr>
          <w:rFonts w:ascii="Times New Roman" w:hAnsi="Times New Roman" w:cs="Times New Roman"/>
          <w:sz w:val="20"/>
          <w:szCs w:val="20"/>
        </w:rPr>
        <w:t>, tagri</w:t>
      </w:r>
      <w:r w:rsidR="00117580" w:rsidRPr="00025475">
        <w:rPr>
          <w:rFonts w:ascii="Times New Roman" w:hAnsi="Times New Roman" w:cs="Times New Roman"/>
        </w:rPr>
        <w:t>ā</w:t>
      </w:r>
      <w:r w:rsidR="00117580" w:rsidRPr="00025475">
        <w:rPr>
          <w:rFonts w:ascii="Times New Roman" w:hAnsi="Times New Roman" w:cs="Times New Roman"/>
          <w:sz w:val="20"/>
          <w:szCs w:val="20"/>
        </w:rPr>
        <w:t>tu</w:t>
      </w:r>
      <w:r w:rsidR="000E30B7">
        <w:rPr>
          <w:rFonts w:ascii="Times New Roman" w:hAnsi="Times New Roman" w:cs="Times New Roman"/>
          <w:sz w:val="20"/>
          <w:szCs w:val="20"/>
        </w:rPr>
        <w:br/>
      </w:r>
      <w:r w:rsidR="000E30B7" w:rsidRPr="000E30B7">
        <w:rPr>
          <w:rFonts w:ascii="Times New Roman" w:hAnsi="Times New Roman" w:cs="Times New Roman"/>
          <w:b/>
          <w:sz w:val="20"/>
          <w:szCs w:val="20"/>
        </w:rPr>
        <w:lastRenderedPageBreak/>
        <w:t>hostilities</w:t>
      </w:r>
      <w:r w:rsidR="000E30B7">
        <w:rPr>
          <w:rFonts w:ascii="Times New Roman" w:hAnsi="Times New Roman" w:cs="Times New Roman"/>
          <w:sz w:val="20"/>
          <w:szCs w:val="20"/>
        </w:rPr>
        <w:t xml:space="preserve">, hatred, </w:t>
      </w:r>
      <w:r w:rsidR="000E30B7" w:rsidRPr="000E30B7">
        <w:rPr>
          <w:rFonts w:ascii="Times New Roman" w:hAnsi="Times New Roman" w:cs="Times New Roman"/>
          <w:sz w:val="20"/>
          <w:szCs w:val="20"/>
        </w:rPr>
        <w:t>z</w:t>
      </w:r>
      <w:r w:rsidR="000E30B7" w:rsidRPr="000E30B7">
        <w:rPr>
          <w:rFonts w:ascii="Times New Roman" w:eastAsia="Calibri" w:hAnsi="Times New Roman" w:cs="Times New Roman"/>
          <w:sz w:val="20"/>
          <w:szCs w:val="20"/>
        </w:rPr>
        <w:t>ē</w:t>
      </w:r>
      <w:r w:rsidR="000E30B7" w:rsidRPr="000E30B7">
        <w:rPr>
          <w:rFonts w:ascii="Times New Roman" w:hAnsi="Times New Roman" w:cs="Times New Roman"/>
          <w:sz w:val="20"/>
          <w:szCs w:val="20"/>
        </w:rPr>
        <w:t>rāti</w:t>
      </w:r>
      <w:r w:rsidR="00025475">
        <w:rPr>
          <w:rFonts w:ascii="Times New Roman" w:hAnsi="Times New Roman" w:cs="Times New Roman"/>
          <w:b/>
          <w:sz w:val="20"/>
          <w:szCs w:val="20"/>
        </w:rPr>
        <w:br/>
        <w:t>hostility</w:t>
      </w:r>
      <w:r w:rsidR="00025475" w:rsidRPr="00025475">
        <w:rPr>
          <w:rFonts w:ascii="Times New Roman" w:hAnsi="Times New Roman" w:cs="Times New Roman"/>
          <w:sz w:val="20"/>
          <w:szCs w:val="20"/>
        </w:rPr>
        <w:t>, za’er</w:t>
      </w:r>
      <w:r w:rsidR="00025475" w:rsidRPr="00025475">
        <w:rPr>
          <w:rFonts w:ascii="Times New Roman" w:eastAsia="Calibri" w:hAnsi="Times New Roman" w:cs="Times New Roman"/>
          <w:sz w:val="20"/>
          <w:szCs w:val="20"/>
        </w:rPr>
        <w:t>ū</w:t>
      </w:r>
      <w:r w:rsidR="00025475" w:rsidRPr="00025475">
        <w:rPr>
          <w:rFonts w:ascii="Times New Roman" w:hAnsi="Times New Roman" w:cs="Times New Roman"/>
          <w:sz w:val="20"/>
          <w:szCs w:val="20"/>
        </w:rPr>
        <w:t>tu</w:t>
      </w:r>
      <w:r w:rsidR="00025475" w:rsidRPr="002B2364">
        <w:rPr>
          <w:rFonts w:ascii="Times New Roman" w:hAnsi="Times New Roman" w:cs="Times New Roman"/>
          <w:sz w:val="20"/>
          <w:szCs w:val="20"/>
        </w:rPr>
        <w:t>,</w:t>
      </w:r>
      <w:r w:rsidR="002B2364" w:rsidRPr="002B2364">
        <w:rPr>
          <w:rFonts w:ascii="Times New Roman" w:hAnsi="Times New Roman" w:cs="Times New Roman"/>
          <w:sz w:val="20"/>
          <w:szCs w:val="20"/>
        </w:rPr>
        <w:t xml:space="preserve"> zajār</w:t>
      </w:r>
      <w:r w:rsidR="002B2364" w:rsidRPr="002B2364">
        <w:rPr>
          <w:rFonts w:ascii="Times New Roman" w:eastAsia="Calibri" w:hAnsi="Times New Roman" w:cs="Times New Roman"/>
          <w:sz w:val="20"/>
          <w:szCs w:val="20"/>
        </w:rPr>
        <w:t>ū</w:t>
      </w:r>
      <w:r w:rsidR="002B2364" w:rsidRPr="002B2364">
        <w:rPr>
          <w:rFonts w:ascii="Times New Roman" w:hAnsi="Times New Roman" w:cs="Times New Roman"/>
          <w:sz w:val="20"/>
          <w:szCs w:val="20"/>
        </w:rPr>
        <w:t>tu</w:t>
      </w:r>
      <w:r w:rsidR="003D02DC" w:rsidRPr="00025475">
        <w:rPr>
          <w:rFonts w:ascii="Times New Roman" w:hAnsi="Times New Roman" w:cs="Times New Roman"/>
          <w:b/>
          <w:sz w:val="20"/>
          <w:szCs w:val="20"/>
        </w:rPr>
        <w:br/>
      </w:r>
      <w:r w:rsidR="003D02DC" w:rsidRPr="00117580">
        <w:rPr>
          <w:rFonts w:ascii="Times New Roman" w:hAnsi="Times New Roman" w:cs="Times New Roman"/>
          <w:b/>
          <w:sz w:val="20"/>
          <w:szCs w:val="20"/>
        </w:rPr>
        <w:t>hostility</w:t>
      </w:r>
      <w:r w:rsidR="003D02DC" w:rsidRPr="00117580">
        <w:rPr>
          <w:rFonts w:ascii="Times New Roman" w:hAnsi="Times New Roman" w:cs="Times New Roman"/>
          <w:sz w:val="20"/>
          <w:szCs w:val="20"/>
        </w:rPr>
        <w:t>, enmity, ajābūtu</w:t>
      </w:r>
      <w:r w:rsidR="00AB148A" w:rsidRPr="00117580">
        <w:rPr>
          <w:rFonts w:ascii="Times New Roman" w:eastAsia="Calibri" w:hAnsi="Times New Roman" w:cs="Times New Roman"/>
          <w:sz w:val="20"/>
          <w:szCs w:val="20"/>
        </w:rPr>
        <w:t>, nakrūtu</w:t>
      </w:r>
      <w:r w:rsidR="00EC2EEF">
        <w:rPr>
          <w:rFonts w:ascii="Times New Roman" w:eastAsia="Calibri" w:hAnsi="Times New Roman" w:cs="Times New Roman"/>
          <w:sz w:val="20"/>
          <w:szCs w:val="20"/>
        </w:rPr>
        <w:br/>
      </w:r>
      <w:r w:rsidR="00EC2EEF" w:rsidRPr="00EC2EEF">
        <w:rPr>
          <w:rFonts w:ascii="Times New Roman" w:eastAsia="Calibri" w:hAnsi="Times New Roman" w:cs="Times New Roman"/>
          <w:b/>
          <w:sz w:val="20"/>
          <w:szCs w:val="20"/>
        </w:rPr>
        <w:t>hostility</w:t>
      </w:r>
      <w:r w:rsidR="00EC2EEF">
        <w:rPr>
          <w:rFonts w:ascii="Times New Roman" w:eastAsia="Calibri" w:hAnsi="Times New Roman" w:cs="Times New Roman"/>
          <w:sz w:val="20"/>
          <w:szCs w:val="20"/>
        </w:rPr>
        <w:t>, hatred, hostile magic,</w:t>
      </w:r>
      <w:r w:rsidR="00EC2EEF" w:rsidRPr="00EC2EEF">
        <w:rPr>
          <w:rFonts w:ascii="Times New Roman" w:eastAsia="Calibri" w:hAnsi="Times New Roman" w:cs="Times New Roman"/>
          <w:sz w:val="20"/>
          <w:szCs w:val="20"/>
        </w:rPr>
        <w:t xml:space="preserve"> zērūtu </w:t>
      </w:r>
      <w:r w:rsidR="00CA4DAA" w:rsidRPr="00117580">
        <w:rPr>
          <w:rFonts w:ascii="Times New Roman" w:eastAsia="Calibri" w:hAnsi="Times New Roman" w:cs="Times New Roman"/>
          <w:sz w:val="20"/>
          <w:szCs w:val="20"/>
        </w:rPr>
        <w:br/>
      </w:r>
      <w:r w:rsidR="00CA4DAA" w:rsidRPr="00117580">
        <w:rPr>
          <w:rFonts w:ascii="Times New Roman" w:eastAsia="Calibri" w:hAnsi="Times New Roman" w:cs="Times New Roman"/>
          <w:b/>
          <w:sz w:val="20"/>
          <w:szCs w:val="20"/>
        </w:rPr>
        <w:t>hostility</w:t>
      </w:r>
      <w:r w:rsidR="00CA4DAA" w:rsidRPr="00117580">
        <w:rPr>
          <w:rFonts w:ascii="Times New Roman" w:eastAsia="Calibri" w:hAnsi="Times New Roman" w:cs="Times New Roman"/>
          <w:sz w:val="20"/>
          <w:szCs w:val="20"/>
        </w:rPr>
        <w:t>, war, act of war, nukurtu</w:t>
      </w:r>
      <w:r w:rsidR="003D02DC" w:rsidRPr="00117580">
        <w:rPr>
          <w:rFonts w:ascii="Times New Roman" w:hAnsi="Times New Roman" w:cs="Times New Roman"/>
          <w:sz w:val="20"/>
          <w:szCs w:val="20"/>
        </w:rPr>
        <w:br/>
      </w:r>
      <w:r w:rsidRPr="00F657DF">
        <w:rPr>
          <w:rFonts w:eastAsia="Calibri" w:cstheme="minorHAnsi"/>
          <w:b/>
        </w:rPr>
        <w:t>hostler</w:t>
      </w:r>
      <w:r w:rsidRPr="00F657DF">
        <w:rPr>
          <w:rFonts w:eastAsia="Calibri" w:cstheme="minorHAnsi"/>
        </w:rPr>
        <w:t>, stableman, (Egyptian word),</w:t>
      </w:r>
      <w:r w:rsidRPr="00F657DF">
        <w:rPr>
          <w:rFonts w:eastAsia="Calibri" w:cstheme="minorHAnsi"/>
          <w:b/>
        </w:rPr>
        <w:t xml:space="preserve"> guzi</w:t>
      </w:r>
      <w:r w:rsidRPr="00F657DF">
        <w:rPr>
          <w:rFonts w:eastAsia="Calibri" w:cstheme="minorHAnsi"/>
        </w:rPr>
        <w:br/>
      </w:r>
      <w:r w:rsidRPr="00F657DF">
        <w:rPr>
          <w:rFonts w:eastAsia="Calibri" w:cstheme="minorHAnsi"/>
          <w:b/>
        </w:rPr>
        <w:t>hot</w:t>
      </w:r>
      <w:r w:rsidRPr="00F657DF">
        <w:rPr>
          <w:rFonts w:eastAsia="Calibri" w:cstheme="minorHAnsi"/>
        </w:rPr>
        <w:t>, emmu</w:t>
      </w:r>
      <w:r w:rsidR="003D02DC" w:rsidRPr="00F657DF">
        <w:rPr>
          <w:rFonts w:eastAsia="Calibri" w:cstheme="minorHAnsi"/>
        </w:rPr>
        <w:br/>
      </w:r>
      <w:r w:rsidR="003D02DC" w:rsidRPr="00F657DF">
        <w:rPr>
          <w:rFonts w:cstheme="minorHAnsi"/>
          <w:b/>
        </w:rPr>
        <w:t>hot</w:t>
      </w:r>
      <w:r w:rsidR="003D02DC" w:rsidRPr="00F657DF">
        <w:rPr>
          <w:rFonts w:cstheme="minorHAnsi"/>
        </w:rPr>
        <w:t xml:space="preserve">, adj., </w:t>
      </w:r>
      <w:r w:rsidR="003D02DC" w:rsidRPr="00F657DF">
        <w:rPr>
          <w:rFonts w:eastAsia="Calibri" w:cstheme="minorHAnsi"/>
        </w:rPr>
        <w:t>ḫ</w:t>
      </w:r>
      <w:r w:rsidR="003D02DC" w:rsidRPr="00F657DF">
        <w:rPr>
          <w:rFonts w:cstheme="minorHAnsi"/>
        </w:rPr>
        <w:t>amṭu</w:t>
      </w:r>
      <w:r w:rsidR="0063215C">
        <w:rPr>
          <w:rFonts w:cstheme="minorHAnsi"/>
        </w:rPr>
        <w:br/>
      </w:r>
      <w:r w:rsidR="0063215C" w:rsidRPr="0063215C">
        <w:rPr>
          <w:rFonts w:cstheme="minorHAnsi"/>
          <w:b/>
        </w:rPr>
        <w:t>hot dish</w:t>
      </w:r>
      <w:r w:rsidR="0063215C">
        <w:rPr>
          <w:rFonts w:cstheme="minorHAnsi"/>
        </w:rPr>
        <w:t xml:space="preserve">, </w:t>
      </w:r>
      <w:r w:rsidR="0063215C" w:rsidRPr="0063215C">
        <w:rPr>
          <w:rFonts w:cstheme="minorHAnsi"/>
        </w:rPr>
        <w:t>fiery hot</w:t>
      </w:r>
      <w:r w:rsidR="0063215C">
        <w:rPr>
          <w:rFonts w:cstheme="minorHAnsi"/>
        </w:rPr>
        <w:t xml:space="preserve">, adj., </w:t>
      </w:r>
      <w:r w:rsidR="0063215C" w:rsidRPr="00402F6C">
        <w:t>ṣ</w:t>
      </w:r>
      <w:r w:rsidR="0063215C">
        <w:rPr>
          <w:rFonts w:cstheme="minorHAnsi"/>
        </w:rPr>
        <w:t>ar</w:t>
      </w:r>
      <w:r w:rsidR="0063215C" w:rsidRPr="009A7C83">
        <w:rPr>
          <w:rFonts w:ascii="Calibri" w:eastAsia="Calibri" w:hAnsi="Calibri" w:cs="Calibri"/>
        </w:rPr>
        <w:t>ḫ</w:t>
      </w:r>
      <w:r w:rsidR="0063215C">
        <w:rPr>
          <w:rFonts w:cstheme="minorHAnsi"/>
        </w:rPr>
        <w:t>u</w:t>
      </w:r>
      <w:r w:rsidR="00D71217">
        <w:rPr>
          <w:rFonts w:cstheme="minorHAnsi"/>
        </w:rPr>
        <w:br/>
      </w:r>
      <w:r w:rsidR="00D71217" w:rsidRPr="00D71217">
        <w:rPr>
          <w:rFonts w:eastAsia="Calibri" w:cstheme="minorHAnsi"/>
          <w:b/>
        </w:rPr>
        <w:t>hot</w:t>
      </w:r>
      <w:r w:rsidR="00D71217">
        <w:rPr>
          <w:rFonts w:eastAsia="Calibri" w:cstheme="minorHAnsi"/>
        </w:rPr>
        <w:t xml:space="preserve">, </w:t>
      </w:r>
      <w:r w:rsidR="00D71217" w:rsidRPr="00D71217">
        <w:rPr>
          <w:rFonts w:eastAsia="Calibri" w:cstheme="minorHAnsi"/>
          <w:b/>
        </w:rPr>
        <w:t>to be hot</w:t>
      </w:r>
      <w:r w:rsidR="00D71217">
        <w:rPr>
          <w:rFonts w:eastAsia="Calibri" w:cstheme="minorHAnsi"/>
        </w:rPr>
        <w:t xml:space="preserve">, </w:t>
      </w:r>
      <w:r w:rsidR="00B77C3A">
        <w:rPr>
          <w:rFonts w:eastAsia="Calibri" w:cstheme="minorHAnsi"/>
        </w:rPr>
        <w:t xml:space="preserve">to become hot, </w:t>
      </w:r>
      <w:r w:rsidR="00D71217" w:rsidRPr="00D71217">
        <w:rPr>
          <w:rFonts w:eastAsia="Calibri" w:cstheme="minorHAnsi"/>
        </w:rPr>
        <w:t>to heat</w:t>
      </w:r>
      <w:r w:rsidR="00D71217">
        <w:rPr>
          <w:rFonts w:eastAsia="Calibri" w:cstheme="minorHAnsi"/>
        </w:rPr>
        <w:t xml:space="preserve">, to scorch, feverish, excitable, angry, to keep warm, to become feverish, to become angry, </w:t>
      </w:r>
      <w:r w:rsidR="00D71217" w:rsidRPr="00402F6C">
        <w:t>ṣ</w:t>
      </w:r>
      <w:r w:rsidR="00D71217">
        <w:rPr>
          <w:rFonts w:eastAsia="Calibri" w:cstheme="minorHAnsi"/>
        </w:rPr>
        <w:t>ar</w:t>
      </w:r>
      <w:r w:rsidR="00D71217" w:rsidRPr="00016FF6">
        <w:rPr>
          <w:rFonts w:cstheme="minorHAnsi"/>
        </w:rPr>
        <w:t>ā</w:t>
      </w:r>
      <w:r w:rsidR="00D71217" w:rsidRPr="009A7C83">
        <w:rPr>
          <w:rFonts w:ascii="Calibri" w:eastAsia="Calibri" w:hAnsi="Calibri" w:cs="Calibri"/>
        </w:rPr>
        <w:t>ḫ</w:t>
      </w:r>
      <w:r w:rsidR="00D71217">
        <w:rPr>
          <w:rFonts w:eastAsia="Calibri" w:cstheme="minorHAnsi"/>
        </w:rPr>
        <w:t>u</w:t>
      </w:r>
      <w:r w:rsidRPr="00F657DF">
        <w:rPr>
          <w:rFonts w:eastAsia="Calibri" w:cstheme="minorHAnsi"/>
        </w:rPr>
        <w:br/>
      </w:r>
      <w:r w:rsidRPr="00F657DF">
        <w:rPr>
          <w:rFonts w:eastAsia="Calibri" w:cstheme="minorHAnsi"/>
          <w:b/>
        </w:rPr>
        <w:t>hot water</w:t>
      </w:r>
      <w:r w:rsidRPr="00F657DF">
        <w:rPr>
          <w:rFonts w:eastAsia="Calibri" w:cstheme="minorHAnsi"/>
        </w:rPr>
        <w:t>, egumû</w:t>
      </w:r>
      <w:r w:rsidR="000B53DF" w:rsidRPr="00F657DF">
        <w:rPr>
          <w:rFonts w:eastAsia="Calibri" w:cstheme="minorHAnsi"/>
        </w:rPr>
        <w:t xml:space="preserve"> </w:t>
      </w:r>
      <w:r w:rsidRPr="00F657DF">
        <w:rPr>
          <w:rFonts w:eastAsia="Calibri" w:cstheme="minorHAnsi"/>
        </w:rPr>
        <w:br/>
      </w:r>
      <w:r w:rsidRPr="00F657DF">
        <w:rPr>
          <w:rFonts w:eastAsia="Calibri" w:cstheme="minorHAnsi"/>
          <w:b/>
        </w:rPr>
        <w:t>hot water bearer</w:t>
      </w:r>
      <w:r w:rsidRPr="00F657DF">
        <w:rPr>
          <w:rFonts w:eastAsia="Calibri" w:cstheme="minorHAnsi"/>
        </w:rPr>
        <w:t>, emmu, in ša emmi</w:t>
      </w:r>
      <w:r w:rsidR="00567E86">
        <w:rPr>
          <w:rFonts w:eastAsia="Calibri" w:cstheme="minorHAnsi"/>
        </w:rPr>
        <w:br/>
      </w:r>
      <w:r w:rsidR="00567E86">
        <w:rPr>
          <w:rFonts w:eastAsia="Calibri" w:cstheme="minorHAnsi"/>
          <w:b/>
        </w:rPr>
        <w:t>house</w:t>
      </w:r>
      <w:r w:rsidR="00567E86" w:rsidRPr="00567E86">
        <w:rPr>
          <w:rFonts w:eastAsia="Calibri" w:cstheme="minorHAnsi"/>
        </w:rPr>
        <w:t>,</w:t>
      </w:r>
      <w:r w:rsidR="00567E86">
        <w:rPr>
          <w:rFonts w:eastAsia="Calibri" w:cstheme="minorHAnsi"/>
          <w:b/>
        </w:rPr>
        <w:t xml:space="preserve"> </w:t>
      </w:r>
      <w:r w:rsidR="00567E86" w:rsidRPr="00567E86">
        <w:rPr>
          <w:rFonts w:eastAsia="Calibri" w:cstheme="minorHAnsi"/>
          <w:b/>
        </w:rPr>
        <w:t>abandoned house</w:t>
      </w:r>
      <w:r w:rsidR="00567E86" w:rsidRPr="00660197">
        <w:rPr>
          <w:rFonts w:eastAsia="Calibri" w:cstheme="minorHAnsi"/>
        </w:rPr>
        <w:t>, house in ruins, u</w:t>
      </w:r>
      <w:r w:rsidR="00567E86" w:rsidRPr="00650D3D">
        <w:rPr>
          <w:rFonts w:cstheme="minorHAnsi"/>
        </w:rPr>
        <w:t>š</w:t>
      </w:r>
      <w:r w:rsidR="00567E86" w:rsidRPr="00660197">
        <w:rPr>
          <w:rFonts w:eastAsia="Calibri" w:cstheme="minorHAnsi"/>
        </w:rPr>
        <w:t>ubb</w:t>
      </w:r>
      <w:r w:rsidR="00567E86" w:rsidRPr="00650D3D">
        <w:rPr>
          <w:rFonts w:eastAsia="Calibri" w:cstheme="minorHAnsi"/>
        </w:rPr>
        <w:t>û</w:t>
      </w:r>
      <w:r w:rsidR="003D02DC" w:rsidRPr="00F657DF">
        <w:rPr>
          <w:rFonts w:eastAsia="Calibri" w:cstheme="minorHAnsi"/>
        </w:rPr>
        <w:br/>
      </w:r>
      <w:r w:rsidR="003D02DC" w:rsidRPr="001F1F5D">
        <w:rPr>
          <w:rFonts w:ascii="Times New Roman" w:hAnsi="Times New Roman" w:cs="Times New Roman"/>
          <w:b/>
          <w:sz w:val="20"/>
          <w:szCs w:val="20"/>
        </w:rPr>
        <w:t>house, a word for house</w:t>
      </w:r>
      <w:r w:rsidR="00BF003A" w:rsidRPr="001F1F5D">
        <w:rPr>
          <w:rFonts w:ascii="Times New Roman" w:hAnsi="Times New Roman" w:cs="Times New Roman"/>
          <w:sz w:val="20"/>
          <w:szCs w:val="20"/>
        </w:rPr>
        <w:t>, kungu</w:t>
      </w:r>
      <w:r w:rsidR="004B0A1C">
        <w:rPr>
          <w:rStyle w:val="FootnoteReference"/>
          <w:rFonts w:ascii="Times New Roman" w:hAnsi="Times New Roman" w:cs="Times New Roman"/>
          <w:sz w:val="20"/>
          <w:szCs w:val="20"/>
        </w:rPr>
        <w:footnoteReference w:id="123"/>
      </w:r>
      <w:r w:rsidR="005D1414">
        <w:rPr>
          <w:rFonts w:ascii="Times New Roman" w:hAnsi="Times New Roman" w:cs="Times New Roman"/>
          <w:sz w:val="20"/>
          <w:szCs w:val="20"/>
        </w:rPr>
        <w:t>,</w:t>
      </w:r>
      <w:r w:rsidR="005D1414" w:rsidRPr="005D1414">
        <w:rPr>
          <w:rFonts w:ascii="Times New Roman" w:hAnsi="Times New Roman" w:cs="Times New Roman"/>
          <w:sz w:val="20"/>
          <w:szCs w:val="20"/>
        </w:rPr>
        <w:t xml:space="preserve"> ul</w:t>
      </w:r>
      <w:r w:rsidR="005D1414" w:rsidRPr="005D1414">
        <w:rPr>
          <w:rFonts w:ascii="Times New Roman" w:eastAsia="Calibri" w:hAnsi="Times New Roman" w:cs="Times New Roman"/>
          <w:sz w:val="20"/>
          <w:szCs w:val="20"/>
        </w:rPr>
        <w:t>ḫ</w:t>
      </w:r>
      <w:r w:rsidR="005D1414" w:rsidRPr="005D1414">
        <w:rPr>
          <w:rFonts w:ascii="Times New Roman" w:hAnsi="Times New Roman" w:cs="Times New Roman"/>
          <w:sz w:val="20"/>
          <w:szCs w:val="20"/>
        </w:rPr>
        <w:t>i</w:t>
      </w:r>
      <w:r w:rsidR="00BF003A" w:rsidRPr="00F657DF">
        <w:rPr>
          <w:rFonts w:cstheme="minorHAnsi"/>
        </w:rPr>
        <w:br/>
      </w:r>
      <w:r w:rsidR="003D02DC" w:rsidRPr="00F657DF">
        <w:rPr>
          <w:rFonts w:cstheme="minorHAnsi"/>
          <w:b/>
        </w:rPr>
        <w:t>house breaking</w:t>
      </w:r>
      <w:r w:rsidR="003D02DC" w:rsidRPr="00F657DF">
        <w:rPr>
          <w:rFonts w:cstheme="minorHAnsi"/>
        </w:rPr>
        <w:t xml:space="preserve">, sherd? </w:t>
      </w:r>
      <w:r w:rsidR="003D02DC" w:rsidRPr="00F657DF">
        <w:rPr>
          <w:rFonts w:eastAsia="Calibri" w:cstheme="minorHAnsi"/>
        </w:rPr>
        <w:t>ḫ</w:t>
      </w:r>
      <w:r w:rsidR="003D02DC" w:rsidRPr="00F657DF">
        <w:rPr>
          <w:rFonts w:cstheme="minorHAnsi"/>
        </w:rPr>
        <w:t>ip</w:t>
      </w:r>
      <w:r w:rsidR="003D02DC" w:rsidRPr="00F657DF">
        <w:rPr>
          <w:rFonts w:eastAsia="Calibri" w:cstheme="minorHAnsi"/>
        </w:rPr>
        <w:t>ī</w:t>
      </w:r>
      <w:r w:rsidR="003D02DC" w:rsidRPr="00F657DF">
        <w:rPr>
          <w:rFonts w:cstheme="minorHAnsi"/>
        </w:rPr>
        <w:t>tu</w:t>
      </w:r>
      <w:r w:rsidR="003D02DC" w:rsidRPr="00F657DF">
        <w:rPr>
          <w:rFonts w:cstheme="minorHAnsi"/>
        </w:rPr>
        <w:br/>
      </w:r>
      <w:r w:rsidR="003D02DC" w:rsidRPr="00F657DF">
        <w:rPr>
          <w:rFonts w:cstheme="minorHAnsi"/>
          <w:b/>
        </w:rPr>
        <w:t>house builder</w:t>
      </w:r>
      <w:r w:rsidR="003D02DC" w:rsidRPr="00F657DF">
        <w:rPr>
          <w:rFonts w:cstheme="minorHAnsi"/>
        </w:rPr>
        <w:t>, itinnu</w:t>
      </w:r>
      <w:r w:rsidR="009B3B3C">
        <w:rPr>
          <w:rFonts w:cstheme="minorHAnsi"/>
        </w:rPr>
        <w:br/>
      </w:r>
      <w:r w:rsidR="009B3B3C" w:rsidRPr="0083308F">
        <w:rPr>
          <w:rFonts w:cstheme="minorHAnsi"/>
          <w:b/>
        </w:rPr>
        <w:t>housebuilder</w:t>
      </w:r>
      <w:r w:rsidR="009B3B3C">
        <w:rPr>
          <w:rFonts w:cstheme="minorHAnsi"/>
        </w:rPr>
        <w:t xml:space="preserve">, </w:t>
      </w:r>
      <w:r w:rsidR="009B3B3C" w:rsidRPr="0083308F">
        <w:rPr>
          <w:rFonts w:cstheme="minorHAnsi"/>
          <w:b/>
        </w:rPr>
        <w:t>chief housebuilder</w:t>
      </w:r>
      <w:r w:rsidR="009B3B3C">
        <w:rPr>
          <w:rFonts w:cstheme="minorHAnsi"/>
        </w:rPr>
        <w:t xml:space="preserve">, </w:t>
      </w:r>
      <w:r w:rsidR="009B3B3C" w:rsidRPr="00650D3D">
        <w:rPr>
          <w:rFonts w:cstheme="minorHAnsi"/>
        </w:rPr>
        <w:t>š</w:t>
      </w:r>
      <w:r w:rsidR="009B3B3C">
        <w:rPr>
          <w:rFonts w:cstheme="minorHAnsi"/>
        </w:rPr>
        <w:t>itimgallu</w:t>
      </w:r>
      <w:r w:rsidR="003D02DC" w:rsidRPr="00F657DF">
        <w:rPr>
          <w:rFonts w:cstheme="minorHAnsi"/>
        </w:rPr>
        <w:br/>
      </w:r>
      <w:r w:rsidR="003D02DC" w:rsidRPr="00F657DF">
        <w:rPr>
          <w:rFonts w:cstheme="minorHAnsi"/>
          <w:b/>
        </w:rPr>
        <w:t>house builder craft</w:t>
      </w:r>
      <w:r w:rsidR="003D02DC" w:rsidRPr="00F657DF">
        <w:rPr>
          <w:rFonts w:cstheme="minorHAnsi"/>
        </w:rPr>
        <w:t>, itinn</w:t>
      </w:r>
      <w:r w:rsidR="003D02DC" w:rsidRPr="00F657DF">
        <w:rPr>
          <w:rFonts w:eastAsia="Calibri" w:cstheme="minorHAnsi"/>
        </w:rPr>
        <w:t>ū</w:t>
      </w:r>
      <w:r w:rsidR="003D02DC" w:rsidRPr="00F657DF">
        <w:rPr>
          <w:rFonts w:cstheme="minorHAnsi"/>
        </w:rPr>
        <w:t>tu</w:t>
      </w:r>
      <w:r w:rsidR="000A6E58">
        <w:rPr>
          <w:rFonts w:cstheme="minorHAnsi"/>
        </w:rPr>
        <w:br/>
      </w:r>
      <w:r w:rsidR="000A6E58" w:rsidRPr="00FB63EB">
        <w:rPr>
          <w:rFonts w:ascii="Times New Roman" w:hAnsi="Times New Roman" w:cs="Times New Roman"/>
          <w:b/>
          <w:sz w:val="20"/>
          <w:szCs w:val="20"/>
        </w:rPr>
        <w:t>house</w:t>
      </w:r>
      <w:r w:rsidR="000A6E58" w:rsidRPr="00FB63EB">
        <w:rPr>
          <w:rFonts w:ascii="Times New Roman" w:hAnsi="Times New Roman" w:cs="Times New Roman"/>
          <w:sz w:val="20"/>
          <w:szCs w:val="20"/>
        </w:rPr>
        <w:t xml:space="preserve"> (describing a house), adj., tugguru</w:t>
      </w:r>
      <w:r w:rsidR="003D02DC" w:rsidRPr="00F657DF">
        <w:rPr>
          <w:rFonts w:cstheme="minorHAnsi"/>
        </w:rPr>
        <w:br/>
      </w:r>
      <w:r w:rsidRPr="001F1F5D">
        <w:rPr>
          <w:rFonts w:ascii="Times New Roman" w:eastAsia="Calibri" w:hAnsi="Times New Roman" w:cs="Times New Roman"/>
          <w:b/>
          <w:sz w:val="20"/>
          <w:szCs w:val="20"/>
        </w:rPr>
        <w:t>house enclosure</w:t>
      </w:r>
      <w:r w:rsidRPr="001F1F5D">
        <w:rPr>
          <w:rFonts w:ascii="Times New Roman" w:eastAsia="Calibri" w:hAnsi="Times New Roman" w:cs="Times New Roman"/>
          <w:sz w:val="20"/>
          <w:szCs w:val="20"/>
        </w:rPr>
        <w:t>, fortification wall, city wall, inner city wall, fortress, parts of the human body, dūru</w:t>
      </w:r>
      <w:r w:rsidRPr="00F657DF">
        <w:rPr>
          <w:rFonts w:eastAsia="Calibri" w:cstheme="minorHAnsi"/>
        </w:rPr>
        <w:t xml:space="preserve"> </w:t>
      </w:r>
      <w:r w:rsidR="00B87F09">
        <w:rPr>
          <w:rFonts w:eastAsia="Calibri" w:cstheme="minorHAnsi"/>
        </w:rPr>
        <w:br/>
      </w:r>
      <w:r w:rsidR="00B87F09" w:rsidRPr="00B87F09">
        <w:rPr>
          <w:rFonts w:ascii="Calibri" w:eastAsia="Calibri" w:hAnsi="Calibri" w:cs="Calibri"/>
          <w:b/>
        </w:rPr>
        <w:t>house</w:t>
      </w:r>
      <w:r w:rsidR="00B87F09">
        <w:rPr>
          <w:rFonts w:ascii="Calibri" w:eastAsia="Calibri" w:hAnsi="Calibri" w:cs="Calibri"/>
        </w:rPr>
        <w:t xml:space="preserve">, </w:t>
      </w:r>
      <w:r w:rsidR="00B87F09" w:rsidRPr="00B87F09">
        <w:rPr>
          <w:rFonts w:ascii="Calibri" w:eastAsia="Calibri" w:hAnsi="Calibri" w:cs="Calibri"/>
          <w:b/>
        </w:rPr>
        <w:t>inner quarters of a house</w:t>
      </w:r>
      <w:r w:rsidR="00B87F09">
        <w:rPr>
          <w:rFonts w:ascii="Calibri" w:eastAsia="Calibri" w:hAnsi="Calibri" w:cs="Calibri"/>
        </w:rPr>
        <w:t xml:space="preserve">, </w:t>
      </w:r>
      <w:r w:rsidR="00B87F09" w:rsidRPr="00B87F09">
        <w:rPr>
          <w:rFonts w:ascii="Calibri" w:eastAsia="Calibri" w:hAnsi="Calibri" w:cs="Calibri"/>
        </w:rPr>
        <w:t>storeroom</w:t>
      </w:r>
      <w:r w:rsidR="00B87F09">
        <w:rPr>
          <w:rFonts w:ascii="Calibri" w:eastAsia="Calibri" w:hAnsi="Calibri" w:cs="Calibri"/>
        </w:rPr>
        <w:t>, qarab</w:t>
      </w:r>
      <w:r w:rsidR="00567E86">
        <w:rPr>
          <w:rFonts w:ascii="Calibri" w:eastAsia="Calibri" w:hAnsi="Calibri" w:cs="Calibri"/>
        </w:rPr>
        <w:br/>
      </w:r>
      <w:r w:rsidR="00567E86" w:rsidRPr="00567E86">
        <w:rPr>
          <w:rFonts w:eastAsia="Calibri" w:cstheme="minorHAnsi"/>
          <w:b/>
        </w:rPr>
        <w:t>house in ruins</w:t>
      </w:r>
      <w:r w:rsidR="00567E86" w:rsidRPr="00660197">
        <w:rPr>
          <w:rFonts w:eastAsia="Calibri" w:cstheme="minorHAnsi"/>
        </w:rPr>
        <w:t xml:space="preserve">, </w:t>
      </w:r>
      <w:r w:rsidR="00567E86" w:rsidRPr="00567E86">
        <w:rPr>
          <w:rFonts w:eastAsia="Calibri" w:cstheme="minorHAnsi"/>
        </w:rPr>
        <w:t>abandoned house,</w:t>
      </w:r>
      <w:r w:rsidR="00567E86" w:rsidRPr="00660197">
        <w:rPr>
          <w:rFonts w:eastAsia="Calibri" w:cstheme="minorHAnsi"/>
        </w:rPr>
        <w:t xml:space="preserve"> u</w:t>
      </w:r>
      <w:r w:rsidR="00567E86" w:rsidRPr="00650D3D">
        <w:rPr>
          <w:rFonts w:cstheme="minorHAnsi"/>
        </w:rPr>
        <w:t>š</w:t>
      </w:r>
      <w:r w:rsidR="00567E86" w:rsidRPr="00660197">
        <w:rPr>
          <w:rFonts w:eastAsia="Calibri" w:cstheme="minorHAnsi"/>
        </w:rPr>
        <w:t>ubb</w:t>
      </w:r>
      <w:r w:rsidR="00567E86" w:rsidRPr="00650D3D">
        <w:rPr>
          <w:rFonts w:eastAsia="Calibri" w:cstheme="minorHAnsi"/>
        </w:rPr>
        <w:t>û</w:t>
      </w:r>
      <w:r w:rsidR="003D02DC" w:rsidRPr="00F657DF">
        <w:rPr>
          <w:rFonts w:eastAsia="Calibri" w:cstheme="minorHAnsi"/>
        </w:rPr>
        <w:br/>
      </w:r>
      <w:r w:rsidR="003D02DC" w:rsidRPr="00F657DF">
        <w:rPr>
          <w:rFonts w:cstheme="minorHAnsi"/>
          <w:b/>
        </w:rPr>
        <w:t>house of distrainment</w:t>
      </w:r>
      <w:r w:rsidR="003D02DC" w:rsidRPr="00F657DF">
        <w:rPr>
          <w:rFonts w:cstheme="minorHAnsi"/>
        </w:rPr>
        <w:t>, kissātu, in b</w:t>
      </w:r>
      <w:r w:rsidR="003D02DC" w:rsidRPr="00F657DF">
        <w:rPr>
          <w:rFonts w:eastAsia="Calibri" w:cstheme="minorHAnsi"/>
        </w:rPr>
        <w:t>ī</w:t>
      </w:r>
      <w:r w:rsidR="003D02DC" w:rsidRPr="00F657DF">
        <w:rPr>
          <w:rFonts w:cstheme="minorHAnsi"/>
        </w:rPr>
        <w:t>t kissāti</w:t>
      </w:r>
      <w:r w:rsidR="003D02DC" w:rsidRPr="00F657DF">
        <w:rPr>
          <w:rFonts w:cstheme="minorHAnsi"/>
        </w:rPr>
        <w:br/>
      </w:r>
      <w:r w:rsidR="003D02DC" w:rsidRPr="00F657DF">
        <w:rPr>
          <w:rFonts w:cstheme="minorHAnsi"/>
          <w:b/>
        </w:rPr>
        <w:t>house</w:t>
      </w:r>
      <w:r w:rsidR="003D02DC" w:rsidRPr="00F657DF">
        <w:rPr>
          <w:rFonts w:cstheme="minorHAnsi"/>
        </w:rPr>
        <w:t>,</w:t>
      </w:r>
      <w:r w:rsidR="003D02DC" w:rsidRPr="00F657DF">
        <w:rPr>
          <w:rFonts w:cstheme="minorHAnsi"/>
          <w:b/>
        </w:rPr>
        <w:t xml:space="preserve"> location or object in a house</w:t>
      </w:r>
      <w:r w:rsidR="003D02DC" w:rsidRPr="00F657DF">
        <w:rPr>
          <w:rFonts w:cstheme="minorHAnsi"/>
        </w:rPr>
        <w:t xml:space="preserve">, </w:t>
      </w:r>
      <w:r w:rsidR="003D02DC" w:rsidRPr="00F657DF">
        <w:rPr>
          <w:rFonts w:eastAsia="Calibri" w:cstheme="minorHAnsi"/>
        </w:rPr>
        <w:t>ḫ</w:t>
      </w:r>
      <w:r w:rsidR="003D02DC" w:rsidRPr="00F657DF">
        <w:rPr>
          <w:rFonts w:cstheme="minorHAnsi"/>
        </w:rPr>
        <w:t>az</w:t>
      </w:r>
      <w:r w:rsidR="003D02DC" w:rsidRPr="00F657DF">
        <w:rPr>
          <w:rFonts w:eastAsia="Calibri" w:cstheme="minorHAnsi"/>
        </w:rPr>
        <w:t>ū</w:t>
      </w:r>
      <w:r w:rsidR="003D02DC" w:rsidRPr="00F657DF">
        <w:rPr>
          <w:rFonts w:cstheme="minorHAnsi"/>
        </w:rPr>
        <w:t>ru</w:t>
      </w:r>
      <w:r w:rsidR="003D02DC" w:rsidRPr="00F657DF">
        <w:rPr>
          <w:rFonts w:cstheme="minorHAnsi"/>
        </w:rPr>
        <w:br/>
      </w:r>
      <w:r w:rsidR="003D02DC" w:rsidRPr="00FA3FC7">
        <w:rPr>
          <w:rFonts w:ascii="Times New Roman" w:hAnsi="Times New Roman" w:cs="Times New Roman"/>
          <w:b/>
          <w:sz w:val="20"/>
          <w:szCs w:val="20"/>
        </w:rPr>
        <w:t>house</w:t>
      </w:r>
      <w:r w:rsidR="003D02DC" w:rsidRPr="00FA3FC7">
        <w:rPr>
          <w:rFonts w:ascii="Times New Roman" w:hAnsi="Times New Roman" w:cs="Times New Roman"/>
          <w:sz w:val="20"/>
          <w:szCs w:val="20"/>
        </w:rPr>
        <w:t xml:space="preserve">, </w:t>
      </w:r>
      <w:r w:rsidR="003D02DC" w:rsidRPr="00FA3FC7">
        <w:rPr>
          <w:rFonts w:ascii="Times New Roman" w:hAnsi="Times New Roman" w:cs="Times New Roman"/>
          <w:b/>
          <w:sz w:val="20"/>
          <w:szCs w:val="20"/>
        </w:rPr>
        <w:t>part of a house</w:t>
      </w:r>
      <w:r w:rsidR="003D02DC" w:rsidRPr="00FA3FC7">
        <w:rPr>
          <w:rFonts w:ascii="Times New Roman" w:hAnsi="Times New Roman" w:cs="Times New Roman"/>
          <w:sz w:val="20"/>
          <w:szCs w:val="20"/>
        </w:rPr>
        <w:t>, libburšu</w:t>
      </w:r>
      <w:r w:rsidR="00CE45A2" w:rsidRPr="00FA3FC7">
        <w:rPr>
          <w:rFonts w:ascii="Times New Roman" w:hAnsi="Times New Roman" w:cs="Times New Roman"/>
          <w:sz w:val="20"/>
          <w:szCs w:val="20"/>
        </w:rPr>
        <w:t>, m</w:t>
      </w:r>
      <w:r w:rsidR="00CE45A2" w:rsidRPr="00FA3FC7">
        <w:rPr>
          <w:rFonts w:ascii="Times New Roman" w:eastAsia="Calibri" w:hAnsi="Times New Roman" w:cs="Times New Roman"/>
          <w:sz w:val="20"/>
          <w:szCs w:val="20"/>
        </w:rPr>
        <w:t>ū</w:t>
      </w:r>
      <w:r w:rsidR="005B37CB" w:rsidRPr="00FA3FC7">
        <w:rPr>
          <w:rFonts w:ascii="Times New Roman" w:hAnsi="Times New Roman" w:cs="Times New Roman"/>
          <w:sz w:val="20"/>
          <w:szCs w:val="20"/>
        </w:rPr>
        <w:t>a</w:t>
      </w:r>
      <w:r w:rsidR="00CE45A2" w:rsidRPr="00FA3FC7">
        <w:rPr>
          <w:rFonts w:ascii="Times New Roman" w:hAnsi="Times New Roman" w:cs="Times New Roman"/>
          <w:sz w:val="20"/>
          <w:szCs w:val="20"/>
        </w:rPr>
        <w:t>šbtu</w:t>
      </w:r>
      <w:r w:rsidR="003D02DC" w:rsidRPr="00F657DF">
        <w:rPr>
          <w:rFonts w:cstheme="minorHAnsi"/>
        </w:rPr>
        <w:br/>
      </w:r>
      <w:r w:rsidR="003D02DC" w:rsidRPr="00F657DF">
        <w:rPr>
          <w:rFonts w:cstheme="minorHAnsi"/>
          <w:b/>
        </w:rPr>
        <w:t>house</w:t>
      </w:r>
      <w:r w:rsidR="003D02DC" w:rsidRPr="00F657DF">
        <w:rPr>
          <w:rFonts w:cstheme="minorHAnsi"/>
        </w:rPr>
        <w:t>,</w:t>
      </w:r>
      <w:r w:rsidR="003D02DC" w:rsidRPr="00F657DF">
        <w:rPr>
          <w:rFonts w:cstheme="minorHAnsi"/>
          <w:b/>
        </w:rPr>
        <w:t xml:space="preserve"> part of a house contruction</w:t>
      </w:r>
      <w:r w:rsidR="003D02DC" w:rsidRPr="00F657DF">
        <w:rPr>
          <w:rFonts w:cstheme="minorHAnsi"/>
        </w:rPr>
        <w:t xml:space="preserve">, chariot pole part, </w:t>
      </w:r>
      <w:r w:rsidR="003D02DC" w:rsidRPr="00F657DF">
        <w:rPr>
          <w:rFonts w:eastAsia="Calibri" w:cstheme="minorHAnsi"/>
        </w:rPr>
        <w:t>ḫ</w:t>
      </w:r>
      <w:r w:rsidR="003D02DC" w:rsidRPr="00F657DF">
        <w:rPr>
          <w:rFonts w:cstheme="minorHAnsi"/>
        </w:rPr>
        <w:t>urdatu</w:t>
      </w:r>
      <w:r w:rsidR="003D02DC" w:rsidRPr="00F657DF">
        <w:rPr>
          <w:rFonts w:cstheme="minorHAnsi"/>
        </w:rPr>
        <w:br/>
      </w:r>
      <w:r w:rsidR="003D02DC" w:rsidRPr="001F1F5D">
        <w:rPr>
          <w:rFonts w:ascii="Times New Roman" w:hAnsi="Times New Roman" w:cs="Times New Roman"/>
          <w:b/>
          <w:sz w:val="20"/>
          <w:szCs w:val="20"/>
        </w:rPr>
        <w:t>house</w:t>
      </w:r>
      <w:r w:rsidR="003D02DC" w:rsidRPr="001F1F5D">
        <w:rPr>
          <w:rFonts w:ascii="Times New Roman" w:hAnsi="Times New Roman" w:cs="Times New Roman"/>
          <w:sz w:val="20"/>
          <w:szCs w:val="20"/>
        </w:rPr>
        <w:t xml:space="preserve">, </w:t>
      </w:r>
      <w:r w:rsidR="003D02DC" w:rsidRPr="001F1F5D">
        <w:rPr>
          <w:rFonts w:ascii="Times New Roman" w:eastAsia="Calibri" w:hAnsi="Times New Roman" w:cs="Times New Roman"/>
          <w:b/>
          <w:sz w:val="20"/>
          <w:szCs w:val="20"/>
        </w:rPr>
        <w:t>winter house</w:t>
      </w:r>
      <w:r w:rsidR="003D02DC" w:rsidRPr="001F1F5D">
        <w:rPr>
          <w:rFonts w:ascii="Times New Roman" w:eastAsia="Calibri" w:hAnsi="Times New Roman" w:cs="Times New Roman"/>
          <w:sz w:val="20"/>
          <w:szCs w:val="20"/>
        </w:rPr>
        <w:t>, ku</w:t>
      </w:r>
      <w:r w:rsidR="003D02DC" w:rsidRPr="001F1F5D">
        <w:rPr>
          <w:rFonts w:ascii="Times New Roman" w:hAnsi="Times New Roman" w:cs="Times New Roman"/>
          <w:sz w:val="20"/>
          <w:szCs w:val="20"/>
        </w:rPr>
        <w:t>ṣṣ</w:t>
      </w:r>
      <w:r w:rsidR="003D02DC" w:rsidRPr="001F1F5D">
        <w:rPr>
          <w:rFonts w:ascii="Times New Roman" w:eastAsia="Calibri" w:hAnsi="Times New Roman" w:cs="Times New Roman"/>
          <w:sz w:val="20"/>
          <w:szCs w:val="20"/>
        </w:rPr>
        <w:t>u, in bīt ku</w:t>
      </w:r>
      <w:r w:rsidR="003D02DC" w:rsidRPr="001F1F5D">
        <w:rPr>
          <w:rFonts w:ascii="Times New Roman" w:hAnsi="Times New Roman" w:cs="Times New Roman"/>
          <w:sz w:val="20"/>
          <w:szCs w:val="20"/>
        </w:rPr>
        <w:t>ṣṣ</w:t>
      </w:r>
      <w:r w:rsidR="003D02DC" w:rsidRPr="001F1F5D">
        <w:rPr>
          <w:rFonts w:ascii="Times New Roman" w:eastAsia="Calibri" w:hAnsi="Times New Roman" w:cs="Times New Roman"/>
          <w:sz w:val="20"/>
          <w:szCs w:val="20"/>
        </w:rPr>
        <w:t>i</w:t>
      </w:r>
      <w:r w:rsidR="00944384">
        <w:rPr>
          <w:rStyle w:val="FootnoteReference"/>
          <w:rFonts w:ascii="Times New Roman" w:eastAsia="Calibri" w:hAnsi="Times New Roman" w:cs="Times New Roman"/>
          <w:sz w:val="20"/>
          <w:szCs w:val="20"/>
        </w:rPr>
        <w:footnoteReference w:id="124"/>
      </w:r>
      <w:r w:rsidR="00D14DAE" w:rsidRPr="00F657DF">
        <w:rPr>
          <w:rFonts w:eastAsia="Calibri" w:cstheme="minorHAnsi"/>
        </w:rPr>
        <w:br/>
      </w:r>
      <w:r w:rsidR="00D14DAE" w:rsidRPr="00F657DF">
        <w:rPr>
          <w:rFonts w:cstheme="minorHAnsi"/>
          <w:b/>
        </w:rPr>
        <w:lastRenderedPageBreak/>
        <w:t>housebreaker</w:t>
      </w:r>
      <w:r w:rsidR="00D14DAE" w:rsidRPr="00F657DF">
        <w:rPr>
          <w:rFonts w:cstheme="minorHAnsi"/>
        </w:rPr>
        <w:t>, burglar, stoneborer (a profession), drilling stone, pallišu</w:t>
      </w:r>
      <w:r w:rsidR="00050A61">
        <w:rPr>
          <w:rFonts w:cstheme="minorHAnsi"/>
        </w:rPr>
        <w:br/>
      </w:r>
      <w:r w:rsidR="00050A61" w:rsidRPr="00F657DF">
        <w:rPr>
          <w:rFonts w:cstheme="minorHAnsi"/>
          <w:b/>
        </w:rPr>
        <w:t>household</w:t>
      </w:r>
      <w:r w:rsidR="00050A61" w:rsidRPr="00545592">
        <w:rPr>
          <w:rFonts w:cstheme="minorHAnsi"/>
        </w:rPr>
        <w:t>,</w:t>
      </w:r>
      <w:r w:rsidR="00050A61" w:rsidRPr="00F657DF">
        <w:rPr>
          <w:rFonts w:cstheme="minorHAnsi"/>
          <w:b/>
        </w:rPr>
        <w:t xml:space="preserve"> a small household item</w:t>
      </w:r>
      <w:r w:rsidR="00050A61" w:rsidRPr="00F657DF">
        <w:rPr>
          <w:rFonts w:cstheme="minorHAnsi"/>
        </w:rPr>
        <w:t>, kipunannu</w:t>
      </w:r>
      <w:r w:rsidR="00F06D5A">
        <w:rPr>
          <w:rFonts w:cstheme="minorHAnsi"/>
        </w:rPr>
        <w:br/>
      </w:r>
      <w:r w:rsidR="00F06D5A" w:rsidRPr="00F06D5A">
        <w:rPr>
          <w:rFonts w:eastAsia="Calibri" w:cstheme="minorHAnsi"/>
          <w:b/>
        </w:rPr>
        <w:t>household belongings</w:t>
      </w:r>
      <w:r w:rsidR="00F06D5A">
        <w:rPr>
          <w:rFonts w:eastAsia="Calibri" w:cstheme="minorHAnsi"/>
        </w:rPr>
        <w:t xml:space="preserve">, </w:t>
      </w:r>
      <w:r w:rsidR="00F06D5A" w:rsidRPr="00F06D5A">
        <w:rPr>
          <w:rFonts w:eastAsia="Calibri" w:cstheme="minorHAnsi"/>
        </w:rPr>
        <w:t>goods</w:t>
      </w:r>
      <w:r w:rsidR="00F06D5A">
        <w:rPr>
          <w:rFonts w:eastAsia="Calibri" w:cstheme="minorHAnsi"/>
        </w:rPr>
        <w:t>, u</w:t>
      </w:r>
      <w:r w:rsidR="00F06D5A" w:rsidRPr="00650D3D">
        <w:rPr>
          <w:rFonts w:cstheme="minorHAnsi"/>
        </w:rPr>
        <w:t>ṭ</w:t>
      </w:r>
      <w:r w:rsidR="00F06D5A">
        <w:rPr>
          <w:rFonts w:eastAsia="Calibri" w:cstheme="minorHAnsi"/>
        </w:rPr>
        <w:t>uptu</w:t>
      </w:r>
      <w:r w:rsidR="00173A97" w:rsidRPr="00F657DF">
        <w:rPr>
          <w:rFonts w:eastAsia="Calibri" w:cstheme="minorHAnsi"/>
        </w:rPr>
        <w:br/>
      </w:r>
      <w:r w:rsidR="003D02DC" w:rsidRPr="00F657DF">
        <w:rPr>
          <w:rFonts w:cstheme="minorHAnsi"/>
          <w:b/>
        </w:rPr>
        <w:t>household furnishing</w:t>
      </w:r>
      <w:r w:rsidR="003D02DC" w:rsidRPr="00F657DF">
        <w:rPr>
          <w:rFonts w:cstheme="minorHAnsi"/>
        </w:rPr>
        <w:t>, kurs</w:t>
      </w:r>
      <w:r w:rsidR="003D02DC" w:rsidRPr="00F657DF">
        <w:rPr>
          <w:rFonts w:eastAsia="Calibri" w:cstheme="minorHAnsi"/>
        </w:rPr>
        <w:t>û</w:t>
      </w:r>
      <w:r w:rsidR="00F06D5A">
        <w:rPr>
          <w:rFonts w:eastAsia="Calibri" w:cstheme="minorHAnsi"/>
        </w:rPr>
        <w:br/>
      </w:r>
      <w:r w:rsidR="00F06D5A" w:rsidRPr="00F06D5A">
        <w:rPr>
          <w:rFonts w:eastAsia="Calibri" w:cstheme="minorHAnsi"/>
          <w:b/>
        </w:rPr>
        <w:t>household goods</w:t>
      </w:r>
      <w:r w:rsidR="00F06D5A">
        <w:rPr>
          <w:rFonts w:eastAsia="Calibri" w:cstheme="minorHAnsi"/>
        </w:rPr>
        <w:t>, belongings, u</w:t>
      </w:r>
      <w:r w:rsidR="00F06D5A" w:rsidRPr="00650D3D">
        <w:rPr>
          <w:rFonts w:cstheme="minorHAnsi"/>
        </w:rPr>
        <w:t>ṭ</w:t>
      </w:r>
      <w:r w:rsidR="00F06D5A">
        <w:rPr>
          <w:rFonts w:eastAsia="Calibri" w:cstheme="minorHAnsi"/>
        </w:rPr>
        <w:t>uptu</w:t>
      </w:r>
      <w:r w:rsidR="00742CBD">
        <w:rPr>
          <w:rFonts w:eastAsia="Calibri" w:cstheme="minorHAnsi"/>
        </w:rPr>
        <w:br/>
      </w:r>
      <w:r w:rsidR="00742CBD" w:rsidRPr="00742CBD">
        <w:rPr>
          <w:rFonts w:ascii="Times New Roman" w:hAnsi="Times New Roman" w:cs="Times New Roman"/>
          <w:b/>
          <w:sz w:val="20"/>
          <w:szCs w:val="20"/>
        </w:rPr>
        <w:t>household goods</w:t>
      </w:r>
      <w:r w:rsidR="00742CBD">
        <w:rPr>
          <w:rFonts w:ascii="Times New Roman" w:hAnsi="Times New Roman" w:cs="Times New Roman"/>
          <w:sz w:val="20"/>
          <w:szCs w:val="20"/>
        </w:rPr>
        <w:t>, a c</w:t>
      </w:r>
      <w:r w:rsidR="00742CBD" w:rsidRPr="0088615A">
        <w:rPr>
          <w:rFonts w:ascii="Times New Roman" w:hAnsi="Times New Roman" w:cs="Times New Roman"/>
          <w:sz w:val="20"/>
          <w:szCs w:val="20"/>
        </w:rPr>
        <w:t>omprehensive term for miscellaneous household or luxury goods and furniture,</w:t>
      </w:r>
      <w:r w:rsidR="00742CBD">
        <w:rPr>
          <w:rFonts w:eastAsia="Calibri" w:cstheme="minorHAnsi"/>
        </w:rPr>
        <w:t xml:space="preserve"> </w:t>
      </w:r>
      <w:r w:rsidR="00742CBD" w:rsidRPr="00742CBD">
        <w:rPr>
          <w:rFonts w:ascii="Times New Roman" w:hAnsi="Times New Roman" w:cs="Times New Roman"/>
          <w:sz w:val="20"/>
          <w:szCs w:val="20"/>
        </w:rPr>
        <w:t>equipment</w:t>
      </w:r>
      <w:r w:rsidR="00742CBD" w:rsidRPr="0088615A">
        <w:rPr>
          <w:rFonts w:ascii="Times New Roman" w:hAnsi="Times New Roman" w:cs="Times New Roman"/>
          <w:sz w:val="20"/>
          <w:szCs w:val="20"/>
        </w:rPr>
        <w:t xml:space="preserve">, </w:t>
      </w:r>
      <w:r w:rsidR="00742CBD" w:rsidRPr="00742CBD">
        <w:rPr>
          <w:rFonts w:ascii="Times New Roman" w:hAnsi="Times New Roman" w:cs="Times New Roman"/>
          <w:sz w:val="20"/>
          <w:szCs w:val="20"/>
        </w:rPr>
        <w:t>sack</w:t>
      </w:r>
      <w:r w:rsidR="00742CBD" w:rsidRPr="0088615A">
        <w:rPr>
          <w:rFonts w:ascii="Times New Roman" w:hAnsi="Times New Roman" w:cs="Times New Roman"/>
          <w:sz w:val="20"/>
          <w:szCs w:val="20"/>
        </w:rPr>
        <w:t xml:space="preserve">, </w:t>
      </w:r>
      <w:r w:rsidR="00742CBD" w:rsidRPr="00E91DAB">
        <w:rPr>
          <w:rFonts w:ascii="Times New Roman" w:hAnsi="Times New Roman" w:cs="Times New Roman"/>
          <w:sz w:val="20"/>
          <w:szCs w:val="20"/>
        </w:rPr>
        <w:t>container</w:t>
      </w:r>
      <w:r w:rsidR="00742CBD" w:rsidRPr="0088615A">
        <w:rPr>
          <w:rFonts w:ascii="Times New Roman" w:hAnsi="Times New Roman" w:cs="Times New Roman"/>
          <w:sz w:val="20"/>
          <w:szCs w:val="20"/>
        </w:rPr>
        <w:t>, ud</w:t>
      </w:r>
      <w:r w:rsidR="00742CBD" w:rsidRPr="0088615A">
        <w:rPr>
          <w:rFonts w:ascii="Times New Roman" w:eastAsia="Calibri" w:hAnsi="Times New Roman" w:cs="Times New Roman"/>
          <w:sz w:val="20"/>
          <w:szCs w:val="20"/>
        </w:rPr>
        <w:t>û</w:t>
      </w:r>
      <w:r w:rsidR="00E976C9">
        <w:rPr>
          <w:rFonts w:eastAsia="Calibri" w:cstheme="minorHAnsi"/>
        </w:rPr>
        <w:br/>
      </w:r>
      <w:r w:rsidR="00E976C9" w:rsidRPr="00E976C9">
        <w:rPr>
          <w:rFonts w:eastAsia="Calibri" w:cstheme="minorHAnsi"/>
          <w:b/>
        </w:rPr>
        <w:t>household implement</w:t>
      </w:r>
      <w:r w:rsidR="00E976C9">
        <w:rPr>
          <w:rFonts w:eastAsia="Calibri" w:cstheme="minorHAnsi"/>
        </w:rPr>
        <w:t xml:space="preserve">, </w:t>
      </w:r>
      <w:r w:rsidR="00E976C9" w:rsidRPr="00650D3D">
        <w:rPr>
          <w:rFonts w:cstheme="minorHAnsi"/>
        </w:rPr>
        <w:t>š</w:t>
      </w:r>
      <w:r w:rsidR="00E976C9">
        <w:rPr>
          <w:rFonts w:eastAsia="Calibri" w:cstheme="minorHAnsi"/>
        </w:rPr>
        <w:t>ama</w:t>
      </w:r>
      <w:r w:rsidR="00E976C9" w:rsidRPr="00650D3D">
        <w:rPr>
          <w:rFonts w:cstheme="minorHAnsi"/>
        </w:rPr>
        <w:t>š</w:t>
      </w:r>
      <w:r w:rsidR="00E976C9">
        <w:rPr>
          <w:rFonts w:eastAsia="Calibri" w:cstheme="minorHAnsi"/>
        </w:rPr>
        <w:t>i</w:t>
      </w:r>
      <w:r w:rsidR="00E976C9" w:rsidRPr="00650D3D">
        <w:rPr>
          <w:rFonts w:cstheme="minorHAnsi"/>
        </w:rPr>
        <w:t>š</w:t>
      </w:r>
      <w:r w:rsidR="00E976C9">
        <w:rPr>
          <w:rFonts w:eastAsia="Calibri" w:cstheme="minorHAnsi"/>
        </w:rPr>
        <w:t>u</w:t>
      </w:r>
      <w:r w:rsidR="00050A61">
        <w:rPr>
          <w:rFonts w:eastAsia="Calibri" w:cstheme="minorHAnsi"/>
        </w:rPr>
        <w:br/>
      </w:r>
      <w:r w:rsidR="00050A61" w:rsidRPr="00BF1F9E">
        <w:rPr>
          <w:rFonts w:cstheme="minorHAnsi"/>
          <w:b/>
        </w:rPr>
        <w:t>household item</w:t>
      </w:r>
      <w:r w:rsidR="00050A61">
        <w:rPr>
          <w:rFonts w:cstheme="minorHAnsi"/>
        </w:rPr>
        <w:t>, ri</w:t>
      </w:r>
      <w:r w:rsidR="00050A61" w:rsidRPr="00455AC8">
        <w:rPr>
          <w:rFonts w:cstheme="minorHAnsi"/>
        </w:rPr>
        <w:t>š</w:t>
      </w:r>
      <w:r w:rsidR="00050A61">
        <w:rPr>
          <w:rFonts w:cstheme="minorHAnsi"/>
        </w:rPr>
        <w:t>tu</w:t>
      </w:r>
      <w:r w:rsidR="001D1BA2">
        <w:rPr>
          <w:rFonts w:cstheme="minorHAnsi"/>
        </w:rPr>
        <w:t>, urunzannu</w:t>
      </w:r>
      <w:r w:rsidR="003D02DC" w:rsidRPr="00F657DF">
        <w:rPr>
          <w:rFonts w:cstheme="minorHAnsi"/>
        </w:rPr>
        <w:br/>
      </w:r>
      <w:r w:rsidR="003D02DC" w:rsidRPr="00F657DF">
        <w:rPr>
          <w:rFonts w:cstheme="minorHAnsi"/>
          <w:b/>
        </w:rPr>
        <w:t>household object</w:t>
      </w:r>
      <w:r w:rsidR="003D02DC" w:rsidRPr="00F657DF">
        <w:rPr>
          <w:rFonts w:cstheme="minorHAnsi"/>
        </w:rPr>
        <w:t>, *</w:t>
      </w:r>
      <w:r w:rsidR="003D02DC" w:rsidRPr="00F657DF">
        <w:rPr>
          <w:rFonts w:eastAsia="Calibri" w:cstheme="minorHAnsi"/>
        </w:rPr>
        <w:t>ḫ</w:t>
      </w:r>
      <w:r w:rsidR="003D02DC" w:rsidRPr="00F657DF">
        <w:rPr>
          <w:rFonts w:cstheme="minorHAnsi"/>
        </w:rPr>
        <w:t>uru</w:t>
      </w:r>
      <w:r w:rsidR="003D02DC" w:rsidRPr="00F657DF">
        <w:rPr>
          <w:rFonts w:eastAsia="Calibri" w:cstheme="minorHAnsi"/>
        </w:rPr>
        <w:t>ḫ</w:t>
      </w:r>
      <w:r w:rsidR="003D02DC" w:rsidRPr="00F657DF">
        <w:rPr>
          <w:rFonts w:cstheme="minorHAnsi"/>
        </w:rPr>
        <w:t>artu</w:t>
      </w:r>
      <w:r w:rsidR="00CC248B">
        <w:rPr>
          <w:rFonts w:cstheme="minorHAnsi"/>
        </w:rPr>
        <w:br/>
      </w:r>
      <w:r w:rsidR="00CC248B">
        <w:rPr>
          <w:rFonts w:cstheme="minorHAnsi"/>
          <w:b/>
        </w:rPr>
        <w:t>household object</w:t>
      </w:r>
      <w:r w:rsidR="00CC248B">
        <w:rPr>
          <w:rFonts w:cstheme="minorHAnsi"/>
        </w:rPr>
        <w:t xml:space="preserve">, </w:t>
      </w:r>
      <w:r w:rsidR="00CC248B" w:rsidRPr="00CC248B">
        <w:rPr>
          <w:rFonts w:cstheme="minorHAnsi"/>
          <w:b/>
        </w:rPr>
        <w:t>a metal household object</w:t>
      </w:r>
      <w:r w:rsidR="00CC248B">
        <w:rPr>
          <w:rFonts w:cstheme="minorHAnsi"/>
        </w:rPr>
        <w:t xml:space="preserve">, </w:t>
      </w:r>
      <w:r w:rsidR="00CC248B" w:rsidRPr="00650D3D">
        <w:rPr>
          <w:rFonts w:cstheme="minorHAnsi"/>
        </w:rPr>
        <w:t>š</w:t>
      </w:r>
      <w:r w:rsidR="00CC248B">
        <w:rPr>
          <w:rFonts w:cstheme="minorHAnsi"/>
        </w:rPr>
        <w:t>alinnu</w:t>
      </w:r>
      <w:r w:rsidR="003D02DC" w:rsidRPr="00F657DF">
        <w:rPr>
          <w:rFonts w:cstheme="minorHAnsi"/>
        </w:rPr>
        <w:br/>
      </w:r>
      <w:r w:rsidR="003D02DC" w:rsidRPr="00F657DF">
        <w:rPr>
          <w:rFonts w:cstheme="minorHAnsi"/>
          <w:b/>
        </w:rPr>
        <w:t>household object</w:t>
      </w:r>
      <w:r w:rsidR="003D02DC" w:rsidRPr="00F657DF">
        <w:rPr>
          <w:rFonts w:cstheme="minorHAnsi"/>
        </w:rPr>
        <w:t xml:space="preserve"> </w:t>
      </w:r>
      <w:r w:rsidR="003D02DC" w:rsidRPr="00F657DF">
        <w:rPr>
          <w:rFonts w:cstheme="minorHAnsi"/>
          <w:b/>
        </w:rPr>
        <w:t>or tool</w:t>
      </w:r>
      <w:r w:rsidR="003D02DC" w:rsidRPr="00F657DF">
        <w:rPr>
          <w:rFonts w:cstheme="minorHAnsi"/>
        </w:rPr>
        <w:t>, kanakku</w:t>
      </w:r>
      <w:r w:rsidR="00050A61">
        <w:rPr>
          <w:rFonts w:cstheme="minorHAnsi"/>
        </w:rPr>
        <w:br/>
      </w:r>
      <w:r w:rsidR="00050A61" w:rsidRPr="00545592">
        <w:rPr>
          <w:rFonts w:cstheme="minorHAnsi"/>
          <w:b/>
        </w:rPr>
        <w:t>household object</w:t>
      </w:r>
      <w:r w:rsidR="00050A61">
        <w:rPr>
          <w:rFonts w:cstheme="minorHAnsi"/>
        </w:rPr>
        <w:t>, raqundu</w:t>
      </w:r>
      <w:r w:rsidR="00050A61">
        <w:rPr>
          <w:rFonts w:cstheme="minorHAnsi"/>
        </w:rPr>
        <w:br/>
      </w:r>
      <w:r w:rsidR="00050A61" w:rsidRPr="001F1F5D">
        <w:rPr>
          <w:rFonts w:ascii="Times New Roman" w:eastAsia="Calibri" w:hAnsi="Times New Roman" w:cs="Times New Roman"/>
          <w:b/>
          <w:sz w:val="20"/>
          <w:szCs w:val="20"/>
        </w:rPr>
        <w:t>household</w:t>
      </w:r>
      <w:r w:rsidR="00050A61" w:rsidRPr="001F1F5D">
        <w:rPr>
          <w:rFonts w:ascii="Times New Roman" w:eastAsia="Calibri" w:hAnsi="Times New Roman" w:cs="Times New Roman"/>
          <w:sz w:val="20"/>
          <w:szCs w:val="20"/>
        </w:rPr>
        <w:t>, retainers belonging to an estate, serfs, subjects of a king, population, inhabitants, soldiers, workmen, people, human beings, mankind, a palace, or a person, family, members of a family, ni</w:t>
      </w:r>
      <w:r w:rsidR="00050A61" w:rsidRPr="001F1F5D">
        <w:rPr>
          <w:rFonts w:ascii="Times New Roman" w:hAnsi="Times New Roman" w:cs="Times New Roman"/>
          <w:sz w:val="20"/>
          <w:szCs w:val="20"/>
        </w:rPr>
        <w:t>š</w:t>
      </w:r>
      <w:r w:rsidR="00050A61" w:rsidRPr="001F1F5D">
        <w:rPr>
          <w:rFonts w:ascii="Times New Roman" w:eastAsia="Calibri" w:hAnsi="Times New Roman" w:cs="Times New Roman"/>
          <w:sz w:val="20"/>
          <w:szCs w:val="20"/>
        </w:rPr>
        <w:t>ū</w:t>
      </w:r>
      <w:r w:rsidRPr="00F657DF">
        <w:rPr>
          <w:rFonts w:eastAsia="Calibri" w:cstheme="minorHAnsi"/>
        </w:rPr>
        <w:br/>
      </w:r>
      <w:r w:rsidRPr="00F657DF">
        <w:rPr>
          <w:rFonts w:eastAsia="Calibri" w:cstheme="minorHAnsi"/>
          <w:b/>
        </w:rPr>
        <w:t>household status</w:t>
      </w:r>
      <w:r w:rsidRPr="00F657DF">
        <w:rPr>
          <w:rFonts w:eastAsia="Calibri" w:cstheme="minorHAnsi"/>
        </w:rPr>
        <w:t xml:space="preserve">, of a </w:t>
      </w:r>
      <w:r w:rsidRPr="00C77DFF">
        <w:rPr>
          <w:rFonts w:eastAsia="Calibri" w:cstheme="minorHAnsi"/>
          <w:sz w:val="20"/>
          <w:szCs w:val="20"/>
        </w:rPr>
        <w:t>person</w:t>
      </w:r>
      <w:r w:rsidRPr="00F657DF">
        <w:rPr>
          <w:rFonts w:eastAsia="Calibri" w:cstheme="minorHAnsi"/>
        </w:rPr>
        <w:t xml:space="preserve"> who enters a household, errebûtu</w:t>
      </w:r>
      <w:r w:rsidR="003D02DC" w:rsidRPr="00F657DF">
        <w:rPr>
          <w:rFonts w:eastAsia="Calibri" w:cstheme="minorHAnsi"/>
        </w:rPr>
        <w:br/>
      </w:r>
      <w:r w:rsidR="003D02DC" w:rsidRPr="00F657DF">
        <w:rPr>
          <w:rFonts w:cstheme="minorHAnsi"/>
          <w:b/>
        </w:rPr>
        <w:t>household utensil</w:t>
      </w:r>
      <w:r w:rsidR="003D02DC" w:rsidRPr="00F657DF">
        <w:rPr>
          <w:rFonts w:cstheme="minorHAnsi"/>
        </w:rPr>
        <w:t xml:space="preserve">, </w:t>
      </w:r>
      <w:r w:rsidR="00050A61" w:rsidRPr="00F657DF">
        <w:rPr>
          <w:rFonts w:eastAsia="Calibri" w:cstheme="minorHAnsi"/>
        </w:rPr>
        <w:t>awatamulušhe</w:t>
      </w:r>
      <w:r w:rsidR="00050A61">
        <w:rPr>
          <w:rFonts w:eastAsia="Calibri" w:cstheme="minorHAnsi"/>
        </w:rPr>
        <w:t>,</w:t>
      </w:r>
      <w:r w:rsidR="00050A61" w:rsidRPr="00F657DF">
        <w:rPr>
          <w:rFonts w:eastAsia="Calibri" w:cstheme="minorHAnsi"/>
        </w:rPr>
        <w:t xml:space="preserve"> </w:t>
      </w:r>
      <w:r w:rsidR="003D02DC" w:rsidRPr="00F657DF">
        <w:rPr>
          <w:rFonts w:eastAsia="Calibri" w:cstheme="minorHAnsi"/>
        </w:rPr>
        <w:t>ḫ</w:t>
      </w:r>
      <w:r w:rsidR="003D02DC" w:rsidRPr="00F657DF">
        <w:rPr>
          <w:rFonts w:cstheme="minorHAnsi"/>
        </w:rPr>
        <w:t>abaštu, kandalu, kawalzuru</w:t>
      </w:r>
      <w:r w:rsidR="00DB7340" w:rsidRPr="00F657DF">
        <w:rPr>
          <w:rFonts w:cstheme="minorHAnsi"/>
        </w:rPr>
        <w:t>, mussa</w:t>
      </w:r>
      <w:r w:rsidR="00DB7340" w:rsidRPr="00F657DF">
        <w:rPr>
          <w:rFonts w:eastAsia="Calibri" w:cstheme="minorHAnsi"/>
        </w:rPr>
        <w:t>ḫ</w:t>
      </w:r>
      <w:r w:rsidR="00DB7340" w:rsidRPr="00F657DF">
        <w:rPr>
          <w:rFonts w:cstheme="minorHAnsi"/>
        </w:rPr>
        <w:t>ru</w:t>
      </w:r>
      <w:r w:rsidR="00B0781C">
        <w:rPr>
          <w:rFonts w:cstheme="minorHAnsi"/>
        </w:rPr>
        <w:t xml:space="preserve">, </w:t>
      </w:r>
      <w:r w:rsidR="00B0781C" w:rsidRPr="00650D3D">
        <w:rPr>
          <w:rFonts w:cstheme="minorHAnsi"/>
        </w:rPr>
        <w:t>š</w:t>
      </w:r>
      <w:r w:rsidR="00B0781C">
        <w:rPr>
          <w:rFonts w:cstheme="minorHAnsi"/>
        </w:rPr>
        <w:t>apraku</w:t>
      </w:r>
      <w:r w:rsidR="00522F29">
        <w:rPr>
          <w:rFonts w:cstheme="minorHAnsi"/>
        </w:rPr>
        <w:t xml:space="preserve">, </w:t>
      </w:r>
      <w:r w:rsidR="002B5F9A">
        <w:rPr>
          <w:rFonts w:cstheme="minorHAnsi"/>
        </w:rPr>
        <w:br/>
      </w:r>
      <w:r w:rsidR="002B5F9A" w:rsidRPr="00614ABC">
        <w:rPr>
          <w:rFonts w:cstheme="minorHAnsi"/>
          <w:b/>
        </w:rPr>
        <w:t>household</w:t>
      </w:r>
      <w:r w:rsidR="002B5F9A">
        <w:rPr>
          <w:rFonts w:cstheme="minorHAnsi"/>
        </w:rPr>
        <w:t xml:space="preserve"> </w:t>
      </w:r>
      <w:r w:rsidR="002B5F9A" w:rsidRPr="00614ABC">
        <w:rPr>
          <w:rFonts w:cstheme="minorHAnsi"/>
          <w:b/>
        </w:rPr>
        <w:t>utensil</w:t>
      </w:r>
      <w:r w:rsidR="002B5F9A">
        <w:rPr>
          <w:rFonts w:cstheme="minorHAnsi"/>
        </w:rPr>
        <w:t>, (Hurrian word</w:t>
      </w:r>
      <w:r w:rsidR="00050A61">
        <w:rPr>
          <w:rFonts w:cstheme="minorHAnsi"/>
        </w:rPr>
        <w:t>s</w:t>
      </w:r>
      <w:r w:rsidR="002B5F9A">
        <w:rPr>
          <w:rFonts w:cstheme="minorHAnsi"/>
        </w:rPr>
        <w:t xml:space="preserve">, </w:t>
      </w:r>
      <w:r w:rsidR="00050A61">
        <w:rPr>
          <w:rFonts w:cstheme="minorHAnsi"/>
        </w:rPr>
        <w:t>takulat</w:t>
      </w:r>
      <w:r w:rsidR="00050A61" w:rsidRPr="00650D3D">
        <w:rPr>
          <w:rFonts w:eastAsia="Calibri" w:cstheme="minorHAnsi"/>
        </w:rPr>
        <w:t>ḫ</w:t>
      </w:r>
      <w:r w:rsidR="00050A61">
        <w:rPr>
          <w:rFonts w:cstheme="minorHAnsi"/>
        </w:rPr>
        <w:t xml:space="preserve">u, </w:t>
      </w:r>
      <w:r w:rsidR="002B5F9A">
        <w:rPr>
          <w:rFonts w:cstheme="minorHAnsi"/>
        </w:rPr>
        <w:t>taruallinnu),</w:t>
      </w:r>
      <w:r w:rsidR="002C2835">
        <w:rPr>
          <w:rFonts w:cstheme="minorHAnsi"/>
        </w:rPr>
        <w:t xml:space="preserve"> *zamaltu,</w:t>
      </w:r>
      <w:r w:rsidR="00050A61">
        <w:rPr>
          <w:rFonts w:cstheme="minorHAnsi"/>
        </w:rPr>
        <w:br/>
      </w:r>
      <w:r w:rsidR="00050A61" w:rsidRPr="00F657DF">
        <w:rPr>
          <w:rFonts w:cstheme="minorHAnsi"/>
          <w:b/>
        </w:rPr>
        <w:t>household utensil made of wood</w:t>
      </w:r>
      <w:r w:rsidR="00050A61" w:rsidRPr="00F657DF">
        <w:rPr>
          <w:rFonts w:cstheme="minorHAnsi"/>
        </w:rPr>
        <w:t>, kannulat</w:t>
      </w:r>
      <w:r w:rsidR="00050A61" w:rsidRPr="00F657DF">
        <w:rPr>
          <w:rFonts w:eastAsia="Calibri" w:cstheme="minorHAnsi"/>
        </w:rPr>
        <w:t>ḫ</w:t>
      </w:r>
      <w:r w:rsidR="00050A61" w:rsidRPr="00F657DF">
        <w:rPr>
          <w:rFonts w:cstheme="minorHAnsi"/>
        </w:rPr>
        <w:t>u, maššānu</w:t>
      </w:r>
      <w:r w:rsidR="00E97CBB">
        <w:rPr>
          <w:rFonts w:cstheme="minorHAnsi"/>
        </w:rPr>
        <w:br/>
      </w:r>
      <w:r w:rsidR="00E97CBB" w:rsidRPr="00E97CBB">
        <w:rPr>
          <w:rFonts w:cstheme="minorHAnsi"/>
          <w:b/>
        </w:rPr>
        <w:t>household utensil</w:t>
      </w:r>
      <w:r w:rsidR="00E97CBB">
        <w:rPr>
          <w:rFonts w:cstheme="minorHAnsi"/>
        </w:rPr>
        <w:t xml:space="preserve"> or weapon, zamir</w:t>
      </w:r>
      <w:r w:rsidR="00E97CBB" w:rsidRPr="00650D3D">
        <w:rPr>
          <w:rFonts w:eastAsia="Calibri" w:cstheme="minorHAnsi"/>
        </w:rPr>
        <w:t>ī</w:t>
      </w:r>
      <w:r w:rsidR="00E97CBB">
        <w:rPr>
          <w:rFonts w:cstheme="minorHAnsi"/>
        </w:rPr>
        <w:t>tu</w:t>
      </w:r>
      <w:r w:rsidR="00050A61">
        <w:rPr>
          <w:rFonts w:cstheme="minorHAnsi"/>
        </w:rPr>
        <w:br/>
      </w:r>
      <w:r w:rsidR="00050A61" w:rsidRPr="0028234A">
        <w:rPr>
          <w:rFonts w:ascii="Calibri" w:eastAsia="Calibri" w:hAnsi="Calibri" w:cs="Calibri"/>
          <w:b/>
        </w:rPr>
        <w:t>household utensil</w:t>
      </w:r>
      <w:r w:rsidR="00050A61">
        <w:rPr>
          <w:rFonts w:ascii="Calibri" w:eastAsia="Calibri" w:hAnsi="Calibri" w:cs="Calibri"/>
        </w:rPr>
        <w:t xml:space="preserve">, </w:t>
      </w:r>
      <w:r w:rsidR="00050A61" w:rsidRPr="0028234A">
        <w:rPr>
          <w:rFonts w:ascii="Calibri" w:eastAsia="Calibri" w:hAnsi="Calibri" w:cs="Calibri"/>
        </w:rPr>
        <w:t>spear</w:t>
      </w:r>
      <w:r w:rsidR="00050A61">
        <w:rPr>
          <w:rFonts w:ascii="Calibri" w:eastAsia="Calibri" w:hAnsi="Calibri" w:cs="Calibri"/>
        </w:rPr>
        <w:t xml:space="preserve">, a metal peg or rivet, </w:t>
      </w:r>
      <w:r w:rsidR="00050A61" w:rsidRPr="00650D3D">
        <w:rPr>
          <w:rFonts w:cstheme="minorHAnsi"/>
        </w:rPr>
        <w:t>š</w:t>
      </w:r>
      <w:r w:rsidR="00050A61">
        <w:rPr>
          <w:rFonts w:ascii="Calibri" w:eastAsia="Calibri" w:hAnsi="Calibri" w:cs="Calibri"/>
        </w:rPr>
        <w:t>ukurru</w:t>
      </w:r>
      <w:r w:rsidR="00E7574A" w:rsidRPr="00F657DF">
        <w:rPr>
          <w:rFonts w:cstheme="minorHAnsi"/>
        </w:rPr>
        <w:br/>
      </w:r>
      <w:r w:rsidR="00E7574A" w:rsidRPr="00F657DF">
        <w:rPr>
          <w:rFonts w:eastAsia="Calibri" w:cstheme="minorHAnsi"/>
          <w:b/>
        </w:rPr>
        <w:t>household utensils</w:t>
      </w:r>
      <w:r w:rsidR="00E7574A" w:rsidRPr="00F657DF">
        <w:rPr>
          <w:rFonts w:eastAsia="Calibri" w:cstheme="minorHAnsi"/>
        </w:rPr>
        <w:t>, furnishings, num</w:t>
      </w:r>
      <w:r w:rsidR="00E7574A" w:rsidRPr="00F657DF">
        <w:rPr>
          <w:rFonts w:cstheme="minorHAnsi"/>
        </w:rPr>
        <w:t>ā</w:t>
      </w:r>
      <w:r w:rsidR="00E7574A" w:rsidRPr="00F657DF">
        <w:rPr>
          <w:rFonts w:eastAsia="Calibri" w:cstheme="minorHAnsi"/>
        </w:rPr>
        <w:t>tu</w:t>
      </w:r>
      <w:r w:rsidR="00050A61">
        <w:rPr>
          <w:rFonts w:eastAsia="Calibri" w:cstheme="minorHAnsi"/>
        </w:rPr>
        <w:br/>
      </w:r>
      <w:r w:rsidR="00050A61" w:rsidRPr="00F657DF">
        <w:rPr>
          <w:rFonts w:eastAsia="Calibri" w:cstheme="minorHAnsi"/>
          <w:b/>
        </w:rPr>
        <w:t>housekeeper</w:t>
      </w:r>
      <w:r w:rsidR="00050A61" w:rsidRPr="00F657DF">
        <w:rPr>
          <w:rFonts w:eastAsia="Calibri" w:cstheme="minorHAnsi"/>
        </w:rPr>
        <w:t xml:space="preserve">, </w:t>
      </w:r>
      <w:r w:rsidR="00050A61" w:rsidRPr="00F657DF">
        <w:rPr>
          <w:rFonts w:eastAsia="Calibri" w:cstheme="minorHAnsi"/>
          <w:b/>
        </w:rPr>
        <w:t>(lit. prudent woman)</w:t>
      </w:r>
      <w:r w:rsidR="00050A61" w:rsidRPr="00F657DF">
        <w:rPr>
          <w:rFonts w:eastAsia="Calibri" w:cstheme="minorHAnsi"/>
        </w:rPr>
        <w:t>, emuqtu</w:t>
      </w:r>
      <w:r w:rsidR="00050A61">
        <w:rPr>
          <w:rFonts w:eastAsia="Calibri" w:cstheme="minorHAnsi"/>
        </w:rPr>
        <w:br/>
      </w:r>
      <w:r w:rsidR="00050A61" w:rsidRPr="00F657DF">
        <w:rPr>
          <w:rFonts w:eastAsia="Calibri" w:cstheme="minorHAnsi"/>
          <w:b/>
        </w:rPr>
        <w:t>housework</w:t>
      </w:r>
      <w:r w:rsidR="00050A61" w:rsidRPr="00F657DF">
        <w:rPr>
          <w:rFonts w:eastAsia="Calibri" w:cstheme="minorHAnsi"/>
        </w:rPr>
        <w:t>, to do housework, bītu-a’</w:t>
      </w:r>
      <w:r w:rsidRPr="00F657DF">
        <w:rPr>
          <w:rFonts w:eastAsia="Calibri" w:cstheme="minorHAnsi"/>
        </w:rPr>
        <w:br/>
      </w:r>
      <w:r w:rsidRPr="00B556FD">
        <w:rPr>
          <w:rFonts w:ascii="Times New Roman" w:eastAsia="Calibri" w:hAnsi="Times New Roman" w:cs="Times New Roman"/>
          <w:b/>
          <w:sz w:val="20"/>
          <w:szCs w:val="20"/>
        </w:rPr>
        <w:t>house in the city</w:t>
      </w:r>
      <w:r w:rsidRPr="00B556FD">
        <w:rPr>
          <w:rFonts w:ascii="Times New Roman" w:eastAsia="Calibri" w:hAnsi="Times New Roman" w:cs="Times New Roman"/>
          <w:sz w:val="20"/>
          <w:szCs w:val="20"/>
        </w:rPr>
        <w:t>, ālu, in bīt āli</w:t>
      </w:r>
      <w:r w:rsidRPr="00F657DF">
        <w:rPr>
          <w:rFonts w:eastAsia="Calibri" w:cstheme="minorHAnsi"/>
        </w:rPr>
        <w:br/>
      </w:r>
      <w:r w:rsidRPr="00F657DF">
        <w:rPr>
          <w:rFonts w:eastAsia="Calibri" w:cstheme="minorHAnsi"/>
          <w:b/>
        </w:rPr>
        <w:t>house maintenance</w:t>
      </w:r>
      <w:r w:rsidRPr="00F657DF">
        <w:rPr>
          <w:rFonts w:eastAsia="Calibri" w:cstheme="minorHAnsi"/>
        </w:rPr>
        <w:t>, repair, performance of duties, ēpišānūtu</w:t>
      </w:r>
      <w:r w:rsidR="009A0F58" w:rsidRPr="00F657DF">
        <w:rPr>
          <w:rFonts w:eastAsia="Calibri" w:cstheme="minorHAnsi"/>
        </w:rPr>
        <w:br/>
      </w:r>
      <w:r w:rsidR="009A0F58" w:rsidRPr="00F657DF">
        <w:rPr>
          <w:rFonts w:cstheme="minorHAnsi"/>
          <w:b/>
        </w:rPr>
        <w:t>house of the bride’s family where the wedding takes place</w:t>
      </w:r>
      <w:r w:rsidR="009A0F58" w:rsidRPr="00F657DF">
        <w:rPr>
          <w:rFonts w:cstheme="minorHAnsi"/>
        </w:rPr>
        <w:t>, wedding, em</w:t>
      </w:r>
      <w:r w:rsidR="009A0F58" w:rsidRPr="00F657DF">
        <w:rPr>
          <w:rFonts w:eastAsia="Calibri" w:cstheme="minorHAnsi"/>
        </w:rPr>
        <w:t>ū</w:t>
      </w:r>
      <w:r w:rsidR="009A0F58" w:rsidRPr="00F657DF">
        <w:rPr>
          <w:rFonts w:cstheme="minorHAnsi"/>
        </w:rPr>
        <w:t>tu, in b</w:t>
      </w:r>
      <w:r w:rsidR="009A0F58" w:rsidRPr="00F657DF">
        <w:rPr>
          <w:rFonts w:eastAsia="Calibri" w:cstheme="minorHAnsi"/>
        </w:rPr>
        <w:t>ī</w:t>
      </w:r>
      <w:r w:rsidR="009A0F58" w:rsidRPr="00F657DF">
        <w:rPr>
          <w:rFonts w:cstheme="minorHAnsi"/>
        </w:rPr>
        <w:t>t em</w:t>
      </w:r>
      <w:r w:rsidR="009A0F58" w:rsidRPr="00F657DF">
        <w:rPr>
          <w:rFonts w:eastAsia="Calibri" w:cstheme="minorHAnsi"/>
        </w:rPr>
        <w:t>ū</w:t>
      </w:r>
      <w:r w:rsidR="009A0F58" w:rsidRPr="00F657DF">
        <w:rPr>
          <w:rFonts w:cstheme="minorHAnsi"/>
        </w:rPr>
        <w:t>ti</w:t>
      </w:r>
      <w:r w:rsidRPr="00F657DF">
        <w:rPr>
          <w:rFonts w:eastAsia="Calibri" w:cstheme="minorHAnsi"/>
        </w:rPr>
        <w:br/>
      </w:r>
      <w:r w:rsidRPr="00B556FD">
        <w:rPr>
          <w:rFonts w:ascii="Times New Roman" w:eastAsia="Calibri" w:hAnsi="Times New Roman" w:cs="Times New Roman"/>
          <w:b/>
          <w:sz w:val="20"/>
          <w:szCs w:val="20"/>
        </w:rPr>
        <w:t>house</w:t>
      </w:r>
      <w:r w:rsidRPr="00B556FD">
        <w:rPr>
          <w:rFonts w:ascii="Times New Roman" w:eastAsia="Calibri" w:hAnsi="Times New Roman" w:cs="Times New Roman"/>
          <w:sz w:val="20"/>
          <w:szCs w:val="20"/>
        </w:rPr>
        <w:t xml:space="preserve">, </w:t>
      </w:r>
      <w:r w:rsidRPr="00B556FD">
        <w:rPr>
          <w:rFonts w:ascii="Times New Roman" w:eastAsia="Calibri" w:hAnsi="Times New Roman" w:cs="Times New Roman"/>
          <w:b/>
          <w:sz w:val="20"/>
          <w:szCs w:val="20"/>
        </w:rPr>
        <w:t>part of a house</w:t>
      </w:r>
      <w:r w:rsidRPr="00B556FD">
        <w:rPr>
          <w:rFonts w:ascii="Times New Roman" w:eastAsia="Calibri" w:hAnsi="Times New Roman" w:cs="Times New Roman"/>
          <w:sz w:val="20"/>
          <w:szCs w:val="20"/>
        </w:rPr>
        <w:t>, appannu, durinnu</w:t>
      </w:r>
      <w:r w:rsidRPr="00F657DF">
        <w:rPr>
          <w:rFonts w:eastAsia="Calibri" w:cstheme="minorHAnsi"/>
        </w:rPr>
        <w:br/>
      </w:r>
      <w:r w:rsidRPr="00F657DF">
        <w:rPr>
          <w:rFonts w:eastAsia="Calibri" w:cstheme="minorHAnsi"/>
          <w:b/>
        </w:rPr>
        <w:t>house</w:t>
      </w:r>
      <w:r w:rsidRPr="00F657DF">
        <w:rPr>
          <w:rFonts w:eastAsia="Calibri" w:cstheme="minorHAnsi"/>
        </w:rPr>
        <w:t>,</w:t>
      </w:r>
      <w:r w:rsidRPr="00F657DF">
        <w:rPr>
          <w:rFonts w:eastAsia="Calibri" w:cstheme="minorHAnsi"/>
          <w:b/>
        </w:rPr>
        <w:t xml:space="preserve"> part of a private house</w:t>
      </w:r>
      <w:r w:rsidRPr="00F657DF">
        <w:rPr>
          <w:rFonts w:eastAsia="Calibri" w:cstheme="minorHAnsi"/>
        </w:rPr>
        <w:t>,</w:t>
      </w:r>
      <w:r w:rsidRPr="00F657DF">
        <w:rPr>
          <w:rFonts w:eastAsia="Calibri" w:cstheme="minorHAnsi"/>
          <w:b/>
        </w:rPr>
        <w:t xml:space="preserve"> </w:t>
      </w:r>
      <w:r w:rsidRPr="00F657DF">
        <w:rPr>
          <w:rFonts w:eastAsia="Calibri" w:cstheme="minorHAnsi"/>
        </w:rPr>
        <w:t xml:space="preserve">residence of the </w:t>
      </w:r>
      <w:r w:rsidRPr="00F657DF">
        <w:rPr>
          <w:rFonts w:eastAsia="Calibri" w:cstheme="minorHAnsi"/>
          <w:i/>
        </w:rPr>
        <w:t>enu</w:t>
      </w:r>
      <w:r w:rsidRPr="00F657DF">
        <w:rPr>
          <w:rFonts w:eastAsia="Calibri" w:cstheme="minorHAnsi"/>
        </w:rPr>
        <w:t xml:space="preserve">-priest or </w:t>
      </w:r>
      <w:r w:rsidRPr="00F657DF">
        <w:rPr>
          <w:rFonts w:eastAsia="Calibri" w:cstheme="minorHAnsi"/>
          <w:i/>
        </w:rPr>
        <w:t>entu</w:t>
      </w:r>
      <w:r w:rsidRPr="00F657DF">
        <w:rPr>
          <w:rFonts w:eastAsia="Calibri" w:cstheme="minorHAnsi"/>
        </w:rPr>
        <w:t>-priestess, pasture, meadow, taboo, gipāru</w:t>
      </w:r>
      <w:r w:rsidRPr="00F657DF">
        <w:rPr>
          <w:rFonts w:eastAsia="Calibri" w:cstheme="minorHAnsi"/>
        </w:rPr>
        <w:br/>
      </w:r>
      <w:r w:rsidRPr="00C77DFF">
        <w:rPr>
          <w:rFonts w:ascii="Times New Roman" w:eastAsia="Calibri" w:hAnsi="Times New Roman" w:cs="Times New Roman"/>
          <w:b/>
          <w:sz w:val="20"/>
          <w:szCs w:val="20"/>
        </w:rPr>
        <w:t>house, type of house</w:t>
      </w:r>
      <w:r w:rsidRPr="00C77DFF">
        <w:rPr>
          <w:rFonts w:ascii="Times New Roman" w:eastAsia="Calibri" w:hAnsi="Times New Roman" w:cs="Times New Roman"/>
          <w:sz w:val="20"/>
          <w:szCs w:val="20"/>
        </w:rPr>
        <w:t>, arpani</w:t>
      </w:r>
      <w:r w:rsidR="00050A61">
        <w:rPr>
          <w:rFonts w:ascii="Times New Roman" w:eastAsia="Calibri" w:hAnsi="Times New Roman" w:cs="Times New Roman"/>
          <w:sz w:val="20"/>
          <w:szCs w:val="20"/>
        </w:rPr>
        <w:br/>
      </w:r>
      <w:r w:rsidR="00050A61" w:rsidRPr="00050A61">
        <w:rPr>
          <w:rFonts w:ascii="Calibri" w:eastAsia="Calibri" w:hAnsi="Calibri" w:cs="Calibri"/>
          <w:b/>
        </w:rPr>
        <w:t>housing</w:t>
      </w:r>
      <w:r w:rsidR="00050A61">
        <w:rPr>
          <w:rFonts w:ascii="Calibri" w:eastAsia="Calibri" w:hAnsi="Calibri" w:cs="Calibri"/>
        </w:rPr>
        <w:t xml:space="preserve">, </w:t>
      </w:r>
      <w:r w:rsidR="00050A61" w:rsidRPr="00050A61">
        <w:rPr>
          <w:rFonts w:ascii="Calibri" w:eastAsia="Calibri" w:hAnsi="Calibri" w:cs="Calibri"/>
        </w:rPr>
        <w:t>socket</w:t>
      </w:r>
      <w:r w:rsidR="00050A61">
        <w:rPr>
          <w:rFonts w:ascii="Calibri" w:eastAsia="Calibri" w:hAnsi="Calibri" w:cs="Calibri"/>
        </w:rPr>
        <w:t>, casing, tube, pipe</w:t>
      </w:r>
      <w:r w:rsidR="00FF0DDB">
        <w:rPr>
          <w:rFonts w:ascii="Calibri" w:eastAsia="Calibri" w:hAnsi="Calibri" w:cs="Calibri"/>
        </w:rPr>
        <w:t>,</w:t>
      </w:r>
      <w:r w:rsidR="00050A61">
        <w:rPr>
          <w:rFonts w:ascii="Calibri" w:eastAsia="Calibri" w:hAnsi="Calibri" w:cs="Calibri"/>
        </w:rPr>
        <w:t xml:space="preserve"> conduit, axil of a plant, uppu</w:t>
      </w:r>
      <w:r w:rsidR="009A0F58" w:rsidRPr="00F657DF">
        <w:rPr>
          <w:rFonts w:eastAsia="Calibri" w:cstheme="minorHAnsi"/>
          <w:b/>
          <w:sz w:val="20"/>
          <w:szCs w:val="20"/>
        </w:rPr>
        <w:br/>
      </w:r>
      <w:r w:rsidR="009A0F58" w:rsidRPr="00050A61">
        <w:rPr>
          <w:rFonts w:ascii="Times New Roman" w:hAnsi="Times New Roman" w:cs="Times New Roman"/>
          <w:b/>
          <w:sz w:val="20"/>
          <w:szCs w:val="20"/>
        </w:rPr>
        <w:t xml:space="preserve">how? </w:t>
      </w:r>
      <w:proofErr w:type="gramStart"/>
      <w:r w:rsidR="009A0F58" w:rsidRPr="00050A61">
        <w:rPr>
          <w:rFonts w:ascii="Times New Roman" w:hAnsi="Times New Roman" w:cs="Times New Roman"/>
          <w:sz w:val="20"/>
          <w:szCs w:val="20"/>
        </w:rPr>
        <w:t>interj.</w:t>
      </w:r>
      <w:proofErr w:type="gramEnd"/>
      <w:r w:rsidR="009A0F58" w:rsidRPr="00050A61">
        <w:rPr>
          <w:rFonts w:ascii="Times New Roman" w:hAnsi="Times New Roman" w:cs="Times New Roman"/>
          <w:b/>
          <w:sz w:val="20"/>
          <w:szCs w:val="20"/>
        </w:rPr>
        <w:t xml:space="preserve">  </w:t>
      </w:r>
      <w:r w:rsidR="009A0F58" w:rsidRPr="00050A61">
        <w:rPr>
          <w:rFonts w:ascii="Times New Roman" w:hAnsi="Times New Roman" w:cs="Times New Roman"/>
          <w:sz w:val="20"/>
          <w:szCs w:val="20"/>
        </w:rPr>
        <w:t>akkā’i, kȋ</w:t>
      </w:r>
      <w:r w:rsidR="009A14BF" w:rsidRPr="00050A61">
        <w:rPr>
          <w:rStyle w:val="FootnoteReference"/>
          <w:rFonts w:ascii="Times New Roman" w:hAnsi="Times New Roman" w:cs="Times New Roman"/>
          <w:sz w:val="20"/>
          <w:szCs w:val="20"/>
        </w:rPr>
        <w:footnoteReference w:id="125"/>
      </w:r>
      <w:r w:rsidR="00F64FAE" w:rsidRPr="00050A61">
        <w:rPr>
          <w:rFonts w:ascii="Times New Roman" w:hAnsi="Times New Roman" w:cs="Times New Roman"/>
          <w:sz w:val="20"/>
          <w:szCs w:val="20"/>
        </w:rPr>
        <w:br/>
      </w:r>
      <w:r w:rsidR="00F64FAE" w:rsidRPr="00050A61">
        <w:rPr>
          <w:rFonts w:ascii="Times New Roman" w:hAnsi="Times New Roman" w:cs="Times New Roman"/>
          <w:b/>
          <w:sz w:val="20"/>
          <w:szCs w:val="20"/>
        </w:rPr>
        <w:t>how</w:t>
      </w:r>
      <w:r w:rsidR="00F64FAE" w:rsidRPr="00050A61">
        <w:rPr>
          <w:rFonts w:ascii="Times New Roman" w:hAnsi="Times New Roman" w:cs="Times New Roman"/>
          <w:sz w:val="20"/>
          <w:szCs w:val="20"/>
        </w:rPr>
        <w:t>, conj.?, tuma</w:t>
      </w:r>
      <w:r w:rsidR="009A0F58" w:rsidRPr="00050A61">
        <w:rPr>
          <w:rFonts w:ascii="Times New Roman" w:hAnsi="Times New Roman" w:cs="Times New Roman"/>
          <w:sz w:val="20"/>
          <w:szCs w:val="20"/>
        </w:rPr>
        <w:br/>
      </w:r>
      <w:r w:rsidR="009A0F58" w:rsidRPr="00F657DF">
        <w:rPr>
          <w:rFonts w:cstheme="minorHAnsi"/>
          <w:b/>
        </w:rPr>
        <w:t>how</w:t>
      </w:r>
      <w:r w:rsidR="009A0F58" w:rsidRPr="00F657DF">
        <w:rPr>
          <w:rFonts w:cstheme="minorHAnsi"/>
        </w:rPr>
        <w:t>, thus, in this manner, adv., k</w:t>
      </w:r>
      <w:r w:rsidR="009A0F58" w:rsidRPr="00F657DF">
        <w:rPr>
          <w:rFonts w:eastAsia="Calibri" w:cstheme="minorHAnsi"/>
        </w:rPr>
        <w:t>ī</w:t>
      </w:r>
      <w:r w:rsidR="009A0F58" w:rsidRPr="00F657DF">
        <w:rPr>
          <w:rFonts w:cstheme="minorHAnsi"/>
        </w:rPr>
        <w:t>am</w:t>
      </w:r>
      <w:r w:rsidR="00404723">
        <w:rPr>
          <w:rFonts w:cstheme="minorHAnsi"/>
        </w:rPr>
        <w:br/>
      </w:r>
      <w:r w:rsidR="00404723" w:rsidRPr="00404723">
        <w:rPr>
          <w:b/>
        </w:rPr>
        <w:t>howl</w:t>
      </w:r>
      <w:r w:rsidR="00404723">
        <w:t xml:space="preserve">, </w:t>
      </w:r>
      <w:r w:rsidR="00404723" w:rsidRPr="00404723">
        <w:t>roar</w:t>
      </w:r>
      <w:r w:rsidR="00404723">
        <w:t>, rimmatu</w:t>
      </w:r>
      <w:r w:rsidR="00102970">
        <w:rPr>
          <w:rFonts w:cstheme="minorHAnsi"/>
        </w:rPr>
        <w:br/>
      </w:r>
      <w:r w:rsidR="00102970" w:rsidRPr="00102970">
        <w:rPr>
          <w:rFonts w:ascii="Calibri" w:eastAsia="Calibri" w:hAnsi="Calibri" w:cs="Calibri"/>
          <w:b/>
        </w:rPr>
        <w:t>howl</w:t>
      </w:r>
      <w:r w:rsidR="00102970">
        <w:rPr>
          <w:rFonts w:ascii="Calibri" w:eastAsia="Calibri" w:hAnsi="Calibri" w:cs="Calibri"/>
        </w:rPr>
        <w:t xml:space="preserve">, to </w:t>
      </w:r>
      <w:r w:rsidR="00102970" w:rsidRPr="00102970">
        <w:rPr>
          <w:rFonts w:ascii="Calibri" w:eastAsia="Calibri" w:hAnsi="Calibri" w:cs="Calibri"/>
        </w:rPr>
        <w:t>groan</w:t>
      </w:r>
      <w:r w:rsidR="00102970">
        <w:rPr>
          <w:rFonts w:ascii="Calibri" w:eastAsia="Calibri" w:hAnsi="Calibri" w:cs="Calibri"/>
        </w:rPr>
        <w:t xml:space="preserve">, </w:t>
      </w:r>
      <w:r w:rsidR="00102970" w:rsidRPr="00102970">
        <w:rPr>
          <w:rFonts w:ascii="Calibri" w:eastAsia="Calibri" w:hAnsi="Calibri" w:cs="Calibri"/>
        </w:rPr>
        <w:t>bellow</w:t>
      </w:r>
      <w:r w:rsidR="00102970">
        <w:rPr>
          <w:rFonts w:ascii="Calibri" w:eastAsia="Calibri" w:hAnsi="Calibri" w:cs="Calibri"/>
        </w:rPr>
        <w:t>,</w:t>
      </w:r>
      <w:r w:rsidR="00102970" w:rsidRPr="00102970">
        <w:rPr>
          <w:rFonts w:ascii="Calibri" w:eastAsia="Calibri" w:hAnsi="Calibri" w:cs="Calibri"/>
        </w:rPr>
        <w:t xml:space="preserve"> roar</w:t>
      </w:r>
      <w:r w:rsidR="00102970">
        <w:rPr>
          <w:rFonts w:ascii="Calibri" w:eastAsia="Calibri" w:hAnsi="Calibri" w:cs="Calibri"/>
        </w:rPr>
        <w:t xml:space="preserve">, </w:t>
      </w:r>
      <w:r w:rsidR="00102970" w:rsidRPr="00F56F35">
        <w:rPr>
          <w:rFonts w:ascii="Calibri" w:eastAsia="Calibri" w:hAnsi="Calibri" w:cs="Calibri"/>
        </w:rPr>
        <w:t>rumble</w:t>
      </w:r>
      <w:r w:rsidR="00102970">
        <w:rPr>
          <w:rFonts w:ascii="Calibri" w:eastAsia="Calibri" w:hAnsi="Calibri" w:cs="Calibri"/>
        </w:rPr>
        <w:t>, ram</w:t>
      </w:r>
      <w:r w:rsidR="00102970" w:rsidRPr="00016FF6">
        <w:rPr>
          <w:rFonts w:cstheme="minorHAnsi"/>
        </w:rPr>
        <w:t>ā</w:t>
      </w:r>
      <w:r w:rsidR="00102970">
        <w:rPr>
          <w:rFonts w:ascii="Calibri" w:eastAsia="Calibri" w:hAnsi="Calibri" w:cs="Calibri"/>
        </w:rPr>
        <w:t>mu</w:t>
      </w:r>
      <w:r w:rsidR="00102970">
        <w:rPr>
          <w:rFonts w:ascii="Calibri" w:eastAsia="Calibri" w:hAnsi="Calibri" w:cs="Calibri"/>
        </w:rPr>
        <w:br/>
      </w:r>
      <w:r w:rsidR="00102970" w:rsidRPr="00F657DF">
        <w:rPr>
          <w:rFonts w:eastAsia="Calibri" w:cstheme="minorHAnsi"/>
          <w:b/>
        </w:rPr>
        <w:t>howl</w:t>
      </w:r>
      <w:r w:rsidR="00102970" w:rsidRPr="00F657DF">
        <w:rPr>
          <w:rFonts w:eastAsia="Calibri" w:cstheme="minorHAnsi"/>
        </w:rPr>
        <w:t>, to growl, groan, cry out, labû</w:t>
      </w:r>
      <w:r w:rsidR="00102970">
        <w:rPr>
          <w:rFonts w:ascii="Calibri" w:eastAsia="Calibri" w:hAnsi="Calibri" w:cs="Calibri"/>
        </w:rPr>
        <w:br/>
      </w:r>
      <w:r w:rsidR="00102970" w:rsidRPr="00F657DF">
        <w:rPr>
          <w:rFonts w:cstheme="minorHAnsi"/>
          <w:b/>
        </w:rPr>
        <w:t>howl</w:t>
      </w:r>
      <w:r w:rsidR="00102970" w:rsidRPr="00F657DF">
        <w:rPr>
          <w:rFonts w:cstheme="minorHAnsi"/>
        </w:rPr>
        <w:t>,</w:t>
      </w:r>
      <w:r w:rsidR="00102970" w:rsidRPr="00F657DF">
        <w:rPr>
          <w:rFonts w:cstheme="minorHAnsi"/>
          <w:b/>
        </w:rPr>
        <w:t xml:space="preserve"> to howl</w:t>
      </w:r>
      <w:r w:rsidR="00102970" w:rsidRPr="00F657DF">
        <w:rPr>
          <w:rFonts w:cstheme="minorHAnsi"/>
        </w:rPr>
        <w:t>?, la</w:t>
      </w:r>
      <w:r w:rsidR="00102970" w:rsidRPr="00F657DF">
        <w:rPr>
          <w:rFonts w:eastAsia="Calibri" w:cstheme="minorHAnsi"/>
        </w:rPr>
        <w:t>ḫ</w:t>
      </w:r>
      <w:r w:rsidR="00102970" w:rsidRPr="00F657DF">
        <w:rPr>
          <w:rFonts w:cstheme="minorHAnsi"/>
        </w:rPr>
        <w:t>ābu</w:t>
      </w:r>
      <w:r w:rsidR="00C85E3E" w:rsidRPr="00F657DF">
        <w:rPr>
          <w:rFonts w:cstheme="minorHAnsi"/>
        </w:rPr>
        <w:br/>
      </w:r>
      <w:r w:rsidR="00C85E3E" w:rsidRPr="00F657DF">
        <w:rPr>
          <w:rFonts w:cstheme="minorHAnsi"/>
          <w:b/>
        </w:rPr>
        <w:lastRenderedPageBreak/>
        <w:t>howl</w:t>
      </w:r>
      <w:r w:rsidR="00C85E3E" w:rsidRPr="00F657DF">
        <w:rPr>
          <w:rFonts w:cstheme="minorHAnsi"/>
        </w:rPr>
        <w:t>,</w:t>
      </w:r>
      <w:r w:rsidR="00C85E3E" w:rsidRPr="00F657DF">
        <w:rPr>
          <w:rFonts w:eastAsia="Calibri" w:cstheme="minorHAnsi"/>
        </w:rPr>
        <w:t xml:space="preserve"> </w:t>
      </w:r>
      <w:r w:rsidR="00C85E3E" w:rsidRPr="00F657DF">
        <w:rPr>
          <w:rFonts w:eastAsia="Calibri" w:cstheme="minorHAnsi"/>
          <w:b/>
        </w:rPr>
        <w:t>to howl</w:t>
      </w:r>
      <w:r w:rsidR="00C85E3E" w:rsidRPr="00F657DF">
        <w:rPr>
          <w:rFonts w:eastAsia="Calibri" w:cstheme="minorHAnsi"/>
        </w:rPr>
        <w:t>, roar, to cause to howl, to complain, to complain again and again, to cause to complain, to grumble, naz</w:t>
      </w:r>
      <w:r w:rsidR="00C85E3E" w:rsidRPr="00F657DF">
        <w:rPr>
          <w:rFonts w:cstheme="minorHAnsi"/>
        </w:rPr>
        <w:t>ā</w:t>
      </w:r>
      <w:r w:rsidR="00C85E3E" w:rsidRPr="00F657DF">
        <w:rPr>
          <w:rFonts w:eastAsia="Calibri" w:cstheme="minorHAnsi"/>
        </w:rPr>
        <w:t xml:space="preserve">mu </w:t>
      </w:r>
      <w:r w:rsidR="009A0F58" w:rsidRPr="00F657DF">
        <w:rPr>
          <w:rFonts w:eastAsia="Calibri" w:cstheme="minorHAnsi"/>
        </w:rPr>
        <w:br/>
      </w:r>
      <w:r w:rsidR="009A0F58" w:rsidRPr="00F657DF">
        <w:rPr>
          <w:rFonts w:cstheme="minorHAnsi"/>
          <w:b/>
        </w:rPr>
        <w:t>howling</w:t>
      </w:r>
      <w:r w:rsidR="009A0F58" w:rsidRPr="00F657DF">
        <w:rPr>
          <w:rFonts w:cstheme="minorHAnsi"/>
        </w:rPr>
        <w:t>, bleating, adj., lāb</w:t>
      </w:r>
      <w:r w:rsidR="009A0F58" w:rsidRPr="00F657DF">
        <w:rPr>
          <w:rFonts w:eastAsia="Calibri" w:cstheme="minorHAnsi"/>
        </w:rPr>
        <w:t>û</w:t>
      </w:r>
      <w:r w:rsidR="008754E7" w:rsidRPr="00F657DF">
        <w:rPr>
          <w:rFonts w:eastAsia="Calibri" w:cstheme="minorHAnsi"/>
        </w:rPr>
        <w:br/>
      </w:r>
      <w:r w:rsidR="008754E7" w:rsidRPr="00F657DF">
        <w:rPr>
          <w:rFonts w:eastAsia="Calibri" w:cstheme="minorHAnsi"/>
          <w:b/>
        </w:rPr>
        <w:t>howling</w:t>
      </w:r>
      <w:r w:rsidR="008754E7" w:rsidRPr="00F657DF">
        <w:rPr>
          <w:rFonts w:eastAsia="Calibri" w:cstheme="minorHAnsi"/>
        </w:rPr>
        <w:t>, roaring, raging, adj., n</w:t>
      </w:r>
      <w:r w:rsidR="008754E7" w:rsidRPr="00F657DF">
        <w:rPr>
          <w:rFonts w:cstheme="minorHAnsi"/>
        </w:rPr>
        <w:t>ā</w:t>
      </w:r>
      <w:r w:rsidR="008754E7" w:rsidRPr="00F657DF">
        <w:rPr>
          <w:rFonts w:eastAsia="Calibri" w:cstheme="minorHAnsi"/>
        </w:rPr>
        <w:t>’iru</w:t>
      </w:r>
      <w:r w:rsidR="00C66835" w:rsidRPr="00F657DF">
        <w:rPr>
          <w:rFonts w:eastAsia="Calibri" w:cstheme="minorHAnsi"/>
        </w:rPr>
        <w:br/>
      </w:r>
      <w:r w:rsidR="00C66835" w:rsidRPr="00F657DF">
        <w:rPr>
          <w:rFonts w:eastAsia="Calibri" w:cstheme="minorHAnsi"/>
          <w:b/>
        </w:rPr>
        <w:t>howling</w:t>
      </w:r>
      <w:r w:rsidR="00C66835" w:rsidRPr="00F657DF">
        <w:rPr>
          <w:rFonts w:eastAsia="Calibri" w:cstheme="minorHAnsi"/>
        </w:rPr>
        <w:t xml:space="preserve">, whining (said of wind), squeaking (said of a door), </w:t>
      </w:r>
      <w:r w:rsidR="00FC41E5" w:rsidRPr="00F657DF">
        <w:rPr>
          <w:rFonts w:eastAsia="Calibri" w:cstheme="minorHAnsi"/>
        </w:rPr>
        <w:t xml:space="preserve">adj., </w:t>
      </w:r>
      <w:r w:rsidR="00C66835" w:rsidRPr="00F657DF">
        <w:rPr>
          <w:rFonts w:eastAsia="Calibri" w:cstheme="minorHAnsi"/>
        </w:rPr>
        <w:t>n</w:t>
      </w:r>
      <w:r w:rsidR="00C66835" w:rsidRPr="00F657DF">
        <w:rPr>
          <w:rFonts w:cstheme="minorHAnsi"/>
        </w:rPr>
        <w:t>ā</w:t>
      </w:r>
      <w:r w:rsidR="00C66835" w:rsidRPr="00F657DF">
        <w:rPr>
          <w:rFonts w:eastAsia="Calibri" w:cstheme="minorHAnsi"/>
        </w:rPr>
        <w:t>ziqu</w:t>
      </w:r>
      <w:r w:rsidR="009A0F58" w:rsidRPr="00F657DF">
        <w:rPr>
          <w:rFonts w:cstheme="minorHAnsi"/>
        </w:rPr>
        <w:br/>
      </w:r>
      <w:r w:rsidR="009A0F58" w:rsidRPr="00F657DF">
        <w:rPr>
          <w:rFonts w:cstheme="minorHAnsi"/>
          <w:b/>
        </w:rPr>
        <w:t>how much</w:t>
      </w:r>
      <w:r w:rsidR="009A0F58" w:rsidRPr="00F657DF">
        <w:rPr>
          <w:rFonts w:cstheme="minorHAnsi"/>
        </w:rPr>
        <w:t>? interr</w:t>
      </w:r>
      <w:r w:rsidR="009A0F58" w:rsidRPr="00F657DF">
        <w:rPr>
          <w:rFonts w:cstheme="minorHAnsi"/>
          <w:b/>
        </w:rPr>
        <w:t>.,</w:t>
      </w:r>
      <w:r w:rsidR="009A0F58" w:rsidRPr="00F657DF">
        <w:rPr>
          <w:rFonts w:cstheme="minorHAnsi"/>
        </w:rPr>
        <w:t xml:space="preserve"> akkā’iki, k</w:t>
      </w:r>
      <w:r w:rsidR="009A0F58" w:rsidRPr="00F657DF">
        <w:rPr>
          <w:rFonts w:eastAsia="Calibri" w:cstheme="minorHAnsi"/>
        </w:rPr>
        <w:t>ī</w:t>
      </w:r>
      <w:r w:rsidR="009A0F58" w:rsidRPr="00F657DF">
        <w:rPr>
          <w:rFonts w:cstheme="minorHAnsi"/>
        </w:rPr>
        <w:t>ma’</w:t>
      </w:r>
      <w:r w:rsidR="009A0F58" w:rsidRPr="00F657DF">
        <w:rPr>
          <w:rFonts w:cstheme="minorHAnsi"/>
        </w:rPr>
        <w:br/>
      </w:r>
      <w:r w:rsidR="009A0F58" w:rsidRPr="00F657DF">
        <w:rPr>
          <w:rFonts w:cstheme="minorHAnsi"/>
          <w:b/>
        </w:rPr>
        <w:t>hub (of a wheel)</w:t>
      </w:r>
      <w:r w:rsidR="009A0F58" w:rsidRPr="00F657DF">
        <w:rPr>
          <w:rFonts w:cstheme="minorHAnsi"/>
        </w:rPr>
        <w:t xml:space="preserve">, net interstice, hole (of a kiln), eye, bubble, spring, eye-shaped pebble (of precious stone), </w:t>
      </w:r>
      <w:r w:rsidR="009A0F58" w:rsidRPr="00F657DF">
        <w:rPr>
          <w:rFonts w:eastAsia="Calibri" w:cstheme="minorHAnsi"/>
        </w:rPr>
        <w:t>ī</w:t>
      </w:r>
      <w:r w:rsidR="009A0F58" w:rsidRPr="00F657DF">
        <w:rPr>
          <w:rFonts w:cstheme="minorHAnsi"/>
        </w:rPr>
        <w:t>nu</w:t>
      </w:r>
      <w:r w:rsidRPr="00F657DF">
        <w:rPr>
          <w:rFonts w:eastAsia="Calibri" w:cstheme="minorHAnsi"/>
        </w:rPr>
        <w:br/>
      </w:r>
      <w:r w:rsidRPr="00F657DF">
        <w:rPr>
          <w:rFonts w:eastAsia="Calibri" w:cstheme="minorHAnsi"/>
          <w:b/>
        </w:rPr>
        <w:t>huge</w:t>
      </w:r>
      <w:r w:rsidRPr="00F657DF">
        <w:rPr>
          <w:rFonts w:eastAsia="Calibri" w:cstheme="minorHAnsi"/>
        </w:rPr>
        <w:t>, adj., gitpāšu</w:t>
      </w:r>
      <w:r w:rsidR="00B40339">
        <w:rPr>
          <w:rFonts w:eastAsia="Calibri" w:cstheme="minorHAnsi"/>
        </w:rPr>
        <w:br/>
      </w:r>
      <w:r w:rsidR="00B40339" w:rsidRPr="00B40339">
        <w:rPr>
          <w:rFonts w:eastAsia="Calibri" w:cstheme="minorHAnsi"/>
          <w:b/>
        </w:rPr>
        <w:t>huge</w:t>
      </w:r>
      <w:r w:rsidR="00B40339">
        <w:rPr>
          <w:rFonts w:eastAsia="Calibri" w:cstheme="minorHAnsi"/>
        </w:rPr>
        <w:t xml:space="preserve">, </w:t>
      </w:r>
      <w:r w:rsidR="00B40339" w:rsidRPr="00B40339">
        <w:rPr>
          <w:rFonts w:eastAsia="Calibri" w:cstheme="minorHAnsi"/>
        </w:rPr>
        <w:t>imposing</w:t>
      </w:r>
      <w:r w:rsidR="00B40339">
        <w:rPr>
          <w:rFonts w:eastAsia="Calibri" w:cstheme="minorHAnsi"/>
        </w:rPr>
        <w:t xml:space="preserve">, </w:t>
      </w:r>
      <w:r w:rsidR="00B40339" w:rsidRPr="00B40339">
        <w:rPr>
          <w:rFonts w:eastAsia="Calibri" w:cstheme="minorHAnsi"/>
        </w:rPr>
        <w:t>fortified</w:t>
      </w:r>
      <w:r w:rsidR="00B40339">
        <w:rPr>
          <w:rFonts w:eastAsia="Calibri" w:cstheme="minorHAnsi"/>
        </w:rPr>
        <w:t xml:space="preserve">, </w:t>
      </w:r>
      <w:r w:rsidR="00B40339" w:rsidRPr="00B40339">
        <w:rPr>
          <w:rFonts w:eastAsia="Calibri" w:cstheme="minorHAnsi"/>
        </w:rPr>
        <w:t>extensive</w:t>
      </w:r>
      <w:r w:rsidR="00B40339">
        <w:rPr>
          <w:rFonts w:eastAsia="Calibri" w:cstheme="minorHAnsi"/>
        </w:rPr>
        <w:t xml:space="preserve">, </w:t>
      </w:r>
      <w:r w:rsidR="00B40339" w:rsidRPr="00B40339">
        <w:rPr>
          <w:rFonts w:eastAsia="Calibri" w:cstheme="minorHAnsi"/>
        </w:rPr>
        <w:t>massive</w:t>
      </w:r>
      <w:r w:rsidR="00B40339">
        <w:rPr>
          <w:rFonts w:eastAsia="Calibri" w:cstheme="minorHAnsi"/>
        </w:rPr>
        <w:t xml:space="preserve">, </w:t>
      </w:r>
      <w:r w:rsidR="00B40339" w:rsidRPr="00B40339">
        <w:rPr>
          <w:rFonts w:eastAsia="Calibri" w:cstheme="minorHAnsi"/>
        </w:rPr>
        <w:t>important</w:t>
      </w:r>
      <w:r w:rsidR="00B40339">
        <w:rPr>
          <w:rFonts w:eastAsia="Calibri" w:cstheme="minorHAnsi"/>
        </w:rPr>
        <w:t xml:space="preserve">, </w:t>
      </w:r>
      <w:r w:rsidR="00B40339" w:rsidRPr="00116DDB">
        <w:rPr>
          <w:rFonts w:eastAsia="Calibri" w:cstheme="minorHAnsi"/>
        </w:rPr>
        <w:t>full-grown</w:t>
      </w:r>
      <w:r w:rsidR="00B40339">
        <w:rPr>
          <w:rFonts w:eastAsia="Calibri" w:cstheme="minorHAnsi"/>
        </w:rPr>
        <w:t xml:space="preserve">, </w:t>
      </w:r>
      <w:r w:rsidR="00B40339" w:rsidRPr="0075040C">
        <w:rPr>
          <w:rFonts w:eastAsia="Calibri" w:cstheme="minorHAnsi"/>
        </w:rPr>
        <w:t>adult</w:t>
      </w:r>
      <w:r w:rsidR="00B40339">
        <w:rPr>
          <w:rFonts w:eastAsia="Calibri" w:cstheme="minorHAnsi"/>
        </w:rPr>
        <w:t xml:space="preserve">, </w:t>
      </w:r>
      <w:r w:rsidR="00B40339" w:rsidRPr="0075040C">
        <w:rPr>
          <w:rFonts w:eastAsia="Calibri" w:cstheme="minorHAnsi"/>
        </w:rPr>
        <w:t>senior</w:t>
      </w:r>
      <w:r w:rsidR="00B40339">
        <w:rPr>
          <w:rFonts w:eastAsia="Calibri" w:cstheme="minorHAnsi"/>
        </w:rPr>
        <w:t xml:space="preserve">, </w:t>
      </w:r>
      <w:r w:rsidR="00B40339" w:rsidRPr="00CC2E65">
        <w:rPr>
          <w:rFonts w:eastAsia="Calibri" w:cstheme="minorHAnsi"/>
        </w:rPr>
        <w:t>elder</w:t>
      </w:r>
      <w:r w:rsidR="00B40339">
        <w:rPr>
          <w:rFonts w:eastAsia="Calibri" w:cstheme="minorHAnsi"/>
        </w:rPr>
        <w:t xml:space="preserve">, </w:t>
      </w:r>
      <w:r w:rsidR="00B40339" w:rsidRPr="00813C4F">
        <w:rPr>
          <w:rFonts w:eastAsia="Calibri" w:cstheme="minorHAnsi"/>
        </w:rPr>
        <w:t>of first rank</w:t>
      </w:r>
      <w:r w:rsidR="00B40339">
        <w:rPr>
          <w:rFonts w:eastAsia="Calibri" w:cstheme="minorHAnsi"/>
        </w:rPr>
        <w:t xml:space="preserve">, </w:t>
      </w:r>
      <w:r w:rsidR="00B40339" w:rsidRPr="00813C4F">
        <w:rPr>
          <w:rFonts w:eastAsia="Calibri" w:cstheme="minorHAnsi"/>
        </w:rPr>
        <w:t>chief,</w:t>
      </w:r>
      <w:r w:rsidR="00B40339">
        <w:rPr>
          <w:rFonts w:eastAsia="Calibri" w:cstheme="minorHAnsi"/>
        </w:rPr>
        <w:t xml:space="preserve"> </w:t>
      </w:r>
      <w:r w:rsidR="00B40339" w:rsidRPr="00617221">
        <w:rPr>
          <w:rFonts w:eastAsia="Calibri" w:cstheme="minorHAnsi"/>
        </w:rPr>
        <w:t>principal</w:t>
      </w:r>
      <w:r w:rsidR="00B40339">
        <w:rPr>
          <w:rFonts w:eastAsia="Calibri" w:cstheme="minorHAnsi"/>
        </w:rPr>
        <w:t xml:space="preserve">, </w:t>
      </w:r>
      <w:r w:rsidR="00B40339" w:rsidRPr="00CC2E65">
        <w:rPr>
          <w:rFonts w:eastAsia="Calibri" w:cstheme="minorHAnsi"/>
        </w:rPr>
        <w:t>main</w:t>
      </w:r>
      <w:r w:rsidR="00B40339">
        <w:rPr>
          <w:rFonts w:eastAsia="Calibri" w:cstheme="minorHAnsi"/>
        </w:rPr>
        <w:t xml:space="preserve">, </w:t>
      </w:r>
      <w:r w:rsidR="00B40339" w:rsidRPr="00617221">
        <w:rPr>
          <w:rFonts w:eastAsia="Calibri" w:cstheme="minorHAnsi"/>
        </w:rPr>
        <w:t>large</w:t>
      </w:r>
      <w:r w:rsidR="00B40339">
        <w:rPr>
          <w:rFonts w:eastAsia="Calibri" w:cstheme="minorHAnsi"/>
        </w:rPr>
        <w:t>, powerful, great, weighty, grievous, significant, majestic, grand (said of gods, kings, and divine and royal attributes to stress their dignity or as honorific</w:t>
      </w:r>
      <w:r w:rsidR="009F5DDE">
        <w:rPr>
          <w:rFonts w:eastAsia="Calibri" w:cstheme="minorHAnsi"/>
        </w:rPr>
        <w:t>)</w:t>
      </w:r>
      <w:r w:rsidR="00B40339">
        <w:rPr>
          <w:rFonts w:eastAsia="Calibri" w:cstheme="minorHAnsi"/>
        </w:rPr>
        <w:t>, important, noble person, adj., rab</w:t>
      </w:r>
      <w:r w:rsidR="00B40339" w:rsidRPr="001F026D">
        <w:rPr>
          <w:rFonts w:ascii="Calibri" w:eastAsia="Calibri" w:hAnsi="Calibri" w:cs="Calibri"/>
        </w:rPr>
        <w:t>û</w:t>
      </w:r>
      <w:r w:rsidRPr="00F657DF">
        <w:rPr>
          <w:rFonts w:eastAsia="Calibri" w:cstheme="minorHAnsi"/>
        </w:rPr>
        <w:br/>
      </w:r>
      <w:r w:rsidRPr="00F657DF">
        <w:rPr>
          <w:rFonts w:eastAsia="Calibri" w:cstheme="minorHAnsi"/>
          <w:b/>
        </w:rPr>
        <w:t>huge</w:t>
      </w:r>
      <w:r w:rsidRPr="00F657DF">
        <w:rPr>
          <w:rFonts w:eastAsia="Calibri" w:cstheme="minorHAnsi"/>
        </w:rPr>
        <w:t>, overbearing, proud, gapšu</w:t>
      </w:r>
      <w:r w:rsidRPr="00F657DF">
        <w:rPr>
          <w:rFonts w:eastAsia="Calibri" w:cstheme="minorHAnsi"/>
        </w:rPr>
        <w:br/>
      </w:r>
      <w:r w:rsidRPr="00F657DF">
        <w:rPr>
          <w:rFonts w:eastAsia="Calibri" w:cstheme="minorHAnsi"/>
          <w:b/>
        </w:rPr>
        <w:t>huge</w:t>
      </w:r>
      <w:r w:rsidRPr="00F657DF">
        <w:rPr>
          <w:rFonts w:eastAsia="Calibri" w:cstheme="minorHAnsi"/>
        </w:rPr>
        <w:t>, to be huge, massive, gapāšu</w:t>
      </w:r>
      <w:r w:rsidR="00121DA8">
        <w:rPr>
          <w:rFonts w:eastAsia="Calibri" w:cstheme="minorHAnsi"/>
        </w:rPr>
        <w:br/>
      </w:r>
      <w:r w:rsidR="00121DA8" w:rsidRPr="00121DA8">
        <w:rPr>
          <w:rFonts w:eastAsia="Calibri" w:cstheme="minorHAnsi"/>
          <w:b/>
        </w:rPr>
        <w:t>hulled</w:t>
      </w:r>
      <w:r w:rsidR="00121DA8">
        <w:rPr>
          <w:rFonts w:eastAsia="Calibri" w:cstheme="minorHAnsi"/>
        </w:rPr>
        <w:t xml:space="preserve">?, barley, </w:t>
      </w:r>
      <w:r w:rsidR="00121DA8" w:rsidRPr="00650D3D">
        <w:rPr>
          <w:rFonts w:cstheme="minorHAnsi"/>
        </w:rPr>
        <w:t>š</w:t>
      </w:r>
      <w:r w:rsidR="00121DA8">
        <w:rPr>
          <w:rFonts w:eastAsia="Calibri" w:cstheme="minorHAnsi"/>
        </w:rPr>
        <w:t>ebirbirred</w:t>
      </w:r>
      <w:r w:rsidR="00121DA8" w:rsidRPr="00650D3D">
        <w:rPr>
          <w:rFonts w:eastAsia="Calibri" w:cstheme="minorHAnsi"/>
        </w:rPr>
        <w:t>û</w:t>
      </w:r>
      <w:r w:rsidR="000E2939">
        <w:rPr>
          <w:rFonts w:eastAsia="Calibri" w:cstheme="minorHAnsi"/>
        </w:rPr>
        <w:br/>
      </w:r>
      <w:r w:rsidR="000E2939" w:rsidRPr="00570483">
        <w:rPr>
          <w:rFonts w:cstheme="minorHAnsi"/>
          <w:b/>
        </w:rPr>
        <w:t>huller</w:t>
      </w:r>
      <w:r w:rsidR="000E2939">
        <w:rPr>
          <w:rFonts w:cstheme="minorHAnsi"/>
        </w:rPr>
        <w:t xml:space="preserve">, </w:t>
      </w:r>
      <w:r w:rsidR="000E2939" w:rsidRPr="00570483">
        <w:rPr>
          <w:rFonts w:cstheme="minorHAnsi"/>
          <w:b/>
        </w:rPr>
        <w:t>a man who hulls barley</w:t>
      </w:r>
      <w:r w:rsidR="000E2939">
        <w:rPr>
          <w:rFonts w:cstheme="minorHAnsi"/>
        </w:rPr>
        <w:t xml:space="preserve">, quliptu, in </w:t>
      </w:r>
      <w:r w:rsidR="000E2939" w:rsidRPr="00455AC8">
        <w:rPr>
          <w:rFonts w:cstheme="minorHAnsi"/>
        </w:rPr>
        <w:t>š</w:t>
      </w:r>
      <w:r w:rsidR="000E2939">
        <w:rPr>
          <w:rFonts w:cstheme="minorHAnsi"/>
        </w:rPr>
        <w:t>a qulipti</w:t>
      </w:r>
      <w:r w:rsidRPr="00F657DF">
        <w:rPr>
          <w:rFonts w:eastAsia="Calibri" w:cstheme="minorHAnsi"/>
        </w:rPr>
        <w:br/>
      </w:r>
      <w:r w:rsidRPr="00F657DF">
        <w:rPr>
          <w:rFonts w:eastAsia="Calibri" w:cstheme="minorHAnsi"/>
          <w:b/>
        </w:rPr>
        <w:t>hum, to hum</w:t>
      </w:r>
      <w:r w:rsidRPr="00F657DF">
        <w:rPr>
          <w:rFonts w:eastAsia="Calibri" w:cstheme="minorHAnsi"/>
        </w:rPr>
        <w:t>, to murmur (said of water), low, chirp, ḫabābu</w:t>
      </w:r>
      <w:r w:rsidRPr="00F657DF">
        <w:rPr>
          <w:rFonts w:eastAsia="Calibri" w:cstheme="minorHAnsi"/>
        </w:rPr>
        <w:br/>
      </w:r>
      <w:r w:rsidRPr="00F657DF">
        <w:rPr>
          <w:rFonts w:eastAsia="Calibri" w:cstheme="minorHAnsi"/>
          <w:b/>
        </w:rPr>
        <w:t>human being</w:t>
      </w:r>
      <w:r w:rsidRPr="00F657DF">
        <w:rPr>
          <w:rFonts w:eastAsia="Calibri" w:cstheme="minorHAnsi"/>
        </w:rPr>
        <w:t xml:space="preserve"> (in contrast to gods and animals) amīlu</w:t>
      </w:r>
      <w:r w:rsidRPr="00F657DF">
        <w:rPr>
          <w:rFonts w:eastAsia="Calibri" w:cstheme="minorHAnsi"/>
        </w:rPr>
        <w:br/>
      </w:r>
      <w:r w:rsidR="009A0F58" w:rsidRPr="00F657DF">
        <w:rPr>
          <w:rFonts w:cstheme="minorHAnsi"/>
          <w:sz w:val="20"/>
          <w:szCs w:val="20"/>
        </w:rPr>
        <w:t>human being, somebody, anybody, mankind, the human species, people, am</w:t>
      </w:r>
      <w:r w:rsidR="009A0F58" w:rsidRPr="00F657DF">
        <w:rPr>
          <w:rFonts w:eastAsia="Calibri" w:cstheme="minorHAnsi"/>
          <w:sz w:val="20"/>
          <w:szCs w:val="20"/>
        </w:rPr>
        <w:t>ī</w:t>
      </w:r>
      <w:r w:rsidR="009A0F58" w:rsidRPr="00F657DF">
        <w:rPr>
          <w:rFonts w:cstheme="minorHAnsi"/>
          <w:sz w:val="20"/>
          <w:szCs w:val="20"/>
        </w:rPr>
        <w:t>lūtu</w:t>
      </w:r>
      <w:r w:rsidR="00157361" w:rsidRPr="00F657DF">
        <w:rPr>
          <w:rFonts w:cstheme="minorHAnsi"/>
          <w:sz w:val="20"/>
          <w:szCs w:val="20"/>
        </w:rPr>
        <w:br/>
      </w:r>
      <w:r w:rsidR="00157361" w:rsidRPr="00F657DF">
        <w:rPr>
          <w:rFonts w:eastAsia="Calibri" w:cstheme="minorHAnsi"/>
          <w:b/>
        </w:rPr>
        <w:t>human beings</w:t>
      </w:r>
      <w:r w:rsidR="00157361" w:rsidRPr="00F657DF">
        <w:rPr>
          <w:rFonts w:eastAsia="Calibri" w:cstheme="minorHAnsi"/>
        </w:rPr>
        <w:t>, mankind, people, workmen, soldiers, inhabitants, population, subjects of a king, serfs, retainers belonging to an estate, a household, a palace, or a person, family, members of a family, ni</w:t>
      </w:r>
      <w:r w:rsidR="00157361" w:rsidRPr="00F657DF">
        <w:rPr>
          <w:rFonts w:cstheme="minorHAnsi"/>
        </w:rPr>
        <w:t>š</w:t>
      </w:r>
      <w:r w:rsidR="00157361" w:rsidRPr="00F657DF">
        <w:rPr>
          <w:rFonts w:eastAsia="Calibri" w:cstheme="minorHAnsi"/>
        </w:rPr>
        <w:t>ū</w:t>
      </w:r>
      <w:r w:rsidR="009A0F58" w:rsidRPr="00F657DF">
        <w:rPr>
          <w:rFonts w:cstheme="minorHAnsi"/>
          <w:sz w:val="20"/>
          <w:szCs w:val="20"/>
        </w:rPr>
        <w:br/>
      </w:r>
      <w:r w:rsidR="009A0F58" w:rsidRPr="00F657DF">
        <w:rPr>
          <w:rFonts w:cstheme="minorHAnsi"/>
          <w:b/>
        </w:rPr>
        <w:t>human body part</w:t>
      </w:r>
      <w:r w:rsidR="009A0F58" w:rsidRPr="00F657DF">
        <w:rPr>
          <w:rFonts w:cstheme="minorHAnsi"/>
        </w:rPr>
        <w:t>, gubgubu, *</w:t>
      </w:r>
      <w:r w:rsidR="009A0F58" w:rsidRPr="00F657DF">
        <w:rPr>
          <w:rFonts w:eastAsia="Calibri" w:cstheme="minorHAnsi"/>
        </w:rPr>
        <w:t>ḫaltapp</w:t>
      </w:r>
      <w:r w:rsidR="009A0F58" w:rsidRPr="00F657DF">
        <w:rPr>
          <w:rFonts w:cstheme="minorHAnsi"/>
        </w:rPr>
        <w:t>ā</w:t>
      </w:r>
      <w:r w:rsidR="009A0F58" w:rsidRPr="00F657DF">
        <w:rPr>
          <w:rFonts w:eastAsia="Calibri" w:cstheme="minorHAnsi"/>
        </w:rPr>
        <w:t>tu, ḫi</w:t>
      </w:r>
      <w:r w:rsidR="009A0F58" w:rsidRPr="00F657DF">
        <w:rPr>
          <w:rFonts w:cstheme="minorHAnsi"/>
        </w:rPr>
        <w:t>š</w:t>
      </w:r>
      <w:r w:rsidR="009A0F58" w:rsidRPr="00F657DF">
        <w:rPr>
          <w:rFonts w:eastAsia="Calibri" w:cstheme="minorHAnsi"/>
        </w:rPr>
        <w:t>û</w:t>
      </w:r>
      <w:r w:rsidR="009A0F58" w:rsidRPr="00F657DF">
        <w:rPr>
          <w:rFonts w:eastAsia="Calibri" w:cstheme="minorHAnsi"/>
        </w:rPr>
        <w:br/>
      </w:r>
      <w:r w:rsidR="009A0F58" w:rsidRPr="00F657DF">
        <w:rPr>
          <w:rFonts w:eastAsia="Calibri" w:cstheme="minorHAnsi"/>
          <w:b/>
        </w:rPr>
        <w:t>human body part, parts of the human body</w:t>
      </w:r>
      <w:r w:rsidR="009A0F58" w:rsidRPr="00F657DF">
        <w:rPr>
          <w:rFonts w:eastAsia="Calibri" w:cstheme="minorHAnsi"/>
        </w:rPr>
        <w:t>, preference, choice, desire, wish, intention, courage, thought, mind, womb, a type of document, etc., pith of plants, inside</w:t>
      </w:r>
      <w:r w:rsidR="009A0F58" w:rsidRPr="00F657DF">
        <w:rPr>
          <w:rFonts w:eastAsia="Calibri" w:cstheme="minorHAnsi"/>
          <w:b/>
        </w:rPr>
        <w:t xml:space="preserve"> </w:t>
      </w:r>
      <w:r w:rsidR="009A0F58" w:rsidRPr="00F657DF">
        <w:rPr>
          <w:rFonts w:eastAsia="Calibri" w:cstheme="minorHAnsi"/>
        </w:rPr>
        <w:t>(or inner part) of a building, an area, a region, of a container, parts of the exta, entrails, inside, abdomen, heart, (prep. in, among, from, belonging to, like, instead of, according to), (adv., therefore, therein, therefrom, etc.), woof, heart (also bud, offshoot, leaf, trunk) of the date palm, libbu</w:t>
      </w:r>
      <w:r w:rsidRPr="00F657DF">
        <w:rPr>
          <w:rFonts w:eastAsia="Calibri" w:cstheme="minorHAnsi"/>
        </w:rPr>
        <w:br/>
      </w:r>
      <w:r w:rsidRPr="00F657DF">
        <w:rPr>
          <w:rFonts w:eastAsia="Calibri" w:cstheme="minorHAnsi"/>
          <w:b/>
        </w:rPr>
        <w:t>human body part</w:t>
      </w:r>
      <w:r w:rsidRPr="00F657DF">
        <w:rPr>
          <w:rFonts w:eastAsia="Calibri" w:cstheme="minorHAnsi"/>
        </w:rPr>
        <w:t>, shell creature, aquatic animal with a shell, dādu</w:t>
      </w:r>
      <w:r w:rsidR="009A0F58" w:rsidRPr="00F657DF">
        <w:rPr>
          <w:rFonts w:eastAsia="Calibri" w:cstheme="minorHAnsi"/>
        </w:rPr>
        <w:br/>
      </w:r>
      <w:r w:rsidR="009A0F58" w:rsidRPr="00F657DF">
        <w:rPr>
          <w:rFonts w:cstheme="minorHAnsi"/>
          <w:b/>
        </w:rPr>
        <w:t>human body part</w:t>
      </w:r>
      <w:r w:rsidR="009A0F58" w:rsidRPr="00F657DF">
        <w:rPr>
          <w:rFonts w:cstheme="minorHAnsi"/>
        </w:rPr>
        <w:t xml:space="preserve">, possibly the waist, </w:t>
      </w:r>
      <w:r w:rsidR="009A0F58" w:rsidRPr="00F657DF">
        <w:rPr>
          <w:rFonts w:eastAsia="Calibri" w:cstheme="minorHAnsi"/>
        </w:rPr>
        <w:t>ḫ</w:t>
      </w:r>
      <w:r w:rsidR="009A0F58" w:rsidRPr="00F657DF">
        <w:rPr>
          <w:rFonts w:cstheme="minorHAnsi"/>
        </w:rPr>
        <w:t>anṣātu</w:t>
      </w:r>
      <w:r w:rsidRPr="00F657DF">
        <w:rPr>
          <w:rFonts w:eastAsia="Calibri" w:cstheme="minorHAnsi"/>
        </w:rPr>
        <w:br/>
      </w:r>
      <w:r w:rsidRPr="00F657DF">
        <w:rPr>
          <w:rFonts w:eastAsia="Calibri" w:cstheme="minorHAnsi"/>
          <w:b/>
        </w:rPr>
        <w:t>human body parts</w:t>
      </w:r>
      <w:r w:rsidRPr="00F657DF">
        <w:rPr>
          <w:rFonts w:eastAsia="Calibri" w:cstheme="minorHAnsi"/>
        </w:rPr>
        <w:t xml:space="preserve">, house enclosure, fortification wall, city wall, inner city wall, fortress, </w:t>
      </w:r>
      <w:r w:rsidRPr="009703F9">
        <w:rPr>
          <w:rFonts w:eastAsia="Calibri" w:cstheme="minorHAnsi"/>
        </w:rPr>
        <w:t>dūru</w:t>
      </w:r>
      <w:r w:rsidR="009703F9">
        <w:rPr>
          <w:rFonts w:eastAsia="Calibri" w:cstheme="minorHAnsi"/>
        </w:rPr>
        <w:br/>
      </w:r>
      <w:r w:rsidR="009703F9" w:rsidRPr="009703F9">
        <w:rPr>
          <w:rFonts w:eastAsia="Calibri" w:cstheme="minorHAnsi"/>
          <w:b/>
        </w:rPr>
        <w:t>human characteristic</w:t>
      </w:r>
      <w:r w:rsidR="009703F9">
        <w:rPr>
          <w:rFonts w:eastAsia="Calibri" w:cstheme="minorHAnsi"/>
        </w:rPr>
        <w:t xml:space="preserve"> or profession, </w:t>
      </w:r>
      <w:r w:rsidR="009703F9" w:rsidRPr="00650D3D">
        <w:rPr>
          <w:rFonts w:eastAsia="Calibri" w:cstheme="minorHAnsi"/>
        </w:rPr>
        <w:t>û</w:t>
      </w:r>
      <w:r w:rsidR="009703F9" w:rsidRPr="00650D3D">
        <w:rPr>
          <w:rFonts w:cstheme="minorHAnsi"/>
        </w:rPr>
        <w:t>ṭā</w:t>
      </w:r>
      <w:r w:rsidR="009703F9">
        <w:rPr>
          <w:rFonts w:eastAsia="Calibri" w:cstheme="minorHAnsi"/>
        </w:rPr>
        <w:t>nu</w:t>
      </w:r>
      <w:r w:rsidRPr="00F657DF">
        <w:rPr>
          <w:rFonts w:eastAsia="Calibri" w:cstheme="minorHAnsi"/>
        </w:rPr>
        <w:br/>
      </w:r>
      <w:r w:rsidR="00ED4948" w:rsidRPr="00F657DF">
        <w:rPr>
          <w:rFonts w:cstheme="minorHAnsi"/>
          <w:b/>
        </w:rPr>
        <w:t>human defect, describing a defect of the human body</w:t>
      </w:r>
      <w:r w:rsidR="00ED4948" w:rsidRPr="00F657DF">
        <w:rPr>
          <w:rFonts w:cstheme="minorHAnsi"/>
        </w:rPr>
        <w:t>, adj., ḫabšu</w:t>
      </w:r>
      <w:r w:rsidR="00F65F36" w:rsidRPr="00F657DF">
        <w:rPr>
          <w:rFonts w:cstheme="minorHAnsi"/>
        </w:rPr>
        <w:br/>
      </w:r>
      <w:r w:rsidR="00F65F36" w:rsidRPr="00F657DF">
        <w:rPr>
          <w:rFonts w:cstheme="minorHAnsi"/>
          <w:b/>
        </w:rPr>
        <w:t>human-like</w:t>
      </w:r>
      <w:r w:rsidR="00F65F36" w:rsidRPr="00F657DF">
        <w:rPr>
          <w:rFonts w:cstheme="minorHAnsi"/>
        </w:rPr>
        <w:t>, adv., ni</w:t>
      </w:r>
      <w:r w:rsidR="00C00504" w:rsidRPr="00F657DF">
        <w:rPr>
          <w:rFonts w:cstheme="minorHAnsi"/>
        </w:rPr>
        <w:t>š</w:t>
      </w:r>
      <w:r w:rsidR="00F65F36" w:rsidRPr="00F657DF">
        <w:rPr>
          <w:rFonts w:cstheme="minorHAnsi"/>
        </w:rPr>
        <w:t>i</w:t>
      </w:r>
      <w:r w:rsidR="00C00504" w:rsidRPr="00F657DF">
        <w:rPr>
          <w:rFonts w:cstheme="minorHAnsi"/>
        </w:rPr>
        <w:t>š</w:t>
      </w:r>
      <w:r w:rsidR="00ED4948" w:rsidRPr="00F657DF">
        <w:rPr>
          <w:rFonts w:cstheme="minorHAnsi"/>
        </w:rPr>
        <w:br/>
      </w:r>
      <w:r w:rsidR="00ED4948" w:rsidRPr="00F657DF">
        <w:rPr>
          <w:rFonts w:cstheme="minorHAnsi"/>
          <w:b/>
        </w:rPr>
        <w:t>human or animal body part</w:t>
      </w:r>
      <w:r w:rsidR="00ED4948" w:rsidRPr="00F657DF">
        <w:rPr>
          <w:rFonts w:cstheme="minorHAnsi"/>
        </w:rPr>
        <w:t xml:space="preserve">, </w:t>
      </w:r>
      <w:r w:rsidR="00ED4948" w:rsidRPr="00F657DF">
        <w:rPr>
          <w:rFonts w:eastAsia="Calibri" w:cstheme="minorHAnsi"/>
        </w:rPr>
        <w:t>ḫ</w:t>
      </w:r>
      <w:r w:rsidR="00ED4948" w:rsidRPr="00F657DF">
        <w:rPr>
          <w:rFonts w:cstheme="minorHAnsi"/>
        </w:rPr>
        <w:t>amur</w:t>
      </w:r>
      <w:r w:rsidR="00ED4948" w:rsidRPr="00F657DF">
        <w:rPr>
          <w:rFonts w:eastAsia="Calibri" w:cstheme="minorHAnsi"/>
        </w:rPr>
        <w:t>ī</w:t>
      </w:r>
      <w:r w:rsidR="00ED4948" w:rsidRPr="00F657DF">
        <w:rPr>
          <w:rFonts w:cstheme="minorHAnsi"/>
        </w:rPr>
        <w:t>tu</w:t>
      </w:r>
      <w:r w:rsidR="009703F9">
        <w:rPr>
          <w:rFonts w:cstheme="minorHAnsi"/>
        </w:rPr>
        <w:br/>
      </w:r>
      <w:r w:rsidR="009703F9" w:rsidRPr="009703F9">
        <w:rPr>
          <w:rFonts w:eastAsia="Calibri" w:cstheme="minorHAnsi"/>
          <w:b/>
        </w:rPr>
        <w:t>human profession</w:t>
      </w:r>
      <w:r w:rsidR="009703F9">
        <w:rPr>
          <w:rFonts w:eastAsia="Calibri" w:cstheme="minorHAnsi"/>
        </w:rPr>
        <w:t xml:space="preserve"> or </w:t>
      </w:r>
      <w:r w:rsidR="009703F9" w:rsidRPr="009703F9">
        <w:rPr>
          <w:rFonts w:eastAsia="Calibri" w:cstheme="minorHAnsi"/>
        </w:rPr>
        <w:t>characteristic</w:t>
      </w:r>
      <w:r w:rsidR="009703F9">
        <w:rPr>
          <w:rFonts w:eastAsia="Calibri" w:cstheme="minorHAnsi"/>
        </w:rPr>
        <w:t xml:space="preserve">, </w:t>
      </w:r>
      <w:r w:rsidR="009703F9" w:rsidRPr="00650D3D">
        <w:rPr>
          <w:rFonts w:eastAsia="Calibri" w:cstheme="minorHAnsi"/>
        </w:rPr>
        <w:t>û</w:t>
      </w:r>
      <w:r w:rsidR="009703F9" w:rsidRPr="00650D3D">
        <w:rPr>
          <w:rFonts w:cstheme="minorHAnsi"/>
        </w:rPr>
        <w:t>ṭā</w:t>
      </w:r>
      <w:r w:rsidR="009703F9">
        <w:rPr>
          <w:rFonts w:eastAsia="Calibri" w:cstheme="minorHAnsi"/>
        </w:rPr>
        <w:t>nu</w:t>
      </w:r>
      <w:r w:rsidR="0096664B">
        <w:rPr>
          <w:rFonts w:cstheme="minorHAnsi"/>
        </w:rPr>
        <w:br/>
      </w:r>
      <w:r w:rsidR="0096664B" w:rsidRPr="0096664B">
        <w:rPr>
          <w:rFonts w:cstheme="minorHAnsi"/>
          <w:b/>
        </w:rPr>
        <w:t>human stomach</w:t>
      </w:r>
      <w:r w:rsidR="0096664B">
        <w:rPr>
          <w:rFonts w:cstheme="minorHAnsi"/>
        </w:rPr>
        <w:t xml:space="preserve">, </w:t>
      </w:r>
      <w:r w:rsidR="0096664B" w:rsidRPr="0096664B">
        <w:rPr>
          <w:rFonts w:cstheme="minorHAnsi"/>
        </w:rPr>
        <w:t>omasum</w:t>
      </w:r>
      <w:r w:rsidR="0096664B">
        <w:rPr>
          <w:rFonts w:cstheme="minorHAnsi"/>
        </w:rPr>
        <w:t xml:space="preserve"> (one of the stomachs of a ruminant), riqitu</w:t>
      </w:r>
      <w:r w:rsidR="00ED4948" w:rsidRPr="00F657DF">
        <w:rPr>
          <w:rFonts w:cstheme="minorHAnsi"/>
        </w:rPr>
        <w:br/>
      </w:r>
      <w:r w:rsidR="00ED4948" w:rsidRPr="00F657DF">
        <w:rPr>
          <w:rFonts w:cstheme="minorHAnsi"/>
          <w:b/>
        </w:rPr>
        <w:t>Humbaba god, reptile with head like that of the god</w:t>
      </w:r>
      <w:r w:rsidR="00ED4948" w:rsidRPr="00F657DF">
        <w:rPr>
          <w:rFonts w:cstheme="minorHAnsi"/>
        </w:rPr>
        <w:t xml:space="preserve">, </w:t>
      </w:r>
      <w:r w:rsidR="00ED4948" w:rsidRPr="00F657DF">
        <w:rPr>
          <w:rFonts w:eastAsia="Calibri" w:cstheme="minorHAnsi"/>
        </w:rPr>
        <w:t>ḫ</w:t>
      </w:r>
      <w:r w:rsidR="00ED4948" w:rsidRPr="00F657DF">
        <w:rPr>
          <w:rFonts w:cstheme="minorHAnsi"/>
        </w:rPr>
        <w:t>umbab</w:t>
      </w:r>
      <w:r w:rsidR="00ED4948" w:rsidRPr="00F657DF">
        <w:rPr>
          <w:rFonts w:eastAsia="Calibri" w:cstheme="minorHAnsi"/>
        </w:rPr>
        <w:t>ī</w:t>
      </w:r>
      <w:r w:rsidR="00ED4948" w:rsidRPr="00F657DF">
        <w:rPr>
          <w:rFonts w:cstheme="minorHAnsi"/>
        </w:rPr>
        <w:t>tu</w:t>
      </w:r>
      <w:r w:rsidR="00D25A82">
        <w:rPr>
          <w:rFonts w:cstheme="minorHAnsi"/>
        </w:rPr>
        <w:br/>
      </w:r>
      <w:r w:rsidR="00D25A82" w:rsidRPr="00D25A82">
        <w:rPr>
          <w:rFonts w:eastAsia="Calibri" w:cstheme="minorHAnsi"/>
          <w:b/>
        </w:rPr>
        <w:t>humble</w:t>
      </w:r>
      <w:r w:rsidR="00D25A82">
        <w:rPr>
          <w:rFonts w:eastAsia="Calibri" w:cstheme="minorHAnsi"/>
        </w:rPr>
        <w:t xml:space="preserve">, </w:t>
      </w:r>
      <w:r w:rsidR="00D25A82" w:rsidRPr="00D25A82">
        <w:rPr>
          <w:rFonts w:eastAsia="Calibri" w:cstheme="minorHAnsi"/>
          <w:b/>
        </w:rPr>
        <w:t>to humble</w:t>
      </w:r>
      <w:r w:rsidR="00D25A82">
        <w:rPr>
          <w:rFonts w:eastAsia="Calibri" w:cstheme="minorHAnsi"/>
        </w:rPr>
        <w:t xml:space="preserve">, </w:t>
      </w:r>
      <w:r w:rsidR="00D25A82" w:rsidRPr="00D25A82">
        <w:rPr>
          <w:rFonts w:eastAsia="Calibri" w:cstheme="minorHAnsi"/>
        </w:rPr>
        <w:t>to weaken</w:t>
      </w:r>
      <w:r w:rsidR="00D25A82">
        <w:rPr>
          <w:rFonts w:eastAsia="Calibri" w:cstheme="minorHAnsi"/>
        </w:rPr>
        <w:t xml:space="preserve">, </w:t>
      </w:r>
      <w:r w:rsidR="00D25A82" w:rsidRPr="00057394">
        <w:rPr>
          <w:rFonts w:eastAsia="Calibri" w:cstheme="minorHAnsi"/>
        </w:rPr>
        <w:t>to grow soft</w:t>
      </w:r>
      <w:r w:rsidR="00D25A82" w:rsidRPr="00D25A82">
        <w:rPr>
          <w:rFonts w:eastAsia="Calibri" w:cstheme="minorHAnsi"/>
        </w:rPr>
        <w:t xml:space="preserve">, </w:t>
      </w:r>
      <w:r w:rsidR="00D25A82">
        <w:rPr>
          <w:rFonts w:ascii="Calibri" w:eastAsia="Calibri" w:hAnsi="Calibri" w:cs="Calibri"/>
        </w:rPr>
        <w:t xml:space="preserve"> to </w:t>
      </w:r>
      <w:r w:rsidR="00D25A82" w:rsidRPr="00057394">
        <w:rPr>
          <w:rFonts w:ascii="Calibri" w:eastAsia="Calibri" w:hAnsi="Calibri" w:cs="Calibri"/>
        </w:rPr>
        <w:t>relax</w:t>
      </w:r>
      <w:r w:rsidR="00D25A82">
        <w:rPr>
          <w:rFonts w:ascii="Calibri" w:eastAsia="Calibri" w:hAnsi="Calibri" w:cs="Calibri"/>
        </w:rPr>
        <w:t xml:space="preserve">, </w:t>
      </w:r>
      <w:r w:rsidR="00D25A82" w:rsidRPr="00057394">
        <w:rPr>
          <w:rFonts w:eastAsia="Calibri" w:cstheme="minorHAnsi"/>
        </w:rPr>
        <w:t>to calm down</w:t>
      </w:r>
      <w:r w:rsidR="00D25A82" w:rsidRPr="00D25A82">
        <w:rPr>
          <w:rFonts w:eastAsia="Calibri" w:cstheme="minorHAnsi"/>
        </w:rPr>
        <w:t>, to calm someone down,</w:t>
      </w:r>
      <w:r w:rsidR="00D25A82">
        <w:rPr>
          <w:rFonts w:eastAsia="Calibri" w:cstheme="minorHAnsi"/>
        </w:rPr>
        <w:t xml:space="preserve"> to force into submission, rab</w:t>
      </w:r>
      <w:r w:rsidR="00D25A82" w:rsidRPr="00016FF6">
        <w:rPr>
          <w:rFonts w:cstheme="minorHAnsi"/>
        </w:rPr>
        <w:t>ā</w:t>
      </w:r>
      <w:r w:rsidR="00D25A82">
        <w:rPr>
          <w:rFonts w:eastAsia="Calibri" w:cstheme="minorHAnsi"/>
        </w:rPr>
        <w:t>bu</w:t>
      </w:r>
      <w:r w:rsidR="00ED4948" w:rsidRPr="00F657DF">
        <w:rPr>
          <w:rFonts w:cstheme="minorHAnsi"/>
        </w:rPr>
        <w:br/>
      </w:r>
      <w:r w:rsidR="00ED4948" w:rsidRPr="00F657DF">
        <w:rPr>
          <w:rFonts w:cstheme="minorHAnsi"/>
          <w:b/>
        </w:rPr>
        <w:t>humble</w:t>
      </w:r>
      <w:r w:rsidR="00ED4948" w:rsidRPr="00F657DF">
        <w:rPr>
          <w:rFonts w:cstheme="minorHAnsi"/>
        </w:rPr>
        <w:t xml:space="preserve">, </w:t>
      </w:r>
      <w:r w:rsidR="00ED4948" w:rsidRPr="00F657DF">
        <w:rPr>
          <w:rFonts w:cstheme="minorHAnsi"/>
          <w:b/>
        </w:rPr>
        <w:t>to humble oneself</w:t>
      </w:r>
      <w:r w:rsidR="00ED4948" w:rsidRPr="00F657DF">
        <w:rPr>
          <w:rFonts w:cstheme="minorHAnsi"/>
        </w:rPr>
        <w:t>, damāšu</w:t>
      </w:r>
      <w:r w:rsidR="00ED4948" w:rsidRPr="00F657DF">
        <w:rPr>
          <w:rFonts w:cstheme="minorHAnsi"/>
        </w:rPr>
        <w:br/>
      </w:r>
      <w:r w:rsidR="00ED4948" w:rsidRPr="00F657DF">
        <w:rPr>
          <w:rFonts w:cstheme="minorHAnsi"/>
          <w:b/>
        </w:rPr>
        <w:t>humble</w:t>
      </w:r>
      <w:r w:rsidR="00ED4948" w:rsidRPr="00F657DF">
        <w:rPr>
          <w:rFonts w:cstheme="minorHAnsi"/>
        </w:rPr>
        <w:t xml:space="preserve">, adj. *damṣu, </w:t>
      </w:r>
      <w:r w:rsidR="00ED4948" w:rsidRPr="00F657DF">
        <w:rPr>
          <w:rFonts w:eastAsia="Calibri" w:cstheme="minorHAnsi"/>
        </w:rPr>
        <w:t>ḫ</w:t>
      </w:r>
      <w:r w:rsidR="00ED4948" w:rsidRPr="00F657DF">
        <w:rPr>
          <w:rFonts w:cstheme="minorHAnsi"/>
        </w:rPr>
        <w:t>anšu</w:t>
      </w:r>
      <w:r w:rsidR="002A492D" w:rsidRPr="00F657DF">
        <w:rPr>
          <w:rFonts w:cstheme="minorHAnsi"/>
        </w:rPr>
        <w:br/>
      </w:r>
      <w:r w:rsidR="002A492D" w:rsidRPr="00F657DF">
        <w:rPr>
          <w:rFonts w:cstheme="minorHAnsi"/>
          <w:b/>
        </w:rPr>
        <w:t>humble</w:t>
      </w:r>
      <w:r w:rsidR="002A492D" w:rsidRPr="00F657DF">
        <w:rPr>
          <w:rFonts w:cstheme="minorHAnsi"/>
        </w:rPr>
        <w:t>, low in status, cheap, bad in quality, small in size or quantity, maṭ</w:t>
      </w:r>
      <w:r w:rsidR="002A492D" w:rsidRPr="00F657DF">
        <w:rPr>
          <w:rFonts w:eastAsia="Calibri" w:cstheme="minorHAnsi"/>
        </w:rPr>
        <w:t>û</w:t>
      </w:r>
      <w:r w:rsidR="00B84FD6">
        <w:rPr>
          <w:rFonts w:eastAsia="Calibri" w:cstheme="minorHAnsi"/>
        </w:rPr>
        <w:br/>
      </w:r>
      <w:r w:rsidR="00B84FD6" w:rsidRPr="00B84FD6">
        <w:rPr>
          <w:rFonts w:cstheme="minorHAnsi"/>
          <w:b/>
        </w:rPr>
        <w:t>humble</w:t>
      </w:r>
      <w:r w:rsidR="00B84FD6">
        <w:rPr>
          <w:rFonts w:cstheme="minorHAnsi"/>
        </w:rPr>
        <w:t xml:space="preserve">, </w:t>
      </w:r>
      <w:r w:rsidR="00B84FD6" w:rsidRPr="00B84FD6">
        <w:rPr>
          <w:rFonts w:cstheme="minorHAnsi"/>
        </w:rPr>
        <w:t>reverent</w:t>
      </w:r>
      <w:r w:rsidR="00B84FD6">
        <w:rPr>
          <w:rFonts w:cstheme="minorHAnsi"/>
        </w:rPr>
        <w:t xml:space="preserve">, </w:t>
      </w:r>
      <w:r w:rsidR="00B84FD6" w:rsidRPr="00650D3D">
        <w:rPr>
          <w:rFonts w:cstheme="minorHAnsi"/>
        </w:rPr>
        <w:t>š</w:t>
      </w:r>
      <w:r w:rsidR="00B84FD6">
        <w:rPr>
          <w:rFonts w:cstheme="minorHAnsi"/>
        </w:rPr>
        <w:t>a</w:t>
      </w:r>
      <w:r w:rsidR="00B84FD6" w:rsidRPr="00650D3D">
        <w:rPr>
          <w:rFonts w:eastAsia="Calibri" w:cstheme="minorHAnsi"/>
        </w:rPr>
        <w:t>ḫ</w:t>
      </w:r>
      <w:r w:rsidR="00B84FD6">
        <w:rPr>
          <w:rFonts w:cstheme="minorHAnsi"/>
        </w:rPr>
        <w:t>tu</w:t>
      </w:r>
      <w:r w:rsidR="00C96B99" w:rsidRPr="00F657DF">
        <w:rPr>
          <w:rFonts w:eastAsia="Calibri" w:cstheme="minorHAnsi"/>
        </w:rPr>
        <w:br/>
      </w:r>
      <w:r w:rsidR="00C96B99" w:rsidRPr="00F657DF">
        <w:rPr>
          <w:rFonts w:eastAsia="Calibri" w:cstheme="minorHAnsi"/>
          <w:b/>
        </w:rPr>
        <w:lastRenderedPageBreak/>
        <w:t>humble self</w:t>
      </w:r>
      <w:r w:rsidR="00C96B99" w:rsidRPr="00F657DF">
        <w:rPr>
          <w:rFonts w:eastAsia="Calibri" w:cstheme="minorHAnsi"/>
        </w:rPr>
        <w:t>, decrease, deficit, shortfall, shortage, losses, lessening, mi</w:t>
      </w:r>
      <w:r w:rsidR="00C96B99" w:rsidRPr="00F657DF">
        <w:rPr>
          <w:rFonts w:cstheme="minorHAnsi"/>
        </w:rPr>
        <w:t>ṭ</w:t>
      </w:r>
      <w:r w:rsidR="00C96B99" w:rsidRPr="00F657DF">
        <w:rPr>
          <w:rFonts w:eastAsia="Calibri" w:cstheme="minorHAnsi"/>
        </w:rPr>
        <w:t>ītu</w:t>
      </w:r>
      <w:r w:rsidR="00ED4948" w:rsidRPr="00F657DF">
        <w:rPr>
          <w:rFonts w:cstheme="minorHAnsi"/>
        </w:rPr>
        <w:br/>
      </w:r>
      <w:r w:rsidR="00ED4948" w:rsidRPr="00F657DF">
        <w:rPr>
          <w:rFonts w:cstheme="minorHAnsi"/>
          <w:b/>
        </w:rPr>
        <w:t>humble</w:t>
      </w:r>
      <w:r w:rsidR="00ED4948" w:rsidRPr="00F657DF">
        <w:rPr>
          <w:rFonts w:cstheme="minorHAnsi"/>
        </w:rPr>
        <w:t xml:space="preserve">, </w:t>
      </w:r>
      <w:r w:rsidR="00ED4948" w:rsidRPr="00F657DF">
        <w:rPr>
          <w:rFonts w:cstheme="minorHAnsi"/>
          <w:b/>
        </w:rPr>
        <w:t>to be humble</w:t>
      </w:r>
      <w:r w:rsidR="00ED4948" w:rsidRPr="00F657DF">
        <w:rPr>
          <w:rFonts w:cstheme="minorHAnsi"/>
        </w:rPr>
        <w:t>, ašāru, adj., ašru</w:t>
      </w:r>
      <w:r w:rsidR="0053620D">
        <w:rPr>
          <w:rFonts w:cstheme="minorHAnsi"/>
        </w:rPr>
        <w:br/>
      </w:r>
      <w:r w:rsidR="0053620D" w:rsidRPr="0053620D">
        <w:rPr>
          <w:rFonts w:cstheme="minorHAnsi"/>
          <w:b/>
        </w:rPr>
        <w:t>humble</w:t>
      </w:r>
      <w:r w:rsidR="0053620D">
        <w:rPr>
          <w:rFonts w:cstheme="minorHAnsi"/>
        </w:rPr>
        <w:t>,</w:t>
      </w:r>
      <w:r w:rsidR="0053620D" w:rsidRPr="0053620D">
        <w:rPr>
          <w:rFonts w:cstheme="minorHAnsi"/>
        </w:rPr>
        <w:t xml:space="preserve"> </w:t>
      </w:r>
      <w:r w:rsidR="0053620D" w:rsidRPr="0053620D">
        <w:rPr>
          <w:rFonts w:cstheme="minorHAnsi"/>
          <w:b/>
        </w:rPr>
        <w:t>to humble</w:t>
      </w:r>
      <w:r w:rsidR="0053620D">
        <w:rPr>
          <w:rFonts w:cstheme="minorHAnsi"/>
        </w:rPr>
        <w:t xml:space="preserve">, humiliate, </w:t>
      </w:r>
      <w:r w:rsidR="0053620D" w:rsidRPr="0053620D">
        <w:rPr>
          <w:rFonts w:cstheme="minorHAnsi"/>
        </w:rPr>
        <w:t>to become humbled</w:t>
      </w:r>
      <w:r w:rsidR="0053620D">
        <w:rPr>
          <w:rFonts w:cstheme="minorHAnsi"/>
        </w:rPr>
        <w:t xml:space="preserve">, </w:t>
      </w:r>
      <w:r w:rsidR="0053620D" w:rsidRPr="00946724">
        <w:rPr>
          <w:rFonts w:cstheme="minorHAnsi"/>
        </w:rPr>
        <w:t>to go down</w:t>
      </w:r>
      <w:r w:rsidR="0053620D">
        <w:rPr>
          <w:rFonts w:cstheme="minorHAnsi"/>
        </w:rPr>
        <w:t xml:space="preserve">, </w:t>
      </w:r>
      <w:r w:rsidR="0053620D" w:rsidRPr="00946724">
        <w:rPr>
          <w:rFonts w:cstheme="minorHAnsi"/>
        </w:rPr>
        <w:t>to go deep</w:t>
      </w:r>
      <w:r w:rsidR="0053620D">
        <w:rPr>
          <w:rFonts w:cstheme="minorHAnsi"/>
        </w:rPr>
        <w:t xml:space="preserve">, </w:t>
      </w:r>
      <w:r w:rsidR="0053620D" w:rsidRPr="00A101AF">
        <w:rPr>
          <w:rFonts w:cstheme="minorHAnsi"/>
        </w:rPr>
        <w:t>to become low in quality</w:t>
      </w:r>
      <w:r w:rsidR="0053620D">
        <w:rPr>
          <w:rFonts w:cstheme="minorHAnsi"/>
        </w:rPr>
        <w:t xml:space="preserve"> or quantity,</w:t>
      </w:r>
      <w:r w:rsidR="0053620D" w:rsidRPr="00A101AF">
        <w:rPr>
          <w:rFonts w:cstheme="minorHAnsi"/>
        </w:rPr>
        <w:t xml:space="preserve"> </w:t>
      </w:r>
      <w:r w:rsidR="0053620D">
        <w:rPr>
          <w:rFonts w:cstheme="minorHAnsi"/>
        </w:rPr>
        <w:t>to make low, to lower, make lower,</w:t>
      </w:r>
      <w:r w:rsidR="0053620D" w:rsidRPr="00A101AF">
        <w:rPr>
          <w:rFonts w:cstheme="minorHAnsi"/>
        </w:rPr>
        <w:t xml:space="preserve"> </w:t>
      </w:r>
      <w:r w:rsidR="0053620D">
        <w:rPr>
          <w:rFonts w:cstheme="minorHAnsi"/>
        </w:rPr>
        <w:t>to lower a price,</w:t>
      </w:r>
      <w:r w:rsidR="0053620D" w:rsidRPr="00A101AF">
        <w:rPr>
          <w:rFonts w:cstheme="minorHAnsi"/>
        </w:rPr>
        <w:t xml:space="preserve"> </w:t>
      </w:r>
      <w:r w:rsidR="0053620D">
        <w:rPr>
          <w:rFonts w:cstheme="minorHAnsi"/>
        </w:rPr>
        <w:t xml:space="preserve">to lie in a low position, to stay constantly low, be brought down, to be depressed, fall (said of the market), to assume a loss, to excavate, to bring down from above, to depress, to move downstream, abase, to be humbled, </w:t>
      </w:r>
      <w:r w:rsidR="0053620D" w:rsidRPr="00650D3D">
        <w:rPr>
          <w:rFonts w:cstheme="minorHAnsi"/>
        </w:rPr>
        <w:t>š</w:t>
      </w:r>
      <w:r w:rsidR="0053620D">
        <w:rPr>
          <w:rFonts w:cstheme="minorHAnsi"/>
        </w:rPr>
        <w:t>ap</w:t>
      </w:r>
      <w:r w:rsidR="0053620D" w:rsidRPr="00650D3D">
        <w:rPr>
          <w:rFonts w:cstheme="minorHAnsi"/>
        </w:rPr>
        <w:t>ā</w:t>
      </w:r>
      <w:r w:rsidR="0053620D">
        <w:rPr>
          <w:rFonts w:cstheme="minorHAnsi"/>
        </w:rPr>
        <w:t>lu</w:t>
      </w:r>
      <w:r w:rsidR="00002D3C" w:rsidRPr="00F657DF">
        <w:rPr>
          <w:rFonts w:cstheme="minorHAnsi"/>
        </w:rPr>
        <w:br/>
      </w:r>
      <w:r w:rsidR="00002D3C" w:rsidRPr="00F657DF">
        <w:rPr>
          <w:rFonts w:eastAsia="Calibri" w:cstheme="minorHAnsi"/>
          <w:b/>
        </w:rPr>
        <w:t>humble</w:t>
      </w:r>
      <w:r w:rsidR="00002D3C" w:rsidRPr="00F657DF">
        <w:rPr>
          <w:rFonts w:eastAsia="Calibri" w:cstheme="minorHAnsi"/>
        </w:rPr>
        <w:t>,</w:t>
      </w:r>
      <w:r w:rsidR="00002D3C" w:rsidRPr="00F657DF">
        <w:rPr>
          <w:rFonts w:eastAsia="Calibri" w:cstheme="minorHAnsi"/>
          <w:b/>
        </w:rPr>
        <w:t xml:space="preserve"> to humble</w:t>
      </w:r>
      <w:r w:rsidR="00002D3C" w:rsidRPr="00F657DF">
        <w:rPr>
          <w:rFonts w:eastAsia="Calibri" w:cstheme="minorHAnsi"/>
        </w:rPr>
        <w:t>,to be poor in quality, looks, etc., to be reduced, to reduce, diminish, to be reduced to less, to diminish in strength, to diminish, in short supply, to become smaller, to cause to become small, be too small, to decrease in number, to cause a decrease in quantity, to be missing, to be short a given quantity, to become weak, slow, to treat badly, to place someone in a bad position, to weaken, bereft, ma</w:t>
      </w:r>
      <w:r w:rsidR="00002D3C" w:rsidRPr="00F657DF">
        <w:rPr>
          <w:rFonts w:cstheme="minorHAnsi"/>
        </w:rPr>
        <w:t>ṭ</w:t>
      </w:r>
      <w:r w:rsidR="00002D3C" w:rsidRPr="00F657DF">
        <w:rPr>
          <w:rFonts w:eastAsia="Calibri" w:cstheme="minorHAnsi"/>
        </w:rPr>
        <w:t>û</w:t>
      </w:r>
      <w:r w:rsidR="00946724">
        <w:rPr>
          <w:rFonts w:eastAsia="Calibri" w:cstheme="minorHAnsi"/>
        </w:rPr>
        <w:br/>
      </w:r>
      <w:r w:rsidR="00946724" w:rsidRPr="0053620D">
        <w:rPr>
          <w:rFonts w:eastAsia="Calibri" w:cstheme="minorHAnsi"/>
          <w:b/>
        </w:rPr>
        <w:t>humbled</w:t>
      </w:r>
      <w:r w:rsidR="00946724">
        <w:rPr>
          <w:rFonts w:eastAsia="Calibri" w:cstheme="minorHAnsi"/>
        </w:rPr>
        <w:t xml:space="preserve">, </w:t>
      </w:r>
      <w:r w:rsidR="00946724" w:rsidRPr="0053620D">
        <w:rPr>
          <w:rFonts w:cstheme="minorHAnsi"/>
          <w:b/>
        </w:rPr>
        <w:t>to become humbled</w:t>
      </w:r>
      <w:r w:rsidR="00946724">
        <w:rPr>
          <w:rFonts w:cstheme="minorHAnsi"/>
        </w:rPr>
        <w:t xml:space="preserve">, </w:t>
      </w:r>
      <w:r w:rsidR="0053620D">
        <w:rPr>
          <w:rFonts w:cstheme="minorHAnsi"/>
        </w:rPr>
        <w:t xml:space="preserve">to humble, humiliate, </w:t>
      </w:r>
      <w:r w:rsidR="00946724" w:rsidRPr="00946724">
        <w:rPr>
          <w:rFonts w:cstheme="minorHAnsi"/>
        </w:rPr>
        <w:t>to go down</w:t>
      </w:r>
      <w:r w:rsidR="00946724">
        <w:rPr>
          <w:rFonts w:cstheme="minorHAnsi"/>
        </w:rPr>
        <w:t xml:space="preserve">, </w:t>
      </w:r>
      <w:r w:rsidR="00946724" w:rsidRPr="00946724">
        <w:rPr>
          <w:rFonts w:cstheme="minorHAnsi"/>
        </w:rPr>
        <w:t>to go deep</w:t>
      </w:r>
      <w:r w:rsidR="00946724">
        <w:rPr>
          <w:rFonts w:cstheme="minorHAnsi"/>
        </w:rPr>
        <w:t xml:space="preserve">, </w:t>
      </w:r>
      <w:r w:rsidR="00946724" w:rsidRPr="00A101AF">
        <w:rPr>
          <w:rFonts w:cstheme="minorHAnsi"/>
        </w:rPr>
        <w:t>to become low in quality</w:t>
      </w:r>
      <w:r w:rsidR="00946724">
        <w:rPr>
          <w:rFonts w:cstheme="minorHAnsi"/>
        </w:rPr>
        <w:t xml:space="preserve"> or quantity,</w:t>
      </w:r>
      <w:r w:rsidR="00946724" w:rsidRPr="00A101AF">
        <w:rPr>
          <w:rFonts w:cstheme="minorHAnsi"/>
        </w:rPr>
        <w:t xml:space="preserve"> </w:t>
      </w:r>
      <w:r w:rsidR="00946724">
        <w:rPr>
          <w:rFonts w:cstheme="minorHAnsi"/>
        </w:rPr>
        <w:t>to make low, to lower, make lower,</w:t>
      </w:r>
      <w:r w:rsidR="00946724" w:rsidRPr="00A101AF">
        <w:rPr>
          <w:rFonts w:cstheme="minorHAnsi"/>
        </w:rPr>
        <w:t xml:space="preserve"> </w:t>
      </w:r>
      <w:r w:rsidR="00946724">
        <w:rPr>
          <w:rFonts w:cstheme="minorHAnsi"/>
        </w:rPr>
        <w:t>to lower a price,</w:t>
      </w:r>
      <w:r w:rsidR="00946724" w:rsidRPr="00A101AF">
        <w:rPr>
          <w:rFonts w:cstheme="minorHAnsi"/>
        </w:rPr>
        <w:t xml:space="preserve"> </w:t>
      </w:r>
      <w:r w:rsidR="00946724">
        <w:rPr>
          <w:rFonts w:cstheme="minorHAnsi"/>
        </w:rPr>
        <w:t xml:space="preserve">to lie in a low position, to stay constantly low, be brought down, to be depressed, fall (said of the market), to assume a loss, to excavate, to bring down from above, to depress, to move downstream, abase, to be humbled, </w:t>
      </w:r>
      <w:r w:rsidR="00946724" w:rsidRPr="00650D3D">
        <w:rPr>
          <w:rFonts w:cstheme="minorHAnsi"/>
        </w:rPr>
        <w:t>š</w:t>
      </w:r>
      <w:r w:rsidR="00946724">
        <w:rPr>
          <w:rFonts w:cstheme="minorHAnsi"/>
        </w:rPr>
        <w:t>ap</w:t>
      </w:r>
      <w:r w:rsidR="00946724" w:rsidRPr="00650D3D">
        <w:rPr>
          <w:rFonts w:cstheme="minorHAnsi"/>
        </w:rPr>
        <w:t>ā</w:t>
      </w:r>
      <w:r w:rsidR="00946724">
        <w:rPr>
          <w:rFonts w:cstheme="minorHAnsi"/>
        </w:rPr>
        <w:t>lu</w:t>
      </w:r>
      <w:r w:rsidR="00ED4948" w:rsidRPr="00F657DF">
        <w:rPr>
          <w:rFonts w:cstheme="minorHAnsi"/>
        </w:rPr>
        <w:br/>
      </w:r>
      <w:r w:rsidR="00ED4948" w:rsidRPr="00F657DF">
        <w:rPr>
          <w:rFonts w:cstheme="minorHAnsi"/>
          <w:b/>
        </w:rPr>
        <w:t>humbly</w:t>
      </w:r>
      <w:r w:rsidR="00ED4948" w:rsidRPr="00F657DF">
        <w:rPr>
          <w:rFonts w:cstheme="minorHAnsi"/>
        </w:rPr>
        <w:t>, ašriš</w:t>
      </w:r>
      <w:r w:rsidR="00DF7C60">
        <w:rPr>
          <w:rFonts w:cstheme="minorHAnsi"/>
        </w:rPr>
        <w:br/>
      </w:r>
      <w:r w:rsidR="00DF7C60" w:rsidRPr="00DF7C60">
        <w:rPr>
          <w:rFonts w:cstheme="minorHAnsi"/>
          <w:b/>
        </w:rPr>
        <w:t>humbly</w:t>
      </w:r>
      <w:r w:rsidR="00DF7C60">
        <w:rPr>
          <w:rFonts w:cstheme="minorHAnsi"/>
        </w:rPr>
        <w:t xml:space="preserve">, reverently, adv., </w:t>
      </w:r>
      <w:r w:rsidR="00DF7C60" w:rsidRPr="00650D3D">
        <w:rPr>
          <w:rFonts w:cstheme="minorHAnsi"/>
        </w:rPr>
        <w:t>š</w:t>
      </w:r>
      <w:r w:rsidR="00DF7C60">
        <w:rPr>
          <w:rFonts w:cstheme="minorHAnsi"/>
        </w:rPr>
        <w:t>a</w:t>
      </w:r>
      <w:r w:rsidR="00DF7C60" w:rsidRPr="00650D3D">
        <w:rPr>
          <w:rFonts w:eastAsia="Calibri" w:cstheme="minorHAnsi"/>
        </w:rPr>
        <w:t>ḫ</w:t>
      </w:r>
      <w:r w:rsidR="00DF7C60">
        <w:rPr>
          <w:rFonts w:cstheme="minorHAnsi"/>
        </w:rPr>
        <w:t>ti</w:t>
      </w:r>
      <w:r w:rsidR="00DF7C60" w:rsidRPr="00650D3D">
        <w:rPr>
          <w:rFonts w:cstheme="minorHAnsi"/>
        </w:rPr>
        <w:t>š</w:t>
      </w:r>
      <w:r w:rsidR="00ED4948" w:rsidRPr="00F657DF">
        <w:rPr>
          <w:rFonts w:cstheme="minorHAnsi"/>
        </w:rPr>
        <w:br/>
      </w:r>
      <w:r w:rsidR="00ED4948" w:rsidRPr="00F657DF">
        <w:rPr>
          <w:rFonts w:cstheme="minorHAnsi"/>
          <w:b/>
        </w:rPr>
        <w:t>humbly, to beg humbly)</w:t>
      </w:r>
      <w:r w:rsidR="00ED4948" w:rsidRPr="00F657DF">
        <w:rPr>
          <w:rFonts w:cstheme="minorHAnsi"/>
        </w:rPr>
        <w:t xml:space="preserve">, to act humbly, </w:t>
      </w:r>
      <w:r w:rsidR="00ED4948" w:rsidRPr="00F657DF">
        <w:rPr>
          <w:rFonts w:cstheme="minorHAnsi"/>
          <w:b/>
        </w:rPr>
        <w:t xml:space="preserve"> </w:t>
      </w:r>
      <w:r w:rsidR="00ED4948" w:rsidRPr="00F657DF">
        <w:rPr>
          <w:rFonts w:cstheme="minorHAnsi"/>
        </w:rPr>
        <w:t xml:space="preserve">to exhibit utmost humility (in gestures), to pray contritely (always with </w:t>
      </w:r>
      <w:r w:rsidR="00ED4948" w:rsidRPr="00F657DF">
        <w:rPr>
          <w:rFonts w:cstheme="minorHAnsi"/>
          <w:i/>
        </w:rPr>
        <w:t>appu</w:t>
      </w:r>
      <w:r w:rsidR="00ED4948" w:rsidRPr="00F657DF">
        <w:rPr>
          <w:rFonts w:cstheme="minorHAnsi"/>
        </w:rPr>
        <w:t>, labānu</w:t>
      </w:r>
      <w:r w:rsidR="0053620D">
        <w:rPr>
          <w:rFonts w:cstheme="minorHAnsi"/>
        </w:rPr>
        <w:br/>
      </w:r>
      <w:r w:rsidR="0053620D" w:rsidRPr="0053620D">
        <w:rPr>
          <w:rFonts w:cstheme="minorHAnsi"/>
          <w:b/>
        </w:rPr>
        <w:t>humiliate</w:t>
      </w:r>
      <w:r w:rsidR="0053620D">
        <w:rPr>
          <w:rFonts w:cstheme="minorHAnsi"/>
        </w:rPr>
        <w:t xml:space="preserve">, </w:t>
      </w:r>
      <w:r w:rsidR="0053620D" w:rsidRPr="0053620D">
        <w:rPr>
          <w:rFonts w:cstheme="minorHAnsi"/>
          <w:b/>
        </w:rPr>
        <w:t>to humiliate</w:t>
      </w:r>
      <w:r w:rsidR="0053620D">
        <w:rPr>
          <w:rFonts w:cstheme="minorHAnsi"/>
        </w:rPr>
        <w:t xml:space="preserve">, </w:t>
      </w:r>
      <w:r w:rsidR="0053620D" w:rsidRPr="0053620D">
        <w:rPr>
          <w:rFonts w:cstheme="minorHAnsi"/>
        </w:rPr>
        <w:t>humble</w:t>
      </w:r>
      <w:r w:rsidR="0053620D">
        <w:rPr>
          <w:rFonts w:cstheme="minorHAnsi"/>
        </w:rPr>
        <w:t xml:space="preserve">, </w:t>
      </w:r>
      <w:r w:rsidR="0053620D" w:rsidRPr="0053620D">
        <w:rPr>
          <w:rFonts w:cstheme="minorHAnsi"/>
        </w:rPr>
        <w:t>to become humbled</w:t>
      </w:r>
      <w:r w:rsidR="0053620D">
        <w:rPr>
          <w:rFonts w:cstheme="minorHAnsi"/>
        </w:rPr>
        <w:t xml:space="preserve">, </w:t>
      </w:r>
      <w:r w:rsidR="0053620D" w:rsidRPr="00946724">
        <w:rPr>
          <w:rFonts w:cstheme="minorHAnsi"/>
        </w:rPr>
        <w:t>to go down</w:t>
      </w:r>
      <w:r w:rsidR="0053620D">
        <w:rPr>
          <w:rFonts w:cstheme="minorHAnsi"/>
        </w:rPr>
        <w:t xml:space="preserve">, </w:t>
      </w:r>
      <w:r w:rsidR="0053620D" w:rsidRPr="00946724">
        <w:rPr>
          <w:rFonts w:cstheme="minorHAnsi"/>
        </w:rPr>
        <w:t>to go deep</w:t>
      </w:r>
      <w:r w:rsidR="0053620D">
        <w:rPr>
          <w:rFonts w:cstheme="minorHAnsi"/>
        </w:rPr>
        <w:t xml:space="preserve">, </w:t>
      </w:r>
      <w:r w:rsidR="0053620D" w:rsidRPr="00A101AF">
        <w:rPr>
          <w:rFonts w:cstheme="minorHAnsi"/>
        </w:rPr>
        <w:t>to become low in quality</w:t>
      </w:r>
      <w:r w:rsidR="0053620D">
        <w:rPr>
          <w:rFonts w:cstheme="minorHAnsi"/>
        </w:rPr>
        <w:t xml:space="preserve"> or quantity,</w:t>
      </w:r>
      <w:r w:rsidR="0053620D" w:rsidRPr="00A101AF">
        <w:rPr>
          <w:rFonts w:cstheme="minorHAnsi"/>
        </w:rPr>
        <w:t xml:space="preserve"> </w:t>
      </w:r>
      <w:r w:rsidR="0053620D">
        <w:rPr>
          <w:rFonts w:cstheme="minorHAnsi"/>
        </w:rPr>
        <w:t>to make low, to lower, make lower,</w:t>
      </w:r>
      <w:r w:rsidR="0053620D" w:rsidRPr="00A101AF">
        <w:rPr>
          <w:rFonts w:cstheme="minorHAnsi"/>
        </w:rPr>
        <w:t xml:space="preserve"> </w:t>
      </w:r>
      <w:r w:rsidR="0053620D">
        <w:rPr>
          <w:rFonts w:cstheme="minorHAnsi"/>
        </w:rPr>
        <w:t>to lower a price,</w:t>
      </w:r>
      <w:r w:rsidR="0053620D" w:rsidRPr="00A101AF">
        <w:rPr>
          <w:rFonts w:cstheme="minorHAnsi"/>
        </w:rPr>
        <w:t xml:space="preserve"> </w:t>
      </w:r>
      <w:r w:rsidR="0053620D">
        <w:rPr>
          <w:rFonts w:cstheme="minorHAnsi"/>
        </w:rPr>
        <w:t xml:space="preserve">to lie in a low position, to stay constantly low, be brought down, to be depressed, fall (said of the market), to assume a loss, to excavate, to bring down from above, to depress, to move downstream, abase, to be humbled, </w:t>
      </w:r>
      <w:r w:rsidR="0053620D" w:rsidRPr="00650D3D">
        <w:rPr>
          <w:rFonts w:cstheme="minorHAnsi"/>
        </w:rPr>
        <w:t>š</w:t>
      </w:r>
      <w:r w:rsidR="0053620D">
        <w:rPr>
          <w:rFonts w:cstheme="minorHAnsi"/>
        </w:rPr>
        <w:t>ap</w:t>
      </w:r>
      <w:r w:rsidR="0053620D" w:rsidRPr="00650D3D">
        <w:rPr>
          <w:rFonts w:cstheme="minorHAnsi"/>
        </w:rPr>
        <w:t>ā</w:t>
      </w:r>
      <w:r w:rsidR="0053620D">
        <w:rPr>
          <w:rFonts w:cstheme="minorHAnsi"/>
        </w:rPr>
        <w:t>lu</w:t>
      </w:r>
      <w:r w:rsidR="001740E3" w:rsidRPr="00F657DF">
        <w:rPr>
          <w:rFonts w:cstheme="minorHAnsi"/>
        </w:rPr>
        <w:br/>
      </w:r>
      <w:r w:rsidR="001740E3" w:rsidRPr="00F657DF">
        <w:rPr>
          <w:rFonts w:cstheme="minorHAnsi"/>
          <w:b/>
        </w:rPr>
        <w:t>humility, to exhibit utmost humility (in gestures)</w:t>
      </w:r>
      <w:r w:rsidR="001740E3" w:rsidRPr="00F657DF">
        <w:rPr>
          <w:rFonts w:cstheme="minorHAnsi"/>
        </w:rPr>
        <w:t xml:space="preserve">, to beg humbly), to act humbly, to pray contritely (always with </w:t>
      </w:r>
      <w:r w:rsidR="001740E3" w:rsidRPr="00F657DF">
        <w:rPr>
          <w:rFonts w:cstheme="minorHAnsi"/>
          <w:i/>
        </w:rPr>
        <w:t>appu</w:t>
      </w:r>
      <w:r w:rsidR="001740E3" w:rsidRPr="00F657DF">
        <w:rPr>
          <w:rFonts w:cstheme="minorHAnsi"/>
        </w:rPr>
        <w:t xml:space="preserve">, </w:t>
      </w:r>
      <w:r w:rsidR="001740E3" w:rsidRPr="006D0572">
        <w:rPr>
          <w:rFonts w:cstheme="minorHAnsi"/>
          <w:sz w:val="20"/>
          <w:szCs w:val="20"/>
        </w:rPr>
        <w:t>labānu</w:t>
      </w:r>
      <w:r w:rsidR="00ED4948" w:rsidRPr="00F657DF">
        <w:rPr>
          <w:rFonts w:cstheme="minorHAnsi"/>
        </w:rPr>
        <w:br/>
      </w:r>
      <w:r w:rsidR="00ED4948" w:rsidRPr="00F657DF">
        <w:rPr>
          <w:rFonts w:cstheme="minorHAnsi"/>
          <w:b/>
        </w:rPr>
        <w:t>humming</w:t>
      </w:r>
      <w:r w:rsidR="00ED4948" w:rsidRPr="00F657DF">
        <w:rPr>
          <w:rFonts w:cstheme="minorHAnsi"/>
        </w:rPr>
        <w:t xml:space="preserve">, </w:t>
      </w:r>
      <w:r w:rsidR="00ED4948" w:rsidRPr="00F657DF">
        <w:rPr>
          <w:rFonts w:eastAsia="Calibri" w:cstheme="minorHAnsi"/>
        </w:rPr>
        <w:t>ḫ</w:t>
      </w:r>
      <w:r w:rsidR="00ED4948" w:rsidRPr="00F657DF">
        <w:rPr>
          <w:rFonts w:cstheme="minorHAnsi"/>
        </w:rPr>
        <w:t>ubbu</w:t>
      </w:r>
      <w:r w:rsidRPr="00F657DF">
        <w:rPr>
          <w:rFonts w:eastAsia="Calibri" w:cstheme="minorHAnsi"/>
        </w:rPr>
        <w:br/>
      </w:r>
      <w:r w:rsidRPr="00F657DF">
        <w:rPr>
          <w:rFonts w:eastAsia="Calibri" w:cstheme="minorHAnsi"/>
          <w:b/>
        </w:rPr>
        <w:t>hump</w:t>
      </w:r>
      <w:r w:rsidRPr="00F657DF">
        <w:rPr>
          <w:rFonts w:eastAsia="Calibri" w:cstheme="minorHAnsi"/>
        </w:rPr>
        <w:t>, asqubbītu</w:t>
      </w:r>
      <w:r w:rsidR="00B37D1D">
        <w:rPr>
          <w:rFonts w:eastAsia="Calibri" w:cstheme="minorHAnsi"/>
        </w:rPr>
        <w:br/>
      </w:r>
      <w:r w:rsidR="00B37D1D" w:rsidRPr="00B37D1D">
        <w:rPr>
          <w:rFonts w:cstheme="minorHAnsi"/>
          <w:b/>
        </w:rPr>
        <w:t>hunched</w:t>
      </w:r>
      <w:r w:rsidR="00B37D1D">
        <w:rPr>
          <w:rFonts w:cstheme="minorHAnsi"/>
        </w:rPr>
        <w:t xml:space="preserve">, </w:t>
      </w:r>
      <w:r w:rsidR="00B37D1D" w:rsidRPr="00B37D1D">
        <w:rPr>
          <w:rFonts w:cstheme="minorHAnsi"/>
        </w:rPr>
        <w:t>bowed</w:t>
      </w:r>
      <w:r w:rsidR="00B37D1D">
        <w:rPr>
          <w:rFonts w:cstheme="minorHAnsi"/>
        </w:rPr>
        <w:t>, adv., qadad</w:t>
      </w:r>
      <w:r w:rsidR="00B37D1D" w:rsidRPr="00016FF6">
        <w:rPr>
          <w:rFonts w:cstheme="minorHAnsi"/>
        </w:rPr>
        <w:t>ā</w:t>
      </w:r>
      <w:r w:rsidR="00B37D1D">
        <w:rPr>
          <w:rFonts w:cstheme="minorHAnsi"/>
        </w:rPr>
        <w:t>ni</w:t>
      </w:r>
      <w:r w:rsidR="00B37D1D" w:rsidRPr="00455AC8">
        <w:rPr>
          <w:rFonts w:cstheme="minorHAnsi"/>
        </w:rPr>
        <w:t>š</w:t>
      </w:r>
      <w:r w:rsidR="00B37D1D">
        <w:rPr>
          <w:rFonts w:cstheme="minorHAnsi"/>
        </w:rPr>
        <w:t>, qaddi</w:t>
      </w:r>
      <w:r w:rsidR="00B37D1D" w:rsidRPr="00455AC8">
        <w:rPr>
          <w:rFonts w:cstheme="minorHAnsi"/>
        </w:rPr>
        <w:t>š</w:t>
      </w:r>
      <w:r w:rsidR="002F3BD6" w:rsidRPr="00F657DF">
        <w:rPr>
          <w:rFonts w:eastAsia="Calibri" w:cstheme="minorHAnsi"/>
        </w:rPr>
        <w:br/>
      </w:r>
      <w:r w:rsidR="00E62A17" w:rsidRPr="006D0572">
        <w:rPr>
          <w:rFonts w:ascii="Times New Roman" w:eastAsia="Calibri" w:hAnsi="Times New Roman" w:cs="Times New Roman"/>
          <w:b/>
          <w:sz w:val="20"/>
          <w:szCs w:val="20"/>
        </w:rPr>
        <w:t>hundred</w:t>
      </w:r>
      <w:r w:rsidR="00E62A17" w:rsidRPr="006D0572">
        <w:rPr>
          <w:rFonts w:ascii="Times New Roman" w:eastAsia="Calibri" w:hAnsi="Times New Roman" w:cs="Times New Roman"/>
          <w:sz w:val="20"/>
          <w:szCs w:val="20"/>
        </w:rPr>
        <w:t>, meat</w:t>
      </w:r>
      <w:r w:rsidR="001270B2" w:rsidRPr="006D0572">
        <w:rPr>
          <w:rFonts w:ascii="Times New Roman" w:eastAsia="Calibri" w:hAnsi="Times New Roman" w:cs="Times New Roman"/>
          <w:sz w:val="20"/>
          <w:szCs w:val="20"/>
        </w:rPr>
        <w:t>, meru</w:t>
      </w:r>
      <w:r w:rsidR="00825FE5">
        <w:rPr>
          <w:rStyle w:val="FootnoteReference"/>
          <w:rFonts w:ascii="Times New Roman" w:eastAsia="Calibri" w:hAnsi="Times New Roman" w:cs="Times New Roman"/>
          <w:sz w:val="20"/>
          <w:szCs w:val="20"/>
        </w:rPr>
        <w:footnoteReference w:id="126"/>
      </w:r>
      <w:r w:rsidRPr="006D0572">
        <w:rPr>
          <w:rFonts w:ascii="Times New Roman" w:eastAsia="Calibri" w:hAnsi="Times New Roman" w:cs="Times New Roman"/>
        </w:rPr>
        <w:br/>
      </w:r>
      <w:r w:rsidR="00411391">
        <w:rPr>
          <w:rFonts w:eastAsia="Calibri" w:cstheme="minorHAnsi"/>
          <w:b/>
        </w:rPr>
        <w:t>hunger</w:t>
      </w:r>
      <w:r w:rsidR="00411391">
        <w:rPr>
          <w:rFonts w:eastAsia="Calibri" w:cstheme="minorHAnsi"/>
        </w:rPr>
        <w:t xml:space="preserve">, </w:t>
      </w:r>
      <w:r w:rsidR="00411391" w:rsidRPr="00650D3D">
        <w:rPr>
          <w:rFonts w:cstheme="minorHAnsi"/>
        </w:rPr>
        <w:t>š</w:t>
      </w:r>
      <w:r w:rsidR="00411391">
        <w:rPr>
          <w:rFonts w:eastAsia="Calibri" w:cstheme="minorHAnsi"/>
        </w:rPr>
        <w:t>agar</w:t>
      </w:r>
      <w:r w:rsidR="00411391" w:rsidRPr="00650D3D">
        <w:rPr>
          <w:rFonts w:eastAsia="Calibri" w:cstheme="minorHAnsi"/>
        </w:rPr>
        <w:t>û</w:t>
      </w:r>
      <w:r w:rsidR="00F562F9">
        <w:rPr>
          <w:rFonts w:eastAsia="Calibri" w:cstheme="minorHAnsi"/>
        </w:rPr>
        <w:t>, tebr</w:t>
      </w:r>
      <w:r w:rsidR="00F562F9" w:rsidRPr="00650D3D">
        <w:rPr>
          <w:rFonts w:eastAsia="Calibri" w:cstheme="minorHAnsi"/>
        </w:rPr>
        <w:t>ī</w:t>
      </w:r>
      <w:r w:rsidR="00F562F9">
        <w:rPr>
          <w:rFonts w:eastAsia="Calibri" w:cstheme="minorHAnsi"/>
        </w:rPr>
        <w:t>tu?,</w:t>
      </w:r>
      <w:r w:rsidR="00C917AC">
        <w:rPr>
          <w:rFonts w:eastAsia="Calibri" w:cstheme="minorHAnsi"/>
        </w:rPr>
        <w:t xml:space="preserve"> um</w:t>
      </w:r>
      <w:r w:rsidR="00C917AC" w:rsidRPr="00650D3D">
        <w:rPr>
          <w:rFonts w:cstheme="minorHAnsi"/>
        </w:rPr>
        <w:t>ṣ</w:t>
      </w:r>
      <w:r w:rsidR="00C917AC">
        <w:rPr>
          <w:rFonts w:eastAsia="Calibri" w:cstheme="minorHAnsi"/>
        </w:rPr>
        <w:t>u</w:t>
      </w:r>
      <w:r w:rsidR="00411391">
        <w:rPr>
          <w:rFonts w:eastAsia="Calibri" w:cstheme="minorHAnsi"/>
          <w:b/>
        </w:rPr>
        <w:br/>
      </w:r>
      <w:r w:rsidR="0061084B" w:rsidRPr="00F657DF">
        <w:rPr>
          <w:rFonts w:eastAsia="Calibri" w:cstheme="minorHAnsi"/>
          <w:b/>
        </w:rPr>
        <w:t>hunger</w:t>
      </w:r>
      <w:r w:rsidR="0061084B" w:rsidRPr="00F657DF">
        <w:rPr>
          <w:rFonts w:eastAsia="Calibri" w:cstheme="minorHAnsi"/>
        </w:rPr>
        <w:t>, famine, nibrītu</w:t>
      </w:r>
      <w:r w:rsidR="00B410E9">
        <w:rPr>
          <w:rFonts w:eastAsia="Calibri" w:cstheme="minorHAnsi"/>
        </w:rPr>
        <w:br/>
      </w:r>
      <w:r w:rsidR="00B410E9" w:rsidRPr="00B410E9">
        <w:rPr>
          <w:rFonts w:eastAsia="Calibri" w:cstheme="minorHAnsi"/>
          <w:b/>
        </w:rPr>
        <w:t>hunger</w:t>
      </w:r>
      <w:r w:rsidR="00B410E9">
        <w:rPr>
          <w:rFonts w:eastAsia="Calibri" w:cstheme="minorHAnsi"/>
        </w:rPr>
        <w:t xml:space="preserve">, </w:t>
      </w:r>
      <w:r w:rsidR="00B410E9" w:rsidRPr="00C652C8">
        <w:rPr>
          <w:rFonts w:cstheme="minorHAnsi"/>
          <w:b/>
        </w:rPr>
        <w:t xml:space="preserve">to quench, still, </w:t>
      </w:r>
      <w:r w:rsidR="00B410E9" w:rsidRPr="00B410E9">
        <w:rPr>
          <w:rFonts w:cstheme="minorHAnsi"/>
          <w:b/>
        </w:rPr>
        <w:t>one’s hunger</w:t>
      </w:r>
      <w:r w:rsidR="00B410E9" w:rsidRPr="00B410E9">
        <w:rPr>
          <w:rFonts w:cstheme="minorHAnsi"/>
        </w:rPr>
        <w:t xml:space="preserve"> </w:t>
      </w:r>
      <w:r w:rsidR="00B410E9">
        <w:rPr>
          <w:rFonts w:cstheme="minorHAnsi"/>
        </w:rPr>
        <w:t xml:space="preserve">or </w:t>
      </w:r>
      <w:r w:rsidR="00B410E9" w:rsidRPr="00B410E9">
        <w:rPr>
          <w:rFonts w:cstheme="minorHAnsi"/>
        </w:rPr>
        <w:t>thirst</w:t>
      </w:r>
      <w:r w:rsidR="00B410E9">
        <w:rPr>
          <w:rFonts w:cstheme="minorHAnsi"/>
        </w:rPr>
        <w:t xml:space="preserve">, to quench, still hunger or thirst, </w:t>
      </w:r>
      <w:r w:rsidR="00B410E9" w:rsidRPr="00C652C8">
        <w:rPr>
          <w:rFonts w:cstheme="minorHAnsi"/>
        </w:rPr>
        <w:t>to keep back rightfully</w:t>
      </w:r>
      <w:r w:rsidR="00B410E9">
        <w:rPr>
          <w:rFonts w:cstheme="minorHAnsi"/>
        </w:rPr>
        <w:t xml:space="preserve">, </w:t>
      </w:r>
      <w:r w:rsidR="00B410E9" w:rsidRPr="00102C85">
        <w:rPr>
          <w:rFonts w:cstheme="minorHAnsi"/>
        </w:rPr>
        <w:t>to recoup</w:t>
      </w:r>
      <w:r w:rsidR="00B410E9">
        <w:rPr>
          <w:rFonts w:cstheme="minorHAnsi"/>
        </w:rPr>
        <w:t xml:space="preserve">, </w:t>
      </w:r>
      <w:r w:rsidR="00B410E9" w:rsidRPr="00C652C8">
        <w:rPr>
          <w:rFonts w:cstheme="minorHAnsi"/>
        </w:rPr>
        <w:t>to grant a person the benefit of old age, etc</w:t>
      </w:r>
      <w:r w:rsidR="00B410E9" w:rsidRPr="00102C85">
        <w:rPr>
          <w:rFonts w:cstheme="minorHAnsi"/>
          <w:b/>
        </w:rPr>
        <w:t>.,</w:t>
      </w:r>
      <w:r w:rsidR="00B410E9">
        <w:rPr>
          <w:rFonts w:cstheme="minorHAnsi"/>
        </w:rPr>
        <w:t xml:space="preserve">  </w:t>
      </w:r>
      <w:r w:rsidR="00B410E9" w:rsidRPr="00102C85">
        <w:rPr>
          <w:rFonts w:cstheme="minorHAnsi"/>
        </w:rPr>
        <w:t>to become repaid</w:t>
      </w:r>
      <w:r w:rsidR="00B410E9">
        <w:rPr>
          <w:rFonts w:cstheme="minorHAnsi"/>
        </w:rPr>
        <w:t xml:space="preserve">, satisfied, </w:t>
      </w:r>
      <w:r w:rsidR="00B410E9" w:rsidRPr="00C652C8">
        <w:rPr>
          <w:rFonts w:cstheme="minorHAnsi"/>
        </w:rPr>
        <w:t>to repay in full</w:t>
      </w:r>
      <w:r w:rsidR="00B410E9">
        <w:rPr>
          <w:rFonts w:cstheme="minorHAnsi"/>
        </w:rPr>
        <w:t xml:space="preserve">, </w:t>
      </w:r>
      <w:r w:rsidR="00B410E9" w:rsidRPr="00710F32">
        <w:rPr>
          <w:rFonts w:cstheme="minorHAnsi"/>
        </w:rPr>
        <w:t>to enjoy fully</w:t>
      </w:r>
      <w:r w:rsidR="00B410E9">
        <w:rPr>
          <w:rFonts w:cstheme="minorHAnsi"/>
        </w:rPr>
        <w:t xml:space="preserve">, </w:t>
      </w:r>
      <w:r w:rsidR="00B410E9" w:rsidRPr="00E40F6A">
        <w:rPr>
          <w:rFonts w:cstheme="minorHAnsi"/>
        </w:rPr>
        <w:t>to be paid in full</w:t>
      </w:r>
      <w:r w:rsidR="00B410E9">
        <w:rPr>
          <w:rFonts w:cstheme="minorHAnsi"/>
        </w:rPr>
        <w:t xml:space="preserve">, to have the full benefit of, to </w:t>
      </w:r>
      <w:r w:rsidR="00B410E9" w:rsidRPr="00E40F6A">
        <w:rPr>
          <w:rFonts w:cstheme="minorHAnsi"/>
        </w:rPr>
        <w:t>satisfy</w:t>
      </w:r>
      <w:r w:rsidR="00B410E9">
        <w:rPr>
          <w:rFonts w:cstheme="minorHAnsi"/>
        </w:rPr>
        <w:t xml:space="preserve">, </w:t>
      </w:r>
      <w:r w:rsidR="00B410E9" w:rsidRPr="00E00809">
        <w:rPr>
          <w:rFonts w:cstheme="minorHAnsi"/>
        </w:rPr>
        <w:t>to become satisfied</w:t>
      </w:r>
      <w:r w:rsidR="00B410E9">
        <w:rPr>
          <w:rFonts w:cstheme="minorHAnsi"/>
        </w:rPr>
        <w:t xml:space="preserve">, filled, </w:t>
      </w:r>
      <w:r w:rsidR="00B410E9" w:rsidRPr="00E00809">
        <w:rPr>
          <w:rFonts w:cstheme="minorHAnsi"/>
        </w:rPr>
        <w:t>to become sated with food</w:t>
      </w:r>
      <w:r w:rsidR="00B410E9">
        <w:rPr>
          <w:rFonts w:cstheme="minorHAnsi"/>
        </w:rPr>
        <w:t xml:space="preserve">, to sate, to have one’s fill of, </w:t>
      </w:r>
      <w:r w:rsidR="00B410E9" w:rsidRPr="00650D3D">
        <w:rPr>
          <w:rFonts w:cstheme="minorHAnsi"/>
        </w:rPr>
        <w:t>š</w:t>
      </w:r>
      <w:r w:rsidR="00B410E9">
        <w:rPr>
          <w:rFonts w:cstheme="minorHAnsi"/>
        </w:rPr>
        <w:t>eb</w:t>
      </w:r>
      <w:r w:rsidR="00B410E9" w:rsidRPr="00650D3D">
        <w:rPr>
          <w:rFonts w:eastAsia="Calibri" w:cstheme="minorHAnsi"/>
        </w:rPr>
        <w:t>û</w:t>
      </w:r>
      <w:r w:rsidR="00F4135B">
        <w:rPr>
          <w:rFonts w:eastAsia="Calibri" w:cstheme="minorHAnsi"/>
        </w:rPr>
        <w:t xml:space="preserve"> </w:t>
      </w:r>
      <w:r w:rsidR="0061084B" w:rsidRPr="00F657DF">
        <w:rPr>
          <w:rFonts w:eastAsia="Calibri" w:cstheme="minorHAnsi"/>
        </w:rPr>
        <w:br/>
      </w:r>
      <w:r w:rsidR="0061084B" w:rsidRPr="00537318">
        <w:rPr>
          <w:rFonts w:ascii="Times New Roman" w:eastAsia="Calibri" w:hAnsi="Times New Roman" w:cs="Times New Roman"/>
          <w:b/>
          <w:sz w:val="20"/>
          <w:szCs w:val="20"/>
        </w:rPr>
        <w:t>hungry</w:t>
      </w:r>
      <w:r w:rsidR="0061084B" w:rsidRPr="00537318">
        <w:rPr>
          <w:rFonts w:ascii="Times New Roman" w:eastAsia="Calibri" w:hAnsi="Times New Roman" w:cs="Times New Roman"/>
          <w:sz w:val="20"/>
          <w:szCs w:val="20"/>
        </w:rPr>
        <w:t>, adj., emṣu</w:t>
      </w:r>
      <w:r w:rsidR="0061084B" w:rsidRPr="00537318">
        <w:rPr>
          <w:rFonts w:ascii="Times New Roman" w:eastAsia="Calibri" w:hAnsi="Times New Roman" w:cs="Times New Roman"/>
          <w:sz w:val="20"/>
          <w:szCs w:val="20"/>
        </w:rPr>
        <w:br/>
      </w:r>
      <w:r w:rsidR="0061084B" w:rsidRPr="00537318">
        <w:rPr>
          <w:rFonts w:ascii="Times New Roman" w:eastAsia="Calibri" w:hAnsi="Times New Roman" w:cs="Times New Roman"/>
          <w:b/>
          <w:sz w:val="20"/>
          <w:szCs w:val="20"/>
        </w:rPr>
        <w:t>hungry</w:t>
      </w:r>
      <w:r w:rsidR="0061084B" w:rsidRPr="00537318">
        <w:rPr>
          <w:rFonts w:ascii="Times New Roman" w:eastAsia="Calibri" w:hAnsi="Times New Roman" w:cs="Times New Roman"/>
          <w:sz w:val="20"/>
          <w:szCs w:val="20"/>
        </w:rPr>
        <w:t>, to be hungry, emēṣu</w:t>
      </w:r>
      <w:r w:rsidR="0061084B" w:rsidRPr="00537318">
        <w:rPr>
          <w:rFonts w:eastAsia="Calibri" w:cstheme="minorHAnsi"/>
          <w:b/>
        </w:rPr>
        <w:br/>
      </w:r>
      <w:r w:rsidRPr="00F657DF">
        <w:rPr>
          <w:rFonts w:eastAsia="Calibri" w:cstheme="minorHAnsi"/>
          <w:b/>
        </w:rPr>
        <w:lastRenderedPageBreak/>
        <w:t>hunt</w:t>
      </w:r>
      <w:r w:rsidRPr="00F657DF">
        <w:rPr>
          <w:rFonts w:eastAsia="Calibri" w:cstheme="minorHAnsi"/>
        </w:rPr>
        <w:t>, to hunt, ba’āru, bu’ru, ṣēru</w:t>
      </w:r>
      <w:r w:rsidR="00C54D53">
        <w:rPr>
          <w:rFonts w:eastAsia="Calibri" w:cstheme="minorHAnsi"/>
        </w:rPr>
        <w:br/>
      </w:r>
      <w:r w:rsidR="00C54D53" w:rsidRPr="00C54D53">
        <w:rPr>
          <w:rFonts w:eastAsia="Calibri" w:cstheme="minorHAnsi"/>
          <w:b/>
        </w:rPr>
        <w:t>hunter</w:t>
      </w:r>
      <w:r w:rsidR="00C54D53">
        <w:rPr>
          <w:rFonts w:eastAsia="Calibri" w:cstheme="minorHAnsi"/>
        </w:rPr>
        <w:t xml:space="preserve">, </w:t>
      </w:r>
      <w:r w:rsidR="00C54D53" w:rsidRPr="00C54D53">
        <w:rPr>
          <w:rFonts w:ascii="Calibri" w:eastAsia="Calibri" w:hAnsi="Calibri" w:cs="Calibri"/>
          <w:b/>
        </w:rPr>
        <w:t>stalking (hunter)</w:t>
      </w:r>
      <w:r w:rsidR="00C54D53">
        <w:rPr>
          <w:rFonts w:ascii="Calibri" w:eastAsia="Calibri" w:hAnsi="Calibri" w:cs="Calibri"/>
        </w:rPr>
        <w:t xml:space="preserve">, </w:t>
      </w:r>
      <w:r w:rsidR="00C54D53" w:rsidRPr="00C54D53">
        <w:rPr>
          <w:rFonts w:ascii="Calibri" w:eastAsia="Calibri" w:hAnsi="Calibri" w:cs="Calibri"/>
        </w:rPr>
        <w:t>stalker</w:t>
      </w:r>
      <w:r w:rsidR="00C54D53">
        <w:rPr>
          <w:rFonts w:ascii="Calibri" w:eastAsia="Calibri" w:hAnsi="Calibri" w:cs="Calibri"/>
        </w:rPr>
        <w:t xml:space="preserve">, </w:t>
      </w:r>
      <w:r w:rsidR="00C54D53" w:rsidRPr="00402F6C">
        <w:t>ṣ</w:t>
      </w:r>
      <w:r w:rsidR="00C54D53">
        <w:rPr>
          <w:rFonts w:ascii="Calibri" w:eastAsia="Calibri" w:hAnsi="Calibri" w:cs="Calibri"/>
        </w:rPr>
        <w:t>aj</w:t>
      </w:r>
      <w:r w:rsidR="00C54D53" w:rsidRPr="00016FF6">
        <w:rPr>
          <w:rFonts w:cstheme="minorHAnsi"/>
        </w:rPr>
        <w:t>ā</w:t>
      </w:r>
      <w:r w:rsidR="00C54D53">
        <w:rPr>
          <w:rFonts w:ascii="Calibri" w:eastAsia="Calibri" w:hAnsi="Calibri" w:cs="Calibri"/>
        </w:rPr>
        <w:t>du</w:t>
      </w:r>
      <w:r w:rsidR="00F4135B">
        <w:rPr>
          <w:rFonts w:ascii="Calibri" w:eastAsia="Calibri" w:hAnsi="Calibri" w:cs="Calibri"/>
        </w:rPr>
        <w:br/>
      </w:r>
      <w:r w:rsidR="00F4135B" w:rsidRPr="00F4135B">
        <w:rPr>
          <w:rFonts w:cstheme="minorHAnsi"/>
          <w:b/>
        </w:rPr>
        <w:t>hunter</w:t>
      </w:r>
      <w:r w:rsidR="00F4135B" w:rsidRPr="00F4135B">
        <w:rPr>
          <w:b/>
        </w:rPr>
        <w:t xml:space="preserve"> </w:t>
      </w:r>
      <w:r w:rsidR="00F4135B">
        <w:rPr>
          <w:b/>
        </w:rPr>
        <w:t xml:space="preserve">or  </w:t>
      </w:r>
      <w:r w:rsidR="00F4135B" w:rsidRPr="00F4135B">
        <w:rPr>
          <w:rFonts w:cstheme="minorHAnsi"/>
          <w:b/>
        </w:rPr>
        <w:t>fowler</w:t>
      </w:r>
      <w:r w:rsidR="00F4135B">
        <w:rPr>
          <w:b/>
        </w:rPr>
        <w:t xml:space="preserve"> </w:t>
      </w:r>
      <w:r w:rsidR="00F4135B" w:rsidRPr="007C2CD5">
        <w:rPr>
          <w:b/>
        </w:rPr>
        <w:t>using a net</w:t>
      </w:r>
      <w:r w:rsidR="00F4135B">
        <w:t xml:space="preserve">, </w:t>
      </w:r>
      <w:r w:rsidR="00F4135B" w:rsidRPr="00650D3D">
        <w:rPr>
          <w:rFonts w:cstheme="minorHAnsi"/>
        </w:rPr>
        <w:t>š</w:t>
      </w:r>
      <w:r w:rsidR="00F4135B" w:rsidRPr="00650D3D">
        <w:rPr>
          <w:rFonts w:eastAsia="Calibri" w:cstheme="minorHAnsi"/>
        </w:rPr>
        <w:t>ē</w:t>
      </w:r>
      <w:r w:rsidR="00F4135B" w:rsidRPr="00650D3D">
        <w:rPr>
          <w:rFonts w:cstheme="minorHAnsi"/>
        </w:rPr>
        <w:t>š</w:t>
      </w:r>
      <w:r w:rsidR="00F4135B" w:rsidRPr="00650D3D">
        <w:rPr>
          <w:rFonts w:eastAsia="Calibri" w:cstheme="minorHAnsi"/>
        </w:rPr>
        <w:t>û</w:t>
      </w:r>
      <w:r w:rsidR="00F4135B">
        <w:t xml:space="preserve">, in </w:t>
      </w:r>
      <w:r w:rsidR="00F4135B" w:rsidRPr="00650D3D">
        <w:rPr>
          <w:rFonts w:cstheme="minorHAnsi"/>
        </w:rPr>
        <w:t>š</w:t>
      </w:r>
      <w:r w:rsidR="00F4135B">
        <w:t xml:space="preserve">a </w:t>
      </w:r>
      <w:r w:rsidR="00F4135B" w:rsidRPr="00650D3D">
        <w:rPr>
          <w:rFonts w:cstheme="minorHAnsi"/>
        </w:rPr>
        <w:t>š</w:t>
      </w:r>
      <w:r w:rsidR="00F4135B" w:rsidRPr="00650D3D">
        <w:rPr>
          <w:rFonts w:eastAsia="Calibri" w:cstheme="minorHAnsi"/>
        </w:rPr>
        <w:t>ē</w:t>
      </w:r>
      <w:r w:rsidR="00F4135B" w:rsidRPr="00650D3D">
        <w:rPr>
          <w:rFonts w:cstheme="minorHAnsi"/>
        </w:rPr>
        <w:t>šȋ</w:t>
      </w:r>
      <w:r w:rsidR="005A4749">
        <w:rPr>
          <w:rFonts w:cstheme="minorHAnsi"/>
        </w:rPr>
        <w:br/>
      </w:r>
      <w:r w:rsidR="005A4749" w:rsidRPr="00F4135B">
        <w:rPr>
          <w:rFonts w:cstheme="minorHAnsi"/>
          <w:b/>
        </w:rPr>
        <w:t>hunter</w:t>
      </w:r>
      <w:r w:rsidR="005A4749" w:rsidRPr="00F4135B">
        <w:rPr>
          <w:b/>
        </w:rPr>
        <w:t xml:space="preserve"> </w:t>
      </w:r>
      <w:r w:rsidR="005A4749">
        <w:rPr>
          <w:b/>
        </w:rPr>
        <w:t xml:space="preserve">or  </w:t>
      </w:r>
      <w:r w:rsidR="005A4749" w:rsidRPr="00F4135B">
        <w:rPr>
          <w:rFonts w:cstheme="minorHAnsi"/>
          <w:b/>
        </w:rPr>
        <w:t>fowler</w:t>
      </w:r>
      <w:r w:rsidR="005A4749">
        <w:rPr>
          <w:b/>
        </w:rPr>
        <w:t xml:space="preserve"> </w:t>
      </w:r>
      <w:r w:rsidR="005A4749" w:rsidRPr="00F430DE">
        <w:rPr>
          <w:b/>
        </w:rPr>
        <w:t>using nets</w:t>
      </w:r>
      <w:r w:rsidR="005A4749">
        <w:t xml:space="preserve">, </w:t>
      </w:r>
      <w:r w:rsidR="005A4749" w:rsidRPr="00650D3D">
        <w:rPr>
          <w:rFonts w:cstheme="minorHAnsi"/>
        </w:rPr>
        <w:t>š</w:t>
      </w:r>
      <w:r w:rsidR="005A4749" w:rsidRPr="00650D3D">
        <w:rPr>
          <w:rFonts w:eastAsia="Calibri" w:cstheme="minorHAnsi"/>
        </w:rPr>
        <w:t>ē</w:t>
      </w:r>
      <w:r w:rsidR="005A4749">
        <w:t xml:space="preserve">tu, in </w:t>
      </w:r>
      <w:r w:rsidR="005A4749" w:rsidRPr="00650D3D">
        <w:rPr>
          <w:rFonts w:cstheme="minorHAnsi"/>
        </w:rPr>
        <w:t>š</w:t>
      </w:r>
      <w:r w:rsidR="005A4749">
        <w:t xml:space="preserve">a </w:t>
      </w:r>
      <w:r w:rsidR="005A4749" w:rsidRPr="00650D3D">
        <w:rPr>
          <w:rFonts w:cstheme="minorHAnsi"/>
        </w:rPr>
        <w:t>š</w:t>
      </w:r>
      <w:r w:rsidR="005A4749" w:rsidRPr="00650D3D">
        <w:rPr>
          <w:rFonts w:eastAsia="Calibri" w:cstheme="minorHAnsi"/>
        </w:rPr>
        <w:t>ē</w:t>
      </w:r>
      <w:r w:rsidR="005A4749">
        <w:t>ti</w:t>
      </w:r>
      <w:r w:rsidR="00ED4948" w:rsidRPr="00F657DF">
        <w:rPr>
          <w:rFonts w:eastAsia="Calibri" w:cstheme="minorHAnsi"/>
        </w:rPr>
        <w:br/>
      </w:r>
      <w:r w:rsidR="00ED4948" w:rsidRPr="00F657DF">
        <w:rPr>
          <w:rFonts w:cstheme="minorHAnsi"/>
          <w:b/>
        </w:rPr>
        <w:t>hunter</w:t>
      </w:r>
      <w:r w:rsidR="00ED4948" w:rsidRPr="00F657DF">
        <w:rPr>
          <w:rFonts w:cstheme="minorHAnsi"/>
        </w:rPr>
        <w:t xml:space="preserve">, trapper, </w:t>
      </w:r>
      <w:r w:rsidR="00ED4948" w:rsidRPr="00F657DF">
        <w:rPr>
          <w:rFonts w:eastAsia="Calibri" w:cstheme="minorHAnsi"/>
        </w:rPr>
        <w:t>ḫ</w:t>
      </w:r>
      <w:r w:rsidR="00ED4948" w:rsidRPr="00F657DF">
        <w:rPr>
          <w:rFonts w:cstheme="minorHAnsi"/>
        </w:rPr>
        <w:t>ābilu</w:t>
      </w:r>
      <w:r w:rsidR="00ED4948" w:rsidRPr="00F657DF">
        <w:rPr>
          <w:rFonts w:cstheme="minorHAnsi"/>
        </w:rPr>
        <w:br/>
      </w:r>
      <w:r w:rsidR="00ED4948" w:rsidRPr="00F657DF">
        <w:rPr>
          <w:rFonts w:cstheme="minorHAnsi"/>
          <w:b/>
        </w:rPr>
        <w:t>hunting dogs keeper</w:t>
      </w:r>
      <w:r w:rsidR="00ED4948" w:rsidRPr="00F657DF">
        <w:rPr>
          <w:rFonts w:cstheme="minorHAnsi"/>
        </w:rPr>
        <w:t>, kalbu, in ša kalb</w:t>
      </w:r>
      <w:r w:rsidR="00ED4948" w:rsidRPr="00F657DF">
        <w:rPr>
          <w:rFonts w:eastAsia="Calibri" w:cstheme="minorHAnsi"/>
        </w:rPr>
        <w:t>ē</w:t>
      </w:r>
      <w:r w:rsidR="00ED4948" w:rsidRPr="00F657DF">
        <w:rPr>
          <w:rFonts w:cstheme="minorHAnsi"/>
        </w:rPr>
        <w:br/>
      </w:r>
      <w:r w:rsidRPr="00F657DF">
        <w:rPr>
          <w:rFonts w:eastAsia="Calibri" w:cstheme="minorHAnsi"/>
          <w:b/>
        </w:rPr>
        <w:t>hunting expedition</w:t>
      </w:r>
      <w:r w:rsidRPr="00F657DF">
        <w:rPr>
          <w:rFonts w:eastAsia="Calibri" w:cstheme="minorHAnsi"/>
        </w:rPr>
        <w:t>, *dajāitu</w:t>
      </w:r>
      <w:r w:rsidR="006058DA" w:rsidRPr="00F657DF">
        <w:rPr>
          <w:rFonts w:eastAsia="Calibri" w:cstheme="minorHAnsi"/>
        </w:rPr>
        <w:br/>
      </w:r>
      <w:r w:rsidR="006058DA" w:rsidRPr="0039663C">
        <w:rPr>
          <w:rFonts w:ascii="Times New Roman" w:eastAsia="Calibri" w:hAnsi="Times New Roman" w:cs="Times New Roman"/>
          <w:b/>
          <w:sz w:val="20"/>
          <w:szCs w:val="20"/>
        </w:rPr>
        <w:t>hurl</w:t>
      </w:r>
      <w:r w:rsidR="006058DA" w:rsidRPr="0039663C">
        <w:rPr>
          <w:rFonts w:ascii="Times New Roman" w:eastAsia="Calibri" w:hAnsi="Times New Roman" w:cs="Times New Roman"/>
          <w:sz w:val="20"/>
          <w:szCs w:val="20"/>
        </w:rPr>
        <w:t>,</w:t>
      </w:r>
      <w:r w:rsidR="006058DA" w:rsidRPr="0039663C">
        <w:rPr>
          <w:rFonts w:ascii="Times New Roman" w:eastAsia="Calibri" w:hAnsi="Times New Roman" w:cs="Times New Roman"/>
          <w:b/>
          <w:sz w:val="20"/>
          <w:szCs w:val="20"/>
        </w:rPr>
        <w:t xml:space="preserve"> </w:t>
      </w:r>
      <w:r w:rsidR="006058DA" w:rsidRPr="0039663C">
        <w:rPr>
          <w:rFonts w:ascii="Times New Roman" w:hAnsi="Times New Roman" w:cs="Times New Roman"/>
          <w:b/>
          <w:sz w:val="20"/>
          <w:szCs w:val="20"/>
        </w:rPr>
        <w:t>to hurl</w:t>
      </w:r>
      <w:r w:rsidR="006058DA" w:rsidRPr="0039663C">
        <w:rPr>
          <w:rFonts w:ascii="Times New Roman" w:hAnsi="Times New Roman" w:cs="Times New Roman"/>
          <w:sz w:val="20"/>
          <w:szCs w:val="20"/>
        </w:rPr>
        <w:t>,</w:t>
      </w:r>
      <w:r w:rsidR="006058DA" w:rsidRPr="0039663C">
        <w:rPr>
          <w:rFonts w:ascii="Times New Roman" w:hAnsi="Times New Roman" w:cs="Times New Roman"/>
          <w:b/>
          <w:sz w:val="20"/>
          <w:szCs w:val="20"/>
        </w:rPr>
        <w:t xml:space="preserve"> </w:t>
      </w:r>
      <w:r w:rsidR="006058DA" w:rsidRPr="0039663C">
        <w:rPr>
          <w:rFonts w:ascii="Times New Roman" w:hAnsi="Times New Roman" w:cs="Times New Roman"/>
          <w:sz w:val="20"/>
          <w:szCs w:val="20"/>
        </w:rPr>
        <w:t>to shoot, to throw into water, fire, prison, to throw to animals, to throw astragals, to throw a clod into a canal, to throw into a river, to throw out, reject, throw off a person, to pile up barley, deposit silver, to drop, to scatter, to discard, to remove an object, to remove a building, remove a burden, a yoke, to be removed?, to assign someone to work, to impose a work assignment on someone, to remove a tablet, an inscription, a stela, a statue, to cast aside, reject, to be rejected, annul an order, to shrug off, to forgive a sin, to clear the ground, to be cancelled, to be loaded?, nasāku</w:t>
      </w:r>
      <w:r w:rsidR="003C216D" w:rsidRPr="0039663C">
        <w:rPr>
          <w:rFonts w:ascii="Times New Roman" w:hAnsi="Times New Roman" w:cs="Times New Roman"/>
          <w:sz w:val="20"/>
          <w:szCs w:val="20"/>
        </w:rPr>
        <w:br/>
      </w:r>
      <w:r w:rsidR="003C216D" w:rsidRPr="003C216D">
        <w:rPr>
          <w:b/>
        </w:rPr>
        <w:t>hurl weapons</w:t>
      </w:r>
      <w:r w:rsidR="003C216D">
        <w:t xml:space="preserve">, to </w:t>
      </w:r>
      <w:r w:rsidR="003C216D" w:rsidRPr="003C216D">
        <w:t>shoot arrows</w:t>
      </w:r>
      <w:r w:rsidR="003C216D">
        <w:t xml:space="preserve">, to </w:t>
      </w:r>
      <w:r w:rsidR="003C216D" w:rsidRPr="00F06F41">
        <w:t>spit blood</w:t>
      </w:r>
      <w:r w:rsidR="003C216D">
        <w:t xml:space="preserve"> or spittle, </w:t>
      </w:r>
      <w:r w:rsidR="003C216D" w:rsidRPr="00F06F41">
        <w:rPr>
          <w:rFonts w:cstheme="minorHAnsi"/>
        </w:rPr>
        <w:t>to</w:t>
      </w:r>
      <w:r w:rsidR="003C216D" w:rsidRPr="00F06F41">
        <w:t xml:space="preserve"> sprinkle</w:t>
      </w:r>
      <w:r w:rsidR="003C216D">
        <w:t xml:space="preserve">?, </w:t>
      </w:r>
      <w:r w:rsidR="003C216D" w:rsidRPr="00F06F41">
        <w:t>to toss</w:t>
      </w:r>
      <w:r w:rsidR="003C216D">
        <w:t xml:space="preserve">, </w:t>
      </w:r>
      <w:r w:rsidR="003C216D" w:rsidRPr="00F06F41">
        <w:t>kick up dust</w:t>
      </w:r>
      <w:r w:rsidR="003C216D">
        <w:t xml:space="preserve">, </w:t>
      </w:r>
      <w:r w:rsidR="003C216D" w:rsidRPr="003C216D">
        <w:t>to whirl up</w:t>
      </w:r>
      <w:r w:rsidR="003C216D">
        <w:t xml:space="preserve">, to reject, throw away?, </w:t>
      </w:r>
      <w:r w:rsidR="003C216D" w:rsidRPr="00650D3D">
        <w:rPr>
          <w:rFonts w:cstheme="minorHAnsi"/>
        </w:rPr>
        <w:t>š</w:t>
      </w:r>
      <w:r w:rsidR="003C216D">
        <w:t>al</w:t>
      </w:r>
      <w:r w:rsidR="003C216D" w:rsidRPr="00650D3D">
        <w:rPr>
          <w:rFonts w:eastAsia="Calibri" w:cstheme="minorHAnsi"/>
        </w:rPr>
        <w:t>ū</w:t>
      </w:r>
      <w:r w:rsidR="00D605B1">
        <w:rPr>
          <w:rFonts w:eastAsia="Calibri" w:cstheme="minorHAnsi"/>
        </w:rPr>
        <w:br/>
      </w:r>
      <w:r w:rsidR="00D605B1" w:rsidRPr="00F657DF">
        <w:rPr>
          <w:rFonts w:eastAsia="Calibri" w:cstheme="minorHAnsi"/>
          <w:b/>
        </w:rPr>
        <w:t>hurriedly</w:t>
      </w:r>
      <w:r w:rsidR="00D605B1" w:rsidRPr="00F657DF">
        <w:rPr>
          <w:rFonts w:eastAsia="Calibri" w:cstheme="minorHAnsi"/>
        </w:rPr>
        <w:t>, in a perturbed mood, dulluḫiš</w:t>
      </w:r>
      <w:r w:rsidR="00D605B1">
        <w:rPr>
          <w:rFonts w:eastAsia="Calibri" w:cstheme="minorHAnsi"/>
        </w:rPr>
        <w:br/>
      </w:r>
      <w:r w:rsidR="00D605B1" w:rsidRPr="00D605B1">
        <w:rPr>
          <w:rFonts w:ascii="Times New Roman" w:hAnsi="Times New Roman" w:cs="Times New Roman"/>
          <w:b/>
          <w:sz w:val="20"/>
          <w:szCs w:val="20"/>
        </w:rPr>
        <w:t>hurriedly</w:t>
      </w:r>
      <w:r w:rsidR="00D605B1">
        <w:rPr>
          <w:rFonts w:ascii="Times New Roman" w:hAnsi="Times New Roman" w:cs="Times New Roman"/>
          <w:sz w:val="20"/>
          <w:szCs w:val="20"/>
        </w:rPr>
        <w:t xml:space="preserve">, </w:t>
      </w:r>
      <w:r w:rsidR="00D605B1" w:rsidRPr="00D605B1">
        <w:rPr>
          <w:rFonts w:ascii="Times New Roman" w:hAnsi="Times New Roman" w:cs="Times New Roman"/>
          <w:sz w:val="20"/>
          <w:szCs w:val="20"/>
        </w:rPr>
        <w:t>in an instant</w:t>
      </w:r>
      <w:r w:rsidR="00D605B1">
        <w:rPr>
          <w:rFonts w:ascii="Times New Roman" w:hAnsi="Times New Roman" w:cs="Times New Roman"/>
          <w:sz w:val="20"/>
          <w:szCs w:val="20"/>
        </w:rPr>
        <w:t xml:space="preserve">, </w:t>
      </w:r>
      <w:r w:rsidR="00D605B1" w:rsidRPr="00D605B1">
        <w:rPr>
          <w:rFonts w:ascii="Times New Roman" w:hAnsi="Times New Roman" w:cs="Times New Roman"/>
          <w:sz w:val="20"/>
          <w:szCs w:val="20"/>
        </w:rPr>
        <w:t>quickly</w:t>
      </w:r>
      <w:r w:rsidR="00D605B1">
        <w:rPr>
          <w:rFonts w:ascii="Times New Roman" w:hAnsi="Times New Roman" w:cs="Times New Roman"/>
          <w:sz w:val="20"/>
          <w:szCs w:val="20"/>
        </w:rPr>
        <w:t>, adv., zamar</w:t>
      </w:r>
      <w:r w:rsidRPr="00F657DF">
        <w:rPr>
          <w:rFonts w:eastAsia="Calibri" w:cstheme="minorHAnsi"/>
          <w:sz w:val="20"/>
          <w:szCs w:val="20"/>
        </w:rPr>
        <w:br/>
      </w:r>
      <w:r w:rsidRPr="00F657DF">
        <w:rPr>
          <w:rFonts w:eastAsia="Calibri" w:cstheme="minorHAnsi"/>
          <w:b/>
        </w:rPr>
        <w:t>hurry</w:t>
      </w:r>
      <w:r w:rsidRPr="00F657DF">
        <w:rPr>
          <w:rFonts w:eastAsia="Calibri" w:cstheme="minorHAnsi"/>
        </w:rPr>
        <w:t>, concern, duluḫ</w:t>
      </w:r>
      <w:r w:rsidR="00073CFD">
        <w:rPr>
          <w:rFonts w:eastAsia="Calibri" w:cstheme="minorHAnsi"/>
        </w:rPr>
        <w:t>tu</w:t>
      </w:r>
      <w:r w:rsidR="00073CFD">
        <w:rPr>
          <w:rFonts w:eastAsia="Calibri" w:cstheme="minorHAnsi"/>
        </w:rPr>
        <w:br/>
      </w:r>
      <w:r w:rsidR="00073CFD" w:rsidRPr="00A32DB3">
        <w:rPr>
          <w:b/>
        </w:rPr>
        <w:t>hurry</w:t>
      </w:r>
      <w:r w:rsidR="00073CFD">
        <w:t xml:space="preserve">?, to </w:t>
      </w:r>
      <w:r w:rsidR="00073CFD" w:rsidRPr="00A32DB3">
        <w:t>devastate, to be devastated</w:t>
      </w:r>
      <w:r w:rsidR="00073CFD">
        <w:t xml:space="preserve">, to </w:t>
      </w:r>
      <w:r w:rsidR="00073CFD" w:rsidRPr="00B91FA4">
        <w:t>destroy</w:t>
      </w:r>
      <w:r w:rsidR="00073CFD">
        <w:t xml:space="preserve">, to </w:t>
      </w:r>
      <w:r w:rsidR="00073CFD" w:rsidRPr="00D855A4">
        <w:t>kick</w:t>
      </w:r>
      <w:r w:rsidR="00073CFD">
        <w:t xml:space="preserve">, to </w:t>
      </w:r>
      <w:r w:rsidR="00073CFD" w:rsidRPr="00D855A4">
        <w:t>trample</w:t>
      </w:r>
      <w:r w:rsidR="00073CFD">
        <w:t>, to hurry?, ra</w:t>
      </w:r>
      <w:r w:rsidR="00073CFD" w:rsidRPr="009A7C83">
        <w:rPr>
          <w:rFonts w:ascii="Calibri" w:eastAsia="Calibri" w:hAnsi="Calibri" w:cs="Calibri"/>
        </w:rPr>
        <w:t>ḫ</w:t>
      </w:r>
      <w:r w:rsidR="00073CFD" w:rsidRPr="00016FF6">
        <w:rPr>
          <w:rFonts w:cstheme="minorHAnsi"/>
        </w:rPr>
        <w:t>ā</w:t>
      </w:r>
      <w:r w:rsidR="00073CFD" w:rsidRPr="00402F6C">
        <w:t>ṣ</w:t>
      </w:r>
      <w:r w:rsidR="00073CFD">
        <w:t>u</w:t>
      </w:r>
      <w:r w:rsidR="00073CFD">
        <w:rPr>
          <w:rFonts w:eastAsia="Calibri" w:cstheme="minorHAnsi"/>
        </w:rPr>
        <w:br/>
      </w:r>
      <w:r w:rsidR="00073CFD" w:rsidRPr="00876F3B">
        <w:rPr>
          <w:rFonts w:ascii="Times New Roman" w:eastAsia="Calibri" w:hAnsi="Times New Roman" w:cs="Times New Roman"/>
          <w:b/>
          <w:sz w:val="20"/>
          <w:szCs w:val="20"/>
        </w:rPr>
        <w:t>hurry</w:t>
      </w:r>
      <w:r w:rsidR="00073CFD" w:rsidRPr="00876F3B">
        <w:rPr>
          <w:rFonts w:ascii="Times New Roman" w:eastAsia="Calibri" w:hAnsi="Times New Roman" w:cs="Times New Roman"/>
          <w:sz w:val="20"/>
          <w:szCs w:val="20"/>
        </w:rPr>
        <w:t xml:space="preserve">,   to dispatch quickly, </w:t>
      </w:r>
      <w:r w:rsidR="00073CFD" w:rsidRPr="00876F3B">
        <w:rPr>
          <w:rFonts w:ascii="Times New Roman" w:hAnsi="Times New Roman" w:cs="Times New Roman"/>
          <w:sz w:val="20"/>
          <w:szCs w:val="20"/>
        </w:rPr>
        <w:t>ṣ</w:t>
      </w:r>
      <w:r w:rsidR="00073CFD" w:rsidRPr="00876F3B">
        <w:rPr>
          <w:rFonts w:ascii="Times New Roman" w:eastAsia="Calibri" w:hAnsi="Times New Roman" w:cs="Times New Roman"/>
          <w:sz w:val="20"/>
          <w:szCs w:val="20"/>
        </w:rPr>
        <w:t>ar</w:t>
      </w:r>
      <w:r w:rsidR="00073CFD" w:rsidRPr="00876F3B">
        <w:rPr>
          <w:rFonts w:ascii="Times New Roman" w:hAnsi="Times New Roman" w:cs="Times New Roman"/>
          <w:sz w:val="20"/>
          <w:szCs w:val="20"/>
        </w:rPr>
        <w:t>ā</w:t>
      </w:r>
      <w:r w:rsidR="00073CFD" w:rsidRPr="00876F3B">
        <w:rPr>
          <w:rFonts w:ascii="Times New Roman" w:eastAsia="Calibri" w:hAnsi="Times New Roman" w:cs="Times New Roman"/>
          <w:sz w:val="20"/>
          <w:szCs w:val="20"/>
        </w:rPr>
        <w:t>ḫu</w:t>
      </w:r>
      <w:r w:rsidR="00073CFD" w:rsidRPr="00876F3B">
        <w:rPr>
          <w:rFonts w:ascii="Times New Roman" w:eastAsia="Calibri" w:hAnsi="Times New Roman" w:cs="Times New Roman"/>
          <w:sz w:val="20"/>
          <w:szCs w:val="20"/>
        </w:rPr>
        <w:br/>
      </w:r>
      <w:r w:rsidR="00073CFD" w:rsidRPr="00876F3B">
        <w:rPr>
          <w:rFonts w:ascii="Times New Roman" w:eastAsia="Calibri" w:hAnsi="Times New Roman" w:cs="Times New Roman"/>
          <w:b/>
          <w:sz w:val="20"/>
          <w:szCs w:val="20"/>
        </w:rPr>
        <w:t>hurry</w:t>
      </w:r>
      <w:r w:rsidR="00073CFD" w:rsidRPr="00876F3B">
        <w:rPr>
          <w:rFonts w:ascii="Times New Roman" w:eastAsia="Calibri" w:hAnsi="Times New Roman" w:cs="Times New Roman"/>
          <w:sz w:val="20"/>
          <w:szCs w:val="20"/>
        </w:rPr>
        <w:t>, to hasten, arāḫu,</w:t>
      </w:r>
      <w:r w:rsidR="0039663C">
        <w:rPr>
          <w:rFonts w:ascii="Times New Roman" w:eastAsia="Calibri" w:hAnsi="Times New Roman" w:cs="Times New Roman"/>
          <w:sz w:val="20"/>
          <w:szCs w:val="20"/>
        </w:rPr>
        <w:br/>
      </w:r>
      <w:r w:rsidR="00382C12" w:rsidRPr="00382C12">
        <w:rPr>
          <w:rFonts w:ascii="Calibri" w:eastAsia="Calibri" w:hAnsi="Calibri" w:cs="Calibri"/>
          <w:b/>
        </w:rPr>
        <w:t>hurt</w:t>
      </w:r>
      <w:r w:rsidR="00382C12">
        <w:rPr>
          <w:rFonts w:ascii="Calibri" w:eastAsia="Calibri" w:hAnsi="Calibri" w:cs="Calibri"/>
        </w:rPr>
        <w:t xml:space="preserve">, </w:t>
      </w:r>
      <w:r w:rsidR="00382C12" w:rsidRPr="00382C12">
        <w:rPr>
          <w:rFonts w:ascii="Calibri" w:eastAsia="Calibri" w:hAnsi="Calibri" w:cs="Calibri"/>
          <w:b/>
        </w:rPr>
        <w:t xml:space="preserve">to hurt </w:t>
      </w:r>
      <w:r w:rsidR="00382C12">
        <w:rPr>
          <w:rFonts w:ascii="Calibri" w:eastAsia="Calibri" w:hAnsi="Calibri" w:cs="Calibri"/>
        </w:rPr>
        <w:t xml:space="preserve">(said of a stinging pain), to cause to hurt, </w:t>
      </w:r>
      <w:r w:rsidR="00382C12" w:rsidRPr="00382C12">
        <w:rPr>
          <w:rFonts w:ascii="Calibri" w:eastAsia="Calibri" w:hAnsi="Calibri" w:cs="Calibri"/>
        </w:rPr>
        <w:t>to sting</w:t>
      </w:r>
      <w:r w:rsidR="00382C12">
        <w:rPr>
          <w:rFonts w:ascii="Calibri" w:eastAsia="Calibri" w:hAnsi="Calibri" w:cs="Calibri"/>
        </w:rPr>
        <w:t xml:space="preserve"> (said of a scorpion), zaq</w:t>
      </w:r>
      <w:r w:rsidR="00382C12" w:rsidRPr="00650D3D">
        <w:rPr>
          <w:rFonts w:cstheme="minorHAnsi"/>
        </w:rPr>
        <w:t>ā</w:t>
      </w:r>
      <w:r w:rsidR="00382C12">
        <w:rPr>
          <w:rFonts w:ascii="Calibri" w:eastAsia="Calibri" w:hAnsi="Calibri" w:cs="Calibri"/>
        </w:rPr>
        <w:t>tu</w:t>
      </w:r>
      <w:r w:rsidR="00ED4948" w:rsidRPr="00F657DF">
        <w:rPr>
          <w:rFonts w:eastAsia="Calibri" w:cstheme="minorHAnsi"/>
        </w:rPr>
        <w:br/>
      </w:r>
      <w:r w:rsidR="00ED4948" w:rsidRPr="00F657DF">
        <w:rPr>
          <w:rFonts w:cstheme="minorHAnsi"/>
          <w:b/>
        </w:rPr>
        <w:t>hurt</w:t>
      </w:r>
      <w:r w:rsidR="00ED4948" w:rsidRPr="00F657DF">
        <w:rPr>
          <w:rFonts w:cstheme="minorHAnsi"/>
        </w:rPr>
        <w:t>, to consume? to sting, kasāsu</w:t>
      </w:r>
      <w:r w:rsidR="00ED4948" w:rsidRPr="00F657DF">
        <w:rPr>
          <w:rFonts w:cstheme="minorHAnsi"/>
        </w:rPr>
        <w:br/>
      </w:r>
      <w:r w:rsidR="0039663C" w:rsidRPr="00F657DF">
        <w:rPr>
          <w:rFonts w:cstheme="minorHAnsi"/>
          <w:b/>
        </w:rPr>
        <w:t>hurt, to hurt</w:t>
      </w:r>
      <w:r w:rsidR="0039663C" w:rsidRPr="00F657DF">
        <w:rPr>
          <w:rFonts w:cstheme="minorHAnsi"/>
        </w:rPr>
        <w:t>, bother, to strike, to touch, affect, hurt repeatedly, evil-portending, to be bad, attack, affect, to become affected, to give a work assignment, to fashion an object, record, to be recorded, to write down, written down, to paint a surface, to smear, to smear on, to smear oneself, to apply water</w:t>
      </w:r>
      <w:r w:rsidR="0039663C" w:rsidRPr="00F657DF">
        <w:rPr>
          <w:rFonts w:cstheme="minorHAnsi"/>
          <w:b/>
        </w:rPr>
        <w:t xml:space="preserve"> </w:t>
      </w:r>
      <w:r w:rsidR="0039663C" w:rsidRPr="00F657DF">
        <w:rPr>
          <w:rFonts w:cstheme="minorHAnsi"/>
        </w:rPr>
        <w:t>or fire, to commit a sacrilege, to put hands on with evil intentions, to come accidentally in contact</w:t>
      </w:r>
      <w:r w:rsidR="0039663C" w:rsidRPr="00F657DF">
        <w:rPr>
          <w:rFonts w:cstheme="minorHAnsi"/>
          <w:b/>
        </w:rPr>
        <w:t>,</w:t>
      </w:r>
      <w:r w:rsidR="0039663C" w:rsidRPr="00F657DF">
        <w:rPr>
          <w:rFonts w:cstheme="minorHAnsi"/>
        </w:rPr>
        <w:t xml:space="preserve"> to touch, to be touched, to touch lightly, to touch in a symbolic act, to touch, cover a quadrant of the moon, to make touch, to allow to be touched, to apply water or fire, abnormal, anomalous (said of ominous features), to strike a chord, defeat, to moisten with oil and other liquids, to write down, to bother?, to write, to play a stringed instrument, to be anomalous (said of ominous features), to make unclean, to obscure, to rub, to scratch, to scatter, to sprinkle, to be sprinkled, to tarry, to be delayed, to overthrow, defeat, to be defeated, overthrown, destroy, to desecrate, to be dese</w:t>
      </w:r>
      <w:r w:rsidR="0039663C">
        <w:rPr>
          <w:rFonts w:cstheme="minorHAnsi"/>
        </w:rPr>
        <w:t>crated, defile, defiled, lapātu</w:t>
      </w:r>
      <w:r w:rsidR="0039663C">
        <w:rPr>
          <w:rFonts w:cstheme="minorHAnsi"/>
        </w:rPr>
        <w:br/>
      </w:r>
      <w:r w:rsidR="0039663C" w:rsidRPr="00F657DF">
        <w:rPr>
          <w:rFonts w:cstheme="minorHAnsi"/>
          <w:b/>
        </w:rPr>
        <w:t>hurt</w:t>
      </w:r>
      <w:r w:rsidR="0039663C" w:rsidRPr="00F657DF">
        <w:rPr>
          <w:rFonts w:cstheme="minorHAnsi"/>
        </w:rPr>
        <w:t xml:space="preserve">, to injure, ruin, to smash, repudiate (an agreement), split in half, wreck, to destroy an object, to break (a tablet), to invalidate (a document), demolish, to cut wood trees, divide, to break off, to crush, to break into, </w:t>
      </w:r>
      <w:r w:rsidR="0039663C" w:rsidRPr="00F657DF">
        <w:rPr>
          <w:rFonts w:eastAsia="Calibri" w:cstheme="minorHAnsi"/>
        </w:rPr>
        <w:t>ḫ</w:t>
      </w:r>
      <w:r w:rsidR="0039663C" w:rsidRPr="00F657DF">
        <w:rPr>
          <w:rFonts w:cstheme="minorHAnsi"/>
        </w:rPr>
        <w:t>ep</w:t>
      </w:r>
      <w:r w:rsidR="0039663C" w:rsidRPr="00F657DF">
        <w:rPr>
          <w:rFonts w:eastAsia="Calibri" w:cstheme="minorHAnsi"/>
        </w:rPr>
        <w:t>û</w:t>
      </w:r>
      <w:r w:rsidR="00ED4948" w:rsidRPr="00F657DF">
        <w:rPr>
          <w:rFonts w:eastAsia="Calibri" w:cstheme="minorHAnsi"/>
        </w:rPr>
        <w:br/>
      </w:r>
      <w:r w:rsidR="00ED4948" w:rsidRPr="00F657DF">
        <w:rPr>
          <w:rFonts w:cstheme="minorHAnsi"/>
          <w:b/>
        </w:rPr>
        <w:t>husband</w:t>
      </w:r>
      <w:r w:rsidR="00ED4948" w:rsidRPr="00F657DF">
        <w:rPr>
          <w:rFonts w:cstheme="minorHAnsi"/>
        </w:rPr>
        <w:t>, lover, iš</w:t>
      </w:r>
      <w:r w:rsidR="00ED4948" w:rsidRPr="00F657DF">
        <w:rPr>
          <w:rFonts w:eastAsia="Calibri" w:cstheme="minorHAnsi"/>
        </w:rPr>
        <w:t>ḫû</w:t>
      </w:r>
      <w:r w:rsidR="00683627" w:rsidRPr="00F657DF">
        <w:rPr>
          <w:rFonts w:eastAsia="Calibri" w:cstheme="minorHAnsi"/>
        </w:rPr>
        <w:br/>
      </w:r>
      <w:r w:rsidR="00683627" w:rsidRPr="00F657DF">
        <w:rPr>
          <w:rFonts w:eastAsia="Calibri" w:cstheme="minorHAnsi"/>
          <w:b/>
        </w:rPr>
        <w:t>husband,</w:t>
      </w:r>
      <w:r w:rsidR="00683627" w:rsidRPr="00F657DF">
        <w:rPr>
          <w:rFonts w:eastAsia="Calibri" w:cstheme="minorHAnsi"/>
        </w:rPr>
        <w:t xml:space="preserve"> man, warrior, mutu</w:t>
      </w:r>
      <w:r w:rsidR="00683627" w:rsidRPr="00F657DF">
        <w:rPr>
          <w:rFonts w:eastAsia="Calibri" w:cstheme="minorHAnsi"/>
        </w:rPr>
        <w:br/>
      </w:r>
      <w:r w:rsidR="00683627" w:rsidRPr="00F657DF">
        <w:rPr>
          <w:rFonts w:eastAsia="Calibri" w:cstheme="minorHAnsi"/>
          <w:b/>
        </w:rPr>
        <w:t>husband</w:t>
      </w:r>
      <w:r w:rsidR="00683627" w:rsidRPr="00F657DF">
        <w:rPr>
          <w:rFonts w:eastAsia="Calibri" w:cstheme="minorHAnsi"/>
        </w:rPr>
        <w:t>,</w:t>
      </w:r>
      <w:r w:rsidR="00683627" w:rsidRPr="00F657DF">
        <w:rPr>
          <w:rFonts w:eastAsia="Calibri" w:cstheme="minorHAnsi"/>
          <w:b/>
        </w:rPr>
        <w:t xml:space="preserve"> position of a husband</w:t>
      </w:r>
      <w:r w:rsidR="00683627" w:rsidRPr="00F657DF">
        <w:rPr>
          <w:rFonts w:eastAsia="Calibri" w:cstheme="minorHAnsi"/>
        </w:rPr>
        <w:t>, herioism, masculinity, mut</w:t>
      </w:r>
      <w:r w:rsidR="00683627" w:rsidRPr="00F657DF">
        <w:rPr>
          <w:rFonts w:cstheme="minorHAnsi"/>
        </w:rPr>
        <w:t>ū</w:t>
      </w:r>
      <w:r w:rsidR="00683627" w:rsidRPr="00F657DF">
        <w:rPr>
          <w:rFonts w:eastAsia="Calibri" w:cstheme="minorHAnsi"/>
        </w:rPr>
        <w:t>tu</w:t>
      </w:r>
      <w:r w:rsidRPr="00F657DF">
        <w:rPr>
          <w:rFonts w:eastAsia="Calibri" w:cstheme="minorHAnsi"/>
        </w:rPr>
        <w:br/>
      </w:r>
      <w:r w:rsidRPr="00F657DF">
        <w:rPr>
          <w:rFonts w:eastAsia="Calibri" w:cstheme="minorHAnsi"/>
          <w:b/>
        </w:rPr>
        <w:t>husband’s family</w:t>
      </w:r>
      <w:r w:rsidRPr="00F657DF">
        <w:rPr>
          <w:rFonts w:eastAsia="Calibri" w:cstheme="minorHAnsi"/>
        </w:rPr>
        <w:t>, emūtu</w:t>
      </w:r>
      <w:r w:rsidR="001740E3" w:rsidRPr="00F657DF">
        <w:rPr>
          <w:rFonts w:eastAsia="Calibri" w:cstheme="minorHAnsi"/>
        </w:rPr>
        <w:br/>
      </w:r>
      <w:r w:rsidR="001740E3" w:rsidRPr="00F657DF">
        <w:rPr>
          <w:rFonts w:cstheme="minorHAnsi"/>
          <w:b/>
        </w:rPr>
        <w:t>husk</w:t>
      </w:r>
      <w:r w:rsidR="001740E3" w:rsidRPr="00F657DF">
        <w:rPr>
          <w:rFonts w:cstheme="minorHAnsi"/>
        </w:rPr>
        <w:t>, chaff, awn, iltu</w:t>
      </w:r>
      <w:r w:rsidR="00513A32">
        <w:rPr>
          <w:rFonts w:cstheme="minorHAnsi"/>
        </w:rPr>
        <w:br/>
      </w:r>
      <w:r w:rsidR="00513A32" w:rsidRPr="00513A32">
        <w:rPr>
          <w:rFonts w:ascii="Calibri" w:eastAsia="Calibri" w:hAnsi="Calibri" w:cs="Calibri"/>
          <w:b/>
        </w:rPr>
        <w:t>husk</w:t>
      </w:r>
      <w:r w:rsidR="00513A32">
        <w:rPr>
          <w:rFonts w:ascii="Calibri" w:eastAsia="Calibri" w:hAnsi="Calibri" w:cs="Calibri"/>
        </w:rPr>
        <w:t xml:space="preserve">, </w:t>
      </w:r>
      <w:r w:rsidR="00513A32" w:rsidRPr="00513A32">
        <w:rPr>
          <w:rFonts w:ascii="Calibri" w:eastAsia="Calibri" w:hAnsi="Calibri" w:cs="Calibri"/>
        </w:rPr>
        <w:t>flake of skin</w:t>
      </w:r>
      <w:r w:rsidR="00513A32">
        <w:rPr>
          <w:rFonts w:ascii="Calibri" w:eastAsia="Calibri" w:hAnsi="Calibri" w:cs="Calibri"/>
        </w:rPr>
        <w:t xml:space="preserve">, </w:t>
      </w:r>
      <w:r w:rsidR="00513A32" w:rsidRPr="00513A32">
        <w:rPr>
          <w:rFonts w:ascii="Calibri" w:eastAsia="Calibri" w:hAnsi="Calibri" w:cs="Calibri"/>
        </w:rPr>
        <w:t>tortoise shell</w:t>
      </w:r>
      <w:r w:rsidR="00513A32">
        <w:rPr>
          <w:rFonts w:ascii="Calibri" w:eastAsia="Calibri" w:hAnsi="Calibri" w:cs="Calibri"/>
        </w:rPr>
        <w:t xml:space="preserve">, </w:t>
      </w:r>
      <w:r w:rsidR="00513A32" w:rsidRPr="00E06709">
        <w:rPr>
          <w:rFonts w:ascii="Calibri" w:eastAsia="Calibri" w:hAnsi="Calibri" w:cs="Calibri"/>
        </w:rPr>
        <w:t>scaly skin</w:t>
      </w:r>
      <w:r w:rsidR="00513A32">
        <w:rPr>
          <w:rFonts w:ascii="Calibri" w:eastAsia="Calibri" w:hAnsi="Calibri" w:cs="Calibri"/>
        </w:rPr>
        <w:t xml:space="preserve"> (of a snake, a fish), </w:t>
      </w:r>
      <w:r w:rsidR="00513A32" w:rsidRPr="00E06709">
        <w:rPr>
          <w:rFonts w:ascii="Calibri" w:eastAsia="Calibri" w:hAnsi="Calibri" w:cs="Calibri"/>
        </w:rPr>
        <w:t>scale,</w:t>
      </w:r>
      <w:r w:rsidR="00513A32">
        <w:rPr>
          <w:rFonts w:ascii="Calibri" w:eastAsia="Calibri" w:hAnsi="Calibri" w:cs="Calibri"/>
        </w:rPr>
        <w:t xml:space="preserve"> rind, bark, peel, a part of the eye, quliptu</w:t>
      </w:r>
      <w:r w:rsidR="004E10DB" w:rsidRPr="00F657DF">
        <w:rPr>
          <w:rFonts w:cstheme="minorHAnsi"/>
        </w:rPr>
        <w:br/>
      </w:r>
      <w:r w:rsidR="004E10DB" w:rsidRPr="00F657DF">
        <w:rPr>
          <w:rFonts w:cstheme="minorHAnsi"/>
          <w:b/>
        </w:rPr>
        <w:t>husker</w:t>
      </w:r>
      <w:r w:rsidR="004E10DB" w:rsidRPr="00F657DF">
        <w:rPr>
          <w:rFonts w:cstheme="minorHAnsi"/>
        </w:rPr>
        <w:t xml:space="preserve">, </w:t>
      </w:r>
      <w:r w:rsidR="004E10DB" w:rsidRPr="00F657DF">
        <w:rPr>
          <w:rFonts w:cstheme="minorHAnsi"/>
          <w:b/>
        </w:rPr>
        <w:t>barley husker</w:t>
      </w:r>
      <w:r w:rsidR="004E10DB" w:rsidRPr="00F657DF">
        <w:rPr>
          <w:rFonts w:cstheme="minorHAnsi"/>
        </w:rPr>
        <w:t>, muqallipu</w:t>
      </w:r>
      <w:r w:rsidR="00D12D62" w:rsidRPr="00F657DF">
        <w:rPr>
          <w:rFonts w:cstheme="minorHAnsi"/>
        </w:rPr>
        <w:br/>
      </w:r>
      <w:r w:rsidR="00D12D62" w:rsidRPr="00FA3FC7">
        <w:rPr>
          <w:rFonts w:ascii="Times New Roman" w:hAnsi="Times New Roman" w:cs="Times New Roman"/>
          <w:b/>
          <w:sz w:val="20"/>
          <w:szCs w:val="20"/>
        </w:rPr>
        <w:t>hut, shepherd’s reed hut or shelter</w:t>
      </w:r>
      <w:r w:rsidR="00D12D62" w:rsidRPr="00FA3FC7">
        <w:rPr>
          <w:rFonts w:ascii="Times New Roman" w:hAnsi="Times New Roman" w:cs="Times New Roman"/>
          <w:sz w:val="20"/>
          <w:szCs w:val="20"/>
        </w:rPr>
        <w:t>, maṣallu</w:t>
      </w:r>
      <w:r w:rsidR="001740E3" w:rsidRPr="00FA3FC7">
        <w:rPr>
          <w:rFonts w:cstheme="minorHAnsi"/>
          <w:b/>
        </w:rPr>
        <w:br/>
      </w:r>
      <w:r w:rsidR="001740E3" w:rsidRPr="00F657DF">
        <w:rPr>
          <w:rFonts w:cstheme="minorHAnsi"/>
          <w:b/>
        </w:rPr>
        <w:lastRenderedPageBreak/>
        <w:t>hymn, final part of a hymn</w:t>
      </w:r>
      <w:r w:rsidR="001740E3" w:rsidRPr="00F657DF">
        <w:rPr>
          <w:rFonts w:cstheme="minorHAnsi"/>
        </w:rPr>
        <w:t>, kišub</w:t>
      </w:r>
      <w:r w:rsidR="001740E3" w:rsidRPr="00F657DF">
        <w:rPr>
          <w:rFonts w:eastAsia="Calibri" w:cstheme="minorHAnsi"/>
        </w:rPr>
        <w:t>û</w:t>
      </w:r>
      <w:r w:rsidRPr="00F657DF">
        <w:rPr>
          <w:rFonts w:eastAsia="Calibri" w:cstheme="minorHAnsi"/>
        </w:rPr>
        <w:br/>
      </w:r>
      <w:r w:rsidRPr="00F657DF">
        <w:rPr>
          <w:rFonts w:eastAsia="Calibri" w:cstheme="minorHAnsi"/>
          <w:b/>
        </w:rPr>
        <w:t>hypogastric region (lower stomach)</w:t>
      </w:r>
      <w:r w:rsidRPr="00F657DF">
        <w:rPr>
          <w:rFonts w:eastAsia="Calibri" w:cstheme="minorHAnsi"/>
        </w:rPr>
        <w:t>, wooden part of implement, stone bead, emšu</w:t>
      </w:r>
      <w:r w:rsidR="0088566F">
        <w:rPr>
          <w:rFonts w:eastAsia="Calibri" w:cstheme="minorHAnsi"/>
        </w:rPr>
        <w:br/>
      </w:r>
      <w:r w:rsidR="0088566F" w:rsidRPr="0088566F">
        <w:rPr>
          <w:rFonts w:eastAsia="Calibri" w:cstheme="minorHAnsi"/>
          <w:b/>
        </w:rPr>
        <w:t>hypotenuse</w:t>
      </w:r>
      <w:r w:rsidR="0088566F">
        <w:rPr>
          <w:rFonts w:eastAsia="Calibri" w:cstheme="minorHAnsi"/>
        </w:rPr>
        <w:t xml:space="preserve">, </w:t>
      </w:r>
      <w:r w:rsidR="0088566F" w:rsidRPr="0088566F">
        <w:rPr>
          <w:rFonts w:eastAsia="Calibri" w:cstheme="minorHAnsi"/>
        </w:rPr>
        <w:t>diagonal</w:t>
      </w:r>
      <w:r w:rsidR="0088566F">
        <w:rPr>
          <w:rFonts w:eastAsia="Calibri" w:cstheme="minorHAnsi"/>
        </w:rPr>
        <w:t xml:space="preserve">, </w:t>
      </w:r>
      <w:r w:rsidR="0088566F" w:rsidRPr="00650D3D">
        <w:rPr>
          <w:rFonts w:cstheme="minorHAnsi"/>
        </w:rPr>
        <w:t>ṣ</w:t>
      </w:r>
      <w:r w:rsidR="0088566F">
        <w:rPr>
          <w:rFonts w:eastAsia="Calibri" w:cstheme="minorHAnsi"/>
        </w:rPr>
        <w:t>iliptu</w:t>
      </w:r>
    </w:p>
    <w:p w14:paraId="0A869BCF" w14:textId="77777777" w:rsidR="00CF6B99" w:rsidRPr="00F657DF" w:rsidRDefault="00CF6B99" w:rsidP="003651AF">
      <w:pPr>
        <w:rPr>
          <w:rFonts w:eastAsia="Calibri" w:cstheme="minorHAnsi"/>
        </w:rPr>
      </w:pPr>
    </w:p>
    <w:p w14:paraId="6914190E" w14:textId="77777777" w:rsidR="00CF6B99" w:rsidRPr="00F657DF" w:rsidRDefault="00CF6B99" w:rsidP="003651AF">
      <w:pPr>
        <w:rPr>
          <w:rFonts w:eastAsia="Calibri" w:cstheme="minorHAnsi"/>
        </w:rPr>
      </w:pPr>
    </w:p>
    <w:p w14:paraId="1F767BAE" w14:textId="1D4244A4" w:rsidR="00897681" w:rsidRPr="00F657DF" w:rsidRDefault="00897681" w:rsidP="00897681">
      <w:pPr>
        <w:ind w:left="9360"/>
        <w:rPr>
          <w:rFonts w:eastAsia="Calibri" w:cstheme="minorHAnsi"/>
        </w:rPr>
      </w:pPr>
      <w:r w:rsidRPr="00F657DF">
        <w:rPr>
          <w:rFonts w:cstheme="minorHAnsi"/>
          <w:sz w:val="52"/>
          <w:szCs w:val="52"/>
        </w:rPr>
        <w:t>I</w:t>
      </w:r>
    </w:p>
    <w:p w14:paraId="12501AAD" w14:textId="1D98052A" w:rsidR="00897681" w:rsidRPr="00932B84" w:rsidRDefault="003651AF" w:rsidP="003651AF">
      <w:pPr>
        <w:rPr>
          <w:rFonts w:cstheme="minorHAnsi"/>
          <w:b/>
        </w:rPr>
      </w:pPr>
      <w:r w:rsidRPr="00F657DF">
        <w:rPr>
          <w:rFonts w:eastAsia="Calibri" w:cstheme="minorHAnsi"/>
        </w:rPr>
        <w:br/>
      </w:r>
      <w:r w:rsidRPr="00FB2F45">
        <w:rPr>
          <w:rFonts w:ascii="Times New Roman" w:eastAsia="Calibri" w:hAnsi="Times New Roman" w:cs="Times New Roman"/>
          <w:b/>
          <w:sz w:val="20"/>
          <w:szCs w:val="20"/>
        </w:rPr>
        <w:t>I</w:t>
      </w:r>
      <w:r w:rsidRPr="00FB2F45">
        <w:rPr>
          <w:rFonts w:ascii="Times New Roman" w:eastAsia="Calibri" w:hAnsi="Times New Roman" w:cs="Times New Roman"/>
          <w:sz w:val="20"/>
          <w:szCs w:val="20"/>
        </w:rPr>
        <w:t>, pron., anāku (OAkk., on)</w:t>
      </w:r>
      <w:r w:rsidR="00E16A86">
        <w:rPr>
          <w:rStyle w:val="FootnoteReference"/>
          <w:rFonts w:ascii="Times New Roman" w:eastAsia="Calibri" w:hAnsi="Times New Roman" w:cs="Times New Roman"/>
          <w:sz w:val="20"/>
          <w:szCs w:val="20"/>
        </w:rPr>
        <w:footnoteReference w:id="127"/>
      </w:r>
      <w:r w:rsidRPr="00FB2F45">
        <w:rPr>
          <w:rFonts w:ascii="Times New Roman" w:eastAsia="Calibri" w:hAnsi="Times New Roman" w:cs="Times New Roman"/>
          <w:sz w:val="20"/>
          <w:szCs w:val="20"/>
        </w:rPr>
        <w:br/>
      </w:r>
      <w:r w:rsidRPr="00FB2F45">
        <w:rPr>
          <w:rFonts w:ascii="Times New Roman" w:eastAsia="Calibri" w:hAnsi="Times New Roman" w:cs="Times New Roman"/>
          <w:b/>
          <w:sz w:val="20"/>
          <w:szCs w:val="20"/>
        </w:rPr>
        <w:t>I</w:t>
      </w:r>
      <w:r w:rsidRPr="00FB2F45">
        <w:rPr>
          <w:rFonts w:ascii="Times New Roman" w:eastAsia="Calibri" w:hAnsi="Times New Roman" w:cs="Times New Roman"/>
          <w:sz w:val="20"/>
          <w:szCs w:val="20"/>
        </w:rPr>
        <w:t>, pron., anuki</w:t>
      </w:r>
      <w:r w:rsidR="00FB2F45">
        <w:rPr>
          <w:rFonts w:ascii="Times New Roman" w:eastAsia="Calibri" w:hAnsi="Times New Roman" w:cs="Times New Roman"/>
          <w:sz w:val="20"/>
          <w:szCs w:val="20"/>
        </w:rPr>
        <w:br/>
      </w:r>
      <w:r w:rsidR="00FB2F45" w:rsidRPr="00FB2F45">
        <w:rPr>
          <w:rFonts w:eastAsia="Calibri" w:cstheme="minorHAnsi"/>
          <w:b/>
        </w:rPr>
        <w:t>ibex</w:t>
      </w:r>
      <w:r w:rsidR="00FB2F45" w:rsidRPr="00FB2F45">
        <w:rPr>
          <w:rFonts w:eastAsia="Calibri" w:cstheme="minorHAnsi"/>
        </w:rPr>
        <w:t>, tur</w:t>
      </w:r>
      <w:r w:rsidR="00FB2F45" w:rsidRPr="00650D3D">
        <w:rPr>
          <w:rFonts w:cstheme="minorHAnsi"/>
        </w:rPr>
        <w:t>ā</w:t>
      </w:r>
      <w:r w:rsidR="00FB2F45" w:rsidRPr="00650D3D">
        <w:rPr>
          <w:rFonts w:eastAsia="Calibri" w:cstheme="minorHAnsi"/>
        </w:rPr>
        <w:t>ḫ</w:t>
      </w:r>
      <w:r w:rsidR="00FB2F45" w:rsidRPr="00FB2F45">
        <w:rPr>
          <w:rFonts w:eastAsia="Calibri" w:cstheme="minorHAnsi"/>
        </w:rPr>
        <w:t>u</w:t>
      </w:r>
      <w:r w:rsidR="00744B6A" w:rsidRPr="00F657DF">
        <w:rPr>
          <w:rFonts w:eastAsia="Calibri" w:cstheme="minorHAnsi"/>
          <w:sz w:val="20"/>
          <w:szCs w:val="20"/>
        </w:rPr>
        <w:br/>
      </w:r>
      <w:r w:rsidR="00932B84">
        <w:rPr>
          <w:rFonts w:cstheme="minorHAnsi"/>
          <w:b/>
        </w:rPr>
        <w:t>ice</w:t>
      </w:r>
      <w:r w:rsidR="00932B84" w:rsidRPr="00932B84">
        <w:rPr>
          <w:rFonts w:cstheme="minorHAnsi"/>
        </w:rPr>
        <w:t>,</w:t>
      </w:r>
      <w:r w:rsidR="00932B84">
        <w:rPr>
          <w:rFonts w:cstheme="minorHAnsi"/>
          <w:b/>
        </w:rPr>
        <w:t xml:space="preserve"> </w:t>
      </w:r>
      <w:r w:rsidR="00932B84" w:rsidRPr="00932B84">
        <w:rPr>
          <w:rFonts w:cstheme="minorHAnsi"/>
        </w:rPr>
        <w:t>qar</w:t>
      </w:r>
      <w:r w:rsidR="00932B84" w:rsidRPr="00932B84">
        <w:rPr>
          <w:rFonts w:ascii="Calibri" w:eastAsia="Calibri" w:hAnsi="Calibri" w:cs="Calibri"/>
        </w:rPr>
        <w:t>ḫ</w:t>
      </w:r>
      <w:r w:rsidR="00932B84" w:rsidRPr="00932B84">
        <w:rPr>
          <w:rFonts w:cstheme="minorHAnsi"/>
        </w:rPr>
        <w:t>u</w:t>
      </w:r>
      <w:r w:rsidR="000D4446">
        <w:rPr>
          <w:rFonts w:cstheme="minorHAnsi"/>
        </w:rPr>
        <w:br/>
      </w:r>
      <w:r w:rsidR="000D4446" w:rsidRPr="000D4446">
        <w:rPr>
          <w:rFonts w:cstheme="minorHAnsi"/>
          <w:b/>
        </w:rPr>
        <w:t>ice</w:t>
      </w:r>
      <w:r w:rsidR="000D4446">
        <w:rPr>
          <w:rFonts w:cstheme="minorHAnsi"/>
        </w:rPr>
        <w:t xml:space="preserve">, frost, </w:t>
      </w:r>
      <w:r w:rsidR="000D4446" w:rsidRPr="00650D3D">
        <w:rPr>
          <w:rFonts w:cstheme="minorHAnsi"/>
        </w:rPr>
        <w:t>š</w:t>
      </w:r>
      <w:r w:rsidR="000D4446">
        <w:rPr>
          <w:rFonts w:cstheme="minorHAnsi"/>
        </w:rPr>
        <w:t>ur</w:t>
      </w:r>
      <w:r w:rsidR="000D4446" w:rsidRPr="00650D3D">
        <w:rPr>
          <w:rFonts w:eastAsia="Calibri" w:cstheme="minorHAnsi"/>
        </w:rPr>
        <w:t>ī</w:t>
      </w:r>
      <w:r w:rsidR="000D4446">
        <w:rPr>
          <w:rFonts w:cstheme="minorHAnsi"/>
        </w:rPr>
        <w:t>pu</w:t>
      </w:r>
      <w:r w:rsidR="00DB5B7D">
        <w:rPr>
          <w:rFonts w:cstheme="minorHAnsi"/>
        </w:rPr>
        <w:br/>
      </w:r>
      <w:r w:rsidR="00DB5B7D" w:rsidRPr="00DB5B7D">
        <w:rPr>
          <w:rFonts w:cstheme="minorHAnsi"/>
          <w:b/>
        </w:rPr>
        <w:t>ice</w:t>
      </w:r>
      <w:r w:rsidR="00DB5B7D">
        <w:rPr>
          <w:rFonts w:cstheme="minorHAnsi"/>
        </w:rPr>
        <w:t xml:space="preserve">, </w:t>
      </w:r>
      <w:r w:rsidR="00DB5B7D" w:rsidRPr="00DB5B7D">
        <w:rPr>
          <w:rFonts w:cstheme="minorHAnsi"/>
          <w:b/>
        </w:rPr>
        <w:t>like ice</w:t>
      </w:r>
      <w:r w:rsidR="00DB5B7D">
        <w:rPr>
          <w:rFonts w:cstheme="minorHAnsi"/>
        </w:rPr>
        <w:t xml:space="preserve">, adv., </w:t>
      </w:r>
      <w:r w:rsidR="00DB5B7D" w:rsidRPr="00650D3D">
        <w:rPr>
          <w:rFonts w:cstheme="minorHAnsi"/>
        </w:rPr>
        <w:t>š</w:t>
      </w:r>
      <w:r w:rsidR="00DB5B7D">
        <w:rPr>
          <w:rFonts w:cstheme="minorHAnsi"/>
        </w:rPr>
        <w:t>ur</w:t>
      </w:r>
      <w:r w:rsidR="00DB5B7D" w:rsidRPr="00650D3D">
        <w:rPr>
          <w:rFonts w:eastAsia="Calibri" w:cstheme="minorHAnsi"/>
        </w:rPr>
        <w:t>ī</w:t>
      </w:r>
      <w:r w:rsidR="00DB5B7D">
        <w:rPr>
          <w:rFonts w:cstheme="minorHAnsi"/>
        </w:rPr>
        <w:t>pi</w:t>
      </w:r>
      <w:r w:rsidR="00DB5B7D" w:rsidRPr="00650D3D">
        <w:rPr>
          <w:rFonts w:cstheme="minorHAnsi"/>
        </w:rPr>
        <w:t>š</w:t>
      </w:r>
      <w:r w:rsidR="00932B84">
        <w:rPr>
          <w:rFonts w:cstheme="minorHAnsi"/>
        </w:rPr>
        <w:t xml:space="preserve"> </w:t>
      </w:r>
      <w:r w:rsidR="00932B84">
        <w:rPr>
          <w:rFonts w:cstheme="minorHAnsi"/>
          <w:b/>
        </w:rPr>
        <w:br/>
      </w:r>
      <w:r w:rsidR="00744B6A" w:rsidRPr="00F657DF">
        <w:rPr>
          <w:rFonts w:cstheme="minorHAnsi"/>
          <w:b/>
        </w:rPr>
        <w:t>ice</w:t>
      </w:r>
      <w:r w:rsidR="00744B6A" w:rsidRPr="00F657DF">
        <w:rPr>
          <w:rFonts w:cstheme="minorHAnsi"/>
        </w:rPr>
        <w:t>, snow, cold, kupp</w:t>
      </w:r>
      <w:r w:rsidR="00744B6A" w:rsidRPr="00F657DF">
        <w:rPr>
          <w:rFonts w:eastAsia="Calibri" w:cstheme="minorHAnsi"/>
        </w:rPr>
        <w:t>ū</w:t>
      </w:r>
      <w:r w:rsidR="0032537C">
        <w:rPr>
          <w:rFonts w:eastAsia="Calibri" w:cstheme="minorHAnsi"/>
        </w:rPr>
        <w:br/>
      </w:r>
      <w:r w:rsidR="0032537C" w:rsidRPr="0032537C">
        <w:rPr>
          <w:rFonts w:eastAsia="Calibri" w:cstheme="minorHAnsi"/>
          <w:b/>
        </w:rPr>
        <w:t>iced</w:t>
      </w:r>
      <w:r w:rsidR="0032537C">
        <w:rPr>
          <w:rFonts w:eastAsia="Calibri" w:cstheme="minorHAnsi"/>
        </w:rPr>
        <w:t xml:space="preserve">, </w:t>
      </w:r>
      <w:r w:rsidR="0032537C" w:rsidRPr="0032537C">
        <w:rPr>
          <w:rFonts w:eastAsia="Calibri" w:cstheme="minorHAnsi"/>
          <w:b/>
        </w:rPr>
        <w:t>to become iced up</w:t>
      </w:r>
      <w:r w:rsidR="0032537C">
        <w:rPr>
          <w:rFonts w:eastAsia="Calibri" w:cstheme="minorHAnsi"/>
        </w:rPr>
        <w:t>, qar</w:t>
      </w:r>
      <w:r w:rsidR="0032537C" w:rsidRPr="00016FF6">
        <w:rPr>
          <w:rFonts w:cstheme="minorHAnsi"/>
        </w:rPr>
        <w:t>ā</w:t>
      </w:r>
      <w:r w:rsidR="0032537C" w:rsidRPr="009A7C83">
        <w:rPr>
          <w:rFonts w:ascii="Calibri" w:eastAsia="Calibri" w:hAnsi="Calibri" w:cs="Calibri"/>
        </w:rPr>
        <w:t>ḫ</w:t>
      </w:r>
      <w:r w:rsidR="0032537C">
        <w:rPr>
          <w:rFonts w:eastAsia="Calibri" w:cstheme="minorHAnsi"/>
        </w:rPr>
        <w:t>u</w:t>
      </w:r>
      <w:r w:rsidR="00A90935">
        <w:rPr>
          <w:rFonts w:eastAsia="Calibri" w:cstheme="minorHAnsi"/>
        </w:rPr>
        <w:br/>
      </w:r>
      <w:r w:rsidR="00A90935" w:rsidRPr="00A90935">
        <w:rPr>
          <w:rFonts w:eastAsia="Calibri" w:cstheme="minorHAnsi"/>
          <w:b/>
        </w:rPr>
        <w:t>icehouse</w:t>
      </w:r>
      <w:r w:rsidR="00A90935">
        <w:rPr>
          <w:rFonts w:eastAsia="Calibri" w:cstheme="minorHAnsi"/>
        </w:rPr>
        <w:t xml:space="preserve">, </w:t>
      </w:r>
      <w:r w:rsidR="00A90935" w:rsidRPr="00650D3D">
        <w:rPr>
          <w:rFonts w:cstheme="minorHAnsi"/>
        </w:rPr>
        <w:t>š</w:t>
      </w:r>
      <w:r w:rsidR="00A90935">
        <w:rPr>
          <w:rFonts w:eastAsia="Calibri" w:cstheme="minorHAnsi"/>
        </w:rPr>
        <w:t>ur</w:t>
      </w:r>
      <w:r w:rsidR="00A90935" w:rsidRPr="00650D3D">
        <w:rPr>
          <w:rFonts w:eastAsia="Calibri" w:cstheme="minorHAnsi"/>
        </w:rPr>
        <w:t>ī</w:t>
      </w:r>
      <w:r w:rsidR="00A90935">
        <w:rPr>
          <w:rFonts w:eastAsia="Calibri" w:cstheme="minorHAnsi"/>
        </w:rPr>
        <w:t>pu, in b</w:t>
      </w:r>
      <w:r w:rsidR="00A90935" w:rsidRPr="00650D3D">
        <w:rPr>
          <w:rFonts w:eastAsia="Calibri" w:cstheme="minorHAnsi"/>
        </w:rPr>
        <w:t>ī</w:t>
      </w:r>
      <w:r w:rsidR="00A90935">
        <w:rPr>
          <w:rFonts w:eastAsia="Calibri" w:cstheme="minorHAnsi"/>
        </w:rPr>
        <w:t xml:space="preserve">t </w:t>
      </w:r>
      <w:r w:rsidR="00A90935" w:rsidRPr="00650D3D">
        <w:rPr>
          <w:rFonts w:cstheme="minorHAnsi"/>
        </w:rPr>
        <w:t>š</w:t>
      </w:r>
      <w:r w:rsidR="00A90935">
        <w:rPr>
          <w:rFonts w:cstheme="minorHAnsi"/>
        </w:rPr>
        <w:t>ur</w:t>
      </w:r>
      <w:r w:rsidR="00A90935" w:rsidRPr="00650D3D">
        <w:rPr>
          <w:rFonts w:eastAsia="Calibri" w:cstheme="minorHAnsi"/>
        </w:rPr>
        <w:t>ī</w:t>
      </w:r>
      <w:r w:rsidR="00A90935">
        <w:rPr>
          <w:rFonts w:cstheme="minorHAnsi"/>
        </w:rPr>
        <w:t>pi</w:t>
      </w:r>
      <w:r w:rsidR="00B76DC2" w:rsidRPr="00F657DF">
        <w:rPr>
          <w:rFonts w:eastAsia="Calibri" w:cstheme="minorHAnsi"/>
        </w:rPr>
        <w:br/>
      </w:r>
      <w:r w:rsidR="00B76DC2" w:rsidRPr="00F657DF">
        <w:rPr>
          <w:rFonts w:eastAsia="Calibri" w:cstheme="minorHAnsi"/>
          <w:b/>
        </w:rPr>
        <w:t>idea</w:t>
      </w:r>
      <w:r w:rsidR="00B76DC2" w:rsidRPr="00F657DF">
        <w:rPr>
          <w:rFonts w:eastAsia="Calibri" w:cstheme="minorHAnsi"/>
        </w:rPr>
        <w:t xml:space="preserve">, </w:t>
      </w:r>
      <w:r w:rsidR="00B76DC2" w:rsidRPr="00F657DF">
        <w:rPr>
          <w:rFonts w:eastAsia="Calibri" w:cstheme="minorHAnsi"/>
          <w:b/>
        </w:rPr>
        <w:t>clever or ingenious idea</w:t>
      </w:r>
      <w:r w:rsidR="00B76DC2" w:rsidRPr="00F657DF">
        <w:rPr>
          <w:rFonts w:eastAsia="Calibri" w:cstheme="minorHAnsi"/>
        </w:rPr>
        <w:t>, ingenuity, skillful work, trick, cunning, deception, nikiltu</w:t>
      </w:r>
      <w:r w:rsidR="00744B6A" w:rsidRPr="00F657DF">
        <w:rPr>
          <w:rFonts w:cstheme="minorHAnsi"/>
        </w:rPr>
        <w:br/>
      </w:r>
      <w:r w:rsidR="00744B6A" w:rsidRPr="00F657DF">
        <w:rPr>
          <w:rFonts w:eastAsia="Calibri" w:cstheme="minorHAnsi"/>
          <w:b/>
        </w:rPr>
        <w:t>identify</w:t>
      </w:r>
      <w:r w:rsidR="00744B6A" w:rsidRPr="00F657DF">
        <w:rPr>
          <w:rFonts w:eastAsia="Calibri" w:cstheme="minorHAnsi"/>
        </w:rPr>
        <w:t xml:space="preserve">, assign, to announce, to be appointed, to recognize, to be recognized, reveal, </w:t>
      </w:r>
      <w:r w:rsidR="00744B6A" w:rsidRPr="00F657DF">
        <w:rPr>
          <w:rFonts w:cstheme="minorHAnsi"/>
        </w:rPr>
        <w:t xml:space="preserve">to mark, in a daze, intentionally, neglect, to </w:t>
      </w:r>
      <w:r w:rsidR="00744B6A" w:rsidRPr="00F657DF">
        <w:rPr>
          <w:rFonts w:eastAsia="Calibri" w:cstheme="minorHAnsi"/>
        </w:rPr>
        <w:t>disregard, to be unable to, to be unused to, (with negation) to be unfamiliar with, to take cognizance of, to care for something or somebody,</w:t>
      </w:r>
      <w:r w:rsidR="00744B6A" w:rsidRPr="00F657DF">
        <w:rPr>
          <w:rFonts w:cstheme="minorHAnsi"/>
        </w:rPr>
        <w:t xml:space="preserve"> </w:t>
      </w:r>
      <w:r w:rsidR="00744B6A" w:rsidRPr="00F657DF">
        <w:rPr>
          <w:rFonts w:eastAsia="Calibri" w:cstheme="minorHAnsi"/>
        </w:rPr>
        <w:t>to be aware of, versed in something, familiar with, to be experienced, to know something or somebody, (with negation) to be unfamiliar with, to be unused to, knowingly, unwittingly, unconsciously, to inform, to make known, revealed, proclaim, to make recognizable, idû</w:t>
      </w:r>
      <w:r w:rsidR="00D02EAA" w:rsidRPr="00F657DF">
        <w:rPr>
          <w:rFonts w:eastAsia="Calibri" w:cstheme="minorHAnsi"/>
        </w:rPr>
        <w:br/>
      </w:r>
      <w:r w:rsidR="00D02EAA" w:rsidRPr="00F657DF">
        <w:rPr>
          <w:rFonts w:eastAsia="Calibri" w:cstheme="minorHAnsi"/>
          <w:b/>
        </w:rPr>
        <w:t>identify</w:t>
      </w:r>
      <w:r w:rsidR="00D02EAA" w:rsidRPr="00F657DF">
        <w:rPr>
          <w:rFonts w:eastAsia="Calibri" w:cstheme="minorHAnsi"/>
        </w:rPr>
        <w:t>, to find out, to distinguish, to be distinguished, mussû</w:t>
      </w:r>
      <w:r w:rsidR="00A62104" w:rsidRPr="00F657DF">
        <w:rPr>
          <w:rFonts w:eastAsia="Calibri" w:cstheme="minorHAnsi"/>
        </w:rPr>
        <w:br/>
      </w:r>
      <w:r w:rsidR="00A62104" w:rsidRPr="00F657DF">
        <w:rPr>
          <w:rFonts w:eastAsia="Calibri" w:cstheme="minorHAnsi"/>
          <w:b/>
        </w:rPr>
        <w:t>identification</w:t>
      </w:r>
      <w:r w:rsidR="00A62104" w:rsidRPr="00F657DF">
        <w:rPr>
          <w:rFonts w:eastAsia="Calibri" w:cstheme="minorHAnsi"/>
        </w:rPr>
        <w:t>, massûtu</w:t>
      </w:r>
      <w:r w:rsidR="00602A6E" w:rsidRPr="00F657DF">
        <w:rPr>
          <w:rFonts w:eastAsia="Calibri" w:cstheme="minorHAnsi"/>
        </w:rPr>
        <w:br/>
      </w:r>
      <w:r w:rsidR="00602A6E" w:rsidRPr="00F657DF">
        <w:rPr>
          <w:rFonts w:eastAsia="Calibri" w:cstheme="minorHAnsi"/>
          <w:b/>
        </w:rPr>
        <w:t>idle</w:t>
      </w:r>
      <w:r w:rsidR="00602A6E" w:rsidRPr="00F657DF">
        <w:rPr>
          <w:rFonts w:eastAsia="Calibri" w:cstheme="minorHAnsi"/>
        </w:rPr>
        <w:t>, mēkû</w:t>
      </w:r>
      <w:r w:rsidR="00185BA5" w:rsidRPr="00F657DF">
        <w:rPr>
          <w:rFonts w:eastAsia="Calibri" w:cstheme="minorHAnsi"/>
        </w:rPr>
        <w:t>, *mu</w:t>
      </w:r>
      <w:r w:rsidR="00185BA5" w:rsidRPr="00F657DF">
        <w:rPr>
          <w:rFonts w:cstheme="minorHAnsi"/>
        </w:rPr>
        <w:t>š</w:t>
      </w:r>
      <w:r w:rsidR="00185BA5" w:rsidRPr="00F657DF">
        <w:rPr>
          <w:rFonts w:eastAsia="Calibri" w:cstheme="minorHAnsi"/>
        </w:rPr>
        <w:t>ta’u</w:t>
      </w:r>
      <w:r w:rsidR="00624D3A">
        <w:rPr>
          <w:rFonts w:eastAsia="Calibri" w:cstheme="minorHAnsi"/>
        </w:rPr>
        <w:br/>
      </w:r>
      <w:r w:rsidR="00624D3A" w:rsidRPr="005F281C">
        <w:rPr>
          <w:rFonts w:cstheme="minorHAnsi"/>
          <w:b/>
        </w:rPr>
        <w:t>idle</w:t>
      </w:r>
      <w:r w:rsidR="00624D3A" w:rsidRPr="005F281C">
        <w:rPr>
          <w:rFonts w:cstheme="minorHAnsi"/>
        </w:rPr>
        <w:t>, empty, without work</w:t>
      </w:r>
      <w:r w:rsidR="00624D3A">
        <w:rPr>
          <w:rFonts w:cstheme="minorHAnsi"/>
        </w:rPr>
        <w:t>, r</w:t>
      </w:r>
      <w:r w:rsidR="00624D3A" w:rsidRPr="001F026D">
        <w:rPr>
          <w:rFonts w:ascii="Calibri" w:eastAsia="Calibri" w:hAnsi="Calibri" w:cs="Calibri"/>
        </w:rPr>
        <w:t>ī</w:t>
      </w:r>
      <w:r w:rsidR="00624D3A">
        <w:rPr>
          <w:rFonts w:cstheme="minorHAnsi"/>
        </w:rPr>
        <w:t>qu</w:t>
      </w:r>
      <w:r w:rsidR="00474BA2">
        <w:rPr>
          <w:rFonts w:eastAsia="Calibri" w:cstheme="minorHAnsi"/>
        </w:rPr>
        <w:br/>
      </w:r>
      <w:r w:rsidR="00474BA2" w:rsidRPr="00474BA2">
        <w:rPr>
          <w:rFonts w:eastAsia="Calibri" w:cstheme="minorHAnsi"/>
          <w:b/>
        </w:rPr>
        <w:t>idle</w:t>
      </w:r>
      <w:r w:rsidR="00474BA2">
        <w:rPr>
          <w:rFonts w:eastAsia="Calibri" w:cstheme="minorHAnsi"/>
        </w:rPr>
        <w:t xml:space="preserve">, </w:t>
      </w:r>
      <w:r w:rsidR="00474BA2" w:rsidRPr="00474BA2">
        <w:rPr>
          <w:rFonts w:eastAsia="Calibri" w:cstheme="minorHAnsi"/>
          <w:b/>
        </w:rPr>
        <w:t>to be idle</w:t>
      </w:r>
      <w:r w:rsidR="00474BA2">
        <w:rPr>
          <w:rFonts w:eastAsia="Calibri" w:cstheme="minorHAnsi"/>
        </w:rPr>
        <w:t xml:space="preserve">, to make idle, to let be idle, </w:t>
      </w:r>
      <w:r w:rsidR="00474BA2" w:rsidRPr="00474BA2">
        <w:rPr>
          <w:rFonts w:eastAsia="Calibri" w:cstheme="minorHAnsi"/>
        </w:rPr>
        <w:t>to be available</w:t>
      </w:r>
      <w:r w:rsidR="00474BA2">
        <w:rPr>
          <w:rFonts w:eastAsia="Calibri" w:cstheme="minorHAnsi"/>
        </w:rPr>
        <w:t xml:space="preserve">, </w:t>
      </w:r>
      <w:r w:rsidR="00474BA2" w:rsidRPr="00474BA2">
        <w:rPr>
          <w:rFonts w:eastAsia="Calibri" w:cstheme="minorHAnsi"/>
        </w:rPr>
        <w:t>to be free of work obligations</w:t>
      </w:r>
      <w:r w:rsidR="00474BA2">
        <w:rPr>
          <w:rFonts w:eastAsia="Calibri" w:cstheme="minorHAnsi"/>
        </w:rPr>
        <w:t>, to free of work obligations,</w:t>
      </w:r>
      <w:r w:rsidR="00474BA2" w:rsidRPr="007D2499">
        <w:rPr>
          <w:rFonts w:eastAsia="Calibri" w:cstheme="minorHAnsi"/>
        </w:rPr>
        <w:t xml:space="preserve"> empty</w:t>
      </w:r>
      <w:r w:rsidR="00474BA2">
        <w:rPr>
          <w:rFonts w:eastAsia="Calibri" w:cstheme="minorHAnsi"/>
        </w:rPr>
        <w:t>, to become empty, to empty, to be ready, to lack work, to be unprofitable, to unload, to cast metal, r</w:t>
      </w:r>
      <w:r w:rsidR="00474BA2" w:rsidRPr="001F026D">
        <w:rPr>
          <w:rFonts w:ascii="Calibri" w:eastAsia="Calibri" w:hAnsi="Calibri" w:cs="Calibri"/>
        </w:rPr>
        <w:t>â</w:t>
      </w:r>
      <w:r w:rsidR="00474BA2">
        <w:rPr>
          <w:rFonts w:eastAsia="Calibri" w:cstheme="minorHAnsi"/>
        </w:rPr>
        <w:t>qu</w:t>
      </w:r>
      <w:r w:rsidR="00744B6A" w:rsidRPr="00F657DF">
        <w:rPr>
          <w:rFonts w:eastAsia="Calibri" w:cstheme="minorHAnsi"/>
        </w:rPr>
        <w:br/>
      </w:r>
      <w:r w:rsidR="00744B6A" w:rsidRPr="007A6B8B">
        <w:rPr>
          <w:rFonts w:ascii="Times New Roman" w:hAnsi="Times New Roman" w:cs="Times New Roman"/>
          <w:b/>
          <w:sz w:val="18"/>
          <w:szCs w:val="18"/>
        </w:rPr>
        <w:lastRenderedPageBreak/>
        <w:t>if</w:t>
      </w:r>
      <w:r w:rsidR="00744B6A" w:rsidRPr="007A6B8B">
        <w:rPr>
          <w:rFonts w:ascii="Times New Roman" w:hAnsi="Times New Roman" w:cs="Times New Roman"/>
          <w:sz w:val="18"/>
          <w:szCs w:val="18"/>
        </w:rPr>
        <w:t>, in case, in the manner of, according to, as soon as, when, as, that, whether, because, on account of, so that, conj. k</w:t>
      </w:r>
      <w:r w:rsidR="00744B6A" w:rsidRPr="007A6B8B">
        <w:rPr>
          <w:rFonts w:ascii="Times New Roman" w:eastAsia="Calibri" w:hAnsi="Times New Roman" w:cs="Times New Roman"/>
          <w:sz w:val="18"/>
          <w:szCs w:val="18"/>
        </w:rPr>
        <w:t>ī</w:t>
      </w:r>
      <w:r w:rsidR="00744B6A" w:rsidRPr="007A6B8B">
        <w:rPr>
          <w:rFonts w:ascii="Times New Roman" w:hAnsi="Times New Roman" w:cs="Times New Roman"/>
          <w:sz w:val="18"/>
          <w:szCs w:val="18"/>
        </w:rPr>
        <w:t>ma</w:t>
      </w:r>
      <w:r w:rsidR="00744B6A" w:rsidRPr="007A6B8B">
        <w:rPr>
          <w:rFonts w:ascii="Times New Roman" w:eastAsia="Calibri" w:hAnsi="Times New Roman" w:cs="Times New Roman"/>
          <w:sz w:val="18"/>
          <w:szCs w:val="18"/>
        </w:rPr>
        <w:br/>
      </w:r>
      <w:r w:rsidR="00744B6A" w:rsidRPr="00F657DF">
        <w:rPr>
          <w:rFonts w:eastAsia="Calibri" w:cstheme="minorHAnsi"/>
          <w:b/>
        </w:rPr>
        <w:t>if indeed</w:t>
      </w:r>
      <w:r w:rsidR="00744B6A" w:rsidRPr="00F657DF">
        <w:rPr>
          <w:rFonts w:eastAsia="Calibri" w:cstheme="minorHAnsi"/>
        </w:rPr>
        <w:t>, conj., i</w:t>
      </w:r>
      <w:r w:rsidR="00744B6A" w:rsidRPr="00F657DF">
        <w:rPr>
          <w:rFonts w:cstheme="minorHAnsi"/>
        </w:rPr>
        <w:t>š</w:t>
      </w:r>
      <w:r w:rsidR="00744B6A" w:rsidRPr="00F657DF">
        <w:rPr>
          <w:rFonts w:eastAsia="Calibri" w:cstheme="minorHAnsi"/>
        </w:rPr>
        <w:t>tuma</w:t>
      </w:r>
      <w:r w:rsidR="00744B6A" w:rsidRPr="00F657DF">
        <w:rPr>
          <w:rFonts w:eastAsia="Calibri" w:cstheme="minorHAnsi"/>
        </w:rPr>
        <w:br/>
      </w:r>
      <w:r w:rsidR="00744B6A" w:rsidRPr="00F657DF">
        <w:rPr>
          <w:rFonts w:eastAsia="Calibri" w:cstheme="minorHAnsi"/>
          <w:b/>
        </w:rPr>
        <w:t>if not</w:t>
      </w:r>
      <w:r w:rsidR="00744B6A" w:rsidRPr="00F657DF">
        <w:rPr>
          <w:rFonts w:eastAsia="Calibri" w:cstheme="minorHAnsi"/>
        </w:rPr>
        <w:t>, conversely, j</w:t>
      </w:r>
      <w:r w:rsidR="00744B6A" w:rsidRPr="00F657DF">
        <w:rPr>
          <w:rFonts w:cstheme="minorHAnsi"/>
        </w:rPr>
        <w:t>ā</w:t>
      </w:r>
      <w:r w:rsidR="00744B6A" w:rsidRPr="00F657DF">
        <w:rPr>
          <w:rFonts w:eastAsia="Calibri" w:cstheme="minorHAnsi"/>
        </w:rPr>
        <w:t>numma</w:t>
      </w:r>
      <w:r w:rsidR="00744B6A" w:rsidRPr="00F657DF">
        <w:rPr>
          <w:rFonts w:eastAsia="Calibri" w:cstheme="minorHAnsi"/>
        </w:rPr>
        <w:br/>
      </w:r>
      <w:r w:rsidR="00744B6A" w:rsidRPr="00F657DF">
        <w:rPr>
          <w:rFonts w:cstheme="minorHAnsi"/>
          <w:b/>
        </w:rPr>
        <w:t>if not</w:t>
      </w:r>
      <w:r w:rsidR="00744B6A" w:rsidRPr="00F657DF">
        <w:rPr>
          <w:rFonts w:cstheme="minorHAnsi"/>
        </w:rPr>
        <w:t>, or else, jān</w:t>
      </w:r>
      <w:r w:rsidR="00744B6A" w:rsidRPr="00F657DF">
        <w:rPr>
          <w:rFonts w:eastAsia="Calibri" w:cstheme="minorHAnsi"/>
        </w:rPr>
        <w:t>û</w:t>
      </w:r>
      <w:r w:rsidR="007101D6">
        <w:rPr>
          <w:rFonts w:eastAsia="Calibri" w:cstheme="minorHAnsi"/>
        </w:rPr>
        <w:br/>
      </w:r>
      <w:r w:rsidR="007101D6" w:rsidRPr="007101D6">
        <w:rPr>
          <w:rFonts w:cstheme="minorHAnsi"/>
          <w:b/>
        </w:rPr>
        <w:t>if only</w:t>
      </w:r>
      <w:r w:rsidR="007101D6">
        <w:rPr>
          <w:rFonts w:cstheme="minorHAnsi"/>
        </w:rPr>
        <w:t xml:space="preserve">, </w:t>
      </w:r>
      <w:r w:rsidR="007101D6" w:rsidRPr="007101D6">
        <w:rPr>
          <w:rFonts w:cstheme="minorHAnsi"/>
        </w:rPr>
        <w:t>were it</w:t>
      </w:r>
      <w:r w:rsidR="007101D6">
        <w:rPr>
          <w:rFonts w:cstheme="minorHAnsi"/>
        </w:rPr>
        <w:t xml:space="preserve">, </w:t>
      </w:r>
      <w:r w:rsidR="007101D6" w:rsidRPr="00650D3D">
        <w:rPr>
          <w:rFonts w:cstheme="minorHAnsi"/>
        </w:rPr>
        <w:t>š</w:t>
      </w:r>
      <w:r w:rsidR="007101D6">
        <w:rPr>
          <w:rFonts w:cstheme="minorHAnsi"/>
        </w:rPr>
        <w:t>ummaman</w:t>
      </w:r>
      <w:r w:rsidR="0040274D">
        <w:rPr>
          <w:rFonts w:eastAsia="Calibri" w:cstheme="minorHAnsi"/>
        </w:rPr>
        <w:br/>
      </w:r>
      <w:r w:rsidR="0040274D" w:rsidRPr="0040274D">
        <w:rPr>
          <w:rFonts w:eastAsia="Calibri" w:cstheme="minorHAnsi"/>
          <w:b/>
        </w:rPr>
        <w:t>if</w:t>
      </w:r>
      <w:r w:rsidR="0040274D">
        <w:rPr>
          <w:rFonts w:eastAsia="Calibri" w:cstheme="minorHAnsi"/>
        </w:rPr>
        <w:t xml:space="preserve">, whether, either-or, </w:t>
      </w:r>
      <w:r w:rsidR="0040274D" w:rsidRPr="00650D3D">
        <w:rPr>
          <w:rFonts w:cstheme="minorHAnsi"/>
        </w:rPr>
        <w:t>š</w:t>
      </w:r>
      <w:r w:rsidR="0040274D">
        <w:rPr>
          <w:rFonts w:eastAsia="Calibri" w:cstheme="minorHAnsi"/>
        </w:rPr>
        <w:t>umma</w:t>
      </w:r>
      <w:r w:rsidR="00DE460B" w:rsidRPr="00F657DF">
        <w:rPr>
          <w:rFonts w:eastAsia="Calibri" w:cstheme="minorHAnsi"/>
        </w:rPr>
        <w:br/>
      </w:r>
      <w:r w:rsidR="00DE460B" w:rsidRPr="00F657DF">
        <w:rPr>
          <w:rFonts w:eastAsia="Calibri" w:cstheme="minorHAnsi"/>
          <w:b/>
        </w:rPr>
        <w:t>ignorance</w:t>
      </w:r>
      <w:r w:rsidR="00DE460B" w:rsidRPr="00F657DF">
        <w:rPr>
          <w:rFonts w:eastAsia="Calibri" w:cstheme="minorHAnsi"/>
        </w:rPr>
        <w:t>, mud</w:t>
      </w:r>
      <w:r w:rsidR="00DE460B" w:rsidRPr="00F657DF">
        <w:rPr>
          <w:rFonts w:cstheme="minorHAnsi"/>
        </w:rPr>
        <w:t>ā</w:t>
      </w:r>
      <w:r w:rsidR="00DE460B" w:rsidRPr="00F657DF">
        <w:rPr>
          <w:rFonts w:eastAsia="Calibri" w:cstheme="minorHAnsi"/>
        </w:rPr>
        <w:t>nūtu</w:t>
      </w:r>
      <w:r w:rsidR="007A6760" w:rsidRPr="00F657DF">
        <w:rPr>
          <w:rFonts w:eastAsia="Calibri" w:cstheme="minorHAnsi"/>
        </w:rPr>
        <w:br/>
      </w:r>
      <w:r w:rsidR="007A6760" w:rsidRPr="00F657DF">
        <w:rPr>
          <w:rFonts w:cstheme="minorHAnsi"/>
          <w:b/>
        </w:rPr>
        <w:t>ignorant</w:t>
      </w:r>
      <w:r w:rsidR="007A6760" w:rsidRPr="00F657DF">
        <w:rPr>
          <w:rFonts w:cstheme="minorHAnsi"/>
        </w:rPr>
        <w:t>, foolish, stupid, incompetent, adj., inadvertently, stupidly, adv., mud</w:t>
      </w:r>
      <w:r w:rsidR="007A6760" w:rsidRPr="00F657DF">
        <w:rPr>
          <w:rFonts w:eastAsia="Calibri" w:cstheme="minorHAnsi"/>
        </w:rPr>
        <w:t>û</w:t>
      </w:r>
      <w:r w:rsidR="007A6760" w:rsidRPr="00F657DF">
        <w:rPr>
          <w:rFonts w:cstheme="minorHAnsi"/>
        </w:rPr>
        <w:t>, in la mud</w:t>
      </w:r>
      <w:r w:rsidR="007A6760" w:rsidRPr="00F657DF">
        <w:rPr>
          <w:rFonts w:eastAsia="Calibri" w:cstheme="minorHAnsi"/>
        </w:rPr>
        <w:t>û</w:t>
      </w:r>
      <w:r w:rsidR="00744B6A" w:rsidRPr="00F657DF">
        <w:rPr>
          <w:rFonts w:eastAsia="Calibri" w:cstheme="minorHAnsi"/>
        </w:rPr>
        <w:br/>
      </w:r>
      <w:r w:rsidR="00744B6A" w:rsidRPr="00F657DF">
        <w:rPr>
          <w:rFonts w:cstheme="minorHAnsi"/>
          <w:b/>
        </w:rPr>
        <w:t>ill-boding</w:t>
      </w:r>
      <w:r w:rsidR="00744B6A" w:rsidRPr="00F657DF">
        <w:rPr>
          <w:rFonts w:cstheme="minorHAnsi"/>
        </w:rPr>
        <w:t>, magically evil and dangerous, wicked, evil, bad, morally bad, bad (in taste and smell), unlucky, dangerous, hard, bitter, unhappy, fateful, evil, lemnu</w:t>
      </w:r>
      <w:r w:rsidR="00F445E2" w:rsidRPr="00F657DF">
        <w:rPr>
          <w:rFonts w:cstheme="minorHAnsi"/>
        </w:rPr>
        <w:br/>
      </w:r>
      <w:r w:rsidR="00F445E2" w:rsidRPr="00F657DF">
        <w:rPr>
          <w:rFonts w:cstheme="minorHAnsi"/>
          <w:b/>
        </w:rPr>
        <w:t>ill</w:t>
      </w:r>
      <w:r w:rsidR="00F445E2" w:rsidRPr="00F657DF">
        <w:rPr>
          <w:rFonts w:cstheme="minorHAnsi"/>
        </w:rPr>
        <w:t xml:space="preserve">, </w:t>
      </w:r>
      <w:r w:rsidR="00F445E2" w:rsidRPr="00F657DF">
        <w:rPr>
          <w:rFonts w:cstheme="minorHAnsi"/>
          <w:b/>
        </w:rPr>
        <w:t>critically ill</w:t>
      </w:r>
      <w:r w:rsidR="00F445E2" w:rsidRPr="00F657DF">
        <w:rPr>
          <w:rFonts w:cstheme="minorHAnsi"/>
        </w:rPr>
        <w:t>, critical</w:t>
      </w:r>
      <w:r w:rsidR="005F4F40" w:rsidRPr="00F657DF">
        <w:rPr>
          <w:rFonts w:cstheme="minorHAnsi"/>
        </w:rPr>
        <w:t>, reverent, adj., nakdu</w:t>
      </w:r>
      <w:r w:rsidR="00744B6A" w:rsidRPr="00F657DF">
        <w:rPr>
          <w:rFonts w:cstheme="minorHAnsi"/>
        </w:rPr>
        <w:br/>
      </w:r>
      <w:r w:rsidR="00744B6A" w:rsidRPr="00F657DF">
        <w:rPr>
          <w:rFonts w:eastAsia="Calibri" w:cstheme="minorHAnsi"/>
          <w:b/>
        </w:rPr>
        <w:t>ill portent</w:t>
      </w:r>
      <w:r w:rsidR="00744B6A" w:rsidRPr="00F657DF">
        <w:rPr>
          <w:rFonts w:eastAsia="Calibri" w:cstheme="minorHAnsi"/>
        </w:rPr>
        <w:t>, evil fate, misfortune, catastrophe, harm, misdeed, evil, a name of Mars, lumnu</w:t>
      </w:r>
      <w:r w:rsidR="00744B6A" w:rsidRPr="00F657DF">
        <w:rPr>
          <w:rFonts w:eastAsia="Calibri" w:cstheme="minorHAnsi"/>
        </w:rPr>
        <w:br/>
      </w:r>
      <w:r w:rsidR="00744B6A" w:rsidRPr="00F657DF">
        <w:rPr>
          <w:rFonts w:cstheme="minorHAnsi"/>
          <w:b/>
        </w:rPr>
        <w:t>ill-smelling oil</w:t>
      </w:r>
      <w:r w:rsidR="00744B6A" w:rsidRPr="00F657DF">
        <w:rPr>
          <w:rFonts w:cstheme="minorHAnsi"/>
        </w:rPr>
        <w:t>, ik</w:t>
      </w:r>
      <w:r w:rsidR="00744B6A" w:rsidRPr="00F657DF">
        <w:rPr>
          <w:rFonts w:eastAsia="Calibri" w:cstheme="minorHAnsi"/>
        </w:rPr>
        <w:t>ū</w:t>
      </w:r>
      <w:r w:rsidR="00744B6A" w:rsidRPr="00F657DF">
        <w:rPr>
          <w:rFonts w:cstheme="minorHAnsi"/>
        </w:rPr>
        <w:t>ku</w:t>
      </w:r>
      <w:r w:rsidR="00744B6A" w:rsidRPr="00F657DF">
        <w:rPr>
          <w:rStyle w:val="FootnoteReference"/>
          <w:rFonts w:cstheme="minorHAnsi"/>
        </w:rPr>
        <w:footnoteReference w:id="128"/>
      </w:r>
      <w:r w:rsidR="00744B6A" w:rsidRPr="00F657DF">
        <w:rPr>
          <w:rFonts w:cstheme="minorHAnsi"/>
        </w:rPr>
        <w:br/>
      </w:r>
      <w:r w:rsidR="00744B6A" w:rsidRPr="00F657DF">
        <w:rPr>
          <w:rFonts w:cstheme="minorHAnsi"/>
          <w:b/>
        </w:rPr>
        <w:t>ill-smelling substance</w:t>
      </w:r>
      <w:r w:rsidR="00744B6A" w:rsidRPr="00F657DF">
        <w:rPr>
          <w:rFonts w:cstheme="minorHAnsi"/>
        </w:rPr>
        <w:t>, an, kuzublat</w:t>
      </w:r>
      <w:r w:rsidR="00744B6A" w:rsidRPr="00F657DF">
        <w:rPr>
          <w:rFonts w:eastAsia="Calibri" w:cstheme="minorHAnsi"/>
        </w:rPr>
        <w:t>û</w:t>
      </w:r>
      <w:r w:rsidR="00F8250B" w:rsidRPr="00F657DF">
        <w:rPr>
          <w:rFonts w:eastAsia="Calibri" w:cstheme="minorHAnsi"/>
        </w:rPr>
        <w:br/>
      </w:r>
      <w:r w:rsidR="00F8250B" w:rsidRPr="00F657DF">
        <w:rPr>
          <w:rFonts w:eastAsia="Calibri" w:cstheme="minorHAnsi"/>
          <w:b/>
        </w:rPr>
        <w:t>ill tempered</w:t>
      </w:r>
      <w:r w:rsidR="00F8250B" w:rsidRPr="00F657DF">
        <w:rPr>
          <w:rFonts w:eastAsia="Calibri" w:cstheme="minorHAnsi"/>
        </w:rPr>
        <w:t>?, angry?,</w:t>
      </w:r>
      <w:r w:rsidR="00710E3D" w:rsidRPr="00F657DF">
        <w:rPr>
          <w:rFonts w:eastAsia="Calibri" w:cstheme="minorHAnsi"/>
        </w:rPr>
        <w:t xml:space="preserve"> adj.,</w:t>
      </w:r>
      <w:r w:rsidR="00F8250B" w:rsidRPr="00F657DF">
        <w:rPr>
          <w:rFonts w:eastAsia="Calibri" w:cstheme="minorHAnsi"/>
        </w:rPr>
        <w:t xml:space="preserve"> *nazziqu</w:t>
      </w:r>
      <w:r w:rsidR="00A25927" w:rsidRPr="00F657DF">
        <w:rPr>
          <w:rFonts w:eastAsia="Calibri" w:cstheme="minorHAnsi"/>
        </w:rPr>
        <w:br/>
      </w:r>
      <w:r w:rsidR="00A25927" w:rsidRPr="00F657DF">
        <w:rPr>
          <w:rFonts w:eastAsia="Calibri" w:cstheme="minorHAnsi"/>
          <w:b/>
        </w:rPr>
        <w:t>ill</w:t>
      </w:r>
      <w:r w:rsidR="00A25927" w:rsidRPr="00F657DF">
        <w:rPr>
          <w:rFonts w:eastAsia="Calibri" w:cstheme="minorHAnsi"/>
        </w:rPr>
        <w:t xml:space="preserve">, </w:t>
      </w:r>
      <w:r w:rsidR="00A25927" w:rsidRPr="00F657DF">
        <w:rPr>
          <w:rFonts w:eastAsia="Calibri" w:cstheme="minorHAnsi"/>
          <w:b/>
        </w:rPr>
        <w:t>to fall ill</w:t>
      </w:r>
      <w:r w:rsidR="00A25927" w:rsidRPr="00F657DF">
        <w:rPr>
          <w:rFonts w:eastAsia="Calibri" w:cstheme="minorHAnsi"/>
        </w:rPr>
        <w:t xml:space="preserve">, </w:t>
      </w:r>
      <w:r w:rsidR="006E3E79" w:rsidRPr="00F657DF">
        <w:rPr>
          <w:rFonts w:eastAsia="Calibri" w:cstheme="minorHAnsi"/>
        </w:rPr>
        <w:t xml:space="preserve">to bring illness upon someone, </w:t>
      </w:r>
      <w:r w:rsidR="00A25927" w:rsidRPr="00F657DF">
        <w:rPr>
          <w:rFonts w:eastAsia="Calibri" w:cstheme="minorHAnsi"/>
        </w:rPr>
        <w:t>to have a disease, to be diseased, to be concerned, to be cause for annoyance, to become troublesome, difficult, to be difficult, in difficulty, troublesome, to become displeasing, troublesome, to become angry, displeased, to cause difficulty, annoyance, to cause trouble, difficulty, to make someone worry, to make someone or something displeasing, to be troubled, annoyed, to concern oneself, to take trouble, mar</w:t>
      </w:r>
      <w:r w:rsidR="003D3A95" w:rsidRPr="00F657DF">
        <w:rPr>
          <w:rFonts w:cstheme="minorHAnsi"/>
        </w:rPr>
        <w:t>ā</w:t>
      </w:r>
      <w:bookmarkStart w:id="44" w:name="_Hlk522708921"/>
      <w:r w:rsidR="003D3A95" w:rsidRPr="00F657DF">
        <w:rPr>
          <w:rFonts w:cstheme="minorHAnsi"/>
        </w:rPr>
        <w:t>ṣ</w:t>
      </w:r>
      <w:bookmarkEnd w:id="44"/>
      <w:r w:rsidR="00A25927" w:rsidRPr="00F657DF">
        <w:rPr>
          <w:rFonts w:eastAsia="Calibri" w:cstheme="minorHAnsi"/>
        </w:rPr>
        <w:t>u</w:t>
      </w:r>
      <w:r w:rsidR="00744B6A" w:rsidRPr="00F657DF">
        <w:rPr>
          <w:rFonts w:eastAsia="Calibri" w:cstheme="minorHAnsi"/>
        </w:rPr>
        <w:br/>
      </w:r>
      <w:r w:rsidR="00744B6A" w:rsidRPr="00F657DF">
        <w:rPr>
          <w:rFonts w:cstheme="minorHAnsi"/>
          <w:b/>
        </w:rPr>
        <w:t>ill-wisher</w:t>
      </w:r>
      <w:r w:rsidR="00744B6A" w:rsidRPr="00F657DF">
        <w:rPr>
          <w:rFonts w:cstheme="minorHAnsi"/>
        </w:rPr>
        <w:t>, ḫādi’ānu</w:t>
      </w:r>
      <w:r w:rsidR="00744B6A" w:rsidRPr="00F657DF">
        <w:rPr>
          <w:rFonts w:cstheme="minorHAnsi"/>
        </w:rPr>
        <w:br/>
      </w:r>
      <w:r w:rsidR="00744B6A" w:rsidRPr="00F657DF">
        <w:rPr>
          <w:rFonts w:cstheme="minorHAnsi"/>
          <w:b/>
        </w:rPr>
        <w:t>ill-wisher, gloater</w:t>
      </w:r>
      <w:r w:rsidR="00744B6A" w:rsidRPr="00F657DF">
        <w:rPr>
          <w:rFonts w:cstheme="minorHAnsi"/>
        </w:rPr>
        <w:t xml:space="preserve"> over other’s misfortune, ḫād</w:t>
      </w:r>
      <w:r w:rsidR="00744B6A" w:rsidRPr="00F657DF">
        <w:rPr>
          <w:rFonts w:eastAsia="Calibri" w:cstheme="minorHAnsi"/>
        </w:rPr>
        <w:t>û</w:t>
      </w:r>
      <w:r w:rsidR="00724A42">
        <w:rPr>
          <w:rFonts w:eastAsia="Calibri" w:cstheme="minorHAnsi"/>
        </w:rPr>
        <w:br/>
      </w:r>
      <w:r w:rsidR="00724A42" w:rsidRPr="00724A42">
        <w:rPr>
          <w:rFonts w:eastAsia="Calibri" w:cstheme="minorHAnsi"/>
          <w:b/>
        </w:rPr>
        <w:t>illegitimate claims</w:t>
      </w:r>
      <w:r w:rsidR="00724A42">
        <w:rPr>
          <w:rFonts w:eastAsia="Calibri" w:cstheme="minorHAnsi"/>
        </w:rPr>
        <w:t xml:space="preserve">, </w:t>
      </w:r>
      <w:r w:rsidR="00724A42" w:rsidRPr="00724A42">
        <w:rPr>
          <w:rFonts w:eastAsia="Calibri" w:cstheme="minorHAnsi"/>
          <w:b/>
        </w:rPr>
        <w:t>to makeillegitimate claims</w:t>
      </w:r>
      <w:r w:rsidR="00724A42">
        <w:rPr>
          <w:rFonts w:eastAsia="Calibri" w:cstheme="minorHAnsi"/>
        </w:rPr>
        <w:t>, to wrong, rugg</w:t>
      </w:r>
      <w:r w:rsidR="00724A42" w:rsidRPr="001F026D">
        <w:rPr>
          <w:rFonts w:ascii="Calibri" w:eastAsia="Calibri" w:hAnsi="Calibri" w:cs="Calibri"/>
        </w:rPr>
        <w:t>û</w:t>
      </w:r>
      <w:r w:rsidR="00542B36">
        <w:rPr>
          <w:rFonts w:ascii="Calibri" w:eastAsia="Calibri" w:hAnsi="Calibri" w:cs="Calibri"/>
        </w:rPr>
        <w:br/>
      </w:r>
      <w:r w:rsidR="00542B36" w:rsidRPr="00542B36">
        <w:rPr>
          <w:rFonts w:ascii="Calibri" w:eastAsia="Calibri" w:hAnsi="Calibri" w:cs="Calibri"/>
          <w:b/>
        </w:rPr>
        <w:t>illness</w:t>
      </w:r>
      <w:r w:rsidR="00542B36">
        <w:rPr>
          <w:rFonts w:ascii="Calibri" w:eastAsia="Calibri" w:hAnsi="Calibri" w:cs="Calibri"/>
        </w:rPr>
        <w:t xml:space="preserve">, </w:t>
      </w:r>
      <w:r w:rsidR="00542B36" w:rsidRPr="00542B36">
        <w:rPr>
          <w:rFonts w:ascii="Calibri" w:eastAsia="Calibri" w:hAnsi="Calibri" w:cs="Calibri"/>
          <w:b/>
        </w:rPr>
        <w:t>an illness</w:t>
      </w:r>
      <w:r w:rsidR="00542B36">
        <w:rPr>
          <w:rFonts w:ascii="Calibri" w:eastAsia="Calibri" w:hAnsi="Calibri" w:cs="Calibri"/>
        </w:rPr>
        <w:t xml:space="preserve">, </w:t>
      </w:r>
      <w:r w:rsidR="00542B36" w:rsidRPr="00650D3D">
        <w:rPr>
          <w:rFonts w:cstheme="minorHAnsi"/>
        </w:rPr>
        <w:t>š</w:t>
      </w:r>
      <w:r w:rsidR="00542B36">
        <w:rPr>
          <w:rFonts w:ascii="Calibri" w:eastAsia="Calibri" w:hAnsi="Calibri" w:cs="Calibri"/>
        </w:rPr>
        <w:t>alattinnu</w:t>
      </w:r>
      <w:r w:rsidR="00DA7193">
        <w:rPr>
          <w:rFonts w:ascii="Calibri" w:eastAsia="Calibri" w:hAnsi="Calibri" w:cs="Calibri"/>
        </w:rPr>
        <w:t xml:space="preserve">, </w:t>
      </w:r>
      <w:r w:rsidR="00DA7193" w:rsidRPr="00650D3D">
        <w:rPr>
          <w:rFonts w:cstheme="minorHAnsi"/>
        </w:rPr>
        <w:t>š</w:t>
      </w:r>
      <w:r w:rsidR="00DA7193">
        <w:rPr>
          <w:rFonts w:ascii="Calibri" w:eastAsia="Calibri" w:hAnsi="Calibri" w:cs="Calibri"/>
        </w:rPr>
        <w:t>amagu</w:t>
      </w:r>
      <w:r w:rsidR="00E05AED">
        <w:rPr>
          <w:rFonts w:ascii="Calibri" w:eastAsia="Calibri" w:hAnsi="Calibri" w:cs="Calibri"/>
        </w:rPr>
        <w:t xml:space="preserve">, </w:t>
      </w:r>
      <w:r w:rsidR="00E05AED" w:rsidRPr="00650D3D">
        <w:rPr>
          <w:rFonts w:cstheme="minorHAnsi"/>
        </w:rPr>
        <w:t>š</w:t>
      </w:r>
      <w:r w:rsidR="00E05AED">
        <w:rPr>
          <w:rFonts w:ascii="Calibri" w:eastAsia="Calibri" w:hAnsi="Calibri" w:cs="Calibri"/>
        </w:rPr>
        <w:t>awinu</w:t>
      </w:r>
      <w:r w:rsidR="002F3948" w:rsidRPr="00F657DF">
        <w:rPr>
          <w:rFonts w:eastAsia="Calibri" w:cstheme="minorHAnsi"/>
        </w:rPr>
        <w:br/>
      </w:r>
      <w:r w:rsidR="002F3948" w:rsidRPr="00F657DF">
        <w:rPr>
          <w:rFonts w:eastAsia="Calibri" w:cstheme="minorHAnsi"/>
          <w:b/>
        </w:rPr>
        <w:t>illness</w:t>
      </w:r>
      <w:r w:rsidR="002F3948" w:rsidRPr="00F657DF">
        <w:rPr>
          <w:rFonts w:eastAsia="Calibri" w:cstheme="minorHAnsi"/>
        </w:rPr>
        <w:t xml:space="preserve">, </w:t>
      </w:r>
      <w:r w:rsidR="002F3948" w:rsidRPr="000A1AC7">
        <w:rPr>
          <w:rFonts w:eastAsia="Calibri" w:cstheme="minorHAnsi"/>
          <w:b/>
        </w:rPr>
        <w:t>an illness</w:t>
      </w:r>
      <w:r w:rsidR="002F3948" w:rsidRPr="00F657DF">
        <w:rPr>
          <w:rFonts w:eastAsia="Calibri" w:cstheme="minorHAnsi"/>
        </w:rPr>
        <w:t>, a female demon, a constellation, p</w:t>
      </w:r>
      <w:r w:rsidR="002F3948" w:rsidRPr="00F657DF">
        <w:rPr>
          <w:rFonts w:cstheme="minorHAnsi"/>
        </w:rPr>
        <w:t>āš</w:t>
      </w:r>
      <w:r w:rsidR="002F3948" w:rsidRPr="00F657DF">
        <w:rPr>
          <w:rFonts w:eastAsia="Calibri" w:cstheme="minorHAnsi"/>
        </w:rPr>
        <w:t>ittu</w:t>
      </w:r>
      <w:r w:rsidR="000A1AC7">
        <w:rPr>
          <w:rFonts w:eastAsia="Calibri" w:cstheme="minorHAnsi"/>
        </w:rPr>
        <w:br/>
      </w:r>
      <w:r w:rsidR="000A1AC7" w:rsidRPr="000A1AC7">
        <w:rPr>
          <w:rFonts w:eastAsia="Calibri" w:cstheme="minorHAnsi"/>
          <w:b/>
        </w:rPr>
        <w:t>illness</w:t>
      </w:r>
      <w:r w:rsidR="000A1AC7">
        <w:rPr>
          <w:rFonts w:eastAsia="Calibri" w:cstheme="minorHAnsi"/>
        </w:rPr>
        <w:t xml:space="preserve">, </w:t>
      </w:r>
      <w:r w:rsidR="000A1AC7" w:rsidRPr="000A1AC7">
        <w:rPr>
          <w:rFonts w:eastAsia="Calibri" w:cstheme="minorHAnsi"/>
          <w:b/>
        </w:rPr>
        <w:t>an illness</w:t>
      </w:r>
      <w:r w:rsidR="000A1AC7">
        <w:rPr>
          <w:rFonts w:eastAsia="Calibri" w:cstheme="minorHAnsi"/>
        </w:rPr>
        <w:t>, (lit. “</w:t>
      </w:r>
      <w:proofErr w:type="gramStart"/>
      <w:r w:rsidR="000A1AC7">
        <w:rPr>
          <w:rFonts w:eastAsia="Calibri" w:cstheme="minorHAnsi"/>
        </w:rPr>
        <w:t>hand</w:t>
      </w:r>
      <w:proofErr w:type="gramEnd"/>
      <w:r w:rsidR="000A1AC7">
        <w:rPr>
          <w:rFonts w:eastAsia="Calibri" w:cstheme="minorHAnsi"/>
        </w:rPr>
        <w:t xml:space="preserve"> of god”), </w:t>
      </w:r>
      <w:r w:rsidR="000A1AC7" w:rsidRPr="00650D3D">
        <w:rPr>
          <w:rFonts w:cstheme="minorHAnsi"/>
        </w:rPr>
        <w:t>š</w:t>
      </w:r>
      <w:r w:rsidR="000A1AC7">
        <w:rPr>
          <w:rFonts w:eastAsia="Calibri" w:cstheme="minorHAnsi"/>
        </w:rPr>
        <w:t>udingirakku</w:t>
      </w:r>
      <w:r w:rsidR="006700D9">
        <w:rPr>
          <w:rFonts w:eastAsia="Calibri" w:cstheme="minorHAnsi"/>
        </w:rPr>
        <w:br/>
      </w:r>
      <w:r w:rsidR="006700D9" w:rsidRPr="006700D9">
        <w:rPr>
          <w:rFonts w:eastAsia="Calibri" w:cstheme="minorHAnsi"/>
          <w:b/>
        </w:rPr>
        <w:t>illness</w:t>
      </w:r>
      <w:r w:rsidR="006700D9">
        <w:rPr>
          <w:rFonts w:eastAsia="Calibri" w:cstheme="minorHAnsi"/>
        </w:rPr>
        <w:t xml:space="preserve">, </w:t>
      </w:r>
      <w:r w:rsidR="006700D9" w:rsidRPr="006700D9">
        <w:rPr>
          <w:rFonts w:eastAsia="Calibri" w:cstheme="minorHAnsi"/>
          <w:b/>
        </w:rPr>
        <w:t>an illness</w:t>
      </w:r>
      <w:r w:rsidR="006700D9">
        <w:rPr>
          <w:rFonts w:eastAsia="Calibri" w:cstheme="minorHAnsi"/>
        </w:rPr>
        <w:t xml:space="preserve">, (lit. “hand of the oath”), </w:t>
      </w:r>
      <w:r w:rsidR="006700D9" w:rsidRPr="00650D3D">
        <w:rPr>
          <w:rFonts w:cstheme="minorHAnsi"/>
        </w:rPr>
        <w:t>š</w:t>
      </w:r>
      <w:r w:rsidR="006700D9">
        <w:rPr>
          <w:rFonts w:eastAsia="Calibri" w:cstheme="minorHAnsi"/>
        </w:rPr>
        <w:t>unamerimmakku</w:t>
      </w:r>
      <w:r w:rsidR="00EE049F">
        <w:rPr>
          <w:rFonts w:eastAsia="Calibri" w:cstheme="minorHAnsi"/>
        </w:rPr>
        <w:br/>
      </w:r>
      <w:r w:rsidR="00EE049F" w:rsidRPr="00EE049F">
        <w:rPr>
          <w:rFonts w:eastAsia="Calibri" w:cstheme="minorHAnsi"/>
          <w:b/>
        </w:rPr>
        <w:t>illness</w:t>
      </w:r>
      <w:r w:rsidR="00EE049F">
        <w:rPr>
          <w:rFonts w:eastAsia="Calibri" w:cstheme="minorHAnsi"/>
        </w:rPr>
        <w:t xml:space="preserve">, </w:t>
      </w:r>
      <w:r w:rsidR="00EE049F" w:rsidRPr="00EE049F">
        <w:rPr>
          <w:rFonts w:eastAsia="Calibri" w:cstheme="minorHAnsi"/>
          <w:b/>
        </w:rPr>
        <w:t>an illness</w:t>
      </w:r>
      <w:r w:rsidR="00EE049F">
        <w:rPr>
          <w:rFonts w:eastAsia="Calibri" w:cstheme="minorHAnsi"/>
        </w:rPr>
        <w:t>, worm, urbatu</w:t>
      </w:r>
      <w:r w:rsidR="004143ED">
        <w:rPr>
          <w:rFonts w:eastAsia="Calibri" w:cstheme="minorHAnsi"/>
        </w:rPr>
        <w:br/>
      </w:r>
      <w:r w:rsidR="004143ED">
        <w:rPr>
          <w:rFonts w:ascii="Calibri" w:eastAsia="Calibri" w:hAnsi="Calibri" w:cs="Calibri"/>
          <w:b/>
        </w:rPr>
        <w:t>illness</w:t>
      </w:r>
      <w:r w:rsidR="004143ED" w:rsidRPr="004143ED">
        <w:rPr>
          <w:rFonts w:ascii="Calibri" w:eastAsia="Calibri" w:hAnsi="Calibri" w:cs="Calibri"/>
        </w:rPr>
        <w:t>,</w:t>
      </w:r>
      <w:r w:rsidR="004143ED">
        <w:rPr>
          <w:rFonts w:ascii="Calibri" w:eastAsia="Calibri" w:hAnsi="Calibri" w:cs="Calibri"/>
          <w:b/>
        </w:rPr>
        <w:t xml:space="preserve"> </w:t>
      </w:r>
      <w:r w:rsidR="004143ED" w:rsidRPr="004143ED">
        <w:rPr>
          <w:rFonts w:ascii="Calibri" w:eastAsia="Calibri" w:hAnsi="Calibri" w:cs="Calibri"/>
          <w:b/>
        </w:rPr>
        <w:t>name of a</w:t>
      </w:r>
      <w:r w:rsidR="004143ED">
        <w:rPr>
          <w:rFonts w:ascii="Calibri" w:eastAsia="Calibri" w:hAnsi="Calibri" w:cs="Calibri"/>
          <w:b/>
        </w:rPr>
        <w:t xml:space="preserve">n </w:t>
      </w:r>
      <w:r w:rsidR="004143ED" w:rsidRPr="004143ED">
        <w:rPr>
          <w:rFonts w:ascii="Calibri" w:eastAsia="Calibri" w:hAnsi="Calibri" w:cs="Calibri"/>
          <w:b/>
        </w:rPr>
        <w:t>illness</w:t>
      </w:r>
      <w:r w:rsidR="004143ED">
        <w:rPr>
          <w:rFonts w:ascii="Calibri" w:eastAsia="Calibri" w:hAnsi="Calibri" w:cs="Calibri"/>
        </w:rPr>
        <w:t xml:space="preserve"> or</w:t>
      </w:r>
      <w:r w:rsidR="004143ED" w:rsidRPr="004143ED">
        <w:rPr>
          <w:rFonts w:ascii="Calibri" w:eastAsia="Calibri" w:hAnsi="Calibri" w:cs="Calibri"/>
          <w:b/>
        </w:rPr>
        <w:t xml:space="preserve"> </w:t>
      </w:r>
      <w:r w:rsidR="004143ED" w:rsidRPr="004143ED">
        <w:rPr>
          <w:rFonts w:ascii="Calibri" w:eastAsia="Calibri" w:hAnsi="Calibri" w:cs="Calibri"/>
        </w:rPr>
        <w:t>demon</w:t>
      </w:r>
      <w:r w:rsidR="004143ED">
        <w:rPr>
          <w:rFonts w:ascii="Calibri" w:eastAsia="Calibri" w:hAnsi="Calibri" w:cs="Calibri"/>
        </w:rPr>
        <w:t xml:space="preserve">, </w:t>
      </w:r>
      <w:r w:rsidR="004143ED" w:rsidRPr="004143ED">
        <w:rPr>
          <w:rFonts w:ascii="Calibri" w:eastAsia="Calibri" w:hAnsi="Calibri" w:cs="Calibri"/>
        </w:rPr>
        <w:t>persecution</w:t>
      </w:r>
      <w:r w:rsidR="004143ED">
        <w:rPr>
          <w:rFonts w:ascii="Calibri" w:eastAsia="Calibri" w:hAnsi="Calibri" w:cs="Calibri"/>
        </w:rPr>
        <w:t>, *</w:t>
      </w:r>
      <w:r w:rsidR="004143ED" w:rsidRPr="00650D3D">
        <w:rPr>
          <w:rFonts w:cstheme="minorHAnsi"/>
        </w:rPr>
        <w:t>ṭ</w:t>
      </w:r>
      <w:r w:rsidR="004143ED">
        <w:rPr>
          <w:rFonts w:ascii="Calibri" w:eastAsia="Calibri" w:hAnsi="Calibri" w:cs="Calibri"/>
        </w:rPr>
        <w:t>erdu</w:t>
      </w:r>
      <w:r w:rsidR="001F0869">
        <w:rPr>
          <w:rFonts w:eastAsia="Calibri" w:cstheme="minorHAnsi"/>
        </w:rPr>
        <w:br/>
      </w:r>
      <w:r w:rsidR="001F0869" w:rsidRPr="001F0869">
        <w:rPr>
          <w:rFonts w:ascii="Calibri" w:eastAsia="Calibri" w:hAnsi="Calibri" w:cs="Calibri"/>
          <w:b/>
        </w:rPr>
        <w:t>illness</w:t>
      </w:r>
      <w:r w:rsidR="001F0869">
        <w:rPr>
          <w:rFonts w:ascii="Calibri" w:eastAsia="Calibri" w:hAnsi="Calibri" w:cs="Calibri"/>
        </w:rPr>
        <w:t xml:space="preserve">, </w:t>
      </w:r>
      <w:r w:rsidR="001F0869" w:rsidRPr="001F0869">
        <w:rPr>
          <w:rFonts w:ascii="Calibri" w:eastAsia="Calibri" w:hAnsi="Calibri" w:cs="Calibri"/>
          <w:b/>
        </w:rPr>
        <w:t>name of an illness</w:t>
      </w:r>
      <w:r w:rsidR="001F0869">
        <w:rPr>
          <w:rFonts w:ascii="Calibri" w:eastAsia="Calibri" w:hAnsi="Calibri" w:cs="Calibri"/>
        </w:rPr>
        <w:t xml:space="preserve">, </w:t>
      </w:r>
      <w:r w:rsidR="001F0869" w:rsidRPr="001F0869">
        <w:rPr>
          <w:rFonts w:ascii="Calibri" w:eastAsia="Calibri" w:hAnsi="Calibri" w:cs="Calibri"/>
        </w:rPr>
        <w:t>persecutor</w:t>
      </w:r>
      <w:r w:rsidR="001F0869">
        <w:rPr>
          <w:rFonts w:ascii="Calibri" w:eastAsia="Calibri" w:hAnsi="Calibri" w:cs="Calibri"/>
        </w:rPr>
        <w:t xml:space="preserve">, </w:t>
      </w:r>
      <w:r w:rsidR="001F0869" w:rsidRPr="00650D3D">
        <w:rPr>
          <w:rFonts w:cstheme="minorHAnsi"/>
        </w:rPr>
        <w:t>ṭā</w:t>
      </w:r>
      <w:r w:rsidR="001F0869">
        <w:rPr>
          <w:rFonts w:ascii="Calibri" w:eastAsia="Calibri" w:hAnsi="Calibri" w:cs="Calibri"/>
        </w:rPr>
        <w:t>rittu</w:t>
      </w:r>
      <w:r w:rsidR="000523AA">
        <w:rPr>
          <w:rFonts w:eastAsia="Calibri" w:cstheme="minorHAnsi"/>
        </w:rPr>
        <w:br/>
      </w:r>
      <w:r w:rsidR="000523AA">
        <w:rPr>
          <w:rFonts w:ascii="Times New Roman" w:hAnsi="Times New Roman" w:cs="Times New Roman"/>
          <w:b/>
          <w:sz w:val="20"/>
          <w:szCs w:val="20"/>
        </w:rPr>
        <w:t>illness</w:t>
      </w:r>
      <w:r w:rsidR="000523AA">
        <w:rPr>
          <w:rFonts w:ascii="Times New Roman" w:hAnsi="Times New Roman" w:cs="Times New Roman"/>
          <w:sz w:val="20"/>
          <w:szCs w:val="20"/>
        </w:rPr>
        <w:t xml:space="preserve">, </w:t>
      </w:r>
      <w:r w:rsidR="000523AA" w:rsidRPr="00AE29B4">
        <w:rPr>
          <w:rFonts w:ascii="Times New Roman" w:hAnsi="Times New Roman" w:cs="Times New Roman"/>
          <w:b/>
          <w:sz w:val="20"/>
          <w:szCs w:val="20"/>
        </w:rPr>
        <w:t xml:space="preserve">to raise </w:t>
      </w:r>
      <w:r w:rsidR="000523AA" w:rsidRPr="000523AA">
        <w:rPr>
          <w:rFonts w:ascii="Times New Roman" w:hAnsi="Times New Roman" w:cs="Times New Roman"/>
          <w:b/>
          <w:sz w:val="20"/>
          <w:szCs w:val="20"/>
        </w:rPr>
        <w:t>from illness</w:t>
      </w:r>
      <w:r w:rsidR="000523AA">
        <w:rPr>
          <w:rFonts w:ascii="Times New Roman" w:hAnsi="Times New Roman" w:cs="Times New Roman"/>
          <w:sz w:val="20"/>
          <w:szCs w:val="20"/>
        </w:rPr>
        <w:t>,</w:t>
      </w:r>
      <w:r w:rsidR="000523AA" w:rsidRPr="000523AA">
        <w:rPr>
          <w:rFonts w:ascii="Times New Roman" w:hAnsi="Times New Roman" w:cs="Times New Roman"/>
          <w:sz w:val="20"/>
          <w:szCs w:val="20"/>
        </w:rPr>
        <w:t xml:space="preserve"> misery</w:t>
      </w:r>
      <w:r w:rsidR="000523AA" w:rsidRPr="004F229B">
        <w:rPr>
          <w:rFonts w:ascii="Times New Roman" w:hAnsi="Times New Roman" w:cs="Times New Roman"/>
          <w:sz w:val="20"/>
          <w:szCs w:val="20"/>
        </w:rPr>
        <w:t xml:space="preserve">, </w:t>
      </w:r>
      <w:r w:rsidR="000523AA" w:rsidRPr="00AE29B4">
        <w:rPr>
          <w:rFonts w:ascii="Times New Roman" w:hAnsi="Times New Roman" w:cs="Times New Roman"/>
          <w:sz w:val="20"/>
          <w:szCs w:val="20"/>
        </w:rPr>
        <w:t>to become erect</w:t>
      </w:r>
      <w:r w:rsidR="000523AA" w:rsidRPr="004F229B">
        <w:rPr>
          <w:rFonts w:ascii="Times New Roman" w:hAnsi="Times New Roman" w:cs="Times New Roman"/>
          <w:sz w:val="20"/>
          <w:szCs w:val="20"/>
        </w:rPr>
        <w:t>,</w:t>
      </w:r>
      <w:r w:rsidR="000523AA">
        <w:rPr>
          <w:rFonts w:ascii="Times New Roman" w:hAnsi="Times New Roman" w:cs="Times New Roman"/>
          <w:sz w:val="20"/>
          <w:szCs w:val="20"/>
        </w:rPr>
        <w:t xml:space="preserve"> </w:t>
      </w:r>
      <w:r w:rsidR="000523AA" w:rsidRPr="004F229B">
        <w:rPr>
          <w:rFonts w:ascii="Times New Roman" w:hAnsi="Times New Roman" w:cs="Times New Roman"/>
          <w:sz w:val="20"/>
          <w:szCs w:val="20"/>
        </w:rPr>
        <w:t xml:space="preserve">to erect a building, </w:t>
      </w:r>
      <w:r w:rsidR="000523AA" w:rsidRPr="002942E1">
        <w:rPr>
          <w:rFonts w:ascii="Times New Roman" w:hAnsi="Times New Roman" w:cs="Times New Roman"/>
          <w:sz w:val="20"/>
          <w:szCs w:val="20"/>
        </w:rPr>
        <w:t>to surface</w:t>
      </w:r>
      <w:r w:rsidR="000523AA" w:rsidRPr="004F229B">
        <w:rPr>
          <w:rFonts w:ascii="Times New Roman" w:hAnsi="Times New Roman" w:cs="Times New Roman"/>
          <w:sz w:val="20"/>
          <w:szCs w:val="20"/>
        </w:rPr>
        <w:t xml:space="preserve">, </w:t>
      </w:r>
      <w:r w:rsidR="000523AA">
        <w:rPr>
          <w:rFonts w:ascii="Times New Roman" w:hAnsi="Times New Roman" w:cs="Times New Roman"/>
          <w:sz w:val="20"/>
          <w:szCs w:val="20"/>
        </w:rPr>
        <w:t xml:space="preserve">to </w:t>
      </w:r>
      <w:r w:rsidR="000523AA" w:rsidRPr="004F229B">
        <w:rPr>
          <w:rFonts w:ascii="Times New Roman" w:hAnsi="Times New Roman" w:cs="Times New Roman"/>
          <w:sz w:val="20"/>
          <w:szCs w:val="20"/>
        </w:rPr>
        <w:t xml:space="preserve">emerge, </w:t>
      </w:r>
      <w:r w:rsidR="000523AA" w:rsidRPr="002942E1">
        <w:rPr>
          <w:rFonts w:ascii="Times New Roman" w:hAnsi="Times New Roman" w:cs="Times New Roman"/>
          <w:sz w:val="20"/>
          <w:szCs w:val="20"/>
        </w:rPr>
        <w:t>to rise</w:t>
      </w:r>
      <w:r w:rsidR="000523AA" w:rsidRPr="004F229B">
        <w:rPr>
          <w:rFonts w:ascii="Times New Roman" w:hAnsi="Times New Roman" w:cs="Times New Roman"/>
          <w:sz w:val="20"/>
          <w:szCs w:val="20"/>
        </w:rPr>
        <w:t>, to rise (said of wind, clouds, flood, etc.), to make winds rise, to make rise again and again,  to get up, to rear up, to begin to do, to start something, to set out, depart, leave, to advance, to attack, advance against, set upon, to rise, up in revolt, to rebel, to institute proceedings in court, to make a claim, to litigate, to pulsate, throb, to make a claim, to make someone get up, to remove, to mobilize, to deduct, to cause pain continuously, teb</w:t>
      </w:r>
      <w:r w:rsidR="000523AA" w:rsidRPr="004F229B">
        <w:rPr>
          <w:rFonts w:ascii="Times New Roman" w:eastAsia="Calibri" w:hAnsi="Times New Roman" w:cs="Times New Roman"/>
          <w:sz w:val="20"/>
          <w:szCs w:val="20"/>
        </w:rPr>
        <w:t>û</w:t>
      </w:r>
      <w:r w:rsidR="000B1201" w:rsidRPr="00F657DF">
        <w:rPr>
          <w:rFonts w:eastAsia="Calibri" w:cstheme="minorHAnsi"/>
        </w:rPr>
        <w:br/>
      </w:r>
      <w:r w:rsidR="000B1201" w:rsidRPr="00F657DF">
        <w:rPr>
          <w:rFonts w:eastAsia="Calibri" w:cstheme="minorHAnsi"/>
          <w:b/>
        </w:rPr>
        <w:t>illness</w:t>
      </w:r>
      <w:r w:rsidR="000B1201" w:rsidRPr="00F657DF">
        <w:rPr>
          <w:rFonts w:eastAsia="Calibri" w:cstheme="minorHAnsi"/>
        </w:rPr>
        <w:t>, worry, preoccupation, mur</w:t>
      </w:r>
      <w:r w:rsidR="000B1201" w:rsidRPr="00F657DF">
        <w:rPr>
          <w:rFonts w:cstheme="minorHAnsi"/>
        </w:rPr>
        <w:t>ṣ</w:t>
      </w:r>
      <w:r w:rsidR="000B1201" w:rsidRPr="00F657DF">
        <w:rPr>
          <w:rFonts w:eastAsia="Calibri" w:cstheme="minorHAnsi"/>
        </w:rPr>
        <w:t>u</w:t>
      </w:r>
      <w:r w:rsidR="00544B21" w:rsidRPr="00F657DF">
        <w:rPr>
          <w:rFonts w:eastAsia="Calibri" w:cstheme="minorHAnsi"/>
        </w:rPr>
        <w:br/>
      </w:r>
      <w:r w:rsidR="00544B21" w:rsidRPr="00F657DF">
        <w:rPr>
          <w:rFonts w:eastAsia="Calibri" w:cstheme="minorHAnsi"/>
          <w:b/>
        </w:rPr>
        <w:t>illuminate</w:t>
      </w:r>
      <w:r w:rsidR="00544B21" w:rsidRPr="00F657DF">
        <w:rPr>
          <w:rFonts w:eastAsia="Calibri" w:cstheme="minorHAnsi"/>
        </w:rPr>
        <w:t>, to become Illuminated, bright, brighten, to become cheerful, joyous, pleased, to make cheerful, cheer up, to make clear, explicit, to elucidate, napardû</w:t>
      </w:r>
      <w:r w:rsidR="001865CA" w:rsidRPr="00F657DF">
        <w:rPr>
          <w:rFonts w:eastAsia="Calibri" w:cstheme="minorHAnsi"/>
        </w:rPr>
        <w:br/>
      </w:r>
      <w:r w:rsidR="001865CA" w:rsidRPr="00F657DF">
        <w:rPr>
          <w:rFonts w:eastAsia="Calibri" w:cstheme="minorHAnsi"/>
          <w:b/>
        </w:rPr>
        <w:t>illuminate</w:t>
      </w:r>
      <w:r w:rsidR="001865CA" w:rsidRPr="00F657DF">
        <w:rPr>
          <w:rFonts w:eastAsia="Calibri" w:cstheme="minorHAnsi"/>
        </w:rPr>
        <w:t xml:space="preserve">, </w:t>
      </w:r>
      <w:r w:rsidR="001865CA" w:rsidRPr="00F657DF">
        <w:rPr>
          <w:rFonts w:eastAsia="Calibri" w:cstheme="minorHAnsi"/>
          <w:b/>
        </w:rPr>
        <w:t>to illuminate</w:t>
      </w:r>
      <w:r w:rsidR="001865CA" w:rsidRPr="00F657DF">
        <w:rPr>
          <w:rFonts w:eastAsia="Calibri" w:cstheme="minorHAnsi"/>
        </w:rPr>
        <w:t>, light</w:t>
      </w:r>
      <w:r w:rsidR="001865CA" w:rsidRPr="00F657DF">
        <w:rPr>
          <w:rFonts w:eastAsia="Calibri" w:cstheme="minorHAnsi"/>
          <w:b/>
        </w:rPr>
        <w:t>,</w:t>
      </w:r>
      <w:r w:rsidR="001865CA" w:rsidRPr="00F657DF">
        <w:rPr>
          <w:rFonts w:eastAsia="Calibri" w:cstheme="minorHAnsi"/>
        </w:rPr>
        <w:t xml:space="preserve"> to brighten, to make sparkle, glisten, gleam, to make a building gleam, to celebrate a festival, to prepare a festival, to make festive, to light a fire, to set fire to, kindle a fire, to have a light color (said of ominous features), to light up, to expose to the light, to become radiant, happy, to make radiant, to make happy, radiant, </w:t>
      </w:r>
      <w:r w:rsidR="001865CA" w:rsidRPr="00F657DF">
        <w:rPr>
          <w:rFonts w:cstheme="minorHAnsi"/>
        </w:rPr>
        <w:t>cheer up,</w:t>
      </w:r>
      <w:r w:rsidR="001865CA" w:rsidRPr="00F657DF">
        <w:rPr>
          <w:rFonts w:eastAsia="Calibri" w:cstheme="minorHAnsi"/>
        </w:rPr>
        <w:t xml:space="preserve"> to brighten (said of one’s countenance, mood), to brighten the countenance, mood,  clear up, to clear up (said of an eclipse), to become clear, </w:t>
      </w:r>
      <w:r w:rsidR="001865CA" w:rsidRPr="00F657DF">
        <w:rPr>
          <w:rFonts w:eastAsia="Calibri" w:cstheme="minorHAnsi"/>
        </w:rPr>
        <w:lastRenderedPageBreak/>
        <w:t>intelligible, to clear up an eclipse, to clear up the vision, to clear up troubles, to burn brightly, to make brilliant, shining, to shine brightly (said of heavenly bodies), to dawn, to become bright, to be made bright, to illuminate, to whiten, to make a  person (slave) look fat, healthy, to free, to keep (the sight) sharp, nam</w:t>
      </w:r>
      <w:r w:rsidR="001865CA" w:rsidRPr="00F657DF">
        <w:rPr>
          <w:rFonts w:cstheme="minorHAnsi"/>
        </w:rPr>
        <w:t>ā</w:t>
      </w:r>
      <w:r w:rsidR="001865CA" w:rsidRPr="00F657DF">
        <w:rPr>
          <w:rFonts w:eastAsia="Calibri" w:cstheme="minorHAnsi"/>
        </w:rPr>
        <w:t>ru</w:t>
      </w:r>
      <w:r w:rsidR="00D214CB" w:rsidRPr="00F657DF">
        <w:rPr>
          <w:rFonts w:eastAsia="Calibri" w:cstheme="minorHAnsi"/>
        </w:rPr>
        <w:br/>
      </w:r>
      <w:r w:rsidR="00D214CB" w:rsidRPr="00F657DF">
        <w:rPr>
          <w:rFonts w:eastAsia="Calibri" w:cstheme="minorHAnsi"/>
          <w:b/>
        </w:rPr>
        <w:t>illuminated</w:t>
      </w:r>
      <w:r w:rsidR="00D214CB" w:rsidRPr="00F657DF">
        <w:rPr>
          <w:rFonts w:eastAsia="Calibri" w:cstheme="minorHAnsi"/>
        </w:rPr>
        <w:t>,</w:t>
      </w:r>
      <w:r w:rsidR="00D214CB" w:rsidRPr="00F657DF">
        <w:rPr>
          <w:rFonts w:eastAsia="Calibri" w:cstheme="minorHAnsi"/>
          <w:b/>
        </w:rPr>
        <w:t xml:space="preserve"> to become Illuminated</w:t>
      </w:r>
      <w:r w:rsidR="00D214CB" w:rsidRPr="00F657DF">
        <w:rPr>
          <w:rFonts w:eastAsia="Calibri" w:cstheme="minorHAnsi"/>
        </w:rPr>
        <w:t xml:space="preserve">, bright, </w:t>
      </w:r>
      <w:r w:rsidR="00544B21" w:rsidRPr="00F657DF">
        <w:rPr>
          <w:rFonts w:eastAsia="Calibri" w:cstheme="minorHAnsi"/>
        </w:rPr>
        <w:t xml:space="preserve">illuminate, </w:t>
      </w:r>
      <w:r w:rsidR="00D214CB" w:rsidRPr="00F657DF">
        <w:rPr>
          <w:rFonts w:eastAsia="Calibri" w:cstheme="minorHAnsi"/>
        </w:rPr>
        <w:t>brighten, to become cheerful, joyous, pleased, to make cheerful, cheer up, to make clear, explicit, to elucidate, napardû</w:t>
      </w:r>
      <w:r w:rsidR="00906FF3">
        <w:rPr>
          <w:rFonts w:eastAsia="Calibri" w:cstheme="minorHAnsi"/>
        </w:rPr>
        <w:br/>
      </w:r>
      <w:r w:rsidR="00906FF3" w:rsidRPr="00906FF3">
        <w:rPr>
          <w:rFonts w:eastAsia="Calibri" w:cstheme="minorHAnsi"/>
          <w:b/>
        </w:rPr>
        <w:t>illustrious</w:t>
      </w:r>
      <w:r w:rsidR="00906FF3">
        <w:rPr>
          <w:rFonts w:eastAsia="Calibri" w:cstheme="minorHAnsi"/>
        </w:rPr>
        <w:t xml:space="preserve">, </w:t>
      </w:r>
      <w:r w:rsidR="00906FF3" w:rsidRPr="00906FF3">
        <w:rPr>
          <w:rFonts w:eastAsia="Calibri" w:cstheme="minorHAnsi"/>
        </w:rPr>
        <w:t>heroic</w:t>
      </w:r>
      <w:r w:rsidR="00906FF3">
        <w:rPr>
          <w:rFonts w:eastAsia="Calibri" w:cstheme="minorHAnsi"/>
        </w:rPr>
        <w:t xml:space="preserve">, </w:t>
      </w:r>
      <w:r w:rsidR="00906FF3" w:rsidRPr="00650D3D">
        <w:rPr>
          <w:rFonts w:cstheme="minorHAnsi"/>
        </w:rPr>
        <w:t>š</w:t>
      </w:r>
      <w:r w:rsidR="00906FF3">
        <w:rPr>
          <w:rFonts w:eastAsia="Calibri" w:cstheme="minorHAnsi"/>
        </w:rPr>
        <w:t>an</w:t>
      </w:r>
      <w:r w:rsidR="00906FF3" w:rsidRPr="00650D3D">
        <w:rPr>
          <w:rFonts w:eastAsia="Calibri" w:cstheme="minorHAnsi"/>
        </w:rPr>
        <w:t>ū</w:t>
      </w:r>
      <w:r w:rsidR="00906FF3">
        <w:rPr>
          <w:rFonts w:eastAsia="Calibri" w:cstheme="minorHAnsi"/>
        </w:rPr>
        <w:t>du</w:t>
      </w:r>
      <w:r w:rsidR="00FF0591" w:rsidRPr="00F657DF">
        <w:rPr>
          <w:rFonts w:eastAsia="Calibri" w:cstheme="minorHAnsi"/>
        </w:rPr>
        <w:br/>
      </w:r>
      <w:r w:rsidR="00FF0591" w:rsidRPr="00F657DF">
        <w:rPr>
          <w:rFonts w:eastAsia="Calibri" w:cstheme="minorHAnsi"/>
          <w:b/>
        </w:rPr>
        <w:t>image</w:t>
      </w:r>
      <w:r w:rsidR="00FF0591" w:rsidRPr="00F657DF">
        <w:rPr>
          <w:rFonts w:eastAsia="Calibri" w:cstheme="minorHAnsi"/>
        </w:rPr>
        <w:t>, ma</w:t>
      </w:r>
      <w:r w:rsidR="00FF0591" w:rsidRPr="00F657DF">
        <w:rPr>
          <w:rFonts w:cstheme="minorHAnsi"/>
        </w:rPr>
        <w:t>ṭṭ</w:t>
      </w:r>
      <w:r w:rsidR="00FF0591" w:rsidRPr="00F657DF">
        <w:rPr>
          <w:rFonts w:eastAsia="Calibri" w:cstheme="minorHAnsi"/>
        </w:rPr>
        <w:t>al</w:t>
      </w:r>
      <w:r w:rsidR="00FF0591" w:rsidRPr="00F657DF">
        <w:rPr>
          <w:rFonts w:cstheme="minorHAnsi"/>
        </w:rPr>
        <w:t>ā</w:t>
      </w:r>
      <w:r w:rsidR="00FF0591" w:rsidRPr="00F657DF">
        <w:rPr>
          <w:rFonts w:eastAsia="Calibri" w:cstheme="minorHAnsi"/>
        </w:rPr>
        <w:t>tu</w:t>
      </w:r>
      <w:r w:rsidR="006B3C4B">
        <w:rPr>
          <w:rFonts w:eastAsia="Calibri" w:cstheme="minorHAnsi"/>
        </w:rPr>
        <w:br/>
      </w:r>
      <w:r w:rsidR="006B3C4B" w:rsidRPr="006B3C4B">
        <w:rPr>
          <w:rFonts w:eastAsia="Calibri" w:cstheme="minorHAnsi"/>
          <w:b/>
        </w:rPr>
        <w:t>image</w:t>
      </w:r>
      <w:r w:rsidR="006B3C4B">
        <w:rPr>
          <w:rFonts w:eastAsia="Calibri" w:cstheme="minorHAnsi"/>
        </w:rPr>
        <w:t xml:space="preserve">, </w:t>
      </w:r>
      <w:r w:rsidR="006B3C4B" w:rsidRPr="006B3C4B">
        <w:rPr>
          <w:rFonts w:cstheme="minorHAnsi"/>
          <w:b/>
        </w:rPr>
        <w:t>cultic image</w:t>
      </w:r>
      <w:r w:rsidR="006B3C4B">
        <w:rPr>
          <w:rFonts w:cstheme="minorHAnsi"/>
        </w:rPr>
        <w:t xml:space="preserve">, </w:t>
      </w:r>
      <w:r w:rsidR="006B3C4B" w:rsidRPr="00650D3D">
        <w:rPr>
          <w:rFonts w:cstheme="minorHAnsi"/>
        </w:rPr>
        <w:t>š</w:t>
      </w:r>
      <w:r w:rsidR="006B3C4B">
        <w:rPr>
          <w:rFonts w:cstheme="minorHAnsi"/>
        </w:rPr>
        <w:t>arrena</w:t>
      </w:r>
      <w:r w:rsidR="00744B6A" w:rsidRPr="00F657DF">
        <w:rPr>
          <w:rFonts w:eastAsia="Calibri" w:cstheme="minorHAnsi"/>
        </w:rPr>
        <w:br/>
      </w:r>
      <w:r w:rsidR="00744B6A" w:rsidRPr="00F657DF">
        <w:rPr>
          <w:rFonts w:eastAsia="Calibri" w:cstheme="minorHAnsi"/>
          <w:b/>
        </w:rPr>
        <w:t>image of a deity</w:t>
      </w:r>
      <w:r w:rsidR="00744B6A" w:rsidRPr="00F657DF">
        <w:rPr>
          <w:rFonts w:eastAsia="Calibri" w:cstheme="minorHAnsi"/>
        </w:rPr>
        <w:t>, spirit of a deceased child,</w:t>
      </w:r>
      <w:r w:rsidR="00744B6A" w:rsidRPr="00F657DF">
        <w:rPr>
          <w:rFonts w:eastAsia="Calibri" w:cstheme="minorHAnsi"/>
          <w:b/>
        </w:rPr>
        <w:t xml:space="preserve"> </w:t>
      </w:r>
      <w:r w:rsidR="00744B6A" w:rsidRPr="00F657DF">
        <w:rPr>
          <w:rFonts w:eastAsia="Calibri" w:cstheme="minorHAnsi"/>
        </w:rPr>
        <w:t>evil spirit, demon, deity, god, the god, protective deity (daimon), good fortune, luck, a pair of gods, ilu</w:t>
      </w:r>
      <w:r w:rsidR="00744B6A" w:rsidRPr="00F657DF">
        <w:rPr>
          <w:rFonts w:cstheme="minorHAnsi"/>
        </w:rPr>
        <w:br/>
      </w:r>
      <w:r w:rsidRPr="00F657DF">
        <w:rPr>
          <w:rFonts w:eastAsia="Calibri" w:cstheme="minorHAnsi"/>
          <w:b/>
        </w:rPr>
        <w:t>image maker</w:t>
      </w:r>
      <w:r w:rsidRPr="00F657DF">
        <w:rPr>
          <w:rFonts w:eastAsia="Calibri" w:cstheme="minorHAnsi"/>
        </w:rPr>
        <w:t>, ēpiš ṣalmi</w:t>
      </w:r>
      <w:r w:rsidRPr="00F657DF">
        <w:rPr>
          <w:rFonts w:eastAsia="Calibri" w:cstheme="minorHAnsi"/>
        </w:rPr>
        <w:br/>
      </w:r>
      <w:r w:rsidR="00744B6A" w:rsidRPr="00F657DF">
        <w:rPr>
          <w:rFonts w:cstheme="minorHAnsi"/>
          <w:b/>
        </w:rPr>
        <w:t>image’s</w:t>
      </w:r>
      <w:r w:rsidR="00744B6A" w:rsidRPr="00F657DF">
        <w:rPr>
          <w:rFonts w:cstheme="minorHAnsi"/>
        </w:rPr>
        <w:t xml:space="preserve"> </w:t>
      </w:r>
      <w:r w:rsidR="00744B6A" w:rsidRPr="00F657DF">
        <w:rPr>
          <w:rFonts w:eastAsia="Calibri" w:cstheme="minorHAnsi"/>
          <w:b/>
        </w:rPr>
        <w:t xml:space="preserve">apparel, </w:t>
      </w:r>
      <w:r w:rsidR="00744B6A" w:rsidRPr="00F657DF">
        <w:rPr>
          <w:rFonts w:eastAsia="Calibri" w:cstheme="minorHAnsi"/>
        </w:rPr>
        <w:t>an article of apparel for images, ḫur</w:t>
      </w:r>
      <w:r w:rsidR="00744B6A" w:rsidRPr="00F657DF">
        <w:rPr>
          <w:rFonts w:cstheme="minorHAnsi"/>
        </w:rPr>
        <w:t>ā</w:t>
      </w:r>
      <w:r w:rsidR="00744B6A" w:rsidRPr="00F657DF">
        <w:rPr>
          <w:rFonts w:eastAsia="Calibri" w:cstheme="minorHAnsi"/>
        </w:rPr>
        <w:t>bu</w:t>
      </w:r>
      <w:r w:rsidR="00744B6A" w:rsidRPr="00F657DF">
        <w:rPr>
          <w:rFonts w:eastAsia="Calibri" w:cstheme="minorHAnsi"/>
        </w:rPr>
        <w:br/>
      </w:r>
      <w:r w:rsidR="00744B6A" w:rsidRPr="00F657DF">
        <w:rPr>
          <w:rFonts w:eastAsia="Calibri" w:cstheme="minorHAnsi"/>
          <w:b/>
        </w:rPr>
        <w:t>Imbecile, like an imbecile</w:t>
      </w:r>
      <w:r w:rsidR="00744B6A" w:rsidRPr="00F657DF">
        <w:rPr>
          <w:rFonts w:eastAsia="Calibri" w:cstheme="minorHAnsi"/>
        </w:rPr>
        <w:t>, lē</w:t>
      </w:r>
      <w:r w:rsidR="00744B6A" w:rsidRPr="00F657DF">
        <w:rPr>
          <w:rFonts w:cstheme="minorHAnsi"/>
        </w:rPr>
        <w:t>ȋš</w:t>
      </w:r>
      <w:r w:rsidR="00744B6A" w:rsidRPr="00F657DF">
        <w:rPr>
          <w:rFonts w:eastAsia="Calibri" w:cstheme="minorHAnsi"/>
        </w:rPr>
        <w:t>, in la lē</w:t>
      </w:r>
      <w:r w:rsidR="00744B6A" w:rsidRPr="00F657DF">
        <w:rPr>
          <w:rFonts w:cstheme="minorHAnsi"/>
        </w:rPr>
        <w:t>ȋš</w:t>
      </w:r>
      <w:r w:rsidR="008D7BDA">
        <w:rPr>
          <w:rFonts w:cstheme="minorHAnsi"/>
        </w:rPr>
        <w:br/>
      </w:r>
      <w:r w:rsidR="008D7BDA" w:rsidRPr="008D7BDA">
        <w:rPr>
          <w:rFonts w:ascii="Times New Roman" w:eastAsia="Calibri" w:hAnsi="Times New Roman" w:cs="Times New Roman"/>
          <w:b/>
          <w:sz w:val="20"/>
          <w:szCs w:val="20"/>
        </w:rPr>
        <w:t>imbibe</w:t>
      </w:r>
      <w:r w:rsidR="008D7BDA">
        <w:rPr>
          <w:rFonts w:ascii="Times New Roman" w:eastAsia="Calibri" w:hAnsi="Times New Roman" w:cs="Times New Roman"/>
          <w:sz w:val="20"/>
          <w:szCs w:val="20"/>
        </w:rPr>
        <w:t xml:space="preserve">, </w:t>
      </w:r>
      <w:r w:rsidR="008D7BDA" w:rsidRPr="008D7BDA">
        <w:rPr>
          <w:rFonts w:ascii="Times New Roman" w:eastAsia="Calibri" w:hAnsi="Times New Roman" w:cs="Times New Roman"/>
          <w:sz w:val="20"/>
          <w:szCs w:val="20"/>
        </w:rPr>
        <w:t>absorb</w:t>
      </w:r>
      <w:r w:rsidR="008D7BDA">
        <w:rPr>
          <w:rFonts w:ascii="Times New Roman" w:eastAsia="Calibri" w:hAnsi="Times New Roman" w:cs="Times New Roman"/>
          <w:sz w:val="20"/>
          <w:szCs w:val="20"/>
        </w:rPr>
        <w:t xml:space="preserve">, to drink in, </w:t>
      </w:r>
      <w:r w:rsidR="008D7BDA" w:rsidRPr="00FE53DC">
        <w:rPr>
          <w:rFonts w:ascii="Times New Roman" w:eastAsia="Calibri" w:hAnsi="Times New Roman" w:cs="Times New Roman"/>
          <w:sz w:val="20"/>
          <w:szCs w:val="20"/>
        </w:rPr>
        <w:t>to drink</w:t>
      </w:r>
      <w:r w:rsidR="008D7BDA">
        <w:rPr>
          <w:rFonts w:ascii="Times New Roman" w:eastAsia="Calibri" w:hAnsi="Times New Roman" w:cs="Times New Roman"/>
          <w:sz w:val="20"/>
          <w:szCs w:val="20"/>
        </w:rPr>
        <w:t>, to drink a potion,  to drink regularly or repeatedly, empty a cup, quench thirst, suck, to receive libations, to take, swallow medicine in a liquid, to take irrigation water, be watered, to enjoy water rights, have access to water</w:t>
      </w:r>
      <w:r w:rsidR="008D7BDA" w:rsidRPr="00FE53DC">
        <w:rPr>
          <w:rFonts w:ascii="Times New Roman" w:eastAsia="Calibri" w:hAnsi="Times New Roman" w:cs="Times New Roman"/>
          <w:sz w:val="20"/>
          <w:szCs w:val="20"/>
        </w:rPr>
        <w:t xml:space="preserve">, </w:t>
      </w:r>
      <w:r w:rsidR="008D7BDA" w:rsidRPr="00FE53DC">
        <w:rPr>
          <w:rFonts w:ascii="Times New Roman" w:hAnsi="Times New Roman" w:cs="Times New Roman"/>
          <w:sz w:val="20"/>
          <w:szCs w:val="20"/>
        </w:rPr>
        <w:t>š</w:t>
      </w:r>
      <w:r w:rsidR="008D7BDA" w:rsidRPr="00FE53DC">
        <w:rPr>
          <w:rFonts w:ascii="Times New Roman" w:eastAsia="Calibri" w:hAnsi="Times New Roman" w:cs="Times New Roman"/>
          <w:sz w:val="20"/>
          <w:szCs w:val="20"/>
        </w:rPr>
        <w:t>atû</w:t>
      </w:r>
      <w:r w:rsidR="007D2716">
        <w:rPr>
          <w:rStyle w:val="FootnoteReference"/>
          <w:rFonts w:ascii="Times New Roman" w:eastAsia="Calibri" w:hAnsi="Times New Roman" w:cs="Times New Roman"/>
          <w:sz w:val="20"/>
          <w:szCs w:val="20"/>
        </w:rPr>
        <w:footnoteReference w:id="129"/>
      </w:r>
      <w:r w:rsidR="00C771F8">
        <w:rPr>
          <w:rFonts w:cstheme="minorHAnsi"/>
        </w:rPr>
        <w:br/>
      </w:r>
      <w:r w:rsidR="00C771F8" w:rsidRPr="00C771F8">
        <w:rPr>
          <w:b/>
        </w:rPr>
        <w:t>imbue</w:t>
      </w:r>
      <w:r w:rsidR="00C771F8">
        <w:t xml:space="preserve">, to </w:t>
      </w:r>
      <w:r w:rsidR="00C771F8" w:rsidRPr="00C771F8">
        <w:t>endow</w:t>
      </w:r>
      <w:r w:rsidR="00C771F8">
        <w:t xml:space="preserve">, </w:t>
      </w:r>
      <w:r w:rsidR="00C771F8" w:rsidRPr="00C771F8">
        <w:t>to set in place</w:t>
      </w:r>
      <w:r w:rsidR="00C771F8">
        <w:t>, to take up residence, to dwell, to install in a place of residence, to settle, ram</w:t>
      </w:r>
      <w:r w:rsidR="00C771F8" w:rsidRPr="001F026D">
        <w:rPr>
          <w:rFonts w:ascii="Calibri" w:eastAsia="Calibri" w:hAnsi="Calibri" w:cs="Calibri"/>
        </w:rPr>
        <w:t>û</w:t>
      </w:r>
      <w:r w:rsidR="00862491">
        <w:rPr>
          <w:rFonts w:cstheme="minorHAnsi"/>
        </w:rPr>
        <w:br/>
      </w:r>
      <w:r w:rsidR="00862491" w:rsidRPr="00862491">
        <w:rPr>
          <w:b/>
        </w:rPr>
        <w:t>immediacy</w:t>
      </w:r>
      <w:r w:rsidR="00862491">
        <w:t xml:space="preserve">, </w:t>
      </w:r>
      <w:r w:rsidR="00862491" w:rsidRPr="00862491">
        <w:t>nearness</w:t>
      </w:r>
      <w:r w:rsidR="00862491">
        <w:t>, qerb</w:t>
      </w:r>
      <w:r w:rsidR="00862491" w:rsidRPr="001F026D">
        <w:rPr>
          <w:rFonts w:ascii="Calibri" w:eastAsia="Calibri" w:hAnsi="Calibri" w:cs="Calibri"/>
        </w:rPr>
        <w:t>ū</w:t>
      </w:r>
      <w:r w:rsidR="00862491">
        <w:t>tu</w:t>
      </w:r>
      <w:r w:rsidR="00FE306A">
        <w:t xml:space="preserve"> </w:t>
      </w:r>
      <w:r w:rsidR="00744B6A" w:rsidRPr="00F657DF">
        <w:rPr>
          <w:rFonts w:cstheme="minorHAnsi"/>
        </w:rPr>
        <w:br/>
      </w:r>
      <w:r w:rsidR="00744B6A" w:rsidRPr="00F657DF">
        <w:rPr>
          <w:rFonts w:cstheme="minorHAnsi"/>
          <w:b/>
        </w:rPr>
        <w:t>immediately</w:t>
      </w:r>
      <w:r w:rsidR="00744B6A" w:rsidRPr="00F657DF">
        <w:rPr>
          <w:rFonts w:cstheme="minorHAnsi"/>
        </w:rPr>
        <w:t xml:space="preserve">, adv., </w:t>
      </w:r>
      <w:r w:rsidR="00744B6A" w:rsidRPr="00F657DF">
        <w:rPr>
          <w:rFonts w:eastAsia="Calibri" w:cstheme="minorHAnsi"/>
        </w:rPr>
        <w:t>ḫ</w:t>
      </w:r>
      <w:r w:rsidR="00744B6A" w:rsidRPr="00F657DF">
        <w:rPr>
          <w:rFonts w:cstheme="minorHAnsi"/>
        </w:rPr>
        <w:t>amuttiš</w:t>
      </w:r>
      <w:r w:rsidR="002F0764">
        <w:rPr>
          <w:rFonts w:cstheme="minorHAnsi"/>
        </w:rPr>
        <w:t>, q</w:t>
      </w:r>
      <w:r w:rsidR="002F0764" w:rsidRPr="00016FF6">
        <w:rPr>
          <w:rFonts w:cstheme="minorHAnsi"/>
        </w:rPr>
        <w:t>ā</w:t>
      </w:r>
      <w:r w:rsidR="002F0764">
        <w:rPr>
          <w:rFonts w:cstheme="minorHAnsi"/>
        </w:rPr>
        <w:t>taq</w:t>
      </w:r>
      <w:r w:rsidR="002F0764" w:rsidRPr="00016FF6">
        <w:rPr>
          <w:rFonts w:cstheme="minorHAnsi"/>
        </w:rPr>
        <w:t>ā</w:t>
      </w:r>
      <w:r w:rsidR="002F0764">
        <w:rPr>
          <w:rFonts w:cstheme="minorHAnsi"/>
        </w:rPr>
        <w:t>ti</w:t>
      </w:r>
      <w:r w:rsidR="001A6308">
        <w:rPr>
          <w:rFonts w:cstheme="minorHAnsi"/>
        </w:rPr>
        <w:br/>
      </w:r>
      <w:r w:rsidR="001A6308" w:rsidRPr="001A6308">
        <w:rPr>
          <w:rFonts w:cstheme="minorHAnsi"/>
          <w:b/>
        </w:rPr>
        <w:t>immediately following</w:t>
      </w:r>
      <w:r w:rsidR="001A6308">
        <w:rPr>
          <w:rFonts w:cstheme="minorHAnsi"/>
        </w:rPr>
        <w:t>, suddenly, adv., radpi</w:t>
      </w:r>
      <w:r w:rsidR="00744B6A" w:rsidRPr="00F657DF">
        <w:rPr>
          <w:rFonts w:cstheme="minorHAnsi"/>
        </w:rPr>
        <w:br/>
      </w:r>
      <w:r w:rsidR="00744B6A" w:rsidRPr="00F657DF">
        <w:rPr>
          <w:rFonts w:cstheme="minorHAnsi"/>
          <w:b/>
        </w:rPr>
        <w:t>immediately</w:t>
      </w:r>
      <w:r w:rsidR="00744B6A" w:rsidRPr="00F657DF">
        <w:rPr>
          <w:rFonts w:cstheme="minorHAnsi"/>
        </w:rPr>
        <w:t xml:space="preserve">, quickly, suddenly, adv., </w:t>
      </w:r>
      <w:r w:rsidR="00744B6A" w:rsidRPr="00F657DF">
        <w:rPr>
          <w:rFonts w:eastAsia="Calibri" w:cstheme="minorHAnsi"/>
        </w:rPr>
        <w:t>ḫ</w:t>
      </w:r>
      <w:r w:rsidR="00744B6A" w:rsidRPr="00F657DF">
        <w:rPr>
          <w:rFonts w:cstheme="minorHAnsi"/>
        </w:rPr>
        <w:t>antis</w:t>
      </w:r>
      <w:r w:rsidR="00C30882">
        <w:rPr>
          <w:rFonts w:cstheme="minorHAnsi"/>
        </w:rPr>
        <w:br/>
      </w:r>
      <w:r w:rsidR="00C30882" w:rsidRPr="00C30882">
        <w:rPr>
          <w:rFonts w:ascii="Calibri" w:eastAsia="Calibri" w:hAnsi="Calibri" w:cs="Calibri"/>
          <w:b/>
        </w:rPr>
        <w:t>immerse</w:t>
      </w:r>
      <w:r w:rsidR="00C30882">
        <w:rPr>
          <w:rFonts w:ascii="Calibri" w:eastAsia="Calibri" w:hAnsi="Calibri" w:cs="Calibri"/>
        </w:rPr>
        <w:t xml:space="preserve">, to </w:t>
      </w:r>
      <w:r w:rsidR="00C30882" w:rsidRPr="00C30882">
        <w:rPr>
          <w:rFonts w:ascii="Calibri" w:eastAsia="Calibri" w:hAnsi="Calibri" w:cs="Calibri"/>
        </w:rPr>
        <w:t>drown</w:t>
      </w:r>
      <w:r w:rsidR="00C30882">
        <w:rPr>
          <w:rFonts w:ascii="Calibri" w:eastAsia="Calibri" w:hAnsi="Calibri" w:cs="Calibri"/>
        </w:rPr>
        <w:t xml:space="preserve">, to </w:t>
      </w:r>
      <w:r w:rsidR="00C30882" w:rsidRPr="00C30882">
        <w:rPr>
          <w:rFonts w:ascii="Calibri" w:eastAsia="Calibri" w:hAnsi="Calibri" w:cs="Calibri"/>
        </w:rPr>
        <w:t>submerge</w:t>
      </w:r>
      <w:r w:rsidR="00C30882">
        <w:rPr>
          <w:rFonts w:ascii="Calibri" w:eastAsia="Calibri" w:hAnsi="Calibri" w:cs="Calibri"/>
        </w:rPr>
        <w:t xml:space="preserve">, </w:t>
      </w:r>
      <w:r w:rsidR="00C30882" w:rsidRPr="00672399">
        <w:rPr>
          <w:rFonts w:ascii="Calibri" w:eastAsia="Calibri" w:hAnsi="Calibri" w:cs="Calibri"/>
        </w:rPr>
        <w:t>to sink</w:t>
      </w:r>
      <w:r w:rsidR="00C30882">
        <w:rPr>
          <w:rFonts w:ascii="Calibri" w:eastAsia="Calibri" w:hAnsi="Calibri" w:cs="Calibri"/>
        </w:rPr>
        <w:t xml:space="preserve">, to sink a foundation, to cancel a tablet, to settle a matter, </w:t>
      </w:r>
      <w:r w:rsidR="00C30882" w:rsidRPr="00650D3D">
        <w:rPr>
          <w:rFonts w:cstheme="minorHAnsi"/>
        </w:rPr>
        <w:t>ṭ</w:t>
      </w:r>
      <w:r w:rsidR="00C30882">
        <w:rPr>
          <w:rFonts w:ascii="Calibri" w:eastAsia="Calibri" w:hAnsi="Calibri" w:cs="Calibri"/>
        </w:rPr>
        <w:t>eb</w:t>
      </w:r>
      <w:r w:rsidR="00C30882" w:rsidRPr="00650D3D">
        <w:rPr>
          <w:rFonts w:eastAsia="Calibri" w:cstheme="minorHAnsi"/>
        </w:rPr>
        <w:t>û</w:t>
      </w:r>
      <w:r w:rsidR="00744B6A" w:rsidRPr="00F657DF">
        <w:rPr>
          <w:rFonts w:cstheme="minorHAnsi"/>
        </w:rPr>
        <w:br/>
      </w:r>
      <w:r w:rsidR="00744B6A" w:rsidRPr="00F657DF">
        <w:rPr>
          <w:rFonts w:cstheme="minorHAnsi"/>
          <w:b/>
        </w:rPr>
        <w:t>immerse</w:t>
      </w:r>
      <w:r w:rsidR="00744B6A" w:rsidRPr="00F657DF">
        <w:rPr>
          <w:rFonts w:cstheme="minorHAnsi"/>
        </w:rPr>
        <w:t>, immersed, to dam (a canal or waterway)</w:t>
      </w:r>
      <w:r w:rsidR="00744B6A" w:rsidRPr="00F657DF">
        <w:rPr>
          <w:rFonts w:eastAsia="Calibri" w:cstheme="minorHAnsi"/>
        </w:rPr>
        <w:t xml:space="preserve">, </w:t>
      </w:r>
      <w:r w:rsidR="00744B6A" w:rsidRPr="00F657DF">
        <w:rPr>
          <w:rFonts w:cstheme="minorHAnsi"/>
        </w:rPr>
        <w:t xml:space="preserve">obstruct, soak, intertwine, to do promptly?, to have done promptly?, to have soaked, to become intertwined?, to be done promptly?, karāku </w:t>
      </w:r>
      <w:r w:rsidR="006F1121">
        <w:rPr>
          <w:rFonts w:cstheme="minorHAnsi"/>
        </w:rPr>
        <w:br/>
      </w:r>
      <w:r w:rsidR="006F1121" w:rsidRPr="006F1121">
        <w:rPr>
          <w:rFonts w:cstheme="minorHAnsi"/>
          <w:b/>
        </w:rPr>
        <w:t>immersion</w:t>
      </w:r>
      <w:r w:rsidR="006F1121">
        <w:rPr>
          <w:rFonts w:cstheme="minorHAnsi"/>
        </w:rPr>
        <w:t xml:space="preserve">, submersion, </w:t>
      </w:r>
      <w:r w:rsidR="006F1121" w:rsidRPr="00650D3D">
        <w:rPr>
          <w:rFonts w:cstheme="minorHAnsi"/>
        </w:rPr>
        <w:t>ṭ</w:t>
      </w:r>
      <w:r w:rsidR="006F1121" w:rsidRPr="00650D3D">
        <w:rPr>
          <w:rFonts w:eastAsia="Calibri" w:cstheme="minorHAnsi"/>
        </w:rPr>
        <w:t>ī</w:t>
      </w:r>
      <w:r w:rsidR="006F1121">
        <w:rPr>
          <w:rFonts w:cstheme="minorHAnsi"/>
        </w:rPr>
        <w:t>bu</w:t>
      </w:r>
      <w:r w:rsidR="00284EB1" w:rsidRPr="00F657DF">
        <w:rPr>
          <w:rFonts w:cstheme="minorHAnsi"/>
        </w:rPr>
        <w:br/>
      </w:r>
      <w:r w:rsidR="00284EB1" w:rsidRPr="00F657DF">
        <w:rPr>
          <w:rFonts w:eastAsia="Calibri" w:cstheme="minorHAnsi"/>
          <w:b/>
        </w:rPr>
        <w:t>immeasurable</w:t>
      </w:r>
      <w:r w:rsidR="00284EB1" w:rsidRPr="00F657DF">
        <w:rPr>
          <w:rFonts w:eastAsia="Calibri" w:cstheme="minorHAnsi"/>
        </w:rPr>
        <w:t>, unsurpassed in number, narbâtu, in la narbâti</w:t>
      </w:r>
      <w:r w:rsidR="00744B6A" w:rsidRPr="00F657DF">
        <w:rPr>
          <w:rFonts w:cstheme="minorHAnsi"/>
        </w:rPr>
        <w:br/>
      </w:r>
      <w:r w:rsidR="00744B6A" w:rsidRPr="00F657DF">
        <w:rPr>
          <w:rFonts w:cstheme="minorHAnsi"/>
          <w:b/>
        </w:rPr>
        <w:t>immigrants</w:t>
      </w:r>
      <w:r w:rsidR="00744B6A" w:rsidRPr="00F657DF">
        <w:rPr>
          <w:rFonts w:cstheme="minorHAnsi"/>
        </w:rPr>
        <w:t>, errebtu</w:t>
      </w:r>
      <w:r w:rsidR="00790F54">
        <w:rPr>
          <w:rFonts w:cstheme="minorHAnsi"/>
        </w:rPr>
        <w:br/>
      </w:r>
      <w:r w:rsidR="00C535A9" w:rsidRPr="00C535A9">
        <w:rPr>
          <w:rFonts w:ascii="Calibri" w:eastAsia="Calibri" w:hAnsi="Calibri" w:cs="Calibri"/>
          <w:b/>
        </w:rPr>
        <w:t>imminent</w:t>
      </w:r>
      <w:r w:rsidR="00C535A9">
        <w:rPr>
          <w:rFonts w:ascii="Calibri" w:eastAsia="Calibri" w:hAnsi="Calibri" w:cs="Calibri"/>
        </w:rPr>
        <w:t>, to be imminent,</w:t>
      </w:r>
      <w:r w:rsidR="00C535A9" w:rsidRPr="00C535A9">
        <w:rPr>
          <w:rFonts w:ascii="Calibri" w:eastAsia="Calibri" w:hAnsi="Calibri" w:cs="Calibri"/>
        </w:rPr>
        <w:t xml:space="preserve"> </w:t>
      </w:r>
      <w:r w:rsidR="00C535A9">
        <w:rPr>
          <w:rFonts w:ascii="Calibri" w:eastAsia="Calibri" w:hAnsi="Calibri" w:cs="Calibri"/>
        </w:rPr>
        <w:t xml:space="preserve">available,  at hand, </w:t>
      </w:r>
      <w:r w:rsidR="00790F54" w:rsidRPr="00C535A9">
        <w:rPr>
          <w:rFonts w:ascii="Calibri" w:eastAsia="Calibri" w:hAnsi="Calibri" w:cs="Calibri"/>
        </w:rPr>
        <w:t>to approach</w:t>
      </w:r>
      <w:r w:rsidR="00790F54">
        <w:rPr>
          <w:rFonts w:ascii="Calibri" w:eastAsia="Calibri" w:hAnsi="Calibri" w:cs="Calibri"/>
        </w:rPr>
        <w:t>, to approach with a request,</w:t>
      </w:r>
      <w:r w:rsidR="00790F54" w:rsidRPr="00033897">
        <w:rPr>
          <w:rFonts w:ascii="Calibri" w:eastAsia="Calibri" w:hAnsi="Calibri" w:cs="Calibri"/>
        </w:rPr>
        <w:t xml:space="preserve"> </w:t>
      </w:r>
      <w:r w:rsidR="00790F54">
        <w:rPr>
          <w:rFonts w:ascii="Calibri" w:eastAsia="Calibri" w:hAnsi="Calibri" w:cs="Calibri"/>
        </w:rPr>
        <w:t>to approach repeatedly, to approach each other (reciprocal), to approach for other purposes, let approach,</w:t>
      </w:r>
      <w:r w:rsidR="00790F54" w:rsidRPr="00033897">
        <w:rPr>
          <w:rFonts w:ascii="Calibri" w:eastAsia="Calibri" w:hAnsi="Calibri" w:cs="Calibri"/>
        </w:rPr>
        <w:t xml:space="preserve"> </w:t>
      </w:r>
      <w:r w:rsidR="00790F54">
        <w:rPr>
          <w:rFonts w:ascii="Calibri" w:eastAsia="Calibri" w:hAnsi="Calibri" w:cs="Calibri"/>
        </w:rPr>
        <w:t xml:space="preserve">to approach closely, to approach sexually, have sexual relations with a woman, </w:t>
      </w:r>
      <w:r w:rsidR="00790F54">
        <w:rPr>
          <w:rFonts w:cstheme="minorHAnsi"/>
        </w:rPr>
        <w:t xml:space="preserve"> </w:t>
      </w:r>
      <w:r w:rsidR="00790F54" w:rsidRPr="00790F54">
        <w:rPr>
          <w:rFonts w:ascii="Calibri" w:eastAsia="Calibri" w:hAnsi="Calibri" w:cs="Calibri"/>
        </w:rPr>
        <w:t>to be adjacent</w:t>
      </w:r>
      <w:r w:rsidR="00790F54">
        <w:rPr>
          <w:rFonts w:ascii="Calibri" w:eastAsia="Calibri" w:hAnsi="Calibri" w:cs="Calibri"/>
        </w:rPr>
        <w:t>,</w:t>
      </w:r>
      <w:r w:rsidR="00790F54" w:rsidRPr="00033897">
        <w:rPr>
          <w:rFonts w:ascii="Calibri" w:eastAsia="Calibri" w:hAnsi="Calibri" w:cs="Calibri"/>
        </w:rPr>
        <w:t xml:space="preserve"> </w:t>
      </w:r>
      <w:r w:rsidR="00790F54" w:rsidRPr="006B1114">
        <w:rPr>
          <w:rFonts w:ascii="Calibri" w:eastAsia="Calibri" w:hAnsi="Calibri" w:cs="Calibri"/>
        </w:rPr>
        <w:t>close</w:t>
      </w:r>
      <w:r w:rsidR="00790F54">
        <w:rPr>
          <w:rFonts w:ascii="Calibri" w:eastAsia="Calibri" w:hAnsi="Calibri" w:cs="Calibri"/>
        </w:rPr>
        <w:t xml:space="preserve">, </w:t>
      </w:r>
      <w:r w:rsidR="00790F54" w:rsidRPr="00E3547A">
        <w:rPr>
          <w:rFonts w:ascii="Calibri" w:eastAsia="Calibri" w:hAnsi="Calibri" w:cs="Calibri"/>
        </w:rPr>
        <w:t>near</w:t>
      </w:r>
      <w:r w:rsidR="00790F54">
        <w:rPr>
          <w:rFonts w:ascii="Calibri" w:eastAsia="Calibri" w:hAnsi="Calibri" w:cs="Calibri"/>
        </w:rPr>
        <w:t>,</w:t>
      </w:r>
      <w:r w:rsidR="00790F54" w:rsidRPr="006B1114">
        <w:rPr>
          <w:rFonts w:ascii="Calibri" w:eastAsia="Calibri" w:hAnsi="Calibri" w:cs="Calibri"/>
        </w:rPr>
        <w:t xml:space="preserve"> </w:t>
      </w:r>
      <w:r w:rsidR="00790F54">
        <w:rPr>
          <w:rFonts w:ascii="Calibri" w:eastAsia="Calibri" w:hAnsi="Calibri" w:cs="Calibri"/>
        </w:rPr>
        <w:t>to be close to, to come close, in intimacy  with someone, to be near, close, near in time, to come near, to be present, to be pertinent, to be involv</w:t>
      </w:r>
      <w:r w:rsidR="00C535A9">
        <w:rPr>
          <w:rFonts w:ascii="Calibri" w:eastAsia="Calibri" w:hAnsi="Calibri" w:cs="Calibri"/>
        </w:rPr>
        <w:t>ed,</w:t>
      </w:r>
      <w:r w:rsidR="00790F54">
        <w:rPr>
          <w:rFonts w:ascii="Calibri" w:eastAsia="Calibri" w:hAnsi="Calibri" w:cs="Calibri"/>
        </w:rPr>
        <w:t xml:space="preserve"> to come to, to arrive at, to attack, affect (said of evil), to conclude an alliance, to go up as offering, to claim, to start work, to bring near, bring, to bring repeatedly, to present, deliver (gifts, tribute), to present offerings, prayers, to serve meals (to the gods, rarely the king or governor), to lead, escort, to produce someone, to take pieces of information as a whole, to address, to speak to someone, to submit a petition, to petition repeatedly,</w:t>
      </w:r>
      <w:r w:rsidR="00790F54" w:rsidRPr="00033897">
        <w:rPr>
          <w:rFonts w:ascii="Calibri" w:eastAsia="Calibri" w:hAnsi="Calibri" w:cs="Calibri"/>
        </w:rPr>
        <w:t xml:space="preserve"> </w:t>
      </w:r>
      <w:r w:rsidR="00790F54">
        <w:rPr>
          <w:rFonts w:ascii="Calibri" w:eastAsia="Calibri" w:hAnsi="Calibri" w:cs="Calibri"/>
        </w:rPr>
        <w:t xml:space="preserve">to fasten, to raise a </w:t>
      </w:r>
      <w:r w:rsidR="00790F54">
        <w:rPr>
          <w:rFonts w:ascii="Calibri" w:eastAsia="Calibri" w:hAnsi="Calibri" w:cs="Calibri"/>
        </w:rPr>
        <w:lastRenderedPageBreak/>
        <w:t>claim, qer</w:t>
      </w:r>
      <w:r w:rsidR="00790F54" w:rsidRPr="001F026D">
        <w:rPr>
          <w:rFonts w:ascii="Calibri" w:eastAsia="Calibri" w:hAnsi="Calibri" w:cs="Times New Roman"/>
        </w:rPr>
        <w:t>ē</w:t>
      </w:r>
      <w:r w:rsidR="00790F54">
        <w:rPr>
          <w:rFonts w:ascii="Calibri" w:eastAsia="Calibri" w:hAnsi="Calibri" w:cs="Calibri"/>
        </w:rPr>
        <w:t xml:space="preserve">bu  </w:t>
      </w:r>
      <w:r w:rsidR="00744B6A" w:rsidRPr="00F657DF">
        <w:rPr>
          <w:rFonts w:cstheme="minorHAnsi"/>
        </w:rPr>
        <w:br/>
      </w:r>
      <w:r w:rsidR="00744B6A" w:rsidRPr="00F657DF">
        <w:rPr>
          <w:rFonts w:cstheme="minorHAnsi"/>
          <w:b/>
        </w:rPr>
        <w:t xml:space="preserve">immobilize, </w:t>
      </w:r>
      <w:r w:rsidR="00744B6A" w:rsidRPr="00F657DF">
        <w:rPr>
          <w:rFonts w:eastAsia="Calibri" w:cstheme="minorHAnsi"/>
          <w:b/>
        </w:rPr>
        <w:t>to make immobile</w:t>
      </w:r>
      <w:r w:rsidR="00744B6A" w:rsidRPr="00F657DF">
        <w:rPr>
          <w:rFonts w:eastAsia="Calibri" w:cstheme="minorHAnsi"/>
        </w:rPr>
        <w:t>,</w:t>
      </w:r>
      <w:r w:rsidR="00744B6A" w:rsidRPr="00F657DF">
        <w:rPr>
          <w:rFonts w:cstheme="minorHAnsi"/>
        </w:rPr>
        <w:t xml:space="preserve"> </w:t>
      </w:r>
      <w:r w:rsidR="00744B6A" w:rsidRPr="00F657DF">
        <w:rPr>
          <w:rFonts w:eastAsia="Calibri" w:cstheme="minorHAnsi"/>
        </w:rPr>
        <w:t>to be lame, to hinder movements, to be paralyzed, kab</w:t>
      </w:r>
      <w:r w:rsidR="00744B6A" w:rsidRPr="00F657DF">
        <w:rPr>
          <w:rFonts w:cstheme="minorHAnsi"/>
        </w:rPr>
        <w:t>ā</w:t>
      </w:r>
      <w:r w:rsidR="00744B6A" w:rsidRPr="00F657DF">
        <w:rPr>
          <w:rFonts w:eastAsia="Calibri" w:cstheme="minorHAnsi"/>
        </w:rPr>
        <w:t>lu</w:t>
      </w:r>
      <w:r w:rsidR="00960ED2">
        <w:rPr>
          <w:rFonts w:eastAsia="Calibri" w:cstheme="minorHAnsi"/>
        </w:rPr>
        <w:br/>
      </w:r>
      <w:r w:rsidR="00960ED2" w:rsidRPr="00960ED2">
        <w:rPr>
          <w:rFonts w:eastAsia="Calibri" w:cstheme="minorHAnsi"/>
          <w:b/>
        </w:rPr>
        <w:t>impact</w:t>
      </w:r>
      <w:r w:rsidR="00960ED2">
        <w:rPr>
          <w:rFonts w:eastAsia="Calibri" w:cstheme="minorHAnsi"/>
        </w:rPr>
        <w:t>,</w:t>
      </w:r>
      <w:r w:rsidR="00960ED2" w:rsidRPr="00960ED2">
        <w:t xml:space="preserve"> </w:t>
      </w:r>
      <w:r w:rsidR="00960ED2" w:rsidRPr="00960ED2">
        <w:rPr>
          <w:b/>
        </w:rPr>
        <w:t>overwhelming impact</w:t>
      </w:r>
      <w:r w:rsidR="00960ED2">
        <w:t xml:space="preserve">, </w:t>
      </w:r>
      <w:r w:rsidR="00960ED2" w:rsidRPr="00960ED2">
        <w:t>frightful aspect</w:t>
      </w:r>
      <w:r w:rsidR="00960ED2">
        <w:t xml:space="preserve">, </w:t>
      </w:r>
      <w:r w:rsidR="00960ED2" w:rsidRPr="0093760A">
        <w:t>awesomeness</w:t>
      </w:r>
      <w:r w:rsidR="00960ED2">
        <w:t>, ra</w:t>
      </w:r>
      <w:r w:rsidR="00960ED2" w:rsidRPr="00455AC8">
        <w:rPr>
          <w:rFonts w:cstheme="minorHAnsi"/>
        </w:rPr>
        <w:t>š</w:t>
      </w:r>
      <w:r w:rsidR="00960ED2">
        <w:t>ubbatiu</w:t>
      </w:r>
      <w:r w:rsidR="006739B3">
        <w:br/>
      </w:r>
      <w:r w:rsidR="006739B3" w:rsidRPr="006739B3">
        <w:rPr>
          <w:rFonts w:ascii="Times New Roman" w:eastAsia="Calibri" w:hAnsi="Times New Roman" w:cs="Times New Roman"/>
          <w:b/>
          <w:sz w:val="20"/>
          <w:szCs w:val="20"/>
        </w:rPr>
        <w:t>impale</w:t>
      </w:r>
      <w:r w:rsidR="006739B3">
        <w:rPr>
          <w:rFonts w:ascii="Times New Roman" w:eastAsia="Calibri" w:hAnsi="Times New Roman" w:cs="Times New Roman"/>
          <w:sz w:val="20"/>
          <w:szCs w:val="20"/>
        </w:rPr>
        <w:t xml:space="preserve">, </w:t>
      </w:r>
      <w:r w:rsidR="006739B3" w:rsidRPr="00FA31AB">
        <w:rPr>
          <w:rFonts w:ascii="Times New Roman" w:eastAsia="Calibri" w:hAnsi="Times New Roman" w:cs="Times New Roman"/>
          <w:sz w:val="20"/>
          <w:szCs w:val="20"/>
        </w:rPr>
        <w:t>to impale a person</w:t>
      </w:r>
      <w:r w:rsidR="006739B3">
        <w:rPr>
          <w:rFonts w:ascii="Times New Roman" w:eastAsia="Calibri" w:hAnsi="Times New Roman" w:cs="Times New Roman"/>
          <w:sz w:val="20"/>
          <w:szCs w:val="20"/>
        </w:rPr>
        <w:t xml:space="preserve">, </w:t>
      </w:r>
      <w:r w:rsidR="006739B3" w:rsidRPr="006739B3">
        <w:rPr>
          <w:rFonts w:ascii="Times New Roman" w:eastAsia="Calibri" w:hAnsi="Times New Roman" w:cs="Times New Roman"/>
          <w:sz w:val="20"/>
          <w:szCs w:val="20"/>
        </w:rPr>
        <w:t>to plant a tree</w:t>
      </w:r>
      <w:r w:rsidR="006739B3">
        <w:rPr>
          <w:rFonts w:ascii="Times New Roman" w:eastAsia="Calibri" w:hAnsi="Times New Roman" w:cs="Times New Roman"/>
          <w:sz w:val="20"/>
          <w:szCs w:val="20"/>
        </w:rPr>
        <w:t xml:space="preserve">, to have something planted, </w:t>
      </w:r>
      <w:r w:rsidR="006739B3" w:rsidRPr="00565C9B">
        <w:rPr>
          <w:rFonts w:ascii="Times New Roman" w:eastAsia="Calibri" w:hAnsi="Times New Roman" w:cs="Times New Roman"/>
          <w:sz w:val="20"/>
          <w:szCs w:val="20"/>
        </w:rPr>
        <w:t>to lift up a person</w:t>
      </w:r>
      <w:r w:rsidR="006739B3">
        <w:rPr>
          <w:rFonts w:ascii="Times New Roman" w:eastAsia="Calibri" w:hAnsi="Times New Roman" w:cs="Times New Roman"/>
          <w:sz w:val="20"/>
          <w:szCs w:val="20"/>
        </w:rPr>
        <w:t xml:space="preserve">, </w:t>
      </w:r>
      <w:r w:rsidR="006739B3" w:rsidRPr="006739B3">
        <w:rPr>
          <w:rFonts w:ascii="Times New Roman" w:eastAsia="Calibri" w:hAnsi="Times New Roman" w:cs="Times New Roman"/>
          <w:sz w:val="20"/>
          <w:szCs w:val="20"/>
        </w:rPr>
        <w:t>set up</w:t>
      </w:r>
      <w:r w:rsidR="006739B3">
        <w:rPr>
          <w:rFonts w:ascii="Times New Roman" w:eastAsia="Calibri" w:hAnsi="Times New Roman" w:cs="Times New Roman"/>
          <w:sz w:val="20"/>
          <w:szCs w:val="20"/>
        </w:rPr>
        <w:t xml:space="preserve">, to set up an object, </w:t>
      </w:r>
      <w:r w:rsidR="006739B3" w:rsidRPr="00AB40E7">
        <w:rPr>
          <w:rFonts w:ascii="Times New Roman" w:eastAsia="Calibri" w:hAnsi="Times New Roman" w:cs="Times New Roman"/>
          <w:sz w:val="20"/>
          <w:szCs w:val="20"/>
        </w:rPr>
        <w:t>erect</w:t>
      </w:r>
      <w:r w:rsidR="006739B3">
        <w:rPr>
          <w:rFonts w:ascii="Times New Roman" w:eastAsia="Calibri" w:hAnsi="Times New Roman" w:cs="Times New Roman"/>
          <w:sz w:val="20"/>
          <w:szCs w:val="20"/>
        </w:rPr>
        <w:t>, to become erect, to point upward or forward, to rear up (said of a snake), to pay an indemnity, to make eyes protrude, to make hair stand on end, to rear up (said of snakes), to protrude, zaq</w:t>
      </w:r>
      <w:r w:rsidR="006739B3" w:rsidRPr="00650D3D">
        <w:rPr>
          <w:rFonts w:cstheme="minorHAnsi"/>
        </w:rPr>
        <w:t>ā</w:t>
      </w:r>
      <w:r w:rsidR="006739B3">
        <w:rPr>
          <w:rFonts w:ascii="Times New Roman" w:eastAsia="Calibri" w:hAnsi="Times New Roman" w:cs="Times New Roman"/>
          <w:sz w:val="20"/>
          <w:szCs w:val="20"/>
        </w:rPr>
        <w:t>pu</w:t>
      </w:r>
      <w:r w:rsidR="00744B6A" w:rsidRPr="00F657DF">
        <w:rPr>
          <w:rFonts w:cstheme="minorHAnsi"/>
        </w:rPr>
        <w:br/>
      </w:r>
      <w:r w:rsidR="00744B6A" w:rsidRPr="00F657DF">
        <w:rPr>
          <w:rFonts w:cstheme="minorHAnsi"/>
          <w:b/>
        </w:rPr>
        <w:t>impending</w:t>
      </w:r>
      <w:r w:rsidR="00744B6A" w:rsidRPr="00F657DF">
        <w:rPr>
          <w:rFonts w:cstheme="minorHAnsi"/>
        </w:rPr>
        <w:t>, adj., itkupu</w:t>
      </w:r>
      <w:r w:rsidRPr="00F657DF">
        <w:rPr>
          <w:rFonts w:eastAsia="Calibri" w:cstheme="minorHAnsi"/>
        </w:rPr>
        <w:br/>
      </w:r>
      <w:r w:rsidRPr="00F657DF">
        <w:rPr>
          <w:rFonts w:eastAsia="Calibri" w:cstheme="minorHAnsi"/>
          <w:b/>
        </w:rPr>
        <w:t>imperative</w:t>
      </w:r>
      <w:r w:rsidRPr="00F657DF">
        <w:rPr>
          <w:rFonts w:eastAsia="Calibri" w:cstheme="minorHAnsi"/>
        </w:rPr>
        <w:t>, harsh, obstinate, tyrannical, thick, serious, savage, reliable, massive, legitimate, loud, steady, urgent, pressing, powerful, mighty, essential, dangerous, difficult, great, grave, fortified, fierce, binding, heavy, hard, solid, strong, bad, dannu</w:t>
      </w:r>
      <w:r w:rsidR="00EE2C69">
        <w:rPr>
          <w:rFonts w:eastAsia="Calibri" w:cstheme="minorHAnsi"/>
        </w:rPr>
        <w:br/>
      </w:r>
      <w:r w:rsidR="00EE2C69" w:rsidRPr="00EE2C69">
        <w:rPr>
          <w:b/>
        </w:rPr>
        <w:t>imperiously</w:t>
      </w:r>
      <w:r w:rsidR="00EE2C69">
        <w:t xml:space="preserve">, </w:t>
      </w:r>
      <w:r w:rsidR="00EE2C69" w:rsidRPr="00EE2C69">
        <w:t>in triumph</w:t>
      </w:r>
      <w:r w:rsidR="00EE2C69">
        <w:t xml:space="preserve">, </w:t>
      </w:r>
      <w:r w:rsidR="00EE2C69" w:rsidRPr="00D92907">
        <w:t>triumphantly</w:t>
      </w:r>
      <w:r w:rsidR="00EE2C69">
        <w:t xml:space="preserve">, haughtily, adv., </w:t>
      </w:r>
      <w:r w:rsidR="00EE2C69" w:rsidRPr="00650D3D">
        <w:rPr>
          <w:rFonts w:cstheme="minorHAnsi"/>
        </w:rPr>
        <w:t>š</w:t>
      </w:r>
      <w:r w:rsidR="00EE2C69">
        <w:t>al</w:t>
      </w:r>
      <w:r w:rsidR="00EE2C69" w:rsidRPr="00650D3D">
        <w:rPr>
          <w:rFonts w:cstheme="minorHAnsi"/>
        </w:rPr>
        <w:t>ṭ</w:t>
      </w:r>
      <w:r w:rsidR="00EE2C69">
        <w:t>i</w:t>
      </w:r>
      <w:r w:rsidR="00EE2C69" w:rsidRPr="00650D3D">
        <w:rPr>
          <w:rFonts w:cstheme="minorHAnsi"/>
        </w:rPr>
        <w:t>š</w:t>
      </w:r>
      <w:r w:rsidR="003E14D7">
        <w:rPr>
          <w:rFonts w:cstheme="minorHAnsi"/>
        </w:rPr>
        <w:br/>
      </w:r>
      <w:r w:rsidR="003E14D7" w:rsidRPr="003E14D7">
        <w:rPr>
          <w:rFonts w:cstheme="minorHAnsi"/>
          <w:b/>
        </w:rPr>
        <w:t>impetuous</w:t>
      </w:r>
      <w:r w:rsidR="003E14D7">
        <w:rPr>
          <w:rFonts w:cstheme="minorHAnsi"/>
        </w:rPr>
        <w:t xml:space="preserve">?, adj., </w:t>
      </w:r>
      <w:r w:rsidR="003E14D7" w:rsidRPr="00650D3D">
        <w:rPr>
          <w:rFonts w:cstheme="minorHAnsi"/>
        </w:rPr>
        <w:t>š</w:t>
      </w:r>
      <w:r w:rsidR="003E14D7">
        <w:rPr>
          <w:rFonts w:cstheme="minorHAnsi"/>
        </w:rPr>
        <w:t>ammaru</w:t>
      </w:r>
      <w:r w:rsidR="00744B6A" w:rsidRPr="00F657DF">
        <w:rPr>
          <w:rFonts w:eastAsia="Calibri" w:cstheme="minorHAnsi"/>
        </w:rPr>
        <w:br/>
      </w:r>
      <w:r w:rsidR="00744B6A" w:rsidRPr="00F657DF">
        <w:rPr>
          <w:rFonts w:cstheme="minorHAnsi"/>
          <w:b/>
        </w:rPr>
        <w:t>impetuous</w:t>
      </w:r>
      <w:r w:rsidR="00744B6A" w:rsidRPr="00F657DF">
        <w:rPr>
          <w:rFonts w:cstheme="minorHAnsi"/>
        </w:rPr>
        <w:t>, goring (bull), wild, proud (deity or person), kadru</w:t>
      </w:r>
      <w:r w:rsidR="000A193C">
        <w:rPr>
          <w:rFonts w:cstheme="minorHAnsi"/>
        </w:rPr>
        <w:br/>
      </w:r>
      <w:r w:rsidR="000A193C" w:rsidRPr="000A193C">
        <w:rPr>
          <w:rFonts w:ascii="Times New Roman" w:hAnsi="Times New Roman" w:cs="Times New Roman"/>
          <w:b/>
          <w:sz w:val="20"/>
          <w:szCs w:val="20"/>
        </w:rPr>
        <w:t>impetuous</w:t>
      </w:r>
      <w:r w:rsidR="000A193C" w:rsidRPr="000A193C">
        <w:rPr>
          <w:rFonts w:ascii="Times New Roman" w:hAnsi="Times New Roman" w:cs="Times New Roman"/>
          <w:sz w:val="20"/>
          <w:szCs w:val="20"/>
        </w:rPr>
        <w:t>, raging, high-mettled, šitmuru</w:t>
      </w:r>
      <w:r w:rsidR="00D0326A">
        <w:rPr>
          <w:rFonts w:cstheme="minorHAnsi"/>
        </w:rPr>
        <w:br/>
      </w:r>
      <w:r w:rsidR="00D0326A" w:rsidRPr="00D0326A">
        <w:rPr>
          <w:rFonts w:ascii="Calibri" w:eastAsia="Calibri" w:hAnsi="Calibri" w:cs="Calibri"/>
          <w:b/>
        </w:rPr>
        <w:t>impetuous</w:t>
      </w:r>
      <w:r w:rsidR="00D0326A">
        <w:rPr>
          <w:rFonts w:ascii="Calibri" w:eastAsia="Calibri" w:hAnsi="Calibri" w:cs="Calibri"/>
        </w:rPr>
        <w:t xml:space="preserve">, </w:t>
      </w:r>
      <w:r w:rsidR="00D0326A" w:rsidRPr="00D0326A">
        <w:rPr>
          <w:rFonts w:ascii="Calibri" w:eastAsia="Calibri" w:hAnsi="Calibri" w:cs="Calibri"/>
        </w:rPr>
        <w:t>strong-willed</w:t>
      </w:r>
      <w:r w:rsidR="00D0326A">
        <w:rPr>
          <w:rFonts w:ascii="Calibri" w:eastAsia="Calibri" w:hAnsi="Calibri" w:cs="Calibri"/>
        </w:rPr>
        <w:t xml:space="preserve">, </w:t>
      </w:r>
      <w:r w:rsidR="00D0326A" w:rsidRPr="00650D3D">
        <w:rPr>
          <w:rFonts w:cstheme="minorHAnsi"/>
        </w:rPr>
        <w:t>š</w:t>
      </w:r>
      <w:r w:rsidR="00D0326A">
        <w:rPr>
          <w:rFonts w:ascii="Calibri" w:eastAsia="Calibri" w:hAnsi="Calibri" w:cs="Calibri"/>
        </w:rPr>
        <w:t>itm</w:t>
      </w:r>
      <w:r w:rsidR="00D0326A" w:rsidRPr="00650D3D">
        <w:rPr>
          <w:rFonts w:cstheme="minorHAnsi"/>
        </w:rPr>
        <w:t>ā</w:t>
      </w:r>
      <w:r w:rsidR="00D0326A">
        <w:rPr>
          <w:rFonts w:ascii="Calibri" w:eastAsia="Calibri" w:hAnsi="Calibri" w:cs="Calibri"/>
        </w:rPr>
        <w:t>ru</w:t>
      </w:r>
      <w:r w:rsidR="00744B6A" w:rsidRPr="00F657DF">
        <w:rPr>
          <w:rFonts w:cstheme="minorHAnsi"/>
        </w:rPr>
        <w:br/>
      </w:r>
      <w:r w:rsidR="00744B6A" w:rsidRPr="00F657DF">
        <w:rPr>
          <w:rFonts w:cstheme="minorHAnsi"/>
          <w:b/>
        </w:rPr>
        <w:t>impetuosity</w:t>
      </w:r>
      <w:r w:rsidR="00744B6A" w:rsidRPr="00F657DF">
        <w:rPr>
          <w:rFonts w:cstheme="minorHAnsi"/>
        </w:rPr>
        <w:t>, ir</w:t>
      </w:r>
      <w:r w:rsidR="00744B6A" w:rsidRPr="00F657DF">
        <w:rPr>
          <w:rFonts w:eastAsia="Calibri" w:cstheme="minorHAnsi"/>
        </w:rPr>
        <w:t>ḫū</w:t>
      </w:r>
      <w:r w:rsidR="00744B6A" w:rsidRPr="00F657DF">
        <w:rPr>
          <w:rFonts w:cstheme="minorHAnsi"/>
        </w:rPr>
        <w:t>tu</w:t>
      </w:r>
      <w:r w:rsidR="00920F7B">
        <w:rPr>
          <w:rFonts w:cstheme="minorHAnsi"/>
        </w:rPr>
        <w:br/>
      </w:r>
      <w:r w:rsidR="00920F7B" w:rsidRPr="00920F7B">
        <w:rPr>
          <w:rFonts w:cstheme="minorHAnsi"/>
          <w:b/>
        </w:rPr>
        <w:t>impetuously</w:t>
      </w:r>
      <w:r w:rsidR="00920F7B">
        <w:rPr>
          <w:rFonts w:cstheme="minorHAnsi"/>
        </w:rPr>
        <w:t xml:space="preserve">, fiercely, furiously, adv., </w:t>
      </w:r>
      <w:r w:rsidR="00920F7B" w:rsidRPr="00650D3D">
        <w:rPr>
          <w:rFonts w:cstheme="minorHAnsi"/>
        </w:rPr>
        <w:t>š</w:t>
      </w:r>
      <w:r w:rsidR="00920F7B">
        <w:rPr>
          <w:rFonts w:cstheme="minorHAnsi"/>
        </w:rPr>
        <w:t>amri</w:t>
      </w:r>
      <w:r w:rsidR="00920F7B" w:rsidRPr="00650D3D">
        <w:rPr>
          <w:rFonts w:cstheme="minorHAnsi"/>
        </w:rPr>
        <w:t>š</w:t>
      </w:r>
      <w:r w:rsidR="000A193C">
        <w:rPr>
          <w:rFonts w:cstheme="minorHAnsi"/>
        </w:rPr>
        <w:br/>
      </w:r>
      <w:r w:rsidR="000A193C" w:rsidRPr="000A193C">
        <w:rPr>
          <w:rFonts w:cstheme="minorHAnsi"/>
          <w:b/>
        </w:rPr>
        <w:t>impetuously</w:t>
      </w:r>
      <w:r w:rsidR="000A193C">
        <w:rPr>
          <w:rFonts w:cstheme="minorHAnsi"/>
        </w:rPr>
        <w:t xml:space="preserve">, vehemently, adv., </w:t>
      </w:r>
      <w:r w:rsidR="000A193C" w:rsidRPr="00650D3D">
        <w:rPr>
          <w:rFonts w:cstheme="minorHAnsi"/>
        </w:rPr>
        <w:t>š</w:t>
      </w:r>
      <w:r w:rsidR="000A193C">
        <w:rPr>
          <w:rFonts w:cstheme="minorHAnsi"/>
        </w:rPr>
        <w:t>itmuri</w:t>
      </w:r>
      <w:r w:rsidR="000A193C" w:rsidRPr="00650D3D">
        <w:rPr>
          <w:rFonts w:cstheme="minorHAnsi"/>
        </w:rPr>
        <w:t>š</w:t>
      </w:r>
      <w:r w:rsidR="00744B6A" w:rsidRPr="00F657DF">
        <w:rPr>
          <w:rFonts w:cstheme="minorHAnsi"/>
        </w:rPr>
        <w:br/>
      </w:r>
      <w:r w:rsidR="00744B6A" w:rsidRPr="00F657DF">
        <w:rPr>
          <w:rFonts w:cstheme="minorHAnsi"/>
          <w:b/>
        </w:rPr>
        <w:t>implement</w:t>
      </w:r>
      <w:r w:rsidR="00744B6A" w:rsidRPr="00F657DF">
        <w:rPr>
          <w:rFonts w:cstheme="minorHAnsi"/>
        </w:rPr>
        <w:t>, an implement, kanassarru, kurādu</w:t>
      </w:r>
      <w:r w:rsidR="00D849A0" w:rsidRPr="00F657DF">
        <w:rPr>
          <w:rFonts w:cstheme="minorHAnsi"/>
        </w:rPr>
        <w:t>, mazarunu</w:t>
      </w:r>
      <w:r w:rsidRPr="00F657DF">
        <w:rPr>
          <w:rFonts w:eastAsia="Calibri" w:cstheme="minorHAnsi"/>
        </w:rPr>
        <w:br/>
      </w:r>
      <w:r w:rsidRPr="00F657DF">
        <w:rPr>
          <w:rFonts w:eastAsia="Calibri" w:cstheme="minorHAnsi"/>
          <w:b/>
        </w:rPr>
        <w:t>implement</w:t>
      </w:r>
      <w:r w:rsidRPr="00F657DF">
        <w:rPr>
          <w:rFonts w:eastAsia="Calibri" w:cstheme="minorHAnsi"/>
        </w:rPr>
        <w:t>, a tool, aripše</w:t>
      </w:r>
      <w:r w:rsidR="004C40C9" w:rsidRPr="00F657DF">
        <w:rPr>
          <w:rFonts w:eastAsia="Calibri" w:cstheme="minorHAnsi"/>
        </w:rPr>
        <w:br/>
      </w:r>
      <w:r w:rsidR="004C40C9" w:rsidRPr="00F657DF">
        <w:rPr>
          <w:rFonts w:eastAsia="Calibri" w:cstheme="minorHAnsi"/>
          <w:b/>
        </w:rPr>
        <w:t>implement</w:t>
      </w:r>
      <w:r w:rsidR="004C40C9" w:rsidRPr="00F657DF">
        <w:rPr>
          <w:rFonts w:eastAsia="Calibri" w:cstheme="minorHAnsi"/>
        </w:rPr>
        <w:t>,</w:t>
      </w:r>
      <w:r w:rsidR="004C40C9" w:rsidRPr="00F657DF">
        <w:rPr>
          <w:rFonts w:eastAsia="Calibri" w:cstheme="minorHAnsi"/>
          <w:b/>
        </w:rPr>
        <w:t xml:space="preserve"> a wooden implement</w:t>
      </w:r>
      <w:r w:rsidR="004C40C9" w:rsidRPr="00F657DF">
        <w:rPr>
          <w:rFonts w:eastAsia="Calibri" w:cstheme="minorHAnsi"/>
        </w:rPr>
        <w:t>, markutu</w:t>
      </w:r>
      <w:r w:rsidR="00E065A6" w:rsidRPr="00F657DF">
        <w:rPr>
          <w:rFonts w:eastAsia="Calibri" w:cstheme="minorHAnsi"/>
        </w:rPr>
        <w:t>, namullu</w:t>
      </w:r>
      <w:r w:rsidRPr="00F657DF">
        <w:rPr>
          <w:rFonts w:eastAsia="Calibri" w:cstheme="minorHAnsi"/>
        </w:rPr>
        <w:br/>
      </w:r>
      <w:r w:rsidR="00744B6A" w:rsidRPr="00F657DF">
        <w:rPr>
          <w:rFonts w:cstheme="minorHAnsi"/>
          <w:b/>
        </w:rPr>
        <w:t>implement</w:t>
      </w:r>
      <w:r w:rsidR="00744B6A" w:rsidRPr="00F657DF">
        <w:rPr>
          <w:rFonts w:cstheme="minorHAnsi"/>
        </w:rPr>
        <w:t xml:space="preserve">, </w:t>
      </w:r>
      <w:r w:rsidR="00744B6A" w:rsidRPr="00F657DF">
        <w:rPr>
          <w:rFonts w:cstheme="minorHAnsi"/>
          <w:b/>
        </w:rPr>
        <w:t>agricultural</w:t>
      </w:r>
      <w:r w:rsidR="00744B6A" w:rsidRPr="00F657DF">
        <w:rPr>
          <w:rFonts w:cstheme="minorHAnsi"/>
        </w:rPr>
        <w:t xml:space="preserve">, </w:t>
      </w:r>
      <w:r w:rsidR="00815AED" w:rsidRPr="00F657DF">
        <w:rPr>
          <w:rFonts w:eastAsia="Calibri" w:cstheme="minorHAnsi"/>
        </w:rPr>
        <w:t xml:space="preserve">amandēnu?, </w:t>
      </w:r>
      <w:r w:rsidR="00744B6A" w:rsidRPr="00F657DF">
        <w:rPr>
          <w:rFonts w:cstheme="minorHAnsi"/>
        </w:rPr>
        <w:t>argukku, amand</w:t>
      </w:r>
      <w:r w:rsidR="00744B6A" w:rsidRPr="00F657DF">
        <w:rPr>
          <w:rFonts w:eastAsia="Calibri" w:cstheme="minorHAnsi"/>
        </w:rPr>
        <w:t>ē</w:t>
      </w:r>
      <w:r w:rsidR="00744B6A" w:rsidRPr="00F657DF">
        <w:rPr>
          <w:rFonts w:cstheme="minorHAnsi"/>
        </w:rPr>
        <w:t>nu?, ḫaḫḫaru</w:t>
      </w:r>
      <w:r w:rsidR="00815AED" w:rsidRPr="00F657DF">
        <w:rPr>
          <w:rFonts w:cstheme="minorHAnsi"/>
        </w:rPr>
        <w:t>,</w:t>
      </w:r>
      <w:r w:rsidR="00744B6A" w:rsidRPr="00F657DF">
        <w:rPr>
          <w:rStyle w:val="FootnoteReference"/>
          <w:rFonts w:cstheme="minorHAnsi"/>
        </w:rPr>
        <w:footnoteReference w:id="130"/>
      </w:r>
      <w:r w:rsidR="00744B6A" w:rsidRPr="00F657DF">
        <w:rPr>
          <w:rFonts w:cstheme="minorHAnsi"/>
        </w:rPr>
        <w:t xml:space="preserve"> </w:t>
      </w:r>
      <w:r w:rsidR="00815AED" w:rsidRPr="00F657DF">
        <w:rPr>
          <w:rFonts w:eastAsia="Calibri" w:cstheme="minorHAnsi"/>
        </w:rPr>
        <w:t>ma</w:t>
      </w:r>
      <w:r w:rsidR="00815AED" w:rsidRPr="00F657DF">
        <w:rPr>
          <w:rFonts w:cstheme="minorHAnsi"/>
        </w:rPr>
        <w:t>š</w:t>
      </w:r>
      <w:r w:rsidR="00815AED" w:rsidRPr="00F657DF">
        <w:rPr>
          <w:rFonts w:eastAsia="Calibri" w:cstheme="minorHAnsi"/>
        </w:rPr>
        <w:t>laḫu, ma</w:t>
      </w:r>
      <w:r w:rsidR="00815AED" w:rsidRPr="00F657DF">
        <w:rPr>
          <w:rFonts w:cstheme="minorHAnsi"/>
        </w:rPr>
        <w:t>š</w:t>
      </w:r>
      <w:r w:rsidR="00815AED" w:rsidRPr="00F657DF">
        <w:rPr>
          <w:rFonts w:eastAsia="Calibri" w:cstheme="minorHAnsi"/>
        </w:rPr>
        <w:t>qartu</w:t>
      </w:r>
      <w:r w:rsidR="00744B6A" w:rsidRPr="00F657DF">
        <w:rPr>
          <w:rFonts w:cstheme="minorHAnsi"/>
        </w:rPr>
        <w:br/>
      </w:r>
      <w:r w:rsidRPr="00F657DF">
        <w:rPr>
          <w:rFonts w:eastAsia="Calibri" w:cstheme="minorHAnsi"/>
          <w:b/>
        </w:rPr>
        <w:t>implement</w:t>
      </w:r>
      <w:r w:rsidRPr="00F657DF">
        <w:rPr>
          <w:rFonts w:eastAsia="Calibri" w:cstheme="minorHAnsi"/>
        </w:rPr>
        <w:t xml:space="preserve">, </w:t>
      </w:r>
      <w:r w:rsidR="007A3230" w:rsidRPr="00F657DF">
        <w:rPr>
          <w:rFonts w:eastAsia="Calibri" w:cstheme="minorHAnsi"/>
          <w:b/>
        </w:rPr>
        <w:t>an implement</w:t>
      </w:r>
      <w:r w:rsidR="007A3230" w:rsidRPr="00F657DF">
        <w:rPr>
          <w:rFonts w:eastAsia="Calibri" w:cstheme="minorHAnsi"/>
        </w:rPr>
        <w:t>, manza’tu</w:t>
      </w:r>
      <w:r w:rsidR="00470F4E" w:rsidRPr="00F657DF">
        <w:rPr>
          <w:rFonts w:eastAsia="Calibri" w:cstheme="minorHAnsi"/>
        </w:rPr>
        <w:t>, mukillu</w:t>
      </w:r>
      <w:r w:rsidR="00A2329E" w:rsidRPr="00F657DF">
        <w:rPr>
          <w:rFonts w:eastAsia="Calibri" w:cstheme="minorHAnsi"/>
        </w:rPr>
        <w:t>, pa</w:t>
      </w:r>
      <w:r w:rsidR="00A2329E" w:rsidRPr="00F657DF">
        <w:rPr>
          <w:rFonts w:cstheme="minorHAnsi"/>
        </w:rPr>
        <w:t>š</w:t>
      </w:r>
      <w:r w:rsidR="00A2329E" w:rsidRPr="00F657DF">
        <w:rPr>
          <w:rFonts w:eastAsia="Calibri" w:cstheme="minorHAnsi"/>
        </w:rPr>
        <w:t>ultu</w:t>
      </w:r>
      <w:r w:rsidR="001C70A4" w:rsidRPr="00F657DF">
        <w:rPr>
          <w:rFonts w:eastAsia="Calibri" w:cstheme="minorHAnsi"/>
        </w:rPr>
        <w:t>, pattar</w:t>
      </w:r>
      <w:r w:rsidR="001C70A4" w:rsidRPr="00F657DF">
        <w:rPr>
          <w:rFonts w:cstheme="minorHAnsi"/>
        </w:rPr>
        <w:t>ā</w:t>
      </w:r>
      <w:r w:rsidR="001C70A4" w:rsidRPr="00F657DF">
        <w:rPr>
          <w:rFonts w:eastAsia="Calibri" w:cstheme="minorHAnsi"/>
        </w:rPr>
        <w:t>nu</w:t>
      </w:r>
      <w:r w:rsidRPr="00F657DF">
        <w:rPr>
          <w:rFonts w:eastAsia="Calibri" w:cstheme="minorHAnsi"/>
        </w:rPr>
        <w:t xml:space="preserve"> </w:t>
      </w:r>
      <w:r w:rsidR="00087818" w:rsidRPr="00F657DF">
        <w:rPr>
          <w:rFonts w:eastAsia="Calibri" w:cstheme="minorHAnsi"/>
        </w:rPr>
        <w:br/>
      </w:r>
      <w:r w:rsidR="00087818" w:rsidRPr="00F657DF">
        <w:rPr>
          <w:rFonts w:eastAsia="Calibri" w:cstheme="minorHAnsi"/>
          <w:b/>
        </w:rPr>
        <w:t>implement</w:t>
      </w:r>
      <w:r w:rsidR="00087818" w:rsidRPr="00F657DF">
        <w:rPr>
          <w:rFonts w:eastAsia="Calibri" w:cstheme="minorHAnsi"/>
        </w:rPr>
        <w:t>,</w:t>
      </w:r>
      <w:r w:rsidR="00087818" w:rsidRPr="00F657DF">
        <w:rPr>
          <w:rFonts w:eastAsia="Calibri" w:cstheme="minorHAnsi"/>
          <w:b/>
        </w:rPr>
        <w:t xml:space="preserve"> an implement</w:t>
      </w:r>
      <w:r w:rsidR="00087818" w:rsidRPr="00F657DF">
        <w:rPr>
          <w:rFonts w:eastAsia="Calibri" w:cstheme="minorHAnsi"/>
        </w:rPr>
        <w:t>, loom part, musabbitu</w:t>
      </w:r>
      <w:r w:rsidR="00B36CDA" w:rsidRPr="00F657DF">
        <w:rPr>
          <w:rFonts w:eastAsia="Calibri" w:cstheme="minorHAnsi"/>
        </w:rPr>
        <w:br/>
      </w:r>
      <w:r w:rsidR="00B36CDA" w:rsidRPr="00F657DF">
        <w:rPr>
          <w:rFonts w:eastAsia="Calibri" w:cstheme="minorHAnsi"/>
          <w:b/>
        </w:rPr>
        <w:t>implement</w:t>
      </w:r>
      <w:r w:rsidR="00B36CDA" w:rsidRPr="00F657DF">
        <w:rPr>
          <w:rFonts w:eastAsia="Calibri" w:cstheme="minorHAnsi"/>
        </w:rPr>
        <w:t>,</w:t>
      </w:r>
      <w:r w:rsidR="00B36CDA" w:rsidRPr="00F657DF">
        <w:rPr>
          <w:rFonts w:eastAsia="Calibri" w:cstheme="minorHAnsi"/>
          <w:b/>
        </w:rPr>
        <w:t xml:space="preserve"> an implement for lifting or climbing</w:t>
      </w:r>
      <w:r w:rsidR="00B36CDA" w:rsidRPr="00F657DF">
        <w:rPr>
          <w:rFonts w:eastAsia="Calibri" w:cstheme="minorHAnsi"/>
        </w:rPr>
        <w:t>, a kind of offering,  merdītu</w:t>
      </w:r>
      <w:r w:rsidRPr="00F657DF">
        <w:rPr>
          <w:rFonts w:eastAsia="Calibri" w:cstheme="minorHAnsi"/>
        </w:rPr>
        <w:br/>
      </w:r>
      <w:r w:rsidRPr="00F657DF">
        <w:rPr>
          <w:rFonts w:eastAsia="Calibri" w:cstheme="minorHAnsi"/>
          <w:b/>
        </w:rPr>
        <w:t>implement maker</w:t>
      </w:r>
      <w:r w:rsidR="00744B6A" w:rsidRPr="00F657DF">
        <w:rPr>
          <w:rFonts w:eastAsia="Calibri" w:cstheme="minorHAnsi"/>
        </w:rPr>
        <w:t xml:space="preserve">, of, </w:t>
      </w:r>
      <w:r w:rsidRPr="00F657DF">
        <w:rPr>
          <w:rFonts w:eastAsia="Calibri" w:cstheme="minorHAnsi"/>
        </w:rPr>
        <w:t>ampannus, ampannuḫiu</w:t>
      </w:r>
      <w:r w:rsidR="00815AED" w:rsidRPr="00F657DF">
        <w:rPr>
          <w:rFonts w:eastAsia="Calibri" w:cstheme="minorHAnsi"/>
        </w:rPr>
        <w:t xml:space="preserve"> </w:t>
      </w:r>
      <w:r w:rsidRPr="00F657DF">
        <w:rPr>
          <w:rFonts w:eastAsia="Calibri" w:cstheme="minorHAnsi"/>
        </w:rPr>
        <w:br/>
      </w:r>
      <w:r w:rsidRPr="00F657DF">
        <w:rPr>
          <w:rFonts w:eastAsia="Calibri" w:cstheme="minorHAnsi"/>
          <w:b/>
        </w:rPr>
        <w:t>implement metal tip</w:t>
      </w:r>
      <w:r w:rsidRPr="00F657DF">
        <w:rPr>
          <w:rFonts w:eastAsia="Calibri" w:cstheme="minorHAnsi"/>
        </w:rPr>
        <w:t>, appatu</w:t>
      </w:r>
      <w:r w:rsidR="00E126E9" w:rsidRPr="00F657DF">
        <w:rPr>
          <w:rFonts w:eastAsia="Calibri" w:cstheme="minorHAnsi"/>
        </w:rPr>
        <w:br/>
      </w:r>
      <w:r w:rsidR="00E126E9" w:rsidRPr="00F657DF">
        <w:rPr>
          <w:rFonts w:eastAsia="Calibri" w:cstheme="minorHAnsi"/>
          <w:b/>
        </w:rPr>
        <w:t>implement</w:t>
      </w:r>
      <w:r w:rsidR="00E126E9" w:rsidRPr="00F657DF">
        <w:rPr>
          <w:rFonts w:eastAsia="Calibri" w:cstheme="minorHAnsi"/>
        </w:rPr>
        <w:t xml:space="preserve">, </w:t>
      </w:r>
      <w:r w:rsidR="00E126E9" w:rsidRPr="00F657DF">
        <w:rPr>
          <w:rFonts w:eastAsia="Calibri" w:cstheme="minorHAnsi"/>
          <w:b/>
        </w:rPr>
        <w:t>movable part of an implement</w:t>
      </w:r>
      <w:r w:rsidR="00E126E9" w:rsidRPr="00F657DF">
        <w:rPr>
          <w:rFonts w:eastAsia="Calibri" w:cstheme="minorHAnsi"/>
        </w:rPr>
        <w:t>,  a type of pavement, service (regular), commerce?, a swinging door?, muttalliktu</w:t>
      </w:r>
      <w:r w:rsidRPr="00F657DF">
        <w:rPr>
          <w:rFonts w:eastAsia="Calibri" w:cstheme="minorHAnsi"/>
        </w:rPr>
        <w:br/>
      </w:r>
      <w:r w:rsidR="00744B6A" w:rsidRPr="00F657DF">
        <w:rPr>
          <w:rFonts w:cstheme="minorHAnsi"/>
          <w:b/>
        </w:rPr>
        <w:t>implement or object</w:t>
      </w:r>
      <w:r w:rsidR="00744B6A" w:rsidRPr="00F657DF">
        <w:rPr>
          <w:rFonts w:cstheme="minorHAnsi"/>
        </w:rPr>
        <w:t xml:space="preserve">, </w:t>
      </w:r>
      <w:r w:rsidR="00744B6A" w:rsidRPr="00F657DF">
        <w:rPr>
          <w:rFonts w:eastAsia="Calibri" w:cstheme="minorHAnsi"/>
        </w:rPr>
        <w:t>ḫ</w:t>
      </w:r>
      <w:r w:rsidR="00744B6A" w:rsidRPr="00F657DF">
        <w:rPr>
          <w:rFonts w:cstheme="minorHAnsi"/>
        </w:rPr>
        <w:t>assapu</w:t>
      </w:r>
      <w:r w:rsidR="00272543">
        <w:rPr>
          <w:rFonts w:cstheme="minorHAnsi"/>
        </w:rPr>
        <w:br/>
      </w:r>
      <w:r w:rsidR="00272543" w:rsidRPr="00272543">
        <w:rPr>
          <w:rFonts w:cstheme="minorHAnsi"/>
          <w:b/>
        </w:rPr>
        <w:t>implement or a part of an implement</w:t>
      </w:r>
      <w:r w:rsidR="00272543">
        <w:rPr>
          <w:rFonts w:cstheme="minorHAnsi"/>
        </w:rPr>
        <w:t>,</w:t>
      </w:r>
      <w:r w:rsidR="00272543" w:rsidRPr="00272543">
        <w:rPr>
          <w:rFonts w:cstheme="minorHAnsi"/>
        </w:rPr>
        <w:t>amulet or symbol in the shape of a hand</w:t>
      </w:r>
      <w:r w:rsidR="00272543">
        <w:rPr>
          <w:rFonts w:cstheme="minorHAnsi"/>
        </w:rPr>
        <w:t xml:space="preserve">, handle, </w:t>
      </w:r>
      <w:r w:rsidR="00272543" w:rsidRPr="000C3EC3">
        <w:rPr>
          <w:rFonts w:cstheme="minorHAnsi"/>
        </w:rPr>
        <w:t>hand</w:t>
      </w:r>
      <w:r w:rsidR="00272543">
        <w:rPr>
          <w:rFonts w:cstheme="minorHAnsi"/>
        </w:rPr>
        <w:t>, handful, claw, paw, dual, rittu</w:t>
      </w:r>
      <w:r w:rsidR="00744B6A" w:rsidRPr="00F657DF">
        <w:rPr>
          <w:rFonts w:cstheme="minorHAnsi"/>
        </w:rPr>
        <w:br/>
      </w:r>
      <w:r w:rsidR="00744B6A" w:rsidRPr="00F657DF">
        <w:rPr>
          <w:rFonts w:cstheme="minorHAnsi"/>
          <w:b/>
        </w:rPr>
        <w:t>implement</w:t>
      </w:r>
      <w:r w:rsidR="00744B6A" w:rsidRPr="00F657DF">
        <w:rPr>
          <w:rFonts w:cstheme="minorHAnsi"/>
        </w:rPr>
        <w:t xml:space="preserve">, </w:t>
      </w:r>
      <w:r w:rsidR="00744B6A" w:rsidRPr="00F657DF">
        <w:rPr>
          <w:rFonts w:cstheme="minorHAnsi"/>
          <w:b/>
        </w:rPr>
        <w:t>small metal implement</w:t>
      </w:r>
      <w:r w:rsidR="00744B6A" w:rsidRPr="00F657DF">
        <w:rPr>
          <w:rFonts w:cstheme="minorHAnsi"/>
        </w:rPr>
        <w:t>, daššu</w:t>
      </w:r>
      <w:r w:rsidR="002618FC" w:rsidRPr="00F657DF">
        <w:rPr>
          <w:rFonts w:cstheme="minorHAnsi"/>
        </w:rPr>
        <w:br/>
      </w:r>
      <w:r w:rsidR="002618FC" w:rsidRPr="00F657DF">
        <w:rPr>
          <w:rFonts w:cstheme="minorHAnsi"/>
          <w:b/>
        </w:rPr>
        <w:t>implement used in eating</w:t>
      </w:r>
      <w:r w:rsidR="002618FC" w:rsidRPr="00F657DF">
        <w:rPr>
          <w:rFonts w:cstheme="minorHAnsi"/>
        </w:rPr>
        <w:t>, mušākilu</w:t>
      </w:r>
      <w:r w:rsidR="0078210A" w:rsidRPr="00F657DF">
        <w:rPr>
          <w:rFonts w:cstheme="minorHAnsi"/>
        </w:rPr>
        <w:br/>
      </w:r>
      <w:r w:rsidR="0078210A" w:rsidRPr="00F657DF">
        <w:rPr>
          <w:rFonts w:cstheme="minorHAnsi"/>
          <w:b/>
        </w:rPr>
        <w:t>implement used in the fabrication of bricks</w:t>
      </w:r>
      <w:r w:rsidR="0078210A" w:rsidRPr="00F657DF">
        <w:rPr>
          <w:rFonts w:cstheme="minorHAnsi"/>
        </w:rPr>
        <w:t>, muramm</w:t>
      </w:r>
      <w:r w:rsidR="0078210A" w:rsidRPr="00F657DF">
        <w:rPr>
          <w:rFonts w:eastAsia="Calibri" w:cstheme="minorHAnsi"/>
        </w:rPr>
        <w:t>û</w:t>
      </w:r>
      <w:r w:rsidR="003067D0" w:rsidRPr="00F657DF">
        <w:rPr>
          <w:rFonts w:eastAsia="Calibri" w:cstheme="minorHAnsi"/>
        </w:rPr>
        <w:t>, mutaqqinu</w:t>
      </w:r>
      <w:r w:rsidR="00744B6A" w:rsidRPr="00F657DF">
        <w:rPr>
          <w:rFonts w:cstheme="minorHAnsi"/>
        </w:rPr>
        <w:br/>
      </w:r>
      <w:r w:rsidRPr="00F657DF">
        <w:rPr>
          <w:rFonts w:eastAsia="Calibri" w:cstheme="minorHAnsi"/>
          <w:b/>
        </w:rPr>
        <w:t>implement</w:t>
      </w:r>
      <w:r w:rsidRPr="00F657DF">
        <w:rPr>
          <w:rFonts w:eastAsia="Calibri" w:cstheme="minorHAnsi"/>
        </w:rPr>
        <w:t xml:space="preserve">, </w:t>
      </w:r>
      <w:r w:rsidRPr="00F657DF">
        <w:rPr>
          <w:rFonts w:eastAsia="Calibri" w:cstheme="minorHAnsi"/>
          <w:b/>
        </w:rPr>
        <w:t>wooden</w:t>
      </w:r>
      <w:r w:rsidRPr="00F657DF">
        <w:rPr>
          <w:rFonts w:eastAsia="Calibri" w:cstheme="minorHAnsi"/>
        </w:rPr>
        <w:t>, ampannu</w:t>
      </w:r>
      <w:r w:rsidR="004C40C9" w:rsidRPr="00F657DF">
        <w:rPr>
          <w:rFonts w:eastAsia="Calibri" w:cstheme="minorHAnsi"/>
        </w:rPr>
        <w:t xml:space="preserve">, </w:t>
      </w:r>
      <w:r w:rsidR="00B57583" w:rsidRPr="00F657DF">
        <w:rPr>
          <w:rFonts w:eastAsia="Calibri" w:cstheme="minorHAnsi"/>
        </w:rPr>
        <w:t>namu</w:t>
      </w:r>
      <w:r w:rsidR="00B57583" w:rsidRPr="00F657DF">
        <w:rPr>
          <w:rFonts w:cstheme="minorHAnsi"/>
        </w:rPr>
        <w:t>ṣ</w:t>
      </w:r>
      <w:r w:rsidR="00B57583" w:rsidRPr="00F657DF">
        <w:rPr>
          <w:rFonts w:eastAsia="Calibri" w:cstheme="minorHAnsi"/>
        </w:rPr>
        <w:t>u</w:t>
      </w:r>
      <w:r w:rsidR="00AB1DE4" w:rsidRPr="00F657DF">
        <w:rPr>
          <w:rFonts w:eastAsia="Calibri" w:cstheme="minorHAnsi"/>
        </w:rPr>
        <w:br/>
      </w:r>
      <w:r w:rsidR="00AB1DE4" w:rsidRPr="00F657DF">
        <w:rPr>
          <w:rFonts w:eastAsia="Calibri" w:cstheme="minorHAnsi"/>
          <w:b/>
        </w:rPr>
        <w:t>implement</w:t>
      </w:r>
      <w:r w:rsidR="00AB1DE4" w:rsidRPr="00F657DF">
        <w:rPr>
          <w:rFonts w:eastAsia="Calibri" w:cstheme="minorHAnsi"/>
        </w:rPr>
        <w:t>,</w:t>
      </w:r>
      <w:r w:rsidR="00AB1DE4" w:rsidRPr="00F657DF">
        <w:rPr>
          <w:rFonts w:eastAsia="Calibri" w:cstheme="minorHAnsi"/>
          <w:b/>
        </w:rPr>
        <w:t xml:space="preserve"> wooden implement</w:t>
      </w:r>
      <w:r w:rsidR="00AB1DE4" w:rsidRPr="00F657DF">
        <w:rPr>
          <w:rFonts w:eastAsia="Calibri" w:cstheme="minorHAnsi"/>
        </w:rPr>
        <w:t xml:space="preserve"> or furnishing, papatu</w:t>
      </w:r>
      <w:r w:rsidR="00AB1DE4" w:rsidRPr="00F657DF">
        <w:rPr>
          <w:rFonts w:eastAsia="Calibri" w:cstheme="minorHAnsi"/>
        </w:rPr>
        <w:br/>
      </w:r>
      <w:r w:rsidR="00AB1DE4" w:rsidRPr="00F657DF">
        <w:rPr>
          <w:rFonts w:eastAsia="Calibri" w:cstheme="minorHAnsi"/>
          <w:b/>
        </w:rPr>
        <w:t>implement</w:t>
      </w:r>
      <w:r w:rsidR="00AB1DE4" w:rsidRPr="00F657DF">
        <w:rPr>
          <w:rFonts w:eastAsia="Calibri" w:cstheme="minorHAnsi"/>
        </w:rPr>
        <w:t>,</w:t>
      </w:r>
      <w:r w:rsidR="00AB1DE4" w:rsidRPr="00F657DF">
        <w:rPr>
          <w:rFonts w:eastAsia="Calibri" w:cstheme="minorHAnsi"/>
          <w:b/>
        </w:rPr>
        <w:t xml:space="preserve"> wooden implement</w:t>
      </w:r>
      <w:r w:rsidR="00AB1DE4" w:rsidRPr="00F657DF">
        <w:rPr>
          <w:rFonts w:eastAsia="Calibri" w:cstheme="minorHAnsi"/>
        </w:rPr>
        <w:t xml:space="preserve"> or utensil, nasr</w:t>
      </w:r>
      <w:r w:rsidR="00AB1DE4" w:rsidRPr="00F657DF">
        <w:rPr>
          <w:rFonts w:cstheme="minorHAnsi"/>
        </w:rPr>
        <w:t>ā</w:t>
      </w:r>
      <w:r w:rsidR="00AB1DE4" w:rsidRPr="00F657DF">
        <w:rPr>
          <w:rFonts w:eastAsia="Calibri" w:cstheme="minorHAnsi"/>
        </w:rPr>
        <w:t>mu</w:t>
      </w:r>
      <w:r w:rsidRPr="00F657DF">
        <w:rPr>
          <w:rFonts w:eastAsia="Calibri" w:cstheme="minorHAnsi"/>
        </w:rPr>
        <w:br/>
      </w:r>
      <w:r w:rsidRPr="00F657DF">
        <w:rPr>
          <w:rFonts w:eastAsia="Calibri" w:cstheme="minorHAnsi"/>
          <w:b/>
        </w:rPr>
        <w:t>implement wooden part</w:t>
      </w:r>
      <w:r w:rsidRPr="00F657DF">
        <w:rPr>
          <w:rFonts w:eastAsia="Calibri" w:cstheme="minorHAnsi"/>
        </w:rPr>
        <w:t>, stone bead, hypogastric region (lower stomach), emšu</w:t>
      </w:r>
      <w:r w:rsidR="00037FBC" w:rsidRPr="00F657DF">
        <w:rPr>
          <w:rFonts w:eastAsia="Calibri" w:cstheme="minorHAnsi"/>
        </w:rPr>
        <w:br/>
      </w:r>
      <w:r w:rsidR="00037FBC" w:rsidRPr="00F657DF">
        <w:rPr>
          <w:rFonts w:cstheme="minorHAnsi"/>
          <w:b/>
        </w:rPr>
        <w:t>implements</w:t>
      </w:r>
      <w:r w:rsidR="00037FBC" w:rsidRPr="00F657DF">
        <w:rPr>
          <w:rFonts w:cstheme="minorHAnsi"/>
        </w:rPr>
        <w:t>, utensils, tools, ritual, ritual procedure, construction, doings, procedure, undertaking, activity, n</w:t>
      </w:r>
      <w:r w:rsidR="00037FBC" w:rsidRPr="00F657DF">
        <w:rPr>
          <w:rFonts w:eastAsia="Calibri" w:cstheme="minorHAnsi"/>
        </w:rPr>
        <w:t>ē</w:t>
      </w:r>
      <w:r w:rsidR="00037FBC" w:rsidRPr="00F657DF">
        <w:rPr>
          <w:rFonts w:cstheme="minorHAnsi"/>
        </w:rPr>
        <w:t>pešu</w:t>
      </w:r>
      <w:r w:rsidR="00744B6A" w:rsidRPr="00F657DF">
        <w:rPr>
          <w:rFonts w:eastAsia="Calibri" w:cstheme="minorHAnsi"/>
        </w:rPr>
        <w:br/>
      </w:r>
      <w:r w:rsidR="00744B6A" w:rsidRPr="00F657DF">
        <w:rPr>
          <w:rFonts w:cstheme="minorHAnsi"/>
          <w:b/>
        </w:rPr>
        <w:lastRenderedPageBreak/>
        <w:t>import duty</w:t>
      </w:r>
      <w:r w:rsidR="00744B6A" w:rsidRPr="00F657DF">
        <w:rPr>
          <w:rFonts w:cstheme="minorHAnsi"/>
        </w:rPr>
        <w:t>, income, gifts, presents (to a god or king), offering, amount, irbu</w:t>
      </w:r>
      <w:r w:rsidR="004F1E5A">
        <w:rPr>
          <w:rFonts w:cstheme="minorHAnsi"/>
        </w:rPr>
        <w:br/>
        <w:t>i</w:t>
      </w:r>
      <w:r w:rsidR="004F1E5A" w:rsidRPr="004F1E5A">
        <w:rPr>
          <w:rFonts w:cstheme="minorHAnsi"/>
          <w:b/>
        </w:rPr>
        <w:t>mportance</w:t>
      </w:r>
      <w:r w:rsidR="004F1E5A">
        <w:rPr>
          <w:rFonts w:cstheme="minorHAnsi"/>
        </w:rPr>
        <w:t>,</w:t>
      </w:r>
      <w:r w:rsidR="004F1E5A" w:rsidRPr="004F1E5A">
        <w:rPr>
          <w:rFonts w:ascii="Calibri" w:eastAsia="Calibri" w:hAnsi="Calibri" w:cs="Calibri"/>
        </w:rPr>
        <w:t xml:space="preserve"> </w:t>
      </w:r>
      <w:r w:rsidR="004F1E5A" w:rsidRPr="004F1E5A">
        <w:rPr>
          <w:rFonts w:ascii="Calibri" w:eastAsia="Calibri" w:hAnsi="Calibri" w:cs="Calibri"/>
          <w:b/>
        </w:rPr>
        <w:t>to lose importance</w:t>
      </w:r>
      <w:r w:rsidR="004F1E5A">
        <w:rPr>
          <w:rFonts w:ascii="Calibri" w:eastAsia="Calibri" w:hAnsi="Calibri" w:cs="Calibri"/>
        </w:rPr>
        <w:t xml:space="preserve">, </w:t>
      </w:r>
      <w:r w:rsidR="004F1E5A" w:rsidRPr="004F1E5A">
        <w:rPr>
          <w:rFonts w:ascii="Calibri" w:eastAsia="Calibri" w:hAnsi="Calibri" w:cs="Calibri"/>
        </w:rPr>
        <w:t>to become weak</w:t>
      </w:r>
      <w:r w:rsidR="004F1E5A">
        <w:rPr>
          <w:rFonts w:ascii="Calibri" w:eastAsia="Calibri" w:hAnsi="Calibri" w:cs="Calibri"/>
        </w:rPr>
        <w:t xml:space="preserve">, light, </w:t>
      </w:r>
      <w:r w:rsidR="004F1E5A" w:rsidRPr="00937B31">
        <w:rPr>
          <w:rFonts w:ascii="Calibri" w:eastAsia="Calibri" w:hAnsi="Calibri" w:cs="Calibri"/>
        </w:rPr>
        <w:t>thin</w:t>
      </w:r>
      <w:r w:rsidR="004F1E5A">
        <w:rPr>
          <w:rFonts w:ascii="Calibri" w:eastAsia="Calibri" w:hAnsi="Calibri" w:cs="Calibri"/>
        </w:rPr>
        <w:t>, to become discredited, to make an inferior-quality product, to reduce, to diminish, to be discredited, ridiculed, qal</w:t>
      </w:r>
      <w:r w:rsidR="004F1E5A" w:rsidRPr="00016FF6">
        <w:rPr>
          <w:rFonts w:cstheme="minorHAnsi"/>
        </w:rPr>
        <w:t>ā</w:t>
      </w:r>
      <w:r w:rsidR="004F1E5A">
        <w:rPr>
          <w:rFonts w:ascii="Calibri" w:eastAsia="Calibri" w:hAnsi="Calibri" w:cs="Calibri"/>
        </w:rPr>
        <w:t>lu</w:t>
      </w:r>
      <w:r w:rsidR="00116DDB">
        <w:rPr>
          <w:rFonts w:ascii="Calibri" w:eastAsia="Calibri" w:hAnsi="Calibri" w:cs="Calibri"/>
        </w:rPr>
        <w:br/>
      </w:r>
      <w:r w:rsidR="00116DDB" w:rsidRPr="00116DDB">
        <w:rPr>
          <w:rFonts w:eastAsia="Calibri" w:cstheme="minorHAnsi"/>
          <w:b/>
        </w:rPr>
        <w:t>important</w:t>
      </w:r>
      <w:r w:rsidR="00116DDB">
        <w:rPr>
          <w:rFonts w:eastAsia="Calibri" w:cstheme="minorHAnsi"/>
        </w:rPr>
        <w:t xml:space="preserve">, </w:t>
      </w:r>
      <w:r w:rsidR="00116DDB" w:rsidRPr="00116DDB">
        <w:rPr>
          <w:rFonts w:eastAsia="Calibri" w:cstheme="minorHAnsi"/>
        </w:rPr>
        <w:t>full-grown</w:t>
      </w:r>
      <w:r w:rsidR="00116DDB">
        <w:rPr>
          <w:rFonts w:eastAsia="Calibri" w:cstheme="minorHAnsi"/>
        </w:rPr>
        <w:t xml:space="preserve">, </w:t>
      </w:r>
      <w:r w:rsidR="00116DDB" w:rsidRPr="0075040C">
        <w:rPr>
          <w:rFonts w:eastAsia="Calibri" w:cstheme="minorHAnsi"/>
        </w:rPr>
        <w:t>adult</w:t>
      </w:r>
      <w:r w:rsidR="00116DDB">
        <w:rPr>
          <w:rFonts w:eastAsia="Calibri" w:cstheme="minorHAnsi"/>
        </w:rPr>
        <w:t xml:space="preserve">, </w:t>
      </w:r>
      <w:r w:rsidR="00116DDB" w:rsidRPr="0075040C">
        <w:rPr>
          <w:rFonts w:eastAsia="Calibri" w:cstheme="minorHAnsi"/>
        </w:rPr>
        <w:t>senior</w:t>
      </w:r>
      <w:r w:rsidR="00116DDB">
        <w:rPr>
          <w:rFonts w:eastAsia="Calibri" w:cstheme="minorHAnsi"/>
        </w:rPr>
        <w:t xml:space="preserve">, </w:t>
      </w:r>
      <w:r w:rsidR="00116DDB" w:rsidRPr="00CC2E65">
        <w:rPr>
          <w:rFonts w:eastAsia="Calibri" w:cstheme="minorHAnsi"/>
        </w:rPr>
        <w:t>elder</w:t>
      </w:r>
      <w:r w:rsidR="00116DDB">
        <w:rPr>
          <w:rFonts w:eastAsia="Calibri" w:cstheme="minorHAnsi"/>
        </w:rPr>
        <w:t xml:space="preserve">, </w:t>
      </w:r>
      <w:r w:rsidR="00116DDB" w:rsidRPr="00813C4F">
        <w:rPr>
          <w:rFonts w:eastAsia="Calibri" w:cstheme="minorHAnsi"/>
        </w:rPr>
        <w:t>of first rank</w:t>
      </w:r>
      <w:r w:rsidR="00116DDB">
        <w:rPr>
          <w:rFonts w:eastAsia="Calibri" w:cstheme="minorHAnsi"/>
        </w:rPr>
        <w:t xml:space="preserve">, </w:t>
      </w:r>
      <w:r w:rsidR="00116DDB" w:rsidRPr="00813C4F">
        <w:rPr>
          <w:rFonts w:eastAsia="Calibri" w:cstheme="minorHAnsi"/>
        </w:rPr>
        <w:t>chief,</w:t>
      </w:r>
      <w:r w:rsidR="00116DDB">
        <w:rPr>
          <w:rFonts w:eastAsia="Calibri" w:cstheme="minorHAnsi"/>
        </w:rPr>
        <w:t xml:space="preserve"> </w:t>
      </w:r>
      <w:r w:rsidR="00116DDB" w:rsidRPr="00617221">
        <w:rPr>
          <w:rFonts w:eastAsia="Calibri" w:cstheme="minorHAnsi"/>
        </w:rPr>
        <w:t>principal</w:t>
      </w:r>
      <w:r w:rsidR="00116DDB">
        <w:rPr>
          <w:rFonts w:eastAsia="Calibri" w:cstheme="minorHAnsi"/>
        </w:rPr>
        <w:t xml:space="preserve">, </w:t>
      </w:r>
      <w:r w:rsidR="00116DDB" w:rsidRPr="00CC2E65">
        <w:rPr>
          <w:rFonts w:eastAsia="Calibri" w:cstheme="minorHAnsi"/>
        </w:rPr>
        <w:t>main</w:t>
      </w:r>
      <w:r w:rsidR="00116DDB">
        <w:rPr>
          <w:rFonts w:eastAsia="Calibri" w:cstheme="minorHAnsi"/>
        </w:rPr>
        <w:t xml:space="preserve">, </w:t>
      </w:r>
      <w:r w:rsidR="00116DDB" w:rsidRPr="00617221">
        <w:rPr>
          <w:rFonts w:eastAsia="Calibri" w:cstheme="minorHAnsi"/>
        </w:rPr>
        <w:t>large</w:t>
      </w:r>
      <w:r w:rsidR="00116DDB">
        <w:rPr>
          <w:rFonts w:eastAsia="Calibri" w:cstheme="minorHAnsi"/>
        </w:rPr>
        <w:t>, massive, extensive, imposing fortified, huge, powerful, great, weighty, grievous, significant, majestic, grand (said of gods, kings, and divine and royal attributes to stress their dignity or as honorific</w:t>
      </w:r>
      <w:r w:rsidR="00C91823">
        <w:rPr>
          <w:rFonts w:eastAsia="Calibri" w:cstheme="minorHAnsi"/>
        </w:rPr>
        <w:t>)</w:t>
      </w:r>
      <w:r w:rsidR="00116DDB">
        <w:rPr>
          <w:rFonts w:eastAsia="Calibri" w:cstheme="minorHAnsi"/>
        </w:rPr>
        <w:t xml:space="preserve">, important, noble person, </w:t>
      </w:r>
      <w:r w:rsidR="00C91823">
        <w:rPr>
          <w:rFonts w:eastAsia="Calibri" w:cstheme="minorHAnsi"/>
        </w:rPr>
        <w:t xml:space="preserve">adj., </w:t>
      </w:r>
      <w:r w:rsidR="00116DDB">
        <w:rPr>
          <w:rFonts w:eastAsia="Calibri" w:cstheme="minorHAnsi"/>
        </w:rPr>
        <w:t>rab</w:t>
      </w:r>
      <w:r w:rsidR="00116DDB" w:rsidRPr="001F026D">
        <w:rPr>
          <w:rFonts w:ascii="Calibri" w:eastAsia="Calibri" w:hAnsi="Calibri" w:cs="Calibri"/>
        </w:rPr>
        <w:t>û</w:t>
      </w:r>
      <w:r w:rsidR="004F1E5A">
        <w:rPr>
          <w:rFonts w:cstheme="minorHAnsi"/>
        </w:rPr>
        <w:br/>
      </w:r>
      <w:r w:rsidR="00744B6A" w:rsidRPr="00F657DF">
        <w:rPr>
          <w:rFonts w:eastAsia="Calibri" w:cstheme="minorHAnsi"/>
          <w:b/>
        </w:rPr>
        <w:t>important</w:t>
      </w:r>
      <w:r w:rsidR="00744B6A" w:rsidRPr="00F657DF">
        <w:rPr>
          <w:rFonts w:eastAsia="Calibri" w:cstheme="minorHAnsi"/>
        </w:rPr>
        <w:t>, honored, grievous, dangerous, abundant, heavy, dense, substantial, severe, serious, venerable, influential person at the royal court, kabtu</w:t>
      </w:r>
      <w:r w:rsidR="00744B6A" w:rsidRPr="00F657DF">
        <w:rPr>
          <w:rFonts w:cstheme="minorHAnsi"/>
        </w:rPr>
        <w:br/>
      </w:r>
      <w:r w:rsidR="00744B6A" w:rsidRPr="00F657DF">
        <w:rPr>
          <w:rFonts w:cstheme="minorHAnsi"/>
          <w:b/>
        </w:rPr>
        <w:t>important</w:t>
      </w:r>
      <w:r w:rsidR="00744B6A" w:rsidRPr="00F657DF">
        <w:rPr>
          <w:rFonts w:cstheme="minorHAnsi"/>
        </w:rPr>
        <w:t>, main body of an army, grave matter, an euphemism for the left hand, double pot, kabittu</w:t>
      </w:r>
      <w:r w:rsidR="00387F22">
        <w:rPr>
          <w:rFonts w:cstheme="minorHAnsi"/>
        </w:rPr>
        <w:br/>
      </w:r>
      <w:r w:rsidR="00387F22" w:rsidRPr="00387F22">
        <w:rPr>
          <w:b/>
        </w:rPr>
        <w:t>important</w:t>
      </w:r>
      <w:r w:rsidR="00387F22">
        <w:t xml:space="preserve">, </w:t>
      </w:r>
      <w:r w:rsidR="00387F22" w:rsidRPr="00387F22">
        <w:t>prince</w:t>
      </w:r>
      <w:r w:rsidR="00387F22">
        <w:t xml:space="preserve">, </w:t>
      </w:r>
      <w:r w:rsidR="00387F22" w:rsidRPr="002A6751">
        <w:t>ruler</w:t>
      </w:r>
      <w:r w:rsidR="00387F22">
        <w:t>, influential person, nobleman, rub</w:t>
      </w:r>
      <w:r w:rsidR="00387F22" w:rsidRPr="001F026D">
        <w:rPr>
          <w:rFonts w:ascii="Calibri" w:eastAsia="Calibri" w:hAnsi="Calibri" w:cs="Calibri"/>
        </w:rPr>
        <w:t>û</w:t>
      </w:r>
      <w:r w:rsidRPr="00F657DF">
        <w:rPr>
          <w:rFonts w:eastAsia="Calibri" w:cstheme="minorHAnsi"/>
        </w:rPr>
        <w:br/>
      </w:r>
      <w:r w:rsidRPr="00F657DF">
        <w:rPr>
          <w:rFonts w:eastAsia="Calibri" w:cstheme="minorHAnsi"/>
          <w:b/>
        </w:rPr>
        <w:t>important</w:t>
      </w:r>
      <w:r w:rsidRPr="00F657DF">
        <w:rPr>
          <w:rFonts w:eastAsia="Calibri" w:cstheme="minorHAnsi"/>
        </w:rPr>
        <w:t>, serious, strong, dunnunu</w:t>
      </w:r>
      <w:r w:rsidR="00744B6A" w:rsidRPr="00F657DF">
        <w:rPr>
          <w:rFonts w:eastAsia="Calibri" w:cstheme="minorHAnsi"/>
        </w:rPr>
        <w:br/>
      </w:r>
      <w:r w:rsidR="00744B6A" w:rsidRPr="00F657DF">
        <w:rPr>
          <w:rFonts w:eastAsia="Calibri" w:cstheme="minorHAnsi"/>
          <w:b/>
        </w:rPr>
        <w:t>important</w:t>
      </w:r>
      <w:r w:rsidR="00744B6A" w:rsidRPr="00845622">
        <w:rPr>
          <w:rFonts w:eastAsia="Calibri" w:cstheme="minorHAnsi"/>
        </w:rPr>
        <w:t>,</w:t>
      </w:r>
      <w:r w:rsidR="00744B6A" w:rsidRPr="00F657DF">
        <w:rPr>
          <w:rFonts w:eastAsia="Calibri" w:cstheme="minorHAnsi"/>
          <w:b/>
        </w:rPr>
        <w:t xml:space="preserve"> to become important</w:t>
      </w:r>
      <w:r w:rsidR="00744B6A" w:rsidRPr="00F657DF">
        <w:rPr>
          <w:rFonts w:eastAsia="Calibri" w:cstheme="minorHAnsi"/>
        </w:rPr>
        <w:t>, to show respect, to pay respect to gods, to parents,  to respect an oath, rich, to become painful, to honor a person, honored, to give honor, to be honored, to hatch (said of a bird), bothersome, to become difficult, lethargic, massive</w:t>
      </w:r>
      <w:r w:rsidR="00744B6A" w:rsidRPr="00F657DF">
        <w:rPr>
          <w:rFonts w:eastAsia="Calibri" w:cstheme="minorHAnsi"/>
          <w:b/>
        </w:rPr>
        <w:t>,</w:t>
      </w:r>
      <w:r w:rsidR="00744B6A" w:rsidRPr="00F657DF">
        <w:rPr>
          <w:rFonts w:eastAsia="Calibri" w:cstheme="minorHAnsi"/>
        </w:rPr>
        <w:t xml:space="preserve"> fat, to become heavy, to aggravate, make difficult, etc., to extinguish a fire, to underline the importance of, to make heavy, kab</w:t>
      </w:r>
      <w:r w:rsidR="00744B6A" w:rsidRPr="00F657DF">
        <w:rPr>
          <w:rFonts w:cstheme="minorHAnsi"/>
        </w:rPr>
        <w:t>ā</w:t>
      </w:r>
      <w:r w:rsidR="00744B6A" w:rsidRPr="00F657DF">
        <w:rPr>
          <w:rFonts w:eastAsia="Calibri" w:cstheme="minorHAnsi"/>
        </w:rPr>
        <w:t>tu</w:t>
      </w:r>
      <w:r w:rsidR="00845622">
        <w:rPr>
          <w:rFonts w:eastAsia="Calibri" w:cstheme="minorHAnsi"/>
        </w:rPr>
        <w:br/>
      </w:r>
      <w:r w:rsidR="00845622" w:rsidRPr="00845622">
        <w:rPr>
          <w:rFonts w:eastAsia="Calibri" w:cstheme="minorHAnsi"/>
          <w:b/>
        </w:rPr>
        <w:t>important</w:t>
      </w:r>
      <w:r w:rsidR="00845622">
        <w:rPr>
          <w:rFonts w:eastAsia="Calibri" w:cstheme="minorHAnsi"/>
        </w:rPr>
        <w:t xml:space="preserve">, </w:t>
      </w:r>
      <w:r w:rsidR="00845622" w:rsidRPr="00845622">
        <w:rPr>
          <w:rFonts w:eastAsia="Calibri" w:cstheme="minorHAnsi"/>
        </w:rPr>
        <w:t>with large head</w:t>
      </w:r>
      <w:r w:rsidR="00845622">
        <w:rPr>
          <w:rFonts w:eastAsia="Calibri" w:cstheme="minorHAnsi"/>
        </w:rPr>
        <w:t>, influential, qaqqad</w:t>
      </w:r>
      <w:r w:rsidR="00845622" w:rsidRPr="00016FF6">
        <w:rPr>
          <w:rFonts w:cstheme="minorHAnsi"/>
        </w:rPr>
        <w:t>ā</w:t>
      </w:r>
      <w:r w:rsidR="00845622">
        <w:rPr>
          <w:rFonts w:eastAsia="Calibri" w:cstheme="minorHAnsi"/>
        </w:rPr>
        <w:t>nu</w:t>
      </w:r>
      <w:r w:rsidR="00B40339">
        <w:rPr>
          <w:rFonts w:eastAsia="Calibri" w:cstheme="minorHAnsi"/>
        </w:rPr>
        <w:br/>
      </w:r>
      <w:r w:rsidR="00B40339" w:rsidRPr="00B40339">
        <w:rPr>
          <w:rFonts w:eastAsia="Calibri" w:cstheme="minorHAnsi"/>
          <w:b/>
        </w:rPr>
        <w:t>imposing</w:t>
      </w:r>
      <w:r w:rsidR="00B40339">
        <w:rPr>
          <w:rFonts w:eastAsia="Calibri" w:cstheme="minorHAnsi"/>
        </w:rPr>
        <w:t xml:space="preserve">, </w:t>
      </w:r>
      <w:r w:rsidR="00B40339" w:rsidRPr="00B40339">
        <w:rPr>
          <w:rFonts w:eastAsia="Calibri" w:cstheme="minorHAnsi"/>
        </w:rPr>
        <w:t>fortified</w:t>
      </w:r>
      <w:r w:rsidR="00B40339">
        <w:rPr>
          <w:rFonts w:eastAsia="Calibri" w:cstheme="minorHAnsi"/>
        </w:rPr>
        <w:t xml:space="preserve">, </w:t>
      </w:r>
      <w:r w:rsidR="00B40339" w:rsidRPr="00B40339">
        <w:rPr>
          <w:rFonts w:eastAsia="Calibri" w:cstheme="minorHAnsi"/>
        </w:rPr>
        <w:t>extensive</w:t>
      </w:r>
      <w:r w:rsidR="00B40339">
        <w:rPr>
          <w:rFonts w:eastAsia="Calibri" w:cstheme="minorHAnsi"/>
        </w:rPr>
        <w:t xml:space="preserve">, </w:t>
      </w:r>
      <w:r w:rsidR="00B40339" w:rsidRPr="00B40339">
        <w:rPr>
          <w:rFonts w:eastAsia="Calibri" w:cstheme="minorHAnsi"/>
        </w:rPr>
        <w:t>massive</w:t>
      </w:r>
      <w:r w:rsidR="00B40339">
        <w:rPr>
          <w:rFonts w:eastAsia="Calibri" w:cstheme="minorHAnsi"/>
        </w:rPr>
        <w:t xml:space="preserve">, </w:t>
      </w:r>
      <w:r w:rsidR="00B40339" w:rsidRPr="00B40339">
        <w:rPr>
          <w:rFonts w:eastAsia="Calibri" w:cstheme="minorHAnsi"/>
        </w:rPr>
        <w:t>important</w:t>
      </w:r>
      <w:r w:rsidR="00B40339">
        <w:rPr>
          <w:rFonts w:eastAsia="Calibri" w:cstheme="minorHAnsi"/>
        </w:rPr>
        <w:t xml:space="preserve">, </w:t>
      </w:r>
      <w:r w:rsidR="00B40339" w:rsidRPr="00116DDB">
        <w:rPr>
          <w:rFonts w:eastAsia="Calibri" w:cstheme="minorHAnsi"/>
        </w:rPr>
        <w:t>full-grown</w:t>
      </w:r>
      <w:r w:rsidR="00B40339">
        <w:rPr>
          <w:rFonts w:eastAsia="Calibri" w:cstheme="minorHAnsi"/>
        </w:rPr>
        <w:t xml:space="preserve">, </w:t>
      </w:r>
      <w:r w:rsidR="00B40339" w:rsidRPr="0075040C">
        <w:rPr>
          <w:rFonts w:eastAsia="Calibri" w:cstheme="minorHAnsi"/>
        </w:rPr>
        <w:t>adult</w:t>
      </w:r>
      <w:r w:rsidR="00B40339">
        <w:rPr>
          <w:rFonts w:eastAsia="Calibri" w:cstheme="minorHAnsi"/>
        </w:rPr>
        <w:t xml:space="preserve">, </w:t>
      </w:r>
      <w:r w:rsidR="00B40339" w:rsidRPr="0075040C">
        <w:rPr>
          <w:rFonts w:eastAsia="Calibri" w:cstheme="minorHAnsi"/>
        </w:rPr>
        <w:t>senior</w:t>
      </w:r>
      <w:r w:rsidR="00B40339">
        <w:rPr>
          <w:rFonts w:eastAsia="Calibri" w:cstheme="minorHAnsi"/>
        </w:rPr>
        <w:t xml:space="preserve">, </w:t>
      </w:r>
      <w:r w:rsidR="00B40339" w:rsidRPr="00CC2E65">
        <w:rPr>
          <w:rFonts w:eastAsia="Calibri" w:cstheme="minorHAnsi"/>
        </w:rPr>
        <w:t>elder</w:t>
      </w:r>
      <w:r w:rsidR="00B40339">
        <w:rPr>
          <w:rFonts w:eastAsia="Calibri" w:cstheme="minorHAnsi"/>
        </w:rPr>
        <w:t xml:space="preserve">, </w:t>
      </w:r>
      <w:r w:rsidR="00B40339" w:rsidRPr="00813C4F">
        <w:rPr>
          <w:rFonts w:eastAsia="Calibri" w:cstheme="minorHAnsi"/>
        </w:rPr>
        <w:t>of first rank</w:t>
      </w:r>
      <w:r w:rsidR="00B40339">
        <w:rPr>
          <w:rFonts w:eastAsia="Calibri" w:cstheme="minorHAnsi"/>
        </w:rPr>
        <w:t xml:space="preserve">, </w:t>
      </w:r>
      <w:r w:rsidR="00B40339" w:rsidRPr="00813C4F">
        <w:rPr>
          <w:rFonts w:eastAsia="Calibri" w:cstheme="minorHAnsi"/>
        </w:rPr>
        <w:t>chief,</w:t>
      </w:r>
      <w:r w:rsidR="00B40339">
        <w:rPr>
          <w:rFonts w:eastAsia="Calibri" w:cstheme="minorHAnsi"/>
        </w:rPr>
        <w:t xml:space="preserve"> </w:t>
      </w:r>
      <w:r w:rsidR="00B40339" w:rsidRPr="00617221">
        <w:rPr>
          <w:rFonts w:eastAsia="Calibri" w:cstheme="minorHAnsi"/>
        </w:rPr>
        <w:t>principal</w:t>
      </w:r>
      <w:r w:rsidR="00B40339">
        <w:rPr>
          <w:rFonts w:eastAsia="Calibri" w:cstheme="minorHAnsi"/>
        </w:rPr>
        <w:t xml:space="preserve">, </w:t>
      </w:r>
      <w:r w:rsidR="00B40339" w:rsidRPr="00CC2E65">
        <w:rPr>
          <w:rFonts w:eastAsia="Calibri" w:cstheme="minorHAnsi"/>
        </w:rPr>
        <w:t>main</w:t>
      </w:r>
      <w:r w:rsidR="00B40339">
        <w:rPr>
          <w:rFonts w:eastAsia="Calibri" w:cstheme="minorHAnsi"/>
        </w:rPr>
        <w:t xml:space="preserve">, </w:t>
      </w:r>
      <w:r w:rsidR="00B40339" w:rsidRPr="00617221">
        <w:rPr>
          <w:rFonts w:eastAsia="Calibri" w:cstheme="minorHAnsi"/>
        </w:rPr>
        <w:t>large</w:t>
      </w:r>
      <w:r w:rsidR="00B40339">
        <w:rPr>
          <w:rFonts w:eastAsia="Calibri" w:cstheme="minorHAnsi"/>
        </w:rPr>
        <w:t>, huge, powerful, great, weighty, grievous, significant, majestic, grand (said of gods, kings, and divine and royal attributes to stress their dignity or as honorific</w:t>
      </w:r>
      <w:r w:rsidR="009F5DDE">
        <w:rPr>
          <w:rFonts w:eastAsia="Calibri" w:cstheme="minorHAnsi"/>
        </w:rPr>
        <w:t>)</w:t>
      </w:r>
      <w:r w:rsidR="00B40339">
        <w:rPr>
          <w:rFonts w:eastAsia="Calibri" w:cstheme="minorHAnsi"/>
        </w:rPr>
        <w:t>, important, noble person, adj., rab</w:t>
      </w:r>
      <w:r w:rsidR="00B40339" w:rsidRPr="001F026D">
        <w:rPr>
          <w:rFonts w:ascii="Calibri" w:eastAsia="Calibri" w:hAnsi="Calibri" w:cs="Calibri"/>
        </w:rPr>
        <w:t>û</w:t>
      </w:r>
      <w:r w:rsidR="009E4C22" w:rsidRPr="00F657DF">
        <w:rPr>
          <w:rFonts w:eastAsia="Calibri" w:cstheme="minorHAnsi"/>
        </w:rPr>
        <w:br/>
      </w:r>
      <w:r w:rsidR="009E4C22" w:rsidRPr="00F657DF">
        <w:rPr>
          <w:rFonts w:eastAsia="Calibri" w:cstheme="minorHAnsi"/>
          <w:b/>
        </w:rPr>
        <w:t>impos</w:t>
      </w:r>
      <w:r w:rsidR="009E4C22" w:rsidRPr="00F657DF">
        <w:rPr>
          <w:rFonts w:eastAsia="Calibri" w:cstheme="minorHAnsi"/>
        </w:rPr>
        <w:t>t, complaint, tax, support, staff, a seat or couch, an astronomical term, nēmettu</w:t>
      </w:r>
      <w:r w:rsidR="00EB0392" w:rsidRPr="00F657DF">
        <w:rPr>
          <w:rFonts w:eastAsia="Calibri" w:cstheme="minorHAnsi"/>
        </w:rPr>
        <w:br/>
      </w:r>
      <w:r w:rsidR="00EB0392" w:rsidRPr="00F657DF">
        <w:rPr>
          <w:rFonts w:cstheme="minorHAnsi"/>
          <w:b/>
        </w:rPr>
        <w:t>impotent</w:t>
      </w:r>
      <w:r w:rsidR="00EB0392" w:rsidRPr="00F657DF">
        <w:rPr>
          <w:rFonts w:cstheme="minorHAnsi"/>
        </w:rPr>
        <w:t>, impure, abnormal, irregular, unjust, polluted, unjustly treated, unfortunate, isaru, in išaru</w:t>
      </w:r>
      <w:r w:rsidR="00EB0392" w:rsidRPr="00F657DF">
        <w:rPr>
          <w:rFonts w:cstheme="minorHAnsi"/>
        </w:rPr>
        <w:br/>
      </w:r>
      <w:r w:rsidR="00EB0392" w:rsidRPr="00F657DF">
        <w:rPr>
          <w:rFonts w:cstheme="minorHAnsi"/>
          <w:b/>
        </w:rPr>
        <w:t>impoverish</w:t>
      </w:r>
      <w:r w:rsidR="00EB0392" w:rsidRPr="00F657DF">
        <w:rPr>
          <w:rFonts w:cstheme="minorHAnsi"/>
        </w:rPr>
        <w:t>, to become poor, lapānu</w:t>
      </w:r>
      <w:r w:rsidRPr="00F657DF">
        <w:rPr>
          <w:rFonts w:eastAsia="Calibri" w:cstheme="minorHAnsi"/>
        </w:rPr>
        <w:br/>
      </w:r>
      <w:r w:rsidRPr="00F657DF">
        <w:rPr>
          <w:rFonts w:eastAsia="Calibri" w:cstheme="minorHAnsi"/>
          <w:b/>
        </w:rPr>
        <w:t>impoverished</w:t>
      </w:r>
      <w:r w:rsidRPr="00F657DF">
        <w:rPr>
          <w:rFonts w:eastAsia="Calibri" w:cstheme="minorHAnsi"/>
        </w:rPr>
        <w:t>, to become impoverished, to become dilapidated, weak, shaky, to be out of funds, enēšu</w:t>
      </w:r>
      <w:r w:rsidR="008624A0" w:rsidRPr="00F657DF">
        <w:rPr>
          <w:rFonts w:eastAsia="Calibri" w:cstheme="minorHAnsi"/>
        </w:rPr>
        <w:br/>
      </w:r>
      <w:r w:rsidR="008624A0" w:rsidRPr="00F657DF">
        <w:rPr>
          <w:rFonts w:eastAsia="Calibri" w:cstheme="minorHAnsi"/>
          <w:b/>
        </w:rPr>
        <w:t>impregnable</w:t>
      </w:r>
      <w:r w:rsidR="008624A0" w:rsidRPr="00F657DF">
        <w:rPr>
          <w:rFonts w:eastAsia="Calibri" w:cstheme="minorHAnsi"/>
        </w:rPr>
        <w:t>, inaccessible, difficult, diseased, sick, severe, grievous, bitter, mar</w:t>
      </w:r>
      <w:r w:rsidR="008624A0" w:rsidRPr="00F657DF">
        <w:rPr>
          <w:rFonts w:cstheme="minorHAnsi"/>
        </w:rPr>
        <w:t>ṣ</w:t>
      </w:r>
      <w:r w:rsidR="008624A0" w:rsidRPr="00F657DF">
        <w:rPr>
          <w:rFonts w:eastAsia="Calibri" w:cstheme="minorHAnsi"/>
        </w:rPr>
        <w:t>u</w:t>
      </w:r>
      <w:r w:rsidRPr="00F657DF">
        <w:rPr>
          <w:rFonts w:eastAsia="Calibri" w:cstheme="minorHAnsi"/>
        </w:rPr>
        <w:br/>
      </w:r>
      <w:r w:rsidRPr="00F657DF">
        <w:rPr>
          <w:rFonts w:eastAsia="Calibri" w:cstheme="minorHAnsi"/>
          <w:b/>
        </w:rPr>
        <w:t>impregnate</w:t>
      </w:r>
      <w:r w:rsidRPr="00F657DF">
        <w:rPr>
          <w:rFonts w:eastAsia="Calibri" w:cstheme="minorHAnsi"/>
        </w:rPr>
        <w:t>, pregnant, to be pregnant, to conceive, erû</w:t>
      </w:r>
      <w:r w:rsidR="004B5BCD">
        <w:rPr>
          <w:rFonts w:eastAsia="Calibri" w:cstheme="minorHAnsi"/>
        </w:rPr>
        <w:br/>
      </w:r>
      <w:r w:rsidR="004B5BCD" w:rsidRPr="004B5BCD">
        <w:rPr>
          <w:rFonts w:ascii="Calibri" w:eastAsia="Calibri" w:hAnsi="Calibri" w:cs="Calibri"/>
          <w:b/>
        </w:rPr>
        <w:t>impregnate</w:t>
      </w:r>
      <w:r w:rsidR="004B5BCD">
        <w:rPr>
          <w:rFonts w:ascii="Calibri" w:eastAsia="Calibri" w:hAnsi="Calibri" w:cs="Calibri"/>
        </w:rPr>
        <w:t xml:space="preserve">, </w:t>
      </w:r>
      <w:r w:rsidR="004B5BCD" w:rsidRPr="004B5BCD">
        <w:rPr>
          <w:rFonts w:ascii="Calibri" w:eastAsia="Calibri" w:hAnsi="Calibri" w:cs="Calibri"/>
        </w:rPr>
        <w:t>overcome</w:t>
      </w:r>
      <w:r w:rsidR="004B5BCD">
        <w:rPr>
          <w:rFonts w:ascii="Calibri" w:eastAsia="Calibri" w:hAnsi="Calibri" w:cs="Calibri"/>
        </w:rPr>
        <w:t xml:space="preserve">, </w:t>
      </w:r>
      <w:r w:rsidR="004B5BCD" w:rsidRPr="00C125E9">
        <w:rPr>
          <w:rFonts w:ascii="Calibri" w:eastAsia="Calibri" w:hAnsi="Calibri" w:cs="Calibri"/>
        </w:rPr>
        <w:t>to pour over</w:t>
      </w:r>
      <w:r w:rsidR="004B5BCD">
        <w:rPr>
          <w:rFonts w:ascii="Calibri" w:eastAsia="Calibri" w:hAnsi="Calibri" w:cs="Calibri"/>
        </w:rPr>
        <w:t xml:space="preserve">, </w:t>
      </w:r>
      <w:r w:rsidR="004B5BCD" w:rsidRPr="00582D11">
        <w:rPr>
          <w:rFonts w:cstheme="minorHAnsi"/>
        </w:rPr>
        <w:t xml:space="preserve"> </w:t>
      </w:r>
      <w:r w:rsidR="004B5BCD" w:rsidRPr="00582D11">
        <w:rPr>
          <w:rFonts w:ascii="Calibri" w:eastAsia="Calibri" w:hAnsi="Calibri" w:cs="Calibri"/>
        </w:rPr>
        <w:t>inseminate</w:t>
      </w:r>
      <w:r w:rsidR="004B5BCD">
        <w:rPr>
          <w:rFonts w:ascii="Calibri" w:eastAsia="Calibri" w:hAnsi="Calibri" w:cs="Calibri"/>
        </w:rPr>
        <w:t xml:space="preserve">, to </w:t>
      </w:r>
      <w:r w:rsidR="004B5BCD" w:rsidRPr="00C1380B">
        <w:rPr>
          <w:rFonts w:ascii="Calibri" w:eastAsia="Calibri" w:hAnsi="Calibri" w:cs="Calibri"/>
        </w:rPr>
        <w:t>beget</w:t>
      </w:r>
      <w:r w:rsidR="004B5BCD">
        <w:rPr>
          <w:rFonts w:ascii="Calibri" w:eastAsia="Calibri" w:hAnsi="Calibri" w:cs="Calibri"/>
        </w:rPr>
        <w:t xml:space="preserve">, to </w:t>
      </w:r>
      <w:r w:rsidR="004B5BCD" w:rsidRPr="00C1380B">
        <w:rPr>
          <w:rFonts w:ascii="Calibri" w:eastAsia="Calibri" w:hAnsi="Calibri" w:cs="Calibri"/>
        </w:rPr>
        <w:t>sire</w:t>
      </w:r>
      <w:r w:rsidR="004B5BCD">
        <w:rPr>
          <w:rFonts w:ascii="Calibri" w:eastAsia="Calibri" w:hAnsi="Calibri" w:cs="Calibri"/>
        </w:rPr>
        <w:t>, re</w:t>
      </w:r>
      <w:r w:rsidR="004B5BCD" w:rsidRPr="009A7C83">
        <w:rPr>
          <w:rFonts w:ascii="Calibri" w:eastAsia="Calibri" w:hAnsi="Calibri" w:cs="Calibri"/>
        </w:rPr>
        <w:t>ḫ</w:t>
      </w:r>
      <w:r w:rsidR="004B5BCD" w:rsidRPr="001F026D">
        <w:rPr>
          <w:rFonts w:ascii="Calibri" w:eastAsia="Calibri" w:hAnsi="Calibri" w:cs="Calibri"/>
        </w:rPr>
        <w:t>û</w:t>
      </w:r>
      <w:r w:rsidR="00BE4555" w:rsidRPr="00F657DF">
        <w:rPr>
          <w:rFonts w:eastAsia="Calibri" w:cstheme="minorHAnsi"/>
        </w:rPr>
        <w:br/>
      </w:r>
      <w:r w:rsidR="00BE4555" w:rsidRPr="00F657DF">
        <w:rPr>
          <w:rFonts w:eastAsia="Calibri" w:cstheme="minorHAnsi"/>
          <w:b/>
        </w:rPr>
        <w:t>impress clay</w:t>
      </w:r>
      <w:r w:rsidR="00BE4555" w:rsidRPr="00F657DF">
        <w:rPr>
          <w:rFonts w:eastAsia="Calibri" w:cstheme="minorHAnsi"/>
        </w:rPr>
        <w:t>,</w:t>
      </w:r>
      <w:r w:rsidR="00BE4555" w:rsidRPr="00F657DF">
        <w:rPr>
          <w:rFonts w:eastAsia="Calibri" w:cstheme="minorHAnsi"/>
          <w:b/>
        </w:rPr>
        <w:t xml:space="preserve"> </w:t>
      </w:r>
      <w:r w:rsidR="00BE4555" w:rsidRPr="00F657DF">
        <w:rPr>
          <w:rFonts w:cstheme="minorHAnsi"/>
          <w:b/>
        </w:rPr>
        <w:t>to make an impression of the hem on clay</w:t>
      </w:r>
      <w:r w:rsidR="00BE4555" w:rsidRPr="00F657DF">
        <w:rPr>
          <w:rFonts w:cstheme="minorHAnsi"/>
        </w:rPr>
        <w:t>, to drag (over the ground), to drag around, to teasel cloth, to drive around, to postpone?, mašāru</w:t>
      </w:r>
      <w:r w:rsidR="00333D7B">
        <w:rPr>
          <w:rFonts w:cstheme="minorHAnsi"/>
        </w:rPr>
        <w:br/>
      </w:r>
      <w:r w:rsidR="00333D7B" w:rsidRPr="00333D7B">
        <w:rPr>
          <w:rFonts w:cstheme="minorHAnsi"/>
          <w:b/>
        </w:rPr>
        <w:t>impression on clay</w:t>
      </w:r>
      <w:r w:rsidR="00333D7B">
        <w:rPr>
          <w:rFonts w:cstheme="minorHAnsi"/>
        </w:rPr>
        <w:t>,</w:t>
      </w:r>
      <w:r w:rsidR="00333D7B" w:rsidRPr="00333D7B">
        <w:rPr>
          <w:rFonts w:cstheme="minorHAnsi"/>
          <w:b/>
        </w:rPr>
        <w:t xml:space="preserve"> </w:t>
      </w:r>
      <w:r w:rsidR="00333D7B" w:rsidRPr="00333D7B">
        <w:rPr>
          <w:rFonts w:cstheme="minorHAnsi"/>
        </w:rPr>
        <w:t>mold for casting metal objects</w:t>
      </w:r>
      <w:r w:rsidR="00333D7B">
        <w:rPr>
          <w:rFonts w:cstheme="minorHAnsi"/>
        </w:rPr>
        <w:t xml:space="preserve">, </w:t>
      </w:r>
      <w:r w:rsidR="00333D7B" w:rsidRPr="00DF786F">
        <w:rPr>
          <w:rFonts w:cstheme="minorHAnsi"/>
        </w:rPr>
        <w:t>cast coin</w:t>
      </w:r>
      <w:r w:rsidR="00333D7B">
        <w:rPr>
          <w:rFonts w:cstheme="minorHAnsi"/>
        </w:rPr>
        <w:t xml:space="preserve">, </w:t>
      </w:r>
      <w:r w:rsidR="00333D7B" w:rsidRPr="005E3626">
        <w:rPr>
          <w:rFonts w:cstheme="minorHAnsi"/>
        </w:rPr>
        <w:t>clay tag with a seal impression</w:t>
      </w:r>
      <w:r w:rsidR="00333D7B">
        <w:rPr>
          <w:rFonts w:cstheme="minorHAnsi"/>
        </w:rPr>
        <w:t xml:space="preserve"> or a short inscription, ze’pu</w:t>
      </w:r>
      <w:r w:rsidR="00333D7B">
        <w:rPr>
          <w:rFonts w:cstheme="minorHAnsi"/>
        </w:rPr>
        <w:br/>
      </w:r>
      <w:r w:rsidR="003E27C8" w:rsidRPr="00F657DF">
        <w:rPr>
          <w:rFonts w:cstheme="minorHAnsi"/>
          <w:b/>
        </w:rPr>
        <w:t>imprison</w:t>
      </w:r>
      <w:r w:rsidR="003E27C8" w:rsidRPr="00F657DF">
        <w:rPr>
          <w:rFonts w:cstheme="minorHAnsi"/>
        </w:rPr>
        <w:t xml:space="preserve">, </w:t>
      </w:r>
      <w:r w:rsidR="003E27C8" w:rsidRPr="00F657DF">
        <w:rPr>
          <w:rFonts w:cstheme="minorHAnsi"/>
          <w:b/>
        </w:rPr>
        <w:t>to imprison</w:t>
      </w:r>
      <w:r w:rsidR="003E27C8" w:rsidRPr="00F657DF">
        <w:rPr>
          <w:rFonts w:cstheme="minorHAnsi"/>
        </w:rPr>
        <w:t>, to keep prisoner, to fetter, to put in fetters, to have put in fetters, to be put in fetters, to take captive, pādu</w:t>
      </w:r>
      <w:r w:rsidR="00912CD3">
        <w:rPr>
          <w:rFonts w:cstheme="minorHAnsi"/>
        </w:rPr>
        <w:br/>
      </w:r>
      <w:r w:rsidR="00912CD3" w:rsidRPr="00912CD3">
        <w:rPr>
          <w:b/>
        </w:rPr>
        <w:t>imprison</w:t>
      </w:r>
      <w:r w:rsidR="00912CD3">
        <w:t xml:space="preserve">, </w:t>
      </w:r>
      <w:r w:rsidR="00912CD3" w:rsidRPr="00912CD3">
        <w:rPr>
          <w:b/>
        </w:rPr>
        <w:t>to imprison</w:t>
      </w:r>
      <w:r w:rsidR="00912CD3" w:rsidRPr="00912CD3">
        <w:t>,</w:t>
      </w:r>
      <w:r w:rsidR="00912CD3">
        <w:t xml:space="preserve"> detain a person, to put a person in fetters, </w:t>
      </w:r>
      <w:r w:rsidR="00912CD3" w:rsidRPr="00912CD3">
        <w:t>to arrest a person</w:t>
      </w:r>
      <w:r w:rsidR="00912CD3">
        <w:t xml:space="preserve"> (said of a human action), </w:t>
      </w:r>
      <w:r w:rsidR="00912CD3" w:rsidRPr="00912CD3">
        <w:t>to seize</w:t>
      </w:r>
      <w:r w:rsidR="00912CD3">
        <w:t>, overcome (a person said of demons, diseases, misfortunes and sleep),</w:t>
      </w:r>
      <w:r w:rsidR="00912CD3" w:rsidRPr="004A049C">
        <w:t xml:space="preserve"> </w:t>
      </w:r>
      <w:r w:rsidR="00912CD3">
        <w:t>to seize a person as a pledge, a hostage, a slave, to seize a person or animal by force, to seize objects, animals, etc., to catch, apprehend a person, to take hold of a person (a symbolic gesture when asking for payment of a debt, requiring a person to appear as a witness, or having him make a statement),</w:t>
      </w:r>
      <w:r w:rsidR="00912CD3" w:rsidRPr="00EE4F21">
        <w:t xml:space="preserve"> </w:t>
      </w:r>
      <w:r w:rsidR="00912CD3">
        <w:t>to cause to seize someone,  to capture wild animals, to levy taxes or services (referring to staples, persons, boats, animals), to levy services</w:t>
      </w:r>
      <w:r w:rsidR="00912CD3">
        <w:rPr>
          <w:b/>
        </w:rPr>
        <w:t xml:space="preserve"> </w:t>
      </w:r>
      <w:r w:rsidR="00912CD3">
        <w:t xml:space="preserve">to take possession of real estate, to hold a feudal tenure, to conquer, take a city, to conquer a city, to take over a province or city for administrative purposes, to put one’s hand on something in a symbolic gesture, to take or accept objects, materials, etc., for specific purposes, to take into safekeeping (said of documents), to hold an object, to manipulate a tool, apparatus, etc., to take up </w:t>
      </w:r>
      <w:r w:rsidR="00912CD3">
        <w:lastRenderedPageBreak/>
        <w:t xml:space="preserve">a position, to take to a specific region, to seize an exit, passage, etc., to begin to do something, to be busy with work, to undertake work, to be concerned, to think, to hold, to connect (said of a relation between two objects), to be connected, joined, to contain, to seize, take, etc., with one’s own hands, to treat kindly, to conceive an idea, to take seriously, to grasp one another, to quarrel, to cause two people to quarrel, to be assigned work, to seize a person, to summon as a witness, to make fast, to tie, to link, to install someone in a feudal holding, in office, to have someone hold or touch an object, to provide somebody with income, food, etc., to provide somebody with income, food, etc., to set up an object, to occupy a territory, to settle people, to prepare, to undertake work, to light a fire, to collect, to assemble from several sides, to hitch (animals in) a team, </w:t>
      </w:r>
      <w:r w:rsidR="00912CD3" w:rsidRPr="00402F6C">
        <w:t>ṣ</w:t>
      </w:r>
      <w:r w:rsidR="00912CD3">
        <w:t>ab</w:t>
      </w:r>
      <w:r w:rsidR="00912CD3" w:rsidRPr="00016FF6">
        <w:rPr>
          <w:rFonts w:cstheme="minorHAnsi"/>
        </w:rPr>
        <w:t>ā</w:t>
      </w:r>
      <w:r w:rsidR="00912CD3">
        <w:t>tu</w:t>
      </w:r>
      <w:r w:rsidR="00EB0392" w:rsidRPr="00F657DF">
        <w:rPr>
          <w:rFonts w:eastAsia="Calibri" w:cstheme="minorHAnsi"/>
        </w:rPr>
        <w:br/>
      </w:r>
      <w:r w:rsidR="00EB0392" w:rsidRPr="00F657DF">
        <w:rPr>
          <w:rFonts w:eastAsia="Calibri" w:cstheme="minorHAnsi"/>
          <w:b/>
        </w:rPr>
        <w:t>imprison</w:t>
      </w:r>
      <w:r w:rsidR="00EB0392" w:rsidRPr="00F657DF">
        <w:rPr>
          <w:rFonts w:eastAsia="Calibri" w:cstheme="minorHAnsi"/>
        </w:rPr>
        <w:t>,</w:t>
      </w:r>
      <w:r w:rsidR="00EB0392" w:rsidRPr="00F657DF">
        <w:rPr>
          <w:rFonts w:eastAsia="Calibri" w:cstheme="minorHAnsi"/>
          <w:b/>
        </w:rPr>
        <w:t xml:space="preserve"> </w:t>
      </w:r>
      <w:r w:rsidR="00EB0392" w:rsidRPr="00F657DF">
        <w:rPr>
          <w:rFonts w:cstheme="minorHAnsi"/>
          <w:b/>
        </w:rPr>
        <w:t>to make prisoner</w:t>
      </w:r>
      <w:r w:rsidR="00EB0392" w:rsidRPr="00F657DF">
        <w:rPr>
          <w:rFonts w:cstheme="minorHAnsi"/>
        </w:rPr>
        <w:t>,</w:t>
      </w:r>
      <w:r w:rsidR="00EB0392" w:rsidRPr="00F657DF">
        <w:rPr>
          <w:rFonts w:eastAsia="Calibri" w:cstheme="minorHAnsi"/>
        </w:rPr>
        <w:t xml:space="preserve"> </w:t>
      </w:r>
      <w:r w:rsidR="00EB0392" w:rsidRPr="00F657DF">
        <w:rPr>
          <w:rFonts w:cstheme="minorHAnsi"/>
        </w:rPr>
        <w:t>to raid,</w:t>
      </w:r>
      <w:r w:rsidR="00EB0392" w:rsidRPr="00F657DF">
        <w:rPr>
          <w:rFonts w:eastAsia="Calibri" w:cstheme="minorHAnsi"/>
          <w:b/>
        </w:rPr>
        <w:t xml:space="preserve"> </w:t>
      </w:r>
      <w:r w:rsidR="00EB0392" w:rsidRPr="00F657DF">
        <w:rPr>
          <w:rFonts w:cstheme="minorHAnsi"/>
        </w:rPr>
        <w:t>to make a journey, to approach ( a person, an authority), with a claim, a complaint, to approach someone,</w:t>
      </w:r>
      <w:r w:rsidR="00EB0392" w:rsidRPr="00F657DF">
        <w:rPr>
          <w:rFonts w:eastAsia="Calibri" w:cstheme="minorHAnsi"/>
        </w:rPr>
        <w:t xml:space="preserve"> </w:t>
      </w:r>
      <w:r w:rsidR="00EB0392" w:rsidRPr="00F657DF">
        <w:rPr>
          <w:rFonts w:cstheme="minorHAnsi"/>
        </w:rPr>
        <w:t>to amount to,  to reach, to reach and equal in value, arrive (said of a moment in time), to be sufficient, to find, to conquer a country, a city, to defeat an enemy, to be victorious, to capture an enemy, to arrest a fugitive, a criminal, to surprise (in the act), to seize (said of diseases, evil spirits, misfortunes, etc.), to obtain a wish, knowledge, good health, luck, a friend, to attain old age, to win a case, to obtain possession of objects, merchandise, etc., to get hold of (in various shades of meaning), to finish completely, to chase away, pursue, to drive away, drive into exile, to disinherit, to drive away evil spirits, to remove sins, etc., to drive (horses), to defeat an enemy, to conquer, to seize, to send, to pertain to property, to a right, etc., kašādu</w:t>
      </w:r>
      <w:r w:rsidR="00EB0392" w:rsidRPr="00F657DF">
        <w:rPr>
          <w:rFonts w:cstheme="minorHAnsi"/>
        </w:rPr>
        <w:br/>
      </w:r>
      <w:r w:rsidRPr="00F657DF">
        <w:rPr>
          <w:rFonts w:eastAsia="Calibri" w:cstheme="minorHAnsi"/>
          <w:b/>
        </w:rPr>
        <w:t>imprisoned</w:t>
      </w:r>
      <w:r w:rsidRPr="00F657DF">
        <w:rPr>
          <w:rFonts w:eastAsia="Calibri" w:cstheme="minorHAnsi"/>
        </w:rPr>
        <w:t>, locked, edlu</w:t>
      </w:r>
      <w:r w:rsidR="00AF6320" w:rsidRPr="00F657DF">
        <w:rPr>
          <w:rFonts w:eastAsia="Calibri" w:cstheme="minorHAnsi"/>
        </w:rPr>
        <w:br/>
      </w:r>
      <w:r w:rsidR="00AF6320" w:rsidRPr="00F657DF">
        <w:rPr>
          <w:rFonts w:eastAsia="Calibri" w:cstheme="minorHAnsi"/>
          <w:b/>
        </w:rPr>
        <w:t>imprisonment</w:t>
      </w:r>
      <w:r w:rsidR="00AF6320" w:rsidRPr="00F657DF">
        <w:rPr>
          <w:rFonts w:eastAsia="Calibri" w:cstheme="minorHAnsi"/>
        </w:rPr>
        <w:t>, pīdu</w:t>
      </w:r>
      <w:r w:rsidR="007254AD">
        <w:rPr>
          <w:rFonts w:eastAsia="Calibri" w:cstheme="minorHAnsi"/>
        </w:rPr>
        <w:t>?</w:t>
      </w:r>
      <w:r w:rsidR="002E213B">
        <w:rPr>
          <w:rFonts w:eastAsia="Calibri" w:cstheme="minorHAnsi"/>
        </w:rPr>
        <w:t>, (Hurrian word, wurupat</w:t>
      </w:r>
      <w:r w:rsidR="002E213B" w:rsidRPr="00650D3D">
        <w:rPr>
          <w:rFonts w:eastAsia="Calibri" w:cstheme="minorHAnsi"/>
        </w:rPr>
        <w:t>ḫ</w:t>
      </w:r>
      <w:r w:rsidR="002E213B">
        <w:rPr>
          <w:rFonts w:eastAsia="Calibri" w:cstheme="minorHAnsi"/>
        </w:rPr>
        <w:t>am),</w:t>
      </w:r>
      <w:r w:rsidR="001C165E">
        <w:rPr>
          <w:rFonts w:eastAsia="Calibri" w:cstheme="minorHAnsi"/>
        </w:rPr>
        <w:br/>
      </w:r>
      <w:r w:rsidR="001C165E" w:rsidRPr="001C165E">
        <w:rPr>
          <w:b/>
        </w:rPr>
        <w:t>imprisonment</w:t>
      </w:r>
      <w:r w:rsidR="001C165E">
        <w:t xml:space="preserve">, </w:t>
      </w:r>
      <w:r w:rsidR="001C165E" w:rsidRPr="001C165E">
        <w:t>agricultural holding</w:t>
      </w:r>
      <w:r w:rsidR="001C165E">
        <w:t xml:space="preserve"> in feudal tenure, </w:t>
      </w:r>
      <w:r w:rsidR="001C165E" w:rsidRPr="007D3395">
        <w:t>attack</w:t>
      </w:r>
      <w:r w:rsidR="001C165E">
        <w:t xml:space="preserve"> (referring to diseases), </w:t>
      </w:r>
      <w:r w:rsidR="001C165E" w:rsidRPr="007D3395">
        <w:t>seizure</w:t>
      </w:r>
      <w:r w:rsidR="001C165E">
        <w:t xml:space="preserve">, capacity of a container, illegal seizure, portion, action, decision, oath performed by touching the breast of the partner, sneeze, instant, security, manipulation, manacles, harvest, </w:t>
      </w:r>
      <w:r w:rsidR="001C165E" w:rsidRPr="00650D3D">
        <w:rPr>
          <w:rFonts w:cstheme="minorHAnsi"/>
        </w:rPr>
        <w:t>ṣ</w:t>
      </w:r>
      <w:r w:rsidR="001C165E">
        <w:t>ibtu</w:t>
      </w:r>
      <w:r w:rsidR="00EB0392" w:rsidRPr="00F657DF">
        <w:rPr>
          <w:rFonts w:cstheme="minorHAnsi"/>
        </w:rPr>
        <w:br/>
      </w:r>
      <w:r w:rsidR="00EB0392" w:rsidRPr="00F657DF">
        <w:rPr>
          <w:rFonts w:cstheme="minorHAnsi"/>
          <w:b/>
        </w:rPr>
        <w:t>imprisonment</w:t>
      </w:r>
      <w:r w:rsidR="00EB0392" w:rsidRPr="00F657DF">
        <w:rPr>
          <w:rFonts w:cstheme="minorHAnsi"/>
        </w:rPr>
        <w:t>, captivity, finale of a song, k</w:t>
      </w:r>
      <w:r w:rsidR="00EB0392" w:rsidRPr="00F657DF">
        <w:rPr>
          <w:rFonts w:eastAsia="Calibri" w:cstheme="minorHAnsi"/>
        </w:rPr>
        <w:t>ī</w:t>
      </w:r>
      <w:r w:rsidR="00EB0392" w:rsidRPr="00F657DF">
        <w:rPr>
          <w:rFonts w:cstheme="minorHAnsi"/>
        </w:rPr>
        <w:t>lu</w:t>
      </w:r>
      <w:r w:rsidR="00D10D77">
        <w:rPr>
          <w:rFonts w:cstheme="minorHAnsi"/>
        </w:rPr>
        <w:br/>
      </w:r>
      <w:r w:rsidR="00D10D77" w:rsidRPr="00D10D77">
        <w:rPr>
          <w:rFonts w:cstheme="minorHAnsi"/>
          <w:b/>
        </w:rPr>
        <w:t>imprisonment</w:t>
      </w:r>
      <w:r w:rsidR="00D10D77">
        <w:rPr>
          <w:rFonts w:cstheme="minorHAnsi"/>
        </w:rPr>
        <w:t xml:space="preserve">, </w:t>
      </w:r>
      <w:r w:rsidR="00D10D77" w:rsidRPr="00D10D77">
        <w:rPr>
          <w:rFonts w:cstheme="minorHAnsi"/>
        </w:rPr>
        <w:t>confinement</w:t>
      </w:r>
      <w:r w:rsidR="00D10D77">
        <w:rPr>
          <w:rFonts w:cstheme="minorHAnsi"/>
        </w:rPr>
        <w:t>, usurtu</w:t>
      </w:r>
      <w:r w:rsidR="005E7DAF" w:rsidRPr="00F657DF">
        <w:rPr>
          <w:rFonts w:cstheme="minorHAnsi"/>
        </w:rPr>
        <w:br/>
      </w:r>
      <w:r w:rsidR="005E7DAF" w:rsidRPr="00F657DF">
        <w:rPr>
          <w:rFonts w:cstheme="minorHAnsi"/>
          <w:b/>
        </w:rPr>
        <w:t>imprisonment</w:t>
      </w:r>
      <w:r w:rsidR="005E7DAF" w:rsidRPr="00F657DF">
        <w:rPr>
          <w:rFonts w:cstheme="minorHAnsi"/>
        </w:rPr>
        <w:t>, detainment, difficulties, hard times, m</w:t>
      </w:r>
      <w:r w:rsidR="005E7DAF" w:rsidRPr="00F657DF">
        <w:rPr>
          <w:rFonts w:eastAsia="Calibri" w:cstheme="minorHAnsi"/>
        </w:rPr>
        <w:t>ē</w:t>
      </w:r>
      <w:r w:rsidR="005E7DAF" w:rsidRPr="00F657DF">
        <w:rPr>
          <w:rFonts w:cstheme="minorHAnsi"/>
        </w:rPr>
        <w:t>siru</w:t>
      </w:r>
      <w:r w:rsidR="009274BE">
        <w:rPr>
          <w:rFonts w:cstheme="minorHAnsi"/>
        </w:rPr>
        <w:br/>
      </w:r>
      <w:r w:rsidR="009274BE" w:rsidRPr="009274BE">
        <w:rPr>
          <w:b/>
        </w:rPr>
        <w:t>imprisonment</w:t>
      </w:r>
      <w:r w:rsidR="009274BE">
        <w:t xml:space="preserve">, </w:t>
      </w:r>
      <w:r w:rsidR="009274BE" w:rsidRPr="009274BE">
        <w:t>fetters</w:t>
      </w:r>
      <w:r w:rsidR="009274BE">
        <w:t xml:space="preserve">, </w:t>
      </w:r>
      <w:r w:rsidR="009274BE" w:rsidRPr="00650D3D">
        <w:rPr>
          <w:rFonts w:cstheme="minorHAnsi"/>
        </w:rPr>
        <w:t>ṣ</w:t>
      </w:r>
      <w:r w:rsidR="009274BE">
        <w:t>ibt</w:t>
      </w:r>
      <w:r w:rsidR="009274BE" w:rsidRPr="00650D3D">
        <w:rPr>
          <w:rFonts w:eastAsia="Calibri" w:cstheme="minorHAnsi"/>
        </w:rPr>
        <w:t>ē</w:t>
      </w:r>
      <w:r w:rsidR="009274BE">
        <w:t>tu</w:t>
      </w:r>
      <w:r w:rsidR="00AF6320" w:rsidRPr="00F657DF">
        <w:rPr>
          <w:rFonts w:cstheme="minorHAnsi"/>
        </w:rPr>
        <w:br/>
      </w:r>
      <w:r w:rsidR="00AF6320" w:rsidRPr="00F657DF">
        <w:rPr>
          <w:rFonts w:cstheme="minorHAnsi"/>
          <w:b/>
        </w:rPr>
        <w:t>imprisonment</w:t>
      </w:r>
      <w:r w:rsidR="00AF6320" w:rsidRPr="00F657DF">
        <w:rPr>
          <w:rFonts w:cstheme="minorHAnsi"/>
        </w:rPr>
        <w:t xml:space="preserve">, prison, </w:t>
      </w:r>
      <w:r w:rsidR="00AF6320" w:rsidRPr="00F657DF">
        <w:rPr>
          <w:rFonts w:eastAsia="Calibri" w:cstheme="minorHAnsi"/>
        </w:rPr>
        <w:t>ḫ</w:t>
      </w:r>
      <w:r w:rsidR="00AF6320" w:rsidRPr="00F657DF">
        <w:rPr>
          <w:rFonts w:cstheme="minorHAnsi"/>
        </w:rPr>
        <w:t>ušaur</w:t>
      </w:r>
      <w:r w:rsidR="00AF6320" w:rsidRPr="00F657DF">
        <w:rPr>
          <w:rFonts w:eastAsia="Calibri" w:cstheme="minorHAnsi"/>
        </w:rPr>
        <w:t>ū</w:t>
      </w:r>
      <w:r w:rsidR="00AF6320" w:rsidRPr="00F657DF">
        <w:rPr>
          <w:rFonts w:cstheme="minorHAnsi"/>
        </w:rPr>
        <w:t>tu</w:t>
      </w:r>
      <w:r w:rsidR="00A33278">
        <w:rPr>
          <w:rFonts w:cstheme="minorHAnsi"/>
        </w:rPr>
        <w:br/>
      </w:r>
      <w:r w:rsidR="00A33278" w:rsidRPr="00A33278">
        <w:rPr>
          <w:b/>
        </w:rPr>
        <w:t>imprisonement</w:t>
      </w:r>
      <w:r w:rsidR="00A33278">
        <w:t xml:space="preserve">, </w:t>
      </w:r>
      <w:r w:rsidR="00A33278" w:rsidRPr="00A33278">
        <w:t>prison</w:t>
      </w:r>
      <w:r w:rsidR="00A33278">
        <w:t xml:space="preserve">, hold, grasp, pond, reservoir, stolen property found in the theif’s possession, correct behavior, </w:t>
      </w:r>
      <w:r w:rsidR="00A33278" w:rsidRPr="00650D3D">
        <w:rPr>
          <w:rFonts w:cstheme="minorHAnsi"/>
        </w:rPr>
        <w:t>ṣ</w:t>
      </w:r>
      <w:r w:rsidR="00A33278">
        <w:t>ibittu</w:t>
      </w:r>
      <w:r w:rsidR="00FB2032">
        <w:rPr>
          <w:rFonts w:cstheme="minorHAnsi"/>
        </w:rPr>
        <w:br/>
      </w:r>
      <w:r w:rsidR="00FB2032" w:rsidRPr="00FB2032">
        <w:rPr>
          <w:rFonts w:cstheme="minorHAnsi"/>
          <w:b/>
        </w:rPr>
        <w:t>improper</w:t>
      </w:r>
      <w:r w:rsidR="00FB2032">
        <w:rPr>
          <w:rFonts w:cstheme="minorHAnsi"/>
        </w:rPr>
        <w:t>, adj., *purru’u</w:t>
      </w:r>
      <w:r w:rsidR="003A768E">
        <w:rPr>
          <w:rFonts w:cstheme="minorHAnsi"/>
        </w:rPr>
        <w:br/>
      </w:r>
      <w:r w:rsidR="003A768E" w:rsidRPr="003A768E">
        <w:rPr>
          <w:rFonts w:cstheme="minorHAnsi"/>
          <w:b/>
        </w:rPr>
        <w:t>improper actions or words</w:t>
      </w:r>
      <w:r w:rsidR="003A768E">
        <w:rPr>
          <w:rFonts w:cstheme="minorHAnsi"/>
        </w:rPr>
        <w:t xml:space="preserve">, falsehoods, </w:t>
      </w:r>
      <w:r w:rsidR="003A768E" w:rsidRPr="00650D3D">
        <w:rPr>
          <w:rFonts w:cstheme="minorHAnsi"/>
        </w:rPr>
        <w:t>š</w:t>
      </w:r>
      <w:r w:rsidR="003A768E">
        <w:rPr>
          <w:rFonts w:cstheme="minorHAnsi"/>
        </w:rPr>
        <w:t>in</w:t>
      </w:r>
      <w:r w:rsidR="003A768E" w:rsidRPr="00650D3D">
        <w:rPr>
          <w:rFonts w:cstheme="minorHAnsi"/>
        </w:rPr>
        <w:t>ā</w:t>
      </w:r>
      <w:r w:rsidR="003A768E">
        <w:rPr>
          <w:rFonts w:cstheme="minorHAnsi"/>
        </w:rPr>
        <w:t xml:space="preserve">ti, in la </w:t>
      </w:r>
      <w:r w:rsidR="003A768E" w:rsidRPr="00650D3D">
        <w:rPr>
          <w:rFonts w:cstheme="minorHAnsi"/>
        </w:rPr>
        <w:t>š</w:t>
      </w:r>
      <w:r w:rsidR="003A768E">
        <w:rPr>
          <w:rFonts w:cstheme="minorHAnsi"/>
        </w:rPr>
        <w:t>in</w:t>
      </w:r>
      <w:r w:rsidR="003A768E" w:rsidRPr="00650D3D">
        <w:rPr>
          <w:rFonts w:cstheme="minorHAnsi"/>
        </w:rPr>
        <w:t>ā</w:t>
      </w:r>
      <w:r w:rsidR="003A768E">
        <w:rPr>
          <w:rFonts w:cstheme="minorHAnsi"/>
        </w:rPr>
        <w:t>ti</w:t>
      </w:r>
      <w:r w:rsidR="00EA61C5" w:rsidRPr="00F657DF">
        <w:rPr>
          <w:rFonts w:cstheme="minorHAnsi"/>
        </w:rPr>
        <w:br/>
      </w:r>
      <w:r w:rsidR="00EA61C5" w:rsidRPr="00F657DF">
        <w:rPr>
          <w:rFonts w:cstheme="minorHAnsi"/>
          <w:b/>
        </w:rPr>
        <w:t>improper</w:t>
      </w:r>
      <w:r w:rsidR="00EA61C5" w:rsidRPr="00F657DF">
        <w:rPr>
          <w:rFonts w:cstheme="minorHAnsi"/>
        </w:rPr>
        <w:t>, high-handed, to be arrogant, to allow to be arrogant, pahāzu</w:t>
      </w:r>
      <w:r w:rsidR="0026114C" w:rsidRPr="00F657DF">
        <w:rPr>
          <w:rFonts w:cstheme="minorHAnsi"/>
        </w:rPr>
        <w:br/>
      </w:r>
      <w:r w:rsidR="0026114C" w:rsidRPr="00F657DF">
        <w:rPr>
          <w:rFonts w:cstheme="minorHAnsi"/>
          <w:b/>
        </w:rPr>
        <w:t>improper matters</w:t>
      </w:r>
      <w:r w:rsidR="0026114C" w:rsidRPr="00F657DF">
        <w:rPr>
          <w:rFonts w:cstheme="minorHAnsi"/>
        </w:rPr>
        <w:t>, malicious, treacherous talk, foolish talk, foolishness, null</w:t>
      </w:r>
      <w:r w:rsidR="0026114C" w:rsidRPr="00F657DF">
        <w:rPr>
          <w:rFonts w:eastAsia="Calibri" w:cstheme="minorHAnsi"/>
        </w:rPr>
        <w:t>â</w:t>
      </w:r>
      <w:r w:rsidR="0026114C" w:rsidRPr="00F657DF">
        <w:rPr>
          <w:rFonts w:cstheme="minorHAnsi"/>
        </w:rPr>
        <w:t>tu</w:t>
      </w:r>
      <w:r w:rsidR="001935F7">
        <w:rPr>
          <w:rFonts w:cstheme="minorHAnsi"/>
        </w:rPr>
        <w:br/>
      </w:r>
      <w:r w:rsidR="001935F7" w:rsidRPr="00E75EA2">
        <w:rPr>
          <w:rFonts w:ascii="Calibri" w:eastAsia="Calibri" w:hAnsi="Calibri" w:cs="Calibri"/>
          <w:b/>
        </w:rPr>
        <w:t>improper</w:t>
      </w:r>
      <w:r w:rsidR="001935F7">
        <w:rPr>
          <w:rFonts w:ascii="Calibri" w:eastAsia="Calibri" w:hAnsi="Calibri" w:cs="Calibri"/>
        </w:rPr>
        <w:t xml:space="preserve">, </w:t>
      </w:r>
      <w:r w:rsidR="001935F7" w:rsidRPr="001935F7">
        <w:rPr>
          <w:rFonts w:ascii="Calibri" w:eastAsia="Calibri" w:hAnsi="Calibri" w:cs="Calibri"/>
          <w:b/>
        </w:rPr>
        <w:t>unlawful</w:t>
      </w:r>
      <w:r w:rsidR="001935F7" w:rsidRPr="001935F7">
        <w:rPr>
          <w:rFonts w:ascii="Calibri" w:eastAsia="Calibri" w:hAnsi="Calibri" w:cs="Calibri"/>
        </w:rPr>
        <w:t>,</w:t>
      </w:r>
      <w:r w:rsidR="001935F7">
        <w:rPr>
          <w:rFonts w:ascii="Calibri" w:eastAsia="Calibri" w:hAnsi="Calibri" w:cs="Calibri"/>
          <w:b/>
        </w:rPr>
        <w:t xml:space="preserve"> </w:t>
      </w:r>
      <w:r w:rsidR="001935F7" w:rsidRPr="00E75EA2">
        <w:rPr>
          <w:rFonts w:ascii="Calibri" w:eastAsia="Calibri" w:hAnsi="Calibri" w:cs="Calibri"/>
          <w:b/>
        </w:rPr>
        <w:t>seizure</w:t>
      </w:r>
      <w:r w:rsidR="001935F7">
        <w:rPr>
          <w:rFonts w:ascii="Calibri" w:eastAsia="Calibri" w:hAnsi="Calibri" w:cs="Calibri"/>
        </w:rPr>
        <w:t xml:space="preserve"> or action, </w:t>
      </w:r>
      <w:r w:rsidR="001935F7" w:rsidRPr="00650D3D">
        <w:rPr>
          <w:rFonts w:cstheme="minorHAnsi"/>
        </w:rPr>
        <w:t>š</w:t>
      </w:r>
      <w:r w:rsidR="001935F7">
        <w:rPr>
          <w:rFonts w:ascii="Calibri" w:eastAsia="Calibri" w:hAnsi="Calibri" w:cs="Calibri"/>
        </w:rPr>
        <w:t>igiltu</w:t>
      </w:r>
      <w:r w:rsidR="0076532F">
        <w:rPr>
          <w:rFonts w:ascii="Calibri" w:eastAsia="Calibri" w:hAnsi="Calibri" w:cs="Calibri"/>
        </w:rPr>
        <w:br/>
      </w:r>
      <w:r w:rsidR="0076532F" w:rsidRPr="0076532F">
        <w:rPr>
          <w:rFonts w:ascii="Times New Roman" w:eastAsia="Calibri" w:hAnsi="Times New Roman" w:cs="Times New Roman"/>
          <w:b/>
          <w:sz w:val="20"/>
          <w:szCs w:val="20"/>
        </w:rPr>
        <w:t>improve</w:t>
      </w:r>
      <w:r w:rsidR="0076532F">
        <w:rPr>
          <w:rFonts w:ascii="Times New Roman" w:eastAsia="Calibri" w:hAnsi="Times New Roman" w:cs="Times New Roman"/>
          <w:sz w:val="20"/>
          <w:szCs w:val="20"/>
        </w:rPr>
        <w:t xml:space="preserve">, prepare, </w:t>
      </w:r>
      <w:r w:rsidR="0076532F" w:rsidRPr="0076532F">
        <w:rPr>
          <w:rFonts w:ascii="Times New Roman" w:eastAsia="Calibri" w:hAnsi="Times New Roman" w:cs="Times New Roman"/>
          <w:sz w:val="20"/>
          <w:szCs w:val="20"/>
        </w:rPr>
        <w:t>to heal</w:t>
      </w:r>
      <w:r w:rsidR="0076532F">
        <w:rPr>
          <w:rFonts w:ascii="Times New Roman" w:eastAsia="Calibri" w:hAnsi="Times New Roman" w:cs="Times New Roman"/>
          <w:sz w:val="20"/>
          <w:szCs w:val="20"/>
        </w:rPr>
        <w:t xml:space="preserve">, make healthy,  </w:t>
      </w:r>
      <w:r w:rsidR="0076532F" w:rsidRPr="00D875E1">
        <w:rPr>
          <w:rFonts w:ascii="Times New Roman" w:eastAsia="Calibri" w:hAnsi="Times New Roman" w:cs="Times New Roman"/>
          <w:sz w:val="20"/>
          <w:szCs w:val="20"/>
        </w:rPr>
        <w:t>satisfy</w:t>
      </w:r>
      <w:r w:rsidR="0076532F">
        <w:rPr>
          <w:rFonts w:ascii="Times New Roman" w:eastAsia="Calibri" w:hAnsi="Times New Roman" w:cs="Times New Roman"/>
          <w:sz w:val="20"/>
          <w:szCs w:val="20"/>
        </w:rPr>
        <w:t xml:space="preserve">, </w:t>
      </w:r>
      <w:r w:rsidR="0076532F" w:rsidRPr="007369B8">
        <w:rPr>
          <w:rFonts w:ascii="Times New Roman" w:eastAsia="Calibri" w:hAnsi="Times New Roman" w:cs="Times New Roman"/>
          <w:sz w:val="20"/>
          <w:szCs w:val="20"/>
        </w:rPr>
        <w:t>to please, to become pleasing</w:t>
      </w:r>
      <w:r w:rsidR="0076532F">
        <w:rPr>
          <w:rFonts w:ascii="Times New Roman" w:eastAsia="Calibri" w:hAnsi="Times New Roman" w:cs="Times New Roman"/>
          <w:sz w:val="20"/>
          <w:szCs w:val="20"/>
        </w:rPr>
        <w:t xml:space="preserve">, </w:t>
      </w:r>
      <w:r w:rsidR="0076532F" w:rsidRPr="00BB2726">
        <w:rPr>
          <w:rFonts w:ascii="Times New Roman" w:eastAsia="Calibri" w:hAnsi="Times New Roman" w:cs="Times New Roman"/>
          <w:sz w:val="20"/>
          <w:szCs w:val="20"/>
        </w:rPr>
        <w:t>good</w:t>
      </w:r>
      <w:r w:rsidR="0076532F">
        <w:rPr>
          <w:rFonts w:ascii="Times New Roman" w:eastAsia="Calibri" w:hAnsi="Times New Roman" w:cs="Times New Roman"/>
          <w:sz w:val="20"/>
          <w:szCs w:val="20"/>
        </w:rPr>
        <w:t xml:space="preserve">, sound, sweet, to make pleasing, sweet, to refine, to make  happy, to repair, </w:t>
      </w:r>
      <w:r w:rsidR="0076532F" w:rsidRPr="004002F2">
        <w:rPr>
          <w:rFonts w:ascii="Times New Roman" w:hAnsi="Times New Roman" w:cs="Times New Roman"/>
          <w:sz w:val="20"/>
          <w:szCs w:val="20"/>
        </w:rPr>
        <w:t>ṭā</w:t>
      </w:r>
      <w:r w:rsidR="0076532F" w:rsidRPr="004002F2">
        <w:rPr>
          <w:rFonts w:ascii="Times New Roman" w:eastAsia="Calibri" w:hAnsi="Times New Roman" w:cs="Times New Roman"/>
          <w:sz w:val="20"/>
          <w:szCs w:val="20"/>
        </w:rPr>
        <w:t>bu</w:t>
      </w:r>
      <w:r w:rsidRPr="00F657DF">
        <w:rPr>
          <w:rFonts w:eastAsia="Calibri" w:cstheme="minorHAnsi"/>
        </w:rPr>
        <w:br/>
      </w:r>
      <w:r w:rsidRPr="00F657DF">
        <w:rPr>
          <w:rFonts w:eastAsia="Calibri" w:cstheme="minorHAnsi"/>
          <w:b/>
        </w:rPr>
        <w:t>improve</w:t>
      </w:r>
      <w:r w:rsidRPr="00F657DF">
        <w:rPr>
          <w:rFonts w:eastAsia="Calibri" w:cstheme="minorHAnsi"/>
        </w:rPr>
        <w:t xml:space="preserve">, </w:t>
      </w:r>
      <w:r w:rsidR="0076532F">
        <w:rPr>
          <w:rFonts w:eastAsia="Calibri" w:cstheme="minorHAnsi"/>
        </w:rPr>
        <w:t xml:space="preserve">to </w:t>
      </w:r>
      <w:r w:rsidRPr="00F657DF">
        <w:rPr>
          <w:rFonts w:eastAsia="Calibri" w:cstheme="minorHAnsi"/>
        </w:rPr>
        <w:t>prosper, to have good luck, fortune, be propitious, to be pleasing, embellish, be gracious, do a favor, treat kindly, do good deeds, execute efficiently, provide propitious omens, damāqu</w:t>
      </w:r>
      <w:r w:rsidR="00616FA6">
        <w:rPr>
          <w:rFonts w:eastAsia="Calibri" w:cstheme="minorHAnsi"/>
        </w:rPr>
        <w:br/>
      </w:r>
      <w:r w:rsidR="00616FA6" w:rsidRPr="00616FA6">
        <w:rPr>
          <w:rFonts w:eastAsia="Calibri" w:cstheme="minorHAnsi"/>
          <w:b/>
        </w:rPr>
        <w:t>impudence</w:t>
      </w:r>
      <w:r w:rsidR="00616FA6">
        <w:rPr>
          <w:rFonts w:eastAsia="Calibri" w:cstheme="minorHAnsi"/>
        </w:rPr>
        <w:t xml:space="preserve">, </w:t>
      </w:r>
      <w:r w:rsidR="00616FA6" w:rsidRPr="00616FA6">
        <w:rPr>
          <w:rFonts w:eastAsia="Calibri" w:cstheme="minorHAnsi"/>
          <w:b/>
        </w:rPr>
        <w:t>to commit an act of impudence</w:t>
      </w:r>
      <w:r w:rsidR="00616FA6">
        <w:rPr>
          <w:rFonts w:eastAsia="Calibri" w:cstheme="minorHAnsi"/>
        </w:rPr>
        <w:t xml:space="preserve">?, </w:t>
      </w:r>
      <w:r w:rsidR="00616FA6" w:rsidRPr="00650D3D">
        <w:rPr>
          <w:rFonts w:cstheme="minorHAnsi"/>
        </w:rPr>
        <w:t>š</w:t>
      </w:r>
      <w:r w:rsidR="00616FA6">
        <w:rPr>
          <w:rFonts w:eastAsia="Calibri" w:cstheme="minorHAnsi"/>
        </w:rPr>
        <w:t>al</w:t>
      </w:r>
      <w:r w:rsidR="00616FA6" w:rsidRPr="00650D3D">
        <w:rPr>
          <w:rFonts w:cstheme="minorHAnsi"/>
        </w:rPr>
        <w:t>ā</w:t>
      </w:r>
      <w:r w:rsidR="00616FA6">
        <w:rPr>
          <w:rFonts w:eastAsia="Calibri" w:cstheme="minorHAnsi"/>
        </w:rPr>
        <w:t>lu</w:t>
      </w:r>
      <w:r w:rsidRPr="00F657DF">
        <w:rPr>
          <w:rFonts w:eastAsia="Calibri" w:cstheme="minorHAnsi"/>
        </w:rPr>
        <w:br/>
      </w:r>
      <w:r w:rsidRPr="00F657DF">
        <w:rPr>
          <w:rFonts w:eastAsia="Calibri" w:cstheme="minorHAnsi"/>
          <w:b/>
        </w:rPr>
        <w:t>impudent</w:t>
      </w:r>
      <w:r w:rsidRPr="00F657DF">
        <w:rPr>
          <w:rFonts w:eastAsia="Calibri" w:cstheme="minorHAnsi"/>
        </w:rPr>
        <w:t>, fearless, la ādiru</w:t>
      </w:r>
      <w:r w:rsidR="00C87F35">
        <w:rPr>
          <w:rFonts w:eastAsia="Calibri" w:cstheme="minorHAnsi"/>
        </w:rPr>
        <w:t xml:space="preserve"> </w:t>
      </w:r>
      <w:r w:rsidR="00EB0392" w:rsidRPr="00F657DF">
        <w:rPr>
          <w:rFonts w:eastAsia="Calibri" w:cstheme="minorHAnsi"/>
        </w:rPr>
        <w:br/>
      </w:r>
      <w:r w:rsidR="00EB0392" w:rsidRPr="008E45DF">
        <w:rPr>
          <w:rFonts w:ascii="Times New Roman" w:hAnsi="Times New Roman" w:cs="Times New Roman"/>
          <w:b/>
          <w:sz w:val="20"/>
          <w:szCs w:val="20"/>
        </w:rPr>
        <w:t>impure</w:t>
      </w:r>
      <w:r w:rsidR="00EB0392" w:rsidRPr="008E45DF">
        <w:rPr>
          <w:rFonts w:ascii="Times New Roman" w:hAnsi="Times New Roman" w:cs="Times New Roman"/>
          <w:sz w:val="20"/>
          <w:szCs w:val="20"/>
        </w:rPr>
        <w:t>, abnormal, irregular, unjust, polluted, unjustly treated, unfortunate, impotent, isaru, in išaru</w:t>
      </w:r>
      <w:r w:rsidR="00004D40">
        <w:rPr>
          <w:rFonts w:ascii="Times New Roman" w:hAnsi="Times New Roman" w:cs="Times New Roman"/>
          <w:sz w:val="20"/>
          <w:szCs w:val="20"/>
        </w:rPr>
        <w:br/>
      </w:r>
      <w:r w:rsidR="00004D40" w:rsidRPr="00004D40">
        <w:rPr>
          <w:rFonts w:ascii="Times New Roman" w:hAnsi="Times New Roman" w:cs="Times New Roman"/>
          <w:b/>
          <w:sz w:val="20"/>
          <w:szCs w:val="20"/>
        </w:rPr>
        <w:t>impurities</w:t>
      </w:r>
      <w:r w:rsidR="00004D40">
        <w:rPr>
          <w:rFonts w:ascii="Times New Roman" w:hAnsi="Times New Roman" w:cs="Times New Roman"/>
          <w:sz w:val="20"/>
          <w:szCs w:val="20"/>
        </w:rPr>
        <w:t>,</w:t>
      </w:r>
      <w:r w:rsidR="00004D40" w:rsidRPr="00004D40">
        <w:rPr>
          <w:rFonts w:ascii="Times New Roman" w:eastAsia="Calibri" w:hAnsi="Times New Roman" w:cs="Times New Roman"/>
          <w:sz w:val="20"/>
          <w:szCs w:val="20"/>
        </w:rPr>
        <w:t xml:space="preserve"> </w:t>
      </w:r>
      <w:r w:rsidR="00004D40" w:rsidRPr="00004D40">
        <w:rPr>
          <w:rFonts w:ascii="Times New Roman" w:eastAsia="Calibri" w:hAnsi="Times New Roman" w:cs="Times New Roman"/>
          <w:b/>
          <w:sz w:val="20"/>
          <w:szCs w:val="20"/>
        </w:rPr>
        <w:t>to cleanse, clear of impurities</w:t>
      </w:r>
      <w:r w:rsidR="00004D40">
        <w:rPr>
          <w:rFonts w:ascii="Times New Roman" w:eastAsia="Calibri" w:hAnsi="Times New Roman" w:cs="Times New Roman"/>
          <w:sz w:val="20"/>
          <w:szCs w:val="20"/>
        </w:rPr>
        <w:t>,</w:t>
      </w:r>
      <w:r w:rsidR="00004D40">
        <w:rPr>
          <w:rFonts w:ascii="Times New Roman" w:hAnsi="Times New Roman" w:cs="Times New Roman"/>
          <w:sz w:val="20"/>
          <w:szCs w:val="20"/>
        </w:rPr>
        <w:t xml:space="preserve"> </w:t>
      </w:r>
      <w:r w:rsidR="00004D40" w:rsidRPr="00004D40">
        <w:rPr>
          <w:rFonts w:ascii="Times New Roman" w:eastAsia="Calibri" w:hAnsi="Times New Roman" w:cs="Times New Roman"/>
          <w:sz w:val="20"/>
          <w:szCs w:val="20"/>
        </w:rPr>
        <w:t>to become  light</w:t>
      </w:r>
      <w:r w:rsidR="00004D40">
        <w:rPr>
          <w:rFonts w:ascii="Times New Roman" w:eastAsia="Calibri" w:hAnsi="Times New Roman" w:cs="Times New Roman"/>
          <w:sz w:val="20"/>
          <w:szCs w:val="20"/>
        </w:rPr>
        <w:t>,</w:t>
      </w:r>
      <w:r w:rsidR="00004D40" w:rsidRPr="00930A2C">
        <w:rPr>
          <w:rFonts w:ascii="Times New Roman" w:eastAsia="Calibri" w:hAnsi="Times New Roman" w:cs="Times New Roman"/>
          <w:sz w:val="20"/>
          <w:szCs w:val="20"/>
        </w:rPr>
        <w:t xml:space="preserve"> clea</w:t>
      </w:r>
      <w:r w:rsidR="00004D40">
        <w:rPr>
          <w:rFonts w:ascii="Times New Roman" w:eastAsia="Calibri" w:hAnsi="Times New Roman" w:cs="Times New Roman"/>
          <w:sz w:val="20"/>
          <w:szCs w:val="20"/>
        </w:rPr>
        <w:t xml:space="preserve">n, </w:t>
      </w:r>
      <w:r w:rsidR="00004D40" w:rsidRPr="00930A2C">
        <w:rPr>
          <w:rFonts w:ascii="Times New Roman" w:eastAsia="Calibri" w:hAnsi="Times New Roman" w:cs="Times New Roman"/>
          <w:sz w:val="20"/>
          <w:szCs w:val="20"/>
        </w:rPr>
        <w:t xml:space="preserve"> </w:t>
      </w:r>
      <w:r w:rsidR="00004D40" w:rsidRPr="000F29CD">
        <w:rPr>
          <w:rFonts w:ascii="Times New Roman" w:eastAsia="Calibri" w:hAnsi="Times New Roman" w:cs="Times New Roman"/>
          <w:sz w:val="20"/>
          <w:szCs w:val="20"/>
        </w:rPr>
        <w:t>to become free from specific obligations</w:t>
      </w:r>
      <w:r w:rsidR="00004D40">
        <w:rPr>
          <w:rFonts w:ascii="Times New Roman" w:eastAsia="Calibri" w:hAnsi="Times New Roman" w:cs="Times New Roman"/>
          <w:b/>
          <w:sz w:val="20"/>
          <w:szCs w:val="20"/>
        </w:rPr>
        <w:t xml:space="preserve"> </w:t>
      </w:r>
      <w:r w:rsidR="00004D40" w:rsidRPr="0085685C">
        <w:rPr>
          <w:rFonts w:ascii="Times New Roman" w:eastAsia="Calibri" w:hAnsi="Times New Roman" w:cs="Times New Roman"/>
          <w:sz w:val="20"/>
          <w:szCs w:val="20"/>
        </w:rPr>
        <w:t>or claims</w:t>
      </w:r>
      <w:r w:rsidR="00004D40" w:rsidRPr="00930A2C">
        <w:rPr>
          <w:rFonts w:ascii="Times New Roman" w:eastAsia="Calibri" w:hAnsi="Times New Roman" w:cs="Times New Roman"/>
          <w:sz w:val="20"/>
          <w:szCs w:val="20"/>
        </w:rPr>
        <w:t xml:space="preserve">, </w:t>
      </w:r>
      <w:r w:rsidR="00004D40" w:rsidRPr="000F29CD">
        <w:rPr>
          <w:rFonts w:ascii="Times New Roman" w:eastAsia="Calibri" w:hAnsi="Times New Roman" w:cs="Times New Roman"/>
          <w:sz w:val="20"/>
          <w:szCs w:val="20"/>
        </w:rPr>
        <w:t>clear</w:t>
      </w:r>
      <w:r w:rsidR="00004D40" w:rsidRPr="00930A2C">
        <w:rPr>
          <w:rFonts w:ascii="Times New Roman" w:eastAsia="Calibri" w:hAnsi="Times New Roman" w:cs="Times New Roman"/>
          <w:sz w:val="20"/>
          <w:szCs w:val="20"/>
        </w:rPr>
        <w:t>, clean, to obtain clearance through an accounting, to winnow, to wash, to free, release, to make ready for departure, to use fine materials, to cleans ritualy, zakû</w:t>
      </w:r>
      <w:r w:rsidR="00C87F35">
        <w:rPr>
          <w:rFonts w:ascii="Times New Roman" w:hAnsi="Times New Roman" w:cs="Times New Roman"/>
          <w:sz w:val="20"/>
          <w:szCs w:val="20"/>
        </w:rPr>
        <w:br/>
      </w:r>
      <w:r w:rsidR="00C87F35" w:rsidRPr="00C87F35">
        <w:rPr>
          <w:rFonts w:eastAsia="Calibri" w:cstheme="minorHAnsi"/>
          <w:b/>
        </w:rPr>
        <w:lastRenderedPageBreak/>
        <w:t>impurity</w:t>
      </w:r>
      <w:r w:rsidR="00C87F35">
        <w:rPr>
          <w:rFonts w:eastAsia="Calibri" w:cstheme="minorHAnsi"/>
        </w:rPr>
        <w:t xml:space="preserve">, </w:t>
      </w:r>
      <w:r w:rsidR="00C87F35" w:rsidRPr="00650D3D">
        <w:rPr>
          <w:rFonts w:cstheme="minorHAnsi"/>
        </w:rPr>
        <w:t>š</w:t>
      </w:r>
      <w:r w:rsidR="00C87F35">
        <w:rPr>
          <w:rFonts w:eastAsia="Calibri" w:cstheme="minorHAnsi"/>
        </w:rPr>
        <w:t>agiru?,</w:t>
      </w:r>
      <w:r w:rsidR="00EB0392" w:rsidRPr="00F657DF">
        <w:rPr>
          <w:rFonts w:cstheme="minorHAnsi"/>
        </w:rPr>
        <w:br/>
      </w:r>
      <w:r w:rsidR="00EB0392" w:rsidRPr="0096464A">
        <w:rPr>
          <w:rFonts w:ascii="Times New Roman" w:hAnsi="Times New Roman" w:cs="Times New Roman"/>
          <w:b/>
          <w:sz w:val="20"/>
          <w:szCs w:val="20"/>
        </w:rPr>
        <w:t>in</w:t>
      </w:r>
      <w:r w:rsidR="00EB0392" w:rsidRPr="0096464A">
        <w:rPr>
          <w:rFonts w:ascii="Times New Roman" w:hAnsi="Times New Roman" w:cs="Times New Roman"/>
          <w:sz w:val="20"/>
          <w:szCs w:val="20"/>
        </w:rPr>
        <w:t xml:space="preserve"> (prep., </w:t>
      </w:r>
      <w:r w:rsidR="00EB0392" w:rsidRPr="0096464A">
        <w:rPr>
          <w:rFonts w:ascii="Times New Roman" w:eastAsia="Calibri" w:hAnsi="Times New Roman" w:cs="Times New Roman"/>
          <w:sz w:val="20"/>
          <w:szCs w:val="20"/>
        </w:rPr>
        <w:t xml:space="preserve">among, from, belonging </w:t>
      </w:r>
      <w:r w:rsidR="0096464A">
        <w:rPr>
          <w:rFonts w:ascii="Times New Roman" w:eastAsia="Calibri" w:hAnsi="Times New Roman" w:cs="Times New Roman"/>
          <w:sz w:val="20"/>
          <w:szCs w:val="20"/>
        </w:rPr>
        <w:t xml:space="preserve">to, like, instead of, according </w:t>
      </w:r>
      <w:r w:rsidR="00EB0392" w:rsidRPr="0096464A">
        <w:rPr>
          <w:rFonts w:ascii="Times New Roman" w:eastAsia="Calibri" w:hAnsi="Times New Roman" w:cs="Times New Roman"/>
          <w:sz w:val="20"/>
          <w:szCs w:val="20"/>
        </w:rPr>
        <w:t>to),</w:t>
      </w:r>
      <w:r w:rsidR="00EB0392" w:rsidRPr="0096464A">
        <w:rPr>
          <w:rFonts w:ascii="Times New Roman" w:eastAsia="Calibri" w:hAnsi="Times New Roman" w:cs="Times New Roman"/>
          <w:b/>
          <w:sz w:val="20"/>
          <w:szCs w:val="20"/>
        </w:rPr>
        <w:t xml:space="preserve"> </w:t>
      </w:r>
      <w:r w:rsidR="00EB0392" w:rsidRPr="0096464A">
        <w:rPr>
          <w:rFonts w:ascii="Times New Roman" w:eastAsia="Calibri" w:hAnsi="Times New Roman" w:cs="Times New Roman"/>
          <w:sz w:val="20"/>
          <w:szCs w:val="20"/>
        </w:rPr>
        <w:t>parts of the exta, parts of the human body, preference, choice, desire, wish, intention, courage, thought, mind, womb, a type of document, etc., pith of plants, inside</w:t>
      </w:r>
      <w:r w:rsidR="00EB0392" w:rsidRPr="0096464A">
        <w:rPr>
          <w:rFonts w:ascii="Times New Roman" w:eastAsia="Calibri" w:hAnsi="Times New Roman" w:cs="Times New Roman"/>
          <w:b/>
          <w:sz w:val="20"/>
          <w:szCs w:val="20"/>
        </w:rPr>
        <w:t xml:space="preserve"> </w:t>
      </w:r>
      <w:r w:rsidR="00EB0392" w:rsidRPr="0096464A">
        <w:rPr>
          <w:rFonts w:ascii="Times New Roman" w:eastAsia="Calibri" w:hAnsi="Times New Roman" w:cs="Times New Roman"/>
          <w:sz w:val="20"/>
          <w:szCs w:val="20"/>
        </w:rPr>
        <w:t>(or inner part) of a building, an area, a region, of a container, entrails, inside, abdomen, heart, (adv., therefore, therein, therefrom, etc.), woof, heart (also bud, offshoot, leaf, trunk) of the date palm, libbu</w:t>
      </w:r>
      <w:r w:rsidR="006F4204">
        <w:rPr>
          <w:rFonts w:ascii="Times New Roman" w:eastAsia="Calibri" w:hAnsi="Times New Roman" w:cs="Times New Roman"/>
          <w:sz w:val="20"/>
          <w:szCs w:val="20"/>
        </w:rPr>
        <w:br/>
      </w:r>
      <w:r w:rsidR="006F4204" w:rsidRPr="006F4204">
        <w:rPr>
          <w:rFonts w:ascii="Times New Roman" w:hAnsi="Times New Roman" w:cs="Times New Roman"/>
          <w:b/>
          <w:sz w:val="20"/>
          <w:szCs w:val="20"/>
        </w:rPr>
        <w:t>in accordance with</w:t>
      </w:r>
      <w:r w:rsidR="006F4204">
        <w:rPr>
          <w:rFonts w:ascii="Times New Roman" w:hAnsi="Times New Roman" w:cs="Times New Roman"/>
          <w:sz w:val="20"/>
          <w:szCs w:val="20"/>
        </w:rPr>
        <w:t xml:space="preserve">, </w:t>
      </w:r>
      <w:r w:rsidR="006F4204" w:rsidRPr="006F4204">
        <w:rPr>
          <w:rFonts w:ascii="Times New Roman" w:hAnsi="Times New Roman" w:cs="Times New Roman"/>
          <w:sz w:val="20"/>
          <w:szCs w:val="20"/>
        </w:rPr>
        <w:t>at the time of</w:t>
      </w:r>
      <w:r w:rsidR="006F4204">
        <w:rPr>
          <w:rFonts w:ascii="Times New Roman" w:hAnsi="Times New Roman" w:cs="Times New Roman"/>
          <w:sz w:val="20"/>
          <w:szCs w:val="20"/>
        </w:rPr>
        <w:t xml:space="preserve">, </w:t>
      </w:r>
      <w:r w:rsidR="006F4204" w:rsidRPr="006F4204">
        <w:rPr>
          <w:rFonts w:ascii="Times New Roman" w:hAnsi="Times New Roman" w:cs="Times New Roman"/>
          <w:sz w:val="20"/>
          <w:szCs w:val="20"/>
        </w:rPr>
        <w:t>toward</w:t>
      </w:r>
      <w:r w:rsidR="006F4204">
        <w:rPr>
          <w:rFonts w:ascii="Times New Roman" w:hAnsi="Times New Roman" w:cs="Times New Roman"/>
          <w:sz w:val="20"/>
          <w:szCs w:val="20"/>
        </w:rPr>
        <w:t xml:space="preserve">, </w:t>
      </w:r>
      <w:r w:rsidR="006F4204" w:rsidRPr="006108F3">
        <w:rPr>
          <w:rFonts w:ascii="Times New Roman" w:hAnsi="Times New Roman" w:cs="Times New Roman"/>
          <w:sz w:val="20"/>
          <w:szCs w:val="20"/>
        </w:rPr>
        <w:t>opposite</w:t>
      </w:r>
      <w:r w:rsidR="006F4204">
        <w:rPr>
          <w:rFonts w:ascii="Times New Roman" w:hAnsi="Times New Roman" w:cs="Times New Roman"/>
          <w:sz w:val="20"/>
          <w:szCs w:val="20"/>
        </w:rPr>
        <w:t xml:space="preserve">, </w:t>
      </w:r>
      <w:r w:rsidR="006F4204" w:rsidRPr="006108F3">
        <w:rPr>
          <w:rFonts w:ascii="Times New Roman" w:hAnsi="Times New Roman" w:cs="Times New Roman"/>
          <w:sz w:val="20"/>
          <w:szCs w:val="20"/>
        </w:rPr>
        <w:t>before</w:t>
      </w:r>
      <w:r w:rsidR="006F4204">
        <w:rPr>
          <w:rFonts w:ascii="Times New Roman" w:hAnsi="Times New Roman" w:cs="Times New Roman"/>
          <w:sz w:val="20"/>
          <w:szCs w:val="20"/>
        </w:rPr>
        <w:t xml:space="preserve">, in consideration of, prep., </w:t>
      </w:r>
      <w:r w:rsidR="006F4204" w:rsidRPr="00DD7C2F">
        <w:rPr>
          <w:rFonts w:ascii="Times New Roman" w:hAnsi="Times New Roman" w:cs="Times New Roman"/>
          <w:sz w:val="20"/>
          <w:szCs w:val="20"/>
        </w:rPr>
        <w:t>tarṣu</w:t>
      </w:r>
      <w:r w:rsidR="0074020E">
        <w:rPr>
          <w:rFonts w:eastAsia="Calibri" w:cstheme="minorHAnsi"/>
          <w:sz w:val="20"/>
          <w:szCs w:val="20"/>
        </w:rPr>
        <w:br/>
      </w:r>
      <w:r w:rsidR="0074020E" w:rsidRPr="0074020E">
        <w:rPr>
          <w:rFonts w:eastAsia="Calibri" w:cstheme="minorHAnsi"/>
          <w:b/>
        </w:rPr>
        <w:t>in accordance with,</w:t>
      </w:r>
      <w:r w:rsidR="0074020E">
        <w:rPr>
          <w:rFonts w:eastAsia="Calibri" w:cstheme="minorHAnsi"/>
        </w:rPr>
        <w:t xml:space="preserve"> </w:t>
      </w:r>
      <w:r w:rsidR="0074020E" w:rsidRPr="0074020E">
        <w:rPr>
          <w:rFonts w:eastAsia="Calibri" w:cstheme="minorHAnsi"/>
        </w:rPr>
        <w:t>on account of</w:t>
      </w:r>
      <w:r w:rsidR="0074020E">
        <w:rPr>
          <w:rFonts w:eastAsia="Calibri" w:cstheme="minorHAnsi"/>
        </w:rPr>
        <w:t xml:space="preserve">, </w:t>
      </w:r>
      <w:r w:rsidR="0074020E" w:rsidRPr="001D1053">
        <w:rPr>
          <w:rFonts w:eastAsia="Calibri" w:cstheme="minorHAnsi"/>
        </w:rPr>
        <w:t>beside</w:t>
      </w:r>
      <w:r w:rsidR="0074020E">
        <w:rPr>
          <w:rFonts w:eastAsia="Calibri" w:cstheme="minorHAnsi"/>
        </w:rPr>
        <w:t xml:space="preserve">, </w:t>
      </w:r>
      <w:r w:rsidR="0074020E" w:rsidRPr="00135882">
        <w:rPr>
          <w:rFonts w:eastAsia="Calibri" w:cstheme="minorHAnsi"/>
        </w:rPr>
        <w:t>in front of,</w:t>
      </w:r>
      <w:r w:rsidR="0074020E">
        <w:rPr>
          <w:rFonts w:eastAsia="Calibri" w:cstheme="minorHAnsi"/>
        </w:rPr>
        <w:t xml:space="preserve"> </w:t>
      </w:r>
      <w:r w:rsidR="0074020E" w:rsidRPr="00135882">
        <w:rPr>
          <w:rFonts w:eastAsia="Calibri" w:cstheme="minorHAnsi"/>
        </w:rPr>
        <w:t>opposite</w:t>
      </w:r>
      <w:r w:rsidR="0074020E">
        <w:rPr>
          <w:rFonts w:eastAsia="Calibri" w:cstheme="minorHAnsi"/>
        </w:rPr>
        <w:t xml:space="preserve">, </w:t>
      </w:r>
      <w:r w:rsidR="0074020E" w:rsidRPr="001D1053">
        <w:rPr>
          <w:rFonts w:eastAsia="Calibri" w:cstheme="minorHAnsi"/>
        </w:rPr>
        <w:t>geometric figure</w:t>
      </w:r>
      <w:r w:rsidR="0074020E">
        <w:rPr>
          <w:rFonts w:ascii="Calibri" w:eastAsia="Calibri" w:hAnsi="Calibri" w:cs="Calibri"/>
        </w:rPr>
        <w:t xml:space="preserve">, </w:t>
      </w:r>
      <w:r w:rsidR="0074020E" w:rsidRPr="00135882">
        <w:rPr>
          <w:rFonts w:eastAsia="Calibri" w:cstheme="minorHAnsi"/>
        </w:rPr>
        <w:t>short side of a piece of immovable property</w:t>
      </w:r>
      <w:r w:rsidR="0074020E">
        <w:rPr>
          <w:rFonts w:eastAsia="Calibri" w:cstheme="minorHAnsi"/>
        </w:rPr>
        <w:t xml:space="preserve">, </w:t>
      </w:r>
      <w:r w:rsidR="0074020E" w:rsidRPr="00AE79D7">
        <w:rPr>
          <w:rFonts w:ascii="Calibri" w:eastAsia="Calibri" w:hAnsi="Calibri" w:cs="Calibri"/>
        </w:rPr>
        <w:t xml:space="preserve"> </w:t>
      </w:r>
      <w:r w:rsidR="0074020E" w:rsidRPr="00AE79D7">
        <w:rPr>
          <w:rFonts w:eastAsia="Calibri" w:cstheme="minorHAnsi"/>
        </w:rPr>
        <w:t>vanguard</w:t>
      </w:r>
      <w:r w:rsidR="0074020E">
        <w:rPr>
          <w:rFonts w:eastAsia="Calibri" w:cstheme="minorHAnsi"/>
        </w:rPr>
        <w:t xml:space="preserve">, </w:t>
      </w:r>
      <w:r w:rsidR="0074020E" w:rsidRPr="00AE79D7">
        <w:rPr>
          <w:rFonts w:eastAsia="Calibri" w:cstheme="minorHAnsi"/>
        </w:rPr>
        <w:t>expanse of land</w:t>
      </w:r>
      <w:r w:rsidR="0074020E">
        <w:rPr>
          <w:rFonts w:eastAsia="Calibri" w:cstheme="minorHAnsi"/>
        </w:rPr>
        <w:t xml:space="preserve">, </w:t>
      </w:r>
      <w:r w:rsidR="0074020E" w:rsidRPr="00F70C4F">
        <w:rPr>
          <w:rFonts w:eastAsia="Calibri" w:cstheme="minorHAnsi"/>
        </w:rPr>
        <w:t>façade</w:t>
      </w:r>
      <w:r w:rsidR="0074020E">
        <w:rPr>
          <w:rFonts w:eastAsia="Calibri" w:cstheme="minorHAnsi"/>
        </w:rPr>
        <w:t xml:space="preserve">, </w:t>
      </w:r>
      <w:r w:rsidR="0074020E" w:rsidRPr="00F70C4F">
        <w:rPr>
          <w:rFonts w:eastAsia="Calibri" w:cstheme="minorHAnsi"/>
        </w:rPr>
        <w:t>frontpiece</w:t>
      </w:r>
      <w:r w:rsidR="0074020E">
        <w:rPr>
          <w:rFonts w:eastAsia="Calibri" w:cstheme="minorHAnsi"/>
        </w:rPr>
        <w:t xml:space="preserve">, </w:t>
      </w:r>
      <w:r w:rsidR="0074020E" w:rsidRPr="00F70C4F">
        <w:rPr>
          <w:rFonts w:eastAsia="Calibri" w:cstheme="minorHAnsi"/>
        </w:rPr>
        <w:t>front</w:t>
      </w:r>
      <w:r w:rsidR="0074020E">
        <w:rPr>
          <w:rFonts w:eastAsia="Calibri" w:cstheme="minorHAnsi"/>
        </w:rPr>
        <w:t xml:space="preserve"> (of a god, person or animal), </w:t>
      </w:r>
      <w:r w:rsidR="0074020E" w:rsidRPr="00F70C4F">
        <w:rPr>
          <w:rFonts w:eastAsia="Calibri" w:cstheme="minorHAnsi"/>
        </w:rPr>
        <w:t>forehead</w:t>
      </w:r>
      <w:r w:rsidR="0074020E">
        <w:rPr>
          <w:rFonts w:eastAsia="Calibri" w:cstheme="minorHAnsi"/>
        </w:rPr>
        <w:t>, before, trapezoid, person, self, a stone, p</w:t>
      </w:r>
      <w:r w:rsidR="0074020E" w:rsidRPr="001F026D">
        <w:rPr>
          <w:rFonts w:ascii="Calibri" w:eastAsia="Calibri" w:hAnsi="Calibri" w:cs="Calibri"/>
        </w:rPr>
        <w:t>ū</w:t>
      </w:r>
      <w:r w:rsidR="0074020E">
        <w:rPr>
          <w:rFonts w:eastAsia="Calibri" w:cstheme="minorHAnsi"/>
        </w:rPr>
        <w:t>tu</w:t>
      </w:r>
      <w:r w:rsidR="005E72F8" w:rsidRPr="00F657DF">
        <w:rPr>
          <w:rFonts w:eastAsia="Calibri" w:cstheme="minorHAnsi"/>
          <w:sz w:val="20"/>
          <w:szCs w:val="20"/>
        </w:rPr>
        <w:br/>
      </w:r>
      <w:r w:rsidR="00574D51" w:rsidRPr="00F657DF">
        <w:rPr>
          <w:rFonts w:eastAsia="Calibri" w:cstheme="minorHAnsi"/>
          <w:b/>
        </w:rPr>
        <w:t>in a group</w:t>
      </w:r>
      <w:r w:rsidR="00574D51" w:rsidRPr="00F657DF">
        <w:rPr>
          <w:rFonts w:eastAsia="Calibri" w:cstheme="minorHAnsi"/>
        </w:rPr>
        <w:t xml:space="preserve">, all over, at every occasion, unanimously, collectively, everywhere, </w:t>
      </w:r>
      <w:r w:rsidR="00574D51" w:rsidRPr="00F657DF">
        <w:rPr>
          <w:rFonts w:cstheme="minorHAnsi"/>
        </w:rPr>
        <w:t xml:space="preserve">same extent, </w:t>
      </w:r>
      <w:r w:rsidR="00574D51" w:rsidRPr="00F657DF">
        <w:rPr>
          <w:rFonts w:eastAsia="Calibri" w:cstheme="minorHAnsi"/>
        </w:rPr>
        <w:t xml:space="preserve">to the same extent or degree, </w:t>
      </w:r>
      <w:r w:rsidR="00574D51" w:rsidRPr="00F657DF">
        <w:rPr>
          <w:rFonts w:cstheme="minorHAnsi"/>
        </w:rPr>
        <w:t xml:space="preserve"> </w:t>
      </w:r>
      <w:r w:rsidR="00574D51" w:rsidRPr="00F657DF">
        <w:rPr>
          <w:rFonts w:eastAsia="Calibri" w:cstheme="minorHAnsi"/>
        </w:rPr>
        <w:t>each one, (of two or more persons, objects, etc., enumerated), mitḫ</w:t>
      </w:r>
      <w:r w:rsidR="00574D51" w:rsidRPr="00F657DF">
        <w:rPr>
          <w:rFonts w:cstheme="minorHAnsi"/>
        </w:rPr>
        <w:t>ā</w:t>
      </w:r>
      <w:r w:rsidR="00574D51" w:rsidRPr="00F657DF">
        <w:rPr>
          <w:rFonts w:eastAsia="Calibri" w:cstheme="minorHAnsi"/>
        </w:rPr>
        <w:t>ri</w:t>
      </w:r>
      <w:r w:rsidR="00574D51" w:rsidRPr="00F657DF">
        <w:rPr>
          <w:rFonts w:cstheme="minorHAnsi"/>
        </w:rPr>
        <w:t>š</w:t>
      </w:r>
      <w:r w:rsidR="00EB0392" w:rsidRPr="00F657DF">
        <w:rPr>
          <w:rFonts w:cstheme="minorHAnsi"/>
        </w:rPr>
        <w:br/>
      </w:r>
      <w:r w:rsidR="00EB0392" w:rsidRPr="00F657DF">
        <w:rPr>
          <w:rFonts w:cstheme="minorHAnsi"/>
          <w:b/>
        </w:rPr>
        <w:t>in addition</w:t>
      </w:r>
      <w:r w:rsidR="00EB0392" w:rsidRPr="00F657DF">
        <w:rPr>
          <w:rFonts w:cstheme="minorHAnsi"/>
        </w:rPr>
        <w:t>, adv., ittȋ</w:t>
      </w:r>
      <w:r w:rsidR="00EB0392" w:rsidRPr="00F657DF">
        <w:rPr>
          <w:rFonts w:cstheme="minorHAnsi"/>
        </w:rPr>
        <w:br/>
      </w:r>
      <w:r w:rsidR="00EB0392" w:rsidRPr="00F657DF">
        <w:rPr>
          <w:rFonts w:cstheme="minorHAnsi"/>
          <w:b/>
        </w:rPr>
        <w:t>in addition</w:t>
      </w:r>
      <w:r w:rsidR="00EB0392" w:rsidRPr="00F657DF">
        <w:rPr>
          <w:rFonts w:cstheme="minorHAnsi"/>
        </w:rPr>
        <w:t>, moreover, besides, furthermore, indeed, as well, app</w:t>
      </w:r>
      <w:r w:rsidR="00EB0392" w:rsidRPr="00F657DF">
        <w:rPr>
          <w:rFonts w:eastAsia="Calibri" w:cstheme="minorHAnsi"/>
        </w:rPr>
        <w:t>ū</w:t>
      </w:r>
      <w:r w:rsidR="00EB0392" w:rsidRPr="00F657DF">
        <w:rPr>
          <w:rFonts w:cstheme="minorHAnsi"/>
        </w:rPr>
        <w:t>na</w:t>
      </w:r>
      <w:r w:rsidRPr="00F657DF">
        <w:rPr>
          <w:rFonts w:eastAsia="Calibri" w:cstheme="minorHAnsi"/>
        </w:rPr>
        <w:br/>
      </w:r>
      <w:r w:rsidRPr="00F657DF">
        <w:rPr>
          <w:rFonts w:eastAsia="Calibri" w:cstheme="minorHAnsi"/>
          <w:b/>
        </w:rPr>
        <w:t>in addition to</w:t>
      </w:r>
      <w:r w:rsidRPr="00F657DF">
        <w:rPr>
          <w:rFonts w:eastAsia="Calibri" w:cstheme="minorHAnsi"/>
        </w:rPr>
        <w:t>, apart from, above, over, upstream, prep., elēn, elēnu</w:t>
      </w:r>
      <w:r w:rsidR="00A326C6">
        <w:rPr>
          <w:rFonts w:eastAsia="Calibri" w:cstheme="minorHAnsi"/>
        </w:rPr>
        <w:br/>
      </w:r>
      <w:r w:rsidR="00A326C6" w:rsidRPr="00A326C6">
        <w:rPr>
          <w:rFonts w:eastAsia="Calibri" w:cstheme="minorHAnsi"/>
          <w:b/>
        </w:rPr>
        <w:t>in addition to</w:t>
      </w:r>
      <w:r w:rsidR="00A326C6">
        <w:rPr>
          <w:rFonts w:eastAsia="Calibri" w:cstheme="minorHAnsi"/>
        </w:rPr>
        <w:t xml:space="preserve">, </w:t>
      </w:r>
      <w:r w:rsidR="00A326C6" w:rsidRPr="00A326C6">
        <w:rPr>
          <w:rFonts w:eastAsia="Calibri" w:cstheme="minorHAnsi"/>
        </w:rPr>
        <w:t>on top of</w:t>
      </w:r>
      <w:r w:rsidR="00A326C6">
        <w:rPr>
          <w:rFonts w:eastAsia="Calibri" w:cstheme="minorHAnsi"/>
        </w:rPr>
        <w:t xml:space="preserve">, </w:t>
      </w:r>
      <w:r w:rsidR="00A326C6" w:rsidRPr="00394DF5">
        <w:rPr>
          <w:rFonts w:eastAsia="Calibri" w:cstheme="minorHAnsi"/>
        </w:rPr>
        <w:t>upon</w:t>
      </w:r>
      <w:r w:rsidR="00A326C6">
        <w:rPr>
          <w:rFonts w:eastAsia="Calibri" w:cstheme="minorHAnsi"/>
        </w:rPr>
        <w:t xml:space="preserve">, </w:t>
      </w:r>
      <w:r w:rsidR="00A326C6" w:rsidRPr="00103E25">
        <w:rPr>
          <w:rFonts w:eastAsia="Calibri" w:cstheme="minorHAnsi"/>
        </w:rPr>
        <w:t>over,</w:t>
      </w:r>
      <w:r w:rsidR="00A326C6">
        <w:rPr>
          <w:rFonts w:eastAsia="Calibri" w:cstheme="minorHAnsi"/>
        </w:rPr>
        <w:t xml:space="preserve"> </w:t>
      </w:r>
      <w:r w:rsidR="00A326C6" w:rsidRPr="00103E25">
        <w:rPr>
          <w:rFonts w:eastAsia="Calibri" w:cstheme="minorHAnsi"/>
        </w:rPr>
        <w:t>steppeland</w:t>
      </w:r>
      <w:r w:rsidR="00A326C6">
        <w:rPr>
          <w:rFonts w:eastAsia="Calibri" w:cstheme="minorHAnsi"/>
        </w:rPr>
        <w:t xml:space="preserve">,  </w:t>
      </w:r>
      <w:r w:rsidR="00A326C6" w:rsidRPr="00254138">
        <w:rPr>
          <w:rFonts w:eastAsia="Calibri" w:cstheme="minorHAnsi"/>
        </w:rPr>
        <w:t>plain</w:t>
      </w:r>
      <w:r w:rsidR="00A326C6">
        <w:rPr>
          <w:rFonts w:eastAsia="Calibri" w:cstheme="minorHAnsi"/>
        </w:rPr>
        <w:t xml:space="preserve">, </w:t>
      </w:r>
      <w:r w:rsidR="00A326C6" w:rsidRPr="00254138">
        <w:rPr>
          <w:rFonts w:eastAsia="Calibri" w:cstheme="minorHAnsi"/>
        </w:rPr>
        <w:t>fields</w:t>
      </w:r>
      <w:r w:rsidR="00A326C6">
        <w:rPr>
          <w:rFonts w:eastAsia="Calibri" w:cstheme="minorHAnsi"/>
        </w:rPr>
        <w:t xml:space="preserve">, back country, </w:t>
      </w:r>
      <w:r w:rsidR="00A326C6" w:rsidRPr="004B5A7F">
        <w:rPr>
          <w:rFonts w:eastAsia="Calibri" w:cstheme="minorHAnsi"/>
        </w:rPr>
        <w:t>open country</w:t>
      </w:r>
      <w:r w:rsidR="00A326C6">
        <w:rPr>
          <w:rFonts w:eastAsia="Calibri" w:cstheme="minorHAnsi"/>
        </w:rPr>
        <w:t xml:space="preserve">, </w:t>
      </w:r>
      <w:r w:rsidR="00A326C6" w:rsidRPr="004B5A7F">
        <w:rPr>
          <w:rFonts w:eastAsia="Calibri" w:cstheme="minorHAnsi"/>
        </w:rPr>
        <w:t>back</w:t>
      </w:r>
      <w:r w:rsidR="00A326C6">
        <w:rPr>
          <w:rFonts w:eastAsia="Calibri" w:cstheme="minorHAnsi"/>
        </w:rPr>
        <w:t>, (as prep., adv., conj.,),</w:t>
      </w:r>
      <w:r w:rsidR="00A326C6" w:rsidRPr="004B5A7F">
        <w:rPr>
          <w:rFonts w:eastAsia="Calibri" w:cstheme="minorHAnsi"/>
        </w:rPr>
        <w:t xml:space="preserve"> </w:t>
      </w:r>
      <w:r w:rsidR="00A326C6">
        <w:rPr>
          <w:rFonts w:eastAsia="Calibri" w:cstheme="minorHAnsi"/>
        </w:rPr>
        <w:t xml:space="preserve">towards, to, against, hinterland, </w:t>
      </w:r>
      <w:r w:rsidR="00A326C6" w:rsidRPr="00650D3D">
        <w:rPr>
          <w:rFonts w:cstheme="minorHAnsi"/>
        </w:rPr>
        <w:t>ṣ</w:t>
      </w:r>
      <w:r w:rsidR="00A326C6" w:rsidRPr="00650D3D">
        <w:rPr>
          <w:rFonts w:eastAsia="Calibri" w:cstheme="minorHAnsi"/>
        </w:rPr>
        <w:t>ē</w:t>
      </w:r>
      <w:r w:rsidR="00A326C6">
        <w:rPr>
          <w:rFonts w:eastAsia="Calibri" w:cstheme="minorHAnsi"/>
        </w:rPr>
        <w:t>ru</w:t>
      </w:r>
      <w:r w:rsidRPr="00F657DF">
        <w:rPr>
          <w:rFonts w:eastAsia="Calibri" w:cstheme="minorHAnsi"/>
        </w:rPr>
        <w:br/>
      </w:r>
      <w:r w:rsidRPr="00F657DF">
        <w:rPr>
          <w:rFonts w:eastAsia="Calibri" w:cstheme="minorHAnsi"/>
          <w:b/>
        </w:rPr>
        <w:t>in addition</w:t>
      </w:r>
      <w:r w:rsidRPr="00F657DF">
        <w:rPr>
          <w:rFonts w:eastAsia="Calibri" w:cstheme="minorHAnsi"/>
        </w:rPr>
        <w:t>, moreover, besides, furthermore, indeed, as well, appūna</w:t>
      </w:r>
      <w:r w:rsidRPr="00F657DF">
        <w:rPr>
          <w:rFonts w:eastAsia="Calibri" w:cstheme="minorHAnsi"/>
        </w:rPr>
        <w:br/>
      </w:r>
      <w:r w:rsidR="00EB0392" w:rsidRPr="00F657DF">
        <w:rPr>
          <w:rFonts w:cstheme="minorHAnsi"/>
          <w:b/>
        </w:rPr>
        <w:t>in case</w:t>
      </w:r>
      <w:r w:rsidR="00EB0392" w:rsidRPr="00F657DF">
        <w:rPr>
          <w:rFonts w:cstheme="minorHAnsi"/>
        </w:rPr>
        <w:t>, in the manner of, according to, as soon as, when, as, that, whether, because, on account of, if, so that, conj. k</w:t>
      </w:r>
      <w:r w:rsidR="00EB0392" w:rsidRPr="00F657DF">
        <w:rPr>
          <w:rFonts w:eastAsia="Calibri" w:cstheme="minorHAnsi"/>
        </w:rPr>
        <w:t>ī</w:t>
      </w:r>
      <w:r w:rsidR="00EB0392" w:rsidRPr="00F657DF">
        <w:rPr>
          <w:rFonts w:cstheme="minorHAnsi"/>
        </w:rPr>
        <w:t>ma</w:t>
      </w:r>
      <w:r w:rsidR="006F4204">
        <w:rPr>
          <w:rFonts w:cstheme="minorHAnsi"/>
        </w:rPr>
        <w:br/>
      </w:r>
      <w:r w:rsidR="006F4204" w:rsidRPr="006F4204">
        <w:rPr>
          <w:rFonts w:ascii="Times New Roman" w:hAnsi="Times New Roman" w:cs="Times New Roman"/>
          <w:b/>
          <w:sz w:val="20"/>
          <w:szCs w:val="20"/>
        </w:rPr>
        <w:t>in consideration of</w:t>
      </w:r>
      <w:r w:rsidR="006F4204">
        <w:rPr>
          <w:rFonts w:ascii="Times New Roman" w:hAnsi="Times New Roman" w:cs="Times New Roman"/>
          <w:sz w:val="20"/>
          <w:szCs w:val="20"/>
        </w:rPr>
        <w:t xml:space="preserve">, </w:t>
      </w:r>
      <w:r w:rsidR="006F4204" w:rsidRPr="006F4204">
        <w:rPr>
          <w:rFonts w:ascii="Times New Roman" w:hAnsi="Times New Roman" w:cs="Times New Roman"/>
          <w:sz w:val="20"/>
          <w:szCs w:val="20"/>
        </w:rPr>
        <w:t>in accordance with</w:t>
      </w:r>
      <w:r w:rsidR="006F4204">
        <w:rPr>
          <w:rFonts w:ascii="Times New Roman" w:hAnsi="Times New Roman" w:cs="Times New Roman"/>
          <w:sz w:val="20"/>
          <w:szCs w:val="20"/>
        </w:rPr>
        <w:t xml:space="preserve">, </w:t>
      </w:r>
      <w:r w:rsidR="006F4204" w:rsidRPr="006F4204">
        <w:rPr>
          <w:rFonts w:ascii="Times New Roman" w:hAnsi="Times New Roman" w:cs="Times New Roman"/>
          <w:sz w:val="20"/>
          <w:szCs w:val="20"/>
        </w:rPr>
        <w:t>at the time of</w:t>
      </w:r>
      <w:r w:rsidR="006F4204">
        <w:rPr>
          <w:rFonts w:ascii="Times New Roman" w:hAnsi="Times New Roman" w:cs="Times New Roman"/>
          <w:sz w:val="20"/>
          <w:szCs w:val="20"/>
        </w:rPr>
        <w:t xml:space="preserve">, </w:t>
      </w:r>
      <w:r w:rsidR="006F4204" w:rsidRPr="006F4204">
        <w:rPr>
          <w:rFonts w:ascii="Times New Roman" w:hAnsi="Times New Roman" w:cs="Times New Roman"/>
          <w:sz w:val="20"/>
          <w:szCs w:val="20"/>
        </w:rPr>
        <w:t>toward</w:t>
      </w:r>
      <w:r w:rsidR="006F4204">
        <w:rPr>
          <w:rFonts w:ascii="Times New Roman" w:hAnsi="Times New Roman" w:cs="Times New Roman"/>
          <w:sz w:val="20"/>
          <w:szCs w:val="20"/>
        </w:rPr>
        <w:t xml:space="preserve">, </w:t>
      </w:r>
      <w:r w:rsidR="006F4204" w:rsidRPr="006108F3">
        <w:rPr>
          <w:rFonts w:ascii="Times New Roman" w:hAnsi="Times New Roman" w:cs="Times New Roman"/>
          <w:sz w:val="20"/>
          <w:szCs w:val="20"/>
        </w:rPr>
        <w:t>opposite</w:t>
      </w:r>
      <w:r w:rsidR="006F4204">
        <w:rPr>
          <w:rFonts w:ascii="Times New Roman" w:hAnsi="Times New Roman" w:cs="Times New Roman"/>
          <w:sz w:val="20"/>
          <w:szCs w:val="20"/>
        </w:rPr>
        <w:t xml:space="preserve">, </w:t>
      </w:r>
      <w:r w:rsidR="006F4204" w:rsidRPr="006108F3">
        <w:rPr>
          <w:rFonts w:ascii="Times New Roman" w:hAnsi="Times New Roman" w:cs="Times New Roman"/>
          <w:sz w:val="20"/>
          <w:szCs w:val="20"/>
        </w:rPr>
        <w:t>before</w:t>
      </w:r>
      <w:r w:rsidR="006F4204">
        <w:rPr>
          <w:rFonts w:ascii="Times New Roman" w:hAnsi="Times New Roman" w:cs="Times New Roman"/>
          <w:sz w:val="20"/>
          <w:szCs w:val="20"/>
        </w:rPr>
        <w:t xml:space="preserve">, prep., </w:t>
      </w:r>
      <w:r w:rsidR="006F4204" w:rsidRPr="00DD7C2F">
        <w:rPr>
          <w:rFonts w:ascii="Times New Roman" w:hAnsi="Times New Roman" w:cs="Times New Roman"/>
          <w:sz w:val="20"/>
          <w:szCs w:val="20"/>
        </w:rPr>
        <w:t>tarṣu</w:t>
      </w:r>
      <w:r w:rsidR="00EB0392" w:rsidRPr="00F657DF">
        <w:rPr>
          <w:rFonts w:cstheme="minorHAnsi"/>
        </w:rPr>
        <w:br/>
      </w:r>
      <w:r w:rsidR="00EB0392" w:rsidRPr="00F657DF">
        <w:rPr>
          <w:rFonts w:cstheme="minorHAnsi"/>
          <w:b/>
        </w:rPr>
        <w:t>in due form</w:t>
      </w:r>
      <w:r w:rsidR="00EB0392" w:rsidRPr="00F657DF">
        <w:rPr>
          <w:rFonts w:cstheme="minorHAnsi"/>
        </w:rPr>
        <w:t>, correctly, according to expectation, duly, truthfully, loyally, steadily, firmly, k</w:t>
      </w:r>
      <w:r w:rsidR="00EB0392" w:rsidRPr="00F657DF">
        <w:rPr>
          <w:rFonts w:eastAsia="Calibri" w:cstheme="minorHAnsi"/>
        </w:rPr>
        <w:t>ī</w:t>
      </w:r>
      <w:r w:rsidR="00EB0392" w:rsidRPr="00F657DF">
        <w:rPr>
          <w:rFonts w:cstheme="minorHAnsi"/>
        </w:rPr>
        <w:t>niš</w:t>
      </w:r>
      <w:r w:rsidR="003706C3">
        <w:rPr>
          <w:rFonts w:cstheme="minorHAnsi"/>
        </w:rPr>
        <w:br/>
      </w:r>
      <w:r w:rsidR="003706C3" w:rsidRPr="003706C3">
        <w:rPr>
          <w:rFonts w:ascii="Calibri" w:eastAsia="Calibri" w:hAnsi="Calibri" w:cs="Calibri"/>
          <w:b/>
        </w:rPr>
        <w:t>in either case</w:t>
      </w:r>
      <w:r w:rsidR="003706C3">
        <w:rPr>
          <w:rFonts w:ascii="Calibri" w:eastAsia="Calibri" w:hAnsi="Calibri" w:cs="Calibri"/>
        </w:rPr>
        <w:t xml:space="preserve">, </w:t>
      </w:r>
      <w:r w:rsidR="003706C3" w:rsidRPr="003706C3">
        <w:rPr>
          <w:rFonts w:ascii="Calibri" w:eastAsia="Calibri" w:hAnsi="Calibri" w:cs="Calibri"/>
        </w:rPr>
        <w:t>barter</w:t>
      </w:r>
      <w:r w:rsidR="003706C3">
        <w:rPr>
          <w:rFonts w:ascii="Calibri" w:eastAsia="Calibri" w:hAnsi="Calibri" w:cs="Calibri"/>
        </w:rPr>
        <w:t xml:space="preserve">, </w:t>
      </w:r>
      <w:r w:rsidR="003706C3" w:rsidRPr="003706C3">
        <w:rPr>
          <w:rFonts w:ascii="Calibri" w:eastAsia="Calibri" w:hAnsi="Calibri" w:cs="Calibri"/>
        </w:rPr>
        <w:t>exchange</w:t>
      </w:r>
      <w:r w:rsidR="003706C3">
        <w:rPr>
          <w:rFonts w:ascii="Calibri" w:eastAsia="Calibri" w:hAnsi="Calibri" w:cs="Calibri"/>
        </w:rPr>
        <w:t xml:space="preserve">, </w:t>
      </w:r>
      <w:r w:rsidR="003706C3" w:rsidRPr="003706C3">
        <w:rPr>
          <w:rFonts w:ascii="Calibri" w:eastAsia="Calibri" w:hAnsi="Calibri" w:cs="Calibri"/>
        </w:rPr>
        <w:t>exchange object</w:t>
      </w:r>
      <w:r w:rsidR="003706C3">
        <w:rPr>
          <w:rFonts w:ascii="Calibri" w:eastAsia="Calibri" w:hAnsi="Calibri" w:cs="Calibri"/>
        </w:rPr>
        <w:t xml:space="preserve">, </w:t>
      </w:r>
      <w:r w:rsidR="003706C3" w:rsidRPr="00E12734">
        <w:rPr>
          <w:rFonts w:ascii="Calibri" w:eastAsia="Calibri" w:hAnsi="Calibri" w:cs="Calibri"/>
        </w:rPr>
        <w:t>substitute</w:t>
      </w:r>
      <w:r w:rsidR="003706C3">
        <w:rPr>
          <w:rFonts w:ascii="Calibri" w:eastAsia="Calibri" w:hAnsi="Calibri" w:cs="Calibri"/>
        </w:rPr>
        <w:t xml:space="preserve"> (in kind), whether or not, conj., pu</w:t>
      </w:r>
      <w:r w:rsidR="003706C3" w:rsidRPr="009A7C83">
        <w:rPr>
          <w:rFonts w:ascii="Calibri" w:eastAsia="Calibri" w:hAnsi="Calibri" w:cs="Calibri"/>
        </w:rPr>
        <w:t>ḫ</w:t>
      </w:r>
      <w:r w:rsidR="003706C3">
        <w:rPr>
          <w:rFonts w:ascii="Calibri" w:eastAsia="Calibri" w:hAnsi="Calibri" w:cs="Calibri"/>
        </w:rPr>
        <w:t>tu</w:t>
      </w:r>
      <w:r w:rsidR="0023216B" w:rsidRPr="00F657DF">
        <w:rPr>
          <w:rFonts w:cstheme="minorHAnsi"/>
        </w:rPr>
        <w:br/>
      </w:r>
      <w:r w:rsidR="0023216B" w:rsidRPr="00F657DF">
        <w:rPr>
          <w:rFonts w:cstheme="minorHAnsi"/>
          <w:b/>
        </w:rPr>
        <w:t>in every country</w:t>
      </w:r>
      <w:r w:rsidR="0023216B" w:rsidRPr="00F657DF">
        <w:rPr>
          <w:rFonts w:cstheme="minorHAnsi"/>
        </w:rPr>
        <w:t>, everywhere, all countries (as a collective), adv., mātitān</w:t>
      </w:r>
      <w:r w:rsidR="00EB0392" w:rsidRPr="00F657DF">
        <w:rPr>
          <w:rFonts w:cstheme="minorHAnsi"/>
        </w:rPr>
        <w:br/>
      </w:r>
      <w:r w:rsidR="00EB0392" w:rsidRPr="00F657DF">
        <w:rPr>
          <w:rFonts w:cstheme="minorHAnsi"/>
          <w:b/>
        </w:rPr>
        <w:t>in every respect</w:t>
      </w:r>
      <w:r w:rsidR="00EB0392" w:rsidRPr="00F657DF">
        <w:rPr>
          <w:rFonts w:cstheme="minorHAnsi"/>
        </w:rPr>
        <w:t>, all, everywhere, anywhere, adv., kališ</w:t>
      </w:r>
      <w:r w:rsidR="00EB0392" w:rsidRPr="00F657DF">
        <w:rPr>
          <w:rFonts w:cstheme="minorHAnsi"/>
        </w:rPr>
        <w:br/>
      </w:r>
      <w:r w:rsidR="00EB0392" w:rsidRPr="00F657DF">
        <w:rPr>
          <w:rFonts w:cstheme="minorHAnsi"/>
          <w:b/>
        </w:rPr>
        <w:t>in every respect</w:t>
      </w:r>
      <w:r w:rsidR="00EB0392" w:rsidRPr="00F657DF">
        <w:rPr>
          <w:rFonts w:cstheme="minorHAnsi"/>
        </w:rPr>
        <w:t>, in one act, jointly, instantly, together, at the same time, as one group, all together, išt</w:t>
      </w:r>
      <w:r w:rsidR="00EB0392" w:rsidRPr="00F657DF">
        <w:rPr>
          <w:rFonts w:eastAsia="Calibri" w:cstheme="minorHAnsi"/>
        </w:rPr>
        <w:t>ē</w:t>
      </w:r>
      <w:r w:rsidR="00EB0392" w:rsidRPr="00F657DF">
        <w:rPr>
          <w:rFonts w:cstheme="minorHAnsi"/>
        </w:rPr>
        <w:t>niš</w:t>
      </w:r>
      <w:r w:rsidR="00C83B85" w:rsidRPr="00F657DF">
        <w:rPr>
          <w:rFonts w:cstheme="minorHAnsi"/>
        </w:rPr>
        <w:br/>
      </w:r>
      <w:r w:rsidR="00C83B85" w:rsidRPr="00F657DF">
        <w:rPr>
          <w:rFonts w:eastAsia="Calibri" w:cstheme="minorHAnsi"/>
          <w:b/>
        </w:rPr>
        <w:t>in front</w:t>
      </w:r>
      <w:r w:rsidR="00C83B85" w:rsidRPr="00F657DF">
        <w:rPr>
          <w:rFonts w:eastAsia="Calibri" w:cstheme="minorHAnsi"/>
        </w:rPr>
        <w:t>, before, adv., mutti</w:t>
      </w:r>
      <w:r w:rsidR="00C83B85" w:rsidRPr="00F657DF">
        <w:rPr>
          <w:rFonts w:cstheme="minorHAnsi"/>
        </w:rPr>
        <w:t>š, paniš</w:t>
      </w:r>
      <w:r w:rsidR="009053C1" w:rsidRPr="00F657DF">
        <w:rPr>
          <w:rFonts w:cstheme="minorHAnsi"/>
        </w:rPr>
        <w:br/>
      </w:r>
      <w:r w:rsidR="009053C1" w:rsidRPr="00F657DF">
        <w:rPr>
          <w:rFonts w:eastAsia="Calibri" w:cstheme="minorHAnsi"/>
          <w:b/>
        </w:rPr>
        <w:t>in front</w:t>
      </w:r>
      <w:r w:rsidR="009053C1" w:rsidRPr="00F657DF">
        <w:rPr>
          <w:rFonts w:eastAsia="Calibri" w:cstheme="minorHAnsi"/>
        </w:rPr>
        <w:t>, in the past, formerly, adv., pana</w:t>
      </w:r>
      <w:r w:rsidR="00135882">
        <w:rPr>
          <w:rFonts w:eastAsia="Calibri" w:cstheme="minorHAnsi"/>
        </w:rPr>
        <w:br/>
      </w:r>
      <w:r w:rsidR="000335E2" w:rsidRPr="00F657DF">
        <w:rPr>
          <w:rFonts w:cstheme="minorHAnsi"/>
          <w:b/>
        </w:rPr>
        <w:t>in front of</w:t>
      </w:r>
      <w:r w:rsidR="000335E2" w:rsidRPr="00F657DF">
        <w:rPr>
          <w:rFonts w:cstheme="minorHAnsi"/>
        </w:rPr>
        <w:t>, on account of, by, from, before, lapani</w:t>
      </w:r>
      <w:r w:rsidR="00135882">
        <w:rPr>
          <w:rFonts w:cstheme="minorHAnsi"/>
        </w:rPr>
        <w:br/>
      </w:r>
      <w:r w:rsidR="00135882" w:rsidRPr="00135882">
        <w:rPr>
          <w:rFonts w:eastAsia="Calibri" w:cstheme="minorHAnsi"/>
          <w:b/>
        </w:rPr>
        <w:t>in front of</w:t>
      </w:r>
      <w:r w:rsidR="00135882">
        <w:rPr>
          <w:rFonts w:eastAsia="Calibri" w:cstheme="minorHAnsi"/>
        </w:rPr>
        <w:t xml:space="preserve">, </w:t>
      </w:r>
      <w:r w:rsidR="00135882" w:rsidRPr="00135882">
        <w:rPr>
          <w:rFonts w:eastAsia="Calibri" w:cstheme="minorHAnsi"/>
        </w:rPr>
        <w:t>opposite</w:t>
      </w:r>
      <w:r w:rsidR="00135882">
        <w:rPr>
          <w:rFonts w:eastAsia="Calibri" w:cstheme="minorHAnsi"/>
        </w:rPr>
        <w:t xml:space="preserve">, </w:t>
      </w:r>
      <w:r w:rsidR="00135882" w:rsidRPr="001D1053">
        <w:rPr>
          <w:rFonts w:eastAsia="Calibri" w:cstheme="minorHAnsi"/>
        </w:rPr>
        <w:t>geometric figure</w:t>
      </w:r>
      <w:r w:rsidR="00135882">
        <w:rPr>
          <w:rFonts w:ascii="Calibri" w:eastAsia="Calibri" w:hAnsi="Calibri" w:cs="Calibri"/>
        </w:rPr>
        <w:t xml:space="preserve">, </w:t>
      </w:r>
      <w:r w:rsidR="00135882" w:rsidRPr="00135882">
        <w:rPr>
          <w:rFonts w:eastAsia="Calibri" w:cstheme="minorHAnsi"/>
        </w:rPr>
        <w:t>short side of a piece of immovable property</w:t>
      </w:r>
      <w:r w:rsidR="00135882">
        <w:rPr>
          <w:rFonts w:eastAsia="Calibri" w:cstheme="minorHAnsi"/>
        </w:rPr>
        <w:t xml:space="preserve">, </w:t>
      </w:r>
      <w:r w:rsidR="00135882" w:rsidRPr="00AE79D7">
        <w:rPr>
          <w:rFonts w:ascii="Calibri" w:eastAsia="Calibri" w:hAnsi="Calibri" w:cs="Calibri"/>
        </w:rPr>
        <w:t xml:space="preserve"> </w:t>
      </w:r>
      <w:r w:rsidR="00135882" w:rsidRPr="00AE79D7">
        <w:rPr>
          <w:rFonts w:eastAsia="Calibri" w:cstheme="minorHAnsi"/>
        </w:rPr>
        <w:t>vanguard</w:t>
      </w:r>
      <w:r w:rsidR="00135882">
        <w:rPr>
          <w:rFonts w:eastAsia="Calibri" w:cstheme="minorHAnsi"/>
        </w:rPr>
        <w:t xml:space="preserve">, </w:t>
      </w:r>
      <w:r w:rsidR="00135882" w:rsidRPr="00AE79D7">
        <w:rPr>
          <w:rFonts w:eastAsia="Calibri" w:cstheme="minorHAnsi"/>
        </w:rPr>
        <w:t>expanse of land</w:t>
      </w:r>
      <w:r w:rsidR="00135882">
        <w:rPr>
          <w:rFonts w:eastAsia="Calibri" w:cstheme="minorHAnsi"/>
        </w:rPr>
        <w:t xml:space="preserve">, </w:t>
      </w:r>
      <w:r w:rsidR="00135882" w:rsidRPr="00F70C4F">
        <w:rPr>
          <w:rFonts w:eastAsia="Calibri" w:cstheme="minorHAnsi"/>
        </w:rPr>
        <w:t>façade</w:t>
      </w:r>
      <w:r w:rsidR="00135882">
        <w:rPr>
          <w:rFonts w:eastAsia="Calibri" w:cstheme="minorHAnsi"/>
        </w:rPr>
        <w:t xml:space="preserve">, </w:t>
      </w:r>
      <w:r w:rsidR="00135882" w:rsidRPr="00F70C4F">
        <w:rPr>
          <w:rFonts w:eastAsia="Calibri" w:cstheme="minorHAnsi"/>
        </w:rPr>
        <w:t>frontpiece</w:t>
      </w:r>
      <w:r w:rsidR="00135882">
        <w:rPr>
          <w:rFonts w:eastAsia="Calibri" w:cstheme="minorHAnsi"/>
        </w:rPr>
        <w:t xml:space="preserve">, </w:t>
      </w:r>
      <w:r w:rsidR="00135882" w:rsidRPr="00F70C4F">
        <w:rPr>
          <w:rFonts w:eastAsia="Calibri" w:cstheme="minorHAnsi"/>
        </w:rPr>
        <w:t>front</w:t>
      </w:r>
      <w:r w:rsidR="00135882">
        <w:rPr>
          <w:rFonts w:eastAsia="Calibri" w:cstheme="minorHAnsi"/>
        </w:rPr>
        <w:t xml:space="preserve"> (of a god, person or animal), </w:t>
      </w:r>
      <w:r w:rsidR="00135882" w:rsidRPr="00F70C4F">
        <w:rPr>
          <w:rFonts w:eastAsia="Calibri" w:cstheme="minorHAnsi"/>
        </w:rPr>
        <w:t>forehead</w:t>
      </w:r>
      <w:r w:rsidR="00135882">
        <w:rPr>
          <w:rFonts w:eastAsia="Calibri" w:cstheme="minorHAnsi"/>
        </w:rPr>
        <w:t>, beside, on account of, in accordance with, before, trapezoid, person, self, a stone, p</w:t>
      </w:r>
      <w:r w:rsidR="00135882" w:rsidRPr="001F026D">
        <w:rPr>
          <w:rFonts w:ascii="Calibri" w:eastAsia="Calibri" w:hAnsi="Calibri" w:cs="Calibri"/>
        </w:rPr>
        <w:t>ū</w:t>
      </w:r>
      <w:r w:rsidR="00135882">
        <w:rPr>
          <w:rFonts w:eastAsia="Calibri" w:cstheme="minorHAnsi"/>
        </w:rPr>
        <w:t>tu</w:t>
      </w:r>
      <w:r w:rsidR="009F117B">
        <w:rPr>
          <w:rFonts w:eastAsia="Calibri" w:cstheme="minorHAnsi"/>
        </w:rPr>
        <w:br/>
      </w:r>
      <w:r w:rsidR="009F117B" w:rsidRPr="009F117B">
        <w:rPr>
          <w:b/>
        </w:rPr>
        <w:t>in good contition</w:t>
      </w:r>
      <w:r w:rsidR="009F117B">
        <w:t xml:space="preserve">, </w:t>
      </w:r>
      <w:r w:rsidR="009F117B" w:rsidRPr="009F117B">
        <w:t>safely</w:t>
      </w:r>
      <w:r w:rsidR="009F117B">
        <w:t xml:space="preserve">, </w:t>
      </w:r>
      <w:r w:rsidR="009F117B" w:rsidRPr="009D265D">
        <w:t>securely</w:t>
      </w:r>
      <w:r w:rsidR="009F117B">
        <w:t xml:space="preserve">, adv., </w:t>
      </w:r>
      <w:r w:rsidR="009F117B" w:rsidRPr="00650D3D">
        <w:rPr>
          <w:rFonts w:cstheme="minorHAnsi"/>
        </w:rPr>
        <w:t>š</w:t>
      </w:r>
      <w:r w:rsidR="009F117B">
        <w:t>almi</w:t>
      </w:r>
      <w:r w:rsidR="009F117B" w:rsidRPr="00650D3D">
        <w:rPr>
          <w:rFonts w:cstheme="minorHAnsi"/>
        </w:rPr>
        <w:t>š</w:t>
      </w:r>
      <w:r w:rsidR="00F02E81">
        <w:rPr>
          <w:rFonts w:cstheme="minorHAnsi"/>
        </w:rPr>
        <w:br/>
      </w:r>
      <w:r w:rsidR="00F02E81">
        <w:rPr>
          <w:rFonts w:cstheme="minorHAnsi"/>
          <w:b/>
        </w:rPr>
        <w:t xml:space="preserve">in </w:t>
      </w:r>
      <w:r w:rsidR="00F02E81" w:rsidRPr="00310F5D">
        <w:rPr>
          <w:rFonts w:cstheme="minorHAnsi"/>
          <w:b/>
        </w:rPr>
        <w:t>good condition</w:t>
      </w:r>
      <w:r w:rsidR="00F02E81">
        <w:rPr>
          <w:rFonts w:cstheme="minorHAnsi"/>
        </w:rPr>
        <w:t xml:space="preserve">, </w:t>
      </w:r>
      <w:r w:rsidR="00F02E81" w:rsidRPr="00310F5D">
        <w:rPr>
          <w:rFonts w:cstheme="minorHAnsi"/>
        </w:rPr>
        <w:t>sound</w:t>
      </w:r>
      <w:r w:rsidR="00F02E81">
        <w:rPr>
          <w:rFonts w:cstheme="minorHAnsi"/>
        </w:rPr>
        <w:t xml:space="preserve">, </w:t>
      </w:r>
      <w:r w:rsidR="00F02E81" w:rsidRPr="00D74A69">
        <w:rPr>
          <w:rFonts w:cstheme="minorHAnsi"/>
        </w:rPr>
        <w:t>healthy</w:t>
      </w:r>
      <w:r w:rsidR="00F02E81">
        <w:rPr>
          <w:rFonts w:cstheme="minorHAnsi"/>
        </w:rPr>
        <w:t xml:space="preserve">, whole, intact, entire, correct, proper, safe, reliable, truthful, favorable, propitious, solvent, financially sound, </w:t>
      </w:r>
      <w:r w:rsidR="00F02E81" w:rsidRPr="00650D3D">
        <w:rPr>
          <w:rFonts w:cstheme="minorHAnsi"/>
        </w:rPr>
        <w:t>š</w:t>
      </w:r>
      <w:r w:rsidR="00F02E81">
        <w:rPr>
          <w:rFonts w:cstheme="minorHAnsi"/>
        </w:rPr>
        <w:t>almu</w:t>
      </w:r>
      <w:r w:rsidR="00EB0392" w:rsidRPr="00F657DF">
        <w:rPr>
          <w:rFonts w:cstheme="minorHAnsi"/>
        </w:rPr>
        <w:br/>
      </w:r>
      <w:r w:rsidR="00EB0392" w:rsidRPr="00F657DF">
        <w:rPr>
          <w:rFonts w:eastAsia="Calibri" w:cstheme="minorHAnsi"/>
          <w:b/>
        </w:rPr>
        <w:t>in lieu of</w:t>
      </w:r>
      <w:r w:rsidR="00EB0392" w:rsidRPr="00F657DF">
        <w:rPr>
          <w:rFonts w:eastAsia="Calibri" w:cstheme="minorHAnsi"/>
        </w:rPr>
        <w:t xml:space="preserve">, in the manner of, like, as, according to, corresponding to, instead of, prep., </w:t>
      </w:r>
      <w:r w:rsidR="00EB0392" w:rsidRPr="00F657DF">
        <w:rPr>
          <w:rFonts w:cstheme="minorHAnsi"/>
        </w:rPr>
        <w:t>k</w:t>
      </w:r>
      <w:r w:rsidR="00EB0392" w:rsidRPr="00F657DF">
        <w:rPr>
          <w:rFonts w:eastAsia="Calibri" w:cstheme="minorHAnsi"/>
        </w:rPr>
        <w:t>ī</w:t>
      </w:r>
      <w:r w:rsidR="00EB0392" w:rsidRPr="00F657DF">
        <w:rPr>
          <w:rFonts w:cstheme="minorHAnsi"/>
        </w:rPr>
        <w:t>ma</w:t>
      </w:r>
      <w:r w:rsidR="005E72F8" w:rsidRPr="00F657DF">
        <w:rPr>
          <w:rFonts w:cstheme="minorHAnsi"/>
        </w:rPr>
        <w:br/>
      </w:r>
      <w:r w:rsidR="005E72F8" w:rsidRPr="00F657DF">
        <w:rPr>
          <w:rFonts w:cstheme="minorHAnsi"/>
          <w:b/>
          <w:sz w:val="20"/>
          <w:szCs w:val="20"/>
        </w:rPr>
        <w:t>in</w:t>
      </w:r>
      <w:r w:rsidR="005E72F8" w:rsidRPr="00F657DF">
        <w:rPr>
          <w:rFonts w:cstheme="minorHAnsi"/>
          <w:sz w:val="20"/>
          <w:szCs w:val="20"/>
        </w:rPr>
        <w:t>, on, from, through, prep., ina</w:t>
      </w:r>
      <w:r w:rsidR="00A944C3" w:rsidRPr="00F657DF">
        <w:rPr>
          <w:rStyle w:val="FootnoteReference"/>
          <w:rFonts w:cstheme="minorHAnsi"/>
          <w:sz w:val="20"/>
          <w:szCs w:val="20"/>
        </w:rPr>
        <w:footnoteReference w:id="131"/>
      </w:r>
      <w:r w:rsidR="00EB0392" w:rsidRPr="00F657DF">
        <w:rPr>
          <w:rFonts w:cstheme="minorHAnsi"/>
        </w:rPr>
        <w:br/>
      </w:r>
      <w:r w:rsidR="00EB0392" w:rsidRPr="00F657DF">
        <w:rPr>
          <w:rFonts w:cstheme="minorHAnsi"/>
          <w:b/>
        </w:rPr>
        <w:t>in place of</w:t>
      </w:r>
      <w:r w:rsidR="00EB0392" w:rsidRPr="00F657DF">
        <w:rPr>
          <w:rFonts w:cstheme="minorHAnsi"/>
        </w:rPr>
        <w:t>, instead of, for, prep., k</w:t>
      </w:r>
      <w:r w:rsidR="00EB0392" w:rsidRPr="00F657DF">
        <w:rPr>
          <w:rFonts w:eastAsia="Calibri" w:cstheme="minorHAnsi"/>
        </w:rPr>
        <w:t>ī</w:t>
      </w:r>
      <w:r w:rsidR="00EB0392" w:rsidRPr="00F657DF">
        <w:rPr>
          <w:rFonts w:cstheme="minorHAnsi"/>
        </w:rPr>
        <w:t>m</w:t>
      </w:r>
      <w:r w:rsidR="00EB0392" w:rsidRPr="00F657DF">
        <w:rPr>
          <w:rFonts w:eastAsia="Calibri" w:cstheme="minorHAnsi"/>
        </w:rPr>
        <w:t>ū</w:t>
      </w:r>
      <w:r w:rsidR="00643807">
        <w:rPr>
          <w:rFonts w:eastAsia="Calibri" w:cstheme="minorHAnsi"/>
        </w:rPr>
        <w:br/>
      </w:r>
      <w:r w:rsidR="00643807" w:rsidRPr="00643807">
        <w:rPr>
          <w:rFonts w:ascii="Times New Roman" w:eastAsia="Calibri" w:hAnsi="Times New Roman" w:cs="Times New Roman"/>
          <w:b/>
          <w:sz w:val="20"/>
          <w:szCs w:val="20"/>
        </w:rPr>
        <w:t>in secret</w:t>
      </w:r>
      <w:r w:rsidR="00643807">
        <w:rPr>
          <w:rFonts w:ascii="Times New Roman" w:eastAsia="Calibri" w:hAnsi="Times New Roman" w:cs="Times New Roman"/>
          <w:sz w:val="20"/>
          <w:szCs w:val="20"/>
        </w:rPr>
        <w:t xml:space="preserve">, </w:t>
      </w:r>
      <w:r w:rsidR="00643807" w:rsidRPr="00643807">
        <w:rPr>
          <w:rFonts w:ascii="Times New Roman" w:eastAsia="Calibri" w:hAnsi="Times New Roman" w:cs="Times New Roman"/>
          <w:sz w:val="20"/>
          <w:szCs w:val="20"/>
        </w:rPr>
        <w:t>inwardly</w:t>
      </w:r>
      <w:r w:rsidR="00643807">
        <w:rPr>
          <w:rFonts w:ascii="Times New Roman" w:eastAsia="Calibri" w:hAnsi="Times New Roman" w:cs="Times New Roman"/>
          <w:sz w:val="20"/>
          <w:szCs w:val="20"/>
        </w:rPr>
        <w:t xml:space="preserve">, </w:t>
      </w:r>
      <w:r w:rsidR="00643807" w:rsidRPr="00643807">
        <w:rPr>
          <w:rFonts w:ascii="Times New Roman" w:eastAsia="Calibri" w:hAnsi="Times New Roman" w:cs="Times New Roman"/>
          <w:sz w:val="20"/>
          <w:szCs w:val="20"/>
        </w:rPr>
        <w:t>downstream</w:t>
      </w:r>
      <w:r w:rsidR="00643807">
        <w:rPr>
          <w:rFonts w:ascii="Times New Roman" w:eastAsia="Calibri" w:hAnsi="Times New Roman" w:cs="Times New Roman"/>
          <w:sz w:val="20"/>
          <w:szCs w:val="20"/>
        </w:rPr>
        <w:t xml:space="preserve">, </w:t>
      </w:r>
      <w:r w:rsidR="00643807" w:rsidRPr="00643807">
        <w:rPr>
          <w:rFonts w:ascii="Times New Roman" w:eastAsia="Calibri" w:hAnsi="Times New Roman" w:cs="Times New Roman"/>
          <w:sz w:val="20"/>
          <w:szCs w:val="20"/>
        </w:rPr>
        <w:t>beneath</w:t>
      </w:r>
      <w:r w:rsidR="00643807">
        <w:rPr>
          <w:rFonts w:ascii="Times New Roman" w:eastAsia="Calibri" w:hAnsi="Times New Roman" w:cs="Times New Roman"/>
          <w:sz w:val="20"/>
          <w:szCs w:val="20"/>
        </w:rPr>
        <w:t xml:space="preserve">, </w:t>
      </w:r>
      <w:r w:rsidR="00643807" w:rsidRPr="00643807">
        <w:rPr>
          <w:rFonts w:ascii="Times New Roman" w:eastAsia="Calibri" w:hAnsi="Times New Roman" w:cs="Times New Roman"/>
          <w:sz w:val="20"/>
          <w:szCs w:val="20"/>
        </w:rPr>
        <w:t>underneath</w:t>
      </w:r>
      <w:r w:rsidR="00643807">
        <w:rPr>
          <w:rFonts w:ascii="Times New Roman" w:eastAsia="Calibri" w:hAnsi="Times New Roman" w:cs="Times New Roman"/>
          <w:sz w:val="20"/>
          <w:szCs w:val="20"/>
        </w:rPr>
        <w:t xml:space="preserve">, </w:t>
      </w:r>
      <w:r w:rsidR="00643807" w:rsidRPr="002A0248">
        <w:rPr>
          <w:rFonts w:ascii="Times New Roman" w:eastAsia="Calibri" w:hAnsi="Times New Roman" w:cs="Times New Roman"/>
          <w:sz w:val="20"/>
          <w:szCs w:val="20"/>
        </w:rPr>
        <w:t>below</w:t>
      </w:r>
      <w:r w:rsidR="00643807">
        <w:rPr>
          <w:rFonts w:ascii="Times New Roman" w:eastAsia="Calibri" w:hAnsi="Times New Roman" w:cs="Times New Roman"/>
          <w:sz w:val="20"/>
          <w:szCs w:val="20"/>
        </w:rPr>
        <w:t xml:space="preserve">, adv., </w:t>
      </w:r>
      <w:r w:rsidR="00643807" w:rsidRPr="00650D3D">
        <w:rPr>
          <w:rFonts w:cstheme="minorHAnsi"/>
        </w:rPr>
        <w:t>š</w:t>
      </w:r>
      <w:r w:rsidR="00643807">
        <w:rPr>
          <w:rFonts w:ascii="Times New Roman" w:eastAsia="Calibri" w:hAnsi="Times New Roman" w:cs="Times New Roman"/>
          <w:sz w:val="20"/>
          <w:szCs w:val="20"/>
        </w:rPr>
        <w:t>apl</w:t>
      </w:r>
      <w:r w:rsidR="00643807" w:rsidRPr="00650D3D">
        <w:rPr>
          <w:rFonts w:cstheme="minorHAnsi"/>
        </w:rPr>
        <w:t>ā</w:t>
      </w:r>
      <w:r w:rsidR="00643807">
        <w:rPr>
          <w:rFonts w:ascii="Times New Roman" w:eastAsia="Calibri" w:hAnsi="Times New Roman" w:cs="Times New Roman"/>
          <w:sz w:val="20"/>
          <w:szCs w:val="20"/>
        </w:rPr>
        <w:t>nu</w:t>
      </w:r>
      <w:r w:rsidR="00D81F55" w:rsidRPr="00F657DF">
        <w:rPr>
          <w:rFonts w:eastAsia="Calibri" w:cstheme="minorHAnsi"/>
        </w:rPr>
        <w:br/>
      </w:r>
      <w:r w:rsidR="00D81F55" w:rsidRPr="00F657DF">
        <w:rPr>
          <w:rFonts w:eastAsia="Calibri" w:cstheme="minorHAnsi"/>
          <w:b/>
        </w:rPr>
        <w:t>in the likeness of</w:t>
      </w:r>
      <w:r w:rsidR="00D81F55" w:rsidRPr="00F657DF">
        <w:rPr>
          <w:rFonts w:eastAsia="Calibri" w:cstheme="minorHAnsi"/>
        </w:rPr>
        <w:t xml:space="preserve">, before, ahead of, vanguard, lead, front side, front part, in front of, counterpart, </w:t>
      </w:r>
      <w:r w:rsidR="00D81F55" w:rsidRPr="00F657DF">
        <w:rPr>
          <w:rFonts w:eastAsia="Calibri" w:cstheme="minorHAnsi"/>
        </w:rPr>
        <w:lastRenderedPageBreak/>
        <w:t>equivalent, answer, copy of a document, opposite, level with, miḫirtu</w:t>
      </w:r>
      <w:r w:rsidR="00EB0392" w:rsidRPr="00F657DF">
        <w:rPr>
          <w:rFonts w:eastAsia="Calibri" w:cstheme="minorHAnsi"/>
        </w:rPr>
        <w:br/>
      </w:r>
      <w:r w:rsidR="00EB0392" w:rsidRPr="00F657DF">
        <w:rPr>
          <w:rFonts w:cstheme="minorHAnsi"/>
          <w:b/>
        </w:rPr>
        <w:t>in the manner of</w:t>
      </w:r>
      <w:r w:rsidR="00EB0392" w:rsidRPr="00F657DF">
        <w:rPr>
          <w:rFonts w:cstheme="minorHAnsi"/>
        </w:rPr>
        <w:t>, according to, as soon as, when, as, that, whether, because, on account of, if, in case, so that, conj. K</w:t>
      </w:r>
      <w:r w:rsidR="00EB0392" w:rsidRPr="00F657DF">
        <w:rPr>
          <w:rFonts w:eastAsia="Calibri" w:cstheme="minorHAnsi"/>
        </w:rPr>
        <w:t>ī</w:t>
      </w:r>
      <w:r w:rsidR="00EB0392" w:rsidRPr="00F657DF">
        <w:rPr>
          <w:rFonts w:cstheme="minorHAnsi"/>
        </w:rPr>
        <w:t>ma</w:t>
      </w:r>
      <w:r w:rsidR="00EB0392" w:rsidRPr="00F657DF">
        <w:rPr>
          <w:rFonts w:cstheme="minorHAnsi"/>
        </w:rPr>
        <w:br/>
      </w:r>
      <w:r w:rsidR="00EB0392" w:rsidRPr="00F657DF">
        <w:rPr>
          <w:rFonts w:eastAsia="Calibri" w:cstheme="minorHAnsi"/>
          <w:b/>
        </w:rPr>
        <w:t>in the manner of</w:t>
      </w:r>
      <w:r w:rsidR="00EB0392" w:rsidRPr="00F657DF">
        <w:rPr>
          <w:rFonts w:eastAsia="Calibri" w:cstheme="minorHAnsi"/>
        </w:rPr>
        <w:t xml:space="preserve">, like, as, according to, corresponding to, instead of, in lieu of, prep., </w:t>
      </w:r>
      <w:r w:rsidR="00EB0392" w:rsidRPr="00F657DF">
        <w:rPr>
          <w:rFonts w:cstheme="minorHAnsi"/>
        </w:rPr>
        <w:t>k</w:t>
      </w:r>
      <w:r w:rsidR="00EB0392" w:rsidRPr="00F657DF">
        <w:rPr>
          <w:rFonts w:eastAsia="Calibri" w:cstheme="minorHAnsi"/>
        </w:rPr>
        <w:t>ī</w:t>
      </w:r>
      <w:r w:rsidR="00EB0392" w:rsidRPr="00F657DF">
        <w:rPr>
          <w:rFonts w:cstheme="minorHAnsi"/>
        </w:rPr>
        <w:t>ma</w:t>
      </w:r>
      <w:r w:rsidR="00F0257C">
        <w:rPr>
          <w:rFonts w:cstheme="minorHAnsi"/>
        </w:rPr>
        <w:br/>
      </w:r>
      <w:r w:rsidR="00F0257C" w:rsidRPr="00F0257C">
        <w:rPr>
          <w:rFonts w:cstheme="minorHAnsi"/>
          <w:b/>
        </w:rPr>
        <w:t>in the power of</w:t>
      </w:r>
      <w:r w:rsidR="00F0257C">
        <w:rPr>
          <w:rFonts w:cstheme="minorHAnsi"/>
        </w:rPr>
        <w:t xml:space="preserve">, </w:t>
      </w:r>
      <w:r w:rsidR="00F0257C" w:rsidRPr="00F0257C">
        <w:rPr>
          <w:rFonts w:cstheme="minorHAnsi"/>
        </w:rPr>
        <w:t>under the charge of</w:t>
      </w:r>
      <w:r w:rsidR="00F0257C">
        <w:rPr>
          <w:rFonts w:cstheme="minorHAnsi"/>
        </w:rPr>
        <w:t xml:space="preserve">, </w:t>
      </w:r>
      <w:r w:rsidR="00F0257C" w:rsidRPr="009F56C1">
        <w:rPr>
          <w:rFonts w:cstheme="minorHAnsi"/>
        </w:rPr>
        <w:t>downstream from</w:t>
      </w:r>
      <w:r w:rsidR="00F0257C">
        <w:rPr>
          <w:rFonts w:cstheme="minorHAnsi"/>
        </w:rPr>
        <w:t xml:space="preserve">, </w:t>
      </w:r>
      <w:r w:rsidR="00F0257C" w:rsidRPr="00DD4613">
        <w:rPr>
          <w:rFonts w:cstheme="minorHAnsi"/>
        </w:rPr>
        <w:t>below</w:t>
      </w:r>
      <w:r w:rsidR="00F0257C">
        <w:rPr>
          <w:rFonts w:cstheme="minorHAnsi"/>
        </w:rPr>
        <w:t xml:space="preserve">, </w:t>
      </w:r>
      <w:r w:rsidR="00F0257C" w:rsidRPr="00DD4613">
        <w:rPr>
          <w:rFonts w:cstheme="minorHAnsi"/>
        </w:rPr>
        <w:t>under</w:t>
      </w:r>
      <w:r w:rsidR="00F0257C">
        <w:rPr>
          <w:rFonts w:cstheme="minorHAnsi"/>
        </w:rPr>
        <w:t xml:space="preserve">, </w:t>
      </w:r>
      <w:r w:rsidR="00F0257C" w:rsidRPr="009F56C1">
        <w:rPr>
          <w:rFonts w:cstheme="minorHAnsi"/>
        </w:rPr>
        <w:t>arrears</w:t>
      </w:r>
      <w:r w:rsidR="00F0257C">
        <w:rPr>
          <w:rFonts w:cstheme="minorHAnsi"/>
        </w:rPr>
        <w:t xml:space="preserve">, </w:t>
      </w:r>
      <w:r w:rsidR="00F0257C" w:rsidRPr="009F56C1">
        <w:rPr>
          <w:rFonts w:cstheme="minorHAnsi"/>
        </w:rPr>
        <w:t>underside</w:t>
      </w:r>
      <w:r w:rsidR="00F0257C">
        <w:rPr>
          <w:rFonts w:cstheme="minorHAnsi"/>
        </w:rPr>
        <w:t xml:space="preserve">, </w:t>
      </w:r>
      <w:r w:rsidR="00F0257C" w:rsidRPr="00DD4613">
        <w:rPr>
          <w:rFonts w:cstheme="minorHAnsi"/>
        </w:rPr>
        <w:t>bottom</w:t>
      </w:r>
      <w:r w:rsidR="00F0257C">
        <w:rPr>
          <w:rFonts w:cstheme="minorHAnsi"/>
        </w:rPr>
        <w:t xml:space="preserve">, prep., </w:t>
      </w:r>
      <w:r w:rsidR="00F0257C" w:rsidRPr="00650D3D">
        <w:rPr>
          <w:rFonts w:cstheme="minorHAnsi"/>
        </w:rPr>
        <w:t>š</w:t>
      </w:r>
      <w:r w:rsidR="00F0257C">
        <w:rPr>
          <w:rFonts w:cstheme="minorHAnsi"/>
        </w:rPr>
        <w:t>aplu</w:t>
      </w:r>
      <w:r w:rsidR="00EB0392" w:rsidRPr="00F657DF">
        <w:rPr>
          <w:rFonts w:cstheme="minorHAnsi"/>
        </w:rPr>
        <w:br/>
      </w:r>
      <w:r w:rsidR="00EB0392" w:rsidRPr="00F657DF">
        <w:rPr>
          <w:rFonts w:eastAsia="Calibri" w:cstheme="minorHAnsi"/>
          <w:b/>
        </w:rPr>
        <w:t>in this manner</w:t>
      </w:r>
      <w:r w:rsidR="00EB0392" w:rsidRPr="00F657DF">
        <w:rPr>
          <w:rFonts w:eastAsia="Calibri" w:cstheme="minorHAnsi"/>
        </w:rPr>
        <w:t>, as follows, on account of this, for such reason, adv., kīnanna</w:t>
      </w:r>
      <w:r w:rsidR="00EB0392" w:rsidRPr="00F657DF">
        <w:rPr>
          <w:rFonts w:cstheme="minorHAnsi"/>
        </w:rPr>
        <w:br/>
      </w:r>
      <w:r w:rsidR="00EB0392" w:rsidRPr="00F657DF">
        <w:rPr>
          <w:rFonts w:cstheme="minorHAnsi"/>
          <w:b/>
        </w:rPr>
        <w:t>in this manner</w:t>
      </w:r>
      <w:r w:rsidR="00EB0392" w:rsidRPr="00F657DF">
        <w:rPr>
          <w:rFonts w:cstheme="minorHAnsi"/>
        </w:rPr>
        <w:t>, how, thus, adv., k</w:t>
      </w:r>
      <w:r w:rsidR="00EB0392" w:rsidRPr="00F657DF">
        <w:rPr>
          <w:rFonts w:eastAsia="Calibri" w:cstheme="minorHAnsi"/>
        </w:rPr>
        <w:t>ī</w:t>
      </w:r>
      <w:r w:rsidR="00EB0392" w:rsidRPr="00F657DF">
        <w:rPr>
          <w:rFonts w:cstheme="minorHAnsi"/>
        </w:rPr>
        <w:t>am</w:t>
      </w:r>
      <w:r w:rsidR="009053C1" w:rsidRPr="00F657DF">
        <w:rPr>
          <w:rFonts w:cstheme="minorHAnsi"/>
        </w:rPr>
        <w:br/>
      </w:r>
      <w:r w:rsidR="009053C1" w:rsidRPr="00F657DF">
        <w:rPr>
          <w:rFonts w:eastAsia="Calibri" w:cstheme="minorHAnsi"/>
          <w:b/>
        </w:rPr>
        <w:t>in the past</w:t>
      </w:r>
      <w:r w:rsidR="009053C1" w:rsidRPr="00F657DF">
        <w:rPr>
          <w:rFonts w:eastAsia="Calibri" w:cstheme="minorHAnsi"/>
        </w:rPr>
        <w:t>, formerly, in front, adv., pana</w:t>
      </w:r>
      <w:r w:rsidR="005248E6" w:rsidRPr="00F657DF">
        <w:rPr>
          <w:rFonts w:cstheme="minorHAnsi"/>
        </w:rPr>
        <w:br/>
      </w:r>
      <w:r w:rsidR="005248E6" w:rsidRPr="00F657DF">
        <w:rPr>
          <w:rFonts w:eastAsia="Calibri" w:cstheme="minorHAnsi"/>
          <w:b/>
        </w:rPr>
        <w:t>in this respect</w:t>
      </w:r>
      <w:r w:rsidR="005248E6" w:rsidRPr="00F657DF">
        <w:rPr>
          <w:rFonts w:eastAsia="Calibri" w:cstheme="minorHAnsi"/>
        </w:rPr>
        <w:t>, on this account, adv., skull</w:t>
      </w:r>
      <w:r w:rsidR="005248E6" w:rsidRPr="00F657DF">
        <w:rPr>
          <w:rFonts w:eastAsia="Calibri" w:cstheme="minorHAnsi"/>
          <w:b/>
        </w:rPr>
        <w:t>,</w:t>
      </w:r>
      <w:r w:rsidR="005248E6" w:rsidRPr="00F657DF">
        <w:rPr>
          <w:rFonts w:eastAsia="Calibri" w:cstheme="minorHAnsi"/>
        </w:rPr>
        <w:t xml:space="preserve"> top of the head, topside, </w:t>
      </w:r>
      <w:r w:rsidR="0076234B" w:rsidRPr="00F657DF">
        <w:rPr>
          <w:rFonts w:eastAsia="Calibri" w:cstheme="minorHAnsi"/>
        </w:rPr>
        <w:t xml:space="preserve">alone and with, </w:t>
      </w:r>
      <w:r w:rsidR="005248E6" w:rsidRPr="00F657DF">
        <w:rPr>
          <w:rFonts w:eastAsia="Calibri" w:cstheme="minorHAnsi"/>
        </w:rPr>
        <w:t>upper part, upon, over, on top, prep., thereupon, muḫḫu</w:t>
      </w:r>
      <w:r w:rsidR="00EB0392" w:rsidRPr="00F657DF">
        <w:rPr>
          <w:rFonts w:cstheme="minorHAnsi"/>
        </w:rPr>
        <w:br/>
      </w:r>
      <w:r w:rsidR="00EB0392" w:rsidRPr="00F657DF">
        <w:rPr>
          <w:rFonts w:cstheme="minorHAnsi"/>
          <w:b/>
        </w:rPr>
        <w:t>in this way</w:t>
      </w:r>
      <w:r w:rsidR="00EB0392" w:rsidRPr="00F657DF">
        <w:rPr>
          <w:rFonts w:cstheme="minorHAnsi"/>
        </w:rPr>
        <w:t>, k</w:t>
      </w:r>
      <w:r w:rsidR="00EB0392" w:rsidRPr="00F657DF">
        <w:rPr>
          <w:rFonts w:eastAsia="Calibri" w:cstheme="minorHAnsi"/>
        </w:rPr>
        <w:t>ī</w:t>
      </w:r>
      <w:r w:rsidR="00EB0392" w:rsidRPr="00F657DF">
        <w:rPr>
          <w:rFonts w:cstheme="minorHAnsi"/>
        </w:rPr>
        <w:t>ak</w:t>
      </w:r>
      <w:r w:rsidR="00EB0392" w:rsidRPr="00F657DF">
        <w:rPr>
          <w:rFonts w:eastAsia="Calibri" w:cstheme="minorHAnsi"/>
        </w:rPr>
        <w:t>ī</w:t>
      </w:r>
      <w:r w:rsidR="00E921CA">
        <w:rPr>
          <w:rFonts w:eastAsia="Calibri" w:cstheme="minorHAnsi"/>
        </w:rPr>
        <w:br/>
      </w:r>
      <w:r w:rsidR="00E921CA" w:rsidRPr="00E921CA">
        <w:rPr>
          <w:rFonts w:cstheme="minorHAnsi"/>
          <w:b/>
        </w:rPr>
        <w:t>in view of</w:t>
      </w:r>
      <w:r w:rsidR="00E921CA">
        <w:rPr>
          <w:rFonts w:cstheme="minorHAnsi"/>
        </w:rPr>
        <w:t xml:space="preserve">, </w:t>
      </w:r>
      <w:r w:rsidR="00E921CA" w:rsidRPr="00E921CA">
        <w:rPr>
          <w:rFonts w:cstheme="minorHAnsi"/>
        </w:rPr>
        <w:t>according to</w:t>
      </w:r>
      <w:r w:rsidR="00E921CA">
        <w:rPr>
          <w:rFonts w:cstheme="minorHAnsi"/>
        </w:rPr>
        <w:t xml:space="preserve">, </w:t>
      </w:r>
      <w:r w:rsidR="00E921CA" w:rsidRPr="00E921CA">
        <w:rPr>
          <w:rFonts w:cstheme="minorHAnsi"/>
        </w:rPr>
        <w:t>corresponding to</w:t>
      </w:r>
      <w:r w:rsidR="00E921CA">
        <w:rPr>
          <w:rFonts w:cstheme="minorHAnsi"/>
        </w:rPr>
        <w:t xml:space="preserve">, </w:t>
      </w:r>
      <w:r w:rsidR="00E921CA" w:rsidRPr="00E921CA">
        <w:rPr>
          <w:rFonts w:cstheme="minorHAnsi"/>
        </w:rPr>
        <w:t>glow of stars</w:t>
      </w:r>
      <w:r w:rsidR="00E921CA">
        <w:rPr>
          <w:rFonts w:cstheme="minorHAnsi"/>
        </w:rPr>
        <w:t xml:space="preserve">, </w:t>
      </w:r>
      <w:r w:rsidR="00E921CA" w:rsidRPr="006957EB">
        <w:rPr>
          <w:rFonts w:cstheme="minorHAnsi"/>
        </w:rPr>
        <w:t>looks</w:t>
      </w:r>
      <w:r w:rsidR="00E921CA">
        <w:rPr>
          <w:rFonts w:cstheme="minorHAnsi"/>
        </w:rPr>
        <w:t xml:space="preserve">, </w:t>
      </w:r>
      <w:r w:rsidR="00E921CA" w:rsidRPr="006957EB">
        <w:rPr>
          <w:rFonts w:cstheme="minorHAnsi"/>
        </w:rPr>
        <w:t>luster</w:t>
      </w:r>
      <w:r w:rsidR="00E921CA">
        <w:rPr>
          <w:rFonts w:cstheme="minorHAnsi"/>
        </w:rPr>
        <w:t xml:space="preserve">, </w:t>
      </w:r>
      <w:r w:rsidR="00E921CA" w:rsidRPr="006957EB">
        <w:rPr>
          <w:rFonts w:cstheme="minorHAnsi"/>
        </w:rPr>
        <w:t>countenance</w:t>
      </w:r>
      <w:r w:rsidR="00E921CA">
        <w:rPr>
          <w:rFonts w:cstheme="minorHAnsi"/>
        </w:rPr>
        <w:t xml:space="preserve">, </w:t>
      </w:r>
      <w:r w:rsidR="00E921CA" w:rsidRPr="006957EB">
        <w:rPr>
          <w:rFonts w:cstheme="minorHAnsi"/>
        </w:rPr>
        <w:t>appearance</w:t>
      </w:r>
      <w:r w:rsidR="00E921CA">
        <w:rPr>
          <w:rFonts w:cstheme="minorHAnsi"/>
        </w:rPr>
        <w:t>, z</w:t>
      </w:r>
      <w:r w:rsidR="00E921CA" w:rsidRPr="00650D3D">
        <w:rPr>
          <w:rFonts w:eastAsia="Calibri" w:cstheme="minorHAnsi"/>
        </w:rPr>
        <w:t>ī</w:t>
      </w:r>
      <w:r w:rsidR="00E921CA">
        <w:rPr>
          <w:rFonts w:cstheme="minorHAnsi"/>
        </w:rPr>
        <w:t>mu</w:t>
      </w:r>
      <w:r w:rsidR="008624A0" w:rsidRPr="00F657DF">
        <w:rPr>
          <w:rFonts w:eastAsia="Calibri" w:cstheme="minorHAnsi"/>
        </w:rPr>
        <w:br/>
      </w:r>
      <w:r w:rsidR="008624A0" w:rsidRPr="00F657DF">
        <w:rPr>
          <w:rFonts w:eastAsia="Calibri" w:cstheme="minorHAnsi"/>
          <w:b/>
        </w:rPr>
        <w:t>inaccessible</w:t>
      </w:r>
      <w:r w:rsidR="008624A0" w:rsidRPr="00F657DF">
        <w:rPr>
          <w:rFonts w:eastAsia="Calibri" w:cstheme="minorHAnsi"/>
        </w:rPr>
        <w:t>, difficult, diseased, sick, impregnable, severe, grievous, bitter, mar</w:t>
      </w:r>
      <w:r w:rsidR="008624A0" w:rsidRPr="00F657DF">
        <w:rPr>
          <w:rFonts w:cstheme="minorHAnsi"/>
        </w:rPr>
        <w:t>ṣ</w:t>
      </w:r>
      <w:r w:rsidR="008624A0" w:rsidRPr="00F657DF">
        <w:rPr>
          <w:rFonts w:eastAsia="Calibri" w:cstheme="minorHAnsi"/>
        </w:rPr>
        <w:t>u</w:t>
      </w:r>
      <w:r w:rsidR="00506F44" w:rsidRPr="00F657DF">
        <w:rPr>
          <w:rFonts w:eastAsia="Calibri" w:cstheme="minorHAnsi"/>
        </w:rPr>
        <w:br/>
      </w:r>
      <w:r w:rsidR="00506F44" w:rsidRPr="00F657DF">
        <w:rPr>
          <w:rFonts w:eastAsia="Calibri" w:cstheme="minorHAnsi"/>
          <w:b/>
        </w:rPr>
        <w:t>inaccessible</w:t>
      </w:r>
      <w:r w:rsidR="00506F44" w:rsidRPr="00F657DF">
        <w:rPr>
          <w:rFonts w:eastAsia="Calibri" w:cstheme="minorHAnsi"/>
        </w:rPr>
        <w:t>, hidden, adj., pazru</w:t>
      </w:r>
      <w:r w:rsidR="005E3B1D" w:rsidRPr="00F657DF">
        <w:rPr>
          <w:rFonts w:eastAsia="Calibri" w:cstheme="minorHAnsi"/>
        </w:rPr>
        <w:br/>
      </w:r>
      <w:r w:rsidR="005E3B1D" w:rsidRPr="00F657DF">
        <w:rPr>
          <w:rFonts w:eastAsia="Calibri" w:cstheme="minorHAnsi"/>
          <w:b/>
        </w:rPr>
        <w:t>inaccessible place</w:t>
      </w:r>
      <w:r w:rsidR="005E3B1D" w:rsidRPr="00F657DF">
        <w:rPr>
          <w:rFonts w:eastAsia="Calibri" w:cstheme="minorHAnsi"/>
        </w:rPr>
        <w:t>, safekeeping, deposit, nab</w:t>
      </w:r>
      <w:r w:rsidR="005E3B1D" w:rsidRPr="00F657DF">
        <w:rPr>
          <w:rFonts w:cstheme="minorHAnsi"/>
        </w:rPr>
        <w:t>š</w:t>
      </w:r>
      <w:r w:rsidR="005E3B1D" w:rsidRPr="00F657DF">
        <w:rPr>
          <w:rFonts w:eastAsia="Calibri" w:cstheme="minorHAnsi"/>
        </w:rPr>
        <w:t>û</w:t>
      </w:r>
      <w:r w:rsidR="00924984">
        <w:rPr>
          <w:rFonts w:eastAsia="Calibri" w:cstheme="minorHAnsi"/>
        </w:rPr>
        <w:br/>
      </w:r>
      <w:r w:rsidR="00924984" w:rsidRPr="00924984">
        <w:rPr>
          <w:rFonts w:eastAsia="Calibri" w:cstheme="minorHAnsi"/>
          <w:b/>
        </w:rPr>
        <w:t>inactive</w:t>
      </w:r>
      <w:r w:rsidR="00924984">
        <w:rPr>
          <w:rFonts w:eastAsia="Calibri" w:cstheme="minorHAnsi"/>
        </w:rPr>
        <w:t>,</w:t>
      </w:r>
      <w:r w:rsidR="00924984" w:rsidRPr="00924984">
        <w:rPr>
          <w:rFonts w:eastAsia="Calibri" w:cstheme="minorHAnsi"/>
        </w:rPr>
        <w:t xml:space="preserve"> </w:t>
      </w:r>
      <w:r w:rsidR="00924984" w:rsidRPr="00924984">
        <w:rPr>
          <w:rFonts w:eastAsia="Calibri" w:cstheme="minorHAnsi"/>
          <w:b/>
        </w:rPr>
        <w:t>to be inactive</w:t>
      </w:r>
      <w:r w:rsidR="00924984">
        <w:rPr>
          <w:rFonts w:eastAsia="Calibri" w:cstheme="minorHAnsi"/>
        </w:rPr>
        <w:t xml:space="preserve">,  </w:t>
      </w:r>
      <w:r w:rsidR="00924984" w:rsidRPr="00924984">
        <w:rPr>
          <w:rFonts w:eastAsia="Calibri" w:cstheme="minorHAnsi"/>
        </w:rPr>
        <w:t>to be at peace</w:t>
      </w:r>
      <w:r w:rsidR="00924984">
        <w:rPr>
          <w:rFonts w:eastAsia="Calibri" w:cstheme="minorHAnsi"/>
        </w:rPr>
        <w:t xml:space="preserve">, </w:t>
      </w:r>
      <w:r w:rsidR="00924984" w:rsidRPr="00C84494">
        <w:rPr>
          <w:rFonts w:eastAsia="Calibri" w:cstheme="minorHAnsi"/>
        </w:rPr>
        <w:t>to hoard</w:t>
      </w:r>
      <w:r w:rsidR="00924984">
        <w:rPr>
          <w:rFonts w:eastAsia="Calibri" w:cstheme="minorHAnsi"/>
        </w:rPr>
        <w:t xml:space="preserve">, </w:t>
      </w:r>
      <w:r w:rsidR="00924984" w:rsidRPr="00924984">
        <w:rPr>
          <w:rFonts w:eastAsia="Calibri" w:cstheme="minorHAnsi"/>
        </w:rPr>
        <w:t>to lurk</w:t>
      </w:r>
      <w:r w:rsidR="00924984">
        <w:rPr>
          <w:rFonts w:eastAsia="Calibri" w:cstheme="minorHAnsi"/>
        </w:rPr>
        <w:t xml:space="preserve">, </w:t>
      </w:r>
      <w:r w:rsidR="00924984" w:rsidRPr="00924984">
        <w:rPr>
          <w:rFonts w:eastAsia="Calibri" w:cstheme="minorHAnsi"/>
        </w:rPr>
        <w:t>to keep possession of</w:t>
      </w:r>
      <w:r w:rsidR="00924984">
        <w:rPr>
          <w:rFonts w:eastAsia="Calibri" w:cstheme="minorHAnsi"/>
        </w:rPr>
        <w:t xml:space="preserve">, </w:t>
      </w:r>
      <w:r w:rsidR="00924984" w:rsidRPr="00D20929">
        <w:rPr>
          <w:rFonts w:eastAsia="Calibri" w:cstheme="minorHAnsi"/>
        </w:rPr>
        <w:t>to rest</w:t>
      </w:r>
      <w:r w:rsidR="00924984">
        <w:rPr>
          <w:rFonts w:eastAsia="Calibri" w:cstheme="minorHAnsi"/>
        </w:rPr>
        <w:t xml:space="preserve">, to cause to rest, </w:t>
      </w:r>
      <w:r w:rsidR="00924984" w:rsidRPr="00D92B86">
        <w:rPr>
          <w:rFonts w:eastAsia="Calibri" w:cstheme="minorHAnsi"/>
        </w:rPr>
        <w:t>to lie down</w:t>
      </w:r>
      <w:r w:rsidR="00924984">
        <w:rPr>
          <w:rFonts w:eastAsia="Calibri" w:cstheme="minorHAnsi"/>
        </w:rPr>
        <w:t xml:space="preserve">, to lie in wait, </w:t>
      </w:r>
      <w:r w:rsidR="00924984" w:rsidRPr="00772407">
        <w:rPr>
          <w:rFonts w:eastAsia="Calibri" w:cstheme="minorHAnsi"/>
        </w:rPr>
        <w:t>to bed down</w:t>
      </w:r>
      <w:r w:rsidR="00924984">
        <w:rPr>
          <w:rFonts w:eastAsia="Calibri" w:cstheme="minorHAnsi"/>
        </w:rPr>
        <w:t>, to stay in place, to make like down, rab</w:t>
      </w:r>
      <w:r w:rsidR="00924984" w:rsidRPr="00016FF6">
        <w:rPr>
          <w:rFonts w:cstheme="minorHAnsi"/>
        </w:rPr>
        <w:t>ā</w:t>
      </w:r>
      <w:r w:rsidR="00924984" w:rsidRPr="00402F6C">
        <w:t>ṣ</w:t>
      </w:r>
      <w:r w:rsidR="00924984">
        <w:rPr>
          <w:rFonts w:eastAsia="Calibri" w:cstheme="minorHAnsi"/>
        </w:rPr>
        <w:t>u</w:t>
      </w:r>
      <w:r w:rsidR="002F46B4">
        <w:rPr>
          <w:rFonts w:eastAsia="Calibri" w:cstheme="minorHAnsi"/>
        </w:rPr>
        <w:br/>
      </w:r>
      <w:r w:rsidR="002F46B4" w:rsidRPr="002F46B4">
        <w:rPr>
          <w:rFonts w:cstheme="minorHAnsi"/>
          <w:b/>
        </w:rPr>
        <w:t>inactive</w:t>
      </w:r>
      <w:r w:rsidR="002F46B4">
        <w:rPr>
          <w:rFonts w:cstheme="minorHAnsi"/>
        </w:rPr>
        <w:t xml:space="preserve">, </w:t>
      </w:r>
      <w:r w:rsidR="002F46B4" w:rsidRPr="002F46B4">
        <w:rPr>
          <w:rFonts w:cstheme="minorHAnsi"/>
          <w:b/>
        </w:rPr>
        <w:t>to remain inactive</w:t>
      </w:r>
      <w:r w:rsidR="002F46B4">
        <w:rPr>
          <w:rFonts w:cstheme="minorHAnsi"/>
        </w:rPr>
        <w:t xml:space="preserve">, </w:t>
      </w:r>
      <w:r w:rsidR="002F46B4" w:rsidRPr="002F46B4">
        <w:rPr>
          <w:rFonts w:cstheme="minorHAnsi"/>
        </w:rPr>
        <w:t>to put to rest</w:t>
      </w:r>
      <w:r w:rsidR="002F46B4">
        <w:rPr>
          <w:rFonts w:cstheme="minorHAnsi"/>
        </w:rPr>
        <w:t xml:space="preserve">, to be at rest (said of the spirits of the dead, of an abandoned city), </w:t>
      </w:r>
      <w:r w:rsidR="002F46B4" w:rsidRPr="00E15768">
        <w:rPr>
          <w:rFonts w:cstheme="minorHAnsi"/>
        </w:rPr>
        <w:t>to lie asleep</w:t>
      </w:r>
      <w:r w:rsidR="002F46B4" w:rsidRPr="00D9739E">
        <w:rPr>
          <w:rFonts w:cstheme="minorHAnsi"/>
        </w:rPr>
        <w:t>,</w:t>
      </w:r>
      <w:r w:rsidR="002F46B4">
        <w:rPr>
          <w:rFonts w:cstheme="minorHAnsi"/>
          <w:b/>
        </w:rPr>
        <w:t xml:space="preserve"> </w:t>
      </w:r>
      <w:r w:rsidR="002F46B4">
        <w:rPr>
          <w:rFonts w:cstheme="minorHAnsi"/>
        </w:rPr>
        <w:t>to fall asleep, to let or make sleep,</w:t>
      </w:r>
      <w:r w:rsidR="002F46B4" w:rsidRPr="002F46B4">
        <w:rPr>
          <w:rFonts w:cstheme="minorHAnsi"/>
        </w:rPr>
        <w:t xml:space="preserve"> </w:t>
      </w:r>
      <w:r w:rsidR="002F46B4">
        <w:rPr>
          <w:rFonts w:cstheme="minorHAnsi"/>
        </w:rPr>
        <w:t xml:space="preserve">to sleep with a woman, </w:t>
      </w:r>
      <w:r w:rsidR="002F46B4" w:rsidRPr="00402F6C">
        <w:t>ṣ</w:t>
      </w:r>
      <w:r w:rsidR="002F46B4">
        <w:rPr>
          <w:rFonts w:cstheme="minorHAnsi"/>
        </w:rPr>
        <w:t>al</w:t>
      </w:r>
      <w:r w:rsidR="002F46B4" w:rsidRPr="00016FF6">
        <w:rPr>
          <w:rFonts w:cstheme="minorHAnsi"/>
        </w:rPr>
        <w:t>ā</w:t>
      </w:r>
      <w:r w:rsidR="002F46B4">
        <w:rPr>
          <w:rFonts w:cstheme="minorHAnsi"/>
        </w:rPr>
        <w:t>lu</w:t>
      </w:r>
      <w:r w:rsidR="008A4B47">
        <w:rPr>
          <w:rFonts w:eastAsia="Calibri" w:cstheme="minorHAnsi"/>
        </w:rPr>
        <w:br/>
      </w:r>
      <w:r w:rsidR="008A4B47" w:rsidRPr="008A4B47">
        <w:rPr>
          <w:rFonts w:cstheme="minorHAnsi"/>
          <w:b/>
        </w:rPr>
        <w:t>inadvertence</w:t>
      </w:r>
      <w:r w:rsidR="008A4B47">
        <w:rPr>
          <w:rFonts w:cstheme="minorHAnsi"/>
        </w:rPr>
        <w:t xml:space="preserve">, </w:t>
      </w:r>
      <w:r w:rsidR="008A4B47" w:rsidRPr="008A4B47">
        <w:rPr>
          <w:rFonts w:cstheme="minorHAnsi"/>
        </w:rPr>
        <w:t>error,</w:t>
      </w:r>
      <w:r w:rsidR="008A4B47">
        <w:rPr>
          <w:rFonts w:cstheme="minorHAnsi"/>
        </w:rPr>
        <w:t xml:space="preserve"> rasibtu</w:t>
      </w:r>
      <w:r w:rsidR="007A6760" w:rsidRPr="00F657DF">
        <w:rPr>
          <w:rFonts w:eastAsia="Calibri" w:cstheme="minorHAnsi"/>
        </w:rPr>
        <w:br/>
      </w:r>
      <w:r w:rsidR="007A6760" w:rsidRPr="00F657DF">
        <w:rPr>
          <w:rFonts w:cstheme="minorHAnsi"/>
          <w:b/>
        </w:rPr>
        <w:t>inadvertently</w:t>
      </w:r>
      <w:r w:rsidR="007A6760" w:rsidRPr="00F657DF">
        <w:rPr>
          <w:rFonts w:cstheme="minorHAnsi"/>
        </w:rPr>
        <w:t>, stupidly, adv., incompetent, stupid, ignorant, foolish, adj., mud</w:t>
      </w:r>
      <w:r w:rsidR="007A6760" w:rsidRPr="00F657DF">
        <w:rPr>
          <w:rFonts w:eastAsia="Calibri" w:cstheme="minorHAnsi"/>
        </w:rPr>
        <w:t>û</w:t>
      </w:r>
      <w:r w:rsidR="007A6760" w:rsidRPr="00F657DF">
        <w:rPr>
          <w:rFonts w:cstheme="minorHAnsi"/>
        </w:rPr>
        <w:t>, in la mud</w:t>
      </w:r>
      <w:r w:rsidR="007A6760" w:rsidRPr="00F657DF">
        <w:rPr>
          <w:rFonts w:eastAsia="Calibri" w:cstheme="minorHAnsi"/>
        </w:rPr>
        <w:t>û</w:t>
      </w:r>
      <w:r w:rsidR="00A80A30">
        <w:rPr>
          <w:rFonts w:eastAsia="Calibri" w:cstheme="minorHAnsi"/>
        </w:rPr>
        <w:br/>
      </w:r>
      <w:r w:rsidR="00A80A30" w:rsidRPr="00A80A30">
        <w:rPr>
          <w:rFonts w:ascii="Calibri" w:eastAsia="Calibri" w:hAnsi="Calibri" w:cs="Calibri"/>
          <w:b/>
        </w:rPr>
        <w:t>inattentive</w:t>
      </w:r>
      <w:r w:rsidR="00A80A30">
        <w:rPr>
          <w:rFonts w:ascii="Calibri" w:eastAsia="Calibri" w:hAnsi="Calibri" w:cs="Calibri"/>
        </w:rPr>
        <w:t>,</w:t>
      </w:r>
      <w:r w:rsidR="00A80A30" w:rsidRPr="00A80A30">
        <w:rPr>
          <w:rFonts w:ascii="Calibri" w:eastAsia="Calibri" w:hAnsi="Calibri" w:cs="Calibri"/>
        </w:rPr>
        <w:t xml:space="preserve"> careless</w:t>
      </w:r>
      <w:r w:rsidR="00A80A30">
        <w:rPr>
          <w:rFonts w:ascii="Calibri" w:eastAsia="Calibri" w:hAnsi="Calibri" w:cs="Calibri"/>
        </w:rPr>
        <w:t xml:space="preserve">, </w:t>
      </w:r>
      <w:r w:rsidR="00A80A30" w:rsidRPr="00A80A30">
        <w:rPr>
          <w:rFonts w:ascii="Calibri" w:eastAsia="Calibri" w:hAnsi="Calibri" w:cs="Calibri"/>
        </w:rPr>
        <w:t>to be negligent</w:t>
      </w:r>
      <w:r w:rsidR="00A80A30">
        <w:rPr>
          <w:rFonts w:ascii="Calibri" w:eastAsia="Calibri" w:hAnsi="Calibri" w:cs="Calibri"/>
        </w:rPr>
        <w:t xml:space="preserve">, </w:t>
      </w:r>
      <w:r w:rsidR="00A80A30" w:rsidRPr="00650D3D">
        <w:rPr>
          <w:rFonts w:cstheme="minorHAnsi"/>
        </w:rPr>
        <w:t>š</w:t>
      </w:r>
      <w:r w:rsidR="00A80A30">
        <w:rPr>
          <w:rFonts w:ascii="Calibri" w:eastAsia="Calibri" w:hAnsi="Calibri" w:cs="Calibri"/>
        </w:rPr>
        <w:t>el</w:t>
      </w:r>
      <w:r w:rsidR="00A80A30" w:rsidRPr="00650D3D">
        <w:rPr>
          <w:rFonts w:eastAsia="Calibri" w:cstheme="minorHAnsi"/>
        </w:rPr>
        <w:t>û</w:t>
      </w:r>
      <w:r w:rsidR="00047508">
        <w:rPr>
          <w:rFonts w:eastAsia="Calibri" w:cstheme="minorHAnsi"/>
        </w:rPr>
        <w:br/>
      </w:r>
      <w:r w:rsidR="00047508" w:rsidRPr="00047508">
        <w:rPr>
          <w:rFonts w:ascii="Calibri" w:eastAsia="Calibri" w:hAnsi="Calibri" w:cs="Calibri"/>
          <w:b/>
        </w:rPr>
        <w:t>inaugurate a building</w:t>
      </w:r>
      <w:r w:rsidR="00047508">
        <w:rPr>
          <w:rFonts w:ascii="Calibri" w:eastAsia="Calibri" w:hAnsi="Calibri" w:cs="Calibri"/>
        </w:rPr>
        <w:t xml:space="preserve">, </w:t>
      </w:r>
      <w:r w:rsidR="00047508" w:rsidRPr="00047508">
        <w:rPr>
          <w:rFonts w:ascii="Calibri" w:eastAsia="Calibri" w:hAnsi="Calibri" w:cs="Calibri"/>
        </w:rPr>
        <w:t>to begin</w:t>
      </w:r>
      <w:r w:rsidR="00047508">
        <w:rPr>
          <w:rFonts w:ascii="Calibri" w:eastAsia="Calibri" w:hAnsi="Calibri" w:cs="Calibri"/>
        </w:rPr>
        <w:t xml:space="preserve">, to kindle a censer, to start, originate (said of eclipses and other natural phenomena), to erupt, to grow, </w:t>
      </w:r>
      <w:r w:rsidR="00047508" w:rsidRPr="00650D3D">
        <w:rPr>
          <w:rFonts w:cstheme="minorHAnsi"/>
        </w:rPr>
        <w:t>š</w:t>
      </w:r>
      <w:r w:rsidR="00047508">
        <w:rPr>
          <w:rFonts w:ascii="Calibri" w:eastAsia="Calibri" w:hAnsi="Calibri" w:cs="Calibri"/>
        </w:rPr>
        <w:t>urr</w:t>
      </w:r>
      <w:r w:rsidR="00047508" w:rsidRPr="00650D3D">
        <w:rPr>
          <w:rFonts w:eastAsia="Calibri" w:cstheme="minorHAnsi"/>
        </w:rPr>
        <w:t>û</w:t>
      </w:r>
      <w:r w:rsidR="007976DC">
        <w:rPr>
          <w:rFonts w:eastAsia="Calibri" w:cstheme="minorHAnsi"/>
        </w:rPr>
        <w:br/>
      </w:r>
      <w:r w:rsidR="007976DC" w:rsidRPr="007976DC">
        <w:rPr>
          <w:rFonts w:eastAsia="Calibri" w:cstheme="minorHAnsi"/>
          <w:b/>
        </w:rPr>
        <w:t>incantation</w:t>
      </w:r>
      <w:r w:rsidR="007976DC">
        <w:rPr>
          <w:rFonts w:eastAsia="Calibri" w:cstheme="minorHAnsi"/>
        </w:rPr>
        <w:t>, tuduqq</w:t>
      </w:r>
      <w:r w:rsidR="007976DC" w:rsidRPr="00650D3D">
        <w:rPr>
          <w:rFonts w:eastAsia="Calibri" w:cstheme="minorHAnsi"/>
        </w:rPr>
        <w:t>û</w:t>
      </w:r>
      <w:r w:rsidR="00A05864">
        <w:rPr>
          <w:rFonts w:eastAsia="Calibri" w:cstheme="minorHAnsi"/>
        </w:rPr>
        <w:br/>
      </w:r>
      <w:r w:rsidR="00A05864" w:rsidRPr="00A05864">
        <w:rPr>
          <w:rFonts w:eastAsia="Calibri" w:cstheme="minorHAnsi"/>
          <w:b/>
        </w:rPr>
        <w:t>incantation formula</w:t>
      </w:r>
      <w:r w:rsidR="00A05864">
        <w:rPr>
          <w:rFonts w:eastAsia="Calibri" w:cstheme="minorHAnsi"/>
        </w:rPr>
        <w:t>, zipad</w:t>
      </w:r>
      <w:r w:rsidR="00A05864" w:rsidRPr="001153CA">
        <w:rPr>
          <w:rFonts w:eastAsia="Calibri" w:cstheme="minorHAnsi"/>
        </w:rPr>
        <w:t>û</w:t>
      </w:r>
      <w:r w:rsidR="00EB0392" w:rsidRPr="00F657DF">
        <w:rPr>
          <w:rFonts w:eastAsia="Calibri" w:cstheme="minorHAnsi"/>
        </w:rPr>
        <w:br/>
      </w:r>
      <w:r w:rsidR="00EB0392" w:rsidRPr="00F657DF">
        <w:rPr>
          <w:rFonts w:eastAsia="Calibri" w:cstheme="minorHAnsi"/>
          <w:b/>
        </w:rPr>
        <w:t>incantation magic formula</w:t>
      </w:r>
      <w:r w:rsidR="00EB0392" w:rsidRPr="00F657DF">
        <w:rPr>
          <w:rFonts w:eastAsia="Calibri" w:cstheme="minorHAnsi"/>
        </w:rPr>
        <w:t>, dihun dihun</w:t>
      </w:r>
      <w:r w:rsidR="00EB0392" w:rsidRPr="00F657DF">
        <w:rPr>
          <w:rFonts w:eastAsia="Calibri" w:cstheme="minorHAnsi"/>
        </w:rPr>
        <w:br/>
      </w:r>
      <w:r w:rsidR="00EB0392" w:rsidRPr="00F657DF">
        <w:rPr>
          <w:rFonts w:cstheme="minorHAnsi"/>
          <w:b/>
        </w:rPr>
        <w:t>incantation magic formula</w:t>
      </w:r>
      <w:r w:rsidR="00EB0392" w:rsidRPr="00F657DF">
        <w:rPr>
          <w:rFonts w:cstheme="minorHAnsi"/>
        </w:rPr>
        <w:t xml:space="preserve">, </w:t>
      </w:r>
      <w:r w:rsidR="00EB0392" w:rsidRPr="00F657DF">
        <w:rPr>
          <w:rFonts w:eastAsia="Calibri" w:cstheme="minorHAnsi"/>
        </w:rPr>
        <w:t>ḫ</w:t>
      </w:r>
      <w:r w:rsidR="00EB0392" w:rsidRPr="00F657DF">
        <w:rPr>
          <w:rFonts w:cstheme="minorHAnsi"/>
        </w:rPr>
        <w:t xml:space="preserve">altib, in </w:t>
      </w:r>
      <w:r w:rsidR="00EB0392" w:rsidRPr="00F657DF">
        <w:rPr>
          <w:rFonts w:eastAsia="Calibri" w:cstheme="minorHAnsi"/>
        </w:rPr>
        <w:t>ḫ</w:t>
      </w:r>
      <w:r w:rsidR="00EB0392" w:rsidRPr="00F657DF">
        <w:rPr>
          <w:rFonts w:cstheme="minorHAnsi"/>
        </w:rPr>
        <w:t xml:space="preserve">altib </w:t>
      </w:r>
      <w:r w:rsidR="00EB0392" w:rsidRPr="00F657DF">
        <w:rPr>
          <w:rFonts w:eastAsia="Calibri" w:cstheme="minorHAnsi"/>
        </w:rPr>
        <w:t>ḫ</w:t>
      </w:r>
      <w:r w:rsidR="00EB0392" w:rsidRPr="00F657DF">
        <w:rPr>
          <w:rFonts w:cstheme="minorHAnsi"/>
        </w:rPr>
        <w:t xml:space="preserve">altib </w:t>
      </w:r>
      <w:r w:rsidR="00EB0392" w:rsidRPr="00F657DF">
        <w:rPr>
          <w:rFonts w:cstheme="minorHAnsi"/>
        </w:rPr>
        <w:br/>
      </w:r>
      <w:r w:rsidR="00EB0392" w:rsidRPr="00F657DF">
        <w:rPr>
          <w:rFonts w:cstheme="minorHAnsi"/>
          <w:b/>
        </w:rPr>
        <w:t>incantation magic formula,</w:t>
      </w:r>
      <w:r w:rsidR="00EB0392" w:rsidRPr="00F657DF">
        <w:rPr>
          <w:rFonts w:eastAsia="Calibri" w:cstheme="minorHAnsi"/>
        </w:rPr>
        <w:t xml:space="preserve"> ḫ</w:t>
      </w:r>
      <w:r w:rsidR="00EB0392" w:rsidRPr="00F657DF">
        <w:rPr>
          <w:rFonts w:cstheme="minorHAnsi"/>
        </w:rPr>
        <w:t xml:space="preserve">atib, in </w:t>
      </w:r>
      <w:r w:rsidR="00EB0392" w:rsidRPr="00F657DF">
        <w:rPr>
          <w:rFonts w:eastAsia="Calibri" w:cstheme="minorHAnsi"/>
        </w:rPr>
        <w:t>ḫ</w:t>
      </w:r>
      <w:r w:rsidR="00EB0392" w:rsidRPr="00F657DF">
        <w:rPr>
          <w:rFonts w:cstheme="minorHAnsi"/>
        </w:rPr>
        <w:t xml:space="preserve">atib </w:t>
      </w:r>
      <w:r w:rsidR="00EB0392" w:rsidRPr="00F657DF">
        <w:rPr>
          <w:rFonts w:eastAsia="Calibri" w:cstheme="minorHAnsi"/>
        </w:rPr>
        <w:t>ḫ</w:t>
      </w:r>
      <w:r w:rsidR="00EB0392" w:rsidRPr="00F657DF">
        <w:rPr>
          <w:rFonts w:cstheme="minorHAnsi"/>
        </w:rPr>
        <w:t>atib</w:t>
      </w:r>
      <w:r w:rsidR="00EB0392" w:rsidRPr="00F657DF">
        <w:rPr>
          <w:rFonts w:cstheme="minorHAnsi"/>
        </w:rPr>
        <w:br/>
      </w:r>
      <w:r w:rsidR="00EB0392" w:rsidRPr="00F657DF">
        <w:rPr>
          <w:rFonts w:cstheme="minorHAnsi"/>
          <w:b/>
        </w:rPr>
        <w:t>incantation magic formula</w:t>
      </w:r>
      <w:r w:rsidR="00EB0392" w:rsidRPr="00F657DF">
        <w:rPr>
          <w:rFonts w:cstheme="minorHAnsi"/>
        </w:rPr>
        <w:t xml:space="preserve">, </w:t>
      </w:r>
      <w:r w:rsidR="00EB0392" w:rsidRPr="00F657DF">
        <w:rPr>
          <w:rFonts w:eastAsia="Calibri" w:cstheme="minorHAnsi"/>
        </w:rPr>
        <w:t>ḫ</w:t>
      </w:r>
      <w:r w:rsidR="00EB0392" w:rsidRPr="00F657DF">
        <w:rPr>
          <w:rFonts w:cstheme="minorHAnsi"/>
        </w:rPr>
        <w:t xml:space="preserve">ubba, in </w:t>
      </w:r>
      <w:r w:rsidR="00EB0392" w:rsidRPr="00F657DF">
        <w:rPr>
          <w:rFonts w:eastAsia="Calibri" w:cstheme="minorHAnsi"/>
        </w:rPr>
        <w:t>ḫ</w:t>
      </w:r>
      <w:r w:rsidR="00EB0392" w:rsidRPr="00F657DF">
        <w:rPr>
          <w:rFonts w:cstheme="minorHAnsi"/>
        </w:rPr>
        <w:t xml:space="preserve">ubba </w:t>
      </w:r>
      <w:r w:rsidR="00EB0392" w:rsidRPr="00F657DF">
        <w:rPr>
          <w:rFonts w:eastAsia="Calibri" w:cstheme="minorHAnsi"/>
        </w:rPr>
        <w:t>ḫ</w:t>
      </w:r>
      <w:r w:rsidR="00EB0392" w:rsidRPr="00F657DF">
        <w:rPr>
          <w:rFonts w:cstheme="minorHAnsi"/>
        </w:rPr>
        <w:t>ubba</w:t>
      </w:r>
      <w:r w:rsidR="00EB0392" w:rsidRPr="00F657DF">
        <w:rPr>
          <w:rFonts w:cstheme="minorHAnsi"/>
        </w:rPr>
        <w:br/>
      </w:r>
      <w:r w:rsidR="00EB0392" w:rsidRPr="00F657DF">
        <w:rPr>
          <w:rFonts w:cstheme="minorHAnsi"/>
          <w:b/>
        </w:rPr>
        <w:t>incantation magic formula</w:t>
      </w:r>
      <w:r w:rsidR="00EB0392" w:rsidRPr="00F657DF">
        <w:rPr>
          <w:rFonts w:cstheme="minorHAnsi"/>
        </w:rPr>
        <w:t xml:space="preserve">, </w:t>
      </w:r>
      <w:r w:rsidR="00EB0392" w:rsidRPr="00F657DF">
        <w:rPr>
          <w:rFonts w:eastAsia="Calibri" w:cstheme="minorHAnsi"/>
        </w:rPr>
        <w:t>ḫ</w:t>
      </w:r>
      <w:r w:rsidR="00EB0392" w:rsidRPr="00F657DF">
        <w:rPr>
          <w:rFonts w:cstheme="minorHAnsi"/>
        </w:rPr>
        <w:t xml:space="preserve">ulqi, in </w:t>
      </w:r>
      <w:r w:rsidR="00EB0392" w:rsidRPr="00F657DF">
        <w:rPr>
          <w:rFonts w:eastAsia="Calibri" w:cstheme="minorHAnsi"/>
        </w:rPr>
        <w:t>ḫ</w:t>
      </w:r>
      <w:r w:rsidR="00EB0392" w:rsidRPr="00F657DF">
        <w:rPr>
          <w:rFonts w:cstheme="minorHAnsi"/>
        </w:rPr>
        <w:t xml:space="preserve">ulqi </w:t>
      </w:r>
      <w:r w:rsidR="00EB0392" w:rsidRPr="00F657DF">
        <w:rPr>
          <w:rFonts w:eastAsia="Calibri" w:cstheme="minorHAnsi"/>
        </w:rPr>
        <w:t>ḫ</w:t>
      </w:r>
      <w:r w:rsidR="00EB0392" w:rsidRPr="00F657DF">
        <w:rPr>
          <w:rFonts w:cstheme="minorHAnsi"/>
        </w:rPr>
        <w:t>ulqi</w:t>
      </w:r>
      <w:r w:rsidR="00EB0392" w:rsidRPr="00F657DF">
        <w:rPr>
          <w:rFonts w:cstheme="minorHAnsi"/>
        </w:rPr>
        <w:br/>
      </w:r>
      <w:r w:rsidR="00EB0392" w:rsidRPr="00F657DF">
        <w:rPr>
          <w:rFonts w:cstheme="minorHAnsi"/>
          <w:b/>
        </w:rPr>
        <w:t>incantation magic formula</w:t>
      </w:r>
      <w:r w:rsidR="00EB0392" w:rsidRPr="00F657DF">
        <w:rPr>
          <w:rFonts w:cstheme="minorHAnsi"/>
        </w:rPr>
        <w:t xml:space="preserve">, </w:t>
      </w:r>
      <w:r w:rsidR="00EB0392" w:rsidRPr="00F657DF">
        <w:rPr>
          <w:rFonts w:eastAsia="Calibri" w:cstheme="minorHAnsi"/>
        </w:rPr>
        <w:t>ḫ</w:t>
      </w:r>
      <w:r w:rsidR="00EB0392" w:rsidRPr="00F657DF">
        <w:rPr>
          <w:rFonts w:cstheme="minorHAnsi"/>
        </w:rPr>
        <w:t xml:space="preserve">ušria, in </w:t>
      </w:r>
      <w:r w:rsidR="00EB0392" w:rsidRPr="00F657DF">
        <w:rPr>
          <w:rFonts w:eastAsia="Calibri" w:cstheme="minorHAnsi"/>
        </w:rPr>
        <w:t>ḫ</w:t>
      </w:r>
      <w:r w:rsidR="00EB0392" w:rsidRPr="00F657DF">
        <w:rPr>
          <w:rFonts w:cstheme="minorHAnsi"/>
        </w:rPr>
        <w:t xml:space="preserve">ušria </w:t>
      </w:r>
      <w:r w:rsidR="00EB0392" w:rsidRPr="00F657DF">
        <w:rPr>
          <w:rFonts w:eastAsia="Calibri" w:cstheme="minorHAnsi"/>
        </w:rPr>
        <w:t>ḫ</w:t>
      </w:r>
      <w:r w:rsidR="00EB0392" w:rsidRPr="00F657DF">
        <w:rPr>
          <w:rFonts w:cstheme="minorHAnsi"/>
        </w:rPr>
        <w:t>ušria</w:t>
      </w:r>
      <w:r w:rsidR="00EB0392" w:rsidRPr="00F657DF">
        <w:rPr>
          <w:rFonts w:cstheme="minorHAnsi"/>
        </w:rPr>
        <w:br/>
      </w:r>
      <w:r w:rsidR="00EB0392" w:rsidRPr="00F657DF">
        <w:rPr>
          <w:rFonts w:cstheme="minorHAnsi"/>
          <w:b/>
        </w:rPr>
        <w:t>incantation magic formula</w:t>
      </w:r>
      <w:r w:rsidR="00EB0392" w:rsidRPr="00F657DF">
        <w:rPr>
          <w:rFonts w:cstheme="minorHAnsi"/>
        </w:rPr>
        <w:t xml:space="preserve">, </w:t>
      </w:r>
      <w:r w:rsidR="00EB0392" w:rsidRPr="00F657DF">
        <w:rPr>
          <w:rFonts w:eastAsia="Calibri" w:cstheme="minorHAnsi"/>
        </w:rPr>
        <w:t>ḫ</w:t>
      </w:r>
      <w:r w:rsidR="00EB0392" w:rsidRPr="00F657DF">
        <w:rPr>
          <w:rFonts w:cstheme="minorHAnsi"/>
        </w:rPr>
        <w:t xml:space="preserve">utul, in </w:t>
      </w:r>
      <w:r w:rsidR="00EB0392" w:rsidRPr="00F657DF">
        <w:rPr>
          <w:rFonts w:eastAsia="Calibri" w:cstheme="minorHAnsi"/>
        </w:rPr>
        <w:t>ḫ</w:t>
      </w:r>
      <w:r w:rsidR="00EB0392" w:rsidRPr="00F657DF">
        <w:rPr>
          <w:rFonts w:cstheme="minorHAnsi"/>
        </w:rPr>
        <w:t xml:space="preserve">utul </w:t>
      </w:r>
      <w:r w:rsidR="00EB0392" w:rsidRPr="00F657DF">
        <w:rPr>
          <w:rFonts w:eastAsia="Calibri" w:cstheme="minorHAnsi"/>
        </w:rPr>
        <w:t>ḫ</w:t>
      </w:r>
      <w:r w:rsidR="00EB0392" w:rsidRPr="00F657DF">
        <w:rPr>
          <w:rFonts w:cstheme="minorHAnsi"/>
        </w:rPr>
        <w:t>utul</w:t>
      </w:r>
      <w:r w:rsidR="00EB0392" w:rsidRPr="00F657DF">
        <w:rPr>
          <w:rFonts w:cstheme="minorHAnsi"/>
        </w:rPr>
        <w:br/>
      </w:r>
      <w:r w:rsidR="00EB0392" w:rsidRPr="00F657DF">
        <w:rPr>
          <w:rFonts w:cstheme="minorHAnsi"/>
          <w:b/>
        </w:rPr>
        <w:t>incantation priest</w:t>
      </w:r>
      <w:r w:rsidR="00EB0392" w:rsidRPr="00F657DF">
        <w:rPr>
          <w:rFonts w:cstheme="minorHAnsi"/>
        </w:rPr>
        <w:t>, dimmaḫ</w:t>
      </w:r>
      <w:r w:rsidR="00EB0392" w:rsidRPr="00F657DF">
        <w:rPr>
          <w:rFonts w:eastAsia="Calibri" w:cstheme="minorHAnsi"/>
        </w:rPr>
        <w:t>ḫ</w:t>
      </w:r>
      <w:r w:rsidR="00EB0392" w:rsidRPr="00F657DF">
        <w:rPr>
          <w:rFonts w:cstheme="minorHAnsi"/>
        </w:rPr>
        <w:t>u</w:t>
      </w:r>
      <w:r w:rsidR="00EB0392" w:rsidRPr="00F657DF">
        <w:rPr>
          <w:rFonts w:eastAsia="Calibri" w:cstheme="minorHAnsi"/>
        </w:rPr>
        <w:br/>
      </w:r>
      <w:r w:rsidR="00EB0392" w:rsidRPr="00F657DF">
        <w:rPr>
          <w:rFonts w:eastAsia="Calibri" w:cstheme="minorHAnsi"/>
          <w:b/>
        </w:rPr>
        <w:t>incantation priest</w:t>
      </w:r>
      <w:r w:rsidR="00EB0392" w:rsidRPr="00F657DF">
        <w:rPr>
          <w:rFonts w:eastAsia="Calibri" w:cstheme="minorHAnsi"/>
        </w:rPr>
        <w:t>, dimmaḫḫu</w:t>
      </w:r>
      <w:r w:rsidR="009F2991" w:rsidRPr="00F657DF">
        <w:rPr>
          <w:rFonts w:eastAsia="Calibri" w:cstheme="minorHAnsi"/>
        </w:rPr>
        <w:br/>
      </w:r>
      <w:r w:rsidR="009F2991" w:rsidRPr="00F657DF">
        <w:rPr>
          <w:rFonts w:eastAsia="Calibri" w:cstheme="minorHAnsi"/>
          <w:b/>
        </w:rPr>
        <w:t>incantation</w:t>
      </w:r>
      <w:r w:rsidR="009F2991" w:rsidRPr="00F657DF">
        <w:rPr>
          <w:rFonts w:eastAsia="Calibri" w:cstheme="minorHAnsi"/>
        </w:rPr>
        <w:t>,</w:t>
      </w:r>
      <w:r w:rsidR="009F2991" w:rsidRPr="00F657DF">
        <w:rPr>
          <w:rFonts w:eastAsia="Calibri" w:cstheme="minorHAnsi"/>
          <w:b/>
        </w:rPr>
        <w:t xml:space="preserve"> recitations of an incantation</w:t>
      </w:r>
      <w:r w:rsidR="009F2991" w:rsidRPr="00F657DF">
        <w:rPr>
          <w:rFonts w:eastAsia="Calibri" w:cstheme="minorHAnsi"/>
        </w:rPr>
        <w:t>, amount, number (of persons, animals, objects, etc.),</w:t>
      </w:r>
      <w:r w:rsidR="009F2991" w:rsidRPr="00F657DF">
        <w:rPr>
          <w:rFonts w:eastAsia="Calibri" w:cstheme="minorHAnsi"/>
          <w:b/>
        </w:rPr>
        <w:t xml:space="preserve"> </w:t>
      </w:r>
      <w:r w:rsidR="009F2991" w:rsidRPr="00F657DF">
        <w:rPr>
          <w:rFonts w:eastAsia="Calibri" w:cstheme="minorHAnsi"/>
        </w:rPr>
        <w:t xml:space="preserve">string of beads (of a fixed number), limbs, figure, counting (as an act or technique), standard of coinage, contingent of soldiers, </w:t>
      </w:r>
      <w:r w:rsidR="00A53357">
        <w:rPr>
          <w:rFonts w:eastAsia="Calibri" w:cstheme="minorHAnsi"/>
        </w:rPr>
        <w:t>minute</w:t>
      </w:r>
      <w:r w:rsidR="00A53357">
        <w:rPr>
          <w:rFonts w:eastAsia="Calibri" w:cstheme="minorHAnsi"/>
        </w:rPr>
        <w:br/>
      </w:r>
      <w:r w:rsidR="00A53357" w:rsidRPr="00A53357">
        <w:rPr>
          <w:rFonts w:eastAsia="Calibri" w:cstheme="minorHAnsi"/>
          <w:b/>
        </w:rPr>
        <w:t>incantation</w:t>
      </w:r>
      <w:r w:rsidR="00A53357">
        <w:rPr>
          <w:rFonts w:eastAsia="Calibri" w:cstheme="minorHAnsi"/>
        </w:rPr>
        <w:t xml:space="preserve">, spell, </w:t>
      </w:r>
      <w:r w:rsidR="00A53357" w:rsidRPr="00650D3D">
        <w:rPr>
          <w:rFonts w:cstheme="minorHAnsi"/>
        </w:rPr>
        <w:t>š</w:t>
      </w:r>
      <w:r w:rsidR="00A53357">
        <w:rPr>
          <w:rFonts w:eastAsia="Calibri" w:cstheme="minorHAnsi"/>
        </w:rPr>
        <w:t>iptu</w:t>
      </w:r>
      <w:r w:rsidR="004D61F0">
        <w:rPr>
          <w:rFonts w:eastAsia="Calibri" w:cstheme="minorHAnsi"/>
          <w:b/>
        </w:rPr>
        <w:t xml:space="preserve">, </w:t>
      </w:r>
      <w:r w:rsidR="004D61F0">
        <w:rPr>
          <w:rFonts w:eastAsia="Calibri" w:cstheme="minorHAnsi"/>
        </w:rPr>
        <w:t>t</w:t>
      </w:r>
      <w:r w:rsidR="004D61F0" w:rsidRPr="00650D3D">
        <w:rPr>
          <w:rFonts w:eastAsia="Calibri" w:cstheme="minorHAnsi"/>
        </w:rPr>
        <w:t>û</w:t>
      </w:r>
      <w:r w:rsidR="00026C79">
        <w:rPr>
          <w:rFonts w:eastAsia="Calibri" w:cstheme="minorHAnsi"/>
        </w:rPr>
        <w:t>, tut</w:t>
      </w:r>
      <w:r w:rsidR="00026C79" w:rsidRPr="00650D3D">
        <w:rPr>
          <w:rFonts w:eastAsia="Calibri" w:cstheme="minorHAnsi"/>
        </w:rPr>
        <w:t>û</w:t>
      </w:r>
      <w:r w:rsidR="00EB0392" w:rsidRPr="00F657DF">
        <w:rPr>
          <w:rFonts w:eastAsia="Calibri" w:cstheme="minorHAnsi"/>
        </w:rPr>
        <w:br/>
      </w:r>
      <w:r w:rsidR="00EB0392" w:rsidRPr="00F657DF">
        <w:rPr>
          <w:rFonts w:eastAsia="Calibri" w:cstheme="minorHAnsi"/>
          <w:b/>
        </w:rPr>
        <w:t>incapable</w:t>
      </w:r>
      <w:r w:rsidR="00EB0392" w:rsidRPr="00F657DF">
        <w:rPr>
          <w:rFonts w:eastAsia="Calibri" w:cstheme="minorHAnsi"/>
        </w:rPr>
        <w:t>, emūqu in la emūqā</w:t>
      </w:r>
      <w:r w:rsidR="00B1202D" w:rsidRPr="00F657DF">
        <w:rPr>
          <w:rFonts w:eastAsia="Calibri" w:cstheme="minorHAnsi"/>
        </w:rPr>
        <w:br/>
      </w:r>
      <w:r w:rsidR="00B1202D" w:rsidRPr="00F657DF">
        <w:rPr>
          <w:rFonts w:cstheme="minorHAnsi"/>
          <w:b/>
        </w:rPr>
        <w:t>incendiary</w:t>
      </w:r>
      <w:r w:rsidR="00B1202D" w:rsidRPr="00F657DF">
        <w:rPr>
          <w:rFonts w:cstheme="minorHAnsi"/>
        </w:rPr>
        <w:t>, adj., muttap</w:t>
      </w:r>
      <w:r w:rsidR="00B1202D" w:rsidRPr="00F657DF">
        <w:rPr>
          <w:rFonts w:eastAsia="Calibri" w:cstheme="minorHAnsi"/>
        </w:rPr>
        <w:t>ḫ</w:t>
      </w:r>
      <w:r w:rsidR="00B1202D" w:rsidRPr="00F657DF">
        <w:rPr>
          <w:rFonts w:cstheme="minorHAnsi"/>
        </w:rPr>
        <w:t>u</w:t>
      </w:r>
      <w:r w:rsidR="007D1293">
        <w:rPr>
          <w:rFonts w:cstheme="minorHAnsi"/>
        </w:rPr>
        <w:t xml:space="preserve"> </w:t>
      </w:r>
      <w:r w:rsidR="00EB0392" w:rsidRPr="00F657DF">
        <w:rPr>
          <w:rFonts w:eastAsia="Calibri" w:cstheme="minorHAnsi"/>
        </w:rPr>
        <w:br/>
      </w:r>
      <w:r w:rsidR="00EB0392" w:rsidRPr="000A1348">
        <w:rPr>
          <w:rFonts w:ascii="Times New Roman" w:hAnsi="Times New Roman" w:cs="Times New Roman"/>
          <w:b/>
          <w:sz w:val="20"/>
          <w:szCs w:val="20"/>
        </w:rPr>
        <w:t>incen</w:t>
      </w:r>
      <w:r w:rsidR="001F4437" w:rsidRPr="000A1348">
        <w:rPr>
          <w:rFonts w:ascii="Times New Roman" w:hAnsi="Times New Roman" w:cs="Times New Roman"/>
          <w:b/>
          <w:sz w:val="20"/>
          <w:szCs w:val="20"/>
        </w:rPr>
        <w:t>s</w:t>
      </w:r>
      <w:r w:rsidR="00EB0392" w:rsidRPr="000A1348">
        <w:rPr>
          <w:rFonts w:ascii="Times New Roman" w:hAnsi="Times New Roman" w:cs="Times New Roman"/>
          <w:b/>
          <w:sz w:val="20"/>
          <w:szCs w:val="20"/>
        </w:rPr>
        <w:t>e</w:t>
      </w:r>
      <w:r w:rsidR="00EB0392" w:rsidRPr="000A1348">
        <w:rPr>
          <w:rFonts w:ascii="Times New Roman" w:hAnsi="Times New Roman" w:cs="Times New Roman"/>
          <w:sz w:val="20"/>
          <w:szCs w:val="20"/>
        </w:rPr>
        <w:t>, lubbun</w:t>
      </w:r>
      <w:r w:rsidR="00EB0392" w:rsidRPr="000A1348">
        <w:rPr>
          <w:rFonts w:ascii="Times New Roman" w:eastAsia="Calibri" w:hAnsi="Times New Roman" w:cs="Times New Roman"/>
          <w:sz w:val="20"/>
          <w:szCs w:val="20"/>
        </w:rPr>
        <w:t>û</w:t>
      </w:r>
      <w:r w:rsidR="00DA11D5" w:rsidRPr="000A1348">
        <w:rPr>
          <w:rFonts w:ascii="Times New Roman" w:eastAsia="Calibri" w:hAnsi="Times New Roman" w:cs="Times New Roman"/>
          <w:sz w:val="20"/>
          <w:szCs w:val="20"/>
        </w:rPr>
        <w:t>?, qat</w:t>
      </w:r>
      <w:r w:rsidR="00DA11D5" w:rsidRPr="000A1348">
        <w:rPr>
          <w:rFonts w:ascii="Times New Roman" w:hAnsi="Times New Roman" w:cs="Times New Roman"/>
          <w:sz w:val="20"/>
          <w:szCs w:val="20"/>
        </w:rPr>
        <w:t>ā</w:t>
      </w:r>
      <w:r w:rsidR="00DA11D5" w:rsidRPr="000A1348">
        <w:rPr>
          <w:rFonts w:ascii="Times New Roman" w:eastAsia="Calibri" w:hAnsi="Times New Roman" w:cs="Times New Roman"/>
          <w:sz w:val="20"/>
          <w:szCs w:val="20"/>
        </w:rPr>
        <w:t>ru</w:t>
      </w:r>
      <w:r w:rsidR="00DE062C">
        <w:rPr>
          <w:rFonts w:ascii="Times New Roman" w:eastAsia="Calibri" w:hAnsi="Times New Roman" w:cs="Times New Roman"/>
          <w:sz w:val="20"/>
          <w:szCs w:val="20"/>
        </w:rPr>
        <w:t xml:space="preserve">, </w:t>
      </w:r>
      <w:r w:rsidR="00DE062C" w:rsidRPr="00DE062C">
        <w:rPr>
          <w:rFonts w:ascii="Times New Roman" w:eastAsia="Calibri" w:hAnsi="Times New Roman" w:cs="Times New Roman"/>
          <w:sz w:val="20"/>
          <w:szCs w:val="20"/>
        </w:rPr>
        <w:t>zību</w:t>
      </w:r>
      <w:r w:rsidR="007D1293">
        <w:rPr>
          <w:rFonts w:ascii="Times New Roman" w:eastAsia="Calibri" w:hAnsi="Times New Roman" w:cs="Times New Roman"/>
          <w:sz w:val="20"/>
          <w:szCs w:val="20"/>
        </w:rPr>
        <w:br/>
      </w:r>
      <w:r w:rsidR="007D1293" w:rsidRPr="007D1293">
        <w:rPr>
          <w:rFonts w:cstheme="minorHAnsi"/>
          <w:b/>
        </w:rPr>
        <w:t>incense</w:t>
      </w:r>
      <w:r w:rsidR="007D1293">
        <w:rPr>
          <w:rFonts w:cstheme="minorHAnsi"/>
        </w:rPr>
        <w:t xml:space="preserve">, (a synonym of incense, lit. the heaped up), </w:t>
      </w:r>
      <w:r w:rsidR="007D1293" w:rsidRPr="00650D3D">
        <w:rPr>
          <w:rFonts w:cstheme="minorHAnsi"/>
        </w:rPr>
        <w:t>ṣ</w:t>
      </w:r>
      <w:r w:rsidR="007D1293">
        <w:rPr>
          <w:rFonts w:cstheme="minorHAnsi"/>
        </w:rPr>
        <w:t>ij</w:t>
      </w:r>
      <w:r w:rsidR="007D1293" w:rsidRPr="00650D3D">
        <w:rPr>
          <w:rFonts w:cstheme="minorHAnsi"/>
        </w:rPr>
        <w:t>ā</w:t>
      </w:r>
      <w:r w:rsidR="007D1293">
        <w:rPr>
          <w:rFonts w:cstheme="minorHAnsi"/>
        </w:rPr>
        <w:t>nu</w:t>
      </w:r>
      <w:r w:rsidR="00B1202D" w:rsidRPr="000A1348">
        <w:rPr>
          <w:rFonts w:ascii="Times New Roman" w:eastAsia="Calibri" w:hAnsi="Times New Roman" w:cs="Times New Roman"/>
          <w:sz w:val="20"/>
          <w:szCs w:val="20"/>
        </w:rPr>
        <w:br/>
      </w:r>
      <w:r w:rsidR="00B1202D" w:rsidRPr="000A1348">
        <w:rPr>
          <w:rFonts w:ascii="Times New Roman" w:eastAsia="Calibri" w:hAnsi="Times New Roman" w:cs="Times New Roman"/>
          <w:b/>
          <w:sz w:val="20"/>
          <w:szCs w:val="20"/>
        </w:rPr>
        <w:t>incense burner</w:t>
      </w:r>
      <w:r w:rsidR="00B1202D" w:rsidRPr="000A1348">
        <w:rPr>
          <w:rFonts w:ascii="Times New Roman" w:eastAsia="Calibri" w:hAnsi="Times New Roman" w:cs="Times New Roman"/>
          <w:sz w:val="20"/>
          <w:szCs w:val="20"/>
        </w:rPr>
        <w:t>, censer, maqtaru, nignakku</w:t>
      </w:r>
      <w:r w:rsidR="00596CB6">
        <w:rPr>
          <w:rFonts w:ascii="Times New Roman" w:eastAsia="Calibri" w:hAnsi="Times New Roman" w:cs="Times New Roman"/>
          <w:sz w:val="20"/>
          <w:szCs w:val="20"/>
        </w:rPr>
        <w:t>,</w:t>
      </w:r>
      <w:r w:rsidR="00596CB6" w:rsidRPr="00596CB6">
        <w:rPr>
          <w:rFonts w:ascii="Times New Roman" w:eastAsia="Calibri" w:hAnsi="Times New Roman" w:cs="Times New Roman"/>
          <w:sz w:val="20"/>
          <w:szCs w:val="20"/>
        </w:rPr>
        <w:t xml:space="preserve"> </w:t>
      </w:r>
      <w:r w:rsidR="00596CB6" w:rsidRPr="00596CB6">
        <w:rPr>
          <w:rFonts w:ascii="Times New Roman" w:hAnsi="Times New Roman" w:cs="Times New Roman"/>
          <w:sz w:val="20"/>
          <w:szCs w:val="20"/>
        </w:rPr>
        <w:t>š</w:t>
      </w:r>
      <w:r w:rsidR="00596CB6" w:rsidRPr="00596CB6">
        <w:rPr>
          <w:rFonts w:ascii="Times New Roman" w:eastAsia="Calibri" w:hAnsi="Times New Roman" w:cs="Times New Roman"/>
          <w:sz w:val="20"/>
          <w:szCs w:val="20"/>
        </w:rPr>
        <w:t>ēḫtu</w:t>
      </w:r>
      <w:r w:rsidR="00007311" w:rsidRPr="000A1348">
        <w:rPr>
          <w:rFonts w:ascii="Times New Roman" w:eastAsia="Calibri" w:hAnsi="Times New Roman" w:cs="Times New Roman"/>
          <w:sz w:val="20"/>
          <w:szCs w:val="20"/>
        </w:rPr>
        <w:br/>
      </w:r>
      <w:r w:rsidR="00007311" w:rsidRPr="000A1348">
        <w:rPr>
          <w:rFonts w:ascii="Times New Roman" w:hAnsi="Times New Roman" w:cs="Times New Roman"/>
          <w:b/>
          <w:sz w:val="20"/>
          <w:szCs w:val="20"/>
        </w:rPr>
        <w:lastRenderedPageBreak/>
        <w:t>incense</w:t>
      </w:r>
      <w:r w:rsidR="00007311" w:rsidRPr="000A1348">
        <w:rPr>
          <w:rFonts w:ascii="Times New Roman" w:hAnsi="Times New Roman" w:cs="Times New Roman"/>
          <w:sz w:val="20"/>
          <w:szCs w:val="20"/>
        </w:rPr>
        <w:t>, censer, qutr</w:t>
      </w:r>
      <w:r w:rsidR="00007311" w:rsidRPr="000A1348">
        <w:rPr>
          <w:rFonts w:ascii="Times New Roman" w:eastAsia="Calibri" w:hAnsi="Times New Roman" w:cs="Times New Roman"/>
          <w:sz w:val="20"/>
          <w:szCs w:val="20"/>
        </w:rPr>
        <w:t>ī</w:t>
      </w:r>
      <w:r w:rsidR="00007311" w:rsidRPr="000A1348">
        <w:rPr>
          <w:rFonts w:ascii="Times New Roman" w:hAnsi="Times New Roman" w:cs="Times New Roman"/>
          <w:sz w:val="20"/>
          <w:szCs w:val="20"/>
        </w:rPr>
        <w:t>nu</w:t>
      </w:r>
      <w:r w:rsidR="00C26C06" w:rsidRPr="000A1348">
        <w:rPr>
          <w:rFonts w:ascii="Times New Roman" w:eastAsia="Calibri" w:hAnsi="Times New Roman" w:cs="Times New Roman"/>
          <w:sz w:val="20"/>
          <w:szCs w:val="20"/>
        </w:rPr>
        <w:br/>
      </w:r>
      <w:r w:rsidR="00C26C06" w:rsidRPr="000A1348">
        <w:rPr>
          <w:rFonts w:ascii="Times New Roman" w:eastAsia="Calibri" w:hAnsi="Times New Roman" w:cs="Times New Roman"/>
          <w:b/>
          <w:sz w:val="20"/>
          <w:szCs w:val="20"/>
        </w:rPr>
        <w:t>incense</w:t>
      </w:r>
      <w:r w:rsidR="00C26C06" w:rsidRPr="000A1348">
        <w:rPr>
          <w:rFonts w:ascii="Times New Roman" w:eastAsia="Calibri" w:hAnsi="Times New Roman" w:cs="Times New Roman"/>
          <w:sz w:val="20"/>
          <w:szCs w:val="20"/>
        </w:rPr>
        <w:t xml:space="preserve">, </w:t>
      </w:r>
      <w:r w:rsidR="00C26C06" w:rsidRPr="000A1348">
        <w:rPr>
          <w:rFonts w:ascii="Times New Roman" w:eastAsia="Calibri" w:hAnsi="Times New Roman" w:cs="Times New Roman"/>
          <w:b/>
          <w:sz w:val="20"/>
          <w:szCs w:val="20"/>
        </w:rPr>
        <w:t>to make an incense offering</w:t>
      </w:r>
      <w:r w:rsidR="00C26C06" w:rsidRPr="000A1348">
        <w:rPr>
          <w:rFonts w:ascii="Times New Roman" w:eastAsia="Calibri" w:hAnsi="Times New Roman" w:cs="Times New Roman"/>
          <w:sz w:val="20"/>
          <w:szCs w:val="20"/>
        </w:rPr>
        <w:t>, to fume incense, to cause incense to billow, smoke, fog to rise, to fumigate, cense, to cause something to smoke, to become, despondent, dejected, gloomy, roll in (said of smoke, fog), billow, to rise, to make somber, dejected, to fumigate oneself, to become dejected, despondent, qat</w:t>
      </w:r>
      <w:r w:rsidR="00C26C06" w:rsidRPr="000A1348">
        <w:rPr>
          <w:rFonts w:ascii="Times New Roman" w:hAnsi="Times New Roman" w:cs="Times New Roman"/>
          <w:sz w:val="20"/>
          <w:szCs w:val="20"/>
        </w:rPr>
        <w:t>ā</w:t>
      </w:r>
      <w:r w:rsidR="00C26C06" w:rsidRPr="000A1348">
        <w:rPr>
          <w:rFonts w:ascii="Times New Roman" w:eastAsia="Calibri" w:hAnsi="Times New Roman" w:cs="Times New Roman"/>
          <w:sz w:val="20"/>
          <w:szCs w:val="20"/>
        </w:rPr>
        <w:t>ru</w:t>
      </w:r>
      <w:r w:rsidR="001F4437" w:rsidRPr="000A1348">
        <w:rPr>
          <w:rFonts w:ascii="Times New Roman" w:eastAsia="Calibri" w:hAnsi="Times New Roman" w:cs="Times New Roman"/>
          <w:sz w:val="20"/>
          <w:szCs w:val="20"/>
        </w:rPr>
        <w:br/>
      </w:r>
      <w:r w:rsidR="001F4437" w:rsidRPr="000A1348">
        <w:rPr>
          <w:rFonts w:ascii="Times New Roman" w:eastAsia="Calibri" w:hAnsi="Times New Roman" w:cs="Times New Roman"/>
          <w:b/>
          <w:sz w:val="20"/>
          <w:szCs w:val="20"/>
        </w:rPr>
        <w:t>incense used for libanomancy</w:t>
      </w:r>
      <w:r w:rsidR="001F4437" w:rsidRPr="000A1348">
        <w:rPr>
          <w:rFonts w:ascii="Times New Roman" w:eastAsia="Calibri" w:hAnsi="Times New Roman" w:cs="Times New Roman"/>
          <w:sz w:val="20"/>
          <w:szCs w:val="20"/>
        </w:rPr>
        <w:t>, mu</w:t>
      </w:r>
      <w:r w:rsidR="001F4437" w:rsidRPr="000A1348">
        <w:rPr>
          <w:rFonts w:ascii="Times New Roman" w:hAnsi="Times New Roman" w:cs="Times New Roman"/>
          <w:sz w:val="20"/>
          <w:szCs w:val="20"/>
        </w:rPr>
        <w:t>šš</w:t>
      </w:r>
      <w:r w:rsidR="001F4437" w:rsidRPr="000A1348">
        <w:rPr>
          <w:rFonts w:ascii="Times New Roman" w:eastAsia="Calibri" w:hAnsi="Times New Roman" w:cs="Times New Roman"/>
          <w:sz w:val="20"/>
          <w:szCs w:val="20"/>
        </w:rPr>
        <w:t>akku</w:t>
      </w:r>
      <w:r w:rsidR="00381CDB" w:rsidRPr="00F657DF">
        <w:rPr>
          <w:rFonts w:eastAsia="Calibri" w:cstheme="minorHAnsi"/>
        </w:rPr>
        <w:br/>
      </w:r>
      <w:r w:rsidR="00381CDB" w:rsidRPr="007B1339">
        <w:rPr>
          <w:rFonts w:ascii="Times New Roman" w:eastAsia="Calibri" w:hAnsi="Times New Roman" w:cs="Times New Roman"/>
          <w:b/>
          <w:sz w:val="20"/>
          <w:szCs w:val="20"/>
        </w:rPr>
        <w:t>incise a relief</w:t>
      </w:r>
      <w:r w:rsidR="00381CDB" w:rsidRPr="007B1339">
        <w:rPr>
          <w:rFonts w:ascii="Times New Roman" w:eastAsia="Calibri" w:hAnsi="Times New Roman" w:cs="Times New Roman"/>
          <w:sz w:val="20"/>
          <w:szCs w:val="20"/>
        </w:rPr>
        <w:t>, to apportion (lots), to draw, to make a drawing, esēqu</w:t>
      </w:r>
      <w:r w:rsidR="00EB0392" w:rsidRPr="007B1339">
        <w:rPr>
          <w:rFonts w:eastAsia="Calibri" w:cstheme="minorHAnsi"/>
          <w:b/>
        </w:rPr>
        <w:br/>
      </w:r>
      <w:r w:rsidR="00EB0392" w:rsidRPr="00F657DF">
        <w:rPr>
          <w:rFonts w:eastAsia="Calibri" w:cstheme="minorHAnsi"/>
          <w:b/>
        </w:rPr>
        <w:t>incise</w:t>
      </w:r>
      <w:r w:rsidR="00EB0392" w:rsidRPr="00F657DF">
        <w:rPr>
          <w:rFonts w:eastAsia="Calibri" w:cstheme="minorHAnsi"/>
        </w:rPr>
        <w:t>, to cut,</w:t>
      </w:r>
      <w:r w:rsidR="00EB0392" w:rsidRPr="00F657DF">
        <w:rPr>
          <w:rFonts w:eastAsia="Calibri" w:cstheme="minorHAnsi"/>
          <w:b/>
        </w:rPr>
        <w:t xml:space="preserve"> </w:t>
      </w:r>
      <w:r w:rsidR="00EB0392" w:rsidRPr="00F657DF">
        <w:rPr>
          <w:rFonts w:eastAsia="Calibri" w:cstheme="minorHAnsi"/>
        </w:rPr>
        <w:t>to cut down, cut off, to cut in deeply, determine, to set, make clear, clarify, to become ready, to treat, consider, to adjust, to cut off, to deduct, to correspond, ḫar</w:t>
      </w:r>
      <w:r w:rsidR="00EB0392" w:rsidRPr="00F657DF">
        <w:rPr>
          <w:rFonts w:cstheme="minorHAnsi"/>
        </w:rPr>
        <w:t>āṣ</w:t>
      </w:r>
      <w:r w:rsidR="00EB0392" w:rsidRPr="00F657DF">
        <w:rPr>
          <w:rFonts w:eastAsia="Calibri" w:cstheme="minorHAnsi"/>
        </w:rPr>
        <w:t>u</w:t>
      </w:r>
      <w:r w:rsidR="001472C6" w:rsidRPr="00F657DF">
        <w:rPr>
          <w:rFonts w:eastAsia="Calibri" w:cstheme="minorHAnsi"/>
        </w:rPr>
        <w:br/>
      </w:r>
      <w:r w:rsidR="001472C6" w:rsidRPr="00F657DF">
        <w:rPr>
          <w:rFonts w:cstheme="minorHAnsi"/>
          <w:b/>
        </w:rPr>
        <w:t>incise</w:t>
      </w:r>
      <w:r w:rsidR="001472C6" w:rsidRPr="00F657DF">
        <w:rPr>
          <w:rFonts w:cstheme="minorHAnsi"/>
        </w:rPr>
        <w:t>, to scrape out, to eat away, to erode, to cut (stone), to carve</w:t>
      </w:r>
      <w:r w:rsidR="001472C6" w:rsidRPr="00F657DF">
        <w:rPr>
          <w:rFonts w:cstheme="minorHAnsi"/>
          <w:b/>
        </w:rPr>
        <w:t>,</w:t>
      </w:r>
      <w:r w:rsidR="001472C6" w:rsidRPr="00F657DF">
        <w:rPr>
          <w:rFonts w:cstheme="minorHAnsi"/>
        </w:rPr>
        <w:t xml:space="preserve"> to hew out, to demolish, to tear down, to wreck, to raze, to tear down (as preparation for requilding), scarify, to destroy a person, to engrave, to turn up the ground, naqāru</w:t>
      </w:r>
      <w:r w:rsidR="00EB0392" w:rsidRPr="00F657DF">
        <w:rPr>
          <w:rFonts w:eastAsia="Calibri" w:cstheme="minorHAnsi"/>
        </w:rPr>
        <w:br/>
      </w:r>
      <w:r w:rsidR="00EB0392" w:rsidRPr="007B1339">
        <w:rPr>
          <w:rFonts w:ascii="Times New Roman" w:eastAsia="Calibri" w:hAnsi="Times New Roman" w:cs="Times New Roman"/>
          <w:b/>
          <w:sz w:val="20"/>
          <w:szCs w:val="20"/>
        </w:rPr>
        <w:t>incised</w:t>
      </w:r>
      <w:r w:rsidR="00EB0392" w:rsidRPr="007B1339">
        <w:rPr>
          <w:rFonts w:ascii="Times New Roman" w:eastAsia="Calibri" w:hAnsi="Times New Roman" w:cs="Times New Roman"/>
          <w:sz w:val="20"/>
          <w:szCs w:val="20"/>
        </w:rPr>
        <w:t xml:space="preserve">, </w:t>
      </w:r>
      <w:r w:rsidR="00EB0392" w:rsidRPr="007B1339">
        <w:rPr>
          <w:rFonts w:ascii="Times New Roman" w:eastAsia="Calibri" w:hAnsi="Times New Roman" w:cs="Times New Roman"/>
          <w:b/>
          <w:sz w:val="20"/>
          <w:szCs w:val="20"/>
        </w:rPr>
        <w:t>deeply incised</w:t>
      </w:r>
      <w:r w:rsidR="00EB0392" w:rsidRPr="007B1339">
        <w:rPr>
          <w:rFonts w:ascii="Times New Roman" w:eastAsia="Calibri" w:hAnsi="Times New Roman" w:cs="Times New Roman"/>
          <w:sz w:val="20"/>
          <w:szCs w:val="20"/>
        </w:rPr>
        <w:t>, adj.,  *ḫurruru</w:t>
      </w:r>
      <w:r w:rsidR="007B1339">
        <w:rPr>
          <w:rFonts w:eastAsia="Calibri" w:cstheme="minorHAnsi"/>
        </w:rPr>
        <w:br/>
      </w:r>
      <w:r w:rsidR="007B1339" w:rsidRPr="007B1339">
        <w:rPr>
          <w:rFonts w:ascii="Times New Roman" w:eastAsia="Calibri" w:hAnsi="Times New Roman" w:cs="Times New Roman"/>
          <w:b/>
          <w:sz w:val="20"/>
          <w:szCs w:val="20"/>
        </w:rPr>
        <w:t>incised</w:t>
      </w:r>
      <w:r w:rsidR="007B1339">
        <w:rPr>
          <w:rFonts w:ascii="Times New Roman" w:eastAsia="Calibri" w:hAnsi="Times New Roman" w:cs="Times New Roman"/>
          <w:sz w:val="20"/>
          <w:szCs w:val="20"/>
        </w:rPr>
        <w:t xml:space="preserve">, </w:t>
      </w:r>
      <w:r w:rsidR="007B1339" w:rsidRPr="007B1339">
        <w:rPr>
          <w:rFonts w:ascii="Times New Roman" w:eastAsia="Calibri" w:hAnsi="Times New Roman" w:cs="Times New Roman"/>
          <w:sz w:val="20"/>
          <w:szCs w:val="20"/>
        </w:rPr>
        <w:t>engraved</w:t>
      </w:r>
      <w:r w:rsidR="007B1339">
        <w:rPr>
          <w:rFonts w:ascii="Times New Roman" w:eastAsia="Calibri" w:hAnsi="Times New Roman" w:cs="Times New Roman"/>
          <w:sz w:val="20"/>
          <w:szCs w:val="20"/>
        </w:rPr>
        <w:t xml:space="preserve">, </w:t>
      </w:r>
      <w:r w:rsidR="007B1339" w:rsidRPr="007B1339">
        <w:rPr>
          <w:rFonts w:ascii="Times New Roman" w:eastAsia="Calibri" w:hAnsi="Times New Roman" w:cs="Times New Roman"/>
          <w:sz w:val="20"/>
          <w:szCs w:val="20"/>
        </w:rPr>
        <w:t>drawn</w:t>
      </w:r>
      <w:r w:rsidR="007B1339">
        <w:rPr>
          <w:rFonts w:ascii="Times New Roman" w:eastAsia="Calibri" w:hAnsi="Times New Roman" w:cs="Times New Roman"/>
          <w:sz w:val="20"/>
          <w:szCs w:val="20"/>
        </w:rPr>
        <w:t xml:space="preserve">, adj., </w:t>
      </w:r>
      <w:r w:rsidR="007B1339" w:rsidRPr="007B1339">
        <w:rPr>
          <w:rFonts w:ascii="Times New Roman" w:eastAsia="Calibri" w:hAnsi="Times New Roman" w:cs="Times New Roman"/>
          <w:sz w:val="20"/>
          <w:szCs w:val="20"/>
        </w:rPr>
        <w:t>u</w:t>
      </w:r>
      <w:r w:rsidR="007B1339" w:rsidRPr="007B1339">
        <w:rPr>
          <w:rFonts w:ascii="Times New Roman" w:hAnsi="Times New Roman" w:cs="Times New Roman"/>
          <w:sz w:val="20"/>
          <w:szCs w:val="20"/>
        </w:rPr>
        <w:t>ṣṣ</w:t>
      </w:r>
      <w:r w:rsidR="007B1339" w:rsidRPr="007B1339">
        <w:rPr>
          <w:rFonts w:ascii="Times New Roman" w:eastAsia="Calibri" w:hAnsi="Times New Roman" w:cs="Times New Roman"/>
          <w:sz w:val="20"/>
          <w:szCs w:val="20"/>
        </w:rPr>
        <w:t>uru</w:t>
      </w:r>
      <w:r w:rsidR="00A2630A" w:rsidRPr="00F657DF">
        <w:rPr>
          <w:rFonts w:eastAsia="Calibri" w:cstheme="minorHAnsi"/>
        </w:rPr>
        <w:br/>
      </w:r>
      <w:r w:rsidR="00A2630A" w:rsidRPr="00F657DF">
        <w:rPr>
          <w:rFonts w:cstheme="minorHAnsi"/>
          <w:b/>
        </w:rPr>
        <w:t>incision</w:t>
      </w:r>
      <w:r w:rsidR="00A2630A" w:rsidRPr="00F657DF">
        <w:rPr>
          <w:rFonts w:cstheme="minorHAnsi"/>
        </w:rPr>
        <w:t>,</w:t>
      </w:r>
      <w:r w:rsidR="00A2630A" w:rsidRPr="00F657DF">
        <w:rPr>
          <w:rFonts w:cstheme="minorHAnsi"/>
          <w:b/>
        </w:rPr>
        <w:t xml:space="preserve"> to make a deep incision</w:t>
      </w:r>
      <w:r w:rsidR="00A2630A" w:rsidRPr="00F657DF">
        <w:rPr>
          <w:rFonts w:cstheme="minorHAnsi"/>
        </w:rPr>
        <w:t xml:space="preserve">, </w:t>
      </w:r>
      <w:r w:rsidR="00A2630A" w:rsidRPr="00F657DF">
        <w:rPr>
          <w:rFonts w:eastAsia="Calibri" w:cstheme="minorHAnsi"/>
        </w:rPr>
        <w:t>ḫ</w:t>
      </w:r>
      <w:r w:rsidR="00A2630A" w:rsidRPr="00F657DF">
        <w:rPr>
          <w:rFonts w:cstheme="minorHAnsi"/>
        </w:rPr>
        <w:t>uddudu</w:t>
      </w:r>
      <w:r w:rsidR="00EB0392" w:rsidRPr="00F657DF">
        <w:rPr>
          <w:rFonts w:eastAsia="Calibri" w:cstheme="minorHAnsi"/>
        </w:rPr>
        <w:br/>
      </w:r>
      <w:r w:rsidR="00EB0392" w:rsidRPr="00F657DF">
        <w:rPr>
          <w:rFonts w:eastAsia="Calibri" w:cstheme="minorHAnsi"/>
          <w:b/>
        </w:rPr>
        <w:t>incision</w:t>
      </w:r>
      <w:r w:rsidR="00EB0392" w:rsidRPr="00F657DF">
        <w:rPr>
          <w:rFonts w:eastAsia="Calibri" w:cstheme="minorHAnsi"/>
        </w:rPr>
        <w:t>,</w:t>
      </w:r>
      <w:r w:rsidR="00EB0392" w:rsidRPr="00F657DF">
        <w:rPr>
          <w:rFonts w:eastAsia="Calibri" w:cstheme="minorHAnsi"/>
          <w:b/>
        </w:rPr>
        <w:t xml:space="preserve"> </w:t>
      </w:r>
      <w:r w:rsidR="00EB0392" w:rsidRPr="00F657DF">
        <w:rPr>
          <w:rFonts w:cstheme="minorHAnsi"/>
          <w:b/>
        </w:rPr>
        <w:t>to make an incision</w:t>
      </w:r>
      <w:r w:rsidR="00EB0392" w:rsidRPr="00F657DF">
        <w:rPr>
          <w:rFonts w:cstheme="minorHAnsi"/>
        </w:rPr>
        <w:t>,</w:t>
      </w:r>
      <w:r w:rsidR="00EB0392" w:rsidRPr="00F657DF">
        <w:rPr>
          <w:rFonts w:eastAsia="Calibri" w:cstheme="minorHAnsi"/>
        </w:rPr>
        <w:t xml:space="preserve"> to </w:t>
      </w:r>
      <w:r w:rsidR="00EB0392" w:rsidRPr="00F657DF">
        <w:rPr>
          <w:rFonts w:cstheme="minorHAnsi"/>
        </w:rPr>
        <w:t>dredge a river</w:t>
      </w:r>
      <w:r w:rsidR="00EB0392" w:rsidRPr="00F657DF">
        <w:rPr>
          <w:rFonts w:cstheme="minorHAnsi"/>
          <w:b/>
        </w:rPr>
        <w:t>,</w:t>
      </w:r>
      <w:r w:rsidR="00EB0392" w:rsidRPr="00F657DF">
        <w:rPr>
          <w:rFonts w:cstheme="minorHAnsi"/>
        </w:rPr>
        <w:t xml:space="preserve"> to excavate, to make a ditch, </w:t>
      </w:r>
      <w:r w:rsidR="00EB0392" w:rsidRPr="00F657DF">
        <w:rPr>
          <w:rFonts w:eastAsia="Calibri" w:cstheme="minorHAnsi"/>
        </w:rPr>
        <w:t>ḫ</w:t>
      </w:r>
      <w:r w:rsidR="00EB0392" w:rsidRPr="00F657DF">
        <w:rPr>
          <w:rFonts w:cstheme="minorHAnsi"/>
        </w:rPr>
        <w:t>aṭāṭu</w:t>
      </w:r>
      <w:r w:rsidR="00F83782" w:rsidRPr="00F657DF">
        <w:rPr>
          <w:rFonts w:cstheme="minorHAnsi"/>
        </w:rPr>
        <w:br/>
      </w:r>
      <w:r w:rsidR="00F83782" w:rsidRPr="00F657DF">
        <w:rPr>
          <w:rFonts w:cstheme="minorHAnsi"/>
          <w:b/>
        </w:rPr>
        <w:t>incision</w:t>
      </w:r>
      <w:r w:rsidR="00F83782" w:rsidRPr="00F657DF">
        <w:rPr>
          <w:rFonts w:cstheme="minorHAnsi"/>
        </w:rPr>
        <w:t xml:space="preserve">, </w:t>
      </w:r>
      <w:r w:rsidR="00F83782" w:rsidRPr="00F657DF">
        <w:rPr>
          <w:rFonts w:cstheme="minorHAnsi"/>
          <w:b/>
        </w:rPr>
        <w:t>to make an incision</w:t>
      </w:r>
      <w:r w:rsidR="00F83782" w:rsidRPr="00F657DF">
        <w:rPr>
          <w:rFonts w:cstheme="minorHAnsi"/>
        </w:rPr>
        <w:t>, to slit open, to tear out, to tear down, neṣ</w:t>
      </w:r>
      <w:r w:rsidR="00F83782" w:rsidRPr="00F657DF">
        <w:rPr>
          <w:rFonts w:eastAsia="Calibri" w:cstheme="minorHAnsi"/>
        </w:rPr>
        <w:t>û</w:t>
      </w:r>
      <w:r w:rsidR="00E2718C">
        <w:rPr>
          <w:rFonts w:eastAsia="Calibri" w:cstheme="minorHAnsi"/>
        </w:rPr>
        <w:br/>
      </w:r>
      <w:r w:rsidR="00E2718C" w:rsidRPr="00E2718C">
        <w:rPr>
          <w:rFonts w:eastAsia="Calibri" w:cstheme="minorHAnsi"/>
          <w:b/>
        </w:rPr>
        <w:t>incite</w:t>
      </w:r>
      <w:r w:rsidR="00E2718C">
        <w:rPr>
          <w:rFonts w:eastAsia="Calibri" w:cstheme="minorHAnsi"/>
        </w:rPr>
        <w:t xml:space="preserve">, </w:t>
      </w:r>
      <w:r w:rsidR="00E2718C" w:rsidRPr="00E2718C">
        <w:rPr>
          <w:rFonts w:eastAsia="Calibri" w:cstheme="minorHAnsi"/>
          <w:b/>
        </w:rPr>
        <w:t>to incite</w:t>
      </w:r>
      <w:r w:rsidR="00E2718C">
        <w:rPr>
          <w:rFonts w:eastAsia="Calibri" w:cstheme="minorHAnsi"/>
        </w:rPr>
        <w:t xml:space="preserve">, </w:t>
      </w:r>
      <w:r w:rsidR="00E2718C" w:rsidRPr="00650D3D">
        <w:rPr>
          <w:rFonts w:cstheme="minorHAnsi"/>
        </w:rPr>
        <w:t>š</w:t>
      </w:r>
      <w:r w:rsidR="00E2718C">
        <w:rPr>
          <w:rFonts w:eastAsia="Calibri" w:cstheme="minorHAnsi"/>
        </w:rPr>
        <w:t>uppu</w:t>
      </w:r>
      <w:r w:rsidR="00E2718C" w:rsidRPr="00650D3D">
        <w:rPr>
          <w:rFonts w:eastAsia="Calibri" w:cstheme="minorHAnsi"/>
        </w:rPr>
        <w:t>ḫ</w:t>
      </w:r>
      <w:r w:rsidR="00E2718C">
        <w:rPr>
          <w:rFonts w:eastAsia="Calibri" w:cstheme="minorHAnsi"/>
        </w:rPr>
        <w:t>u</w:t>
      </w:r>
      <w:r w:rsidR="00EB0392" w:rsidRPr="00F657DF">
        <w:rPr>
          <w:rFonts w:cstheme="minorHAnsi"/>
        </w:rPr>
        <w:br/>
      </w:r>
      <w:r w:rsidR="00EB0392" w:rsidRPr="00F657DF">
        <w:rPr>
          <w:rFonts w:cstheme="minorHAnsi"/>
          <w:b/>
        </w:rPr>
        <w:t>incline</w:t>
      </w:r>
      <w:r w:rsidR="00EB0392" w:rsidRPr="00F657DF">
        <w:rPr>
          <w:rFonts w:cstheme="minorHAnsi"/>
        </w:rPr>
        <w:t>,</w:t>
      </w:r>
      <w:r w:rsidR="00EB0392" w:rsidRPr="00F657DF">
        <w:rPr>
          <w:rFonts w:cstheme="minorHAnsi"/>
          <w:b/>
        </w:rPr>
        <w:t xml:space="preserve"> to construct an incline</w:t>
      </w:r>
      <w:r w:rsidR="00EB0392" w:rsidRPr="00F657DF">
        <w:rPr>
          <w:rFonts w:cstheme="minorHAnsi"/>
        </w:rPr>
        <w:t>, to subject oneself, to subjugate, to bow down, to make bow, to bend, to bend down,</w:t>
      </w:r>
      <w:r w:rsidR="00EB0392" w:rsidRPr="00F657DF">
        <w:rPr>
          <w:rFonts w:cstheme="minorHAnsi"/>
          <w:b/>
        </w:rPr>
        <w:t xml:space="preserve"> </w:t>
      </w:r>
      <w:r w:rsidR="00EB0392" w:rsidRPr="00F657DF">
        <w:rPr>
          <w:rFonts w:cstheme="minorHAnsi"/>
        </w:rPr>
        <w:t>to submit to an overlord, a deity,</w:t>
      </w:r>
      <w:r w:rsidR="00EB0392" w:rsidRPr="00F657DF">
        <w:rPr>
          <w:rFonts w:cstheme="minorHAnsi"/>
          <w:b/>
        </w:rPr>
        <w:t xml:space="preserve"> </w:t>
      </w:r>
      <w:r w:rsidR="00EB0392" w:rsidRPr="00F657DF">
        <w:rPr>
          <w:rFonts w:cstheme="minorHAnsi"/>
        </w:rPr>
        <w:t>to submit to a decision, to force into submission, to make submissive, kanāšu</w:t>
      </w:r>
      <w:r w:rsidR="003B71FB">
        <w:rPr>
          <w:rFonts w:cstheme="minorHAnsi"/>
        </w:rPr>
        <w:br/>
      </w:r>
      <w:r w:rsidR="003B71FB" w:rsidRPr="003B71FB">
        <w:rPr>
          <w:rFonts w:cstheme="minorHAnsi"/>
          <w:b/>
        </w:rPr>
        <w:t>incline</w:t>
      </w:r>
      <w:r w:rsidR="003B71FB">
        <w:rPr>
          <w:rFonts w:cstheme="minorHAnsi"/>
        </w:rPr>
        <w:t xml:space="preserve">, </w:t>
      </w:r>
      <w:r w:rsidR="003B71FB" w:rsidRPr="003B71FB">
        <w:rPr>
          <w:rFonts w:cstheme="minorHAnsi"/>
          <w:b/>
        </w:rPr>
        <w:t>to incline</w:t>
      </w:r>
      <w:r w:rsidR="003B71FB">
        <w:rPr>
          <w:rFonts w:cstheme="minorHAnsi"/>
        </w:rPr>
        <w:t xml:space="preserve">, </w:t>
      </w:r>
      <w:r w:rsidR="003B71FB" w:rsidRPr="003B71FB">
        <w:rPr>
          <w:rFonts w:cstheme="minorHAnsi"/>
        </w:rPr>
        <w:t>to bend down</w:t>
      </w:r>
      <w:r w:rsidR="003B71FB">
        <w:rPr>
          <w:rFonts w:cstheme="minorHAnsi"/>
        </w:rPr>
        <w:t xml:space="preserve">, to bend, </w:t>
      </w:r>
      <w:r w:rsidR="003B71FB" w:rsidRPr="00852E43">
        <w:rPr>
          <w:rFonts w:cstheme="minorHAnsi"/>
        </w:rPr>
        <w:t>to bow</w:t>
      </w:r>
      <w:r w:rsidR="003B71FB">
        <w:rPr>
          <w:rFonts w:cstheme="minorHAnsi"/>
        </w:rPr>
        <w:t>, to cause to bow down, to prostrate, qad</w:t>
      </w:r>
      <w:r w:rsidR="003B71FB" w:rsidRPr="00016FF6">
        <w:rPr>
          <w:rFonts w:cstheme="minorHAnsi"/>
        </w:rPr>
        <w:t>ā</w:t>
      </w:r>
      <w:r w:rsidR="003B71FB">
        <w:rPr>
          <w:rFonts w:cstheme="minorHAnsi"/>
        </w:rPr>
        <w:t>du</w:t>
      </w:r>
      <w:r w:rsidR="00EB0392" w:rsidRPr="00F657DF">
        <w:rPr>
          <w:rFonts w:cstheme="minorHAnsi"/>
        </w:rPr>
        <w:br/>
      </w:r>
      <w:r w:rsidR="00EB0392" w:rsidRPr="00F657DF">
        <w:rPr>
          <w:rFonts w:cstheme="minorHAnsi"/>
          <w:b/>
        </w:rPr>
        <w:t>incline for shedding rain water</w:t>
      </w:r>
      <w:r w:rsidR="00EB0392" w:rsidRPr="00F657DF">
        <w:rPr>
          <w:rFonts w:cstheme="minorHAnsi"/>
        </w:rPr>
        <w:t>, kinšu</w:t>
      </w:r>
      <w:r w:rsidR="00DA3533" w:rsidRPr="00F657DF">
        <w:rPr>
          <w:rFonts w:cstheme="minorHAnsi"/>
        </w:rPr>
        <w:br/>
      </w:r>
      <w:r w:rsidR="00DA3533" w:rsidRPr="00F657DF">
        <w:rPr>
          <w:rFonts w:cstheme="minorHAnsi"/>
          <w:b/>
        </w:rPr>
        <w:t>inclined</w:t>
      </w:r>
      <w:r w:rsidR="00DA3533" w:rsidRPr="00F657DF">
        <w:rPr>
          <w:rFonts w:cstheme="minorHAnsi"/>
        </w:rPr>
        <w:t>,</w:t>
      </w:r>
      <w:r w:rsidR="00DA3533" w:rsidRPr="00F657DF">
        <w:rPr>
          <w:rFonts w:cstheme="minorHAnsi"/>
          <w:b/>
        </w:rPr>
        <w:t xml:space="preserve"> </w:t>
      </w:r>
      <w:r w:rsidR="00DA3533" w:rsidRPr="00F657DF">
        <w:rPr>
          <w:rFonts w:eastAsia="Calibri" w:cstheme="minorHAnsi"/>
          <w:b/>
        </w:rPr>
        <w:t>favorably inclined</w:t>
      </w:r>
      <w:r w:rsidR="00DA3533" w:rsidRPr="00F657DF">
        <w:rPr>
          <w:rFonts w:eastAsia="Calibri" w:cstheme="minorHAnsi"/>
        </w:rPr>
        <w:t>, observer, muppalsu</w:t>
      </w:r>
      <w:r w:rsidR="00793700">
        <w:rPr>
          <w:rFonts w:eastAsia="Calibri" w:cstheme="minorHAnsi"/>
        </w:rPr>
        <w:br/>
      </w:r>
      <w:r w:rsidR="00793700" w:rsidRPr="00793700">
        <w:rPr>
          <w:rFonts w:ascii="Calibri" w:eastAsia="Calibri" w:hAnsi="Calibri" w:cs="Calibri"/>
          <w:b/>
        </w:rPr>
        <w:t>including</w:t>
      </w:r>
      <w:r w:rsidR="00793700">
        <w:rPr>
          <w:rFonts w:ascii="Calibri" w:eastAsia="Calibri" w:hAnsi="Calibri" w:cs="Calibri"/>
        </w:rPr>
        <w:t xml:space="preserve">, </w:t>
      </w:r>
      <w:r w:rsidR="00793700" w:rsidRPr="00793700">
        <w:rPr>
          <w:rFonts w:ascii="Calibri" w:eastAsia="Calibri" w:hAnsi="Calibri" w:cs="Calibri"/>
        </w:rPr>
        <w:t>together with</w:t>
      </w:r>
      <w:r w:rsidR="00793700">
        <w:rPr>
          <w:rFonts w:ascii="Calibri" w:eastAsia="Calibri" w:hAnsi="Calibri" w:cs="Calibri"/>
        </w:rPr>
        <w:t xml:space="preserve">, </w:t>
      </w:r>
      <w:r w:rsidR="00793700" w:rsidRPr="00484FF2">
        <w:rPr>
          <w:rFonts w:ascii="Calibri" w:eastAsia="Calibri" w:hAnsi="Calibri" w:cs="Calibri"/>
        </w:rPr>
        <w:t>with</w:t>
      </w:r>
      <w:r w:rsidR="00793700">
        <w:rPr>
          <w:rFonts w:ascii="Calibri" w:eastAsia="Calibri" w:hAnsi="Calibri" w:cs="Calibri"/>
        </w:rPr>
        <w:t>, prep., qadi</w:t>
      </w:r>
      <w:r w:rsidR="00DE6159" w:rsidRPr="00F657DF">
        <w:rPr>
          <w:rFonts w:cstheme="minorHAnsi"/>
        </w:rPr>
        <w:br/>
      </w:r>
      <w:r w:rsidR="00DE6159" w:rsidRPr="00F657DF">
        <w:rPr>
          <w:rFonts w:cstheme="minorHAnsi"/>
          <w:b/>
        </w:rPr>
        <w:t>income</w:t>
      </w:r>
      <w:r w:rsidR="00DE6159" w:rsidRPr="00F657DF">
        <w:rPr>
          <w:rFonts w:cstheme="minorHAnsi"/>
        </w:rPr>
        <w:t>, appeal to a deity, encounter with a deity, mi</w:t>
      </w:r>
      <w:r w:rsidR="00DE6159" w:rsidRPr="00F657DF">
        <w:rPr>
          <w:rFonts w:eastAsia="Calibri" w:cstheme="minorHAnsi"/>
        </w:rPr>
        <w:t>ḫ</w:t>
      </w:r>
      <w:r w:rsidR="00DE6159" w:rsidRPr="00F657DF">
        <w:rPr>
          <w:rFonts w:cstheme="minorHAnsi"/>
        </w:rPr>
        <w:t>irtu</w:t>
      </w:r>
      <w:r w:rsidR="00FA707C">
        <w:rPr>
          <w:rFonts w:cstheme="minorHAnsi"/>
        </w:rPr>
        <w:br/>
      </w:r>
      <w:r w:rsidR="00FA707C" w:rsidRPr="00FA707C">
        <w:rPr>
          <w:rFonts w:ascii="Calibri" w:eastAsia="Calibri" w:hAnsi="Calibri" w:cs="Calibri"/>
          <w:b/>
        </w:rPr>
        <w:t>income</w:t>
      </w:r>
      <w:r w:rsidR="00FA707C">
        <w:rPr>
          <w:rFonts w:ascii="Calibri" w:eastAsia="Calibri" w:hAnsi="Calibri" w:cs="Calibri"/>
        </w:rPr>
        <w:t xml:space="preserve">, </w:t>
      </w:r>
      <w:r w:rsidR="00FA707C" w:rsidRPr="00FA707C">
        <w:rPr>
          <w:rFonts w:ascii="Calibri" w:eastAsia="Calibri" w:hAnsi="Calibri" w:cs="Calibri"/>
        </w:rPr>
        <w:t>benefit</w:t>
      </w:r>
      <w:r w:rsidR="00FA707C">
        <w:rPr>
          <w:rFonts w:ascii="Calibri" w:eastAsia="Calibri" w:hAnsi="Calibri" w:cs="Calibri"/>
        </w:rPr>
        <w:t xml:space="preserve">, </w:t>
      </w:r>
      <w:r w:rsidR="00FA707C" w:rsidRPr="00FA707C">
        <w:rPr>
          <w:rFonts w:ascii="Calibri" w:eastAsia="Calibri" w:hAnsi="Calibri" w:cs="Calibri"/>
        </w:rPr>
        <w:t>share</w:t>
      </w:r>
      <w:r w:rsidR="00FA707C">
        <w:rPr>
          <w:rFonts w:ascii="Calibri" w:eastAsia="Calibri" w:hAnsi="Calibri" w:cs="Calibri"/>
        </w:rPr>
        <w:t xml:space="preserve">, </w:t>
      </w:r>
      <w:r w:rsidR="00FA707C" w:rsidRPr="005B3E9B">
        <w:rPr>
          <w:rFonts w:ascii="Calibri" w:eastAsia="Calibri" w:hAnsi="Calibri" w:cs="Calibri"/>
        </w:rPr>
        <w:t>return</w:t>
      </w:r>
      <w:r w:rsidR="00FA707C">
        <w:rPr>
          <w:rFonts w:ascii="Calibri" w:eastAsia="Calibri" w:hAnsi="Calibri" w:cs="Calibri"/>
        </w:rPr>
        <w:t xml:space="preserve">, </w:t>
      </w:r>
      <w:r w:rsidR="00FA707C" w:rsidRPr="005B3E9B">
        <w:rPr>
          <w:rFonts w:ascii="Calibri" w:eastAsia="Calibri" w:hAnsi="Calibri" w:cs="Calibri"/>
        </w:rPr>
        <w:t>profit</w:t>
      </w:r>
      <w:r w:rsidR="00FA707C">
        <w:rPr>
          <w:rFonts w:ascii="Calibri" w:eastAsia="Calibri" w:hAnsi="Calibri" w:cs="Calibri"/>
        </w:rPr>
        <w:t>, taj</w:t>
      </w:r>
      <w:r w:rsidR="00FA707C" w:rsidRPr="00650D3D">
        <w:rPr>
          <w:rFonts w:cstheme="minorHAnsi"/>
        </w:rPr>
        <w:t>ā</w:t>
      </w:r>
      <w:r w:rsidR="00FA707C">
        <w:rPr>
          <w:rFonts w:ascii="Calibri" w:eastAsia="Calibri" w:hAnsi="Calibri" w:cs="Calibri"/>
        </w:rPr>
        <w:t>ru</w:t>
      </w:r>
      <w:r w:rsidR="0010117F">
        <w:rPr>
          <w:rFonts w:ascii="Calibri" w:eastAsia="Calibri" w:hAnsi="Calibri" w:cs="Calibri"/>
        </w:rPr>
        <w:br/>
      </w:r>
      <w:r w:rsidR="0010117F" w:rsidRPr="0010117F">
        <w:rPr>
          <w:rFonts w:ascii="Calibri" w:eastAsia="Calibri" w:hAnsi="Calibri" w:cs="Calibri"/>
          <w:b/>
        </w:rPr>
        <w:t>income from a prebend</w:t>
      </w:r>
      <w:r w:rsidR="0010117F">
        <w:rPr>
          <w:rFonts w:ascii="Calibri" w:eastAsia="Calibri" w:hAnsi="Calibri" w:cs="Calibri"/>
        </w:rPr>
        <w:t>, te</w:t>
      </w:r>
      <w:r w:rsidR="0010117F" w:rsidRPr="00650D3D">
        <w:rPr>
          <w:rFonts w:cstheme="minorHAnsi"/>
        </w:rPr>
        <w:t>š</w:t>
      </w:r>
      <w:r w:rsidR="0010117F">
        <w:rPr>
          <w:rFonts w:ascii="Calibri" w:eastAsia="Calibri" w:hAnsi="Calibri" w:cs="Calibri"/>
        </w:rPr>
        <w:t>q</w:t>
      </w:r>
      <w:r w:rsidR="0010117F" w:rsidRPr="00650D3D">
        <w:rPr>
          <w:rFonts w:eastAsia="Calibri" w:cstheme="minorHAnsi"/>
        </w:rPr>
        <w:t>ī</w:t>
      </w:r>
      <w:r w:rsidR="0010117F">
        <w:rPr>
          <w:rFonts w:ascii="Calibri" w:eastAsia="Calibri" w:hAnsi="Calibri" w:cs="Calibri"/>
        </w:rPr>
        <w:t>tu</w:t>
      </w:r>
      <w:r w:rsidR="00E133EF" w:rsidRPr="00F657DF">
        <w:rPr>
          <w:rFonts w:cstheme="minorHAnsi"/>
        </w:rPr>
        <w:br/>
      </w:r>
      <w:r w:rsidR="00E133EF" w:rsidRPr="00F657DF">
        <w:rPr>
          <w:rFonts w:eastAsia="Calibri" w:cstheme="minorHAnsi"/>
          <w:b/>
        </w:rPr>
        <w:t>income from a prebend</w:t>
      </w:r>
      <w:r w:rsidR="00E133EF" w:rsidRPr="00F657DF">
        <w:rPr>
          <w:rFonts w:eastAsia="Calibri" w:cstheme="minorHAnsi"/>
        </w:rPr>
        <w:t>, prebend, temple office, ritual, rite, divine authority, power, office, symbol, insignia, authoritative decision, command,decree, custom, practice, par</w:t>
      </w:r>
      <w:r w:rsidR="00E133EF" w:rsidRPr="00F657DF">
        <w:rPr>
          <w:rFonts w:cstheme="minorHAnsi"/>
        </w:rPr>
        <w:t>ṣ</w:t>
      </w:r>
      <w:r w:rsidR="00E133EF" w:rsidRPr="00F657DF">
        <w:rPr>
          <w:rFonts w:eastAsia="Calibri" w:cstheme="minorHAnsi"/>
        </w:rPr>
        <w:t>u</w:t>
      </w:r>
      <w:r w:rsidR="00EB0392" w:rsidRPr="00F657DF">
        <w:rPr>
          <w:rFonts w:cstheme="minorHAnsi"/>
        </w:rPr>
        <w:br/>
      </w:r>
      <w:r w:rsidR="00EB0392" w:rsidRPr="00F657DF">
        <w:rPr>
          <w:rFonts w:cstheme="minorHAnsi"/>
          <w:b/>
        </w:rPr>
        <w:t>income from a secular or a temple office</w:t>
      </w:r>
      <w:r w:rsidR="00EB0392" w:rsidRPr="00F657DF">
        <w:rPr>
          <w:rFonts w:cstheme="minorHAnsi"/>
        </w:rPr>
        <w:t>, property, lot, portion, share (a portion of land, or booty, assigned by lot, lot, fortune, power, special qualification, emblem, isqu</w:t>
      </w:r>
      <w:r w:rsidR="00EB0392" w:rsidRPr="00F657DF">
        <w:rPr>
          <w:rFonts w:cstheme="minorHAnsi"/>
        </w:rPr>
        <w:br/>
      </w:r>
      <w:r w:rsidR="00EB0392" w:rsidRPr="00F657DF">
        <w:rPr>
          <w:rFonts w:cstheme="minorHAnsi"/>
          <w:b/>
        </w:rPr>
        <w:t>income</w:t>
      </w:r>
      <w:r w:rsidR="00EB0392" w:rsidRPr="00F657DF">
        <w:rPr>
          <w:rFonts w:cstheme="minorHAnsi"/>
        </w:rPr>
        <w:t>, gifts, presents (to a god or king), import duty, offering, amount, irbu</w:t>
      </w:r>
      <w:r w:rsidR="00EB0392" w:rsidRPr="00F657DF">
        <w:rPr>
          <w:rFonts w:cstheme="minorHAnsi"/>
        </w:rPr>
        <w:br/>
      </w:r>
      <w:r w:rsidR="00EB0392" w:rsidRPr="00F657DF">
        <w:rPr>
          <w:rFonts w:cstheme="minorHAnsi"/>
          <w:b/>
        </w:rPr>
        <w:t>income or dues registered in a special ledger</w:t>
      </w:r>
      <w:r w:rsidR="00EB0392" w:rsidRPr="00F657DF">
        <w:rPr>
          <w:rFonts w:cstheme="minorHAnsi"/>
        </w:rPr>
        <w:t xml:space="preserve"> </w:t>
      </w:r>
      <w:r w:rsidR="00EB0392" w:rsidRPr="00F657DF">
        <w:rPr>
          <w:rFonts w:cstheme="minorHAnsi"/>
          <w:b/>
        </w:rPr>
        <w:t>or list on a wooden tablet</w:t>
      </w:r>
      <w:r w:rsidR="00EB0392" w:rsidRPr="00F657DF">
        <w:rPr>
          <w:rFonts w:cstheme="minorHAnsi"/>
        </w:rPr>
        <w:t>, wooden board (as part of a window, part of a brick mold, etc.), kiskirru</w:t>
      </w:r>
      <w:r w:rsidR="00166DAC" w:rsidRPr="00F657DF">
        <w:rPr>
          <w:rFonts w:cstheme="minorHAnsi"/>
        </w:rPr>
        <w:br/>
      </w:r>
      <w:r w:rsidR="00166DAC" w:rsidRPr="00F657DF">
        <w:rPr>
          <w:rFonts w:cstheme="minorHAnsi"/>
          <w:b/>
        </w:rPr>
        <w:t>income paid to holders of brebends</w:t>
      </w:r>
      <w:r w:rsidR="00166DAC" w:rsidRPr="00F657DF">
        <w:rPr>
          <w:rFonts w:cstheme="minorHAnsi"/>
        </w:rPr>
        <w:t>, a porridge,  pappasu</w:t>
      </w:r>
      <w:r w:rsidR="00210573">
        <w:rPr>
          <w:rFonts w:cstheme="minorHAnsi"/>
        </w:rPr>
        <w:br/>
      </w:r>
      <w:r w:rsidR="00210573" w:rsidRPr="00210573">
        <w:rPr>
          <w:rFonts w:ascii="Calibri" w:eastAsia="Calibri" w:hAnsi="Calibri" w:cs="Calibri"/>
          <w:b/>
        </w:rPr>
        <w:t>income</w:t>
      </w:r>
      <w:r w:rsidR="00210573">
        <w:rPr>
          <w:rFonts w:ascii="Calibri" w:eastAsia="Calibri" w:hAnsi="Calibri" w:cs="Calibri"/>
        </w:rPr>
        <w:t xml:space="preserve">, </w:t>
      </w:r>
      <w:r w:rsidR="00210573" w:rsidRPr="00210573">
        <w:rPr>
          <w:rFonts w:ascii="Calibri" w:eastAsia="Calibri" w:hAnsi="Calibri" w:cs="Calibri"/>
        </w:rPr>
        <w:t>receipts</w:t>
      </w:r>
      <w:r w:rsidR="00210573">
        <w:rPr>
          <w:rFonts w:ascii="Calibri" w:eastAsia="Calibri" w:hAnsi="Calibri" w:cs="Calibri"/>
        </w:rPr>
        <w:t xml:space="preserve">, </w:t>
      </w:r>
      <w:r w:rsidR="00210573" w:rsidRPr="00B1299E">
        <w:rPr>
          <w:rFonts w:ascii="Calibri" w:eastAsia="Calibri" w:hAnsi="Calibri" w:cs="Calibri"/>
        </w:rPr>
        <w:t>storing of crops</w:t>
      </w:r>
      <w:r w:rsidR="00210573">
        <w:rPr>
          <w:rFonts w:ascii="Calibri" w:eastAsia="Calibri" w:hAnsi="Calibri" w:cs="Calibri"/>
        </w:rPr>
        <w:t xml:space="preserve">, </w:t>
      </w:r>
      <w:r w:rsidR="00210573" w:rsidRPr="00B1299E">
        <w:rPr>
          <w:rFonts w:ascii="Calibri" w:eastAsia="Calibri" w:hAnsi="Calibri" w:cs="Calibri"/>
        </w:rPr>
        <w:t>bringing in</w:t>
      </w:r>
      <w:r w:rsidR="00210573">
        <w:rPr>
          <w:rFonts w:ascii="Calibri" w:eastAsia="Calibri" w:hAnsi="Calibri" w:cs="Calibri"/>
        </w:rPr>
        <w:t xml:space="preserve">, receivables, present, </w:t>
      </w:r>
      <w:r w:rsidR="00210573" w:rsidRPr="00650D3D">
        <w:rPr>
          <w:rFonts w:cstheme="minorHAnsi"/>
        </w:rPr>
        <w:t>š</w:t>
      </w:r>
      <w:r w:rsidR="00210573" w:rsidRPr="00650D3D">
        <w:rPr>
          <w:rFonts w:eastAsia="Calibri" w:cstheme="minorHAnsi"/>
        </w:rPr>
        <w:t>ū</w:t>
      </w:r>
      <w:r w:rsidR="00210573">
        <w:rPr>
          <w:rFonts w:ascii="Calibri" w:eastAsia="Calibri" w:hAnsi="Calibri" w:cs="Calibri"/>
        </w:rPr>
        <w:t>rubtu</w:t>
      </w:r>
      <w:r w:rsidR="00804840" w:rsidRPr="00F657DF">
        <w:rPr>
          <w:rFonts w:cstheme="minorHAnsi"/>
        </w:rPr>
        <w:br/>
      </w:r>
      <w:r w:rsidR="00804840" w:rsidRPr="00F657DF">
        <w:rPr>
          <w:rFonts w:eastAsia="Calibri" w:cstheme="minorHAnsi"/>
          <w:b/>
        </w:rPr>
        <w:t>income</w:t>
      </w:r>
      <w:r w:rsidR="00804840" w:rsidRPr="00F657DF">
        <w:rPr>
          <w:rFonts w:eastAsia="Calibri" w:cstheme="minorHAnsi"/>
        </w:rPr>
        <w:t>, revenue, a type of loan, melqētu</w:t>
      </w:r>
      <w:r w:rsidR="00B819CF">
        <w:rPr>
          <w:rFonts w:eastAsia="Calibri" w:cstheme="minorHAnsi"/>
        </w:rPr>
        <w:br/>
      </w:r>
      <w:r w:rsidR="00B819CF" w:rsidRPr="00B819CF">
        <w:rPr>
          <w:rFonts w:cstheme="minorHAnsi"/>
          <w:b/>
        </w:rPr>
        <w:t>incomparable</w:t>
      </w:r>
      <w:r w:rsidR="00B819CF">
        <w:rPr>
          <w:rFonts w:cstheme="minorHAnsi"/>
        </w:rPr>
        <w:t xml:space="preserve">, </w:t>
      </w:r>
      <w:r w:rsidR="00B819CF" w:rsidRPr="00B819CF">
        <w:rPr>
          <w:rFonts w:cstheme="minorHAnsi"/>
          <w:b/>
        </w:rPr>
        <w:t>to be incomparable</w:t>
      </w:r>
      <w:r w:rsidR="00B819CF" w:rsidRPr="001473FD">
        <w:rPr>
          <w:rFonts w:cstheme="minorHAnsi"/>
        </w:rPr>
        <w:t xml:space="preserve">, </w:t>
      </w:r>
      <w:r w:rsidR="00B819CF" w:rsidRPr="00B819CF">
        <w:rPr>
          <w:rFonts w:cstheme="minorHAnsi"/>
        </w:rPr>
        <w:t>to compete</w:t>
      </w:r>
      <w:r w:rsidR="00B819CF" w:rsidRPr="001473FD">
        <w:rPr>
          <w:rFonts w:cstheme="minorHAnsi"/>
        </w:rPr>
        <w:t xml:space="preserve">, </w:t>
      </w:r>
      <w:r w:rsidR="00B819CF" w:rsidRPr="00DE2C52">
        <w:rPr>
          <w:rFonts w:cstheme="minorHAnsi"/>
        </w:rPr>
        <w:t>to defy</w:t>
      </w:r>
      <w:r w:rsidR="00B819CF" w:rsidRPr="001473FD">
        <w:rPr>
          <w:rFonts w:cstheme="minorHAnsi"/>
        </w:rPr>
        <w:t xml:space="preserve">, </w:t>
      </w:r>
      <w:r w:rsidR="00B819CF" w:rsidRPr="00DE2C52">
        <w:rPr>
          <w:rFonts w:cstheme="minorHAnsi"/>
        </w:rPr>
        <w:t>to reach the same height</w:t>
      </w:r>
      <w:r w:rsidR="00B819CF" w:rsidRPr="001473FD">
        <w:rPr>
          <w:rFonts w:cstheme="minorHAnsi"/>
        </w:rPr>
        <w:t xml:space="preserve">, </w:t>
      </w:r>
      <w:r w:rsidR="00B819CF" w:rsidRPr="00DE2C52">
        <w:rPr>
          <w:rFonts w:cstheme="minorHAnsi"/>
        </w:rPr>
        <w:t>to match</w:t>
      </w:r>
      <w:r w:rsidR="00B819CF" w:rsidRPr="001473FD">
        <w:rPr>
          <w:rFonts w:cstheme="minorHAnsi"/>
        </w:rPr>
        <w:t xml:space="preserve">, </w:t>
      </w:r>
      <w:r w:rsidR="00B819CF" w:rsidRPr="00DE2C52">
        <w:rPr>
          <w:rFonts w:cstheme="minorHAnsi"/>
        </w:rPr>
        <w:t>to rival</w:t>
      </w:r>
      <w:r w:rsidR="00B819CF" w:rsidRPr="001473FD">
        <w:rPr>
          <w:rFonts w:cstheme="minorHAnsi"/>
        </w:rPr>
        <w:t xml:space="preserve">, to equal in brightness, to become equal, to claim equality, to be equaled, to rival each other, to fight with someone, to fight, to rival, to be rivaled, šanānu  </w:t>
      </w:r>
      <w:r w:rsidR="007A6760" w:rsidRPr="00F657DF">
        <w:rPr>
          <w:rFonts w:eastAsia="Calibri" w:cstheme="minorHAnsi"/>
        </w:rPr>
        <w:br/>
      </w:r>
      <w:r w:rsidR="007A6760" w:rsidRPr="00F657DF">
        <w:rPr>
          <w:rFonts w:cstheme="minorHAnsi"/>
          <w:b/>
        </w:rPr>
        <w:t>incompetent</w:t>
      </w:r>
      <w:r w:rsidR="007A6760" w:rsidRPr="00F657DF">
        <w:rPr>
          <w:rFonts w:cstheme="minorHAnsi"/>
        </w:rPr>
        <w:t>, stupid, ignorant, foolish, adj., inadvertently, stupidly, adv., mud</w:t>
      </w:r>
      <w:r w:rsidR="007A6760" w:rsidRPr="00F657DF">
        <w:rPr>
          <w:rFonts w:eastAsia="Calibri" w:cstheme="minorHAnsi"/>
        </w:rPr>
        <w:t>û</w:t>
      </w:r>
      <w:r w:rsidR="007A6760" w:rsidRPr="00F657DF">
        <w:rPr>
          <w:rFonts w:cstheme="minorHAnsi"/>
        </w:rPr>
        <w:t>, in la mud</w:t>
      </w:r>
      <w:r w:rsidR="007A6760" w:rsidRPr="00F657DF">
        <w:rPr>
          <w:rFonts w:eastAsia="Calibri" w:cstheme="minorHAnsi"/>
        </w:rPr>
        <w:t>û</w:t>
      </w:r>
      <w:r w:rsidR="005946B7">
        <w:rPr>
          <w:rFonts w:eastAsia="Calibri" w:cstheme="minorHAnsi"/>
        </w:rPr>
        <w:br/>
      </w:r>
      <w:r w:rsidR="005946B7" w:rsidRPr="005946B7">
        <w:rPr>
          <w:rFonts w:eastAsia="Calibri" w:cstheme="minorHAnsi"/>
          <w:b/>
        </w:rPr>
        <w:t>inconsiderate behavior</w:t>
      </w:r>
      <w:r w:rsidR="005946B7">
        <w:rPr>
          <w:rFonts w:eastAsia="Calibri" w:cstheme="minorHAnsi"/>
        </w:rPr>
        <w:t>, tar</w:t>
      </w:r>
      <w:r w:rsidR="005946B7" w:rsidRPr="00650D3D">
        <w:rPr>
          <w:rFonts w:cstheme="minorHAnsi"/>
        </w:rPr>
        <w:t>š</w:t>
      </w:r>
      <w:r w:rsidR="005946B7">
        <w:rPr>
          <w:rFonts w:eastAsia="Calibri" w:cstheme="minorHAnsi"/>
        </w:rPr>
        <w:t>i</w:t>
      </w:r>
      <w:r w:rsidR="005946B7" w:rsidRPr="00650D3D">
        <w:rPr>
          <w:rFonts w:cstheme="minorHAnsi"/>
        </w:rPr>
        <w:t>ā</w:t>
      </w:r>
      <w:r w:rsidR="005946B7">
        <w:rPr>
          <w:rFonts w:eastAsia="Calibri" w:cstheme="minorHAnsi"/>
        </w:rPr>
        <w:t>tu</w:t>
      </w:r>
      <w:r w:rsidR="002A3ED8">
        <w:rPr>
          <w:rFonts w:eastAsia="Calibri" w:cstheme="minorHAnsi"/>
        </w:rPr>
        <w:br/>
      </w:r>
      <w:r w:rsidR="002A3ED8" w:rsidRPr="002A3ED8">
        <w:rPr>
          <w:rFonts w:eastAsia="Calibri" w:cstheme="minorHAnsi"/>
          <w:b/>
        </w:rPr>
        <w:t>incorrect behavior</w:t>
      </w:r>
      <w:r w:rsidR="002A3ED8">
        <w:rPr>
          <w:rFonts w:eastAsia="Calibri" w:cstheme="minorHAnsi"/>
        </w:rPr>
        <w:t xml:space="preserve">, </w:t>
      </w:r>
      <w:r w:rsidR="002A3ED8" w:rsidRPr="002A3ED8">
        <w:t>untruth</w:t>
      </w:r>
      <w:r w:rsidR="002A3ED8">
        <w:t>,</w:t>
      </w:r>
      <w:r w:rsidR="002A3ED8" w:rsidRPr="00CF5181">
        <w:rPr>
          <w:rFonts w:eastAsia="Calibri" w:cstheme="minorHAnsi"/>
        </w:rPr>
        <w:t xml:space="preserve"> safe course</w:t>
      </w:r>
      <w:r w:rsidR="002A3ED8">
        <w:rPr>
          <w:rFonts w:eastAsia="Calibri" w:cstheme="minorHAnsi"/>
        </w:rPr>
        <w:t xml:space="preserve">, safe completion of a journey, </w:t>
      </w:r>
      <w:r w:rsidR="002A3ED8" w:rsidRPr="000E0400">
        <w:rPr>
          <w:rFonts w:eastAsia="Calibri" w:cstheme="minorHAnsi"/>
        </w:rPr>
        <w:t>welfare of a country</w:t>
      </w:r>
      <w:r w:rsidR="002A3ED8">
        <w:rPr>
          <w:rFonts w:eastAsia="Calibri" w:cstheme="minorHAnsi"/>
        </w:rPr>
        <w:t xml:space="preserve">, a city, </w:t>
      </w:r>
      <w:r w:rsidR="002A3ED8" w:rsidRPr="001B14AA">
        <w:rPr>
          <w:rFonts w:eastAsia="Calibri" w:cstheme="minorHAnsi"/>
        </w:rPr>
        <w:t>(physical) wellbeing</w:t>
      </w:r>
      <w:r w:rsidR="002A3ED8">
        <w:rPr>
          <w:rFonts w:eastAsia="Calibri" w:cstheme="minorHAnsi"/>
        </w:rPr>
        <w:t xml:space="preserve">, </w:t>
      </w:r>
      <w:r w:rsidR="002A3ED8" w:rsidRPr="001B14AA">
        <w:rPr>
          <w:rFonts w:eastAsia="Calibri" w:cstheme="minorHAnsi"/>
        </w:rPr>
        <w:t>health</w:t>
      </w:r>
      <w:r w:rsidR="002A3ED8">
        <w:rPr>
          <w:rFonts w:eastAsia="Calibri" w:cstheme="minorHAnsi"/>
        </w:rPr>
        <w:t xml:space="preserve">, </w:t>
      </w:r>
      <w:r w:rsidR="002A3ED8" w:rsidRPr="00650D3D">
        <w:rPr>
          <w:rFonts w:cstheme="minorHAnsi"/>
        </w:rPr>
        <w:t>š</w:t>
      </w:r>
      <w:r w:rsidR="002A3ED8">
        <w:rPr>
          <w:rFonts w:eastAsia="Calibri" w:cstheme="minorHAnsi"/>
        </w:rPr>
        <w:t>al</w:t>
      </w:r>
      <w:r w:rsidR="002A3ED8" w:rsidRPr="00650D3D">
        <w:rPr>
          <w:rFonts w:cstheme="minorHAnsi"/>
        </w:rPr>
        <w:t>ā</w:t>
      </w:r>
      <w:r w:rsidR="002A3ED8">
        <w:rPr>
          <w:rFonts w:eastAsia="Calibri" w:cstheme="minorHAnsi"/>
        </w:rPr>
        <w:t>mu</w:t>
      </w:r>
      <w:r w:rsidR="002438EF" w:rsidRPr="00F657DF">
        <w:rPr>
          <w:rFonts w:eastAsia="Calibri" w:cstheme="minorHAnsi"/>
        </w:rPr>
        <w:br/>
      </w:r>
      <w:r w:rsidR="002438EF" w:rsidRPr="00F657DF">
        <w:rPr>
          <w:rFonts w:eastAsia="Calibri" w:cstheme="minorHAnsi"/>
          <w:b/>
        </w:rPr>
        <w:t>increase</w:t>
      </w:r>
      <w:r w:rsidR="002438EF" w:rsidRPr="00F657DF">
        <w:rPr>
          <w:rFonts w:eastAsia="Calibri" w:cstheme="minorHAnsi"/>
        </w:rPr>
        <w:t>?, namattu</w:t>
      </w:r>
      <w:r w:rsidR="00221B30">
        <w:rPr>
          <w:rFonts w:eastAsia="Calibri" w:cstheme="minorHAnsi"/>
        </w:rPr>
        <w:br/>
      </w:r>
      <w:r w:rsidR="00221B30" w:rsidRPr="00221B30">
        <w:rPr>
          <w:rFonts w:eastAsia="Calibri" w:cstheme="minorHAnsi"/>
          <w:b/>
        </w:rPr>
        <w:lastRenderedPageBreak/>
        <w:t>increase</w:t>
      </w:r>
      <w:r w:rsidR="00221B30">
        <w:rPr>
          <w:rFonts w:eastAsia="Calibri" w:cstheme="minorHAnsi"/>
        </w:rPr>
        <w:t>, additional payment, rubb</w:t>
      </w:r>
      <w:r w:rsidR="00221B30" w:rsidRPr="001F026D">
        <w:rPr>
          <w:rFonts w:ascii="Calibri" w:eastAsia="Calibri" w:hAnsi="Calibri" w:cs="Calibri"/>
        </w:rPr>
        <w:t>û</w:t>
      </w:r>
      <w:r w:rsidR="005E72F8" w:rsidRPr="00F657DF">
        <w:rPr>
          <w:rFonts w:eastAsia="Calibri" w:cstheme="minorHAnsi"/>
        </w:rPr>
        <w:br/>
      </w:r>
      <w:r w:rsidR="005E72F8" w:rsidRPr="00F657DF">
        <w:rPr>
          <w:rFonts w:cstheme="minorHAnsi"/>
          <w:b/>
        </w:rPr>
        <w:t>increase</w:t>
      </w:r>
      <w:r w:rsidR="005E72F8" w:rsidRPr="00F657DF">
        <w:rPr>
          <w:rFonts w:cstheme="minorHAnsi"/>
        </w:rPr>
        <w:t>?, excess?, remaining greater part, majority, nam’adu</w:t>
      </w:r>
      <w:r w:rsidR="00570056">
        <w:rPr>
          <w:rFonts w:cstheme="minorHAnsi"/>
        </w:rPr>
        <w:br/>
      </w:r>
      <w:r w:rsidR="00570056" w:rsidRPr="00570056">
        <w:rPr>
          <w:rFonts w:ascii="Calibri" w:eastAsia="Calibri" w:hAnsi="Calibri" w:cs="Calibri"/>
          <w:b/>
        </w:rPr>
        <w:t>increase</w:t>
      </w:r>
      <w:r w:rsidR="00570056">
        <w:rPr>
          <w:rFonts w:ascii="Calibri" w:eastAsia="Calibri" w:hAnsi="Calibri" w:cs="Calibri"/>
        </w:rPr>
        <w:t xml:space="preserve">, </w:t>
      </w:r>
      <w:r w:rsidR="00570056" w:rsidRPr="00570056">
        <w:rPr>
          <w:rFonts w:ascii="Calibri" w:eastAsia="Calibri" w:hAnsi="Calibri" w:cs="Calibri"/>
        </w:rPr>
        <w:t>reinforcement</w:t>
      </w:r>
      <w:r w:rsidR="00570056">
        <w:rPr>
          <w:rFonts w:ascii="Calibri" w:eastAsia="Calibri" w:hAnsi="Calibri" w:cs="Calibri"/>
        </w:rPr>
        <w:t>, addition, delivery consignment, terd</w:t>
      </w:r>
      <w:r w:rsidR="00570056" w:rsidRPr="00650D3D">
        <w:rPr>
          <w:rFonts w:eastAsia="Calibri" w:cstheme="minorHAnsi"/>
        </w:rPr>
        <w:t>ī</w:t>
      </w:r>
      <w:r w:rsidR="00570056">
        <w:rPr>
          <w:rFonts w:ascii="Calibri" w:eastAsia="Calibri" w:hAnsi="Calibri" w:cs="Calibri"/>
        </w:rPr>
        <w:t>tu</w:t>
      </w:r>
      <w:r w:rsidR="00C378EC">
        <w:rPr>
          <w:rFonts w:cstheme="minorHAnsi"/>
        </w:rPr>
        <w:br/>
      </w:r>
      <w:r w:rsidR="00C378EC" w:rsidRPr="00C378EC">
        <w:rPr>
          <w:rFonts w:eastAsia="Calibri" w:cstheme="minorHAnsi"/>
          <w:b/>
        </w:rPr>
        <w:t>increase</w:t>
      </w:r>
      <w:r w:rsidR="00C378EC">
        <w:rPr>
          <w:rFonts w:eastAsia="Calibri" w:cstheme="minorHAnsi"/>
        </w:rPr>
        <w:t xml:space="preserve">, </w:t>
      </w:r>
      <w:r w:rsidR="00C378EC" w:rsidRPr="00C378EC">
        <w:rPr>
          <w:rFonts w:eastAsia="Calibri" w:cstheme="minorHAnsi"/>
          <w:b/>
        </w:rPr>
        <w:t>to increase</w:t>
      </w:r>
      <w:r w:rsidR="00C378EC">
        <w:rPr>
          <w:rFonts w:eastAsia="Calibri" w:cstheme="minorHAnsi"/>
        </w:rPr>
        <w:t xml:space="preserve">, </w:t>
      </w:r>
      <w:r w:rsidR="00C378EC" w:rsidRPr="00C378EC">
        <w:rPr>
          <w:rFonts w:eastAsia="Calibri" w:cstheme="minorHAnsi"/>
        </w:rPr>
        <w:t>to extend</w:t>
      </w:r>
      <w:r w:rsidR="00C378EC">
        <w:rPr>
          <w:rFonts w:eastAsia="Calibri" w:cstheme="minorHAnsi"/>
        </w:rPr>
        <w:t xml:space="preserve">, to </w:t>
      </w:r>
      <w:r w:rsidR="00C378EC" w:rsidRPr="00C378EC">
        <w:rPr>
          <w:rFonts w:eastAsia="Calibri" w:cstheme="minorHAnsi"/>
        </w:rPr>
        <w:t>enlarge</w:t>
      </w:r>
      <w:r w:rsidR="00C378EC">
        <w:rPr>
          <w:rFonts w:eastAsia="Calibri" w:cstheme="minorHAnsi"/>
        </w:rPr>
        <w:t xml:space="preserve">, </w:t>
      </w:r>
      <w:r w:rsidR="00C378EC" w:rsidRPr="00C378EC">
        <w:rPr>
          <w:rFonts w:eastAsia="Calibri" w:cstheme="minorHAnsi"/>
        </w:rPr>
        <w:t>to be broad</w:t>
      </w:r>
      <w:r w:rsidR="00C378EC">
        <w:rPr>
          <w:rFonts w:eastAsia="Calibri" w:cstheme="minorHAnsi"/>
        </w:rPr>
        <w:t xml:space="preserve">, wide, to broaden, widen, </w:t>
      </w:r>
      <w:r w:rsidR="00C378EC" w:rsidRPr="00650D3D">
        <w:rPr>
          <w:rFonts w:cstheme="minorHAnsi"/>
        </w:rPr>
        <w:t>š</w:t>
      </w:r>
      <w:r w:rsidR="00C378EC">
        <w:rPr>
          <w:rFonts w:eastAsia="Calibri" w:cstheme="minorHAnsi"/>
        </w:rPr>
        <w:t>ad</w:t>
      </w:r>
      <w:r w:rsidR="00C378EC" w:rsidRPr="00650D3D">
        <w:rPr>
          <w:rFonts w:cstheme="minorHAnsi"/>
        </w:rPr>
        <w:t>ā</w:t>
      </w:r>
      <w:r w:rsidR="00C378EC">
        <w:rPr>
          <w:rFonts w:eastAsia="Calibri" w:cstheme="minorHAnsi"/>
        </w:rPr>
        <w:t>lu</w:t>
      </w:r>
      <w:r w:rsidR="003F3E5D">
        <w:rPr>
          <w:rFonts w:cstheme="minorHAnsi"/>
        </w:rPr>
        <w:br/>
      </w:r>
      <w:r w:rsidR="003F3E5D" w:rsidRPr="003F3E5D">
        <w:rPr>
          <w:rFonts w:cstheme="minorHAnsi"/>
          <w:b/>
        </w:rPr>
        <w:t>increase</w:t>
      </w:r>
      <w:r w:rsidR="003F3E5D">
        <w:rPr>
          <w:rFonts w:cstheme="minorHAnsi"/>
        </w:rPr>
        <w:t xml:space="preserve">, </w:t>
      </w:r>
      <w:r w:rsidR="003F3E5D" w:rsidRPr="003F3E5D">
        <w:rPr>
          <w:rFonts w:cstheme="minorHAnsi"/>
          <w:b/>
        </w:rPr>
        <w:t>to increase fourfold</w:t>
      </w:r>
      <w:r w:rsidR="003F3E5D">
        <w:rPr>
          <w:rFonts w:cstheme="minorHAnsi"/>
        </w:rPr>
        <w:t>, rubbu’u</w:t>
      </w:r>
      <w:r w:rsidR="00872582">
        <w:rPr>
          <w:rFonts w:cstheme="minorHAnsi"/>
        </w:rPr>
        <w:br/>
      </w:r>
      <w:r w:rsidR="00872582" w:rsidRPr="00872582">
        <w:rPr>
          <w:rFonts w:cstheme="minorHAnsi"/>
          <w:b/>
        </w:rPr>
        <w:t>increase</w:t>
      </w:r>
      <w:r w:rsidR="00872582">
        <w:rPr>
          <w:rFonts w:cstheme="minorHAnsi"/>
        </w:rPr>
        <w:t xml:space="preserve">, </w:t>
      </w:r>
      <w:r w:rsidR="00872582" w:rsidRPr="00872582">
        <w:rPr>
          <w:rFonts w:cstheme="minorHAnsi"/>
          <w:b/>
        </w:rPr>
        <w:t>to</w:t>
      </w:r>
      <w:r w:rsidR="00872582" w:rsidRPr="00872582">
        <w:rPr>
          <w:rFonts w:cstheme="minorHAnsi"/>
        </w:rPr>
        <w:t xml:space="preserve"> </w:t>
      </w:r>
      <w:r w:rsidR="00872582" w:rsidRPr="00872582">
        <w:rPr>
          <w:rFonts w:cstheme="minorHAnsi"/>
          <w:b/>
        </w:rPr>
        <w:t>increase in volume</w:t>
      </w:r>
      <w:r w:rsidR="00872582">
        <w:rPr>
          <w:rFonts w:cstheme="minorHAnsi"/>
        </w:rPr>
        <w:t xml:space="preserve">, </w:t>
      </w:r>
      <w:r w:rsidR="00872582" w:rsidRPr="00872582">
        <w:rPr>
          <w:rFonts w:cstheme="minorHAnsi"/>
        </w:rPr>
        <w:t>to rise</w:t>
      </w:r>
      <w:r w:rsidR="00872582">
        <w:rPr>
          <w:rFonts w:cstheme="minorHAnsi"/>
        </w:rPr>
        <w:t>,</w:t>
      </w:r>
      <w:r w:rsidR="00872582" w:rsidRPr="003B70AD">
        <w:rPr>
          <w:rFonts w:cstheme="minorHAnsi"/>
        </w:rPr>
        <w:t xml:space="preserve"> </w:t>
      </w:r>
      <w:r w:rsidR="00872582">
        <w:rPr>
          <w:rFonts w:cstheme="minorHAnsi"/>
        </w:rPr>
        <w:t>to rise in value, to rise in rank or position,</w:t>
      </w:r>
      <w:r w:rsidR="00872582" w:rsidRPr="003B70AD">
        <w:rPr>
          <w:rFonts w:cstheme="minorHAnsi"/>
        </w:rPr>
        <w:t xml:space="preserve"> </w:t>
      </w:r>
      <w:r w:rsidR="00872582" w:rsidRPr="009F11AC">
        <w:rPr>
          <w:rFonts w:cstheme="minorHAnsi"/>
        </w:rPr>
        <w:t>to be raised</w:t>
      </w:r>
      <w:r w:rsidR="00872582">
        <w:rPr>
          <w:rFonts w:cstheme="minorHAnsi"/>
        </w:rPr>
        <w:t xml:space="preserve">, </w:t>
      </w:r>
      <w:r w:rsidR="00872582" w:rsidRPr="007C5B65">
        <w:rPr>
          <w:rFonts w:cstheme="minorHAnsi"/>
        </w:rPr>
        <w:t>raise</w:t>
      </w:r>
      <w:r w:rsidR="00872582">
        <w:rPr>
          <w:rFonts w:cstheme="minorHAnsi"/>
        </w:rPr>
        <w:t>, to</w:t>
      </w:r>
      <w:r w:rsidR="00872582" w:rsidRPr="007C5B65">
        <w:rPr>
          <w:rFonts w:cstheme="minorHAnsi"/>
        </w:rPr>
        <w:t xml:space="preserve"> </w:t>
      </w:r>
      <w:r w:rsidR="00872582">
        <w:rPr>
          <w:rFonts w:cstheme="minorHAnsi"/>
        </w:rPr>
        <w:t>raise, promote in rank, to raise to a higher level, to ascend,</w:t>
      </w:r>
      <w:r w:rsidR="00872582" w:rsidRPr="003B70AD">
        <w:rPr>
          <w:rFonts w:cstheme="minorHAnsi"/>
        </w:rPr>
        <w:t xml:space="preserve"> </w:t>
      </w:r>
      <w:r w:rsidR="00872582">
        <w:rPr>
          <w:rFonts w:cstheme="minorHAnsi"/>
        </w:rPr>
        <w:t xml:space="preserve">to raise prices, </w:t>
      </w:r>
      <w:r w:rsidR="00872582" w:rsidRPr="007C5B65">
        <w:rPr>
          <w:rFonts w:cstheme="minorHAnsi"/>
        </w:rPr>
        <w:t>to grow high</w:t>
      </w:r>
      <w:r w:rsidR="00872582">
        <w:rPr>
          <w:rFonts w:cstheme="minorHAnsi"/>
        </w:rPr>
        <w:t xml:space="preserve">, to move upward, upstream, to lift, to take upstream, to elevate, to extol, to praise, to pay attention, to support, to help, to build, make higher, to exalt, to applaud, </w:t>
      </w:r>
      <w:r w:rsidR="00872582" w:rsidRPr="00650D3D">
        <w:rPr>
          <w:rFonts w:cstheme="minorHAnsi"/>
        </w:rPr>
        <w:t>š</w:t>
      </w:r>
      <w:r w:rsidR="00872582">
        <w:rPr>
          <w:rFonts w:cstheme="minorHAnsi"/>
        </w:rPr>
        <w:t>aq</w:t>
      </w:r>
      <w:r w:rsidR="00872582" w:rsidRPr="00650D3D">
        <w:rPr>
          <w:rFonts w:eastAsia="Calibri" w:cstheme="minorHAnsi"/>
        </w:rPr>
        <w:t>û</w:t>
      </w:r>
      <w:r w:rsidR="00CE4BD5">
        <w:rPr>
          <w:rFonts w:cstheme="minorHAnsi"/>
        </w:rPr>
        <w:br/>
      </w:r>
      <w:r w:rsidR="00CE4BD5" w:rsidRPr="00CE4BD5">
        <w:rPr>
          <w:rFonts w:cstheme="minorHAnsi"/>
          <w:b/>
        </w:rPr>
        <w:t>increase</w:t>
      </w:r>
      <w:r w:rsidR="00CE4BD5">
        <w:rPr>
          <w:rFonts w:cstheme="minorHAnsi"/>
        </w:rPr>
        <w:t xml:space="preserve">, </w:t>
      </w:r>
      <w:r w:rsidR="00CE4BD5" w:rsidRPr="00CE4BD5">
        <w:rPr>
          <w:rFonts w:eastAsia="Calibri" w:cstheme="minorHAnsi"/>
          <w:b/>
        </w:rPr>
        <w:t>to increase</w:t>
      </w:r>
      <w:r w:rsidR="00CE4BD5">
        <w:rPr>
          <w:rFonts w:eastAsia="Calibri" w:cstheme="minorHAnsi"/>
        </w:rPr>
        <w:t xml:space="preserve">, to increase (said of an obligation), </w:t>
      </w:r>
      <w:r w:rsidR="00CE4BD5">
        <w:rPr>
          <w:rFonts w:cstheme="minorHAnsi"/>
        </w:rPr>
        <w:t xml:space="preserve">to </w:t>
      </w:r>
      <w:r w:rsidR="00CE4BD5" w:rsidRPr="00CE4BD5">
        <w:rPr>
          <w:rFonts w:eastAsia="Calibri" w:cstheme="minorHAnsi"/>
        </w:rPr>
        <w:t>enlarge</w:t>
      </w:r>
      <w:r w:rsidR="00CE4BD5">
        <w:rPr>
          <w:rFonts w:eastAsia="Calibri" w:cstheme="minorHAnsi"/>
        </w:rPr>
        <w:t>,</w:t>
      </w:r>
      <w:r w:rsidR="00CE4BD5" w:rsidRPr="005E3151">
        <w:rPr>
          <w:rFonts w:eastAsia="Calibri" w:cstheme="minorHAnsi"/>
        </w:rPr>
        <w:t xml:space="preserve"> </w:t>
      </w:r>
      <w:r w:rsidR="00CE4BD5">
        <w:rPr>
          <w:rFonts w:eastAsia="Calibri" w:cstheme="minorHAnsi"/>
        </w:rPr>
        <w:t>to enlarge (buildings, etc.), to become large in size, to grow, to grow up, to become great, superior, to accrue (said of interest), to swell, to elevate in rank, to promote, to bring up, rear children, to raise children, to raise a crop, to exalt, to extol, to magnify, to extend borders, rab</w:t>
      </w:r>
      <w:r w:rsidR="00CE4BD5" w:rsidRPr="001F026D">
        <w:rPr>
          <w:rFonts w:ascii="Calibri" w:eastAsia="Calibri" w:hAnsi="Calibri" w:cs="Calibri"/>
        </w:rPr>
        <w:t>û</w:t>
      </w:r>
      <w:r w:rsidR="00D57CF4">
        <w:rPr>
          <w:rFonts w:ascii="Calibri" w:eastAsia="Calibri" w:hAnsi="Calibri" w:cs="Calibri"/>
        </w:rPr>
        <w:br/>
      </w:r>
      <w:r w:rsidR="00D57CF4" w:rsidRPr="00810026">
        <w:rPr>
          <w:rFonts w:ascii="Calibri" w:eastAsia="Calibri" w:hAnsi="Calibri" w:cs="Calibri"/>
          <w:b/>
        </w:rPr>
        <w:t>increase</w:t>
      </w:r>
      <w:r w:rsidR="00D57CF4">
        <w:rPr>
          <w:rFonts w:ascii="Calibri" w:eastAsia="Calibri" w:hAnsi="Calibri" w:cs="Calibri"/>
        </w:rPr>
        <w:t xml:space="preserve">, </w:t>
      </w:r>
      <w:r w:rsidR="00D57CF4" w:rsidRPr="00810026">
        <w:rPr>
          <w:rFonts w:ascii="Calibri" w:eastAsia="Calibri" w:hAnsi="Calibri" w:cs="Calibri"/>
          <w:b/>
        </w:rPr>
        <w:t>to increase</w:t>
      </w:r>
      <w:r w:rsidR="00D57CF4">
        <w:rPr>
          <w:rFonts w:ascii="Calibri" w:eastAsia="Calibri" w:hAnsi="Calibri" w:cs="Calibri"/>
        </w:rPr>
        <w:t xml:space="preserve">, </w:t>
      </w:r>
      <w:r w:rsidR="00D57CF4" w:rsidRPr="00D57CF4">
        <w:rPr>
          <w:rFonts w:ascii="Calibri" w:eastAsia="Calibri" w:hAnsi="Calibri" w:cs="Calibri"/>
        </w:rPr>
        <w:t>to be spread out</w:t>
      </w:r>
      <w:r w:rsidR="00D57CF4">
        <w:rPr>
          <w:rFonts w:ascii="Calibri" w:eastAsia="Calibri" w:hAnsi="Calibri" w:cs="Calibri"/>
        </w:rPr>
        <w:t xml:space="preserve">, </w:t>
      </w:r>
      <w:r w:rsidR="00D57CF4" w:rsidRPr="00FF650C">
        <w:rPr>
          <w:rFonts w:ascii="Calibri" w:eastAsia="Calibri" w:hAnsi="Calibri" w:cs="Calibri"/>
        </w:rPr>
        <w:t>to grow larger</w:t>
      </w:r>
      <w:r w:rsidR="00D57CF4">
        <w:rPr>
          <w:rFonts w:ascii="Calibri" w:eastAsia="Calibri" w:hAnsi="Calibri" w:cs="Calibri"/>
        </w:rPr>
        <w:t xml:space="preserve">, </w:t>
      </w:r>
      <w:r w:rsidR="00D57CF4" w:rsidRPr="00D57CF4">
        <w:rPr>
          <w:rFonts w:ascii="Calibri" w:eastAsia="Calibri" w:hAnsi="Calibri" w:cs="Calibri"/>
        </w:rPr>
        <w:t>to be enlarged,</w:t>
      </w:r>
      <w:r w:rsidR="00D57CF4">
        <w:rPr>
          <w:rFonts w:ascii="Calibri" w:eastAsia="Calibri" w:hAnsi="Calibri" w:cs="Calibri"/>
        </w:rPr>
        <w:t xml:space="preserve"> to enlarge, </w:t>
      </w:r>
      <w:r w:rsidR="00D57CF4" w:rsidRPr="00D57CF4">
        <w:rPr>
          <w:rFonts w:ascii="Calibri" w:eastAsia="Calibri" w:hAnsi="Calibri" w:cs="Calibri"/>
        </w:rPr>
        <w:t>to become broad</w:t>
      </w:r>
      <w:r w:rsidR="00D57CF4">
        <w:rPr>
          <w:rFonts w:ascii="Calibri" w:eastAsia="Calibri" w:hAnsi="Calibri" w:cs="Calibri"/>
        </w:rPr>
        <w:t xml:space="preserve">, </w:t>
      </w:r>
      <w:r w:rsidR="00D57CF4" w:rsidRPr="00D57CF4">
        <w:rPr>
          <w:rFonts w:ascii="Calibri" w:eastAsia="Calibri" w:hAnsi="Calibri" w:cs="Calibri"/>
        </w:rPr>
        <w:t>to be widened</w:t>
      </w:r>
      <w:r w:rsidR="00D57CF4">
        <w:rPr>
          <w:rFonts w:ascii="Calibri" w:eastAsia="Calibri" w:hAnsi="Calibri" w:cs="Calibri"/>
        </w:rPr>
        <w:t xml:space="preserve">, </w:t>
      </w:r>
      <w:r w:rsidR="00D57CF4" w:rsidRPr="00FF650C">
        <w:rPr>
          <w:rFonts w:ascii="Calibri" w:eastAsia="Calibri" w:hAnsi="Calibri" w:cs="Calibri"/>
        </w:rPr>
        <w:t>to become wide</w:t>
      </w:r>
      <w:r w:rsidR="00D57CF4">
        <w:rPr>
          <w:rFonts w:ascii="Calibri" w:eastAsia="Calibri" w:hAnsi="Calibri" w:cs="Calibri"/>
        </w:rPr>
        <w:t>, to widen, to make wide,</w:t>
      </w:r>
      <w:r w:rsidR="00D57CF4" w:rsidRPr="002D14BB">
        <w:rPr>
          <w:rFonts w:ascii="Calibri" w:eastAsia="Calibri" w:hAnsi="Calibri" w:cs="Calibri"/>
        </w:rPr>
        <w:t xml:space="preserve"> </w:t>
      </w:r>
      <w:r w:rsidR="00D57CF4">
        <w:rPr>
          <w:rFonts w:ascii="Calibri" w:eastAsia="Calibri" w:hAnsi="Calibri" w:cs="Calibri"/>
        </w:rPr>
        <w:t>to expand, to extend, to strengthen (persons), rap</w:t>
      </w:r>
      <w:r w:rsidR="00D57CF4" w:rsidRPr="00016FF6">
        <w:rPr>
          <w:rFonts w:cstheme="minorHAnsi"/>
        </w:rPr>
        <w:t>ā</w:t>
      </w:r>
      <w:r w:rsidR="00D57CF4" w:rsidRPr="00455AC8">
        <w:rPr>
          <w:rFonts w:cstheme="minorHAnsi"/>
        </w:rPr>
        <w:t>š</w:t>
      </w:r>
      <w:r w:rsidR="00D57CF4">
        <w:rPr>
          <w:rFonts w:ascii="Calibri" w:eastAsia="Calibri" w:hAnsi="Calibri" w:cs="Calibri"/>
        </w:rPr>
        <w:t>u</w:t>
      </w:r>
      <w:r w:rsidR="000C2399">
        <w:rPr>
          <w:rFonts w:ascii="Calibri" w:eastAsia="Calibri" w:hAnsi="Calibri" w:cs="Calibri"/>
        </w:rPr>
        <w:br/>
      </w:r>
      <w:r w:rsidR="000C2399" w:rsidRPr="000C2399">
        <w:rPr>
          <w:rFonts w:eastAsia="Calibri" w:cstheme="minorHAnsi"/>
          <w:b/>
        </w:rPr>
        <w:t>increased</w:t>
      </w:r>
      <w:r w:rsidR="000C2399">
        <w:rPr>
          <w:rFonts w:eastAsia="Calibri" w:cstheme="minorHAnsi"/>
        </w:rPr>
        <w:t xml:space="preserve">, </w:t>
      </w:r>
      <w:r w:rsidR="000C2399" w:rsidRPr="000C2399">
        <w:rPr>
          <w:rFonts w:eastAsia="Calibri" w:cstheme="minorHAnsi"/>
        </w:rPr>
        <w:t>additional</w:t>
      </w:r>
      <w:r w:rsidR="000C2399">
        <w:rPr>
          <w:rFonts w:eastAsia="Calibri" w:cstheme="minorHAnsi"/>
        </w:rPr>
        <w:t>, adj., rudd</w:t>
      </w:r>
      <w:r w:rsidR="000C2399" w:rsidRPr="001F026D">
        <w:rPr>
          <w:rFonts w:ascii="Calibri" w:eastAsia="Calibri" w:hAnsi="Calibri" w:cs="Calibri"/>
        </w:rPr>
        <w:t>û</w:t>
      </w:r>
      <w:r w:rsidR="00CC6932" w:rsidRPr="00F657DF">
        <w:rPr>
          <w:rFonts w:eastAsia="Calibri" w:cstheme="minorHAnsi"/>
        </w:rPr>
        <w:br/>
      </w:r>
      <w:r w:rsidR="00CC6932" w:rsidRPr="00F657DF">
        <w:rPr>
          <w:rFonts w:eastAsia="Calibri" w:cstheme="minorHAnsi"/>
          <w:b/>
        </w:rPr>
        <w:t>increaser</w:t>
      </w:r>
      <w:r w:rsidR="00CC6932" w:rsidRPr="00F657DF">
        <w:rPr>
          <w:rFonts w:eastAsia="Calibri" w:cstheme="minorHAnsi"/>
        </w:rPr>
        <w:t>, mu</w:t>
      </w:r>
      <w:r w:rsidR="00CC6932" w:rsidRPr="00F657DF">
        <w:rPr>
          <w:rFonts w:cstheme="minorHAnsi"/>
        </w:rPr>
        <w:t>š</w:t>
      </w:r>
      <w:r w:rsidR="00CC6932" w:rsidRPr="00F657DF">
        <w:rPr>
          <w:rFonts w:eastAsia="Calibri" w:cstheme="minorHAnsi"/>
        </w:rPr>
        <w:t>mīdu</w:t>
      </w:r>
      <w:r w:rsidR="00A81FC4">
        <w:rPr>
          <w:rFonts w:eastAsia="Calibri" w:cstheme="minorHAnsi"/>
        </w:rPr>
        <w:br/>
      </w:r>
      <w:r w:rsidR="00A81FC4" w:rsidRPr="00A81FC4">
        <w:rPr>
          <w:rFonts w:eastAsia="Calibri" w:cstheme="minorHAnsi"/>
          <w:b/>
        </w:rPr>
        <w:t>increment</w:t>
      </w:r>
      <w:r w:rsidR="00A81FC4">
        <w:rPr>
          <w:rFonts w:eastAsia="Calibri" w:cstheme="minorHAnsi"/>
        </w:rPr>
        <w:t xml:space="preserve">, </w:t>
      </w:r>
      <w:r w:rsidR="00A81FC4" w:rsidRPr="00A81FC4">
        <w:rPr>
          <w:rFonts w:eastAsia="Calibri" w:cstheme="minorHAnsi"/>
        </w:rPr>
        <w:t>addition</w:t>
      </w:r>
      <w:r w:rsidR="00A81FC4">
        <w:rPr>
          <w:rFonts w:eastAsia="Calibri" w:cstheme="minorHAnsi"/>
        </w:rPr>
        <w:t xml:space="preserve">, </w:t>
      </w:r>
      <w:r w:rsidR="00A81FC4" w:rsidRPr="00650D3D">
        <w:rPr>
          <w:rFonts w:cstheme="minorHAnsi"/>
        </w:rPr>
        <w:t>š</w:t>
      </w:r>
      <w:r w:rsidR="00A81FC4">
        <w:rPr>
          <w:rFonts w:eastAsia="Calibri" w:cstheme="minorHAnsi"/>
        </w:rPr>
        <w:t>u</w:t>
      </w:r>
      <w:r w:rsidR="00A81FC4" w:rsidRPr="00650D3D">
        <w:rPr>
          <w:rFonts w:cstheme="minorHAnsi"/>
        </w:rPr>
        <w:t>ṣ</w:t>
      </w:r>
      <w:r w:rsidR="00A81FC4">
        <w:rPr>
          <w:rFonts w:eastAsia="Calibri" w:cstheme="minorHAnsi"/>
        </w:rPr>
        <w:t>ubtu</w:t>
      </w:r>
      <w:r w:rsidR="00C22A87">
        <w:rPr>
          <w:rFonts w:eastAsia="Calibri" w:cstheme="minorHAnsi"/>
        </w:rPr>
        <w:br/>
      </w:r>
      <w:r w:rsidR="00C22A87" w:rsidRPr="00C22A87">
        <w:rPr>
          <w:rFonts w:cstheme="minorHAnsi"/>
          <w:b/>
        </w:rPr>
        <w:t>incrustation</w:t>
      </w:r>
      <w:r w:rsidR="00C22A87">
        <w:rPr>
          <w:rFonts w:cstheme="minorHAnsi"/>
        </w:rPr>
        <w:t xml:space="preserve">, </w:t>
      </w:r>
      <w:r w:rsidR="00C22A87" w:rsidRPr="00C22A87">
        <w:rPr>
          <w:rFonts w:cstheme="minorHAnsi"/>
        </w:rPr>
        <w:t>stone inlay</w:t>
      </w:r>
      <w:r w:rsidR="00C22A87">
        <w:rPr>
          <w:rFonts w:cstheme="minorHAnsi"/>
        </w:rPr>
        <w:t xml:space="preserve">, </w:t>
      </w:r>
      <w:r w:rsidR="00C22A87" w:rsidRPr="00C22A87">
        <w:rPr>
          <w:rFonts w:cstheme="minorHAnsi"/>
        </w:rPr>
        <w:t>terrace</w:t>
      </w:r>
      <w:r w:rsidR="00C22A87">
        <w:rPr>
          <w:rFonts w:cstheme="minorHAnsi"/>
        </w:rPr>
        <w:t xml:space="preserve">, </w:t>
      </w:r>
      <w:r w:rsidR="00C22A87" w:rsidRPr="00F10551">
        <w:rPr>
          <w:rFonts w:cstheme="minorHAnsi"/>
        </w:rPr>
        <w:t>filled platform</w:t>
      </w:r>
      <w:r w:rsidR="00C22A87">
        <w:rPr>
          <w:rFonts w:cstheme="minorHAnsi"/>
        </w:rPr>
        <w:t xml:space="preserve">, </w:t>
      </w:r>
      <w:r w:rsidR="00C22A87" w:rsidRPr="00F10551">
        <w:rPr>
          <w:rFonts w:cstheme="minorHAnsi"/>
        </w:rPr>
        <w:t>fill</w:t>
      </w:r>
      <w:r w:rsidR="00C22A87">
        <w:rPr>
          <w:rFonts w:cstheme="minorHAnsi"/>
        </w:rPr>
        <w:t>, inset, decoration, taml</w:t>
      </w:r>
      <w:r w:rsidR="00C22A87" w:rsidRPr="00650D3D">
        <w:rPr>
          <w:rFonts w:eastAsia="Calibri" w:cstheme="minorHAnsi"/>
        </w:rPr>
        <w:t>û</w:t>
      </w:r>
      <w:r w:rsidR="00EB0392" w:rsidRPr="00F657DF">
        <w:rPr>
          <w:rFonts w:cstheme="minorHAnsi"/>
        </w:rPr>
        <w:br/>
      </w:r>
      <w:r w:rsidR="00EB0392" w:rsidRPr="00F657DF">
        <w:rPr>
          <w:rFonts w:cstheme="minorHAnsi"/>
          <w:b/>
        </w:rPr>
        <w:t>incrustation</w:t>
      </w:r>
      <w:r w:rsidR="00EB0392" w:rsidRPr="00F657DF">
        <w:rPr>
          <w:rFonts w:cstheme="minorHAnsi"/>
        </w:rPr>
        <w:t xml:space="preserve"> (made in a special technique), i</w:t>
      </w:r>
      <w:r w:rsidR="00EB0392" w:rsidRPr="00F657DF">
        <w:rPr>
          <w:rFonts w:eastAsia="Calibri" w:cstheme="minorHAnsi"/>
        </w:rPr>
        <w:t>ḫ</w:t>
      </w:r>
      <w:r w:rsidR="00EB0392" w:rsidRPr="00F657DF">
        <w:rPr>
          <w:rFonts w:cstheme="minorHAnsi"/>
        </w:rPr>
        <w:t>z</w:t>
      </w:r>
      <w:r w:rsidR="00EB0392" w:rsidRPr="00F657DF">
        <w:rPr>
          <w:rFonts w:eastAsia="Calibri" w:cstheme="minorHAnsi"/>
        </w:rPr>
        <w:t>ē</w:t>
      </w:r>
      <w:r w:rsidR="00EB0392" w:rsidRPr="00F657DF">
        <w:rPr>
          <w:rFonts w:cstheme="minorHAnsi"/>
        </w:rPr>
        <w:t>tu</w:t>
      </w:r>
      <w:r w:rsidR="00990245">
        <w:rPr>
          <w:rFonts w:cstheme="minorHAnsi"/>
        </w:rPr>
        <w:br/>
      </w:r>
      <w:r w:rsidR="00990245">
        <w:rPr>
          <w:rFonts w:ascii="Calibri" w:eastAsia="Calibri" w:hAnsi="Calibri" w:cs="Calibri"/>
          <w:b/>
        </w:rPr>
        <w:t>incubation</w:t>
      </w:r>
      <w:r w:rsidR="00990245">
        <w:rPr>
          <w:rFonts w:ascii="Calibri" w:eastAsia="Calibri" w:hAnsi="Calibri" w:cs="Calibri"/>
        </w:rPr>
        <w:t xml:space="preserve">, </w:t>
      </w:r>
      <w:r w:rsidR="00990245" w:rsidRPr="00990245">
        <w:rPr>
          <w:rFonts w:ascii="Calibri" w:eastAsia="Calibri" w:hAnsi="Calibri" w:cs="Calibri"/>
          <w:b/>
        </w:rPr>
        <w:t>to bring incubation</w:t>
      </w:r>
      <w:r w:rsidR="00990245">
        <w:rPr>
          <w:rFonts w:ascii="Calibri" w:eastAsia="Calibri" w:hAnsi="Calibri" w:cs="Calibri"/>
        </w:rPr>
        <w:t>,</w:t>
      </w:r>
      <w:r w:rsidR="00990245" w:rsidRPr="00990245">
        <w:rPr>
          <w:rFonts w:ascii="Calibri" w:eastAsia="Calibri" w:hAnsi="Calibri" w:cs="Calibri"/>
          <w:b/>
        </w:rPr>
        <w:t xml:space="preserve"> gestation</w:t>
      </w:r>
      <w:r w:rsidR="00990245">
        <w:rPr>
          <w:rFonts w:ascii="Calibri" w:eastAsia="Calibri" w:hAnsi="Calibri" w:cs="Calibri"/>
        </w:rPr>
        <w:t>,</w:t>
      </w:r>
      <w:r w:rsidR="00990245" w:rsidRPr="00990245">
        <w:rPr>
          <w:rFonts w:ascii="Calibri" w:eastAsia="Calibri" w:hAnsi="Calibri" w:cs="Calibri"/>
          <w:b/>
        </w:rPr>
        <w:t xml:space="preserve"> to term</w:t>
      </w:r>
      <w:r w:rsidR="00990245">
        <w:rPr>
          <w:rFonts w:ascii="Calibri" w:eastAsia="Calibri" w:hAnsi="Calibri" w:cs="Calibri"/>
        </w:rPr>
        <w:t xml:space="preserve">, </w:t>
      </w:r>
      <w:r w:rsidR="00990245" w:rsidRPr="00990245">
        <w:rPr>
          <w:rFonts w:ascii="Calibri" w:eastAsia="Calibri" w:hAnsi="Calibri" w:cs="Calibri"/>
        </w:rPr>
        <w:t>to go to the end of a period of time</w:t>
      </w:r>
      <w:r w:rsidR="00990245">
        <w:rPr>
          <w:rFonts w:ascii="Calibri" w:eastAsia="Calibri" w:hAnsi="Calibri" w:cs="Calibri"/>
        </w:rPr>
        <w:t xml:space="preserve">, </w:t>
      </w:r>
      <w:r w:rsidR="00990245" w:rsidRPr="00580C6A">
        <w:rPr>
          <w:rFonts w:ascii="Calibri" w:eastAsia="Calibri" w:hAnsi="Calibri" w:cs="Calibri"/>
        </w:rPr>
        <w:t>to finish a recitation</w:t>
      </w:r>
      <w:r w:rsidR="00990245">
        <w:rPr>
          <w:rFonts w:ascii="Calibri" w:eastAsia="Calibri" w:hAnsi="Calibri" w:cs="Calibri"/>
        </w:rPr>
        <w:t xml:space="preserve">, recite to the end, </w:t>
      </w:r>
      <w:r w:rsidR="00990245" w:rsidRPr="00580C6A">
        <w:rPr>
          <w:rFonts w:ascii="Calibri" w:eastAsia="Calibri" w:hAnsi="Calibri" w:cs="Calibri"/>
        </w:rPr>
        <w:t>restore</w:t>
      </w:r>
      <w:r w:rsidR="00990245">
        <w:rPr>
          <w:rFonts w:ascii="Calibri" w:eastAsia="Calibri" w:hAnsi="Calibri" w:cs="Calibri"/>
        </w:rPr>
        <w:t xml:space="preserve">, </w:t>
      </w:r>
      <w:r w:rsidR="00990245" w:rsidRPr="00653B78">
        <w:rPr>
          <w:rFonts w:ascii="Calibri" w:eastAsia="Calibri" w:hAnsi="Calibri" w:cs="Calibri"/>
        </w:rPr>
        <w:t>to repair</w:t>
      </w:r>
      <w:r w:rsidR="00990245">
        <w:rPr>
          <w:rFonts w:ascii="Calibri" w:eastAsia="Calibri" w:hAnsi="Calibri" w:cs="Calibri"/>
        </w:rPr>
        <w:t xml:space="preserve">, </w:t>
      </w:r>
      <w:r w:rsidR="00990245" w:rsidRPr="00A27528">
        <w:rPr>
          <w:rFonts w:ascii="Calibri" w:eastAsia="Calibri" w:hAnsi="Calibri" w:cs="Calibri"/>
        </w:rPr>
        <w:t>to carry out instructions</w:t>
      </w:r>
      <w:r w:rsidR="00990245">
        <w:rPr>
          <w:rFonts w:ascii="Calibri" w:eastAsia="Calibri" w:hAnsi="Calibri" w:cs="Calibri"/>
        </w:rPr>
        <w:t xml:space="preserve">, missions, commands fully, to carry out a ritual in full, </w:t>
      </w:r>
      <w:r w:rsidR="00990245" w:rsidRPr="00A27528">
        <w:rPr>
          <w:rFonts w:ascii="Calibri" w:eastAsia="Calibri" w:hAnsi="Calibri" w:cs="Calibri"/>
        </w:rPr>
        <w:t>to deliver</w:t>
      </w:r>
      <w:r w:rsidR="00990245">
        <w:rPr>
          <w:rFonts w:ascii="Calibri" w:eastAsia="Calibri" w:hAnsi="Calibri" w:cs="Calibri"/>
        </w:rPr>
        <w:t xml:space="preserve">, </w:t>
      </w:r>
      <w:r w:rsidR="00990245" w:rsidRPr="00653B78">
        <w:rPr>
          <w:rFonts w:ascii="Calibri" w:eastAsia="Calibri" w:hAnsi="Calibri" w:cs="Calibri"/>
        </w:rPr>
        <w:t>to receive full payment</w:t>
      </w:r>
      <w:r w:rsidR="00990245">
        <w:rPr>
          <w:rFonts w:ascii="Calibri" w:eastAsia="Calibri" w:hAnsi="Calibri" w:cs="Calibri"/>
        </w:rPr>
        <w:t xml:space="preserve">, </w:t>
      </w:r>
      <w:r w:rsidR="00990245" w:rsidRPr="00A27528">
        <w:t>safeguard</w:t>
      </w:r>
      <w:r w:rsidR="00990245">
        <w:t xml:space="preserve">, to </w:t>
      </w:r>
      <w:r w:rsidR="00990245" w:rsidRPr="00A27528">
        <w:rPr>
          <w:rFonts w:ascii="Calibri" w:eastAsia="Calibri" w:hAnsi="Calibri" w:cs="Calibri"/>
        </w:rPr>
        <w:t>protect</w:t>
      </w:r>
      <w:r w:rsidR="00990245">
        <w:rPr>
          <w:rFonts w:ascii="Calibri" w:eastAsia="Calibri" w:hAnsi="Calibri" w:cs="Calibri"/>
        </w:rPr>
        <w:t xml:space="preserve">, </w:t>
      </w:r>
      <w:r w:rsidR="00990245" w:rsidRPr="007D093F">
        <w:rPr>
          <w:rFonts w:ascii="Calibri" w:eastAsia="Calibri" w:hAnsi="Calibri" w:cs="Calibri"/>
        </w:rPr>
        <w:t>to guard</w:t>
      </w:r>
      <w:r w:rsidR="00990245">
        <w:rPr>
          <w:rFonts w:ascii="Calibri" w:eastAsia="Calibri" w:hAnsi="Calibri" w:cs="Calibri"/>
        </w:rPr>
        <w:t xml:space="preserve">, </w:t>
      </w:r>
      <w:r w:rsidR="00990245" w:rsidRPr="00DC2086">
        <w:rPr>
          <w:rFonts w:ascii="Calibri" w:eastAsia="Calibri" w:hAnsi="Calibri" w:cs="Calibri"/>
        </w:rPr>
        <w:t>to obtain financial satisfaction</w:t>
      </w:r>
      <w:r w:rsidR="00990245">
        <w:rPr>
          <w:rFonts w:ascii="Calibri" w:eastAsia="Calibri" w:hAnsi="Calibri" w:cs="Calibri"/>
        </w:rPr>
        <w:t xml:space="preserve">, </w:t>
      </w:r>
      <w:r w:rsidR="00990245" w:rsidRPr="00DC2086">
        <w:rPr>
          <w:rFonts w:ascii="Calibri" w:eastAsia="Calibri" w:hAnsi="Calibri" w:cs="Calibri"/>
        </w:rPr>
        <w:t>to be completely carried out</w:t>
      </w:r>
      <w:r w:rsidR="00990245">
        <w:rPr>
          <w:rFonts w:ascii="Calibri" w:eastAsia="Calibri" w:hAnsi="Calibri" w:cs="Calibri"/>
        </w:rPr>
        <w:t xml:space="preserve">, </w:t>
      </w:r>
      <w:r w:rsidR="00990245" w:rsidRPr="00DC2086">
        <w:rPr>
          <w:rFonts w:ascii="Calibri" w:eastAsia="Calibri" w:hAnsi="Calibri" w:cs="Calibri"/>
        </w:rPr>
        <w:t>to reach completion</w:t>
      </w:r>
      <w:r w:rsidR="00990245">
        <w:rPr>
          <w:rFonts w:ascii="Calibri" w:eastAsia="Calibri" w:hAnsi="Calibri" w:cs="Calibri"/>
        </w:rPr>
        <w:t xml:space="preserve">, </w:t>
      </w:r>
      <w:r w:rsidR="00990245" w:rsidRPr="00DC2086">
        <w:rPr>
          <w:rFonts w:ascii="Calibri" w:eastAsia="Calibri" w:hAnsi="Calibri" w:cs="Calibri"/>
        </w:rPr>
        <w:t>to be completed</w:t>
      </w:r>
      <w:r w:rsidR="00990245">
        <w:rPr>
          <w:rFonts w:ascii="Calibri" w:eastAsia="Calibri" w:hAnsi="Calibri" w:cs="Calibri"/>
        </w:rPr>
        <w:t>, to bring work to completion,</w:t>
      </w:r>
      <w:r w:rsidR="00990245" w:rsidRPr="00DC2086">
        <w:rPr>
          <w:rFonts w:ascii="Calibri" w:eastAsia="Calibri" w:hAnsi="Calibri" w:cs="Calibri"/>
        </w:rPr>
        <w:t xml:space="preserve"> </w:t>
      </w:r>
      <w:r w:rsidR="00990245">
        <w:rPr>
          <w:rFonts w:ascii="Calibri" w:eastAsia="Calibri" w:hAnsi="Calibri" w:cs="Calibri"/>
        </w:rPr>
        <w:t xml:space="preserve">to be completed, </w:t>
      </w:r>
      <w:r w:rsidR="00990245" w:rsidRPr="00DC2086">
        <w:rPr>
          <w:rFonts w:ascii="Calibri" w:eastAsia="Calibri" w:hAnsi="Calibri" w:cs="Calibri"/>
        </w:rPr>
        <w:t>to be successful</w:t>
      </w:r>
      <w:r w:rsidR="00990245">
        <w:rPr>
          <w:rFonts w:ascii="Calibri" w:eastAsia="Calibri" w:hAnsi="Calibri" w:cs="Calibri"/>
        </w:rPr>
        <w:t xml:space="preserve">, </w:t>
      </w:r>
      <w:r w:rsidR="00990245" w:rsidRPr="008A2A84">
        <w:rPr>
          <w:rFonts w:ascii="Calibri" w:eastAsia="Calibri" w:hAnsi="Calibri" w:cs="Calibri"/>
        </w:rPr>
        <w:t>succeed</w:t>
      </w:r>
      <w:r w:rsidR="00990245">
        <w:rPr>
          <w:rFonts w:ascii="Calibri" w:eastAsia="Calibri" w:hAnsi="Calibri" w:cs="Calibri"/>
        </w:rPr>
        <w:t xml:space="preserve">, </w:t>
      </w:r>
      <w:r w:rsidR="00990245" w:rsidRPr="008A2A84">
        <w:rPr>
          <w:rFonts w:ascii="Calibri" w:eastAsia="Calibri" w:hAnsi="Calibri" w:cs="Calibri"/>
        </w:rPr>
        <w:t>to prosper</w:t>
      </w:r>
      <w:r w:rsidR="00990245">
        <w:rPr>
          <w:rFonts w:ascii="Calibri" w:eastAsia="Calibri" w:hAnsi="Calibri" w:cs="Calibri"/>
        </w:rPr>
        <w:t xml:space="preserve">, </w:t>
      </w:r>
      <w:r w:rsidR="00990245" w:rsidRPr="008A2A84">
        <w:rPr>
          <w:rFonts w:ascii="Calibri" w:eastAsia="Calibri" w:hAnsi="Calibri" w:cs="Calibri"/>
        </w:rPr>
        <w:t>to be favorable</w:t>
      </w:r>
      <w:r w:rsidR="00990245">
        <w:rPr>
          <w:rFonts w:ascii="Calibri" w:eastAsia="Calibri" w:hAnsi="Calibri" w:cs="Calibri"/>
        </w:rPr>
        <w:t xml:space="preserve">, propitious, </w:t>
      </w:r>
      <w:r w:rsidR="00990245" w:rsidRPr="009851B9">
        <w:rPr>
          <w:rFonts w:ascii="Calibri" w:eastAsia="Calibri" w:hAnsi="Calibri" w:cs="Calibri"/>
        </w:rPr>
        <w:t>to arrive safely</w:t>
      </w:r>
      <w:r w:rsidR="00990245">
        <w:rPr>
          <w:rFonts w:ascii="Calibri" w:eastAsia="Calibri" w:hAnsi="Calibri" w:cs="Calibri"/>
        </w:rPr>
        <w:t>, to go safely through the river ordeal,</w:t>
      </w:r>
      <w:r w:rsidR="00990245">
        <w:t xml:space="preserve"> </w:t>
      </w:r>
      <w:r w:rsidR="00990245" w:rsidRPr="009A173D">
        <w:rPr>
          <w:rFonts w:ascii="Calibri" w:eastAsia="Calibri" w:hAnsi="Calibri" w:cs="Calibri"/>
        </w:rPr>
        <w:t>to become safe</w:t>
      </w:r>
      <w:r w:rsidR="00990245">
        <w:rPr>
          <w:rFonts w:ascii="Calibri" w:eastAsia="Calibri" w:hAnsi="Calibri" w:cs="Calibri"/>
        </w:rPr>
        <w:t xml:space="preserve">, </w:t>
      </w:r>
      <w:r w:rsidR="00990245" w:rsidRPr="00BA631C">
        <w:rPr>
          <w:rFonts w:ascii="Calibri" w:eastAsia="Calibri" w:hAnsi="Calibri" w:cs="Calibri"/>
        </w:rPr>
        <w:t>to stay intact</w:t>
      </w:r>
      <w:r w:rsidR="00990245">
        <w:rPr>
          <w:rFonts w:ascii="Calibri" w:eastAsia="Calibri" w:hAnsi="Calibri" w:cs="Calibri"/>
        </w:rPr>
        <w:t xml:space="preserve">, </w:t>
      </w:r>
      <w:r w:rsidR="00990245" w:rsidRPr="00407A05">
        <w:rPr>
          <w:rFonts w:ascii="Calibri" w:eastAsia="Calibri" w:hAnsi="Calibri" w:cs="Calibri"/>
        </w:rPr>
        <w:t>well</w:t>
      </w:r>
      <w:r w:rsidR="00990245">
        <w:rPr>
          <w:rFonts w:ascii="Calibri" w:eastAsia="Calibri" w:hAnsi="Calibri" w:cs="Calibri"/>
        </w:rPr>
        <w:t xml:space="preserve">, </w:t>
      </w:r>
      <w:r w:rsidR="00990245" w:rsidRPr="00B42E59">
        <w:rPr>
          <w:rFonts w:ascii="Calibri" w:eastAsia="Calibri" w:hAnsi="Calibri" w:cs="Calibri"/>
        </w:rPr>
        <w:t>to be in good condition</w:t>
      </w:r>
      <w:r w:rsidR="00990245">
        <w:rPr>
          <w:rFonts w:ascii="Calibri" w:eastAsia="Calibri" w:hAnsi="Calibri" w:cs="Calibri"/>
        </w:rPr>
        <w:t xml:space="preserve">, to keep well, in good health, in good condition, to bring safely, to make favorable, to make someone successful, to grant success to someone, to pay in full, repay, compensate, to deliver in full, to make good, make restitution, to make up a loss, to repair damage, to right a wrong, to be compensated, to be paid, to be paid in full, </w:t>
      </w:r>
      <w:r w:rsidR="00990245" w:rsidRPr="00650D3D">
        <w:rPr>
          <w:rFonts w:cstheme="minorHAnsi"/>
        </w:rPr>
        <w:t>š</w:t>
      </w:r>
      <w:r w:rsidR="00990245">
        <w:rPr>
          <w:rFonts w:ascii="Calibri" w:eastAsia="Calibri" w:hAnsi="Calibri" w:cs="Calibri"/>
        </w:rPr>
        <w:t>al</w:t>
      </w:r>
      <w:r w:rsidR="00990245" w:rsidRPr="00650D3D">
        <w:rPr>
          <w:rFonts w:cstheme="minorHAnsi"/>
        </w:rPr>
        <w:t>ā</w:t>
      </w:r>
      <w:r w:rsidR="00990245">
        <w:rPr>
          <w:rFonts w:ascii="Calibri" w:eastAsia="Calibri" w:hAnsi="Calibri" w:cs="Calibri"/>
        </w:rPr>
        <w:t>mu</w:t>
      </w:r>
      <w:r w:rsidR="00876563">
        <w:rPr>
          <w:rFonts w:cstheme="minorHAnsi"/>
        </w:rPr>
        <w:br/>
      </w:r>
      <w:r w:rsidR="00876563" w:rsidRPr="00876563">
        <w:rPr>
          <w:rFonts w:cstheme="minorHAnsi"/>
          <w:b/>
        </w:rPr>
        <w:t>incubus</w:t>
      </w:r>
      <w:r w:rsidR="00876563">
        <w:rPr>
          <w:rFonts w:cstheme="minorHAnsi"/>
        </w:rPr>
        <w:t xml:space="preserve">, </w:t>
      </w:r>
      <w:r w:rsidR="00876563" w:rsidRPr="00876563">
        <w:rPr>
          <w:rFonts w:cstheme="minorHAnsi"/>
        </w:rPr>
        <w:t>inseminator</w:t>
      </w:r>
      <w:r w:rsidR="00876563">
        <w:rPr>
          <w:rFonts w:cstheme="minorHAnsi"/>
        </w:rPr>
        <w:t>, r</w:t>
      </w:r>
      <w:r w:rsidR="00876563" w:rsidRPr="00016FF6">
        <w:rPr>
          <w:rFonts w:cstheme="minorHAnsi"/>
        </w:rPr>
        <w:t>ā</w:t>
      </w:r>
      <w:r w:rsidR="00876563" w:rsidRPr="009A7C83">
        <w:rPr>
          <w:rFonts w:ascii="Calibri" w:eastAsia="Calibri" w:hAnsi="Calibri" w:cs="Calibri"/>
        </w:rPr>
        <w:t>ḫ</w:t>
      </w:r>
      <w:r w:rsidR="00876563" w:rsidRPr="001F026D">
        <w:rPr>
          <w:rFonts w:ascii="Calibri" w:eastAsia="Calibri" w:hAnsi="Calibri" w:cs="Calibri"/>
        </w:rPr>
        <w:t>û</w:t>
      </w:r>
      <w:r w:rsidR="007A1900">
        <w:rPr>
          <w:rFonts w:ascii="Calibri" w:eastAsia="Calibri" w:hAnsi="Calibri" w:cs="Calibri"/>
        </w:rPr>
        <w:br/>
      </w:r>
      <w:r w:rsidR="007A1900" w:rsidRPr="007A1900">
        <w:rPr>
          <w:rFonts w:ascii="Calibri" w:eastAsia="Calibri" w:hAnsi="Calibri" w:cs="Calibri"/>
          <w:b/>
        </w:rPr>
        <w:t>incumbent</w:t>
      </w:r>
      <w:r w:rsidR="007A1900">
        <w:rPr>
          <w:rFonts w:ascii="Calibri" w:eastAsia="Calibri" w:hAnsi="Calibri" w:cs="Calibri"/>
        </w:rPr>
        <w:t>,</w:t>
      </w:r>
      <w:r w:rsidR="007A1900" w:rsidRPr="007A1900">
        <w:rPr>
          <w:rFonts w:ascii="Calibri" w:eastAsia="Calibri" w:hAnsi="Calibri" w:cs="Calibri"/>
        </w:rPr>
        <w:t xml:space="preserve"> </w:t>
      </w:r>
      <w:r w:rsidR="007A1900" w:rsidRPr="007A1900">
        <w:rPr>
          <w:rFonts w:ascii="Calibri" w:eastAsia="Calibri" w:hAnsi="Calibri" w:cs="Calibri"/>
          <w:b/>
        </w:rPr>
        <w:t>incumbent on</w:t>
      </w:r>
      <w:r w:rsidR="007A1900">
        <w:rPr>
          <w:rFonts w:ascii="Calibri" w:eastAsia="Calibri" w:hAnsi="Calibri" w:cs="Calibri"/>
        </w:rPr>
        <w:t xml:space="preserve">,  </w:t>
      </w:r>
      <w:r w:rsidR="007A1900" w:rsidRPr="007A1900">
        <w:rPr>
          <w:rFonts w:ascii="Calibri" w:eastAsia="Calibri" w:hAnsi="Calibri" w:cs="Calibri"/>
        </w:rPr>
        <w:t>to be to the debit of</w:t>
      </w:r>
      <w:r w:rsidR="007A1900">
        <w:rPr>
          <w:rFonts w:ascii="Calibri" w:eastAsia="Calibri" w:hAnsi="Calibri" w:cs="Calibri"/>
        </w:rPr>
        <w:t xml:space="preserve">, </w:t>
      </w:r>
      <w:r w:rsidR="007A1900" w:rsidRPr="007A1900">
        <w:rPr>
          <w:rFonts w:ascii="Calibri" w:eastAsia="Calibri" w:hAnsi="Calibri" w:cs="Calibri"/>
        </w:rPr>
        <w:t>to result from an investment</w:t>
      </w:r>
      <w:r w:rsidR="007A1900">
        <w:rPr>
          <w:rFonts w:ascii="Calibri" w:eastAsia="Calibri" w:hAnsi="Calibri" w:cs="Calibri"/>
        </w:rPr>
        <w:t xml:space="preserve">, </w:t>
      </w:r>
      <w:r w:rsidR="007A1900" w:rsidRPr="001866AA">
        <w:rPr>
          <w:rFonts w:ascii="Calibri" w:eastAsia="Calibri" w:hAnsi="Calibri" w:cs="Calibri"/>
        </w:rPr>
        <w:t>to grow</w:t>
      </w:r>
      <w:r w:rsidR="007A1900">
        <w:rPr>
          <w:rFonts w:ascii="Calibri" w:eastAsia="Calibri" w:hAnsi="Calibri" w:cs="Calibri"/>
        </w:rPr>
        <w:t xml:space="preserve"> (said of crops), </w:t>
      </w:r>
      <w:r w:rsidR="007A1900" w:rsidRPr="007A1900">
        <w:rPr>
          <w:rFonts w:ascii="Calibri" w:eastAsia="Calibri" w:hAnsi="Calibri" w:cs="Calibri"/>
        </w:rPr>
        <w:t>to emerge</w:t>
      </w:r>
      <w:r w:rsidR="007A1900">
        <w:rPr>
          <w:rFonts w:ascii="Calibri" w:eastAsia="Calibri" w:hAnsi="Calibri" w:cs="Calibri"/>
        </w:rPr>
        <w:t>, to revert to a previous condition or owner, to resume a favorable attitude (said of gods),</w:t>
      </w:r>
      <w:r w:rsidR="007A1900">
        <w:rPr>
          <w:rFonts w:eastAsia="Calibri" w:cstheme="minorHAnsi"/>
        </w:rPr>
        <w:t xml:space="preserve"> </w:t>
      </w:r>
      <w:r w:rsidR="007A1900" w:rsidRPr="007A1900">
        <w:rPr>
          <w:rFonts w:ascii="Calibri" w:eastAsia="Calibri" w:hAnsi="Calibri" w:cs="Calibri"/>
        </w:rPr>
        <w:t>to turn back</w:t>
      </w:r>
      <w:r w:rsidR="007A1900">
        <w:rPr>
          <w:rFonts w:ascii="Calibri" w:eastAsia="Calibri" w:hAnsi="Calibri" w:cs="Calibri"/>
        </w:rPr>
        <w:t>, to turn around,</w:t>
      </w:r>
      <w:r w:rsidR="007A1900" w:rsidRPr="000652A6">
        <w:rPr>
          <w:rFonts w:ascii="Calibri" w:eastAsia="Calibri" w:hAnsi="Calibri" w:cs="Calibri"/>
        </w:rPr>
        <w:t xml:space="preserve"> </w:t>
      </w:r>
      <w:r w:rsidR="007A1900">
        <w:rPr>
          <w:rFonts w:ascii="Calibri" w:eastAsia="Calibri" w:hAnsi="Calibri" w:cs="Calibri"/>
        </w:rPr>
        <w:t xml:space="preserve">to turn into, to turn back upon someone, to turn around an object, a part of the body or the exta, to turn something into something else, to make turn back, of no turning back, to </w:t>
      </w:r>
      <w:r w:rsidR="007A1900" w:rsidRPr="00AF67B9">
        <w:rPr>
          <w:rFonts w:ascii="Calibri" w:eastAsia="Calibri" w:hAnsi="Calibri" w:cs="Calibri"/>
        </w:rPr>
        <w:t>return</w:t>
      </w:r>
      <w:r w:rsidR="007A1900">
        <w:rPr>
          <w:rFonts w:ascii="Calibri" w:eastAsia="Calibri" w:hAnsi="Calibri" w:cs="Calibri"/>
        </w:rPr>
        <w:t>, to come back from a journey,  a place, a campaign,</w:t>
      </w:r>
      <w:r w:rsidR="007A1900" w:rsidRPr="00842A7C">
        <w:rPr>
          <w:rFonts w:ascii="Calibri" w:eastAsia="Calibri" w:hAnsi="Calibri" w:cs="Calibri"/>
        </w:rPr>
        <w:t xml:space="preserve"> </w:t>
      </w:r>
      <w:r w:rsidR="007A1900">
        <w:rPr>
          <w:rFonts w:ascii="Calibri" w:eastAsia="Calibri" w:hAnsi="Calibri" w:cs="Calibri"/>
        </w:rPr>
        <w:t>to return someone or something,</w:t>
      </w:r>
      <w:r w:rsidR="007A1900" w:rsidRPr="00842A7C">
        <w:rPr>
          <w:rFonts w:ascii="Calibri" w:eastAsia="Calibri" w:hAnsi="Calibri" w:cs="Calibri"/>
        </w:rPr>
        <w:t xml:space="preserve"> </w:t>
      </w:r>
      <w:r w:rsidR="007A1900">
        <w:rPr>
          <w:rFonts w:ascii="Calibri" w:eastAsia="Calibri" w:hAnsi="Calibri" w:cs="Calibri"/>
        </w:rPr>
        <w:t xml:space="preserve">to return a favor, to return to a previous position or status, to return to an allegiance, to return to a previous place, to return to a place or person with evil intent (said of demons and diseases), to repeat a rite, an examination, an observation, to close a door, to be irreversible, irretraceable, retreat, to retreat, to recede, to refuse to take an oath, to change one’s mind, to reverse an order, to retract, to become, to reach an amount, an extent, to be exchanged for, to do again, to pay compensation, to take back(?), to bring back, send back, to give back, to put back, to reinstate, to bring back as booty, to restore, to rebuild, to resettle, to regurgitate, to give an answer (with terms for message, order), to respond, to </w:t>
      </w:r>
      <w:r w:rsidR="007A1900">
        <w:rPr>
          <w:rFonts w:ascii="Calibri" w:eastAsia="Calibri" w:hAnsi="Calibri" w:cs="Calibri"/>
        </w:rPr>
        <w:lastRenderedPageBreak/>
        <w:t>send back an answer, a report, to take vengeance, to make a person retract, retreat from taking an oath, to reject the 30</w:t>
      </w:r>
      <w:r w:rsidR="007A1900" w:rsidRPr="00E22562">
        <w:rPr>
          <w:rFonts w:ascii="Calibri" w:eastAsia="Calibri" w:hAnsi="Calibri" w:cs="Calibri"/>
          <w:vertAlign w:val="superscript"/>
        </w:rPr>
        <w:t>th</w:t>
      </w:r>
      <w:r w:rsidR="007A1900">
        <w:rPr>
          <w:rFonts w:ascii="Calibri" w:eastAsia="Calibri" w:hAnsi="Calibri" w:cs="Calibri"/>
        </w:rPr>
        <w:t xml:space="preserve"> day (said of the moon), to close a door, a gate, to win someone over to one’s own side, to take possession of something, to conquer, to annex, to change, to exchange, to do again, to be avenged, to give back, to send back, t</w:t>
      </w:r>
      <w:r w:rsidR="007A1900" w:rsidRPr="00650D3D">
        <w:rPr>
          <w:rFonts w:cstheme="minorHAnsi"/>
        </w:rPr>
        <w:t>ā</w:t>
      </w:r>
      <w:r w:rsidR="007A1900">
        <w:rPr>
          <w:rFonts w:ascii="Calibri" w:eastAsia="Calibri" w:hAnsi="Calibri" w:cs="Calibri"/>
        </w:rPr>
        <w:t>ru</w:t>
      </w:r>
      <w:r w:rsidR="00F528D6">
        <w:rPr>
          <w:rFonts w:ascii="Calibri" w:eastAsia="Calibri" w:hAnsi="Calibri" w:cs="Calibri"/>
        </w:rPr>
        <w:br/>
      </w:r>
      <w:r w:rsidR="00F528D6" w:rsidRPr="00F528D6">
        <w:rPr>
          <w:rFonts w:ascii="Calibri" w:eastAsia="Calibri" w:hAnsi="Calibri" w:cs="Calibri"/>
          <w:b/>
        </w:rPr>
        <w:t>incurable</w:t>
      </w:r>
      <w:r w:rsidR="00F528D6">
        <w:rPr>
          <w:rFonts w:ascii="Calibri" w:eastAsia="Calibri" w:hAnsi="Calibri" w:cs="Calibri"/>
        </w:rPr>
        <w:t>, unremitting, adj., t</w:t>
      </w:r>
      <w:r w:rsidR="00F528D6" w:rsidRPr="00650D3D">
        <w:rPr>
          <w:rFonts w:eastAsia="Calibri" w:cstheme="minorHAnsi"/>
        </w:rPr>
        <w:t>ē</w:t>
      </w:r>
      <w:r w:rsidR="00F528D6">
        <w:rPr>
          <w:rFonts w:ascii="Calibri" w:eastAsia="Calibri" w:hAnsi="Calibri" w:cs="Calibri"/>
        </w:rPr>
        <w:t>b</w:t>
      </w:r>
      <w:r w:rsidR="00F528D6" w:rsidRPr="00650D3D">
        <w:rPr>
          <w:rFonts w:eastAsia="Calibri" w:cstheme="minorHAnsi"/>
        </w:rPr>
        <w:t>û</w:t>
      </w:r>
      <w:r w:rsidR="00F528D6">
        <w:rPr>
          <w:rFonts w:ascii="Calibri" w:eastAsia="Calibri" w:hAnsi="Calibri" w:cs="Calibri"/>
        </w:rPr>
        <w:t>, in la t</w:t>
      </w:r>
      <w:r w:rsidR="00F528D6" w:rsidRPr="00650D3D">
        <w:rPr>
          <w:rFonts w:eastAsia="Calibri" w:cstheme="minorHAnsi"/>
        </w:rPr>
        <w:t>ē</w:t>
      </w:r>
      <w:r w:rsidR="00F528D6">
        <w:rPr>
          <w:rFonts w:ascii="Calibri" w:eastAsia="Calibri" w:hAnsi="Calibri" w:cs="Calibri"/>
        </w:rPr>
        <w:t>b</w:t>
      </w:r>
      <w:r w:rsidR="00F528D6" w:rsidRPr="00650D3D">
        <w:rPr>
          <w:rFonts w:eastAsia="Calibri" w:cstheme="minorHAnsi"/>
        </w:rPr>
        <w:t>û</w:t>
      </w:r>
      <w:r w:rsidR="00F528D6">
        <w:rPr>
          <w:rFonts w:ascii="Calibri" w:eastAsia="Calibri" w:hAnsi="Calibri" w:cs="Calibri"/>
        </w:rPr>
        <w:t xml:space="preserve">  </w:t>
      </w:r>
      <w:r w:rsidR="00EB0392" w:rsidRPr="00F657DF">
        <w:rPr>
          <w:rFonts w:cstheme="minorHAnsi"/>
        </w:rPr>
        <w:br/>
      </w:r>
      <w:r w:rsidR="00EB0392" w:rsidRPr="00F657DF">
        <w:rPr>
          <w:rFonts w:cstheme="minorHAnsi"/>
          <w:b/>
        </w:rPr>
        <w:t>incursion of an enemy</w:t>
      </w:r>
      <w:r w:rsidR="00EB0392" w:rsidRPr="00F657DF">
        <w:rPr>
          <w:rFonts w:cstheme="minorHAnsi"/>
        </w:rPr>
        <w:t>, razzia, iš</w:t>
      </w:r>
      <w:r w:rsidR="00EB0392" w:rsidRPr="00F657DF">
        <w:rPr>
          <w:rFonts w:eastAsia="Calibri" w:cstheme="minorHAnsi"/>
        </w:rPr>
        <w:t>ḫ</w:t>
      </w:r>
      <w:r w:rsidR="00EB0392" w:rsidRPr="00F657DF">
        <w:rPr>
          <w:rFonts w:cstheme="minorHAnsi"/>
        </w:rPr>
        <w:t>iṭu</w:t>
      </w:r>
      <w:r w:rsidR="00EB0392" w:rsidRPr="00F657DF">
        <w:rPr>
          <w:rFonts w:eastAsia="Calibri" w:cstheme="minorHAnsi"/>
        </w:rPr>
        <w:br/>
      </w:r>
      <w:r w:rsidR="00EB0392" w:rsidRPr="00F657DF">
        <w:rPr>
          <w:rFonts w:eastAsia="Calibri" w:cstheme="minorHAnsi"/>
          <w:b/>
        </w:rPr>
        <w:t>incursion</w:t>
      </w:r>
      <w:r w:rsidR="00EB0392" w:rsidRPr="00F657DF">
        <w:rPr>
          <w:rFonts w:eastAsia="Calibri" w:cstheme="minorHAnsi"/>
        </w:rPr>
        <w:t xml:space="preserve">, </w:t>
      </w:r>
      <w:r w:rsidR="00EB0392" w:rsidRPr="00F657DF">
        <w:rPr>
          <w:rFonts w:cstheme="minorHAnsi"/>
        </w:rPr>
        <w:t>to make an incursion, move across, a razzia into enemy territory, to make move across, ḫabātu</w:t>
      </w:r>
      <w:r w:rsidR="00E902A9" w:rsidRPr="00F657DF">
        <w:rPr>
          <w:rFonts w:cstheme="minorHAnsi"/>
        </w:rPr>
        <w:br/>
      </w:r>
      <w:r w:rsidR="00E902A9" w:rsidRPr="00F657DF">
        <w:rPr>
          <w:rFonts w:eastAsia="Calibri" w:cstheme="minorHAnsi"/>
          <w:b/>
        </w:rPr>
        <w:t>indecisive</w:t>
      </w:r>
      <w:r w:rsidR="00E902A9" w:rsidRPr="00F657DF">
        <w:rPr>
          <w:rFonts w:eastAsia="Calibri" w:cstheme="minorHAnsi"/>
        </w:rPr>
        <w:t>, equivocal, of equal size, amount, or degree, square, equal amount (as fine for a debt past due), mitḫ</w:t>
      </w:r>
      <w:r w:rsidR="00E902A9" w:rsidRPr="00F657DF">
        <w:rPr>
          <w:rFonts w:cstheme="minorHAnsi"/>
        </w:rPr>
        <w:t>ā</w:t>
      </w:r>
      <w:r w:rsidR="00E902A9" w:rsidRPr="00F657DF">
        <w:rPr>
          <w:rFonts w:eastAsia="Calibri" w:cstheme="minorHAnsi"/>
        </w:rPr>
        <w:t>ru</w:t>
      </w:r>
      <w:r w:rsidR="00EB0392" w:rsidRPr="00F657DF">
        <w:rPr>
          <w:rFonts w:cstheme="minorHAnsi"/>
        </w:rPr>
        <w:br/>
      </w:r>
      <w:r w:rsidR="00381CDB" w:rsidRPr="00193D70">
        <w:rPr>
          <w:rFonts w:ascii="Times New Roman" w:eastAsia="Calibri" w:hAnsi="Times New Roman" w:cs="Times New Roman"/>
          <w:b/>
          <w:sz w:val="20"/>
          <w:szCs w:val="20"/>
        </w:rPr>
        <w:t>indeed</w:t>
      </w:r>
      <w:r w:rsidR="00381CDB" w:rsidRPr="00193D70">
        <w:rPr>
          <w:rFonts w:ascii="Times New Roman" w:eastAsia="Calibri" w:hAnsi="Times New Roman" w:cs="Times New Roman"/>
          <w:sz w:val="20"/>
          <w:szCs w:val="20"/>
        </w:rPr>
        <w:t>, be it, or, lu</w:t>
      </w:r>
      <w:r w:rsidR="00097F25">
        <w:rPr>
          <w:rFonts w:ascii="Times New Roman" w:eastAsia="Calibri" w:hAnsi="Times New Roman" w:cs="Times New Roman"/>
          <w:sz w:val="20"/>
          <w:szCs w:val="20"/>
        </w:rPr>
        <w:br/>
      </w:r>
      <w:r w:rsidR="00097F25" w:rsidRPr="00097F25">
        <w:rPr>
          <w:rFonts w:ascii="Times New Roman" w:hAnsi="Times New Roman" w:cs="Times New Roman"/>
          <w:b/>
          <w:sz w:val="20"/>
          <w:szCs w:val="20"/>
        </w:rPr>
        <w:t>indeed</w:t>
      </w:r>
      <w:r w:rsidR="00097F25" w:rsidRPr="00097F25">
        <w:rPr>
          <w:rFonts w:ascii="Times New Roman" w:hAnsi="Times New Roman" w:cs="Times New Roman"/>
          <w:sz w:val="20"/>
          <w:szCs w:val="20"/>
        </w:rPr>
        <w:t>?, forthwith?, promptly?, šurrumma</w:t>
      </w:r>
      <w:r w:rsidR="00381CDB" w:rsidRPr="00193D70">
        <w:rPr>
          <w:rFonts w:ascii="Times New Roman" w:eastAsia="Calibri" w:hAnsi="Times New Roman" w:cs="Times New Roman"/>
          <w:sz w:val="20"/>
          <w:szCs w:val="20"/>
        </w:rPr>
        <w:br/>
      </w:r>
      <w:r w:rsidR="00381CDB" w:rsidRPr="00193D70">
        <w:rPr>
          <w:rFonts w:ascii="Times New Roman" w:hAnsi="Times New Roman" w:cs="Times New Roman"/>
          <w:b/>
          <w:sz w:val="20"/>
          <w:szCs w:val="20"/>
        </w:rPr>
        <w:t>indeed</w:t>
      </w:r>
      <w:r w:rsidR="00381CDB" w:rsidRPr="00193D70">
        <w:rPr>
          <w:rFonts w:ascii="Times New Roman" w:hAnsi="Times New Roman" w:cs="Times New Roman"/>
          <w:sz w:val="20"/>
          <w:szCs w:val="20"/>
        </w:rPr>
        <w:t>, is it not so? jān</w:t>
      </w:r>
      <w:r w:rsidR="00381CDB" w:rsidRPr="00193D70">
        <w:rPr>
          <w:rFonts w:ascii="Times New Roman" w:eastAsia="Calibri" w:hAnsi="Times New Roman" w:cs="Times New Roman"/>
          <w:sz w:val="20"/>
          <w:szCs w:val="20"/>
        </w:rPr>
        <w:t>û</w:t>
      </w:r>
      <w:r w:rsidR="00381CDB" w:rsidRPr="00193D70">
        <w:rPr>
          <w:rStyle w:val="FootnoteReference"/>
          <w:rFonts w:ascii="Times New Roman" w:eastAsia="Calibri" w:hAnsi="Times New Roman" w:cs="Times New Roman"/>
          <w:sz w:val="20"/>
          <w:szCs w:val="20"/>
        </w:rPr>
        <w:footnoteReference w:id="132"/>
      </w:r>
      <w:r w:rsidR="007F1B8E" w:rsidRPr="00193D70">
        <w:rPr>
          <w:rFonts w:ascii="Times New Roman" w:eastAsia="Calibri" w:hAnsi="Times New Roman" w:cs="Times New Roman"/>
          <w:sz w:val="20"/>
          <w:szCs w:val="20"/>
        </w:rPr>
        <w:br/>
      </w:r>
      <w:r w:rsidR="007F1B8E" w:rsidRPr="00193D70">
        <w:rPr>
          <w:rFonts w:ascii="Times New Roman" w:hAnsi="Times New Roman" w:cs="Times New Roman"/>
          <w:b/>
          <w:sz w:val="20"/>
          <w:szCs w:val="20"/>
        </w:rPr>
        <w:t>indeed</w:t>
      </w:r>
      <w:r w:rsidR="007F1B8E" w:rsidRPr="00193D70">
        <w:rPr>
          <w:rFonts w:ascii="Times New Roman" w:hAnsi="Times New Roman" w:cs="Times New Roman"/>
          <w:sz w:val="20"/>
          <w:szCs w:val="20"/>
        </w:rPr>
        <w:t>?, surely?, adv., ra’i</w:t>
      </w:r>
      <w:r w:rsidRPr="00193D70">
        <w:rPr>
          <w:rFonts w:ascii="Times New Roman" w:eastAsia="Calibri" w:hAnsi="Times New Roman" w:cs="Times New Roman"/>
          <w:sz w:val="20"/>
          <w:szCs w:val="20"/>
        </w:rPr>
        <w:br/>
      </w:r>
      <w:r w:rsidRPr="00193D70">
        <w:rPr>
          <w:rFonts w:ascii="Times New Roman" w:eastAsia="Calibri" w:hAnsi="Times New Roman" w:cs="Times New Roman"/>
          <w:b/>
          <w:sz w:val="20"/>
          <w:szCs w:val="20"/>
        </w:rPr>
        <w:t>indeed</w:t>
      </w:r>
      <w:r w:rsidRPr="00193D70">
        <w:rPr>
          <w:rFonts w:ascii="Times New Roman" w:eastAsia="Calibri" w:hAnsi="Times New Roman" w:cs="Times New Roman"/>
          <w:sz w:val="20"/>
          <w:szCs w:val="20"/>
        </w:rPr>
        <w:t xml:space="preserve">, </w:t>
      </w:r>
      <w:r w:rsidRPr="00193D70">
        <w:rPr>
          <w:rFonts w:ascii="Times New Roman" w:eastAsia="Calibri" w:hAnsi="Times New Roman" w:cs="Times New Roman"/>
          <w:b/>
          <w:sz w:val="20"/>
          <w:szCs w:val="20"/>
        </w:rPr>
        <w:t>yes</w:t>
      </w:r>
      <w:r w:rsidRPr="00193D70">
        <w:rPr>
          <w:rFonts w:ascii="Times New Roman" w:eastAsia="Calibri" w:hAnsi="Times New Roman" w:cs="Times New Roman"/>
          <w:sz w:val="20"/>
          <w:szCs w:val="20"/>
        </w:rPr>
        <w:t xml:space="preserve">, anna, </w:t>
      </w:r>
      <w:r w:rsidRPr="00193D70">
        <w:rPr>
          <w:rFonts w:ascii="Times New Roman" w:eastAsia="Calibri" w:hAnsi="Times New Roman" w:cs="Times New Roman"/>
          <w:i/>
          <w:sz w:val="20"/>
          <w:szCs w:val="20"/>
        </w:rPr>
        <w:t>anni, annû</w:t>
      </w:r>
      <w:r w:rsidR="00381CDB" w:rsidRPr="00F657DF">
        <w:rPr>
          <w:rFonts w:eastAsia="Calibri" w:cstheme="minorHAnsi"/>
          <w:i/>
          <w:sz w:val="20"/>
          <w:szCs w:val="20"/>
        </w:rPr>
        <w:br/>
      </w:r>
      <w:r w:rsidR="00381CDB" w:rsidRPr="00F657DF">
        <w:rPr>
          <w:rFonts w:eastAsia="Calibri" w:cstheme="minorHAnsi"/>
          <w:b/>
        </w:rPr>
        <w:t>indemnity</w:t>
      </w:r>
      <w:r w:rsidR="00381CDB" w:rsidRPr="00F657DF">
        <w:rPr>
          <w:rFonts w:eastAsia="Calibri" w:cstheme="minorHAnsi"/>
        </w:rPr>
        <w:t xml:space="preserve"> (for a</w:t>
      </w:r>
      <w:r w:rsidR="0045291A">
        <w:rPr>
          <w:rFonts w:eastAsia="Calibri" w:cstheme="minorHAnsi"/>
        </w:rPr>
        <w:t xml:space="preserve"> </w:t>
      </w:r>
      <w:r w:rsidR="00381CDB" w:rsidRPr="00F657DF">
        <w:rPr>
          <w:rFonts w:eastAsia="Calibri" w:cstheme="minorHAnsi"/>
        </w:rPr>
        <w:t>lost object), status of a person given as a distrainee for a debt, replacement (for a distrained person), ki</w:t>
      </w:r>
      <w:r w:rsidR="00381CDB" w:rsidRPr="00F657DF">
        <w:rPr>
          <w:rFonts w:cstheme="minorHAnsi"/>
        </w:rPr>
        <w:t>šš</w:t>
      </w:r>
      <w:r w:rsidR="00381CDB" w:rsidRPr="00F657DF">
        <w:rPr>
          <w:rFonts w:eastAsia="Calibri" w:cstheme="minorHAnsi"/>
        </w:rPr>
        <w:t>atu</w:t>
      </w:r>
      <w:r w:rsidR="0045291A">
        <w:rPr>
          <w:rFonts w:eastAsia="Calibri" w:cstheme="minorHAnsi"/>
        </w:rPr>
        <w:br/>
      </w:r>
      <w:r w:rsidR="0045291A" w:rsidRPr="0045291A">
        <w:rPr>
          <w:rFonts w:ascii="Times New Roman" w:eastAsia="Calibri" w:hAnsi="Times New Roman" w:cs="Times New Roman"/>
          <w:b/>
          <w:sz w:val="20"/>
          <w:szCs w:val="20"/>
        </w:rPr>
        <w:t>indemnity</w:t>
      </w:r>
      <w:r w:rsidR="0045291A">
        <w:rPr>
          <w:rFonts w:ascii="Times New Roman" w:eastAsia="Calibri" w:hAnsi="Times New Roman" w:cs="Times New Roman"/>
          <w:sz w:val="20"/>
          <w:szCs w:val="20"/>
        </w:rPr>
        <w:t xml:space="preserve">, </w:t>
      </w:r>
      <w:r w:rsidR="0045291A" w:rsidRPr="0045291A">
        <w:rPr>
          <w:rFonts w:ascii="Times New Roman" w:eastAsia="Calibri" w:hAnsi="Times New Roman" w:cs="Times New Roman"/>
          <w:b/>
          <w:sz w:val="20"/>
          <w:szCs w:val="20"/>
        </w:rPr>
        <w:t>to pay an indemnity</w:t>
      </w:r>
      <w:r w:rsidR="0045291A">
        <w:rPr>
          <w:rFonts w:ascii="Times New Roman" w:eastAsia="Calibri" w:hAnsi="Times New Roman" w:cs="Times New Roman"/>
          <w:sz w:val="20"/>
          <w:szCs w:val="20"/>
        </w:rPr>
        <w:t xml:space="preserve">, </w:t>
      </w:r>
      <w:r w:rsidR="0045291A" w:rsidRPr="0045291A">
        <w:rPr>
          <w:rFonts w:ascii="Times New Roman" w:eastAsia="Calibri" w:hAnsi="Times New Roman" w:cs="Times New Roman"/>
          <w:sz w:val="20"/>
          <w:szCs w:val="20"/>
        </w:rPr>
        <w:t>to rear up</w:t>
      </w:r>
      <w:r w:rsidR="0045291A">
        <w:rPr>
          <w:rFonts w:ascii="Times New Roman" w:eastAsia="Calibri" w:hAnsi="Times New Roman" w:cs="Times New Roman"/>
          <w:sz w:val="20"/>
          <w:szCs w:val="20"/>
        </w:rPr>
        <w:t xml:space="preserve"> (said of a snake), </w:t>
      </w:r>
      <w:r w:rsidR="0045291A" w:rsidRPr="00B50C04">
        <w:rPr>
          <w:rFonts w:ascii="Times New Roman" w:eastAsia="Calibri" w:hAnsi="Times New Roman" w:cs="Times New Roman"/>
          <w:sz w:val="20"/>
          <w:szCs w:val="20"/>
        </w:rPr>
        <w:t>to point upward or forward</w:t>
      </w:r>
      <w:r w:rsidR="0045291A">
        <w:rPr>
          <w:rFonts w:ascii="Times New Roman" w:eastAsia="Calibri" w:hAnsi="Times New Roman" w:cs="Times New Roman"/>
          <w:sz w:val="20"/>
          <w:szCs w:val="20"/>
        </w:rPr>
        <w:t xml:space="preserve">, </w:t>
      </w:r>
      <w:r w:rsidR="0045291A" w:rsidRPr="00565C9B">
        <w:rPr>
          <w:rFonts w:ascii="Times New Roman" w:eastAsia="Calibri" w:hAnsi="Times New Roman" w:cs="Times New Roman"/>
          <w:sz w:val="20"/>
          <w:szCs w:val="20"/>
        </w:rPr>
        <w:t>impale,</w:t>
      </w:r>
      <w:r w:rsidR="0045291A">
        <w:rPr>
          <w:rFonts w:ascii="Times New Roman" w:eastAsia="Calibri" w:hAnsi="Times New Roman" w:cs="Times New Roman"/>
          <w:sz w:val="20"/>
          <w:szCs w:val="20"/>
        </w:rPr>
        <w:t xml:space="preserve"> </w:t>
      </w:r>
      <w:r w:rsidR="0045291A" w:rsidRPr="00565C9B">
        <w:rPr>
          <w:rFonts w:ascii="Times New Roman" w:eastAsia="Calibri" w:hAnsi="Times New Roman" w:cs="Times New Roman"/>
          <w:sz w:val="20"/>
          <w:szCs w:val="20"/>
        </w:rPr>
        <w:t>to impale a person</w:t>
      </w:r>
      <w:r w:rsidR="0045291A">
        <w:rPr>
          <w:rFonts w:ascii="Times New Roman" w:eastAsia="Calibri" w:hAnsi="Times New Roman" w:cs="Times New Roman"/>
          <w:sz w:val="20"/>
          <w:szCs w:val="20"/>
        </w:rPr>
        <w:t xml:space="preserve">, </w:t>
      </w:r>
      <w:r w:rsidR="0045291A" w:rsidRPr="006739B3">
        <w:rPr>
          <w:rFonts w:ascii="Times New Roman" w:eastAsia="Calibri" w:hAnsi="Times New Roman" w:cs="Times New Roman"/>
          <w:sz w:val="20"/>
          <w:szCs w:val="20"/>
        </w:rPr>
        <w:t>to plant a tree</w:t>
      </w:r>
      <w:r w:rsidR="0045291A">
        <w:rPr>
          <w:rFonts w:ascii="Times New Roman" w:eastAsia="Calibri" w:hAnsi="Times New Roman" w:cs="Times New Roman"/>
          <w:sz w:val="20"/>
          <w:szCs w:val="20"/>
        </w:rPr>
        <w:t xml:space="preserve">, to have something planted, </w:t>
      </w:r>
      <w:r w:rsidR="0045291A" w:rsidRPr="00565C9B">
        <w:rPr>
          <w:rFonts w:ascii="Times New Roman" w:eastAsia="Calibri" w:hAnsi="Times New Roman" w:cs="Times New Roman"/>
          <w:sz w:val="20"/>
          <w:szCs w:val="20"/>
        </w:rPr>
        <w:t>to lift up a person</w:t>
      </w:r>
      <w:r w:rsidR="0045291A">
        <w:rPr>
          <w:rFonts w:ascii="Times New Roman" w:eastAsia="Calibri" w:hAnsi="Times New Roman" w:cs="Times New Roman"/>
          <w:sz w:val="20"/>
          <w:szCs w:val="20"/>
        </w:rPr>
        <w:t xml:space="preserve">, </w:t>
      </w:r>
      <w:r w:rsidR="0045291A" w:rsidRPr="006739B3">
        <w:rPr>
          <w:rFonts w:ascii="Times New Roman" w:eastAsia="Calibri" w:hAnsi="Times New Roman" w:cs="Times New Roman"/>
          <w:sz w:val="20"/>
          <w:szCs w:val="20"/>
        </w:rPr>
        <w:t>set up</w:t>
      </w:r>
      <w:r w:rsidR="0045291A">
        <w:rPr>
          <w:rFonts w:ascii="Times New Roman" w:eastAsia="Calibri" w:hAnsi="Times New Roman" w:cs="Times New Roman"/>
          <w:sz w:val="20"/>
          <w:szCs w:val="20"/>
        </w:rPr>
        <w:t xml:space="preserve">, to set up an object, </w:t>
      </w:r>
      <w:r w:rsidR="0045291A" w:rsidRPr="00AB40E7">
        <w:rPr>
          <w:rFonts w:ascii="Times New Roman" w:eastAsia="Calibri" w:hAnsi="Times New Roman" w:cs="Times New Roman"/>
          <w:sz w:val="20"/>
          <w:szCs w:val="20"/>
        </w:rPr>
        <w:t>erect</w:t>
      </w:r>
      <w:r w:rsidR="0045291A">
        <w:rPr>
          <w:rFonts w:ascii="Times New Roman" w:eastAsia="Calibri" w:hAnsi="Times New Roman" w:cs="Times New Roman"/>
          <w:sz w:val="20"/>
          <w:szCs w:val="20"/>
        </w:rPr>
        <w:t>, to become erect, to make eyes protrude, to make hair stand on end, to rear up (said of snakes), to protrude, zaq</w:t>
      </w:r>
      <w:r w:rsidR="0045291A" w:rsidRPr="00650D3D">
        <w:rPr>
          <w:rFonts w:cstheme="minorHAnsi"/>
        </w:rPr>
        <w:t>ā</w:t>
      </w:r>
      <w:r w:rsidR="0045291A">
        <w:rPr>
          <w:rFonts w:ascii="Times New Roman" w:eastAsia="Calibri" w:hAnsi="Times New Roman" w:cs="Times New Roman"/>
          <w:sz w:val="20"/>
          <w:szCs w:val="20"/>
        </w:rPr>
        <w:t>pu</w:t>
      </w:r>
      <w:r w:rsidR="00381CDB" w:rsidRPr="00F657DF">
        <w:rPr>
          <w:rFonts w:eastAsia="Calibri" w:cstheme="minorHAnsi"/>
          <w:i/>
        </w:rPr>
        <w:br/>
      </w:r>
      <w:r w:rsidR="00381CDB" w:rsidRPr="00F657DF">
        <w:rPr>
          <w:rFonts w:eastAsia="Calibri" w:cstheme="minorHAnsi"/>
          <w:b/>
        </w:rPr>
        <w:t>indented</w:t>
      </w:r>
      <w:r w:rsidR="00381CDB" w:rsidRPr="00F657DF">
        <w:rPr>
          <w:rFonts w:eastAsia="Calibri" w:cstheme="minorHAnsi"/>
        </w:rPr>
        <w:t>, deeply cut, adj., ḫuddudu</w:t>
      </w:r>
      <w:r w:rsidR="003B2D5A">
        <w:rPr>
          <w:rFonts w:eastAsia="Calibri" w:cstheme="minorHAnsi"/>
        </w:rPr>
        <w:br/>
      </w:r>
      <w:r w:rsidR="003B2D5A" w:rsidRPr="003B2D5A">
        <w:rPr>
          <w:rFonts w:eastAsia="Calibri" w:cstheme="minorHAnsi"/>
          <w:b/>
        </w:rPr>
        <w:t>indicate</w:t>
      </w:r>
      <w:r w:rsidR="003B2D5A">
        <w:rPr>
          <w:rFonts w:eastAsia="Calibri" w:cstheme="minorHAnsi"/>
        </w:rPr>
        <w:t xml:space="preserve">, </w:t>
      </w:r>
      <w:r w:rsidR="003B2D5A" w:rsidRPr="003B2D5A">
        <w:rPr>
          <w:rFonts w:ascii="Calibri" w:eastAsia="Calibri" w:hAnsi="Calibri" w:cs="Calibri"/>
          <w:b/>
        </w:rPr>
        <w:t>to indicate</w:t>
      </w:r>
      <w:r w:rsidR="003B2D5A">
        <w:rPr>
          <w:rFonts w:ascii="Calibri" w:eastAsia="Calibri" w:hAnsi="Calibri" w:cs="Calibri"/>
        </w:rPr>
        <w:t xml:space="preserve">, </w:t>
      </w:r>
      <w:r w:rsidR="003B2D5A" w:rsidRPr="003B2D5A">
        <w:rPr>
          <w:rFonts w:ascii="Calibri" w:eastAsia="Calibri" w:hAnsi="Calibri" w:cs="Calibri"/>
        </w:rPr>
        <w:t>designate</w:t>
      </w:r>
      <w:r w:rsidR="003B2D5A">
        <w:rPr>
          <w:rFonts w:ascii="Calibri" w:eastAsia="Calibri" w:hAnsi="Calibri" w:cs="Calibri"/>
        </w:rPr>
        <w:t xml:space="preserve">, show, speak, decree, </w:t>
      </w:r>
      <w:r w:rsidR="003B2D5A" w:rsidRPr="003728AD">
        <w:rPr>
          <w:rFonts w:ascii="Calibri" w:eastAsia="Calibri" w:hAnsi="Calibri" w:cs="Calibri"/>
        </w:rPr>
        <w:t>to call</w:t>
      </w:r>
      <w:r w:rsidR="003B2D5A">
        <w:rPr>
          <w:rFonts w:ascii="Calibri" w:eastAsia="Calibri" w:hAnsi="Calibri" w:cs="Calibri"/>
        </w:rPr>
        <w:t xml:space="preserve">, </w:t>
      </w:r>
      <w:r w:rsidR="003B2D5A" w:rsidRPr="003728AD">
        <w:rPr>
          <w:rFonts w:ascii="Calibri" w:eastAsia="Calibri" w:hAnsi="Calibri" w:cs="Calibri"/>
        </w:rPr>
        <w:t>to name</w:t>
      </w:r>
      <w:r w:rsidR="003B2D5A">
        <w:rPr>
          <w:rFonts w:ascii="Calibri" w:eastAsia="Calibri" w:hAnsi="Calibri" w:cs="Calibri"/>
        </w:rPr>
        <w:t xml:space="preserve">, </w:t>
      </w:r>
      <w:r w:rsidR="003B2D5A" w:rsidRPr="000222BF">
        <w:rPr>
          <w:rFonts w:ascii="Calibri" w:eastAsia="Calibri" w:hAnsi="Calibri" w:cs="Calibri"/>
        </w:rPr>
        <w:t>to permit,</w:t>
      </w:r>
      <w:r w:rsidR="003B2D5A">
        <w:rPr>
          <w:rFonts w:ascii="Calibri" w:eastAsia="Calibri" w:hAnsi="Calibri" w:cs="Calibri"/>
        </w:rPr>
        <w:t xml:space="preserve"> </w:t>
      </w:r>
      <w:r w:rsidR="003B2D5A" w:rsidRPr="000222BF">
        <w:rPr>
          <w:rFonts w:ascii="Calibri" w:eastAsia="Calibri" w:hAnsi="Calibri" w:cs="Calibri"/>
        </w:rPr>
        <w:t>to promise</w:t>
      </w:r>
      <w:r w:rsidR="003B2D5A">
        <w:rPr>
          <w:rFonts w:ascii="Calibri" w:eastAsia="Calibri" w:hAnsi="Calibri" w:cs="Calibri"/>
        </w:rPr>
        <w:t xml:space="preserve">, to </w:t>
      </w:r>
      <w:r w:rsidR="003B2D5A" w:rsidRPr="00A23668">
        <w:rPr>
          <w:rFonts w:ascii="Calibri" w:eastAsia="Calibri" w:hAnsi="Calibri" w:cs="Calibri"/>
        </w:rPr>
        <w:t>enjoin</w:t>
      </w:r>
      <w:r w:rsidR="003B2D5A">
        <w:rPr>
          <w:rFonts w:ascii="Calibri" w:eastAsia="Calibri" w:hAnsi="Calibri" w:cs="Calibri"/>
        </w:rPr>
        <w:t xml:space="preserve">, </w:t>
      </w:r>
      <w:r w:rsidR="003B2D5A" w:rsidRPr="00F52F75">
        <w:rPr>
          <w:rFonts w:ascii="Calibri" w:eastAsia="Calibri" w:hAnsi="Calibri" w:cs="Calibri"/>
        </w:rPr>
        <w:t>to have orders recited</w:t>
      </w:r>
      <w:r w:rsidR="003B2D5A">
        <w:rPr>
          <w:rFonts w:ascii="Calibri" w:eastAsia="Calibri" w:hAnsi="Calibri" w:cs="Calibri"/>
        </w:rPr>
        <w:t xml:space="preserve">, </w:t>
      </w:r>
      <w:r w:rsidR="003B2D5A" w:rsidRPr="00A23668">
        <w:rPr>
          <w:rFonts w:ascii="Calibri" w:eastAsia="Calibri" w:hAnsi="Calibri" w:cs="Calibri"/>
        </w:rPr>
        <w:t>decreed</w:t>
      </w:r>
      <w:r w:rsidR="003B2D5A">
        <w:rPr>
          <w:rFonts w:ascii="Calibri" w:eastAsia="Calibri" w:hAnsi="Calibri" w:cs="Calibri"/>
        </w:rPr>
        <w:t xml:space="preserve">, issued, ordered, </w:t>
      </w:r>
      <w:r w:rsidR="003B2D5A" w:rsidRPr="00F52F75">
        <w:rPr>
          <w:rFonts w:ascii="Calibri" w:eastAsia="Calibri" w:hAnsi="Calibri" w:cs="Calibri"/>
        </w:rPr>
        <w:t>to give an order</w:t>
      </w:r>
      <w:r w:rsidR="003B2D5A">
        <w:rPr>
          <w:rFonts w:ascii="Calibri" w:eastAsia="Calibri" w:hAnsi="Calibri" w:cs="Calibri"/>
        </w:rPr>
        <w:t xml:space="preserve">, </w:t>
      </w:r>
      <w:r w:rsidR="003B2D5A" w:rsidRPr="002D5962">
        <w:rPr>
          <w:rFonts w:ascii="Calibri" w:eastAsia="Calibri" w:hAnsi="Calibri" w:cs="Calibri"/>
        </w:rPr>
        <w:t>declare</w:t>
      </w:r>
      <w:r w:rsidR="003B2D5A">
        <w:rPr>
          <w:rFonts w:ascii="Calibri" w:eastAsia="Calibri" w:hAnsi="Calibri" w:cs="Calibri"/>
        </w:rPr>
        <w:t xml:space="preserve">, to declare publicly, in court, make a declaration, </w:t>
      </w:r>
      <w:r w:rsidR="003B2D5A" w:rsidRPr="00E73664">
        <w:rPr>
          <w:rFonts w:ascii="Calibri" w:eastAsia="Calibri" w:hAnsi="Calibri" w:cs="Calibri"/>
        </w:rPr>
        <w:t>to be said</w:t>
      </w:r>
      <w:r w:rsidR="003B2D5A">
        <w:rPr>
          <w:rFonts w:ascii="Calibri" w:eastAsia="Calibri" w:hAnsi="Calibri" w:cs="Calibri"/>
        </w:rPr>
        <w:t xml:space="preserve">,  </w:t>
      </w:r>
      <w:r w:rsidR="003B2D5A" w:rsidRPr="0044681C">
        <w:rPr>
          <w:rFonts w:ascii="Calibri" w:eastAsia="Calibri" w:hAnsi="Calibri" w:cs="Calibri"/>
        </w:rPr>
        <w:t xml:space="preserve">to say in a written document, </w:t>
      </w:r>
      <w:r w:rsidR="003B2D5A" w:rsidRPr="00CA5BB3">
        <w:rPr>
          <w:rFonts w:ascii="Calibri" w:eastAsia="Calibri" w:hAnsi="Calibri" w:cs="Calibri"/>
        </w:rPr>
        <w:t>to say</w:t>
      </w:r>
      <w:r w:rsidR="003B2D5A">
        <w:rPr>
          <w:rFonts w:ascii="Calibri" w:eastAsia="Calibri" w:hAnsi="Calibri" w:cs="Calibri"/>
        </w:rPr>
        <w:t>,  to say repeatedly,</w:t>
      </w:r>
      <w:r w:rsidR="003B2D5A" w:rsidRPr="0044681C">
        <w:rPr>
          <w:rFonts w:ascii="Calibri" w:eastAsia="Calibri" w:hAnsi="Calibri" w:cs="Calibri"/>
        </w:rPr>
        <w:t xml:space="preserve"> </w:t>
      </w:r>
      <w:r w:rsidR="003B2D5A">
        <w:rPr>
          <w:rFonts w:ascii="Calibri" w:eastAsia="Calibri" w:hAnsi="Calibri" w:cs="Calibri"/>
        </w:rPr>
        <w:t xml:space="preserve">to have someone say, to </w:t>
      </w:r>
      <w:r w:rsidR="003B2D5A" w:rsidRPr="0044681C">
        <w:rPr>
          <w:rFonts w:ascii="Calibri" w:eastAsia="Calibri" w:hAnsi="Calibri" w:cs="Calibri"/>
        </w:rPr>
        <w:t>ask</w:t>
      </w:r>
      <w:r w:rsidR="003B2D5A">
        <w:rPr>
          <w:rFonts w:ascii="Calibri" w:eastAsia="Calibri" w:hAnsi="Calibri" w:cs="Calibri"/>
        </w:rPr>
        <w:t xml:space="preserve">, </w:t>
      </w:r>
      <w:r w:rsidR="003B2D5A" w:rsidRPr="00D81577">
        <w:rPr>
          <w:rFonts w:ascii="Calibri" w:eastAsia="Calibri" w:hAnsi="Calibri" w:cs="Calibri"/>
        </w:rPr>
        <w:t>to object</w:t>
      </w:r>
      <w:r w:rsidR="003B2D5A" w:rsidRPr="0044681C">
        <w:rPr>
          <w:rFonts w:ascii="Calibri" w:eastAsia="Calibri" w:hAnsi="Calibri" w:cs="Calibri"/>
          <w:b/>
        </w:rPr>
        <w:t>,</w:t>
      </w:r>
      <w:r w:rsidR="003B2D5A">
        <w:rPr>
          <w:rFonts w:ascii="Calibri" w:eastAsia="Calibri" w:hAnsi="Calibri" w:cs="Calibri"/>
        </w:rPr>
        <w:t xml:space="preserve"> </w:t>
      </w:r>
      <w:r w:rsidR="003B2D5A" w:rsidRPr="0044681C">
        <w:rPr>
          <w:rFonts w:ascii="Calibri" w:eastAsia="Calibri" w:hAnsi="Calibri" w:cs="Calibri"/>
        </w:rPr>
        <w:t>utter,</w:t>
      </w:r>
      <w:r w:rsidR="003B2D5A">
        <w:rPr>
          <w:rFonts w:ascii="Calibri" w:eastAsia="Calibri" w:hAnsi="Calibri" w:cs="Calibri"/>
        </w:rPr>
        <w:t xml:space="preserve"> to </w:t>
      </w:r>
      <w:r w:rsidR="003B2D5A" w:rsidRPr="0044681C">
        <w:rPr>
          <w:rFonts w:ascii="Calibri" w:eastAsia="Calibri" w:hAnsi="Calibri" w:cs="Calibri"/>
        </w:rPr>
        <w:t>pronounce</w:t>
      </w:r>
      <w:r w:rsidR="003B2D5A">
        <w:rPr>
          <w:rFonts w:ascii="Calibri" w:eastAsia="Calibri" w:hAnsi="Calibri" w:cs="Calibri"/>
        </w:rPr>
        <w:t xml:space="preserve">, to </w:t>
      </w:r>
      <w:r w:rsidR="003B2D5A" w:rsidRPr="000B25E7">
        <w:rPr>
          <w:rFonts w:ascii="Calibri" w:eastAsia="Calibri" w:hAnsi="Calibri" w:cs="Calibri"/>
        </w:rPr>
        <w:t>recite</w:t>
      </w:r>
      <w:r w:rsidR="003B2D5A">
        <w:rPr>
          <w:rFonts w:ascii="Calibri" w:eastAsia="Calibri" w:hAnsi="Calibri" w:cs="Calibri"/>
        </w:rPr>
        <w:t xml:space="preserve">, to </w:t>
      </w:r>
      <w:r w:rsidR="003B2D5A" w:rsidRPr="000B25E7">
        <w:rPr>
          <w:rFonts w:ascii="Calibri" w:eastAsia="Calibri" w:hAnsi="Calibri" w:cs="Calibri"/>
        </w:rPr>
        <w:t>report</w:t>
      </w:r>
      <w:r w:rsidR="003B2D5A">
        <w:rPr>
          <w:rFonts w:ascii="Calibri" w:eastAsia="Calibri" w:hAnsi="Calibri" w:cs="Calibri"/>
        </w:rPr>
        <w:t xml:space="preserve">, to </w:t>
      </w:r>
      <w:r w:rsidR="003B2D5A" w:rsidRPr="000B25E7">
        <w:rPr>
          <w:rFonts w:ascii="Calibri" w:eastAsia="Calibri" w:hAnsi="Calibri" w:cs="Calibri"/>
        </w:rPr>
        <w:t>speak</w:t>
      </w:r>
      <w:r w:rsidR="003B2D5A">
        <w:rPr>
          <w:rFonts w:ascii="Calibri" w:eastAsia="Calibri" w:hAnsi="Calibri" w:cs="Calibri"/>
        </w:rPr>
        <w:t xml:space="preserve">, to </w:t>
      </w:r>
      <w:r w:rsidR="003B2D5A" w:rsidRPr="000B25E7">
        <w:rPr>
          <w:rFonts w:ascii="Calibri" w:eastAsia="Calibri" w:hAnsi="Calibri" w:cs="Calibri"/>
        </w:rPr>
        <w:t>tell</w:t>
      </w:r>
      <w:r w:rsidR="003B2D5A">
        <w:rPr>
          <w:rFonts w:ascii="Calibri" w:eastAsia="Calibri" w:hAnsi="Calibri" w:cs="Calibri"/>
        </w:rPr>
        <w:t>, to list, enumerate, to make a statement, a deposition, to decree, take an oath, recite, confess?, qab</w:t>
      </w:r>
      <w:r w:rsidR="003B2D5A" w:rsidRPr="001F026D">
        <w:rPr>
          <w:rFonts w:ascii="Calibri" w:eastAsia="Calibri" w:hAnsi="Calibri" w:cs="Calibri"/>
        </w:rPr>
        <w:t>û</w:t>
      </w:r>
      <w:r w:rsidRPr="00F657DF">
        <w:rPr>
          <w:rFonts w:eastAsia="Calibri" w:cstheme="minorHAnsi"/>
        </w:rPr>
        <w:br/>
      </w:r>
      <w:r w:rsidRPr="00F657DF">
        <w:rPr>
          <w:rFonts w:eastAsia="Calibri" w:cstheme="minorHAnsi"/>
          <w:b/>
        </w:rPr>
        <w:t>indifference</w:t>
      </w:r>
      <w:r w:rsidRPr="00F657DF">
        <w:rPr>
          <w:rFonts w:eastAsia="Calibri" w:cstheme="minorHAnsi"/>
        </w:rPr>
        <w:t>, indifference moveing, wander aimlessly, prowl, wander in despair, move unnaturally, dâlu</w:t>
      </w:r>
      <w:r w:rsidR="00381CDB" w:rsidRPr="00F657DF">
        <w:rPr>
          <w:rFonts w:eastAsia="Calibri" w:cstheme="minorHAnsi"/>
        </w:rPr>
        <w:br/>
      </w:r>
      <w:r w:rsidR="00381CDB" w:rsidRPr="00F657DF">
        <w:rPr>
          <w:rFonts w:cstheme="minorHAnsi"/>
          <w:b/>
        </w:rPr>
        <w:t>indigent</w:t>
      </w:r>
      <w:r w:rsidR="00381CDB" w:rsidRPr="00F657DF">
        <w:rPr>
          <w:rFonts w:cstheme="minorHAnsi"/>
        </w:rPr>
        <w:t>, powerless, adj., lal</w:t>
      </w:r>
      <w:r w:rsidR="00381CDB" w:rsidRPr="00F657DF">
        <w:rPr>
          <w:rFonts w:eastAsia="Calibri" w:cstheme="minorHAnsi"/>
        </w:rPr>
        <w:t>â</w:t>
      </w:r>
      <w:r w:rsidR="00381CDB" w:rsidRPr="00F657DF">
        <w:rPr>
          <w:rFonts w:cstheme="minorHAnsi"/>
        </w:rPr>
        <w:t>n</w:t>
      </w:r>
      <w:r w:rsidR="00381CDB" w:rsidRPr="00F657DF">
        <w:rPr>
          <w:rFonts w:eastAsia="Calibri" w:cstheme="minorHAnsi"/>
        </w:rPr>
        <w:t>û</w:t>
      </w:r>
      <w:r w:rsidRPr="00F657DF">
        <w:rPr>
          <w:rFonts w:eastAsia="Calibri" w:cstheme="minorHAnsi"/>
        </w:rPr>
        <w:br/>
      </w:r>
      <w:r w:rsidRPr="00F657DF">
        <w:rPr>
          <w:rFonts w:eastAsia="Calibri" w:cstheme="minorHAnsi"/>
          <w:b/>
        </w:rPr>
        <w:t>individual</w:t>
      </w:r>
      <w:r w:rsidRPr="00F657DF">
        <w:rPr>
          <w:rFonts w:eastAsia="Calibri" w:cstheme="minorHAnsi"/>
        </w:rPr>
        <w:t>, solitary, single person or object, ēdu</w:t>
      </w:r>
      <w:r w:rsidR="00A02CDE" w:rsidRPr="00F657DF">
        <w:rPr>
          <w:rFonts w:eastAsia="Calibri" w:cstheme="minorHAnsi"/>
        </w:rPr>
        <w:br/>
      </w:r>
      <w:r w:rsidR="00A02CDE" w:rsidRPr="00F657DF">
        <w:rPr>
          <w:rFonts w:eastAsia="Calibri" w:cstheme="minorHAnsi"/>
          <w:b/>
        </w:rPr>
        <w:t>individual line</w:t>
      </w:r>
      <w:r w:rsidR="00A02CDE" w:rsidRPr="00F657DF">
        <w:rPr>
          <w:rFonts w:eastAsia="Calibri" w:cstheme="minorHAnsi"/>
        </w:rPr>
        <w:t>, isolated, mudidlu</w:t>
      </w:r>
      <w:r w:rsidR="00EB0392" w:rsidRPr="00F657DF">
        <w:rPr>
          <w:rFonts w:eastAsia="Calibri" w:cstheme="minorHAnsi"/>
        </w:rPr>
        <w:br/>
      </w:r>
      <w:r w:rsidR="00381CDB" w:rsidRPr="00F657DF">
        <w:rPr>
          <w:rFonts w:cstheme="minorHAnsi"/>
          <w:b/>
        </w:rPr>
        <w:t>individually</w:t>
      </w:r>
      <w:r w:rsidR="00381CDB" w:rsidRPr="00F657DF">
        <w:rPr>
          <w:rFonts w:cstheme="minorHAnsi"/>
        </w:rPr>
        <w:t xml:space="preserve">, one-by-one, adv., </w:t>
      </w:r>
      <w:r w:rsidR="00381CDB" w:rsidRPr="00F657DF">
        <w:rPr>
          <w:rFonts w:eastAsia="Calibri" w:cstheme="minorHAnsi"/>
        </w:rPr>
        <w:t>ī</w:t>
      </w:r>
      <w:r w:rsidR="00381CDB" w:rsidRPr="00F657DF">
        <w:rPr>
          <w:rFonts w:cstheme="minorHAnsi"/>
        </w:rPr>
        <w:t xml:space="preserve">dišam </w:t>
      </w:r>
      <w:r w:rsidR="00624D3A">
        <w:rPr>
          <w:rFonts w:cstheme="minorHAnsi"/>
        </w:rPr>
        <w:br/>
      </w:r>
      <w:r w:rsidR="00624D3A" w:rsidRPr="00624D3A">
        <w:rPr>
          <w:rFonts w:cstheme="minorHAnsi"/>
          <w:b/>
        </w:rPr>
        <w:t>inebriated</w:t>
      </w:r>
      <w:r w:rsidR="00624D3A">
        <w:rPr>
          <w:rFonts w:cstheme="minorHAnsi"/>
        </w:rPr>
        <w:t xml:space="preserve">, to become inebriated, drunk, to make someone drunk, </w:t>
      </w:r>
      <w:r w:rsidR="00624D3A" w:rsidRPr="00650D3D">
        <w:rPr>
          <w:rFonts w:cstheme="minorHAnsi"/>
        </w:rPr>
        <w:t>š</w:t>
      </w:r>
      <w:r w:rsidR="00624D3A">
        <w:rPr>
          <w:rFonts w:cstheme="minorHAnsi"/>
        </w:rPr>
        <w:t>ak</w:t>
      </w:r>
      <w:r w:rsidR="00624D3A" w:rsidRPr="00650D3D">
        <w:rPr>
          <w:rFonts w:cstheme="minorHAnsi"/>
        </w:rPr>
        <w:t>ā</w:t>
      </w:r>
      <w:r w:rsidR="00624D3A">
        <w:rPr>
          <w:rFonts w:cstheme="minorHAnsi"/>
        </w:rPr>
        <w:t>ru</w:t>
      </w:r>
      <w:r w:rsidRPr="00F657DF">
        <w:rPr>
          <w:rFonts w:eastAsia="Calibri" w:cstheme="minorHAnsi"/>
        </w:rPr>
        <w:br/>
      </w:r>
      <w:r w:rsidRPr="00F657DF">
        <w:rPr>
          <w:rFonts w:eastAsia="Calibri" w:cstheme="minorHAnsi"/>
          <w:b/>
        </w:rPr>
        <w:t>infant child</w:t>
      </w:r>
      <w:r w:rsidRPr="00F657DF">
        <w:rPr>
          <w:rFonts w:eastAsia="Calibri" w:cstheme="minorHAnsi"/>
        </w:rPr>
        <w:t>, ginû</w:t>
      </w:r>
      <w:r w:rsidR="00381CDB" w:rsidRPr="00F657DF">
        <w:rPr>
          <w:rFonts w:eastAsia="Calibri" w:cstheme="minorHAnsi"/>
        </w:rPr>
        <w:br/>
      </w:r>
      <w:r w:rsidR="00381CDB" w:rsidRPr="00F657DF">
        <w:rPr>
          <w:rFonts w:eastAsia="Calibri" w:cstheme="minorHAnsi"/>
          <w:b/>
        </w:rPr>
        <w:t>infant</w:t>
      </w:r>
      <w:r w:rsidR="00381CDB" w:rsidRPr="00F657DF">
        <w:rPr>
          <w:rFonts w:eastAsia="Calibri" w:cstheme="minorHAnsi"/>
        </w:rPr>
        <w:t xml:space="preserve"> (suckling), dumugabû</w:t>
      </w:r>
      <w:r w:rsidR="002A685F">
        <w:rPr>
          <w:rFonts w:eastAsia="Calibri" w:cstheme="minorHAnsi"/>
        </w:rPr>
        <w:br/>
      </w:r>
      <w:r w:rsidR="002A685F" w:rsidRPr="002A685F">
        <w:rPr>
          <w:rFonts w:ascii="Calibri" w:eastAsia="Calibri" w:hAnsi="Calibri" w:cs="Calibri"/>
          <w:b/>
        </w:rPr>
        <w:t>infant</w:t>
      </w:r>
      <w:r w:rsidR="002A685F">
        <w:rPr>
          <w:rFonts w:ascii="Calibri" w:eastAsia="Calibri" w:hAnsi="Calibri" w:cs="Calibri"/>
        </w:rPr>
        <w:t xml:space="preserve">, </w:t>
      </w:r>
      <w:r w:rsidR="002A685F" w:rsidRPr="00F265C7">
        <w:rPr>
          <w:rFonts w:ascii="Calibri" w:eastAsia="Calibri" w:hAnsi="Calibri" w:cs="Calibri"/>
        </w:rPr>
        <w:t>suckling child</w:t>
      </w:r>
      <w:r w:rsidR="002A685F">
        <w:rPr>
          <w:rFonts w:ascii="Calibri" w:eastAsia="Calibri" w:hAnsi="Calibri" w:cs="Calibri"/>
        </w:rPr>
        <w:t xml:space="preserve">, </w:t>
      </w:r>
      <w:r w:rsidR="002A685F" w:rsidRPr="006E219B">
        <w:rPr>
          <w:rFonts w:ascii="Calibri" w:eastAsia="Calibri" w:hAnsi="Calibri" w:cs="Calibri"/>
        </w:rPr>
        <w:t>act of suckling</w:t>
      </w:r>
      <w:r w:rsidR="002A685F">
        <w:rPr>
          <w:rFonts w:ascii="Calibri" w:eastAsia="Calibri" w:hAnsi="Calibri" w:cs="Calibri"/>
        </w:rPr>
        <w:t>,</w:t>
      </w:r>
      <w:r w:rsidR="002A685F" w:rsidRPr="002A685F">
        <w:rPr>
          <w:rFonts w:ascii="Calibri" w:eastAsia="Calibri" w:hAnsi="Calibri" w:cs="Calibri"/>
        </w:rPr>
        <w:t xml:space="preserve"> wet nursing</w:t>
      </w:r>
      <w:r w:rsidR="002A685F">
        <w:rPr>
          <w:rFonts w:ascii="Calibri" w:eastAsia="Calibri" w:hAnsi="Calibri" w:cs="Calibri"/>
        </w:rPr>
        <w:t>, t</w:t>
      </w:r>
      <w:r w:rsidR="002A685F" w:rsidRPr="00650D3D">
        <w:rPr>
          <w:rFonts w:eastAsia="Calibri" w:cstheme="minorHAnsi"/>
        </w:rPr>
        <w:t>ē</w:t>
      </w:r>
      <w:r w:rsidR="002A685F">
        <w:rPr>
          <w:rFonts w:ascii="Calibri" w:eastAsia="Calibri" w:hAnsi="Calibri" w:cs="Calibri"/>
        </w:rPr>
        <w:t>n</w:t>
      </w:r>
      <w:r w:rsidR="002A685F" w:rsidRPr="00650D3D">
        <w:rPr>
          <w:rFonts w:eastAsia="Calibri" w:cstheme="minorHAnsi"/>
        </w:rPr>
        <w:t>ī</w:t>
      </w:r>
      <w:r w:rsidR="002A685F">
        <w:rPr>
          <w:rFonts w:ascii="Calibri" w:eastAsia="Calibri" w:hAnsi="Calibri" w:cs="Calibri"/>
        </w:rPr>
        <w:t>qu</w:t>
      </w:r>
      <w:r w:rsidR="00562B93">
        <w:rPr>
          <w:rFonts w:eastAsia="Calibri" w:cstheme="minorHAnsi"/>
        </w:rPr>
        <w:br/>
      </w:r>
      <w:r w:rsidR="00562B93" w:rsidRPr="00562B93">
        <w:rPr>
          <w:rFonts w:eastAsia="Calibri" w:cstheme="minorHAnsi"/>
          <w:b/>
        </w:rPr>
        <w:t>infant</w:t>
      </w:r>
      <w:r w:rsidR="00562B93" w:rsidRPr="00F12D14">
        <w:rPr>
          <w:rFonts w:eastAsia="Calibri" w:cstheme="minorHAnsi"/>
        </w:rPr>
        <w:t xml:space="preserve">, </w:t>
      </w:r>
      <w:r w:rsidR="00562B93" w:rsidRPr="00562B93">
        <w:rPr>
          <w:rFonts w:eastAsia="Calibri" w:cstheme="minorHAnsi"/>
        </w:rPr>
        <w:t>young child</w:t>
      </w:r>
      <w:r w:rsidR="00562B93" w:rsidRPr="00F12D14">
        <w:rPr>
          <w:rFonts w:eastAsia="Calibri" w:cstheme="minorHAnsi"/>
        </w:rPr>
        <w:t xml:space="preserve">, </w:t>
      </w:r>
      <w:r w:rsidR="00562B93" w:rsidRPr="00562B93">
        <w:rPr>
          <w:rFonts w:eastAsia="Calibri" w:cstheme="minorHAnsi"/>
        </w:rPr>
        <w:t>baby</w:t>
      </w:r>
      <w:r w:rsidR="00562B93" w:rsidRPr="00F12D14">
        <w:rPr>
          <w:rFonts w:eastAsia="Calibri" w:cstheme="minorHAnsi"/>
        </w:rPr>
        <w:t xml:space="preserve">, </w:t>
      </w:r>
      <w:r w:rsidR="00562B93" w:rsidRPr="00650D3D">
        <w:rPr>
          <w:rFonts w:cstheme="minorHAnsi"/>
        </w:rPr>
        <w:t>š</w:t>
      </w:r>
      <w:r w:rsidR="00562B93" w:rsidRPr="00F12D14">
        <w:rPr>
          <w:rFonts w:eastAsia="Calibri" w:cstheme="minorHAnsi"/>
        </w:rPr>
        <w:t>erru</w:t>
      </w:r>
      <w:r w:rsidR="00562B93">
        <w:rPr>
          <w:rFonts w:eastAsia="Calibri" w:cstheme="minorHAnsi"/>
        </w:rPr>
        <w:t>,</w:t>
      </w:r>
      <w:r w:rsidR="00381CDB" w:rsidRPr="00F657DF">
        <w:rPr>
          <w:rFonts w:eastAsia="Calibri" w:cstheme="minorHAnsi"/>
        </w:rPr>
        <w:br/>
      </w:r>
      <w:r w:rsidR="00381CDB" w:rsidRPr="00F657DF">
        <w:rPr>
          <w:rFonts w:cstheme="minorHAnsi"/>
          <w:b/>
        </w:rPr>
        <w:t>infant</w:t>
      </w:r>
      <w:r w:rsidR="00381CDB" w:rsidRPr="00F657DF">
        <w:rPr>
          <w:rFonts w:cstheme="minorHAnsi"/>
        </w:rPr>
        <w:t>, young, suckling, suckling child, lak</w:t>
      </w:r>
      <w:r w:rsidR="00381CDB" w:rsidRPr="00F657DF">
        <w:rPr>
          <w:rFonts w:eastAsia="Calibri" w:cstheme="minorHAnsi"/>
        </w:rPr>
        <w:t>û</w:t>
      </w:r>
      <w:r w:rsidR="00397F10">
        <w:rPr>
          <w:rFonts w:eastAsia="Calibri" w:cstheme="minorHAnsi"/>
        </w:rPr>
        <w:br/>
      </w:r>
      <w:r w:rsidR="00397F10" w:rsidRPr="00541E5F">
        <w:rPr>
          <w:rFonts w:ascii="Times New Roman" w:eastAsia="Calibri" w:hAnsi="Times New Roman" w:cs="Times New Roman"/>
          <w:b/>
          <w:sz w:val="20"/>
          <w:szCs w:val="20"/>
        </w:rPr>
        <w:t>infantry</w:t>
      </w:r>
      <w:r w:rsidR="00397F10" w:rsidRPr="00541E5F">
        <w:rPr>
          <w:rFonts w:ascii="Times New Roman" w:eastAsia="Calibri" w:hAnsi="Times New Roman" w:cs="Times New Roman"/>
          <w:sz w:val="20"/>
          <w:szCs w:val="20"/>
        </w:rPr>
        <w:t>, zūku</w:t>
      </w:r>
      <w:r w:rsidRPr="00F657DF">
        <w:rPr>
          <w:rFonts w:eastAsia="Calibri" w:cstheme="minorHAnsi"/>
        </w:rPr>
        <w:br/>
      </w:r>
      <w:r w:rsidRPr="00F657DF">
        <w:rPr>
          <w:rFonts w:eastAsia="Calibri" w:cstheme="minorHAnsi"/>
          <w:b/>
        </w:rPr>
        <w:t>infect</w:t>
      </w:r>
      <w:r w:rsidRPr="00F657DF">
        <w:rPr>
          <w:rFonts w:eastAsia="Calibri" w:cstheme="minorHAnsi"/>
        </w:rPr>
        <w:t xml:space="preserve"> disease, to inflict diseases, join together, to be joined together, unite, support, tax, impose taxes, fines, load, land a boat, lean, to lean against, to reach, to cling to, to come in contact, to stand nearby, take cover, refuge, to place a lean upon or against something, to assign, accuse, mix, add up, meet, emēdu</w:t>
      </w:r>
      <w:r w:rsidR="00381CDB" w:rsidRPr="00F657DF">
        <w:rPr>
          <w:rFonts w:eastAsia="Calibri" w:cstheme="minorHAnsi"/>
        </w:rPr>
        <w:br/>
      </w:r>
      <w:r w:rsidR="00381CDB" w:rsidRPr="00F657DF">
        <w:rPr>
          <w:rFonts w:cstheme="minorHAnsi"/>
          <w:b/>
        </w:rPr>
        <w:t>infect, to infect</w:t>
      </w:r>
      <w:r w:rsidR="00381CDB" w:rsidRPr="00F657DF">
        <w:rPr>
          <w:rFonts w:cstheme="minorHAnsi"/>
        </w:rPr>
        <w:t xml:space="preserve">, said of </w:t>
      </w:r>
      <w:r w:rsidR="00381CDB" w:rsidRPr="00F657DF">
        <w:rPr>
          <w:rFonts w:cstheme="minorHAnsi"/>
          <w:i/>
        </w:rPr>
        <w:t>li’bu</w:t>
      </w:r>
      <w:r w:rsidR="00381CDB" w:rsidRPr="00F657DF">
        <w:rPr>
          <w:rFonts w:cstheme="minorHAnsi"/>
        </w:rPr>
        <w:t>-disease, to infect with</w:t>
      </w:r>
      <w:r w:rsidR="00381CDB" w:rsidRPr="00F657DF">
        <w:rPr>
          <w:rFonts w:cstheme="minorHAnsi"/>
          <w:i/>
        </w:rPr>
        <w:t xml:space="preserve"> li’bu</w:t>
      </w:r>
      <w:r w:rsidR="00381CDB" w:rsidRPr="00F657DF">
        <w:rPr>
          <w:rFonts w:cstheme="minorHAnsi"/>
        </w:rPr>
        <w:t>, infected, to afflict, to be afflicted, la’ābu</w:t>
      </w:r>
      <w:r w:rsidR="00381CDB" w:rsidRPr="00F657DF">
        <w:rPr>
          <w:rFonts w:cstheme="minorHAnsi"/>
        </w:rPr>
        <w:br/>
      </w:r>
      <w:r w:rsidR="00381CDB" w:rsidRPr="00F657DF">
        <w:rPr>
          <w:rFonts w:cstheme="minorHAnsi"/>
          <w:b/>
        </w:rPr>
        <w:t>infected</w:t>
      </w:r>
      <w:r w:rsidR="00381CDB" w:rsidRPr="00F657DF">
        <w:rPr>
          <w:rFonts w:cstheme="minorHAnsi"/>
        </w:rPr>
        <w:t xml:space="preserve">, to infect, said of </w:t>
      </w:r>
      <w:r w:rsidR="00381CDB" w:rsidRPr="00F657DF">
        <w:rPr>
          <w:rFonts w:cstheme="minorHAnsi"/>
          <w:i/>
        </w:rPr>
        <w:t>li’bu</w:t>
      </w:r>
      <w:r w:rsidR="00381CDB" w:rsidRPr="00F657DF">
        <w:rPr>
          <w:rFonts w:cstheme="minorHAnsi"/>
        </w:rPr>
        <w:t>-disease, to infect with</w:t>
      </w:r>
      <w:r w:rsidR="00381CDB" w:rsidRPr="00F657DF">
        <w:rPr>
          <w:rFonts w:cstheme="minorHAnsi"/>
          <w:i/>
        </w:rPr>
        <w:t xml:space="preserve"> li’bu</w:t>
      </w:r>
      <w:r w:rsidR="00381CDB" w:rsidRPr="00F657DF">
        <w:rPr>
          <w:rFonts w:cstheme="minorHAnsi"/>
        </w:rPr>
        <w:t>, to afflict, to be afflicted, la’ābu</w:t>
      </w:r>
      <w:r w:rsidR="002A6D68" w:rsidRPr="00F657DF">
        <w:rPr>
          <w:rFonts w:cstheme="minorHAnsi"/>
        </w:rPr>
        <w:br/>
      </w:r>
      <w:r w:rsidR="002A6D68" w:rsidRPr="00F657DF">
        <w:rPr>
          <w:rFonts w:cstheme="minorHAnsi"/>
          <w:b/>
        </w:rPr>
        <w:lastRenderedPageBreak/>
        <w:t>infectious</w:t>
      </w:r>
      <w:r w:rsidR="002A6D68" w:rsidRPr="00F657DF">
        <w:rPr>
          <w:rFonts w:cstheme="minorHAnsi"/>
        </w:rPr>
        <w:t>, contagious, adj., mušta</w:t>
      </w:r>
      <w:r w:rsidR="002A6D68" w:rsidRPr="00F657DF">
        <w:rPr>
          <w:rFonts w:eastAsia="Calibri" w:cstheme="minorHAnsi"/>
        </w:rPr>
        <w:t>ḫḫ</w:t>
      </w:r>
      <w:r w:rsidR="002A6D68" w:rsidRPr="00F657DF">
        <w:rPr>
          <w:rFonts w:cstheme="minorHAnsi"/>
        </w:rPr>
        <w:t>izu</w:t>
      </w:r>
      <w:r w:rsidR="00702C60">
        <w:rPr>
          <w:rFonts w:cstheme="minorHAnsi"/>
        </w:rPr>
        <w:br/>
      </w:r>
      <w:r w:rsidR="00702C60" w:rsidRPr="00262AC5">
        <w:rPr>
          <w:rFonts w:cstheme="minorHAnsi"/>
          <w:b/>
        </w:rPr>
        <w:t>inferior</w:t>
      </w:r>
      <w:r w:rsidR="00702C60">
        <w:rPr>
          <w:rFonts w:cstheme="minorHAnsi"/>
        </w:rPr>
        <w:t>,</w:t>
      </w:r>
      <w:r w:rsidR="00262AC5">
        <w:rPr>
          <w:rFonts w:ascii="Calibri" w:eastAsia="Calibri" w:hAnsi="Calibri" w:cs="Calibri"/>
        </w:rPr>
        <w:t xml:space="preserve"> </w:t>
      </w:r>
      <w:r w:rsidR="00262AC5" w:rsidRPr="009753A6">
        <w:rPr>
          <w:rFonts w:ascii="Calibri" w:eastAsia="Calibri" w:hAnsi="Calibri" w:cs="Calibri"/>
          <w:b/>
        </w:rPr>
        <w:t>of inferior quality</w:t>
      </w:r>
      <w:r w:rsidR="00262AC5">
        <w:rPr>
          <w:rFonts w:ascii="Calibri" w:eastAsia="Calibri" w:hAnsi="Calibri" w:cs="Calibri"/>
        </w:rPr>
        <w:t>,</w:t>
      </w:r>
      <w:r w:rsidR="00702C60">
        <w:rPr>
          <w:rFonts w:cstheme="minorHAnsi"/>
        </w:rPr>
        <w:t xml:space="preserve"> </w:t>
      </w:r>
      <w:r w:rsidR="00702C60" w:rsidRPr="00262AC5">
        <w:rPr>
          <w:rFonts w:ascii="Calibri" w:eastAsia="Calibri" w:hAnsi="Calibri" w:cs="Calibri"/>
        </w:rPr>
        <w:t>little</w:t>
      </w:r>
      <w:r w:rsidR="00702C60">
        <w:rPr>
          <w:rFonts w:ascii="Calibri" w:eastAsia="Calibri" w:hAnsi="Calibri" w:cs="Calibri"/>
        </w:rPr>
        <w:t xml:space="preserve">, </w:t>
      </w:r>
      <w:r w:rsidR="00702C60" w:rsidRPr="00702C60">
        <w:rPr>
          <w:rFonts w:ascii="Calibri" w:eastAsia="Calibri" w:hAnsi="Calibri" w:cs="Calibri"/>
        </w:rPr>
        <w:t>small</w:t>
      </w:r>
      <w:r w:rsidR="00702C60">
        <w:rPr>
          <w:rFonts w:ascii="Calibri" w:eastAsia="Calibri" w:hAnsi="Calibri" w:cs="Calibri"/>
        </w:rPr>
        <w:t>, adj., qallalu</w:t>
      </w:r>
      <w:r w:rsidR="009753A6">
        <w:rPr>
          <w:rFonts w:eastAsia="Calibri" w:cstheme="minorHAnsi"/>
        </w:rPr>
        <w:br/>
      </w:r>
      <w:r w:rsidR="009753A6" w:rsidRPr="009753A6">
        <w:rPr>
          <w:rFonts w:eastAsia="Calibri" w:cstheme="minorHAnsi"/>
          <w:b/>
        </w:rPr>
        <w:t>inferior</w:t>
      </w:r>
      <w:r w:rsidR="009753A6">
        <w:rPr>
          <w:rFonts w:eastAsia="Calibri" w:cstheme="minorHAnsi"/>
        </w:rPr>
        <w:t xml:space="preserve">, </w:t>
      </w:r>
      <w:r w:rsidR="009753A6" w:rsidRPr="009753A6">
        <w:rPr>
          <w:rFonts w:eastAsia="Calibri" w:cstheme="minorHAnsi"/>
          <w:b/>
        </w:rPr>
        <w:t>of inferior</w:t>
      </w:r>
      <w:r w:rsidR="009753A6" w:rsidRPr="009753A6">
        <w:rPr>
          <w:rFonts w:eastAsia="Calibri" w:cstheme="minorHAnsi"/>
        </w:rPr>
        <w:t>,</w:t>
      </w:r>
      <w:r w:rsidR="009753A6" w:rsidRPr="009753A6">
        <w:rPr>
          <w:rFonts w:eastAsia="Calibri" w:cstheme="minorHAnsi"/>
          <w:b/>
        </w:rPr>
        <w:t xml:space="preserve"> lower</w:t>
      </w:r>
      <w:r w:rsidR="009753A6">
        <w:rPr>
          <w:rFonts w:eastAsia="Calibri" w:cstheme="minorHAnsi"/>
        </w:rPr>
        <w:t xml:space="preserve"> </w:t>
      </w:r>
      <w:r w:rsidR="009753A6" w:rsidRPr="009753A6">
        <w:rPr>
          <w:rFonts w:eastAsia="Calibri" w:cstheme="minorHAnsi"/>
          <w:b/>
        </w:rPr>
        <w:t>quality</w:t>
      </w:r>
      <w:r w:rsidR="009753A6">
        <w:rPr>
          <w:rFonts w:eastAsia="Calibri" w:cstheme="minorHAnsi"/>
        </w:rPr>
        <w:t xml:space="preserve">, </w:t>
      </w:r>
      <w:r w:rsidR="009753A6" w:rsidRPr="009753A6">
        <w:rPr>
          <w:rFonts w:eastAsia="Calibri" w:cstheme="minorHAnsi"/>
        </w:rPr>
        <w:t>low-lying,</w:t>
      </w:r>
      <w:r w:rsidR="009753A6">
        <w:rPr>
          <w:rFonts w:eastAsia="Calibri" w:cstheme="minorHAnsi"/>
        </w:rPr>
        <w:t xml:space="preserve"> </w:t>
      </w:r>
      <w:r w:rsidR="009753A6" w:rsidRPr="00B2654C">
        <w:rPr>
          <w:rFonts w:eastAsia="Calibri" w:cstheme="minorHAnsi"/>
        </w:rPr>
        <w:t>lower</w:t>
      </w:r>
      <w:r w:rsidR="009753A6">
        <w:rPr>
          <w:rFonts w:eastAsia="Calibri" w:cstheme="minorHAnsi"/>
        </w:rPr>
        <w:t xml:space="preserve">, suffuxed, </w:t>
      </w:r>
      <w:r w:rsidR="009753A6" w:rsidRPr="00650D3D">
        <w:rPr>
          <w:rFonts w:cstheme="minorHAnsi"/>
        </w:rPr>
        <w:t>š</w:t>
      </w:r>
      <w:r w:rsidR="009753A6">
        <w:rPr>
          <w:rFonts w:eastAsia="Calibri" w:cstheme="minorHAnsi"/>
        </w:rPr>
        <w:t>apl</w:t>
      </w:r>
      <w:r w:rsidR="009753A6" w:rsidRPr="00650D3D">
        <w:rPr>
          <w:rFonts w:eastAsia="Calibri" w:cstheme="minorHAnsi"/>
        </w:rPr>
        <w:t>û</w:t>
      </w:r>
      <w:r w:rsidR="009753A6">
        <w:rPr>
          <w:rFonts w:eastAsia="Calibri" w:cstheme="minorHAnsi"/>
        </w:rPr>
        <w:br/>
      </w:r>
      <w:r w:rsidR="009753A6" w:rsidRPr="00F657DF">
        <w:rPr>
          <w:rFonts w:eastAsia="Calibri" w:cstheme="minorHAnsi"/>
          <w:b/>
        </w:rPr>
        <w:t>inferior</w:t>
      </w:r>
      <w:r w:rsidR="009753A6" w:rsidRPr="00F657DF">
        <w:rPr>
          <w:rFonts w:eastAsia="Calibri" w:cstheme="minorHAnsi"/>
        </w:rPr>
        <w:t>, small, dallu</w:t>
      </w:r>
      <w:r w:rsidR="004629AD">
        <w:rPr>
          <w:rFonts w:eastAsia="Calibri" w:cstheme="minorHAnsi"/>
        </w:rPr>
        <w:br/>
      </w:r>
      <w:r w:rsidR="004629AD" w:rsidRPr="004629AD">
        <w:rPr>
          <w:rFonts w:eastAsia="Calibri" w:cstheme="minorHAnsi"/>
          <w:b/>
        </w:rPr>
        <w:t>inferior</w:t>
      </w:r>
      <w:r w:rsidR="004629AD">
        <w:rPr>
          <w:rFonts w:eastAsia="Calibri" w:cstheme="minorHAnsi"/>
        </w:rPr>
        <w:t xml:space="preserve">, </w:t>
      </w:r>
      <w:r w:rsidR="004629AD" w:rsidRPr="004629AD">
        <w:rPr>
          <w:rFonts w:ascii="Calibri" w:eastAsia="Calibri" w:hAnsi="Calibri" w:cs="Calibri"/>
          <w:b/>
        </w:rPr>
        <w:t>to make an inferior-quality product</w:t>
      </w:r>
      <w:r w:rsidR="004629AD">
        <w:rPr>
          <w:rFonts w:ascii="Calibri" w:eastAsia="Calibri" w:hAnsi="Calibri" w:cs="Calibri"/>
        </w:rPr>
        <w:t xml:space="preserve">, </w:t>
      </w:r>
      <w:r w:rsidR="004629AD" w:rsidRPr="004629AD">
        <w:rPr>
          <w:rFonts w:ascii="Calibri" w:eastAsia="Calibri" w:hAnsi="Calibri" w:cs="Calibri"/>
        </w:rPr>
        <w:t>to become weak,</w:t>
      </w:r>
      <w:r w:rsidR="004629AD">
        <w:rPr>
          <w:rFonts w:ascii="Calibri" w:eastAsia="Calibri" w:hAnsi="Calibri" w:cs="Calibri"/>
        </w:rPr>
        <w:t xml:space="preserve"> light, </w:t>
      </w:r>
      <w:r w:rsidR="004629AD" w:rsidRPr="00937B31">
        <w:rPr>
          <w:rFonts w:ascii="Calibri" w:eastAsia="Calibri" w:hAnsi="Calibri" w:cs="Calibri"/>
        </w:rPr>
        <w:t>thin</w:t>
      </w:r>
      <w:r w:rsidR="004629AD">
        <w:rPr>
          <w:rFonts w:ascii="Calibri" w:eastAsia="Calibri" w:hAnsi="Calibri" w:cs="Calibri"/>
        </w:rPr>
        <w:t>, to lose importance, to become discredited, to reduce, to diminish, to be discredited, ridiculed, qal</w:t>
      </w:r>
      <w:r w:rsidR="004629AD" w:rsidRPr="00016FF6">
        <w:rPr>
          <w:rFonts w:cstheme="minorHAnsi"/>
        </w:rPr>
        <w:t>ā</w:t>
      </w:r>
      <w:r w:rsidR="004629AD">
        <w:rPr>
          <w:rFonts w:ascii="Calibri" w:eastAsia="Calibri" w:hAnsi="Calibri" w:cs="Calibri"/>
        </w:rPr>
        <w:t>lu</w:t>
      </w:r>
      <w:r w:rsidR="00DA3853">
        <w:rPr>
          <w:rFonts w:ascii="Calibri" w:eastAsia="Calibri" w:hAnsi="Calibri" w:cs="Calibri"/>
        </w:rPr>
        <w:br/>
      </w:r>
      <w:r w:rsidR="00DA3853">
        <w:rPr>
          <w:rFonts w:ascii="Times New Roman" w:eastAsia="Calibri" w:hAnsi="Times New Roman" w:cs="Times New Roman"/>
          <w:b/>
          <w:sz w:val="20"/>
          <w:szCs w:val="20"/>
        </w:rPr>
        <w:t>infestation</w:t>
      </w:r>
      <w:r w:rsidR="00DA3853" w:rsidRPr="00DA3853">
        <w:rPr>
          <w:rFonts w:ascii="Times New Roman" w:eastAsia="Calibri" w:hAnsi="Times New Roman" w:cs="Times New Roman"/>
          <w:sz w:val="20"/>
          <w:szCs w:val="20"/>
        </w:rPr>
        <w:t xml:space="preserve">, </w:t>
      </w:r>
      <w:r w:rsidR="00DA3853" w:rsidRPr="00F841A6">
        <w:rPr>
          <w:rFonts w:ascii="Times New Roman" w:eastAsia="Calibri" w:hAnsi="Times New Roman" w:cs="Times New Roman"/>
          <w:b/>
          <w:sz w:val="20"/>
          <w:szCs w:val="20"/>
        </w:rPr>
        <w:t>outbreak of</w:t>
      </w:r>
      <w:r w:rsidR="00DA3853" w:rsidRPr="00DA3853">
        <w:rPr>
          <w:rFonts w:ascii="Times New Roman" w:eastAsia="Calibri" w:hAnsi="Times New Roman" w:cs="Times New Roman"/>
          <w:sz w:val="20"/>
          <w:szCs w:val="20"/>
        </w:rPr>
        <w:t xml:space="preserve"> </w:t>
      </w:r>
      <w:r w:rsidR="00DA3853">
        <w:rPr>
          <w:rFonts w:ascii="Times New Roman" w:eastAsia="Calibri" w:hAnsi="Times New Roman" w:cs="Times New Roman"/>
          <w:sz w:val="20"/>
          <w:szCs w:val="20"/>
        </w:rPr>
        <w:t>infestation</w:t>
      </w:r>
      <w:r w:rsidR="00DA3853" w:rsidRPr="00DA3853">
        <w:rPr>
          <w:rFonts w:ascii="Times New Roman" w:eastAsia="Calibri" w:hAnsi="Times New Roman" w:cs="Times New Roman"/>
          <w:sz w:val="20"/>
          <w:szCs w:val="20"/>
        </w:rPr>
        <w:t xml:space="preserve"> </w:t>
      </w:r>
      <w:r w:rsidR="00DA3853">
        <w:rPr>
          <w:rFonts w:ascii="Times New Roman" w:eastAsia="Calibri" w:hAnsi="Times New Roman" w:cs="Times New Roman"/>
          <w:sz w:val="20"/>
          <w:szCs w:val="20"/>
        </w:rPr>
        <w:t xml:space="preserve">or </w:t>
      </w:r>
      <w:r w:rsidR="00DA3853" w:rsidRPr="00DA3853">
        <w:rPr>
          <w:rFonts w:ascii="Times New Roman" w:eastAsia="Calibri" w:hAnsi="Times New Roman" w:cs="Times New Roman"/>
          <w:sz w:val="20"/>
          <w:szCs w:val="20"/>
        </w:rPr>
        <w:t>disease</w:t>
      </w:r>
      <w:r w:rsidR="00DA3853">
        <w:rPr>
          <w:rFonts w:ascii="Times New Roman" w:eastAsia="Calibri" w:hAnsi="Times New Roman" w:cs="Times New Roman"/>
          <w:sz w:val="20"/>
          <w:szCs w:val="20"/>
        </w:rPr>
        <w:t xml:space="preserve">, </w:t>
      </w:r>
      <w:r w:rsidR="00DA3853" w:rsidRPr="00F841A6">
        <w:rPr>
          <w:rFonts w:ascii="Times New Roman" w:eastAsia="Calibri" w:hAnsi="Times New Roman" w:cs="Times New Roman"/>
          <w:sz w:val="20"/>
          <w:szCs w:val="20"/>
        </w:rPr>
        <w:t>attack</w:t>
      </w:r>
      <w:r w:rsidR="00DA3853">
        <w:rPr>
          <w:rFonts w:ascii="Times New Roman" w:eastAsia="Calibri" w:hAnsi="Times New Roman" w:cs="Times New Roman"/>
          <w:sz w:val="20"/>
          <w:szCs w:val="20"/>
        </w:rPr>
        <w:t xml:space="preserve">, </w:t>
      </w:r>
      <w:r w:rsidR="00DA3853" w:rsidRPr="00DA3853">
        <w:rPr>
          <w:rFonts w:ascii="Times New Roman" w:eastAsia="Calibri" w:hAnsi="Times New Roman" w:cs="Times New Roman"/>
          <w:sz w:val="20"/>
          <w:szCs w:val="20"/>
        </w:rPr>
        <w:t>devouring</w:t>
      </w:r>
      <w:r w:rsidR="00DA3853">
        <w:rPr>
          <w:rFonts w:ascii="Times New Roman" w:eastAsia="Calibri" w:hAnsi="Times New Roman" w:cs="Times New Roman"/>
          <w:sz w:val="20"/>
          <w:szCs w:val="20"/>
        </w:rPr>
        <w:t xml:space="preserve">, </w:t>
      </w:r>
      <w:r w:rsidR="00DA3853" w:rsidRPr="009C6581">
        <w:rPr>
          <w:rFonts w:ascii="Times New Roman" w:eastAsia="Calibri" w:hAnsi="Times New Roman" w:cs="Times New Roman"/>
          <w:sz w:val="20"/>
          <w:szCs w:val="20"/>
        </w:rPr>
        <w:t>fodder</w:t>
      </w:r>
      <w:r w:rsidR="00DA3853">
        <w:rPr>
          <w:rFonts w:ascii="Times New Roman" w:eastAsia="Calibri" w:hAnsi="Times New Roman" w:cs="Times New Roman"/>
          <w:sz w:val="20"/>
          <w:szCs w:val="20"/>
        </w:rPr>
        <w:t xml:space="preserve"> (for humans and animals), </w:t>
      </w:r>
      <w:r w:rsidR="00DA3853" w:rsidRPr="009C6581">
        <w:rPr>
          <w:rFonts w:ascii="Times New Roman" w:eastAsia="Calibri" w:hAnsi="Times New Roman" w:cs="Times New Roman"/>
          <w:sz w:val="20"/>
          <w:szCs w:val="20"/>
        </w:rPr>
        <w:t>food</w:t>
      </w:r>
      <w:r w:rsidR="00DA3853">
        <w:rPr>
          <w:rFonts w:ascii="Times New Roman" w:eastAsia="Calibri" w:hAnsi="Times New Roman" w:cs="Times New Roman"/>
          <w:sz w:val="20"/>
          <w:szCs w:val="20"/>
        </w:rPr>
        <w:t>, a type of soup or sauce, ukultu</w:t>
      </w:r>
      <w:r w:rsidR="00381CDB" w:rsidRPr="00F657DF">
        <w:rPr>
          <w:rFonts w:eastAsia="Calibri" w:cstheme="minorHAnsi"/>
        </w:rPr>
        <w:br/>
      </w:r>
      <w:r w:rsidR="00381CDB" w:rsidRPr="00F657DF">
        <w:rPr>
          <w:rFonts w:cstheme="minorHAnsi"/>
          <w:b/>
        </w:rPr>
        <w:t>infestation with vermin</w:t>
      </w:r>
      <w:r w:rsidR="00381CDB" w:rsidRPr="00F657DF">
        <w:rPr>
          <w:rFonts w:cstheme="minorHAnsi"/>
        </w:rPr>
        <w:t xml:space="preserve">, </w:t>
      </w:r>
      <w:r w:rsidR="00381CDB" w:rsidRPr="00F657DF">
        <w:rPr>
          <w:rFonts w:eastAsia="Calibri" w:cstheme="minorHAnsi"/>
        </w:rPr>
        <w:t>ḫ</w:t>
      </w:r>
      <w:r w:rsidR="00381CDB" w:rsidRPr="00F657DF">
        <w:rPr>
          <w:rFonts w:cstheme="minorHAnsi"/>
        </w:rPr>
        <w:t>atātitu</w:t>
      </w:r>
      <w:r w:rsidR="00381CDB" w:rsidRPr="00F657DF">
        <w:rPr>
          <w:rFonts w:cstheme="minorHAnsi"/>
        </w:rPr>
        <w:br/>
      </w:r>
      <w:r w:rsidR="00381CDB" w:rsidRPr="00F657DF">
        <w:rPr>
          <w:rFonts w:cstheme="minorHAnsi"/>
          <w:b/>
        </w:rPr>
        <w:t>infested, person infested with vermin</w:t>
      </w:r>
      <w:r w:rsidR="00381CDB" w:rsidRPr="00F657DF">
        <w:rPr>
          <w:rFonts w:cstheme="minorHAnsi"/>
        </w:rPr>
        <w:t xml:space="preserve">, adj., </w:t>
      </w:r>
      <w:r w:rsidR="00381CDB" w:rsidRPr="00F657DF">
        <w:rPr>
          <w:rFonts w:eastAsia="Calibri" w:cstheme="minorHAnsi"/>
        </w:rPr>
        <w:t>ḫ</w:t>
      </w:r>
      <w:r w:rsidR="00381CDB" w:rsidRPr="00F657DF">
        <w:rPr>
          <w:rFonts w:cstheme="minorHAnsi"/>
        </w:rPr>
        <w:t xml:space="preserve">atitan, </w:t>
      </w:r>
      <w:r w:rsidR="00381CDB" w:rsidRPr="00F657DF">
        <w:rPr>
          <w:rFonts w:eastAsia="Calibri" w:cstheme="minorHAnsi"/>
        </w:rPr>
        <w:t>ḫ</w:t>
      </w:r>
      <w:r w:rsidR="00381CDB" w:rsidRPr="00F657DF">
        <w:rPr>
          <w:rFonts w:cstheme="minorHAnsi"/>
        </w:rPr>
        <w:t>att</w:t>
      </w:r>
      <w:r w:rsidR="00381CDB" w:rsidRPr="00F657DF">
        <w:rPr>
          <w:rFonts w:eastAsia="Calibri" w:cstheme="minorHAnsi"/>
        </w:rPr>
        <w:t>ī</w:t>
      </w:r>
      <w:r w:rsidR="00381CDB" w:rsidRPr="00F657DF">
        <w:rPr>
          <w:rFonts w:cstheme="minorHAnsi"/>
        </w:rPr>
        <w:t xml:space="preserve">tu, </w:t>
      </w:r>
      <w:r w:rsidR="00381CDB" w:rsidRPr="00F657DF">
        <w:rPr>
          <w:rFonts w:eastAsia="Calibri" w:cstheme="minorHAnsi"/>
        </w:rPr>
        <w:t>ḫ</w:t>
      </w:r>
      <w:r w:rsidR="00381CDB" w:rsidRPr="00F657DF">
        <w:rPr>
          <w:rFonts w:cstheme="minorHAnsi"/>
        </w:rPr>
        <w:t>uttutu</w:t>
      </w:r>
      <w:r w:rsidR="00A07C37">
        <w:rPr>
          <w:rFonts w:cstheme="minorHAnsi"/>
        </w:rPr>
        <w:br/>
      </w:r>
      <w:r w:rsidR="00A07C37" w:rsidRPr="00A07C37">
        <w:rPr>
          <w:rFonts w:cstheme="minorHAnsi"/>
          <w:b/>
        </w:rPr>
        <w:t>infixed</w:t>
      </w:r>
      <w:r w:rsidR="00A07C37">
        <w:rPr>
          <w:rFonts w:cstheme="minorHAnsi"/>
        </w:rPr>
        <w:t>,</w:t>
      </w:r>
      <w:r w:rsidR="00A07C37" w:rsidRPr="00A07C37">
        <w:rPr>
          <w:rFonts w:ascii="Calibri" w:eastAsia="Calibri" w:hAnsi="Calibri" w:cs="Calibri"/>
        </w:rPr>
        <w:t xml:space="preserve"> </w:t>
      </w:r>
      <w:r w:rsidR="00A07C37" w:rsidRPr="00A07C37">
        <w:rPr>
          <w:rFonts w:ascii="Calibri" w:eastAsia="Calibri" w:hAnsi="Calibri" w:cs="Calibri"/>
          <w:b/>
        </w:rPr>
        <w:t>to be infixed</w:t>
      </w:r>
      <w:r w:rsidR="00A07C37">
        <w:rPr>
          <w:rFonts w:ascii="Calibri" w:eastAsia="Calibri" w:hAnsi="Calibri" w:cs="Calibri"/>
        </w:rPr>
        <w:t xml:space="preserve">, </w:t>
      </w:r>
      <w:r w:rsidR="00A07C37" w:rsidRPr="00A07C37">
        <w:rPr>
          <w:rFonts w:ascii="Calibri" w:eastAsia="Calibri" w:hAnsi="Calibri" w:cs="Calibri"/>
        </w:rPr>
        <w:t>to hold the eyes fixed</w:t>
      </w:r>
      <w:r w:rsidR="00A07C37">
        <w:rPr>
          <w:rFonts w:ascii="Calibri" w:eastAsia="Calibri" w:hAnsi="Calibri" w:cs="Calibri"/>
        </w:rPr>
        <w:t xml:space="preserve">, </w:t>
      </w:r>
      <w:r w:rsidR="00A07C37" w:rsidRPr="00D51FAE">
        <w:rPr>
          <w:rFonts w:ascii="Calibri" w:eastAsia="Calibri" w:hAnsi="Calibri" w:cs="Calibri"/>
        </w:rPr>
        <w:t>fix on a stake,</w:t>
      </w:r>
      <w:r w:rsidR="00A07C37">
        <w:rPr>
          <w:rFonts w:ascii="Calibri" w:eastAsia="Calibri" w:hAnsi="Calibri" w:cs="Calibri"/>
        </w:rPr>
        <w:t xml:space="preserve"> to </w:t>
      </w:r>
      <w:r w:rsidR="00A07C37" w:rsidRPr="00D51FAE">
        <w:rPr>
          <w:rFonts w:eastAsia="Calibri" w:cstheme="minorHAnsi"/>
        </w:rPr>
        <w:t>erect</w:t>
      </w:r>
      <w:r w:rsidR="00A07C37">
        <w:rPr>
          <w:rFonts w:eastAsia="Calibri" w:cstheme="minorHAnsi"/>
        </w:rPr>
        <w:t xml:space="preserve">, </w:t>
      </w:r>
      <w:r w:rsidR="00A07C37" w:rsidRPr="00D51FAE">
        <w:rPr>
          <w:rFonts w:ascii="Calibri" w:eastAsia="Calibri" w:hAnsi="Calibri" w:cs="Calibri"/>
        </w:rPr>
        <w:t>to set up a trap</w:t>
      </w:r>
      <w:r w:rsidR="00A07C37">
        <w:rPr>
          <w:rFonts w:ascii="Calibri" w:eastAsia="Calibri" w:hAnsi="Calibri" w:cs="Calibri"/>
        </w:rPr>
        <w:t xml:space="preserve">, </w:t>
      </w:r>
      <w:r w:rsidR="00A07C37" w:rsidRPr="009F741D">
        <w:rPr>
          <w:rFonts w:ascii="Calibri" w:eastAsia="Calibri" w:hAnsi="Calibri" w:cs="Calibri"/>
        </w:rPr>
        <w:t>to set in place</w:t>
      </w:r>
      <w:r w:rsidR="00A07C37">
        <w:rPr>
          <w:rFonts w:ascii="Calibri" w:eastAsia="Calibri" w:hAnsi="Calibri" w:cs="Calibri"/>
        </w:rPr>
        <w:t xml:space="preserve">, </w:t>
      </w:r>
      <w:r w:rsidR="00A07C37" w:rsidRPr="009F741D">
        <w:rPr>
          <w:rFonts w:ascii="Calibri" w:eastAsia="Calibri" w:hAnsi="Calibri" w:cs="Calibri"/>
        </w:rPr>
        <w:t>to insert</w:t>
      </w:r>
      <w:r w:rsidR="00A07C37">
        <w:rPr>
          <w:rFonts w:ascii="Calibri" w:eastAsia="Calibri" w:hAnsi="Calibri" w:cs="Calibri"/>
        </w:rPr>
        <w:t xml:space="preserve">, </w:t>
      </w:r>
      <w:r w:rsidR="00A07C37" w:rsidRPr="00D51FAE">
        <w:rPr>
          <w:rFonts w:ascii="Calibri" w:eastAsia="Calibri" w:hAnsi="Calibri" w:cs="Calibri"/>
        </w:rPr>
        <w:t>to drive in</w:t>
      </w:r>
      <w:r w:rsidR="00A07C37">
        <w:rPr>
          <w:rFonts w:ascii="Calibri" w:eastAsia="Calibri" w:hAnsi="Calibri" w:cs="Calibri"/>
        </w:rPr>
        <w:t>, ret</w:t>
      </w:r>
      <w:r w:rsidR="00A07C37" w:rsidRPr="001F026D">
        <w:rPr>
          <w:rFonts w:ascii="Calibri" w:eastAsia="Calibri" w:hAnsi="Calibri" w:cs="Calibri"/>
        </w:rPr>
        <w:t>û</w:t>
      </w:r>
      <w:r w:rsidR="00E6116B">
        <w:rPr>
          <w:rFonts w:ascii="Calibri" w:eastAsia="Calibri" w:hAnsi="Calibri" w:cs="Calibri"/>
        </w:rPr>
        <w:br/>
      </w:r>
      <w:r w:rsidR="00E6116B" w:rsidRPr="00E6116B">
        <w:rPr>
          <w:rFonts w:cstheme="minorHAnsi"/>
          <w:b/>
        </w:rPr>
        <w:t>inflammation</w:t>
      </w:r>
      <w:r w:rsidR="00E6116B">
        <w:rPr>
          <w:rFonts w:cstheme="minorHAnsi"/>
        </w:rPr>
        <w:t xml:space="preserve">, </w:t>
      </w:r>
      <w:r w:rsidR="00E6116B" w:rsidRPr="00E6116B">
        <w:rPr>
          <w:rFonts w:cstheme="minorHAnsi"/>
        </w:rPr>
        <w:t>anger</w:t>
      </w:r>
      <w:r w:rsidR="00E6116B">
        <w:rPr>
          <w:rFonts w:cstheme="minorHAnsi"/>
        </w:rPr>
        <w:t xml:space="preserve">, </w:t>
      </w:r>
      <w:r w:rsidR="00E6116B" w:rsidRPr="00650D3D">
        <w:rPr>
          <w:rFonts w:cstheme="minorHAnsi"/>
        </w:rPr>
        <w:t>ṣ</w:t>
      </w:r>
      <w:r w:rsidR="00E6116B">
        <w:rPr>
          <w:rFonts w:cstheme="minorHAnsi"/>
        </w:rPr>
        <w:t>iri</w:t>
      </w:r>
      <w:r w:rsidR="00E6116B" w:rsidRPr="00650D3D">
        <w:rPr>
          <w:rFonts w:eastAsia="Calibri" w:cstheme="minorHAnsi"/>
        </w:rPr>
        <w:t>ḫ</w:t>
      </w:r>
      <w:r w:rsidR="00E6116B">
        <w:rPr>
          <w:rFonts w:cstheme="minorHAnsi"/>
        </w:rPr>
        <w:t>tu</w:t>
      </w:r>
      <w:r w:rsidR="00381CDB" w:rsidRPr="00F657DF">
        <w:rPr>
          <w:rFonts w:cstheme="minorHAnsi"/>
        </w:rPr>
        <w:br/>
      </w:r>
      <w:r w:rsidR="00381CDB" w:rsidRPr="00F657DF">
        <w:rPr>
          <w:rFonts w:cstheme="minorHAnsi"/>
          <w:b/>
        </w:rPr>
        <w:t>inflammation</w:t>
      </w:r>
      <w:r w:rsidR="00381CDB" w:rsidRPr="00F657DF">
        <w:rPr>
          <w:rFonts w:cstheme="minorHAnsi"/>
        </w:rPr>
        <w:t>, fire (as a natural phenomenon), fire (produced for specific purposes), fire signal, abscess, išātu</w:t>
      </w:r>
      <w:r w:rsidR="00381CDB" w:rsidRPr="00F657DF">
        <w:rPr>
          <w:rFonts w:cstheme="minorHAnsi"/>
        </w:rPr>
        <w:br/>
      </w:r>
      <w:r w:rsidR="00381CDB" w:rsidRPr="00F657DF">
        <w:rPr>
          <w:rFonts w:cstheme="minorHAnsi"/>
          <w:b/>
        </w:rPr>
        <w:t>inflamed</w:t>
      </w:r>
      <w:r w:rsidR="00381CDB" w:rsidRPr="00F657DF">
        <w:rPr>
          <w:rFonts w:cstheme="minorHAnsi"/>
        </w:rPr>
        <w:t xml:space="preserve">, to </w:t>
      </w:r>
      <w:r w:rsidR="00381CDB" w:rsidRPr="00F657DF">
        <w:rPr>
          <w:rFonts w:eastAsia="Calibri" w:cstheme="minorHAnsi"/>
        </w:rPr>
        <w:t>heat, to burn, to make glow, set aglow, cause fever, make feverish, restless, ḫam</w:t>
      </w:r>
      <w:r w:rsidR="00381CDB" w:rsidRPr="00F657DF">
        <w:rPr>
          <w:rFonts w:cstheme="minorHAnsi"/>
        </w:rPr>
        <w:t>ā</w:t>
      </w:r>
      <w:r w:rsidR="00381CDB" w:rsidRPr="00F657DF">
        <w:rPr>
          <w:rFonts w:eastAsia="Calibri" w:cstheme="minorHAnsi"/>
        </w:rPr>
        <w:t>tu</w:t>
      </w:r>
      <w:r w:rsidRPr="00F657DF">
        <w:rPr>
          <w:rFonts w:eastAsia="Calibri" w:cstheme="minorHAnsi"/>
        </w:rPr>
        <w:br/>
        <w:t>i</w:t>
      </w:r>
      <w:r w:rsidRPr="00F657DF">
        <w:rPr>
          <w:rFonts w:eastAsia="Calibri" w:cstheme="minorHAnsi"/>
          <w:b/>
        </w:rPr>
        <w:t>nflate</w:t>
      </w:r>
      <w:r w:rsidRPr="00F657DF">
        <w:rPr>
          <w:rFonts w:eastAsia="Calibri" w:cstheme="minorHAnsi"/>
        </w:rPr>
        <w:t>, blow into somebody, said of evil spirits, to blow away spirit from dead body, edēpu</w:t>
      </w:r>
      <w:r w:rsidR="00381CDB" w:rsidRPr="00F657DF">
        <w:rPr>
          <w:rFonts w:eastAsia="Calibri" w:cstheme="minorHAnsi"/>
        </w:rPr>
        <w:br/>
        <w:t>i</w:t>
      </w:r>
      <w:r w:rsidR="00381CDB" w:rsidRPr="00F657DF">
        <w:rPr>
          <w:rFonts w:eastAsia="Calibri" w:cstheme="minorHAnsi"/>
          <w:b/>
        </w:rPr>
        <w:t>nflated</w:t>
      </w:r>
      <w:r w:rsidR="00381CDB" w:rsidRPr="00F657DF">
        <w:rPr>
          <w:rFonts w:eastAsia="Calibri" w:cstheme="minorHAnsi"/>
        </w:rPr>
        <w:t>, to be thick, ḫa</w:t>
      </w:r>
      <w:r w:rsidR="00381CDB" w:rsidRPr="00F657DF">
        <w:rPr>
          <w:rFonts w:cstheme="minorHAnsi"/>
        </w:rPr>
        <w:t>šāš</w:t>
      </w:r>
      <w:r w:rsidR="00381CDB" w:rsidRPr="00F657DF">
        <w:rPr>
          <w:rFonts w:eastAsia="Calibri" w:cstheme="minorHAnsi"/>
        </w:rPr>
        <w:t>u</w:t>
      </w:r>
      <w:r w:rsidR="00381CDB" w:rsidRPr="00F657DF">
        <w:rPr>
          <w:rFonts w:eastAsia="Calibri" w:cstheme="minorHAnsi"/>
        </w:rPr>
        <w:br/>
      </w:r>
      <w:r w:rsidR="00381CDB" w:rsidRPr="00F657DF">
        <w:rPr>
          <w:rFonts w:eastAsia="Calibri" w:cstheme="minorHAnsi"/>
          <w:b/>
        </w:rPr>
        <w:t>inflation</w:t>
      </w:r>
      <w:r w:rsidR="00381CDB" w:rsidRPr="00F657DF">
        <w:rPr>
          <w:rFonts w:eastAsia="Calibri" w:cstheme="minorHAnsi"/>
        </w:rPr>
        <w:t>, ḫi</w:t>
      </w:r>
      <w:r w:rsidR="00381CDB" w:rsidRPr="00F657DF">
        <w:rPr>
          <w:rFonts w:cstheme="minorHAnsi"/>
        </w:rPr>
        <w:t>šš</w:t>
      </w:r>
      <w:r w:rsidR="00381CDB" w:rsidRPr="00F657DF">
        <w:rPr>
          <w:rFonts w:eastAsia="Calibri" w:cstheme="minorHAnsi"/>
        </w:rPr>
        <w:t>atu</w:t>
      </w:r>
      <w:r w:rsidR="00B67539">
        <w:rPr>
          <w:rFonts w:eastAsia="Calibri" w:cstheme="minorHAnsi"/>
        </w:rPr>
        <w:br/>
      </w:r>
      <w:r w:rsidR="00B67539" w:rsidRPr="000354B6">
        <w:rPr>
          <w:rFonts w:eastAsia="Calibri" w:cstheme="minorHAnsi"/>
          <w:b/>
        </w:rPr>
        <w:t>inflict</w:t>
      </w:r>
      <w:r w:rsidR="00B67539">
        <w:rPr>
          <w:rFonts w:eastAsia="Calibri" w:cstheme="minorHAnsi"/>
        </w:rPr>
        <w:t xml:space="preserve">, </w:t>
      </w:r>
      <w:r w:rsidR="00B67539" w:rsidRPr="000354B6">
        <w:rPr>
          <w:rFonts w:ascii="Calibri" w:eastAsia="Calibri" w:hAnsi="Calibri" w:cs="Calibri"/>
          <w:b/>
        </w:rPr>
        <w:t>to inflict</w:t>
      </w:r>
      <w:r w:rsidR="00B67539">
        <w:rPr>
          <w:rFonts w:ascii="Calibri" w:eastAsia="Calibri" w:hAnsi="Calibri" w:cs="Calibri"/>
        </w:rPr>
        <w:t>, impose on,</w:t>
      </w:r>
      <w:r w:rsidR="00B67539" w:rsidRPr="00B67539">
        <w:rPr>
          <w:rFonts w:ascii="Calibri" w:eastAsia="Calibri" w:hAnsi="Calibri" w:cs="Calibri"/>
        </w:rPr>
        <w:t xml:space="preserve"> </w:t>
      </w:r>
      <w:r w:rsidR="00B67539">
        <w:rPr>
          <w:rFonts w:ascii="Calibri" w:eastAsia="Calibri" w:hAnsi="Calibri" w:cs="Calibri"/>
        </w:rPr>
        <w:t xml:space="preserve">to be inflicted, caused, established, </w:t>
      </w:r>
      <w:r w:rsidR="00B67539" w:rsidRPr="00B67539">
        <w:rPr>
          <w:rFonts w:ascii="Calibri" w:eastAsia="Calibri" w:hAnsi="Calibri" w:cs="Calibri"/>
        </w:rPr>
        <w:t>to wear</w:t>
      </w:r>
      <w:r w:rsidR="00B67539">
        <w:rPr>
          <w:rFonts w:ascii="Calibri" w:eastAsia="Calibri" w:hAnsi="Calibri" w:cs="Calibri"/>
        </w:rPr>
        <w:t>, be provided with,</w:t>
      </w:r>
      <w:r w:rsidR="00B67539">
        <w:t xml:space="preserve"> </w:t>
      </w:r>
      <w:r w:rsidR="00B67539" w:rsidRPr="00E92CEF">
        <w:rPr>
          <w:rFonts w:ascii="Calibri" w:eastAsia="Calibri" w:hAnsi="Calibri" w:cs="Calibri"/>
        </w:rPr>
        <w:t>to put on</w:t>
      </w:r>
      <w:r w:rsidR="00B67539">
        <w:rPr>
          <w:rFonts w:ascii="Calibri" w:eastAsia="Calibri" w:hAnsi="Calibri" w:cs="Calibri"/>
        </w:rPr>
        <w:t xml:space="preserve">, wear, to be outfitted with, wear, </w:t>
      </w:r>
      <w:r w:rsidR="00B67539" w:rsidRPr="00BF0053">
        <w:rPr>
          <w:rFonts w:ascii="Calibri" w:eastAsia="Calibri" w:hAnsi="Calibri" w:cs="Calibri"/>
        </w:rPr>
        <w:t>to pack</w:t>
      </w:r>
      <w:r w:rsidR="00B67539">
        <w:rPr>
          <w:rFonts w:ascii="Calibri" w:eastAsia="Calibri" w:hAnsi="Calibri" w:cs="Calibri"/>
        </w:rPr>
        <w:t xml:space="preserve">, put materials in ingredients, etc., into a container, </w:t>
      </w:r>
      <w:r w:rsidR="00B67539" w:rsidRPr="00BF0053">
        <w:rPr>
          <w:rFonts w:ascii="Calibri" w:eastAsia="Calibri" w:hAnsi="Calibri" w:cs="Calibri"/>
        </w:rPr>
        <w:t>to preserve</w:t>
      </w:r>
      <w:r w:rsidR="00B67539">
        <w:rPr>
          <w:rFonts w:ascii="Calibri" w:eastAsia="Calibri" w:hAnsi="Calibri" w:cs="Calibri"/>
        </w:rPr>
        <w:t xml:space="preserve">, </w:t>
      </w:r>
      <w:r w:rsidR="00B67539" w:rsidRPr="00B37B80">
        <w:rPr>
          <w:rFonts w:ascii="Calibri" w:eastAsia="Calibri" w:hAnsi="Calibri" w:cs="Calibri"/>
        </w:rPr>
        <w:t>to salt</w:t>
      </w:r>
      <w:r w:rsidR="00B67539">
        <w:rPr>
          <w:rFonts w:ascii="Calibri" w:eastAsia="Calibri" w:hAnsi="Calibri" w:cs="Calibri"/>
        </w:rPr>
        <w:t xml:space="preserve">, to put up as preserves, for fermentation, to melt down, </w:t>
      </w:r>
      <w:r w:rsidR="00B67539" w:rsidRPr="001D62E1">
        <w:rPr>
          <w:rFonts w:ascii="Calibri" w:eastAsia="Calibri" w:hAnsi="Calibri" w:cs="Calibri"/>
        </w:rPr>
        <w:t>to outfit</w:t>
      </w:r>
      <w:r w:rsidR="00B67539">
        <w:rPr>
          <w:rFonts w:ascii="Calibri" w:eastAsia="Calibri" w:hAnsi="Calibri" w:cs="Calibri"/>
        </w:rPr>
        <w:t xml:space="preserve">, adorn, </w:t>
      </w:r>
      <w:r w:rsidR="00B67539" w:rsidRPr="00E53FEF">
        <w:rPr>
          <w:rFonts w:ascii="Calibri" w:eastAsia="Calibri" w:hAnsi="Calibri" w:cs="Calibri"/>
        </w:rPr>
        <w:t>to charge to someone</w:t>
      </w:r>
      <w:r w:rsidR="00B67539">
        <w:rPr>
          <w:rFonts w:ascii="Calibri" w:eastAsia="Calibri" w:hAnsi="Calibri" w:cs="Calibri"/>
        </w:rPr>
        <w:t xml:space="preserve">, debit, to be charged to someone, to put in charge, to cause to be put in charge, to assign, put in charge, </w:t>
      </w:r>
      <w:r w:rsidR="00B67539" w:rsidRPr="004C2B27">
        <w:rPr>
          <w:rFonts w:ascii="Calibri" w:eastAsia="Calibri" w:hAnsi="Calibri" w:cs="Calibri"/>
        </w:rPr>
        <w:t>to pledge</w:t>
      </w:r>
      <w:r w:rsidR="00B67539">
        <w:rPr>
          <w:rFonts w:ascii="Calibri" w:eastAsia="Calibri" w:hAnsi="Calibri" w:cs="Calibri"/>
        </w:rPr>
        <w:t xml:space="preserve">, place in jeopardy, to deposit as pledge, guarantee, </w:t>
      </w:r>
      <w:r w:rsidR="00B67539" w:rsidRPr="00286F36">
        <w:rPr>
          <w:rFonts w:ascii="Calibri" w:eastAsia="Calibri" w:hAnsi="Calibri" w:cs="Calibri"/>
        </w:rPr>
        <w:t>to afflict</w:t>
      </w:r>
      <w:r w:rsidR="00B67539">
        <w:rPr>
          <w:rFonts w:ascii="Calibri" w:eastAsia="Calibri" w:hAnsi="Calibri" w:cs="Calibri"/>
        </w:rPr>
        <w:t xml:space="preserve">, burden with misfortune, losses, a calamity,  </w:t>
      </w:r>
      <w:r w:rsidR="00B67539" w:rsidRPr="00564F86">
        <w:rPr>
          <w:rFonts w:ascii="Calibri" w:eastAsia="Calibri" w:hAnsi="Calibri" w:cs="Calibri"/>
        </w:rPr>
        <w:t>to provide</w:t>
      </w:r>
      <w:r w:rsidR="00B67539">
        <w:rPr>
          <w:rFonts w:ascii="Calibri" w:eastAsia="Calibri" w:hAnsi="Calibri" w:cs="Calibri"/>
        </w:rPr>
        <w:t xml:space="preserve">, endow with good fortune, abundance, wisdom, etc., </w:t>
      </w:r>
      <w:r w:rsidR="00B67539" w:rsidRPr="00F522A5">
        <w:rPr>
          <w:rFonts w:ascii="Calibri" w:eastAsia="Calibri" w:hAnsi="Calibri" w:cs="Calibri"/>
        </w:rPr>
        <w:t>to found</w:t>
      </w:r>
      <w:r w:rsidR="00B67539">
        <w:rPr>
          <w:rFonts w:ascii="Calibri" w:eastAsia="Calibri" w:hAnsi="Calibri" w:cs="Calibri"/>
        </w:rPr>
        <w:t>, establish, to station, settle, to establish, settle income, etc., on someone, to institute, establish (a festival, an offering, a practice, and institution), to establish the dimensions of,</w:t>
      </w:r>
      <w:r w:rsidR="00B67539" w:rsidRPr="00775DF1">
        <w:rPr>
          <w:rFonts w:ascii="Calibri" w:eastAsia="Calibri" w:hAnsi="Calibri" w:cs="Calibri"/>
        </w:rPr>
        <w:t xml:space="preserve"> </w:t>
      </w:r>
      <w:r w:rsidR="00B67539">
        <w:rPr>
          <w:rFonts w:ascii="Calibri" w:eastAsia="Calibri" w:hAnsi="Calibri" w:cs="Calibri"/>
        </w:rPr>
        <w:t xml:space="preserve">to cause, establish, to establish, institute, provide, </w:t>
      </w:r>
      <w:r w:rsidR="00B67539" w:rsidRPr="00775DF1">
        <w:rPr>
          <w:rFonts w:ascii="Calibri" w:eastAsia="Calibri" w:hAnsi="Calibri" w:cs="Calibri"/>
        </w:rPr>
        <w:t>to deposit</w:t>
      </w:r>
      <w:r w:rsidR="00B67539">
        <w:rPr>
          <w:rFonts w:ascii="Calibri" w:eastAsia="Calibri" w:hAnsi="Calibri" w:cs="Calibri"/>
        </w:rPr>
        <w:t>, entrust a tablet for safekeeping,</w:t>
      </w:r>
      <w:r w:rsidR="00B67539" w:rsidRPr="00775DF1">
        <w:rPr>
          <w:rFonts w:ascii="Calibri" w:eastAsia="Calibri" w:hAnsi="Calibri" w:cs="Calibri"/>
        </w:rPr>
        <w:t xml:space="preserve"> </w:t>
      </w:r>
      <w:r w:rsidR="00B67539">
        <w:rPr>
          <w:rFonts w:ascii="Calibri" w:eastAsia="Calibri" w:hAnsi="Calibri" w:cs="Calibri"/>
        </w:rPr>
        <w:t>to cause to be provided with, to deposit into an account, a shipment, to be deposited, to be entrusted for safekeeping, to put at someone’s disposal, to invest, put up silver, expenses, to place in or on a part of the body,</w:t>
      </w:r>
      <w:r w:rsidR="00B67539" w:rsidRPr="00E16B43">
        <w:rPr>
          <w:rFonts w:ascii="Calibri" w:eastAsia="Calibri" w:hAnsi="Calibri" w:cs="Calibri"/>
        </w:rPr>
        <w:t xml:space="preserve"> place</w:t>
      </w:r>
      <w:r w:rsidR="00B67539">
        <w:rPr>
          <w:rFonts w:ascii="Calibri" w:eastAsia="Calibri" w:hAnsi="Calibri" w:cs="Calibri"/>
        </w:rPr>
        <w:t xml:space="preserve">,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set up camp, a battle line, to impose an obligation, tribute, to add to, to cause, inflict defeat, rout, destruction, pillage, to bring about, cause an event, a process, to decree, set a term, to be present, exist, be available, to be located at a certain spot, to be provided with, have a feature, a characteristic, to appoint to a task, a position, install in office, to turn into, deliver up to, to make appear as, treat as, to allocate, include in a share, to use, to make fit for, to make worthy of praise, to inform someone, submit a case to someone, to write, set down in a written document, to plant, to take, posit a number, to set a price, to lay out a furrow, cultivate, to be lax?, to have a dimension, weight, to be located, to appoint, to cause to be placed, to cause to be present, to have a camp set up, to have someone settle, to make someone impose, be present, exist, to cause to be in bad repute, to be placed on or in something or someone, to be set in place (offerings), to be placed in the mouth, in or on a part of the body, to be imposed, to happen, to arise, occur, to come into existence, stay in existence, to settle, to be located, to be provided with, to be appointed, to side with, to be turned into, delivered up to, to be played, </w:t>
      </w:r>
      <w:r w:rsidR="00B67539" w:rsidRPr="00650D3D">
        <w:rPr>
          <w:rFonts w:cstheme="minorHAnsi"/>
        </w:rPr>
        <w:t>š</w:t>
      </w:r>
      <w:r w:rsidR="00B67539">
        <w:rPr>
          <w:rFonts w:ascii="Calibri" w:eastAsia="Calibri" w:hAnsi="Calibri" w:cs="Calibri"/>
        </w:rPr>
        <w:t>ak</w:t>
      </w:r>
      <w:r w:rsidR="00B67539" w:rsidRPr="00650D3D">
        <w:rPr>
          <w:rFonts w:cstheme="minorHAnsi"/>
        </w:rPr>
        <w:t>ā</w:t>
      </w:r>
      <w:r w:rsidR="00B67539">
        <w:rPr>
          <w:rFonts w:ascii="Calibri" w:eastAsia="Calibri" w:hAnsi="Calibri" w:cs="Calibri"/>
        </w:rPr>
        <w:t>nu</w:t>
      </w:r>
      <w:r w:rsidR="003330FC">
        <w:rPr>
          <w:rFonts w:eastAsia="Calibri" w:cstheme="minorHAnsi"/>
        </w:rPr>
        <w:br/>
      </w:r>
      <w:r w:rsidR="003330FC" w:rsidRPr="003330FC">
        <w:rPr>
          <w:rFonts w:eastAsia="Calibri" w:cstheme="minorHAnsi"/>
          <w:b/>
        </w:rPr>
        <w:lastRenderedPageBreak/>
        <w:t>influence</w:t>
      </w:r>
      <w:r w:rsidR="003330FC">
        <w:rPr>
          <w:rFonts w:eastAsia="Calibri" w:cstheme="minorHAnsi"/>
        </w:rPr>
        <w:t xml:space="preserve">, </w:t>
      </w:r>
      <w:r w:rsidR="003330FC" w:rsidRPr="003330FC">
        <w:rPr>
          <w:rFonts w:eastAsia="Calibri" w:cstheme="minorHAnsi"/>
          <w:b/>
        </w:rPr>
        <w:t>to exert one’s influence</w:t>
      </w:r>
      <w:r w:rsidR="003330FC">
        <w:rPr>
          <w:rFonts w:eastAsia="Calibri" w:cstheme="minorHAnsi"/>
        </w:rPr>
        <w:t xml:space="preserve"> (upon somebody or on behalf of somebody, with </w:t>
      </w:r>
      <w:r w:rsidR="003330FC" w:rsidRPr="00671969">
        <w:rPr>
          <w:rFonts w:eastAsia="Calibri" w:cstheme="minorHAnsi"/>
          <w:i/>
        </w:rPr>
        <w:t>ana</w:t>
      </w:r>
      <w:r w:rsidR="003330FC">
        <w:rPr>
          <w:rFonts w:eastAsia="Calibri" w:cstheme="minorHAnsi"/>
        </w:rPr>
        <w:t xml:space="preserve">), </w:t>
      </w:r>
      <w:r w:rsidR="003330FC" w:rsidRPr="003330FC">
        <w:rPr>
          <w:rFonts w:eastAsia="Calibri" w:cstheme="minorHAnsi"/>
        </w:rPr>
        <w:t>to apply oneself</w:t>
      </w:r>
      <w:r w:rsidR="003330FC">
        <w:rPr>
          <w:rFonts w:eastAsia="Calibri" w:cstheme="minorHAnsi"/>
        </w:rPr>
        <w:t xml:space="preserve"> to something, </w:t>
      </w:r>
      <w:r w:rsidR="003330FC" w:rsidRPr="007D0C75">
        <w:rPr>
          <w:rFonts w:eastAsia="Calibri" w:cstheme="minorHAnsi"/>
        </w:rPr>
        <w:t>to strive for something</w:t>
      </w:r>
      <w:r w:rsidR="003330FC">
        <w:rPr>
          <w:rFonts w:eastAsia="Calibri" w:cstheme="minorHAnsi"/>
        </w:rPr>
        <w:t xml:space="preserve">, </w:t>
      </w:r>
      <w:r w:rsidR="003330FC" w:rsidRPr="00022BC8">
        <w:rPr>
          <w:rFonts w:eastAsia="Calibri" w:cstheme="minorHAnsi"/>
        </w:rPr>
        <w:t>to endeavor</w:t>
      </w:r>
      <w:r w:rsidR="003330FC">
        <w:rPr>
          <w:rFonts w:eastAsia="Calibri" w:cstheme="minorHAnsi"/>
        </w:rPr>
        <w:t xml:space="preserve">, to be concerned, </w:t>
      </w:r>
      <w:r w:rsidR="003330FC" w:rsidRPr="00402F6C">
        <w:t>ṣ</w:t>
      </w:r>
      <w:r w:rsidR="003330FC">
        <w:rPr>
          <w:rFonts w:eastAsia="Calibri" w:cstheme="minorHAnsi"/>
        </w:rPr>
        <w:t>ar</w:t>
      </w:r>
      <w:r w:rsidR="003330FC" w:rsidRPr="00016FF6">
        <w:rPr>
          <w:rFonts w:cstheme="minorHAnsi"/>
        </w:rPr>
        <w:t>ā</w:t>
      </w:r>
      <w:r w:rsidR="003330FC">
        <w:rPr>
          <w:rFonts w:eastAsia="Calibri" w:cstheme="minorHAnsi"/>
        </w:rPr>
        <w:t>mu</w:t>
      </w:r>
      <w:r w:rsidR="00845622">
        <w:rPr>
          <w:rFonts w:eastAsia="Calibri" w:cstheme="minorHAnsi"/>
        </w:rPr>
        <w:br/>
      </w:r>
      <w:r w:rsidR="00845622" w:rsidRPr="00845622">
        <w:rPr>
          <w:rFonts w:eastAsia="Calibri" w:cstheme="minorHAnsi"/>
          <w:b/>
        </w:rPr>
        <w:t>influential</w:t>
      </w:r>
      <w:r w:rsidR="00845622">
        <w:rPr>
          <w:rFonts w:eastAsia="Calibri" w:cstheme="minorHAnsi"/>
        </w:rPr>
        <w:t>,</w:t>
      </w:r>
      <w:r w:rsidR="00845622" w:rsidRPr="00845622">
        <w:rPr>
          <w:rFonts w:eastAsia="Calibri" w:cstheme="minorHAnsi"/>
        </w:rPr>
        <w:t xml:space="preserve"> important</w:t>
      </w:r>
      <w:r w:rsidR="00845622">
        <w:rPr>
          <w:rFonts w:eastAsia="Calibri" w:cstheme="minorHAnsi"/>
        </w:rPr>
        <w:t xml:space="preserve">, </w:t>
      </w:r>
      <w:r w:rsidR="00845622" w:rsidRPr="00845622">
        <w:rPr>
          <w:rFonts w:eastAsia="Calibri" w:cstheme="minorHAnsi"/>
        </w:rPr>
        <w:t>with large head</w:t>
      </w:r>
      <w:r w:rsidR="00845622">
        <w:rPr>
          <w:rFonts w:eastAsia="Calibri" w:cstheme="minorHAnsi"/>
        </w:rPr>
        <w:t>, qaqqad</w:t>
      </w:r>
      <w:r w:rsidR="00845622" w:rsidRPr="00016FF6">
        <w:rPr>
          <w:rFonts w:cstheme="minorHAnsi"/>
        </w:rPr>
        <w:t>ā</w:t>
      </w:r>
      <w:r w:rsidR="00845622">
        <w:rPr>
          <w:rFonts w:eastAsia="Calibri" w:cstheme="minorHAnsi"/>
        </w:rPr>
        <w:t>nu</w:t>
      </w:r>
      <w:r w:rsidR="00381CDB" w:rsidRPr="00F657DF">
        <w:rPr>
          <w:rFonts w:eastAsia="Calibri" w:cstheme="minorHAnsi"/>
        </w:rPr>
        <w:br/>
      </w:r>
      <w:r w:rsidR="00381CDB" w:rsidRPr="00F657DF">
        <w:rPr>
          <w:rFonts w:eastAsia="Calibri" w:cstheme="minorHAnsi"/>
          <w:b/>
        </w:rPr>
        <w:t>influential person at the royal court</w:t>
      </w:r>
      <w:r w:rsidR="00381CDB" w:rsidRPr="00F657DF">
        <w:rPr>
          <w:rFonts w:eastAsia="Calibri" w:cstheme="minorHAnsi"/>
        </w:rPr>
        <w:t>, important, honored, grievous, dangerous, abundant, heavy, dense, substantial, severe, serious, venerable, kabtu</w:t>
      </w:r>
      <w:r w:rsidR="00387F22">
        <w:rPr>
          <w:rFonts w:eastAsia="Calibri" w:cstheme="minorHAnsi"/>
        </w:rPr>
        <w:br/>
      </w:r>
      <w:r w:rsidR="00387F22" w:rsidRPr="00387F22">
        <w:rPr>
          <w:b/>
        </w:rPr>
        <w:t>influential person</w:t>
      </w:r>
      <w:r w:rsidR="00387F22">
        <w:t xml:space="preserve">, </w:t>
      </w:r>
      <w:r w:rsidR="00387F22" w:rsidRPr="00387F22">
        <w:t>important</w:t>
      </w:r>
      <w:r w:rsidR="00387F22">
        <w:t xml:space="preserve">, </w:t>
      </w:r>
      <w:r w:rsidR="00387F22" w:rsidRPr="00387F22">
        <w:t>prince</w:t>
      </w:r>
      <w:r w:rsidR="00387F22">
        <w:t xml:space="preserve">, </w:t>
      </w:r>
      <w:r w:rsidR="00387F22" w:rsidRPr="002A6751">
        <w:t>ruler</w:t>
      </w:r>
      <w:r w:rsidR="00387F22">
        <w:t>, nobleman, rub</w:t>
      </w:r>
      <w:r w:rsidR="00387F22" w:rsidRPr="001F026D">
        <w:rPr>
          <w:rFonts w:ascii="Calibri" w:eastAsia="Calibri" w:hAnsi="Calibri" w:cs="Calibri"/>
        </w:rPr>
        <w:t>û</w:t>
      </w:r>
      <w:r w:rsidR="00B5729F">
        <w:rPr>
          <w:rFonts w:ascii="Calibri" w:eastAsia="Calibri" w:hAnsi="Calibri" w:cs="Calibri"/>
        </w:rPr>
        <w:br/>
        <w:t>i</w:t>
      </w:r>
      <w:r w:rsidR="00B5729F" w:rsidRPr="00B5729F">
        <w:rPr>
          <w:rFonts w:ascii="Calibri" w:eastAsia="Calibri" w:hAnsi="Calibri" w:cs="Calibri"/>
          <w:b/>
        </w:rPr>
        <w:t>nform</w:t>
      </w:r>
      <w:r w:rsidR="00B5729F">
        <w:rPr>
          <w:rFonts w:ascii="Calibri" w:eastAsia="Calibri" w:hAnsi="Calibri" w:cs="Calibri"/>
        </w:rPr>
        <w:t xml:space="preserve">, </w:t>
      </w:r>
      <w:r w:rsidR="00B5729F" w:rsidRPr="00B5729F">
        <w:rPr>
          <w:rFonts w:ascii="Calibri" w:eastAsia="Calibri" w:hAnsi="Calibri" w:cs="Calibri"/>
          <w:b/>
        </w:rPr>
        <w:t>to inform</w:t>
      </w:r>
      <w:r w:rsidR="00B5729F">
        <w:rPr>
          <w:rFonts w:ascii="Calibri" w:eastAsia="Calibri" w:hAnsi="Calibri" w:cs="Calibri"/>
        </w:rPr>
        <w:t xml:space="preserve">?, </w:t>
      </w:r>
      <w:r w:rsidR="00B5729F" w:rsidRPr="00650D3D">
        <w:rPr>
          <w:rFonts w:cstheme="minorHAnsi"/>
        </w:rPr>
        <w:t>š</w:t>
      </w:r>
      <w:r w:rsidR="00B5729F">
        <w:rPr>
          <w:rFonts w:ascii="Calibri" w:eastAsia="Calibri" w:hAnsi="Calibri" w:cs="Calibri"/>
        </w:rPr>
        <w:t>ap</w:t>
      </w:r>
      <w:r w:rsidR="00B5729F" w:rsidRPr="00650D3D">
        <w:rPr>
          <w:rFonts w:cstheme="minorHAnsi"/>
        </w:rPr>
        <w:t>āṭ</w:t>
      </w:r>
      <w:r w:rsidR="00B5729F">
        <w:rPr>
          <w:rFonts w:ascii="Calibri" w:eastAsia="Calibri" w:hAnsi="Calibri" w:cs="Calibri"/>
        </w:rPr>
        <w:t>u</w:t>
      </w:r>
      <w:r w:rsidR="00E05CA1">
        <w:rPr>
          <w:rFonts w:ascii="Calibri" w:eastAsia="Calibri" w:hAnsi="Calibri" w:cs="Calibri"/>
        </w:rPr>
        <w:br/>
      </w:r>
      <w:r w:rsidR="00E05CA1" w:rsidRPr="00E05CA1">
        <w:rPr>
          <w:rFonts w:eastAsia="Calibri" w:cstheme="minorHAnsi"/>
          <w:b/>
        </w:rPr>
        <w:t>inform</w:t>
      </w:r>
      <w:r w:rsidR="00E05CA1">
        <w:rPr>
          <w:rFonts w:eastAsia="Calibri" w:cstheme="minorHAnsi"/>
        </w:rPr>
        <w:t xml:space="preserve">, to become informed, </w:t>
      </w:r>
      <w:r w:rsidR="00E05CA1" w:rsidRPr="00E05CA1">
        <w:rPr>
          <w:rFonts w:eastAsia="Calibri" w:cstheme="minorHAnsi"/>
        </w:rPr>
        <w:t>to be heard</w:t>
      </w:r>
      <w:r w:rsidR="00E05CA1">
        <w:rPr>
          <w:rFonts w:eastAsia="Calibri" w:cstheme="minorHAnsi"/>
        </w:rPr>
        <w:t xml:space="preserve">, </w:t>
      </w:r>
      <w:r w:rsidR="00E05CA1" w:rsidRPr="00E05CA1">
        <w:rPr>
          <w:rFonts w:eastAsia="Calibri" w:cstheme="minorHAnsi"/>
        </w:rPr>
        <w:t>to hear</w:t>
      </w:r>
      <w:r w:rsidR="00E05CA1">
        <w:rPr>
          <w:rFonts w:eastAsia="Calibri" w:cstheme="minorHAnsi"/>
        </w:rPr>
        <w:t>, to let someone hear,</w:t>
      </w:r>
      <w:r w:rsidR="00E05CA1" w:rsidRPr="00E05CA1">
        <w:rPr>
          <w:rFonts w:eastAsia="Calibri" w:cstheme="minorHAnsi"/>
        </w:rPr>
        <w:t xml:space="preserve"> learn</w:t>
      </w:r>
      <w:r w:rsidR="00E05CA1">
        <w:rPr>
          <w:rFonts w:eastAsia="Calibri" w:cstheme="minorHAnsi"/>
        </w:rPr>
        <w:t>, to listen, to make listen, to pay attention, to comply, to obey, to accept prayers, proposals,</w:t>
      </w:r>
      <w:r w:rsidR="00E05CA1" w:rsidRPr="00E05CA1">
        <w:rPr>
          <w:rFonts w:eastAsia="Calibri" w:cstheme="minorHAnsi"/>
        </w:rPr>
        <w:t xml:space="preserve"> </w:t>
      </w:r>
      <w:r w:rsidR="00E05CA1">
        <w:rPr>
          <w:rFonts w:eastAsia="Calibri" w:cstheme="minorHAnsi"/>
        </w:rPr>
        <w:t>to make accept,</w:t>
      </w:r>
      <w:r w:rsidR="00E05CA1" w:rsidRPr="00E05CA1">
        <w:rPr>
          <w:rFonts w:eastAsia="Calibri" w:cstheme="minorHAnsi"/>
        </w:rPr>
        <w:t xml:space="preserve"> </w:t>
      </w:r>
      <w:r w:rsidR="00E05CA1">
        <w:rPr>
          <w:rFonts w:eastAsia="Calibri" w:cstheme="minorHAnsi"/>
        </w:rPr>
        <w:t xml:space="preserve">to be accepted, to make a mutual agreement, to bring into agreement, to be obeyed, </w:t>
      </w:r>
      <w:r w:rsidR="00E05CA1" w:rsidRPr="00650D3D">
        <w:rPr>
          <w:rFonts w:cstheme="minorHAnsi"/>
        </w:rPr>
        <w:t>š</w:t>
      </w:r>
      <w:r w:rsidR="00E05CA1">
        <w:rPr>
          <w:rFonts w:eastAsia="Calibri" w:cstheme="minorHAnsi"/>
        </w:rPr>
        <w:t>em</w:t>
      </w:r>
      <w:r w:rsidR="00E05CA1" w:rsidRPr="00650D3D">
        <w:rPr>
          <w:rFonts w:eastAsia="Calibri" w:cstheme="minorHAnsi"/>
        </w:rPr>
        <w:t>û</w:t>
      </w:r>
      <w:r w:rsidR="009E3CC5">
        <w:rPr>
          <w:rFonts w:eastAsia="Calibri" w:cstheme="minorHAnsi"/>
        </w:rPr>
        <w:br/>
      </w:r>
      <w:r w:rsidR="009E3CC5" w:rsidRPr="009E3CC5">
        <w:rPr>
          <w:rFonts w:ascii="Calibri" w:eastAsia="Calibri" w:hAnsi="Calibri" w:cs="Calibri"/>
          <w:b/>
        </w:rPr>
        <w:t>inform</w:t>
      </w:r>
      <w:r w:rsidR="009E3CC5">
        <w:rPr>
          <w:rFonts w:ascii="Calibri" w:eastAsia="Calibri" w:hAnsi="Calibri" w:cs="Calibri"/>
        </w:rPr>
        <w:t xml:space="preserve">, to give information, to command, to give orders, </w:t>
      </w:r>
      <w:r w:rsidR="009E3CC5" w:rsidRPr="00650D3D">
        <w:rPr>
          <w:rFonts w:cstheme="minorHAnsi"/>
        </w:rPr>
        <w:t>ṭ</w:t>
      </w:r>
      <w:r w:rsidR="009E3CC5" w:rsidRPr="00650D3D">
        <w:rPr>
          <w:rFonts w:eastAsia="Calibri" w:cstheme="minorHAnsi"/>
        </w:rPr>
        <w:t>ē</w:t>
      </w:r>
      <w:r w:rsidR="009E3CC5">
        <w:rPr>
          <w:rFonts w:ascii="Calibri" w:eastAsia="Calibri" w:hAnsi="Calibri" w:cs="Calibri"/>
        </w:rPr>
        <w:t>mu</w:t>
      </w:r>
      <w:r w:rsidR="009E3CC5">
        <w:rPr>
          <w:rFonts w:eastAsia="Calibri" w:cstheme="minorHAnsi"/>
        </w:rPr>
        <w:br/>
      </w:r>
      <w:r w:rsidR="009E3CC5" w:rsidRPr="00F657DF">
        <w:rPr>
          <w:rFonts w:eastAsia="Calibri" w:cstheme="minorHAnsi"/>
          <w:b/>
        </w:rPr>
        <w:t>inform</w:t>
      </w:r>
      <w:r w:rsidR="009E3CC5" w:rsidRPr="00F657DF">
        <w:rPr>
          <w:rFonts w:eastAsia="Calibri" w:cstheme="minorHAnsi"/>
        </w:rPr>
        <w:t xml:space="preserve">, to know, understand, instruct, prescribe, to be understood, to be recognizable (said of stars) </w:t>
      </w:r>
      <w:r w:rsidR="009E3CC5" w:rsidRPr="00F657DF">
        <w:rPr>
          <w:rFonts w:cstheme="minorHAnsi"/>
        </w:rPr>
        <w:t>ḫ</w:t>
      </w:r>
      <w:r w:rsidR="009E3CC5" w:rsidRPr="00F657DF">
        <w:rPr>
          <w:rFonts w:eastAsia="Calibri" w:cstheme="minorHAnsi"/>
        </w:rPr>
        <w:t>ak</w:t>
      </w:r>
      <w:r w:rsidR="009E3CC5" w:rsidRPr="00F657DF">
        <w:rPr>
          <w:rFonts w:cstheme="minorHAnsi"/>
        </w:rPr>
        <w:t>ā</w:t>
      </w:r>
      <w:r w:rsidR="009E3CC5">
        <w:rPr>
          <w:rFonts w:eastAsia="Calibri" w:cstheme="minorHAnsi"/>
        </w:rPr>
        <w:t>mu</w:t>
      </w:r>
      <w:r w:rsidR="00381CDB" w:rsidRPr="00F657DF">
        <w:rPr>
          <w:rFonts w:cstheme="minorHAnsi"/>
        </w:rPr>
        <w:br/>
      </w:r>
      <w:r w:rsidR="00381CDB" w:rsidRPr="00F657DF">
        <w:rPr>
          <w:rFonts w:eastAsia="Calibri" w:cstheme="minorHAnsi"/>
          <w:b/>
        </w:rPr>
        <w:t>inform</w:t>
      </w:r>
      <w:r w:rsidR="00381CDB" w:rsidRPr="00F657DF">
        <w:rPr>
          <w:rFonts w:eastAsia="Calibri" w:cstheme="minorHAnsi"/>
        </w:rPr>
        <w:t>,</w:t>
      </w:r>
      <w:r w:rsidR="00381CDB" w:rsidRPr="00F657DF">
        <w:rPr>
          <w:rFonts w:eastAsia="Calibri" w:cstheme="minorHAnsi"/>
          <w:b/>
        </w:rPr>
        <w:t xml:space="preserve"> </w:t>
      </w:r>
      <w:r w:rsidR="00381CDB" w:rsidRPr="00F657DF">
        <w:rPr>
          <w:rFonts w:cstheme="minorHAnsi"/>
        </w:rPr>
        <w:t xml:space="preserve">to mark, in a daze, intentionally, neglect, to </w:t>
      </w:r>
      <w:r w:rsidR="00381CDB" w:rsidRPr="00F657DF">
        <w:rPr>
          <w:rFonts w:eastAsia="Calibri" w:cstheme="minorHAnsi"/>
        </w:rPr>
        <w:t>disregard, to be unable to, to be unused to, (with negation) to be unfamiliar with, to take cognizance of, to care for something or somebody,</w:t>
      </w:r>
      <w:r w:rsidR="00381CDB" w:rsidRPr="00F657DF">
        <w:rPr>
          <w:rFonts w:cstheme="minorHAnsi"/>
        </w:rPr>
        <w:t xml:space="preserve"> </w:t>
      </w:r>
      <w:r w:rsidR="00381CDB" w:rsidRPr="00F657DF">
        <w:rPr>
          <w:rFonts w:eastAsia="Calibri" w:cstheme="minorHAnsi"/>
        </w:rPr>
        <w:t>to be aware of, versed in something, familiar with, to be experienced, to know something or somebody, (with negation) to be unfamiliar with, to be unused to, knowingly, unwittingly, unconsciously, to make known, reveal, to recognize, identify, to assign, to be recognized, revealed, appointed, to announce, proclaim, to make recognizable, to mark, to assign, idû</w:t>
      </w:r>
      <w:r w:rsidR="00381CDB" w:rsidRPr="00F657DF">
        <w:rPr>
          <w:rFonts w:eastAsia="Calibri" w:cstheme="minorHAnsi"/>
        </w:rPr>
        <w:br/>
      </w:r>
      <w:r w:rsidR="00381CDB" w:rsidRPr="00F657DF">
        <w:rPr>
          <w:rFonts w:eastAsia="Calibri" w:cstheme="minorHAnsi"/>
          <w:b/>
        </w:rPr>
        <w:t xml:space="preserve">informant, captured informant, </w:t>
      </w:r>
      <w:r w:rsidR="00381CDB" w:rsidRPr="00F657DF">
        <w:rPr>
          <w:rFonts w:cstheme="minorHAnsi"/>
          <w:b/>
        </w:rPr>
        <w:t>person (captured) able to give information</w:t>
      </w:r>
      <w:r w:rsidR="00381CDB" w:rsidRPr="00F657DF">
        <w:rPr>
          <w:rFonts w:cstheme="minorHAnsi"/>
        </w:rPr>
        <w:t>, person or people speaking a foreign language,  nationality, technical language, special language or dialect, commentary, slander, gossip, report, wording, statement, tongue, tongue of a flame, blade of a weapon or tool, plowshare, ingot, lišānu</w:t>
      </w:r>
      <w:r w:rsidR="00381CDB" w:rsidRPr="00F657DF">
        <w:rPr>
          <w:rFonts w:cstheme="minorHAnsi"/>
        </w:rPr>
        <w:br/>
      </w:r>
      <w:r w:rsidR="00381CDB" w:rsidRPr="00F657DF">
        <w:rPr>
          <w:rFonts w:cstheme="minorHAnsi"/>
          <w:b/>
        </w:rPr>
        <w:t>informant, person able to give information</w:t>
      </w:r>
      <w:r w:rsidR="00381CDB" w:rsidRPr="00F657DF">
        <w:rPr>
          <w:rFonts w:cstheme="minorHAnsi"/>
        </w:rPr>
        <w:t>, lisānu, in ša lišāni</w:t>
      </w:r>
      <w:r w:rsidR="00A86B36">
        <w:rPr>
          <w:rFonts w:cstheme="minorHAnsi"/>
        </w:rPr>
        <w:br/>
      </w:r>
      <w:r w:rsidR="00A86B36" w:rsidRPr="00A86B36">
        <w:rPr>
          <w:rFonts w:ascii="Times New Roman" w:eastAsia="Calibri" w:hAnsi="Times New Roman" w:cs="Times New Roman"/>
          <w:b/>
          <w:sz w:val="20"/>
          <w:szCs w:val="20"/>
        </w:rPr>
        <w:t>information</w:t>
      </w:r>
      <w:r w:rsidR="00A86B36">
        <w:rPr>
          <w:rFonts w:ascii="Times New Roman" w:eastAsia="Calibri" w:hAnsi="Times New Roman" w:cs="Times New Roman"/>
          <w:sz w:val="20"/>
          <w:szCs w:val="20"/>
        </w:rPr>
        <w:t xml:space="preserve">, </w:t>
      </w:r>
      <w:r w:rsidR="00A86B36" w:rsidRPr="00A86B36">
        <w:rPr>
          <w:rFonts w:ascii="Times New Roman" w:eastAsia="Calibri" w:hAnsi="Times New Roman" w:cs="Times New Roman"/>
          <w:b/>
          <w:sz w:val="20"/>
          <w:szCs w:val="20"/>
        </w:rPr>
        <w:t>clear and definite information</w:t>
      </w:r>
      <w:r w:rsidR="00A86B36">
        <w:rPr>
          <w:rFonts w:ascii="Times New Roman" w:eastAsia="Calibri" w:hAnsi="Times New Roman" w:cs="Times New Roman"/>
          <w:sz w:val="20"/>
          <w:szCs w:val="20"/>
        </w:rPr>
        <w:t xml:space="preserve">, </w:t>
      </w:r>
      <w:r w:rsidR="00A86B36" w:rsidRPr="00A86B36">
        <w:rPr>
          <w:rFonts w:ascii="Times New Roman" w:eastAsia="Calibri" w:hAnsi="Times New Roman" w:cs="Times New Roman"/>
          <w:sz w:val="20"/>
          <w:szCs w:val="20"/>
        </w:rPr>
        <w:t>exemption</w:t>
      </w:r>
      <w:r w:rsidR="00A86B36">
        <w:rPr>
          <w:rFonts w:ascii="Times New Roman" w:eastAsia="Calibri" w:hAnsi="Times New Roman" w:cs="Times New Roman"/>
          <w:sz w:val="20"/>
          <w:szCs w:val="20"/>
        </w:rPr>
        <w:t xml:space="preserve">, </w:t>
      </w:r>
      <w:r w:rsidR="00A86B36" w:rsidRPr="00A86B36">
        <w:rPr>
          <w:rFonts w:ascii="Times New Roman" w:eastAsia="Calibri" w:hAnsi="Times New Roman" w:cs="Times New Roman"/>
          <w:sz w:val="20"/>
          <w:szCs w:val="20"/>
        </w:rPr>
        <w:t>cleanliness</w:t>
      </w:r>
      <w:r w:rsidR="00A86B36">
        <w:rPr>
          <w:rFonts w:ascii="Times New Roman" w:eastAsia="Calibri" w:hAnsi="Times New Roman" w:cs="Times New Roman"/>
          <w:sz w:val="20"/>
          <w:szCs w:val="20"/>
        </w:rPr>
        <w:t>, zakut</w:t>
      </w:r>
      <w:r w:rsidR="00A86B36" w:rsidRPr="00A86B36">
        <w:rPr>
          <w:rFonts w:ascii="Times New Roman" w:eastAsia="Calibri" w:hAnsi="Times New Roman" w:cs="Times New Roman"/>
          <w:sz w:val="20"/>
          <w:szCs w:val="20"/>
        </w:rPr>
        <w:t>û</w:t>
      </w:r>
      <w:r w:rsidR="00DF414F" w:rsidRPr="00F657DF">
        <w:rPr>
          <w:rFonts w:cstheme="minorHAnsi"/>
        </w:rPr>
        <w:br/>
      </w:r>
      <w:r w:rsidR="00DF414F" w:rsidRPr="00F657DF">
        <w:rPr>
          <w:rFonts w:eastAsia="Calibri" w:cstheme="minorHAnsi"/>
          <w:b/>
        </w:rPr>
        <w:t>information</w:t>
      </w:r>
      <w:r w:rsidR="00DF414F" w:rsidRPr="00F657DF">
        <w:rPr>
          <w:rFonts w:eastAsia="Calibri" w:cstheme="minorHAnsi"/>
        </w:rPr>
        <w:t>, instigation, advice, instructions, rule, order, command, mouth, declaration, testimony, mind, mood, opinion, speech, language, talk, oral communication, empty, talk, rumor, complaint, dictation, authorship, oral tradition, wording, content of a document or inscription, proportion, ratio, relationship, opening of a part of the body, of an object, entrance to a building, mouth of a watercourse, setting for precious stones, water hole, blade of a dagger, referring to divine intercession (lit. mouth and tongue), pû</w:t>
      </w:r>
      <w:r w:rsidR="00F44BB6" w:rsidRPr="00F657DF">
        <w:rPr>
          <w:rFonts w:cstheme="minorHAnsi"/>
        </w:rPr>
        <w:br/>
      </w:r>
      <w:r w:rsidR="00F44BB6" w:rsidRPr="00F657DF">
        <w:rPr>
          <w:rFonts w:eastAsia="Calibri" w:cstheme="minorHAnsi"/>
          <w:b/>
        </w:rPr>
        <w:t>information</w:t>
      </w:r>
      <w:r w:rsidR="00F44BB6" w:rsidRPr="00F657DF">
        <w:rPr>
          <w:rFonts w:eastAsia="Calibri" w:cstheme="minorHAnsi"/>
        </w:rPr>
        <w:t>, knowledge, wisdom, mudûtu</w:t>
      </w:r>
      <w:r w:rsidR="00002814">
        <w:rPr>
          <w:rFonts w:eastAsia="Calibri" w:cstheme="minorHAnsi"/>
        </w:rPr>
        <w:br/>
      </w:r>
      <w:r w:rsidR="00002814" w:rsidRPr="00002814">
        <w:rPr>
          <w:rFonts w:cstheme="minorHAnsi"/>
          <w:b/>
        </w:rPr>
        <w:t>information</w:t>
      </w:r>
      <w:r w:rsidR="00002814">
        <w:rPr>
          <w:rFonts w:cstheme="minorHAnsi"/>
        </w:rPr>
        <w:t xml:space="preserve">, </w:t>
      </w:r>
      <w:r w:rsidR="00002814" w:rsidRPr="00002814">
        <w:rPr>
          <w:rFonts w:cstheme="minorHAnsi"/>
        </w:rPr>
        <w:t>message</w:t>
      </w:r>
      <w:r w:rsidR="00002814">
        <w:rPr>
          <w:rFonts w:cstheme="minorHAnsi"/>
        </w:rPr>
        <w:t>, report, instructions, order, consignment, office, post, decree, commission issued by gods, ext</w:t>
      </w:r>
      <w:r w:rsidR="00D07A4E">
        <w:rPr>
          <w:rFonts w:cstheme="minorHAnsi"/>
        </w:rPr>
        <w:t>i</w:t>
      </w:r>
      <w:r w:rsidR="00002814">
        <w:rPr>
          <w:rFonts w:cstheme="minorHAnsi"/>
        </w:rPr>
        <w:t>spicy, t</w:t>
      </w:r>
      <w:r w:rsidR="00002814" w:rsidRPr="00B4530F">
        <w:rPr>
          <w:rFonts w:eastAsia="Calibri" w:cstheme="minorHAnsi"/>
        </w:rPr>
        <w:t>ê</w:t>
      </w:r>
      <w:r w:rsidR="00002814">
        <w:rPr>
          <w:rFonts w:cstheme="minorHAnsi"/>
        </w:rPr>
        <w:t>rtu</w:t>
      </w:r>
      <w:r w:rsidR="008C6AE2">
        <w:rPr>
          <w:rFonts w:cstheme="minorHAnsi"/>
        </w:rPr>
        <w:br/>
      </w:r>
      <w:r w:rsidR="008C6AE2" w:rsidRPr="008C6AE2">
        <w:rPr>
          <w:rFonts w:cstheme="minorHAnsi"/>
          <w:b/>
        </w:rPr>
        <w:t>information</w:t>
      </w:r>
      <w:r w:rsidR="008C6AE2">
        <w:rPr>
          <w:rFonts w:cstheme="minorHAnsi"/>
        </w:rPr>
        <w:t xml:space="preserve">, </w:t>
      </w:r>
      <w:r w:rsidR="008C6AE2" w:rsidRPr="008C6AE2">
        <w:rPr>
          <w:rFonts w:cstheme="minorHAnsi"/>
        </w:rPr>
        <w:t>news</w:t>
      </w:r>
      <w:r w:rsidR="008C6AE2">
        <w:rPr>
          <w:rFonts w:cstheme="minorHAnsi"/>
        </w:rPr>
        <w:t xml:space="preserve">, </w:t>
      </w:r>
      <w:r w:rsidR="008C6AE2" w:rsidRPr="00EB39EC">
        <w:rPr>
          <w:rFonts w:cstheme="minorHAnsi"/>
        </w:rPr>
        <w:t>report</w:t>
      </w:r>
      <w:r w:rsidR="008C6AE2">
        <w:rPr>
          <w:rFonts w:cstheme="minorHAnsi"/>
        </w:rPr>
        <w:t xml:space="preserve">, situation, matter,order, command, instructions, decision, deliberation, divine counsel, will, discretion, initiative, plan, intention, reason, intelligence, friendly relations, characteristics, essence, </w:t>
      </w:r>
      <w:r w:rsidR="008C6AE2" w:rsidRPr="00650D3D">
        <w:rPr>
          <w:rFonts w:cstheme="minorHAnsi"/>
        </w:rPr>
        <w:t>ṭ</w:t>
      </w:r>
      <w:r w:rsidR="008C6AE2" w:rsidRPr="00650D3D">
        <w:rPr>
          <w:rFonts w:eastAsia="Calibri" w:cstheme="minorHAnsi"/>
        </w:rPr>
        <w:t>ē</w:t>
      </w:r>
      <w:r w:rsidR="008C6AE2">
        <w:rPr>
          <w:rFonts w:cstheme="minorHAnsi"/>
        </w:rPr>
        <w:t>mu</w:t>
      </w:r>
      <w:r w:rsidRPr="00F657DF">
        <w:rPr>
          <w:rFonts w:eastAsia="Calibri" w:cstheme="minorHAnsi"/>
        </w:rPr>
        <w:br/>
      </w:r>
      <w:r w:rsidRPr="00F657DF">
        <w:rPr>
          <w:rFonts w:eastAsia="Calibri" w:cstheme="minorHAnsi"/>
          <w:b/>
        </w:rPr>
        <w:t>information</w:t>
      </w:r>
      <w:r w:rsidRPr="00F657DF">
        <w:rPr>
          <w:rFonts w:eastAsia="Calibri" w:cstheme="minorHAnsi"/>
        </w:rPr>
        <w:t>, notice, di’atu</w:t>
      </w:r>
      <w:r w:rsidR="00C07AFB">
        <w:rPr>
          <w:rFonts w:eastAsia="Calibri" w:cstheme="minorHAnsi"/>
        </w:rPr>
        <w:br/>
      </w:r>
      <w:r w:rsidR="00C07AFB" w:rsidRPr="00C07AFB">
        <w:rPr>
          <w:rFonts w:eastAsia="Calibri" w:cstheme="minorHAnsi"/>
          <w:b/>
        </w:rPr>
        <w:t>information</w:t>
      </w:r>
      <w:r w:rsidR="00C07AFB">
        <w:rPr>
          <w:rFonts w:eastAsia="Calibri" w:cstheme="minorHAnsi"/>
        </w:rPr>
        <w:t>, notification, ta’ittu</w:t>
      </w:r>
      <w:r w:rsidR="009E3CC5">
        <w:rPr>
          <w:rFonts w:eastAsia="Calibri" w:cstheme="minorHAnsi"/>
        </w:rPr>
        <w:br/>
      </w:r>
      <w:r w:rsidR="009E3CC5" w:rsidRPr="009E3CC5">
        <w:rPr>
          <w:rFonts w:eastAsia="Calibri" w:cstheme="minorHAnsi"/>
          <w:b/>
        </w:rPr>
        <w:t>information</w:t>
      </w:r>
      <w:r w:rsidR="009E3CC5">
        <w:rPr>
          <w:rFonts w:eastAsia="Calibri" w:cstheme="minorHAnsi"/>
        </w:rPr>
        <w:t>,</w:t>
      </w:r>
      <w:r w:rsidR="009E3CC5" w:rsidRPr="009E3CC5">
        <w:rPr>
          <w:rFonts w:ascii="Calibri" w:eastAsia="Calibri" w:hAnsi="Calibri" w:cs="Calibri"/>
          <w:b/>
        </w:rPr>
        <w:t xml:space="preserve"> to give information</w:t>
      </w:r>
      <w:r w:rsidR="009E3CC5">
        <w:rPr>
          <w:rFonts w:ascii="Calibri" w:eastAsia="Calibri" w:hAnsi="Calibri" w:cs="Calibri"/>
        </w:rPr>
        <w:t xml:space="preserve">, </w:t>
      </w:r>
      <w:r w:rsidR="009E3CC5" w:rsidRPr="009E3CC5">
        <w:rPr>
          <w:rFonts w:ascii="Calibri" w:eastAsia="Calibri" w:hAnsi="Calibri" w:cs="Calibri"/>
        </w:rPr>
        <w:t>inform</w:t>
      </w:r>
      <w:r w:rsidR="009E3CC5">
        <w:rPr>
          <w:rFonts w:ascii="Calibri" w:eastAsia="Calibri" w:hAnsi="Calibri" w:cs="Calibri"/>
        </w:rPr>
        <w:t xml:space="preserve">, to command, to give orders, </w:t>
      </w:r>
      <w:r w:rsidR="009E3CC5" w:rsidRPr="00650D3D">
        <w:rPr>
          <w:rFonts w:cstheme="minorHAnsi"/>
        </w:rPr>
        <w:t>ṭ</w:t>
      </w:r>
      <w:r w:rsidR="009E3CC5" w:rsidRPr="00650D3D">
        <w:rPr>
          <w:rFonts w:eastAsia="Calibri" w:cstheme="minorHAnsi"/>
        </w:rPr>
        <w:t>ē</w:t>
      </w:r>
      <w:r w:rsidR="009E3CC5">
        <w:rPr>
          <w:rFonts w:ascii="Calibri" w:eastAsia="Calibri" w:hAnsi="Calibri" w:cs="Calibri"/>
        </w:rPr>
        <w:t>mu</w:t>
      </w:r>
      <w:r w:rsidR="009753A6">
        <w:rPr>
          <w:rFonts w:eastAsia="Calibri" w:cstheme="minorHAnsi"/>
        </w:rPr>
        <w:br/>
      </w:r>
      <w:r w:rsidR="009753A6" w:rsidRPr="00441275">
        <w:rPr>
          <w:rFonts w:eastAsia="Calibri" w:cstheme="minorHAnsi"/>
          <w:b/>
        </w:rPr>
        <w:t>information</w:t>
      </w:r>
      <w:r w:rsidR="009753A6">
        <w:rPr>
          <w:rFonts w:eastAsia="Calibri" w:cstheme="minorHAnsi"/>
        </w:rPr>
        <w:t xml:space="preserve">, </w:t>
      </w:r>
      <w:r w:rsidR="009753A6" w:rsidRPr="00441275">
        <w:rPr>
          <w:rFonts w:ascii="Calibri" w:eastAsia="Calibri" w:hAnsi="Calibri" w:cs="Calibri"/>
          <w:b/>
        </w:rPr>
        <w:t>to take pieces of information as a whole</w:t>
      </w:r>
      <w:r w:rsidR="009753A6">
        <w:rPr>
          <w:rFonts w:ascii="Calibri" w:eastAsia="Calibri" w:hAnsi="Calibri" w:cs="Calibri"/>
        </w:rPr>
        <w:t xml:space="preserve">, </w:t>
      </w:r>
      <w:r w:rsidR="009753A6" w:rsidRPr="00441275">
        <w:rPr>
          <w:rFonts w:ascii="Calibri" w:eastAsia="Calibri" w:hAnsi="Calibri" w:cs="Calibri"/>
        </w:rPr>
        <w:t>to speak to someone,</w:t>
      </w:r>
      <w:r w:rsidR="009753A6">
        <w:rPr>
          <w:rFonts w:ascii="Calibri" w:eastAsia="Calibri" w:hAnsi="Calibri" w:cs="Calibri"/>
        </w:rPr>
        <w:t xml:space="preserve"> </w:t>
      </w:r>
      <w:r w:rsidR="009753A6" w:rsidRPr="00C402EC">
        <w:rPr>
          <w:rFonts w:ascii="Calibri" w:eastAsia="Calibri" w:hAnsi="Calibri" w:cs="Calibri"/>
        </w:rPr>
        <w:t>to fasten</w:t>
      </w:r>
      <w:r w:rsidR="009753A6">
        <w:rPr>
          <w:rFonts w:ascii="Calibri" w:eastAsia="Calibri" w:hAnsi="Calibri" w:cs="Calibri"/>
        </w:rPr>
        <w:t xml:space="preserve">, </w:t>
      </w:r>
      <w:r w:rsidR="009753A6" w:rsidRPr="00441275">
        <w:rPr>
          <w:rFonts w:ascii="Calibri" w:eastAsia="Calibri" w:hAnsi="Calibri" w:cs="Calibri"/>
        </w:rPr>
        <w:t>to deliver (gifts</w:t>
      </w:r>
      <w:r w:rsidR="009753A6">
        <w:rPr>
          <w:rFonts w:ascii="Calibri" w:eastAsia="Calibri" w:hAnsi="Calibri" w:cs="Calibri"/>
        </w:rPr>
        <w:t xml:space="preserve">, tribute), </w:t>
      </w:r>
      <w:r w:rsidR="009753A6">
        <w:rPr>
          <w:rFonts w:eastAsia="Calibri" w:cstheme="minorHAnsi"/>
        </w:rPr>
        <w:t xml:space="preserve"> </w:t>
      </w:r>
      <w:r w:rsidR="009753A6" w:rsidRPr="00123DDE">
        <w:rPr>
          <w:rFonts w:ascii="Calibri" w:eastAsia="Calibri" w:hAnsi="Calibri" w:cs="Calibri"/>
        </w:rPr>
        <w:t>to start work</w:t>
      </w:r>
      <w:r w:rsidR="009753A6">
        <w:rPr>
          <w:rFonts w:ascii="Calibri" w:eastAsia="Calibri" w:hAnsi="Calibri" w:cs="Calibri"/>
        </w:rPr>
        <w:t xml:space="preserve">, </w:t>
      </w:r>
      <w:r w:rsidR="009753A6" w:rsidRPr="00955178">
        <w:rPr>
          <w:rFonts w:ascii="Calibri" w:eastAsia="Calibri" w:hAnsi="Calibri" w:cs="Calibri"/>
        </w:rPr>
        <w:t>to arrive at</w:t>
      </w:r>
      <w:r w:rsidR="009753A6">
        <w:rPr>
          <w:rFonts w:ascii="Calibri" w:eastAsia="Calibri" w:hAnsi="Calibri" w:cs="Calibri"/>
        </w:rPr>
        <w:t xml:space="preserve">, </w:t>
      </w:r>
      <w:r w:rsidR="009753A6" w:rsidRPr="00123DDE">
        <w:rPr>
          <w:rFonts w:ascii="Calibri" w:eastAsia="Calibri" w:hAnsi="Calibri" w:cs="Calibri"/>
        </w:rPr>
        <w:t>to affect</w:t>
      </w:r>
      <w:r w:rsidR="009753A6">
        <w:rPr>
          <w:rFonts w:ascii="Calibri" w:eastAsia="Calibri" w:hAnsi="Calibri" w:cs="Calibri"/>
        </w:rPr>
        <w:t xml:space="preserve"> (said of evil), </w:t>
      </w:r>
      <w:r w:rsidR="009753A6" w:rsidRPr="000803BF">
        <w:rPr>
          <w:rFonts w:ascii="Calibri" w:eastAsia="Calibri" w:hAnsi="Calibri" w:cs="Calibri"/>
        </w:rPr>
        <w:t>to attack</w:t>
      </w:r>
      <w:r w:rsidR="009753A6">
        <w:rPr>
          <w:rFonts w:ascii="Calibri" w:eastAsia="Calibri" w:hAnsi="Calibri" w:cs="Calibri"/>
        </w:rPr>
        <w:t xml:space="preserve">, </w:t>
      </w:r>
      <w:r w:rsidR="009753A6">
        <w:rPr>
          <w:rFonts w:eastAsia="Calibri" w:cstheme="minorHAnsi"/>
        </w:rPr>
        <w:t xml:space="preserve"> </w:t>
      </w:r>
      <w:r w:rsidR="009753A6" w:rsidRPr="000803BF">
        <w:rPr>
          <w:rFonts w:ascii="Calibri" w:eastAsia="Calibri" w:hAnsi="Calibri" w:cs="Calibri"/>
        </w:rPr>
        <w:t>to serve meals</w:t>
      </w:r>
      <w:r w:rsidR="009753A6">
        <w:rPr>
          <w:rFonts w:ascii="Calibri" w:eastAsia="Calibri" w:hAnsi="Calibri" w:cs="Calibri"/>
        </w:rPr>
        <w:t xml:space="preserve"> (to the gods, rarely the king or governor), </w:t>
      </w:r>
      <w:r w:rsidR="009753A6" w:rsidRPr="00955178">
        <w:rPr>
          <w:rFonts w:ascii="Calibri" w:eastAsia="Calibri" w:hAnsi="Calibri" w:cs="Calibri"/>
        </w:rPr>
        <w:t>to conclude an alliance</w:t>
      </w:r>
      <w:r w:rsidR="009753A6">
        <w:rPr>
          <w:rFonts w:ascii="Calibri" w:eastAsia="Calibri" w:hAnsi="Calibri" w:cs="Calibri"/>
        </w:rPr>
        <w:t xml:space="preserve">, </w:t>
      </w:r>
      <w:r w:rsidR="009753A6" w:rsidRPr="000803BF">
        <w:rPr>
          <w:rFonts w:ascii="Calibri" w:eastAsia="Calibri" w:hAnsi="Calibri" w:cs="Calibri"/>
        </w:rPr>
        <w:t>bring</w:t>
      </w:r>
      <w:r w:rsidR="009753A6">
        <w:rPr>
          <w:rFonts w:ascii="Calibri" w:eastAsia="Calibri" w:hAnsi="Calibri" w:cs="Calibri"/>
        </w:rPr>
        <w:t xml:space="preserve">, to bring near, to bring repeatedly, </w:t>
      </w:r>
      <w:r w:rsidR="009753A6" w:rsidRPr="000803BF">
        <w:rPr>
          <w:rFonts w:ascii="Calibri" w:eastAsia="Calibri" w:hAnsi="Calibri" w:cs="Calibri"/>
        </w:rPr>
        <w:t>to claim</w:t>
      </w:r>
      <w:r w:rsidR="009753A6">
        <w:rPr>
          <w:rFonts w:ascii="Calibri" w:eastAsia="Calibri" w:hAnsi="Calibri" w:cs="Calibri"/>
        </w:rPr>
        <w:t xml:space="preserve">, </w:t>
      </w:r>
      <w:r w:rsidR="009753A6" w:rsidRPr="009E7BF4">
        <w:rPr>
          <w:rFonts w:ascii="Calibri" w:eastAsia="Calibri" w:hAnsi="Calibri" w:cs="Calibri"/>
        </w:rPr>
        <w:t>to go up as offering</w:t>
      </w:r>
      <w:r w:rsidR="009753A6">
        <w:rPr>
          <w:rFonts w:ascii="Calibri" w:eastAsia="Calibri" w:hAnsi="Calibri" w:cs="Calibri"/>
        </w:rPr>
        <w:t xml:space="preserve">, </w:t>
      </w:r>
      <w:r w:rsidR="009753A6" w:rsidRPr="009E7BF4">
        <w:rPr>
          <w:rFonts w:ascii="Calibri" w:eastAsia="Calibri" w:hAnsi="Calibri" w:cs="Calibri"/>
        </w:rPr>
        <w:t>to be pertinent</w:t>
      </w:r>
      <w:r w:rsidR="009753A6">
        <w:rPr>
          <w:rFonts w:ascii="Calibri" w:eastAsia="Calibri" w:hAnsi="Calibri" w:cs="Calibri"/>
        </w:rPr>
        <w:t>, to be</w:t>
      </w:r>
      <w:r w:rsidR="009753A6" w:rsidRPr="00B3176C">
        <w:rPr>
          <w:rFonts w:ascii="Calibri" w:eastAsia="Calibri" w:hAnsi="Calibri" w:cs="Calibri"/>
        </w:rPr>
        <w:t xml:space="preserve"> present</w:t>
      </w:r>
      <w:r w:rsidR="009753A6">
        <w:rPr>
          <w:rFonts w:ascii="Calibri" w:eastAsia="Calibri" w:hAnsi="Calibri" w:cs="Calibri"/>
        </w:rPr>
        <w:t xml:space="preserve">,  to be involved,  </w:t>
      </w:r>
      <w:r w:rsidR="009753A6" w:rsidRPr="00B3176C">
        <w:rPr>
          <w:rFonts w:ascii="Calibri" w:eastAsia="Calibri" w:hAnsi="Calibri" w:cs="Calibri"/>
        </w:rPr>
        <w:t>to have sexual relations with a woman</w:t>
      </w:r>
      <w:r w:rsidR="009753A6">
        <w:rPr>
          <w:rFonts w:ascii="Calibri" w:eastAsia="Calibri" w:hAnsi="Calibri" w:cs="Calibri"/>
        </w:rPr>
        <w:t xml:space="preserve">, </w:t>
      </w:r>
      <w:r w:rsidR="009753A6">
        <w:rPr>
          <w:rFonts w:cstheme="minorHAnsi"/>
        </w:rPr>
        <w:t xml:space="preserve"> </w:t>
      </w:r>
      <w:r w:rsidR="009753A6">
        <w:rPr>
          <w:rFonts w:ascii="Calibri" w:eastAsia="Calibri" w:hAnsi="Calibri" w:cs="Calibri"/>
        </w:rPr>
        <w:t xml:space="preserve">to </w:t>
      </w:r>
      <w:r w:rsidR="009753A6">
        <w:rPr>
          <w:rFonts w:ascii="Calibri" w:eastAsia="Calibri" w:hAnsi="Calibri" w:cs="Calibri"/>
        </w:rPr>
        <w:lastRenderedPageBreak/>
        <w:t xml:space="preserve">approach sexually, </w:t>
      </w:r>
      <w:r w:rsidR="009753A6" w:rsidRPr="00B3176C">
        <w:rPr>
          <w:rFonts w:ascii="Calibri" w:eastAsia="Calibri" w:hAnsi="Calibri" w:cs="Calibri"/>
        </w:rPr>
        <w:t>imminent</w:t>
      </w:r>
      <w:r w:rsidR="009753A6">
        <w:rPr>
          <w:rFonts w:ascii="Calibri" w:eastAsia="Calibri" w:hAnsi="Calibri" w:cs="Calibri"/>
        </w:rPr>
        <w:t>, to be imminent,</w:t>
      </w:r>
      <w:r w:rsidR="009753A6" w:rsidRPr="00C535A9">
        <w:rPr>
          <w:rFonts w:ascii="Calibri" w:eastAsia="Calibri" w:hAnsi="Calibri" w:cs="Calibri"/>
        </w:rPr>
        <w:t xml:space="preserve"> </w:t>
      </w:r>
      <w:r w:rsidR="009753A6">
        <w:rPr>
          <w:rFonts w:ascii="Calibri" w:eastAsia="Calibri" w:hAnsi="Calibri" w:cs="Calibri"/>
        </w:rPr>
        <w:t xml:space="preserve">available,  at hand, </w:t>
      </w:r>
      <w:r w:rsidR="009753A6" w:rsidRPr="00C535A9">
        <w:rPr>
          <w:rFonts w:ascii="Calibri" w:eastAsia="Calibri" w:hAnsi="Calibri" w:cs="Calibri"/>
        </w:rPr>
        <w:t>to approach</w:t>
      </w:r>
      <w:r w:rsidR="009753A6">
        <w:rPr>
          <w:rFonts w:ascii="Calibri" w:eastAsia="Calibri" w:hAnsi="Calibri" w:cs="Calibri"/>
        </w:rPr>
        <w:t>, to approach with a request,</w:t>
      </w:r>
      <w:r w:rsidR="009753A6" w:rsidRPr="00033897">
        <w:rPr>
          <w:rFonts w:ascii="Calibri" w:eastAsia="Calibri" w:hAnsi="Calibri" w:cs="Calibri"/>
        </w:rPr>
        <w:t xml:space="preserve"> </w:t>
      </w:r>
      <w:r w:rsidR="009753A6">
        <w:rPr>
          <w:rFonts w:ascii="Calibri" w:eastAsia="Calibri" w:hAnsi="Calibri" w:cs="Calibri"/>
        </w:rPr>
        <w:t>to approach repeatedly, to approach each other (reciprocal), to approach for other purposes, let approach,</w:t>
      </w:r>
      <w:r w:rsidR="009753A6" w:rsidRPr="00033897">
        <w:rPr>
          <w:rFonts w:ascii="Calibri" w:eastAsia="Calibri" w:hAnsi="Calibri" w:cs="Calibri"/>
        </w:rPr>
        <w:t xml:space="preserve"> </w:t>
      </w:r>
      <w:r w:rsidR="009753A6">
        <w:rPr>
          <w:rFonts w:ascii="Calibri" w:eastAsia="Calibri" w:hAnsi="Calibri" w:cs="Calibri"/>
        </w:rPr>
        <w:t xml:space="preserve">to approach closely, </w:t>
      </w:r>
      <w:r w:rsidR="009753A6" w:rsidRPr="00790F54">
        <w:rPr>
          <w:rFonts w:ascii="Calibri" w:eastAsia="Calibri" w:hAnsi="Calibri" w:cs="Calibri"/>
        </w:rPr>
        <w:t>to be adjacent</w:t>
      </w:r>
      <w:r w:rsidR="009753A6">
        <w:rPr>
          <w:rFonts w:ascii="Calibri" w:eastAsia="Calibri" w:hAnsi="Calibri" w:cs="Calibri"/>
        </w:rPr>
        <w:t>,</w:t>
      </w:r>
      <w:r w:rsidR="009753A6" w:rsidRPr="00033897">
        <w:rPr>
          <w:rFonts w:ascii="Calibri" w:eastAsia="Calibri" w:hAnsi="Calibri" w:cs="Calibri"/>
        </w:rPr>
        <w:t xml:space="preserve"> </w:t>
      </w:r>
      <w:r w:rsidR="009753A6" w:rsidRPr="006B1114">
        <w:rPr>
          <w:rFonts w:ascii="Calibri" w:eastAsia="Calibri" w:hAnsi="Calibri" w:cs="Calibri"/>
        </w:rPr>
        <w:t>close</w:t>
      </w:r>
      <w:r w:rsidR="009753A6">
        <w:rPr>
          <w:rFonts w:ascii="Calibri" w:eastAsia="Calibri" w:hAnsi="Calibri" w:cs="Calibri"/>
        </w:rPr>
        <w:t xml:space="preserve">, </w:t>
      </w:r>
      <w:r w:rsidR="009753A6" w:rsidRPr="00E3547A">
        <w:rPr>
          <w:rFonts w:ascii="Calibri" w:eastAsia="Calibri" w:hAnsi="Calibri" w:cs="Calibri"/>
        </w:rPr>
        <w:t>near</w:t>
      </w:r>
      <w:r w:rsidR="009753A6">
        <w:rPr>
          <w:rFonts w:ascii="Calibri" w:eastAsia="Calibri" w:hAnsi="Calibri" w:cs="Calibri"/>
        </w:rPr>
        <w:t>,</w:t>
      </w:r>
      <w:r w:rsidR="009753A6" w:rsidRPr="006B1114">
        <w:rPr>
          <w:rFonts w:ascii="Calibri" w:eastAsia="Calibri" w:hAnsi="Calibri" w:cs="Calibri"/>
        </w:rPr>
        <w:t xml:space="preserve"> </w:t>
      </w:r>
      <w:r w:rsidR="009753A6">
        <w:rPr>
          <w:rFonts w:ascii="Calibri" w:eastAsia="Calibri" w:hAnsi="Calibri" w:cs="Calibri"/>
        </w:rPr>
        <w:t>to be close to, to come close, in intimacy  with someone, to be near, close, near in time, to come near, to come to, to present, to present offerings, prayers, to lead, escort, to produce someone, to address, to submit a petition, to petition repeatedly,</w:t>
      </w:r>
      <w:r w:rsidR="009753A6" w:rsidRPr="00033897">
        <w:rPr>
          <w:rFonts w:ascii="Calibri" w:eastAsia="Calibri" w:hAnsi="Calibri" w:cs="Calibri"/>
        </w:rPr>
        <w:t xml:space="preserve"> </w:t>
      </w:r>
      <w:r w:rsidR="009753A6">
        <w:rPr>
          <w:rFonts w:ascii="Calibri" w:eastAsia="Calibri" w:hAnsi="Calibri" w:cs="Calibri"/>
        </w:rPr>
        <w:t>to raise a claim, qer</w:t>
      </w:r>
      <w:r w:rsidR="009753A6" w:rsidRPr="001F026D">
        <w:rPr>
          <w:rFonts w:ascii="Calibri" w:eastAsia="Calibri" w:hAnsi="Calibri" w:cs="Times New Roman"/>
        </w:rPr>
        <w:t>ē</w:t>
      </w:r>
      <w:r w:rsidR="009753A6">
        <w:rPr>
          <w:rFonts w:ascii="Calibri" w:eastAsia="Calibri" w:hAnsi="Calibri" w:cs="Calibri"/>
        </w:rPr>
        <w:t xml:space="preserve">bu  </w:t>
      </w:r>
      <w:r w:rsidR="00420ECA">
        <w:rPr>
          <w:rFonts w:eastAsia="Calibri" w:cstheme="minorHAnsi"/>
        </w:rPr>
        <w:br/>
      </w:r>
      <w:r w:rsidR="00420ECA" w:rsidRPr="00420ECA">
        <w:rPr>
          <w:rFonts w:eastAsia="Calibri" w:cstheme="minorHAnsi"/>
          <w:b/>
        </w:rPr>
        <w:t>informed</w:t>
      </w:r>
      <w:r w:rsidR="00420ECA">
        <w:rPr>
          <w:rFonts w:eastAsia="Calibri" w:cstheme="minorHAnsi"/>
        </w:rPr>
        <w:t>, knowledgeable, adj., *putt</w:t>
      </w:r>
      <w:r w:rsidR="00420ECA" w:rsidRPr="001F026D">
        <w:rPr>
          <w:rFonts w:ascii="Calibri" w:eastAsia="Calibri" w:hAnsi="Calibri" w:cs="Calibri"/>
        </w:rPr>
        <w:t>û</w:t>
      </w:r>
      <w:r w:rsidR="00E05CA1">
        <w:rPr>
          <w:rFonts w:ascii="Calibri" w:eastAsia="Calibri" w:hAnsi="Calibri" w:cs="Calibri"/>
        </w:rPr>
        <w:br/>
      </w:r>
      <w:r w:rsidR="009753A6" w:rsidRPr="00F657DF">
        <w:rPr>
          <w:rFonts w:eastAsia="Calibri" w:cstheme="minorHAnsi"/>
          <w:b/>
        </w:rPr>
        <w:t>informed</w:t>
      </w:r>
      <w:r w:rsidR="009753A6" w:rsidRPr="00F657DF">
        <w:rPr>
          <w:rFonts w:eastAsia="Calibri" w:cstheme="minorHAnsi"/>
        </w:rPr>
        <w:t>, to become informed, inform somebody, to charge somebody with an expense, to comprehend, to take cognizance of, to diagnose a disease, aware, to become aware, to understand, to learn a craft, a skill, to become knowledgeable, to know each other, to know sexually, to become known, to study, take note of a message delivery, of a matter, a prayer, to recognize a legal claim or obligation, to be experienced, versed, to understand, to teach somebody (a craft or skill), to cause to teach, lam</w:t>
      </w:r>
      <w:r w:rsidR="009753A6" w:rsidRPr="00F657DF">
        <w:rPr>
          <w:rFonts w:cstheme="minorHAnsi"/>
        </w:rPr>
        <w:t>ā</w:t>
      </w:r>
      <w:r w:rsidR="009753A6" w:rsidRPr="00F657DF">
        <w:rPr>
          <w:rFonts w:eastAsia="Calibri" w:cstheme="minorHAnsi"/>
        </w:rPr>
        <w:t>du</w:t>
      </w:r>
      <w:r w:rsidR="00E05CA1">
        <w:rPr>
          <w:rFonts w:eastAsia="Calibri" w:cstheme="minorHAnsi"/>
        </w:rPr>
        <w:br/>
      </w:r>
      <w:r w:rsidR="00E05CA1" w:rsidRPr="00E05CA1">
        <w:rPr>
          <w:rFonts w:ascii="Calibri" w:eastAsia="Calibri" w:hAnsi="Calibri" w:cs="Calibri"/>
          <w:b/>
        </w:rPr>
        <w:t>informed</w:t>
      </w:r>
      <w:r w:rsidR="00E05CA1">
        <w:rPr>
          <w:rFonts w:ascii="Calibri" w:eastAsia="Calibri" w:hAnsi="Calibri" w:cs="Calibri"/>
        </w:rPr>
        <w:t>,</w:t>
      </w:r>
      <w:r w:rsidR="00E05CA1" w:rsidRPr="00E05CA1">
        <w:rPr>
          <w:rFonts w:eastAsia="Calibri" w:cstheme="minorHAnsi"/>
        </w:rPr>
        <w:t xml:space="preserve"> </w:t>
      </w:r>
      <w:r w:rsidR="00E05CA1" w:rsidRPr="00E05CA1">
        <w:rPr>
          <w:rFonts w:eastAsia="Calibri" w:cstheme="minorHAnsi"/>
          <w:b/>
        </w:rPr>
        <w:t>to become informed</w:t>
      </w:r>
      <w:r w:rsidR="00E05CA1">
        <w:rPr>
          <w:rFonts w:eastAsia="Calibri" w:cstheme="minorHAnsi"/>
        </w:rPr>
        <w:t xml:space="preserve">, </w:t>
      </w:r>
      <w:r w:rsidR="00E05CA1" w:rsidRPr="00E05CA1">
        <w:rPr>
          <w:rFonts w:eastAsia="Calibri" w:cstheme="minorHAnsi"/>
        </w:rPr>
        <w:t>to inform</w:t>
      </w:r>
      <w:r w:rsidR="00E05CA1">
        <w:rPr>
          <w:rFonts w:eastAsia="Calibri" w:cstheme="minorHAnsi"/>
        </w:rPr>
        <w:t xml:space="preserve">, </w:t>
      </w:r>
      <w:r w:rsidR="00E05CA1" w:rsidRPr="00E05CA1">
        <w:rPr>
          <w:rFonts w:eastAsia="Calibri" w:cstheme="minorHAnsi"/>
        </w:rPr>
        <w:t>to be heard</w:t>
      </w:r>
      <w:r w:rsidR="00E05CA1">
        <w:rPr>
          <w:rFonts w:eastAsia="Calibri" w:cstheme="minorHAnsi"/>
        </w:rPr>
        <w:t xml:space="preserve">, </w:t>
      </w:r>
      <w:r w:rsidR="00E05CA1" w:rsidRPr="00E05CA1">
        <w:rPr>
          <w:rFonts w:eastAsia="Calibri" w:cstheme="minorHAnsi"/>
        </w:rPr>
        <w:t>to hear</w:t>
      </w:r>
      <w:r w:rsidR="00E05CA1">
        <w:rPr>
          <w:rFonts w:eastAsia="Calibri" w:cstheme="minorHAnsi"/>
        </w:rPr>
        <w:t>, to let someone hear,</w:t>
      </w:r>
      <w:r w:rsidR="00E05CA1" w:rsidRPr="00E05CA1">
        <w:rPr>
          <w:rFonts w:eastAsia="Calibri" w:cstheme="minorHAnsi"/>
        </w:rPr>
        <w:t xml:space="preserve"> learn</w:t>
      </w:r>
      <w:r w:rsidR="00E05CA1">
        <w:rPr>
          <w:rFonts w:eastAsia="Calibri" w:cstheme="minorHAnsi"/>
        </w:rPr>
        <w:t>, to listen, to make listen, to pay attention, to comply, to obey, to accept prayers, proposals,</w:t>
      </w:r>
      <w:r w:rsidR="00E05CA1" w:rsidRPr="00E05CA1">
        <w:rPr>
          <w:rFonts w:eastAsia="Calibri" w:cstheme="minorHAnsi"/>
        </w:rPr>
        <w:t xml:space="preserve"> </w:t>
      </w:r>
      <w:r w:rsidR="00E05CA1">
        <w:rPr>
          <w:rFonts w:eastAsia="Calibri" w:cstheme="minorHAnsi"/>
        </w:rPr>
        <w:t>to make accept,</w:t>
      </w:r>
      <w:r w:rsidR="00E05CA1" w:rsidRPr="00E05CA1">
        <w:rPr>
          <w:rFonts w:eastAsia="Calibri" w:cstheme="minorHAnsi"/>
        </w:rPr>
        <w:t xml:space="preserve"> </w:t>
      </w:r>
      <w:r w:rsidR="00E05CA1">
        <w:rPr>
          <w:rFonts w:eastAsia="Calibri" w:cstheme="minorHAnsi"/>
        </w:rPr>
        <w:t xml:space="preserve">to be accepted, to make a mutual agreement, to bring into agreement, to be obeyed, </w:t>
      </w:r>
      <w:r w:rsidR="00E05CA1" w:rsidRPr="00650D3D">
        <w:rPr>
          <w:rFonts w:cstheme="minorHAnsi"/>
        </w:rPr>
        <w:t>š</w:t>
      </w:r>
      <w:r w:rsidR="00E05CA1">
        <w:rPr>
          <w:rFonts w:eastAsia="Calibri" w:cstheme="minorHAnsi"/>
        </w:rPr>
        <w:t>em</w:t>
      </w:r>
      <w:r w:rsidR="00E05CA1" w:rsidRPr="00650D3D">
        <w:rPr>
          <w:rFonts w:eastAsia="Calibri" w:cstheme="minorHAnsi"/>
        </w:rPr>
        <w:t>û</w:t>
      </w:r>
      <w:r w:rsidR="009753A6">
        <w:rPr>
          <w:rFonts w:ascii="Calibri" w:eastAsia="Calibri" w:hAnsi="Calibri" w:cs="Calibri"/>
        </w:rPr>
        <w:br/>
      </w:r>
      <w:r w:rsidR="009753A6" w:rsidRPr="00F657DF">
        <w:rPr>
          <w:rFonts w:cstheme="minorHAnsi"/>
          <w:b/>
        </w:rPr>
        <w:t>informer</w:t>
      </w:r>
      <w:r w:rsidR="009753A6" w:rsidRPr="00F657DF">
        <w:rPr>
          <w:rFonts w:cstheme="minorHAnsi"/>
        </w:rPr>
        <w:t>, kašud</w:t>
      </w:r>
      <w:r w:rsidR="009753A6" w:rsidRPr="00F657DF">
        <w:rPr>
          <w:rFonts w:eastAsia="Calibri" w:cstheme="minorHAnsi"/>
        </w:rPr>
        <w:t>û</w:t>
      </w:r>
      <w:r w:rsidR="00AF51FF" w:rsidRPr="00F657DF">
        <w:rPr>
          <w:rFonts w:eastAsia="Calibri" w:cstheme="minorHAnsi"/>
        </w:rPr>
        <w:br/>
      </w:r>
      <w:r w:rsidR="00AF51FF" w:rsidRPr="00F657DF">
        <w:rPr>
          <w:rFonts w:eastAsia="Calibri" w:cstheme="minorHAnsi"/>
          <w:b/>
        </w:rPr>
        <w:t>informer</w:t>
      </w:r>
      <w:r w:rsidR="00AF51FF" w:rsidRPr="00F657DF">
        <w:rPr>
          <w:rFonts w:eastAsia="Calibri" w:cstheme="minorHAnsi"/>
        </w:rPr>
        <w:t>, adviser, mu</w:t>
      </w:r>
      <w:r w:rsidR="00AF51FF" w:rsidRPr="00F657DF">
        <w:rPr>
          <w:rFonts w:cstheme="minorHAnsi"/>
        </w:rPr>
        <w:t>š</w:t>
      </w:r>
      <w:r w:rsidR="00AF51FF" w:rsidRPr="00F657DF">
        <w:rPr>
          <w:rFonts w:eastAsia="Calibri" w:cstheme="minorHAnsi"/>
        </w:rPr>
        <w:t>ēdû</w:t>
      </w:r>
      <w:r w:rsidR="009753A6">
        <w:rPr>
          <w:rFonts w:eastAsia="Calibri" w:cstheme="minorHAnsi"/>
        </w:rPr>
        <w:br/>
      </w:r>
      <w:r w:rsidR="009753A6" w:rsidRPr="00F657DF">
        <w:rPr>
          <w:rFonts w:eastAsia="Calibri" w:cstheme="minorHAnsi"/>
          <w:b/>
        </w:rPr>
        <w:t>informer</w:t>
      </w:r>
      <w:r w:rsidR="009753A6" w:rsidRPr="00F657DF">
        <w:rPr>
          <w:rFonts w:eastAsia="Calibri" w:cstheme="minorHAnsi"/>
        </w:rPr>
        <w:t>, spy, denouncer, munaggiru</w:t>
      </w:r>
      <w:r w:rsidR="009753A6" w:rsidRPr="00F657DF">
        <w:rPr>
          <w:rFonts w:eastAsia="Calibri" w:cstheme="minorHAnsi"/>
        </w:rPr>
        <w:br/>
      </w:r>
      <w:r w:rsidR="009753A6" w:rsidRPr="005D4A4C">
        <w:rPr>
          <w:rFonts w:eastAsia="Calibri" w:cstheme="minorHAnsi"/>
          <w:b/>
        </w:rPr>
        <w:t>infusion</w:t>
      </w:r>
      <w:r w:rsidR="009753A6">
        <w:rPr>
          <w:rFonts w:eastAsia="Calibri" w:cstheme="minorHAnsi"/>
        </w:rPr>
        <w:t xml:space="preserve">, </w:t>
      </w:r>
      <w:r w:rsidR="009753A6" w:rsidRPr="005D4A4C">
        <w:rPr>
          <w:rFonts w:eastAsia="Calibri" w:cstheme="minorHAnsi"/>
          <w:b/>
        </w:rPr>
        <w:t>to make an infusion</w:t>
      </w:r>
      <w:r w:rsidR="009753A6">
        <w:rPr>
          <w:rFonts w:eastAsia="Calibri" w:cstheme="minorHAnsi"/>
        </w:rPr>
        <w:t xml:space="preserve">, </w:t>
      </w:r>
      <w:r w:rsidR="009753A6" w:rsidRPr="005D4A4C">
        <w:rPr>
          <w:rFonts w:eastAsia="Calibri" w:cstheme="minorHAnsi"/>
        </w:rPr>
        <w:t>decoct,</w:t>
      </w:r>
      <w:r w:rsidR="009753A6">
        <w:rPr>
          <w:rFonts w:eastAsia="Calibri" w:cstheme="minorHAnsi"/>
        </w:rPr>
        <w:t xml:space="preserve"> rab</w:t>
      </w:r>
      <w:r w:rsidR="009753A6" w:rsidRPr="00016FF6">
        <w:rPr>
          <w:rFonts w:cstheme="minorHAnsi"/>
        </w:rPr>
        <w:t>ā</w:t>
      </w:r>
      <w:r w:rsidR="009753A6">
        <w:rPr>
          <w:rFonts w:eastAsia="Calibri" w:cstheme="minorHAnsi"/>
        </w:rPr>
        <w:t>ku</w:t>
      </w:r>
      <w:r w:rsidR="0065076E" w:rsidRPr="00F657DF">
        <w:rPr>
          <w:rFonts w:eastAsia="Calibri" w:cstheme="minorHAnsi"/>
        </w:rPr>
        <w:br/>
      </w:r>
      <w:r w:rsidR="0065076E" w:rsidRPr="00F657DF">
        <w:rPr>
          <w:rFonts w:eastAsia="Calibri" w:cstheme="minorHAnsi"/>
          <w:b/>
        </w:rPr>
        <w:t>ingenious</w:t>
      </w:r>
      <w:r w:rsidR="0065076E" w:rsidRPr="00F657DF">
        <w:rPr>
          <w:rFonts w:eastAsia="Calibri" w:cstheme="minorHAnsi"/>
        </w:rPr>
        <w:t>, clever, artistic, artful, sophisticated, complicated, adj., naklu</w:t>
      </w:r>
      <w:r w:rsidR="00B76DC2" w:rsidRPr="00F657DF">
        <w:rPr>
          <w:rFonts w:eastAsia="Calibri" w:cstheme="minorHAnsi"/>
        </w:rPr>
        <w:br/>
      </w:r>
      <w:r w:rsidR="00B76DC2" w:rsidRPr="00F657DF">
        <w:rPr>
          <w:rFonts w:eastAsia="Calibri" w:cstheme="minorHAnsi"/>
          <w:b/>
        </w:rPr>
        <w:t>ingenious or clever idea</w:t>
      </w:r>
      <w:r w:rsidR="00B76DC2" w:rsidRPr="00F657DF">
        <w:rPr>
          <w:rFonts w:eastAsia="Calibri" w:cstheme="minorHAnsi"/>
        </w:rPr>
        <w:t>, ingenuity, skillful work, trick, cunning, deception, nikiltu</w:t>
      </w:r>
      <w:r w:rsidR="0029103F" w:rsidRPr="00F657DF">
        <w:rPr>
          <w:rFonts w:eastAsia="Calibri" w:cstheme="minorHAnsi"/>
        </w:rPr>
        <w:br/>
      </w:r>
      <w:r w:rsidR="0029103F" w:rsidRPr="00F657DF">
        <w:rPr>
          <w:rFonts w:eastAsia="Calibri" w:cstheme="minorHAnsi"/>
          <w:b/>
        </w:rPr>
        <w:t>ingenuity</w:t>
      </w:r>
      <w:r w:rsidR="0029103F" w:rsidRPr="00F657DF">
        <w:rPr>
          <w:rFonts w:eastAsia="Calibri" w:cstheme="minorHAnsi"/>
        </w:rPr>
        <w:t>, naklūtu</w:t>
      </w:r>
      <w:r w:rsidR="00B76DC2" w:rsidRPr="00F657DF">
        <w:rPr>
          <w:rFonts w:eastAsia="Calibri" w:cstheme="minorHAnsi"/>
        </w:rPr>
        <w:br/>
      </w:r>
      <w:r w:rsidR="00B76DC2" w:rsidRPr="00F657DF">
        <w:rPr>
          <w:rFonts w:eastAsia="Calibri" w:cstheme="minorHAnsi"/>
          <w:b/>
        </w:rPr>
        <w:t>ingenuity</w:t>
      </w:r>
      <w:r w:rsidR="00B76DC2" w:rsidRPr="00F657DF">
        <w:rPr>
          <w:rFonts w:eastAsia="Calibri" w:cstheme="minorHAnsi"/>
        </w:rPr>
        <w:t>, skillful work, ingenious or clever idea, trick, cunning, deception, nikiltu</w:t>
      </w:r>
      <w:r w:rsidR="0052469C" w:rsidRPr="00F657DF">
        <w:rPr>
          <w:rFonts w:eastAsia="Calibri" w:cstheme="minorHAnsi"/>
        </w:rPr>
        <w:br/>
      </w:r>
      <w:r w:rsidR="0052469C" w:rsidRPr="00F657DF">
        <w:rPr>
          <w:rFonts w:eastAsia="Calibri" w:cstheme="minorHAnsi"/>
          <w:b/>
        </w:rPr>
        <w:t>ingenuity</w:t>
      </w:r>
      <w:r w:rsidR="0052469C" w:rsidRPr="00F657DF">
        <w:rPr>
          <w:rFonts w:eastAsia="Calibri" w:cstheme="minorHAnsi"/>
        </w:rPr>
        <w:t>, trick, deception, niklu</w:t>
      </w:r>
      <w:r w:rsidR="00381CDB" w:rsidRPr="00F657DF">
        <w:rPr>
          <w:rFonts w:eastAsia="Calibri" w:cstheme="minorHAnsi"/>
        </w:rPr>
        <w:br/>
      </w:r>
      <w:r w:rsidR="00381CDB" w:rsidRPr="00F657DF">
        <w:rPr>
          <w:rFonts w:eastAsia="Calibri" w:cstheme="minorHAnsi"/>
          <w:b/>
        </w:rPr>
        <w:t>ingot</w:t>
      </w:r>
      <w:r w:rsidR="00381CDB" w:rsidRPr="00F657DF">
        <w:rPr>
          <w:rFonts w:eastAsia="Calibri" w:cstheme="minorHAnsi"/>
        </w:rPr>
        <w:t>, gubāru</w:t>
      </w:r>
      <w:r w:rsidR="00381CDB" w:rsidRPr="00F657DF">
        <w:rPr>
          <w:rFonts w:eastAsia="Calibri" w:cstheme="minorHAnsi"/>
        </w:rPr>
        <w:br/>
      </w:r>
      <w:r w:rsidR="00381CDB" w:rsidRPr="00F657DF">
        <w:rPr>
          <w:rFonts w:cstheme="minorHAnsi"/>
          <w:b/>
        </w:rPr>
        <w:t>ingot</w:t>
      </w:r>
      <w:r w:rsidR="00381CDB" w:rsidRPr="00F657DF">
        <w:rPr>
          <w:rFonts w:cstheme="minorHAnsi"/>
        </w:rPr>
        <w:t>, blade of a weapon or tool, tongue of a flame, statement, wording, report, gossip, slander, commentary, language, technical language, special language or dialect, nationality, person or people speaking a foreign language, person (captured) able to give information, plowshare, lišānu</w:t>
      </w:r>
      <w:r w:rsidR="00627EFA">
        <w:rPr>
          <w:rFonts w:cstheme="minorHAnsi"/>
        </w:rPr>
        <w:br/>
      </w:r>
      <w:r w:rsidR="00627EFA" w:rsidRPr="00627EFA">
        <w:rPr>
          <w:rFonts w:cstheme="minorHAnsi"/>
          <w:b/>
        </w:rPr>
        <w:t>ingot</w:t>
      </w:r>
      <w:r w:rsidR="00627EFA">
        <w:rPr>
          <w:rFonts w:cstheme="minorHAnsi"/>
        </w:rPr>
        <w:t xml:space="preserve"> (lit. melted-down object), *s</w:t>
      </w:r>
      <w:r w:rsidR="00627EFA" w:rsidRPr="00650D3D">
        <w:rPr>
          <w:rFonts w:eastAsia="Calibri" w:cstheme="minorHAnsi"/>
        </w:rPr>
        <w:t>ī</w:t>
      </w:r>
      <w:r w:rsidR="00627EFA">
        <w:rPr>
          <w:rFonts w:cstheme="minorHAnsi"/>
        </w:rPr>
        <w:t>du</w:t>
      </w:r>
      <w:r w:rsidR="00381CDB" w:rsidRPr="00F657DF">
        <w:rPr>
          <w:rFonts w:cstheme="minorHAnsi"/>
        </w:rPr>
        <w:br/>
      </w:r>
      <w:r w:rsidR="00381CDB" w:rsidRPr="00F657DF">
        <w:rPr>
          <w:rFonts w:cstheme="minorHAnsi"/>
          <w:b/>
        </w:rPr>
        <w:t>ingot</w:t>
      </w:r>
      <w:r w:rsidR="00381CDB" w:rsidRPr="00F657DF">
        <w:rPr>
          <w:rFonts w:cstheme="minorHAnsi"/>
        </w:rPr>
        <w:t xml:space="preserve"> (metal cast in a specific form, i.e., bar or the like, to be used by the smith to manufacture certain objects), kušru</w:t>
      </w:r>
      <w:r w:rsidR="00381CDB" w:rsidRPr="00F657DF">
        <w:rPr>
          <w:rFonts w:eastAsia="Calibri" w:cstheme="minorHAnsi"/>
        </w:rPr>
        <w:br/>
      </w:r>
      <w:r w:rsidR="00381CDB" w:rsidRPr="00F657DF">
        <w:rPr>
          <w:rFonts w:eastAsia="Calibri" w:cstheme="minorHAnsi"/>
          <w:b/>
        </w:rPr>
        <w:t>ingot</w:t>
      </w:r>
      <w:r w:rsidR="00381CDB" w:rsidRPr="00F657DF">
        <w:rPr>
          <w:rFonts w:eastAsia="Calibri" w:cstheme="minorHAnsi"/>
        </w:rPr>
        <w:t xml:space="preserve"> or weight, ganūnu</w:t>
      </w:r>
      <w:r w:rsidR="00251F0E">
        <w:rPr>
          <w:rFonts w:eastAsia="Calibri" w:cstheme="minorHAnsi"/>
        </w:rPr>
        <w:br/>
      </w:r>
      <w:r w:rsidR="00251F0E" w:rsidRPr="00251F0E">
        <w:rPr>
          <w:rFonts w:eastAsia="Calibri" w:cstheme="minorHAnsi"/>
          <w:b/>
        </w:rPr>
        <w:t>ingredient</w:t>
      </w:r>
      <w:r w:rsidR="00251F0E">
        <w:rPr>
          <w:rFonts w:eastAsia="Calibri" w:cstheme="minorHAnsi"/>
        </w:rPr>
        <w:t xml:space="preserve">, </w:t>
      </w:r>
      <w:r w:rsidR="00251F0E" w:rsidRPr="00126B93">
        <w:rPr>
          <w:rFonts w:eastAsia="Calibri" w:cstheme="minorHAnsi"/>
          <w:b/>
        </w:rPr>
        <w:t>medicinal ingredient</w:t>
      </w:r>
      <w:r w:rsidR="00251F0E">
        <w:rPr>
          <w:rFonts w:eastAsia="Calibri" w:cstheme="minorHAnsi"/>
        </w:rPr>
        <w:t>, urrimitu</w:t>
      </w:r>
      <w:r w:rsidR="00377363" w:rsidRPr="00F657DF">
        <w:rPr>
          <w:rFonts w:eastAsia="Calibri" w:cstheme="minorHAnsi"/>
        </w:rPr>
        <w:br/>
      </w:r>
      <w:r w:rsidR="00377363" w:rsidRPr="00F657DF">
        <w:rPr>
          <w:rFonts w:eastAsia="Calibri" w:cstheme="minorHAnsi"/>
          <w:b/>
        </w:rPr>
        <w:t>ingredients</w:t>
      </w:r>
      <w:r w:rsidR="00377363" w:rsidRPr="00F657DF">
        <w:rPr>
          <w:rFonts w:eastAsia="Calibri" w:cstheme="minorHAnsi"/>
        </w:rPr>
        <w:t>, delivery, ma</w:t>
      </w:r>
      <w:r w:rsidR="00377363" w:rsidRPr="00F657DF">
        <w:rPr>
          <w:rFonts w:cstheme="minorHAnsi"/>
        </w:rPr>
        <w:t>šš</w:t>
      </w:r>
      <w:r w:rsidR="00377363" w:rsidRPr="00F657DF">
        <w:rPr>
          <w:rFonts w:eastAsia="Calibri" w:cstheme="minorHAnsi"/>
        </w:rPr>
        <w:t>ītu</w:t>
      </w:r>
      <w:r w:rsidR="00381CDB" w:rsidRPr="00F657DF">
        <w:rPr>
          <w:rFonts w:eastAsia="Calibri" w:cstheme="minorHAnsi"/>
        </w:rPr>
        <w:br/>
      </w:r>
      <w:r w:rsidR="00381CDB" w:rsidRPr="00F657DF">
        <w:rPr>
          <w:rFonts w:eastAsia="Calibri" w:cstheme="minorHAnsi"/>
          <w:b/>
        </w:rPr>
        <w:t xml:space="preserve">ingredients intended, for </w:t>
      </w:r>
      <w:r w:rsidR="00381CDB" w:rsidRPr="00F657DF">
        <w:rPr>
          <w:rFonts w:eastAsia="Calibri" w:cstheme="minorHAnsi"/>
          <w:b/>
          <w:i/>
        </w:rPr>
        <w:t>gariṣtu</w:t>
      </w:r>
      <w:r w:rsidR="00381CDB" w:rsidRPr="00F657DF">
        <w:rPr>
          <w:rFonts w:eastAsia="Calibri" w:cstheme="minorHAnsi"/>
          <w:b/>
        </w:rPr>
        <w:t>-bread</w:t>
      </w:r>
      <w:r w:rsidR="00381CDB" w:rsidRPr="00F657DF">
        <w:rPr>
          <w:rFonts w:eastAsia="Calibri" w:cstheme="minorHAnsi"/>
        </w:rPr>
        <w:t>, *gurruṣu</w:t>
      </w:r>
      <w:r w:rsidR="00F50DE8">
        <w:rPr>
          <w:rFonts w:eastAsia="Calibri" w:cstheme="minorHAnsi"/>
        </w:rPr>
        <w:br/>
      </w:r>
      <w:r w:rsidR="00F50DE8" w:rsidRPr="00F50DE8">
        <w:rPr>
          <w:rFonts w:eastAsia="Calibri" w:cstheme="minorHAnsi"/>
          <w:b/>
        </w:rPr>
        <w:t>ingredients</w:t>
      </w:r>
      <w:r w:rsidR="00F50DE8">
        <w:rPr>
          <w:rFonts w:eastAsia="Calibri" w:cstheme="minorHAnsi"/>
        </w:rPr>
        <w:t>,</w:t>
      </w:r>
      <w:r w:rsidR="00F50DE8" w:rsidRPr="00F50DE8">
        <w:rPr>
          <w:rFonts w:cstheme="minorHAnsi"/>
        </w:rPr>
        <w:t xml:space="preserve"> </w:t>
      </w:r>
      <w:r w:rsidR="00F50DE8" w:rsidRPr="00F50DE8">
        <w:rPr>
          <w:rFonts w:cstheme="minorHAnsi"/>
          <w:b/>
        </w:rPr>
        <w:t>prepared ingredients</w:t>
      </w:r>
      <w:r w:rsidR="00F50DE8">
        <w:rPr>
          <w:rFonts w:cstheme="minorHAnsi"/>
        </w:rPr>
        <w:t xml:space="preserve">, </w:t>
      </w:r>
      <w:r w:rsidR="00F50DE8" w:rsidRPr="00F50DE8">
        <w:rPr>
          <w:rFonts w:cstheme="minorHAnsi"/>
        </w:rPr>
        <w:t>necessary equipment</w:t>
      </w:r>
      <w:r w:rsidR="00F50DE8">
        <w:rPr>
          <w:rFonts w:cstheme="minorHAnsi"/>
        </w:rPr>
        <w:t>, supplies, preparation, computed tables, t</w:t>
      </w:r>
      <w:r w:rsidR="00F50DE8" w:rsidRPr="00650D3D">
        <w:rPr>
          <w:rFonts w:eastAsia="Calibri" w:cstheme="minorHAnsi"/>
        </w:rPr>
        <w:t>ē</w:t>
      </w:r>
      <w:r w:rsidR="00F50DE8">
        <w:rPr>
          <w:rFonts w:cstheme="minorHAnsi"/>
        </w:rPr>
        <w:t>rs</w:t>
      </w:r>
      <w:r w:rsidR="00F50DE8" w:rsidRPr="00650D3D">
        <w:rPr>
          <w:rFonts w:eastAsia="Calibri" w:cstheme="minorHAnsi"/>
        </w:rPr>
        <w:t>ī</w:t>
      </w:r>
      <w:r w:rsidR="00F50DE8">
        <w:rPr>
          <w:rFonts w:cstheme="minorHAnsi"/>
        </w:rPr>
        <w:t>tu</w:t>
      </w:r>
      <w:r w:rsidR="00807D5F" w:rsidRPr="00F657DF">
        <w:rPr>
          <w:rFonts w:eastAsia="Calibri" w:cstheme="minorHAnsi"/>
        </w:rPr>
        <w:br/>
      </w:r>
      <w:r w:rsidR="00807D5F" w:rsidRPr="00F657DF">
        <w:rPr>
          <w:rFonts w:eastAsia="Calibri" w:cstheme="minorHAnsi"/>
          <w:b/>
        </w:rPr>
        <w:t>ingredients</w:t>
      </w:r>
      <w:r w:rsidR="00807D5F" w:rsidRPr="00F657DF">
        <w:rPr>
          <w:rFonts w:eastAsia="Calibri" w:cstheme="minorHAnsi"/>
        </w:rPr>
        <w:t>, raw materials, ma</w:t>
      </w:r>
      <w:r w:rsidR="00807D5F" w:rsidRPr="00F657DF">
        <w:rPr>
          <w:rFonts w:cstheme="minorHAnsi"/>
        </w:rPr>
        <w:t>š</w:t>
      </w:r>
      <w:r w:rsidR="00807D5F" w:rsidRPr="00F657DF">
        <w:rPr>
          <w:rFonts w:eastAsia="Calibri" w:cstheme="minorHAnsi"/>
        </w:rPr>
        <w:t>kantu</w:t>
      </w:r>
      <w:r w:rsidRPr="00F657DF">
        <w:rPr>
          <w:rFonts w:eastAsia="Calibri" w:cstheme="minorHAnsi"/>
        </w:rPr>
        <w:br/>
      </w:r>
      <w:r w:rsidR="00E96666" w:rsidRPr="00F657DF">
        <w:rPr>
          <w:rFonts w:cstheme="minorHAnsi"/>
          <w:b/>
        </w:rPr>
        <w:t>ingenious</w:t>
      </w:r>
      <w:r w:rsidR="00E96666" w:rsidRPr="00F657DF">
        <w:rPr>
          <w:rFonts w:cstheme="minorHAnsi"/>
        </w:rPr>
        <w:t xml:space="preserve">, </w:t>
      </w:r>
      <w:r w:rsidR="00E96666" w:rsidRPr="00F657DF">
        <w:rPr>
          <w:rFonts w:eastAsia="Calibri" w:cstheme="minorHAnsi"/>
          <w:b/>
        </w:rPr>
        <w:t>to execute</w:t>
      </w:r>
      <w:r w:rsidR="00E96666" w:rsidRPr="00F657DF">
        <w:rPr>
          <w:rFonts w:eastAsia="Calibri" w:cstheme="minorHAnsi"/>
        </w:rPr>
        <w:t xml:space="preserve"> </w:t>
      </w:r>
      <w:r w:rsidR="00E96666" w:rsidRPr="00F657DF">
        <w:rPr>
          <w:rFonts w:eastAsia="Calibri" w:cstheme="minorHAnsi"/>
          <w:b/>
        </w:rPr>
        <w:t>in an ingenious</w:t>
      </w:r>
      <w:r w:rsidR="00E96666" w:rsidRPr="00F657DF">
        <w:rPr>
          <w:rFonts w:eastAsia="Calibri" w:cstheme="minorHAnsi"/>
        </w:rPr>
        <w:t>, artistic, refined, sophisticated way, to have something done ingeniously, to cheat, to deceive, to play a trick, play tricks, to act cleverly, nak</w:t>
      </w:r>
      <w:r w:rsidR="00E96666" w:rsidRPr="00F657DF">
        <w:rPr>
          <w:rFonts w:cstheme="minorHAnsi"/>
        </w:rPr>
        <w:t>ā</w:t>
      </w:r>
      <w:r w:rsidR="00E96666" w:rsidRPr="00F657DF">
        <w:rPr>
          <w:rFonts w:eastAsia="Calibri" w:cstheme="minorHAnsi"/>
        </w:rPr>
        <w:t>lu</w:t>
      </w:r>
      <w:r w:rsidR="00381CDB" w:rsidRPr="00F657DF">
        <w:rPr>
          <w:rFonts w:cstheme="minorHAnsi"/>
        </w:rPr>
        <w:br/>
      </w:r>
      <w:r w:rsidR="00381CDB" w:rsidRPr="00F657DF">
        <w:rPr>
          <w:rFonts w:cstheme="minorHAnsi"/>
          <w:b/>
        </w:rPr>
        <w:t>inhabitant of town</w:t>
      </w:r>
      <w:r w:rsidR="00381CDB" w:rsidRPr="00F657DF">
        <w:rPr>
          <w:rFonts w:cstheme="minorHAnsi"/>
        </w:rPr>
        <w:t>, present, sitting, tenant, living in a house, ašbu</w:t>
      </w:r>
      <w:r w:rsidR="00E06A4A" w:rsidRPr="00F657DF">
        <w:rPr>
          <w:rFonts w:cstheme="minorHAnsi"/>
        </w:rPr>
        <w:br/>
      </w:r>
      <w:r w:rsidR="00E06A4A" w:rsidRPr="00F657DF">
        <w:rPr>
          <w:rFonts w:eastAsia="Calibri" w:cstheme="minorHAnsi"/>
          <w:b/>
        </w:rPr>
        <w:t>inhabitants</w:t>
      </w:r>
      <w:r w:rsidR="00E06A4A" w:rsidRPr="00F657DF">
        <w:rPr>
          <w:rFonts w:eastAsia="Calibri" w:cstheme="minorHAnsi"/>
        </w:rPr>
        <w:t>, soldiers, workmen, people, human beings, mankind, population, subjects of a king, serfs, retainers belonging to an estate, a household, a palace, or a person, family, members of a family, ni</w:t>
      </w:r>
      <w:r w:rsidR="00E06A4A" w:rsidRPr="00F657DF">
        <w:rPr>
          <w:rFonts w:cstheme="minorHAnsi"/>
        </w:rPr>
        <w:t>š</w:t>
      </w:r>
      <w:r w:rsidR="00E06A4A" w:rsidRPr="00F657DF">
        <w:rPr>
          <w:rFonts w:eastAsia="Calibri" w:cstheme="minorHAnsi"/>
        </w:rPr>
        <w:t>ū</w:t>
      </w:r>
      <w:r w:rsidRPr="00F657DF">
        <w:rPr>
          <w:rFonts w:eastAsia="Calibri" w:cstheme="minorHAnsi"/>
        </w:rPr>
        <w:br/>
      </w:r>
      <w:r w:rsidRPr="00F657DF">
        <w:rPr>
          <w:rFonts w:eastAsia="Calibri" w:cstheme="minorHAnsi"/>
          <w:b/>
          <w:sz w:val="20"/>
          <w:szCs w:val="20"/>
        </w:rPr>
        <w:lastRenderedPageBreak/>
        <w:t>inhabited</w:t>
      </w:r>
      <w:r w:rsidRPr="00F657DF">
        <w:rPr>
          <w:rFonts w:eastAsia="Calibri" w:cstheme="minorHAnsi"/>
          <w:sz w:val="20"/>
          <w:szCs w:val="20"/>
        </w:rPr>
        <w:t>, ašbu</w:t>
      </w:r>
      <w:r w:rsidR="004C7599">
        <w:rPr>
          <w:rFonts w:eastAsia="Calibri" w:cstheme="minorHAnsi"/>
          <w:sz w:val="20"/>
          <w:szCs w:val="20"/>
        </w:rPr>
        <w:br/>
      </w:r>
      <w:r w:rsidR="00296C59">
        <w:rPr>
          <w:rFonts w:cstheme="minorHAnsi"/>
          <w:b/>
        </w:rPr>
        <w:t>inherit</w:t>
      </w:r>
      <w:r w:rsidR="00296C59">
        <w:rPr>
          <w:rFonts w:cstheme="minorHAnsi"/>
        </w:rPr>
        <w:t>, to enter into possession, war</w:t>
      </w:r>
      <w:r w:rsidR="00296C59" w:rsidRPr="00650D3D">
        <w:rPr>
          <w:rFonts w:cstheme="minorHAnsi"/>
        </w:rPr>
        <w:t>āš</w:t>
      </w:r>
      <w:r w:rsidR="00296C59">
        <w:rPr>
          <w:rFonts w:cstheme="minorHAnsi"/>
        </w:rPr>
        <w:t>u</w:t>
      </w:r>
      <w:r w:rsidR="00B93CD0">
        <w:rPr>
          <w:rFonts w:cstheme="minorHAnsi"/>
        </w:rPr>
        <w:br/>
      </w:r>
      <w:r w:rsidR="00B93CD0" w:rsidRPr="00B93CD0">
        <w:rPr>
          <w:rFonts w:cstheme="minorHAnsi"/>
          <w:b/>
        </w:rPr>
        <w:t>inheritance asssets</w:t>
      </w:r>
      <w:r w:rsidR="00B93CD0">
        <w:rPr>
          <w:rFonts w:cstheme="minorHAnsi"/>
        </w:rPr>
        <w:t xml:space="preserve">, </w:t>
      </w:r>
      <w:r w:rsidR="00B93CD0" w:rsidRPr="00B93CD0">
        <w:rPr>
          <w:b/>
        </w:rPr>
        <w:t>totality of the assets of an inheritance</w:t>
      </w:r>
      <w:r w:rsidR="00B93CD0">
        <w:t xml:space="preserve">, </w:t>
      </w:r>
      <w:r w:rsidR="00B93CD0" w:rsidRPr="00B93CD0">
        <w:t>division of an inheritance</w:t>
      </w:r>
      <w:r w:rsidR="00B93CD0">
        <w:t xml:space="preserve">, </w:t>
      </w:r>
      <w:r w:rsidR="00B93CD0" w:rsidRPr="00B93CD0">
        <w:t>share of an inheritance</w:t>
      </w:r>
      <w:r w:rsidR="00B93CD0">
        <w:t xml:space="preserve">, of an income, of the profits of a business enterprise, of agricultural produce, of booty, share in jointly owned property, in income, in collective work, etc., part payment or delivery, a specific part of the exta, dividing line, median line, rank, due, zittu  </w:t>
      </w:r>
      <w:r w:rsidR="007D56E0">
        <w:br/>
      </w:r>
      <w:r w:rsidR="007D56E0" w:rsidRPr="007D56E0">
        <w:rPr>
          <w:b/>
        </w:rPr>
        <w:t>inheritance</w:t>
      </w:r>
      <w:r w:rsidR="007D56E0">
        <w:t xml:space="preserve">, </w:t>
      </w:r>
      <w:r w:rsidR="007D56E0" w:rsidRPr="007D56E0">
        <w:rPr>
          <w:b/>
        </w:rPr>
        <w:t>division of an inheritance</w:t>
      </w:r>
      <w:r w:rsidR="007D56E0">
        <w:t>, z</w:t>
      </w:r>
      <w:r w:rsidR="007D56E0" w:rsidRPr="00650D3D">
        <w:rPr>
          <w:rFonts w:eastAsia="Calibri" w:cstheme="minorHAnsi"/>
        </w:rPr>
        <w:t>ī</w:t>
      </w:r>
      <w:r w:rsidR="007D56E0">
        <w:t>z</w:t>
      </w:r>
      <w:r w:rsidR="007D56E0" w:rsidRPr="00650D3D">
        <w:rPr>
          <w:rFonts w:eastAsia="Calibri" w:cstheme="minorHAnsi"/>
        </w:rPr>
        <w:t>ū</w:t>
      </w:r>
      <w:r w:rsidR="007D56E0">
        <w:t>tu</w:t>
      </w:r>
      <w:r w:rsidR="00B93CD0">
        <w:rPr>
          <w:rFonts w:cstheme="minorHAnsi"/>
        </w:rPr>
        <w:br/>
      </w:r>
      <w:r w:rsidR="00B93CD0" w:rsidRPr="00B93CD0">
        <w:rPr>
          <w:rFonts w:cstheme="minorHAnsi"/>
          <w:b/>
        </w:rPr>
        <w:t>inheritance</w:t>
      </w:r>
      <w:r w:rsidR="00B93CD0">
        <w:rPr>
          <w:rFonts w:cstheme="minorHAnsi"/>
        </w:rPr>
        <w:t xml:space="preserve">, </w:t>
      </w:r>
      <w:r w:rsidR="00B93CD0" w:rsidRPr="00B93CD0">
        <w:rPr>
          <w:b/>
        </w:rPr>
        <w:t>division of an inheritance</w:t>
      </w:r>
      <w:r w:rsidR="00B93CD0">
        <w:t xml:space="preserve">, </w:t>
      </w:r>
      <w:r w:rsidR="00B93CD0" w:rsidRPr="00B93CD0">
        <w:t>share of an inheritance</w:t>
      </w:r>
      <w:r w:rsidR="00B93CD0">
        <w:t xml:space="preserve">, of an income, of the profits of a business enterprise, of agricultural produce, of booty, totality of the assets of an inheritance, share in jointly owned property, in income, in collective work, etc., part payment or delivery, a specific part of the exta, dividing line, median line, rank, due, zittu  </w:t>
      </w:r>
      <w:r w:rsidR="00296C59">
        <w:rPr>
          <w:rFonts w:cstheme="minorHAnsi"/>
          <w:b/>
        </w:rPr>
        <w:br/>
      </w:r>
      <w:r w:rsidR="004C7599" w:rsidRPr="00997DF4">
        <w:rPr>
          <w:rFonts w:cstheme="minorHAnsi"/>
          <w:b/>
        </w:rPr>
        <w:t>inheritance</w:t>
      </w:r>
      <w:r w:rsidR="004C7599">
        <w:rPr>
          <w:rFonts w:cstheme="minorHAnsi"/>
        </w:rPr>
        <w:t>, heritage, royal succession, following, diarrhea, rid</w:t>
      </w:r>
      <w:r w:rsidR="004C7599" w:rsidRPr="001F026D">
        <w:rPr>
          <w:rFonts w:ascii="Calibri" w:eastAsia="Calibri" w:hAnsi="Calibri" w:cs="Calibri"/>
        </w:rPr>
        <w:t>û</w:t>
      </w:r>
      <w:r w:rsidR="004C7599">
        <w:rPr>
          <w:rFonts w:cstheme="minorHAnsi"/>
        </w:rPr>
        <w:t>tu</w:t>
      </w:r>
      <w:r w:rsidR="00B93CD0">
        <w:rPr>
          <w:rFonts w:cstheme="minorHAnsi"/>
        </w:rPr>
        <w:br/>
      </w:r>
      <w:r w:rsidR="00B93CD0" w:rsidRPr="00B93CD0">
        <w:rPr>
          <w:rFonts w:cstheme="minorHAnsi"/>
          <w:b/>
        </w:rPr>
        <w:t>inheritance</w:t>
      </w:r>
      <w:r w:rsidR="00B93CD0">
        <w:rPr>
          <w:rFonts w:cstheme="minorHAnsi"/>
        </w:rPr>
        <w:t xml:space="preserve">, </w:t>
      </w:r>
      <w:r w:rsidR="00B93CD0" w:rsidRPr="00D55C48">
        <w:rPr>
          <w:b/>
        </w:rPr>
        <w:t>share of an inheritance</w:t>
      </w:r>
      <w:r w:rsidR="00B93CD0">
        <w:t xml:space="preserve">, of an income, of the profits of a business enterprise, of agricultural produce, of booty, totality of the assets of an inheritance, division of an inheritance, share in jointly owned property, in income, in collective work, etc., part payment or delivery, a specific part of the exta, dividing line, median line, rank, due, zittu  </w:t>
      </w:r>
      <w:r w:rsidR="00381CDB" w:rsidRPr="00F657DF">
        <w:rPr>
          <w:rFonts w:eastAsia="Calibri" w:cstheme="minorHAnsi"/>
        </w:rPr>
        <w:br/>
      </w:r>
      <w:r w:rsidR="00381CDB" w:rsidRPr="00F657DF">
        <w:rPr>
          <w:rFonts w:cstheme="minorHAnsi"/>
          <w:b/>
        </w:rPr>
        <w:t>inherited</w:t>
      </w:r>
      <w:r w:rsidR="00381CDB" w:rsidRPr="00F657DF">
        <w:rPr>
          <w:rFonts w:cstheme="minorHAnsi"/>
        </w:rPr>
        <w:t>, owned for a long time, customary,  established, traditional, (said of customs, offerings, measures), remote</w:t>
      </w:r>
      <w:r w:rsidR="00381CDB" w:rsidRPr="00F657DF">
        <w:rPr>
          <w:rFonts w:cstheme="minorHAnsi"/>
          <w:b/>
        </w:rPr>
        <w:t xml:space="preserve"> </w:t>
      </w:r>
      <w:r w:rsidR="00381CDB" w:rsidRPr="00F657DF">
        <w:rPr>
          <w:rFonts w:cstheme="minorHAnsi"/>
        </w:rPr>
        <w:t>(said of buildings, temples, city walls, ruins, gods, kings and historical persons), worn (said of garments), used</w:t>
      </w:r>
      <w:r w:rsidR="00381CDB" w:rsidRPr="00F657DF">
        <w:rPr>
          <w:rFonts w:cstheme="minorHAnsi"/>
          <w:b/>
        </w:rPr>
        <w:t xml:space="preserve"> </w:t>
      </w:r>
      <w:r w:rsidR="00381CDB" w:rsidRPr="00F657DF">
        <w:rPr>
          <w:rFonts w:cstheme="minorHAnsi"/>
        </w:rPr>
        <w:t>(said of objects), rancid, stale, aged, old, ancient, past, old (as opposed to fresh), native, original, previous, former, traditional, customary</w:t>
      </w:r>
      <w:r w:rsidR="00381CDB" w:rsidRPr="00F657DF">
        <w:rPr>
          <w:rFonts w:cstheme="minorHAnsi"/>
          <w:b/>
        </w:rPr>
        <w:t>,</w:t>
      </w:r>
      <w:r w:rsidR="00381CDB" w:rsidRPr="00F657DF">
        <w:rPr>
          <w:rFonts w:cstheme="minorHAnsi"/>
        </w:rPr>
        <w:t xml:space="preserve"> established, (said of customs, offerings, measures), </w:t>
      </w:r>
      <w:r w:rsidR="00381CDB" w:rsidRPr="00F657DF">
        <w:rPr>
          <w:rFonts w:eastAsia="Calibri" w:cstheme="minorHAnsi"/>
        </w:rPr>
        <w:t xml:space="preserve">remote, </w:t>
      </w:r>
      <w:r w:rsidR="00381CDB" w:rsidRPr="00F657DF">
        <w:rPr>
          <w:rFonts w:cstheme="minorHAnsi"/>
        </w:rPr>
        <w:t>ancient, old (said of trusted, faithful, old retainers, long-time residents, etc.), old (as opposed to new), original, previous, former, old, abandoned, ruin</w:t>
      </w:r>
      <w:r w:rsidR="00273C82">
        <w:rPr>
          <w:rFonts w:cstheme="minorHAnsi"/>
        </w:rPr>
        <w:t>ed (said of private buildings),</w:t>
      </w:r>
      <w:r w:rsidR="00381CDB" w:rsidRPr="00F657DF">
        <w:rPr>
          <w:rFonts w:cstheme="minorHAnsi"/>
        </w:rPr>
        <w:t xml:space="preserve"> lab</w:t>
      </w:r>
      <w:r w:rsidR="00381CDB" w:rsidRPr="00F657DF">
        <w:rPr>
          <w:rFonts w:eastAsia="Calibri" w:cstheme="minorHAnsi"/>
        </w:rPr>
        <w:t>ī</w:t>
      </w:r>
      <w:r w:rsidR="00381CDB" w:rsidRPr="00F657DF">
        <w:rPr>
          <w:rFonts w:cstheme="minorHAnsi"/>
        </w:rPr>
        <w:t>ru</w:t>
      </w:r>
      <w:r w:rsidR="00997DF4">
        <w:rPr>
          <w:rFonts w:cstheme="minorHAnsi"/>
        </w:rPr>
        <w:br/>
      </w:r>
      <w:r w:rsidR="00D11EE9" w:rsidRPr="00D11EE9">
        <w:rPr>
          <w:rFonts w:ascii="Calibri" w:eastAsia="Calibri" w:hAnsi="Calibri" w:cs="Calibri"/>
          <w:b/>
        </w:rPr>
        <w:t>inimical</w:t>
      </w:r>
      <w:r w:rsidR="00D11EE9">
        <w:rPr>
          <w:rFonts w:ascii="Calibri" w:eastAsia="Calibri" w:hAnsi="Calibri" w:cs="Calibri"/>
        </w:rPr>
        <w:t xml:space="preserve">, </w:t>
      </w:r>
      <w:r w:rsidR="00D11EE9" w:rsidRPr="00D11EE9">
        <w:rPr>
          <w:rFonts w:ascii="Calibri" w:eastAsia="Calibri" w:hAnsi="Calibri" w:cs="Calibri"/>
        </w:rPr>
        <w:t>evil</w:t>
      </w:r>
      <w:r w:rsidR="00D11EE9">
        <w:rPr>
          <w:rFonts w:ascii="Calibri" w:eastAsia="Calibri" w:hAnsi="Calibri" w:cs="Calibri"/>
        </w:rPr>
        <w:t xml:space="preserve">, </w:t>
      </w:r>
      <w:r w:rsidR="00D11EE9" w:rsidRPr="00D11EE9">
        <w:rPr>
          <w:rFonts w:ascii="Calibri" w:eastAsia="Calibri" w:hAnsi="Calibri" w:cs="Calibri"/>
        </w:rPr>
        <w:t>strange</w:t>
      </w:r>
      <w:r w:rsidR="00D11EE9">
        <w:rPr>
          <w:rFonts w:ascii="Calibri" w:eastAsia="Calibri" w:hAnsi="Calibri" w:cs="Calibri"/>
        </w:rPr>
        <w:t xml:space="preserve">, </w:t>
      </w:r>
      <w:r w:rsidR="00D11EE9" w:rsidRPr="00650D3D">
        <w:rPr>
          <w:rFonts w:cstheme="minorHAnsi"/>
        </w:rPr>
        <w:t>š</w:t>
      </w:r>
      <w:r w:rsidR="00D11EE9">
        <w:rPr>
          <w:rFonts w:ascii="Calibri" w:eastAsia="Calibri" w:hAnsi="Calibri" w:cs="Calibri"/>
        </w:rPr>
        <w:t>an</w:t>
      </w:r>
      <w:r w:rsidR="00D11EE9" w:rsidRPr="00650D3D">
        <w:rPr>
          <w:rFonts w:eastAsia="Calibri" w:cstheme="minorHAnsi"/>
        </w:rPr>
        <w:t>û</w:t>
      </w:r>
      <w:r w:rsidR="007B4BC4">
        <w:rPr>
          <w:rFonts w:eastAsia="Calibri" w:cstheme="minorHAnsi"/>
        </w:rPr>
        <w:br/>
      </w:r>
      <w:r w:rsidR="007B4BC4" w:rsidRPr="007B4BC4">
        <w:rPr>
          <w:rFonts w:cstheme="minorHAnsi"/>
          <w:b/>
          <w:sz w:val="20"/>
          <w:szCs w:val="20"/>
        </w:rPr>
        <w:t>inimical</w:t>
      </w:r>
      <w:r w:rsidR="007B4BC4" w:rsidRPr="00F657DF">
        <w:rPr>
          <w:rFonts w:cstheme="minorHAnsi"/>
          <w:sz w:val="20"/>
          <w:szCs w:val="20"/>
        </w:rPr>
        <w:t xml:space="preserve">, </w:t>
      </w:r>
      <w:r w:rsidR="007B4BC4" w:rsidRPr="007B4BC4">
        <w:rPr>
          <w:rFonts w:cstheme="minorHAnsi"/>
          <w:sz w:val="20"/>
          <w:szCs w:val="20"/>
        </w:rPr>
        <w:t>hostile</w:t>
      </w:r>
      <w:r w:rsidR="007B4BC4" w:rsidRPr="00F657DF">
        <w:rPr>
          <w:rFonts w:cstheme="minorHAnsi"/>
          <w:sz w:val="20"/>
          <w:szCs w:val="20"/>
        </w:rPr>
        <w:t>,</w:t>
      </w:r>
      <w:r w:rsidR="007B4BC4">
        <w:rPr>
          <w:rFonts w:cstheme="minorHAnsi"/>
          <w:sz w:val="20"/>
          <w:szCs w:val="20"/>
        </w:rPr>
        <w:t xml:space="preserve"> adj.,</w:t>
      </w:r>
      <w:r w:rsidR="007B4BC4" w:rsidRPr="00F657DF">
        <w:rPr>
          <w:rFonts w:cstheme="minorHAnsi"/>
          <w:sz w:val="20"/>
          <w:szCs w:val="20"/>
        </w:rPr>
        <w:t xml:space="preserve"> ajābû</w:t>
      </w:r>
      <w:r w:rsidR="007B4BC4">
        <w:rPr>
          <w:rFonts w:cstheme="minorHAnsi"/>
          <w:sz w:val="20"/>
          <w:szCs w:val="20"/>
        </w:rPr>
        <w:t>,</w:t>
      </w:r>
      <w:r w:rsidR="007B4BC4" w:rsidRPr="007B4BC4">
        <w:rPr>
          <w:rFonts w:ascii="Times New Roman" w:hAnsi="Times New Roman" w:cs="Times New Roman"/>
          <w:sz w:val="20"/>
          <w:szCs w:val="20"/>
        </w:rPr>
        <w:t xml:space="preserve"> šā</w:t>
      </w:r>
      <w:r w:rsidR="007B4BC4" w:rsidRPr="007B4BC4">
        <w:rPr>
          <w:rFonts w:ascii="Times New Roman" w:eastAsia="Calibri" w:hAnsi="Times New Roman" w:cs="Times New Roman"/>
          <w:sz w:val="20"/>
          <w:szCs w:val="20"/>
        </w:rPr>
        <w:t>ru</w:t>
      </w:r>
      <w:r w:rsidR="00011E01">
        <w:rPr>
          <w:rFonts w:ascii="Times New Roman" w:eastAsia="Calibri" w:hAnsi="Times New Roman" w:cs="Times New Roman"/>
          <w:sz w:val="20"/>
          <w:szCs w:val="20"/>
        </w:rPr>
        <w:t xml:space="preserve">, </w:t>
      </w:r>
      <w:r w:rsidR="00011E01" w:rsidRPr="00011E01">
        <w:rPr>
          <w:rFonts w:ascii="Times New Roman" w:eastAsia="Calibri" w:hAnsi="Times New Roman" w:cs="Times New Roman"/>
          <w:sz w:val="20"/>
          <w:szCs w:val="20"/>
        </w:rPr>
        <w:t>z</w:t>
      </w:r>
      <w:r w:rsidR="00011E01" w:rsidRPr="00011E01">
        <w:rPr>
          <w:rFonts w:ascii="Times New Roman" w:hAnsi="Times New Roman" w:cs="Times New Roman"/>
          <w:sz w:val="20"/>
          <w:szCs w:val="20"/>
        </w:rPr>
        <w:t>ā</w:t>
      </w:r>
      <w:r w:rsidR="00011E01" w:rsidRPr="00011E01">
        <w:rPr>
          <w:rFonts w:ascii="Times New Roman" w:eastAsia="Calibri" w:hAnsi="Times New Roman" w:cs="Times New Roman"/>
          <w:sz w:val="20"/>
          <w:szCs w:val="20"/>
        </w:rPr>
        <w:t>m</w:t>
      </w:r>
      <w:r w:rsidR="00011E01" w:rsidRPr="00011E01">
        <w:rPr>
          <w:rFonts w:ascii="Times New Roman" w:hAnsi="Times New Roman" w:cs="Times New Roman"/>
          <w:sz w:val="20"/>
          <w:szCs w:val="20"/>
        </w:rPr>
        <w:t>ā</w:t>
      </w:r>
      <w:r w:rsidR="00011E01" w:rsidRPr="00011E01">
        <w:rPr>
          <w:rFonts w:ascii="Times New Roman" w:eastAsia="Calibri" w:hAnsi="Times New Roman" w:cs="Times New Roman"/>
          <w:sz w:val="20"/>
          <w:szCs w:val="20"/>
        </w:rPr>
        <w:t>nû</w:t>
      </w:r>
      <w:r w:rsidR="00011E01">
        <w:rPr>
          <w:rFonts w:ascii="Times New Roman" w:eastAsia="Calibri" w:hAnsi="Times New Roman" w:cs="Times New Roman"/>
          <w:sz w:val="20"/>
          <w:szCs w:val="20"/>
        </w:rPr>
        <w:t>,</w:t>
      </w:r>
      <w:r w:rsidR="00292A02">
        <w:rPr>
          <w:rFonts w:cstheme="minorHAnsi"/>
        </w:rPr>
        <w:br/>
      </w:r>
      <w:r w:rsidR="00292A02" w:rsidRPr="00292A02">
        <w:rPr>
          <w:rFonts w:eastAsia="Calibri" w:cstheme="minorHAnsi"/>
          <w:b/>
        </w:rPr>
        <w:t>inimical word</w:t>
      </w:r>
      <w:r w:rsidR="00292A02">
        <w:rPr>
          <w:rFonts w:eastAsia="Calibri" w:cstheme="minorHAnsi"/>
        </w:rPr>
        <w:t xml:space="preserve"> or matter, </w:t>
      </w:r>
      <w:r w:rsidR="00292A02" w:rsidRPr="00292A02">
        <w:rPr>
          <w:rFonts w:eastAsia="Calibri" w:cstheme="minorHAnsi"/>
        </w:rPr>
        <w:t>hostile</w:t>
      </w:r>
      <w:r w:rsidR="00292A02">
        <w:rPr>
          <w:rFonts w:eastAsia="Calibri" w:cstheme="minorHAnsi"/>
        </w:rPr>
        <w:t xml:space="preserve">, </w:t>
      </w:r>
      <w:r w:rsidR="00292A02" w:rsidRPr="00650D3D">
        <w:rPr>
          <w:rFonts w:cstheme="minorHAnsi"/>
        </w:rPr>
        <w:t>š</w:t>
      </w:r>
      <w:r w:rsidR="00292A02">
        <w:rPr>
          <w:rFonts w:eastAsia="Calibri" w:cstheme="minorHAnsi"/>
        </w:rPr>
        <w:t>an</w:t>
      </w:r>
      <w:r w:rsidR="00292A02" w:rsidRPr="00650D3D">
        <w:rPr>
          <w:rFonts w:eastAsia="Calibri" w:cstheme="minorHAnsi"/>
        </w:rPr>
        <w:t>ī</w:t>
      </w:r>
      <w:r w:rsidR="00292A02">
        <w:rPr>
          <w:rFonts w:eastAsia="Calibri" w:cstheme="minorHAnsi"/>
        </w:rPr>
        <w:t>tu</w:t>
      </w:r>
      <w:r w:rsidR="00775334">
        <w:rPr>
          <w:rFonts w:eastAsia="Calibri" w:cstheme="minorHAnsi"/>
        </w:rPr>
        <w:br/>
      </w:r>
      <w:r w:rsidR="00775334" w:rsidRPr="00775334">
        <w:rPr>
          <w:rFonts w:cstheme="minorHAnsi"/>
          <w:b/>
        </w:rPr>
        <w:t>initiative</w:t>
      </w:r>
      <w:r w:rsidR="00775334">
        <w:rPr>
          <w:rFonts w:cstheme="minorHAnsi"/>
        </w:rPr>
        <w:t xml:space="preserve">, </w:t>
      </w:r>
      <w:r w:rsidR="00775334" w:rsidRPr="00775334">
        <w:rPr>
          <w:rFonts w:cstheme="minorHAnsi"/>
        </w:rPr>
        <w:t>discretion</w:t>
      </w:r>
      <w:r w:rsidR="00775334">
        <w:rPr>
          <w:rFonts w:cstheme="minorHAnsi"/>
        </w:rPr>
        <w:t xml:space="preserve">, </w:t>
      </w:r>
      <w:r w:rsidR="00775334" w:rsidRPr="003D582B">
        <w:rPr>
          <w:rFonts w:cstheme="minorHAnsi"/>
        </w:rPr>
        <w:t>will</w:t>
      </w:r>
      <w:r w:rsidR="00775334">
        <w:rPr>
          <w:rFonts w:cstheme="minorHAnsi"/>
        </w:rPr>
        <w:t xml:space="preserve">, </w:t>
      </w:r>
      <w:r w:rsidR="00775334" w:rsidRPr="00B7454B">
        <w:rPr>
          <w:rFonts w:cstheme="minorHAnsi"/>
        </w:rPr>
        <w:t>divine counsel</w:t>
      </w:r>
      <w:r w:rsidR="00775334">
        <w:rPr>
          <w:rFonts w:cstheme="minorHAnsi"/>
        </w:rPr>
        <w:t xml:space="preserve">, </w:t>
      </w:r>
      <w:r w:rsidR="00775334">
        <w:rPr>
          <w:rFonts w:eastAsia="Calibri" w:cstheme="minorHAnsi"/>
        </w:rPr>
        <w:t xml:space="preserve"> </w:t>
      </w:r>
      <w:r w:rsidR="00775334" w:rsidRPr="003D582B">
        <w:rPr>
          <w:rFonts w:cstheme="minorHAnsi"/>
        </w:rPr>
        <w:t>deliberation</w:t>
      </w:r>
      <w:r w:rsidR="00775334">
        <w:rPr>
          <w:rFonts w:cstheme="minorHAnsi"/>
        </w:rPr>
        <w:t xml:space="preserve">, </w:t>
      </w:r>
      <w:r w:rsidR="00775334" w:rsidRPr="008C6AE2">
        <w:rPr>
          <w:rFonts w:cstheme="minorHAnsi"/>
        </w:rPr>
        <w:t>decision</w:t>
      </w:r>
      <w:r w:rsidR="00775334">
        <w:rPr>
          <w:rFonts w:cstheme="minorHAnsi"/>
        </w:rPr>
        <w:t xml:space="preserve">, </w:t>
      </w:r>
      <w:r w:rsidR="00775334" w:rsidRPr="008C6AE2">
        <w:rPr>
          <w:rFonts w:cstheme="minorHAnsi"/>
        </w:rPr>
        <w:t>instructions</w:t>
      </w:r>
      <w:r w:rsidR="00775334">
        <w:rPr>
          <w:rFonts w:cstheme="minorHAnsi"/>
        </w:rPr>
        <w:t xml:space="preserve">, </w:t>
      </w:r>
      <w:r w:rsidR="00775334" w:rsidRPr="008C6AE2">
        <w:rPr>
          <w:rFonts w:cstheme="minorHAnsi"/>
        </w:rPr>
        <w:t>command</w:t>
      </w:r>
      <w:r w:rsidR="00775334">
        <w:rPr>
          <w:rFonts w:cstheme="minorHAnsi"/>
        </w:rPr>
        <w:t xml:space="preserve">, </w:t>
      </w:r>
      <w:r w:rsidR="00775334" w:rsidRPr="008C6AE2">
        <w:rPr>
          <w:rFonts w:cstheme="minorHAnsi"/>
        </w:rPr>
        <w:t>order</w:t>
      </w:r>
      <w:r w:rsidR="00775334">
        <w:rPr>
          <w:rFonts w:cstheme="minorHAnsi"/>
        </w:rPr>
        <w:t xml:space="preserve">, </w:t>
      </w:r>
      <w:r w:rsidR="00775334" w:rsidRPr="00B7454B">
        <w:rPr>
          <w:rFonts w:cstheme="minorHAnsi"/>
        </w:rPr>
        <w:t>matter</w:t>
      </w:r>
      <w:r w:rsidR="00775334">
        <w:rPr>
          <w:rFonts w:cstheme="minorHAnsi"/>
        </w:rPr>
        <w:t xml:space="preserve">, </w:t>
      </w:r>
      <w:r w:rsidR="00775334" w:rsidRPr="00EB39EC">
        <w:rPr>
          <w:rFonts w:cstheme="minorHAnsi"/>
        </w:rPr>
        <w:t>situation</w:t>
      </w:r>
      <w:r w:rsidR="00775334">
        <w:rPr>
          <w:rFonts w:cstheme="minorHAnsi"/>
        </w:rPr>
        <w:t xml:space="preserve">, </w:t>
      </w:r>
      <w:r w:rsidR="00775334" w:rsidRPr="00EB39EC">
        <w:rPr>
          <w:rFonts w:cstheme="minorHAnsi"/>
        </w:rPr>
        <w:t>information</w:t>
      </w:r>
      <w:r w:rsidR="00775334">
        <w:rPr>
          <w:rFonts w:cstheme="minorHAnsi"/>
        </w:rPr>
        <w:t xml:space="preserve">, </w:t>
      </w:r>
      <w:r w:rsidR="00775334" w:rsidRPr="008C6AE2">
        <w:rPr>
          <w:rFonts w:cstheme="minorHAnsi"/>
        </w:rPr>
        <w:t>news</w:t>
      </w:r>
      <w:r w:rsidR="00775334">
        <w:rPr>
          <w:rFonts w:cstheme="minorHAnsi"/>
        </w:rPr>
        <w:t xml:space="preserve">, </w:t>
      </w:r>
      <w:r w:rsidR="00775334" w:rsidRPr="00EB39EC">
        <w:rPr>
          <w:rFonts w:cstheme="minorHAnsi"/>
        </w:rPr>
        <w:t>report</w:t>
      </w:r>
      <w:r w:rsidR="00775334">
        <w:rPr>
          <w:rFonts w:cstheme="minorHAnsi"/>
        </w:rPr>
        <w:t xml:space="preserve">, plan, intention, reason, intelligence, friendly relations, characteristics, essence, </w:t>
      </w:r>
      <w:r w:rsidR="00775334" w:rsidRPr="00650D3D">
        <w:rPr>
          <w:rFonts w:cstheme="minorHAnsi"/>
        </w:rPr>
        <w:t>ṭ</w:t>
      </w:r>
      <w:r w:rsidR="00775334" w:rsidRPr="00650D3D">
        <w:rPr>
          <w:rFonts w:eastAsia="Calibri" w:cstheme="minorHAnsi"/>
        </w:rPr>
        <w:t>ē</w:t>
      </w:r>
      <w:r w:rsidR="00775334">
        <w:rPr>
          <w:rFonts w:cstheme="minorHAnsi"/>
        </w:rPr>
        <w:t>mu</w:t>
      </w:r>
      <w:r w:rsidR="00273C82">
        <w:rPr>
          <w:rFonts w:cstheme="minorHAnsi"/>
        </w:rPr>
        <w:br/>
      </w:r>
      <w:r w:rsidR="00273C82" w:rsidRPr="00273C82">
        <w:rPr>
          <w:rFonts w:ascii="Calibri" w:eastAsia="Calibri" w:hAnsi="Calibri" w:cs="Calibri"/>
          <w:b/>
        </w:rPr>
        <w:t>injunction</w:t>
      </w:r>
      <w:r w:rsidR="00273C82">
        <w:rPr>
          <w:rFonts w:ascii="Calibri" w:eastAsia="Calibri" w:hAnsi="Calibri" w:cs="Calibri"/>
        </w:rPr>
        <w:t xml:space="preserve">, </w:t>
      </w:r>
      <w:r w:rsidR="00273C82" w:rsidRPr="00273C82">
        <w:rPr>
          <w:rFonts w:ascii="Calibri" w:eastAsia="Calibri" w:hAnsi="Calibri" w:cs="Calibri"/>
        </w:rPr>
        <w:t>declaration</w:t>
      </w:r>
      <w:r w:rsidR="00273C82">
        <w:rPr>
          <w:rFonts w:ascii="Calibri" w:eastAsia="Calibri" w:hAnsi="Calibri" w:cs="Calibri"/>
        </w:rPr>
        <w:t xml:space="preserve">, </w:t>
      </w:r>
      <w:r w:rsidR="00273C82" w:rsidRPr="00273C82">
        <w:rPr>
          <w:rFonts w:ascii="Calibri" w:eastAsia="Calibri" w:hAnsi="Calibri" w:cs="Calibri"/>
        </w:rPr>
        <w:t>authorization</w:t>
      </w:r>
      <w:r w:rsidR="00273C82">
        <w:rPr>
          <w:rFonts w:ascii="Calibri" w:eastAsia="Calibri" w:hAnsi="Calibri" w:cs="Calibri"/>
        </w:rPr>
        <w:t xml:space="preserve">, </w:t>
      </w:r>
      <w:r w:rsidR="00273C82" w:rsidRPr="002E3888">
        <w:rPr>
          <w:rFonts w:cstheme="minorHAnsi"/>
        </w:rPr>
        <w:t>instructions,</w:t>
      </w:r>
      <w:r w:rsidR="00273C82" w:rsidRPr="002E3888">
        <w:rPr>
          <w:rFonts w:ascii="Calibri" w:eastAsia="Calibri" w:hAnsi="Calibri" w:cs="Calibri"/>
          <w:b/>
        </w:rPr>
        <w:t xml:space="preserve"> </w:t>
      </w:r>
      <w:r w:rsidR="00273C82" w:rsidRPr="002E3888">
        <w:rPr>
          <w:rFonts w:ascii="Calibri" w:eastAsia="Calibri" w:hAnsi="Calibri" w:cs="Calibri"/>
        </w:rPr>
        <w:t>command</w:t>
      </w:r>
      <w:r w:rsidR="00273C82">
        <w:rPr>
          <w:rFonts w:ascii="Calibri" w:eastAsia="Calibri" w:hAnsi="Calibri" w:cs="Calibri"/>
        </w:rPr>
        <w:t xml:space="preserve">, </w:t>
      </w:r>
      <w:r w:rsidR="00273C82" w:rsidRPr="002E3888">
        <w:rPr>
          <w:rFonts w:ascii="Calibri" w:eastAsia="Calibri" w:hAnsi="Calibri" w:cs="Calibri"/>
        </w:rPr>
        <w:t>order</w:t>
      </w:r>
      <w:r w:rsidR="00273C82">
        <w:rPr>
          <w:rFonts w:ascii="Calibri" w:eastAsia="Calibri" w:hAnsi="Calibri" w:cs="Calibri"/>
        </w:rPr>
        <w:t>, prognosis, prognostication, q</w:t>
      </w:r>
      <w:r w:rsidR="00273C82" w:rsidRPr="001F026D">
        <w:rPr>
          <w:rFonts w:ascii="Calibri" w:eastAsia="Calibri" w:hAnsi="Calibri" w:cs="Calibri"/>
        </w:rPr>
        <w:t>ī</w:t>
      </w:r>
      <w:r w:rsidR="00273C82">
        <w:rPr>
          <w:rFonts w:ascii="Calibri" w:eastAsia="Calibri" w:hAnsi="Calibri" w:cs="Calibri"/>
        </w:rPr>
        <w:t>bu</w:t>
      </w:r>
      <w:r w:rsidR="00381CDB" w:rsidRPr="00F657DF">
        <w:rPr>
          <w:rFonts w:cstheme="minorHAnsi"/>
        </w:rPr>
        <w:br/>
      </w:r>
      <w:r w:rsidR="00381CDB" w:rsidRPr="00F657DF">
        <w:rPr>
          <w:rFonts w:cstheme="minorHAnsi"/>
          <w:b/>
        </w:rPr>
        <w:t>injure</w:t>
      </w:r>
      <w:r w:rsidR="00381CDB" w:rsidRPr="00F657DF">
        <w:rPr>
          <w:rFonts w:cstheme="minorHAnsi"/>
        </w:rPr>
        <w:t xml:space="preserve">, ruin, to smash, repudiate (an agreement), split in half, wreck, to destroy an object, to break (a tablet), to invalidate (a document), demolish, to cut wood trees, divide, to break off, to crush, hurt, to break into, </w:t>
      </w:r>
      <w:r w:rsidR="00381CDB" w:rsidRPr="00F657DF">
        <w:rPr>
          <w:rFonts w:eastAsia="Calibri" w:cstheme="minorHAnsi"/>
        </w:rPr>
        <w:t>ḫ</w:t>
      </w:r>
      <w:r w:rsidR="00381CDB" w:rsidRPr="00F657DF">
        <w:rPr>
          <w:rFonts w:cstheme="minorHAnsi"/>
        </w:rPr>
        <w:t>ep</w:t>
      </w:r>
      <w:r w:rsidR="00381CDB" w:rsidRPr="00F657DF">
        <w:rPr>
          <w:rFonts w:eastAsia="Calibri" w:cstheme="minorHAnsi"/>
        </w:rPr>
        <w:t>û</w:t>
      </w:r>
      <w:r w:rsidR="00381CDB" w:rsidRPr="00F657DF">
        <w:rPr>
          <w:rFonts w:eastAsia="Calibri" w:cstheme="minorHAnsi"/>
        </w:rPr>
        <w:br/>
      </w:r>
      <w:r w:rsidR="00381CDB" w:rsidRPr="00F657DF">
        <w:rPr>
          <w:rFonts w:eastAsia="Calibri" w:cstheme="minorHAnsi"/>
          <w:b/>
        </w:rPr>
        <w:t>injure</w:t>
      </w:r>
      <w:r w:rsidR="00381CDB" w:rsidRPr="00F657DF">
        <w:rPr>
          <w:rFonts w:eastAsia="Calibri" w:cstheme="minorHAnsi"/>
        </w:rPr>
        <w:t>, to cause an eye injury, perhaps to blind, ḫuppudu</w:t>
      </w:r>
      <w:r w:rsidR="00381CDB" w:rsidRPr="00F657DF">
        <w:rPr>
          <w:rFonts w:cstheme="minorHAnsi"/>
        </w:rPr>
        <w:br/>
      </w:r>
      <w:r w:rsidR="00381CDB" w:rsidRPr="00F657DF">
        <w:rPr>
          <w:rFonts w:cstheme="minorHAnsi"/>
          <w:b/>
        </w:rPr>
        <w:t>injure</w:t>
      </w:r>
      <w:r w:rsidR="00381CDB" w:rsidRPr="00F657DF">
        <w:rPr>
          <w:rFonts w:cstheme="minorHAnsi"/>
        </w:rPr>
        <w:t xml:space="preserve">, to </w:t>
      </w:r>
      <w:r w:rsidR="00381CDB" w:rsidRPr="00F657DF">
        <w:rPr>
          <w:rFonts w:eastAsia="Calibri" w:cstheme="minorHAnsi"/>
        </w:rPr>
        <w:t>fail, to sin, to trespass,</w:t>
      </w:r>
      <w:r w:rsidR="00381CDB" w:rsidRPr="00F657DF">
        <w:rPr>
          <w:rFonts w:eastAsia="Calibri" w:cstheme="minorHAnsi"/>
          <w:b/>
        </w:rPr>
        <w:t xml:space="preserve"> </w:t>
      </w:r>
      <w:r w:rsidR="00381CDB" w:rsidRPr="00F657DF">
        <w:rPr>
          <w:rFonts w:eastAsia="Calibri" w:cstheme="minorHAnsi"/>
        </w:rPr>
        <w:t xml:space="preserve">to commit an offense, to </w:t>
      </w:r>
      <w:r w:rsidR="00381CDB" w:rsidRPr="00F657DF">
        <w:rPr>
          <w:rFonts w:cstheme="minorHAnsi"/>
        </w:rPr>
        <w:t xml:space="preserve">neglect, </w:t>
      </w:r>
      <w:r w:rsidR="00381CDB" w:rsidRPr="00F657DF">
        <w:rPr>
          <w:rFonts w:eastAsia="Calibri" w:cstheme="minorHAnsi"/>
        </w:rPr>
        <w:t>to make a mistake, miss, to damage, ḫa</w:t>
      </w:r>
      <w:r w:rsidR="00381CDB" w:rsidRPr="00F657DF">
        <w:rPr>
          <w:rFonts w:cstheme="minorHAnsi"/>
        </w:rPr>
        <w:t>ṭ</w:t>
      </w:r>
      <w:r w:rsidR="00381CDB" w:rsidRPr="00F657DF">
        <w:rPr>
          <w:rFonts w:eastAsia="Calibri" w:cstheme="minorHAnsi"/>
        </w:rPr>
        <w:t>û</w:t>
      </w:r>
      <w:r w:rsidR="006950D0" w:rsidRPr="00F657DF">
        <w:rPr>
          <w:rFonts w:eastAsia="Calibri" w:cstheme="minorHAnsi"/>
        </w:rPr>
        <w:br/>
      </w:r>
      <w:r w:rsidR="006950D0" w:rsidRPr="00F657DF">
        <w:rPr>
          <w:rFonts w:eastAsia="Calibri" w:cstheme="minorHAnsi"/>
          <w:b/>
        </w:rPr>
        <w:t>injure</w:t>
      </w:r>
      <w:r w:rsidR="006950D0" w:rsidRPr="00F657DF">
        <w:rPr>
          <w:rFonts w:eastAsia="Calibri" w:cstheme="minorHAnsi"/>
        </w:rPr>
        <w:t>,</w:t>
      </w:r>
      <w:r w:rsidR="006950D0" w:rsidRPr="00F657DF">
        <w:rPr>
          <w:rFonts w:eastAsia="Calibri" w:cstheme="minorHAnsi"/>
          <w:b/>
        </w:rPr>
        <w:t xml:space="preserve"> to injure</w:t>
      </w:r>
      <w:r w:rsidR="006950D0" w:rsidRPr="00F657DF">
        <w:rPr>
          <w:rFonts w:eastAsia="Calibri" w:cstheme="minorHAnsi"/>
        </w:rPr>
        <w:t>, nas</w:t>
      </w:r>
      <w:r w:rsidR="006950D0" w:rsidRPr="00F657DF">
        <w:rPr>
          <w:rFonts w:cstheme="minorHAnsi"/>
        </w:rPr>
        <w:t>ā</w:t>
      </w:r>
      <w:r w:rsidR="006950D0" w:rsidRPr="00F657DF">
        <w:rPr>
          <w:rFonts w:eastAsia="Calibri" w:cstheme="minorHAnsi"/>
        </w:rPr>
        <w:t>ku</w:t>
      </w:r>
      <w:r w:rsidR="006924B1">
        <w:rPr>
          <w:rFonts w:eastAsia="Calibri" w:cstheme="minorHAnsi"/>
        </w:rPr>
        <w:br/>
      </w:r>
      <w:r w:rsidR="006924B1" w:rsidRPr="006924B1">
        <w:rPr>
          <w:rFonts w:eastAsia="Calibri" w:cstheme="minorHAnsi"/>
          <w:b/>
        </w:rPr>
        <w:t>injure</w:t>
      </w:r>
      <w:r w:rsidR="006924B1">
        <w:rPr>
          <w:rFonts w:eastAsia="Calibri" w:cstheme="minorHAnsi"/>
        </w:rPr>
        <w:t xml:space="preserve">, </w:t>
      </w:r>
      <w:r w:rsidR="006924B1" w:rsidRPr="006924B1">
        <w:rPr>
          <w:rFonts w:eastAsia="Calibri" w:cstheme="minorHAnsi"/>
          <w:b/>
        </w:rPr>
        <w:t>to injure severely</w:t>
      </w:r>
      <w:r w:rsidR="006924B1">
        <w:rPr>
          <w:rFonts w:eastAsia="Calibri" w:cstheme="minorHAnsi"/>
        </w:rPr>
        <w:t xml:space="preserve">, to </w:t>
      </w:r>
      <w:r w:rsidR="006924B1" w:rsidRPr="006924B1">
        <w:rPr>
          <w:rFonts w:eastAsia="Calibri" w:cstheme="minorHAnsi"/>
        </w:rPr>
        <w:t>demolish</w:t>
      </w:r>
      <w:r w:rsidR="006924B1">
        <w:rPr>
          <w:rFonts w:eastAsia="Calibri" w:cstheme="minorHAnsi"/>
        </w:rPr>
        <w:t xml:space="preserve">, </w:t>
      </w:r>
      <w:r w:rsidR="006924B1" w:rsidRPr="006924B1">
        <w:rPr>
          <w:rFonts w:eastAsia="Calibri" w:cstheme="minorHAnsi"/>
        </w:rPr>
        <w:t>to smash</w:t>
      </w:r>
      <w:r w:rsidR="006924B1">
        <w:rPr>
          <w:rFonts w:eastAsia="Calibri" w:cstheme="minorHAnsi"/>
        </w:rPr>
        <w:t xml:space="preserve">, </w:t>
      </w:r>
      <w:r w:rsidR="006924B1" w:rsidRPr="00874905">
        <w:rPr>
          <w:rFonts w:eastAsia="Calibri" w:cstheme="minorHAnsi"/>
        </w:rPr>
        <w:t>to harrow a field</w:t>
      </w:r>
      <w:r w:rsidR="006924B1" w:rsidRPr="006924B1">
        <w:rPr>
          <w:rFonts w:eastAsia="Calibri" w:cstheme="minorHAnsi"/>
          <w:b/>
        </w:rPr>
        <w:t xml:space="preserve"> </w:t>
      </w:r>
      <w:r w:rsidR="006924B1">
        <w:rPr>
          <w:rFonts w:eastAsia="Calibri" w:cstheme="minorHAnsi"/>
        </w:rPr>
        <w:t xml:space="preserve">for the second time,  </w:t>
      </w:r>
      <w:r w:rsidR="006924B1" w:rsidRPr="006924B1">
        <w:rPr>
          <w:rFonts w:eastAsia="Calibri" w:cstheme="minorHAnsi"/>
        </w:rPr>
        <w:t>to shiver</w:t>
      </w:r>
      <w:r w:rsidR="006924B1">
        <w:rPr>
          <w:rFonts w:eastAsia="Calibri" w:cstheme="minorHAnsi"/>
        </w:rPr>
        <w:t xml:space="preserve">, </w:t>
      </w:r>
      <w:r w:rsidR="006924B1" w:rsidRPr="00874905">
        <w:rPr>
          <w:rFonts w:eastAsia="Calibri" w:cstheme="minorHAnsi"/>
        </w:rPr>
        <w:t>to fracture</w:t>
      </w:r>
      <w:r w:rsidR="006924B1">
        <w:rPr>
          <w:rFonts w:eastAsia="Calibri" w:cstheme="minorHAnsi"/>
        </w:rPr>
        <w:t xml:space="preserve">, </w:t>
      </w:r>
      <w:r w:rsidR="006924B1" w:rsidRPr="006924B1">
        <w:rPr>
          <w:rFonts w:eastAsia="Calibri" w:cstheme="minorHAnsi"/>
        </w:rPr>
        <w:t>to break</w:t>
      </w:r>
      <w:r w:rsidR="006924B1">
        <w:rPr>
          <w:rFonts w:eastAsia="Calibri" w:cstheme="minorHAnsi"/>
        </w:rPr>
        <w:t xml:space="preserve">, to grind?, to be broken, </w:t>
      </w:r>
      <w:r w:rsidR="006924B1" w:rsidRPr="00650D3D">
        <w:rPr>
          <w:rFonts w:cstheme="minorHAnsi"/>
        </w:rPr>
        <w:t>š</w:t>
      </w:r>
      <w:r w:rsidR="006924B1">
        <w:rPr>
          <w:rFonts w:eastAsia="Calibri" w:cstheme="minorHAnsi"/>
        </w:rPr>
        <w:t>eb</w:t>
      </w:r>
      <w:r w:rsidR="006924B1" w:rsidRPr="00650D3D">
        <w:rPr>
          <w:rFonts w:eastAsia="Calibri" w:cstheme="minorHAnsi"/>
        </w:rPr>
        <w:t>ē</w:t>
      </w:r>
      <w:r w:rsidR="006924B1">
        <w:rPr>
          <w:rFonts w:eastAsia="Calibri" w:cstheme="minorHAnsi"/>
        </w:rPr>
        <w:t>ru</w:t>
      </w:r>
      <w:r w:rsidR="00D53BDC" w:rsidRPr="00F657DF">
        <w:rPr>
          <w:rFonts w:eastAsia="Calibri" w:cstheme="minorHAnsi"/>
        </w:rPr>
        <w:br/>
      </w:r>
      <w:r w:rsidR="00D53BDC" w:rsidRPr="00F657DF">
        <w:rPr>
          <w:rFonts w:eastAsia="Calibri" w:cstheme="minorHAnsi"/>
          <w:b/>
        </w:rPr>
        <w:t>injustice</w:t>
      </w:r>
      <w:r w:rsidR="00D53BDC" w:rsidRPr="00F657DF">
        <w:rPr>
          <w:rFonts w:eastAsia="Calibri" w:cstheme="minorHAnsi"/>
        </w:rPr>
        <w:t>, lie, pariktu</w:t>
      </w:r>
      <w:r w:rsidR="00C22A87">
        <w:rPr>
          <w:rFonts w:eastAsia="Calibri" w:cstheme="minorHAnsi"/>
        </w:rPr>
        <w:br/>
      </w:r>
      <w:r w:rsidR="00C22A87" w:rsidRPr="00C22A87">
        <w:rPr>
          <w:rFonts w:cstheme="minorHAnsi"/>
          <w:b/>
        </w:rPr>
        <w:t>inlay</w:t>
      </w:r>
      <w:r w:rsidR="00C22A87">
        <w:rPr>
          <w:rFonts w:cstheme="minorHAnsi"/>
        </w:rPr>
        <w:t xml:space="preserve">, </w:t>
      </w:r>
      <w:r w:rsidR="00C22A87" w:rsidRPr="00C22A87">
        <w:rPr>
          <w:rFonts w:cstheme="minorHAnsi"/>
          <w:b/>
        </w:rPr>
        <w:t>stone inlay</w:t>
      </w:r>
      <w:r w:rsidR="00C22A87">
        <w:rPr>
          <w:rFonts w:cstheme="minorHAnsi"/>
        </w:rPr>
        <w:t xml:space="preserve">, </w:t>
      </w:r>
      <w:r w:rsidR="00C22A87" w:rsidRPr="00C22A87">
        <w:rPr>
          <w:rFonts w:cstheme="minorHAnsi"/>
        </w:rPr>
        <w:t>terrace</w:t>
      </w:r>
      <w:r w:rsidR="00C22A87">
        <w:rPr>
          <w:rFonts w:cstheme="minorHAnsi"/>
        </w:rPr>
        <w:t xml:space="preserve">, </w:t>
      </w:r>
      <w:r w:rsidR="00C22A87" w:rsidRPr="00F10551">
        <w:rPr>
          <w:rFonts w:cstheme="minorHAnsi"/>
        </w:rPr>
        <w:t>filled platform</w:t>
      </w:r>
      <w:r w:rsidR="00C22A87">
        <w:rPr>
          <w:rFonts w:cstheme="minorHAnsi"/>
        </w:rPr>
        <w:t xml:space="preserve">, </w:t>
      </w:r>
      <w:r w:rsidR="00C22A87" w:rsidRPr="00F10551">
        <w:rPr>
          <w:rFonts w:cstheme="minorHAnsi"/>
        </w:rPr>
        <w:t>fill</w:t>
      </w:r>
      <w:r w:rsidR="00C22A87">
        <w:rPr>
          <w:rFonts w:cstheme="minorHAnsi"/>
        </w:rPr>
        <w:t>, incrustation, inset, decoration, taml</w:t>
      </w:r>
      <w:r w:rsidR="00C22A87" w:rsidRPr="00650D3D">
        <w:rPr>
          <w:rFonts w:eastAsia="Calibri" w:cstheme="minorHAnsi"/>
        </w:rPr>
        <w:t>û</w:t>
      </w:r>
      <w:r w:rsidR="00D054C8">
        <w:rPr>
          <w:rFonts w:eastAsia="Calibri" w:cstheme="minorHAnsi"/>
        </w:rPr>
        <w:br/>
      </w:r>
      <w:r w:rsidR="00D054C8" w:rsidRPr="00D054C8">
        <w:rPr>
          <w:rFonts w:eastAsia="Calibri" w:cstheme="minorHAnsi"/>
          <w:b/>
        </w:rPr>
        <w:t>inlay</w:t>
      </w:r>
      <w:r w:rsidR="00D054C8">
        <w:rPr>
          <w:rFonts w:eastAsia="Calibri" w:cstheme="minorHAnsi"/>
        </w:rPr>
        <w:t xml:space="preserve">, </w:t>
      </w:r>
      <w:r w:rsidR="00D054C8" w:rsidRPr="00D054C8">
        <w:rPr>
          <w:rFonts w:eastAsia="Calibri" w:cstheme="minorHAnsi"/>
          <w:b/>
        </w:rPr>
        <w:t>to apply ornaments</w:t>
      </w:r>
      <w:r w:rsidR="00D054C8">
        <w:rPr>
          <w:rFonts w:eastAsia="Calibri" w:cstheme="minorHAnsi"/>
        </w:rPr>
        <w:t xml:space="preserve">, </w:t>
      </w:r>
      <w:r w:rsidR="00D054C8" w:rsidRPr="00D054C8">
        <w:rPr>
          <w:rFonts w:eastAsia="Calibri" w:cstheme="minorHAnsi"/>
          <w:b/>
        </w:rPr>
        <w:t>inlay</w:t>
      </w:r>
      <w:r w:rsidR="00D054C8">
        <w:rPr>
          <w:rFonts w:eastAsia="Calibri" w:cstheme="minorHAnsi"/>
        </w:rPr>
        <w:t xml:space="preserve">, </w:t>
      </w:r>
      <w:r w:rsidR="00D054C8" w:rsidRPr="00650D3D">
        <w:rPr>
          <w:rFonts w:cstheme="minorHAnsi"/>
        </w:rPr>
        <w:t>š</w:t>
      </w:r>
      <w:r w:rsidR="00D054C8">
        <w:rPr>
          <w:rFonts w:eastAsia="Calibri" w:cstheme="minorHAnsi"/>
        </w:rPr>
        <w:t>am</w:t>
      </w:r>
      <w:r w:rsidR="00D054C8" w:rsidRPr="00650D3D">
        <w:rPr>
          <w:rFonts w:cstheme="minorHAnsi"/>
        </w:rPr>
        <w:t>ā</w:t>
      </w:r>
      <w:r w:rsidR="00D054C8">
        <w:rPr>
          <w:rFonts w:eastAsia="Calibri" w:cstheme="minorHAnsi"/>
        </w:rPr>
        <w:t>du</w:t>
      </w:r>
      <w:r w:rsidR="00FC1FDD">
        <w:rPr>
          <w:rFonts w:eastAsia="Calibri" w:cstheme="minorHAnsi"/>
        </w:rPr>
        <w:br/>
      </w:r>
      <w:r w:rsidR="00FC1FDD" w:rsidRPr="00FC1FDD">
        <w:rPr>
          <w:rFonts w:eastAsia="Calibri" w:cstheme="minorHAnsi"/>
          <w:b/>
        </w:rPr>
        <w:t>inlay</w:t>
      </w:r>
      <w:r w:rsidR="00FC1FDD">
        <w:rPr>
          <w:rFonts w:eastAsia="Calibri" w:cstheme="minorHAnsi"/>
        </w:rPr>
        <w:t xml:space="preserve">, </w:t>
      </w:r>
      <w:r w:rsidR="00FC1FDD" w:rsidRPr="00FC1FDD">
        <w:rPr>
          <w:rFonts w:eastAsia="Calibri" w:cstheme="minorHAnsi"/>
          <w:b/>
        </w:rPr>
        <w:t>to inlay</w:t>
      </w:r>
      <w:r w:rsidR="00FC1FDD">
        <w:rPr>
          <w:rFonts w:eastAsia="Calibri" w:cstheme="minorHAnsi"/>
        </w:rPr>
        <w:t>, mout a precious material, ra’</w:t>
      </w:r>
      <w:r w:rsidR="00FC1FDD" w:rsidRPr="00016FF6">
        <w:rPr>
          <w:rFonts w:cstheme="minorHAnsi"/>
        </w:rPr>
        <w:t>ā</w:t>
      </w:r>
      <w:r w:rsidR="00FC1FDD">
        <w:rPr>
          <w:rFonts w:eastAsia="Calibri" w:cstheme="minorHAnsi"/>
        </w:rPr>
        <w:t>zu</w:t>
      </w:r>
      <w:r w:rsidR="00DF5EB0">
        <w:rPr>
          <w:rFonts w:eastAsia="Calibri" w:cstheme="minorHAnsi"/>
        </w:rPr>
        <w:br/>
      </w:r>
      <w:r w:rsidR="00DF5EB0" w:rsidRPr="00DF5EB0">
        <w:rPr>
          <w:rFonts w:eastAsia="Calibri" w:cstheme="minorHAnsi"/>
          <w:b/>
        </w:rPr>
        <w:t>inn</w:t>
      </w:r>
      <w:r w:rsidR="00DF5EB0">
        <w:rPr>
          <w:rFonts w:eastAsia="Calibri" w:cstheme="minorHAnsi"/>
        </w:rPr>
        <w:t>, qer</w:t>
      </w:r>
      <w:r w:rsidR="00DF5EB0" w:rsidRPr="001F026D">
        <w:rPr>
          <w:rFonts w:ascii="Calibri" w:eastAsia="Calibri" w:hAnsi="Calibri" w:cs="Calibri"/>
        </w:rPr>
        <w:t>ī</w:t>
      </w:r>
      <w:r w:rsidR="00DF5EB0">
        <w:rPr>
          <w:rFonts w:eastAsia="Calibri" w:cstheme="minorHAnsi"/>
        </w:rPr>
        <w:t>tu, in b</w:t>
      </w:r>
      <w:r w:rsidR="00DF5EB0" w:rsidRPr="001F026D">
        <w:rPr>
          <w:rFonts w:ascii="Calibri" w:eastAsia="Calibri" w:hAnsi="Calibri" w:cs="Calibri"/>
        </w:rPr>
        <w:t>ī</w:t>
      </w:r>
      <w:r w:rsidR="00DF5EB0">
        <w:rPr>
          <w:rFonts w:eastAsia="Calibri" w:cstheme="minorHAnsi"/>
        </w:rPr>
        <w:t>t qer</w:t>
      </w:r>
      <w:r w:rsidR="00DF5EB0" w:rsidRPr="001F026D">
        <w:rPr>
          <w:rFonts w:ascii="Calibri" w:eastAsia="Calibri" w:hAnsi="Calibri" w:cs="Calibri"/>
        </w:rPr>
        <w:t>ī</w:t>
      </w:r>
      <w:r w:rsidR="00DF5EB0">
        <w:rPr>
          <w:rFonts w:eastAsia="Calibri" w:cstheme="minorHAnsi"/>
        </w:rPr>
        <w:t>ti</w:t>
      </w:r>
      <w:r w:rsidR="00C51FC7">
        <w:rPr>
          <w:rFonts w:eastAsia="Calibri" w:cstheme="minorHAnsi"/>
        </w:rPr>
        <w:br/>
      </w:r>
      <w:r w:rsidR="00C51FC7" w:rsidRPr="00C51FC7">
        <w:rPr>
          <w:rFonts w:eastAsia="Calibri" w:cstheme="minorHAnsi"/>
          <w:b/>
        </w:rPr>
        <w:t>inner</w:t>
      </w:r>
      <w:r w:rsidR="00C51FC7">
        <w:rPr>
          <w:rFonts w:eastAsia="Calibri" w:cstheme="minorHAnsi"/>
        </w:rPr>
        <w:t>, adj., qerb</w:t>
      </w:r>
      <w:r w:rsidR="00C51FC7" w:rsidRPr="001F026D">
        <w:rPr>
          <w:rFonts w:ascii="Calibri" w:eastAsia="Calibri" w:hAnsi="Calibri" w:cs="Calibri"/>
        </w:rPr>
        <w:t>û</w:t>
      </w:r>
      <w:r w:rsidR="006238A9">
        <w:rPr>
          <w:rFonts w:eastAsia="Calibri" w:cstheme="minorHAnsi"/>
        </w:rPr>
        <w:br/>
      </w:r>
      <w:r w:rsidR="006238A9" w:rsidRPr="006238A9">
        <w:rPr>
          <w:rFonts w:cstheme="minorHAnsi"/>
          <w:b/>
        </w:rPr>
        <w:lastRenderedPageBreak/>
        <w:t>inner face</w:t>
      </w:r>
      <w:r w:rsidR="006238A9">
        <w:rPr>
          <w:rFonts w:cstheme="minorHAnsi"/>
        </w:rPr>
        <w:t xml:space="preserve">, </w:t>
      </w:r>
      <w:r w:rsidR="006238A9" w:rsidRPr="006238A9">
        <w:rPr>
          <w:rFonts w:cstheme="minorHAnsi"/>
        </w:rPr>
        <w:t>inner side</w:t>
      </w:r>
      <w:r w:rsidR="006238A9">
        <w:rPr>
          <w:rFonts w:cstheme="minorHAnsi"/>
        </w:rPr>
        <w:t xml:space="preserve">, </w:t>
      </w:r>
      <w:r w:rsidR="006238A9" w:rsidRPr="006238A9">
        <w:rPr>
          <w:rFonts w:cstheme="minorHAnsi"/>
        </w:rPr>
        <w:t>thereto,</w:t>
      </w:r>
      <w:r w:rsidR="006238A9">
        <w:rPr>
          <w:rFonts w:cstheme="minorHAnsi"/>
        </w:rPr>
        <w:t xml:space="preserve"> </w:t>
      </w:r>
      <w:r w:rsidR="006238A9" w:rsidRPr="00E04D3A">
        <w:rPr>
          <w:rFonts w:cstheme="minorHAnsi"/>
        </w:rPr>
        <w:t>therefrom,</w:t>
      </w:r>
      <w:r w:rsidR="006238A9">
        <w:rPr>
          <w:rFonts w:cstheme="minorHAnsi"/>
        </w:rPr>
        <w:t xml:space="preserve"> </w:t>
      </w:r>
      <w:r w:rsidR="006238A9" w:rsidRPr="00E04D3A">
        <w:rPr>
          <w:rFonts w:cstheme="minorHAnsi"/>
        </w:rPr>
        <w:t>therein</w:t>
      </w:r>
      <w:r w:rsidR="006238A9">
        <w:rPr>
          <w:rFonts w:cstheme="minorHAnsi"/>
        </w:rPr>
        <w:t xml:space="preserve">, adv., </w:t>
      </w:r>
      <w:r w:rsidR="006238A9" w:rsidRPr="00E04D3A">
        <w:rPr>
          <w:rFonts w:cstheme="minorHAnsi"/>
        </w:rPr>
        <w:t>inside</w:t>
      </w:r>
      <w:r w:rsidR="006238A9">
        <w:rPr>
          <w:rFonts w:cstheme="minorHAnsi"/>
        </w:rPr>
        <w:t xml:space="preserve">, </w:t>
      </w:r>
      <w:r w:rsidR="006238A9" w:rsidRPr="00E04D3A">
        <w:rPr>
          <w:rFonts w:cstheme="minorHAnsi"/>
        </w:rPr>
        <w:t>a building, an object</w:t>
      </w:r>
      <w:r w:rsidR="006238A9">
        <w:rPr>
          <w:rFonts w:cstheme="minorHAnsi"/>
        </w:rPr>
        <w:t xml:space="preserve">, etc., </w:t>
      </w:r>
      <w:r w:rsidR="006238A9" w:rsidRPr="006238A9">
        <w:rPr>
          <w:rFonts w:cstheme="minorHAnsi"/>
        </w:rPr>
        <w:t>a body of water</w:t>
      </w:r>
      <w:r w:rsidR="006238A9">
        <w:rPr>
          <w:rFonts w:cstheme="minorHAnsi"/>
        </w:rPr>
        <w:t xml:space="preserve">, </w:t>
      </w:r>
      <w:r w:rsidR="006238A9" w:rsidRPr="00791C0A">
        <w:rPr>
          <w:rFonts w:cstheme="minorHAnsi"/>
        </w:rPr>
        <w:t>a terrestrial or cosmic region</w:t>
      </w:r>
      <w:r w:rsidR="006238A9">
        <w:rPr>
          <w:rFonts w:cstheme="minorHAnsi"/>
        </w:rPr>
        <w:t xml:space="preserve">, </w:t>
      </w:r>
      <w:r w:rsidR="006238A9" w:rsidRPr="00791C0A">
        <w:rPr>
          <w:rFonts w:cstheme="minorHAnsi"/>
        </w:rPr>
        <w:t>middle of a country</w:t>
      </w:r>
      <w:r w:rsidR="006238A9">
        <w:rPr>
          <w:rFonts w:cstheme="minorHAnsi"/>
        </w:rPr>
        <w:t xml:space="preserve">, a city, </w:t>
      </w:r>
      <w:r w:rsidR="006238A9" w:rsidRPr="00387BC5">
        <w:rPr>
          <w:rFonts w:cstheme="minorHAnsi"/>
        </w:rPr>
        <w:t>inner part</w:t>
      </w:r>
      <w:r w:rsidR="006238A9">
        <w:rPr>
          <w:rFonts w:cstheme="minorHAnsi"/>
        </w:rPr>
        <w:t>, proximity, intestines, insides, mind, heart, meaning, qerbu</w:t>
      </w:r>
      <w:r w:rsidR="00381CDB" w:rsidRPr="00F657DF">
        <w:rPr>
          <w:rFonts w:eastAsia="Calibri" w:cstheme="minorHAnsi"/>
        </w:rPr>
        <w:br/>
      </w:r>
      <w:r w:rsidR="00381CDB" w:rsidRPr="00F657DF">
        <w:rPr>
          <w:rFonts w:eastAsia="Calibri" w:cstheme="minorHAnsi"/>
          <w:b/>
        </w:rPr>
        <w:t>inner</w:t>
      </w:r>
      <w:r w:rsidR="00381CDB" w:rsidRPr="004B3062">
        <w:rPr>
          <w:rFonts w:eastAsia="Calibri" w:cstheme="minorHAnsi"/>
        </w:rPr>
        <w:t>,</w:t>
      </w:r>
      <w:r w:rsidR="00381CDB" w:rsidRPr="00F657DF">
        <w:rPr>
          <w:rFonts w:eastAsia="Calibri" w:cstheme="minorHAnsi"/>
          <w:b/>
        </w:rPr>
        <w:t xml:space="preserve"> of the inner part</w:t>
      </w:r>
      <w:r w:rsidR="00381CDB" w:rsidRPr="00F657DF">
        <w:rPr>
          <w:rFonts w:eastAsia="Calibri" w:cstheme="minorHAnsi"/>
        </w:rPr>
        <w:t>, inside, libb</w:t>
      </w:r>
      <w:r w:rsidR="00381CDB" w:rsidRPr="00F657DF">
        <w:rPr>
          <w:rFonts w:cstheme="minorHAnsi"/>
        </w:rPr>
        <w:t>ā</w:t>
      </w:r>
      <w:r w:rsidR="00381CDB" w:rsidRPr="00F657DF">
        <w:rPr>
          <w:rFonts w:eastAsia="Calibri" w:cstheme="minorHAnsi"/>
        </w:rPr>
        <w:t>nu</w:t>
      </w:r>
      <w:r w:rsidR="00387BC5">
        <w:rPr>
          <w:rFonts w:eastAsia="Calibri" w:cstheme="minorHAnsi"/>
        </w:rPr>
        <w:br/>
      </w:r>
      <w:r w:rsidR="00387BC5" w:rsidRPr="00387BC5">
        <w:rPr>
          <w:rFonts w:cstheme="minorHAnsi"/>
          <w:b/>
        </w:rPr>
        <w:t>inner part</w:t>
      </w:r>
      <w:r w:rsidR="00387BC5">
        <w:rPr>
          <w:rFonts w:cstheme="minorHAnsi"/>
        </w:rPr>
        <w:t xml:space="preserve">, </w:t>
      </w:r>
      <w:r w:rsidR="00387BC5" w:rsidRPr="00387BC5">
        <w:rPr>
          <w:rFonts w:cstheme="minorHAnsi"/>
        </w:rPr>
        <w:t>inside</w:t>
      </w:r>
      <w:r w:rsidR="00387BC5">
        <w:rPr>
          <w:rFonts w:cstheme="minorHAnsi"/>
        </w:rPr>
        <w:t>, middle of a country, a city, a terrestrial or cosmic region, a body of water, a building, an object, etc.,  therein, therefrom, thereto, adv., inner side, inner face, proximity, intestines, insides, mind, heart, meaning, qerbu</w:t>
      </w:r>
      <w:r w:rsidR="004B3062">
        <w:rPr>
          <w:rFonts w:eastAsia="Calibri" w:cstheme="minorHAnsi"/>
        </w:rPr>
        <w:br/>
      </w:r>
      <w:r w:rsidR="001025A2" w:rsidRPr="001025A2">
        <w:rPr>
          <w:rFonts w:eastAsia="Calibri" w:cstheme="minorHAnsi"/>
          <w:b/>
        </w:rPr>
        <w:t>inner part</w:t>
      </w:r>
      <w:r w:rsidR="001025A2">
        <w:rPr>
          <w:rFonts w:eastAsia="Calibri" w:cstheme="minorHAnsi"/>
        </w:rPr>
        <w:t xml:space="preserve">, </w:t>
      </w:r>
      <w:r w:rsidR="004B3062" w:rsidRPr="001025A2">
        <w:rPr>
          <w:rFonts w:eastAsia="Calibri" w:cstheme="minorHAnsi"/>
        </w:rPr>
        <w:t>middle part</w:t>
      </w:r>
      <w:r w:rsidR="004B3062">
        <w:rPr>
          <w:rFonts w:eastAsia="Calibri" w:cstheme="minorHAnsi"/>
        </w:rPr>
        <w:t>, middle watch of the night, interval between the second and the fifth strings of a harp, a container, a garment, an object, qabl</w:t>
      </w:r>
      <w:r w:rsidR="004B3062" w:rsidRPr="001F026D">
        <w:rPr>
          <w:rFonts w:ascii="Calibri" w:eastAsia="Calibri" w:hAnsi="Calibri" w:cs="Calibri"/>
        </w:rPr>
        <w:t>ī</w:t>
      </w:r>
      <w:r w:rsidR="004B3062">
        <w:rPr>
          <w:rFonts w:eastAsia="Calibri" w:cstheme="minorHAnsi"/>
        </w:rPr>
        <w:t>tu</w:t>
      </w:r>
      <w:r w:rsidR="006238A9">
        <w:rPr>
          <w:rFonts w:eastAsia="Calibri" w:cstheme="minorHAnsi"/>
        </w:rPr>
        <w:br/>
      </w:r>
      <w:r w:rsidR="006238A9" w:rsidRPr="006238A9">
        <w:rPr>
          <w:rFonts w:cstheme="minorHAnsi"/>
          <w:b/>
        </w:rPr>
        <w:t>inner side</w:t>
      </w:r>
      <w:r w:rsidR="006238A9">
        <w:rPr>
          <w:rFonts w:cstheme="minorHAnsi"/>
        </w:rPr>
        <w:t xml:space="preserve">, inner face, </w:t>
      </w:r>
      <w:r w:rsidR="006238A9" w:rsidRPr="006238A9">
        <w:rPr>
          <w:rFonts w:cstheme="minorHAnsi"/>
        </w:rPr>
        <w:t>thereto,</w:t>
      </w:r>
      <w:r w:rsidR="006238A9">
        <w:rPr>
          <w:rFonts w:cstheme="minorHAnsi"/>
        </w:rPr>
        <w:t xml:space="preserve"> </w:t>
      </w:r>
      <w:r w:rsidR="006238A9" w:rsidRPr="00E04D3A">
        <w:rPr>
          <w:rFonts w:cstheme="minorHAnsi"/>
        </w:rPr>
        <w:t>therefrom,</w:t>
      </w:r>
      <w:r w:rsidR="006238A9">
        <w:rPr>
          <w:rFonts w:cstheme="minorHAnsi"/>
        </w:rPr>
        <w:t xml:space="preserve"> </w:t>
      </w:r>
      <w:r w:rsidR="006238A9" w:rsidRPr="00E04D3A">
        <w:rPr>
          <w:rFonts w:cstheme="minorHAnsi"/>
        </w:rPr>
        <w:t>therein</w:t>
      </w:r>
      <w:r w:rsidR="006238A9">
        <w:rPr>
          <w:rFonts w:cstheme="minorHAnsi"/>
        </w:rPr>
        <w:t xml:space="preserve">, adv., </w:t>
      </w:r>
      <w:r w:rsidR="006238A9" w:rsidRPr="00E04D3A">
        <w:rPr>
          <w:rFonts w:cstheme="minorHAnsi"/>
        </w:rPr>
        <w:t>inside</w:t>
      </w:r>
      <w:r w:rsidR="006238A9">
        <w:rPr>
          <w:rFonts w:cstheme="minorHAnsi"/>
        </w:rPr>
        <w:t xml:space="preserve">, </w:t>
      </w:r>
      <w:r w:rsidR="006238A9" w:rsidRPr="00E04D3A">
        <w:rPr>
          <w:rFonts w:cstheme="minorHAnsi"/>
        </w:rPr>
        <w:t>a building, an object</w:t>
      </w:r>
      <w:r w:rsidR="006238A9">
        <w:rPr>
          <w:rFonts w:cstheme="minorHAnsi"/>
        </w:rPr>
        <w:t xml:space="preserve">, etc., </w:t>
      </w:r>
      <w:r w:rsidR="006238A9" w:rsidRPr="006238A9">
        <w:rPr>
          <w:rFonts w:cstheme="minorHAnsi"/>
        </w:rPr>
        <w:t>a body of water</w:t>
      </w:r>
      <w:r w:rsidR="006238A9">
        <w:rPr>
          <w:rFonts w:cstheme="minorHAnsi"/>
        </w:rPr>
        <w:t xml:space="preserve">, </w:t>
      </w:r>
      <w:r w:rsidR="006238A9" w:rsidRPr="00791C0A">
        <w:rPr>
          <w:rFonts w:cstheme="minorHAnsi"/>
        </w:rPr>
        <w:t>a terrestrial or cosmic region</w:t>
      </w:r>
      <w:r w:rsidR="006238A9">
        <w:rPr>
          <w:rFonts w:cstheme="minorHAnsi"/>
        </w:rPr>
        <w:t xml:space="preserve">, </w:t>
      </w:r>
      <w:r w:rsidR="006238A9" w:rsidRPr="00791C0A">
        <w:rPr>
          <w:rFonts w:cstheme="minorHAnsi"/>
        </w:rPr>
        <w:t>middle of a country</w:t>
      </w:r>
      <w:r w:rsidR="006238A9">
        <w:rPr>
          <w:rFonts w:cstheme="minorHAnsi"/>
        </w:rPr>
        <w:t xml:space="preserve">, a city, </w:t>
      </w:r>
      <w:r w:rsidR="006238A9" w:rsidRPr="00387BC5">
        <w:rPr>
          <w:rFonts w:cstheme="minorHAnsi"/>
        </w:rPr>
        <w:t>inner part</w:t>
      </w:r>
      <w:r w:rsidR="006238A9">
        <w:rPr>
          <w:rFonts w:cstheme="minorHAnsi"/>
        </w:rPr>
        <w:t>, proximity, intestines, insides, mind, heart, meaning, qerbu</w:t>
      </w:r>
      <w:r w:rsidR="00773858" w:rsidRPr="00F657DF">
        <w:rPr>
          <w:rFonts w:eastAsia="Calibri" w:cstheme="minorHAnsi"/>
        </w:rPr>
        <w:br/>
      </w:r>
      <w:r w:rsidR="00773858" w:rsidRPr="00F657DF">
        <w:rPr>
          <w:rFonts w:eastAsia="Calibri" w:cstheme="minorHAnsi"/>
          <w:b/>
        </w:rPr>
        <w:t>innumerable</w:t>
      </w:r>
      <w:r w:rsidR="00773858" w:rsidRPr="00F657DF">
        <w:rPr>
          <w:rFonts w:eastAsia="Calibri" w:cstheme="minorHAnsi"/>
        </w:rPr>
        <w:t>, almīn</w:t>
      </w:r>
      <w:r w:rsidR="00C05560">
        <w:rPr>
          <w:rFonts w:eastAsia="Calibri" w:cstheme="minorHAnsi"/>
        </w:rPr>
        <w:br/>
      </w:r>
      <w:r w:rsidR="00C05560" w:rsidRPr="000006A5">
        <w:rPr>
          <w:rFonts w:eastAsia="Calibri" w:cstheme="minorHAnsi"/>
          <w:b/>
        </w:rPr>
        <w:t>inquire</w:t>
      </w:r>
      <w:r w:rsidR="00C05560">
        <w:rPr>
          <w:rFonts w:eastAsia="Calibri" w:cstheme="minorHAnsi"/>
        </w:rPr>
        <w:t xml:space="preserve">, </w:t>
      </w:r>
      <w:r w:rsidR="00C05560" w:rsidRPr="000006A5">
        <w:rPr>
          <w:rFonts w:cstheme="minorHAnsi"/>
        </w:rPr>
        <w:t>to question</w:t>
      </w:r>
      <w:r w:rsidR="00C05560">
        <w:rPr>
          <w:rFonts w:cstheme="minorHAnsi"/>
        </w:rPr>
        <w:t xml:space="preserve">, interrogate, </w:t>
      </w:r>
      <w:r w:rsidR="00C05560" w:rsidRPr="00161289">
        <w:rPr>
          <w:rFonts w:cstheme="minorHAnsi"/>
        </w:rPr>
        <w:t>to be questioned</w:t>
      </w:r>
      <w:r w:rsidR="00C05560">
        <w:rPr>
          <w:rFonts w:cstheme="minorHAnsi"/>
        </w:rPr>
        <w:t xml:space="preserve">, asked, </w:t>
      </w:r>
      <w:r w:rsidR="00C05560" w:rsidRPr="00161289">
        <w:rPr>
          <w:rFonts w:cstheme="minorHAnsi"/>
        </w:rPr>
        <w:t>to ask</w:t>
      </w:r>
      <w:r w:rsidR="00C05560">
        <w:rPr>
          <w:rFonts w:cstheme="minorHAnsi"/>
        </w:rPr>
        <w:t>,</w:t>
      </w:r>
      <w:r w:rsidR="00C05560" w:rsidRPr="00C05560">
        <w:rPr>
          <w:rFonts w:cstheme="minorHAnsi"/>
        </w:rPr>
        <w:t xml:space="preserve"> </w:t>
      </w:r>
      <w:r w:rsidR="00C05560">
        <w:rPr>
          <w:rFonts w:cstheme="minorHAnsi"/>
        </w:rPr>
        <w:t>to ask for an oracle, to ask permission, to ask for something, to ask a</w:t>
      </w:r>
      <w:r w:rsidR="000006A5">
        <w:rPr>
          <w:rFonts w:cstheme="minorHAnsi"/>
        </w:rPr>
        <w:t xml:space="preserve">fter someone’s health, </w:t>
      </w:r>
      <w:r w:rsidR="00C05560">
        <w:rPr>
          <w:rFonts w:cstheme="minorHAnsi"/>
        </w:rPr>
        <w:t xml:space="preserve">investigate, to greet, to send greetings, to be concerned about someone, to hold responsible, to account, to call to account, to deliberate, reflect, to take counsel, consult, confer, to be called, </w:t>
      </w:r>
      <w:r w:rsidR="00C05560" w:rsidRPr="00650D3D">
        <w:rPr>
          <w:rFonts w:cstheme="minorHAnsi"/>
        </w:rPr>
        <w:t>šā</w:t>
      </w:r>
      <w:r w:rsidR="00C05560">
        <w:rPr>
          <w:rFonts w:cstheme="minorHAnsi"/>
        </w:rPr>
        <w:t>lu</w:t>
      </w:r>
      <w:r w:rsidR="0093615C">
        <w:rPr>
          <w:rFonts w:cstheme="minorHAnsi"/>
        </w:rPr>
        <w:br/>
      </w:r>
      <w:r w:rsidR="0093615C" w:rsidRPr="0093615C">
        <w:rPr>
          <w:rFonts w:cstheme="minorHAnsi"/>
          <w:b/>
        </w:rPr>
        <w:t>insane</w:t>
      </w:r>
      <w:r w:rsidR="0093615C">
        <w:rPr>
          <w:rFonts w:cstheme="minorHAnsi"/>
        </w:rPr>
        <w:t xml:space="preserve">, </w:t>
      </w:r>
      <w:r w:rsidR="0093615C" w:rsidRPr="0093615C">
        <w:rPr>
          <w:rFonts w:eastAsia="Calibri" w:cstheme="minorHAnsi"/>
          <w:b/>
        </w:rPr>
        <w:t>to become insane</w:t>
      </w:r>
      <w:r w:rsidR="0093615C">
        <w:rPr>
          <w:rFonts w:eastAsia="Calibri" w:cstheme="minorHAnsi"/>
        </w:rPr>
        <w:t xml:space="preserve">, </w:t>
      </w:r>
      <w:r w:rsidR="0093615C" w:rsidRPr="0093615C">
        <w:rPr>
          <w:rFonts w:eastAsia="Calibri" w:cstheme="minorHAnsi"/>
        </w:rPr>
        <w:t>deranged</w:t>
      </w:r>
      <w:r w:rsidR="0093615C">
        <w:rPr>
          <w:rFonts w:eastAsia="Calibri" w:cstheme="minorHAnsi"/>
        </w:rPr>
        <w:t xml:space="preserve">, </w:t>
      </w:r>
      <w:r w:rsidR="00586F01">
        <w:rPr>
          <w:rFonts w:eastAsia="Calibri" w:cstheme="minorHAnsi"/>
        </w:rPr>
        <w:t xml:space="preserve">to drive someone insane, </w:t>
      </w:r>
      <w:r w:rsidR="0093615C" w:rsidRPr="0093615C">
        <w:rPr>
          <w:rFonts w:eastAsia="Calibri" w:cstheme="minorHAnsi"/>
        </w:rPr>
        <w:t>to defect</w:t>
      </w:r>
      <w:r w:rsidR="0093615C">
        <w:rPr>
          <w:rFonts w:eastAsia="Calibri" w:cstheme="minorHAnsi"/>
        </w:rPr>
        <w:t xml:space="preserve">, </w:t>
      </w:r>
      <w:r w:rsidR="0093615C" w:rsidRPr="0093615C">
        <w:rPr>
          <w:rFonts w:eastAsia="Calibri" w:cstheme="minorHAnsi"/>
        </w:rPr>
        <w:t>to change loyalty</w:t>
      </w:r>
      <w:r w:rsidR="0093615C">
        <w:rPr>
          <w:rFonts w:eastAsia="Calibri" w:cstheme="minorHAnsi"/>
        </w:rPr>
        <w:t xml:space="preserve">, </w:t>
      </w:r>
      <w:r w:rsidR="0093615C" w:rsidRPr="0093615C">
        <w:rPr>
          <w:rFonts w:eastAsia="Calibri" w:cstheme="minorHAnsi"/>
        </w:rPr>
        <w:t>to change one’s mood</w:t>
      </w:r>
      <w:r w:rsidR="0093615C">
        <w:rPr>
          <w:rFonts w:eastAsia="Calibri" w:cstheme="minorHAnsi"/>
        </w:rPr>
        <w:t>,</w:t>
      </w:r>
      <w:r w:rsidR="0093615C" w:rsidRPr="00532B8B">
        <w:rPr>
          <w:rFonts w:eastAsia="Calibri" w:cstheme="minorHAnsi"/>
        </w:rPr>
        <w:t xml:space="preserve"> mind</w:t>
      </w:r>
      <w:r w:rsidR="0093615C">
        <w:rPr>
          <w:rFonts w:eastAsia="Calibri" w:cstheme="minorHAnsi"/>
        </w:rPr>
        <w:t xml:space="preserve">, </w:t>
      </w:r>
      <w:r w:rsidR="0093615C" w:rsidRPr="00532B8B">
        <w:rPr>
          <w:rFonts w:eastAsia="Calibri" w:cstheme="minorHAnsi"/>
        </w:rPr>
        <w:t>to change</w:t>
      </w:r>
      <w:r w:rsidR="0093615C">
        <w:rPr>
          <w:rFonts w:eastAsia="Calibri" w:cstheme="minorHAnsi"/>
        </w:rPr>
        <w:t xml:space="preserve">, </w:t>
      </w:r>
      <w:r w:rsidR="0093615C" w:rsidRPr="00532B8B">
        <w:rPr>
          <w:rFonts w:eastAsia="Calibri" w:cstheme="minorHAnsi"/>
        </w:rPr>
        <w:t>to become strange</w:t>
      </w:r>
      <w:r w:rsidR="0093615C">
        <w:rPr>
          <w:rFonts w:eastAsia="Calibri" w:cstheme="minorHAnsi"/>
        </w:rPr>
        <w:t xml:space="preserve">, </w:t>
      </w:r>
      <w:r w:rsidR="0093615C" w:rsidRPr="0053780C">
        <w:rPr>
          <w:rFonts w:eastAsia="Calibri" w:cstheme="minorHAnsi"/>
        </w:rPr>
        <w:t>different</w:t>
      </w:r>
      <w:r w:rsidR="0093615C">
        <w:rPr>
          <w:rFonts w:eastAsia="Calibri" w:cstheme="minorHAnsi"/>
        </w:rPr>
        <w:t xml:space="preserve">, to be changeable, conflicting, to alter, to put confusion into someone’s mind, to be changed, to change, cause a change in something, </w:t>
      </w:r>
      <w:r w:rsidR="0093615C" w:rsidRPr="00650D3D">
        <w:rPr>
          <w:rFonts w:cstheme="minorHAnsi"/>
        </w:rPr>
        <w:t>š</w:t>
      </w:r>
      <w:r w:rsidR="0093615C">
        <w:rPr>
          <w:rFonts w:eastAsia="Calibri" w:cstheme="minorHAnsi"/>
        </w:rPr>
        <w:t>an</w:t>
      </w:r>
      <w:r w:rsidR="0093615C" w:rsidRPr="00650D3D">
        <w:rPr>
          <w:rFonts w:eastAsia="Calibri" w:cstheme="minorHAnsi"/>
        </w:rPr>
        <w:t>û</w:t>
      </w:r>
      <w:r w:rsidR="00A70D97">
        <w:rPr>
          <w:rFonts w:eastAsia="Calibri" w:cstheme="minorHAnsi"/>
        </w:rPr>
        <w:br/>
      </w:r>
      <w:r w:rsidR="00A70D97" w:rsidRPr="00A70D97">
        <w:rPr>
          <w:rFonts w:ascii="Times New Roman" w:eastAsia="Calibri" w:hAnsi="Times New Roman" w:cs="Times New Roman"/>
          <w:b/>
          <w:sz w:val="20"/>
          <w:szCs w:val="20"/>
        </w:rPr>
        <w:t>inscribe</w:t>
      </w:r>
      <w:r w:rsidR="00A70D97">
        <w:rPr>
          <w:rFonts w:ascii="Times New Roman" w:eastAsia="Calibri" w:hAnsi="Times New Roman" w:cs="Times New Roman"/>
          <w:sz w:val="20"/>
          <w:szCs w:val="20"/>
        </w:rPr>
        <w:t xml:space="preserve">, </w:t>
      </w:r>
      <w:r w:rsidR="00A70D97" w:rsidRPr="00A70D97">
        <w:rPr>
          <w:rFonts w:ascii="Times New Roman" w:eastAsia="Calibri" w:hAnsi="Times New Roman" w:cs="Times New Roman"/>
          <w:b/>
          <w:sz w:val="20"/>
          <w:szCs w:val="20"/>
        </w:rPr>
        <w:t>to inscribe a tablet</w:t>
      </w:r>
      <w:r w:rsidR="00A70D97" w:rsidRPr="00AE30A9">
        <w:rPr>
          <w:rFonts w:ascii="Times New Roman" w:eastAsia="Calibri" w:hAnsi="Times New Roman" w:cs="Times New Roman"/>
          <w:sz w:val="20"/>
          <w:szCs w:val="20"/>
        </w:rPr>
        <w:t xml:space="preserve"> or other object, to have a monument, an object inscribed, </w:t>
      </w:r>
      <w:r w:rsidR="00A70D97" w:rsidRPr="00A70D97">
        <w:rPr>
          <w:rFonts w:ascii="Times New Roman" w:eastAsia="Calibri" w:hAnsi="Times New Roman" w:cs="Times New Roman"/>
          <w:sz w:val="20"/>
          <w:szCs w:val="20"/>
        </w:rPr>
        <w:t>to have a tablet copied</w:t>
      </w:r>
      <w:r w:rsidR="00A70D97" w:rsidRPr="00AE30A9">
        <w:rPr>
          <w:rFonts w:ascii="Times New Roman" w:eastAsia="Calibri" w:hAnsi="Times New Roman" w:cs="Times New Roman"/>
          <w:sz w:val="20"/>
          <w:szCs w:val="20"/>
        </w:rPr>
        <w:t>,</w:t>
      </w:r>
      <w:r w:rsidR="00A70D97">
        <w:rPr>
          <w:rFonts w:ascii="Times New Roman" w:eastAsia="Calibri" w:hAnsi="Times New Roman" w:cs="Times New Roman"/>
          <w:sz w:val="20"/>
          <w:szCs w:val="20"/>
        </w:rPr>
        <w:t xml:space="preserve"> </w:t>
      </w:r>
      <w:r w:rsidR="00A70D97" w:rsidRPr="00AE30A9">
        <w:rPr>
          <w:rFonts w:ascii="Times New Roman" w:eastAsia="Calibri" w:hAnsi="Times New Roman" w:cs="Times New Roman"/>
          <w:sz w:val="20"/>
          <w:szCs w:val="20"/>
        </w:rPr>
        <w:t xml:space="preserve">to copy,  </w:t>
      </w:r>
      <w:r w:rsidR="00A70D97" w:rsidRPr="00A70D97">
        <w:rPr>
          <w:rFonts w:ascii="Times New Roman" w:eastAsia="Calibri" w:hAnsi="Times New Roman" w:cs="Times New Roman"/>
          <w:sz w:val="20"/>
          <w:szCs w:val="20"/>
        </w:rPr>
        <w:t xml:space="preserve">written, </w:t>
      </w:r>
      <w:r w:rsidR="00A70D97" w:rsidRPr="00AE30A9">
        <w:rPr>
          <w:rFonts w:ascii="Times New Roman" w:eastAsia="Calibri" w:hAnsi="Times New Roman" w:cs="Times New Roman"/>
          <w:sz w:val="20"/>
          <w:szCs w:val="20"/>
        </w:rPr>
        <w:t>to be copied, written, to write</w:t>
      </w:r>
      <w:r w:rsidR="00A70D97">
        <w:rPr>
          <w:rFonts w:ascii="Times New Roman" w:eastAsia="Calibri" w:hAnsi="Times New Roman" w:cs="Times New Roman"/>
          <w:sz w:val="20"/>
          <w:szCs w:val="20"/>
        </w:rPr>
        <w:t xml:space="preserve">, </w:t>
      </w:r>
      <w:r w:rsidR="00A70D97" w:rsidRPr="00AE30A9">
        <w:rPr>
          <w:rFonts w:ascii="Times New Roman" w:eastAsia="Calibri" w:hAnsi="Times New Roman" w:cs="Times New Roman"/>
          <w:sz w:val="20"/>
          <w:szCs w:val="20"/>
        </w:rPr>
        <w:t xml:space="preserve">to put down in writing, to formulate a legal document, to issue a legal document, to have a legal document made out, to deed by means of a written document, to decree in writing, to list, register, record, to assign, to have someone assigned, to be assigned, to have a mark placed on the exta, to have registered, recorded, to be registered, </w:t>
      </w:r>
      <w:r w:rsidR="00A70D97" w:rsidRPr="00AE30A9">
        <w:rPr>
          <w:rFonts w:ascii="Times New Roman" w:hAnsi="Times New Roman" w:cs="Times New Roman"/>
          <w:sz w:val="20"/>
          <w:szCs w:val="20"/>
        </w:rPr>
        <w:t>š</w:t>
      </w:r>
      <w:r w:rsidR="00A70D97" w:rsidRPr="00AE30A9">
        <w:rPr>
          <w:rFonts w:ascii="Times New Roman" w:eastAsia="Calibri" w:hAnsi="Times New Roman" w:cs="Times New Roman"/>
          <w:sz w:val="20"/>
          <w:szCs w:val="20"/>
        </w:rPr>
        <w:t>a</w:t>
      </w:r>
      <w:r w:rsidR="00A70D97" w:rsidRPr="00AE30A9">
        <w:rPr>
          <w:rFonts w:ascii="Times New Roman" w:hAnsi="Times New Roman" w:cs="Times New Roman"/>
          <w:sz w:val="20"/>
          <w:szCs w:val="20"/>
        </w:rPr>
        <w:t>ṭā</w:t>
      </w:r>
      <w:r w:rsidR="00A70D97" w:rsidRPr="00AE30A9">
        <w:rPr>
          <w:rFonts w:ascii="Times New Roman" w:eastAsia="Calibri" w:hAnsi="Times New Roman" w:cs="Times New Roman"/>
          <w:sz w:val="20"/>
          <w:szCs w:val="20"/>
        </w:rPr>
        <w:t>ru</w:t>
      </w:r>
      <w:r w:rsidR="00A70D97">
        <w:rPr>
          <w:rFonts w:ascii="Calibri" w:eastAsia="Calibri" w:hAnsi="Calibri" w:cs="Times New Roman"/>
        </w:rPr>
        <w:t xml:space="preserve"> </w:t>
      </w:r>
      <w:r w:rsidR="00B97215" w:rsidRPr="00F657DF">
        <w:rPr>
          <w:rFonts w:eastAsia="Calibri" w:cstheme="minorHAnsi"/>
        </w:rPr>
        <w:br/>
      </w:r>
      <w:r w:rsidR="00FE72F9" w:rsidRPr="00515C31">
        <w:rPr>
          <w:rFonts w:ascii="Times New Roman" w:eastAsia="Calibri" w:hAnsi="Times New Roman" w:cs="Times New Roman"/>
          <w:b/>
          <w:sz w:val="20"/>
          <w:szCs w:val="20"/>
        </w:rPr>
        <w:t>inscribed</w:t>
      </w:r>
      <w:r w:rsidR="00FE72F9" w:rsidRPr="00515C31">
        <w:rPr>
          <w:rFonts w:ascii="Times New Roman" w:eastAsia="Calibri" w:hAnsi="Times New Roman" w:cs="Times New Roman"/>
          <w:sz w:val="20"/>
          <w:szCs w:val="20"/>
        </w:rPr>
        <w:t xml:space="preserve"> (stela, seal, etc.), inscribed, written, (name or titular), written down, recorded, adj., </w:t>
      </w:r>
      <w:r w:rsidR="00FE72F9" w:rsidRPr="00515C31">
        <w:rPr>
          <w:rFonts w:ascii="Times New Roman" w:hAnsi="Times New Roman" w:cs="Times New Roman"/>
          <w:sz w:val="20"/>
          <w:szCs w:val="20"/>
        </w:rPr>
        <w:t>š</w:t>
      </w:r>
      <w:r w:rsidR="00FE72F9" w:rsidRPr="00515C31">
        <w:rPr>
          <w:rFonts w:ascii="Times New Roman" w:eastAsia="Calibri" w:hAnsi="Times New Roman" w:cs="Times New Roman"/>
          <w:sz w:val="20"/>
          <w:szCs w:val="20"/>
        </w:rPr>
        <w:t>a</w:t>
      </w:r>
      <w:r w:rsidR="00FE72F9" w:rsidRPr="00515C31">
        <w:rPr>
          <w:rFonts w:ascii="Times New Roman" w:hAnsi="Times New Roman" w:cs="Times New Roman"/>
          <w:sz w:val="20"/>
          <w:szCs w:val="20"/>
        </w:rPr>
        <w:t>ṭ</w:t>
      </w:r>
      <w:r w:rsidR="00FE72F9" w:rsidRPr="00515C31">
        <w:rPr>
          <w:rFonts w:ascii="Times New Roman" w:eastAsia="Calibri" w:hAnsi="Times New Roman" w:cs="Times New Roman"/>
          <w:sz w:val="20"/>
          <w:szCs w:val="20"/>
        </w:rPr>
        <w:t>ru</w:t>
      </w:r>
      <w:r w:rsidR="00FE72F9" w:rsidRPr="00515C31">
        <w:rPr>
          <w:rFonts w:eastAsia="Calibri" w:cstheme="minorHAnsi"/>
          <w:b/>
        </w:rPr>
        <w:br/>
      </w:r>
      <w:r w:rsidR="00B97215" w:rsidRPr="001053FF">
        <w:rPr>
          <w:rFonts w:ascii="Times New Roman" w:eastAsia="Calibri" w:hAnsi="Times New Roman" w:cs="Times New Roman"/>
          <w:b/>
          <w:sz w:val="20"/>
          <w:szCs w:val="20"/>
        </w:rPr>
        <w:t>inscribed</w:t>
      </w:r>
      <w:r w:rsidR="00B97215" w:rsidRPr="001053FF">
        <w:rPr>
          <w:rFonts w:ascii="Times New Roman" w:eastAsia="Calibri" w:hAnsi="Times New Roman" w:cs="Times New Roman"/>
          <w:sz w:val="20"/>
          <w:szCs w:val="20"/>
        </w:rPr>
        <w:t xml:space="preserve">, </w:t>
      </w:r>
      <w:r w:rsidR="00B97215" w:rsidRPr="001053FF">
        <w:rPr>
          <w:rFonts w:ascii="Times New Roman" w:eastAsia="Calibri" w:hAnsi="Times New Roman" w:cs="Times New Roman"/>
          <w:b/>
          <w:sz w:val="20"/>
          <w:szCs w:val="20"/>
        </w:rPr>
        <w:t xml:space="preserve">stone monument inscribed </w:t>
      </w:r>
      <w:r w:rsidR="00B97215" w:rsidRPr="001053FF">
        <w:rPr>
          <w:rFonts w:ascii="Times New Roman" w:eastAsia="Calibri" w:hAnsi="Times New Roman" w:cs="Times New Roman"/>
          <w:sz w:val="20"/>
          <w:szCs w:val="20"/>
        </w:rPr>
        <w:t>with laws and regulations, memorial monument set up by a king, boundary stone, narû</w:t>
      </w:r>
      <w:r w:rsidR="00774F19">
        <w:rPr>
          <w:rFonts w:ascii="Times New Roman" w:eastAsia="Calibri" w:hAnsi="Times New Roman" w:cs="Times New Roman"/>
          <w:sz w:val="20"/>
          <w:szCs w:val="20"/>
        </w:rPr>
        <w:br/>
      </w:r>
      <w:r w:rsidR="00774F19" w:rsidRPr="00774F19">
        <w:rPr>
          <w:rFonts w:ascii="Times New Roman" w:eastAsia="Calibri" w:hAnsi="Times New Roman" w:cs="Times New Roman"/>
          <w:b/>
          <w:sz w:val="20"/>
          <w:szCs w:val="20"/>
        </w:rPr>
        <w:t>inscription</w:t>
      </w:r>
      <w:r w:rsidR="00774F19" w:rsidRPr="00774F19">
        <w:rPr>
          <w:rFonts w:ascii="Times New Roman" w:eastAsia="Calibri" w:hAnsi="Times New Roman" w:cs="Times New Roman"/>
          <w:sz w:val="20"/>
          <w:szCs w:val="20"/>
        </w:rPr>
        <w:t xml:space="preserve">, flat surface, board, inscribed tablet of clay (rarely of other materials), </w:t>
      </w:r>
      <w:r w:rsidR="00774F19" w:rsidRPr="00774F19">
        <w:rPr>
          <w:rFonts w:ascii="Times New Roman" w:hAnsi="Times New Roman" w:cs="Times New Roman"/>
          <w:sz w:val="20"/>
          <w:szCs w:val="20"/>
        </w:rPr>
        <w:t>ṭ</w:t>
      </w:r>
      <w:r w:rsidR="00774F19" w:rsidRPr="00774F19">
        <w:rPr>
          <w:rFonts w:ascii="Times New Roman" w:eastAsia="Calibri" w:hAnsi="Times New Roman" w:cs="Times New Roman"/>
          <w:sz w:val="20"/>
          <w:szCs w:val="20"/>
        </w:rPr>
        <w:t>uppu</w:t>
      </w:r>
      <w:r w:rsidR="001053FF" w:rsidRPr="001053FF">
        <w:rPr>
          <w:rFonts w:ascii="Times New Roman" w:eastAsia="Calibri" w:hAnsi="Times New Roman" w:cs="Times New Roman"/>
          <w:sz w:val="20"/>
          <w:szCs w:val="20"/>
        </w:rPr>
        <w:br/>
      </w:r>
      <w:r w:rsidR="001053FF" w:rsidRPr="001053FF">
        <w:rPr>
          <w:rFonts w:ascii="Times New Roman" w:hAnsi="Times New Roman" w:cs="Times New Roman"/>
          <w:b/>
          <w:sz w:val="20"/>
          <w:szCs w:val="20"/>
        </w:rPr>
        <w:t>inscription</w:t>
      </w:r>
      <w:r w:rsidR="001053FF" w:rsidRPr="001053FF">
        <w:rPr>
          <w:rFonts w:ascii="Times New Roman" w:hAnsi="Times New Roman" w:cs="Times New Roman"/>
          <w:sz w:val="20"/>
          <w:szCs w:val="20"/>
        </w:rPr>
        <w:t>, foundation document, foundation, foundation platform, temmennu</w:t>
      </w:r>
      <w:r w:rsidR="00CB733A" w:rsidRPr="001053FF">
        <w:rPr>
          <w:rFonts w:ascii="Times New Roman" w:eastAsia="Calibri" w:hAnsi="Times New Roman" w:cs="Times New Roman"/>
          <w:sz w:val="20"/>
          <w:szCs w:val="20"/>
        </w:rPr>
        <w:br/>
      </w:r>
      <w:r w:rsidR="00CB733A" w:rsidRPr="001053FF">
        <w:rPr>
          <w:rFonts w:ascii="Times New Roman" w:eastAsia="Calibri" w:hAnsi="Times New Roman" w:cs="Times New Roman"/>
          <w:b/>
          <w:sz w:val="20"/>
          <w:szCs w:val="20"/>
        </w:rPr>
        <w:t>inscription</w:t>
      </w:r>
      <w:r w:rsidR="00CB733A" w:rsidRPr="001053FF">
        <w:rPr>
          <w:rFonts w:ascii="Times New Roman" w:eastAsia="Calibri" w:hAnsi="Times New Roman" w:cs="Times New Roman"/>
          <w:sz w:val="20"/>
          <w:szCs w:val="20"/>
        </w:rPr>
        <w:t xml:space="preserve">, </w:t>
      </w:r>
      <w:r w:rsidR="00CB733A" w:rsidRPr="001053FF">
        <w:rPr>
          <w:rFonts w:ascii="Times New Roman" w:hAnsi="Times New Roman" w:cs="Times New Roman"/>
          <w:sz w:val="20"/>
          <w:szCs w:val="20"/>
        </w:rPr>
        <w:t>object bearing a royal inscription</w:t>
      </w:r>
      <w:r w:rsidR="00CB733A" w:rsidRPr="001053FF">
        <w:rPr>
          <w:rFonts w:ascii="Times New Roman" w:hAnsi="Times New Roman" w:cs="Times New Roman"/>
          <w:b/>
          <w:sz w:val="20"/>
          <w:szCs w:val="20"/>
        </w:rPr>
        <w:t>,</w:t>
      </w:r>
      <w:r w:rsidR="00CB733A" w:rsidRPr="001053FF">
        <w:rPr>
          <w:rFonts w:ascii="Times New Roman" w:hAnsi="Times New Roman" w:cs="Times New Roman"/>
          <w:sz w:val="20"/>
          <w:szCs w:val="20"/>
        </w:rPr>
        <w:t xml:space="preserve"> musar</w:t>
      </w:r>
      <w:r w:rsidR="00CB733A" w:rsidRPr="001053FF">
        <w:rPr>
          <w:rFonts w:ascii="Times New Roman" w:eastAsia="Calibri" w:hAnsi="Times New Roman" w:cs="Times New Roman"/>
          <w:sz w:val="20"/>
          <w:szCs w:val="20"/>
        </w:rPr>
        <w:t>û</w:t>
      </w:r>
      <w:r w:rsidR="00FB0CB3" w:rsidRPr="001053FF">
        <w:rPr>
          <w:rFonts w:ascii="Times New Roman" w:eastAsia="Calibri" w:hAnsi="Times New Roman" w:cs="Times New Roman"/>
          <w:sz w:val="20"/>
          <w:szCs w:val="20"/>
        </w:rPr>
        <w:br/>
      </w:r>
      <w:r w:rsidR="00FB0CB3" w:rsidRPr="00F97750">
        <w:rPr>
          <w:rFonts w:ascii="Times New Roman" w:eastAsia="Calibri" w:hAnsi="Times New Roman" w:cs="Times New Roman"/>
          <w:b/>
          <w:sz w:val="20"/>
          <w:szCs w:val="20"/>
        </w:rPr>
        <w:t>inscription</w:t>
      </w:r>
      <w:r w:rsidR="00FB0CB3" w:rsidRPr="00F97750">
        <w:rPr>
          <w:rFonts w:ascii="Times New Roman" w:eastAsia="Calibri" w:hAnsi="Times New Roman" w:cs="Times New Roman"/>
          <w:sz w:val="20"/>
          <w:szCs w:val="20"/>
        </w:rPr>
        <w:t>, text, ma</w:t>
      </w:r>
      <w:r w:rsidR="00FB0CB3" w:rsidRPr="00F97750">
        <w:rPr>
          <w:rFonts w:ascii="Times New Roman" w:hAnsi="Times New Roman" w:cs="Times New Roman"/>
          <w:sz w:val="20"/>
          <w:szCs w:val="20"/>
        </w:rPr>
        <w:t>š</w:t>
      </w:r>
      <w:bookmarkStart w:id="45" w:name="_Hlk522788048"/>
      <w:r w:rsidR="00FB0CB3" w:rsidRPr="00F97750">
        <w:rPr>
          <w:rFonts w:ascii="Times New Roman" w:hAnsi="Times New Roman" w:cs="Times New Roman"/>
          <w:sz w:val="20"/>
          <w:szCs w:val="20"/>
        </w:rPr>
        <w:t>ṭ</w:t>
      </w:r>
      <w:bookmarkEnd w:id="45"/>
      <w:r w:rsidR="00FB0CB3" w:rsidRPr="00F97750">
        <w:rPr>
          <w:rFonts w:ascii="Times New Roman" w:eastAsia="Calibri" w:hAnsi="Times New Roman" w:cs="Times New Roman"/>
          <w:sz w:val="20"/>
          <w:szCs w:val="20"/>
        </w:rPr>
        <w:t>aru</w:t>
      </w:r>
      <w:r w:rsidR="0054004B" w:rsidRPr="00F97750">
        <w:rPr>
          <w:rFonts w:ascii="Times New Roman" w:eastAsia="Calibri" w:hAnsi="Times New Roman" w:cs="Times New Roman"/>
          <w:sz w:val="20"/>
          <w:szCs w:val="20"/>
        </w:rPr>
        <w:t xml:space="preserve">, </w:t>
      </w:r>
      <w:r w:rsidR="0054004B" w:rsidRPr="00F97750">
        <w:rPr>
          <w:rFonts w:ascii="Times New Roman" w:hAnsi="Times New Roman" w:cs="Times New Roman"/>
          <w:sz w:val="20"/>
          <w:szCs w:val="20"/>
        </w:rPr>
        <w:t>š</w:t>
      </w:r>
      <w:r w:rsidR="0054004B" w:rsidRPr="00F97750">
        <w:rPr>
          <w:rFonts w:ascii="Times New Roman" w:eastAsia="Calibri" w:hAnsi="Times New Roman" w:cs="Times New Roman"/>
          <w:sz w:val="20"/>
          <w:szCs w:val="20"/>
        </w:rPr>
        <w:t>i</w:t>
      </w:r>
      <w:r w:rsidR="0054004B" w:rsidRPr="00F97750">
        <w:rPr>
          <w:rFonts w:ascii="Times New Roman" w:hAnsi="Times New Roman" w:cs="Times New Roman"/>
          <w:sz w:val="20"/>
          <w:szCs w:val="20"/>
        </w:rPr>
        <w:t>ṭ</w:t>
      </w:r>
      <w:r w:rsidR="0054004B" w:rsidRPr="00F97750">
        <w:rPr>
          <w:rFonts w:ascii="Times New Roman" w:eastAsia="Calibri" w:hAnsi="Times New Roman" w:cs="Times New Roman"/>
          <w:sz w:val="20"/>
          <w:szCs w:val="20"/>
        </w:rPr>
        <w:t>irtu</w:t>
      </w:r>
      <w:r w:rsidR="00F97750" w:rsidRPr="00F97750">
        <w:rPr>
          <w:rFonts w:ascii="Times New Roman" w:eastAsia="Calibri" w:hAnsi="Times New Roman" w:cs="Times New Roman"/>
          <w:sz w:val="20"/>
          <w:szCs w:val="20"/>
        </w:rPr>
        <w:br/>
      </w:r>
      <w:r w:rsidR="00F97750" w:rsidRPr="00F97750">
        <w:rPr>
          <w:rFonts w:ascii="Times New Roman" w:eastAsia="Calibri" w:hAnsi="Times New Roman" w:cs="Times New Roman"/>
          <w:b/>
          <w:sz w:val="20"/>
          <w:szCs w:val="20"/>
        </w:rPr>
        <w:t>inscription</w:t>
      </w:r>
      <w:r w:rsidR="00F97750" w:rsidRPr="00F97750">
        <w:rPr>
          <w:rFonts w:ascii="Times New Roman" w:eastAsia="Calibri" w:hAnsi="Times New Roman" w:cs="Times New Roman"/>
          <w:sz w:val="20"/>
          <w:szCs w:val="20"/>
        </w:rPr>
        <w:t xml:space="preserve">, text, document, </w:t>
      </w:r>
      <w:r w:rsidR="00F97750" w:rsidRPr="00F97750">
        <w:rPr>
          <w:rFonts w:ascii="Times New Roman" w:hAnsi="Times New Roman" w:cs="Times New Roman"/>
          <w:sz w:val="20"/>
          <w:szCs w:val="20"/>
        </w:rPr>
        <w:t>š</w:t>
      </w:r>
      <w:r w:rsidR="00F97750" w:rsidRPr="00F97750">
        <w:rPr>
          <w:rFonts w:ascii="Times New Roman" w:eastAsia="Calibri" w:hAnsi="Times New Roman" w:cs="Times New Roman"/>
          <w:sz w:val="20"/>
          <w:szCs w:val="20"/>
        </w:rPr>
        <w:t>i</w:t>
      </w:r>
      <w:r w:rsidR="00F97750" w:rsidRPr="00F97750">
        <w:rPr>
          <w:rFonts w:ascii="Times New Roman" w:hAnsi="Times New Roman" w:cs="Times New Roman"/>
          <w:sz w:val="20"/>
          <w:szCs w:val="20"/>
        </w:rPr>
        <w:t>ṭ</w:t>
      </w:r>
      <w:r w:rsidR="00F97750" w:rsidRPr="00F97750">
        <w:rPr>
          <w:rFonts w:ascii="Times New Roman" w:eastAsia="Calibri" w:hAnsi="Times New Roman" w:cs="Times New Roman"/>
          <w:sz w:val="20"/>
          <w:szCs w:val="20"/>
        </w:rPr>
        <w:t>ru</w:t>
      </w:r>
      <w:r w:rsidR="00F63718">
        <w:rPr>
          <w:rFonts w:eastAsia="Calibri" w:cstheme="minorHAnsi"/>
        </w:rPr>
        <w:br/>
      </w:r>
      <w:r w:rsidR="00F63718" w:rsidRPr="00F63718">
        <w:rPr>
          <w:rFonts w:ascii="Times New Roman" w:eastAsia="Calibri" w:hAnsi="Times New Roman" w:cs="Times New Roman"/>
          <w:b/>
          <w:sz w:val="20"/>
          <w:szCs w:val="20"/>
        </w:rPr>
        <w:t>inscription</w:t>
      </w:r>
      <w:r w:rsidR="00F63718" w:rsidRPr="00F63718">
        <w:rPr>
          <w:rFonts w:ascii="Times New Roman" w:eastAsia="Calibri" w:hAnsi="Times New Roman" w:cs="Times New Roman"/>
          <w:sz w:val="20"/>
          <w:szCs w:val="20"/>
        </w:rPr>
        <w:t xml:space="preserve">, text, exemplar, copy, writing, </w:t>
      </w:r>
      <w:r w:rsidR="00F63718" w:rsidRPr="00F63718">
        <w:rPr>
          <w:rFonts w:ascii="Times New Roman" w:hAnsi="Times New Roman" w:cs="Times New Roman"/>
          <w:sz w:val="20"/>
          <w:szCs w:val="20"/>
        </w:rPr>
        <w:t>š</w:t>
      </w:r>
      <w:r w:rsidR="00F63718" w:rsidRPr="00F63718">
        <w:rPr>
          <w:rFonts w:ascii="Times New Roman" w:eastAsia="Calibri" w:hAnsi="Times New Roman" w:cs="Times New Roman"/>
          <w:sz w:val="20"/>
          <w:szCs w:val="20"/>
        </w:rPr>
        <w:t>a</w:t>
      </w:r>
      <w:r w:rsidR="00F63718" w:rsidRPr="00F63718">
        <w:rPr>
          <w:rFonts w:ascii="Times New Roman" w:hAnsi="Times New Roman" w:cs="Times New Roman"/>
          <w:sz w:val="20"/>
          <w:szCs w:val="20"/>
        </w:rPr>
        <w:t>ṭā</w:t>
      </w:r>
      <w:r w:rsidR="00F63718" w:rsidRPr="00F63718">
        <w:rPr>
          <w:rFonts w:ascii="Times New Roman" w:eastAsia="Calibri" w:hAnsi="Times New Roman" w:cs="Times New Roman"/>
          <w:sz w:val="20"/>
          <w:szCs w:val="20"/>
        </w:rPr>
        <w:t>ru</w:t>
      </w:r>
      <w:r w:rsidR="007C221C" w:rsidRPr="00F657DF">
        <w:rPr>
          <w:rFonts w:eastAsia="Calibri" w:cstheme="minorHAnsi"/>
        </w:rPr>
        <w:br/>
      </w:r>
      <w:r w:rsidR="007C221C" w:rsidRPr="00F657DF">
        <w:rPr>
          <w:rFonts w:eastAsia="Calibri" w:cstheme="minorHAnsi"/>
          <w:b/>
        </w:rPr>
        <w:t>inscription</w:t>
      </w:r>
      <w:r w:rsidR="007C221C" w:rsidRPr="00F657DF">
        <w:rPr>
          <w:rFonts w:eastAsia="Calibri" w:cstheme="minorHAnsi"/>
        </w:rPr>
        <w:t>,</w:t>
      </w:r>
      <w:r w:rsidR="007C221C" w:rsidRPr="00F657DF">
        <w:rPr>
          <w:rFonts w:eastAsia="Calibri" w:cstheme="minorHAnsi"/>
          <w:b/>
        </w:rPr>
        <w:t xml:space="preserve"> to remove an inscription</w:t>
      </w:r>
      <w:r w:rsidR="007C221C" w:rsidRPr="00F657DF">
        <w:rPr>
          <w:rFonts w:eastAsia="Calibri" w:cstheme="minorHAnsi"/>
        </w:rPr>
        <w:t>, to instigate somebody to remove an inscription, a brand, to speak a falsehood, to contest an agreement, to deny a statement, a fact, to contradict, to become unintelligible, unusual, strange, different, to become angry, to refuse,</w:t>
      </w:r>
      <w:r w:rsidR="007C221C" w:rsidRPr="00F657DF">
        <w:rPr>
          <w:rFonts w:eastAsia="Calibri" w:cstheme="minorHAnsi"/>
          <w:b/>
        </w:rPr>
        <w:t xml:space="preserve"> </w:t>
      </w:r>
      <w:r w:rsidR="007C221C" w:rsidRPr="00F657DF">
        <w:rPr>
          <w:rFonts w:eastAsia="Calibri" w:cstheme="minorHAnsi"/>
        </w:rPr>
        <w:t>to refuse a request, to expel evil, disease, etc.,</w:t>
      </w:r>
      <w:r w:rsidR="007C221C" w:rsidRPr="00F657DF">
        <w:rPr>
          <w:rFonts w:eastAsia="Calibri" w:cstheme="minorHAnsi"/>
          <w:b/>
        </w:rPr>
        <w:t xml:space="preserve"> </w:t>
      </w:r>
      <w:r w:rsidR="007C221C" w:rsidRPr="00F657DF">
        <w:rPr>
          <w:rFonts w:eastAsia="Calibri" w:cstheme="minorHAnsi"/>
        </w:rPr>
        <w:t>to go into exile, to be countermanded, to countermand, overrule a command, changed, to change one’s mind, to change, to change (said of a dynasty, a rule), to change (mostly for the worse), to change domicile, to change course, to change an agreement, a decision, an attitude, to change a name, to change clothes, to change a border line, to change a treatment, to change position (said of a planet), to become estranged, to be an outsider,</w:t>
      </w:r>
      <w:r w:rsidR="007C221C" w:rsidRPr="00F657DF">
        <w:rPr>
          <w:rFonts w:cstheme="minorHAnsi"/>
        </w:rPr>
        <w:t xml:space="preserve"> </w:t>
      </w:r>
      <w:r w:rsidR="007C221C" w:rsidRPr="00F657DF">
        <w:rPr>
          <w:rFonts w:eastAsia="Calibri" w:cstheme="minorHAnsi"/>
        </w:rPr>
        <w:t xml:space="preserve">an alien, to rebel against a ruler, to incite to rebel, to be at war, to be or become an enemy, to make into an enemy, to cause enmity, to become hostile, to engage in hostilities, to turn hostile, to become deranged, to talk senselessl, to have an unhealthy appearance, to move away, to appropriate property, to take a person away, to become mutual enemies, to move away, to deny, to remove medication (after application), to remove a garment, to be  physically removed, to </w:t>
      </w:r>
      <w:r w:rsidR="007C221C" w:rsidRPr="00F657DF">
        <w:rPr>
          <w:rFonts w:eastAsia="Calibri" w:cstheme="minorHAnsi"/>
        </w:rPr>
        <w:lastRenderedPageBreak/>
        <w:t>remove a person from office, to discard, remove from a container, to clear away rubble, etc., to demolish a building, to undo, to make the achievements (of a rule) come to nought, to abolish the rule of a king, to make (something) look  strange, to transfer, reassign persons, to move someone to another location, to place an object in a new location, to put objects away, to settle persons elsewhere, to reassign property, nak</w:t>
      </w:r>
      <w:r w:rsidR="007C221C" w:rsidRPr="00F657DF">
        <w:rPr>
          <w:rFonts w:cstheme="minorHAnsi"/>
        </w:rPr>
        <w:t>ā</w:t>
      </w:r>
      <w:r w:rsidR="007C221C" w:rsidRPr="00F657DF">
        <w:rPr>
          <w:rFonts w:eastAsia="Calibri" w:cstheme="minorHAnsi"/>
        </w:rPr>
        <w:t>ru</w:t>
      </w:r>
      <w:r w:rsidR="00381CDB" w:rsidRPr="00F657DF">
        <w:rPr>
          <w:rFonts w:eastAsia="Calibri" w:cstheme="minorHAnsi"/>
        </w:rPr>
        <w:br/>
      </w:r>
      <w:r w:rsidR="00381CDB" w:rsidRPr="00F657DF">
        <w:rPr>
          <w:rFonts w:cstheme="minorHAnsi"/>
          <w:b/>
        </w:rPr>
        <w:t>insect</w:t>
      </w:r>
      <w:r w:rsidR="00381CDB" w:rsidRPr="00F657DF">
        <w:rPr>
          <w:rFonts w:cstheme="minorHAnsi"/>
        </w:rPr>
        <w:t xml:space="preserve">, </w:t>
      </w:r>
      <w:r w:rsidR="00381CDB" w:rsidRPr="00F657DF">
        <w:rPr>
          <w:rFonts w:cstheme="minorHAnsi"/>
          <w:b/>
        </w:rPr>
        <w:t>a biting insect</w:t>
      </w:r>
      <w:r w:rsidR="00381CDB" w:rsidRPr="00F657DF">
        <w:rPr>
          <w:rFonts w:cstheme="minorHAnsi"/>
        </w:rPr>
        <w:t>, kuzāzu</w:t>
      </w:r>
      <w:r w:rsidR="00381CDB" w:rsidRPr="00F657DF">
        <w:rPr>
          <w:rFonts w:cstheme="minorHAnsi"/>
        </w:rPr>
        <w:br/>
      </w:r>
      <w:r w:rsidR="00381CDB" w:rsidRPr="00F657DF">
        <w:rPr>
          <w:rFonts w:cstheme="minorHAnsi"/>
          <w:b/>
        </w:rPr>
        <w:t>insect</w:t>
      </w:r>
      <w:r w:rsidR="00381CDB" w:rsidRPr="00F657DF">
        <w:rPr>
          <w:rFonts w:cstheme="minorHAnsi"/>
        </w:rPr>
        <w:t>,</w:t>
      </w:r>
      <w:r w:rsidR="00381CDB" w:rsidRPr="00F657DF">
        <w:rPr>
          <w:rFonts w:cstheme="minorHAnsi"/>
          <w:b/>
        </w:rPr>
        <w:t xml:space="preserve"> a destructive insect,</w:t>
      </w:r>
      <w:r w:rsidR="00381CDB" w:rsidRPr="00F657DF">
        <w:rPr>
          <w:rFonts w:cstheme="minorHAnsi"/>
        </w:rPr>
        <w:t xml:space="preserve"> kazazakku</w:t>
      </w:r>
      <w:r w:rsidR="00381CDB" w:rsidRPr="00F657DF">
        <w:rPr>
          <w:rFonts w:cstheme="minorHAnsi"/>
        </w:rPr>
        <w:br/>
      </w:r>
      <w:r w:rsidR="00381CDB" w:rsidRPr="00F657DF">
        <w:rPr>
          <w:rFonts w:cstheme="minorHAnsi"/>
          <w:b/>
        </w:rPr>
        <w:t>insect</w:t>
      </w:r>
      <w:r w:rsidR="00381CDB" w:rsidRPr="00F657DF">
        <w:rPr>
          <w:rFonts w:cstheme="minorHAnsi"/>
        </w:rPr>
        <w:t>,</w:t>
      </w:r>
      <w:r w:rsidR="00381CDB" w:rsidRPr="00F657DF">
        <w:rPr>
          <w:rFonts w:cstheme="minorHAnsi"/>
          <w:b/>
        </w:rPr>
        <w:t xml:space="preserve"> a green winged insect</w:t>
      </w:r>
      <w:r w:rsidR="00381CDB" w:rsidRPr="00F657DF">
        <w:rPr>
          <w:rFonts w:cstheme="minorHAnsi"/>
        </w:rPr>
        <w:t xml:space="preserve">, a bird, </w:t>
      </w:r>
      <w:r w:rsidR="00381CDB" w:rsidRPr="00F657DF">
        <w:rPr>
          <w:rFonts w:eastAsia="Calibri" w:cstheme="minorHAnsi"/>
        </w:rPr>
        <w:t>ḫ</w:t>
      </w:r>
      <w:r w:rsidR="00381CDB" w:rsidRPr="00F657DF">
        <w:rPr>
          <w:rFonts w:cstheme="minorHAnsi"/>
        </w:rPr>
        <w:t>anziz</w:t>
      </w:r>
      <w:r w:rsidR="00381CDB" w:rsidRPr="00F657DF">
        <w:rPr>
          <w:rFonts w:eastAsia="Calibri" w:cstheme="minorHAnsi"/>
        </w:rPr>
        <w:t>ī</w:t>
      </w:r>
      <w:r w:rsidR="00381CDB" w:rsidRPr="00F657DF">
        <w:rPr>
          <w:rFonts w:cstheme="minorHAnsi"/>
        </w:rPr>
        <w:t>tu</w:t>
      </w:r>
      <w:r w:rsidR="00381CDB" w:rsidRPr="00F657DF">
        <w:rPr>
          <w:rFonts w:cstheme="minorHAnsi"/>
        </w:rPr>
        <w:br/>
      </w:r>
      <w:r w:rsidR="00381CDB" w:rsidRPr="00F657DF">
        <w:rPr>
          <w:rFonts w:cstheme="minorHAnsi"/>
          <w:b/>
        </w:rPr>
        <w:t>insect</w:t>
      </w:r>
      <w:r w:rsidR="00381CDB" w:rsidRPr="00F657DF">
        <w:rPr>
          <w:rFonts w:cstheme="minorHAnsi"/>
        </w:rPr>
        <w:t>,</w:t>
      </w:r>
      <w:r w:rsidR="00381CDB" w:rsidRPr="00F657DF">
        <w:rPr>
          <w:rFonts w:cstheme="minorHAnsi"/>
          <w:b/>
        </w:rPr>
        <w:t xml:space="preserve"> a small insect</w:t>
      </w:r>
      <w:r w:rsidR="00381CDB" w:rsidRPr="00F657DF">
        <w:rPr>
          <w:rFonts w:cstheme="minorHAnsi"/>
        </w:rPr>
        <w:t>, ib</w:t>
      </w:r>
      <w:r w:rsidR="00381CDB" w:rsidRPr="00F657DF">
        <w:rPr>
          <w:rFonts w:eastAsia="Calibri" w:cstheme="minorHAnsi"/>
        </w:rPr>
        <w:t>ḫ</w:t>
      </w:r>
      <w:r w:rsidR="00381CDB" w:rsidRPr="00F657DF">
        <w:rPr>
          <w:rFonts w:cstheme="minorHAnsi"/>
        </w:rPr>
        <w:t>u</w:t>
      </w:r>
      <w:r w:rsidR="004D1E5C" w:rsidRPr="00F657DF">
        <w:rPr>
          <w:rFonts w:cstheme="minorHAnsi"/>
        </w:rPr>
        <w:br/>
      </w:r>
      <w:r w:rsidR="004D1E5C" w:rsidRPr="00F657DF">
        <w:rPr>
          <w:rFonts w:eastAsia="Calibri" w:cstheme="minorHAnsi"/>
          <w:b/>
        </w:rPr>
        <w:t>insect</w:t>
      </w:r>
      <w:r w:rsidR="004D1E5C" w:rsidRPr="00F657DF">
        <w:rPr>
          <w:rFonts w:eastAsia="Calibri" w:cstheme="minorHAnsi"/>
        </w:rPr>
        <w:t>,</w:t>
      </w:r>
      <w:r w:rsidR="004D1E5C" w:rsidRPr="00F657DF">
        <w:rPr>
          <w:rFonts w:eastAsia="Calibri" w:cstheme="minorHAnsi"/>
          <w:b/>
        </w:rPr>
        <w:t xml:space="preserve"> a small insect</w:t>
      </w:r>
      <w:r w:rsidR="004D1E5C" w:rsidRPr="00F657DF">
        <w:rPr>
          <w:rFonts w:eastAsia="Calibri" w:cstheme="minorHAnsi"/>
        </w:rPr>
        <w:t>, female snake charmer, mu</w:t>
      </w:r>
      <w:r w:rsidR="004D1E5C" w:rsidRPr="00F657DF">
        <w:rPr>
          <w:rFonts w:cstheme="minorHAnsi"/>
        </w:rPr>
        <w:t>š</w:t>
      </w:r>
      <w:r w:rsidR="004D1E5C" w:rsidRPr="00F657DF">
        <w:rPr>
          <w:rFonts w:eastAsia="Calibri" w:cstheme="minorHAnsi"/>
        </w:rPr>
        <w:t>laḫḫatu</w:t>
      </w:r>
      <w:r w:rsidR="00B37A8D" w:rsidRPr="00F657DF">
        <w:rPr>
          <w:rFonts w:eastAsia="Calibri" w:cstheme="minorHAnsi"/>
        </w:rPr>
        <w:br/>
      </w:r>
      <w:r w:rsidR="00B37A8D" w:rsidRPr="00F657DF">
        <w:rPr>
          <w:rFonts w:cstheme="minorHAnsi"/>
          <w:b/>
        </w:rPr>
        <w:t>insect</w:t>
      </w:r>
      <w:r w:rsidR="00B37A8D" w:rsidRPr="00F657DF">
        <w:rPr>
          <w:rFonts w:cstheme="minorHAnsi"/>
        </w:rPr>
        <w:t xml:space="preserve">, </w:t>
      </w:r>
      <w:r w:rsidR="00B37A8D" w:rsidRPr="00F657DF">
        <w:rPr>
          <w:rFonts w:cstheme="minorHAnsi"/>
          <w:b/>
        </w:rPr>
        <w:t>an insect</w:t>
      </w:r>
      <w:r w:rsidR="00B37A8D" w:rsidRPr="00F657DF">
        <w:rPr>
          <w:rFonts w:cstheme="minorHAnsi"/>
        </w:rPr>
        <w:t xml:space="preserve">, dimānu, kalab </w:t>
      </w:r>
      <w:bookmarkStart w:id="46" w:name="_Hlk522096164"/>
      <w:r w:rsidR="00B37A8D" w:rsidRPr="00F657DF">
        <w:rPr>
          <w:rFonts w:cstheme="minorHAnsi"/>
        </w:rPr>
        <w:t>Ŝ</w:t>
      </w:r>
      <w:bookmarkEnd w:id="46"/>
      <w:r w:rsidR="00B37A8D" w:rsidRPr="00F657DF">
        <w:rPr>
          <w:rFonts w:cstheme="minorHAnsi"/>
        </w:rPr>
        <w:t>amaš, kuluppu</w:t>
      </w:r>
      <w:r w:rsidR="00873266" w:rsidRPr="00F657DF">
        <w:rPr>
          <w:rFonts w:cstheme="minorHAnsi"/>
        </w:rPr>
        <w:t>, nenegallu</w:t>
      </w:r>
      <w:r w:rsidR="00D35234" w:rsidRPr="00F657DF">
        <w:rPr>
          <w:rFonts w:cstheme="minorHAnsi"/>
        </w:rPr>
        <w:t>, pilakki Īštar</w:t>
      </w:r>
      <w:r w:rsidR="00A72218" w:rsidRPr="00F657DF">
        <w:rPr>
          <w:rFonts w:cstheme="minorHAnsi"/>
        </w:rPr>
        <w:t>, pispisu</w:t>
      </w:r>
      <w:r w:rsidR="00422B92">
        <w:rPr>
          <w:rFonts w:cstheme="minorHAnsi"/>
        </w:rPr>
        <w:t>, qanduppu</w:t>
      </w:r>
      <w:r w:rsidR="001A4A4C">
        <w:rPr>
          <w:rFonts w:cstheme="minorHAnsi"/>
        </w:rPr>
        <w:br/>
      </w:r>
      <w:r w:rsidR="001A4A4C" w:rsidRPr="001A4A4C">
        <w:rPr>
          <w:rFonts w:cstheme="minorHAnsi"/>
          <w:b/>
        </w:rPr>
        <w:t>insect</w:t>
      </w:r>
      <w:r w:rsidR="001A4A4C">
        <w:rPr>
          <w:rFonts w:cstheme="minorHAnsi"/>
        </w:rPr>
        <w:t xml:space="preserve">, </w:t>
      </w:r>
      <w:r w:rsidR="001A4A4C" w:rsidRPr="001A4A4C">
        <w:rPr>
          <w:rFonts w:cstheme="minorHAnsi"/>
          <w:b/>
        </w:rPr>
        <w:t>an insect</w:t>
      </w:r>
      <w:r w:rsidR="001A4A4C">
        <w:rPr>
          <w:rFonts w:cstheme="minorHAnsi"/>
        </w:rPr>
        <w:t>, rubatu</w:t>
      </w:r>
      <w:r w:rsidR="000716D4">
        <w:rPr>
          <w:rFonts w:cstheme="minorHAnsi"/>
        </w:rPr>
        <w:t xml:space="preserve">, </w:t>
      </w:r>
      <w:r w:rsidR="000716D4" w:rsidRPr="00650D3D">
        <w:rPr>
          <w:rFonts w:cstheme="minorHAnsi"/>
        </w:rPr>
        <w:t>š</w:t>
      </w:r>
      <w:r w:rsidR="000716D4">
        <w:rPr>
          <w:rFonts w:cstheme="minorHAnsi"/>
        </w:rPr>
        <w:t>ass</w:t>
      </w:r>
      <w:r w:rsidR="000716D4" w:rsidRPr="00650D3D">
        <w:rPr>
          <w:rFonts w:eastAsia="Calibri" w:cstheme="minorHAnsi"/>
        </w:rPr>
        <w:t>ū</w:t>
      </w:r>
      <w:r w:rsidR="000716D4">
        <w:rPr>
          <w:rFonts w:cstheme="minorHAnsi"/>
        </w:rPr>
        <w:t>ru</w:t>
      </w:r>
      <w:r w:rsidR="001C2E3A">
        <w:rPr>
          <w:rFonts w:cstheme="minorHAnsi"/>
        </w:rPr>
        <w:t xml:space="preserve">, </w:t>
      </w:r>
      <w:r w:rsidR="001C2E3A" w:rsidRPr="00650D3D">
        <w:rPr>
          <w:rFonts w:cstheme="minorHAnsi"/>
        </w:rPr>
        <w:t>š</w:t>
      </w:r>
      <w:r w:rsidR="001C2E3A" w:rsidRPr="00650D3D">
        <w:rPr>
          <w:rFonts w:eastAsia="Calibri" w:cstheme="minorHAnsi"/>
        </w:rPr>
        <w:t>īḫ</w:t>
      </w:r>
      <w:r w:rsidR="001C2E3A">
        <w:rPr>
          <w:rFonts w:cstheme="minorHAnsi"/>
        </w:rPr>
        <w:t>u</w:t>
      </w:r>
      <w:r w:rsidR="00CA57E1">
        <w:rPr>
          <w:rFonts w:cstheme="minorHAnsi"/>
        </w:rPr>
        <w:t xml:space="preserve">, </w:t>
      </w:r>
      <w:r w:rsidR="00CA57E1" w:rsidRPr="00650D3D">
        <w:rPr>
          <w:rFonts w:cstheme="minorHAnsi"/>
        </w:rPr>
        <w:t>š</w:t>
      </w:r>
      <w:r w:rsidR="00CA57E1">
        <w:rPr>
          <w:rFonts w:cstheme="minorHAnsi"/>
        </w:rPr>
        <w:t>ubaab</w:t>
      </w:r>
      <w:r w:rsidR="00CA57E1" w:rsidRPr="00650D3D">
        <w:rPr>
          <w:rFonts w:eastAsia="Calibri" w:cstheme="minorHAnsi"/>
        </w:rPr>
        <w:t>ī</w:t>
      </w:r>
      <w:r w:rsidR="00CA57E1">
        <w:rPr>
          <w:rFonts w:cstheme="minorHAnsi"/>
        </w:rPr>
        <w:t>tu</w:t>
      </w:r>
      <w:r w:rsidR="00E56972">
        <w:rPr>
          <w:rFonts w:cstheme="minorHAnsi"/>
        </w:rPr>
        <w:t>, tambukku,</w:t>
      </w:r>
      <w:r w:rsidR="00276188">
        <w:rPr>
          <w:rFonts w:cstheme="minorHAnsi"/>
        </w:rPr>
        <w:t xml:space="preserve"> tanpa</w:t>
      </w:r>
      <w:r w:rsidR="00276188" w:rsidRPr="00650D3D">
        <w:rPr>
          <w:rFonts w:eastAsia="Calibri" w:cstheme="minorHAnsi"/>
        </w:rPr>
        <w:t>ḫ</w:t>
      </w:r>
      <w:r w:rsidR="00276188">
        <w:rPr>
          <w:rFonts w:cstheme="minorHAnsi"/>
        </w:rPr>
        <w:t>u</w:t>
      </w:r>
      <w:r w:rsidR="005E3390">
        <w:rPr>
          <w:rFonts w:cstheme="minorHAnsi"/>
        </w:rPr>
        <w:t>, tarma</w:t>
      </w:r>
      <w:r w:rsidR="005E3390" w:rsidRPr="00650D3D">
        <w:rPr>
          <w:rFonts w:cstheme="minorHAnsi"/>
        </w:rPr>
        <w:t>ṣ</w:t>
      </w:r>
      <w:r w:rsidR="005E3390">
        <w:rPr>
          <w:rFonts w:cstheme="minorHAnsi"/>
        </w:rPr>
        <w:t>u</w:t>
      </w:r>
      <w:r w:rsidR="00B37A8D" w:rsidRPr="00F657DF">
        <w:rPr>
          <w:rFonts w:cstheme="minorHAnsi"/>
        </w:rPr>
        <w:br/>
      </w:r>
      <w:r w:rsidR="00B37A8D" w:rsidRPr="00F657DF">
        <w:rPr>
          <w:rFonts w:cstheme="minorHAnsi"/>
          <w:b/>
        </w:rPr>
        <w:t>insect</w:t>
      </w:r>
      <w:r w:rsidR="00B37A8D" w:rsidRPr="00F657DF">
        <w:rPr>
          <w:rFonts w:cstheme="minorHAnsi"/>
        </w:rPr>
        <w:t xml:space="preserve">, </w:t>
      </w:r>
      <w:r w:rsidR="00B37A8D" w:rsidRPr="00F657DF">
        <w:rPr>
          <w:rFonts w:cstheme="minorHAnsi"/>
          <w:b/>
        </w:rPr>
        <w:t>an insect</w:t>
      </w:r>
      <w:r w:rsidR="00B37A8D" w:rsidRPr="00F657DF">
        <w:rPr>
          <w:rFonts w:cstheme="minorHAnsi"/>
        </w:rPr>
        <w:t xml:space="preserve">, female demon, a plant, </w:t>
      </w:r>
      <w:r w:rsidR="00B37A8D" w:rsidRPr="00F657DF">
        <w:rPr>
          <w:rFonts w:eastAsia="Calibri" w:cstheme="minorHAnsi"/>
        </w:rPr>
        <w:t>ḫ</w:t>
      </w:r>
      <w:r w:rsidR="00B37A8D" w:rsidRPr="00F657DF">
        <w:rPr>
          <w:rFonts w:cstheme="minorHAnsi"/>
        </w:rPr>
        <w:t>allulaja</w:t>
      </w:r>
      <w:r w:rsidR="00B37A8D" w:rsidRPr="00F657DF">
        <w:rPr>
          <w:rFonts w:cstheme="minorHAnsi"/>
        </w:rPr>
        <w:br/>
      </w:r>
      <w:r w:rsidR="00B37A8D" w:rsidRPr="00F657DF">
        <w:rPr>
          <w:rFonts w:cstheme="minorHAnsi"/>
          <w:b/>
        </w:rPr>
        <w:t>insect</w:t>
      </w:r>
      <w:r w:rsidR="00B37A8D" w:rsidRPr="00F657DF">
        <w:rPr>
          <w:rFonts w:cstheme="minorHAnsi"/>
        </w:rPr>
        <w:t>,</w:t>
      </w:r>
      <w:r w:rsidR="00B37A8D" w:rsidRPr="00F657DF">
        <w:rPr>
          <w:rFonts w:cstheme="minorHAnsi"/>
          <w:b/>
        </w:rPr>
        <w:t xml:space="preserve"> an insect</w:t>
      </w:r>
      <w:r w:rsidR="00B37A8D" w:rsidRPr="00F657DF">
        <w:rPr>
          <w:rFonts w:cstheme="minorHAnsi"/>
        </w:rPr>
        <w:t>, a cereal, kulil</w:t>
      </w:r>
      <w:r w:rsidR="00B37A8D" w:rsidRPr="00F657DF">
        <w:rPr>
          <w:rFonts w:eastAsia="Calibri" w:cstheme="minorHAnsi"/>
        </w:rPr>
        <w:t>ī</w:t>
      </w:r>
      <w:r w:rsidR="00B37A8D" w:rsidRPr="00F657DF">
        <w:rPr>
          <w:rFonts w:cstheme="minorHAnsi"/>
        </w:rPr>
        <w:t>tu</w:t>
      </w:r>
      <w:r w:rsidRPr="00F657DF">
        <w:rPr>
          <w:rFonts w:eastAsia="Calibri" w:cstheme="minorHAnsi"/>
        </w:rPr>
        <w:br/>
      </w:r>
      <w:r w:rsidRPr="00F657DF">
        <w:rPr>
          <w:rFonts w:eastAsia="Calibri" w:cstheme="minorHAnsi"/>
          <w:b/>
        </w:rPr>
        <w:t>insect</w:t>
      </w:r>
      <w:r w:rsidRPr="00F657DF">
        <w:rPr>
          <w:rFonts w:eastAsia="Calibri" w:cstheme="minorHAnsi"/>
        </w:rPr>
        <w:t xml:space="preserve">, </w:t>
      </w:r>
      <w:r w:rsidRPr="00F657DF">
        <w:rPr>
          <w:rFonts w:eastAsia="Calibri" w:cstheme="minorHAnsi"/>
          <w:b/>
        </w:rPr>
        <w:t>an insect</w:t>
      </w:r>
      <w:r w:rsidRPr="00F657DF">
        <w:rPr>
          <w:rFonts w:eastAsia="Calibri" w:cstheme="minorHAnsi"/>
        </w:rPr>
        <w:t>, a demon, aburrisānu, burrisānu</w:t>
      </w:r>
      <w:r w:rsidR="00A87D9C">
        <w:rPr>
          <w:rFonts w:eastAsia="Calibri" w:cstheme="minorHAnsi"/>
        </w:rPr>
        <w:br/>
      </w:r>
      <w:r w:rsidR="00A87D9C" w:rsidRPr="002F6E21">
        <w:rPr>
          <w:rFonts w:eastAsia="Calibri" w:cstheme="minorHAnsi"/>
          <w:b/>
        </w:rPr>
        <w:t>insect</w:t>
      </w:r>
      <w:r w:rsidR="00A87D9C">
        <w:rPr>
          <w:rFonts w:eastAsia="Calibri" w:cstheme="minorHAnsi"/>
        </w:rPr>
        <w:t xml:space="preserve">, </w:t>
      </w:r>
      <w:r w:rsidR="00A87D9C" w:rsidRPr="002F6E21">
        <w:rPr>
          <w:rFonts w:eastAsia="Calibri" w:cstheme="minorHAnsi"/>
          <w:b/>
        </w:rPr>
        <w:t>an insect</w:t>
      </w:r>
      <w:r w:rsidR="00A87D9C">
        <w:rPr>
          <w:rFonts w:eastAsia="Calibri" w:cstheme="minorHAnsi"/>
        </w:rPr>
        <w:t>, a disease, q</w:t>
      </w:r>
      <w:r w:rsidR="00A87D9C" w:rsidRPr="001F026D">
        <w:rPr>
          <w:rFonts w:ascii="Calibri" w:eastAsia="Calibri" w:hAnsi="Calibri" w:cs="Calibri"/>
        </w:rPr>
        <w:t>ū</w:t>
      </w:r>
      <w:r w:rsidR="00A87D9C">
        <w:rPr>
          <w:rFonts w:eastAsia="Calibri" w:cstheme="minorHAnsi"/>
        </w:rPr>
        <w:t>q</w:t>
      </w:r>
      <w:r w:rsidR="002F6E21" w:rsidRPr="00016FF6">
        <w:rPr>
          <w:rFonts w:cstheme="minorHAnsi"/>
        </w:rPr>
        <w:t>ā</w:t>
      </w:r>
      <w:r w:rsidR="00A87D9C">
        <w:rPr>
          <w:rFonts w:eastAsia="Calibri" w:cstheme="minorHAnsi"/>
        </w:rPr>
        <w:t>nu</w:t>
      </w:r>
      <w:r w:rsidR="00195B24" w:rsidRPr="00F657DF">
        <w:rPr>
          <w:rFonts w:eastAsia="Calibri" w:cstheme="minorHAnsi"/>
        </w:rPr>
        <w:br/>
      </w:r>
      <w:r w:rsidR="00195B24" w:rsidRPr="00F657DF">
        <w:rPr>
          <w:rFonts w:eastAsia="Calibri" w:cstheme="minorHAnsi"/>
          <w:b/>
        </w:rPr>
        <w:t>insect</w:t>
      </w:r>
      <w:r w:rsidR="00195B24" w:rsidRPr="00F657DF">
        <w:rPr>
          <w:rFonts w:eastAsia="Calibri" w:cstheme="minorHAnsi"/>
        </w:rPr>
        <w:t>,</w:t>
      </w:r>
      <w:r w:rsidR="00195B24" w:rsidRPr="00F657DF">
        <w:rPr>
          <w:rFonts w:eastAsia="Calibri" w:cstheme="minorHAnsi"/>
          <w:b/>
        </w:rPr>
        <w:t xml:space="preserve"> an insect</w:t>
      </w:r>
      <w:r w:rsidR="00195B24" w:rsidRPr="00F657DF">
        <w:rPr>
          <w:rFonts w:eastAsia="Calibri" w:cstheme="minorHAnsi"/>
        </w:rPr>
        <w:t>, a field pest, mubattiru</w:t>
      </w:r>
      <w:r w:rsidR="00023369" w:rsidRPr="00F657DF">
        <w:rPr>
          <w:rFonts w:eastAsia="Calibri" w:cstheme="minorHAnsi"/>
        </w:rPr>
        <w:br/>
      </w:r>
      <w:r w:rsidR="00023369" w:rsidRPr="00F657DF">
        <w:rPr>
          <w:rFonts w:eastAsia="Calibri" w:cstheme="minorHAnsi"/>
          <w:b/>
        </w:rPr>
        <w:t>insect</w:t>
      </w:r>
      <w:r w:rsidR="00023369" w:rsidRPr="00F657DF">
        <w:rPr>
          <w:rFonts w:eastAsia="Calibri" w:cstheme="minorHAnsi"/>
        </w:rPr>
        <w:t xml:space="preserve">, </w:t>
      </w:r>
      <w:r w:rsidR="00023369" w:rsidRPr="00F657DF">
        <w:rPr>
          <w:rFonts w:eastAsia="Calibri" w:cstheme="minorHAnsi"/>
          <w:b/>
        </w:rPr>
        <w:t>an insect</w:t>
      </w:r>
      <w:r w:rsidR="00023369" w:rsidRPr="00F657DF">
        <w:rPr>
          <w:rFonts w:eastAsia="Calibri" w:cstheme="minorHAnsi"/>
        </w:rPr>
        <w:t>, calf, foal (donkey or horse</w:t>
      </w:r>
      <w:r w:rsidR="00023369" w:rsidRPr="00F657DF">
        <w:rPr>
          <w:rFonts w:eastAsia="Calibri" w:cstheme="minorHAnsi"/>
          <w:b/>
        </w:rPr>
        <w:t>)</w:t>
      </w:r>
      <w:r w:rsidR="00023369" w:rsidRPr="00F657DF">
        <w:rPr>
          <w:rFonts w:eastAsia="Calibri" w:cstheme="minorHAnsi"/>
        </w:rPr>
        <w:t>, mūru</w:t>
      </w:r>
      <w:r w:rsidR="000034D5">
        <w:rPr>
          <w:rFonts w:eastAsia="Calibri" w:cstheme="minorHAnsi"/>
        </w:rPr>
        <w:br/>
      </w:r>
      <w:r w:rsidR="000034D5" w:rsidRPr="000034D5">
        <w:rPr>
          <w:rFonts w:eastAsia="Calibri" w:cstheme="minorHAnsi"/>
          <w:b/>
        </w:rPr>
        <w:t>Insect</w:t>
      </w:r>
      <w:r w:rsidR="000034D5">
        <w:rPr>
          <w:rFonts w:eastAsia="Calibri" w:cstheme="minorHAnsi"/>
        </w:rPr>
        <w:t xml:space="preserve">, </w:t>
      </w:r>
      <w:r w:rsidR="000034D5" w:rsidRPr="000034D5">
        <w:rPr>
          <w:rFonts w:eastAsia="Calibri" w:cstheme="minorHAnsi"/>
          <w:b/>
        </w:rPr>
        <w:t>an insect</w:t>
      </w:r>
      <w:r w:rsidR="000034D5">
        <w:rPr>
          <w:rFonts w:eastAsia="Calibri" w:cstheme="minorHAnsi"/>
        </w:rPr>
        <w:t xml:space="preserve">, (lit. hog of the ground), </w:t>
      </w:r>
      <w:r w:rsidR="000034D5" w:rsidRPr="00650D3D">
        <w:rPr>
          <w:rFonts w:cstheme="minorHAnsi"/>
        </w:rPr>
        <w:t>š</w:t>
      </w:r>
      <w:r w:rsidR="000034D5">
        <w:rPr>
          <w:rFonts w:eastAsia="Calibri" w:cstheme="minorHAnsi"/>
        </w:rPr>
        <w:t>a</w:t>
      </w:r>
      <w:r w:rsidR="000034D5" w:rsidRPr="00650D3D">
        <w:rPr>
          <w:rFonts w:eastAsia="Calibri" w:cstheme="minorHAnsi"/>
        </w:rPr>
        <w:t>ḫ</w:t>
      </w:r>
      <w:r w:rsidR="000034D5">
        <w:rPr>
          <w:rFonts w:eastAsia="Calibri" w:cstheme="minorHAnsi"/>
        </w:rPr>
        <w:t xml:space="preserve"> qaqqari</w:t>
      </w:r>
      <w:r w:rsidR="00C2161C" w:rsidRPr="00F657DF">
        <w:rPr>
          <w:rFonts w:eastAsia="Calibri" w:cstheme="minorHAnsi"/>
        </w:rPr>
        <w:br/>
      </w:r>
      <w:r w:rsidR="00C2161C" w:rsidRPr="00F657DF">
        <w:rPr>
          <w:rFonts w:cstheme="minorHAnsi"/>
          <w:b/>
        </w:rPr>
        <w:t xml:space="preserve">insect, an insect </w:t>
      </w:r>
      <w:r w:rsidR="00C2161C" w:rsidRPr="000034D5">
        <w:rPr>
          <w:rFonts w:cstheme="minorHAnsi"/>
        </w:rPr>
        <w:t xml:space="preserve">(Lit. lion fly), </w:t>
      </w:r>
      <w:r w:rsidR="00C2161C" w:rsidRPr="00F657DF">
        <w:rPr>
          <w:rFonts w:cstheme="minorHAnsi"/>
        </w:rPr>
        <w:t>labbu, in zumbi lab</w:t>
      </w:r>
      <w:r w:rsidR="00C2161C" w:rsidRPr="00F657DF">
        <w:rPr>
          <w:rFonts w:eastAsia="Calibri" w:cstheme="minorHAnsi"/>
        </w:rPr>
        <w:t>ê</w:t>
      </w:r>
      <w:r w:rsidRPr="00F657DF">
        <w:rPr>
          <w:rFonts w:eastAsia="Calibri" w:cstheme="minorHAnsi"/>
        </w:rPr>
        <w:br/>
      </w:r>
      <w:r w:rsidRPr="00F657DF">
        <w:rPr>
          <w:rFonts w:eastAsia="Calibri" w:cstheme="minorHAnsi"/>
          <w:b/>
        </w:rPr>
        <w:t>insect</w:t>
      </w:r>
      <w:r w:rsidRPr="00F657DF">
        <w:rPr>
          <w:rFonts w:eastAsia="Calibri" w:cstheme="minorHAnsi"/>
        </w:rPr>
        <w:t xml:space="preserve">, </w:t>
      </w:r>
      <w:r w:rsidRPr="00F657DF">
        <w:rPr>
          <w:rFonts w:eastAsia="Calibri" w:cstheme="minorHAnsi"/>
          <w:b/>
        </w:rPr>
        <w:t>an insect</w:t>
      </w:r>
      <w:r w:rsidRPr="000034D5">
        <w:rPr>
          <w:rFonts w:eastAsia="Calibri" w:cstheme="minorHAnsi"/>
        </w:rPr>
        <w:t xml:space="preserve">, (lit. reaper of the surface of the water), </w:t>
      </w:r>
      <w:r w:rsidRPr="00F657DF">
        <w:rPr>
          <w:rFonts w:eastAsia="Calibri" w:cstheme="minorHAnsi"/>
        </w:rPr>
        <w:t>ēṣid pān mê</w:t>
      </w:r>
      <w:r w:rsidRPr="00F657DF">
        <w:rPr>
          <w:rFonts w:eastAsia="Calibri" w:cstheme="minorHAnsi"/>
        </w:rPr>
        <w:br/>
      </w:r>
      <w:r w:rsidRPr="00F657DF">
        <w:rPr>
          <w:rFonts w:eastAsia="Calibri" w:cstheme="minorHAnsi"/>
          <w:b/>
        </w:rPr>
        <w:t>insect</w:t>
      </w:r>
      <w:r w:rsidRPr="00F657DF">
        <w:rPr>
          <w:rFonts w:eastAsia="Calibri" w:cstheme="minorHAnsi"/>
        </w:rPr>
        <w:t>,</w:t>
      </w:r>
      <w:r w:rsidRPr="00F657DF">
        <w:rPr>
          <w:rFonts w:eastAsia="Calibri" w:cstheme="minorHAnsi"/>
          <w:b/>
        </w:rPr>
        <w:t xml:space="preserve"> </w:t>
      </w:r>
      <w:r w:rsidRPr="00F657DF">
        <w:rPr>
          <w:rFonts w:eastAsia="Calibri" w:cstheme="minorHAnsi"/>
        </w:rPr>
        <w:t>craftsman working in wood and metal, gurgurru</w:t>
      </w:r>
      <w:r w:rsidR="00C2161C" w:rsidRPr="00F657DF">
        <w:rPr>
          <w:rFonts w:eastAsia="Calibri" w:cstheme="minorHAnsi"/>
        </w:rPr>
        <w:br/>
      </w:r>
      <w:r w:rsidR="00C2161C" w:rsidRPr="00F657DF">
        <w:rPr>
          <w:rFonts w:cstheme="minorHAnsi"/>
          <w:b/>
        </w:rPr>
        <w:t>insect larva,</w:t>
      </w:r>
      <w:r w:rsidR="00C2161C" w:rsidRPr="00F657DF">
        <w:rPr>
          <w:rFonts w:cstheme="minorHAnsi"/>
        </w:rPr>
        <w:t xml:space="preserve"> </w:t>
      </w:r>
      <w:r w:rsidR="00C2161C" w:rsidRPr="00F657DF">
        <w:rPr>
          <w:rFonts w:eastAsia="Calibri" w:cstheme="minorHAnsi"/>
        </w:rPr>
        <w:t>ḫ</w:t>
      </w:r>
      <w:r w:rsidR="00C2161C" w:rsidRPr="00F657DF">
        <w:rPr>
          <w:rFonts w:cstheme="minorHAnsi"/>
        </w:rPr>
        <w:t>arsapnu</w:t>
      </w:r>
      <w:r w:rsidR="00C2161C" w:rsidRPr="00F657DF">
        <w:rPr>
          <w:rFonts w:cstheme="minorHAnsi"/>
        </w:rPr>
        <w:br/>
      </w:r>
      <w:r w:rsidR="00C2161C" w:rsidRPr="00F657DF">
        <w:rPr>
          <w:rFonts w:cstheme="minorHAnsi"/>
          <w:b/>
        </w:rPr>
        <w:t>insect</w:t>
      </w:r>
      <w:r w:rsidR="00C2161C" w:rsidRPr="00F657DF">
        <w:rPr>
          <w:rFonts w:cstheme="minorHAnsi"/>
        </w:rPr>
        <w:t xml:space="preserve"> </w:t>
      </w:r>
      <w:r w:rsidR="00C2161C" w:rsidRPr="000034D5">
        <w:rPr>
          <w:rFonts w:cstheme="minorHAnsi"/>
        </w:rPr>
        <w:t xml:space="preserve">(lit., sow), </w:t>
      </w:r>
      <w:r w:rsidR="00C2161C" w:rsidRPr="00F657DF">
        <w:rPr>
          <w:rFonts w:eastAsia="Calibri" w:cstheme="minorHAnsi"/>
        </w:rPr>
        <w:t>ḫ</w:t>
      </w:r>
      <w:r w:rsidR="00C2161C" w:rsidRPr="00F657DF">
        <w:rPr>
          <w:rFonts w:cstheme="minorHAnsi"/>
        </w:rPr>
        <w:t>uz</w:t>
      </w:r>
      <w:r w:rsidR="00C2161C" w:rsidRPr="00F657DF">
        <w:rPr>
          <w:rFonts w:eastAsia="Calibri" w:cstheme="minorHAnsi"/>
        </w:rPr>
        <w:t>ī</w:t>
      </w:r>
      <w:r w:rsidR="00C2161C" w:rsidRPr="00F657DF">
        <w:rPr>
          <w:rFonts w:cstheme="minorHAnsi"/>
        </w:rPr>
        <w:t>rtu</w:t>
      </w:r>
      <w:r w:rsidRPr="00F657DF">
        <w:rPr>
          <w:rFonts w:eastAsia="Calibri" w:cstheme="minorHAnsi"/>
        </w:rPr>
        <w:br/>
      </w:r>
      <w:r w:rsidRPr="00F657DF">
        <w:rPr>
          <w:rFonts w:eastAsia="Calibri" w:cstheme="minorHAnsi"/>
          <w:b/>
        </w:rPr>
        <w:t>insect</w:t>
      </w:r>
      <w:r w:rsidRPr="00F657DF">
        <w:rPr>
          <w:rFonts w:eastAsia="Calibri" w:cstheme="minorHAnsi"/>
        </w:rPr>
        <w:t>, or an animal, adaru</w:t>
      </w:r>
      <w:r w:rsidR="00E14701">
        <w:rPr>
          <w:rFonts w:eastAsia="Calibri" w:cstheme="minorHAnsi"/>
        </w:rPr>
        <w:br/>
      </w:r>
      <w:r w:rsidR="00E14701" w:rsidRPr="00E14701">
        <w:rPr>
          <w:rFonts w:ascii="Times New Roman" w:eastAsia="Calibri" w:hAnsi="Times New Roman" w:cs="Times New Roman"/>
          <w:b/>
          <w:sz w:val="20"/>
          <w:szCs w:val="20"/>
        </w:rPr>
        <w:t>insect</w:t>
      </w:r>
      <w:r w:rsidR="00E14701">
        <w:rPr>
          <w:rFonts w:ascii="Times New Roman" w:eastAsia="Calibri" w:hAnsi="Times New Roman" w:cs="Times New Roman"/>
          <w:sz w:val="20"/>
          <w:szCs w:val="20"/>
        </w:rPr>
        <w:t xml:space="preserve">, </w:t>
      </w:r>
      <w:r w:rsidR="00E14701" w:rsidRPr="00E14701">
        <w:rPr>
          <w:rFonts w:ascii="Times New Roman" w:eastAsia="Calibri" w:hAnsi="Times New Roman" w:cs="Times New Roman"/>
          <w:b/>
          <w:sz w:val="20"/>
          <w:szCs w:val="20"/>
        </w:rPr>
        <w:t>water insect</w:t>
      </w:r>
      <w:r w:rsidR="00E14701">
        <w:rPr>
          <w:rFonts w:ascii="Times New Roman" w:eastAsia="Calibri" w:hAnsi="Times New Roman" w:cs="Times New Roman"/>
          <w:sz w:val="20"/>
          <w:szCs w:val="20"/>
        </w:rPr>
        <w:t xml:space="preserve"> or </w:t>
      </w:r>
      <w:r w:rsidR="00E14701" w:rsidRPr="00E14701">
        <w:rPr>
          <w:rFonts w:ascii="Times New Roman" w:eastAsia="Calibri" w:hAnsi="Times New Roman" w:cs="Times New Roman"/>
          <w:sz w:val="20"/>
          <w:szCs w:val="20"/>
        </w:rPr>
        <w:t>waterfowl</w:t>
      </w:r>
      <w:r w:rsidR="00E14701" w:rsidRPr="00CF2547">
        <w:rPr>
          <w:rFonts w:ascii="Times New Roman" w:eastAsia="Calibri" w:hAnsi="Times New Roman" w:cs="Times New Roman"/>
          <w:sz w:val="20"/>
          <w:szCs w:val="20"/>
        </w:rPr>
        <w:t xml:space="preserve">, </w:t>
      </w:r>
      <w:r w:rsidR="00E14701" w:rsidRPr="00E14701">
        <w:rPr>
          <w:rFonts w:ascii="Times New Roman" w:eastAsia="Calibri" w:hAnsi="Times New Roman" w:cs="Times New Roman"/>
          <w:sz w:val="20"/>
          <w:szCs w:val="20"/>
        </w:rPr>
        <w:t>bird</w:t>
      </w:r>
      <w:r w:rsidR="00E14701" w:rsidRPr="00CF2547">
        <w:rPr>
          <w:rFonts w:ascii="Times New Roman" w:eastAsia="Calibri" w:hAnsi="Times New Roman" w:cs="Times New Roman"/>
          <w:sz w:val="20"/>
          <w:szCs w:val="20"/>
        </w:rPr>
        <w:t xml:space="preserve">, </w:t>
      </w:r>
      <w:r w:rsidR="00E14701" w:rsidRPr="0005516B">
        <w:rPr>
          <w:rFonts w:ascii="Times New Roman" w:eastAsia="Calibri" w:hAnsi="Times New Roman" w:cs="Times New Roman"/>
          <w:sz w:val="20"/>
          <w:szCs w:val="20"/>
        </w:rPr>
        <w:t>capital</w:t>
      </w:r>
      <w:r w:rsidR="00E14701" w:rsidRPr="00CF2547">
        <w:rPr>
          <w:rFonts w:ascii="Times New Roman" w:eastAsia="Calibri" w:hAnsi="Times New Roman" w:cs="Times New Roman"/>
          <w:sz w:val="20"/>
          <w:szCs w:val="20"/>
        </w:rPr>
        <w:t xml:space="preserve">, </w:t>
      </w:r>
      <w:r w:rsidR="00E14701" w:rsidRPr="00E14701">
        <w:rPr>
          <w:rFonts w:ascii="Times New Roman" w:eastAsia="Calibri" w:hAnsi="Times New Roman" w:cs="Times New Roman"/>
          <w:sz w:val="20"/>
          <w:szCs w:val="20"/>
        </w:rPr>
        <w:t>initial investment</w:t>
      </w:r>
      <w:r w:rsidR="00E14701" w:rsidRPr="00CF2547">
        <w:rPr>
          <w:rFonts w:ascii="Times New Roman" w:eastAsia="Calibri" w:hAnsi="Times New Roman" w:cs="Times New Roman"/>
          <w:sz w:val="20"/>
          <w:szCs w:val="20"/>
        </w:rPr>
        <w:t xml:space="preserve">, </w:t>
      </w:r>
      <w:r w:rsidR="00E14701" w:rsidRPr="00E14701">
        <w:rPr>
          <w:rFonts w:ascii="Times New Roman" w:eastAsia="Calibri" w:hAnsi="Times New Roman" w:cs="Times New Roman"/>
          <w:sz w:val="20"/>
          <w:szCs w:val="20"/>
        </w:rPr>
        <w:t>mother</w:t>
      </w:r>
      <w:r w:rsidR="00E14701" w:rsidRPr="00CF2547">
        <w:rPr>
          <w:rFonts w:ascii="Times New Roman" w:eastAsia="Calibri" w:hAnsi="Times New Roman" w:cs="Times New Roman"/>
          <w:sz w:val="20"/>
          <w:szCs w:val="20"/>
        </w:rPr>
        <w:t>, ummu</w:t>
      </w:r>
      <w:r w:rsidR="00B37A8D" w:rsidRPr="00F657DF">
        <w:rPr>
          <w:rFonts w:eastAsia="Calibri" w:cstheme="minorHAnsi"/>
        </w:rPr>
        <w:br/>
      </w:r>
      <w:r w:rsidR="00B37A8D" w:rsidRPr="00F657DF">
        <w:rPr>
          <w:rFonts w:eastAsia="Calibri" w:cstheme="minorHAnsi"/>
          <w:b/>
        </w:rPr>
        <w:t>insect</w:t>
      </w:r>
      <w:r w:rsidR="00B37A8D" w:rsidRPr="00F657DF">
        <w:rPr>
          <w:rFonts w:eastAsia="Calibri" w:cstheme="minorHAnsi"/>
        </w:rPr>
        <w:t>, plant, dajae</w:t>
      </w:r>
      <w:r w:rsidR="00C2161C" w:rsidRPr="00F657DF">
        <w:rPr>
          <w:rFonts w:eastAsia="Calibri" w:cstheme="minorHAnsi"/>
        </w:rPr>
        <w:t xml:space="preserve">, </w:t>
      </w:r>
      <w:r w:rsidR="00C2161C" w:rsidRPr="00F657DF">
        <w:rPr>
          <w:rFonts w:cstheme="minorHAnsi"/>
        </w:rPr>
        <w:t>ilqitu</w:t>
      </w:r>
      <w:r w:rsidR="00C1380B">
        <w:rPr>
          <w:rFonts w:cstheme="minorHAnsi"/>
        </w:rPr>
        <w:br/>
      </w:r>
      <w:r w:rsidR="00C1380B" w:rsidRPr="00C1380B">
        <w:rPr>
          <w:rFonts w:ascii="Calibri" w:eastAsia="Calibri" w:hAnsi="Calibri" w:cs="Calibri"/>
          <w:b/>
        </w:rPr>
        <w:t>inseminate</w:t>
      </w:r>
      <w:r w:rsidR="00C1380B">
        <w:rPr>
          <w:rFonts w:ascii="Calibri" w:eastAsia="Calibri" w:hAnsi="Calibri" w:cs="Calibri"/>
        </w:rPr>
        <w:t xml:space="preserve">, to </w:t>
      </w:r>
      <w:r w:rsidR="00C1380B" w:rsidRPr="00C1380B">
        <w:rPr>
          <w:rFonts w:ascii="Calibri" w:eastAsia="Calibri" w:hAnsi="Calibri" w:cs="Calibri"/>
        </w:rPr>
        <w:t>beget</w:t>
      </w:r>
      <w:r w:rsidR="00C1380B">
        <w:rPr>
          <w:rFonts w:ascii="Calibri" w:eastAsia="Calibri" w:hAnsi="Calibri" w:cs="Calibri"/>
        </w:rPr>
        <w:t xml:space="preserve">, to </w:t>
      </w:r>
      <w:r w:rsidR="00C1380B" w:rsidRPr="00C1380B">
        <w:rPr>
          <w:rFonts w:ascii="Calibri" w:eastAsia="Calibri" w:hAnsi="Calibri" w:cs="Calibri"/>
        </w:rPr>
        <w:t>sire</w:t>
      </w:r>
      <w:r w:rsidR="00C1380B">
        <w:rPr>
          <w:rFonts w:ascii="Calibri" w:eastAsia="Calibri" w:hAnsi="Calibri" w:cs="Calibri"/>
        </w:rPr>
        <w:t>, to pour over, to overcome, to impregnate, re</w:t>
      </w:r>
      <w:r w:rsidR="00C1380B" w:rsidRPr="009A7C83">
        <w:rPr>
          <w:rFonts w:ascii="Calibri" w:eastAsia="Calibri" w:hAnsi="Calibri" w:cs="Calibri"/>
        </w:rPr>
        <w:t>ḫ</w:t>
      </w:r>
      <w:r w:rsidR="00C1380B" w:rsidRPr="001F026D">
        <w:rPr>
          <w:rFonts w:ascii="Calibri" w:eastAsia="Calibri" w:hAnsi="Calibri" w:cs="Calibri"/>
        </w:rPr>
        <w:t>û</w:t>
      </w:r>
      <w:r w:rsidR="00876563">
        <w:rPr>
          <w:rFonts w:cstheme="minorHAnsi"/>
        </w:rPr>
        <w:br/>
      </w:r>
      <w:r w:rsidR="00876563" w:rsidRPr="00876563">
        <w:rPr>
          <w:rFonts w:cstheme="minorHAnsi"/>
          <w:b/>
        </w:rPr>
        <w:t>inseminator</w:t>
      </w:r>
      <w:r w:rsidR="00876563">
        <w:rPr>
          <w:rFonts w:cstheme="minorHAnsi"/>
        </w:rPr>
        <w:t>, incubus, r</w:t>
      </w:r>
      <w:r w:rsidR="00876563" w:rsidRPr="00016FF6">
        <w:rPr>
          <w:rFonts w:cstheme="minorHAnsi"/>
        </w:rPr>
        <w:t>ā</w:t>
      </w:r>
      <w:r w:rsidR="00876563" w:rsidRPr="009A7C83">
        <w:rPr>
          <w:rFonts w:ascii="Calibri" w:eastAsia="Calibri" w:hAnsi="Calibri" w:cs="Calibri"/>
        </w:rPr>
        <w:t>ḫ</w:t>
      </w:r>
      <w:r w:rsidR="00876563" w:rsidRPr="001F026D">
        <w:rPr>
          <w:rFonts w:ascii="Calibri" w:eastAsia="Calibri" w:hAnsi="Calibri" w:cs="Calibri"/>
        </w:rPr>
        <w:t>û</w:t>
      </w:r>
      <w:r w:rsidR="00FB3DB4" w:rsidRPr="00F657DF">
        <w:rPr>
          <w:rFonts w:cstheme="minorHAnsi"/>
        </w:rPr>
        <w:br/>
      </w:r>
      <w:r w:rsidRPr="00F657DF">
        <w:rPr>
          <w:rFonts w:eastAsia="Calibri" w:cstheme="minorHAnsi"/>
          <w:b/>
        </w:rPr>
        <w:t>insert into a center</w:t>
      </w:r>
      <w:r w:rsidRPr="00F657DF">
        <w:rPr>
          <w:rFonts w:eastAsia="Calibri" w:cstheme="minorHAnsi"/>
        </w:rPr>
        <w:t>, to become severed, sting, to pierce,  dakāšu</w:t>
      </w:r>
      <w:r w:rsidR="00D51FAE">
        <w:rPr>
          <w:rFonts w:eastAsia="Calibri" w:cstheme="minorHAnsi"/>
        </w:rPr>
        <w:br/>
      </w:r>
      <w:r w:rsidR="00D51FAE" w:rsidRPr="00D51FAE">
        <w:rPr>
          <w:rFonts w:eastAsia="Calibri" w:cstheme="minorHAnsi"/>
          <w:b/>
        </w:rPr>
        <w:t>insert</w:t>
      </w:r>
      <w:r w:rsidR="00D51FAE">
        <w:rPr>
          <w:rFonts w:eastAsia="Calibri" w:cstheme="minorHAnsi"/>
        </w:rPr>
        <w:t>,</w:t>
      </w:r>
      <w:r w:rsidR="00D51FAE" w:rsidRPr="00D51FAE">
        <w:rPr>
          <w:rFonts w:ascii="Calibri" w:eastAsia="Calibri" w:hAnsi="Calibri" w:cs="Calibri"/>
        </w:rPr>
        <w:t xml:space="preserve"> </w:t>
      </w:r>
      <w:r w:rsidR="00D51FAE" w:rsidRPr="00D51FAE">
        <w:rPr>
          <w:rFonts w:ascii="Calibri" w:eastAsia="Calibri" w:hAnsi="Calibri" w:cs="Calibri"/>
          <w:b/>
        </w:rPr>
        <w:t>to insert</w:t>
      </w:r>
      <w:r w:rsidR="00D51FAE">
        <w:rPr>
          <w:rFonts w:ascii="Calibri" w:eastAsia="Calibri" w:hAnsi="Calibri" w:cs="Calibri"/>
        </w:rPr>
        <w:t xml:space="preserve">, </w:t>
      </w:r>
      <w:r w:rsidR="00D51FAE" w:rsidRPr="00D51FAE">
        <w:rPr>
          <w:rFonts w:ascii="Calibri" w:eastAsia="Calibri" w:hAnsi="Calibri" w:cs="Calibri"/>
        </w:rPr>
        <w:t>to drive in</w:t>
      </w:r>
      <w:r w:rsidR="00D51FAE">
        <w:rPr>
          <w:rFonts w:ascii="Calibri" w:eastAsia="Calibri" w:hAnsi="Calibri" w:cs="Calibri"/>
        </w:rPr>
        <w:t>, to set in place, to set up a trap, to erect, to fix on a stake, to hold the eyes fixed, to be infixed, ret</w:t>
      </w:r>
      <w:r w:rsidR="00D51FAE" w:rsidRPr="001F026D">
        <w:rPr>
          <w:rFonts w:ascii="Calibri" w:eastAsia="Calibri" w:hAnsi="Calibri" w:cs="Calibri"/>
        </w:rPr>
        <w:t>û</w:t>
      </w:r>
      <w:r w:rsidR="00A64327" w:rsidRPr="00F657DF">
        <w:rPr>
          <w:rFonts w:eastAsia="Calibri" w:cstheme="minorHAnsi"/>
        </w:rPr>
        <w:br/>
      </w:r>
      <w:r w:rsidR="00A64327" w:rsidRPr="00F657DF">
        <w:rPr>
          <w:rFonts w:eastAsia="Calibri" w:cstheme="minorHAnsi"/>
          <w:b/>
        </w:rPr>
        <w:t>insert</w:t>
      </w:r>
      <w:r w:rsidR="00A64327" w:rsidRPr="00F657DF">
        <w:rPr>
          <w:rFonts w:eastAsia="Calibri" w:cstheme="minorHAnsi"/>
        </w:rPr>
        <w:t>,</w:t>
      </w:r>
      <w:r w:rsidR="00A64327" w:rsidRPr="00F657DF">
        <w:rPr>
          <w:rFonts w:eastAsia="Calibri" w:cstheme="minorHAnsi"/>
          <w:b/>
        </w:rPr>
        <w:t xml:space="preserve"> to insert</w:t>
      </w:r>
      <w:r w:rsidR="00A64327" w:rsidRPr="00F657DF">
        <w:rPr>
          <w:rFonts w:eastAsia="Calibri" w:cstheme="minorHAnsi"/>
        </w:rPr>
        <w:t>, to place a stone in a mounting, to put on clothing, to put something into a container,</w:t>
      </w:r>
      <w:r w:rsidR="00A64327" w:rsidRPr="00F657DF">
        <w:rPr>
          <w:rFonts w:eastAsia="Calibri" w:cstheme="minorHAnsi"/>
          <w:b/>
        </w:rPr>
        <w:t xml:space="preserve"> </w:t>
      </w:r>
      <w:r w:rsidR="00A64327" w:rsidRPr="00F657DF">
        <w:rPr>
          <w:rFonts w:eastAsia="Calibri" w:cstheme="minorHAnsi"/>
        </w:rPr>
        <w:t>to set out objects for exhibit, to erect a reed hut, to launch a boat, to place a piece of furniture, a container, etc., to knock down a wall, a door, to have a miscarriage, to lose a part of the body, to drop an object accidentally, to put animals out to pasture, to repudiate an obligation, etc., to reject, to stop working, to disregard an order, a rite, etc., to leave a house, a city, a country, etc., to leave a field fallow, to take off, discard, a garment, to irrigate a field, to brew beer, to pickle, to steep in a liquid,</w:t>
      </w:r>
      <w:r w:rsidR="00A64327" w:rsidRPr="00F657DF">
        <w:rPr>
          <w:rFonts w:cstheme="minorHAnsi"/>
          <w:b/>
        </w:rPr>
        <w:t xml:space="preserve"> </w:t>
      </w:r>
      <w:r w:rsidR="00A64327" w:rsidRPr="00F657DF">
        <w:rPr>
          <w:rFonts w:eastAsia="Calibri" w:cstheme="minorHAnsi"/>
        </w:rPr>
        <w:t>to let water flow, sprinkle, to scatter, to pour, to swoop down, to spit out, to cast down, to throw into water or fire,</w:t>
      </w:r>
      <w:r w:rsidR="00A64327" w:rsidRPr="00F657DF">
        <w:rPr>
          <w:rFonts w:eastAsia="Calibri" w:cstheme="minorHAnsi"/>
          <w:b/>
        </w:rPr>
        <w:t xml:space="preserve"> </w:t>
      </w:r>
      <w:r w:rsidR="00A64327" w:rsidRPr="00F657DF">
        <w:rPr>
          <w:rFonts w:eastAsia="Calibri" w:cstheme="minorHAnsi"/>
        </w:rPr>
        <w:t>a pit, etc.,</w:t>
      </w:r>
      <w:r w:rsidR="00A64327" w:rsidRPr="00F657DF">
        <w:rPr>
          <w:rFonts w:eastAsia="Calibri" w:cstheme="minorHAnsi"/>
          <w:b/>
        </w:rPr>
        <w:t xml:space="preserve"> </w:t>
      </w:r>
      <w:r w:rsidR="00A64327" w:rsidRPr="00F657DF">
        <w:rPr>
          <w:rFonts w:eastAsia="Calibri" w:cstheme="minorHAnsi"/>
        </w:rPr>
        <w:t>throw out a corpse, to throw away, to overthrow a rule, to abandon, to abandon someone, to abandon a task, to cast a net, a sacrifice, etc., to fasten a lock, to affix a clay tag, to put on jewelry, etc., to load an animal, a wagon , a boat, to apply medication, nadû</w:t>
      </w:r>
      <w:r w:rsidR="00C22A87">
        <w:rPr>
          <w:rFonts w:eastAsia="Calibri" w:cstheme="minorHAnsi"/>
        </w:rPr>
        <w:br/>
      </w:r>
      <w:r w:rsidR="00C22A87" w:rsidRPr="00C22A87">
        <w:rPr>
          <w:rFonts w:cstheme="minorHAnsi"/>
          <w:b/>
        </w:rPr>
        <w:t>inset</w:t>
      </w:r>
      <w:r w:rsidR="00C22A87">
        <w:rPr>
          <w:rFonts w:cstheme="minorHAnsi"/>
        </w:rPr>
        <w:t xml:space="preserve">, </w:t>
      </w:r>
      <w:r w:rsidR="00C22A87" w:rsidRPr="00C22A87">
        <w:rPr>
          <w:rFonts w:cstheme="minorHAnsi"/>
        </w:rPr>
        <w:t>incrustation</w:t>
      </w:r>
      <w:r w:rsidR="00C22A87">
        <w:rPr>
          <w:rFonts w:cstheme="minorHAnsi"/>
        </w:rPr>
        <w:t xml:space="preserve">, </w:t>
      </w:r>
      <w:r w:rsidR="00C22A87" w:rsidRPr="00C22A87">
        <w:rPr>
          <w:rFonts w:cstheme="minorHAnsi"/>
        </w:rPr>
        <w:t>stone inlay</w:t>
      </w:r>
      <w:r w:rsidR="00C22A87">
        <w:rPr>
          <w:rFonts w:cstheme="minorHAnsi"/>
        </w:rPr>
        <w:t xml:space="preserve">, </w:t>
      </w:r>
      <w:r w:rsidR="00C22A87" w:rsidRPr="00C22A87">
        <w:rPr>
          <w:rFonts w:cstheme="minorHAnsi"/>
        </w:rPr>
        <w:t>terrace</w:t>
      </w:r>
      <w:r w:rsidR="00C22A87">
        <w:rPr>
          <w:rFonts w:cstheme="minorHAnsi"/>
        </w:rPr>
        <w:t xml:space="preserve">, </w:t>
      </w:r>
      <w:r w:rsidR="00C22A87" w:rsidRPr="00F10551">
        <w:rPr>
          <w:rFonts w:cstheme="minorHAnsi"/>
        </w:rPr>
        <w:t>filled platform</w:t>
      </w:r>
      <w:r w:rsidR="00C22A87">
        <w:rPr>
          <w:rFonts w:cstheme="minorHAnsi"/>
        </w:rPr>
        <w:t xml:space="preserve">, </w:t>
      </w:r>
      <w:r w:rsidR="00C22A87" w:rsidRPr="00F10551">
        <w:rPr>
          <w:rFonts w:cstheme="minorHAnsi"/>
        </w:rPr>
        <w:t>fill</w:t>
      </w:r>
      <w:r w:rsidR="00C22A87">
        <w:rPr>
          <w:rFonts w:cstheme="minorHAnsi"/>
        </w:rPr>
        <w:t>, decoration, taml</w:t>
      </w:r>
      <w:r w:rsidR="00C22A87" w:rsidRPr="00650D3D">
        <w:rPr>
          <w:rFonts w:eastAsia="Calibri" w:cstheme="minorHAnsi"/>
        </w:rPr>
        <w:t>û</w:t>
      </w:r>
      <w:r w:rsidR="004A5871">
        <w:rPr>
          <w:rFonts w:eastAsia="Calibri" w:cstheme="minorHAnsi"/>
        </w:rPr>
        <w:br/>
      </w:r>
      <w:r w:rsidR="004A5871" w:rsidRPr="004A5871">
        <w:rPr>
          <w:rFonts w:eastAsia="Calibri" w:cstheme="minorHAnsi"/>
          <w:b/>
        </w:rPr>
        <w:t>inside</w:t>
      </w:r>
      <w:r w:rsidR="004A5871">
        <w:rPr>
          <w:rFonts w:eastAsia="Calibri" w:cstheme="minorHAnsi"/>
        </w:rPr>
        <w:t>, adv., qerb</w:t>
      </w:r>
      <w:r w:rsidR="004A5871" w:rsidRPr="001F026D">
        <w:rPr>
          <w:rFonts w:ascii="Calibri" w:eastAsia="Calibri" w:hAnsi="Calibri" w:cs="Calibri"/>
        </w:rPr>
        <w:t>â</w:t>
      </w:r>
      <w:r w:rsidR="006238A9">
        <w:rPr>
          <w:rFonts w:ascii="Calibri" w:eastAsia="Calibri" w:hAnsi="Calibri" w:cs="Calibri"/>
        </w:rPr>
        <w:br/>
      </w:r>
      <w:r w:rsidR="006238A9" w:rsidRPr="006238A9">
        <w:rPr>
          <w:rFonts w:cstheme="minorHAnsi"/>
          <w:b/>
        </w:rPr>
        <w:lastRenderedPageBreak/>
        <w:t>inside</w:t>
      </w:r>
      <w:r w:rsidR="006238A9">
        <w:rPr>
          <w:rFonts w:cstheme="minorHAnsi"/>
        </w:rPr>
        <w:t xml:space="preserve">, </w:t>
      </w:r>
      <w:r w:rsidR="006238A9" w:rsidRPr="006238A9">
        <w:rPr>
          <w:rFonts w:cstheme="minorHAnsi"/>
          <w:b/>
        </w:rPr>
        <w:t>a building</w:t>
      </w:r>
      <w:r w:rsidR="006238A9">
        <w:rPr>
          <w:rFonts w:cstheme="minorHAnsi"/>
        </w:rPr>
        <w:t xml:space="preserve">, </w:t>
      </w:r>
      <w:r w:rsidR="006238A9" w:rsidRPr="006238A9">
        <w:rPr>
          <w:rFonts w:cstheme="minorHAnsi"/>
          <w:b/>
        </w:rPr>
        <w:t>an object</w:t>
      </w:r>
      <w:r w:rsidR="006238A9">
        <w:rPr>
          <w:rFonts w:cstheme="minorHAnsi"/>
        </w:rPr>
        <w:t xml:space="preserve">, etc., </w:t>
      </w:r>
      <w:r w:rsidR="006238A9" w:rsidRPr="006238A9">
        <w:rPr>
          <w:rFonts w:cstheme="minorHAnsi"/>
        </w:rPr>
        <w:t>a body of water</w:t>
      </w:r>
      <w:r w:rsidR="006238A9">
        <w:rPr>
          <w:rFonts w:cstheme="minorHAnsi"/>
        </w:rPr>
        <w:t xml:space="preserve">, </w:t>
      </w:r>
      <w:r w:rsidR="006238A9" w:rsidRPr="00791C0A">
        <w:rPr>
          <w:rFonts w:cstheme="minorHAnsi"/>
        </w:rPr>
        <w:t>a terrestrial or cosmic region</w:t>
      </w:r>
      <w:r w:rsidR="006238A9">
        <w:rPr>
          <w:rFonts w:cstheme="minorHAnsi"/>
        </w:rPr>
        <w:t xml:space="preserve">, </w:t>
      </w:r>
      <w:r w:rsidR="006238A9" w:rsidRPr="00791C0A">
        <w:rPr>
          <w:rFonts w:cstheme="minorHAnsi"/>
        </w:rPr>
        <w:t>middle of a country</w:t>
      </w:r>
      <w:r w:rsidR="006238A9">
        <w:rPr>
          <w:rFonts w:cstheme="minorHAnsi"/>
        </w:rPr>
        <w:t xml:space="preserve">, a city, </w:t>
      </w:r>
      <w:r w:rsidR="006238A9" w:rsidRPr="00387BC5">
        <w:rPr>
          <w:rFonts w:cstheme="minorHAnsi"/>
        </w:rPr>
        <w:t>inner part</w:t>
      </w:r>
      <w:r w:rsidR="006238A9">
        <w:rPr>
          <w:rFonts w:cstheme="minorHAnsi"/>
        </w:rPr>
        <w:t>, therein, therefrom, thereto, adv., inner side, inner face, proximity, intestines, insides, mind, heart, meaning, qerbu</w:t>
      </w:r>
      <w:r w:rsidR="00362BE0">
        <w:rPr>
          <w:rFonts w:cstheme="minorHAnsi"/>
        </w:rPr>
        <w:br/>
      </w:r>
      <w:r w:rsidR="00362BE0" w:rsidRPr="00362BE0">
        <w:rPr>
          <w:rFonts w:cstheme="minorHAnsi"/>
          <w:b/>
        </w:rPr>
        <w:t>inside</w:t>
      </w:r>
      <w:r w:rsidR="00362BE0">
        <w:rPr>
          <w:rFonts w:cstheme="minorHAnsi"/>
        </w:rPr>
        <w:t xml:space="preserve">, </w:t>
      </w:r>
      <w:r w:rsidR="00362BE0" w:rsidRPr="00362BE0">
        <w:rPr>
          <w:rFonts w:cstheme="minorHAnsi"/>
        </w:rPr>
        <w:t>bottom part</w:t>
      </w:r>
      <w:r w:rsidR="00362BE0">
        <w:rPr>
          <w:rFonts w:cstheme="minorHAnsi"/>
        </w:rPr>
        <w:t xml:space="preserve">, </w:t>
      </w:r>
      <w:r w:rsidR="00362BE0" w:rsidRPr="00650D3D">
        <w:rPr>
          <w:rFonts w:cstheme="minorHAnsi"/>
        </w:rPr>
        <w:t>š</w:t>
      </w:r>
      <w:r w:rsidR="00362BE0">
        <w:rPr>
          <w:rFonts w:cstheme="minorHAnsi"/>
        </w:rPr>
        <w:t>apl</w:t>
      </w:r>
      <w:r w:rsidR="00362BE0" w:rsidRPr="00650D3D">
        <w:rPr>
          <w:rFonts w:eastAsia="Calibri" w:cstheme="minorHAnsi"/>
        </w:rPr>
        <w:t>ī</w:t>
      </w:r>
      <w:r w:rsidR="00362BE0">
        <w:rPr>
          <w:rFonts w:cstheme="minorHAnsi"/>
        </w:rPr>
        <w:t>tu</w:t>
      </w:r>
      <w:r w:rsidR="00C87B15">
        <w:rPr>
          <w:rFonts w:cstheme="minorHAnsi"/>
        </w:rPr>
        <w:br/>
      </w:r>
      <w:r w:rsidR="00C87B15" w:rsidRPr="00C87B15">
        <w:rPr>
          <w:b/>
        </w:rPr>
        <w:t>inside corner</w:t>
      </w:r>
      <w:r w:rsidR="00C87B15">
        <w:t xml:space="preserve">, </w:t>
      </w:r>
      <w:r w:rsidR="00C87B15" w:rsidRPr="00C87B15">
        <w:t>side</w:t>
      </w:r>
      <w:r w:rsidR="00C87B15">
        <w:t xml:space="preserve">, hiding place, assistance, support, armpit, wing of a bird, </w:t>
      </w:r>
      <w:r w:rsidR="00C87B15" w:rsidRPr="00650D3D">
        <w:rPr>
          <w:rFonts w:cstheme="minorHAnsi"/>
        </w:rPr>
        <w:t>š</w:t>
      </w:r>
      <w:r w:rsidR="00C87B15">
        <w:t>a</w:t>
      </w:r>
      <w:r w:rsidR="00C87B15" w:rsidRPr="00650D3D">
        <w:rPr>
          <w:rFonts w:eastAsia="Calibri" w:cstheme="minorHAnsi"/>
        </w:rPr>
        <w:t>ḫ</w:t>
      </w:r>
      <w:r w:rsidR="00C87B15" w:rsidRPr="00650D3D">
        <w:rPr>
          <w:rFonts w:cstheme="minorHAnsi"/>
        </w:rPr>
        <w:t>ā</w:t>
      </w:r>
      <w:r w:rsidR="00C87B15">
        <w:t>tu</w:t>
      </w:r>
      <w:r w:rsidR="004B3E62">
        <w:rPr>
          <w:rFonts w:ascii="Calibri" w:eastAsia="Calibri" w:hAnsi="Calibri" w:cs="Calibri"/>
        </w:rPr>
        <w:br/>
      </w:r>
      <w:r w:rsidR="004B3E62" w:rsidRPr="004B3E62">
        <w:rPr>
          <w:rFonts w:ascii="Calibri" w:eastAsia="Calibri" w:hAnsi="Calibri" w:cs="Calibri"/>
          <w:b/>
        </w:rPr>
        <w:t>inside</w:t>
      </w:r>
      <w:r w:rsidR="004B3E62">
        <w:rPr>
          <w:rFonts w:ascii="Calibri" w:eastAsia="Calibri" w:hAnsi="Calibri" w:cs="Calibri"/>
        </w:rPr>
        <w:t xml:space="preserve">, </w:t>
      </w:r>
      <w:r w:rsidR="004B3E62" w:rsidRPr="004B3E62">
        <w:rPr>
          <w:rFonts w:ascii="Calibri" w:eastAsia="Calibri" w:hAnsi="Calibri" w:cs="Calibri"/>
        </w:rPr>
        <w:t>in close contact</w:t>
      </w:r>
      <w:r w:rsidR="004B3E62">
        <w:rPr>
          <w:rFonts w:ascii="Calibri" w:eastAsia="Calibri" w:hAnsi="Calibri" w:cs="Calibri"/>
        </w:rPr>
        <w:t xml:space="preserve">, </w:t>
      </w:r>
      <w:r w:rsidR="004B3E62" w:rsidRPr="004B3E62">
        <w:rPr>
          <w:rFonts w:ascii="Calibri" w:eastAsia="Calibri" w:hAnsi="Calibri" w:cs="Calibri"/>
        </w:rPr>
        <w:t>nearby</w:t>
      </w:r>
      <w:r w:rsidR="004B3E62">
        <w:rPr>
          <w:rFonts w:ascii="Calibri" w:eastAsia="Calibri" w:hAnsi="Calibri" w:cs="Calibri"/>
        </w:rPr>
        <w:t>, promptly, qerbi</w:t>
      </w:r>
      <w:r w:rsidR="004B3E62" w:rsidRPr="00455AC8">
        <w:rPr>
          <w:rFonts w:cstheme="minorHAnsi"/>
        </w:rPr>
        <w:t>š</w:t>
      </w:r>
      <w:r w:rsidR="004B3E62">
        <w:rPr>
          <w:rFonts w:cstheme="minorHAnsi"/>
        </w:rPr>
        <w:br/>
      </w:r>
      <w:r w:rsidR="004B3E62" w:rsidRPr="00F657DF">
        <w:rPr>
          <w:rFonts w:cstheme="minorHAnsi"/>
          <w:b/>
        </w:rPr>
        <w:t>inside information</w:t>
      </w:r>
      <w:r w:rsidR="004B3E62" w:rsidRPr="00F657DF">
        <w:rPr>
          <w:rFonts w:cstheme="minorHAnsi"/>
        </w:rPr>
        <w:t xml:space="preserve">, omen, ominous, notice, acknowledgment, </w:t>
      </w:r>
      <w:r w:rsidR="004B3E62" w:rsidRPr="00F657DF">
        <w:rPr>
          <w:rFonts w:eastAsia="Calibri" w:cstheme="minorHAnsi"/>
        </w:rPr>
        <w:t xml:space="preserve">written proof, </w:t>
      </w:r>
      <w:r w:rsidR="004B3E62" w:rsidRPr="00F657DF">
        <w:rPr>
          <w:rFonts w:cstheme="minorHAnsi"/>
        </w:rPr>
        <w:t>password, signal, diagram</w:t>
      </w:r>
      <w:r w:rsidR="004B3E62" w:rsidRPr="00F657DF">
        <w:rPr>
          <w:rFonts w:cstheme="minorHAnsi"/>
          <w:b/>
        </w:rPr>
        <w:t>,</w:t>
      </w:r>
      <w:r w:rsidR="004B3E62" w:rsidRPr="00F657DF">
        <w:rPr>
          <w:rFonts w:cstheme="minorHAnsi"/>
        </w:rPr>
        <w:t xml:space="preserve"> characteristic, feature, sign, mark, ittu</w:t>
      </w:r>
      <w:r w:rsidR="00D07498">
        <w:rPr>
          <w:rFonts w:cstheme="minorHAnsi"/>
        </w:rPr>
        <w:br/>
      </w:r>
      <w:r w:rsidR="00D07498" w:rsidRPr="00387BC5">
        <w:rPr>
          <w:rFonts w:cstheme="minorHAnsi"/>
          <w:b/>
        </w:rPr>
        <w:t>inside</w:t>
      </w:r>
      <w:r w:rsidR="00D07498">
        <w:rPr>
          <w:rFonts w:cstheme="minorHAnsi"/>
        </w:rPr>
        <w:t>, inner part, middle of a country, a city, a terrestrial or cosmic region, a body of water, a building, an object, etc.,</w:t>
      </w:r>
      <w:r w:rsidR="00387BC5">
        <w:rPr>
          <w:rFonts w:cstheme="minorHAnsi"/>
        </w:rPr>
        <w:t xml:space="preserve"> </w:t>
      </w:r>
      <w:r w:rsidR="00D07498">
        <w:rPr>
          <w:rFonts w:cstheme="minorHAnsi"/>
        </w:rPr>
        <w:t xml:space="preserve"> </w:t>
      </w:r>
      <w:r w:rsidR="00387BC5">
        <w:rPr>
          <w:rFonts w:cstheme="minorHAnsi"/>
        </w:rPr>
        <w:t>therein, therefrom, thereto, adv., inner side, inner face, proximity, intestines, insides, mind, heart, meaning, qerbu</w:t>
      </w:r>
      <w:r w:rsidR="00D07498">
        <w:rPr>
          <w:rFonts w:cstheme="minorHAnsi"/>
        </w:rPr>
        <w:t xml:space="preserve"> </w:t>
      </w:r>
      <w:r w:rsidR="004A5871">
        <w:rPr>
          <w:rFonts w:ascii="Calibri" w:eastAsia="Calibri" w:hAnsi="Calibri" w:cs="Calibri"/>
        </w:rPr>
        <w:br/>
      </w:r>
      <w:r w:rsidR="004A5871" w:rsidRPr="004A5871">
        <w:rPr>
          <w:rFonts w:ascii="Calibri" w:eastAsia="Calibri" w:hAnsi="Calibri" w:cs="Calibri"/>
          <w:b/>
        </w:rPr>
        <w:t>inside</w:t>
      </w:r>
      <w:r w:rsidR="004A5871">
        <w:rPr>
          <w:rFonts w:ascii="Calibri" w:eastAsia="Calibri" w:hAnsi="Calibri" w:cs="Calibri"/>
        </w:rPr>
        <w:t>, inward, intestinally?, adv., qerb</w:t>
      </w:r>
      <w:r w:rsidR="004A5871" w:rsidRPr="001F026D">
        <w:rPr>
          <w:rFonts w:ascii="Calibri" w:eastAsia="Calibri" w:hAnsi="Calibri" w:cs="Times New Roman"/>
        </w:rPr>
        <w:t>ē</w:t>
      </w:r>
      <w:r w:rsidR="004A5871">
        <w:rPr>
          <w:rFonts w:ascii="Calibri" w:eastAsia="Calibri" w:hAnsi="Calibri" w:cs="Calibri"/>
        </w:rPr>
        <w:t>nu</w:t>
      </w:r>
      <w:r w:rsidR="00C2161C" w:rsidRPr="00F657DF">
        <w:rPr>
          <w:rFonts w:eastAsia="Calibri" w:cstheme="minorHAnsi"/>
        </w:rPr>
        <w:br/>
      </w:r>
      <w:r w:rsidR="00C2161C" w:rsidRPr="00F657DF">
        <w:rPr>
          <w:rFonts w:eastAsia="Calibri" w:cstheme="minorHAnsi"/>
          <w:b/>
        </w:rPr>
        <w:t>inside</w:t>
      </w:r>
      <w:r w:rsidR="00C2161C" w:rsidRPr="00F657DF">
        <w:rPr>
          <w:rFonts w:eastAsia="Calibri" w:cstheme="minorHAnsi"/>
        </w:rPr>
        <w:t>, of the inner part, libb</w:t>
      </w:r>
      <w:r w:rsidR="00C2161C" w:rsidRPr="00F657DF">
        <w:rPr>
          <w:rFonts w:cstheme="minorHAnsi"/>
        </w:rPr>
        <w:t>ā</w:t>
      </w:r>
      <w:r w:rsidR="004B3E62">
        <w:rPr>
          <w:rFonts w:eastAsia="Calibri" w:cstheme="minorHAnsi"/>
        </w:rPr>
        <w:t>nu</w:t>
      </w:r>
      <w:r w:rsidR="00C2161C" w:rsidRPr="00F657DF">
        <w:rPr>
          <w:rFonts w:cstheme="minorHAnsi"/>
        </w:rPr>
        <w:br/>
      </w:r>
      <w:r w:rsidR="00C2161C" w:rsidRPr="00F657DF">
        <w:rPr>
          <w:rFonts w:eastAsia="Calibri" w:cstheme="minorHAnsi"/>
          <w:b/>
        </w:rPr>
        <w:t xml:space="preserve">inside </w:t>
      </w:r>
      <w:r w:rsidR="00C2161C" w:rsidRPr="00F657DF">
        <w:rPr>
          <w:rFonts w:eastAsia="Calibri" w:cstheme="minorHAnsi"/>
        </w:rPr>
        <w:t>(or inner part) of a building, an area, a region, of a container, parts of the human body, parts of the exta, entrails, inside, abdomen, heart, womb, pith of plants, a type of document, etc., mind, thought, intention, courage, wish, desire, choice, preference, (prep. in, among, from, belonging to, like, instead of, according to), (adv., therefore, therein, therefrom, etc.), woof, heart (also bud, offshoot, leaf, trunk) of the date palm, libbu</w:t>
      </w:r>
      <w:r w:rsidR="003E29FE">
        <w:rPr>
          <w:rFonts w:eastAsia="Calibri" w:cstheme="minorHAnsi"/>
        </w:rPr>
        <w:br/>
      </w:r>
      <w:r w:rsidR="003E29FE">
        <w:rPr>
          <w:rFonts w:ascii="Calibri" w:eastAsia="Calibri" w:hAnsi="Calibri" w:cs="Calibri"/>
          <w:b/>
        </w:rPr>
        <w:t>insider</w:t>
      </w:r>
      <w:r w:rsidR="003E29FE" w:rsidRPr="003E29FE">
        <w:rPr>
          <w:rFonts w:ascii="Calibri" w:eastAsia="Calibri" w:hAnsi="Calibri" w:cs="Calibri"/>
        </w:rPr>
        <w:t>,</w:t>
      </w:r>
      <w:r w:rsidR="003E29FE">
        <w:rPr>
          <w:rFonts w:ascii="Calibri" w:eastAsia="Calibri" w:hAnsi="Calibri" w:cs="Calibri"/>
          <w:b/>
        </w:rPr>
        <w:t xml:space="preserve"> </w:t>
      </w:r>
      <w:r w:rsidR="003E29FE" w:rsidRPr="00DD25AE">
        <w:rPr>
          <w:rFonts w:ascii="Calibri" w:eastAsia="Calibri" w:hAnsi="Calibri" w:cs="Calibri"/>
          <w:b/>
        </w:rPr>
        <w:t>palace insider</w:t>
      </w:r>
      <w:r w:rsidR="003E29FE">
        <w:rPr>
          <w:rFonts w:ascii="Calibri" w:eastAsia="Calibri" w:hAnsi="Calibri" w:cs="Calibri"/>
        </w:rPr>
        <w:t>, qereb-ekalli</w:t>
      </w:r>
      <w:r w:rsidR="00854DF6">
        <w:rPr>
          <w:rFonts w:eastAsia="Calibri" w:cstheme="minorHAnsi"/>
        </w:rPr>
        <w:br/>
      </w:r>
      <w:r w:rsidR="00854DF6" w:rsidRPr="00854DF6">
        <w:rPr>
          <w:rFonts w:cstheme="minorHAnsi"/>
          <w:b/>
        </w:rPr>
        <w:t>insides</w:t>
      </w:r>
      <w:r w:rsidR="00854DF6">
        <w:rPr>
          <w:rFonts w:cstheme="minorHAnsi"/>
        </w:rPr>
        <w:t xml:space="preserve">, </w:t>
      </w:r>
      <w:r w:rsidR="00854DF6" w:rsidRPr="00854DF6">
        <w:rPr>
          <w:rFonts w:cstheme="minorHAnsi"/>
        </w:rPr>
        <w:t>intestines</w:t>
      </w:r>
      <w:r w:rsidR="00854DF6">
        <w:rPr>
          <w:rFonts w:cstheme="minorHAnsi"/>
        </w:rPr>
        <w:t xml:space="preserve">, </w:t>
      </w:r>
      <w:r w:rsidR="00854DF6" w:rsidRPr="00854DF6">
        <w:rPr>
          <w:rFonts w:cstheme="minorHAnsi"/>
        </w:rPr>
        <w:t>proximity</w:t>
      </w:r>
      <w:r w:rsidR="00854DF6">
        <w:rPr>
          <w:rFonts w:cstheme="minorHAnsi"/>
        </w:rPr>
        <w:t xml:space="preserve">, </w:t>
      </w:r>
      <w:r w:rsidR="00854DF6" w:rsidRPr="00E04D3A">
        <w:rPr>
          <w:rFonts w:cstheme="minorHAnsi"/>
        </w:rPr>
        <w:t>inner face</w:t>
      </w:r>
      <w:r w:rsidR="00854DF6">
        <w:rPr>
          <w:rFonts w:cstheme="minorHAnsi"/>
        </w:rPr>
        <w:t xml:space="preserve">, </w:t>
      </w:r>
      <w:r w:rsidR="00854DF6" w:rsidRPr="006238A9">
        <w:rPr>
          <w:rFonts w:cstheme="minorHAnsi"/>
        </w:rPr>
        <w:t>inner side</w:t>
      </w:r>
      <w:r w:rsidR="00854DF6">
        <w:rPr>
          <w:rFonts w:cstheme="minorHAnsi"/>
        </w:rPr>
        <w:t xml:space="preserve">, </w:t>
      </w:r>
      <w:r w:rsidR="00854DF6" w:rsidRPr="006238A9">
        <w:rPr>
          <w:rFonts w:cstheme="minorHAnsi"/>
        </w:rPr>
        <w:t>thereto,</w:t>
      </w:r>
      <w:r w:rsidR="00854DF6">
        <w:rPr>
          <w:rFonts w:cstheme="minorHAnsi"/>
        </w:rPr>
        <w:t xml:space="preserve"> </w:t>
      </w:r>
      <w:r w:rsidR="00854DF6" w:rsidRPr="00E04D3A">
        <w:rPr>
          <w:rFonts w:cstheme="minorHAnsi"/>
        </w:rPr>
        <w:t>therefrom,</w:t>
      </w:r>
      <w:r w:rsidR="00854DF6">
        <w:rPr>
          <w:rFonts w:cstheme="minorHAnsi"/>
        </w:rPr>
        <w:t xml:space="preserve"> </w:t>
      </w:r>
      <w:r w:rsidR="00854DF6" w:rsidRPr="00E04D3A">
        <w:rPr>
          <w:rFonts w:cstheme="minorHAnsi"/>
        </w:rPr>
        <w:t>therein</w:t>
      </w:r>
      <w:r w:rsidR="00854DF6">
        <w:rPr>
          <w:rFonts w:cstheme="minorHAnsi"/>
        </w:rPr>
        <w:t xml:space="preserve">, adv., </w:t>
      </w:r>
      <w:r w:rsidR="00854DF6" w:rsidRPr="00E04D3A">
        <w:rPr>
          <w:rFonts w:cstheme="minorHAnsi"/>
        </w:rPr>
        <w:t>inside</w:t>
      </w:r>
      <w:r w:rsidR="00854DF6">
        <w:rPr>
          <w:rFonts w:cstheme="minorHAnsi"/>
        </w:rPr>
        <w:t xml:space="preserve">, </w:t>
      </w:r>
      <w:r w:rsidR="00854DF6" w:rsidRPr="00E04D3A">
        <w:rPr>
          <w:rFonts w:cstheme="minorHAnsi"/>
        </w:rPr>
        <w:t>a building, an object</w:t>
      </w:r>
      <w:r w:rsidR="00854DF6">
        <w:rPr>
          <w:rFonts w:cstheme="minorHAnsi"/>
        </w:rPr>
        <w:t xml:space="preserve">, etc., </w:t>
      </w:r>
      <w:r w:rsidR="00854DF6" w:rsidRPr="006238A9">
        <w:rPr>
          <w:rFonts w:cstheme="minorHAnsi"/>
        </w:rPr>
        <w:t>a body of water</w:t>
      </w:r>
      <w:r w:rsidR="00854DF6">
        <w:rPr>
          <w:rFonts w:cstheme="minorHAnsi"/>
        </w:rPr>
        <w:t xml:space="preserve">, </w:t>
      </w:r>
      <w:r w:rsidR="00854DF6" w:rsidRPr="00791C0A">
        <w:rPr>
          <w:rFonts w:cstheme="minorHAnsi"/>
        </w:rPr>
        <w:t>a terrestrial or cosmic region</w:t>
      </w:r>
      <w:r w:rsidR="00854DF6">
        <w:rPr>
          <w:rFonts w:cstheme="minorHAnsi"/>
        </w:rPr>
        <w:t xml:space="preserve">, </w:t>
      </w:r>
      <w:r w:rsidR="00854DF6" w:rsidRPr="00791C0A">
        <w:rPr>
          <w:rFonts w:cstheme="minorHAnsi"/>
        </w:rPr>
        <w:t>middle of a country</w:t>
      </w:r>
      <w:r w:rsidR="00854DF6">
        <w:rPr>
          <w:rFonts w:cstheme="minorHAnsi"/>
        </w:rPr>
        <w:t xml:space="preserve">, a city, </w:t>
      </w:r>
      <w:r w:rsidR="00854DF6" w:rsidRPr="00387BC5">
        <w:rPr>
          <w:rFonts w:cstheme="minorHAnsi"/>
        </w:rPr>
        <w:t>inner part</w:t>
      </w:r>
      <w:r w:rsidR="00854DF6">
        <w:rPr>
          <w:rFonts w:cstheme="minorHAnsi"/>
        </w:rPr>
        <w:t>, mind, heart, meaning, qerbu</w:t>
      </w:r>
      <w:r w:rsidR="00324865">
        <w:rPr>
          <w:rFonts w:cstheme="minorHAnsi"/>
        </w:rPr>
        <w:br/>
      </w:r>
      <w:r w:rsidR="00324865" w:rsidRPr="00324865">
        <w:rPr>
          <w:rFonts w:cstheme="minorHAnsi"/>
          <w:b/>
        </w:rPr>
        <w:t>insides of the human body</w:t>
      </w:r>
      <w:r w:rsidR="00324865">
        <w:rPr>
          <w:rFonts w:cstheme="minorHAnsi"/>
        </w:rPr>
        <w:t xml:space="preserve">, heart, center of an object, </w:t>
      </w:r>
      <w:r w:rsidR="00324865" w:rsidRPr="00650D3D">
        <w:rPr>
          <w:rFonts w:cstheme="minorHAnsi"/>
        </w:rPr>
        <w:t>ṣ</w:t>
      </w:r>
      <w:r w:rsidR="00324865">
        <w:rPr>
          <w:rFonts w:cstheme="minorHAnsi"/>
        </w:rPr>
        <w:t>urru</w:t>
      </w:r>
      <w:r w:rsidR="00B1202D" w:rsidRPr="00F657DF">
        <w:rPr>
          <w:rFonts w:eastAsia="Calibri" w:cstheme="minorHAnsi"/>
        </w:rPr>
        <w:br/>
      </w:r>
      <w:r w:rsidR="00B1202D" w:rsidRPr="00D84130">
        <w:rPr>
          <w:rFonts w:ascii="Times New Roman" w:eastAsia="Calibri" w:hAnsi="Times New Roman" w:cs="Times New Roman"/>
          <w:b/>
          <w:sz w:val="20"/>
          <w:szCs w:val="20"/>
        </w:rPr>
        <w:t>insigne</w:t>
      </w:r>
      <w:r w:rsidR="00B1202D" w:rsidRPr="00D84130">
        <w:rPr>
          <w:rFonts w:ascii="Times New Roman" w:eastAsia="Calibri" w:hAnsi="Times New Roman" w:cs="Times New Roman"/>
          <w:sz w:val="20"/>
          <w:szCs w:val="20"/>
        </w:rPr>
        <w:t xml:space="preserve">, </w:t>
      </w:r>
      <w:r w:rsidR="00B1202D" w:rsidRPr="00D84130">
        <w:rPr>
          <w:rFonts w:ascii="Times New Roman" w:eastAsia="Calibri" w:hAnsi="Times New Roman" w:cs="Times New Roman"/>
          <w:b/>
          <w:sz w:val="20"/>
          <w:szCs w:val="20"/>
        </w:rPr>
        <w:t>an insigne of kingship</w:t>
      </w:r>
      <w:r w:rsidR="00B1202D" w:rsidRPr="00D84130">
        <w:rPr>
          <w:rFonts w:ascii="Times New Roman" w:eastAsia="Calibri" w:hAnsi="Times New Roman" w:cs="Times New Roman"/>
          <w:sz w:val="20"/>
          <w:szCs w:val="20"/>
        </w:rPr>
        <w:t>, hegemony, dynasty of a country or tribal group, supremacy of a deity, reign of a king, reign, term of office, rotation in office, palû</w:t>
      </w:r>
      <w:r w:rsidR="000049B9" w:rsidRPr="00D84130">
        <w:rPr>
          <w:rFonts w:ascii="Times New Roman" w:eastAsia="Calibri" w:hAnsi="Times New Roman" w:cs="Times New Roman"/>
          <w:b/>
          <w:sz w:val="20"/>
          <w:szCs w:val="20"/>
        </w:rPr>
        <w:br/>
      </w:r>
      <w:r w:rsidR="000049B9" w:rsidRPr="000049B9">
        <w:rPr>
          <w:rFonts w:ascii="Times New Roman" w:eastAsia="Calibri" w:hAnsi="Times New Roman" w:cs="Times New Roman"/>
          <w:b/>
          <w:sz w:val="20"/>
          <w:szCs w:val="20"/>
        </w:rPr>
        <w:t>insignia</w:t>
      </w:r>
      <w:r w:rsidR="000049B9" w:rsidRPr="000049B9">
        <w:rPr>
          <w:rFonts w:ascii="Times New Roman" w:eastAsia="Calibri" w:hAnsi="Times New Roman" w:cs="Times New Roman"/>
          <w:sz w:val="20"/>
          <w:szCs w:val="20"/>
        </w:rPr>
        <w:t>, ornament,</w:t>
      </w:r>
      <w:r w:rsidR="000049B9">
        <w:rPr>
          <w:rFonts w:ascii="Times New Roman" w:eastAsia="Calibri" w:hAnsi="Times New Roman" w:cs="Times New Roman"/>
          <w:sz w:val="20"/>
          <w:szCs w:val="20"/>
        </w:rPr>
        <w:t xml:space="preserve"> </w:t>
      </w:r>
      <w:r w:rsidR="000049B9" w:rsidRPr="00B33EE0">
        <w:rPr>
          <w:rFonts w:ascii="Times New Roman" w:eastAsia="Calibri" w:hAnsi="Times New Roman" w:cs="Times New Roman"/>
          <w:sz w:val="20"/>
          <w:szCs w:val="20"/>
        </w:rPr>
        <w:t>embellishment</w:t>
      </w:r>
      <w:r w:rsidR="000049B9" w:rsidRPr="000049B9">
        <w:rPr>
          <w:rFonts w:ascii="Times New Roman" w:eastAsia="Calibri" w:hAnsi="Times New Roman" w:cs="Times New Roman"/>
          <w:sz w:val="20"/>
          <w:szCs w:val="20"/>
        </w:rPr>
        <w:t>, tiqun</w:t>
      </w:r>
      <w:r w:rsidR="00DF77CA" w:rsidRPr="00F657DF">
        <w:rPr>
          <w:rFonts w:eastAsia="Calibri" w:cstheme="minorHAnsi"/>
        </w:rPr>
        <w:br/>
      </w:r>
      <w:r w:rsidR="00DF77CA" w:rsidRPr="00D84130">
        <w:rPr>
          <w:rFonts w:ascii="Times New Roman" w:eastAsia="Calibri" w:hAnsi="Times New Roman" w:cs="Times New Roman"/>
          <w:b/>
          <w:sz w:val="20"/>
          <w:szCs w:val="20"/>
        </w:rPr>
        <w:t>insignia</w:t>
      </w:r>
      <w:r w:rsidR="00DF77CA" w:rsidRPr="00D84130">
        <w:rPr>
          <w:rFonts w:ascii="Times New Roman" w:eastAsia="Calibri" w:hAnsi="Times New Roman" w:cs="Times New Roman"/>
          <w:sz w:val="20"/>
          <w:szCs w:val="20"/>
        </w:rPr>
        <w:t>, symbol, office, temple office, power, divine authority, income from a prebend, prebend, ritual, rite, authoritative decision, command,decree, custom, practice, par</w:t>
      </w:r>
      <w:r w:rsidR="00DF77CA" w:rsidRPr="00D84130">
        <w:rPr>
          <w:rFonts w:ascii="Times New Roman" w:hAnsi="Times New Roman" w:cs="Times New Roman"/>
          <w:sz w:val="20"/>
          <w:szCs w:val="20"/>
        </w:rPr>
        <w:t>ṣ</w:t>
      </w:r>
      <w:r w:rsidR="00DF77CA" w:rsidRPr="00D84130">
        <w:rPr>
          <w:rFonts w:ascii="Times New Roman" w:eastAsia="Calibri" w:hAnsi="Times New Roman" w:cs="Times New Roman"/>
          <w:sz w:val="20"/>
          <w:szCs w:val="20"/>
        </w:rPr>
        <w:t>u</w:t>
      </w:r>
      <w:r w:rsidR="00C2161C" w:rsidRPr="00D84130">
        <w:rPr>
          <w:rFonts w:eastAsia="Calibri" w:cstheme="minorHAnsi"/>
          <w:b/>
        </w:rPr>
        <w:br/>
      </w:r>
      <w:r w:rsidR="00C2161C" w:rsidRPr="00F657DF">
        <w:rPr>
          <w:rFonts w:eastAsia="Calibri" w:cstheme="minorHAnsi"/>
          <w:b/>
        </w:rPr>
        <w:t>insignificant</w:t>
      </w:r>
      <w:r w:rsidR="00C2161C" w:rsidRPr="00F657DF">
        <w:rPr>
          <w:rFonts w:eastAsia="Calibri" w:cstheme="minorHAnsi"/>
        </w:rPr>
        <w:t>, negligible (person or thing), adj., itnu</w:t>
      </w:r>
      <w:r w:rsidR="00C2161C" w:rsidRPr="00F657DF">
        <w:rPr>
          <w:rFonts w:cstheme="minorHAnsi"/>
        </w:rPr>
        <w:t>š</w:t>
      </w:r>
      <w:r w:rsidR="00C2161C" w:rsidRPr="00F657DF">
        <w:rPr>
          <w:rFonts w:eastAsia="Calibri" w:cstheme="minorHAnsi"/>
        </w:rPr>
        <w:t>u</w:t>
      </w:r>
      <w:r w:rsidR="004B2A4A">
        <w:rPr>
          <w:rFonts w:eastAsia="Calibri" w:cstheme="minorHAnsi"/>
        </w:rPr>
        <w:br/>
      </w:r>
      <w:r w:rsidR="004B2A4A" w:rsidRPr="004B2A4A">
        <w:rPr>
          <w:b/>
        </w:rPr>
        <w:t>insincere words</w:t>
      </w:r>
      <w:r w:rsidR="004B2A4A">
        <w:t xml:space="preserve">, </w:t>
      </w:r>
      <w:r w:rsidR="004B2A4A" w:rsidRPr="004B2A4A">
        <w:t>untruthful</w:t>
      </w:r>
      <w:r w:rsidR="004B2A4A">
        <w:t xml:space="preserve">, </w:t>
      </w:r>
      <w:r w:rsidR="004B2A4A" w:rsidRPr="00650D3D">
        <w:rPr>
          <w:rFonts w:cstheme="minorHAnsi"/>
        </w:rPr>
        <w:t>š</w:t>
      </w:r>
      <w:r w:rsidR="004B2A4A">
        <w:t xml:space="preserve">alimtu, in la </w:t>
      </w:r>
      <w:r w:rsidR="004B2A4A" w:rsidRPr="00650D3D">
        <w:rPr>
          <w:rFonts w:cstheme="minorHAnsi"/>
        </w:rPr>
        <w:t>š</w:t>
      </w:r>
      <w:r w:rsidR="004B2A4A">
        <w:t>alimtu</w:t>
      </w:r>
      <w:r w:rsidRPr="00F657DF">
        <w:rPr>
          <w:rFonts w:eastAsia="Calibri" w:cstheme="minorHAnsi"/>
        </w:rPr>
        <w:br/>
      </w:r>
      <w:r w:rsidRPr="00F657DF">
        <w:rPr>
          <w:rFonts w:eastAsia="Calibri" w:cstheme="minorHAnsi"/>
          <w:b/>
        </w:rPr>
        <w:t>insincerity</w:t>
      </w:r>
      <w:r w:rsidRPr="00F657DF">
        <w:rPr>
          <w:rFonts w:eastAsia="Calibri" w:cstheme="minorHAnsi"/>
        </w:rPr>
        <w:t>, high land, high terrain, outside, outer or upper part, penthouse, top part, deception, top pack, millstone, upper millstone, upper or outer garment, elītu</w:t>
      </w:r>
      <w:r w:rsidR="00C2161C" w:rsidRPr="00F657DF">
        <w:rPr>
          <w:rFonts w:eastAsia="Calibri" w:cstheme="minorHAnsi"/>
        </w:rPr>
        <w:br/>
      </w:r>
      <w:r w:rsidR="00C2161C" w:rsidRPr="00F657DF">
        <w:rPr>
          <w:rFonts w:cstheme="minorHAnsi"/>
          <w:b/>
        </w:rPr>
        <w:t>insolence</w:t>
      </w:r>
      <w:r w:rsidR="00C2161C" w:rsidRPr="00F657DF">
        <w:rPr>
          <w:rFonts w:cstheme="minorHAnsi"/>
        </w:rPr>
        <w:t>, ir</w:t>
      </w:r>
      <w:r w:rsidR="00C2161C" w:rsidRPr="00F657DF">
        <w:rPr>
          <w:rFonts w:eastAsia="Calibri" w:cstheme="minorHAnsi"/>
        </w:rPr>
        <w:t>ḫ</w:t>
      </w:r>
      <w:r w:rsidR="00C2161C" w:rsidRPr="00F657DF">
        <w:rPr>
          <w:rFonts w:cstheme="minorHAnsi"/>
        </w:rPr>
        <w:t>u</w:t>
      </w:r>
      <w:r w:rsidR="009F23B5" w:rsidRPr="00F657DF">
        <w:rPr>
          <w:rFonts w:cstheme="minorHAnsi"/>
        </w:rPr>
        <w:t>, m</w:t>
      </w:r>
      <w:r w:rsidR="009F23B5" w:rsidRPr="00F657DF">
        <w:rPr>
          <w:rFonts w:eastAsia="Calibri" w:cstheme="minorHAnsi"/>
        </w:rPr>
        <w:t>ē</w:t>
      </w:r>
      <w:r w:rsidR="009F23B5" w:rsidRPr="00F657DF">
        <w:rPr>
          <w:rFonts w:cstheme="minorHAnsi"/>
        </w:rPr>
        <w:t>re</w:t>
      </w:r>
      <w:r w:rsidR="009F23B5" w:rsidRPr="00F657DF">
        <w:rPr>
          <w:rFonts w:eastAsia="Calibri" w:cstheme="minorHAnsi"/>
        </w:rPr>
        <w:t>ḫ</w:t>
      </w:r>
      <w:r w:rsidR="009F23B5" w:rsidRPr="00F657DF">
        <w:rPr>
          <w:rFonts w:cstheme="minorHAnsi"/>
        </w:rPr>
        <w:t>tu</w:t>
      </w:r>
      <w:r w:rsidR="00141433">
        <w:rPr>
          <w:rFonts w:cstheme="minorHAnsi"/>
        </w:rPr>
        <w:br/>
      </w:r>
      <w:r w:rsidR="00141433" w:rsidRPr="00141433">
        <w:rPr>
          <w:rFonts w:eastAsia="Calibri" w:cstheme="minorHAnsi"/>
          <w:b/>
        </w:rPr>
        <w:t>insolence</w:t>
      </w:r>
      <w:r w:rsidR="00141433">
        <w:rPr>
          <w:rFonts w:eastAsia="Calibri" w:cstheme="minorHAnsi"/>
        </w:rPr>
        <w:t xml:space="preserve">, </w:t>
      </w:r>
      <w:r w:rsidR="00141433" w:rsidRPr="00141433">
        <w:rPr>
          <w:rFonts w:eastAsia="Calibri" w:cstheme="minorHAnsi"/>
        </w:rPr>
        <w:t>blasphemy</w:t>
      </w:r>
      <w:r w:rsidR="00141433">
        <w:rPr>
          <w:rFonts w:eastAsia="Calibri" w:cstheme="minorHAnsi"/>
        </w:rPr>
        <w:t xml:space="preserve">, sacrilege, insult, slander, untoward event or words, offense, misdeed, </w:t>
      </w:r>
      <w:r w:rsidR="00141433" w:rsidRPr="00650D3D">
        <w:rPr>
          <w:rFonts w:cstheme="minorHAnsi"/>
        </w:rPr>
        <w:t>š</w:t>
      </w:r>
      <w:r w:rsidR="00141433">
        <w:rPr>
          <w:rFonts w:eastAsia="Calibri" w:cstheme="minorHAnsi"/>
        </w:rPr>
        <w:t>illatu</w:t>
      </w:r>
      <w:r w:rsidR="006C5705" w:rsidRPr="00F657DF">
        <w:rPr>
          <w:rFonts w:cstheme="minorHAnsi"/>
        </w:rPr>
        <w:br/>
      </w:r>
      <w:r w:rsidR="006C5705" w:rsidRPr="00F657DF">
        <w:rPr>
          <w:rFonts w:cstheme="minorHAnsi"/>
          <w:b/>
        </w:rPr>
        <w:t>insolent</w:t>
      </w:r>
      <w:r w:rsidR="006C5705" w:rsidRPr="00F657DF">
        <w:rPr>
          <w:rFonts w:cstheme="minorHAnsi"/>
        </w:rPr>
        <w:t>?, nu</w:t>
      </w:r>
      <w:r w:rsidR="006C5705" w:rsidRPr="00F657DF">
        <w:rPr>
          <w:rFonts w:eastAsia="Calibri" w:cstheme="minorHAnsi"/>
        </w:rPr>
        <w:t>ḫḫ</w:t>
      </w:r>
      <w:r w:rsidR="006C5705" w:rsidRPr="00F657DF">
        <w:rPr>
          <w:rFonts w:cstheme="minorHAnsi"/>
        </w:rPr>
        <w:t>ubu</w:t>
      </w:r>
      <w:r w:rsidR="00C2161C" w:rsidRPr="00F657DF">
        <w:rPr>
          <w:rFonts w:eastAsia="Calibri" w:cstheme="minorHAnsi"/>
        </w:rPr>
        <w:br/>
      </w:r>
      <w:r w:rsidRPr="00F657DF">
        <w:rPr>
          <w:rFonts w:eastAsia="Calibri" w:cstheme="minorHAnsi"/>
          <w:b/>
        </w:rPr>
        <w:t>insolently</w:t>
      </w:r>
      <w:r w:rsidRPr="00F657DF">
        <w:rPr>
          <w:rFonts w:eastAsia="Calibri" w:cstheme="minorHAnsi"/>
        </w:rPr>
        <w:t>, ekṣiš</w:t>
      </w:r>
      <w:r w:rsidRPr="00F657DF">
        <w:rPr>
          <w:rFonts w:eastAsia="Calibri" w:cstheme="minorHAnsi"/>
        </w:rPr>
        <w:br/>
      </w:r>
      <w:r w:rsidRPr="00F657DF">
        <w:rPr>
          <w:rFonts w:eastAsia="Calibri" w:cstheme="minorHAnsi"/>
          <w:b/>
        </w:rPr>
        <w:t>insolently</w:t>
      </w:r>
      <w:r w:rsidRPr="00F657DF">
        <w:rPr>
          <w:rFonts w:eastAsia="Calibri" w:cstheme="minorHAnsi"/>
        </w:rPr>
        <w:t>, rashly, adv. erḫāniš</w:t>
      </w:r>
      <w:r w:rsidR="00146E81" w:rsidRPr="00F657DF">
        <w:rPr>
          <w:rFonts w:eastAsia="Calibri" w:cstheme="minorHAnsi"/>
        </w:rPr>
        <w:br/>
      </w:r>
      <w:r w:rsidR="00146E81" w:rsidRPr="00F657DF">
        <w:rPr>
          <w:rFonts w:eastAsia="Calibri" w:cstheme="minorHAnsi"/>
          <w:b/>
        </w:rPr>
        <w:t>inspect</w:t>
      </w:r>
      <w:r w:rsidR="00146E81" w:rsidRPr="00F657DF">
        <w:rPr>
          <w:rFonts w:eastAsia="Calibri" w:cstheme="minorHAnsi"/>
        </w:rPr>
        <w:t xml:space="preserve">, </w:t>
      </w:r>
      <w:r w:rsidR="00146E81" w:rsidRPr="00F657DF">
        <w:rPr>
          <w:rFonts w:eastAsia="Calibri" w:cstheme="minorHAnsi"/>
          <w:b/>
        </w:rPr>
        <w:t>to inspect</w:t>
      </w:r>
      <w:r w:rsidR="00146E81" w:rsidRPr="00F657DF">
        <w:rPr>
          <w:rFonts w:eastAsia="Calibri" w:cstheme="minorHAnsi"/>
        </w:rPr>
        <w:t>, let see, to observe,</w:t>
      </w:r>
      <w:r w:rsidR="00146E81" w:rsidRPr="00F657DF">
        <w:rPr>
          <w:rFonts w:cstheme="minorHAnsi"/>
        </w:rPr>
        <w:t xml:space="preserve"> </w:t>
      </w:r>
      <w:r w:rsidR="00146E81" w:rsidRPr="00F657DF">
        <w:rPr>
          <w:rFonts w:eastAsia="Calibri" w:cstheme="minorHAnsi"/>
        </w:rPr>
        <w:t xml:space="preserve">to be attentive to, to witness, to have eyesight, </w:t>
      </w:r>
      <w:r w:rsidR="00146E81" w:rsidRPr="00F657DF">
        <w:rPr>
          <w:rFonts w:cstheme="minorHAnsi"/>
        </w:rPr>
        <w:t>to look, to</w:t>
      </w:r>
      <w:r w:rsidR="00146E81" w:rsidRPr="00F657DF">
        <w:rPr>
          <w:rFonts w:eastAsia="Calibri" w:cstheme="minorHAnsi"/>
        </w:rPr>
        <w:t xml:space="preserve"> look on, to look at a person, to look kindly on, to look at the light, the sun, etc., to look down or up, to look for support, to look at each other, to look away, to look into,</w:t>
      </w:r>
      <w:r w:rsidR="00146E81" w:rsidRPr="00F657DF">
        <w:rPr>
          <w:rFonts w:eastAsia="Calibri" w:cstheme="minorHAnsi"/>
          <w:b/>
        </w:rPr>
        <w:t xml:space="preserve"> </w:t>
      </w:r>
      <w:r w:rsidR="00146E81" w:rsidRPr="00F657DF">
        <w:rPr>
          <w:rFonts w:eastAsia="Calibri" w:cstheme="minorHAnsi"/>
        </w:rPr>
        <w:t>to see, to have a dream, to own, to be visible, to wait, to judge, to see fit, to wait?, to point toward, to point toward each other, to face, to face each other, to be of equal value, to show, to be shown, to appear, to become visible, to be admired, to become clear?, na</w:t>
      </w:r>
      <w:r w:rsidR="00146E81" w:rsidRPr="00F657DF">
        <w:rPr>
          <w:rFonts w:cstheme="minorHAnsi"/>
        </w:rPr>
        <w:t>ṭā</w:t>
      </w:r>
      <w:r w:rsidR="00146E81" w:rsidRPr="00F657DF">
        <w:rPr>
          <w:rFonts w:eastAsia="Calibri" w:cstheme="minorHAnsi"/>
        </w:rPr>
        <w:t>lu</w:t>
      </w:r>
      <w:r w:rsidR="000211FA" w:rsidRPr="00F657DF">
        <w:rPr>
          <w:rFonts w:eastAsia="Calibri" w:cstheme="minorHAnsi"/>
        </w:rPr>
        <w:br/>
      </w:r>
      <w:r w:rsidR="000211FA" w:rsidRPr="00DC423D">
        <w:rPr>
          <w:rFonts w:ascii="Times New Roman" w:eastAsia="Calibri" w:hAnsi="Times New Roman" w:cs="Times New Roman"/>
          <w:b/>
          <w:sz w:val="20"/>
          <w:szCs w:val="20"/>
        </w:rPr>
        <w:t>inspect</w:t>
      </w:r>
      <w:r w:rsidR="000211FA" w:rsidRPr="00DC423D">
        <w:rPr>
          <w:rFonts w:ascii="Times New Roman" w:eastAsia="Calibri" w:hAnsi="Times New Roman" w:cs="Times New Roman"/>
          <w:sz w:val="20"/>
          <w:szCs w:val="20"/>
        </w:rPr>
        <w:t>,</w:t>
      </w:r>
      <w:r w:rsidR="000B63B8" w:rsidRPr="00DC423D">
        <w:rPr>
          <w:rFonts w:ascii="Times New Roman" w:eastAsia="Calibri" w:hAnsi="Times New Roman" w:cs="Times New Roman"/>
          <w:sz w:val="20"/>
          <w:szCs w:val="20"/>
        </w:rPr>
        <w:t xml:space="preserve"> </w:t>
      </w:r>
      <w:r w:rsidR="000B63B8" w:rsidRPr="00DC423D">
        <w:rPr>
          <w:rFonts w:ascii="Times New Roman" w:eastAsia="Calibri" w:hAnsi="Times New Roman" w:cs="Times New Roman"/>
          <w:b/>
          <w:sz w:val="20"/>
          <w:szCs w:val="20"/>
        </w:rPr>
        <w:t>to inspect</w:t>
      </w:r>
      <w:r w:rsidR="000B63B8" w:rsidRPr="00DC423D">
        <w:rPr>
          <w:rFonts w:ascii="Times New Roman" w:eastAsia="Calibri" w:hAnsi="Times New Roman" w:cs="Times New Roman"/>
          <w:sz w:val="20"/>
          <w:szCs w:val="20"/>
        </w:rPr>
        <w:t>,</w:t>
      </w:r>
      <w:r w:rsidR="000211FA" w:rsidRPr="00DC423D">
        <w:rPr>
          <w:rFonts w:ascii="Times New Roman" w:eastAsia="Calibri" w:hAnsi="Times New Roman" w:cs="Times New Roman"/>
          <w:sz w:val="20"/>
          <w:szCs w:val="20"/>
        </w:rPr>
        <w:t xml:space="preserve"> to check, scrutinize?,</w:t>
      </w:r>
      <w:r w:rsidR="000211FA" w:rsidRPr="00DC423D">
        <w:rPr>
          <w:rFonts w:ascii="Times New Roman" w:hAnsi="Times New Roman" w:cs="Times New Roman"/>
          <w:sz w:val="20"/>
          <w:szCs w:val="20"/>
        </w:rPr>
        <w:t xml:space="preserve"> </w:t>
      </w:r>
      <w:r w:rsidR="000211FA" w:rsidRPr="00DC423D">
        <w:rPr>
          <w:rFonts w:ascii="Times New Roman" w:eastAsia="Calibri" w:hAnsi="Times New Roman" w:cs="Times New Roman"/>
          <w:sz w:val="20"/>
          <w:szCs w:val="20"/>
        </w:rPr>
        <w:t>to look for, to search for, p</w:t>
      </w:r>
      <w:r w:rsidR="000B63B8" w:rsidRPr="00DC423D">
        <w:rPr>
          <w:rFonts w:ascii="Times New Roman" w:eastAsia="Calibri" w:hAnsi="Times New Roman" w:cs="Times New Roman"/>
          <w:sz w:val="20"/>
          <w:szCs w:val="20"/>
        </w:rPr>
        <w:t>â</w:t>
      </w:r>
      <w:r w:rsidR="000211FA" w:rsidRPr="00DC423D">
        <w:rPr>
          <w:rFonts w:ascii="Times New Roman" w:eastAsia="Calibri" w:hAnsi="Times New Roman" w:cs="Times New Roman"/>
          <w:sz w:val="20"/>
          <w:szCs w:val="20"/>
        </w:rPr>
        <w:t>ru</w:t>
      </w:r>
      <w:r w:rsidR="00C91DCE" w:rsidRPr="00DC423D">
        <w:rPr>
          <w:rFonts w:ascii="Times New Roman" w:eastAsia="Calibri" w:hAnsi="Times New Roman" w:cs="Times New Roman"/>
        </w:rPr>
        <w:br/>
      </w:r>
      <w:r w:rsidR="00C91DCE" w:rsidRPr="00DC423D">
        <w:rPr>
          <w:rFonts w:ascii="Times New Roman" w:eastAsia="Calibri" w:hAnsi="Times New Roman" w:cs="Times New Roman"/>
          <w:b/>
          <w:sz w:val="20"/>
          <w:szCs w:val="20"/>
        </w:rPr>
        <w:t>inspect</w:t>
      </w:r>
      <w:r w:rsidR="00C91DCE" w:rsidRPr="00DC423D">
        <w:rPr>
          <w:rFonts w:ascii="Times New Roman" w:eastAsia="Calibri" w:hAnsi="Times New Roman" w:cs="Times New Roman"/>
          <w:sz w:val="20"/>
          <w:szCs w:val="20"/>
        </w:rPr>
        <w:t xml:space="preserve">, </w:t>
      </w:r>
      <w:r w:rsidR="00C91DCE" w:rsidRPr="00DC423D">
        <w:rPr>
          <w:rFonts w:ascii="Times New Roman" w:eastAsia="Calibri" w:hAnsi="Times New Roman" w:cs="Times New Roman"/>
          <w:b/>
          <w:sz w:val="20"/>
          <w:szCs w:val="20"/>
        </w:rPr>
        <w:t>to inspect</w:t>
      </w:r>
      <w:r w:rsidR="00C91DCE" w:rsidRPr="00DC423D">
        <w:rPr>
          <w:rFonts w:ascii="Times New Roman" w:eastAsia="Calibri" w:hAnsi="Times New Roman" w:cs="Times New Roman"/>
          <w:sz w:val="20"/>
          <w:szCs w:val="20"/>
        </w:rPr>
        <w:t xml:space="preserve">, to discover, to examine, to gaze at, to show, to cause irritation, preoccupation, trouble, concern, </w:t>
      </w:r>
      <w:r w:rsidR="00C91DCE" w:rsidRPr="00DC423D">
        <w:rPr>
          <w:rFonts w:ascii="Times New Roman" w:eastAsia="Calibri" w:hAnsi="Times New Roman" w:cs="Times New Roman"/>
          <w:sz w:val="20"/>
          <w:szCs w:val="20"/>
        </w:rPr>
        <w:lastRenderedPageBreak/>
        <w:t>to see to, face, to face, to look at, to look, to look favorably upon, to see, behold, pal</w:t>
      </w:r>
      <w:r w:rsidR="00C91DCE" w:rsidRPr="00DC423D">
        <w:rPr>
          <w:rFonts w:ascii="Times New Roman" w:hAnsi="Times New Roman" w:cs="Times New Roman"/>
          <w:sz w:val="20"/>
          <w:szCs w:val="20"/>
        </w:rPr>
        <w:t>ā</w:t>
      </w:r>
      <w:r w:rsidR="00C91DCE" w:rsidRPr="00DC423D">
        <w:rPr>
          <w:rFonts w:ascii="Times New Roman" w:eastAsia="Calibri" w:hAnsi="Times New Roman" w:cs="Times New Roman"/>
          <w:sz w:val="20"/>
          <w:szCs w:val="20"/>
        </w:rPr>
        <w:t>su</w:t>
      </w:r>
      <w:r w:rsidR="00146E81" w:rsidRPr="00DC423D">
        <w:rPr>
          <w:rFonts w:ascii="Times New Roman" w:eastAsia="Calibri" w:hAnsi="Times New Roman" w:cs="Times New Roman"/>
          <w:sz w:val="20"/>
          <w:szCs w:val="20"/>
        </w:rPr>
        <w:br/>
      </w:r>
      <w:r w:rsidR="00146E81" w:rsidRPr="00DC423D">
        <w:rPr>
          <w:rFonts w:ascii="Times New Roman" w:eastAsia="Calibri" w:hAnsi="Times New Roman" w:cs="Times New Roman"/>
          <w:b/>
          <w:sz w:val="20"/>
          <w:szCs w:val="20"/>
        </w:rPr>
        <w:t>inspect</w:t>
      </w:r>
      <w:r w:rsidR="00146E81" w:rsidRPr="00DC423D">
        <w:rPr>
          <w:rFonts w:ascii="Times New Roman" w:eastAsia="Calibri" w:hAnsi="Times New Roman" w:cs="Times New Roman"/>
          <w:sz w:val="20"/>
          <w:szCs w:val="20"/>
        </w:rPr>
        <w:t xml:space="preserve">, </w:t>
      </w:r>
      <w:r w:rsidR="00146E81" w:rsidRPr="00DC423D">
        <w:rPr>
          <w:rFonts w:ascii="Times New Roman" w:eastAsia="Calibri" w:hAnsi="Times New Roman" w:cs="Times New Roman"/>
          <w:b/>
          <w:sz w:val="20"/>
          <w:szCs w:val="20"/>
        </w:rPr>
        <w:t>to inspect</w:t>
      </w:r>
      <w:r w:rsidR="00146E81" w:rsidRPr="00DC423D">
        <w:rPr>
          <w:rFonts w:ascii="Times New Roman" w:eastAsia="Calibri" w:hAnsi="Times New Roman" w:cs="Times New Roman"/>
          <w:sz w:val="20"/>
          <w:szCs w:val="20"/>
        </w:rPr>
        <w:t>, to make a test (by repeating an extispicy), to count, to administer a temple, a country, the world, etc.,  to take care of a house, animals, people, booty, etc., to provide a person with food, to appoint a person to an office</w:t>
      </w:r>
      <w:r w:rsidR="00146E81" w:rsidRPr="00DC423D">
        <w:rPr>
          <w:rFonts w:ascii="Times New Roman" w:eastAsia="Calibri" w:hAnsi="Times New Roman" w:cs="Times New Roman"/>
          <w:b/>
          <w:sz w:val="20"/>
          <w:szCs w:val="20"/>
        </w:rPr>
        <w:t>,</w:t>
      </w:r>
      <w:r w:rsidR="00146E81" w:rsidRPr="00DC423D">
        <w:rPr>
          <w:rFonts w:ascii="Times New Roman" w:eastAsia="Calibri" w:hAnsi="Times New Roman" w:cs="Times New Roman"/>
          <w:sz w:val="20"/>
          <w:szCs w:val="20"/>
        </w:rPr>
        <w:t xml:space="preserve"> to assign a person to a task, to assign fields, cattle, a town, etc., to a person, to give a person an order, </w:t>
      </w:r>
      <w:r w:rsidR="00146E81" w:rsidRPr="00DC423D">
        <w:rPr>
          <w:rFonts w:ascii="Times New Roman" w:hAnsi="Times New Roman" w:cs="Times New Roman"/>
          <w:sz w:val="20"/>
          <w:szCs w:val="20"/>
        </w:rPr>
        <w:t xml:space="preserve"> </w:t>
      </w:r>
      <w:r w:rsidR="00146E81" w:rsidRPr="00DC423D">
        <w:rPr>
          <w:rFonts w:ascii="Times New Roman" w:eastAsia="Calibri" w:hAnsi="Times New Roman" w:cs="Times New Roman"/>
          <w:sz w:val="20"/>
          <w:szCs w:val="20"/>
        </w:rPr>
        <w:t xml:space="preserve">to put a person in charge, hand over persons, valuables, tables, messages, objects, animals, staples, life, goodwill, etc., to entrust, for transportation, safekeeping, storage, herding, to muster, to be concerned, to be careful, </w:t>
      </w:r>
      <w:r w:rsidR="00D5694B" w:rsidRPr="00DC423D">
        <w:rPr>
          <w:rFonts w:ascii="Times New Roman" w:eastAsia="Calibri" w:hAnsi="Times New Roman" w:cs="Times New Roman"/>
          <w:sz w:val="20"/>
          <w:szCs w:val="20"/>
        </w:rPr>
        <w:t>to exert oneself conscientiousl</w:t>
      </w:r>
      <w:r w:rsidR="00146E81" w:rsidRPr="00DC423D">
        <w:rPr>
          <w:rFonts w:ascii="Times New Roman" w:eastAsia="Calibri" w:hAnsi="Times New Roman" w:cs="Times New Roman"/>
          <w:sz w:val="20"/>
          <w:szCs w:val="20"/>
        </w:rPr>
        <w:t xml:space="preserve">, </w:t>
      </w:r>
      <w:r w:rsidR="00D5694B" w:rsidRPr="00DC423D">
        <w:rPr>
          <w:rFonts w:ascii="Times New Roman" w:eastAsia="Calibri" w:hAnsi="Times New Roman" w:cs="Times New Roman"/>
          <w:sz w:val="20"/>
          <w:szCs w:val="20"/>
        </w:rPr>
        <w:t xml:space="preserve"> </w:t>
      </w:r>
      <w:r w:rsidR="00146E81" w:rsidRPr="00DC423D">
        <w:rPr>
          <w:rFonts w:ascii="Times New Roman" w:eastAsia="Calibri" w:hAnsi="Times New Roman" w:cs="Times New Roman"/>
          <w:sz w:val="20"/>
          <w:szCs w:val="20"/>
        </w:rPr>
        <w:t>paq</w:t>
      </w:r>
      <w:r w:rsidR="00146E81" w:rsidRPr="00DC423D">
        <w:rPr>
          <w:rFonts w:ascii="Times New Roman" w:hAnsi="Times New Roman" w:cs="Times New Roman"/>
          <w:sz w:val="20"/>
          <w:szCs w:val="20"/>
        </w:rPr>
        <w:t>ā</w:t>
      </w:r>
      <w:r w:rsidR="00146E81" w:rsidRPr="00DC423D">
        <w:rPr>
          <w:rFonts w:ascii="Times New Roman" w:eastAsia="Calibri" w:hAnsi="Times New Roman" w:cs="Times New Roman"/>
          <w:sz w:val="20"/>
          <w:szCs w:val="20"/>
        </w:rPr>
        <w:t>du</w:t>
      </w:r>
      <w:r w:rsidR="00D5694B" w:rsidRPr="00DC423D">
        <w:rPr>
          <w:rFonts w:ascii="Times New Roman" w:eastAsia="Calibri" w:hAnsi="Times New Roman" w:cs="Times New Roman"/>
          <w:sz w:val="20"/>
          <w:szCs w:val="20"/>
        </w:rPr>
        <w:br/>
      </w:r>
      <w:r w:rsidR="004524C4" w:rsidRPr="00F657DF">
        <w:rPr>
          <w:rFonts w:eastAsia="Calibri" w:cstheme="minorHAnsi"/>
          <w:b/>
        </w:rPr>
        <w:t>inspection</w:t>
      </w:r>
      <w:r w:rsidR="004524C4" w:rsidRPr="00F657DF">
        <w:rPr>
          <w:rFonts w:eastAsia="Calibri" w:cstheme="minorHAnsi"/>
        </w:rPr>
        <w:t xml:space="preserve">, </w:t>
      </w:r>
      <w:r w:rsidR="00D5694B" w:rsidRPr="00F657DF">
        <w:rPr>
          <w:rFonts w:eastAsia="Calibri" w:cstheme="minorHAnsi"/>
        </w:rPr>
        <w:t>control, provisions, provisioning, muster, checkin</w:t>
      </w:r>
      <w:r w:rsidR="004524C4" w:rsidRPr="00F657DF">
        <w:rPr>
          <w:rFonts w:eastAsia="Calibri" w:cstheme="minorHAnsi"/>
        </w:rPr>
        <w:t>g</w:t>
      </w:r>
      <w:r w:rsidR="00D5694B" w:rsidRPr="00F657DF">
        <w:rPr>
          <w:rFonts w:eastAsia="Calibri" w:cstheme="minorHAnsi"/>
        </w:rPr>
        <w:t xml:space="preserve"> on an extispicy, repetition of an extispicy, char</w:t>
      </w:r>
      <w:r w:rsidR="00D23AAB" w:rsidRPr="00F657DF">
        <w:rPr>
          <w:rFonts w:eastAsia="Calibri" w:cstheme="minorHAnsi"/>
        </w:rPr>
        <w:t xml:space="preserve">ge, assignment, responsibility, post, </w:t>
      </w:r>
      <w:r w:rsidR="00D5694B" w:rsidRPr="00F657DF">
        <w:rPr>
          <w:rFonts w:eastAsia="Calibri" w:cstheme="minorHAnsi"/>
        </w:rPr>
        <w:t>piqittu</w:t>
      </w:r>
      <w:r w:rsidR="00DF589F">
        <w:rPr>
          <w:rFonts w:eastAsia="Calibri" w:cstheme="minorHAnsi"/>
        </w:rPr>
        <w:br/>
      </w:r>
      <w:r w:rsidR="00DF589F" w:rsidRPr="00DF589F">
        <w:rPr>
          <w:rFonts w:ascii="Calibri" w:eastAsia="Calibri" w:hAnsi="Calibri" w:cs="Calibri"/>
          <w:b/>
        </w:rPr>
        <w:t>inspection</w:t>
      </w:r>
      <w:r w:rsidR="00DF589F">
        <w:rPr>
          <w:rFonts w:ascii="Calibri" w:eastAsia="Calibri" w:hAnsi="Calibri" w:cs="Calibri"/>
        </w:rPr>
        <w:t xml:space="preserve">, </w:t>
      </w:r>
      <w:r w:rsidR="00DF589F" w:rsidRPr="00DF589F">
        <w:rPr>
          <w:rFonts w:ascii="Calibri" w:eastAsia="Calibri" w:hAnsi="Calibri" w:cs="Calibri"/>
        </w:rPr>
        <w:t>supervision</w:t>
      </w:r>
      <w:r w:rsidR="00DF589F">
        <w:rPr>
          <w:rFonts w:ascii="Calibri" w:eastAsia="Calibri" w:hAnsi="Calibri" w:cs="Calibri"/>
        </w:rPr>
        <w:t>, t</w:t>
      </w:r>
      <w:r w:rsidR="00DF589F" w:rsidRPr="00650D3D">
        <w:rPr>
          <w:rFonts w:cstheme="minorHAnsi"/>
        </w:rPr>
        <w:t>āš</w:t>
      </w:r>
      <w:r w:rsidR="00DF589F">
        <w:rPr>
          <w:rFonts w:ascii="Calibri" w:eastAsia="Calibri" w:hAnsi="Calibri" w:cs="Calibri"/>
        </w:rPr>
        <w:t>ertu</w:t>
      </w:r>
      <w:r w:rsidR="00C91DCE" w:rsidRPr="00F657DF">
        <w:rPr>
          <w:rFonts w:eastAsia="Calibri" w:cstheme="minorHAnsi"/>
        </w:rPr>
        <w:br/>
      </w:r>
      <w:r w:rsidRPr="00F657DF">
        <w:rPr>
          <w:rFonts w:eastAsia="Calibri" w:cstheme="minorHAnsi"/>
          <w:b/>
        </w:rPr>
        <w:t>inspection</w:t>
      </w:r>
      <w:r w:rsidRPr="00F657DF">
        <w:rPr>
          <w:rFonts w:eastAsia="Calibri" w:cstheme="minorHAnsi"/>
        </w:rPr>
        <w:t>, to make an inspection, minūtu</w:t>
      </w:r>
      <w:r w:rsidRPr="00F657DF">
        <w:rPr>
          <w:rFonts w:eastAsia="Calibri" w:cstheme="minorHAnsi"/>
        </w:rPr>
        <w:br/>
      </w:r>
      <w:r w:rsidRPr="00021C7C">
        <w:rPr>
          <w:rFonts w:ascii="Times New Roman" w:eastAsia="Calibri" w:hAnsi="Times New Roman" w:cs="Times New Roman"/>
          <w:b/>
          <w:sz w:val="20"/>
          <w:szCs w:val="20"/>
        </w:rPr>
        <w:t>inspector chief</w:t>
      </w:r>
      <w:r w:rsidRPr="00021C7C">
        <w:rPr>
          <w:rFonts w:ascii="Times New Roman" w:eastAsia="Calibri" w:hAnsi="Times New Roman" w:cs="Times New Roman"/>
          <w:sz w:val="20"/>
          <w:szCs w:val="20"/>
        </w:rPr>
        <w:t>, dajālu, in rab dajāli</w:t>
      </w:r>
      <w:r w:rsidR="00C2161C" w:rsidRPr="00F657DF">
        <w:rPr>
          <w:rFonts w:eastAsia="Calibri" w:cstheme="minorHAnsi"/>
        </w:rPr>
        <w:t xml:space="preserve"> </w:t>
      </w:r>
      <w:r w:rsidR="00FB3DB4" w:rsidRPr="00F657DF">
        <w:rPr>
          <w:rFonts w:eastAsia="Calibri" w:cstheme="minorHAnsi"/>
        </w:rPr>
        <w:br/>
      </w:r>
      <w:r w:rsidR="00FB3DB4" w:rsidRPr="00F657DF">
        <w:rPr>
          <w:rFonts w:eastAsia="Calibri" w:cstheme="minorHAnsi"/>
          <w:b/>
        </w:rPr>
        <w:t>inspector</w:t>
      </w:r>
      <w:r w:rsidR="00FB3DB4" w:rsidRPr="00F657DF">
        <w:rPr>
          <w:rFonts w:eastAsia="Calibri" w:cstheme="minorHAnsi"/>
        </w:rPr>
        <w:t>, controller, muttaplisu</w:t>
      </w:r>
      <w:r w:rsidRPr="00F657DF">
        <w:rPr>
          <w:rFonts w:eastAsia="Calibri" w:cstheme="minorHAnsi"/>
        </w:rPr>
        <w:br/>
      </w:r>
      <w:r w:rsidRPr="00F657DF">
        <w:rPr>
          <w:rFonts w:eastAsia="Calibri" w:cstheme="minorHAnsi"/>
          <w:b/>
        </w:rPr>
        <w:t>inspector</w:t>
      </w:r>
      <w:r w:rsidRPr="00F657DF">
        <w:rPr>
          <w:rFonts w:eastAsia="Calibri" w:cstheme="minorHAnsi"/>
        </w:rPr>
        <w:t>, scout,  dajālu</w:t>
      </w:r>
      <w:r w:rsidRPr="00F657DF">
        <w:rPr>
          <w:rFonts w:eastAsia="Calibri" w:cstheme="minorHAnsi"/>
        </w:rPr>
        <w:br/>
      </w:r>
      <w:r w:rsidRPr="00F657DF">
        <w:rPr>
          <w:rFonts w:eastAsia="Calibri" w:cstheme="minorHAnsi"/>
          <w:b/>
        </w:rPr>
        <w:t>inspector</w:t>
      </w:r>
      <w:r w:rsidRPr="00F657DF">
        <w:rPr>
          <w:rFonts w:eastAsia="Calibri" w:cstheme="minorHAnsi"/>
        </w:rPr>
        <w:t>, spyhole, watchful, said of gods and demons, ḫa’āṭu</w:t>
      </w:r>
      <w:r w:rsidR="00A661E0" w:rsidRPr="00F657DF">
        <w:rPr>
          <w:rFonts w:eastAsia="Calibri" w:cstheme="minorHAnsi"/>
        </w:rPr>
        <w:br/>
      </w:r>
      <w:r w:rsidR="00A661E0" w:rsidRPr="00F657DF">
        <w:rPr>
          <w:rFonts w:eastAsia="Calibri" w:cstheme="minorHAnsi"/>
          <w:b/>
        </w:rPr>
        <w:t>inspector</w:t>
      </w:r>
      <w:r w:rsidR="00A661E0" w:rsidRPr="00F657DF">
        <w:rPr>
          <w:rFonts w:eastAsia="Calibri" w:cstheme="minorHAnsi"/>
        </w:rPr>
        <w:t xml:space="preserve">, </w:t>
      </w:r>
      <w:r w:rsidR="00A661E0" w:rsidRPr="00F657DF">
        <w:rPr>
          <w:rFonts w:eastAsia="Calibri" w:cstheme="minorHAnsi"/>
          <w:b/>
        </w:rPr>
        <w:t>slave inspector</w:t>
      </w:r>
      <w:r w:rsidR="00A661E0" w:rsidRPr="00F657DF">
        <w:rPr>
          <w:rFonts w:eastAsia="Calibri" w:cstheme="minorHAnsi"/>
        </w:rPr>
        <w:t>?, mumassû</w:t>
      </w:r>
      <w:r w:rsidR="00C2161C" w:rsidRPr="00F657DF">
        <w:rPr>
          <w:rFonts w:eastAsia="Calibri" w:cstheme="minorHAnsi"/>
        </w:rPr>
        <w:br/>
      </w:r>
      <w:r w:rsidR="00C2161C" w:rsidRPr="00F657DF">
        <w:rPr>
          <w:rFonts w:cstheme="minorHAnsi"/>
          <w:b/>
        </w:rPr>
        <w:t>inspiring</w:t>
      </w:r>
      <w:r w:rsidR="00C2161C" w:rsidRPr="00F657DF">
        <w:rPr>
          <w:rFonts w:cstheme="minorHAnsi"/>
        </w:rPr>
        <w:t>?, fear, kummusu</w:t>
      </w:r>
      <w:r w:rsidR="00BD3B76">
        <w:rPr>
          <w:rFonts w:cstheme="minorHAnsi"/>
        </w:rPr>
        <w:br/>
      </w:r>
      <w:r w:rsidR="00BD3B76" w:rsidRPr="00BD3B76">
        <w:rPr>
          <w:b/>
        </w:rPr>
        <w:t>install in a place of residence</w:t>
      </w:r>
      <w:r w:rsidR="00BD3B76">
        <w:t xml:space="preserve">, </w:t>
      </w:r>
      <w:r w:rsidR="00BD3B76" w:rsidRPr="00BD3B76">
        <w:t>to settle</w:t>
      </w:r>
      <w:r w:rsidR="00BD3B76">
        <w:t xml:space="preserve">, </w:t>
      </w:r>
      <w:r w:rsidR="00BD3B76" w:rsidRPr="006A1FB2">
        <w:t>to take up residence</w:t>
      </w:r>
      <w:r w:rsidR="00BD3B76">
        <w:t xml:space="preserve">, </w:t>
      </w:r>
      <w:r w:rsidR="00BD3B76" w:rsidRPr="006F61F4">
        <w:rPr>
          <w:rFonts w:ascii="Calibri" w:eastAsia="Calibri" w:hAnsi="Calibri" w:cs="Calibri"/>
        </w:rPr>
        <w:t xml:space="preserve">to </w:t>
      </w:r>
      <w:r w:rsidR="00BD3B76" w:rsidRPr="006F61F4">
        <w:t>imbue</w:t>
      </w:r>
      <w:r w:rsidR="00BD3B76">
        <w:t xml:space="preserve">, to </w:t>
      </w:r>
      <w:r w:rsidR="00BD3B76" w:rsidRPr="00C771F8">
        <w:t>endow</w:t>
      </w:r>
      <w:r w:rsidR="00BD3B76">
        <w:t xml:space="preserve">, </w:t>
      </w:r>
      <w:r w:rsidR="00BD3B76" w:rsidRPr="00C771F8">
        <w:t>to set in place</w:t>
      </w:r>
      <w:r w:rsidR="00BD3B76">
        <w:t>, to dwell, ram</w:t>
      </w:r>
      <w:r w:rsidR="00BD3B76" w:rsidRPr="001F026D">
        <w:rPr>
          <w:rFonts w:ascii="Calibri" w:eastAsia="Calibri" w:hAnsi="Calibri" w:cs="Calibri"/>
        </w:rPr>
        <w:t>û</w:t>
      </w:r>
      <w:r w:rsidR="006C7FB4">
        <w:rPr>
          <w:rFonts w:ascii="Calibri" w:eastAsia="Calibri" w:hAnsi="Calibri" w:cs="Calibri"/>
        </w:rPr>
        <w:br/>
      </w:r>
      <w:r w:rsidR="006C7FB4" w:rsidRPr="006C7FB4">
        <w:rPr>
          <w:rFonts w:ascii="Calibri" w:eastAsia="Calibri" w:hAnsi="Calibri" w:cs="Calibri"/>
          <w:b/>
        </w:rPr>
        <w:t>install</w:t>
      </w:r>
      <w:r w:rsidR="006C7FB4">
        <w:rPr>
          <w:rFonts w:ascii="Calibri" w:eastAsia="Calibri" w:hAnsi="Calibri" w:cs="Calibri"/>
        </w:rPr>
        <w:t>,</w:t>
      </w:r>
      <w:r w:rsidR="006C7FB4" w:rsidRPr="006C7FB4">
        <w:rPr>
          <w:rFonts w:ascii="Calibri" w:eastAsia="Calibri" w:hAnsi="Calibri" w:cs="Calibri"/>
        </w:rPr>
        <w:t xml:space="preserve"> </w:t>
      </w:r>
      <w:r w:rsidR="006C7FB4" w:rsidRPr="006C7FB4">
        <w:rPr>
          <w:rFonts w:ascii="Calibri" w:eastAsia="Calibri" w:hAnsi="Calibri" w:cs="Calibri"/>
          <w:b/>
        </w:rPr>
        <w:t>to install in office</w:t>
      </w:r>
      <w:r w:rsidR="006C7FB4">
        <w:rPr>
          <w:rFonts w:ascii="Calibri" w:eastAsia="Calibri" w:hAnsi="Calibri" w:cs="Calibri"/>
        </w:rPr>
        <w:t xml:space="preserve">, to appoint to a task, a position,  </w:t>
      </w:r>
      <w:r w:rsidR="006C7FB4" w:rsidRPr="006C7FB4">
        <w:rPr>
          <w:rFonts w:ascii="Calibri" w:eastAsia="Calibri" w:hAnsi="Calibri" w:cs="Calibri"/>
        </w:rPr>
        <w:t>to posit</w:t>
      </w:r>
      <w:r w:rsidR="006C7FB4">
        <w:rPr>
          <w:rFonts w:ascii="Calibri" w:eastAsia="Calibri" w:hAnsi="Calibri" w:cs="Calibri"/>
        </w:rPr>
        <w:t>,</w:t>
      </w:r>
      <w:r w:rsidR="006C7FB4" w:rsidRPr="00A01F8F">
        <w:rPr>
          <w:rFonts w:ascii="Calibri" w:eastAsia="Calibri" w:hAnsi="Calibri" w:cs="Calibri"/>
        </w:rPr>
        <w:t xml:space="preserve"> </w:t>
      </w:r>
      <w:r w:rsidR="006C7FB4">
        <w:rPr>
          <w:rFonts w:ascii="Calibri" w:eastAsia="Calibri" w:hAnsi="Calibri" w:cs="Calibri"/>
        </w:rPr>
        <w:t>to take a number, to lay out a furrow,</w:t>
      </w:r>
      <w:r w:rsidR="006C7FB4" w:rsidRPr="00A01F8F">
        <w:rPr>
          <w:rFonts w:ascii="Calibri" w:eastAsia="Calibri" w:hAnsi="Calibri" w:cs="Calibri"/>
        </w:rPr>
        <w:t xml:space="preserve"> cultivate</w:t>
      </w:r>
      <w:r w:rsidR="006C7FB4">
        <w:rPr>
          <w:rFonts w:ascii="Calibri" w:eastAsia="Calibri" w:hAnsi="Calibri" w:cs="Calibri"/>
        </w:rPr>
        <w:t xml:space="preserve">,  </w:t>
      </w:r>
      <w:r w:rsidR="006C7FB4" w:rsidRPr="0055265D">
        <w:rPr>
          <w:rFonts w:ascii="Calibri" w:eastAsia="Calibri" w:hAnsi="Calibri" w:cs="Calibri"/>
        </w:rPr>
        <w:t>to plant</w:t>
      </w:r>
      <w:r w:rsidR="006C7FB4">
        <w:rPr>
          <w:rFonts w:ascii="Calibri" w:eastAsia="Calibri" w:hAnsi="Calibri" w:cs="Calibri"/>
        </w:rPr>
        <w:t xml:space="preserve">, to set a price, </w:t>
      </w:r>
      <w:r w:rsidR="006C7FB4" w:rsidRPr="009663F0">
        <w:rPr>
          <w:rFonts w:ascii="Calibri" w:eastAsia="Calibri" w:hAnsi="Calibri" w:cs="Calibri"/>
        </w:rPr>
        <w:t>to entrust,</w:t>
      </w:r>
      <w:r w:rsidR="006C7FB4">
        <w:rPr>
          <w:rFonts w:ascii="Calibri" w:eastAsia="Calibri" w:hAnsi="Calibri" w:cs="Calibri"/>
        </w:rPr>
        <w:t xml:space="preserve"> </w:t>
      </w:r>
      <w:r w:rsidR="006C7FB4" w:rsidRPr="00775DF1">
        <w:rPr>
          <w:rFonts w:ascii="Calibri" w:eastAsia="Calibri" w:hAnsi="Calibri" w:cs="Calibri"/>
        </w:rPr>
        <w:t>deposit</w:t>
      </w:r>
      <w:r w:rsidR="006C7FB4">
        <w:rPr>
          <w:rFonts w:ascii="Calibri" w:eastAsia="Calibri" w:hAnsi="Calibri" w:cs="Calibri"/>
        </w:rPr>
        <w:t>, a tablet for safekeeping,</w:t>
      </w:r>
      <w:r w:rsidR="006C7FB4" w:rsidRPr="00775DF1">
        <w:rPr>
          <w:rFonts w:ascii="Calibri" w:eastAsia="Calibri" w:hAnsi="Calibri" w:cs="Calibri"/>
        </w:rPr>
        <w:t xml:space="preserve"> </w:t>
      </w:r>
      <w:r w:rsidR="006C7FB4">
        <w:rPr>
          <w:rFonts w:ascii="Calibri" w:eastAsia="Calibri" w:hAnsi="Calibri" w:cs="Calibri"/>
        </w:rPr>
        <w:t>to deposit into an account, a shipment, to be deposited, to be entrusted for safekeeping,</w:t>
      </w:r>
      <w:r w:rsidR="006C7FB4" w:rsidRPr="0055265D">
        <w:rPr>
          <w:rFonts w:ascii="Calibri" w:eastAsia="Calibri" w:hAnsi="Calibri" w:cs="Calibri"/>
        </w:rPr>
        <w:t xml:space="preserve"> </w:t>
      </w:r>
      <w:r w:rsidR="006C7FB4">
        <w:rPr>
          <w:rFonts w:ascii="Calibri" w:eastAsia="Calibri" w:hAnsi="Calibri" w:cs="Calibri"/>
        </w:rPr>
        <w:t xml:space="preserve">to invest, put up silver, expenses, to be </w:t>
      </w:r>
      <w:r w:rsidR="006C7FB4" w:rsidRPr="00BB6980">
        <w:rPr>
          <w:rFonts w:ascii="Calibri" w:eastAsia="Calibri" w:hAnsi="Calibri" w:cs="Calibri"/>
        </w:rPr>
        <w:t>delivered up to</w:t>
      </w:r>
      <w:r w:rsidR="006C7FB4">
        <w:rPr>
          <w:rFonts w:ascii="Calibri" w:eastAsia="Calibri" w:hAnsi="Calibri" w:cs="Calibri"/>
        </w:rPr>
        <w:t xml:space="preserve">, </w:t>
      </w:r>
      <w:r w:rsidR="006C7FB4" w:rsidRPr="00111B7A">
        <w:rPr>
          <w:rFonts w:ascii="Calibri" w:eastAsia="Calibri" w:hAnsi="Calibri" w:cs="Calibri"/>
        </w:rPr>
        <w:t>to be turned into</w:t>
      </w:r>
      <w:r w:rsidR="006C7FB4">
        <w:rPr>
          <w:rFonts w:ascii="Calibri" w:eastAsia="Calibri" w:hAnsi="Calibri" w:cs="Calibri"/>
        </w:rPr>
        <w:t xml:space="preserve">, </w:t>
      </w:r>
      <w:r w:rsidR="006C7FB4" w:rsidRPr="00786E35">
        <w:rPr>
          <w:rFonts w:ascii="Calibri" w:eastAsia="Calibri" w:hAnsi="Calibri" w:cs="Calibri"/>
        </w:rPr>
        <w:t>to side with</w:t>
      </w:r>
      <w:r w:rsidR="006C7FB4">
        <w:rPr>
          <w:rFonts w:ascii="Calibri" w:eastAsia="Calibri" w:hAnsi="Calibri" w:cs="Calibri"/>
        </w:rPr>
        <w:t xml:space="preserve">, </w:t>
      </w:r>
      <w:r w:rsidR="006C7FB4" w:rsidRPr="00786E35">
        <w:rPr>
          <w:rFonts w:ascii="Calibri" w:eastAsia="Calibri" w:hAnsi="Calibri" w:cs="Calibri"/>
        </w:rPr>
        <w:t>to be appointed,</w:t>
      </w:r>
      <w:r w:rsidR="006C7FB4">
        <w:rPr>
          <w:rFonts w:ascii="Calibri" w:eastAsia="Calibri" w:hAnsi="Calibri" w:cs="Calibri"/>
        </w:rPr>
        <w:t xml:space="preserve"> to be played, to </w:t>
      </w:r>
      <w:r w:rsidR="006C7FB4" w:rsidRPr="00111B7A">
        <w:t>settle</w:t>
      </w:r>
      <w:r w:rsidR="006C7FB4" w:rsidRPr="00A66750">
        <w:t>,</w:t>
      </w:r>
      <w:r w:rsidR="006C7FB4" w:rsidRPr="00A66750">
        <w:rPr>
          <w:b/>
        </w:rPr>
        <w:t xml:space="preserve"> </w:t>
      </w:r>
      <w:r w:rsidR="006C7FB4" w:rsidRPr="00A66750">
        <w:rPr>
          <w:rFonts w:ascii="Calibri" w:eastAsia="Calibri" w:hAnsi="Calibri" w:cs="Calibri"/>
        </w:rPr>
        <w:t>to be located</w:t>
      </w:r>
      <w:r w:rsidR="006C7FB4">
        <w:rPr>
          <w:rFonts w:ascii="Calibri" w:eastAsia="Calibri" w:hAnsi="Calibri" w:cs="Calibri"/>
        </w:rPr>
        <w:t>,</w:t>
      </w:r>
      <w:r w:rsidR="006C7FB4" w:rsidRPr="00A66750">
        <w:rPr>
          <w:rFonts w:ascii="Calibri" w:eastAsia="Calibri" w:hAnsi="Calibri" w:cs="Calibri"/>
        </w:rPr>
        <w:t xml:space="preserve"> </w:t>
      </w:r>
      <w:r w:rsidR="006C7FB4">
        <w:rPr>
          <w:rFonts w:ascii="Calibri" w:eastAsia="Calibri" w:hAnsi="Calibri" w:cs="Calibri"/>
        </w:rPr>
        <w:t xml:space="preserve">to have someone settle, to appoint, to have a camp set up, </w:t>
      </w:r>
      <w:r w:rsidR="006C7FB4" w:rsidRPr="00CC067D">
        <w:rPr>
          <w:rFonts w:ascii="Calibri" w:eastAsia="Calibri" w:hAnsi="Calibri" w:cs="Calibri"/>
        </w:rPr>
        <w:t>to add to</w:t>
      </w:r>
      <w:r w:rsidR="006C7FB4">
        <w:rPr>
          <w:rFonts w:ascii="Calibri" w:eastAsia="Calibri" w:hAnsi="Calibri" w:cs="Calibri"/>
        </w:rPr>
        <w:t xml:space="preserve">, </w:t>
      </w:r>
      <w:r w:rsidR="006C7FB4" w:rsidRPr="00CC067D">
        <w:rPr>
          <w:rFonts w:ascii="Calibri" w:eastAsia="Calibri" w:hAnsi="Calibri" w:cs="Calibri"/>
        </w:rPr>
        <w:t>to decree</w:t>
      </w:r>
      <w:r w:rsidR="006C7FB4">
        <w:rPr>
          <w:rFonts w:ascii="Calibri" w:eastAsia="Calibri" w:hAnsi="Calibri" w:cs="Calibri"/>
        </w:rPr>
        <w:t xml:space="preserve">, to set a term, </w:t>
      </w:r>
      <w:r w:rsidR="006C7FB4" w:rsidRPr="00CC067D">
        <w:rPr>
          <w:rFonts w:ascii="Calibri" w:eastAsia="Calibri" w:hAnsi="Calibri" w:cs="Calibri"/>
        </w:rPr>
        <w:t>to write</w:t>
      </w:r>
      <w:r w:rsidR="006C7FB4">
        <w:rPr>
          <w:rFonts w:ascii="Calibri" w:eastAsia="Calibri" w:hAnsi="Calibri" w:cs="Calibri"/>
        </w:rPr>
        <w:t xml:space="preserve">, set down in a written document, </w:t>
      </w:r>
      <w:r w:rsidR="006C7FB4">
        <w:t xml:space="preserve">to </w:t>
      </w:r>
      <w:r w:rsidR="006C7FB4" w:rsidRPr="00FF45FD">
        <w:t>occur</w:t>
      </w:r>
      <w:r w:rsidR="006C7FB4">
        <w:t xml:space="preserve">, </w:t>
      </w:r>
      <w:r w:rsidR="006C7FB4">
        <w:rPr>
          <w:rFonts w:ascii="Calibri" w:eastAsia="Calibri" w:hAnsi="Calibri" w:cs="Calibri"/>
        </w:rPr>
        <w:t xml:space="preserve">to </w:t>
      </w:r>
      <w:r w:rsidR="006C7FB4" w:rsidRPr="003A05F7">
        <w:rPr>
          <w:rFonts w:ascii="Calibri" w:eastAsia="Calibri" w:hAnsi="Calibri" w:cs="Calibri"/>
        </w:rPr>
        <w:t>arise</w:t>
      </w:r>
      <w:r w:rsidR="006C7FB4">
        <w:rPr>
          <w:rFonts w:ascii="Calibri" w:eastAsia="Calibri" w:hAnsi="Calibri" w:cs="Calibri"/>
        </w:rPr>
        <w:t xml:space="preserve">, </w:t>
      </w:r>
      <w:r w:rsidR="006C7FB4">
        <w:t xml:space="preserve">to </w:t>
      </w:r>
      <w:r w:rsidR="006C7FB4" w:rsidRPr="002246F6">
        <w:rPr>
          <w:rFonts w:ascii="Calibri" w:eastAsia="Calibri" w:hAnsi="Calibri" w:cs="Calibri"/>
        </w:rPr>
        <w:t>happen</w:t>
      </w:r>
      <w:r w:rsidR="006C7FB4">
        <w:rPr>
          <w:rFonts w:ascii="Calibri" w:eastAsia="Calibri" w:hAnsi="Calibri" w:cs="Calibri"/>
        </w:rPr>
        <w:t xml:space="preserve">, </w:t>
      </w:r>
      <w:r w:rsidR="006C7FB4" w:rsidRPr="003A05F7">
        <w:rPr>
          <w:rFonts w:ascii="Calibri" w:eastAsia="Calibri" w:hAnsi="Calibri" w:cs="Calibri"/>
        </w:rPr>
        <w:t>to exist</w:t>
      </w:r>
      <w:r w:rsidR="006C7FB4">
        <w:rPr>
          <w:rFonts w:ascii="Calibri" w:eastAsia="Calibri" w:hAnsi="Calibri" w:cs="Calibri"/>
        </w:rPr>
        <w:t>, be present, be available, make someone impose, to impose on,</w:t>
      </w:r>
      <w:r w:rsidR="006C7FB4" w:rsidRPr="00E75680">
        <w:rPr>
          <w:rFonts w:ascii="Calibri" w:eastAsia="Calibri" w:hAnsi="Calibri" w:cs="Calibri"/>
        </w:rPr>
        <w:t xml:space="preserve"> </w:t>
      </w:r>
      <w:r w:rsidR="006C7FB4">
        <w:rPr>
          <w:rFonts w:ascii="Calibri" w:eastAsia="Calibri" w:hAnsi="Calibri" w:cs="Calibri"/>
        </w:rPr>
        <w:t xml:space="preserve">to come into existence, stay in existence, to be imposed, </w:t>
      </w:r>
      <w:r w:rsidR="006C7FB4" w:rsidRPr="00E75680">
        <w:rPr>
          <w:rFonts w:ascii="Calibri" w:eastAsia="Calibri" w:hAnsi="Calibri" w:cs="Calibri"/>
        </w:rPr>
        <w:t>to endow</w:t>
      </w:r>
      <w:r w:rsidR="006C7FB4">
        <w:rPr>
          <w:rFonts w:ascii="Calibri" w:eastAsia="Calibri" w:hAnsi="Calibri" w:cs="Calibri"/>
        </w:rPr>
        <w:t>,</w:t>
      </w:r>
      <w:r w:rsidR="006C7FB4" w:rsidRPr="00D6203D">
        <w:rPr>
          <w:rFonts w:ascii="Calibri" w:eastAsia="Calibri" w:hAnsi="Calibri" w:cs="Calibri"/>
        </w:rPr>
        <w:t xml:space="preserve"> </w:t>
      </w:r>
      <w:r w:rsidR="006C7FB4" w:rsidRPr="00564F86">
        <w:rPr>
          <w:rFonts w:ascii="Calibri" w:eastAsia="Calibri" w:hAnsi="Calibri" w:cs="Calibri"/>
        </w:rPr>
        <w:t>provide</w:t>
      </w:r>
      <w:r w:rsidR="006C7FB4">
        <w:rPr>
          <w:rFonts w:ascii="Calibri" w:eastAsia="Calibri" w:hAnsi="Calibri" w:cs="Calibri"/>
        </w:rPr>
        <w:t xml:space="preserve">, with good fortune, abundance, wisdom, etc., </w:t>
      </w:r>
      <w:r w:rsidR="006C7FB4" w:rsidRPr="00D6203D">
        <w:rPr>
          <w:rFonts w:ascii="Calibri" w:eastAsia="Calibri" w:hAnsi="Calibri" w:cs="Calibri"/>
        </w:rPr>
        <w:t>to establish</w:t>
      </w:r>
      <w:r w:rsidR="006C7FB4">
        <w:rPr>
          <w:rFonts w:ascii="Calibri" w:eastAsia="Calibri" w:hAnsi="Calibri" w:cs="Calibri"/>
        </w:rPr>
        <w:t xml:space="preserve">, institute, provide, </w:t>
      </w:r>
      <w:r w:rsidR="006C7FB4" w:rsidRPr="00A92FBB">
        <w:rPr>
          <w:rFonts w:ascii="Calibri" w:eastAsia="Calibri" w:hAnsi="Calibri" w:cs="Calibri"/>
        </w:rPr>
        <w:t>to establish</w:t>
      </w:r>
      <w:r w:rsidR="006C7FB4">
        <w:rPr>
          <w:rFonts w:ascii="Calibri" w:eastAsia="Calibri" w:hAnsi="Calibri" w:cs="Calibri"/>
        </w:rPr>
        <w:t xml:space="preserve">, </w:t>
      </w:r>
      <w:r w:rsidR="006C7FB4" w:rsidRPr="00075659">
        <w:rPr>
          <w:rFonts w:ascii="Calibri" w:eastAsia="Calibri" w:hAnsi="Calibri" w:cs="Calibri"/>
        </w:rPr>
        <w:t>cause</w:t>
      </w:r>
      <w:r w:rsidR="006C7FB4">
        <w:rPr>
          <w:rFonts w:ascii="Calibri" w:eastAsia="Calibri" w:hAnsi="Calibri" w:cs="Calibri"/>
        </w:rPr>
        <w:t xml:space="preserve">, to be established, caused, inflicted, </w:t>
      </w:r>
      <w:r w:rsidR="006C7FB4" w:rsidRPr="00F522A5">
        <w:rPr>
          <w:rFonts w:ascii="Calibri" w:eastAsia="Calibri" w:hAnsi="Calibri" w:cs="Calibri"/>
        </w:rPr>
        <w:t>to found</w:t>
      </w:r>
      <w:r w:rsidR="006C7FB4">
        <w:rPr>
          <w:rFonts w:ascii="Calibri" w:eastAsia="Calibri" w:hAnsi="Calibri" w:cs="Calibri"/>
        </w:rPr>
        <w:t xml:space="preserve">, establish, to station, settle, to establish, settle income, etc., on someone, to wear, be provided with, to institute, establish (a festival, an offering, a practice, and institution), to establish the dimensions of, </w:t>
      </w:r>
      <w:r w:rsidR="006C7FB4" w:rsidRPr="00A92FBB">
        <w:rPr>
          <w:rFonts w:ascii="Calibri" w:eastAsia="Calibri" w:hAnsi="Calibri" w:cs="Calibri"/>
        </w:rPr>
        <w:t>to make appear as</w:t>
      </w:r>
      <w:r w:rsidR="006C7FB4">
        <w:rPr>
          <w:rFonts w:ascii="Calibri" w:eastAsia="Calibri" w:hAnsi="Calibri" w:cs="Calibri"/>
        </w:rPr>
        <w:t xml:space="preserve">, to make fit for, to be outfitted with, wear, </w:t>
      </w:r>
      <w:r w:rsidR="006C7FB4" w:rsidRPr="00E92CEF">
        <w:rPr>
          <w:rFonts w:ascii="Calibri" w:eastAsia="Calibri" w:hAnsi="Calibri" w:cs="Calibri"/>
        </w:rPr>
        <w:t>to put on</w:t>
      </w:r>
      <w:r w:rsidR="006C7FB4">
        <w:rPr>
          <w:rFonts w:ascii="Calibri" w:eastAsia="Calibri" w:hAnsi="Calibri" w:cs="Calibri"/>
        </w:rPr>
        <w:t xml:space="preserve">, wear, </w:t>
      </w:r>
      <w:r w:rsidR="006C7FB4" w:rsidRPr="001D62E1">
        <w:rPr>
          <w:rFonts w:ascii="Calibri" w:eastAsia="Calibri" w:hAnsi="Calibri" w:cs="Calibri"/>
        </w:rPr>
        <w:t>to outfit</w:t>
      </w:r>
      <w:r w:rsidR="006C7FB4">
        <w:rPr>
          <w:rFonts w:ascii="Calibri" w:eastAsia="Calibri" w:hAnsi="Calibri" w:cs="Calibri"/>
        </w:rPr>
        <w:t>, adorn, to pack, put materials in ingredients, etc., into a container, to make worthy of praise,</w:t>
      </w:r>
      <w:r w:rsidR="006C7FB4" w:rsidRPr="00075659">
        <w:rPr>
          <w:rFonts w:ascii="Calibri" w:eastAsia="Calibri" w:hAnsi="Calibri" w:cs="Calibri"/>
        </w:rPr>
        <w:t xml:space="preserve"> </w:t>
      </w:r>
      <w:r w:rsidR="006C7FB4">
        <w:rPr>
          <w:rFonts w:ascii="Calibri" w:eastAsia="Calibri" w:hAnsi="Calibri" w:cs="Calibri"/>
        </w:rPr>
        <w:t>to cause to be put in charge,</w:t>
      </w:r>
      <w:r w:rsidR="006C7FB4">
        <w:rPr>
          <w:rFonts w:cstheme="minorHAnsi"/>
        </w:rPr>
        <w:t xml:space="preserve"> </w:t>
      </w:r>
      <w:r w:rsidR="006C7FB4">
        <w:rPr>
          <w:rFonts w:ascii="Calibri" w:eastAsia="Calibri" w:hAnsi="Calibri" w:cs="Calibri"/>
        </w:rPr>
        <w:t>to cause to be provided with, to cause, inflict defeat, rout, destruction, pillage,</w:t>
      </w:r>
      <w:r w:rsidR="006C7FB4" w:rsidRPr="005F790D">
        <w:rPr>
          <w:rFonts w:ascii="Calibri" w:eastAsia="Calibri" w:hAnsi="Calibri" w:cs="Calibri"/>
        </w:rPr>
        <w:t xml:space="preserve"> </w:t>
      </w:r>
      <w:r w:rsidR="006C7FB4">
        <w:rPr>
          <w:rFonts w:ascii="Calibri" w:eastAsia="Calibri" w:hAnsi="Calibri" w:cs="Calibri"/>
        </w:rPr>
        <w:t>to cause to be placed, to cause to be present,</w:t>
      </w:r>
      <w:r w:rsidR="006C7FB4" w:rsidRPr="00F31BFE">
        <w:rPr>
          <w:rFonts w:ascii="Calibri" w:eastAsia="Calibri" w:hAnsi="Calibri" w:cs="Calibri"/>
        </w:rPr>
        <w:t xml:space="preserve"> </w:t>
      </w:r>
      <w:r w:rsidR="006C7FB4">
        <w:rPr>
          <w:rFonts w:ascii="Calibri" w:eastAsia="Calibri" w:hAnsi="Calibri" w:cs="Calibri"/>
        </w:rPr>
        <w:t xml:space="preserve">to bring about, cause an event, a process, to cause to be in bad repute, </w:t>
      </w:r>
      <w:r w:rsidR="006C7FB4" w:rsidRPr="00414E48">
        <w:rPr>
          <w:rFonts w:ascii="Calibri" w:eastAsia="Calibri" w:hAnsi="Calibri" w:cs="Calibri"/>
        </w:rPr>
        <w:t>to melt down</w:t>
      </w:r>
      <w:r w:rsidR="006C7FB4">
        <w:rPr>
          <w:rFonts w:ascii="Calibri" w:eastAsia="Calibri" w:hAnsi="Calibri" w:cs="Calibri"/>
        </w:rPr>
        <w:t xml:space="preserve">, </w:t>
      </w:r>
      <w:r w:rsidR="006C7FB4" w:rsidRPr="00414E48">
        <w:rPr>
          <w:rFonts w:ascii="Calibri" w:eastAsia="Calibri" w:hAnsi="Calibri" w:cs="Calibri"/>
        </w:rPr>
        <w:t>to preserve</w:t>
      </w:r>
      <w:r w:rsidR="006C7FB4">
        <w:rPr>
          <w:rFonts w:ascii="Calibri" w:eastAsia="Calibri" w:hAnsi="Calibri" w:cs="Calibri"/>
        </w:rPr>
        <w:t>,</w:t>
      </w:r>
      <w:r w:rsidR="00F00FC8">
        <w:rPr>
          <w:rFonts w:ascii="Calibri" w:eastAsia="Calibri" w:hAnsi="Calibri" w:cs="Calibri"/>
        </w:rPr>
        <w:t xml:space="preserve"> to put up as preserves, for fermentation, </w:t>
      </w:r>
      <w:r w:rsidR="006C7FB4" w:rsidRPr="00B37B80">
        <w:rPr>
          <w:rFonts w:ascii="Calibri" w:eastAsia="Calibri" w:hAnsi="Calibri" w:cs="Calibri"/>
        </w:rPr>
        <w:t>to salt</w:t>
      </w:r>
      <w:r w:rsidR="006C7FB4">
        <w:rPr>
          <w:rFonts w:ascii="Calibri" w:eastAsia="Calibri" w:hAnsi="Calibri" w:cs="Calibri"/>
        </w:rPr>
        <w:t xml:space="preserve">, </w:t>
      </w:r>
      <w:r w:rsidR="006C7FB4" w:rsidRPr="00E53FEF">
        <w:rPr>
          <w:rFonts w:ascii="Calibri" w:eastAsia="Calibri" w:hAnsi="Calibri" w:cs="Calibri"/>
        </w:rPr>
        <w:t>to charge to someone</w:t>
      </w:r>
      <w:r w:rsidR="006C7FB4">
        <w:rPr>
          <w:rFonts w:ascii="Calibri" w:eastAsia="Calibri" w:hAnsi="Calibri" w:cs="Calibri"/>
        </w:rPr>
        <w:t xml:space="preserve">, debit, to be charged to someone, to put in charge, to assign, put in charge, </w:t>
      </w:r>
      <w:r w:rsidR="006C7FB4" w:rsidRPr="004C2B27">
        <w:rPr>
          <w:rFonts w:ascii="Calibri" w:eastAsia="Calibri" w:hAnsi="Calibri" w:cs="Calibri"/>
        </w:rPr>
        <w:t>to pledge</w:t>
      </w:r>
      <w:r w:rsidR="006C7FB4">
        <w:rPr>
          <w:rFonts w:ascii="Calibri" w:eastAsia="Calibri" w:hAnsi="Calibri" w:cs="Calibri"/>
        </w:rPr>
        <w:t xml:space="preserve">, place in jeopardy, to deposit as pledge, guarantee, </w:t>
      </w:r>
      <w:r w:rsidR="006C7FB4" w:rsidRPr="00286F36">
        <w:rPr>
          <w:rFonts w:ascii="Calibri" w:eastAsia="Calibri" w:hAnsi="Calibri" w:cs="Calibri"/>
        </w:rPr>
        <w:t>to afflict</w:t>
      </w:r>
      <w:r w:rsidR="006C7FB4">
        <w:rPr>
          <w:rFonts w:ascii="Calibri" w:eastAsia="Calibri" w:hAnsi="Calibri" w:cs="Calibri"/>
        </w:rPr>
        <w:t>, burden with misfortune, losses, a calamity, inflict, to put at someone’s disposal, to place in or on a part of the body,</w:t>
      </w:r>
      <w:r w:rsidR="006C7FB4" w:rsidRPr="00E16B43">
        <w:rPr>
          <w:rFonts w:ascii="Calibri" w:eastAsia="Calibri" w:hAnsi="Calibri" w:cs="Calibri"/>
        </w:rPr>
        <w:t xml:space="preserve"> place</w:t>
      </w:r>
      <w:r w:rsidR="006C7FB4">
        <w:rPr>
          <w:rFonts w:ascii="Calibri" w:eastAsia="Calibri" w:hAnsi="Calibri" w:cs="Calibri"/>
        </w:rPr>
        <w:t xml:space="preserve">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set up camp, a battle line, to impose an obligation, tribute, to be located at a certain spot, to be provided with, have a feature, a characteristic, to turn into, deliver up to, treat as, to allocate, include in a share, to use, to inform someone, submit a case to someone, to be lax?, to have a dimension, weight, to be placed on or in something or someone, to be set in place (offerings), to be placed in the mouth, in or on a part of the body, to be provided with, </w:t>
      </w:r>
      <w:r w:rsidR="006C7FB4" w:rsidRPr="00650D3D">
        <w:rPr>
          <w:rFonts w:cstheme="minorHAnsi"/>
        </w:rPr>
        <w:lastRenderedPageBreak/>
        <w:t>š</w:t>
      </w:r>
      <w:r w:rsidR="006C7FB4">
        <w:rPr>
          <w:rFonts w:ascii="Calibri" w:eastAsia="Calibri" w:hAnsi="Calibri" w:cs="Calibri"/>
        </w:rPr>
        <w:t>ak</w:t>
      </w:r>
      <w:r w:rsidR="006C7FB4" w:rsidRPr="00650D3D">
        <w:rPr>
          <w:rFonts w:cstheme="minorHAnsi"/>
        </w:rPr>
        <w:t>ā</w:t>
      </w:r>
      <w:r w:rsidR="006C7FB4">
        <w:rPr>
          <w:rFonts w:ascii="Calibri" w:eastAsia="Calibri" w:hAnsi="Calibri" w:cs="Calibri"/>
        </w:rPr>
        <w:t>nu</w:t>
      </w:r>
      <w:r w:rsidR="00A17BAF">
        <w:rPr>
          <w:rFonts w:ascii="Calibri" w:eastAsia="Calibri" w:hAnsi="Calibri" w:cs="Calibri"/>
        </w:rPr>
        <w:br/>
      </w:r>
      <w:r w:rsidR="00A17BAF" w:rsidRPr="00A17BAF">
        <w:rPr>
          <w:rFonts w:ascii="Calibri" w:eastAsia="Calibri" w:hAnsi="Calibri" w:cs="Calibri"/>
          <w:b/>
        </w:rPr>
        <w:t>install</w:t>
      </w:r>
      <w:r w:rsidR="00A17BAF">
        <w:rPr>
          <w:rFonts w:ascii="Calibri" w:eastAsia="Calibri" w:hAnsi="Calibri" w:cs="Calibri"/>
        </w:rPr>
        <w:t>,</w:t>
      </w:r>
      <w:r w:rsidR="00A17BAF" w:rsidRPr="00A17BAF">
        <w:t xml:space="preserve"> </w:t>
      </w:r>
      <w:r w:rsidR="00A17BAF" w:rsidRPr="00A17BAF">
        <w:rPr>
          <w:b/>
        </w:rPr>
        <w:t>to install someone in a feudal holding</w:t>
      </w:r>
      <w:r w:rsidR="00A17BAF">
        <w:t xml:space="preserve">, in office, </w:t>
      </w:r>
      <w:r w:rsidR="00A17BAF">
        <w:rPr>
          <w:rFonts w:ascii="Calibri" w:eastAsia="Calibri" w:hAnsi="Calibri" w:cs="Calibri"/>
        </w:rPr>
        <w:t xml:space="preserve"> </w:t>
      </w:r>
      <w:r w:rsidR="00A17BAF" w:rsidRPr="00A17BAF">
        <w:t>to link</w:t>
      </w:r>
      <w:r w:rsidR="00A17BAF">
        <w:t xml:space="preserve">, </w:t>
      </w:r>
      <w:r w:rsidR="00A17BAF" w:rsidRPr="00A17BAF">
        <w:t>to tie</w:t>
      </w:r>
      <w:r w:rsidR="00A17BAF">
        <w:t xml:space="preserve">, </w:t>
      </w:r>
      <w:r w:rsidR="00A17BAF" w:rsidRPr="00760CB4">
        <w:t>to make fast</w:t>
      </w:r>
      <w:r w:rsidR="00A17BAF">
        <w:t xml:space="preserve">, </w:t>
      </w:r>
      <w:r w:rsidR="00A17BAF" w:rsidRPr="00A17BAF">
        <w:t>to summon as a witness</w:t>
      </w:r>
      <w:r w:rsidR="00A17BAF">
        <w:t xml:space="preserve">, </w:t>
      </w:r>
      <w:r w:rsidR="00A17BAF" w:rsidRPr="00760CB4">
        <w:t>to grasp one another</w:t>
      </w:r>
      <w:r w:rsidR="00A17BAF">
        <w:t xml:space="preserve">, </w:t>
      </w:r>
      <w:r w:rsidR="00A17BAF" w:rsidRPr="00832114">
        <w:t>to take seriously</w:t>
      </w:r>
      <w:r w:rsidR="00A17BAF">
        <w:t xml:space="preserve">, </w:t>
      </w:r>
      <w:r w:rsidR="00A17BAF" w:rsidRPr="0046346D">
        <w:t>to conceive an idea</w:t>
      </w:r>
      <w:r w:rsidR="00A17BAF">
        <w:t xml:space="preserve">, </w:t>
      </w:r>
      <w:r w:rsidR="00A17BAF" w:rsidRPr="00832114">
        <w:t>to be joined</w:t>
      </w:r>
      <w:r w:rsidR="00A17BAF" w:rsidRPr="006308A2">
        <w:t>,</w:t>
      </w:r>
      <w:r w:rsidR="00A17BAF">
        <w:rPr>
          <w:rFonts w:eastAsia="Calibri" w:cstheme="minorHAnsi"/>
        </w:rPr>
        <w:t xml:space="preserve"> </w:t>
      </w:r>
      <w:r w:rsidR="00A17BAF">
        <w:t xml:space="preserve">connected, </w:t>
      </w:r>
      <w:r w:rsidR="00A17BAF" w:rsidRPr="006308A2">
        <w:t xml:space="preserve">to connect </w:t>
      </w:r>
      <w:r w:rsidR="00A17BAF">
        <w:t xml:space="preserve">(said of a relation between two objects), </w:t>
      </w:r>
      <w:r w:rsidR="00A17BAF" w:rsidRPr="006308A2">
        <w:t>to manipulate a tool</w:t>
      </w:r>
      <w:r w:rsidR="00A17BAF">
        <w:t>, apparatus, etc.,</w:t>
      </w:r>
      <w:r w:rsidR="00A17BAF">
        <w:rPr>
          <w:rFonts w:cstheme="minorHAnsi"/>
        </w:rPr>
        <w:t xml:space="preserve"> </w:t>
      </w:r>
      <w:r w:rsidR="00A17BAF" w:rsidRPr="00CA2004">
        <w:t>to hold</w:t>
      </w:r>
      <w:r w:rsidR="00A17BAF">
        <w:t xml:space="preserve">, to hold an object, </w:t>
      </w:r>
      <w:r w:rsidR="00A17BAF">
        <w:rPr>
          <w:rFonts w:cstheme="minorHAnsi"/>
        </w:rPr>
        <w:t xml:space="preserve">to </w:t>
      </w:r>
      <w:r w:rsidR="00A17BAF" w:rsidRPr="00CA2004">
        <w:t>think</w:t>
      </w:r>
      <w:r w:rsidR="00A17BAF">
        <w:t xml:space="preserve">, </w:t>
      </w:r>
      <w:r w:rsidR="00A17BAF" w:rsidRPr="00C27A70">
        <w:t>to be concerned</w:t>
      </w:r>
      <w:r w:rsidR="00A17BAF">
        <w:t xml:space="preserve">, </w:t>
      </w:r>
      <w:r w:rsidR="00A17BAF" w:rsidRPr="00B20D20">
        <w:t>to be busy with work</w:t>
      </w:r>
      <w:r w:rsidR="00A17BAF">
        <w:t xml:space="preserve">, to undertake work, </w:t>
      </w:r>
      <w:r w:rsidR="00A17BAF" w:rsidRPr="00D7135A">
        <w:t>to take into safekeeping</w:t>
      </w:r>
      <w:r w:rsidR="00A17BAF">
        <w:t xml:space="preserve"> (said of documents), </w:t>
      </w:r>
      <w:r w:rsidR="00A17BAF" w:rsidRPr="003D134E">
        <w:t>to treat kindly</w:t>
      </w:r>
      <w:r w:rsidR="00A17BAF">
        <w:t xml:space="preserve">, </w:t>
      </w:r>
      <w:r w:rsidR="00A17BAF" w:rsidRPr="0030388B">
        <w:t>to begin to do something</w:t>
      </w:r>
      <w:r w:rsidR="00A17BAF">
        <w:t xml:space="preserve">, </w:t>
      </w:r>
      <w:r w:rsidR="00A17BAF" w:rsidRPr="00BA77EB">
        <w:t>to accept or take objects</w:t>
      </w:r>
      <w:r w:rsidR="00A17BAF">
        <w:t>, materials, etc., for specific purposes,</w:t>
      </w:r>
      <w:r w:rsidR="00A17BAF" w:rsidRPr="00360D8A">
        <w:t>to put one’s hand on something</w:t>
      </w:r>
      <w:r w:rsidR="00A17BAF">
        <w:t xml:space="preserve"> in a symbolic gesture, </w:t>
      </w:r>
      <w:r w:rsidR="00A17BAF" w:rsidRPr="00552F6E">
        <w:t>to conquer</w:t>
      </w:r>
      <w:r w:rsidR="00A17BAF">
        <w:t xml:space="preserve">, take a city, to conquer a city, to take over a province or city for administrative purposes, </w:t>
      </w:r>
      <w:r w:rsidR="00A17BAF" w:rsidRPr="00FA1C2D">
        <w:t>to hold a feudal tenure</w:t>
      </w:r>
      <w:r w:rsidR="00A17BAF">
        <w:t xml:space="preserve">, </w:t>
      </w:r>
      <w:r w:rsidR="00A17BAF" w:rsidRPr="00D4493A">
        <w:t>to levy taxes or services</w:t>
      </w:r>
      <w:r w:rsidR="00A17BAF">
        <w:t xml:space="preserve"> (referring to staples, persons, boats, animals), to levy services</w:t>
      </w:r>
      <w:r w:rsidR="00A17BAF">
        <w:rPr>
          <w:b/>
        </w:rPr>
        <w:t xml:space="preserve"> </w:t>
      </w:r>
      <w:r w:rsidR="00A17BAF">
        <w:t xml:space="preserve">to take possession of real estate, </w:t>
      </w:r>
      <w:r w:rsidR="00A17BAF" w:rsidRPr="00D4493A">
        <w:t>to capture wild animals</w:t>
      </w:r>
      <w:r w:rsidR="00A17BAF">
        <w:t xml:space="preserve">, </w:t>
      </w:r>
      <w:r w:rsidR="00A17BAF" w:rsidRPr="002D5091">
        <w:t>to take hold of a person</w:t>
      </w:r>
      <w:r w:rsidR="00A17BAF">
        <w:t xml:space="preserve"> (a symbolic gesture when asking for payment of a debt, requiring a person to appear as a witness, or having him make a statement),</w:t>
      </w:r>
      <w:r w:rsidR="00A17BAF" w:rsidRPr="00EE4F21">
        <w:t xml:space="preserve"> </w:t>
      </w:r>
      <w:r w:rsidR="00A17BAF">
        <w:rPr>
          <w:rFonts w:ascii="Calibri" w:eastAsia="Calibri" w:hAnsi="Calibri" w:cs="Calibri"/>
        </w:rPr>
        <w:t xml:space="preserve"> </w:t>
      </w:r>
      <w:r w:rsidR="00A17BAF" w:rsidRPr="006A6D77">
        <w:t>to apprehend</w:t>
      </w:r>
      <w:r w:rsidR="00A17BAF">
        <w:t>,</w:t>
      </w:r>
      <w:r w:rsidR="00A17BAF" w:rsidRPr="007B49B4">
        <w:t xml:space="preserve"> catch</w:t>
      </w:r>
      <w:r w:rsidR="00A17BAF">
        <w:t xml:space="preserve">, a person, </w:t>
      </w:r>
      <w:r w:rsidR="00A17BAF" w:rsidRPr="00C46CE7">
        <w:t>to put a person in fetters</w:t>
      </w:r>
      <w:r w:rsidR="00A17BAF">
        <w:t xml:space="preserve">, </w:t>
      </w:r>
      <w:r w:rsidR="00A17BAF" w:rsidRPr="002630BB">
        <w:t>to detain</w:t>
      </w:r>
      <w:r w:rsidR="00A17BAF">
        <w:t xml:space="preserve">, </w:t>
      </w:r>
      <w:r w:rsidR="00A17BAF" w:rsidRPr="002630BB">
        <w:t>imprison</w:t>
      </w:r>
      <w:r w:rsidR="00A17BAF">
        <w:t xml:space="preserve"> a person, </w:t>
      </w:r>
      <w:r w:rsidR="00A17BAF" w:rsidRPr="00912CD3">
        <w:t>to arrest a person</w:t>
      </w:r>
      <w:r w:rsidR="00A17BAF">
        <w:t xml:space="preserve"> (said of a human action), </w:t>
      </w:r>
      <w:r w:rsidR="00A17BAF" w:rsidRPr="00912CD3">
        <w:t>to seize</w:t>
      </w:r>
      <w:r w:rsidR="00A17BAF">
        <w:t>, overcome (a person said of demons, diseases, misfortunes and sleep),</w:t>
      </w:r>
      <w:r w:rsidR="00A17BAF" w:rsidRPr="004A049C">
        <w:t xml:space="preserve"> </w:t>
      </w:r>
      <w:r w:rsidR="00A17BAF">
        <w:t xml:space="preserve">to seize a person as a pledge, a hostage, a slave, to seize a person or animal by force, to seize objects, animals, etc., to cause to seize someone, to take up a position, to take to a specific region, to seize an exit, passage, etc., to contain, to seize, take, etc., with one’s own hands, to quarrel, to cause two people to quarrel, to be assigned work, to seize a person, to have someone hold or touch an object, to provide somebody with income, food, etc., to set up an object, to occupy a territory, to settle people, to prepare, to undertake work, to light a fire, to collect, to assemble from several sides, to hitch (animals in) a team, </w:t>
      </w:r>
      <w:r w:rsidR="00A17BAF" w:rsidRPr="00402F6C">
        <w:t>ṣ</w:t>
      </w:r>
      <w:r w:rsidR="00A17BAF">
        <w:t>ab</w:t>
      </w:r>
      <w:r w:rsidR="00A17BAF" w:rsidRPr="00016FF6">
        <w:rPr>
          <w:rFonts w:cstheme="minorHAnsi"/>
        </w:rPr>
        <w:t>ā</w:t>
      </w:r>
      <w:r w:rsidR="00A17BAF">
        <w:t>tu</w:t>
      </w:r>
      <w:r w:rsidR="00C2161C" w:rsidRPr="00F657DF">
        <w:rPr>
          <w:rFonts w:cstheme="minorHAnsi"/>
        </w:rPr>
        <w:br/>
      </w:r>
      <w:r w:rsidR="00C2161C" w:rsidRPr="00F657DF">
        <w:rPr>
          <w:rFonts w:cstheme="minorHAnsi"/>
          <w:b/>
        </w:rPr>
        <w:t>installed</w:t>
      </w:r>
      <w:r w:rsidR="00C2161C" w:rsidRPr="00F657DF">
        <w:rPr>
          <w:rFonts w:cstheme="minorHAnsi"/>
        </w:rPr>
        <w:t>, loyal, legitimate, established, adj., kunnu</w:t>
      </w:r>
      <w:r w:rsidR="0058306E">
        <w:rPr>
          <w:rFonts w:cstheme="minorHAnsi"/>
        </w:rPr>
        <w:br/>
      </w:r>
      <w:r w:rsidR="0058306E" w:rsidRPr="00487384">
        <w:rPr>
          <w:rFonts w:cstheme="minorHAnsi"/>
          <w:b/>
        </w:rPr>
        <w:t>installment</w:t>
      </w:r>
      <w:r w:rsidR="0058306E">
        <w:rPr>
          <w:rFonts w:cstheme="minorHAnsi"/>
        </w:rPr>
        <w:t>,</w:t>
      </w:r>
      <w:r w:rsidR="0058306E" w:rsidRPr="0058306E">
        <w:rPr>
          <w:rFonts w:ascii="Calibri" w:eastAsia="Calibri" w:hAnsi="Calibri" w:cs="Calibri"/>
        </w:rPr>
        <w:t xml:space="preserve"> </w:t>
      </w:r>
      <w:r w:rsidR="0058306E" w:rsidRPr="00487384">
        <w:rPr>
          <w:rFonts w:ascii="Calibri" w:eastAsia="Calibri" w:hAnsi="Calibri" w:cs="Calibri"/>
          <w:b/>
        </w:rPr>
        <w:t>first installment</w:t>
      </w:r>
      <w:r w:rsidR="0058306E">
        <w:rPr>
          <w:rFonts w:ascii="Calibri" w:eastAsia="Calibri" w:hAnsi="Calibri" w:cs="Calibri"/>
        </w:rPr>
        <w:t>,</w:t>
      </w:r>
      <w:r w:rsidR="0058306E" w:rsidRPr="00562172">
        <w:rPr>
          <w:rFonts w:ascii="Calibri" w:eastAsia="Calibri" w:hAnsi="Calibri" w:cs="Calibri"/>
        </w:rPr>
        <w:t xml:space="preserve"> </w:t>
      </w:r>
      <w:r w:rsidR="0058306E" w:rsidRPr="0058306E">
        <w:rPr>
          <w:rFonts w:ascii="Calibri" w:eastAsia="Calibri" w:hAnsi="Calibri" w:cs="Calibri"/>
        </w:rPr>
        <w:t>first fruits</w:t>
      </w:r>
      <w:r w:rsidR="0058306E">
        <w:rPr>
          <w:rFonts w:ascii="Calibri" w:eastAsia="Calibri" w:hAnsi="Calibri" w:cs="Calibri"/>
        </w:rPr>
        <w:t xml:space="preserve">, </w:t>
      </w:r>
      <w:r w:rsidR="0058306E" w:rsidRPr="0058306E">
        <w:rPr>
          <w:rFonts w:ascii="Calibri" w:eastAsia="Calibri" w:hAnsi="Calibri" w:cs="Calibri"/>
        </w:rPr>
        <w:t>first part</w:t>
      </w:r>
      <w:r w:rsidR="0058306E">
        <w:rPr>
          <w:rFonts w:ascii="Calibri" w:eastAsia="Calibri" w:hAnsi="Calibri" w:cs="Calibri"/>
        </w:rPr>
        <w:t>, first quality,</w:t>
      </w:r>
      <w:r w:rsidR="0058306E" w:rsidRPr="0058306E">
        <w:rPr>
          <w:rFonts w:ascii="Calibri" w:eastAsia="Calibri" w:hAnsi="Calibri" w:cs="Calibri"/>
        </w:rPr>
        <w:t xml:space="preserve"> </w:t>
      </w:r>
      <w:r w:rsidR="0058306E" w:rsidRPr="0016790D">
        <w:rPr>
          <w:rFonts w:ascii="Calibri" w:eastAsia="Calibri" w:hAnsi="Calibri" w:cs="Calibri"/>
        </w:rPr>
        <w:t>beginning</w:t>
      </w:r>
      <w:r w:rsidR="0058306E">
        <w:rPr>
          <w:rFonts w:ascii="Calibri" w:eastAsia="Calibri" w:hAnsi="Calibri" w:cs="Calibri"/>
        </w:rPr>
        <w:t>, top part, upper part, summit, prime oil, oil of a superior quality, choicest, to make preeminent, r</w:t>
      </w:r>
      <w:r w:rsidR="0058306E" w:rsidRPr="001F026D">
        <w:rPr>
          <w:rFonts w:ascii="Calibri" w:eastAsia="Calibri" w:hAnsi="Calibri" w:cs="Times New Roman"/>
        </w:rPr>
        <w:t>ē</w:t>
      </w:r>
      <w:r w:rsidR="0058306E" w:rsidRPr="00455AC8">
        <w:rPr>
          <w:rFonts w:cstheme="minorHAnsi"/>
        </w:rPr>
        <w:t>š</w:t>
      </w:r>
      <w:r w:rsidR="0058306E">
        <w:rPr>
          <w:rFonts w:ascii="Calibri" w:eastAsia="Calibri" w:hAnsi="Calibri" w:cs="Calibri"/>
        </w:rPr>
        <w:t>tu</w:t>
      </w:r>
      <w:r w:rsidR="00841D8A" w:rsidRPr="00F657DF">
        <w:rPr>
          <w:rFonts w:cstheme="minorHAnsi"/>
        </w:rPr>
        <w:br/>
      </w:r>
      <w:r w:rsidR="00841D8A" w:rsidRPr="00F657DF">
        <w:rPr>
          <w:rFonts w:cstheme="minorHAnsi"/>
          <w:b/>
        </w:rPr>
        <w:t>installment</w:t>
      </w:r>
      <w:r w:rsidR="00841D8A" w:rsidRPr="00F657DF">
        <w:rPr>
          <w:rFonts w:cstheme="minorHAnsi"/>
        </w:rPr>
        <w:t>, withdrawal, nišru</w:t>
      </w:r>
      <w:r w:rsidR="00D605B1">
        <w:rPr>
          <w:rFonts w:cstheme="minorHAnsi"/>
        </w:rPr>
        <w:br/>
      </w:r>
      <w:r w:rsidR="00D605B1" w:rsidRPr="00D605B1">
        <w:rPr>
          <w:rFonts w:ascii="Times New Roman" w:hAnsi="Times New Roman" w:cs="Times New Roman"/>
          <w:b/>
          <w:sz w:val="20"/>
          <w:szCs w:val="20"/>
        </w:rPr>
        <w:t>instant</w:t>
      </w:r>
      <w:r w:rsidR="00D605B1">
        <w:rPr>
          <w:rFonts w:ascii="Times New Roman" w:hAnsi="Times New Roman" w:cs="Times New Roman"/>
          <w:sz w:val="20"/>
          <w:szCs w:val="20"/>
        </w:rPr>
        <w:t xml:space="preserve">, </w:t>
      </w:r>
      <w:r w:rsidR="00D605B1" w:rsidRPr="00D605B1">
        <w:rPr>
          <w:rFonts w:ascii="Times New Roman" w:hAnsi="Times New Roman" w:cs="Times New Roman"/>
          <w:b/>
          <w:sz w:val="20"/>
          <w:szCs w:val="20"/>
        </w:rPr>
        <w:t>in an instant</w:t>
      </w:r>
      <w:r w:rsidR="00D605B1">
        <w:rPr>
          <w:rFonts w:ascii="Times New Roman" w:hAnsi="Times New Roman" w:cs="Times New Roman"/>
          <w:sz w:val="20"/>
          <w:szCs w:val="20"/>
        </w:rPr>
        <w:t xml:space="preserve">, </w:t>
      </w:r>
      <w:r w:rsidR="00D605B1" w:rsidRPr="00D605B1">
        <w:rPr>
          <w:rFonts w:ascii="Times New Roman" w:hAnsi="Times New Roman" w:cs="Times New Roman"/>
          <w:sz w:val="20"/>
          <w:szCs w:val="20"/>
        </w:rPr>
        <w:t>quickly</w:t>
      </w:r>
      <w:r w:rsidR="00D605B1">
        <w:rPr>
          <w:rFonts w:ascii="Times New Roman" w:hAnsi="Times New Roman" w:cs="Times New Roman"/>
          <w:sz w:val="20"/>
          <w:szCs w:val="20"/>
        </w:rPr>
        <w:t>, hurriedly, adv., zamar</w:t>
      </w:r>
      <w:r w:rsidR="00636F3F">
        <w:rPr>
          <w:rFonts w:cstheme="minorHAnsi"/>
        </w:rPr>
        <w:br/>
      </w:r>
      <w:r w:rsidR="00636F3F" w:rsidRPr="00636F3F">
        <w:rPr>
          <w:b/>
        </w:rPr>
        <w:t>instant</w:t>
      </w:r>
      <w:r w:rsidR="00636F3F">
        <w:t xml:space="preserve">, </w:t>
      </w:r>
      <w:r w:rsidR="00636F3F" w:rsidRPr="00636F3F">
        <w:t>sneeze</w:t>
      </w:r>
      <w:r w:rsidR="00636F3F">
        <w:t xml:space="preserve">, </w:t>
      </w:r>
      <w:r w:rsidR="00636F3F" w:rsidRPr="007E09EB">
        <w:t>oath performed by touching the breast</w:t>
      </w:r>
      <w:r w:rsidR="00636F3F">
        <w:t xml:space="preserve"> of the partner, </w:t>
      </w:r>
      <w:r w:rsidR="00636F3F" w:rsidRPr="007E09EB">
        <w:t>decision</w:t>
      </w:r>
      <w:r w:rsidR="00636F3F">
        <w:t xml:space="preserve">, </w:t>
      </w:r>
      <w:r w:rsidR="00636F3F" w:rsidRPr="001C165E">
        <w:t>action</w:t>
      </w:r>
      <w:r w:rsidR="00636F3F">
        <w:t xml:space="preserve">, </w:t>
      </w:r>
      <w:r w:rsidR="00636F3F" w:rsidRPr="001C165E">
        <w:t>capacity of a container</w:t>
      </w:r>
      <w:r w:rsidR="00636F3F">
        <w:t xml:space="preserve">, </w:t>
      </w:r>
      <w:r w:rsidR="00636F3F" w:rsidRPr="001C165E">
        <w:t>imprisonment</w:t>
      </w:r>
      <w:r w:rsidR="00636F3F">
        <w:t xml:space="preserve">, </w:t>
      </w:r>
      <w:r w:rsidR="00636F3F" w:rsidRPr="001C165E">
        <w:t>agricultural holding</w:t>
      </w:r>
      <w:r w:rsidR="00636F3F">
        <w:t xml:space="preserve"> in feudal tenure, </w:t>
      </w:r>
      <w:r w:rsidR="00636F3F" w:rsidRPr="007D3395">
        <w:t>attack</w:t>
      </w:r>
      <w:r w:rsidR="00636F3F">
        <w:t xml:space="preserve"> (referring to diseases), </w:t>
      </w:r>
      <w:r w:rsidR="00636F3F" w:rsidRPr="007D3395">
        <w:t>seizure</w:t>
      </w:r>
      <w:r w:rsidR="00636F3F">
        <w:t xml:space="preserve">, illegal seizure, portion, security, manipulation, manacles, harvest, </w:t>
      </w:r>
      <w:r w:rsidR="00636F3F" w:rsidRPr="00650D3D">
        <w:rPr>
          <w:rFonts w:cstheme="minorHAnsi"/>
        </w:rPr>
        <w:t>ṣ</w:t>
      </w:r>
      <w:r w:rsidR="00636F3F">
        <w:t>ibtu</w:t>
      </w:r>
      <w:r w:rsidR="00C2161C" w:rsidRPr="00F657DF">
        <w:rPr>
          <w:rFonts w:cstheme="minorHAnsi"/>
        </w:rPr>
        <w:br/>
      </w:r>
      <w:r w:rsidR="00C2161C" w:rsidRPr="00F657DF">
        <w:rPr>
          <w:rFonts w:cstheme="minorHAnsi"/>
          <w:b/>
        </w:rPr>
        <w:t>instantly</w:t>
      </w:r>
      <w:r w:rsidR="00C2161C" w:rsidRPr="00F657DF">
        <w:rPr>
          <w:rFonts w:cstheme="minorHAnsi"/>
        </w:rPr>
        <w:t>, together, jointly, at the same time, as one group, in one act, in every respect, all together, išt</w:t>
      </w:r>
      <w:r w:rsidR="00C2161C" w:rsidRPr="00F657DF">
        <w:rPr>
          <w:rFonts w:eastAsia="Calibri" w:cstheme="minorHAnsi"/>
        </w:rPr>
        <w:t>ē</w:t>
      </w:r>
      <w:r w:rsidR="00C2161C" w:rsidRPr="00F657DF">
        <w:rPr>
          <w:rFonts w:cstheme="minorHAnsi"/>
        </w:rPr>
        <w:t>niš</w:t>
      </w:r>
      <w:r w:rsidR="00C2161C" w:rsidRPr="00F657DF">
        <w:rPr>
          <w:rFonts w:cstheme="minorHAnsi"/>
        </w:rPr>
        <w:br/>
      </w:r>
      <w:r w:rsidR="00C2161C" w:rsidRPr="00F657DF">
        <w:rPr>
          <w:rFonts w:cstheme="minorHAnsi"/>
          <w:b/>
        </w:rPr>
        <w:t>instead</w:t>
      </w:r>
      <w:r w:rsidR="00C2161C" w:rsidRPr="00F657DF">
        <w:rPr>
          <w:rFonts w:cstheme="minorHAnsi"/>
        </w:rPr>
        <w:t>, additionally, accordingly, adv., k</w:t>
      </w:r>
      <w:r w:rsidR="00C2161C" w:rsidRPr="00F657DF">
        <w:rPr>
          <w:rFonts w:eastAsia="Calibri" w:cstheme="minorHAnsi"/>
        </w:rPr>
        <w:t>ī</w:t>
      </w:r>
      <w:r w:rsidR="00C2161C" w:rsidRPr="00F657DF">
        <w:rPr>
          <w:rFonts w:cstheme="minorHAnsi"/>
        </w:rPr>
        <w:t>m</w:t>
      </w:r>
      <w:r w:rsidR="00C2161C" w:rsidRPr="00F657DF">
        <w:rPr>
          <w:rFonts w:eastAsia="Calibri" w:cstheme="minorHAnsi"/>
        </w:rPr>
        <w:t>ū</w:t>
      </w:r>
      <w:r w:rsidR="00C2161C" w:rsidRPr="00F657DF">
        <w:rPr>
          <w:rFonts w:eastAsia="Calibri" w:cstheme="minorHAnsi"/>
        </w:rPr>
        <w:br/>
      </w:r>
      <w:r w:rsidR="00C2161C" w:rsidRPr="00F657DF">
        <w:rPr>
          <w:rFonts w:eastAsia="Calibri" w:cstheme="minorHAnsi"/>
          <w:b/>
        </w:rPr>
        <w:t>instead</w:t>
      </w:r>
      <w:r w:rsidR="00C2161C" w:rsidRPr="00F657DF">
        <w:rPr>
          <w:rFonts w:eastAsia="Calibri" w:cstheme="minorHAnsi"/>
        </w:rPr>
        <w:t>, correspondingly, as a replacement, kūm</w:t>
      </w:r>
      <w:r w:rsidR="006B7A8A" w:rsidRPr="00F657DF">
        <w:rPr>
          <w:rFonts w:eastAsia="Calibri" w:cstheme="minorHAnsi"/>
        </w:rPr>
        <w:br/>
      </w:r>
      <w:r w:rsidR="006B7A8A" w:rsidRPr="00F657DF">
        <w:rPr>
          <w:rFonts w:eastAsia="Calibri" w:cstheme="minorHAnsi"/>
          <w:b/>
        </w:rPr>
        <w:t>instead of</w:t>
      </w:r>
      <w:r w:rsidR="006B7A8A" w:rsidRPr="00F657DF">
        <w:rPr>
          <w:rFonts w:eastAsia="Calibri" w:cstheme="minorHAnsi"/>
        </w:rPr>
        <w:t>, prep., pâḫ</w:t>
      </w:r>
      <w:r w:rsidR="00C2161C" w:rsidRPr="00F657DF">
        <w:rPr>
          <w:rFonts w:eastAsia="Calibri" w:cstheme="minorHAnsi"/>
        </w:rPr>
        <w:br/>
      </w:r>
      <w:r w:rsidR="00C2161C" w:rsidRPr="00F657DF">
        <w:rPr>
          <w:rFonts w:cstheme="minorHAnsi"/>
          <w:b/>
        </w:rPr>
        <w:t>instead of</w:t>
      </w:r>
      <w:r w:rsidR="00C2161C" w:rsidRPr="00F657DF">
        <w:rPr>
          <w:rFonts w:cstheme="minorHAnsi"/>
        </w:rPr>
        <w:t>, because, according to, conj., k</w:t>
      </w:r>
      <w:r w:rsidR="00C2161C" w:rsidRPr="00F657DF">
        <w:rPr>
          <w:rFonts w:eastAsia="Calibri" w:cstheme="minorHAnsi"/>
        </w:rPr>
        <w:t>ī</w:t>
      </w:r>
      <w:r w:rsidR="00C2161C" w:rsidRPr="00F657DF">
        <w:rPr>
          <w:rFonts w:cstheme="minorHAnsi"/>
        </w:rPr>
        <w:t>m</w:t>
      </w:r>
      <w:r w:rsidR="00C2161C" w:rsidRPr="00F657DF">
        <w:rPr>
          <w:rFonts w:eastAsia="Calibri" w:cstheme="minorHAnsi"/>
        </w:rPr>
        <w:t>ū</w:t>
      </w:r>
      <w:r w:rsidR="00C2161C" w:rsidRPr="00F657DF">
        <w:rPr>
          <w:rFonts w:eastAsia="Calibri" w:cstheme="minorHAnsi"/>
        </w:rPr>
        <w:br/>
      </w:r>
      <w:r w:rsidR="00C2161C" w:rsidRPr="00F657DF">
        <w:rPr>
          <w:rFonts w:cstheme="minorHAnsi"/>
          <w:b/>
        </w:rPr>
        <w:t>instead of</w:t>
      </w:r>
      <w:r w:rsidR="00C2161C" w:rsidRPr="00F657DF">
        <w:rPr>
          <w:rFonts w:cstheme="minorHAnsi"/>
        </w:rPr>
        <w:t>, from, before, with, in the presence of, ašar</w:t>
      </w:r>
      <w:r w:rsidR="00C2161C" w:rsidRPr="00F657DF">
        <w:rPr>
          <w:rFonts w:cstheme="minorHAnsi"/>
        </w:rPr>
        <w:br/>
      </w:r>
      <w:r w:rsidR="00C2161C" w:rsidRPr="00F657DF">
        <w:rPr>
          <w:rFonts w:eastAsia="Calibri" w:cstheme="minorHAnsi"/>
          <w:b/>
        </w:rPr>
        <w:t>instead of</w:t>
      </w:r>
      <w:r w:rsidR="00C2161C" w:rsidRPr="00F657DF">
        <w:rPr>
          <w:rFonts w:eastAsia="Calibri" w:cstheme="minorHAnsi"/>
        </w:rPr>
        <w:t xml:space="preserve">, in lieu of, in the manner of, like, as, according to, corresponding to, prep., </w:t>
      </w:r>
      <w:r w:rsidR="00C2161C" w:rsidRPr="00F657DF">
        <w:rPr>
          <w:rFonts w:cstheme="minorHAnsi"/>
        </w:rPr>
        <w:t>k</w:t>
      </w:r>
      <w:r w:rsidR="00C2161C" w:rsidRPr="00F657DF">
        <w:rPr>
          <w:rFonts w:eastAsia="Calibri" w:cstheme="minorHAnsi"/>
        </w:rPr>
        <w:t>ī</w:t>
      </w:r>
      <w:r w:rsidR="00C2161C" w:rsidRPr="00F657DF">
        <w:rPr>
          <w:rFonts w:cstheme="minorHAnsi"/>
        </w:rPr>
        <w:t>ma</w:t>
      </w:r>
      <w:r w:rsidR="00C2161C" w:rsidRPr="00F657DF">
        <w:rPr>
          <w:rFonts w:cstheme="minorHAnsi"/>
        </w:rPr>
        <w:br/>
      </w:r>
      <w:r w:rsidR="00C2161C" w:rsidRPr="00F657DF">
        <w:rPr>
          <w:rFonts w:cstheme="minorHAnsi"/>
          <w:b/>
        </w:rPr>
        <w:t>instead of</w:t>
      </w:r>
      <w:r w:rsidR="00C2161C" w:rsidRPr="00F657DF">
        <w:rPr>
          <w:rFonts w:cstheme="minorHAnsi"/>
        </w:rPr>
        <w:t>, in place of, for, k</w:t>
      </w:r>
      <w:r w:rsidR="00C2161C" w:rsidRPr="00F657DF">
        <w:rPr>
          <w:rFonts w:eastAsia="Calibri" w:cstheme="minorHAnsi"/>
        </w:rPr>
        <w:t>ī</w:t>
      </w:r>
      <w:r w:rsidR="00C2161C" w:rsidRPr="00F657DF">
        <w:rPr>
          <w:rFonts w:cstheme="minorHAnsi"/>
        </w:rPr>
        <w:t>m</w:t>
      </w:r>
      <w:r w:rsidR="00C2161C" w:rsidRPr="00F657DF">
        <w:rPr>
          <w:rFonts w:eastAsia="Calibri" w:cstheme="minorHAnsi"/>
        </w:rPr>
        <w:t>ū</w:t>
      </w:r>
      <w:r w:rsidR="00C2161C" w:rsidRPr="00F657DF">
        <w:rPr>
          <w:rFonts w:eastAsia="Calibri" w:cstheme="minorHAnsi"/>
        </w:rPr>
        <w:br/>
      </w:r>
      <w:r w:rsidR="00C2161C" w:rsidRPr="00F657DF">
        <w:rPr>
          <w:rFonts w:eastAsia="Calibri" w:cstheme="minorHAnsi"/>
          <w:b/>
        </w:rPr>
        <w:t>instead of</w:t>
      </w:r>
      <w:r w:rsidR="00C2161C" w:rsidRPr="00F657DF">
        <w:rPr>
          <w:rFonts w:eastAsia="Calibri" w:cstheme="minorHAnsi"/>
        </w:rPr>
        <w:t xml:space="preserve">, </w:t>
      </w:r>
      <w:r w:rsidR="00C2161C" w:rsidRPr="00F657DF">
        <w:rPr>
          <w:rFonts w:cstheme="minorHAnsi"/>
        </w:rPr>
        <w:t xml:space="preserve">(prep., </w:t>
      </w:r>
      <w:r w:rsidR="00C2161C" w:rsidRPr="00F657DF">
        <w:rPr>
          <w:rFonts w:eastAsia="Calibri" w:cstheme="minorHAnsi"/>
        </w:rPr>
        <w:t>like, belonging to, from,</w:t>
      </w:r>
      <w:r w:rsidR="00C2161C" w:rsidRPr="00F657DF">
        <w:rPr>
          <w:rFonts w:cstheme="minorHAnsi"/>
        </w:rPr>
        <w:t xml:space="preserve"> in, </w:t>
      </w:r>
      <w:r w:rsidR="00C2161C" w:rsidRPr="00F657DF">
        <w:rPr>
          <w:rFonts w:eastAsia="Calibri" w:cstheme="minorHAnsi"/>
        </w:rPr>
        <w:t>among, according to),</w:t>
      </w:r>
      <w:r w:rsidR="00C2161C" w:rsidRPr="00F657DF">
        <w:rPr>
          <w:rFonts w:eastAsia="Calibri" w:cstheme="minorHAnsi"/>
          <w:b/>
        </w:rPr>
        <w:t xml:space="preserve"> </w:t>
      </w:r>
      <w:r w:rsidR="00C2161C" w:rsidRPr="00F657DF">
        <w:rPr>
          <w:rFonts w:eastAsia="Calibri" w:cstheme="minorHAnsi"/>
        </w:rPr>
        <w:t>parts of the exta, parts of the human body, preference, choice, desire, wish, intention, courage, thought, mind, womb, a type of document, etc., pith of plants, inside</w:t>
      </w:r>
      <w:r w:rsidR="00C2161C" w:rsidRPr="00F657DF">
        <w:rPr>
          <w:rFonts w:eastAsia="Calibri" w:cstheme="minorHAnsi"/>
          <w:b/>
        </w:rPr>
        <w:t xml:space="preserve"> </w:t>
      </w:r>
      <w:r w:rsidR="00C2161C" w:rsidRPr="00F657DF">
        <w:rPr>
          <w:rFonts w:eastAsia="Calibri" w:cstheme="minorHAnsi"/>
        </w:rPr>
        <w:t>(or inner part) of a building, an area, a region, of a container, entrails, inside, abdomen, heart, (adv., therefore, therein, therefrom, etc.), woof, heart (also bud, offshoot, leaf, trunk) of the date palm, libbu</w:t>
      </w:r>
      <w:r w:rsidR="00C2161C" w:rsidRPr="00F657DF">
        <w:rPr>
          <w:rFonts w:eastAsia="Calibri" w:cstheme="minorHAnsi"/>
        </w:rPr>
        <w:br/>
      </w:r>
      <w:r w:rsidR="00C2161C" w:rsidRPr="00F657DF">
        <w:rPr>
          <w:rFonts w:cstheme="minorHAnsi"/>
          <w:b/>
        </w:rPr>
        <w:t>instigate, to instigate</w:t>
      </w:r>
      <w:r w:rsidR="00C2161C" w:rsidRPr="00F657DF">
        <w:rPr>
          <w:rFonts w:cstheme="minorHAnsi"/>
        </w:rPr>
        <w:t>, exhibit, explain,</w:t>
      </w:r>
      <w:r w:rsidR="00C2161C" w:rsidRPr="00F657DF">
        <w:rPr>
          <w:rFonts w:eastAsia="Calibri" w:cstheme="minorHAnsi"/>
          <w:b/>
        </w:rPr>
        <w:t xml:space="preserve"> </w:t>
      </w:r>
      <w:r w:rsidR="00C2161C" w:rsidRPr="00F657DF">
        <w:rPr>
          <w:rFonts w:cstheme="minorHAnsi"/>
        </w:rPr>
        <w:t>to expose to the sun, to become exposed, to reveal (something hidden), reveal, to offer to a god, to assign, to produce a person,</w:t>
      </w:r>
      <w:r w:rsidR="00C2161C" w:rsidRPr="00F657DF">
        <w:rPr>
          <w:rFonts w:cstheme="minorHAnsi"/>
          <w:b/>
        </w:rPr>
        <w:t xml:space="preserve"> </w:t>
      </w:r>
      <w:r w:rsidR="00C2161C" w:rsidRPr="00F657DF">
        <w:rPr>
          <w:rFonts w:cstheme="minorHAnsi"/>
        </w:rPr>
        <w:t xml:space="preserve">to point out, to show a document, to </w:t>
      </w:r>
      <w:r w:rsidR="00C2161C" w:rsidRPr="00F657DF">
        <w:rPr>
          <w:rFonts w:cstheme="minorHAnsi"/>
        </w:rPr>
        <w:lastRenderedPageBreak/>
        <w:t>show somebody the peg driven in a field (as legal act accompanying the transfer of a field), to show an item to be accounted for, to disclose, to show an (ominous) sign, to advise, to teach, to instruct, to give an order, to show a particular mood or attitude, to make someone experience prosperity, hardship, to be shown, offered, to show, to disclose, to produce, to grant, to show, kullumu</w:t>
      </w:r>
      <w:r w:rsidR="00B47703" w:rsidRPr="00F657DF">
        <w:rPr>
          <w:rFonts w:cstheme="minorHAnsi"/>
        </w:rPr>
        <w:br/>
      </w:r>
      <w:r w:rsidR="00B47703" w:rsidRPr="00F657DF">
        <w:rPr>
          <w:rFonts w:eastAsia="Calibri" w:cstheme="minorHAnsi"/>
          <w:b/>
        </w:rPr>
        <w:t>instigation</w:t>
      </w:r>
      <w:r w:rsidR="00B47703" w:rsidRPr="00F657DF">
        <w:rPr>
          <w:rFonts w:eastAsia="Calibri" w:cstheme="minorHAnsi"/>
        </w:rPr>
        <w:t>, advice, instructions, rule, order, command, mouth, information, declaration, testimony, mind, mood, opinion, speech, language, talk, oral communication, empty, talk, rumor, complaint, dictation, authorship, oral tradition, wording, content of a document or inscription, proportion, ratio, relationship, opening of a part of the body, of an object, entrance to a building, mouth of a watercourse, setting for precious stones, water hole, blade of a dagger, referring to divine intercession (lit. mouth and tongue), pû</w:t>
      </w:r>
      <w:r w:rsidR="004515A6" w:rsidRPr="00F657DF">
        <w:rPr>
          <w:rFonts w:cstheme="minorHAnsi"/>
        </w:rPr>
        <w:br/>
      </w:r>
      <w:r w:rsidR="004515A6" w:rsidRPr="00F657DF">
        <w:rPr>
          <w:rFonts w:cstheme="minorHAnsi"/>
          <w:b/>
        </w:rPr>
        <w:t>instigator</w:t>
      </w:r>
      <w:r w:rsidR="004515A6" w:rsidRPr="00F657DF">
        <w:rPr>
          <w:rFonts w:cstheme="minorHAnsi"/>
        </w:rPr>
        <w:t>, mudekk</w:t>
      </w:r>
      <w:r w:rsidR="004515A6" w:rsidRPr="00F657DF">
        <w:rPr>
          <w:rFonts w:eastAsia="Calibri" w:cstheme="minorHAnsi"/>
        </w:rPr>
        <w:t>û</w:t>
      </w:r>
      <w:r w:rsidR="00622615" w:rsidRPr="00F657DF">
        <w:rPr>
          <w:rFonts w:eastAsia="Calibri" w:cstheme="minorHAnsi"/>
        </w:rPr>
        <w:br/>
      </w:r>
      <w:r w:rsidR="00622615" w:rsidRPr="00F657DF">
        <w:rPr>
          <w:rFonts w:eastAsia="Calibri" w:cstheme="minorHAnsi"/>
          <w:b/>
        </w:rPr>
        <w:t>instigator</w:t>
      </w:r>
      <w:r w:rsidR="00622615" w:rsidRPr="00F657DF">
        <w:rPr>
          <w:rFonts w:eastAsia="Calibri" w:cstheme="minorHAnsi"/>
        </w:rPr>
        <w:t>, who induces somebody to make a claim, person who initiates a legal procedure, one who misleads, mu</w:t>
      </w:r>
      <w:r w:rsidR="00622615" w:rsidRPr="00F657DF">
        <w:rPr>
          <w:rFonts w:cstheme="minorHAnsi"/>
        </w:rPr>
        <w:t>š</w:t>
      </w:r>
      <w:r w:rsidR="00622615" w:rsidRPr="00F657DF">
        <w:rPr>
          <w:rFonts w:eastAsia="Calibri" w:cstheme="minorHAnsi"/>
        </w:rPr>
        <w:t>adbibu</w:t>
      </w:r>
      <w:r w:rsidR="00CF06B1">
        <w:rPr>
          <w:rFonts w:eastAsia="Calibri" w:cstheme="minorHAnsi"/>
        </w:rPr>
        <w:br/>
      </w:r>
      <w:r w:rsidR="00CF06B1" w:rsidRPr="00CF06B1">
        <w:rPr>
          <w:rFonts w:eastAsia="Calibri" w:cstheme="minorHAnsi"/>
          <w:b/>
        </w:rPr>
        <w:t>institute</w:t>
      </w:r>
      <w:r w:rsidR="00CF06B1">
        <w:rPr>
          <w:rFonts w:eastAsia="Calibri" w:cstheme="minorHAnsi"/>
        </w:rPr>
        <w:t xml:space="preserve">, </w:t>
      </w:r>
      <w:r w:rsidR="00CF06B1" w:rsidRPr="00CF06B1">
        <w:rPr>
          <w:rFonts w:eastAsia="Calibri" w:cstheme="minorHAnsi"/>
          <w:b/>
        </w:rPr>
        <w:t>to</w:t>
      </w:r>
      <w:r w:rsidR="00CF06B1" w:rsidRPr="00CF06B1">
        <w:rPr>
          <w:rFonts w:ascii="Calibri" w:eastAsia="Calibri" w:hAnsi="Calibri" w:cs="Calibri"/>
        </w:rPr>
        <w:t xml:space="preserve"> </w:t>
      </w:r>
      <w:r w:rsidR="00CF06B1" w:rsidRPr="00153997">
        <w:rPr>
          <w:rFonts w:ascii="Calibri" w:eastAsia="Calibri" w:hAnsi="Calibri" w:cs="Calibri"/>
          <w:b/>
        </w:rPr>
        <w:t>institute</w:t>
      </w:r>
      <w:r w:rsidR="00CF06B1">
        <w:rPr>
          <w:rFonts w:ascii="Calibri" w:eastAsia="Calibri" w:hAnsi="Calibri" w:cs="Calibri"/>
        </w:rPr>
        <w:t>,  establish, provide,</w:t>
      </w:r>
      <w:r w:rsidR="00CF06B1" w:rsidRPr="00CF06B1">
        <w:rPr>
          <w:rFonts w:ascii="Calibri" w:eastAsia="Calibri" w:hAnsi="Calibri" w:cs="Calibri"/>
        </w:rPr>
        <w:t xml:space="preserve"> </w:t>
      </w:r>
      <w:r w:rsidR="00CF06B1">
        <w:rPr>
          <w:rFonts w:ascii="Calibri" w:eastAsia="Calibri" w:hAnsi="Calibri" w:cs="Calibri"/>
        </w:rPr>
        <w:t>to institute, establish (a festival,</w:t>
      </w:r>
      <w:r w:rsidR="00671E04" w:rsidRPr="00671E04">
        <w:rPr>
          <w:rFonts w:ascii="Calibri" w:eastAsia="Calibri" w:hAnsi="Calibri" w:cs="Calibri"/>
        </w:rPr>
        <w:t xml:space="preserve"> </w:t>
      </w:r>
      <w:r w:rsidR="00671E04">
        <w:rPr>
          <w:rFonts w:ascii="Calibri" w:eastAsia="Calibri" w:hAnsi="Calibri" w:cs="Calibri"/>
        </w:rPr>
        <w:t>an offering, a practice, and institution),</w:t>
      </w:r>
      <w:r w:rsidR="00CF06B1">
        <w:rPr>
          <w:rFonts w:ascii="Calibri" w:eastAsia="Calibri" w:hAnsi="Calibri" w:cs="Calibri"/>
        </w:rPr>
        <w:t xml:space="preserve"> </w:t>
      </w:r>
      <w:r w:rsidR="00CF06B1" w:rsidRPr="00CF06B1">
        <w:rPr>
          <w:rFonts w:ascii="Calibri" w:eastAsia="Calibri" w:hAnsi="Calibri" w:cs="Calibri"/>
        </w:rPr>
        <w:t>to set in place a food or incense offering</w:t>
      </w:r>
      <w:r w:rsidR="00CF06B1">
        <w:rPr>
          <w:rFonts w:ascii="Calibri" w:eastAsia="Calibri" w:hAnsi="Calibri" w:cs="Calibri"/>
        </w:rPr>
        <w:t xml:space="preserve">, </w:t>
      </w:r>
      <w:r w:rsidR="00CF06B1" w:rsidRPr="00153997">
        <w:rPr>
          <w:rFonts w:ascii="Calibri" w:eastAsia="Calibri" w:hAnsi="Calibri" w:cs="Calibri"/>
        </w:rPr>
        <w:t>to station</w:t>
      </w:r>
      <w:r w:rsidR="00CF06B1">
        <w:rPr>
          <w:rFonts w:ascii="Calibri" w:eastAsia="Calibri" w:hAnsi="Calibri" w:cs="Calibri"/>
        </w:rPr>
        <w:t xml:space="preserve">, settle, </w:t>
      </w:r>
      <w:r w:rsidR="00CF06B1" w:rsidRPr="00153997">
        <w:rPr>
          <w:rFonts w:ascii="Calibri" w:eastAsia="Calibri" w:hAnsi="Calibri" w:cs="Calibri"/>
        </w:rPr>
        <w:t>to found</w:t>
      </w:r>
      <w:r w:rsidR="00CF06B1">
        <w:rPr>
          <w:rFonts w:ascii="Calibri" w:eastAsia="Calibri" w:hAnsi="Calibri" w:cs="Calibri"/>
        </w:rPr>
        <w:t xml:space="preserve">, establish, </w:t>
      </w:r>
      <w:r w:rsidR="00CF06B1" w:rsidRPr="00153997">
        <w:rPr>
          <w:rFonts w:ascii="Calibri" w:eastAsia="Calibri" w:hAnsi="Calibri" w:cs="Calibri"/>
        </w:rPr>
        <w:t>to burden</w:t>
      </w:r>
      <w:r w:rsidR="00CF06B1">
        <w:rPr>
          <w:rFonts w:ascii="Calibri" w:eastAsia="Calibri" w:hAnsi="Calibri" w:cs="Calibri"/>
        </w:rPr>
        <w:t>,</w:t>
      </w:r>
      <w:r w:rsidR="00CF06B1" w:rsidRPr="00286F36">
        <w:rPr>
          <w:rFonts w:ascii="Calibri" w:eastAsia="Calibri" w:hAnsi="Calibri" w:cs="Calibri"/>
        </w:rPr>
        <w:t xml:space="preserve"> afflict</w:t>
      </w:r>
      <w:r w:rsidR="00CF06B1">
        <w:rPr>
          <w:rFonts w:ascii="Calibri" w:eastAsia="Calibri" w:hAnsi="Calibri" w:cs="Calibri"/>
        </w:rPr>
        <w:t>, with misfortune, losses, a calamity,</w:t>
      </w:r>
      <w:r w:rsidR="00CF06B1" w:rsidRPr="00910E3E">
        <w:rPr>
          <w:rFonts w:ascii="Calibri" w:eastAsia="Calibri" w:hAnsi="Calibri" w:cs="Calibri"/>
        </w:rPr>
        <w:t>adorn</w:t>
      </w:r>
      <w:r w:rsidR="00CF06B1">
        <w:rPr>
          <w:rFonts w:ascii="Calibri" w:eastAsia="Calibri" w:hAnsi="Calibri" w:cs="Calibri"/>
        </w:rPr>
        <w:t xml:space="preserve">, </w:t>
      </w:r>
      <w:r w:rsidR="00CF06B1" w:rsidRPr="001D62E1">
        <w:rPr>
          <w:rFonts w:ascii="Calibri" w:eastAsia="Calibri" w:hAnsi="Calibri" w:cs="Calibri"/>
        </w:rPr>
        <w:t>to outfit</w:t>
      </w:r>
      <w:r w:rsidR="00CF06B1">
        <w:rPr>
          <w:rFonts w:ascii="Calibri" w:eastAsia="Calibri" w:hAnsi="Calibri" w:cs="Calibri"/>
        </w:rPr>
        <w:t xml:space="preserve">, </w:t>
      </w:r>
      <w:r w:rsidR="00CF06B1" w:rsidRPr="00910E3E">
        <w:rPr>
          <w:rFonts w:ascii="Calibri" w:eastAsia="Calibri" w:hAnsi="Calibri" w:cs="Calibri"/>
        </w:rPr>
        <w:t>debit</w:t>
      </w:r>
      <w:r w:rsidR="00CF06B1">
        <w:rPr>
          <w:rFonts w:ascii="Calibri" w:eastAsia="Calibri" w:hAnsi="Calibri" w:cs="Calibri"/>
        </w:rPr>
        <w:t xml:space="preserve">, </w:t>
      </w:r>
      <w:r w:rsidR="00CF06B1" w:rsidRPr="00E53FEF">
        <w:rPr>
          <w:rFonts w:ascii="Calibri" w:eastAsia="Calibri" w:hAnsi="Calibri" w:cs="Calibri"/>
        </w:rPr>
        <w:t>to charge to someone</w:t>
      </w:r>
      <w:r w:rsidR="00CF06B1">
        <w:rPr>
          <w:rFonts w:ascii="Calibri" w:eastAsia="Calibri" w:hAnsi="Calibri" w:cs="Calibri"/>
        </w:rPr>
        <w:t xml:space="preserve">, </w:t>
      </w:r>
      <w:r w:rsidR="00CF06B1" w:rsidRPr="00910E3E">
        <w:rPr>
          <w:rFonts w:ascii="Calibri" w:eastAsia="Calibri" w:hAnsi="Calibri" w:cs="Calibri"/>
        </w:rPr>
        <w:t>to set a price</w:t>
      </w:r>
      <w:r w:rsidR="00CF06B1">
        <w:rPr>
          <w:rFonts w:ascii="Calibri" w:eastAsia="Calibri" w:hAnsi="Calibri" w:cs="Calibri"/>
        </w:rPr>
        <w:t xml:space="preserve">, to take, posit a number, </w:t>
      </w:r>
      <w:r w:rsidR="00CF06B1" w:rsidRPr="006336B5">
        <w:rPr>
          <w:rFonts w:ascii="Calibri" w:eastAsia="Calibri" w:hAnsi="Calibri" w:cs="Calibri"/>
        </w:rPr>
        <w:t>to set up a battle line</w:t>
      </w:r>
      <w:r w:rsidR="00CF06B1">
        <w:rPr>
          <w:rFonts w:ascii="Calibri" w:eastAsia="Calibri" w:hAnsi="Calibri" w:cs="Calibri"/>
        </w:rPr>
        <w:t xml:space="preserve">, </w:t>
      </w:r>
      <w:r w:rsidR="00CF06B1">
        <w:rPr>
          <w:rFonts w:cstheme="minorHAnsi"/>
        </w:rPr>
        <w:t xml:space="preserve">a </w:t>
      </w:r>
      <w:r w:rsidR="00CF06B1" w:rsidRPr="007E31E7">
        <w:rPr>
          <w:rFonts w:ascii="Calibri" w:eastAsia="Calibri" w:hAnsi="Calibri" w:cs="Calibri"/>
        </w:rPr>
        <w:t>camp</w:t>
      </w:r>
      <w:r w:rsidR="00CF06B1">
        <w:rPr>
          <w:rFonts w:ascii="Calibri" w:eastAsia="Calibri" w:hAnsi="Calibri" w:cs="Calibri"/>
        </w:rPr>
        <w:t xml:space="preserve">, </w:t>
      </w:r>
      <w:r w:rsidR="00CF06B1" w:rsidRPr="007E31E7">
        <w:rPr>
          <w:rFonts w:ascii="Calibri" w:eastAsia="Calibri" w:hAnsi="Calibri" w:cs="Calibri"/>
        </w:rPr>
        <w:t>to have a weight</w:t>
      </w:r>
      <w:r w:rsidR="00CF06B1">
        <w:rPr>
          <w:rFonts w:ascii="Calibri" w:eastAsia="Calibri" w:hAnsi="Calibri" w:cs="Calibri"/>
        </w:rPr>
        <w:t xml:space="preserve">, </w:t>
      </w:r>
      <w:r w:rsidR="00CF06B1" w:rsidRPr="00C66A06">
        <w:rPr>
          <w:rFonts w:ascii="Calibri" w:eastAsia="Calibri" w:hAnsi="Calibri" w:cs="Calibri"/>
        </w:rPr>
        <w:t>dimension</w:t>
      </w:r>
      <w:r w:rsidR="00CF06B1">
        <w:rPr>
          <w:rFonts w:ascii="Calibri" w:eastAsia="Calibri" w:hAnsi="Calibri" w:cs="Calibri"/>
        </w:rPr>
        <w:t xml:space="preserve">, </w:t>
      </w:r>
      <w:r w:rsidR="00CF06B1" w:rsidRPr="007E31E7">
        <w:rPr>
          <w:rFonts w:ascii="Calibri" w:eastAsia="Calibri" w:hAnsi="Calibri" w:cs="Calibri"/>
        </w:rPr>
        <w:t>to inflict</w:t>
      </w:r>
      <w:r w:rsidR="00CF06B1">
        <w:rPr>
          <w:rFonts w:ascii="Calibri" w:eastAsia="Calibri" w:hAnsi="Calibri" w:cs="Calibri"/>
        </w:rPr>
        <w:t>, impose on,</w:t>
      </w:r>
      <w:r w:rsidR="00CF06B1" w:rsidRPr="00B67539">
        <w:rPr>
          <w:rFonts w:ascii="Calibri" w:eastAsia="Calibri" w:hAnsi="Calibri" w:cs="Calibri"/>
        </w:rPr>
        <w:t xml:space="preserve"> </w:t>
      </w:r>
      <w:r w:rsidR="00CF06B1">
        <w:rPr>
          <w:rFonts w:ascii="Calibri" w:eastAsia="Calibri" w:hAnsi="Calibri" w:cs="Calibri"/>
        </w:rPr>
        <w:t xml:space="preserve">to be inflicted, caused, established, </w:t>
      </w:r>
      <w:r w:rsidR="00CF06B1" w:rsidRPr="00B67539">
        <w:rPr>
          <w:rFonts w:ascii="Calibri" w:eastAsia="Calibri" w:hAnsi="Calibri" w:cs="Calibri"/>
        </w:rPr>
        <w:t>to wear</w:t>
      </w:r>
      <w:r w:rsidR="00CF06B1">
        <w:rPr>
          <w:rFonts w:ascii="Calibri" w:eastAsia="Calibri" w:hAnsi="Calibri" w:cs="Calibri"/>
        </w:rPr>
        <w:t>, be provided with,</w:t>
      </w:r>
      <w:r w:rsidR="00CF06B1">
        <w:t xml:space="preserve"> </w:t>
      </w:r>
      <w:r w:rsidR="00CF06B1" w:rsidRPr="00E92CEF">
        <w:rPr>
          <w:rFonts w:ascii="Calibri" w:eastAsia="Calibri" w:hAnsi="Calibri" w:cs="Calibri"/>
        </w:rPr>
        <w:t>to put on</w:t>
      </w:r>
      <w:r w:rsidR="00CF06B1">
        <w:rPr>
          <w:rFonts w:ascii="Calibri" w:eastAsia="Calibri" w:hAnsi="Calibri" w:cs="Calibri"/>
        </w:rPr>
        <w:t xml:space="preserve">, wear, to be outfitted with, wear, </w:t>
      </w:r>
      <w:r w:rsidR="00CF06B1" w:rsidRPr="00BF0053">
        <w:rPr>
          <w:rFonts w:ascii="Calibri" w:eastAsia="Calibri" w:hAnsi="Calibri" w:cs="Calibri"/>
        </w:rPr>
        <w:t>to pack</w:t>
      </w:r>
      <w:r w:rsidR="00CF06B1">
        <w:rPr>
          <w:rFonts w:ascii="Calibri" w:eastAsia="Calibri" w:hAnsi="Calibri" w:cs="Calibri"/>
        </w:rPr>
        <w:t xml:space="preserve">, put materials in ingredients, etc., into a container, </w:t>
      </w:r>
      <w:r w:rsidR="00CF06B1" w:rsidRPr="00BF0053">
        <w:rPr>
          <w:rFonts w:ascii="Calibri" w:eastAsia="Calibri" w:hAnsi="Calibri" w:cs="Calibri"/>
        </w:rPr>
        <w:t>to preserve</w:t>
      </w:r>
      <w:r w:rsidR="00CF06B1">
        <w:rPr>
          <w:rFonts w:ascii="Calibri" w:eastAsia="Calibri" w:hAnsi="Calibri" w:cs="Calibri"/>
        </w:rPr>
        <w:t xml:space="preserve">, </w:t>
      </w:r>
      <w:r w:rsidR="00CF06B1" w:rsidRPr="00B37B80">
        <w:rPr>
          <w:rFonts w:ascii="Calibri" w:eastAsia="Calibri" w:hAnsi="Calibri" w:cs="Calibri"/>
        </w:rPr>
        <w:t>to salt</w:t>
      </w:r>
      <w:r w:rsidR="00CF06B1">
        <w:rPr>
          <w:rFonts w:ascii="Calibri" w:eastAsia="Calibri" w:hAnsi="Calibri" w:cs="Calibri"/>
        </w:rPr>
        <w:t xml:space="preserve">, to put up as preserves, for fermentation, to melt down, to be charged to someone, to put in charge, to cause to be put in charge, to assign, put in charge, </w:t>
      </w:r>
      <w:r w:rsidR="00CF06B1" w:rsidRPr="004C2B27">
        <w:rPr>
          <w:rFonts w:ascii="Calibri" w:eastAsia="Calibri" w:hAnsi="Calibri" w:cs="Calibri"/>
        </w:rPr>
        <w:t>to pledge</w:t>
      </w:r>
      <w:r w:rsidR="00CF06B1">
        <w:rPr>
          <w:rFonts w:ascii="Calibri" w:eastAsia="Calibri" w:hAnsi="Calibri" w:cs="Calibri"/>
        </w:rPr>
        <w:t xml:space="preserve">, place in jeopardy, to deposit as pledge, guarantee, </w:t>
      </w:r>
      <w:r w:rsidR="00CF06B1" w:rsidRPr="00564F86">
        <w:rPr>
          <w:rFonts w:ascii="Calibri" w:eastAsia="Calibri" w:hAnsi="Calibri" w:cs="Calibri"/>
        </w:rPr>
        <w:t>to provide</w:t>
      </w:r>
      <w:r w:rsidR="00CF06B1">
        <w:rPr>
          <w:rFonts w:ascii="Calibri" w:eastAsia="Calibri" w:hAnsi="Calibri" w:cs="Calibri"/>
        </w:rPr>
        <w:t>, endow with good fortune, abundance, wisdom, etc., to establish, settle income, etc., on someone, to establish the dimensions of,</w:t>
      </w:r>
      <w:r w:rsidR="00CF06B1" w:rsidRPr="00775DF1">
        <w:rPr>
          <w:rFonts w:ascii="Calibri" w:eastAsia="Calibri" w:hAnsi="Calibri" w:cs="Calibri"/>
        </w:rPr>
        <w:t xml:space="preserve"> </w:t>
      </w:r>
      <w:r w:rsidR="00CF06B1">
        <w:rPr>
          <w:rFonts w:ascii="Calibri" w:eastAsia="Calibri" w:hAnsi="Calibri" w:cs="Calibri"/>
        </w:rPr>
        <w:t xml:space="preserve">to cause, establish, </w:t>
      </w:r>
      <w:r w:rsidR="00CF06B1" w:rsidRPr="00775DF1">
        <w:rPr>
          <w:rFonts w:ascii="Calibri" w:eastAsia="Calibri" w:hAnsi="Calibri" w:cs="Calibri"/>
        </w:rPr>
        <w:t>to deposit</w:t>
      </w:r>
      <w:r w:rsidR="00CF06B1">
        <w:rPr>
          <w:rFonts w:ascii="Calibri" w:eastAsia="Calibri" w:hAnsi="Calibri" w:cs="Calibri"/>
        </w:rPr>
        <w:t>, entrust a tablet for safekeeping,</w:t>
      </w:r>
      <w:r w:rsidR="00CF06B1" w:rsidRPr="00775DF1">
        <w:rPr>
          <w:rFonts w:ascii="Calibri" w:eastAsia="Calibri" w:hAnsi="Calibri" w:cs="Calibri"/>
        </w:rPr>
        <w:t xml:space="preserve"> </w:t>
      </w:r>
      <w:r w:rsidR="00CF06B1">
        <w:rPr>
          <w:rFonts w:ascii="Calibri" w:eastAsia="Calibri" w:hAnsi="Calibri" w:cs="Calibri"/>
        </w:rPr>
        <w:t>to cause to be provided with, to deposit into an account, a shipment, to be deposited, to be entrusted for safekeeping, to put at someone’s disposal, to invest, put up silver, expenses, to place in or on a part of the body,</w:t>
      </w:r>
      <w:r w:rsidR="00CF06B1" w:rsidRPr="00E16B43">
        <w:rPr>
          <w:rFonts w:ascii="Calibri" w:eastAsia="Calibri" w:hAnsi="Calibri" w:cs="Calibri"/>
        </w:rPr>
        <w:t xml:space="preserve"> place</w:t>
      </w:r>
      <w:r w:rsidR="00CF06B1">
        <w:rPr>
          <w:rFonts w:ascii="Calibri" w:eastAsia="Calibri" w:hAnsi="Calibri" w:cs="Calibri"/>
        </w:rPr>
        <w:t xml:space="preserve">, to be put in fetters, to place something for a particular purpose, with a particular intention, to place an amulet, etc., around the neck, to place medication, etc., on the body, a wound, to place for storage in a storeroom, a container, to set down at a certain place, to set out, arrange for a ritual, to impose an obligation, tribute, to add to, to cause, inflict defeat, rout, destruction, pillage, to bring about, cause an event, a process, to decree, set a term, to be present, exist, be available, to be located at a certain spot, to be provided with, have a feature, a characteristic, to appoint to a task, a position, install in office, to turn into, deliver up to, to make appear as, treat as, to allocate, include in a share, to use, to make fit for, to make worthy of praise, to inform someone, submit a case to someone, to write, set down in a written document, to plant, to lay out a furrow, cultivate, to be lax?, to be located, to appoint, to cause to be placed, to cause to be present, to have a camp set up, to have someone settle, to make someone impose, be present, exist, to cause to be in bad repute, to be placed on or in something or someone, to be set in place (offerings), to be placed in the mouth, in or on a part of the body, to be imposed, to happen, to arise, occur, to come into existence, stay in existence, to settle, to be located, to be provided with, to be appointed, to side with, to be turned into, delivered up to, to be played, </w:t>
      </w:r>
      <w:r w:rsidR="00CF06B1" w:rsidRPr="00650D3D">
        <w:rPr>
          <w:rFonts w:cstheme="minorHAnsi"/>
        </w:rPr>
        <w:t>š</w:t>
      </w:r>
      <w:r w:rsidR="00CF06B1">
        <w:rPr>
          <w:rFonts w:ascii="Calibri" w:eastAsia="Calibri" w:hAnsi="Calibri" w:cs="Calibri"/>
        </w:rPr>
        <w:t>ak</w:t>
      </w:r>
      <w:r w:rsidR="00CF06B1" w:rsidRPr="00650D3D">
        <w:rPr>
          <w:rFonts w:cstheme="minorHAnsi"/>
        </w:rPr>
        <w:t>ā</w:t>
      </w:r>
      <w:r w:rsidR="00CF06B1">
        <w:rPr>
          <w:rFonts w:ascii="Calibri" w:eastAsia="Calibri" w:hAnsi="Calibri" w:cs="Calibri"/>
        </w:rPr>
        <w:t>nu</w:t>
      </w:r>
      <w:r w:rsidRPr="00F657DF">
        <w:rPr>
          <w:rFonts w:eastAsia="Calibri" w:cstheme="minorHAnsi"/>
        </w:rPr>
        <w:br/>
      </w:r>
      <w:r w:rsidRPr="00F657DF">
        <w:rPr>
          <w:rFonts w:eastAsia="Calibri" w:cstheme="minorHAnsi"/>
          <w:b/>
        </w:rPr>
        <w:t>instruct</w:t>
      </w:r>
      <w:r w:rsidRPr="00F657DF">
        <w:rPr>
          <w:rFonts w:eastAsia="Calibri" w:cstheme="minorHAnsi"/>
        </w:rPr>
        <w:t>, check, control, organize, marshall forces, muster, to provide food rations, be mustered, ašāru</w:t>
      </w:r>
      <w:r w:rsidR="00C2161C" w:rsidRPr="00F657DF">
        <w:rPr>
          <w:rFonts w:eastAsia="Calibri" w:cstheme="minorHAnsi"/>
        </w:rPr>
        <w:br/>
      </w:r>
      <w:r w:rsidR="00C2161C" w:rsidRPr="00F657DF">
        <w:rPr>
          <w:rFonts w:eastAsia="Calibri" w:cstheme="minorHAnsi"/>
          <w:b/>
        </w:rPr>
        <w:t>instruct</w:t>
      </w:r>
      <w:r w:rsidR="00C2161C" w:rsidRPr="00F657DF">
        <w:rPr>
          <w:rFonts w:eastAsia="Calibri" w:cstheme="minorHAnsi"/>
        </w:rPr>
        <w:t xml:space="preserve">, inform, to know, understand, prescribe, to be understood, to be recognizable (said of stars) </w:t>
      </w:r>
      <w:r w:rsidR="00C2161C" w:rsidRPr="00F657DF">
        <w:rPr>
          <w:rFonts w:cstheme="minorHAnsi"/>
        </w:rPr>
        <w:t>ḫ</w:t>
      </w:r>
      <w:r w:rsidR="00C2161C" w:rsidRPr="00F657DF">
        <w:rPr>
          <w:rFonts w:eastAsia="Calibri" w:cstheme="minorHAnsi"/>
        </w:rPr>
        <w:t>ak</w:t>
      </w:r>
      <w:r w:rsidR="00C2161C" w:rsidRPr="00F657DF">
        <w:rPr>
          <w:rFonts w:cstheme="minorHAnsi"/>
        </w:rPr>
        <w:t>ā</w:t>
      </w:r>
      <w:r w:rsidR="00C2161C" w:rsidRPr="00F657DF">
        <w:rPr>
          <w:rFonts w:eastAsia="Calibri" w:cstheme="minorHAnsi"/>
        </w:rPr>
        <w:t>mu</w:t>
      </w:r>
      <w:r w:rsidR="00210573">
        <w:rPr>
          <w:rFonts w:eastAsia="Calibri" w:cstheme="minorHAnsi"/>
        </w:rPr>
        <w:br/>
      </w:r>
      <w:r w:rsidR="00210573" w:rsidRPr="00210573">
        <w:rPr>
          <w:rFonts w:eastAsia="Calibri" w:cstheme="minorHAnsi"/>
          <w:b/>
        </w:rPr>
        <w:t>instruct</w:t>
      </w:r>
      <w:r w:rsidR="00210573">
        <w:rPr>
          <w:rFonts w:eastAsia="Calibri" w:cstheme="minorHAnsi"/>
        </w:rPr>
        <w:t xml:space="preserve">, to teach, </w:t>
      </w:r>
      <w:r w:rsidR="00210573" w:rsidRPr="00650D3D">
        <w:rPr>
          <w:rFonts w:cstheme="minorHAnsi"/>
        </w:rPr>
        <w:t>š</w:t>
      </w:r>
      <w:r w:rsidR="00210573" w:rsidRPr="00650D3D">
        <w:rPr>
          <w:rFonts w:eastAsia="Calibri" w:cstheme="minorHAnsi"/>
        </w:rPr>
        <w:t>ū</w:t>
      </w:r>
      <w:r w:rsidR="00210573">
        <w:rPr>
          <w:rFonts w:eastAsia="Calibri" w:cstheme="minorHAnsi"/>
        </w:rPr>
        <w:t>r</w:t>
      </w:r>
      <w:r w:rsidR="00210573" w:rsidRPr="00650D3D">
        <w:rPr>
          <w:rFonts w:eastAsia="Calibri" w:cstheme="minorHAnsi"/>
        </w:rPr>
        <w:t>û</w:t>
      </w:r>
      <w:r w:rsidR="00C2161C" w:rsidRPr="00F657DF">
        <w:rPr>
          <w:rFonts w:eastAsia="Calibri" w:cstheme="minorHAnsi"/>
        </w:rPr>
        <w:br/>
      </w:r>
      <w:r w:rsidR="00C2161C" w:rsidRPr="00F657DF">
        <w:rPr>
          <w:rFonts w:eastAsia="Calibri" w:cstheme="minorHAnsi"/>
          <w:b/>
        </w:rPr>
        <w:lastRenderedPageBreak/>
        <w:t>instruct</w:t>
      </w:r>
      <w:r w:rsidR="00C2161C" w:rsidRPr="00F657DF">
        <w:rPr>
          <w:rFonts w:eastAsia="Calibri" w:cstheme="minorHAnsi"/>
        </w:rPr>
        <w:t xml:space="preserve">, </w:t>
      </w:r>
      <w:r w:rsidR="00C2161C" w:rsidRPr="00F657DF">
        <w:rPr>
          <w:rFonts w:cstheme="minorHAnsi"/>
          <w:b/>
        </w:rPr>
        <w:t>to instruct</w:t>
      </w:r>
      <w:r w:rsidR="00C2161C" w:rsidRPr="00F657DF">
        <w:rPr>
          <w:rFonts w:cstheme="minorHAnsi"/>
        </w:rPr>
        <w:t>,</w:t>
      </w:r>
      <w:r w:rsidR="00C2161C" w:rsidRPr="00F657DF">
        <w:rPr>
          <w:rFonts w:eastAsia="Calibri" w:cstheme="minorHAnsi"/>
        </w:rPr>
        <w:t xml:space="preserve"> </w:t>
      </w:r>
      <w:r w:rsidR="00C2161C" w:rsidRPr="00F657DF">
        <w:rPr>
          <w:rFonts w:cstheme="minorHAnsi"/>
        </w:rPr>
        <w:t>to instigate, exhibit, explain,</w:t>
      </w:r>
      <w:r w:rsidR="00C2161C" w:rsidRPr="00F657DF">
        <w:rPr>
          <w:rFonts w:eastAsia="Calibri" w:cstheme="minorHAnsi"/>
          <w:b/>
        </w:rPr>
        <w:t xml:space="preserve"> </w:t>
      </w:r>
      <w:r w:rsidR="00C2161C" w:rsidRPr="00F657DF">
        <w:rPr>
          <w:rFonts w:cstheme="minorHAnsi"/>
        </w:rPr>
        <w:t>to expose to the sun, to become exposed, to reveal (something hidden), reveal, to offer to a god, to assign, to produce a person,</w:t>
      </w:r>
      <w:r w:rsidR="00C2161C" w:rsidRPr="00F657DF">
        <w:rPr>
          <w:rFonts w:cstheme="minorHAnsi"/>
          <w:b/>
        </w:rPr>
        <w:t xml:space="preserve"> </w:t>
      </w:r>
      <w:r w:rsidR="00C2161C" w:rsidRPr="00F657DF">
        <w:rPr>
          <w:rFonts w:cstheme="minorHAnsi"/>
        </w:rPr>
        <w:t>to point out, to show a document, to show somebody the peg driven in a field (as legal act accompanying the transfer of a field), to show an item to be accounted for, to disclose, to show an (ominous) sign, to advise, to teach, to give an order, to show a particular mood or attitude, to make someone experience prosperity, hardship, to be shown, offered, to show, to disclose, to produce, to grant, to show, kullumu</w:t>
      </w:r>
      <w:r w:rsidR="00C2161C" w:rsidRPr="00F657DF">
        <w:rPr>
          <w:rFonts w:cstheme="minorHAnsi"/>
        </w:rPr>
        <w:br/>
      </w:r>
      <w:r w:rsidR="00C2161C" w:rsidRPr="00F657DF">
        <w:rPr>
          <w:rFonts w:cstheme="minorHAnsi"/>
          <w:b/>
        </w:rPr>
        <w:t>instructed</w:t>
      </w:r>
      <w:r w:rsidR="00C2161C" w:rsidRPr="00F657DF">
        <w:rPr>
          <w:rFonts w:cstheme="minorHAnsi"/>
        </w:rPr>
        <w:t>, experienced, broken in, adj., lummudu</w:t>
      </w:r>
      <w:r w:rsidR="005330EF" w:rsidRPr="00F657DF">
        <w:rPr>
          <w:rFonts w:cstheme="minorHAnsi"/>
        </w:rPr>
        <w:br/>
      </w:r>
      <w:r w:rsidR="005330EF" w:rsidRPr="00F657DF">
        <w:rPr>
          <w:rFonts w:eastAsia="Calibri" w:cstheme="minorHAnsi"/>
          <w:b/>
        </w:rPr>
        <w:t>instruction</w:t>
      </w:r>
      <w:r w:rsidR="005330EF" w:rsidRPr="00F657DF">
        <w:rPr>
          <w:rFonts w:eastAsia="Calibri" w:cstheme="minorHAnsi"/>
        </w:rPr>
        <w:t>, advice, order, decision of a deity, intellectual capacity, mood, spirit, conscious intent, consent, milku</w:t>
      </w:r>
      <w:r w:rsidR="00C2161C" w:rsidRPr="00F657DF">
        <w:rPr>
          <w:rFonts w:eastAsia="Calibri" w:cstheme="minorHAnsi"/>
        </w:rPr>
        <w:br/>
      </w:r>
      <w:r w:rsidR="00C2161C" w:rsidRPr="00F657DF">
        <w:rPr>
          <w:rFonts w:eastAsia="Calibri" w:cstheme="minorHAnsi"/>
          <w:b/>
        </w:rPr>
        <w:t>instruction</w:t>
      </w:r>
      <w:r w:rsidR="00C2161C" w:rsidRPr="00F657DF">
        <w:rPr>
          <w:rFonts w:eastAsia="Calibri" w:cstheme="minorHAnsi"/>
        </w:rPr>
        <w:t>, knowledge, precepts, iḫzu</w:t>
      </w:r>
      <w:r w:rsidR="004C40C9" w:rsidRPr="00F657DF">
        <w:rPr>
          <w:rFonts w:cstheme="minorHAnsi"/>
        </w:rPr>
        <w:t xml:space="preserve"> </w:t>
      </w:r>
      <w:r w:rsidR="00BD4396">
        <w:rPr>
          <w:rFonts w:cstheme="minorHAnsi"/>
        </w:rPr>
        <w:br/>
      </w:r>
      <w:r w:rsidR="00BD4396" w:rsidRPr="00BD4396">
        <w:rPr>
          <w:rFonts w:cstheme="minorHAnsi"/>
          <w:b/>
        </w:rPr>
        <w:t>instructions</w:t>
      </w:r>
      <w:r w:rsidR="00BD4396">
        <w:rPr>
          <w:rFonts w:cstheme="minorHAnsi"/>
        </w:rPr>
        <w:t>, wa’eru</w:t>
      </w:r>
      <w:r w:rsidR="002E3888">
        <w:rPr>
          <w:rFonts w:cstheme="minorHAnsi"/>
        </w:rPr>
        <w:br/>
      </w:r>
      <w:r w:rsidR="002E3888" w:rsidRPr="002E3888">
        <w:rPr>
          <w:rFonts w:cstheme="minorHAnsi"/>
          <w:b/>
        </w:rPr>
        <w:t>instructions</w:t>
      </w:r>
      <w:r w:rsidR="002E3888">
        <w:rPr>
          <w:rFonts w:cstheme="minorHAnsi"/>
        </w:rPr>
        <w:t>,</w:t>
      </w:r>
      <w:r w:rsidR="002E3888" w:rsidRPr="002E3888">
        <w:rPr>
          <w:rFonts w:ascii="Calibri" w:eastAsia="Calibri" w:hAnsi="Calibri" w:cs="Calibri"/>
          <w:b/>
        </w:rPr>
        <w:t xml:space="preserve"> </w:t>
      </w:r>
      <w:r w:rsidR="002E3888" w:rsidRPr="002E3888">
        <w:rPr>
          <w:rFonts w:ascii="Calibri" w:eastAsia="Calibri" w:hAnsi="Calibri" w:cs="Calibri"/>
        </w:rPr>
        <w:t>command</w:t>
      </w:r>
      <w:r w:rsidR="002E3888">
        <w:rPr>
          <w:rFonts w:ascii="Calibri" w:eastAsia="Calibri" w:hAnsi="Calibri" w:cs="Calibri"/>
        </w:rPr>
        <w:t xml:space="preserve">, </w:t>
      </w:r>
      <w:r w:rsidR="002E3888" w:rsidRPr="002E3888">
        <w:rPr>
          <w:rFonts w:ascii="Calibri" w:eastAsia="Calibri" w:hAnsi="Calibri" w:cs="Calibri"/>
        </w:rPr>
        <w:t>order</w:t>
      </w:r>
      <w:r w:rsidR="002E3888">
        <w:rPr>
          <w:rFonts w:ascii="Calibri" w:eastAsia="Calibri" w:hAnsi="Calibri" w:cs="Calibri"/>
        </w:rPr>
        <w:t>, authorization, declaration, injunction, prognosis, prognostication, q</w:t>
      </w:r>
      <w:r w:rsidR="002E3888" w:rsidRPr="001F026D">
        <w:rPr>
          <w:rFonts w:ascii="Calibri" w:eastAsia="Calibri" w:hAnsi="Calibri" w:cs="Calibri"/>
        </w:rPr>
        <w:t>ī</w:t>
      </w:r>
      <w:r w:rsidR="002E3888">
        <w:rPr>
          <w:rFonts w:ascii="Calibri" w:eastAsia="Calibri" w:hAnsi="Calibri" w:cs="Calibri"/>
        </w:rPr>
        <w:t>bu</w:t>
      </w:r>
      <w:r w:rsidR="008C6AE2">
        <w:rPr>
          <w:rFonts w:ascii="Calibri" w:eastAsia="Calibri" w:hAnsi="Calibri" w:cs="Calibri"/>
        </w:rPr>
        <w:br/>
      </w:r>
      <w:r w:rsidR="008C6AE2" w:rsidRPr="008C6AE2">
        <w:rPr>
          <w:rFonts w:cstheme="minorHAnsi"/>
          <w:b/>
        </w:rPr>
        <w:t>instructions</w:t>
      </w:r>
      <w:r w:rsidR="008C6AE2">
        <w:rPr>
          <w:rFonts w:cstheme="minorHAnsi"/>
        </w:rPr>
        <w:t xml:space="preserve">, </w:t>
      </w:r>
      <w:r w:rsidR="008C6AE2" w:rsidRPr="008C6AE2">
        <w:rPr>
          <w:rFonts w:cstheme="minorHAnsi"/>
        </w:rPr>
        <w:t>command</w:t>
      </w:r>
      <w:r w:rsidR="008C6AE2">
        <w:rPr>
          <w:rFonts w:cstheme="minorHAnsi"/>
        </w:rPr>
        <w:t xml:space="preserve">, </w:t>
      </w:r>
      <w:r w:rsidR="008C6AE2" w:rsidRPr="008C6AE2">
        <w:rPr>
          <w:rFonts w:cstheme="minorHAnsi"/>
        </w:rPr>
        <w:t>order</w:t>
      </w:r>
      <w:r w:rsidR="008C6AE2">
        <w:rPr>
          <w:rFonts w:cstheme="minorHAnsi"/>
        </w:rPr>
        <w:t xml:space="preserve">, </w:t>
      </w:r>
      <w:r w:rsidR="008C6AE2" w:rsidRPr="00B7454B">
        <w:rPr>
          <w:rFonts w:cstheme="minorHAnsi"/>
        </w:rPr>
        <w:t>matter</w:t>
      </w:r>
      <w:r w:rsidR="008C6AE2">
        <w:rPr>
          <w:rFonts w:cstheme="minorHAnsi"/>
        </w:rPr>
        <w:t>,</w:t>
      </w:r>
      <w:r w:rsidR="008C6AE2" w:rsidRPr="00EB39EC">
        <w:rPr>
          <w:rFonts w:cstheme="minorHAnsi"/>
        </w:rPr>
        <w:t>situation</w:t>
      </w:r>
      <w:r w:rsidR="008C6AE2">
        <w:rPr>
          <w:rFonts w:cstheme="minorHAnsi"/>
        </w:rPr>
        <w:t xml:space="preserve">, </w:t>
      </w:r>
      <w:r w:rsidR="008C6AE2" w:rsidRPr="00EB39EC">
        <w:rPr>
          <w:rFonts w:cstheme="minorHAnsi"/>
        </w:rPr>
        <w:t>information</w:t>
      </w:r>
      <w:r w:rsidR="008C6AE2">
        <w:rPr>
          <w:rFonts w:cstheme="minorHAnsi"/>
        </w:rPr>
        <w:t xml:space="preserve">, </w:t>
      </w:r>
      <w:r w:rsidR="008C6AE2" w:rsidRPr="008C6AE2">
        <w:rPr>
          <w:rFonts w:cstheme="minorHAnsi"/>
        </w:rPr>
        <w:t>news</w:t>
      </w:r>
      <w:r w:rsidR="008C6AE2">
        <w:rPr>
          <w:rFonts w:cstheme="minorHAnsi"/>
        </w:rPr>
        <w:t xml:space="preserve">, </w:t>
      </w:r>
      <w:r w:rsidR="008C6AE2" w:rsidRPr="00EB39EC">
        <w:rPr>
          <w:rFonts w:cstheme="minorHAnsi"/>
        </w:rPr>
        <w:t>report</w:t>
      </w:r>
      <w:r w:rsidR="008C6AE2">
        <w:rPr>
          <w:rFonts w:cstheme="minorHAnsi"/>
        </w:rPr>
        <w:t xml:space="preserve">, decision, deliberation, divine counsel, will, discretion, initiative, plan, intention, reason, intelligence, friendly relations, characteristics, essence, </w:t>
      </w:r>
      <w:r w:rsidR="008C6AE2" w:rsidRPr="00650D3D">
        <w:rPr>
          <w:rFonts w:cstheme="minorHAnsi"/>
        </w:rPr>
        <w:t>ṭ</w:t>
      </w:r>
      <w:r w:rsidR="008C6AE2" w:rsidRPr="00650D3D">
        <w:rPr>
          <w:rFonts w:eastAsia="Calibri" w:cstheme="minorHAnsi"/>
        </w:rPr>
        <w:t>ē</w:t>
      </w:r>
      <w:r w:rsidR="008C6AE2">
        <w:rPr>
          <w:rFonts w:cstheme="minorHAnsi"/>
        </w:rPr>
        <w:t xml:space="preserve">mu </w:t>
      </w:r>
      <w:r w:rsidR="005341D5">
        <w:rPr>
          <w:rFonts w:ascii="Calibri" w:eastAsia="Calibri" w:hAnsi="Calibri" w:cs="Calibri"/>
        </w:rPr>
        <w:br/>
      </w:r>
      <w:r w:rsidR="005341D5" w:rsidRPr="00ED50A7">
        <w:rPr>
          <w:rFonts w:ascii="Times New Roman" w:hAnsi="Times New Roman" w:cs="Times New Roman"/>
          <w:b/>
          <w:sz w:val="20"/>
          <w:szCs w:val="20"/>
        </w:rPr>
        <w:t>instructions</w:t>
      </w:r>
      <w:r w:rsidR="005341D5" w:rsidRPr="00ED50A7">
        <w:rPr>
          <w:rFonts w:ascii="Times New Roman" w:hAnsi="Times New Roman" w:cs="Times New Roman"/>
          <w:sz w:val="20"/>
          <w:szCs w:val="20"/>
        </w:rPr>
        <w:t>, display of the body before burial, orders, offerings, taklimtu</w:t>
      </w:r>
      <w:r w:rsidR="00397F6B">
        <w:rPr>
          <w:rFonts w:ascii="Times New Roman" w:hAnsi="Times New Roman" w:cs="Times New Roman"/>
          <w:sz w:val="20"/>
          <w:szCs w:val="20"/>
        </w:rPr>
        <w:br/>
      </w:r>
      <w:r w:rsidR="00397F6B" w:rsidRPr="00F657DF">
        <w:rPr>
          <w:rFonts w:eastAsia="Calibri" w:cstheme="minorHAnsi"/>
          <w:b/>
        </w:rPr>
        <w:t>instructions</w:t>
      </w:r>
      <w:r w:rsidR="00397F6B" w:rsidRPr="00F657DF">
        <w:rPr>
          <w:rFonts w:eastAsia="Calibri" w:cstheme="minorHAnsi"/>
        </w:rPr>
        <w:t>, message, letter, written order, proxy, agency, service, business, na</w:t>
      </w:r>
      <w:r w:rsidR="00397F6B" w:rsidRPr="00F657DF">
        <w:rPr>
          <w:rFonts w:cstheme="minorHAnsi"/>
        </w:rPr>
        <w:t>š</w:t>
      </w:r>
      <w:r w:rsidR="00D07A4E">
        <w:rPr>
          <w:rFonts w:eastAsia="Calibri" w:cstheme="minorHAnsi"/>
        </w:rPr>
        <w:t>partu</w:t>
      </w:r>
      <w:r w:rsidR="00397F6B">
        <w:rPr>
          <w:rFonts w:ascii="Times New Roman" w:hAnsi="Times New Roman" w:cs="Times New Roman"/>
          <w:sz w:val="20"/>
          <w:szCs w:val="20"/>
        </w:rPr>
        <w:br/>
      </w:r>
      <w:r w:rsidR="00397F6B" w:rsidRPr="00397F6B">
        <w:rPr>
          <w:rFonts w:cstheme="minorHAnsi"/>
          <w:b/>
        </w:rPr>
        <w:t>instructions</w:t>
      </w:r>
      <w:r w:rsidR="00397F6B">
        <w:rPr>
          <w:rFonts w:cstheme="minorHAnsi"/>
        </w:rPr>
        <w:t xml:space="preserve">, </w:t>
      </w:r>
      <w:r w:rsidR="00397F6B" w:rsidRPr="00397F6B">
        <w:rPr>
          <w:rFonts w:cstheme="minorHAnsi"/>
        </w:rPr>
        <w:t>report</w:t>
      </w:r>
      <w:r w:rsidR="00397F6B">
        <w:rPr>
          <w:rFonts w:cstheme="minorHAnsi"/>
        </w:rPr>
        <w:t xml:space="preserve">, </w:t>
      </w:r>
      <w:r w:rsidR="00397F6B" w:rsidRPr="00BD3DC7">
        <w:rPr>
          <w:rFonts w:cstheme="minorHAnsi"/>
        </w:rPr>
        <w:t>information</w:t>
      </w:r>
      <w:r w:rsidR="00397F6B">
        <w:rPr>
          <w:rFonts w:cstheme="minorHAnsi"/>
        </w:rPr>
        <w:t xml:space="preserve">, </w:t>
      </w:r>
      <w:r w:rsidR="00397F6B" w:rsidRPr="00002814">
        <w:rPr>
          <w:rFonts w:cstheme="minorHAnsi"/>
        </w:rPr>
        <w:t>message</w:t>
      </w:r>
      <w:r w:rsidR="00397F6B">
        <w:rPr>
          <w:rFonts w:cstheme="minorHAnsi"/>
        </w:rPr>
        <w:t>, order, consignment, office, post, decree, commission issued by gods, ext</w:t>
      </w:r>
      <w:r w:rsidR="00D07A4E">
        <w:rPr>
          <w:rFonts w:cstheme="minorHAnsi"/>
        </w:rPr>
        <w:t>i</w:t>
      </w:r>
      <w:r w:rsidR="00397F6B">
        <w:rPr>
          <w:rFonts w:cstheme="minorHAnsi"/>
        </w:rPr>
        <w:t>spicy, t</w:t>
      </w:r>
      <w:r w:rsidR="00397F6B" w:rsidRPr="00B4530F">
        <w:rPr>
          <w:rFonts w:eastAsia="Calibri" w:cstheme="minorHAnsi"/>
        </w:rPr>
        <w:t>ê</w:t>
      </w:r>
      <w:r w:rsidR="00397F6B">
        <w:rPr>
          <w:rFonts w:cstheme="minorHAnsi"/>
        </w:rPr>
        <w:t>rtu</w:t>
      </w:r>
      <w:r w:rsidR="006A42DC" w:rsidRPr="00F657DF">
        <w:rPr>
          <w:rFonts w:cstheme="minorHAnsi"/>
        </w:rPr>
        <w:br/>
      </w:r>
      <w:r w:rsidR="00B47703" w:rsidRPr="00F657DF">
        <w:rPr>
          <w:rFonts w:eastAsia="Calibri" w:cstheme="minorHAnsi"/>
          <w:b/>
        </w:rPr>
        <w:t>instructions</w:t>
      </w:r>
      <w:r w:rsidR="00B47703" w:rsidRPr="00F657DF">
        <w:rPr>
          <w:rFonts w:eastAsia="Calibri" w:cstheme="minorHAnsi"/>
        </w:rPr>
        <w:t>, rule, order, command, mouth, advice, instigation, information, declaration, testimony, mind, mood, opinion, speech, language, talk, oral communication, empty, talk, rumor, complaint, dictation, authorship, oral tradition, wording, content of a document or inscription, proportion, ratio, relationship, opening of a part of the body, of an object, entrance to a building, mouth of a watercourse, setting for precious stones, water hole, blade of a dagger, referring to divine intercession (lit. mouth and tongue), pû</w:t>
      </w:r>
      <w:r w:rsidR="002A6181" w:rsidRPr="00F657DF">
        <w:rPr>
          <w:rFonts w:cstheme="minorHAnsi"/>
        </w:rPr>
        <w:br/>
      </w:r>
      <w:r w:rsidR="002A6181" w:rsidRPr="00F657DF">
        <w:rPr>
          <w:rFonts w:cstheme="minorHAnsi"/>
          <w:b/>
        </w:rPr>
        <w:t>instructor</w:t>
      </w:r>
      <w:r w:rsidR="002A6181" w:rsidRPr="00F657DF">
        <w:rPr>
          <w:rFonts w:cstheme="minorHAnsi"/>
        </w:rPr>
        <w:t>, trainer, muša</w:t>
      </w:r>
      <w:r w:rsidR="002A6181" w:rsidRPr="00F657DF">
        <w:rPr>
          <w:rFonts w:eastAsia="Calibri" w:cstheme="minorHAnsi"/>
        </w:rPr>
        <w:t>ḫ</w:t>
      </w:r>
      <w:r w:rsidR="002A6181" w:rsidRPr="00F657DF">
        <w:rPr>
          <w:rFonts w:cstheme="minorHAnsi"/>
        </w:rPr>
        <w:t>izu</w:t>
      </w:r>
      <w:r w:rsidR="004C40C9" w:rsidRPr="00F657DF">
        <w:rPr>
          <w:rFonts w:cstheme="minorHAnsi"/>
        </w:rPr>
        <w:t xml:space="preserve"> </w:t>
      </w:r>
      <w:r w:rsidR="00944597" w:rsidRPr="00F657DF">
        <w:rPr>
          <w:rFonts w:cstheme="minorHAnsi"/>
        </w:rPr>
        <w:br/>
      </w:r>
      <w:r w:rsidR="00944597" w:rsidRPr="00F657DF">
        <w:rPr>
          <w:rFonts w:cstheme="minorHAnsi"/>
          <w:b/>
        </w:rPr>
        <w:t>instrument</w:t>
      </w:r>
      <w:r w:rsidR="00944597" w:rsidRPr="00F657DF">
        <w:rPr>
          <w:rFonts w:cstheme="minorHAnsi"/>
        </w:rPr>
        <w:t xml:space="preserve">, </w:t>
      </w:r>
      <w:r w:rsidR="00944597" w:rsidRPr="00F657DF">
        <w:rPr>
          <w:rFonts w:cstheme="minorHAnsi"/>
          <w:b/>
        </w:rPr>
        <w:t>man working with a threshing instrument</w:t>
      </w:r>
      <w:r w:rsidR="00944597" w:rsidRPr="00F657DF">
        <w:rPr>
          <w:rFonts w:cstheme="minorHAnsi"/>
        </w:rPr>
        <w:t>, narpastu, in ša narpasti</w:t>
      </w:r>
      <w:r w:rsidR="00AD7B7E" w:rsidRPr="00F657DF">
        <w:rPr>
          <w:rFonts w:cstheme="minorHAnsi"/>
        </w:rPr>
        <w:br/>
      </w:r>
      <w:r w:rsidR="00AD7B7E" w:rsidRPr="00F657DF">
        <w:rPr>
          <w:rFonts w:cstheme="minorHAnsi"/>
          <w:b/>
        </w:rPr>
        <w:t>instrument</w:t>
      </w:r>
      <w:r w:rsidR="00AD7B7E" w:rsidRPr="00F657DF">
        <w:rPr>
          <w:rFonts w:cstheme="minorHAnsi"/>
        </w:rPr>
        <w:t xml:space="preserve">, </w:t>
      </w:r>
      <w:r w:rsidR="00AD7B7E" w:rsidRPr="00F657DF">
        <w:rPr>
          <w:rFonts w:cstheme="minorHAnsi"/>
          <w:b/>
        </w:rPr>
        <w:t>metal instrument</w:t>
      </w:r>
      <w:r w:rsidR="00AD7B7E" w:rsidRPr="00F657DF">
        <w:rPr>
          <w:rFonts w:cstheme="minorHAnsi"/>
        </w:rPr>
        <w:t>, or container, nunnu</w:t>
      </w:r>
      <w:r w:rsidR="006266B0" w:rsidRPr="00F657DF">
        <w:rPr>
          <w:rFonts w:cstheme="minorHAnsi"/>
        </w:rPr>
        <w:br/>
      </w:r>
      <w:r w:rsidR="006266B0" w:rsidRPr="00F657DF">
        <w:rPr>
          <w:rFonts w:cstheme="minorHAnsi"/>
          <w:b/>
        </w:rPr>
        <w:t>instrument</w:t>
      </w:r>
      <w:r w:rsidR="006266B0" w:rsidRPr="00F657DF">
        <w:rPr>
          <w:rFonts w:cstheme="minorHAnsi"/>
        </w:rPr>
        <w:t xml:space="preserve">, </w:t>
      </w:r>
      <w:r w:rsidR="006266B0" w:rsidRPr="00F657DF">
        <w:rPr>
          <w:rFonts w:cstheme="minorHAnsi"/>
          <w:b/>
        </w:rPr>
        <w:t>metal instrument</w:t>
      </w:r>
      <w:r w:rsidR="006266B0" w:rsidRPr="00F657DF">
        <w:rPr>
          <w:rFonts w:cstheme="minorHAnsi"/>
        </w:rPr>
        <w:t xml:space="preserve"> or utensil, nalb</w:t>
      </w:r>
      <w:r w:rsidR="006266B0" w:rsidRPr="00F657DF">
        <w:rPr>
          <w:rFonts w:eastAsia="Calibri" w:cstheme="minorHAnsi"/>
        </w:rPr>
        <w:t>ī</w:t>
      </w:r>
      <w:r w:rsidR="006266B0" w:rsidRPr="00F657DF">
        <w:rPr>
          <w:rFonts w:cstheme="minorHAnsi"/>
        </w:rPr>
        <w:t>tu</w:t>
      </w:r>
      <w:r w:rsidRPr="00F657DF">
        <w:rPr>
          <w:rFonts w:eastAsia="Calibri" w:cstheme="minorHAnsi"/>
        </w:rPr>
        <w:br/>
      </w:r>
      <w:r w:rsidRPr="00F657DF">
        <w:rPr>
          <w:rFonts w:eastAsia="Calibri" w:cstheme="minorHAnsi"/>
          <w:b/>
        </w:rPr>
        <w:t>instrument</w:t>
      </w:r>
      <w:r w:rsidRPr="00F657DF">
        <w:rPr>
          <w:rFonts w:eastAsia="Calibri" w:cstheme="minorHAnsi"/>
        </w:rPr>
        <w:t xml:space="preserve">, </w:t>
      </w:r>
      <w:r w:rsidRPr="007D54F7">
        <w:rPr>
          <w:rFonts w:eastAsia="Calibri" w:cstheme="minorHAnsi"/>
          <w:b/>
        </w:rPr>
        <w:t>musical</w:t>
      </w:r>
      <w:r w:rsidRPr="00F657DF">
        <w:rPr>
          <w:rFonts w:eastAsia="Calibri" w:cstheme="minorHAnsi"/>
        </w:rPr>
        <w:t>, adapu</w:t>
      </w:r>
      <w:r w:rsidR="007D54F7">
        <w:rPr>
          <w:rFonts w:eastAsia="Calibri" w:cstheme="minorHAnsi"/>
        </w:rPr>
        <w:t xml:space="preserve">, </w:t>
      </w:r>
      <w:r w:rsidR="007D54F7" w:rsidRPr="00F657DF">
        <w:rPr>
          <w:rFonts w:eastAsia="Calibri" w:cstheme="minorHAnsi"/>
        </w:rPr>
        <w:t>elû, kanzabu, kiski’u, mindiu, mirītu, ni’u?, paraḫ</w:t>
      </w:r>
      <w:r w:rsidR="007D54F7" w:rsidRPr="00F657DF">
        <w:rPr>
          <w:rFonts w:cstheme="minorHAnsi"/>
        </w:rPr>
        <w:t>š</w:t>
      </w:r>
      <w:r w:rsidR="007D54F7" w:rsidRPr="00F657DF">
        <w:rPr>
          <w:rFonts w:eastAsia="Calibri" w:cstheme="minorHAnsi"/>
        </w:rPr>
        <w:t>ītu, pigû</w:t>
      </w:r>
      <w:r w:rsidR="007D54F7">
        <w:rPr>
          <w:rFonts w:eastAsia="Calibri" w:cstheme="minorHAnsi"/>
        </w:rPr>
        <w:t>, tel</w:t>
      </w:r>
      <w:r w:rsidR="007D54F7" w:rsidRPr="00650D3D">
        <w:rPr>
          <w:rFonts w:eastAsia="Calibri" w:cstheme="minorHAnsi"/>
        </w:rPr>
        <w:t>ī</w:t>
      </w:r>
      <w:r w:rsidR="007D54F7">
        <w:rPr>
          <w:rFonts w:eastAsia="Calibri" w:cstheme="minorHAnsi"/>
        </w:rPr>
        <w:t>tu, tilmuttu</w:t>
      </w:r>
      <w:r w:rsidR="007D54F7">
        <w:rPr>
          <w:rFonts w:eastAsia="Calibri" w:cstheme="minorHAnsi"/>
        </w:rPr>
        <w:br/>
      </w:r>
      <w:r w:rsidR="007D54F7" w:rsidRPr="007D54F7">
        <w:rPr>
          <w:rFonts w:eastAsia="Calibri" w:cstheme="minorHAnsi"/>
          <w:b/>
        </w:rPr>
        <w:t>instrument</w:t>
      </w:r>
      <w:r w:rsidR="007D54F7">
        <w:rPr>
          <w:rFonts w:eastAsia="Calibri" w:cstheme="minorHAnsi"/>
        </w:rPr>
        <w:t xml:space="preserve">, </w:t>
      </w:r>
      <w:r w:rsidR="007D54F7" w:rsidRPr="007D54F7">
        <w:rPr>
          <w:rFonts w:eastAsia="Calibri" w:cstheme="minorHAnsi"/>
          <w:b/>
        </w:rPr>
        <w:t>musical</w:t>
      </w:r>
      <w:r w:rsidR="007D54F7">
        <w:rPr>
          <w:rFonts w:eastAsia="Calibri" w:cstheme="minorHAnsi"/>
        </w:rPr>
        <w:t>, urzabab</w:t>
      </w:r>
      <w:r w:rsidR="007D54F7" w:rsidRPr="00650D3D">
        <w:rPr>
          <w:rFonts w:eastAsia="Calibri" w:cstheme="minorHAnsi"/>
        </w:rPr>
        <w:t>ī</w:t>
      </w:r>
      <w:r w:rsidR="007D54F7">
        <w:rPr>
          <w:rFonts w:eastAsia="Calibri" w:cstheme="minorHAnsi"/>
        </w:rPr>
        <w:t>tu</w:t>
      </w:r>
      <w:r w:rsidR="00C2161C" w:rsidRPr="00F657DF">
        <w:rPr>
          <w:rFonts w:eastAsia="Calibri" w:cstheme="minorHAnsi"/>
        </w:rPr>
        <w:br/>
      </w:r>
      <w:r w:rsidR="00C2161C" w:rsidRPr="00F657DF">
        <w:rPr>
          <w:rFonts w:eastAsia="Calibri" w:cstheme="minorHAnsi"/>
          <w:b/>
        </w:rPr>
        <w:t>instrument</w:t>
      </w:r>
      <w:r w:rsidR="00C2161C" w:rsidRPr="00F657DF">
        <w:rPr>
          <w:rFonts w:eastAsia="Calibri" w:cstheme="minorHAnsi"/>
        </w:rPr>
        <w:t>,</w:t>
      </w:r>
      <w:r w:rsidR="00C2161C" w:rsidRPr="00F657DF">
        <w:rPr>
          <w:rFonts w:eastAsia="Calibri" w:cstheme="minorHAnsi"/>
          <w:b/>
        </w:rPr>
        <w:t xml:space="preserve"> musical instrument or a part of it</w:t>
      </w:r>
      <w:r w:rsidR="00C2161C" w:rsidRPr="00F657DF">
        <w:rPr>
          <w:rFonts w:eastAsia="Calibri" w:cstheme="minorHAnsi"/>
        </w:rPr>
        <w:t>, lus</w:t>
      </w:r>
      <w:r w:rsidR="00C2161C" w:rsidRPr="00F657DF">
        <w:rPr>
          <w:rFonts w:cstheme="minorHAnsi"/>
        </w:rPr>
        <w:t>ā</w:t>
      </w:r>
      <w:r w:rsidR="00C2161C" w:rsidRPr="00F657DF">
        <w:rPr>
          <w:rFonts w:eastAsia="Calibri" w:cstheme="minorHAnsi"/>
        </w:rPr>
        <w:t>nu</w:t>
      </w:r>
      <w:r w:rsidR="00DF6003">
        <w:rPr>
          <w:rFonts w:eastAsia="Calibri" w:cstheme="minorHAnsi"/>
        </w:rPr>
        <w:br/>
      </w:r>
      <w:r w:rsidR="00DF6003" w:rsidRPr="00F01326">
        <w:rPr>
          <w:rFonts w:ascii="Times New Roman" w:eastAsia="Calibri" w:hAnsi="Times New Roman" w:cs="Times New Roman"/>
          <w:b/>
          <w:sz w:val="20"/>
          <w:szCs w:val="20"/>
        </w:rPr>
        <w:t>instrument</w:t>
      </w:r>
      <w:r w:rsidR="00DF6003" w:rsidRPr="00F01326">
        <w:rPr>
          <w:rFonts w:ascii="Times New Roman" w:eastAsia="Calibri" w:hAnsi="Times New Roman" w:cs="Times New Roman"/>
          <w:sz w:val="20"/>
          <w:szCs w:val="20"/>
        </w:rPr>
        <w:t xml:space="preserve">, </w:t>
      </w:r>
      <w:r w:rsidR="00DF6003" w:rsidRPr="00F01326">
        <w:rPr>
          <w:rFonts w:ascii="Times New Roman" w:eastAsia="Calibri" w:hAnsi="Times New Roman" w:cs="Times New Roman"/>
          <w:b/>
          <w:sz w:val="20"/>
          <w:szCs w:val="20"/>
        </w:rPr>
        <w:t>percussion instrument</w:t>
      </w:r>
      <w:r w:rsidR="00DF6003" w:rsidRPr="00F01326">
        <w:rPr>
          <w:rFonts w:ascii="Times New Roman" w:eastAsia="Calibri" w:hAnsi="Times New Roman" w:cs="Times New Roman"/>
          <w:sz w:val="20"/>
          <w:szCs w:val="20"/>
        </w:rPr>
        <w:t>, pair, set of two, t</w:t>
      </w:r>
      <w:r w:rsidR="00DF6003" w:rsidRPr="00F01326">
        <w:rPr>
          <w:rFonts w:ascii="Times New Roman" w:hAnsi="Times New Roman" w:cs="Times New Roman"/>
          <w:sz w:val="20"/>
          <w:szCs w:val="20"/>
        </w:rPr>
        <w:t>ā</w:t>
      </w:r>
      <w:r w:rsidR="00DF6003" w:rsidRPr="00F01326">
        <w:rPr>
          <w:rFonts w:ascii="Times New Roman" w:eastAsia="Calibri" w:hAnsi="Times New Roman" w:cs="Times New Roman"/>
          <w:sz w:val="20"/>
          <w:szCs w:val="20"/>
        </w:rPr>
        <w:t>palu</w:t>
      </w:r>
      <w:r w:rsidR="00701B95" w:rsidRPr="00F657DF">
        <w:rPr>
          <w:rFonts w:eastAsia="Calibri" w:cstheme="minorHAnsi"/>
        </w:rPr>
        <w:br/>
      </w:r>
      <w:r w:rsidR="00701B95" w:rsidRPr="00F657DF">
        <w:rPr>
          <w:rFonts w:eastAsia="Calibri" w:cstheme="minorHAnsi"/>
          <w:b/>
        </w:rPr>
        <w:t>instrument</w:t>
      </w:r>
      <w:r w:rsidR="00701B95" w:rsidRPr="00F657DF">
        <w:rPr>
          <w:rFonts w:eastAsia="Calibri" w:cstheme="minorHAnsi"/>
        </w:rPr>
        <w:t xml:space="preserve">, </w:t>
      </w:r>
      <w:r w:rsidR="00701B95" w:rsidRPr="00F657DF">
        <w:rPr>
          <w:rFonts w:eastAsia="Calibri" w:cstheme="minorHAnsi"/>
          <w:b/>
        </w:rPr>
        <w:t>stringed instrument</w:t>
      </w:r>
      <w:r w:rsidR="00701B95" w:rsidRPr="00F657DF">
        <w:rPr>
          <w:rFonts w:eastAsia="Calibri" w:cstheme="minorHAnsi"/>
        </w:rPr>
        <w:t>, pagû</w:t>
      </w:r>
      <w:r w:rsidR="001B17C9">
        <w:rPr>
          <w:rFonts w:eastAsia="Calibri" w:cstheme="minorHAnsi"/>
        </w:rPr>
        <w:t xml:space="preserve">, </w:t>
      </w:r>
      <w:r w:rsidR="001B17C9" w:rsidRPr="00F72493">
        <w:rPr>
          <w:rFonts w:ascii="Calibri" w:eastAsia="Calibri" w:hAnsi="Calibri" w:cs="Calibri"/>
        </w:rPr>
        <w:t>ḫ</w:t>
      </w:r>
      <w:r w:rsidR="001B17C9" w:rsidRPr="00F72493">
        <w:t>ar</w:t>
      </w:r>
      <w:r w:rsidR="001B17C9" w:rsidRPr="00F72493">
        <w:rPr>
          <w:rFonts w:ascii="Calibri" w:eastAsia="Calibri" w:hAnsi="Calibri" w:cs="Calibri"/>
        </w:rPr>
        <w:t>ḫ</w:t>
      </w:r>
      <w:r w:rsidR="001B17C9" w:rsidRPr="00F72493">
        <w:t>arru</w:t>
      </w:r>
      <w:r w:rsidR="001B17C9">
        <w:rPr>
          <w:rFonts w:eastAsia="Calibri" w:cstheme="minorHAnsi"/>
        </w:rPr>
        <w:br/>
      </w:r>
      <w:r w:rsidR="001B17C9">
        <w:rPr>
          <w:b/>
        </w:rPr>
        <w:t>instrument</w:t>
      </w:r>
      <w:r w:rsidR="001B17C9" w:rsidRPr="001B17C9">
        <w:t>,</w:t>
      </w:r>
      <w:r w:rsidR="001B17C9">
        <w:rPr>
          <w:b/>
        </w:rPr>
        <w:t xml:space="preserve"> </w:t>
      </w:r>
      <w:r w:rsidR="001B17C9" w:rsidRPr="00607086">
        <w:rPr>
          <w:b/>
        </w:rPr>
        <w:t>stringed instrument</w:t>
      </w:r>
      <w:r w:rsidR="001B17C9">
        <w:t>, a song, tig</w:t>
      </w:r>
      <w:r w:rsidR="001B17C9" w:rsidRPr="00650D3D">
        <w:rPr>
          <w:rFonts w:eastAsia="Calibri" w:cstheme="minorHAnsi"/>
        </w:rPr>
        <w:t>û</w:t>
      </w:r>
      <w:r w:rsidR="000C1001" w:rsidRPr="00F657DF">
        <w:rPr>
          <w:rFonts w:eastAsia="Calibri" w:cstheme="minorHAnsi"/>
        </w:rPr>
        <w:br/>
      </w:r>
      <w:r w:rsidR="000C1001" w:rsidRPr="00F657DF">
        <w:rPr>
          <w:rFonts w:eastAsia="Calibri" w:cstheme="minorHAnsi"/>
          <w:b/>
        </w:rPr>
        <w:t>insufficient</w:t>
      </w:r>
      <w:r w:rsidR="000C1001" w:rsidRPr="00F657DF">
        <w:rPr>
          <w:rFonts w:eastAsia="Calibri" w:cstheme="minorHAnsi"/>
        </w:rPr>
        <w:t>,</w:t>
      </w:r>
      <w:r w:rsidR="000C1001" w:rsidRPr="00F657DF">
        <w:rPr>
          <w:rFonts w:cstheme="minorHAnsi"/>
          <w:b/>
        </w:rPr>
        <w:t xml:space="preserve"> to be insufficient</w:t>
      </w:r>
      <w:r w:rsidR="000C1001" w:rsidRPr="00F657DF">
        <w:rPr>
          <w:rFonts w:cstheme="minorHAnsi"/>
        </w:rPr>
        <w:t xml:space="preserve">, </w:t>
      </w:r>
      <w:r w:rsidR="000C1001" w:rsidRPr="00F657DF">
        <w:rPr>
          <w:rFonts w:eastAsia="Calibri" w:cstheme="minorHAnsi"/>
        </w:rPr>
        <w:t xml:space="preserve"> </w:t>
      </w:r>
      <w:r w:rsidR="000C1001" w:rsidRPr="00F657DF">
        <w:rPr>
          <w:rFonts w:cstheme="minorHAnsi"/>
        </w:rPr>
        <w:t>to be too small, māṣu</w:t>
      </w:r>
      <w:r w:rsidR="009A7B23" w:rsidRPr="00F657DF">
        <w:rPr>
          <w:rFonts w:cstheme="minorHAnsi"/>
        </w:rPr>
        <w:br/>
      </w:r>
      <w:r w:rsidR="009A7B23" w:rsidRPr="00F657DF">
        <w:rPr>
          <w:rFonts w:cstheme="minorHAnsi"/>
          <w:b/>
        </w:rPr>
        <w:t>insult</w:t>
      </w:r>
      <w:r w:rsidR="009A7B23" w:rsidRPr="00F657DF">
        <w:rPr>
          <w:rFonts w:cstheme="minorHAnsi"/>
        </w:rPr>
        <w:t>, pišṭu</w:t>
      </w:r>
      <w:r w:rsidR="002E2E0A">
        <w:rPr>
          <w:rFonts w:cstheme="minorHAnsi"/>
        </w:rPr>
        <w:t xml:space="preserve">, </w:t>
      </w:r>
      <w:r w:rsidR="002E2E0A" w:rsidRPr="00650D3D">
        <w:rPr>
          <w:rFonts w:cstheme="minorHAnsi"/>
        </w:rPr>
        <w:t>ṭ</w:t>
      </w:r>
      <w:r w:rsidR="002E2E0A">
        <w:rPr>
          <w:rFonts w:cstheme="minorHAnsi"/>
        </w:rPr>
        <w:t>upultu</w:t>
      </w:r>
      <w:r w:rsidR="00245480">
        <w:rPr>
          <w:rFonts w:cstheme="minorHAnsi"/>
        </w:rPr>
        <w:br/>
      </w:r>
      <w:r w:rsidR="00245480" w:rsidRPr="00245480">
        <w:rPr>
          <w:rFonts w:eastAsia="Calibri" w:cstheme="minorHAnsi"/>
          <w:b/>
        </w:rPr>
        <w:t>insult</w:t>
      </w:r>
      <w:r w:rsidR="00245480">
        <w:rPr>
          <w:rFonts w:eastAsia="Calibri" w:cstheme="minorHAnsi"/>
        </w:rPr>
        <w:t xml:space="preserve">, </w:t>
      </w:r>
      <w:r w:rsidR="00245480" w:rsidRPr="00245480">
        <w:rPr>
          <w:rFonts w:eastAsia="Calibri" w:cstheme="minorHAnsi"/>
        </w:rPr>
        <w:t>disrespect</w:t>
      </w:r>
      <w:r w:rsidR="00245480">
        <w:rPr>
          <w:rFonts w:eastAsia="Calibri" w:cstheme="minorHAnsi"/>
        </w:rPr>
        <w:t xml:space="preserve">, </w:t>
      </w:r>
      <w:r w:rsidR="00245480" w:rsidRPr="00650D3D">
        <w:rPr>
          <w:rFonts w:cstheme="minorHAnsi"/>
        </w:rPr>
        <w:t>ṭ</w:t>
      </w:r>
      <w:r w:rsidR="00245480">
        <w:rPr>
          <w:rFonts w:eastAsia="Calibri" w:cstheme="minorHAnsi"/>
        </w:rPr>
        <w:t>apultu</w:t>
      </w:r>
      <w:r w:rsidR="001B0BDE">
        <w:rPr>
          <w:rFonts w:cstheme="minorHAnsi"/>
        </w:rPr>
        <w:br/>
      </w:r>
      <w:r w:rsidR="001B0BDE" w:rsidRPr="001B0BDE">
        <w:rPr>
          <w:rFonts w:eastAsia="Calibri" w:cstheme="minorHAnsi"/>
          <w:b/>
        </w:rPr>
        <w:t>insult</w:t>
      </w:r>
      <w:r w:rsidR="001B0BDE">
        <w:rPr>
          <w:rFonts w:eastAsia="Calibri" w:cstheme="minorHAnsi"/>
        </w:rPr>
        <w:t xml:space="preserve">, </w:t>
      </w:r>
      <w:r w:rsidR="001B0BDE" w:rsidRPr="001B0BDE">
        <w:rPr>
          <w:rFonts w:eastAsia="Calibri" w:cstheme="minorHAnsi"/>
        </w:rPr>
        <w:t>insolence</w:t>
      </w:r>
      <w:r w:rsidR="001B0BDE">
        <w:rPr>
          <w:rFonts w:eastAsia="Calibri" w:cstheme="minorHAnsi"/>
        </w:rPr>
        <w:t xml:space="preserve">, </w:t>
      </w:r>
      <w:r w:rsidR="001B0BDE" w:rsidRPr="00141433">
        <w:rPr>
          <w:rFonts w:eastAsia="Calibri" w:cstheme="minorHAnsi"/>
        </w:rPr>
        <w:t>blasphemy</w:t>
      </w:r>
      <w:r w:rsidR="001B0BDE">
        <w:rPr>
          <w:rFonts w:eastAsia="Calibri" w:cstheme="minorHAnsi"/>
        </w:rPr>
        <w:t xml:space="preserve">, sacrilege, slander, untoward event or words, offense, misdeed, </w:t>
      </w:r>
      <w:r w:rsidR="001B0BDE" w:rsidRPr="00650D3D">
        <w:rPr>
          <w:rFonts w:cstheme="minorHAnsi"/>
        </w:rPr>
        <w:t>š</w:t>
      </w:r>
      <w:r w:rsidR="001B0BDE">
        <w:rPr>
          <w:rFonts w:eastAsia="Calibri" w:cstheme="minorHAnsi"/>
        </w:rPr>
        <w:t>illatu</w:t>
      </w:r>
      <w:r w:rsidR="001B0BDE">
        <w:rPr>
          <w:rFonts w:eastAsia="Calibri" w:cstheme="minorHAnsi"/>
        </w:rPr>
        <w:br/>
      </w:r>
      <w:r w:rsidR="001B0BDE" w:rsidRPr="00F657DF">
        <w:rPr>
          <w:rFonts w:cstheme="minorHAnsi"/>
          <w:b/>
        </w:rPr>
        <w:t>insult</w:t>
      </w:r>
      <w:r w:rsidR="001B0BDE" w:rsidRPr="00F657DF">
        <w:rPr>
          <w:rFonts w:cstheme="minorHAnsi"/>
        </w:rPr>
        <w:t>, insulting speech, par</w:t>
      </w:r>
      <w:r w:rsidR="001B0BDE" w:rsidRPr="00F657DF">
        <w:rPr>
          <w:rFonts w:eastAsia="Calibri" w:cstheme="minorHAnsi"/>
        </w:rPr>
        <w:t>ū</w:t>
      </w:r>
      <w:r w:rsidR="001B0BDE" w:rsidRPr="00F657DF">
        <w:rPr>
          <w:rFonts w:cstheme="minorHAnsi"/>
        </w:rPr>
        <w:t>tu</w:t>
      </w:r>
      <w:r w:rsidR="001127A6">
        <w:rPr>
          <w:rFonts w:cstheme="minorHAnsi"/>
        </w:rPr>
        <w:br/>
      </w:r>
      <w:r w:rsidR="001127A6" w:rsidRPr="001127A6">
        <w:rPr>
          <w:rFonts w:ascii="Calibri" w:eastAsia="Calibri" w:hAnsi="Calibri" w:cs="Calibri"/>
          <w:b/>
        </w:rPr>
        <w:t>insult</w:t>
      </w:r>
      <w:r w:rsidR="001127A6">
        <w:rPr>
          <w:rFonts w:ascii="Calibri" w:eastAsia="Calibri" w:hAnsi="Calibri" w:cs="Calibri"/>
        </w:rPr>
        <w:t xml:space="preserve">?, </w:t>
      </w:r>
      <w:r w:rsidR="001127A6" w:rsidRPr="001127A6">
        <w:rPr>
          <w:rFonts w:ascii="Calibri" w:eastAsia="Calibri" w:hAnsi="Calibri" w:cs="Calibri"/>
        </w:rPr>
        <w:t>malicious talk</w:t>
      </w:r>
      <w:r w:rsidR="001127A6">
        <w:rPr>
          <w:rFonts w:ascii="Calibri" w:eastAsia="Calibri" w:hAnsi="Calibri" w:cs="Calibri"/>
        </w:rPr>
        <w:t>?, taslimtu</w:t>
      </w:r>
      <w:r w:rsidR="004D18DA">
        <w:rPr>
          <w:rFonts w:ascii="Calibri" w:eastAsia="Calibri" w:hAnsi="Calibri" w:cs="Calibri"/>
        </w:rPr>
        <w:br/>
      </w:r>
      <w:r w:rsidR="004D18DA" w:rsidRPr="004D18DA">
        <w:rPr>
          <w:b/>
        </w:rPr>
        <w:t>insult</w:t>
      </w:r>
      <w:r w:rsidR="004D18DA">
        <w:t xml:space="preserve">, </w:t>
      </w:r>
      <w:r w:rsidR="004D18DA" w:rsidRPr="004D18DA">
        <w:t>scorn</w:t>
      </w:r>
      <w:r w:rsidR="004D18DA">
        <w:t xml:space="preserve">, </w:t>
      </w:r>
      <w:r w:rsidR="004D18DA" w:rsidRPr="00650D3D">
        <w:rPr>
          <w:rFonts w:cstheme="minorHAnsi"/>
        </w:rPr>
        <w:t>ṭ</w:t>
      </w:r>
      <w:r w:rsidR="004D18DA">
        <w:t>iplu</w:t>
      </w:r>
      <w:r w:rsidR="00544268">
        <w:t xml:space="preserve">, </w:t>
      </w:r>
      <w:r w:rsidR="00544268" w:rsidRPr="00650D3D">
        <w:rPr>
          <w:rFonts w:cstheme="minorHAnsi"/>
        </w:rPr>
        <w:t>ṭ</w:t>
      </w:r>
      <w:r w:rsidR="00544268">
        <w:t>uplu</w:t>
      </w:r>
      <w:r w:rsidR="00D221F3">
        <w:br/>
      </w:r>
      <w:r w:rsidR="00D221F3" w:rsidRPr="00D221F3">
        <w:rPr>
          <w:b/>
        </w:rPr>
        <w:t>insul</w:t>
      </w:r>
      <w:r w:rsidR="00D221F3">
        <w:t xml:space="preserve">t, </w:t>
      </w:r>
      <w:r w:rsidR="00D221F3" w:rsidRPr="00D221F3">
        <w:rPr>
          <w:b/>
        </w:rPr>
        <w:t>to insult</w:t>
      </w:r>
      <w:r w:rsidR="00D221F3">
        <w:t>, wap</w:t>
      </w:r>
      <w:r w:rsidR="00D221F3" w:rsidRPr="00650D3D">
        <w:rPr>
          <w:rFonts w:cstheme="minorHAnsi"/>
        </w:rPr>
        <w:t>āš</w:t>
      </w:r>
      <w:r w:rsidR="00D221F3">
        <w:t>u</w:t>
      </w:r>
      <w:r w:rsidR="002E6D09" w:rsidRPr="00F657DF">
        <w:rPr>
          <w:rFonts w:cstheme="minorHAnsi"/>
        </w:rPr>
        <w:br/>
      </w:r>
      <w:r w:rsidR="002E6D09" w:rsidRPr="00F657DF">
        <w:rPr>
          <w:rFonts w:cstheme="minorHAnsi"/>
          <w:b/>
        </w:rPr>
        <w:t>insult</w:t>
      </w:r>
      <w:r w:rsidR="002E6D09" w:rsidRPr="00F657DF">
        <w:rPr>
          <w:rFonts w:cstheme="minorHAnsi"/>
        </w:rPr>
        <w:t xml:space="preserve">, </w:t>
      </w:r>
      <w:r w:rsidR="002E6D09" w:rsidRPr="00F657DF">
        <w:rPr>
          <w:rFonts w:cstheme="minorHAnsi"/>
          <w:b/>
        </w:rPr>
        <w:t xml:space="preserve">to </w:t>
      </w:r>
      <w:r w:rsidR="002E6D09" w:rsidRPr="00F657DF">
        <w:rPr>
          <w:rFonts w:eastAsia="Calibri" w:cstheme="minorHAnsi"/>
          <w:b/>
        </w:rPr>
        <w:t>insult</w:t>
      </w:r>
      <w:r w:rsidR="002E6D09" w:rsidRPr="00F657DF">
        <w:rPr>
          <w:rFonts w:eastAsia="Calibri" w:cstheme="minorHAnsi"/>
        </w:rPr>
        <w:t xml:space="preserve">, to keep insulting, </w:t>
      </w:r>
      <w:r w:rsidR="002E6D09" w:rsidRPr="00F657DF">
        <w:rPr>
          <w:rFonts w:cstheme="minorHAnsi"/>
        </w:rPr>
        <w:t xml:space="preserve">to </w:t>
      </w:r>
      <w:r w:rsidR="002E6D09" w:rsidRPr="00F657DF">
        <w:rPr>
          <w:rFonts w:eastAsia="Calibri" w:cstheme="minorHAnsi"/>
        </w:rPr>
        <w:t>abuse, to curse, to curse the gods, to utter curses, to be cursed, to blaspheme, to call names, to cause to be hated, to make detestable, naz</w:t>
      </w:r>
      <w:r w:rsidR="002E6D09" w:rsidRPr="00F657DF">
        <w:rPr>
          <w:rFonts w:cstheme="minorHAnsi"/>
        </w:rPr>
        <w:t>ā</w:t>
      </w:r>
      <w:r w:rsidR="002E6D09" w:rsidRPr="00F657DF">
        <w:rPr>
          <w:rFonts w:eastAsia="Calibri" w:cstheme="minorHAnsi"/>
        </w:rPr>
        <w:t>ru</w:t>
      </w:r>
      <w:r w:rsidR="006226C6">
        <w:rPr>
          <w:rFonts w:eastAsia="Calibri" w:cstheme="minorHAnsi"/>
        </w:rPr>
        <w:br/>
      </w:r>
      <w:r w:rsidR="006226C6" w:rsidRPr="006226C6">
        <w:rPr>
          <w:b/>
        </w:rPr>
        <w:lastRenderedPageBreak/>
        <w:t>insult</w:t>
      </w:r>
      <w:r w:rsidR="006226C6">
        <w:t xml:space="preserve">, </w:t>
      </w:r>
      <w:r w:rsidR="006226C6" w:rsidRPr="006226C6">
        <w:rPr>
          <w:b/>
        </w:rPr>
        <w:t>to insult</w:t>
      </w:r>
      <w:r w:rsidR="006226C6">
        <w:t xml:space="preserve">, to behave insultingly, </w:t>
      </w:r>
      <w:r w:rsidR="006226C6" w:rsidRPr="006226C6">
        <w:t>to disregard</w:t>
      </w:r>
      <w:r w:rsidR="006226C6">
        <w:t xml:space="preserve">, </w:t>
      </w:r>
      <w:r w:rsidR="006226C6" w:rsidRPr="00DC6E63">
        <w:t>to treat, with disrespect</w:t>
      </w:r>
      <w:r w:rsidR="006226C6">
        <w:t xml:space="preserve">, </w:t>
      </w:r>
      <w:r w:rsidR="006226C6" w:rsidRPr="00DC6E63">
        <w:t>scornfully</w:t>
      </w:r>
      <w:r w:rsidR="006226C6">
        <w:t xml:space="preserve">, to scorn, to slander, to make contemptible, </w:t>
      </w:r>
      <w:r w:rsidR="006226C6" w:rsidRPr="00650D3D">
        <w:rPr>
          <w:rFonts w:cstheme="minorHAnsi"/>
        </w:rPr>
        <w:t>ṭ</w:t>
      </w:r>
      <w:r w:rsidR="006226C6">
        <w:t>ap</w:t>
      </w:r>
      <w:r w:rsidR="006226C6" w:rsidRPr="00650D3D">
        <w:rPr>
          <w:rFonts w:cstheme="minorHAnsi"/>
        </w:rPr>
        <w:t>ā</w:t>
      </w:r>
      <w:r w:rsidR="006226C6">
        <w:t>lu</w:t>
      </w:r>
      <w:r w:rsidR="00966045" w:rsidRPr="00F657DF">
        <w:rPr>
          <w:rFonts w:eastAsia="Calibri" w:cstheme="minorHAnsi"/>
        </w:rPr>
        <w:br/>
      </w:r>
      <w:r w:rsidR="00966045" w:rsidRPr="00F657DF">
        <w:rPr>
          <w:rFonts w:eastAsia="Calibri" w:cstheme="minorHAnsi"/>
          <w:b/>
        </w:rPr>
        <w:t>insult</w:t>
      </w:r>
      <w:r w:rsidR="00966045" w:rsidRPr="00F657DF">
        <w:rPr>
          <w:rFonts w:eastAsia="Calibri" w:cstheme="minorHAnsi"/>
        </w:rPr>
        <w:t>,</w:t>
      </w:r>
      <w:r w:rsidR="00966045" w:rsidRPr="00F657DF">
        <w:rPr>
          <w:rFonts w:eastAsia="Calibri" w:cstheme="minorHAnsi"/>
          <w:b/>
        </w:rPr>
        <w:t xml:space="preserve"> to insult</w:t>
      </w:r>
      <w:r w:rsidR="00966045" w:rsidRPr="00F657DF">
        <w:rPr>
          <w:rFonts w:eastAsia="Calibri" w:cstheme="minorHAnsi"/>
        </w:rPr>
        <w:t>, to speak insultingly to, parû</w:t>
      </w:r>
      <w:r w:rsidR="005D4CD7" w:rsidRPr="00F657DF">
        <w:rPr>
          <w:rFonts w:eastAsia="Calibri" w:cstheme="minorHAnsi"/>
        </w:rPr>
        <w:br/>
      </w:r>
      <w:r w:rsidR="005D4CD7" w:rsidRPr="00F657DF">
        <w:rPr>
          <w:rFonts w:cstheme="minorHAnsi"/>
          <w:b/>
        </w:rPr>
        <w:t>insulting speech</w:t>
      </w:r>
      <w:r w:rsidR="005D4CD7" w:rsidRPr="00F657DF">
        <w:rPr>
          <w:rFonts w:cstheme="minorHAnsi"/>
        </w:rPr>
        <w:t>, insult, par</w:t>
      </w:r>
      <w:r w:rsidR="005D4CD7" w:rsidRPr="00F657DF">
        <w:rPr>
          <w:rFonts w:eastAsia="Calibri" w:cstheme="minorHAnsi"/>
        </w:rPr>
        <w:t>ū</w:t>
      </w:r>
      <w:r w:rsidR="005D4CD7" w:rsidRPr="00F657DF">
        <w:rPr>
          <w:rFonts w:cstheme="minorHAnsi"/>
        </w:rPr>
        <w:t>tu</w:t>
      </w:r>
      <w:r w:rsidR="006226C6">
        <w:rPr>
          <w:rFonts w:cstheme="minorHAnsi"/>
        </w:rPr>
        <w:br/>
      </w:r>
      <w:r w:rsidR="006226C6" w:rsidRPr="006226C6">
        <w:rPr>
          <w:b/>
        </w:rPr>
        <w:t>insult</w:t>
      </w:r>
      <w:r w:rsidR="006226C6">
        <w:rPr>
          <w:b/>
        </w:rPr>
        <w:t>ingly</w:t>
      </w:r>
      <w:r w:rsidR="006226C6">
        <w:t xml:space="preserve">, </w:t>
      </w:r>
      <w:r w:rsidR="006226C6" w:rsidRPr="006226C6">
        <w:rPr>
          <w:b/>
        </w:rPr>
        <w:t>to behave insultingly</w:t>
      </w:r>
      <w:r w:rsidR="006226C6">
        <w:t xml:space="preserve">, </w:t>
      </w:r>
      <w:r w:rsidR="006226C6" w:rsidRPr="006226C6">
        <w:t>to insult</w:t>
      </w:r>
      <w:r w:rsidR="006226C6">
        <w:t xml:space="preserve">, </w:t>
      </w:r>
      <w:r w:rsidR="006226C6" w:rsidRPr="006226C6">
        <w:t>to disregard</w:t>
      </w:r>
      <w:r w:rsidR="006226C6">
        <w:t xml:space="preserve">, </w:t>
      </w:r>
      <w:r w:rsidR="006226C6" w:rsidRPr="00DC6E63">
        <w:t>to treat, with disrespect</w:t>
      </w:r>
      <w:r w:rsidR="006226C6">
        <w:t xml:space="preserve">, </w:t>
      </w:r>
      <w:r w:rsidR="006226C6" w:rsidRPr="00DC6E63">
        <w:t>scornfully</w:t>
      </w:r>
      <w:r w:rsidR="006226C6">
        <w:t xml:space="preserve">, to scorn, to slander, to make contemptible, </w:t>
      </w:r>
      <w:r w:rsidR="006226C6" w:rsidRPr="00650D3D">
        <w:rPr>
          <w:rFonts w:cstheme="minorHAnsi"/>
        </w:rPr>
        <w:t>ṭ</w:t>
      </w:r>
      <w:r w:rsidR="006226C6">
        <w:t>ap</w:t>
      </w:r>
      <w:r w:rsidR="006226C6" w:rsidRPr="00650D3D">
        <w:rPr>
          <w:rFonts w:cstheme="minorHAnsi"/>
        </w:rPr>
        <w:t>ā</w:t>
      </w:r>
      <w:r w:rsidR="006226C6">
        <w:t>lu</w:t>
      </w:r>
      <w:r w:rsidR="00966045" w:rsidRPr="00F657DF">
        <w:rPr>
          <w:rFonts w:eastAsia="Calibri" w:cstheme="minorHAnsi"/>
        </w:rPr>
        <w:br/>
      </w:r>
      <w:r w:rsidR="00966045" w:rsidRPr="00F657DF">
        <w:rPr>
          <w:rFonts w:eastAsia="Calibri" w:cstheme="minorHAnsi"/>
          <w:b/>
        </w:rPr>
        <w:t>insultingly</w:t>
      </w:r>
      <w:r w:rsidR="00966045" w:rsidRPr="00F657DF">
        <w:rPr>
          <w:rFonts w:eastAsia="Calibri" w:cstheme="minorHAnsi"/>
        </w:rPr>
        <w:t>,</w:t>
      </w:r>
      <w:r w:rsidR="00966045" w:rsidRPr="00F657DF">
        <w:rPr>
          <w:rFonts w:eastAsia="Calibri" w:cstheme="minorHAnsi"/>
          <w:b/>
        </w:rPr>
        <w:t xml:space="preserve"> to speak insultingly</w:t>
      </w:r>
      <w:r w:rsidR="00966045" w:rsidRPr="00F657DF">
        <w:rPr>
          <w:rFonts w:eastAsia="Calibri" w:cstheme="minorHAnsi"/>
        </w:rPr>
        <w:t xml:space="preserve"> </w:t>
      </w:r>
      <w:r w:rsidR="00966045" w:rsidRPr="00F657DF">
        <w:rPr>
          <w:rFonts w:eastAsia="Calibri" w:cstheme="minorHAnsi"/>
          <w:b/>
        </w:rPr>
        <w:t>to</w:t>
      </w:r>
      <w:r w:rsidR="00966045" w:rsidRPr="00F657DF">
        <w:rPr>
          <w:rFonts w:eastAsia="Calibri" w:cstheme="minorHAnsi"/>
        </w:rPr>
        <w:t>, to insult, parû</w:t>
      </w:r>
      <w:r w:rsidR="00157E65">
        <w:rPr>
          <w:rFonts w:eastAsia="Calibri" w:cstheme="minorHAnsi"/>
        </w:rPr>
        <w:br/>
      </w:r>
      <w:r w:rsidR="00157E65" w:rsidRPr="00627F06">
        <w:rPr>
          <w:rFonts w:ascii="Times New Roman" w:eastAsia="Calibri" w:hAnsi="Times New Roman" w:cs="Times New Roman"/>
          <w:b/>
          <w:sz w:val="20"/>
          <w:szCs w:val="20"/>
        </w:rPr>
        <w:t>insurrection</w:t>
      </w:r>
      <w:r w:rsidR="00157E65" w:rsidRPr="00627F06">
        <w:rPr>
          <w:rFonts w:ascii="Times New Roman" w:eastAsia="Calibri" w:hAnsi="Times New Roman" w:cs="Times New Roman"/>
          <w:sz w:val="20"/>
          <w:szCs w:val="20"/>
        </w:rPr>
        <w:t>, departure, setting in motion, levy, revolt, attack, swarming, invasion of noxious animals, rising of the wind, sexual excitement, erection, tibûtu</w:t>
      </w:r>
      <w:r w:rsidR="002B0367" w:rsidRPr="00627F06">
        <w:rPr>
          <w:rFonts w:ascii="Times New Roman" w:hAnsi="Times New Roman" w:cs="Times New Roman"/>
          <w:sz w:val="20"/>
          <w:szCs w:val="20"/>
        </w:rPr>
        <w:br/>
      </w:r>
      <w:r w:rsidR="002B0367" w:rsidRPr="00F657DF">
        <w:rPr>
          <w:rFonts w:eastAsia="Calibri" w:cstheme="minorHAnsi"/>
          <w:b/>
        </w:rPr>
        <w:t>insurgent</w:t>
      </w:r>
      <w:r w:rsidR="002B0367" w:rsidRPr="00F657DF">
        <w:rPr>
          <w:rFonts w:eastAsia="Calibri" w:cstheme="minorHAnsi"/>
        </w:rPr>
        <w:t>, rebel, n</w:t>
      </w:r>
      <w:r w:rsidR="002B0367" w:rsidRPr="00F657DF">
        <w:rPr>
          <w:rFonts w:cstheme="minorHAnsi"/>
        </w:rPr>
        <w:t>ā</w:t>
      </w:r>
      <w:r w:rsidR="002B0367" w:rsidRPr="00F657DF">
        <w:rPr>
          <w:rFonts w:eastAsia="Calibri" w:cstheme="minorHAnsi"/>
        </w:rPr>
        <w:t>biḫu</w:t>
      </w:r>
      <w:r w:rsidR="00F02E81">
        <w:rPr>
          <w:rFonts w:eastAsia="Calibri" w:cstheme="minorHAnsi"/>
        </w:rPr>
        <w:br/>
      </w:r>
      <w:r w:rsidR="00F02E81" w:rsidRPr="00F02E81">
        <w:rPr>
          <w:rFonts w:cstheme="minorHAnsi"/>
          <w:b/>
        </w:rPr>
        <w:t>intact</w:t>
      </w:r>
      <w:r w:rsidR="00F02E81">
        <w:rPr>
          <w:rFonts w:cstheme="minorHAnsi"/>
        </w:rPr>
        <w:t xml:space="preserve">, </w:t>
      </w:r>
      <w:r w:rsidR="00F02E81" w:rsidRPr="00F02E81">
        <w:rPr>
          <w:rFonts w:cstheme="minorHAnsi"/>
        </w:rPr>
        <w:t>in good condition</w:t>
      </w:r>
      <w:r w:rsidR="00F02E81">
        <w:rPr>
          <w:rFonts w:cstheme="minorHAnsi"/>
        </w:rPr>
        <w:t xml:space="preserve">, </w:t>
      </w:r>
      <w:r w:rsidR="00F02E81" w:rsidRPr="00310F5D">
        <w:rPr>
          <w:rFonts w:cstheme="minorHAnsi"/>
        </w:rPr>
        <w:t>sound</w:t>
      </w:r>
      <w:r w:rsidR="00F02E81">
        <w:rPr>
          <w:rFonts w:cstheme="minorHAnsi"/>
        </w:rPr>
        <w:t xml:space="preserve">, </w:t>
      </w:r>
      <w:r w:rsidR="00F02E81" w:rsidRPr="00D74A69">
        <w:rPr>
          <w:rFonts w:cstheme="minorHAnsi"/>
        </w:rPr>
        <w:t>healthy</w:t>
      </w:r>
      <w:r w:rsidR="00F02E81">
        <w:rPr>
          <w:rFonts w:cstheme="minorHAnsi"/>
        </w:rPr>
        <w:t xml:space="preserve">, whole, entire, correct, proper, safe, reliable, truthful, favorable, propitious, solvent, financially sound, </w:t>
      </w:r>
      <w:r w:rsidR="00F02E81" w:rsidRPr="00650D3D">
        <w:rPr>
          <w:rFonts w:cstheme="minorHAnsi"/>
        </w:rPr>
        <w:t>š</w:t>
      </w:r>
      <w:r w:rsidR="00F02E81">
        <w:rPr>
          <w:rFonts w:cstheme="minorHAnsi"/>
        </w:rPr>
        <w:t>almu</w:t>
      </w:r>
      <w:r w:rsidR="00B42E59">
        <w:rPr>
          <w:rFonts w:eastAsia="Calibri" w:cstheme="minorHAnsi"/>
        </w:rPr>
        <w:br/>
      </w:r>
      <w:r w:rsidR="00B42E59" w:rsidRPr="00B42E59">
        <w:rPr>
          <w:rFonts w:eastAsia="Calibri" w:cstheme="minorHAnsi"/>
          <w:b/>
        </w:rPr>
        <w:t>intact</w:t>
      </w:r>
      <w:r w:rsidR="00B42E59">
        <w:rPr>
          <w:rFonts w:eastAsia="Calibri" w:cstheme="minorHAnsi"/>
        </w:rPr>
        <w:t xml:space="preserve">, </w:t>
      </w:r>
      <w:r w:rsidR="00B42E59" w:rsidRPr="00B42E59">
        <w:rPr>
          <w:rFonts w:ascii="Calibri" w:eastAsia="Calibri" w:hAnsi="Calibri" w:cs="Calibri"/>
          <w:b/>
        </w:rPr>
        <w:t>to stay intact</w:t>
      </w:r>
      <w:r w:rsidR="00B42E59">
        <w:rPr>
          <w:rFonts w:ascii="Calibri" w:eastAsia="Calibri" w:hAnsi="Calibri" w:cs="Calibri"/>
        </w:rPr>
        <w:t xml:space="preserve">, </w:t>
      </w:r>
      <w:r w:rsidR="00B42E59" w:rsidRPr="00407A05">
        <w:rPr>
          <w:rFonts w:ascii="Calibri" w:eastAsia="Calibri" w:hAnsi="Calibri" w:cs="Calibri"/>
        </w:rPr>
        <w:t>well</w:t>
      </w:r>
      <w:r w:rsidR="00B42E59">
        <w:rPr>
          <w:rFonts w:ascii="Calibri" w:eastAsia="Calibri" w:hAnsi="Calibri" w:cs="Calibri"/>
        </w:rPr>
        <w:t xml:space="preserve">, </w:t>
      </w:r>
      <w:r w:rsidR="00B42E59" w:rsidRPr="00B42E59">
        <w:rPr>
          <w:rFonts w:ascii="Calibri" w:eastAsia="Calibri" w:hAnsi="Calibri" w:cs="Calibri"/>
        </w:rPr>
        <w:t>to be in good condition</w:t>
      </w:r>
      <w:r w:rsidR="00B42E59">
        <w:rPr>
          <w:rFonts w:ascii="Calibri" w:eastAsia="Calibri" w:hAnsi="Calibri" w:cs="Calibri"/>
        </w:rPr>
        <w:t xml:space="preserve">, to arrive safely, to become safe, to go safely through the river ordeal, to be favorable, propitious, to be successful, to prosper, succeed, to be completed, to be completely carried out, to reach completion, to obtain financial satisfaction, to receive full payment, to keep well, in good health, in good condition, to guard, to protect, safeguard, to bring safely, to deliver, to repair, restore, to make favorable, to make someone successful, to grant success to someone, to bring work to completion, to carry out instructions, missions, commands fully, to carry out a ritual in full, to finish a recitation, recite to the end, to go to the end of a period of time, to bring gestation, incubation to term, to pay in full, repay, compensate, to deliver in full, to make good, make restitution, to make up a loss, to repair damage, to right a wrong, to be compensated, to be paid, to be completed, to be paid in full, </w:t>
      </w:r>
      <w:r w:rsidR="00B42E59" w:rsidRPr="00650D3D">
        <w:rPr>
          <w:rFonts w:cstheme="minorHAnsi"/>
        </w:rPr>
        <w:t>š</w:t>
      </w:r>
      <w:r w:rsidR="00B42E59">
        <w:rPr>
          <w:rFonts w:ascii="Calibri" w:eastAsia="Calibri" w:hAnsi="Calibri" w:cs="Calibri"/>
        </w:rPr>
        <w:t>al</w:t>
      </w:r>
      <w:r w:rsidR="00B42E59" w:rsidRPr="00650D3D">
        <w:rPr>
          <w:rFonts w:cstheme="minorHAnsi"/>
        </w:rPr>
        <w:t>ā</w:t>
      </w:r>
      <w:r w:rsidR="00B42E59">
        <w:rPr>
          <w:rFonts w:ascii="Calibri" w:eastAsia="Calibri" w:hAnsi="Calibri" w:cs="Calibri"/>
        </w:rPr>
        <w:t>mu</w:t>
      </w:r>
      <w:r w:rsidR="00A85E50">
        <w:rPr>
          <w:rFonts w:eastAsia="Calibri" w:cstheme="minorHAnsi"/>
        </w:rPr>
        <w:br/>
      </w:r>
      <w:r w:rsidR="00A85E50" w:rsidRPr="002F6BF4">
        <w:rPr>
          <w:rFonts w:eastAsia="Calibri" w:cstheme="minorHAnsi"/>
          <w:b/>
        </w:rPr>
        <w:t>intelligence</w:t>
      </w:r>
      <w:r w:rsidR="00A85E50">
        <w:rPr>
          <w:rFonts w:eastAsia="Calibri" w:cstheme="minorHAnsi"/>
        </w:rPr>
        <w:t xml:space="preserve">, </w:t>
      </w:r>
      <w:r w:rsidR="00A85E50" w:rsidRPr="00A85E50">
        <w:rPr>
          <w:rFonts w:eastAsia="Calibri" w:cstheme="minorHAnsi"/>
          <w:b/>
        </w:rPr>
        <w:t>large in intelligence</w:t>
      </w:r>
      <w:r w:rsidR="00A85E50">
        <w:rPr>
          <w:rFonts w:eastAsia="Calibri" w:cstheme="minorHAnsi"/>
        </w:rPr>
        <w:t xml:space="preserve">, </w:t>
      </w:r>
      <w:r w:rsidR="00A85E50" w:rsidRPr="00A85E50">
        <w:rPr>
          <w:rFonts w:eastAsia="Calibri" w:cstheme="minorHAnsi"/>
        </w:rPr>
        <w:t>stature</w:t>
      </w:r>
      <w:r w:rsidR="00A85E50">
        <w:rPr>
          <w:rFonts w:eastAsia="Calibri" w:cstheme="minorHAnsi"/>
        </w:rPr>
        <w:t>,</w:t>
      </w:r>
      <w:r w:rsidR="00A85E50" w:rsidRPr="00A85E50">
        <w:rPr>
          <w:rFonts w:eastAsia="Calibri" w:cstheme="minorHAnsi"/>
        </w:rPr>
        <w:t xml:space="preserve"> spirit</w:t>
      </w:r>
      <w:r w:rsidR="00A85E50" w:rsidRPr="00A85E50">
        <w:rPr>
          <w:rFonts w:eastAsia="Calibri" w:cstheme="minorHAnsi"/>
          <w:b/>
        </w:rPr>
        <w:t xml:space="preserve"> </w:t>
      </w:r>
      <w:r w:rsidR="00A85E50">
        <w:rPr>
          <w:rFonts w:eastAsia="Calibri" w:cstheme="minorHAnsi"/>
        </w:rPr>
        <w:t xml:space="preserve">, </w:t>
      </w:r>
      <w:r w:rsidR="00A85E50" w:rsidRPr="00A85E50">
        <w:rPr>
          <w:rFonts w:eastAsia="Calibri" w:cstheme="minorHAnsi"/>
        </w:rPr>
        <w:t>far-flung</w:t>
      </w:r>
      <w:r w:rsidR="00A85E50">
        <w:rPr>
          <w:rFonts w:eastAsia="Calibri" w:cstheme="minorHAnsi"/>
        </w:rPr>
        <w:t xml:space="preserve">, </w:t>
      </w:r>
      <w:r w:rsidR="00A85E50" w:rsidRPr="00A85E50">
        <w:rPr>
          <w:rFonts w:eastAsia="Calibri" w:cstheme="minorHAnsi"/>
        </w:rPr>
        <w:t>broad</w:t>
      </w:r>
      <w:r w:rsidR="00A85E50">
        <w:rPr>
          <w:rFonts w:eastAsia="Calibri" w:cstheme="minorHAnsi"/>
        </w:rPr>
        <w:t xml:space="preserve">, </w:t>
      </w:r>
      <w:r w:rsidR="00A85E50" w:rsidRPr="00A85E50">
        <w:rPr>
          <w:rFonts w:eastAsia="Calibri" w:cstheme="minorHAnsi"/>
        </w:rPr>
        <w:t>extensive</w:t>
      </w:r>
      <w:r w:rsidR="00A85E50">
        <w:rPr>
          <w:rFonts w:eastAsia="Calibri" w:cstheme="minorHAnsi"/>
        </w:rPr>
        <w:t xml:space="preserve">, </w:t>
      </w:r>
      <w:r w:rsidR="00A85E50" w:rsidRPr="00A85E50">
        <w:rPr>
          <w:rFonts w:eastAsia="Calibri" w:cstheme="minorHAnsi"/>
        </w:rPr>
        <w:t>widespread</w:t>
      </w:r>
      <w:r w:rsidR="00A85E50">
        <w:rPr>
          <w:rFonts w:eastAsia="Calibri" w:cstheme="minorHAnsi"/>
        </w:rPr>
        <w:t>,</w:t>
      </w:r>
      <w:r w:rsidR="00A85E50" w:rsidRPr="004A72E4">
        <w:rPr>
          <w:rFonts w:eastAsia="Calibri" w:cstheme="minorHAnsi"/>
        </w:rPr>
        <w:t xml:space="preserve"> wide,</w:t>
      </w:r>
      <w:r w:rsidR="00A85E50">
        <w:rPr>
          <w:rFonts w:eastAsia="Calibri" w:cstheme="minorHAnsi"/>
        </w:rPr>
        <w:t xml:space="preserve"> rap</w:t>
      </w:r>
      <w:r w:rsidR="00A85E50" w:rsidRPr="00455AC8">
        <w:rPr>
          <w:rFonts w:cstheme="minorHAnsi"/>
        </w:rPr>
        <w:t>š</w:t>
      </w:r>
      <w:r w:rsidR="00A85E50">
        <w:rPr>
          <w:rFonts w:eastAsia="Calibri" w:cstheme="minorHAnsi"/>
        </w:rPr>
        <w:t>u</w:t>
      </w:r>
      <w:r w:rsidR="00A606DE">
        <w:rPr>
          <w:rFonts w:eastAsia="Calibri" w:cstheme="minorHAnsi"/>
        </w:rPr>
        <w:t xml:space="preserve"> </w:t>
      </w:r>
      <w:r w:rsidR="00A606DE">
        <w:rPr>
          <w:rFonts w:eastAsia="Calibri" w:cstheme="minorHAnsi"/>
        </w:rPr>
        <w:br/>
      </w:r>
      <w:r w:rsidR="00A606DE" w:rsidRPr="00A606DE">
        <w:rPr>
          <w:rFonts w:eastAsia="Calibri" w:cstheme="minorHAnsi"/>
          <w:b/>
        </w:rPr>
        <w:t>intelligence</w:t>
      </w:r>
      <w:r w:rsidR="00A606DE">
        <w:rPr>
          <w:rFonts w:eastAsia="Calibri" w:cstheme="minorHAnsi"/>
        </w:rPr>
        <w:t xml:space="preserve">, </w:t>
      </w:r>
      <w:r w:rsidR="00A606DE" w:rsidRPr="00A606DE">
        <w:rPr>
          <w:rFonts w:eastAsia="Calibri" w:cstheme="minorHAnsi"/>
          <w:b/>
        </w:rPr>
        <w:t>practical intelligence</w:t>
      </w:r>
      <w:r w:rsidR="00A606DE">
        <w:rPr>
          <w:rFonts w:eastAsia="Calibri" w:cstheme="minorHAnsi"/>
        </w:rPr>
        <w:t>, prudence, common sense, wisdom, judgment, ta</w:t>
      </w:r>
      <w:r w:rsidR="00A606DE" w:rsidRPr="00650D3D">
        <w:rPr>
          <w:rFonts w:cstheme="minorHAnsi"/>
        </w:rPr>
        <w:t>š</w:t>
      </w:r>
      <w:r w:rsidR="00A606DE">
        <w:rPr>
          <w:rFonts w:eastAsia="Calibri" w:cstheme="minorHAnsi"/>
        </w:rPr>
        <w:t>imtu</w:t>
      </w:r>
      <w:r w:rsidR="00775334">
        <w:rPr>
          <w:rFonts w:eastAsia="Calibri" w:cstheme="minorHAnsi"/>
        </w:rPr>
        <w:br/>
      </w:r>
      <w:r w:rsidR="00775334" w:rsidRPr="00775334">
        <w:rPr>
          <w:rFonts w:cstheme="minorHAnsi"/>
          <w:b/>
        </w:rPr>
        <w:t>intelligence</w:t>
      </w:r>
      <w:r w:rsidR="00775334">
        <w:rPr>
          <w:rFonts w:cstheme="minorHAnsi"/>
        </w:rPr>
        <w:t xml:space="preserve">, </w:t>
      </w:r>
      <w:r w:rsidR="00775334" w:rsidRPr="00775334">
        <w:rPr>
          <w:rFonts w:cstheme="minorHAnsi"/>
        </w:rPr>
        <w:t>reason</w:t>
      </w:r>
      <w:r w:rsidR="00775334">
        <w:rPr>
          <w:rFonts w:cstheme="minorHAnsi"/>
        </w:rPr>
        <w:t xml:space="preserve">, </w:t>
      </w:r>
      <w:r w:rsidR="00775334" w:rsidRPr="00472251">
        <w:rPr>
          <w:rFonts w:cstheme="minorHAnsi"/>
        </w:rPr>
        <w:t>intention</w:t>
      </w:r>
      <w:r w:rsidR="00775334">
        <w:rPr>
          <w:rFonts w:cstheme="minorHAnsi"/>
        </w:rPr>
        <w:t xml:space="preserve">, </w:t>
      </w:r>
      <w:r w:rsidR="00775334" w:rsidRPr="00775334">
        <w:rPr>
          <w:rFonts w:cstheme="minorHAnsi"/>
        </w:rPr>
        <w:t>plan</w:t>
      </w:r>
      <w:r w:rsidR="00775334">
        <w:rPr>
          <w:rFonts w:cstheme="minorHAnsi"/>
        </w:rPr>
        <w:t xml:space="preserve">, </w:t>
      </w:r>
      <w:r w:rsidR="00775334" w:rsidRPr="00472251">
        <w:rPr>
          <w:rFonts w:cstheme="minorHAnsi"/>
        </w:rPr>
        <w:t>initiative</w:t>
      </w:r>
      <w:r w:rsidR="00775334">
        <w:rPr>
          <w:rFonts w:cstheme="minorHAnsi"/>
        </w:rPr>
        <w:t xml:space="preserve">, </w:t>
      </w:r>
      <w:r w:rsidR="00775334" w:rsidRPr="00775334">
        <w:rPr>
          <w:rFonts w:cstheme="minorHAnsi"/>
        </w:rPr>
        <w:t>discretion</w:t>
      </w:r>
      <w:r w:rsidR="00775334">
        <w:rPr>
          <w:rFonts w:cstheme="minorHAnsi"/>
        </w:rPr>
        <w:t xml:space="preserve">, </w:t>
      </w:r>
      <w:r w:rsidR="00775334" w:rsidRPr="003D582B">
        <w:rPr>
          <w:rFonts w:cstheme="minorHAnsi"/>
        </w:rPr>
        <w:t>will</w:t>
      </w:r>
      <w:r w:rsidR="00775334">
        <w:rPr>
          <w:rFonts w:cstheme="minorHAnsi"/>
        </w:rPr>
        <w:t xml:space="preserve">, </w:t>
      </w:r>
      <w:r w:rsidR="00775334" w:rsidRPr="00B7454B">
        <w:rPr>
          <w:rFonts w:cstheme="minorHAnsi"/>
        </w:rPr>
        <w:t>divine counsel</w:t>
      </w:r>
      <w:r w:rsidR="00775334">
        <w:rPr>
          <w:rFonts w:cstheme="minorHAnsi"/>
        </w:rPr>
        <w:t xml:space="preserve">, </w:t>
      </w:r>
      <w:r w:rsidR="00775334">
        <w:rPr>
          <w:rFonts w:eastAsia="Calibri" w:cstheme="minorHAnsi"/>
        </w:rPr>
        <w:t xml:space="preserve"> </w:t>
      </w:r>
      <w:r w:rsidR="00775334" w:rsidRPr="003D582B">
        <w:rPr>
          <w:rFonts w:cstheme="minorHAnsi"/>
        </w:rPr>
        <w:t>deliberation</w:t>
      </w:r>
      <w:r w:rsidR="00775334">
        <w:rPr>
          <w:rFonts w:cstheme="minorHAnsi"/>
        </w:rPr>
        <w:t xml:space="preserve">, </w:t>
      </w:r>
      <w:r w:rsidR="00775334" w:rsidRPr="008C6AE2">
        <w:rPr>
          <w:rFonts w:cstheme="minorHAnsi"/>
        </w:rPr>
        <w:t>decision</w:t>
      </w:r>
      <w:r w:rsidR="00775334">
        <w:rPr>
          <w:rFonts w:cstheme="minorHAnsi"/>
        </w:rPr>
        <w:t xml:space="preserve">, </w:t>
      </w:r>
      <w:r w:rsidR="00775334" w:rsidRPr="008C6AE2">
        <w:rPr>
          <w:rFonts w:cstheme="minorHAnsi"/>
        </w:rPr>
        <w:t>instructions</w:t>
      </w:r>
      <w:r w:rsidR="00775334">
        <w:rPr>
          <w:rFonts w:cstheme="minorHAnsi"/>
        </w:rPr>
        <w:t xml:space="preserve">, </w:t>
      </w:r>
      <w:r w:rsidR="00775334" w:rsidRPr="008C6AE2">
        <w:rPr>
          <w:rFonts w:cstheme="minorHAnsi"/>
        </w:rPr>
        <w:t>command</w:t>
      </w:r>
      <w:r w:rsidR="00775334">
        <w:rPr>
          <w:rFonts w:cstheme="minorHAnsi"/>
        </w:rPr>
        <w:t xml:space="preserve">, </w:t>
      </w:r>
      <w:r w:rsidR="00775334" w:rsidRPr="008C6AE2">
        <w:rPr>
          <w:rFonts w:cstheme="minorHAnsi"/>
        </w:rPr>
        <w:t>order</w:t>
      </w:r>
      <w:r w:rsidR="00775334">
        <w:rPr>
          <w:rFonts w:cstheme="minorHAnsi"/>
        </w:rPr>
        <w:t xml:space="preserve">, </w:t>
      </w:r>
      <w:r w:rsidR="00775334" w:rsidRPr="00B7454B">
        <w:rPr>
          <w:rFonts w:cstheme="minorHAnsi"/>
        </w:rPr>
        <w:t>matter</w:t>
      </w:r>
      <w:r w:rsidR="00775334">
        <w:rPr>
          <w:rFonts w:cstheme="minorHAnsi"/>
        </w:rPr>
        <w:t xml:space="preserve">, </w:t>
      </w:r>
      <w:r w:rsidR="00775334" w:rsidRPr="00EB39EC">
        <w:rPr>
          <w:rFonts w:cstheme="minorHAnsi"/>
        </w:rPr>
        <w:t>situation</w:t>
      </w:r>
      <w:r w:rsidR="00775334">
        <w:rPr>
          <w:rFonts w:cstheme="minorHAnsi"/>
        </w:rPr>
        <w:t xml:space="preserve">, </w:t>
      </w:r>
      <w:r w:rsidR="00775334" w:rsidRPr="00EB39EC">
        <w:rPr>
          <w:rFonts w:cstheme="minorHAnsi"/>
        </w:rPr>
        <w:t>information</w:t>
      </w:r>
      <w:r w:rsidR="00775334">
        <w:rPr>
          <w:rFonts w:cstheme="minorHAnsi"/>
        </w:rPr>
        <w:t xml:space="preserve">, </w:t>
      </w:r>
      <w:r w:rsidR="00775334" w:rsidRPr="008C6AE2">
        <w:rPr>
          <w:rFonts w:cstheme="minorHAnsi"/>
        </w:rPr>
        <w:t>news</w:t>
      </w:r>
      <w:r w:rsidR="00775334">
        <w:rPr>
          <w:rFonts w:cstheme="minorHAnsi"/>
        </w:rPr>
        <w:t xml:space="preserve">, </w:t>
      </w:r>
      <w:r w:rsidR="00775334" w:rsidRPr="00EB39EC">
        <w:rPr>
          <w:rFonts w:cstheme="minorHAnsi"/>
        </w:rPr>
        <w:t>report</w:t>
      </w:r>
      <w:r w:rsidR="00775334">
        <w:rPr>
          <w:rFonts w:cstheme="minorHAnsi"/>
        </w:rPr>
        <w:t xml:space="preserve">, friendly relations, characteristics, essence, </w:t>
      </w:r>
      <w:r w:rsidR="00775334" w:rsidRPr="00650D3D">
        <w:rPr>
          <w:rFonts w:cstheme="minorHAnsi"/>
        </w:rPr>
        <w:t>ṭ</w:t>
      </w:r>
      <w:r w:rsidR="00775334" w:rsidRPr="00650D3D">
        <w:rPr>
          <w:rFonts w:eastAsia="Calibri" w:cstheme="minorHAnsi"/>
        </w:rPr>
        <w:t>ē</w:t>
      </w:r>
      <w:r w:rsidR="00775334">
        <w:rPr>
          <w:rFonts w:cstheme="minorHAnsi"/>
        </w:rPr>
        <w:t>mu</w:t>
      </w:r>
      <w:r w:rsidR="00BE32AC">
        <w:rPr>
          <w:rFonts w:eastAsia="Calibri" w:cstheme="minorHAnsi"/>
        </w:rPr>
        <w:br/>
      </w:r>
      <w:r w:rsidR="00BE32AC" w:rsidRPr="00BE32AC">
        <w:rPr>
          <w:rFonts w:ascii="Calibri" w:eastAsia="Calibri" w:hAnsi="Calibri" w:cs="Calibri"/>
          <w:b/>
        </w:rPr>
        <w:t>intelligent</w:t>
      </w:r>
      <w:r w:rsidR="00BE32AC">
        <w:rPr>
          <w:rFonts w:ascii="Calibri" w:eastAsia="Calibri" w:hAnsi="Calibri" w:cs="Calibri"/>
        </w:rPr>
        <w:t xml:space="preserve">, </w:t>
      </w:r>
      <w:r w:rsidR="00BE32AC" w:rsidRPr="00BE32AC">
        <w:rPr>
          <w:rFonts w:ascii="Calibri" w:eastAsia="Calibri" w:hAnsi="Calibri" w:cs="Calibri"/>
        </w:rPr>
        <w:t>sensible</w:t>
      </w:r>
      <w:r w:rsidR="00BE32AC">
        <w:rPr>
          <w:rFonts w:ascii="Calibri" w:eastAsia="Calibri" w:hAnsi="Calibri" w:cs="Calibri"/>
        </w:rPr>
        <w:t xml:space="preserve">, clever, adj., </w:t>
      </w:r>
      <w:r w:rsidR="00BE32AC" w:rsidRPr="00650D3D">
        <w:rPr>
          <w:rFonts w:cstheme="minorHAnsi"/>
        </w:rPr>
        <w:t>ṭ</w:t>
      </w:r>
      <w:r w:rsidR="00BE32AC" w:rsidRPr="00650D3D">
        <w:rPr>
          <w:rFonts w:eastAsia="Calibri" w:cstheme="minorHAnsi"/>
        </w:rPr>
        <w:t>ē</w:t>
      </w:r>
      <w:r w:rsidR="00BE32AC">
        <w:rPr>
          <w:rFonts w:ascii="Calibri" w:eastAsia="Calibri" w:hAnsi="Calibri" w:cs="Calibri"/>
        </w:rPr>
        <w:t>m</w:t>
      </w:r>
      <w:r w:rsidR="00BE32AC" w:rsidRPr="00650D3D">
        <w:rPr>
          <w:rFonts w:cstheme="minorHAnsi"/>
        </w:rPr>
        <w:t>ā</w:t>
      </w:r>
      <w:r w:rsidR="00BE32AC">
        <w:rPr>
          <w:rFonts w:ascii="Calibri" w:eastAsia="Calibri" w:hAnsi="Calibri" w:cs="Calibri"/>
        </w:rPr>
        <w:t>n</w:t>
      </w:r>
      <w:r w:rsidR="00BE32AC" w:rsidRPr="00650D3D">
        <w:rPr>
          <w:rFonts w:eastAsia="Calibri" w:cstheme="minorHAnsi"/>
        </w:rPr>
        <w:t>û</w:t>
      </w:r>
      <w:r w:rsidR="00A01DFA">
        <w:rPr>
          <w:rFonts w:eastAsia="Calibri" w:cstheme="minorHAnsi"/>
        </w:rPr>
        <w:br/>
      </w:r>
      <w:r w:rsidR="00A01DFA" w:rsidRPr="00A01DFA">
        <w:rPr>
          <w:rFonts w:ascii="Calibri" w:eastAsia="Calibri" w:hAnsi="Calibri" w:cs="Calibri"/>
          <w:b/>
        </w:rPr>
        <w:t>intent</w:t>
      </w:r>
      <w:r w:rsidR="00A01DFA">
        <w:rPr>
          <w:rFonts w:ascii="Calibri" w:eastAsia="Calibri" w:hAnsi="Calibri" w:cs="Calibri"/>
        </w:rPr>
        <w:t xml:space="preserve">, </w:t>
      </w:r>
      <w:r w:rsidR="00A01DFA" w:rsidRPr="00A01DFA">
        <w:rPr>
          <w:rFonts w:ascii="Calibri" w:eastAsia="Calibri" w:hAnsi="Calibri" w:cs="Calibri"/>
        </w:rPr>
        <w:t>anxious</w:t>
      </w:r>
      <w:r w:rsidR="00A01DFA">
        <w:rPr>
          <w:rFonts w:ascii="Calibri" w:eastAsia="Calibri" w:hAnsi="Calibri" w:cs="Calibri"/>
        </w:rPr>
        <w:t>, adj., ti</w:t>
      </w:r>
      <w:r w:rsidR="00A01DFA" w:rsidRPr="00650D3D">
        <w:rPr>
          <w:rFonts w:cstheme="minorHAnsi"/>
        </w:rPr>
        <w:t>ṣ</w:t>
      </w:r>
      <w:r w:rsidR="00A01DFA">
        <w:rPr>
          <w:rFonts w:ascii="Calibri" w:eastAsia="Calibri" w:hAnsi="Calibri" w:cs="Calibri"/>
        </w:rPr>
        <w:t>muru</w:t>
      </w:r>
      <w:r w:rsidR="00501505">
        <w:rPr>
          <w:rFonts w:eastAsia="Calibri" w:cstheme="minorHAnsi"/>
        </w:rPr>
        <w:br/>
      </w:r>
      <w:r w:rsidR="00501505" w:rsidRPr="00501505">
        <w:rPr>
          <w:rFonts w:eastAsia="Calibri" w:cstheme="minorHAnsi"/>
          <w:b/>
        </w:rPr>
        <w:t>interest</w:t>
      </w:r>
      <w:r w:rsidR="00501505">
        <w:rPr>
          <w:rFonts w:eastAsia="Calibri" w:cstheme="minorHAnsi"/>
        </w:rPr>
        <w:t xml:space="preserve">, </w:t>
      </w:r>
      <w:r w:rsidR="00501505" w:rsidRPr="00501505">
        <w:rPr>
          <w:rFonts w:eastAsia="Calibri" w:cstheme="minorHAnsi"/>
          <w:b/>
        </w:rPr>
        <w:t>a kind of interest</w:t>
      </w:r>
      <w:r w:rsidR="00501505">
        <w:rPr>
          <w:rFonts w:eastAsia="Calibri" w:cstheme="minorHAnsi"/>
        </w:rPr>
        <w:t>?, tamk</w:t>
      </w:r>
      <w:r w:rsidR="00501505" w:rsidRPr="00650D3D">
        <w:rPr>
          <w:rFonts w:cstheme="minorHAnsi"/>
        </w:rPr>
        <w:t>ā</w:t>
      </w:r>
      <w:r w:rsidR="00501505">
        <w:rPr>
          <w:rFonts w:eastAsia="Calibri" w:cstheme="minorHAnsi"/>
        </w:rPr>
        <w:t>ra</w:t>
      </w:r>
      <w:r w:rsidR="00501505" w:rsidRPr="00650D3D">
        <w:rPr>
          <w:rFonts w:cstheme="minorHAnsi"/>
        </w:rPr>
        <w:t>šš</w:t>
      </w:r>
      <w:r w:rsidR="00501505">
        <w:rPr>
          <w:rFonts w:eastAsia="Calibri" w:cstheme="minorHAnsi"/>
        </w:rPr>
        <w:t>i</w:t>
      </w:r>
      <w:r w:rsidR="007963DD">
        <w:rPr>
          <w:rFonts w:eastAsia="Calibri" w:cstheme="minorHAnsi"/>
        </w:rPr>
        <w:br/>
      </w:r>
      <w:r w:rsidR="007963DD" w:rsidRPr="007963DD">
        <w:rPr>
          <w:rFonts w:cstheme="minorHAnsi"/>
          <w:b/>
        </w:rPr>
        <w:t>interest</w:t>
      </w:r>
      <w:r w:rsidR="007963DD">
        <w:rPr>
          <w:rFonts w:cstheme="minorHAnsi"/>
        </w:rPr>
        <w:t xml:space="preserve">, </w:t>
      </w:r>
      <w:r w:rsidR="007963DD" w:rsidRPr="007963DD">
        <w:rPr>
          <w:rFonts w:cstheme="minorHAnsi"/>
        </w:rPr>
        <w:t>assistance</w:t>
      </w:r>
      <w:r w:rsidR="007963DD">
        <w:rPr>
          <w:rFonts w:cstheme="minorHAnsi"/>
        </w:rPr>
        <w:t xml:space="preserve">, </w:t>
      </w:r>
      <w:r w:rsidR="007963DD" w:rsidRPr="007963DD">
        <w:rPr>
          <w:rFonts w:cstheme="minorHAnsi"/>
        </w:rPr>
        <w:t>common cause</w:t>
      </w:r>
      <w:r w:rsidR="007963DD">
        <w:rPr>
          <w:rFonts w:cstheme="minorHAnsi"/>
        </w:rPr>
        <w:t>, help, partnership, alliance, tapput</w:t>
      </w:r>
      <w:r w:rsidR="007963DD" w:rsidRPr="00650D3D">
        <w:rPr>
          <w:rFonts w:eastAsia="Calibri" w:cstheme="minorHAnsi"/>
        </w:rPr>
        <w:t>û</w:t>
      </w:r>
      <w:r w:rsidR="006F12C3">
        <w:rPr>
          <w:rFonts w:eastAsia="Calibri" w:cstheme="minorHAnsi"/>
        </w:rPr>
        <w:br/>
      </w:r>
      <w:r w:rsidR="006F12C3" w:rsidRPr="006F12C3">
        <w:rPr>
          <w:rFonts w:eastAsia="Calibri" w:cstheme="minorHAnsi"/>
          <w:b/>
        </w:rPr>
        <w:t>interest collector</w:t>
      </w:r>
      <w:r w:rsidR="006F12C3">
        <w:rPr>
          <w:rFonts w:eastAsia="Calibri" w:cstheme="minorHAnsi"/>
        </w:rPr>
        <w:t>, usuttabarra</w:t>
      </w:r>
      <w:r w:rsidR="00C05363">
        <w:rPr>
          <w:rFonts w:eastAsia="Calibri" w:cstheme="minorHAnsi"/>
        </w:rPr>
        <w:br/>
      </w:r>
      <w:r w:rsidR="00C05363" w:rsidRPr="00C05363">
        <w:rPr>
          <w:rFonts w:eastAsia="Calibri" w:cstheme="minorHAnsi"/>
          <w:b/>
        </w:rPr>
        <w:t>internal organs</w:t>
      </w:r>
      <w:r w:rsidR="00C05363">
        <w:rPr>
          <w:rFonts w:eastAsia="Calibri" w:cstheme="minorHAnsi"/>
        </w:rPr>
        <w:t xml:space="preserve">, </w:t>
      </w:r>
      <w:r w:rsidR="00C05363" w:rsidRPr="00C05363">
        <w:rPr>
          <w:rFonts w:eastAsia="Calibri" w:cstheme="minorHAnsi"/>
        </w:rPr>
        <w:t>belongings</w:t>
      </w:r>
      <w:r w:rsidR="00C05363">
        <w:rPr>
          <w:rFonts w:eastAsia="Calibri" w:cstheme="minorHAnsi"/>
        </w:rPr>
        <w:t xml:space="preserve">, </w:t>
      </w:r>
      <w:r w:rsidR="00C05363" w:rsidRPr="00C05363">
        <w:rPr>
          <w:rFonts w:eastAsia="Calibri" w:cstheme="minorHAnsi"/>
        </w:rPr>
        <w:t>vessels</w:t>
      </w:r>
      <w:r w:rsidR="00C05363">
        <w:rPr>
          <w:rFonts w:eastAsia="Calibri" w:cstheme="minorHAnsi"/>
        </w:rPr>
        <w:t xml:space="preserve">, </w:t>
      </w:r>
      <w:r w:rsidR="00C05363" w:rsidRPr="00594343">
        <w:rPr>
          <w:rFonts w:eastAsia="Calibri" w:cstheme="minorHAnsi"/>
        </w:rPr>
        <w:t>furnishings</w:t>
      </w:r>
      <w:r w:rsidR="00C05363">
        <w:rPr>
          <w:rFonts w:eastAsia="Calibri" w:cstheme="minorHAnsi"/>
        </w:rPr>
        <w:t xml:space="preserve">, </w:t>
      </w:r>
      <w:r w:rsidR="00C05363" w:rsidRPr="00C05363">
        <w:rPr>
          <w:rFonts w:eastAsia="Calibri" w:cstheme="minorHAnsi"/>
        </w:rPr>
        <w:t>utensils</w:t>
      </w:r>
      <w:r w:rsidR="00C05363">
        <w:rPr>
          <w:rFonts w:eastAsia="Calibri" w:cstheme="minorHAnsi"/>
        </w:rPr>
        <w:t xml:space="preserve">, </w:t>
      </w:r>
      <w:r w:rsidR="00C05363" w:rsidRPr="00594343">
        <w:rPr>
          <w:rFonts w:eastAsia="Calibri" w:cstheme="minorHAnsi"/>
        </w:rPr>
        <w:t>tools</w:t>
      </w:r>
      <w:r w:rsidR="00C05363">
        <w:rPr>
          <w:rFonts w:eastAsia="Calibri" w:cstheme="minorHAnsi"/>
        </w:rPr>
        <w:t xml:space="preserve">, </w:t>
      </w:r>
      <w:r w:rsidR="00C05363" w:rsidRPr="00594343">
        <w:rPr>
          <w:rFonts w:eastAsia="Calibri" w:cstheme="minorHAnsi"/>
        </w:rPr>
        <w:t>gear</w:t>
      </w:r>
      <w:r w:rsidR="00C05363">
        <w:rPr>
          <w:rFonts w:eastAsia="Calibri" w:cstheme="minorHAnsi"/>
        </w:rPr>
        <w:t xml:space="preserve">, </w:t>
      </w:r>
      <w:r w:rsidR="00C05363" w:rsidRPr="00C05363">
        <w:rPr>
          <w:rFonts w:eastAsia="Calibri" w:cstheme="minorHAnsi"/>
        </w:rPr>
        <w:t>equipment</w:t>
      </w:r>
      <w:r w:rsidR="00C05363">
        <w:rPr>
          <w:rFonts w:eastAsia="Calibri" w:cstheme="minorHAnsi"/>
        </w:rPr>
        <w:t xml:space="preserve">, </w:t>
      </w:r>
      <w:r w:rsidR="00C05363" w:rsidRPr="00C05363">
        <w:rPr>
          <w:rFonts w:eastAsia="Calibri" w:cstheme="minorHAnsi"/>
        </w:rPr>
        <w:t>goods</w:t>
      </w:r>
      <w:r w:rsidR="00C05363">
        <w:rPr>
          <w:rFonts w:eastAsia="Calibri" w:cstheme="minorHAnsi"/>
        </w:rPr>
        <w:t xml:space="preserve">, </w:t>
      </w:r>
      <w:r w:rsidR="00C05363" w:rsidRPr="003B6819">
        <w:rPr>
          <w:rFonts w:eastAsia="Calibri" w:cstheme="minorHAnsi"/>
        </w:rPr>
        <w:t>merchandise</w:t>
      </w:r>
      <w:r w:rsidR="00C05363">
        <w:rPr>
          <w:rFonts w:eastAsia="Calibri" w:cstheme="minorHAnsi"/>
        </w:rPr>
        <w:t>, un</w:t>
      </w:r>
      <w:r w:rsidR="00C05363" w:rsidRPr="00650D3D">
        <w:rPr>
          <w:rFonts w:eastAsia="Calibri" w:cstheme="minorHAnsi"/>
        </w:rPr>
        <w:t>ū</w:t>
      </w:r>
      <w:r w:rsidR="00C05363">
        <w:rPr>
          <w:rFonts w:eastAsia="Calibri" w:cstheme="minorHAnsi"/>
        </w:rPr>
        <w:t>tu</w:t>
      </w:r>
      <w:r w:rsidR="000006A5">
        <w:rPr>
          <w:rFonts w:eastAsia="Calibri" w:cstheme="minorHAnsi"/>
        </w:rPr>
        <w:br/>
      </w:r>
      <w:r w:rsidR="000006A5" w:rsidRPr="000006A5">
        <w:rPr>
          <w:rFonts w:cstheme="minorHAnsi"/>
          <w:b/>
        </w:rPr>
        <w:t>interrogate</w:t>
      </w:r>
      <w:r w:rsidR="000006A5">
        <w:rPr>
          <w:rFonts w:cstheme="minorHAnsi"/>
        </w:rPr>
        <w:t xml:space="preserve">, to </w:t>
      </w:r>
      <w:r w:rsidR="000006A5" w:rsidRPr="000006A5">
        <w:rPr>
          <w:rFonts w:cstheme="minorHAnsi"/>
        </w:rPr>
        <w:t>investigate</w:t>
      </w:r>
      <w:r w:rsidR="000006A5">
        <w:rPr>
          <w:rFonts w:cstheme="minorHAnsi"/>
        </w:rPr>
        <w:t xml:space="preserve">, </w:t>
      </w:r>
      <w:r w:rsidR="000006A5" w:rsidRPr="000006A5">
        <w:rPr>
          <w:rFonts w:eastAsia="Calibri" w:cstheme="minorHAnsi"/>
        </w:rPr>
        <w:t>inquire</w:t>
      </w:r>
      <w:r w:rsidR="000006A5">
        <w:rPr>
          <w:rFonts w:eastAsia="Calibri" w:cstheme="minorHAnsi"/>
        </w:rPr>
        <w:t xml:space="preserve">, </w:t>
      </w:r>
      <w:r w:rsidR="000006A5" w:rsidRPr="000006A5">
        <w:rPr>
          <w:rFonts w:cstheme="minorHAnsi"/>
        </w:rPr>
        <w:t>to question</w:t>
      </w:r>
      <w:r w:rsidR="000006A5">
        <w:rPr>
          <w:rFonts w:cstheme="minorHAnsi"/>
        </w:rPr>
        <w:t xml:space="preserve">, </w:t>
      </w:r>
      <w:r w:rsidR="000006A5" w:rsidRPr="00161289">
        <w:rPr>
          <w:rFonts w:cstheme="minorHAnsi"/>
        </w:rPr>
        <w:t>to be questioned</w:t>
      </w:r>
      <w:r w:rsidR="000006A5">
        <w:rPr>
          <w:rFonts w:cstheme="minorHAnsi"/>
        </w:rPr>
        <w:t xml:space="preserve">, asked, </w:t>
      </w:r>
      <w:r w:rsidR="000006A5" w:rsidRPr="00161289">
        <w:rPr>
          <w:rFonts w:cstheme="minorHAnsi"/>
        </w:rPr>
        <w:t>to ask</w:t>
      </w:r>
      <w:r w:rsidR="000006A5">
        <w:rPr>
          <w:rFonts w:cstheme="minorHAnsi"/>
        </w:rPr>
        <w:t>,</w:t>
      </w:r>
      <w:r w:rsidR="000006A5" w:rsidRPr="00C05560">
        <w:rPr>
          <w:rFonts w:cstheme="minorHAnsi"/>
        </w:rPr>
        <w:t xml:space="preserve"> </w:t>
      </w:r>
      <w:r w:rsidR="000006A5">
        <w:rPr>
          <w:rFonts w:cstheme="minorHAnsi"/>
        </w:rPr>
        <w:t xml:space="preserve">to ask for an oracle, to ask permission, to ask for something, to ask after someone’s health, to greet, to send greetings, to be concerned about someone, to hold responsible, to account, to call to account, to deliberate, reflect, to take counsel, consult, confer, to be called, </w:t>
      </w:r>
      <w:r w:rsidR="000006A5" w:rsidRPr="00650D3D">
        <w:rPr>
          <w:rFonts w:cstheme="minorHAnsi"/>
        </w:rPr>
        <w:t>šā</w:t>
      </w:r>
      <w:r w:rsidR="000006A5">
        <w:rPr>
          <w:rFonts w:cstheme="minorHAnsi"/>
        </w:rPr>
        <w:t>lu</w:t>
      </w:r>
      <w:r w:rsidR="00184F1B">
        <w:rPr>
          <w:rFonts w:cstheme="minorHAnsi"/>
        </w:rPr>
        <w:br/>
      </w:r>
      <w:r w:rsidR="00184F1B" w:rsidRPr="00184F1B">
        <w:rPr>
          <w:rFonts w:cstheme="minorHAnsi"/>
          <w:b/>
        </w:rPr>
        <w:t>intestine</w:t>
      </w:r>
      <w:r w:rsidR="00184F1B">
        <w:rPr>
          <w:rFonts w:cstheme="minorHAnsi"/>
        </w:rPr>
        <w:t xml:space="preserve">, </w:t>
      </w:r>
      <w:r w:rsidR="00184F1B" w:rsidRPr="00184F1B">
        <w:rPr>
          <w:rFonts w:cstheme="minorHAnsi"/>
          <w:b/>
        </w:rPr>
        <w:t>large intestine</w:t>
      </w:r>
      <w:r w:rsidR="00184F1B">
        <w:rPr>
          <w:rFonts w:cstheme="minorHAnsi"/>
        </w:rPr>
        <w:t xml:space="preserve">, paunch?, belly?, </w:t>
      </w:r>
      <w:r w:rsidR="00184F1B" w:rsidRPr="00650D3D">
        <w:rPr>
          <w:rFonts w:cstheme="minorHAnsi"/>
        </w:rPr>
        <w:t>š</w:t>
      </w:r>
      <w:r w:rsidR="00184F1B">
        <w:rPr>
          <w:rFonts w:cstheme="minorHAnsi"/>
        </w:rPr>
        <w:t>amm</w:t>
      </w:r>
      <w:r w:rsidR="00184F1B" w:rsidRPr="00650D3D">
        <w:rPr>
          <w:rFonts w:cstheme="minorHAnsi"/>
        </w:rPr>
        <w:t>ā</w:t>
      </w:r>
      <w:r w:rsidR="00184F1B" w:rsidRPr="00650D3D">
        <w:rPr>
          <w:rFonts w:eastAsia="Calibri" w:cstheme="minorHAnsi"/>
        </w:rPr>
        <w:t>ḫ</w:t>
      </w:r>
      <w:r w:rsidR="00184F1B">
        <w:rPr>
          <w:rFonts w:cstheme="minorHAnsi"/>
        </w:rPr>
        <w:t>u</w:t>
      </w:r>
      <w:r w:rsidR="00623442">
        <w:rPr>
          <w:rFonts w:cstheme="minorHAnsi"/>
        </w:rPr>
        <w:br/>
      </w:r>
      <w:r w:rsidR="00623442" w:rsidRPr="00623442">
        <w:rPr>
          <w:rFonts w:cstheme="minorHAnsi"/>
          <w:b/>
        </w:rPr>
        <w:t>intestines</w:t>
      </w:r>
      <w:r w:rsidR="00623442">
        <w:rPr>
          <w:rFonts w:cstheme="minorHAnsi"/>
        </w:rPr>
        <w:t xml:space="preserve">, </w:t>
      </w:r>
      <w:r w:rsidR="00623442" w:rsidRPr="00623442">
        <w:rPr>
          <w:rFonts w:cstheme="minorHAnsi"/>
          <w:b/>
        </w:rPr>
        <w:t>coil of the intestines</w:t>
      </w:r>
      <w:r w:rsidR="00623442">
        <w:rPr>
          <w:rFonts w:cstheme="minorHAnsi"/>
        </w:rPr>
        <w:t>, t</w:t>
      </w:r>
      <w:r w:rsidR="00623442" w:rsidRPr="00650D3D">
        <w:rPr>
          <w:rFonts w:eastAsia="Calibri" w:cstheme="minorHAnsi"/>
        </w:rPr>
        <w:t>ī</w:t>
      </w:r>
      <w:r w:rsidR="00623442">
        <w:rPr>
          <w:rFonts w:cstheme="minorHAnsi"/>
        </w:rPr>
        <w:t>ru</w:t>
      </w:r>
      <w:r w:rsidR="00184F1B">
        <w:rPr>
          <w:rFonts w:cstheme="minorHAnsi"/>
        </w:rPr>
        <w:t xml:space="preserve"> </w:t>
      </w:r>
      <w:r w:rsidR="001E545D">
        <w:rPr>
          <w:rFonts w:cstheme="minorHAnsi"/>
        </w:rPr>
        <w:br/>
      </w:r>
      <w:r w:rsidR="001E545D" w:rsidRPr="001E545D">
        <w:rPr>
          <w:rFonts w:cstheme="minorHAnsi"/>
          <w:b/>
        </w:rPr>
        <w:t>intestines</w:t>
      </w:r>
      <w:r w:rsidR="001E545D">
        <w:rPr>
          <w:rFonts w:cstheme="minorHAnsi"/>
        </w:rPr>
        <w:t xml:space="preserve">, </w:t>
      </w:r>
      <w:r w:rsidR="001E545D" w:rsidRPr="001E545D">
        <w:rPr>
          <w:rFonts w:cstheme="minorHAnsi"/>
          <w:b/>
        </w:rPr>
        <w:t>part of the intestines</w:t>
      </w:r>
      <w:r w:rsidR="001E545D">
        <w:rPr>
          <w:rFonts w:cstheme="minorHAnsi"/>
        </w:rPr>
        <w:t xml:space="preserve">, </w:t>
      </w:r>
      <w:r w:rsidR="001E545D" w:rsidRPr="00650D3D">
        <w:rPr>
          <w:rFonts w:cstheme="minorHAnsi"/>
        </w:rPr>
        <w:t>š</w:t>
      </w:r>
      <w:r w:rsidR="001E545D">
        <w:rPr>
          <w:rFonts w:cstheme="minorHAnsi"/>
        </w:rPr>
        <w:t>alupp</w:t>
      </w:r>
      <w:r w:rsidR="001E545D" w:rsidRPr="00650D3D">
        <w:rPr>
          <w:rFonts w:eastAsia="Calibri" w:cstheme="minorHAnsi"/>
        </w:rPr>
        <w:t>û</w:t>
      </w:r>
      <w:r w:rsidR="001E545D">
        <w:rPr>
          <w:rFonts w:eastAsia="Calibri" w:cstheme="minorHAnsi"/>
        </w:rPr>
        <w:t xml:space="preserve">, </w:t>
      </w:r>
      <w:r w:rsidR="001E545D" w:rsidRPr="00650D3D">
        <w:rPr>
          <w:rFonts w:cstheme="minorHAnsi"/>
        </w:rPr>
        <w:t>š</w:t>
      </w:r>
      <w:r w:rsidR="001E545D">
        <w:rPr>
          <w:rFonts w:eastAsia="Calibri" w:cstheme="minorHAnsi"/>
        </w:rPr>
        <w:t>aluss</w:t>
      </w:r>
      <w:r w:rsidR="001E545D" w:rsidRPr="00650D3D">
        <w:rPr>
          <w:rFonts w:eastAsia="Calibri" w:cstheme="minorHAnsi"/>
        </w:rPr>
        <w:t>û</w:t>
      </w:r>
      <w:r w:rsidR="005F11B4">
        <w:rPr>
          <w:rFonts w:eastAsia="Calibri" w:cstheme="minorHAnsi"/>
        </w:rPr>
        <w:br/>
      </w:r>
      <w:r w:rsidR="005F11B4" w:rsidRPr="005F11B4">
        <w:rPr>
          <w:rFonts w:ascii="Calibri" w:eastAsia="Calibri" w:hAnsi="Calibri" w:cs="Calibri"/>
          <w:b/>
        </w:rPr>
        <w:t>intimacy</w:t>
      </w:r>
      <w:r w:rsidR="005F11B4">
        <w:rPr>
          <w:rFonts w:ascii="Calibri" w:eastAsia="Calibri" w:hAnsi="Calibri" w:cs="Calibri"/>
        </w:rPr>
        <w:t xml:space="preserve">, </w:t>
      </w:r>
      <w:r w:rsidR="005F11B4" w:rsidRPr="005F11B4">
        <w:rPr>
          <w:rFonts w:ascii="Calibri" w:eastAsia="Calibri" w:hAnsi="Calibri" w:cs="Calibri"/>
          <w:b/>
        </w:rPr>
        <w:t>to be in intimacy with someone</w:t>
      </w:r>
      <w:r w:rsidR="005F11B4">
        <w:rPr>
          <w:rFonts w:ascii="Calibri" w:eastAsia="Calibri" w:hAnsi="Calibri" w:cs="Calibri"/>
        </w:rPr>
        <w:t xml:space="preserve">, </w:t>
      </w:r>
      <w:r w:rsidR="005F11B4" w:rsidRPr="005F11B4">
        <w:rPr>
          <w:rFonts w:ascii="Calibri" w:eastAsia="Calibri" w:hAnsi="Calibri" w:cs="Calibri"/>
        </w:rPr>
        <w:t xml:space="preserve">to be </w:t>
      </w:r>
      <w:r w:rsidR="005F11B4" w:rsidRPr="005F11B4">
        <w:rPr>
          <w:rFonts w:eastAsia="Calibri" w:cstheme="minorHAnsi"/>
        </w:rPr>
        <w:t>involved</w:t>
      </w:r>
      <w:r w:rsidR="005F11B4">
        <w:rPr>
          <w:rFonts w:eastAsia="Calibri" w:cstheme="minorHAnsi"/>
        </w:rPr>
        <w:t xml:space="preserve">, </w:t>
      </w:r>
      <w:r w:rsidR="005F11B4" w:rsidRPr="00C535A9">
        <w:rPr>
          <w:rFonts w:ascii="Calibri" w:eastAsia="Calibri" w:hAnsi="Calibri" w:cs="Calibri"/>
        </w:rPr>
        <w:t>pertinent,</w:t>
      </w:r>
      <w:r w:rsidR="005F11B4">
        <w:rPr>
          <w:rFonts w:ascii="Calibri" w:eastAsia="Calibri" w:hAnsi="Calibri" w:cs="Calibri"/>
        </w:rPr>
        <w:t xml:space="preserve"> to be</w:t>
      </w:r>
      <w:r w:rsidR="005F11B4" w:rsidRPr="00B3176C">
        <w:rPr>
          <w:rFonts w:ascii="Calibri" w:eastAsia="Calibri" w:hAnsi="Calibri" w:cs="Calibri"/>
        </w:rPr>
        <w:t xml:space="preserve"> present</w:t>
      </w:r>
      <w:r w:rsidR="005F11B4">
        <w:rPr>
          <w:rFonts w:ascii="Calibri" w:eastAsia="Calibri" w:hAnsi="Calibri" w:cs="Calibri"/>
        </w:rPr>
        <w:t xml:space="preserve">, </w:t>
      </w:r>
      <w:r w:rsidR="005F11B4" w:rsidRPr="00B3176C">
        <w:rPr>
          <w:rFonts w:ascii="Calibri" w:eastAsia="Calibri" w:hAnsi="Calibri" w:cs="Calibri"/>
        </w:rPr>
        <w:t>to have sexual relations with a woman</w:t>
      </w:r>
      <w:r w:rsidR="005F11B4">
        <w:rPr>
          <w:rFonts w:ascii="Calibri" w:eastAsia="Calibri" w:hAnsi="Calibri" w:cs="Calibri"/>
        </w:rPr>
        <w:t xml:space="preserve">, </w:t>
      </w:r>
      <w:r w:rsidR="005F11B4">
        <w:rPr>
          <w:rFonts w:cstheme="minorHAnsi"/>
        </w:rPr>
        <w:t xml:space="preserve"> </w:t>
      </w:r>
      <w:r w:rsidR="005F11B4">
        <w:rPr>
          <w:rFonts w:ascii="Calibri" w:eastAsia="Calibri" w:hAnsi="Calibri" w:cs="Calibri"/>
        </w:rPr>
        <w:t xml:space="preserve">to approach sexually, </w:t>
      </w:r>
      <w:r w:rsidR="005F11B4" w:rsidRPr="00B3176C">
        <w:rPr>
          <w:rFonts w:ascii="Calibri" w:eastAsia="Calibri" w:hAnsi="Calibri" w:cs="Calibri"/>
        </w:rPr>
        <w:t>imminent</w:t>
      </w:r>
      <w:r w:rsidR="005F11B4">
        <w:rPr>
          <w:rFonts w:ascii="Calibri" w:eastAsia="Calibri" w:hAnsi="Calibri" w:cs="Calibri"/>
        </w:rPr>
        <w:t>, to be imminent,</w:t>
      </w:r>
      <w:r w:rsidR="005F11B4" w:rsidRPr="00C535A9">
        <w:rPr>
          <w:rFonts w:ascii="Calibri" w:eastAsia="Calibri" w:hAnsi="Calibri" w:cs="Calibri"/>
        </w:rPr>
        <w:t xml:space="preserve"> </w:t>
      </w:r>
      <w:r w:rsidR="005F11B4">
        <w:rPr>
          <w:rFonts w:ascii="Calibri" w:eastAsia="Calibri" w:hAnsi="Calibri" w:cs="Calibri"/>
        </w:rPr>
        <w:t xml:space="preserve">available,  at hand, </w:t>
      </w:r>
      <w:r w:rsidR="005F11B4" w:rsidRPr="00C535A9">
        <w:rPr>
          <w:rFonts w:ascii="Calibri" w:eastAsia="Calibri" w:hAnsi="Calibri" w:cs="Calibri"/>
        </w:rPr>
        <w:t>to approach</w:t>
      </w:r>
      <w:r w:rsidR="005F11B4">
        <w:rPr>
          <w:rFonts w:ascii="Calibri" w:eastAsia="Calibri" w:hAnsi="Calibri" w:cs="Calibri"/>
        </w:rPr>
        <w:t>, to approach with a request,</w:t>
      </w:r>
      <w:r w:rsidR="005F11B4" w:rsidRPr="00033897">
        <w:rPr>
          <w:rFonts w:ascii="Calibri" w:eastAsia="Calibri" w:hAnsi="Calibri" w:cs="Calibri"/>
        </w:rPr>
        <w:t xml:space="preserve"> </w:t>
      </w:r>
      <w:r w:rsidR="005F11B4">
        <w:rPr>
          <w:rFonts w:ascii="Calibri" w:eastAsia="Calibri" w:hAnsi="Calibri" w:cs="Calibri"/>
        </w:rPr>
        <w:t>to approach repeatedly, to approach each other (reciprocal), to approach for other purposes, let approach,</w:t>
      </w:r>
      <w:r w:rsidR="005F11B4" w:rsidRPr="00033897">
        <w:rPr>
          <w:rFonts w:ascii="Calibri" w:eastAsia="Calibri" w:hAnsi="Calibri" w:cs="Calibri"/>
        </w:rPr>
        <w:t xml:space="preserve"> </w:t>
      </w:r>
      <w:r w:rsidR="005F11B4">
        <w:rPr>
          <w:rFonts w:ascii="Calibri" w:eastAsia="Calibri" w:hAnsi="Calibri" w:cs="Calibri"/>
        </w:rPr>
        <w:t xml:space="preserve">to approach closely, </w:t>
      </w:r>
      <w:r w:rsidR="005F11B4" w:rsidRPr="00790F54">
        <w:rPr>
          <w:rFonts w:ascii="Calibri" w:eastAsia="Calibri" w:hAnsi="Calibri" w:cs="Calibri"/>
        </w:rPr>
        <w:t>to be adjacent</w:t>
      </w:r>
      <w:r w:rsidR="005F11B4">
        <w:rPr>
          <w:rFonts w:ascii="Calibri" w:eastAsia="Calibri" w:hAnsi="Calibri" w:cs="Calibri"/>
        </w:rPr>
        <w:t>,</w:t>
      </w:r>
      <w:r w:rsidR="005F11B4" w:rsidRPr="00033897">
        <w:rPr>
          <w:rFonts w:ascii="Calibri" w:eastAsia="Calibri" w:hAnsi="Calibri" w:cs="Calibri"/>
        </w:rPr>
        <w:t xml:space="preserve"> </w:t>
      </w:r>
      <w:r w:rsidR="005F11B4" w:rsidRPr="006B1114">
        <w:rPr>
          <w:rFonts w:ascii="Calibri" w:eastAsia="Calibri" w:hAnsi="Calibri" w:cs="Calibri"/>
        </w:rPr>
        <w:t>close</w:t>
      </w:r>
      <w:r w:rsidR="005F11B4">
        <w:rPr>
          <w:rFonts w:ascii="Calibri" w:eastAsia="Calibri" w:hAnsi="Calibri" w:cs="Calibri"/>
        </w:rPr>
        <w:t xml:space="preserve">, </w:t>
      </w:r>
      <w:r w:rsidR="005F11B4" w:rsidRPr="00E3547A">
        <w:rPr>
          <w:rFonts w:ascii="Calibri" w:eastAsia="Calibri" w:hAnsi="Calibri" w:cs="Calibri"/>
        </w:rPr>
        <w:t>near</w:t>
      </w:r>
      <w:r w:rsidR="005F11B4">
        <w:rPr>
          <w:rFonts w:ascii="Calibri" w:eastAsia="Calibri" w:hAnsi="Calibri" w:cs="Calibri"/>
        </w:rPr>
        <w:t>,</w:t>
      </w:r>
      <w:r w:rsidR="005F11B4" w:rsidRPr="006B1114">
        <w:rPr>
          <w:rFonts w:ascii="Calibri" w:eastAsia="Calibri" w:hAnsi="Calibri" w:cs="Calibri"/>
        </w:rPr>
        <w:t xml:space="preserve"> </w:t>
      </w:r>
      <w:r w:rsidR="005F11B4">
        <w:rPr>
          <w:rFonts w:ascii="Calibri" w:eastAsia="Calibri" w:hAnsi="Calibri" w:cs="Calibri"/>
        </w:rPr>
        <w:t xml:space="preserve">to be close </w:t>
      </w:r>
      <w:r w:rsidR="005F11B4">
        <w:rPr>
          <w:rFonts w:ascii="Calibri" w:eastAsia="Calibri" w:hAnsi="Calibri" w:cs="Calibri"/>
        </w:rPr>
        <w:lastRenderedPageBreak/>
        <w:t>to, to come close, to be near, close, near in time, to come near, to come to, to arrive at, to attack, affect (said of evil), to conclude an alliance, to go up as offering, to claim, to start work, to bring near, bring, to bring repeatedly, to present, deliver (gifts, tribute), to present offerings, prayers, to serve meals (to the gods, rarely the king or governor), to lead, escort, to produce someone, to take pieces of information as a whole, to address, to speak to someone, to submit a petition, to petition repeatedly,</w:t>
      </w:r>
      <w:r w:rsidR="005F11B4" w:rsidRPr="00033897">
        <w:rPr>
          <w:rFonts w:ascii="Calibri" w:eastAsia="Calibri" w:hAnsi="Calibri" w:cs="Calibri"/>
        </w:rPr>
        <w:t xml:space="preserve"> </w:t>
      </w:r>
      <w:r w:rsidR="005F11B4">
        <w:rPr>
          <w:rFonts w:ascii="Calibri" w:eastAsia="Calibri" w:hAnsi="Calibri" w:cs="Calibri"/>
        </w:rPr>
        <w:t>to fasten, to raise a claim, qer</w:t>
      </w:r>
      <w:r w:rsidR="005F11B4" w:rsidRPr="001F026D">
        <w:rPr>
          <w:rFonts w:ascii="Calibri" w:eastAsia="Calibri" w:hAnsi="Calibri" w:cs="Times New Roman"/>
        </w:rPr>
        <w:t>ē</w:t>
      </w:r>
      <w:r w:rsidR="005F11B4">
        <w:rPr>
          <w:rFonts w:ascii="Calibri" w:eastAsia="Calibri" w:hAnsi="Calibri" w:cs="Calibri"/>
        </w:rPr>
        <w:t xml:space="preserve">bu  </w:t>
      </w:r>
      <w:r w:rsidR="005330EF" w:rsidRPr="00F657DF">
        <w:rPr>
          <w:rFonts w:eastAsia="Calibri" w:cstheme="minorHAnsi"/>
        </w:rPr>
        <w:br/>
      </w:r>
      <w:r w:rsidR="005330EF" w:rsidRPr="00F657DF">
        <w:rPr>
          <w:rFonts w:eastAsia="Calibri" w:cstheme="minorHAnsi"/>
          <w:b/>
        </w:rPr>
        <w:t>intellectual capacity</w:t>
      </w:r>
      <w:r w:rsidR="005330EF" w:rsidRPr="00F657DF">
        <w:rPr>
          <w:rFonts w:eastAsia="Calibri" w:cstheme="minorHAnsi"/>
        </w:rPr>
        <w:t>, decision of a deity, order, instruction, advice, mood, spirit, conscious intent, consent, milku</w:t>
      </w:r>
      <w:r w:rsidRPr="00F657DF">
        <w:rPr>
          <w:rFonts w:eastAsia="Calibri" w:cstheme="minorHAnsi"/>
        </w:rPr>
        <w:br/>
      </w:r>
      <w:r w:rsidR="00C2161C" w:rsidRPr="00F657DF">
        <w:rPr>
          <w:rFonts w:cstheme="minorHAnsi"/>
          <w:b/>
        </w:rPr>
        <w:t>intelligence</w:t>
      </w:r>
      <w:r w:rsidR="00C2161C" w:rsidRPr="00F657DF">
        <w:rPr>
          <w:rFonts w:cstheme="minorHAnsi"/>
        </w:rPr>
        <w:t xml:space="preserve">, understanding, mention, notification, divine grace, </w:t>
      </w:r>
      <w:r w:rsidR="00C2161C" w:rsidRPr="00F657DF">
        <w:rPr>
          <w:rFonts w:eastAsia="Calibri" w:cstheme="minorHAnsi"/>
        </w:rPr>
        <w:t>ḫ</w:t>
      </w:r>
      <w:r w:rsidR="00C2161C" w:rsidRPr="00F657DF">
        <w:rPr>
          <w:rFonts w:cstheme="minorHAnsi"/>
        </w:rPr>
        <w:t>issatu</w:t>
      </w:r>
      <w:r w:rsidR="00C2161C" w:rsidRPr="00F657DF">
        <w:rPr>
          <w:rFonts w:cstheme="minorHAnsi"/>
        </w:rPr>
        <w:br/>
      </w:r>
      <w:r w:rsidR="00C2161C" w:rsidRPr="00F657DF">
        <w:rPr>
          <w:rFonts w:cstheme="minorHAnsi"/>
          <w:b/>
        </w:rPr>
        <w:t>intelligent</w:t>
      </w:r>
      <w:r w:rsidR="00C2161C" w:rsidRPr="00F657DF">
        <w:rPr>
          <w:rFonts w:cstheme="minorHAnsi"/>
        </w:rPr>
        <w:t xml:space="preserve">, adj., </w:t>
      </w:r>
      <w:r w:rsidR="00C2161C" w:rsidRPr="00F657DF">
        <w:rPr>
          <w:rFonts w:eastAsia="Calibri" w:cstheme="minorHAnsi"/>
        </w:rPr>
        <w:t>ḫ</w:t>
      </w:r>
      <w:r w:rsidR="00C2161C" w:rsidRPr="00F657DF">
        <w:rPr>
          <w:rFonts w:cstheme="minorHAnsi"/>
        </w:rPr>
        <w:t xml:space="preserve">āsisu, </w:t>
      </w:r>
      <w:r w:rsidR="00C2161C" w:rsidRPr="00F657DF">
        <w:rPr>
          <w:rFonts w:eastAsia="Calibri" w:cstheme="minorHAnsi"/>
        </w:rPr>
        <w:t>ḫ</w:t>
      </w:r>
      <w:r w:rsidR="00C2161C" w:rsidRPr="00F657DF">
        <w:rPr>
          <w:rFonts w:cstheme="minorHAnsi"/>
        </w:rPr>
        <w:t>assu</w:t>
      </w:r>
      <w:r w:rsidR="00C2161C" w:rsidRPr="00F657DF">
        <w:rPr>
          <w:rFonts w:cstheme="minorHAnsi"/>
        </w:rPr>
        <w:br/>
      </w:r>
      <w:r w:rsidR="00C2161C" w:rsidRPr="00F657DF">
        <w:rPr>
          <w:rFonts w:cstheme="minorHAnsi"/>
          <w:b/>
        </w:rPr>
        <w:t>intelligent</w:t>
      </w:r>
      <w:r w:rsidR="00C2161C" w:rsidRPr="00F657DF">
        <w:rPr>
          <w:rFonts w:cstheme="minorHAnsi"/>
        </w:rPr>
        <w:t xml:space="preserve">, </w:t>
      </w:r>
      <w:r w:rsidR="00C2161C" w:rsidRPr="00F657DF">
        <w:rPr>
          <w:rFonts w:eastAsia="Calibri" w:cstheme="minorHAnsi"/>
          <w:b/>
        </w:rPr>
        <w:t>to be intelligent, understanding</w:t>
      </w:r>
      <w:r w:rsidR="00C2161C" w:rsidRPr="00F657DF">
        <w:rPr>
          <w:rFonts w:eastAsia="Calibri" w:cstheme="minorHAnsi"/>
        </w:rPr>
        <w:t>,</w:t>
      </w:r>
      <w:r w:rsidR="00C2161C" w:rsidRPr="00F657DF">
        <w:rPr>
          <w:rFonts w:cstheme="minorHAnsi"/>
        </w:rPr>
        <w:t xml:space="preserve"> </w:t>
      </w:r>
      <w:r w:rsidR="00C2161C" w:rsidRPr="00F657DF">
        <w:rPr>
          <w:rFonts w:eastAsia="Calibri" w:cstheme="minorHAnsi"/>
        </w:rPr>
        <w:t xml:space="preserve">to listen to somebody,  to refer to something/somebody, to be mindful of, remember, to be mindul of something, care for, to think of a person (said of gods and kings = to care for, to be </w:t>
      </w:r>
      <w:r w:rsidR="00C2161C" w:rsidRPr="00F657DF">
        <w:rPr>
          <w:rFonts w:cstheme="minorHAnsi"/>
        </w:rPr>
        <w:t xml:space="preserve">pious, </w:t>
      </w:r>
      <w:r w:rsidR="00C2161C" w:rsidRPr="00F657DF">
        <w:rPr>
          <w:rFonts w:eastAsia="Calibri" w:cstheme="minorHAnsi"/>
        </w:rPr>
        <w:t>diety, to think of a deity = to heed a diety, to think of a person (said of gods and kings = to care for, to mention, to plan, to remind, to study, investigate, to worry, to give information, to pay attention, to be concerned, worried, ḫas</w:t>
      </w:r>
      <w:r w:rsidR="00C2161C" w:rsidRPr="00F657DF">
        <w:rPr>
          <w:rFonts w:cstheme="minorHAnsi"/>
        </w:rPr>
        <w:t>ā</w:t>
      </w:r>
      <w:r w:rsidR="00C2161C" w:rsidRPr="00F657DF">
        <w:rPr>
          <w:rFonts w:eastAsia="Calibri" w:cstheme="minorHAnsi"/>
        </w:rPr>
        <w:t>su</w:t>
      </w:r>
      <w:r w:rsidR="00C2161C" w:rsidRPr="00F657DF">
        <w:rPr>
          <w:rFonts w:cstheme="minorHAnsi"/>
        </w:rPr>
        <w:br/>
      </w:r>
      <w:r w:rsidR="00C2161C" w:rsidRPr="00F657DF">
        <w:rPr>
          <w:rFonts w:cstheme="minorHAnsi"/>
          <w:b/>
        </w:rPr>
        <w:t>intelligently</w:t>
      </w:r>
      <w:r w:rsidR="00C2161C" w:rsidRPr="00F657DF">
        <w:rPr>
          <w:rFonts w:cstheme="minorHAnsi"/>
        </w:rPr>
        <w:t>, adv., emqiš</w:t>
      </w:r>
      <w:r w:rsidR="007E15E2" w:rsidRPr="00F657DF">
        <w:rPr>
          <w:rFonts w:cstheme="minorHAnsi"/>
        </w:rPr>
        <w:br/>
      </w:r>
      <w:r w:rsidR="007E15E2" w:rsidRPr="00F657DF">
        <w:rPr>
          <w:rFonts w:cstheme="minorHAnsi"/>
          <w:b/>
        </w:rPr>
        <w:t>intelligible</w:t>
      </w:r>
      <w:r w:rsidR="007E15E2" w:rsidRPr="00F657DF">
        <w:rPr>
          <w:rFonts w:cstheme="minorHAnsi"/>
        </w:rPr>
        <w:t>, clear, murruqu</w:t>
      </w:r>
      <w:r w:rsidR="001865CA" w:rsidRPr="00F657DF">
        <w:rPr>
          <w:rFonts w:cstheme="minorHAnsi"/>
        </w:rPr>
        <w:br/>
      </w:r>
      <w:r w:rsidR="001865CA" w:rsidRPr="00F657DF">
        <w:rPr>
          <w:rFonts w:eastAsia="Calibri" w:cstheme="minorHAnsi"/>
          <w:b/>
        </w:rPr>
        <w:t>intelligible</w:t>
      </w:r>
      <w:r w:rsidR="001865CA" w:rsidRPr="00F657DF">
        <w:rPr>
          <w:rFonts w:eastAsia="Calibri" w:cstheme="minorHAnsi"/>
        </w:rPr>
        <w:t xml:space="preserve">, </w:t>
      </w:r>
      <w:r w:rsidR="001865CA" w:rsidRPr="00F657DF">
        <w:rPr>
          <w:rFonts w:eastAsia="Calibri" w:cstheme="minorHAnsi"/>
          <w:b/>
        </w:rPr>
        <w:t>to become intelligible</w:t>
      </w:r>
      <w:r w:rsidR="001865CA" w:rsidRPr="00F657DF">
        <w:rPr>
          <w:rFonts w:eastAsia="Calibri" w:cstheme="minorHAnsi"/>
        </w:rPr>
        <w:t>, clear, to light</w:t>
      </w:r>
      <w:r w:rsidR="001865CA" w:rsidRPr="00F657DF">
        <w:rPr>
          <w:rFonts w:eastAsia="Calibri" w:cstheme="minorHAnsi"/>
          <w:b/>
        </w:rPr>
        <w:t>,</w:t>
      </w:r>
      <w:r w:rsidR="001865CA" w:rsidRPr="00F657DF">
        <w:rPr>
          <w:rFonts w:eastAsia="Calibri" w:cstheme="minorHAnsi"/>
        </w:rPr>
        <w:t xml:space="preserve"> to brighten, illuminate, to make sparkle, glisten, gleam, to make a building gleam, to celebrate a festival, to prepare a festival, to make festive, to light a fire, to set fire to, kindle a fire, to have a light color (said of ominous features), to light up, to expose to the light, to become radiant, happy, to make radiant, to make happy, radiant, </w:t>
      </w:r>
      <w:r w:rsidR="001865CA" w:rsidRPr="00F657DF">
        <w:rPr>
          <w:rFonts w:cstheme="minorHAnsi"/>
        </w:rPr>
        <w:t>cheer up,</w:t>
      </w:r>
      <w:r w:rsidR="001865CA" w:rsidRPr="00F657DF">
        <w:rPr>
          <w:rFonts w:eastAsia="Calibri" w:cstheme="minorHAnsi"/>
        </w:rPr>
        <w:t xml:space="preserve"> to brighten (said of one’s countenance, mood), to brighten the countenance, mood,  clear up, to clear up (said of an eclipse), to clear up an eclipse, to clear up the vision, to clear up troubles, to burn brightly, to make brilliant, shining, to shine brightly (said of heavenly bodies), to dawn, to become bright, to be made bright, to illuminate, to whiten, to make a  person (slave) look fat, healthy, to free, to keep (the sight) sharp, nam</w:t>
      </w:r>
      <w:r w:rsidR="001865CA" w:rsidRPr="00F657DF">
        <w:rPr>
          <w:rFonts w:cstheme="minorHAnsi"/>
        </w:rPr>
        <w:t>ā</w:t>
      </w:r>
      <w:r w:rsidR="001865CA" w:rsidRPr="00F657DF">
        <w:rPr>
          <w:rFonts w:eastAsia="Calibri" w:cstheme="minorHAnsi"/>
        </w:rPr>
        <w:t>ru</w:t>
      </w:r>
      <w:r w:rsidR="00F72A31">
        <w:rPr>
          <w:rFonts w:eastAsia="Calibri" w:cstheme="minorHAnsi"/>
        </w:rPr>
        <w:br/>
      </w:r>
      <w:r w:rsidR="00F72A31" w:rsidRPr="00F72A31">
        <w:rPr>
          <w:rFonts w:eastAsia="Calibri" w:cstheme="minorHAnsi"/>
          <w:b/>
        </w:rPr>
        <w:t>intend</w:t>
      </w:r>
      <w:r w:rsidR="00F72A31">
        <w:rPr>
          <w:rFonts w:eastAsia="Calibri" w:cstheme="minorHAnsi"/>
        </w:rPr>
        <w:t xml:space="preserve">, </w:t>
      </w:r>
      <w:r w:rsidR="00F72A31" w:rsidRPr="00F72A31">
        <w:rPr>
          <w:rFonts w:eastAsia="Calibri" w:cstheme="minorHAnsi"/>
          <w:b/>
        </w:rPr>
        <w:t>to intend harm</w:t>
      </w:r>
      <w:r w:rsidR="00F72A31">
        <w:rPr>
          <w:rFonts w:eastAsia="Calibri" w:cstheme="minorHAnsi"/>
        </w:rPr>
        <w:t>, q</w:t>
      </w:r>
      <w:r w:rsidR="00F72A31" w:rsidRPr="001F026D">
        <w:rPr>
          <w:rFonts w:ascii="Calibri" w:eastAsia="Calibri" w:hAnsi="Calibri" w:cs="Calibri"/>
        </w:rPr>
        <w:t>â</w:t>
      </w:r>
      <w:r w:rsidR="00F72A31">
        <w:rPr>
          <w:rFonts w:eastAsia="Calibri" w:cstheme="minorHAnsi"/>
        </w:rPr>
        <w:t>pu</w:t>
      </w:r>
      <w:r w:rsidR="008B6798">
        <w:rPr>
          <w:rFonts w:eastAsia="Calibri" w:cstheme="minorHAnsi"/>
        </w:rPr>
        <w:br/>
      </w:r>
      <w:r w:rsidR="008B6798" w:rsidRPr="008B6798">
        <w:rPr>
          <w:rFonts w:eastAsia="Calibri" w:cstheme="minorHAnsi"/>
          <w:b/>
        </w:rPr>
        <w:t>intensely</w:t>
      </w:r>
      <w:r w:rsidR="008B6798">
        <w:rPr>
          <w:rFonts w:eastAsia="Calibri" w:cstheme="minorHAnsi"/>
        </w:rPr>
        <w:t xml:space="preserve">, </w:t>
      </w:r>
      <w:r w:rsidR="008B6798" w:rsidRPr="008B6798">
        <w:rPr>
          <w:rFonts w:eastAsia="Calibri" w:cstheme="minorHAnsi"/>
          <w:b/>
        </w:rPr>
        <w:t>to do or to experience something more intensely</w:t>
      </w:r>
      <w:r w:rsidR="008B6798">
        <w:rPr>
          <w:rFonts w:eastAsia="Calibri" w:cstheme="minorHAnsi"/>
        </w:rPr>
        <w:t xml:space="preserve">, </w:t>
      </w:r>
      <w:r w:rsidR="008B6798" w:rsidRPr="008B6798">
        <w:rPr>
          <w:rFonts w:eastAsia="Calibri" w:cstheme="minorHAnsi"/>
        </w:rPr>
        <w:t>to add</w:t>
      </w:r>
      <w:r w:rsidR="008B6798" w:rsidRPr="008B6798">
        <w:rPr>
          <w:rFonts w:eastAsia="Calibri" w:cstheme="minorHAnsi"/>
          <w:b/>
        </w:rPr>
        <w:t xml:space="preserve"> </w:t>
      </w:r>
      <w:r w:rsidR="008B6798">
        <w:rPr>
          <w:rFonts w:eastAsia="Calibri" w:cstheme="minorHAnsi"/>
        </w:rPr>
        <w:t xml:space="preserve">(numbers, silver, commodities, goods, immovable property), to add words, entries in a tablet, to add a statement, </w:t>
      </w:r>
      <w:r w:rsidR="008B6798" w:rsidRPr="008B6798">
        <w:rPr>
          <w:rFonts w:eastAsia="Calibri" w:cstheme="minorHAnsi"/>
        </w:rPr>
        <w:t>to lead away from</w:t>
      </w:r>
      <w:r w:rsidR="008B6798">
        <w:rPr>
          <w:rFonts w:eastAsia="Calibri" w:cstheme="minorHAnsi"/>
        </w:rPr>
        <w:t xml:space="preserve">, </w:t>
      </w:r>
      <w:r w:rsidR="008B6798" w:rsidRPr="00947D90">
        <w:rPr>
          <w:rFonts w:eastAsia="Calibri" w:cstheme="minorHAnsi"/>
        </w:rPr>
        <w:t>to flow</w:t>
      </w:r>
      <w:r w:rsidR="008B6798">
        <w:rPr>
          <w:rFonts w:eastAsia="Calibri" w:cstheme="minorHAnsi"/>
        </w:rPr>
        <w:t xml:space="preserve">, to let flow (said of liquids), to make a fluid flow, </w:t>
      </w:r>
      <w:r w:rsidR="008B6798" w:rsidRPr="00947D90">
        <w:rPr>
          <w:rFonts w:eastAsia="Calibri" w:cstheme="minorHAnsi"/>
        </w:rPr>
        <w:t>to take control of property</w:t>
      </w:r>
      <w:r w:rsidR="008B6798">
        <w:rPr>
          <w:rFonts w:eastAsia="Calibri" w:cstheme="minorHAnsi"/>
        </w:rPr>
        <w:t xml:space="preserve">, </w:t>
      </w:r>
      <w:r w:rsidR="008B6798" w:rsidRPr="008E2CC7">
        <w:rPr>
          <w:rFonts w:eastAsia="Calibri" w:cstheme="minorHAnsi"/>
        </w:rPr>
        <w:t>to arrange</w:t>
      </w:r>
      <w:r w:rsidR="008B6798">
        <w:rPr>
          <w:rFonts w:eastAsia="Calibri" w:cstheme="minorHAnsi"/>
        </w:rPr>
        <w:t xml:space="preserve">, </w:t>
      </w:r>
      <w:r w:rsidR="008B6798" w:rsidRPr="00BB41B2">
        <w:rPr>
          <w:rFonts w:eastAsia="Calibri" w:cstheme="minorHAnsi"/>
        </w:rPr>
        <w:t>to confiscate</w:t>
      </w:r>
      <w:r w:rsidR="008B6798">
        <w:rPr>
          <w:rFonts w:eastAsia="Calibri" w:cstheme="minorHAnsi"/>
        </w:rPr>
        <w:t xml:space="preserve">, </w:t>
      </w:r>
      <w:r w:rsidR="008B6798" w:rsidRPr="00BB41B2">
        <w:rPr>
          <w:rFonts w:eastAsia="Calibri" w:cstheme="minorHAnsi"/>
        </w:rPr>
        <w:t>abut</w:t>
      </w:r>
      <w:r w:rsidR="008B6798">
        <w:rPr>
          <w:rFonts w:eastAsia="Calibri" w:cstheme="minorHAnsi"/>
        </w:rPr>
        <w:t xml:space="preserve">?, </w:t>
      </w:r>
      <w:r w:rsidR="008B6798" w:rsidRPr="003758D5">
        <w:rPr>
          <w:rFonts w:eastAsia="Calibri" w:cstheme="minorHAnsi"/>
        </w:rPr>
        <w:t>to place in sequence substances</w:t>
      </w:r>
      <w:r w:rsidR="008B6798">
        <w:rPr>
          <w:rFonts w:eastAsia="Calibri" w:cstheme="minorHAnsi"/>
        </w:rPr>
        <w:t xml:space="preserve"> in a technical procedure, </w:t>
      </w:r>
      <w:r w:rsidR="008B6798" w:rsidRPr="00B83714">
        <w:rPr>
          <w:rFonts w:eastAsia="Calibri" w:cstheme="minorHAnsi"/>
        </w:rPr>
        <w:t>to set out an offering</w:t>
      </w:r>
      <w:r w:rsidR="008B6798">
        <w:rPr>
          <w:rFonts w:eastAsia="Calibri" w:cstheme="minorHAnsi"/>
        </w:rPr>
        <w:t xml:space="preserve">, </w:t>
      </w:r>
      <w:r w:rsidR="008B6798" w:rsidRPr="001B466C">
        <w:rPr>
          <w:rFonts w:eastAsia="Calibri" w:cstheme="minorHAnsi"/>
        </w:rPr>
        <w:t>advance toward</w:t>
      </w:r>
      <w:r w:rsidR="008B6798">
        <w:rPr>
          <w:rFonts w:eastAsia="Calibri" w:cstheme="minorHAnsi"/>
        </w:rPr>
        <w:t xml:space="preserve">, </w:t>
      </w:r>
      <w:r w:rsidR="008B6798" w:rsidRPr="00EF4AEE">
        <w:rPr>
          <w:rFonts w:eastAsia="Calibri" w:cstheme="minorHAnsi"/>
        </w:rPr>
        <w:t>to continue</w:t>
      </w:r>
      <w:r w:rsidR="008B6798">
        <w:rPr>
          <w:rFonts w:eastAsia="Calibri" w:cstheme="minorHAnsi"/>
        </w:rPr>
        <w:t xml:space="preserve">, to continue to do something, </w:t>
      </w:r>
      <w:r w:rsidR="008B6798" w:rsidRPr="00EF4AEE">
        <w:rPr>
          <w:rFonts w:eastAsia="Calibri" w:cstheme="minorHAnsi"/>
        </w:rPr>
        <w:t>to travel</w:t>
      </w:r>
      <w:r w:rsidR="008B6798">
        <w:rPr>
          <w:rFonts w:eastAsia="Calibri" w:cstheme="minorHAnsi"/>
        </w:rPr>
        <w:t xml:space="preserve">, </w:t>
      </w:r>
      <w:r w:rsidR="008B6798" w:rsidRPr="001B466C">
        <w:rPr>
          <w:rFonts w:eastAsia="Calibri" w:cstheme="minorHAnsi"/>
        </w:rPr>
        <w:t>pursue a person,</w:t>
      </w:r>
      <w:r w:rsidR="008B6798">
        <w:rPr>
          <w:rFonts w:eastAsia="Calibri" w:cstheme="minorHAnsi"/>
        </w:rPr>
        <w:t xml:space="preserve"> </w:t>
      </w:r>
      <w:r w:rsidR="008B6798" w:rsidRPr="00C60383">
        <w:rPr>
          <w:rFonts w:eastAsia="Calibri" w:cstheme="minorHAnsi"/>
        </w:rPr>
        <w:t>to follow a road</w:t>
      </w:r>
      <w:r w:rsidR="008B6798">
        <w:rPr>
          <w:rFonts w:eastAsia="Calibri" w:cstheme="minorHAnsi"/>
        </w:rPr>
        <w:t>,</w:t>
      </w:r>
      <w:r w:rsidR="008B6798" w:rsidRPr="00BA48CF">
        <w:rPr>
          <w:rFonts w:eastAsia="Calibri" w:cstheme="minorHAnsi"/>
        </w:rPr>
        <w:t xml:space="preserve"> </w:t>
      </w:r>
      <w:r w:rsidR="008B6798">
        <w:rPr>
          <w:rFonts w:eastAsia="Calibri" w:cstheme="minorHAnsi"/>
        </w:rPr>
        <w:t>to follow, to follow through on someone else’s behalf?,</w:t>
      </w:r>
      <w:r w:rsidR="008B6798" w:rsidRPr="000D7CAC">
        <w:rPr>
          <w:rFonts w:eastAsia="Calibri" w:cstheme="minorHAnsi"/>
        </w:rPr>
        <w:t xml:space="preserve"> </w:t>
      </w:r>
      <w:r w:rsidR="008B6798">
        <w:rPr>
          <w:rFonts w:eastAsia="Calibri" w:cstheme="minorHAnsi"/>
        </w:rPr>
        <w:t xml:space="preserve">to follow in succession, to follow or lie adjacent to one another, </w:t>
      </w:r>
      <w:r w:rsidR="008B6798" w:rsidRPr="00BA48CF">
        <w:rPr>
          <w:rFonts w:eastAsia="Calibri" w:cstheme="minorHAnsi"/>
        </w:rPr>
        <w:t>oversee</w:t>
      </w:r>
      <w:r w:rsidR="008B6798">
        <w:rPr>
          <w:rFonts w:eastAsia="Calibri" w:cstheme="minorHAnsi"/>
        </w:rPr>
        <w:t xml:space="preserve">, </w:t>
      </w:r>
      <w:r w:rsidR="008B6798" w:rsidRPr="0023271D">
        <w:rPr>
          <w:rFonts w:eastAsia="Calibri" w:cstheme="minorHAnsi"/>
        </w:rPr>
        <w:t>control</w:t>
      </w:r>
      <w:r w:rsidR="008B6798">
        <w:rPr>
          <w:rFonts w:eastAsia="Calibri" w:cstheme="minorHAnsi"/>
        </w:rPr>
        <w:t xml:space="preserve">, to </w:t>
      </w:r>
      <w:r w:rsidR="008B6798" w:rsidRPr="00BA48CF">
        <w:rPr>
          <w:rFonts w:eastAsia="Calibri" w:cstheme="minorHAnsi"/>
        </w:rPr>
        <w:t>guide</w:t>
      </w:r>
      <w:r w:rsidR="008B6798">
        <w:rPr>
          <w:rFonts w:eastAsia="Calibri" w:cstheme="minorHAnsi"/>
        </w:rPr>
        <w:t xml:space="preserve">, </w:t>
      </w:r>
      <w:r w:rsidR="008B6798" w:rsidRPr="00BA48CF">
        <w:rPr>
          <w:rFonts w:eastAsia="Calibri" w:cstheme="minorHAnsi"/>
        </w:rPr>
        <w:t>to convey, send, merchandise</w:t>
      </w:r>
      <w:r w:rsidR="008B6798">
        <w:rPr>
          <w:rFonts w:eastAsia="Calibri" w:cstheme="minorHAnsi"/>
        </w:rPr>
        <w:t>,</w:t>
      </w:r>
      <w:r w:rsidR="008B6798" w:rsidRPr="009E0D13">
        <w:rPr>
          <w:rFonts w:ascii="Calibri" w:eastAsia="Calibri" w:hAnsi="Calibri" w:cs="Calibri"/>
        </w:rPr>
        <w:t xml:space="preserve"> </w:t>
      </w:r>
      <w:r w:rsidR="008B6798" w:rsidRPr="009E0D13">
        <w:rPr>
          <w:rFonts w:eastAsia="Calibri" w:cstheme="minorHAnsi"/>
        </w:rPr>
        <w:t>to escort persons</w:t>
      </w:r>
      <w:r w:rsidR="008B6798" w:rsidRPr="006E403C">
        <w:rPr>
          <w:rFonts w:eastAsia="Calibri" w:cstheme="minorHAnsi"/>
          <w:b/>
        </w:rPr>
        <w:t>,</w:t>
      </w:r>
      <w:r w:rsidR="008B6798" w:rsidRPr="006E403C">
        <w:rPr>
          <w:rFonts w:eastAsia="Calibri" w:cstheme="minorHAnsi"/>
        </w:rPr>
        <w:t xml:space="preserve"> take along</w:t>
      </w:r>
      <w:r w:rsidR="008B6798">
        <w:rPr>
          <w:rFonts w:eastAsia="Calibri" w:cstheme="minorHAnsi"/>
        </w:rPr>
        <w:t xml:space="preserve">, </w:t>
      </w:r>
      <w:r w:rsidR="008B6798" w:rsidRPr="000102FA">
        <w:rPr>
          <w:rFonts w:eastAsia="Calibri" w:cstheme="minorHAnsi"/>
        </w:rPr>
        <w:t>to drive animals</w:t>
      </w:r>
      <w:r w:rsidR="008B6798">
        <w:rPr>
          <w:rFonts w:eastAsia="Calibri" w:cstheme="minorHAnsi"/>
        </w:rPr>
        <w:t>, to drive wagons, boats, to have something led, sent, driven, to advance, to proceed, to sweep away in a flood, to persist, to drag on, to have objects, water, property added, red</w:t>
      </w:r>
      <w:r w:rsidR="008B6798" w:rsidRPr="001F026D">
        <w:rPr>
          <w:rFonts w:ascii="Calibri" w:eastAsia="Calibri" w:hAnsi="Calibri" w:cs="Calibri"/>
        </w:rPr>
        <w:t>û</w:t>
      </w:r>
      <w:r w:rsidR="005330EF" w:rsidRPr="00F657DF">
        <w:rPr>
          <w:rFonts w:cstheme="minorHAnsi"/>
        </w:rPr>
        <w:br/>
      </w:r>
      <w:r w:rsidR="005330EF" w:rsidRPr="00F657DF">
        <w:rPr>
          <w:rFonts w:eastAsia="Calibri" w:cstheme="minorHAnsi"/>
          <w:b/>
        </w:rPr>
        <w:t>intent</w:t>
      </w:r>
      <w:r w:rsidR="005330EF" w:rsidRPr="00F657DF">
        <w:rPr>
          <w:rFonts w:eastAsia="Calibri" w:cstheme="minorHAnsi"/>
        </w:rPr>
        <w:t>,</w:t>
      </w:r>
      <w:r w:rsidR="005330EF" w:rsidRPr="00F657DF">
        <w:rPr>
          <w:rFonts w:eastAsia="Calibri" w:cstheme="minorHAnsi"/>
          <w:b/>
        </w:rPr>
        <w:t xml:space="preserve"> conscious intent</w:t>
      </w:r>
      <w:r w:rsidR="005330EF" w:rsidRPr="00F657DF">
        <w:rPr>
          <w:rFonts w:eastAsia="Calibri" w:cstheme="minorHAnsi"/>
        </w:rPr>
        <w:t>, intellectual capacity, decision of a deity, order, instruction, advice, mood, spirit, consent, milku</w:t>
      </w:r>
      <w:r w:rsidR="00BC512B" w:rsidRPr="00F657DF">
        <w:rPr>
          <w:rFonts w:eastAsia="Calibri" w:cstheme="minorHAnsi"/>
        </w:rPr>
        <w:br/>
      </w:r>
      <w:r w:rsidR="00BC512B" w:rsidRPr="00F657DF">
        <w:rPr>
          <w:rFonts w:eastAsia="Calibri" w:cstheme="minorHAnsi"/>
          <w:b/>
        </w:rPr>
        <w:t>intention</w:t>
      </w:r>
      <w:r w:rsidR="00BC512B" w:rsidRPr="00F657DF">
        <w:rPr>
          <w:rFonts w:eastAsia="Calibri" w:cstheme="minorHAnsi"/>
        </w:rPr>
        <w:t>, choice, wish, past, past time, ranking position, appearance, looks, surface, front, front part, plan, purpose, concern, consideration, opinion, reciprocal (math term), face, visage, dignity, prestige, panu</w:t>
      </w:r>
      <w:r w:rsidR="004540C2" w:rsidRPr="00F657DF">
        <w:rPr>
          <w:rFonts w:eastAsia="Calibri" w:cstheme="minorHAnsi"/>
        </w:rPr>
        <w:br/>
      </w:r>
      <w:r w:rsidR="004540C2" w:rsidRPr="00F657DF">
        <w:rPr>
          <w:rFonts w:eastAsia="Calibri" w:cstheme="minorHAnsi"/>
          <w:b/>
        </w:rPr>
        <w:t>intention</w:t>
      </w:r>
      <w:r w:rsidR="004540C2" w:rsidRPr="00F657DF">
        <w:rPr>
          <w:rFonts w:eastAsia="Calibri" w:cstheme="minorHAnsi"/>
        </w:rPr>
        <w:t xml:space="preserve">, </w:t>
      </w:r>
      <w:r w:rsidR="004540C2" w:rsidRPr="00F657DF">
        <w:rPr>
          <w:rFonts w:cstheme="minorHAnsi"/>
          <w:b/>
        </w:rPr>
        <w:t>fraudulent intention</w:t>
      </w:r>
      <w:r w:rsidR="004540C2" w:rsidRPr="00F657DF">
        <w:rPr>
          <w:rFonts w:cstheme="minorHAnsi"/>
        </w:rPr>
        <w:t>, evil, nullanu</w:t>
      </w:r>
      <w:r w:rsidR="008D3479" w:rsidRPr="00F657DF">
        <w:rPr>
          <w:rFonts w:cstheme="minorHAnsi"/>
        </w:rPr>
        <w:br/>
      </w:r>
      <w:r w:rsidR="008D3479" w:rsidRPr="00F657DF">
        <w:rPr>
          <w:rFonts w:eastAsia="Calibri" w:cstheme="minorHAnsi"/>
          <w:b/>
        </w:rPr>
        <w:t>intention</w:t>
      </w:r>
      <w:r w:rsidR="008D3479" w:rsidRPr="00F657DF">
        <w:rPr>
          <w:rFonts w:eastAsia="Calibri" w:cstheme="minorHAnsi"/>
        </w:rPr>
        <w:t xml:space="preserve">, </w:t>
      </w:r>
      <w:r w:rsidR="008D3479" w:rsidRPr="00F657DF">
        <w:rPr>
          <w:rFonts w:cstheme="minorHAnsi"/>
        </w:rPr>
        <w:t xml:space="preserve">merchandise consignment, </w:t>
      </w:r>
      <w:r w:rsidR="008D3479" w:rsidRPr="00F657DF">
        <w:rPr>
          <w:rFonts w:eastAsia="Calibri" w:cstheme="minorHAnsi"/>
        </w:rPr>
        <w:t>silver given for free disposition, supplies, desire, wish, request</w:t>
      </w:r>
      <w:r w:rsidR="008D3479" w:rsidRPr="00F657DF">
        <w:rPr>
          <w:rFonts w:eastAsia="Calibri" w:cstheme="minorHAnsi"/>
          <w:b/>
        </w:rPr>
        <w:t>,</w:t>
      </w:r>
      <w:r w:rsidR="008D3479" w:rsidRPr="00F657DF">
        <w:rPr>
          <w:rFonts w:eastAsia="Calibri" w:cstheme="minorHAnsi"/>
        </w:rPr>
        <w:t xml:space="preserve"> mēre</w:t>
      </w:r>
      <w:r w:rsidR="008D3479" w:rsidRPr="00F657DF">
        <w:rPr>
          <w:rFonts w:cstheme="minorHAnsi"/>
        </w:rPr>
        <w:t>š</w:t>
      </w:r>
      <w:r w:rsidR="008D3479" w:rsidRPr="00F657DF">
        <w:rPr>
          <w:rFonts w:eastAsia="Calibri" w:cstheme="minorHAnsi"/>
        </w:rPr>
        <w:t>tu</w:t>
      </w:r>
      <w:r w:rsidR="00775334">
        <w:rPr>
          <w:rFonts w:eastAsia="Calibri" w:cstheme="minorHAnsi"/>
        </w:rPr>
        <w:br/>
      </w:r>
      <w:r w:rsidR="00775334" w:rsidRPr="00775334">
        <w:rPr>
          <w:rFonts w:cstheme="minorHAnsi"/>
          <w:b/>
        </w:rPr>
        <w:lastRenderedPageBreak/>
        <w:t>intention</w:t>
      </w:r>
      <w:r w:rsidR="00775334">
        <w:rPr>
          <w:rFonts w:cstheme="minorHAnsi"/>
        </w:rPr>
        <w:t xml:space="preserve">, </w:t>
      </w:r>
      <w:r w:rsidR="00775334" w:rsidRPr="00775334">
        <w:rPr>
          <w:rFonts w:cstheme="minorHAnsi"/>
        </w:rPr>
        <w:t>plan</w:t>
      </w:r>
      <w:r w:rsidR="00775334">
        <w:rPr>
          <w:rFonts w:cstheme="minorHAnsi"/>
        </w:rPr>
        <w:t xml:space="preserve">, </w:t>
      </w:r>
      <w:r w:rsidR="00775334" w:rsidRPr="00472251">
        <w:rPr>
          <w:rFonts w:cstheme="minorHAnsi"/>
        </w:rPr>
        <w:t>initiative</w:t>
      </w:r>
      <w:r w:rsidR="00775334">
        <w:rPr>
          <w:rFonts w:cstheme="minorHAnsi"/>
        </w:rPr>
        <w:t xml:space="preserve">, </w:t>
      </w:r>
      <w:r w:rsidR="00775334" w:rsidRPr="00775334">
        <w:rPr>
          <w:rFonts w:cstheme="minorHAnsi"/>
        </w:rPr>
        <w:t>discretion</w:t>
      </w:r>
      <w:r w:rsidR="00775334">
        <w:rPr>
          <w:rFonts w:cstheme="minorHAnsi"/>
        </w:rPr>
        <w:t xml:space="preserve">, </w:t>
      </w:r>
      <w:r w:rsidR="00775334" w:rsidRPr="003D582B">
        <w:rPr>
          <w:rFonts w:cstheme="minorHAnsi"/>
        </w:rPr>
        <w:t>will</w:t>
      </w:r>
      <w:r w:rsidR="00775334">
        <w:rPr>
          <w:rFonts w:cstheme="minorHAnsi"/>
        </w:rPr>
        <w:t xml:space="preserve">, </w:t>
      </w:r>
      <w:r w:rsidR="00775334" w:rsidRPr="00B7454B">
        <w:rPr>
          <w:rFonts w:cstheme="minorHAnsi"/>
        </w:rPr>
        <w:t>divine counsel</w:t>
      </w:r>
      <w:r w:rsidR="00775334">
        <w:rPr>
          <w:rFonts w:cstheme="minorHAnsi"/>
        </w:rPr>
        <w:t xml:space="preserve">, </w:t>
      </w:r>
      <w:r w:rsidR="00775334">
        <w:rPr>
          <w:rFonts w:eastAsia="Calibri" w:cstheme="minorHAnsi"/>
        </w:rPr>
        <w:t xml:space="preserve"> </w:t>
      </w:r>
      <w:r w:rsidR="00775334" w:rsidRPr="003D582B">
        <w:rPr>
          <w:rFonts w:cstheme="minorHAnsi"/>
        </w:rPr>
        <w:t>deliberation</w:t>
      </w:r>
      <w:r w:rsidR="00775334">
        <w:rPr>
          <w:rFonts w:cstheme="minorHAnsi"/>
        </w:rPr>
        <w:t xml:space="preserve">, </w:t>
      </w:r>
      <w:r w:rsidR="00775334" w:rsidRPr="008C6AE2">
        <w:rPr>
          <w:rFonts w:cstheme="minorHAnsi"/>
        </w:rPr>
        <w:t>decision</w:t>
      </w:r>
      <w:r w:rsidR="00775334">
        <w:rPr>
          <w:rFonts w:cstheme="minorHAnsi"/>
        </w:rPr>
        <w:t xml:space="preserve">, </w:t>
      </w:r>
      <w:r w:rsidR="00775334" w:rsidRPr="008C6AE2">
        <w:rPr>
          <w:rFonts w:cstheme="minorHAnsi"/>
        </w:rPr>
        <w:t>instructions</w:t>
      </w:r>
      <w:r w:rsidR="00775334">
        <w:rPr>
          <w:rFonts w:cstheme="minorHAnsi"/>
        </w:rPr>
        <w:t xml:space="preserve">, </w:t>
      </w:r>
      <w:r w:rsidR="00775334" w:rsidRPr="008C6AE2">
        <w:rPr>
          <w:rFonts w:cstheme="minorHAnsi"/>
        </w:rPr>
        <w:t>command</w:t>
      </w:r>
      <w:r w:rsidR="00775334">
        <w:rPr>
          <w:rFonts w:cstheme="minorHAnsi"/>
        </w:rPr>
        <w:t xml:space="preserve">, </w:t>
      </w:r>
      <w:r w:rsidR="00775334" w:rsidRPr="008C6AE2">
        <w:rPr>
          <w:rFonts w:cstheme="minorHAnsi"/>
        </w:rPr>
        <w:t>order</w:t>
      </w:r>
      <w:r w:rsidR="00775334">
        <w:rPr>
          <w:rFonts w:cstheme="minorHAnsi"/>
        </w:rPr>
        <w:t xml:space="preserve">, </w:t>
      </w:r>
      <w:r w:rsidR="00775334" w:rsidRPr="00B7454B">
        <w:rPr>
          <w:rFonts w:cstheme="minorHAnsi"/>
        </w:rPr>
        <w:t>matter</w:t>
      </w:r>
      <w:r w:rsidR="00775334">
        <w:rPr>
          <w:rFonts w:cstheme="minorHAnsi"/>
        </w:rPr>
        <w:t xml:space="preserve">, </w:t>
      </w:r>
      <w:r w:rsidR="00775334" w:rsidRPr="00EB39EC">
        <w:rPr>
          <w:rFonts w:cstheme="minorHAnsi"/>
        </w:rPr>
        <w:t>situation</w:t>
      </w:r>
      <w:r w:rsidR="00775334">
        <w:rPr>
          <w:rFonts w:cstheme="minorHAnsi"/>
        </w:rPr>
        <w:t xml:space="preserve">, </w:t>
      </w:r>
      <w:r w:rsidR="00775334" w:rsidRPr="00EB39EC">
        <w:rPr>
          <w:rFonts w:cstheme="minorHAnsi"/>
        </w:rPr>
        <w:t>information</w:t>
      </w:r>
      <w:r w:rsidR="00775334">
        <w:rPr>
          <w:rFonts w:cstheme="minorHAnsi"/>
        </w:rPr>
        <w:t xml:space="preserve">, </w:t>
      </w:r>
      <w:r w:rsidR="00775334" w:rsidRPr="008C6AE2">
        <w:rPr>
          <w:rFonts w:cstheme="minorHAnsi"/>
        </w:rPr>
        <w:t>news</w:t>
      </w:r>
      <w:r w:rsidR="00775334">
        <w:rPr>
          <w:rFonts w:cstheme="minorHAnsi"/>
        </w:rPr>
        <w:t xml:space="preserve">, </w:t>
      </w:r>
      <w:r w:rsidR="00775334" w:rsidRPr="00EB39EC">
        <w:rPr>
          <w:rFonts w:cstheme="minorHAnsi"/>
        </w:rPr>
        <w:t>report</w:t>
      </w:r>
      <w:r w:rsidR="00775334">
        <w:rPr>
          <w:rFonts w:cstheme="minorHAnsi"/>
        </w:rPr>
        <w:t xml:space="preserve">, reason, intelligence, friendly relations, characteristics, essence, </w:t>
      </w:r>
      <w:r w:rsidR="00775334" w:rsidRPr="00650D3D">
        <w:rPr>
          <w:rFonts w:cstheme="minorHAnsi"/>
        </w:rPr>
        <w:t>ṭ</w:t>
      </w:r>
      <w:r w:rsidR="00775334" w:rsidRPr="00650D3D">
        <w:rPr>
          <w:rFonts w:eastAsia="Calibri" w:cstheme="minorHAnsi"/>
        </w:rPr>
        <w:t>ē</w:t>
      </w:r>
      <w:r w:rsidR="00775334">
        <w:rPr>
          <w:rFonts w:cstheme="minorHAnsi"/>
        </w:rPr>
        <w:t>mu</w:t>
      </w:r>
      <w:r w:rsidR="00C2161C" w:rsidRPr="00F657DF">
        <w:rPr>
          <w:rFonts w:cstheme="minorHAnsi"/>
        </w:rPr>
        <w:br/>
      </w:r>
      <w:r w:rsidR="00C2161C" w:rsidRPr="00F657DF">
        <w:rPr>
          <w:rFonts w:eastAsia="Calibri" w:cstheme="minorHAnsi"/>
          <w:b/>
        </w:rPr>
        <w:t>intention</w:t>
      </w:r>
      <w:r w:rsidR="00C2161C" w:rsidRPr="00F657DF">
        <w:rPr>
          <w:rFonts w:eastAsia="Calibri" w:cstheme="minorHAnsi"/>
        </w:rPr>
        <w:t>, thought, mind, courage, wish, desire, choice, preference womb, a type of document, etc., pith of plants, inside</w:t>
      </w:r>
      <w:r w:rsidR="00C2161C" w:rsidRPr="00F657DF">
        <w:rPr>
          <w:rFonts w:eastAsia="Calibri" w:cstheme="minorHAnsi"/>
          <w:b/>
        </w:rPr>
        <w:t xml:space="preserve"> </w:t>
      </w:r>
      <w:r w:rsidR="00C2161C" w:rsidRPr="00F657DF">
        <w:rPr>
          <w:rFonts w:eastAsia="Calibri" w:cstheme="minorHAnsi"/>
        </w:rPr>
        <w:t>(or inner part) of a building, an area, a region, of a container, parts of the human body, parts of the exta, entrails, inside, abdomen, heart, (prep. in, among, from, belonging to, like, instead of, according to), (adv., therefore, therein, therefrom, etc.), woof, heart (also bud, offshoot, leaf, trunk) of the date palm, libbu</w:t>
      </w:r>
      <w:r w:rsidR="00C2161C" w:rsidRPr="00F657DF">
        <w:rPr>
          <w:rFonts w:cstheme="minorHAnsi"/>
        </w:rPr>
        <w:br/>
      </w:r>
      <w:r w:rsidR="00C2161C" w:rsidRPr="00F657DF">
        <w:rPr>
          <w:rFonts w:cstheme="minorHAnsi"/>
          <w:b/>
        </w:rPr>
        <w:t>intentionally,</w:t>
      </w:r>
      <w:r w:rsidR="00C2161C" w:rsidRPr="00F657DF">
        <w:rPr>
          <w:rFonts w:cstheme="minorHAnsi"/>
        </w:rPr>
        <w:t xml:space="preserve"> </w:t>
      </w:r>
      <w:r w:rsidR="00C2161C" w:rsidRPr="00F657DF">
        <w:rPr>
          <w:rFonts w:cstheme="minorHAnsi"/>
          <w:b/>
        </w:rPr>
        <w:t>neglect</w:t>
      </w:r>
      <w:r w:rsidR="00C2161C" w:rsidRPr="00F657DF">
        <w:rPr>
          <w:rFonts w:cstheme="minorHAnsi"/>
        </w:rPr>
        <w:t xml:space="preserve">, to </w:t>
      </w:r>
      <w:r w:rsidR="00C2161C" w:rsidRPr="00F657DF">
        <w:rPr>
          <w:rFonts w:eastAsia="Calibri" w:cstheme="minorHAnsi"/>
        </w:rPr>
        <w:t>disregard, to be unable to, to be unused to, (with negation) to be unfamiliar with, to take cognizance of, to care for something or somebody,</w:t>
      </w:r>
      <w:r w:rsidR="00C2161C" w:rsidRPr="00F657DF">
        <w:rPr>
          <w:rFonts w:cstheme="minorHAnsi"/>
        </w:rPr>
        <w:t xml:space="preserve"> </w:t>
      </w:r>
      <w:r w:rsidR="00C2161C" w:rsidRPr="00F657DF">
        <w:rPr>
          <w:rFonts w:eastAsia="Calibri" w:cstheme="minorHAnsi"/>
        </w:rPr>
        <w:t>to be aware of, versed in something, familiar with, to be experienced, to know something or somebody, (with negation) to be unfamiliar with, to be unused to, knowingly, unwittingly, unconsciously, in a daze, to mark, to inform, to make known, reveal, to recognize, identify, to assign, to be recognized, revealed, appointed, to announce, proclaim, to make recognizable, to mark, to assign, idû</w:t>
      </w:r>
      <w:r w:rsidRPr="00F657DF">
        <w:rPr>
          <w:rFonts w:eastAsia="Calibri" w:cstheme="minorHAnsi"/>
        </w:rPr>
        <w:br/>
      </w:r>
      <w:r w:rsidRPr="00F657DF">
        <w:rPr>
          <w:rFonts w:eastAsia="Calibri" w:cstheme="minorHAnsi"/>
          <w:b/>
        </w:rPr>
        <w:t>intercede</w:t>
      </w:r>
      <w:r w:rsidRPr="00F657DF">
        <w:rPr>
          <w:rFonts w:eastAsia="Calibri" w:cstheme="minorHAnsi"/>
        </w:rPr>
        <w:t>, to intercede,</w:t>
      </w:r>
      <w:r w:rsidR="00966045" w:rsidRPr="00F657DF">
        <w:rPr>
          <w:rFonts w:eastAsia="Calibri" w:cstheme="minorHAnsi"/>
        </w:rPr>
        <w:t xml:space="preserve"> abbûtu,</w:t>
      </w:r>
      <w:r w:rsidRPr="00F657DF">
        <w:rPr>
          <w:rFonts w:eastAsia="Calibri" w:cstheme="minorHAnsi"/>
        </w:rPr>
        <w:t xml:space="preserve"> abbūtu</w:t>
      </w:r>
      <w:r w:rsidR="008754E7" w:rsidRPr="00F657DF">
        <w:rPr>
          <w:rFonts w:eastAsia="Calibri" w:cstheme="minorHAnsi"/>
        </w:rPr>
        <w:br/>
      </w:r>
      <w:r w:rsidR="008754E7" w:rsidRPr="00F657DF">
        <w:rPr>
          <w:rFonts w:eastAsia="Calibri" w:cstheme="minorHAnsi"/>
          <w:b/>
        </w:rPr>
        <w:t>intercourse</w:t>
      </w:r>
      <w:r w:rsidR="008754E7" w:rsidRPr="00F657DF">
        <w:rPr>
          <w:rFonts w:eastAsia="Calibri" w:cstheme="minorHAnsi"/>
        </w:rPr>
        <w:t>,</w:t>
      </w:r>
      <w:r w:rsidR="008754E7" w:rsidRPr="00F657DF">
        <w:rPr>
          <w:rFonts w:eastAsia="Calibri" w:cstheme="minorHAnsi"/>
          <w:b/>
        </w:rPr>
        <w:t xml:space="preserve"> person who has had intercourse</w:t>
      </w:r>
      <w:r w:rsidR="008754E7" w:rsidRPr="00F657DF">
        <w:rPr>
          <w:rFonts w:eastAsia="Calibri" w:cstheme="minorHAnsi"/>
        </w:rPr>
        <w:t>, n</w:t>
      </w:r>
      <w:r w:rsidR="008754E7" w:rsidRPr="00F657DF">
        <w:rPr>
          <w:rFonts w:cstheme="minorHAnsi"/>
        </w:rPr>
        <w:t>ā</w:t>
      </w:r>
      <w:r w:rsidR="008754E7" w:rsidRPr="00F657DF">
        <w:rPr>
          <w:rFonts w:eastAsia="Calibri" w:cstheme="minorHAnsi"/>
        </w:rPr>
        <w:t>’ik</w:t>
      </w:r>
      <w:r w:rsidR="008754E7" w:rsidRPr="00F657DF">
        <w:rPr>
          <w:rFonts w:cstheme="minorHAnsi"/>
        </w:rPr>
        <w:t>ā</w:t>
      </w:r>
      <w:r w:rsidR="008754E7" w:rsidRPr="00F657DF">
        <w:rPr>
          <w:rFonts w:eastAsia="Calibri" w:cstheme="minorHAnsi"/>
        </w:rPr>
        <w:t>nu</w:t>
      </w:r>
      <w:r w:rsidR="00C27EE5" w:rsidRPr="00F657DF">
        <w:rPr>
          <w:rFonts w:eastAsia="Calibri" w:cstheme="minorHAnsi"/>
        </w:rPr>
        <w:br/>
      </w:r>
      <w:r w:rsidR="00C27EE5" w:rsidRPr="00F657DF">
        <w:rPr>
          <w:rFonts w:eastAsia="Calibri" w:cstheme="minorHAnsi"/>
          <w:b/>
        </w:rPr>
        <w:t>intercourse</w:t>
      </w:r>
      <w:r w:rsidR="00C27EE5" w:rsidRPr="00F657DF">
        <w:rPr>
          <w:rFonts w:eastAsia="Calibri" w:cstheme="minorHAnsi"/>
        </w:rPr>
        <w:t xml:space="preserve">, </w:t>
      </w:r>
      <w:r w:rsidR="00C27EE5" w:rsidRPr="00F657DF">
        <w:rPr>
          <w:rFonts w:eastAsia="Calibri" w:cstheme="minorHAnsi"/>
          <w:b/>
        </w:rPr>
        <w:t>to have illicit sexual intercourse</w:t>
      </w:r>
      <w:r w:rsidR="00C27EE5" w:rsidRPr="00F657DF">
        <w:rPr>
          <w:rFonts w:eastAsia="Calibri" w:cstheme="minorHAnsi"/>
        </w:rPr>
        <w:t>, to have illicit intercourse repeatedly, to permit intercourse, to fornicate, nâku</w:t>
      </w:r>
      <w:r w:rsidR="008754E7" w:rsidRPr="00F657DF">
        <w:rPr>
          <w:rFonts w:eastAsia="Calibri" w:cstheme="minorHAnsi"/>
        </w:rPr>
        <w:t xml:space="preserve">  </w:t>
      </w:r>
      <w:r w:rsidR="00C2161C" w:rsidRPr="00F657DF">
        <w:rPr>
          <w:rFonts w:eastAsia="Calibri" w:cstheme="minorHAnsi"/>
        </w:rPr>
        <w:br/>
      </w:r>
      <w:r w:rsidR="00C2161C" w:rsidRPr="00F657DF">
        <w:rPr>
          <w:rFonts w:cstheme="minorHAnsi"/>
          <w:b/>
        </w:rPr>
        <w:t>interdicted</w:t>
      </w:r>
      <w:r w:rsidR="00C2161C" w:rsidRPr="00F657DF">
        <w:rPr>
          <w:rFonts w:cstheme="minorHAnsi"/>
        </w:rPr>
        <w:t>, forbidden thing, place or action, ikkibu</w:t>
      </w:r>
      <w:r w:rsidR="00387F22">
        <w:rPr>
          <w:rFonts w:cstheme="minorHAnsi"/>
        </w:rPr>
        <w:br/>
      </w:r>
      <w:r w:rsidR="00387F22" w:rsidRPr="00387F22">
        <w:rPr>
          <w:rFonts w:cstheme="minorHAnsi"/>
          <w:b/>
        </w:rPr>
        <w:t>interest</w:t>
      </w:r>
      <w:r w:rsidR="00387F22">
        <w:rPr>
          <w:rFonts w:cstheme="minorHAnsi"/>
        </w:rPr>
        <w:t>, rub</w:t>
      </w:r>
      <w:r w:rsidR="00387F22" w:rsidRPr="001F026D">
        <w:rPr>
          <w:rFonts w:ascii="Calibri" w:eastAsia="Calibri" w:hAnsi="Calibri" w:cs="Calibri"/>
        </w:rPr>
        <w:t>û</w:t>
      </w:r>
      <w:r w:rsidR="009274BE">
        <w:rPr>
          <w:rFonts w:ascii="Calibri" w:eastAsia="Calibri" w:hAnsi="Calibri" w:cs="Calibri"/>
        </w:rPr>
        <w:br/>
      </w:r>
      <w:r w:rsidR="009274BE" w:rsidRPr="001A383C">
        <w:rPr>
          <w:rFonts w:ascii="Calibri" w:eastAsia="Calibri" w:hAnsi="Calibri" w:cs="Calibri"/>
          <w:b/>
        </w:rPr>
        <w:t>interest</w:t>
      </w:r>
      <w:r w:rsidR="009274BE">
        <w:rPr>
          <w:rFonts w:ascii="Calibri" w:eastAsia="Calibri" w:hAnsi="Calibri" w:cs="Calibri"/>
        </w:rPr>
        <w:t xml:space="preserve">, </w:t>
      </w:r>
      <w:r w:rsidR="001A383C">
        <w:rPr>
          <w:rFonts w:ascii="Calibri" w:eastAsia="Calibri" w:hAnsi="Calibri" w:cs="Calibri"/>
        </w:rPr>
        <w:t xml:space="preserve">a part of the liver, a garment, a type of bread, </w:t>
      </w:r>
      <w:r w:rsidR="001A383C" w:rsidRPr="00650D3D">
        <w:rPr>
          <w:rFonts w:cstheme="minorHAnsi"/>
        </w:rPr>
        <w:t>ṣ</w:t>
      </w:r>
      <w:r w:rsidR="001A383C">
        <w:rPr>
          <w:rFonts w:ascii="Calibri" w:eastAsia="Calibri" w:hAnsi="Calibri" w:cs="Calibri"/>
        </w:rPr>
        <w:t>ibtu</w:t>
      </w:r>
      <w:r w:rsidR="00C2161C" w:rsidRPr="00F657DF">
        <w:rPr>
          <w:rFonts w:cstheme="minorHAnsi"/>
        </w:rPr>
        <w:br/>
      </w:r>
      <w:r w:rsidR="00C2161C" w:rsidRPr="00F657DF">
        <w:rPr>
          <w:rFonts w:cstheme="minorHAnsi"/>
          <w:b/>
        </w:rPr>
        <w:t>interest</w:t>
      </w:r>
      <w:r w:rsidR="00C2161C" w:rsidRPr="00F657DF">
        <w:rPr>
          <w:rFonts w:cstheme="minorHAnsi"/>
        </w:rPr>
        <w:t xml:space="preserve">, debt, obligation (with interest), </w:t>
      </w:r>
      <w:r w:rsidR="00C2161C" w:rsidRPr="00F657DF">
        <w:rPr>
          <w:rFonts w:eastAsia="Calibri" w:cstheme="minorHAnsi"/>
        </w:rPr>
        <w:t>ḫ</w:t>
      </w:r>
      <w:r w:rsidR="00F34BD4" w:rsidRPr="00F657DF">
        <w:rPr>
          <w:rFonts w:cstheme="minorHAnsi"/>
        </w:rPr>
        <w:t>ubullu</w:t>
      </w:r>
      <w:r w:rsidR="008B1864">
        <w:rPr>
          <w:rFonts w:cstheme="minorHAnsi"/>
        </w:rPr>
        <w:br/>
      </w:r>
      <w:r w:rsidR="008B1864" w:rsidRPr="008B1864">
        <w:rPr>
          <w:rFonts w:ascii="Times New Roman" w:hAnsi="Times New Roman" w:cs="Times New Roman"/>
          <w:b/>
          <w:sz w:val="20"/>
          <w:szCs w:val="20"/>
        </w:rPr>
        <w:t>interface</w:t>
      </w:r>
      <w:r w:rsidR="008B1864" w:rsidRPr="00BC3E86">
        <w:rPr>
          <w:rFonts w:ascii="Times New Roman" w:hAnsi="Times New Roman" w:cs="Times New Roman"/>
          <w:sz w:val="20"/>
          <w:szCs w:val="20"/>
        </w:rPr>
        <w:t xml:space="preserve">, </w:t>
      </w:r>
      <w:r w:rsidR="008B1864" w:rsidRPr="008B1864">
        <w:rPr>
          <w:rFonts w:ascii="Times New Roman" w:hAnsi="Times New Roman" w:cs="Times New Roman"/>
          <w:sz w:val="20"/>
          <w:szCs w:val="20"/>
        </w:rPr>
        <w:t>to entwine</w:t>
      </w:r>
      <w:r w:rsidR="008B1864" w:rsidRPr="00BC3E86">
        <w:rPr>
          <w:rFonts w:ascii="Times New Roman" w:hAnsi="Times New Roman" w:cs="Times New Roman"/>
          <w:sz w:val="20"/>
          <w:szCs w:val="20"/>
        </w:rPr>
        <w:t xml:space="preserve">, </w:t>
      </w:r>
      <w:r w:rsidR="008B1864" w:rsidRPr="008B1864">
        <w:rPr>
          <w:rFonts w:ascii="Times New Roman" w:hAnsi="Times New Roman" w:cs="Times New Roman"/>
          <w:sz w:val="20"/>
          <w:szCs w:val="20"/>
        </w:rPr>
        <w:t>to spin</w:t>
      </w:r>
      <w:r w:rsidR="008B1864" w:rsidRPr="00BC3E86">
        <w:rPr>
          <w:rFonts w:ascii="Times New Roman" w:hAnsi="Times New Roman" w:cs="Times New Roman"/>
          <w:sz w:val="20"/>
          <w:szCs w:val="20"/>
        </w:rPr>
        <w:t xml:space="preserve">, </w:t>
      </w:r>
      <w:r w:rsidR="008B1864" w:rsidRPr="00245457">
        <w:rPr>
          <w:rFonts w:ascii="Times New Roman" w:hAnsi="Times New Roman" w:cs="Times New Roman"/>
          <w:sz w:val="20"/>
          <w:szCs w:val="20"/>
        </w:rPr>
        <w:t>to weave</w:t>
      </w:r>
      <w:r w:rsidR="008B1864" w:rsidRPr="00BC3E86">
        <w:rPr>
          <w:rFonts w:ascii="Times New Roman" w:hAnsi="Times New Roman" w:cs="Times New Roman"/>
          <w:sz w:val="20"/>
          <w:szCs w:val="20"/>
        </w:rPr>
        <w:t>, to join battle, to have someone spin a thread, to be woven, spun, šat</w:t>
      </w:r>
      <w:r w:rsidR="008B1864" w:rsidRPr="00BC3E86">
        <w:rPr>
          <w:rFonts w:ascii="Times New Roman" w:eastAsia="Calibri" w:hAnsi="Times New Roman" w:cs="Times New Roman"/>
          <w:sz w:val="20"/>
          <w:szCs w:val="20"/>
        </w:rPr>
        <w:t>û</w:t>
      </w:r>
      <w:r w:rsidRPr="00F657DF">
        <w:rPr>
          <w:rFonts w:eastAsia="Calibri" w:cstheme="minorHAnsi"/>
        </w:rPr>
        <w:br/>
      </w:r>
      <w:r w:rsidRPr="00F657DF">
        <w:rPr>
          <w:rFonts w:eastAsia="Calibri" w:cstheme="minorHAnsi"/>
          <w:b/>
        </w:rPr>
        <w:t>interfere</w:t>
      </w:r>
      <w:r w:rsidRPr="00F657DF">
        <w:rPr>
          <w:rFonts w:eastAsia="Calibri" w:cstheme="minorHAnsi"/>
        </w:rPr>
        <w:t>, confuse, denounce, disturb, embarrass, blur eyes, stir up, roil water, become troubled, dalāḫu</w:t>
      </w:r>
      <w:r w:rsidR="00A006B7" w:rsidRPr="00F657DF">
        <w:rPr>
          <w:rFonts w:eastAsia="Calibri" w:cstheme="minorHAnsi"/>
        </w:rPr>
        <w:br/>
      </w:r>
      <w:r w:rsidR="00A006B7" w:rsidRPr="00F657DF">
        <w:rPr>
          <w:rFonts w:eastAsia="Calibri" w:cstheme="minorHAnsi"/>
          <w:b/>
        </w:rPr>
        <w:t>interferer</w:t>
      </w:r>
      <w:r w:rsidR="00A006B7" w:rsidRPr="00F657DF">
        <w:rPr>
          <w:rFonts w:eastAsia="Calibri" w:cstheme="minorHAnsi"/>
        </w:rPr>
        <w:t>, mupallisu</w:t>
      </w:r>
      <w:r w:rsidR="00D07498">
        <w:rPr>
          <w:rFonts w:eastAsia="Calibri" w:cstheme="minorHAnsi"/>
        </w:rPr>
        <w:br/>
      </w:r>
      <w:r w:rsidR="00D07498" w:rsidRPr="00D07498">
        <w:rPr>
          <w:rFonts w:eastAsia="Calibri" w:cstheme="minorHAnsi"/>
          <w:b/>
        </w:rPr>
        <w:t>interior</w:t>
      </w:r>
      <w:r w:rsidR="00D07498">
        <w:rPr>
          <w:rFonts w:eastAsia="Calibri" w:cstheme="minorHAnsi"/>
        </w:rPr>
        <w:t>, womb, qerb</w:t>
      </w:r>
      <w:r w:rsidR="00D07498" w:rsidRPr="001F026D">
        <w:rPr>
          <w:rFonts w:ascii="Calibri" w:eastAsia="Calibri" w:hAnsi="Calibri" w:cs="Calibri"/>
        </w:rPr>
        <w:t>ī</w:t>
      </w:r>
      <w:r w:rsidR="00D07498">
        <w:rPr>
          <w:rFonts w:eastAsia="Calibri" w:cstheme="minorHAnsi"/>
        </w:rPr>
        <w:t>tu</w:t>
      </w:r>
      <w:r w:rsidR="00D23B58" w:rsidRPr="00F657DF">
        <w:rPr>
          <w:rFonts w:eastAsia="Calibri" w:cstheme="minorHAnsi"/>
        </w:rPr>
        <w:br/>
      </w:r>
      <w:r w:rsidR="00F34BD4" w:rsidRPr="00F657DF">
        <w:rPr>
          <w:rFonts w:eastAsia="Calibri" w:cstheme="minorHAnsi"/>
          <w:b/>
        </w:rPr>
        <w:t>interlaced</w:t>
      </w:r>
      <w:r w:rsidR="00F34BD4" w:rsidRPr="00F657DF">
        <w:rPr>
          <w:rFonts w:eastAsia="Calibri" w:cstheme="minorHAnsi"/>
        </w:rPr>
        <w:t>, ḫutputu</w:t>
      </w:r>
      <w:r w:rsidR="00381DB4" w:rsidRPr="00F657DF">
        <w:rPr>
          <w:rFonts w:eastAsia="Calibri" w:cstheme="minorHAnsi"/>
        </w:rPr>
        <w:br/>
      </w:r>
      <w:r w:rsidR="00381DB4" w:rsidRPr="00F657DF">
        <w:rPr>
          <w:rFonts w:eastAsia="Calibri" w:cstheme="minorHAnsi"/>
          <w:b/>
        </w:rPr>
        <w:t>interlocked</w:t>
      </w:r>
      <w:r w:rsidR="00381DB4" w:rsidRPr="00F657DF">
        <w:rPr>
          <w:rFonts w:eastAsia="Calibri" w:cstheme="minorHAnsi"/>
        </w:rPr>
        <w:t>, embracing each other, nanduru</w:t>
      </w:r>
      <w:r w:rsidR="00291C9C" w:rsidRPr="00F657DF">
        <w:rPr>
          <w:rFonts w:eastAsia="Calibri" w:cstheme="minorHAnsi"/>
        </w:rPr>
        <w:br/>
      </w:r>
      <w:r w:rsidR="00291C9C" w:rsidRPr="00F657DF">
        <w:rPr>
          <w:rFonts w:eastAsia="Calibri" w:cstheme="minorHAnsi"/>
          <w:b/>
        </w:rPr>
        <w:t>intermingle</w:t>
      </w:r>
      <w:r w:rsidR="00291C9C" w:rsidRPr="00F657DF">
        <w:rPr>
          <w:rFonts w:eastAsia="Calibri" w:cstheme="minorHAnsi"/>
        </w:rPr>
        <w:t>,</w:t>
      </w:r>
      <w:r w:rsidR="00291C9C" w:rsidRPr="00F657DF">
        <w:rPr>
          <w:rFonts w:eastAsia="Calibri" w:cstheme="minorHAnsi"/>
          <w:b/>
        </w:rPr>
        <w:t xml:space="preserve"> to intermingle</w:t>
      </w:r>
      <w:r w:rsidR="00291C9C" w:rsidRPr="00F657DF">
        <w:rPr>
          <w:rFonts w:eastAsia="Calibri" w:cstheme="minorHAnsi"/>
        </w:rPr>
        <w:t>,</w:t>
      </w:r>
      <w:r w:rsidR="00291C9C" w:rsidRPr="00F657DF">
        <w:rPr>
          <w:rFonts w:eastAsia="Calibri" w:cstheme="minorHAnsi"/>
          <w:b/>
        </w:rPr>
        <w:t xml:space="preserve"> </w:t>
      </w:r>
      <w:r w:rsidR="00291C9C" w:rsidRPr="00F657DF">
        <w:rPr>
          <w:rFonts w:eastAsia="Calibri" w:cstheme="minorHAnsi"/>
        </w:rPr>
        <w:t>to be collected, to direct one’s attention, to permit, to allow, to do business, to sell, to cause to sell, to be sold, to make a person take an oath, to transfer persons, valuables, real estate, to grant a share, to grant progeny, to offer a gift, a sacrifice, to make a payment, give, to give, to be given, to hand over, to hand over a document, an insigne, to cause to hand over (silver, goods, etc.), to entrust a boat, to proffer (water, a goblet), to create, to surrender, extradite, to assign a person, etc., to grant powers, qualities, etc. (said mainly of gods), to give a result, a value, to agree to swear to an oath to each other, deliberate, to discuss, to be delivered, nad</w:t>
      </w:r>
      <w:r w:rsidR="00291C9C" w:rsidRPr="00F657DF">
        <w:rPr>
          <w:rFonts w:cstheme="minorHAnsi"/>
        </w:rPr>
        <w:t>ā</w:t>
      </w:r>
      <w:r w:rsidR="00291C9C" w:rsidRPr="00F657DF">
        <w:rPr>
          <w:rFonts w:eastAsia="Calibri" w:cstheme="minorHAnsi"/>
        </w:rPr>
        <w:t>nu</w:t>
      </w:r>
      <w:r w:rsidR="005A6016" w:rsidRPr="00F657DF">
        <w:rPr>
          <w:rFonts w:eastAsia="Calibri" w:cstheme="minorHAnsi"/>
        </w:rPr>
        <w:br/>
      </w:r>
      <w:r w:rsidR="005A6016" w:rsidRPr="00F657DF">
        <w:rPr>
          <w:rFonts w:eastAsia="Calibri" w:cstheme="minorHAnsi"/>
          <w:b/>
        </w:rPr>
        <w:t>interpret</w:t>
      </w:r>
      <w:r w:rsidR="005A6016" w:rsidRPr="00F657DF">
        <w:rPr>
          <w:rFonts w:eastAsia="Calibri" w:cstheme="minorHAnsi"/>
        </w:rPr>
        <w:t>, to relate, to recount, explain, to declare to each other,  apportion (grain into standard vessels), to pack, to sell, to be sold, to resolve (a legal case), to settle, to appease, to relax, to undo, to be undone, to release, to release from legal obligations, legal promises, to release (in consideration of a payment), to effect a release, to be released (for payment), exorcise, to loosen, to be loosened, loosed, to free, to free a person, to calm, to be calmed, to interpret dreams, to cause to untie a rope, to dispel (illness, evil, etc.), to relent, be reconciled, annulled, alienated, to be packed (said of grain), pa</w:t>
      </w:r>
      <w:r w:rsidR="005A6016" w:rsidRPr="00F657DF">
        <w:rPr>
          <w:rFonts w:cstheme="minorHAnsi"/>
        </w:rPr>
        <w:t>šā</w:t>
      </w:r>
      <w:r w:rsidR="005A6016" w:rsidRPr="00F657DF">
        <w:rPr>
          <w:rFonts w:eastAsia="Calibri" w:cstheme="minorHAnsi"/>
        </w:rPr>
        <w:t>ru</w:t>
      </w:r>
      <w:r w:rsidR="009740DF">
        <w:rPr>
          <w:rFonts w:eastAsia="Calibri" w:cstheme="minorHAnsi"/>
        </w:rPr>
        <w:br/>
      </w:r>
      <w:r w:rsidR="009740DF" w:rsidRPr="009740DF">
        <w:rPr>
          <w:rFonts w:eastAsia="Calibri" w:cstheme="minorHAnsi"/>
          <w:b/>
        </w:rPr>
        <w:t>interpreter</w:t>
      </w:r>
      <w:r w:rsidR="009740DF">
        <w:rPr>
          <w:rFonts w:eastAsia="Calibri" w:cstheme="minorHAnsi"/>
        </w:rPr>
        <w:t>, dragoman, targumannu</w:t>
      </w:r>
      <w:r w:rsidR="008B0955" w:rsidRPr="00F657DF">
        <w:rPr>
          <w:rFonts w:eastAsia="Calibri" w:cstheme="minorHAnsi"/>
        </w:rPr>
        <w:br/>
      </w:r>
      <w:r w:rsidR="008B0955" w:rsidRPr="00F657DF">
        <w:rPr>
          <w:rFonts w:eastAsia="Calibri" w:cstheme="minorHAnsi"/>
          <w:b/>
        </w:rPr>
        <w:t>interpreter of dreams</w:t>
      </w:r>
      <w:r w:rsidR="008B0955" w:rsidRPr="00F657DF">
        <w:rPr>
          <w:rFonts w:eastAsia="Calibri" w:cstheme="minorHAnsi"/>
        </w:rPr>
        <w:t xml:space="preserve">, </w:t>
      </w:r>
      <w:r w:rsidR="008B0955" w:rsidRPr="00F657DF">
        <w:rPr>
          <w:rFonts w:cstheme="minorHAnsi"/>
        </w:rPr>
        <w:t xml:space="preserve">occupation concerned with textiles, </w:t>
      </w:r>
      <w:r w:rsidR="008B0955" w:rsidRPr="00F657DF">
        <w:rPr>
          <w:rFonts w:eastAsia="Calibri" w:cstheme="minorHAnsi"/>
        </w:rPr>
        <w:t>mupa</w:t>
      </w:r>
      <w:r w:rsidR="008B0955" w:rsidRPr="00F657DF">
        <w:rPr>
          <w:rFonts w:cstheme="minorHAnsi"/>
        </w:rPr>
        <w:t>šš</w:t>
      </w:r>
      <w:r w:rsidR="008B0955" w:rsidRPr="00F657DF">
        <w:rPr>
          <w:rFonts w:eastAsia="Calibri" w:cstheme="minorHAnsi"/>
        </w:rPr>
        <w:t>iru</w:t>
      </w:r>
      <w:r w:rsidR="00401098" w:rsidRPr="00F657DF">
        <w:rPr>
          <w:rFonts w:eastAsia="Calibri" w:cstheme="minorHAnsi"/>
        </w:rPr>
        <w:br/>
      </w:r>
      <w:r w:rsidR="00401098" w:rsidRPr="00F657DF">
        <w:rPr>
          <w:rFonts w:eastAsia="Calibri" w:cstheme="minorHAnsi"/>
          <w:b/>
        </w:rPr>
        <w:t>interpretation</w:t>
      </w:r>
      <w:r w:rsidR="00401098" w:rsidRPr="00F657DF">
        <w:rPr>
          <w:rFonts w:eastAsia="Calibri" w:cstheme="minorHAnsi"/>
        </w:rPr>
        <w:t>, hidden meaning, pi</w:t>
      </w:r>
      <w:r w:rsidR="00401098" w:rsidRPr="00F657DF">
        <w:rPr>
          <w:rFonts w:cstheme="minorHAnsi"/>
        </w:rPr>
        <w:t>š</w:t>
      </w:r>
      <w:r w:rsidR="00401098" w:rsidRPr="00F657DF">
        <w:rPr>
          <w:rFonts w:eastAsia="Calibri" w:cstheme="minorHAnsi"/>
        </w:rPr>
        <w:t>ru</w:t>
      </w:r>
      <w:r w:rsidR="00955F54">
        <w:rPr>
          <w:rFonts w:eastAsia="Calibri" w:cstheme="minorHAnsi"/>
        </w:rPr>
        <w:br/>
      </w:r>
      <w:r w:rsidR="00955F54" w:rsidRPr="00955F54">
        <w:rPr>
          <w:rFonts w:eastAsia="Calibri" w:cstheme="minorHAnsi"/>
          <w:b/>
        </w:rPr>
        <w:lastRenderedPageBreak/>
        <w:t>interpretation of an omen</w:t>
      </w:r>
      <w:r w:rsidR="00955F54">
        <w:rPr>
          <w:rFonts w:eastAsia="Calibri" w:cstheme="minorHAnsi"/>
        </w:rPr>
        <w:t xml:space="preserve">, </w:t>
      </w:r>
      <w:r w:rsidR="00955F54" w:rsidRPr="00650D3D">
        <w:rPr>
          <w:rFonts w:cstheme="minorHAnsi"/>
        </w:rPr>
        <w:t>š</w:t>
      </w:r>
      <w:r w:rsidR="00955F54">
        <w:rPr>
          <w:rFonts w:eastAsia="Calibri" w:cstheme="minorHAnsi"/>
        </w:rPr>
        <w:t>ut</w:t>
      </w:r>
      <w:r w:rsidR="00955F54" w:rsidRPr="00650D3D">
        <w:rPr>
          <w:rFonts w:cstheme="minorHAnsi"/>
        </w:rPr>
        <w:t>ā</w:t>
      </w:r>
      <w:r w:rsidR="00955F54">
        <w:rPr>
          <w:rFonts w:eastAsia="Calibri" w:cstheme="minorHAnsi"/>
        </w:rPr>
        <w:t>bultu</w:t>
      </w:r>
      <w:r w:rsidR="002927EC">
        <w:rPr>
          <w:rFonts w:eastAsia="Calibri" w:cstheme="minorHAnsi"/>
        </w:rPr>
        <w:br/>
      </w:r>
      <w:r w:rsidR="002927EC" w:rsidRPr="002927EC">
        <w:rPr>
          <w:rFonts w:ascii="Times New Roman" w:eastAsia="Calibri" w:hAnsi="Times New Roman" w:cs="Times New Roman"/>
          <w:b/>
          <w:sz w:val="20"/>
          <w:szCs w:val="20"/>
        </w:rPr>
        <w:t>interrogate</w:t>
      </w:r>
      <w:r w:rsidR="002927EC">
        <w:rPr>
          <w:rFonts w:ascii="Times New Roman" w:eastAsia="Calibri" w:hAnsi="Times New Roman" w:cs="Times New Roman"/>
          <w:sz w:val="20"/>
          <w:szCs w:val="20"/>
        </w:rPr>
        <w:t xml:space="preserve">, </w:t>
      </w:r>
      <w:r w:rsidR="002927EC" w:rsidRPr="002927EC">
        <w:rPr>
          <w:rFonts w:ascii="Times New Roman" w:eastAsia="Calibri" w:hAnsi="Times New Roman" w:cs="Times New Roman"/>
          <w:sz w:val="20"/>
          <w:szCs w:val="20"/>
        </w:rPr>
        <w:t>to ask</w:t>
      </w:r>
      <w:r w:rsidR="002927EC">
        <w:rPr>
          <w:rFonts w:ascii="Times New Roman" w:eastAsia="Calibri" w:hAnsi="Times New Roman" w:cs="Times New Roman"/>
          <w:sz w:val="20"/>
          <w:szCs w:val="20"/>
        </w:rPr>
        <w:t xml:space="preserve">, to question, to investigate carefully, </w:t>
      </w:r>
      <w:r w:rsidR="002927EC" w:rsidRPr="00EB6B65">
        <w:rPr>
          <w:rFonts w:ascii="Times New Roman" w:eastAsia="Calibri" w:hAnsi="Times New Roman" w:cs="Times New Roman"/>
          <w:sz w:val="20"/>
          <w:szCs w:val="20"/>
        </w:rPr>
        <w:t>u</w:t>
      </w:r>
      <w:r w:rsidR="002927EC" w:rsidRPr="00EB6B65">
        <w:rPr>
          <w:rFonts w:ascii="Times New Roman" w:hAnsi="Times New Roman" w:cs="Times New Roman"/>
          <w:sz w:val="20"/>
          <w:szCs w:val="20"/>
        </w:rPr>
        <w:t>ṣṣ</w:t>
      </w:r>
      <w:r w:rsidR="002927EC" w:rsidRPr="00EB6B65">
        <w:rPr>
          <w:rFonts w:ascii="Times New Roman" w:eastAsia="Calibri" w:hAnsi="Times New Roman" w:cs="Times New Roman"/>
          <w:sz w:val="20"/>
          <w:szCs w:val="20"/>
        </w:rPr>
        <w:t>u</w:t>
      </w:r>
      <w:r w:rsidR="002927EC" w:rsidRPr="00EB6B65">
        <w:rPr>
          <w:rFonts w:ascii="Times New Roman" w:hAnsi="Times New Roman" w:cs="Times New Roman"/>
          <w:sz w:val="20"/>
          <w:szCs w:val="20"/>
        </w:rPr>
        <w:t>ṣ</w:t>
      </w:r>
      <w:r w:rsidR="002927EC" w:rsidRPr="00EB6B65">
        <w:rPr>
          <w:rFonts w:ascii="Times New Roman" w:eastAsia="Calibri" w:hAnsi="Times New Roman" w:cs="Times New Roman"/>
          <w:sz w:val="20"/>
          <w:szCs w:val="20"/>
        </w:rPr>
        <w:t>u</w:t>
      </w:r>
      <w:r w:rsidR="00F34BD4" w:rsidRPr="00F657DF">
        <w:rPr>
          <w:rFonts w:eastAsia="Calibri" w:cstheme="minorHAnsi"/>
        </w:rPr>
        <w:br/>
      </w:r>
      <w:r w:rsidR="00F34BD4" w:rsidRPr="00F657DF">
        <w:rPr>
          <w:rFonts w:eastAsia="Calibri" w:cstheme="minorHAnsi"/>
          <w:b/>
        </w:rPr>
        <w:t>interstice of a net</w:t>
      </w:r>
      <w:r w:rsidR="00F34BD4" w:rsidRPr="00F657DF">
        <w:rPr>
          <w:rFonts w:eastAsia="Calibri" w:cstheme="minorHAnsi"/>
        </w:rPr>
        <w:t>, itannu</w:t>
      </w:r>
      <w:r w:rsidR="00F34BD4" w:rsidRPr="00F657DF">
        <w:rPr>
          <w:rFonts w:eastAsia="Calibri" w:cstheme="minorHAnsi"/>
        </w:rPr>
        <w:br/>
      </w:r>
      <w:r w:rsidR="00F34BD4" w:rsidRPr="00F657DF">
        <w:rPr>
          <w:rFonts w:cstheme="minorHAnsi"/>
          <w:b/>
        </w:rPr>
        <w:t>intertwine</w:t>
      </w:r>
      <w:r w:rsidR="00F34BD4" w:rsidRPr="00F657DF">
        <w:rPr>
          <w:rFonts w:cstheme="minorHAnsi"/>
        </w:rPr>
        <w:t>, to become intertwined?, to soak, to immerse, to dam (a canal or waterway)</w:t>
      </w:r>
      <w:r w:rsidR="00F34BD4" w:rsidRPr="00F657DF">
        <w:rPr>
          <w:rFonts w:eastAsia="Calibri" w:cstheme="minorHAnsi"/>
        </w:rPr>
        <w:t xml:space="preserve">, </w:t>
      </w:r>
      <w:r w:rsidR="00F34BD4" w:rsidRPr="00F657DF">
        <w:rPr>
          <w:rFonts w:cstheme="minorHAnsi"/>
        </w:rPr>
        <w:t>obstruct, to do promptly?, to have done promptly?, to have soaked, immersed, to be done promptly?, karāku</w:t>
      </w:r>
      <w:r w:rsidR="00842D51" w:rsidRPr="00F657DF">
        <w:rPr>
          <w:rFonts w:cstheme="minorHAnsi"/>
        </w:rPr>
        <w:br/>
      </w:r>
      <w:r w:rsidR="00842D51" w:rsidRPr="00F657DF">
        <w:rPr>
          <w:rFonts w:cstheme="minorHAnsi"/>
          <w:b/>
        </w:rPr>
        <w:t>intertwined</w:t>
      </w:r>
      <w:r w:rsidR="00842D51" w:rsidRPr="00F657DF">
        <w:rPr>
          <w:rFonts w:cstheme="minorHAnsi"/>
        </w:rPr>
        <w:t>, convoluted, adj., patlu</w:t>
      </w:r>
      <w:r w:rsidR="00F34BD4" w:rsidRPr="00F657DF">
        <w:rPr>
          <w:rFonts w:eastAsia="Calibri" w:cstheme="minorHAnsi"/>
        </w:rPr>
        <w:br/>
      </w:r>
      <w:r w:rsidR="00F34BD4" w:rsidRPr="00F657DF">
        <w:rPr>
          <w:rFonts w:cstheme="minorHAnsi"/>
          <w:b/>
        </w:rPr>
        <w:t>intertwined</w:t>
      </w:r>
      <w:r w:rsidR="00F34BD4" w:rsidRPr="00F657DF">
        <w:rPr>
          <w:rFonts w:cstheme="minorHAnsi"/>
        </w:rPr>
        <w:t>, entangled, crossed, complex, difficult, crooked, distorted, untrue, adj., itguru</w:t>
      </w:r>
      <w:r w:rsidR="00F34BD4" w:rsidRPr="00F657DF">
        <w:rPr>
          <w:rFonts w:eastAsia="Calibri" w:cstheme="minorHAnsi"/>
        </w:rPr>
        <w:br/>
      </w:r>
      <w:r w:rsidR="00F34BD4" w:rsidRPr="00F657DF">
        <w:rPr>
          <w:rFonts w:eastAsia="Calibri" w:cstheme="minorHAnsi"/>
          <w:b/>
        </w:rPr>
        <w:t>intertwined trees</w:t>
      </w:r>
      <w:r w:rsidR="00F34BD4" w:rsidRPr="00F657DF">
        <w:rPr>
          <w:rFonts w:eastAsia="Calibri" w:cstheme="minorHAnsi"/>
        </w:rPr>
        <w:t>, to be intertwined (said of trees) to coat with bronze,</w:t>
      </w:r>
      <w:r w:rsidR="00F34BD4" w:rsidRPr="00F657DF">
        <w:rPr>
          <w:rFonts w:eastAsia="Calibri" w:cstheme="minorHAnsi"/>
          <w:b/>
        </w:rPr>
        <w:t xml:space="preserve"> </w:t>
      </w:r>
      <w:r w:rsidR="00F34BD4" w:rsidRPr="00F657DF">
        <w:rPr>
          <w:rFonts w:eastAsia="Calibri" w:cstheme="minorHAnsi"/>
        </w:rPr>
        <w:t xml:space="preserve">cover, to clothe, to enter surreptitiously, to slip in or through, </w:t>
      </w:r>
      <w:r w:rsidR="00F34BD4" w:rsidRPr="00F657DF">
        <w:rPr>
          <w:rFonts w:cstheme="minorHAnsi"/>
        </w:rPr>
        <w:t>ḫ</w:t>
      </w:r>
      <w:r w:rsidR="00F34BD4" w:rsidRPr="00F657DF">
        <w:rPr>
          <w:rFonts w:eastAsia="Calibri" w:cstheme="minorHAnsi"/>
        </w:rPr>
        <w:t>al</w:t>
      </w:r>
      <w:r w:rsidR="00F34BD4" w:rsidRPr="00F657DF">
        <w:rPr>
          <w:rFonts w:cstheme="minorHAnsi"/>
        </w:rPr>
        <w:t>ā</w:t>
      </w:r>
      <w:r w:rsidR="00F34BD4" w:rsidRPr="00F657DF">
        <w:rPr>
          <w:rFonts w:eastAsia="Calibri" w:cstheme="minorHAnsi"/>
        </w:rPr>
        <w:t>pu</w:t>
      </w:r>
      <w:r w:rsidR="00420ECA">
        <w:rPr>
          <w:rFonts w:eastAsia="Calibri" w:cstheme="minorHAnsi"/>
        </w:rPr>
        <w:br/>
      </w:r>
      <w:r w:rsidR="00420ECA" w:rsidRPr="00420ECA">
        <w:rPr>
          <w:rFonts w:cstheme="minorHAnsi"/>
          <w:b/>
        </w:rPr>
        <w:t>intertwined</w:t>
      </w:r>
      <w:r w:rsidR="00420ECA">
        <w:rPr>
          <w:rFonts w:cstheme="minorHAnsi"/>
        </w:rPr>
        <w:t xml:space="preserve">, </w:t>
      </w:r>
      <w:r w:rsidR="00420ECA" w:rsidRPr="00420ECA">
        <w:rPr>
          <w:rFonts w:cstheme="minorHAnsi"/>
        </w:rPr>
        <w:t>twisted</w:t>
      </w:r>
      <w:r w:rsidR="00420ECA">
        <w:rPr>
          <w:rFonts w:cstheme="minorHAnsi"/>
        </w:rPr>
        <w:t>, adj., puttulu</w:t>
      </w:r>
      <w:r w:rsidR="00F34BD4" w:rsidRPr="00F657DF">
        <w:rPr>
          <w:rFonts w:eastAsia="Calibri" w:cstheme="minorHAnsi"/>
        </w:rPr>
        <w:br/>
      </w:r>
      <w:r w:rsidR="00F34BD4" w:rsidRPr="00F657DF">
        <w:rPr>
          <w:rFonts w:eastAsia="Calibri" w:cstheme="minorHAnsi"/>
          <w:b/>
        </w:rPr>
        <w:t>interrupt</w:t>
      </w:r>
      <w:r w:rsidR="00F34BD4" w:rsidRPr="00F657DF">
        <w:rPr>
          <w:rFonts w:eastAsia="Calibri" w:cstheme="minorHAnsi"/>
        </w:rPr>
        <w:t>, to cut off, to cut down orchards, fruit trees, ka</w:t>
      </w:r>
      <w:r w:rsidR="00F34BD4" w:rsidRPr="00F657DF">
        <w:rPr>
          <w:rFonts w:cstheme="minorHAnsi"/>
        </w:rPr>
        <w:t>šāṭ</w:t>
      </w:r>
      <w:r w:rsidR="00F34BD4" w:rsidRPr="00F657DF">
        <w:rPr>
          <w:rFonts w:eastAsia="Calibri" w:cstheme="minorHAnsi"/>
        </w:rPr>
        <w:t>u</w:t>
      </w:r>
      <w:r w:rsidR="00D23B58" w:rsidRPr="00F657DF">
        <w:rPr>
          <w:rFonts w:eastAsia="Calibri" w:cstheme="minorHAnsi"/>
        </w:rPr>
        <w:br/>
      </w:r>
      <w:r w:rsidR="00D23B58" w:rsidRPr="00F657DF">
        <w:rPr>
          <w:rFonts w:cstheme="minorHAnsi"/>
          <w:b/>
        </w:rPr>
        <w:t>intervene</w:t>
      </w:r>
      <w:r w:rsidR="00D23B58" w:rsidRPr="00F657DF">
        <w:rPr>
          <w:rFonts w:cstheme="minorHAnsi"/>
        </w:rPr>
        <w:t>,</w:t>
      </w:r>
      <w:r w:rsidR="00D23B58" w:rsidRPr="00F657DF">
        <w:rPr>
          <w:rFonts w:cstheme="minorHAnsi"/>
          <w:b/>
        </w:rPr>
        <w:t xml:space="preserve"> to be made to intervene</w:t>
      </w:r>
      <w:r w:rsidR="00D23B58" w:rsidRPr="00F657DF">
        <w:rPr>
          <w:rFonts w:cstheme="minorHAnsi"/>
        </w:rPr>
        <w:t>, to release for, to make reach, to take responsibility for, to do what one wants, to have full discretion, to amount to, to be sufficient for, to provide sufficient help, to make suffice, to use sufficient quantities of ingredients (to prepared a medication), to be able to, to be able, to be equal to, to make equal, to give somebody full discretion, to make a serious effort, maṣ</w:t>
      </w:r>
      <w:r w:rsidR="00D23B58" w:rsidRPr="00F657DF">
        <w:rPr>
          <w:rFonts w:eastAsia="Calibri" w:cstheme="minorHAnsi"/>
        </w:rPr>
        <w:t>û</w:t>
      </w:r>
      <w:r w:rsidR="006957A0" w:rsidRPr="00F657DF">
        <w:rPr>
          <w:rFonts w:eastAsia="Calibri" w:cstheme="minorHAnsi"/>
        </w:rPr>
        <w:br/>
      </w:r>
      <w:r w:rsidR="006957A0" w:rsidRPr="00F657DF">
        <w:rPr>
          <w:rFonts w:eastAsia="Calibri" w:cstheme="minorHAnsi"/>
          <w:b/>
        </w:rPr>
        <w:t>intestinal disease</w:t>
      </w:r>
      <w:r w:rsidR="006957A0" w:rsidRPr="00F657DF">
        <w:rPr>
          <w:rFonts w:eastAsia="Calibri" w:cstheme="minorHAnsi"/>
        </w:rPr>
        <w:t>?, musarû</w:t>
      </w:r>
      <w:r w:rsidR="00C56320">
        <w:rPr>
          <w:rFonts w:eastAsia="Calibri" w:cstheme="minorHAnsi"/>
        </w:rPr>
        <w:br/>
      </w:r>
      <w:r w:rsidR="00C56320" w:rsidRPr="00C56320">
        <w:rPr>
          <w:rFonts w:eastAsia="Calibri" w:cstheme="minorHAnsi"/>
          <w:b/>
        </w:rPr>
        <w:t>intestinal disease or its characteristic symptom</w:t>
      </w:r>
      <w:r w:rsidR="00C56320">
        <w:rPr>
          <w:rFonts w:eastAsia="Calibri" w:cstheme="minorHAnsi"/>
        </w:rPr>
        <w:t xml:space="preserve">, </w:t>
      </w:r>
      <w:r w:rsidR="00C56320" w:rsidRPr="00650D3D">
        <w:rPr>
          <w:rFonts w:cstheme="minorHAnsi"/>
        </w:rPr>
        <w:t>ṣ</w:t>
      </w:r>
      <w:r w:rsidR="00C56320">
        <w:rPr>
          <w:rFonts w:eastAsia="Calibri" w:cstheme="minorHAnsi"/>
        </w:rPr>
        <w:t>inna</w:t>
      </w:r>
      <w:r w:rsidR="00C56320" w:rsidRPr="00650D3D">
        <w:rPr>
          <w:rFonts w:eastAsia="Calibri" w:cstheme="minorHAnsi"/>
        </w:rPr>
        <w:t>ḫ</w:t>
      </w:r>
      <w:r w:rsidR="00C56320">
        <w:rPr>
          <w:rFonts w:eastAsia="Calibri" w:cstheme="minorHAnsi"/>
        </w:rPr>
        <w:t xml:space="preserve"> t</w:t>
      </w:r>
      <w:r w:rsidR="00C56320" w:rsidRPr="00650D3D">
        <w:rPr>
          <w:rFonts w:eastAsia="Calibri" w:cstheme="minorHAnsi"/>
        </w:rPr>
        <w:t>ī</w:t>
      </w:r>
      <w:r w:rsidR="00C56320">
        <w:rPr>
          <w:rFonts w:eastAsia="Calibri" w:cstheme="minorHAnsi"/>
        </w:rPr>
        <w:t>ri</w:t>
      </w:r>
      <w:r w:rsidR="00F34BD4" w:rsidRPr="00F657DF">
        <w:rPr>
          <w:rFonts w:eastAsia="Calibri" w:cstheme="minorHAnsi"/>
        </w:rPr>
        <w:br/>
      </w:r>
      <w:r w:rsidR="00F34BD4" w:rsidRPr="00F657DF">
        <w:rPr>
          <w:rFonts w:eastAsia="Calibri" w:cstheme="minorHAnsi"/>
          <w:b/>
        </w:rPr>
        <w:t>intestinal</w:t>
      </w:r>
      <w:r w:rsidR="00F34BD4" w:rsidRPr="00F657DF">
        <w:rPr>
          <w:rFonts w:eastAsia="Calibri" w:cstheme="minorHAnsi"/>
        </w:rPr>
        <w:t xml:space="preserve"> </w:t>
      </w:r>
      <w:r w:rsidR="00F34BD4" w:rsidRPr="00F657DF">
        <w:rPr>
          <w:rFonts w:eastAsia="Calibri" w:cstheme="minorHAnsi"/>
          <w:b/>
        </w:rPr>
        <w:t xml:space="preserve">cover, </w:t>
      </w:r>
      <w:r w:rsidR="00F34BD4" w:rsidRPr="00F657DF">
        <w:rPr>
          <w:rFonts w:eastAsia="Calibri" w:cstheme="minorHAnsi"/>
        </w:rPr>
        <w:t xml:space="preserve">(in </w:t>
      </w:r>
      <w:r w:rsidR="00F34BD4" w:rsidRPr="00F657DF">
        <w:rPr>
          <w:rFonts w:eastAsia="Calibri" w:cstheme="minorHAnsi"/>
          <w:i/>
        </w:rPr>
        <w:t>kulum libbi</w:t>
      </w:r>
      <w:r w:rsidR="00F34BD4" w:rsidRPr="00F657DF">
        <w:rPr>
          <w:rFonts w:eastAsia="Calibri" w:cstheme="minorHAnsi"/>
        </w:rPr>
        <w:t xml:space="preserve"> the part of the animal body which covers the intestines), kutmu</w:t>
      </w:r>
      <w:r w:rsidR="00F34BD4" w:rsidRPr="00F657DF">
        <w:rPr>
          <w:rFonts w:eastAsia="Calibri" w:cstheme="minorHAnsi"/>
        </w:rPr>
        <w:br/>
      </w:r>
      <w:r w:rsidR="00F34BD4" w:rsidRPr="00F657DF">
        <w:rPr>
          <w:rFonts w:eastAsia="Calibri" w:cstheme="minorHAnsi"/>
          <w:b/>
        </w:rPr>
        <w:t>intestinal fatty tissue</w:t>
      </w:r>
      <w:r w:rsidR="00F34BD4" w:rsidRPr="00F657DF">
        <w:rPr>
          <w:rFonts w:eastAsia="Calibri" w:cstheme="minorHAnsi"/>
        </w:rPr>
        <w:t xml:space="preserve">, a growth on the skin, </w:t>
      </w:r>
      <w:r w:rsidR="00F34BD4" w:rsidRPr="00F657DF">
        <w:rPr>
          <w:rFonts w:cstheme="minorHAnsi"/>
        </w:rPr>
        <w:t>ḫ</w:t>
      </w:r>
      <w:r w:rsidR="00F34BD4" w:rsidRPr="00F657DF">
        <w:rPr>
          <w:rFonts w:eastAsia="Calibri" w:cstheme="minorHAnsi"/>
        </w:rPr>
        <w:t>im</w:t>
      </w:r>
      <w:r w:rsidR="00F34BD4" w:rsidRPr="00F657DF">
        <w:rPr>
          <w:rFonts w:cstheme="minorHAnsi"/>
        </w:rPr>
        <w:t>ṣ</w:t>
      </w:r>
      <w:r w:rsidR="00F34BD4" w:rsidRPr="00F657DF">
        <w:rPr>
          <w:rFonts w:eastAsia="Calibri" w:cstheme="minorHAnsi"/>
        </w:rPr>
        <w:t>u</w:t>
      </w:r>
      <w:r w:rsidRPr="00F657DF">
        <w:rPr>
          <w:rFonts w:eastAsia="Calibri" w:cstheme="minorHAnsi"/>
        </w:rPr>
        <w:br/>
      </w:r>
      <w:r w:rsidRPr="00F657DF">
        <w:rPr>
          <w:rFonts w:eastAsia="Calibri" w:cstheme="minorHAnsi"/>
          <w:b/>
        </w:rPr>
        <w:t>intestinal trouble</w:t>
      </w:r>
      <w:r w:rsidRPr="00F657DF">
        <w:rPr>
          <w:rFonts w:eastAsia="Calibri" w:cstheme="minorHAnsi"/>
        </w:rPr>
        <w:t>, t</w:t>
      </w:r>
      <w:r w:rsidR="00657A47">
        <w:rPr>
          <w:rFonts w:eastAsia="Calibri" w:cstheme="minorHAnsi"/>
        </w:rPr>
        <w:t>o</w:t>
      </w:r>
      <w:r w:rsidRPr="00F657DF">
        <w:rPr>
          <w:rFonts w:eastAsia="Calibri" w:cstheme="minorHAnsi"/>
        </w:rPr>
        <w:t xml:space="preserve"> have intestinal trouble, emēru</w:t>
      </w:r>
      <w:r w:rsidR="00657A47">
        <w:rPr>
          <w:rFonts w:eastAsia="Calibri" w:cstheme="minorHAnsi"/>
        </w:rPr>
        <w:t xml:space="preserve">, </w:t>
      </w:r>
      <w:r w:rsidR="00657A47">
        <w:rPr>
          <w:rFonts w:eastAsia="Calibri" w:cstheme="minorHAnsi"/>
        </w:rPr>
        <w:br/>
        <w:t xml:space="preserve">intestinal trouble, afflicted with intestinal trouble, adj., </w:t>
      </w:r>
      <w:r w:rsidR="00657A47" w:rsidRPr="00402F6C">
        <w:t>ṣ</w:t>
      </w:r>
      <w:r w:rsidR="00657A47">
        <w:rPr>
          <w:rFonts w:eastAsia="Calibri" w:cstheme="minorHAnsi"/>
        </w:rPr>
        <w:t>ar</w:t>
      </w:r>
      <w:r w:rsidR="00657A47" w:rsidRPr="00455AC8">
        <w:rPr>
          <w:rFonts w:cstheme="minorHAnsi"/>
        </w:rPr>
        <w:t>š</w:t>
      </w:r>
      <w:r w:rsidR="00657A47">
        <w:rPr>
          <w:rFonts w:eastAsia="Calibri" w:cstheme="minorHAnsi"/>
        </w:rPr>
        <w:t>u</w:t>
      </w:r>
      <w:r w:rsidR="004D08A7">
        <w:rPr>
          <w:rFonts w:eastAsia="Calibri" w:cstheme="minorHAnsi"/>
        </w:rPr>
        <w:br/>
      </w:r>
      <w:r w:rsidR="004D08A7" w:rsidRPr="004A5871">
        <w:rPr>
          <w:rFonts w:ascii="Calibri" w:eastAsia="Calibri" w:hAnsi="Calibri" w:cs="Calibri"/>
          <w:b/>
        </w:rPr>
        <w:t>intestinally</w:t>
      </w:r>
      <w:r w:rsidR="004D08A7">
        <w:rPr>
          <w:rFonts w:ascii="Calibri" w:eastAsia="Calibri" w:hAnsi="Calibri" w:cs="Calibri"/>
        </w:rPr>
        <w:t xml:space="preserve">?, </w:t>
      </w:r>
      <w:r w:rsidR="004D08A7" w:rsidRPr="004A5871">
        <w:rPr>
          <w:rFonts w:ascii="Calibri" w:eastAsia="Calibri" w:hAnsi="Calibri" w:cs="Calibri"/>
        </w:rPr>
        <w:t>inward</w:t>
      </w:r>
      <w:r w:rsidR="004D08A7">
        <w:rPr>
          <w:rFonts w:ascii="Calibri" w:eastAsia="Calibri" w:hAnsi="Calibri" w:cs="Calibri"/>
        </w:rPr>
        <w:t xml:space="preserve">, </w:t>
      </w:r>
      <w:r w:rsidR="004D08A7" w:rsidRPr="004A5871">
        <w:rPr>
          <w:rFonts w:ascii="Calibri" w:eastAsia="Calibri" w:hAnsi="Calibri" w:cs="Calibri"/>
        </w:rPr>
        <w:t>inside</w:t>
      </w:r>
      <w:r w:rsidR="004D08A7">
        <w:rPr>
          <w:rFonts w:ascii="Calibri" w:eastAsia="Calibri" w:hAnsi="Calibri" w:cs="Calibri"/>
        </w:rPr>
        <w:t>, adv., qerb</w:t>
      </w:r>
      <w:r w:rsidR="004D08A7" w:rsidRPr="001F026D">
        <w:rPr>
          <w:rFonts w:ascii="Calibri" w:eastAsia="Calibri" w:hAnsi="Calibri" w:cs="Times New Roman"/>
        </w:rPr>
        <w:t>ē</w:t>
      </w:r>
      <w:r w:rsidR="004D08A7">
        <w:rPr>
          <w:rFonts w:ascii="Calibri" w:eastAsia="Calibri" w:hAnsi="Calibri" w:cs="Calibri"/>
        </w:rPr>
        <w:t>nu</w:t>
      </w:r>
      <w:r w:rsidR="00F75E20">
        <w:rPr>
          <w:rFonts w:ascii="Calibri" w:eastAsia="Calibri" w:hAnsi="Calibri" w:cs="Calibri"/>
        </w:rPr>
        <w:br/>
      </w:r>
      <w:r w:rsidR="00F75E20" w:rsidRPr="00F75E20">
        <w:rPr>
          <w:rFonts w:eastAsia="Calibri" w:cstheme="minorHAnsi"/>
          <w:b/>
        </w:rPr>
        <w:t>intestines</w:t>
      </w:r>
      <w:r w:rsidR="00F75E20">
        <w:rPr>
          <w:rFonts w:eastAsia="Calibri" w:cstheme="minorHAnsi"/>
        </w:rPr>
        <w:t xml:space="preserve">, </w:t>
      </w:r>
      <w:r w:rsidR="00F75E20" w:rsidRPr="00F75E20">
        <w:rPr>
          <w:rFonts w:eastAsia="Calibri" w:cstheme="minorHAnsi"/>
          <w:b/>
        </w:rPr>
        <w:t>a part of the intestines</w:t>
      </w:r>
      <w:r w:rsidR="00F75E20">
        <w:rPr>
          <w:rFonts w:eastAsia="Calibri" w:cstheme="minorHAnsi"/>
        </w:rPr>
        <w:t xml:space="preserve">, </w:t>
      </w:r>
      <w:r w:rsidR="00F75E20" w:rsidRPr="00F75E20">
        <w:rPr>
          <w:rFonts w:eastAsia="Calibri" w:cstheme="minorHAnsi"/>
        </w:rPr>
        <w:t>buttocks</w:t>
      </w:r>
      <w:r w:rsidR="00F75E20">
        <w:rPr>
          <w:rFonts w:eastAsia="Calibri" w:cstheme="minorHAnsi"/>
        </w:rPr>
        <w:t xml:space="preserve">, a stand or base, </w:t>
      </w:r>
      <w:r w:rsidR="00F75E20" w:rsidRPr="00650D3D">
        <w:rPr>
          <w:rFonts w:cstheme="minorHAnsi"/>
        </w:rPr>
        <w:t>š</w:t>
      </w:r>
      <w:r w:rsidR="00F75E20">
        <w:rPr>
          <w:rFonts w:eastAsia="Calibri" w:cstheme="minorHAnsi"/>
        </w:rPr>
        <w:t>u</w:t>
      </w:r>
      <w:r w:rsidR="00F75E20" w:rsidRPr="00650D3D">
        <w:rPr>
          <w:rFonts w:eastAsia="Calibri" w:cstheme="minorHAnsi"/>
        </w:rPr>
        <w:t>ḫḫ</w:t>
      </w:r>
      <w:r w:rsidR="00F75E20">
        <w:rPr>
          <w:rFonts w:eastAsia="Calibri" w:cstheme="minorHAnsi"/>
        </w:rPr>
        <w:t>u</w:t>
      </w:r>
      <w:r w:rsidR="00854DF6">
        <w:rPr>
          <w:rFonts w:eastAsia="Calibri" w:cstheme="minorHAnsi"/>
        </w:rPr>
        <w:br/>
      </w:r>
      <w:r w:rsidR="00854DF6" w:rsidRPr="00854DF6">
        <w:rPr>
          <w:rFonts w:cstheme="minorHAnsi"/>
          <w:b/>
        </w:rPr>
        <w:t>intestines</w:t>
      </w:r>
      <w:r w:rsidR="00854DF6">
        <w:rPr>
          <w:rFonts w:cstheme="minorHAnsi"/>
        </w:rPr>
        <w:t xml:space="preserve">, </w:t>
      </w:r>
      <w:r w:rsidR="00854DF6" w:rsidRPr="00854DF6">
        <w:rPr>
          <w:rFonts w:cstheme="minorHAnsi"/>
        </w:rPr>
        <w:t>proximity</w:t>
      </w:r>
      <w:r w:rsidR="00854DF6">
        <w:rPr>
          <w:rFonts w:cstheme="minorHAnsi"/>
        </w:rPr>
        <w:t xml:space="preserve">, </w:t>
      </w:r>
      <w:r w:rsidR="00854DF6" w:rsidRPr="00E04D3A">
        <w:rPr>
          <w:rFonts w:cstheme="minorHAnsi"/>
        </w:rPr>
        <w:t>inner face</w:t>
      </w:r>
      <w:r w:rsidR="00854DF6">
        <w:rPr>
          <w:rFonts w:cstheme="minorHAnsi"/>
        </w:rPr>
        <w:t xml:space="preserve">, </w:t>
      </w:r>
      <w:r w:rsidR="00854DF6" w:rsidRPr="006238A9">
        <w:rPr>
          <w:rFonts w:cstheme="minorHAnsi"/>
        </w:rPr>
        <w:t>inner side</w:t>
      </w:r>
      <w:r w:rsidR="00854DF6">
        <w:rPr>
          <w:rFonts w:cstheme="minorHAnsi"/>
        </w:rPr>
        <w:t xml:space="preserve">, </w:t>
      </w:r>
      <w:r w:rsidR="00854DF6" w:rsidRPr="006238A9">
        <w:rPr>
          <w:rFonts w:cstheme="minorHAnsi"/>
        </w:rPr>
        <w:t>thereto,</w:t>
      </w:r>
      <w:r w:rsidR="00854DF6">
        <w:rPr>
          <w:rFonts w:cstheme="minorHAnsi"/>
        </w:rPr>
        <w:t xml:space="preserve"> </w:t>
      </w:r>
      <w:r w:rsidR="00854DF6" w:rsidRPr="00E04D3A">
        <w:rPr>
          <w:rFonts w:cstheme="minorHAnsi"/>
        </w:rPr>
        <w:t>therefrom,</w:t>
      </w:r>
      <w:r w:rsidR="00854DF6">
        <w:rPr>
          <w:rFonts w:cstheme="minorHAnsi"/>
        </w:rPr>
        <w:t xml:space="preserve"> </w:t>
      </w:r>
      <w:r w:rsidR="00854DF6" w:rsidRPr="00E04D3A">
        <w:rPr>
          <w:rFonts w:cstheme="minorHAnsi"/>
        </w:rPr>
        <w:t>therein</w:t>
      </w:r>
      <w:r w:rsidR="00854DF6">
        <w:rPr>
          <w:rFonts w:cstheme="minorHAnsi"/>
        </w:rPr>
        <w:t xml:space="preserve">, adv., </w:t>
      </w:r>
      <w:r w:rsidR="00854DF6" w:rsidRPr="00E04D3A">
        <w:rPr>
          <w:rFonts w:cstheme="minorHAnsi"/>
        </w:rPr>
        <w:t>inside</w:t>
      </w:r>
      <w:r w:rsidR="00854DF6">
        <w:rPr>
          <w:rFonts w:cstheme="minorHAnsi"/>
        </w:rPr>
        <w:t xml:space="preserve">, </w:t>
      </w:r>
      <w:r w:rsidR="00854DF6" w:rsidRPr="00E04D3A">
        <w:rPr>
          <w:rFonts w:cstheme="minorHAnsi"/>
        </w:rPr>
        <w:t>a building, an object</w:t>
      </w:r>
      <w:r w:rsidR="00854DF6">
        <w:rPr>
          <w:rFonts w:cstheme="minorHAnsi"/>
        </w:rPr>
        <w:t xml:space="preserve">, etc., </w:t>
      </w:r>
      <w:r w:rsidR="00854DF6" w:rsidRPr="006238A9">
        <w:rPr>
          <w:rFonts w:cstheme="minorHAnsi"/>
        </w:rPr>
        <w:t>a body of water</w:t>
      </w:r>
      <w:r w:rsidR="00854DF6">
        <w:rPr>
          <w:rFonts w:cstheme="minorHAnsi"/>
        </w:rPr>
        <w:t xml:space="preserve">, </w:t>
      </w:r>
      <w:r w:rsidR="00854DF6" w:rsidRPr="00791C0A">
        <w:rPr>
          <w:rFonts w:cstheme="minorHAnsi"/>
        </w:rPr>
        <w:t>a terrestrial or cosmic region</w:t>
      </w:r>
      <w:r w:rsidR="00854DF6">
        <w:rPr>
          <w:rFonts w:cstheme="minorHAnsi"/>
        </w:rPr>
        <w:t xml:space="preserve">, </w:t>
      </w:r>
      <w:r w:rsidR="00854DF6" w:rsidRPr="00791C0A">
        <w:rPr>
          <w:rFonts w:cstheme="minorHAnsi"/>
        </w:rPr>
        <w:t>middle of a country</w:t>
      </w:r>
      <w:r w:rsidR="00854DF6">
        <w:rPr>
          <w:rFonts w:cstheme="minorHAnsi"/>
        </w:rPr>
        <w:t xml:space="preserve">, a city, </w:t>
      </w:r>
      <w:r w:rsidR="00854DF6" w:rsidRPr="00387BC5">
        <w:rPr>
          <w:rFonts w:cstheme="minorHAnsi"/>
        </w:rPr>
        <w:t>inner part</w:t>
      </w:r>
      <w:r w:rsidR="00854DF6">
        <w:rPr>
          <w:rFonts w:cstheme="minorHAnsi"/>
        </w:rPr>
        <w:t>, insides, mind, heart, meaning, qerbu</w:t>
      </w:r>
      <w:r w:rsidR="00FC2AF5" w:rsidRPr="00F657DF">
        <w:rPr>
          <w:rFonts w:eastAsia="Calibri" w:cstheme="minorHAnsi"/>
        </w:rPr>
        <w:br/>
      </w:r>
      <w:r w:rsidR="00FC2AF5" w:rsidRPr="00F657DF">
        <w:rPr>
          <w:rFonts w:eastAsia="Calibri" w:cstheme="minorHAnsi"/>
          <w:b/>
        </w:rPr>
        <w:t>intimidator</w:t>
      </w:r>
      <w:r w:rsidR="00FC2AF5" w:rsidRPr="00F657DF">
        <w:rPr>
          <w:rFonts w:eastAsia="Calibri" w:cstheme="minorHAnsi"/>
        </w:rPr>
        <w:t>, troublemaker, adj., mugallitu</w:t>
      </w:r>
      <w:r w:rsidRPr="00F657DF">
        <w:rPr>
          <w:rFonts w:eastAsia="Calibri" w:cstheme="minorHAnsi"/>
        </w:rPr>
        <w:br/>
      </w:r>
      <w:r w:rsidRPr="00F657DF">
        <w:rPr>
          <w:rFonts w:eastAsia="Calibri" w:cstheme="minorHAnsi"/>
          <w:b/>
        </w:rPr>
        <w:t>introductory word</w:t>
      </w:r>
      <w:r w:rsidRPr="00F657DF">
        <w:rPr>
          <w:rFonts w:eastAsia="Calibri" w:cstheme="minorHAnsi"/>
        </w:rPr>
        <w:t>, particle introducing direct speech, enma</w:t>
      </w:r>
      <w:r w:rsidRPr="00F657DF">
        <w:rPr>
          <w:rFonts w:eastAsia="Calibri" w:cstheme="minorHAnsi"/>
        </w:rPr>
        <w:br/>
      </w:r>
      <w:r w:rsidRPr="00F657DF">
        <w:rPr>
          <w:rFonts w:eastAsia="Calibri" w:cstheme="minorHAnsi"/>
          <w:b/>
        </w:rPr>
        <w:t>intruder</w:t>
      </w:r>
      <w:r w:rsidRPr="00F657DF">
        <w:rPr>
          <w:rFonts w:eastAsia="Calibri" w:cstheme="minorHAnsi"/>
        </w:rPr>
        <w:t>, newcomer, person accepted into the family, errebu</w:t>
      </w:r>
      <w:r w:rsidR="00D769A9">
        <w:rPr>
          <w:rFonts w:eastAsia="Calibri" w:cstheme="minorHAnsi"/>
        </w:rPr>
        <w:br/>
      </w:r>
      <w:r w:rsidR="00D769A9" w:rsidRPr="00D769A9">
        <w:rPr>
          <w:rFonts w:eastAsia="Calibri" w:cstheme="minorHAnsi"/>
          <w:b/>
        </w:rPr>
        <w:t>inundation</w:t>
      </w:r>
      <w:r w:rsidR="00D769A9">
        <w:rPr>
          <w:rFonts w:eastAsia="Calibri" w:cstheme="minorHAnsi"/>
        </w:rPr>
        <w:t xml:space="preserve">, </w:t>
      </w:r>
      <w:r w:rsidR="00D769A9" w:rsidRPr="00650D3D">
        <w:rPr>
          <w:rFonts w:cstheme="minorHAnsi"/>
        </w:rPr>
        <w:t>š</w:t>
      </w:r>
      <w:r w:rsidR="00D769A9">
        <w:rPr>
          <w:rFonts w:eastAsia="Calibri" w:cstheme="minorHAnsi"/>
        </w:rPr>
        <w:t>urd</w:t>
      </w:r>
      <w:r w:rsidR="00D769A9" w:rsidRPr="00650D3D">
        <w:rPr>
          <w:rFonts w:eastAsia="Calibri" w:cstheme="minorHAnsi"/>
        </w:rPr>
        <w:t>û</w:t>
      </w:r>
      <w:r w:rsidR="00D769A9">
        <w:rPr>
          <w:rFonts w:eastAsia="Calibri" w:cstheme="minorHAnsi"/>
        </w:rPr>
        <w:t>tu</w:t>
      </w:r>
      <w:r w:rsidR="000B3F65" w:rsidRPr="00F657DF">
        <w:rPr>
          <w:rFonts w:eastAsia="Calibri" w:cstheme="minorHAnsi"/>
        </w:rPr>
        <w:br/>
      </w:r>
      <w:r w:rsidR="000B3F65" w:rsidRPr="00F657DF">
        <w:rPr>
          <w:rFonts w:eastAsia="Calibri" w:cstheme="minorHAnsi"/>
          <w:b/>
        </w:rPr>
        <w:t>invade</w:t>
      </w:r>
      <w:r w:rsidR="000B3F65" w:rsidRPr="00F657DF">
        <w:rPr>
          <w:rFonts w:eastAsia="Calibri" w:cstheme="minorHAnsi"/>
        </w:rPr>
        <w:t>, to attack, attack (said of diseases, misfortune, fear, demons), to happen,  hand down, to diminish, to arrive (said of people, fugitives, news, merchandise, etc.), to descend (said of parts of the exta), to suffer a defeat, to perish, to throw oneself down,  to swoop down, to collapse, collapse (said of a wall, house, statue, etc.), to fall down, to fall, to fall to the ground, into a pit, to fall upon something, to fall in battle, to suffer a downfall, to fall dead (said of cattle), to fall (said of fire, lightning, snow, stars, sleep, seed), to fall into somebody’s hands, to fall to one’s share, to collapse (said of parts of the body), to afflict, to make silver come in, to overpower in battle, to strike down, to overthrow, defeat an enemy, a country, to strike with pestilence, to kill animals in a hunt, to destroy a wall, a building, to make a deduction, to assign, forward, maq</w:t>
      </w:r>
      <w:r w:rsidR="000B3F65" w:rsidRPr="00F657DF">
        <w:rPr>
          <w:rFonts w:cstheme="minorHAnsi"/>
        </w:rPr>
        <w:t>ā</w:t>
      </w:r>
      <w:r w:rsidR="000B3F65" w:rsidRPr="00F657DF">
        <w:rPr>
          <w:rFonts w:eastAsia="Calibri" w:cstheme="minorHAnsi"/>
        </w:rPr>
        <w:t>tu</w:t>
      </w:r>
      <w:r w:rsidR="00F34BD4" w:rsidRPr="00F657DF">
        <w:rPr>
          <w:rFonts w:eastAsia="Calibri" w:cstheme="minorHAnsi"/>
        </w:rPr>
        <w:br/>
      </w:r>
      <w:r w:rsidR="00F34BD4" w:rsidRPr="00F657DF">
        <w:rPr>
          <w:rFonts w:cstheme="minorHAnsi"/>
          <w:b/>
        </w:rPr>
        <w:t>invade</w:t>
      </w:r>
      <w:r w:rsidR="00F34BD4" w:rsidRPr="00F657DF">
        <w:rPr>
          <w:rFonts w:cstheme="minorHAnsi"/>
        </w:rPr>
        <w:t>, to come (of taxes or months), to enter, to enter, to enter into the king or god’s presence, to penetrate, to return, to arrive, to go home, to bring something to enter a house, city, er</w:t>
      </w:r>
      <w:r w:rsidR="00F34BD4" w:rsidRPr="00F657DF">
        <w:rPr>
          <w:rFonts w:eastAsia="Calibri" w:cstheme="minorHAnsi"/>
        </w:rPr>
        <w:t>ē</w:t>
      </w:r>
      <w:r w:rsidR="00F34BD4" w:rsidRPr="00F657DF">
        <w:rPr>
          <w:rFonts w:cstheme="minorHAnsi"/>
        </w:rPr>
        <w:t>bu</w:t>
      </w:r>
      <w:r w:rsidR="005D4B3D" w:rsidRPr="00F657DF">
        <w:rPr>
          <w:rFonts w:eastAsia="Calibri" w:cstheme="minorHAnsi"/>
        </w:rPr>
        <w:br/>
      </w:r>
      <w:r w:rsidR="005D4B3D" w:rsidRPr="00F657DF">
        <w:rPr>
          <w:rFonts w:eastAsia="Calibri" w:cstheme="minorHAnsi"/>
          <w:b/>
        </w:rPr>
        <w:t>invalid</w:t>
      </w:r>
      <w:r w:rsidR="005D4B3D" w:rsidRPr="00F657DF">
        <w:rPr>
          <w:rFonts w:eastAsia="Calibri" w:cstheme="minorHAnsi"/>
        </w:rPr>
        <w:t>, not binding, naḫru</w:t>
      </w:r>
      <w:r w:rsidR="00A4285F" w:rsidRPr="00F657DF">
        <w:rPr>
          <w:rFonts w:cstheme="minorHAnsi"/>
        </w:rPr>
        <w:br/>
      </w:r>
      <w:r w:rsidR="00A4285F" w:rsidRPr="00F657DF">
        <w:rPr>
          <w:rFonts w:eastAsia="Calibri" w:cstheme="minorHAnsi"/>
          <w:b/>
        </w:rPr>
        <w:t>invalid</w:t>
      </w:r>
      <w:r w:rsidR="00A4285F" w:rsidRPr="00F657DF">
        <w:rPr>
          <w:rFonts w:eastAsia="Calibri" w:cstheme="minorHAnsi"/>
        </w:rPr>
        <w:t>,</w:t>
      </w:r>
      <w:r w:rsidR="00A4285F" w:rsidRPr="00F657DF">
        <w:rPr>
          <w:rFonts w:eastAsia="Calibri" w:cstheme="minorHAnsi"/>
          <w:b/>
        </w:rPr>
        <w:t xml:space="preserve"> to become invalid (said of a tablet)</w:t>
      </w:r>
      <w:r w:rsidR="00A4285F" w:rsidRPr="00F657DF">
        <w:rPr>
          <w:rFonts w:eastAsia="Calibri" w:cstheme="minorHAnsi"/>
        </w:rPr>
        <w:t>, to die, to put somebody to death, to cause the death of somebody, mâ</w:t>
      </w:r>
      <w:r w:rsidR="00C96F2A" w:rsidRPr="00F657DF">
        <w:rPr>
          <w:rFonts w:eastAsia="Calibri" w:cstheme="minorHAnsi"/>
        </w:rPr>
        <w:t>tu</w:t>
      </w:r>
      <w:r w:rsidR="00F34BD4" w:rsidRPr="00F657DF">
        <w:rPr>
          <w:rFonts w:eastAsia="Calibri" w:cstheme="minorHAnsi"/>
        </w:rPr>
        <w:br/>
      </w:r>
      <w:r w:rsidR="00F34BD4" w:rsidRPr="00F657DF">
        <w:rPr>
          <w:rFonts w:cstheme="minorHAnsi"/>
          <w:b/>
        </w:rPr>
        <w:lastRenderedPageBreak/>
        <w:t>invalidate (a document)</w:t>
      </w:r>
      <w:r w:rsidR="00F34BD4" w:rsidRPr="00F657DF">
        <w:rPr>
          <w:rFonts w:cstheme="minorHAnsi"/>
        </w:rPr>
        <w:t xml:space="preserve">, hurt, injure, ruin, to smash, repudiate (an agreement), split in half, wreck, to destroy an object, to break (a tablet), demolish, to cut wood trees, divide, to break off, to crush, to break into, </w:t>
      </w:r>
      <w:r w:rsidR="00F34BD4" w:rsidRPr="00F657DF">
        <w:rPr>
          <w:rFonts w:eastAsia="Calibri" w:cstheme="minorHAnsi"/>
        </w:rPr>
        <w:t>ḫ</w:t>
      </w:r>
      <w:r w:rsidR="00F34BD4" w:rsidRPr="00F657DF">
        <w:rPr>
          <w:rFonts w:cstheme="minorHAnsi"/>
        </w:rPr>
        <w:t>ep</w:t>
      </w:r>
      <w:r w:rsidR="00F34BD4" w:rsidRPr="00F657DF">
        <w:rPr>
          <w:rFonts w:eastAsia="Calibri" w:cstheme="minorHAnsi"/>
        </w:rPr>
        <w:t>û</w:t>
      </w:r>
      <w:r w:rsidR="005D4B3D">
        <w:rPr>
          <w:rFonts w:eastAsia="Calibri" w:cstheme="minorHAnsi"/>
        </w:rPr>
        <w:br/>
      </w:r>
      <w:r w:rsidR="005D4B3D" w:rsidRPr="00627F06">
        <w:rPr>
          <w:rFonts w:ascii="Times New Roman" w:eastAsia="Calibri" w:hAnsi="Times New Roman" w:cs="Times New Roman"/>
          <w:b/>
          <w:sz w:val="20"/>
          <w:szCs w:val="20"/>
        </w:rPr>
        <w:t>invasion</w:t>
      </w:r>
      <w:r w:rsidR="005D4B3D" w:rsidRPr="001D24EC">
        <w:rPr>
          <w:rFonts w:ascii="Times New Roman" w:eastAsia="Calibri" w:hAnsi="Times New Roman" w:cs="Times New Roman"/>
          <w:sz w:val="20"/>
          <w:szCs w:val="20"/>
        </w:rPr>
        <w:t xml:space="preserve"> </w:t>
      </w:r>
      <w:r w:rsidR="005D4B3D">
        <w:rPr>
          <w:rFonts w:ascii="Times New Roman" w:eastAsia="Calibri" w:hAnsi="Times New Roman" w:cs="Times New Roman"/>
          <w:sz w:val="20"/>
          <w:szCs w:val="20"/>
        </w:rPr>
        <w:t>(</w:t>
      </w:r>
      <w:r w:rsidR="005D4B3D" w:rsidRPr="001D24EC">
        <w:rPr>
          <w:rFonts w:ascii="Times New Roman" w:eastAsia="Calibri" w:hAnsi="Times New Roman" w:cs="Times New Roman"/>
          <w:sz w:val="20"/>
          <w:szCs w:val="20"/>
        </w:rPr>
        <w:t>of noxious animals</w:t>
      </w:r>
      <w:r w:rsidR="005D4B3D">
        <w:rPr>
          <w:rFonts w:ascii="Times New Roman" w:eastAsia="Calibri" w:hAnsi="Times New Roman" w:cs="Times New Roman"/>
          <w:sz w:val="20"/>
          <w:szCs w:val="20"/>
        </w:rPr>
        <w:t>)</w:t>
      </w:r>
      <w:r w:rsidR="005D4B3D" w:rsidRPr="001D24EC">
        <w:rPr>
          <w:rFonts w:ascii="Times New Roman" w:eastAsia="Calibri" w:hAnsi="Times New Roman" w:cs="Times New Roman"/>
          <w:sz w:val="20"/>
          <w:szCs w:val="20"/>
        </w:rPr>
        <w:t xml:space="preserve">, </w:t>
      </w:r>
      <w:r w:rsidR="005D4B3D" w:rsidRPr="00627F06">
        <w:rPr>
          <w:rFonts w:ascii="Times New Roman" w:eastAsia="Calibri" w:hAnsi="Times New Roman" w:cs="Times New Roman"/>
          <w:sz w:val="20"/>
          <w:szCs w:val="20"/>
        </w:rPr>
        <w:t>swarming</w:t>
      </w:r>
      <w:r w:rsidR="005D4B3D" w:rsidRPr="001D24EC">
        <w:rPr>
          <w:rFonts w:ascii="Times New Roman" w:eastAsia="Calibri" w:hAnsi="Times New Roman" w:cs="Times New Roman"/>
          <w:sz w:val="20"/>
          <w:szCs w:val="20"/>
        </w:rPr>
        <w:t xml:space="preserve">, </w:t>
      </w:r>
      <w:r w:rsidR="005D4B3D" w:rsidRPr="005701E9">
        <w:rPr>
          <w:rFonts w:ascii="Times New Roman" w:eastAsia="Calibri" w:hAnsi="Times New Roman" w:cs="Times New Roman"/>
          <w:sz w:val="20"/>
          <w:szCs w:val="20"/>
        </w:rPr>
        <w:t>attack</w:t>
      </w:r>
      <w:r w:rsidR="005D4B3D" w:rsidRPr="001D24EC">
        <w:rPr>
          <w:rFonts w:ascii="Times New Roman" w:eastAsia="Calibri" w:hAnsi="Times New Roman" w:cs="Times New Roman"/>
          <w:sz w:val="20"/>
          <w:szCs w:val="20"/>
        </w:rPr>
        <w:t xml:space="preserve">, </w:t>
      </w:r>
      <w:r w:rsidR="005D4B3D" w:rsidRPr="00627F06">
        <w:rPr>
          <w:rFonts w:ascii="Times New Roman" w:eastAsia="Calibri" w:hAnsi="Times New Roman" w:cs="Times New Roman"/>
          <w:sz w:val="20"/>
          <w:szCs w:val="20"/>
        </w:rPr>
        <w:t>revolt</w:t>
      </w:r>
      <w:r w:rsidR="005D4B3D" w:rsidRPr="001D24EC">
        <w:rPr>
          <w:rFonts w:ascii="Times New Roman" w:eastAsia="Calibri" w:hAnsi="Times New Roman" w:cs="Times New Roman"/>
          <w:sz w:val="20"/>
          <w:szCs w:val="20"/>
        </w:rPr>
        <w:t>, insurrection, departure, setting in motion, levy, rising of the wind, sexual excitement, erection, tibûtu</w:t>
      </w:r>
      <w:r w:rsidR="004B76BD" w:rsidRPr="00F657DF">
        <w:rPr>
          <w:rFonts w:eastAsia="Calibri" w:cstheme="minorHAnsi"/>
        </w:rPr>
        <w:br/>
      </w:r>
      <w:r w:rsidR="004B76BD" w:rsidRPr="00F657DF">
        <w:rPr>
          <w:rFonts w:eastAsia="Calibri" w:cstheme="minorHAnsi"/>
          <w:b/>
        </w:rPr>
        <w:t>inventory</w:t>
      </w:r>
      <w:r w:rsidR="004B76BD" w:rsidRPr="00F657DF">
        <w:rPr>
          <w:rFonts w:eastAsia="Calibri" w:cstheme="minorHAnsi"/>
        </w:rPr>
        <w:t>, list, copy of a written document, answer, reply, antiphony, person of equal rank, fellow, equivalent, counterpart, replies, correspondence, front, weir, offering, mishap, unfortunate, accident, miḫru</w:t>
      </w:r>
      <w:r w:rsidR="004D08A7">
        <w:rPr>
          <w:rFonts w:eastAsia="Calibri" w:cstheme="minorHAnsi"/>
        </w:rPr>
        <w:br/>
      </w:r>
      <w:r w:rsidR="004D08A7" w:rsidRPr="00F657DF">
        <w:rPr>
          <w:rFonts w:eastAsia="Calibri" w:cstheme="minorHAnsi"/>
          <w:b/>
        </w:rPr>
        <w:t>invert</w:t>
      </w:r>
      <w:r w:rsidR="004D08A7" w:rsidRPr="00F657DF">
        <w:rPr>
          <w:rFonts w:eastAsia="Calibri" w:cstheme="minorHAnsi"/>
        </w:rPr>
        <w:t xml:space="preserve">, to alternate, to change, to displace, to shift, to revoke terms, commands, retract, substitute, </w:t>
      </w:r>
      <w:r w:rsidR="004D08A7" w:rsidRPr="005F11B4">
        <w:rPr>
          <w:rFonts w:eastAsia="Calibri" w:cstheme="minorHAnsi"/>
        </w:rPr>
        <w:t>interchange</w:t>
      </w:r>
      <w:r w:rsidR="004D08A7" w:rsidRPr="00F657DF">
        <w:rPr>
          <w:rFonts w:eastAsia="Calibri" w:cstheme="minorHAnsi"/>
        </w:rPr>
        <w:t xml:space="preserve">, replace one another, to be revoked, </w:t>
      </w:r>
      <w:r w:rsidR="004D08A7" w:rsidRPr="004A5871">
        <w:rPr>
          <w:rFonts w:eastAsia="Calibri" w:cstheme="minorHAnsi"/>
        </w:rPr>
        <w:t>enû</w:t>
      </w:r>
      <w:r w:rsidR="00F34BD4" w:rsidRPr="00F657DF">
        <w:rPr>
          <w:rFonts w:eastAsia="Calibri" w:cstheme="minorHAnsi"/>
        </w:rPr>
        <w:br/>
      </w:r>
      <w:r w:rsidR="00F34BD4" w:rsidRPr="00F657DF">
        <w:rPr>
          <w:rFonts w:cstheme="minorHAnsi"/>
          <w:b/>
        </w:rPr>
        <w:t>inverted</w:t>
      </w:r>
      <w:r w:rsidR="00F34BD4" w:rsidRPr="00F657DF">
        <w:rPr>
          <w:rFonts w:cstheme="minorHAnsi"/>
        </w:rPr>
        <w:t>, in an inverted position, en</w:t>
      </w:r>
      <w:r w:rsidR="00F34BD4" w:rsidRPr="00F657DF">
        <w:rPr>
          <w:rFonts w:eastAsia="Calibri" w:cstheme="minorHAnsi"/>
        </w:rPr>
        <w:t>ī</w:t>
      </w:r>
      <w:r w:rsidR="00F34BD4" w:rsidRPr="00F657DF">
        <w:rPr>
          <w:rFonts w:cstheme="minorHAnsi"/>
        </w:rPr>
        <w:t>ta</w:t>
      </w:r>
      <w:r w:rsidR="00C2640D">
        <w:rPr>
          <w:rFonts w:cstheme="minorHAnsi"/>
        </w:rPr>
        <w:br/>
      </w:r>
      <w:r w:rsidR="00C2640D">
        <w:rPr>
          <w:rFonts w:ascii="Times New Roman" w:eastAsia="Calibri" w:hAnsi="Times New Roman" w:cs="Times New Roman"/>
          <w:b/>
          <w:sz w:val="20"/>
          <w:szCs w:val="20"/>
        </w:rPr>
        <w:t>invest</w:t>
      </w:r>
      <w:r w:rsidR="00C2640D">
        <w:rPr>
          <w:rFonts w:ascii="Times New Roman" w:eastAsia="Calibri" w:hAnsi="Times New Roman" w:cs="Times New Roman"/>
          <w:sz w:val="20"/>
          <w:szCs w:val="20"/>
        </w:rPr>
        <w:t xml:space="preserve">, </w:t>
      </w:r>
      <w:r w:rsidR="00C2640D" w:rsidRPr="00C2640D">
        <w:rPr>
          <w:rFonts w:ascii="Times New Roman" w:eastAsia="Calibri" w:hAnsi="Times New Roman" w:cs="Times New Roman"/>
          <w:b/>
          <w:sz w:val="20"/>
          <w:szCs w:val="20"/>
        </w:rPr>
        <w:t>to invest capital</w:t>
      </w:r>
      <w:r w:rsidR="00C2640D" w:rsidRPr="00F71131">
        <w:rPr>
          <w:rFonts w:ascii="Times New Roman" w:eastAsia="Calibri" w:hAnsi="Times New Roman" w:cs="Times New Roman"/>
          <w:sz w:val="20"/>
          <w:szCs w:val="20"/>
        </w:rPr>
        <w:t xml:space="preserve"> in a joint </w:t>
      </w:r>
      <w:r w:rsidR="00C2640D" w:rsidRPr="00F71131">
        <w:rPr>
          <w:rFonts w:ascii="Times New Roman" w:eastAsia="Calibri" w:hAnsi="Times New Roman" w:cs="Times New Roman"/>
          <w:i/>
          <w:sz w:val="20"/>
          <w:szCs w:val="20"/>
        </w:rPr>
        <w:t>naruqqu</w:t>
      </w:r>
      <w:r w:rsidR="00C2640D" w:rsidRPr="00F71131">
        <w:rPr>
          <w:rFonts w:ascii="Times New Roman" w:eastAsia="Calibri" w:hAnsi="Times New Roman" w:cs="Times New Roman"/>
          <w:sz w:val="20"/>
          <w:szCs w:val="20"/>
        </w:rPr>
        <w:t xml:space="preserve"> venture, </w:t>
      </w:r>
      <w:r w:rsidR="00C2640D" w:rsidRPr="00C2640D">
        <w:rPr>
          <w:rFonts w:ascii="Times New Roman" w:eastAsia="Calibri" w:hAnsi="Times New Roman" w:cs="Times New Roman"/>
          <w:sz w:val="20"/>
          <w:szCs w:val="20"/>
        </w:rPr>
        <w:t>to render powerless?,</w:t>
      </w:r>
      <w:r w:rsidR="00C2640D" w:rsidRPr="00F71131">
        <w:rPr>
          <w:rFonts w:ascii="Times New Roman" w:eastAsia="Calibri" w:hAnsi="Times New Roman" w:cs="Times New Roman"/>
          <w:sz w:val="20"/>
          <w:szCs w:val="20"/>
        </w:rPr>
        <w:t xml:space="preserve"> </w:t>
      </w:r>
      <w:r w:rsidR="00C2640D" w:rsidRPr="002E539C">
        <w:rPr>
          <w:rFonts w:ascii="Times New Roman" w:eastAsia="Calibri" w:hAnsi="Times New Roman" w:cs="Times New Roman"/>
          <w:sz w:val="20"/>
          <w:szCs w:val="20"/>
        </w:rPr>
        <w:t>limp</w:t>
      </w:r>
      <w:r w:rsidR="00C2640D" w:rsidRPr="00F71131">
        <w:rPr>
          <w:rFonts w:ascii="Times New Roman" w:eastAsia="Calibri" w:hAnsi="Times New Roman" w:cs="Times New Roman"/>
          <w:sz w:val="20"/>
          <w:szCs w:val="20"/>
        </w:rPr>
        <w:t xml:space="preserve">?, </w:t>
      </w:r>
      <w:r w:rsidR="00C2640D" w:rsidRPr="00C2640D">
        <w:rPr>
          <w:rFonts w:ascii="Times New Roman" w:eastAsia="Calibri" w:hAnsi="Times New Roman" w:cs="Times New Roman"/>
          <w:sz w:val="20"/>
          <w:szCs w:val="20"/>
        </w:rPr>
        <w:t>to cast metal</w:t>
      </w:r>
      <w:r w:rsidR="00C2640D" w:rsidRPr="00F71131">
        <w:rPr>
          <w:rFonts w:ascii="Times New Roman" w:eastAsia="Calibri" w:hAnsi="Times New Roman" w:cs="Times New Roman"/>
          <w:sz w:val="20"/>
          <w:szCs w:val="20"/>
        </w:rPr>
        <w:t xml:space="preserve">, </w:t>
      </w:r>
      <w:r w:rsidR="00C2640D">
        <w:rPr>
          <w:rFonts w:ascii="Times New Roman" w:eastAsia="Calibri" w:hAnsi="Times New Roman" w:cs="Times New Roman"/>
          <w:sz w:val="20"/>
          <w:szCs w:val="20"/>
        </w:rPr>
        <w:t xml:space="preserve">to cast, </w:t>
      </w:r>
      <w:r w:rsidR="00C2640D" w:rsidRPr="00F71131">
        <w:rPr>
          <w:rFonts w:ascii="Times New Roman" w:eastAsia="Calibri" w:hAnsi="Times New Roman" w:cs="Times New Roman"/>
          <w:sz w:val="20"/>
          <w:szCs w:val="20"/>
        </w:rPr>
        <w:t xml:space="preserve">pour, to have cast, </w:t>
      </w:r>
      <w:r w:rsidR="00C2640D" w:rsidRPr="0068138F">
        <w:rPr>
          <w:rFonts w:ascii="Times New Roman" w:eastAsia="Calibri" w:hAnsi="Times New Roman" w:cs="Times New Roman"/>
          <w:sz w:val="20"/>
          <w:szCs w:val="20"/>
        </w:rPr>
        <w:t>to serve food</w:t>
      </w:r>
      <w:r w:rsidR="00C2640D" w:rsidRPr="00F71131">
        <w:rPr>
          <w:rFonts w:ascii="Times New Roman" w:eastAsia="Calibri" w:hAnsi="Times New Roman" w:cs="Times New Roman"/>
          <w:sz w:val="20"/>
          <w:szCs w:val="20"/>
        </w:rPr>
        <w:t xml:space="preserve">, fodder lavishly, </w:t>
      </w:r>
      <w:r w:rsidR="00C2640D" w:rsidRPr="007B0F97">
        <w:rPr>
          <w:rFonts w:ascii="Times New Roman" w:eastAsia="Calibri" w:hAnsi="Times New Roman" w:cs="Times New Roman"/>
          <w:sz w:val="20"/>
          <w:szCs w:val="20"/>
        </w:rPr>
        <w:t>medication, to introduce medication into the body,</w:t>
      </w:r>
      <w:r w:rsidR="00C2640D">
        <w:rPr>
          <w:rFonts w:ascii="Times New Roman" w:eastAsia="Calibri" w:hAnsi="Times New Roman" w:cs="Times New Roman"/>
          <w:sz w:val="20"/>
          <w:szCs w:val="20"/>
        </w:rPr>
        <w:t xml:space="preserve"> </w:t>
      </w:r>
      <w:r w:rsidR="00C2640D" w:rsidRPr="0068138F">
        <w:rPr>
          <w:rFonts w:ascii="Times New Roman" w:eastAsia="Calibri" w:hAnsi="Times New Roman" w:cs="Times New Roman"/>
          <w:sz w:val="20"/>
          <w:szCs w:val="20"/>
        </w:rPr>
        <w:t>to pour water</w:t>
      </w:r>
      <w:r w:rsidR="00C2640D" w:rsidRPr="00F71131">
        <w:rPr>
          <w:rFonts w:ascii="Times New Roman" w:eastAsia="Calibri" w:hAnsi="Times New Roman" w:cs="Times New Roman"/>
          <w:sz w:val="20"/>
          <w:szCs w:val="20"/>
        </w:rPr>
        <w:t xml:space="preserve">, oil, </w:t>
      </w:r>
      <w:r w:rsidR="00C2640D" w:rsidRPr="007B0F97">
        <w:rPr>
          <w:rFonts w:ascii="Times New Roman" w:eastAsia="Calibri" w:hAnsi="Times New Roman" w:cs="Times New Roman"/>
          <w:sz w:val="20"/>
          <w:szCs w:val="20"/>
        </w:rPr>
        <w:t>to store</w:t>
      </w:r>
      <w:r w:rsidR="00C2640D" w:rsidRPr="00F71131">
        <w:rPr>
          <w:rFonts w:ascii="Times New Roman" w:eastAsia="Calibri" w:hAnsi="Times New Roman" w:cs="Times New Roman"/>
          <w:sz w:val="20"/>
          <w:szCs w:val="20"/>
        </w:rPr>
        <w:t xml:space="preserve"> (stocks of grain and other provisions), to be stored, heaped up, to heap up stores, to store or deposit silver or textiles at the office of the </w:t>
      </w:r>
      <w:r w:rsidR="00C2640D" w:rsidRPr="00F71131">
        <w:rPr>
          <w:rFonts w:ascii="Times New Roman" w:eastAsia="Calibri" w:hAnsi="Times New Roman" w:cs="Times New Roman"/>
          <w:i/>
          <w:sz w:val="20"/>
          <w:szCs w:val="20"/>
        </w:rPr>
        <w:t>k</w:t>
      </w:r>
      <w:r w:rsidR="00C2640D" w:rsidRPr="00F71131">
        <w:rPr>
          <w:rFonts w:ascii="Times New Roman" w:hAnsi="Times New Roman" w:cs="Times New Roman"/>
          <w:i/>
          <w:sz w:val="20"/>
          <w:szCs w:val="20"/>
        </w:rPr>
        <w:t>ā</w:t>
      </w:r>
      <w:r w:rsidR="00C2640D" w:rsidRPr="00F71131">
        <w:rPr>
          <w:rFonts w:ascii="Times New Roman" w:eastAsia="Calibri" w:hAnsi="Times New Roman" w:cs="Times New Roman"/>
          <w:i/>
          <w:sz w:val="20"/>
          <w:szCs w:val="20"/>
        </w:rPr>
        <w:t>ru</w:t>
      </w:r>
      <w:r w:rsidR="00C2640D" w:rsidRPr="00F71131">
        <w:rPr>
          <w:rFonts w:ascii="Times New Roman" w:eastAsia="Calibri" w:hAnsi="Times New Roman" w:cs="Times New Roman"/>
          <w:sz w:val="20"/>
          <w:szCs w:val="20"/>
        </w:rPr>
        <w:t xml:space="preserve"> in order to participate in a joint commercial activity,</w:t>
      </w:r>
      <w:r w:rsidR="00C2640D">
        <w:rPr>
          <w:rFonts w:ascii="Times New Roman" w:eastAsia="Calibri" w:hAnsi="Times New Roman" w:cs="Times New Roman"/>
          <w:sz w:val="20"/>
          <w:szCs w:val="20"/>
        </w:rPr>
        <w:t xml:space="preserve"> </w:t>
      </w:r>
      <w:r w:rsidR="00C2640D" w:rsidRPr="007B0F97">
        <w:rPr>
          <w:rFonts w:ascii="Times New Roman" w:eastAsia="Calibri" w:hAnsi="Times New Roman" w:cs="Times New Roman"/>
          <w:sz w:val="20"/>
          <w:szCs w:val="20"/>
        </w:rPr>
        <w:t>construct</w:t>
      </w:r>
      <w:r w:rsidR="00C2640D">
        <w:rPr>
          <w:rFonts w:ascii="Times New Roman" w:eastAsia="Calibri" w:hAnsi="Times New Roman" w:cs="Times New Roman"/>
          <w:sz w:val="20"/>
          <w:szCs w:val="20"/>
        </w:rPr>
        <w:t xml:space="preserve"> (levees and other earthworks), </w:t>
      </w:r>
      <w:r w:rsidR="00C2640D" w:rsidRPr="00F71131">
        <w:rPr>
          <w:rFonts w:ascii="Times New Roman" w:eastAsia="Calibri" w:hAnsi="Times New Roman" w:cs="Times New Roman"/>
          <w:sz w:val="20"/>
          <w:szCs w:val="20"/>
        </w:rPr>
        <w:t>pile up</w:t>
      </w:r>
      <w:r w:rsidR="00C2640D">
        <w:rPr>
          <w:rFonts w:ascii="Calibri" w:eastAsia="Calibri" w:hAnsi="Calibri" w:cs="Calibri"/>
        </w:rPr>
        <w:t>,</w:t>
      </w:r>
      <w:r w:rsidR="00C2640D" w:rsidRPr="007B0F97">
        <w:rPr>
          <w:rFonts w:ascii="Times New Roman" w:eastAsia="Calibri" w:hAnsi="Times New Roman" w:cs="Times New Roman"/>
          <w:sz w:val="20"/>
          <w:szCs w:val="20"/>
        </w:rPr>
        <w:t xml:space="preserve"> </w:t>
      </w:r>
      <w:r w:rsidR="00C2640D" w:rsidRPr="00F71131">
        <w:rPr>
          <w:rFonts w:ascii="Times New Roman" w:eastAsia="Calibri" w:hAnsi="Times New Roman" w:cs="Times New Roman"/>
          <w:sz w:val="20"/>
          <w:szCs w:val="20"/>
        </w:rPr>
        <w:t xml:space="preserve">to pile up, </w:t>
      </w:r>
      <w:r w:rsidR="00C2640D">
        <w:rPr>
          <w:rFonts w:ascii="Calibri" w:eastAsia="Calibri" w:hAnsi="Calibri" w:cs="Calibri"/>
        </w:rPr>
        <w:t xml:space="preserve"> </w:t>
      </w:r>
      <w:r w:rsidR="00C2640D" w:rsidRPr="007B0F97">
        <w:rPr>
          <w:rFonts w:ascii="Times New Roman" w:eastAsia="Calibri" w:hAnsi="Times New Roman" w:cs="Times New Roman"/>
          <w:sz w:val="20"/>
          <w:szCs w:val="20"/>
        </w:rPr>
        <w:t>heap up</w:t>
      </w:r>
      <w:r w:rsidR="00C2640D" w:rsidRPr="00F71131">
        <w:rPr>
          <w:rFonts w:ascii="Times New Roman" w:eastAsia="Calibri" w:hAnsi="Times New Roman" w:cs="Times New Roman"/>
          <w:sz w:val="20"/>
          <w:szCs w:val="20"/>
        </w:rPr>
        <w:t>,</w:t>
      </w:r>
      <w:r w:rsidR="00C2640D" w:rsidRPr="007B0F97">
        <w:rPr>
          <w:rFonts w:ascii="Times New Roman" w:eastAsia="Calibri" w:hAnsi="Times New Roman" w:cs="Times New Roman"/>
          <w:sz w:val="20"/>
          <w:szCs w:val="20"/>
        </w:rPr>
        <w:t xml:space="preserve"> </w:t>
      </w:r>
      <w:r w:rsidR="00C2640D">
        <w:rPr>
          <w:rFonts w:ascii="Times New Roman" w:eastAsia="Calibri" w:hAnsi="Times New Roman" w:cs="Times New Roman"/>
          <w:sz w:val="20"/>
          <w:szCs w:val="20"/>
        </w:rPr>
        <w:t xml:space="preserve">to make piles, </w:t>
      </w:r>
      <w:r w:rsidR="00C2640D" w:rsidRPr="00F71131">
        <w:rPr>
          <w:rFonts w:ascii="Times New Roman" w:eastAsia="Calibri" w:hAnsi="Times New Roman" w:cs="Times New Roman"/>
          <w:sz w:val="20"/>
          <w:szCs w:val="20"/>
        </w:rPr>
        <w:t>to have earth</w:t>
      </w:r>
      <w:r w:rsidR="00C2640D" w:rsidRPr="007B0F97">
        <w:rPr>
          <w:rFonts w:ascii="Times New Roman" w:eastAsia="Calibri" w:hAnsi="Times New Roman" w:cs="Times New Roman"/>
          <w:sz w:val="20"/>
          <w:szCs w:val="20"/>
        </w:rPr>
        <w:t xml:space="preserve"> </w:t>
      </w:r>
      <w:r w:rsidR="00C2640D" w:rsidRPr="00F71131">
        <w:rPr>
          <w:rFonts w:ascii="Times New Roman" w:eastAsia="Calibri" w:hAnsi="Times New Roman" w:cs="Times New Roman"/>
          <w:sz w:val="20"/>
          <w:szCs w:val="20"/>
        </w:rPr>
        <w:t xml:space="preserve">piled up, heaped up, to erect jointly, to be poured, to become limp, </w:t>
      </w:r>
      <w:r w:rsidR="00C2640D" w:rsidRPr="00F71131">
        <w:rPr>
          <w:rFonts w:ascii="Times New Roman" w:hAnsi="Times New Roman" w:cs="Times New Roman"/>
          <w:sz w:val="20"/>
          <w:szCs w:val="20"/>
        </w:rPr>
        <w:t>š</w:t>
      </w:r>
      <w:r w:rsidR="00C2640D" w:rsidRPr="00F71131">
        <w:rPr>
          <w:rFonts w:ascii="Times New Roman" w:eastAsia="Calibri" w:hAnsi="Times New Roman" w:cs="Times New Roman"/>
          <w:sz w:val="20"/>
          <w:szCs w:val="20"/>
        </w:rPr>
        <w:t>ap</w:t>
      </w:r>
      <w:r w:rsidR="00C2640D" w:rsidRPr="00F71131">
        <w:rPr>
          <w:rFonts w:ascii="Times New Roman" w:hAnsi="Times New Roman" w:cs="Times New Roman"/>
          <w:sz w:val="20"/>
          <w:szCs w:val="20"/>
        </w:rPr>
        <w:t>ā</w:t>
      </w:r>
      <w:r w:rsidR="00C2640D" w:rsidRPr="00F71131">
        <w:rPr>
          <w:rFonts w:ascii="Times New Roman" w:eastAsia="Calibri" w:hAnsi="Times New Roman" w:cs="Times New Roman"/>
          <w:sz w:val="20"/>
          <w:szCs w:val="20"/>
        </w:rPr>
        <w:t>ku</w:t>
      </w:r>
      <w:r w:rsidR="002617DB">
        <w:rPr>
          <w:rFonts w:eastAsia="Calibri" w:cstheme="minorHAnsi"/>
        </w:rPr>
        <w:br/>
      </w:r>
      <w:r w:rsidR="002617DB" w:rsidRPr="002617DB">
        <w:rPr>
          <w:rFonts w:ascii="Times New Roman" w:eastAsia="Calibri" w:hAnsi="Times New Roman" w:cs="Times New Roman"/>
          <w:b/>
          <w:sz w:val="20"/>
          <w:szCs w:val="20"/>
        </w:rPr>
        <w:t>investigate carefully</w:t>
      </w:r>
      <w:r w:rsidR="002617DB">
        <w:rPr>
          <w:rFonts w:ascii="Times New Roman" w:eastAsia="Calibri" w:hAnsi="Times New Roman" w:cs="Times New Roman"/>
          <w:sz w:val="20"/>
          <w:szCs w:val="20"/>
        </w:rPr>
        <w:t xml:space="preserve">, to </w:t>
      </w:r>
      <w:r w:rsidR="002617DB" w:rsidRPr="002617DB">
        <w:rPr>
          <w:rFonts w:ascii="Times New Roman" w:eastAsia="Calibri" w:hAnsi="Times New Roman" w:cs="Times New Roman"/>
          <w:sz w:val="20"/>
          <w:szCs w:val="20"/>
        </w:rPr>
        <w:t>interrogate</w:t>
      </w:r>
      <w:r w:rsidR="002617DB">
        <w:rPr>
          <w:rFonts w:ascii="Times New Roman" w:eastAsia="Calibri" w:hAnsi="Times New Roman" w:cs="Times New Roman"/>
          <w:sz w:val="20"/>
          <w:szCs w:val="20"/>
        </w:rPr>
        <w:t xml:space="preserve">, </w:t>
      </w:r>
      <w:r w:rsidR="002617DB" w:rsidRPr="002927EC">
        <w:rPr>
          <w:rFonts w:ascii="Times New Roman" w:eastAsia="Calibri" w:hAnsi="Times New Roman" w:cs="Times New Roman"/>
          <w:sz w:val="20"/>
          <w:szCs w:val="20"/>
        </w:rPr>
        <w:t>to ask</w:t>
      </w:r>
      <w:r w:rsidR="002617DB">
        <w:rPr>
          <w:rFonts w:ascii="Times New Roman" w:eastAsia="Calibri" w:hAnsi="Times New Roman" w:cs="Times New Roman"/>
          <w:sz w:val="20"/>
          <w:szCs w:val="20"/>
        </w:rPr>
        <w:t xml:space="preserve">, to question, </w:t>
      </w:r>
      <w:r w:rsidR="002617DB" w:rsidRPr="00EB6B65">
        <w:rPr>
          <w:rFonts w:ascii="Times New Roman" w:eastAsia="Calibri" w:hAnsi="Times New Roman" w:cs="Times New Roman"/>
          <w:sz w:val="20"/>
          <w:szCs w:val="20"/>
        </w:rPr>
        <w:t>u</w:t>
      </w:r>
      <w:r w:rsidR="002617DB" w:rsidRPr="00EB6B65">
        <w:rPr>
          <w:rFonts w:ascii="Times New Roman" w:hAnsi="Times New Roman" w:cs="Times New Roman"/>
          <w:sz w:val="20"/>
          <w:szCs w:val="20"/>
        </w:rPr>
        <w:t>ṣṣ</w:t>
      </w:r>
      <w:r w:rsidR="002617DB" w:rsidRPr="00EB6B65">
        <w:rPr>
          <w:rFonts w:ascii="Times New Roman" w:eastAsia="Calibri" w:hAnsi="Times New Roman" w:cs="Times New Roman"/>
          <w:sz w:val="20"/>
          <w:szCs w:val="20"/>
        </w:rPr>
        <w:t>u</w:t>
      </w:r>
      <w:r w:rsidR="002617DB" w:rsidRPr="00EB6B65">
        <w:rPr>
          <w:rFonts w:ascii="Times New Roman" w:hAnsi="Times New Roman" w:cs="Times New Roman"/>
          <w:sz w:val="20"/>
          <w:szCs w:val="20"/>
        </w:rPr>
        <w:t>ṣ</w:t>
      </w:r>
      <w:r w:rsidR="002617DB" w:rsidRPr="00EB6B65">
        <w:rPr>
          <w:rFonts w:ascii="Times New Roman" w:eastAsia="Calibri" w:hAnsi="Times New Roman" w:cs="Times New Roman"/>
          <w:sz w:val="20"/>
          <w:szCs w:val="20"/>
        </w:rPr>
        <w:t>u</w:t>
      </w:r>
      <w:r w:rsidR="00F34BD4" w:rsidRPr="00F657DF">
        <w:rPr>
          <w:rFonts w:eastAsia="Calibri" w:cstheme="minorHAnsi"/>
        </w:rPr>
        <w:br/>
      </w:r>
      <w:r w:rsidR="00F34BD4" w:rsidRPr="00F657DF">
        <w:rPr>
          <w:rFonts w:eastAsia="Calibri" w:cstheme="minorHAnsi"/>
          <w:b/>
        </w:rPr>
        <w:t>investigate</w:t>
      </w:r>
      <w:r w:rsidR="00F34BD4" w:rsidRPr="00F657DF">
        <w:rPr>
          <w:rFonts w:eastAsia="Calibri" w:cstheme="minorHAnsi"/>
        </w:rPr>
        <w:t>, penetrate into, trace, search, to survey, examine, watch over, to take care of, to explore, to weight out, pay, ḫâ</w:t>
      </w:r>
      <w:r w:rsidR="00F34BD4" w:rsidRPr="00F657DF">
        <w:rPr>
          <w:rFonts w:cstheme="minorHAnsi"/>
        </w:rPr>
        <w:t>ṭ</w:t>
      </w:r>
      <w:r w:rsidR="00F34BD4" w:rsidRPr="00F657DF">
        <w:rPr>
          <w:rFonts w:eastAsia="Calibri" w:cstheme="minorHAnsi"/>
        </w:rPr>
        <w:t>u</w:t>
      </w:r>
      <w:r w:rsidR="00F34BD4" w:rsidRPr="00F657DF">
        <w:rPr>
          <w:rFonts w:eastAsia="Calibri" w:cstheme="minorHAnsi"/>
        </w:rPr>
        <w:br/>
      </w:r>
      <w:r w:rsidR="00F34BD4" w:rsidRPr="00F657DF">
        <w:rPr>
          <w:rFonts w:cstheme="minorHAnsi"/>
          <w:b/>
        </w:rPr>
        <w:t>investigate</w:t>
      </w:r>
      <w:r w:rsidR="00F34BD4" w:rsidRPr="00F657DF">
        <w:rPr>
          <w:rFonts w:cstheme="minorHAnsi"/>
        </w:rPr>
        <w:t>, to examine someone’s mood,</w:t>
      </w:r>
      <w:r w:rsidR="00F34BD4" w:rsidRPr="00F657DF">
        <w:rPr>
          <w:rFonts w:cstheme="minorHAnsi"/>
          <w:b/>
        </w:rPr>
        <w:t xml:space="preserve"> </w:t>
      </w:r>
      <w:r w:rsidR="00F34BD4" w:rsidRPr="00F657DF">
        <w:rPr>
          <w:rFonts w:cstheme="minorHAnsi"/>
        </w:rPr>
        <w:t>to question, to check measurements, calculations, to check on work in progress, to test, to put to a test, to try, to try out, to try to do something, to be circumspect, to attempt, latāku</w:t>
      </w:r>
      <w:r w:rsidR="000006A5">
        <w:rPr>
          <w:rFonts w:cstheme="minorHAnsi"/>
        </w:rPr>
        <w:br/>
      </w:r>
      <w:r w:rsidR="000006A5" w:rsidRPr="000006A5">
        <w:rPr>
          <w:rFonts w:cstheme="minorHAnsi"/>
          <w:b/>
        </w:rPr>
        <w:t>investigate</w:t>
      </w:r>
      <w:r w:rsidR="000006A5">
        <w:rPr>
          <w:rFonts w:cstheme="minorHAnsi"/>
        </w:rPr>
        <w:t xml:space="preserve">, to </w:t>
      </w:r>
      <w:r w:rsidR="000006A5" w:rsidRPr="000006A5">
        <w:rPr>
          <w:rFonts w:eastAsia="Calibri" w:cstheme="minorHAnsi"/>
        </w:rPr>
        <w:t>inquire</w:t>
      </w:r>
      <w:r w:rsidR="000006A5">
        <w:rPr>
          <w:rFonts w:eastAsia="Calibri" w:cstheme="minorHAnsi"/>
        </w:rPr>
        <w:t xml:space="preserve">, </w:t>
      </w:r>
      <w:r w:rsidR="000006A5" w:rsidRPr="000006A5">
        <w:rPr>
          <w:rFonts w:cstheme="minorHAnsi"/>
        </w:rPr>
        <w:t>to question</w:t>
      </w:r>
      <w:r w:rsidR="000006A5">
        <w:rPr>
          <w:rFonts w:cstheme="minorHAnsi"/>
        </w:rPr>
        <w:t xml:space="preserve">, interrogate, </w:t>
      </w:r>
      <w:r w:rsidR="000006A5" w:rsidRPr="00161289">
        <w:rPr>
          <w:rFonts w:cstheme="minorHAnsi"/>
        </w:rPr>
        <w:t>to be questioned</w:t>
      </w:r>
      <w:r w:rsidR="000006A5">
        <w:rPr>
          <w:rFonts w:cstheme="minorHAnsi"/>
        </w:rPr>
        <w:t xml:space="preserve">, asked, </w:t>
      </w:r>
      <w:r w:rsidR="000006A5" w:rsidRPr="00161289">
        <w:rPr>
          <w:rFonts w:cstheme="minorHAnsi"/>
        </w:rPr>
        <w:t>to ask</w:t>
      </w:r>
      <w:r w:rsidR="000006A5">
        <w:rPr>
          <w:rFonts w:cstheme="minorHAnsi"/>
        </w:rPr>
        <w:t>,</w:t>
      </w:r>
      <w:r w:rsidR="000006A5" w:rsidRPr="00C05560">
        <w:rPr>
          <w:rFonts w:cstheme="minorHAnsi"/>
        </w:rPr>
        <w:t xml:space="preserve"> </w:t>
      </w:r>
      <w:r w:rsidR="000006A5">
        <w:rPr>
          <w:rFonts w:cstheme="minorHAnsi"/>
        </w:rPr>
        <w:t xml:space="preserve">to ask for an oracle, to ask permission, to ask for something, to ask after someone’s health, to greet, to send greetings, to be concerned about someone, to hold responsible, to account, to call to account, to deliberate, reflect, to take counsel, consult, confer, to be called, </w:t>
      </w:r>
      <w:r w:rsidR="000006A5" w:rsidRPr="00650D3D">
        <w:rPr>
          <w:rFonts w:cstheme="minorHAnsi"/>
        </w:rPr>
        <w:t>šā</w:t>
      </w:r>
      <w:r w:rsidR="000006A5">
        <w:rPr>
          <w:rFonts w:cstheme="minorHAnsi"/>
        </w:rPr>
        <w:t>lu</w:t>
      </w:r>
      <w:r w:rsidRPr="00F657DF">
        <w:rPr>
          <w:rFonts w:eastAsia="Calibri" w:cstheme="minorHAnsi"/>
        </w:rPr>
        <w:br/>
      </w:r>
      <w:r w:rsidRPr="00F657DF">
        <w:rPr>
          <w:rFonts w:eastAsia="Calibri" w:cstheme="minorHAnsi"/>
          <w:b/>
        </w:rPr>
        <w:t>investigate</w:t>
      </w:r>
      <w:r w:rsidRPr="00F657DF">
        <w:rPr>
          <w:rFonts w:eastAsia="Calibri" w:cstheme="minorHAnsi"/>
        </w:rPr>
        <w:t xml:space="preserve">, </w:t>
      </w:r>
      <w:r w:rsidRPr="00F657DF">
        <w:rPr>
          <w:rFonts w:eastAsia="Calibri" w:cstheme="minorHAnsi"/>
          <w:b/>
        </w:rPr>
        <w:t>to  investigate a case</w:t>
      </w:r>
      <w:r w:rsidRPr="00F657DF">
        <w:rPr>
          <w:rFonts w:eastAsia="Calibri" w:cstheme="minorHAnsi"/>
        </w:rPr>
        <w:t>, dibbu, kutaliu</w:t>
      </w:r>
      <w:r w:rsidR="00710557" w:rsidRPr="00F657DF">
        <w:rPr>
          <w:rFonts w:eastAsia="Calibri" w:cstheme="minorHAnsi"/>
        </w:rPr>
        <w:br/>
      </w:r>
      <w:r w:rsidR="00710557" w:rsidRPr="00F657DF">
        <w:rPr>
          <w:rFonts w:eastAsia="Calibri" w:cstheme="minorHAnsi"/>
          <w:b/>
        </w:rPr>
        <w:t>investigate</w:t>
      </w:r>
      <w:r w:rsidR="00710557" w:rsidRPr="00F657DF">
        <w:rPr>
          <w:rFonts w:eastAsia="Calibri" w:cstheme="minorHAnsi"/>
        </w:rPr>
        <w:t xml:space="preserve">, </w:t>
      </w:r>
      <w:r w:rsidR="00710557" w:rsidRPr="00F657DF">
        <w:rPr>
          <w:rFonts w:eastAsia="Calibri" w:cstheme="minorHAnsi"/>
          <w:b/>
        </w:rPr>
        <w:t>to investigate a judicial</w:t>
      </w:r>
      <w:r w:rsidR="00710557" w:rsidRPr="00F657DF">
        <w:rPr>
          <w:rFonts w:eastAsia="Calibri" w:cstheme="minorHAnsi"/>
        </w:rPr>
        <w:t xml:space="preserve">, political matter, to make a decision, to render a verdict, to depart, to wean, to alienate, separate, to sever relations, to divide a number, a whole,  to staunch (flow of liquids), </w:t>
      </w:r>
      <w:r w:rsidR="00710557" w:rsidRPr="00F657DF">
        <w:rPr>
          <w:rFonts w:cstheme="minorHAnsi"/>
        </w:rPr>
        <w:t xml:space="preserve">to </w:t>
      </w:r>
      <w:r w:rsidR="00710557" w:rsidRPr="00F657DF">
        <w:rPr>
          <w:rFonts w:eastAsia="Calibri" w:cstheme="minorHAnsi"/>
        </w:rPr>
        <w:t>cut off (deliveries, income, activities, messengers, etc.), to stop, to block, cut off water and roads, to block evil,  to stifle sound, to bar access, to apportion persons, animals, staples, to take care of (a person, a situation), to determine by divination, to decide the future, to chop off, dismember, to distinguish, par</w:t>
      </w:r>
      <w:r w:rsidR="00710557" w:rsidRPr="00F657DF">
        <w:rPr>
          <w:rFonts w:cstheme="minorHAnsi"/>
        </w:rPr>
        <w:t>ā</w:t>
      </w:r>
      <w:r w:rsidR="00710557" w:rsidRPr="00F657DF">
        <w:rPr>
          <w:rFonts w:eastAsia="Calibri" w:cstheme="minorHAnsi"/>
        </w:rPr>
        <w:t>su</w:t>
      </w:r>
      <w:r w:rsidR="00710557" w:rsidRPr="00F657DF">
        <w:rPr>
          <w:rFonts w:eastAsia="Calibri" w:cstheme="minorHAnsi"/>
        </w:rPr>
        <w:br/>
      </w:r>
      <w:r w:rsidR="00710557" w:rsidRPr="00F657DF">
        <w:rPr>
          <w:rFonts w:eastAsia="Calibri" w:cstheme="minorHAnsi"/>
          <w:b/>
        </w:rPr>
        <w:t>investigate</w:t>
      </w:r>
      <w:r w:rsidR="00710557" w:rsidRPr="00F657DF">
        <w:rPr>
          <w:rFonts w:eastAsia="Calibri" w:cstheme="minorHAnsi"/>
        </w:rPr>
        <w:t xml:space="preserve">, </w:t>
      </w:r>
      <w:r w:rsidR="00710557" w:rsidRPr="00F657DF">
        <w:rPr>
          <w:rFonts w:eastAsia="Calibri" w:cstheme="minorHAnsi"/>
          <w:b/>
        </w:rPr>
        <w:t>to investigate an affair</w:t>
      </w:r>
      <w:r w:rsidR="00710557" w:rsidRPr="00F657DF">
        <w:rPr>
          <w:rFonts w:eastAsia="Calibri" w:cstheme="minorHAnsi"/>
        </w:rPr>
        <w:t>, amatu-a</w:t>
      </w:r>
      <w:r w:rsidRPr="00F657DF">
        <w:rPr>
          <w:rFonts w:eastAsia="Calibri" w:cstheme="minorHAnsi"/>
        </w:rPr>
        <w:br/>
      </w:r>
      <w:r w:rsidRPr="00F657DF">
        <w:rPr>
          <w:rFonts w:eastAsia="Calibri" w:cstheme="minorHAnsi"/>
          <w:b/>
        </w:rPr>
        <w:t>investigate</w:t>
      </w:r>
      <w:r w:rsidRPr="00F657DF">
        <w:rPr>
          <w:rFonts w:eastAsia="Calibri" w:cstheme="minorHAnsi"/>
        </w:rPr>
        <w:t xml:space="preserve">, </w:t>
      </w:r>
      <w:r w:rsidRPr="00F657DF">
        <w:rPr>
          <w:rFonts w:eastAsia="Calibri" w:cstheme="minorHAnsi"/>
          <w:b/>
        </w:rPr>
        <w:t>to make an investigation</w:t>
      </w:r>
      <w:r w:rsidRPr="00F657DF">
        <w:rPr>
          <w:rFonts w:eastAsia="Calibri" w:cstheme="minorHAnsi"/>
        </w:rPr>
        <w:t>, dinu-a</w:t>
      </w:r>
      <w:r w:rsidR="00F34BD4" w:rsidRPr="00F657DF">
        <w:rPr>
          <w:rFonts w:eastAsia="Calibri" w:cstheme="minorHAnsi"/>
        </w:rPr>
        <w:br/>
      </w:r>
      <w:r w:rsidR="00F34BD4" w:rsidRPr="00F657DF">
        <w:rPr>
          <w:rFonts w:eastAsia="Calibri" w:cstheme="minorHAnsi"/>
          <w:b/>
        </w:rPr>
        <w:t>investigate</w:t>
      </w:r>
      <w:r w:rsidR="00F34BD4" w:rsidRPr="00F657DF">
        <w:rPr>
          <w:rFonts w:eastAsia="Calibri" w:cstheme="minorHAnsi"/>
        </w:rPr>
        <w:t>, to study, to</w:t>
      </w:r>
      <w:r w:rsidR="00F34BD4" w:rsidRPr="00F657DF">
        <w:rPr>
          <w:rFonts w:eastAsia="Calibri" w:cstheme="minorHAnsi"/>
          <w:b/>
        </w:rPr>
        <w:t xml:space="preserve"> </w:t>
      </w:r>
      <w:r w:rsidR="00F34BD4" w:rsidRPr="00F657DF">
        <w:rPr>
          <w:rFonts w:eastAsia="Calibri" w:cstheme="minorHAnsi"/>
        </w:rPr>
        <w:t xml:space="preserve">remind, to worry, to give information, to pay attention, to be concerned, worried,  to be </w:t>
      </w:r>
      <w:r w:rsidR="00F34BD4" w:rsidRPr="00F657DF">
        <w:rPr>
          <w:rFonts w:cstheme="minorHAnsi"/>
        </w:rPr>
        <w:t xml:space="preserve">pious, </w:t>
      </w:r>
      <w:r w:rsidR="00F34BD4" w:rsidRPr="00F657DF">
        <w:rPr>
          <w:rFonts w:eastAsia="Calibri" w:cstheme="minorHAnsi"/>
        </w:rPr>
        <w:t>to think of a deity = to heed a diety, to think of a person (said of gods and kings = to care for, to mention, ḫas</w:t>
      </w:r>
      <w:r w:rsidR="00F34BD4" w:rsidRPr="00F657DF">
        <w:rPr>
          <w:rFonts w:cstheme="minorHAnsi"/>
        </w:rPr>
        <w:t>ā</w:t>
      </w:r>
      <w:r w:rsidR="00F34BD4" w:rsidRPr="00F657DF">
        <w:rPr>
          <w:rFonts w:eastAsia="Calibri" w:cstheme="minorHAnsi"/>
        </w:rPr>
        <w:t>su</w:t>
      </w:r>
      <w:r w:rsidR="00F562F9">
        <w:rPr>
          <w:rFonts w:eastAsia="Calibri" w:cstheme="minorHAnsi"/>
        </w:rPr>
        <w:br/>
      </w:r>
      <w:r w:rsidR="00F562F9" w:rsidRPr="00F562F9">
        <w:rPr>
          <w:rFonts w:ascii="Times New Roman" w:hAnsi="Times New Roman" w:cs="Times New Roman"/>
          <w:b/>
          <w:sz w:val="20"/>
          <w:szCs w:val="20"/>
        </w:rPr>
        <w:t>investigation</w:t>
      </w:r>
      <w:r w:rsidR="00F562F9" w:rsidRPr="008201F7">
        <w:rPr>
          <w:rFonts w:ascii="Times New Roman" w:hAnsi="Times New Roman" w:cs="Times New Roman"/>
          <w:sz w:val="20"/>
          <w:szCs w:val="20"/>
        </w:rPr>
        <w:t xml:space="preserve">, </w:t>
      </w:r>
      <w:r w:rsidR="00F562F9" w:rsidRPr="00F562F9">
        <w:rPr>
          <w:rFonts w:ascii="Times New Roman" w:hAnsi="Times New Roman" w:cs="Times New Roman"/>
          <w:sz w:val="20"/>
          <w:szCs w:val="20"/>
        </w:rPr>
        <w:t>search</w:t>
      </w:r>
      <w:r w:rsidR="00F562F9">
        <w:rPr>
          <w:rFonts w:ascii="Times New Roman" w:hAnsi="Times New Roman" w:cs="Times New Roman"/>
          <w:sz w:val="20"/>
          <w:szCs w:val="20"/>
        </w:rPr>
        <w:t>?</w:t>
      </w:r>
      <w:r w:rsidR="00F562F9" w:rsidRPr="008201F7">
        <w:rPr>
          <w:rFonts w:ascii="Times New Roman" w:hAnsi="Times New Roman" w:cs="Times New Roman"/>
          <w:sz w:val="20"/>
          <w:szCs w:val="20"/>
        </w:rPr>
        <w:t>, teb’itu</w:t>
      </w:r>
      <w:r w:rsidRPr="00F657DF">
        <w:rPr>
          <w:rFonts w:eastAsia="Calibri" w:cstheme="minorHAnsi"/>
        </w:rPr>
        <w:br/>
      </w:r>
      <w:r w:rsidR="00545BC4" w:rsidRPr="00F657DF">
        <w:rPr>
          <w:rFonts w:cstheme="minorHAnsi"/>
          <w:b/>
        </w:rPr>
        <w:t>investigator</w:t>
      </w:r>
      <w:r w:rsidR="00545BC4" w:rsidRPr="00F657DF">
        <w:rPr>
          <w:rFonts w:cstheme="minorHAnsi"/>
        </w:rPr>
        <w:t>, searcher, mub</w:t>
      </w:r>
      <w:r w:rsidR="00545BC4" w:rsidRPr="00F657DF">
        <w:rPr>
          <w:rFonts w:eastAsia="Calibri" w:cstheme="minorHAnsi"/>
        </w:rPr>
        <w:t>ē</w:t>
      </w:r>
      <w:r w:rsidR="00545BC4" w:rsidRPr="00F657DF">
        <w:rPr>
          <w:rFonts w:cstheme="minorHAnsi"/>
        </w:rPr>
        <w:t>’</w:t>
      </w:r>
      <w:r w:rsidR="00545BC4" w:rsidRPr="00F657DF">
        <w:rPr>
          <w:rFonts w:eastAsia="Calibri" w:cstheme="minorHAnsi"/>
        </w:rPr>
        <w:t>û</w:t>
      </w:r>
      <w:r w:rsidR="00E14701">
        <w:rPr>
          <w:rFonts w:eastAsia="Calibri" w:cstheme="minorHAnsi"/>
        </w:rPr>
        <w:br/>
      </w:r>
      <w:r w:rsidR="00E14701" w:rsidRPr="00E14701">
        <w:rPr>
          <w:rFonts w:eastAsia="Calibri" w:cstheme="minorHAnsi"/>
          <w:b/>
        </w:rPr>
        <w:t>investment</w:t>
      </w:r>
      <w:r w:rsidR="00E14701">
        <w:rPr>
          <w:rFonts w:eastAsia="Calibri" w:cstheme="minorHAnsi"/>
        </w:rPr>
        <w:t>?, ummi</w:t>
      </w:r>
      <w:r w:rsidR="00E14701" w:rsidRPr="00650D3D">
        <w:rPr>
          <w:rFonts w:cstheme="minorHAnsi"/>
        </w:rPr>
        <w:t>ā</w:t>
      </w:r>
      <w:r w:rsidR="00E14701">
        <w:rPr>
          <w:rFonts w:eastAsia="Calibri" w:cstheme="minorHAnsi"/>
        </w:rPr>
        <w:t>n</w:t>
      </w:r>
      <w:r w:rsidR="00E14701" w:rsidRPr="00650D3D">
        <w:rPr>
          <w:rFonts w:eastAsia="Calibri" w:cstheme="minorHAnsi"/>
        </w:rPr>
        <w:t>ī</w:t>
      </w:r>
      <w:r w:rsidR="00E14701">
        <w:rPr>
          <w:rFonts w:eastAsia="Calibri" w:cstheme="minorHAnsi"/>
        </w:rPr>
        <w:t>tu</w:t>
      </w:r>
      <w:r w:rsidR="002617DB">
        <w:rPr>
          <w:rFonts w:eastAsia="Calibri" w:cstheme="minorHAnsi"/>
        </w:rPr>
        <w:br/>
      </w:r>
      <w:r w:rsidR="002617DB" w:rsidRPr="0098498E">
        <w:rPr>
          <w:rFonts w:eastAsia="Calibri" w:cstheme="minorHAnsi"/>
          <w:b/>
        </w:rPr>
        <w:t>investment</w:t>
      </w:r>
      <w:r w:rsidR="002617DB">
        <w:rPr>
          <w:rFonts w:eastAsia="Calibri" w:cstheme="minorHAnsi"/>
        </w:rPr>
        <w:t xml:space="preserve">, </w:t>
      </w:r>
      <w:r w:rsidR="002617DB" w:rsidRPr="0098498E">
        <w:rPr>
          <w:rFonts w:eastAsia="Calibri" w:cstheme="minorHAnsi"/>
          <w:b/>
        </w:rPr>
        <w:t>a type of investment</w:t>
      </w:r>
      <w:r w:rsidR="002617DB">
        <w:rPr>
          <w:rFonts w:eastAsia="Calibri" w:cstheme="minorHAnsi"/>
        </w:rPr>
        <w:t xml:space="preserve">, </w:t>
      </w:r>
      <w:r w:rsidR="002617DB" w:rsidRPr="006C2C8B">
        <w:rPr>
          <w:rFonts w:eastAsia="Calibri" w:cstheme="minorHAnsi"/>
        </w:rPr>
        <w:t>goods entrusted for sale to an agent and their yield,</w:t>
      </w:r>
      <w:r w:rsidR="002617DB">
        <w:rPr>
          <w:rFonts w:eastAsia="Calibri" w:cstheme="minorHAnsi"/>
        </w:rPr>
        <w:t xml:space="preserve"> tadmiqtu</w:t>
      </w:r>
      <w:r w:rsidR="00E14701">
        <w:rPr>
          <w:rFonts w:eastAsia="Calibri" w:cstheme="minorHAnsi"/>
        </w:rPr>
        <w:br/>
      </w:r>
      <w:r w:rsidR="00E14701" w:rsidRPr="00E14701">
        <w:rPr>
          <w:rFonts w:ascii="Times New Roman" w:eastAsia="Calibri" w:hAnsi="Times New Roman" w:cs="Times New Roman"/>
          <w:b/>
          <w:sz w:val="20"/>
          <w:szCs w:val="20"/>
        </w:rPr>
        <w:t>investment</w:t>
      </w:r>
      <w:r w:rsidR="00E14701" w:rsidRPr="00E14701">
        <w:rPr>
          <w:rFonts w:ascii="Times New Roman" w:eastAsia="Calibri" w:hAnsi="Times New Roman" w:cs="Times New Roman"/>
          <w:sz w:val="20"/>
          <w:szCs w:val="20"/>
        </w:rPr>
        <w:t xml:space="preserve">, </w:t>
      </w:r>
      <w:r w:rsidR="00E14701" w:rsidRPr="00E14701">
        <w:rPr>
          <w:rFonts w:ascii="Times New Roman" w:eastAsia="Calibri" w:hAnsi="Times New Roman" w:cs="Times New Roman"/>
          <w:b/>
          <w:sz w:val="20"/>
          <w:szCs w:val="20"/>
        </w:rPr>
        <w:t>initial investment</w:t>
      </w:r>
      <w:r w:rsidR="00E14701" w:rsidRPr="00CF2547">
        <w:rPr>
          <w:rFonts w:ascii="Times New Roman" w:eastAsia="Calibri" w:hAnsi="Times New Roman" w:cs="Times New Roman"/>
          <w:sz w:val="20"/>
          <w:szCs w:val="20"/>
        </w:rPr>
        <w:t xml:space="preserve">, </w:t>
      </w:r>
      <w:r w:rsidR="00E14701" w:rsidRPr="00E14701">
        <w:rPr>
          <w:rFonts w:ascii="Times New Roman" w:eastAsia="Calibri" w:hAnsi="Times New Roman" w:cs="Times New Roman"/>
          <w:sz w:val="20"/>
          <w:szCs w:val="20"/>
        </w:rPr>
        <w:t>mother</w:t>
      </w:r>
      <w:r w:rsidR="00E14701" w:rsidRPr="00CF2547">
        <w:rPr>
          <w:rFonts w:ascii="Times New Roman" w:eastAsia="Calibri" w:hAnsi="Times New Roman" w:cs="Times New Roman"/>
          <w:sz w:val="20"/>
          <w:szCs w:val="20"/>
        </w:rPr>
        <w:t>, capital, a waterfowl or water insect, a bird, ummu</w:t>
      </w:r>
      <w:r w:rsidR="00CA2B09">
        <w:rPr>
          <w:rFonts w:eastAsia="Calibri" w:cstheme="minorHAnsi"/>
        </w:rPr>
        <w:br/>
      </w:r>
      <w:r w:rsidR="00CA2B09" w:rsidRPr="00CA2B09">
        <w:rPr>
          <w:rFonts w:ascii="Times New Roman" w:hAnsi="Times New Roman" w:cs="Times New Roman"/>
          <w:b/>
          <w:sz w:val="20"/>
          <w:szCs w:val="20"/>
        </w:rPr>
        <w:t>investments</w:t>
      </w:r>
      <w:r w:rsidR="00CA2B09" w:rsidRPr="00984EF1">
        <w:rPr>
          <w:rFonts w:ascii="Times New Roman" w:hAnsi="Times New Roman" w:cs="Times New Roman"/>
          <w:sz w:val="20"/>
          <w:szCs w:val="20"/>
        </w:rPr>
        <w:t xml:space="preserve">, </w:t>
      </w:r>
      <w:r w:rsidR="00CA2B09" w:rsidRPr="00CA2B09">
        <w:rPr>
          <w:rFonts w:ascii="Times New Roman" w:hAnsi="Times New Roman" w:cs="Times New Roman"/>
          <w:sz w:val="20"/>
          <w:szCs w:val="20"/>
        </w:rPr>
        <w:t>pile</w:t>
      </w:r>
      <w:r w:rsidR="00CA2B09" w:rsidRPr="00984EF1">
        <w:rPr>
          <w:rFonts w:ascii="Times New Roman" w:hAnsi="Times New Roman" w:cs="Times New Roman"/>
          <w:sz w:val="20"/>
          <w:szCs w:val="20"/>
        </w:rPr>
        <w:t>, mound, dividends?, on investments, cast form, šipkātu</w:t>
      </w:r>
      <w:r w:rsidR="00632AF4">
        <w:rPr>
          <w:rFonts w:ascii="Times New Roman" w:hAnsi="Times New Roman" w:cs="Times New Roman"/>
          <w:sz w:val="20"/>
          <w:szCs w:val="20"/>
        </w:rPr>
        <w:br/>
      </w:r>
      <w:r w:rsidR="005D4B3D">
        <w:rPr>
          <w:rFonts w:eastAsia="Calibri" w:cstheme="minorHAnsi"/>
          <w:b/>
        </w:rPr>
        <w:t>investor</w:t>
      </w:r>
      <w:r w:rsidR="005D4B3D" w:rsidRPr="005D4B3D">
        <w:rPr>
          <w:rFonts w:eastAsia="Calibri" w:cstheme="minorHAnsi"/>
        </w:rPr>
        <w:t>, financier, cr</w:t>
      </w:r>
      <w:r w:rsidR="005D4B3D">
        <w:rPr>
          <w:rFonts w:eastAsia="Calibri" w:cstheme="minorHAnsi"/>
        </w:rPr>
        <w:t>aftsman, artisan, expert, scholar, umm</w:t>
      </w:r>
      <w:r w:rsidR="005D4B3D" w:rsidRPr="00650D3D">
        <w:rPr>
          <w:rFonts w:cstheme="minorHAnsi"/>
        </w:rPr>
        <w:t>ā</w:t>
      </w:r>
      <w:r w:rsidR="005D4B3D">
        <w:rPr>
          <w:rFonts w:eastAsia="Calibri" w:cstheme="minorHAnsi"/>
        </w:rPr>
        <w:t>nu</w:t>
      </w:r>
      <w:r w:rsidR="005D4B3D">
        <w:rPr>
          <w:rFonts w:eastAsia="Calibri" w:cstheme="minorHAnsi"/>
          <w:b/>
        </w:rPr>
        <w:br/>
      </w:r>
      <w:r w:rsidR="00632AF4" w:rsidRPr="00632AF4">
        <w:rPr>
          <w:rFonts w:eastAsia="Calibri" w:cstheme="minorHAnsi"/>
          <w:b/>
        </w:rPr>
        <w:lastRenderedPageBreak/>
        <w:t>invisible</w:t>
      </w:r>
      <w:r w:rsidR="00632AF4">
        <w:rPr>
          <w:rFonts w:eastAsia="Calibri" w:cstheme="minorHAnsi"/>
        </w:rPr>
        <w:t xml:space="preserve">, </w:t>
      </w:r>
      <w:r w:rsidR="00632AF4" w:rsidRPr="00632AF4">
        <w:rPr>
          <w:rFonts w:eastAsia="Calibri" w:cstheme="minorHAnsi"/>
          <w:b/>
        </w:rPr>
        <w:t>to remain invisible</w:t>
      </w:r>
      <w:r w:rsidR="00632AF4">
        <w:rPr>
          <w:rFonts w:eastAsia="Calibri" w:cstheme="minorHAnsi"/>
        </w:rPr>
        <w:t xml:space="preserve"> (said of celestial bodies),</w:t>
      </w:r>
      <w:r w:rsidR="00632AF4" w:rsidRPr="00632AF4">
        <w:rPr>
          <w:rFonts w:eastAsia="Calibri" w:cstheme="minorHAnsi"/>
        </w:rPr>
        <w:t xml:space="preserve"> </w:t>
      </w:r>
      <w:r w:rsidR="00632AF4" w:rsidRPr="00583E98">
        <w:rPr>
          <w:rFonts w:eastAsia="Calibri" w:cstheme="minorHAnsi"/>
        </w:rPr>
        <w:t>to delay rising</w:t>
      </w:r>
      <w:r w:rsidR="00632AF4">
        <w:rPr>
          <w:rFonts w:eastAsia="Calibri" w:cstheme="minorHAnsi"/>
        </w:rPr>
        <w:t xml:space="preserve">, </w:t>
      </w:r>
      <w:r w:rsidR="00632AF4" w:rsidRPr="00632AF4">
        <w:rPr>
          <w:rFonts w:eastAsia="Calibri" w:cstheme="minorHAnsi"/>
        </w:rPr>
        <w:t>to be outstanding</w:t>
      </w:r>
      <w:r w:rsidR="00632AF4">
        <w:rPr>
          <w:rFonts w:eastAsia="Calibri" w:cstheme="minorHAnsi"/>
        </w:rPr>
        <w:t xml:space="preserve">, </w:t>
      </w:r>
      <w:r w:rsidR="00632AF4" w:rsidRPr="00583E98">
        <w:rPr>
          <w:rFonts w:eastAsia="Calibri" w:cstheme="minorHAnsi"/>
        </w:rPr>
        <w:t>to remain</w:t>
      </w:r>
      <w:r w:rsidR="00632AF4">
        <w:rPr>
          <w:rFonts w:eastAsia="Calibri" w:cstheme="minorHAnsi"/>
        </w:rPr>
        <w:t xml:space="preserve">, </w:t>
      </w:r>
      <w:r w:rsidR="00632AF4" w:rsidRPr="00583E98">
        <w:rPr>
          <w:rFonts w:eastAsia="Calibri" w:cstheme="minorHAnsi"/>
        </w:rPr>
        <w:t>to delay</w:t>
      </w:r>
      <w:r w:rsidR="00632AF4">
        <w:rPr>
          <w:rFonts w:eastAsia="Calibri" w:cstheme="minorHAnsi"/>
        </w:rPr>
        <w:t>, to be delayed,</w:t>
      </w:r>
      <w:r w:rsidR="00632AF4" w:rsidRPr="00321FEC">
        <w:rPr>
          <w:rFonts w:eastAsia="Calibri" w:cstheme="minorHAnsi"/>
        </w:rPr>
        <w:t xml:space="preserve"> </w:t>
      </w:r>
      <w:r w:rsidR="00632AF4">
        <w:rPr>
          <w:rFonts w:eastAsia="Calibri" w:cstheme="minorHAnsi"/>
        </w:rPr>
        <w:t>late, postponed, to tarry, u</w:t>
      </w:r>
      <w:r w:rsidR="00632AF4" w:rsidRPr="00650D3D">
        <w:rPr>
          <w:rFonts w:eastAsia="Calibri" w:cstheme="minorHAnsi"/>
        </w:rPr>
        <w:t>ḫḫ</w:t>
      </w:r>
      <w:r w:rsidR="00632AF4">
        <w:rPr>
          <w:rFonts w:eastAsia="Calibri" w:cstheme="minorHAnsi"/>
        </w:rPr>
        <w:t>uru</w:t>
      </w:r>
      <w:r w:rsidR="009D1107">
        <w:rPr>
          <w:rFonts w:eastAsia="Calibri" w:cstheme="minorHAnsi"/>
        </w:rPr>
        <w:br/>
      </w:r>
      <w:r w:rsidR="009D1107" w:rsidRPr="009004E5">
        <w:rPr>
          <w:rFonts w:eastAsia="Calibri" w:cstheme="minorHAnsi"/>
          <w:b/>
        </w:rPr>
        <w:t>invitation</w:t>
      </w:r>
      <w:r w:rsidR="009D1107">
        <w:rPr>
          <w:rFonts w:eastAsia="Calibri" w:cstheme="minorHAnsi"/>
        </w:rPr>
        <w:t>, *</w:t>
      </w:r>
      <w:r w:rsidR="009D1107" w:rsidRPr="00650D3D">
        <w:rPr>
          <w:rFonts w:cstheme="minorHAnsi"/>
        </w:rPr>
        <w:t>š</w:t>
      </w:r>
      <w:r w:rsidR="009D1107">
        <w:rPr>
          <w:rFonts w:eastAsia="Calibri" w:cstheme="minorHAnsi"/>
        </w:rPr>
        <w:t>as</w:t>
      </w:r>
      <w:r w:rsidR="009D1107" w:rsidRPr="00650D3D">
        <w:rPr>
          <w:rFonts w:eastAsia="Calibri" w:cstheme="minorHAnsi"/>
        </w:rPr>
        <w:t>û</w:t>
      </w:r>
      <w:r w:rsidR="009D1107">
        <w:rPr>
          <w:rFonts w:eastAsia="Calibri" w:cstheme="minorHAnsi"/>
        </w:rPr>
        <w:t>tu</w:t>
      </w:r>
      <w:r w:rsidR="00DF5EB0">
        <w:rPr>
          <w:rFonts w:eastAsia="Calibri" w:cstheme="minorHAnsi"/>
        </w:rPr>
        <w:br/>
      </w:r>
      <w:r w:rsidR="00DF5EB0" w:rsidRPr="00DF5EB0">
        <w:rPr>
          <w:rFonts w:eastAsia="Calibri" w:cstheme="minorHAnsi"/>
          <w:b/>
        </w:rPr>
        <w:t>invite</w:t>
      </w:r>
      <w:r w:rsidR="00DF5EB0">
        <w:rPr>
          <w:rFonts w:eastAsia="Calibri" w:cstheme="minorHAnsi"/>
        </w:rPr>
        <w:t xml:space="preserve">, </w:t>
      </w:r>
      <w:r w:rsidR="00DF5EB0" w:rsidRPr="00DF5EB0">
        <w:rPr>
          <w:rFonts w:eastAsia="Calibri" w:cstheme="minorHAnsi"/>
          <w:b/>
        </w:rPr>
        <w:t>to invite</w:t>
      </w:r>
      <w:r w:rsidR="00DF5EB0">
        <w:rPr>
          <w:rFonts w:eastAsia="Calibri" w:cstheme="minorHAnsi"/>
        </w:rPr>
        <w:t>, to take away, along, to lead away, qer</w:t>
      </w:r>
      <w:r w:rsidR="00DF5EB0" w:rsidRPr="001F026D">
        <w:rPr>
          <w:rFonts w:ascii="Calibri" w:eastAsia="Calibri" w:hAnsi="Calibri" w:cs="Calibri"/>
        </w:rPr>
        <w:t>û</w:t>
      </w:r>
      <w:r w:rsidR="00B60756">
        <w:rPr>
          <w:rFonts w:ascii="Calibri" w:eastAsia="Calibri" w:hAnsi="Calibri" w:cs="Calibri"/>
        </w:rPr>
        <w:br/>
      </w:r>
      <w:r w:rsidR="00B60756" w:rsidRPr="00B60756">
        <w:rPr>
          <w:rFonts w:ascii="Calibri" w:eastAsia="Calibri" w:hAnsi="Calibri" w:cs="Calibri"/>
          <w:b/>
        </w:rPr>
        <w:t>invite</w:t>
      </w:r>
      <w:r w:rsidR="00B60756">
        <w:rPr>
          <w:rFonts w:ascii="Calibri" w:eastAsia="Calibri" w:hAnsi="Calibri" w:cs="Calibri"/>
        </w:rPr>
        <w:t xml:space="preserve">, </w:t>
      </w:r>
      <w:r w:rsidR="00B60756" w:rsidRPr="00B60756">
        <w:rPr>
          <w:rFonts w:ascii="Calibri" w:eastAsia="Calibri" w:hAnsi="Calibri" w:cs="Calibri"/>
          <w:b/>
        </w:rPr>
        <w:t>to invite</w:t>
      </w:r>
      <w:r w:rsidR="00B60756">
        <w:rPr>
          <w:rFonts w:ascii="Calibri" w:eastAsia="Calibri" w:hAnsi="Calibri" w:cs="Calibri"/>
        </w:rPr>
        <w:t xml:space="preserve">, </w:t>
      </w:r>
      <w:r w:rsidR="00B60756" w:rsidRPr="00B60756">
        <w:rPr>
          <w:rFonts w:ascii="Calibri" w:eastAsia="Calibri" w:hAnsi="Calibri" w:cs="Calibri"/>
        </w:rPr>
        <w:t>to appeal to</w:t>
      </w:r>
      <w:r w:rsidR="00B60756">
        <w:rPr>
          <w:rFonts w:ascii="Calibri" w:eastAsia="Calibri" w:hAnsi="Calibri" w:cs="Calibri"/>
        </w:rPr>
        <w:t>,</w:t>
      </w:r>
      <w:r w:rsidR="00B60756" w:rsidRPr="00B60756">
        <w:rPr>
          <w:rFonts w:cstheme="minorHAnsi"/>
        </w:rPr>
        <w:t xml:space="preserve"> </w:t>
      </w:r>
      <w:r w:rsidR="00B60756" w:rsidRPr="00B60756">
        <w:rPr>
          <w:rFonts w:ascii="Calibri" w:eastAsia="Calibri" w:hAnsi="Calibri" w:cs="Calibri"/>
        </w:rPr>
        <w:t>invoke</w:t>
      </w:r>
      <w:r w:rsidR="00B60756">
        <w:rPr>
          <w:rFonts w:ascii="Calibri" w:eastAsia="Calibri" w:hAnsi="Calibri" w:cs="Calibri"/>
        </w:rPr>
        <w:t xml:space="preserve">, </w:t>
      </w:r>
      <w:r w:rsidR="00B60756" w:rsidRPr="00B60756">
        <w:rPr>
          <w:rFonts w:ascii="Calibri" w:eastAsia="Calibri" w:hAnsi="Calibri" w:cs="Calibri"/>
        </w:rPr>
        <w:t>to address someone</w:t>
      </w:r>
      <w:r w:rsidR="00B60756">
        <w:rPr>
          <w:rFonts w:ascii="Calibri" w:eastAsia="Calibri" w:hAnsi="Calibri" w:cs="Calibri"/>
        </w:rPr>
        <w:t xml:space="preserve">, to </w:t>
      </w:r>
      <w:r w:rsidR="00B60756" w:rsidRPr="00B60756">
        <w:rPr>
          <w:rFonts w:ascii="Calibri" w:eastAsia="Calibri" w:hAnsi="Calibri" w:cs="Calibri"/>
        </w:rPr>
        <w:t>announce</w:t>
      </w:r>
      <w:r w:rsidR="00B60756">
        <w:rPr>
          <w:rFonts w:ascii="Calibri" w:eastAsia="Calibri" w:hAnsi="Calibri" w:cs="Calibri"/>
        </w:rPr>
        <w:t xml:space="preserve">, </w:t>
      </w:r>
      <w:r w:rsidR="00B60756" w:rsidRPr="00E10FDA">
        <w:rPr>
          <w:rFonts w:ascii="Calibri" w:eastAsia="Calibri" w:hAnsi="Calibri" w:cs="Calibri"/>
        </w:rPr>
        <w:t>to proclaim</w:t>
      </w:r>
      <w:r w:rsidR="00B60756">
        <w:rPr>
          <w:rFonts w:ascii="Calibri" w:eastAsia="Calibri" w:hAnsi="Calibri" w:cs="Calibri"/>
        </w:rPr>
        <w:t xml:space="preserve">, </w:t>
      </w:r>
      <w:r w:rsidR="00B60756" w:rsidRPr="00432F98">
        <w:rPr>
          <w:rFonts w:ascii="Calibri" w:eastAsia="Calibri" w:hAnsi="Calibri" w:cs="Calibri"/>
        </w:rPr>
        <w:t>to utter</w:t>
      </w:r>
      <w:r w:rsidR="00B60756">
        <w:rPr>
          <w:rFonts w:ascii="Calibri" w:eastAsia="Calibri" w:hAnsi="Calibri" w:cs="Calibri"/>
        </w:rPr>
        <w:t xml:space="preserve">, </w:t>
      </w:r>
      <w:r w:rsidR="00B60756" w:rsidRPr="00E10FDA">
        <w:rPr>
          <w:rFonts w:ascii="Calibri" w:eastAsia="Calibri" w:hAnsi="Calibri" w:cs="Calibri"/>
        </w:rPr>
        <w:t>to utter a cry</w:t>
      </w:r>
      <w:r w:rsidR="00B60756">
        <w:rPr>
          <w:rFonts w:ascii="Calibri" w:eastAsia="Calibri" w:hAnsi="Calibri" w:cs="Calibri"/>
        </w:rPr>
        <w:t xml:space="preserve">, </w:t>
      </w:r>
      <w:r w:rsidR="00B60756" w:rsidRPr="00432F98">
        <w:rPr>
          <w:rFonts w:ascii="Calibri" w:eastAsia="Calibri" w:hAnsi="Calibri" w:cs="Calibri"/>
        </w:rPr>
        <w:t>to exclaim</w:t>
      </w:r>
      <w:r w:rsidR="00B60756">
        <w:rPr>
          <w:rFonts w:ascii="Calibri" w:eastAsia="Calibri" w:hAnsi="Calibri" w:cs="Calibri"/>
        </w:rPr>
        <w:t xml:space="preserve">, </w:t>
      </w:r>
      <w:r w:rsidR="00B60756" w:rsidRPr="0057584F">
        <w:rPr>
          <w:rFonts w:ascii="Calibri" w:eastAsia="Calibri" w:hAnsi="Calibri" w:cs="Calibri"/>
        </w:rPr>
        <w:t>to make a loud noise</w:t>
      </w:r>
      <w:r w:rsidR="00B60756">
        <w:rPr>
          <w:rFonts w:ascii="Calibri" w:eastAsia="Calibri" w:hAnsi="Calibri" w:cs="Calibri"/>
        </w:rPr>
        <w:t xml:space="preserve">, </w:t>
      </w:r>
      <w:r w:rsidR="00B60756" w:rsidRPr="00432F98">
        <w:rPr>
          <w:rFonts w:ascii="Calibri" w:eastAsia="Calibri" w:hAnsi="Calibri" w:cs="Calibri"/>
        </w:rPr>
        <w:t>to shout</w:t>
      </w:r>
      <w:r w:rsidR="00B60756">
        <w:rPr>
          <w:rFonts w:ascii="Calibri" w:eastAsia="Calibri" w:hAnsi="Calibri" w:cs="Calibri"/>
        </w:rPr>
        <w:t xml:space="preserve">, to call by a name, to name, to declare, name a price, to settle accounts, to ask a creditor for, to contract for a loan, to make a claim, to call for, fetch the bride from the father-in-law’s household, to read, to call, to produce sounds or noises continually or repeatedly, to exclaim again and again, to address, summon someone repeatedly, to have someone announce, to have a proclamation made, to have someone say aloud, recite, declare, to have someone claim, to be called, declared, claimed, read, </w:t>
      </w:r>
      <w:r w:rsidR="00B60756" w:rsidRPr="00650D3D">
        <w:rPr>
          <w:rFonts w:cstheme="minorHAnsi"/>
        </w:rPr>
        <w:t>š</w:t>
      </w:r>
      <w:r w:rsidR="00B60756">
        <w:rPr>
          <w:rFonts w:ascii="Calibri" w:eastAsia="Calibri" w:hAnsi="Calibri" w:cs="Calibri"/>
        </w:rPr>
        <w:t>as</w:t>
      </w:r>
      <w:r w:rsidR="00B60756" w:rsidRPr="00650D3D">
        <w:rPr>
          <w:rFonts w:eastAsia="Calibri" w:cstheme="minorHAnsi"/>
        </w:rPr>
        <w:t>û</w:t>
      </w:r>
      <w:r w:rsidR="004E7783">
        <w:rPr>
          <w:rFonts w:eastAsia="Calibri" w:cstheme="minorHAnsi"/>
        </w:rPr>
        <w:br/>
      </w:r>
      <w:r w:rsidR="004E7783" w:rsidRPr="004E7783">
        <w:rPr>
          <w:rFonts w:eastAsia="Calibri" w:cstheme="minorHAnsi"/>
          <w:b/>
        </w:rPr>
        <w:t>invited</w:t>
      </w:r>
      <w:r w:rsidR="004E7783">
        <w:rPr>
          <w:rFonts w:eastAsia="Calibri" w:cstheme="minorHAnsi"/>
        </w:rPr>
        <w:t>, adj., *qar</w:t>
      </w:r>
      <w:r w:rsidR="004E7783" w:rsidRPr="001F026D">
        <w:rPr>
          <w:rFonts w:ascii="Calibri" w:eastAsia="Calibri" w:hAnsi="Calibri" w:cs="Calibri"/>
        </w:rPr>
        <w:t>û</w:t>
      </w:r>
      <w:r w:rsidR="00FB25C8">
        <w:rPr>
          <w:rFonts w:ascii="Calibri" w:eastAsia="Calibri" w:hAnsi="Calibri" w:cs="Calibri"/>
        </w:rPr>
        <w:t>, *</w:t>
      </w:r>
      <w:r w:rsidR="00FB25C8" w:rsidRPr="00650D3D">
        <w:rPr>
          <w:rFonts w:cstheme="minorHAnsi"/>
        </w:rPr>
        <w:t>š</w:t>
      </w:r>
      <w:r w:rsidR="00FB25C8">
        <w:rPr>
          <w:rFonts w:ascii="Calibri" w:eastAsia="Calibri" w:hAnsi="Calibri" w:cs="Calibri"/>
        </w:rPr>
        <w:t>as</w:t>
      </w:r>
      <w:r w:rsidR="00FB25C8" w:rsidRPr="00650D3D">
        <w:rPr>
          <w:rFonts w:eastAsia="Calibri" w:cstheme="minorHAnsi"/>
        </w:rPr>
        <w:t>û</w:t>
      </w:r>
      <w:r w:rsidR="00B60756">
        <w:rPr>
          <w:rFonts w:eastAsia="Calibri" w:cstheme="minorHAnsi"/>
        </w:rPr>
        <w:br/>
      </w:r>
      <w:r w:rsidR="00B60756" w:rsidRPr="00B60756">
        <w:rPr>
          <w:rFonts w:ascii="Calibri" w:eastAsia="Calibri" w:hAnsi="Calibri" w:cs="Calibri"/>
          <w:b/>
        </w:rPr>
        <w:t>invoke</w:t>
      </w:r>
      <w:r w:rsidR="00B60756">
        <w:rPr>
          <w:rFonts w:ascii="Calibri" w:eastAsia="Calibri" w:hAnsi="Calibri" w:cs="Calibri"/>
        </w:rPr>
        <w:t xml:space="preserve">, </w:t>
      </w:r>
      <w:r w:rsidR="00B60756" w:rsidRPr="00B60756">
        <w:rPr>
          <w:rFonts w:ascii="Calibri" w:eastAsia="Calibri" w:hAnsi="Calibri" w:cs="Calibri"/>
        </w:rPr>
        <w:t>to address someone</w:t>
      </w:r>
      <w:r w:rsidR="00B60756">
        <w:rPr>
          <w:rFonts w:ascii="Calibri" w:eastAsia="Calibri" w:hAnsi="Calibri" w:cs="Calibri"/>
        </w:rPr>
        <w:t xml:space="preserve">, to </w:t>
      </w:r>
      <w:r w:rsidR="00B60756" w:rsidRPr="00B60756">
        <w:rPr>
          <w:rFonts w:ascii="Calibri" w:eastAsia="Calibri" w:hAnsi="Calibri" w:cs="Calibri"/>
        </w:rPr>
        <w:t>announce</w:t>
      </w:r>
      <w:r w:rsidR="00B60756">
        <w:rPr>
          <w:rFonts w:ascii="Calibri" w:eastAsia="Calibri" w:hAnsi="Calibri" w:cs="Calibri"/>
        </w:rPr>
        <w:t xml:space="preserve">, </w:t>
      </w:r>
      <w:r w:rsidR="00B60756" w:rsidRPr="00E10FDA">
        <w:rPr>
          <w:rFonts w:ascii="Calibri" w:eastAsia="Calibri" w:hAnsi="Calibri" w:cs="Calibri"/>
        </w:rPr>
        <w:t>to proclaim</w:t>
      </w:r>
      <w:r w:rsidR="00B60756">
        <w:rPr>
          <w:rFonts w:ascii="Calibri" w:eastAsia="Calibri" w:hAnsi="Calibri" w:cs="Calibri"/>
        </w:rPr>
        <w:t xml:space="preserve">, </w:t>
      </w:r>
      <w:r w:rsidR="00B60756" w:rsidRPr="00432F98">
        <w:rPr>
          <w:rFonts w:ascii="Calibri" w:eastAsia="Calibri" w:hAnsi="Calibri" w:cs="Calibri"/>
        </w:rPr>
        <w:t>to utter</w:t>
      </w:r>
      <w:r w:rsidR="00B60756">
        <w:rPr>
          <w:rFonts w:ascii="Calibri" w:eastAsia="Calibri" w:hAnsi="Calibri" w:cs="Calibri"/>
        </w:rPr>
        <w:t xml:space="preserve">, </w:t>
      </w:r>
      <w:r w:rsidR="00B60756" w:rsidRPr="00E10FDA">
        <w:rPr>
          <w:rFonts w:ascii="Calibri" w:eastAsia="Calibri" w:hAnsi="Calibri" w:cs="Calibri"/>
        </w:rPr>
        <w:t>to utter a cry</w:t>
      </w:r>
      <w:r w:rsidR="00B60756">
        <w:rPr>
          <w:rFonts w:ascii="Calibri" w:eastAsia="Calibri" w:hAnsi="Calibri" w:cs="Calibri"/>
        </w:rPr>
        <w:t xml:space="preserve">, </w:t>
      </w:r>
      <w:r w:rsidR="00B60756" w:rsidRPr="00432F98">
        <w:rPr>
          <w:rFonts w:ascii="Calibri" w:eastAsia="Calibri" w:hAnsi="Calibri" w:cs="Calibri"/>
        </w:rPr>
        <w:t>to exclaim</w:t>
      </w:r>
      <w:r w:rsidR="00B60756">
        <w:rPr>
          <w:rFonts w:ascii="Calibri" w:eastAsia="Calibri" w:hAnsi="Calibri" w:cs="Calibri"/>
        </w:rPr>
        <w:t xml:space="preserve">, </w:t>
      </w:r>
      <w:r w:rsidR="00B60756" w:rsidRPr="0057584F">
        <w:rPr>
          <w:rFonts w:ascii="Calibri" w:eastAsia="Calibri" w:hAnsi="Calibri" w:cs="Calibri"/>
        </w:rPr>
        <w:t>to make a loud noise</w:t>
      </w:r>
      <w:r w:rsidR="00B60756">
        <w:rPr>
          <w:rFonts w:ascii="Calibri" w:eastAsia="Calibri" w:hAnsi="Calibri" w:cs="Calibri"/>
        </w:rPr>
        <w:t xml:space="preserve">, </w:t>
      </w:r>
      <w:r w:rsidR="00B60756" w:rsidRPr="00432F98">
        <w:rPr>
          <w:rFonts w:ascii="Calibri" w:eastAsia="Calibri" w:hAnsi="Calibri" w:cs="Calibri"/>
        </w:rPr>
        <w:t>to shout</w:t>
      </w:r>
      <w:r w:rsidR="00B60756">
        <w:rPr>
          <w:rFonts w:ascii="Calibri" w:eastAsia="Calibri" w:hAnsi="Calibri" w:cs="Calibri"/>
        </w:rPr>
        <w:t xml:space="preserve">, appeal to, to invite, to call by a name, to name, to declare, name a price, to settle accounts, to ask a creditor for, to contract for a loan, to make a claim, to call for, fetch the bride from the father-in-law’s household, to read, to call, to produce sounds or noises continually or repeatedly, to exclaim again and again, to address, summon someone repeatedly, to have someone announce, to have a proclamation made, to have someone say aloud, recite, declare, to have someone claim, to be called, declared, claimed, read, </w:t>
      </w:r>
      <w:r w:rsidR="00B60756" w:rsidRPr="00650D3D">
        <w:rPr>
          <w:rFonts w:cstheme="minorHAnsi"/>
        </w:rPr>
        <w:t>š</w:t>
      </w:r>
      <w:r w:rsidR="00B60756">
        <w:rPr>
          <w:rFonts w:ascii="Calibri" w:eastAsia="Calibri" w:hAnsi="Calibri" w:cs="Calibri"/>
        </w:rPr>
        <w:t>as</w:t>
      </w:r>
      <w:r w:rsidR="00B60756" w:rsidRPr="00650D3D">
        <w:rPr>
          <w:rFonts w:eastAsia="Calibri" w:cstheme="minorHAnsi"/>
        </w:rPr>
        <w:t>û</w:t>
      </w:r>
      <w:r w:rsidR="00DC423D">
        <w:rPr>
          <w:rFonts w:eastAsia="Calibri" w:cstheme="minorHAnsi"/>
        </w:rPr>
        <w:br/>
      </w:r>
      <w:r w:rsidR="00DC423D" w:rsidRPr="00DC423D">
        <w:rPr>
          <w:rFonts w:ascii="Times New Roman" w:eastAsia="Calibri" w:hAnsi="Times New Roman" w:cs="Times New Roman"/>
          <w:b/>
          <w:sz w:val="20"/>
          <w:szCs w:val="20"/>
        </w:rPr>
        <w:t>invoke</w:t>
      </w:r>
      <w:r w:rsidR="00DC423D" w:rsidRPr="0013444A">
        <w:rPr>
          <w:rFonts w:ascii="Times New Roman" w:eastAsia="Calibri" w:hAnsi="Times New Roman" w:cs="Times New Roman"/>
          <w:sz w:val="20"/>
          <w:szCs w:val="20"/>
        </w:rPr>
        <w:t xml:space="preserve">, </w:t>
      </w:r>
      <w:r w:rsidR="00DC423D">
        <w:rPr>
          <w:rFonts w:ascii="Times New Roman" w:eastAsia="Calibri" w:hAnsi="Times New Roman" w:cs="Times New Roman"/>
          <w:sz w:val="20"/>
          <w:szCs w:val="20"/>
        </w:rPr>
        <w:t xml:space="preserve">to </w:t>
      </w:r>
      <w:r w:rsidR="00DC423D" w:rsidRPr="00DC423D">
        <w:rPr>
          <w:rFonts w:ascii="Times New Roman" w:eastAsia="Calibri" w:hAnsi="Times New Roman" w:cs="Times New Roman"/>
          <w:sz w:val="20"/>
          <w:szCs w:val="20"/>
        </w:rPr>
        <w:t>proclaim</w:t>
      </w:r>
      <w:r w:rsidR="00DC423D" w:rsidRPr="0013444A">
        <w:rPr>
          <w:rFonts w:ascii="Times New Roman" w:eastAsia="Calibri" w:hAnsi="Times New Roman" w:cs="Times New Roman"/>
          <w:sz w:val="20"/>
          <w:szCs w:val="20"/>
        </w:rPr>
        <w:t xml:space="preserve">, </w:t>
      </w:r>
      <w:r w:rsidR="00DC423D">
        <w:rPr>
          <w:rFonts w:ascii="Times New Roman" w:eastAsia="Calibri" w:hAnsi="Times New Roman" w:cs="Times New Roman"/>
          <w:sz w:val="20"/>
          <w:szCs w:val="20"/>
        </w:rPr>
        <w:t xml:space="preserve">to </w:t>
      </w:r>
      <w:r w:rsidR="00DC423D" w:rsidRPr="009203EB">
        <w:rPr>
          <w:rFonts w:ascii="Times New Roman" w:eastAsia="Calibri" w:hAnsi="Times New Roman" w:cs="Times New Roman"/>
          <w:sz w:val="20"/>
          <w:szCs w:val="20"/>
        </w:rPr>
        <w:t>speak</w:t>
      </w:r>
      <w:r w:rsidR="00DC423D">
        <w:rPr>
          <w:rFonts w:ascii="Times New Roman" w:eastAsia="Calibri" w:hAnsi="Times New Roman" w:cs="Times New Roman"/>
          <w:sz w:val="20"/>
          <w:szCs w:val="20"/>
        </w:rPr>
        <w:t xml:space="preserve">, </w:t>
      </w:r>
      <w:r w:rsidR="00DC423D" w:rsidRPr="00E874B1">
        <w:rPr>
          <w:rFonts w:ascii="Times New Roman" w:eastAsia="Calibri" w:hAnsi="Times New Roman" w:cs="Times New Roman"/>
          <w:sz w:val="20"/>
          <w:szCs w:val="20"/>
        </w:rPr>
        <w:t>to address a person</w:t>
      </w:r>
      <w:r w:rsidR="00DC423D" w:rsidRPr="0013444A">
        <w:rPr>
          <w:rFonts w:ascii="Times New Roman" w:eastAsia="Calibri" w:hAnsi="Times New Roman" w:cs="Times New Roman"/>
          <w:sz w:val="20"/>
          <w:szCs w:val="20"/>
        </w:rPr>
        <w:t xml:space="preserve">, </w:t>
      </w:r>
      <w:r w:rsidR="00DC423D" w:rsidRPr="00C815E9">
        <w:rPr>
          <w:rFonts w:ascii="Times New Roman" w:hAnsi="Times New Roman" w:cs="Times New Roman"/>
          <w:sz w:val="20"/>
          <w:szCs w:val="20"/>
        </w:rPr>
        <w:t>to</w:t>
      </w:r>
      <w:r w:rsidR="00DC423D" w:rsidRPr="00C815E9">
        <w:rPr>
          <w:rFonts w:cstheme="minorHAnsi"/>
        </w:rPr>
        <w:t xml:space="preserve"> </w:t>
      </w:r>
      <w:r w:rsidR="00DC423D" w:rsidRPr="00C815E9">
        <w:rPr>
          <w:rFonts w:ascii="Times New Roman" w:eastAsia="Calibri" w:hAnsi="Times New Roman" w:cs="Times New Roman"/>
          <w:sz w:val="20"/>
          <w:szCs w:val="20"/>
        </w:rPr>
        <w:t>announce a royal message,</w:t>
      </w:r>
      <w:r w:rsidR="00DC423D" w:rsidRPr="0013444A">
        <w:rPr>
          <w:rFonts w:ascii="Times New Roman" w:eastAsia="Calibri" w:hAnsi="Times New Roman" w:cs="Times New Roman"/>
          <w:sz w:val="20"/>
          <w:szCs w:val="20"/>
        </w:rPr>
        <w:t xml:space="preserve"> </w:t>
      </w:r>
      <w:r w:rsidR="00DC423D" w:rsidRPr="00C815E9">
        <w:rPr>
          <w:rFonts w:ascii="Times New Roman" w:eastAsia="Calibri" w:hAnsi="Times New Roman" w:cs="Times New Roman"/>
          <w:sz w:val="20"/>
          <w:szCs w:val="20"/>
        </w:rPr>
        <w:t>to herald</w:t>
      </w:r>
      <w:r w:rsidR="00DC423D" w:rsidRPr="0013444A">
        <w:rPr>
          <w:rFonts w:ascii="Times New Roman" w:eastAsia="Calibri" w:hAnsi="Times New Roman" w:cs="Times New Roman"/>
          <w:sz w:val="20"/>
          <w:szCs w:val="20"/>
        </w:rPr>
        <w:t xml:space="preserve">, </w:t>
      </w:r>
      <w:r w:rsidR="00DC423D" w:rsidRPr="00C815E9">
        <w:rPr>
          <w:rFonts w:ascii="Times New Roman" w:eastAsia="Calibri" w:hAnsi="Times New Roman" w:cs="Times New Roman"/>
          <w:sz w:val="20"/>
          <w:szCs w:val="20"/>
        </w:rPr>
        <w:t>to praise a person</w:t>
      </w:r>
      <w:r w:rsidR="00DC423D" w:rsidRPr="0013444A">
        <w:rPr>
          <w:rFonts w:ascii="Times New Roman" w:eastAsia="Calibri" w:hAnsi="Times New Roman" w:cs="Times New Roman"/>
          <w:sz w:val="20"/>
          <w:szCs w:val="20"/>
        </w:rPr>
        <w:t xml:space="preserve"> or a deity, </w:t>
      </w:r>
      <w:r w:rsidR="00DC423D" w:rsidRPr="00D804C0">
        <w:rPr>
          <w:rFonts w:ascii="Times New Roman" w:eastAsia="Calibri" w:hAnsi="Times New Roman" w:cs="Times New Roman"/>
          <w:sz w:val="20"/>
          <w:szCs w:val="20"/>
        </w:rPr>
        <w:t>to name</w:t>
      </w:r>
      <w:r w:rsidR="00DC423D" w:rsidRPr="0013444A">
        <w:rPr>
          <w:rFonts w:ascii="Times New Roman" w:eastAsia="Calibri" w:hAnsi="Times New Roman" w:cs="Times New Roman"/>
          <w:sz w:val="20"/>
          <w:szCs w:val="20"/>
        </w:rPr>
        <w:t xml:space="preserve">, </w:t>
      </w:r>
      <w:r w:rsidR="00DC423D" w:rsidRPr="003658DA">
        <w:rPr>
          <w:rFonts w:ascii="Times New Roman" w:eastAsia="Calibri" w:hAnsi="Times New Roman" w:cs="Times New Roman"/>
          <w:sz w:val="20"/>
          <w:szCs w:val="20"/>
        </w:rPr>
        <w:t>to name</w:t>
      </w:r>
      <w:r w:rsidR="00DC423D" w:rsidRPr="0013444A">
        <w:rPr>
          <w:rFonts w:ascii="Times New Roman" w:eastAsia="Calibri" w:hAnsi="Times New Roman" w:cs="Times New Roman"/>
          <w:sz w:val="20"/>
          <w:szCs w:val="20"/>
        </w:rPr>
        <w:t xml:space="preserve"> (i.e., to give the name of a person), to invoke the name of a deity, to name as king, to name (i.e., to give a person or a thing a name), to elevate to high rank,</w:t>
      </w:r>
      <w:r w:rsidR="00DC423D" w:rsidRPr="003658DA">
        <w:rPr>
          <w:rFonts w:ascii="Times New Roman" w:eastAsia="Calibri" w:hAnsi="Times New Roman" w:cs="Times New Roman"/>
          <w:sz w:val="20"/>
          <w:szCs w:val="20"/>
        </w:rPr>
        <w:t>to mention</w:t>
      </w:r>
      <w:r w:rsidR="00DC423D" w:rsidRPr="0013444A">
        <w:rPr>
          <w:rFonts w:ascii="Times New Roman" w:eastAsia="Calibri" w:hAnsi="Times New Roman" w:cs="Times New Roman"/>
          <w:sz w:val="20"/>
          <w:szCs w:val="20"/>
        </w:rPr>
        <w:t>, to make mention of,</w:t>
      </w:r>
      <w:r w:rsidR="00DC423D" w:rsidRPr="003658DA">
        <w:rPr>
          <w:rFonts w:ascii="Times New Roman" w:eastAsia="Calibri" w:hAnsi="Times New Roman" w:cs="Times New Roman"/>
          <w:sz w:val="20"/>
          <w:szCs w:val="20"/>
        </w:rPr>
        <w:t>order</w:t>
      </w:r>
      <w:r w:rsidR="00DC423D">
        <w:rPr>
          <w:rFonts w:ascii="Times New Roman" w:eastAsia="Calibri" w:hAnsi="Times New Roman" w:cs="Times New Roman"/>
          <w:sz w:val="20"/>
          <w:szCs w:val="20"/>
        </w:rPr>
        <w:t xml:space="preserve">, </w:t>
      </w:r>
      <w:r w:rsidR="00DC423D" w:rsidRPr="003658DA">
        <w:rPr>
          <w:rFonts w:ascii="Times New Roman" w:eastAsia="Calibri" w:hAnsi="Times New Roman" w:cs="Times New Roman"/>
          <w:sz w:val="20"/>
          <w:szCs w:val="20"/>
        </w:rPr>
        <w:t>to give an order,</w:t>
      </w:r>
      <w:r w:rsidR="00DC423D" w:rsidRPr="0013444A">
        <w:rPr>
          <w:rFonts w:ascii="Times New Roman" w:eastAsia="Calibri" w:hAnsi="Times New Roman" w:cs="Times New Roman"/>
          <w:sz w:val="20"/>
          <w:szCs w:val="20"/>
        </w:rPr>
        <w:t xml:space="preserve"> to declare under oath, to take an oath, to make take an oath, to declare, to make a declaration, to mention, to mention a person’s name, zak</w:t>
      </w:r>
      <w:r w:rsidR="00DC423D" w:rsidRPr="0013444A">
        <w:rPr>
          <w:rFonts w:ascii="Times New Roman" w:hAnsi="Times New Roman" w:cs="Times New Roman"/>
          <w:sz w:val="20"/>
          <w:szCs w:val="20"/>
        </w:rPr>
        <w:t>ā</w:t>
      </w:r>
      <w:r w:rsidR="00DC423D" w:rsidRPr="0013444A">
        <w:rPr>
          <w:rFonts w:ascii="Times New Roman" w:eastAsia="Calibri" w:hAnsi="Times New Roman" w:cs="Times New Roman"/>
          <w:sz w:val="20"/>
          <w:szCs w:val="20"/>
        </w:rPr>
        <w:t>ru</w:t>
      </w:r>
      <w:r w:rsidR="009B5E32" w:rsidRPr="00F657DF">
        <w:rPr>
          <w:rFonts w:eastAsia="Calibri" w:cstheme="minorHAnsi"/>
        </w:rPr>
        <w:br/>
      </w:r>
      <w:r w:rsidR="009B5E32" w:rsidRPr="00F657DF">
        <w:rPr>
          <w:rFonts w:eastAsia="Calibri" w:cstheme="minorHAnsi"/>
          <w:b/>
        </w:rPr>
        <w:t>invoke</w:t>
      </w:r>
      <w:r w:rsidR="009B5E32" w:rsidRPr="00F657DF">
        <w:rPr>
          <w:rFonts w:eastAsia="Calibri" w:cstheme="minorHAnsi"/>
        </w:rPr>
        <w:t xml:space="preserve">, </w:t>
      </w:r>
      <w:r w:rsidR="009B5E32" w:rsidRPr="00F657DF">
        <w:rPr>
          <w:rFonts w:cstheme="minorHAnsi"/>
        </w:rPr>
        <w:t>to summon, to name, to give a name, to be named, call a person (to exercise a function), appointed, to appoint a person to an office, to decree, to proclaim, to command, to make known, to count among, to cause to proclaim, called upon, nab</w:t>
      </w:r>
      <w:r w:rsidR="009B5E32" w:rsidRPr="00F657DF">
        <w:rPr>
          <w:rFonts w:eastAsia="Calibri" w:cstheme="minorHAnsi"/>
        </w:rPr>
        <w:t>û</w:t>
      </w:r>
      <w:r w:rsidR="0020241A">
        <w:rPr>
          <w:rFonts w:eastAsia="Calibri" w:cstheme="minorHAnsi"/>
        </w:rPr>
        <w:br/>
      </w:r>
      <w:r w:rsidR="0020241A" w:rsidRPr="0020241A">
        <w:rPr>
          <w:rFonts w:eastAsia="Calibri" w:cstheme="minorHAnsi"/>
          <w:b/>
        </w:rPr>
        <w:t>invocation of a deity,</w:t>
      </w:r>
      <w:r w:rsidR="0020241A">
        <w:rPr>
          <w:rFonts w:eastAsia="Calibri" w:cstheme="minorHAnsi"/>
        </w:rPr>
        <w:t xml:space="preserve"> fame, zak</w:t>
      </w:r>
      <w:r w:rsidR="0020241A" w:rsidRPr="00650D3D">
        <w:rPr>
          <w:rFonts w:cstheme="minorHAnsi"/>
        </w:rPr>
        <w:t>ā</w:t>
      </w:r>
      <w:r w:rsidR="0020241A">
        <w:rPr>
          <w:rFonts w:eastAsia="Calibri" w:cstheme="minorHAnsi"/>
        </w:rPr>
        <w:t xml:space="preserve">r </w:t>
      </w:r>
      <w:r w:rsidR="0020241A" w:rsidRPr="00650D3D">
        <w:rPr>
          <w:rFonts w:cstheme="minorHAnsi"/>
        </w:rPr>
        <w:t>š</w:t>
      </w:r>
      <w:r w:rsidR="0020241A">
        <w:rPr>
          <w:rFonts w:eastAsia="Calibri" w:cstheme="minorHAnsi"/>
        </w:rPr>
        <w:t>umi</w:t>
      </w:r>
      <w:r w:rsidR="004C3C71">
        <w:rPr>
          <w:rFonts w:eastAsia="Calibri" w:cstheme="minorHAnsi"/>
        </w:rPr>
        <w:br/>
      </w:r>
      <w:r w:rsidR="004C3C71" w:rsidRPr="004C3C71">
        <w:rPr>
          <w:rFonts w:eastAsia="Calibri" w:cstheme="minorHAnsi"/>
          <w:b/>
        </w:rPr>
        <w:t>involve</w:t>
      </w:r>
      <w:r w:rsidR="004C3C71">
        <w:rPr>
          <w:rFonts w:eastAsia="Calibri" w:cstheme="minorHAnsi"/>
        </w:rPr>
        <w:t xml:space="preserve">, </w:t>
      </w:r>
      <w:r w:rsidR="004C3C71" w:rsidRPr="004C3C71">
        <w:rPr>
          <w:rFonts w:eastAsia="Calibri" w:cstheme="minorHAnsi"/>
          <w:b/>
        </w:rPr>
        <w:t>to involve someone</w:t>
      </w:r>
      <w:r w:rsidR="004C3C71">
        <w:rPr>
          <w:rFonts w:eastAsia="Calibri" w:cstheme="minorHAnsi"/>
        </w:rPr>
        <w:t xml:space="preserve">, </w:t>
      </w:r>
      <w:r w:rsidR="004C3C71" w:rsidRPr="004C3C71">
        <w:rPr>
          <w:rFonts w:eastAsia="Calibri" w:cstheme="minorHAnsi"/>
        </w:rPr>
        <w:t>to present</w:t>
      </w:r>
      <w:r w:rsidR="004C3C71">
        <w:rPr>
          <w:rFonts w:eastAsia="Calibri" w:cstheme="minorHAnsi"/>
        </w:rPr>
        <w:t xml:space="preserve">, </w:t>
      </w:r>
      <w:r w:rsidR="004C3C71" w:rsidRPr="006B2DA5">
        <w:rPr>
          <w:rFonts w:eastAsia="Calibri" w:cstheme="minorHAnsi"/>
        </w:rPr>
        <w:t>to hand over</w:t>
      </w:r>
      <w:r w:rsidR="004C3C71">
        <w:rPr>
          <w:rFonts w:eastAsia="Calibri" w:cstheme="minorHAnsi"/>
        </w:rPr>
        <w:t xml:space="preserve">, </w:t>
      </w:r>
      <w:r w:rsidR="004C3C71" w:rsidRPr="007165F3">
        <w:rPr>
          <w:rFonts w:eastAsia="Calibri" w:cstheme="minorHAnsi"/>
        </w:rPr>
        <w:t>to have something brought near</w:t>
      </w:r>
      <w:r w:rsidR="004C3C71">
        <w:rPr>
          <w:rFonts w:eastAsia="Calibri" w:cstheme="minorHAnsi"/>
        </w:rPr>
        <w:t xml:space="preserve">, </w:t>
      </w:r>
      <w:r w:rsidR="004C3C71" w:rsidRPr="007165F3">
        <w:rPr>
          <w:rFonts w:eastAsia="Calibri" w:cstheme="minorHAnsi"/>
        </w:rPr>
        <w:t>to bring into someone’s presence</w:t>
      </w:r>
      <w:r w:rsidR="004C3C71">
        <w:rPr>
          <w:rFonts w:eastAsia="Calibri" w:cstheme="minorHAnsi"/>
        </w:rPr>
        <w:t>,</w:t>
      </w:r>
      <w:r w:rsidR="004C3C71" w:rsidRPr="00650741">
        <w:rPr>
          <w:rFonts w:eastAsia="Calibri" w:cstheme="minorHAnsi"/>
        </w:rPr>
        <w:t xml:space="preserve"> </w:t>
      </w:r>
      <w:r w:rsidR="004C3C71">
        <w:rPr>
          <w:rFonts w:eastAsia="Calibri" w:cstheme="minorHAnsi"/>
        </w:rPr>
        <w:t xml:space="preserve">to bring near, </w:t>
      </w:r>
      <w:r w:rsidR="004C3C71" w:rsidRPr="007165F3">
        <w:rPr>
          <w:rFonts w:eastAsia="Calibri" w:cstheme="minorHAnsi"/>
        </w:rPr>
        <w:t>to conduct</w:t>
      </w:r>
      <w:r w:rsidR="004C3C71">
        <w:rPr>
          <w:rFonts w:eastAsia="Calibri" w:cstheme="minorHAnsi"/>
        </w:rPr>
        <w:t xml:space="preserve">, </w:t>
      </w:r>
      <w:r w:rsidR="004C3C71" w:rsidRPr="00A1392D">
        <w:rPr>
          <w:rFonts w:eastAsia="Calibri" w:cstheme="minorHAnsi"/>
        </w:rPr>
        <w:t>to add to</w:t>
      </w:r>
      <w:r w:rsidR="004C3C71">
        <w:rPr>
          <w:rFonts w:eastAsia="Calibri" w:cstheme="minorHAnsi"/>
        </w:rPr>
        <w:t xml:space="preserve">, </w:t>
      </w:r>
      <w:r w:rsidR="004C3C71" w:rsidRPr="00650741">
        <w:rPr>
          <w:rFonts w:eastAsia="Calibri" w:cstheme="minorHAnsi"/>
        </w:rPr>
        <w:t>to approach</w:t>
      </w:r>
      <w:r w:rsidR="004C3C71">
        <w:rPr>
          <w:rFonts w:eastAsia="Calibri" w:cstheme="minorHAnsi"/>
        </w:rPr>
        <w:t xml:space="preserve">, </w:t>
      </w:r>
      <w:r w:rsidR="004C3C71" w:rsidRPr="00650741">
        <w:rPr>
          <w:rFonts w:eastAsia="Calibri" w:cstheme="minorHAnsi"/>
        </w:rPr>
        <w:t>come close</w:t>
      </w:r>
      <w:r w:rsidR="004C3C71">
        <w:rPr>
          <w:rFonts w:eastAsia="Calibri" w:cstheme="minorHAnsi"/>
        </w:rPr>
        <w:t xml:space="preserve">, to </w:t>
      </w:r>
      <w:r w:rsidR="004C3C71" w:rsidRPr="00650741">
        <w:rPr>
          <w:rFonts w:eastAsia="Calibri" w:cstheme="minorHAnsi"/>
        </w:rPr>
        <w:t>come near</w:t>
      </w:r>
      <w:r w:rsidR="004C3C71">
        <w:rPr>
          <w:rFonts w:eastAsia="Calibri" w:cstheme="minorHAnsi"/>
        </w:rPr>
        <w:t xml:space="preserve">, to make someone concerned, </w:t>
      </w:r>
      <w:r w:rsidR="004C3C71" w:rsidRPr="00650D3D">
        <w:rPr>
          <w:rFonts w:cstheme="minorHAnsi"/>
        </w:rPr>
        <w:t>ṭ</w:t>
      </w:r>
      <w:r w:rsidR="004C3C71">
        <w:rPr>
          <w:rFonts w:eastAsia="Calibri" w:cstheme="minorHAnsi"/>
        </w:rPr>
        <w:t>e</w:t>
      </w:r>
      <w:r w:rsidR="004C3C71" w:rsidRPr="00650D3D">
        <w:rPr>
          <w:rFonts w:eastAsia="Calibri" w:cstheme="minorHAnsi"/>
        </w:rPr>
        <w:t>ḫû</w:t>
      </w:r>
      <w:r w:rsidR="004C3C71" w:rsidRPr="002664D3">
        <w:rPr>
          <w:rFonts w:ascii="Times New Roman" w:eastAsia="Calibri" w:hAnsi="Times New Roman" w:cs="Times New Roman"/>
          <w:sz w:val="20"/>
          <w:szCs w:val="20"/>
        </w:rPr>
        <w:t xml:space="preserve"> </w:t>
      </w:r>
      <w:r w:rsidR="00B60756">
        <w:rPr>
          <w:rFonts w:eastAsia="Calibri" w:cstheme="minorHAnsi"/>
        </w:rPr>
        <w:br/>
      </w:r>
      <w:r w:rsidR="00C535A9" w:rsidRPr="00C535A9">
        <w:rPr>
          <w:rFonts w:ascii="Calibri" w:eastAsia="Calibri" w:hAnsi="Calibri" w:cs="Calibri"/>
          <w:b/>
        </w:rPr>
        <w:t>involved</w:t>
      </w:r>
      <w:r w:rsidR="00C535A9" w:rsidRPr="00C535A9">
        <w:rPr>
          <w:rFonts w:ascii="Calibri" w:eastAsia="Calibri" w:hAnsi="Calibri" w:cs="Calibri"/>
        </w:rPr>
        <w:t>,</w:t>
      </w:r>
      <w:r w:rsidR="00C535A9">
        <w:rPr>
          <w:rFonts w:ascii="Calibri" w:eastAsia="Calibri" w:hAnsi="Calibri" w:cs="Calibri"/>
        </w:rPr>
        <w:t xml:space="preserve"> </w:t>
      </w:r>
      <w:r w:rsidR="00C535A9" w:rsidRPr="00C535A9">
        <w:rPr>
          <w:rFonts w:ascii="Calibri" w:eastAsia="Calibri" w:hAnsi="Calibri" w:cs="Calibri"/>
          <w:b/>
        </w:rPr>
        <w:t xml:space="preserve">to be </w:t>
      </w:r>
      <w:r w:rsidR="00C535A9" w:rsidRPr="00C535A9">
        <w:rPr>
          <w:rFonts w:eastAsia="Calibri" w:cstheme="minorHAnsi"/>
          <w:b/>
        </w:rPr>
        <w:t>involved</w:t>
      </w:r>
      <w:r w:rsidR="00C535A9">
        <w:rPr>
          <w:rFonts w:eastAsia="Calibri" w:cstheme="minorHAnsi"/>
        </w:rPr>
        <w:t xml:space="preserve">, </w:t>
      </w:r>
      <w:r w:rsidR="00C535A9" w:rsidRPr="00C535A9">
        <w:rPr>
          <w:rFonts w:ascii="Calibri" w:eastAsia="Calibri" w:hAnsi="Calibri" w:cs="Calibri"/>
        </w:rPr>
        <w:t>pertinent,</w:t>
      </w:r>
      <w:r w:rsidR="00C535A9">
        <w:rPr>
          <w:rFonts w:ascii="Calibri" w:eastAsia="Calibri" w:hAnsi="Calibri" w:cs="Calibri"/>
        </w:rPr>
        <w:t xml:space="preserve"> to be</w:t>
      </w:r>
      <w:r w:rsidR="00C535A9" w:rsidRPr="00B3176C">
        <w:rPr>
          <w:rFonts w:ascii="Calibri" w:eastAsia="Calibri" w:hAnsi="Calibri" w:cs="Calibri"/>
        </w:rPr>
        <w:t xml:space="preserve"> present</w:t>
      </w:r>
      <w:r w:rsidR="00C535A9">
        <w:rPr>
          <w:rFonts w:ascii="Calibri" w:eastAsia="Calibri" w:hAnsi="Calibri" w:cs="Calibri"/>
        </w:rPr>
        <w:t xml:space="preserve">, </w:t>
      </w:r>
      <w:r w:rsidR="00C535A9" w:rsidRPr="00B3176C">
        <w:rPr>
          <w:rFonts w:ascii="Calibri" w:eastAsia="Calibri" w:hAnsi="Calibri" w:cs="Calibri"/>
        </w:rPr>
        <w:t>to have sexual relations with a woman</w:t>
      </w:r>
      <w:r w:rsidR="00C535A9">
        <w:rPr>
          <w:rFonts w:ascii="Calibri" w:eastAsia="Calibri" w:hAnsi="Calibri" w:cs="Calibri"/>
        </w:rPr>
        <w:t xml:space="preserve">, </w:t>
      </w:r>
      <w:r w:rsidR="00C535A9">
        <w:rPr>
          <w:rFonts w:cstheme="minorHAnsi"/>
        </w:rPr>
        <w:t xml:space="preserve"> </w:t>
      </w:r>
      <w:r w:rsidR="00C535A9">
        <w:rPr>
          <w:rFonts w:ascii="Calibri" w:eastAsia="Calibri" w:hAnsi="Calibri" w:cs="Calibri"/>
        </w:rPr>
        <w:t xml:space="preserve">to approach sexually, </w:t>
      </w:r>
      <w:r w:rsidR="00C535A9" w:rsidRPr="00B3176C">
        <w:rPr>
          <w:rFonts w:ascii="Calibri" w:eastAsia="Calibri" w:hAnsi="Calibri" w:cs="Calibri"/>
        </w:rPr>
        <w:t>imminent</w:t>
      </w:r>
      <w:r w:rsidR="00C535A9">
        <w:rPr>
          <w:rFonts w:ascii="Calibri" w:eastAsia="Calibri" w:hAnsi="Calibri" w:cs="Calibri"/>
        </w:rPr>
        <w:t>, to be imminent,</w:t>
      </w:r>
      <w:r w:rsidR="00C535A9" w:rsidRPr="00C535A9">
        <w:rPr>
          <w:rFonts w:ascii="Calibri" w:eastAsia="Calibri" w:hAnsi="Calibri" w:cs="Calibri"/>
        </w:rPr>
        <w:t xml:space="preserve"> </w:t>
      </w:r>
      <w:r w:rsidR="00C535A9">
        <w:rPr>
          <w:rFonts w:ascii="Calibri" w:eastAsia="Calibri" w:hAnsi="Calibri" w:cs="Calibri"/>
        </w:rPr>
        <w:t xml:space="preserve">available,  at hand, </w:t>
      </w:r>
      <w:r w:rsidR="00C535A9" w:rsidRPr="00C535A9">
        <w:rPr>
          <w:rFonts w:ascii="Calibri" w:eastAsia="Calibri" w:hAnsi="Calibri" w:cs="Calibri"/>
        </w:rPr>
        <w:t>to approach</w:t>
      </w:r>
      <w:r w:rsidR="00C535A9">
        <w:rPr>
          <w:rFonts w:ascii="Calibri" w:eastAsia="Calibri" w:hAnsi="Calibri" w:cs="Calibri"/>
        </w:rPr>
        <w:t>, to approach with a request,</w:t>
      </w:r>
      <w:r w:rsidR="00C535A9" w:rsidRPr="00033897">
        <w:rPr>
          <w:rFonts w:ascii="Calibri" w:eastAsia="Calibri" w:hAnsi="Calibri" w:cs="Calibri"/>
        </w:rPr>
        <w:t xml:space="preserve"> </w:t>
      </w:r>
      <w:r w:rsidR="00C535A9">
        <w:rPr>
          <w:rFonts w:ascii="Calibri" w:eastAsia="Calibri" w:hAnsi="Calibri" w:cs="Calibri"/>
        </w:rPr>
        <w:t>to approach repeatedly, to approach each other (reciprocal), to approach for other purposes, let approach,</w:t>
      </w:r>
      <w:r w:rsidR="00C535A9" w:rsidRPr="00033897">
        <w:rPr>
          <w:rFonts w:ascii="Calibri" w:eastAsia="Calibri" w:hAnsi="Calibri" w:cs="Calibri"/>
        </w:rPr>
        <w:t xml:space="preserve"> </w:t>
      </w:r>
      <w:r w:rsidR="00C535A9">
        <w:rPr>
          <w:rFonts w:ascii="Calibri" w:eastAsia="Calibri" w:hAnsi="Calibri" w:cs="Calibri"/>
        </w:rPr>
        <w:t xml:space="preserve">to approach closely, </w:t>
      </w:r>
      <w:r w:rsidR="00C535A9" w:rsidRPr="00790F54">
        <w:rPr>
          <w:rFonts w:ascii="Calibri" w:eastAsia="Calibri" w:hAnsi="Calibri" w:cs="Calibri"/>
        </w:rPr>
        <w:t>to be adjacent</w:t>
      </w:r>
      <w:r w:rsidR="00C535A9">
        <w:rPr>
          <w:rFonts w:ascii="Calibri" w:eastAsia="Calibri" w:hAnsi="Calibri" w:cs="Calibri"/>
        </w:rPr>
        <w:t>,</w:t>
      </w:r>
      <w:r w:rsidR="00C535A9" w:rsidRPr="00033897">
        <w:rPr>
          <w:rFonts w:ascii="Calibri" w:eastAsia="Calibri" w:hAnsi="Calibri" w:cs="Calibri"/>
        </w:rPr>
        <w:t xml:space="preserve"> </w:t>
      </w:r>
      <w:r w:rsidR="00C535A9" w:rsidRPr="006B1114">
        <w:rPr>
          <w:rFonts w:ascii="Calibri" w:eastAsia="Calibri" w:hAnsi="Calibri" w:cs="Calibri"/>
        </w:rPr>
        <w:t>close</w:t>
      </w:r>
      <w:r w:rsidR="00C535A9">
        <w:rPr>
          <w:rFonts w:ascii="Calibri" w:eastAsia="Calibri" w:hAnsi="Calibri" w:cs="Calibri"/>
        </w:rPr>
        <w:t xml:space="preserve">, </w:t>
      </w:r>
      <w:r w:rsidR="00C535A9" w:rsidRPr="00E3547A">
        <w:rPr>
          <w:rFonts w:ascii="Calibri" w:eastAsia="Calibri" w:hAnsi="Calibri" w:cs="Calibri"/>
        </w:rPr>
        <w:t>near</w:t>
      </w:r>
      <w:r w:rsidR="00C535A9">
        <w:rPr>
          <w:rFonts w:ascii="Calibri" w:eastAsia="Calibri" w:hAnsi="Calibri" w:cs="Calibri"/>
        </w:rPr>
        <w:t>,</w:t>
      </w:r>
      <w:r w:rsidR="00C535A9" w:rsidRPr="006B1114">
        <w:rPr>
          <w:rFonts w:ascii="Calibri" w:eastAsia="Calibri" w:hAnsi="Calibri" w:cs="Calibri"/>
        </w:rPr>
        <w:t xml:space="preserve"> </w:t>
      </w:r>
      <w:r w:rsidR="00C535A9">
        <w:rPr>
          <w:rFonts w:ascii="Calibri" w:eastAsia="Calibri" w:hAnsi="Calibri" w:cs="Calibri"/>
        </w:rPr>
        <w:t>to be close to, to come close, in intimacy  with someone, to be near, close, near in time, to come near, to come to, to arrive at, to attack, affect (said of evil), to conclude an alliance, to go up as offering, to claim, to start work, to bring near, bring, to bring repeatedly, to present, deliver (gifts, tribute), to present offerings, prayers, to serve meals (to the gods, rarely the king or governor), to lead, escort, to produce someone, to take pieces of information as a whole, to address, to speak to someone, to submit a petition, to petition repeatedly,</w:t>
      </w:r>
      <w:r w:rsidR="00C535A9" w:rsidRPr="00033897">
        <w:rPr>
          <w:rFonts w:ascii="Calibri" w:eastAsia="Calibri" w:hAnsi="Calibri" w:cs="Calibri"/>
        </w:rPr>
        <w:t xml:space="preserve"> </w:t>
      </w:r>
      <w:r w:rsidR="00C535A9">
        <w:rPr>
          <w:rFonts w:ascii="Calibri" w:eastAsia="Calibri" w:hAnsi="Calibri" w:cs="Calibri"/>
        </w:rPr>
        <w:t>to fasten, to raise a claim, qer</w:t>
      </w:r>
      <w:r w:rsidR="00C535A9" w:rsidRPr="001F026D">
        <w:rPr>
          <w:rFonts w:ascii="Calibri" w:eastAsia="Calibri" w:hAnsi="Calibri" w:cs="Times New Roman"/>
        </w:rPr>
        <w:t>ē</w:t>
      </w:r>
      <w:r w:rsidR="00C535A9">
        <w:rPr>
          <w:rFonts w:ascii="Calibri" w:eastAsia="Calibri" w:hAnsi="Calibri" w:cs="Calibri"/>
        </w:rPr>
        <w:t xml:space="preserve">bu  </w:t>
      </w:r>
      <w:r w:rsidR="004A5871">
        <w:rPr>
          <w:rFonts w:eastAsia="Calibri" w:cstheme="minorHAnsi"/>
        </w:rPr>
        <w:br/>
      </w:r>
      <w:r w:rsidR="004A5871" w:rsidRPr="004A5871">
        <w:rPr>
          <w:rFonts w:ascii="Calibri" w:eastAsia="Calibri" w:hAnsi="Calibri" w:cs="Calibri"/>
          <w:b/>
        </w:rPr>
        <w:t>inward</w:t>
      </w:r>
      <w:r w:rsidR="004A5871">
        <w:rPr>
          <w:rFonts w:ascii="Calibri" w:eastAsia="Calibri" w:hAnsi="Calibri" w:cs="Calibri"/>
        </w:rPr>
        <w:t xml:space="preserve">, </w:t>
      </w:r>
      <w:r w:rsidR="004A5871" w:rsidRPr="004A5871">
        <w:rPr>
          <w:rFonts w:ascii="Calibri" w:eastAsia="Calibri" w:hAnsi="Calibri" w:cs="Calibri"/>
        </w:rPr>
        <w:t>inside</w:t>
      </w:r>
      <w:r w:rsidR="004A5871">
        <w:rPr>
          <w:rFonts w:ascii="Calibri" w:eastAsia="Calibri" w:hAnsi="Calibri" w:cs="Calibri"/>
        </w:rPr>
        <w:t>, intestinally?, adv., qerb</w:t>
      </w:r>
      <w:r w:rsidR="004A5871" w:rsidRPr="001F026D">
        <w:rPr>
          <w:rFonts w:ascii="Calibri" w:eastAsia="Calibri" w:hAnsi="Calibri" w:cs="Times New Roman"/>
        </w:rPr>
        <w:t>ē</w:t>
      </w:r>
      <w:r w:rsidR="004A5871">
        <w:rPr>
          <w:rFonts w:ascii="Calibri" w:eastAsia="Calibri" w:hAnsi="Calibri" w:cs="Calibri"/>
        </w:rPr>
        <w:t>nu</w:t>
      </w:r>
      <w:r w:rsidR="00643807">
        <w:rPr>
          <w:rFonts w:ascii="Calibri" w:eastAsia="Calibri" w:hAnsi="Calibri" w:cs="Calibri"/>
        </w:rPr>
        <w:br/>
      </w:r>
      <w:r w:rsidR="00643807" w:rsidRPr="00643807">
        <w:rPr>
          <w:rFonts w:ascii="Times New Roman" w:eastAsia="Calibri" w:hAnsi="Times New Roman" w:cs="Times New Roman"/>
          <w:b/>
          <w:sz w:val="20"/>
          <w:szCs w:val="20"/>
        </w:rPr>
        <w:t>inwardly</w:t>
      </w:r>
      <w:r w:rsidR="00643807">
        <w:rPr>
          <w:rFonts w:ascii="Times New Roman" w:eastAsia="Calibri" w:hAnsi="Times New Roman" w:cs="Times New Roman"/>
          <w:sz w:val="20"/>
          <w:szCs w:val="20"/>
        </w:rPr>
        <w:t xml:space="preserve">, </w:t>
      </w:r>
      <w:r w:rsidR="00643807" w:rsidRPr="00643807">
        <w:rPr>
          <w:rFonts w:ascii="Times New Roman" w:eastAsia="Calibri" w:hAnsi="Times New Roman" w:cs="Times New Roman"/>
          <w:sz w:val="20"/>
          <w:szCs w:val="20"/>
        </w:rPr>
        <w:t>downstream</w:t>
      </w:r>
      <w:r w:rsidR="00643807">
        <w:rPr>
          <w:rFonts w:ascii="Times New Roman" w:eastAsia="Calibri" w:hAnsi="Times New Roman" w:cs="Times New Roman"/>
          <w:sz w:val="20"/>
          <w:szCs w:val="20"/>
        </w:rPr>
        <w:t xml:space="preserve">, </w:t>
      </w:r>
      <w:r w:rsidR="00643807" w:rsidRPr="00643807">
        <w:rPr>
          <w:rFonts w:ascii="Times New Roman" w:eastAsia="Calibri" w:hAnsi="Times New Roman" w:cs="Times New Roman"/>
          <w:sz w:val="20"/>
          <w:szCs w:val="20"/>
        </w:rPr>
        <w:t>beneath</w:t>
      </w:r>
      <w:r w:rsidR="00643807">
        <w:rPr>
          <w:rFonts w:ascii="Times New Roman" w:eastAsia="Calibri" w:hAnsi="Times New Roman" w:cs="Times New Roman"/>
          <w:sz w:val="20"/>
          <w:szCs w:val="20"/>
        </w:rPr>
        <w:t xml:space="preserve">, </w:t>
      </w:r>
      <w:r w:rsidR="00643807" w:rsidRPr="00643807">
        <w:rPr>
          <w:rFonts w:ascii="Times New Roman" w:eastAsia="Calibri" w:hAnsi="Times New Roman" w:cs="Times New Roman"/>
          <w:sz w:val="20"/>
          <w:szCs w:val="20"/>
        </w:rPr>
        <w:t>underneath</w:t>
      </w:r>
      <w:r w:rsidR="00643807">
        <w:rPr>
          <w:rFonts w:ascii="Times New Roman" w:eastAsia="Calibri" w:hAnsi="Times New Roman" w:cs="Times New Roman"/>
          <w:sz w:val="20"/>
          <w:szCs w:val="20"/>
        </w:rPr>
        <w:t xml:space="preserve">, </w:t>
      </w:r>
      <w:r w:rsidR="00643807" w:rsidRPr="002A0248">
        <w:rPr>
          <w:rFonts w:ascii="Times New Roman" w:eastAsia="Calibri" w:hAnsi="Times New Roman" w:cs="Times New Roman"/>
          <w:sz w:val="20"/>
          <w:szCs w:val="20"/>
        </w:rPr>
        <w:t>below</w:t>
      </w:r>
      <w:r w:rsidR="00643807">
        <w:rPr>
          <w:rFonts w:ascii="Times New Roman" w:eastAsia="Calibri" w:hAnsi="Times New Roman" w:cs="Times New Roman"/>
          <w:sz w:val="20"/>
          <w:szCs w:val="20"/>
        </w:rPr>
        <w:t xml:space="preserve">, in secret, adv., </w:t>
      </w:r>
      <w:r w:rsidR="00643807" w:rsidRPr="00650D3D">
        <w:rPr>
          <w:rFonts w:cstheme="minorHAnsi"/>
        </w:rPr>
        <w:t>š</w:t>
      </w:r>
      <w:r w:rsidR="00643807">
        <w:rPr>
          <w:rFonts w:ascii="Times New Roman" w:eastAsia="Calibri" w:hAnsi="Times New Roman" w:cs="Times New Roman"/>
          <w:sz w:val="20"/>
          <w:szCs w:val="20"/>
        </w:rPr>
        <w:t>apl</w:t>
      </w:r>
      <w:r w:rsidR="00643807" w:rsidRPr="00650D3D">
        <w:rPr>
          <w:rFonts w:cstheme="minorHAnsi"/>
        </w:rPr>
        <w:t>ā</w:t>
      </w:r>
      <w:r w:rsidR="00643807">
        <w:rPr>
          <w:rFonts w:ascii="Times New Roman" w:eastAsia="Calibri" w:hAnsi="Times New Roman" w:cs="Times New Roman"/>
          <w:sz w:val="20"/>
          <w:szCs w:val="20"/>
        </w:rPr>
        <w:t>nu</w:t>
      </w:r>
      <w:r w:rsidR="004A2F4B" w:rsidRPr="00F657DF">
        <w:rPr>
          <w:rFonts w:eastAsia="Calibri" w:cstheme="minorHAnsi"/>
        </w:rPr>
        <w:br/>
      </w:r>
      <w:r w:rsidR="004A2F4B" w:rsidRPr="00F657DF">
        <w:rPr>
          <w:rFonts w:eastAsia="Calibri" w:cstheme="minorHAnsi"/>
          <w:b/>
        </w:rPr>
        <w:t>Iraq</w:t>
      </w:r>
      <w:r w:rsidR="004A2F4B" w:rsidRPr="00F657DF">
        <w:rPr>
          <w:rFonts w:eastAsia="Calibri" w:cstheme="minorHAnsi"/>
        </w:rPr>
        <w:t xml:space="preserve">, </w:t>
      </w:r>
      <w:r w:rsidR="004A2F4B" w:rsidRPr="00F657DF">
        <w:rPr>
          <w:rFonts w:eastAsia="Calibri" w:cstheme="minorHAnsi"/>
          <w:b/>
        </w:rPr>
        <w:t>in Iraq</w:t>
      </w:r>
      <w:r w:rsidR="004A2F4B" w:rsidRPr="00F657DF">
        <w:rPr>
          <w:rFonts w:eastAsia="Calibri" w:cstheme="minorHAnsi"/>
        </w:rPr>
        <w:t>, *muzzakru</w:t>
      </w:r>
      <w:r w:rsidR="00F34BD4" w:rsidRPr="00F657DF">
        <w:rPr>
          <w:rFonts w:eastAsia="Calibri" w:cstheme="minorHAnsi"/>
        </w:rPr>
        <w:br/>
      </w:r>
      <w:r w:rsidR="00F34BD4" w:rsidRPr="00501EB3">
        <w:rPr>
          <w:rFonts w:ascii="Times New Roman" w:hAnsi="Times New Roman" w:cs="Times New Roman"/>
          <w:b/>
          <w:sz w:val="20"/>
          <w:szCs w:val="20"/>
        </w:rPr>
        <w:t>irascible</w:t>
      </w:r>
      <w:r w:rsidR="00F34BD4" w:rsidRPr="00501EB3">
        <w:rPr>
          <w:rFonts w:ascii="Times New Roman" w:hAnsi="Times New Roman" w:cs="Times New Roman"/>
          <w:sz w:val="20"/>
          <w:szCs w:val="20"/>
        </w:rPr>
        <w:t xml:space="preserve">, </w:t>
      </w:r>
      <w:r w:rsidR="00F34BD4" w:rsidRPr="00501EB3">
        <w:rPr>
          <w:rFonts w:ascii="Times New Roman" w:hAnsi="Times New Roman" w:cs="Times New Roman"/>
          <w:b/>
          <w:sz w:val="20"/>
          <w:szCs w:val="20"/>
        </w:rPr>
        <w:t>to be irascible</w:t>
      </w:r>
      <w:r w:rsidR="00F34BD4" w:rsidRPr="00501EB3">
        <w:rPr>
          <w:rFonts w:ascii="Times New Roman" w:hAnsi="Times New Roman" w:cs="Times New Roman"/>
          <w:sz w:val="20"/>
          <w:szCs w:val="20"/>
        </w:rPr>
        <w:t xml:space="preserve">, to become angry, wrathful, to be angry with each other, to make angry, to become </w:t>
      </w:r>
      <w:r w:rsidR="00F34BD4" w:rsidRPr="00501EB3">
        <w:rPr>
          <w:rFonts w:ascii="Times New Roman" w:hAnsi="Times New Roman" w:cs="Times New Roman"/>
          <w:sz w:val="20"/>
          <w:szCs w:val="20"/>
        </w:rPr>
        <w:lastRenderedPageBreak/>
        <w:t>angered, kamālu</w:t>
      </w:r>
      <w:r w:rsidR="00A238BE" w:rsidRPr="00501EB3">
        <w:rPr>
          <w:rFonts w:ascii="Times New Roman" w:hAnsi="Times New Roman" w:cs="Times New Roman"/>
        </w:rPr>
        <w:br/>
      </w:r>
      <w:r w:rsidR="00501EB3">
        <w:rPr>
          <w:rFonts w:cstheme="minorHAnsi"/>
          <w:b/>
        </w:rPr>
        <w:t>irate</w:t>
      </w:r>
      <w:r w:rsidR="00501EB3">
        <w:rPr>
          <w:rFonts w:cstheme="minorHAnsi"/>
        </w:rPr>
        <w:t xml:space="preserve">, recalcitrant, adj., </w:t>
      </w:r>
      <w:r w:rsidR="00501EB3" w:rsidRPr="00650D3D">
        <w:rPr>
          <w:rFonts w:cstheme="minorHAnsi"/>
        </w:rPr>
        <w:t>š</w:t>
      </w:r>
      <w:r w:rsidR="00501EB3">
        <w:rPr>
          <w:rFonts w:cstheme="minorHAnsi"/>
        </w:rPr>
        <w:t>abbas</w:t>
      </w:r>
      <w:r w:rsidR="00501EB3" w:rsidRPr="00650D3D">
        <w:rPr>
          <w:rFonts w:eastAsia="Calibri" w:cstheme="minorHAnsi"/>
        </w:rPr>
        <w:t>û</w:t>
      </w:r>
      <w:r w:rsidR="00501EB3">
        <w:rPr>
          <w:rFonts w:cstheme="minorHAnsi"/>
          <w:b/>
        </w:rPr>
        <w:br/>
      </w:r>
      <w:r w:rsidR="00E738A8" w:rsidRPr="00251021">
        <w:rPr>
          <w:rFonts w:ascii="Times New Roman" w:eastAsia="Calibri" w:hAnsi="Times New Roman" w:cs="Times New Roman"/>
          <w:b/>
          <w:sz w:val="20"/>
          <w:szCs w:val="20"/>
        </w:rPr>
        <w:t>iron</w:t>
      </w:r>
      <w:r w:rsidR="00E738A8" w:rsidRPr="00251021">
        <w:rPr>
          <w:rFonts w:ascii="Times New Roman" w:eastAsia="Calibri" w:hAnsi="Times New Roman" w:cs="Times New Roman"/>
          <w:sz w:val="20"/>
          <w:szCs w:val="20"/>
        </w:rPr>
        <w:t>, iron stone, stone or bead, parzillu</w:t>
      </w:r>
      <w:r w:rsidR="00E738A8" w:rsidRPr="00251021">
        <w:rPr>
          <w:rFonts w:ascii="Times New Roman" w:hAnsi="Times New Roman" w:cs="Times New Roman"/>
          <w:b/>
          <w:sz w:val="20"/>
          <w:szCs w:val="20"/>
        </w:rPr>
        <w:br/>
        <w:t>iron implement</w:t>
      </w:r>
      <w:r w:rsidR="00E738A8" w:rsidRPr="00251021">
        <w:rPr>
          <w:rFonts w:ascii="Times New Roman" w:hAnsi="Times New Roman" w:cs="Times New Roman"/>
          <w:sz w:val="20"/>
          <w:szCs w:val="20"/>
        </w:rPr>
        <w:t>, an iron implement, ḫaḫḫu</w:t>
      </w:r>
      <w:r w:rsidR="00E738A8" w:rsidRPr="00251021">
        <w:rPr>
          <w:rFonts w:ascii="Times New Roman" w:eastAsia="Calibri" w:hAnsi="Times New Roman" w:cs="Times New Roman"/>
          <w:sz w:val="20"/>
          <w:szCs w:val="20"/>
        </w:rPr>
        <w:br/>
      </w:r>
      <w:r w:rsidR="00E738A8" w:rsidRPr="00251021">
        <w:rPr>
          <w:rFonts w:ascii="Times New Roman" w:hAnsi="Times New Roman" w:cs="Times New Roman"/>
          <w:b/>
          <w:sz w:val="20"/>
          <w:szCs w:val="20"/>
        </w:rPr>
        <w:t>iron object</w:t>
      </w:r>
      <w:r w:rsidR="00E738A8" w:rsidRPr="00251021">
        <w:rPr>
          <w:rFonts w:ascii="Times New Roman" w:hAnsi="Times New Roman" w:cs="Times New Roman"/>
          <w:sz w:val="20"/>
          <w:szCs w:val="20"/>
        </w:rPr>
        <w:t>, *la</w:t>
      </w:r>
      <w:r w:rsidR="00E738A8" w:rsidRPr="00251021">
        <w:rPr>
          <w:rFonts w:ascii="Times New Roman" w:eastAsia="Calibri" w:hAnsi="Times New Roman" w:cs="Times New Roman"/>
          <w:sz w:val="20"/>
          <w:szCs w:val="20"/>
        </w:rPr>
        <w:t>ḫ</w:t>
      </w:r>
      <w:r w:rsidR="00E738A8" w:rsidRPr="00251021">
        <w:rPr>
          <w:rFonts w:ascii="Times New Roman" w:hAnsi="Times New Roman" w:cs="Times New Roman"/>
          <w:sz w:val="20"/>
          <w:szCs w:val="20"/>
        </w:rPr>
        <w:t>šu</w:t>
      </w:r>
      <w:r w:rsidR="00E738A8" w:rsidRPr="00251021">
        <w:rPr>
          <w:rFonts w:ascii="Times New Roman" w:hAnsi="Times New Roman" w:cs="Times New Roman"/>
          <w:sz w:val="20"/>
          <w:szCs w:val="20"/>
        </w:rPr>
        <w:br/>
      </w:r>
      <w:r w:rsidR="00E738A8" w:rsidRPr="00251021">
        <w:rPr>
          <w:rFonts w:ascii="Times New Roman" w:eastAsia="Calibri" w:hAnsi="Times New Roman" w:cs="Times New Roman"/>
          <w:b/>
          <w:sz w:val="20"/>
          <w:szCs w:val="20"/>
        </w:rPr>
        <w:t>iron smelting</w:t>
      </w:r>
      <w:r w:rsidR="00E738A8" w:rsidRPr="00251021">
        <w:rPr>
          <w:rFonts w:ascii="Times New Roman" w:eastAsia="Calibri" w:hAnsi="Times New Roman" w:cs="Times New Roman"/>
          <w:sz w:val="20"/>
          <w:szCs w:val="20"/>
        </w:rPr>
        <w:t>, to smelt iron, parzillu</w:t>
      </w:r>
      <w:r w:rsidR="00E738A8" w:rsidRPr="00251021">
        <w:rPr>
          <w:rFonts w:ascii="Times New Roman" w:eastAsia="Calibri" w:hAnsi="Times New Roman" w:cs="Times New Roman"/>
          <w:sz w:val="20"/>
          <w:szCs w:val="20"/>
        </w:rPr>
        <w:br/>
      </w:r>
      <w:r w:rsidR="00E738A8" w:rsidRPr="00251021">
        <w:rPr>
          <w:rFonts w:ascii="Times New Roman" w:hAnsi="Times New Roman" w:cs="Times New Roman"/>
          <w:b/>
          <w:sz w:val="20"/>
          <w:szCs w:val="20"/>
        </w:rPr>
        <w:t>iron tool</w:t>
      </w:r>
      <w:r w:rsidR="00E738A8" w:rsidRPr="00251021">
        <w:rPr>
          <w:rFonts w:ascii="Times New Roman" w:hAnsi="Times New Roman" w:cs="Times New Roman"/>
          <w:sz w:val="20"/>
          <w:szCs w:val="20"/>
        </w:rPr>
        <w:t>, ḫālilu,</w:t>
      </w:r>
      <w:r w:rsidR="00251021">
        <w:rPr>
          <w:rFonts w:ascii="Times New Roman" w:hAnsi="Times New Roman" w:cs="Times New Roman"/>
          <w:sz w:val="20"/>
          <w:szCs w:val="20"/>
        </w:rPr>
        <w:t xml:space="preserve"> </w:t>
      </w:r>
      <w:r w:rsidR="00E738A8" w:rsidRPr="00251021">
        <w:rPr>
          <w:rFonts w:ascii="Times New Roman" w:hAnsi="Times New Roman" w:cs="Times New Roman"/>
          <w:sz w:val="20"/>
          <w:szCs w:val="20"/>
        </w:rPr>
        <w:t>nanša</w:t>
      </w:r>
      <w:r w:rsidR="00E738A8" w:rsidRPr="00251021">
        <w:rPr>
          <w:rFonts w:ascii="Times New Roman" w:eastAsia="Calibri" w:hAnsi="Times New Roman" w:cs="Times New Roman"/>
          <w:sz w:val="20"/>
          <w:szCs w:val="20"/>
        </w:rPr>
        <w:t>ḫû</w:t>
      </w:r>
      <w:r w:rsidR="00E738A8" w:rsidRPr="00251021">
        <w:rPr>
          <w:rFonts w:ascii="Times New Roman" w:eastAsia="Calibri" w:hAnsi="Times New Roman" w:cs="Times New Roman"/>
          <w:sz w:val="20"/>
          <w:szCs w:val="20"/>
        </w:rPr>
        <w:br/>
      </w:r>
      <w:r w:rsidR="00E738A8" w:rsidRPr="00251021">
        <w:rPr>
          <w:rFonts w:ascii="Times New Roman" w:hAnsi="Times New Roman" w:cs="Times New Roman"/>
          <w:b/>
          <w:sz w:val="20"/>
          <w:szCs w:val="20"/>
        </w:rPr>
        <w:t>iron tool</w:t>
      </w:r>
      <w:r w:rsidR="00E738A8" w:rsidRPr="00251021">
        <w:rPr>
          <w:rFonts w:ascii="Times New Roman" w:hAnsi="Times New Roman" w:cs="Times New Roman"/>
          <w:sz w:val="20"/>
          <w:szCs w:val="20"/>
        </w:rPr>
        <w:t>, needle, pin, thorn, ṣill</w:t>
      </w:r>
      <w:r w:rsidR="00E738A8" w:rsidRPr="00251021">
        <w:rPr>
          <w:rFonts w:ascii="Times New Roman" w:eastAsia="Calibri" w:hAnsi="Times New Roman" w:cs="Times New Roman"/>
          <w:sz w:val="20"/>
          <w:szCs w:val="20"/>
        </w:rPr>
        <w:t>û</w:t>
      </w:r>
      <w:r w:rsidR="00E738A8" w:rsidRPr="00251021">
        <w:rPr>
          <w:rFonts w:ascii="Times New Roman" w:eastAsia="Calibri" w:hAnsi="Times New Roman" w:cs="Times New Roman"/>
          <w:sz w:val="20"/>
          <w:szCs w:val="20"/>
        </w:rPr>
        <w:br/>
      </w:r>
      <w:r w:rsidR="00E738A8" w:rsidRPr="00251021">
        <w:rPr>
          <w:rFonts w:ascii="Times New Roman" w:hAnsi="Times New Roman" w:cs="Times New Roman"/>
          <w:b/>
          <w:sz w:val="20"/>
          <w:szCs w:val="20"/>
        </w:rPr>
        <w:t>ironsmith</w:t>
      </w:r>
      <w:r w:rsidR="00E738A8" w:rsidRPr="00251021">
        <w:rPr>
          <w:rFonts w:ascii="Times New Roman" w:hAnsi="Times New Roman" w:cs="Times New Roman"/>
          <w:sz w:val="20"/>
          <w:szCs w:val="20"/>
        </w:rPr>
        <w:t>, parzillu, in ša parzilli</w:t>
      </w:r>
      <w:r w:rsidR="00F34BD4" w:rsidRPr="00251021">
        <w:rPr>
          <w:rFonts w:ascii="Times New Roman" w:hAnsi="Times New Roman" w:cs="Times New Roman"/>
          <w:sz w:val="20"/>
          <w:szCs w:val="20"/>
        </w:rPr>
        <w:br/>
      </w:r>
      <w:r w:rsidR="00F05CF4">
        <w:rPr>
          <w:rFonts w:cstheme="minorHAnsi"/>
          <w:b/>
        </w:rPr>
        <w:t>irascible</w:t>
      </w:r>
      <w:r w:rsidR="00F05CF4" w:rsidRPr="00F05CF4">
        <w:rPr>
          <w:rFonts w:cstheme="minorHAnsi"/>
        </w:rPr>
        <w:t>, adj.,</w:t>
      </w:r>
      <w:r w:rsidR="00F05CF4">
        <w:rPr>
          <w:rFonts w:cstheme="minorHAnsi"/>
        </w:rPr>
        <w:t xml:space="preserve"> zen</w:t>
      </w:r>
      <w:r w:rsidR="00F05CF4" w:rsidRPr="00650D3D">
        <w:rPr>
          <w:rFonts w:eastAsia="Calibri" w:cstheme="minorHAnsi"/>
        </w:rPr>
        <w:t>ē</w:t>
      </w:r>
      <w:r w:rsidR="00F05CF4">
        <w:rPr>
          <w:rFonts w:cstheme="minorHAnsi"/>
        </w:rPr>
        <w:t>n</w:t>
      </w:r>
      <w:r w:rsidR="00F05CF4" w:rsidRPr="001153CA">
        <w:rPr>
          <w:rFonts w:eastAsia="Calibri" w:cstheme="minorHAnsi"/>
        </w:rPr>
        <w:t>û</w:t>
      </w:r>
      <w:r w:rsidR="00F05CF4">
        <w:rPr>
          <w:rFonts w:cstheme="minorHAnsi"/>
          <w:b/>
        </w:rPr>
        <w:br/>
      </w:r>
      <w:r w:rsidR="00F34BD4" w:rsidRPr="00F657DF">
        <w:rPr>
          <w:rFonts w:cstheme="minorHAnsi"/>
          <w:b/>
        </w:rPr>
        <w:t>irregular</w:t>
      </w:r>
      <w:r w:rsidR="00F34BD4" w:rsidRPr="00F657DF">
        <w:rPr>
          <w:rFonts w:cstheme="minorHAnsi"/>
        </w:rPr>
        <w:t>, impure, abnormal, unjust, polluted, unjustly treated, unfortunate, impotent, isaru, in išaru</w:t>
      </w:r>
      <w:r w:rsidR="00F87B1D">
        <w:rPr>
          <w:rFonts w:cstheme="minorHAnsi"/>
        </w:rPr>
        <w:br/>
      </w:r>
      <w:r w:rsidR="00F87B1D" w:rsidRPr="00F87B1D">
        <w:rPr>
          <w:rFonts w:cstheme="minorHAnsi"/>
          <w:b/>
        </w:rPr>
        <w:t>irregularly</w:t>
      </w:r>
      <w:r w:rsidR="00F87B1D">
        <w:rPr>
          <w:rFonts w:cstheme="minorHAnsi"/>
        </w:rPr>
        <w:t xml:space="preserve">, </w:t>
      </w:r>
      <w:r w:rsidR="00F87B1D" w:rsidRPr="00F87B1D">
        <w:rPr>
          <w:rFonts w:eastAsia="Calibri" w:cstheme="minorHAnsi"/>
          <w:b/>
        </w:rPr>
        <w:t>to move irregularly</w:t>
      </w:r>
      <w:r w:rsidR="00F87B1D" w:rsidRPr="00F87B1D">
        <w:rPr>
          <w:rFonts w:eastAsia="Calibri" w:cstheme="minorHAnsi"/>
        </w:rPr>
        <w:t xml:space="preserve"> </w:t>
      </w:r>
      <w:r w:rsidR="00F87B1D">
        <w:rPr>
          <w:rFonts w:eastAsia="Calibri" w:cstheme="minorHAnsi"/>
        </w:rPr>
        <w:t xml:space="preserve">or </w:t>
      </w:r>
      <w:r w:rsidR="00F87B1D" w:rsidRPr="00F87B1D">
        <w:rPr>
          <w:rFonts w:eastAsia="Calibri" w:cstheme="minorHAnsi"/>
        </w:rPr>
        <w:t>convulsively</w:t>
      </w:r>
      <w:r w:rsidR="00F87B1D">
        <w:rPr>
          <w:rFonts w:eastAsia="Calibri" w:cstheme="minorHAnsi"/>
        </w:rPr>
        <w:t xml:space="preserve">, </w:t>
      </w:r>
      <w:r w:rsidR="00F87B1D" w:rsidRPr="00F87B1D">
        <w:rPr>
          <w:rFonts w:eastAsia="Calibri" w:cstheme="minorHAnsi"/>
        </w:rPr>
        <w:t>to move spasmodically</w:t>
      </w:r>
      <w:r w:rsidR="00F87B1D">
        <w:rPr>
          <w:rFonts w:eastAsia="Calibri" w:cstheme="minorHAnsi"/>
        </w:rPr>
        <w:t xml:space="preserve">, </w:t>
      </w:r>
      <w:r w:rsidR="00F87B1D" w:rsidRPr="001B4291">
        <w:rPr>
          <w:rFonts w:eastAsia="Calibri" w:cstheme="minorHAnsi"/>
        </w:rPr>
        <w:t>jerkily</w:t>
      </w:r>
      <w:r w:rsidR="00F87B1D">
        <w:rPr>
          <w:rFonts w:eastAsia="Calibri" w:cstheme="minorHAnsi"/>
        </w:rPr>
        <w:t xml:space="preserve">,  (said of parts of the body), to twitch, to move back and forth rapidly, </w:t>
      </w:r>
      <w:r w:rsidR="00F87B1D" w:rsidRPr="008A65CC">
        <w:rPr>
          <w:rFonts w:eastAsia="Calibri" w:cstheme="minorHAnsi"/>
        </w:rPr>
        <w:t>to come to the surface</w:t>
      </w:r>
      <w:r w:rsidR="00F87B1D">
        <w:rPr>
          <w:rFonts w:eastAsia="Calibri" w:cstheme="minorHAnsi"/>
        </w:rPr>
        <w:t xml:space="preserve">, </w:t>
      </w:r>
      <w:r w:rsidR="00F87B1D" w:rsidRPr="00D7136D">
        <w:rPr>
          <w:rFonts w:eastAsia="Calibri" w:cstheme="minorHAnsi"/>
        </w:rPr>
        <w:t>leap</w:t>
      </w:r>
      <w:r w:rsidR="00F87B1D">
        <w:rPr>
          <w:rFonts w:eastAsia="Calibri" w:cstheme="minorHAnsi"/>
        </w:rPr>
        <w:t>,</w:t>
      </w:r>
      <w:r w:rsidR="00F87B1D" w:rsidRPr="008A65CC">
        <w:rPr>
          <w:rFonts w:eastAsia="Calibri" w:cstheme="minorHAnsi"/>
        </w:rPr>
        <w:t xml:space="preserve"> </w:t>
      </w:r>
      <w:r w:rsidR="00F87B1D">
        <w:rPr>
          <w:rFonts w:eastAsia="Calibri" w:cstheme="minorHAnsi"/>
        </w:rPr>
        <w:t xml:space="preserve">to leap up and down, </w:t>
      </w:r>
      <w:r w:rsidR="00F87B1D" w:rsidRPr="008A65CC">
        <w:rPr>
          <w:rFonts w:eastAsia="Calibri" w:cstheme="minorHAnsi"/>
        </w:rPr>
        <w:t>to jump</w:t>
      </w:r>
      <w:r w:rsidR="00F87B1D">
        <w:rPr>
          <w:rFonts w:eastAsia="Calibri" w:cstheme="minorHAnsi"/>
        </w:rPr>
        <w:t>, jump up, to jump on or over something,</w:t>
      </w:r>
      <w:r w:rsidR="00F87B1D" w:rsidRPr="00FD1B5A">
        <w:rPr>
          <w:rFonts w:eastAsia="Calibri" w:cstheme="minorHAnsi"/>
        </w:rPr>
        <w:t xml:space="preserve"> </w:t>
      </w:r>
      <w:r w:rsidR="00F87B1D">
        <w:rPr>
          <w:rFonts w:eastAsia="Calibri" w:cstheme="minorHAnsi"/>
        </w:rPr>
        <w:t xml:space="preserve">to cause to jump across, to attack, to keep attacking, raiding, to be attacked, to raid, to run away, escape, to fall off, to rise (said of heavenly bodies), to escape, to make appear suddenly, </w:t>
      </w:r>
      <w:r w:rsidR="00F87B1D" w:rsidRPr="00650D3D">
        <w:rPr>
          <w:rFonts w:cstheme="minorHAnsi"/>
        </w:rPr>
        <w:t>š</w:t>
      </w:r>
      <w:r w:rsidR="00F87B1D">
        <w:rPr>
          <w:rFonts w:eastAsia="Calibri" w:cstheme="minorHAnsi"/>
        </w:rPr>
        <w:t>a</w:t>
      </w:r>
      <w:r w:rsidR="00F87B1D" w:rsidRPr="00650D3D">
        <w:rPr>
          <w:rFonts w:eastAsia="Calibri" w:cstheme="minorHAnsi"/>
        </w:rPr>
        <w:t>ḫ</w:t>
      </w:r>
      <w:r w:rsidR="00F87B1D" w:rsidRPr="00650D3D">
        <w:rPr>
          <w:rFonts w:cstheme="minorHAnsi"/>
        </w:rPr>
        <w:t>āṭ</w:t>
      </w:r>
      <w:r w:rsidR="00F87B1D">
        <w:rPr>
          <w:rFonts w:eastAsia="Calibri" w:cstheme="minorHAnsi"/>
        </w:rPr>
        <w:t>u</w:t>
      </w:r>
      <w:r w:rsidR="007F1B68">
        <w:rPr>
          <w:rFonts w:eastAsia="Calibri" w:cstheme="minorHAnsi"/>
        </w:rPr>
        <w:br/>
      </w:r>
      <w:r w:rsidR="007F1B68" w:rsidRPr="007F1B68">
        <w:rPr>
          <w:rFonts w:eastAsia="Calibri" w:cstheme="minorHAnsi"/>
          <w:b/>
        </w:rPr>
        <w:t>irresistible</w:t>
      </w:r>
      <w:r w:rsidR="007F1B68">
        <w:rPr>
          <w:rFonts w:eastAsia="Calibri" w:cstheme="minorHAnsi"/>
        </w:rPr>
        <w:t>, adj., teb</w:t>
      </w:r>
      <w:r w:rsidR="007F1B68" w:rsidRPr="00650D3D">
        <w:rPr>
          <w:rFonts w:eastAsia="Calibri" w:cstheme="minorHAnsi"/>
        </w:rPr>
        <w:t>û</w:t>
      </w:r>
      <w:r w:rsidR="007F1B68">
        <w:rPr>
          <w:rFonts w:eastAsia="Calibri" w:cstheme="minorHAnsi"/>
        </w:rPr>
        <w:t>, in la teb</w:t>
      </w:r>
      <w:r w:rsidR="007F1B68" w:rsidRPr="00650D3D">
        <w:rPr>
          <w:rFonts w:eastAsia="Calibri" w:cstheme="minorHAnsi"/>
        </w:rPr>
        <w:t>û</w:t>
      </w:r>
      <w:r w:rsidR="004D1C72">
        <w:rPr>
          <w:rFonts w:eastAsia="Calibri" w:cstheme="minorHAnsi"/>
        </w:rPr>
        <w:br/>
      </w:r>
      <w:r w:rsidR="004D1C72" w:rsidRPr="004D1C72">
        <w:rPr>
          <w:rFonts w:ascii="Calibri" w:eastAsia="Calibri" w:hAnsi="Calibri" w:cs="Calibri"/>
          <w:b/>
        </w:rPr>
        <w:t>irretraceable</w:t>
      </w:r>
      <w:r w:rsidR="004D1C72">
        <w:rPr>
          <w:rFonts w:ascii="Calibri" w:eastAsia="Calibri" w:hAnsi="Calibri" w:cs="Calibri"/>
        </w:rPr>
        <w:t xml:space="preserve">, </w:t>
      </w:r>
      <w:r w:rsidR="004D1C72" w:rsidRPr="004D1C72">
        <w:rPr>
          <w:rFonts w:ascii="Calibri" w:eastAsia="Calibri" w:hAnsi="Calibri" w:cs="Calibri"/>
          <w:b/>
        </w:rPr>
        <w:t>to be irretraceable</w:t>
      </w:r>
      <w:r w:rsidR="004D1C72">
        <w:rPr>
          <w:rFonts w:ascii="Calibri" w:eastAsia="Calibri" w:hAnsi="Calibri" w:cs="Calibri"/>
        </w:rPr>
        <w:t xml:space="preserve">, </w:t>
      </w:r>
      <w:r w:rsidR="004D1C72" w:rsidRPr="004D1C72">
        <w:rPr>
          <w:rFonts w:ascii="Calibri" w:eastAsia="Calibri" w:hAnsi="Calibri" w:cs="Calibri"/>
        </w:rPr>
        <w:t>irreversible</w:t>
      </w:r>
      <w:r w:rsidR="004D1C72">
        <w:rPr>
          <w:rFonts w:ascii="Calibri" w:eastAsia="Calibri" w:hAnsi="Calibri" w:cs="Calibri"/>
        </w:rPr>
        <w:t xml:space="preserve">, </w:t>
      </w:r>
      <w:r w:rsidR="004D1C72" w:rsidRPr="004D1C72">
        <w:rPr>
          <w:rFonts w:ascii="Calibri" w:eastAsia="Calibri" w:hAnsi="Calibri" w:cs="Calibri"/>
        </w:rPr>
        <w:t>to close a door</w:t>
      </w:r>
      <w:r w:rsidR="004D1C72">
        <w:rPr>
          <w:rFonts w:ascii="Calibri" w:eastAsia="Calibri" w:hAnsi="Calibri" w:cs="Calibri"/>
        </w:rPr>
        <w:t xml:space="preserve">, </w:t>
      </w:r>
      <w:r w:rsidR="004D1C72" w:rsidRPr="004D1C72">
        <w:rPr>
          <w:rFonts w:ascii="Calibri" w:eastAsia="Calibri" w:hAnsi="Calibri" w:cs="Calibri"/>
        </w:rPr>
        <w:t>to repeat a rite</w:t>
      </w:r>
      <w:r w:rsidR="004D1C72">
        <w:rPr>
          <w:rFonts w:ascii="Calibri" w:eastAsia="Calibri" w:hAnsi="Calibri" w:cs="Calibri"/>
        </w:rPr>
        <w:t>, an examination, an observation, retreat, to retreat, to recede,</w:t>
      </w:r>
      <w:r w:rsidR="004D1C72" w:rsidRPr="00D22DF8">
        <w:rPr>
          <w:rFonts w:ascii="Calibri" w:eastAsia="Calibri" w:hAnsi="Calibri" w:cs="Calibri"/>
        </w:rPr>
        <w:t>incumbent on</w:t>
      </w:r>
      <w:r w:rsidR="004D1C72">
        <w:rPr>
          <w:rFonts w:ascii="Calibri" w:eastAsia="Calibri" w:hAnsi="Calibri" w:cs="Calibri"/>
        </w:rPr>
        <w:t xml:space="preserve">,  </w:t>
      </w:r>
      <w:r w:rsidR="004D1C72" w:rsidRPr="007A1900">
        <w:rPr>
          <w:rFonts w:ascii="Calibri" w:eastAsia="Calibri" w:hAnsi="Calibri" w:cs="Calibri"/>
        </w:rPr>
        <w:t>to be to the debit of</w:t>
      </w:r>
      <w:r w:rsidR="004D1C72">
        <w:rPr>
          <w:rFonts w:ascii="Calibri" w:eastAsia="Calibri" w:hAnsi="Calibri" w:cs="Calibri"/>
        </w:rPr>
        <w:t xml:space="preserve">, </w:t>
      </w:r>
      <w:r w:rsidR="004D1C72" w:rsidRPr="007A1900">
        <w:rPr>
          <w:rFonts w:ascii="Calibri" w:eastAsia="Calibri" w:hAnsi="Calibri" w:cs="Calibri"/>
        </w:rPr>
        <w:t>to result from an investment</w:t>
      </w:r>
      <w:r w:rsidR="004D1C72">
        <w:rPr>
          <w:rFonts w:ascii="Calibri" w:eastAsia="Calibri" w:hAnsi="Calibri" w:cs="Calibri"/>
        </w:rPr>
        <w:t xml:space="preserve">, </w:t>
      </w:r>
      <w:r w:rsidR="004D1C72" w:rsidRPr="001866AA">
        <w:rPr>
          <w:rFonts w:ascii="Calibri" w:eastAsia="Calibri" w:hAnsi="Calibri" w:cs="Calibri"/>
        </w:rPr>
        <w:t>to grow</w:t>
      </w:r>
      <w:r w:rsidR="004D1C72">
        <w:rPr>
          <w:rFonts w:ascii="Calibri" w:eastAsia="Calibri" w:hAnsi="Calibri" w:cs="Calibri"/>
        </w:rPr>
        <w:t xml:space="preserve"> (said of crops), </w:t>
      </w:r>
      <w:r w:rsidR="004D1C72" w:rsidRPr="007A1900">
        <w:rPr>
          <w:rFonts w:ascii="Calibri" w:eastAsia="Calibri" w:hAnsi="Calibri" w:cs="Calibri"/>
        </w:rPr>
        <w:t>to emerge</w:t>
      </w:r>
      <w:r w:rsidR="004D1C72">
        <w:rPr>
          <w:rFonts w:ascii="Calibri" w:eastAsia="Calibri" w:hAnsi="Calibri" w:cs="Calibri"/>
        </w:rPr>
        <w:t>, to revert to a previous condition or owner, to resume a favorable attitude (said of gods),</w:t>
      </w:r>
      <w:r w:rsidR="004D1C72">
        <w:rPr>
          <w:rFonts w:eastAsia="Calibri" w:cstheme="minorHAnsi"/>
        </w:rPr>
        <w:t xml:space="preserve"> </w:t>
      </w:r>
      <w:r w:rsidR="004D1C72" w:rsidRPr="007A1900">
        <w:rPr>
          <w:rFonts w:ascii="Calibri" w:eastAsia="Calibri" w:hAnsi="Calibri" w:cs="Calibri"/>
        </w:rPr>
        <w:t>to turn back</w:t>
      </w:r>
      <w:r w:rsidR="004D1C72">
        <w:rPr>
          <w:rFonts w:ascii="Calibri" w:eastAsia="Calibri" w:hAnsi="Calibri" w:cs="Calibri"/>
        </w:rPr>
        <w:t>, to turn around,</w:t>
      </w:r>
      <w:r w:rsidR="004D1C72" w:rsidRPr="000652A6">
        <w:rPr>
          <w:rFonts w:ascii="Calibri" w:eastAsia="Calibri" w:hAnsi="Calibri" w:cs="Calibri"/>
        </w:rPr>
        <w:t xml:space="preserve"> </w:t>
      </w:r>
      <w:r w:rsidR="004D1C72">
        <w:rPr>
          <w:rFonts w:ascii="Calibri" w:eastAsia="Calibri" w:hAnsi="Calibri" w:cs="Calibri"/>
        </w:rPr>
        <w:t xml:space="preserve">to turn into, to turn back upon someone, to turn around an object, a part of the body or the exta, to turn something into something else, to make turn back, of no turning back, to </w:t>
      </w:r>
      <w:r w:rsidR="004D1C72" w:rsidRPr="00AF67B9">
        <w:rPr>
          <w:rFonts w:ascii="Calibri" w:eastAsia="Calibri" w:hAnsi="Calibri" w:cs="Calibri"/>
        </w:rPr>
        <w:t>return</w:t>
      </w:r>
      <w:r w:rsidR="004D1C72">
        <w:rPr>
          <w:rFonts w:ascii="Calibri" w:eastAsia="Calibri" w:hAnsi="Calibri" w:cs="Calibri"/>
        </w:rPr>
        <w:t>, to come back from a journey,  a place, a campaign,</w:t>
      </w:r>
      <w:r w:rsidR="004D1C72" w:rsidRPr="00842A7C">
        <w:rPr>
          <w:rFonts w:ascii="Calibri" w:eastAsia="Calibri" w:hAnsi="Calibri" w:cs="Calibri"/>
        </w:rPr>
        <w:t xml:space="preserve"> </w:t>
      </w:r>
      <w:r w:rsidR="004D1C72">
        <w:rPr>
          <w:rFonts w:ascii="Calibri" w:eastAsia="Calibri" w:hAnsi="Calibri" w:cs="Calibri"/>
        </w:rPr>
        <w:t>to return someone or something,</w:t>
      </w:r>
      <w:r w:rsidR="004D1C72" w:rsidRPr="00842A7C">
        <w:rPr>
          <w:rFonts w:ascii="Calibri" w:eastAsia="Calibri" w:hAnsi="Calibri" w:cs="Calibri"/>
        </w:rPr>
        <w:t xml:space="preserve"> </w:t>
      </w:r>
      <w:r w:rsidR="004D1C72">
        <w:rPr>
          <w:rFonts w:ascii="Calibri" w:eastAsia="Calibri" w:hAnsi="Calibri" w:cs="Calibri"/>
        </w:rPr>
        <w:t>to return a favor, to return to a previous position or status, to return to an allegiance, to return to a previous place, to return to a place or person with evil intent (said of demons and diseases), to refuse to take an oath, to change one’s mind, to reverse an order, to retract, to become, to reach an amount, an extent, to be exchanged for, to do again, to pay compensation, to take back(?), to bring back, send back, to give back, to put back, to reinstate, to bring back as booty, to restore, to rebuild, to resettle, to regurgitate, to give an answer (with terms for message, order), to respond, to send back an answer, a report, to take vengeance, to make a person retract, retreat from taking an oath, to reject the 30</w:t>
      </w:r>
      <w:r w:rsidR="004D1C72" w:rsidRPr="00E22562">
        <w:rPr>
          <w:rFonts w:ascii="Calibri" w:eastAsia="Calibri" w:hAnsi="Calibri" w:cs="Calibri"/>
          <w:vertAlign w:val="superscript"/>
        </w:rPr>
        <w:t>th</w:t>
      </w:r>
      <w:r w:rsidR="004D1C72">
        <w:rPr>
          <w:rFonts w:ascii="Calibri" w:eastAsia="Calibri" w:hAnsi="Calibri" w:cs="Calibri"/>
        </w:rPr>
        <w:t xml:space="preserve"> day (said of the moon), to close a door, a gate, to win someone over to one’s own side, to take possession of something, to conquer, to annex, to change, to exchange, to do again, to be avenged, to give back, to send back, t</w:t>
      </w:r>
      <w:r w:rsidR="004D1C72" w:rsidRPr="00650D3D">
        <w:rPr>
          <w:rFonts w:cstheme="minorHAnsi"/>
        </w:rPr>
        <w:t>ā</w:t>
      </w:r>
      <w:r w:rsidR="004D1C72">
        <w:rPr>
          <w:rFonts w:ascii="Calibri" w:eastAsia="Calibri" w:hAnsi="Calibri" w:cs="Calibri"/>
        </w:rPr>
        <w:t xml:space="preserve">ru  </w:t>
      </w:r>
      <w:r w:rsidR="004D1C72">
        <w:rPr>
          <w:rFonts w:eastAsia="Calibri" w:cstheme="minorHAnsi"/>
        </w:rPr>
        <w:br/>
      </w:r>
      <w:r w:rsidR="004D1C72" w:rsidRPr="004D1C72">
        <w:rPr>
          <w:rFonts w:ascii="Calibri" w:eastAsia="Calibri" w:hAnsi="Calibri" w:cs="Calibri"/>
          <w:b/>
        </w:rPr>
        <w:t>irreversible</w:t>
      </w:r>
      <w:r w:rsidR="004D1C72">
        <w:rPr>
          <w:rFonts w:ascii="Calibri" w:eastAsia="Calibri" w:hAnsi="Calibri" w:cs="Calibri"/>
        </w:rPr>
        <w:t xml:space="preserve">, </w:t>
      </w:r>
      <w:r w:rsidR="004D1C72" w:rsidRPr="004D1C72">
        <w:rPr>
          <w:rFonts w:ascii="Calibri" w:eastAsia="Calibri" w:hAnsi="Calibri" w:cs="Calibri"/>
          <w:b/>
        </w:rPr>
        <w:t>to be irreversible</w:t>
      </w:r>
      <w:r w:rsidR="004D1C72">
        <w:rPr>
          <w:rFonts w:ascii="Calibri" w:eastAsia="Calibri" w:hAnsi="Calibri" w:cs="Calibri"/>
        </w:rPr>
        <w:t xml:space="preserve">, irretraceable, </w:t>
      </w:r>
      <w:r w:rsidR="004D1C72" w:rsidRPr="004D1C72">
        <w:rPr>
          <w:rFonts w:ascii="Calibri" w:eastAsia="Calibri" w:hAnsi="Calibri" w:cs="Calibri"/>
        </w:rPr>
        <w:t>to close a door</w:t>
      </w:r>
      <w:r w:rsidR="004D1C72">
        <w:rPr>
          <w:rFonts w:ascii="Calibri" w:eastAsia="Calibri" w:hAnsi="Calibri" w:cs="Calibri"/>
        </w:rPr>
        <w:t xml:space="preserve">, </w:t>
      </w:r>
      <w:r w:rsidR="004D1C72" w:rsidRPr="004D1C72">
        <w:rPr>
          <w:rFonts w:ascii="Calibri" w:eastAsia="Calibri" w:hAnsi="Calibri" w:cs="Calibri"/>
        </w:rPr>
        <w:t>to repeat a rite</w:t>
      </w:r>
      <w:r w:rsidR="004D1C72">
        <w:rPr>
          <w:rFonts w:ascii="Calibri" w:eastAsia="Calibri" w:hAnsi="Calibri" w:cs="Calibri"/>
        </w:rPr>
        <w:t>, an examination, an observation, retreat, to retreat, to recede,</w:t>
      </w:r>
      <w:r w:rsidR="004D1C72" w:rsidRPr="00D22DF8">
        <w:rPr>
          <w:rFonts w:ascii="Calibri" w:eastAsia="Calibri" w:hAnsi="Calibri" w:cs="Calibri"/>
        </w:rPr>
        <w:t>incumbent on</w:t>
      </w:r>
      <w:r w:rsidR="004D1C72">
        <w:rPr>
          <w:rFonts w:ascii="Calibri" w:eastAsia="Calibri" w:hAnsi="Calibri" w:cs="Calibri"/>
        </w:rPr>
        <w:t xml:space="preserve">,  </w:t>
      </w:r>
      <w:r w:rsidR="004D1C72" w:rsidRPr="007A1900">
        <w:rPr>
          <w:rFonts w:ascii="Calibri" w:eastAsia="Calibri" w:hAnsi="Calibri" w:cs="Calibri"/>
        </w:rPr>
        <w:t>to be to the debit of</w:t>
      </w:r>
      <w:r w:rsidR="004D1C72">
        <w:rPr>
          <w:rFonts w:ascii="Calibri" w:eastAsia="Calibri" w:hAnsi="Calibri" w:cs="Calibri"/>
        </w:rPr>
        <w:t xml:space="preserve">, </w:t>
      </w:r>
      <w:r w:rsidR="004D1C72" w:rsidRPr="007A1900">
        <w:rPr>
          <w:rFonts w:ascii="Calibri" w:eastAsia="Calibri" w:hAnsi="Calibri" w:cs="Calibri"/>
        </w:rPr>
        <w:t>to result from an investment</w:t>
      </w:r>
      <w:r w:rsidR="004D1C72">
        <w:rPr>
          <w:rFonts w:ascii="Calibri" w:eastAsia="Calibri" w:hAnsi="Calibri" w:cs="Calibri"/>
        </w:rPr>
        <w:t xml:space="preserve">, </w:t>
      </w:r>
      <w:r w:rsidR="004D1C72" w:rsidRPr="001866AA">
        <w:rPr>
          <w:rFonts w:ascii="Calibri" w:eastAsia="Calibri" w:hAnsi="Calibri" w:cs="Calibri"/>
        </w:rPr>
        <w:t>to grow</w:t>
      </w:r>
      <w:r w:rsidR="004D1C72">
        <w:rPr>
          <w:rFonts w:ascii="Calibri" w:eastAsia="Calibri" w:hAnsi="Calibri" w:cs="Calibri"/>
        </w:rPr>
        <w:t xml:space="preserve"> (said of crops), </w:t>
      </w:r>
      <w:r w:rsidR="004D1C72" w:rsidRPr="007A1900">
        <w:rPr>
          <w:rFonts w:ascii="Calibri" w:eastAsia="Calibri" w:hAnsi="Calibri" w:cs="Calibri"/>
        </w:rPr>
        <w:t>to emerge</w:t>
      </w:r>
      <w:r w:rsidR="004D1C72">
        <w:rPr>
          <w:rFonts w:ascii="Calibri" w:eastAsia="Calibri" w:hAnsi="Calibri" w:cs="Calibri"/>
        </w:rPr>
        <w:t>, to revert to a previous condition or owner, to resume a favorable attitude (said of gods),</w:t>
      </w:r>
      <w:r w:rsidR="004D1C72">
        <w:rPr>
          <w:rFonts w:eastAsia="Calibri" w:cstheme="minorHAnsi"/>
        </w:rPr>
        <w:t xml:space="preserve"> </w:t>
      </w:r>
      <w:r w:rsidR="004D1C72" w:rsidRPr="007A1900">
        <w:rPr>
          <w:rFonts w:ascii="Calibri" w:eastAsia="Calibri" w:hAnsi="Calibri" w:cs="Calibri"/>
        </w:rPr>
        <w:t>to turn back</w:t>
      </w:r>
      <w:r w:rsidR="004D1C72">
        <w:rPr>
          <w:rFonts w:ascii="Calibri" w:eastAsia="Calibri" w:hAnsi="Calibri" w:cs="Calibri"/>
        </w:rPr>
        <w:t>, to turn around,</w:t>
      </w:r>
      <w:r w:rsidR="004D1C72" w:rsidRPr="000652A6">
        <w:rPr>
          <w:rFonts w:ascii="Calibri" w:eastAsia="Calibri" w:hAnsi="Calibri" w:cs="Calibri"/>
        </w:rPr>
        <w:t xml:space="preserve"> </w:t>
      </w:r>
      <w:r w:rsidR="004D1C72">
        <w:rPr>
          <w:rFonts w:ascii="Calibri" w:eastAsia="Calibri" w:hAnsi="Calibri" w:cs="Calibri"/>
        </w:rPr>
        <w:t xml:space="preserve">to turn into, to turn back upon someone, to turn around an object, a part of the body or the exta, to turn something into something else, to make turn back, of no turning back, to </w:t>
      </w:r>
      <w:r w:rsidR="004D1C72" w:rsidRPr="00AF67B9">
        <w:rPr>
          <w:rFonts w:ascii="Calibri" w:eastAsia="Calibri" w:hAnsi="Calibri" w:cs="Calibri"/>
        </w:rPr>
        <w:t>return</w:t>
      </w:r>
      <w:r w:rsidR="004D1C72">
        <w:rPr>
          <w:rFonts w:ascii="Calibri" w:eastAsia="Calibri" w:hAnsi="Calibri" w:cs="Calibri"/>
        </w:rPr>
        <w:t>, to come back from a journey,  a place, a campaign,</w:t>
      </w:r>
      <w:r w:rsidR="004D1C72" w:rsidRPr="00842A7C">
        <w:rPr>
          <w:rFonts w:ascii="Calibri" w:eastAsia="Calibri" w:hAnsi="Calibri" w:cs="Calibri"/>
        </w:rPr>
        <w:t xml:space="preserve"> </w:t>
      </w:r>
      <w:r w:rsidR="004D1C72">
        <w:rPr>
          <w:rFonts w:ascii="Calibri" w:eastAsia="Calibri" w:hAnsi="Calibri" w:cs="Calibri"/>
        </w:rPr>
        <w:t>to return someone or something,</w:t>
      </w:r>
      <w:r w:rsidR="004D1C72" w:rsidRPr="00842A7C">
        <w:rPr>
          <w:rFonts w:ascii="Calibri" w:eastAsia="Calibri" w:hAnsi="Calibri" w:cs="Calibri"/>
        </w:rPr>
        <w:t xml:space="preserve"> </w:t>
      </w:r>
      <w:r w:rsidR="004D1C72">
        <w:rPr>
          <w:rFonts w:ascii="Calibri" w:eastAsia="Calibri" w:hAnsi="Calibri" w:cs="Calibri"/>
        </w:rPr>
        <w:t xml:space="preserve">to return a favor, to return to a previous position or status, to return to an allegiance, to return to a previous place, to return to a place or person with evil intent (said of demons and diseases), to refuse to take an oath, to change one’s mind, to reverse an order, to retract, to become, to reach an amount, an extent, to be exchanged for, to do again, to pay compensation, to take back(?), to bring back, send back, to give back, to put back, to reinstate, to bring back as booty, to restore, to rebuild, to resettle, to regurgitate, to give an answer (with terms for message, order), to </w:t>
      </w:r>
      <w:r w:rsidR="004D1C72">
        <w:rPr>
          <w:rFonts w:ascii="Calibri" w:eastAsia="Calibri" w:hAnsi="Calibri" w:cs="Calibri"/>
        </w:rPr>
        <w:lastRenderedPageBreak/>
        <w:t>respond, to send back an answer, a report, to take vengeance, to make a person retract, retreat from taking an oath, to reject the 30</w:t>
      </w:r>
      <w:r w:rsidR="004D1C72" w:rsidRPr="00E22562">
        <w:rPr>
          <w:rFonts w:ascii="Calibri" w:eastAsia="Calibri" w:hAnsi="Calibri" w:cs="Calibri"/>
          <w:vertAlign w:val="superscript"/>
        </w:rPr>
        <w:t>th</w:t>
      </w:r>
      <w:r w:rsidR="004D1C72">
        <w:rPr>
          <w:rFonts w:ascii="Calibri" w:eastAsia="Calibri" w:hAnsi="Calibri" w:cs="Calibri"/>
        </w:rPr>
        <w:t xml:space="preserve"> day (said of the moon), to close a door, a gate, to win someone over to one’s own side, to take possession of something, to conquer, to annex, to change, to exchange, to do again, to be avenged, to give back, to send back, t</w:t>
      </w:r>
      <w:r w:rsidR="004D1C72" w:rsidRPr="00650D3D">
        <w:rPr>
          <w:rFonts w:cstheme="minorHAnsi"/>
        </w:rPr>
        <w:t>ā</w:t>
      </w:r>
      <w:r w:rsidR="004D1C72">
        <w:rPr>
          <w:rFonts w:ascii="Calibri" w:eastAsia="Calibri" w:hAnsi="Calibri" w:cs="Calibri"/>
        </w:rPr>
        <w:t xml:space="preserve">ru  </w:t>
      </w:r>
      <w:r w:rsidR="00455A64">
        <w:rPr>
          <w:rFonts w:eastAsia="Calibri" w:cstheme="minorHAnsi"/>
        </w:rPr>
        <w:br/>
      </w:r>
      <w:r w:rsidR="00455A64" w:rsidRPr="00455A64">
        <w:rPr>
          <w:rFonts w:eastAsia="Calibri" w:cstheme="minorHAnsi"/>
          <w:b/>
        </w:rPr>
        <w:t>iridescent</w:t>
      </w:r>
      <w:r w:rsidR="00455A64">
        <w:rPr>
          <w:rFonts w:eastAsia="Calibri" w:cstheme="minorHAnsi"/>
        </w:rPr>
        <w:t xml:space="preserve">, adj., </w:t>
      </w:r>
      <w:r w:rsidR="00455A64" w:rsidRPr="00650D3D">
        <w:rPr>
          <w:rFonts w:cstheme="minorHAnsi"/>
        </w:rPr>
        <w:t>š</w:t>
      </w:r>
      <w:r w:rsidR="00455A64">
        <w:rPr>
          <w:rFonts w:eastAsia="Calibri" w:cstheme="minorHAnsi"/>
        </w:rPr>
        <w:t>it’</w:t>
      </w:r>
      <w:r w:rsidR="00455A64" w:rsidRPr="00650D3D">
        <w:rPr>
          <w:rFonts w:cstheme="minorHAnsi"/>
        </w:rPr>
        <w:t>ā</w:t>
      </w:r>
      <w:r w:rsidR="00455A64">
        <w:rPr>
          <w:rFonts w:eastAsia="Calibri" w:cstheme="minorHAnsi"/>
        </w:rPr>
        <w:t>ru</w:t>
      </w:r>
      <w:r w:rsidR="006067F0">
        <w:rPr>
          <w:rFonts w:eastAsia="Calibri" w:cstheme="minorHAnsi"/>
        </w:rPr>
        <w:br/>
      </w:r>
      <w:r w:rsidR="006067F0" w:rsidRPr="006067F0">
        <w:rPr>
          <w:rFonts w:eastAsia="Calibri" w:cstheme="minorHAnsi"/>
          <w:b/>
        </w:rPr>
        <w:t>iridescent</w:t>
      </w:r>
      <w:r w:rsidR="006067F0">
        <w:rPr>
          <w:rFonts w:eastAsia="Calibri" w:cstheme="minorHAnsi"/>
        </w:rPr>
        <w:t xml:space="preserve"> (</w:t>
      </w:r>
      <w:r w:rsidR="006067F0" w:rsidRPr="006067F0">
        <w:rPr>
          <w:rFonts w:eastAsia="Calibri" w:cstheme="minorHAnsi"/>
          <w:b/>
        </w:rPr>
        <w:t>lit. colored like a dove’s neck</w:t>
      </w:r>
      <w:r w:rsidR="006067F0">
        <w:rPr>
          <w:rFonts w:eastAsia="Calibri" w:cstheme="minorHAnsi"/>
        </w:rPr>
        <w:t xml:space="preserve">) </w:t>
      </w:r>
      <w:r w:rsidR="006067F0" w:rsidRPr="006067F0">
        <w:rPr>
          <w:rFonts w:eastAsia="Calibri" w:cstheme="minorHAnsi"/>
          <w:b/>
        </w:rPr>
        <w:t>lapis lazuli</w:t>
      </w:r>
      <w:r w:rsidR="006067F0">
        <w:rPr>
          <w:rFonts w:eastAsia="Calibri" w:cstheme="minorHAnsi"/>
        </w:rPr>
        <w:t>, zagingutukku,</w:t>
      </w:r>
      <w:r w:rsidR="003F0061">
        <w:rPr>
          <w:rFonts w:cstheme="minorHAnsi"/>
        </w:rPr>
        <w:br/>
      </w:r>
      <w:r w:rsidR="003F0061" w:rsidRPr="003F0061">
        <w:rPr>
          <w:rFonts w:ascii="Calibri" w:eastAsia="Calibri" w:hAnsi="Calibri" w:cs="Calibri"/>
          <w:b/>
        </w:rPr>
        <w:t>irrigable land</w:t>
      </w:r>
      <w:r w:rsidR="003F0061">
        <w:rPr>
          <w:rFonts w:ascii="Calibri" w:eastAsia="Calibri" w:hAnsi="Calibri" w:cs="Calibri"/>
        </w:rPr>
        <w:t xml:space="preserve">, irrigated land, </w:t>
      </w:r>
      <w:r w:rsidR="003F0061" w:rsidRPr="003F0061">
        <w:rPr>
          <w:rFonts w:ascii="Calibri" w:eastAsia="Calibri" w:hAnsi="Calibri" w:cs="Calibri"/>
        </w:rPr>
        <w:t>wet ground</w:t>
      </w:r>
      <w:r w:rsidR="003F0061">
        <w:rPr>
          <w:rFonts w:ascii="Calibri" w:eastAsia="Calibri" w:hAnsi="Calibri" w:cs="Calibri"/>
        </w:rPr>
        <w:t>, a disease, ri</w:t>
      </w:r>
      <w:r w:rsidR="003F0061" w:rsidRPr="00402F6C">
        <w:t>ṭ</w:t>
      </w:r>
      <w:r w:rsidR="003F0061">
        <w:rPr>
          <w:rFonts w:ascii="Calibri" w:eastAsia="Calibri" w:hAnsi="Calibri" w:cs="Calibri"/>
        </w:rPr>
        <w:t>ibutu</w:t>
      </w:r>
      <w:r w:rsidR="000D2BE8" w:rsidRPr="00F657DF">
        <w:rPr>
          <w:rFonts w:cstheme="minorHAnsi"/>
        </w:rPr>
        <w:t xml:space="preserve"> </w:t>
      </w:r>
      <w:r w:rsidR="004C17CF" w:rsidRPr="00F657DF">
        <w:rPr>
          <w:rFonts w:cstheme="minorHAnsi"/>
        </w:rPr>
        <w:br/>
      </w:r>
      <w:r w:rsidR="004C17CF" w:rsidRPr="00F657DF">
        <w:rPr>
          <w:rFonts w:eastAsia="Calibri" w:cstheme="minorHAnsi"/>
          <w:b/>
        </w:rPr>
        <w:t>irrigate</w:t>
      </w:r>
      <w:r w:rsidR="004C17CF" w:rsidRPr="00F657DF">
        <w:rPr>
          <w:rFonts w:eastAsia="Calibri" w:cstheme="minorHAnsi"/>
        </w:rPr>
        <w:t>,</w:t>
      </w:r>
      <w:r w:rsidR="004C17CF" w:rsidRPr="00F657DF">
        <w:rPr>
          <w:rFonts w:eastAsia="Calibri" w:cstheme="minorHAnsi"/>
          <w:b/>
        </w:rPr>
        <w:t xml:space="preserve"> to irrigate a field</w:t>
      </w:r>
      <w:r w:rsidR="004C17CF" w:rsidRPr="00F657DF">
        <w:rPr>
          <w:rFonts w:eastAsia="Calibri" w:cstheme="minorHAnsi"/>
        </w:rPr>
        <w:t>, to brew beer, to pickle, to steep in a liquid,</w:t>
      </w:r>
      <w:r w:rsidR="004C17CF" w:rsidRPr="00F657DF">
        <w:rPr>
          <w:rFonts w:cstheme="minorHAnsi"/>
          <w:b/>
        </w:rPr>
        <w:t xml:space="preserve"> </w:t>
      </w:r>
      <w:r w:rsidR="004C17CF" w:rsidRPr="00F657DF">
        <w:rPr>
          <w:rFonts w:eastAsia="Calibri" w:cstheme="minorHAnsi"/>
        </w:rPr>
        <w:t>to let water flow, sprinkle, to scatter, to pour, to swoop down, to spit out, to cast down, to throw into water or fire,</w:t>
      </w:r>
      <w:r w:rsidR="004C17CF" w:rsidRPr="00F657DF">
        <w:rPr>
          <w:rFonts w:eastAsia="Calibri" w:cstheme="minorHAnsi"/>
          <w:b/>
        </w:rPr>
        <w:t xml:space="preserve"> </w:t>
      </w:r>
      <w:r w:rsidR="004C17CF" w:rsidRPr="00F657DF">
        <w:rPr>
          <w:rFonts w:eastAsia="Calibri" w:cstheme="minorHAnsi"/>
        </w:rPr>
        <w:t>a pit, etc.,</w:t>
      </w:r>
      <w:r w:rsidR="004C17CF" w:rsidRPr="00F657DF">
        <w:rPr>
          <w:rFonts w:eastAsia="Calibri" w:cstheme="minorHAnsi"/>
          <w:b/>
        </w:rPr>
        <w:t xml:space="preserve"> </w:t>
      </w:r>
      <w:r w:rsidR="004C17CF" w:rsidRPr="00F657DF">
        <w:rPr>
          <w:rFonts w:eastAsia="Calibri" w:cstheme="minorHAnsi"/>
        </w:rPr>
        <w:t>throw out a corpse, to throw away, to overthrow a rule, to take off, discard, a garment, to abandon, to abandon someone, to abandon a task,  leave a house, a city, a country, etc., to leave a field fallow, to disregard an order, a rite, etc., to stop working, to reject, to repudiate an obligation, etc., to put animals out to pasture, to drop an object accidentally, to lose a part of the body, to have a miscarriage, to knock down a wall, a door, to cast a net, to launch a boat, to place a piece of furniture, a container, etc., to erect a reed hut, to set out objects for exhibit, a sacrifice, etc., to put something into a container, to put on clothing, to place a stone in a mounting, to insert, to fasten a lock, to affix a clay tag, to put on jewelry, etc., to load an animal, a wagon , a boat, to apply medication, nadû</w:t>
      </w:r>
      <w:r w:rsidR="00850A83">
        <w:rPr>
          <w:rFonts w:eastAsia="Calibri" w:cstheme="minorHAnsi"/>
        </w:rPr>
        <w:br/>
      </w:r>
      <w:r w:rsidR="00850A83" w:rsidRPr="00850A83">
        <w:rPr>
          <w:rFonts w:eastAsia="Calibri" w:cstheme="minorHAnsi"/>
          <w:b/>
        </w:rPr>
        <w:t>irrigate</w:t>
      </w:r>
      <w:r w:rsidR="00850A83">
        <w:rPr>
          <w:rFonts w:eastAsia="Calibri" w:cstheme="minorHAnsi"/>
        </w:rPr>
        <w:t xml:space="preserve"> </w:t>
      </w:r>
      <w:r w:rsidR="00850A83">
        <w:t xml:space="preserve">(a field), </w:t>
      </w:r>
      <w:r w:rsidR="00850A83" w:rsidRPr="00850A83">
        <w:t>to soak</w:t>
      </w:r>
      <w:r w:rsidR="00850A83">
        <w:t xml:space="preserve">, to flood, to flow out, to bathe, soak an object, </w:t>
      </w:r>
      <w:r w:rsidR="00850A83" w:rsidRPr="00402F6C">
        <w:t>ṣ</w:t>
      </w:r>
      <w:r w:rsidR="00850A83">
        <w:t>ab</w:t>
      </w:r>
      <w:r w:rsidR="00850A83" w:rsidRPr="001F026D">
        <w:rPr>
          <w:rFonts w:ascii="Calibri" w:eastAsia="Calibri" w:hAnsi="Calibri" w:cs="Calibri"/>
        </w:rPr>
        <w:t>û</w:t>
      </w:r>
      <w:r w:rsidR="00D87AD6">
        <w:rPr>
          <w:rFonts w:ascii="Calibri" w:eastAsia="Calibri" w:hAnsi="Calibri" w:cs="Calibri"/>
        </w:rPr>
        <w:br/>
      </w:r>
      <w:r w:rsidR="00D87AD6" w:rsidRPr="00D87AD6">
        <w:rPr>
          <w:rFonts w:ascii="Calibri" w:eastAsia="Calibri" w:hAnsi="Calibri" w:cs="Calibri"/>
          <w:b/>
        </w:rPr>
        <w:t>irrigated</w:t>
      </w:r>
      <w:r w:rsidR="00D87AD6">
        <w:rPr>
          <w:rFonts w:ascii="Calibri" w:eastAsia="Calibri" w:hAnsi="Calibri" w:cs="Calibri"/>
        </w:rPr>
        <w:t xml:space="preserve">, </w:t>
      </w:r>
      <w:r w:rsidR="00D87AD6" w:rsidRPr="00650D3D">
        <w:rPr>
          <w:rFonts w:cstheme="minorHAnsi"/>
        </w:rPr>
        <w:t>š</w:t>
      </w:r>
      <w:r w:rsidR="00D87AD6">
        <w:rPr>
          <w:rFonts w:ascii="Calibri" w:eastAsia="Calibri" w:hAnsi="Calibri" w:cs="Calibri"/>
        </w:rPr>
        <w:t>aq</w:t>
      </w:r>
      <w:r w:rsidR="00D87AD6" w:rsidRPr="00650D3D">
        <w:rPr>
          <w:rFonts w:eastAsia="Calibri" w:cstheme="minorHAnsi"/>
        </w:rPr>
        <w:t>û</w:t>
      </w:r>
      <w:r w:rsidR="0078365A">
        <w:rPr>
          <w:rFonts w:eastAsia="Calibri" w:cstheme="minorHAnsi"/>
        </w:rPr>
        <w:br/>
      </w:r>
      <w:r w:rsidR="0078365A" w:rsidRPr="0078365A">
        <w:rPr>
          <w:rFonts w:eastAsia="Calibri" w:cstheme="minorHAnsi"/>
          <w:b/>
        </w:rPr>
        <w:t>irrigated terrain</w:t>
      </w:r>
      <w:r w:rsidR="0078365A">
        <w:rPr>
          <w:rFonts w:eastAsia="Calibri" w:cstheme="minorHAnsi"/>
        </w:rPr>
        <w:t>, tamkiru</w:t>
      </w:r>
      <w:r w:rsidR="00772FEC">
        <w:rPr>
          <w:rFonts w:eastAsia="Calibri" w:cstheme="minorHAnsi"/>
        </w:rPr>
        <w:br/>
      </w:r>
      <w:r w:rsidR="00772FEC" w:rsidRPr="00822531">
        <w:rPr>
          <w:rFonts w:ascii="Times New Roman" w:eastAsia="Calibri" w:hAnsi="Times New Roman" w:cs="Times New Roman"/>
          <w:b/>
          <w:sz w:val="20"/>
          <w:szCs w:val="20"/>
        </w:rPr>
        <w:t>irrigation</w:t>
      </w:r>
      <w:r w:rsidR="00772FEC" w:rsidRPr="00822531">
        <w:rPr>
          <w:rFonts w:ascii="Times New Roman" w:eastAsia="Calibri" w:hAnsi="Times New Roman" w:cs="Times New Roman"/>
          <w:sz w:val="20"/>
          <w:szCs w:val="20"/>
        </w:rPr>
        <w:t xml:space="preserve">, </w:t>
      </w:r>
      <w:r w:rsidR="00772FEC" w:rsidRPr="00822531">
        <w:rPr>
          <w:rFonts w:ascii="Times New Roman" w:hAnsi="Times New Roman" w:cs="Times New Roman"/>
          <w:sz w:val="20"/>
          <w:szCs w:val="20"/>
        </w:rPr>
        <w:t>šā</w:t>
      </w:r>
      <w:r w:rsidR="00772FEC" w:rsidRPr="00822531">
        <w:rPr>
          <w:rFonts w:ascii="Times New Roman" w:eastAsia="Calibri" w:hAnsi="Times New Roman" w:cs="Times New Roman"/>
          <w:sz w:val="20"/>
          <w:szCs w:val="20"/>
        </w:rPr>
        <w:t>qûtu</w:t>
      </w:r>
      <w:r w:rsidR="00567507" w:rsidRPr="00822531">
        <w:rPr>
          <w:rFonts w:ascii="Times New Roman" w:eastAsia="Calibri" w:hAnsi="Times New Roman" w:cs="Times New Roman"/>
          <w:sz w:val="20"/>
          <w:szCs w:val="20"/>
        </w:rPr>
        <w:t xml:space="preserve">, </w:t>
      </w:r>
      <w:r w:rsidR="00567507" w:rsidRPr="00822531">
        <w:rPr>
          <w:rFonts w:ascii="Times New Roman" w:hAnsi="Times New Roman" w:cs="Times New Roman"/>
          <w:sz w:val="20"/>
          <w:szCs w:val="20"/>
        </w:rPr>
        <w:t>š</w:t>
      </w:r>
      <w:r w:rsidR="00567507" w:rsidRPr="00822531">
        <w:rPr>
          <w:rFonts w:ascii="Times New Roman" w:eastAsia="Calibri" w:hAnsi="Times New Roman" w:cs="Times New Roman"/>
          <w:sz w:val="20"/>
          <w:szCs w:val="20"/>
        </w:rPr>
        <w:t>iqītu</w:t>
      </w:r>
      <w:r w:rsidR="00FD3E84">
        <w:rPr>
          <w:rFonts w:ascii="Times New Roman" w:eastAsia="Calibri" w:hAnsi="Times New Roman" w:cs="Times New Roman"/>
          <w:sz w:val="20"/>
          <w:szCs w:val="20"/>
        </w:rPr>
        <w:t>, *zuriqtu</w:t>
      </w:r>
      <w:r w:rsidR="00A80D23">
        <w:rPr>
          <w:rFonts w:ascii="Times New Roman" w:eastAsia="Calibri" w:hAnsi="Times New Roman" w:cs="Times New Roman"/>
          <w:sz w:val="20"/>
          <w:szCs w:val="20"/>
        </w:rPr>
        <w:br/>
      </w:r>
      <w:r w:rsidR="00A80D23">
        <w:rPr>
          <w:rFonts w:cstheme="minorHAnsi"/>
          <w:b/>
        </w:rPr>
        <w:t>irrigation apparatus</w:t>
      </w:r>
      <w:r w:rsidR="00A80D23">
        <w:rPr>
          <w:rFonts w:cstheme="minorHAnsi"/>
        </w:rPr>
        <w:t xml:space="preserve">, </w:t>
      </w:r>
      <w:r w:rsidR="00A80D23" w:rsidRPr="006C026A">
        <w:rPr>
          <w:rFonts w:cstheme="minorHAnsi"/>
          <w:b/>
        </w:rPr>
        <w:t>primitive apparatus for drawing water for irrigation</w:t>
      </w:r>
      <w:r w:rsidR="00A80D23">
        <w:rPr>
          <w:rFonts w:cstheme="minorHAnsi"/>
        </w:rPr>
        <w:t>, zir</w:t>
      </w:r>
      <w:r w:rsidR="00A80D23" w:rsidRPr="00650D3D">
        <w:rPr>
          <w:rFonts w:eastAsia="Calibri" w:cstheme="minorHAnsi"/>
        </w:rPr>
        <w:t>ī</w:t>
      </w:r>
      <w:r w:rsidR="00A80D23">
        <w:rPr>
          <w:rFonts w:cstheme="minorHAnsi"/>
        </w:rPr>
        <w:t>qu</w:t>
      </w:r>
      <w:r w:rsidR="00CD2C42">
        <w:rPr>
          <w:rFonts w:cstheme="minorHAnsi"/>
        </w:rPr>
        <w:t>, zuruqqu,</w:t>
      </w:r>
      <w:r w:rsidR="00E20707">
        <w:rPr>
          <w:rFonts w:ascii="Calibri" w:eastAsia="Calibri" w:hAnsi="Calibri" w:cs="Calibri"/>
        </w:rPr>
        <w:br/>
      </w:r>
      <w:r w:rsidR="00E20707" w:rsidRPr="00E20707">
        <w:rPr>
          <w:rFonts w:eastAsia="Calibri" w:cstheme="minorHAnsi"/>
          <w:b/>
        </w:rPr>
        <w:t>irrigation ditch</w:t>
      </w:r>
      <w:r w:rsidR="00E20707">
        <w:rPr>
          <w:rFonts w:eastAsia="Calibri" w:cstheme="minorHAnsi"/>
        </w:rPr>
        <w:t xml:space="preserve">, </w:t>
      </w:r>
      <w:r w:rsidR="00E20707" w:rsidRPr="00E20707">
        <w:rPr>
          <w:rFonts w:eastAsia="Calibri" w:cstheme="minorHAnsi"/>
        </w:rPr>
        <w:t>levee</w:t>
      </w:r>
      <w:r w:rsidR="00E20707">
        <w:rPr>
          <w:rFonts w:eastAsia="Calibri" w:cstheme="minorHAnsi"/>
        </w:rPr>
        <w:t xml:space="preserve">?, </w:t>
      </w:r>
      <w:r w:rsidR="00E20707" w:rsidRPr="00E20707">
        <w:rPr>
          <w:rFonts w:eastAsia="Calibri" w:cstheme="minorHAnsi"/>
        </w:rPr>
        <w:t>boat’s beam</w:t>
      </w:r>
      <w:r w:rsidR="00E20707">
        <w:rPr>
          <w:rFonts w:eastAsia="Calibri" w:cstheme="minorHAnsi"/>
        </w:rPr>
        <w:t xml:space="preserve">, </w:t>
      </w:r>
      <w:r w:rsidR="00E20707" w:rsidRPr="00650D3D">
        <w:rPr>
          <w:rFonts w:cstheme="minorHAnsi"/>
        </w:rPr>
        <w:t>š</w:t>
      </w:r>
      <w:r w:rsidR="00E20707">
        <w:rPr>
          <w:rFonts w:eastAsia="Calibri" w:cstheme="minorHAnsi"/>
        </w:rPr>
        <w:t>aburru</w:t>
      </w:r>
      <w:r w:rsidR="004C17CF" w:rsidRPr="00F657DF">
        <w:rPr>
          <w:rFonts w:eastAsia="Calibri" w:cstheme="minorHAnsi"/>
        </w:rPr>
        <w:br/>
      </w:r>
      <w:r w:rsidR="000D2BE8" w:rsidRPr="00F657DF">
        <w:rPr>
          <w:rFonts w:cstheme="minorHAnsi"/>
          <w:b/>
        </w:rPr>
        <w:t>irrigation regulation</w:t>
      </w:r>
      <w:r w:rsidR="000D2BE8" w:rsidRPr="00F657DF">
        <w:rPr>
          <w:rFonts w:cstheme="minorHAnsi"/>
        </w:rPr>
        <w:t xml:space="preserve"> (lit. opener), adj., mupett</w:t>
      </w:r>
      <w:r w:rsidR="000D2BE8" w:rsidRPr="00F657DF">
        <w:rPr>
          <w:rFonts w:eastAsia="Calibri" w:cstheme="minorHAnsi"/>
        </w:rPr>
        <w:t>û</w:t>
      </w:r>
      <w:r w:rsidR="005673B2">
        <w:rPr>
          <w:rFonts w:eastAsia="Calibri" w:cstheme="minorHAnsi"/>
        </w:rPr>
        <w:br/>
      </w:r>
      <w:r w:rsidR="005673B2" w:rsidRPr="00223923">
        <w:rPr>
          <w:rFonts w:ascii="Times New Roman" w:eastAsia="Calibri" w:hAnsi="Times New Roman" w:cs="Times New Roman"/>
          <w:b/>
          <w:sz w:val="20"/>
          <w:szCs w:val="20"/>
        </w:rPr>
        <w:t>irrigated area</w:t>
      </w:r>
      <w:r w:rsidR="005673B2" w:rsidRPr="00223923">
        <w:rPr>
          <w:rFonts w:ascii="Times New Roman" w:eastAsia="Calibri" w:hAnsi="Times New Roman" w:cs="Times New Roman"/>
          <w:sz w:val="20"/>
          <w:szCs w:val="20"/>
        </w:rPr>
        <w:t xml:space="preserve">, </w:t>
      </w:r>
      <w:r w:rsidR="005673B2" w:rsidRPr="00223923">
        <w:rPr>
          <w:rFonts w:ascii="Times New Roman" w:hAnsi="Times New Roman" w:cs="Times New Roman"/>
          <w:sz w:val="20"/>
          <w:szCs w:val="20"/>
        </w:rPr>
        <w:t>š</w:t>
      </w:r>
      <w:r w:rsidR="005673B2" w:rsidRPr="00223923">
        <w:rPr>
          <w:rFonts w:ascii="Times New Roman" w:eastAsia="Calibri" w:hAnsi="Times New Roman" w:cs="Times New Roman"/>
          <w:sz w:val="20"/>
          <w:szCs w:val="20"/>
        </w:rPr>
        <w:t>aqītu</w:t>
      </w:r>
      <w:r w:rsidRPr="00F657DF">
        <w:rPr>
          <w:rFonts w:eastAsia="Calibri" w:cstheme="minorHAnsi"/>
        </w:rPr>
        <w:br/>
      </w:r>
      <w:r w:rsidRPr="00A932EB">
        <w:rPr>
          <w:rFonts w:ascii="Times New Roman" w:eastAsia="Calibri" w:hAnsi="Times New Roman" w:cs="Times New Roman"/>
          <w:b/>
          <w:sz w:val="20"/>
          <w:szCs w:val="20"/>
        </w:rPr>
        <w:t>irrigated field</w:t>
      </w:r>
      <w:r w:rsidRPr="00A932EB">
        <w:rPr>
          <w:rFonts w:ascii="Times New Roman" w:eastAsia="Calibri" w:hAnsi="Times New Roman" w:cs="Times New Roman"/>
          <w:sz w:val="20"/>
          <w:szCs w:val="20"/>
        </w:rPr>
        <w:t>, irrigation, dālu</w:t>
      </w:r>
      <w:r w:rsidRPr="00F657DF">
        <w:rPr>
          <w:rFonts w:eastAsia="Calibri" w:cstheme="minorHAnsi"/>
        </w:rPr>
        <w:br/>
      </w:r>
      <w:r w:rsidRPr="00A932EB">
        <w:rPr>
          <w:rFonts w:ascii="Times New Roman" w:eastAsia="Calibri" w:hAnsi="Times New Roman" w:cs="Times New Roman"/>
          <w:b/>
          <w:sz w:val="20"/>
          <w:szCs w:val="20"/>
        </w:rPr>
        <w:t>irrigated fields</w:t>
      </w:r>
      <w:r w:rsidRPr="00A932EB">
        <w:rPr>
          <w:rFonts w:ascii="Times New Roman" w:eastAsia="Calibri" w:hAnsi="Times New Roman" w:cs="Times New Roman"/>
          <w:sz w:val="20"/>
          <w:szCs w:val="20"/>
        </w:rPr>
        <w:t>, irrigated by water drawn from wells, daluwātu</w:t>
      </w:r>
      <w:r w:rsidR="00CA04AC" w:rsidRPr="00A932EB">
        <w:rPr>
          <w:rStyle w:val="FootnoteReference"/>
          <w:rFonts w:ascii="Times New Roman" w:eastAsia="Calibri" w:hAnsi="Times New Roman" w:cs="Times New Roman"/>
          <w:sz w:val="20"/>
          <w:szCs w:val="20"/>
        </w:rPr>
        <w:footnoteReference w:id="133"/>
      </w:r>
      <w:r w:rsidR="003F0061" w:rsidRPr="00A932EB">
        <w:rPr>
          <w:rFonts w:ascii="Times New Roman" w:eastAsia="Calibri" w:hAnsi="Times New Roman" w:cs="Times New Roman"/>
          <w:sz w:val="20"/>
          <w:szCs w:val="20"/>
        </w:rPr>
        <w:br/>
      </w:r>
      <w:r w:rsidR="003F0061" w:rsidRPr="00A932EB">
        <w:rPr>
          <w:rFonts w:ascii="Times New Roman" w:eastAsia="Calibri" w:hAnsi="Times New Roman" w:cs="Times New Roman"/>
          <w:b/>
          <w:sz w:val="20"/>
          <w:szCs w:val="20"/>
        </w:rPr>
        <w:t>irrigated land</w:t>
      </w:r>
      <w:r w:rsidR="003F0061" w:rsidRPr="00A932EB">
        <w:rPr>
          <w:rFonts w:ascii="Times New Roman" w:eastAsia="Calibri" w:hAnsi="Times New Roman" w:cs="Times New Roman"/>
          <w:sz w:val="20"/>
          <w:szCs w:val="20"/>
        </w:rPr>
        <w:t>, irrigable land, wet ground, a disease, ri</w:t>
      </w:r>
      <w:r w:rsidR="003F0061" w:rsidRPr="00A932EB">
        <w:rPr>
          <w:rFonts w:ascii="Times New Roman" w:hAnsi="Times New Roman" w:cs="Times New Roman"/>
          <w:sz w:val="20"/>
          <w:szCs w:val="20"/>
        </w:rPr>
        <w:t>ṭ</w:t>
      </w:r>
      <w:r w:rsidR="003F0061" w:rsidRPr="00A932EB">
        <w:rPr>
          <w:rFonts w:ascii="Times New Roman" w:eastAsia="Calibri" w:hAnsi="Times New Roman" w:cs="Times New Roman"/>
          <w:sz w:val="20"/>
          <w:szCs w:val="20"/>
        </w:rPr>
        <w:t>ibutu</w:t>
      </w:r>
      <w:r w:rsidR="00552371" w:rsidRPr="00A932EB">
        <w:rPr>
          <w:rFonts w:ascii="Times New Roman" w:eastAsia="Calibri" w:hAnsi="Times New Roman" w:cs="Times New Roman"/>
        </w:rPr>
        <w:br/>
      </w:r>
      <w:r w:rsidR="00E738A8">
        <w:rPr>
          <w:rFonts w:eastAsia="Calibri" w:cstheme="minorHAnsi"/>
          <w:b/>
        </w:rPr>
        <w:t>irrigation</w:t>
      </w:r>
      <w:r w:rsidR="00E738A8">
        <w:rPr>
          <w:rFonts w:eastAsia="Calibri" w:cstheme="minorHAnsi"/>
        </w:rPr>
        <w:t xml:space="preserve">, </w:t>
      </w:r>
      <w:r w:rsidR="00E738A8" w:rsidRPr="00650D3D">
        <w:rPr>
          <w:rFonts w:cstheme="minorHAnsi"/>
        </w:rPr>
        <w:t>š</w:t>
      </w:r>
      <w:r w:rsidR="00E738A8" w:rsidRPr="00650D3D">
        <w:rPr>
          <w:rFonts w:eastAsia="Calibri" w:cstheme="minorHAnsi"/>
        </w:rPr>
        <w:t>ī</w:t>
      </w:r>
      <w:r w:rsidR="00E738A8">
        <w:rPr>
          <w:rFonts w:eastAsia="Calibri" w:cstheme="minorHAnsi"/>
        </w:rPr>
        <w:t>qu</w:t>
      </w:r>
      <w:r w:rsidR="00E738A8">
        <w:rPr>
          <w:rFonts w:eastAsia="Calibri" w:cstheme="minorHAnsi"/>
          <w:b/>
        </w:rPr>
        <w:br/>
      </w:r>
      <w:r w:rsidR="00265AC5" w:rsidRPr="00F657DF">
        <w:rPr>
          <w:rFonts w:eastAsia="Calibri" w:cstheme="minorHAnsi"/>
          <w:b/>
        </w:rPr>
        <w:t>irrigation canal</w:t>
      </w:r>
      <w:r w:rsidR="00265AC5" w:rsidRPr="00F657DF">
        <w:rPr>
          <w:rFonts w:eastAsia="Calibri" w:cstheme="minorHAnsi"/>
        </w:rPr>
        <w:t>,</w:t>
      </w:r>
      <w:r w:rsidR="00265AC5" w:rsidRPr="00F657DF">
        <w:rPr>
          <w:rFonts w:eastAsia="Calibri" w:cstheme="minorHAnsi"/>
          <w:b/>
        </w:rPr>
        <w:t xml:space="preserve"> </w:t>
      </w:r>
      <w:r w:rsidR="00265AC5" w:rsidRPr="00F657DF">
        <w:rPr>
          <w:rFonts w:eastAsia="Calibri" w:cstheme="minorHAnsi"/>
        </w:rPr>
        <w:t>namkaru</w:t>
      </w:r>
      <w:r w:rsidR="00265AC5" w:rsidRPr="00F657DF">
        <w:rPr>
          <w:rFonts w:eastAsia="Calibri" w:cstheme="minorHAnsi"/>
          <w:b/>
        </w:rPr>
        <w:br/>
      </w:r>
      <w:r w:rsidR="00F34BD4" w:rsidRPr="00F657DF">
        <w:rPr>
          <w:rFonts w:eastAsia="Calibri" w:cstheme="minorHAnsi"/>
          <w:b/>
        </w:rPr>
        <w:t>irrigation dike</w:t>
      </w:r>
      <w:r w:rsidR="00F34BD4" w:rsidRPr="00F657DF">
        <w:rPr>
          <w:rFonts w:eastAsia="Calibri" w:cstheme="minorHAnsi"/>
        </w:rPr>
        <w:t>, dam, kilâtu</w:t>
      </w:r>
      <w:r w:rsidR="00F82CA9" w:rsidRPr="00F657DF">
        <w:rPr>
          <w:rFonts w:eastAsia="Calibri" w:cstheme="minorHAnsi"/>
        </w:rPr>
        <w:br/>
      </w:r>
      <w:r w:rsidR="00F82CA9" w:rsidRPr="00F657DF">
        <w:rPr>
          <w:rFonts w:eastAsia="Calibri" w:cstheme="minorHAnsi"/>
          <w:b/>
        </w:rPr>
        <w:t>irrigation ditch</w:t>
      </w:r>
      <w:r w:rsidR="00F82CA9" w:rsidRPr="00F657DF">
        <w:rPr>
          <w:rFonts w:eastAsia="Calibri" w:cstheme="minorHAnsi"/>
        </w:rPr>
        <w:t>, canal, palgu</w:t>
      </w:r>
      <w:r w:rsidR="00265AC5" w:rsidRPr="00F657DF">
        <w:rPr>
          <w:rFonts w:eastAsia="Calibri" w:cstheme="minorHAnsi"/>
        </w:rPr>
        <w:br/>
      </w:r>
      <w:r w:rsidR="00265AC5" w:rsidRPr="00F657DF">
        <w:rPr>
          <w:rFonts w:eastAsia="Calibri" w:cstheme="minorHAnsi"/>
          <w:b/>
          <w:sz w:val="20"/>
          <w:szCs w:val="20"/>
        </w:rPr>
        <w:t>irrigation</w:t>
      </w:r>
      <w:r w:rsidR="00265AC5" w:rsidRPr="00F657DF">
        <w:rPr>
          <w:rFonts w:eastAsia="Calibri" w:cstheme="minorHAnsi"/>
          <w:sz w:val="20"/>
          <w:szCs w:val="20"/>
        </w:rPr>
        <w:t>, flooding of fields, an irrigated or irrigable field, mikru</w:t>
      </w:r>
      <w:r w:rsidR="00B7255A">
        <w:rPr>
          <w:rFonts w:eastAsia="Calibri" w:cstheme="minorHAnsi"/>
          <w:sz w:val="20"/>
          <w:szCs w:val="20"/>
        </w:rPr>
        <w:br/>
      </w:r>
      <w:r w:rsidR="00B7255A">
        <w:rPr>
          <w:rFonts w:ascii="Times New Roman" w:eastAsia="Calibri" w:hAnsi="Times New Roman" w:cs="Times New Roman"/>
          <w:b/>
          <w:sz w:val="20"/>
          <w:szCs w:val="20"/>
        </w:rPr>
        <w:lastRenderedPageBreak/>
        <w:t>irrigation</w:t>
      </w:r>
      <w:r w:rsidR="00B7255A">
        <w:rPr>
          <w:rFonts w:ascii="Times New Roman" w:eastAsia="Calibri" w:hAnsi="Times New Roman" w:cs="Times New Roman"/>
          <w:sz w:val="20"/>
          <w:szCs w:val="20"/>
        </w:rPr>
        <w:t xml:space="preserve">, </w:t>
      </w:r>
      <w:r w:rsidR="00B7255A" w:rsidRPr="00B7255A">
        <w:rPr>
          <w:rFonts w:ascii="Times New Roman" w:eastAsia="Calibri" w:hAnsi="Times New Roman" w:cs="Times New Roman"/>
          <w:b/>
          <w:sz w:val="20"/>
          <w:szCs w:val="20"/>
        </w:rPr>
        <w:t>to take irrigation water</w:t>
      </w:r>
      <w:r w:rsidR="00B7255A">
        <w:rPr>
          <w:rFonts w:ascii="Times New Roman" w:eastAsia="Calibri" w:hAnsi="Times New Roman" w:cs="Times New Roman"/>
          <w:sz w:val="20"/>
          <w:szCs w:val="20"/>
        </w:rPr>
        <w:t>, be watered, to enjoy water rights, have access to water</w:t>
      </w:r>
      <w:r w:rsidR="00B7255A" w:rsidRPr="00FE53DC">
        <w:rPr>
          <w:rFonts w:ascii="Times New Roman" w:eastAsia="Calibri" w:hAnsi="Times New Roman" w:cs="Times New Roman"/>
          <w:sz w:val="20"/>
          <w:szCs w:val="20"/>
        </w:rPr>
        <w:t>,</w:t>
      </w:r>
      <w:r w:rsidR="00B7255A" w:rsidRPr="007B51A2">
        <w:rPr>
          <w:rFonts w:ascii="Times New Roman" w:eastAsia="Calibri" w:hAnsi="Times New Roman" w:cs="Times New Roman"/>
          <w:sz w:val="20"/>
          <w:szCs w:val="20"/>
        </w:rPr>
        <w:t>to take, swallow medicine in a liquid</w:t>
      </w:r>
      <w:r w:rsidR="00B7255A">
        <w:rPr>
          <w:rFonts w:ascii="Times New Roman" w:eastAsia="Calibri" w:hAnsi="Times New Roman" w:cs="Times New Roman"/>
          <w:sz w:val="20"/>
          <w:szCs w:val="20"/>
        </w:rPr>
        <w:t xml:space="preserve">, </w:t>
      </w:r>
      <w:r w:rsidR="00B7255A" w:rsidRPr="008D7BDA">
        <w:rPr>
          <w:rFonts w:ascii="Times New Roman" w:eastAsia="Calibri" w:hAnsi="Times New Roman" w:cs="Times New Roman"/>
          <w:sz w:val="20"/>
          <w:szCs w:val="20"/>
        </w:rPr>
        <w:t>to receive libations</w:t>
      </w:r>
      <w:r w:rsidR="00B7255A">
        <w:rPr>
          <w:rFonts w:ascii="Times New Roman" w:eastAsia="Calibri" w:hAnsi="Times New Roman" w:cs="Times New Roman"/>
          <w:sz w:val="20"/>
          <w:szCs w:val="20"/>
        </w:rPr>
        <w:t xml:space="preserve">, </w:t>
      </w:r>
      <w:r w:rsidR="00B7255A" w:rsidRPr="008D7BDA">
        <w:rPr>
          <w:rFonts w:ascii="Times New Roman" w:eastAsia="Calibri" w:hAnsi="Times New Roman" w:cs="Times New Roman"/>
          <w:sz w:val="20"/>
          <w:szCs w:val="20"/>
        </w:rPr>
        <w:t>to suck</w:t>
      </w:r>
      <w:r w:rsidR="00B7255A">
        <w:rPr>
          <w:rFonts w:ascii="Times New Roman" w:eastAsia="Calibri" w:hAnsi="Times New Roman" w:cs="Times New Roman"/>
          <w:sz w:val="20"/>
          <w:szCs w:val="20"/>
        </w:rPr>
        <w:t xml:space="preserve">, </w:t>
      </w:r>
      <w:r w:rsidR="00B7255A" w:rsidRPr="00343A15">
        <w:rPr>
          <w:rFonts w:ascii="Times New Roman" w:eastAsia="Calibri" w:hAnsi="Times New Roman" w:cs="Times New Roman"/>
          <w:sz w:val="20"/>
          <w:szCs w:val="20"/>
        </w:rPr>
        <w:t>to quench thirst</w:t>
      </w:r>
      <w:r w:rsidR="00B7255A">
        <w:rPr>
          <w:rFonts w:ascii="Times New Roman" w:eastAsia="Calibri" w:hAnsi="Times New Roman" w:cs="Times New Roman"/>
          <w:sz w:val="20"/>
          <w:szCs w:val="20"/>
        </w:rPr>
        <w:t xml:space="preserve">, </w:t>
      </w:r>
      <w:r w:rsidR="00B7255A" w:rsidRPr="00343A15">
        <w:rPr>
          <w:rFonts w:ascii="Times New Roman" w:eastAsia="Calibri" w:hAnsi="Times New Roman" w:cs="Times New Roman"/>
          <w:sz w:val="20"/>
          <w:szCs w:val="20"/>
        </w:rPr>
        <w:t>empty a cup</w:t>
      </w:r>
      <w:r w:rsidR="00B7255A">
        <w:rPr>
          <w:rFonts w:ascii="Times New Roman" w:eastAsia="Calibri" w:hAnsi="Times New Roman" w:cs="Times New Roman"/>
          <w:sz w:val="20"/>
          <w:szCs w:val="20"/>
        </w:rPr>
        <w:t xml:space="preserve">, </w:t>
      </w:r>
      <w:r w:rsidR="00B7255A" w:rsidRPr="008D7BDA">
        <w:rPr>
          <w:rFonts w:ascii="Times New Roman" w:eastAsia="Calibri" w:hAnsi="Times New Roman" w:cs="Times New Roman"/>
          <w:sz w:val="20"/>
          <w:szCs w:val="20"/>
        </w:rPr>
        <w:t>imbibe</w:t>
      </w:r>
      <w:r w:rsidR="00B7255A">
        <w:rPr>
          <w:rFonts w:ascii="Times New Roman" w:eastAsia="Calibri" w:hAnsi="Times New Roman" w:cs="Times New Roman"/>
          <w:sz w:val="20"/>
          <w:szCs w:val="20"/>
        </w:rPr>
        <w:t xml:space="preserve">, </w:t>
      </w:r>
      <w:r w:rsidR="00B7255A" w:rsidRPr="008D7BDA">
        <w:rPr>
          <w:rFonts w:ascii="Times New Roman" w:eastAsia="Calibri" w:hAnsi="Times New Roman" w:cs="Times New Roman"/>
          <w:sz w:val="20"/>
          <w:szCs w:val="20"/>
        </w:rPr>
        <w:t>absorb</w:t>
      </w:r>
      <w:r w:rsidR="00B7255A">
        <w:rPr>
          <w:rFonts w:ascii="Times New Roman" w:eastAsia="Calibri" w:hAnsi="Times New Roman" w:cs="Times New Roman"/>
          <w:sz w:val="20"/>
          <w:szCs w:val="20"/>
        </w:rPr>
        <w:t xml:space="preserve">, to drink in, </w:t>
      </w:r>
      <w:r w:rsidR="00B7255A" w:rsidRPr="00FE53DC">
        <w:rPr>
          <w:rFonts w:ascii="Times New Roman" w:eastAsia="Calibri" w:hAnsi="Times New Roman" w:cs="Times New Roman"/>
          <w:sz w:val="20"/>
          <w:szCs w:val="20"/>
        </w:rPr>
        <w:t>to drink</w:t>
      </w:r>
      <w:r w:rsidR="00B7255A">
        <w:rPr>
          <w:rFonts w:ascii="Times New Roman" w:eastAsia="Calibri" w:hAnsi="Times New Roman" w:cs="Times New Roman"/>
          <w:sz w:val="20"/>
          <w:szCs w:val="20"/>
        </w:rPr>
        <w:t xml:space="preserve">, to drink a potion, to drink regularly or repeatedly, </w:t>
      </w:r>
      <w:r w:rsidR="00B7255A" w:rsidRPr="00FE53DC">
        <w:rPr>
          <w:rFonts w:ascii="Times New Roman" w:hAnsi="Times New Roman" w:cs="Times New Roman"/>
          <w:sz w:val="20"/>
          <w:szCs w:val="20"/>
        </w:rPr>
        <w:t>š</w:t>
      </w:r>
      <w:r w:rsidR="00B7255A" w:rsidRPr="00FE53DC">
        <w:rPr>
          <w:rFonts w:ascii="Times New Roman" w:eastAsia="Calibri" w:hAnsi="Times New Roman" w:cs="Times New Roman"/>
          <w:sz w:val="20"/>
          <w:szCs w:val="20"/>
        </w:rPr>
        <w:t>atû</w:t>
      </w:r>
      <w:r w:rsidRPr="00F657DF">
        <w:rPr>
          <w:rFonts w:eastAsia="Calibri" w:cstheme="minorHAnsi"/>
        </w:rPr>
        <w:br/>
      </w:r>
      <w:r w:rsidRPr="00F657DF">
        <w:rPr>
          <w:rFonts w:eastAsia="Calibri" w:cstheme="minorHAnsi"/>
          <w:b/>
          <w:sz w:val="20"/>
          <w:szCs w:val="20"/>
        </w:rPr>
        <w:t>irrigation</w:t>
      </w:r>
      <w:r w:rsidRPr="00F657DF">
        <w:rPr>
          <w:rFonts w:eastAsia="Calibri" w:cstheme="minorHAnsi"/>
          <w:sz w:val="20"/>
          <w:szCs w:val="20"/>
        </w:rPr>
        <w:t>, using water from a well, dālu, dīlu</w:t>
      </w:r>
      <w:r w:rsidR="005F0E73" w:rsidRPr="00F657DF">
        <w:rPr>
          <w:rFonts w:eastAsia="Calibri" w:cstheme="minorHAnsi"/>
        </w:rPr>
        <w:br/>
      </w:r>
      <w:r w:rsidR="005F0E73" w:rsidRPr="00F657DF">
        <w:rPr>
          <w:rFonts w:eastAsia="Calibri" w:cstheme="minorHAnsi"/>
          <w:b/>
        </w:rPr>
        <w:t>irrigation outlet</w:t>
      </w:r>
      <w:r w:rsidR="005F0E73" w:rsidRPr="00F657DF">
        <w:rPr>
          <w:rFonts w:eastAsia="Calibri" w:cstheme="minorHAnsi"/>
        </w:rPr>
        <w:t>, watering place, potion, drink, a feature on the liver, ma</w:t>
      </w:r>
      <w:r w:rsidR="005F0E73" w:rsidRPr="00F657DF">
        <w:rPr>
          <w:rFonts w:cstheme="minorHAnsi"/>
        </w:rPr>
        <w:t>š</w:t>
      </w:r>
      <w:r w:rsidR="005F0E73" w:rsidRPr="00F657DF">
        <w:rPr>
          <w:rFonts w:eastAsia="Calibri" w:cstheme="minorHAnsi"/>
        </w:rPr>
        <w:t>qītu</w:t>
      </w:r>
      <w:r w:rsidR="00B65CCA" w:rsidRPr="00F657DF">
        <w:rPr>
          <w:rFonts w:eastAsia="Calibri" w:cstheme="minorHAnsi"/>
        </w:rPr>
        <w:br/>
      </w:r>
      <w:r w:rsidR="00B65CCA" w:rsidRPr="00F657DF">
        <w:rPr>
          <w:rFonts w:eastAsia="Calibri" w:cstheme="minorHAnsi"/>
          <w:b/>
        </w:rPr>
        <w:t>irrigation system part</w:t>
      </w:r>
      <w:r w:rsidR="00B65CCA" w:rsidRPr="00F657DF">
        <w:rPr>
          <w:rFonts w:eastAsia="Calibri" w:cstheme="minorHAnsi"/>
        </w:rPr>
        <w:t>, ravine, gully, natbaktu</w:t>
      </w:r>
      <w:r w:rsidR="00265AC5" w:rsidRPr="00F657DF">
        <w:rPr>
          <w:rFonts w:eastAsia="Calibri" w:cstheme="minorHAnsi"/>
        </w:rPr>
        <w:br/>
      </w:r>
      <w:r w:rsidR="00265AC5" w:rsidRPr="00F657DF">
        <w:rPr>
          <w:rFonts w:eastAsia="Calibri" w:cstheme="minorHAnsi"/>
          <w:b/>
          <w:sz w:val="20"/>
          <w:szCs w:val="20"/>
        </w:rPr>
        <w:t>irrigator</w:t>
      </w:r>
      <w:r w:rsidR="00265AC5" w:rsidRPr="00F657DF">
        <w:rPr>
          <w:rFonts w:eastAsia="Calibri" w:cstheme="minorHAnsi"/>
          <w:sz w:val="20"/>
          <w:szCs w:val="20"/>
        </w:rPr>
        <w:t>, mēkiru</w:t>
      </w:r>
      <w:r w:rsidR="00265AC5" w:rsidRPr="00F657DF">
        <w:rPr>
          <w:rFonts w:eastAsia="Calibri" w:cstheme="minorHAnsi"/>
        </w:rPr>
        <w:br/>
      </w:r>
      <w:r w:rsidR="00265AC5" w:rsidRPr="00F657DF">
        <w:rPr>
          <w:rFonts w:eastAsia="Calibri" w:cstheme="minorHAnsi"/>
          <w:b/>
          <w:sz w:val="20"/>
          <w:szCs w:val="20"/>
        </w:rPr>
        <w:t>irrigator</w:t>
      </w:r>
      <w:r w:rsidR="00265AC5" w:rsidRPr="00F657DF">
        <w:rPr>
          <w:rFonts w:eastAsia="Calibri" w:cstheme="minorHAnsi"/>
          <w:sz w:val="20"/>
          <w:szCs w:val="20"/>
        </w:rPr>
        <w:t>, water drawer, gardener, dālû</w:t>
      </w:r>
      <w:r w:rsidR="00265AC5" w:rsidRPr="00F657DF">
        <w:rPr>
          <w:rFonts w:eastAsia="Calibri" w:cstheme="minorHAnsi"/>
        </w:rPr>
        <w:br/>
      </w:r>
      <w:r w:rsidR="00265AC5" w:rsidRPr="00F657DF">
        <w:rPr>
          <w:rFonts w:eastAsia="Calibri" w:cstheme="minorHAnsi"/>
          <w:b/>
          <w:sz w:val="20"/>
          <w:szCs w:val="20"/>
        </w:rPr>
        <w:t>irrigator</w:t>
      </w:r>
      <w:r w:rsidR="00265AC5" w:rsidRPr="00F657DF">
        <w:rPr>
          <w:rFonts w:eastAsia="Calibri" w:cstheme="minorHAnsi"/>
          <w:sz w:val="20"/>
          <w:szCs w:val="20"/>
        </w:rPr>
        <w:t>, worker on irrigation ditches, ēsip iki</w:t>
      </w:r>
      <w:r w:rsidR="00E85BD5">
        <w:rPr>
          <w:rFonts w:eastAsia="Calibri" w:cstheme="minorHAnsi"/>
          <w:sz w:val="20"/>
          <w:szCs w:val="20"/>
        </w:rPr>
        <w:br/>
      </w:r>
      <w:r w:rsidR="00E85BD5">
        <w:rPr>
          <w:b/>
        </w:rPr>
        <w:t>irritate</w:t>
      </w:r>
      <w:r w:rsidR="00E85BD5">
        <w:t>,</w:t>
      </w:r>
      <w:r w:rsidR="00E85BD5" w:rsidRPr="00E85BD5">
        <w:t xml:space="preserve"> </w:t>
      </w:r>
      <w:r w:rsidR="00E85BD5" w:rsidRPr="00E85BD5">
        <w:rPr>
          <w:b/>
        </w:rPr>
        <w:t>to irritate the throat</w:t>
      </w:r>
      <w:r w:rsidR="00E85BD5">
        <w:t xml:space="preserve">, </w:t>
      </w:r>
      <w:r w:rsidR="00E85BD5" w:rsidRPr="00E85BD5">
        <w:t>to obstruct</w:t>
      </w:r>
      <w:r w:rsidR="00E85BD5">
        <w:t xml:space="preserve">, to suffuse with, </w:t>
      </w:r>
      <w:r w:rsidR="00E85BD5" w:rsidRPr="00650D3D">
        <w:rPr>
          <w:rFonts w:cstheme="minorHAnsi"/>
        </w:rPr>
        <w:t>š</w:t>
      </w:r>
      <w:r w:rsidR="00E85BD5">
        <w:t>an</w:t>
      </w:r>
      <w:r w:rsidR="00E85BD5" w:rsidRPr="00650D3D">
        <w:rPr>
          <w:rFonts w:cstheme="minorHAnsi"/>
        </w:rPr>
        <w:t>ā</w:t>
      </w:r>
      <w:r w:rsidR="00E85BD5">
        <w:t>’u</w:t>
      </w:r>
      <w:r w:rsidR="00F34BD4" w:rsidRPr="00F657DF">
        <w:rPr>
          <w:rFonts w:eastAsia="Calibri" w:cstheme="minorHAnsi"/>
        </w:rPr>
        <w:br/>
      </w:r>
      <w:r w:rsidR="00F34BD4" w:rsidRPr="00F657DF">
        <w:rPr>
          <w:rFonts w:cstheme="minorHAnsi"/>
          <w:b/>
        </w:rPr>
        <w:t>irritability</w:t>
      </w:r>
      <w:r w:rsidR="00F34BD4" w:rsidRPr="00F657DF">
        <w:rPr>
          <w:rFonts w:cstheme="minorHAnsi"/>
        </w:rPr>
        <w:t>, tempe</w:t>
      </w:r>
      <w:r w:rsidR="00F34BD4" w:rsidRPr="00F657DF">
        <w:rPr>
          <w:rFonts w:cstheme="minorHAnsi"/>
          <w:b/>
        </w:rPr>
        <w:t>r</w:t>
      </w:r>
      <w:r w:rsidR="00F34BD4" w:rsidRPr="00F657DF">
        <w:rPr>
          <w:rFonts w:cstheme="minorHAnsi"/>
        </w:rPr>
        <w:t>, ikku</w:t>
      </w:r>
      <w:r w:rsidR="000B1690" w:rsidRPr="00F657DF">
        <w:rPr>
          <w:rFonts w:cstheme="minorHAnsi"/>
        </w:rPr>
        <w:br/>
      </w:r>
      <w:r w:rsidR="000B1690" w:rsidRPr="00F657DF">
        <w:rPr>
          <w:rFonts w:cstheme="minorHAnsi"/>
          <w:b/>
        </w:rPr>
        <w:t>irritation</w:t>
      </w:r>
      <w:r w:rsidR="000B1690" w:rsidRPr="00F657DF">
        <w:rPr>
          <w:rFonts w:cstheme="minorHAnsi"/>
        </w:rPr>
        <w:t>,</w:t>
      </w:r>
      <w:r w:rsidR="000B1690" w:rsidRPr="00F657DF">
        <w:rPr>
          <w:rFonts w:cstheme="minorHAnsi"/>
          <w:b/>
        </w:rPr>
        <w:t xml:space="preserve"> </w:t>
      </w:r>
      <w:r w:rsidR="000B1690" w:rsidRPr="00F657DF">
        <w:rPr>
          <w:rFonts w:eastAsia="Calibri" w:cstheme="minorHAnsi"/>
          <w:b/>
        </w:rPr>
        <w:t>to cause irritation</w:t>
      </w:r>
      <w:r w:rsidR="000B1690" w:rsidRPr="00F657DF">
        <w:rPr>
          <w:rFonts w:eastAsia="Calibri" w:cstheme="minorHAnsi"/>
        </w:rPr>
        <w:t>, preoccupation, trouble, concern, to see to,  face, to face, to look at, to show, to look gaze at, to look favorably upon, to see, to examine, to discover, to inspect, behold, pal</w:t>
      </w:r>
      <w:r w:rsidR="000B1690" w:rsidRPr="00F657DF">
        <w:rPr>
          <w:rFonts w:cstheme="minorHAnsi"/>
        </w:rPr>
        <w:t>ā</w:t>
      </w:r>
      <w:r w:rsidR="000B1690" w:rsidRPr="00F657DF">
        <w:rPr>
          <w:rFonts w:eastAsia="Calibri" w:cstheme="minorHAnsi"/>
        </w:rPr>
        <w:t>su</w:t>
      </w:r>
      <w:r w:rsidR="00343B80" w:rsidRPr="00F657DF">
        <w:rPr>
          <w:rFonts w:eastAsia="Calibri" w:cstheme="minorHAnsi"/>
        </w:rPr>
        <w:br/>
      </w:r>
      <w:r w:rsidR="00F34BD4" w:rsidRPr="00F657DF">
        <w:rPr>
          <w:rFonts w:cstheme="minorHAnsi"/>
          <w:b/>
        </w:rPr>
        <w:t>is it not so</w:t>
      </w:r>
      <w:r w:rsidR="00F34BD4" w:rsidRPr="00F657DF">
        <w:rPr>
          <w:rFonts w:cstheme="minorHAnsi"/>
        </w:rPr>
        <w:t>?</w:t>
      </w:r>
      <w:r w:rsidR="00F34BD4" w:rsidRPr="00F657DF">
        <w:rPr>
          <w:rFonts w:cstheme="minorHAnsi"/>
          <w:b/>
        </w:rPr>
        <w:t xml:space="preserve"> </w:t>
      </w:r>
      <w:r w:rsidR="00F34BD4" w:rsidRPr="00F657DF">
        <w:rPr>
          <w:rFonts w:cstheme="minorHAnsi"/>
        </w:rPr>
        <w:t>indeed, jān</w:t>
      </w:r>
      <w:r w:rsidR="00F34BD4" w:rsidRPr="00F657DF">
        <w:rPr>
          <w:rFonts w:eastAsia="Calibri" w:cstheme="minorHAnsi"/>
        </w:rPr>
        <w:t>û</w:t>
      </w:r>
      <w:r w:rsidR="00F34BD4" w:rsidRPr="00F657DF">
        <w:rPr>
          <w:rStyle w:val="FootnoteReference"/>
          <w:rFonts w:eastAsia="Calibri" w:cstheme="minorHAnsi"/>
        </w:rPr>
        <w:footnoteReference w:id="134"/>
      </w:r>
      <w:r w:rsidR="00F34BD4" w:rsidRPr="00F657DF">
        <w:rPr>
          <w:rFonts w:cstheme="minorHAnsi"/>
        </w:rPr>
        <w:br/>
      </w:r>
      <w:r w:rsidRPr="00F657DF">
        <w:rPr>
          <w:rFonts w:eastAsia="Calibri" w:cstheme="minorHAnsi"/>
          <w:b/>
        </w:rPr>
        <w:t>is</w:t>
      </w:r>
      <w:r w:rsidRPr="00F657DF">
        <w:rPr>
          <w:rFonts w:eastAsia="Calibri" w:cstheme="minorHAnsi"/>
        </w:rPr>
        <w:t xml:space="preserve">, </w:t>
      </w:r>
      <w:r w:rsidRPr="00F657DF">
        <w:rPr>
          <w:rFonts w:eastAsia="Calibri" w:cstheme="minorHAnsi"/>
          <w:b/>
        </w:rPr>
        <w:t>happens</w:t>
      </w:r>
      <w:r w:rsidRPr="00F657DF">
        <w:rPr>
          <w:rFonts w:eastAsia="Calibri" w:cstheme="minorHAnsi"/>
        </w:rPr>
        <w:t xml:space="preserve">, build, construct, cultivate, manufacture, to practice witchcraft, treat person or thing, perform a divination, a ritual, to plant, permit (said of gods), to proceed, act, to act, be active, </w:t>
      </w:r>
      <w:r w:rsidRPr="00F657DF">
        <w:rPr>
          <w:rFonts w:eastAsia="Calibri" w:cstheme="minorHAnsi"/>
          <w:b/>
        </w:rPr>
        <w:t>epēšu</w:t>
      </w:r>
      <w:r w:rsidRPr="00F657DF">
        <w:rPr>
          <w:rFonts w:eastAsia="Calibri" w:cstheme="minorHAnsi"/>
        </w:rPr>
        <w:br/>
        <w:t>isolated, unattached, lone person, aloneness, ēdēnu</w:t>
      </w:r>
      <w:r w:rsidR="00982492" w:rsidRPr="00F657DF">
        <w:rPr>
          <w:rFonts w:eastAsia="Calibri" w:cstheme="minorHAnsi"/>
        </w:rPr>
        <w:br/>
      </w:r>
      <w:r w:rsidR="00982492" w:rsidRPr="00F657DF">
        <w:rPr>
          <w:rFonts w:cstheme="minorHAnsi"/>
          <w:b/>
          <w:sz w:val="20"/>
          <w:szCs w:val="20"/>
        </w:rPr>
        <w:t>island</w:t>
      </w:r>
      <w:r w:rsidR="00982492" w:rsidRPr="00F657DF">
        <w:rPr>
          <w:rFonts w:cstheme="minorHAnsi"/>
          <w:sz w:val="20"/>
          <w:szCs w:val="20"/>
        </w:rPr>
        <w:t>, province, district, nag</w:t>
      </w:r>
      <w:r w:rsidR="00982492" w:rsidRPr="00F657DF">
        <w:rPr>
          <w:rFonts w:eastAsia="Calibri" w:cstheme="minorHAnsi"/>
          <w:sz w:val="20"/>
          <w:szCs w:val="20"/>
        </w:rPr>
        <w:t>û</w:t>
      </w:r>
      <w:r w:rsidR="00A02CDE" w:rsidRPr="00F657DF">
        <w:rPr>
          <w:rFonts w:eastAsia="Calibri" w:cstheme="minorHAnsi"/>
        </w:rPr>
        <w:br/>
      </w:r>
      <w:r w:rsidR="00B6323A" w:rsidRPr="00F657DF">
        <w:rPr>
          <w:rFonts w:eastAsia="Calibri" w:cstheme="minorHAnsi"/>
          <w:b/>
        </w:rPr>
        <w:t>isolate</w:t>
      </w:r>
      <w:r w:rsidR="00B6323A" w:rsidRPr="00F657DF">
        <w:rPr>
          <w:rFonts w:eastAsia="Calibri" w:cstheme="minorHAnsi"/>
        </w:rPr>
        <w:t>,</w:t>
      </w:r>
      <w:r w:rsidR="00B6323A" w:rsidRPr="00F657DF">
        <w:rPr>
          <w:rFonts w:eastAsia="Calibri" w:cstheme="minorHAnsi"/>
          <w:b/>
        </w:rPr>
        <w:t xml:space="preserve"> to isolate</w:t>
      </w:r>
      <w:r w:rsidR="00B6323A" w:rsidRPr="00F657DF">
        <w:rPr>
          <w:rFonts w:eastAsia="Calibri" w:cstheme="minorHAnsi"/>
        </w:rPr>
        <w:t>, segregate, early, par</w:t>
      </w:r>
      <w:r w:rsidR="00B6323A" w:rsidRPr="00F657DF">
        <w:rPr>
          <w:rFonts w:cstheme="minorHAnsi"/>
        </w:rPr>
        <w:t>ā</w:t>
      </w:r>
      <w:r w:rsidR="00B6323A" w:rsidRPr="00F657DF">
        <w:rPr>
          <w:rFonts w:eastAsia="Calibri" w:cstheme="minorHAnsi"/>
        </w:rPr>
        <w:t>qu</w:t>
      </w:r>
      <w:r w:rsidR="00B6323A" w:rsidRPr="00F657DF">
        <w:rPr>
          <w:rFonts w:eastAsia="Calibri" w:cstheme="minorHAnsi"/>
          <w:b/>
        </w:rPr>
        <w:br/>
      </w:r>
      <w:r w:rsidR="00A02CDE" w:rsidRPr="00F657DF">
        <w:rPr>
          <w:rFonts w:eastAsia="Calibri" w:cstheme="minorHAnsi"/>
          <w:b/>
        </w:rPr>
        <w:t>isolated</w:t>
      </w:r>
      <w:r w:rsidR="00A02CDE" w:rsidRPr="00F657DF">
        <w:rPr>
          <w:rFonts w:eastAsia="Calibri" w:cstheme="minorHAnsi"/>
        </w:rPr>
        <w:t>, individual line, mudidlu</w:t>
      </w:r>
      <w:r w:rsidR="00006B92">
        <w:rPr>
          <w:rFonts w:eastAsia="Calibri" w:cstheme="minorHAnsi"/>
        </w:rPr>
        <w:br/>
      </w:r>
      <w:r w:rsidR="00006B92" w:rsidRPr="00006B92">
        <w:rPr>
          <w:rFonts w:eastAsia="Calibri" w:cstheme="minorHAnsi"/>
          <w:b/>
        </w:rPr>
        <w:t>issuing</w:t>
      </w:r>
      <w:r w:rsidR="00006B92">
        <w:rPr>
          <w:rFonts w:eastAsia="Calibri" w:cstheme="minorHAnsi"/>
        </w:rPr>
        <w:t xml:space="preserve">, </w:t>
      </w:r>
      <w:r w:rsidR="00006B92" w:rsidRPr="00006B92">
        <w:rPr>
          <w:rFonts w:eastAsia="Calibri" w:cstheme="minorHAnsi"/>
        </w:rPr>
        <w:t>establishing</w:t>
      </w:r>
      <w:r w:rsidR="00006B92">
        <w:rPr>
          <w:rFonts w:eastAsia="Calibri" w:cstheme="minorHAnsi"/>
        </w:rPr>
        <w:t xml:space="preserve">, </w:t>
      </w:r>
      <w:r w:rsidR="00006B92" w:rsidRPr="00AA7645">
        <w:rPr>
          <w:rFonts w:eastAsia="Calibri" w:cstheme="minorHAnsi"/>
        </w:rPr>
        <w:t>emplacement</w:t>
      </w:r>
      <w:r w:rsidR="00006B92">
        <w:rPr>
          <w:rFonts w:eastAsia="Calibri" w:cstheme="minorHAnsi"/>
        </w:rPr>
        <w:t xml:space="preserve">, </w:t>
      </w:r>
      <w:r w:rsidR="00006B92" w:rsidRPr="00AA7645">
        <w:rPr>
          <w:rFonts w:eastAsia="Calibri" w:cstheme="minorHAnsi"/>
        </w:rPr>
        <w:t>appointing</w:t>
      </w:r>
      <w:r w:rsidR="00006B92">
        <w:rPr>
          <w:rFonts w:eastAsia="Calibri" w:cstheme="minorHAnsi"/>
        </w:rPr>
        <w:t xml:space="preserve">, </w:t>
      </w:r>
      <w:r w:rsidR="00006B92" w:rsidRPr="00AA7645">
        <w:rPr>
          <w:rFonts w:eastAsia="Calibri" w:cstheme="minorHAnsi"/>
        </w:rPr>
        <w:t>arrangement</w:t>
      </w:r>
      <w:r w:rsidR="00006B92">
        <w:rPr>
          <w:rFonts w:eastAsia="Calibri" w:cstheme="minorHAnsi"/>
        </w:rPr>
        <w:t xml:space="preserve">, </w:t>
      </w:r>
      <w:r w:rsidR="00006B92" w:rsidRPr="00AA7645">
        <w:rPr>
          <w:rFonts w:eastAsia="Calibri" w:cstheme="minorHAnsi"/>
        </w:rPr>
        <w:t>outward appearance</w:t>
      </w:r>
      <w:r w:rsidR="00006B92">
        <w:rPr>
          <w:rFonts w:eastAsia="Calibri" w:cstheme="minorHAnsi"/>
        </w:rPr>
        <w:t xml:space="preserve">, shape, structure, setting, </w:t>
      </w:r>
      <w:r w:rsidR="00006B92" w:rsidRPr="00650D3D">
        <w:rPr>
          <w:rFonts w:cstheme="minorHAnsi"/>
        </w:rPr>
        <w:t>š</w:t>
      </w:r>
      <w:r w:rsidR="00006B92">
        <w:rPr>
          <w:rFonts w:eastAsia="Calibri" w:cstheme="minorHAnsi"/>
        </w:rPr>
        <w:t>iknu</w:t>
      </w:r>
      <w:r w:rsidR="00F34BD4" w:rsidRPr="00F657DF">
        <w:rPr>
          <w:rFonts w:eastAsia="Calibri" w:cstheme="minorHAnsi"/>
        </w:rPr>
        <w:br/>
      </w:r>
      <w:r w:rsidR="00651E73" w:rsidRPr="00F657DF">
        <w:rPr>
          <w:rFonts w:cstheme="minorHAnsi"/>
          <w:b/>
        </w:rPr>
        <w:t>Īš</w:t>
      </w:r>
      <w:r w:rsidR="00651E73" w:rsidRPr="00F657DF">
        <w:rPr>
          <w:rFonts w:eastAsia="Calibri" w:cstheme="minorHAnsi"/>
          <w:b/>
        </w:rPr>
        <w:t>tar</w:t>
      </w:r>
      <w:r w:rsidR="00F34BD4" w:rsidRPr="00F657DF">
        <w:rPr>
          <w:rFonts w:cstheme="minorHAnsi"/>
        </w:rPr>
        <w:t>,</w:t>
      </w:r>
      <w:r w:rsidR="00F34BD4" w:rsidRPr="00F657DF">
        <w:rPr>
          <w:rFonts w:cstheme="minorHAnsi"/>
          <w:b/>
        </w:rPr>
        <w:t xml:space="preserve"> an epithet of Īštar</w:t>
      </w:r>
      <w:r w:rsidR="00F34BD4" w:rsidRPr="00F657DF">
        <w:rPr>
          <w:rFonts w:cstheme="minorHAnsi"/>
        </w:rPr>
        <w:t>, *itburu, *kadriu</w:t>
      </w:r>
      <w:r w:rsidR="00F34BD4" w:rsidRPr="00F657DF">
        <w:rPr>
          <w:rFonts w:eastAsia="Calibri" w:cstheme="minorHAnsi"/>
        </w:rPr>
        <w:br/>
      </w:r>
      <w:r w:rsidR="00651E73" w:rsidRPr="00F657DF">
        <w:rPr>
          <w:rFonts w:cstheme="minorHAnsi"/>
          <w:b/>
        </w:rPr>
        <w:t>Īš</w:t>
      </w:r>
      <w:r w:rsidR="00651E73" w:rsidRPr="00F657DF">
        <w:rPr>
          <w:rFonts w:eastAsia="Calibri" w:cstheme="minorHAnsi"/>
          <w:b/>
        </w:rPr>
        <w:t>tar</w:t>
      </w:r>
      <w:r w:rsidR="00F34BD4" w:rsidRPr="00F657DF">
        <w:rPr>
          <w:rFonts w:cstheme="minorHAnsi"/>
        </w:rPr>
        <w:t>,</w:t>
      </w:r>
      <w:r w:rsidR="00F34BD4" w:rsidRPr="00F657DF">
        <w:rPr>
          <w:rFonts w:cstheme="minorHAnsi"/>
          <w:b/>
        </w:rPr>
        <w:t xml:space="preserve"> </w:t>
      </w:r>
      <w:r w:rsidR="00F34BD4" w:rsidRPr="00F657DF">
        <w:rPr>
          <w:rFonts w:eastAsia="Calibri" w:cstheme="minorHAnsi"/>
          <w:b/>
        </w:rPr>
        <w:t xml:space="preserve">an epithet of </w:t>
      </w:r>
      <w:r w:rsidR="00F34BD4" w:rsidRPr="00F657DF">
        <w:rPr>
          <w:rFonts w:cstheme="minorHAnsi"/>
          <w:b/>
        </w:rPr>
        <w:t>Īš</w:t>
      </w:r>
      <w:r w:rsidR="00F34BD4" w:rsidRPr="00F657DF">
        <w:rPr>
          <w:rFonts w:eastAsia="Calibri" w:cstheme="minorHAnsi"/>
          <w:b/>
        </w:rPr>
        <w:t>tar</w:t>
      </w:r>
      <w:r w:rsidR="00F34BD4" w:rsidRPr="00F657DF">
        <w:rPr>
          <w:rFonts w:eastAsia="Calibri" w:cstheme="minorHAnsi"/>
        </w:rPr>
        <w:t>, (lit. the Divine), i</w:t>
      </w:r>
      <w:r w:rsidR="00F34BD4" w:rsidRPr="00F657DF">
        <w:rPr>
          <w:rFonts w:cstheme="minorHAnsi"/>
        </w:rPr>
        <w:t>š</w:t>
      </w:r>
      <w:r w:rsidR="00F34BD4" w:rsidRPr="00F657DF">
        <w:rPr>
          <w:rFonts w:eastAsia="Calibri" w:cstheme="minorHAnsi"/>
        </w:rPr>
        <w:t>tarītu</w:t>
      </w:r>
      <w:r w:rsidR="00651E73" w:rsidRPr="00F657DF">
        <w:rPr>
          <w:rFonts w:eastAsia="Calibri" w:cstheme="minorHAnsi"/>
        </w:rPr>
        <w:br/>
      </w:r>
      <w:r w:rsidR="00651E73" w:rsidRPr="00F657DF">
        <w:rPr>
          <w:rFonts w:cstheme="minorHAnsi"/>
          <w:b/>
        </w:rPr>
        <w:t>Īš</w:t>
      </w:r>
      <w:r w:rsidR="00651E73" w:rsidRPr="00F657DF">
        <w:rPr>
          <w:rFonts w:eastAsia="Calibri" w:cstheme="minorHAnsi"/>
          <w:b/>
        </w:rPr>
        <w:t>tar</w:t>
      </w:r>
      <w:r w:rsidR="00651E73" w:rsidRPr="00F657DF">
        <w:rPr>
          <w:rFonts w:eastAsia="Calibri" w:cstheme="minorHAnsi"/>
        </w:rPr>
        <w:t xml:space="preserve"> </w:t>
      </w:r>
      <w:r w:rsidR="00651E73" w:rsidRPr="00F657DF">
        <w:rPr>
          <w:rFonts w:eastAsia="Calibri" w:cstheme="minorHAnsi"/>
          <w:b/>
        </w:rPr>
        <w:t>epithet</w:t>
      </w:r>
      <w:r w:rsidR="00651E73" w:rsidRPr="00F657DF">
        <w:rPr>
          <w:rFonts w:eastAsia="Calibri" w:cstheme="minorHAnsi"/>
        </w:rPr>
        <w:t xml:space="preserve">, </w:t>
      </w:r>
      <w:r w:rsidR="00651E73" w:rsidRPr="00F657DF">
        <w:rPr>
          <w:rFonts w:cstheme="minorHAnsi"/>
          <w:b/>
        </w:rPr>
        <w:t xml:space="preserve">light </w:t>
      </w:r>
      <w:r w:rsidR="00651E73" w:rsidRPr="00F657DF">
        <w:rPr>
          <w:rFonts w:cstheme="minorHAnsi"/>
        </w:rPr>
        <w:t xml:space="preserve">(as poetic term, an </w:t>
      </w:r>
      <w:r w:rsidR="00651E73" w:rsidRPr="00F657DF">
        <w:rPr>
          <w:rFonts w:cstheme="minorHAnsi"/>
          <w:b/>
        </w:rPr>
        <w:t>epithet of Īštar</w:t>
      </w:r>
      <w:r w:rsidR="00651E73" w:rsidRPr="00F657DF">
        <w:rPr>
          <w:rFonts w:cstheme="minorHAnsi"/>
        </w:rPr>
        <w:t xml:space="preserve"> and the moon god), luminary, nannaru</w:t>
      </w:r>
      <w:r w:rsidR="00F34BD4" w:rsidRPr="00F657DF">
        <w:rPr>
          <w:rFonts w:eastAsia="Calibri" w:cstheme="minorHAnsi"/>
        </w:rPr>
        <w:br/>
      </w:r>
      <w:r w:rsidR="00F34BD4" w:rsidRPr="00F657DF">
        <w:rPr>
          <w:rFonts w:cstheme="minorHAnsi"/>
          <w:b/>
        </w:rPr>
        <w:t>Īš</w:t>
      </w:r>
      <w:r w:rsidR="00F34BD4" w:rsidRPr="00F657DF">
        <w:rPr>
          <w:rFonts w:eastAsia="Calibri" w:cstheme="minorHAnsi"/>
          <w:b/>
        </w:rPr>
        <w:t>tar</w:t>
      </w:r>
      <w:r w:rsidR="00F34BD4" w:rsidRPr="00F657DF">
        <w:rPr>
          <w:rFonts w:cstheme="minorHAnsi"/>
          <w:b/>
        </w:rPr>
        <w:t xml:space="preserve"> of Kiš</w:t>
      </w:r>
      <w:r w:rsidR="00F34BD4" w:rsidRPr="00F657DF">
        <w:rPr>
          <w:rFonts w:cstheme="minorHAnsi"/>
        </w:rPr>
        <w:t>, kiššitu</w:t>
      </w:r>
      <w:r w:rsidR="00F34BD4" w:rsidRPr="00F657DF">
        <w:rPr>
          <w:rFonts w:cstheme="minorHAnsi"/>
        </w:rPr>
        <w:br/>
      </w:r>
      <w:r w:rsidR="00F34BD4" w:rsidRPr="00F657DF">
        <w:rPr>
          <w:rFonts w:cstheme="minorHAnsi"/>
          <w:b/>
        </w:rPr>
        <w:t>Īš</w:t>
      </w:r>
      <w:r w:rsidR="00F34BD4" w:rsidRPr="00F657DF">
        <w:rPr>
          <w:rFonts w:eastAsia="Calibri" w:cstheme="minorHAnsi"/>
          <w:b/>
        </w:rPr>
        <w:t>tar,</w:t>
      </w:r>
      <w:r w:rsidR="00F34BD4" w:rsidRPr="00F657DF">
        <w:rPr>
          <w:rFonts w:cstheme="minorHAnsi"/>
          <w:b/>
        </w:rPr>
        <w:t xml:space="preserve"> member of the temple-personnel (of Īštar), </w:t>
      </w:r>
      <w:r w:rsidR="00F34BD4" w:rsidRPr="00F657DF">
        <w:rPr>
          <w:rFonts w:cstheme="minorHAnsi"/>
        </w:rPr>
        <w:t>actor, performing dances and music, kulu’u</w:t>
      </w:r>
      <w:r w:rsidR="00163197" w:rsidRPr="00F657DF">
        <w:rPr>
          <w:rFonts w:cstheme="minorHAnsi"/>
        </w:rPr>
        <w:br/>
      </w:r>
      <w:r w:rsidR="00163197" w:rsidRPr="00F657DF">
        <w:rPr>
          <w:rFonts w:cstheme="minorHAnsi"/>
          <w:b/>
        </w:rPr>
        <w:t>it may be that</w:t>
      </w:r>
      <w:r w:rsidR="00163197" w:rsidRPr="00F657DF">
        <w:rPr>
          <w:rFonts w:cstheme="minorHAnsi"/>
        </w:rPr>
        <w:t xml:space="preserve"> (epistolary expression), perhaps, adv., p</w:t>
      </w:r>
      <w:r w:rsidR="00163197" w:rsidRPr="00F657DF">
        <w:rPr>
          <w:rFonts w:eastAsia="Calibri" w:cstheme="minorHAnsi"/>
        </w:rPr>
        <w:t>ī</w:t>
      </w:r>
      <w:r w:rsidR="00163197" w:rsidRPr="00F657DF">
        <w:rPr>
          <w:rFonts w:cstheme="minorHAnsi"/>
        </w:rPr>
        <w:t>qat</w:t>
      </w:r>
      <w:r w:rsidR="00AA19D9">
        <w:rPr>
          <w:rFonts w:cstheme="minorHAnsi"/>
        </w:rPr>
        <w:br/>
      </w:r>
      <w:r w:rsidR="00AA19D9" w:rsidRPr="00AA19D9">
        <w:rPr>
          <w:rFonts w:cstheme="minorHAnsi"/>
          <w:b/>
        </w:rPr>
        <w:t>itch</w:t>
      </w:r>
      <w:r w:rsidR="00AA19D9">
        <w:rPr>
          <w:rFonts w:cstheme="minorHAnsi"/>
        </w:rPr>
        <w:t>, t</w:t>
      </w:r>
      <w:r w:rsidR="00AA19D9" w:rsidRPr="00650D3D">
        <w:rPr>
          <w:rFonts w:cstheme="minorHAnsi"/>
        </w:rPr>
        <w:t>ā</w:t>
      </w:r>
      <w:r w:rsidR="00AA19D9">
        <w:rPr>
          <w:rFonts w:cstheme="minorHAnsi"/>
        </w:rPr>
        <w:t>kul</w:t>
      </w:r>
      <w:r w:rsidR="00AA19D9" w:rsidRPr="00650D3D">
        <w:rPr>
          <w:rFonts w:eastAsia="Calibri" w:cstheme="minorHAnsi"/>
        </w:rPr>
        <w:t>û</w:t>
      </w:r>
      <w:r w:rsidR="00F34BD4" w:rsidRPr="00F657DF">
        <w:rPr>
          <w:rFonts w:cstheme="minorHAnsi"/>
        </w:rPr>
        <w:br/>
      </w:r>
      <w:r w:rsidR="00F34BD4" w:rsidRPr="00F657DF">
        <w:rPr>
          <w:rFonts w:cstheme="minorHAnsi"/>
          <w:b/>
        </w:rPr>
        <w:t>itch, to itch</w:t>
      </w:r>
      <w:r w:rsidR="00F34BD4" w:rsidRPr="00F657DF">
        <w:rPr>
          <w:rFonts w:cstheme="minorHAnsi"/>
        </w:rPr>
        <w:t xml:space="preserve">, </w:t>
      </w:r>
      <w:r w:rsidR="00F34BD4" w:rsidRPr="00F657DF">
        <w:rPr>
          <w:rFonts w:eastAsia="Calibri" w:cstheme="minorHAnsi"/>
        </w:rPr>
        <w:t>ḫ</w:t>
      </w:r>
      <w:r w:rsidR="00F34BD4" w:rsidRPr="00F657DF">
        <w:rPr>
          <w:rFonts w:cstheme="minorHAnsi"/>
        </w:rPr>
        <w:t>arāsu</w:t>
      </w:r>
      <w:r w:rsidR="00155F5C">
        <w:rPr>
          <w:rFonts w:cstheme="minorHAnsi"/>
        </w:rPr>
        <w:t>, ra</w:t>
      </w:r>
      <w:r w:rsidR="00155F5C" w:rsidRPr="00455AC8">
        <w:rPr>
          <w:rFonts w:cstheme="minorHAnsi"/>
        </w:rPr>
        <w:t>š</w:t>
      </w:r>
      <w:r w:rsidR="00155F5C" w:rsidRPr="001F026D">
        <w:rPr>
          <w:rFonts w:ascii="Calibri" w:eastAsia="Calibri" w:hAnsi="Calibri" w:cs="Calibri"/>
        </w:rPr>
        <w:t>û</w:t>
      </w:r>
      <w:r w:rsidR="001B4F9C">
        <w:rPr>
          <w:rFonts w:ascii="Calibri" w:eastAsia="Calibri" w:hAnsi="Calibri" w:cs="Calibri"/>
        </w:rPr>
        <w:t>, r</w:t>
      </w:r>
      <w:r w:rsidR="001B4F9C" w:rsidRPr="002C6A0E">
        <w:rPr>
          <w:rFonts w:ascii="Calibri" w:eastAsia="Calibri" w:hAnsi="Calibri" w:cs="Calibri"/>
        </w:rPr>
        <w:t>ê</w:t>
      </w:r>
      <w:r w:rsidR="001B4F9C">
        <w:rPr>
          <w:rFonts w:ascii="Calibri" w:eastAsia="Calibri" w:hAnsi="Calibri" w:cs="Calibri"/>
        </w:rPr>
        <w:t>su</w:t>
      </w:r>
      <w:r w:rsidR="00F34BD4" w:rsidRPr="00F657DF">
        <w:rPr>
          <w:rFonts w:cstheme="minorHAnsi"/>
        </w:rPr>
        <w:br/>
      </w:r>
      <w:r w:rsidR="00F34BD4" w:rsidRPr="00F657DF">
        <w:rPr>
          <w:rFonts w:cstheme="minorHAnsi"/>
          <w:b/>
        </w:rPr>
        <w:t>itch, to make itch</w:t>
      </w:r>
      <w:r w:rsidR="00F34BD4" w:rsidRPr="00F657DF">
        <w:rPr>
          <w:rFonts w:cstheme="minorHAnsi"/>
        </w:rPr>
        <w:t>, rub,  kadādu</w:t>
      </w:r>
      <w:r w:rsidR="005105B1" w:rsidRPr="00F657DF">
        <w:rPr>
          <w:rFonts w:cstheme="minorHAnsi"/>
        </w:rPr>
        <w:br/>
      </w:r>
      <w:r w:rsidR="005105B1" w:rsidRPr="00F657DF">
        <w:rPr>
          <w:rFonts w:cstheme="minorHAnsi"/>
          <w:b/>
        </w:rPr>
        <w:t>Ištar</w:t>
      </w:r>
      <w:r w:rsidR="005105B1" w:rsidRPr="00F657DF">
        <w:rPr>
          <w:rFonts w:cstheme="minorHAnsi"/>
        </w:rPr>
        <w:t xml:space="preserve">, </w:t>
      </w:r>
      <w:r w:rsidR="005105B1" w:rsidRPr="00F657DF">
        <w:rPr>
          <w:rFonts w:cstheme="minorHAnsi"/>
          <w:b/>
        </w:rPr>
        <w:t>an emblem of</w:t>
      </w:r>
      <w:r w:rsidR="005105B1" w:rsidRPr="00F657DF">
        <w:rPr>
          <w:rFonts w:cstheme="minorHAnsi"/>
        </w:rPr>
        <w:t xml:space="preserve"> </w:t>
      </w:r>
      <w:r w:rsidR="005105B1" w:rsidRPr="00F657DF">
        <w:rPr>
          <w:rFonts w:cstheme="minorHAnsi"/>
          <w:b/>
        </w:rPr>
        <w:t>Ištar</w:t>
      </w:r>
      <w:r w:rsidR="005105B1" w:rsidRPr="00F657DF">
        <w:rPr>
          <w:rFonts w:cstheme="minorHAnsi"/>
        </w:rPr>
        <w:t>, maṣra</w:t>
      </w:r>
      <w:r w:rsidR="005105B1" w:rsidRPr="00F657DF">
        <w:rPr>
          <w:rFonts w:eastAsia="Calibri" w:cstheme="minorHAnsi"/>
        </w:rPr>
        <w:t>ḫ</w:t>
      </w:r>
      <w:r w:rsidR="005105B1" w:rsidRPr="00F657DF">
        <w:rPr>
          <w:rFonts w:cstheme="minorHAnsi"/>
        </w:rPr>
        <w:t>tu</w:t>
      </w:r>
      <w:r w:rsidRPr="00F657DF">
        <w:rPr>
          <w:rFonts w:eastAsia="Calibri" w:cstheme="minorHAnsi"/>
        </w:rPr>
        <w:br/>
      </w:r>
      <w:r w:rsidRPr="00F657DF">
        <w:rPr>
          <w:rFonts w:eastAsia="Calibri" w:cstheme="minorHAnsi"/>
          <w:b/>
        </w:rPr>
        <w:t>Istar’s cult attendant</w:t>
      </w:r>
      <w:r w:rsidRPr="00F657DF">
        <w:rPr>
          <w:rFonts w:eastAsia="Calibri" w:cstheme="minorHAnsi"/>
        </w:rPr>
        <w:t>, assinnu</w:t>
      </w:r>
      <w:r w:rsidRPr="00F657DF">
        <w:rPr>
          <w:rFonts w:eastAsia="Calibri" w:cstheme="minorHAnsi"/>
        </w:rPr>
        <w:br/>
      </w:r>
      <w:r w:rsidRPr="00F657DF">
        <w:rPr>
          <w:rFonts w:eastAsia="Calibri" w:cstheme="minorHAnsi"/>
          <w:b/>
        </w:rPr>
        <w:t>Istar cult attendant’s position</w:t>
      </w:r>
      <w:r w:rsidRPr="00F657DF">
        <w:rPr>
          <w:rFonts w:eastAsia="Calibri" w:cstheme="minorHAnsi"/>
        </w:rPr>
        <w:t>, assinūtu</w:t>
      </w:r>
      <w:r w:rsidR="0085333B">
        <w:rPr>
          <w:rFonts w:eastAsia="Calibri" w:cstheme="minorHAnsi"/>
        </w:rPr>
        <w:br/>
      </w:r>
      <w:r w:rsidR="0085333B" w:rsidRPr="0085333B">
        <w:rPr>
          <w:rFonts w:ascii="Times New Roman" w:eastAsia="Calibri" w:hAnsi="Times New Roman" w:cs="Times New Roman"/>
          <w:b/>
          <w:sz w:val="20"/>
          <w:szCs w:val="20"/>
        </w:rPr>
        <w:t>item entry</w:t>
      </w:r>
      <w:r w:rsidR="0085333B">
        <w:rPr>
          <w:rFonts w:ascii="Times New Roman" w:eastAsia="Calibri" w:hAnsi="Times New Roman" w:cs="Times New Roman"/>
          <w:sz w:val="20"/>
          <w:szCs w:val="20"/>
        </w:rPr>
        <w:t xml:space="preserve">, </w:t>
      </w:r>
      <w:r w:rsidR="0085333B" w:rsidRPr="0085333B">
        <w:rPr>
          <w:rFonts w:ascii="Times New Roman" w:eastAsia="Calibri" w:hAnsi="Times New Roman" w:cs="Times New Roman"/>
          <w:sz w:val="20"/>
          <w:szCs w:val="20"/>
        </w:rPr>
        <w:t>line</w:t>
      </w:r>
      <w:r w:rsidR="0085333B">
        <w:rPr>
          <w:rFonts w:ascii="Times New Roman" w:eastAsia="Calibri" w:hAnsi="Times New Roman" w:cs="Times New Roman"/>
          <w:sz w:val="20"/>
          <w:szCs w:val="20"/>
        </w:rPr>
        <w:t xml:space="preserve">, </w:t>
      </w:r>
      <w:r w:rsidR="0085333B" w:rsidRPr="00317CE6">
        <w:rPr>
          <w:rFonts w:ascii="Times New Roman" w:eastAsia="Calibri" w:hAnsi="Times New Roman" w:cs="Times New Roman"/>
          <w:sz w:val="20"/>
          <w:szCs w:val="20"/>
        </w:rPr>
        <w:t>offspring</w:t>
      </w:r>
      <w:r w:rsidR="0085333B">
        <w:rPr>
          <w:rFonts w:ascii="Times New Roman" w:eastAsia="Calibri" w:hAnsi="Times New Roman" w:cs="Times New Roman"/>
          <w:sz w:val="20"/>
          <w:szCs w:val="20"/>
        </w:rPr>
        <w:t xml:space="preserve">, </w:t>
      </w:r>
      <w:r w:rsidR="0085333B" w:rsidRPr="00BB3F09">
        <w:rPr>
          <w:rFonts w:ascii="Times New Roman" w:eastAsia="Calibri" w:hAnsi="Times New Roman" w:cs="Times New Roman"/>
          <w:sz w:val="20"/>
          <w:szCs w:val="20"/>
        </w:rPr>
        <w:t>because of</w:t>
      </w:r>
      <w:r w:rsidR="0085333B">
        <w:rPr>
          <w:rFonts w:ascii="Times New Roman" w:eastAsia="Calibri" w:hAnsi="Times New Roman" w:cs="Times New Roman"/>
          <w:sz w:val="20"/>
          <w:szCs w:val="20"/>
        </w:rPr>
        <w:t>,</w:t>
      </w:r>
      <w:r w:rsidR="0085333B" w:rsidRPr="005D4F40">
        <w:rPr>
          <w:rFonts w:ascii="Times New Roman" w:eastAsia="Calibri" w:hAnsi="Times New Roman" w:cs="Times New Roman"/>
          <w:sz w:val="20"/>
          <w:szCs w:val="20"/>
        </w:rPr>
        <w:t xml:space="preserve"> </w:t>
      </w:r>
      <w:r w:rsidR="0085333B" w:rsidRPr="00317CE6">
        <w:rPr>
          <w:rFonts w:ascii="Times New Roman" w:eastAsia="Calibri" w:hAnsi="Times New Roman" w:cs="Times New Roman"/>
          <w:sz w:val="20"/>
          <w:szCs w:val="20"/>
        </w:rPr>
        <w:t>any</w:t>
      </w:r>
      <w:r w:rsidR="0085333B">
        <w:rPr>
          <w:rFonts w:ascii="Times New Roman" w:eastAsia="Calibri" w:hAnsi="Times New Roman" w:cs="Times New Roman"/>
          <w:sz w:val="20"/>
          <w:szCs w:val="20"/>
        </w:rPr>
        <w:t xml:space="preserve">, (pron. and conj.),  </w:t>
      </w:r>
      <w:r w:rsidR="0085333B" w:rsidRPr="005D4F40">
        <w:rPr>
          <w:rFonts w:ascii="Times New Roman" w:eastAsia="Calibri" w:hAnsi="Times New Roman" w:cs="Times New Roman"/>
          <w:sz w:val="20"/>
          <w:szCs w:val="20"/>
        </w:rPr>
        <w:t>reputation</w:t>
      </w:r>
      <w:r w:rsidR="0085333B">
        <w:rPr>
          <w:rFonts w:ascii="Times New Roman" w:eastAsia="Calibri" w:hAnsi="Times New Roman" w:cs="Times New Roman"/>
          <w:sz w:val="20"/>
          <w:szCs w:val="20"/>
        </w:rPr>
        <w:t xml:space="preserve">, </w:t>
      </w:r>
      <w:r w:rsidR="0085333B" w:rsidRPr="0061212C">
        <w:rPr>
          <w:rFonts w:ascii="Times New Roman" w:eastAsia="Calibri" w:hAnsi="Times New Roman" w:cs="Times New Roman"/>
          <w:sz w:val="20"/>
          <w:szCs w:val="20"/>
        </w:rPr>
        <w:t>fame</w:t>
      </w:r>
      <w:r w:rsidR="0085333B">
        <w:rPr>
          <w:rFonts w:ascii="Times New Roman" w:eastAsia="Calibri" w:hAnsi="Times New Roman" w:cs="Times New Roman"/>
          <w:sz w:val="20"/>
          <w:szCs w:val="20"/>
        </w:rPr>
        <w:t xml:space="preserve">, </w:t>
      </w:r>
      <w:r w:rsidR="0085333B" w:rsidRPr="00D9600A">
        <w:rPr>
          <w:rFonts w:ascii="Times New Roman" w:eastAsia="Calibri" w:hAnsi="Times New Roman" w:cs="Times New Roman"/>
          <w:sz w:val="20"/>
          <w:szCs w:val="20"/>
        </w:rPr>
        <w:t>name</w:t>
      </w:r>
      <w:r w:rsidR="0085333B">
        <w:rPr>
          <w:rFonts w:ascii="Times New Roman" w:eastAsia="Calibri" w:hAnsi="Times New Roman" w:cs="Times New Roman"/>
          <w:sz w:val="20"/>
          <w:szCs w:val="20"/>
        </w:rPr>
        <w:t xml:space="preserve">, </w:t>
      </w:r>
      <w:r w:rsidR="0085333B" w:rsidRPr="002B49EC">
        <w:rPr>
          <w:rFonts w:ascii="Times New Roman" w:hAnsi="Times New Roman" w:cs="Times New Roman"/>
          <w:sz w:val="20"/>
          <w:szCs w:val="20"/>
        </w:rPr>
        <w:t>š</w:t>
      </w:r>
      <w:r w:rsidR="0085333B" w:rsidRPr="002B49EC">
        <w:rPr>
          <w:rFonts w:ascii="Times New Roman" w:eastAsia="Calibri" w:hAnsi="Times New Roman" w:cs="Times New Roman"/>
          <w:sz w:val="20"/>
          <w:szCs w:val="20"/>
        </w:rPr>
        <w:t>umu</w:t>
      </w:r>
      <w:r w:rsidR="0085333B">
        <w:rPr>
          <w:rStyle w:val="FootnoteReference"/>
          <w:rFonts w:ascii="Times New Roman" w:eastAsia="Calibri" w:hAnsi="Times New Roman" w:cs="Times New Roman"/>
          <w:sz w:val="20"/>
          <w:szCs w:val="20"/>
        </w:rPr>
        <w:footnoteReference w:id="135"/>
      </w:r>
      <w:r w:rsidR="00B163A3">
        <w:rPr>
          <w:rFonts w:eastAsia="Calibri" w:cstheme="minorHAnsi"/>
        </w:rPr>
        <w:br/>
      </w:r>
      <w:r w:rsidR="00B163A3" w:rsidRPr="00B163A3">
        <w:rPr>
          <w:rFonts w:eastAsia="Calibri" w:cstheme="minorHAnsi"/>
          <w:b/>
        </w:rPr>
        <w:t>item</w:t>
      </w:r>
      <w:r w:rsidR="00B163A3">
        <w:rPr>
          <w:rFonts w:eastAsia="Calibri" w:cstheme="minorHAnsi"/>
        </w:rPr>
        <w:t xml:space="preserve">, </w:t>
      </w:r>
      <w:r w:rsidR="00B163A3" w:rsidRPr="00B163A3">
        <w:rPr>
          <w:rFonts w:eastAsia="Calibri" w:cstheme="minorHAnsi"/>
          <w:b/>
        </w:rPr>
        <w:t>share,</w:t>
      </w:r>
      <w:r w:rsidR="00B163A3">
        <w:rPr>
          <w:rFonts w:eastAsia="Calibri" w:cstheme="minorHAnsi"/>
        </w:rPr>
        <w:t xml:space="preserve"> </w:t>
      </w:r>
      <w:r w:rsidR="00B163A3" w:rsidRPr="00CE779B">
        <w:rPr>
          <w:rFonts w:eastAsia="Calibri" w:cstheme="minorHAnsi"/>
        </w:rPr>
        <w:t>one of several equal parts,</w:t>
      </w:r>
      <w:r w:rsidR="00B163A3">
        <w:rPr>
          <w:rFonts w:eastAsia="Calibri" w:cstheme="minorHAnsi"/>
        </w:rPr>
        <w:t xml:space="preserve"> </w:t>
      </w:r>
      <w:r w:rsidR="00B163A3" w:rsidRPr="001210EF">
        <w:rPr>
          <w:rFonts w:eastAsia="Calibri" w:cstheme="minorHAnsi"/>
        </w:rPr>
        <w:t>workmanship</w:t>
      </w:r>
      <w:r w:rsidR="00B163A3">
        <w:rPr>
          <w:rFonts w:eastAsia="Calibri" w:cstheme="minorHAnsi"/>
        </w:rPr>
        <w:t xml:space="preserve">, </w:t>
      </w:r>
      <w:r w:rsidR="00B163A3" w:rsidRPr="00055C8B">
        <w:rPr>
          <w:rFonts w:eastAsia="Calibri" w:cstheme="minorHAnsi"/>
        </w:rPr>
        <w:t>handiwork</w:t>
      </w:r>
      <w:r w:rsidR="00B163A3">
        <w:rPr>
          <w:rFonts w:eastAsia="Calibri" w:cstheme="minorHAnsi"/>
        </w:rPr>
        <w:t xml:space="preserve">, </w:t>
      </w:r>
      <w:r w:rsidR="00B163A3" w:rsidRPr="00F30D5C">
        <w:rPr>
          <w:rFonts w:eastAsia="Calibri" w:cstheme="minorHAnsi"/>
        </w:rPr>
        <w:t>control</w:t>
      </w:r>
      <w:r w:rsidR="00B163A3">
        <w:rPr>
          <w:rFonts w:eastAsia="Calibri" w:cstheme="minorHAnsi"/>
        </w:rPr>
        <w:t xml:space="preserve">, </w:t>
      </w:r>
      <w:r w:rsidR="00B163A3" w:rsidRPr="009F7CB6">
        <w:rPr>
          <w:rFonts w:eastAsia="Calibri" w:cstheme="minorHAnsi"/>
        </w:rPr>
        <w:t>care</w:t>
      </w:r>
      <w:r w:rsidR="00B163A3">
        <w:rPr>
          <w:rFonts w:eastAsia="Calibri" w:cstheme="minorHAnsi"/>
        </w:rPr>
        <w:t xml:space="preserve">, </w:t>
      </w:r>
      <w:r w:rsidR="00B163A3" w:rsidRPr="009F7CB6">
        <w:rPr>
          <w:rFonts w:eastAsia="Calibri" w:cstheme="minorHAnsi"/>
        </w:rPr>
        <w:t>jurisdiction</w:t>
      </w:r>
      <w:r w:rsidR="00B163A3">
        <w:rPr>
          <w:rFonts w:eastAsia="Calibri" w:cstheme="minorHAnsi"/>
        </w:rPr>
        <w:t xml:space="preserve">, </w:t>
      </w:r>
      <w:r w:rsidR="00B163A3" w:rsidRPr="009F7CB6">
        <w:rPr>
          <w:rFonts w:eastAsia="Calibri" w:cstheme="minorHAnsi"/>
        </w:rPr>
        <w:t>charge</w:t>
      </w:r>
      <w:r w:rsidR="00B163A3">
        <w:rPr>
          <w:rFonts w:eastAsia="Calibri" w:cstheme="minorHAnsi"/>
        </w:rPr>
        <w:t xml:space="preserve">, </w:t>
      </w:r>
      <w:r w:rsidR="00B163A3" w:rsidRPr="009F7CB6">
        <w:rPr>
          <w:rFonts w:eastAsia="Calibri" w:cstheme="minorHAnsi"/>
        </w:rPr>
        <w:t>custody</w:t>
      </w:r>
      <w:r w:rsidR="00B163A3">
        <w:rPr>
          <w:rFonts w:eastAsia="Calibri" w:cstheme="minorHAnsi"/>
        </w:rPr>
        <w:t xml:space="preserve">, </w:t>
      </w:r>
      <w:r w:rsidR="00B163A3" w:rsidRPr="0082270D">
        <w:rPr>
          <w:rFonts w:eastAsia="Calibri" w:cstheme="minorHAnsi"/>
        </w:rPr>
        <w:t>possession</w:t>
      </w:r>
      <w:r w:rsidR="00B163A3">
        <w:rPr>
          <w:rFonts w:eastAsia="Calibri" w:cstheme="minorHAnsi"/>
        </w:rPr>
        <w:t xml:space="preserve">, </w:t>
      </w:r>
      <w:r w:rsidR="00B163A3" w:rsidRPr="00055C8B">
        <w:rPr>
          <w:rFonts w:eastAsia="Calibri" w:cstheme="minorHAnsi"/>
        </w:rPr>
        <w:t>authority</w:t>
      </w:r>
      <w:r w:rsidR="00B163A3">
        <w:rPr>
          <w:rFonts w:eastAsia="Calibri" w:cstheme="minorHAnsi"/>
        </w:rPr>
        <w:t xml:space="preserve">, </w:t>
      </w:r>
      <w:r w:rsidR="00B163A3" w:rsidRPr="0082270D">
        <w:rPr>
          <w:rFonts w:eastAsia="Calibri" w:cstheme="minorHAnsi"/>
        </w:rPr>
        <w:t>power of gods</w:t>
      </w:r>
      <w:r w:rsidR="00B163A3">
        <w:rPr>
          <w:rFonts w:eastAsia="Calibri" w:cstheme="minorHAnsi"/>
        </w:rPr>
        <w:t xml:space="preserve">, </w:t>
      </w:r>
      <w:r w:rsidR="00B163A3" w:rsidRPr="00055C8B">
        <w:rPr>
          <w:rFonts w:eastAsia="Calibri" w:cstheme="minorHAnsi"/>
        </w:rPr>
        <w:t>person</w:t>
      </w:r>
      <w:r w:rsidR="00B163A3">
        <w:rPr>
          <w:rFonts w:eastAsia="Calibri" w:cstheme="minorHAnsi"/>
        </w:rPr>
        <w:t xml:space="preserve">, </w:t>
      </w:r>
      <w:r w:rsidR="00B163A3" w:rsidRPr="00055C8B">
        <w:rPr>
          <w:rFonts w:eastAsia="Calibri" w:cstheme="minorHAnsi"/>
        </w:rPr>
        <w:t>self</w:t>
      </w:r>
      <w:r w:rsidR="00B163A3">
        <w:rPr>
          <w:rFonts w:eastAsia="Calibri" w:cstheme="minorHAnsi"/>
        </w:rPr>
        <w:t xml:space="preserve">, </w:t>
      </w:r>
      <w:r w:rsidR="00B163A3" w:rsidRPr="00587912">
        <w:rPr>
          <w:rFonts w:eastAsia="Calibri" w:cstheme="minorHAnsi"/>
        </w:rPr>
        <w:t>paw</w:t>
      </w:r>
      <w:r w:rsidR="00B163A3">
        <w:rPr>
          <w:rFonts w:eastAsia="Calibri" w:cstheme="minorHAnsi"/>
        </w:rPr>
        <w:t xml:space="preserve">, </w:t>
      </w:r>
      <w:r w:rsidR="00B163A3" w:rsidRPr="00587912">
        <w:rPr>
          <w:rFonts w:eastAsia="Calibri" w:cstheme="minorHAnsi"/>
        </w:rPr>
        <w:t>handle</w:t>
      </w:r>
      <w:r w:rsidR="00B163A3">
        <w:rPr>
          <w:rFonts w:eastAsia="Calibri" w:cstheme="minorHAnsi"/>
        </w:rPr>
        <w:t xml:space="preserve">, </w:t>
      </w:r>
      <w:r w:rsidR="00B163A3" w:rsidRPr="003C0D74">
        <w:rPr>
          <w:rFonts w:eastAsia="Calibri" w:cstheme="minorHAnsi"/>
        </w:rPr>
        <w:t>hand</w:t>
      </w:r>
      <w:r w:rsidR="00B163A3">
        <w:rPr>
          <w:rFonts w:eastAsia="Calibri" w:cstheme="minorHAnsi"/>
        </w:rPr>
        <w:t>, list, a unit of measure, q</w:t>
      </w:r>
      <w:r w:rsidR="00B163A3" w:rsidRPr="00016FF6">
        <w:rPr>
          <w:rFonts w:cstheme="minorHAnsi"/>
        </w:rPr>
        <w:t>ā</w:t>
      </w:r>
      <w:r w:rsidR="00B163A3">
        <w:rPr>
          <w:rFonts w:eastAsia="Calibri" w:cstheme="minorHAnsi"/>
        </w:rPr>
        <w:t>tu</w:t>
      </w:r>
      <w:r w:rsidRPr="00F657DF">
        <w:rPr>
          <w:rFonts w:eastAsia="Calibri" w:cstheme="minorHAnsi"/>
        </w:rPr>
        <w:br/>
      </w:r>
      <w:r w:rsidRPr="00F657DF">
        <w:rPr>
          <w:rFonts w:eastAsia="Calibri" w:cstheme="minorHAnsi"/>
          <w:b/>
        </w:rPr>
        <w:t>ivory, a qualification of ivory</w:t>
      </w:r>
      <w:r w:rsidRPr="00F657DF">
        <w:rPr>
          <w:rFonts w:eastAsia="Calibri" w:cstheme="minorHAnsi"/>
        </w:rPr>
        <w:t>, gilāmu</w:t>
      </w:r>
      <w:r w:rsidR="00C84803">
        <w:rPr>
          <w:rFonts w:eastAsia="Calibri" w:cstheme="minorHAnsi"/>
        </w:rPr>
        <w:br/>
      </w:r>
      <w:r w:rsidR="00C84803" w:rsidRPr="00C84803">
        <w:rPr>
          <w:rFonts w:cstheme="minorHAnsi"/>
          <w:b/>
        </w:rPr>
        <w:lastRenderedPageBreak/>
        <w:t>ivory</w:t>
      </w:r>
      <w:r w:rsidR="00C84803" w:rsidRPr="00531FE3">
        <w:rPr>
          <w:rFonts w:cstheme="minorHAnsi"/>
        </w:rPr>
        <w:t xml:space="preserve">, </w:t>
      </w:r>
      <w:r w:rsidR="00C84803" w:rsidRPr="00C84803">
        <w:rPr>
          <w:rFonts w:cstheme="minorHAnsi"/>
        </w:rPr>
        <w:t>elephant tusk</w:t>
      </w:r>
      <w:r w:rsidR="00C84803" w:rsidRPr="00531FE3">
        <w:rPr>
          <w:rFonts w:cstheme="minorHAnsi"/>
        </w:rPr>
        <w:t>, tooth, tine (of a comb, a saw, a harrow), blade (of a plow, a threshing board, a hoe</w:t>
      </w:r>
      <w:r w:rsidR="00952F29">
        <w:rPr>
          <w:rFonts w:cstheme="minorHAnsi"/>
        </w:rPr>
        <w:t>)</w:t>
      </w:r>
      <w:r w:rsidR="00C84803" w:rsidRPr="00531FE3">
        <w:rPr>
          <w:rFonts w:cstheme="minorHAnsi"/>
        </w:rPr>
        <w:t>, šinnu</w:t>
      </w:r>
    </w:p>
    <w:p w14:paraId="207E8EBA" w14:textId="17DBF37D" w:rsidR="00897681" w:rsidRPr="00F657DF" w:rsidRDefault="00897681" w:rsidP="00897681">
      <w:pPr>
        <w:ind w:left="9360"/>
        <w:rPr>
          <w:rFonts w:eastAsia="Calibri" w:cstheme="minorHAnsi"/>
        </w:rPr>
      </w:pPr>
      <w:r w:rsidRPr="00F657DF">
        <w:rPr>
          <w:rFonts w:cstheme="minorHAnsi"/>
          <w:sz w:val="52"/>
          <w:szCs w:val="52"/>
        </w:rPr>
        <w:t>J</w:t>
      </w:r>
    </w:p>
    <w:p w14:paraId="6C18ADCB" w14:textId="26AC00F8" w:rsidR="00897681" w:rsidRPr="00F657DF" w:rsidRDefault="003651AF" w:rsidP="003651AF">
      <w:pPr>
        <w:rPr>
          <w:rFonts w:eastAsia="Calibri" w:cstheme="minorHAnsi"/>
        </w:rPr>
      </w:pPr>
      <w:r w:rsidRPr="00F657DF">
        <w:rPr>
          <w:rFonts w:eastAsia="Calibri" w:cstheme="minorHAnsi"/>
        </w:rPr>
        <w:br/>
      </w:r>
      <w:r w:rsidR="00096D0A">
        <w:rPr>
          <w:rFonts w:cstheme="minorHAnsi"/>
          <w:b/>
        </w:rPr>
        <w:t>jackal</w:t>
      </w:r>
      <w:r w:rsidR="00096D0A" w:rsidRPr="00096D0A">
        <w:rPr>
          <w:rFonts w:cstheme="minorHAnsi"/>
        </w:rPr>
        <w:t>,</w:t>
      </w:r>
      <w:r w:rsidR="00096D0A">
        <w:rPr>
          <w:rFonts w:cstheme="minorHAnsi"/>
          <w:b/>
        </w:rPr>
        <w:t xml:space="preserve"> vulture</w:t>
      </w:r>
      <w:r w:rsidR="00096D0A">
        <w:rPr>
          <w:rFonts w:cstheme="minorHAnsi"/>
        </w:rPr>
        <w:t>, z</w:t>
      </w:r>
      <w:r w:rsidR="00096D0A" w:rsidRPr="00650D3D">
        <w:rPr>
          <w:rFonts w:eastAsia="Calibri" w:cstheme="minorHAnsi"/>
        </w:rPr>
        <w:t>ī</w:t>
      </w:r>
      <w:r w:rsidR="00096D0A">
        <w:rPr>
          <w:rFonts w:cstheme="minorHAnsi"/>
        </w:rPr>
        <w:t>bu</w:t>
      </w:r>
      <w:r w:rsidR="00096D0A">
        <w:rPr>
          <w:rFonts w:cstheme="minorHAnsi"/>
          <w:b/>
        </w:rPr>
        <w:br/>
      </w:r>
      <w:r w:rsidR="00FD7BC2" w:rsidRPr="00F657DF">
        <w:rPr>
          <w:rFonts w:cstheme="minorHAnsi"/>
          <w:b/>
        </w:rPr>
        <w:t xml:space="preserve">jailed man, </w:t>
      </w:r>
      <w:r w:rsidR="00FD7BC2" w:rsidRPr="00F657DF">
        <w:rPr>
          <w:rFonts w:cstheme="minorHAnsi"/>
        </w:rPr>
        <w:t>prisoner,</w:t>
      </w:r>
      <w:r w:rsidR="00FD7BC2" w:rsidRPr="00F657DF">
        <w:rPr>
          <w:rFonts w:cstheme="minorHAnsi"/>
          <w:b/>
        </w:rPr>
        <w:t xml:space="preserve"> </w:t>
      </w:r>
      <w:r w:rsidR="00FD7BC2" w:rsidRPr="00F657DF">
        <w:rPr>
          <w:rFonts w:cstheme="minorHAnsi"/>
        </w:rPr>
        <w:t>k</w:t>
      </w:r>
      <w:r w:rsidR="00FD7BC2" w:rsidRPr="00F657DF">
        <w:rPr>
          <w:rFonts w:eastAsia="Calibri" w:cstheme="minorHAnsi"/>
        </w:rPr>
        <w:t>ī</w:t>
      </w:r>
      <w:r w:rsidR="00FD7BC2" w:rsidRPr="00F657DF">
        <w:rPr>
          <w:rFonts w:cstheme="minorHAnsi"/>
        </w:rPr>
        <w:t>lu, in ša k</w:t>
      </w:r>
      <w:r w:rsidR="00FD7BC2" w:rsidRPr="00F657DF">
        <w:rPr>
          <w:rFonts w:eastAsia="Calibri" w:cstheme="minorHAnsi"/>
        </w:rPr>
        <w:t>ī</w:t>
      </w:r>
      <w:r w:rsidR="00FD7BC2" w:rsidRPr="00F657DF">
        <w:rPr>
          <w:rFonts w:cstheme="minorHAnsi"/>
        </w:rPr>
        <w:t>li</w:t>
      </w:r>
      <w:r w:rsidR="00FD7BC2" w:rsidRPr="00F657DF">
        <w:rPr>
          <w:rFonts w:cstheme="minorHAnsi"/>
          <w:b/>
        </w:rPr>
        <w:br/>
        <w:t>jasper</w:t>
      </w:r>
      <w:r w:rsidR="00FD7BC2" w:rsidRPr="00F657DF">
        <w:rPr>
          <w:rFonts w:cstheme="minorHAnsi"/>
        </w:rPr>
        <w:t>, jašp</w:t>
      </w:r>
      <w:r w:rsidR="00FD7BC2" w:rsidRPr="00F657DF">
        <w:rPr>
          <w:rFonts w:eastAsia="Calibri" w:cstheme="minorHAnsi"/>
        </w:rPr>
        <w:t>û</w:t>
      </w:r>
      <w:r w:rsidR="00FD7BC2" w:rsidRPr="00F657DF">
        <w:rPr>
          <w:rFonts w:eastAsia="Calibri" w:cstheme="minorHAnsi"/>
        </w:rPr>
        <w:br/>
      </w:r>
      <w:r w:rsidR="00FD7BC2" w:rsidRPr="00F657DF">
        <w:rPr>
          <w:rFonts w:eastAsia="Calibri" w:cstheme="minorHAnsi"/>
          <w:b/>
        </w:rPr>
        <w:t>jar</w:t>
      </w:r>
      <w:r w:rsidR="00FD7BC2" w:rsidRPr="00F657DF">
        <w:rPr>
          <w:rFonts w:eastAsia="Calibri" w:cstheme="minorHAnsi"/>
        </w:rPr>
        <w:t>,</w:t>
      </w:r>
      <w:r w:rsidR="00FD7BC2" w:rsidRPr="00F657DF">
        <w:rPr>
          <w:rFonts w:eastAsia="Calibri" w:cstheme="minorHAnsi"/>
          <w:b/>
        </w:rPr>
        <w:t xml:space="preserve"> a jar</w:t>
      </w:r>
      <w:r w:rsidR="00FD7BC2" w:rsidRPr="00F657DF">
        <w:rPr>
          <w:rFonts w:eastAsia="Calibri" w:cstheme="minorHAnsi"/>
        </w:rPr>
        <w:t>, kulmittu</w:t>
      </w:r>
      <w:r w:rsidR="00DC52D8">
        <w:rPr>
          <w:rFonts w:eastAsia="Calibri" w:cstheme="minorHAnsi"/>
        </w:rPr>
        <w:t>, tilimtu</w:t>
      </w:r>
      <w:r w:rsidR="00EA2925" w:rsidRPr="00F657DF">
        <w:rPr>
          <w:rFonts w:eastAsia="Calibri" w:cstheme="minorHAnsi"/>
        </w:rPr>
        <w:br/>
      </w:r>
      <w:r w:rsidR="00EA2925" w:rsidRPr="00F657DF">
        <w:rPr>
          <w:rFonts w:eastAsia="Calibri" w:cstheme="minorHAnsi"/>
          <w:b/>
        </w:rPr>
        <w:t>jar for liquids used in libating</w:t>
      </w:r>
      <w:r w:rsidR="00EA2925" w:rsidRPr="00F657DF">
        <w:rPr>
          <w:rFonts w:eastAsia="Calibri" w:cstheme="minorHAnsi"/>
        </w:rPr>
        <w:t>, *pagalu</w:t>
      </w:r>
      <w:r w:rsidR="00FD7BC2" w:rsidRPr="00F657DF">
        <w:rPr>
          <w:rFonts w:eastAsia="Calibri" w:cstheme="minorHAnsi"/>
        </w:rPr>
        <w:br/>
      </w:r>
      <w:r w:rsidR="00FD7BC2" w:rsidRPr="00F657DF">
        <w:rPr>
          <w:rFonts w:eastAsia="Calibri" w:cstheme="minorHAnsi"/>
          <w:b/>
        </w:rPr>
        <w:t>jar of two seahs</w:t>
      </w:r>
      <w:r w:rsidR="00FD7BC2" w:rsidRPr="00F657DF">
        <w:rPr>
          <w:rFonts w:eastAsia="Calibri" w:cstheme="minorHAnsi"/>
        </w:rPr>
        <w:t>, kaptukkû</w:t>
      </w:r>
      <w:r w:rsidR="00256F38" w:rsidRPr="00F657DF">
        <w:rPr>
          <w:rFonts w:eastAsia="Calibri" w:cstheme="minorHAnsi"/>
        </w:rPr>
        <w:br/>
      </w:r>
      <w:r w:rsidR="00256F38" w:rsidRPr="00F657DF">
        <w:rPr>
          <w:rFonts w:eastAsia="Calibri" w:cstheme="minorHAnsi"/>
          <w:b/>
        </w:rPr>
        <w:t>jar</w:t>
      </w:r>
      <w:r w:rsidR="00256F38" w:rsidRPr="00F657DF">
        <w:rPr>
          <w:rFonts w:eastAsia="Calibri" w:cstheme="minorHAnsi"/>
        </w:rPr>
        <w:t>,</w:t>
      </w:r>
      <w:r w:rsidR="00256F38" w:rsidRPr="00F657DF">
        <w:rPr>
          <w:rFonts w:eastAsia="Calibri" w:cstheme="minorHAnsi"/>
          <w:b/>
        </w:rPr>
        <w:t xml:space="preserve"> storage jar</w:t>
      </w:r>
      <w:r w:rsidR="00256F38" w:rsidRPr="00F657DF">
        <w:rPr>
          <w:rFonts w:eastAsia="Calibri" w:cstheme="minorHAnsi"/>
        </w:rPr>
        <w:t>, ḫ</w:t>
      </w:r>
      <w:r w:rsidR="00256F38" w:rsidRPr="00F657DF">
        <w:rPr>
          <w:rFonts w:cstheme="minorHAnsi"/>
        </w:rPr>
        <w:t xml:space="preserve">uttu, </w:t>
      </w:r>
      <w:r w:rsidR="00256F38" w:rsidRPr="00F657DF">
        <w:rPr>
          <w:rFonts w:eastAsia="Calibri" w:cstheme="minorHAnsi"/>
        </w:rPr>
        <w:t>nam</w:t>
      </w:r>
      <w:r w:rsidR="00256F38" w:rsidRPr="00F657DF">
        <w:rPr>
          <w:rFonts w:cstheme="minorHAnsi"/>
        </w:rPr>
        <w:t>ṣ</w:t>
      </w:r>
      <w:r w:rsidR="00256F38" w:rsidRPr="00F657DF">
        <w:rPr>
          <w:rFonts w:eastAsia="Calibri" w:cstheme="minorHAnsi"/>
        </w:rPr>
        <w:t>artu</w:t>
      </w:r>
      <w:r w:rsidR="00EA16E5" w:rsidRPr="00F657DF">
        <w:rPr>
          <w:rFonts w:eastAsia="Calibri" w:cstheme="minorHAnsi"/>
        </w:rPr>
        <w:br/>
      </w:r>
      <w:r w:rsidR="00FD7BC2" w:rsidRPr="00F657DF">
        <w:rPr>
          <w:rFonts w:cstheme="minorHAnsi"/>
          <w:b/>
        </w:rPr>
        <w:t>jar, storage jar or bin</w:t>
      </w:r>
      <w:r w:rsidR="00FD7BC2" w:rsidRPr="00F657DF">
        <w:rPr>
          <w:rFonts w:cstheme="minorHAnsi"/>
        </w:rPr>
        <w:t>, produce of a field, yield, išpik</w:t>
      </w:r>
      <w:r w:rsidR="00FD7BC2" w:rsidRPr="00F657DF">
        <w:rPr>
          <w:rFonts w:eastAsia="Calibri" w:cstheme="minorHAnsi"/>
        </w:rPr>
        <w:t>ū</w:t>
      </w:r>
      <w:r w:rsidR="00FD7BC2" w:rsidRPr="00F657DF">
        <w:rPr>
          <w:rFonts w:cstheme="minorHAnsi"/>
          <w:b/>
        </w:rPr>
        <w:t xml:space="preserve"> </w:t>
      </w:r>
      <w:r w:rsidR="00EA16E5" w:rsidRPr="00F657DF">
        <w:rPr>
          <w:rFonts w:cstheme="minorHAnsi"/>
          <w:b/>
        </w:rPr>
        <w:br/>
      </w:r>
      <w:r w:rsidR="00EA16E5" w:rsidRPr="00F657DF">
        <w:rPr>
          <w:rFonts w:eastAsia="Calibri" w:cstheme="minorHAnsi"/>
          <w:b/>
        </w:rPr>
        <w:t>jar</w:t>
      </w:r>
      <w:r w:rsidR="00EA16E5" w:rsidRPr="00F657DF">
        <w:rPr>
          <w:rFonts w:eastAsia="Calibri" w:cstheme="minorHAnsi"/>
        </w:rPr>
        <w:t xml:space="preserve">, </w:t>
      </w:r>
      <w:r w:rsidR="00EA16E5" w:rsidRPr="00F657DF">
        <w:rPr>
          <w:rFonts w:cstheme="minorHAnsi"/>
          <w:b/>
        </w:rPr>
        <w:t>storage jar</w:t>
      </w:r>
      <w:r w:rsidR="00EA16E5" w:rsidRPr="00F657DF">
        <w:rPr>
          <w:rFonts w:cstheme="minorHAnsi"/>
        </w:rPr>
        <w:t>, silo, storehouse (for barley, dates, oil), granary, capacity, stores of barley?, cargo boat, našpaku</w:t>
      </w:r>
      <w:r w:rsidR="00FD7BC2" w:rsidRPr="00F657DF">
        <w:rPr>
          <w:rFonts w:cstheme="minorHAnsi"/>
          <w:b/>
        </w:rPr>
        <w:br/>
      </w:r>
      <w:r w:rsidRPr="00F657DF">
        <w:rPr>
          <w:rFonts w:eastAsia="Calibri" w:cstheme="minorHAnsi"/>
          <w:b/>
        </w:rPr>
        <w:t>jaundice</w:t>
      </w:r>
      <w:r w:rsidRPr="00F657DF">
        <w:rPr>
          <w:rFonts w:eastAsia="Calibri" w:cstheme="minorHAnsi"/>
        </w:rPr>
        <w:t>, a name for the sparrow, amurriqānu</w:t>
      </w:r>
      <w:r w:rsidRPr="00F657DF">
        <w:rPr>
          <w:rFonts w:eastAsia="Calibri" w:cstheme="minorHAnsi"/>
        </w:rPr>
        <w:br/>
      </w:r>
      <w:r w:rsidRPr="00F657DF">
        <w:rPr>
          <w:rFonts w:eastAsia="Calibri" w:cstheme="minorHAnsi"/>
          <w:b/>
        </w:rPr>
        <w:t>jaundice</w:t>
      </w:r>
      <w:r w:rsidRPr="00F657DF">
        <w:rPr>
          <w:rFonts w:eastAsia="Calibri" w:cstheme="minorHAnsi"/>
        </w:rPr>
        <w:t>, god of jaundice, aḫḫāzu</w:t>
      </w:r>
      <w:r w:rsidR="00FD7BC2" w:rsidRPr="00F657DF">
        <w:rPr>
          <w:rFonts w:eastAsia="Calibri" w:cstheme="minorHAnsi"/>
        </w:rPr>
        <w:br/>
      </w:r>
      <w:r w:rsidR="00FD7BC2" w:rsidRPr="00F657DF">
        <w:rPr>
          <w:rFonts w:cstheme="minorHAnsi"/>
          <w:b/>
        </w:rPr>
        <w:t>javelin</w:t>
      </w:r>
      <w:r w:rsidR="00FD7BC2" w:rsidRPr="00F657DF">
        <w:rPr>
          <w:rFonts w:cstheme="minorHAnsi"/>
        </w:rPr>
        <w:t>, a thrusting weapon, *jak</w:t>
      </w:r>
      <w:r w:rsidR="00FD7BC2" w:rsidRPr="00F657DF">
        <w:rPr>
          <w:rFonts w:eastAsia="Calibri" w:cstheme="minorHAnsi"/>
        </w:rPr>
        <w:t>ī</w:t>
      </w:r>
      <w:r w:rsidR="00FD7BC2" w:rsidRPr="00F657DF">
        <w:rPr>
          <w:rFonts w:cstheme="minorHAnsi"/>
        </w:rPr>
        <w:t>tu</w:t>
      </w:r>
      <w:r w:rsidR="00FD7BC2" w:rsidRPr="00F657DF">
        <w:rPr>
          <w:rFonts w:cstheme="minorHAnsi"/>
        </w:rPr>
        <w:br/>
      </w:r>
      <w:r w:rsidR="00FD7BC2" w:rsidRPr="00F657DF">
        <w:rPr>
          <w:rFonts w:cstheme="minorHAnsi"/>
          <w:b/>
        </w:rPr>
        <w:t>jaw</w:t>
      </w:r>
      <w:r w:rsidR="00FD7BC2" w:rsidRPr="00F657DF">
        <w:rPr>
          <w:rFonts w:cstheme="minorHAnsi"/>
        </w:rPr>
        <w:t>, la</w:t>
      </w:r>
      <w:r w:rsidR="00FD7BC2" w:rsidRPr="00F657DF">
        <w:rPr>
          <w:rFonts w:eastAsia="Calibri" w:cstheme="minorHAnsi"/>
        </w:rPr>
        <w:t>ḫû</w:t>
      </w:r>
      <w:r w:rsidR="00FD7BC2" w:rsidRPr="00F657DF">
        <w:rPr>
          <w:rFonts w:eastAsia="Calibri" w:cstheme="minorHAnsi"/>
        </w:rPr>
        <w:br/>
      </w:r>
      <w:r w:rsidR="00FD7BC2" w:rsidRPr="00F657DF">
        <w:rPr>
          <w:rFonts w:eastAsia="Calibri" w:cstheme="minorHAnsi"/>
          <w:b/>
        </w:rPr>
        <w:t>jaw</w:t>
      </w:r>
      <w:r w:rsidR="00FD7BC2" w:rsidRPr="00F657DF">
        <w:rPr>
          <w:rFonts w:eastAsia="Calibri" w:cstheme="minorHAnsi"/>
        </w:rPr>
        <w:t>, inner jaw, la</w:t>
      </w:r>
      <w:r w:rsidR="00FD7BC2" w:rsidRPr="00F657DF">
        <w:rPr>
          <w:rFonts w:cstheme="minorHAnsi"/>
        </w:rPr>
        <w:t>š</w:t>
      </w:r>
      <w:r w:rsidR="00FD7BC2" w:rsidRPr="00F657DF">
        <w:rPr>
          <w:rFonts w:eastAsia="Calibri" w:cstheme="minorHAnsi"/>
        </w:rPr>
        <w:t>ḫu</w:t>
      </w:r>
      <w:r w:rsidR="00FD7BC2" w:rsidRPr="00F657DF">
        <w:rPr>
          <w:rFonts w:cstheme="minorHAnsi"/>
        </w:rPr>
        <w:br/>
      </w:r>
      <w:r w:rsidR="00FD7BC2" w:rsidRPr="00F657DF">
        <w:rPr>
          <w:rFonts w:cstheme="minorHAnsi"/>
          <w:b/>
        </w:rPr>
        <w:t>jaw (upper and lower),</w:t>
      </w:r>
      <w:r w:rsidR="00FD7BC2" w:rsidRPr="00F657DF">
        <w:rPr>
          <w:rFonts w:cstheme="minorHAnsi"/>
        </w:rPr>
        <w:t xml:space="preserve"> cheekbone, isu</w:t>
      </w:r>
      <w:r w:rsidR="00F03A03">
        <w:rPr>
          <w:rFonts w:cstheme="minorHAnsi"/>
        </w:rPr>
        <w:br/>
      </w:r>
      <w:r w:rsidR="00F03A03" w:rsidRPr="00F03A03">
        <w:rPr>
          <w:rFonts w:cstheme="minorHAnsi"/>
          <w:b/>
        </w:rPr>
        <w:t>jealous</w:t>
      </w:r>
      <w:r w:rsidR="00F03A03">
        <w:rPr>
          <w:rFonts w:cstheme="minorHAnsi"/>
        </w:rPr>
        <w:t xml:space="preserve">, </w:t>
      </w:r>
      <w:r w:rsidR="00F03A03" w:rsidRPr="00F03A03">
        <w:rPr>
          <w:rFonts w:eastAsia="Calibri" w:cstheme="minorHAnsi"/>
          <w:b/>
        </w:rPr>
        <w:t>to be jealous</w:t>
      </w:r>
      <w:r w:rsidR="00F03A03">
        <w:rPr>
          <w:rFonts w:eastAsia="Calibri" w:cstheme="minorHAnsi"/>
        </w:rPr>
        <w:t xml:space="preserve">, </w:t>
      </w:r>
      <w:r w:rsidR="00F03A03" w:rsidRPr="00F03A03">
        <w:rPr>
          <w:rFonts w:eastAsia="Calibri" w:cstheme="minorHAnsi"/>
        </w:rPr>
        <w:t>envious</w:t>
      </w:r>
      <w:r w:rsidR="00F03A03">
        <w:rPr>
          <w:rFonts w:eastAsia="Calibri" w:cstheme="minorHAnsi"/>
        </w:rPr>
        <w:t>, qen</w:t>
      </w:r>
      <w:r w:rsidR="00F03A03" w:rsidRPr="001F026D">
        <w:rPr>
          <w:rFonts w:ascii="Calibri" w:eastAsia="Calibri" w:hAnsi="Calibri" w:cs="Calibri"/>
        </w:rPr>
        <w:t>û</w:t>
      </w:r>
      <w:r w:rsidR="002542AD">
        <w:rPr>
          <w:rFonts w:ascii="Calibri" w:eastAsia="Calibri" w:hAnsi="Calibri" w:cs="Calibri"/>
        </w:rPr>
        <w:br/>
      </w:r>
      <w:r w:rsidR="002542AD" w:rsidRPr="002542AD">
        <w:rPr>
          <w:rFonts w:ascii="Calibri" w:eastAsia="Calibri" w:hAnsi="Calibri" w:cs="Calibri"/>
          <w:b/>
        </w:rPr>
        <w:t>jerk</w:t>
      </w:r>
      <w:r w:rsidR="002542AD">
        <w:rPr>
          <w:rFonts w:ascii="Calibri" w:eastAsia="Calibri" w:hAnsi="Calibri" w:cs="Calibri"/>
        </w:rPr>
        <w:t>,</w:t>
      </w:r>
      <w:r w:rsidR="002542AD" w:rsidRPr="002542AD">
        <w:rPr>
          <w:rFonts w:ascii="Calibri" w:eastAsia="Calibri" w:hAnsi="Calibri" w:cs="Calibri"/>
          <w:b/>
        </w:rPr>
        <w:t xml:space="preserve"> to jerk</w:t>
      </w:r>
      <w:r w:rsidR="002542AD">
        <w:rPr>
          <w:rFonts w:ascii="Calibri" w:eastAsia="Calibri" w:hAnsi="Calibri" w:cs="Calibri"/>
        </w:rPr>
        <w:t xml:space="preserve">?, </w:t>
      </w:r>
      <w:r w:rsidR="002542AD" w:rsidRPr="002542AD">
        <w:rPr>
          <w:rFonts w:eastAsia="Calibri" w:cstheme="minorHAnsi"/>
        </w:rPr>
        <w:t>to beat textiles</w:t>
      </w:r>
      <w:r w:rsidR="002542AD">
        <w:rPr>
          <w:rFonts w:eastAsia="Calibri" w:cstheme="minorHAnsi"/>
        </w:rPr>
        <w:t xml:space="preserve">, </w:t>
      </w:r>
      <w:r w:rsidR="002542AD" w:rsidRPr="00CC440A">
        <w:rPr>
          <w:rFonts w:eastAsia="Calibri" w:cstheme="minorHAnsi"/>
        </w:rPr>
        <w:t>to become dark-colored</w:t>
      </w:r>
      <w:r w:rsidR="002542AD">
        <w:rPr>
          <w:rFonts w:eastAsia="Calibri" w:cstheme="minorHAnsi"/>
        </w:rPr>
        <w:t xml:space="preserve">, </w:t>
      </w:r>
      <w:r w:rsidR="002542AD" w:rsidRPr="002542AD">
        <w:rPr>
          <w:rFonts w:eastAsia="Calibri" w:cstheme="minorHAnsi"/>
        </w:rPr>
        <w:t>to pound</w:t>
      </w:r>
      <w:r w:rsidR="002542AD">
        <w:rPr>
          <w:rFonts w:eastAsia="Calibri" w:cstheme="minorHAnsi"/>
        </w:rPr>
        <w:t>,</w:t>
      </w:r>
      <w:r w:rsidR="002542AD" w:rsidRPr="0042107F">
        <w:rPr>
          <w:rFonts w:eastAsia="Calibri" w:cstheme="minorHAnsi"/>
        </w:rPr>
        <w:t xml:space="preserve"> throb</w:t>
      </w:r>
      <w:r w:rsidR="002542AD">
        <w:rPr>
          <w:rFonts w:eastAsia="Calibri" w:cstheme="minorHAnsi"/>
        </w:rPr>
        <w:t xml:space="preserve">, </w:t>
      </w:r>
      <w:r w:rsidR="002542AD" w:rsidRPr="0042107F">
        <w:rPr>
          <w:rFonts w:eastAsia="Calibri" w:cstheme="minorHAnsi"/>
        </w:rPr>
        <w:t>to lash about</w:t>
      </w:r>
      <w:r w:rsidR="002542AD">
        <w:rPr>
          <w:rFonts w:eastAsia="Calibri" w:cstheme="minorHAnsi"/>
        </w:rPr>
        <w:t xml:space="preserve">, </w:t>
      </w:r>
      <w:r w:rsidR="002542AD" w:rsidRPr="002542AD">
        <w:rPr>
          <w:rFonts w:eastAsia="Calibri" w:cstheme="minorHAnsi"/>
        </w:rPr>
        <w:t>to wield a tool</w:t>
      </w:r>
      <w:r w:rsidR="002542AD">
        <w:rPr>
          <w:rFonts w:eastAsia="Calibri" w:cstheme="minorHAnsi"/>
        </w:rPr>
        <w:t xml:space="preserve">, a weapon, </w:t>
      </w:r>
      <w:r w:rsidR="002542AD" w:rsidRPr="0042107F">
        <w:rPr>
          <w:rFonts w:eastAsia="Calibri" w:cstheme="minorHAnsi"/>
        </w:rPr>
        <w:t>to switch a whip</w:t>
      </w:r>
      <w:r w:rsidR="002542AD">
        <w:rPr>
          <w:rFonts w:eastAsia="Calibri" w:cstheme="minorHAnsi"/>
        </w:rPr>
        <w:t>, the tail, to have someone wield a tool, to cause to shake, to be flogged, tar</w:t>
      </w:r>
      <w:r w:rsidR="002542AD" w:rsidRPr="00650D3D">
        <w:rPr>
          <w:rFonts w:cstheme="minorHAnsi"/>
        </w:rPr>
        <w:t>ā</w:t>
      </w:r>
      <w:r w:rsidR="002542AD">
        <w:rPr>
          <w:rFonts w:eastAsia="Calibri" w:cstheme="minorHAnsi"/>
        </w:rPr>
        <w:t>ku</w:t>
      </w:r>
      <w:r w:rsidR="008A65CC">
        <w:rPr>
          <w:rFonts w:ascii="Calibri" w:eastAsia="Calibri" w:hAnsi="Calibri" w:cs="Calibri"/>
        </w:rPr>
        <w:br/>
      </w:r>
      <w:r w:rsidR="008A65CC" w:rsidRPr="008A65CC">
        <w:rPr>
          <w:rFonts w:ascii="Calibri" w:eastAsia="Calibri" w:hAnsi="Calibri" w:cs="Calibri"/>
          <w:b/>
        </w:rPr>
        <w:t>jerkily</w:t>
      </w:r>
      <w:r w:rsidR="008A65CC">
        <w:rPr>
          <w:rFonts w:ascii="Calibri" w:eastAsia="Calibri" w:hAnsi="Calibri" w:cs="Calibri"/>
        </w:rPr>
        <w:t xml:space="preserve">, </w:t>
      </w:r>
      <w:r w:rsidR="008A65CC" w:rsidRPr="008A65CC">
        <w:rPr>
          <w:rFonts w:eastAsia="Calibri" w:cstheme="minorHAnsi"/>
          <w:b/>
        </w:rPr>
        <w:t>to move jerkily</w:t>
      </w:r>
      <w:r w:rsidR="008A65CC">
        <w:rPr>
          <w:rFonts w:eastAsia="Calibri" w:cstheme="minorHAnsi"/>
        </w:rPr>
        <w:t xml:space="preserve">, spasmodically (said of parts of the body), to move irregularly or convulsively, to twitch, to move back and forth rapidly, </w:t>
      </w:r>
      <w:r w:rsidR="008A65CC" w:rsidRPr="008A65CC">
        <w:rPr>
          <w:rFonts w:eastAsia="Calibri" w:cstheme="minorHAnsi"/>
        </w:rPr>
        <w:t>to come to the surface</w:t>
      </w:r>
      <w:r w:rsidR="008A65CC">
        <w:rPr>
          <w:rFonts w:eastAsia="Calibri" w:cstheme="minorHAnsi"/>
        </w:rPr>
        <w:t xml:space="preserve">, </w:t>
      </w:r>
      <w:r w:rsidR="008A65CC" w:rsidRPr="00D7136D">
        <w:rPr>
          <w:rFonts w:eastAsia="Calibri" w:cstheme="minorHAnsi"/>
        </w:rPr>
        <w:t>leap</w:t>
      </w:r>
      <w:r w:rsidR="008A65CC">
        <w:rPr>
          <w:rFonts w:eastAsia="Calibri" w:cstheme="minorHAnsi"/>
        </w:rPr>
        <w:t>,</w:t>
      </w:r>
      <w:r w:rsidR="008A65CC" w:rsidRPr="008A65CC">
        <w:rPr>
          <w:rFonts w:eastAsia="Calibri" w:cstheme="minorHAnsi"/>
        </w:rPr>
        <w:t xml:space="preserve"> </w:t>
      </w:r>
      <w:r w:rsidR="008A65CC">
        <w:rPr>
          <w:rFonts w:eastAsia="Calibri" w:cstheme="minorHAnsi"/>
        </w:rPr>
        <w:t xml:space="preserve">to leap up and down, </w:t>
      </w:r>
      <w:r w:rsidR="008A65CC" w:rsidRPr="008A65CC">
        <w:rPr>
          <w:rFonts w:eastAsia="Calibri" w:cstheme="minorHAnsi"/>
        </w:rPr>
        <w:t>to jump</w:t>
      </w:r>
      <w:r w:rsidR="008A65CC">
        <w:rPr>
          <w:rFonts w:eastAsia="Calibri" w:cstheme="minorHAnsi"/>
        </w:rPr>
        <w:t>, jump up, to jump on or over something,</w:t>
      </w:r>
      <w:r w:rsidR="008A65CC" w:rsidRPr="00FD1B5A">
        <w:rPr>
          <w:rFonts w:eastAsia="Calibri" w:cstheme="minorHAnsi"/>
        </w:rPr>
        <w:t xml:space="preserve"> </w:t>
      </w:r>
      <w:r w:rsidR="008A65CC">
        <w:rPr>
          <w:rFonts w:eastAsia="Calibri" w:cstheme="minorHAnsi"/>
        </w:rPr>
        <w:t xml:space="preserve">to cause to jump across, to attack, to keep attacking, raiding, to be attacked, to raid, to run away, escape, to fall off, to rise (said of heavenly bodies), to escape, to make appear suddenly, </w:t>
      </w:r>
      <w:r w:rsidR="008A65CC" w:rsidRPr="00650D3D">
        <w:rPr>
          <w:rFonts w:cstheme="minorHAnsi"/>
        </w:rPr>
        <w:t>š</w:t>
      </w:r>
      <w:r w:rsidR="008A65CC">
        <w:rPr>
          <w:rFonts w:eastAsia="Calibri" w:cstheme="minorHAnsi"/>
        </w:rPr>
        <w:t>a</w:t>
      </w:r>
      <w:r w:rsidR="008A65CC" w:rsidRPr="00650D3D">
        <w:rPr>
          <w:rFonts w:eastAsia="Calibri" w:cstheme="minorHAnsi"/>
        </w:rPr>
        <w:t>ḫ</w:t>
      </w:r>
      <w:r w:rsidR="008A65CC" w:rsidRPr="00650D3D">
        <w:rPr>
          <w:rFonts w:cstheme="minorHAnsi"/>
        </w:rPr>
        <w:t>āṭ</w:t>
      </w:r>
      <w:r w:rsidR="008A65CC">
        <w:rPr>
          <w:rFonts w:eastAsia="Calibri" w:cstheme="minorHAnsi"/>
        </w:rPr>
        <w:t>u</w:t>
      </w:r>
      <w:r w:rsidR="00B57583" w:rsidRPr="00F657DF">
        <w:rPr>
          <w:rFonts w:cstheme="minorHAnsi"/>
        </w:rPr>
        <w:br/>
      </w:r>
      <w:r w:rsidR="00B57583" w:rsidRPr="00F657DF">
        <w:rPr>
          <w:rFonts w:eastAsia="Calibri" w:cstheme="minorHAnsi"/>
          <w:b/>
        </w:rPr>
        <w:t>jest</w:t>
      </w:r>
      <w:r w:rsidR="00B57583" w:rsidRPr="00F657DF">
        <w:rPr>
          <w:rFonts w:eastAsia="Calibri" w:cstheme="minorHAnsi"/>
        </w:rPr>
        <w:t>, joke, namûtu</w:t>
      </w:r>
      <w:r w:rsidRPr="00F657DF">
        <w:rPr>
          <w:rFonts w:eastAsia="Calibri" w:cstheme="minorHAnsi"/>
        </w:rPr>
        <w:br/>
      </w:r>
      <w:r w:rsidRPr="00F657DF">
        <w:rPr>
          <w:rFonts w:eastAsia="Calibri" w:cstheme="minorHAnsi"/>
          <w:b/>
        </w:rPr>
        <w:t>jester</w:t>
      </w:r>
      <w:r w:rsidRPr="00F657DF">
        <w:rPr>
          <w:rFonts w:eastAsia="Calibri" w:cstheme="minorHAnsi"/>
        </w:rPr>
        <w:t>, ēpiš nu’ûti</w:t>
      </w:r>
      <w:r w:rsidR="00594E8F">
        <w:rPr>
          <w:rFonts w:eastAsia="Calibri" w:cstheme="minorHAnsi"/>
        </w:rPr>
        <w:t>, uddatu</w:t>
      </w:r>
      <w:r w:rsidR="00594E8F" w:rsidRPr="00650D3D">
        <w:rPr>
          <w:rFonts w:cstheme="minorHAnsi"/>
        </w:rPr>
        <w:t>š</w:t>
      </w:r>
      <w:r w:rsidR="00EF415E" w:rsidRPr="00650D3D">
        <w:rPr>
          <w:rFonts w:eastAsia="Calibri" w:cstheme="minorHAnsi"/>
        </w:rPr>
        <w:t>û</w:t>
      </w:r>
      <w:r w:rsidR="00FD7BC2" w:rsidRPr="00F657DF">
        <w:rPr>
          <w:rFonts w:eastAsia="Calibri" w:cstheme="minorHAnsi"/>
        </w:rPr>
        <w:br/>
      </w:r>
      <w:r w:rsidR="00FD7BC2" w:rsidRPr="00F657DF">
        <w:rPr>
          <w:rFonts w:cstheme="minorHAnsi"/>
          <w:b/>
        </w:rPr>
        <w:t>jeweler, craft of the jeweler</w:t>
      </w:r>
      <w:r w:rsidR="00FD7BC2" w:rsidRPr="00F657DF">
        <w:rPr>
          <w:rFonts w:cstheme="minorHAnsi"/>
        </w:rPr>
        <w:t>, kabšarr</w:t>
      </w:r>
      <w:r w:rsidR="00FD7BC2" w:rsidRPr="00F657DF">
        <w:rPr>
          <w:rFonts w:eastAsia="Calibri" w:cstheme="minorHAnsi"/>
        </w:rPr>
        <w:t>ū</w:t>
      </w:r>
      <w:r w:rsidR="00FD7BC2" w:rsidRPr="00F657DF">
        <w:rPr>
          <w:rFonts w:cstheme="minorHAnsi"/>
        </w:rPr>
        <w:t>tu</w:t>
      </w:r>
      <w:r w:rsidR="00FD7BC2" w:rsidRPr="00F657DF">
        <w:rPr>
          <w:rFonts w:cstheme="minorHAnsi"/>
        </w:rPr>
        <w:br/>
      </w:r>
      <w:r w:rsidR="00FD7BC2" w:rsidRPr="00F657DF">
        <w:rPr>
          <w:rFonts w:cstheme="minorHAnsi"/>
          <w:b/>
        </w:rPr>
        <w:t>jeweler</w:t>
      </w:r>
      <w:r w:rsidR="00FD7BC2" w:rsidRPr="00F657DF">
        <w:rPr>
          <w:rFonts w:cstheme="minorHAnsi"/>
        </w:rPr>
        <w:t>, stone mason, kabšarru</w:t>
      </w:r>
      <w:r w:rsidR="00FD7BC2" w:rsidRPr="00F657DF">
        <w:rPr>
          <w:rFonts w:cstheme="minorHAnsi"/>
        </w:rPr>
        <w:br/>
      </w:r>
      <w:r w:rsidRPr="00F657DF">
        <w:rPr>
          <w:rFonts w:eastAsia="Calibri" w:cstheme="minorHAnsi"/>
          <w:b/>
        </w:rPr>
        <w:t>jewelry</w:t>
      </w:r>
      <w:r w:rsidRPr="00F657DF">
        <w:rPr>
          <w:rFonts w:eastAsia="Calibri" w:cstheme="minorHAnsi"/>
        </w:rPr>
        <w:t>, dumāqu</w:t>
      </w:r>
      <w:r w:rsidR="00DE0392">
        <w:rPr>
          <w:rFonts w:eastAsia="Calibri" w:cstheme="minorHAnsi"/>
        </w:rPr>
        <w:t xml:space="preserve">, </w:t>
      </w:r>
      <w:r w:rsidR="00DE0392" w:rsidRPr="00650D3D">
        <w:rPr>
          <w:rFonts w:cstheme="minorHAnsi"/>
        </w:rPr>
        <w:t>š</w:t>
      </w:r>
      <w:r w:rsidR="00DE0392">
        <w:rPr>
          <w:rFonts w:eastAsia="Calibri" w:cstheme="minorHAnsi"/>
        </w:rPr>
        <w:t>ukuttu</w:t>
      </w:r>
      <w:r w:rsidR="00CB2881">
        <w:rPr>
          <w:rFonts w:eastAsia="Calibri" w:cstheme="minorHAnsi"/>
        </w:rPr>
        <w:t>, ta</w:t>
      </w:r>
      <w:r w:rsidR="00CB2881" w:rsidRPr="00650D3D">
        <w:rPr>
          <w:rFonts w:cstheme="minorHAnsi"/>
        </w:rPr>
        <w:t>š</w:t>
      </w:r>
      <w:r w:rsidR="00CB2881">
        <w:rPr>
          <w:rFonts w:eastAsia="Calibri" w:cstheme="minorHAnsi"/>
        </w:rPr>
        <w:t>kuttu</w:t>
      </w:r>
      <w:r w:rsidRPr="00F657DF">
        <w:rPr>
          <w:rFonts w:eastAsia="Calibri" w:cstheme="minorHAnsi"/>
        </w:rPr>
        <w:br/>
      </w:r>
      <w:r w:rsidR="00FD7BC2" w:rsidRPr="00F657DF">
        <w:rPr>
          <w:rFonts w:cstheme="minorHAnsi"/>
          <w:b/>
        </w:rPr>
        <w:t>jewelry, a kind of jewelry or ornament</w:t>
      </w:r>
      <w:r w:rsidR="00FD7BC2" w:rsidRPr="00F657DF">
        <w:rPr>
          <w:rFonts w:cstheme="minorHAnsi"/>
        </w:rPr>
        <w:t>, kam</w:t>
      </w:r>
      <w:r w:rsidR="00FD7BC2" w:rsidRPr="00F657DF">
        <w:rPr>
          <w:rFonts w:eastAsia="Calibri" w:cstheme="minorHAnsi"/>
        </w:rPr>
        <w:t>ī</w:t>
      </w:r>
      <w:r w:rsidR="00FD7BC2" w:rsidRPr="00F657DF">
        <w:rPr>
          <w:rFonts w:cstheme="minorHAnsi"/>
        </w:rPr>
        <w:t>tu</w:t>
      </w:r>
      <w:r w:rsidR="00FD7BC2" w:rsidRPr="00F657DF">
        <w:rPr>
          <w:rFonts w:cstheme="minorHAnsi"/>
        </w:rPr>
        <w:br/>
      </w:r>
      <w:r w:rsidR="00FD7BC2" w:rsidRPr="00F657DF">
        <w:rPr>
          <w:rFonts w:cstheme="minorHAnsi"/>
          <w:b/>
        </w:rPr>
        <w:t>jewelry</w:t>
      </w:r>
      <w:r w:rsidR="00FD7BC2" w:rsidRPr="00F657DF">
        <w:rPr>
          <w:rFonts w:cstheme="minorHAnsi"/>
        </w:rPr>
        <w:t xml:space="preserve">, </w:t>
      </w:r>
      <w:r w:rsidR="00FD7BC2" w:rsidRPr="003E141B">
        <w:rPr>
          <w:rFonts w:cstheme="minorHAnsi"/>
          <w:b/>
        </w:rPr>
        <w:t>a piece of jewelry</w:t>
      </w:r>
      <w:r w:rsidR="00FD7BC2" w:rsidRPr="00F657DF">
        <w:rPr>
          <w:rFonts w:cstheme="minorHAnsi"/>
        </w:rPr>
        <w:t xml:space="preserve">, allu, annuqu, (Hurrian word:), aqarhu, atannu, ediptu, gamagallu, </w:t>
      </w:r>
      <w:r w:rsidR="00FD7BC2" w:rsidRPr="00F657DF">
        <w:rPr>
          <w:rFonts w:eastAsia="Calibri" w:cstheme="minorHAnsi"/>
        </w:rPr>
        <w:t>ḫ</w:t>
      </w:r>
      <w:r w:rsidR="00FD7BC2" w:rsidRPr="00F657DF">
        <w:rPr>
          <w:rFonts w:cstheme="minorHAnsi"/>
        </w:rPr>
        <w:t xml:space="preserve">indu, gungupinnu, </w:t>
      </w:r>
      <w:r w:rsidR="00FD7BC2" w:rsidRPr="00F657DF">
        <w:rPr>
          <w:rFonts w:eastAsia="Calibri" w:cstheme="minorHAnsi"/>
        </w:rPr>
        <w:t>ḫ</w:t>
      </w:r>
      <w:r w:rsidR="00FD7BC2" w:rsidRPr="00F657DF">
        <w:rPr>
          <w:rFonts w:cstheme="minorHAnsi"/>
        </w:rPr>
        <w:t>ar</w:t>
      </w:r>
      <w:r w:rsidR="00FD7BC2" w:rsidRPr="00F657DF">
        <w:rPr>
          <w:rFonts w:eastAsia="Calibri" w:cstheme="minorHAnsi"/>
        </w:rPr>
        <w:t>ḫ</w:t>
      </w:r>
      <w:r w:rsidR="00FD7BC2" w:rsidRPr="00F657DF">
        <w:rPr>
          <w:rFonts w:cstheme="minorHAnsi"/>
        </w:rPr>
        <w:t xml:space="preserve">ašakku, </w:t>
      </w:r>
      <w:r w:rsidR="00FD7BC2" w:rsidRPr="00F657DF">
        <w:rPr>
          <w:rFonts w:eastAsia="Calibri" w:cstheme="minorHAnsi"/>
        </w:rPr>
        <w:t>ḫ</w:t>
      </w:r>
      <w:r w:rsidR="00FD7BC2" w:rsidRPr="00F657DF">
        <w:rPr>
          <w:rFonts w:cstheme="minorHAnsi"/>
        </w:rPr>
        <w:t>aruš</w:t>
      </w:r>
      <w:r w:rsidR="00FD7BC2" w:rsidRPr="00F657DF">
        <w:rPr>
          <w:rFonts w:eastAsia="Calibri" w:cstheme="minorHAnsi"/>
        </w:rPr>
        <w:t>ḫ</w:t>
      </w:r>
      <w:r w:rsidR="00FD7BC2" w:rsidRPr="00F657DF">
        <w:rPr>
          <w:rFonts w:cstheme="minorHAnsi"/>
        </w:rPr>
        <w:t>u, igbaru, ituzarri, izzi</w:t>
      </w:r>
      <w:r w:rsidR="00FD7BC2" w:rsidRPr="00F657DF">
        <w:rPr>
          <w:rFonts w:eastAsia="Calibri" w:cstheme="minorHAnsi"/>
        </w:rPr>
        <w:t>ḫ</w:t>
      </w:r>
      <w:r w:rsidR="00FD7BC2" w:rsidRPr="00F657DF">
        <w:rPr>
          <w:rFonts w:cstheme="minorHAnsi"/>
        </w:rPr>
        <w:t>u, (Hurrian word kapissu</w:t>
      </w:r>
      <w:r w:rsidR="00FD7BC2" w:rsidRPr="00F657DF">
        <w:rPr>
          <w:rFonts w:eastAsia="Calibri" w:cstheme="minorHAnsi"/>
        </w:rPr>
        <w:t>ḫḫ</w:t>
      </w:r>
      <w:r w:rsidR="00FD7BC2" w:rsidRPr="00F657DF">
        <w:rPr>
          <w:rFonts w:cstheme="minorHAnsi"/>
        </w:rPr>
        <w:t>e), kizzu</w:t>
      </w:r>
      <w:r w:rsidR="00855533" w:rsidRPr="00F657DF">
        <w:rPr>
          <w:rFonts w:cstheme="minorHAnsi"/>
        </w:rPr>
        <w:t>, maš</w:t>
      </w:r>
      <w:r w:rsidR="00855533" w:rsidRPr="00F657DF">
        <w:rPr>
          <w:rFonts w:eastAsia="Calibri" w:cstheme="minorHAnsi"/>
        </w:rPr>
        <w:t>ḫ</w:t>
      </w:r>
      <w:r w:rsidR="00855533" w:rsidRPr="00F657DF">
        <w:rPr>
          <w:rFonts w:cstheme="minorHAnsi"/>
        </w:rPr>
        <w:t>u</w:t>
      </w:r>
      <w:r w:rsidR="00EE3B3F">
        <w:rPr>
          <w:rFonts w:cstheme="minorHAnsi"/>
        </w:rPr>
        <w:t>, r</w:t>
      </w:r>
      <w:r w:rsidR="00EE3B3F" w:rsidRPr="001F026D">
        <w:rPr>
          <w:rFonts w:ascii="Calibri" w:eastAsia="Calibri" w:hAnsi="Calibri" w:cs="Calibri"/>
        </w:rPr>
        <w:t>ī</w:t>
      </w:r>
      <w:r w:rsidR="00EE3B3F">
        <w:rPr>
          <w:rFonts w:cstheme="minorHAnsi"/>
        </w:rPr>
        <w:t>mu</w:t>
      </w:r>
      <w:r w:rsidR="003E141B">
        <w:rPr>
          <w:rFonts w:cstheme="minorHAnsi"/>
        </w:rPr>
        <w:br/>
      </w:r>
      <w:r w:rsidR="003E141B" w:rsidRPr="003E141B">
        <w:rPr>
          <w:rFonts w:cstheme="minorHAnsi"/>
          <w:b/>
        </w:rPr>
        <w:t>jewelry</w:t>
      </w:r>
      <w:r w:rsidR="003E141B">
        <w:rPr>
          <w:rFonts w:cstheme="minorHAnsi"/>
        </w:rPr>
        <w:t xml:space="preserve">, </w:t>
      </w:r>
      <w:r w:rsidR="003E141B" w:rsidRPr="003E141B">
        <w:rPr>
          <w:rFonts w:cstheme="minorHAnsi"/>
          <w:b/>
        </w:rPr>
        <w:t>a piece of jewelry</w:t>
      </w:r>
      <w:r w:rsidR="003E141B">
        <w:rPr>
          <w:rFonts w:cstheme="minorHAnsi"/>
        </w:rPr>
        <w:t xml:space="preserve">, </w:t>
      </w:r>
      <w:r w:rsidR="003E141B" w:rsidRPr="00650D3D">
        <w:rPr>
          <w:rFonts w:cstheme="minorHAnsi"/>
        </w:rPr>
        <w:t>š</w:t>
      </w:r>
      <w:r w:rsidR="003E141B">
        <w:rPr>
          <w:rFonts w:cstheme="minorHAnsi"/>
        </w:rPr>
        <w:t>ubulu</w:t>
      </w:r>
      <w:r w:rsidR="00DF7F25">
        <w:rPr>
          <w:rFonts w:cstheme="minorHAnsi"/>
        </w:rPr>
        <w:t>, tam</w:t>
      </w:r>
      <w:r w:rsidR="00DF7F25" w:rsidRPr="00650D3D">
        <w:rPr>
          <w:rFonts w:eastAsia="Calibri" w:cstheme="minorHAnsi"/>
        </w:rPr>
        <w:t>ḫ</w:t>
      </w:r>
      <w:r w:rsidR="00DF7F25" w:rsidRPr="00650D3D">
        <w:rPr>
          <w:rFonts w:cstheme="minorHAnsi"/>
        </w:rPr>
        <w:t>ā</w:t>
      </w:r>
      <w:r w:rsidR="00DF7F25">
        <w:rPr>
          <w:rFonts w:cstheme="minorHAnsi"/>
        </w:rPr>
        <w:t>tu</w:t>
      </w:r>
      <w:r w:rsidR="000B1D5A">
        <w:rPr>
          <w:rFonts w:cstheme="minorHAnsi"/>
        </w:rPr>
        <w:t>, utuppu,</w:t>
      </w:r>
      <w:r w:rsidR="00F41470">
        <w:rPr>
          <w:rFonts w:cstheme="minorHAnsi"/>
        </w:rPr>
        <w:t xml:space="preserve"> wa</w:t>
      </w:r>
      <w:r w:rsidR="00F41470" w:rsidRPr="00650D3D">
        <w:rPr>
          <w:rFonts w:cstheme="minorHAnsi"/>
        </w:rPr>
        <w:t>š</w:t>
      </w:r>
      <w:r w:rsidR="00F41470" w:rsidRPr="00650D3D">
        <w:rPr>
          <w:rFonts w:eastAsia="Calibri" w:cstheme="minorHAnsi"/>
        </w:rPr>
        <w:t>ḫ</w:t>
      </w:r>
      <w:r w:rsidR="00F41470">
        <w:rPr>
          <w:rFonts w:cstheme="minorHAnsi"/>
        </w:rPr>
        <w:t>azu,</w:t>
      </w:r>
      <w:r w:rsidR="00E04F18">
        <w:rPr>
          <w:rFonts w:cstheme="minorHAnsi"/>
        </w:rPr>
        <w:br/>
      </w:r>
      <w:r w:rsidR="00E04F18" w:rsidRPr="00E04F18">
        <w:rPr>
          <w:rFonts w:eastAsia="Calibri" w:cstheme="minorHAnsi"/>
          <w:b/>
        </w:rPr>
        <w:t>jewelry</w:t>
      </w:r>
      <w:r w:rsidR="00E04F18">
        <w:rPr>
          <w:rFonts w:eastAsia="Calibri" w:cstheme="minorHAnsi"/>
        </w:rPr>
        <w:t xml:space="preserve">, an element of a piece of jewelry, </w:t>
      </w:r>
      <w:r w:rsidR="00E04F18" w:rsidRPr="00E04F18">
        <w:rPr>
          <w:rFonts w:eastAsia="Calibri" w:cstheme="minorHAnsi"/>
        </w:rPr>
        <w:t>harp</w:t>
      </w:r>
      <w:r w:rsidR="00E04F18">
        <w:rPr>
          <w:rFonts w:eastAsia="Calibri" w:cstheme="minorHAnsi"/>
        </w:rPr>
        <w:t>, a cricket or locust, timbuttu</w:t>
      </w:r>
      <w:r w:rsidR="003F47BC">
        <w:rPr>
          <w:rFonts w:cstheme="minorHAnsi"/>
        </w:rPr>
        <w:br/>
      </w:r>
      <w:r w:rsidR="003F47BC">
        <w:rPr>
          <w:rFonts w:ascii="Calibri" w:eastAsia="Calibri" w:hAnsi="Calibri" w:cs="Calibri"/>
          <w:b/>
        </w:rPr>
        <w:t>jewelry</w:t>
      </w:r>
      <w:r w:rsidR="003F47BC" w:rsidRPr="003F47BC">
        <w:rPr>
          <w:rFonts w:ascii="Calibri" w:eastAsia="Calibri" w:hAnsi="Calibri" w:cs="Calibri"/>
        </w:rPr>
        <w:t xml:space="preserve">, </w:t>
      </w:r>
      <w:r w:rsidR="003F47BC" w:rsidRPr="003F47BC">
        <w:rPr>
          <w:rFonts w:ascii="Calibri" w:eastAsia="Calibri" w:hAnsi="Calibri" w:cs="Calibri"/>
          <w:b/>
        </w:rPr>
        <w:t>cone-shaped piece of jewelry</w:t>
      </w:r>
      <w:r w:rsidR="003F47BC">
        <w:rPr>
          <w:rFonts w:ascii="Calibri" w:eastAsia="Calibri" w:hAnsi="Calibri" w:cs="Calibri"/>
        </w:rPr>
        <w:t xml:space="preserve">, </w:t>
      </w:r>
      <w:r w:rsidR="003F47BC" w:rsidRPr="003F47BC">
        <w:rPr>
          <w:rFonts w:ascii="Calibri" w:eastAsia="Calibri" w:hAnsi="Calibri" w:cs="Calibri"/>
        </w:rPr>
        <w:t>cone (</w:t>
      </w:r>
      <w:r w:rsidR="003F47BC">
        <w:rPr>
          <w:rFonts w:ascii="Calibri" w:eastAsia="Calibri" w:hAnsi="Calibri" w:cs="Calibri"/>
        </w:rPr>
        <w:t>of conifers and other trees and plants), a part of the apical lobe of the lung, terinnu</w:t>
      </w:r>
      <w:r w:rsidR="00FD7BC2" w:rsidRPr="00F657DF">
        <w:rPr>
          <w:rFonts w:cstheme="minorHAnsi"/>
        </w:rPr>
        <w:br/>
      </w:r>
      <w:r w:rsidR="00FD7BC2" w:rsidRPr="00F657DF">
        <w:rPr>
          <w:rFonts w:cstheme="minorHAnsi"/>
          <w:b/>
        </w:rPr>
        <w:t>jewelry</w:t>
      </w:r>
      <w:r w:rsidR="00FD7BC2" w:rsidRPr="00F657DF">
        <w:rPr>
          <w:rFonts w:cstheme="minorHAnsi"/>
        </w:rPr>
        <w:t xml:space="preserve">, </w:t>
      </w:r>
      <w:r w:rsidR="00FD7BC2" w:rsidRPr="00F657DF">
        <w:rPr>
          <w:rFonts w:cstheme="minorHAnsi"/>
          <w:b/>
        </w:rPr>
        <w:t>piece of jewelry or amulet worn around the neck</w:t>
      </w:r>
      <w:r w:rsidR="00FD7BC2" w:rsidRPr="00F657DF">
        <w:rPr>
          <w:rFonts w:cstheme="minorHAnsi"/>
        </w:rPr>
        <w:t xml:space="preserve">, neck scarf, necklace, neck, throat (of a </w:t>
      </w:r>
      <w:r w:rsidR="00FD7BC2" w:rsidRPr="00F657DF">
        <w:rPr>
          <w:rFonts w:cstheme="minorHAnsi"/>
        </w:rPr>
        <w:lastRenderedPageBreak/>
        <w:t xml:space="preserve">human being, a god, or an animal, ofen including the head and shoulders), string of beads, bank of a river, canal, ditch, shore of the sea, edge of a well, rim of a pot, etc., kišādu </w:t>
      </w:r>
      <w:r w:rsidR="0098766D" w:rsidRPr="00F657DF">
        <w:rPr>
          <w:rFonts w:cstheme="minorHAnsi"/>
        </w:rPr>
        <w:br/>
      </w:r>
      <w:r w:rsidR="0098766D" w:rsidRPr="00F657DF">
        <w:rPr>
          <w:rFonts w:cstheme="minorHAnsi"/>
          <w:b/>
        </w:rPr>
        <w:t>jewelry, a piece of jewelry or a stone</w:t>
      </w:r>
      <w:r w:rsidR="0098766D" w:rsidRPr="00F657DF">
        <w:rPr>
          <w:rFonts w:cstheme="minorHAnsi"/>
        </w:rPr>
        <w:t xml:space="preserve">, </w:t>
      </w:r>
      <w:r w:rsidR="0098766D" w:rsidRPr="00F657DF">
        <w:rPr>
          <w:rFonts w:eastAsia="Calibri" w:cstheme="minorHAnsi"/>
        </w:rPr>
        <w:t>ma</w:t>
      </w:r>
      <w:r w:rsidR="0098766D" w:rsidRPr="00F657DF">
        <w:rPr>
          <w:rFonts w:cstheme="minorHAnsi"/>
        </w:rPr>
        <w:t>š</w:t>
      </w:r>
      <w:r w:rsidR="0098766D" w:rsidRPr="00F657DF">
        <w:rPr>
          <w:rFonts w:eastAsia="Calibri" w:cstheme="minorHAnsi"/>
        </w:rPr>
        <w:t>kartu</w:t>
      </w:r>
      <w:r w:rsidR="00855533" w:rsidRPr="00F657DF">
        <w:rPr>
          <w:rFonts w:cstheme="minorHAnsi"/>
        </w:rPr>
        <w:br/>
      </w:r>
      <w:r w:rsidR="00C3287C" w:rsidRPr="00F657DF">
        <w:rPr>
          <w:rFonts w:eastAsia="Calibri" w:cstheme="minorHAnsi"/>
          <w:b/>
        </w:rPr>
        <w:t>jewelry, a piece of jewelry</w:t>
      </w:r>
      <w:r w:rsidR="00C3287C" w:rsidRPr="00F657DF">
        <w:rPr>
          <w:rFonts w:eastAsia="Calibri" w:cstheme="minorHAnsi"/>
        </w:rPr>
        <w:t>, probably a necklace, marbiqatu</w:t>
      </w:r>
      <w:r w:rsidRPr="00F657DF">
        <w:rPr>
          <w:rFonts w:eastAsia="Calibri" w:cstheme="minorHAnsi"/>
        </w:rPr>
        <w:br/>
      </w:r>
      <w:r w:rsidRPr="00F657DF">
        <w:rPr>
          <w:rFonts w:eastAsia="Calibri" w:cstheme="minorHAnsi"/>
          <w:b/>
        </w:rPr>
        <w:t>jewelry</w:t>
      </w:r>
      <w:r w:rsidRPr="00F657DF">
        <w:rPr>
          <w:rFonts w:eastAsia="Calibri" w:cstheme="minorHAnsi"/>
        </w:rPr>
        <w:t>, a piece of jewelry or ornament, dašannu</w:t>
      </w:r>
      <w:r w:rsidRPr="00F657DF">
        <w:rPr>
          <w:rFonts w:eastAsia="Calibri" w:cstheme="minorHAnsi"/>
        </w:rPr>
        <w:br/>
      </w:r>
      <w:r w:rsidRPr="00F657DF">
        <w:rPr>
          <w:rFonts w:eastAsia="Calibri" w:cstheme="minorHAnsi"/>
          <w:b/>
        </w:rPr>
        <w:t>jewelry, a piece of  jewelry set with stones</w:t>
      </w:r>
      <w:r w:rsidRPr="00F657DF">
        <w:rPr>
          <w:rFonts w:eastAsia="Calibri" w:cstheme="minorHAnsi"/>
        </w:rPr>
        <w:t>, gusigu</w:t>
      </w:r>
      <w:r w:rsidRPr="00F657DF">
        <w:rPr>
          <w:rFonts w:eastAsia="Calibri" w:cstheme="minorHAnsi"/>
        </w:rPr>
        <w:br/>
      </w:r>
      <w:r w:rsidRPr="00F657DF">
        <w:rPr>
          <w:rFonts w:eastAsia="Calibri" w:cstheme="minorHAnsi"/>
          <w:b/>
        </w:rPr>
        <w:t>jewelry</w:t>
      </w:r>
      <w:r w:rsidRPr="00F657DF">
        <w:rPr>
          <w:rFonts w:eastAsia="Calibri" w:cstheme="minorHAnsi"/>
        </w:rPr>
        <w:t xml:space="preserve">, a </w:t>
      </w:r>
      <w:r w:rsidRPr="00F657DF">
        <w:rPr>
          <w:rFonts w:eastAsia="Calibri" w:cstheme="minorHAnsi"/>
          <w:b/>
        </w:rPr>
        <w:t>piece of jewelry</w:t>
      </w:r>
      <w:r w:rsidRPr="00F657DF">
        <w:rPr>
          <w:rFonts w:eastAsia="Calibri" w:cstheme="minorHAnsi"/>
        </w:rPr>
        <w:t xml:space="preserve"> or ornament consisting of a precious stone, guggubu</w:t>
      </w:r>
      <w:r w:rsidR="00FD7BC2" w:rsidRPr="00F657DF">
        <w:rPr>
          <w:rFonts w:eastAsia="Calibri" w:cstheme="minorHAnsi"/>
        </w:rPr>
        <w:br/>
      </w:r>
      <w:r w:rsidR="00FD7BC2" w:rsidRPr="00F657DF">
        <w:rPr>
          <w:rFonts w:eastAsia="Calibri" w:cstheme="minorHAnsi"/>
          <w:b/>
        </w:rPr>
        <w:t>jewelry, a piece of jewelry or tag</w:t>
      </w:r>
      <w:r w:rsidR="00FD7BC2" w:rsidRPr="00F657DF">
        <w:rPr>
          <w:rFonts w:eastAsia="Calibri" w:cstheme="minorHAnsi"/>
        </w:rPr>
        <w:t>, work obligation, tax, impost, support, stanchion, imdu</w:t>
      </w:r>
      <w:r w:rsidR="00FD7BC2" w:rsidRPr="00F657DF">
        <w:rPr>
          <w:rFonts w:eastAsia="Calibri" w:cstheme="minorHAnsi"/>
        </w:rPr>
        <w:br/>
      </w:r>
      <w:r w:rsidR="00FD7BC2" w:rsidRPr="00F657DF">
        <w:rPr>
          <w:rFonts w:cstheme="minorHAnsi"/>
          <w:b/>
        </w:rPr>
        <w:t>jewelry, a small piece of jewelry</w:t>
      </w:r>
      <w:r w:rsidR="00FD7BC2" w:rsidRPr="00F657DF">
        <w:rPr>
          <w:rFonts w:cstheme="minorHAnsi"/>
        </w:rPr>
        <w:t>, karadnannu</w:t>
      </w:r>
      <w:r w:rsidR="004202D3">
        <w:rPr>
          <w:rFonts w:cstheme="minorHAnsi"/>
        </w:rPr>
        <w:br/>
      </w:r>
      <w:r w:rsidR="004202D3" w:rsidRPr="004202D3">
        <w:rPr>
          <w:rFonts w:cstheme="minorHAnsi"/>
          <w:b/>
        </w:rPr>
        <w:t>jewelry</w:t>
      </w:r>
      <w:r w:rsidR="004202D3">
        <w:rPr>
          <w:rFonts w:cstheme="minorHAnsi"/>
        </w:rPr>
        <w:t xml:space="preserve">, </w:t>
      </w:r>
      <w:r w:rsidR="004202D3" w:rsidRPr="004202D3">
        <w:rPr>
          <w:rFonts w:cstheme="minorHAnsi"/>
          <w:b/>
        </w:rPr>
        <w:t>a type of jewelry</w:t>
      </w:r>
      <w:r w:rsidR="004202D3">
        <w:rPr>
          <w:rFonts w:cstheme="minorHAnsi"/>
        </w:rPr>
        <w:t>, wizza</w:t>
      </w:r>
      <w:r w:rsidR="00806C0E">
        <w:rPr>
          <w:rFonts w:cstheme="minorHAnsi"/>
        </w:rPr>
        <w:br/>
      </w:r>
      <w:r w:rsidR="00806C0E" w:rsidRPr="00806C0E">
        <w:rPr>
          <w:b/>
        </w:rPr>
        <w:t>jewelry</w:t>
      </w:r>
      <w:r w:rsidR="00806C0E">
        <w:t xml:space="preserve">, </w:t>
      </w:r>
      <w:r w:rsidR="00806C0E" w:rsidRPr="00806C0E">
        <w:t>ornament</w:t>
      </w:r>
      <w:r w:rsidR="00806C0E">
        <w:t xml:space="preserve">, </w:t>
      </w:r>
      <w:r w:rsidR="00806C0E" w:rsidRPr="00650D3D">
        <w:rPr>
          <w:rFonts w:cstheme="minorHAnsi"/>
        </w:rPr>
        <w:t>š</w:t>
      </w:r>
      <w:r w:rsidR="00806C0E">
        <w:t>uk</w:t>
      </w:r>
      <w:r w:rsidR="00806C0E" w:rsidRPr="00650D3D">
        <w:rPr>
          <w:rFonts w:cstheme="minorHAnsi"/>
        </w:rPr>
        <w:t>ā</w:t>
      </w:r>
      <w:r w:rsidR="00806C0E">
        <w:t>nu</w:t>
      </w:r>
      <w:r w:rsidRPr="00F657DF">
        <w:rPr>
          <w:rFonts w:eastAsia="Calibri" w:cstheme="minorHAnsi"/>
        </w:rPr>
        <w:br/>
      </w:r>
      <w:r w:rsidRPr="00F657DF">
        <w:rPr>
          <w:rFonts w:eastAsia="Calibri" w:cstheme="minorHAnsi"/>
          <w:b/>
        </w:rPr>
        <w:t>jewelry plaque</w:t>
      </w:r>
      <w:r w:rsidRPr="00F657DF">
        <w:rPr>
          <w:rFonts w:eastAsia="Calibri" w:cstheme="minorHAnsi"/>
        </w:rPr>
        <w:t>, a square plaque of gold or precious stone used as a piece of jewelry, gištuppu</w:t>
      </w:r>
      <w:r w:rsidR="00150DDD">
        <w:rPr>
          <w:rFonts w:eastAsia="Calibri" w:cstheme="minorHAnsi"/>
        </w:rPr>
        <w:br/>
      </w:r>
      <w:r w:rsidR="00150DDD" w:rsidRPr="00150DDD">
        <w:rPr>
          <w:rFonts w:eastAsia="Calibri" w:cstheme="minorHAnsi"/>
          <w:b/>
        </w:rPr>
        <w:t>jewelry</w:t>
      </w:r>
      <w:r w:rsidR="00150DDD">
        <w:rPr>
          <w:rFonts w:eastAsia="Calibri" w:cstheme="minorHAnsi"/>
        </w:rPr>
        <w:t xml:space="preserve">, </w:t>
      </w:r>
      <w:r w:rsidR="00150DDD" w:rsidRPr="00150DDD">
        <w:rPr>
          <w:rFonts w:eastAsia="Calibri" w:cstheme="minorHAnsi"/>
          <w:b/>
        </w:rPr>
        <w:t>possibly a piece of jewelry</w:t>
      </w:r>
      <w:r w:rsidR="00150DDD">
        <w:rPr>
          <w:rFonts w:eastAsia="Calibri" w:cstheme="minorHAnsi"/>
        </w:rPr>
        <w:t xml:space="preserve">, gold object, </w:t>
      </w:r>
      <w:r w:rsidR="00150DDD">
        <w:rPr>
          <w:rFonts w:cstheme="minorHAnsi"/>
        </w:rPr>
        <w:t>tarraw</w:t>
      </w:r>
      <w:r w:rsidR="00150DDD" w:rsidRPr="00650D3D">
        <w:rPr>
          <w:rFonts w:cstheme="minorHAnsi"/>
        </w:rPr>
        <w:t>ā</w:t>
      </w:r>
      <w:r w:rsidR="00150DDD">
        <w:rPr>
          <w:rFonts w:cstheme="minorHAnsi"/>
        </w:rPr>
        <w:t>nu</w:t>
      </w:r>
      <w:r w:rsidR="002E4B26">
        <w:rPr>
          <w:rFonts w:cstheme="minorHAnsi"/>
        </w:rPr>
        <w:br/>
      </w:r>
      <w:r w:rsidR="002E4B26" w:rsidRPr="002E4B26">
        <w:rPr>
          <w:rFonts w:ascii="Times New Roman" w:hAnsi="Times New Roman" w:cs="Times New Roman"/>
          <w:b/>
          <w:sz w:val="20"/>
          <w:szCs w:val="20"/>
        </w:rPr>
        <w:t>jewelry</w:t>
      </w:r>
      <w:r w:rsidR="002E4B26" w:rsidRPr="002E4B26">
        <w:rPr>
          <w:rFonts w:ascii="Times New Roman" w:hAnsi="Times New Roman" w:cs="Times New Roman"/>
          <w:sz w:val="20"/>
          <w:szCs w:val="20"/>
        </w:rPr>
        <w:t>,</w:t>
      </w:r>
      <w:r w:rsidR="002E4B26" w:rsidRPr="002E4B26">
        <w:rPr>
          <w:rFonts w:ascii="Times New Roman" w:hAnsi="Times New Roman" w:cs="Times New Roman"/>
          <w:b/>
          <w:sz w:val="20"/>
          <w:szCs w:val="20"/>
        </w:rPr>
        <w:t xml:space="preserve"> ring</w:t>
      </w:r>
      <w:r w:rsidR="002E4B26" w:rsidRPr="002E4B26">
        <w:rPr>
          <w:rFonts w:ascii="Times New Roman" w:hAnsi="Times New Roman" w:cs="Times New Roman"/>
          <w:sz w:val="20"/>
          <w:szCs w:val="20"/>
        </w:rPr>
        <w:t xml:space="preserve">, </w:t>
      </w:r>
      <w:r w:rsidR="002E4B26" w:rsidRPr="002E4B26">
        <w:rPr>
          <w:rFonts w:ascii="Times New Roman" w:hAnsi="Times New Roman" w:cs="Times New Roman"/>
          <w:b/>
          <w:sz w:val="20"/>
          <w:szCs w:val="20"/>
        </w:rPr>
        <w:t>as a piece of jewelry</w:t>
      </w:r>
      <w:r w:rsidR="002E4B26" w:rsidRPr="002E4B26">
        <w:rPr>
          <w:rFonts w:ascii="Times New Roman" w:hAnsi="Times New Roman" w:cs="Times New Roman"/>
          <w:sz w:val="20"/>
          <w:szCs w:val="20"/>
        </w:rPr>
        <w:t>, royal seal, ring of office, sealed document, sealed order, sealed treasury, ring (as attachment), unqu</w:t>
      </w:r>
      <w:r w:rsidR="00E12EBD">
        <w:rPr>
          <w:rFonts w:cstheme="minorHAnsi"/>
        </w:rPr>
        <w:br/>
      </w:r>
      <w:r w:rsidR="00E12EBD" w:rsidRPr="00E12EBD">
        <w:rPr>
          <w:rFonts w:cstheme="minorHAnsi"/>
          <w:b/>
        </w:rPr>
        <w:t>jewelry setting</w:t>
      </w:r>
      <w:r w:rsidR="00E12EBD">
        <w:rPr>
          <w:rFonts w:cstheme="minorHAnsi"/>
        </w:rPr>
        <w:t>, turunnu</w:t>
      </w:r>
      <w:r w:rsidR="00386666" w:rsidRPr="00F657DF">
        <w:rPr>
          <w:rFonts w:eastAsia="Calibri" w:cstheme="minorHAnsi"/>
        </w:rPr>
        <w:br/>
      </w:r>
      <w:r w:rsidR="00386666" w:rsidRPr="00F657DF">
        <w:rPr>
          <w:rFonts w:eastAsia="Calibri" w:cstheme="minorHAnsi"/>
          <w:b/>
        </w:rPr>
        <w:t>jewelry</w:t>
      </w:r>
      <w:r w:rsidR="00386666" w:rsidRPr="00F657DF">
        <w:rPr>
          <w:rFonts w:eastAsia="Calibri" w:cstheme="minorHAnsi"/>
        </w:rPr>
        <w:t xml:space="preserve">, </w:t>
      </w:r>
      <w:r w:rsidR="00386666" w:rsidRPr="00F657DF">
        <w:rPr>
          <w:rFonts w:eastAsia="Calibri" w:cstheme="minorHAnsi"/>
          <w:b/>
        </w:rPr>
        <w:t>to put on jewelry, etc.</w:t>
      </w:r>
      <w:r w:rsidR="00386666" w:rsidRPr="00F657DF">
        <w:rPr>
          <w:rFonts w:eastAsia="Calibri" w:cstheme="minorHAnsi"/>
        </w:rPr>
        <w:t>, to affix a clay tag,</w:t>
      </w:r>
      <w:r w:rsidR="00386666" w:rsidRPr="00F657DF">
        <w:rPr>
          <w:rFonts w:cstheme="minorHAnsi"/>
        </w:rPr>
        <w:t xml:space="preserve"> </w:t>
      </w:r>
      <w:r w:rsidR="00386666" w:rsidRPr="00F657DF">
        <w:rPr>
          <w:rFonts w:eastAsia="Calibri" w:cstheme="minorHAnsi"/>
        </w:rPr>
        <w:t>to fasten a lock, to insert, to place a stone in a mounting, to put on clothing, to put something into a container,</w:t>
      </w:r>
      <w:r w:rsidR="00386666" w:rsidRPr="00F657DF">
        <w:rPr>
          <w:rFonts w:eastAsia="Calibri" w:cstheme="minorHAnsi"/>
          <w:b/>
        </w:rPr>
        <w:t xml:space="preserve"> </w:t>
      </w:r>
      <w:r w:rsidR="00386666" w:rsidRPr="00F657DF">
        <w:rPr>
          <w:rFonts w:eastAsia="Calibri" w:cstheme="minorHAnsi"/>
        </w:rPr>
        <w:t>to set out objects for exhibit, to erect a reed hut, to launch a boat, to place a piece of furniture, a container, etc., to knock down a wall, a door, to have a miscarriage, to lose a part of the body, to drop an object accidentally, to put animals out to pasture, to repudiate an obligation, etc., to reject, to stop working, to disregard an order, a rite, etc., to leave a house, a city, a country, etc., to leave a field fallow, to take off, discard, a garment, to irrigate a field, to brew beer, to pickle, to steep in a liquid,</w:t>
      </w:r>
      <w:r w:rsidR="00386666" w:rsidRPr="00F657DF">
        <w:rPr>
          <w:rFonts w:cstheme="minorHAnsi"/>
          <w:b/>
        </w:rPr>
        <w:t xml:space="preserve"> </w:t>
      </w:r>
      <w:r w:rsidR="00386666" w:rsidRPr="00F657DF">
        <w:rPr>
          <w:rFonts w:eastAsia="Calibri" w:cstheme="minorHAnsi"/>
        </w:rPr>
        <w:t>to let water flow, sprinkle, to scatter, to pour, to swoop down, to spit out, to cast down, to throw into water or fire,</w:t>
      </w:r>
      <w:r w:rsidR="00386666" w:rsidRPr="00F657DF">
        <w:rPr>
          <w:rFonts w:eastAsia="Calibri" w:cstheme="minorHAnsi"/>
          <w:b/>
        </w:rPr>
        <w:t xml:space="preserve"> </w:t>
      </w:r>
      <w:r w:rsidR="00386666" w:rsidRPr="00F657DF">
        <w:rPr>
          <w:rFonts w:eastAsia="Calibri" w:cstheme="minorHAnsi"/>
        </w:rPr>
        <w:t>a pit, etc.,</w:t>
      </w:r>
      <w:r w:rsidR="00386666" w:rsidRPr="00F657DF">
        <w:rPr>
          <w:rFonts w:eastAsia="Calibri" w:cstheme="minorHAnsi"/>
          <w:b/>
        </w:rPr>
        <w:t xml:space="preserve"> </w:t>
      </w:r>
      <w:r w:rsidR="00386666" w:rsidRPr="00F657DF">
        <w:rPr>
          <w:rFonts w:eastAsia="Calibri" w:cstheme="minorHAnsi"/>
        </w:rPr>
        <w:t>throw out a corpse, to throw away, to overthrow a rule, to abandon, to abandon someone, to abandon a task, to cast a net, a sacrifice, etc., to load an animal, a wagon , a boat, to apply medication, nadû</w:t>
      </w:r>
      <w:r w:rsidR="00B57583" w:rsidRPr="00F657DF">
        <w:rPr>
          <w:rFonts w:eastAsia="Calibri" w:cstheme="minorHAnsi"/>
        </w:rPr>
        <w:br/>
      </w:r>
      <w:r w:rsidR="00B57583" w:rsidRPr="00F657DF">
        <w:rPr>
          <w:rFonts w:eastAsia="Calibri" w:cstheme="minorHAnsi"/>
          <w:b/>
        </w:rPr>
        <w:t>joke</w:t>
      </w:r>
      <w:r w:rsidR="00B57583" w:rsidRPr="00F657DF">
        <w:rPr>
          <w:rFonts w:eastAsia="Calibri" w:cstheme="minorHAnsi"/>
        </w:rPr>
        <w:t>, jest, namûtu</w:t>
      </w:r>
      <w:r w:rsidRPr="00F657DF">
        <w:rPr>
          <w:rFonts w:eastAsia="Calibri" w:cstheme="minorHAnsi"/>
        </w:rPr>
        <w:br/>
      </w:r>
      <w:r w:rsidR="00FD7BC2" w:rsidRPr="0084062F">
        <w:rPr>
          <w:rFonts w:ascii="Times New Roman" w:hAnsi="Times New Roman" w:cs="Times New Roman"/>
          <w:b/>
          <w:sz w:val="20"/>
          <w:szCs w:val="20"/>
        </w:rPr>
        <w:t>join together</w:t>
      </w:r>
      <w:r w:rsidR="00FD7BC2" w:rsidRPr="0084062F">
        <w:rPr>
          <w:rFonts w:ascii="Times New Roman" w:hAnsi="Times New Roman" w:cs="Times New Roman"/>
          <w:sz w:val="20"/>
          <w:szCs w:val="20"/>
        </w:rPr>
        <w:t xml:space="preserve">, to be joined together, unite, </w:t>
      </w:r>
      <w:r w:rsidR="00FD7BC2" w:rsidRPr="0084062F">
        <w:rPr>
          <w:rFonts w:ascii="Times New Roman" w:eastAsia="Calibri" w:hAnsi="Times New Roman" w:cs="Times New Roman"/>
          <w:sz w:val="20"/>
          <w:szCs w:val="20"/>
        </w:rPr>
        <w:t xml:space="preserve">support, </w:t>
      </w:r>
      <w:r w:rsidR="00FD7BC2" w:rsidRPr="0084062F">
        <w:rPr>
          <w:rFonts w:ascii="Times New Roman" w:hAnsi="Times New Roman" w:cs="Times New Roman"/>
          <w:sz w:val="20"/>
          <w:szCs w:val="20"/>
        </w:rPr>
        <w:t xml:space="preserve">tax, impose taxes, fines, load, land a boat, lean, to </w:t>
      </w:r>
      <w:r w:rsidR="00FD7BC2" w:rsidRPr="0084062F">
        <w:rPr>
          <w:rFonts w:ascii="Times New Roman" w:hAnsi="Times New Roman" w:cs="Times New Roman"/>
          <w:b/>
          <w:sz w:val="20"/>
          <w:szCs w:val="20"/>
        </w:rPr>
        <w:t>lean against</w:t>
      </w:r>
      <w:r w:rsidR="00FD7BC2" w:rsidRPr="0084062F">
        <w:rPr>
          <w:rFonts w:ascii="Times New Roman" w:hAnsi="Times New Roman" w:cs="Times New Roman"/>
          <w:sz w:val="20"/>
          <w:szCs w:val="20"/>
        </w:rPr>
        <w:t>, to reach, to cling to, to come in contact, to stand nearby, take cover, refuge, to place a lean upon or against something, to inflict diseases, to assign, accuse, mix, add up, meet, em</w:t>
      </w:r>
      <w:r w:rsidR="00FD7BC2" w:rsidRPr="0084062F">
        <w:rPr>
          <w:rFonts w:ascii="Times New Roman" w:eastAsia="Calibri" w:hAnsi="Times New Roman" w:cs="Times New Roman"/>
          <w:sz w:val="20"/>
          <w:szCs w:val="20"/>
        </w:rPr>
        <w:t>ē</w:t>
      </w:r>
      <w:r w:rsidR="00FD7BC2" w:rsidRPr="0084062F">
        <w:rPr>
          <w:rFonts w:ascii="Times New Roman" w:hAnsi="Times New Roman" w:cs="Times New Roman"/>
          <w:sz w:val="20"/>
          <w:szCs w:val="20"/>
        </w:rPr>
        <w:t>du</w:t>
      </w:r>
      <w:r w:rsidR="00FD7BC2" w:rsidRPr="0084062F">
        <w:rPr>
          <w:rFonts w:ascii="Times New Roman" w:hAnsi="Times New Roman" w:cs="Times New Roman"/>
          <w:sz w:val="20"/>
          <w:szCs w:val="20"/>
        </w:rPr>
        <w:br/>
      </w:r>
      <w:r w:rsidR="00FD7BC2" w:rsidRPr="0084062F">
        <w:rPr>
          <w:rFonts w:ascii="Times New Roman" w:hAnsi="Times New Roman" w:cs="Times New Roman"/>
          <w:b/>
          <w:sz w:val="20"/>
          <w:szCs w:val="20"/>
        </w:rPr>
        <w:t>join</w:t>
      </w:r>
      <w:r w:rsidR="00FD7BC2" w:rsidRPr="0084062F">
        <w:rPr>
          <w:rFonts w:ascii="Times New Roman" w:hAnsi="Times New Roman" w:cs="Times New Roman"/>
          <w:sz w:val="20"/>
          <w:szCs w:val="20"/>
        </w:rPr>
        <w:t xml:space="preserve">, to be joined, tie objects together, to paralyze limbs and parts of the body, </w:t>
      </w:r>
      <w:r w:rsidR="00FD7BC2" w:rsidRPr="0084062F">
        <w:rPr>
          <w:rFonts w:ascii="Times New Roman" w:eastAsia="Calibri" w:hAnsi="Times New Roman" w:cs="Times New Roman"/>
          <w:sz w:val="20"/>
          <w:szCs w:val="20"/>
        </w:rPr>
        <w:t xml:space="preserve">bond, </w:t>
      </w:r>
      <w:r w:rsidR="00FD7BC2" w:rsidRPr="0084062F">
        <w:rPr>
          <w:rFonts w:ascii="Times New Roman" w:hAnsi="Times New Roman" w:cs="Times New Roman"/>
          <w:sz w:val="20"/>
          <w:szCs w:val="20"/>
        </w:rPr>
        <w:t>to bond bricks or blocks of stone, to bind, to bind hands and feet, to bind magically, arrest a person, to put a person in fetters, to be fettered, to demand payment, kas</w:t>
      </w:r>
      <w:r w:rsidR="00FD7BC2" w:rsidRPr="0084062F">
        <w:rPr>
          <w:rFonts w:ascii="Times New Roman" w:eastAsia="Calibri" w:hAnsi="Times New Roman" w:cs="Times New Roman"/>
          <w:sz w:val="20"/>
          <w:szCs w:val="20"/>
        </w:rPr>
        <w:t>û</w:t>
      </w:r>
      <w:r w:rsidR="00D46E9F" w:rsidRPr="0084062F">
        <w:rPr>
          <w:rFonts w:ascii="Times New Roman" w:eastAsia="Calibri" w:hAnsi="Times New Roman" w:cs="Times New Roman"/>
          <w:sz w:val="20"/>
          <w:szCs w:val="20"/>
        </w:rPr>
        <w:br/>
      </w:r>
      <w:r w:rsidR="00D46E9F" w:rsidRPr="0084062F">
        <w:rPr>
          <w:rFonts w:ascii="Times New Roman" w:eastAsia="Calibri" w:hAnsi="Times New Roman" w:cs="Times New Roman"/>
          <w:b/>
          <w:sz w:val="20"/>
          <w:szCs w:val="20"/>
        </w:rPr>
        <w:t>join</w:t>
      </w:r>
      <w:r w:rsidR="00D46E9F" w:rsidRPr="0084062F">
        <w:rPr>
          <w:rFonts w:ascii="Times New Roman" w:eastAsia="Calibri" w:hAnsi="Times New Roman" w:cs="Times New Roman"/>
          <w:sz w:val="20"/>
          <w:szCs w:val="20"/>
        </w:rPr>
        <w:t xml:space="preserve">, </w:t>
      </w:r>
      <w:r w:rsidR="00D46E9F" w:rsidRPr="0084062F">
        <w:rPr>
          <w:rFonts w:ascii="Times New Roman" w:eastAsia="Calibri" w:hAnsi="Times New Roman" w:cs="Times New Roman"/>
          <w:b/>
          <w:sz w:val="20"/>
          <w:szCs w:val="20"/>
        </w:rPr>
        <w:t>to join together</w:t>
      </w:r>
      <w:r w:rsidR="00D46E9F" w:rsidRPr="0084062F">
        <w:rPr>
          <w:rFonts w:ascii="Times New Roman" w:eastAsia="Calibri" w:hAnsi="Times New Roman" w:cs="Times New Roman"/>
          <w:sz w:val="20"/>
          <w:szCs w:val="20"/>
        </w:rPr>
        <w:t>?, rat</w:t>
      </w:r>
      <w:r w:rsidR="00D46E9F" w:rsidRPr="0084062F">
        <w:rPr>
          <w:rFonts w:ascii="Times New Roman" w:hAnsi="Times New Roman" w:cs="Times New Roman"/>
          <w:sz w:val="20"/>
          <w:szCs w:val="20"/>
        </w:rPr>
        <w:t>ā</w:t>
      </w:r>
      <w:r w:rsidR="00D46E9F" w:rsidRPr="0084062F">
        <w:rPr>
          <w:rFonts w:ascii="Times New Roman" w:eastAsia="Calibri" w:hAnsi="Times New Roman" w:cs="Times New Roman"/>
          <w:sz w:val="20"/>
          <w:szCs w:val="20"/>
        </w:rPr>
        <w:t>qu</w:t>
      </w:r>
      <w:r w:rsidR="00FD7BC2" w:rsidRPr="0084062F">
        <w:rPr>
          <w:rFonts w:ascii="Times New Roman" w:eastAsia="Calibri" w:hAnsi="Times New Roman" w:cs="Times New Roman"/>
          <w:sz w:val="20"/>
          <w:szCs w:val="20"/>
        </w:rPr>
        <w:br/>
      </w:r>
      <w:r w:rsidR="00FD7BC2" w:rsidRPr="0084062F">
        <w:rPr>
          <w:rFonts w:ascii="Times New Roman" w:eastAsia="Calibri" w:hAnsi="Times New Roman" w:cs="Times New Roman"/>
          <w:b/>
          <w:sz w:val="20"/>
          <w:szCs w:val="20"/>
        </w:rPr>
        <w:t>join</w:t>
      </w:r>
      <w:r w:rsidR="00FD7BC2" w:rsidRPr="0084062F">
        <w:rPr>
          <w:rFonts w:ascii="Times New Roman" w:eastAsia="Calibri" w:hAnsi="Times New Roman" w:cs="Times New Roman"/>
          <w:sz w:val="20"/>
          <w:szCs w:val="20"/>
        </w:rPr>
        <w:t xml:space="preserve">, </w:t>
      </w:r>
      <w:r w:rsidR="00FD7BC2" w:rsidRPr="0084062F">
        <w:rPr>
          <w:rFonts w:ascii="Times New Roman" w:hAnsi="Times New Roman" w:cs="Times New Roman"/>
          <w:sz w:val="20"/>
          <w:szCs w:val="20"/>
        </w:rPr>
        <w:t xml:space="preserve">to tie, </w:t>
      </w:r>
      <w:r w:rsidR="00FD7BC2" w:rsidRPr="0084062F">
        <w:rPr>
          <w:rFonts w:ascii="Times New Roman" w:eastAsia="Calibri" w:hAnsi="Times New Roman" w:cs="Times New Roman"/>
          <w:sz w:val="20"/>
          <w:szCs w:val="20"/>
        </w:rPr>
        <w:t>bind together, construct buildings, etc., to collect, to compose a text, to give relief, to strengthen, to repair, to organize, assemble a body of soldiers into a military formation, to form a herd of animals, to make regulations, to organize a group, a country, to set up a battle array, to prepare for battle, to plot evil, to cluster, gather, concentrate, make compact, to work for wages, to become joined, put together, to tie together, to surround with a fence or net, to fortify, to assemble, to prepare for battle, to compact, to assemble, to make ready for battle, to concentrate, to join together, to make ready for battle, to make ready, to gather, to be tied, bound together, ka</w:t>
      </w:r>
      <w:r w:rsidR="00FD7BC2" w:rsidRPr="0084062F">
        <w:rPr>
          <w:rFonts w:ascii="Times New Roman" w:hAnsi="Times New Roman" w:cs="Times New Roman"/>
          <w:sz w:val="20"/>
          <w:szCs w:val="20"/>
        </w:rPr>
        <w:t>ṣā</w:t>
      </w:r>
      <w:r w:rsidR="00FD7BC2" w:rsidRPr="0084062F">
        <w:rPr>
          <w:rFonts w:ascii="Times New Roman" w:eastAsia="Calibri" w:hAnsi="Times New Roman" w:cs="Times New Roman"/>
          <w:sz w:val="20"/>
          <w:szCs w:val="20"/>
        </w:rPr>
        <w:t>ru</w:t>
      </w:r>
      <w:r w:rsidR="004065BA" w:rsidRPr="0084062F">
        <w:rPr>
          <w:rFonts w:ascii="Times New Roman" w:eastAsia="Calibri" w:hAnsi="Times New Roman" w:cs="Times New Roman"/>
          <w:sz w:val="20"/>
          <w:szCs w:val="20"/>
        </w:rPr>
        <w:br/>
      </w:r>
      <w:r w:rsidR="004065BA" w:rsidRPr="0084062F">
        <w:rPr>
          <w:rFonts w:ascii="Times New Roman" w:eastAsia="Calibri" w:hAnsi="Times New Roman" w:cs="Times New Roman"/>
          <w:b/>
          <w:sz w:val="20"/>
          <w:szCs w:val="20"/>
        </w:rPr>
        <w:t>joined</w:t>
      </w:r>
      <w:r w:rsidR="004065BA" w:rsidRPr="0084062F">
        <w:rPr>
          <w:rFonts w:ascii="Times New Roman" w:eastAsia="Calibri" w:hAnsi="Times New Roman" w:cs="Times New Roman"/>
          <w:sz w:val="20"/>
          <w:szCs w:val="20"/>
        </w:rPr>
        <w:t>, adj., rukkusu</w:t>
      </w:r>
      <w:r w:rsidR="00471884">
        <w:rPr>
          <w:rFonts w:ascii="Times New Roman" w:eastAsia="Calibri" w:hAnsi="Times New Roman" w:cs="Times New Roman"/>
          <w:sz w:val="20"/>
          <w:szCs w:val="20"/>
        </w:rPr>
        <w:br/>
      </w:r>
      <w:r w:rsidR="00471884" w:rsidRPr="00471884">
        <w:rPr>
          <w:b/>
        </w:rPr>
        <w:t>join</w:t>
      </w:r>
      <w:r w:rsidR="00471884">
        <w:t xml:space="preserve">, to </w:t>
      </w:r>
      <w:r w:rsidR="00471884" w:rsidRPr="00471884">
        <w:t>team up with</w:t>
      </w:r>
      <w:r w:rsidR="00471884">
        <w:t xml:space="preserve">, to conspire, </w:t>
      </w:r>
      <w:r w:rsidR="00471884" w:rsidRPr="00650D3D">
        <w:rPr>
          <w:rFonts w:cstheme="minorHAnsi"/>
        </w:rPr>
        <w:t>š</w:t>
      </w:r>
      <w:r w:rsidR="00471884">
        <w:t>ut</w:t>
      </w:r>
      <w:r w:rsidR="00471884" w:rsidRPr="00650D3D">
        <w:rPr>
          <w:rFonts w:cstheme="minorHAnsi"/>
        </w:rPr>
        <w:t>ā</w:t>
      </w:r>
      <w:r w:rsidR="00471884" w:rsidRPr="00650D3D">
        <w:rPr>
          <w:rFonts w:eastAsia="Calibri" w:cstheme="minorHAnsi"/>
        </w:rPr>
        <w:t>ḫû</w:t>
      </w:r>
      <w:r w:rsidR="00ED688F" w:rsidRPr="0084062F">
        <w:rPr>
          <w:rFonts w:ascii="Times New Roman" w:eastAsia="Calibri" w:hAnsi="Times New Roman" w:cs="Times New Roman"/>
          <w:sz w:val="20"/>
          <w:szCs w:val="20"/>
        </w:rPr>
        <w:br/>
      </w:r>
      <w:r w:rsidR="00ED688F" w:rsidRPr="00607852">
        <w:rPr>
          <w:rFonts w:ascii="Times New Roman" w:eastAsia="Calibri" w:hAnsi="Times New Roman" w:cs="Times New Roman"/>
          <w:b/>
          <w:sz w:val="20"/>
          <w:szCs w:val="20"/>
        </w:rPr>
        <w:t>joined</w:t>
      </w:r>
      <w:r w:rsidR="00ED688F" w:rsidRPr="00607852">
        <w:rPr>
          <w:rFonts w:ascii="Times New Roman" w:eastAsia="Calibri" w:hAnsi="Times New Roman" w:cs="Times New Roman"/>
          <w:sz w:val="20"/>
          <w:szCs w:val="20"/>
        </w:rPr>
        <w:t>, attached, tied, hired, adj., raksu</w:t>
      </w:r>
      <w:r w:rsidR="00FD7BC2" w:rsidRPr="00607852">
        <w:rPr>
          <w:rFonts w:ascii="Times New Roman" w:eastAsia="Calibri" w:hAnsi="Times New Roman" w:cs="Times New Roman"/>
          <w:sz w:val="20"/>
          <w:szCs w:val="20"/>
        </w:rPr>
        <w:br/>
      </w:r>
      <w:r w:rsidR="00FD7BC2" w:rsidRPr="00607852">
        <w:rPr>
          <w:rFonts w:ascii="Times New Roman" w:eastAsia="Calibri" w:hAnsi="Times New Roman" w:cs="Times New Roman"/>
          <w:b/>
          <w:sz w:val="20"/>
          <w:szCs w:val="20"/>
        </w:rPr>
        <w:t>joined</w:t>
      </w:r>
      <w:r w:rsidR="00FD7BC2" w:rsidRPr="00607852">
        <w:rPr>
          <w:rFonts w:ascii="Times New Roman" w:eastAsia="Calibri" w:hAnsi="Times New Roman" w:cs="Times New Roman"/>
          <w:sz w:val="20"/>
          <w:szCs w:val="20"/>
        </w:rPr>
        <w:t>, linked, girt, braided, ki</w:t>
      </w:r>
      <w:r w:rsidR="00FD7BC2" w:rsidRPr="00607852">
        <w:rPr>
          <w:rFonts w:ascii="Times New Roman" w:hAnsi="Times New Roman" w:cs="Times New Roman"/>
          <w:sz w:val="20"/>
          <w:szCs w:val="20"/>
        </w:rPr>
        <w:t>ṣṣ</w:t>
      </w:r>
      <w:r w:rsidR="00FD7BC2" w:rsidRPr="00607852">
        <w:rPr>
          <w:rFonts w:ascii="Times New Roman" w:eastAsia="Calibri" w:hAnsi="Times New Roman" w:cs="Times New Roman"/>
          <w:sz w:val="20"/>
          <w:szCs w:val="20"/>
        </w:rPr>
        <w:t>uru</w:t>
      </w:r>
      <w:r w:rsidR="006308A2" w:rsidRPr="00607852">
        <w:rPr>
          <w:rFonts w:ascii="Times New Roman" w:eastAsia="Calibri" w:hAnsi="Times New Roman" w:cs="Times New Roman"/>
          <w:sz w:val="20"/>
          <w:szCs w:val="20"/>
        </w:rPr>
        <w:br/>
      </w:r>
      <w:r w:rsidR="006308A2" w:rsidRPr="0084062F">
        <w:rPr>
          <w:rFonts w:ascii="Times New Roman" w:eastAsia="Calibri" w:hAnsi="Times New Roman" w:cs="Times New Roman"/>
          <w:b/>
          <w:sz w:val="20"/>
          <w:szCs w:val="20"/>
        </w:rPr>
        <w:t>joined</w:t>
      </w:r>
      <w:r w:rsidR="006308A2" w:rsidRPr="0084062F">
        <w:rPr>
          <w:rFonts w:ascii="Times New Roman" w:eastAsia="Calibri" w:hAnsi="Times New Roman" w:cs="Times New Roman"/>
          <w:sz w:val="20"/>
          <w:szCs w:val="20"/>
        </w:rPr>
        <w:t xml:space="preserve">, </w:t>
      </w:r>
      <w:r w:rsidR="006308A2" w:rsidRPr="0084062F">
        <w:rPr>
          <w:rFonts w:ascii="Times New Roman" w:hAnsi="Times New Roman" w:cs="Times New Roman"/>
          <w:b/>
          <w:sz w:val="20"/>
          <w:szCs w:val="20"/>
        </w:rPr>
        <w:t>to be joined</w:t>
      </w:r>
      <w:r w:rsidR="006308A2" w:rsidRPr="0084062F">
        <w:rPr>
          <w:rFonts w:ascii="Times New Roman" w:hAnsi="Times New Roman" w:cs="Times New Roman"/>
          <w:sz w:val="20"/>
          <w:szCs w:val="20"/>
        </w:rPr>
        <w:t>,</w:t>
      </w:r>
      <w:r w:rsidR="006308A2" w:rsidRPr="0084062F">
        <w:rPr>
          <w:rFonts w:ascii="Times New Roman" w:eastAsia="Calibri" w:hAnsi="Times New Roman" w:cs="Times New Roman"/>
          <w:sz w:val="20"/>
          <w:szCs w:val="20"/>
        </w:rPr>
        <w:t xml:space="preserve"> </w:t>
      </w:r>
      <w:r w:rsidR="006308A2" w:rsidRPr="0084062F">
        <w:rPr>
          <w:rFonts w:ascii="Times New Roman" w:hAnsi="Times New Roman" w:cs="Times New Roman"/>
          <w:sz w:val="20"/>
          <w:szCs w:val="20"/>
        </w:rPr>
        <w:t xml:space="preserve">connected, to connect (said of a relation between two objects), to manipulate a tool, apparatus, etc., to hold, to hold an object, to think, to be concerned, to be busy with work, to undertake work, to take into safekeeping (said of documents), to treat kindly, to begin to do something, to accept or take objects, materials, etc., </w:t>
      </w:r>
      <w:r w:rsidR="006308A2" w:rsidRPr="0084062F">
        <w:rPr>
          <w:rFonts w:ascii="Times New Roman" w:hAnsi="Times New Roman" w:cs="Times New Roman"/>
          <w:sz w:val="20"/>
          <w:szCs w:val="20"/>
        </w:rPr>
        <w:lastRenderedPageBreak/>
        <w:t>for specific purposes,to put one’s hand on something in a symbolic gesture, to conquer, take a city, to conquer a city, to take over a province or city for administrative purposes, to hold a feudal tenure, to levy taxes or services (referring to staples, persons, boats, animals), to levy services</w:t>
      </w:r>
      <w:r w:rsidR="006308A2" w:rsidRPr="0084062F">
        <w:rPr>
          <w:rFonts w:ascii="Times New Roman" w:hAnsi="Times New Roman" w:cs="Times New Roman"/>
          <w:b/>
          <w:sz w:val="20"/>
          <w:szCs w:val="20"/>
        </w:rPr>
        <w:t xml:space="preserve"> </w:t>
      </w:r>
      <w:r w:rsidR="006308A2" w:rsidRPr="0084062F">
        <w:rPr>
          <w:rFonts w:ascii="Times New Roman" w:hAnsi="Times New Roman" w:cs="Times New Roman"/>
          <w:sz w:val="20"/>
          <w:szCs w:val="20"/>
        </w:rPr>
        <w:t xml:space="preserve">to take possession of real estate, to capture wild animals, to take hold of a person (a symbolic gesture when asking for payment of a debt, requiring a person to appear as a witness, or having him make a statement), </w:t>
      </w:r>
      <w:r w:rsidR="006308A2" w:rsidRPr="0084062F">
        <w:rPr>
          <w:rFonts w:ascii="Times New Roman" w:eastAsia="Calibri" w:hAnsi="Times New Roman" w:cs="Times New Roman"/>
          <w:sz w:val="20"/>
          <w:szCs w:val="20"/>
        </w:rPr>
        <w:t xml:space="preserve"> </w:t>
      </w:r>
      <w:r w:rsidR="006308A2" w:rsidRPr="0084062F">
        <w:rPr>
          <w:rFonts w:ascii="Times New Roman" w:hAnsi="Times New Roman" w:cs="Times New Roman"/>
          <w:sz w:val="20"/>
          <w:szCs w:val="20"/>
        </w:rPr>
        <w:t>to apprehend, catch, a person, to put a person in fetters, to detain, imprison a person, to arrest a person (said of a human action), to seize, overcome (a person said of demons, diseases, misfortunes and sleep), to seize a person as a pledge, a hostage, a slave, to seize a person or animal by force, to seize objects, animals, etc., to cause to seize someone, to take up a position, to take to a specific region, to seize an exit, passage, etc., to contain, to seize, take, etc., with one’s own hands, to conceive an idea, to take seriously, to grasp one another, to quarrel, to cause two people to quarrel, to be assigned work, to seize a person, to summon as a witness, to make fast, to tie, to link, to install someone in a feudal holding, in office, to have someone hold or touch an object, to provide somebody with income, food, etc., to provide somebody with income, food, etc., to set up an object, to occupy a territory, to settle people, to prepare, to undertake work, to light a fire, to collect, to assemble from several sides, to hitch (animals in) a team, ṣabātu</w:t>
      </w:r>
      <w:r w:rsidR="0051021E" w:rsidRPr="00F657DF">
        <w:rPr>
          <w:rFonts w:eastAsia="Calibri" w:cstheme="minorHAnsi"/>
        </w:rPr>
        <w:br/>
      </w:r>
      <w:r w:rsidR="0051021E" w:rsidRPr="0084062F">
        <w:rPr>
          <w:rFonts w:ascii="Times New Roman" w:eastAsia="Calibri" w:hAnsi="Times New Roman" w:cs="Times New Roman"/>
          <w:b/>
          <w:sz w:val="20"/>
          <w:szCs w:val="20"/>
        </w:rPr>
        <w:t>joining forces</w:t>
      </w:r>
      <w:r w:rsidR="0051021E" w:rsidRPr="0084062F">
        <w:rPr>
          <w:rFonts w:ascii="Times New Roman" w:eastAsia="Calibri" w:hAnsi="Times New Roman" w:cs="Times New Roman"/>
          <w:sz w:val="20"/>
          <w:szCs w:val="20"/>
        </w:rPr>
        <w:t>, banding together, adj., muttetendu</w:t>
      </w:r>
      <w:r w:rsidR="005419BD">
        <w:rPr>
          <w:rFonts w:eastAsia="Calibri" w:cstheme="minorHAnsi"/>
        </w:rPr>
        <w:br/>
      </w:r>
      <w:r w:rsidR="005419BD" w:rsidRPr="005D1FEC">
        <w:rPr>
          <w:rFonts w:ascii="Times New Roman" w:hAnsi="Times New Roman" w:cs="Times New Roman"/>
          <w:b/>
          <w:sz w:val="20"/>
          <w:szCs w:val="20"/>
        </w:rPr>
        <w:t>joint</w:t>
      </w:r>
      <w:r w:rsidR="005419BD" w:rsidRPr="005D1FEC">
        <w:rPr>
          <w:rFonts w:ascii="Times New Roman" w:hAnsi="Times New Roman" w:cs="Times New Roman"/>
          <w:sz w:val="20"/>
          <w:szCs w:val="20"/>
        </w:rPr>
        <w:t>, bond, structure, strap, sash, tie, band, ligament, sinew, package, bundle, contingent of persons, collection of tablets, ritual arrangement, preparation, structure, organization, contract, agreement, treaty, amount specified by contract, rule, regulation, edict, decree, riksu</w:t>
      </w:r>
      <w:r w:rsidR="00FD7BC2" w:rsidRPr="005D1FEC">
        <w:rPr>
          <w:rFonts w:cstheme="minorHAnsi"/>
          <w:b/>
        </w:rPr>
        <w:br/>
      </w:r>
      <w:r w:rsidR="00FD7BC2" w:rsidRPr="005D1FEC">
        <w:rPr>
          <w:rFonts w:ascii="Times New Roman" w:hAnsi="Times New Roman" w:cs="Times New Roman"/>
          <w:b/>
          <w:sz w:val="20"/>
          <w:szCs w:val="20"/>
        </w:rPr>
        <w:t>joint</w:t>
      </w:r>
      <w:r w:rsidR="00FD7BC2" w:rsidRPr="005D1FEC">
        <w:rPr>
          <w:rFonts w:ascii="Times New Roman" w:hAnsi="Times New Roman" w:cs="Times New Roman"/>
          <w:sz w:val="20"/>
          <w:szCs w:val="20"/>
        </w:rPr>
        <w:t>, collected, agglomerated, itmudu</w:t>
      </w:r>
      <w:r w:rsidR="00FD7BC2" w:rsidRPr="00F657DF">
        <w:rPr>
          <w:rFonts w:cstheme="minorHAnsi"/>
        </w:rPr>
        <w:br/>
      </w:r>
      <w:r w:rsidR="00FD7BC2" w:rsidRPr="00F657DF">
        <w:rPr>
          <w:rFonts w:cstheme="minorHAnsi"/>
          <w:b/>
        </w:rPr>
        <w:t>joint of the human or animal body</w:t>
      </w:r>
      <w:r w:rsidR="00FD7BC2" w:rsidRPr="00F657DF">
        <w:rPr>
          <w:rFonts w:cstheme="minorHAnsi"/>
        </w:rPr>
        <w:t>, payment in kind for services or taxes, rent payment, team of workmen or experts, troop, contingent of soldiers, knot made for magic purposes, a feature of the exta, anger, wrath, structure, bond (of a mountain, wall), mountain fastness, concentration, strength, joint, node, knot of a plant, section of a text or region, possessions, treasures, stricture of the alimentary canal, obstruction in a canal, lump, meterorite?, clasp, handle, an astronomical term, kiṣru</w:t>
      </w:r>
      <w:r w:rsidR="00D94412">
        <w:rPr>
          <w:rFonts w:cstheme="minorHAnsi"/>
        </w:rPr>
        <w:br/>
      </w:r>
      <w:r w:rsidR="00D94412" w:rsidRPr="00D94412">
        <w:rPr>
          <w:rFonts w:cstheme="minorHAnsi"/>
          <w:b/>
        </w:rPr>
        <w:t>joint ownership</w:t>
      </w:r>
      <w:r w:rsidR="00D94412">
        <w:rPr>
          <w:rFonts w:cstheme="minorHAnsi"/>
        </w:rPr>
        <w:t xml:space="preserve">, </w:t>
      </w:r>
      <w:r w:rsidR="00D94412" w:rsidRPr="00056C2C">
        <w:rPr>
          <w:b/>
        </w:rPr>
        <w:t>undivided</w:t>
      </w:r>
      <w:r w:rsidR="00D94412">
        <w:t xml:space="preserve"> (</w:t>
      </w:r>
      <w:r w:rsidR="00D94412" w:rsidRPr="00D94412">
        <w:rPr>
          <w:b/>
        </w:rPr>
        <w:t>held in joint ownership</w:t>
      </w:r>
      <w:r w:rsidR="00D94412">
        <w:t>), coparcener (referring to brothers), adj., z</w:t>
      </w:r>
      <w:r w:rsidR="00D94412" w:rsidRPr="00650D3D">
        <w:rPr>
          <w:rFonts w:eastAsia="Calibri" w:cstheme="minorHAnsi"/>
        </w:rPr>
        <w:t>ī</w:t>
      </w:r>
      <w:r w:rsidR="00D94412">
        <w:t>zu, in la z</w:t>
      </w:r>
      <w:r w:rsidR="00D94412" w:rsidRPr="00650D3D">
        <w:rPr>
          <w:rFonts w:eastAsia="Calibri" w:cstheme="minorHAnsi"/>
        </w:rPr>
        <w:t>ī</w:t>
      </w:r>
      <w:r w:rsidR="00D94412">
        <w:t>zu</w:t>
      </w:r>
      <w:r w:rsidR="005419BD">
        <w:rPr>
          <w:rFonts w:cstheme="minorHAnsi"/>
        </w:rPr>
        <w:br/>
      </w:r>
      <w:r w:rsidR="00FD7BC2" w:rsidRPr="005D1FEC">
        <w:rPr>
          <w:rFonts w:ascii="Times New Roman" w:hAnsi="Times New Roman" w:cs="Times New Roman"/>
          <w:b/>
          <w:sz w:val="20"/>
          <w:szCs w:val="20"/>
        </w:rPr>
        <w:t>jointly</w:t>
      </w:r>
      <w:r w:rsidR="00FD7BC2" w:rsidRPr="005D1FEC">
        <w:rPr>
          <w:rFonts w:ascii="Times New Roman" w:hAnsi="Times New Roman" w:cs="Times New Roman"/>
          <w:sz w:val="20"/>
          <w:szCs w:val="20"/>
        </w:rPr>
        <w:t>, instantly, together, at the same time, as one group, in one act, in every respect, all together, išt</w:t>
      </w:r>
      <w:r w:rsidR="00FD7BC2" w:rsidRPr="005D1FEC">
        <w:rPr>
          <w:rFonts w:ascii="Times New Roman" w:eastAsia="Calibri" w:hAnsi="Times New Roman" w:cs="Times New Roman"/>
          <w:sz w:val="20"/>
          <w:szCs w:val="20"/>
        </w:rPr>
        <w:t>ē</w:t>
      </w:r>
      <w:r w:rsidR="00FD7BC2" w:rsidRPr="005D1FEC">
        <w:rPr>
          <w:rFonts w:ascii="Times New Roman" w:hAnsi="Times New Roman" w:cs="Times New Roman"/>
          <w:sz w:val="20"/>
          <w:szCs w:val="20"/>
        </w:rPr>
        <w:t>niš</w:t>
      </w:r>
      <w:r w:rsidR="00FD7BC2" w:rsidRPr="00F657DF">
        <w:rPr>
          <w:rFonts w:cstheme="minorHAnsi"/>
          <w:sz w:val="20"/>
          <w:szCs w:val="20"/>
        </w:rPr>
        <w:br/>
      </w:r>
      <w:r w:rsidRPr="00F657DF">
        <w:rPr>
          <w:rFonts w:eastAsia="Calibri" w:cstheme="minorHAnsi"/>
          <w:b/>
        </w:rPr>
        <w:t>journey</w:t>
      </w:r>
      <w:r w:rsidRPr="00F657DF">
        <w:rPr>
          <w:rFonts w:eastAsia="Calibri" w:cstheme="minorHAnsi"/>
        </w:rPr>
        <w:t>, march, military campaign, path, road, caravan, business trip, expeditionary force, travel provisions, girru</w:t>
      </w:r>
      <w:r w:rsidR="00CD661C">
        <w:rPr>
          <w:rFonts w:eastAsia="Calibri" w:cstheme="minorHAnsi"/>
        </w:rPr>
        <w:br/>
      </w:r>
      <w:r w:rsidR="00CD661C" w:rsidRPr="00CD661C">
        <w:rPr>
          <w:rFonts w:ascii="Calibri" w:eastAsia="Calibri" w:hAnsi="Calibri" w:cs="Calibri"/>
          <w:b/>
        </w:rPr>
        <w:t>journey</w:t>
      </w:r>
      <w:r w:rsidR="00CD661C">
        <w:rPr>
          <w:rFonts w:ascii="Calibri" w:eastAsia="Calibri" w:hAnsi="Calibri" w:cs="Calibri"/>
        </w:rPr>
        <w:t xml:space="preserve">, </w:t>
      </w:r>
      <w:r w:rsidR="00CD661C" w:rsidRPr="00CD661C">
        <w:rPr>
          <w:rFonts w:ascii="Calibri" w:eastAsia="Calibri" w:hAnsi="Calibri" w:cs="Calibri"/>
          <w:b/>
        </w:rPr>
        <w:t>to  journey</w:t>
      </w:r>
      <w:r w:rsidR="00CD661C">
        <w:rPr>
          <w:rFonts w:ascii="Calibri" w:eastAsia="Calibri" w:hAnsi="Calibri" w:cs="Calibri"/>
        </w:rPr>
        <w:t xml:space="preserve">, </w:t>
      </w:r>
      <w:r w:rsidR="00CD661C" w:rsidRPr="00CD661C">
        <w:rPr>
          <w:rFonts w:ascii="Calibri" w:eastAsia="Calibri" w:hAnsi="Calibri" w:cs="Calibri"/>
        </w:rPr>
        <w:t>to travel</w:t>
      </w:r>
      <w:r w:rsidR="00CD661C">
        <w:rPr>
          <w:rFonts w:ascii="Calibri" w:eastAsia="Calibri" w:hAnsi="Calibri" w:cs="Calibri"/>
        </w:rPr>
        <w:t xml:space="preserve">, </w:t>
      </w:r>
      <w:r w:rsidR="00CD661C" w:rsidRPr="00A120DB">
        <w:rPr>
          <w:rFonts w:ascii="Calibri" w:eastAsia="Calibri" w:hAnsi="Calibri" w:cs="Calibri"/>
        </w:rPr>
        <w:t>to have an animal mounted</w:t>
      </w:r>
      <w:r w:rsidR="00CD661C" w:rsidRPr="006C3923">
        <w:rPr>
          <w:rFonts w:ascii="Calibri" w:eastAsia="Calibri" w:hAnsi="Calibri" w:cs="Calibri"/>
        </w:rPr>
        <w:t xml:space="preserve">, </w:t>
      </w:r>
      <w:r w:rsidR="00CD661C">
        <w:rPr>
          <w:rFonts w:ascii="Calibri" w:eastAsia="Calibri" w:hAnsi="Calibri" w:cs="Calibri"/>
        </w:rPr>
        <w:t xml:space="preserve">to have someone mount a horse, </w:t>
      </w:r>
      <w:r w:rsidR="00CD661C" w:rsidRPr="006C3923">
        <w:rPr>
          <w:rFonts w:eastAsia="Calibri" w:cstheme="minorHAnsi"/>
        </w:rPr>
        <w:t>to mount,</w:t>
      </w:r>
      <w:r w:rsidR="00CD661C">
        <w:rPr>
          <w:rFonts w:eastAsia="Calibri" w:cstheme="minorHAnsi"/>
        </w:rPr>
        <w:t xml:space="preserve"> </w:t>
      </w:r>
      <w:r w:rsidR="00CD661C">
        <w:rPr>
          <w:rFonts w:ascii="Calibri" w:eastAsia="Calibri" w:hAnsi="Calibri" w:cs="Calibri"/>
        </w:rPr>
        <w:t xml:space="preserve">to mount sexually, </w:t>
      </w:r>
      <w:r w:rsidR="00CD661C" w:rsidRPr="006C3923">
        <w:rPr>
          <w:rFonts w:ascii="Calibri" w:eastAsia="Calibri" w:hAnsi="Calibri" w:cs="Calibri"/>
        </w:rPr>
        <w:t>to ride</w:t>
      </w:r>
      <w:r w:rsidR="00CD661C">
        <w:rPr>
          <w:rFonts w:ascii="Calibri" w:eastAsia="Calibri" w:hAnsi="Calibri" w:cs="Calibri"/>
        </w:rPr>
        <w:t>, to mate, to straddle, lie on top of, to ride one on top of the other, to copulate, to pollinate, to drive horses, harrows, to load onto a boat, to place an object on another, rak</w:t>
      </w:r>
      <w:r w:rsidR="00CD661C" w:rsidRPr="00016FF6">
        <w:rPr>
          <w:rFonts w:cstheme="minorHAnsi"/>
        </w:rPr>
        <w:t>ā</w:t>
      </w:r>
      <w:r w:rsidR="00CD661C">
        <w:rPr>
          <w:rFonts w:ascii="Calibri" w:eastAsia="Calibri" w:hAnsi="Calibri" w:cs="Calibri"/>
        </w:rPr>
        <w:t xml:space="preserve">bu </w:t>
      </w:r>
      <w:r w:rsidR="00FD7BC2" w:rsidRPr="00F657DF">
        <w:rPr>
          <w:rFonts w:eastAsia="Calibri" w:cstheme="minorHAnsi"/>
        </w:rPr>
        <w:br/>
      </w:r>
      <w:r w:rsidR="00FD7BC2" w:rsidRPr="00F657DF">
        <w:rPr>
          <w:rFonts w:eastAsia="Calibri" w:cstheme="minorHAnsi"/>
          <w:b/>
        </w:rPr>
        <w:t>journey</w:t>
      </w:r>
      <w:r w:rsidR="00FD7BC2" w:rsidRPr="00CD661C">
        <w:rPr>
          <w:rFonts w:eastAsia="Calibri" w:cstheme="minorHAnsi"/>
        </w:rPr>
        <w:t>,</w:t>
      </w:r>
      <w:r w:rsidR="00FD7BC2" w:rsidRPr="00F657DF">
        <w:rPr>
          <w:rFonts w:eastAsia="Calibri" w:cstheme="minorHAnsi"/>
          <w:b/>
        </w:rPr>
        <w:t xml:space="preserve"> </w:t>
      </w:r>
      <w:r w:rsidR="00FD7BC2" w:rsidRPr="00F657DF">
        <w:rPr>
          <w:rFonts w:cstheme="minorHAnsi"/>
          <w:b/>
        </w:rPr>
        <w:t>to make a journey</w:t>
      </w:r>
      <w:r w:rsidR="00FD7BC2" w:rsidRPr="00F657DF">
        <w:rPr>
          <w:rFonts w:cstheme="minorHAnsi"/>
        </w:rPr>
        <w:t>, to approach ( a person, an authority), with a claim, a complaint, to approach someone,</w:t>
      </w:r>
      <w:r w:rsidR="00FD7BC2" w:rsidRPr="00F657DF">
        <w:rPr>
          <w:rFonts w:eastAsia="Calibri" w:cstheme="minorHAnsi"/>
        </w:rPr>
        <w:t xml:space="preserve"> </w:t>
      </w:r>
      <w:r w:rsidR="00FD7BC2" w:rsidRPr="00F657DF">
        <w:rPr>
          <w:rFonts w:cstheme="minorHAnsi"/>
        </w:rPr>
        <w:t>to amount to,  to reach, to reach and equal in value, arrive (said of a moment in time), to be sufficient, to find, to conquer a country, a city, to defeat an enemy, to be victorious, to capture an enemy, to arrest a fugitive, a criminal, to surprise (in the act), to seize (said of diseases, evil spirits, misfortunes, etc.), to obtain a wish, knowledge, good health, luck, a friend, to attain old age, to win a case, to obtain possession of objects, merchandise, etc., to get hold of (in various shades of meaning), to finish completely, to chase away, pursue, to drive away, drive into exile, to disinherit, to drive away evil spirits, to remove sins, etc., to drive (horses), to defeat an enemy, to conquer, to raid, to make prisoner, to seize, to send, to pertain to property, to a right, etc., kašādu</w:t>
      </w:r>
      <w:r w:rsidR="00CD661C">
        <w:rPr>
          <w:rFonts w:cstheme="minorHAnsi"/>
        </w:rPr>
        <w:br/>
      </w:r>
      <w:r w:rsidR="00CD661C" w:rsidRPr="00F657DF">
        <w:rPr>
          <w:rFonts w:eastAsia="Calibri" w:cstheme="minorHAnsi"/>
          <w:b/>
        </w:rPr>
        <w:t>journey</w:t>
      </w:r>
      <w:r w:rsidR="00CD661C" w:rsidRPr="00F657DF">
        <w:rPr>
          <w:rFonts w:eastAsia="Calibri" w:cstheme="minorHAnsi"/>
        </w:rPr>
        <w:t>, to undertake a journey, ḫarrānu</w:t>
      </w:r>
      <w:r w:rsidR="00FD7BC2" w:rsidRPr="00F657DF">
        <w:rPr>
          <w:rFonts w:cstheme="minorHAnsi"/>
        </w:rPr>
        <w:br/>
      </w:r>
      <w:r w:rsidR="00FD7BC2" w:rsidRPr="00F657DF">
        <w:rPr>
          <w:rFonts w:cstheme="minorHAnsi"/>
          <w:b/>
        </w:rPr>
        <w:t>journey</w:t>
      </w:r>
      <w:r w:rsidR="00FD7BC2" w:rsidRPr="00F657DF">
        <w:rPr>
          <w:rFonts w:cstheme="minorHAnsi"/>
        </w:rPr>
        <w:t xml:space="preserve">, trip, business trip, road, path, highway, travel, venture, caravan, business capital, military campaign, expedition, raid, expeditionary force, army, corvée work, service unit, times (math term), </w:t>
      </w:r>
      <w:r w:rsidR="00FD7BC2" w:rsidRPr="00F657DF">
        <w:rPr>
          <w:rFonts w:eastAsia="Calibri" w:cstheme="minorHAnsi"/>
        </w:rPr>
        <w:t>ḫ</w:t>
      </w:r>
      <w:r w:rsidR="00FD7BC2" w:rsidRPr="00F657DF">
        <w:rPr>
          <w:rFonts w:cstheme="minorHAnsi"/>
        </w:rPr>
        <w:t>arrānu</w:t>
      </w:r>
      <w:r w:rsidRPr="00F657DF">
        <w:rPr>
          <w:rFonts w:eastAsia="Calibri" w:cstheme="minorHAnsi"/>
        </w:rPr>
        <w:br/>
      </w:r>
      <w:r w:rsidR="00FD7BC2" w:rsidRPr="00F657DF">
        <w:rPr>
          <w:rFonts w:cstheme="minorHAnsi"/>
          <w:b/>
        </w:rPr>
        <w:t>joy</w:t>
      </w:r>
      <w:r w:rsidR="00FD7BC2" w:rsidRPr="00F657DF">
        <w:rPr>
          <w:rFonts w:cstheme="minorHAnsi"/>
        </w:rPr>
        <w:t>, ebiru, elșu, ḫabṣ</w:t>
      </w:r>
      <w:r w:rsidR="00FD7BC2" w:rsidRPr="00F657DF">
        <w:rPr>
          <w:rFonts w:eastAsia="Calibri" w:cstheme="minorHAnsi"/>
        </w:rPr>
        <w:t>ū</w:t>
      </w:r>
      <w:r w:rsidR="00FD7BC2" w:rsidRPr="00F657DF">
        <w:rPr>
          <w:rFonts w:cstheme="minorHAnsi"/>
        </w:rPr>
        <w:t xml:space="preserve">tu, ḫadḫtu, </w:t>
      </w:r>
      <w:r w:rsidR="00FD7BC2" w:rsidRPr="00F657DF">
        <w:rPr>
          <w:rFonts w:eastAsia="Calibri" w:cstheme="minorHAnsi"/>
        </w:rPr>
        <w:t>ḫ</w:t>
      </w:r>
      <w:r w:rsidR="00FD7BC2" w:rsidRPr="00F657DF">
        <w:rPr>
          <w:rFonts w:cstheme="minorHAnsi"/>
        </w:rPr>
        <w:t xml:space="preserve">ašāšu, </w:t>
      </w:r>
      <w:r w:rsidR="00FD7BC2" w:rsidRPr="00F657DF">
        <w:rPr>
          <w:rFonts w:eastAsia="Calibri" w:cstheme="minorHAnsi"/>
        </w:rPr>
        <w:t>ḫ</w:t>
      </w:r>
      <w:r w:rsidR="00FD7BC2" w:rsidRPr="00F657DF">
        <w:rPr>
          <w:rFonts w:cstheme="minorHAnsi"/>
        </w:rPr>
        <w:t>id</w:t>
      </w:r>
      <w:r w:rsidR="00FD7BC2" w:rsidRPr="00F657DF">
        <w:rPr>
          <w:rFonts w:eastAsia="Calibri" w:cstheme="minorHAnsi"/>
        </w:rPr>
        <w:t>â</w:t>
      </w:r>
      <w:r w:rsidR="00FD7BC2" w:rsidRPr="00F657DF">
        <w:rPr>
          <w:rFonts w:cstheme="minorHAnsi"/>
        </w:rPr>
        <w:t xml:space="preserve">tu, </w:t>
      </w:r>
      <w:r w:rsidR="00FD7BC2" w:rsidRPr="00F657DF">
        <w:rPr>
          <w:rFonts w:eastAsia="Calibri" w:cstheme="minorHAnsi"/>
        </w:rPr>
        <w:t>ḫ</w:t>
      </w:r>
      <w:r w:rsidR="00FD7BC2" w:rsidRPr="00F657DF">
        <w:rPr>
          <w:rFonts w:cstheme="minorHAnsi"/>
        </w:rPr>
        <w:t xml:space="preserve">udātu, </w:t>
      </w:r>
      <w:r w:rsidR="00FD7BC2" w:rsidRPr="00F657DF">
        <w:rPr>
          <w:rFonts w:eastAsia="Calibri" w:cstheme="minorHAnsi"/>
        </w:rPr>
        <w:t>ḫ</w:t>
      </w:r>
      <w:r w:rsidR="00FD7BC2" w:rsidRPr="00F657DF">
        <w:rPr>
          <w:rFonts w:cstheme="minorHAnsi"/>
        </w:rPr>
        <w:t>ud</w:t>
      </w:r>
      <w:r w:rsidR="00FD7BC2" w:rsidRPr="00F657DF">
        <w:rPr>
          <w:rFonts w:eastAsia="Calibri" w:cstheme="minorHAnsi"/>
        </w:rPr>
        <w:t>ū</w:t>
      </w:r>
      <w:r w:rsidR="00FD7BC2" w:rsidRPr="00F657DF">
        <w:rPr>
          <w:rFonts w:cstheme="minorHAnsi"/>
        </w:rPr>
        <w:t>tu, iš</w:t>
      </w:r>
      <w:r w:rsidR="00FD7BC2" w:rsidRPr="00F657DF">
        <w:rPr>
          <w:rFonts w:eastAsia="Calibri" w:cstheme="minorHAnsi"/>
        </w:rPr>
        <w:t>ū</w:t>
      </w:r>
      <w:r w:rsidR="00FD7BC2" w:rsidRPr="00F657DF">
        <w:rPr>
          <w:rFonts w:cstheme="minorHAnsi"/>
        </w:rPr>
        <w:t>tu, kadāšu</w:t>
      </w:r>
      <w:r w:rsidR="00BC5C51" w:rsidRPr="00F657DF">
        <w:rPr>
          <w:rFonts w:cstheme="minorHAnsi"/>
        </w:rPr>
        <w:t>, m</w:t>
      </w:r>
      <w:r w:rsidR="00BC5C51" w:rsidRPr="00F657DF">
        <w:rPr>
          <w:rFonts w:eastAsia="Calibri" w:cstheme="minorHAnsi"/>
        </w:rPr>
        <w:t>ē</w:t>
      </w:r>
      <w:r w:rsidR="00BC5C51" w:rsidRPr="00F657DF">
        <w:rPr>
          <w:rFonts w:cstheme="minorHAnsi"/>
        </w:rPr>
        <w:t>leṣu?</w:t>
      </w:r>
      <w:r w:rsidR="00FD7BC2" w:rsidRPr="00F657DF">
        <w:rPr>
          <w:rFonts w:cstheme="minorHAnsi"/>
        </w:rPr>
        <w:br/>
      </w:r>
      <w:r w:rsidR="00FD7BC2" w:rsidRPr="00F657DF">
        <w:rPr>
          <w:rFonts w:cstheme="minorHAnsi"/>
          <w:b/>
        </w:rPr>
        <w:lastRenderedPageBreak/>
        <w:t>joy</w:t>
      </w:r>
      <w:r w:rsidR="00FD7BC2" w:rsidRPr="00F657DF">
        <w:rPr>
          <w:rFonts w:cstheme="minorHAnsi"/>
        </w:rPr>
        <w:t>, consent, ḫad</w:t>
      </w:r>
      <w:r w:rsidR="00FD7BC2" w:rsidRPr="00F657DF">
        <w:rPr>
          <w:rFonts w:eastAsia="Calibri" w:cstheme="minorHAnsi"/>
        </w:rPr>
        <w:t>û</w:t>
      </w:r>
      <w:r w:rsidR="00B27585">
        <w:rPr>
          <w:rFonts w:eastAsia="Calibri" w:cstheme="minorHAnsi"/>
        </w:rPr>
        <w:br/>
      </w:r>
      <w:r w:rsidR="00B27585" w:rsidRPr="00B27585">
        <w:rPr>
          <w:rFonts w:eastAsia="Calibri" w:cstheme="minorHAnsi"/>
          <w:b/>
        </w:rPr>
        <w:t>joy</w:t>
      </w:r>
      <w:r w:rsidR="00B27585">
        <w:rPr>
          <w:rFonts w:eastAsia="Calibri" w:cstheme="minorHAnsi"/>
        </w:rPr>
        <w:t xml:space="preserve">, </w:t>
      </w:r>
      <w:r w:rsidR="00B27585" w:rsidRPr="00B27585">
        <w:rPr>
          <w:rFonts w:eastAsia="Calibri" w:cstheme="minorHAnsi"/>
        </w:rPr>
        <w:t>delight</w:t>
      </w:r>
      <w:r w:rsidR="00B27585">
        <w:rPr>
          <w:rFonts w:eastAsia="Calibri" w:cstheme="minorHAnsi"/>
        </w:rPr>
        <w:t>, ul</w:t>
      </w:r>
      <w:r w:rsidR="00B27585" w:rsidRPr="00650D3D">
        <w:rPr>
          <w:rFonts w:cstheme="minorHAnsi"/>
        </w:rPr>
        <w:t>ṣ</w:t>
      </w:r>
      <w:r w:rsidR="00B27585">
        <w:rPr>
          <w:rFonts w:eastAsia="Calibri" w:cstheme="minorHAnsi"/>
        </w:rPr>
        <w:t>u</w:t>
      </w:r>
      <w:r w:rsidR="00777FFA">
        <w:rPr>
          <w:rFonts w:eastAsia="Calibri" w:cstheme="minorHAnsi"/>
        </w:rPr>
        <w:br/>
      </w:r>
      <w:r w:rsidR="00777FFA" w:rsidRPr="00777FFA">
        <w:rPr>
          <w:rFonts w:eastAsia="Calibri" w:cstheme="minorHAnsi"/>
          <w:b/>
        </w:rPr>
        <w:t>joy</w:t>
      </w:r>
      <w:r w:rsidR="00777FFA">
        <w:rPr>
          <w:rFonts w:eastAsia="Calibri" w:cstheme="minorHAnsi"/>
        </w:rPr>
        <w:t xml:space="preserve">, </w:t>
      </w:r>
      <w:r w:rsidR="00777FFA" w:rsidRPr="00777FFA">
        <w:rPr>
          <w:rFonts w:eastAsia="Calibri" w:cstheme="minorHAnsi"/>
        </w:rPr>
        <w:t>delight</w:t>
      </w:r>
      <w:r w:rsidR="00777FFA">
        <w:rPr>
          <w:rFonts w:eastAsia="Calibri" w:cstheme="minorHAnsi"/>
        </w:rPr>
        <w:t>, festiveness, splendor, ta</w:t>
      </w:r>
      <w:r w:rsidR="00777FFA" w:rsidRPr="00650D3D">
        <w:rPr>
          <w:rFonts w:cstheme="minorHAnsi"/>
        </w:rPr>
        <w:t>š</w:t>
      </w:r>
      <w:r w:rsidR="00777FFA" w:rsidRPr="00650D3D">
        <w:rPr>
          <w:rFonts w:eastAsia="Calibri" w:cstheme="minorHAnsi"/>
        </w:rPr>
        <w:t>ī</w:t>
      </w:r>
      <w:r w:rsidR="00777FFA">
        <w:rPr>
          <w:rFonts w:eastAsia="Calibri" w:cstheme="minorHAnsi"/>
        </w:rPr>
        <w:t>ltu</w:t>
      </w:r>
      <w:r w:rsidR="00FD7BC2" w:rsidRPr="00F657DF">
        <w:rPr>
          <w:rFonts w:eastAsia="Calibri" w:cstheme="minorHAnsi"/>
        </w:rPr>
        <w:br/>
      </w:r>
      <w:r w:rsidR="00FD7BC2" w:rsidRPr="00F657DF">
        <w:rPr>
          <w:rFonts w:eastAsia="Calibri" w:cstheme="minorHAnsi"/>
          <w:b/>
        </w:rPr>
        <w:t>joy</w:t>
      </w:r>
      <w:r w:rsidR="00FD7BC2" w:rsidRPr="00F657DF">
        <w:rPr>
          <w:rFonts w:eastAsia="Calibri" w:cstheme="minorHAnsi"/>
        </w:rPr>
        <w:t xml:space="preserve">, </w:t>
      </w:r>
      <w:r w:rsidR="00FD7BC2" w:rsidRPr="00F657DF">
        <w:rPr>
          <w:rFonts w:eastAsia="Calibri" w:cstheme="minorHAnsi"/>
          <w:b/>
        </w:rPr>
        <w:t>exclamation of joy</w:t>
      </w:r>
      <w:r w:rsidR="00FD7BC2" w:rsidRPr="00F657DF">
        <w:rPr>
          <w:rFonts w:eastAsia="Calibri" w:cstheme="minorHAnsi"/>
        </w:rPr>
        <w:t>, ḫ</w:t>
      </w:r>
      <w:r w:rsidR="00FD7BC2" w:rsidRPr="00F657DF">
        <w:rPr>
          <w:rFonts w:cstheme="minorHAnsi"/>
        </w:rPr>
        <w:t>id</w:t>
      </w:r>
      <w:r w:rsidR="00FD7BC2" w:rsidRPr="00F657DF">
        <w:rPr>
          <w:rFonts w:eastAsia="Calibri" w:cstheme="minorHAnsi"/>
        </w:rPr>
        <w:t>â</w:t>
      </w:r>
      <w:r w:rsidR="00FD7BC2" w:rsidRPr="00F657DF">
        <w:rPr>
          <w:rFonts w:cstheme="minorHAnsi"/>
        </w:rPr>
        <w:t xml:space="preserve">tu, in ša </w:t>
      </w:r>
      <w:r w:rsidR="00FD7BC2" w:rsidRPr="00F657DF">
        <w:rPr>
          <w:rFonts w:eastAsia="Calibri" w:cstheme="minorHAnsi"/>
        </w:rPr>
        <w:t>ḫ</w:t>
      </w:r>
      <w:r w:rsidR="00FD7BC2" w:rsidRPr="00F657DF">
        <w:rPr>
          <w:rFonts w:cstheme="minorHAnsi"/>
        </w:rPr>
        <w:t>id</w:t>
      </w:r>
      <w:r w:rsidR="00FD7BC2" w:rsidRPr="00F657DF">
        <w:rPr>
          <w:rFonts w:eastAsia="Calibri" w:cstheme="minorHAnsi"/>
        </w:rPr>
        <w:t>â</w:t>
      </w:r>
      <w:r w:rsidR="00FD7BC2" w:rsidRPr="00F657DF">
        <w:rPr>
          <w:rFonts w:cstheme="minorHAnsi"/>
        </w:rPr>
        <w:t>ti</w:t>
      </w:r>
      <w:r w:rsidR="00FD7BC2" w:rsidRPr="00F657DF">
        <w:rPr>
          <w:rFonts w:cstheme="minorHAnsi"/>
        </w:rPr>
        <w:br/>
      </w:r>
      <w:r w:rsidR="00FD7BC2" w:rsidRPr="00F657DF">
        <w:rPr>
          <w:rFonts w:cstheme="minorHAnsi"/>
          <w:b/>
        </w:rPr>
        <w:t>joy</w:t>
      </w:r>
      <w:r w:rsidR="00FD7BC2" w:rsidRPr="00F657DF">
        <w:rPr>
          <w:rFonts w:cstheme="minorHAnsi"/>
        </w:rPr>
        <w:t xml:space="preserve">, happiness, </w:t>
      </w:r>
      <w:r w:rsidR="00FD7BC2" w:rsidRPr="00F657DF">
        <w:rPr>
          <w:rFonts w:eastAsia="Calibri" w:cstheme="minorHAnsi"/>
        </w:rPr>
        <w:t>ḫ</w:t>
      </w:r>
      <w:r w:rsidR="00FD7BC2" w:rsidRPr="00F657DF">
        <w:rPr>
          <w:rFonts w:cstheme="minorHAnsi"/>
        </w:rPr>
        <w:t>ud</w:t>
      </w:r>
      <w:r w:rsidR="00FD7BC2" w:rsidRPr="00F657DF">
        <w:rPr>
          <w:rFonts w:eastAsia="Calibri" w:cstheme="minorHAnsi"/>
        </w:rPr>
        <w:t>û, ḫūdu</w:t>
      </w:r>
      <w:r w:rsidR="001F3C69" w:rsidRPr="00F657DF">
        <w:rPr>
          <w:rFonts w:eastAsia="Calibri" w:cstheme="minorHAnsi"/>
        </w:rPr>
        <w:br/>
      </w:r>
      <w:r w:rsidR="001F3C69" w:rsidRPr="00F657DF">
        <w:rPr>
          <w:rFonts w:eastAsia="Calibri" w:cstheme="minorHAnsi"/>
          <w:b/>
        </w:rPr>
        <w:t>joy</w:t>
      </w:r>
      <w:r w:rsidR="001F3C69" w:rsidRPr="00F657DF">
        <w:rPr>
          <w:rFonts w:eastAsia="Calibri" w:cstheme="minorHAnsi"/>
        </w:rPr>
        <w:t>, jubilation, nūgu</w:t>
      </w:r>
      <w:r w:rsidR="00FD7BC2" w:rsidRPr="00F657DF">
        <w:rPr>
          <w:rFonts w:cstheme="minorHAnsi"/>
        </w:rPr>
        <w:br/>
      </w:r>
      <w:r w:rsidR="00FD7BC2" w:rsidRPr="00F657DF">
        <w:rPr>
          <w:rFonts w:cstheme="minorHAnsi"/>
          <w:b/>
        </w:rPr>
        <w:t>joy</w:t>
      </w:r>
      <w:r w:rsidR="00FD7BC2" w:rsidRPr="00F657DF">
        <w:rPr>
          <w:rFonts w:cstheme="minorHAnsi"/>
        </w:rPr>
        <w:t xml:space="preserve">, merry-making, </w:t>
      </w:r>
      <w:r w:rsidR="00FD7BC2" w:rsidRPr="00F657DF">
        <w:rPr>
          <w:rFonts w:eastAsia="Calibri" w:cstheme="minorHAnsi"/>
        </w:rPr>
        <w:t>ḫ</w:t>
      </w:r>
      <w:r w:rsidR="00FD7BC2" w:rsidRPr="00F657DF">
        <w:rPr>
          <w:rFonts w:cstheme="minorHAnsi"/>
        </w:rPr>
        <w:t>id</w:t>
      </w:r>
      <w:r w:rsidR="00FD7BC2" w:rsidRPr="00F657DF">
        <w:rPr>
          <w:rFonts w:eastAsia="Calibri" w:cstheme="minorHAnsi"/>
        </w:rPr>
        <w:t>ū</w:t>
      </w:r>
      <w:r w:rsidR="00FD7BC2" w:rsidRPr="00F657DF">
        <w:rPr>
          <w:rFonts w:cstheme="minorHAnsi"/>
        </w:rPr>
        <w:t>tu</w:t>
      </w:r>
      <w:r w:rsidR="0066679C">
        <w:rPr>
          <w:rFonts w:cstheme="minorHAnsi"/>
        </w:rPr>
        <w:br/>
      </w:r>
      <w:r w:rsidR="0066679C" w:rsidRPr="0066679C">
        <w:rPr>
          <w:rFonts w:eastAsia="Calibri" w:cstheme="minorHAnsi"/>
          <w:b/>
        </w:rPr>
        <w:t>joy</w:t>
      </w:r>
      <w:r w:rsidR="0066679C">
        <w:rPr>
          <w:rFonts w:eastAsia="Calibri" w:cstheme="minorHAnsi"/>
        </w:rPr>
        <w:t xml:space="preserve">, </w:t>
      </w:r>
      <w:r w:rsidR="0066679C" w:rsidRPr="0066679C">
        <w:rPr>
          <w:rFonts w:eastAsia="Calibri" w:cstheme="minorHAnsi"/>
        </w:rPr>
        <w:t>swelling of heart</w:t>
      </w:r>
      <w:r w:rsidR="0066679C">
        <w:rPr>
          <w:rFonts w:eastAsia="Calibri" w:cstheme="minorHAnsi"/>
        </w:rPr>
        <w:t>, ullu</w:t>
      </w:r>
      <w:r w:rsidR="0066679C" w:rsidRPr="00650D3D">
        <w:rPr>
          <w:rFonts w:cstheme="minorHAnsi"/>
        </w:rPr>
        <w:t>ṣ</w:t>
      </w:r>
      <w:r w:rsidR="0066679C">
        <w:rPr>
          <w:rFonts w:eastAsia="Calibri" w:cstheme="minorHAnsi"/>
        </w:rPr>
        <w:t>u</w:t>
      </w:r>
      <w:r w:rsidR="00FD7BC2" w:rsidRPr="00F657DF">
        <w:rPr>
          <w:rFonts w:cstheme="minorHAnsi"/>
        </w:rPr>
        <w:br/>
      </w:r>
      <w:r w:rsidRPr="00F657DF">
        <w:rPr>
          <w:rFonts w:eastAsia="Calibri" w:cstheme="minorHAnsi"/>
          <w:b/>
        </w:rPr>
        <w:t>joyful</w:t>
      </w:r>
      <w:r w:rsidRPr="00F657DF">
        <w:rPr>
          <w:rFonts w:eastAsia="Calibri" w:cstheme="minorHAnsi"/>
        </w:rPr>
        <w:t>, elșu</w:t>
      </w:r>
      <w:r w:rsidRPr="00F657DF">
        <w:rPr>
          <w:rFonts w:eastAsia="Calibri" w:cstheme="minorHAnsi"/>
        </w:rPr>
        <w:br/>
      </w:r>
      <w:r w:rsidRPr="00F657DF">
        <w:rPr>
          <w:rFonts w:eastAsia="Calibri" w:cstheme="minorHAnsi"/>
          <w:b/>
        </w:rPr>
        <w:t>joyful exclamation</w:t>
      </w:r>
      <w:r w:rsidRPr="00F657DF">
        <w:rPr>
          <w:rFonts w:eastAsia="Calibri" w:cstheme="minorHAnsi"/>
        </w:rPr>
        <w:t>, ellēa ellēama</w:t>
      </w:r>
      <w:r w:rsidR="005B5A79" w:rsidRPr="00F657DF">
        <w:rPr>
          <w:rFonts w:eastAsia="Calibri" w:cstheme="minorHAnsi"/>
        </w:rPr>
        <w:br/>
      </w:r>
      <w:r w:rsidR="005B5A79" w:rsidRPr="00F657DF">
        <w:rPr>
          <w:rFonts w:eastAsia="Calibri" w:cstheme="minorHAnsi"/>
          <w:b/>
        </w:rPr>
        <w:t>joyful music</w:t>
      </w:r>
      <w:r w:rsidR="005B5A79" w:rsidRPr="00F657DF">
        <w:rPr>
          <w:rFonts w:eastAsia="Calibri" w:cstheme="minorHAnsi"/>
        </w:rPr>
        <w:t>, merry-making, nigûtu</w:t>
      </w:r>
      <w:r w:rsidRPr="00F657DF">
        <w:rPr>
          <w:rFonts w:eastAsia="Calibri" w:cstheme="minorHAnsi"/>
        </w:rPr>
        <w:br/>
      </w:r>
      <w:r w:rsidRPr="00F657DF">
        <w:rPr>
          <w:rFonts w:eastAsia="Calibri" w:cstheme="minorHAnsi"/>
          <w:b/>
        </w:rPr>
        <w:t>joyfully</w:t>
      </w:r>
      <w:r w:rsidRPr="00F657DF">
        <w:rPr>
          <w:rFonts w:eastAsia="Calibri" w:cstheme="minorHAnsi"/>
        </w:rPr>
        <w:t xml:space="preserve">, </w:t>
      </w:r>
      <w:r w:rsidR="00BF1F9E">
        <w:rPr>
          <w:rFonts w:eastAsia="Calibri" w:cstheme="minorHAnsi"/>
        </w:rPr>
        <w:t xml:space="preserve">adv., </w:t>
      </w:r>
      <w:r w:rsidRPr="00F657DF">
        <w:rPr>
          <w:rFonts w:eastAsia="Calibri" w:cstheme="minorHAnsi"/>
        </w:rPr>
        <w:t>elṣiš</w:t>
      </w:r>
      <w:r w:rsidR="00BF1F9E">
        <w:rPr>
          <w:rFonts w:eastAsia="Calibri" w:cstheme="minorHAnsi"/>
        </w:rPr>
        <w:t>, r</w:t>
      </w:r>
      <w:r w:rsidR="00BF1F9E" w:rsidRPr="001F026D">
        <w:rPr>
          <w:rFonts w:ascii="Calibri" w:eastAsia="Calibri" w:hAnsi="Calibri" w:cs="Calibri"/>
        </w:rPr>
        <w:t>ī</w:t>
      </w:r>
      <w:r w:rsidR="00BF1F9E" w:rsidRPr="00455AC8">
        <w:rPr>
          <w:rFonts w:cstheme="minorHAnsi"/>
        </w:rPr>
        <w:t>š</w:t>
      </w:r>
      <w:r w:rsidR="00BF1F9E">
        <w:rPr>
          <w:rFonts w:eastAsia="Calibri" w:cstheme="minorHAnsi"/>
        </w:rPr>
        <w:t>i</w:t>
      </w:r>
      <w:r w:rsidR="00BF1F9E" w:rsidRPr="00455AC8">
        <w:rPr>
          <w:rFonts w:cstheme="minorHAnsi"/>
        </w:rPr>
        <w:t>š</w:t>
      </w:r>
      <w:r w:rsidR="00006874" w:rsidRPr="00F657DF">
        <w:rPr>
          <w:rFonts w:eastAsia="Calibri" w:cstheme="minorHAnsi"/>
        </w:rPr>
        <w:br/>
      </w:r>
      <w:r w:rsidR="00006874" w:rsidRPr="00F657DF">
        <w:rPr>
          <w:rFonts w:eastAsia="Calibri" w:cstheme="minorHAnsi"/>
          <w:b/>
        </w:rPr>
        <w:t>joyous</w:t>
      </w:r>
      <w:r w:rsidR="00006874" w:rsidRPr="00F657DF">
        <w:rPr>
          <w:rFonts w:eastAsia="Calibri" w:cstheme="minorHAnsi"/>
        </w:rPr>
        <w:t>, pleasant things, nasmaḫ</w:t>
      </w:r>
      <w:r w:rsidR="00006874" w:rsidRPr="00F657DF">
        <w:rPr>
          <w:rFonts w:cstheme="minorHAnsi"/>
        </w:rPr>
        <w:t>ā</w:t>
      </w:r>
      <w:r w:rsidR="00006874" w:rsidRPr="00F657DF">
        <w:rPr>
          <w:rFonts w:eastAsia="Calibri" w:cstheme="minorHAnsi"/>
        </w:rPr>
        <w:t>tu</w:t>
      </w:r>
      <w:r w:rsidR="00544B21" w:rsidRPr="00F657DF">
        <w:rPr>
          <w:rFonts w:eastAsia="Calibri" w:cstheme="minorHAnsi"/>
        </w:rPr>
        <w:br/>
      </w:r>
      <w:r w:rsidR="00544B21" w:rsidRPr="00F657DF">
        <w:rPr>
          <w:rFonts w:eastAsia="Calibri" w:cstheme="minorHAnsi"/>
          <w:b/>
        </w:rPr>
        <w:t>joyous</w:t>
      </w:r>
      <w:r w:rsidR="00544B21" w:rsidRPr="00F657DF">
        <w:rPr>
          <w:rFonts w:eastAsia="Calibri" w:cstheme="minorHAnsi"/>
        </w:rPr>
        <w:t>,</w:t>
      </w:r>
      <w:r w:rsidR="00544B21" w:rsidRPr="00F657DF">
        <w:rPr>
          <w:rFonts w:eastAsia="Calibri" w:cstheme="minorHAnsi"/>
          <w:b/>
        </w:rPr>
        <w:t xml:space="preserve"> to become joyous</w:t>
      </w:r>
      <w:r w:rsidR="00544B21" w:rsidRPr="00F657DF">
        <w:rPr>
          <w:rFonts w:eastAsia="Calibri" w:cstheme="minorHAnsi"/>
        </w:rPr>
        <w:t>, cheerful, pleased, cheer up, cheerful, to become Illuminated, bright, brighten, illuminate, to make to make clear, explicit, to elucidate, napardû</w:t>
      </w:r>
      <w:r w:rsidR="00EA7794" w:rsidRPr="00F657DF">
        <w:rPr>
          <w:rFonts w:eastAsia="Calibri" w:cstheme="minorHAnsi"/>
        </w:rPr>
        <w:br/>
      </w:r>
      <w:r w:rsidR="00EA7794" w:rsidRPr="00F657DF">
        <w:rPr>
          <w:rFonts w:eastAsia="Calibri" w:cstheme="minorHAnsi"/>
          <w:b/>
        </w:rPr>
        <w:t>joyously sing</w:t>
      </w:r>
      <w:r w:rsidR="00EA7794" w:rsidRPr="00F657DF">
        <w:rPr>
          <w:rFonts w:eastAsia="Calibri" w:cstheme="minorHAnsi"/>
        </w:rPr>
        <w:t>, nagû</w:t>
      </w:r>
      <w:r w:rsidRPr="00F657DF">
        <w:rPr>
          <w:rFonts w:eastAsia="Calibri" w:cstheme="minorHAnsi"/>
        </w:rPr>
        <w:br/>
      </w:r>
      <w:r w:rsidRPr="00F657DF">
        <w:rPr>
          <w:rFonts w:eastAsia="Calibri" w:cstheme="minorHAnsi"/>
          <w:b/>
        </w:rPr>
        <w:t>jubilation</w:t>
      </w:r>
      <w:r w:rsidRPr="00F657DF">
        <w:rPr>
          <w:rFonts w:eastAsia="Calibri" w:cstheme="minorHAnsi"/>
        </w:rPr>
        <w:t>, elēlu</w:t>
      </w:r>
      <w:r w:rsidR="001F3C69" w:rsidRPr="00F657DF">
        <w:rPr>
          <w:rFonts w:eastAsia="Calibri" w:cstheme="minorHAnsi"/>
        </w:rPr>
        <w:br/>
      </w:r>
      <w:r w:rsidR="001F3C69" w:rsidRPr="00F657DF">
        <w:rPr>
          <w:rFonts w:eastAsia="Calibri" w:cstheme="minorHAnsi"/>
          <w:b/>
        </w:rPr>
        <w:t>jubilation</w:t>
      </w:r>
      <w:r w:rsidR="001F3C69" w:rsidRPr="00F657DF">
        <w:rPr>
          <w:rFonts w:eastAsia="Calibri" w:cstheme="minorHAnsi"/>
        </w:rPr>
        <w:t>, joy, nūgu</w:t>
      </w:r>
      <w:r w:rsidR="00BF1F9E">
        <w:rPr>
          <w:rFonts w:eastAsia="Calibri" w:cstheme="minorHAnsi"/>
        </w:rPr>
        <w:br/>
      </w:r>
      <w:r w:rsidR="00BF1F9E" w:rsidRPr="00BF1F9E">
        <w:rPr>
          <w:rFonts w:eastAsia="Calibri" w:cstheme="minorHAnsi"/>
          <w:b/>
        </w:rPr>
        <w:t>jubilation</w:t>
      </w:r>
      <w:r w:rsidR="00BF1F9E">
        <w:rPr>
          <w:rFonts w:eastAsia="Calibri" w:cstheme="minorHAnsi"/>
        </w:rPr>
        <w:t xml:space="preserve">, </w:t>
      </w:r>
      <w:r w:rsidR="00BF1F9E" w:rsidRPr="00BF1F9E">
        <w:rPr>
          <w:rFonts w:eastAsia="Calibri" w:cstheme="minorHAnsi"/>
        </w:rPr>
        <w:t>rejoicing</w:t>
      </w:r>
      <w:r w:rsidR="00BF1F9E">
        <w:rPr>
          <w:rFonts w:eastAsia="Calibri" w:cstheme="minorHAnsi"/>
        </w:rPr>
        <w:t xml:space="preserve">, </w:t>
      </w:r>
      <w:r w:rsidR="00BF1F9E" w:rsidRPr="00186CB1">
        <w:rPr>
          <w:rFonts w:eastAsia="Calibri" w:cstheme="minorHAnsi"/>
        </w:rPr>
        <w:t>exultation</w:t>
      </w:r>
      <w:r w:rsidR="00BF1F9E">
        <w:rPr>
          <w:rFonts w:eastAsia="Calibri" w:cstheme="minorHAnsi"/>
        </w:rPr>
        <w:t>, r</w:t>
      </w:r>
      <w:r w:rsidR="00BF1F9E" w:rsidRPr="001F026D">
        <w:rPr>
          <w:rFonts w:ascii="Calibri" w:eastAsia="Calibri" w:hAnsi="Calibri" w:cs="Calibri"/>
        </w:rPr>
        <w:t>ī</w:t>
      </w:r>
      <w:r w:rsidR="00BF1F9E" w:rsidRPr="00455AC8">
        <w:rPr>
          <w:rFonts w:cstheme="minorHAnsi"/>
        </w:rPr>
        <w:t>š</w:t>
      </w:r>
      <w:r w:rsidR="00BF1F9E">
        <w:rPr>
          <w:rFonts w:eastAsia="Calibri" w:cstheme="minorHAnsi"/>
        </w:rPr>
        <w:t>tu</w:t>
      </w:r>
      <w:r w:rsidRPr="00F657DF">
        <w:rPr>
          <w:rFonts w:eastAsia="Calibri" w:cstheme="minorHAnsi"/>
        </w:rPr>
        <w:br/>
      </w:r>
      <w:r w:rsidRPr="00F657DF">
        <w:rPr>
          <w:rFonts w:eastAsia="Calibri" w:cstheme="minorHAnsi"/>
          <w:b/>
        </w:rPr>
        <w:t>judicial official of high status</w:t>
      </w:r>
      <w:r w:rsidRPr="00F657DF">
        <w:rPr>
          <w:rFonts w:eastAsia="Calibri" w:cstheme="minorHAnsi"/>
        </w:rPr>
        <w:t>, dātabara</w:t>
      </w:r>
      <w:r w:rsidRPr="00F657DF">
        <w:rPr>
          <w:rFonts w:eastAsia="Calibri" w:cstheme="minorHAnsi"/>
        </w:rPr>
        <w:br/>
      </w:r>
      <w:r w:rsidRPr="00F657DF">
        <w:rPr>
          <w:rFonts w:eastAsia="Calibri" w:cstheme="minorHAnsi"/>
          <w:b/>
        </w:rPr>
        <w:t>judicial official of high status</w:t>
      </w:r>
      <w:r w:rsidRPr="00F657DF">
        <w:rPr>
          <w:rFonts w:eastAsia="Calibri" w:cstheme="minorHAnsi"/>
        </w:rPr>
        <w:t>, dātu, in ša muḫḫi dātu</w:t>
      </w:r>
      <w:r w:rsidR="00C1770D" w:rsidRPr="00F657DF">
        <w:rPr>
          <w:rFonts w:eastAsia="Calibri" w:cstheme="minorHAnsi"/>
        </w:rPr>
        <w:br/>
      </w:r>
      <w:r w:rsidR="00C1770D" w:rsidRPr="00F657DF">
        <w:rPr>
          <w:rFonts w:eastAsia="Calibri" w:cstheme="minorHAnsi"/>
          <w:b/>
        </w:rPr>
        <w:t>judicious</w:t>
      </w:r>
      <w:r w:rsidR="00C1770D" w:rsidRPr="00F657DF">
        <w:rPr>
          <w:rFonts w:eastAsia="Calibri" w:cstheme="minorHAnsi"/>
        </w:rPr>
        <w:t>, counselor, deliberate, muntalku</w:t>
      </w:r>
      <w:r w:rsidR="003811D7" w:rsidRPr="00F657DF">
        <w:rPr>
          <w:rFonts w:eastAsia="Calibri" w:cstheme="minorHAnsi"/>
        </w:rPr>
        <w:br/>
      </w:r>
      <w:r w:rsidR="003811D7" w:rsidRPr="00C42AB1">
        <w:rPr>
          <w:rFonts w:ascii="Times New Roman" w:eastAsia="Calibri" w:hAnsi="Times New Roman" w:cs="Times New Roman"/>
          <w:b/>
          <w:sz w:val="20"/>
          <w:szCs w:val="20"/>
        </w:rPr>
        <w:t>judge</w:t>
      </w:r>
      <w:r w:rsidR="003811D7" w:rsidRPr="00C42AB1">
        <w:rPr>
          <w:rFonts w:ascii="Times New Roman" w:eastAsia="Calibri" w:hAnsi="Times New Roman" w:cs="Times New Roman"/>
          <w:sz w:val="20"/>
          <w:szCs w:val="20"/>
        </w:rPr>
        <w:t>, dajānu</w:t>
      </w:r>
      <w:r w:rsidR="00D737D0">
        <w:rPr>
          <w:rFonts w:ascii="Times New Roman" w:eastAsia="Calibri" w:hAnsi="Times New Roman" w:cs="Times New Roman"/>
          <w:sz w:val="20"/>
          <w:szCs w:val="20"/>
        </w:rPr>
        <w:br/>
      </w:r>
      <w:r w:rsidR="00D737D0" w:rsidRPr="00F15C36">
        <w:rPr>
          <w:rFonts w:ascii="Times New Roman" w:hAnsi="Times New Roman" w:cs="Times New Roman"/>
          <w:b/>
          <w:sz w:val="20"/>
          <w:szCs w:val="20"/>
        </w:rPr>
        <w:t>judge</w:t>
      </w:r>
      <w:r w:rsidR="00D737D0" w:rsidRPr="00F15C36">
        <w:rPr>
          <w:rFonts w:ascii="Times New Roman" w:hAnsi="Times New Roman" w:cs="Times New Roman"/>
          <w:sz w:val="20"/>
          <w:szCs w:val="20"/>
        </w:rPr>
        <w:t>, high administrative official, district governor, šāpiṭu</w:t>
      </w:r>
      <w:r w:rsidRPr="00F15C36">
        <w:rPr>
          <w:rFonts w:ascii="Times New Roman" w:eastAsia="Calibri" w:hAnsi="Times New Roman" w:cs="Times New Roman"/>
          <w:b/>
          <w:sz w:val="20"/>
          <w:szCs w:val="20"/>
        </w:rPr>
        <w:br/>
      </w:r>
      <w:r w:rsidRPr="00C42AB1">
        <w:rPr>
          <w:rFonts w:ascii="Times New Roman" w:eastAsia="Calibri" w:hAnsi="Times New Roman" w:cs="Times New Roman"/>
          <w:b/>
          <w:sz w:val="20"/>
          <w:szCs w:val="20"/>
        </w:rPr>
        <w:t>judge</w:t>
      </w:r>
      <w:r w:rsidRPr="00C42AB1">
        <w:rPr>
          <w:rFonts w:ascii="Times New Roman" w:eastAsia="Calibri" w:hAnsi="Times New Roman" w:cs="Times New Roman"/>
          <w:sz w:val="20"/>
          <w:szCs w:val="20"/>
        </w:rPr>
        <w:t>, to act as a judge, dajānūtu</w:t>
      </w:r>
      <w:r w:rsidR="00ED67F7" w:rsidRPr="00C42AB1">
        <w:rPr>
          <w:rFonts w:ascii="Times New Roman" w:eastAsia="Calibri" w:hAnsi="Times New Roman" w:cs="Times New Roman"/>
          <w:sz w:val="20"/>
          <w:szCs w:val="20"/>
        </w:rPr>
        <w:br/>
      </w:r>
      <w:r w:rsidR="00ED67F7" w:rsidRPr="00C42AB1">
        <w:rPr>
          <w:rFonts w:ascii="Times New Roman" w:eastAsia="Calibri" w:hAnsi="Times New Roman" w:cs="Times New Roman"/>
          <w:b/>
          <w:sz w:val="20"/>
          <w:szCs w:val="20"/>
        </w:rPr>
        <w:t>judge</w:t>
      </w:r>
      <w:r w:rsidR="00ED67F7" w:rsidRPr="00C42AB1">
        <w:rPr>
          <w:rFonts w:ascii="Times New Roman" w:eastAsia="Calibri" w:hAnsi="Times New Roman" w:cs="Times New Roman"/>
          <w:sz w:val="20"/>
          <w:szCs w:val="20"/>
        </w:rPr>
        <w:t>,</w:t>
      </w:r>
      <w:r w:rsidR="00ED67F7" w:rsidRPr="00C42AB1">
        <w:rPr>
          <w:rFonts w:ascii="Times New Roman" w:eastAsia="Calibri" w:hAnsi="Times New Roman" w:cs="Times New Roman"/>
          <w:b/>
          <w:sz w:val="20"/>
          <w:szCs w:val="20"/>
        </w:rPr>
        <w:t xml:space="preserve"> </w:t>
      </w:r>
      <w:r w:rsidR="00ED67F7" w:rsidRPr="00C42AB1">
        <w:rPr>
          <w:rFonts w:ascii="Times New Roman" w:eastAsia="Calibri" w:hAnsi="Times New Roman" w:cs="Times New Roman"/>
          <w:sz w:val="20"/>
          <w:szCs w:val="20"/>
        </w:rPr>
        <w:t>t</w:t>
      </w:r>
      <w:r w:rsidR="00ED67F7" w:rsidRPr="00C42AB1">
        <w:rPr>
          <w:rFonts w:ascii="Times New Roman" w:eastAsia="Calibri" w:hAnsi="Times New Roman" w:cs="Times New Roman"/>
          <w:b/>
          <w:sz w:val="20"/>
          <w:szCs w:val="20"/>
        </w:rPr>
        <w:t>o judge</w:t>
      </w:r>
      <w:r w:rsidR="00ED67F7" w:rsidRPr="00C42AB1">
        <w:rPr>
          <w:rFonts w:ascii="Times New Roman" w:eastAsia="Calibri" w:hAnsi="Times New Roman" w:cs="Times New Roman"/>
          <w:sz w:val="20"/>
          <w:szCs w:val="20"/>
        </w:rPr>
        <w:t>, to be visible,</w:t>
      </w:r>
      <w:r w:rsidR="00C42AB1" w:rsidRPr="00C42AB1">
        <w:rPr>
          <w:rFonts w:ascii="Times New Roman" w:eastAsia="Calibri" w:hAnsi="Times New Roman" w:cs="Times New Roman"/>
          <w:sz w:val="20"/>
          <w:szCs w:val="20"/>
        </w:rPr>
        <w:t xml:space="preserve"> to become visible, </w:t>
      </w:r>
      <w:r w:rsidR="00ED67F7" w:rsidRPr="00C42AB1">
        <w:rPr>
          <w:rFonts w:ascii="Times New Roman" w:eastAsia="Calibri" w:hAnsi="Times New Roman" w:cs="Times New Roman"/>
          <w:sz w:val="20"/>
          <w:szCs w:val="20"/>
        </w:rPr>
        <w:t xml:space="preserve"> to wait, to own, to have a dream,  to inspect, let see, to observe,</w:t>
      </w:r>
      <w:r w:rsidR="00ED67F7" w:rsidRPr="00C42AB1">
        <w:rPr>
          <w:rFonts w:ascii="Times New Roman" w:hAnsi="Times New Roman" w:cs="Times New Roman"/>
          <w:sz w:val="20"/>
          <w:szCs w:val="20"/>
        </w:rPr>
        <w:t xml:space="preserve"> </w:t>
      </w:r>
      <w:r w:rsidR="00ED67F7" w:rsidRPr="00C42AB1">
        <w:rPr>
          <w:rFonts w:ascii="Times New Roman" w:eastAsia="Calibri" w:hAnsi="Times New Roman" w:cs="Times New Roman"/>
          <w:sz w:val="20"/>
          <w:szCs w:val="20"/>
        </w:rPr>
        <w:t xml:space="preserve">to be attentive to, to witness, to have eyesight, </w:t>
      </w:r>
      <w:r w:rsidR="00ED67F7" w:rsidRPr="00C42AB1">
        <w:rPr>
          <w:rFonts w:ascii="Times New Roman" w:hAnsi="Times New Roman" w:cs="Times New Roman"/>
          <w:sz w:val="20"/>
          <w:szCs w:val="20"/>
        </w:rPr>
        <w:t>to look, to</w:t>
      </w:r>
      <w:r w:rsidR="00ED67F7" w:rsidRPr="00C42AB1">
        <w:rPr>
          <w:rFonts w:ascii="Times New Roman" w:eastAsia="Calibri" w:hAnsi="Times New Roman" w:cs="Times New Roman"/>
          <w:sz w:val="20"/>
          <w:szCs w:val="20"/>
        </w:rPr>
        <w:t xml:space="preserve"> look on, to look at a person, to look kindly on, to look at the light, the sun, etc., to look down or up, to look for support, to look at each other, to look away, to look into,</w:t>
      </w:r>
      <w:r w:rsidR="00ED67F7" w:rsidRPr="00C42AB1">
        <w:rPr>
          <w:rFonts w:ascii="Times New Roman" w:eastAsia="Calibri" w:hAnsi="Times New Roman" w:cs="Times New Roman"/>
          <w:b/>
          <w:sz w:val="20"/>
          <w:szCs w:val="20"/>
        </w:rPr>
        <w:t xml:space="preserve"> </w:t>
      </w:r>
      <w:r w:rsidR="00ED67F7" w:rsidRPr="00C42AB1">
        <w:rPr>
          <w:rFonts w:ascii="Times New Roman" w:eastAsia="Calibri" w:hAnsi="Times New Roman" w:cs="Times New Roman"/>
          <w:sz w:val="20"/>
          <w:szCs w:val="20"/>
        </w:rPr>
        <w:t>to see, to see fit, to wait?, to point toward, to point toward each other, to face, to face each other, to be of equal value, to show, to be shown, to appear, to be admired, to become clear?, na</w:t>
      </w:r>
      <w:r w:rsidR="00ED67F7" w:rsidRPr="00C42AB1">
        <w:rPr>
          <w:rFonts w:ascii="Times New Roman" w:hAnsi="Times New Roman" w:cs="Times New Roman"/>
          <w:sz w:val="20"/>
          <w:szCs w:val="20"/>
        </w:rPr>
        <w:t>ṭā</w:t>
      </w:r>
      <w:r w:rsidR="00ED67F7" w:rsidRPr="00C42AB1">
        <w:rPr>
          <w:rFonts w:ascii="Times New Roman" w:eastAsia="Calibri" w:hAnsi="Times New Roman" w:cs="Times New Roman"/>
          <w:sz w:val="20"/>
          <w:szCs w:val="20"/>
        </w:rPr>
        <w:t>lu</w:t>
      </w:r>
      <w:r w:rsidRPr="00C42AB1">
        <w:rPr>
          <w:rFonts w:ascii="Times New Roman" w:eastAsia="Calibri" w:hAnsi="Times New Roman" w:cs="Times New Roman"/>
          <w:sz w:val="20"/>
          <w:szCs w:val="20"/>
        </w:rPr>
        <w:br/>
      </w:r>
      <w:r w:rsidRPr="00F72DE8">
        <w:rPr>
          <w:rFonts w:ascii="Times New Roman" w:eastAsia="Calibri" w:hAnsi="Times New Roman" w:cs="Times New Roman"/>
          <w:b/>
          <w:sz w:val="20"/>
          <w:szCs w:val="20"/>
        </w:rPr>
        <w:t>judge</w:t>
      </w:r>
      <w:r w:rsidRPr="00F72DE8">
        <w:rPr>
          <w:rFonts w:ascii="Times New Roman" w:eastAsia="Calibri" w:hAnsi="Times New Roman" w:cs="Times New Roman"/>
          <w:sz w:val="20"/>
          <w:szCs w:val="20"/>
        </w:rPr>
        <w:t>, to judge, to render judgment, to start a lawsuit, to start litigation, to be</w:t>
      </w:r>
      <w:r w:rsidR="003811D7" w:rsidRPr="00F72DE8">
        <w:rPr>
          <w:rFonts w:ascii="Times New Roman" w:eastAsia="Calibri" w:hAnsi="Times New Roman" w:cs="Times New Roman"/>
          <w:sz w:val="20"/>
          <w:szCs w:val="20"/>
        </w:rPr>
        <w:t xml:space="preserve"> judged, dânu</w:t>
      </w:r>
      <w:r w:rsidRPr="00F72DE8">
        <w:rPr>
          <w:rFonts w:ascii="Times New Roman" w:eastAsia="Calibri" w:hAnsi="Times New Roman" w:cs="Times New Roman"/>
          <w:sz w:val="20"/>
          <w:szCs w:val="20"/>
        </w:rPr>
        <w:br/>
      </w:r>
      <w:r w:rsidRPr="00F72DE8">
        <w:rPr>
          <w:rFonts w:ascii="Times New Roman" w:eastAsia="Calibri" w:hAnsi="Times New Roman" w:cs="Times New Roman"/>
          <w:b/>
          <w:sz w:val="20"/>
          <w:szCs w:val="20"/>
        </w:rPr>
        <w:t>judge</w:t>
      </w:r>
      <w:r w:rsidRPr="00F72DE8">
        <w:rPr>
          <w:rFonts w:ascii="Times New Roman" w:eastAsia="Calibri" w:hAnsi="Times New Roman" w:cs="Times New Roman"/>
          <w:sz w:val="20"/>
          <w:szCs w:val="20"/>
        </w:rPr>
        <w:t>, status of a judge, dajānūtu</w:t>
      </w:r>
      <w:r w:rsidR="00F72DE8">
        <w:rPr>
          <w:rFonts w:ascii="Times New Roman" w:eastAsia="Calibri" w:hAnsi="Times New Roman" w:cs="Times New Roman"/>
          <w:sz w:val="20"/>
          <w:szCs w:val="20"/>
        </w:rPr>
        <w:br/>
      </w:r>
      <w:r w:rsidR="00F72DE8" w:rsidRPr="00F72DE8">
        <w:rPr>
          <w:rFonts w:ascii="Times New Roman" w:eastAsia="Calibri" w:hAnsi="Times New Roman" w:cs="Times New Roman"/>
          <w:b/>
          <w:sz w:val="20"/>
          <w:szCs w:val="20"/>
        </w:rPr>
        <w:t>judgement</w:t>
      </w:r>
      <w:r w:rsidR="00F72DE8" w:rsidRPr="00F72DE8">
        <w:rPr>
          <w:rFonts w:ascii="Times New Roman" w:eastAsia="Calibri" w:hAnsi="Times New Roman" w:cs="Times New Roman"/>
          <w:sz w:val="20"/>
          <w:szCs w:val="20"/>
        </w:rPr>
        <w:t>, decision, verdict, punishment, legal practice, law, law article, case, lawsuit, claim, court, dīnu</w:t>
      </w:r>
      <w:r w:rsidR="00F72DE8" w:rsidRPr="00F72DE8">
        <w:rPr>
          <w:rFonts w:ascii="Times New Roman" w:eastAsia="Calibri" w:hAnsi="Times New Roman" w:cs="Times New Roman"/>
          <w:sz w:val="20"/>
          <w:szCs w:val="20"/>
        </w:rPr>
        <w:br/>
      </w:r>
      <w:r w:rsidR="00F72DE8" w:rsidRPr="00F72DE8">
        <w:rPr>
          <w:rFonts w:ascii="Times New Roman" w:eastAsia="Calibri" w:hAnsi="Times New Roman" w:cs="Times New Roman"/>
          <w:b/>
          <w:sz w:val="20"/>
          <w:szCs w:val="20"/>
        </w:rPr>
        <w:t>judgment</w:t>
      </w:r>
      <w:r w:rsidR="00F72DE8" w:rsidRPr="00F72DE8">
        <w:rPr>
          <w:rFonts w:ascii="Times New Roman" w:eastAsia="Calibri" w:hAnsi="Times New Roman" w:cs="Times New Roman"/>
          <w:sz w:val="20"/>
          <w:szCs w:val="20"/>
        </w:rPr>
        <w:t>, opinion, appearance, twinkling of an eye, wink, gaze, glance, look, ability to see, eyesight, looks, ni</w:t>
      </w:r>
      <w:r w:rsidR="00F72DE8" w:rsidRPr="00F72DE8">
        <w:rPr>
          <w:rFonts w:ascii="Times New Roman" w:hAnsi="Times New Roman" w:cs="Times New Roman"/>
          <w:sz w:val="20"/>
          <w:szCs w:val="20"/>
        </w:rPr>
        <w:t>ṭ</w:t>
      </w:r>
      <w:r w:rsidR="00F72DE8" w:rsidRPr="00F72DE8">
        <w:rPr>
          <w:rFonts w:ascii="Times New Roman" w:eastAsia="Calibri" w:hAnsi="Times New Roman" w:cs="Times New Roman"/>
          <w:sz w:val="20"/>
          <w:szCs w:val="20"/>
        </w:rPr>
        <w:t>lu</w:t>
      </w:r>
      <w:r w:rsidR="002D2322">
        <w:rPr>
          <w:rFonts w:ascii="Times New Roman" w:eastAsia="Calibri" w:hAnsi="Times New Roman" w:cs="Times New Roman"/>
          <w:sz w:val="20"/>
          <w:szCs w:val="20"/>
        </w:rPr>
        <w:br/>
      </w:r>
      <w:r w:rsidR="002D2322" w:rsidRPr="002D2322">
        <w:rPr>
          <w:rFonts w:ascii="Times New Roman" w:eastAsia="Calibri" w:hAnsi="Times New Roman" w:cs="Times New Roman"/>
          <w:b/>
          <w:sz w:val="20"/>
          <w:szCs w:val="20"/>
        </w:rPr>
        <w:t>judgement</w:t>
      </w:r>
      <w:r w:rsidR="002D2322">
        <w:rPr>
          <w:rFonts w:ascii="Times New Roman" w:eastAsia="Calibri" w:hAnsi="Times New Roman" w:cs="Times New Roman"/>
          <w:sz w:val="20"/>
          <w:szCs w:val="20"/>
        </w:rPr>
        <w:t xml:space="preserve">, verdict, punishment, threat, </w:t>
      </w:r>
      <w:r w:rsidR="002D2322" w:rsidRPr="002D2322">
        <w:rPr>
          <w:rFonts w:ascii="Times New Roman" w:hAnsi="Times New Roman" w:cs="Times New Roman"/>
          <w:sz w:val="20"/>
          <w:szCs w:val="20"/>
        </w:rPr>
        <w:t>š</w:t>
      </w:r>
      <w:r w:rsidR="002D2322" w:rsidRPr="002D2322">
        <w:rPr>
          <w:rFonts w:ascii="Times New Roman" w:eastAsia="Calibri" w:hAnsi="Times New Roman" w:cs="Times New Roman"/>
          <w:sz w:val="20"/>
          <w:szCs w:val="20"/>
        </w:rPr>
        <w:t>ip</w:t>
      </w:r>
      <w:r w:rsidR="002D2322" w:rsidRPr="002D2322">
        <w:rPr>
          <w:rFonts w:ascii="Times New Roman" w:hAnsi="Times New Roman" w:cs="Times New Roman"/>
          <w:sz w:val="20"/>
          <w:szCs w:val="20"/>
        </w:rPr>
        <w:t>ṭ</w:t>
      </w:r>
      <w:r w:rsidR="002D2322" w:rsidRPr="002D2322">
        <w:rPr>
          <w:rFonts w:ascii="Times New Roman" w:eastAsia="Calibri" w:hAnsi="Times New Roman" w:cs="Times New Roman"/>
          <w:sz w:val="20"/>
          <w:szCs w:val="20"/>
        </w:rPr>
        <w:t>u</w:t>
      </w:r>
      <w:r w:rsidR="008172E2">
        <w:rPr>
          <w:rFonts w:ascii="Times New Roman" w:eastAsia="Calibri" w:hAnsi="Times New Roman" w:cs="Times New Roman"/>
          <w:sz w:val="20"/>
          <w:szCs w:val="20"/>
        </w:rPr>
        <w:br/>
      </w:r>
      <w:r w:rsidR="008172E2" w:rsidRPr="008172E2">
        <w:rPr>
          <w:rFonts w:ascii="Times New Roman" w:eastAsia="Calibri" w:hAnsi="Times New Roman" w:cs="Times New Roman"/>
          <w:b/>
          <w:sz w:val="20"/>
          <w:szCs w:val="20"/>
        </w:rPr>
        <w:t>judgment</w:t>
      </w:r>
      <w:r w:rsidR="008172E2" w:rsidRPr="00835EDE">
        <w:rPr>
          <w:rFonts w:ascii="Times New Roman" w:eastAsia="Calibri" w:hAnsi="Times New Roman" w:cs="Times New Roman"/>
          <w:sz w:val="20"/>
          <w:szCs w:val="20"/>
        </w:rPr>
        <w:t xml:space="preserve">, </w:t>
      </w:r>
      <w:r w:rsidR="008172E2" w:rsidRPr="008172E2">
        <w:rPr>
          <w:rFonts w:ascii="Times New Roman" w:eastAsia="Calibri" w:hAnsi="Times New Roman" w:cs="Times New Roman"/>
          <w:sz w:val="20"/>
          <w:szCs w:val="20"/>
        </w:rPr>
        <w:t>wisdom</w:t>
      </w:r>
      <w:r w:rsidR="008172E2" w:rsidRPr="00835EDE">
        <w:rPr>
          <w:rFonts w:ascii="Times New Roman" w:eastAsia="Calibri" w:hAnsi="Times New Roman" w:cs="Times New Roman"/>
          <w:sz w:val="20"/>
          <w:szCs w:val="20"/>
        </w:rPr>
        <w:t>, common sense, prudence, practical intelligence, ta</w:t>
      </w:r>
      <w:r w:rsidR="008172E2" w:rsidRPr="00835EDE">
        <w:rPr>
          <w:rFonts w:ascii="Times New Roman" w:hAnsi="Times New Roman" w:cs="Times New Roman"/>
          <w:sz w:val="20"/>
          <w:szCs w:val="20"/>
        </w:rPr>
        <w:t>š</w:t>
      </w:r>
      <w:r w:rsidR="008172E2" w:rsidRPr="00835EDE">
        <w:rPr>
          <w:rFonts w:ascii="Times New Roman" w:eastAsia="Calibri" w:hAnsi="Times New Roman" w:cs="Times New Roman"/>
          <w:sz w:val="20"/>
          <w:szCs w:val="20"/>
        </w:rPr>
        <w:t>imtu</w:t>
      </w:r>
      <w:r w:rsidRPr="00F72DE8">
        <w:rPr>
          <w:rFonts w:ascii="Times New Roman" w:eastAsia="Calibri" w:hAnsi="Times New Roman" w:cs="Times New Roman"/>
          <w:sz w:val="20"/>
          <w:szCs w:val="20"/>
        </w:rPr>
        <w:br/>
      </w:r>
      <w:r w:rsidRPr="00F72DE8">
        <w:rPr>
          <w:rFonts w:ascii="Times New Roman" w:eastAsia="Calibri" w:hAnsi="Times New Roman" w:cs="Times New Roman"/>
          <w:b/>
          <w:sz w:val="20"/>
          <w:szCs w:val="20"/>
        </w:rPr>
        <w:t>judgeship</w:t>
      </w:r>
      <w:r w:rsidR="00F72DE8">
        <w:rPr>
          <w:rFonts w:ascii="Times New Roman" w:eastAsia="Calibri" w:hAnsi="Times New Roman" w:cs="Times New Roman"/>
          <w:sz w:val="20"/>
          <w:szCs w:val="20"/>
        </w:rPr>
        <w:t>, dā’inūtu</w:t>
      </w:r>
      <w:r w:rsidR="00592AAF" w:rsidRPr="00F657DF">
        <w:rPr>
          <w:rFonts w:eastAsia="Calibri" w:cstheme="minorHAnsi"/>
        </w:rPr>
        <w:br/>
      </w:r>
      <w:r w:rsidR="003811D7" w:rsidRPr="00552293">
        <w:rPr>
          <w:rFonts w:ascii="Times New Roman" w:hAnsi="Times New Roman" w:cs="Times New Roman"/>
          <w:b/>
          <w:sz w:val="20"/>
          <w:szCs w:val="20"/>
        </w:rPr>
        <w:t>judicial</w:t>
      </w:r>
      <w:r w:rsidR="003811D7" w:rsidRPr="00552293">
        <w:rPr>
          <w:rFonts w:ascii="Times New Roman" w:hAnsi="Times New Roman" w:cs="Times New Roman"/>
          <w:sz w:val="20"/>
          <w:szCs w:val="20"/>
        </w:rPr>
        <w:t xml:space="preserve">, </w:t>
      </w:r>
      <w:r w:rsidR="003811D7" w:rsidRPr="00552293">
        <w:rPr>
          <w:rFonts w:ascii="Times New Roman" w:hAnsi="Times New Roman" w:cs="Times New Roman"/>
          <w:b/>
          <w:sz w:val="20"/>
          <w:szCs w:val="20"/>
        </w:rPr>
        <w:t>a high judicial official</w:t>
      </w:r>
      <w:r w:rsidR="003811D7" w:rsidRPr="00552293">
        <w:rPr>
          <w:rFonts w:ascii="Times New Roman" w:hAnsi="Times New Roman" w:cs="Times New Roman"/>
          <w:sz w:val="20"/>
          <w:szCs w:val="20"/>
        </w:rPr>
        <w:t>, kiparu</w:t>
      </w:r>
      <w:r w:rsidR="00FB7E23" w:rsidRPr="00F657DF">
        <w:rPr>
          <w:rFonts w:cstheme="minorHAnsi"/>
        </w:rPr>
        <w:br/>
      </w:r>
      <w:r w:rsidR="00FB7E23" w:rsidRPr="00552293">
        <w:rPr>
          <w:rFonts w:ascii="Times New Roman" w:hAnsi="Times New Roman" w:cs="Times New Roman"/>
          <w:b/>
          <w:sz w:val="20"/>
          <w:szCs w:val="20"/>
        </w:rPr>
        <w:t>judicial</w:t>
      </w:r>
      <w:r w:rsidR="00FB7E23" w:rsidRPr="00552293">
        <w:rPr>
          <w:rFonts w:ascii="Times New Roman" w:hAnsi="Times New Roman" w:cs="Times New Roman"/>
          <w:sz w:val="20"/>
          <w:szCs w:val="20"/>
        </w:rPr>
        <w:t xml:space="preserve"> or administrative official, *patiprāsu</w:t>
      </w:r>
      <w:r w:rsidR="00904D50" w:rsidRPr="00552293">
        <w:rPr>
          <w:rFonts w:ascii="Times New Roman" w:hAnsi="Times New Roman" w:cs="Times New Roman"/>
          <w:sz w:val="20"/>
          <w:szCs w:val="20"/>
        </w:rPr>
        <w:br/>
      </w:r>
      <w:r w:rsidR="00904D50" w:rsidRPr="00552293">
        <w:rPr>
          <w:rFonts w:ascii="Times New Roman" w:hAnsi="Times New Roman" w:cs="Times New Roman"/>
          <w:b/>
          <w:sz w:val="20"/>
          <w:szCs w:val="20"/>
        </w:rPr>
        <w:t>judicious</w:t>
      </w:r>
      <w:r w:rsidR="00904D50" w:rsidRPr="00552293">
        <w:rPr>
          <w:rFonts w:ascii="Times New Roman" w:hAnsi="Times New Roman" w:cs="Times New Roman"/>
          <w:sz w:val="20"/>
          <w:szCs w:val="20"/>
        </w:rPr>
        <w:t>, thoughtful, circumspect, deliberate, full of concern, muštālu</w:t>
      </w:r>
      <w:r w:rsidR="00394DBF" w:rsidRPr="00F657DF">
        <w:rPr>
          <w:rFonts w:cstheme="minorHAnsi"/>
        </w:rPr>
        <w:br/>
      </w:r>
      <w:r w:rsidR="00394DBF" w:rsidRPr="00F657DF">
        <w:rPr>
          <w:rFonts w:cstheme="minorHAnsi"/>
          <w:b/>
        </w:rPr>
        <w:t>jug</w:t>
      </w:r>
      <w:r w:rsidR="00394DBF" w:rsidRPr="00F657DF">
        <w:rPr>
          <w:rFonts w:cstheme="minorHAnsi"/>
        </w:rPr>
        <w:t>,</w:t>
      </w:r>
      <w:r w:rsidR="00394DBF" w:rsidRPr="00F657DF">
        <w:rPr>
          <w:rFonts w:cstheme="minorHAnsi"/>
          <w:b/>
        </w:rPr>
        <w:t xml:space="preserve"> a </w:t>
      </w:r>
      <w:r w:rsidR="00394DBF" w:rsidRPr="00F657DF">
        <w:rPr>
          <w:rFonts w:eastAsia="Calibri" w:cstheme="minorHAnsi"/>
          <w:b/>
        </w:rPr>
        <w:t>beer jug</w:t>
      </w:r>
      <w:r w:rsidR="00394DBF" w:rsidRPr="00F657DF">
        <w:rPr>
          <w:rFonts w:eastAsia="Calibri" w:cstheme="minorHAnsi"/>
        </w:rPr>
        <w:t>, laḫangiddû</w:t>
      </w:r>
      <w:r w:rsidR="00394DBF" w:rsidRPr="00F657DF">
        <w:rPr>
          <w:rFonts w:cstheme="minorHAnsi"/>
        </w:rPr>
        <w:br/>
      </w:r>
      <w:r w:rsidR="00394DBF" w:rsidRPr="00F657DF">
        <w:rPr>
          <w:rFonts w:cstheme="minorHAnsi"/>
          <w:b/>
        </w:rPr>
        <w:t>jug</w:t>
      </w:r>
      <w:r w:rsidR="00394DBF" w:rsidRPr="00F657DF">
        <w:rPr>
          <w:rFonts w:cstheme="minorHAnsi"/>
        </w:rPr>
        <w:t>,</w:t>
      </w:r>
      <w:r w:rsidR="00394DBF" w:rsidRPr="00F657DF">
        <w:rPr>
          <w:rFonts w:cstheme="minorHAnsi"/>
          <w:b/>
        </w:rPr>
        <w:t xml:space="preserve"> a metal jug</w:t>
      </w:r>
      <w:r w:rsidR="00394DBF" w:rsidRPr="00F657DF">
        <w:rPr>
          <w:rFonts w:cstheme="minorHAnsi"/>
        </w:rPr>
        <w:t>, kunaggu</w:t>
      </w:r>
      <w:r w:rsidR="00394DBF" w:rsidRPr="00F657DF">
        <w:rPr>
          <w:rFonts w:cstheme="minorHAnsi"/>
        </w:rPr>
        <w:br/>
      </w:r>
      <w:r w:rsidR="00394DBF" w:rsidRPr="00F657DF">
        <w:rPr>
          <w:rFonts w:cstheme="minorHAnsi"/>
          <w:b/>
        </w:rPr>
        <w:t>jug</w:t>
      </w:r>
      <w:r w:rsidR="00394DBF" w:rsidRPr="00F657DF">
        <w:rPr>
          <w:rFonts w:cstheme="minorHAnsi"/>
        </w:rPr>
        <w:t>,</w:t>
      </w:r>
      <w:r w:rsidR="00394DBF" w:rsidRPr="00F657DF">
        <w:rPr>
          <w:rFonts w:cstheme="minorHAnsi"/>
          <w:b/>
        </w:rPr>
        <w:t xml:space="preserve"> a small earthen jug for storage</w:t>
      </w:r>
      <w:r w:rsidR="00394DBF" w:rsidRPr="00F657DF">
        <w:rPr>
          <w:rFonts w:cstheme="minorHAnsi"/>
        </w:rPr>
        <w:t>, ḫāb</w:t>
      </w:r>
      <w:r w:rsidR="00394DBF" w:rsidRPr="00F657DF">
        <w:rPr>
          <w:rFonts w:eastAsia="Calibri" w:cstheme="minorHAnsi"/>
        </w:rPr>
        <w:t>û</w:t>
      </w:r>
      <w:r w:rsidRPr="00F657DF">
        <w:rPr>
          <w:rFonts w:eastAsia="Calibri" w:cstheme="minorHAnsi"/>
        </w:rPr>
        <w:br/>
      </w:r>
      <w:r w:rsidRPr="00F657DF">
        <w:rPr>
          <w:rFonts w:eastAsia="Calibri" w:cstheme="minorHAnsi"/>
          <w:b/>
        </w:rPr>
        <w:t>jug</w:t>
      </w:r>
      <w:r w:rsidRPr="00F657DF">
        <w:rPr>
          <w:rFonts w:eastAsia="Calibri" w:cstheme="minorHAnsi"/>
        </w:rPr>
        <w:t xml:space="preserve">, </w:t>
      </w:r>
      <w:r w:rsidRPr="00F657DF">
        <w:rPr>
          <w:rFonts w:eastAsia="Calibri" w:cstheme="minorHAnsi"/>
          <w:b/>
        </w:rPr>
        <w:t>a small jug for ritual purposes</w:t>
      </w:r>
      <w:r w:rsidRPr="00F657DF">
        <w:rPr>
          <w:rFonts w:eastAsia="Calibri" w:cstheme="minorHAnsi"/>
        </w:rPr>
        <w:t>, garunnu</w:t>
      </w:r>
      <w:r w:rsidR="00AF3093" w:rsidRPr="00F657DF">
        <w:rPr>
          <w:rFonts w:eastAsia="Calibri" w:cstheme="minorHAnsi"/>
        </w:rPr>
        <w:br/>
      </w:r>
      <w:r w:rsidR="00AF3093" w:rsidRPr="00F657DF">
        <w:rPr>
          <w:rFonts w:eastAsia="Calibri" w:cstheme="minorHAnsi"/>
          <w:b/>
        </w:rPr>
        <w:t>jug</w:t>
      </w:r>
      <w:r w:rsidR="00AF3093" w:rsidRPr="00F657DF">
        <w:rPr>
          <w:rFonts w:eastAsia="Calibri" w:cstheme="minorHAnsi"/>
        </w:rPr>
        <w:t xml:space="preserve">, </w:t>
      </w:r>
      <w:r w:rsidR="00AF3093" w:rsidRPr="00F657DF">
        <w:rPr>
          <w:rFonts w:cstheme="minorHAnsi"/>
          <w:b/>
        </w:rPr>
        <w:t>a standard-capacity jug of beer</w:t>
      </w:r>
      <w:r w:rsidR="00AF3093" w:rsidRPr="00F657DF">
        <w:rPr>
          <w:rFonts w:cstheme="minorHAnsi"/>
        </w:rPr>
        <w:t>, p</w:t>
      </w:r>
      <w:r w:rsidR="00AF3093" w:rsidRPr="00F657DF">
        <w:rPr>
          <w:rFonts w:eastAsia="Calibri" w:cstheme="minorHAnsi"/>
        </w:rPr>
        <w:t>īḫ</w:t>
      </w:r>
      <w:r w:rsidR="00AF3093" w:rsidRPr="00F657DF">
        <w:rPr>
          <w:rFonts w:cstheme="minorHAnsi"/>
        </w:rPr>
        <w:t>u</w:t>
      </w:r>
      <w:r w:rsidR="00817C01">
        <w:rPr>
          <w:rFonts w:cstheme="minorHAnsi"/>
        </w:rPr>
        <w:br/>
      </w:r>
      <w:r w:rsidR="00817C01" w:rsidRPr="00817C01">
        <w:rPr>
          <w:rFonts w:ascii="Calibri" w:eastAsia="Calibri" w:hAnsi="Calibri" w:cs="Calibri"/>
          <w:b/>
        </w:rPr>
        <w:t>jug</w:t>
      </w:r>
      <w:r w:rsidR="00817C01">
        <w:rPr>
          <w:rFonts w:ascii="Calibri" w:eastAsia="Calibri" w:hAnsi="Calibri" w:cs="Calibri"/>
        </w:rPr>
        <w:t xml:space="preserve">, </w:t>
      </w:r>
      <w:r w:rsidR="00817C01" w:rsidRPr="00817C01">
        <w:rPr>
          <w:rFonts w:ascii="Calibri" w:eastAsia="Calibri" w:hAnsi="Calibri" w:cs="Calibri"/>
        </w:rPr>
        <w:t>snake</w:t>
      </w:r>
      <w:r w:rsidR="00817C01">
        <w:rPr>
          <w:rFonts w:ascii="Calibri" w:eastAsia="Calibri" w:hAnsi="Calibri" w:cs="Calibri"/>
        </w:rPr>
        <w:t xml:space="preserve">, </w:t>
      </w:r>
      <w:r w:rsidR="00817C01" w:rsidRPr="00650D3D">
        <w:rPr>
          <w:rFonts w:cstheme="minorHAnsi"/>
        </w:rPr>
        <w:t>ṣ</w:t>
      </w:r>
      <w:r w:rsidR="00817C01" w:rsidRPr="00650D3D">
        <w:rPr>
          <w:rFonts w:eastAsia="Calibri" w:cstheme="minorHAnsi"/>
        </w:rPr>
        <w:t>ē</w:t>
      </w:r>
      <w:r w:rsidR="00817C01">
        <w:rPr>
          <w:rFonts w:ascii="Calibri" w:eastAsia="Calibri" w:hAnsi="Calibri" w:cs="Calibri"/>
        </w:rPr>
        <w:t>ru</w:t>
      </w:r>
      <w:r w:rsidR="00173F11">
        <w:rPr>
          <w:rFonts w:cstheme="minorHAnsi"/>
        </w:rPr>
        <w:br/>
      </w:r>
      <w:r w:rsidR="00173F11" w:rsidRPr="00173F11">
        <w:rPr>
          <w:rFonts w:cstheme="minorHAnsi"/>
          <w:b/>
        </w:rPr>
        <w:t>juices</w:t>
      </w:r>
      <w:r w:rsidR="00173F11">
        <w:rPr>
          <w:rFonts w:cstheme="minorHAnsi"/>
        </w:rPr>
        <w:t xml:space="preserve"> </w:t>
      </w:r>
      <w:r w:rsidR="00173F11" w:rsidRPr="00173F11">
        <w:rPr>
          <w:rFonts w:cstheme="minorHAnsi"/>
          <w:b/>
        </w:rPr>
        <w:t>and wine</w:t>
      </w:r>
      <w:r w:rsidR="00173F11">
        <w:rPr>
          <w:rFonts w:cstheme="minorHAnsi"/>
        </w:rPr>
        <w:t xml:space="preserve">, </w:t>
      </w:r>
      <w:r w:rsidR="006E1756" w:rsidRPr="00456AA1">
        <w:rPr>
          <w:b/>
        </w:rPr>
        <w:t>to process wine and juices</w:t>
      </w:r>
      <w:r w:rsidR="006E1756">
        <w:t xml:space="preserve"> (of other plants), </w:t>
      </w:r>
      <w:r w:rsidR="006E1756" w:rsidRPr="00456AA1">
        <w:t>to extract sesame oil</w:t>
      </w:r>
      <w:r w:rsidR="006E1756">
        <w:t xml:space="preserve">, </w:t>
      </w:r>
      <w:r w:rsidR="006E1756" w:rsidRPr="00402F6C">
        <w:t>ṣ</w:t>
      </w:r>
      <w:r w:rsidR="006E1756">
        <w:t>a</w:t>
      </w:r>
      <w:r w:rsidR="006E1756" w:rsidRPr="009A7C83">
        <w:rPr>
          <w:rFonts w:ascii="Calibri" w:eastAsia="Calibri" w:hAnsi="Calibri" w:cs="Calibri"/>
        </w:rPr>
        <w:t>ḫ</w:t>
      </w:r>
      <w:r w:rsidR="006E1756" w:rsidRPr="00016FF6">
        <w:rPr>
          <w:rFonts w:cstheme="minorHAnsi"/>
        </w:rPr>
        <w:t>ā</w:t>
      </w:r>
      <w:r w:rsidR="006E1756">
        <w:t xml:space="preserve">tu  </w:t>
      </w:r>
      <w:r w:rsidR="00061813" w:rsidRPr="00F657DF">
        <w:rPr>
          <w:rFonts w:eastAsia="Calibri" w:cstheme="minorHAnsi"/>
        </w:rPr>
        <w:br/>
      </w:r>
      <w:r w:rsidR="00061813" w:rsidRPr="00F657DF">
        <w:rPr>
          <w:rFonts w:eastAsia="Calibri" w:cstheme="minorHAnsi"/>
          <w:b/>
        </w:rPr>
        <w:lastRenderedPageBreak/>
        <w:t>juicy part</w:t>
      </w:r>
      <w:r w:rsidR="00061813" w:rsidRPr="00F657DF">
        <w:rPr>
          <w:rFonts w:eastAsia="Calibri" w:cstheme="minorHAnsi"/>
        </w:rPr>
        <w:t>, moist spot</w:t>
      </w:r>
      <w:r w:rsidR="00061813" w:rsidRPr="00F657DF">
        <w:rPr>
          <w:rFonts w:eastAsia="Calibri" w:cstheme="minorHAnsi"/>
          <w:b/>
        </w:rPr>
        <w:t>,</w:t>
      </w:r>
      <w:r w:rsidR="00061813" w:rsidRPr="00F657DF">
        <w:rPr>
          <w:rFonts w:eastAsia="Calibri" w:cstheme="minorHAnsi"/>
        </w:rPr>
        <w:t xml:space="preserve"> tender, nurbu</w:t>
      </w:r>
      <w:r w:rsidR="009C580A" w:rsidRPr="00F657DF">
        <w:rPr>
          <w:rFonts w:eastAsia="Calibri" w:cstheme="minorHAnsi"/>
        </w:rPr>
        <w:br/>
      </w:r>
      <w:r w:rsidR="009C580A" w:rsidRPr="00F657DF">
        <w:rPr>
          <w:rFonts w:eastAsia="Calibri" w:cstheme="minorHAnsi"/>
          <w:b/>
        </w:rPr>
        <w:t>juggler</w:t>
      </w:r>
      <w:r w:rsidR="009C580A" w:rsidRPr="00F657DF">
        <w:rPr>
          <w:rFonts w:eastAsia="Calibri" w:cstheme="minorHAnsi"/>
        </w:rPr>
        <w:t xml:space="preserve"> or an acrobat, mubabbilu</w:t>
      </w:r>
      <w:r w:rsidR="00FD1B5A">
        <w:rPr>
          <w:rFonts w:eastAsia="Calibri" w:cstheme="minorHAnsi"/>
        </w:rPr>
        <w:br/>
      </w:r>
      <w:r w:rsidR="00FD1B5A" w:rsidRPr="00E572E9">
        <w:rPr>
          <w:rFonts w:ascii="Times New Roman" w:eastAsia="Calibri" w:hAnsi="Times New Roman" w:cs="Times New Roman"/>
          <w:b/>
          <w:sz w:val="20"/>
          <w:szCs w:val="20"/>
        </w:rPr>
        <w:t>jump</w:t>
      </w:r>
      <w:r w:rsidR="00FD1B5A" w:rsidRPr="00E572E9">
        <w:rPr>
          <w:rFonts w:ascii="Times New Roman" w:eastAsia="Calibri" w:hAnsi="Times New Roman" w:cs="Times New Roman"/>
          <w:sz w:val="20"/>
          <w:szCs w:val="20"/>
        </w:rPr>
        <w:t xml:space="preserve">, </w:t>
      </w:r>
      <w:r w:rsidR="00FD1B5A" w:rsidRPr="00E572E9">
        <w:rPr>
          <w:rFonts w:ascii="Times New Roman" w:eastAsia="Calibri" w:hAnsi="Times New Roman" w:cs="Times New Roman"/>
          <w:b/>
          <w:sz w:val="20"/>
          <w:szCs w:val="20"/>
        </w:rPr>
        <w:t>to jump</w:t>
      </w:r>
      <w:r w:rsidR="00FD1B5A" w:rsidRPr="00E572E9">
        <w:rPr>
          <w:rFonts w:ascii="Times New Roman" w:eastAsia="Calibri" w:hAnsi="Times New Roman" w:cs="Times New Roman"/>
          <w:sz w:val="20"/>
          <w:szCs w:val="20"/>
        </w:rPr>
        <w:t xml:space="preserve">, leap, jump up, to jump on or over something, to cause to jump across, to come to the surface, to move jerkily, spasmodically (said of parts of the body), to attack, to keep attacking, raiding, to be attacked, to raid, to run away, escape, to fall off, to rise (said of heavenly bodies), to leap up and down, to escape, to move irregularly or convulsively, to twitch, to move back and forth rapidly, to make appear suddenly, </w:t>
      </w:r>
      <w:r w:rsidR="00FD1B5A" w:rsidRPr="00E572E9">
        <w:rPr>
          <w:rFonts w:ascii="Times New Roman" w:hAnsi="Times New Roman" w:cs="Times New Roman"/>
          <w:sz w:val="20"/>
          <w:szCs w:val="20"/>
        </w:rPr>
        <w:t>š</w:t>
      </w:r>
      <w:r w:rsidR="00FD1B5A" w:rsidRPr="00E572E9">
        <w:rPr>
          <w:rFonts w:ascii="Times New Roman" w:eastAsia="Calibri" w:hAnsi="Times New Roman" w:cs="Times New Roman"/>
          <w:sz w:val="20"/>
          <w:szCs w:val="20"/>
        </w:rPr>
        <w:t>aḫ</w:t>
      </w:r>
      <w:r w:rsidR="00FD1B5A" w:rsidRPr="00E572E9">
        <w:rPr>
          <w:rFonts w:ascii="Times New Roman" w:hAnsi="Times New Roman" w:cs="Times New Roman"/>
          <w:sz w:val="20"/>
          <w:szCs w:val="20"/>
        </w:rPr>
        <w:t>āṭ</w:t>
      </w:r>
      <w:r w:rsidR="00FD1B5A" w:rsidRPr="00E572E9">
        <w:rPr>
          <w:rFonts w:ascii="Times New Roman" w:eastAsia="Calibri" w:hAnsi="Times New Roman" w:cs="Times New Roman"/>
          <w:sz w:val="20"/>
          <w:szCs w:val="20"/>
        </w:rPr>
        <w:t>u</w:t>
      </w:r>
      <w:r w:rsidR="00E572E9">
        <w:rPr>
          <w:rStyle w:val="FootnoteReference"/>
          <w:rFonts w:ascii="Times New Roman" w:eastAsia="Calibri" w:hAnsi="Times New Roman" w:cs="Times New Roman"/>
          <w:sz w:val="20"/>
          <w:szCs w:val="20"/>
        </w:rPr>
        <w:footnoteReference w:id="136"/>
      </w:r>
      <w:r w:rsidR="007E6E0A" w:rsidRPr="00E572E9">
        <w:rPr>
          <w:rFonts w:ascii="Times New Roman" w:eastAsia="Calibri" w:hAnsi="Times New Roman" w:cs="Times New Roman"/>
          <w:sz w:val="20"/>
          <w:szCs w:val="20"/>
        </w:rPr>
        <w:br/>
      </w:r>
      <w:r w:rsidR="007E6E0A" w:rsidRPr="00E572E9">
        <w:rPr>
          <w:rFonts w:ascii="Times New Roman" w:eastAsia="Calibri" w:hAnsi="Times New Roman" w:cs="Times New Roman"/>
          <w:b/>
          <w:sz w:val="20"/>
          <w:szCs w:val="20"/>
        </w:rPr>
        <w:t>jumper</w:t>
      </w:r>
      <w:r w:rsidR="007E6E0A" w:rsidRPr="00E572E9">
        <w:rPr>
          <w:rFonts w:ascii="Times New Roman" w:eastAsia="Calibri" w:hAnsi="Times New Roman" w:cs="Times New Roman"/>
          <w:sz w:val="20"/>
          <w:szCs w:val="20"/>
        </w:rPr>
        <w:t>, dancer,</w:t>
      </w:r>
      <w:r w:rsidR="007E6E0A" w:rsidRPr="00E572E9">
        <w:rPr>
          <w:rFonts w:ascii="Times New Roman" w:eastAsia="Calibri" w:hAnsi="Times New Roman" w:cs="Times New Roman"/>
          <w:b/>
          <w:sz w:val="20"/>
          <w:szCs w:val="20"/>
        </w:rPr>
        <w:t xml:space="preserve"> </w:t>
      </w:r>
      <w:r w:rsidR="007E6E0A" w:rsidRPr="00E572E9">
        <w:rPr>
          <w:rFonts w:ascii="Times New Roman" w:eastAsia="Calibri" w:hAnsi="Times New Roman" w:cs="Times New Roman"/>
          <w:sz w:val="20"/>
          <w:szCs w:val="20"/>
        </w:rPr>
        <w:t>raqqidu</w:t>
      </w:r>
      <w:r w:rsidRPr="00F657DF">
        <w:rPr>
          <w:rFonts w:eastAsia="Calibri" w:cstheme="minorHAnsi"/>
        </w:rPr>
        <w:br/>
      </w:r>
      <w:r w:rsidRPr="00F657DF">
        <w:rPr>
          <w:rFonts w:eastAsia="Calibri" w:cstheme="minorHAnsi"/>
          <w:b/>
        </w:rPr>
        <w:t>Jupiter</w:t>
      </w:r>
      <w:r w:rsidRPr="00F657DF">
        <w:rPr>
          <w:rFonts w:eastAsia="Calibri" w:cstheme="minorHAnsi"/>
        </w:rPr>
        <w:t>, a name of Jupiter, ferocious, heroic, martial, dāpinu</w:t>
      </w:r>
      <w:r w:rsidR="00A55E03" w:rsidRPr="00F657DF">
        <w:rPr>
          <w:rFonts w:eastAsia="Calibri" w:cstheme="minorHAnsi"/>
        </w:rPr>
        <w:br/>
      </w:r>
      <w:r w:rsidR="00A55E03" w:rsidRPr="00F657DF">
        <w:rPr>
          <w:rFonts w:eastAsia="Calibri" w:cstheme="minorHAnsi"/>
          <w:b/>
        </w:rPr>
        <w:t>Jupiter</w:t>
      </w:r>
      <w:r w:rsidR="00A55E03" w:rsidRPr="00F657DF">
        <w:rPr>
          <w:rFonts w:eastAsia="Calibri" w:cstheme="minorHAnsi"/>
        </w:rPr>
        <w:t>, one of the names of the planet Jupiter, crossing, ford, ferryboat, ferry, ferrying, nēberu</w:t>
      </w:r>
      <w:r w:rsidR="009F7CB6">
        <w:rPr>
          <w:rFonts w:eastAsia="Calibri" w:cstheme="minorHAnsi"/>
        </w:rPr>
        <w:br/>
      </w:r>
      <w:r w:rsidR="009F7CB6" w:rsidRPr="009F7CB6">
        <w:rPr>
          <w:rFonts w:eastAsia="Calibri" w:cstheme="minorHAnsi"/>
          <w:b/>
        </w:rPr>
        <w:t>jurisdiction</w:t>
      </w:r>
      <w:r w:rsidR="009F7CB6">
        <w:rPr>
          <w:rFonts w:eastAsia="Calibri" w:cstheme="minorHAnsi"/>
        </w:rPr>
        <w:t xml:space="preserve">, </w:t>
      </w:r>
      <w:r w:rsidR="009F7CB6" w:rsidRPr="009F7CB6">
        <w:rPr>
          <w:rFonts w:eastAsia="Calibri" w:cstheme="minorHAnsi"/>
        </w:rPr>
        <w:t>charge</w:t>
      </w:r>
      <w:r w:rsidR="009F7CB6">
        <w:rPr>
          <w:rFonts w:eastAsia="Calibri" w:cstheme="minorHAnsi"/>
        </w:rPr>
        <w:t xml:space="preserve">, </w:t>
      </w:r>
      <w:r w:rsidR="009F7CB6" w:rsidRPr="009F7CB6">
        <w:rPr>
          <w:rFonts w:eastAsia="Calibri" w:cstheme="minorHAnsi"/>
        </w:rPr>
        <w:t>custody</w:t>
      </w:r>
      <w:r w:rsidR="009F7CB6">
        <w:rPr>
          <w:rFonts w:eastAsia="Calibri" w:cstheme="minorHAnsi"/>
        </w:rPr>
        <w:t xml:space="preserve">, </w:t>
      </w:r>
      <w:r w:rsidR="009F7CB6" w:rsidRPr="0082270D">
        <w:rPr>
          <w:rFonts w:eastAsia="Calibri" w:cstheme="minorHAnsi"/>
        </w:rPr>
        <w:t>possession</w:t>
      </w:r>
      <w:r w:rsidR="009F7CB6">
        <w:rPr>
          <w:rFonts w:eastAsia="Calibri" w:cstheme="minorHAnsi"/>
        </w:rPr>
        <w:t xml:space="preserve">, </w:t>
      </w:r>
      <w:r w:rsidR="009F7CB6" w:rsidRPr="00055C8B">
        <w:rPr>
          <w:rFonts w:eastAsia="Calibri" w:cstheme="minorHAnsi"/>
        </w:rPr>
        <w:t>authority</w:t>
      </w:r>
      <w:r w:rsidR="009F7CB6">
        <w:rPr>
          <w:rFonts w:eastAsia="Calibri" w:cstheme="minorHAnsi"/>
        </w:rPr>
        <w:t xml:space="preserve">, </w:t>
      </w:r>
      <w:r w:rsidR="009F7CB6" w:rsidRPr="0082270D">
        <w:rPr>
          <w:rFonts w:eastAsia="Calibri" w:cstheme="minorHAnsi"/>
        </w:rPr>
        <w:t>power of gods</w:t>
      </w:r>
      <w:r w:rsidR="009F7CB6">
        <w:rPr>
          <w:rFonts w:eastAsia="Calibri" w:cstheme="minorHAnsi"/>
        </w:rPr>
        <w:t xml:space="preserve">, </w:t>
      </w:r>
      <w:r w:rsidR="009F7CB6" w:rsidRPr="00055C8B">
        <w:rPr>
          <w:rFonts w:eastAsia="Calibri" w:cstheme="minorHAnsi"/>
        </w:rPr>
        <w:t>person</w:t>
      </w:r>
      <w:r w:rsidR="009F7CB6">
        <w:rPr>
          <w:rFonts w:eastAsia="Calibri" w:cstheme="minorHAnsi"/>
        </w:rPr>
        <w:t xml:space="preserve">, </w:t>
      </w:r>
      <w:r w:rsidR="009F7CB6" w:rsidRPr="00055C8B">
        <w:rPr>
          <w:rFonts w:eastAsia="Calibri" w:cstheme="minorHAnsi"/>
        </w:rPr>
        <w:t>self</w:t>
      </w:r>
      <w:r w:rsidR="009F7CB6">
        <w:rPr>
          <w:rFonts w:eastAsia="Calibri" w:cstheme="minorHAnsi"/>
        </w:rPr>
        <w:t xml:space="preserve">, </w:t>
      </w:r>
      <w:r w:rsidR="009F7CB6" w:rsidRPr="00587912">
        <w:rPr>
          <w:rFonts w:eastAsia="Calibri" w:cstheme="minorHAnsi"/>
        </w:rPr>
        <w:t>paw</w:t>
      </w:r>
      <w:r w:rsidR="009F7CB6">
        <w:rPr>
          <w:rFonts w:eastAsia="Calibri" w:cstheme="minorHAnsi"/>
        </w:rPr>
        <w:t xml:space="preserve">, </w:t>
      </w:r>
      <w:r w:rsidR="009F7CB6" w:rsidRPr="00587912">
        <w:rPr>
          <w:rFonts w:eastAsia="Calibri" w:cstheme="minorHAnsi"/>
        </w:rPr>
        <w:t>handle</w:t>
      </w:r>
      <w:r w:rsidR="009F7CB6">
        <w:rPr>
          <w:rFonts w:eastAsia="Calibri" w:cstheme="minorHAnsi"/>
        </w:rPr>
        <w:t xml:space="preserve">, </w:t>
      </w:r>
      <w:r w:rsidR="009F7CB6" w:rsidRPr="003C0D74">
        <w:rPr>
          <w:rFonts w:eastAsia="Calibri" w:cstheme="minorHAnsi"/>
        </w:rPr>
        <w:t>hand</w:t>
      </w:r>
      <w:r w:rsidR="009F7CB6">
        <w:rPr>
          <w:rFonts w:eastAsia="Calibri" w:cstheme="minorHAnsi"/>
        </w:rPr>
        <w:t>, care, control, handiwork, workmanship, one of several equal parts, share, item, list, a unit of measure, q</w:t>
      </w:r>
      <w:r w:rsidR="009F7CB6" w:rsidRPr="00016FF6">
        <w:rPr>
          <w:rFonts w:cstheme="minorHAnsi"/>
        </w:rPr>
        <w:t>ā</w:t>
      </w:r>
      <w:r w:rsidR="009F7CB6">
        <w:rPr>
          <w:rFonts w:eastAsia="Calibri" w:cstheme="minorHAnsi"/>
        </w:rPr>
        <w:t>tu</w:t>
      </w:r>
      <w:r w:rsidR="00375419" w:rsidRPr="00F657DF">
        <w:rPr>
          <w:rFonts w:eastAsia="Calibri" w:cstheme="minorHAnsi"/>
        </w:rPr>
        <w:br/>
      </w:r>
      <w:r w:rsidR="00375419" w:rsidRPr="00F657DF">
        <w:rPr>
          <w:rFonts w:eastAsia="Calibri" w:cstheme="minorHAnsi"/>
          <w:b/>
        </w:rPr>
        <w:t>just as</w:t>
      </w:r>
      <w:r w:rsidR="00375419" w:rsidRPr="00F657DF">
        <w:rPr>
          <w:rFonts w:eastAsia="Calibri" w:cstheme="minorHAnsi"/>
        </w:rPr>
        <w:t>, accordingly, thus, appitti</w:t>
      </w:r>
      <w:r w:rsidR="00394DBF" w:rsidRPr="00F657DF">
        <w:rPr>
          <w:rFonts w:eastAsia="Calibri" w:cstheme="minorHAnsi"/>
        </w:rPr>
        <w:br/>
      </w:r>
      <w:r w:rsidR="00394DBF" w:rsidRPr="00F657DF">
        <w:rPr>
          <w:rFonts w:cstheme="minorHAnsi"/>
          <w:b/>
        </w:rPr>
        <w:t>just</w:t>
      </w:r>
      <w:r w:rsidR="00394DBF" w:rsidRPr="00F657DF">
        <w:rPr>
          <w:rFonts w:cstheme="minorHAnsi"/>
        </w:rPr>
        <w:t>, in good condition, favorable, normal, regular, ordinary, prosperous, straight, fair, correct, loose (said of the bowels),  išaru</w:t>
      </w:r>
      <w:r w:rsidR="00394DBF" w:rsidRPr="00F657DF">
        <w:rPr>
          <w:rFonts w:cstheme="minorHAnsi"/>
        </w:rPr>
        <w:br/>
      </w:r>
      <w:r w:rsidR="00394DBF" w:rsidRPr="00F657DF">
        <w:rPr>
          <w:rFonts w:eastAsia="Calibri" w:cstheme="minorHAnsi"/>
          <w:b/>
        </w:rPr>
        <w:t>just</w:t>
      </w:r>
      <w:r w:rsidR="00394DBF" w:rsidRPr="00F657DF">
        <w:rPr>
          <w:rFonts w:eastAsia="Calibri" w:cstheme="minorHAnsi"/>
        </w:rPr>
        <w:t>, loyal, normal, honest, legitimate, sound, regular, reliable, true, decent, correct, firm (in place), kīnu</w:t>
      </w:r>
      <w:r w:rsidR="00394DBF" w:rsidRPr="00F657DF">
        <w:rPr>
          <w:rFonts w:eastAsia="Calibri" w:cstheme="minorHAnsi"/>
        </w:rPr>
        <w:br/>
      </w:r>
      <w:r w:rsidR="00394DBF" w:rsidRPr="00F657DF">
        <w:rPr>
          <w:rFonts w:cstheme="minorHAnsi"/>
          <w:b/>
        </w:rPr>
        <w:t>just person</w:t>
      </w:r>
      <w:r w:rsidR="00394DBF" w:rsidRPr="00F657DF">
        <w:rPr>
          <w:rFonts w:cstheme="minorHAnsi"/>
        </w:rPr>
        <w:t>, kittu, in ša kitti</w:t>
      </w:r>
      <w:r w:rsidR="006E1756">
        <w:rPr>
          <w:rFonts w:cstheme="minorHAnsi"/>
        </w:rPr>
        <w:br/>
      </w:r>
      <w:r w:rsidR="006E1756" w:rsidRPr="006E1756">
        <w:rPr>
          <w:rFonts w:cstheme="minorHAnsi"/>
          <w:b/>
        </w:rPr>
        <w:t>just</w:t>
      </w:r>
      <w:r w:rsidR="006E1756">
        <w:rPr>
          <w:rFonts w:cstheme="minorHAnsi"/>
        </w:rPr>
        <w:t xml:space="preserve">, right, adj., </w:t>
      </w:r>
      <w:r w:rsidR="006E1756" w:rsidRPr="00402F6C">
        <w:t>ṣ</w:t>
      </w:r>
      <w:r w:rsidR="006E1756">
        <w:rPr>
          <w:rFonts w:cstheme="minorHAnsi"/>
        </w:rPr>
        <w:t>aduq</w:t>
      </w:r>
      <w:r w:rsidR="00194F7E">
        <w:rPr>
          <w:rFonts w:cstheme="minorHAnsi"/>
        </w:rPr>
        <w:br/>
      </w:r>
      <w:r w:rsidR="00194F7E" w:rsidRPr="00194F7E">
        <w:rPr>
          <w:rFonts w:cstheme="minorHAnsi"/>
          <w:b/>
        </w:rPr>
        <w:t>just</w:t>
      </w:r>
      <w:r w:rsidR="00194F7E">
        <w:rPr>
          <w:rFonts w:cstheme="minorHAnsi"/>
        </w:rPr>
        <w:t xml:space="preserve">, </w:t>
      </w:r>
      <w:r w:rsidR="00194F7E" w:rsidRPr="00194F7E">
        <w:rPr>
          <w:rFonts w:ascii="Calibri" w:eastAsia="Calibri" w:hAnsi="Calibri" w:cs="Calibri"/>
          <w:b/>
        </w:rPr>
        <w:t>to be just</w:t>
      </w:r>
      <w:r w:rsidR="00194F7E">
        <w:rPr>
          <w:rFonts w:ascii="Calibri" w:eastAsia="Calibri" w:hAnsi="Calibri" w:cs="Calibri"/>
        </w:rPr>
        <w:t xml:space="preserve">, </w:t>
      </w:r>
      <w:r w:rsidR="00194F7E" w:rsidRPr="00194F7E">
        <w:rPr>
          <w:rFonts w:ascii="Calibri" w:eastAsia="Calibri" w:hAnsi="Calibri" w:cs="Calibri"/>
        </w:rPr>
        <w:t>pleasing</w:t>
      </w:r>
      <w:r w:rsidR="00194F7E">
        <w:rPr>
          <w:rFonts w:ascii="Calibri" w:eastAsia="Calibri" w:hAnsi="Calibri" w:cs="Calibri"/>
        </w:rPr>
        <w:t>, right, to be honest, proper, to be correct, fitting, to succeed, prosper, to be mutually satisfactory, to set straight, manage, tar</w:t>
      </w:r>
      <w:r w:rsidR="00194F7E" w:rsidRPr="00650D3D">
        <w:rPr>
          <w:rFonts w:cstheme="minorHAnsi"/>
        </w:rPr>
        <w:t>āṣ</w:t>
      </w:r>
      <w:r w:rsidR="00194F7E">
        <w:rPr>
          <w:rFonts w:ascii="Calibri" w:eastAsia="Calibri" w:hAnsi="Calibri" w:cs="Calibri"/>
        </w:rPr>
        <w:t>u</w:t>
      </w:r>
      <w:r w:rsidR="00397A06" w:rsidRPr="00F657DF">
        <w:rPr>
          <w:rFonts w:cstheme="minorHAnsi"/>
        </w:rPr>
        <w:br/>
      </w:r>
      <w:r w:rsidR="00397A06" w:rsidRPr="00F657DF">
        <w:rPr>
          <w:rFonts w:cstheme="minorHAnsi"/>
          <w:b/>
        </w:rPr>
        <w:t>justice</w:t>
      </w:r>
      <w:r w:rsidR="00397A06" w:rsidRPr="00F657DF">
        <w:rPr>
          <w:rFonts w:cstheme="minorHAnsi"/>
        </w:rPr>
        <w:t>, m</w:t>
      </w:r>
      <w:r w:rsidR="00397A06" w:rsidRPr="00F657DF">
        <w:rPr>
          <w:rFonts w:eastAsia="Calibri" w:cstheme="minorHAnsi"/>
        </w:rPr>
        <w:t>ī</w:t>
      </w:r>
      <w:r w:rsidR="00397A06" w:rsidRPr="00F657DF">
        <w:rPr>
          <w:rFonts w:cstheme="minorHAnsi"/>
        </w:rPr>
        <w:t>sar</w:t>
      </w:r>
      <w:r w:rsidR="00397A06" w:rsidRPr="00F657DF">
        <w:rPr>
          <w:rFonts w:eastAsia="Calibri" w:cstheme="minorHAnsi"/>
        </w:rPr>
        <w:t>ū</w:t>
      </w:r>
      <w:r w:rsidR="00397A06" w:rsidRPr="00F657DF">
        <w:rPr>
          <w:rFonts w:cstheme="minorHAnsi"/>
        </w:rPr>
        <w:t>tu</w:t>
      </w:r>
      <w:r w:rsidR="00394DBF" w:rsidRPr="00F657DF">
        <w:rPr>
          <w:rFonts w:cstheme="minorHAnsi"/>
        </w:rPr>
        <w:br/>
      </w:r>
      <w:r w:rsidR="00394DBF" w:rsidRPr="00F657DF">
        <w:rPr>
          <w:rFonts w:cstheme="minorHAnsi"/>
          <w:b/>
        </w:rPr>
        <w:t>justice, an outcry for justice</w:t>
      </w:r>
      <w:r w:rsidR="00394DBF" w:rsidRPr="00F657DF">
        <w:rPr>
          <w:rFonts w:cstheme="minorHAnsi"/>
        </w:rPr>
        <w:t>, iut</w:t>
      </w:r>
      <w:r w:rsidR="00394DBF" w:rsidRPr="00F657DF">
        <w:rPr>
          <w:rFonts w:eastAsia="Calibri" w:cstheme="minorHAnsi"/>
        </w:rPr>
        <w:t>û</w:t>
      </w:r>
      <w:r w:rsidR="00394DBF" w:rsidRPr="00F657DF">
        <w:rPr>
          <w:rFonts w:cstheme="minorHAnsi"/>
          <w:b/>
        </w:rPr>
        <w:t xml:space="preserve"> </w:t>
      </w:r>
      <w:r w:rsidR="006B5629" w:rsidRPr="00F657DF">
        <w:rPr>
          <w:rFonts w:cstheme="minorHAnsi"/>
          <w:b/>
        </w:rPr>
        <w:br/>
        <w:t>justice (in general)</w:t>
      </w:r>
      <w:r w:rsidR="006B5629" w:rsidRPr="00F657DF">
        <w:rPr>
          <w:rFonts w:cstheme="minorHAnsi"/>
        </w:rPr>
        <w:t>, name of a month, redress (as a legislative act to remedy certain economic malfunctions), m</w:t>
      </w:r>
      <w:r w:rsidR="006B5629" w:rsidRPr="00F657DF">
        <w:rPr>
          <w:rFonts w:eastAsia="Calibri" w:cstheme="minorHAnsi"/>
        </w:rPr>
        <w:t>ī</w:t>
      </w:r>
      <w:r w:rsidR="00443915" w:rsidRPr="00F657DF">
        <w:rPr>
          <w:rFonts w:cstheme="minorHAnsi"/>
        </w:rPr>
        <w:t>š</w:t>
      </w:r>
      <w:r w:rsidR="006B5629" w:rsidRPr="00F657DF">
        <w:rPr>
          <w:rFonts w:cstheme="minorHAnsi"/>
        </w:rPr>
        <w:t>aru</w:t>
      </w:r>
      <w:r w:rsidR="00394DBF" w:rsidRPr="00F657DF">
        <w:rPr>
          <w:rFonts w:cstheme="minorHAnsi"/>
          <w:b/>
        </w:rPr>
        <w:br/>
        <w:t>justice</w:t>
      </w:r>
      <w:r w:rsidR="00394DBF" w:rsidRPr="00F657DF">
        <w:rPr>
          <w:rFonts w:cstheme="minorHAnsi"/>
        </w:rPr>
        <w:t>, justly, fidelity, loyalty, loyally, normal state, truth, in truth, truly, correct procedures, correctness, treaty, duly, kittu</w:t>
      </w:r>
      <w:r w:rsidR="006B5629" w:rsidRPr="00F657DF">
        <w:rPr>
          <w:rFonts w:cstheme="minorHAnsi"/>
        </w:rPr>
        <w:br/>
      </w:r>
      <w:r w:rsidR="006B5629" w:rsidRPr="00F657DF">
        <w:rPr>
          <w:rFonts w:cstheme="minorHAnsi"/>
          <w:b/>
        </w:rPr>
        <w:t>justice</w:t>
      </w:r>
      <w:r w:rsidR="006B5629" w:rsidRPr="00F657DF">
        <w:rPr>
          <w:rFonts w:cstheme="minorHAnsi"/>
        </w:rPr>
        <w:t>, right, m</w:t>
      </w:r>
      <w:r w:rsidR="006B5629" w:rsidRPr="00F657DF">
        <w:rPr>
          <w:rFonts w:eastAsia="Calibri" w:cstheme="minorHAnsi"/>
        </w:rPr>
        <w:t>ī</w:t>
      </w:r>
      <w:r w:rsidR="006B5629" w:rsidRPr="00F657DF">
        <w:rPr>
          <w:rFonts w:cstheme="minorHAnsi"/>
        </w:rPr>
        <w:t>šartu</w:t>
      </w:r>
      <w:r w:rsidRPr="00F657DF">
        <w:rPr>
          <w:rFonts w:eastAsia="Calibri" w:cstheme="minorHAnsi"/>
        </w:rPr>
        <w:br/>
      </w:r>
      <w:r w:rsidRPr="00F657DF">
        <w:rPr>
          <w:rFonts w:eastAsia="Calibri" w:cstheme="minorHAnsi"/>
          <w:b/>
        </w:rPr>
        <w:t>justice</w:t>
      </w:r>
      <w:r w:rsidRPr="00F657DF">
        <w:rPr>
          <w:rFonts w:eastAsia="Calibri" w:cstheme="minorHAnsi"/>
        </w:rPr>
        <w:t>, to obtain justice, mišarūtu</w:t>
      </w:r>
      <w:r w:rsidRPr="00F657DF">
        <w:rPr>
          <w:rFonts w:eastAsia="Calibri" w:cstheme="minorHAnsi"/>
        </w:rPr>
        <w:br/>
      </w:r>
      <w:r w:rsidRPr="00F657DF">
        <w:rPr>
          <w:rFonts w:eastAsia="Calibri" w:cstheme="minorHAnsi"/>
          <w:b/>
        </w:rPr>
        <w:t>justice</w:t>
      </w:r>
      <w:r w:rsidRPr="00F657DF">
        <w:rPr>
          <w:rFonts w:eastAsia="Calibri" w:cstheme="minorHAnsi"/>
        </w:rPr>
        <w:t>, to provide justice, dispatch, send, insure the correct performance of a ritual, to make do the right thing, thrive, to prosper, to inject an enema,</w:t>
      </w:r>
      <w:r w:rsidRPr="00F657DF">
        <w:rPr>
          <w:rFonts w:eastAsia="Calibri" w:cstheme="minorHAnsi"/>
          <w:b/>
        </w:rPr>
        <w:t xml:space="preserve"> </w:t>
      </w:r>
      <w:r w:rsidRPr="00F657DF">
        <w:rPr>
          <w:rFonts w:eastAsia="Calibri" w:cstheme="minorHAnsi"/>
        </w:rPr>
        <w:t>clear up, to give birth easily, to charge (an enemy), straighten up, to  go straight toward, to thrive, to prosper, to be or become all right, to move the bowels, to proceed, to move straight ahead, to cause to move along a straight or correct course to prepare, to proceed, march on, to put or keep in good order, to set aright, to give correct decisions, to advance against, to become successful, to be put in order, to be fitted out correctly, ešēru</w:t>
      </w:r>
      <w:r w:rsidR="00394DBF" w:rsidRPr="00F657DF">
        <w:rPr>
          <w:rFonts w:eastAsia="Calibri" w:cstheme="minorHAnsi"/>
        </w:rPr>
        <w:br/>
      </w:r>
      <w:r w:rsidR="00394DBF" w:rsidRPr="00F657DF">
        <w:rPr>
          <w:rFonts w:cstheme="minorHAnsi"/>
          <w:b/>
        </w:rPr>
        <w:t>justice</w:t>
      </w:r>
      <w:r w:rsidR="00394DBF" w:rsidRPr="00F657DF">
        <w:rPr>
          <w:rFonts w:cstheme="minorHAnsi"/>
        </w:rPr>
        <w:t>, correct behavior, correct measure, truth, loyalty, stability, permanency, k</w:t>
      </w:r>
      <w:r w:rsidR="00394DBF" w:rsidRPr="00F657DF">
        <w:rPr>
          <w:rFonts w:eastAsia="Calibri" w:cstheme="minorHAnsi"/>
        </w:rPr>
        <w:t>ī</w:t>
      </w:r>
      <w:r w:rsidR="00394DBF" w:rsidRPr="00F657DF">
        <w:rPr>
          <w:rFonts w:cstheme="minorHAnsi"/>
        </w:rPr>
        <w:t>nātu</w:t>
      </w:r>
      <w:r w:rsidR="00375419" w:rsidRPr="00F657DF">
        <w:rPr>
          <w:rFonts w:eastAsia="Calibri" w:cstheme="minorHAnsi"/>
        </w:rPr>
        <w:br/>
      </w:r>
      <w:r w:rsidR="00375419" w:rsidRPr="00F657DF">
        <w:rPr>
          <w:rFonts w:eastAsia="Calibri" w:cstheme="minorHAnsi"/>
          <w:b/>
        </w:rPr>
        <w:t>justly</w:t>
      </w:r>
      <w:r w:rsidR="00375419" w:rsidRPr="00F657DF">
        <w:rPr>
          <w:rFonts w:eastAsia="Calibri" w:cstheme="minorHAnsi"/>
        </w:rPr>
        <w:t>, in righteousness, mī</w:t>
      </w:r>
      <w:r w:rsidR="00375419" w:rsidRPr="00F657DF">
        <w:rPr>
          <w:rFonts w:cstheme="minorHAnsi"/>
        </w:rPr>
        <w:t>š</w:t>
      </w:r>
      <w:r w:rsidR="00375419" w:rsidRPr="00F657DF">
        <w:rPr>
          <w:rFonts w:eastAsia="Calibri" w:cstheme="minorHAnsi"/>
        </w:rPr>
        <w:t>ari</w:t>
      </w:r>
      <w:r w:rsidR="00375419" w:rsidRPr="00F657DF">
        <w:rPr>
          <w:rFonts w:cstheme="minorHAnsi"/>
        </w:rPr>
        <w:t>š</w:t>
      </w:r>
    </w:p>
    <w:p w14:paraId="112C4711" w14:textId="548D72AA" w:rsidR="00897681" w:rsidRPr="00F657DF" w:rsidRDefault="00897681" w:rsidP="00897681">
      <w:pPr>
        <w:ind w:left="9360"/>
        <w:rPr>
          <w:rFonts w:eastAsia="Calibri" w:cstheme="minorHAnsi"/>
        </w:rPr>
      </w:pPr>
      <w:r w:rsidRPr="00F657DF">
        <w:rPr>
          <w:rFonts w:cstheme="minorHAnsi"/>
          <w:sz w:val="52"/>
          <w:szCs w:val="52"/>
        </w:rPr>
        <w:lastRenderedPageBreak/>
        <w:t>K</w:t>
      </w:r>
    </w:p>
    <w:p w14:paraId="5F7878D1" w14:textId="19A82389" w:rsidR="00A93BBF" w:rsidRPr="00F657DF" w:rsidRDefault="003651AF" w:rsidP="00A93BBF">
      <w:pPr>
        <w:rPr>
          <w:rFonts w:eastAsia="Calibri" w:cstheme="minorHAnsi"/>
        </w:rPr>
      </w:pPr>
      <w:r w:rsidRPr="00F657DF">
        <w:rPr>
          <w:rFonts w:eastAsia="Calibri" w:cstheme="minorHAnsi"/>
        </w:rPr>
        <w:br/>
      </w:r>
      <w:r w:rsidR="00394DBF" w:rsidRPr="00F657DF">
        <w:rPr>
          <w:rFonts w:cstheme="minorHAnsi"/>
          <w:b/>
        </w:rPr>
        <w:t>kassibu</w:t>
      </w:r>
      <w:r w:rsidR="00394DBF" w:rsidRPr="00F657DF">
        <w:rPr>
          <w:rFonts w:cstheme="minorHAnsi"/>
        </w:rPr>
        <w:t>,</w:t>
      </w:r>
      <w:r w:rsidR="00394DBF" w:rsidRPr="00F657DF">
        <w:rPr>
          <w:rFonts w:cstheme="minorHAnsi"/>
          <w:b/>
        </w:rPr>
        <w:t xml:space="preserve"> like the </w:t>
      </w:r>
      <w:r w:rsidR="00394DBF" w:rsidRPr="00F657DF">
        <w:rPr>
          <w:rFonts w:cstheme="minorHAnsi"/>
          <w:b/>
          <w:i/>
        </w:rPr>
        <w:t>kassibu</w:t>
      </w:r>
      <w:r w:rsidR="00394DBF" w:rsidRPr="00F657DF">
        <w:rPr>
          <w:rFonts w:cstheme="minorHAnsi"/>
          <w:b/>
        </w:rPr>
        <w:t>-plant</w:t>
      </w:r>
      <w:r w:rsidR="00394DBF" w:rsidRPr="00F657DF">
        <w:rPr>
          <w:rFonts w:cstheme="minorHAnsi"/>
        </w:rPr>
        <w:t>, kassibān</w:t>
      </w:r>
      <w:r w:rsidR="00394DBF" w:rsidRPr="00F657DF">
        <w:rPr>
          <w:rFonts w:eastAsia="Calibri" w:cstheme="minorHAnsi"/>
        </w:rPr>
        <w:t>û</w:t>
      </w:r>
      <w:r w:rsidR="00394DBF" w:rsidRPr="00F657DF">
        <w:rPr>
          <w:rFonts w:cstheme="minorHAnsi"/>
          <w:b/>
        </w:rPr>
        <w:t xml:space="preserve"> </w:t>
      </w:r>
      <w:r w:rsidR="00394DBF" w:rsidRPr="00F657DF">
        <w:rPr>
          <w:rFonts w:cstheme="minorHAnsi"/>
          <w:b/>
        </w:rPr>
        <w:br/>
        <w:t>Kassite</w:t>
      </w:r>
      <w:r w:rsidR="00394DBF" w:rsidRPr="00F657DF">
        <w:rPr>
          <w:rFonts w:cstheme="minorHAnsi"/>
        </w:rPr>
        <w:t>, kaššu</w:t>
      </w:r>
      <w:r w:rsidR="00394DBF" w:rsidRPr="00F657DF">
        <w:rPr>
          <w:rFonts w:cstheme="minorHAnsi"/>
          <w:b/>
        </w:rPr>
        <w:br/>
      </w:r>
      <w:r w:rsidRPr="00F657DF">
        <w:rPr>
          <w:rFonts w:eastAsia="Calibri" w:cstheme="minorHAnsi"/>
          <w:b/>
        </w:rPr>
        <w:t xml:space="preserve">keel </w:t>
      </w:r>
      <w:r w:rsidRPr="00F657DF">
        <w:rPr>
          <w:rFonts w:eastAsia="Calibri" w:cstheme="minorHAnsi"/>
        </w:rPr>
        <w:t>of a ship, backbone, spine, battering ram part, eṣenṣēru</w:t>
      </w:r>
      <w:r w:rsidR="00030FEE">
        <w:rPr>
          <w:rFonts w:eastAsia="Calibri" w:cstheme="minorHAnsi"/>
        </w:rPr>
        <w:br/>
      </w:r>
      <w:r w:rsidR="00030FEE" w:rsidRPr="00030FEE">
        <w:rPr>
          <w:rFonts w:eastAsia="Calibri" w:cstheme="minorHAnsi"/>
          <w:b/>
        </w:rPr>
        <w:t>keep</w:t>
      </w:r>
      <w:r w:rsidR="00030FEE">
        <w:rPr>
          <w:rFonts w:eastAsia="Calibri" w:cstheme="minorHAnsi"/>
        </w:rPr>
        <w:t xml:space="preserve">, </w:t>
      </w:r>
      <w:r w:rsidR="00030FEE" w:rsidRPr="00030FEE">
        <w:rPr>
          <w:rFonts w:eastAsia="Calibri" w:cstheme="minorHAnsi"/>
          <w:b/>
        </w:rPr>
        <w:t>to keep</w:t>
      </w:r>
      <w:r w:rsidR="00030FEE">
        <w:rPr>
          <w:rFonts w:eastAsia="Calibri" w:cstheme="minorHAnsi"/>
        </w:rPr>
        <w:t>, to buy, to acquire, qan</w:t>
      </w:r>
      <w:r w:rsidR="00030FEE" w:rsidRPr="001F026D">
        <w:rPr>
          <w:rFonts w:ascii="Calibri" w:eastAsia="Calibri" w:hAnsi="Calibri" w:cs="Calibri"/>
        </w:rPr>
        <w:t>û</w:t>
      </w:r>
      <w:r w:rsidR="00D71988" w:rsidRPr="00F657DF">
        <w:rPr>
          <w:rFonts w:eastAsia="Calibri" w:cstheme="minorHAnsi"/>
        </w:rPr>
        <w:br/>
      </w:r>
      <w:r w:rsidR="00D71988" w:rsidRPr="00F657DF">
        <w:rPr>
          <w:rFonts w:cstheme="minorHAnsi"/>
          <w:b/>
        </w:rPr>
        <w:t>keep an oath</w:t>
      </w:r>
      <w:r w:rsidR="00D71988" w:rsidRPr="00F657DF">
        <w:rPr>
          <w:rFonts w:cstheme="minorHAnsi"/>
        </w:rPr>
        <w:t xml:space="preserve">, to keep safe, to keep in reserve, </w:t>
      </w:r>
      <w:r w:rsidR="00F108FA" w:rsidRPr="00F657DF">
        <w:rPr>
          <w:rFonts w:cstheme="minorHAnsi"/>
        </w:rPr>
        <w:t xml:space="preserve">to keep secrets, </w:t>
      </w:r>
      <w:r w:rsidR="00D71988" w:rsidRPr="00F657DF">
        <w:rPr>
          <w:rFonts w:cstheme="minorHAnsi"/>
        </w:rPr>
        <w:t>to safeguard, to put in safekeeping,  to watch, to watch a person, to keep a watch on someone, to be watchful, to keep watch , to keep watch for celestial phenomena, to guard, to keep somebody under guard, to stand guard, to guard a house, a fortress, etc., to be on guard, to order somebody to do guard duty, to wait, to take care of, to observe, to restrain, control, to protect, to be protected, to guarantee safe transmission, to obey commands, to observe laws, decrees, to heed, respect an institution, a word, to take care of a person’s interests, to fulfill duties to a person, to serve, to hold a city or country, to keep in mind, to heed, to obey, respect, to be on the alert, to be observed, naṣāru</w:t>
      </w:r>
      <w:r w:rsidR="00270722" w:rsidRPr="00F657DF">
        <w:rPr>
          <w:rFonts w:cstheme="minorHAnsi"/>
        </w:rPr>
        <w:br/>
      </w:r>
      <w:r w:rsidR="00270722" w:rsidRPr="00F657DF">
        <w:rPr>
          <w:rFonts w:eastAsia="Calibri" w:cstheme="minorHAnsi"/>
          <w:b/>
        </w:rPr>
        <w:t>keep away</w:t>
      </w:r>
      <w:r w:rsidR="00270722" w:rsidRPr="00F657DF">
        <w:rPr>
          <w:rFonts w:eastAsia="Calibri" w:cstheme="minorHAnsi"/>
        </w:rPr>
        <w:t>, to deport, to take far away, remove, to be removed, regress, to recede, move away, back, to depart, to withdraw,to step back, to drive away, nesû</w:t>
      </w:r>
      <w:r w:rsidR="00327C68">
        <w:rPr>
          <w:rFonts w:eastAsia="Calibri" w:cstheme="minorHAnsi"/>
        </w:rPr>
        <w:br/>
      </w:r>
      <w:r w:rsidR="00327C68" w:rsidRPr="00327C68">
        <w:rPr>
          <w:rFonts w:ascii="Calibri" w:eastAsia="Calibri" w:hAnsi="Calibri" w:cs="Calibri"/>
          <w:b/>
        </w:rPr>
        <w:t>keep away</w:t>
      </w:r>
      <w:r w:rsidR="00327C68">
        <w:rPr>
          <w:rFonts w:ascii="Calibri" w:eastAsia="Calibri" w:hAnsi="Calibri" w:cs="Calibri"/>
        </w:rPr>
        <w:t xml:space="preserve">, </w:t>
      </w:r>
      <w:r w:rsidR="00327C68" w:rsidRPr="00327C68">
        <w:rPr>
          <w:rFonts w:ascii="Calibri" w:eastAsia="Calibri" w:hAnsi="Calibri" w:cs="Calibri"/>
          <w:b/>
        </w:rPr>
        <w:t>to keep something away</w:t>
      </w:r>
      <w:r w:rsidR="00327C68">
        <w:rPr>
          <w:rFonts w:ascii="Calibri" w:eastAsia="Calibri" w:hAnsi="Calibri" w:cs="Calibri"/>
        </w:rPr>
        <w:t xml:space="preserve">, </w:t>
      </w:r>
      <w:r w:rsidR="00327C68" w:rsidRPr="00327C68">
        <w:rPr>
          <w:rFonts w:ascii="Calibri" w:eastAsia="Calibri" w:hAnsi="Calibri" w:cs="Calibri"/>
        </w:rPr>
        <w:t>to become lost</w:t>
      </w:r>
      <w:r w:rsidR="00327C68">
        <w:rPr>
          <w:rFonts w:ascii="Calibri" w:eastAsia="Calibri" w:hAnsi="Calibri" w:cs="Calibri"/>
        </w:rPr>
        <w:t xml:space="preserve">, to </w:t>
      </w:r>
      <w:r w:rsidR="00327C68" w:rsidRPr="00327C68">
        <w:rPr>
          <w:rFonts w:ascii="Calibri" w:eastAsia="Calibri" w:hAnsi="Calibri" w:cs="Calibri"/>
        </w:rPr>
        <w:t>recede</w:t>
      </w:r>
      <w:r w:rsidR="00327C68">
        <w:rPr>
          <w:rFonts w:ascii="Calibri" w:eastAsia="Calibri" w:hAnsi="Calibri" w:cs="Calibri"/>
        </w:rPr>
        <w:t xml:space="preserve">, to </w:t>
      </w:r>
      <w:r w:rsidR="00327C68" w:rsidRPr="000B6523">
        <w:rPr>
          <w:rFonts w:ascii="Calibri" w:eastAsia="Calibri" w:hAnsi="Calibri" w:cs="Calibri"/>
        </w:rPr>
        <w:t>depart</w:t>
      </w:r>
      <w:r w:rsidR="00327C68">
        <w:rPr>
          <w:rFonts w:ascii="Calibri" w:eastAsia="Calibri" w:hAnsi="Calibri" w:cs="Calibri"/>
        </w:rPr>
        <w:t xml:space="preserve">, to </w:t>
      </w:r>
      <w:r w:rsidR="00327C68" w:rsidRPr="00327C68">
        <w:rPr>
          <w:rFonts w:ascii="Calibri" w:eastAsia="Calibri" w:hAnsi="Calibri" w:cs="Calibri"/>
        </w:rPr>
        <w:t>withdraw</w:t>
      </w:r>
      <w:r w:rsidR="00327C68">
        <w:rPr>
          <w:rFonts w:ascii="Calibri" w:eastAsia="Calibri" w:hAnsi="Calibri" w:cs="Calibri"/>
        </w:rPr>
        <w:t>, to go away, to remove, r</w:t>
      </w:r>
      <w:r w:rsidR="00327C68" w:rsidRPr="002C6A0E">
        <w:rPr>
          <w:rFonts w:ascii="Calibri" w:eastAsia="Calibri" w:hAnsi="Calibri" w:cs="Calibri"/>
        </w:rPr>
        <w:t>ê</w:t>
      </w:r>
      <w:r w:rsidR="00327C68">
        <w:rPr>
          <w:rFonts w:ascii="Calibri" w:eastAsia="Calibri" w:hAnsi="Calibri" w:cs="Calibri"/>
        </w:rPr>
        <w:t>qu</w:t>
      </w:r>
      <w:r w:rsidR="00102C85">
        <w:rPr>
          <w:rFonts w:ascii="Calibri" w:eastAsia="Calibri" w:hAnsi="Calibri" w:cs="Calibri"/>
        </w:rPr>
        <w:br/>
      </w:r>
      <w:r w:rsidR="00102C85" w:rsidRPr="00102C85">
        <w:rPr>
          <w:rFonts w:ascii="Calibri" w:eastAsia="Calibri" w:hAnsi="Calibri" w:cs="Calibri"/>
          <w:b/>
        </w:rPr>
        <w:t>keep back</w:t>
      </w:r>
      <w:r w:rsidR="00102C85">
        <w:rPr>
          <w:rFonts w:ascii="Calibri" w:eastAsia="Calibri" w:hAnsi="Calibri" w:cs="Calibri"/>
        </w:rPr>
        <w:t xml:space="preserve">, </w:t>
      </w:r>
      <w:r w:rsidR="00102C85" w:rsidRPr="00102C85">
        <w:rPr>
          <w:rFonts w:cstheme="minorHAnsi"/>
          <w:b/>
        </w:rPr>
        <w:t>to keep back rightfully</w:t>
      </w:r>
      <w:r w:rsidR="00102C85">
        <w:rPr>
          <w:rFonts w:cstheme="minorHAnsi"/>
        </w:rPr>
        <w:t xml:space="preserve">, </w:t>
      </w:r>
      <w:r w:rsidR="00102C85" w:rsidRPr="00102C85">
        <w:rPr>
          <w:rFonts w:cstheme="minorHAnsi"/>
        </w:rPr>
        <w:t>to recoup</w:t>
      </w:r>
      <w:r w:rsidR="00102C85">
        <w:rPr>
          <w:rFonts w:cstheme="minorHAnsi"/>
        </w:rPr>
        <w:t xml:space="preserve">, </w:t>
      </w:r>
      <w:r w:rsidR="00102C85" w:rsidRPr="00C652C8">
        <w:rPr>
          <w:rFonts w:cstheme="minorHAnsi"/>
        </w:rPr>
        <w:t>to grant a person the benefit of old age, etc</w:t>
      </w:r>
      <w:r w:rsidR="00102C85" w:rsidRPr="00102C85">
        <w:rPr>
          <w:rFonts w:cstheme="minorHAnsi"/>
          <w:b/>
        </w:rPr>
        <w:t>.,</w:t>
      </w:r>
      <w:r w:rsidR="00102C85">
        <w:rPr>
          <w:rFonts w:cstheme="minorHAnsi"/>
        </w:rPr>
        <w:t xml:space="preserve">  </w:t>
      </w:r>
      <w:r w:rsidR="00102C85" w:rsidRPr="00102C85">
        <w:rPr>
          <w:rFonts w:cstheme="minorHAnsi"/>
        </w:rPr>
        <w:t>to become repaid</w:t>
      </w:r>
      <w:r w:rsidR="00102C85">
        <w:rPr>
          <w:rFonts w:cstheme="minorHAnsi"/>
        </w:rPr>
        <w:t xml:space="preserve">, satisfied, </w:t>
      </w:r>
      <w:r w:rsidR="00102C85" w:rsidRPr="00C652C8">
        <w:rPr>
          <w:rFonts w:cstheme="minorHAnsi"/>
        </w:rPr>
        <w:t>to repay in full</w:t>
      </w:r>
      <w:r w:rsidR="00102C85">
        <w:rPr>
          <w:rFonts w:cstheme="minorHAnsi"/>
        </w:rPr>
        <w:t xml:space="preserve">, </w:t>
      </w:r>
      <w:r w:rsidR="00102C85" w:rsidRPr="00C652C8">
        <w:rPr>
          <w:rFonts w:cstheme="minorHAnsi"/>
        </w:rPr>
        <w:t>to quench</w:t>
      </w:r>
      <w:r w:rsidR="00102C85" w:rsidRPr="00710F32">
        <w:rPr>
          <w:rFonts w:cstheme="minorHAnsi"/>
        </w:rPr>
        <w:t>, still</w:t>
      </w:r>
      <w:r w:rsidR="00102C85">
        <w:rPr>
          <w:rFonts w:cstheme="minorHAnsi"/>
        </w:rPr>
        <w:t xml:space="preserve">, one’s hunger or thirst, to quench, still hunger or thirst, </w:t>
      </w:r>
      <w:r w:rsidR="00102C85" w:rsidRPr="00710F32">
        <w:rPr>
          <w:rFonts w:cstheme="minorHAnsi"/>
        </w:rPr>
        <w:t>to enjoy fully</w:t>
      </w:r>
      <w:r w:rsidR="00102C85">
        <w:rPr>
          <w:rFonts w:cstheme="minorHAnsi"/>
        </w:rPr>
        <w:t xml:space="preserve">, </w:t>
      </w:r>
      <w:r w:rsidR="00102C85" w:rsidRPr="00E40F6A">
        <w:rPr>
          <w:rFonts w:cstheme="minorHAnsi"/>
        </w:rPr>
        <w:t>to be paid in full</w:t>
      </w:r>
      <w:r w:rsidR="00102C85">
        <w:rPr>
          <w:rFonts w:cstheme="minorHAnsi"/>
        </w:rPr>
        <w:t xml:space="preserve">, to have the full benefit of, to </w:t>
      </w:r>
      <w:r w:rsidR="00102C85" w:rsidRPr="00E40F6A">
        <w:rPr>
          <w:rFonts w:cstheme="minorHAnsi"/>
        </w:rPr>
        <w:t>satisfy</w:t>
      </w:r>
      <w:r w:rsidR="00102C85">
        <w:rPr>
          <w:rFonts w:cstheme="minorHAnsi"/>
        </w:rPr>
        <w:t xml:space="preserve">, </w:t>
      </w:r>
      <w:r w:rsidR="00102C85" w:rsidRPr="00E00809">
        <w:rPr>
          <w:rFonts w:cstheme="minorHAnsi"/>
        </w:rPr>
        <w:t>to become satisfied</w:t>
      </w:r>
      <w:r w:rsidR="00102C85">
        <w:rPr>
          <w:rFonts w:cstheme="minorHAnsi"/>
        </w:rPr>
        <w:t xml:space="preserve">, filled, </w:t>
      </w:r>
      <w:r w:rsidR="00102C85" w:rsidRPr="00E00809">
        <w:rPr>
          <w:rFonts w:cstheme="minorHAnsi"/>
        </w:rPr>
        <w:t>to become sated with food</w:t>
      </w:r>
      <w:r w:rsidR="00102C85">
        <w:rPr>
          <w:rFonts w:cstheme="minorHAnsi"/>
        </w:rPr>
        <w:t xml:space="preserve">, to sate, to have one’s fill of, </w:t>
      </w:r>
      <w:r w:rsidR="00102C85" w:rsidRPr="00650D3D">
        <w:rPr>
          <w:rFonts w:cstheme="minorHAnsi"/>
        </w:rPr>
        <w:t>š</w:t>
      </w:r>
      <w:r w:rsidR="00102C85">
        <w:rPr>
          <w:rFonts w:cstheme="minorHAnsi"/>
        </w:rPr>
        <w:t>eb</w:t>
      </w:r>
      <w:r w:rsidR="00102C85" w:rsidRPr="00650D3D">
        <w:rPr>
          <w:rFonts w:eastAsia="Calibri" w:cstheme="minorHAnsi"/>
        </w:rPr>
        <w:t>û</w:t>
      </w:r>
      <w:r w:rsidR="00102C85">
        <w:rPr>
          <w:rFonts w:cstheme="minorHAnsi"/>
        </w:rPr>
        <w:t xml:space="preserve"> </w:t>
      </w:r>
      <w:r w:rsidR="00407BEE" w:rsidRPr="00F657DF">
        <w:rPr>
          <w:rFonts w:eastAsia="Calibri" w:cstheme="minorHAnsi"/>
        </w:rPr>
        <w:br/>
      </w:r>
      <w:r w:rsidR="00407BEE" w:rsidRPr="00F657DF">
        <w:rPr>
          <w:rFonts w:eastAsia="Calibri" w:cstheme="minorHAnsi"/>
          <w:b/>
        </w:rPr>
        <w:t>keep in custody, in confinement</w:t>
      </w:r>
      <w:r w:rsidR="00407BEE" w:rsidRPr="00F657DF">
        <w:rPr>
          <w:rFonts w:eastAsia="Calibri" w:cstheme="minorHAnsi"/>
        </w:rPr>
        <w:t>, to be kept away, to keep available, to keep someone from doing something, hold back a person</w:t>
      </w:r>
      <w:r w:rsidR="00407BEE" w:rsidRPr="00F657DF">
        <w:rPr>
          <w:rFonts w:cstheme="minorHAnsi"/>
        </w:rPr>
        <w:t xml:space="preserve">, </w:t>
      </w:r>
      <w:r w:rsidR="00407BEE" w:rsidRPr="00F657DF">
        <w:rPr>
          <w:rFonts w:eastAsia="Calibri" w:cstheme="minorHAnsi"/>
        </w:rPr>
        <w:t>delay, to detain, to distrain, to prevent, to hinder, to withhold, refuse goods, merchandise, deliveries, to keep, withhold a document, a tablet, to deny a wish, a request, to withhold a document, tablet, to deny a wish, request, to withhold tribute, gifts, to stop, detain, delay a boat, to cut off, deny water for irrigation, to retain food, urine, etc., to block progress, a road, to check an animal, to reserve, to place at someone’s disposal, to finish, to bring to an end, to stop, interrupt doing something, to come to an end, to be finished, to cease to be delayed with negation, to do something without ceasing, without delay, immediately, to stop repeatedly, to hold up, to hold back, to cause to detain, to hinder, to stop, to cause to stop, to be held back, to be delayed (referring to persons), to be confined, to be retained, to be withheld (referring to objects), to be finished, to be closed, to remain, to stay, to cease, to stop, to linger behind, kalû</w:t>
      </w:r>
      <w:r w:rsidR="00407BEE" w:rsidRPr="00F657DF">
        <w:rPr>
          <w:rFonts w:eastAsia="Calibri" w:cstheme="minorHAnsi"/>
        </w:rPr>
        <w:br/>
      </w:r>
      <w:r w:rsidR="00407BEE" w:rsidRPr="00F657DF">
        <w:rPr>
          <w:rFonts w:eastAsia="Calibri" w:cstheme="minorHAnsi"/>
          <w:b/>
        </w:rPr>
        <w:t>keep</w:t>
      </w:r>
      <w:r w:rsidR="00407BEE" w:rsidRPr="00F657DF">
        <w:rPr>
          <w:rFonts w:eastAsia="Calibri" w:cstheme="minorHAnsi"/>
        </w:rPr>
        <w:t>, to pile up, to</w:t>
      </w:r>
      <w:r w:rsidR="00407BEE" w:rsidRPr="00F657DF">
        <w:rPr>
          <w:rFonts w:eastAsia="Calibri" w:cstheme="minorHAnsi"/>
          <w:b/>
        </w:rPr>
        <w:t xml:space="preserve"> </w:t>
      </w:r>
      <w:r w:rsidR="00407BEE" w:rsidRPr="00F657DF">
        <w:rPr>
          <w:rFonts w:eastAsia="Calibri" w:cstheme="minorHAnsi"/>
        </w:rPr>
        <w:t>store, kar</w:t>
      </w:r>
      <w:r w:rsidR="00407BEE" w:rsidRPr="00F657DF">
        <w:rPr>
          <w:rFonts w:cstheme="minorHAnsi"/>
        </w:rPr>
        <w:t>ā</w:t>
      </w:r>
      <w:r w:rsidR="00407BEE" w:rsidRPr="00F657DF">
        <w:rPr>
          <w:rFonts w:eastAsia="Calibri" w:cstheme="minorHAnsi"/>
        </w:rPr>
        <w:t>mu</w:t>
      </w:r>
      <w:r w:rsidR="00407BEE" w:rsidRPr="00F657DF">
        <w:rPr>
          <w:rFonts w:eastAsia="Calibri" w:cstheme="minorHAnsi"/>
        </w:rPr>
        <w:br/>
      </w:r>
      <w:r w:rsidR="00407BEE" w:rsidRPr="00F657DF">
        <w:rPr>
          <w:rFonts w:eastAsia="Calibri" w:cstheme="minorHAnsi"/>
          <w:b/>
        </w:rPr>
        <w:t>keeper,</w:t>
      </w:r>
      <w:r w:rsidR="00407BEE" w:rsidRPr="00F657DF">
        <w:rPr>
          <w:rFonts w:eastAsia="Calibri" w:cstheme="minorHAnsi"/>
        </w:rPr>
        <w:t xml:space="preserve"> </w:t>
      </w:r>
      <w:r w:rsidR="00407BEE" w:rsidRPr="00F657DF">
        <w:rPr>
          <w:rFonts w:cstheme="minorHAnsi"/>
          <w:b/>
        </w:rPr>
        <w:t>wine cellar keeper</w:t>
      </w:r>
      <w:r w:rsidR="00407BEE" w:rsidRPr="00F657DF">
        <w:rPr>
          <w:rFonts w:cstheme="minorHAnsi"/>
        </w:rPr>
        <w:t>, kannu, in ša mu</w:t>
      </w:r>
      <w:r w:rsidR="00407BEE" w:rsidRPr="00F657DF">
        <w:rPr>
          <w:rFonts w:eastAsia="Calibri" w:cstheme="minorHAnsi"/>
        </w:rPr>
        <w:t>ḫḫ</w:t>
      </w:r>
      <w:r w:rsidR="00407BEE" w:rsidRPr="00F657DF">
        <w:rPr>
          <w:rFonts w:cstheme="minorHAnsi"/>
        </w:rPr>
        <w:t>i kanni</w:t>
      </w:r>
      <w:r w:rsidR="00C90C0D" w:rsidRPr="00F657DF">
        <w:rPr>
          <w:rFonts w:cstheme="minorHAnsi"/>
        </w:rPr>
        <w:br/>
      </w:r>
      <w:r w:rsidR="00C90C0D" w:rsidRPr="00F657DF">
        <w:rPr>
          <w:rFonts w:cstheme="minorHAnsi"/>
          <w:b/>
        </w:rPr>
        <w:t>keeping in good order</w:t>
      </w:r>
      <w:r w:rsidR="00C90C0D" w:rsidRPr="00F657DF">
        <w:rPr>
          <w:rFonts w:cstheme="minorHAnsi"/>
        </w:rPr>
        <w:t>, giving good guidance, woman who does not give birth easily, adj., mušt</w:t>
      </w:r>
      <w:r w:rsidR="00C90C0D" w:rsidRPr="00F657DF">
        <w:rPr>
          <w:rFonts w:eastAsia="Calibri" w:cstheme="minorHAnsi"/>
        </w:rPr>
        <w:t>ē</w:t>
      </w:r>
      <w:r w:rsidR="00C90C0D" w:rsidRPr="00F657DF">
        <w:rPr>
          <w:rFonts w:cstheme="minorHAnsi"/>
        </w:rPr>
        <w:t>širu</w:t>
      </w:r>
      <w:r w:rsidR="00ED3424">
        <w:rPr>
          <w:rFonts w:cstheme="minorHAnsi"/>
        </w:rPr>
        <w:br/>
      </w:r>
      <w:r w:rsidR="00ED3424" w:rsidRPr="00ED3424">
        <w:rPr>
          <w:rFonts w:ascii="Times New Roman" w:eastAsia="Calibri" w:hAnsi="Times New Roman" w:cs="Times New Roman"/>
          <w:b/>
          <w:sz w:val="20"/>
          <w:szCs w:val="20"/>
        </w:rPr>
        <w:t>kernel</w:t>
      </w:r>
      <w:r w:rsidR="00ED3424" w:rsidRPr="009703F9">
        <w:rPr>
          <w:rFonts w:ascii="Times New Roman" w:eastAsia="Calibri" w:hAnsi="Times New Roman" w:cs="Times New Roman"/>
          <w:sz w:val="20"/>
          <w:szCs w:val="20"/>
        </w:rPr>
        <w:t xml:space="preserve">, </w:t>
      </w:r>
      <w:r w:rsidR="00ED3424" w:rsidRPr="00ED3424">
        <w:rPr>
          <w:rFonts w:ascii="Times New Roman" w:eastAsia="Calibri" w:hAnsi="Times New Roman" w:cs="Times New Roman"/>
          <w:sz w:val="20"/>
          <w:szCs w:val="20"/>
        </w:rPr>
        <w:t>edible grain (wheat or barley</w:t>
      </w:r>
      <w:r w:rsidR="00ED3424" w:rsidRPr="009703F9">
        <w:rPr>
          <w:rFonts w:ascii="Times New Roman" w:eastAsia="Calibri" w:hAnsi="Times New Roman" w:cs="Times New Roman"/>
          <w:sz w:val="20"/>
          <w:szCs w:val="20"/>
        </w:rPr>
        <w:t>), grain (a unit of measure), a mole or pimple, u</w:t>
      </w:r>
      <w:r w:rsidR="00ED3424" w:rsidRPr="009703F9">
        <w:rPr>
          <w:rFonts w:ascii="Times New Roman" w:hAnsi="Times New Roman" w:cs="Times New Roman"/>
          <w:sz w:val="20"/>
          <w:szCs w:val="20"/>
        </w:rPr>
        <w:t>ṭṭ</w:t>
      </w:r>
      <w:r w:rsidR="00ED3424" w:rsidRPr="009703F9">
        <w:rPr>
          <w:rFonts w:ascii="Times New Roman" w:eastAsia="Calibri" w:hAnsi="Times New Roman" w:cs="Times New Roman"/>
          <w:sz w:val="20"/>
          <w:szCs w:val="20"/>
        </w:rPr>
        <w:t>atu</w:t>
      </w:r>
      <w:r w:rsidRPr="00F657DF">
        <w:rPr>
          <w:rFonts w:eastAsia="Calibri" w:cstheme="minorHAnsi"/>
        </w:rPr>
        <w:br/>
      </w:r>
      <w:r w:rsidRPr="00F657DF">
        <w:rPr>
          <w:rFonts w:eastAsia="Calibri" w:cstheme="minorHAnsi"/>
          <w:b/>
        </w:rPr>
        <w:t>kettle</w:t>
      </w:r>
      <w:r w:rsidRPr="00F657DF">
        <w:rPr>
          <w:rFonts w:eastAsia="Calibri" w:cstheme="minorHAnsi"/>
        </w:rPr>
        <w:t>, dūdu</w:t>
      </w:r>
      <w:r w:rsidR="00A017EB" w:rsidRPr="00F657DF">
        <w:rPr>
          <w:rFonts w:eastAsia="Calibri" w:cstheme="minorHAnsi"/>
        </w:rPr>
        <w:t>, namû</w:t>
      </w:r>
      <w:r w:rsidR="006B1D3B">
        <w:rPr>
          <w:rFonts w:eastAsia="Calibri" w:cstheme="minorHAnsi"/>
        </w:rPr>
        <w:br/>
      </w:r>
      <w:r w:rsidR="006B1D3B" w:rsidRPr="006B1D3B">
        <w:rPr>
          <w:rFonts w:eastAsia="Calibri" w:cstheme="minorHAnsi"/>
          <w:b/>
        </w:rPr>
        <w:t>kettle</w:t>
      </w:r>
      <w:r w:rsidR="006B1D3B">
        <w:rPr>
          <w:rFonts w:eastAsia="Calibri" w:cstheme="minorHAnsi"/>
        </w:rPr>
        <w:t>, cauldron, hammered metal, a part of the ext</w:t>
      </w:r>
      <w:r w:rsidR="00A542BB">
        <w:rPr>
          <w:rFonts w:eastAsia="Calibri" w:cstheme="minorHAnsi"/>
        </w:rPr>
        <w:t>a</w:t>
      </w:r>
      <w:r w:rsidR="006B1D3B">
        <w:rPr>
          <w:rFonts w:eastAsia="Calibri" w:cstheme="minorHAnsi"/>
        </w:rPr>
        <w:t xml:space="preserve"> and parts of the body, ruqqu</w:t>
      </w:r>
      <w:r w:rsidR="00407BEE" w:rsidRPr="00F657DF">
        <w:rPr>
          <w:rFonts w:eastAsia="Calibri" w:cstheme="minorHAnsi"/>
        </w:rPr>
        <w:br/>
      </w:r>
      <w:r w:rsidR="00407BEE" w:rsidRPr="00F657DF">
        <w:rPr>
          <w:rFonts w:cstheme="minorHAnsi"/>
          <w:b/>
        </w:rPr>
        <w:t>kettledrum</w:t>
      </w:r>
      <w:r w:rsidR="00407BEE" w:rsidRPr="00F657DF">
        <w:rPr>
          <w:rFonts w:cstheme="minorHAnsi"/>
        </w:rPr>
        <w:t>, lilissu</w:t>
      </w:r>
      <w:r w:rsidR="00B722DD" w:rsidRPr="00F657DF">
        <w:rPr>
          <w:rFonts w:cstheme="minorHAnsi"/>
        </w:rPr>
        <w:br/>
      </w:r>
      <w:r w:rsidR="00B722DD" w:rsidRPr="00F657DF">
        <w:rPr>
          <w:rFonts w:cstheme="minorHAnsi"/>
          <w:b/>
        </w:rPr>
        <w:t>kettle stand</w:t>
      </w:r>
      <w:r w:rsidR="00B722DD" w:rsidRPr="00F657DF">
        <w:rPr>
          <w:rFonts w:eastAsia="Calibri" w:cstheme="minorHAnsi"/>
        </w:rPr>
        <w:t>, naḫma</w:t>
      </w:r>
      <w:r w:rsidR="00B722DD" w:rsidRPr="00F657DF">
        <w:rPr>
          <w:rFonts w:cstheme="minorHAnsi"/>
        </w:rPr>
        <w:t>ṣ</w:t>
      </w:r>
      <w:r w:rsidR="00B722DD" w:rsidRPr="00F657DF">
        <w:rPr>
          <w:rFonts w:eastAsia="Calibri" w:cstheme="minorHAnsi"/>
        </w:rPr>
        <w:t>u</w:t>
      </w:r>
      <w:r w:rsidR="00B57583" w:rsidRPr="00F657DF">
        <w:rPr>
          <w:rFonts w:eastAsia="Calibri" w:cstheme="minorHAnsi"/>
        </w:rPr>
        <w:br/>
      </w:r>
      <w:r w:rsidR="00B57583" w:rsidRPr="00F657DF">
        <w:rPr>
          <w:rFonts w:eastAsia="Calibri" w:cstheme="minorHAnsi"/>
          <w:b/>
          <w:sz w:val="20"/>
          <w:szCs w:val="20"/>
        </w:rPr>
        <w:t>key</w:t>
      </w:r>
      <w:r w:rsidR="00B57583" w:rsidRPr="00F657DF">
        <w:rPr>
          <w:rFonts w:eastAsia="Calibri" w:cstheme="minorHAnsi"/>
          <w:sz w:val="20"/>
          <w:szCs w:val="20"/>
        </w:rPr>
        <w:t>, namzaqu</w:t>
      </w:r>
      <w:r w:rsidR="00B57583" w:rsidRPr="00F657DF">
        <w:rPr>
          <w:rFonts w:eastAsia="Calibri" w:cstheme="minorHAnsi"/>
        </w:rPr>
        <w:br/>
      </w:r>
      <w:r w:rsidR="00B57583" w:rsidRPr="00A53C96">
        <w:rPr>
          <w:rFonts w:ascii="Times New Roman" w:eastAsia="Calibri" w:hAnsi="Times New Roman" w:cs="Times New Roman"/>
          <w:b/>
          <w:sz w:val="20"/>
          <w:szCs w:val="20"/>
        </w:rPr>
        <w:t>key keeper, person in charge of keys</w:t>
      </w:r>
      <w:r w:rsidR="00B57583" w:rsidRPr="00A53C96">
        <w:rPr>
          <w:rFonts w:ascii="Times New Roman" w:eastAsia="Calibri" w:hAnsi="Times New Roman" w:cs="Times New Roman"/>
          <w:sz w:val="20"/>
          <w:szCs w:val="20"/>
        </w:rPr>
        <w:t xml:space="preserve">, namzaqu, in </w:t>
      </w:r>
      <w:r w:rsidR="00B57583" w:rsidRPr="00A53C96">
        <w:rPr>
          <w:rFonts w:ascii="Times New Roman" w:hAnsi="Times New Roman" w:cs="Times New Roman"/>
          <w:sz w:val="20"/>
          <w:szCs w:val="20"/>
        </w:rPr>
        <w:t>š</w:t>
      </w:r>
      <w:r w:rsidR="00B57583" w:rsidRPr="00A53C96">
        <w:rPr>
          <w:rFonts w:ascii="Times New Roman" w:eastAsia="Calibri" w:hAnsi="Times New Roman" w:cs="Times New Roman"/>
          <w:sz w:val="20"/>
          <w:szCs w:val="20"/>
        </w:rPr>
        <w:t>a namzaqi</w:t>
      </w:r>
      <w:r w:rsidR="003D79C0" w:rsidRPr="00F657DF">
        <w:rPr>
          <w:rFonts w:eastAsia="Calibri" w:cstheme="minorHAnsi"/>
        </w:rPr>
        <w:br/>
      </w:r>
      <w:r w:rsidR="003D79C0" w:rsidRPr="00F657DF">
        <w:rPr>
          <w:rFonts w:eastAsia="Calibri" w:cstheme="minorHAnsi"/>
          <w:b/>
          <w:sz w:val="20"/>
          <w:szCs w:val="20"/>
        </w:rPr>
        <w:lastRenderedPageBreak/>
        <w:t>key</w:t>
      </w:r>
      <w:r w:rsidR="003D79C0" w:rsidRPr="00F657DF">
        <w:rPr>
          <w:rFonts w:eastAsia="Calibri" w:cstheme="minorHAnsi"/>
          <w:sz w:val="20"/>
          <w:szCs w:val="20"/>
        </w:rPr>
        <w:t>, small saw, naptētu</w:t>
      </w:r>
      <w:r w:rsidR="00D855A4">
        <w:rPr>
          <w:rFonts w:eastAsia="Calibri" w:cstheme="minorHAnsi"/>
          <w:sz w:val="20"/>
          <w:szCs w:val="20"/>
        </w:rPr>
        <w:br/>
      </w:r>
      <w:r w:rsidR="00D855A4" w:rsidRPr="00D855A4">
        <w:rPr>
          <w:b/>
        </w:rPr>
        <w:t>kick</w:t>
      </w:r>
      <w:r w:rsidR="00D855A4">
        <w:t xml:space="preserve">, to </w:t>
      </w:r>
      <w:r w:rsidR="00D855A4" w:rsidRPr="00D855A4">
        <w:t>trample</w:t>
      </w:r>
      <w:r w:rsidR="00D855A4">
        <w:t>, to destroy, to devastate, to hurry?, to be devastated, ra</w:t>
      </w:r>
      <w:r w:rsidR="00D855A4" w:rsidRPr="009A7C83">
        <w:rPr>
          <w:rFonts w:ascii="Calibri" w:eastAsia="Calibri" w:hAnsi="Calibri" w:cs="Calibri"/>
        </w:rPr>
        <w:t>ḫ</w:t>
      </w:r>
      <w:r w:rsidR="00D855A4" w:rsidRPr="00016FF6">
        <w:rPr>
          <w:rFonts w:cstheme="minorHAnsi"/>
        </w:rPr>
        <w:t>ā</w:t>
      </w:r>
      <w:r w:rsidR="00D855A4" w:rsidRPr="00402F6C">
        <w:t>ṣ</w:t>
      </w:r>
      <w:r w:rsidR="00D855A4">
        <w:t>u</w:t>
      </w:r>
      <w:r w:rsidR="00F17E68" w:rsidRPr="00F657DF">
        <w:rPr>
          <w:rFonts w:eastAsia="Calibri" w:cstheme="minorHAnsi"/>
        </w:rPr>
        <w:br/>
      </w:r>
      <w:r w:rsidR="00235DDE" w:rsidRPr="00F657DF">
        <w:rPr>
          <w:rFonts w:cstheme="minorHAnsi"/>
          <w:b/>
        </w:rPr>
        <w:t>kick</w:t>
      </w:r>
      <w:r w:rsidR="00235DDE" w:rsidRPr="00F657DF">
        <w:rPr>
          <w:rFonts w:cstheme="minorHAnsi"/>
        </w:rPr>
        <w:t>?, twitch?, metal powder, metal filings, carded? Wool, clearance, clearing of accounts, nip</w:t>
      </w:r>
      <w:r w:rsidR="00F04C11" w:rsidRPr="00F657DF">
        <w:rPr>
          <w:rFonts w:cstheme="minorHAnsi"/>
        </w:rPr>
        <w:t>ṣ</w:t>
      </w:r>
      <w:r w:rsidR="00235DDE" w:rsidRPr="00F657DF">
        <w:rPr>
          <w:rFonts w:cstheme="minorHAnsi"/>
        </w:rPr>
        <w:t>u</w:t>
      </w:r>
      <w:r w:rsidR="00235DDE" w:rsidRPr="00F657DF">
        <w:rPr>
          <w:rFonts w:cstheme="minorHAnsi"/>
          <w:b/>
        </w:rPr>
        <w:br/>
      </w:r>
      <w:r w:rsidR="00F17E68" w:rsidRPr="00F657DF">
        <w:rPr>
          <w:rFonts w:cstheme="minorHAnsi"/>
          <w:b/>
        </w:rPr>
        <w:t>kick up dust</w:t>
      </w:r>
      <w:r w:rsidR="00F17E68" w:rsidRPr="00F657DF">
        <w:rPr>
          <w:rFonts w:cstheme="minorHAnsi"/>
        </w:rPr>
        <w:t>, turn upside down, to tear down,</w:t>
      </w:r>
      <w:r w:rsidR="00F17E68" w:rsidRPr="00F657DF">
        <w:rPr>
          <w:rFonts w:cstheme="minorHAnsi"/>
          <w:b/>
        </w:rPr>
        <w:t xml:space="preserve"> </w:t>
      </w:r>
      <w:r w:rsidR="00F17E68" w:rsidRPr="00F657DF">
        <w:rPr>
          <w:rFonts w:cstheme="minorHAnsi"/>
        </w:rPr>
        <w:t>to demolish, to quarry, to gouge out eyes, to blind, to gouge out (eyes, nipples), dig out, to dig up, napāu</w:t>
      </w:r>
      <w:r w:rsidR="003C216D">
        <w:rPr>
          <w:rFonts w:cstheme="minorHAnsi"/>
        </w:rPr>
        <w:br/>
      </w:r>
      <w:r w:rsidR="003C216D" w:rsidRPr="003C216D">
        <w:rPr>
          <w:b/>
        </w:rPr>
        <w:t>kick up dust</w:t>
      </w:r>
      <w:r w:rsidR="003C216D">
        <w:t xml:space="preserve">, </w:t>
      </w:r>
      <w:r w:rsidR="003C216D" w:rsidRPr="003C216D">
        <w:t>to whirl up</w:t>
      </w:r>
      <w:r w:rsidR="003C216D">
        <w:t xml:space="preserve">, to toss, sprinkle?, to spit blood or spittle, to shoot arrows, to hurl weapons, to reject, throw away?, </w:t>
      </w:r>
      <w:r w:rsidR="003C216D" w:rsidRPr="00650D3D">
        <w:rPr>
          <w:rFonts w:cstheme="minorHAnsi"/>
        </w:rPr>
        <w:t>š</w:t>
      </w:r>
      <w:r w:rsidR="003C216D">
        <w:t>al</w:t>
      </w:r>
      <w:r w:rsidR="003C216D" w:rsidRPr="00650D3D">
        <w:rPr>
          <w:rFonts w:eastAsia="Calibri" w:cstheme="minorHAnsi"/>
        </w:rPr>
        <w:t>ū</w:t>
      </w:r>
      <w:r w:rsidR="00407BEE" w:rsidRPr="00F657DF">
        <w:rPr>
          <w:rFonts w:cstheme="minorHAnsi"/>
        </w:rPr>
        <w:br/>
      </w:r>
      <w:r w:rsidR="00407BEE" w:rsidRPr="00F657DF">
        <w:rPr>
          <w:rFonts w:cstheme="minorHAnsi"/>
          <w:b/>
        </w:rPr>
        <w:t>kid</w:t>
      </w:r>
      <w:r w:rsidR="00407BEE" w:rsidRPr="00F657DF">
        <w:rPr>
          <w:rFonts w:cstheme="minorHAnsi"/>
        </w:rPr>
        <w:t>, lal</w:t>
      </w:r>
      <w:r w:rsidR="00407BEE" w:rsidRPr="00F657DF">
        <w:rPr>
          <w:rFonts w:eastAsia="Calibri" w:cstheme="minorHAnsi"/>
        </w:rPr>
        <w:t>û</w:t>
      </w:r>
      <w:r w:rsidR="00407BEE" w:rsidRPr="00F657DF">
        <w:rPr>
          <w:rFonts w:cstheme="minorHAnsi"/>
        </w:rPr>
        <w:br/>
      </w:r>
      <w:r w:rsidR="00407BEE" w:rsidRPr="00F657DF">
        <w:rPr>
          <w:rFonts w:cstheme="minorHAnsi"/>
          <w:b/>
        </w:rPr>
        <w:t>kid, like a kid</w:t>
      </w:r>
      <w:r w:rsidR="00407BEE" w:rsidRPr="00F657DF">
        <w:rPr>
          <w:rFonts w:cstheme="minorHAnsi"/>
        </w:rPr>
        <w:t>, adv., lalā’iš</w:t>
      </w:r>
      <w:r w:rsidRPr="00F657DF">
        <w:rPr>
          <w:rFonts w:eastAsia="Calibri" w:cstheme="minorHAnsi"/>
        </w:rPr>
        <w:br/>
      </w:r>
      <w:r w:rsidRPr="00F657DF">
        <w:rPr>
          <w:rFonts w:eastAsia="Calibri" w:cstheme="minorHAnsi"/>
          <w:b/>
        </w:rPr>
        <w:t>kid</w:t>
      </w:r>
      <w:r w:rsidRPr="00F657DF">
        <w:rPr>
          <w:rFonts w:eastAsia="Calibri" w:cstheme="minorHAnsi"/>
        </w:rPr>
        <w:t xml:space="preserve">, </w:t>
      </w:r>
      <w:r w:rsidRPr="00F657DF">
        <w:rPr>
          <w:rFonts w:eastAsia="Calibri" w:cstheme="minorHAnsi"/>
          <w:b/>
        </w:rPr>
        <w:t>male kid</w:t>
      </w:r>
      <w:r w:rsidRPr="00F657DF">
        <w:rPr>
          <w:rFonts w:eastAsia="Calibri" w:cstheme="minorHAnsi"/>
        </w:rPr>
        <w:t>, gadû</w:t>
      </w:r>
      <w:r w:rsidR="00A93BBF" w:rsidRPr="00F657DF">
        <w:rPr>
          <w:rFonts w:eastAsia="Calibri" w:cstheme="minorHAnsi"/>
        </w:rPr>
        <w:br/>
      </w:r>
      <w:r w:rsidR="00A93BBF" w:rsidRPr="00804AB8">
        <w:rPr>
          <w:rFonts w:ascii="Times New Roman" w:eastAsia="Calibri" w:hAnsi="Times New Roman" w:cs="Times New Roman"/>
          <w:b/>
          <w:sz w:val="20"/>
          <w:szCs w:val="20"/>
        </w:rPr>
        <w:t>kidney of an animal</w:t>
      </w:r>
      <w:r w:rsidR="00A93BBF" w:rsidRPr="00804AB8">
        <w:rPr>
          <w:rFonts w:ascii="Times New Roman" w:eastAsia="Calibri" w:hAnsi="Times New Roman" w:cs="Times New Roman"/>
          <w:sz w:val="20"/>
          <w:szCs w:val="20"/>
        </w:rPr>
        <w:t>, region of the kidneys, small of the back, a constellation or fixed star, gibbous moon, kalītu</w:t>
      </w:r>
      <w:r w:rsidR="00A93BBF" w:rsidRPr="00804AB8">
        <w:rPr>
          <w:rFonts w:ascii="Times New Roman" w:eastAsia="Calibri" w:hAnsi="Times New Roman" w:cs="Times New Roman"/>
          <w:sz w:val="20"/>
          <w:szCs w:val="20"/>
        </w:rPr>
        <w:br/>
      </w:r>
      <w:r w:rsidR="00A93BBF" w:rsidRPr="003811FE">
        <w:rPr>
          <w:rFonts w:ascii="Times New Roman" w:eastAsia="Calibri" w:hAnsi="Times New Roman" w:cs="Times New Roman"/>
          <w:b/>
          <w:sz w:val="20"/>
          <w:szCs w:val="20"/>
        </w:rPr>
        <w:t>kill, to kill</w:t>
      </w:r>
      <w:r w:rsidR="00A93BBF" w:rsidRPr="003811FE">
        <w:rPr>
          <w:rFonts w:ascii="Times New Roman" w:eastAsia="Calibri" w:hAnsi="Times New Roman" w:cs="Times New Roman"/>
          <w:sz w:val="20"/>
          <w:szCs w:val="20"/>
        </w:rPr>
        <w:t>, *</w:t>
      </w:r>
      <w:r w:rsidR="00A93BBF" w:rsidRPr="003811FE">
        <w:rPr>
          <w:rFonts w:ascii="Times New Roman" w:hAnsi="Times New Roman" w:cs="Times New Roman"/>
          <w:sz w:val="20"/>
          <w:szCs w:val="20"/>
        </w:rPr>
        <w:t>ḫ</w:t>
      </w:r>
      <w:r w:rsidR="00A93BBF" w:rsidRPr="003811FE">
        <w:rPr>
          <w:rFonts w:ascii="Times New Roman" w:eastAsia="Calibri" w:hAnsi="Times New Roman" w:cs="Times New Roman"/>
          <w:sz w:val="20"/>
          <w:szCs w:val="20"/>
        </w:rPr>
        <w:t xml:space="preserve">adu, in </w:t>
      </w:r>
      <w:r w:rsidR="00A93BBF" w:rsidRPr="003811FE">
        <w:rPr>
          <w:rFonts w:ascii="Times New Roman" w:hAnsi="Times New Roman" w:cs="Times New Roman"/>
          <w:sz w:val="20"/>
          <w:szCs w:val="20"/>
        </w:rPr>
        <w:t>ḫ</w:t>
      </w:r>
      <w:r w:rsidR="00A93BBF" w:rsidRPr="003811FE">
        <w:rPr>
          <w:rFonts w:ascii="Times New Roman" w:eastAsia="Calibri" w:hAnsi="Times New Roman" w:cs="Times New Roman"/>
          <w:sz w:val="20"/>
          <w:szCs w:val="20"/>
        </w:rPr>
        <w:t>adumma epē</w:t>
      </w:r>
      <w:r w:rsidR="00A93BBF" w:rsidRPr="003811FE">
        <w:rPr>
          <w:rFonts w:ascii="Times New Roman" w:hAnsi="Times New Roman" w:cs="Times New Roman"/>
          <w:sz w:val="20"/>
          <w:szCs w:val="20"/>
        </w:rPr>
        <w:t>š</w:t>
      </w:r>
      <w:r w:rsidR="00A93BBF" w:rsidRPr="003811FE">
        <w:rPr>
          <w:rFonts w:ascii="Times New Roman" w:eastAsia="Calibri" w:hAnsi="Times New Roman" w:cs="Times New Roman"/>
          <w:sz w:val="20"/>
          <w:szCs w:val="20"/>
        </w:rPr>
        <w:t>u</w:t>
      </w:r>
      <w:r w:rsidR="00A93BBF" w:rsidRPr="003811FE">
        <w:rPr>
          <w:rFonts w:ascii="Times New Roman" w:hAnsi="Times New Roman" w:cs="Times New Roman"/>
          <w:sz w:val="20"/>
          <w:szCs w:val="20"/>
        </w:rPr>
        <w:br/>
      </w:r>
      <w:r w:rsidRPr="003811FE">
        <w:rPr>
          <w:rFonts w:ascii="Times New Roman" w:eastAsia="Calibri" w:hAnsi="Times New Roman" w:cs="Times New Roman"/>
          <w:b/>
          <w:sz w:val="20"/>
          <w:szCs w:val="20"/>
        </w:rPr>
        <w:t>kill</w:t>
      </w:r>
      <w:r w:rsidRPr="003811FE">
        <w:rPr>
          <w:rFonts w:ascii="Times New Roman" w:eastAsia="Calibri" w:hAnsi="Times New Roman" w:cs="Times New Roman"/>
          <w:sz w:val="20"/>
          <w:szCs w:val="20"/>
        </w:rPr>
        <w:t>, to kill a person or animal, murder, execute, break a tablet, defeat, fight, to smite, be killed, dâku</w:t>
      </w:r>
      <w:r w:rsidR="00A111E3" w:rsidRPr="003811FE">
        <w:rPr>
          <w:rFonts w:ascii="Times New Roman" w:eastAsia="Calibri" w:hAnsi="Times New Roman" w:cs="Times New Roman"/>
        </w:rPr>
        <w:br/>
      </w:r>
      <w:r w:rsidR="00A111E3" w:rsidRPr="003811FE">
        <w:rPr>
          <w:rFonts w:ascii="Times New Roman" w:eastAsia="Calibri" w:hAnsi="Times New Roman" w:cs="Times New Roman"/>
          <w:b/>
          <w:sz w:val="20"/>
          <w:szCs w:val="20"/>
        </w:rPr>
        <w:t>kill, to kill animals in a hunt</w:t>
      </w:r>
      <w:r w:rsidR="00A111E3" w:rsidRPr="003811FE">
        <w:rPr>
          <w:rFonts w:ascii="Times New Roman" w:eastAsia="Calibri" w:hAnsi="Times New Roman" w:cs="Times New Roman"/>
          <w:sz w:val="20"/>
          <w:szCs w:val="20"/>
        </w:rPr>
        <w:t>, to strike down, to strike with pestilence, to overpower in battle, to make silver come in, to afflict, invade, to attack, attack (said of diseases, misfortune, fear, demons), to happen,  hand down, to diminish, to arrive (said of people, fugitives, news, merchandise, etc.), to descend (said of parts of the exta), to suffer a defeat, defeat an enemy, a country, to perish, to throw oneself down,  to swoop down, to collapse, collapse (said of a wall, house, statue, etc.), to fall down, to fall, to fall to the ground, into a pit, to fall upon something, to fall in battle, to suffer a downfall, to fall dead (said of cattle), to fall (said of fire, lightning, snow, stars, sleep, seed), to fall into somebody’s hands, to fall to one’s share, to collapse (said of parts of the body), to overthrow, to destroy a wall, a building, to make a deduction, to assign, forward, maq</w:t>
      </w:r>
      <w:r w:rsidR="00A111E3" w:rsidRPr="003811FE">
        <w:rPr>
          <w:rFonts w:ascii="Times New Roman" w:hAnsi="Times New Roman" w:cs="Times New Roman"/>
          <w:sz w:val="20"/>
          <w:szCs w:val="20"/>
        </w:rPr>
        <w:t>ā</w:t>
      </w:r>
      <w:r w:rsidR="00A111E3" w:rsidRPr="003811FE">
        <w:rPr>
          <w:rFonts w:ascii="Times New Roman" w:eastAsia="Calibri" w:hAnsi="Times New Roman" w:cs="Times New Roman"/>
          <w:sz w:val="20"/>
          <w:szCs w:val="20"/>
        </w:rPr>
        <w:t>tu</w:t>
      </w:r>
      <w:r w:rsidR="00E7184A">
        <w:rPr>
          <w:rFonts w:ascii="Times New Roman" w:eastAsia="Calibri" w:hAnsi="Times New Roman" w:cs="Times New Roman"/>
          <w:sz w:val="20"/>
          <w:szCs w:val="20"/>
        </w:rPr>
        <w:br/>
      </w:r>
      <w:r w:rsidR="00E7184A" w:rsidRPr="001809B5">
        <w:rPr>
          <w:rFonts w:ascii="Times New Roman" w:hAnsi="Times New Roman" w:cs="Times New Roman"/>
          <w:b/>
          <w:sz w:val="20"/>
          <w:szCs w:val="20"/>
        </w:rPr>
        <w:t>kill</w:t>
      </w:r>
      <w:r w:rsidR="00E7184A" w:rsidRPr="001809B5">
        <w:rPr>
          <w:rFonts w:ascii="Times New Roman" w:hAnsi="Times New Roman" w:cs="Times New Roman"/>
          <w:sz w:val="20"/>
          <w:szCs w:val="20"/>
        </w:rPr>
        <w:t xml:space="preserve">, </w:t>
      </w:r>
      <w:r w:rsidR="00E7184A" w:rsidRPr="001809B5">
        <w:rPr>
          <w:rFonts w:ascii="Times New Roman" w:hAnsi="Times New Roman" w:cs="Times New Roman"/>
          <w:b/>
          <w:sz w:val="20"/>
          <w:szCs w:val="20"/>
        </w:rPr>
        <w:t>to kill</w:t>
      </w:r>
      <w:r w:rsidR="00E7184A" w:rsidRPr="001809B5">
        <w:rPr>
          <w:rFonts w:ascii="Times New Roman" w:hAnsi="Times New Roman" w:cs="Times New Roman"/>
          <w:sz w:val="20"/>
          <w:szCs w:val="20"/>
        </w:rPr>
        <w:t>, slaughter, to cause to slaughter, qatālu</w:t>
      </w:r>
      <w:r w:rsidR="003B57B1" w:rsidRPr="001809B5">
        <w:rPr>
          <w:rFonts w:ascii="Times New Roman" w:eastAsia="Calibri" w:hAnsi="Times New Roman" w:cs="Times New Roman"/>
          <w:b/>
          <w:sz w:val="20"/>
          <w:szCs w:val="20"/>
        </w:rPr>
        <w:br/>
      </w:r>
      <w:r w:rsidR="007A02E2" w:rsidRPr="0092381C">
        <w:rPr>
          <w:rFonts w:ascii="Times New Roman" w:eastAsia="Calibri" w:hAnsi="Times New Roman" w:cs="Times New Roman"/>
          <w:b/>
          <w:sz w:val="20"/>
          <w:szCs w:val="20"/>
        </w:rPr>
        <w:t>kill</w:t>
      </w:r>
      <w:r w:rsidR="007A02E2" w:rsidRPr="0092381C">
        <w:rPr>
          <w:rFonts w:ascii="Times New Roman" w:eastAsia="Calibri" w:hAnsi="Times New Roman" w:cs="Times New Roman"/>
          <w:sz w:val="20"/>
          <w:szCs w:val="20"/>
        </w:rPr>
        <w:t xml:space="preserve">, </w:t>
      </w:r>
      <w:r w:rsidR="007A02E2" w:rsidRPr="0092381C">
        <w:rPr>
          <w:rFonts w:ascii="Times New Roman" w:eastAsia="Calibri" w:hAnsi="Times New Roman" w:cs="Times New Roman"/>
          <w:b/>
          <w:sz w:val="20"/>
          <w:szCs w:val="20"/>
        </w:rPr>
        <w:t>to kill</w:t>
      </w:r>
      <w:r w:rsidR="007A02E2" w:rsidRPr="0092381C">
        <w:rPr>
          <w:rFonts w:ascii="Times New Roman" w:eastAsia="Calibri" w:hAnsi="Times New Roman" w:cs="Times New Roman"/>
          <w:sz w:val="20"/>
          <w:szCs w:val="20"/>
        </w:rPr>
        <w:t>, slaughter, to slaughter, to be slaughtered, to fell trees, to be felled, to hew, to cut dates from a tree, to be cut off the tree (said of dates),  to diminish the size of real estate, sever, to be severed, to cut the hem of someone’s garment (in legal context</w:t>
      </w:r>
      <w:r w:rsidR="007A02E2" w:rsidRPr="0092381C">
        <w:rPr>
          <w:rFonts w:ascii="Times New Roman" w:eastAsia="Calibri" w:hAnsi="Times New Roman" w:cs="Times New Roman"/>
          <w:b/>
          <w:sz w:val="20"/>
          <w:szCs w:val="20"/>
        </w:rPr>
        <w:t>)</w:t>
      </w:r>
      <w:r w:rsidR="007A02E2" w:rsidRPr="0092381C">
        <w:rPr>
          <w:rFonts w:ascii="Times New Roman" w:eastAsia="Calibri" w:hAnsi="Times New Roman" w:cs="Times New Roman"/>
          <w:sz w:val="20"/>
          <w:szCs w:val="20"/>
        </w:rPr>
        <w:t>, to rip a garment, to make a breach,</w:t>
      </w:r>
      <w:r w:rsidR="007A02E2" w:rsidRPr="0092381C">
        <w:rPr>
          <w:rFonts w:ascii="Times New Roman" w:hAnsi="Times New Roman" w:cs="Times New Roman"/>
          <w:sz w:val="20"/>
          <w:szCs w:val="20"/>
        </w:rPr>
        <w:t xml:space="preserve"> </w:t>
      </w:r>
      <w:r w:rsidR="007A02E2" w:rsidRPr="0092381C">
        <w:rPr>
          <w:rFonts w:ascii="Times New Roman" w:eastAsia="Calibri" w:hAnsi="Times New Roman" w:cs="Times New Roman"/>
          <w:sz w:val="20"/>
          <w:szCs w:val="20"/>
        </w:rPr>
        <w:t>to cut, slit the throat, to notch, clip, cut, to cut, to cut through, to cut off, to cut off part of a field, nak</w:t>
      </w:r>
      <w:r w:rsidR="007A02E2" w:rsidRPr="0092381C">
        <w:rPr>
          <w:rFonts w:ascii="Times New Roman" w:hAnsi="Times New Roman" w:cs="Times New Roman"/>
          <w:sz w:val="20"/>
          <w:szCs w:val="20"/>
        </w:rPr>
        <w:t>ā</w:t>
      </w:r>
      <w:r w:rsidR="007A02E2" w:rsidRPr="0092381C">
        <w:rPr>
          <w:rFonts w:ascii="Times New Roman" w:eastAsia="Calibri" w:hAnsi="Times New Roman" w:cs="Times New Roman"/>
          <w:sz w:val="20"/>
          <w:szCs w:val="20"/>
        </w:rPr>
        <w:t>su</w:t>
      </w:r>
      <w:r w:rsidR="00BC429E" w:rsidRPr="0092381C">
        <w:rPr>
          <w:rStyle w:val="FootnoteReference"/>
          <w:rFonts w:ascii="Times New Roman" w:eastAsia="Calibri" w:hAnsi="Times New Roman" w:cs="Times New Roman"/>
          <w:sz w:val="20"/>
          <w:szCs w:val="20"/>
        </w:rPr>
        <w:footnoteReference w:id="137"/>
      </w:r>
      <w:r w:rsidR="00E7184A">
        <w:rPr>
          <w:rFonts w:ascii="Times New Roman" w:eastAsia="Calibri" w:hAnsi="Times New Roman" w:cs="Times New Roman"/>
          <w:sz w:val="20"/>
          <w:szCs w:val="20"/>
        </w:rPr>
        <w:br/>
      </w:r>
      <w:r w:rsidR="00E7184A" w:rsidRPr="0092381C">
        <w:rPr>
          <w:rFonts w:ascii="Times New Roman" w:eastAsia="Calibri" w:hAnsi="Times New Roman" w:cs="Times New Roman"/>
          <w:b/>
          <w:sz w:val="20"/>
          <w:szCs w:val="20"/>
        </w:rPr>
        <w:t>kill</w:t>
      </w:r>
      <w:r w:rsidR="00E7184A" w:rsidRPr="0092381C">
        <w:rPr>
          <w:rFonts w:ascii="Times New Roman" w:eastAsia="Calibri" w:hAnsi="Times New Roman" w:cs="Times New Roman"/>
          <w:sz w:val="20"/>
          <w:szCs w:val="20"/>
        </w:rPr>
        <w:t>,</w:t>
      </w:r>
      <w:r w:rsidR="00E7184A" w:rsidRPr="0092381C">
        <w:rPr>
          <w:rFonts w:ascii="Times New Roman" w:eastAsia="Calibri" w:hAnsi="Times New Roman" w:cs="Times New Roman"/>
          <w:b/>
          <w:sz w:val="20"/>
          <w:szCs w:val="20"/>
        </w:rPr>
        <w:t xml:space="preserve"> to kill</w:t>
      </w:r>
      <w:r w:rsidR="00E7184A" w:rsidRPr="0092381C">
        <w:rPr>
          <w:rFonts w:ascii="Times New Roman" w:eastAsia="Calibri" w:hAnsi="Times New Roman" w:cs="Times New Roman"/>
          <w:sz w:val="20"/>
          <w:szCs w:val="20"/>
        </w:rPr>
        <w:t>, to slay, to hit, to strike with a weapon, to conquer, to destroy a city or country, nēru</w:t>
      </w:r>
      <w:r w:rsidRPr="0092381C">
        <w:rPr>
          <w:rFonts w:ascii="Times New Roman" w:eastAsia="Calibri" w:hAnsi="Times New Roman" w:cs="Times New Roman"/>
          <w:sz w:val="20"/>
          <w:szCs w:val="20"/>
        </w:rPr>
        <w:br/>
      </w:r>
      <w:r w:rsidRPr="0092381C">
        <w:rPr>
          <w:rFonts w:ascii="Times New Roman" w:eastAsia="Calibri" w:hAnsi="Times New Roman" w:cs="Times New Roman"/>
          <w:b/>
          <w:sz w:val="20"/>
          <w:szCs w:val="20"/>
        </w:rPr>
        <w:t>killed</w:t>
      </w:r>
      <w:r w:rsidRPr="0092381C">
        <w:rPr>
          <w:rFonts w:ascii="Times New Roman" w:eastAsia="Calibri" w:hAnsi="Times New Roman" w:cs="Times New Roman"/>
          <w:sz w:val="20"/>
          <w:szCs w:val="20"/>
        </w:rPr>
        <w:t>, slain (said of persons, animals and trees) diku</w:t>
      </w:r>
      <w:r w:rsidRPr="0092381C">
        <w:rPr>
          <w:rFonts w:ascii="Times New Roman" w:eastAsia="Calibri" w:hAnsi="Times New Roman" w:cs="Times New Roman"/>
        </w:rPr>
        <w:br/>
      </w:r>
      <w:r w:rsidRPr="00F657DF">
        <w:rPr>
          <w:rFonts w:eastAsia="Calibri" w:cstheme="minorHAnsi"/>
          <w:b/>
        </w:rPr>
        <w:t>kiln</w:t>
      </w:r>
      <w:r w:rsidRPr="00F657DF">
        <w:rPr>
          <w:rFonts w:eastAsia="Calibri" w:cstheme="minorHAnsi"/>
        </w:rPr>
        <w:t xml:space="preserve">, adūgu. </w:t>
      </w:r>
      <w:r w:rsidR="00A93BBF" w:rsidRPr="00F657DF">
        <w:rPr>
          <w:rFonts w:eastAsia="Calibri" w:cstheme="minorHAnsi"/>
        </w:rPr>
        <w:t>A</w:t>
      </w:r>
      <w:r w:rsidRPr="00F657DF">
        <w:rPr>
          <w:rFonts w:eastAsia="Calibri" w:cstheme="minorHAnsi"/>
        </w:rPr>
        <w:t>tūgu</w:t>
      </w:r>
      <w:r w:rsidR="00A93BBF" w:rsidRPr="00F657DF">
        <w:rPr>
          <w:rFonts w:eastAsia="Calibri" w:cstheme="minorHAnsi"/>
        </w:rPr>
        <w:br/>
      </w:r>
      <w:r w:rsidR="00A93BBF" w:rsidRPr="00F657DF">
        <w:rPr>
          <w:rFonts w:cstheme="minorHAnsi"/>
          <w:b/>
        </w:rPr>
        <w:t>kiln</w:t>
      </w:r>
      <w:r w:rsidR="00A93BBF" w:rsidRPr="00F657DF">
        <w:rPr>
          <w:rFonts w:cstheme="minorHAnsi"/>
        </w:rPr>
        <w:t>, brazier</w:t>
      </w:r>
      <w:r w:rsidR="00A93BBF" w:rsidRPr="00F657DF">
        <w:rPr>
          <w:rFonts w:cstheme="minorHAnsi"/>
          <w:b/>
        </w:rPr>
        <w:t>,</w:t>
      </w:r>
      <w:r w:rsidR="00A93BBF" w:rsidRPr="00F657DF">
        <w:rPr>
          <w:rFonts w:eastAsia="Calibri" w:cstheme="minorHAnsi"/>
        </w:rPr>
        <w:t xml:space="preserve"> </w:t>
      </w:r>
      <w:r w:rsidR="00A93BBF" w:rsidRPr="00F657DF">
        <w:rPr>
          <w:rFonts w:cstheme="minorHAnsi"/>
        </w:rPr>
        <w:t>crucible, for metal and glass, k</w:t>
      </w:r>
      <w:r w:rsidR="00A93BBF" w:rsidRPr="00F657DF">
        <w:rPr>
          <w:rFonts w:eastAsia="Calibri" w:cstheme="minorHAnsi"/>
        </w:rPr>
        <w:t>ū</w:t>
      </w:r>
      <w:r w:rsidR="00A93BBF" w:rsidRPr="00F657DF">
        <w:rPr>
          <w:rFonts w:cstheme="minorHAnsi"/>
        </w:rPr>
        <w:t>ru</w:t>
      </w:r>
      <w:r w:rsidR="00E7184A">
        <w:rPr>
          <w:rFonts w:cstheme="minorHAnsi"/>
        </w:rPr>
        <w:t xml:space="preserve"> </w:t>
      </w:r>
      <w:r w:rsidR="0049735F" w:rsidRPr="00F657DF">
        <w:rPr>
          <w:rFonts w:cstheme="minorHAnsi"/>
        </w:rPr>
        <w:br/>
      </w:r>
      <w:r w:rsidR="0049735F" w:rsidRPr="00F657DF">
        <w:rPr>
          <w:rFonts w:cstheme="minorHAnsi"/>
          <w:b/>
        </w:rPr>
        <w:t>kiln</w:t>
      </w:r>
      <w:r w:rsidR="0049735F" w:rsidRPr="00F657DF">
        <w:rPr>
          <w:rFonts w:cstheme="minorHAnsi"/>
        </w:rPr>
        <w:t xml:space="preserve"> </w:t>
      </w:r>
      <w:r w:rsidR="0049735F" w:rsidRPr="00F657DF">
        <w:rPr>
          <w:rFonts w:eastAsia="Calibri" w:cstheme="minorHAnsi"/>
          <w:b/>
        </w:rPr>
        <w:t>fire box</w:t>
      </w:r>
      <w:r w:rsidR="0049735F" w:rsidRPr="00F657DF">
        <w:rPr>
          <w:rFonts w:eastAsia="Calibri" w:cstheme="minorHAnsi"/>
        </w:rPr>
        <w:t>, na</w:t>
      </w:r>
      <w:r w:rsidR="0049735F" w:rsidRPr="00F657DF">
        <w:rPr>
          <w:rFonts w:cstheme="minorHAnsi"/>
        </w:rPr>
        <w:t>š</w:t>
      </w:r>
      <w:r w:rsidR="0049735F" w:rsidRPr="00F657DF">
        <w:rPr>
          <w:rFonts w:eastAsia="Calibri" w:cstheme="minorHAnsi"/>
        </w:rPr>
        <w:t>rapu</w:t>
      </w:r>
      <w:r w:rsidR="00A93BBF" w:rsidRPr="00F657DF">
        <w:rPr>
          <w:rFonts w:cstheme="minorHAnsi"/>
        </w:rPr>
        <w:br/>
      </w:r>
      <w:r w:rsidR="00A93BBF" w:rsidRPr="00F657DF">
        <w:rPr>
          <w:rFonts w:cstheme="minorHAnsi"/>
          <w:b/>
        </w:rPr>
        <w:t>kiln for lime and bitumen</w:t>
      </w:r>
      <w:r w:rsidR="00A93BBF" w:rsidRPr="00F657DF">
        <w:rPr>
          <w:rFonts w:cstheme="minorHAnsi"/>
        </w:rPr>
        <w:t>, k</w:t>
      </w:r>
      <w:r w:rsidR="00A93BBF" w:rsidRPr="00F657DF">
        <w:rPr>
          <w:rFonts w:eastAsia="Calibri" w:cstheme="minorHAnsi"/>
        </w:rPr>
        <w:t>ī</w:t>
      </w:r>
      <w:r w:rsidR="00A93BBF" w:rsidRPr="00F657DF">
        <w:rPr>
          <w:rFonts w:cstheme="minorHAnsi"/>
        </w:rPr>
        <w:t>ru</w:t>
      </w:r>
      <w:r w:rsidR="00A93BBF" w:rsidRPr="00F657DF">
        <w:rPr>
          <w:rFonts w:cstheme="minorHAnsi"/>
        </w:rPr>
        <w:br/>
      </w:r>
      <w:r w:rsidR="00A93BBF" w:rsidRPr="00F657DF">
        <w:rPr>
          <w:rFonts w:cstheme="minorHAnsi"/>
          <w:b/>
        </w:rPr>
        <w:t>kiln</w:t>
      </w:r>
      <w:r w:rsidR="00A93BBF" w:rsidRPr="00F657DF">
        <w:rPr>
          <w:rFonts w:cstheme="minorHAnsi"/>
        </w:rPr>
        <w:t>, furnace, smith, oven (of the smith, potter, etc.), craftsman, armorer, engineer (as a category of soldier) kiškatt</w:t>
      </w:r>
      <w:r w:rsidR="00A93BBF" w:rsidRPr="00F657DF">
        <w:rPr>
          <w:rFonts w:eastAsia="Calibri" w:cstheme="minorHAnsi"/>
        </w:rPr>
        <w:t>û</w:t>
      </w:r>
      <w:r w:rsidR="00A93BBF" w:rsidRPr="00F657DF">
        <w:rPr>
          <w:rFonts w:cstheme="minorHAnsi"/>
        </w:rPr>
        <w:br/>
      </w:r>
      <w:r w:rsidR="00A93BBF" w:rsidRPr="00F657DF">
        <w:rPr>
          <w:rFonts w:cstheme="minorHAnsi"/>
          <w:b/>
        </w:rPr>
        <w:t>kiln</w:t>
      </w:r>
      <w:r w:rsidR="00A93BBF" w:rsidRPr="00F657DF">
        <w:rPr>
          <w:rFonts w:cstheme="minorHAnsi"/>
        </w:rPr>
        <w:t>,</w:t>
      </w:r>
      <w:r w:rsidR="00A93BBF" w:rsidRPr="00F657DF">
        <w:rPr>
          <w:rFonts w:cstheme="minorHAnsi"/>
          <w:b/>
        </w:rPr>
        <w:t xml:space="preserve"> hole (of a kiln)</w:t>
      </w:r>
      <w:r w:rsidR="00A93BBF" w:rsidRPr="00F657DF">
        <w:rPr>
          <w:rFonts w:cstheme="minorHAnsi"/>
        </w:rPr>
        <w:t>, bubble, spring, eye, pebble, eye-shaped pebble (of precious stone), wheel hub,</w:t>
      </w:r>
      <w:r w:rsidR="00A93BBF" w:rsidRPr="00F657DF">
        <w:rPr>
          <w:rFonts w:cstheme="minorHAnsi"/>
          <w:b/>
        </w:rPr>
        <w:t xml:space="preserve"> </w:t>
      </w:r>
      <w:r w:rsidR="00A93BBF" w:rsidRPr="00F657DF">
        <w:rPr>
          <w:rFonts w:cstheme="minorHAnsi"/>
        </w:rPr>
        <w:t xml:space="preserve">net interstice, </w:t>
      </w:r>
      <w:r w:rsidR="00A93BBF" w:rsidRPr="00F657DF">
        <w:rPr>
          <w:rFonts w:eastAsia="Calibri" w:cstheme="minorHAnsi"/>
        </w:rPr>
        <w:t>ī</w:t>
      </w:r>
      <w:r w:rsidR="00A93BBF" w:rsidRPr="00F657DF">
        <w:rPr>
          <w:rFonts w:cstheme="minorHAnsi"/>
        </w:rPr>
        <w:t>nu</w:t>
      </w:r>
      <w:r w:rsidR="00382F99">
        <w:rPr>
          <w:rFonts w:cstheme="minorHAnsi"/>
        </w:rPr>
        <w:br/>
      </w:r>
      <w:r w:rsidR="00382F99" w:rsidRPr="00382F99">
        <w:rPr>
          <w:rFonts w:cstheme="minorHAnsi"/>
          <w:b/>
        </w:rPr>
        <w:t>kiln</w:t>
      </w:r>
      <w:r w:rsidR="00382F99">
        <w:rPr>
          <w:rFonts w:cstheme="minorHAnsi"/>
        </w:rPr>
        <w:t>,</w:t>
      </w:r>
      <w:r w:rsidR="00382F99" w:rsidRPr="00382F99">
        <w:rPr>
          <w:rFonts w:ascii="Calibri" w:eastAsia="Calibri" w:hAnsi="Calibri" w:cs="Calibri"/>
        </w:rPr>
        <w:t xml:space="preserve"> </w:t>
      </w:r>
      <w:r w:rsidR="00382F99" w:rsidRPr="00382F99">
        <w:rPr>
          <w:rFonts w:ascii="Calibri" w:eastAsia="Calibri" w:hAnsi="Calibri" w:cs="Calibri"/>
          <w:b/>
        </w:rPr>
        <w:t>oven kiln</w:t>
      </w:r>
      <w:r w:rsidR="00382F99" w:rsidRPr="00382F99">
        <w:rPr>
          <w:rFonts w:ascii="Calibri" w:eastAsia="Calibri" w:hAnsi="Calibri" w:cs="Calibri"/>
        </w:rPr>
        <w:t>,</w:t>
      </w:r>
      <w:r w:rsidR="00382F99">
        <w:rPr>
          <w:rFonts w:ascii="Calibri" w:eastAsia="Calibri" w:hAnsi="Calibri" w:cs="Calibri"/>
        </w:rPr>
        <w:t xml:space="preserve"> </w:t>
      </w:r>
      <w:r w:rsidR="00382F99" w:rsidRPr="00382F99">
        <w:rPr>
          <w:rFonts w:ascii="Calibri" w:eastAsia="Calibri" w:hAnsi="Calibri" w:cs="Calibri"/>
        </w:rPr>
        <w:t>constellation or star</w:t>
      </w:r>
      <w:r w:rsidR="00382F99">
        <w:rPr>
          <w:rFonts w:ascii="Calibri" w:eastAsia="Calibri" w:hAnsi="Calibri" w:cs="Calibri"/>
        </w:rPr>
        <w:t>, a tin</w:t>
      </w:r>
      <w:r w:rsidR="00382F99" w:rsidRPr="00650D3D">
        <w:rPr>
          <w:rFonts w:eastAsia="Calibri" w:cstheme="minorHAnsi"/>
        </w:rPr>
        <w:t>ū</w:t>
      </w:r>
      <w:r w:rsidR="00382F99">
        <w:rPr>
          <w:rFonts w:ascii="Calibri" w:eastAsia="Calibri" w:hAnsi="Calibri" w:cs="Calibri"/>
        </w:rPr>
        <w:t>ru</w:t>
      </w:r>
      <w:r w:rsidR="00A93BBF" w:rsidRPr="00F657DF">
        <w:rPr>
          <w:rFonts w:cstheme="minorHAnsi"/>
        </w:rPr>
        <w:br/>
      </w:r>
      <w:r w:rsidR="00A93BBF" w:rsidRPr="00F657DF">
        <w:rPr>
          <w:rFonts w:cstheme="minorHAnsi"/>
          <w:b/>
        </w:rPr>
        <w:t>kiln</w:t>
      </w:r>
      <w:r w:rsidR="00A93BBF" w:rsidRPr="00F657DF">
        <w:rPr>
          <w:rFonts w:cstheme="minorHAnsi"/>
        </w:rPr>
        <w:t xml:space="preserve">, stove, brazier, a ritual performed with the </w:t>
      </w:r>
      <w:r w:rsidR="00A93BBF" w:rsidRPr="00F657DF">
        <w:rPr>
          <w:rFonts w:cstheme="minorHAnsi"/>
          <w:i/>
        </w:rPr>
        <w:t>kin</w:t>
      </w:r>
      <w:r w:rsidR="00A93BBF" w:rsidRPr="00F657DF">
        <w:rPr>
          <w:rFonts w:eastAsia="Calibri" w:cstheme="minorHAnsi"/>
          <w:i/>
        </w:rPr>
        <w:t>ū</w:t>
      </w:r>
      <w:r w:rsidR="00A93BBF" w:rsidRPr="00F657DF">
        <w:rPr>
          <w:rFonts w:cstheme="minorHAnsi"/>
          <w:i/>
        </w:rPr>
        <w:t>nu</w:t>
      </w:r>
      <w:r w:rsidR="00A93BBF" w:rsidRPr="00F657DF">
        <w:rPr>
          <w:rFonts w:cstheme="minorHAnsi"/>
        </w:rPr>
        <w:t xml:space="preserve"> festival during which the ritual is performed, month of the festival, name of a demon, kin</w:t>
      </w:r>
      <w:r w:rsidR="00A93BBF" w:rsidRPr="00F657DF">
        <w:rPr>
          <w:rFonts w:eastAsia="Calibri" w:cstheme="minorHAnsi"/>
        </w:rPr>
        <w:t>ū</w:t>
      </w:r>
      <w:r w:rsidR="00A93BBF" w:rsidRPr="00F657DF">
        <w:rPr>
          <w:rFonts w:cstheme="minorHAnsi"/>
        </w:rPr>
        <w:t>nu</w:t>
      </w:r>
      <w:r w:rsidR="00387FFC">
        <w:rPr>
          <w:rFonts w:cstheme="minorHAnsi"/>
        </w:rPr>
        <w:br/>
      </w:r>
      <w:r w:rsidR="00387FFC" w:rsidRPr="00387FFC">
        <w:rPr>
          <w:rFonts w:cstheme="minorHAnsi"/>
          <w:b/>
        </w:rPr>
        <w:t>kiln</w:t>
      </w:r>
      <w:r w:rsidR="00387FFC">
        <w:rPr>
          <w:rFonts w:cstheme="minorHAnsi"/>
        </w:rPr>
        <w:t xml:space="preserve">, </w:t>
      </w:r>
      <w:r w:rsidR="00387FFC" w:rsidRPr="00387FFC">
        <w:rPr>
          <w:rFonts w:cstheme="minorHAnsi"/>
          <w:b/>
        </w:rPr>
        <w:t>apart of a kiln</w:t>
      </w:r>
      <w:r w:rsidR="00387FFC">
        <w:rPr>
          <w:rFonts w:cstheme="minorHAnsi"/>
        </w:rPr>
        <w:t xml:space="preserve">, </w:t>
      </w:r>
      <w:r w:rsidR="00387FFC" w:rsidRPr="00650D3D">
        <w:rPr>
          <w:rFonts w:cstheme="minorHAnsi"/>
        </w:rPr>
        <w:t>š</w:t>
      </w:r>
      <w:r w:rsidR="00387FFC">
        <w:rPr>
          <w:rFonts w:cstheme="minorHAnsi"/>
        </w:rPr>
        <w:t>ip</w:t>
      </w:r>
      <w:r w:rsidR="00387FFC" w:rsidRPr="00650D3D">
        <w:rPr>
          <w:rFonts w:eastAsia="Calibri" w:cstheme="minorHAnsi"/>
        </w:rPr>
        <w:t>ḫ</w:t>
      </w:r>
      <w:r w:rsidR="00387FFC">
        <w:rPr>
          <w:rFonts w:cstheme="minorHAnsi"/>
        </w:rPr>
        <w:t>u</w:t>
      </w:r>
      <w:r w:rsidR="000A46E7">
        <w:rPr>
          <w:rFonts w:cstheme="minorHAnsi"/>
        </w:rPr>
        <w:br/>
      </w:r>
      <w:r w:rsidR="000A46E7" w:rsidRPr="000A46E7">
        <w:rPr>
          <w:rFonts w:ascii="Calibri" w:eastAsia="Calibri" w:hAnsi="Calibri" w:cs="Calibri"/>
          <w:b/>
        </w:rPr>
        <w:t>kiln</w:t>
      </w:r>
      <w:r w:rsidR="000A46E7">
        <w:rPr>
          <w:rFonts w:ascii="Calibri" w:eastAsia="Calibri" w:hAnsi="Calibri" w:cs="Calibri"/>
        </w:rPr>
        <w:t xml:space="preserve">, </w:t>
      </w:r>
      <w:r w:rsidR="000A46E7" w:rsidRPr="000A46E7">
        <w:rPr>
          <w:rFonts w:ascii="Calibri" w:eastAsia="Calibri" w:hAnsi="Calibri" w:cs="Calibri"/>
        </w:rPr>
        <w:t>oven</w:t>
      </w:r>
      <w:r w:rsidR="000A46E7">
        <w:rPr>
          <w:rFonts w:ascii="Calibri" w:eastAsia="Calibri" w:hAnsi="Calibri" w:cs="Calibri"/>
        </w:rPr>
        <w:t>, furnace, ut</w:t>
      </w:r>
      <w:r w:rsidR="000A46E7" w:rsidRPr="00650D3D">
        <w:rPr>
          <w:rFonts w:eastAsia="Calibri" w:cstheme="minorHAnsi"/>
        </w:rPr>
        <w:t>ū</w:t>
      </w:r>
      <w:r w:rsidR="000A46E7">
        <w:rPr>
          <w:rFonts w:ascii="Calibri" w:eastAsia="Calibri" w:hAnsi="Calibri" w:cs="Calibri"/>
        </w:rPr>
        <w:t>nu</w:t>
      </w:r>
      <w:r w:rsidRPr="00F657DF">
        <w:rPr>
          <w:rFonts w:eastAsia="Calibri" w:cstheme="minorHAnsi"/>
        </w:rPr>
        <w:br/>
      </w:r>
      <w:r w:rsidRPr="00F657DF">
        <w:rPr>
          <w:rFonts w:eastAsia="Calibri" w:cstheme="minorHAnsi"/>
          <w:b/>
        </w:rPr>
        <w:t>kilt</w:t>
      </w:r>
      <w:r w:rsidRPr="00F657DF">
        <w:rPr>
          <w:rFonts w:eastAsia="Calibri" w:cstheme="minorHAnsi"/>
        </w:rPr>
        <w:t>, loincloth, adadu, anabu, ešû</w:t>
      </w:r>
      <w:r w:rsidRPr="00F657DF">
        <w:rPr>
          <w:rFonts w:eastAsia="Calibri" w:cstheme="minorHAnsi"/>
        </w:rPr>
        <w:br/>
      </w:r>
      <w:r w:rsidRPr="004E00F9">
        <w:rPr>
          <w:rFonts w:ascii="Times New Roman" w:eastAsia="Calibri" w:hAnsi="Times New Roman" w:cs="Times New Roman"/>
          <w:b/>
          <w:sz w:val="20"/>
          <w:szCs w:val="20"/>
        </w:rPr>
        <w:t>kin</w:t>
      </w:r>
      <w:r w:rsidRPr="004E00F9">
        <w:rPr>
          <w:rFonts w:ascii="Times New Roman" w:eastAsia="Calibri" w:hAnsi="Times New Roman" w:cs="Times New Roman"/>
          <w:sz w:val="20"/>
          <w:szCs w:val="20"/>
        </w:rPr>
        <w:t>, blood money, blood, bloodshed, slaying, damu</w:t>
      </w:r>
      <w:r w:rsidR="00A93BBF" w:rsidRPr="004E00F9">
        <w:rPr>
          <w:rFonts w:ascii="Times New Roman" w:eastAsia="Calibri" w:hAnsi="Times New Roman" w:cs="Times New Roman"/>
          <w:sz w:val="20"/>
          <w:szCs w:val="20"/>
        </w:rPr>
        <w:br/>
      </w:r>
      <w:r w:rsidR="00A93BBF" w:rsidRPr="004E00F9">
        <w:rPr>
          <w:rFonts w:ascii="Times New Roman" w:eastAsia="Calibri" w:hAnsi="Times New Roman" w:cs="Times New Roman"/>
          <w:b/>
          <w:sz w:val="20"/>
          <w:szCs w:val="20"/>
        </w:rPr>
        <w:lastRenderedPageBreak/>
        <w:t>kin</w:t>
      </w:r>
      <w:r w:rsidR="00A93BBF" w:rsidRPr="004E00F9">
        <w:rPr>
          <w:rFonts w:ascii="Times New Roman" w:eastAsia="Calibri" w:hAnsi="Times New Roman" w:cs="Times New Roman"/>
          <w:sz w:val="20"/>
          <w:szCs w:val="20"/>
        </w:rPr>
        <w:t>, family, kimtu</w:t>
      </w:r>
      <w:r w:rsidR="004F46D5" w:rsidRPr="004E00F9">
        <w:rPr>
          <w:rFonts w:ascii="Times New Roman" w:eastAsia="Calibri" w:hAnsi="Times New Roman" w:cs="Times New Roman"/>
          <w:sz w:val="20"/>
          <w:szCs w:val="20"/>
        </w:rPr>
        <w:t xml:space="preserve"> </w:t>
      </w:r>
      <w:r w:rsidR="004937A0" w:rsidRPr="004E00F9">
        <w:rPr>
          <w:rFonts w:ascii="Times New Roman" w:eastAsia="Calibri" w:hAnsi="Times New Roman" w:cs="Times New Roman"/>
          <w:sz w:val="20"/>
          <w:szCs w:val="20"/>
        </w:rPr>
        <w:br/>
      </w:r>
      <w:r w:rsidR="004937A0" w:rsidRPr="004937A0">
        <w:rPr>
          <w:rFonts w:ascii="Times New Roman" w:eastAsia="Calibri" w:hAnsi="Times New Roman" w:cs="Times New Roman"/>
          <w:b/>
          <w:sz w:val="20"/>
          <w:szCs w:val="20"/>
        </w:rPr>
        <w:t>kin</w:t>
      </w:r>
      <w:r w:rsidR="004937A0">
        <w:rPr>
          <w:rFonts w:ascii="Times New Roman" w:eastAsia="Calibri" w:hAnsi="Times New Roman" w:cs="Times New Roman"/>
          <w:sz w:val="20"/>
          <w:szCs w:val="20"/>
        </w:rPr>
        <w:t xml:space="preserve">, </w:t>
      </w:r>
      <w:r w:rsidR="004937A0" w:rsidRPr="004937A0">
        <w:rPr>
          <w:rFonts w:ascii="Times New Roman" w:eastAsia="Calibri" w:hAnsi="Times New Roman" w:cs="Times New Roman"/>
          <w:sz w:val="20"/>
          <w:szCs w:val="20"/>
        </w:rPr>
        <w:t>flesh</w:t>
      </w:r>
      <w:r w:rsidR="004937A0">
        <w:rPr>
          <w:rFonts w:ascii="Times New Roman" w:eastAsia="Calibri" w:hAnsi="Times New Roman" w:cs="Times New Roman"/>
          <w:sz w:val="20"/>
          <w:szCs w:val="20"/>
        </w:rPr>
        <w:t xml:space="preserve">, ones’ own flesh and blood, meat, ominous part (examined in divination), ominous sign, </w:t>
      </w:r>
      <w:r w:rsidR="004937A0" w:rsidRPr="004937A0">
        <w:rPr>
          <w:rFonts w:ascii="Times New Roman" w:hAnsi="Times New Roman" w:cs="Times New Roman"/>
          <w:sz w:val="20"/>
          <w:szCs w:val="20"/>
        </w:rPr>
        <w:t>š</w:t>
      </w:r>
      <w:r w:rsidR="004937A0" w:rsidRPr="004937A0">
        <w:rPr>
          <w:rFonts w:ascii="Times New Roman" w:eastAsia="Calibri" w:hAnsi="Times New Roman" w:cs="Times New Roman"/>
          <w:sz w:val="20"/>
          <w:szCs w:val="20"/>
        </w:rPr>
        <w:t>īru</w:t>
      </w:r>
      <w:r w:rsidR="004F46D5">
        <w:rPr>
          <w:rFonts w:ascii="Times New Roman" w:eastAsia="Calibri" w:hAnsi="Times New Roman" w:cs="Times New Roman"/>
          <w:sz w:val="20"/>
          <w:szCs w:val="20"/>
        </w:rPr>
        <w:br/>
      </w:r>
      <w:r w:rsidR="004F46D5" w:rsidRPr="004F46D5">
        <w:rPr>
          <w:rFonts w:ascii="Times New Roman" w:eastAsia="Calibri" w:hAnsi="Times New Roman" w:cs="Times New Roman"/>
          <w:b/>
          <w:sz w:val="20"/>
          <w:szCs w:val="20"/>
        </w:rPr>
        <w:t>kinfolk</w:t>
      </w:r>
      <w:r w:rsidR="004F46D5" w:rsidRPr="004F46D5">
        <w:rPr>
          <w:rFonts w:ascii="Times New Roman" w:eastAsia="Calibri" w:hAnsi="Times New Roman" w:cs="Times New Roman"/>
          <w:sz w:val="20"/>
          <w:szCs w:val="20"/>
        </w:rPr>
        <w:t>, entourage, taḫûtu</w:t>
      </w:r>
      <w:r w:rsidR="00AB53DA" w:rsidRPr="00F657DF">
        <w:rPr>
          <w:rFonts w:eastAsia="Calibri" w:cstheme="minorHAnsi"/>
        </w:rPr>
        <w:br/>
      </w:r>
      <w:r w:rsidR="00AB53DA" w:rsidRPr="004F4051">
        <w:rPr>
          <w:rFonts w:ascii="Times New Roman" w:eastAsia="Calibri" w:hAnsi="Times New Roman" w:cs="Times New Roman"/>
          <w:b/>
          <w:sz w:val="20"/>
          <w:szCs w:val="20"/>
        </w:rPr>
        <w:t>kingship</w:t>
      </w:r>
      <w:r w:rsidR="00AB53DA" w:rsidRPr="004F4051">
        <w:rPr>
          <w:rFonts w:ascii="Times New Roman" w:eastAsia="Calibri" w:hAnsi="Times New Roman" w:cs="Times New Roman"/>
          <w:sz w:val="20"/>
          <w:szCs w:val="20"/>
        </w:rPr>
        <w:t xml:space="preserve">, </w:t>
      </w:r>
      <w:r w:rsidR="00AB53DA" w:rsidRPr="004F4051">
        <w:rPr>
          <w:rFonts w:ascii="Times New Roman" w:eastAsia="Calibri" w:hAnsi="Times New Roman" w:cs="Times New Roman"/>
          <w:b/>
          <w:sz w:val="20"/>
          <w:szCs w:val="20"/>
        </w:rPr>
        <w:t>an insigne of kingship</w:t>
      </w:r>
      <w:r w:rsidR="00AB53DA" w:rsidRPr="004F4051">
        <w:rPr>
          <w:rFonts w:ascii="Times New Roman" w:eastAsia="Calibri" w:hAnsi="Times New Roman" w:cs="Times New Roman"/>
          <w:sz w:val="20"/>
          <w:szCs w:val="20"/>
        </w:rPr>
        <w:t xml:space="preserve">, term of office, rotation </w:t>
      </w:r>
      <w:r w:rsidR="004F4051">
        <w:rPr>
          <w:rFonts w:ascii="Times New Roman" w:eastAsia="Calibri" w:hAnsi="Times New Roman" w:cs="Times New Roman"/>
          <w:sz w:val="20"/>
          <w:szCs w:val="20"/>
        </w:rPr>
        <w:t xml:space="preserve"> </w:t>
      </w:r>
      <w:r w:rsidR="00AB53DA" w:rsidRPr="004F4051">
        <w:rPr>
          <w:rFonts w:ascii="Times New Roman" w:eastAsia="Calibri" w:hAnsi="Times New Roman" w:cs="Times New Roman"/>
          <w:sz w:val="20"/>
          <w:szCs w:val="20"/>
        </w:rPr>
        <w:t>in office, hegemony, dynasty of a country or tribal group, supremacy of a deity, reign of a king, reign, palû</w:t>
      </w:r>
      <w:r w:rsidR="00A93BBF" w:rsidRPr="004F4051">
        <w:rPr>
          <w:rFonts w:cstheme="minorHAnsi"/>
          <w:b/>
        </w:rPr>
        <w:br/>
      </w:r>
      <w:r w:rsidR="00A93BBF" w:rsidRPr="00F657DF">
        <w:rPr>
          <w:rFonts w:cstheme="minorHAnsi"/>
          <w:b/>
        </w:rPr>
        <w:t>kinship group</w:t>
      </w:r>
      <w:r w:rsidR="00A93BBF" w:rsidRPr="00F657DF">
        <w:rPr>
          <w:rFonts w:cstheme="minorHAnsi"/>
        </w:rPr>
        <w:t>, clan, confederates, clique, cohorts, crew, army, host, troops (of the enemy), donkey caravan  of commerce, collegium, pack of dogs, illatu</w:t>
      </w:r>
      <w:r w:rsidR="00425FB5">
        <w:rPr>
          <w:rFonts w:cstheme="minorHAnsi"/>
        </w:rPr>
        <w:br/>
      </w:r>
      <w:r w:rsidR="00425FB5" w:rsidRPr="00BB5278">
        <w:rPr>
          <w:rFonts w:ascii="Times New Roman" w:eastAsia="Calibri" w:hAnsi="Times New Roman" w:cs="Times New Roman"/>
          <w:b/>
          <w:sz w:val="20"/>
          <w:szCs w:val="20"/>
        </w:rPr>
        <w:t>kingship</w:t>
      </w:r>
      <w:r w:rsidR="00425FB5" w:rsidRPr="00BB5278">
        <w:rPr>
          <w:rFonts w:ascii="Times New Roman" w:eastAsia="Calibri" w:hAnsi="Times New Roman" w:cs="Times New Roman"/>
          <w:sz w:val="20"/>
          <w:szCs w:val="20"/>
        </w:rPr>
        <w:t xml:space="preserve">, royal status, royalty,  reign, rule, </w:t>
      </w:r>
      <w:r w:rsidR="00425FB5" w:rsidRPr="00BB5278">
        <w:rPr>
          <w:rFonts w:ascii="Times New Roman" w:hAnsi="Times New Roman" w:cs="Times New Roman"/>
          <w:sz w:val="20"/>
          <w:szCs w:val="20"/>
        </w:rPr>
        <w:t>š</w:t>
      </w:r>
      <w:r w:rsidR="00425FB5" w:rsidRPr="00BB5278">
        <w:rPr>
          <w:rFonts w:ascii="Times New Roman" w:eastAsia="Calibri" w:hAnsi="Times New Roman" w:cs="Times New Roman"/>
          <w:sz w:val="20"/>
          <w:szCs w:val="20"/>
        </w:rPr>
        <w:t>arr</w:t>
      </w:r>
      <w:r w:rsidR="00425FB5" w:rsidRPr="00BB5278">
        <w:rPr>
          <w:rFonts w:ascii="Times New Roman" w:hAnsi="Times New Roman" w:cs="Times New Roman"/>
          <w:sz w:val="20"/>
          <w:szCs w:val="20"/>
        </w:rPr>
        <w:t>ū</w:t>
      </w:r>
      <w:r w:rsidR="00425FB5" w:rsidRPr="00BB5278">
        <w:rPr>
          <w:rFonts w:ascii="Times New Roman" w:eastAsia="Calibri" w:hAnsi="Times New Roman" w:cs="Times New Roman"/>
          <w:sz w:val="20"/>
          <w:szCs w:val="20"/>
        </w:rPr>
        <w:t>tu</w:t>
      </w:r>
      <w:r w:rsidR="00A93BBF" w:rsidRPr="00BB5278">
        <w:rPr>
          <w:rFonts w:ascii="Times New Roman" w:hAnsi="Times New Roman" w:cs="Times New Roman"/>
          <w:sz w:val="20"/>
          <w:szCs w:val="20"/>
        </w:rPr>
        <w:br/>
      </w:r>
      <w:r w:rsidRPr="00F657DF">
        <w:rPr>
          <w:rFonts w:eastAsia="Calibri" w:cstheme="minorHAnsi"/>
          <w:b/>
        </w:rPr>
        <w:t>kind act</w:t>
      </w:r>
      <w:r w:rsidRPr="00F657DF">
        <w:rPr>
          <w:rFonts w:eastAsia="Calibri" w:cstheme="minorHAnsi"/>
        </w:rPr>
        <w:t>, favor, complaisance, mercy, to return an act of kindness, to wreak vengeance, gimillu</w:t>
      </w:r>
      <w:r w:rsidRPr="00F657DF">
        <w:rPr>
          <w:rFonts w:eastAsia="Calibri" w:cstheme="minorHAnsi"/>
        </w:rPr>
        <w:br/>
      </w:r>
      <w:r w:rsidRPr="00F657DF">
        <w:rPr>
          <w:rFonts w:eastAsia="Calibri" w:cstheme="minorHAnsi"/>
          <w:b/>
        </w:rPr>
        <w:t>kind act</w:t>
      </w:r>
      <w:r w:rsidRPr="00F657DF">
        <w:rPr>
          <w:rFonts w:eastAsia="Calibri" w:cstheme="minorHAnsi"/>
        </w:rPr>
        <w:t>, to perform a kind act, to act so as to please, to be obliging, to come to an agreement, to spare, save, to make mutual concessions, gamālu</w:t>
      </w:r>
      <w:r w:rsidR="00B87A9B">
        <w:rPr>
          <w:rFonts w:eastAsia="Calibri" w:cstheme="minorHAnsi"/>
        </w:rPr>
        <w:br/>
      </w:r>
      <w:r w:rsidR="00B87A9B" w:rsidRPr="00B87A9B">
        <w:rPr>
          <w:rFonts w:ascii="Calibri" w:eastAsia="Calibri" w:hAnsi="Calibri" w:cs="Calibri"/>
          <w:b/>
        </w:rPr>
        <w:t>kindle</w:t>
      </w:r>
      <w:r w:rsidR="00B87A9B">
        <w:rPr>
          <w:rFonts w:ascii="Calibri" w:eastAsia="Calibri" w:hAnsi="Calibri" w:cs="Calibri"/>
        </w:rPr>
        <w:t xml:space="preserve">, </w:t>
      </w:r>
      <w:r w:rsidR="00B87A9B" w:rsidRPr="00B87A9B">
        <w:rPr>
          <w:rFonts w:ascii="Calibri" w:eastAsia="Calibri" w:hAnsi="Calibri" w:cs="Calibri"/>
          <w:b/>
        </w:rPr>
        <w:t>to kindle a censer</w:t>
      </w:r>
      <w:r w:rsidR="00B87A9B">
        <w:rPr>
          <w:rFonts w:ascii="Calibri" w:eastAsia="Calibri" w:hAnsi="Calibri" w:cs="Calibri"/>
        </w:rPr>
        <w:t xml:space="preserve">, to </w:t>
      </w:r>
      <w:r w:rsidR="00B87A9B" w:rsidRPr="00B87A9B">
        <w:rPr>
          <w:rFonts w:ascii="Calibri" w:eastAsia="Calibri" w:hAnsi="Calibri" w:cs="Calibri"/>
        </w:rPr>
        <w:t>inaugurate a building</w:t>
      </w:r>
      <w:r w:rsidR="00B87A9B">
        <w:rPr>
          <w:rFonts w:ascii="Calibri" w:eastAsia="Calibri" w:hAnsi="Calibri" w:cs="Calibri"/>
        </w:rPr>
        <w:t xml:space="preserve">, </w:t>
      </w:r>
      <w:r w:rsidR="00B87A9B" w:rsidRPr="00047508">
        <w:rPr>
          <w:rFonts w:ascii="Calibri" w:eastAsia="Calibri" w:hAnsi="Calibri" w:cs="Calibri"/>
        </w:rPr>
        <w:t>to begin</w:t>
      </w:r>
      <w:r w:rsidR="00B87A9B">
        <w:rPr>
          <w:rFonts w:ascii="Calibri" w:eastAsia="Calibri" w:hAnsi="Calibri" w:cs="Calibri"/>
        </w:rPr>
        <w:t xml:space="preserve">, to start, originate (said of eclipses and other natural phenomena), to erupt, to grow, </w:t>
      </w:r>
      <w:r w:rsidR="00B87A9B" w:rsidRPr="00650D3D">
        <w:rPr>
          <w:rFonts w:cstheme="minorHAnsi"/>
        </w:rPr>
        <w:t>š</w:t>
      </w:r>
      <w:r w:rsidR="00B87A9B">
        <w:rPr>
          <w:rFonts w:ascii="Calibri" w:eastAsia="Calibri" w:hAnsi="Calibri" w:cs="Calibri"/>
        </w:rPr>
        <w:t>urr</w:t>
      </w:r>
      <w:r w:rsidR="00B87A9B" w:rsidRPr="00650D3D">
        <w:rPr>
          <w:rFonts w:eastAsia="Calibri" w:cstheme="minorHAnsi"/>
        </w:rPr>
        <w:t>û</w:t>
      </w:r>
      <w:r w:rsidR="007B7D90">
        <w:rPr>
          <w:rFonts w:eastAsia="Calibri" w:cstheme="minorHAnsi"/>
        </w:rPr>
        <w:br/>
      </w:r>
      <w:r w:rsidR="007B7D90" w:rsidRPr="007B7D90">
        <w:rPr>
          <w:rFonts w:eastAsia="Calibri" w:cstheme="minorHAnsi"/>
          <w:b/>
        </w:rPr>
        <w:t>kindle</w:t>
      </w:r>
      <w:r w:rsidR="007B7D90">
        <w:rPr>
          <w:rFonts w:eastAsia="Calibri" w:cstheme="minorHAnsi"/>
        </w:rPr>
        <w:t>,</w:t>
      </w:r>
      <w:r w:rsidR="007B7D90" w:rsidRPr="007B7D90">
        <w:rPr>
          <w:rFonts w:eastAsia="Calibri" w:cstheme="minorHAnsi"/>
        </w:rPr>
        <w:t xml:space="preserve"> </w:t>
      </w:r>
      <w:r w:rsidR="007B7D90" w:rsidRPr="007B7D90">
        <w:rPr>
          <w:rFonts w:eastAsia="Calibri" w:cstheme="minorHAnsi"/>
          <w:b/>
        </w:rPr>
        <w:t>to kindle</w:t>
      </w:r>
      <w:r w:rsidR="007B7D90">
        <w:rPr>
          <w:rFonts w:eastAsia="Calibri" w:cstheme="minorHAnsi"/>
        </w:rPr>
        <w:t xml:space="preserve">, to be kindled, </w:t>
      </w:r>
      <w:r w:rsidR="007B7D90" w:rsidRPr="007B7D90">
        <w:rPr>
          <w:rFonts w:eastAsia="Calibri" w:cstheme="minorHAnsi"/>
        </w:rPr>
        <w:t>to light</w:t>
      </w:r>
      <w:r w:rsidR="007B7D90">
        <w:rPr>
          <w:rFonts w:eastAsia="Calibri" w:cstheme="minorHAnsi"/>
        </w:rPr>
        <w:t xml:space="preserve">, </w:t>
      </w:r>
      <w:r w:rsidR="007B7D90" w:rsidRPr="007B7D90">
        <w:rPr>
          <w:rFonts w:eastAsia="Calibri" w:cstheme="minorHAnsi"/>
        </w:rPr>
        <w:t>to set afire</w:t>
      </w:r>
      <w:r w:rsidR="007B7D90">
        <w:rPr>
          <w:rFonts w:eastAsia="Calibri" w:cstheme="minorHAnsi"/>
        </w:rPr>
        <w:t>, to burn, to burn down, q</w:t>
      </w:r>
      <w:r w:rsidR="007B7D90" w:rsidRPr="001F026D">
        <w:rPr>
          <w:rFonts w:ascii="Calibri" w:eastAsia="Calibri" w:hAnsi="Calibri" w:cs="Calibri"/>
        </w:rPr>
        <w:t>â</w:t>
      </w:r>
      <w:r w:rsidR="007B7D90">
        <w:rPr>
          <w:rFonts w:eastAsia="Calibri" w:cstheme="minorHAnsi"/>
        </w:rPr>
        <w:t>du</w:t>
      </w:r>
      <w:r w:rsidR="00240F39" w:rsidRPr="00F657DF">
        <w:rPr>
          <w:rFonts w:eastAsia="Calibri" w:cstheme="minorHAnsi"/>
        </w:rPr>
        <w:br/>
      </w:r>
      <w:r w:rsidR="00240F39" w:rsidRPr="00F657DF">
        <w:rPr>
          <w:rFonts w:eastAsia="Calibri" w:cstheme="minorHAnsi"/>
          <w:b/>
        </w:rPr>
        <w:t>kindled</w:t>
      </w:r>
      <w:r w:rsidR="00240F39" w:rsidRPr="00F657DF">
        <w:rPr>
          <w:rFonts w:eastAsia="Calibri" w:cstheme="minorHAnsi"/>
        </w:rPr>
        <w:t>, blazing fire, shining, rising sun, star, anpḫu</w:t>
      </w:r>
      <w:r w:rsidR="004F3B8B" w:rsidRPr="00F657DF">
        <w:rPr>
          <w:rFonts w:eastAsia="Calibri" w:cstheme="minorHAnsi"/>
        </w:rPr>
        <w:br/>
      </w:r>
      <w:r w:rsidR="004F3B8B" w:rsidRPr="00F657DF">
        <w:rPr>
          <w:rFonts w:eastAsia="Calibri" w:cstheme="minorHAnsi"/>
          <w:b/>
        </w:rPr>
        <w:t>kindled</w:t>
      </w:r>
      <w:r w:rsidR="004F3B8B" w:rsidRPr="00F657DF">
        <w:rPr>
          <w:rFonts w:eastAsia="Calibri" w:cstheme="minorHAnsi"/>
        </w:rPr>
        <w:t xml:space="preserve">, </w:t>
      </w:r>
      <w:r w:rsidR="004F3B8B" w:rsidRPr="00F657DF">
        <w:rPr>
          <w:rFonts w:eastAsia="Calibri" w:cstheme="minorHAnsi"/>
          <w:b/>
        </w:rPr>
        <w:t>to be kindled</w:t>
      </w:r>
      <w:r w:rsidR="004F3B8B" w:rsidRPr="00F657DF">
        <w:rPr>
          <w:rFonts w:eastAsia="Calibri" w:cstheme="minorHAnsi"/>
        </w:rPr>
        <w:t>, to be kindled again and again, to snort, to rattle, to rise, to glow (said of stars, moon, sun, etc.) to become visible, to light a fire, a stove, a brazier, to light fires, to set fire to a pyre, to be swollen, bloated, blown up, to become swollen, bloated again and again, to hiss, to blow something, to blow on each other?, to blow gustily, to be bloated, swollen, to flare up repeatedly, nap</w:t>
      </w:r>
      <w:r w:rsidR="004F3B8B" w:rsidRPr="00F657DF">
        <w:rPr>
          <w:rFonts w:cstheme="minorHAnsi"/>
        </w:rPr>
        <w:t>ā</w:t>
      </w:r>
      <w:r w:rsidR="004F3B8B" w:rsidRPr="00F657DF">
        <w:rPr>
          <w:rFonts w:eastAsia="Calibri" w:cstheme="minorHAnsi"/>
        </w:rPr>
        <w:t>ḫu</w:t>
      </w:r>
      <w:r w:rsidR="00FF0591" w:rsidRPr="00F657DF">
        <w:rPr>
          <w:rFonts w:eastAsia="Calibri" w:cstheme="minorHAnsi"/>
        </w:rPr>
        <w:br/>
      </w:r>
      <w:r w:rsidR="00FF0591" w:rsidRPr="00F657DF">
        <w:rPr>
          <w:rFonts w:eastAsia="Calibri" w:cstheme="minorHAnsi"/>
          <w:b/>
        </w:rPr>
        <w:t>kindling</w:t>
      </w:r>
      <w:r w:rsidR="00FF0591" w:rsidRPr="00F657DF">
        <w:rPr>
          <w:rFonts w:eastAsia="Calibri" w:cstheme="minorHAnsi"/>
        </w:rPr>
        <w:t>,</w:t>
      </w:r>
      <w:r w:rsidR="00FF0591" w:rsidRPr="00F657DF">
        <w:rPr>
          <w:rFonts w:eastAsia="Calibri" w:cstheme="minorHAnsi"/>
          <w:b/>
        </w:rPr>
        <w:t xml:space="preserve"> reeds used for kindling</w:t>
      </w:r>
      <w:r w:rsidR="00FF0591" w:rsidRPr="00F657DF">
        <w:rPr>
          <w:rFonts w:eastAsia="Calibri" w:cstheme="minorHAnsi"/>
        </w:rPr>
        <w:t>, ma</w:t>
      </w:r>
      <w:r w:rsidR="00FF0591" w:rsidRPr="00F657DF">
        <w:rPr>
          <w:rFonts w:cstheme="minorHAnsi"/>
        </w:rPr>
        <w:t>ṭṭ</w:t>
      </w:r>
      <w:r w:rsidR="00FF0591" w:rsidRPr="00F657DF">
        <w:rPr>
          <w:rFonts w:eastAsia="Calibri" w:cstheme="minorHAnsi"/>
        </w:rPr>
        <w:t>alu</w:t>
      </w:r>
      <w:r w:rsidRPr="00F657DF">
        <w:rPr>
          <w:rFonts w:eastAsia="Calibri" w:cstheme="minorHAnsi"/>
        </w:rPr>
        <w:br/>
      </w:r>
      <w:r w:rsidRPr="00F657DF">
        <w:rPr>
          <w:rFonts w:eastAsia="Calibri" w:cstheme="minorHAnsi"/>
          <w:b/>
        </w:rPr>
        <w:t>kindling wood</w:t>
      </w:r>
      <w:r w:rsidRPr="00F657DF">
        <w:rPr>
          <w:rFonts w:eastAsia="Calibri" w:cstheme="minorHAnsi"/>
        </w:rPr>
        <w:t>, ešše’u, giškibirru</w:t>
      </w:r>
      <w:r w:rsidR="00163107" w:rsidRPr="00F657DF">
        <w:rPr>
          <w:rFonts w:eastAsia="Calibri" w:cstheme="minorHAnsi"/>
        </w:rPr>
        <w:t>, maqaddu</w:t>
      </w:r>
      <w:r w:rsidRPr="00F657DF">
        <w:rPr>
          <w:rFonts w:eastAsia="Calibri" w:cstheme="minorHAnsi"/>
        </w:rPr>
        <w:br/>
      </w:r>
      <w:r w:rsidRPr="00F657DF">
        <w:rPr>
          <w:rFonts w:eastAsia="Calibri" w:cstheme="minorHAnsi"/>
          <w:b/>
        </w:rPr>
        <w:t xml:space="preserve">kindling wood, </w:t>
      </w:r>
      <w:r w:rsidRPr="00F657DF">
        <w:rPr>
          <w:rFonts w:eastAsia="Calibri" w:cstheme="minorHAnsi"/>
        </w:rPr>
        <w:t>reed or wood for kindling, gibillu</w:t>
      </w:r>
      <w:r w:rsidR="00D7135A">
        <w:rPr>
          <w:rFonts w:eastAsia="Calibri" w:cstheme="minorHAnsi"/>
        </w:rPr>
        <w:br/>
      </w:r>
      <w:r w:rsidR="00D7135A" w:rsidRPr="00F657DF">
        <w:rPr>
          <w:rFonts w:cstheme="minorHAnsi"/>
          <w:b/>
        </w:rPr>
        <w:t>kindly</w:t>
      </w:r>
      <w:r w:rsidR="00D7135A" w:rsidRPr="0030388B">
        <w:rPr>
          <w:rFonts w:cstheme="minorHAnsi"/>
        </w:rPr>
        <w:t>,</w:t>
      </w:r>
      <w:r w:rsidR="00D7135A" w:rsidRPr="00F657DF">
        <w:rPr>
          <w:rFonts w:cstheme="minorHAnsi"/>
          <w:b/>
        </w:rPr>
        <w:t xml:space="preserve"> to treat a person kindly</w:t>
      </w:r>
      <w:r w:rsidR="00D7135A" w:rsidRPr="00F657DF">
        <w:rPr>
          <w:rFonts w:cstheme="minorHAnsi"/>
        </w:rPr>
        <w:t>, to honor a deity, to treat an object, a building, a dead person with tender care, to treat with honor, to be spoiled, kunn</w:t>
      </w:r>
      <w:r w:rsidR="00D7135A" w:rsidRPr="00F657DF">
        <w:rPr>
          <w:rFonts w:eastAsia="Calibri" w:cstheme="minorHAnsi"/>
        </w:rPr>
        <w:t>û</w:t>
      </w:r>
      <w:r w:rsidR="0030388B">
        <w:rPr>
          <w:rFonts w:eastAsia="Calibri" w:cstheme="minorHAnsi"/>
        </w:rPr>
        <w:br/>
      </w:r>
      <w:r w:rsidR="00430253" w:rsidRPr="00430253">
        <w:rPr>
          <w:b/>
        </w:rPr>
        <w:t>kindly</w:t>
      </w:r>
      <w:r w:rsidR="00430253">
        <w:t xml:space="preserve">, </w:t>
      </w:r>
      <w:r w:rsidR="00430253" w:rsidRPr="00430253">
        <w:rPr>
          <w:b/>
        </w:rPr>
        <w:t>to treat kindly</w:t>
      </w:r>
      <w:r w:rsidR="00430253">
        <w:t xml:space="preserve">, </w:t>
      </w:r>
      <w:r w:rsidR="0030388B" w:rsidRPr="0030388B">
        <w:t>to begin to do something</w:t>
      </w:r>
      <w:r w:rsidR="0030388B">
        <w:t xml:space="preserve">, </w:t>
      </w:r>
      <w:r w:rsidR="0030388B" w:rsidRPr="00BA77EB">
        <w:t>to accept or take objects</w:t>
      </w:r>
      <w:r w:rsidR="0030388B">
        <w:t>, materials, etc., for specific purposes,</w:t>
      </w:r>
      <w:r w:rsidR="0030388B" w:rsidRPr="00360D8A">
        <w:t>to put one’s hand on something</w:t>
      </w:r>
      <w:r w:rsidR="0030388B">
        <w:t xml:space="preserve"> in a symbolic gesture, </w:t>
      </w:r>
      <w:r w:rsidR="0030388B" w:rsidRPr="00552F6E">
        <w:t>to conquer</w:t>
      </w:r>
      <w:r w:rsidR="0030388B">
        <w:t xml:space="preserve">, take a city, to conquer a city, to take over a province or city for administrative purposes, </w:t>
      </w:r>
      <w:r w:rsidR="0030388B" w:rsidRPr="00FA1C2D">
        <w:t>to hold a feudal tenure</w:t>
      </w:r>
      <w:r w:rsidR="0030388B">
        <w:t xml:space="preserve">, </w:t>
      </w:r>
      <w:r w:rsidR="0030388B" w:rsidRPr="00D4493A">
        <w:t>to levy taxes or services</w:t>
      </w:r>
      <w:r w:rsidR="0030388B">
        <w:t xml:space="preserve"> (referring to staples, persons, boats, animals), to levy services</w:t>
      </w:r>
      <w:r w:rsidR="0030388B">
        <w:rPr>
          <w:b/>
        </w:rPr>
        <w:t xml:space="preserve"> </w:t>
      </w:r>
      <w:r w:rsidR="0030388B">
        <w:t xml:space="preserve">to take possession of real estate, </w:t>
      </w:r>
      <w:r w:rsidR="0030388B" w:rsidRPr="00D4493A">
        <w:t>to capture wild animals</w:t>
      </w:r>
      <w:r w:rsidR="0030388B">
        <w:t xml:space="preserve">, </w:t>
      </w:r>
      <w:r w:rsidR="0030388B" w:rsidRPr="002D5091">
        <w:t>to take hold of a person</w:t>
      </w:r>
      <w:r w:rsidR="0030388B">
        <w:t xml:space="preserve"> (a symbolic gesture when asking for payment of a debt, requiring a person to appear as a witness, or having him make a statement),</w:t>
      </w:r>
      <w:r w:rsidR="0030388B" w:rsidRPr="00EE4F21">
        <w:t xml:space="preserve"> </w:t>
      </w:r>
      <w:r w:rsidR="0030388B">
        <w:rPr>
          <w:rFonts w:ascii="Calibri" w:eastAsia="Calibri" w:hAnsi="Calibri" w:cs="Calibri"/>
        </w:rPr>
        <w:t xml:space="preserve"> </w:t>
      </w:r>
      <w:r w:rsidR="0030388B" w:rsidRPr="006A6D77">
        <w:t>to apprehend</w:t>
      </w:r>
      <w:r w:rsidR="0030388B">
        <w:t>,</w:t>
      </w:r>
      <w:r w:rsidR="0030388B" w:rsidRPr="007B49B4">
        <w:t xml:space="preserve"> catch</w:t>
      </w:r>
      <w:r w:rsidR="0030388B">
        <w:t xml:space="preserve">, a person, </w:t>
      </w:r>
      <w:r w:rsidR="0030388B" w:rsidRPr="00C46CE7">
        <w:t>to put a person in fetters</w:t>
      </w:r>
      <w:r w:rsidR="0030388B">
        <w:t xml:space="preserve">, </w:t>
      </w:r>
      <w:r w:rsidR="0030388B" w:rsidRPr="002630BB">
        <w:t>to detain</w:t>
      </w:r>
      <w:r w:rsidR="0030388B">
        <w:t xml:space="preserve">, </w:t>
      </w:r>
      <w:r w:rsidR="0030388B" w:rsidRPr="002630BB">
        <w:t>imprison</w:t>
      </w:r>
      <w:r w:rsidR="0030388B">
        <w:t xml:space="preserve"> a person, </w:t>
      </w:r>
      <w:r w:rsidR="0030388B" w:rsidRPr="00912CD3">
        <w:t>to arrest a person</w:t>
      </w:r>
      <w:r w:rsidR="0030388B">
        <w:t xml:space="preserve"> (said of a human action), </w:t>
      </w:r>
      <w:r w:rsidR="0030388B" w:rsidRPr="00912CD3">
        <w:t>to seize</w:t>
      </w:r>
      <w:r w:rsidR="0030388B">
        <w:t>, overcome (a person said of demons, diseases, misfortunes and sleep),</w:t>
      </w:r>
      <w:r w:rsidR="0030388B" w:rsidRPr="004A049C">
        <w:t xml:space="preserve"> </w:t>
      </w:r>
      <w:r w:rsidR="0030388B">
        <w:t xml:space="preserve">to seize a person as a pledge, a hostage, a slave, to seize a person or animal by force, to seize objects, animals, etc., to cause to seize someone, to take into safekeeping (said of documents), to hold an object, to manipulate a tool, apparatus, etc., to take up a position, to take to a specific region, to seize an exit, passage, etc., to be busy with work, to undertake work, to be concerned, to think, to hold, to connect (said of a relation between two objects), to be connected, joined, to contain, to seize, take, etc., with one’s own hands, to conceive an idea, to take seriously, to grasp one another, to quarrel, to cause two people to quarrel, to be assigned work, to seize a person, to summon as a witness, to make fast, to tie, to link, to install someone in a feudal holding, in office, to have someone hold or touch an object, to provide somebody with income, food, etc., to provide somebody with income, food, etc., to set up an object, to occupy a territory, to settle people, to prepare, to undertake work, to light a fire, to collect, to assemble from several sides, to hitch (animals in) a team, </w:t>
      </w:r>
      <w:r w:rsidR="0030388B" w:rsidRPr="00402F6C">
        <w:t>ṣ</w:t>
      </w:r>
      <w:r w:rsidR="0030388B">
        <w:t>ab</w:t>
      </w:r>
      <w:r w:rsidR="0030388B" w:rsidRPr="00016FF6">
        <w:rPr>
          <w:rFonts w:cstheme="minorHAnsi"/>
        </w:rPr>
        <w:t>ā</w:t>
      </w:r>
      <w:r w:rsidR="0030388B">
        <w:t>tu</w:t>
      </w:r>
      <w:r w:rsidR="00A93BBF" w:rsidRPr="00F657DF">
        <w:rPr>
          <w:rFonts w:eastAsia="Calibri" w:cstheme="minorHAnsi"/>
        </w:rPr>
        <w:br/>
      </w:r>
      <w:r w:rsidRPr="00F657DF">
        <w:rPr>
          <w:rFonts w:eastAsia="Calibri" w:cstheme="minorHAnsi"/>
          <w:b/>
        </w:rPr>
        <w:t>kindness</w:t>
      </w:r>
      <w:r w:rsidRPr="00F657DF">
        <w:rPr>
          <w:rFonts w:eastAsia="Calibri" w:cstheme="minorHAnsi"/>
        </w:rPr>
        <w:t>, damāqu</w:t>
      </w:r>
      <w:r w:rsidRPr="00F657DF">
        <w:rPr>
          <w:rFonts w:eastAsia="Calibri" w:cstheme="minorHAnsi"/>
        </w:rPr>
        <w:br/>
      </w:r>
      <w:r w:rsidRPr="00F657DF">
        <w:rPr>
          <w:rFonts w:eastAsia="Calibri" w:cstheme="minorHAnsi"/>
          <w:b/>
        </w:rPr>
        <w:t>kindness</w:t>
      </w:r>
      <w:r w:rsidRPr="00F657DF">
        <w:rPr>
          <w:rFonts w:eastAsia="Calibri" w:cstheme="minorHAnsi"/>
        </w:rPr>
        <w:t>, divine kindness, gamālu</w:t>
      </w:r>
      <w:r w:rsidRPr="00F657DF">
        <w:rPr>
          <w:rFonts w:eastAsia="Calibri" w:cstheme="minorHAnsi"/>
        </w:rPr>
        <w:br/>
      </w:r>
      <w:r w:rsidRPr="00F657DF">
        <w:rPr>
          <w:rFonts w:eastAsia="Calibri" w:cstheme="minorHAnsi"/>
          <w:b/>
        </w:rPr>
        <w:lastRenderedPageBreak/>
        <w:t>kindness</w:t>
      </w:r>
      <w:r w:rsidRPr="00F657DF">
        <w:rPr>
          <w:rFonts w:eastAsia="Calibri" w:cstheme="minorHAnsi"/>
        </w:rPr>
        <w:t>, good fortune, good luck, damqu</w:t>
      </w:r>
      <w:r w:rsidR="007C39A1">
        <w:rPr>
          <w:rFonts w:eastAsia="Calibri" w:cstheme="minorHAnsi"/>
        </w:rPr>
        <w:br/>
      </w:r>
      <w:r w:rsidR="007C39A1" w:rsidRPr="007C39A1">
        <w:rPr>
          <w:rFonts w:ascii="Times New Roman" w:eastAsia="Calibri" w:hAnsi="Times New Roman" w:cs="Times New Roman"/>
          <w:b/>
          <w:sz w:val="20"/>
          <w:szCs w:val="20"/>
        </w:rPr>
        <w:t>kindness</w:t>
      </w:r>
      <w:r w:rsidR="007C39A1">
        <w:rPr>
          <w:rFonts w:ascii="Times New Roman" w:eastAsia="Calibri" w:hAnsi="Times New Roman" w:cs="Times New Roman"/>
          <w:sz w:val="20"/>
          <w:szCs w:val="20"/>
        </w:rPr>
        <w:t xml:space="preserve">, </w:t>
      </w:r>
      <w:r w:rsidR="007C39A1" w:rsidRPr="007C39A1">
        <w:rPr>
          <w:rFonts w:ascii="Times New Roman" w:eastAsia="Calibri" w:hAnsi="Times New Roman" w:cs="Times New Roman"/>
          <w:sz w:val="20"/>
          <w:szCs w:val="20"/>
        </w:rPr>
        <w:t>honor</w:t>
      </w:r>
      <w:r w:rsidR="007C39A1">
        <w:rPr>
          <w:rFonts w:ascii="Times New Roman" w:eastAsia="Calibri" w:hAnsi="Times New Roman" w:cs="Times New Roman"/>
          <w:sz w:val="20"/>
          <w:szCs w:val="20"/>
        </w:rPr>
        <w:t xml:space="preserve">, </w:t>
      </w:r>
      <w:r w:rsidR="007C39A1" w:rsidRPr="007C39A1">
        <w:rPr>
          <w:rFonts w:ascii="Times New Roman" w:eastAsia="Calibri" w:hAnsi="Times New Roman" w:cs="Times New Roman"/>
          <w:sz w:val="20"/>
          <w:szCs w:val="20"/>
        </w:rPr>
        <w:t>good fortune</w:t>
      </w:r>
      <w:r w:rsidR="007C39A1">
        <w:rPr>
          <w:rFonts w:ascii="Times New Roman" w:eastAsia="Calibri" w:hAnsi="Times New Roman" w:cs="Times New Roman"/>
          <w:sz w:val="20"/>
          <w:szCs w:val="20"/>
        </w:rPr>
        <w:t>,</w:t>
      </w:r>
      <w:r w:rsidR="007C39A1" w:rsidRPr="00382909">
        <w:rPr>
          <w:rFonts w:ascii="Times New Roman" w:eastAsia="Calibri" w:hAnsi="Times New Roman" w:cs="Times New Roman"/>
          <w:sz w:val="20"/>
          <w:szCs w:val="20"/>
        </w:rPr>
        <w:t xml:space="preserve"> </w:t>
      </w:r>
      <w:r w:rsidR="007C39A1" w:rsidRPr="007C39A1">
        <w:rPr>
          <w:rFonts w:ascii="Times New Roman" w:eastAsia="Calibri" w:hAnsi="Times New Roman" w:cs="Times New Roman"/>
          <w:sz w:val="20"/>
          <w:szCs w:val="20"/>
        </w:rPr>
        <w:t>favor</w:t>
      </w:r>
      <w:r w:rsidR="007C39A1">
        <w:rPr>
          <w:rFonts w:ascii="Times New Roman" w:eastAsia="Calibri" w:hAnsi="Times New Roman" w:cs="Times New Roman"/>
          <w:sz w:val="20"/>
          <w:szCs w:val="20"/>
        </w:rPr>
        <w:t xml:space="preserve">, </w:t>
      </w:r>
      <w:r w:rsidR="007C39A1" w:rsidRPr="0012343B">
        <w:rPr>
          <w:rFonts w:ascii="Times New Roman" w:eastAsia="Calibri" w:hAnsi="Times New Roman" w:cs="Times New Roman"/>
          <w:sz w:val="20"/>
          <w:szCs w:val="20"/>
        </w:rPr>
        <w:t>goodness</w:t>
      </w:r>
      <w:r w:rsidR="007C39A1">
        <w:rPr>
          <w:rFonts w:ascii="Times New Roman" w:eastAsia="Calibri" w:hAnsi="Times New Roman" w:cs="Times New Roman"/>
          <w:sz w:val="20"/>
          <w:szCs w:val="20"/>
        </w:rPr>
        <w:t xml:space="preserve">, good behavior, loyalty, </w:t>
      </w:r>
      <w:r w:rsidR="007C39A1" w:rsidRPr="00382909">
        <w:rPr>
          <w:rFonts w:ascii="Times New Roman" w:hAnsi="Times New Roman" w:cs="Times New Roman"/>
          <w:sz w:val="20"/>
          <w:szCs w:val="20"/>
        </w:rPr>
        <w:t>ṭā</w:t>
      </w:r>
      <w:r w:rsidR="007C39A1" w:rsidRPr="00382909">
        <w:rPr>
          <w:rFonts w:ascii="Times New Roman" w:eastAsia="Calibri" w:hAnsi="Times New Roman" w:cs="Times New Roman"/>
          <w:sz w:val="20"/>
          <w:szCs w:val="20"/>
        </w:rPr>
        <w:t>btu</w:t>
      </w:r>
      <w:r w:rsidR="00A55BBB" w:rsidRPr="00F657DF">
        <w:rPr>
          <w:rFonts w:eastAsia="Calibri" w:cstheme="minorHAnsi"/>
        </w:rPr>
        <w:br/>
      </w:r>
      <w:r w:rsidR="00A55BBB" w:rsidRPr="00F657DF">
        <w:rPr>
          <w:rFonts w:eastAsia="Calibri" w:cstheme="minorHAnsi"/>
          <w:b/>
        </w:rPr>
        <w:t>kindness</w:t>
      </w:r>
      <w:r w:rsidR="00A55BBB" w:rsidRPr="00F657DF">
        <w:rPr>
          <w:rFonts w:eastAsia="Calibri" w:cstheme="minorHAnsi"/>
        </w:rPr>
        <w:t>,</w:t>
      </w:r>
      <w:r w:rsidR="00A55BBB" w:rsidRPr="00F657DF">
        <w:rPr>
          <w:rFonts w:eastAsia="Calibri" w:cstheme="minorHAnsi"/>
          <w:b/>
        </w:rPr>
        <w:t xml:space="preserve"> </w:t>
      </w:r>
      <w:r w:rsidR="00A55BBB" w:rsidRPr="00F657DF">
        <w:rPr>
          <w:rFonts w:cstheme="minorHAnsi"/>
          <w:b/>
        </w:rPr>
        <w:t>returning kindness</w:t>
      </w:r>
      <w:r w:rsidR="00A55BBB" w:rsidRPr="00F657DF">
        <w:rPr>
          <w:rFonts w:cstheme="minorHAnsi"/>
        </w:rPr>
        <w:t>, avenger, mut</w:t>
      </w:r>
      <w:r w:rsidR="00A55BBB" w:rsidRPr="00F657DF">
        <w:rPr>
          <w:rFonts w:eastAsia="Calibri" w:cstheme="minorHAnsi"/>
        </w:rPr>
        <w:t>ī</w:t>
      </w:r>
      <w:r w:rsidR="00A55BBB" w:rsidRPr="00F657DF">
        <w:rPr>
          <w:rFonts w:cstheme="minorHAnsi"/>
        </w:rPr>
        <w:t>r gimilli</w:t>
      </w:r>
      <w:r w:rsidR="009A1DAE">
        <w:rPr>
          <w:rFonts w:cstheme="minorHAnsi"/>
        </w:rPr>
        <w:br/>
      </w:r>
      <w:r w:rsidR="009A1DAE" w:rsidRPr="009A1DAE">
        <w:rPr>
          <w:rFonts w:cstheme="minorHAnsi"/>
          <w:b/>
        </w:rPr>
        <w:t>king</w:t>
      </w:r>
      <w:r w:rsidR="009A1DAE">
        <w:rPr>
          <w:rFonts w:cstheme="minorHAnsi"/>
        </w:rPr>
        <w:t>, zukkir</w:t>
      </w:r>
      <w:r w:rsidR="00A93BBF" w:rsidRPr="00F657DF">
        <w:rPr>
          <w:rFonts w:eastAsia="Calibri" w:cstheme="minorHAnsi"/>
        </w:rPr>
        <w:br/>
      </w:r>
      <w:r w:rsidR="00A93BBF" w:rsidRPr="009A1DAE">
        <w:rPr>
          <w:rFonts w:ascii="Times New Roman" w:hAnsi="Times New Roman" w:cs="Times New Roman"/>
          <w:b/>
          <w:sz w:val="20"/>
          <w:szCs w:val="20"/>
        </w:rPr>
        <w:t>king</w:t>
      </w:r>
      <w:r w:rsidR="00A93BBF" w:rsidRPr="009A1DAE">
        <w:rPr>
          <w:rFonts w:ascii="Times New Roman" w:hAnsi="Times New Roman" w:cs="Times New Roman"/>
          <w:sz w:val="20"/>
          <w:szCs w:val="20"/>
        </w:rPr>
        <w:t>, (Kassite word, janzi)</w:t>
      </w:r>
      <w:r w:rsidR="00DE47B7">
        <w:rPr>
          <w:rFonts w:cstheme="minorHAnsi"/>
          <w:sz w:val="20"/>
          <w:szCs w:val="20"/>
        </w:rPr>
        <w:br/>
      </w:r>
      <w:r w:rsidR="00DE47B7" w:rsidRPr="00DE47B7">
        <w:rPr>
          <w:rFonts w:ascii="Calibri" w:eastAsia="Calibri" w:hAnsi="Calibri" w:cs="Calibri"/>
          <w:b/>
        </w:rPr>
        <w:t>king</w:t>
      </w:r>
      <w:r w:rsidR="00DE47B7">
        <w:rPr>
          <w:rFonts w:ascii="Calibri" w:eastAsia="Calibri" w:hAnsi="Calibri" w:cs="Calibri"/>
        </w:rPr>
        <w:t xml:space="preserve">, </w:t>
      </w:r>
      <w:r w:rsidR="00DE47B7" w:rsidRPr="00DE47B7">
        <w:rPr>
          <w:rFonts w:ascii="Calibri" w:eastAsia="Calibri" w:hAnsi="Calibri" w:cs="Calibri"/>
          <w:b/>
        </w:rPr>
        <w:t>daughter of a king</w:t>
      </w:r>
      <w:r w:rsidR="00DE47B7">
        <w:rPr>
          <w:rFonts w:ascii="Calibri" w:eastAsia="Calibri" w:hAnsi="Calibri" w:cs="Calibri"/>
        </w:rPr>
        <w:t xml:space="preserve">, </w:t>
      </w:r>
      <w:r w:rsidR="00DE47B7" w:rsidRPr="00DE47B7">
        <w:rPr>
          <w:rFonts w:ascii="Calibri" w:eastAsia="Calibri" w:hAnsi="Calibri" w:cs="Calibri"/>
        </w:rPr>
        <w:t>princess</w:t>
      </w:r>
      <w:r w:rsidR="00DE47B7">
        <w:rPr>
          <w:rFonts w:ascii="Calibri" w:eastAsia="Calibri" w:hAnsi="Calibri" w:cs="Calibri"/>
        </w:rPr>
        <w:t xml:space="preserve">, </w:t>
      </w:r>
      <w:r w:rsidR="00DE47B7" w:rsidRPr="00650D3D">
        <w:rPr>
          <w:rFonts w:cstheme="minorHAnsi"/>
        </w:rPr>
        <w:t>š</w:t>
      </w:r>
      <w:r w:rsidR="00DE47B7">
        <w:rPr>
          <w:rFonts w:ascii="Calibri" w:eastAsia="Calibri" w:hAnsi="Calibri" w:cs="Calibri"/>
        </w:rPr>
        <w:t>arru, in m</w:t>
      </w:r>
      <w:r w:rsidR="00DE47B7" w:rsidRPr="00650D3D">
        <w:rPr>
          <w:rFonts w:cstheme="minorHAnsi"/>
        </w:rPr>
        <w:t>ā</w:t>
      </w:r>
      <w:r w:rsidR="00DE47B7">
        <w:rPr>
          <w:rFonts w:ascii="Calibri" w:eastAsia="Calibri" w:hAnsi="Calibri" w:cs="Calibri"/>
        </w:rPr>
        <w:t xml:space="preserve">rat </w:t>
      </w:r>
      <w:r w:rsidR="00DE47B7" w:rsidRPr="00650D3D">
        <w:rPr>
          <w:rFonts w:cstheme="minorHAnsi"/>
        </w:rPr>
        <w:t>š</w:t>
      </w:r>
      <w:r w:rsidR="00DE47B7">
        <w:rPr>
          <w:rFonts w:ascii="Calibri" w:eastAsia="Calibri" w:hAnsi="Calibri" w:cs="Calibri"/>
        </w:rPr>
        <w:t>arri</w:t>
      </w:r>
      <w:r w:rsidR="005E3A77">
        <w:rPr>
          <w:rFonts w:ascii="Calibri" w:eastAsia="Calibri" w:hAnsi="Calibri" w:cs="Calibri"/>
        </w:rPr>
        <w:br/>
      </w:r>
      <w:r w:rsidR="005E3A77" w:rsidRPr="005E3A77">
        <w:rPr>
          <w:rFonts w:ascii="Calibri" w:eastAsia="Calibri" w:hAnsi="Calibri" w:cs="Calibri"/>
          <w:b/>
        </w:rPr>
        <w:t>king</w:t>
      </w:r>
      <w:r w:rsidR="005E3A77">
        <w:rPr>
          <w:rFonts w:ascii="Calibri" w:eastAsia="Calibri" w:hAnsi="Calibri" w:cs="Calibri"/>
        </w:rPr>
        <w:t xml:space="preserve">, </w:t>
      </w:r>
      <w:r w:rsidR="005E3A77" w:rsidRPr="005E3A77">
        <w:rPr>
          <w:rFonts w:eastAsia="Calibri" w:cstheme="minorHAnsi"/>
          <w:b/>
        </w:rPr>
        <w:t>greeting formula used in addressing a king</w:t>
      </w:r>
      <w:r w:rsidR="005E3A77">
        <w:rPr>
          <w:rFonts w:eastAsia="Calibri" w:cstheme="minorHAnsi"/>
        </w:rPr>
        <w:t xml:space="preserve">, </w:t>
      </w:r>
      <w:r w:rsidR="005E3A77" w:rsidRPr="005E3A77">
        <w:rPr>
          <w:rFonts w:eastAsia="Calibri" w:cstheme="minorHAnsi"/>
        </w:rPr>
        <w:t>fortitude of heart</w:t>
      </w:r>
      <w:r w:rsidR="005E3A77">
        <w:rPr>
          <w:rFonts w:eastAsia="Calibri" w:cstheme="minorHAnsi"/>
        </w:rPr>
        <w:t xml:space="preserve">,  </w:t>
      </w:r>
      <w:r w:rsidR="005E3A77" w:rsidRPr="005E3A77">
        <w:rPr>
          <w:rFonts w:eastAsia="Calibri" w:cstheme="minorHAnsi"/>
        </w:rPr>
        <w:t>divine encouragement</w:t>
      </w:r>
      <w:r w:rsidR="005E3A77">
        <w:rPr>
          <w:rFonts w:eastAsia="Calibri" w:cstheme="minorHAnsi"/>
        </w:rPr>
        <w:t>, zi</w:t>
      </w:r>
      <w:r w:rsidR="005E3A77" w:rsidRPr="00650D3D">
        <w:rPr>
          <w:rFonts w:cstheme="minorHAnsi"/>
        </w:rPr>
        <w:t>š</w:t>
      </w:r>
      <w:r w:rsidR="005E3A77">
        <w:rPr>
          <w:rFonts w:eastAsia="Calibri" w:cstheme="minorHAnsi"/>
        </w:rPr>
        <w:t>agallu,</w:t>
      </w:r>
      <w:r w:rsidR="00D10A62">
        <w:rPr>
          <w:rFonts w:cstheme="minorHAnsi"/>
          <w:sz w:val="20"/>
          <w:szCs w:val="20"/>
        </w:rPr>
        <w:br/>
      </w:r>
      <w:r w:rsidR="00D10A62" w:rsidRPr="00D10A62">
        <w:rPr>
          <w:rFonts w:ascii="Calibri" w:eastAsia="Calibri" w:hAnsi="Calibri" w:cs="Calibri"/>
          <w:b/>
        </w:rPr>
        <w:t>king</w:t>
      </w:r>
      <w:r w:rsidR="00D10A62">
        <w:rPr>
          <w:rFonts w:ascii="Calibri" w:eastAsia="Calibri" w:hAnsi="Calibri" w:cs="Calibri"/>
        </w:rPr>
        <w:t xml:space="preserve">, </w:t>
      </w:r>
      <w:r w:rsidR="00D10A62" w:rsidRPr="00356F92">
        <w:rPr>
          <w:rFonts w:ascii="Calibri" w:eastAsia="Calibri" w:hAnsi="Calibri" w:cs="Calibri"/>
          <w:b/>
        </w:rPr>
        <w:t>son of a king</w:t>
      </w:r>
      <w:r w:rsidR="00D10A62">
        <w:rPr>
          <w:rFonts w:ascii="Calibri" w:eastAsia="Calibri" w:hAnsi="Calibri" w:cs="Calibri"/>
        </w:rPr>
        <w:t xml:space="preserve">, </w:t>
      </w:r>
      <w:r w:rsidR="00D10A62" w:rsidRPr="00356F92">
        <w:rPr>
          <w:rFonts w:ascii="Calibri" w:eastAsia="Calibri" w:hAnsi="Calibri" w:cs="Calibri"/>
          <w:b/>
        </w:rPr>
        <w:t>prince</w:t>
      </w:r>
      <w:r w:rsidR="00D10A62">
        <w:rPr>
          <w:rFonts w:ascii="Calibri" w:eastAsia="Calibri" w:hAnsi="Calibri" w:cs="Calibri"/>
        </w:rPr>
        <w:t xml:space="preserve">, </w:t>
      </w:r>
      <w:r w:rsidR="00D10A62" w:rsidRPr="00356F92">
        <w:rPr>
          <w:rFonts w:ascii="Calibri" w:eastAsia="Calibri" w:hAnsi="Calibri" w:cs="Calibri"/>
        </w:rPr>
        <w:t>designated successor</w:t>
      </w:r>
      <w:r w:rsidR="00D10A62">
        <w:rPr>
          <w:rFonts w:ascii="Calibri" w:eastAsia="Calibri" w:hAnsi="Calibri" w:cs="Calibri"/>
        </w:rPr>
        <w:t xml:space="preserve">,  </w:t>
      </w:r>
      <w:r w:rsidR="00D10A62" w:rsidRPr="00356F92">
        <w:rPr>
          <w:rFonts w:ascii="Calibri" w:eastAsia="Calibri" w:hAnsi="Calibri" w:cs="Calibri"/>
        </w:rPr>
        <w:t>crown prince</w:t>
      </w:r>
      <w:r w:rsidR="00D10A62">
        <w:rPr>
          <w:rFonts w:ascii="Calibri" w:eastAsia="Calibri" w:hAnsi="Calibri" w:cs="Calibri"/>
        </w:rPr>
        <w:t xml:space="preserve">, </w:t>
      </w:r>
      <w:r w:rsidR="00D10A62" w:rsidRPr="00650D3D">
        <w:rPr>
          <w:rFonts w:cstheme="minorHAnsi"/>
        </w:rPr>
        <w:t>š</w:t>
      </w:r>
      <w:r w:rsidR="00D10A62">
        <w:rPr>
          <w:rFonts w:ascii="Calibri" w:eastAsia="Calibri" w:hAnsi="Calibri" w:cs="Calibri"/>
        </w:rPr>
        <w:t>arru, in m</w:t>
      </w:r>
      <w:r w:rsidR="00D10A62" w:rsidRPr="00650D3D">
        <w:rPr>
          <w:rFonts w:cstheme="minorHAnsi"/>
        </w:rPr>
        <w:t>ā</w:t>
      </w:r>
      <w:r w:rsidR="00D10A62">
        <w:rPr>
          <w:rFonts w:ascii="Calibri" w:eastAsia="Calibri" w:hAnsi="Calibri" w:cs="Calibri"/>
        </w:rPr>
        <w:t xml:space="preserve">r </w:t>
      </w:r>
      <w:r w:rsidR="00D10A62" w:rsidRPr="00650D3D">
        <w:rPr>
          <w:rFonts w:cstheme="minorHAnsi"/>
        </w:rPr>
        <w:t>š</w:t>
      </w:r>
      <w:r w:rsidR="00D10A62">
        <w:rPr>
          <w:rFonts w:ascii="Calibri" w:eastAsia="Calibri" w:hAnsi="Calibri" w:cs="Calibri"/>
        </w:rPr>
        <w:t>arri</w:t>
      </w:r>
      <w:r w:rsidR="00935553">
        <w:rPr>
          <w:rFonts w:cstheme="minorHAnsi"/>
          <w:sz w:val="20"/>
          <w:szCs w:val="20"/>
        </w:rPr>
        <w:br/>
      </w:r>
      <w:r w:rsidR="00935553" w:rsidRPr="005E3A77">
        <w:rPr>
          <w:rFonts w:ascii="Times New Roman" w:eastAsia="Calibri" w:hAnsi="Times New Roman" w:cs="Times New Roman"/>
          <w:b/>
          <w:sz w:val="20"/>
          <w:szCs w:val="20"/>
        </w:rPr>
        <w:t>king</w:t>
      </w:r>
      <w:r w:rsidR="00935553" w:rsidRPr="005E3A77">
        <w:rPr>
          <w:rFonts w:ascii="Times New Roman" w:eastAsia="Calibri" w:hAnsi="Times New Roman" w:cs="Times New Roman"/>
          <w:sz w:val="20"/>
          <w:szCs w:val="20"/>
        </w:rPr>
        <w:t xml:space="preserve">, sovereign, ruler, prefect (in charge of a city, province, etc.), provincial governor, overseer in charge of (persons, personnel, estates, geographic areas, etc.), </w:t>
      </w:r>
      <w:r w:rsidR="00935553" w:rsidRPr="005E3A77">
        <w:rPr>
          <w:rFonts w:ascii="Times New Roman" w:hAnsi="Times New Roman" w:cs="Times New Roman"/>
          <w:sz w:val="20"/>
          <w:szCs w:val="20"/>
        </w:rPr>
        <w:t>šā</w:t>
      </w:r>
      <w:r w:rsidR="00935553" w:rsidRPr="005E3A77">
        <w:rPr>
          <w:rFonts w:ascii="Times New Roman" w:eastAsia="Calibri" w:hAnsi="Times New Roman" w:cs="Times New Roman"/>
          <w:sz w:val="20"/>
          <w:szCs w:val="20"/>
        </w:rPr>
        <w:t>piru</w:t>
      </w:r>
      <w:r w:rsidR="00A93BBF" w:rsidRPr="005E3A77">
        <w:rPr>
          <w:rFonts w:ascii="Times New Roman" w:eastAsia="Calibri" w:hAnsi="Times New Roman" w:cs="Times New Roman"/>
          <w:b/>
          <w:sz w:val="20"/>
          <w:szCs w:val="20"/>
        </w:rPr>
        <w:br/>
      </w:r>
      <w:r w:rsidRPr="005E3A77">
        <w:rPr>
          <w:rFonts w:ascii="Times New Roman" w:eastAsia="Calibri" w:hAnsi="Times New Roman" w:cs="Times New Roman"/>
          <w:b/>
          <w:sz w:val="20"/>
          <w:szCs w:val="20"/>
        </w:rPr>
        <w:t>king</w:t>
      </w:r>
      <w:r w:rsidRPr="005E3A77">
        <w:rPr>
          <w:rFonts w:ascii="Times New Roman" w:eastAsia="Calibri" w:hAnsi="Times New Roman" w:cs="Times New Roman"/>
          <w:sz w:val="20"/>
          <w:szCs w:val="20"/>
        </w:rPr>
        <w:t>, to make somebody king, šarru</w:t>
      </w:r>
      <w:r w:rsidRPr="005E3A77">
        <w:rPr>
          <w:rFonts w:ascii="Times New Roman" w:eastAsia="Calibri" w:hAnsi="Times New Roman" w:cs="Times New Roman"/>
          <w:sz w:val="20"/>
          <w:szCs w:val="20"/>
        </w:rPr>
        <w:br/>
      </w:r>
      <w:r w:rsidRPr="005E3A77">
        <w:rPr>
          <w:rFonts w:ascii="Times New Roman" w:eastAsia="Calibri" w:hAnsi="Times New Roman" w:cs="Times New Roman"/>
          <w:b/>
          <w:sz w:val="20"/>
          <w:szCs w:val="20"/>
        </w:rPr>
        <w:t>king</w:t>
      </w:r>
      <w:r w:rsidR="00D7242C" w:rsidRPr="005E3A77">
        <w:rPr>
          <w:rFonts w:ascii="Times New Roman" w:eastAsia="Calibri" w:hAnsi="Times New Roman" w:cs="Times New Roman"/>
          <w:sz w:val="20"/>
          <w:szCs w:val="20"/>
        </w:rPr>
        <w:t xml:space="preserve">, to rule </w:t>
      </w:r>
      <w:r w:rsidRPr="005E3A77">
        <w:rPr>
          <w:rFonts w:ascii="Times New Roman" w:eastAsia="Calibri" w:hAnsi="Times New Roman" w:cs="Times New Roman"/>
          <w:sz w:val="20"/>
          <w:szCs w:val="20"/>
        </w:rPr>
        <w:t>as king, to be king, šarrūtu</w:t>
      </w:r>
      <w:r w:rsidR="00A93BBF" w:rsidRPr="005E3A77">
        <w:rPr>
          <w:rFonts w:ascii="Times New Roman" w:eastAsia="Calibri" w:hAnsi="Times New Roman" w:cs="Times New Roman"/>
          <w:sz w:val="20"/>
          <w:szCs w:val="20"/>
        </w:rPr>
        <w:br/>
      </w:r>
      <w:r w:rsidR="00A93BBF" w:rsidRPr="005E3A77">
        <w:rPr>
          <w:rFonts w:ascii="Times New Roman" w:hAnsi="Times New Roman" w:cs="Times New Roman"/>
          <w:b/>
          <w:sz w:val="20"/>
          <w:szCs w:val="20"/>
        </w:rPr>
        <w:t xml:space="preserve">king </w:t>
      </w:r>
      <w:r w:rsidR="00A93BBF" w:rsidRPr="005E3A77">
        <w:rPr>
          <w:rFonts w:ascii="Times New Roman" w:hAnsi="Times New Roman" w:cs="Times New Roman"/>
          <w:sz w:val="20"/>
          <w:szCs w:val="20"/>
        </w:rPr>
        <w:t xml:space="preserve">(usurper?), </w:t>
      </w:r>
      <w:r w:rsidR="00A93BBF" w:rsidRPr="005E3A77">
        <w:rPr>
          <w:rFonts w:ascii="Times New Roman" w:eastAsia="Calibri" w:hAnsi="Times New Roman" w:cs="Times New Roman"/>
          <w:sz w:val="20"/>
          <w:szCs w:val="20"/>
        </w:rPr>
        <w:t>ḫ</w:t>
      </w:r>
      <w:r w:rsidR="00A93BBF" w:rsidRPr="005E3A77">
        <w:rPr>
          <w:rFonts w:ascii="Times New Roman" w:hAnsi="Times New Roman" w:cs="Times New Roman"/>
          <w:sz w:val="20"/>
          <w:szCs w:val="20"/>
        </w:rPr>
        <w:t>ammāmu</w:t>
      </w:r>
      <w:r w:rsidR="00A93BBF" w:rsidRPr="005E3A77">
        <w:rPr>
          <w:rFonts w:ascii="Times New Roman" w:hAnsi="Times New Roman" w:cs="Times New Roman"/>
          <w:sz w:val="20"/>
          <w:szCs w:val="20"/>
        </w:rPr>
        <w:br/>
      </w:r>
      <w:r w:rsidR="00A93BBF" w:rsidRPr="005E3A77">
        <w:rPr>
          <w:rFonts w:ascii="Times New Roman" w:hAnsi="Times New Roman" w:cs="Times New Roman"/>
          <w:b/>
          <w:sz w:val="20"/>
          <w:szCs w:val="20"/>
        </w:rPr>
        <w:t>king</w:t>
      </w:r>
      <w:r w:rsidR="00A93BBF" w:rsidRPr="005E3A77">
        <w:rPr>
          <w:rFonts w:ascii="Times New Roman" w:hAnsi="Times New Roman" w:cs="Times New Roman"/>
          <w:sz w:val="20"/>
          <w:szCs w:val="20"/>
        </w:rPr>
        <w:t>,</w:t>
      </w:r>
      <w:r w:rsidR="00A93BBF" w:rsidRPr="005E3A77">
        <w:rPr>
          <w:rFonts w:ascii="Times New Roman" w:hAnsi="Times New Roman" w:cs="Times New Roman"/>
          <w:b/>
          <w:sz w:val="20"/>
          <w:szCs w:val="20"/>
        </w:rPr>
        <w:t xml:space="preserve"> usurper king</w:t>
      </w:r>
      <w:r w:rsidR="00A93BBF" w:rsidRPr="005E3A77">
        <w:rPr>
          <w:rFonts w:ascii="Times New Roman" w:hAnsi="Times New Roman" w:cs="Times New Roman"/>
          <w:sz w:val="20"/>
          <w:szCs w:val="20"/>
        </w:rPr>
        <w:t xml:space="preserve">, rebel, </w:t>
      </w:r>
      <w:r w:rsidR="00A93BBF" w:rsidRPr="005E3A77">
        <w:rPr>
          <w:rFonts w:ascii="Times New Roman" w:eastAsia="Calibri" w:hAnsi="Times New Roman" w:cs="Times New Roman"/>
          <w:sz w:val="20"/>
          <w:szCs w:val="20"/>
        </w:rPr>
        <w:t>ḫ</w:t>
      </w:r>
      <w:r w:rsidR="00A93BBF" w:rsidRPr="005E3A77">
        <w:rPr>
          <w:rFonts w:ascii="Times New Roman" w:hAnsi="Times New Roman" w:cs="Times New Roman"/>
          <w:sz w:val="20"/>
          <w:szCs w:val="20"/>
        </w:rPr>
        <w:t>ammā’u</w:t>
      </w:r>
      <w:r w:rsidR="00A93BBF" w:rsidRPr="005E3A77">
        <w:rPr>
          <w:rFonts w:ascii="Times New Roman" w:hAnsi="Times New Roman" w:cs="Times New Roman"/>
        </w:rPr>
        <w:br/>
      </w:r>
      <w:r w:rsidR="006B3C4B" w:rsidRPr="005E3A77">
        <w:rPr>
          <w:rFonts w:ascii="Times New Roman" w:hAnsi="Times New Roman" w:cs="Times New Roman"/>
          <w:b/>
          <w:sz w:val="20"/>
          <w:szCs w:val="20"/>
        </w:rPr>
        <w:t>king</w:t>
      </w:r>
      <w:r w:rsidR="006B3C4B" w:rsidRPr="005E3A77">
        <w:rPr>
          <w:rFonts w:ascii="Times New Roman" w:hAnsi="Times New Roman" w:cs="Times New Roman"/>
          <w:sz w:val="20"/>
          <w:szCs w:val="20"/>
        </w:rPr>
        <w:t>, (when reffering to foreigners, often petty king, tribal chief), Regulus, šarru</w:t>
      </w:r>
      <w:r w:rsidR="00561C6E">
        <w:rPr>
          <w:rFonts w:cstheme="minorHAnsi"/>
        </w:rPr>
        <w:br/>
      </w:r>
      <w:r w:rsidR="00561C6E" w:rsidRPr="00561C6E">
        <w:rPr>
          <w:rFonts w:cstheme="minorHAnsi"/>
          <w:b/>
        </w:rPr>
        <w:t>king’s representative</w:t>
      </w:r>
      <w:r w:rsidR="00561C6E">
        <w:rPr>
          <w:rFonts w:cstheme="minorHAnsi"/>
        </w:rPr>
        <w:t xml:space="preserve">, </w:t>
      </w:r>
      <w:r w:rsidR="00561C6E" w:rsidRPr="00650D3D">
        <w:rPr>
          <w:rFonts w:cstheme="minorHAnsi"/>
        </w:rPr>
        <w:t>š</w:t>
      </w:r>
      <w:r w:rsidR="00561C6E">
        <w:rPr>
          <w:rFonts w:cstheme="minorHAnsi"/>
        </w:rPr>
        <w:t xml:space="preserve">arru, in </w:t>
      </w:r>
      <w:r w:rsidR="00561C6E" w:rsidRPr="00650D3D">
        <w:rPr>
          <w:rFonts w:cstheme="minorHAnsi"/>
        </w:rPr>
        <w:t>š</w:t>
      </w:r>
      <w:r w:rsidR="00561C6E">
        <w:rPr>
          <w:rFonts w:cstheme="minorHAnsi"/>
        </w:rPr>
        <w:t xml:space="preserve">a </w:t>
      </w:r>
      <w:r w:rsidR="00561C6E" w:rsidRPr="00650D3D">
        <w:rPr>
          <w:rFonts w:cstheme="minorHAnsi"/>
        </w:rPr>
        <w:t>š</w:t>
      </w:r>
      <w:r w:rsidR="00561C6E">
        <w:rPr>
          <w:rFonts w:cstheme="minorHAnsi"/>
        </w:rPr>
        <w:t>arri</w:t>
      </w:r>
      <w:r w:rsidR="00561C6E">
        <w:rPr>
          <w:rFonts w:cstheme="minorHAnsi"/>
        </w:rPr>
        <w:br/>
      </w:r>
      <w:r w:rsidR="00561C6E" w:rsidRPr="00F657DF">
        <w:rPr>
          <w:rFonts w:cstheme="minorHAnsi"/>
          <w:b/>
        </w:rPr>
        <w:t>kingship</w:t>
      </w:r>
      <w:r w:rsidR="00561C6E" w:rsidRPr="00F657DF">
        <w:rPr>
          <w:rFonts w:cstheme="minorHAnsi"/>
        </w:rPr>
        <w:t>, mulku</w:t>
      </w:r>
      <w:r w:rsidR="00A82CA0">
        <w:rPr>
          <w:rFonts w:cstheme="minorHAnsi"/>
        </w:rPr>
        <w:br/>
      </w:r>
      <w:r w:rsidR="00A82CA0" w:rsidRPr="00A82CA0">
        <w:rPr>
          <w:rFonts w:cstheme="minorHAnsi"/>
          <w:b/>
        </w:rPr>
        <w:t>king’s service obligation</w:t>
      </w:r>
      <w:r w:rsidR="00A82CA0">
        <w:rPr>
          <w:rFonts w:cstheme="minorHAnsi"/>
        </w:rPr>
        <w:t xml:space="preserve">, </w:t>
      </w:r>
      <w:r w:rsidR="00A82CA0" w:rsidRPr="00CF0D8C">
        <w:rPr>
          <w:rFonts w:ascii="Calibri" w:eastAsia="Calibri" w:hAnsi="Calibri" w:cs="Calibri"/>
          <w:b/>
        </w:rPr>
        <w:t>serfdom</w:t>
      </w:r>
      <w:r w:rsidR="00A82CA0" w:rsidRPr="00A82CA0">
        <w:rPr>
          <w:rFonts w:ascii="Calibri" w:eastAsia="Calibri" w:hAnsi="Calibri" w:cs="Calibri"/>
        </w:rPr>
        <w:t>,</w:t>
      </w:r>
      <w:r w:rsidR="00A82CA0">
        <w:rPr>
          <w:rFonts w:ascii="Calibri" w:eastAsia="Calibri" w:hAnsi="Calibri" w:cs="Calibri"/>
        </w:rPr>
        <w:t xml:space="preserve"> s</w:t>
      </w:r>
      <w:r w:rsidR="00A82CA0" w:rsidRPr="00016FF6">
        <w:rPr>
          <w:rFonts w:cstheme="minorHAnsi"/>
        </w:rPr>
        <w:t>ā</w:t>
      </w:r>
      <w:r w:rsidR="00A82CA0">
        <w:rPr>
          <w:rFonts w:ascii="Calibri" w:eastAsia="Calibri" w:hAnsi="Calibri" w:cs="Calibri"/>
        </w:rPr>
        <w:t>b-</w:t>
      </w:r>
      <w:r w:rsidR="00A82CA0" w:rsidRPr="00455AC8">
        <w:rPr>
          <w:rFonts w:cstheme="minorHAnsi"/>
        </w:rPr>
        <w:t>š</w:t>
      </w:r>
      <w:r w:rsidR="00A82CA0">
        <w:rPr>
          <w:rFonts w:ascii="Calibri" w:eastAsia="Calibri" w:hAnsi="Calibri" w:cs="Calibri"/>
        </w:rPr>
        <w:t>arr</w:t>
      </w:r>
      <w:r w:rsidR="00A82CA0" w:rsidRPr="001F026D">
        <w:rPr>
          <w:rFonts w:ascii="Calibri" w:eastAsia="Calibri" w:hAnsi="Calibri" w:cs="Calibri"/>
        </w:rPr>
        <w:t>ū</w:t>
      </w:r>
      <w:r w:rsidR="00A82CA0">
        <w:rPr>
          <w:rFonts w:ascii="Calibri" w:eastAsia="Calibri" w:hAnsi="Calibri" w:cs="Calibri"/>
        </w:rPr>
        <w:t>tu</w:t>
      </w:r>
      <w:r w:rsidR="00753057">
        <w:rPr>
          <w:rFonts w:cstheme="minorHAnsi"/>
        </w:rPr>
        <w:br/>
      </w:r>
      <w:r w:rsidR="00753057" w:rsidRPr="00753057">
        <w:rPr>
          <w:b/>
        </w:rPr>
        <w:t>kinsman</w:t>
      </w:r>
      <w:r w:rsidR="00753057">
        <w:t xml:space="preserve">, </w:t>
      </w:r>
      <w:r w:rsidR="00753057" w:rsidRPr="00753057">
        <w:t>clan</w:t>
      </w:r>
      <w:r w:rsidR="00753057">
        <w:t xml:space="preserve">, </w:t>
      </w:r>
      <w:r w:rsidR="00753057" w:rsidRPr="00CC0ECE">
        <w:t>family</w:t>
      </w:r>
      <w:r w:rsidR="00753057">
        <w:t xml:space="preserve">, </w:t>
      </w:r>
      <w:r w:rsidR="00753057" w:rsidRPr="00CC0ECE">
        <w:t>lair</w:t>
      </w:r>
      <w:r w:rsidR="00753057">
        <w:t xml:space="preserve">, </w:t>
      </w:r>
      <w:r w:rsidR="00753057" w:rsidRPr="007328B7">
        <w:t>nest of a bird</w:t>
      </w:r>
      <w:r w:rsidR="00753057">
        <w:t xml:space="preserve"> or snake, qinnu</w:t>
      </w:r>
      <w:r w:rsidR="00B322C3" w:rsidRPr="00F657DF">
        <w:rPr>
          <w:rFonts w:cstheme="minorHAnsi"/>
        </w:rPr>
        <w:br/>
      </w:r>
      <w:r w:rsidR="00B322C3" w:rsidRPr="009D1D45">
        <w:rPr>
          <w:rFonts w:ascii="Times New Roman" w:hAnsi="Times New Roman" w:cs="Times New Roman"/>
          <w:b/>
          <w:sz w:val="20"/>
          <w:szCs w:val="20"/>
        </w:rPr>
        <w:t>kiss</w:t>
      </w:r>
      <w:r w:rsidR="00B322C3" w:rsidRPr="009D1D45">
        <w:rPr>
          <w:rFonts w:ascii="Times New Roman" w:hAnsi="Times New Roman" w:cs="Times New Roman"/>
          <w:sz w:val="20"/>
          <w:szCs w:val="20"/>
        </w:rPr>
        <w:t>,</w:t>
      </w:r>
      <w:r w:rsidR="00B322C3" w:rsidRPr="009D1D45">
        <w:rPr>
          <w:rFonts w:ascii="Times New Roman" w:hAnsi="Times New Roman" w:cs="Times New Roman"/>
          <w:b/>
          <w:sz w:val="20"/>
          <w:szCs w:val="20"/>
        </w:rPr>
        <w:t xml:space="preserve"> to kiss</w:t>
      </w:r>
      <w:r w:rsidR="00B322C3" w:rsidRPr="009D1D45">
        <w:rPr>
          <w:rFonts w:ascii="Times New Roman" w:hAnsi="Times New Roman" w:cs="Times New Roman"/>
          <w:sz w:val="20"/>
          <w:szCs w:val="20"/>
        </w:rPr>
        <w:t>, to kiss each other, to make a kiss, našāqu</w:t>
      </w:r>
      <w:r w:rsidR="004E28CF" w:rsidRPr="009D1D45">
        <w:rPr>
          <w:rFonts w:ascii="Times New Roman" w:hAnsi="Times New Roman" w:cs="Times New Roman"/>
          <w:sz w:val="20"/>
          <w:szCs w:val="20"/>
        </w:rPr>
        <w:t xml:space="preserve"> </w:t>
      </w:r>
      <w:r w:rsidR="004E28CF" w:rsidRPr="009D1D45">
        <w:rPr>
          <w:rFonts w:ascii="Times New Roman" w:hAnsi="Times New Roman" w:cs="Times New Roman"/>
          <w:b/>
          <w:sz w:val="20"/>
          <w:szCs w:val="20"/>
        </w:rPr>
        <w:br/>
      </w:r>
      <w:r w:rsidR="004E28CF" w:rsidRPr="00736649">
        <w:rPr>
          <w:rFonts w:ascii="Times New Roman" w:hAnsi="Times New Roman" w:cs="Times New Roman"/>
          <w:b/>
          <w:sz w:val="20"/>
          <w:szCs w:val="20"/>
        </w:rPr>
        <w:t>kitchen</w:t>
      </w:r>
      <w:r w:rsidR="004E28CF" w:rsidRPr="00736649">
        <w:rPr>
          <w:rFonts w:ascii="Times New Roman" w:hAnsi="Times New Roman" w:cs="Times New Roman"/>
          <w:sz w:val="20"/>
          <w:szCs w:val="20"/>
        </w:rPr>
        <w:t>, nu</w:t>
      </w:r>
      <w:r w:rsidR="004E28CF" w:rsidRPr="00736649">
        <w:rPr>
          <w:rFonts w:ascii="Times New Roman" w:eastAsia="Calibri" w:hAnsi="Times New Roman" w:cs="Times New Roman"/>
          <w:sz w:val="20"/>
          <w:szCs w:val="20"/>
        </w:rPr>
        <w:t>ḫ</w:t>
      </w:r>
      <w:r w:rsidR="004E28CF" w:rsidRPr="00736649">
        <w:rPr>
          <w:rFonts w:ascii="Times New Roman" w:hAnsi="Times New Roman" w:cs="Times New Roman"/>
          <w:sz w:val="20"/>
          <w:szCs w:val="20"/>
        </w:rPr>
        <w:t>atimmu, in b</w:t>
      </w:r>
      <w:r w:rsidR="004E28CF" w:rsidRPr="00736649">
        <w:rPr>
          <w:rFonts w:ascii="Times New Roman" w:eastAsia="Calibri" w:hAnsi="Times New Roman" w:cs="Times New Roman"/>
          <w:sz w:val="20"/>
          <w:szCs w:val="20"/>
        </w:rPr>
        <w:t>ī</w:t>
      </w:r>
      <w:r w:rsidR="004E28CF" w:rsidRPr="00736649">
        <w:rPr>
          <w:rFonts w:ascii="Times New Roman" w:hAnsi="Times New Roman" w:cs="Times New Roman"/>
          <w:sz w:val="20"/>
          <w:szCs w:val="20"/>
        </w:rPr>
        <w:t>t nu</w:t>
      </w:r>
      <w:r w:rsidR="004E28CF" w:rsidRPr="00736649">
        <w:rPr>
          <w:rFonts w:ascii="Times New Roman" w:eastAsia="Calibri" w:hAnsi="Times New Roman" w:cs="Times New Roman"/>
          <w:sz w:val="20"/>
          <w:szCs w:val="20"/>
        </w:rPr>
        <w:t>ḫ</w:t>
      </w:r>
      <w:r w:rsidR="004E28CF" w:rsidRPr="00736649">
        <w:rPr>
          <w:rFonts w:ascii="Times New Roman" w:hAnsi="Times New Roman" w:cs="Times New Roman"/>
          <w:sz w:val="20"/>
          <w:szCs w:val="20"/>
        </w:rPr>
        <w:t>atimmi</w:t>
      </w:r>
      <w:r w:rsidR="00382F99">
        <w:rPr>
          <w:rFonts w:ascii="Times New Roman" w:hAnsi="Times New Roman" w:cs="Times New Roman"/>
          <w:sz w:val="20"/>
          <w:szCs w:val="20"/>
        </w:rPr>
        <w:br/>
      </w:r>
      <w:r w:rsidR="00382F99" w:rsidRPr="00CE3E9E">
        <w:rPr>
          <w:rFonts w:ascii="Times New Roman" w:hAnsi="Times New Roman" w:cs="Times New Roman"/>
          <w:b/>
          <w:sz w:val="20"/>
          <w:szCs w:val="20"/>
        </w:rPr>
        <w:t>kitchen</w:t>
      </w:r>
      <w:r w:rsidR="00382F99" w:rsidRPr="00CE3E9E">
        <w:rPr>
          <w:rFonts w:ascii="Times New Roman" w:hAnsi="Times New Roman" w:cs="Times New Roman"/>
          <w:sz w:val="20"/>
          <w:szCs w:val="20"/>
        </w:rPr>
        <w:t>, tin</w:t>
      </w:r>
      <w:r w:rsidR="00382F99" w:rsidRPr="00CE3E9E">
        <w:rPr>
          <w:rFonts w:ascii="Times New Roman" w:eastAsia="Calibri" w:hAnsi="Times New Roman" w:cs="Times New Roman"/>
          <w:sz w:val="20"/>
          <w:szCs w:val="20"/>
        </w:rPr>
        <w:t>ū</w:t>
      </w:r>
      <w:r w:rsidR="00382F99" w:rsidRPr="00CE3E9E">
        <w:rPr>
          <w:rFonts w:ascii="Times New Roman" w:hAnsi="Times New Roman" w:cs="Times New Roman"/>
          <w:sz w:val="20"/>
          <w:szCs w:val="20"/>
        </w:rPr>
        <w:t>ru, in b</w:t>
      </w:r>
      <w:r w:rsidR="00CE3E9E" w:rsidRPr="00CE3E9E">
        <w:rPr>
          <w:rFonts w:ascii="Times New Roman" w:eastAsia="Calibri" w:hAnsi="Times New Roman" w:cs="Times New Roman"/>
          <w:sz w:val="20"/>
          <w:szCs w:val="20"/>
        </w:rPr>
        <w:t>ī</w:t>
      </w:r>
      <w:r w:rsidR="00382F99" w:rsidRPr="00CE3E9E">
        <w:rPr>
          <w:rFonts w:ascii="Times New Roman" w:hAnsi="Times New Roman" w:cs="Times New Roman"/>
          <w:sz w:val="20"/>
          <w:szCs w:val="20"/>
        </w:rPr>
        <w:t xml:space="preserve">t </w:t>
      </w:r>
      <w:r w:rsidR="00CE3E9E" w:rsidRPr="00CE3E9E">
        <w:rPr>
          <w:rFonts w:ascii="Times New Roman" w:hAnsi="Times New Roman" w:cs="Times New Roman"/>
          <w:sz w:val="20"/>
          <w:szCs w:val="20"/>
        </w:rPr>
        <w:t>tin</w:t>
      </w:r>
      <w:r w:rsidR="00382F99" w:rsidRPr="00CE3E9E">
        <w:rPr>
          <w:rFonts w:ascii="Times New Roman" w:eastAsia="Calibri" w:hAnsi="Times New Roman" w:cs="Times New Roman"/>
          <w:sz w:val="20"/>
          <w:szCs w:val="20"/>
        </w:rPr>
        <w:t>ū</w:t>
      </w:r>
      <w:r w:rsidR="00382F99" w:rsidRPr="00CE3E9E">
        <w:rPr>
          <w:rFonts w:ascii="Times New Roman" w:hAnsi="Times New Roman" w:cs="Times New Roman"/>
          <w:sz w:val="20"/>
          <w:szCs w:val="20"/>
        </w:rPr>
        <w:t>ri</w:t>
      </w:r>
      <w:r w:rsidR="004E28CF" w:rsidRPr="00F657DF">
        <w:rPr>
          <w:rFonts w:cstheme="minorHAnsi"/>
        </w:rPr>
        <w:br/>
      </w:r>
      <w:r w:rsidR="004E28CF" w:rsidRPr="00736649">
        <w:rPr>
          <w:rFonts w:ascii="Times New Roman" w:hAnsi="Times New Roman" w:cs="Times New Roman"/>
          <w:b/>
          <w:sz w:val="20"/>
          <w:szCs w:val="20"/>
        </w:rPr>
        <w:t>kitchen</w:t>
      </w:r>
      <w:r w:rsidR="004E28CF" w:rsidRPr="00736649">
        <w:rPr>
          <w:rFonts w:ascii="Times New Roman" w:hAnsi="Times New Roman" w:cs="Times New Roman"/>
          <w:sz w:val="20"/>
          <w:szCs w:val="20"/>
        </w:rPr>
        <w:t xml:space="preserve">, </w:t>
      </w:r>
      <w:r w:rsidR="004E28CF" w:rsidRPr="00736649">
        <w:rPr>
          <w:rFonts w:ascii="Times New Roman" w:hAnsi="Times New Roman" w:cs="Times New Roman"/>
          <w:b/>
          <w:sz w:val="20"/>
          <w:szCs w:val="20"/>
        </w:rPr>
        <w:t>official in charge of the kitchen</w:t>
      </w:r>
      <w:r w:rsidR="004E28CF" w:rsidRPr="00736649">
        <w:rPr>
          <w:rFonts w:ascii="Times New Roman" w:hAnsi="Times New Roman" w:cs="Times New Roman"/>
          <w:sz w:val="20"/>
          <w:szCs w:val="20"/>
        </w:rPr>
        <w:t>, a court dignitary, nu</w:t>
      </w:r>
      <w:r w:rsidR="004E28CF" w:rsidRPr="00736649">
        <w:rPr>
          <w:rFonts w:ascii="Times New Roman" w:eastAsia="Calibri" w:hAnsi="Times New Roman" w:cs="Times New Roman"/>
          <w:sz w:val="20"/>
          <w:szCs w:val="20"/>
        </w:rPr>
        <w:t>ḫ</w:t>
      </w:r>
      <w:r w:rsidR="004E28CF" w:rsidRPr="00736649">
        <w:rPr>
          <w:rFonts w:ascii="Times New Roman" w:hAnsi="Times New Roman" w:cs="Times New Roman"/>
          <w:sz w:val="20"/>
          <w:szCs w:val="20"/>
        </w:rPr>
        <w:t>atimmu, in rabi nu</w:t>
      </w:r>
      <w:r w:rsidR="004E28CF" w:rsidRPr="00736649">
        <w:rPr>
          <w:rFonts w:ascii="Times New Roman" w:eastAsia="Calibri" w:hAnsi="Times New Roman" w:cs="Times New Roman"/>
          <w:sz w:val="20"/>
          <w:szCs w:val="20"/>
        </w:rPr>
        <w:t>ḫ</w:t>
      </w:r>
      <w:r w:rsidR="004E28CF" w:rsidRPr="00736649">
        <w:rPr>
          <w:rFonts w:ascii="Times New Roman" w:hAnsi="Times New Roman" w:cs="Times New Roman"/>
          <w:sz w:val="20"/>
          <w:szCs w:val="20"/>
        </w:rPr>
        <w:t>atimm</w:t>
      </w:r>
      <w:r w:rsidR="004E28CF" w:rsidRPr="00736649">
        <w:rPr>
          <w:rFonts w:ascii="Times New Roman" w:eastAsia="Calibri" w:hAnsi="Times New Roman" w:cs="Times New Roman"/>
          <w:sz w:val="20"/>
          <w:szCs w:val="20"/>
        </w:rPr>
        <w:t>ī</w:t>
      </w:r>
      <w:r w:rsidR="00F56618" w:rsidRPr="00F657DF">
        <w:rPr>
          <w:rFonts w:cstheme="minorHAnsi"/>
          <w:b/>
        </w:rPr>
        <w:br/>
      </w:r>
      <w:r w:rsidR="00A93BBF" w:rsidRPr="00F657DF">
        <w:rPr>
          <w:rFonts w:cstheme="minorHAnsi"/>
          <w:b/>
        </w:rPr>
        <w:t>knead</w:t>
      </w:r>
      <w:r w:rsidR="00A93BBF" w:rsidRPr="004B3248">
        <w:rPr>
          <w:rFonts w:cstheme="minorHAnsi"/>
        </w:rPr>
        <w:t>,</w:t>
      </w:r>
      <w:r w:rsidR="00A93BBF" w:rsidRPr="00F657DF">
        <w:rPr>
          <w:rFonts w:cstheme="minorHAnsi"/>
          <w:b/>
        </w:rPr>
        <w:t xml:space="preserve"> to knead</w:t>
      </w:r>
      <w:r w:rsidR="00A93BBF" w:rsidRPr="00F657DF">
        <w:rPr>
          <w:rFonts w:cstheme="minorHAnsi"/>
        </w:rPr>
        <w:t>, lāšu</w:t>
      </w:r>
      <w:r w:rsidR="00A93BBF" w:rsidRPr="00F657DF">
        <w:rPr>
          <w:rFonts w:cstheme="minorHAnsi"/>
        </w:rPr>
        <w:br/>
      </w:r>
      <w:r w:rsidR="00A93BBF" w:rsidRPr="00F657DF">
        <w:rPr>
          <w:rFonts w:cstheme="minorHAnsi"/>
          <w:b/>
        </w:rPr>
        <w:t>knead</w:t>
      </w:r>
      <w:r w:rsidR="00A93BBF" w:rsidRPr="004B3248">
        <w:rPr>
          <w:rFonts w:cstheme="minorHAnsi"/>
        </w:rPr>
        <w:t>,</w:t>
      </w:r>
      <w:r w:rsidR="00A93BBF" w:rsidRPr="00F657DF">
        <w:rPr>
          <w:rFonts w:cstheme="minorHAnsi"/>
          <w:b/>
        </w:rPr>
        <w:t xml:space="preserve"> to knead</w:t>
      </w:r>
      <w:r w:rsidR="00A93BBF" w:rsidRPr="00F657DF">
        <w:rPr>
          <w:rFonts w:cstheme="minorHAnsi"/>
        </w:rPr>
        <w:t xml:space="preserve">, to mold clay,  </w:t>
      </w:r>
      <w:r w:rsidR="00A93BBF" w:rsidRPr="00F657DF">
        <w:rPr>
          <w:rFonts w:eastAsia="Calibri" w:cstheme="minorHAnsi"/>
        </w:rPr>
        <w:t>ḫ</w:t>
      </w:r>
      <w:r w:rsidR="00A93BBF" w:rsidRPr="00F657DF">
        <w:rPr>
          <w:rFonts w:cstheme="minorHAnsi"/>
        </w:rPr>
        <w:t>arāṣu</w:t>
      </w:r>
      <w:r w:rsidR="004B3248">
        <w:rPr>
          <w:rFonts w:cstheme="minorHAnsi"/>
        </w:rPr>
        <w:br/>
      </w:r>
      <w:r w:rsidR="004B3248" w:rsidRPr="004B3248">
        <w:rPr>
          <w:rFonts w:ascii="Calibri" w:eastAsia="Calibri" w:hAnsi="Calibri" w:cs="Calibri"/>
          <w:b/>
        </w:rPr>
        <w:t>knead</w:t>
      </w:r>
      <w:r w:rsidR="004B3248">
        <w:rPr>
          <w:rFonts w:ascii="Calibri" w:eastAsia="Calibri" w:hAnsi="Calibri" w:cs="Calibri"/>
        </w:rPr>
        <w:t xml:space="preserve">?, </w:t>
      </w:r>
      <w:r w:rsidR="004B3248" w:rsidRPr="004B3248">
        <w:rPr>
          <w:rFonts w:ascii="Calibri" w:eastAsia="Calibri" w:hAnsi="Calibri" w:cs="Calibri"/>
        </w:rPr>
        <w:t>to smear</w:t>
      </w:r>
      <w:r w:rsidR="004B3248">
        <w:rPr>
          <w:rFonts w:ascii="Calibri" w:eastAsia="Calibri" w:hAnsi="Calibri" w:cs="Calibri"/>
        </w:rPr>
        <w:t>, to r</w:t>
      </w:r>
      <w:r w:rsidR="004B3248" w:rsidRPr="001F026D">
        <w:rPr>
          <w:rFonts w:ascii="Calibri" w:eastAsia="Calibri" w:hAnsi="Calibri" w:cs="Calibri"/>
        </w:rPr>
        <w:t>â</w:t>
      </w:r>
      <w:r w:rsidR="004B3248">
        <w:rPr>
          <w:rFonts w:ascii="Calibri" w:eastAsia="Calibri" w:hAnsi="Calibri" w:cs="Calibri"/>
        </w:rPr>
        <w:t>ku</w:t>
      </w:r>
      <w:r w:rsidR="00A93BBF" w:rsidRPr="00F657DF">
        <w:rPr>
          <w:rFonts w:cstheme="minorHAnsi"/>
        </w:rPr>
        <w:br/>
      </w:r>
      <w:r w:rsidR="00A93BBF" w:rsidRPr="00F657DF">
        <w:rPr>
          <w:rFonts w:cstheme="minorHAnsi"/>
          <w:b/>
        </w:rPr>
        <w:t>knee</w:t>
      </w:r>
      <w:r w:rsidR="00A93BBF" w:rsidRPr="00F657DF">
        <w:rPr>
          <w:rFonts w:cstheme="minorHAnsi"/>
        </w:rPr>
        <w:t>, shin, calf of the leg, leggings, a measure of length, support, part of a lock, kimṣu</w:t>
      </w:r>
      <w:r w:rsidR="00A93BBF" w:rsidRPr="00F657DF">
        <w:rPr>
          <w:rFonts w:cstheme="minorHAnsi"/>
        </w:rPr>
        <w:br/>
      </w:r>
      <w:r w:rsidR="00A93BBF" w:rsidRPr="00F657DF">
        <w:rPr>
          <w:rFonts w:cstheme="minorHAnsi"/>
          <w:b/>
        </w:rPr>
        <w:t>kneel</w:t>
      </w:r>
      <w:r w:rsidR="00A93BBF" w:rsidRPr="00F657DF">
        <w:rPr>
          <w:rFonts w:cstheme="minorHAnsi"/>
        </w:rPr>
        <w:t>, to kneel in prayer or in submission, to kneel down, to be in a kneeling position, to have someone kneel down, to squat, kamāsu</w:t>
      </w:r>
      <w:r w:rsidR="00A93BBF" w:rsidRPr="00F657DF">
        <w:rPr>
          <w:rFonts w:cstheme="minorHAnsi"/>
        </w:rPr>
        <w:br/>
      </w:r>
      <w:r w:rsidR="00A93BBF" w:rsidRPr="00F657DF">
        <w:rPr>
          <w:rFonts w:cstheme="minorHAnsi"/>
          <w:b/>
        </w:rPr>
        <w:t>kneeler, one who kneels</w:t>
      </w:r>
      <w:r w:rsidR="00A93BBF" w:rsidRPr="00F657DF">
        <w:rPr>
          <w:rFonts w:cstheme="minorHAnsi"/>
        </w:rPr>
        <w:t>, kāmisu</w:t>
      </w:r>
      <w:r w:rsidR="00A87D9C">
        <w:rPr>
          <w:rFonts w:cstheme="minorHAnsi"/>
        </w:rPr>
        <w:t xml:space="preserve"> </w:t>
      </w:r>
      <w:r w:rsidR="00A93BBF" w:rsidRPr="00F657DF">
        <w:rPr>
          <w:rFonts w:cstheme="minorHAnsi"/>
        </w:rPr>
        <w:br/>
      </w:r>
      <w:r w:rsidR="00A93BBF" w:rsidRPr="00F657DF">
        <w:rPr>
          <w:rFonts w:cstheme="minorHAnsi"/>
          <w:b/>
        </w:rPr>
        <w:t>kneeling</w:t>
      </w:r>
      <w:r w:rsidR="001E511A" w:rsidRPr="00F657DF">
        <w:rPr>
          <w:rFonts w:cstheme="minorHAnsi"/>
        </w:rPr>
        <w:t>, kamsu</w:t>
      </w:r>
      <w:r w:rsidR="0029103F" w:rsidRPr="00F657DF">
        <w:rPr>
          <w:rFonts w:cstheme="minorHAnsi"/>
        </w:rPr>
        <w:t>, nakmasu</w:t>
      </w:r>
      <w:r w:rsidR="00AD04B8" w:rsidRPr="00F657DF">
        <w:rPr>
          <w:rFonts w:cstheme="minorHAnsi"/>
        </w:rPr>
        <w:br/>
      </w:r>
      <w:r w:rsidR="00AD04B8" w:rsidRPr="0075692C">
        <w:rPr>
          <w:rFonts w:ascii="Times New Roman" w:hAnsi="Times New Roman" w:cs="Times New Roman"/>
          <w:b/>
          <w:sz w:val="20"/>
          <w:szCs w:val="20"/>
        </w:rPr>
        <w:t>knife</w:t>
      </w:r>
      <w:r w:rsidR="00AD04B8" w:rsidRPr="0075692C">
        <w:rPr>
          <w:rFonts w:ascii="Times New Roman" w:hAnsi="Times New Roman" w:cs="Times New Roman"/>
          <w:sz w:val="20"/>
          <w:szCs w:val="20"/>
        </w:rPr>
        <w:t>, mašraṭu</w:t>
      </w:r>
      <w:r w:rsidRPr="0075692C">
        <w:rPr>
          <w:rFonts w:ascii="Times New Roman" w:eastAsia="Calibri" w:hAnsi="Times New Roman" w:cs="Times New Roman"/>
          <w:sz w:val="20"/>
          <w:szCs w:val="20"/>
        </w:rPr>
        <w:br/>
      </w:r>
      <w:r w:rsidRPr="0075692C">
        <w:rPr>
          <w:rFonts w:ascii="Times New Roman" w:eastAsia="Calibri" w:hAnsi="Times New Roman" w:cs="Times New Roman"/>
          <w:b/>
          <w:sz w:val="20"/>
          <w:szCs w:val="20"/>
        </w:rPr>
        <w:t>knife</w:t>
      </w:r>
      <w:r w:rsidRPr="0075692C">
        <w:rPr>
          <w:rFonts w:ascii="Times New Roman" w:eastAsia="Calibri" w:hAnsi="Times New Roman" w:cs="Times New Roman"/>
          <w:sz w:val="20"/>
          <w:szCs w:val="20"/>
        </w:rPr>
        <w:t>, a knife, arītu</w:t>
      </w:r>
      <w:r w:rsidR="007942F1" w:rsidRPr="0075692C">
        <w:rPr>
          <w:rFonts w:ascii="Times New Roman" w:eastAsia="Calibri" w:hAnsi="Times New Roman" w:cs="Times New Roman"/>
          <w:sz w:val="20"/>
          <w:szCs w:val="20"/>
        </w:rPr>
        <w:t>, masdaru</w:t>
      </w:r>
      <w:r w:rsidR="00A87D9C" w:rsidRPr="0075692C">
        <w:rPr>
          <w:rFonts w:ascii="Times New Roman" w:eastAsia="Calibri" w:hAnsi="Times New Roman" w:cs="Times New Roman"/>
          <w:sz w:val="20"/>
          <w:szCs w:val="20"/>
        </w:rPr>
        <w:t xml:space="preserve">, </w:t>
      </w:r>
      <w:r w:rsidR="00A87D9C" w:rsidRPr="0075692C">
        <w:rPr>
          <w:rFonts w:ascii="Times New Roman" w:hAnsi="Times New Roman" w:cs="Times New Roman"/>
          <w:sz w:val="20"/>
          <w:szCs w:val="20"/>
        </w:rPr>
        <w:t>qupp</w:t>
      </w:r>
      <w:r w:rsidR="00A87D9C" w:rsidRPr="0075692C">
        <w:rPr>
          <w:rFonts w:ascii="Times New Roman" w:eastAsia="Calibri" w:hAnsi="Times New Roman" w:cs="Times New Roman"/>
          <w:sz w:val="20"/>
          <w:szCs w:val="20"/>
        </w:rPr>
        <w:t>û</w:t>
      </w:r>
      <w:r w:rsidR="003A7967">
        <w:rPr>
          <w:rFonts w:ascii="Times New Roman" w:eastAsia="Calibri" w:hAnsi="Times New Roman" w:cs="Times New Roman"/>
          <w:sz w:val="20"/>
          <w:szCs w:val="20"/>
        </w:rPr>
        <w:t>, tangagtu?,</w:t>
      </w:r>
      <w:r w:rsidRPr="0075692C">
        <w:rPr>
          <w:rFonts w:ascii="Times New Roman" w:eastAsia="Calibri" w:hAnsi="Times New Roman" w:cs="Times New Roman"/>
          <w:sz w:val="20"/>
          <w:szCs w:val="20"/>
        </w:rPr>
        <w:br/>
      </w:r>
      <w:r w:rsidRPr="0075692C">
        <w:rPr>
          <w:rFonts w:ascii="Times New Roman" w:eastAsia="Calibri" w:hAnsi="Times New Roman" w:cs="Times New Roman"/>
          <w:b/>
          <w:sz w:val="20"/>
          <w:szCs w:val="20"/>
        </w:rPr>
        <w:t>knife</w:t>
      </w:r>
      <w:r w:rsidRPr="0075692C">
        <w:rPr>
          <w:rFonts w:ascii="Times New Roman" w:eastAsia="Calibri" w:hAnsi="Times New Roman" w:cs="Times New Roman"/>
          <w:sz w:val="20"/>
          <w:szCs w:val="20"/>
        </w:rPr>
        <w:t>, a kind of knife, egataktu</w:t>
      </w:r>
      <w:r w:rsidR="000B6DCA" w:rsidRPr="0075692C">
        <w:rPr>
          <w:rStyle w:val="FootnoteReference"/>
          <w:rFonts w:ascii="Times New Roman" w:eastAsia="Calibri" w:hAnsi="Times New Roman" w:cs="Times New Roman"/>
          <w:sz w:val="20"/>
          <w:szCs w:val="20"/>
        </w:rPr>
        <w:footnoteReference w:id="138"/>
      </w:r>
      <w:r w:rsidR="00C55882" w:rsidRPr="0075692C">
        <w:rPr>
          <w:rFonts w:ascii="Times New Roman" w:eastAsia="Calibri" w:hAnsi="Times New Roman" w:cs="Times New Roman"/>
          <w:b/>
          <w:sz w:val="20"/>
          <w:szCs w:val="20"/>
        </w:rPr>
        <w:br/>
      </w:r>
      <w:r w:rsidR="008D0F98" w:rsidRPr="0075692C">
        <w:rPr>
          <w:rFonts w:ascii="Times New Roman" w:eastAsia="Calibri" w:hAnsi="Times New Roman" w:cs="Times New Roman"/>
          <w:b/>
          <w:sz w:val="20"/>
          <w:szCs w:val="20"/>
        </w:rPr>
        <w:t>knife or part of a knife</w:t>
      </w:r>
      <w:r w:rsidR="008D0F98" w:rsidRPr="0075692C">
        <w:rPr>
          <w:rFonts w:ascii="Times New Roman" w:eastAsia="Calibri" w:hAnsi="Times New Roman" w:cs="Times New Roman"/>
          <w:sz w:val="20"/>
          <w:szCs w:val="20"/>
        </w:rPr>
        <w:t xml:space="preserve">, </w:t>
      </w:r>
      <w:r w:rsidR="008D0F98" w:rsidRPr="0075692C">
        <w:rPr>
          <w:rFonts w:ascii="Times New Roman" w:hAnsi="Times New Roman" w:cs="Times New Roman"/>
          <w:sz w:val="20"/>
          <w:szCs w:val="20"/>
        </w:rPr>
        <w:t>š</w:t>
      </w:r>
      <w:r w:rsidR="008D0F98" w:rsidRPr="0075692C">
        <w:rPr>
          <w:rFonts w:ascii="Times New Roman" w:eastAsia="Calibri" w:hAnsi="Times New Roman" w:cs="Times New Roman"/>
          <w:sz w:val="20"/>
          <w:szCs w:val="20"/>
        </w:rPr>
        <w:t>ur</w:t>
      </w:r>
      <w:r w:rsidR="008D0F98" w:rsidRPr="0075692C">
        <w:rPr>
          <w:rFonts w:ascii="Times New Roman" w:hAnsi="Times New Roman" w:cs="Times New Roman"/>
          <w:sz w:val="20"/>
          <w:szCs w:val="20"/>
        </w:rPr>
        <w:t>š</w:t>
      </w:r>
      <w:r w:rsidR="008D0F98" w:rsidRPr="0075692C">
        <w:rPr>
          <w:rFonts w:ascii="Times New Roman" w:eastAsia="Calibri" w:hAnsi="Times New Roman" w:cs="Times New Roman"/>
          <w:sz w:val="20"/>
          <w:szCs w:val="20"/>
        </w:rPr>
        <w:t>urru</w:t>
      </w:r>
      <w:r w:rsidR="008D0F98" w:rsidRPr="0075692C">
        <w:rPr>
          <w:rFonts w:ascii="Times New Roman" w:eastAsia="Calibri" w:hAnsi="Times New Roman" w:cs="Times New Roman"/>
          <w:b/>
          <w:sz w:val="20"/>
          <w:szCs w:val="20"/>
        </w:rPr>
        <w:br/>
      </w:r>
      <w:r w:rsidR="001D7CB4" w:rsidRPr="0075692C">
        <w:rPr>
          <w:rFonts w:ascii="Times New Roman" w:eastAsia="Calibri" w:hAnsi="Times New Roman" w:cs="Times New Roman"/>
          <w:b/>
          <w:sz w:val="20"/>
          <w:szCs w:val="20"/>
        </w:rPr>
        <w:t>knife</w:t>
      </w:r>
      <w:r w:rsidR="001D7CB4" w:rsidRPr="0075692C">
        <w:rPr>
          <w:rFonts w:ascii="Times New Roman" w:eastAsia="Calibri" w:hAnsi="Times New Roman" w:cs="Times New Roman"/>
          <w:sz w:val="20"/>
          <w:szCs w:val="20"/>
        </w:rPr>
        <w:t xml:space="preserve">?, </w:t>
      </w:r>
      <w:r w:rsidR="001D7CB4" w:rsidRPr="0075692C">
        <w:rPr>
          <w:rFonts w:ascii="Times New Roman" w:eastAsia="Calibri" w:hAnsi="Times New Roman" w:cs="Times New Roman"/>
          <w:b/>
          <w:sz w:val="20"/>
          <w:szCs w:val="20"/>
        </w:rPr>
        <w:t>perhaps a knife</w:t>
      </w:r>
      <w:r w:rsidR="001D7CB4" w:rsidRPr="0075692C">
        <w:rPr>
          <w:rFonts w:ascii="Times New Roman" w:eastAsia="Calibri" w:hAnsi="Times New Roman" w:cs="Times New Roman"/>
          <w:sz w:val="20"/>
          <w:szCs w:val="20"/>
        </w:rPr>
        <w:t>, a sharp tool, patarru</w:t>
      </w:r>
      <w:r w:rsidR="001D7CB4" w:rsidRPr="0075692C">
        <w:rPr>
          <w:rFonts w:ascii="Times New Roman" w:eastAsia="Calibri" w:hAnsi="Times New Roman" w:cs="Times New Roman"/>
          <w:b/>
          <w:sz w:val="20"/>
          <w:szCs w:val="20"/>
        </w:rPr>
        <w:br/>
      </w:r>
      <w:r w:rsidR="00C55882" w:rsidRPr="0075692C">
        <w:rPr>
          <w:rFonts w:ascii="Times New Roman" w:eastAsia="Calibri" w:hAnsi="Times New Roman" w:cs="Times New Roman"/>
          <w:b/>
          <w:sz w:val="20"/>
          <w:szCs w:val="20"/>
        </w:rPr>
        <w:t>knife</w:t>
      </w:r>
      <w:r w:rsidR="00C55882" w:rsidRPr="0075692C">
        <w:rPr>
          <w:rFonts w:ascii="Times New Roman" w:eastAsia="Calibri" w:hAnsi="Times New Roman" w:cs="Times New Roman"/>
          <w:sz w:val="20"/>
          <w:szCs w:val="20"/>
        </w:rPr>
        <w:t xml:space="preserve">, </w:t>
      </w:r>
      <w:r w:rsidR="00C55882" w:rsidRPr="0075692C">
        <w:rPr>
          <w:rFonts w:ascii="Times New Roman" w:eastAsia="Calibri" w:hAnsi="Times New Roman" w:cs="Times New Roman"/>
          <w:b/>
          <w:sz w:val="20"/>
          <w:szCs w:val="20"/>
        </w:rPr>
        <w:t>barber’s knife</w:t>
      </w:r>
      <w:r w:rsidR="00C55882" w:rsidRPr="0075692C">
        <w:rPr>
          <w:rFonts w:ascii="Times New Roman" w:eastAsia="Calibri" w:hAnsi="Times New Roman" w:cs="Times New Roman"/>
          <w:sz w:val="20"/>
          <w:szCs w:val="20"/>
        </w:rPr>
        <w:t>, razor, naglabu</w:t>
      </w:r>
      <w:r w:rsidR="001A513C" w:rsidRPr="0075692C">
        <w:rPr>
          <w:rFonts w:ascii="Times New Roman" w:eastAsia="Calibri" w:hAnsi="Times New Roman" w:cs="Times New Roman"/>
          <w:sz w:val="20"/>
          <w:szCs w:val="20"/>
        </w:rPr>
        <w:br/>
      </w:r>
      <w:r w:rsidR="001A513C" w:rsidRPr="0075692C">
        <w:rPr>
          <w:rFonts w:ascii="Times New Roman" w:eastAsia="Calibri" w:hAnsi="Times New Roman" w:cs="Times New Roman"/>
          <w:b/>
          <w:sz w:val="20"/>
          <w:szCs w:val="20"/>
        </w:rPr>
        <w:t>knife</w:t>
      </w:r>
      <w:r w:rsidR="001A513C" w:rsidRPr="0075692C">
        <w:rPr>
          <w:rFonts w:ascii="Times New Roman" w:eastAsia="Calibri" w:hAnsi="Times New Roman" w:cs="Times New Roman"/>
          <w:sz w:val="20"/>
          <w:szCs w:val="20"/>
        </w:rPr>
        <w:t xml:space="preserve">, </w:t>
      </w:r>
      <w:r w:rsidR="001A513C" w:rsidRPr="0075692C">
        <w:rPr>
          <w:rFonts w:ascii="Times New Roman" w:eastAsia="Calibri" w:hAnsi="Times New Roman" w:cs="Times New Roman"/>
          <w:b/>
          <w:sz w:val="20"/>
          <w:szCs w:val="20"/>
        </w:rPr>
        <w:t>butcher knife</w:t>
      </w:r>
      <w:r w:rsidR="001A513C" w:rsidRPr="0075692C">
        <w:rPr>
          <w:rFonts w:ascii="Times New Roman" w:eastAsia="Calibri" w:hAnsi="Times New Roman" w:cs="Times New Roman"/>
          <w:sz w:val="20"/>
          <w:szCs w:val="20"/>
        </w:rPr>
        <w:t>, slaughter bench, na</w:t>
      </w:r>
      <w:r w:rsidR="001A513C" w:rsidRPr="0075692C">
        <w:rPr>
          <w:rFonts w:ascii="Times New Roman" w:hAnsi="Times New Roman" w:cs="Times New Roman"/>
          <w:sz w:val="20"/>
          <w:szCs w:val="20"/>
        </w:rPr>
        <w:t>ṭ</w:t>
      </w:r>
      <w:r w:rsidR="001A513C" w:rsidRPr="0075692C">
        <w:rPr>
          <w:rFonts w:ascii="Times New Roman" w:eastAsia="Calibri" w:hAnsi="Times New Roman" w:cs="Times New Roman"/>
          <w:sz w:val="20"/>
          <w:szCs w:val="20"/>
        </w:rPr>
        <w:t>baḫu</w:t>
      </w:r>
      <w:r w:rsidR="00B24170" w:rsidRPr="0075692C">
        <w:rPr>
          <w:rFonts w:ascii="Times New Roman" w:eastAsia="Calibri" w:hAnsi="Times New Roman" w:cs="Times New Roman"/>
          <w:sz w:val="20"/>
          <w:szCs w:val="20"/>
        </w:rPr>
        <w:br/>
      </w:r>
      <w:r w:rsidR="00B24170" w:rsidRPr="0075692C">
        <w:rPr>
          <w:rFonts w:ascii="Times New Roman" w:eastAsia="Calibri" w:hAnsi="Times New Roman" w:cs="Times New Roman"/>
          <w:b/>
          <w:sz w:val="20"/>
          <w:szCs w:val="20"/>
        </w:rPr>
        <w:lastRenderedPageBreak/>
        <w:t>knife</w:t>
      </w:r>
      <w:r w:rsidR="00B24170" w:rsidRPr="0075692C">
        <w:rPr>
          <w:rFonts w:ascii="Times New Roman" w:eastAsia="Calibri" w:hAnsi="Times New Roman" w:cs="Times New Roman"/>
          <w:sz w:val="20"/>
          <w:szCs w:val="20"/>
        </w:rPr>
        <w:t xml:space="preserve">, </w:t>
      </w:r>
      <w:r w:rsidR="00B24170" w:rsidRPr="0075692C">
        <w:rPr>
          <w:rFonts w:ascii="Times New Roman" w:eastAsia="Calibri" w:hAnsi="Times New Roman" w:cs="Times New Roman"/>
          <w:b/>
          <w:sz w:val="20"/>
          <w:szCs w:val="20"/>
        </w:rPr>
        <w:t>butchering knife</w:t>
      </w:r>
      <w:r w:rsidR="00B24170" w:rsidRPr="0075692C">
        <w:rPr>
          <w:rFonts w:ascii="Times New Roman" w:eastAsia="Calibri" w:hAnsi="Times New Roman" w:cs="Times New Roman"/>
          <w:sz w:val="20"/>
          <w:szCs w:val="20"/>
        </w:rPr>
        <w:t>, naplaqu, naplaqtu</w:t>
      </w:r>
      <w:r w:rsidR="001C70A4" w:rsidRPr="0075692C">
        <w:rPr>
          <w:rFonts w:ascii="Times New Roman" w:eastAsia="Calibri" w:hAnsi="Times New Roman" w:cs="Times New Roman"/>
          <w:sz w:val="20"/>
          <w:szCs w:val="20"/>
        </w:rPr>
        <w:br/>
      </w:r>
      <w:r w:rsidR="001C70A4" w:rsidRPr="0075692C">
        <w:rPr>
          <w:rFonts w:ascii="Times New Roman" w:eastAsia="Calibri" w:hAnsi="Times New Roman" w:cs="Times New Roman"/>
          <w:b/>
          <w:sz w:val="20"/>
          <w:szCs w:val="20"/>
        </w:rPr>
        <w:t>knife</w:t>
      </w:r>
      <w:r w:rsidR="001C70A4" w:rsidRPr="0075692C">
        <w:rPr>
          <w:rFonts w:ascii="Times New Roman" w:eastAsia="Calibri" w:hAnsi="Times New Roman" w:cs="Times New Roman"/>
          <w:sz w:val="20"/>
          <w:szCs w:val="20"/>
        </w:rPr>
        <w:t>, dagger</w:t>
      </w:r>
      <w:r w:rsidR="001C70A4" w:rsidRPr="0075692C">
        <w:rPr>
          <w:rFonts w:ascii="Times New Roman" w:eastAsia="Calibri" w:hAnsi="Times New Roman" w:cs="Times New Roman"/>
          <w:b/>
          <w:sz w:val="20"/>
          <w:szCs w:val="20"/>
        </w:rPr>
        <w:t>,</w:t>
      </w:r>
      <w:r w:rsidR="001C70A4" w:rsidRPr="0075692C">
        <w:rPr>
          <w:rFonts w:ascii="Times New Roman" w:eastAsia="Calibri" w:hAnsi="Times New Roman" w:cs="Times New Roman"/>
          <w:sz w:val="20"/>
          <w:szCs w:val="20"/>
        </w:rPr>
        <w:t xml:space="preserve"> sword, patru</w:t>
      </w:r>
      <w:r w:rsidR="00B14971" w:rsidRPr="0075692C">
        <w:rPr>
          <w:rFonts w:ascii="Times New Roman" w:eastAsia="Calibri" w:hAnsi="Times New Roman" w:cs="Times New Roman"/>
          <w:sz w:val="20"/>
          <w:szCs w:val="20"/>
        </w:rPr>
        <w:br/>
      </w:r>
      <w:r w:rsidR="00B14971" w:rsidRPr="0075692C">
        <w:rPr>
          <w:rFonts w:ascii="Times New Roman" w:eastAsia="Calibri" w:hAnsi="Times New Roman" w:cs="Times New Roman"/>
          <w:b/>
          <w:sz w:val="20"/>
          <w:szCs w:val="20"/>
        </w:rPr>
        <w:t>knife for cutting reeds</w:t>
      </w:r>
      <w:r w:rsidR="00B14971" w:rsidRPr="0075692C">
        <w:rPr>
          <w:rFonts w:ascii="Times New Roman" w:eastAsia="Calibri" w:hAnsi="Times New Roman" w:cs="Times New Roman"/>
          <w:sz w:val="20"/>
          <w:szCs w:val="20"/>
        </w:rPr>
        <w:t>, ma</w:t>
      </w:r>
      <w:r w:rsidR="00B14971" w:rsidRPr="0075692C">
        <w:rPr>
          <w:rFonts w:ascii="Times New Roman" w:hAnsi="Times New Roman" w:cs="Times New Roman"/>
          <w:sz w:val="20"/>
          <w:szCs w:val="20"/>
        </w:rPr>
        <w:t>š</w:t>
      </w:r>
      <w:r w:rsidR="00B14971" w:rsidRPr="0075692C">
        <w:rPr>
          <w:rFonts w:ascii="Times New Roman" w:eastAsia="Calibri" w:hAnsi="Times New Roman" w:cs="Times New Roman"/>
          <w:sz w:val="20"/>
          <w:szCs w:val="20"/>
        </w:rPr>
        <w:t>latu</w:t>
      </w:r>
      <w:r w:rsidR="00D30063" w:rsidRPr="0075692C">
        <w:rPr>
          <w:rFonts w:ascii="Times New Roman" w:eastAsia="Calibri" w:hAnsi="Times New Roman" w:cs="Times New Roman"/>
          <w:sz w:val="20"/>
          <w:szCs w:val="20"/>
        </w:rPr>
        <w:br/>
      </w:r>
      <w:r w:rsidR="00D30063" w:rsidRPr="00F657DF">
        <w:rPr>
          <w:rFonts w:eastAsia="Calibri" w:cstheme="minorHAnsi"/>
          <w:b/>
        </w:rPr>
        <w:t>knob</w:t>
      </w:r>
      <w:r w:rsidR="00D30063" w:rsidRPr="00F657DF">
        <w:rPr>
          <w:rFonts w:eastAsia="Calibri" w:cstheme="minorHAnsi"/>
        </w:rPr>
        <w:t>, cap, finial, pingu</w:t>
      </w:r>
      <w:r w:rsidRPr="00F657DF">
        <w:rPr>
          <w:rFonts w:eastAsia="Calibri" w:cstheme="minorHAnsi"/>
        </w:rPr>
        <w:br/>
      </w:r>
      <w:r w:rsidRPr="00F657DF">
        <w:rPr>
          <w:rFonts w:eastAsia="Calibri" w:cstheme="minorHAnsi"/>
          <w:b/>
        </w:rPr>
        <w:t>knock down</w:t>
      </w:r>
      <w:r w:rsidRPr="00F657DF">
        <w:rPr>
          <w:rFonts w:eastAsia="Calibri" w:cstheme="minorHAnsi"/>
        </w:rPr>
        <w:t>, dapānu</w:t>
      </w:r>
      <w:r w:rsidR="00806088" w:rsidRPr="00F657DF">
        <w:rPr>
          <w:rFonts w:eastAsia="Calibri" w:cstheme="minorHAnsi"/>
        </w:rPr>
        <w:br/>
      </w:r>
      <w:r w:rsidR="00806088" w:rsidRPr="00F657DF">
        <w:rPr>
          <w:rFonts w:eastAsia="Calibri" w:cstheme="minorHAnsi"/>
          <w:b/>
        </w:rPr>
        <w:t>knock down</w:t>
      </w:r>
      <w:r w:rsidR="00806088" w:rsidRPr="00F657DF">
        <w:rPr>
          <w:rFonts w:eastAsia="Calibri" w:cstheme="minorHAnsi"/>
        </w:rPr>
        <w:t>, to lock horns, to abut, to gore (said of animals), butt, to butt each other, to join battle, nak</w:t>
      </w:r>
      <w:r w:rsidR="00806088" w:rsidRPr="00F657DF">
        <w:rPr>
          <w:rFonts w:cstheme="minorHAnsi"/>
        </w:rPr>
        <w:t>ā</w:t>
      </w:r>
      <w:r w:rsidR="00806088" w:rsidRPr="00F657DF">
        <w:rPr>
          <w:rFonts w:eastAsia="Calibri" w:cstheme="minorHAnsi"/>
        </w:rPr>
        <w:t>pu</w:t>
      </w:r>
      <w:r w:rsidR="00151ED3" w:rsidRPr="00F657DF">
        <w:rPr>
          <w:rFonts w:eastAsia="Calibri" w:cstheme="minorHAnsi"/>
        </w:rPr>
        <w:br/>
      </w:r>
      <w:r w:rsidR="00151ED3" w:rsidRPr="00F657DF">
        <w:rPr>
          <w:rFonts w:eastAsia="Calibri" w:cstheme="minorHAnsi"/>
          <w:b/>
        </w:rPr>
        <w:t>knock down</w:t>
      </w:r>
      <w:r w:rsidR="00151ED3" w:rsidRPr="00F657DF">
        <w:rPr>
          <w:rFonts w:eastAsia="Calibri" w:cstheme="minorHAnsi"/>
        </w:rPr>
        <w:t>,</w:t>
      </w:r>
      <w:r w:rsidR="00151ED3" w:rsidRPr="00F657DF">
        <w:rPr>
          <w:rFonts w:eastAsia="Calibri" w:cstheme="minorHAnsi"/>
          <w:b/>
        </w:rPr>
        <w:t xml:space="preserve"> to knock down a wall</w:t>
      </w:r>
      <w:r w:rsidR="00151ED3" w:rsidRPr="00F657DF">
        <w:rPr>
          <w:rFonts w:eastAsia="Calibri" w:cstheme="minorHAnsi"/>
        </w:rPr>
        <w:t>,</w:t>
      </w:r>
      <w:r w:rsidR="00151ED3" w:rsidRPr="00F657DF">
        <w:rPr>
          <w:rFonts w:eastAsia="Calibri" w:cstheme="minorHAnsi"/>
          <w:b/>
        </w:rPr>
        <w:t xml:space="preserve"> a door</w:t>
      </w:r>
      <w:r w:rsidR="00151ED3" w:rsidRPr="00F657DF">
        <w:rPr>
          <w:rFonts w:eastAsia="Calibri" w:cstheme="minorHAnsi"/>
        </w:rPr>
        <w:t>, to have a miscarriage, to lose a part of the body, to drop an object accidentally, to put animals out to pasture, to repudiate an obligation, etc., to reject, to stop working, to disregard an order, a rite, etc., to leave a house, a city, a country, etc., to leave a field fallow, to take off, discard, a garment, to irrigate a field, to brew beer, to pickle, to steep in a liquid,</w:t>
      </w:r>
      <w:r w:rsidR="00151ED3" w:rsidRPr="00F657DF">
        <w:rPr>
          <w:rFonts w:cstheme="minorHAnsi"/>
          <w:b/>
        </w:rPr>
        <w:t xml:space="preserve"> </w:t>
      </w:r>
      <w:r w:rsidR="00151ED3" w:rsidRPr="00F657DF">
        <w:rPr>
          <w:rFonts w:eastAsia="Calibri" w:cstheme="minorHAnsi"/>
        </w:rPr>
        <w:t>to let water flow, sprinkle, to scatter, to pour, to swoop down, to spit out, to cast down, to throw into water or fire,</w:t>
      </w:r>
      <w:r w:rsidR="00151ED3" w:rsidRPr="00F657DF">
        <w:rPr>
          <w:rFonts w:eastAsia="Calibri" w:cstheme="minorHAnsi"/>
          <w:b/>
        </w:rPr>
        <w:t xml:space="preserve"> </w:t>
      </w:r>
      <w:r w:rsidR="00151ED3" w:rsidRPr="00F657DF">
        <w:rPr>
          <w:rFonts w:eastAsia="Calibri" w:cstheme="minorHAnsi"/>
        </w:rPr>
        <w:t>a pit, etc.,</w:t>
      </w:r>
      <w:r w:rsidR="00151ED3" w:rsidRPr="00F657DF">
        <w:rPr>
          <w:rFonts w:eastAsia="Calibri" w:cstheme="minorHAnsi"/>
          <w:b/>
        </w:rPr>
        <w:t xml:space="preserve"> </w:t>
      </w:r>
      <w:r w:rsidR="00151ED3" w:rsidRPr="00F657DF">
        <w:rPr>
          <w:rFonts w:eastAsia="Calibri" w:cstheme="minorHAnsi"/>
        </w:rPr>
        <w:t>throw out a corpse, to throw away, to overthrow a rule, to abandon, to abandon someone, to abandon a task, to cast a net, to launch a boat, to place a piece of furniture, a container, etc., to erect a reed hut, to set out objects for exhibit, a sacrifice, etc., to put something into a container, to put on clothing, to place a stone in a mounting, to insert, to fasten a lock, to affix a clay tag, to put on jewelry, etc., to load an animal, a wagon , a boat, to apply medication, nadû</w:t>
      </w:r>
      <w:r w:rsidR="00151ED3" w:rsidRPr="00F657DF">
        <w:rPr>
          <w:rFonts w:eastAsia="Calibri" w:cstheme="minorHAnsi"/>
        </w:rPr>
        <w:br/>
        <w:t>k</w:t>
      </w:r>
      <w:r w:rsidRPr="00F657DF">
        <w:rPr>
          <w:rFonts w:eastAsia="Calibri" w:cstheme="minorHAnsi"/>
          <w:b/>
        </w:rPr>
        <w:t>nock over</w:t>
      </w:r>
      <w:r w:rsidRPr="00F657DF">
        <w:rPr>
          <w:rFonts w:eastAsia="Calibri" w:cstheme="minorHAnsi"/>
        </w:rPr>
        <w:t>, push, press, da’āpu</w:t>
      </w:r>
      <w:r w:rsidR="00A93BBF" w:rsidRPr="00F657DF">
        <w:rPr>
          <w:rFonts w:eastAsia="Calibri" w:cstheme="minorHAnsi"/>
        </w:rPr>
        <w:br/>
      </w:r>
      <w:r w:rsidR="00A93BBF" w:rsidRPr="00F657DF">
        <w:rPr>
          <w:rFonts w:cstheme="minorHAnsi"/>
          <w:b/>
        </w:rPr>
        <w:t>knot made for magic purposes</w:t>
      </w:r>
      <w:r w:rsidR="00A93BBF" w:rsidRPr="00F657DF">
        <w:rPr>
          <w:rFonts w:cstheme="minorHAnsi"/>
        </w:rPr>
        <w:t>, knot of a plant, contingent of soldiers, troop, team of workmen or experts, rent payment, payment in kind for services or taxes, joint of the human or animal body, a feature of the exta, anger, wrath, structure, bond (of a mountain, wall), mountain fastness, concentration, strength, joint, node, section of a text or region, possessions, treasures, stricture of the alimentary canal, obstruction in a canal, lump, meterorite?, clasp, handle, an astronomical term, kiṣru</w:t>
      </w:r>
      <w:r w:rsidR="00A93BBF" w:rsidRPr="00F657DF">
        <w:rPr>
          <w:rFonts w:cstheme="minorHAnsi"/>
        </w:rPr>
        <w:br/>
      </w:r>
      <w:r w:rsidR="00A93BBF" w:rsidRPr="00F657DF">
        <w:rPr>
          <w:rFonts w:cstheme="minorHAnsi"/>
          <w:b/>
        </w:rPr>
        <w:t>knot</w:t>
      </w:r>
      <w:r w:rsidR="00A93BBF" w:rsidRPr="00F657DF">
        <w:rPr>
          <w:rFonts w:cstheme="minorHAnsi"/>
        </w:rPr>
        <w:t xml:space="preserve">, </w:t>
      </w:r>
      <w:r w:rsidR="00A93BBF" w:rsidRPr="00F657DF">
        <w:rPr>
          <w:rFonts w:cstheme="minorHAnsi"/>
          <w:b/>
        </w:rPr>
        <w:t>to knot</w:t>
      </w:r>
      <w:r w:rsidR="00A93BBF" w:rsidRPr="00F657DF">
        <w:rPr>
          <w:rFonts w:cstheme="minorHAnsi"/>
        </w:rPr>
        <w:t>, net, ḫadālu</w:t>
      </w:r>
      <w:r w:rsidR="00A93BBF" w:rsidRPr="00F657DF">
        <w:rPr>
          <w:rFonts w:cstheme="minorHAnsi"/>
        </w:rPr>
        <w:br/>
      </w:r>
      <w:r w:rsidRPr="00347AD1">
        <w:rPr>
          <w:rFonts w:ascii="Times New Roman" w:eastAsia="Calibri" w:hAnsi="Times New Roman" w:cs="Times New Roman"/>
          <w:b/>
          <w:sz w:val="20"/>
          <w:szCs w:val="20"/>
        </w:rPr>
        <w:t>know</w:t>
      </w:r>
      <w:r w:rsidRPr="00347AD1">
        <w:rPr>
          <w:rFonts w:ascii="Times New Roman" w:eastAsia="Calibri" w:hAnsi="Times New Roman" w:cs="Times New Roman"/>
          <w:sz w:val="20"/>
          <w:szCs w:val="20"/>
        </w:rPr>
        <w:t>, to know, edû</w:t>
      </w:r>
      <w:r w:rsidR="00436518">
        <w:rPr>
          <w:rFonts w:ascii="Times New Roman" w:eastAsia="Calibri" w:hAnsi="Times New Roman" w:cs="Times New Roman"/>
          <w:sz w:val="20"/>
          <w:szCs w:val="20"/>
        </w:rPr>
        <w:br/>
      </w:r>
      <w:r w:rsidR="00436518" w:rsidRPr="00347AD1">
        <w:rPr>
          <w:rFonts w:ascii="Times New Roman" w:eastAsia="Calibri" w:hAnsi="Times New Roman" w:cs="Times New Roman"/>
          <w:b/>
          <w:sz w:val="20"/>
          <w:szCs w:val="20"/>
        </w:rPr>
        <w:t>know</w:t>
      </w:r>
      <w:r w:rsidR="00436518" w:rsidRPr="00347AD1">
        <w:rPr>
          <w:rFonts w:ascii="Times New Roman" w:eastAsia="Calibri" w:hAnsi="Times New Roman" w:cs="Times New Roman"/>
          <w:sz w:val="20"/>
          <w:szCs w:val="20"/>
        </w:rPr>
        <w:t>,</w:t>
      </w:r>
      <w:r w:rsidR="00436518" w:rsidRPr="00347AD1">
        <w:rPr>
          <w:rFonts w:ascii="Times New Roman" w:eastAsia="Calibri" w:hAnsi="Times New Roman" w:cs="Times New Roman"/>
          <w:b/>
          <w:sz w:val="20"/>
          <w:szCs w:val="20"/>
        </w:rPr>
        <w:t xml:space="preserve"> to know each other</w:t>
      </w:r>
      <w:r w:rsidR="00436518" w:rsidRPr="00347AD1">
        <w:rPr>
          <w:rFonts w:ascii="Times New Roman" w:eastAsia="Calibri" w:hAnsi="Times New Roman" w:cs="Times New Roman"/>
          <w:sz w:val="20"/>
          <w:szCs w:val="20"/>
        </w:rPr>
        <w:t>, to know sexually, to become knowledgeable, to become known, informed, to become informed, inform somebody, to charge somebody with an expense, to comprehend, to take cognizance of, to diagnose a disease, aware, to become aware, to understand, to learn a craft, a skill, to study, take note of a message delivery, of a matter, a prayer, to recognize a legal claim or obligation, to be experienced, versed, to understand, to teach somebody (a craft or skill), to cause to teach, lam</w:t>
      </w:r>
      <w:r w:rsidR="00436518" w:rsidRPr="00347AD1">
        <w:rPr>
          <w:rFonts w:ascii="Times New Roman" w:hAnsi="Times New Roman" w:cs="Times New Roman"/>
          <w:sz w:val="20"/>
          <w:szCs w:val="20"/>
        </w:rPr>
        <w:t>ā</w:t>
      </w:r>
      <w:r w:rsidR="00436518" w:rsidRPr="00347AD1">
        <w:rPr>
          <w:rFonts w:ascii="Times New Roman" w:eastAsia="Calibri" w:hAnsi="Times New Roman" w:cs="Times New Roman"/>
          <w:sz w:val="20"/>
          <w:szCs w:val="20"/>
        </w:rPr>
        <w:t>du</w:t>
      </w:r>
      <w:r w:rsidR="00A93BBF" w:rsidRPr="00347AD1">
        <w:rPr>
          <w:rFonts w:ascii="Times New Roman" w:eastAsia="Calibri" w:hAnsi="Times New Roman" w:cs="Times New Roman"/>
          <w:sz w:val="20"/>
          <w:szCs w:val="20"/>
        </w:rPr>
        <w:br/>
      </w:r>
      <w:r w:rsidR="00A93BBF" w:rsidRPr="00347AD1">
        <w:rPr>
          <w:rFonts w:ascii="Times New Roman" w:eastAsia="Calibri" w:hAnsi="Times New Roman" w:cs="Times New Roman"/>
          <w:b/>
          <w:sz w:val="20"/>
          <w:szCs w:val="20"/>
        </w:rPr>
        <w:t>know</w:t>
      </w:r>
      <w:r w:rsidR="00A93BBF" w:rsidRPr="00347AD1">
        <w:rPr>
          <w:rFonts w:ascii="Times New Roman" w:eastAsia="Calibri" w:hAnsi="Times New Roman" w:cs="Times New Roman"/>
          <w:sz w:val="20"/>
          <w:szCs w:val="20"/>
        </w:rPr>
        <w:t>,</w:t>
      </w:r>
      <w:r w:rsidR="00A93BBF" w:rsidRPr="00347AD1">
        <w:rPr>
          <w:rFonts w:ascii="Times New Roman" w:eastAsia="Calibri" w:hAnsi="Times New Roman" w:cs="Times New Roman"/>
          <w:b/>
          <w:sz w:val="20"/>
          <w:szCs w:val="20"/>
        </w:rPr>
        <w:t xml:space="preserve"> to know something or somebody</w:t>
      </w:r>
      <w:r w:rsidR="00A93BBF" w:rsidRPr="00347AD1">
        <w:rPr>
          <w:rFonts w:ascii="Times New Roman" w:eastAsia="Calibri" w:hAnsi="Times New Roman" w:cs="Times New Roman"/>
          <w:sz w:val="20"/>
          <w:szCs w:val="20"/>
        </w:rPr>
        <w:t>, to be experienced, familiar with, versed in something, to be aware of, to care for something or somebody, to take cognizance of, to be unfamiliar with, to be unused to, to be unable to, to disregard, to neglect,  knowingly, intentionally, unwittingly, unconsciously, in a daze, to mark, to inform, to make known, reveal, to recognize, identify, to assign, to be recognized, revealed, appointed, to announce, proclaim, to make recognizable, to mark, to assign, idû</w:t>
      </w:r>
      <w:r w:rsidR="00A93BBF" w:rsidRPr="00347AD1">
        <w:rPr>
          <w:rFonts w:ascii="Times New Roman" w:eastAsia="Calibri" w:hAnsi="Times New Roman" w:cs="Times New Roman"/>
          <w:sz w:val="20"/>
          <w:szCs w:val="20"/>
        </w:rPr>
        <w:br/>
      </w:r>
      <w:r w:rsidR="00A93BBF" w:rsidRPr="00347AD1">
        <w:rPr>
          <w:rFonts w:ascii="Times New Roman" w:eastAsia="Calibri" w:hAnsi="Times New Roman" w:cs="Times New Roman"/>
          <w:b/>
          <w:sz w:val="20"/>
          <w:szCs w:val="20"/>
        </w:rPr>
        <w:t>know</w:t>
      </w:r>
      <w:r w:rsidR="00A93BBF" w:rsidRPr="00347AD1">
        <w:rPr>
          <w:rFonts w:ascii="Times New Roman" w:eastAsia="Calibri" w:hAnsi="Times New Roman" w:cs="Times New Roman"/>
          <w:sz w:val="20"/>
          <w:szCs w:val="20"/>
        </w:rPr>
        <w:t>,</w:t>
      </w:r>
      <w:r w:rsidR="00A93BBF" w:rsidRPr="00347AD1">
        <w:rPr>
          <w:rFonts w:ascii="Times New Roman" w:eastAsia="Calibri" w:hAnsi="Times New Roman" w:cs="Times New Roman"/>
          <w:b/>
          <w:sz w:val="20"/>
          <w:szCs w:val="20"/>
        </w:rPr>
        <w:t xml:space="preserve"> to know</w:t>
      </w:r>
      <w:r w:rsidR="00A93BBF" w:rsidRPr="00347AD1">
        <w:rPr>
          <w:rFonts w:ascii="Times New Roman" w:eastAsia="Calibri" w:hAnsi="Times New Roman" w:cs="Times New Roman"/>
          <w:sz w:val="20"/>
          <w:szCs w:val="20"/>
        </w:rPr>
        <w:t xml:space="preserve">, understand, inform, instruct, prescribe, to be understood, to be recognizable (said of stars) </w:t>
      </w:r>
      <w:r w:rsidR="00A93BBF" w:rsidRPr="00347AD1">
        <w:rPr>
          <w:rFonts w:ascii="Times New Roman" w:hAnsi="Times New Roman" w:cs="Times New Roman"/>
          <w:sz w:val="20"/>
          <w:szCs w:val="20"/>
        </w:rPr>
        <w:t>ḫ</w:t>
      </w:r>
      <w:r w:rsidR="00A93BBF" w:rsidRPr="00347AD1">
        <w:rPr>
          <w:rFonts w:ascii="Times New Roman" w:eastAsia="Calibri" w:hAnsi="Times New Roman" w:cs="Times New Roman"/>
          <w:sz w:val="20"/>
          <w:szCs w:val="20"/>
        </w:rPr>
        <w:t>ak</w:t>
      </w:r>
      <w:r w:rsidR="00A93BBF" w:rsidRPr="00347AD1">
        <w:rPr>
          <w:rFonts w:ascii="Times New Roman" w:hAnsi="Times New Roman" w:cs="Times New Roman"/>
          <w:sz w:val="20"/>
          <w:szCs w:val="20"/>
        </w:rPr>
        <w:t>ā</w:t>
      </w:r>
      <w:r w:rsidR="00A93BBF" w:rsidRPr="00347AD1">
        <w:rPr>
          <w:rFonts w:ascii="Times New Roman" w:eastAsia="Calibri" w:hAnsi="Times New Roman" w:cs="Times New Roman"/>
          <w:sz w:val="20"/>
          <w:szCs w:val="20"/>
        </w:rPr>
        <w:t>mu</w:t>
      </w:r>
      <w:r w:rsidR="00A93BBF" w:rsidRPr="00347AD1">
        <w:rPr>
          <w:rFonts w:ascii="Times New Roman" w:eastAsia="Calibri" w:hAnsi="Times New Roman" w:cs="Times New Roman"/>
          <w:sz w:val="20"/>
          <w:szCs w:val="20"/>
        </w:rPr>
        <w:br/>
      </w:r>
      <w:r w:rsidR="00436518" w:rsidRPr="00436518">
        <w:rPr>
          <w:rFonts w:ascii="Times New Roman" w:hAnsi="Times New Roman" w:cs="Times New Roman"/>
          <w:b/>
          <w:sz w:val="20"/>
          <w:szCs w:val="20"/>
        </w:rPr>
        <w:t>knowing one</w:t>
      </w:r>
      <w:r w:rsidR="00436518">
        <w:rPr>
          <w:rFonts w:ascii="Times New Roman" w:hAnsi="Times New Roman" w:cs="Times New Roman"/>
          <w:sz w:val="20"/>
          <w:szCs w:val="20"/>
        </w:rPr>
        <w:t>,</w:t>
      </w:r>
      <w:r w:rsidR="00436518" w:rsidRPr="00436518">
        <w:rPr>
          <w:rFonts w:ascii="Times New Roman" w:hAnsi="Times New Roman" w:cs="Times New Roman"/>
          <w:sz w:val="20"/>
          <w:szCs w:val="20"/>
        </w:rPr>
        <w:t xml:space="preserve"> wise,</w:t>
      </w:r>
      <w:r w:rsidR="00436518" w:rsidRPr="00251BCA">
        <w:rPr>
          <w:rFonts w:ascii="Times New Roman" w:hAnsi="Times New Roman" w:cs="Times New Roman"/>
          <w:sz w:val="20"/>
          <w:szCs w:val="20"/>
        </w:rPr>
        <w:t xml:space="preserve"> ṭāmu</w:t>
      </w:r>
      <w:r w:rsidR="00D13101" w:rsidRPr="00347AD1">
        <w:rPr>
          <w:rFonts w:ascii="Times New Roman" w:eastAsia="Calibri" w:hAnsi="Times New Roman" w:cs="Times New Roman"/>
          <w:sz w:val="20"/>
          <w:szCs w:val="20"/>
        </w:rPr>
        <w:br/>
      </w:r>
      <w:r w:rsidR="00D13101" w:rsidRPr="00347AD1">
        <w:rPr>
          <w:rFonts w:ascii="Times New Roman" w:eastAsia="Calibri" w:hAnsi="Times New Roman" w:cs="Times New Roman"/>
          <w:b/>
          <w:sz w:val="20"/>
          <w:szCs w:val="20"/>
        </w:rPr>
        <w:t>knowing (something or somebody)</w:t>
      </w:r>
      <w:r w:rsidR="00D13101" w:rsidRPr="00347AD1">
        <w:rPr>
          <w:rFonts w:ascii="Times New Roman" w:eastAsia="Calibri" w:hAnsi="Times New Roman" w:cs="Times New Roman"/>
          <w:sz w:val="20"/>
          <w:szCs w:val="20"/>
        </w:rPr>
        <w:t>, knowledgeable, person known (but in no definite relationship), expert, expert in a specific craft, wise, competent, learned, acquaintance, mudû</w:t>
      </w:r>
      <w:r w:rsidRPr="00347AD1">
        <w:rPr>
          <w:rFonts w:ascii="Times New Roman" w:eastAsia="Calibri" w:hAnsi="Times New Roman" w:cs="Times New Roman"/>
          <w:sz w:val="20"/>
          <w:szCs w:val="20"/>
        </w:rPr>
        <w:br/>
      </w:r>
      <w:r w:rsidRPr="00347AD1">
        <w:rPr>
          <w:rFonts w:ascii="Times New Roman" w:eastAsia="Calibri" w:hAnsi="Times New Roman" w:cs="Times New Roman"/>
          <w:b/>
          <w:sz w:val="20"/>
          <w:szCs w:val="20"/>
        </w:rPr>
        <w:t>knowledge</w:t>
      </w:r>
      <w:r w:rsidRPr="00347AD1">
        <w:rPr>
          <w:rFonts w:ascii="Times New Roman" w:eastAsia="Calibri" w:hAnsi="Times New Roman" w:cs="Times New Roman"/>
          <w:sz w:val="20"/>
          <w:szCs w:val="20"/>
        </w:rPr>
        <w:t>, edūtu</w:t>
      </w:r>
      <w:r w:rsidR="006E6EBD" w:rsidRPr="00347AD1">
        <w:rPr>
          <w:rFonts w:ascii="Times New Roman" w:eastAsia="Calibri" w:hAnsi="Times New Roman" w:cs="Times New Roman"/>
          <w:sz w:val="20"/>
          <w:szCs w:val="20"/>
        </w:rPr>
        <w:br/>
      </w:r>
      <w:r w:rsidR="006E6EBD" w:rsidRPr="00347AD1">
        <w:rPr>
          <w:rFonts w:ascii="Times New Roman" w:hAnsi="Times New Roman" w:cs="Times New Roman"/>
          <w:b/>
          <w:sz w:val="20"/>
          <w:szCs w:val="20"/>
        </w:rPr>
        <w:t>knowledge</w:t>
      </w:r>
      <w:r w:rsidR="006E6EBD" w:rsidRPr="00347AD1">
        <w:rPr>
          <w:rFonts w:ascii="Times New Roman" w:hAnsi="Times New Roman" w:cs="Times New Roman"/>
          <w:sz w:val="20"/>
          <w:szCs w:val="20"/>
        </w:rPr>
        <w:t>, experience, wisdom, skill, cunning, n</w:t>
      </w:r>
      <w:r w:rsidR="006E6EBD" w:rsidRPr="00347AD1">
        <w:rPr>
          <w:rFonts w:ascii="Times New Roman" w:eastAsia="Calibri" w:hAnsi="Times New Roman" w:cs="Times New Roman"/>
          <w:sz w:val="20"/>
          <w:szCs w:val="20"/>
        </w:rPr>
        <w:t>ē</w:t>
      </w:r>
      <w:r w:rsidR="006E6EBD" w:rsidRPr="00347AD1">
        <w:rPr>
          <w:rFonts w:ascii="Times New Roman" w:hAnsi="Times New Roman" w:cs="Times New Roman"/>
          <w:sz w:val="20"/>
          <w:szCs w:val="20"/>
        </w:rPr>
        <w:t>mequ</w:t>
      </w:r>
      <w:r w:rsidR="00A93BBF" w:rsidRPr="00347AD1">
        <w:rPr>
          <w:rFonts w:eastAsia="Calibri" w:cstheme="minorHAnsi"/>
          <w:b/>
          <w:sz w:val="20"/>
          <w:szCs w:val="20"/>
        </w:rPr>
        <w:br/>
      </w:r>
      <w:r w:rsidR="00A93BBF" w:rsidRPr="00F657DF">
        <w:rPr>
          <w:rFonts w:eastAsia="Calibri" w:cstheme="minorHAnsi"/>
          <w:b/>
          <w:sz w:val="20"/>
          <w:szCs w:val="20"/>
        </w:rPr>
        <w:t>knowledge</w:t>
      </w:r>
      <w:r w:rsidR="00A93BBF" w:rsidRPr="00F657DF">
        <w:rPr>
          <w:rFonts w:eastAsia="Calibri" w:cstheme="minorHAnsi"/>
          <w:sz w:val="20"/>
          <w:szCs w:val="20"/>
        </w:rPr>
        <w:t>,</w:t>
      </w:r>
      <w:r w:rsidR="00A93BBF" w:rsidRPr="00F657DF">
        <w:rPr>
          <w:rFonts w:eastAsia="Calibri" w:cstheme="minorHAnsi"/>
          <w:b/>
          <w:sz w:val="20"/>
          <w:szCs w:val="20"/>
        </w:rPr>
        <w:t xml:space="preserve"> hidden knowledge</w:t>
      </w:r>
      <w:r w:rsidR="00A93BBF" w:rsidRPr="00F657DF">
        <w:rPr>
          <w:rFonts w:eastAsia="Calibri" w:cstheme="minorHAnsi"/>
          <w:sz w:val="20"/>
          <w:szCs w:val="20"/>
        </w:rPr>
        <w:t>, secret, kitimtu</w:t>
      </w:r>
      <w:r w:rsidR="00F44BB6" w:rsidRPr="00F657DF">
        <w:rPr>
          <w:rFonts w:eastAsia="Calibri" w:cstheme="minorHAnsi"/>
          <w:sz w:val="20"/>
          <w:szCs w:val="20"/>
        </w:rPr>
        <w:br/>
      </w:r>
      <w:r w:rsidR="00F44BB6" w:rsidRPr="00F657DF">
        <w:rPr>
          <w:rFonts w:eastAsia="Calibri" w:cstheme="minorHAnsi"/>
          <w:b/>
          <w:sz w:val="20"/>
          <w:szCs w:val="20"/>
        </w:rPr>
        <w:t>knowledge</w:t>
      </w:r>
      <w:r w:rsidR="00F44BB6" w:rsidRPr="00F657DF">
        <w:rPr>
          <w:rFonts w:eastAsia="Calibri" w:cstheme="minorHAnsi"/>
          <w:sz w:val="20"/>
          <w:szCs w:val="20"/>
        </w:rPr>
        <w:t>, information, wisdom, mudûtu</w:t>
      </w:r>
      <w:r w:rsidR="00A93BBF" w:rsidRPr="00F657DF">
        <w:rPr>
          <w:rFonts w:eastAsia="Calibri" w:cstheme="minorHAnsi"/>
          <w:sz w:val="20"/>
          <w:szCs w:val="20"/>
        </w:rPr>
        <w:br/>
      </w:r>
      <w:r w:rsidR="00A93BBF" w:rsidRPr="00F657DF">
        <w:rPr>
          <w:rFonts w:eastAsia="Calibri" w:cstheme="minorHAnsi"/>
          <w:b/>
          <w:sz w:val="20"/>
          <w:szCs w:val="20"/>
        </w:rPr>
        <w:t>knowledge</w:t>
      </w:r>
      <w:r w:rsidR="00A93BBF" w:rsidRPr="00F657DF">
        <w:rPr>
          <w:rFonts w:eastAsia="Calibri" w:cstheme="minorHAnsi"/>
          <w:sz w:val="20"/>
          <w:szCs w:val="20"/>
        </w:rPr>
        <w:t>, instruction, precepts, iḫzu</w:t>
      </w:r>
      <w:r w:rsidR="00200351" w:rsidRPr="00F657DF">
        <w:rPr>
          <w:rFonts w:eastAsia="Calibri" w:cstheme="minorHAnsi"/>
          <w:sz w:val="20"/>
          <w:szCs w:val="20"/>
        </w:rPr>
        <w:br/>
      </w:r>
      <w:r w:rsidR="00200351" w:rsidRPr="00F657DF">
        <w:rPr>
          <w:rFonts w:eastAsia="Calibri" w:cstheme="minorHAnsi"/>
          <w:b/>
        </w:rPr>
        <w:t>knowledge</w:t>
      </w:r>
      <w:r w:rsidR="00200351" w:rsidRPr="00F657DF">
        <w:rPr>
          <w:rFonts w:eastAsia="Calibri" w:cstheme="minorHAnsi"/>
        </w:rPr>
        <w:t>, measuring rod of twelve cubits, nindanu</w:t>
      </w:r>
      <w:r w:rsidR="0047291A" w:rsidRPr="00F657DF">
        <w:rPr>
          <w:rFonts w:eastAsia="Calibri" w:cstheme="minorHAnsi"/>
        </w:rPr>
        <w:br/>
      </w:r>
      <w:r w:rsidR="0047291A" w:rsidRPr="00F657DF">
        <w:rPr>
          <w:rFonts w:eastAsia="Calibri" w:cstheme="minorHAnsi"/>
          <w:b/>
        </w:rPr>
        <w:t>knowledge</w:t>
      </w:r>
      <w:r w:rsidR="0047291A" w:rsidRPr="00F657DF">
        <w:rPr>
          <w:rFonts w:eastAsia="Calibri" w:cstheme="minorHAnsi"/>
        </w:rPr>
        <w:t>,</w:t>
      </w:r>
      <w:r w:rsidR="0047291A" w:rsidRPr="00F657DF">
        <w:rPr>
          <w:rFonts w:cstheme="minorHAnsi"/>
        </w:rPr>
        <w:t xml:space="preserve"> </w:t>
      </w:r>
      <w:r w:rsidR="0047291A" w:rsidRPr="00F657DF">
        <w:rPr>
          <w:rFonts w:cstheme="minorHAnsi"/>
          <w:b/>
        </w:rPr>
        <w:t>specialized knowledge</w:t>
      </w:r>
      <w:r w:rsidR="0047291A" w:rsidRPr="00F657DF">
        <w:rPr>
          <w:rFonts w:cstheme="minorHAnsi"/>
        </w:rPr>
        <w:t>, protected lore, secret matter, secret plot, inner council, pirištu</w:t>
      </w:r>
      <w:r w:rsidR="00A93BBF" w:rsidRPr="00F657DF">
        <w:rPr>
          <w:rFonts w:eastAsia="Calibri" w:cstheme="minorHAnsi"/>
          <w:sz w:val="20"/>
          <w:szCs w:val="20"/>
        </w:rPr>
        <w:br/>
      </w:r>
      <w:r w:rsidR="00A93BBF" w:rsidRPr="00F657DF">
        <w:rPr>
          <w:rFonts w:eastAsia="Calibri" w:cstheme="minorHAnsi"/>
          <w:b/>
          <w:sz w:val="20"/>
          <w:szCs w:val="20"/>
        </w:rPr>
        <w:t>knowledge</w:t>
      </w:r>
      <w:r w:rsidR="00A93BBF" w:rsidRPr="00F657DF">
        <w:rPr>
          <w:rFonts w:eastAsia="Calibri" w:cstheme="minorHAnsi"/>
          <w:sz w:val="20"/>
          <w:szCs w:val="20"/>
        </w:rPr>
        <w:t>, technical lore of a craft, inu</w:t>
      </w:r>
      <w:r w:rsidR="00FA0813" w:rsidRPr="00F657DF">
        <w:rPr>
          <w:rFonts w:eastAsia="Calibri" w:cstheme="minorHAnsi"/>
          <w:sz w:val="20"/>
          <w:szCs w:val="20"/>
        </w:rPr>
        <w:br/>
      </w:r>
      <w:r w:rsidR="00FA0813" w:rsidRPr="00F657DF">
        <w:rPr>
          <w:rFonts w:eastAsia="Calibri" w:cstheme="minorHAnsi"/>
          <w:b/>
          <w:sz w:val="20"/>
          <w:szCs w:val="20"/>
        </w:rPr>
        <w:t>knowledge</w:t>
      </w:r>
      <w:r w:rsidR="00FA0813" w:rsidRPr="00F657DF">
        <w:rPr>
          <w:rFonts w:eastAsia="Calibri" w:cstheme="minorHAnsi"/>
          <w:sz w:val="20"/>
          <w:szCs w:val="20"/>
        </w:rPr>
        <w:t>, wisdom, mēre</w:t>
      </w:r>
      <w:r w:rsidR="00FA0813" w:rsidRPr="00F657DF">
        <w:rPr>
          <w:rFonts w:cstheme="minorHAnsi"/>
          <w:sz w:val="20"/>
          <w:szCs w:val="20"/>
        </w:rPr>
        <w:t>š</w:t>
      </w:r>
      <w:r w:rsidR="00FA0813" w:rsidRPr="00F657DF">
        <w:rPr>
          <w:rFonts w:eastAsia="Calibri" w:cstheme="minorHAnsi"/>
          <w:sz w:val="20"/>
          <w:szCs w:val="20"/>
        </w:rPr>
        <w:t>u</w:t>
      </w:r>
      <w:r w:rsidR="00420ECA">
        <w:rPr>
          <w:rFonts w:eastAsia="Calibri" w:cstheme="minorHAnsi"/>
          <w:sz w:val="20"/>
          <w:szCs w:val="20"/>
        </w:rPr>
        <w:br/>
      </w:r>
      <w:r w:rsidR="00420ECA" w:rsidRPr="00420ECA">
        <w:rPr>
          <w:rFonts w:eastAsia="Calibri" w:cstheme="minorHAnsi"/>
          <w:b/>
        </w:rPr>
        <w:lastRenderedPageBreak/>
        <w:t>knowledgeable</w:t>
      </w:r>
      <w:r w:rsidR="00420ECA">
        <w:rPr>
          <w:rFonts w:eastAsia="Calibri" w:cstheme="minorHAnsi"/>
        </w:rPr>
        <w:t xml:space="preserve">, </w:t>
      </w:r>
      <w:r w:rsidR="00420ECA" w:rsidRPr="00420ECA">
        <w:rPr>
          <w:rFonts w:eastAsia="Calibri" w:cstheme="minorHAnsi"/>
        </w:rPr>
        <w:t>informed</w:t>
      </w:r>
      <w:r w:rsidR="00420ECA">
        <w:rPr>
          <w:rFonts w:eastAsia="Calibri" w:cstheme="minorHAnsi"/>
        </w:rPr>
        <w:t>, adj., *putt</w:t>
      </w:r>
      <w:r w:rsidR="00420ECA" w:rsidRPr="001F026D">
        <w:rPr>
          <w:rFonts w:ascii="Calibri" w:eastAsia="Calibri" w:hAnsi="Calibri" w:cs="Calibri"/>
        </w:rPr>
        <w:t>û</w:t>
      </w:r>
      <w:r w:rsidR="002E79EB" w:rsidRPr="00F657DF">
        <w:rPr>
          <w:rFonts w:eastAsia="Calibri" w:cstheme="minorHAnsi"/>
          <w:sz w:val="20"/>
          <w:szCs w:val="20"/>
        </w:rPr>
        <w:br/>
      </w:r>
      <w:r w:rsidR="002E79EB" w:rsidRPr="00F657DF">
        <w:rPr>
          <w:rFonts w:eastAsia="Calibri" w:cstheme="minorHAnsi"/>
          <w:b/>
          <w:sz w:val="20"/>
          <w:szCs w:val="20"/>
        </w:rPr>
        <w:t>known</w:t>
      </w:r>
      <w:r w:rsidR="002E79EB" w:rsidRPr="00F657DF">
        <w:rPr>
          <w:rFonts w:eastAsia="Calibri" w:cstheme="minorHAnsi"/>
          <w:sz w:val="20"/>
          <w:szCs w:val="20"/>
        </w:rPr>
        <w:t>, adj., medû</w:t>
      </w:r>
      <w:r w:rsidR="000E74C9" w:rsidRPr="00F657DF">
        <w:rPr>
          <w:rFonts w:eastAsia="Calibri" w:cstheme="minorHAnsi"/>
          <w:sz w:val="20"/>
          <w:szCs w:val="20"/>
        </w:rPr>
        <w:br/>
      </w:r>
      <w:r w:rsidR="00CF2FC3" w:rsidRPr="00F657DF">
        <w:rPr>
          <w:rFonts w:eastAsia="Calibri" w:cstheme="minorHAnsi"/>
          <w:b/>
        </w:rPr>
        <w:t>known</w:t>
      </w:r>
      <w:r w:rsidR="00CF2FC3" w:rsidRPr="00F657DF">
        <w:rPr>
          <w:rFonts w:eastAsia="Calibri" w:cstheme="minorHAnsi"/>
        </w:rPr>
        <w:t xml:space="preserve">, </w:t>
      </w:r>
      <w:r w:rsidR="00CF2FC3" w:rsidRPr="00F657DF">
        <w:rPr>
          <w:rFonts w:eastAsia="Calibri" w:cstheme="minorHAnsi"/>
          <w:b/>
        </w:rPr>
        <w:t>as is known</w:t>
      </w:r>
      <w:r w:rsidR="00CF2FC3" w:rsidRPr="00F657DF">
        <w:rPr>
          <w:rFonts w:eastAsia="Calibri" w:cstheme="minorHAnsi"/>
        </w:rPr>
        <w:t>, as a matter of fact, adv., nindû</w:t>
      </w:r>
      <w:r w:rsidR="00CF2FC3" w:rsidRPr="00F657DF">
        <w:rPr>
          <w:rFonts w:eastAsia="Calibri" w:cstheme="minorHAnsi"/>
          <w:b/>
        </w:rPr>
        <w:br/>
      </w:r>
      <w:r w:rsidR="000E74C9" w:rsidRPr="00F657DF">
        <w:rPr>
          <w:rFonts w:eastAsia="Calibri" w:cstheme="minorHAnsi"/>
          <w:b/>
        </w:rPr>
        <w:t>known</w:t>
      </w:r>
      <w:r w:rsidR="000E74C9" w:rsidRPr="00F657DF">
        <w:rPr>
          <w:rFonts w:eastAsia="Calibri" w:cstheme="minorHAnsi"/>
        </w:rPr>
        <w:t>,</w:t>
      </w:r>
      <w:r w:rsidR="000E74C9" w:rsidRPr="00F657DF">
        <w:rPr>
          <w:rFonts w:eastAsia="Calibri" w:cstheme="minorHAnsi"/>
          <w:b/>
        </w:rPr>
        <w:t xml:space="preserve"> </w:t>
      </w:r>
      <w:r w:rsidR="000E74C9" w:rsidRPr="00F657DF">
        <w:rPr>
          <w:rFonts w:cstheme="minorHAnsi"/>
          <w:b/>
        </w:rPr>
        <w:t>to make known</w:t>
      </w:r>
      <w:r w:rsidR="000E74C9" w:rsidRPr="00F657DF">
        <w:rPr>
          <w:rFonts w:cstheme="minorHAnsi"/>
        </w:rPr>
        <w:t xml:space="preserve">, </w:t>
      </w:r>
      <w:r w:rsidR="000E74C9" w:rsidRPr="00F657DF">
        <w:rPr>
          <w:rFonts w:eastAsia="Calibri" w:cstheme="minorHAnsi"/>
        </w:rPr>
        <w:t xml:space="preserve">to command, to </w:t>
      </w:r>
      <w:r w:rsidR="000E74C9" w:rsidRPr="00F657DF">
        <w:rPr>
          <w:rFonts w:cstheme="minorHAnsi"/>
        </w:rPr>
        <w:t xml:space="preserve">decree, to proclaim, to appoint a person to an office, appointed,  to call a person (to exercise a function), to summon, to name, to give a name, to be named, to </w:t>
      </w:r>
      <w:r w:rsidR="000E74C9" w:rsidRPr="00F657DF">
        <w:rPr>
          <w:rFonts w:eastAsia="Calibri" w:cstheme="minorHAnsi"/>
        </w:rPr>
        <w:t xml:space="preserve">invoke, </w:t>
      </w:r>
      <w:r w:rsidR="000E74C9" w:rsidRPr="00F657DF">
        <w:rPr>
          <w:rFonts w:cstheme="minorHAnsi"/>
        </w:rPr>
        <w:t>to count among, to cause to proclaim, called upon, nab</w:t>
      </w:r>
      <w:r w:rsidR="000E74C9" w:rsidRPr="00F657DF">
        <w:rPr>
          <w:rFonts w:eastAsia="Calibri" w:cstheme="minorHAnsi"/>
        </w:rPr>
        <w:t>û</w:t>
      </w:r>
      <w:r w:rsidR="000E74C9" w:rsidRPr="00F657DF">
        <w:rPr>
          <w:rFonts w:eastAsia="Calibri" w:cstheme="minorHAnsi"/>
        </w:rPr>
        <w:br/>
      </w:r>
    </w:p>
    <w:p w14:paraId="5174D978" w14:textId="7811D72B" w:rsidR="00897681" w:rsidRPr="00F657DF" w:rsidRDefault="00897681" w:rsidP="003651AF">
      <w:pPr>
        <w:rPr>
          <w:rFonts w:eastAsia="Calibri" w:cstheme="minorHAnsi"/>
        </w:rPr>
      </w:pPr>
    </w:p>
    <w:p w14:paraId="2AF03E55" w14:textId="6D4310D8" w:rsidR="00897681" w:rsidRPr="00F657DF" w:rsidRDefault="00897681" w:rsidP="00897681">
      <w:pPr>
        <w:ind w:left="9360"/>
        <w:rPr>
          <w:rFonts w:eastAsia="Calibri" w:cstheme="minorHAnsi"/>
        </w:rPr>
      </w:pPr>
      <w:r w:rsidRPr="00F657DF">
        <w:rPr>
          <w:rFonts w:cstheme="minorHAnsi"/>
          <w:sz w:val="52"/>
          <w:szCs w:val="52"/>
        </w:rPr>
        <w:t>L</w:t>
      </w:r>
    </w:p>
    <w:p w14:paraId="0DBD89B2" w14:textId="49F5FF83" w:rsidR="00136A71" w:rsidRPr="00A326D6" w:rsidRDefault="0066317B" w:rsidP="0066317B">
      <w:pPr>
        <w:tabs>
          <w:tab w:val="left" w:pos="3186"/>
        </w:tabs>
        <w:rPr>
          <w:rFonts w:eastAsia="Calibri" w:cstheme="minorHAnsi"/>
        </w:rPr>
      </w:pPr>
      <w:r w:rsidRPr="00F657DF">
        <w:rPr>
          <w:rFonts w:eastAsia="Calibri" w:cstheme="minorHAnsi"/>
        </w:rPr>
        <w:tab/>
      </w:r>
      <w:r w:rsidR="003651AF" w:rsidRPr="00F657DF">
        <w:rPr>
          <w:rFonts w:eastAsia="Calibri" w:cstheme="minorHAnsi"/>
        </w:rPr>
        <w:br/>
      </w:r>
      <w:r w:rsidR="005B7A83" w:rsidRPr="00F657DF">
        <w:rPr>
          <w:rFonts w:eastAsia="Calibri" w:cstheme="minorHAnsi"/>
          <w:b/>
        </w:rPr>
        <w:t>label</w:t>
      </w:r>
      <w:r w:rsidR="005B7A83" w:rsidRPr="00F657DF">
        <w:rPr>
          <w:rFonts w:cstheme="minorHAnsi"/>
        </w:rPr>
        <w:t xml:space="preserve"> </w:t>
      </w:r>
      <w:r w:rsidR="005B7A83" w:rsidRPr="00F657DF">
        <w:rPr>
          <w:rFonts w:cstheme="minorHAnsi"/>
          <w:b/>
        </w:rPr>
        <w:t>attached to a tablet container</w:t>
      </w:r>
      <w:r w:rsidR="005B7A83" w:rsidRPr="00F657DF">
        <w:rPr>
          <w:rFonts w:cstheme="minorHAnsi"/>
        </w:rPr>
        <w:t>, or tablet container, pisanduppu</w:t>
      </w:r>
      <w:r w:rsidR="005B7A83" w:rsidRPr="00F657DF">
        <w:rPr>
          <w:rFonts w:cstheme="minorHAnsi"/>
        </w:rPr>
        <w:br/>
      </w:r>
      <w:r w:rsidR="005A2D38" w:rsidRPr="00F657DF">
        <w:rPr>
          <w:rFonts w:eastAsia="Calibri" w:cstheme="minorHAnsi"/>
          <w:b/>
        </w:rPr>
        <w:t>labor contingent overseer</w:t>
      </w:r>
      <w:r w:rsidR="005A2D38" w:rsidRPr="00F657DF">
        <w:rPr>
          <w:rFonts w:eastAsia="Calibri" w:cstheme="minorHAnsi"/>
        </w:rPr>
        <w:t>, pirru, in bēl pirri</w:t>
      </w:r>
      <w:r w:rsidR="005A2D38" w:rsidRPr="00F657DF">
        <w:rPr>
          <w:rFonts w:eastAsia="Calibri" w:cstheme="minorHAnsi"/>
          <w:b/>
        </w:rPr>
        <w:br/>
      </w:r>
      <w:r w:rsidRPr="00F657DF">
        <w:rPr>
          <w:rFonts w:eastAsia="Calibri" w:cstheme="minorHAnsi"/>
          <w:b/>
        </w:rPr>
        <w:t>labor detachment</w:t>
      </w:r>
      <w:r w:rsidRPr="00F657DF">
        <w:rPr>
          <w:rFonts w:eastAsia="Calibri" w:cstheme="minorHAnsi"/>
        </w:rPr>
        <w:t>, work force, laborer, pirru</w:t>
      </w:r>
      <w:r w:rsidRPr="00F657DF">
        <w:rPr>
          <w:rFonts w:eastAsia="Calibri" w:cstheme="minorHAnsi"/>
          <w:b/>
        </w:rPr>
        <w:t xml:space="preserve"> </w:t>
      </w:r>
      <w:r w:rsidRPr="00F657DF">
        <w:rPr>
          <w:rFonts w:eastAsia="Calibri" w:cstheme="minorHAnsi"/>
          <w:b/>
        </w:rPr>
        <w:br/>
      </w:r>
      <w:r w:rsidR="00A93BBF" w:rsidRPr="00F657DF">
        <w:rPr>
          <w:rFonts w:eastAsia="Calibri" w:cstheme="minorHAnsi"/>
          <w:b/>
        </w:rPr>
        <w:t>labor pains</w:t>
      </w:r>
      <w:r w:rsidR="00A93BBF" w:rsidRPr="00F657DF">
        <w:rPr>
          <w:rFonts w:eastAsia="Calibri" w:cstheme="minorHAnsi"/>
        </w:rPr>
        <w:t>, ḫīlū</w:t>
      </w:r>
      <w:r w:rsidR="00A93BBF" w:rsidRPr="00F657DF">
        <w:rPr>
          <w:rFonts w:eastAsia="Calibri" w:cstheme="minorHAnsi"/>
        </w:rPr>
        <w:br/>
      </w:r>
      <w:r w:rsidR="00A93BBF" w:rsidRPr="00F657DF">
        <w:rPr>
          <w:rFonts w:eastAsia="Calibri" w:cstheme="minorHAnsi"/>
          <w:b/>
        </w:rPr>
        <w:t>labor</w:t>
      </w:r>
      <w:r w:rsidR="00A93BBF" w:rsidRPr="00F657DF">
        <w:rPr>
          <w:rFonts w:eastAsia="Calibri" w:cstheme="minorHAnsi"/>
        </w:rPr>
        <w:t>,</w:t>
      </w:r>
      <w:r w:rsidR="00A93BBF" w:rsidRPr="00F657DF">
        <w:rPr>
          <w:rFonts w:eastAsia="Calibri" w:cstheme="minorHAnsi"/>
          <w:b/>
        </w:rPr>
        <w:t xml:space="preserve"> to be in labor</w:t>
      </w:r>
      <w:r w:rsidR="00A93BBF" w:rsidRPr="00F657DF">
        <w:rPr>
          <w:rFonts w:eastAsia="Calibri" w:cstheme="minorHAnsi"/>
        </w:rPr>
        <w:t xml:space="preserve">, </w:t>
      </w:r>
      <w:r w:rsidR="00A93BBF" w:rsidRPr="00F657DF">
        <w:rPr>
          <w:rFonts w:cstheme="minorHAnsi"/>
        </w:rPr>
        <w:t>ḫ</w:t>
      </w:r>
      <w:r w:rsidR="00A93BBF" w:rsidRPr="00F657DF">
        <w:rPr>
          <w:rFonts w:eastAsia="Calibri" w:cstheme="minorHAnsi"/>
        </w:rPr>
        <w:t>âlu</w:t>
      </w:r>
      <w:r w:rsidR="00511DFE">
        <w:rPr>
          <w:rFonts w:eastAsia="Calibri" w:cstheme="minorHAnsi"/>
        </w:rPr>
        <w:br/>
      </w:r>
      <w:r w:rsidR="00511DFE" w:rsidRPr="00511DFE">
        <w:rPr>
          <w:b/>
        </w:rPr>
        <w:t>labor unit</w:t>
      </w:r>
      <w:r w:rsidR="00511DFE">
        <w:t xml:space="preserve">, </w:t>
      </w:r>
      <w:r w:rsidR="00511DFE" w:rsidRPr="00511DFE">
        <w:t>whip</w:t>
      </w:r>
      <w:r w:rsidR="00511DFE">
        <w:t>, qinnazu</w:t>
      </w:r>
      <w:r w:rsidRPr="00F657DF">
        <w:rPr>
          <w:rFonts w:eastAsia="Calibri" w:cstheme="minorHAnsi"/>
        </w:rPr>
        <w:br/>
      </w:r>
      <w:r w:rsidRPr="00F657DF">
        <w:rPr>
          <w:rFonts w:eastAsia="Calibri" w:cstheme="minorHAnsi"/>
          <w:b/>
        </w:rPr>
        <w:t>laborer</w:t>
      </w:r>
      <w:r w:rsidRPr="00F657DF">
        <w:rPr>
          <w:rFonts w:eastAsia="Calibri" w:cstheme="minorHAnsi"/>
        </w:rPr>
        <w:t>, labor detachment, work force, pirru</w:t>
      </w:r>
      <w:r w:rsidR="00A93BBF" w:rsidRPr="00F657DF">
        <w:rPr>
          <w:rFonts w:eastAsia="Calibri" w:cstheme="minorHAnsi"/>
        </w:rPr>
        <w:br/>
      </w:r>
      <w:r w:rsidR="00A93BBF" w:rsidRPr="00F657DF">
        <w:rPr>
          <w:rFonts w:eastAsia="Calibri" w:cstheme="minorHAnsi"/>
          <w:b/>
        </w:rPr>
        <w:t>lack</w:t>
      </w:r>
      <w:r w:rsidR="00A93BBF" w:rsidRPr="00F657DF">
        <w:rPr>
          <w:rFonts w:eastAsia="Calibri" w:cstheme="minorHAnsi"/>
        </w:rPr>
        <w:t>, need, needed materioals, supplies, necessities, desirable, useful, beloved object, ḫi</w:t>
      </w:r>
      <w:r w:rsidR="00A93BBF" w:rsidRPr="00F657DF">
        <w:rPr>
          <w:rFonts w:cstheme="minorHAnsi"/>
        </w:rPr>
        <w:t>ši</w:t>
      </w:r>
      <w:r w:rsidR="00A93BBF" w:rsidRPr="00F657DF">
        <w:rPr>
          <w:rFonts w:eastAsia="Calibri" w:cstheme="minorHAnsi"/>
        </w:rPr>
        <w:t>ḫ</w:t>
      </w:r>
      <w:r w:rsidR="00A93BBF" w:rsidRPr="00F657DF">
        <w:rPr>
          <w:rFonts w:cstheme="minorHAnsi"/>
        </w:rPr>
        <w:t>tu</w:t>
      </w:r>
      <w:r w:rsidR="00A93BBF" w:rsidRPr="00F657DF">
        <w:rPr>
          <w:rFonts w:cstheme="minorHAnsi"/>
        </w:rPr>
        <w:br/>
      </w:r>
      <w:r w:rsidR="00A93BBF" w:rsidRPr="00F657DF">
        <w:rPr>
          <w:rFonts w:cstheme="minorHAnsi"/>
          <w:b/>
        </w:rPr>
        <w:t>lack</w:t>
      </w:r>
      <w:r w:rsidR="00A93BBF" w:rsidRPr="00F657DF">
        <w:rPr>
          <w:rFonts w:cstheme="minorHAnsi"/>
        </w:rPr>
        <w:t xml:space="preserve">, scarcity, famine, need, requirement, a disease, </w:t>
      </w:r>
      <w:r w:rsidR="00A93BBF" w:rsidRPr="00F657DF">
        <w:rPr>
          <w:rFonts w:eastAsia="Calibri" w:cstheme="minorHAnsi"/>
        </w:rPr>
        <w:t>ḫ</w:t>
      </w:r>
      <w:r w:rsidR="00A93BBF" w:rsidRPr="00F657DF">
        <w:rPr>
          <w:rFonts w:cstheme="minorHAnsi"/>
        </w:rPr>
        <w:t>uša</w:t>
      </w:r>
      <w:r w:rsidR="00A93BBF" w:rsidRPr="00F657DF">
        <w:rPr>
          <w:rFonts w:eastAsia="Calibri" w:cstheme="minorHAnsi"/>
        </w:rPr>
        <w:t>ḫḫ</w:t>
      </w:r>
      <w:r w:rsidR="00A93BBF" w:rsidRPr="00F657DF">
        <w:rPr>
          <w:rFonts w:cstheme="minorHAnsi"/>
        </w:rPr>
        <w:t>u</w:t>
      </w:r>
      <w:r w:rsidR="00DA2219">
        <w:rPr>
          <w:rFonts w:cstheme="minorHAnsi"/>
        </w:rPr>
        <w:br/>
      </w:r>
      <w:r w:rsidR="00DA2219" w:rsidRPr="00DA2219">
        <w:rPr>
          <w:rFonts w:cstheme="minorHAnsi"/>
          <w:b/>
        </w:rPr>
        <w:t>lack</w:t>
      </w:r>
      <w:r w:rsidR="00DA2219">
        <w:rPr>
          <w:rFonts w:cstheme="minorHAnsi"/>
        </w:rPr>
        <w:t xml:space="preserve">, </w:t>
      </w:r>
      <w:r w:rsidR="00DA2219" w:rsidRPr="00DA2219">
        <w:rPr>
          <w:rFonts w:cstheme="minorHAnsi"/>
          <w:b/>
        </w:rPr>
        <w:t>to lack</w:t>
      </w:r>
      <w:r w:rsidR="00DA2219">
        <w:rPr>
          <w:rFonts w:cstheme="minorHAnsi"/>
        </w:rPr>
        <w:t>, miss, to be deprived of, to cause to miss, to deprive, zumm</w:t>
      </w:r>
      <w:r w:rsidR="00DA2219" w:rsidRPr="001153CA">
        <w:rPr>
          <w:rFonts w:eastAsia="Calibri" w:cstheme="minorHAnsi"/>
        </w:rPr>
        <w:t>û</w:t>
      </w:r>
      <w:r w:rsidR="00475D26" w:rsidRPr="00F657DF">
        <w:rPr>
          <w:rFonts w:cstheme="minorHAnsi"/>
        </w:rPr>
        <w:br/>
      </w:r>
      <w:r w:rsidR="00475D26" w:rsidRPr="00F657DF">
        <w:rPr>
          <w:rFonts w:cstheme="minorHAnsi"/>
          <w:b/>
        </w:rPr>
        <w:t>lack</w:t>
      </w:r>
      <w:r w:rsidR="00475D26" w:rsidRPr="00F657DF">
        <w:rPr>
          <w:rFonts w:cstheme="minorHAnsi"/>
        </w:rPr>
        <w:t>, want, m</w:t>
      </w:r>
      <w:r w:rsidR="00475D26" w:rsidRPr="00F657DF">
        <w:rPr>
          <w:rFonts w:eastAsia="Calibri" w:cstheme="minorHAnsi"/>
        </w:rPr>
        <w:t>ē</w:t>
      </w:r>
      <w:r w:rsidR="00475D26" w:rsidRPr="00F657DF">
        <w:rPr>
          <w:rFonts w:cstheme="minorHAnsi"/>
        </w:rPr>
        <w:t>k</w:t>
      </w:r>
      <w:r w:rsidR="00475D26" w:rsidRPr="00F657DF">
        <w:rPr>
          <w:rFonts w:eastAsia="Calibri" w:cstheme="minorHAnsi"/>
        </w:rPr>
        <w:t>û</w:t>
      </w:r>
      <w:r w:rsidR="00475D26" w:rsidRPr="00F657DF">
        <w:rPr>
          <w:rFonts w:cstheme="minorHAnsi"/>
        </w:rPr>
        <w:t>tu</w:t>
      </w:r>
      <w:r w:rsidR="00A93BBF" w:rsidRPr="00F657DF">
        <w:rPr>
          <w:rFonts w:cstheme="minorHAnsi"/>
        </w:rPr>
        <w:br/>
      </w:r>
      <w:r w:rsidR="00A93BBF" w:rsidRPr="00F657DF">
        <w:rPr>
          <w:rFonts w:cstheme="minorHAnsi"/>
          <w:b/>
        </w:rPr>
        <w:t xml:space="preserve">lacking strength or power, </w:t>
      </w:r>
      <w:r w:rsidR="00A93BBF" w:rsidRPr="00F657DF">
        <w:rPr>
          <w:rFonts w:cstheme="minorHAnsi"/>
        </w:rPr>
        <w:t>adj., kišš</w:t>
      </w:r>
      <w:r w:rsidR="00A93BBF" w:rsidRPr="00F657DF">
        <w:rPr>
          <w:rFonts w:eastAsia="Calibri" w:cstheme="minorHAnsi"/>
        </w:rPr>
        <w:t>û</w:t>
      </w:r>
      <w:r w:rsidR="00A93BBF" w:rsidRPr="00F657DF">
        <w:rPr>
          <w:rFonts w:cstheme="minorHAnsi"/>
        </w:rPr>
        <w:t>, in la kišš</w:t>
      </w:r>
      <w:r w:rsidR="00A93BBF" w:rsidRPr="00F657DF">
        <w:rPr>
          <w:rFonts w:eastAsia="Calibri" w:cstheme="minorHAnsi"/>
        </w:rPr>
        <w:t>û</w:t>
      </w:r>
      <w:r w:rsidR="00A93BBF" w:rsidRPr="00F657DF">
        <w:rPr>
          <w:rFonts w:eastAsia="Calibri" w:cstheme="minorHAnsi"/>
        </w:rPr>
        <w:br/>
      </w:r>
      <w:r w:rsidR="00A93BBF" w:rsidRPr="00F657DF">
        <w:rPr>
          <w:rFonts w:eastAsia="Calibri" w:cstheme="minorHAnsi"/>
          <w:b/>
        </w:rPr>
        <w:t xml:space="preserve">lacking, </w:t>
      </w:r>
      <w:r w:rsidR="00A93BBF" w:rsidRPr="00F657DF">
        <w:rPr>
          <w:rFonts w:cstheme="minorHAnsi"/>
          <w:b/>
        </w:rPr>
        <w:t>to be lacking</w:t>
      </w:r>
      <w:r w:rsidR="00A93BBF" w:rsidRPr="00F657DF">
        <w:rPr>
          <w:rFonts w:cstheme="minorHAnsi"/>
        </w:rPr>
        <w:t xml:space="preserve">, </w:t>
      </w:r>
      <w:r w:rsidR="00A93BBF" w:rsidRPr="00F657DF">
        <w:rPr>
          <w:rFonts w:eastAsia="Calibri" w:cstheme="minorHAnsi"/>
        </w:rPr>
        <w:t xml:space="preserve">take along, </w:t>
      </w:r>
      <w:r w:rsidR="00A93BBF" w:rsidRPr="00F657DF">
        <w:rPr>
          <w:rFonts w:cstheme="minorHAnsi"/>
        </w:rPr>
        <w:t>to take objects or persons along, to be taken away, to be taken, accepted, to be taken, to take away (objects, persons, animals, fields, countries, etc.), by force or under threat, to take what is one’s due (shares of an inheritance or a partnership, of booty, toll, tax, tribute, interest, rent, etc.), take over, take in, to take something in one’s hand, to assume an obligation, to take a wife,</w:t>
      </w:r>
      <w:r w:rsidR="00A93BBF" w:rsidRPr="00F657DF">
        <w:rPr>
          <w:rFonts w:cstheme="minorHAnsi"/>
          <w:b/>
        </w:rPr>
        <w:t xml:space="preserve"> </w:t>
      </w:r>
      <w:r w:rsidR="00A93BBF" w:rsidRPr="00F657DF">
        <w:rPr>
          <w:rFonts w:cstheme="minorHAnsi"/>
        </w:rPr>
        <w:t>to take up an object (for a specific purpose), to, to assume responsibility for someone</w:t>
      </w:r>
      <w:r w:rsidR="00A93BBF" w:rsidRPr="00F657DF">
        <w:rPr>
          <w:rFonts w:cstheme="minorHAnsi"/>
          <w:b/>
        </w:rPr>
        <w:t>,</w:t>
      </w:r>
      <w:r w:rsidR="00A93BBF" w:rsidRPr="00F657DF">
        <w:rPr>
          <w:rFonts w:cstheme="minorHAnsi"/>
        </w:rPr>
        <w:t xml:space="preserve"> to acquire, to accept gifts, bribes, adopt (a son, a brother, etc.), to buy, to take what belongs to one, leq</w:t>
      </w:r>
      <w:r w:rsidR="00A93BBF" w:rsidRPr="00F657DF">
        <w:rPr>
          <w:rFonts w:eastAsia="Calibri" w:cstheme="minorHAnsi"/>
        </w:rPr>
        <w:t>û</w:t>
      </w:r>
      <w:r w:rsidR="00EE0C6E" w:rsidRPr="00F657DF">
        <w:rPr>
          <w:rFonts w:eastAsia="Calibri" w:cstheme="minorHAnsi"/>
        </w:rPr>
        <w:br/>
      </w:r>
      <w:r w:rsidR="00EE0C6E" w:rsidRPr="00F657DF">
        <w:rPr>
          <w:rFonts w:eastAsia="Calibri" w:cstheme="minorHAnsi"/>
          <w:b/>
        </w:rPr>
        <w:t>ladder</w:t>
      </w:r>
      <w:r w:rsidR="00EE0C6E" w:rsidRPr="00F657DF">
        <w:rPr>
          <w:rFonts w:eastAsia="Calibri" w:cstheme="minorHAnsi"/>
        </w:rPr>
        <w:t xml:space="preserve">, </w:t>
      </w:r>
      <w:r w:rsidR="00EE0C6E" w:rsidRPr="00F657DF">
        <w:rPr>
          <w:rFonts w:eastAsia="Calibri" w:cstheme="minorHAnsi"/>
          <w:b/>
        </w:rPr>
        <w:t>a small ladder</w:t>
      </w:r>
      <w:r w:rsidR="00EE0C6E" w:rsidRPr="00F657DF">
        <w:rPr>
          <w:rFonts w:eastAsia="Calibri" w:cstheme="minorHAnsi"/>
        </w:rPr>
        <w:t>, ma</w:t>
      </w:r>
      <w:r w:rsidR="00EE0C6E" w:rsidRPr="00F657DF">
        <w:rPr>
          <w:rFonts w:cstheme="minorHAnsi"/>
        </w:rPr>
        <w:t>š</w:t>
      </w:r>
      <w:r w:rsidR="00EE0C6E" w:rsidRPr="00F657DF">
        <w:rPr>
          <w:rFonts w:eastAsia="Calibri" w:cstheme="minorHAnsi"/>
        </w:rPr>
        <w:t>ḫa</w:t>
      </w:r>
      <w:r w:rsidR="00EE0C6E" w:rsidRPr="00F657DF">
        <w:rPr>
          <w:rFonts w:cstheme="minorHAnsi"/>
        </w:rPr>
        <w:t>ṭ</w:t>
      </w:r>
      <w:r w:rsidR="00EE0C6E" w:rsidRPr="00F657DF">
        <w:rPr>
          <w:rFonts w:eastAsia="Calibri" w:cstheme="minorHAnsi"/>
        </w:rPr>
        <w:t>u</w:t>
      </w:r>
      <w:r w:rsidR="00887ADD" w:rsidRPr="00F657DF">
        <w:rPr>
          <w:rFonts w:eastAsia="Calibri" w:cstheme="minorHAnsi"/>
        </w:rPr>
        <w:br/>
      </w:r>
      <w:r w:rsidR="00887ADD" w:rsidRPr="00F657DF">
        <w:rPr>
          <w:rFonts w:cstheme="minorHAnsi"/>
          <w:b/>
        </w:rPr>
        <w:t>ladder</w:t>
      </w:r>
      <w:r w:rsidR="00887ADD" w:rsidRPr="00F657DF">
        <w:rPr>
          <w:rFonts w:cstheme="minorHAnsi"/>
        </w:rPr>
        <w:t>, burglary, crossing, scaling, ramp, retreat, change of mood, revolt, part of a field left fallow, excess, revolution of a planet, nabalkattu</w:t>
      </w:r>
      <w:r w:rsidR="004814DA">
        <w:rPr>
          <w:rFonts w:cstheme="minorHAnsi"/>
        </w:rPr>
        <w:br/>
      </w:r>
      <w:r w:rsidR="004814DA" w:rsidRPr="004814DA">
        <w:rPr>
          <w:rFonts w:cstheme="minorHAnsi"/>
          <w:b/>
        </w:rPr>
        <w:t>laden</w:t>
      </w:r>
      <w:r w:rsidR="004814DA">
        <w:rPr>
          <w:rFonts w:cstheme="minorHAnsi"/>
        </w:rPr>
        <w:t xml:space="preserve">, adj., </w:t>
      </w:r>
      <w:r w:rsidR="004814DA" w:rsidRPr="00650D3D">
        <w:rPr>
          <w:rFonts w:cstheme="minorHAnsi"/>
        </w:rPr>
        <w:t>ṣ</w:t>
      </w:r>
      <w:r w:rsidR="004814DA" w:rsidRPr="00650D3D">
        <w:rPr>
          <w:rFonts w:eastAsia="Calibri" w:cstheme="minorHAnsi"/>
        </w:rPr>
        <w:t>ē</w:t>
      </w:r>
      <w:r w:rsidR="004814DA">
        <w:rPr>
          <w:rFonts w:cstheme="minorHAnsi"/>
        </w:rPr>
        <w:t>nu</w:t>
      </w:r>
      <w:r w:rsidR="00932778">
        <w:rPr>
          <w:rFonts w:cstheme="minorHAnsi"/>
        </w:rPr>
        <w:br/>
      </w:r>
      <w:r w:rsidR="00932778" w:rsidRPr="00640F7D">
        <w:rPr>
          <w:rFonts w:ascii="Times New Roman" w:hAnsi="Times New Roman" w:cs="Times New Roman"/>
          <w:b/>
          <w:sz w:val="20"/>
          <w:szCs w:val="20"/>
        </w:rPr>
        <w:t>lady</w:t>
      </w:r>
      <w:r w:rsidR="00932778" w:rsidRPr="00640F7D">
        <w:rPr>
          <w:rFonts w:ascii="Times New Roman" w:hAnsi="Times New Roman" w:cs="Times New Roman"/>
          <w:sz w:val="20"/>
          <w:szCs w:val="20"/>
        </w:rPr>
        <w:t>, mistress, šāpirtu</w:t>
      </w:r>
      <w:r w:rsidR="00640F7D" w:rsidRPr="00640F7D">
        <w:rPr>
          <w:rFonts w:ascii="Times New Roman" w:hAnsi="Times New Roman" w:cs="Times New Roman"/>
          <w:sz w:val="20"/>
          <w:szCs w:val="20"/>
        </w:rPr>
        <w:t>, šu’</w:t>
      </w:r>
      <w:r w:rsidR="00640F7D" w:rsidRPr="00640F7D">
        <w:rPr>
          <w:rFonts w:ascii="Times New Roman" w:eastAsia="Calibri" w:hAnsi="Times New Roman" w:cs="Times New Roman"/>
          <w:sz w:val="20"/>
          <w:szCs w:val="20"/>
        </w:rPr>
        <w:t>ē</w:t>
      </w:r>
      <w:r w:rsidR="00640F7D" w:rsidRPr="00640F7D">
        <w:rPr>
          <w:rFonts w:ascii="Times New Roman" w:hAnsi="Times New Roman" w:cs="Times New Roman"/>
          <w:sz w:val="20"/>
          <w:szCs w:val="20"/>
        </w:rPr>
        <w:t>tu</w:t>
      </w:r>
      <w:r w:rsidR="002C1FCE" w:rsidRPr="00F657DF">
        <w:rPr>
          <w:rFonts w:eastAsia="Calibri" w:cstheme="minorHAnsi"/>
        </w:rPr>
        <w:br/>
      </w:r>
      <w:r w:rsidR="002C1FCE" w:rsidRPr="00F657DF">
        <w:rPr>
          <w:rFonts w:eastAsia="Calibri" w:cstheme="minorHAnsi"/>
          <w:b/>
        </w:rPr>
        <w:t>lady</w:t>
      </w:r>
      <w:r w:rsidR="002C1FCE" w:rsidRPr="00F657DF">
        <w:rPr>
          <w:rFonts w:cstheme="minorHAnsi"/>
          <w:b/>
        </w:rPr>
        <w:t>’s attendant</w:t>
      </w:r>
      <w:r w:rsidR="002C1FCE" w:rsidRPr="00F657DF">
        <w:rPr>
          <w:rFonts w:cstheme="minorHAnsi"/>
        </w:rPr>
        <w:t xml:space="preserve">, </w:t>
      </w:r>
      <w:r w:rsidR="002C1FCE" w:rsidRPr="00F657DF">
        <w:rPr>
          <w:rFonts w:eastAsia="Calibri" w:cstheme="minorHAnsi"/>
        </w:rPr>
        <w:t xml:space="preserve">woman hairdresser, </w:t>
      </w:r>
      <w:r w:rsidR="002C1FCE" w:rsidRPr="00F657DF">
        <w:rPr>
          <w:rFonts w:cstheme="minorHAnsi"/>
        </w:rPr>
        <w:t>muṣappirtu</w:t>
      </w:r>
      <w:r w:rsidR="00AD2FC7" w:rsidRPr="00F657DF">
        <w:rPr>
          <w:rFonts w:cstheme="minorHAnsi"/>
        </w:rPr>
        <w:br/>
      </w:r>
      <w:r w:rsidR="00AD2FC7" w:rsidRPr="00F657DF">
        <w:rPr>
          <w:rFonts w:cstheme="minorHAnsi"/>
          <w:b/>
        </w:rPr>
        <w:t>lag</w:t>
      </w:r>
      <w:r w:rsidR="00AD2FC7" w:rsidRPr="00F657DF">
        <w:rPr>
          <w:rFonts w:cstheme="minorHAnsi"/>
        </w:rPr>
        <w:t>,</w:t>
      </w:r>
      <w:r w:rsidR="00AD2FC7" w:rsidRPr="00F657DF">
        <w:rPr>
          <w:rFonts w:cstheme="minorHAnsi"/>
          <w:b/>
        </w:rPr>
        <w:t xml:space="preserve"> to lag behind</w:t>
      </w:r>
      <w:r w:rsidR="00AD2FC7" w:rsidRPr="00F657DF">
        <w:rPr>
          <w:rFonts w:cstheme="minorHAnsi"/>
        </w:rPr>
        <w:t>, to stay behind, to be late, to be in arrears, to delay, namark</w:t>
      </w:r>
      <w:r w:rsidR="00AD2FC7" w:rsidRPr="00F657DF">
        <w:rPr>
          <w:rFonts w:eastAsia="Calibri" w:cstheme="minorHAnsi"/>
        </w:rPr>
        <w:t>û</w:t>
      </w:r>
      <w:r w:rsidR="00A93BBF" w:rsidRPr="00F657DF">
        <w:rPr>
          <w:rFonts w:eastAsia="Calibri" w:cstheme="minorHAnsi"/>
        </w:rPr>
        <w:br/>
      </w:r>
      <w:r w:rsidR="00A93BBF" w:rsidRPr="00F657DF">
        <w:rPr>
          <w:rFonts w:eastAsia="Calibri" w:cstheme="minorHAnsi"/>
          <w:b/>
        </w:rPr>
        <w:t xml:space="preserve">la’ību, affected by </w:t>
      </w:r>
      <w:r w:rsidR="00A93BBF" w:rsidRPr="00F657DF">
        <w:rPr>
          <w:rFonts w:eastAsia="Calibri" w:cstheme="minorHAnsi"/>
          <w:b/>
          <w:i/>
        </w:rPr>
        <w:t>li’bu</w:t>
      </w:r>
      <w:r w:rsidR="00A93BBF" w:rsidRPr="00F657DF">
        <w:rPr>
          <w:rFonts w:eastAsia="Calibri" w:cstheme="minorHAnsi"/>
        </w:rPr>
        <w:t>, la’ibu</w:t>
      </w:r>
      <w:r w:rsidR="00076341">
        <w:rPr>
          <w:rFonts w:eastAsia="Calibri" w:cstheme="minorHAnsi"/>
        </w:rPr>
        <w:br/>
      </w:r>
      <w:r w:rsidR="00076341" w:rsidRPr="00076341">
        <w:rPr>
          <w:rFonts w:ascii="Times New Roman" w:eastAsia="Calibri" w:hAnsi="Times New Roman" w:cs="Times New Roman"/>
          <w:b/>
          <w:sz w:val="20"/>
          <w:szCs w:val="20"/>
        </w:rPr>
        <w:t>laid</w:t>
      </w:r>
      <w:r w:rsidR="00076341" w:rsidRPr="00076341">
        <w:rPr>
          <w:rFonts w:ascii="Times New Roman" w:eastAsia="Calibri" w:hAnsi="Times New Roman" w:cs="Times New Roman"/>
          <w:sz w:val="20"/>
          <w:szCs w:val="20"/>
        </w:rPr>
        <w:t>,</w:t>
      </w:r>
      <w:r w:rsidR="00076341">
        <w:rPr>
          <w:rFonts w:eastAsia="Calibri" w:cstheme="minorHAnsi"/>
        </w:rPr>
        <w:t xml:space="preserve"> </w:t>
      </w:r>
      <w:r w:rsidR="00076341" w:rsidRPr="00076341">
        <w:rPr>
          <w:rFonts w:ascii="Times New Roman" w:eastAsia="Calibri" w:hAnsi="Times New Roman" w:cs="Times New Roman"/>
          <w:b/>
          <w:sz w:val="20"/>
          <w:szCs w:val="20"/>
        </w:rPr>
        <w:t>to have laid out</w:t>
      </w:r>
      <w:r w:rsidR="00076341">
        <w:rPr>
          <w:rFonts w:ascii="Times New Roman" w:eastAsia="Calibri" w:hAnsi="Times New Roman" w:cs="Times New Roman"/>
          <w:sz w:val="20"/>
          <w:szCs w:val="20"/>
        </w:rPr>
        <w:t xml:space="preserve">, </w:t>
      </w:r>
      <w:r w:rsidR="00076341" w:rsidRPr="00076341">
        <w:rPr>
          <w:rFonts w:ascii="Times New Roman" w:eastAsia="Calibri" w:hAnsi="Times New Roman" w:cs="Times New Roman"/>
          <w:sz w:val="20"/>
          <w:szCs w:val="20"/>
        </w:rPr>
        <w:t>lay out</w:t>
      </w:r>
      <w:r w:rsidR="00076341">
        <w:rPr>
          <w:rFonts w:ascii="Times New Roman" w:eastAsia="Calibri" w:hAnsi="Times New Roman" w:cs="Times New Roman"/>
          <w:sz w:val="20"/>
          <w:szCs w:val="20"/>
        </w:rPr>
        <w:t xml:space="preserve">, </w:t>
      </w:r>
      <w:r w:rsidR="00076341" w:rsidRPr="00446514">
        <w:rPr>
          <w:rFonts w:ascii="Times New Roman" w:eastAsia="Calibri" w:hAnsi="Times New Roman" w:cs="Times New Roman"/>
          <w:sz w:val="20"/>
          <w:szCs w:val="20"/>
        </w:rPr>
        <w:t>to spread out</w:t>
      </w:r>
      <w:r w:rsidR="00076341">
        <w:rPr>
          <w:rFonts w:ascii="Times New Roman" w:eastAsia="Calibri" w:hAnsi="Times New Roman" w:cs="Times New Roman"/>
          <w:sz w:val="20"/>
          <w:szCs w:val="20"/>
        </w:rPr>
        <w:t xml:space="preserve">, </w:t>
      </w:r>
      <w:r w:rsidR="00076341" w:rsidRPr="0023160C">
        <w:rPr>
          <w:rFonts w:ascii="Times New Roman" w:hAnsi="Times New Roman" w:cs="Times New Roman"/>
          <w:sz w:val="20"/>
          <w:szCs w:val="20"/>
        </w:rPr>
        <w:t>š</w:t>
      </w:r>
      <w:r w:rsidR="00076341" w:rsidRPr="0023160C">
        <w:rPr>
          <w:rFonts w:ascii="Times New Roman" w:eastAsia="Calibri" w:hAnsi="Times New Roman" w:cs="Times New Roman"/>
          <w:sz w:val="20"/>
          <w:szCs w:val="20"/>
        </w:rPr>
        <w:t>e</w:t>
      </w:r>
      <w:r w:rsidR="00076341" w:rsidRPr="0023160C">
        <w:rPr>
          <w:rFonts w:ascii="Times New Roman" w:hAnsi="Times New Roman" w:cs="Times New Roman"/>
          <w:sz w:val="20"/>
          <w:szCs w:val="20"/>
        </w:rPr>
        <w:t>ṭ</w:t>
      </w:r>
      <w:r w:rsidR="00076341" w:rsidRPr="0023160C">
        <w:rPr>
          <w:rFonts w:ascii="Times New Roman" w:eastAsia="Calibri" w:hAnsi="Times New Roman" w:cs="Times New Roman"/>
          <w:sz w:val="20"/>
          <w:szCs w:val="20"/>
        </w:rPr>
        <w:t>û</w:t>
      </w:r>
      <w:r w:rsidR="008E138B">
        <w:rPr>
          <w:rFonts w:eastAsia="Calibri" w:cstheme="minorHAnsi"/>
        </w:rPr>
        <w:br/>
      </w:r>
      <w:r w:rsidR="008E138B" w:rsidRPr="008E138B">
        <w:rPr>
          <w:rFonts w:eastAsia="Calibri" w:cstheme="minorHAnsi"/>
          <w:b/>
        </w:rPr>
        <w:t>lair</w:t>
      </w:r>
      <w:r w:rsidR="008E138B">
        <w:rPr>
          <w:rFonts w:eastAsia="Calibri" w:cstheme="minorHAnsi"/>
        </w:rPr>
        <w:t>?, qubirtu</w:t>
      </w:r>
      <w:r w:rsidR="00416D5E">
        <w:rPr>
          <w:rFonts w:eastAsia="Calibri" w:cstheme="minorHAnsi"/>
        </w:rPr>
        <w:br/>
      </w:r>
      <w:r w:rsidR="00416D5E" w:rsidRPr="00416D5E">
        <w:rPr>
          <w:rFonts w:eastAsia="Calibri" w:cstheme="minorHAnsi"/>
          <w:b/>
        </w:rPr>
        <w:t>lair</w:t>
      </w:r>
      <w:r w:rsidR="00416D5E">
        <w:rPr>
          <w:rFonts w:eastAsia="Calibri" w:cstheme="minorHAnsi"/>
        </w:rPr>
        <w:t xml:space="preserve">, </w:t>
      </w:r>
      <w:r w:rsidR="00416D5E" w:rsidRPr="00416D5E">
        <w:rPr>
          <w:rFonts w:eastAsia="Calibri" w:cstheme="minorHAnsi"/>
        </w:rPr>
        <w:t>bedding place</w:t>
      </w:r>
      <w:r w:rsidR="00416D5E">
        <w:rPr>
          <w:rFonts w:eastAsia="Calibri" w:cstheme="minorHAnsi"/>
        </w:rPr>
        <w:t>, litter, shelter, dung, womb, a  cut of meat?, rub</w:t>
      </w:r>
      <w:r w:rsidR="00416D5E" w:rsidRPr="00402F6C">
        <w:t>ṣ</w:t>
      </w:r>
      <w:r w:rsidR="00416D5E">
        <w:rPr>
          <w:rFonts w:eastAsia="Calibri" w:cstheme="minorHAnsi"/>
        </w:rPr>
        <w:t>u</w:t>
      </w:r>
      <w:r w:rsidR="0029711B" w:rsidRPr="00F657DF">
        <w:rPr>
          <w:rFonts w:eastAsia="Calibri" w:cstheme="minorHAnsi"/>
        </w:rPr>
        <w:br/>
      </w:r>
      <w:r w:rsidR="0029711B" w:rsidRPr="00F657DF">
        <w:rPr>
          <w:rFonts w:eastAsia="Calibri" w:cstheme="minorHAnsi"/>
          <w:b/>
        </w:rPr>
        <w:t>lair (of an animal)</w:t>
      </w:r>
      <w:r w:rsidR="0029711B" w:rsidRPr="00F657DF">
        <w:rPr>
          <w:rFonts w:eastAsia="Calibri" w:cstheme="minorHAnsi"/>
        </w:rPr>
        <w:t>, resting place, narba</w:t>
      </w:r>
      <w:r w:rsidR="0029711B" w:rsidRPr="00F657DF">
        <w:rPr>
          <w:rFonts w:cstheme="minorHAnsi"/>
        </w:rPr>
        <w:t>ṣ</w:t>
      </w:r>
      <w:r w:rsidR="0029711B" w:rsidRPr="00F657DF">
        <w:rPr>
          <w:rFonts w:eastAsia="Calibri" w:cstheme="minorHAnsi"/>
        </w:rPr>
        <w:t>u</w:t>
      </w:r>
      <w:r w:rsidR="007328B7">
        <w:rPr>
          <w:rFonts w:eastAsia="Calibri" w:cstheme="minorHAnsi"/>
        </w:rPr>
        <w:br/>
      </w:r>
      <w:r w:rsidR="007328B7" w:rsidRPr="007328B7">
        <w:rPr>
          <w:b/>
        </w:rPr>
        <w:t>lair</w:t>
      </w:r>
      <w:r w:rsidR="007328B7">
        <w:t xml:space="preserve">, </w:t>
      </w:r>
      <w:r w:rsidR="007328B7" w:rsidRPr="007328B7">
        <w:t>nest of a bird</w:t>
      </w:r>
      <w:r w:rsidR="007328B7">
        <w:t xml:space="preserve"> or snake, family, clan, kinsman, qinnu</w:t>
      </w:r>
      <w:r w:rsidR="00E14DF4">
        <w:br/>
      </w:r>
      <w:r w:rsidR="00E14DF4" w:rsidRPr="00E14DF4">
        <w:rPr>
          <w:rFonts w:ascii="Times New Roman" w:eastAsia="Calibri" w:hAnsi="Times New Roman" w:cs="Times New Roman"/>
          <w:b/>
          <w:sz w:val="20"/>
          <w:szCs w:val="20"/>
        </w:rPr>
        <w:t>lake</w:t>
      </w:r>
      <w:r w:rsidR="00E14DF4" w:rsidRPr="00DB5AD8">
        <w:rPr>
          <w:rFonts w:ascii="Times New Roman" w:eastAsia="Calibri" w:hAnsi="Times New Roman" w:cs="Times New Roman"/>
          <w:sz w:val="20"/>
          <w:szCs w:val="20"/>
        </w:rPr>
        <w:t xml:space="preserve"> </w:t>
      </w:r>
      <w:r w:rsidR="00E14DF4" w:rsidRPr="00E14DF4">
        <w:rPr>
          <w:rFonts w:ascii="Times New Roman" w:eastAsia="Calibri" w:hAnsi="Times New Roman" w:cs="Times New Roman"/>
          <w:b/>
          <w:sz w:val="20"/>
          <w:szCs w:val="20"/>
        </w:rPr>
        <w:t>or other large body of water</w:t>
      </w:r>
      <w:r w:rsidR="00E14DF4" w:rsidRPr="00DB5AD8">
        <w:rPr>
          <w:rFonts w:ascii="Times New Roman" w:eastAsia="Calibri" w:hAnsi="Times New Roman" w:cs="Times New Roman"/>
          <w:sz w:val="20"/>
          <w:szCs w:val="20"/>
        </w:rPr>
        <w:t xml:space="preserve"> and</w:t>
      </w:r>
      <w:r w:rsidR="00E14DF4">
        <w:rPr>
          <w:rFonts w:ascii="Times New Roman" w:eastAsia="Calibri" w:hAnsi="Times New Roman" w:cs="Times New Roman"/>
          <w:sz w:val="20"/>
          <w:szCs w:val="20"/>
        </w:rPr>
        <w:t xml:space="preserve"> </w:t>
      </w:r>
      <w:r w:rsidR="00E14DF4" w:rsidRPr="00DB5AD8">
        <w:rPr>
          <w:rFonts w:ascii="Times New Roman" w:eastAsia="Calibri" w:hAnsi="Times New Roman" w:cs="Times New Roman"/>
          <w:sz w:val="20"/>
          <w:szCs w:val="20"/>
        </w:rPr>
        <w:t xml:space="preserve"> the surrounding region, </w:t>
      </w:r>
      <w:r w:rsidR="00E14DF4" w:rsidRPr="00E14DF4">
        <w:rPr>
          <w:rFonts w:ascii="Times New Roman" w:eastAsia="Calibri" w:hAnsi="Times New Roman" w:cs="Times New Roman"/>
          <w:sz w:val="20"/>
          <w:szCs w:val="20"/>
        </w:rPr>
        <w:t>ocean</w:t>
      </w:r>
      <w:r w:rsidR="00E14DF4" w:rsidRPr="00DB5AD8">
        <w:rPr>
          <w:rFonts w:ascii="Times New Roman" w:eastAsia="Calibri" w:hAnsi="Times New Roman" w:cs="Times New Roman"/>
          <w:sz w:val="20"/>
          <w:szCs w:val="20"/>
        </w:rPr>
        <w:t xml:space="preserve">, </w:t>
      </w:r>
      <w:r w:rsidR="00E14DF4" w:rsidRPr="00732A9B">
        <w:rPr>
          <w:rFonts w:ascii="Times New Roman" w:eastAsia="Calibri" w:hAnsi="Times New Roman" w:cs="Times New Roman"/>
          <w:sz w:val="20"/>
          <w:szCs w:val="20"/>
        </w:rPr>
        <w:t>sea</w:t>
      </w:r>
      <w:r w:rsidR="00E14DF4" w:rsidRPr="00DB5AD8">
        <w:rPr>
          <w:rFonts w:ascii="Times New Roman" w:eastAsia="Calibri" w:hAnsi="Times New Roman" w:cs="Times New Roman"/>
          <w:sz w:val="20"/>
          <w:szCs w:val="20"/>
        </w:rPr>
        <w:t xml:space="preserve">, a mythological or deified locality, a </w:t>
      </w:r>
      <w:r w:rsidR="00E14DF4" w:rsidRPr="00DB5AD8">
        <w:rPr>
          <w:rFonts w:ascii="Times New Roman" w:eastAsia="Calibri" w:hAnsi="Times New Roman" w:cs="Times New Roman"/>
          <w:sz w:val="20"/>
          <w:szCs w:val="20"/>
        </w:rPr>
        <w:lastRenderedPageBreak/>
        <w:t>deity, t</w:t>
      </w:r>
      <w:r w:rsidR="00E14DF4" w:rsidRPr="00DB5AD8">
        <w:rPr>
          <w:rFonts w:ascii="Times New Roman" w:hAnsi="Times New Roman" w:cs="Times New Roman"/>
          <w:sz w:val="20"/>
          <w:szCs w:val="20"/>
        </w:rPr>
        <w:t>ā</w:t>
      </w:r>
      <w:r w:rsidR="00E14DF4" w:rsidRPr="00DB5AD8">
        <w:rPr>
          <w:rFonts w:ascii="Times New Roman" w:eastAsia="Calibri" w:hAnsi="Times New Roman" w:cs="Times New Roman"/>
          <w:sz w:val="20"/>
          <w:szCs w:val="20"/>
        </w:rPr>
        <w:t>mtu</w:t>
      </w:r>
      <w:r w:rsidR="00A93BBF" w:rsidRPr="00F657DF">
        <w:rPr>
          <w:rFonts w:eastAsia="Calibri" w:cstheme="minorHAnsi"/>
        </w:rPr>
        <w:br/>
      </w:r>
      <w:r w:rsidR="003651AF" w:rsidRPr="006E5CE0">
        <w:rPr>
          <w:rFonts w:ascii="Times New Roman" w:eastAsia="Calibri" w:hAnsi="Times New Roman" w:cs="Times New Roman"/>
          <w:b/>
          <w:sz w:val="20"/>
          <w:szCs w:val="20"/>
        </w:rPr>
        <w:t>lamb</w:t>
      </w:r>
      <w:r w:rsidR="003651AF" w:rsidRPr="006E5CE0">
        <w:rPr>
          <w:rFonts w:ascii="Times New Roman" w:eastAsia="Calibri" w:hAnsi="Times New Roman" w:cs="Times New Roman"/>
          <w:sz w:val="20"/>
          <w:szCs w:val="20"/>
        </w:rPr>
        <w:t>, gūratu</w:t>
      </w:r>
      <w:r w:rsidR="00E4754A" w:rsidRPr="006E5CE0">
        <w:rPr>
          <w:rStyle w:val="FootnoteReference"/>
          <w:rFonts w:ascii="Times New Roman" w:eastAsia="Calibri" w:hAnsi="Times New Roman" w:cs="Times New Roman"/>
          <w:sz w:val="20"/>
          <w:szCs w:val="20"/>
        </w:rPr>
        <w:footnoteReference w:id="139"/>
      </w:r>
      <w:r w:rsidR="00FD2A6D" w:rsidRPr="006E5CE0">
        <w:rPr>
          <w:rFonts w:ascii="Times New Roman" w:eastAsia="Calibri" w:hAnsi="Times New Roman" w:cs="Times New Roman"/>
          <w:sz w:val="20"/>
          <w:szCs w:val="20"/>
        </w:rPr>
        <w:br/>
      </w:r>
      <w:r w:rsidR="00FD2A6D" w:rsidRPr="006E5CE0">
        <w:rPr>
          <w:rFonts w:ascii="Times New Roman" w:eastAsia="Calibri" w:hAnsi="Times New Roman" w:cs="Times New Roman"/>
          <w:b/>
          <w:sz w:val="20"/>
          <w:szCs w:val="20"/>
        </w:rPr>
        <w:t>lamb</w:t>
      </w:r>
      <w:r w:rsidR="00FD2A6D" w:rsidRPr="006E5CE0">
        <w:rPr>
          <w:rFonts w:ascii="Times New Roman" w:eastAsia="Calibri" w:hAnsi="Times New Roman" w:cs="Times New Roman"/>
          <w:sz w:val="20"/>
          <w:szCs w:val="20"/>
        </w:rPr>
        <w:t>,</w:t>
      </w:r>
      <w:r w:rsidR="00FD2A6D" w:rsidRPr="006E5CE0">
        <w:rPr>
          <w:rFonts w:ascii="Times New Roman" w:eastAsia="Calibri" w:hAnsi="Times New Roman" w:cs="Times New Roman"/>
          <w:b/>
          <w:sz w:val="20"/>
          <w:szCs w:val="20"/>
        </w:rPr>
        <w:t xml:space="preserve"> female lamb</w:t>
      </w:r>
      <w:r w:rsidR="00FD2A6D" w:rsidRPr="006E5CE0">
        <w:rPr>
          <w:rFonts w:ascii="Times New Roman" w:eastAsia="Calibri" w:hAnsi="Times New Roman" w:cs="Times New Roman"/>
          <w:sz w:val="20"/>
          <w:szCs w:val="20"/>
        </w:rPr>
        <w:t>, kalūmtu</w:t>
      </w:r>
      <w:r w:rsidR="00FD2A6D" w:rsidRPr="006E5CE0">
        <w:rPr>
          <w:rFonts w:ascii="Times New Roman" w:eastAsia="Calibri" w:hAnsi="Times New Roman" w:cs="Times New Roman"/>
          <w:sz w:val="20"/>
          <w:szCs w:val="20"/>
        </w:rPr>
        <w:br/>
      </w:r>
      <w:r w:rsidR="00FD2A6D" w:rsidRPr="006E5CE0">
        <w:rPr>
          <w:rFonts w:ascii="Times New Roman" w:hAnsi="Times New Roman" w:cs="Times New Roman"/>
          <w:b/>
          <w:sz w:val="20"/>
          <w:szCs w:val="20"/>
        </w:rPr>
        <w:t>lamb/kid</w:t>
      </w:r>
      <w:r w:rsidR="00FD2A6D" w:rsidRPr="006E5CE0">
        <w:rPr>
          <w:rFonts w:ascii="Times New Roman" w:hAnsi="Times New Roman" w:cs="Times New Roman"/>
          <w:sz w:val="20"/>
          <w:szCs w:val="20"/>
        </w:rPr>
        <w:t xml:space="preserve">, spring lamb/kid, adj., </w:t>
      </w:r>
      <w:r w:rsidR="00FD2A6D" w:rsidRPr="006E5CE0">
        <w:rPr>
          <w:rFonts w:ascii="Times New Roman" w:eastAsia="Calibri" w:hAnsi="Times New Roman" w:cs="Times New Roman"/>
          <w:sz w:val="20"/>
          <w:szCs w:val="20"/>
        </w:rPr>
        <w:t>ḫ</w:t>
      </w:r>
      <w:r w:rsidR="00FD2A6D" w:rsidRPr="006E5CE0">
        <w:rPr>
          <w:rFonts w:ascii="Times New Roman" w:hAnsi="Times New Roman" w:cs="Times New Roman"/>
          <w:sz w:val="20"/>
          <w:szCs w:val="20"/>
        </w:rPr>
        <w:t>urāpu</w:t>
      </w:r>
      <w:r w:rsidR="00FD2A6D" w:rsidRPr="006E5CE0">
        <w:rPr>
          <w:rFonts w:ascii="Times New Roman" w:hAnsi="Times New Roman" w:cs="Times New Roman"/>
          <w:sz w:val="20"/>
          <w:szCs w:val="20"/>
        </w:rPr>
        <w:br/>
      </w:r>
      <w:r w:rsidR="00FD2A6D" w:rsidRPr="006E5CE0">
        <w:rPr>
          <w:rFonts w:ascii="Times New Roman" w:hAnsi="Times New Roman" w:cs="Times New Roman"/>
          <w:b/>
          <w:sz w:val="20"/>
          <w:szCs w:val="20"/>
        </w:rPr>
        <w:t>lambs</w:t>
      </w:r>
      <w:r w:rsidR="00FD2A6D" w:rsidRPr="006E5CE0">
        <w:rPr>
          <w:rFonts w:ascii="Times New Roman" w:hAnsi="Times New Roman" w:cs="Times New Roman"/>
          <w:sz w:val="20"/>
          <w:szCs w:val="20"/>
        </w:rPr>
        <w:t>,</w:t>
      </w:r>
      <w:r w:rsidR="00FD2A6D" w:rsidRPr="006E5CE0">
        <w:rPr>
          <w:rFonts w:ascii="Times New Roman" w:hAnsi="Times New Roman" w:cs="Times New Roman"/>
          <w:b/>
          <w:sz w:val="20"/>
          <w:szCs w:val="20"/>
        </w:rPr>
        <w:t xml:space="preserve"> like lambs</w:t>
      </w:r>
      <w:r w:rsidR="00FD2A6D" w:rsidRPr="006E5CE0">
        <w:rPr>
          <w:rFonts w:ascii="Times New Roman" w:hAnsi="Times New Roman" w:cs="Times New Roman"/>
          <w:sz w:val="20"/>
          <w:szCs w:val="20"/>
        </w:rPr>
        <w:t>, adv., kal</w:t>
      </w:r>
      <w:r w:rsidR="00FD2A6D" w:rsidRPr="006E5CE0">
        <w:rPr>
          <w:rFonts w:ascii="Times New Roman" w:eastAsia="Calibri" w:hAnsi="Times New Roman" w:cs="Times New Roman"/>
          <w:sz w:val="20"/>
          <w:szCs w:val="20"/>
        </w:rPr>
        <w:t>ū</w:t>
      </w:r>
      <w:r w:rsidR="00FD2A6D" w:rsidRPr="006E5CE0">
        <w:rPr>
          <w:rFonts w:ascii="Times New Roman" w:hAnsi="Times New Roman" w:cs="Times New Roman"/>
          <w:sz w:val="20"/>
          <w:szCs w:val="20"/>
        </w:rPr>
        <w:t>miš</w:t>
      </w:r>
      <w:r w:rsidR="00FD2A6D" w:rsidRPr="006E5CE0">
        <w:rPr>
          <w:rFonts w:ascii="Times New Roman" w:hAnsi="Times New Roman" w:cs="Times New Roman"/>
          <w:sz w:val="20"/>
          <w:szCs w:val="20"/>
        </w:rPr>
        <w:br/>
      </w:r>
      <w:r w:rsidR="00FD2A6D" w:rsidRPr="006E5CE0">
        <w:rPr>
          <w:rFonts w:ascii="Times New Roman" w:hAnsi="Times New Roman" w:cs="Times New Roman"/>
          <w:b/>
          <w:sz w:val="20"/>
          <w:szCs w:val="20"/>
        </w:rPr>
        <w:t>lamb</w:t>
      </w:r>
      <w:r w:rsidR="00FD2A6D" w:rsidRPr="006E5CE0">
        <w:rPr>
          <w:rFonts w:ascii="Times New Roman" w:hAnsi="Times New Roman" w:cs="Times New Roman"/>
          <w:sz w:val="20"/>
          <w:szCs w:val="20"/>
        </w:rPr>
        <w:t>,</w:t>
      </w:r>
      <w:r w:rsidR="00FD2A6D" w:rsidRPr="006E5CE0">
        <w:rPr>
          <w:rFonts w:ascii="Times New Roman" w:hAnsi="Times New Roman" w:cs="Times New Roman"/>
          <w:b/>
          <w:sz w:val="20"/>
          <w:szCs w:val="20"/>
        </w:rPr>
        <w:t xml:space="preserve"> male lamb</w:t>
      </w:r>
      <w:r w:rsidR="00FD2A6D" w:rsidRPr="006E5CE0">
        <w:rPr>
          <w:rFonts w:ascii="Times New Roman" w:hAnsi="Times New Roman" w:cs="Times New Roman"/>
          <w:sz w:val="20"/>
          <w:szCs w:val="20"/>
        </w:rPr>
        <w:t>, the young of an animal, kal</w:t>
      </w:r>
      <w:r w:rsidR="00FD2A6D" w:rsidRPr="006E5CE0">
        <w:rPr>
          <w:rFonts w:ascii="Times New Roman" w:eastAsia="Calibri" w:hAnsi="Times New Roman" w:cs="Times New Roman"/>
          <w:sz w:val="20"/>
          <w:szCs w:val="20"/>
        </w:rPr>
        <w:t>ū</w:t>
      </w:r>
      <w:r w:rsidR="00FD2A6D" w:rsidRPr="006E5CE0">
        <w:rPr>
          <w:rFonts w:ascii="Times New Roman" w:hAnsi="Times New Roman" w:cs="Times New Roman"/>
          <w:sz w:val="20"/>
          <w:szCs w:val="20"/>
        </w:rPr>
        <w:t>mu</w:t>
      </w:r>
      <w:r w:rsidR="00BF120A">
        <w:rPr>
          <w:rFonts w:ascii="Times New Roman" w:hAnsi="Times New Roman" w:cs="Times New Roman"/>
          <w:sz w:val="20"/>
          <w:szCs w:val="20"/>
        </w:rPr>
        <w:br/>
      </w:r>
      <w:r w:rsidR="00BF120A" w:rsidRPr="00525E4E">
        <w:rPr>
          <w:rFonts w:cstheme="minorHAnsi"/>
          <w:b/>
        </w:rPr>
        <w:t>lamb</w:t>
      </w:r>
      <w:r w:rsidR="00BF120A" w:rsidRPr="00BF120A">
        <w:rPr>
          <w:rFonts w:cstheme="minorHAnsi"/>
        </w:rPr>
        <w:t xml:space="preserve">, milk-fed lamb, </w:t>
      </w:r>
      <w:r w:rsidR="00BF120A" w:rsidRPr="00650D3D">
        <w:rPr>
          <w:rFonts w:cstheme="minorHAnsi"/>
        </w:rPr>
        <w:t>š</w:t>
      </w:r>
      <w:r w:rsidR="00BF120A" w:rsidRPr="00BF120A">
        <w:rPr>
          <w:rFonts w:cstheme="minorHAnsi"/>
        </w:rPr>
        <w:t>izb</w:t>
      </w:r>
      <w:r w:rsidR="00BF120A" w:rsidRPr="00650D3D">
        <w:rPr>
          <w:rFonts w:cstheme="minorHAnsi"/>
        </w:rPr>
        <w:t>ā</w:t>
      </w:r>
      <w:r w:rsidR="00BF120A" w:rsidRPr="00BF120A">
        <w:rPr>
          <w:rFonts w:cstheme="minorHAnsi"/>
        </w:rPr>
        <w:t>nu</w:t>
      </w:r>
      <w:r w:rsidR="00525E4E">
        <w:rPr>
          <w:rFonts w:cstheme="minorHAnsi"/>
        </w:rPr>
        <w:br/>
      </w:r>
      <w:r w:rsidR="00525E4E" w:rsidRPr="004B04CF">
        <w:rPr>
          <w:rFonts w:cstheme="minorHAnsi"/>
          <w:b/>
        </w:rPr>
        <w:t>lamb</w:t>
      </w:r>
      <w:r w:rsidR="004B04CF">
        <w:rPr>
          <w:rFonts w:cstheme="minorHAnsi"/>
        </w:rPr>
        <w:t xml:space="preserve"> </w:t>
      </w:r>
      <w:r w:rsidR="004B04CF" w:rsidRPr="004B04CF">
        <w:rPr>
          <w:rFonts w:cstheme="minorHAnsi"/>
          <w:b/>
        </w:rPr>
        <w:t xml:space="preserve">or goat covered with abundant </w:t>
      </w:r>
      <w:r w:rsidR="00525E4E" w:rsidRPr="004B04CF">
        <w:rPr>
          <w:rFonts w:cstheme="minorHAnsi"/>
          <w:b/>
        </w:rPr>
        <w:t>fleece</w:t>
      </w:r>
      <w:r w:rsidR="00525E4E">
        <w:rPr>
          <w:rFonts w:cstheme="minorHAnsi"/>
        </w:rPr>
        <w:t>, ta</w:t>
      </w:r>
      <w:r w:rsidR="00525E4E" w:rsidRPr="00650D3D">
        <w:rPr>
          <w:rFonts w:eastAsia="Calibri" w:cstheme="minorHAnsi"/>
        </w:rPr>
        <w:t>ḫ</w:t>
      </w:r>
      <w:r w:rsidR="00525E4E">
        <w:rPr>
          <w:rFonts w:cstheme="minorHAnsi"/>
        </w:rPr>
        <w:t>lap</w:t>
      </w:r>
      <w:r w:rsidR="004B04CF" w:rsidRPr="00650D3D">
        <w:rPr>
          <w:rFonts w:cstheme="minorHAnsi"/>
        </w:rPr>
        <w:t>ā</w:t>
      </w:r>
      <w:r w:rsidR="00525E4E">
        <w:rPr>
          <w:rFonts w:cstheme="minorHAnsi"/>
        </w:rPr>
        <w:t>nu</w:t>
      </w:r>
      <w:r w:rsidR="00A644F8" w:rsidRPr="006E5CE0">
        <w:rPr>
          <w:rFonts w:ascii="Times New Roman" w:hAnsi="Times New Roman" w:cs="Times New Roman"/>
          <w:sz w:val="20"/>
          <w:szCs w:val="20"/>
        </w:rPr>
        <w:br/>
      </w:r>
      <w:r w:rsidR="00A644F8" w:rsidRPr="006E5CE0">
        <w:rPr>
          <w:rFonts w:ascii="Times New Roman" w:hAnsi="Times New Roman" w:cs="Times New Roman"/>
          <w:b/>
          <w:sz w:val="20"/>
          <w:szCs w:val="20"/>
        </w:rPr>
        <w:t>lamb</w:t>
      </w:r>
      <w:r w:rsidR="00A644F8" w:rsidRPr="006E5CE0">
        <w:rPr>
          <w:rFonts w:ascii="Times New Roman" w:hAnsi="Times New Roman" w:cs="Times New Roman"/>
          <w:sz w:val="20"/>
          <w:szCs w:val="20"/>
        </w:rPr>
        <w:t xml:space="preserve">, </w:t>
      </w:r>
      <w:r w:rsidR="00A644F8" w:rsidRPr="006E5CE0">
        <w:rPr>
          <w:rFonts w:ascii="Times New Roman" w:hAnsi="Times New Roman" w:cs="Times New Roman"/>
          <w:b/>
          <w:sz w:val="20"/>
          <w:szCs w:val="20"/>
        </w:rPr>
        <w:t>young female lamb</w:t>
      </w:r>
      <w:r w:rsidR="00A644F8" w:rsidRPr="006E5CE0">
        <w:rPr>
          <w:rFonts w:ascii="Times New Roman" w:hAnsi="Times New Roman" w:cs="Times New Roman"/>
          <w:sz w:val="20"/>
          <w:szCs w:val="20"/>
        </w:rPr>
        <w:t>, parratu</w:t>
      </w:r>
      <w:r w:rsidR="00A65F8F" w:rsidRPr="006E5CE0">
        <w:rPr>
          <w:rFonts w:ascii="Times New Roman" w:hAnsi="Times New Roman" w:cs="Times New Roman"/>
          <w:sz w:val="20"/>
          <w:szCs w:val="20"/>
        </w:rPr>
        <w:br/>
      </w:r>
      <w:r w:rsidR="00A65F8F" w:rsidRPr="006E5CE0">
        <w:rPr>
          <w:rFonts w:ascii="Times New Roman" w:hAnsi="Times New Roman" w:cs="Times New Roman"/>
          <w:b/>
          <w:sz w:val="20"/>
          <w:szCs w:val="20"/>
        </w:rPr>
        <w:t>lamb</w:t>
      </w:r>
      <w:r w:rsidR="00A65F8F" w:rsidRPr="006E5CE0">
        <w:rPr>
          <w:rFonts w:ascii="Times New Roman" w:hAnsi="Times New Roman" w:cs="Times New Roman"/>
          <w:sz w:val="20"/>
          <w:szCs w:val="20"/>
        </w:rPr>
        <w:t xml:space="preserve">, </w:t>
      </w:r>
      <w:r w:rsidR="00A65F8F" w:rsidRPr="006E5CE0">
        <w:rPr>
          <w:rFonts w:ascii="Times New Roman" w:hAnsi="Times New Roman" w:cs="Times New Roman"/>
          <w:b/>
          <w:sz w:val="20"/>
          <w:szCs w:val="20"/>
        </w:rPr>
        <w:t>young lamb</w:t>
      </w:r>
      <w:r w:rsidR="00A65F8F" w:rsidRPr="006E5CE0">
        <w:rPr>
          <w:rFonts w:ascii="Times New Roman" w:hAnsi="Times New Roman" w:cs="Times New Roman"/>
          <w:sz w:val="20"/>
          <w:szCs w:val="20"/>
        </w:rPr>
        <w:t>, parru</w:t>
      </w:r>
      <w:r w:rsidR="00E77EEE" w:rsidRPr="006E5CE0">
        <w:rPr>
          <w:rFonts w:ascii="Times New Roman" w:hAnsi="Times New Roman" w:cs="Times New Roman"/>
          <w:sz w:val="20"/>
          <w:szCs w:val="20"/>
        </w:rPr>
        <w:br/>
      </w:r>
      <w:r w:rsidR="00E77EEE" w:rsidRPr="00480488">
        <w:rPr>
          <w:rFonts w:ascii="Times New Roman" w:hAnsi="Times New Roman" w:cs="Times New Roman"/>
          <w:b/>
          <w:sz w:val="20"/>
          <w:szCs w:val="20"/>
        </w:rPr>
        <w:t>lamb</w:t>
      </w:r>
      <w:r w:rsidR="00E77EEE" w:rsidRPr="00480488">
        <w:rPr>
          <w:rFonts w:ascii="Times New Roman" w:hAnsi="Times New Roman" w:cs="Times New Roman"/>
          <w:sz w:val="20"/>
          <w:szCs w:val="20"/>
        </w:rPr>
        <w:t xml:space="preserve">, </w:t>
      </w:r>
      <w:r w:rsidR="00E77EEE" w:rsidRPr="00480488">
        <w:rPr>
          <w:rFonts w:ascii="Times New Roman" w:hAnsi="Times New Roman" w:cs="Times New Roman"/>
          <w:b/>
          <w:sz w:val="20"/>
          <w:szCs w:val="20"/>
        </w:rPr>
        <w:t>young male sheep</w:t>
      </w:r>
      <w:r w:rsidR="00E77EEE" w:rsidRPr="00480488">
        <w:rPr>
          <w:rFonts w:ascii="Times New Roman" w:hAnsi="Times New Roman" w:cs="Times New Roman"/>
          <w:sz w:val="20"/>
          <w:szCs w:val="20"/>
        </w:rPr>
        <w:t>, a fish, pu</w:t>
      </w:r>
      <w:r w:rsidR="00E77EEE" w:rsidRPr="00480488">
        <w:rPr>
          <w:rFonts w:ascii="Times New Roman" w:eastAsia="Calibri" w:hAnsi="Times New Roman" w:cs="Times New Roman"/>
          <w:sz w:val="20"/>
          <w:szCs w:val="20"/>
        </w:rPr>
        <w:t>ḫ</w:t>
      </w:r>
      <w:r w:rsidR="00E77EEE" w:rsidRPr="00480488">
        <w:rPr>
          <w:rFonts w:ascii="Times New Roman" w:hAnsi="Times New Roman" w:cs="Times New Roman"/>
          <w:sz w:val="20"/>
          <w:szCs w:val="20"/>
        </w:rPr>
        <w:t>ādu</w:t>
      </w:r>
      <w:r w:rsidR="006817A6">
        <w:rPr>
          <w:rFonts w:cstheme="minorHAnsi"/>
        </w:rPr>
        <w:br/>
      </w:r>
      <w:r w:rsidR="006817A6" w:rsidRPr="00513567">
        <w:rPr>
          <w:rFonts w:ascii="Times New Roman" w:hAnsi="Times New Roman" w:cs="Times New Roman"/>
          <w:b/>
          <w:sz w:val="20"/>
          <w:szCs w:val="20"/>
        </w:rPr>
        <w:t>lame</w:t>
      </w:r>
      <w:r w:rsidR="006817A6" w:rsidRPr="00513567">
        <w:rPr>
          <w:rFonts w:ascii="Times New Roman" w:hAnsi="Times New Roman" w:cs="Times New Roman"/>
          <w:sz w:val="20"/>
          <w:szCs w:val="20"/>
        </w:rPr>
        <w:t>, arrested, connected, collected, adj., ṣubbutu</w:t>
      </w:r>
      <w:r w:rsidR="00FD2A6D" w:rsidRPr="00513567">
        <w:rPr>
          <w:rFonts w:ascii="Times New Roman" w:hAnsi="Times New Roman" w:cs="Times New Roman"/>
          <w:sz w:val="20"/>
          <w:szCs w:val="20"/>
        </w:rPr>
        <w:br/>
      </w:r>
      <w:r w:rsidR="00FD2A6D" w:rsidRPr="00513567">
        <w:rPr>
          <w:rFonts w:ascii="Times New Roman" w:hAnsi="Times New Roman" w:cs="Times New Roman"/>
          <w:b/>
          <w:sz w:val="20"/>
          <w:szCs w:val="20"/>
        </w:rPr>
        <w:t>lame</w:t>
      </w:r>
      <w:r w:rsidR="00FD2A6D" w:rsidRPr="00513567">
        <w:rPr>
          <w:rFonts w:ascii="Times New Roman" w:hAnsi="Times New Roman" w:cs="Times New Roman"/>
          <w:sz w:val="20"/>
          <w:szCs w:val="20"/>
        </w:rPr>
        <w:t xml:space="preserve">, limping, </w:t>
      </w:r>
      <w:r w:rsidR="00FD2A6D" w:rsidRPr="00513567">
        <w:rPr>
          <w:rFonts w:ascii="Times New Roman" w:eastAsia="Calibri" w:hAnsi="Times New Roman" w:cs="Times New Roman"/>
          <w:sz w:val="20"/>
          <w:szCs w:val="20"/>
        </w:rPr>
        <w:t>ḫ</w:t>
      </w:r>
      <w:r w:rsidR="00FD2A6D" w:rsidRPr="00513567">
        <w:rPr>
          <w:rFonts w:ascii="Times New Roman" w:hAnsi="Times New Roman" w:cs="Times New Roman"/>
          <w:sz w:val="20"/>
          <w:szCs w:val="20"/>
        </w:rPr>
        <w:t>uzz</w:t>
      </w:r>
      <w:r w:rsidR="00FD2A6D" w:rsidRPr="00513567">
        <w:rPr>
          <w:rFonts w:ascii="Times New Roman" w:eastAsia="Calibri" w:hAnsi="Times New Roman" w:cs="Times New Roman"/>
          <w:sz w:val="20"/>
          <w:szCs w:val="20"/>
        </w:rPr>
        <w:t>û</w:t>
      </w:r>
      <w:r w:rsidR="00FD2A6D" w:rsidRPr="00513567">
        <w:rPr>
          <w:rFonts w:ascii="Times New Roman" w:eastAsia="Calibri" w:hAnsi="Times New Roman" w:cs="Times New Roman"/>
          <w:sz w:val="20"/>
          <w:szCs w:val="20"/>
        </w:rPr>
        <w:br/>
      </w:r>
      <w:r w:rsidR="00FD2A6D" w:rsidRPr="00513567">
        <w:rPr>
          <w:rFonts w:ascii="Times New Roman" w:eastAsia="Calibri" w:hAnsi="Times New Roman" w:cs="Times New Roman"/>
          <w:b/>
          <w:sz w:val="20"/>
          <w:szCs w:val="20"/>
        </w:rPr>
        <w:t>lame</w:t>
      </w:r>
      <w:r w:rsidR="00FD2A6D" w:rsidRPr="00513567">
        <w:rPr>
          <w:rFonts w:ascii="Times New Roman" w:eastAsia="Calibri" w:hAnsi="Times New Roman" w:cs="Times New Roman"/>
          <w:sz w:val="20"/>
          <w:szCs w:val="20"/>
        </w:rPr>
        <w:t>, paralyzed, crippled, kubbulu</w:t>
      </w:r>
      <w:r w:rsidR="00FD2A6D" w:rsidRPr="00513567">
        <w:rPr>
          <w:rFonts w:ascii="Times New Roman" w:hAnsi="Times New Roman" w:cs="Times New Roman"/>
          <w:sz w:val="20"/>
          <w:szCs w:val="20"/>
        </w:rPr>
        <w:br/>
      </w:r>
      <w:r w:rsidR="00FD2A6D" w:rsidRPr="00513567">
        <w:rPr>
          <w:rFonts w:ascii="Times New Roman" w:eastAsia="Calibri" w:hAnsi="Times New Roman" w:cs="Times New Roman"/>
          <w:b/>
          <w:sz w:val="20"/>
          <w:szCs w:val="20"/>
        </w:rPr>
        <w:t>lame</w:t>
      </w:r>
      <w:r w:rsidR="00FD2A6D" w:rsidRPr="00F70139">
        <w:rPr>
          <w:rFonts w:ascii="Times New Roman" w:eastAsia="Calibri" w:hAnsi="Times New Roman" w:cs="Times New Roman"/>
          <w:sz w:val="20"/>
          <w:szCs w:val="20"/>
        </w:rPr>
        <w:t>,</w:t>
      </w:r>
      <w:r w:rsidR="00FD2A6D" w:rsidRPr="00513567">
        <w:rPr>
          <w:rFonts w:ascii="Times New Roman" w:eastAsia="Calibri" w:hAnsi="Times New Roman" w:cs="Times New Roman"/>
          <w:b/>
          <w:sz w:val="20"/>
          <w:szCs w:val="20"/>
        </w:rPr>
        <w:t xml:space="preserve"> to be lame</w:t>
      </w:r>
      <w:r w:rsidR="00FD2A6D" w:rsidRPr="00513567">
        <w:rPr>
          <w:rFonts w:ascii="Times New Roman" w:eastAsia="Calibri" w:hAnsi="Times New Roman" w:cs="Times New Roman"/>
          <w:sz w:val="20"/>
          <w:szCs w:val="20"/>
        </w:rPr>
        <w:t>, to make immobile, to hinder movements, to be paralyzed, kab</w:t>
      </w:r>
      <w:r w:rsidR="00FD2A6D" w:rsidRPr="00513567">
        <w:rPr>
          <w:rFonts w:ascii="Times New Roman" w:hAnsi="Times New Roman" w:cs="Times New Roman"/>
          <w:sz w:val="20"/>
          <w:szCs w:val="20"/>
        </w:rPr>
        <w:t>ā</w:t>
      </w:r>
      <w:r w:rsidR="00FD2A6D" w:rsidRPr="00513567">
        <w:rPr>
          <w:rFonts w:ascii="Times New Roman" w:eastAsia="Calibri" w:hAnsi="Times New Roman" w:cs="Times New Roman"/>
          <w:sz w:val="20"/>
          <w:szCs w:val="20"/>
        </w:rPr>
        <w:t>lu</w:t>
      </w:r>
      <w:r w:rsidR="00FD2A6D" w:rsidRPr="00513567">
        <w:rPr>
          <w:rFonts w:ascii="Times New Roman" w:eastAsia="Calibri" w:hAnsi="Times New Roman" w:cs="Times New Roman"/>
          <w:sz w:val="20"/>
          <w:szCs w:val="20"/>
        </w:rPr>
        <w:br/>
      </w:r>
      <w:r w:rsidR="00FD2A6D" w:rsidRPr="00513567">
        <w:rPr>
          <w:rFonts w:ascii="Times New Roman" w:hAnsi="Times New Roman" w:cs="Times New Roman"/>
          <w:b/>
          <w:sz w:val="20"/>
          <w:szCs w:val="20"/>
        </w:rPr>
        <w:t>lame</w:t>
      </w:r>
      <w:r w:rsidR="00FD2A6D" w:rsidRPr="00F70139">
        <w:rPr>
          <w:rFonts w:ascii="Times New Roman" w:hAnsi="Times New Roman" w:cs="Times New Roman"/>
          <w:sz w:val="20"/>
          <w:szCs w:val="20"/>
        </w:rPr>
        <w:t>,</w:t>
      </w:r>
      <w:r w:rsidR="00FD2A6D" w:rsidRPr="00513567">
        <w:rPr>
          <w:rFonts w:ascii="Times New Roman" w:hAnsi="Times New Roman" w:cs="Times New Roman"/>
          <w:b/>
          <w:sz w:val="20"/>
          <w:szCs w:val="20"/>
        </w:rPr>
        <w:t xml:space="preserve"> to be lame</w:t>
      </w:r>
      <w:r w:rsidR="00FD2A6D" w:rsidRPr="00513567">
        <w:rPr>
          <w:rFonts w:ascii="Times New Roman" w:hAnsi="Times New Roman" w:cs="Times New Roman"/>
          <w:sz w:val="20"/>
          <w:szCs w:val="20"/>
        </w:rPr>
        <w:t xml:space="preserve">, to limp, </w:t>
      </w:r>
      <w:r w:rsidR="00FD2A6D" w:rsidRPr="00513567">
        <w:rPr>
          <w:rFonts w:ascii="Times New Roman" w:eastAsia="Calibri" w:hAnsi="Times New Roman" w:cs="Times New Roman"/>
          <w:sz w:val="20"/>
          <w:szCs w:val="20"/>
        </w:rPr>
        <w:t>ḫ</w:t>
      </w:r>
      <w:r w:rsidR="00FD2A6D" w:rsidRPr="00513567">
        <w:rPr>
          <w:rFonts w:ascii="Times New Roman" w:hAnsi="Times New Roman" w:cs="Times New Roman"/>
          <w:sz w:val="20"/>
          <w:szCs w:val="20"/>
        </w:rPr>
        <w:t>uzz</w:t>
      </w:r>
      <w:r w:rsidR="00FD2A6D" w:rsidRPr="00513567">
        <w:rPr>
          <w:rFonts w:ascii="Times New Roman" w:eastAsia="Calibri" w:hAnsi="Times New Roman" w:cs="Times New Roman"/>
          <w:sz w:val="20"/>
          <w:szCs w:val="20"/>
        </w:rPr>
        <w:t>û</w:t>
      </w:r>
      <w:r w:rsidR="00F70139">
        <w:rPr>
          <w:rFonts w:ascii="Times New Roman" w:eastAsia="Calibri" w:hAnsi="Times New Roman" w:cs="Times New Roman"/>
          <w:sz w:val="20"/>
          <w:szCs w:val="20"/>
        </w:rPr>
        <w:br/>
      </w:r>
      <w:r w:rsidR="00F70139" w:rsidRPr="00F70139">
        <w:rPr>
          <w:rFonts w:eastAsia="Calibri" w:cstheme="minorHAnsi"/>
          <w:b/>
        </w:rPr>
        <w:t>lame</w:t>
      </w:r>
      <w:r w:rsidR="00F70139">
        <w:rPr>
          <w:rFonts w:eastAsia="Calibri" w:cstheme="minorHAnsi"/>
        </w:rPr>
        <w:t xml:space="preserve">, </w:t>
      </w:r>
      <w:r w:rsidR="00F70139" w:rsidRPr="00F70139">
        <w:rPr>
          <w:rFonts w:eastAsia="Calibri" w:cstheme="minorHAnsi"/>
          <w:b/>
        </w:rPr>
        <w:t>to lame</w:t>
      </w:r>
      <w:r w:rsidR="00F70139">
        <w:rPr>
          <w:rFonts w:eastAsia="Calibri" w:cstheme="minorHAnsi"/>
        </w:rPr>
        <w:t>,</w:t>
      </w:r>
      <w:r w:rsidR="00F70139" w:rsidRPr="00F70139">
        <w:rPr>
          <w:rFonts w:eastAsia="Calibri" w:cstheme="minorHAnsi"/>
        </w:rPr>
        <w:t xml:space="preserve"> </w:t>
      </w:r>
      <w:r w:rsidR="00F70139">
        <w:rPr>
          <w:rFonts w:eastAsia="Calibri" w:cstheme="minorHAnsi"/>
        </w:rPr>
        <w:t xml:space="preserve">to become lame?,  paralyze, to numb, </w:t>
      </w:r>
      <w:r w:rsidR="00F70139" w:rsidRPr="00650D3D">
        <w:rPr>
          <w:rFonts w:cstheme="minorHAnsi"/>
        </w:rPr>
        <w:t>š</w:t>
      </w:r>
      <w:r w:rsidR="00F70139">
        <w:rPr>
          <w:rFonts w:eastAsia="Calibri" w:cstheme="minorHAnsi"/>
        </w:rPr>
        <w:t>am</w:t>
      </w:r>
      <w:r w:rsidR="00F70139" w:rsidRPr="00650D3D">
        <w:rPr>
          <w:rFonts w:cstheme="minorHAnsi"/>
        </w:rPr>
        <w:t>ā</w:t>
      </w:r>
      <w:r w:rsidR="00F70139">
        <w:rPr>
          <w:rFonts w:eastAsia="Calibri" w:cstheme="minorHAnsi"/>
        </w:rPr>
        <w:t>mu</w:t>
      </w:r>
      <w:r w:rsidR="003651AF" w:rsidRPr="00513567">
        <w:rPr>
          <w:rFonts w:ascii="Times New Roman" w:eastAsia="Calibri" w:hAnsi="Times New Roman" w:cs="Times New Roman"/>
          <w:sz w:val="20"/>
          <w:szCs w:val="20"/>
        </w:rPr>
        <w:br/>
      </w:r>
      <w:r w:rsidR="003651AF" w:rsidRPr="00513567">
        <w:rPr>
          <w:rFonts w:ascii="Times New Roman" w:eastAsia="Calibri" w:hAnsi="Times New Roman" w:cs="Times New Roman"/>
          <w:b/>
          <w:sz w:val="20"/>
          <w:szCs w:val="20"/>
        </w:rPr>
        <w:t>lame</w:t>
      </w:r>
      <w:r w:rsidR="003651AF" w:rsidRPr="00513567">
        <w:rPr>
          <w:rFonts w:ascii="Times New Roman" w:eastAsia="Calibri" w:hAnsi="Times New Roman" w:cs="Times New Roman"/>
          <w:sz w:val="20"/>
          <w:szCs w:val="20"/>
        </w:rPr>
        <w:t>, to lame, to paralyze, immobilize, to become heavy of movement, eṣēlu</w:t>
      </w:r>
      <w:r w:rsidR="00FD2A6D" w:rsidRPr="00513567">
        <w:rPr>
          <w:rFonts w:ascii="Times New Roman" w:eastAsia="Calibri" w:hAnsi="Times New Roman" w:cs="Times New Roman"/>
          <w:sz w:val="20"/>
          <w:szCs w:val="20"/>
        </w:rPr>
        <w:br/>
      </w:r>
      <w:r w:rsidR="00FD2A6D" w:rsidRPr="00513567">
        <w:rPr>
          <w:rFonts w:ascii="Times New Roman" w:eastAsia="Calibri" w:hAnsi="Times New Roman" w:cs="Times New Roman"/>
          <w:b/>
          <w:sz w:val="20"/>
          <w:szCs w:val="20"/>
        </w:rPr>
        <w:t>lameness</w:t>
      </w:r>
      <w:r w:rsidR="00FD2A6D" w:rsidRPr="00513567">
        <w:rPr>
          <w:rFonts w:ascii="Times New Roman" w:eastAsia="Calibri" w:hAnsi="Times New Roman" w:cs="Times New Roman"/>
          <w:sz w:val="20"/>
          <w:szCs w:val="20"/>
        </w:rPr>
        <w:t>, weakness, adj., ḫubbudu</w:t>
      </w:r>
      <w:r w:rsidR="00FD2A6D" w:rsidRPr="00513567">
        <w:rPr>
          <w:rFonts w:ascii="Times New Roman" w:eastAsia="Calibri" w:hAnsi="Times New Roman" w:cs="Times New Roman"/>
          <w:sz w:val="20"/>
          <w:szCs w:val="20"/>
        </w:rPr>
        <w:br/>
      </w:r>
      <w:r w:rsidR="00FD2A6D" w:rsidRPr="00F657DF">
        <w:rPr>
          <w:rFonts w:eastAsia="Calibri" w:cstheme="minorHAnsi"/>
          <w:b/>
          <w:sz w:val="20"/>
          <w:szCs w:val="20"/>
        </w:rPr>
        <w:t>lament, a lament</w:t>
      </w:r>
      <w:r w:rsidR="00FD2A6D" w:rsidRPr="00F657DF">
        <w:rPr>
          <w:rFonts w:eastAsia="Calibri" w:cstheme="minorHAnsi"/>
          <w:sz w:val="20"/>
          <w:szCs w:val="20"/>
        </w:rPr>
        <w:t>, irarazakku, irkatardudû, irkitu</w:t>
      </w:r>
      <w:r w:rsidR="00FD2A6D" w:rsidRPr="00F657DF">
        <w:rPr>
          <w:rFonts w:cstheme="minorHAnsi"/>
          <w:sz w:val="20"/>
          <w:szCs w:val="20"/>
        </w:rPr>
        <w:t>š</w:t>
      </w:r>
      <w:r w:rsidR="00FD2A6D" w:rsidRPr="00F657DF">
        <w:rPr>
          <w:rFonts w:eastAsia="Calibri" w:cstheme="minorHAnsi"/>
          <w:sz w:val="20"/>
          <w:szCs w:val="20"/>
        </w:rPr>
        <w:t>akku, irnamtaggadû, irsaḫarḫubbakku, irsipittu</w:t>
      </w:r>
      <w:r w:rsidR="00FD2A6D" w:rsidRPr="00F657DF">
        <w:rPr>
          <w:rFonts w:eastAsia="Calibri" w:cstheme="minorHAnsi"/>
        </w:rPr>
        <w:t xml:space="preserve"> </w:t>
      </w:r>
      <w:r w:rsidR="00FD2A6D" w:rsidRPr="00F657DF">
        <w:rPr>
          <w:rFonts w:eastAsia="Calibri" w:cstheme="minorHAnsi"/>
        </w:rPr>
        <w:br/>
      </w:r>
      <w:r w:rsidR="00FD2A6D" w:rsidRPr="00F657DF">
        <w:rPr>
          <w:rFonts w:eastAsia="Calibri" w:cstheme="minorHAnsi"/>
          <w:b/>
        </w:rPr>
        <w:t>lament</w:t>
      </w:r>
      <w:r w:rsidR="00FD2A6D" w:rsidRPr="00F657DF">
        <w:rPr>
          <w:rFonts w:eastAsia="Calibri" w:cstheme="minorHAnsi"/>
        </w:rPr>
        <w:t>,</w:t>
      </w:r>
      <w:r w:rsidR="00FD2A6D" w:rsidRPr="00F657DF">
        <w:rPr>
          <w:rFonts w:eastAsia="Calibri" w:cstheme="minorHAnsi"/>
          <w:b/>
        </w:rPr>
        <w:t xml:space="preserve"> a lament,</w:t>
      </w:r>
      <w:r w:rsidR="00FD2A6D" w:rsidRPr="00F657DF">
        <w:rPr>
          <w:rFonts w:eastAsia="Calibri" w:cstheme="minorHAnsi"/>
        </w:rPr>
        <w:t xml:space="preserve"> irsizkurakku, ir</w:t>
      </w:r>
      <w:r w:rsidR="00FD2A6D" w:rsidRPr="00F657DF">
        <w:rPr>
          <w:rFonts w:cstheme="minorHAnsi"/>
        </w:rPr>
        <w:t>š</w:t>
      </w:r>
      <w:r w:rsidR="00FD2A6D" w:rsidRPr="00F657DF">
        <w:rPr>
          <w:rFonts w:eastAsia="Calibri" w:cstheme="minorHAnsi"/>
        </w:rPr>
        <w:t>abadar</w:t>
      </w:r>
      <w:r w:rsidR="009108D0">
        <w:rPr>
          <w:rFonts w:eastAsia="Calibri" w:cstheme="minorHAnsi"/>
        </w:rPr>
        <w:br/>
      </w:r>
      <w:r w:rsidR="009108D0" w:rsidRPr="0027554D">
        <w:rPr>
          <w:rFonts w:eastAsia="Calibri" w:cstheme="minorHAnsi"/>
          <w:b/>
        </w:rPr>
        <w:t>lament</w:t>
      </w:r>
      <w:r w:rsidR="009108D0">
        <w:rPr>
          <w:rFonts w:eastAsia="Calibri" w:cstheme="minorHAnsi"/>
        </w:rPr>
        <w:t>, cry, tan</w:t>
      </w:r>
      <w:r w:rsidR="0027554D" w:rsidRPr="00650D3D">
        <w:rPr>
          <w:rFonts w:eastAsia="Calibri" w:cstheme="minorHAnsi"/>
        </w:rPr>
        <w:t>ū</w:t>
      </w:r>
      <w:r w:rsidR="009108D0">
        <w:rPr>
          <w:rFonts w:eastAsia="Calibri" w:cstheme="minorHAnsi"/>
        </w:rPr>
        <w:t>q</w:t>
      </w:r>
      <w:r w:rsidR="0027554D" w:rsidRPr="00650D3D">
        <w:rPr>
          <w:rFonts w:cstheme="minorHAnsi"/>
        </w:rPr>
        <w:t>ā</w:t>
      </w:r>
      <w:r w:rsidR="009108D0">
        <w:rPr>
          <w:rFonts w:eastAsia="Calibri" w:cstheme="minorHAnsi"/>
        </w:rPr>
        <w:t>tu</w:t>
      </w:r>
      <w:r w:rsidR="00207C99">
        <w:rPr>
          <w:rFonts w:eastAsia="Calibri" w:cstheme="minorHAnsi"/>
        </w:rPr>
        <w:br/>
      </w:r>
      <w:r w:rsidR="00207C99" w:rsidRPr="006A67C0">
        <w:rPr>
          <w:rFonts w:ascii="Times New Roman" w:eastAsia="Calibri" w:hAnsi="Times New Roman" w:cs="Times New Roman"/>
          <w:b/>
          <w:sz w:val="20"/>
          <w:szCs w:val="20"/>
        </w:rPr>
        <w:t>lament</w:t>
      </w:r>
      <w:r w:rsidR="00207C99" w:rsidRPr="006A67C0">
        <w:rPr>
          <w:rFonts w:ascii="Times New Roman" w:eastAsia="Calibri" w:hAnsi="Times New Roman" w:cs="Times New Roman"/>
          <w:sz w:val="20"/>
          <w:szCs w:val="20"/>
        </w:rPr>
        <w:t xml:space="preserve">, </w:t>
      </w:r>
      <w:r w:rsidR="00207C99" w:rsidRPr="006A67C0">
        <w:rPr>
          <w:rFonts w:ascii="Times New Roman" w:eastAsia="Calibri" w:hAnsi="Times New Roman" w:cs="Times New Roman"/>
          <w:b/>
          <w:sz w:val="20"/>
          <w:szCs w:val="20"/>
        </w:rPr>
        <w:t>to lament</w:t>
      </w:r>
      <w:r w:rsidR="00207C99" w:rsidRPr="006A67C0">
        <w:rPr>
          <w:rFonts w:ascii="Times New Roman" w:eastAsia="Calibri" w:hAnsi="Times New Roman" w:cs="Times New Roman"/>
          <w:sz w:val="20"/>
          <w:szCs w:val="20"/>
        </w:rPr>
        <w:t>, qubbû</w:t>
      </w:r>
      <w:r w:rsidR="00FD2A6D" w:rsidRPr="00F657DF">
        <w:rPr>
          <w:rFonts w:eastAsia="Calibri" w:cstheme="minorHAnsi"/>
        </w:rPr>
        <w:br/>
      </w:r>
      <w:r w:rsidR="00FD2A6D" w:rsidRPr="00F657DF">
        <w:rPr>
          <w:rFonts w:eastAsia="Calibri" w:cstheme="minorHAnsi"/>
          <w:b/>
        </w:rPr>
        <w:t>lament to the accompaniment of a flute</w:t>
      </w:r>
      <w:r w:rsidR="00FD2A6D" w:rsidRPr="00F657DF">
        <w:rPr>
          <w:rFonts w:eastAsia="Calibri" w:cstheme="minorHAnsi"/>
        </w:rPr>
        <w:t>, irgididakku, irgigidakku</w:t>
      </w:r>
      <w:r w:rsidR="00E6116B">
        <w:rPr>
          <w:rFonts w:eastAsia="Calibri" w:cstheme="minorHAnsi"/>
        </w:rPr>
        <w:t xml:space="preserve"> </w:t>
      </w:r>
      <w:r w:rsidR="002A1E83" w:rsidRPr="00F657DF">
        <w:rPr>
          <w:rFonts w:eastAsia="Calibri" w:cstheme="minorHAnsi"/>
        </w:rPr>
        <w:br/>
      </w:r>
      <w:r w:rsidR="002A1E83" w:rsidRPr="006A67C0">
        <w:rPr>
          <w:rFonts w:ascii="Times New Roman" w:eastAsia="Calibri" w:hAnsi="Times New Roman" w:cs="Times New Roman"/>
          <w:b/>
          <w:sz w:val="20"/>
          <w:szCs w:val="20"/>
        </w:rPr>
        <w:t>lament</w:t>
      </w:r>
      <w:r w:rsidR="002A1E83" w:rsidRPr="006A67C0">
        <w:rPr>
          <w:rFonts w:ascii="Times New Roman" w:eastAsia="Calibri" w:hAnsi="Times New Roman" w:cs="Times New Roman"/>
          <w:sz w:val="20"/>
          <w:szCs w:val="20"/>
        </w:rPr>
        <w:t>, to wail, nabû</w:t>
      </w:r>
      <w:r w:rsidR="00813135" w:rsidRPr="006A67C0">
        <w:rPr>
          <w:rFonts w:ascii="Times New Roman" w:eastAsia="Calibri" w:hAnsi="Times New Roman" w:cs="Times New Roman"/>
          <w:sz w:val="20"/>
          <w:szCs w:val="20"/>
        </w:rPr>
        <w:br/>
      </w:r>
      <w:r w:rsidR="00813135" w:rsidRPr="006A67C0">
        <w:rPr>
          <w:rFonts w:ascii="Times New Roman" w:eastAsia="Calibri" w:hAnsi="Times New Roman" w:cs="Times New Roman"/>
          <w:b/>
          <w:sz w:val="20"/>
          <w:szCs w:val="20"/>
        </w:rPr>
        <w:t>lament</w:t>
      </w:r>
      <w:r w:rsidR="00813135" w:rsidRPr="006A67C0">
        <w:rPr>
          <w:rFonts w:ascii="Times New Roman" w:eastAsia="Calibri" w:hAnsi="Times New Roman" w:cs="Times New Roman"/>
          <w:sz w:val="20"/>
          <w:szCs w:val="20"/>
        </w:rPr>
        <w:t>, to wail, to sob, naḫ</w:t>
      </w:r>
      <w:r w:rsidR="00813135" w:rsidRPr="006A67C0">
        <w:rPr>
          <w:rFonts w:ascii="Times New Roman" w:hAnsi="Times New Roman" w:cs="Times New Roman"/>
          <w:sz w:val="20"/>
          <w:szCs w:val="20"/>
        </w:rPr>
        <w:t>ā</w:t>
      </w:r>
      <w:r w:rsidR="00813135" w:rsidRPr="006A67C0">
        <w:rPr>
          <w:rFonts w:ascii="Times New Roman" w:eastAsia="Calibri" w:hAnsi="Times New Roman" w:cs="Times New Roman"/>
          <w:sz w:val="20"/>
          <w:szCs w:val="20"/>
        </w:rPr>
        <w:t>su</w:t>
      </w:r>
      <w:r w:rsidR="00E6116B">
        <w:rPr>
          <w:rFonts w:ascii="Times New Roman" w:eastAsia="Calibri" w:hAnsi="Times New Roman" w:cs="Times New Roman"/>
          <w:sz w:val="20"/>
          <w:szCs w:val="20"/>
        </w:rPr>
        <w:br/>
      </w:r>
      <w:r w:rsidR="00E6116B" w:rsidRPr="00E6116B">
        <w:rPr>
          <w:rFonts w:ascii="Times New Roman" w:eastAsia="Calibri" w:hAnsi="Times New Roman" w:cs="Times New Roman"/>
          <w:b/>
          <w:sz w:val="20"/>
          <w:szCs w:val="20"/>
        </w:rPr>
        <w:t>lamentation</w:t>
      </w:r>
      <w:r w:rsidR="00E6116B" w:rsidRPr="00E6116B">
        <w:rPr>
          <w:rFonts w:ascii="Times New Roman" w:eastAsia="Calibri" w:hAnsi="Times New Roman" w:cs="Times New Roman"/>
          <w:sz w:val="20"/>
          <w:szCs w:val="20"/>
        </w:rPr>
        <w:t xml:space="preserve">, </w:t>
      </w:r>
      <w:r w:rsidR="00E6116B" w:rsidRPr="00E6116B">
        <w:rPr>
          <w:rFonts w:ascii="Times New Roman" w:hAnsi="Times New Roman" w:cs="Times New Roman"/>
          <w:sz w:val="20"/>
          <w:szCs w:val="20"/>
        </w:rPr>
        <w:t>ṣ</w:t>
      </w:r>
      <w:r w:rsidR="00E6116B" w:rsidRPr="00E6116B">
        <w:rPr>
          <w:rFonts w:ascii="Times New Roman" w:eastAsia="Calibri" w:hAnsi="Times New Roman" w:cs="Times New Roman"/>
          <w:sz w:val="20"/>
          <w:szCs w:val="20"/>
        </w:rPr>
        <w:t>iriḫtu</w:t>
      </w:r>
      <w:r w:rsidR="00B3069D">
        <w:rPr>
          <w:rFonts w:ascii="Times New Roman" w:eastAsia="Calibri" w:hAnsi="Times New Roman" w:cs="Times New Roman"/>
          <w:sz w:val="20"/>
          <w:szCs w:val="20"/>
        </w:rPr>
        <w:t xml:space="preserve">, </w:t>
      </w:r>
      <w:r w:rsidR="00B3069D" w:rsidRPr="006A67C0">
        <w:rPr>
          <w:rFonts w:ascii="Times New Roman" w:eastAsia="Calibri" w:hAnsi="Times New Roman" w:cs="Times New Roman"/>
          <w:sz w:val="20"/>
          <w:szCs w:val="20"/>
        </w:rPr>
        <w:t>qubbû</w:t>
      </w:r>
      <w:r w:rsidR="00B3069D">
        <w:rPr>
          <w:rFonts w:ascii="Times New Roman" w:eastAsia="Calibri" w:hAnsi="Times New Roman" w:cs="Times New Roman"/>
          <w:sz w:val="20"/>
          <w:szCs w:val="20"/>
        </w:rPr>
        <w:t xml:space="preserve">, </w:t>
      </w:r>
      <w:r w:rsidR="00B3069D" w:rsidRPr="00B3069D">
        <w:rPr>
          <w:rFonts w:ascii="Times New Roman" w:hAnsi="Times New Roman" w:cs="Times New Roman"/>
          <w:sz w:val="20"/>
          <w:szCs w:val="20"/>
        </w:rPr>
        <w:t>š</w:t>
      </w:r>
      <w:r w:rsidR="00B3069D" w:rsidRPr="00B3069D">
        <w:rPr>
          <w:rFonts w:ascii="Times New Roman" w:eastAsia="Calibri" w:hAnsi="Times New Roman" w:cs="Times New Roman"/>
          <w:sz w:val="20"/>
          <w:szCs w:val="20"/>
        </w:rPr>
        <w:t>allur</w:t>
      </w:r>
      <w:r w:rsidR="00B3069D" w:rsidRPr="00B3069D">
        <w:rPr>
          <w:rFonts w:ascii="Times New Roman" w:hAnsi="Times New Roman" w:cs="Times New Roman"/>
          <w:sz w:val="20"/>
          <w:szCs w:val="20"/>
        </w:rPr>
        <w:t>ā</w:t>
      </w:r>
      <w:r w:rsidR="00B3069D" w:rsidRPr="00B3069D">
        <w:rPr>
          <w:rFonts w:ascii="Times New Roman" w:eastAsia="Calibri" w:hAnsi="Times New Roman" w:cs="Times New Roman"/>
          <w:sz w:val="20"/>
          <w:szCs w:val="20"/>
        </w:rPr>
        <w:t>nu?</w:t>
      </w:r>
      <w:r w:rsidR="00083976">
        <w:rPr>
          <w:rFonts w:ascii="Times New Roman" w:eastAsia="Calibri" w:hAnsi="Times New Roman" w:cs="Times New Roman"/>
          <w:sz w:val="20"/>
          <w:szCs w:val="20"/>
        </w:rPr>
        <w:br/>
      </w:r>
      <w:r w:rsidR="00083976" w:rsidRPr="00B378A8">
        <w:rPr>
          <w:rFonts w:ascii="Times New Roman" w:eastAsia="Calibri" w:hAnsi="Times New Roman" w:cs="Times New Roman"/>
          <w:b/>
          <w:sz w:val="20"/>
          <w:szCs w:val="20"/>
        </w:rPr>
        <w:t>lamentation</w:t>
      </w:r>
      <w:r w:rsidR="00083976" w:rsidRPr="00B378A8">
        <w:rPr>
          <w:rFonts w:ascii="Times New Roman" w:eastAsia="Calibri" w:hAnsi="Times New Roman" w:cs="Times New Roman"/>
          <w:sz w:val="20"/>
          <w:szCs w:val="20"/>
        </w:rPr>
        <w:t xml:space="preserve">, a type of prayer, </w:t>
      </w:r>
      <w:r w:rsidR="00083976" w:rsidRPr="00B378A8">
        <w:rPr>
          <w:rFonts w:ascii="Times New Roman" w:hAnsi="Times New Roman" w:cs="Times New Roman"/>
          <w:sz w:val="20"/>
          <w:szCs w:val="20"/>
        </w:rPr>
        <w:t>š</w:t>
      </w:r>
      <w:r w:rsidR="00083976" w:rsidRPr="00B378A8">
        <w:rPr>
          <w:rFonts w:ascii="Times New Roman" w:eastAsia="Calibri" w:hAnsi="Times New Roman" w:cs="Times New Roman"/>
          <w:sz w:val="20"/>
          <w:szCs w:val="20"/>
        </w:rPr>
        <w:t>igû</w:t>
      </w:r>
      <w:r w:rsidR="00FD2A6D" w:rsidRPr="00B378A8">
        <w:rPr>
          <w:rFonts w:eastAsia="Calibri" w:cstheme="minorHAnsi"/>
          <w:b/>
        </w:rPr>
        <w:br/>
      </w:r>
      <w:r w:rsidR="00FD2A6D" w:rsidRPr="00F657DF">
        <w:rPr>
          <w:rFonts w:eastAsia="Calibri" w:cstheme="minorHAnsi"/>
          <w:b/>
        </w:rPr>
        <w:t>lamentation chief, chief of the lamentation priests</w:t>
      </w:r>
      <w:r w:rsidR="00FD2A6D" w:rsidRPr="00F657DF">
        <w:rPr>
          <w:rFonts w:eastAsia="Calibri" w:cstheme="minorHAnsi"/>
        </w:rPr>
        <w:t>, chief singer of dirges in the temple, kalam</w:t>
      </w:r>
      <w:r w:rsidR="00FD2A6D" w:rsidRPr="00F657DF">
        <w:rPr>
          <w:rFonts w:cstheme="minorHAnsi"/>
        </w:rPr>
        <w:t>ā</w:t>
      </w:r>
      <w:r w:rsidR="00FD2A6D" w:rsidRPr="00F657DF">
        <w:rPr>
          <w:rFonts w:eastAsia="Calibri" w:cstheme="minorHAnsi"/>
        </w:rPr>
        <w:t>ḫu</w:t>
      </w:r>
      <w:r w:rsidR="007E675F">
        <w:rPr>
          <w:rFonts w:eastAsia="Calibri" w:cstheme="minorHAnsi"/>
        </w:rPr>
        <w:br/>
      </w:r>
      <w:r w:rsidR="00FD2A6D" w:rsidRPr="00F657DF">
        <w:rPr>
          <w:rFonts w:eastAsia="Calibri" w:cstheme="minorHAnsi"/>
          <w:b/>
          <w:sz w:val="20"/>
          <w:szCs w:val="20"/>
        </w:rPr>
        <w:t>lamentation-priest</w:t>
      </w:r>
      <w:r w:rsidR="00FD2A6D" w:rsidRPr="00F657DF">
        <w:rPr>
          <w:rFonts w:eastAsia="Calibri" w:cstheme="minorHAnsi"/>
          <w:sz w:val="20"/>
          <w:szCs w:val="20"/>
        </w:rPr>
        <w:t>, kalû</w:t>
      </w:r>
      <w:r w:rsidR="00FD2A6D" w:rsidRPr="00F657DF">
        <w:rPr>
          <w:rFonts w:eastAsia="Calibri" w:cstheme="minorHAnsi"/>
        </w:rPr>
        <w:br/>
      </w:r>
      <w:r w:rsidR="00FD2A6D" w:rsidRPr="00F657DF">
        <w:rPr>
          <w:rFonts w:eastAsia="Calibri" w:cstheme="minorHAnsi"/>
          <w:b/>
        </w:rPr>
        <w:t>lamentaion-priests college</w:t>
      </w:r>
      <w:r w:rsidR="00FD2A6D" w:rsidRPr="00F657DF">
        <w:rPr>
          <w:rFonts w:eastAsia="Calibri" w:cstheme="minorHAnsi"/>
        </w:rPr>
        <w:t xml:space="preserve">, craft of the </w:t>
      </w:r>
      <w:r w:rsidR="00FD2A6D" w:rsidRPr="00F657DF">
        <w:rPr>
          <w:rFonts w:eastAsia="Calibri" w:cstheme="minorHAnsi"/>
          <w:i/>
        </w:rPr>
        <w:t>kalû</w:t>
      </w:r>
      <w:r w:rsidR="00FD2A6D" w:rsidRPr="00F657DF">
        <w:rPr>
          <w:rFonts w:eastAsia="Calibri" w:cstheme="minorHAnsi"/>
        </w:rPr>
        <w:t xml:space="preserve">, corpus of texts used by the </w:t>
      </w:r>
      <w:r w:rsidR="00FD2A6D" w:rsidRPr="00F657DF">
        <w:rPr>
          <w:rFonts w:eastAsia="Calibri" w:cstheme="minorHAnsi"/>
          <w:i/>
        </w:rPr>
        <w:t>kalû</w:t>
      </w:r>
      <w:r w:rsidR="00FD2A6D" w:rsidRPr="00F657DF">
        <w:rPr>
          <w:rFonts w:eastAsia="Calibri" w:cstheme="minorHAnsi"/>
        </w:rPr>
        <w:t>, kalûtu</w:t>
      </w:r>
      <w:r w:rsidR="00B3069D">
        <w:rPr>
          <w:rFonts w:eastAsia="Calibri" w:cstheme="minorHAnsi"/>
        </w:rPr>
        <w:t xml:space="preserve"> </w:t>
      </w:r>
      <w:r w:rsidR="00FD2A6D" w:rsidRPr="00F657DF">
        <w:rPr>
          <w:rFonts w:eastAsia="Calibri" w:cstheme="minorHAnsi"/>
        </w:rPr>
        <w:br/>
      </w:r>
      <w:r w:rsidR="00FD2A6D" w:rsidRPr="00E3736B">
        <w:rPr>
          <w:rFonts w:ascii="Times New Roman" w:eastAsia="Calibri" w:hAnsi="Times New Roman" w:cs="Times New Roman"/>
          <w:b/>
          <w:sz w:val="20"/>
          <w:szCs w:val="20"/>
        </w:rPr>
        <w:t>lamentation prayer</w:t>
      </w:r>
      <w:r w:rsidR="00FD2A6D" w:rsidRPr="00E3736B">
        <w:rPr>
          <w:rFonts w:ascii="Times New Roman" w:eastAsia="Calibri" w:hAnsi="Times New Roman" w:cs="Times New Roman"/>
          <w:sz w:val="20"/>
          <w:szCs w:val="20"/>
        </w:rPr>
        <w:t>, ir</w:t>
      </w:r>
      <w:r w:rsidR="00FD2A6D" w:rsidRPr="00E3736B">
        <w:rPr>
          <w:rFonts w:ascii="Times New Roman" w:hAnsi="Times New Roman" w:cs="Times New Roman"/>
          <w:sz w:val="20"/>
          <w:szCs w:val="20"/>
        </w:rPr>
        <w:t>š</w:t>
      </w:r>
      <w:r w:rsidR="00FD2A6D" w:rsidRPr="00E3736B">
        <w:rPr>
          <w:rFonts w:ascii="Times New Roman" w:eastAsia="Calibri" w:hAnsi="Times New Roman" w:cs="Times New Roman"/>
          <w:sz w:val="20"/>
          <w:szCs w:val="20"/>
        </w:rPr>
        <w:t>anni</w:t>
      </w:r>
      <w:r w:rsidR="00FD2A6D" w:rsidRPr="00E3736B">
        <w:rPr>
          <w:rFonts w:ascii="Times New Roman" w:hAnsi="Times New Roman" w:cs="Times New Roman"/>
          <w:sz w:val="20"/>
          <w:szCs w:val="20"/>
        </w:rPr>
        <w:t>š</w:t>
      </w:r>
      <w:r w:rsidR="00FD2A6D" w:rsidRPr="00E3736B">
        <w:rPr>
          <w:rFonts w:ascii="Times New Roman" w:eastAsia="Calibri" w:hAnsi="Times New Roman" w:cs="Times New Roman"/>
          <w:sz w:val="20"/>
          <w:szCs w:val="20"/>
        </w:rPr>
        <w:t>akku</w:t>
      </w:r>
      <w:r w:rsidR="00183EA1">
        <w:rPr>
          <w:rFonts w:ascii="Times New Roman" w:eastAsia="Calibri" w:hAnsi="Times New Roman" w:cs="Times New Roman"/>
          <w:sz w:val="20"/>
          <w:szCs w:val="20"/>
        </w:rPr>
        <w:br/>
      </w:r>
      <w:r w:rsidR="00183EA1" w:rsidRPr="00B378A8">
        <w:rPr>
          <w:rFonts w:ascii="Times New Roman" w:eastAsia="Calibri" w:hAnsi="Times New Roman" w:cs="Times New Roman"/>
          <w:b/>
          <w:sz w:val="20"/>
          <w:szCs w:val="20"/>
        </w:rPr>
        <w:t>lamentation</w:t>
      </w:r>
      <w:r w:rsidR="00183EA1" w:rsidRPr="00B378A8">
        <w:rPr>
          <w:rFonts w:ascii="Times New Roman" w:eastAsia="Calibri" w:hAnsi="Times New Roman" w:cs="Times New Roman"/>
          <w:sz w:val="20"/>
          <w:szCs w:val="20"/>
        </w:rPr>
        <w:t xml:space="preserve">, </w:t>
      </w:r>
      <w:r w:rsidR="00183EA1" w:rsidRPr="00B378A8">
        <w:rPr>
          <w:rFonts w:ascii="Times New Roman" w:eastAsia="Calibri" w:hAnsi="Times New Roman" w:cs="Times New Roman"/>
          <w:b/>
          <w:sz w:val="20"/>
          <w:szCs w:val="20"/>
        </w:rPr>
        <w:t>to sing a lamentation</w:t>
      </w:r>
      <w:r w:rsidR="00183EA1" w:rsidRPr="00B378A8">
        <w:rPr>
          <w:rFonts w:ascii="Times New Roman" w:eastAsia="Calibri" w:hAnsi="Times New Roman" w:cs="Times New Roman"/>
          <w:sz w:val="20"/>
          <w:szCs w:val="20"/>
        </w:rPr>
        <w:t xml:space="preserve">, to have a lamentation performed, </w:t>
      </w:r>
      <w:r w:rsidR="00B90E98" w:rsidRPr="00B378A8">
        <w:rPr>
          <w:rFonts w:ascii="Times New Roman" w:eastAsia="Calibri" w:hAnsi="Times New Roman" w:cs="Times New Roman"/>
          <w:sz w:val="20"/>
          <w:szCs w:val="20"/>
        </w:rPr>
        <w:t xml:space="preserve">to sing, </w:t>
      </w:r>
      <w:r w:rsidR="00183EA1" w:rsidRPr="00B378A8">
        <w:rPr>
          <w:rFonts w:ascii="Times New Roman" w:eastAsia="Calibri" w:hAnsi="Times New Roman" w:cs="Times New Roman"/>
          <w:sz w:val="20"/>
          <w:szCs w:val="20"/>
        </w:rPr>
        <w:t xml:space="preserve">to utter cries of mourning, </w:t>
      </w:r>
      <w:r w:rsidR="00183EA1" w:rsidRPr="00B378A8">
        <w:rPr>
          <w:rFonts w:ascii="Times New Roman" w:hAnsi="Times New Roman" w:cs="Times New Roman"/>
          <w:sz w:val="20"/>
          <w:szCs w:val="20"/>
        </w:rPr>
        <w:t>ṣ</w:t>
      </w:r>
      <w:r w:rsidR="00183EA1" w:rsidRPr="00B378A8">
        <w:rPr>
          <w:rFonts w:ascii="Times New Roman" w:eastAsia="Calibri" w:hAnsi="Times New Roman" w:cs="Times New Roman"/>
          <w:sz w:val="20"/>
          <w:szCs w:val="20"/>
        </w:rPr>
        <w:t>ar</w:t>
      </w:r>
      <w:r w:rsidR="00183EA1" w:rsidRPr="00B378A8">
        <w:rPr>
          <w:rFonts w:ascii="Times New Roman" w:hAnsi="Times New Roman" w:cs="Times New Roman"/>
          <w:sz w:val="20"/>
          <w:szCs w:val="20"/>
        </w:rPr>
        <w:t>ā</w:t>
      </w:r>
      <w:r w:rsidR="00183EA1" w:rsidRPr="00B378A8">
        <w:rPr>
          <w:rFonts w:ascii="Times New Roman" w:eastAsia="Calibri" w:hAnsi="Times New Roman" w:cs="Times New Roman"/>
          <w:sz w:val="20"/>
          <w:szCs w:val="20"/>
        </w:rPr>
        <w:t>ḫu</w:t>
      </w:r>
      <w:r w:rsidR="00B82586" w:rsidRPr="00B378A8">
        <w:rPr>
          <w:rFonts w:ascii="Times New Roman" w:eastAsia="Calibri" w:hAnsi="Times New Roman" w:cs="Times New Roman"/>
          <w:sz w:val="20"/>
          <w:szCs w:val="20"/>
        </w:rPr>
        <w:br/>
      </w:r>
      <w:r w:rsidR="00B82586" w:rsidRPr="00E3736B">
        <w:rPr>
          <w:rFonts w:ascii="Times New Roman" w:hAnsi="Times New Roman" w:cs="Times New Roman"/>
          <w:b/>
          <w:sz w:val="20"/>
          <w:szCs w:val="20"/>
        </w:rPr>
        <w:t>lamentation</w:t>
      </w:r>
      <w:r w:rsidR="00B82586" w:rsidRPr="00E3736B">
        <w:rPr>
          <w:rFonts w:ascii="Times New Roman" w:hAnsi="Times New Roman" w:cs="Times New Roman"/>
          <w:sz w:val="20"/>
          <w:szCs w:val="20"/>
        </w:rPr>
        <w:t>, wailing, nub</w:t>
      </w:r>
      <w:r w:rsidR="00B82586" w:rsidRPr="00E3736B">
        <w:rPr>
          <w:rFonts w:ascii="Times New Roman" w:eastAsia="Calibri" w:hAnsi="Times New Roman" w:cs="Times New Roman"/>
          <w:sz w:val="20"/>
          <w:szCs w:val="20"/>
        </w:rPr>
        <w:t>û</w:t>
      </w:r>
      <w:r w:rsidR="00D5057A" w:rsidRPr="00D5057A">
        <w:rPr>
          <w:rFonts w:ascii="Times New Roman" w:hAnsi="Times New Roman" w:cs="Times New Roman"/>
          <w:sz w:val="20"/>
          <w:szCs w:val="20"/>
        </w:rPr>
        <w:t>,</w:t>
      </w:r>
      <w:r w:rsidR="00D5057A">
        <w:rPr>
          <w:rFonts w:ascii="Times New Roman" w:eastAsia="Calibri" w:hAnsi="Times New Roman" w:cs="Times New Roman"/>
          <w:sz w:val="20"/>
          <w:szCs w:val="20"/>
        </w:rPr>
        <w:t xml:space="preserve"> </w:t>
      </w:r>
      <w:r w:rsidR="007E675F">
        <w:rPr>
          <w:rFonts w:ascii="Times New Roman" w:eastAsia="Calibri" w:hAnsi="Times New Roman" w:cs="Times New Roman"/>
          <w:sz w:val="20"/>
          <w:szCs w:val="20"/>
        </w:rPr>
        <w:br/>
      </w:r>
      <w:r w:rsidR="007E675F" w:rsidRPr="00B93FDB">
        <w:rPr>
          <w:rFonts w:ascii="Times New Roman" w:eastAsia="Calibri" w:hAnsi="Times New Roman" w:cs="Times New Roman"/>
          <w:b/>
          <w:sz w:val="20"/>
          <w:szCs w:val="20"/>
        </w:rPr>
        <w:t>lamentation</w:t>
      </w:r>
      <w:r w:rsidR="007E675F" w:rsidRPr="00B93FDB">
        <w:rPr>
          <w:rFonts w:ascii="Times New Roman" w:eastAsia="Calibri" w:hAnsi="Times New Roman" w:cs="Times New Roman"/>
          <w:sz w:val="20"/>
          <w:szCs w:val="20"/>
        </w:rPr>
        <w:t>, wailing, thunder, proclamation, call, noise, sound, voice, complaint, request, legal complaint, rigmu</w:t>
      </w:r>
      <w:r w:rsidR="00EA5B74" w:rsidRPr="00B93FDB">
        <w:rPr>
          <w:rFonts w:ascii="Times New Roman" w:eastAsia="Calibri" w:hAnsi="Times New Roman" w:cs="Times New Roman"/>
          <w:sz w:val="20"/>
          <w:szCs w:val="20"/>
        </w:rPr>
        <w:br/>
      </w:r>
      <w:r w:rsidR="00EA5B74" w:rsidRPr="00EA5B74">
        <w:rPr>
          <w:rFonts w:ascii="Calibri" w:eastAsia="Calibri" w:hAnsi="Calibri" w:cs="Calibri"/>
          <w:b/>
        </w:rPr>
        <w:t>lamenter</w:t>
      </w:r>
      <w:r w:rsidR="00EA5B74">
        <w:rPr>
          <w:rFonts w:ascii="Calibri" w:eastAsia="Calibri" w:hAnsi="Calibri" w:cs="Calibri"/>
        </w:rPr>
        <w:t xml:space="preserve">, </w:t>
      </w:r>
      <w:r w:rsidR="00EA5B74" w:rsidRPr="00650D3D">
        <w:rPr>
          <w:rFonts w:cstheme="minorHAnsi"/>
        </w:rPr>
        <w:t>š</w:t>
      </w:r>
      <w:r w:rsidR="00EA5B74">
        <w:rPr>
          <w:rFonts w:ascii="Calibri" w:eastAsia="Calibri" w:hAnsi="Calibri" w:cs="Calibri"/>
        </w:rPr>
        <w:t>ass</w:t>
      </w:r>
      <w:r w:rsidR="00EA5B74" w:rsidRPr="00650D3D">
        <w:rPr>
          <w:rFonts w:cstheme="minorHAnsi"/>
        </w:rPr>
        <w:t>ā</w:t>
      </w:r>
      <w:r w:rsidR="00EA5B74">
        <w:rPr>
          <w:rFonts w:ascii="Calibri" w:eastAsia="Calibri" w:hAnsi="Calibri" w:cs="Calibri"/>
        </w:rPr>
        <w:t>’u</w:t>
      </w:r>
      <w:r w:rsidR="00F806EF" w:rsidRPr="00E3736B">
        <w:rPr>
          <w:rFonts w:ascii="Times New Roman" w:eastAsia="Calibri" w:hAnsi="Times New Roman" w:cs="Times New Roman"/>
          <w:sz w:val="20"/>
          <w:szCs w:val="20"/>
        </w:rPr>
        <w:br/>
      </w:r>
      <w:r w:rsidR="00F806EF" w:rsidRPr="00170154">
        <w:rPr>
          <w:rFonts w:ascii="Times New Roman" w:eastAsia="Calibri" w:hAnsi="Times New Roman" w:cs="Times New Roman"/>
          <w:b/>
          <w:sz w:val="20"/>
          <w:szCs w:val="20"/>
        </w:rPr>
        <w:t>lamp</w:t>
      </w:r>
      <w:r w:rsidR="00F806EF" w:rsidRPr="00170154">
        <w:rPr>
          <w:rFonts w:ascii="Times New Roman" w:eastAsia="Calibri" w:hAnsi="Times New Roman" w:cs="Times New Roman"/>
          <w:sz w:val="20"/>
          <w:szCs w:val="20"/>
        </w:rPr>
        <w:t>, nūru, in bīt nūri</w:t>
      </w:r>
      <w:r w:rsidR="001613AB" w:rsidRPr="00170154">
        <w:rPr>
          <w:rFonts w:ascii="Times New Roman" w:eastAsia="Calibri" w:hAnsi="Times New Roman" w:cs="Times New Roman"/>
          <w:sz w:val="20"/>
          <w:szCs w:val="20"/>
        </w:rPr>
        <w:br/>
      </w:r>
      <w:r w:rsidR="001613AB" w:rsidRPr="00170154">
        <w:rPr>
          <w:rFonts w:ascii="Times New Roman" w:eastAsia="Calibri" w:hAnsi="Times New Roman" w:cs="Times New Roman"/>
          <w:b/>
          <w:sz w:val="20"/>
          <w:szCs w:val="20"/>
        </w:rPr>
        <w:t>lamp</w:t>
      </w:r>
      <w:r w:rsidR="001613AB" w:rsidRPr="00170154">
        <w:rPr>
          <w:rFonts w:ascii="Times New Roman" w:eastAsia="Calibri" w:hAnsi="Times New Roman" w:cs="Times New Roman"/>
          <w:sz w:val="20"/>
          <w:szCs w:val="20"/>
        </w:rPr>
        <w:t xml:space="preserve">, nūru, in </w:t>
      </w:r>
      <w:r w:rsidR="001613AB" w:rsidRPr="00170154">
        <w:rPr>
          <w:rFonts w:ascii="Times New Roman" w:hAnsi="Times New Roman" w:cs="Times New Roman"/>
          <w:sz w:val="20"/>
          <w:szCs w:val="20"/>
        </w:rPr>
        <w:t>š</w:t>
      </w:r>
      <w:r w:rsidR="001613AB" w:rsidRPr="00170154">
        <w:rPr>
          <w:rFonts w:ascii="Times New Roman" w:eastAsia="Calibri" w:hAnsi="Times New Roman" w:cs="Times New Roman"/>
          <w:sz w:val="20"/>
          <w:szCs w:val="20"/>
        </w:rPr>
        <w:t>a nūri</w:t>
      </w:r>
      <w:r w:rsidR="00FD2A6D" w:rsidRPr="00170154">
        <w:rPr>
          <w:rFonts w:ascii="Times New Roman" w:eastAsia="Calibri" w:hAnsi="Times New Roman" w:cs="Times New Roman"/>
          <w:sz w:val="20"/>
          <w:szCs w:val="20"/>
        </w:rPr>
        <w:br/>
      </w:r>
      <w:r w:rsidR="00FD2A6D" w:rsidRPr="00170154">
        <w:rPr>
          <w:rFonts w:ascii="Times New Roman" w:eastAsia="Calibri" w:hAnsi="Times New Roman" w:cs="Times New Roman"/>
          <w:b/>
          <w:sz w:val="20"/>
          <w:szCs w:val="20"/>
        </w:rPr>
        <w:t>lamp-bowl</w:t>
      </w:r>
      <w:r w:rsidR="00FD2A6D" w:rsidRPr="00170154">
        <w:rPr>
          <w:rFonts w:ascii="Times New Roman" w:eastAsia="Calibri" w:hAnsi="Times New Roman" w:cs="Times New Roman"/>
          <w:sz w:val="20"/>
          <w:szCs w:val="20"/>
        </w:rPr>
        <w:t>, bowl usable as a lamp-bowl, ḫubunnu</w:t>
      </w:r>
      <w:r w:rsidR="00F636E3" w:rsidRPr="00170154">
        <w:rPr>
          <w:rFonts w:ascii="Times New Roman" w:eastAsia="Calibri" w:hAnsi="Times New Roman" w:cs="Times New Roman"/>
          <w:sz w:val="20"/>
          <w:szCs w:val="20"/>
        </w:rPr>
        <w:br/>
      </w:r>
      <w:r w:rsidR="00F636E3" w:rsidRPr="00170154">
        <w:rPr>
          <w:rFonts w:ascii="Times New Roman" w:eastAsia="Calibri" w:hAnsi="Times New Roman" w:cs="Times New Roman"/>
          <w:b/>
          <w:sz w:val="20"/>
          <w:szCs w:val="20"/>
        </w:rPr>
        <w:t>lamp</w:t>
      </w:r>
      <w:r w:rsidR="00F636E3" w:rsidRPr="00170154">
        <w:rPr>
          <w:rFonts w:ascii="Times New Roman" w:eastAsia="Calibri" w:hAnsi="Times New Roman" w:cs="Times New Roman"/>
          <w:sz w:val="20"/>
          <w:szCs w:val="20"/>
        </w:rPr>
        <w:t>, light, fire, bright spot?, nūru</w:t>
      </w:r>
      <w:r w:rsidR="00FD2A6D" w:rsidRPr="00170154">
        <w:rPr>
          <w:rFonts w:ascii="Times New Roman" w:hAnsi="Times New Roman" w:cs="Times New Roman"/>
          <w:sz w:val="20"/>
          <w:szCs w:val="20"/>
        </w:rPr>
        <w:br/>
      </w:r>
      <w:r w:rsidR="00F973EB" w:rsidRPr="00170154">
        <w:rPr>
          <w:rFonts w:ascii="Times New Roman" w:hAnsi="Times New Roman" w:cs="Times New Roman"/>
          <w:b/>
          <w:sz w:val="20"/>
          <w:szCs w:val="20"/>
        </w:rPr>
        <w:t>lamp</w:t>
      </w:r>
      <w:r w:rsidR="00F973EB" w:rsidRPr="00170154">
        <w:rPr>
          <w:rFonts w:ascii="Times New Roman" w:hAnsi="Times New Roman" w:cs="Times New Roman"/>
          <w:sz w:val="20"/>
          <w:szCs w:val="20"/>
        </w:rPr>
        <w:t>,</w:t>
      </w:r>
      <w:r w:rsidR="00F973EB" w:rsidRPr="00170154">
        <w:rPr>
          <w:rFonts w:ascii="Times New Roman" w:hAnsi="Times New Roman" w:cs="Times New Roman"/>
          <w:b/>
          <w:sz w:val="20"/>
          <w:szCs w:val="20"/>
        </w:rPr>
        <w:t xml:space="preserve"> </w:t>
      </w:r>
      <w:r w:rsidR="00F973EB" w:rsidRPr="00170154">
        <w:rPr>
          <w:rFonts w:ascii="Times New Roman" w:hAnsi="Times New Roman" w:cs="Times New Roman"/>
          <w:sz w:val="20"/>
          <w:szCs w:val="20"/>
        </w:rPr>
        <w:t>lighting device, mušanmirtu</w:t>
      </w:r>
      <w:r w:rsidR="00F973EB" w:rsidRPr="00170154">
        <w:rPr>
          <w:rFonts w:ascii="Times New Roman" w:hAnsi="Times New Roman" w:cs="Times New Roman"/>
          <w:b/>
          <w:sz w:val="20"/>
          <w:szCs w:val="20"/>
        </w:rPr>
        <w:br/>
      </w:r>
      <w:r w:rsidR="00FD2A6D" w:rsidRPr="000F5390">
        <w:rPr>
          <w:rFonts w:ascii="Times New Roman" w:hAnsi="Times New Roman" w:cs="Times New Roman"/>
          <w:b/>
          <w:sz w:val="20"/>
          <w:szCs w:val="20"/>
        </w:rPr>
        <w:t>lance</w:t>
      </w:r>
      <w:r w:rsidR="00FD2A6D" w:rsidRPr="000F5390">
        <w:rPr>
          <w:rFonts w:ascii="Times New Roman" w:hAnsi="Times New Roman" w:cs="Times New Roman"/>
          <w:sz w:val="20"/>
          <w:szCs w:val="20"/>
        </w:rPr>
        <w:t>, azamr</w:t>
      </w:r>
      <w:r w:rsidR="00FD2A6D" w:rsidRPr="000F5390">
        <w:rPr>
          <w:rFonts w:ascii="Times New Roman" w:eastAsia="Calibri" w:hAnsi="Times New Roman" w:cs="Times New Roman"/>
          <w:sz w:val="20"/>
          <w:szCs w:val="20"/>
        </w:rPr>
        <w:t>ū</w:t>
      </w:r>
      <w:r w:rsidR="00FD2A6D" w:rsidRPr="000F5390">
        <w:rPr>
          <w:rFonts w:ascii="Times New Roman" w:hAnsi="Times New Roman" w:cs="Times New Roman"/>
          <w:sz w:val="20"/>
          <w:szCs w:val="20"/>
        </w:rPr>
        <w:t>tu, esmar</w:t>
      </w:r>
      <w:r w:rsidR="00FD2A6D" w:rsidRPr="000F5390">
        <w:rPr>
          <w:rFonts w:ascii="Times New Roman" w:eastAsia="Calibri" w:hAnsi="Times New Roman" w:cs="Times New Roman"/>
          <w:sz w:val="20"/>
          <w:szCs w:val="20"/>
        </w:rPr>
        <w:t>û</w:t>
      </w:r>
      <w:r w:rsidR="000F5390" w:rsidRPr="000F5390">
        <w:rPr>
          <w:rFonts w:ascii="Times New Roman" w:eastAsia="Calibri" w:hAnsi="Times New Roman" w:cs="Times New Roman"/>
          <w:sz w:val="20"/>
          <w:szCs w:val="20"/>
        </w:rPr>
        <w:t>, kut</w:t>
      </w:r>
      <w:r w:rsidR="000F5390" w:rsidRPr="000F5390">
        <w:rPr>
          <w:rFonts w:ascii="Times New Roman" w:hAnsi="Times New Roman" w:cs="Times New Roman"/>
          <w:sz w:val="20"/>
          <w:szCs w:val="20"/>
        </w:rPr>
        <w:t>ā</w:t>
      </w:r>
      <w:r w:rsidR="000F5390" w:rsidRPr="000F5390">
        <w:rPr>
          <w:rFonts w:ascii="Times New Roman" w:eastAsia="Calibri" w:hAnsi="Times New Roman" w:cs="Times New Roman"/>
          <w:sz w:val="20"/>
          <w:szCs w:val="20"/>
        </w:rPr>
        <w:t>ḫu</w:t>
      </w:r>
      <w:r w:rsidR="00FD2A6D" w:rsidRPr="000F5390">
        <w:rPr>
          <w:rFonts w:ascii="Times New Roman" w:eastAsia="Calibri" w:hAnsi="Times New Roman" w:cs="Times New Roman"/>
          <w:sz w:val="20"/>
          <w:szCs w:val="20"/>
        </w:rPr>
        <w:br/>
      </w:r>
      <w:r w:rsidR="00FD2A6D" w:rsidRPr="000F5390">
        <w:rPr>
          <w:rFonts w:ascii="Times New Roman" w:hAnsi="Times New Roman" w:cs="Times New Roman"/>
          <w:b/>
          <w:sz w:val="20"/>
          <w:szCs w:val="20"/>
        </w:rPr>
        <w:lastRenderedPageBreak/>
        <w:t>lance</w:t>
      </w:r>
      <w:r w:rsidR="00FD2A6D" w:rsidRPr="000F5390">
        <w:rPr>
          <w:rFonts w:ascii="Times New Roman" w:hAnsi="Times New Roman" w:cs="Times New Roman"/>
          <w:sz w:val="20"/>
          <w:szCs w:val="20"/>
        </w:rPr>
        <w:t>, a kind of lance or spear,</w:t>
      </w:r>
      <w:r w:rsidR="00FD2A6D" w:rsidRPr="000F5390">
        <w:rPr>
          <w:rFonts w:ascii="Times New Roman" w:hAnsi="Times New Roman" w:cs="Times New Roman"/>
          <w:b/>
          <w:sz w:val="20"/>
          <w:szCs w:val="20"/>
        </w:rPr>
        <w:t xml:space="preserve"> </w:t>
      </w:r>
      <w:r w:rsidR="00FD2A6D" w:rsidRPr="000F5390">
        <w:rPr>
          <w:rFonts w:ascii="Times New Roman" w:hAnsi="Times New Roman" w:cs="Times New Roman"/>
          <w:sz w:val="20"/>
          <w:szCs w:val="20"/>
        </w:rPr>
        <w:t>imittu</w:t>
      </w:r>
      <w:r w:rsidR="00FD2A6D" w:rsidRPr="000F5390">
        <w:rPr>
          <w:rFonts w:ascii="Times New Roman" w:hAnsi="Times New Roman" w:cs="Times New Roman"/>
          <w:sz w:val="20"/>
          <w:szCs w:val="20"/>
        </w:rPr>
        <w:br/>
      </w:r>
      <w:r w:rsidR="00FD2A6D" w:rsidRPr="000F5390">
        <w:rPr>
          <w:rFonts w:ascii="Times New Roman" w:hAnsi="Times New Roman" w:cs="Times New Roman"/>
          <w:b/>
          <w:sz w:val="20"/>
          <w:szCs w:val="20"/>
        </w:rPr>
        <w:t>lancer</w:t>
      </w:r>
      <w:r w:rsidR="00FD2A6D" w:rsidRPr="000F5390">
        <w:rPr>
          <w:rFonts w:ascii="Times New Roman" w:hAnsi="Times New Roman" w:cs="Times New Roman"/>
          <w:sz w:val="20"/>
          <w:szCs w:val="20"/>
        </w:rPr>
        <w:t>, lance bearer, aštabarru</w:t>
      </w:r>
      <w:r w:rsidR="00FD2A6D" w:rsidRPr="000F5390">
        <w:rPr>
          <w:rFonts w:ascii="Times New Roman" w:hAnsi="Times New Roman" w:cs="Times New Roman"/>
          <w:sz w:val="20"/>
          <w:szCs w:val="20"/>
        </w:rPr>
        <w:br/>
      </w:r>
      <w:r w:rsidR="00FD2A6D" w:rsidRPr="000F5390">
        <w:rPr>
          <w:rFonts w:ascii="Times New Roman" w:hAnsi="Times New Roman" w:cs="Times New Roman"/>
          <w:b/>
          <w:sz w:val="20"/>
          <w:szCs w:val="20"/>
        </w:rPr>
        <w:t>lancet</w:t>
      </w:r>
      <w:r w:rsidR="00FD2A6D" w:rsidRPr="000F5390">
        <w:rPr>
          <w:rFonts w:ascii="Times New Roman" w:hAnsi="Times New Roman" w:cs="Times New Roman"/>
          <w:sz w:val="20"/>
          <w:szCs w:val="20"/>
        </w:rPr>
        <w:t xml:space="preserve"> or scalpel of a physician, karzillu</w:t>
      </w:r>
      <w:r w:rsidR="005F5798" w:rsidRPr="000F5390">
        <w:rPr>
          <w:rFonts w:ascii="Times New Roman" w:eastAsia="Calibri" w:hAnsi="Times New Roman" w:cs="Times New Roman"/>
          <w:sz w:val="20"/>
          <w:szCs w:val="20"/>
        </w:rPr>
        <w:br/>
      </w:r>
      <w:r w:rsidR="005F5798" w:rsidRPr="005F5798">
        <w:rPr>
          <w:rFonts w:ascii="Times New Roman" w:eastAsia="Calibri" w:hAnsi="Times New Roman" w:cs="Times New Roman"/>
          <w:b/>
          <w:sz w:val="20"/>
          <w:szCs w:val="20"/>
        </w:rPr>
        <w:t>land</w:t>
      </w:r>
      <w:r w:rsidR="005F5798" w:rsidRPr="005F5798">
        <w:rPr>
          <w:rFonts w:ascii="Times New Roman" w:eastAsia="Calibri" w:hAnsi="Times New Roman" w:cs="Times New Roman"/>
          <w:sz w:val="20"/>
          <w:szCs w:val="20"/>
        </w:rPr>
        <w:t>, unn</w:t>
      </w:r>
      <w:r w:rsidR="005F5798" w:rsidRPr="005F5798">
        <w:rPr>
          <w:rFonts w:ascii="Times New Roman" w:hAnsi="Times New Roman" w:cs="Times New Roman"/>
          <w:sz w:val="20"/>
          <w:szCs w:val="20"/>
        </w:rPr>
        <w:t>ā</w:t>
      </w:r>
      <w:r w:rsidR="005F5798" w:rsidRPr="005F5798">
        <w:rPr>
          <w:rFonts w:ascii="Times New Roman" w:eastAsia="Calibri" w:hAnsi="Times New Roman" w:cs="Times New Roman"/>
          <w:sz w:val="20"/>
          <w:szCs w:val="20"/>
        </w:rPr>
        <w:t>tu</w:t>
      </w:r>
      <w:r w:rsidR="00FD2A6D" w:rsidRPr="00F657DF">
        <w:rPr>
          <w:rFonts w:eastAsia="Calibri" w:cstheme="minorHAnsi"/>
        </w:rPr>
        <w:br/>
      </w:r>
      <w:r w:rsidR="003651AF" w:rsidRPr="00F657DF">
        <w:rPr>
          <w:rFonts w:eastAsia="Calibri" w:cstheme="minorHAnsi"/>
          <w:b/>
        </w:rPr>
        <w:t>land a boat</w:t>
      </w:r>
      <w:r w:rsidR="003651AF" w:rsidRPr="00F657DF">
        <w:rPr>
          <w:rFonts w:eastAsia="Calibri" w:cstheme="minorHAnsi"/>
        </w:rPr>
        <w:t>, lean, to lean against, to reach, to cling to, to come in contact, to stand nearby, take cover, refuge, to place a lean upon or against something, to load, to impose taxes, fines, to inflict diseases, to assign, accuse, support, to join, unite, mix, add up, to be joined together, meet, emēdu</w:t>
      </w:r>
      <w:r w:rsidR="00D95505">
        <w:rPr>
          <w:rFonts w:eastAsia="Calibri" w:cstheme="minorHAnsi"/>
        </w:rPr>
        <w:t xml:space="preserve"> </w:t>
      </w:r>
      <w:r w:rsidR="00FD2A6D" w:rsidRPr="00F657DF">
        <w:rPr>
          <w:rFonts w:eastAsia="Calibri" w:cstheme="minorHAnsi"/>
        </w:rPr>
        <w:br/>
      </w:r>
      <w:r w:rsidR="00FD2A6D" w:rsidRPr="000F1936">
        <w:rPr>
          <w:rFonts w:ascii="Times New Roman" w:hAnsi="Times New Roman" w:cs="Times New Roman"/>
          <w:b/>
          <w:sz w:val="20"/>
          <w:szCs w:val="20"/>
        </w:rPr>
        <w:t>land</w:t>
      </w:r>
      <w:r w:rsidR="00FD2A6D" w:rsidRPr="000F1936">
        <w:rPr>
          <w:rFonts w:ascii="Times New Roman" w:hAnsi="Times New Roman" w:cs="Times New Roman"/>
          <w:sz w:val="20"/>
          <w:szCs w:val="20"/>
        </w:rPr>
        <w:t>, a kind of land, kubsāti</w:t>
      </w:r>
      <w:r w:rsidR="00D95505">
        <w:rPr>
          <w:rFonts w:ascii="Times New Roman" w:hAnsi="Times New Roman" w:cs="Times New Roman"/>
          <w:sz w:val="20"/>
          <w:szCs w:val="20"/>
        </w:rPr>
        <w:br/>
      </w:r>
      <w:r w:rsidR="00D95505" w:rsidRPr="00D95505">
        <w:rPr>
          <w:rFonts w:eastAsia="Calibri" w:cstheme="minorHAnsi"/>
          <w:b/>
        </w:rPr>
        <w:t>land and tenants granted by the king</w:t>
      </w:r>
      <w:r w:rsidR="00D95505">
        <w:rPr>
          <w:rFonts w:eastAsia="Calibri" w:cstheme="minorHAnsi"/>
        </w:rPr>
        <w:t xml:space="preserve"> of Kani</w:t>
      </w:r>
      <w:r w:rsidR="00D95505" w:rsidRPr="00650D3D">
        <w:rPr>
          <w:rFonts w:cstheme="minorHAnsi"/>
        </w:rPr>
        <w:t>š</w:t>
      </w:r>
      <w:r w:rsidR="00D95505">
        <w:rPr>
          <w:rFonts w:eastAsia="Calibri" w:cstheme="minorHAnsi"/>
        </w:rPr>
        <w:t xml:space="preserve"> to high officials, acting as a legal corporate body, ubadinnu</w:t>
      </w:r>
      <w:r w:rsidR="00107F2F">
        <w:rPr>
          <w:rFonts w:eastAsia="Calibri" w:cstheme="minorHAnsi"/>
        </w:rPr>
        <w:br/>
      </w:r>
      <w:r w:rsidR="00107F2F" w:rsidRPr="005F5798">
        <w:rPr>
          <w:rFonts w:ascii="Times New Roman" w:eastAsia="Calibri" w:hAnsi="Times New Roman" w:cs="Times New Roman"/>
          <w:b/>
          <w:sz w:val="20"/>
          <w:szCs w:val="20"/>
        </w:rPr>
        <w:t>land</w:t>
      </w:r>
      <w:r w:rsidR="00107F2F" w:rsidRPr="005F5798">
        <w:rPr>
          <w:rFonts w:ascii="Times New Roman" w:eastAsia="Calibri" w:hAnsi="Times New Roman" w:cs="Times New Roman"/>
          <w:sz w:val="20"/>
          <w:szCs w:val="20"/>
        </w:rPr>
        <w:t xml:space="preserve">, </w:t>
      </w:r>
      <w:r w:rsidR="00107F2F" w:rsidRPr="005F5798">
        <w:rPr>
          <w:rFonts w:ascii="Times New Roman" w:eastAsia="Calibri" w:hAnsi="Times New Roman" w:cs="Times New Roman"/>
          <w:b/>
          <w:sz w:val="20"/>
          <w:szCs w:val="20"/>
        </w:rPr>
        <w:t>arable land</w:t>
      </w:r>
      <w:r w:rsidR="00107F2F" w:rsidRPr="005F5798">
        <w:rPr>
          <w:rFonts w:ascii="Times New Roman" w:eastAsia="Calibri" w:hAnsi="Times New Roman" w:cs="Times New Roman"/>
          <w:sz w:val="20"/>
          <w:szCs w:val="20"/>
        </w:rPr>
        <w:t>, grassland, meadow, a measure of volume, ug</w:t>
      </w:r>
      <w:r w:rsidR="00107F2F" w:rsidRPr="005F5798">
        <w:rPr>
          <w:rFonts w:ascii="Times New Roman" w:hAnsi="Times New Roman" w:cs="Times New Roman"/>
          <w:sz w:val="20"/>
          <w:szCs w:val="20"/>
        </w:rPr>
        <w:t>ā</w:t>
      </w:r>
      <w:r w:rsidR="00107F2F" w:rsidRPr="005F5798">
        <w:rPr>
          <w:rFonts w:ascii="Times New Roman" w:eastAsia="Calibri" w:hAnsi="Times New Roman" w:cs="Times New Roman"/>
          <w:sz w:val="20"/>
          <w:szCs w:val="20"/>
        </w:rPr>
        <w:t>ru</w:t>
      </w:r>
      <w:r w:rsidR="00FB42E1">
        <w:rPr>
          <w:rStyle w:val="FootnoteReference"/>
          <w:rFonts w:ascii="Times New Roman" w:eastAsia="Calibri" w:hAnsi="Times New Roman" w:cs="Times New Roman"/>
          <w:sz w:val="20"/>
          <w:szCs w:val="20"/>
        </w:rPr>
        <w:footnoteReference w:id="140"/>
      </w:r>
      <w:r w:rsidR="00D95505">
        <w:rPr>
          <w:rFonts w:ascii="Times New Roman" w:hAnsi="Times New Roman" w:cs="Times New Roman"/>
          <w:sz w:val="20"/>
          <w:szCs w:val="20"/>
        </w:rPr>
        <w:br/>
      </w:r>
      <w:r w:rsidR="00D95505" w:rsidRPr="000F1936">
        <w:rPr>
          <w:rFonts w:ascii="Times New Roman" w:hAnsi="Times New Roman" w:cs="Times New Roman"/>
          <w:b/>
          <w:sz w:val="20"/>
          <w:szCs w:val="20"/>
        </w:rPr>
        <w:t>land</w:t>
      </w:r>
      <w:r w:rsidR="00D95505" w:rsidRPr="000F1936">
        <w:rPr>
          <w:rFonts w:ascii="Times New Roman" w:hAnsi="Times New Roman" w:cs="Times New Roman"/>
          <w:sz w:val="20"/>
          <w:szCs w:val="20"/>
        </w:rPr>
        <w:t>, area, field, region, terrain, eqlu</w:t>
      </w:r>
      <w:r w:rsidR="001774E9">
        <w:rPr>
          <w:rFonts w:cstheme="minorHAnsi"/>
        </w:rPr>
        <w:br/>
      </w:r>
      <w:r w:rsidR="00CB0D4C" w:rsidRPr="007D3F23">
        <w:rPr>
          <w:rFonts w:ascii="Times New Roman" w:hAnsi="Times New Roman" w:cs="Times New Roman"/>
          <w:b/>
          <w:sz w:val="20"/>
          <w:szCs w:val="20"/>
        </w:rPr>
        <w:t>land</w:t>
      </w:r>
      <w:r w:rsidR="00CB0D4C" w:rsidRPr="007D3F23">
        <w:rPr>
          <w:rFonts w:ascii="Times New Roman" w:hAnsi="Times New Roman" w:cs="Times New Roman"/>
          <w:sz w:val="20"/>
          <w:szCs w:val="20"/>
        </w:rPr>
        <w:t xml:space="preserve">, </w:t>
      </w:r>
      <w:r w:rsidR="00CB0D4C" w:rsidRPr="007D3F23">
        <w:rPr>
          <w:rFonts w:ascii="Times New Roman" w:hAnsi="Times New Roman" w:cs="Times New Roman"/>
          <w:b/>
          <w:sz w:val="20"/>
          <w:szCs w:val="20"/>
        </w:rPr>
        <w:t>a type of agricultural</w:t>
      </w:r>
      <w:r w:rsidR="00CB0D4C" w:rsidRPr="007D3F23">
        <w:rPr>
          <w:rFonts w:ascii="Times New Roman" w:hAnsi="Times New Roman" w:cs="Times New Roman"/>
          <w:sz w:val="20"/>
          <w:szCs w:val="20"/>
        </w:rPr>
        <w:t xml:space="preserve">, </w:t>
      </w:r>
      <w:r w:rsidR="00CB0D4C" w:rsidRPr="007D3F23">
        <w:rPr>
          <w:rFonts w:ascii="Times New Roman" w:hAnsi="Times New Roman" w:cs="Times New Roman"/>
          <w:b/>
          <w:sz w:val="20"/>
          <w:szCs w:val="20"/>
        </w:rPr>
        <w:t>especially irrigated</w:t>
      </w:r>
      <w:r w:rsidR="00CB0D4C" w:rsidRPr="007D3F23">
        <w:rPr>
          <w:rFonts w:ascii="Times New Roman" w:hAnsi="Times New Roman" w:cs="Times New Roman"/>
          <w:sz w:val="20"/>
          <w:szCs w:val="20"/>
        </w:rPr>
        <w:t>,</w:t>
      </w:r>
      <w:r w:rsidR="00CB0D4C" w:rsidRPr="007D3F23">
        <w:rPr>
          <w:rFonts w:ascii="Times New Roman" w:hAnsi="Times New Roman" w:cs="Times New Roman"/>
          <w:b/>
          <w:sz w:val="20"/>
          <w:szCs w:val="20"/>
        </w:rPr>
        <w:t xml:space="preserve"> land</w:t>
      </w:r>
      <w:r w:rsidR="00CB0D4C" w:rsidRPr="007D3F23">
        <w:rPr>
          <w:rFonts w:ascii="Times New Roman" w:hAnsi="Times New Roman" w:cs="Times New Roman"/>
          <w:sz w:val="20"/>
          <w:szCs w:val="20"/>
        </w:rPr>
        <w:t>, surrounding territory, environs, tamirtu</w:t>
      </w:r>
      <w:r w:rsidR="00EA756F">
        <w:rPr>
          <w:rFonts w:cstheme="minorHAnsi"/>
        </w:rPr>
        <w:br/>
      </w:r>
      <w:r w:rsidR="00EA756F" w:rsidRPr="007D3F23">
        <w:rPr>
          <w:rFonts w:ascii="Times New Roman" w:hAnsi="Times New Roman" w:cs="Times New Roman"/>
          <w:b/>
          <w:sz w:val="20"/>
          <w:szCs w:val="20"/>
        </w:rPr>
        <w:t>land</w:t>
      </w:r>
      <w:r w:rsidR="00EA756F" w:rsidRPr="007D3F23">
        <w:rPr>
          <w:rFonts w:ascii="Times New Roman" w:hAnsi="Times New Roman" w:cs="Times New Roman"/>
          <w:sz w:val="20"/>
          <w:szCs w:val="20"/>
        </w:rPr>
        <w:t xml:space="preserve">, </w:t>
      </w:r>
      <w:r w:rsidR="00EA756F" w:rsidRPr="007D3F23">
        <w:rPr>
          <w:rFonts w:ascii="Times New Roman" w:hAnsi="Times New Roman" w:cs="Times New Roman"/>
          <w:b/>
          <w:sz w:val="20"/>
          <w:szCs w:val="20"/>
        </w:rPr>
        <w:t>a type of land</w:t>
      </w:r>
      <w:r w:rsidR="00EA756F" w:rsidRPr="007D3F23">
        <w:rPr>
          <w:rFonts w:ascii="Times New Roman" w:hAnsi="Times New Roman" w:cs="Times New Roman"/>
          <w:sz w:val="20"/>
          <w:szCs w:val="20"/>
        </w:rPr>
        <w:t>, expenses, disbursals, outlay, returns, revenue, t</w:t>
      </w:r>
      <w:r w:rsidR="00EA756F" w:rsidRPr="007D3F23">
        <w:rPr>
          <w:rFonts w:ascii="Times New Roman" w:eastAsia="Calibri" w:hAnsi="Times New Roman" w:cs="Times New Roman"/>
          <w:sz w:val="20"/>
          <w:szCs w:val="20"/>
        </w:rPr>
        <w:t>ē</w:t>
      </w:r>
      <w:r w:rsidR="00EA756F" w:rsidRPr="007D3F23">
        <w:rPr>
          <w:rFonts w:ascii="Times New Roman" w:hAnsi="Times New Roman" w:cs="Times New Roman"/>
          <w:sz w:val="20"/>
          <w:szCs w:val="20"/>
        </w:rPr>
        <w:t>l</w:t>
      </w:r>
      <w:r w:rsidR="00EA756F" w:rsidRPr="007D3F23">
        <w:rPr>
          <w:rFonts w:ascii="Times New Roman" w:eastAsia="Calibri" w:hAnsi="Times New Roman" w:cs="Times New Roman"/>
          <w:sz w:val="20"/>
          <w:szCs w:val="20"/>
        </w:rPr>
        <w:t>ī</w:t>
      </w:r>
      <w:r w:rsidR="00EA756F" w:rsidRPr="007D3F23">
        <w:rPr>
          <w:rFonts w:ascii="Times New Roman" w:hAnsi="Times New Roman" w:cs="Times New Roman"/>
          <w:sz w:val="20"/>
          <w:szCs w:val="20"/>
        </w:rPr>
        <w:t>tu</w:t>
      </w:r>
      <w:r w:rsidR="00CB0D4C">
        <w:rPr>
          <w:rFonts w:cstheme="minorHAnsi"/>
          <w:b/>
        </w:rPr>
        <w:br/>
      </w:r>
      <w:r w:rsidR="001774E9" w:rsidRPr="001774E9">
        <w:rPr>
          <w:rFonts w:cstheme="minorHAnsi"/>
          <w:b/>
        </w:rPr>
        <w:t>land</w:t>
      </w:r>
      <w:r w:rsidR="001774E9">
        <w:rPr>
          <w:rFonts w:cstheme="minorHAnsi"/>
        </w:rPr>
        <w:t xml:space="preserve">, </w:t>
      </w:r>
      <w:r w:rsidR="001774E9" w:rsidRPr="001774E9">
        <w:rPr>
          <w:rFonts w:cstheme="minorHAnsi"/>
          <w:b/>
        </w:rPr>
        <w:t>a type of land-holding conferred by the king</w:t>
      </w:r>
      <w:r w:rsidR="001774E9">
        <w:rPr>
          <w:rFonts w:cstheme="minorHAnsi"/>
        </w:rPr>
        <w:t xml:space="preserve"> on temples or individuals, rittu, in b</w:t>
      </w:r>
      <w:r w:rsidR="001774E9" w:rsidRPr="001F026D">
        <w:rPr>
          <w:rFonts w:ascii="Calibri" w:eastAsia="Calibri" w:hAnsi="Calibri" w:cs="Calibri"/>
        </w:rPr>
        <w:t>ī</w:t>
      </w:r>
      <w:r w:rsidR="001774E9">
        <w:rPr>
          <w:rFonts w:cstheme="minorHAnsi"/>
        </w:rPr>
        <w:t>t ritti</w:t>
      </w:r>
      <w:r w:rsidR="007F7B60">
        <w:rPr>
          <w:rFonts w:cstheme="minorHAnsi"/>
        </w:rPr>
        <w:br/>
      </w:r>
      <w:r w:rsidR="007F7B60" w:rsidRPr="007D3F23">
        <w:rPr>
          <w:rFonts w:ascii="Times New Roman" w:hAnsi="Times New Roman" w:cs="Times New Roman"/>
          <w:b/>
          <w:sz w:val="20"/>
          <w:szCs w:val="20"/>
        </w:rPr>
        <w:t>land allotment</w:t>
      </w:r>
      <w:r w:rsidR="007F7B60" w:rsidRPr="007D3F23">
        <w:rPr>
          <w:rFonts w:ascii="Times New Roman" w:hAnsi="Times New Roman" w:cs="Times New Roman"/>
          <w:sz w:val="20"/>
          <w:szCs w:val="20"/>
        </w:rPr>
        <w:t>, subsistence holding, šuk</w:t>
      </w:r>
      <w:r w:rsidR="007F7B60" w:rsidRPr="007D3F23">
        <w:rPr>
          <w:rFonts w:ascii="Times New Roman" w:eastAsia="Calibri" w:hAnsi="Times New Roman" w:cs="Times New Roman"/>
          <w:sz w:val="20"/>
          <w:szCs w:val="20"/>
        </w:rPr>
        <w:t>ū</w:t>
      </w:r>
      <w:r w:rsidR="007F7B60" w:rsidRPr="007D3F23">
        <w:rPr>
          <w:rFonts w:ascii="Times New Roman" w:hAnsi="Times New Roman" w:cs="Times New Roman"/>
          <w:sz w:val="20"/>
          <w:szCs w:val="20"/>
        </w:rPr>
        <w:t>su</w:t>
      </w:r>
      <w:r w:rsidR="008C5449" w:rsidRPr="00F657DF">
        <w:rPr>
          <w:rFonts w:cstheme="minorHAnsi"/>
        </w:rPr>
        <w:br/>
      </w:r>
      <w:r w:rsidR="008C5449" w:rsidRPr="000F1936">
        <w:rPr>
          <w:rFonts w:ascii="Times New Roman" w:hAnsi="Times New Roman" w:cs="Times New Roman"/>
          <w:b/>
          <w:sz w:val="20"/>
          <w:szCs w:val="20"/>
        </w:rPr>
        <w:t>land (as against sea)</w:t>
      </w:r>
      <w:r w:rsidR="008C5449" w:rsidRPr="000F1936">
        <w:rPr>
          <w:rFonts w:ascii="Times New Roman" w:eastAsia="Calibri" w:hAnsi="Times New Roman" w:cs="Times New Roman"/>
          <w:sz w:val="20"/>
          <w:szCs w:val="20"/>
        </w:rPr>
        <w:t xml:space="preserve">, </w:t>
      </w:r>
      <w:r w:rsidR="008C5449" w:rsidRPr="000F1936">
        <w:rPr>
          <w:rFonts w:ascii="Times New Roman" w:hAnsi="Times New Roman" w:cs="Times New Roman"/>
          <w:sz w:val="20"/>
          <w:szCs w:val="20"/>
        </w:rPr>
        <w:t>country (as a political unit), open country, home country, flat country, flat space, native land, population of a country, mātu</w:t>
      </w:r>
      <w:r w:rsidR="001C7F5E" w:rsidRPr="00F657DF">
        <w:rPr>
          <w:rFonts w:cstheme="minorHAnsi"/>
        </w:rPr>
        <w:br/>
      </w:r>
      <w:r w:rsidR="001C7F5E" w:rsidRPr="007D3F23">
        <w:rPr>
          <w:rFonts w:ascii="Times New Roman" w:eastAsia="Calibri" w:hAnsi="Times New Roman" w:cs="Times New Roman"/>
          <w:b/>
          <w:sz w:val="20"/>
          <w:szCs w:val="20"/>
        </w:rPr>
        <w:t>land (as a political term)</w:t>
      </w:r>
      <w:r w:rsidR="001C7F5E" w:rsidRPr="007D3F23">
        <w:rPr>
          <w:rFonts w:ascii="Times New Roman" w:eastAsia="Calibri" w:hAnsi="Times New Roman" w:cs="Times New Roman"/>
          <w:sz w:val="20"/>
          <w:szCs w:val="20"/>
        </w:rPr>
        <w:t>, territory, border, border line, region, march, mi</w:t>
      </w:r>
      <w:r w:rsidR="001C7F5E" w:rsidRPr="007D3F23">
        <w:rPr>
          <w:rFonts w:ascii="Times New Roman" w:hAnsi="Times New Roman" w:cs="Times New Roman"/>
          <w:sz w:val="20"/>
          <w:szCs w:val="20"/>
        </w:rPr>
        <w:t>ṣ</w:t>
      </w:r>
      <w:r w:rsidR="001C7F5E" w:rsidRPr="007D3F23">
        <w:rPr>
          <w:rFonts w:ascii="Times New Roman" w:eastAsia="Calibri" w:hAnsi="Times New Roman" w:cs="Times New Roman"/>
          <w:sz w:val="20"/>
          <w:szCs w:val="20"/>
        </w:rPr>
        <w:t>ru</w:t>
      </w:r>
      <w:r w:rsidR="00FD2A6D" w:rsidRPr="007D3F23">
        <w:rPr>
          <w:rFonts w:cstheme="minorHAnsi"/>
          <w:b/>
        </w:rPr>
        <w:br/>
      </w:r>
      <w:r w:rsidR="00FD2A6D" w:rsidRPr="007D3F23">
        <w:rPr>
          <w:rFonts w:ascii="Times New Roman" w:hAnsi="Times New Roman" w:cs="Times New Roman"/>
          <w:b/>
          <w:sz w:val="20"/>
          <w:szCs w:val="20"/>
        </w:rPr>
        <w:t>land</w:t>
      </w:r>
      <w:r w:rsidR="00FD2A6D" w:rsidRPr="007D3F23">
        <w:rPr>
          <w:rFonts w:ascii="Times New Roman" w:hAnsi="Times New Roman" w:cs="Times New Roman"/>
          <w:sz w:val="20"/>
          <w:szCs w:val="20"/>
        </w:rPr>
        <w:t>,</w:t>
      </w:r>
      <w:r w:rsidR="00FD2A6D" w:rsidRPr="007D3F23">
        <w:rPr>
          <w:rFonts w:ascii="Times New Roman" w:hAnsi="Times New Roman" w:cs="Times New Roman"/>
          <w:b/>
          <w:sz w:val="20"/>
          <w:szCs w:val="20"/>
        </w:rPr>
        <w:t xml:space="preserve"> barren</w:t>
      </w:r>
      <w:r w:rsidR="00FD2A6D" w:rsidRPr="007D3F23">
        <w:rPr>
          <w:rFonts w:ascii="Times New Roman" w:hAnsi="Times New Roman" w:cs="Times New Roman"/>
          <w:sz w:val="20"/>
          <w:szCs w:val="20"/>
        </w:rPr>
        <w:t>, fallow land, kikall</w:t>
      </w:r>
      <w:r w:rsidR="00FD2A6D" w:rsidRPr="007D3F23">
        <w:rPr>
          <w:rFonts w:ascii="Times New Roman" w:eastAsia="Calibri" w:hAnsi="Times New Roman" w:cs="Times New Roman"/>
          <w:sz w:val="20"/>
          <w:szCs w:val="20"/>
        </w:rPr>
        <w:t>û</w:t>
      </w:r>
      <w:r w:rsidR="00087B9F">
        <w:rPr>
          <w:rFonts w:ascii="Times New Roman" w:eastAsia="Calibri" w:hAnsi="Times New Roman" w:cs="Times New Roman"/>
          <w:sz w:val="20"/>
          <w:szCs w:val="20"/>
        </w:rPr>
        <w:br/>
      </w:r>
      <w:r w:rsidR="00087B9F">
        <w:rPr>
          <w:b/>
        </w:rPr>
        <w:t>land</w:t>
      </w:r>
      <w:r w:rsidR="00087B9F" w:rsidRPr="00087B9F">
        <w:t>,</w:t>
      </w:r>
      <w:r w:rsidR="00087B9F">
        <w:rPr>
          <w:b/>
        </w:rPr>
        <w:t xml:space="preserve"> </w:t>
      </w:r>
      <w:r w:rsidR="00087B9F" w:rsidRPr="00087B9F">
        <w:rPr>
          <w:b/>
        </w:rPr>
        <w:t>crown land</w:t>
      </w:r>
      <w:r w:rsidR="00087B9F">
        <w:t>, uzbarra</w:t>
      </w:r>
      <w:r w:rsidR="00BE1A89" w:rsidRPr="00F657DF">
        <w:rPr>
          <w:rFonts w:eastAsia="Calibri" w:cstheme="minorHAnsi"/>
        </w:rPr>
        <w:br/>
      </w:r>
      <w:r w:rsidR="00BE1A89" w:rsidRPr="002F30AB">
        <w:rPr>
          <w:rFonts w:ascii="Times New Roman" w:eastAsia="Calibri" w:hAnsi="Times New Roman" w:cs="Times New Roman"/>
          <w:b/>
          <w:sz w:val="20"/>
          <w:szCs w:val="20"/>
        </w:rPr>
        <w:t>land</w:t>
      </w:r>
      <w:r w:rsidR="00BE1A89" w:rsidRPr="002F30AB">
        <w:rPr>
          <w:rFonts w:ascii="Times New Roman" w:eastAsia="Calibri" w:hAnsi="Times New Roman" w:cs="Times New Roman"/>
          <w:sz w:val="20"/>
          <w:szCs w:val="20"/>
        </w:rPr>
        <w:t xml:space="preserve">, </w:t>
      </w:r>
      <w:r w:rsidR="00BE1A89" w:rsidRPr="002F30AB">
        <w:rPr>
          <w:rFonts w:ascii="Times New Roman" w:eastAsia="Calibri" w:hAnsi="Times New Roman" w:cs="Times New Roman"/>
          <w:b/>
          <w:sz w:val="20"/>
          <w:szCs w:val="20"/>
        </w:rPr>
        <w:t>cultivated land</w:t>
      </w:r>
      <w:r w:rsidR="00BE1A89" w:rsidRPr="002F30AB">
        <w:rPr>
          <w:rFonts w:ascii="Times New Roman" w:eastAsia="Calibri" w:hAnsi="Times New Roman" w:cs="Times New Roman"/>
          <w:sz w:val="20"/>
          <w:szCs w:val="20"/>
        </w:rPr>
        <w:t>, cultivation, mēre</w:t>
      </w:r>
      <w:r w:rsidR="00BE1A89" w:rsidRPr="002F30AB">
        <w:rPr>
          <w:rFonts w:ascii="Times New Roman" w:hAnsi="Times New Roman" w:cs="Times New Roman"/>
          <w:sz w:val="20"/>
          <w:szCs w:val="20"/>
        </w:rPr>
        <w:t>š</w:t>
      </w:r>
      <w:r w:rsidR="00BE1A89" w:rsidRPr="002F30AB">
        <w:rPr>
          <w:rFonts w:ascii="Times New Roman" w:eastAsia="Calibri" w:hAnsi="Times New Roman" w:cs="Times New Roman"/>
          <w:sz w:val="20"/>
          <w:szCs w:val="20"/>
        </w:rPr>
        <w:t>u</w:t>
      </w:r>
      <w:r w:rsidR="00205108" w:rsidRPr="00F657DF">
        <w:rPr>
          <w:rFonts w:eastAsia="Calibri" w:cstheme="minorHAnsi"/>
        </w:rPr>
        <w:br/>
      </w:r>
      <w:r w:rsidR="00205108" w:rsidRPr="00F657DF">
        <w:rPr>
          <w:rFonts w:eastAsia="Calibri" w:cstheme="minorHAnsi"/>
          <w:b/>
        </w:rPr>
        <w:t>land</w:t>
      </w:r>
      <w:r w:rsidR="00205108" w:rsidRPr="00F657DF">
        <w:rPr>
          <w:rFonts w:eastAsia="Calibri" w:cstheme="minorHAnsi"/>
        </w:rPr>
        <w:t xml:space="preserve">, </w:t>
      </w:r>
      <w:r w:rsidR="00205108" w:rsidRPr="00F657DF">
        <w:rPr>
          <w:rFonts w:eastAsia="Calibri" w:cstheme="minorHAnsi"/>
          <w:b/>
        </w:rPr>
        <w:t>cut off a piece of a land holding</w:t>
      </w:r>
      <w:r w:rsidR="00205108" w:rsidRPr="00F657DF">
        <w:rPr>
          <w:rFonts w:eastAsia="Calibri" w:cstheme="minorHAnsi"/>
        </w:rPr>
        <w:t>, expropriate part of a holding, to deduct, remove, to have something deducted, to be deducted, removed, diminished, to reduce in size, number, intensity, to set aside, save, to cut off?, to diminish in strength, to weaken, to subtract, na</w:t>
      </w:r>
      <w:r w:rsidR="00205108" w:rsidRPr="00F657DF">
        <w:rPr>
          <w:rFonts w:cstheme="minorHAnsi"/>
        </w:rPr>
        <w:t>šā</w:t>
      </w:r>
      <w:r w:rsidR="00205108" w:rsidRPr="00F657DF">
        <w:rPr>
          <w:rFonts w:eastAsia="Calibri" w:cstheme="minorHAnsi"/>
        </w:rPr>
        <w:t>ru</w:t>
      </w:r>
      <w:r w:rsidR="00FD2A6D" w:rsidRPr="00F657DF">
        <w:rPr>
          <w:rFonts w:cstheme="minorHAnsi"/>
        </w:rPr>
        <w:br/>
      </w:r>
      <w:r w:rsidR="00FD2A6D" w:rsidRPr="00F657DF">
        <w:rPr>
          <w:rFonts w:cstheme="minorHAnsi"/>
          <w:b/>
        </w:rPr>
        <w:lastRenderedPageBreak/>
        <w:t>land drained by ditches</w:t>
      </w:r>
      <w:r w:rsidR="00FD2A6D" w:rsidRPr="00F657DF">
        <w:rPr>
          <w:rFonts w:cstheme="minorHAnsi"/>
        </w:rPr>
        <w:t>, kaslu</w:t>
      </w:r>
      <w:r w:rsidR="00BB7988" w:rsidRPr="00F657DF">
        <w:rPr>
          <w:rFonts w:cstheme="minorHAnsi"/>
        </w:rPr>
        <w:br/>
      </w:r>
      <w:r w:rsidR="00BB7988" w:rsidRPr="00F657DF">
        <w:rPr>
          <w:rFonts w:cstheme="minorHAnsi"/>
          <w:b/>
        </w:rPr>
        <w:t>land</w:t>
      </w:r>
      <w:r w:rsidR="00BB7988" w:rsidRPr="00F657DF">
        <w:rPr>
          <w:rFonts w:cstheme="minorHAnsi"/>
        </w:rPr>
        <w:t xml:space="preserve">, </w:t>
      </w:r>
      <w:r w:rsidR="00BB7988" w:rsidRPr="00F657DF">
        <w:rPr>
          <w:rFonts w:eastAsia="Calibri" w:cstheme="minorHAnsi"/>
          <w:b/>
        </w:rPr>
        <w:t>drilled land</w:t>
      </w:r>
      <w:r w:rsidR="00BB7988" w:rsidRPr="00F657DF">
        <w:rPr>
          <w:rFonts w:eastAsia="Calibri" w:cstheme="minorHAnsi"/>
        </w:rPr>
        <w:t>, mer</w:t>
      </w:r>
      <w:r w:rsidR="00BB7988" w:rsidRPr="00F657DF">
        <w:rPr>
          <w:rFonts w:cstheme="minorHAnsi"/>
        </w:rPr>
        <w:t>š</w:t>
      </w:r>
      <w:r w:rsidR="00BB7988" w:rsidRPr="00F657DF">
        <w:rPr>
          <w:rFonts w:eastAsia="Calibri" w:cstheme="minorHAnsi"/>
        </w:rPr>
        <w:t>u</w:t>
      </w:r>
      <w:r w:rsidR="00AA4716" w:rsidRPr="00F657DF">
        <w:rPr>
          <w:rFonts w:eastAsia="Calibri" w:cstheme="minorHAnsi"/>
        </w:rPr>
        <w:br/>
      </w:r>
      <w:r w:rsidR="00AA4716" w:rsidRPr="007D3F23">
        <w:rPr>
          <w:rFonts w:ascii="Times New Roman" w:eastAsia="Calibri" w:hAnsi="Times New Roman" w:cs="Times New Roman"/>
          <w:b/>
          <w:sz w:val="20"/>
          <w:szCs w:val="20"/>
        </w:rPr>
        <w:t>land</w:t>
      </w:r>
      <w:r w:rsidR="00AA4716" w:rsidRPr="007D3F23">
        <w:rPr>
          <w:rFonts w:ascii="Times New Roman" w:eastAsia="Calibri" w:hAnsi="Times New Roman" w:cs="Times New Roman"/>
          <w:sz w:val="20"/>
          <w:szCs w:val="20"/>
        </w:rPr>
        <w:t xml:space="preserve">, </w:t>
      </w:r>
      <w:r w:rsidR="00AA4716" w:rsidRPr="007D3F23">
        <w:rPr>
          <w:rFonts w:ascii="Times New Roman" w:eastAsia="Calibri" w:hAnsi="Times New Roman" w:cs="Times New Roman"/>
          <w:b/>
          <w:sz w:val="20"/>
          <w:szCs w:val="20"/>
        </w:rPr>
        <w:t>dry land</w:t>
      </w:r>
      <w:r w:rsidR="00AA4716" w:rsidRPr="007D3F23">
        <w:rPr>
          <w:rFonts w:ascii="Times New Roman" w:eastAsia="Calibri" w:hAnsi="Times New Roman" w:cs="Times New Roman"/>
          <w:sz w:val="20"/>
          <w:szCs w:val="20"/>
        </w:rPr>
        <w:t>, parattu</w:t>
      </w:r>
      <w:r w:rsidR="00DA3A9C" w:rsidRPr="007D3F23">
        <w:rPr>
          <w:rFonts w:ascii="Times New Roman" w:eastAsia="Calibri" w:hAnsi="Times New Roman" w:cs="Times New Roman"/>
          <w:sz w:val="20"/>
          <w:szCs w:val="20"/>
        </w:rPr>
        <w:t>, t</w:t>
      </w:r>
      <w:r w:rsidR="00DA3A9C" w:rsidRPr="007D3F23">
        <w:rPr>
          <w:rFonts w:ascii="Times New Roman" w:hAnsi="Times New Roman" w:cs="Times New Roman"/>
          <w:sz w:val="20"/>
          <w:szCs w:val="20"/>
        </w:rPr>
        <w:t>ā</w:t>
      </w:r>
      <w:r w:rsidR="00DA3A9C" w:rsidRPr="007D3F23">
        <w:rPr>
          <w:rFonts w:ascii="Times New Roman" w:eastAsia="Calibri" w:hAnsi="Times New Roman" w:cs="Times New Roman"/>
          <w:sz w:val="20"/>
          <w:szCs w:val="20"/>
        </w:rPr>
        <w:t>balu</w:t>
      </w:r>
      <w:r w:rsidR="007D3F23" w:rsidRPr="007D3F23">
        <w:rPr>
          <w:rFonts w:ascii="Times New Roman" w:eastAsia="Calibri" w:hAnsi="Times New Roman" w:cs="Times New Roman"/>
          <w:sz w:val="20"/>
          <w:szCs w:val="20"/>
        </w:rPr>
        <w:t>, wadi, ublītu</w:t>
      </w:r>
      <w:r w:rsidR="00774D12">
        <w:rPr>
          <w:rFonts w:eastAsia="Calibri" w:cstheme="minorHAnsi"/>
        </w:rPr>
        <w:br/>
      </w:r>
      <w:r w:rsidR="00774D12" w:rsidRPr="00774D12">
        <w:rPr>
          <w:rFonts w:eastAsia="Calibri" w:cstheme="minorHAnsi"/>
          <w:b/>
        </w:rPr>
        <w:t>land</w:t>
      </w:r>
      <w:r w:rsidR="00774D12">
        <w:rPr>
          <w:rFonts w:eastAsia="Calibri" w:cstheme="minorHAnsi"/>
        </w:rPr>
        <w:t xml:space="preserve">, </w:t>
      </w:r>
      <w:r w:rsidR="00774D12" w:rsidRPr="00F70C4F">
        <w:rPr>
          <w:rFonts w:eastAsia="Calibri" w:cstheme="minorHAnsi"/>
          <w:b/>
        </w:rPr>
        <w:t>expanse of land</w:t>
      </w:r>
      <w:r w:rsidR="00774D12">
        <w:rPr>
          <w:rFonts w:eastAsia="Calibri" w:cstheme="minorHAnsi"/>
        </w:rPr>
        <w:t xml:space="preserve">, </w:t>
      </w:r>
      <w:r w:rsidR="00774D12" w:rsidRPr="00F70C4F">
        <w:rPr>
          <w:rFonts w:eastAsia="Calibri" w:cstheme="minorHAnsi"/>
        </w:rPr>
        <w:t>façade</w:t>
      </w:r>
      <w:r w:rsidR="00774D12">
        <w:rPr>
          <w:rFonts w:eastAsia="Calibri" w:cstheme="minorHAnsi"/>
        </w:rPr>
        <w:t xml:space="preserve">, </w:t>
      </w:r>
      <w:r w:rsidR="00774D12" w:rsidRPr="00F70C4F">
        <w:rPr>
          <w:rFonts w:eastAsia="Calibri" w:cstheme="minorHAnsi"/>
        </w:rPr>
        <w:t>frontpiece</w:t>
      </w:r>
      <w:r w:rsidR="00774D12">
        <w:rPr>
          <w:rFonts w:eastAsia="Calibri" w:cstheme="minorHAnsi"/>
        </w:rPr>
        <w:t xml:space="preserve">, </w:t>
      </w:r>
      <w:r w:rsidR="00774D12" w:rsidRPr="00F70C4F">
        <w:rPr>
          <w:rFonts w:eastAsia="Calibri" w:cstheme="minorHAnsi"/>
        </w:rPr>
        <w:t>front</w:t>
      </w:r>
      <w:r w:rsidR="00774D12">
        <w:rPr>
          <w:rFonts w:eastAsia="Calibri" w:cstheme="minorHAnsi"/>
        </w:rPr>
        <w:t xml:space="preserve"> (of a god, person or animal), </w:t>
      </w:r>
      <w:r w:rsidR="00774D12" w:rsidRPr="00F70C4F">
        <w:rPr>
          <w:rFonts w:eastAsia="Calibri" w:cstheme="minorHAnsi"/>
        </w:rPr>
        <w:t>forehead</w:t>
      </w:r>
      <w:r w:rsidR="00774D12">
        <w:rPr>
          <w:rFonts w:eastAsia="Calibri" w:cstheme="minorHAnsi"/>
        </w:rPr>
        <w:t>, vanguard, short side of a piece of immovable property, a geometric figure, opposite, in front of, beside, on account of, in accordance with, before, trapezoid, person, self, a stone, p</w:t>
      </w:r>
      <w:r w:rsidR="00774D12" w:rsidRPr="001F026D">
        <w:rPr>
          <w:rFonts w:ascii="Calibri" w:eastAsia="Calibri" w:hAnsi="Calibri" w:cs="Calibri"/>
        </w:rPr>
        <w:t>ū</w:t>
      </w:r>
      <w:r w:rsidR="00774D12">
        <w:rPr>
          <w:rFonts w:eastAsia="Calibri" w:cstheme="minorHAnsi"/>
        </w:rPr>
        <w:t>tu</w:t>
      </w:r>
      <w:r w:rsidR="00F65F36" w:rsidRPr="00F657DF">
        <w:rPr>
          <w:rFonts w:eastAsia="Calibri" w:cstheme="minorHAnsi"/>
        </w:rPr>
        <w:br/>
      </w:r>
      <w:r w:rsidR="00F65F36" w:rsidRPr="00F657DF">
        <w:rPr>
          <w:rFonts w:eastAsia="Calibri" w:cstheme="minorHAnsi"/>
          <w:b/>
        </w:rPr>
        <w:t>land</w:t>
      </w:r>
      <w:r w:rsidR="00F65F36" w:rsidRPr="00F657DF">
        <w:rPr>
          <w:rFonts w:eastAsia="Calibri" w:cstheme="minorHAnsi"/>
        </w:rPr>
        <w:t xml:space="preserve">, </w:t>
      </w:r>
      <w:r w:rsidR="00F65F36" w:rsidRPr="00F657DF">
        <w:rPr>
          <w:rFonts w:eastAsia="Calibri" w:cstheme="minorHAnsi"/>
          <w:b/>
        </w:rPr>
        <w:t>expropriated land</w:t>
      </w:r>
      <w:r w:rsidR="00F65F36" w:rsidRPr="00F657DF">
        <w:rPr>
          <w:rFonts w:eastAsia="Calibri" w:cstheme="minorHAnsi"/>
        </w:rPr>
        <w:t>, reduction, deduction?, ni</w:t>
      </w:r>
      <w:r w:rsidR="00F65F36" w:rsidRPr="00F657DF">
        <w:rPr>
          <w:rFonts w:cstheme="minorHAnsi"/>
        </w:rPr>
        <w:t>š</w:t>
      </w:r>
      <w:r w:rsidR="00F65F36" w:rsidRPr="00F657DF">
        <w:rPr>
          <w:rFonts w:eastAsia="Calibri" w:cstheme="minorHAnsi"/>
        </w:rPr>
        <w:t>irtu</w:t>
      </w:r>
      <w:r w:rsidR="00FD2A6D" w:rsidRPr="00F657DF">
        <w:rPr>
          <w:rFonts w:cstheme="minorHAnsi"/>
        </w:rPr>
        <w:br/>
      </w:r>
      <w:r w:rsidR="00FD2A6D" w:rsidRPr="007D3F23">
        <w:rPr>
          <w:rFonts w:ascii="Times New Roman" w:hAnsi="Times New Roman" w:cs="Times New Roman"/>
          <w:b/>
          <w:sz w:val="20"/>
          <w:szCs w:val="20"/>
        </w:rPr>
        <w:t>land</w:t>
      </w:r>
      <w:r w:rsidR="00FD2A6D" w:rsidRPr="007D3F23">
        <w:rPr>
          <w:rFonts w:ascii="Times New Roman" w:hAnsi="Times New Roman" w:cs="Times New Roman"/>
          <w:sz w:val="20"/>
          <w:szCs w:val="20"/>
        </w:rPr>
        <w:t>,</w:t>
      </w:r>
      <w:r w:rsidR="00FD2A6D" w:rsidRPr="007D3F23">
        <w:rPr>
          <w:rFonts w:ascii="Times New Roman" w:hAnsi="Times New Roman" w:cs="Times New Roman"/>
          <w:b/>
          <w:sz w:val="20"/>
          <w:szCs w:val="20"/>
        </w:rPr>
        <w:t xml:space="preserve"> fallow land</w:t>
      </w:r>
      <w:r w:rsidR="00FD2A6D" w:rsidRPr="007D3F23">
        <w:rPr>
          <w:rFonts w:ascii="Times New Roman" w:hAnsi="Times New Roman" w:cs="Times New Roman"/>
          <w:sz w:val="20"/>
          <w:szCs w:val="20"/>
        </w:rPr>
        <w:t>, karap</w:t>
      </w:r>
      <w:r w:rsidR="00FD2A6D" w:rsidRPr="007D3F23">
        <w:rPr>
          <w:rFonts w:ascii="Times New Roman" w:eastAsia="Calibri" w:hAnsi="Times New Roman" w:cs="Times New Roman"/>
          <w:sz w:val="20"/>
          <w:szCs w:val="20"/>
        </w:rPr>
        <w:t>ḫ</w:t>
      </w:r>
      <w:r w:rsidR="00FD2A6D" w:rsidRPr="007D3F23">
        <w:rPr>
          <w:rFonts w:ascii="Times New Roman" w:hAnsi="Times New Roman" w:cs="Times New Roman"/>
          <w:sz w:val="20"/>
          <w:szCs w:val="20"/>
        </w:rPr>
        <w:t>u</w:t>
      </w:r>
      <w:r w:rsidR="00C77567">
        <w:rPr>
          <w:rFonts w:cstheme="minorHAnsi"/>
        </w:rPr>
        <w:br/>
      </w:r>
      <w:r w:rsidR="00C77567" w:rsidRPr="00C77567">
        <w:rPr>
          <w:rFonts w:cstheme="minorHAnsi"/>
          <w:b/>
        </w:rPr>
        <w:t>land grant</w:t>
      </w:r>
      <w:r w:rsidR="00C77567">
        <w:rPr>
          <w:rFonts w:cstheme="minorHAnsi"/>
        </w:rPr>
        <w:t>,</w:t>
      </w:r>
      <w:r w:rsidR="00C77567" w:rsidRPr="00C77567">
        <w:rPr>
          <w:rFonts w:cstheme="minorHAnsi"/>
        </w:rPr>
        <w:t xml:space="preserve"> </w:t>
      </w:r>
      <w:r w:rsidR="00C77567" w:rsidRPr="00C77567">
        <w:rPr>
          <w:rFonts w:cstheme="minorHAnsi"/>
          <w:b/>
        </w:rPr>
        <w:t>to make a land grant</w:t>
      </w:r>
      <w:r w:rsidR="00C77567">
        <w:rPr>
          <w:rFonts w:cstheme="minorHAnsi"/>
        </w:rPr>
        <w:t xml:space="preserve">, </w:t>
      </w:r>
      <w:r w:rsidR="00C77567" w:rsidRPr="00D85715">
        <w:rPr>
          <w:rFonts w:cstheme="minorHAnsi"/>
        </w:rPr>
        <w:t>make a donation</w:t>
      </w:r>
      <w:r w:rsidR="00C77567">
        <w:rPr>
          <w:rFonts w:cstheme="minorHAnsi"/>
        </w:rPr>
        <w:t xml:space="preserve">, </w:t>
      </w:r>
      <w:r w:rsidR="00C77567" w:rsidRPr="00C77567">
        <w:rPr>
          <w:rFonts w:cstheme="minorHAnsi"/>
        </w:rPr>
        <w:t>to bestow health, good fortune, etc</w:t>
      </w:r>
      <w:r w:rsidR="00C77567">
        <w:rPr>
          <w:rFonts w:cstheme="minorHAnsi"/>
        </w:rPr>
        <w:t xml:space="preserve">., </w:t>
      </w:r>
      <w:r w:rsidR="00C77567" w:rsidRPr="00C77567">
        <w:rPr>
          <w:rFonts w:cstheme="minorHAnsi"/>
        </w:rPr>
        <w:t>gift</w:t>
      </w:r>
      <w:r w:rsidR="00C77567">
        <w:rPr>
          <w:rFonts w:cstheme="minorHAnsi"/>
        </w:rPr>
        <w:t xml:space="preserve">, </w:t>
      </w:r>
      <w:r w:rsidR="00C77567" w:rsidRPr="00C77567">
        <w:rPr>
          <w:rFonts w:cstheme="minorHAnsi"/>
        </w:rPr>
        <w:t>to make a gift</w:t>
      </w:r>
      <w:r w:rsidR="00C77567">
        <w:rPr>
          <w:rFonts w:cstheme="minorHAnsi"/>
        </w:rPr>
        <w:t xml:space="preserve"> (of silver or goods), with the understanding of receiving something of equivalent value,</w:t>
      </w:r>
      <w:r w:rsidR="00C77567" w:rsidRPr="00C77567">
        <w:rPr>
          <w:rFonts w:cstheme="minorHAnsi"/>
        </w:rPr>
        <w:t xml:space="preserve"> </w:t>
      </w:r>
      <w:r w:rsidR="00C77567">
        <w:rPr>
          <w:rFonts w:cstheme="minorHAnsi"/>
        </w:rPr>
        <w:t xml:space="preserve">to bestow many gifts,  </w:t>
      </w:r>
      <w:r w:rsidR="00C77567" w:rsidRPr="00C77567">
        <w:rPr>
          <w:rFonts w:cstheme="minorHAnsi"/>
        </w:rPr>
        <w:t>to give a present</w:t>
      </w:r>
      <w:r w:rsidR="00C77567">
        <w:rPr>
          <w:rFonts w:cstheme="minorHAnsi"/>
        </w:rPr>
        <w:t xml:space="preserve">, </w:t>
      </w:r>
      <w:r w:rsidR="00C77567" w:rsidRPr="0043633E">
        <w:rPr>
          <w:rFonts w:cstheme="minorHAnsi"/>
        </w:rPr>
        <w:t>to make a votive offering</w:t>
      </w:r>
      <w:r w:rsidR="00C77567">
        <w:rPr>
          <w:rFonts w:cstheme="minorHAnsi"/>
        </w:rPr>
        <w:t xml:space="preserve">, </w:t>
      </w:r>
      <w:r w:rsidR="00C77567" w:rsidRPr="0043633E">
        <w:rPr>
          <w:rFonts w:cstheme="minorHAnsi"/>
        </w:rPr>
        <w:t>dedicate</w:t>
      </w:r>
      <w:r w:rsidR="00C77567">
        <w:rPr>
          <w:rFonts w:cstheme="minorHAnsi"/>
        </w:rPr>
        <w:t>, to be dedicated, to grant wisdom, power, riches, etc., to grant progeny,</w:t>
      </w:r>
      <w:r w:rsidR="00C77567" w:rsidRPr="00D85715">
        <w:rPr>
          <w:rFonts w:cstheme="minorHAnsi"/>
        </w:rPr>
        <w:t xml:space="preserve"> </w:t>
      </w:r>
      <w:r w:rsidR="00C77567" w:rsidRPr="001358B9">
        <w:rPr>
          <w:rFonts w:cstheme="minorHAnsi"/>
        </w:rPr>
        <w:t>to deed</w:t>
      </w:r>
      <w:r w:rsidR="00C77567">
        <w:rPr>
          <w:rFonts w:cstheme="minorHAnsi"/>
        </w:rPr>
        <w:t>, q</w:t>
      </w:r>
      <w:r w:rsidR="00C77567" w:rsidRPr="001F026D">
        <w:rPr>
          <w:rFonts w:ascii="Calibri" w:eastAsia="Calibri" w:hAnsi="Calibri" w:cs="Calibri"/>
        </w:rPr>
        <w:t>â</w:t>
      </w:r>
      <w:r w:rsidR="00C77567" w:rsidRPr="00455AC8">
        <w:rPr>
          <w:rFonts w:cstheme="minorHAnsi"/>
        </w:rPr>
        <w:t>š</w:t>
      </w:r>
      <w:r w:rsidR="00C77567">
        <w:rPr>
          <w:rFonts w:cstheme="minorHAnsi"/>
        </w:rPr>
        <w:t>u</w:t>
      </w:r>
      <w:r w:rsidR="00161702">
        <w:rPr>
          <w:rFonts w:cstheme="minorHAnsi"/>
        </w:rPr>
        <w:t xml:space="preserve"> </w:t>
      </w:r>
      <w:r w:rsidR="00423BCB">
        <w:rPr>
          <w:rFonts w:cstheme="minorHAnsi"/>
        </w:rPr>
        <w:br/>
      </w:r>
      <w:r w:rsidR="00423BCB" w:rsidRPr="0039430A">
        <w:rPr>
          <w:rFonts w:ascii="Times New Roman" w:hAnsi="Times New Roman" w:cs="Times New Roman"/>
          <w:b/>
          <w:sz w:val="20"/>
          <w:szCs w:val="20"/>
        </w:rPr>
        <w:t>land</w:t>
      </w:r>
      <w:r w:rsidR="00423BCB" w:rsidRPr="0039430A">
        <w:rPr>
          <w:rFonts w:ascii="Times New Roman" w:hAnsi="Times New Roman" w:cs="Times New Roman"/>
          <w:sz w:val="20"/>
          <w:szCs w:val="20"/>
        </w:rPr>
        <w:t xml:space="preserve">, </w:t>
      </w:r>
      <w:r w:rsidR="00423BCB" w:rsidRPr="0039430A">
        <w:rPr>
          <w:rFonts w:ascii="Times New Roman" w:hAnsi="Times New Roman" w:cs="Times New Roman"/>
          <w:b/>
          <w:sz w:val="20"/>
          <w:szCs w:val="20"/>
        </w:rPr>
        <w:t>harrowed land</w:t>
      </w:r>
      <w:r w:rsidR="00423BCB" w:rsidRPr="0039430A">
        <w:rPr>
          <w:rFonts w:ascii="Times New Roman" w:hAnsi="Times New Roman" w:cs="Times New Roman"/>
          <w:sz w:val="20"/>
          <w:szCs w:val="20"/>
        </w:rPr>
        <w:t>, šikkatu</w:t>
      </w:r>
      <w:r w:rsidR="00FD2A6D" w:rsidRPr="0039430A">
        <w:rPr>
          <w:rFonts w:cstheme="minorHAnsi"/>
          <w:b/>
        </w:rPr>
        <w:br/>
      </w:r>
      <w:r w:rsidR="00FD2A6D" w:rsidRPr="00F657DF">
        <w:rPr>
          <w:rFonts w:cstheme="minorHAnsi"/>
          <w:b/>
        </w:rPr>
        <w:t>land</w:t>
      </w:r>
      <w:r w:rsidR="00FD2A6D" w:rsidRPr="00F657DF">
        <w:rPr>
          <w:rFonts w:cstheme="minorHAnsi"/>
        </w:rPr>
        <w:t xml:space="preserve">, </w:t>
      </w:r>
      <w:r w:rsidR="00FD2A6D" w:rsidRPr="00F657DF">
        <w:rPr>
          <w:rFonts w:cstheme="minorHAnsi"/>
          <w:b/>
        </w:rPr>
        <w:t>hostile land</w:t>
      </w:r>
      <w:r w:rsidR="00FD2A6D" w:rsidRPr="00F657DF">
        <w:rPr>
          <w:rFonts w:cstheme="minorHAnsi"/>
        </w:rPr>
        <w:t>, kibal</w:t>
      </w:r>
      <w:r w:rsidR="00FD2A6D" w:rsidRPr="00F657DF">
        <w:rPr>
          <w:rFonts w:eastAsia="Calibri" w:cstheme="minorHAnsi"/>
        </w:rPr>
        <w:t>û</w:t>
      </w:r>
      <w:r w:rsidR="00FD2A6D" w:rsidRPr="00F657DF">
        <w:rPr>
          <w:rFonts w:eastAsia="Calibri" w:cstheme="minorHAnsi"/>
        </w:rPr>
        <w:br/>
      </w:r>
      <w:r w:rsidR="00FD2A6D" w:rsidRPr="0039430A">
        <w:rPr>
          <w:rFonts w:ascii="Times New Roman" w:hAnsi="Times New Roman" w:cs="Times New Roman"/>
          <w:b/>
          <w:sz w:val="20"/>
          <w:szCs w:val="20"/>
        </w:rPr>
        <w:t>land</w:t>
      </w:r>
      <w:r w:rsidR="00FD2A6D" w:rsidRPr="0039430A">
        <w:rPr>
          <w:rFonts w:ascii="Times New Roman" w:hAnsi="Times New Roman" w:cs="Times New Roman"/>
          <w:sz w:val="20"/>
          <w:szCs w:val="20"/>
        </w:rPr>
        <w:t xml:space="preserve">, </w:t>
      </w:r>
      <w:r w:rsidR="00FD2A6D" w:rsidRPr="0039430A">
        <w:rPr>
          <w:rFonts w:ascii="Times New Roman" w:hAnsi="Times New Roman" w:cs="Times New Roman"/>
          <w:b/>
          <w:sz w:val="20"/>
          <w:szCs w:val="20"/>
        </w:rPr>
        <w:t>inarable land</w:t>
      </w:r>
      <w:r w:rsidR="00FD2A6D" w:rsidRPr="0039430A">
        <w:rPr>
          <w:rFonts w:ascii="Times New Roman" w:hAnsi="Times New Roman" w:cs="Times New Roman"/>
          <w:sz w:val="20"/>
          <w:szCs w:val="20"/>
        </w:rPr>
        <w:t>, ap</w:t>
      </w:r>
      <w:r w:rsidR="00FD2A6D" w:rsidRPr="0039430A">
        <w:rPr>
          <w:rFonts w:ascii="Times New Roman" w:eastAsia="Calibri" w:hAnsi="Times New Roman" w:cs="Times New Roman"/>
          <w:sz w:val="20"/>
          <w:szCs w:val="20"/>
        </w:rPr>
        <w:t>ī</w:t>
      </w:r>
      <w:r w:rsidR="00FD2A6D" w:rsidRPr="0039430A">
        <w:rPr>
          <w:rFonts w:ascii="Times New Roman" w:hAnsi="Times New Roman" w:cs="Times New Roman"/>
          <w:sz w:val="20"/>
          <w:szCs w:val="20"/>
        </w:rPr>
        <w:t>tu</w:t>
      </w:r>
      <w:r w:rsidR="003F0061">
        <w:rPr>
          <w:rFonts w:cstheme="minorHAnsi"/>
        </w:rPr>
        <w:br/>
      </w:r>
      <w:r w:rsidR="003F0061" w:rsidRPr="002F30AB">
        <w:rPr>
          <w:rFonts w:ascii="Times New Roman" w:hAnsi="Times New Roman" w:cs="Times New Roman"/>
          <w:b/>
          <w:sz w:val="20"/>
          <w:szCs w:val="20"/>
        </w:rPr>
        <w:t>land</w:t>
      </w:r>
      <w:r w:rsidR="003F0061" w:rsidRPr="002F30AB">
        <w:rPr>
          <w:rFonts w:ascii="Times New Roman" w:hAnsi="Times New Roman" w:cs="Times New Roman"/>
          <w:sz w:val="20"/>
          <w:szCs w:val="20"/>
        </w:rPr>
        <w:t xml:space="preserve">, </w:t>
      </w:r>
      <w:r w:rsidR="003F0061" w:rsidRPr="002F30AB">
        <w:rPr>
          <w:rFonts w:ascii="Times New Roman" w:eastAsia="Calibri" w:hAnsi="Times New Roman" w:cs="Times New Roman"/>
          <w:b/>
          <w:sz w:val="20"/>
          <w:szCs w:val="20"/>
        </w:rPr>
        <w:t>irrigable land</w:t>
      </w:r>
      <w:r w:rsidR="003F0061" w:rsidRPr="002F30AB">
        <w:rPr>
          <w:rFonts w:ascii="Times New Roman" w:eastAsia="Calibri" w:hAnsi="Times New Roman" w:cs="Times New Roman"/>
          <w:sz w:val="20"/>
          <w:szCs w:val="20"/>
        </w:rPr>
        <w:t>, irrigated land, wet ground, a disease, ri</w:t>
      </w:r>
      <w:r w:rsidR="003F0061" w:rsidRPr="002F30AB">
        <w:rPr>
          <w:rFonts w:ascii="Times New Roman" w:hAnsi="Times New Roman" w:cs="Times New Roman"/>
          <w:sz w:val="20"/>
          <w:szCs w:val="20"/>
        </w:rPr>
        <w:t>ṭ</w:t>
      </w:r>
      <w:r w:rsidR="003F0061" w:rsidRPr="002F30AB">
        <w:rPr>
          <w:rFonts w:ascii="Times New Roman" w:eastAsia="Calibri" w:hAnsi="Times New Roman" w:cs="Times New Roman"/>
          <w:sz w:val="20"/>
          <w:szCs w:val="20"/>
        </w:rPr>
        <w:t>ibutu</w:t>
      </w:r>
      <w:r w:rsidR="00161702">
        <w:rPr>
          <w:rFonts w:ascii="Times New Roman" w:eastAsia="Calibri" w:hAnsi="Times New Roman" w:cs="Times New Roman"/>
          <w:sz w:val="20"/>
          <w:szCs w:val="20"/>
        </w:rPr>
        <w:br/>
      </w:r>
      <w:r w:rsidR="00161702" w:rsidRPr="0039430A">
        <w:rPr>
          <w:rFonts w:ascii="Times New Roman" w:hAnsi="Times New Roman" w:cs="Times New Roman"/>
          <w:b/>
          <w:sz w:val="20"/>
          <w:szCs w:val="20"/>
        </w:rPr>
        <w:t>land made ready for cultivation</w:t>
      </w:r>
      <w:r w:rsidR="00161702" w:rsidRPr="0039430A">
        <w:rPr>
          <w:rFonts w:ascii="Times New Roman" w:hAnsi="Times New Roman" w:cs="Times New Roman"/>
          <w:sz w:val="20"/>
          <w:szCs w:val="20"/>
        </w:rPr>
        <w:t>, šabburtu</w:t>
      </w:r>
      <w:r w:rsidR="009B032B">
        <w:rPr>
          <w:rFonts w:cstheme="minorHAnsi"/>
        </w:rPr>
        <w:br/>
      </w:r>
      <w:r w:rsidR="009B032B" w:rsidRPr="009B032B">
        <w:rPr>
          <w:rFonts w:cstheme="minorHAnsi"/>
          <w:b/>
        </w:rPr>
        <w:t>land measure</w:t>
      </w:r>
      <w:r w:rsidR="009B032B">
        <w:rPr>
          <w:rFonts w:cstheme="minorHAnsi"/>
        </w:rPr>
        <w:t xml:space="preserve">, </w:t>
      </w:r>
      <w:r w:rsidR="009B032B" w:rsidRPr="00650D3D">
        <w:rPr>
          <w:rFonts w:cstheme="minorHAnsi"/>
        </w:rPr>
        <w:t>š</w:t>
      </w:r>
      <w:r w:rsidR="009B032B">
        <w:rPr>
          <w:rFonts w:cstheme="minorHAnsi"/>
        </w:rPr>
        <w:t>ukuku</w:t>
      </w:r>
      <w:r w:rsidR="00BE3435">
        <w:rPr>
          <w:rFonts w:cstheme="minorHAnsi"/>
        </w:rPr>
        <w:br/>
      </w:r>
      <w:r w:rsidR="00BE3435">
        <w:rPr>
          <w:rFonts w:ascii="Calibri" w:eastAsia="Calibri" w:hAnsi="Calibri" w:cs="Calibri"/>
          <w:b/>
        </w:rPr>
        <w:t xml:space="preserve">land </w:t>
      </w:r>
      <w:r w:rsidR="00BE3435" w:rsidRPr="00571146">
        <w:rPr>
          <w:rFonts w:ascii="Calibri" w:eastAsia="Calibri" w:hAnsi="Calibri" w:cs="Calibri"/>
          <w:b/>
        </w:rPr>
        <w:t>parcel</w:t>
      </w:r>
      <w:r w:rsidR="00BE3435">
        <w:rPr>
          <w:rFonts w:ascii="Calibri" w:eastAsia="Calibri" w:hAnsi="Calibri" w:cs="Calibri"/>
        </w:rPr>
        <w:t>, zu’uzu</w:t>
      </w:r>
      <w:r w:rsidR="00685234" w:rsidRPr="002F30AB">
        <w:rPr>
          <w:rFonts w:eastAsia="Calibri" w:cstheme="minorHAnsi"/>
          <w:b/>
        </w:rPr>
        <w:br/>
      </w:r>
      <w:r w:rsidR="00685234" w:rsidRPr="00E601DE">
        <w:rPr>
          <w:rFonts w:ascii="Times New Roman" w:eastAsia="Calibri" w:hAnsi="Times New Roman" w:cs="Times New Roman"/>
          <w:b/>
          <w:sz w:val="20"/>
          <w:szCs w:val="20"/>
        </w:rPr>
        <w:t>land</w:t>
      </w:r>
      <w:r w:rsidR="00685234" w:rsidRPr="00E601DE">
        <w:rPr>
          <w:rFonts w:ascii="Times New Roman" w:eastAsia="Calibri" w:hAnsi="Times New Roman" w:cs="Times New Roman"/>
          <w:sz w:val="20"/>
          <w:szCs w:val="20"/>
        </w:rPr>
        <w:t>, pasture land, field, district, environs, qerbetu</w:t>
      </w:r>
      <w:r w:rsidR="00FD2A6D" w:rsidRPr="00F657DF">
        <w:rPr>
          <w:rFonts w:cstheme="minorHAnsi"/>
        </w:rPr>
        <w:br/>
      </w:r>
      <w:r w:rsidR="00FD2A6D" w:rsidRPr="00B6047E">
        <w:rPr>
          <w:rFonts w:ascii="Times New Roman" w:hAnsi="Times New Roman" w:cs="Times New Roman"/>
          <w:b/>
          <w:sz w:val="20"/>
          <w:szCs w:val="20"/>
        </w:rPr>
        <w:t>land</w:t>
      </w:r>
      <w:r w:rsidR="00FD2A6D" w:rsidRPr="00B6047E">
        <w:rPr>
          <w:rFonts w:ascii="Times New Roman" w:hAnsi="Times New Roman" w:cs="Times New Roman"/>
          <w:sz w:val="20"/>
          <w:szCs w:val="20"/>
        </w:rPr>
        <w:t>,</w:t>
      </w:r>
      <w:r w:rsidR="00FD2A6D" w:rsidRPr="00B6047E">
        <w:rPr>
          <w:rFonts w:ascii="Times New Roman" w:hAnsi="Times New Roman" w:cs="Times New Roman"/>
          <w:b/>
          <w:sz w:val="20"/>
          <w:szCs w:val="20"/>
        </w:rPr>
        <w:t xml:space="preserve"> plot of land</w:t>
      </w:r>
      <w:r w:rsidR="00FD2A6D" w:rsidRPr="00B6047E">
        <w:rPr>
          <w:rFonts w:ascii="Times New Roman" w:hAnsi="Times New Roman" w:cs="Times New Roman"/>
          <w:sz w:val="20"/>
          <w:szCs w:val="20"/>
        </w:rPr>
        <w:t>, ašlu, irm</w:t>
      </w:r>
      <w:r w:rsidR="00FD2A6D" w:rsidRPr="00B6047E">
        <w:rPr>
          <w:rFonts w:ascii="Times New Roman" w:eastAsia="Calibri" w:hAnsi="Times New Roman" w:cs="Times New Roman"/>
          <w:sz w:val="20"/>
          <w:szCs w:val="20"/>
        </w:rPr>
        <w:t>û</w:t>
      </w:r>
      <w:r w:rsidR="000F6E33" w:rsidRPr="00B6047E">
        <w:rPr>
          <w:rFonts w:ascii="Times New Roman" w:eastAsia="Calibri" w:hAnsi="Times New Roman" w:cs="Times New Roman"/>
          <w:sz w:val="20"/>
          <w:szCs w:val="20"/>
        </w:rPr>
        <w:t>, qut</w:t>
      </w:r>
      <w:r w:rsidR="000F6E33" w:rsidRPr="00B6047E">
        <w:rPr>
          <w:rFonts w:ascii="Times New Roman" w:hAnsi="Times New Roman" w:cs="Times New Roman"/>
          <w:sz w:val="20"/>
          <w:szCs w:val="20"/>
        </w:rPr>
        <w:t>ā</w:t>
      </w:r>
      <w:r w:rsidR="000F6E33" w:rsidRPr="00B6047E">
        <w:rPr>
          <w:rFonts w:ascii="Times New Roman" w:eastAsia="Calibri" w:hAnsi="Times New Roman" w:cs="Times New Roman"/>
          <w:sz w:val="20"/>
          <w:szCs w:val="20"/>
        </w:rPr>
        <w:t>nu</w:t>
      </w:r>
      <w:r w:rsidR="00FD2A6D" w:rsidRPr="00F657DF">
        <w:rPr>
          <w:rFonts w:cstheme="minorHAnsi"/>
        </w:rPr>
        <w:br/>
      </w:r>
      <w:r w:rsidR="00FD2A6D" w:rsidRPr="00F657DF">
        <w:rPr>
          <w:rFonts w:eastAsia="Calibri" w:cstheme="minorHAnsi"/>
          <w:b/>
        </w:rPr>
        <w:t>land</w:t>
      </w:r>
      <w:r w:rsidR="00FD2A6D" w:rsidRPr="00F657DF">
        <w:rPr>
          <w:rFonts w:eastAsia="Calibri" w:cstheme="minorHAnsi"/>
        </w:rPr>
        <w:t>,</w:t>
      </w:r>
      <w:r w:rsidR="00FD2A6D" w:rsidRPr="00F657DF">
        <w:rPr>
          <w:rFonts w:eastAsia="Calibri" w:cstheme="minorHAnsi"/>
          <w:b/>
        </w:rPr>
        <w:t xml:space="preserve"> plot of land surrounded by a dike</w:t>
      </w:r>
      <w:r w:rsidR="00FD2A6D" w:rsidRPr="00F657DF">
        <w:rPr>
          <w:rFonts w:eastAsia="Calibri" w:cstheme="minorHAnsi"/>
        </w:rPr>
        <w:t>,</w:t>
      </w:r>
      <w:r w:rsidR="00FD2A6D" w:rsidRPr="00F657DF">
        <w:rPr>
          <w:rFonts w:eastAsia="Calibri" w:cstheme="minorHAnsi"/>
          <w:b/>
        </w:rPr>
        <w:t xml:space="preserve"> </w:t>
      </w:r>
      <w:r w:rsidR="00FD2A6D" w:rsidRPr="00F657DF">
        <w:rPr>
          <w:rFonts w:eastAsia="Calibri" w:cstheme="minorHAnsi"/>
        </w:rPr>
        <w:t>dike, iku</w:t>
      </w:r>
      <w:r w:rsidR="00BE09E3">
        <w:rPr>
          <w:rFonts w:eastAsia="Calibri" w:cstheme="minorHAnsi"/>
        </w:rPr>
        <w:br/>
      </w:r>
      <w:r w:rsidR="00BE09E3" w:rsidRPr="0039430A">
        <w:rPr>
          <w:rFonts w:ascii="Times New Roman" w:hAnsi="Times New Roman" w:cs="Times New Roman"/>
          <w:b/>
          <w:sz w:val="20"/>
          <w:szCs w:val="20"/>
        </w:rPr>
        <w:t>land</w:t>
      </w:r>
      <w:r w:rsidR="00BE09E3" w:rsidRPr="0039430A">
        <w:rPr>
          <w:rFonts w:ascii="Times New Roman" w:hAnsi="Times New Roman" w:cs="Times New Roman"/>
          <w:sz w:val="20"/>
          <w:szCs w:val="20"/>
        </w:rPr>
        <w:t>, parcel of merchandise, plot, portion, lot, lottery, p</w:t>
      </w:r>
      <w:r w:rsidR="00BE09E3" w:rsidRPr="0039430A">
        <w:rPr>
          <w:rFonts w:ascii="Times New Roman" w:eastAsia="Calibri" w:hAnsi="Times New Roman" w:cs="Times New Roman"/>
          <w:sz w:val="20"/>
          <w:szCs w:val="20"/>
        </w:rPr>
        <w:t>ū</w:t>
      </w:r>
      <w:r w:rsidR="00BE09E3" w:rsidRPr="0039430A">
        <w:rPr>
          <w:rFonts w:ascii="Times New Roman" w:hAnsi="Times New Roman" w:cs="Times New Roman"/>
          <w:sz w:val="20"/>
          <w:szCs w:val="20"/>
        </w:rPr>
        <w:t>ru</w:t>
      </w:r>
      <w:r w:rsidR="00FD6DAB" w:rsidRPr="00F657DF">
        <w:rPr>
          <w:rFonts w:eastAsia="Calibri" w:cstheme="minorHAnsi"/>
        </w:rPr>
        <w:br/>
      </w:r>
      <w:r w:rsidR="00FD6DAB" w:rsidRPr="00B6047E">
        <w:rPr>
          <w:rFonts w:ascii="Times New Roman" w:eastAsia="Calibri" w:hAnsi="Times New Roman" w:cs="Times New Roman"/>
          <w:b/>
          <w:sz w:val="20"/>
          <w:szCs w:val="20"/>
        </w:rPr>
        <w:t>land</w:t>
      </w:r>
      <w:r w:rsidR="00FD6DAB" w:rsidRPr="00B6047E">
        <w:rPr>
          <w:rFonts w:ascii="Times New Roman" w:eastAsia="Calibri" w:hAnsi="Times New Roman" w:cs="Times New Roman"/>
          <w:sz w:val="20"/>
          <w:szCs w:val="20"/>
        </w:rPr>
        <w:t>,</w:t>
      </w:r>
      <w:r w:rsidR="00FD6DAB" w:rsidRPr="00B6047E">
        <w:rPr>
          <w:rFonts w:ascii="Times New Roman" w:eastAsia="Calibri" w:hAnsi="Times New Roman" w:cs="Times New Roman"/>
          <w:b/>
          <w:sz w:val="20"/>
          <w:szCs w:val="20"/>
        </w:rPr>
        <w:t xml:space="preserve"> plowed land</w:t>
      </w:r>
      <w:r w:rsidR="00FD6DAB" w:rsidRPr="00B6047E">
        <w:rPr>
          <w:rFonts w:ascii="Times New Roman" w:eastAsia="Calibri" w:hAnsi="Times New Roman" w:cs="Times New Roman"/>
          <w:sz w:val="20"/>
          <w:szCs w:val="20"/>
        </w:rPr>
        <w:t>, waterlogged land,</w:t>
      </w:r>
      <w:r w:rsidR="00FD6DAB" w:rsidRPr="00B6047E">
        <w:rPr>
          <w:rFonts w:ascii="Times New Roman" w:eastAsia="Calibri" w:hAnsi="Times New Roman" w:cs="Times New Roman"/>
          <w:b/>
          <w:sz w:val="20"/>
          <w:szCs w:val="20"/>
        </w:rPr>
        <w:t xml:space="preserve"> </w:t>
      </w:r>
      <w:r w:rsidR="00FD6DAB" w:rsidRPr="00B6047E">
        <w:rPr>
          <w:rFonts w:ascii="Times New Roman" w:eastAsia="Calibri" w:hAnsi="Times New Roman" w:cs="Times New Roman"/>
          <w:sz w:val="20"/>
          <w:szCs w:val="20"/>
        </w:rPr>
        <w:t>part of a measuring box, wooden part of a door, woven cloth, weaving, a decoration of precious stones, swamp, attack (of a disease, a demon, an army), prick of a thorn, sting of an animal, wound, stroke, stroke of a tool, blow, miḫ</w:t>
      </w:r>
      <w:r w:rsidR="00FD6DAB" w:rsidRPr="00B6047E">
        <w:rPr>
          <w:rFonts w:ascii="Times New Roman" w:hAnsi="Times New Roman" w:cs="Times New Roman"/>
          <w:sz w:val="20"/>
          <w:szCs w:val="20"/>
        </w:rPr>
        <w:t>ṣ</w:t>
      </w:r>
      <w:r w:rsidR="00FD6DAB" w:rsidRPr="00B6047E">
        <w:rPr>
          <w:rFonts w:ascii="Times New Roman" w:eastAsia="Calibri" w:hAnsi="Times New Roman" w:cs="Times New Roman"/>
          <w:sz w:val="20"/>
          <w:szCs w:val="20"/>
        </w:rPr>
        <w:t>u</w:t>
      </w:r>
      <w:r w:rsidR="00581395" w:rsidRPr="00B6047E">
        <w:rPr>
          <w:rFonts w:eastAsia="Calibri" w:cstheme="minorHAnsi"/>
          <w:b/>
        </w:rPr>
        <w:br/>
      </w:r>
      <w:r w:rsidR="0045284F">
        <w:rPr>
          <w:rFonts w:eastAsia="Calibri" w:cstheme="minorHAnsi"/>
          <w:b/>
        </w:rPr>
        <w:t>land registrar</w:t>
      </w:r>
      <w:r w:rsidR="0045284F" w:rsidRPr="0045284F">
        <w:rPr>
          <w:rFonts w:eastAsia="Calibri" w:cstheme="minorHAnsi"/>
        </w:rPr>
        <w:t>, recorder</w:t>
      </w:r>
      <w:r w:rsidR="0045284F">
        <w:rPr>
          <w:rFonts w:eastAsia="Calibri" w:cstheme="minorHAnsi"/>
        </w:rPr>
        <w:t xml:space="preserve">, </w:t>
      </w:r>
      <w:r w:rsidR="0045284F" w:rsidRPr="00650D3D">
        <w:rPr>
          <w:rFonts w:cstheme="minorHAnsi"/>
        </w:rPr>
        <w:t>š</w:t>
      </w:r>
      <w:r w:rsidR="0045284F">
        <w:rPr>
          <w:rFonts w:eastAsia="Calibri" w:cstheme="minorHAnsi"/>
        </w:rPr>
        <w:t>assukku</w:t>
      </w:r>
      <w:r w:rsidR="000B022A">
        <w:rPr>
          <w:rFonts w:eastAsia="Calibri" w:cstheme="minorHAnsi"/>
        </w:rPr>
        <w:br/>
      </w:r>
      <w:r w:rsidR="000B022A" w:rsidRPr="0039430A">
        <w:rPr>
          <w:rFonts w:ascii="Times New Roman" w:eastAsia="Calibri" w:hAnsi="Times New Roman" w:cs="Times New Roman"/>
          <w:b/>
          <w:sz w:val="20"/>
          <w:szCs w:val="20"/>
        </w:rPr>
        <w:t>land</w:t>
      </w:r>
      <w:r w:rsidR="000B022A" w:rsidRPr="0039430A">
        <w:rPr>
          <w:rFonts w:ascii="Times New Roman" w:eastAsia="Calibri" w:hAnsi="Times New Roman" w:cs="Times New Roman"/>
          <w:sz w:val="20"/>
          <w:szCs w:val="20"/>
        </w:rPr>
        <w:t xml:space="preserve">, </w:t>
      </w:r>
      <w:r w:rsidR="000B022A" w:rsidRPr="0039430A">
        <w:rPr>
          <w:rFonts w:ascii="Times New Roman" w:eastAsia="Calibri" w:hAnsi="Times New Roman" w:cs="Times New Roman"/>
          <w:b/>
          <w:sz w:val="20"/>
          <w:szCs w:val="20"/>
        </w:rPr>
        <w:t>small plot of land</w:t>
      </w:r>
      <w:r w:rsidR="000B022A" w:rsidRPr="0039430A">
        <w:rPr>
          <w:rFonts w:ascii="Times New Roman" w:eastAsia="Calibri" w:hAnsi="Times New Roman" w:cs="Times New Roman"/>
          <w:sz w:val="20"/>
          <w:szCs w:val="20"/>
        </w:rPr>
        <w:t>, tetentu</w:t>
      </w:r>
      <w:r w:rsidR="0045284F">
        <w:rPr>
          <w:rFonts w:eastAsia="Calibri" w:cstheme="minorHAnsi"/>
          <w:b/>
        </w:rPr>
        <w:br/>
      </w:r>
      <w:r w:rsidR="00581395" w:rsidRPr="00F657DF">
        <w:rPr>
          <w:rFonts w:eastAsia="Calibri" w:cstheme="minorHAnsi"/>
          <w:b/>
        </w:rPr>
        <w:t>land suitable for flood irrigation,</w:t>
      </w:r>
      <w:r w:rsidR="00581395" w:rsidRPr="00F657DF">
        <w:rPr>
          <w:rFonts w:eastAsia="Calibri" w:cstheme="minorHAnsi"/>
        </w:rPr>
        <w:t xml:space="preserve"> bath house, mû, in bīt mê</w:t>
      </w:r>
      <w:r w:rsidR="00285F89" w:rsidRPr="00F657DF">
        <w:rPr>
          <w:rFonts w:eastAsia="Calibri" w:cstheme="minorHAnsi"/>
        </w:rPr>
        <w:br/>
      </w:r>
      <w:r w:rsidR="00285F89" w:rsidRPr="0039430A">
        <w:rPr>
          <w:rFonts w:ascii="Times New Roman" w:eastAsia="Calibri" w:hAnsi="Times New Roman" w:cs="Times New Roman"/>
          <w:b/>
          <w:sz w:val="20"/>
          <w:szCs w:val="20"/>
        </w:rPr>
        <w:t>land</w:t>
      </w:r>
      <w:r w:rsidR="00285F89" w:rsidRPr="0039430A">
        <w:rPr>
          <w:rFonts w:ascii="Times New Roman" w:eastAsia="Calibri" w:hAnsi="Times New Roman" w:cs="Times New Roman"/>
          <w:sz w:val="20"/>
          <w:szCs w:val="20"/>
        </w:rPr>
        <w:t xml:space="preserve">, </w:t>
      </w:r>
      <w:r w:rsidR="00285F89" w:rsidRPr="0039430A">
        <w:rPr>
          <w:rFonts w:ascii="Times New Roman" w:eastAsia="Calibri" w:hAnsi="Times New Roman" w:cs="Times New Roman"/>
          <w:b/>
          <w:sz w:val="20"/>
          <w:szCs w:val="20"/>
        </w:rPr>
        <w:t>uncultivated plot of land</w:t>
      </w:r>
      <w:r w:rsidR="00285F89" w:rsidRPr="0039430A">
        <w:rPr>
          <w:rFonts w:ascii="Times New Roman" w:eastAsia="Calibri" w:hAnsi="Times New Roman" w:cs="Times New Roman"/>
          <w:sz w:val="20"/>
          <w:szCs w:val="20"/>
        </w:rPr>
        <w:t>, nidītu</w:t>
      </w:r>
      <w:r w:rsidR="00EF1939" w:rsidRPr="00F657DF">
        <w:rPr>
          <w:rFonts w:eastAsia="Calibri" w:cstheme="minorHAnsi"/>
        </w:rPr>
        <w:br/>
      </w:r>
      <w:r w:rsidR="00EF1939" w:rsidRPr="00D62123">
        <w:rPr>
          <w:rFonts w:ascii="Times New Roman" w:eastAsia="Calibri" w:hAnsi="Times New Roman" w:cs="Times New Roman"/>
          <w:b/>
          <w:sz w:val="20"/>
          <w:szCs w:val="20"/>
        </w:rPr>
        <w:t>land</w:t>
      </w:r>
      <w:r w:rsidR="00EF1939" w:rsidRPr="00D62123">
        <w:rPr>
          <w:rFonts w:ascii="Times New Roman" w:eastAsia="Calibri" w:hAnsi="Times New Roman" w:cs="Times New Roman"/>
          <w:sz w:val="20"/>
          <w:szCs w:val="20"/>
        </w:rPr>
        <w:t>,</w:t>
      </w:r>
      <w:r w:rsidR="00EF1939" w:rsidRPr="00D62123">
        <w:rPr>
          <w:rFonts w:ascii="Times New Roman" w:eastAsia="Calibri" w:hAnsi="Times New Roman" w:cs="Times New Roman"/>
          <w:b/>
          <w:sz w:val="20"/>
          <w:szCs w:val="20"/>
        </w:rPr>
        <w:t xml:space="preserve"> uncultivated land</w:t>
      </w:r>
      <w:r w:rsidR="00EF1939" w:rsidRPr="00D62123">
        <w:rPr>
          <w:rFonts w:ascii="Times New Roman" w:eastAsia="Calibri" w:hAnsi="Times New Roman" w:cs="Times New Roman"/>
          <w:sz w:val="20"/>
          <w:szCs w:val="20"/>
        </w:rPr>
        <w:t>, worthless stuff?, uninhabited land, nidûtu</w:t>
      </w:r>
      <w:r w:rsidR="00497922">
        <w:rPr>
          <w:rFonts w:eastAsia="Calibri" w:cstheme="minorHAnsi"/>
        </w:rPr>
        <w:br/>
      </w:r>
      <w:r w:rsidR="00497922" w:rsidRPr="00D62123">
        <w:rPr>
          <w:rFonts w:ascii="Times New Roman" w:eastAsia="Calibri" w:hAnsi="Times New Roman" w:cs="Times New Roman"/>
          <w:b/>
          <w:sz w:val="20"/>
          <w:szCs w:val="20"/>
        </w:rPr>
        <w:t>land</w:t>
      </w:r>
      <w:r w:rsidR="00497922" w:rsidRPr="00D62123">
        <w:rPr>
          <w:rFonts w:ascii="Times New Roman" w:eastAsia="Calibri" w:hAnsi="Times New Roman" w:cs="Times New Roman"/>
          <w:sz w:val="20"/>
          <w:szCs w:val="20"/>
        </w:rPr>
        <w:t xml:space="preserve">, </w:t>
      </w:r>
      <w:r w:rsidR="00497922" w:rsidRPr="00D62123">
        <w:rPr>
          <w:rFonts w:ascii="Times New Roman" w:eastAsia="Calibri" w:hAnsi="Times New Roman" w:cs="Times New Roman"/>
          <w:b/>
          <w:sz w:val="20"/>
          <w:szCs w:val="20"/>
        </w:rPr>
        <w:t>wet land</w:t>
      </w:r>
      <w:r w:rsidR="00497922" w:rsidRPr="00D62123">
        <w:rPr>
          <w:rFonts w:ascii="Times New Roman" w:eastAsia="Calibri" w:hAnsi="Times New Roman" w:cs="Times New Roman"/>
          <w:sz w:val="20"/>
          <w:szCs w:val="20"/>
        </w:rPr>
        <w:t>, ru</w:t>
      </w:r>
      <w:r w:rsidR="00497922" w:rsidRPr="00D62123">
        <w:rPr>
          <w:rFonts w:ascii="Times New Roman" w:hAnsi="Times New Roman" w:cs="Times New Roman"/>
          <w:sz w:val="20"/>
          <w:szCs w:val="20"/>
        </w:rPr>
        <w:t>ṭ</w:t>
      </w:r>
      <w:r w:rsidR="00497922" w:rsidRPr="00D62123">
        <w:rPr>
          <w:rFonts w:ascii="Times New Roman" w:eastAsia="Calibri" w:hAnsi="Times New Roman" w:cs="Times New Roman"/>
          <w:sz w:val="20"/>
          <w:szCs w:val="20"/>
        </w:rPr>
        <w:t>ubtu</w:t>
      </w:r>
      <w:r w:rsidR="00811997" w:rsidRPr="00F657DF">
        <w:rPr>
          <w:rFonts w:eastAsia="Calibri" w:cstheme="minorHAnsi"/>
        </w:rPr>
        <w:br/>
      </w:r>
      <w:r w:rsidR="00811997" w:rsidRPr="00F657DF">
        <w:rPr>
          <w:rFonts w:eastAsia="Calibri" w:cstheme="minorHAnsi"/>
          <w:b/>
        </w:rPr>
        <w:t>land worked with a spade</w:t>
      </w:r>
      <w:r w:rsidR="00811997" w:rsidRPr="00F657DF">
        <w:rPr>
          <w:rFonts w:eastAsia="Calibri" w:cstheme="minorHAnsi"/>
        </w:rPr>
        <w:t>, marru, in bīt marri</w:t>
      </w:r>
      <w:r w:rsidR="00176EE3">
        <w:rPr>
          <w:rFonts w:eastAsia="Calibri" w:cstheme="minorHAnsi"/>
        </w:rPr>
        <w:br/>
      </w:r>
      <w:r w:rsidR="00176EE3" w:rsidRPr="00176EE3">
        <w:rPr>
          <w:rFonts w:eastAsia="Calibri" w:cstheme="minorHAnsi"/>
          <w:b/>
        </w:rPr>
        <w:t xml:space="preserve">landholder with </w:t>
      </w:r>
      <w:r w:rsidR="00176EE3" w:rsidRPr="00176EE3">
        <w:rPr>
          <w:rFonts w:ascii="Calibri" w:eastAsia="Calibri" w:hAnsi="Calibri" w:cs="Calibri"/>
          <w:b/>
          <w:i/>
        </w:rPr>
        <w:t>unu</w:t>
      </w:r>
      <w:r w:rsidR="00176EE3" w:rsidRPr="00176EE3">
        <w:rPr>
          <w:rFonts w:cstheme="minorHAnsi"/>
          <w:b/>
          <w:i/>
        </w:rPr>
        <w:t>šš</w:t>
      </w:r>
      <w:r w:rsidR="00176EE3" w:rsidRPr="00176EE3">
        <w:rPr>
          <w:rFonts w:ascii="Calibri" w:eastAsia="Calibri" w:hAnsi="Calibri" w:cs="Calibri"/>
          <w:b/>
          <w:i/>
        </w:rPr>
        <w:t>u</w:t>
      </w:r>
      <w:r w:rsidR="00176EE3" w:rsidRPr="00176EE3">
        <w:rPr>
          <w:rFonts w:ascii="Calibri" w:eastAsia="Calibri" w:hAnsi="Calibri" w:cs="Calibri"/>
          <w:b/>
        </w:rPr>
        <w:t xml:space="preserve"> obligations</w:t>
      </w:r>
      <w:r w:rsidR="00176EE3">
        <w:rPr>
          <w:rFonts w:ascii="Calibri" w:eastAsia="Calibri" w:hAnsi="Calibri" w:cs="Calibri"/>
        </w:rPr>
        <w:t>, unu</w:t>
      </w:r>
      <w:r w:rsidR="00176EE3" w:rsidRPr="00650D3D">
        <w:rPr>
          <w:rFonts w:cstheme="minorHAnsi"/>
        </w:rPr>
        <w:t>šš</w:t>
      </w:r>
      <w:r w:rsidR="00176EE3">
        <w:rPr>
          <w:rFonts w:ascii="Calibri" w:eastAsia="Calibri" w:hAnsi="Calibri" w:cs="Calibri"/>
        </w:rPr>
        <w:t>u</w:t>
      </w:r>
      <w:r w:rsidR="00176EE3" w:rsidRPr="00650D3D">
        <w:rPr>
          <w:rFonts w:eastAsia="Calibri" w:cstheme="minorHAnsi"/>
        </w:rPr>
        <w:t>ḫ</w:t>
      </w:r>
      <w:r w:rsidR="00176EE3">
        <w:rPr>
          <w:rFonts w:ascii="Calibri" w:eastAsia="Calibri" w:hAnsi="Calibri" w:cs="Calibri"/>
        </w:rPr>
        <w:t>uli</w:t>
      </w:r>
      <w:r w:rsidR="0049259E" w:rsidRPr="00F657DF">
        <w:rPr>
          <w:rFonts w:eastAsia="Calibri" w:cstheme="minorHAnsi"/>
        </w:rPr>
        <w:br/>
      </w:r>
      <w:r w:rsidR="0049259E" w:rsidRPr="00CF2701">
        <w:rPr>
          <w:rFonts w:ascii="Times New Roman" w:hAnsi="Times New Roman" w:cs="Times New Roman"/>
          <w:b/>
          <w:sz w:val="20"/>
          <w:szCs w:val="20"/>
        </w:rPr>
        <w:t>landholding, a type of landholding</w:t>
      </w:r>
      <w:r w:rsidR="0049259E" w:rsidRPr="00CF2701">
        <w:rPr>
          <w:rFonts w:ascii="Times New Roman" w:hAnsi="Times New Roman" w:cs="Times New Roman"/>
          <w:sz w:val="20"/>
          <w:szCs w:val="20"/>
        </w:rPr>
        <w:t>, imertu</w:t>
      </w:r>
      <w:r w:rsidR="0049259E" w:rsidRPr="00F657DF">
        <w:rPr>
          <w:rFonts w:cstheme="minorHAnsi"/>
        </w:rPr>
        <w:t xml:space="preserve"> </w:t>
      </w:r>
      <w:r w:rsidR="00D94677" w:rsidRPr="00F657DF">
        <w:rPr>
          <w:rFonts w:cstheme="minorHAnsi"/>
        </w:rPr>
        <w:br/>
      </w:r>
      <w:r w:rsidR="00D94677" w:rsidRPr="00F657DF">
        <w:rPr>
          <w:rFonts w:cstheme="minorHAnsi"/>
          <w:b/>
        </w:rPr>
        <w:t>landlord</w:t>
      </w:r>
      <w:r w:rsidR="00D94677" w:rsidRPr="00F657DF">
        <w:rPr>
          <w:rFonts w:cstheme="minorHAnsi"/>
        </w:rPr>
        <w:t>, outlet canal, muš</w:t>
      </w:r>
      <w:r w:rsidR="00D94677" w:rsidRPr="00F657DF">
        <w:rPr>
          <w:rFonts w:eastAsia="Calibri" w:cstheme="minorHAnsi"/>
        </w:rPr>
        <w:t>ē</w:t>
      </w:r>
      <w:r w:rsidR="00D94677" w:rsidRPr="00F657DF">
        <w:rPr>
          <w:rFonts w:cstheme="minorHAnsi"/>
        </w:rPr>
        <w:t>ṣ</w:t>
      </w:r>
      <w:r w:rsidR="00D94677" w:rsidRPr="00F657DF">
        <w:rPr>
          <w:rFonts w:eastAsia="Calibri" w:cstheme="minorHAnsi"/>
        </w:rPr>
        <w:t>û</w:t>
      </w:r>
      <w:r w:rsidR="00717989">
        <w:rPr>
          <w:rFonts w:eastAsia="Calibri" w:cstheme="minorHAnsi"/>
        </w:rPr>
        <w:br/>
      </w:r>
      <w:r w:rsidR="00717989" w:rsidRPr="00717989">
        <w:rPr>
          <w:b/>
        </w:rPr>
        <w:t>landfill</w:t>
      </w:r>
      <w:r w:rsidR="00717989">
        <w:t xml:space="preserve">, </w:t>
      </w:r>
      <w:r w:rsidR="00717989" w:rsidRPr="00717989">
        <w:t>replacement</w:t>
      </w:r>
      <w:r w:rsidR="00717989">
        <w:t xml:space="preserve">, </w:t>
      </w:r>
      <w:r w:rsidR="00717989" w:rsidRPr="00593423">
        <w:t xml:space="preserve">full payment?, </w:t>
      </w:r>
      <w:r w:rsidR="00717989">
        <w:t>decoration, mountings, taml</w:t>
      </w:r>
      <w:r w:rsidR="00717989" w:rsidRPr="00650D3D">
        <w:rPr>
          <w:rFonts w:eastAsia="Calibri" w:cstheme="minorHAnsi"/>
        </w:rPr>
        <w:t>ī</w:t>
      </w:r>
      <w:r w:rsidR="00717989">
        <w:t>tu</w:t>
      </w:r>
      <w:r w:rsidR="00EB54BC" w:rsidRPr="00F657DF">
        <w:rPr>
          <w:rFonts w:eastAsia="Calibri" w:cstheme="minorHAnsi"/>
        </w:rPr>
        <w:br/>
      </w:r>
      <w:r w:rsidR="00EB54BC" w:rsidRPr="00F657DF">
        <w:rPr>
          <w:rFonts w:eastAsia="Calibri" w:cstheme="minorHAnsi"/>
          <w:b/>
        </w:rPr>
        <w:t>lands</w:t>
      </w:r>
      <w:r w:rsidR="00EB54BC" w:rsidRPr="00F657DF">
        <w:rPr>
          <w:rFonts w:eastAsia="Calibri" w:cstheme="minorHAnsi"/>
        </w:rPr>
        <w:t xml:space="preserve">, </w:t>
      </w:r>
      <w:r w:rsidR="00EB54BC" w:rsidRPr="00F657DF">
        <w:rPr>
          <w:rFonts w:eastAsia="Calibri" w:cstheme="minorHAnsi"/>
          <w:b/>
        </w:rPr>
        <w:t>far-away lands</w:t>
      </w:r>
      <w:r w:rsidR="00EB54BC" w:rsidRPr="00F657DF">
        <w:rPr>
          <w:rFonts w:eastAsia="Calibri" w:cstheme="minorHAnsi"/>
        </w:rPr>
        <w:t>, nasīk</w:t>
      </w:r>
      <w:r w:rsidR="00EB54BC" w:rsidRPr="00F657DF">
        <w:rPr>
          <w:rFonts w:cstheme="minorHAnsi"/>
        </w:rPr>
        <w:t>ā</w:t>
      </w:r>
      <w:r w:rsidR="00EB54BC" w:rsidRPr="00F657DF">
        <w:rPr>
          <w:rFonts w:eastAsia="Calibri" w:cstheme="minorHAnsi"/>
        </w:rPr>
        <w:t>tu</w:t>
      </w:r>
      <w:r w:rsidR="002F7FCD" w:rsidRPr="00F657DF">
        <w:rPr>
          <w:rFonts w:eastAsia="Calibri" w:cstheme="minorHAnsi"/>
        </w:rPr>
        <w:br/>
      </w:r>
      <w:r w:rsidR="002F7FCD" w:rsidRPr="00F657DF">
        <w:rPr>
          <w:rFonts w:eastAsia="Calibri" w:cstheme="minorHAnsi"/>
          <w:b/>
        </w:rPr>
        <w:t>language</w:t>
      </w:r>
      <w:r w:rsidR="002F7FCD" w:rsidRPr="00F657DF">
        <w:rPr>
          <w:rFonts w:eastAsia="Calibri" w:cstheme="minorHAnsi"/>
        </w:rPr>
        <w:t>, speech, opinion, mood,  mind, testimony, declaration, information, instigation, advice, instructions, rule, order, command, mouth, talk, oral communication, empty, talk, rumor, complaint, dictation, authorship, oral tradition, wording, content of a document or inscription, proportion, ratio, relationship, opening of a part of the body, of an object, entrance to a building, mouth of a watercourse, setting for precious stones, water hole, blade of a dagger, referring to divine intercession (lit. mouth and tongue), pû</w:t>
      </w:r>
      <w:r w:rsidR="008C5449" w:rsidRPr="00F657DF">
        <w:rPr>
          <w:rFonts w:cstheme="minorHAnsi"/>
        </w:rPr>
        <w:br/>
      </w:r>
      <w:r w:rsidR="008C5449" w:rsidRPr="00F657DF">
        <w:rPr>
          <w:rFonts w:cstheme="minorHAnsi"/>
          <w:b/>
        </w:rPr>
        <w:t>language</w:t>
      </w:r>
      <w:r w:rsidR="008C5449" w:rsidRPr="00F657DF">
        <w:rPr>
          <w:rFonts w:cstheme="minorHAnsi"/>
        </w:rPr>
        <w:t xml:space="preserve">, </w:t>
      </w:r>
      <w:r w:rsidR="008C5449" w:rsidRPr="00F657DF">
        <w:rPr>
          <w:rFonts w:cstheme="minorHAnsi"/>
          <w:b/>
        </w:rPr>
        <w:t>technical language</w:t>
      </w:r>
      <w:r w:rsidR="008C5449" w:rsidRPr="00F657DF">
        <w:rPr>
          <w:rFonts w:cstheme="minorHAnsi"/>
        </w:rPr>
        <w:t>, special language or dialect, commentary, slander, gossip, report, wording, statement, tongue, nationality, person or people speaking a foreign language, person (captured) able to give information, tongue of a flame, blade of a weapon or tool, plowshare, ingot, lišānu</w:t>
      </w:r>
      <w:r w:rsidR="00797D43">
        <w:rPr>
          <w:rFonts w:cstheme="minorHAnsi"/>
        </w:rPr>
        <w:br/>
      </w:r>
      <w:r w:rsidR="00797D43" w:rsidRPr="00170154">
        <w:rPr>
          <w:rFonts w:ascii="Times New Roman" w:hAnsi="Times New Roman" w:cs="Times New Roman"/>
          <w:b/>
          <w:sz w:val="20"/>
          <w:szCs w:val="20"/>
        </w:rPr>
        <w:lastRenderedPageBreak/>
        <w:t>lantern</w:t>
      </w:r>
      <w:r w:rsidR="00797D43" w:rsidRPr="00170154">
        <w:rPr>
          <w:rFonts w:ascii="Times New Roman" w:hAnsi="Times New Roman" w:cs="Times New Roman"/>
          <w:sz w:val="20"/>
          <w:szCs w:val="20"/>
        </w:rPr>
        <w:t xml:space="preserve">, </w:t>
      </w:r>
      <w:r w:rsidR="00797D43" w:rsidRPr="00170154">
        <w:rPr>
          <w:rFonts w:ascii="Times New Roman" w:hAnsi="Times New Roman" w:cs="Times New Roman"/>
          <w:b/>
          <w:sz w:val="20"/>
          <w:szCs w:val="20"/>
        </w:rPr>
        <w:t>metal part of or accessory for a lantern</w:t>
      </w:r>
      <w:r w:rsidR="00797D43" w:rsidRPr="00170154">
        <w:rPr>
          <w:rFonts w:ascii="Times New Roman" w:hAnsi="Times New Roman" w:cs="Times New Roman"/>
          <w:sz w:val="20"/>
          <w:szCs w:val="20"/>
        </w:rPr>
        <w:t>, šaš</w:t>
      </w:r>
      <w:r w:rsidR="00797D43" w:rsidRPr="00170154">
        <w:rPr>
          <w:rFonts w:ascii="Times New Roman" w:eastAsia="Calibri" w:hAnsi="Times New Roman" w:cs="Times New Roman"/>
          <w:sz w:val="20"/>
          <w:szCs w:val="20"/>
        </w:rPr>
        <w:t>ī</w:t>
      </w:r>
      <w:r w:rsidR="00797D43" w:rsidRPr="00170154">
        <w:rPr>
          <w:rFonts w:ascii="Times New Roman" w:hAnsi="Times New Roman" w:cs="Times New Roman"/>
          <w:sz w:val="20"/>
          <w:szCs w:val="20"/>
        </w:rPr>
        <w:t>tu</w:t>
      </w:r>
      <w:r w:rsidR="00BF3474" w:rsidRPr="00170154">
        <w:rPr>
          <w:rFonts w:ascii="Times New Roman" w:hAnsi="Times New Roman" w:cs="Times New Roman"/>
          <w:sz w:val="20"/>
          <w:szCs w:val="20"/>
        </w:rPr>
        <w:br/>
      </w:r>
      <w:r w:rsidR="00BF3474" w:rsidRPr="00BF3474">
        <w:rPr>
          <w:rFonts w:cstheme="minorHAnsi"/>
          <w:b/>
        </w:rPr>
        <w:t>lap up</w:t>
      </w:r>
      <w:r w:rsidR="00BF3474">
        <w:rPr>
          <w:rFonts w:cstheme="minorHAnsi"/>
        </w:rPr>
        <w:t xml:space="preserve">, </w:t>
      </w:r>
      <w:r w:rsidR="00BF3474" w:rsidRPr="00BF3474">
        <w:rPr>
          <w:rFonts w:cstheme="minorHAnsi"/>
          <w:b/>
        </w:rPr>
        <w:t>to cause to lap up</w:t>
      </w:r>
      <w:r w:rsidR="00BF3474">
        <w:rPr>
          <w:rFonts w:cstheme="minorHAnsi"/>
        </w:rPr>
        <w:t xml:space="preserve">, </w:t>
      </w:r>
      <w:r w:rsidR="00BF3474" w:rsidRPr="00650D3D">
        <w:rPr>
          <w:rFonts w:cstheme="minorHAnsi"/>
        </w:rPr>
        <w:t>š</w:t>
      </w:r>
      <w:r w:rsidR="00BF3474">
        <w:rPr>
          <w:rFonts w:cstheme="minorHAnsi"/>
        </w:rPr>
        <w:t>utel</w:t>
      </w:r>
      <w:r w:rsidR="00BF3474" w:rsidRPr="00650D3D">
        <w:rPr>
          <w:rFonts w:eastAsia="Calibri" w:cstheme="minorHAnsi"/>
        </w:rPr>
        <w:t>ū</w:t>
      </w:r>
      <w:r w:rsidR="00BF3474">
        <w:rPr>
          <w:rFonts w:cstheme="minorHAnsi"/>
        </w:rPr>
        <w:t>’u</w:t>
      </w:r>
      <w:r w:rsidR="004F09A6">
        <w:rPr>
          <w:rFonts w:cstheme="minorHAnsi"/>
        </w:rPr>
        <w:br/>
      </w:r>
      <w:r w:rsidR="004F09A6" w:rsidRPr="004F09A6">
        <w:rPr>
          <w:rFonts w:cstheme="minorHAnsi"/>
          <w:b/>
        </w:rPr>
        <w:t>lapidary</w:t>
      </w:r>
      <w:r w:rsidR="004F09A6">
        <w:rPr>
          <w:rFonts w:cstheme="minorHAnsi"/>
        </w:rPr>
        <w:t>, zadimmu</w:t>
      </w:r>
      <w:r w:rsidR="004E6852">
        <w:rPr>
          <w:rFonts w:cstheme="minorHAnsi"/>
        </w:rPr>
        <w:br/>
      </w:r>
      <w:r w:rsidR="004E6852" w:rsidRPr="004E6852">
        <w:rPr>
          <w:rFonts w:ascii="Calibri" w:eastAsia="Calibri" w:hAnsi="Calibri" w:cs="Calibri"/>
          <w:b/>
        </w:rPr>
        <w:t>lapidary</w:t>
      </w:r>
      <w:r w:rsidR="004E6852">
        <w:rPr>
          <w:rFonts w:ascii="Calibri" w:eastAsia="Calibri" w:hAnsi="Calibri" w:cs="Calibri"/>
        </w:rPr>
        <w:t xml:space="preserve">, </w:t>
      </w:r>
      <w:r w:rsidR="004E6852" w:rsidRPr="004E6852">
        <w:rPr>
          <w:rFonts w:ascii="Calibri" w:eastAsia="Calibri" w:hAnsi="Calibri" w:cs="Calibri"/>
        </w:rPr>
        <w:t>stone cutter,</w:t>
      </w:r>
      <w:r w:rsidR="004E6852">
        <w:rPr>
          <w:rFonts w:ascii="Calibri" w:eastAsia="Calibri" w:hAnsi="Calibri" w:cs="Calibri"/>
        </w:rPr>
        <w:t xml:space="preserve"> </w:t>
      </w:r>
      <w:r w:rsidR="004E6852" w:rsidRPr="004E6852">
        <w:rPr>
          <w:rFonts w:ascii="Calibri" w:eastAsia="Calibri" w:hAnsi="Calibri" w:cs="Calibri"/>
        </w:rPr>
        <w:t>stone carver</w:t>
      </w:r>
      <w:r w:rsidR="004E6852">
        <w:rPr>
          <w:rFonts w:ascii="Calibri" w:eastAsia="Calibri" w:hAnsi="Calibri" w:cs="Calibri"/>
        </w:rPr>
        <w:t>, purkullu</w:t>
      </w:r>
      <w:r w:rsidR="00B25902">
        <w:rPr>
          <w:rFonts w:ascii="Calibri" w:eastAsia="Calibri" w:hAnsi="Calibri" w:cs="Calibri"/>
        </w:rPr>
        <w:br/>
      </w:r>
      <w:r w:rsidR="00B25902" w:rsidRPr="00B25902">
        <w:rPr>
          <w:rFonts w:ascii="Calibri" w:eastAsia="Calibri" w:hAnsi="Calibri" w:cs="Calibri"/>
          <w:b/>
        </w:rPr>
        <w:t>lapis lazuli</w:t>
      </w:r>
      <w:r w:rsidR="00B25902">
        <w:rPr>
          <w:rFonts w:ascii="Calibri" w:eastAsia="Calibri" w:hAnsi="Calibri" w:cs="Calibri"/>
        </w:rPr>
        <w:t>, zagin</w:t>
      </w:r>
      <w:r w:rsidR="001E1E37">
        <w:rPr>
          <w:rFonts w:ascii="Calibri" w:eastAsia="Calibri" w:hAnsi="Calibri" w:cs="Calibri"/>
        </w:rPr>
        <w:t>, zag</w:t>
      </w:r>
      <w:r w:rsidR="001E1E37" w:rsidRPr="00650D3D">
        <w:rPr>
          <w:rFonts w:eastAsia="Calibri" w:cstheme="minorHAnsi"/>
        </w:rPr>
        <w:t>ī</w:t>
      </w:r>
      <w:r w:rsidR="001E1E37">
        <w:rPr>
          <w:rFonts w:ascii="Calibri" w:eastAsia="Calibri" w:hAnsi="Calibri" w:cs="Calibri"/>
        </w:rPr>
        <w:t>nnu</w:t>
      </w:r>
      <w:r w:rsidR="00B25902">
        <w:rPr>
          <w:rFonts w:ascii="Calibri" w:eastAsia="Calibri" w:hAnsi="Calibri" w:cs="Calibri"/>
        </w:rPr>
        <w:br/>
      </w:r>
      <w:r w:rsidR="00B25902" w:rsidRPr="00B25902">
        <w:rPr>
          <w:rFonts w:ascii="Calibri" w:eastAsia="Calibri" w:hAnsi="Calibri" w:cs="Calibri"/>
          <w:b/>
        </w:rPr>
        <w:t>lapis lazuli</w:t>
      </w:r>
      <w:r w:rsidR="00B25902">
        <w:rPr>
          <w:rFonts w:ascii="Calibri" w:eastAsia="Calibri" w:hAnsi="Calibri" w:cs="Calibri"/>
        </w:rPr>
        <w:t xml:space="preserve">, </w:t>
      </w:r>
      <w:r w:rsidR="00B25902" w:rsidRPr="00B25902">
        <w:rPr>
          <w:rFonts w:ascii="Calibri" w:eastAsia="Calibri" w:hAnsi="Calibri" w:cs="Calibri"/>
          <w:b/>
        </w:rPr>
        <w:t>greenish lapis lazuli</w:t>
      </w:r>
      <w:r w:rsidR="00B25902">
        <w:rPr>
          <w:rFonts w:ascii="Calibri" w:eastAsia="Calibri" w:hAnsi="Calibri" w:cs="Calibri"/>
        </w:rPr>
        <w:t>, zagindur</w:t>
      </w:r>
      <w:r w:rsidR="00B25902" w:rsidRPr="00650D3D">
        <w:rPr>
          <w:rFonts w:eastAsia="Calibri" w:cstheme="minorHAnsi"/>
        </w:rPr>
        <w:t>û</w:t>
      </w:r>
      <w:r w:rsidR="006067F0">
        <w:rPr>
          <w:rFonts w:eastAsia="Calibri" w:cstheme="minorHAnsi"/>
        </w:rPr>
        <w:br/>
      </w:r>
      <w:r w:rsidR="006067F0" w:rsidRPr="006067F0">
        <w:rPr>
          <w:rFonts w:eastAsia="Calibri" w:cstheme="minorHAnsi"/>
          <w:b/>
        </w:rPr>
        <w:t>lapis lazuli</w:t>
      </w:r>
      <w:r w:rsidR="006067F0">
        <w:rPr>
          <w:rFonts w:eastAsia="Calibri" w:cstheme="minorHAnsi"/>
        </w:rPr>
        <w:t xml:space="preserve">, </w:t>
      </w:r>
      <w:r w:rsidR="006067F0" w:rsidRPr="006067F0">
        <w:rPr>
          <w:rFonts w:eastAsia="Calibri" w:cstheme="minorHAnsi"/>
          <w:b/>
        </w:rPr>
        <w:t>iridescent</w:t>
      </w:r>
      <w:r w:rsidR="006067F0">
        <w:rPr>
          <w:rFonts w:eastAsia="Calibri" w:cstheme="minorHAnsi"/>
        </w:rPr>
        <w:t xml:space="preserve"> (</w:t>
      </w:r>
      <w:r w:rsidR="006067F0" w:rsidRPr="006067F0">
        <w:rPr>
          <w:rFonts w:eastAsia="Calibri" w:cstheme="minorHAnsi"/>
          <w:b/>
        </w:rPr>
        <w:t>lit. colored like a dove’s neck</w:t>
      </w:r>
      <w:r w:rsidR="006067F0">
        <w:rPr>
          <w:rFonts w:eastAsia="Calibri" w:cstheme="minorHAnsi"/>
        </w:rPr>
        <w:t xml:space="preserve">) </w:t>
      </w:r>
      <w:r w:rsidR="006067F0" w:rsidRPr="006067F0">
        <w:rPr>
          <w:rFonts w:eastAsia="Calibri" w:cstheme="minorHAnsi"/>
          <w:b/>
        </w:rPr>
        <w:t>lapis lazuli</w:t>
      </w:r>
      <w:r w:rsidR="006067F0">
        <w:rPr>
          <w:rFonts w:eastAsia="Calibri" w:cstheme="minorHAnsi"/>
        </w:rPr>
        <w:t>, zagingutukku,</w:t>
      </w:r>
      <w:r w:rsidR="00AA28E6">
        <w:rPr>
          <w:rFonts w:ascii="Calibri" w:eastAsia="Calibri" w:hAnsi="Calibri" w:cs="Calibri"/>
        </w:rPr>
        <w:br/>
      </w:r>
      <w:r w:rsidR="00AA28E6" w:rsidRPr="00AA28E6">
        <w:rPr>
          <w:rFonts w:ascii="Calibri" w:eastAsia="Calibri" w:hAnsi="Calibri" w:cs="Calibri"/>
          <w:b/>
        </w:rPr>
        <w:t>lapis lazuli</w:t>
      </w:r>
      <w:r w:rsidR="00AA28E6">
        <w:rPr>
          <w:rFonts w:ascii="Calibri" w:eastAsia="Calibri" w:hAnsi="Calibri" w:cs="Calibri"/>
        </w:rPr>
        <w:t>, lapis lazuli color, a plant, uqn</w:t>
      </w:r>
      <w:r w:rsidR="00AA28E6" w:rsidRPr="00650D3D">
        <w:rPr>
          <w:rFonts w:eastAsia="Calibri" w:cstheme="minorHAnsi"/>
        </w:rPr>
        <w:t>û</w:t>
      </w:r>
      <w:r w:rsidR="0016205D">
        <w:rPr>
          <w:rFonts w:ascii="Calibri" w:eastAsia="Calibri" w:hAnsi="Calibri" w:cs="Calibri"/>
        </w:rPr>
        <w:br/>
      </w:r>
      <w:r w:rsidR="0016205D" w:rsidRPr="0016205D">
        <w:rPr>
          <w:rFonts w:ascii="Calibri" w:eastAsia="Calibri" w:hAnsi="Calibri" w:cs="Calibri"/>
          <w:b/>
        </w:rPr>
        <w:t>lapis lazuli</w:t>
      </w:r>
      <w:r w:rsidR="0016205D">
        <w:rPr>
          <w:rFonts w:ascii="Calibri" w:eastAsia="Calibri" w:hAnsi="Calibri" w:cs="Calibri"/>
        </w:rPr>
        <w:t xml:space="preserve">, </w:t>
      </w:r>
      <w:r w:rsidR="0016205D" w:rsidRPr="0016205D">
        <w:rPr>
          <w:rFonts w:ascii="Calibri" w:eastAsia="Calibri" w:hAnsi="Calibri" w:cs="Calibri"/>
          <w:b/>
        </w:rPr>
        <w:t>beautiful as lapis lazuli</w:t>
      </w:r>
      <w:r w:rsidR="0016205D">
        <w:rPr>
          <w:rFonts w:ascii="Calibri" w:eastAsia="Calibri" w:hAnsi="Calibri" w:cs="Calibri"/>
        </w:rPr>
        <w:t>, adj., uqn</w:t>
      </w:r>
      <w:r w:rsidR="0016205D" w:rsidRPr="00650D3D">
        <w:rPr>
          <w:rFonts w:eastAsia="Calibri" w:cstheme="minorHAnsi"/>
        </w:rPr>
        <w:t>ī</w:t>
      </w:r>
      <w:r w:rsidR="0016205D">
        <w:rPr>
          <w:rFonts w:ascii="Calibri" w:eastAsia="Calibri" w:hAnsi="Calibri" w:cs="Calibri"/>
        </w:rPr>
        <w:t>tu</w:t>
      </w:r>
      <w:r w:rsidR="008B7DB7" w:rsidRPr="00F657DF">
        <w:rPr>
          <w:rFonts w:cstheme="minorHAnsi"/>
        </w:rPr>
        <w:br/>
      </w:r>
      <w:r w:rsidR="008B7DB7" w:rsidRPr="00F657DF">
        <w:rPr>
          <w:rFonts w:cstheme="minorHAnsi"/>
          <w:b/>
        </w:rPr>
        <w:t>lapis lazuli bowl</w:t>
      </w:r>
      <w:r w:rsidR="008B7DB7" w:rsidRPr="00F657DF">
        <w:rPr>
          <w:rFonts w:cstheme="minorHAnsi"/>
        </w:rPr>
        <w:t>, nazaginakku</w:t>
      </w:r>
      <w:r w:rsidR="00AA28E6">
        <w:rPr>
          <w:rFonts w:cstheme="minorHAnsi"/>
        </w:rPr>
        <w:br/>
      </w:r>
      <w:r w:rsidR="00AA28E6" w:rsidRPr="00AA28E6">
        <w:rPr>
          <w:rFonts w:ascii="Calibri" w:eastAsia="Calibri" w:hAnsi="Calibri" w:cs="Calibri"/>
          <w:b/>
        </w:rPr>
        <w:t>lapis lazuli color</w:t>
      </w:r>
      <w:r w:rsidR="00AA28E6">
        <w:rPr>
          <w:rFonts w:ascii="Calibri" w:eastAsia="Calibri" w:hAnsi="Calibri" w:cs="Calibri"/>
        </w:rPr>
        <w:t xml:space="preserve">, </w:t>
      </w:r>
      <w:r w:rsidR="00AA28E6" w:rsidRPr="00AA28E6">
        <w:rPr>
          <w:rFonts w:ascii="Calibri" w:eastAsia="Calibri" w:hAnsi="Calibri" w:cs="Calibri"/>
        </w:rPr>
        <w:t>lapis lazuli</w:t>
      </w:r>
      <w:r w:rsidR="00AA28E6">
        <w:rPr>
          <w:rFonts w:ascii="Calibri" w:eastAsia="Calibri" w:hAnsi="Calibri" w:cs="Calibri"/>
        </w:rPr>
        <w:t>, a plant, uqn</w:t>
      </w:r>
      <w:r w:rsidR="00AA28E6" w:rsidRPr="00650D3D">
        <w:rPr>
          <w:rFonts w:eastAsia="Calibri" w:cstheme="minorHAnsi"/>
        </w:rPr>
        <w:t>û</w:t>
      </w:r>
      <w:r w:rsidR="003E597C" w:rsidRPr="00F657DF">
        <w:rPr>
          <w:rFonts w:cstheme="minorHAnsi"/>
        </w:rPr>
        <w:br/>
      </w:r>
      <w:r w:rsidR="003E597C" w:rsidRPr="00F657DF">
        <w:rPr>
          <w:rFonts w:cstheme="minorHAnsi"/>
          <w:b/>
        </w:rPr>
        <w:t>lard</w:t>
      </w:r>
      <w:r w:rsidR="003E597C" w:rsidRPr="00F657DF">
        <w:rPr>
          <w:rFonts w:cstheme="minorHAnsi"/>
        </w:rPr>
        <w:t>, nā</w:t>
      </w:r>
      <w:r w:rsidR="003E597C" w:rsidRPr="00F657DF">
        <w:rPr>
          <w:rFonts w:eastAsia="Calibri" w:cstheme="minorHAnsi"/>
        </w:rPr>
        <w:t>ḫ</w:t>
      </w:r>
      <w:r w:rsidR="003E597C" w:rsidRPr="00F657DF">
        <w:rPr>
          <w:rFonts w:cstheme="minorHAnsi"/>
        </w:rPr>
        <w:t>u</w:t>
      </w:r>
      <w:r w:rsidR="006C5705" w:rsidRPr="00F657DF">
        <w:rPr>
          <w:rFonts w:cstheme="minorHAnsi"/>
        </w:rPr>
        <w:t>, nu</w:t>
      </w:r>
      <w:r w:rsidR="006C5705" w:rsidRPr="00F657DF">
        <w:rPr>
          <w:rFonts w:eastAsia="Calibri" w:cstheme="minorHAnsi"/>
        </w:rPr>
        <w:t>ḫḫ</w:t>
      </w:r>
      <w:r w:rsidR="006C5705" w:rsidRPr="00F657DF">
        <w:rPr>
          <w:rFonts w:cstheme="minorHAnsi"/>
        </w:rPr>
        <w:t>u</w:t>
      </w:r>
      <w:r w:rsidR="00584F0C" w:rsidRPr="00F657DF">
        <w:rPr>
          <w:rFonts w:cstheme="minorHAnsi"/>
        </w:rPr>
        <w:br/>
      </w:r>
      <w:r w:rsidR="00584F0C" w:rsidRPr="00F657DF">
        <w:rPr>
          <w:rFonts w:cstheme="minorHAnsi"/>
          <w:b/>
        </w:rPr>
        <w:t>larder</w:t>
      </w:r>
      <w:r w:rsidR="00584F0C" w:rsidRPr="00F657DF">
        <w:rPr>
          <w:rFonts w:cstheme="minorHAnsi"/>
        </w:rPr>
        <w:t xml:space="preserve">, storehouse, </w:t>
      </w:r>
      <w:r w:rsidR="00584F0C" w:rsidRPr="00F657DF">
        <w:rPr>
          <w:rFonts w:eastAsia="Calibri" w:cstheme="minorHAnsi"/>
        </w:rPr>
        <w:t>ḫ</w:t>
      </w:r>
      <w:r w:rsidR="00584F0C" w:rsidRPr="00F657DF">
        <w:rPr>
          <w:rFonts w:cstheme="minorHAnsi"/>
        </w:rPr>
        <w:t>uršu</w:t>
      </w:r>
      <w:r w:rsidR="000F120E">
        <w:rPr>
          <w:rFonts w:cstheme="minorHAnsi"/>
        </w:rPr>
        <w:br/>
      </w:r>
      <w:r w:rsidR="000F120E" w:rsidRPr="000F120E">
        <w:rPr>
          <w:rFonts w:cstheme="minorHAnsi"/>
          <w:b/>
        </w:rPr>
        <w:t>large</w:t>
      </w:r>
      <w:r w:rsidR="000F120E">
        <w:rPr>
          <w:rFonts w:cstheme="minorHAnsi"/>
        </w:rPr>
        <w:t>, adj., (Hurrian word, talmu),</w:t>
      </w:r>
      <w:r w:rsidR="009225CA">
        <w:rPr>
          <w:rFonts w:cstheme="minorHAnsi"/>
        </w:rPr>
        <w:br/>
      </w:r>
      <w:r w:rsidR="009225CA" w:rsidRPr="009225CA">
        <w:rPr>
          <w:rFonts w:cstheme="minorHAnsi"/>
          <w:b/>
        </w:rPr>
        <w:t>large</w:t>
      </w:r>
      <w:r w:rsidR="009225CA">
        <w:rPr>
          <w:rFonts w:cstheme="minorHAnsi"/>
        </w:rPr>
        <w:t xml:space="preserve">, </w:t>
      </w:r>
      <w:r w:rsidR="009225CA" w:rsidRPr="009225CA">
        <w:rPr>
          <w:rFonts w:cstheme="minorHAnsi"/>
        </w:rPr>
        <w:t>great</w:t>
      </w:r>
      <w:r w:rsidR="009225CA">
        <w:rPr>
          <w:rFonts w:cstheme="minorHAnsi"/>
        </w:rPr>
        <w:t>, adj., rabb</w:t>
      </w:r>
      <w:r w:rsidR="009225CA" w:rsidRPr="001F026D">
        <w:rPr>
          <w:rFonts w:ascii="Calibri" w:eastAsia="Calibri" w:hAnsi="Calibri" w:cs="Calibri"/>
        </w:rPr>
        <w:t>û</w:t>
      </w:r>
      <w:r w:rsidR="00570932" w:rsidRPr="00F657DF">
        <w:rPr>
          <w:rFonts w:cstheme="minorHAnsi"/>
        </w:rPr>
        <w:br/>
      </w:r>
      <w:r w:rsidR="00570932" w:rsidRPr="00F657DF">
        <w:rPr>
          <w:rFonts w:cstheme="minorHAnsi"/>
          <w:b/>
        </w:rPr>
        <w:t>large</w:t>
      </w:r>
      <w:r w:rsidR="00570932" w:rsidRPr="009225CA">
        <w:rPr>
          <w:rFonts w:cstheme="minorHAnsi"/>
        </w:rPr>
        <w:t>,</w:t>
      </w:r>
      <w:r w:rsidR="00570932" w:rsidRPr="00F657DF">
        <w:rPr>
          <w:rFonts w:cstheme="minorHAnsi"/>
          <w:b/>
        </w:rPr>
        <w:t xml:space="preserve"> in large quantity, amount</w:t>
      </w:r>
      <w:r w:rsidR="00570932" w:rsidRPr="00F657DF">
        <w:rPr>
          <w:rFonts w:cstheme="minorHAnsi"/>
        </w:rPr>
        <w:t>, adv., *mu’d</w:t>
      </w:r>
      <w:r w:rsidR="00570932" w:rsidRPr="00F657DF">
        <w:rPr>
          <w:rFonts w:eastAsia="Calibri" w:cstheme="minorHAnsi"/>
        </w:rPr>
        <w:t>û</w:t>
      </w:r>
      <w:r w:rsidR="00570932" w:rsidRPr="00F657DF">
        <w:rPr>
          <w:rFonts w:cstheme="minorHAnsi"/>
        </w:rPr>
        <w:t>, in ana mu’d</w:t>
      </w:r>
      <w:r w:rsidR="00570932" w:rsidRPr="00F657DF">
        <w:rPr>
          <w:rFonts w:eastAsia="Calibri" w:cstheme="minorHAnsi"/>
        </w:rPr>
        <w:t>ê</w:t>
      </w:r>
      <w:r w:rsidR="00A85E50">
        <w:rPr>
          <w:rFonts w:eastAsia="Calibri" w:cstheme="minorHAnsi"/>
        </w:rPr>
        <w:br/>
      </w:r>
      <w:r w:rsidR="00A85E50" w:rsidRPr="00A85E50">
        <w:rPr>
          <w:rFonts w:eastAsia="Calibri" w:cstheme="minorHAnsi"/>
          <w:b/>
        </w:rPr>
        <w:t>large in stature</w:t>
      </w:r>
      <w:r w:rsidR="00A85E50">
        <w:rPr>
          <w:rFonts w:eastAsia="Calibri" w:cstheme="minorHAnsi"/>
        </w:rPr>
        <w:t>,</w:t>
      </w:r>
      <w:r w:rsidR="00A85E50" w:rsidRPr="00A85E50">
        <w:rPr>
          <w:rFonts w:eastAsia="Calibri" w:cstheme="minorHAnsi"/>
        </w:rPr>
        <w:t xml:space="preserve"> </w:t>
      </w:r>
      <w:r w:rsidR="00A85E50" w:rsidRPr="00A85E50">
        <w:rPr>
          <w:rFonts w:eastAsia="Calibri" w:cstheme="minorHAnsi"/>
          <w:b/>
        </w:rPr>
        <w:t>spirit</w:t>
      </w:r>
      <w:r w:rsidR="00A85E50">
        <w:rPr>
          <w:rFonts w:eastAsia="Calibri" w:cstheme="minorHAnsi"/>
        </w:rPr>
        <w:t>,</w:t>
      </w:r>
      <w:r w:rsidR="00A85E50" w:rsidRPr="00A85E50">
        <w:rPr>
          <w:rFonts w:eastAsia="Calibri" w:cstheme="minorHAnsi"/>
          <w:b/>
        </w:rPr>
        <w:t xml:space="preserve"> intelligence</w:t>
      </w:r>
      <w:r w:rsidR="00A85E50">
        <w:rPr>
          <w:rFonts w:eastAsia="Calibri" w:cstheme="minorHAnsi"/>
        </w:rPr>
        <w:t xml:space="preserve">, </w:t>
      </w:r>
      <w:r w:rsidR="00A85E50" w:rsidRPr="00A85E50">
        <w:rPr>
          <w:rFonts w:eastAsia="Calibri" w:cstheme="minorHAnsi"/>
        </w:rPr>
        <w:t>far-flung</w:t>
      </w:r>
      <w:r w:rsidR="00A85E50">
        <w:rPr>
          <w:rFonts w:eastAsia="Calibri" w:cstheme="minorHAnsi"/>
        </w:rPr>
        <w:t xml:space="preserve">, </w:t>
      </w:r>
      <w:r w:rsidR="00A85E50" w:rsidRPr="00A85E50">
        <w:rPr>
          <w:rFonts w:eastAsia="Calibri" w:cstheme="minorHAnsi"/>
        </w:rPr>
        <w:t>broad</w:t>
      </w:r>
      <w:r w:rsidR="00A85E50">
        <w:rPr>
          <w:rFonts w:eastAsia="Calibri" w:cstheme="minorHAnsi"/>
        </w:rPr>
        <w:t xml:space="preserve">, </w:t>
      </w:r>
      <w:r w:rsidR="00A85E50" w:rsidRPr="00A85E50">
        <w:rPr>
          <w:rFonts w:eastAsia="Calibri" w:cstheme="minorHAnsi"/>
        </w:rPr>
        <w:t>extensive</w:t>
      </w:r>
      <w:r w:rsidR="00A85E50">
        <w:rPr>
          <w:rFonts w:eastAsia="Calibri" w:cstheme="minorHAnsi"/>
        </w:rPr>
        <w:t xml:space="preserve">, </w:t>
      </w:r>
      <w:r w:rsidR="00A85E50" w:rsidRPr="00A85E50">
        <w:rPr>
          <w:rFonts w:eastAsia="Calibri" w:cstheme="minorHAnsi"/>
        </w:rPr>
        <w:t>widespread</w:t>
      </w:r>
      <w:r w:rsidR="00A85E50">
        <w:rPr>
          <w:rFonts w:eastAsia="Calibri" w:cstheme="minorHAnsi"/>
        </w:rPr>
        <w:t>,</w:t>
      </w:r>
      <w:r w:rsidR="00A85E50" w:rsidRPr="004A72E4">
        <w:rPr>
          <w:rFonts w:eastAsia="Calibri" w:cstheme="minorHAnsi"/>
        </w:rPr>
        <w:t xml:space="preserve"> wide,</w:t>
      </w:r>
      <w:r w:rsidR="00A85E50">
        <w:rPr>
          <w:rFonts w:eastAsia="Calibri" w:cstheme="minorHAnsi"/>
        </w:rPr>
        <w:t xml:space="preserve"> rap</w:t>
      </w:r>
      <w:r w:rsidR="00A85E50" w:rsidRPr="00455AC8">
        <w:rPr>
          <w:rFonts w:cstheme="minorHAnsi"/>
        </w:rPr>
        <w:t>š</w:t>
      </w:r>
      <w:r w:rsidR="00A85E50">
        <w:rPr>
          <w:rFonts w:eastAsia="Calibri" w:cstheme="minorHAnsi"/>
        </w:rPr>
        <w:t>u</w:t>
      </w:r>
      <w:r w:rsidR="004C580A">
        <w:rPr>
          <w:rFonts w:eastAsia="Calibri" w:cstheme="minorHAnsi"/>
        </w:rPr>
        <w:br/>
      </w:r>
      <w:r w:rsidR="004C580A" w:rsidRPr="004C580A">
        <w:rPr>
          <w:rFonts w:eastAsia="Calibri" w:cstheme="minorHAnsi"/>
          <w:b/>
        </w:rPr>
        <w:t>large</w:t>
      </w:r>
      <w:r w:rsidR="004C580A">
        <w:rPr>
          <w:rFonts w:eastAsia="Calibri" w:cstheme="minorHAnsi"/>
        </w:rPr>
        <w:t>, main, principal, chief, of first rank, elder, senior, adult, full-grown, important, massive, extensive, imposing fortified, huge, powerful, great, weighty, grievous, significant, majestic, grand (said of gods, kings, and divine and royal attributes to stress their dignity or as honorific</w:t>
      </w:r>
      <w:r w:rsidR="00670F43">
        <w:rPr>
          <w:rFonts w:eastAsia="Calibri" w:cstheme="minorHAnsi"/>
        </w:rPr>
        <w:t>)</w:t>
      </w:r>
      <w:r w:rsidR="004C580A">
        <w:rPr>
          <w:rFonts w:eastAsia="Calibri" w:cstheme="minorHAnsi"/>
        </w:rPr>
        <w:t xml:space="preserve">, important, noble person, </w:t>
      </w:r>
      <w:r w:rsidR="00670F43">
        <w:rPr>
          <w:rFonts w:eastAsia="Calibri" w:cstheme="minorHAnsi"/>
        </w:rPr>
        <w:t xml:space="preserve">adj., </w:t>
      </w:r>
      <w:r w:rsidR="004C580A">
        <w:rPr>
          <w:rFonts w:eastAsia="Calibri" w:cstheme="minorHAnsi"/>
        </w:rPr>
        <w:t>rab</w:t>
      </w:r>
      <w:r w:rsidR="004C580A" w:rsidRPr="001F026D">
        <w:rPr>
          <w:rFonts w:ascii="Calibri" w:eastAsia="Calibri" w:hAnsi="Calibri" w:cs="Calibri"/>
        </w:rPr>
        <w:t>û</w:t>
      </w:r>
      <w:r w:rsidR="00584F0C" w:rsidRPr="00F657DF">
        <w:rPr>
          <w:rFonts w:cstheme="minorHAnsi"/>
        </w:rPr>
        <w:br/>
      </w:r>
      <w:r w:rsidR="00584F0C" w:rsidRPr="00F657DF">
        <w:rPr>
          <w:rFonts w:eastAsia="Calibri" w:cstheme="minorHAnsi"/>
          <w:b/>
        </w:rPr>
        <w:t>large</w:t>
      </w:r>
      <w:r w:rsidR="00584F0C" w:rsidRPr="00F657DF">
        <w:rPr>
          <w:rFonts w:eastAsia="Calibri" w:cstheme="minorHAnsi"/>
        </w:rPr>
        <w:t>, plump, thick,</w:t>
      </w:r>
      <w:r w:rsidR="00584F0C" w:rsidRPr="00F657DF">
        <w:rPr>
          <w:rFonts w:eastAsia="Calibri" w:cstheme="minorHAnsi"/>
          <w:b/>
        </w:rPr>
        <w:t xml:space="preserve"> </w:t>
      </w:r>
      <w:r w:rsidR="00584F0C" w:rsidRPr="00F657DF">
        <w:rPr>
          <w:rFonts w:eastAsia="Calibri" w:cstheme="minorHAnsi"/>
        </w:rPr>
        <w:t>fat, fattened, kabru</w:t>
      </w:r>
      <w:r w:rsidR="005E3151">
        <w:rPr>
          <w:rFonts w:eastAsia="Calibri" w:cstheme="minorHAnsi"/>
        </w:rPr>
        <w:br/>
      </w:r>
      <w:r w:rsidR="005E3151" w:rsidRPr="005E3151">
        <w:rPr>
          <w:rFonts w:eastAsia="Calibri" w:cstheme="minorHAnsi"/>
          <w:b/>
        </w:rPr>
        <w:t>large</w:t>
      </w:r>
      <w:r w:rsidR="005E3151">
        <w:rPr>
          <w:rFonts w:eastAsia="Calibri" w:cstheme="minorHAnsi"/>
        </w:rPr>
        <w:t>, to become large in size, to enlarge,</w:t>
      </w:r>
      <w:r w:rsidR="005E3151" w:rsidRPr="005E3151">
        <w:rPr>
          <w:rFonts w:eastAsia="Calibri" w:cstheme="minorHAnsi"/>
        </w:rPr>
        <w:t xml:space="preserve"> </w:t>
      </w:r>
      <w:r w:rsidR="005E3151">
        <w:rPr>
          <w:rFonts w:eastAsia="Calibri" w:cstheme="minorHAnsi"/>
        </w:rPr>
        <w:t>to enlarge (buildings, etc.), to increase, to increase (said of an obligation), to grow, to grow up, to become great, superior, to accrue (said of interest), to increase, to swell, to elevate in rank, to promote, to bring up, rear children, to raise children, to raise a crop, to exalt, to extol, to magnify, to extend borders, rab</w:t>
      </w:r>
      <w:r w:rsidR="005E3151" w:rsidRPr="001F026D">
        <w:rPr>
          <w:rFonts w:ascii="Calibri" w:eastAsia="Calibri" w:hAnsi="Calibri" w:cs="Calibri"/>
        </w:rPr>
        <w:t>û</w:t>
      </w:r>
      <w:r w:rsidR="005E3151">
        <w:rPr>
          <w:rFonts w:ascii="Calibri" w:eastAsia="Calibri" w:hAnsi="Calibri" w:cs="Calibri"/>
        </w:rPr>
        <w:t xml:space="preserve"> </w:t>
      </w:r>
      <w:r w:rsidR="00584F0C" w:rsidRPr="00F657DF">
        <w:rPr>
          <w:rFonts w:eastAsia="Calibri" w:cstheme="minorHAnsi"/>
        </w:rPr>
        <w:br/>
      </w:r>
      <w:r w:rsidR="00584F0C" w:rsidRPr="00F657DF">
        <w:rPr>
          <w:rFonts w:eastAsia="Calibri" w:cstheme="minorHAnsi"/>
          <w:b/>
        </w:rPr>
        <w:t>Larsa</w:t>
      </w:r>
      <w:r w:rsidR="00584F0C" w:rsidRPr="00F657DF">
        <w:rPr>
          <w:rFonts w:eastAsia="Calibri" w:cstheme="minorHAnsi"/>
        </w:rPr>
        <w:t>,</w:t>
      </w:r>
      <w:r w:rsidR="00584F0C" w:rsidRPr="00F657DF">
        <w:rPr>
          <w:rFonts w:eastAsia="Calibri" w:cstheme="minorHAnsi"/>
          <w:b/>
        </w:rPr>
        <w:t xml:space="preserve"> from Larsa</w:t>
      </w:r>
      <w:r w:rsidR="00584F0C" w:rsidRPr="00F657DF">
        <w:rPr>
          <w:rFonts w:eastAsia="Calibri" w:cstheme="minorHAnsi"/>
        </w:rPr>
        <w:t>, larsūa</w:t>
      </w:r>
      <w:r w:rsidR="00584F0C" w:rsidRPr="00F657DF">
        <w:rPr>
          <w:rFonts w:cstheme="minorHAnsi"/>
        </w:rPr>
        <w:br/>
      </w:r>
      <w:r w:rsidR="00584F0C" w:rsidRPr="00F657DF">
        <w:rPr>
          <w:rFonts w:cstheme="minorHAnsi"/>
          <w:b/>
        </w:rPr>
        <w:t>larva</w:t>
      </w:r>
      <w:r w:rsidR="00584F0C" w:rsidRPr="00F657DF">
        <w:rPr>
          <w:rFonts w:cstheme="minorHAnsi"/>
        </w:rPr>
        <w:t>,</w:t>
      </w:r>
      <w:r w:rsidR="00584F0C" w:rsidRPr="00F657DF">
        <w:rPr>
          <w:rFonts w:cstheme="minorHAnsi"/>
          <w:b/>
        </w:rPr>
        <w:t xml:space="preserve"> insect larva,</w:t>
      </w:r>
      <w:r w:rsidR="00584F0C" w:rsidRPr="00F657DF">
        <w:rPr>
          <w:rFonts w:cstheme="minorHAnsi"/>
        </w:rPr>
        <w:t xml:space="preserve"> </w:t>
      </w:r>
      <w:r w:rsidR="00584F0C" w:rsidRPr="00F657DF">
        <w:rPr>
          <w:rFonts w:eastAsia="Calibri" w:cstheme="minorHAnsi"/>
        </w:rPr>
        <w:t>ḫ</w:t>
      </w:r>
      <w:r w:rsidR="00584F0C" w:rsidRPr="00F657DF">
        <w:rPr>
          <w:rFonts w:cstheme="minorHAnsi"/>
        </w:rPr>
        <w:t>arsapnu</w:t>
      </w:r>
      <w:r w:rsidR="00FA1B03">
        <w:rPr>
          <w:rFonts w:cstheme="minorHAnsi"/>
        </w:rPr>
        <w:br/>
      </w:r>
      <w:r w:rsidR="00FA1B03" w:rsidRPr="00FA1B03">
        <w:rPr>
          <w:b/>
        </w:rPr>
        <w:t>larynx</w:t>
      </w:r>
      <w:r w:rsidR="00FA1B03">
        <w:t xml:space="preserve">, </w:t>
      </w:r>
      <w:r w:rsidR="00FA1B03" w:rsidRPr="00FA1B03">
        <w:t>throat</w:t>
      </w:r>
      <w:r w:rsidR="00FA1B03">
        <w:t xml:space="preserve">, </w:t>
      </w:r>
      <w:r w:rsidR="00FA1B03" w:rsidRPr="00132D66">
        <w:t>trachea</w:t>
      </w:r>
      <w:r w:rsidR="00FA1B03">
        <w:t>, an attachment to parts of the exta, pathway (in astron.), ur’udu</w:t>
      </w:r>
      <w:r w:rsidR="00C41347">
        <w:rPr>
          <w:rFonts w:cstheme="minorHAnsi"/>
        </w:rPr>
        <w:br/>
      </w:r>
      <w:r w:rsidR="00C41347" w:rsidRPr="00C41347">
        <w:rPr>
          <w:rFonts w:eastAsia="Calibri" w:cstheme="minorHAnsi"/>
          <w:b/>
        </w:rPr>
        <w:t>lascivious</w:t>
      </w:r>
      <w:r w:rsidR="00C41347">
        <w:rPr>
          <w:rFonts w:eastAsia="Calibri" w:cstheme="minorHAnsi"/>
        </w:rPr>
        <w:t xml:space="preserve">, </w:t>
      </w:r>
      <w:r w:rsidR="00C41347" w:rsidRPr="00C41347">
        <w:rPr>
          <w:rFonts w:eastAsia="Calibri" w:cstheme="minorHAnsi"/>
        </w:rPr>
        <w:t>delightful,</w:t>
      </w:r>
      <w:r w:rsidR="00C41347">
        <w:rPr>
          <w:rFonts w:eastAsia="Calibri" w:cstheme="minorHAnsi"/>
        </w:rPr>
        <w:t xml:space="preserve"> adj., </w:t>
      </w:r>
      <w:r w:rsidR="00C41347" w:rsidRPr="00402F6C">
        <w:t>ṣ</w:t>
      </w:r>
      <w:r w:rsidR="00C41347">
        <w:rPr>
          <w:rFonts w:eastAsia="Calibri" w:cstheme="minorHAnsi"/>
        </w:rPr>
        <w:t>aj</w:t>
      </w:r>
      <w:r w:rsidR="00C41347" w:rsidRPr="00016FF6">
        <w:rPr>
          <w:rFonts w:cstheme="minorHAnsi"/>
        </w:rPr>
        <w:t>ā</w:t>
      </w:r>
      <w:r w:rsidR="00C41347" w:rsidRPr="009A7C83">
        <w:rPr>
          <w:rFonts w:ascii="Calibri" w:eastAsia="Calibri" w:hAnsi="Calibri" w:cs="Calibri"/>
        </w:rPr>
        <w:t>ḫ</w:t>
      </w:r>
      <w:r w:rsidR="00C41347">
        <w:rPr>
          <w:rFonts w:eastAsia="Calibri" w:cstheme="minorHAnsi"/>
        </w:rPr>
        <w:t>u</w:t>
      </w:r>
      <w:r w:rsidR="003651AF" w:rsidRPr="00F657DF">
        <w:rPr>
          <w:rFonts w:eastAsia="Calibri" w:cstheme="minorHAnsi"/>
        </w:rPr>
        <w:br/>
      </w:r>
      <w:r w:rsidR="003651AF" w:rsidRPr="00F657DF">
        <w:rPr>
          <w:rFonts w:eastAsia="Calibri" w:cstheme="minorHAnsi"/>
          <w:b/>
        </w:rPr>
        <w:t>lash</w:t>
      </w:r>
      <w:r w:rsidR="003651AF" w:rsidRPr="00F657DF">
        <w:rPr>
          <w:rFonts w:eastAsia="Calibri" w:cstheme="minorHAnsi"/>
        </w:rPr>
        <w:t>, halter, dirratu</w:t>
      </w:r>
      <w:r w:rsidR="002542AD">
        <w:rPr>
          <w:rFonts w:eastAsia="Calibri" w:cstheme="minorHAnsi"/>
        </w:rPr>
        <w:br/>
      </w:r>
      <w:r w:rsidR="002542AD" w:rsidRPr="002542AD">
        <w:rPr>
          <w:rFonts w:eastAsia="Calibri" w:cstheme="minorHAnsi"/>
          <w:b/>
        </w:rPr>
        <w:t>lash</w:t>
      </w:r>
      <w:r w:rsidR="002542AD">
        <w:rPr>
          <w:rFonts w:eastAsia="Calibri" w:cstheme="minorHAnsi"/>
        </w:rPr>
        <w:t>,</w:t>
      </w:r>
      <w:r w:rsidR="002542AD" w:rsidRPr="002542AD">
        <w:rPr>
          <w:rFonts w:eastAsia="Calibri" w:cstheme="minorHAnsi"/>
        </w:rPr>
        <w:t xml:space="preserve"> </w:t>
      </w:r>
      <w:r w:rsidR="002542AD" w:rsidRPr="002542AD">
        <w:rPr>
          <w:rFonts w:eastAsia="Calibri" w:cstheme="minorHAnsi"/>
          <w:b/>
        </w:rPr>
        <w:t>to lash about</w:t>
      </w:r>
      <w:r w:rsidR="002542AD">
        <w:rPr>
          <w:rFonts w:eastAsia="Calibri" w:cstheme="minorHAnsi"/>
        </w:rPr>
        <w:t xml:space="preserve">, </w:t>
      </w:r>
      <w:r w:rsidR="002542AD" w:rsidRPr="002542AD">
        <w:rPr>
          <w:rFonts w:eastAsia="Calibri" w:cstheme="minorHAnsi"/>
        </w:rPr>
        <w:t>to wield a tool</w:t>
      </w:r>
      <w:r w:rsidR="002542AD">
        <w:rPr>
          <w:rFonts w:eastAsia="Calibri" w:cstheme="minorHAnsi"/>
        </w:rPr>
        <w:t xml:space="preserve">, a weapon, </w:t>
      </w:r>
      <w:r w:rsidR="002542AD" w:rsidRPr="0042107F">
        <w:rPr>
          <w:rFonts w:eastAsia="Calibri" w:cstheme="minorHAnsi"/>
        </w:rPr>
        <w:t>to switch a whip</w:t>
      </w:r>
      <w:r w:rsidR="002542AD">
        <w:rPr>
          <w:rFonts w:eastAsia="Calibri" w:cstheme="minorHAnsi"/>
        </w:rPr>
        <w:t>, the tail, to throb, pound, to become dark-colored, to beat textiles, to jerk?, to have someone wield a tool, to cause to shake, to be flogged, tar</w:t>
      </w:r>
      <w:r w:rsidR="002542AD" w:rsidRPr="00650D3D">
        <w:rPr>
          <w:rFonts w:cstheme="minorHAnsi"/>
        </w:rPr>
        <w:t>ā</w:t>
      </w:r>
      <w:r w:rsidR="002542AD">
        <w:rPr>
          <w:rFonts w:eastAsia="Calibri" w:cstheme="minorHAnsi"/>
        </w:rPr>
        <w:t>ku</w:t>
      </w:r>
      <w:r w:rsidR="003651AF" w:rsidRPr="00F657DF">
        <w:rPr>
          <w:rFonts w:eastAsia="Calibri" w:cstheme="minorHAnsi"/>
        </w:rPr>
        <w:t xml:space="preserve"> </w:t>
      </w:r>
      <w:r w:rsidR="00103FE0" w:rsidRPr="00F657DF">
        <w:rPr>
          <w:rFonts w:eastAsia="Calibri" w:cstheme="minorHAnsi"/>
        </w:rPr>
        <w:br/>
      </w:r>
      <w:r w:rsidR="00103FE0" w:rsidRPr="00F657DF">
        <w:rPr>
          <w:rFonts w:cstheme="minorHAnsi"/>
          <w:b/>
        </w:rPr>
        <w:t>last night</w:t>
      </w:r>
      <w:r w:rsidR="00103FE0" w:rsidRPr="00F657DF">
        <w:rPr>
          <w:rFonts w:cstheme="minorHAnsi"/>
        </w:rPr>
        <w:t>, tonight, at night, yesterday, adv., m</w:t>
      </w:r>
      <w:r w:rsidR="00103FE0" w:rsidRPr="00F657DF">
        <w:rPr>
          <w:rFonts w:eastAsia="Calibri" w:cstheme="minorHAnsi"/>
        </w:rPr>
        <w:t>ū</w:t>
      </w:r>
      <w:r w:rsidR="00103FE0" w:rsidRPr="00F657DF">
        <w:rPr>
          <w:rFonts w:cstheme="minorHAnsi"/>
        </w:rPr>
        <w:t>ša</w:t>
      </w:r>
      <w:r w:rsidR="00584F0C" w:rsidRPr="00F657DF">
        <w:rPr>
          <w:rFonts w:eastAsia="Calibri" w:cstheme="minorHAnsi"/>
        </w:rPr>
        <w:br/>
      </w:r>
      <w:r w:rsidR="00584F0C" w:rsidRPr="00F657DF">
        <w:rPr>
          <w:rFonts w:cstheme="minorHAnsi"/>
          <w:b/>
        </w:rPr>
        <w:t>last</w:t>
      </w:r>
      <w:r w:rsidR="00584F0C" w:rsidRPr="00F657DF">
        <w:rPr>
          <w:rFonts w:cstheme="minorHAnsi"/>
        </w:rPr>
        <w:t>,</w:t>
      </w:r>
      <w:r w:rsidR="00584F0C" w:rsidRPr="00F657DF">
        <w:rPr>
          <w:rFonts w:cstheme="minorHAnsi"/>
          <w:b/>
        </w:rPr>
        <w:t xml:space="preserve"> to last,</w:t>
      </w:r>
      <w:r w:rsidR="00584F0C" w:rsidRPr="00F657DF">
        <w:rPr>
          <w:rFonts w:cstheme="minorHAnsi"/>
        </w:rPr>
        <w:t xml:space="preserve"> to last a long time, to make last a long time, to last long, endure, to live to an old age, to prolong, to live long, to endure, to live long, to prolong, to keep going, labāru</w:t>
      </w:r>
      <w:r w:rsidR="00584F0C" w:rsidRPr="00F657DF">
        <w:rPr>
          <w:rFonts w:cstheme="minorHAnsi"/>
        </w:rPr>
        <w:br/>
      </w:r>
      <w:r w:rsidR="00584F0C" w:rsidRPr="00F657DF">
        <w:rPr>
          <w:rFonts w:cstheme="minorHAnsi"/>
          <w:b/>
        </w:rPr>
        <w:t>last</w:t>
      </w:r>
      <w:r w:rsidR="00584F0C" w:rsidRPr="00F657DF">
        <w:rPr>
          <w:rFonts w:cstheme="minorHAnsi"/>
        </w:rPr>
        <w:t xml:space="preserve">, </w:t>
      </w:r>
      <w:r w:rsidR="00584F0C" w:rsidRPr="00F657DF">
        <w:rPr>
          <w:rFonts w:cstheme="minorHAnsi"/>
          <w:b/>
        </w:rPr>
        <w:t>to last</w:t>
      </w:r>
      <w:r w:rsidR="00584F0C" w:rsidRPr="00F657DF">
        <w:rPr>
          <w:rFonts w:cstheme="minorHAnsi"/>
        </w:rPr>
        <w:t xml:space="preserve">, to be secure (said of a foundation), a rule, a position, to remain stationary (said of planets), to be firm in place, endure, to remain in effect, to be loyal, honest, reliable, correct, to be well disciplined, to remain quantitatively constant, to place an object correctly or in a specific place (said of ritual and votive objects, of tablets, food, and other objects), to set up a stela, a boundary stone, an inscription, an image, to place parts of a construction in correct position, to establish the foundation of a building, to erect a wall, a building, a city, to lay out a watercourse, a boundary, to impose tribute, a fine, to levy taxes, to establish regular deliveries and offerings, etc., to establish laws, regulations, </w:t>
      </w:r>
      <w:r w:rsidR="00584F0C" w:rsidRPr="00F657DF">
        <w:rPr>
          <w:rFonts w:cstheme="minorHAnsi"/>
        </w:rPr>
        <w:lastRenderedPageBreak/>
        <w:t>rituals, fame, to organize, to put in order, to assign a person to a position, an office, to grant, assign good fortune a calamity, etc., to assign fields, houses, staples, etc., to maintain and preserve the rule, the life of a person, the safety of an object, the permanence of a city, etc., to testify, to make a statement as a witness, to act as a witness, to establish as true by means of witnesses, to confirm, to certify, to establish (in math and astronomy), to be confirmed, k</w:t>
      </w:r>
      <w:r w:rsidR="00584F0C" w:rsidRPr="00F657DF">
        <w:rPr>
          <w:rFonts w:eastAsia="Calibri" w:cstheme="minorHAnsi"/>
        </w:rPr>
        <w:t>â</w:t>
      </w:r>
      <w:r w:rsidR="00584F0C" w:rsidRPr="00F657DF">
        <w:rPr>
          <w:rFonts w:cstheme="minorHAnsi"/>
        </w:rPr>
        <w:t>nu</w:t>
      </w:r>
      <w:r w:rsidR="003651AF" w:rsidRPr="00F657DF">
        <w:rPr>
          <w:rFonts w:eastAsia="Calibri" w:cstheme="minorHAnsi"/>
        </w:rPr>
        <w:br/>
      </w:r>
      <w:r w:rsidR="003651AF" w:rsidRPr="00F657DF">
        <w:rPr>
          <w:rFonts w:eastAsia="Calibri" w:cstheme="minorHAnsi"/>
          <w:b/>
        </w:rPr>
        <w:t>lasting</w:t>
      </w:r>
      <w:r w:rsidR="003651AF" w:rsidRPr="00F657DF">
        <w:rPr>
          <w:rFonts w:eastAsia="Calibri" w:cstheme="minorHAnsi"/>
        </w:rPr>
        <w:t>, to last long, arāku</w:t>
      </w:r>
      <w:r w:rsidR="003651AF" w:rsidRPr="00F657DF">
        <w:rPr>
          <w:rFonts w:eastAsia="Calibri" w:cstheme="minorHAnsi"/>
        </w:rPr>
        <w:br/>
      </w:r>
      <w:r w:rsidR="003651AF" w:rsidRPr="00F657DF">
        <w:rPr>
          <w:rFonts w:eastAsia="Calibri" w:cstheme="minorHAnsi"/>
          <w:b/>
        </w:rPr>
        <w:t>lasting</w:t>
      </w:r>
      <w:r w:rsidR="003651AF" w:rsidRPr="00F657DF">
        <w:rPr>
          <w:rFonts w:eastAsia="Calibri" w:cstheme="minorHAnsi"/>
        </w:rPr>
        <w:t>, durable, enduring, everlasting, perpetual, dārû</w:t>
      </w:r>
      <w:r w:rsidR="008B58EB" w:rsidRPr="00F657DF">
        <w:rPr>
          <w:rFonts w:eastAsia="Calibri" w:cstheme="minorHAnsi"/>
        </w:rPr>
        <w:br/>
      </w:r>
      <w:r w:rsidR="008B58EB" w:rsidRPr="00F657DF">
        <w:rPr>
          <w:rFonts w:cstheme="minorHAnsi"/>
          <w:b/>
        </w:rPr>
        <w:t>last year</w:t>
      </w:r>
      <w:r w:rsidR="008B58EB" w:rsidRPr="00F657DF">
        <w:rPr>
          <w:rFonts w:cstheme="minorHAnsi"/>
        </w:rPr>
        <w:t>, iššaddagdiš</w:t>
      </w:r>
      <w:r w:rsidR="003651AF" w:rsidRPr="00F657DF">
        <w:rPr>
          <w:rFonts w:eastAsia="Calibri" w:cstheme="minorHAnsi"/>
        </w:rPr>
        <w:br/>
      </w:r>
      <w:r w:rsidR="009229FA">
        <w:rPr>
          <w:rFonts w:eastAsia="Calibri" w:cstheme="minorHAnsi"/>
          <w:b/>
        </w:rPr>
        <w:t>late</w:t>
      </w:r>
      <w:r w:rsidR="008B58EB" w:rsidRPr="009229FA">
        <w:rPr>
          <w:rFonts w:eastAsia="Calibri" w:cstheme="minorHAnsi"/>
        </w:rPr>
        <w:t>,</w:t>
      </w:r>
      <w:r w:rsidR="003651AF" w:rsidRPr="009229FA">
        <w:rPr>
          <w:rFonts w:eastAsia="Calibri" w:cstheme="minorHAnsi"/>
        </w:rPr>
        <w:t xml:space="preserve"> </w:t>
      </w:r>
      <w:r w:rsidR="009229FA">
        <w:rPr>
          <w:rFonts w:eastAsia="Calibri" w:cstheme="minorHAnsi"/>
        </w:rPr>
        <w:t xml:space="preserve">adj., </w:t>
      </w:r>
      <w:r w:rsidR="003651AF" w:rsidRPr="009229FA">
        <w:rPr>
          <w:rFonts w:eastAsia="Calibri" w:cstheme="minorHAnsi"/>
        </w:rPr>
        <w:t xml:space="preserve"> </w:t>
      </w:r>
      <w:r w:rsidR="003651AF" w:rsidRPr="00F657DF">
        <w:rPr>
          <w:rFonts w:eastAsia="Calibri" w:cstheme="minorHAnsi"/>
        </w:rPr>
        <w:t>aplu</w:t>
      </w:r>
      <w:r w:rsidR="009229FA">
        <w:rPr>
          <w:rFonts w:eastAsia="Calibri" w:cstheme="minorHAnsi"/>
        </w:rPr>
        <w:t>?, uppulu</w:t>
      </w:r>
      <w:r w:rsidR="008B58EB" w:rsidRPr="00F657DF">
        <w:rPr>
          <w:rFonts w:eastAsia="Calibri" w:cstheme="minorHAnsi"/>
        </w:rPr>
        <w:br/>
      </w:r>
      <w:r w:rsidR="008B58EB" w:rsidRPr="00F657DF">
        <w:rPr>
          <w:rFonts w:cstheme="minorHAnsi"/>
          <w:b/>
        </w:rPr>
        <w:t>late afternoon</w:t>
      </w:r>
      <w:r w:rsidR="008B58EB" w:rsidRPr="00F657DF">
        <w:rPr>
          <w:rFonts w:cstheme="minorHAnsi"/>
        </w:rPr>
        <w:t>, late afternoon meal, kinsigu</w:t>
      </w:r>
      <w:r w:rsidR="00B07F68">
        <w:rPr>
          <w:rFonts w:cstheme="minorHAnsi"/>
        </w:rPr>
        <w:br/>
      </w:r>
      <w:r w:rsidR="00B07F68" w:rsidRPr="00B07F68">
        <w:rPr>
          <w:rFonts w:eastAsia="Calibri" w:cstheme="minorHAnsi"/>
          <w:b/>
        </w:rPr>
        <w:t>late arrival</w:t>
      </w:r>
      <w:r w:rsidR="00B07F68">
        <w:rPr>
          <w:rFonts w:eastAsia="Calibri" w:cstheme="minorHAnsi"/>
        </w:rPr>
        <w:t>, uppultu</w:t>
      </w:r>
      <w:r w:rsidR="008B58EB" w:rsidRPr="00F657DF">
        <w:rPr>
          <w:rFonts w:cstheme="minorHAnsi"/>
        </w:rPr>
        <w:br/>
      </w:r>
      <w:r w:rsidR="008B58EB" w:rsidRPr="00F657DF">
        <w:rPr>
          <w:rFonts w:cstheme="minorHAnsi"/>
          <w:b/>
        </w:rPr>
        <w:t>late part (of the year)</w:t>
      </w:r>
      <w:r w:rsidR="008B58EB" w:rsidRPr="00F657DF">
        <w:rPr>
          <w:rFonts w:cstheme="minorHAnsi"/>
        </w:rPr>
        <w:t>, later time, replacement, behind, (as a prep. or adv), rear part (of objects, parts of the body, buildings, etc.), back of the head, backside</w:t>
      </w:r>
      <w:r w:rsidR="008B58EB" w:rsidRPr="00F657DF">
        <w:rPr>
          <w:rFonts w:cstheme="minorHAnsi"/>
          <w:b/>
        </w:rPr>
        <w:t xml:space="preserve"> </w:t>
      </w:r>
      <w:r w:rsidR="008B58EB" w:rsidRPr="00F657DF">
        <w:rPr>
          <w:rFonts w:cstheme="minorHAnsi"/>
        </w:rPr>
        <w:t>(of human beings and animals), nape of the neck, in idiomatic expressions, kutallu</w:t>
      </w:r>
      <w:r w:rsidR="008B58EB" w:rsidRPr="00F657DF">
        <w:rPr>
          <w:rFonts w:cstheme="minorHAnsi"/>
        </w:rPr>
        <w:br/>
      </w:r>
      <w:r w:rsidR="003651AF" w:rsidRPr="00F657DF">
        <w:rPr>
          <w:rFonts w:eastAsia="Calibri" w:cstheme="minorHAnsi"/>
          <w:b/>
        </w:rPr>
        <w:t>late</w:t>
      </w:r>
      <w:r w:rsidR="003651AF" w:rsidRPr="00F657DF">
        <w:rPr>
          <w:rFonts w:eastAsia="Calibri" w:cstheme="minorHAnsi"/>
        </w:rPr>
        <w:t>, to be late, ahāru</w:t>
      </w:r>
      <w:r w:rsidR="00646440">
        <w:rPr>
          <w:rFonts w:eastAsia="Calibri" w:cstheme="minorHAnsi"/>
        </w:rPr>
        <w:br/>
      </w:r>
      <w:r w:rsidR="00646440" w:rsidRPr="00321FEC">
        <w:rPr>
          <w:rFonts w:eastAsia="Calibri" w:cstheme="minorHAnsi"/>
          <w:b/>
        </w:rPr>
        <w:t>late</w:t>
      </w:r>
      <w:r w:rsidR="00646440">
        <w:rPr>
          <w:rFonts w:eastAsia="Calibri" w:cstheme="minorHAnsi"/>
        </w:rPr>
        <w:t>,</w:t>
      </w:r>
      <w:r w:rsidR="00321FEC" w:rsidRPr="00321FEC">
        <w:rPr>
          <w:rFonts w:eastAsia="Calibri" w:cstheme="minorHAnsi"/>
        </w:rPr>
        <w:t xml:space="preserve"> </w:t>
      </w:r>
      <w:r w:rsidR="00321FEC" w:rsidRPr="00321FEC">
        <w:rPr>
          <w:rFonts w:eastAsia="Calibri" w:cstheme="minorHAnsi"/>
          <w:b/>
        </w:rPr>
        <w:t>to be late</w:t>
      </w:r>
      <w:r w:rsidR="00321FEC">
        <w:rPr>
          <w:rFonts w:eastAsia="Calibri" w:cstheme="minorHAnsi"/>
        </w:rPr>
        <w:t xml:space="preserve">, delayed, postponed, </w:t>
      </w:r>
      <w:r w:rsidR="00646440" w:rsidRPr="00646440">
        <w:rPr>
          <w:rFonts w:eastAsia="Calibri" w:cstheme="minorHAnsi"/>
        </w:rPr>
        <w:t xml:space="preserve"> </w:t>
      </w:r>
      <w:r w:rsidR="00646440">
        <w:rPr>
          <w:rFonts w:eastAsia="Calibri" w:cstheme="minorHAnsi"/>
        </w:rPr>
        <w:t xml:space="preserve">to </w:t>
      </w:r>
      <w:r w:rsidR="00646440" w:rsidRPr="00646440">
        <w:rPr>
          <w:rFonts w:eastAsia="Calibri" w:cstheme="minorHAnsi"/>
        </w:rPr>
        <w:t>tarry</w:t>
      </w:r>
      <w:r w:rsidR="00646440">
        <w:rPr>
          <w:rFonts w:eastAsia="Calibri" w:cstheme="minorHAnsi"/>
        </w:rPr>
        <w:t xml:space="preserve">, </w:t>
      </w:r>
      <w:r w:rsidR="00646440" w:rsidRPr="00F83D24">
        <w:rPr>
          <w:rFonts w:eastAsia="Calibri" w:cstheme="minorHAnsi"/>
        </w:rPr>
        <w:t>to delay</w:t>
      </w:r>
      <w:r w:rsidR="00646440">
        <w:rPr>
          <w:rFonts w:eastAsia="Calibri" w:cstheme="minorHAnsi"/>
        </w:rPr>
        <w:t>, to remain, be outstanding, to delay rising, to remain invisible (said of celestial bodies), u</w:t>
      </w:r>
      <w:r w:rsidR="00646440" w:rsidRPr="00650D3D">
        <w:rPr>
          <w:rFonts w:eastAsia="Calibri" w:cstheme="minorHAnsi"/>
        </w:rPr>
        <w:t>ḫḫ</w:t>
      </w:r>
      <w:r w:rsidR="00646440">
        <w:rPr>
          <w:rFonts w:eastAsia="Calibri" w:cstheme="minorHAnsi"/>
        </w:rPr>
        <w:t>uru</w:t>
      </w:r>
      <w:r w:rsidR="00B15648" w:rsidRPr="00F657DF">
        <w:rPr>
          <w:rFonts w:eastAsia="Calibri" w:cstheme="minorHAnsi"/>
        </w:rPr>
        <w:br/>
      </w:r>
      <w:r w:rsidR="008B58EB" w:rsidRPr="00F657DF">
        <w:rPr>
          <w:rFonts w:cstheme="minorHAnsi"/>
          <w:b/>
        </w:rPr>
        <w:t>late, to be late</w:t>
      </w:r>
      <w:r w:rsidR="008B58EB" w:rsidRPr="00F657DF">
        <w:rPr>
          <w:rFonts w:cstheme="minorHAnsi"/>
        </w:rPr>
        <w:t>, tarry, k</w:t>
      </w:r>
      <w:r w:rsidR="008B58EB" w:rsidRPr="00F657DF">
        <w:rPr>
          <w:rFonts w:eastAsia="Calibri" w:cstheme="minorHAnsi"/>
        </w:rPr>
        <w:t>â</w:t>
      </w:r>
      <w:r w:rsidR="008B58EB" w:rsidRPr="00F657DF">
        <w:rPr>
          <w:rFonts w:cstheme="minorHAnsi"/>
        </w:rPr>
        <w:t>šu</w:t>
      </w:r>
      <w:r w:rsidR="00B15648" w:rsidRPr="00F657DF">
        <w:rPr>
          <w:rFonts w:cstheme="minorHAnsi"/>
        </w:rPr>
        <w:br/>
      </w:r>
      <w:r w:rsidR="00B15648" w:rsidRPr="00F657DF">
        <w:rPr>
          <w:rFonts w:cstheme="minorHAnsi"/>
          <w:b/>
        </w:rPr>
        <w:t>late</w:t>
      </w:r>
      <w:r w:rsidR="00B15648" w:rsidRPr="00F657DF">
        <w:rPr>
          <w:rFonts w:cstheme="minorHAnsi"/>
        </w:rPr>
        <w:t>,</w:t>
      </w:r>
      <w:r w:rsidR="00B15648" w:rsidRPr="00F657DF">
        <w:rPr>
          <w:rFonts w:cstheme="minorHAnsi"/>
          <w:b/>
        </w:rPr>
        <w:t xml:space="preserve"> to be late</w:t>
      </w:r>
      <w:r w:rsidR="00B15648" w:rsidRPr="00F657DF">
        <w:rPr>
          <w:rFonts w:cstheme="minorHAnsi"/>
        </w:rPr>
        <w:t>, to lag behind, to stay behind, to be in arrears, to delay, namark</w:t>
      </w:r>
      <w:r w:rsidR="00B15648" w:rsidRPr="00F657DF">
        <w:rPr>
          <w:rFonts w:eastAsia="Calibri" w:cstheme="minorHAnsi"/>
        </w:rPr>
        <w:t>û</w:t>
      </w:r>
      <w:r w:rsidR="009229FA">
        <w:rPr>
          <w:rFonts w:eastAsia="Calibri" w:cstheme="minorHAnsi"/>
        </w:rPr>
        <w:br/>
      </w:r>
      <w:r w:rsidR="009229FA" w:rsidRPr="009229FA">
        <w:rPr>
          <w:rFonts w:eastAsia="Calibri" w:cstheme="minorHAnsi"/>
          <w:b/>
        </w:rPr>
        <w:t>late</w:t>
      </w:r>
      <w:r w:rsidR="009229FA">
        <w:rPr>
          <w:rFonts w:eastAsia="Calibri" w:cstheme="minorHAnsi"/>
        </w:rPr>
        <w:t xml:space="preserve">, </w:t>
      </w:r>
      <w:r w:rsidR="009229FA" w:rsidRPr="009229FA">
        <w:rPr>
          <w:rFonts w:eastAsia="Calibri" w:cstheme="minorHAnsi"/>
          <w:b/>
        </w:rPr>
        <w:t>to make late</w:t>
      </w:r>
      <w:r w:rsidR="009229FA">
        <w:rPr>
          <w:rFonts w:eastAsia="Calibri" w:cstheme="minorHAnsi"/>
        </w:rPr>
        <w:t>, delay, uppulu</w:t>
      </w:r>
      <w:r w:rsidR="003651AF" w:rsidRPr="00F657DF">
        <w:rPr>
          <w:rFonts w:eastAsia="Calibri" w:cstheme="minorHAnsi"/>
        </w:rPr>
        <w:br/>
      </w:r>
      <w:r w:rsidR="003651AF" w:rsidRPr="00F657DF">
        <w:rPr>
          <w:rFonts w:eastAsia="Calibri" w:cstheme="minorHAnsi"/>
          <w:b/>
        </w:rPr>
        <w:t>later</w:t>
      </w:r>
      <w:r w:rsidR="003651AF" w:rsidRPr="00F657DF">
        <w:rPr>
          <w:rFonts w:eastAsia="Calibri" w:cstheme="minorHAnsi"/>
        </w:rPr>
        <w:t>,</w:t>
      </w:r>
      <w:r w:rsidR="0059614D">
        <w:rPr>
          <w:rFonts w:eastAsia="Calibri" w:cstheme="minorHAnsi"/>
        </w:rPr>
        <w:t xml:space="preserve"> adj., </w:t>
      </w:r>
      <w:r w:rsidR="003651AF" w:rsidRPr="00F657DF">
        <w:rPr>
          <w:rFonts w:eastAsia="Calibri" w:cstheme="minorHAnsi"/>
        </w:rPr>
        <w:t xml:space="preserve"> aharrû, </w:t>
      </w:r>
      <w:r w:rsidR="0059614D">
        <w:rPr>
          <w:rFonts w:eastAsia="Calibri" w:cstheme="minorHAnsi"/>
        </w:rPr>
        <w:t>urku</w:t>
      </w:r>
      <w:r w:rsidR="008B58EB" w:rsidRPr="00F657DF">
        <w:rPr>
          <w:rFonts w:eastAsia="Calibri" w:cstheme="minorHAnsi"/>
        </w:rPr>
        <w:br/>
      </w:r>
      <w:r w:rsidR="008B58EB" w:rsidRPr="00F657DF">
        <w:rPr>
          <w:rFonts w:cstheme="minorHAnsi"/>
          <w:b/>
        </w:rPr>
        <w:t>later</w:t>
      </w:r>
      <w:r w:rsidR="008B58EB" w:rsidRPr="00F657DF">
        <w:rPr>
          <w:rFonts w:cstheme="minorHAnsi"/>
        </w:rPr>
        <w:t xml:space="preserve">, adj., or adv., </w:t>
      </w:r>
      <w:r w:rsidR="008B58EB" w:rsidRPr="00F657DF">
        <w:rPr>
          <w:rFonts w:eastAsia="Calibri" w:cstheme="minorHAnsi"/>
        </w:rPr>
        <w:t>ḫ</w:t>
      </w:r>
      <w:r w:rsidR="008B58EB" w:rsidRPr="00F657DF">
        <w:rPr>
          <w:rFonts w:cstheme="minorHAnsi"/>
        </w:rPr>
        <w:t>awir</w:t>
      </w:r>
      <w:r w:rsidR="003651AF" w:rsidRPr="00F657DF">
        <w:rPr>
          <w:rFonts w:eastAsia="Calibri" w:cstheme="minorHAnsi"/>
        </w:rPr>
        <w:br/>
      </w:r>
      <w:r w:rsidR="003651AF" w:rsidRPr="00F657DF">
        <w:rPr>
          <w:rFonts w:eastAsia="Calibri" w:cstheme="minorHAnsi"/>
          <w:b/>
        </w:rPr>
        <w:t>later child</w:t>
      </w:r>
      <w:r w:rsidR="003651AF" w:rsidRPr="00F657DF">
        <w:rPr>
          <w:rFonts w:eastAsia="Calibri" w:cstheme="minorHAnsi"/>
        </w:rPr>
        <w:t>, person born later, future, following, sequel, second place or rank, rear, arkītu</w:t>
      </w:r>
      <w:r w:rsidR="003651AF" w:rsidRPr="00F657DF">
        <w:rPr>
          <w:rFonts w:eastAsia="Calibri" w:cstheme="minorHAnsi"/>
        </w:rPr>
        <w:br/>
      </w:r>
      <w:r w:rsidR="003651AF" w:rsidRPr="00F657DF">
        <w:rPr>
          <w:rFonts w:eastAsia="Calibri" w:cstheme="minorHAnsi"/>
          <w:b/>
        </w:rPr>
        <w:t>later</w:t>
      </w:r>
      <w:r w:rsidR="003651AF" w:rsidRPr="00F657DF">
        <w:rPr>
          <w:rFonts w:eastAsia="Calibri" w:cstheme="minorHAnsi"/>
        </w:rPr>
        <w:t>, future, second, lower in rank, back, rear, guarantor, arkû</w:t>
      </w:r>
      <w:r w:rsidR="003651AF" w:rsidRPr="00F657DF">
        <w:rPr>
          <w:rFonts w:eastAsia="Calibri" w:cstheme="minorHAnsi"/>
        </w:rPr>
        <w:br/>
      </w:r>
      <w:r w:rsidR="003651AF" w:rsidRPr="00F657DF">
        <w:rPr>
          <w:rFonts w:eastAsia="Calibri" w:cstheme="minorHAnsi"/>
          <w:b/>
        </w:rPr>
        <w:t>later on</w:t>
      </w:r>
      <w:r w:rsidR="003651AF" w:rsidRPr="00F657DF">
        <w:rPr>
          <w:rFonts w:eastAsia="Calibri" w:cstheme="minorHAnsi"/>
        </w:rPr>
        <w:t>, afterward, arkāniš, arkānu</w:t>
      </w:r>
      <w:r w:rsidR="007C4223">
        <w:rPr>
          <w:rFonts w:eastAsia="Calibri" w:cstheme="minorHAnsi"/>
        </w:rPr>
        <w:br/>
      </w:r>
      <w:r w:rsidR="007C4223" w:rsidRPr="007C4223">
        <w:rPr>
          <w:rFonts w:ascii="Times New Roman" w:hAnsi="Times New Roman" w:cs="Times New Roman"/>
          <w:b/>
          <w:sz w:val="20"/>
          <w:szCs w:val="20"/>
        </w:rPr>
        <w:t>later on</w:t>
      </w:r>
      <w:r w:rsidR="007C4223" w:rsidRPr="00141B7A">
        <w:rPr>
          <w:rFonts w:ascii="Times New Roman" w:hAnsi="Times New Roman" w:cs="Times New Roman"/>
          <w:sz w:val="20"/>
          <w:szCs w:val="20"/>
        </w:rPr>
        <w:t xml:space="preserve">, </w:t>
      </w:r>
      <w:r w:rsidR="007C4223" w:rsidRPr="007C4223">
        <w:rPr>
          <w:rFonts w:ascii="Times New Roman" w:hAnsi="Times New Roman" w:cs="Times New Roman"/>
          <w:sz w:val="20"/>
          <w:szCs w:val="20"/>
        </w:rPr>
        <w:t>dawn</w:t>
      </w:r>
      <w:r w:rsidR="007C4223" w:rsidRPr="00141B7A">
        <w:rPr>
          <w:rFonts w:ascii="Times New Roman" w:hAnsi="Times New Roman" w:cs="Times New Roman"/>
          <w:sz w:val="20"/>
          <w:szCs w:val="20"/>
        </w:rPr>
        <w:t xml:space="preserve">, </w:t>
      </w:r>
      <w:r w:rsidR="007C4223" w:rsidRPr="007C4223">
        <w:rPr>
          <w:rFonts w:ascii="Times New Roman" w:hAnsi="Times New Roman" w:cs="Times New Roman"/>
          <w:sz w:val="20"/>
          <w:szCs w:val="20"/>
        </w:rPr>
        <w:t>morning star</w:t>
      </w:r>
      <w:r w:rsidR="007C4223" w:rsidRPr="00141B7A">
        <w:rPr>
          <w:rFonts w:ascii="Times New Roman" w:hAnsi="Times New Roman" w:cs="Times New Roman"/>
          <w:sz w:val="20"/>
          <w:szCs w:val="20"/>
        </w:rPr>
        <w:t>, morning, in the future, š</w:t>
      </w:r>
      <w:r w:rsidR="007C4223" w:rsidRPr="00141B7A">
        <w:rPr>
          <w:rFonts w:ascii="Times New Roman" w:eastAsia="Calibri" w:hAnsi="Times New Roman" w:cs="Times New Roman"/>
          <w:sz w:val="20"/>
          <w:szCs w:val="20"/>
        </w:rPr>
        <w:t>ē</w:t>
      </w:r>
      <w:r w:rsidR="007C4223" w:rsidRPr="00141B7A">
        <w:rPr>
          <w:rFonts w:ascii="Times New Roman" w:hAnsi="Times New Roman" w:cs="Times New Roman"/>
          <w:sz w:val="20"/>
          <w:szCs w:val="20"/>
        </w:rPr>
        <w:t>ru</w:t>
      </w:r>
      <w:r w:rsidR="001C49DA">
        <w:rPr>
          <w:rFonts w:ascii="Times New Roman" w:hAnsi="Times New Roman" w:cs="Times New Roman"/>
          <w:sz w:val="20"/>
          <w:szCs w:val="20"/>
        </w:rPr>
        <w:br/>
      </w:r>
      <w:r w:rsidR="001C49DA">
        <w:rPr>
          <w:rFonts w:ascii="Calibri" w:eastAsia="Calibri" w:hAnsi="Calibri" w:cs="Calibri"/>
          <w:b/>
        </w:rPr>
        <w:t>Later</w:t>
      </w:r>
      <w:r w:rsidR="001C49DA" w:rsidRPr="001C49DA">
        <w:rPr>
          <w:rFonts w:ascii="Calibri" w:eastAsia="Calibri" w:hAnsi="Calibri" w:cs="Calibri"/>
        </w:rPr>
        <w:t>,</w:t>
      </w:r>
      <w:r w:rsidR="001C49DA">
        <w:rPr>
          <w:rFonts w:ascii="Calibri" w:eastAsia="Calibri" w:hAnsi="Calibri" w:cs="Calibri"/>
          <w:b/>
        </w:rPr>
        <w:t xml:space="preserve"> </w:t>
      </w:r>
      <w:r w:rsidR="001C49DA" w:rsidRPr="008F114F">
        <w:rPr>
          <w:rFonts w:ascii="Calibri" w:eastAsia="Calibri" w:hAnsi="Calibri" w:cs="Calibri"/>
          <w:b/>
        </w:rPr>
        <w:t>some days later</w:t>
      </w:r>
      <w:r w:rsidR="001C49DA">
        <w:rPr>
          <w:rFonts w:ascii="Calibri" w:eastAsia="Calibri" w:hAnsi="Calibri" w:cs="Calibri"/>
        </w:rPr>
        <w:t>, adv., ullalliassu</w:t>
      </w:r>
      <w:r w:rsidR="000C6897" w:rsidRPr="00F657DF">
        <w:rPr>
          <w:rFonts w:eastAsia="Calibri" w:cstheme="minorHAnsi"/>
        </w:rPr>
        <w:br/>
      </w:r>
      <w:r w:rsidR="000C6897" w:rsidRPr="00F657DF">
        <w:rPr>
          <w:rFonts w:eastAsia="Calibri" w:cstheme="minorHAnsi"/>
          <w:b/>
        </w:rPr>
        <w:t>lath</w:t>
      </w:r>
      <w:r w:rsidR="000C6897" w:rsidRPr="00F657DF">
        <w:rPr>
          <w:rFonts w:eastAsia="Calibri" w:cstheme="minorHAnsi"/>
        </w:rPr>
        <w:t>,</w:t>
      </w:r>
      <w:r w:rsidR="000C6897" w:rsidRPr="00F657DF">
        <w:rPr>
          <w:rFonts w:eastAsia="Calibri" w:cstheme="minorHAnsi"/>
          <w:b/>
        </w:rPr>
        <w:t xml:space="preserve"> </w:t>
      </w:r>
      <w:r w:rsidR="000C6897" w:rsidRPr="00F657DF">
        <w:rPr>
          <w:rFonts w:eastAsia="Calibri" w:cstheme="minorHAnsi"/>
        </w:rPr>
        <w:t>or pole, multa</w:t>
      </w:r>
      <w:r w:rsidR="000C6897" w:rsidRPr="00F657DF">
        <w:rPr>
          <w:rFonts w:cstheme="minorHAnsi"/>
        </w:rPr>
        <w:t>š</w:t>
      </w:r>
      <w:r w:rsidR="000C6897" w:rsidRPr="00F657DF">
        <w:rPr>
          <w:rFonts w:eastAsia="Calibri" w:cstheme="minorHAnsi"/>
        </w:rPr>
        <w:t>kinu</w:t>
      </w:r>
      <w:r w:rsidR="00846DF4">
        <w:rPr>
          <w:rFonts w:eastAsia="Calibri" w:cstheme="minorHAnsi"/>
        </w:rPr>
        <w:br/>
      </w:r>
      <w:r w:rsidR="00846DF4">
        <w:rPr>
          <w:rFonts w:eastAsia="Calibri" w:cstheme="minorHAnsi"/>
          <w:b/>
        </w:rPr>
        <w:t>latitude</w:t>
      </w:r>
      <w:r w:rsidR="00846DF4">
        <w:rPr>
          <w:rFonts w:eastAsia="Calibri" w:cstheme="minorHAnsi"/>
        </w:rPr>
        <w:t xml:space="preserve">, </w:t>
      </w:r>
      <w:r w:rsidR="00846DF4" w:rsidRPr="00846DF4">
        <w:rPr>
          <w:rFonts w:eastAsia="Calibri" w:cstheme="minorHAnsi"/>
          <w:b/>
        </w:rPr>
        <w:t>maximum</w:t>
      </w:r>
      <w:r w:rsidR="00846DF4">
        <w:rPr>
          <w:rFonts w:eastAsia="Calibri" w:cstheme="minorHAnsi"/>
        </w:rPr>
        <w:t xml:space="preserve">, (i.e., extreme positive) latitude, </w:t>
      </w:r>
      <w:r w:rsidR="00846DF4" w:rsidRPr="00A50AA0">
        <w:rPr>
          <w:rFonts w:eastAsia="Calibri" w:cstheme="minorHAnsi"/>
        </w:rPr>
        <w:t>height,</w:t>
      </w:r>
      <w:r w:rsidR="00846DF4">
        <w:rPr>
          <w:rFonts w:eastAsia="Calibri" w:cstheme="minorHAnsi"/>
        </w:rPr>
        <w:t xml:space="preserve"> (as astron., technical term), </w:t>
      </w:r>
      <w:r w:rsidR="00846DF4" w:rsidRPr="00650D3D">
        <w:rPr>
          <w:rFonts w:cstheme="minorHAnsi"/>
        </w:rPr>
        <w:t>š</w:t>
      </w:r>
      <w:r w:rsidR="00846DF4">
        <w:rPr>
          <w:rFonts w:eastAsia="Calibri" w:cstheme="minorHAnsi"/>
        </w:rPr>
        <w:t>uqu</w:t>
      </w:r>
      <w:r w:rsidR="003E2C35">
        <w:rPr>
          <w:rFonts w:eastAsia="Calibri" w:cstheme="minorHAnsi"/>
        </w:rPr>
        <w:br/>
      </w:r>
      <w:r w:rsidR="003E2C35" w:rsidRPr="003E2C35">
        <w:rPr>
          <w:rFonts w:eastAsia="Calibri" w:cstheme="minorHAnsi"/>
          <w:b/>
        </w:rPr>
        <w:t>laugh</w:t>
      </w:r>
      <w:r w:rsidR="003E2C35">
        <w:rPr>
          <w:rFonts w:eastAsia="Calibri" w:cstheme="minorHAnsi"/>
        </w:rPr>
        <w:t xml:space="preserve">, </w:t>
      </w:r>
      <w:r w:rsidR="003E2C35" w:rsidRPr="003E2C35">
        <w:rPr>
          <w:b/>
        </w:rPr>
        <w:t>to laugh</w:t>
      </w:r>
      <w:r w:rsidR="003E2C35">
        <w:t xml:space="preserve">, </w:t>
      </w:r>
      <w:r w:rsidR="003E2C35" w:rsidRPr="003E2C35">
        <w:t>to smile</w:t>
      </w:r>
      <w:r w:rsidR="003E2C35">
        <w:t xml:space="preserve">, to be alluring, to act coquettishly, </w:t>
      </w:r>
      <w:r w:rsidR="003E2C35" w:rsidRPr="00402F6C">
        <w:t>ṣ</w:t>
      </w:r>
      <w:r w:rsidR="003E2C35" w:rsidRPr="001F026D">
        <w:rPr>
          <w:rFonts w:ascii="Calibri" w:eastAsia="Calibri" w:hAnsi="Calibri" w:cs="Calibri"/>
        </w:rPr>
        <w:t>â</w:t>
      </w:r>
      <w:r w:rsidR="003E2C35" w:rsidRPr="009A7C83">
        <w:rPr>
          <w:rFonts w:ascii="Calibri" w:eastAsia="Calibri" w:hAnsi="Calibri" w:cs="Calibri"/>
        </w:rPr>
        <w:t>ḫ</w:t>
      </w:r>
      <w:r w:rsidR="003E2C35">
        <w:t>u</w:t>
      </w:r>
      <w:r w:rsidR="00620087">
        <w:br/>
      </w:r>
      <w:r w:rsidR="00620087" w:rsidRPr="00620087">
        <w:rPr>
          <w:b/>
        </w:rPr>
        <w:t xml:space="preserve">laughing </w:t>
      </w:r>
      <w:r w:rsidR="00620087">
        <w:t xml:space="preserve">(said of the face), smiling, fancy, dainty (said of food), adj., </w:t>
      </w:r>
      <w:r w:rsidR="00620087" w:rsidRPr="00650D3D">
        <w:rPr>
          <w:rFonts w:cstheme="minorHAnsi"/>
        </w:rPr>
        <w:t>ṣ</w:t>
      </w:r>
      <w:r w:rsidR="00620087">
        <w:t>u</w:t>
      </w:r>
      <w:r w:rsidR="00620087" w:rsidRPr="00650D3D">
        <w:rPr>
          <w:rFonts w:eastAsia="Calibri" w:cstheme="minorHAnsi"/>
        </w:rPr>
        <w:t>ḫḫ</w:t>
      </w:r>
      <w:r w:rsidR="00620087">
        <w:t>u</w:t>
      </w:r>
      <w:r w:rsidR="00EF49E8">
        <w:br/>
      </w:r>
      <w:r w:rsidR="00EF49E8" w:rsidRPr="00DC3682">
        <w:rPr>
          <w:b/>
        </w:rPr>
        <w:t>laughingly</w:t>
      </w:r>
      <w:r w:rsidR="00EF49E8">
        <w:t xml:space="preserve">, adv., </w:t>
      </w:r>
      <w:r w:rsidR="00EF49E8" w:rsidRPr="00650D3D">
        <w:rPr>
          <w:rFonts w:cstheme="minorHAnsi"/>
        </w:rPr>
        <w:t>ṣ</w:t>
      </w:r>
      <w:r w:rsidR="00EF49E8" w:rsidRPr="00650D3D">
        <w:rPr>
          <w:rFonts w:eastAsia="Calibri" w:cstheme="minorHAnsi"/>
        </w:rPr>
        <w:t>īḫ</w:t>
      </w:r>
      <w:r w:rsidR="00EF49E8">
        <w:t>i</w:t>
      </w:r>
      <w:r w:rsidR="00DC3682" w:rsidRPr="00650D3D">
        <w:rPr>
          <w:rFonts w:cstheme="minorHAnsi"/>
        </w:rPr>
        <w:t>š</w:t>
      </w:r>
      <w:r w:rsidR="00AC3280">
        <w:rPr>
          <w:rFonts w:cstheme="minorHAnsi"/>
        </w:rPr>
        <w:br/>
      </w:r>
      <w:r w:rsidR="00AC3280" w:rsidRPr="00AC3280">
        <w:rPr>
          <w:rFonts w:cstheme="minorHAnsi"/>
          <w:b/>
        </w:rPr>
        <w:t>laughingstock</w:t>
      </w:r>
      <w:r w:rsidR="00AC3280">
        <w:rPr>
          <w:rFonts w:cstheme="minorHAnsi"/>
        </w:rPr>
        <w:t xml:space="preserve">, </w:t>
      </w:r>
      <w:r w:rsidR="00AC3280" w:rsidRPr="00AC3280">
        <w:rPr>
          <w:rFonts w:cstheme="minorHAnsi"/>
        </w:rPr>
        <w:t>laughter</w:t>
      </w:r>
      <w:r w:rsidR="00AC3280">
        <w:rPr>
          <w:rFonts w:cstheme="minorHAnsi"/>
        </w:rPr>
        <w:t xml:space="preserve">, </w:t>
      </w:r>
      <w:r w:rsidR="00AC3280" w:rsidRPr="00650D3D">
        <w:rPr>
          <w:rFonts w:cstheme="minorHAnsi"/>
        </w:rPr>
        <w:t>ṣ</w:t>
      </w:r>
      <w:r w:rsidR="00AC3280" w:rsidRPr="00650D3D">
        <w:rPr>
          <w:rFonts w:eastAsia="Calibri" w:cstheme="minorHAnsi"/>
        </w:rPr>
        <w:t>ūḫē</w:t>
      </w:r>
      <w:r w:rsidR="00AC3280">
        <w:rPr>
          <w:rFonts w:cstheme="minorHAnsi"/>
        </w:rPr>
        <w:t>tu</w:t>
      </w:r>
      <w:r w:rsidR="000F4A15">
        <w:rPr>
          <w:rFonts w:cstheme="minorHAnsi"/>
        </w:rPr>
        <w:br/>
      </w:r>
      <w:r w:rsidR="000F4A15" w:rsidRPr="00BA23F0">
        <w:rPr>
          <w:rFonts w:cstheme="minorHAnsi"/>
          <w:b/>
        </w:rPr>
        <w:t>laughter</w:t>
      </w:r>
      <w:r w:rsidR="000F4A15">
        <w:rPr>
          <w:rFonts w:cstheme="minorHAnsi"/>
        </w:rPr>
        <w:t xml:space="preserve">, </w:t>
      </w:r>
      <w:r w:rsidR="000F4A15" w:rsidRPr="00650D3D">
        <w:rPr>
          <w:rFonts w:cstheme="minorHAnsi"/>
        </w:rPr>
        <w:t>ṣ</w:t>
      </w:r>
      <w:r w:rsidR="000F4A15" w:rsidRPr="00650D3D">
        <w:rPr>
          <w:rFonts w:eastAsia="Calibri" w:cstheme="minorHAnsi"/>
        </w:rPr>
        <w:t>ī</w:t>
      </w:r>
      <w:r w:rsidR="00BA23F0" w:rsidRPr="00650D3D">
        <w:rPr>
          <w:rFonts w:eastAsia="Calibri" w:cstheme="minorHAnsi"/>
        </w:rPr>
        <w:t>ḫ</w:t>
      </w:r>
      <w:r w:rsidR="000F4A15">
        <w:rPr>
          <w:rFonts w:cstheme="minorHAnsi"/>
        </w:rPr>
        <w:t>u</w:t>
      </w:r>
      <w:r w:rsidR="00AC3280">
        <w:rPr>
          <w:rFonts w:cstheme="minorHAnsi"/>
        </w:rPr>
        <w:br/>
      </w:r>
      <w:r w:rsidR="00AC3280" w:rsidRPr="00AC3280">
        <w:rPr>
          <w:rFonts w:cstheme="minorHAnsi"/>
          <w:b/>
        </w:rPr>
        <w:t>laughter</w:t>
      </w:r>
      <w:r w:rsidR="00AC3280">
        <w:rPr>
          <w:rFonts w:cstheme="minorHAnsi"/>
        </w:rPr>
        <w:t xml:space="preserve">, laughingstock, </w:t>
      </w:r>
      <w:r w:rsidR="00AC3280" w:rsidRPr="00650D3D">
        <w:rPr>
          <w:rFonts w:cstheme="minorHAnsi"/>
        </w:rPr>
        <w:t>ṣ</w:t>
      </w:r>
      <w:r w:rsidR="00AC3280" w:rsidRPr="00650D3D">
        <w:rPr>
          <w:rFonts w:eastAsia="Calibri" w:cstheme="minorHAnsi"/>
        </w:rPr>
        <w:t>ūḫē</w:t>
      </w:r>
      <w:r w:rsidR="00AC3280">
        <w:rPr>
          <w:rFonts w:cstheme="minorHAnsi"/>
        </w:rPr>
        <w:t>tu</w:t>
      </w:r>
      <w:r w:rsidR="00474921">
        <w:rPr>
          <w:rFonts w:cstheme="minorHAnsi"/>
        </w:rPr>
        <w:br/>
      </w:r>
      <w:r w:rsidR="00474921" w:rsidRPr="00BB2E66">
        <w:rPr>
          <w:rFonts w:cstheme="minorHAnsi"/>
          <w:b/>
        </w:rPr>
        <w:t>laughter</w:t>
      </w:r>
      <w:r w:rsidR="00474921">
        <w:rPr>
          <w:rFonts w:cstheme="minorHAnsi"/>
        </w:rPr>
        <w:t xml:space="preserve">, mirth, lovemaking, </w:t>
      </w:r>
      <w:r w:rsidR="00474921" w:rsidRPr="00650D3D">
        <w:rPr>
          <w:rFonts w:eastAsia="Calibri" w:cstheme="minorHAnsi"/>
        </w:rPr>
        <w:t>ș</w:t>
      </w:r>
      <w:r w:rsidR="00BB2E66" w:rsidRPr="00650D3D">
        <w:rPr>
          <w:rFonts w:eastAsia="Calibri" w:cstheme="minorHAnsi"/>
        </w:rPr>
        <w:t>ū</w:t>
      </w:r>
      <w:r w:rsidR="00474921" w:rsidRPr="00650D3D">
        <w:rPr>
          <w:rFonts w:eastAsia="Calibri" w:cstheme="minorHAnsi"/>
        </w:rPr>
        <w:t>ḫ</w:t>
      </w:r>
      <w:r w:rsidR="00474921">
        <w:rPr>
          <w:rFonts w:cstheme="minorHAnsi"/>
        </w:rPr>
        <w:t>u</w:t>
      </w:r>
      <w:r w:rsidR="000F4A15">
        <w:rPr>
          <w:rFonts w:cstheme="minorHAnsi"/>
        </w:rPr>
        <w:br/>
      </w:r>
      <w:r w:rsidR="000F4A15" w:rsidRPr="000F4A15">
        <w:rPr>
          <w:b/>
        </w:rPr>
        <w:t>laughter</w:t>
      </w:r>
      <w:r w:rsidR="000F4A15">
        <w:t xml:space="preserve">, </w:t>
      </w:r>
      <w:r w:rsidR="000F4A15" w:rsidRPr="000F4A15">
        <w:t>smile</w:t>
      </w:r>
      <w:r w:rsidR="000F4A15">
        <w:t xml:space="preserve">, delight, amorous dalliance, fraud, </w:t>
      </w:r>
      <w:r w:rsidR="000F4A15" w:rsidRPr="00650D3D">
        <w:rPr>
          <w:rFonts w:cstheme="minorHAnsi"/>
        </w:rPr>
        <w:t>ṣ</w:t>
      </w:r>
      <w:r w:rsidR="000F4A15" w:rsidRPr="00650D3D">
        <w:rPr>
          <w:rFonts w:eastAsia="Calibri" w:cstheme="minorHAnsi"/>
        </w:rPr>
        <w:t>īḫ</w:t>
      </w:r>
      <w:r w:rsidR="000F4A15">
        <w:t>tu</w:t>
      </w:r>
      <w:r w:rsidR="00871238" w:rsidRPr="00F657DF">
        <w:rPr>
          <w:rFonts w:eastAsia="Calibri" w:cstheme="minorHAnsi"/>
        </w:rPr>
        <w:br/>
      </w:r>
      <w:r w:rsidR="00871238" w:rsidRPr="00F657DF">
        <w:rPr>
          <w:rFonts w:eastAsia="Calibri" w:cstheme="minorHAnsi"/>
          <w:b/>
        </w:rPr>
        <w:t>launch</w:t>
      </w:r>
      <w:r w:rsidR="00871238" w:rsidRPr="00F657DF">
        <w:rPr>
          <w:rFonts w:eastAsia="Calibri" w:cstheme="minorHAnsi"/>
        </w:rPr>
        <w:t xml:space="preserve">, </w:t>
      </w:r>
      <w:r w:rsidR="00871238" w:rsidRPr="00F657DF">
        <w:rPr>
          <w:rFonts w:eastAsia="Calibri" w:cstheme="minorHAnsi"/>
          <w:b/>
        </w:rPr>
        <w:t>to launch a boat</w:t>
      </w:r>
      <w:r w:rsidR="00871238" w:rsidRPr="00F657DF">
        <w:rPr>
          <w:rFonts w:eastAsia="Calibri" w:cstheme="minorHAnsi"/>
        </w:rPr>
        <w:t>, to place a piece of furniture, a container, etc., to knock down a wall, a door, to have a miscarriage, to lose a part of the body, to drop an object accidentally, to put animals out to pasture, to repudiate an obligation, etc., to reject, to stop working, to disregard an order, a rite, etc., to leave a house, a city, a country, etc., to leave a field fallow, to take off, discard, a garment, to irrigate a field, to brew beer, to pickle, to steep in a liquid,</w:t>
      </w:r>
      <w:r w:rsidR="00871238" w:rsidRPr="00F657DF">
        <w:rPr>
          <w:rFonts w:cstheme="minorHAnsi"/>
          <w:b/>
        </w:rPr>
        <w:t xml:space="preserve"> </w:t>
      </w:r>
      <w:r w:rsidR="00871238" w:rsidRPr="00F657DF">
        <w:rPr>
          <w:rFonts w:eastAsia="Calibri" w:cstheme="minorHAnsi"/>
        </w:rPr>
        <w:t>to let water flow, sprinkle, to scatter, to pour, to swoop down, to spit out, to cast down, to throw into water or fire,</w:t>
      </w:r>
      <w:r w:rsidR="00871238" w:rsidRPr="00F657DF">
        <w:rPr>
          <w:rFonts w:eastAsia="Calibri" w:cstheme="minorHAnsi"/>
          <w:b/>
        </w:rPr>
        <w:t xml:space="preserve"> </w:t>
      </w:r>
      <w:r w:rsidR="00871238" w:rsidRPr="00F657DF">
        <w:rPr>
          <w:rFonts w:eastAsia="Calibri" w:cstheme="minorHAnsi"/>
        </w:rPr>
        <w:t>a pit, etc.,</w:t>
      </w:r>
      <w:r w:rsidR="00871238" w:rsidRPr="00F657DF">
        <w:rPr>
          <w:rFonts w:eastAsia="Calibri" w:cstheme="minorHAnsi"/>
          <w:b/>
        </w:rPr>
        <w:t xml:space="preserve"> </w:t>
      </w:r>
      <w:r w:rsidR="00871238" w:rsidRPr="00F657DF">
        <w:rPr>
          <w:rFonts w:eastAsia="Calibri" w:cstheme="minorHAnsi"/>
        </w:rPr>
        <w:t xml:space="preserve">throw out a corpse, to throw away, to overthrow a rule, to abandon, to abandon someone, to abandon a task, to cast a net, to erect a </w:t>
      </w:r>
      <w:r w:rsidR="00871238" w:rsidRPr="00F657DF">
        <w:rPr>
          <w:rFonts w:eastAsia="Calibri" w:cstheme="minorHAnsi"/>
        </w:rPr>
        <w:lastRenderedPageBreak/>
        <w:t>reed hut, to set out objects for exhibit, a sacrifice, etc., to put something into a container, to put on clothing, to place a stone in a mounting, to insert, to fasten a lock, to affix a clay tag, to put on jewelry, etc., to load an animal, a wagon , a boat, to apply medication, nadû</w:t>
      </w:r>
      <w:r w:rsidR="00AC61C1" w:rsidRPr="00F657DF">
        <w:rPr>
          <w:rFonts w:eastAsia="Calibri" w:cstheme="minorHAnsi"/>
        </w:rPr>
        <w:br/>
      </w:r>
      <w:r w:rsidR="00AC61C1" w:rsidRPr="00F657DF">
        <w:rPr>
          <w:rFonts w:eastAsia="Calibri" w:cstheme="minorHAnsi"/>
          <w:b/>
        </w:rPr>
        <w:t>launder</w:t>
      </w:r>
      <w:r w:rsidR="00AC61C1" w:rsidRPr="00F657DF">
        <w:rPr>
          <w:rFonts w:eastAsia="Calibri" w:cstheme="minorHAnsi"/>
        </w:rPr>
        <w:t xml:space="preserve">, </w:t>
      </w:r>
      <w:r w:rsidR="00AC61C1" w:rsidRPr="00F657DF">
        <w:rPr>
          <w:rFonts w:eastAsia="Calibri" w:cstheme="minorHAnsi"/>
          <w:b/>
        </w:rPr>
        <w:t>to launder</w:t>
      </w:r>
      <w:r w:rsidR="00AC61C1" w:rsidRPr="00F657DF">
        <w:rPr>
          <w:rFonts w:eastAsia="Calibri" w:cstheme="minorHAnsi"/>
        </w:rPr>
        <w:t>, to clean, to bleach, to sinter, to become sintered, to pale, to become white, pe</w:t>
      </w:r>
      <w:r w:rsidR="00AC61C1" w:rsidRPr="00F657DF">
        <w:rPr>
          <w:rFonts w:cstheme="minorHAnsi"/>
        </w:rPr>
        <w:t>ṣ</w:t>
      </w:r>
      <w:r w:rsidR="00AC61C1" w:rsidRPr="00F657DF">
        <w:rPr>
          <w:rFonts w:eastAsia="Calibri" w:cstheme="minorHAnsi"/>
        </w:rPr>
        <w:t>û</w:t>
      </w:r>
      <w:r w:rsidR="00C961BD">
        <w:rPr>
          <w:rFonts w:eastAsia="Calibri" w:cstheme="minorHAnsi"/>
        </w:rPr>
        <w:br/>
      </w:r>
      <w:r w:rsidR="00C961BD" w:rsidRPr="00C961BD">
        <w:rPr>
          <w:rFonts w:eastAsia="Calibri" w:cstheme="minorHAnsi"/>
          <w:b/>
        </w:rPr>
        <w:t>launderer</w:t>
      </w:r>
      <w:r w:rsidR="00C961BD">
        <w:rPr>
          <w:rFonts w:eastAsia="Calibri" w:cstheme="minorHAnsi"/>
        </w:rPr>
        <w:t>, p</w:t>
      </w:r>
      <w:r w:rsidR="00C961BD" w:rsidRPr="001F026D">
        <w:rPr>
          <w:rFonts w:ascii="Calibri" w:eastAsia="Calibri" w:hAnsi="Calibri" w:cs="Calibri"/>
        </w:rPr>
        <w:t>ū</w:t>
      </w:r>
      <w:r w:rsidR="00C961BD" w:rsidRPr="00402F6C">
        <w:t>ṣ</w:t>
      </w:r>
      <w:r w:rsidR="00C961BD">
        <w:rPr>
          <w:rFonts w:eastAsia="Calibri" w:cstheme="minorHAnsi"/>
        </w:rPr>
        <w:t>aja</w:t>
      </w:r>
      <w:r w:rsidR="00154D0E">
        <w:rPr>
          <w:rFonts w:eastAsia="Calibri" w:cstheme="minorHAnsi"/>
        </w:rPr>
        <w:br/>
      </w:r>
      <w:r w:rsidR="00154D0E" w:rsidRPr="00154D0E">
        <w:rPr>
          <w:rFonts w:eastAsia="Calibri" w:cstheme="minorHAnsi"/>
          <w:b/>
        </w:rPr>
        <w:t>laundering craft</w:t>
      </w:r>
      <w:r w:rsidR="00154D0E">
        <w:rPr>
          <w:rFonts w:eastAsia="Calibri" w:cstheme="minorHAnsi"/>
        </w:rPr>
        <w:t>, p</w:t>
      </w:r>
      <w:r w:rsidR="00154D0E" w:rsidRPr="001F026D">
        <w:rPr>
          <w:rFonts w:ascii="Calibri" w:eastAsia="Calibri" w:hAnsi="Calibri" w:cs="Calibri"/>
        </w:rPr>
        <w:t>ū</w:t>
      </w:r>
      <w:r w:rsidR="00154D0E" w:rsidRPr="00402F6C">
        <w:t>ṣ</w:t>
      </w:r>
      <w:r w:rsidR="00154D0E">
        <w:rPr>
          <w:rFonts w:eastAsia="Calibri" w:cstheme="minorHAnsi"/>
        </w:rPr>
        <w:t>amm</w:t>
      </w:r>
      <w:r w:rsidR="00154D0E" w:rsidRPr="001F026D">
        <w:rPr>
          <w:rFonts w:ascii="Calibri" w:eastAsia="Calibri" w:hAnsi="Calibri" w:cs="Calibri"/>
        </w:rPr>
        <w:t>ū</w:t>
      </w:r>
      <w:r w:rsidR="00154D0E">
        <w:rPr>
          <w:rFonts w:eastAsia="Calibri" w:cstheme="minorHAnsi"/>
        </w:rPr>
        <w:t>tu</w:t>
      </w:r>
      <w:r w:rsidR="00C86211" w:rsidRPr="00F657DF">
        <w:rPr>
          <w:rFonts w:eastAsia="Calibri" w:cstheme="minorHAnsi"/>
        </w:rPr>
        <w:br/>
      </w:r>
      <w:r w:rsidR="00C86211" w:rsidRPr="00F657DF">
        <w:rPr>
          <w:rFonts w:eastAsia="Calibri" w:cstheme="minorHAnsi"/>
          <w:b/>
        </w:rPr>
        <w:t>launderer’s wringer</w:t>
      </w:r>
      <w:r w:rsidR="00C86211" w:rsidRPr="00F657DF">
        <w:rPr>
          <w:rFonts w:eastAsia="Calibri" w:cstheme="minorHAnsi"/>
        </w:rPr>
        <w:t>, mazūru</w:t>
      </w:r>
      <w:r w:rsidR="00785AD4" w:rsidRPr="00F657DF">
        <w:rPr>
          <w:rFonts w:eastAsia="Calibri" w:cstheme="minorHAnsi"/>
        </w:rPr>
        <w:br/>
      </w:r>
      <w:r w:rsidR="00785AD4" w:rsidRPr="00F657DF">
        <w:rPr>
          <w:rFonts w:eastAsia="Calibri" w:cstheme="minorHAnsi"/>
          <w:b/>
        </w:rPr>
        <w:t>lavatory</w:t>
      </w:r>
      <w:r w:rsidR="00785AD4" w:rsidRPr="00F657DF">
        <w:rPr>
          <w:rFonts w:eastAsia="Calibri" w:cstheme="minorHAnsi"/>
        </w:rPr>
        <w:t>, washwater, mus</w:t>
      </w:r>
      <w:r w:rsidR="00785AD4" w:rsidRPr="00F657DF">
        <w:rPr>
          <w:rFonts w:cstheme="minorHAnsi"/>
        </w:rPr>
        <w:t>ā</w:t>
      </w:r>
      <w:r w:rsidR="00785AD4" w:rsidRPr="00F657DF">
        <w:rPr>
          <w:rFonts w:eastAsia="Calibri" w:cstheme="minorHAnsi"/>
        </w:rPr>
        <w:t>tu</w:t>
      </w:r>
      <w:r w:rsidR="007D0BB9">
        <w:rPr>
          <w:rFonts w:eastAsia="Calibri" w:cstheme="minorHAnsi"/>
        </w:rPr>
        <w:br/>
      </w:r>
      <w:r w:rsidR="007D0BB9" w:rsidRPr="007D0BB9">
        <w:rPr>
          <w:rFonts w:cstheme="minorHAnsi"/>
          <w:b/>
        </w:rPr>
        <w:t>lavish</w:t>
      </w:r>
      <w:r w:rsidR="007D0BB9">
        <w:rPr>
          <w:rFonts w:cstheme="minorHAnsi"/>
        </w:rPr>
        <w:t xml:space="preserve">, </w:t>
      </w:r>
      <w:r w:rsidR="007D0BB9" w:rsidRPr="007D0BB9">
        <w:rPr>
          <w:rFonts w:cstheme="minorHAnsi"/>
        </w:rPr>
        <w:t>luxuriant</w:t>
      </w:r>
      <w:r w:rsidR="007D0BB9">
        <w:rPr>
          <w:rFonts w:cstheme="minorHAnsi"/>
        </w:rPr>
        <w:t xml:space="preserve">, </w:t>
      </w:r>
      <w:r w:rsidR="007D0BB9" w:rsidRPr="00650D3D">
        <w:rPr>
          <w:rFonts w:cstheme="minorHAnsi"/>
        </w:rPr>
        <w:t>š</w:t>
      </w:r>
      <w:r w:rsidR="007D0BB9">
        <w:rPr>
          <w:rFonts w:cstheme="minorHAnsi"/>
        </w:rPr>
        <w:t>ummu</w:t>
      </w:r>
      <w:r w:rsidR="007D0BB9" w:rsidRPr="00650D3D">
        <w:rPr>
          <w:rFonts w:eastAsia="Calibri" w:cstheme="minorHAnsi"/>
        </w:rPr>
        <w:t>ḫ</w:t>
      </w:r>
      <w:r w:rsidR="007D0BB9">
        <w:rPr>
          <w:rFonts w:cstheme="minorHAnsi"/>
        </w:rPr>
        <w:t>u</w:t>
      </w:r>
      <w:r w:rsidR="00575E81">
        <w:rPr>
          <w:rFonts w:cstheme="minorHAnsi"/>
        </w:rPr>
        <w:br/>
      </w:r>
      <w:r w:rsidR="00575E81" w:rsidRPr="00575E81">
        <w:rPr>
          <w:rFonts w:cstheme="minorHAnsi"/>
          <w:b/>
        </w:rPr>
        <w:t>lavish</w:t>
      </w:r>
      <w:r w:rsidR="00575E81">
        <w:rPr>
          <w:rFonts w:cstheme="minorHAnsi"/>
        </w:rPr>
        <w:t xml:space="preserve">, luxurious, adj., </w:t>
      </w:r>
      <w:r w:rsidR="00575E81" w:rsidRPr="00650D3D">
        <w:rPr>
          <w:rFonts w:cstheme="minorHAnsi"/>
        </w:rPr>
        <w:t>ṭ</w:t>
      </w:r>
      <w:r w:rsidR="00575E81">
        <w:rPr>
          <w:rFonts w:cstheme="minorHAnsi"/>
        </w:rPr>
        <w:t>u</w:t>
      </w:r>
      <w:r w:rsidR="00575E81" w:rsidRPr="00650D3D">
        <w:rPr>
          <w:rFonts w:eastAsia="Calibri" w:cstheme="minorHAnsi"/>
        </w:rPr>
        <w:t>ḫḫ</w:t>
      </w:r>
      <w:r w:rsidR="00575E81">
        <w:rPr>
          <w:rFonts w:cstheme="minorHAnsi"/>
        </w:rPr>
        <w:t>udu</w:t>
      </w:r>
      <w:r w:rsidR="00EF1586">
        <w:rPr>
          <w:rFonts w:cstheme="minorHAnsi"/>
        </w:rPr>
        <w:br/>
      </w:r>
      <w:r w:rsidR="00EF1586" w:rsidRPr="00EF1586">
        <w:rPr>
          <w:rFonts w:eastAsia="Calibri" w:cstheme="minorHAnsi"/>
          <w:b/>
        </w:rPr>
        <w:t>lavish</w:t>
      </w:r>
      <w:r w:rsidR="00EF1586">
        <w:rPr>
          <w:rFonts w:eastAsia="Calibri" w:cstheme="minorHAnsi"/>
        </w:rPr>
        <w:t xml:space="preserve">, </w:t>
      </w:r>
      <w:r w:rsidR="00EF1586" w:rsidRPr="00EF1586">
        <w:rPr>
          <w:rFonts w:eastAsia="Calibri" w:cstheme="minorHAnsi"/>
        </w:rPr>
        <w:t>preeminent</w:t>
      </w:r>
      <w:r w:rsidR="00EF1586">
        <w:rPr>
          <w:rFonts w:eastAsia="Calibri" w:cstheme="minorHAnsi"/>
        </w:rPr>
        <w:t xml:space="preserve">, </w:t>
      </w:r>
      <w:r w:rsidR="00EF1586" w:rsidRPr="00A27ED6">
        <w:rPr>
          <w:rFonts w:eastAsia="Calibri" w:cstheme="minorHAnsi"/>
        </w:rPr>
        <w:t>supreme</w:t>
      </w:r>
      <w:r w:rsidR="00EF1586">
        <w:rPr>
          <w:rFonts w:eastAsia="Calibri" w:cstheme="minorHAnsi"/>
        </w:rPr>
        <w:t xml:space="preserve">, arrogant?, </w:t>
      </w:r>
      <w:r w:rsidR="00EF1586" w:rsidRPr="00650D3D">
        <w:rPr>
          <w:rFonts w:cstheme="minorHAnsi"/>
        </w:rPr>
        <w:t>š</w:t>
      </w:r>
      <w:r w:rsidR="00EF1586">
        <w:rPr>
          <w:rFonts w:eastAsia="Calibri" w:cstheme="minorHAnsi"/>
        </w:rPr>
        <w:t>urru</w:t>
      </w:r>
      <w:r w:rsidR="00EF1586" w:rsidRPr="00650D3D">
        <w:rPr>
          <w:rFonts w:eastAsia="Calibri" w:cstheme="minorHAnsi"/>
        </w:rPr>
        <w:t>ḫ</w:t>
      </w:r>
      <w:r w:rsidR="00EF1586">
        <w:rPr>
          <w:rFonts w:eastAsia="Calibri" w:cstheme="minorHAnsi"/>
        </w:rPr>
        <w:t>u</w:t>
      </w:r>
      <w:r w:rsidR="001218E0" w:rsidRPr="00F657DF">
        <w:rPr>
          <w:rFonts w:eastAsia="Calibri" w:cstheme="minorHAnsi"/>
        </w:rPr>
        <w:br/>
      </w:r>
      <w:r w:rsidR="001218E0" w:rsidRPr="0034669F">
        <w:rPr>
          <w:rFonts w:ascii="Times New Roman" w:eastAsia="Calibri" w:hAnsi="Times New Roman" w:cs="Times New Roman"/>
          <w:b/>
          <w:sz w:val="20"/>
          <w:szCs w:val="20"/>
        </w:rPr>
        <w:t>law</w:t>
      </w:r>
      <w:r w:rsidR="001218E0" w:rsidRPr="0034669F">
        <w:rPr>
          <w:rFonts w:ascii="Times New Roman" w:eastAsia="Calibri" w:hAnsi="Times New Roman" w:cs="Times New Roman"/>
          <w:sz w:val="20"/>
          <w:szCs w:val="20"/>
        </w:rPr>
        <w:t>, law article, case, lawsuit, claim, court, judgement, decision, verdict, punishment, legal practice,  dīnu</w:t>
      </w:r>
      <w:r w:rsidR="004B5BBE" w:rsidRPr="0034669F">
        <w:rPr>
          <w:rFonts w:ascii="Times New Roman" w:eastAsia="Calibri" w:hAnsi="Times New Roman" w:cs="Times New Roman"/>
        </w:rPr>
        <w:br/>
      </w:r>
      <w:r w:rsidR="004B5BBE" w:rsidRPr="0034669F">
        <w:rPr>
          <w:rFonts w:ascii="Times New Roman" w:eastAsia="Calibri" w:hAnsi="Times New Roman" w:cs="Times New Roman"/>
          <w:b/>
          <w:sz w:val="20"/>
          <w:szCs w:val="20"/>
        </w:rPr>
        <w:t>lawgiver</w:t>
      </w:r>
      <w:r w:rsidR="004B5BBE" w:rsidRPr="0034669F">
        <w:rPr>
          <w:rFonts w:ascii="Times New Roman" w:eastAsia="Calibri" w:hAnsi="Times New Roman" w:cs="Times New Roman"/>
          <w:sz w:val="20"/>
          <w:szCs w:val="20"/>
        </w:rPr>
        <w:t>, ruler, mu</w:t>
      </w:r>
      <w:r w:rsidR="004B5BBE" w:rsidRPr="0034669F">
        <w:rPr>
          <w:rFonts w:ascii="Times New Roman" w:hAnsi="Times New Roman" w:cs="Times New Roman"/>
          <w:sz w:val="20"/>
          <w:szCs w:val="20"/>
        </w:rPr>
        <w:t>ṭ</w:t>
      </w:r>
      <w:r w:rsidR="004B5BBE" w:rsidRPr="0034669F">
        <w:rPr>
          <w:rFonts w:ascii="Times New Roman" w:eastAsia="Calibri" w:hAnsi="Times New Roman" w:cs="Times New Roman"/>
          <w:sz w:val="20"/>
          <w:szCs w:val="20"/>
        </w:rPr>
        <w:t>e’emu</w:t>
      </w:r>
      <w:r w:rsidR="003651AF" w:rsidRPr="00F657DF">
        <w:rPr>
          <w:rFonts w:eastAsia="Calibri" w:cstheme="minorHAnsi"/>
        </w:rPr>
        <w:br/>
      </w:r>
      <w:r w:rsidR="003651AF" w:rsidRPr="00F657DF">
        <w:rPr>
          <w:rFonts w:eastAsia="Calibri" w:cstheme="minorHAnsi"/>
          <w:b/>
          <w:sz w:val="20"/>
          <w:szCs w:val="20"/>
        </w:rPr>
        <w:t>lawsuit</w:t>
      </w:r>
      <w:r w:rsidR="003651AF" w:rsidRPr="00F657DF">
        <w:rPr>
          <w:rFonts w:eastAsia="Calibri" w:cstheme="minorHAnsi"/>
          <w:sz w:val="20"/>
          <w:szCs w:val="20"/>
        </w:rPr>
        <w:t>, legal case, agreement, matter, rumor, report, word, talk, gossip, dibbu</w:t>
      </w:r>
      <w:r w:rsidR="007802B4">
        <w:rPr>
          <w:rFonts w:eastAsia="Calibri" w:cstheme="minorHAnsi"/>
          <w:sz w:val="20"/>
          <w:szCs w:val="20"/>
        </w:rPr>
        <w:br/>
      </w:r>
      <w:r w:rsidR="007802B4" w:rsidRPr="007802B4">
        <w:rPr>
          <w:rFonts w:eastAsia="Calibri" w:cstheme="minorHAnsi"/>
          <w:b/>
        </w:rPr>
        <w:t>lawsuit</w:t>
      </w:r>
      <w:r w:rsidR="007802B4">
        <w:rPr>
          <w:rFonts w:eastAsia="Calibri" w:cstheme="minorHAnsi"/>
        </w:rPr>
        <w:t xml:space="preserve">, litigation, </w:t>
      </w:r>
      <w:r w:rsidR="007802B4" w:rsidRPr="007802B4">
        <w:rPr>
          <w:rFonts w:eastAsia="Calibri" w:cstheme="minorHAnsi"/>
        </w:rPr>
        <w:t>fight</w:t>
      </w:r>
      <w:r w:rsidR="007802B4">
        <w:rPr>
          <w:rFonts w:eastAsia="Calibri" w:cstheme="minorHAnsi"/>
        </w:rPr>
        <w:t xml:space="preserve">, fighting, </w:t>
      </w:r>
      <w:r w:rsidR="007802B4" w:rsidRPr="007802B4">
        <w:rPr>
          <w:rFonts w:eastAsia="Calibri" w:cstheme="minorHAnsi"/>
        </w:rPr>
        <w:t>battle,</w:t>
      </w:r>
      <w:r w:rsidR="007802B4">
        <w:rPr>
          <w:rFonts w:eastAsia="Calibri" w:cstheme="minorHAnsi"/>
        </w:rPr>
        <w:t xml:space="preserve"> </w:t>
      </w:r>
      <w:r w:rsidR="007802B4" w:rsidRPr="004B5905">
        <w:rPr>
          <w:rFonts w:eastAsia="Calibri" w:cstheme="minorHAnsi"/>
        </w:rPr>
        <w:t>disagreement</w:t>
      </w:r>
      <w:r w:rsidR="007802B4">
        <w:rPr>
          <w:rFonts w:eastAsia="Calibri" w:cstheme="minorHAnsi"/>
        </w:rPr>
        <w:t xml:space="preserve">, </w:t>
      </w:r>
      <w:r w:rsidR="007802B4" w:rsidRPr="006D3708">
        <w:rPr>
          <w:rFonts w:eastAsia="Calibri" w:cstheme="minorHAnsi"/>
        </w:rPr>
        <w:t>affray</w:t>
      </w:r>
      <w:r w:rsidR="007802B4">
        <w:rPr>
          <w:rFonts w:eastAsia="Calibri" w:cstheme="minorHAnsi"/>
        </w:rPr>
        <w:t xml:space="preserve">, </w:t>
      </w:r>
      <w:r w:rsidR="007802B4" w:rsidRPr="006D3708">
        <w:rPr>
          <w:rFonts w:eastAsia="Calibri" w:cstheme="minorHAnsi"/>
        </w:rPr>
        <w:t>quarrel</w:t>
      </w:r>
      <w:r w:rsidR="007802B4">
        <w:rPr>
          <w:rFonts w:eastAsia="Calibri" w:cstheme="minorHAnsi"/>
        </w:rPr>
        <w:t xml:space="preserve">, </w:t>
      </w:r>
      <w:r w:rsidR="007802B4" w:rsidRPr="00402F6C">
        <w:t>ṣ</w:t>
      </w:r>
      <w:r w:rsidR="007802B4">
        <w:rPr>
          <w:rFonts w:eastAsia="Calibri" w:cstheme="minorHAnsi"/>
        </w:rPr>
        <w:t>altu</w:t>
      </w:r>
      <w:r w:rsidR="005D712F" w:rsidRPr="00F657DF">
        <w:rPr>
          <w:rFonts w:eastAsia="Calibri" w:cstheme="minorHAnsi"/>
          <w:b/>
        </w:rPr>
        <w:br/>
        <w:t>lawsuit</w:t>
      </w:r>
      <w:r w:rsidR="005D712F" w:rsidRPr="00F657DF">
        <w:rPr>
          <w:rFonts w:eastAsia="Calibri" w:cstheme="minorHAnsi"/>
        </w:rPr>
        <w:t>,</w:t>
      </w:r>
      <w:r w:rsidR="005D712F" w:rsidRPr="00F657DF">
        <w:rPr>
          <w:rFonts w:eastAsia="Calibri" w:cstheme="minorHAnsi"/>
          <w:b/>
        </w:rPr>
        <w:t xml:space="preserve"> to bring a lawsuit</w:t>
      </w:r>
      <w:r w:rsidR="005D712F" w:rsidRPr="00F657DF">
        <w:rPr>
          <w:rFonts w:eastAsia="Calibri" w:cstheme="minorHAnsi"/>
        </w:rPr>
        <w:t xml:space="preserve">, to move, </w:t>
      </w:r>
      <w:r w:rsidR="005D712F" w:rsidRPr="00F657DF">
        <w:rPr>
          <w:rFonts w:cstheme="minorHAnsi"/>
        </w:rPr>
        <w:t xml:space="preserve">to set out, </w:t>
      </w:r>
      <w:r w:rsidR="005D712F" w:rsidRPr="00F657DF">
        <w:rPr>
          <w:rFonts w:eastAsia="Calibri" w:cstheme="minorHAnsi"/>
        </w:rPr>
        <w:t>to dispatch, to defect (to an enemy), to depart, to give someone an order to depart, nam</w:t>
      </w:r>
      <w:r w:rsidR="005D712F" w:rsidRPr="00F657DF">
        <w:rPr>
          <w:rFonts w:cstheme="minorHAnsi"/>
        </w:rPr>
        <w:t>āš</w:t>
      </w:r>
      <w:r w:rsidR="005D712F" w:rsidRPr="00F657DF">
        <w:rPr>
          <w:rFonts w:eastAsia="Calibri" w:cstheme="minorHAnsi"/>
        </w:rPr>
        <w:t>u</w:t>
      </w:r>
      <w:r w:rsidR="003651AF" w:rsidRPr="00F657DF">
        <w:rPr>
          <w:rFonts w:eastAsia="Calibri" w:cstheme="minorHAnsi"/>
        </w:rPr>
        <w:br/>
      </w:r>
      <w:r w:rsidR="003651AF" w:rsidRPr="00F657DF">
        <w:rPr>
          <w:rFonts w:eastAsia="Calibri" w:cstheme="minorHAnsi"/>
          <w:b/>
        </w:rPr>
        <w:t>lawsuit</w:t>
      </w:r>
      <w:r w:rsidR="003651AF" w:rsidRPr="0034669F">
        <w:rPr>
          <w:rFonts w:eastAsia="Calibri" w:cstheme="minorHAnsi"/>
        </w:rPr>
        <w:t>,</w:t>
      </w:r>
      <w:r w:rsidR="003651AF" w:rsidRPr="00F657DF">
        <w:rPr>
          <w:rFonts w:eastAsia="Calibri" w:cstheme="minorHAnsi"/>
          <w:b/>
        </w:rPr>
        <w:t xml:space="preserve"> </w:t>
      </w:r>
      <w:r w:rsidR="003651AF" w:rsidRPr="00F657DF">
        <w:rPr>
          <w:rFonts w:eastAsia="Calibri" w:cstheme="minorHAnsi"/>
        </w:rPr>
        <w:t>to</w:t>
      </w:r>
      <w:r w:rsidR="003651AF" w:rsidRPr="00F657DF">
        <w:rPr>
          <w:rFonts w:eastAsia="Calibri" w:cstheme="minorHAnsi"/>
          <w:b/>
        </w:rPr>
        <w:t xml:space="preserve"> </w:t>
      </w:r>
      <w:r w:rsidR="003651AF" w:rsidRPr="00F657DF">
        <w:rPr>
          <w:rFonts w:eastAsia="Calibri" w:cstheme="minorHAnsi"/>
        </w:rPr>
        <w:t>start a lawsuit, to be hostile, to open up hostilities</w:t>
      </w:r>
      <w:r w:rsidR="001218E0" w:rsidRPr="00F657DF">
        <w:rPr>
          <w:rFonts w:eastAsia="Calibri" w:cstheme="minorHAnsi"/>
        </w:rPr>
        <w:t>, to make war, to quarrel, gerû</w:t>
      </w:r>
      <w:r w:rsidR="003651AF" w:rsidRPr="00F657DF">
        <w:rPr>
          <w:rFonts w:eastAsia="Calibri" w:cstheme="minorHAnsi"/>
        </w:rPr>
        <w:br/>
      </w:r>
      <w:r w:rsidR="008B58EB" w:rsidRPr="00F657DF">
        <w:rPr>
          <w:rFonts w:cstheme="minorHAnsi"/>
          <w:b/>
        </w:rPr>
        <w:t>lawless</w:t>
      </w:r>
      <w:r w:rsidR="008B58EB" w:rsidRPr="00F657DF">
        <w:rPr>
          <w:rFonts w:cstheme="minorHAnsi"/>
        </w:rPr>
        <w:t>, evil person, evil, said of demons, adj., ḫabbilu</w:t>
      </w:r>
      <w:r w:rsidR="008B58EB" w:rsidRPr="00F657DF">
        <w:rPr>
          <w:rFonts w:eastAsia="Calibri" w:cstheme="minorHAnsi"/>
        </w:rPr>
        <w:br/>
      </w:r>
      <w:r w:rsidR="008B58EB" w:rsidRPr="00F657DF">
        <w:rPr>
          <w:rFonts w:eastAsia="Calibri" w:cstheme="minorHAnsi"/>
          <w:b/>
        </w:rPr>
        <w:t>lawlessness</w:t>
      </w:r>
      <w:r w:rsidR="008B58EB" w:rsidRPr="00F657DF">
        <w:rPr>
          <w:rFonts w:eastAsia="Calibri" w:cstheme="minorHAnsi"/>
        </w:rPr>
        <w:t>, bad luck, evil, damiqtu, in la damiqti</w:t>
      </w:r>
      <w:r w:rsidR="008B58EB" w:rsidRPr="00F657DF">
        <w:rPr>
          <w:rFonts w:eastAsia="Calibri" w:cstheme="minorHAnsi"/>
        </w:rPr>
        <w:br/>
      </w:r>
      <w:r w:rsidR="008B58EB" w:rsidRPr="00F657DF">
        <w:rPr>
          <w:rFonts w:cstheme="minorHAnsi"/>
          <w:b/>
        </w:rPr>
        <w:t>lawlessness</w:t>
      </w:r>
      <w:r w:rsidR="008B58EB" w:rsidRPr="00F657DF">
        <w:rPr>
          <w:rFonts w:cstheme="minorHAnsi"/>
        </w:rPr>
        <w:t>, oppression, ḫabālu</w:t>
      </w:r>
      <w:r w:rsidR="008B58EB" w:rsidRPr="00F657DF">
        <w:rPr>
          <w:rFonts w:cstheme="minorHAnsi"/>
        </w:rPr>
        <w:br/>
      </w:r>
      <w:r w:rsidR="008B58EB" w:rsidRPr="00F657DF">
        <w:rPr>
          <w:rFonts w:cstheme="minorHAnsi"/>
          <w:b/>
        </w:rPr>
        <w:t>lawlessness</w:t>
      </w:r>
      <w:r w:rsidR="008B58EB" w:rsidRPr="00F657DF">
        <w:rPr>
          <w:rFonts w:cstheme="minorHAnsi"/>
        </w:rPr>
        <w:t>, violence, damage caused by illegal action, *ḫabaltu</w:t>
      </w:r>
      <w:r w:rsidR="003651AF" w:rsidRPr="00F657DF">
        <w:rPr>
          <w:rFonts w:eastAsia="Calibri" w:cstheme="minorHAnsi"/>
        </w:rPr>
        <w:br/>
        <w:t>l</w:t>
      </w:r>
      <w:r w:rsidR="003651AF" w:rsidRPr="00F657DF">
        <w:rPr>
          <w:rFonts w:eastAsia="Calibri" w:cstheme="minorHAnsi"/>
          <w:b/>
        </w:rPr>
        <w:t>awsuit</w:t>
      </w:r>
      <w:r w:rsidR="003651AF" w:rsidRPr="00F657DF">
        <w:rPr>
          <w:rFonts w:eastAsia="Calibri" w:cstheme="minorHAnsi"/>
        </w:rPr>
        <w:t>, to start a lawsuit, judge, to judge, to render judgment, to start litigation, to be judged, dânu</w:t>
      </w:r>
      <w:r w:rsidR="003651AF" w:rsidRPr="00F657DF">
        <w:rPr>
          <w:rFonts w:eastAsia="Calibri" w:cstheme="minorHAnsi"/>
        </w:rPr>
        <w:br/>
      </w:r>
      <w:r w:rsidR="003651AF" w:rsidRPr="00F657DF">
        <w:rPr>
          <w:rFonts w:eastAsia="Calibri" w:cstheme="minorHAnsi"/>
          <w:b/>
          <w:sz w:val="20"/>
          <w:szCs w:val="20"/>
        </w:rPr>
        <w:t>lawsuit</w:t>
      </w:r>
      <w:r w:rsidR="003651AF" w:rsidRPr="00F657DF">
        <w:rPr>
          <w:rFonts w:eastAsia="Calibri" w:cstheme="minorHAnsi"/>
          <w:sz w:val="20"/>
          <w:szCs w:val="20"/>
        </w:rPr>
        <w:t>, present a lawsuit, amatu</w:t>
      </w:r>
      <w:r w:rsidR="0000097C" w:rsidRPr="00F657DF">
        <w:rPr>
          <w:rFonts w:cstheme="minorHAnsi"/>
        </w:rPr>
        <w:t xml:space="preserve">, </w:t>
      </w:r>
      <w:r w:rsidR="0000097C" w:rsidRPr="00F657DF">
        <w:rPr>
          <w:rFonts w:cstheme="minorHAnsi"/>
        </w:rPr>
        <w:br/>
      </w:r>
      <w:r w:rsidR="0000097C" w:rsidRPr="00F657DF">
        <w:rPr>
          <w:rFonts w:cstheme="minorHAnsi"/>
          <w:b/>
        </w:rPr>
        <w:t>laxity</w:t>
      </w:r>
      <w:r w:rsidR="0000097C" w:rsidRPr="00F657DF">
        <w:rPr>
          <w:rFonts w:cstheme="minorHAnsi"/>
        </w:rPr>
        <w:t>, procrastination, n</w:t>
      </w:r>
      <w:r w:rsidR="0000097C" w:rsidRPr="00F657DF">
        <w:rPr>
          <w:rFonts w:eastAsia="Calibri" w:cstheme="minorHAnsi"/>
        </w:rPr>
        <w:t>ī</w:t>
      </w:r>
      <w:r w:rsidR="0000097C" w:rsidRPr="00F657DF">
        <w:rPr>
          <w:rFonts w:cstheme="minorHAnsi"/>
        </w:rPr>
        <w:t>di a</w:t>
      </w:r>
      <w:r w:rsidR="0000097C" w:rsidRPr="00F657DF">
        <w:rPr>
          <w:rFonts w:eastAsia="Calibri" w:cstheme="minorHAnsi"/>
        </w:rPr>
        <w:t>ḫ</w:t>
      </w:r>
      <w:r w:rsidR="0000097C" w:rsidRPr="00F657DF">
        <w:rPr>
          <w:rFonts w:cstheme="minorHAnsi"/>
        </w:rPr>
        <w:t>i (n</w:t>
      </w:r>
      <w:r w:rsidR="0000097C" w:rsidRPr="00F657DF">
        <w:rPr>
          <w:rFonts w:eastAsia="Calibri" w:cstheme="minorHAnsi"/>
        </w:rPr>
        <w:t>ī</w:t>
      </w:r>
      <w:r w:rsidR="0000097C" w:rsidRPr="00F657DF">
        <w:rPr>
          <w:rFonts w:cstheme="minorHAnsi"/>
        </w:rPr>
        <w:t>du)</w:t>
      </w:r>
      <w:r w:rsidR="001218E0" w:rsidRPr="00F657DF">
        <w:rPr>
          <w:rFonts w:eastAsia="Calibri" w:cstheme="minorHAnsi"/>
        </w:rPr>
        <w:br/>
      </w:r>
      <w:r w:rsidR="001218E0" w:rsidRPr="00F657DF">
        <w:rPr>
          <w:rFonts w:cstheme="minorHAnsi"/>
          <w:b/>
        </w:rPr>
        <w:t>lay across</w:t>
      </w:r>
      <w:r w:rsidR="001218E0" w:rsidRPr="00F657DF">
        <w:rPr>
          <w:rFonts w:cstheme="minorHAnsi"/>
        </w:rPr>
        <w:t xml:space="preserve">, </w:t>
      </w:r>
      <w:r w:rsidR="001218E0" w:rsidRPr="00F657DF">
        <w:rPr>
          <w:rFonts w:eastAsia="Calibri" w:cstheme="minorHAnsi"/>
        </w:rPr>
        <w:t>to make a pavement, to block, dam a river, kesēru</w:t>
      </w:r>
      <w:r w:rsidR="001218E0" w:rsidRPr="00F657DF">
        <w:rPr>
          <w:rFonts w:eastAsia="Calibri" w:cstheme="minorHAnsi"/>
        </w:rPr>
        <w:br/>
      </w:r>
      <w:r w:rsidR="001218E0" w:rsidRPr="00F657DF">
        <w:rPr>
          <w:rFonts w:cstheme="minorHAnsi"/>
          <w:b/>
        </w:rPr>
        <w:t>lay a foundation</w:t>
      </w:r>
      <w:r w:rsidR="001218E0" w:rsidRPr="00F657DF">
        <w:rPr>
          <w:rFonts w:cstheme="minorHAnsi"/>
        </w:rPr>
        <w:t>, to put an object in place,</w:t>
      </w:r>
      <w:r w:rsidR="001218E0" w:rsidRPr="00F657DF">
        <w:rPr>
          <w:rFonts w:cstheme="minorHAnsi"/>
          <w:b/>
        </w:rPr>
        <w:t xml:space="preserve"> </w:t>
      </w:r>
      <w:r w:rsidR="001218E0" w:rsidRPr="00F657DF">
        <w:rPr>
          <w:rFonts w:cstheme="minorHAnsi"/>
        </w:rPr>
        <w:t>to set, to set up, to throw, cast, etc., karāru</w:t>
      </w:r>
      <w:r w:rsidR="001218E0" w:rsidRPr="00F657DF">
        <w:rPr>
          <w:rFonts w:cstheme="minorHAnsi"/>
        </w:rPr>
        <w:br/>
      </w:r>
      <w:r w:rsidR="001218E0" w:rsidRPr="00F657DF">
        <w:rPr>
          <w:rFonts w:cstheme="minorHAnsi"/>
          <w:b/>
        </w:rPr>
        <w:t>lay a hand on</w:t>
      </w:r>
      <w:r w:rsidR="001218E0" w:rsidRPr="00F657DF">
        <w:rPr>
          <w:rFonts w:cstheme="minorHAnsi"/>
        </w:rPr>
        <w:t xml:space="preserve">, </w:t>
      </w:r>
      <w:r w:rsidR="001218E0" w:rsidRPr="00F657DF">
        <w:rPr>
          <w:rFonts w:eastAsia="Calibri" w:cstheme="minorHAnsi"/>
        </w:rPr>
        <w:t>ḫ</w:t>
      </w:r>
      <w:r w:rsidR="001218E0" w:rsidRPr="00F657DF">
        <w:rPr>
          <w:rFonts w:cstheme="minorHAnsi"/>
        </w:rPr>
        <w:t>ar</w:t>
      </w:r>
      <w:r w:rsidR="001218E0" w:rsidRPr="00F657DF">
        <w:rPr>
          <w:rFonts w:eastAsia="Calibri" w:cstheme="minorHAnsi"/>
        </w:rPr>
        <w:t>û</w:t>
      </w:r>
      <w:r w:rsidR="001218E0" w:rsidRPr="00F657DF">
        <w:rPr>
          <w:rFonts w:eastAsia="Calibri" w:cstheme="minorHAnsi"/>
        </w:rPr>
        <w:br/>
      </w:r>
      <w:r w:rsidR="001218E0" w:rsidRPr="00F657DF">
        <w:rPr>
          <w:rFonts w:eastAsia="Calibri" w:cstheme="minorHAnsi"/>
          <w:b/>
        </w:rPr>
        <w:t>lay a hand on</w:t>
      </w:r>
      <w:r w:rsidR="001218E0" w:rsidRPr="00F657DF">
        <w:rPr>
          <w:rFonts w:eastAsia="Calibri" w:cstheme="minorHAnsi"/>
        </w:rPr>
        <w:t>, to reach forth, qātu</w:t>
      </w:r>
      <w:r w:rsidR="00A61903" w:rsidRPr="00F657DF">
        <w:rPr>
          <w:rFonts w:eastAsia="Calibri" w:cstheme="minorHAnsi"/>
        </w:rPr>
        <w:br/>
      </w:r>
      <w:r w:rsidR="00A61903" w:rsidRPr="00F657DF">
        <w:rPr>
          <w:rFonts w:cstheme="minorHAnsi"/>
          <w:b/>
        </w:rPr>
        <w:t>lay flat</w:t>
      </w:r>
      <w:r w:rsidR="00A61903" w:rsidRPr="00F657DF">
        <w:rPr>
          <w:rFonts w:cstheme="minorHAnsi"/>
        </w:rPr>
        <w:t>, to lay out for burial, to lay in a grave, bury, lie down, to lie down again and again, to make someone lie down, to preserve in salt or sand, nālu</w:t>
      </w:r>
      <w:r w:rsidR="00076341">
        <w:rPr>
          <w:rFonts w:cstheme="minorHAnsi"/>
        </w:rPr>
        <w:br/>
      </w:r>
      <w:r w:rsidR="00076341" w:rsidRPr="00446514">
        <w:rPr>
          <w:rFonts w:ascii="Times New Roman" w:eastAsia="Calibri" w:hAnsi="Times New Roman" w:cs="Times New Roman"/>
          <w:b/>
          <w:sz w:val="20"/>
          <w:szCs w:val="20"/>
        </w:rPr>
        <w:t>lay out</w:t>
      </w:r>
      <w:r w:rsidR="00076341">
        <w:rPr>
          <w:rFonts w:ascii="Times New Roman" w:eastAsia="Calibri" w:hAnsi="Times New Roman" w:cs="Times New Roman"/>
          <w:sz w:val="20"/>
          <w:szCs w:val="20"/>
        </w:rPr>
        <w:t xml:space="preserve">, to have laid out, </w:t>
      </w:r>
      <w:r w:rsidR="00076341" w:rsidRPr="00446514">
        <w:rPr>
          <w:rFonts w:ascii="Times New Roman" w:eastAsia="Calibri" w:hAnsi="Times New Roman" w:cs="Times New Roman"/>
          <w:sz w:val="20"/>
          <w:szCs w:val="20"/>
        </w:rPr>
        <w:t>to spread out</w:t>
      </w:r>
      <w:r w:rsidR="00076341">
        <w:rPr>
          <w:rFonts w:ascii="Times New Roman" w:eastAsia="Calibri" w:hAnsi="Times New Roman" w:cs="Times New Roman"/>
          <w:sz w:val="20"/>
          <w:szCs w:val="20"/>
        </w:rPr>
        <w:t xml:space="preserve">, </w:t>
      </w:r>
      <w:r w:rsidR="00076341" w:rsidRPr="0023160C">
        <w:rPr>
          <w:rFonts w:ascii="Times New Roman" w:hAnsi="Times New Roman" w:cs="Times New Roman"/>
          <w:sz w:val="20"/>
          <w:szCs w:val="20"/>
        </w:rPr>
        <w:t>š</w:t>
      </w:r>
      <w:r w:rsidR="00076341" w:rsidRPr="0023160C">
        <w:rPr>
          <w:rFonts w:ascii="Times New Roman" w:eastAsia="Calibri" w:hAnsi="Times New Roman" w:cs="Times New Roman"/>
          <w:sz w:val="20"/>
          <w:szCs w:val="20"/>
        </w:rPr>
        <w:t>e</w:t>
      </w:r>
      <w:r w:rsidR="00076341" w:rsidRPr="0023160C">
        <w:rPr>
          <w:rFonts w:ascii="Times New Roman" w:hAnsi="Times New Roman" w:cs="Times New Roman"/>
          <w:sz w:val="20"/>
          <w:szCs w:val="20"/>
        </w:rPr>
        <w:t>ṭ</w:t>
      </w:r>
      <w:r w:rsidR="00076341" w:rsidRPr="0023160C">
        <w:rPr>
          <w:rFonts w:ascii="Times New Roman" w:eastAsia="Calibri" w:hAnsi="Times New Roman" w:cs="Times New Roman"/>
          <w:sz w:val="20"/>
          <w:szCs w:val="20"/>
        </w:rPr>
        <w:t>û</w:t>
      </w:r>
      <w:r w:rsidR="001218E0" w:rsidRPr="00F657DF">
        <w:rPr>
          <w:rFonts w:eastAsia="Calibri" w:cstheme="minorHAnsi"/>
        </w:rPr>
        <w:br/>
      </w:r>
      <w:r w:rsidR="001218E0" w:rsidRPr="00F657DF">
        <w:rPr>
          <w:rFonts w:cstheme="minorHAnsi"/>
          <w:b/>
        </w:rPr>
        <w:t>lay out, to lay out a watercourse, a boundary</w:t>
      </w:r>
      <w:r w:rsidR="001218E0" w:rsidRPr="00F657DF">
        <w:rPr>
          <w:rFonts w:cstheme="minorHAnsi"/>
        </w:rPr>
        <w:t>, to erect a wall, a building, a city,</w:t>
      </w:r>
      <w:r w:rsidR="001218E0" w:rsidRPr="00F657DF">
        <w:rPr>
          <w:rFonts w:cstheme="minorHAnsi"/>
          <w:b/>
        </w:rPr>
        <w:t xml:space="preserve"> </w:t>
      </w:r>
      <w:r w:rsidR="001218E0" w:rsidRPr="00F657DF">
        <w:rPr>
          <w:rFonts w:cstheme="minorHAnsi"/>
        </w:rPr>
        <w:t>to establish the foundation of a building, to establish regular deliveries and offerings, etc., to establish laws, regulations, rituals, fame, to set up a stela, a boundary stone, an inscription, an image,  to establish (in math and astronomy), reliable, be loyal, to be well disciplined,</w:t>
      </w:r>
      <w:r w:rsidR="001218E0" w:rsidRPr="00F657DF">
        <w:rPr>
          <w:rFonts w:eastAsia="Calibri" w:cstheme="minorHAnsi"/>
        </w:rPr>
        <w:t xml:space="preserve"> correct,</w:t>
      </w:r>
      <w:r w:rsidR="001218E0" w:rsidRPr="00F657DF">
        <w:rPr>
          <w:rFonts w:eastAsia="Calibri" w:cstheme="minorHAnsi"/>
          <w:b/>
        </w:rPr>
        <w:t xml:space="preserve"> </w:t>
      </w:r>
      <w:r w:rsidR="001218E0" w:rsidRPr="00F657DF">
        <w:rPr>
          <w:rFonts w:cstheme="minorHAnsi"/>
        </w:rPr>
        <w:t xml:space="preserve">to place an object correctly or in a specific place (said of ritual and votive objects, of tablets, food, and other objects), to place parts of a construction in correct position, </w:t>
      </w:r>
      <w:r w:rsidR="001218E0" w:rsidRPr="00F657DF">
        <w:rPr>
          <w:rFonts w:eastAsia="Calibri" w:cstheme="minorHAnsi"/>
        </w:rPr>
        <w:t xml:space="preserve">honest, </w:t>
      </w:r>
      <w:r w:rsidR="001218E0" w:rsidRPr="00F657DF">
        <w:rPr>
          <w:rFonts w:cstheme="minorHAnsi"/>
        </w:rPr>
        <w:t>endure, to remain in effect, to last, to be secure (said of a foundation), a rule, a position, to remain stationary (said of planets), to be firm in place, to remain quantitatively constant, to impose tribute, a fine, to levy taxes, to organize, to put in order, to assign a person to a position, an office, to grant, assign good fortune a calamity, etc., to assign fields, houses, staples, etc., to maintain and preserve the rule, the life of a person, the safety of an object, the permanence of a city, etc., to testify, to make a statement as a witness, to act as a witness, to establish as true by means of witnesses, to confirm, to certify, to be confirmed, k</w:t>
      </w:r>
      <w:r w:rsidR="001218E0" w:rsidRPr="00F657DF">
        <w:rPr>
          <w:rFonts w:eastAsia="Calibri" w:cstheme="minorHAnsi"/>
        </w:rPr>
        <w:t>â</w:t>
      </w:r>
      <w:r w:rsidR="001218E0" w:rsidRPr="00F657DF">
        <w:rPr>
          <w:rFonts w:cstheme="minorHAnsi"/>
        </w:rPr>
        <w:t>nu</w:t>
      </w:r>
      <w:r w:rsidR="00016E10">
        <w:rPr>
          <w:rFonts w:cstheme="minorHAnsi"/>
        </w:rPr>
        <w:br/>
      </w:r>
      <w:r w:rsidR="00016E10">
        <w:rPr>
          <w:rFonts w:cstheme="minorHAnsi"/>
          <w:b/>
        </w:rPr>
        <w:t>layer of bricks</w:t>
      </w:r>
      <w:r w:rsidR="00016E10">
        <w:rPr>
          <w:rFonts w:cstheme="minorHAnsi"/>
        </w:rPr>
        <w:t>, tadd</w:t>
      </w:r>
      <w:r w:rsidR="00016E10" w:rsidRPr="00650D3D">
        <w:rPr>
          <w:rFonts w:eastAsia="Calibri" w:cstheme="minorHAnsi"/>
        </w:rPr>
        <w:t>ī</w:t>
      </w:r>
      <w:r w:rsidR="00016E10">
        <w:rPr>
          <w:rFonts w:cstheme="minorHAnsi"/>
        </w:rPr>
        <w:t>tu?,</w:t>
      </w:r>
      <w:r w:rsidR="00016E10">
        <w:rPr>
          <w:rFonts w:cstheme="minorHAnsi"/>
          <w:b/>
        </w:rPr>
        <w:br/>
      </w:r>
      <w:r w:rsidR="00016E10" w:rsidRPr="00FA20FA">
        <w:rPr>
          <w:rFonts w:cstheme="minorHAnsi"/>
          <w:b/>
        </w:rPr>
        <w:lastRenderedPageBreak/>
        <w:t>layer</w:t>
      </w:r>
      <w:r w:rsidR="00016E10">
        <w:rPr>
          <w:rFonts w:cstheme="minorHAnsi"/>
        </w:rPr>
        <w:t xml:space="preserve">, </w:t>
      </w:r>
      <w:r w:rsidR="00016E10" w:rsidRPr="00FA20FA">
        <w:rPr>
          <w:rFonts w:cstheme="minorHAnsi"/>
          <w:b/>
        </w:rPr>
        <w:t xml:space="preserve">to </w:t>
      </w:r>
      <w:r w:rsidR="00016E10" w:rsidRPr="00FA20FA">
        <w:rPr>
          <w:b/>
        </w:rPr>
        <w:t>layer</w:t>
      </w:r>
      <w:r w:rsidR="00016E10">
        <w:t xml:space="preserve">, to </w:t>
      </w:r>
      <w:r w:rsidR="00016E10" w:rsidRPr="00FA20FA">
        <w:t>upholster</w:t>
      </w:r>
      <w:r w:rsidR="00016E10">
        <w:t xml:space="preserve">, </w:t>
      </w:r>
      <w:r w:rsidR="00016E10" w:rsidRPr="00DE65C6">
        <w:t>to pad</w:t>
      </w:r>
      <w:r w:rsidR="00016E10">
        <w:t xml:space="preserve">, </w:t>
      </w:r>
      <w:r w:rsidR="00016E10" w:rsidRPr="00650D3D">
        <w:rPr>
          <w:rFonts w:cstheme="minorHAnsi"/>
        </w:rPr>
        <w:t>š</w:t>
      </w:r>
      <w:r w:rsidR="00016E10" w:rsidRPr="00B4530F">
        <w:rPr>
          <w:rFonts w:eastAsia="Calibri" w:cstheme="minorHAnsi"/>
        </w:rPr>
        <w:t>ê</w:t>
      </w:r>
      <w:r w:rsidR="00016E10">
        <w:t>’u</w:t>
      </w:r>
      <w:r w:rsidR="00181A30">
        <w:rPr>
          <w:rFonts w:cstheme="minorHAnsi"/>
        </w:rPr>
        <w:br/>
      </w:r>
      <w:r w:rsidR="008D58EE" w:rsidRPr="008D58EE">
        <w:rPr>
          <w:rFonts w:ascii="Times New Roman" w:eastAsia="Calibri" w:hAnsi="Times New Roman" w:cs="Times New Roman"/>
          <w:b/>
          <w:sz w:val="20"/>
          <w:szCs w:val="20"/>
        </w:rPr>
        <w:t>layers</w:t>
      </w:r>
      <w:r w:rsidR="008D58EE">
        <w:rPr>
          <w:rFonts w:ascii="Times New Roman" w:eastAsia="Calibri" w:hAnsi="Times New Roman" w:cs="Times New Roman"/>
          <w:sz w:val="20"/>
          <w:szCs w:val="20"/>
        </w:rPr>
        <w:t xml:space="preserve">, </w:t>
      </w:r>
      <w:r w:rsidR="00181A30" w:rsidRPr="008D58EE">
        <w:rPr>
          <w:rFonts w:ascii="Times New Roman" w:eastAsia="Calibri" w:hAnsi="Times New Roman" w:cs="Times New Roman"/>
          <w:b/>
          <w:sz w:val="20"/>
          <w:szCs w:val="20"/>
        </w:rPr>
        <w:t xml:space="preserve">to make </w:t>
      </w:r>
      <w:r w:rsidR="008D58EE" w:rsidRPr="008D58EE">
        <w:rPr>
          <w:rFonts w:ascii="Times New Roman" w:eastAsia="Calibri" w:hAnsi="Times New Roman" w:cs="Times New Roman"/>
          <w:b/>
          <w:sz w:val="20"/>
          <w:szCs w:val="20"/>
        </w:rPr>
        <w:t>layers</w:t>
      </w:r>
      <w:r w:rsidR="008D58EE">
        <w:rPr>
          <w:rFonts w:ascii="Times New Roman" w:eastAsia="Calibri" w:hAnsi="Times New Roman" w:cs="Times New Roman"/>
          <w:sz w:val="20"/>
          <w:szCs w:val="20"/>
        </w:rPr>
        <w:t xml:space="preserve">,  </w:t>
      </w:r>
      <w:r w:rsidR="00181A30" w:rsidRPr="00181A30">
        <w:rPr>
          <w:rFonts w:ascii="Times New Roman" w:eastAsia="Calibri" w:hAnsi="Times New Roman" w:cs="Times New Roman"/>
          <w:sz w:val="20"/>
          <w:szCs w:val="20"/>
        </w:rPr>
        <w:t>stacks</w:t>
      </w:r>
      <w:r w:rsidR="00181A30">
        <w:rPr>
          <w:rFonts w:ascii="Times New Roman" w:eastAsia="Calibri" w:hAnsi="Times New Roman" w:cs="Times New Roman"/>
          <w:sz w:val="20"/>
          <w:szCs w:val="20"/>
        </w:rPr>
        <w:t>, of bricks, reeds</w:t>
      </w:r>
      <w:r w:rsidR="00181A30" w:rsidRPr="003260A5">
        <w:rPr>
          <w:rFonts w:ascii="Times New Roman" w:eastAsia="Calibri" w:hAnsi="Times New Roman" w:cs="Times New Roman"/>
          <w:sz w:val="20"/>
          <w:szCs w:val="20"/>
        </w:rPr>
        <w:t xml:space="preserve">, </w:t>
      </w:r>
      <w:r w:rsidR="00181A30" w:rsidRPr="00480481">
        <w:rPr>
          <w:rFonts w:ascii="Times New Roman" w:eastAsia="Calibri" w:hAnsi="Times New Roman" w:cs="Times New Roman"/>
          <w:sz w:val="20"/>
          <w:szCs w:val="20"/>
        </w:rPr>
        <w:t>to store</w:t>
      </w:r>
      <w:r w:rsidR="00181A30" w:rsidRPr="003260A5">
        <w:rPr>
          <w:rFonts w:ascii="Times New Roman" w:eastAsia="Calibri" w:hAnsi="Times New Roman" w:cs="Times New Roman"/>
          <w:sz w:val="20"/>
          <w:szCs w:val="20"/>
        </w:rPr>
        <w:t xml:space="preserve"> (staples, cereals, etc.), heap up, to be heaped up, to pile up ingredients, materials, to pour out as an offering, to pour liquids for drinking, into a container, into a pharmaceutical preparation, to pour oil, medication, magic potions, etc., over someone, to pour terror, joy, diseases, to spill, pour away, to spill out, to be poured out or into, to spatter, discharge, void (poison, urine, etc.), to cause to spatter, to be discharged,  to shed blood, to shed, scatter, to cause to shed,  to annul, to be annulled, overturn, void (a tablet of debt), to cast aside, to be cast aside, cast off, to spread, spread out, to spend the strength of a person, a limb, to render limp?, to crumble, collapse, to make throw away, to become limp, powerless, tab</w:t>
      </w:r>
      <w:r w:rsidR="00181A30" w:rsidRPr="003260A5">
        <w:rPr>
          <w:rFonts w:ascii="Times New Roman" w:hAnsi="Times New Roman" w:cs="Times New Roman"/>
          <w:sz w:val="20"/>
          <w:szCs w:val="20"/>
        </w:rPr>
        <w:t>ā</w:t>
      </w:r>
      <w:r w:rsidR="00181A30" w:rsidRPr="003260A5">
        <w:rPr>
          <w:rFonts w:ascii="Times New Roman" w:eastAsia="Calibri" w:hAnsi="Times New Roman" w:cs="Times New Roman"/>
          <w:sz w:val="20"/>
          <w:szCs w:val="20"/>
        </w:rPr>
        <w:t xml:space="preserve">ku </w:t>
      </w:r>
      <w:r w:rsidR="003651AF" w:rsidRPr="00F657DF">
        <w:rPr>
          <w:rFonts w:eastAsia="Calibri" w:cstheme="minorHAnsi"/>
        </w:rPr>
        <w:br/>
      </w:r>
      <w:r w:rsidR="003651AF" w:rsidRPr="00F657DF">
        <w:rPr>
          <w:rFonts w:eastAsia="Calibri" w:cstheme="minorHAnsi"/>
          <w:b/>
        </w:rPr>
        <w:t>lead</w:t>
      </w:r>
      <w:r w:rsidR="003651AF" w:rsidRPr="00F657DF">
        <w:rPr>
          <w:rFonts w:eastAsia="Calibri" w:cstheme="minorHAnsi"/>
        </w:rPr>
        <w:t>, (ore) abāru</w:t>
      </w:r>
      <w:r w:rsidR="001218E0" w:rsidRPr="00F657DF">
        <w:rPr>
          <w:rFonts w:eastAsia="Calibri" w:cstheme="minorHAnsi"/>
        </w:rPr>
        <w:br/>
      </w:r>
      <w:r w:rsidR="001218E0" w:rsidRPr="00F657DF">
        <w:rPr>
          <w:rFonts w:cstheme="minorHAnsi"/>
          <w:b/>
        </w:rPr>
        <w:t>lead</w:t>
      </w:r>
      <w:r w:rsidR="001218E0" w:rsidRPr="00947D90">
        <w:rPr>
          <w:rFonts w:cstheme="minorHAnsi"/>
        </w:rPr>
        <w:t>,</w:t>
      </w:r>
      <w:r w:rsidR="001218E0" w:rsidRPr="00F657DF">
        <w:rPr>
          <w:rFonts w:cstheme="minorHAnsi"/>
          <w:b/>
        </w:rPr>
        <w:t xml:space="preserve"> a special shaped piece of lead or leaden object</w:t>
      </w:r>
      <w:r w:rsidR="001218E0" w:rsidRPr="00F657DF">
        <w:rPr>
          <w:rFonts w:cstheme="minorHAnsi"/>
        </w:rPr>
        <w:t xml:space="preserve">, </w:t>
      </w:r>
      <w:r w:rsidR="001218E0" w:rsidRPr="00F657DF">
        <w:rPr>
          <w:rFonts w:eastAsia="Calibri" w:cstheme="minorHAnsi"/>
        </w:rPr>
        <w:t>ḫ</w:t>
      </w:r>
      <w:r w:rsidR="001218E0" w:rsidRPr="00F657DF">
        <w:rPr>
          <w:rFonts w:cstheme="minorHAnsi"/>
        </w:rPr>
        <w:t>umirtu</w:t>
      </w:r>
      <w:r w:rsidR="00D81F55" w:rsidRPr="00F657DF">
        <w:rPr>
          <w:rFonts w:cstheme="minorHAnsi"/>
        </w:rPr>
        <w:br/>
      </w:r>
      <w:r w:rsidR="00D81F55" w:rsidRPr="00F657DF">
        <w:rPr>
          <w:rFonts w:eastAsia="Calibri" w:cstheme="minorHAnsi"/>
          <w:b/>
        </w:rPr>
        <w:t>lead</w:t>
      </w:r>
      <w:r w:rsidR="00D81F55" w:rsidRPr="00F657DF">
        <w:rPr>
          <w:rFonts w:eastAsia="Calibri" w:cstheme="minorHAnsi"/>
        </w:rPr>
        <w:t xml:space="preserve"> (animal), first, foremost, high ranking, vanguard, leader, ašaridu</w:t>
      </w:r>
      <w:r w:rsidR="000A0DC6">
        <w:rPr>
          <w:rFonts w:eastAsia="Calibri" w:cstheme="minorHAnsi"/>
        </w:rPr>
        <w:br/>
      </w:r>
      <w:r w:rsidR="000A0DC6" w:rsidRPr="000A0DC6">
        <w:rPr>
          <w:rFonts w:eastAsia="Calibri" w:cstheme="minorHAnsi"/>
          <w:b/>
        </w:rPr>
        <w:t>lead away</w:t>
      </w:r>
      <w:r w:rsidR="000A0DC6">
        <w:rPr>
          <w:rFonts w:eastAsia="Calibri" w:cstheme="minorHAnsi"/>
        </w:rPr>
        <w:t xml:space="preserve">, </w:t>
      </w:r>
      <w:r w:rsidR="00947D90">
        <w:rPr>
          <w:rFonts w:eastAsia="Calibri" w:cstheme="minorHAnsi"/>
        </w:rPr>
        <w:t xml:space="preserve">to lead away from, </w:t>
      </w:r>
      <w:r w:rsidR="000A0DC6" w:rsidRPr="000A0DC6">
        <w:rPr>
          <w:rFonts w:eastAsia="Calibri" w:cstheme="minorHAnsi"/>
        </w:rPr>
        <w:t>to invite</w:t>
      </w:r>
      <w:r w:rsidR="000A0DC6">
        <w:rPr>
          <w:rFonts w:eastAsia="Calibri" w:cstheme="minorHAnsi"/>
        </w:rPr>
        <w:t>, to take away, along, qer</w:t>
      </w:r>
      <w:r w:rsidR="000A0DC6" w:rsidRPr="001F026D">
        <w:rPr>
          <w:rFonts w:ascii="Calibri" w:eastAsia="Calibri" w:hAnsi="Calibri" w:cs="Calibri"/>
        </w:rPr>
        <w:t>û</w:t>
      </w:r>
      <w:r w:rsidR="00947D90">
        <w:rPr>
          <w:rFonts w:ascii="Calibri" w:eastAsia="Calibri" w:hAnsi="Calibri" w:cs="Calibri"/>
        </w:rPr>
        <w:br/>
      </w:r>
      <w:r w:rsidR="00947D90" w:rsidRPr="00947D90">
        <w:rPr>
          <w:rFonts w:ascii="Calibri" w:eastAsia="Calibri" w:hAnsi="Calibri" w:cs="Calibri"/>
          <w:b/>
        </w:rPr>
        <w:t>lead away</w:t>
      </w:r>
      <w:r w:rsidR="00947D90">
        <w:rPr>
          <w:rFonts w:ascii="Calibri" w:eastAsia="Calibri" w:hAnsi="Calibri" w:cs="Calibri"/>
        </w:rPr>
        <w:t xml:space="preserve">, </w:t>
      </w:r>
      <w:r w:rsidR="00947D90" w:rsidRPr="00947D90">
        <w:rPr>
          <w:rFonts w:eastAsia="Calibri" w:cstheme="minorHAnsi"/>
          <w:b/>
        </w:rPr>
        <w:t>to lead away from</w:t>
      </w:r>
      <w:r w:rsidR="00947D90">
        <w:rPr>
          <w:rFonts w:eastAsia="Calibri" w:cstheme="minorHAnsi"/>
        </w:rPr>
        <w:t xml:space="preserve">, </w:t>
      </w:r>
      <w:r w:rsidR="00947D90" w:rsidRPr="00947D90">
        <w:rPr>
          <w:rFonts w:eastAsia="Calibri" w:cstheme="minorHAnsi"/>
        </w:rPr>
        <w:t>to flow</w:t>
      </w:r>
      <w:r w:rsidR="00947D90">
        <w:rPr>
          <w:rFonts w:eastAsia="Calibri" w:cstheme="minorHAnsi"/>
        </w:rPr>
        <w:t xml:space="preserve">, to let flow (said of liquids), to make a fluid flow, </w:t>
      </w:r>
      <w:r w:rsidR="00947D90" w:rsidRPr="00947D90">
        <w:rPr>
          <w:rFonts w:eastAsia="Calibri" w:cstheme="minorHAnsi"/>
        </w:rPr>
        <w:t>to take control of property</w:t>
      </w:r>
      <w:r w:rsidR="00947D90">
        <w:rPr>
          <w:rFonts w:eastAsia="Calibri" w:cstheme="minorHAnsi"/>
        </w:rPr>
        <w:t xml:space="preserve">, </w:t>
      </w:r>
      <w:r w:rsidR="00947D90" w:rsidRPr="008E2CC7">
        <w:rPr>
          <w:rFonts w:eastAsia="Calibri" w:cstheme="minorHAnsi"/>
        </w:rPr>
        <w:t>to arrange</w:t>
      </w:r>
      <w:r w:rsidR="00947D90">
        <w:rPr>
          <w:rFonts w:eastAsia="Calibri" w:cstheme="minorHAnsi"/>
        </w:rPr>
        <w:t xml:space="preserve">, </w:t>
      </w:r>
      <w:r w:rsidR="00947D90" w:rsidRPr="00BB41B2">
        <w:rPr>
          <w:rFonts w:eastAsia="Calibri" w:cstheme="minorHAnsi"/>
        </w:rPr>
        <w:t>to confiscate</w:t>
      </w:r>
      <w:r w:rsidR="00947D90">
        <w:rPr>
          <w:rFonts w:eastAsia="Calibri" w:cstheme="minorHAnsi"/>
        </w:rPr>
        <w:t xml:space="preserve">, </w:t>
      </w:r>
      <w:r w:rsidR="00947D90" w:rsidRPr="00BB41B2">
        <w:rPr>
          <w:rFonts w:eastAsia="Calibri" w:cstheme="minorHAnsi"/>
        </w:rPr>
        <w:t>abut</w:t>
      </w:r>
      <w:r w:rsidR="00947D90">
        <w:rPr>
          <w:rFonts w:eastAsia="Calibri" w:cstheme="minorHAnsi"/>
        </w:rPr>
        <w:t xml:space="preserve">?, </w:t>
      </w:r>
      <w:r w:rsidR="00947D90" w:rsidRPr="003758D5">
        <w:rPr>
          <w:rFonts w:eastAsia="Calibri" w:cstheme="minorHAnsi"/>
        </w:rPr>
        <w:t>to place in sequence substances</w:t>
      </w:r>
      <w:r w:rsidR="00947D90">
        <w:rPr>
          <w:rFonts w:eastAsia="Calibri" w:cstheme="minorHAnsi"/>
        </w:rPr>
        <w:t xml:space="preserve"> in a technical procedure, </w:t>
      </w:r>
      <w:r w:rsidR="00947D90" w:rsidRPr="00B83714">
        <w:rPr>
          <w:rFonts w:eastAsia="Calibri" w:cstheme="minorHAnsi"/>
        </w:rPr>
        <w:t>to set out an offering</w:t>
      </w:r>
      <w:r w:rsidR="00947D90">
        <w:rPr>
          <w:rFonts w:eastAsia="Calibri" w:cstheme="minorHAnsi"/>
        </w:rPr>
        <w:t xml:space="preserve">, </w:t>
      </w:r>
      <w:r w:rsidR="00947D90" w:rsidRPr="001B466C">
        <w:rPr>
          <w:rFonts w:eastAsia="Calibri" w:cstheme="minorHAnsi"/>
        </w:rPr>
        <w:t>advance toward</w:t>
      </w:r>
      <w:r w:rsidR="00947D90">
        <w:rPr>
          <w:rFonts w:eastAsia="Calibri" w:cstheme="minorHAnsi"/>
        </w:rPr>
        <w:t xml:space="preserve">, </w:t>
      </w:r>
      <w:r w:rsidR="00947D90" w:rsidRPr="00EF4AEE">
        <w:rPr>
          <w:rFonts w:eastAsia="Calibri" w:cstheme="minorHAnsi"/>
        </w:rPr>
        <w:t>to continue</w:t>
      </w:r>
      <w:r w:rsidR="00947D90">
        <w:rPr>
          <w:rFonts w:eastAsia="Calibri" w:cstheme="minorHAnsi"/>
        </w:rPr>
        <w:t xml:space="preserve">, to continue to do something, </w:t>
      </w:r>
      <w:r w:rsidR="00947D90" w:rsidRPr="00EF4AEE">
        <w:rPr>
          <w:rFonts w:eastAsia="Calibri" w:cstheme="minorHAnsi"/>
        </w:rPr>
        <w:t>to travel</w:t>
      </w:r>
      <w:r w:rsidR="00947D90">
        <w:rPr>
          <w:rFonts w:eastAsia="Calibri" w:cstheme="minorHAnsi"/>
        </w:rPr>
        <w:t xml:space="preserve">, </w:t>
      </w:r>
      <w:r w:rsidR="00947D90" w:rsidRPr="001B466C">
        <w:rPr>
          <w:rFonts w:eastAsia="Calibri" w:cstheme="minorHAnsi"/>
        </w:rPr>
        <w:t>pursue a person,</w:t>
      </w:r>
      <w:r w:rsidR="00947D90">
        <w:rPr>
          <w:rFonts w:eastAsia="Calibri" w:cstheme="minorHAnsi"/>
        </w:rPr>
        <w:t xml:space="preserve"> </w:t>
      </w:r>
      <w:r w:rsidR="00947D90" w:rsidRPr="00C60383">
        <w:rPr>
          <w:rFonts w:eastAsia="Calibri" w:cstheme="minorHAnsi"/>
        </w:rPr>
        <w:t>to follow a road</w:t>
      </w:r>
      <w:r w:rsidR="00947D90">
        <w:rPr>
          <w:rFonts w:eastAsia="Calibri" w:cstheme="minorHAnsi"/>
        </w:rPr>
        <w:t>,</w:t>
      </w:r>
      <w:r w:rsidR="00947D90" w:rsidRPr="00BA48CF">
        <w:rPr>
          <w:rFonts w:eastAsia="Calibri" w:cstheme="minorHAnsi"/>
        </w:rPr>
        <w:t xml:space="preserve"> </w:t>
      </w:r>
      <w:r w:rsidR="00947D90">
        <w:rPr>
          <w:rFonts w:eastAsia="Calibri" w:cstheme="minorHAnsi"/>
        </w:rPr>
        <w:t>to follow, to follow through on someone else’s behalf?,</w:t>
      </w:r>
      <w:r w:rsidR="00947D90" w:rsidRPr="000D7CAC">
        <w:rPr>
          <w:rFonts w:eastAsia="Calibri" w:cstheme="minorHAnsi"/>
        </w:rPr>
        <w:t xml:space="preserve"> </w:t>
      </w:r>
      <w:r w:rsidR="00947D90">
        <w:rPr>
          <w:rFonts w:eastAsia="Calibri" w:cstheme="minorHAnsi"/>
        </w:rPr>
        <w:t xml:space="preserve">to follow in succession, to follow or lie adjacent to one another, </w:t>
      </w:r>
      <w:r w:rsidR="00947D90" w:rsidRPr="00BA48CF">
        <w:rPr>
          <w:rFonts w:eastAsia="Calibri" w:cstheme="minorHAnsi"/>
        </w:rPr>
        <w:t>oversee</w:t>
      </w:r>
      <w:r w:rsidR="00947D90">
        <w:rPr>
          <w:rFonts w:eastAsia="Calibri" w:cstheme="minorHAnsi"/>
        </w:rPr>
        <w:t xml:space="preserve">, </w:t>
      </w:r>
      <w:r w:rsidR="00947D90" w:rsidRPr="0023271D">
        <w:rPr>
          <w:rFonts w:eastAsia="Calibri" w:cstheme="minorHAnsi"/>
        </w:rPr>
        <w:t>control</w:t>
      </w:r>
      <w:r w:rsidR="00947D90">
        <w:rPr>
          <w:rFonts w:eastAsia="Calibri" w:cstheme="minorHAnsi"/>
        </w:rPr>
        <w:t xml:space="preserve">, to </w:t>
      </w:r>
      <w:r w:rsidR="00947D90" w:rsidRPr="00BA48CF">
        <w:rPr>
          <w:rFonts w:eastAsia="Calibri" w:cstheme="minorHAnsi"/>
        </w:rPr>
        <w:t>guide</w:t>
      </w:r>
      <w:r w:rsidR="00947D90">
        <w:rPr>
          <w:rFonts w:eastAsia="Calibri" w:cstheme="minorHAnsi"/>
        </w:rPr>
        <w:t xml:space="preserve">, </w:t>
      </w:r>
      <w:r w:rsidR="00947D90" w:rsidRPr="00BA48CF">
        <w:rPr>
          <w:rFonts w:eastAsia="Calibri" w:cstheme="minorHAnsi"/>
        </w:rPr>
        <w:t>to convey, send, merchandise</w:t>
      </w:r>
      <w:r w:rsidR="00947D90">
        <w:rPr>
          <w:rFonts w:eastAsia="Calibri" w:cstheme="minorHAnsi"/>
        </w:rPr>
        <w:t>,</w:t>
      </w:r>
      <w:r w:rsidR="00947D90" w:rsidRPr="009E0D13">
        <w:rPr>
          <w:rFonts w:ascii="Calibri" w:eastAsia="Calibri" w:hAnsi="Calibri" w:cs="Calibri"/>
        </w:rPr>
        <w:t xml:space="preserve"> </w:t>
      </w:r>
      <w:r w:rsidR="00947D90" w:rsidRPr="009E0D13">
        <w:rPr>
          <w:rFonts w:eastAsia="Calibri" w:cstheme="minorHAnsi"/>
        </w:rPr>
        <w:t>to escort persons</w:t>
      </w:r>
      <w:r w:rsidR="00947D90" w:rsidRPr="006E403C">
        <w:rPr>
          <w:rFonts w:eastAsia="Calibri" w:cstheme="minorHAnsi"/>
          <w:b/>
        </w:rPr>
        <w:t>,</w:t>
      </w:r>
      <w:r w:rsidR="00947D90" w:rsidRPr="006E403C">
        <w:rPr>
          <w:rFonts w:eastAsia="Calibri" w:cstheme="minorHAnsi"/>
        </w:rPr>
        <w:t xml:space="preserve"> take along</w:t>
      </w:r>
      <w:r w:rsidR="00947D90">
        <w:rPr>
          <w:rFonts w:eastAsia="Calibri" w:cstheme="minorHAnsi"/>
        </w:rPr>
        <w:t xml:space="preserve">, </w:t>
      </w:r>
      <w:r w:rsidR="00947D90" w:rsidRPr="000102FA">
        <w:rPr>
          <w:rFonts w:eastAsia="Calibri" w:cstheme="minorHAnsi"/>
        </w:rPr>
        <w:t>to drive animals</w:t>
      </w:r>
      <w:r w:rsidR="00947D90">
        <w:rPr>
          <w:rFonts w:eastAsia="Calibri" w:cstheme="minorHAnsi"/>
        </w:rPr>
        <w:t>, to drive wagons, boats, to add (numbers, silver, commodities, goods, immovable property), to add words, entries in a tablet, to add a statement, to do or to experience something more intensely, to have something led, sent, driven, to advance, to proceed, to sweep away in a flood, to persist, to drag on, to have objects, water, property added, red</w:t>
      </w:r>
      <w:r w:rsidR="00947D90" w:rsidRPr="001F026D">
        <w:rPr>
          <w:rFonts w:ascii="Calibri" w:eastAsia="Calibri" w:hAnsi="Calibri" w:cs="Calibri"/>
        </w:rPr>
        <w:t>û</w:t>
      </w:r>
      <w:r w:rsidR="009D467D">
        <w:rPr>
          <w:rFonts w:ascii="Calibri" w:eastAsia="Calibri" w:hAnsi="Calibri" w:cs="Calibri"/>
        </w:rPr>
        <w:br/>
      </w:r>
      <w:r w:rsidR="009D467D" w:rsidRPr="009D467D">
        <w:rPr>
          <w:rFonts w:eastAsia="Calibri" w:cstheme="minorHAnsi"/>
          <w:b/>
        </w:rPr>
        <w:t>lead away</w:t>
      </w:r>
      <w:r w:rsidR="009D467D">
        <w:rPr>
          <w:rFonts w:eastAsia="Calibri" w:cstheme="minorHAnsi"/>
        </w:rPr>
        <w:t xml:space="preserve">, to </w:t>
      </w:r>
      <w:r w:rsidR="009D467D" w:rsidRPr="009D467D">
        <w:rPr>
          <w:rFonts w:eastAsia="Calibri" w:cstheme="minorHAnsi"/>
        </w:rPr>
        <w:t>bring along</w:t>
      </w:r>
      <w:r w:rsidR="009D467D">
        <w:rPr>
          <w:rFonts w:eastAsia="Calibri" w:cstheme="minorHAnsi"/>
        </w:rPr>
        <w:t xml:space="preserve">, </w:t>
      </w:r>
      <w:r w:rsidR="009D467D" w:rsidRPr="009D467D">
        <w:rPr>
          <w:rFonts w:eastAsia="Calibri" w:cstheme="minorHAnsi"/>
        </w:rPr>
        <w:t>to fetch</w:t>
      </w:r>
      <w:r w:rsidR="009D467D">
        <w:rPr>
          <w:rFonts w:eastAsia="Calibri" w:cstheme="minorHAnsi"/>
        </w:rPr>
        <w:t>, take along, to retrieve a pledge or sold person or slave, tar</w:t>
      </w:r>
      <w:r w:rsidR="009D467D" w:rsidRPr="00650D3D">
        <w:rPr>
          <w:rFonts w:eastAsia="Calibri" w:cstheme="minorHAnsi"/>
        </w:rPr>
        <w:t>û</w:t>
      </w:r>
      <w:r w:rsidR="00BA2331">
        <w:rPr>
          <w:rFonts w:ascii="Calibri" w:eastAsia="Calibri" w:hAnsi="Calibri" w:cs="Calibri"/>
        </w:rPr>
        <w:br/>
      </w:r>
      <w:r w:rsidR="00BA2331" w:rsidRPr="00BA2331">
        <w:rPr>
          <w:rFonts w:ascii="Times New Roman" w:eastAsia="Calibri" w:hAnsi="Times New Roman" w:cs="Times New Roman"/>
          <w:b/>
          <w:sz w:val="20"/>
          <w:szCs w:val="20"/>
        </w:rPr>
        <w:t>lead away</w:t>
      </w:r>
      <w:r w:rsidR="00BA2331">
        <w:rPr>
          <w:rFonts w:ascii="Times New Roman" w:eastAsia="Calibri" w:hAnsi="Times New Roman" w:cs="Times New Roman"/>
          <w:sz w:val="20"/>
          <w:szCs w:val="20"/>
        </w:rPr>
        <w:t xml:space="preserve">, </w:t>
      </w:r>
      <w:r w:rsidR="00BA2331" w:rsidRPr="00BA2331">
        <w:rPr>
          <w:rFonts w:ascii="Times New Roman" w:eastAsia="Calibri" w:hAnsi="Times New Roman" w:cs="Times New Roman"/>
          <w:sz w:val="20"/>
          <w:szCs w:val="20"/>
        </w:rPr>
        <w:t>to disappear</w:t>
      </w:r>
      <w:r w:rsidR="00BA2331" w:rsidRPr="00C821C1">
        <w:rPr>
          <w:rFonts w:ascii="Times New Roman" w:eastAsia="Calibri" w:hAnsi="Times New Roman" w:cs="Times New Roman"/>
          <w:sz w:val="20"/>
          <w:szCs w:val="20"/>
        </w:rPr>
        <w:t xml:space="preserve">, to enter a period of invisibility, (in astron.), </w:t>
      </w:r>
      <w:r w:rsidR="00BA2331" w:rsidRPr="00BA2331">
        <w:rPr>
          <w:rFonts w:ascii="Times New Roman" w:eastAsia="Calibri" w:hAnsi="Times New Roman" w:cs="Times New Roman"/>
          <w:sz w:val="20"/>
          <w:szCs w:val="20"/>
        </w:rPr>
        <w:t>carry  off</w:t>
      </w:r>
      <w:r w:rsidR="00BA2331" w:rsidRPr="00C821C1">
        <w:rPr>
          <w:rFonts w:ascii="Times New Roman" w:eastAsia="Calibri" w:hAnsi="Times New Roman" w:cs="Times New Roman"/>
          <w:sz w:val="20"/>
          <w:szCs w:val="20"/>
        </w:rPr>
        <w:t>, to take away, to take away illegally or by force,  to be removed, tab</w:t>
      </w:r>
      <w:r w:rsidR="00BA2331" w:rsidRPr="00C821C1">
        <w:rPr>
          <w:rFonts w:ascii="Times New Roman" w:hAnsi="Times New Roman" w:cs="Times New Roman"/>
          <w:sz w:val="20"/>
          <w:szCs w:val="20"/>
        </w:rPr>
        <w:t>ā</w:t>
      </w:r>
      <w:r w:rsidR="00BA2331" w:rsidRPr="00C821C1">
        <w:rPr>
          <w:rFonts w:ascii="Times New Roman" w:eastAsia="Calibri" w:hAnsi="Times New Roman" w:cs="Times New Roman"/>
          <w:sz w:val="20"/>
          <w:szCs w:val="20"/>
        </w:rPr>
        <w:t>lu</w:t>
      </w:r>
      <w:r w:rsidR="00D81F55" w:rsidRPr="00F657DF">
        <w:rPr>
          <w:rFonts w:eastAsia="Calibri" w:cstheme="minorHAnsi"/>
        </w:rPr>
        <w:br/>
      </w:r>
      <w:r w:rsidR="00D81F55" w:rsidRPr="00F657DF">
        <w:rPr>
          <w:rFonts w:eastAsia="Calibri" w:cstheme="minorHAnsi"/>
          <w:b/>
          <w:sz w:val="20"/>
          <w:szCs w:val="20"/>
        </w:rPr>
        <w:t>lead</w:t>
      </w:r>
      <w:r w:rsidR="00D81F55" w:rsidRPr="00F657DF">
        <w:rPr>
          <w:rFonts w:eastAsia="Calibri" w:cstheme="minorHAnsi"/>
          <w:sz w:val="20"/>
          <w:szCs w:val="20"/>
        </w:rPr>
        <w:t>, front side, front part, in front of, counterpart, equivalent, answer, copy of a document, vanguard, ahead of, before, opposite, in the likeness of, level with, miḫirtu</w:t>
      </w:r>
      <w:r w:rsidR="00441275">
        <w:rPr>
          <w:rFonts w:eastAsia="Calibri" w:cstheme="minorHAnsi"/>
          <w:sz w:val="20"/>
          <w:szCs w:val="20"/>
        </w:rPr>
        <w:br/>
      </w:r>
      <w:r w:rsidR="00441275" w:rsidRPr="00441275">
        <w:rPr>
          <w:rFonts w:ascii="Calibri" w:eastAsia="Calibri" w:hAnsi="Calibri" w:cs="Calibri"/>
          <w:b/>
        </w:rPr>
        <w:t>lead</w:t>
      </w:r>
      <w:r w:rsidR="00441275">
        <w:rPr>
          <w:rFonts w:ascii="Calibri" w:eastAsia="Calibri" w:hAnsi="Calibri" w:cs="Calibri"/>
        </w:rPr>
        <w:t xml:space="preserve">, </w:t>
      </w:r>
      <w:r w:rsidR="00441275" w:rsidRPr="00441275">
        <w:rPr>
          <w:rFonts w:ascii="Calibri" w:eastAsia="Calibri" w:hAnsi="Calibri" w:cs="Calibri"/>
          <w:b/>
        </w:rPr>
        <w:t>to lead</w:t>
      </w:r>
      <w:r w:rsidR="00441275">
        <w:rPr>
          <w:rFonts w:ascii="Calibri" w:eastAsia="Calibri" w:hAnsi="Calibri" w:cs="Calibri"/>
        </w:rPr>
        <w:t xml:space="preserve">, escort, </w:t>
      </w:r>
      <w:r w:rsidR="00441275" w:rsidRPr="00441275">
        <w:rPr>
          <w:rFonts w:ascii="Calibri" w:eastAsia="Calibri" w:hAnsi="Calibri" w:cs="Calibri"/>
        </w:rPr>
        <w:t>to present prayers</w:t>
      </w:r>
      <w:r w:rsidR="00441275">
        <w:rPr>
          <w:rFonts w:ascii="Calibri" w:eastAsia="Calibri" w:hAnsi="Calibri" w:cs="Calibri"/>
        </w:rPr>
        <w:t>,</w:t>
      </w:r>
      <w:r w:rsidR="00441275" w:rsidRPr="00C402EC">
        <w:rPr>
          <w:rFonts w:ascii="Calibri" w:eastAsia="Calibri" w:hAnsi="Calibri" w:cs="Calibri"/>
        </w:rPr>
        <w:t xml:space="preserve"> offerings,</w:t>
      </w:r>
      <w:r w:rsidR="00441275" w:rsidRPr="00C402EC">
        <w:rPr>
          <w:rFonts w:ascii="Calibri" w:eastAsia="Calibri" w:hAnsi="Calibri" w:cs="Calibri"/>
          <w:b/>
        </w:rPr>
        <w:t xml:space="preserve"> </w:t>
      </w:r>
      <w:r w:rsidR="00441275">
        <w:rPr>
          <w:rFonts w:ascii="Calibri" w:eastAsia="Calibri" w:hAnsi="Calibri" w:cs="Calibri"/>
        </w:rPr>
        <w:t xml:space="preserve"> </w:t>
      </w:r>
      <w:r w:rsidR="00441275" w:rsidRPr="00C402EC">
        <w:rPr>
          <w:rFonts w:ascii="Calibri" w:eastAsia="Calibri" w:hAnsi="Calibri" w:cs="Calibri"/>
        </w:rPr>
        <w:t>to take pieces of information as a whole</w:t>
      </w:r>
      <w:r w:rsidR="00441275">
        <w:rPr>
          <w:rFonts w:ascii="Calibri" w:eastAsia="Calibri" w:hAnsi="Calibri" w:cs="Calibri"/>
        </w:rPr>
        <w:t xml:space="preserve">, </w:t>
      </w:r>
      <w:r w:rsidR="00441275" w:rsidRPr="00441275">
        <w:rPr>
          <w:rFonts w:ascii="Calibri" w:eastAsia="Calibri" w:hAnsi="Calibri" w:cs="Calibri"/>
        </w:rPr>
        <w:t>to speak to someone,</w:t>
      </w:r>
      <w:r w:rsidR="00441275">
        <w:rPr>
          <w:rFonts w:ascii="Calibri" w:eastAsia="Calibri" w:hAnsi="Calibri" w:cs="Calibri"/>
        </w:rPr>
        <w:t xml:space="preserve"> </w:t>
      </w:r>
      <w:r w:rsidR="00441275" w:rsidRPr="00C402EC">
        <w:rPr>
          <w:rFonts w:ascii="Calibri" w:eastAsia="Calibri" w:hAnsi="Calibri" w:cs="Calibri"/>
        </w:rPr>
        <w:t>to fasten</w:t>
      </w:r>
      <w:r w:rsidR="00441275">
        <w:rPr>
          <w:rFonts w:ascii="Calibri" w:eastAsia="Calibri" w:hAnsi="Calibri" w:cs="Calibri"/>
        </w:rPr>
        <w:t xml:space="preserve">, </w:t>
      </w:r>
      <w:r w:rsidR="00441275" w:rsidRPr="00441275">
        <w:rPr>
          <w:rFonts w:ascii="Calibri" w:eastAsia="Calibri" w:hAnsi="Calibri" w:cs="Calibri"/>
        </w:rPr>
        <w:t>to deliver (gifts</w:t>
      </w:r>
      <w:r w:rsidR="00441275">
        <w:rPr>
          <w:rFonts w:ascii="Calibri" w:eastAsia="Calibri" w:hAnsi="Calibri" w:cs="Calibri"/>
        </w:rPr>
        <w:t xml:space="preserve">, tribute), </w:t>
      </w:r>
      <w:r w:rsidR="00441275">
        <w:rPr>
          <w:rFonts w:eastAsia="Calibri" w:cstheme="minorHAnsi"/>
        </w:rPr>
        <w:t xml:space="preserve"> </w:t>
      </w:r>
      <w:r w:rsidR="00441275" w:rsidRPr="00123DDE">
        <w:rPr>
          <w:rFonts w:ascii="Calibri" w:eastAsia="Calibri" w:hAnsi="Calibri" w:cs="Calibri"/>
        </w:rPr>
        <w:t>to start work</w:t>
      </w:r>
      <w:r w:rsidR="00441275">
        <w:rPr>
          <w:rFonts w:ascii="Calibri" w:eastAsia="Calibri" w:hAnsi="Calibri" w:cs="Calibri"/>
        </w:rPr>
        <w:t xml:space="preserve">, </w:t>
      </w:r>
      <w:r w:rsidR="00441275" w:rsidRPr="00955178">
        <w:rPr>
          <w:rFonts w:ascii="Calibri" w:eastAsia="Calibri" w:hAnsi="Calibri" w:cs="Calibri"/>
        </w:rPr>
        <w:t>to arrive at</w:t>
      </w:r>
      <w:r w:rsidR="00441275">
        <w:rPr>
          <w:rFonts w:ascii="Calibri" w:eastAsia="Calibri" w:hAnsi="Calibri" w:cs="Calibri"/>
        </w:rPr>
        <w:t xml:space="preserve">, </w:t>
      </w:r>
      <w:r w:rsidR="00441275" w:rsidRPr="00123DDE">
        <w:rPr>
          <w:rFonts w:ascii="Calibri" w:eastAsia="Calibri" w:hAnsi="Calibri" w:cs="Calibri"/>
        </w:rPr>
        <w:t>to affect</w:t>
      </w:r>
      <w:r w:rsidR="00441275">
        <w:rPr>
          <w:rFonts w:ascii="Calibri" w:eastAsia="Calibri" w:hAnsi="Calibri" w:cs="Calibri"/>
        </w:rPr>
        <w:t xml:space="preserve"> (said of evil), </w:t>
      </w:r>
      <w:r w:rsidR="00441275" w:rsidRPr="000803BF">
        <w:rPr>
          <w:rFonts w:ascii="Calibri" w:eastAsia="Calibri" w:hAnsi="Calibri" w:cs="Calibri"/>
        </w:rPr>
        <w:t>to attack</w:t>
      </w:r>
      <w:r w:rsidR="00441275">
        <w:rPr>
          <w:rFonts w:ascii="Calibri" w:eastAsia="Calibri" w:hAnsi="Calibri" w:cs="Calibri"/>
        </w:rPr>
        <w:t xml:space="preserve">, </w:t>
      </w:r>
      <w:r w:rsidR="00441275">
        <w:rPr>
          <w:rFonts w:eastAsia="Calibri" w:cstheme="minorHAnsi"/>
        </w:rPr>
        <w:t xml:space="preserve"> </w:t>
      </w:r>
      <w:r w:rsidR="00441275" w:rsidRPr="000803BF">
        <w:rPr>
          <w:rFonts w:ascii="Calibri" w:eastAsia="Calibri" w:hAnsi="Calibri" w:cs="Calibri"/>
        </w:rPr>
        <w:t>to serve meals</w:t>
      </w:r>
      <w:r w:rsidR="00441275">
        <w:rPr>
          <w:rFonts w:ascii="Calibri" w:eastAsia="Calibri" w:hAnsi="Calibri" w:cs="Calibri"/>
        </w:rPr>
        <w:t xml:space="preserve"> (to the gods, rarely the king or governor), </w:t>
      </w:r>
      <w:r w:rsidR="00441275" w:rsidRPr="00955178">
        <w:rPr>
          <w:rFonts w:ascii="Calibri" w:eastAsia="Calibri" w:hAnsi="Calibri" w:cs="Calibri"/>
        </w:rPr>
        <w:t>to conclude an alliance</w:t>
      </w:r>
      <w:r w:rsidR="00441275">
        <w:rPr>
          <w:rFonts w:ascii="Calibri" w:eastAsia="Calibri" w:hAnsi="Calibri" w:cs="Calibri"/>
        </w:rPr>
        <w:t xml:space="preserve">, </w:t>
      </w:r>
      <w:r w:rsidR="00441275" w:rsidRPr="000803BF">
        <w:rPr>
          <w:rFonts w:ascii="Calibri" w:eastAsia="Calibri" w:hAnsi="Calibri" w:cs="Calibri"/>
        </w:rPr>
        <w:t>bring</w:t>
      </w:r>
      <w:r w:rsidR="00441275">
        <w:rPr>
          <w:rFonts w:ascii="Calibri" w:eastAsia="Calibri" w:hAnsi="Calibri" w:cs="Calibri"/>
        </w:rPr>
        <w:t xml:space="preserve">, to bring near, to bring repeatedly, </w:t>
      </w:r>
      <w:r w:rsidR="00441275" w:rsidRPr="000803BF">
        <w:rPr>
          <w:rFonts w:ascii="Calibri" w:eastAsia="Calibri" w:hAnsi="Calibri" w:cs="Calibri"/>
        </w:rPr>
        <w:t>to claim</w:t>
      </w:r>
      <w:r w:rsidR="00441275">
        <w:rPr>
          <w:rFonts w:ascii="Calibri" w:eastAsia="Calibri" w:hAnsi="Calibri" w:cs="Calibri"/>
        </w:rPr>
        <w:t xml:space="preserve">, </w:t>
      </w:r>
      <w:r w:rsidR="00441275" w:rsidRPr="009E7BF4">
        <w:rPr>
          <w:rFonts w:ascii="Calibri" w:eastAsia="Calibri" w:hAnsi="Calibri" w:cs="Calibri"/>
        </w:rPr>
        <w:t>to go up as offering</w:t>
      </w:r>
      <w:r w:rsidR="00441275">
        <w:rPr>
          <w:rFonts w:ascii="Calibri" w:eastAsia="Calibri" w:hAnsi="Calibri" w:cs="Calibri"/>
        </w:rPr>
        <w:t xml:space="preserve">, </w:t>
      </w:r>
      <w:r w:rsidR="00441275" w:rsidRPr="009E7BF4">
        <w:rPr>
          <w:rFonts w:ascii="Calibri" w:eastAsia="Calibri" w:hAnsi="Calibri" w:cs="Calibri"/>
        </w:rPr>
        <w:t>to be pertinent</w:t>
      </w:r>
      <w:r w:rsidR="00441275">
        <w:rPr>
          <w:rFonts w:ascii="Calibri" w:eastAsia="Calibri" w:hAnsi="Calibri" w:cs="Calibri"/>
        </w:rPr>
        <w:t>, to be</w:t>
      </w:r>
      <w:r w:rsidR="00441275" w:rsidRPr="00B3176C">
        <w:rPr>
          <w:rFonts w:ascii="Calibri" w:eastAsia="Calibri" w:hAnsi="Calibri" w:cs="Calibri"/>
        </w:rPr>
        <w:t xml:space="preserve"> present</w:t>
      </w:r>
      <w:r w:rsidR="00441275">
        <w:rPr>
          <w:rFonts w:ascii="Calibri" w:eastAsia="Calibri" w:hAnsi="Calibri" w:cs="Calibri"/>
        </w:rPr>
        <w:t xml:space="preserve">,  to be involved,  </w:t>
      </w:r>
      <w:r w:rsidR="00441275" w:rsidRPr="00B3176C">
        <w:rPr>
          <w:rFonts w:ascii="Calibri" w:eastAsia="Calibri" w:hAnsi="Calibri" w:cs="Calibri"/>
        </w:rPr>
        <w:t>to have sexual relations with a woman</w:t>
      </w:r>
      <w:r w:rsidR="00441275">
        <w:rPr>
          <w:rFonts w:ascii="Calibri" w:eastAsia="Calibri" w:hAnsi="Calibri" w:cs="Calibri"/>
        </w:rPr>
        <w:t xml:space="preserve">, </w:t>
      </w:r>
      <w:r w:rsidR="00441275">
        <w:rPr>
          <w:rFonts w:cstheme="minorHAnsi"/>
        </w:rPr>
        <w:t xml:space="preserve"> </w:t>
      </w:r>
      <w:r w:rsidR="00441275">
        <w:rPr>
          <w:rFonts w:ascii="Calibri" w:eastAsia="Calibri" w:hAnsi="Calibri" w:cs="Calibri"/>
        </w:rPr>
        <w:t xml:space="preserve">to approach sexually, </w:t>
      </w:r>
      <w:r w:rsidR="00441275" w:rsidRPr="00B3176C">
        <w:rPr>
          <w:rFonts w:ascii="Calibri" w:eastAsia="Calibri" w:hAnsi="Calibri" w:cs="Calibri"/>
        </w:rPr>
        <w:t>imminent</w:t>
      </w:r>
      <w:r w:rsidR="00441275">
        <w:rPr>
          <w:rFonts w:ascii="Calibri" w:eastAsia="Calibri" w:hAnsi="Calibri" w:cs="Calibri"/>
        </w:rPr>
        <w:t>, to be imminent,</w:t>
      </w:r>
      <w:r w:rsidR="00441275" w:rsidRPr="00C535A9">
        <w:rPr>
          <w:rFonts w:ascii="Calibri" w:eastAsia="Calibri" w:hAnsi="Calibri" w:cs="Calibri"/>
        </w:rPr>
        <w:t xml:space="preserve"> </w:t>
      </w:r>
      <w:r w:rsidR="00441275">
        <w:rPr>
          <w:rFonts w:ascii="Calibri" w:eastAsia="Calibri" w:hAnsi="Calibri" w:cs="Calibri"/>
        </w:rPr>
        <w:t xml:space="preserve">available,  at hand, </w:t>
      </w:r>
      <w:r w:rsidR="00441275" w:rsidRPr="00C535A9">
        <w:rPr>
          <w:rFonts w:ascii="Calibri" w:eastAsia="Calibri" w:hAnsi="Calibri" w:cs="Calibri"/>
        </w:rPr>
        <w:t>to approach</w:t>
      </w:r>
      <w:r w:rsidR="00441275">
        <w:rPr>
          <w:rFonts w:ascii="Calibri" w:eastAsia="Calibri" w:hAnsi="Calibri" w:cs="Calibri"/>
        </w:rPr>
        <w:t>, to approach with a request,</w:t>
      </w:r>
      <w:r w:rsidR="00441275" w:rsidRPr="00033897">
        <w:rPr>
          <w:rFonts w:ascii="Calibri" w:eastAsia="Calibri" w:hAnsi="Calibri" w:cs="Calibri"/>
        </w:rPr>
        <w:t xml:space="preserve"> </w:t>
      </w:r>
      <w:r w:rsidR="00441275">
        <w:rPr>
          <w:rFonts w:ascii="Calibri" w:eastAsia="Calibri" w:hAnsi="Calibri" w:cs="Calibri"/>
        </w:rPr>
        <w:t xml:space="preserve">to approach repeatedly, to approach each other (reciprocal), to approach for other </w:t>
      </w:r>
      <w:r w:rsidR="00441275" w:rsidRPr="000B72FF">
        <w:rPr>
          <w:rFonts w:ascii="Times New Roman" w:eastAsia="Calibri" w:hAnsi="Times New Roman" w:cs="Times New Roman"/>
          <w:szCs w:val="20"/>
        </w:rPr>
        <w:t>purposes</w:t>
      </w:r>
      <w:r w:rsidR="00441275">
        <w:rPr>
          <w:rFonts w:ascii="Calibri" w:eastAsia="Calibri" w:hAnsi="Calibri" w:cs="Calibri"/>
        </w:rPr>
        <w:t>, let approach,</w:t>
      </w:r>
      <w:r w:rsidR="00441275" w:rsidRPr="00033897">
        <w:rPr>
          <w:rFonts w:ascii="Calibri" w:eastAsia="Calibri" w:hAnsi="Calibri" w:cs="Calibri"/>
        </w:rPr>
        <w:t xml:space="preserve"> </w:t>
      </w:r>
      <w:r w:rsidR="00441275">
        <w:rPr>
          <w:rFonts w:ascii="Calibri" w:eastAsia="Calibri" w:hAnsi="Calibri" w:cs="Calibri"/>
        </w:rPr>
        <w:t xml:space="preserve">to approach closely, </w:t>
      </w:r>
      <w:r w:rsidR="00441275" w:rsidRPr="00790F54">
        <w:rPr>
          <w:rFonts w:ascii="Calibri" w:eastAsia="Calibri" w:hAnsi="Calibri" w:cs="Calibri"/>
        </w:rPr>
        <w:t>to be adjacent</w:t>
      </w:r>
      <w:r w:rsidR="00441275">
        <w:rPr>
          <w:rFonts w:ascii="Calibri" w:eastAsia="Calibri" w:hAnsi="Calibri" w:cs="Calibri"/>
        </w:rPr>
        <w:t>,</w:t>
      </w:r>
      <w:r w:rsidR="00441275" w:rsidRPr="00033897">
        <w:rPr>
          <w:rFonts w:ascii="Calibri" w:eastAsia="Calibri" w:hAnsi="Calibri" w:cs="Calibri"/>
        </w:rPr>
        <w:t xml:space="preserve"> </w:t>
      </w:r>
      <w:r w:rsidR="00441275" w:rsidRPr="006B1114">
        <w:rPr>
          <w:rFonts w:ascii="Calibri" w:eastAsia="Calibri" w:hAnsi="Calibri" w:cs="Calibri"/>
        </w:rPr>
        <w:t>close</w:t>
      </w:r>
      <w:r w:rsidR="00441275">
        <w:rPr>
          <w:rFonts w:ascii="Calibri" w:eastAsia="Calibri" w:hAnsi="Calibri" w:cs="Calibri"/>
        </w:rPr>
        <w:t xml:space="preserve">, </w:t>
      </w:r>
      <w:r w:rsidR="00441275" w:rsidRPr="00E3547A">
        <w:rPr>
          <w:rFonts w:ascii="Calibri" w:eastAsia="Calibri" w:hAnsi="Calibri" w:cs="Calibri"/>
        </w:rPr>
        <w:t>near</w:t>
      </w:r>
      <w:r w:rsidR="00441275">
        <w:rPr>
          <w:rFonts w:ascii="Calibri" w:eastAsia="Calibri" w:hAnsi="Calibri" w:cs="Calibri"/>
        </w:rPr>
        <w:t>,</w:t>
      </w:r>
      <w:r w:rsidR="00441275" w:rsidRPr="006B1114">
        <w:rPr>
          <w:rFonts w:ascii="Calibri" w:eastAsia="Calibri" w:hAnsi="Calibri" w:cs="Calibri"/>
        </w:rPr>
        <w:t xml:space="preserve"> </w:t>
      </w:r>
      <w:r w:rsidR="00441275">
        <w:rPr>
          <w:rFonts w:ascii="Calibri" w:eastAsia="Calibri" w:hAnsi="Calibri" w:cs="Calibri"/>
        </w:rPr>
        <w:t>to be close to, to come close, in intimacy  with someone, to be near, close, near in time, to come near, to come to, to present, to produce someone, to address, to submit a petition, to petition repeatedly,</w:t>
      </w:r>
      <w:r w:rsidR="00441275" w:rsidRPr="00033897">
        <w:rPr>
          <w:rFonts w:ascii="Calibri" w:eastAsia="Calibri" w:hAnsi="Calibri" w:cs="Calibri"/>
        </w:rPr>
        <w:t xml:space="preserve"> </w:t>
      </w:r>
      <w:r w:rsidR="00441275">
        <w:rPr>
          <w:rFonts w:ascii="Calibri" w:eastAsia="Calibri" w:hAnsi="Calibri" w:cs="Calibri"/>
        </w:rPr>
        <w:t>to raise a claim, qer</w:t>
      </w:r>
      <w:r w:rsidR="00441275" w:rsidRPr="001F026D">
        <w:rPr>
          <w:rFonts w:ascii="Calibri" w:eastAsia="Calibri" w:hAnsi="Calibri" w:cs="Times New Roman"/>
        </w:rPr>
        <w:t>ē</w:t>
      </w:r>
      <w:r w:rsidR="00441275">
        <w:rPr>
          <w:rFonts w:ascii="Calibri" w:eastAsia="Calibri" w:hAnsi="Calibri" w:cs="Calibri"/>
        </w:rPr>
        <w:t xml:space="preserve">bu  </w:t>
      </w:r>
      <w:r w:rsidR="00D81F55" w:rsidRPr="00F657DF">
        <w:rPr>
          <w:rFonts w:eastAsia="Calibri" w:cstheme="minorHAnsi"/>
          <w:sz w:val="20"/>
          <w:szCs w:val="20"/>
        </w:rPr>
        <w:br/>
      </w:r>
      <w:r w:rsidR="00D81F55" w:rsidRPr="005D4B3D">
        <w:rPr>
          <w:rFonts w:ascii="Times New Roman" w:eastAsia="Calibri" w:hAnsi="Times New Roman" w:cs="Times New Roman"/>
          <w:sz w:val="20"/>
          <w:szCs w:val="20"/>
        </w:rPr>
        <w:t>l</w:t>
      </w:r>
      <w:r w:rsidR="00D81F55" w:rsidRPr="005D4B3D">
        <w:rPr>
          <w:rFonts w:ascii="Times New Roman" w:eastAsia="Calibri" w:hAnsi="Times New Roman" w:cs="Times New Roman"/>
          <w:b/>
          <w:sz w:val="20"/>
          <w:szCs w:val="20"/>
        </w:rPr>
        <w:t>ead</w:t>
      </w:r>
      <w:r w:rsidR="00D81F55" w:rsidRPr="005D4B3D">
        <w:rPr>
          <w:rFonts w:ascii="Times New Roman" w:eastAsia="Calibri" w:hAnsi="Times New Roman" w:cs="Times New Roman"/>
          <w:sz w:val="20"/>
          <w:szCs w:val="20"/>
        </w:rPr>
        <w:t>, to rule, to steer a boat, bring people/animals, guide, to have brought, send, guide safely, arû</w:t>
      </w:r>
      <w:r w:rsidR="003651AF" w:rsidRPr="005D4B3D">
        <w:rPr>
          <w:rFonts w:ascii="Times New Roman" w:eastAsia="Calibri" w:hAnsi="Times New Roman" w:cs="Times New Roman"/>
          <w:sz w:val="20"/>
          <w:szCs w:val="20"/>
        </w:rPr>
        <w:br/>
      </w:r>
      <w:r w:rsidR="001218E0" w:rsidRPr="000B72FF">
        <w:rPr>
          <w:rFonts w:ascii="Times New Roman" w:hAnsi="Times New Roman" w:cs="Times New Roman"/>
          <w:b/>
          <w:sz w:val="20"/>
          <w:szCs w:val="20"/>
        </w:rPr>
        <w:t>leader</w:t>
      </w:r>
      <w:r w:rsidR="001218E0" w:rsidRPr="000B72FF">
        <w:rPr>
          <w:rFonts w:ascii="Times New Roman" w:hAnsi="Times New Roman" w:cs="Times New Roman"/>
          <w:sz w:val="20"/>
          <w:szCs w:val="20"/>
        </w:rPr>
        <w:t>, adû, gešṭ</w:t>
      </w:r>
      <w:r w:rsidR="001218E0" w:rsidRPr="000B72FF">
        <w:rPr>
          <w:rFonts w:ascii="Times New Roman" w:eastAsia="Calibri" w:hAnsi="Times New Roman" w:cs="Times New Roman"/>
          <w:sz w:val="20"/>
          <w:szCs w:val="20"/>
        </w:rPr>
        <w:t>û, igis</w:t>
      </w:r>
      <w:r w:rsidR="001218E0" w:rsidRPr="000B72FF">
        <w:rPr>
          <w:rFonts w:ascii="Times New Roman" w:hAnsi="Times New Roman" w:cs="Times New Roman"/>
          <w:sz w:val="20"/>
          <w:szCs w:val="20"/>
        </w:rPr>
        <w:t>ṭ</w:t>
      </w:r>
      <w:r w:rsidR="001218E0" w:rsidRPr="000B72FF">
        <w:rPr>
          <w:rFonts w:ascii="Times New Roman" w:eastAsia="Calibri" w:hAnsi="Times New Roman" w:cs="Times New Roman"/>
          <w:sz w:val="20"/>
          <w:szCs w:val="20"/>
        </w:rPr>
        <w:t>û</w:t>
      </w:r>
      <w:r w:rsidR="002B5B11" w:rsidRPr="000B72FF">
        <w:rPr>
          <w:rFonts w:ascii="Times New Roman" w:eastAsia="Calibri" w:hAnsi="Times New Roman" w:cs="Times New Roman"/>
          <w:sz w:val="20"/>
          <w:szCs w:val="20"/>
        </w:rPr>
        <w:t>, massû</w:t>
      </w:r>
      <w:r w:rsidR="0085407D">
        <w:rPr>
          <w:rFonts w:ascii="Times New Roman" w:eastAsia="Calibri" w:hAnsi="Times New Roman" w:cs="Times New Roman"/>
          <w:sz w:val="20"/>
          <w:szCs w:val="20"/>
        </w:rPr>
        <w:t>, ussangu,</w:t>
      </w:r>
      <w:r w:rsidR="001B2F76" w:rsidRPr="000B72FF">
        <w:rPr>
          <w:rFonts w:ascii="Times New Roman" w:eastAsia="Calibri" w:hAnsi="Times New Roman" w:cs="Times New Roman"/>
          <w:sz w:val="20"/>
          <w:szCs w:val="20"/>
        </w:rPr>
        <w:br/>
      </w:r>
      <w:r w:rsidR="001B2F76" w:rsidRPr="004A72EA">
        <w:rPr>
          <w:rFonts w:ascii="Times New Roman" w:hAnsi="Times New Roman" w:cs="Times New Roman"/>
          <w:b/>
          <w:sz w:val="20"/>
          <w:szCs w:val="20"/>
        </w:rPr>
        <w:t>leader</w:t>
      </w:r>
      <w:r w:rsidR="001B2F76" w:rsidRPr="004A72EA">
        <w:rPr>
          <w:rFonts w:ascii="Times New Roman" w:hAnsi="Times New Roman" w:cs="Times New Roman"/>
          <w:sz w:val="20"/>
          <w:szCs w:val="20"/>
        </w:rPr>
        <w:t>, beginning (of time spans), top, top part, head of an organization, self, person, head (as part, a of the body), original amount, principal stone, head tax, qaqqadu</w:t>
      </w:r>
      <w:r w:rsidR="003651AF" w:rsidRPr="000B72FF">
        <w:rPr>
          <w:rFonts w:ascii="Times New Roman" w:eastAsia="Calibri" w:hAnsi="Times New Roman" w:cs="Times New Roman"/>
          <w:sz w:val="20"/>
          <w:szCs w:val="20"/>
        </w:rPr>
        <w:br/>
      </w:r>
      <w:r w:rsidR="003651AF" w:rsidRPr="000B72FF">
        <w:rPr>
          <w:rFonts w:ascii="Times New Roman" w:eastAsia="Calibri" w:hAnsi="Times New Roman" w:cs="Times New Roman"/>
          <w:b/>
          <w:sz w:val="20"/>
          <w:szCs w:val="20"/>
        </w:rPr>
        <w:t>leader</w:t>
      </w:r>
      <w:r w:rsidR="003651AF" w:rsidRPr="000B72FF">
        <w:rPr>
          <w:rFonts w:ascii="Times New Roman" w:eastAsia="Calibri" w:hAnsi="Times New Roman" w:cs="Times New Roman"/>
          <w:sz w:val="20"/>
          <w:szCs w:val="20"/>
        </w:rPr>
        <w:t>, foremost, first, lead (animal), high ranking, vanguard, ašaridu</w:t>
      </w:r>
      <w:r w:rsidR="005D4B3D">
        <w:rPr>
          <w:rFonts w:ascii="Times New Roman" w:eastAsia="Calibri" w:hAnsi="Times New Roman" w:cs="Times New Roman"/>
          <w:sz w:val="20"/>
          <w:szCs w:val="20"/>
        </w:rPr>
        <w:br/>
      </w:r>
      <w:r w:rsidR="005D4B3D" w:rsidRPr="005D4B3D">
        <w:rPr>
          <w:rFonts w:ascii="Times New Roman" w:hAnsi="Times New Roman" w:cs="Times New Roman"/>
          <w:b/>
          <w:sz w:val="20"/>
          <w:szCs w:val="20"/>
        </w:rPr>
        <w:t>leader of of a workforce</w:t>
      </w:r>
      <w:r w:rsidR="005D4B3D" w:rsidRPr="005D4B3D">
        <w:rPr>
          <w:rFonts w:ascii="Times New Roman" w:hAnsi="Times New Roman" w:cs="Times New Roman"/>
          <w:sz w:val="20"/>
          <w:szCs w:val="20"/>
        </w:rPr>
        <w:t>, troops, ummānu</w:t>
      </w:r>
      <w:r w:rsidR="005D4B3D">
        <w:rPr>
          <w:rFonts w:ascii="Times New Roman" w:hAnsi="Times New Roman" w:cs="Times New Roman"/>
          <w:sz w:val="20"/>
          <w:szCs w:val="20"/>
        </w:rPr>
        <w:t>, in rab umm</w:t>
      </w:r>
      <w:r w:rsidR="005D4B3D" w:rsidRPr="00650D3D">
        <w:rPr>
          <w:rFonts w:cstheme="minorHAnsi"/>
        </w:rPr>
        <w:t>ā</w:t>
      </w:r>
      <w:r w:rsidR="005D4B3D">
        <w:rPr>
          <w:rFonts w:ascii="Times New Roman" w:hAnsi="Times New Roman" w:cs="Times New Roman"/>
          <w:sz w:val="20"/>
          <w:szCs w:val="20"/>
        </w:rPr>
        <w:t>ni</w:t>
      </w:r>
      <w:r w:rsidR="003651AF" w:rsidRPr="005D4B3D">
        <w:rPr>
          <w:rFonts w:ascii="Times New Roman" w:eastAsia="Calibri" w:hAnsi="Times New Roman" w:cs="Times New Roman"/>
          <w:b/>
          <w:sz w:val="20"/>
          <w:szCs w:val="20"/>
        </w:rPr>
        <w:br/>
      </w:r>
      <w:r w:rsidR="003651AF" w:rsidRPr="000B72FF">
        <w:rPr>
          <w:rFonts w:ascii="Times New Roman" w:eastAsia="Calibri" w:hAnsi="Times New Roman" w:cs="Times New Roman"/>
          <w:b/>
          <w:sz w:val="20"/>
          <w:szCs w:val="20"/>
        </w:rPr>
        <w:t>leader</w:t>
      </w:r>
      <w:r w:rsidR="003651AF" w:rsidRPr="000B72FF">
        <w:rPr>
          <w:rFonts w:ascii="Times New Roman" w:eastAsia="Calibri" w:hAnsi="Times New Roman" w:cs="Times New Roman"/>
          <w:sz w:val="20"/>
          <w:szCs w:val="20"/>
        </w:rPr>
        <w:t>, superior, a member of a class of workers, ālik pani</w:t>
      </w:r>
      <w:r w:rsidR="001B2F76" w:rsidRPr="000B72FF">
        <w:rPr>
          <w:rFonts w:ascii="Times New Roman" w:eastAsia="Calibri" w:hAnsi="Times New Roman" w:cs="Times New Roman"/>
          <w:sz w:val="20"/>
          <w:szCs w:val="20"/>
        </w:rPr>
        <w:br/>
      </w:r>
      <w:r w:rsidR="003651AF" w:rsidRPr="005D4B3D">
        <w:rPr>
          <w:rFonts w:ascii="Times New Roman" w:eastAsia="Calibri" w:hAnsi="Times New Roman" w:cs="Times New Roman"/>
          <w:b/>
          <w:sz w:val="20"/>
          <w:szCs w:val="20"/>
        </w:rPr>
        <w:t>leadership</w:t>
      </w:r>
      <w:r w:rsidR="003651AF" w:rsidRPr="005D4B3D">
        <w:rPr>
          <w:rFonts w:ascii="Times New Roman" w:eastAsia="Calibri" w:hAnsi="Times New Roman" w:cs="Times New Roman"/>
          <w:sz w:val="20"/>
          <w:szCs w:val="20"/>
        </w:rPr>
        <w:t>, ālik-panûtu</w:t>
      </w:r>
      <w:r w:rsidR="00807528" w:rsidRPr="005D4B3D">
        <w:rPr>
          <w:rFonts w:ascii="Times New Roman" w:eastAsia="Calibri" w:hAnsi="Times New Roman" w:cs="Times New Roman"/>
          <w:sz w:val="20"/>
          <w:szCs w:val="20"/>
        </w:rPr>
        <w:t>, ma</w:t>
      </w:r>
      <w:r w:rsidR="00807528" w:rsidRPr="005D4B3D">
        <w:rPr>
          <w:rFonts w:ascii="Times New Roman" w:hAnsi="Times New Roman" w:cs="Times New Roman"/>
          <w:sz w:val="20"/>
          <w:szCs w:val="20"/>
        </w:rPr>
        <w:t>šš</w:t>
      </w:r>
      <w:r w:rsidR="00807528" w:rsidRPr="005D4B3D">
        <w:rPr>
          <w:rFonts w:ascii="Times New Roman" w:eastAsia="Calibri" w:hAnsi="Times New Roman" w:cs="Times New Roman"/>
          <w:sz w:val="20"/>
          <w:szCs w:val="20"/>
        </w:rPr>
        <w:t>ûtu?</w:t>
      </w:r>
      <w:r w:rsidR="001159EB" w:rsidRPr="005D4B3D">
        <w:rPr>
          <w:rFonts w:ascii="Times New Roman" w:eastAsia="Calibri" w:hAnsi="Times New Roman" w:cs="Times New Roman"/>
          <w:sz w:val="20"/>
          <w:szCs w:val="20"/>
        </w:rPr>
        <w:br/>
      </w:r>
      <w:r w:rsidR="001159EB" w:rsidRPr="005D4B3D">
        <w:rPr>
          <w:rFonts w:ascii="Times New Roman" w:hAnsi="Times New Roman" w:cs="Times New Roman"/>
          <w:b/>
          <w:sz w:val="20"/>
          <w:szCs w:val="20"/>
        </w:rPr>
        <w:t>leadership</w:t>
      </w:r>
      <w:r w:rsidR="001159EB" w:rsidRPr="005D4B3D">
        <w:rPr>
          <w:rFonts w:ascii="Times New Roman" w:hAnsi="Times New Roman" w:cs="Times New Roman"/>
          <w:sz w:val="20"/>
          <w:szCs w:val="20"/>
        </w:rPr>
        <w:t>, command, mu’irr</w:t>
      </w:r>
      <w:r w:rsidR="001159EB" w:rsidRPr="005D4B3D">
        <w:rPr>
          <w:rFonts w:ascii="Times New Roman" w:eastAsia="Calibri" w:hAnsi="Times New Roman" w:cs="Times New Roman"/>
          <w:sz w:val="20"/>
          <w:szCs w:val="20"/>
        </w:rPr>
        <w:t>ū</w:t>
      </w:r>
      <w:r w:rsidR="001159EB" w:rsidRPr="005D4B3D">
        <w:rPr>
          <w:rFonts w:ascii="Times New Roman" w:hAnsi="Times New Roman" w:cs="Times New Roman"/>
          <w:sz w:val="20"/>
          <w:szCs w:val="20"/>
        </w:rPr>
        <w:t>tu</w:t>
      </w:r>
      <w:r w:rsidR="003651AF" w:rsidRPr="005D4B3D">
        <w:rPr>
          <w:rFonts w:ascii="Times New Roman" w:eastAsia="Calibri" w:hAnsi="Times New Roman" w:cs="Times New Roman"/>
          <w:sz w:val="20"/>
          <w:szCs w:val="20"/>
        </w:rPr>
        <w:br/>
      </w:r>
      <w:r w:rsidR="003651AF" w:rsidRPr="005D4B3D">
        <w:rPr>
          <w:rFonts w:ascii="Times New Roman" w:eastAsia="Calibri" w:hAnsi="Times New Roman" w:cs="Times New Roman"/>
          <w:b/>
          <w:sz w:val="20"/>
          <w:szCs w:val="20"/>
        </w:rPr>
        <w:t>leadership (in battle)</w:t>
      </w:r>
      <w:r w:rsidR="003651AF" w:rsidRPr="005D4B3D">
        <w:rPr>
          <w:rFonts w:ascii="Times New Roman" w:eastAsia="Calibri" w:hAnsi="Times New Roman" w:cs="Times New Roman"/>
          <w:sz w:val="20"/>
          <w:szCs w:val="20"/>
        </w:rPr>
        <w:t>, prowess, highest rank, ašaridūtu</w:t>
      </w:r>
      <w:r w:rsidR="001159EB" w:rsidRPr="005D4B3D">
        <w:rPr>
          <w:rFonts w:ascii="Times New Roman" w:eastAsia="Calibri" w:hAnsi="Times New Roman" w:cs="Times New Roman"/>
          <w:sz w:val="20"/>
          <w:szCs w:val="20"/>
        </w:rPr>
        <w:br/>
      </w:r>
      <w:r w:rsidR="001159EB" w:rsidRPr="005D4B3D">
        <w:rPr>
          <w:rFonts w:ascii="Times New Roman" w:eastAsia="Calibri" w:hAnsi="Times New Roman" w:cs="Times New Roman"/>
          <w:b/>
          <w:sz w:val="20"/>
          <w:szCs w:val="20"/>
        </w:rPr>
        <w:t>leadership of the army</w:t>
      </w:r>
      <w:r w:rsidR="001159EB" w:rsidRPr="005D4B3D">
        <w:rPr>
          <w:rFonts w:ascii="Times New Roman" w:eastAsia="Calibri" w:hAnsi="Times New Roman" w:cs="Times New Roman"/>
          <w:sz w:val="20"/>
          <w:szCs w:val="20"/>
        </w:rPr>
        <w:t>, ālikūt mahri</w:t>
      </w:r>
      <w:r w:rsidR="003651AF" w:rsidRPr="005D4B3D">
        <w:rPr>
          <w:rFonts w:ascii="Times New Roman" w:eastAsia="Calibri" w:hAnsi="Times New Roman" w:cs="Times New Roman"/>
          <w:sz w:val="20"/>
          <w:szCs w:val="20"/>
        </w:rPr>
        <w:br/>
      </w:r>
      <w:r w:rsidR="003651AF" w:rsidRPr="005D4B3D">
        <w:rPr>
          <w:rFonts w:ascii="Times New Roman" w:eastAsia="Calibri" w:hAnsi="Times New Roman" w:cs="Times New Roman"/>
          <w:b/>
          <w:sz w:val="20"/>
          <w:szCs w:val="20"/>
        </w:rPr>
        <w:lastRenderedPageBreak/>
        <w:t>leadership</w:t>
      </w:r>
      <w:r w:rsidR="003651AF" w:rsidRPr="005D4B3D">
        <w:rPr>
          <w:rFonts w:ascii="Times New Roman" w:eastAsia="Calibri" w:hAnsi="Times New Roman" w:cs="Times New Roman"/>
          <w:sz w:val="20"/>
          <w:szCs w:val="20"/>
        </w:rPr>
        <w:t>, to exercise leadership, mu’irrūtu</w:t>
      </w:r>
      <w:r w:rsidR="001218E0" w:rsidRPr="005D4B3D">
        <w:rPr>
          <w:rFonts w:ascii="Times New Roman" w:eastAsia="Calibri" w:hAnsi="Times New Roman" w:cs="Times New Roman"/>
          <w:sz w:val="20"/>
          <w:szCs w:val="20"/>
        </w:rPr>
        <w:br/>
      </w:r>
      <w:r w:rsidR="001218E0" w:rsidRPr="00F657DF">
        <w:rPr>
          <w:rFonts w:cstheme="minorHAnsi"/>
          <w:b/>
        </w:rPr>
        <w:t>leading ox</w:t>
      </w:r>
      <w:r w:rsidR="001218E0" w:rsidRPr="00F657DF">
        <w:rPr>
          <w:rFonts w:cstheme="minorHAnsi"/>
        </w:rPr>
        <w:t>, ox driver, ox used for plowing, kullizu</w:t>
      </w:r>
      <w:r w:rsidR="00E126E9" w:rsidRPr="00F657DF">
        <w:rPr>
          <w:rFonts w:cstheme="minorHAnsi"/>
        </w:rPr>
        <w:br/>
      </w:r>
      <w:r w:rsidR="00E126E9" w:rsidRPr="00F657DF">
        <w:rPr>
          <w:rFonts w:cstheme="minorHAnsi"/>
          <w:b/>
          <w:sz w:val="20"/>
          <w:szCs w:val="20"/>
        </w:rPr>
        <w:t>leading the way</w:t>
      </w:r>
      <w:r w:rsidR="00E126E9" w:rsidRPr="00F657DF">
        <w:rPr>
          <w:rFonts w:cstheme="minorHAnsi"/>
          <w:sz w:val="20"/>
          <w:szCs w:val="20"/>
        </w:rPr>
        <w:t>, muttallik panȋ</w:t>
      </w:r>
      <w:r w:rsidR="001218E0" w:rsidRPr="00F657DF">
        <w:rPr>
          <w:rFonts w:cstheme="minorHAnsi"/>
        </w:rPr>
        <w:br/>
      </w:r>
      <w:r w:rsidR="001218E0" w:rsidRPr="00F657DF">
        <w:rPr>
          <w:rFonts w:eastAsia="Calibri" w:cstheme="minorHAnsi"/>
          <w:b/>
        </w:rPr>
        <w:t>leaf</w:t>
      </w:r>
      <w:r w:rsidR="001218E0" w:rsidRPr="00F657DF">
        <w:rPr>
          <w:rFonts w:eastAsia="Calibri" w:cstheme="minorHAnsi"/>
        </w:rPr>
        <w:t>, also heart, offshoot, bud, trunk of the date palm,  (adv.,</w:t>
      </w:r>
      <w:r w:rsidR="001218E0" w:rsidRPr="00F657DF">
        <w:rPr>
          <w:rFonts w:eastAsia="Calibri" w:cstheme="minorHAnsi"/>
          <w:b/>
        </w:rPr>
        <w:t xml:space="preserve"> </w:t>
      </w:r>
      <w:r w:rsidR="001218E0" w:rsidRPr="00F657DF">
        <w:rPr>
          <w:rFonts w:eastAsia="Calibri" w:cstheme="minorHAnsi"/>
        </w:rPr>
        <w:t xml:space="preserve">therein, </w:t>
      </w:r>
      <w:r w:rsidR="001218E0" w:rsidRPr="00F657DF">
        <w:rPr>
          <w:rFonts w:cstheme="minorHAnsi"/>
        </w:rPr>
        <w:t xml:space="preserve">therefore, </w:t>
      </w:r>
      <w:r w:rsidR="001218E0" w:rsidRPr="00F657DF">
        <w:rPr>
          <w:rFonts w:eastAsia="Calibri" w:cstheme="minorHAnsi"/>
        </w:rPr>
        <w:t xml:space="preserve">therefrom, etc.), </w:t>
      </w:r>
      <w:r w:rsidR="001218E0" w:rsidRPr="00F657DF">
        <w:rPr>
          <w:rFonts w:cstheme="minorHAnsi"/>
        </w:rPr>
        <w:t xml:space="preserve">(prep., </w:t>
      </w:r>
      <w:r w:rsidR="001218E0" w:rsidRPr="00F657DF">
        <w:rPr>
          <w:rFonts w:eastAsia="Calibri" w:cstheme="minorHAnsi"/>
        </w:rPr>
        <w:t>instead of, like, belonging to, from,</w:t>
      </w:r>
      <w:r w:rsidR="001218E0" w:rsidRPr="00F657DF">
        <w:rPr>
          <w:rFonts w:cstheme="minorHAnsi"/>
        </w:rPr>
        <w:t xml:space="preserve"> in, </w:t>
      </w:r>
      <w:r w:rsidR="001218E0" w:rsidRPr="00F657DF">
        <w:rPr>
          <w:rFonts w:eastAsia="Calibri" w:cstheme="minorHAnsi"/>
        </w:rPr>
        <w:t>among, according to),</w:t>
      </w:r>
      <w:r w:rsidR="001218E0" w:rsidRPr="00F657DF">
        <w:rPr>
          <w:rFonts w:eastAsia="Calibri" w:cstheme="minorHAnsi"/>
          <w:b/>
        </w:rPr>
        <w:t xml:space="preserve"> </w:t>
      </w:r>
      <w:r w:rsidR="001218E0" w:rsidRPr="00F657DF">
        <w:rPr>
          <w:rFonts w:eastAsia="Calibri" w:cstheme="minorHAnsi"/>
        </w:rPr>
        <w:t>parts of the exta, parts of the human body, preference, choice, desire, wish, intention, courage, thought, mind, womb, a type of document, etc., pith of plants, inside</w:t>
      </w:r>
      <w:r w:rsidR="001218E0" w:rsidRPr="00F657DF">
        <w:rPr>
          <w:rFonts w:eastAsia="Calibri" w:cstheme="minorHAnsi"/>
          <w:b/>
        </w:rPr>
        <w:t xml:space="preserve"> </w:t>
      </w:r>
      <w:r w:rsidR="001218E0" w:rsidRPr="00F657DF">
        <w:rPr>
          <w:rFonts w:eastAsia="Calibri" w:cstheme="minorHAnsi"/>
        </w:rPr>
        <w:t>(or inner part) of a building, an area, a region, of a container, entrails, inside, abdomen, heart, woof, heart (libbu</w:t>
      </w:r>
      <w:r w:rsidR="00BC3FB4" w:rsidRPr="00F657DF">
        <w:rPr>
          <w:rFonts w:eastAsia="Calibri" w:cstheme="minorHAnsi"/>
        </w:rPr>
        <w:br/>
      </w:r>
      <w:r w:rsidR="00BC3FB4" w:rsidRPr="00F657DF">
        <w:rPr>
          <w:rFonts w:eastAsia="Calibri" w:cstheme="minorHAnsi"/>
          <w:b/>
        </w:rPr>
        <w:t>leaf</w:t>
      </w:r>
      <w:r w:rsidR="00BC3FB4" w:rsidRPr="00F657DF">
        <w:rPr>
          <w:rFonts w:eastAsia="Calibri" w:cstheme="minorHAnsi"/>
        </w:rPr>
        <w:t>, offshoot, shoot, offspring, descendants, pir’u</w:t>
      </w:r>
      <w:r w:rsidR="00304482">
        <w:rPr>
          <w:rFonts w:eastAsia="Calibri" w:cstheme="minorHAnsi"/>
        </w:rPr>
        <w:br/>
      </w:r>
      <w:r w:rsidR="00304482" w:rsidRPr="00304482">
        <w:rPr>
          <w:rFonts w:ascii="Times New Roman" w:eastAsia="Calibri" w:hAnsi="Times New Roman" w:cs="Times New Roman"/>
          <w:b/>
          <w:sz w:val="20"/>
          <w:szCs w:val="20"/>
        </w:rPr>
        <w:t>leg</w:t>
      </w:r>
      <w:r w:rsidR="00304482" w:rsidRPr="00304482">
        <w:rPr>
          <w:rFonts w:ascii="Times New Roman" w:eastAsia="Calibri" w:hAnsi="Times New Roman" w:cs="Times New Roman"/>
          <w:sz w:val="20"/>
          <w:szCs w:val="20"/>
        </w:rPr>
        <w:t xml:space="preserve">, foot, self, person, access, approach, attack, transport, routing, rank, footmark on the exta, </w:t>
      </w:r>
      <w:r w:rsidR="00304482" w:rsidRPr="00304482">
        <w:rPr>
          <w:rFonts w:ascii="Times New Roman" w:hAnsi="Times New Roman" w:cs="Times New Roman"/>
          <w:sz w:val="20"/>
          <w:szCs w:val="20"/>
        </w:rPr>
        <w:t>š</w:t>
      </w:r>
      <w:r w:rsidR="00304482" w:rsidRPr="00304482">
        <w:rPr>
          <w:rFonts w:ascii="Times New Roman" w:eastAsia="Calibri" w:hAnsi="Times New Roman" w:cs="Times New Roman"/>
          <w:sz w:val="20"/>
          <w:szCs w:val="20"/>
        </w:rPr>
        <w:t>ēpu</w:t>
      </w:r>
      <w:r w:rsidR="00C44AA1">
        <w:rPr>
          <w:rFonts w:eastAsia="Calibri" w:cstheme="minorHAnsi"/>
        </w:rPr>
        <w:br/>
      </w:r>
      <w:r w:rsidR="006034F1" w:rsidRPr="006034F1">
        <w:rPr>
          <w:rFonts w:eastAsia="Calibri" w:cstheme="minorHAnsi"/>
          <w:b/>
        </w:rPr>
        <w:t>leak</w:t>
      </w:r>
      <w:r w:rsidR="006034F1">
        <w:rPr>
          <w:rFonts w:eastAsia="Calibri" w:cstheme="minorHAnsi"/>
        </w:rPr>
        <w:t xml:space="preserve">?, </w:t>
      </w:r>
      <w:r w:rsidR="006034F1" w:rsidRPr="006034F1">
        <w:rPr>
          <w:rFonts w:eastAsia="Calibri" w:cstheme="minorHAnsi"/>
        </w:rPr>
        <w:t>driving</w:t>
      </w:r>
      <w:r w:rsidR="006034F1">
        <w:rPr>
          <w:rFonts w:eastAsia="Calibri" w:cstheme="minorHAnsi"/>
        </w:rPr>
        <w:t xml:space="preserve">, </w:t>
      </w:r>
      <w:r w:rsidR="006034F1" w:rsidRPr="006034F1">
        <w:rPr>
          <w:rFonts w:eastAsia="Calibri" w:cstheme="minorHAnsi"/>
        </w:rPr>
        <w:t>a word for son</w:t>
      </w:r>
      <w:r w:rsidR="006034F1">
        <w:rPr>
          <w:rFonts w:eastAsia="Calibri" w:cstheme="minorHAnsi"/>
        </w:rPr>
        <w:t xml:space="preserve">, </w:t>
      </w:r>
      <w:r w:rsidR="006034F1" w:rsidRPr="009A6F57">
        <w:rPr>
          <w:rFonts w:eastAsia="Calibri" w:cstheme="minorHAnsi"/>
        </w:rPr>
        <w:t>persecution</w:t>
      </w:r>
      <w:r w:rsidR="006034F1">
        <w:rPr>
          <w:rFonts w:eastAsia="Calibri" w:cstheme="minorHAnsi"/>
        </w:rPr>
        <w:t xml:space="preserve">, </w:t>
      </w:r>
      <w:r w:rsidR="006034F1" w:rsidRPr="009A6F57">
        <w:rPr>
          <w:rFonts w:eastAsia="Calibri" w:cstheme="minorHAnsi"/>
        </w:rPr>
        <w:t>proper attitude</w:t>
      </w:r>
      <w:r w:rsidR="006034F1">
        <w:rPr>
          <w:rFonts w:eastAsia="Calibri" w:cstheme="minorHAnsi"/>
        </w:rPr>
        <w:t xml:space="preserve">, </w:t>
      </w:r>
      <w:r w:rsidR="006034F1" w:rsidRPr="00082A38">
        <w:rPr>
          <w:rFonts w:eastAsia="Calibri" w:cstheme="minorHAnsi"/>
        </w:rPr>
        <w:t>common sense</w:t>
      </w:r>
      <w:r w:rsidR="006034F1">
        <w:rPr>
          <w:rFonts w:eastAsia="Calibri" w:cstheme="minorHAnsi"/>
        </w:rPr>
        <w:t>, ridu</w:t>
      </w:r>
      <w:r w:rsidR="002C6D2D" w:rsidRPr="00F657DF">
        <w:rPr>
          <w:rFonts w:eastAsia="Calibri" w:cstheme="minorHAnsi"/>
        </w:rPr>
        <w:br/>
      </w:r>
      <w:r w:rsidR="002C6D2D" w:rsidRPr="00F657DF">
        <w:rPr>
          <w:rFonts w:eastAsia="Calibri" w:cstheme="minorHAnsi"/>
          <w:b/>
        </w:rPr>
        <w:t>leaking</w:t>
      </w:r>
      <w:r w:rsidR="002C6D2D" w:rsidRPr="00F657DF">
        <w:rPr>
          <w:rFonts w:eastAsia="Calibri" w:cstheme="minorHAnsi"/>
        </w:rPr>
        <w:t>, adj., mu</w:t>
      </w:r>
      <w:r w:rsidR="00A7366A" w:rsidRPr="00F657DF">
        <w:rPr>
          <w:rFonts w:cstheme="minorHAnsi"/>
        </w:rPr>
        <w:t>š</w:t>
      </w:r>
      <w:r w:rsidR="002C6D2D" w:rsidRPr="00F657DF">
        <w:rPr>
          <w:rFonts w:eastAsia="Calibri" w:cstheme="minorHAnsi"/>
        </w:rPr>
        <w:t>ard</w:t>
      </w:r>
      <w:r w:rsidR="00A7366A" w:rsidRPr="00F657DF">
        <w:rPr>
          <w:rFonts w:eastAsia="Calibri" w:cstheme="minorHAnsi"/>
        </w:rPr>
        <w:t>û</w:t>
      </w:r>
      <w:r w:rsidR="00325909">
        <w:rPr>
          <w:rFonts w:eastAsia="Calibri" w:cstheme="minorHAnsi"/>
        </w:rPr>
        <w:br/>
      </w:r>
      <w:r w:rsidR="00325909" w:rsidRPr="00325909">
        <w:rPr>
          <w:rFonts w:eastAsia="Calibri" w:cstheme="minorHAnsi"/>
          <w:b/>
        </w:rPr>
        <w:t>leaking</w:t>
      </w:r>
      <w:r w:rsidR="00325909">
        <w:rPr>
          <w:rFonts w:eastAsia="Calibri" w:cstheme="minorHAnsi"/>
        </w:rPr>
        <w:t xml:space="preserve">, </w:t>
      </w:r>
      <w:r w:rsidR="00325909" w:rsidRPr="00325909">
        <w:rPr>
          <w:rFonts w:eastAsia="Calibri" w:cstheme="minorHAnsi"/>
        </w:rPr>
        <w:t>flowing</w:t>
      </w:r>
      <w:r w:rsidR="00325909">
        <w:rPr>
          <w:rFonts w:eastAsia="Calibri" w:cstheme="minorHAnsi"/>
        </w:rPr>
        <w:t xml:space="preserve">, </w:t>
      </w:r>
      <w:r w:rsidR="00325909" w:rsidRPr="00402F6C">
        <w:t>ṣ</w:t>
      </w:r>
      <w:r w:rsidR="00325909">
        <w:rPr>
          <w:rFonts w:eastAsia="Calibri" w:cstheme="minorHAnsi"/>
        </w:rPr>
        <w:t>arru</w:t>
      </w:r>
      <w:r w:rsidR="003651AF" w:rsidRPr="00F657DF">
        <w:rPr>
          <w:rFonts w:eastAsia="Calibri" w:cstheme="minorHAnsi"/>
        </w:rPr>
        <w:br/>
      </w:r>
      <w:r w:rsidR="003651AF" w:rsidRPr="00F657DF">
        <w:rPr>
          <w:rFonts w:eastAsia="Calibri" w:cstheme="minorHAnsi"/>
          <w:b/>
        </w:rPr>
        <w:t>leaky</w:t>
      </w:r>
      <w:r w:rsidR="003651AF" w:rsidRPr="00F657DF">
        <w:rPr>
          <w:rFonts w:eastAsia="Calibri" w:cstheme="minorHAnsi"/>
        </w:rPr>
        <w:t>, adj., gurruru</w:t>
      </w:r>
      <w:r w:rsidR="003651AF" w:rsidRPr="00F657DF">
        <w:rPr>
          <w:rFonts w:eastAsia="Calibri" w:cstheme="minorHAnsi"/>
        </w:rPr>
        <w:br/>
      </w:r>
      <w:r w:rsidR="003651AF" w:rsidRPr="00F657DF">
        <w:rPr>
          <w:rFonts w:eastAsia="Calibri" w:cstheme="minorHAnsi"/>
          <w:b/>
        </w:rPr>
        <w:t>lean</w:t>
      </w:r>
      <w:r w:rsidR="003651AF" w:rsidRPr="00F657DF">
        <w:rPr>
          <w:rFonts w:eastAsia="Calibri" w:cstheme="minorHAnsi"/>
        </w:rPr>
        <w:t>, powerless, weak, enšu</w:t>
      </w:r>
      <w:r w:rsidR="003651AF" w:rsidRPr="00F657DF">
        <w:rPr>
          <w:rFonts w:eastAsia="Calibri" w:cstheme="minorHAnsi"/>
        </w:rPr>
        <w:br/>
      </w:r>
      <w:r w:rsidR="006459F7" w:rsidRPr="006601BD">
        <w:rPr>
          <w:rFonts w:ascii="Times New Roman" w:hAnsi="Times New Roman" w:cs="Times New Roman"/>
          <w:b/>
          <w:sz w:val="20"/>
          <w:szCs w:val="20"/>
        </w:rPr>
        <w:t>lean</w:t>
      </w:r>
      <w:r w:rsidR="006459F7" w:rsidRPr="006601BD">
        <w:rPr>
          <w:rFonts w:ascii="Times New Roman" w:hAnsi="Times New Roman" w:cs="Times New Roman"/>
          <w:sz w:val="20"/>
          <w:szCs w:val="20"/>
        </w:rPr>
        <w:t>, to lean against, to reach, to cling to, to come in contact, to stand nearby, to land (a boat), take cover, refuge, to place lean upon or against something, to load, to impose taxes, fines, to inflict diseases, to assign, accuse, support, to join, unite, mix, add up, to be joined together, meet, em</w:t>
      </w:r>
      <w:r w:rsidR="006459F7" w:rsidRPr="006601BD">
        <w:rPr>
          <w:rFonts w:ascii="Times New Roman" w:eastAsia="Calibri" w:hAnsi="Times New Roman" w:cs="Times New Roman"/>
          <w:sz w:val="20"/>
          <w:szCs w:val="20"/>
        </w:rPr>
        <w:t>ē</w:t>
      </w:r>
      <w:r w:rsidR="006459F7" w:rsidRPr="006601BD">
        <w:rPr>
          <w:rFonts w:ascii="Times New Roman" w:hAnsi="Times New Roman" w:cs="Times New Roman"/>
          <w:sz w:val="20"/>
          <w:szCs w:val="20"/>
        </w:rPr>
        <w:t>du</w:t>
      </w:r>
      <w:r w:rsidR="006601BD" w:rsidRPr="006601BD">
        <w:rPr>
          <w:rFonts w:ascii="Times New Roman" w:hAnsi="Times New Roman" w:cs="Times New Roman"/>
          <w:sz w:val="20"/>
          <w:szCs w:val="20"/>
        </w:rPr>
        <w:br/>
      </w:r>
      <w:r w:rsidR="006601BD" w:rsidRPr="00C44E79">
        <w:rPr>
          <w:rFonts w:ascii="Times New Roman" w:hAnsi="Times New Roman" w:cs="Times New Roman"/>
          <w:b/>
          <w:sz w:val="20"/>
          <w:szCs w:val="20"/>
        </w:rPr>
        <w:t>lean</w:t>
      </w:r>
      <w:r w:rsidR="006601BD" w:rsidRPr="006601BD">
        <w:rPr>
          <w:rFonts w:ascii="Times New Roman" w:hAnsi="Times New Roman" w:cs="Times New Roman"/>
          <w:sz w:val="20"/>
          <w:szCs w:val="20"/>
        </w:rPr>
        <w:t xml:space="preserve">, </w:t>
      </w:r>
      <w:r w:rsidR="006601BD" w:rsidRPr="00C44E79">
        <w:rPr>
          <w:rFonts w:ascii="Times New Roman" w:hAnsi="Times New Roman" w:cs="Times New Roman"/>
          <w:b/>
          <w:sz w:val="20"/>
          <w:szCs w:val="20"/>
        </w:rPr>
        <w:t>to lean</w:t>
      </w:r>
      <w:r w:rsidR="006601BD" w:rsidRPr="006601BD">
        <w:rPr>
          <w:rFonts w:ascii="Times New Roman" w:hAnsi="Times New Roman" w:cs="Times New Roman"/>
          <w:sz w:val="20"/>
          <w:szCs w:val="20"/>
        </w:rPr>
        <w:t>?, to lay flat?, šer</w:t>
      </w:r>
      <w:r w:rsidR="006601BD" w:rsidRPr="006601BD">
        <w:rPr>
          <w:rFonts w:ascii="Times New Roman" w:eastAsia="Calibri" w:hAnsi="Times New Roman" w:cs="Times New Roman"/>
          <w:sz w:val="20"/>
          <w:szCs w:val="20"/>
        </w:rPr>
        <w:t>û</w:t>
      </w:r>
      <w:r w:rsidR="00C44E79">
        <w:rPr>
          <w:rFonts w:ascii="Times New Roman" w:eastAsia="Calibri" w:hAnsi="Times New Roman" w:cs="Times New Roman"/>
          <w:sz w:val="20"/>
          <w:szCs w:val="20"/>
        </w:rPr>
        <w:br/>
      </w:r>
      <w:r w:rsidR="00C44E79" w:rsidRPr="00C44E79">
        <w:rPr>
          <w:rFonts w:ascii="Times New Roman" w:eastAsia="Calibri" w:hAnsi="Times New Roman" w:cs="Times New Roman"/>
          <w:b/>
          <w:sz w:val="20"/>
          <w:szCs w:val="20"/>
        </w:rPr>
        <w:t>lean</w:t>
      </w:r>
      <w:r w:rsidR="00C44E79" w:rsidRPr="00C44E79">
        <w:rPr>
          <w:rFonts w:ascii="Times New Roman" w:eastAsia="Calibri" w:hAnsi="Times New Roman" w:cs="Times New Roman"/>
          <w:sz w:val="20"/>
          <w:szCs w:val="20"/>
        </w:rPr>
        <w:t xml:space="preserve">, </w:t>
      </w:r>
      <w:r w:rsidR="00C44E79" w:rsidRPr="00C44E79">
        <w:rPr>
          <w:rFonts w:ascii="Times New Roman" w:eastAsia="Calibri" w:hAnsi="Times New Roman" w:cs="Times New Roman"/>
          <w:b/>
          <w:sz w:val="20"/>
          <w:szCs w:val="20"/>
        </w:rPr>
        <w:t>to lean over a wall</w:t>
      </w:r>
      <w:r w:rsidR="00C44E79" w:rsidRPr="00C44E79">
        <w:rPr>
          <w:rFonts w:ascii="Times New Roman" w:eastAsia="Calibri" w:hAnsi="Times New Roman" w:cs="Times New Roman"/>
          <w:sz w:val="20"/>
          <w:szCs w:val="20"/>
        </w:rPr>
        <w:t xml:space="preserve">, into a window, to lean, bend in a certain direction, descend for a purpose, to go down, </w:t>
      </w:r>
      <w:r w:rsidR="00C44E79" w:rsidRPr="00C44E79">
        <w:rPr>
          <w:rFonts w:ascii="Times New Roman" w:hAnsi="Times New Roman" w:cs="Times New Roman"/>
          <w:sz w:val="20"/>
          <w:szCs w:val="20"/>
        </w:rPr>
        <w:t>š</w:t>
      </w:r>
      <w:r w:rsidR="00C44E79" w:rsidRPr="00C44E79">
        <w:rPr>
          <w:rFonts w:ascii="Times New Roman" w:eastAsia="Calibri" w:hAnsi="Times New Roman" w:cs="Times New Roman"/>
          <w:sz w:val="20"/>
          <w:szCs w:val="20"/>
        </w:rPr>
        <w:t xml:space="preserve">urru </w:t>
      </w:r>
      <w:r w:rsidR="008A65CC" w:rsidRPr="00C44E79">
        <w:rPr>
          <w:rFonts w:ascii="Times New Roman" w:hAnsi="Times New Roman" w:cs="Times New Roman"/>
          <w:sz w:val="20"/>
          <w:szCs w:val="20"/>
        </w:rPr>
        <w:br/>
      </w:r>
      <w:r w:rsidR="008A65CC" w:rsidRPr="00F657DF">
        <w:rPr>
          <w:rFonts w:eastAsia="Calibri" w:cstheme="minorHAnsi"/>
          <w:b/>
        </w:rPr>
        <w:t>juggler</w:t>
      </w:r>
      <w:r w:rsidR="008A65CC" w:rsidRPr="00F657DF">
        <w:rPr>
          <w:rFonts w:eastAsia="Calibri" w:cstheme="minorHAnsi"/>
        </w:rPr>
        <w:t xml:space="preserve"> or an acrobat, mubabbilu</w:t>
      </w:r>
      <w:r w:rsidR="008A65CC">
        <w:rPr>
          <w:rFonts w:eastAsia="Calibri" w:cstheme="minorHAnsi"/>
        </w:rPr>
        <w:br/>
      </w:r>
      <w:r w:rsidR="008A65CC" w:rsidRPr="008A65CC">
        <w:rPr>
          <w:rFonts w:eastAsia="Calibri" w:cstheme="minorHAnsi"/>
          <w:b/>
        </w:rPr>
        <w:t>leap</w:t>
      </w:r>
      <w:r w:rsidR="008A65CC">
        <w:rPr>
          <w:rFonts w:eastAsia="Calibri" w:cstheme="minorHAnsi"/>
        </w:rPr>
        <w:t>,</w:t>
      </w:r>
      <w:r w:rsidR="008A65CC" w:rsidRPr="008A65CC">
        <w:rPr>
          <w:rFonts w:eastAsia="Calibri" w:cstheme="minorHAnsi"/>
        </w:rPr>
        <w:t xml:space="preserve"> </w:t>
      </w:r>
      <w:r w:rsidR="008A65CC">
        <w:rPr>
          <w:rFonts w:eastAsia="Calibri" w:cstheme="minorHAnsi"/>
        </w:rPr>
        <w:t xml:space="preserve">to leap up and down, </w:t>
      </w:r>
      <w:r w:rsidR="008A65CC" w:rsidRPr="008A65CC">
        <w:rPr>
          <w:rFonts w:eastAsia="Calibri" w:cstheme="minorHAnsi"/>
        </w:rPr>
        <w:t>to jump</w:t>
      </w:r>
      <w:r w:rsidR="008A65CC">
        <w:rPr>
          <w:rFonts w:eastAsia="Calibri" w:cstheme="minorHAnsi"/>
        </w:rPr>
        <w:t>, jump up, to jump on or over something,</w:t>
      </w:r>
      <w:r w:rsidR="008A65CC" w:rsidRPr="00FD1B5A">
        <w:rPr>
          <w:rFonts w:eastAsia="Calibri" w:cstheme="minorHAnsi"/>
        </w:rPr>
        <w:t xml:space="preserve"> </w:t>
      </w:r>
      <w:r w:rsidR="008A65CC">
        <w:rPr>
          <w:rFonts w:eastAsia="Calibri" w:cstheme="minorHAnsi"/>
        </w:rPr>
        <w:t xml:space="preserve">to cause to jump across, to come to the surface, to move jerkily, spasmodically (said of parts of the body), to attack, to keep attacking, raiding, to be attacked, to raid, to run away, escape, to fall off, to rise (said of heavenly bodies), to escape, to move irregularly or convulsively, to twitch, to move back and forth rapidly, to make appear suddenly, </w:t>
      </w:r>
      <w:r w:rsidR="008A65CC" w:rsidRPr="00650D3D">
        <w:rPr>
          <w:rFonts w:cstheme="minorHAnsi"/>
        </w:rPr>
        <w:t>š</w:t>
      </w:r>
      <w:r w:rsidR="008A65CC">
        <w:rPr>
          <w:rFonts w:eastAsia="Calibri" w:cstheme="minorHAnsi"/>
        </w:rPr>
        <w:t>a</w:t>
      </w:r>
      <w:r w:rsidR="008A65CC" w:rsidRPr="00650D3D">
        <w:rPr>
          <w:rFonts w:eastAsia="Calibri" w:cstheme="minorHAnsi"/>
        </w:rPr>
        <w:t>ḫ</w:t>
      </w:r>
      <w:r w:rsidR="008A65CC" w:rsidRPr="00650D3D">
        <w:rPr>
          <w:rFonts w:cstheme="minorHAnsi"/>
        </w:rPr>
        <w:t>āṭ</w:t>
      </w:r>
      <w:r w:rsidR="008A65CC">
        <w:rPr>
          <w:rFonts w:eastAsia="Calibri" w:cstheme="minorHAnsi"/>
        </w:rPr>
        <w:t xml:space="preserve">u </w:t>
      </w:r>
      <w:r w:rsidR="00077B4E">
        <w:rPr>
          <w:rFonts w:eastAsia="Calibri" w:cstheme="minorHAnsi"/>
        </w:rPr>
        <w:br/>
      </w:r>
      <w:r w:rsidR="00077B4E" w:rsidRPr="00E05CA1">
        <w:rPr>
          <w:rFonts w:eastAsia="Calibri" w:cstheme="minorHAnsi"/>
          <w:b/>
        </w:rPr>
        <w:t>learn</w:t>
      </w:r>
      <w:r w:rsidR="00077B4E">
        <w:rPr>
          <w:rFonts w:eastAsia="Calibri" w:cstheme="minorHAnsi"/>
        </w:rPr>
        <w:t xml:space="preserve">, to hear, </w:t>
      </w:r>
      <w:r w:rsidR="00E05CA1">
        <w:rPr>
          <w:rFonts w:eastAsia="Calibri" w:cstheme="minorHAnsi"/>
        </w:rPr>
        <w:t>to let someone hear,</w:t>
      </w:r>
      <w:r w:rsidR="00E05CA1" w:rsidRPr="00E05CA1">
        <w:rPr>
          <w:rFonts w:eastAsia="Calibri" w:cstheme="minorHAnsi"/>
        </w:rPr>
        <w:t xml:space="preserve"> </w:t>
      </w:r>
      <w:r w:rsidR="00E05CA1">
        <w:rPr>
          <w:rFonts w:eastAsia="Calibri" w:cstheme="minorHAnsi"/>
        </w:rPr>
        <w:t xml:space="preserve">to be heard, to inform, to become informed, </w:t>
      </w:r>
      <w:r w:rsidR="00077B4E">
        <w:rPr>
          <w:rFonts w:eastAsia="Calibri" w:cstheme="minorHAnsi"/>
        </w:rPr>
        <w:t xml:space="preserve">to listen, </w:t>
      </w:r>
      <w:r w:rsidR="00E05CA1">
        <w:rPr>
          <w:rFonts w:eastAsia="Calibri" w:cstheme="minorHAnsi"/>
        </w:rPr>
        <w:t xml:space="preserve">to make listen, </w:t>
      </w:r>
      <w:r w:rsidR="00077B4E">
        <w:rPr>
          <w:rFonts w:eastAsia="Calibri" w:cstheme="minorHAnsi"/>
        </w:rPr>
        <w:t>to pay attention, to comply, to obey, to accept prayers, proposals,</w:t>
      </w:r>
      <w:r w:rsidR="00E05CA1" w:rsidRPr="00E05CA1">
        <w:rPr>
          <w:rFonts w:eastAsia="Calibri" w:cstheme="minorHAnsi"/>
        </w:rPr>
        <w:t xml:space="preserve"> </w:t>
      </w:r>
      <w:r w:rsidR="00E05CA1">
        <w:rPr>
          <w:rFonts w:eastAsia="Calibri" w:cstheme="minorHAnsi"/>
        </w:rPr>
        <w:t>to make accept,</w:t>
      </w:r>
      <w:r w:rsidR="00E05CA1" w:rsidRPr="00E05CA1">
        <w:rPr>
          <w:rFonts w:eastAsia="Calibri" w:cstheme="minorHAnsi"/>
        </w:rPr>
        <w:t xml:space="preserve"> </w:t>
      </w:r>
      <w:r w:rsidR="00E05CA1">
        <w:rPr>
          <w:rFonts w:eastAsia="Calibri" w:cstheme="minorHAnsi"/>
        </w:rPr>
        <w:t xml:space="preserve">to be accepted, </w:t>
      </w:r>
      <w:r w:rsidR="00077B4E">
        <w:rPr>
          <w:rFonts w:eastAsia="Calibri" w:cstheme="minorHAnsi"/>
        </w:rPr>
        <w:t>to make a mutual agreement,</w:t>
      </w:r>
      <w:r w:rsidR="00E05CA1">
        <w:rPr>
          <w:rFonts w:eastAsia="Calibri" w:cstheme="minorHAnsi"/>
        </w:rPr>
        <w:t xml:space="preserve"> to bring into agreement, </w:t>
      </w:r>
      <w:r w:rsidR="00077B4E">
        <w:rPr>
          <w:rFonts w:eastAsia="Calibri" w:cstheme="minorHAnsi"/>
        </w:rPr>
        <w:t xml:space="preserve">to be obeyed, </w:t>
      </w:r>
      <w:r w:rsidR="00077B4E" w:rsidRPr="00650D3D">
        <w:rPr>
          <w:rFonts w:cstheme="minorHAnsi"/>
        </w:rPr>
        <w:t>š</w:t>
      </w:r>
      <w:r w:rsidR="00077B4E">
        <w:rPr>
          <w:rFonts w:eastAsia="Calibri" w:cstheme="minorHAnsi"/>
        </w:rPr>
        <w:t>em</w:t>
      </w:r>
      <w:r w:rsidR="00077B4E" w:rsidRPr="00650D3D">
        <w:rPr>
          <w:rFonts w:eastAsia="Calibri" w:cstheme="minorHAnsi"/>
        </w:rPr>
        <w:t>û</w:t>
      </w:r>
      <w:r w:rsidR="006459F7" w:rsidRPr="00F657DF">
        <w:rPr>
          <w:rFonts w:cstheme="minorHAnsi"/>
          <w:sz w:val="20"/>
          <w:szCs w:val="20"/>
        </w:rPr>
        <w:br/>
      </w:r>
      <w:r w:rsidR="006459F7" w:rsidRPr="00F657DF">
        <w:rPr>
          <w:rFonts w:eastAsia="Calibri" w:cstheme="minorHAnsi"/>
          <w:b/>
        </w:rPr>
        <w:t>learn, to learn a craft</w:t>
      </w:r>
      <w:r w:rsidR="006459F7" w:rsidRPr="00F657DF">
        <w:rPr>
          <w:rFonts w:eastAsia="Calibri" w:cstheme="minorHAnsi"/>
        </w:rPr>
        <w:t>, a skill, to know each other, to know sexually, to become knowledgeable, to become known, informed, to become informed, inform somebody, to charge somebody with an expense, to comprehend, to take cognizance of, to diagnose a disease, aware, to become aware, to understand, to study, take note of a message delivery, of a matter, a prayer, to recognize a legal claim or obligation, to be experienced, versed, to understand, to teach somebody (a craft or skill), to cause to teach, lam</w:t>
      </w:r>
      <w:r w:rsidR="006459F7" w:rsidRPr="00F657DF">
        <w:rPr>
          <w:rFonts w:cstheme="minorHAnsi"/>
        </w:rPr>
        <w:t>ā</w:t>
      </w:r>
      <w:r w:rsidR="006459F7" w:rsidRPr="00F657DF">
        <w:rPr>
          <w:rFonts w:eastAsia="Calibri" w:cstheme="minorHAnsi"/>
        </w:rPr>
        <w:t>du</w:t>
      </w:r>
      <w:r w:rsidR="006459F7" w:rsidRPr="00F657DF">
        <w:rPr>
          <w:rFonts w:cstheme="minorHAnsi"/>
          <w:sz w:val="20"/>
          <w:szCs w:val="20"/>
        </w:rPr>
        <w:br/>
      </w:r>
      <w:r w:rsidR="003651AF" w:rsidRPr="00F657DF">
        <w:rPr>
          <w:rFonts w:eastAsia="Calibri" w:cstheme="minorHAnsi"/>
          <w:b/>
        </w:rPr>
        <w:t>learn</w:t>
      </w:r>
      <w:r w:rsidR="003651AF" w:rsidRPr="00F657DF">
        <w:rPr>
          <w:rFonts w:eastAsia="Calibri" w:cstheme="minorHAnsi"/>
        </w:rPr>
        <w:t>, to find out, qātu</w:t>
      </w:r>
      <w:r w:rsidR="00D13101" w:rsidRPr="00F657DF">
        <w:rPr>
          <w:rFonts w:eastAsia="Calibri" w:cstheme="minorHAnsi"/>
        </w:rPr>
        <w:br/>
      </w:r>
      <w:r w:rsidR="00D13101" w:rsidRPr="00F657DF">
        <w:rPr>
          <w:rFonts w:eastAsia="Calibri" w:cstheme="minorHAnsi"/>
          <w:b/>
        </w:rPr>
        <w:t>learned</w:t>
      </w:r>
      <w:r w:rsidR="00D13101" w:rsidRPr="00F657DF">
        <w:rPr>
          <w:rFonts w:eastAsia="Calibri" w:cstheme="minorHAnsi"/>
        </w:rPr>
        <w:t>, competent, expert, expert in a specific craft, knowing (something or somebody), knowledgeable, person known (but in no definite relationship), wise, acquaintance, mudû</w:t>
      </w:r>
      <w:r w:rsidR="00D14DAE" w:rsidRPr="00F657DF">
        <w:rPr>
          <w:rFonts w:eastAsia="Calibri" w:cstheme="minorHAnsi"/>
        </w:rPr>
        <w:br/>
      </w:r>
      <w:r w:rsidR="00D14DAE" w:rsidRPr="00F657DF">
        <w:rPr>
          <w:rFonts w:eastAsia="Calibri" w:cstheme="minorHAnsi"/>
          <w:b/>
        </w:rPr>
        <w:t>learned</w:t>
      </w:r>
      <w:r w:rsidR="00D14DAE" w:rsidRPr="00F657DF">
        <w:rPr>
          <w:rFonts w:eastAsia="Calibri" w:cstheme="minorHAnsi"/>
        </w:rPr>
        <w:t>, extensive, broad, vast, wise, palkû</w:t>
      </w:r>
      <w:r w:rsidR="002C0341">
        <w:rPr>
          <w:rFonts w:eastAsia="Calibri" w:cstheme="minorHAnsi"/>
        </w:rPr>
        <w:br/>
      </w:r>
      <w:r w:rsidR="002C0341" w:rsidRPr="002C0341">
        <w:rPr>
          <w:rFonts w:ascii="Times New Roman" w:eastAsia="Calibri" w:hAnsi="Times New Roman" w:cs="Times New Roman"/>
          <w:b/>
          <w:sz w:val="20"/>
          <w:szCs w:val="20"/>
        </w:rPr>
        <w:t>learning</w:t>
      </w:r>
      <w:r w:rsidR="002C0341" w:rsidRPr="002C0341">
        <w:rPr>
          <w:rFonts w:ascii="Times New Roman" w:eastAsia="Calibri" w:hAnsi="Times New Roman" w:cs="Times New Roman"/>
          <w:sz w:val="20"/>
          <w:szCs w:val="20"/>
        </w:rPr>
        <w:t>, lore, t</w:t>
      </w:r>
      <w:r w:rsidR="002C0341" w:rsidRPr="002C0341">
        <w:rPr>
          <w:rFonts w:ascii="Times New Roman" w:hAnsi="Times New Roman" w:cs="Times New Roman"/>
          <w:sz w:val="20"/>
          <w:szCs w:val="20"/>
        </w:rPr>
        <w:t>ā</w:t>
      </w:r>
      <w:r w:rsidR="002C0341" w:rsidRPr="002C0341">
        <w:rPr>
          <w:rFonts w:ascii="Times New Roman" w:eastAsia="Calibri" w:hAnsi="Times New Roman" w:cs="Times New Roman"/>
          <w:sz w:val="20"/>
          <w:szCs w:val="20"/>
        </w:rPr>
        <w:t>ḫīzu</w:t>
      </w:r>
      <w:r w:rsidR="003651AF" w:rsidRPr="00F657DF">
        <w:rPr>
          <w:rFonts w:eastAsia="Calibri" w:cstheme="minorHAnsi"/>
        </w:rPr>
        <w:br/>
      </w:r>
      <w:r w:rsidR="00F74CA1">
        <w:rPr>
          <w:rFonts w:eastAsia="Calibri" w:cstheme="minorHAnsi"/>
          <w:b/>
        </w:rPr>
        <w:t>lease</w:t>
      </w:r>
      <w:r w:rsidR="00F74CA1" w:rsidRPr="00F74CA1">
        <w:rPr>
          <w:rFonts w:eastAsia="Calibri" w:cstheme="minorHAnsi"/>
        </w:rPr>
        <w:t>,</w:t>
      </w:r>
      <w:r w:rsidR="00F74CA1">
        <w:rPr>
          <w:rFonts w:eastAsia="Calibri" w:cstheme="minorHAnsi"/>
          <w:b/>
        </w:rPr>
        <w:t xml:space="preserve"> date palm lease</w:t>
      </w:r>
      <w:r w:rsidR="00F74CA1" w:rsidRPr="00F74CA1">
        <w:rPr>
          <w:rFonts w:eastAsia="Calibri" w:cstheme="minorHAnsi"/>
        </w:rPr>
        <w:t xml:space="preserve"> (</w:t>
      </w:r>
      <w:r w:rsidR="00F74CA1">
        <w:rPr>
          <w:rFonts w:eastAsia="Calibri" w:cstheme="minorHAnsi"/>
        </w:rPr>
        <w:t xml:space="preserve">includes </w:t>
      </w:r>
      <w:r w:rsidR="00A02881">
        <w:rPr>
          <w:rFonts w:eastAsia="Calibri" w:cstheme="minorHAnsi"/>
        </w:rPr>
        <w:t>t</w:t>
      </w:r>
      <w:r w:rsidR="00F74CA1">
        <w:rPr>
          <w:rFonts w:eastAsia="Calibri" w:cstheme="minorHAnsi"/>
        </w:rPr>
        <w:t>he lesee’s obligation to plant date palms), z</w:t>
      </w:r>
      <w:r w:rsidR="00F74CA1" w:rsidRPr="00650D3D">
        <w:rPr>
          <w:rFonts w:cstheme="minorHAnsi"/>
        </w:rPr>
        <w:t>ā</w:t>
      </w:r>
      <w:r w:rsidR="00F74CA1">
        <w:rPr>
          <w:rFonts w:eastAsia="Calibri" w:cstheme="minorHAnsi"/>
        </w:rPr>
        <w:t>qip</w:t>
      </w:r>
      <w:r w:rsidR="00DD49B9" w:rsidRPr="00650D3D">
        <w:rPr>
          <w:rFonts w:eastAsia="Calibri" w:cstheme="minorHAnsi"/>
        </w:rPr>
        <w:t>ū</w:t>
      </w:r>
      <w:r w:rsidR="00F74CA1">
        <w:rPr>
          <w:rFonts w:eastAsia="Calibri" w:cstheme="minorHAnsi"/>
        </w:rPr>
        <w:t>tu</w:t>
      </w:r>
      <w:r w:rsidR="00F74CA1">
        <w:rPr>
          <w:rFonts w:eastAsia="Calibri" w:cstheme="minorHAnsi"/>
          <w:b/>
        </w:rPr>
        <w:t xml:space="preserve"> </w:t>
      </w:r>
      <w:r w:rsidR="00F74CA1">
        <w:rPr>
          <w:rFonts w:eastAsia="Calibri" w:cstheme="minorHAnsi"/>
          <w:b/>
        </w:rPr>
        <w:br/>
      </w:r>
      <w:r w:rsidR="003651AF" w:rsidRPr="00F657DF">
        <w:rPr>
          <w:rFonts w:eastAsia="Calibri" w:cstheme="minorHAnsi"/>
          <w:b/>
        </w:rPr>
        <w:t>leash</w:t>
      </w:r>
      <w:r w:rsidR="003651AF" w:rsidRPr="0008464E">
        <w:rPr>
          <w:rFonts w:eastAsia="Calibri" w:cstheme="minorHAnsi"/>
        </w:rPr>
        <w:t>?</w:t>
      </w:r>
      <w:r w:rsidR="0008464E">
        <w:rPr>
          <w:rFonts w:eastAsia="Calibri" w:cstheme="minorHAnsi"/>
        </w:rPr>
        <w:t xml:space="preserve">, </w:t>
      </w:r>
      <w:r w:rsidR="003651AF" w:rsidRPr="00F657DF">
        <w:rPr>
          <w:rFonts w:eastAsia="Calibri" w:cstheme="minorHAnsi"/>
        </w:rPr>
        <w:t>reins, appatu</w:t>
      </w:r>
      <w:r w:rsidR="0008464E" w:rsidRPr="0008464E">
        <w:rPr>
          <w:rFonts w:ascii="Calibri" w:eastAsia="Calibri" w:hAnsi="Calibri" w:cs="Calibri"/>
        </w:rPr>
        <w:t xml:space="preserve">, </w:t>
      </w:r>
      <w:r w:rsidR="0008464E" w:rsidRPr="00650D3D">
        <w:rPr>
          <w:rFonts w:cstheme="minorHAnsi"/>
        </w:rPr>
        <w:t>š</w:t>
      </w:r>
      <w:r w:rsidR="0008464E" w:rsidRPr="00650D3D">
        <w:rPr>
          <w:rFonts w:eastAsia="Calibri" w:cstheme="minorHAnsi"/>
        </w:rPr>
        <w:t>ī</w:t>
      </w:r>
      <w:r w:rsidR="0008464E">
        <w:rPr>
          <w:rFonts w:ascii="Calibri" w:eastAsia="Calibri" w:hAnsi="Calibri" w:cs="Calibri"/>
        </w:rPr>
        <w:t>tu</w:t>
      </w:r>
      <w:r w:rsidR="003F1880">
        <w:rPr>
          <w:rFonts w:eastAsia="Calibri" w:cstheme="minorHAnsi"/>
        </w:rPr>
        <w:br/>
      </w:r>
      <w:r w:rsidR="003F1880" w:rsidRPr="003F1880">
        <w:rPr>
          <w:rFonts w:eastAsia="Calibri" w:cstheme="minorHAnsi"/>
          <w:b/>
        </w:rPr>
        <w:t>leather</w:t>
      </w:r>
      <w:r w:rsidR="003F1880">
        <w:rPr>
          <w:rFonts w:eastAsia="Calibri" w:cstheme="minorHAnsi"/>
        </w:rPr>
        <w:t xml:space="preserve">, </w:t>
      </w:r>
      <w:r w:rsidR="003F1880" w:rsidRPr="003F1880">
        <w:rPr>
          <w:rFonts w:eastAsia="Calibri" w:cstheme="minorHAnsi"/>
          <w:b/>
        </w:rPr>
        <w:t>a kind of leather</w:t>
      </w:r>
      <w:r w:rsidR="003F1880">
        <w:rPr>
          <w:rFonts w:eastAsia="Calibri" w:cstheme="minorHAnsi"/>
        </w:rPr>
        <w:t xml:space="preserve"> or a leather object, </w:t>
      </w:r>
      <w:r w:rsidR="003F1880" w:rsidRPr="00650D3D">
        <w:rPr>
          <w:rFonts w:cstheme="minorHAnsi"/>
        </w:rPr>
        <w:t>š</w:t>
      </w:r>
      <w:r w:rsidR="003F1880">
        <w:rPr>
          <w:rFonts w:eastAsia="Calibri" w:cstheme="minorHAnsi"/>
        </w:rPr>
        <w:t>inuntu</w:t>
      </w:r>
      <w:r w:rsidR="005D4CD7" w:rsidRPr="00F657DF">
        <w:rPr>
          <w:rFonts w:eastAsia="Calibri" w:cstheme="minorHAnsi"/>
        </w:rPr>
        <w:br/>
      </w:r>
      <w:r w:rsidR="005D4CD7" w:rsidRPr="00F657DF">
        <w:rPr>
          <w:rFonts w:eastAsia="Calibri" w:cstheme="minorHAnsi"/>
          <w:b/>
        </w:rPr>
        <w:t>leather</w:t>
      </w:r>
      <w:r w:rsidR="005D4CD7" w:rsidRPr="00F657DF">
        <w:rPr>
          <w:rFonts w:eastAsia="Calibri" w:cstheme="minorHAnsi"/>
        </w:rPr>
        <w:t xml:space="preserve">, </w:t>
      </w:r>
      <w:r w:rsidR="005D4CD7" w:rsidRPr="00F657DF">
        <w:rPr>
          <w:rFonts w:eastAsia="Calibri" w:cstheme="minorHAnsi"/>
          <w:b/>
        </w:rPr>
        <w:t>a type of leather</w:t>
      </w:r>
      <w:r w:rsidR="005D4CD7" w:rsidRPr="00F657DF">
        <w:rPr>
          <w:rFonts w:eastAsia="Calibri" w:cstheme="minorHAnsi"/>
        </w:rPr>
        <w:t>, parūtu</w:t>
      </w:r>
      <w:r w:rsidR="00C12FC9">
        <w:rPr>
          <w:rFonts w:eastAsia="Calibri" w:cstheme="minorHAnsi"/>
        </w:rPr>
        <w:t xml:space="preserve">, </w:t>
      </w:r>
      <w:r w:rsidR="00C12FC9" w:rsidRPr="00650D3D">
        <w:rPr>
          <w:rFonts w:cstheme="minorHAnsi"/>
        </w:rPr>
        <w:t>š</w:t>
      </w:r>
      <w:r w:rsidR="00C12FC9">
        <w:rPr>
          <w:rFonts w:eastAsia="Calibri" w:cstheme="minorHAnsi"/>
        </w:rPr>
        <w:t>idapu</w:t>
      </w:r>
      <w:r w:rsidR="005B0372">
        <w:rPr>
          <w:rFonts w:eastAsia="Calibri" w:cstheme="minorHAnsi"/>
        </w:rPr>
        <w:br/>
      </w:r>
      <w:r w:rsidR="005B0372" w:rsidRPr="005B0372">
        <w:rPr>
          <w:rFonts w:ascii="Times New Roman" w:eastAsia="Calibri" w:hAnsi="Times New Roman" w:cs="Times New Roman"/>
          <w:b/>
          <w:sz w:val="20"/>
          <w:szCs w:val="20"/>
        </w:rPr>
        <w:t>leather</w:t>
      </w:r>
      <w:r w:rsidR="005B0372">
        <w:rPr>
          <w:rFonts w:ascii="Times New Roman" w:eastAsia="Calibri" w:hAnsi="Times New Roman" w:cs="Times New Roman"/>
          <w:sz w:val="20"/>
          <w:szCs w:val="20"/>
        </w:rPr>
        <w:t xml:space="preserve">, </w:t>
      </w:r>
      <w:r w:rsidR="005B0372" w:rsidRPr="005B0372">
        <w:rPr>
          <w:rFonts w:ascii="Times New Roman" w:eastAsia="Calibri" w:hAnsi="Times New Roman" w:cs="Times New Roman"/>
          <w:b/>
          <w:sz w:val="20"/>
          <w:szCs w:val="20"/>
        </w:rPr>
        <w:t>a type of leather</w:t>
      </w:r>
      <w:r w:rsidR="005B0372" w:rsidRPr="005B0372">
        <w:rPr>
          <w:rFonts w:ascii="Times New Roman" w:eastAsia="Calibri" w:hAnsi="Times New Roman" w:cs="Times New Roman"/>
          <w:sz w:val="20"/>
          <w:szCs w:val="20"/>
        </w:rPr>
        <w:t xml:space="preserve">, cast, casting formation, mound, heap, accumulation, </w:t>
      </w:r>
      <w:r w:rsidR="005B0372" w:rsidRPr="005B0372">
        <w:rPr>
          <w:rFonts w:ascii="Times New Roman" w:hAnsi="Times New Roman" w:cs="Times New Roman"/>
          <w:sz w:val="20"/>
          <w:szCs w:val="20"/>
        </w:rPr>
        <w:t>š</w:t>
      </w:r>
      <w:r w:rsidR="005B0372" w:rsidRPr="005B0372">
        <w:rPr>
          <w:rFonts w:ascii="Times New Roman" w:eastAsia="Calibri" w:hAnsi="Times New Roman" w:cs="Times New Roman"/>
          <w:sz w:val="20"/>
          <w:szCs w:val="20"/>
        </w:rPr>
        <w:t>ipku</w:t>
      </w:r>
      <w:r w:rsidR="00231FB8">
        <w:rPr>
          <w:rFonts w:eastAsia="Calibri" w:cstheme="minorHAnsi"/>
        </w:rPr>
        <w:br/>
      </w:r>
      <w:r w:rsidR="00231FB8">
        <w:rPr>
          <w:rFonts w:ascii="Calibri" w:eastAsia="Calibri" w:hAnsi="Calibri" w:cs="Calibri"/>
          <w:b/>
        </w:rPr>
        <w:lastRenderedPageBreak/>
        <w:t>leather</w:t>
      </w:r>
      <w:r w:rsidR="00231FB8">
        <w:rPr>
          <w:rFonts w:ascii="Calibri" w:eastAsia="Calibri" w:hAnsi="Calibri" w:cs="Calibri"/>
        </w:rPr>
        <w:t xml:space="preserve">, </w:t>
      </w:r>
      <w:r w:rsidR="00231FB8" w:rsidRPr="00231FB8">
        <w:rPr>
          <w:rFonts w:ascii="Calibri" w:eastAsia="Calibri" w:hAnsi="Calibri" w:cs="Calibri"/>
          <w:b/>
        </w:rPr>
        <w:t>a type of leather</w:t>
      </w:r>
      <w:r w:rsidR="00231FB8">
        <w:rPr>
          <w:rFonts w:ascii="Calibri" w:eastAsia="Calibri" w:hAnsi="Calibri" w:cs="Calibri"/>
        </w:rPr>
        <w:t xml:space="preserve">, </w:t>
      </w:r>
      <w:r w:rsidR="00231FB8" w:rsidRPr="00231FB8">
        <w:rPr>
          <w:rFonts w:ascii="Calibri" w:eastAsia="Calibri" w:hAnsi="Calibri" w:cs="Calibri"/>
        </w:rPr>
        <w:t>tanned hide</w:t>
      </w:r>
      <w:r w:rsidR="00231FB8">
        <w:rPr>
          <w:rFonts w:ascii="Calibri" w:eastAsia="Calibri" w:hAnsi="Calibri" w:cs="Calibri"/>
        </w:rPr>
        <w:t xml:space="preserve">, </w:t>
      </w:r>
      <w:r w:rsidR="00231FB8" w:rsidRPr="00402F6C">
        <w:t>ṣ</w:t>
      </w:r>
      <w:r w:rsidR="00231FB8">
        <w:rPr>
          <w:rFonts w:ascii="Calibri" w:eastAsia="Calibri" w:hAnsi="Calibri" w:cs="Calibri"/>
        </w:rPr>
        <w:t>allu</w:t>
      </w:r>
      <w:r w:rsidR="006459F7" w:rsidRPr="00F657DF">
        <w:rPr>
          <w:rFonts w:eastAsia="Calibri" w:cstheme="minorHAnsi"/>
        </w:rPr>
        <w:br/>
      </w:r>
      <w:r w:rsidR="006459F7" w:rsidRPr="00F657DF">
        <w:rPr>
          <w:rFonts w:cstheme="minorHAnsi"/>
          <w:b/>
        </w:rPr>
        <w:t>leather and leather objects</w:t>
      </w:r>
      <w:r w:rsidR="006459F7" w:rsidRPr="00F657DF">
        <w:rPr>
          <w:rFonts w:cstheme="minorHAnsi"/>
        </w:rPr>
        <w:t xml:space="preserve"> (qualifying), coming from Ḫamban, adj., </w:t>
      </w:r>
      <w:r w:rsidR="006459F7" w:rsidRPr="00F657DF">
        <w:rPr>
          <w:rFonts w:eastAsia="Calibri" w:cstheme="minorHAnsi"/>
        </w:rPr>
        <w:t>ḫ</w:t>
      </w:r>
      <w:r w:rsidR="006459F7" w:rsidRPr="00F657DF">
        <w:rPr>
          <w:rFonts w:cstheme="minorHAnsi"/>
        </w:rPr>
        <w:t>amban</w:t>
      </w:r>
      <w:r w:rsidR="006459F7" w:rsidRPr="00F657DF">
        <w:rPr>
          <w:rFonts w:eastAsia="Calibri" w:cstheme="minorHAnsi"/>
        </w:rPr>
        <w:t>û</w:t>
      </w:r>
      <w:r w:rsidR="00657D4B">
        <w:rPr>
          <w:rFonts w:eastAsia="Calibri" w:cstheme="minorHAnsi"/>
        </w:rPr>
        <w:br/>
      </w:r>
      <w:r w:rsidR="00657D4B" w:rsidRPr="009E1AAB">
        <w:rPr>
          <w:rFonts w:eastAsia="Calibri" w:cstheme="minorHAnsi"/>
          <w:b/>
        </w:rPr>
        <w:t>leather</w:t>
      </w:r>
      <w:r w:rsidR="00657D4B">
        <w:rPr>
          <w:rFonts w:eastAsia="Calibri" w:cstheme="minorHAnsi"/>
        </w:rPr>
        <w:t xml:space="preserve">, </w:t>
      </w:r>
      <w:r w:rsidR="00657D4B" w:rsidRPr="00A323CF">
        <w:rPr>
          <w:rFonts w:eastAsia="Calibri" w:cstheme="minorHAnsi"/>
          <w:b/>
        </w:rPr>
        <w:t>an object of</w:t>
      </w:r>
      <w:r w:rsidR="00657D4B">
        <w:rPr>
          <w:rFonts w:eastAsia="Calibri" w:cstheme="minorHAnsi"/>
          <w:b/>
        </w:rPr>
        <w:t xml:space="preserve"> </w:t>
      </w:r>
      <w:r w:rsidR="00657D4B" w:rsidRPr="00A323CF">
        <w:rPr>
          <w:rFonts w:eastAsia="Calibri" w:cstheme="minorHAnsi"/>
        </w:rPr>
        <w:t>l</w:t>
      </w:r>
      <w:r w:rsidR="00657D4B" w:rsidRPr="00657D4B">
        <w:rPr>
          <w:rFonts w:eastAsia="Calibri" w:cstheme="minorHAnsi"/>
          <w:b/>
        </w:rPr>
        <w:t>eather</w:t>
      </w:r>
      <w:r w:rsidR="00657D4B" w:rsidRPr="00A323CF">
        <w:rPr>
          <w:rFonts w:eastAsia="Calibri" w:cstheme="minorHAnsi"/>
        </w:rPr>
        <w:t xml:space="preserve">, </w:t>
      </w:r>
      <w:r w:rsidR="00657D4B" w:rsidRPr="00657D4B">
        <w:rPr>
          <w:rFonts w:eastAsia="Calibri" w:cstheme="minorHAnsi"/>
        </w:rPr>
        <w:t>wool</w:t>
      </w:r>
      <w:r w:rsidR="00657D4B" w:rsidRPr="00A323CF">
        <w:rPr>
          <w:rFonts w:eastAsia="Calibri" w:cstheme="minorHAnsi"/>
        </w:rPr>
        <w:t xml:space="preserve"> uppasannu</w:t>
      </w:r>
      <w:r w:rsidR="006459F7" w:rsidRPr="00F657DF">
        <w:rPr>
          <w:rFonts w:eastAsia="Calibri" w:cstheme="minorHAnsi"/>
        </w:rPr>
        <w:br/>
      </w:r>
      <w:r w:rsidR="006459F7" w:rsidRPr="00F657DF">
        <w:rPr>
          <w:rFonts w:eastAsia="Calibri" w:cstheme="minorHAnsi"/>
          <w:b/>
        </w:rPr>
        <w:t>leather bag</w:t>
      </w:r>
      <w:r w:rsidR="006459F7" w:rsidRPr="00F657DF">
        <w:rPr>
          <w:rFonts w:eastAsia="Calibri" w:cstheme="minorHAnsi"/>
        </w:rPr>
        <w:t xml:space="preserve">, </w:t>
      </w:r>
      <w:r w:rsidR="006459F7" w:rsidRPr="00F657DF">
        <w:rPr>
          <w:rFonts w:cstheme="minorHAnsi"/>
        </w:rPr>
        <w:t>ḫ</w:t>
      </w:r>
      <w:r w:rsidR="006459F7" w:rsidRPr="00F657DF">
        <w:rPr>
          <w:rFonts w:eastAsia="Calibri" w:cstheme="minorHAnsi"/>
        </w:rPr>
        <w:t>imtu, kunzu, luppu</w:t>
      </w:r>
      <w:r w:rsidR="008774ED" w:rsidRPr="00F657DF">
        <w:rPr>
          <w:rFonts w:eastAsia="Calibri" w:cstheme="minorHAnsi"/>
        </w:rPr>
        <w:t xml:space="preserve">, </w:t>
      </w:r>
      <w:r w:rsidR="008774ED" w:rsidRPr="00F657DF">
        <w:rPr>
          <w:rFonts w:cstheme="minorHAnsi"/>
        </w:rPr>
        <w:t>namša</w:t>
      </w:r>
      <w:r w:rsidR="008774ED" w:rsidRPr="00F657DF">
        <w:rPr>
          <w:rFonts w:eastAsia="Calibri" w:cstheme="minorHAnsi"/>
        </w:rPr>
        <w:t>ḫ</w:t>
      </w:r>
      <w:r w:rsidR="008774ED" w:rsidRPr="00F657DF">
        <w:rPr>
          <w:rFonts w:cstheme="minorHAnsi"/>
        </w:rPr>
        <w:t>u</w:t>
      </w:r>
      <w:r w:rsidR="00BA0A1C" w:rsidRPr="00F657DF">
        <w:rPr>
          <w:rFonts w:cstheme="minorHAnsi"/>
        </w:rPr>
        <w:t>, naštuk</w:t>
      </w:r>
      <w:r w:rsidR="008E0ADF" w:rsidRPr="00F657DF">
        <w:rPr>
          <w:rFonts w:eastAsia="Calibri" w:cstheme="minorHAnsi"/>
        </w:rPr>
        <w:br/>
      </w:r>
      <w:r w:rsidR="008E0ADF" w:rsidRPr="00F657DF">
        <w:rPr>
          <w:rFonts w:eastAsia="Calibri" w:cstheme="minorHAnsi"/>
          <w:b/>
        </w:rPr>
        <w:t>leather bag</w:t>
      </w:r>
      <w:r w:rsidR="008E0ADF" w:rsidRPr="00F657DF">
        <w:rPr>
          <w:rFonts w:eastAsia="Calibri" w:cstheme="minorHAnsi"/>
        </w:rPr>
        <w:t>, marīnu</w:t>
      </w:r>
      <w:r w:rsidR="00285218">
        <w:rPr>
          <w:rFonts w:eastAsia="Calibri" w:cstheme="minorHAnsi"/>
        </w:rPr>
        <w:t>, tukkantibal</w:t>
      </w:r>
      <w:r w:rsidR="00285218" w:rsidRPr="00650D3D">
        <w:rPr>
          <w:rFonts w:cstheme="minorHAnsi"/>
        </w:rPr>
        <w:t>ā</w:t>
      </w:r>
      <w:r w:rsidR="00285218">
        <w:rPr>
          <w:rFonts w:eastAsia="Calibri" w:cstheme="minorHAnsi"/>
        </w:rPr>
        <w:t>’u,</w:t>
      </w:r>
      <w:r w:rsidR="006459F7" w:rsidRPr="00F657DF">
        <w:rPr>
          <w:rFonts w:cstheme="minorHAnsi"/>
        </w:rPr>
        <w:br/>
      </w:r>
      <w:r w:rsidR="003651AF" w:rsidRPr="00F657DF">
        <w:rPr>
          <w:rFonts w:eastAsia="Calibri" w:cstheme="minorHAnsi"/>
          <w:b/>
        </w:rPr>
        <w:t>leather bag and cover</w:t>
      </w:r>
      <w:r w:rsidR="003651AF" w:rsidRPr="00F657DF">
        <w:rPr>
          <w:rFonts w:eastAsia="Calibri" w:cstheme="minorHAnsi"/>
        </w:rPr>
        <w:t>, gusānu</w:t>
      </w:r>
      <w:r w:rsidR="00285218">
        <w:rPr>
          <w:rFonts w:eastAsia="Calibri" w:cstheme="minorHAnsi"/>
        </w:rPr>
        <w:br/>
      </w:r>
      <w:r w:rsidR="00285218" w:rsidRPr="00285218">
        <w:rPr>
          <w:rFonts w:eastAsia="Calibri" w:cstheme="minorHAnsi"/>
          <w:b/>
        </w:rPr>
        <w:t>leather bag</w:t>
      </w:r>
      <w:r w:rsidR="00285218">
        <w:rPr>
          <w:rFonts w:eastAsia="Calibri" w:cstheme="minorHAnsi"/>
        </w:rPr>
        <w:t>, scrotum, tukkannu</w:t>
      </w:r>
      <w:r w:rsidR="003651AF" w:rsidRPr="00F657DF">
        <w:rPr>
          <w:rFonts w:eastAsia="Calibri" w:cstheme="minorHAnsi"/>
        </w:rPr>
        <w:br/>
      </w:r>
      <w:r w:rsidR="003651AF" w:rsidRPr="00F657DF">
        <w:rPr>
          <w:rFonts w:eastAsia="Calibri" w:cstheme="minorHAnsi"/>
          <w:b/>
        </w:rPr>
        <w:t>leather bearing (of a pivot stone)</w:t>
      </w:r>
      <w:r w:rsidR="003651AF" w:rsidRPr="00F657DF">
        <w:rPr>
          <w:rFonts w:eastAsia="Calibri" w:cstheme="minorHAnsi"/>
        </w:rPr>
        <w:t>, eau</w:t>
      </w:r>
      <w:r w:rsidR="006459F7" w:rsidRPr="00F657DF">
        <w:rPr>
          <w:rFonts w:eastAsia="Calibri" w:cstheme="minorHAnsi"/>
        </w:rPr>
        <w:br/>
      </w:r>
      <w:r w:rsidR="006459F7" w:rsidRPr="00F657DF">
        <w:rPr>
          <w:rFonts w:eastAsia="Calibri" w:cstheme="minorHAnsi"/>
          <w:b/>
        </w:rPr>
        <w:t>leather bag</w:t>
      </w:r>
      <w:r w:rsidR="006459F7" w:rsidRPr="00F657DF">
        <w:rPr>
          <w:rFonts w:eastAsia="Calibri" w:cstheme="minorHAnsi"/>
        </w:rPr>
        <w:t>, container, īlu</w:t>
      </w:r>
      <w:r w:rsidR="00842D51" w:rsidRPr="00F657DF">
        <w:rPr>
          <w:rFonts w:eastAsia="Calibri" w:cstheme="minorHAnsi"/>
        </w:rPr>
        <w:br/>
      </w:r>
      <w:r w:rsidR="00842D51" w:rsidRPr="00F657DF">
        <w:rPr>
          <w:rFonts w:eastAsia="Calibri" w:cstheme="minorHAnsi"/>
          <w:b/>
        </w:rPr>
        <w:t>leather bag for holding wool</w:t>
      </w:r>
      <w:r w:rsidR="00842D51" w:rsidRPr="00F657DF">
        <w:rPr>
          <w:rFonts w:eastAsia="Calibri" w:cstheme="minorHAnsi"/>
        </w:rPr>
        <w:t>, patīru</w:t>
      </w:r>
      <w:r w:rsidR="006459F7" w:rsidRPr="00F657DF">
        <w:rPr>
          <w:rFonts w:eastAsia="Calibri" w:cstheme="minorHAnsi"/>
        </w:rPr>
        <w:br/>
      </w:r>
      <w:r w:rsidR="006459F7" w:rsidRPr="00F657DF">
        <w:rPr>
          <w:rFonts w:cstheme="minorHAnsi"/>
          <w:b/>
        </w:rPr>
        <w:t>leather bag for stone weights and for a merchant’s silver</w:t>
      </w:r>
      <w:r w:rsidR="006459F7" w:rsidRPr="00F657DF">
        <w:rPr>
          <w:rFonts w:cstheme="minorHAnsi"/>
        </w:rPr>
        <w:t>, capital (kept in a bag, to be used for business transactions), silver kept in a bag for deposit banking, treasury, k</w:t>
      </w:r>
      <w:r w:rsidR="006459F7" w:rsidRPr="00F657DF">
        <w:rPr>
          <w:rFonts w:eastAsia="Calibri" w:cstheme="minorHAnsi"/>
        </w:rPr>
        <w:t>ī</w:t>
      </w:r>
      <w:r w:rsidR="006459F7" w:rsidRPr="00F657DF">
        <w:rPr>
          <w:rFonts w:cstheme="minorHAnsi"/>
        </w:rPr>
        <w:t>su</w:t>
      </w:r>
      <w:r w:rsidR="00A72218" w:rsidRPr="00F657DF">
        <w:rPr>
          <w:rFonts w:cstheme="minorHAnsi"/>
        </w:rPr>
        <w:br/>
      </w:r>
      <w:r w:rsidR="00A72218" w:rsidRPr="00F657DF">
        <w:rPr>
          <w:rFonts w:cstheme="minorHAnsi"/>
          <w:b/>
        </w:rPr>
        <w:t>leather bags</w:t>
      </w:r>
      <w:r w:rsidR="00A72218" w:rsidRPr="00F657DF">
        <w:rPr>
          <w:rFonts w:cstheme="minorHAnsi"/>
        </w:rPr>
        <w:t xml:space="preserve">, </w:t>
      </w:r>
      <w:r w:rsidR="00A72218" w:rsidRPr="00F657DF">
        <w:rPr>
          <w:rFonts w:cstheme="minorHAnsi"/>
          <w:b/>
        </w:rPr>
        <w:t>eight leather bags</w:t>
      </w:r>
      <w:r w:rsidR="00A72218" w:rsidRPr="00F657DF">
        <w:rPr>
          <w:rFonts w:cstheme="minorHAnsi"/>
        </w:rPr>
        <w:t>, **pisruqātu</w:t>
      </w:r>
      <w:r w:rsidR="006459F7" w:rsidRPr="00F657DF">
        <w:rPr>
          <w:rFonts w:cstheme="minorHAnsi"/>
        </w:rPr>
        <w:br/>
      </w:r>
      <w:r w:rsidR="006459F7" w:rsidRPr="00F657DF">
        <w:rPr>
          <w:rFonts w:cstheme="minorHAnsi"/>
          <w:b/>
        </w:rPr>
        <w:t>leather bearing (of a pivot stone)</w:t>
      </w:r>
      <w:r w:rsidR="006459F7" w:rsidRPr="00F657DF">
        <w:rPr>
          <w:rFonts w:cstheme="minorHAnsi"/>
        </w:rPr>
        <w:t>, eau</w:t>
      </w:r>
      <w:r w:rsidR="006459F7" w:rsidRPr="00F657DF">
        <w:rPr>
          <w:rFonts w:cstheme="minorHAnsi"/>
        </w:rPr>
        <w:br/>
      </w:r>
      <w:r w:rsidR="006459F7" w:rsidRPr="00F657DF">
        <w:rPr>
          <w:rFonts w:cstheme="minorHAnsi"/>
          <w:b/>
        </w:rPr>
        <w:t>leather belt, a type of leather belt</w:t>
      </w:r>
      <w:r w:rsidR="006459F7" w:rsidRPr="00F657DF">
        <w:rPr>
          <w:rFonts w:cstheme="minorHAnsi"/>
        </w:rPr>
        <w:t xml:space="preserve">, </w:t>
      </w:r>
      <w:r w:rsidR="006459F7" w:rsidRPr="00F657DF">
        <w:rPr>
          <w:rFonts w:eastAsia="Calibri" w:cstheme="minorHAnsi"/>
        </w:rPr>
        <w:t>ḫ</w:t>
      </w:r>
      <w:r w:rsidR="006459F7" w:rsidRPr="00F657DF">
        <w:rPr>
          <w:rFonts w:cstheme="minorHAnsi"/>
        </w:rPr>
        <w:t>uz</w:t>
      </w:r>
      <w:r w:rsidR="006459F7" w:rsidRPr="00F657DF">
        <w:rPr>
          <w:rFonts w:eastAsia="Calibri" w:cstheme="minorHAnsi"/>
        </w:rPr>
        <w:t>ī</w:t>
      </w:r>
      <w:r w:rsidR="006459F7" w:rsidRPr="00F657DF">
        <w:rPr>
          <w:rFonts w:cstheme="minorHAnsi"/>
        </w:rPr>
        <w:t>tu</w:t>
      </w:r>
      <w:r w:rsidR="006459F7" w:rsidRPr="00F657DF">
        <w:rPr>
          <w:rFonts w:cstheme="minorHAnsi"/>
        </w:rPr>
        <w:br/>
      </w:r>
      <w:r w:rsidR="003651AF" w:rsidRPr="00F657DF">
        <w:rPr>
          <w:rFonts w:eastAsia="Calibri" w:cstheme="minorHAnsi"/>
          <w:b/>
        </w:rPr>
        <w:t>leather bottle</w:t>
      </w:r>
      <w:r w:rsidR="003651AF" w:rsidRPr="00F657DF">
        <w:rPr>
          <w:rFonts w:eastAsia="Calibri" w:cstheme="minorHAnsi"/>
        </w:rPr>
        <w:t>, gūdu</w:t>
      </w:r>
      <w:r w:rsidR="006A4FF8" w:rsidRPr="00F657DF">
        <w:rPr>
          <w:rFonts w:eastAsia="Calibri" w:cstheme="minorHAnsi"/>
        </w:rPr>
        <w:br/>
      </w:r>
      <w:r w:rsidR="006A4FF8" w:rsidRPr="00F657DF">
        <w:rPr>
          <w:rFonts w:eastAsia="Calibri" w:cstheme="minorHAnsi"/>
          <w:b/>
        </w:rPr>
        <w:t>leather bucket</w:t>
      </w:r>
      <w:r w:rsidR="006A4FF8" w:rsidRPr="00F657DF">
        <w:rPr>
          <w:rFonts w:eastAsia="Calibri" w:cstheme="minorHAnsi"/>
        </w:rPr>
        <w:t>, hide (used for wrapping), ma</w:t>
      </w:r>
      <w:r w:rsidR="006A4FF8" w:rsidRPr="00F657DF">
        <w:rPr>
          <w:rFonts w:cstheme="minorHAnsi"/>
        </w:rPr>
        <w:t>š</w:t>
      </w:r>
      <w:r w:rsidR="006A4FF8" w:rsidRPr="00F657DF">
        <w:rPr>
          <w:rFonts w:eastAsia="Calibri" w:cstheme="minorHAnsi"/>
        </w:rPr>
        <w:t>lû</w:t>
      </w:r>
      <w:r w:rsidR="00B02899">
        <w:rPr>
          <w:rFonts w:eastAsia="Calibri" w:cstheme="minorHAnsi"/>
        </w:rPr>
        <w:br/>
      </w:r>
      <w:r w:rsidR="00B02899" w:rsidRPr="00B02899">
        <w:rPr>
          <w:rFonts w:eastAsia="Calibri" w:cstheme="minorHAnsi"/>
          <w:b/>
        </w:rPr>
        <w:t>leather coat</w:t>
      </w:r>
      <w:r w:rsidR="00B02899">
        <w:rPr>
          <w:rFonts w:eastAsia="Calibri" w:cstheme="minorHAnsi"/>
        </w:rPr>
        <w:t>, ulp</w:t>
      </w:r>
      <w:r w:rsidR="00B02899" w:rsidRPr="00650D3D">
        <w:rPr>
          <w:rFonts w:cstheme="minorHAnsi"/>
        </w:rPr>
        <w:t>ā</w:t>
      </w:r>
      <w:r w:rsidR="00B02899">
        <w:rPr>
          <w:rFonts w:eastAsia="Calibri" w:cstheme="minorHAnsi"/>
        </w:rPr>
        <w:t>nu</w:t>
      </w:r>
      <w:r w:rsidR="00C64ABE">
        <w:rPr>
          <w:rFonts w:eastAsia="Calibri" w:cstheme="minorHAnsi"/>
        </w:rPr>
        <w:br/>
      </w:r>
      <w:r w:rsidR="00C64ABE" w:rsidRPr="00C64ABE">
        <w:rPr>
          <w:rFonts w:eastAsia="Calibri" w:cstheme="minorHAnsi"/>
          <w:b/>
        </w:rPr>
        <w:t>leather coat</w:t>
      </w:r>
      <w:r w:rsidR="00C64ABE">
        <w:rPr>
          <w:rFonts w:eastAsia="Calibri" w:cstheme="minorHAnsi"/>
        </w:rPr>
        <w:t xml:space="preserve"> or cover, ullulu</w:t>
      </w:r>
      <w:r w:rsidR="00E721DF">
        <w:rPr>
          <w:rFonts w:eastAsia="Calibri" w:cstheme="minorHAnsi"/>
        </w:rPr>
        <w:br/>
      </w:r>
      <w:r w:rsidR="00E721DF" w:rsidRPr="00E721DF">
        <w:rPr>
          <w:rFonts w:cstheme="minorHAnsi"/>
          <w:b/>
        </w:rPr>
        <w:t>leather cloak</w:t>
      </w:r>
      <w:r w:rsidR="00E721DF">
        <w:rPr>
          <w:rFonts w:cstheme="minorHAnsi"/>
        </w:rPr>
        <w:t>, *ta</w:t>
      </w:r>
      <w:r w:rsidR="00E721DF" w:rsidRPr="00650D3D">
        <w:rPr>
          <w:rFonts w:eastAsia="Calibri" w:cstheme="minorHAnsi"/>
        </w:rPr>
        <w:t>ḫ</w:t>
      </w:r>
      <w:r w:rsidR="00E721DF">
        <w:rPr>
          <w:rFonts w:cstheme="minorHAnsi"/>
        </w:rPr>
        <w:t>laptu</w:t>
      </w:r>
      <w:r w:rsidR="006459F7" w:rsidRPr="00F657DF">
        <w:rPr>
          <w:rFonts w:eastAsia="Calibri" w:cstheme="minorHAnsi"/>
        </w:rPr>
        <w:br/>
      </w:r>
      <w:r w:rsidR="006459F7" w:rsidRPr="00F657DF">
        <w:rPr>
          <w:rFonts w:cstheme="minorHAnsi"/>
          <w:b/>
        </w:rPr>
        <w:t>leather container</w:t>
      </w:r>
      <w:r w:rsidR="006459F7" w:rsidRPr="00F657DF">
        <w:rPr>
          <w:rFonts w:cstheme="minorHAnsi"/>
        </w:rPr>
        <w:t>, kabk</w:t>
      </w:r>
      <w:r w:rsidR="006459F7" w:rsidRPr="00F657DF">
        <w:rPr>
          <w:rFonts w:eastAsia="Calibri" w:cstheme="minorHAnsi"/>
        </w:rPr>
        <w:t>ū</w:t>
      </w:r>
      <w:r w:rsidR="006459F7" w:rsidRPr="00F657DF">
        <w:rPr>
          <w:rFonts w:cstheme="minorHAnsi"/>
        </w:rPr>
        <w:t>ru</w:t>
      </w:r>
      <w:r w:rsidR="00A02FAD" w:rsidRPr="00F657DF">
        <w:rPr>
          <w:rFonts w:cstheme="minorHAnsi"/>
        </w:rPr>
        <w:t>, n</w:t>
      </w:r>
      <w:r w:rsidR="00A02FAD" w:rsidRPr="00F657DF">
        <w:rPr>
          <w:rFonts w:eastAsia="Calibri" w:cstheme="minorHAnsi"/>
        </w:rPr>
        <w:t>ū</w:t>
      </w:r>
      <w:r w:rsidR="00A02FAD" w:rsidRPr="00F657DF">
        <w:rPr>
          <w:rFonts w:cstheme="minorHAnsi"/>
        </w:rPr>
        <w:t>ṭu</w:t>
      </w:r>
      <w:r w:rsidR="00522E06" w:rsidRPr="00F657DF">
        <w:rPr>
          <w:rFonts w:cstheme="minorHAnsi"/>
        </w:rPr>
        <w:t>, pat</w:t>
      </w:r>
      <w:r w:rsidR="00522E06" w:rsidRPr="00F657DF">
        <w:rPr>
          <w:rFonts w:eastAsia="Calibri" w:cstheme="minorHAnsi"/>
        </w:rPr>
        <w:t>īḫ</w:t>
      </w:r>
      <w:r w:rsidR="00522E06" w:rsidRPr="00F657DF">
        <w:rPr>
          <w:rFonts w:cstheme="minorHAnsi"/>
        </w:rPr>
        <w:t>atu, pati</w:t>
      </w:r>
      <w:r w:rsidR="00522E06" w:rsidRPr="00F657DF">
        <w:rPr>
          <w:rFonts w:eastAsia="Calibri" w:cstheme="minorHAnsi"/>
        </w:rPr>
        <w:t>ḫ</w:t>
      </w:r>
      <w:r w:rsidR="00522E06" w:rsidRPr="00F657DF">
        <w:rPr>
          <w:rFonts w:cstheme="minorHAnsi"/>
        </w:rPr>
        <w:t>u</w:t>
      </w:r>
      <w:r w:rsidR="00F458ED" w:rsidRPr="00F657DF">
        <w:rPr>
          <w:rFonts w:cstheme="minorHAnsi"/>
        </w:rPr>
        <w:br/>
      </w:r>
      <w:r w:rsidR="00F458ED" w:rsidRPr="00F657DF">
        <w:rPr>
          <w:rFonts w:cstheme="minorHAnsi"/>
          <w:b/>
        </w:rPr>
        <w:t>leather container</w:t>
      </w:r>
      <w:r w:rsidR="00F458ED" w:rsidRPr="00F657DF">
        <w:rPr>
          <w:rFonts w:cstheme="minorHAnsi"/>
        </w:rPr>
        <w:t xml:space="preserve">, </w:t>
      </w:r>
      <w:r w:rsidR="00F458ED" w:rsidRPr="00F657DF">
        <w:rPr>
          <w:rFonts w:eastAsia="Calibri" w:cstheme="minorHAnsi"/>
          <w:b/>
        </w:rPr>
        <w:t>container made of leather</w:t>
      </w:r>
      <w:r w:rsidR="00F458ED" w:rsidRPr="00F657DF">
        <w:rPr>
          <w:rFonts w:eastAsia="Calibri" w:cstheme="minorHAnsi"/>
        </w:rPr>
        <w:t>, clay,</w:t>
      </w:r>
      <w:r w:rsidR="00F458ED" w:rsidRPr="00F657DF">
        <w:rPr>
          <w:rFonts w:eastAsia="Calibri" w:cstheme="minorHAnsi"/>
          <w:b/>
        </w:rPr>
        <w:t xml:space="preserve"> </w:t>
      </w:r>
      <w:r w:rsidR="00F458ED" w:rsidRPr="00F657DF">
        <w:rPr>
          <w:rFonts w:eastAsia="Calibri" w:cstheme="minorHAnsi"/>
        </w:rPr>
        <w:t>or</w:t>
      </w:r>
      <w:r w:rsidR="00F458ED" w:rsidRPr="00F657DF">
        <w:rPr>
          <w:rFonts w:eastAsia="Calibri" w:cstheme="minorHAnsi"/>
          <w:b/>
        </w:rPr>
        <w:t xml:space="preserve"> </w:t>
      </w:r>
      <w:r w:rsidR="00F458ED" w:rsidRPr="00F657DF">
        <w:rPr>
          <w:rFonts w:eastAsia="Calibri" w:cstheme="minorHAnsi"/>
        </w:rPr>
        <w:t>reed, nusḫu</w:t>
      </w:r>
      <w:r w:rsidR="001D4841" w:rsidRPr="00F657DF">
        <w:rPr>
          <w:rFonts w:cstheme="minorHAnsi"/>
        </w:rPr>
        <w:br/>
      </w:r>
      <w:r w:rsidR="001D4841" w:rsidRPr="00F657DF">
        <w:rPr>
          <w:rFonts w:cstheme="minorHAnsi"/>
          <w:b/>
        </w:rPr>
        <w:t>leather container for liquids</w:t>
      </w:r>
      <w:r w:rsidR="001D4841" w:rsidRPr="00F657DF">
        <w:rPr>
          <w:rFonts w:cstheme="minorHAnsi"/>
        </w:rPr>
        <w:t>, nakrimu</w:t>
      </w:r>
      <w:r w:rsidR="00D473DE">
        <w:rPr>
          <w:rFonts w:cstheme="minorHAnsi"/>
        </w:rPr>
        <w:br/>
      </w:r>
      <w:r w:rsidR="00D473DE" w:rsidRPr="00AF2E97">
        <w:rPr>
          <w:rFonts w:ascii="Times New Roman" w:eastAsia="Calibri" w:hAnsi="Times New Roman" w:cs="Times New Roman"/>
          <w:b/>
          <w:sz w:val="20"/>
          <w:szCs w:val="20"/>
        </w:rPr>
        <w:t>leather cover</w:t>
      </w:r>
      <w:r w:rsidR="00D473DE" w:rsidRPr="00AF2E97">
        <w:rPr>
          <w:rFonts w:ascii="Times New Roman" w:eastAsia="Calibri" w:hAnsi="Times New Roman" w:cs="Times New Roman"/>
          <w:sz w:val="20"/>
          <w:szCs w:val="20"/>
        </w:rPr>
        <w:t xml:space="preserve"> or coat, ullulu</w:t>
      </w:r>
      <w:r w:rsidR="004569B5">
        <w:rPr>
          <w:rFonts w:ascii="Times New Roman" w:eastAsia="Calibri" w:hAnsi="Times New Roman" w:cs="Times New Roman"/>
          <w:sz w:val="20"/>
          <w:szCs w:val="20"/>
        </w:rPr>
        <w:br/>
      </w:r>
      <w:r w:rsidR="004569B5" w:rsidRPr="004569B5">
        <w:rPr>
          <w:rFonts w:eastAsia="Calibri" w:cstheme="minorHAnsi"/>
          <w:b/>
        </w:rPr>
        <w:t>leather cover</w:t>
      </w:r>
      <w:r w:rsidR="004569B5">
        <w:rPr>
          <w:rFonts w:eastAsia="Calibri" w:cstheme="minorHAnsi"/>
        </w:rPr>
        <w:t xml:space="preserve"> or </w:t>
      </w:r>
      <w:r w:rsidR="004569B5" w:rsidRPr="004569B5">
        <w:rPr>
          <w:rFonts w:eastAsia="Calibri" w:cstheme="minorHAnsi"/>
        </w:rPr>
        <w:t>garment</w:t>
      </w:r>
      <w:r w:rsidR="004569B5">
        <w:rPr>
          <w:rFonts w:eastAsia="Calibri" w:cstheme="minorHAnsi"/>
        </w:rPr>
        <w:t>, ullupu</w:t>
      </w:r>
      <w:r w:rsidR="00436B7D" w:rsidRPr="00F657DF">
        <w:rPr>
          <w:rFonts w:cstheme="minorHAnsi"/>
        </w:rPr>
        <w:br/>
      </w:r>
      <w:r w:rsidR="00436B7D" w:rsidRPr="00F657DF">
        <w:rPr>
          <w:rFonts w:cstheme="minorHAnsi"/>
          <w:b/>
        </w:rPr>
        <w:t>leather enema bag</w:t>
      </w:r>
      <w:r w:rsidR="00436B7D" w:rsidRPr="00F657DF">
        <w:rPr>
          <w:rFonts w:cstheme="minorHAnsi"/>
        </w:rPr>
        <w:t>, mašq</w:t>
      </w:r>
      <w:r w:rsidR="00436B7D" w:rsidRPr="00F657DF">
        <w:rPr>
          <w:rFonts w:eastAsia="Calibri" w:cstheme="minorHAnsi"/>
        </w:rPr>
        <w:t>ī</w:t>
      </w:r>
      <w:r w:rsidR="00436B7D" w:rsidRPr="00F657DF">
        <w:rPr>
          <w:rFonts w:cstheme="minorHAnsi"/>
        </w:rPr>
        <w:t>tu</w:t>
      </w:r>
      <w:r w:rsidR="006459F7" w:rsidRPr="00F657DF">
        <w:rPr>
          <w:rFonts w:cstheme="minorHAnsi"/>
        </w:rPr>
        <w:br/>
      </w:r>
      <w:r w:rsidR="006459F7" w:rsidRPr="00F657DF">
        <w:rPr>
          <w:rFonts w:eastAsia="Calibri" w:cstheme="minorHAnsi"/>
          <w:b/>
        </w:rPr>
        <w:t>leather hauberk,</w:t>
      </w:r>
      <w:r w:rsidR="006459F7" w:rsidRPr="00F657DF">
        <w:rPr>
          <w:rFonts w:eastAsia="Calibri" w:cstheme="minorHAnsi"/>
        </w:rPr>
        <w:t xml:space="preserve"> kūrap</w:t>
      </w:r>
      <w:r w:rsidR="006459F7" w:rsidRPr="00F657DF">
        <w:rPr>
          <w:rFonts w:cstheme="minorHAnsi"/>
        </w:rPr>
        <w:t>ā</w:t>
      </w:r>
      <w:r w:rsidR="006459F7" w:rsidRPr="00F657DF">
        <w:rPr>
          <w:rFonts w:eastAsia="Calibri" w:cstheme="minorHAnsi"/>
        </w:rPr>
        <w:t>nu</w:t>
      </w:r>
      <w:r w:rsidR="004569B5">
        <w:rPr>
          <w:rFonts w:eastAsia="Calibri" w:cstheme="minorHAnsi"/>
        </w:rPr>
        <w:br/>
      </w:r>
      <w:r w:rsidR="004569B5" w:rsidRPr="004569B5">
        <w:rPr>
          <w:rFonts w:eastAsia="Calibri" w:cstheme="minorHAnsi"/>
          <w:b/>
        </w:rPr>
        <w:t>leather garment</w:t>
      </w:r>
      <w:r w:rsidR="004569B5">
        <w:rPr>
          <w:rFonts w:eastAsia="Calibri" w:cstheme="minorHAnsi"/>
        </w:rPr>
        <w:t xml:space="preserve"> or cover, ullupu</w:t>
      </w:r>
      <w:r w:rsidR="00582B41">
        <w:rPr>
          <w:rFonts w:eastAsia="Calibri" w:cstheme="minorHAnsi"/>
        </w:rPr>
        <w:br/>
      </w:r>
      <w:r w:rsidR="00582B41" w:rsidRPr="00582B41">
        <w:rPr>
          <w:rFonts w:eastAsia="Calibri" w:cstheme="minorHAnsi"/>
          <w:b/>
        </w:rPr>
        <w:t>leather lash of a whip</w:t>
      </w:r>
      <w:r w:rsidR="00582B41">
        <w:rPr>
          <w:rFonts w:eastAsia="Calibri" w:cstheme="minorHAnsi"/>
        </w:rPr>
        <w:t>, tam</w:t>
      </w:r>
      <w:r w:rsidR="00582B41" w:rsidRPr="00650D3D">
        <w:rPr>
          <w:rFonts w:cstheme="minorHAnsi"/>
        </w:rPr>
        <w:t>šā</w:t>
      </w:r>
      <w:r w:rsidR="00582B41">
        <w:rPr>
          <w:rFonts w:eastAsia="Calibri" w:cstheme="minorHAnsi"/>
        </w:rPr>
        <w:t>ru</w:t>
      </w:r>
      <w:r w:rsidR="006459F7" w:rsidRPr="00F657DF">
        <w:rPr>
          <w:rFonts w:cstheme="minorHAnsi"/>
        </w:rPr>
        <w:br/>
      </w:r>
      <w:r w:rsidR="006459F7" w:rsidRPr="00F657DF">
        <w:rPr>
          <w:rFonts w:cstheme="minorHAnsi"/>
          <w:b/>
        </w:rPr>
        <w:t>leather object</w:t>
      </w:r>
      <w:r w:rsidR="006459F7" w:rsidRPr="00F657DF">
        <w:rPr>
          <w:rFonts w:cstheme="minorHAnsi"/>
        </w:rPr>
        <w:t>, anuššu, dabiru, *ḫ</w:t>
      </w:r>
      <w:r w:rsidR="006459F7" w:rsidRPr="00F657DF">
        <w:rPr>
          <w:rFonts w:eastAsia="Calibri" w:cstheme="minorHAnsi"/>
        </w:rPr>
        <w:t>imītu, ḫulūlu, i</w:t>
      </w:r>
      <w:r w:rsidR="006459F7" w:rsidRPr="00F657DF">
        <w:rPr>
          <w:rFonts w:cstheme="minorHAnsi"/>
        </w:rPr>
        <w:t>š</w:t>
      </w:r>
      <w:r w:rsidR="006459F7" w:rsidRPr="00F657DF">
        <w:rPr>
          <w:rFonts w:eastAsia="Calibri" w:cstheme="minorHAnsi"/>
        </w:rPr>
        <w:t>ḫu, kapilu, lilibu</w:t>
      </w:r>
      <w:r w:rsidR="008F60B6" w:rsidRPr="00F657DF">
        <w:rPr>
          <w:rFonts w:eastAsia="Calibri" w:cstheme="minorHAnsi"/>
        </w:rPr>
        <w:t>, maz</w:t>
      </w:r>
      <w:r w:rsidR="008F60B6" w:rsidRPr="00F657DF">
        <w:rPr>
          <w:rFonts w:cstheme="minorHAnsi"/>
        </w:rPr>
        <w:t>ā</w:t>
      </w:r>
      <w:r w:rsidR="008F60B6" w:rsidRPr="00F657DF">
        <w:rPr>
          <w:rFonts w:eastAsia="Calibri" w:cstheme="minorHAnsi"/>
        </w:rPr>
        <w:t>’u</w:t>
      </w:r>
      <w:r w:rsidR="007A37F9">
        <w:rPr>
          <w:rFonts w:eastAsia="Calibri" w:cstheme="minorHAnsi"/>
        </w:rPr>
        <w:t xml:space="preserve">, </w:t>
      </w:r>
      <w:r w:rsidR="007A37F9" w:rsidRPr="00650D3D">
        <w:rPr>
          <w:rFonts w:cstheme="minorHAnsi"/>
        </w:rPr>
        <w:t>š</w:t>
      </w:r>
      <w:r w:rsidR="007A37F9">
        <w:rPr>
          <w:rFonts w:eastAsia="Calibri" w:cstheme="minorHAnsi"/>
        </w:rPr>
        <w:t>att</w:t>
      </w:r>
      <w:r w:rsidR="007A37F9" w:rsidRPr="00650D3D">
        <w:rPr>
          <w:rFonts w:eastAsia="Calibri" w:cstheme="minorHAnsi"/>
        </w:rPr>
        <w:t>û</w:t>
      </w:r>
      <w:r w:rsidR="00F80764">
        <w:rPr>
          <w:rFonts w:eastAsia="Calibri" w:cstheme="minorHAnsi"/>
        </w:rPr>
        <w:t xml:space="preserve">, </w:t>
      </w:r>
      <w:r w:rsidR="00F80764" w:rsidRPr="00650D3D">
        <w:rPr>
          <w:rFonts w:cstheme="minorHAnsi"/>
        </w:rPr>
        <w:t>š</w:t>
      </w:r>
      <w:r w:rsidR="00F80764">
        <w:rPr>
          <w:rFonts w:eastAsia="Calibri" w:cstheme="minorHAnsi"/>
        </w:rPr>
        <w:t>att</w:t>
      </w:r>
      <w:r w:rsidR="00F80764" w:rsidRPr="00650D3D">
        <w:rPr>
          <w:rFonts w:eastAsia="Calibri" w:cstheme="minorHAnsi"/>
        </w:rPr>
        <w:t>ū</w:t>
      </w:r>
      <w:r w:rsidR="00F80764">
        <w:rPr>
          <w:rFonts w:eastAsia="Calibri" w:cstheme="minorHAnsi"/>
        </w:rPr>
        <w:t>tu</w:t>
      </w:r>
      <w:r w:rsidR="00A3607E">
        <w:rPr>
          <w:rFonts w:eastAsia="Calibri" w:cstheme="minorHAnsi"/>
        </w:rPr>
        <w:t xml:space="preserve">, </w:t>
      </w:r>
      <w:r w:rsidR="00A3607E" w:rsidRPr="00650D3D">
        <w:rPr>
          <w:rFonts w:cstheme="minorHAnsi"/>
        </w:rPr>
        <w:t>š</w:t>
      </w:r>
      <w:r w:rsidR="00A3607E">
        <w:rPr>
          <w:rFonts w:eastAsia="Calibri" w:cstheme="minorHAnsi"/>
        </w:rPr>
        <w:t>e</w:t>
      </w:r>
      <w:r w:rsidR="00A3607E" w:rsidRPr="00650D3D">
        <w:rPr>
          <w:rFonts w:cstheme="minorHAnsi"/>
        </w:rPr>
        <w:t>š</w:t>
      </w:r>
      <w:r w:rsidR="00A3607E">
        <w:rPr>
          <w:rFonts w:eastAsia="Calibri" w:cstheme="minorHAnsi"/>
        </w:rPr>
        <w:t>imtena,</w:t>
      </w:r>
      <w:r w:rsidR="0014321B">
        <w:rPr>
          <w:rFonts w:eastAsia="Calibri" w:cstheme="minorHAnsi"/>
        </w:rPr>
        <w:br/>
      </w:r>
      <w:r w:rsidR="0014321B" w:rsidRPr="0014321B">
        <w:rPr>
          <w:rFonts w:eastAsia="Calibri" w:cstheme="minorHAnsi"/>
          <w:b/>
        </w:rPr>
        <w:t>leather object</w:t>
      </w:r>
      <w:r w:rsidR="0014321B">
        <w:rPr>
          <w:rFonts w:eastAsia="Calibri" w:cstheme="minorHAnsi"/>
        </w:rPr>
        <w:t>, takkitu,</w:t>
      </w:r>
      <w:r w:rsidR="004A44F7">
        <w:rPr>
          <w:rFonts w:eastAsia="Calibri" w:cstheme="minorHAnsi"/>
        </w:rPr>
        <w:br/>
      </w:r>
      <w:r w:rsidR="004A44F7" w:rsidRPr="003F1880">
        <w:rPr>
          <w:rFonts w:eastAsia="Calibri" w:cstheme="minorHAnsi"/>
          <w:b/>
        </w:rPr>
        <w:t>leather object</w:t>
      </w:r>
      <w:r w:rsidR="004A44F7">
        <w:rPr>
          <w:rFonts w:eastAsia="Calibri" w:cstheme="minorHAnsi"/>
        </w:rPr>
        <w:t xml:space="preserve"> or </w:t>
      </w:r>
      <w:r w:rsidR="004A44F7" w:rsidRPr="003F1880">
        <w:rPr>
          <w:rFonts w:eastAsia="Calibri" w:cstheme="minorHAnsi"/>
        </w:rPr>
        <w:t>a kind of leather</w:t>
      </w:r>
      <w:r w:rsidR="004A44F7">
        <w:rPr>
          <w:rFonts w:eastAsia="Calibri" w:cstheme="minorHAnsi"/>
        </w:rPr>
        <w:t xml:space="preserve">, </w:t>
      </w:r>
      <w:r w:rsidR="004A44F7" w:rsidRPr="00650D3D">
        <w:rPr>
          <w:rFonts w:cstheme="minorHAnsi"/>
        </w:rPr>
        <w:t>š</w:t>
      </w:r>
      <w:r w:rsidR="004A44F7">
        <w:rPr>
          <w:rFonts w:eastAsia="Calibri" w:cstheme="minorHAnsi"/>
        </w:rPr>
        <w:t>inuntu</w:t>
      </w:r>
      <w:r w:rsidR="009836D1">
        <w:rPr>
          <w:rFonts w:eastAsia="Calibri" w:cstheme="minorHAnsi"/>
        </w:rPr>
        <w:br/>
      </w:r>
      <w:r w:rsidR="009836D1" w:rsidRPr="009836D1">
        <w:rPr>
          <w:rFonts w:eastAsia="Calibri" w:cstheme="minorHAnsi"/>
          <w:b/>
        </w:rPr>
        <w:t>leather object used to adorn  horsews or chariots</w:t>
      </w:r>
      <w:r w:rsidR="009836D1">
        <w:rPr>
          <w:rFonts w:eastAsia="Calibri" w:cstheme="minorHAnsi"/>
        </w:rPr>
        <w:t>, u</w:t>
      </w:r>
      <w:r w:rsidR="009836D1" w:rsidRPr="00650D3D">
        <w:rPr>
          <w:rFonts w:eastAsia="Calibri" w:cstheme="minorHAnsi"/>
        </w:rPr>
        <w:t>ḫ</w:t>
      </w:r>
      <w:r w:rsidR="009836D1" w:rsidRPr="00650D3D">
        <w:rPr>
          <w:rFonts w:cstheme="minorHAnsi"/>
        </w:rPr>
        <w:t>ā</w:t>
      </w:r>
      <w:r w:rsidR="009836D1">
        <w:rPr>
          <w:rFonts w:eastAsia="Calibri" w:cstheme="minorHAnsi"/>
        </w:rPr>
        <w:t>t</w:t>
      </w:r>
      <w:r w:rsidR="009836D1" w:rsidRPr="00650D3D">
        <w:rPr>
          <w:rFonts w:cstheme="minorHAnsi"/>
        </w:rPr>
        <w:t>ā</w:t>
      </w:r>
      <w:r w:rsidR="009836D1">
        <w:rPr>
          <w:rFonts w:eastAsia="Calibri" w:cstheme="minorHAnsi"/>
        </w:rPr>
        <w:t>tu</w:t>
      </w:r>
      <w:r w:rsidR="007361BE" w:rsidRPr="00F657DF">
        <w:rPr>
          <w:rFonts w:eastAsia="Calibri" w:cstheme="minorHAnsi"/>
        </w:rPr>
        <w:br/>
      </w:r>
      <w:r w:rsidR="007361BE" w:rsidRPr="00F657DF">
        <w:rPr>
          <w:rFonts w:eastAsia="Calibri" w:cstheme="minorHAnsi"/>
          <w:b/>
        </w:rPr>
        <w:t>leather or metal armor</w:t>
      </w:r>
      <w:r w:rsidR="007361BE" w:rsidRPr="00F657DF">
        <w:rPr>
          <w:rFonts w:eastAsia="Calibri" w:cstheme="minorHAnsi"/>
        </w:rPr>
        <w:t>, coating, facing, outer garment (worn by soldiers and as festive apparel), wrap, naḫlaptu</w:t>
      </w:r>
      <w:r w:rsidR="006459F7" w:rsidRPr="00F657DF">
        <w:rPr>
          <w:rFonts w:eastAsia="Calibri" w:cstheme="minorHAnsi"/>
        </w:rPr>
        <w:br/>
      </w:r>
      <w:r w:rsidR="006459F7" w:rsidRPr="00F657DF">
        <w:rPr>
          <w:rFonts w:eastAsia="Calibri" w:cstheme="minorHAnsi"/>
          <w:b/>
        </w:rPr>
        <w:t xml:space="preserve">leather </w:t>
      </w:r>
      <w:r w:rsidR="006459F7" w:rsidRPr="00F657DF">
        <w:rPr>
          <w:rFonts w:eastAsia="Calibri" w:cstheme="minorHAnsi"/>
        </w:rPr>
        <w:t>or wood object, ki</w:t>
      </w:r>
      <w:r w:rsidR="006459F7" w:rsidRPr="00F657DF">
        <w:rPr>
          <w:rFonts w:cstheme="minorHAnsi"/>
        </w:rPr>
        <w:t>š</w:t>
      </w:r>
      <w:r w:rsidR="006459F7" w:rsidRPr="00F657DF">
        <w:rPr>
          <w:rFonts w:eastAsia="Calibri" w:cstheme="minorHAnsi"/>
        </w:rPr>
        <w:t>kittu</w:t>
      </w:r>
      <w:r w:rsidR="00B57188">
        <w:rPr>
          <w:rFonts w:eastAsia="Calibri" w:cstheme="minorHAnsi"/>
        </w:rPr>
        <w:br/>
      </w:r>
      <w:r w:rsidR="00B57188" w:rsidRPr="00B57188">
        <w:rPr>
          <w:rFonts w:eastAsia="Calibri" w:cstheme="minorHAnsi"/>
          <w:b/>
        </w:rPr>
        <w:t>leather part of the harness</w:t>
      </w:r>
      <w:r w:rsidR="00B57188">
        <w:rPr>
          <w:rFonts w:eastAsia="Calibri" w:cstheme="minorHAnsi"/>
        </w:rPr>
        <w:t xml:space="preserve"> or equipment of a chariot, </w:t>
      </w:r>
      <w:r w:rsidR="00B57188" w:rsidRPr="00650D3D">
        <w:rPr>
          <w:rFonts w:cstheme="minorHAnsi"/>
        </w:rPr>
        <w:t>š</w:t>
      </w:r>
      <w:r w:rsidR="00B57188">
        <w:rPr>
          <w:rFonts w:eastAsia="Calibri" w:cstheme="minorHAnsi"/>
        </w:rPr>
        <w:t>ulummu</w:t>
      </w:r>
      <w:r w:rsidR="006459F7" w:rsidRPr="00F657DF">
        <w:rPr>
          <w:rFonts w:eastAsia="Calibri" w:cstheme="minorHAnsi"/>
        </w:rPr>
        <w:br/>
      </w:r>
      <w:r w:rsidR="006459F7" w:rsidRPr="00F657DF">
        <w:rPr>
          <w:rFonts w:cstheme="minorHAnsi"/>
          <w:b/>
        </w:rPr>
        <w:t>leather part of the plow</w:t>
      </w:r>
      <w:r w:rsidR="006459F7" w:rsidRPr="00F657DF">
        <w:rPr>
          <w:rFonts w:cstheme="minorHAnsi"/>
        </w:rPr>
        <w:t>, female dog, bitch</w:t>
      </w:r>
      <w:r w:rsidR="006459F7" w:rsidRPr="00F657DF">
        <w:rPr>
          <w:rFonts w:cstheme="minorHAnsi"/>
          <w:b/>
        </w:rPr>
        <w:t xml:space="preserve">, </w:t>
      </w:r>
      <w:r w:rsidR="006459F7" w:rsidRPr="00F657DF">
        <w:rPr>
          <w:rFonts w:cstheme="minorHAnsi"/>
        </w:rPr>
        <w:t>kalbatu</w:t>
      </w:r>
      <w:r w:rsidR="00A362E8" w:rsidRPr="00F657DF">
        <w:rPr>
          <w:rFonts w:cstheme="minorHAnsi"/>
        </w:rPr>
        <w:br/>
      </w:r>
      <w:r w:rsidR="00A362E8" w:rsidRPr="00F657DF">
        <w:rPr>
          <w:rFonts w:cstheme="minorHAnsi"/>
          <w:b/>
        </w:rPr>
        <w:t>leather pouch for precious metals</w:t>
      </w:r>
      <w:r w:rsidR="00A362E8" w:rsidRPr="00F657DF">
        <w:rPr>
          <w:rFonts w:cstheme="minorHAnsi"/>
        </w:rPr>
        <w:t>, waterskin, nad</w:t>
      </w:r>
      <w:r w:rsidR="00A362E8" w:rsidRPr="00F657DF">
        <w:rPr>
          <w:rFonts w:eastAsia="Calibri" w:cstheme="minorHAnsi"/>
        </w:rPr>
        <w:t>û</w:t>
      </w:r>
      <w:r w:rsidR="006459F7" w:rsidRPr="00F657DF">
        <w:rPr>
          <w:rFonts w:cstheme="minorHAnsi"/>
        </w:rPr>
        <w:br/>
      </w:r>
      <w:r w:rsidR="006459F7" w:rsidRPr="00F657DF">
        <w:rPr>
          <w:rFonts w:cstheme="minorHAnsi"/>
          <w:b/>
        </w:rPr>
        <w:t>leather sack</w:t>
      </w:r>
      <w:r w:rsidR="006459F7" w:rsidRPr="00F657DF">
        <w:rPr>
          <w:rFonts w:cstheme="minorHAnsi"/>
        </w:rPr>
        <w:t>, kursinnu</w:t>
      </w:r>
      <w:r w:rsidR="000B6811" w:rsidRPr="00F657DF">
        <w:rPr>
          <w:rFonts w:cstheme="minorHAnsi"/>
        </w:rPr>
        <w:br/>
      </w:r>
      <w:r w:rsidR="000B6811" w:rsidRPr="00F657DF">
        <w:rPr>
          <w:rFonts w:cstheme="minorHAnsi"/>
          <w:b/>
        </w:rPr>
        <w:t>leather (tanned)</w:t>
      </w:r>
      <w:r w:rsidR="000B6811" w:rsidRPr="00F657DF">
        <w:rPr>
          <w:rFonts w:cstheme="minorHAnsi"/>
        </w:rPr>
        <w:t>, leather in syneodochic use, hide (raw),</w:t>
      </w:r>
      <w:r w:rsidR="000B6811" w:rsidRPr="00F657DF">
        <w:rPr>
          <w:rFonts w:cstheme="minorHAnsi"/>
          <w:b/>
        </w:rPr>
        <w:t xml:space="preserve"> </w:t>
      </w:r>
      <w:r w:rsidR="000B6811" w:rsidRPr="00F657DF">
        <w:rPr>
          <w:rFonts w:cstheme="minorHAnsi"/>
        </w:rPr>
        <w:t>skin, rind, mašku</w:t>
      </w:r>
      <w:r w:rsidR="006459F7" w:rsidRPr="00F657DF">
        <w:rPr>
          <w:rFonts w:cstheme="minorHAnsi"/>
        </w:rPr>
        <w:br/>
      </w:r>
      <w:r w:rsidR="006459F7" w:rsidRPr="00F657DF">
        <w:rPr>
          <w:rFonts w:cstheme="minorHAnsi"/>
          <w:b/>
        </w:rPr>
        <w:t>leather strap</w:t>
      </w:r>
      <w:r w:rsidR="006459F7" w:rsidRPr="00F657DF">
        <w:rPr>
          <w:rFonts w:cstheme="minorHAnsi"/>
        </w:rPr>
        <w:t>, ḫal</w:t>
      </w:r>
      <w:r w:rsidR="006459F7" w:rsidRPr="00F657DF">
        <w:rPr>
          <w:rFonts w:eastAsia="Calibri" w:cstheme="minorHAnsi"/>
        </w:rPr>
        <w:t>ī</w:t>
      </w:r>
      <w:r w:rsidR="006459F7" w:rsidRPr="00F657DF">
        <w:rPr>
          <w:rFonts w:cstheme="minorHAnsi"/>
        </w:rPr>
        <w:t>ṣu, lallartu</w:t>
      </w:r>
      <w:r w:rsidR="006459F7" w:rsidRPr="00F657DF">
        <w:rPr>
          <w:rFonts w:cstheme="minorHAnsi"/>
        </w:rPr>
        <w:br/>
      </w:r>
      <w:r w:rsidR="006459F7" w:rsidRPr="00F657DF">
        <w:rPr>
          <w:rFonts w:cstheme="minorHAnsi"/>
          <w:b/>
        </w:rPr>
        <w:t xml:space="preserve">leather strap, of leather </w:t>
      </w:r>
      <w:r w:rsidR="006459F7" w:rsidRPr="00F657DF">
        <w:rPr>
          <w:rFonts w:cstheme="minorHAnsi"/>
        </w:rPr>
        <w:t>or metal, kurussu</w:t>
      </w:r>
      <w:r w:rsidR="001F2BEF">
        <w:rPr>
          <w:rFonts w:cstheme="minorHAnsi"/>
        </w:rPr>
        <w:br/>
      </w:r>
      <w:r w:rsidR="001F2BEF" w:rsidRPr="001F2BEF">
        <w:rPr>
          <w:rFonts w:cstheme="minorHAnsi"/>
          <w:b/>
        </w:rPr>
        <w:t>leather</w:t>
      </w:r>
      <w:r w:rsidR="001F2BEF">
        <w:rPr>
          <w:rFonts w:cstheme="minorHAnsi"/>
        </w:rPr>
        <w:t xml:space="preserve"> </w:t>
      </w:r>
      <w:r w:rsidR="001F2BEF" w:rsidRPr="001F2BEF">
        <w:rPr>
          <w:rFonts w:cstheme="minorHAnsi"/>
          <w:b/>
        </w:rPr>
        <w:t>strip</w:t>
      </w:r>
      <w:r w:rsidR="001F2BEF">
        <w:rPr>
          <w:rFonts w:cstheme="minorHAnsi"/>
        </w:rPr>
        <w:t>, qir</w:t>
      </w:r>
      <w:r w:rsidR="001F2BEF" w:rsidRPr="00455AC8">
        <w:rPr>
          <w:rFonts w:cstheme="minorHAnsi"/>
        </w:rPr>
        <w:t>š</w:t>
      </w:r>
      <w:r w:rsidR="001F2BEF">
        <w:rPr>
          <w:rFonts w:cstheme="minorHAnsi"/>
        </w:rPr>
        <w:t>u</w:t>
      </w:r>
      <w:r w:rsidR="004A44F7">
        <w:rPr>
          <w:rFonts w:cstheme="minorHAnsi"/>
        </w:rPr>
        <w:br/>
      </w:r>
      <w:r w:rsidR="004A44F7" w:rsidRPr="004A44F7">
        <w:rPr>
          <w:b/>
        </w:rPr>
        <w:lastRenderedPageBreak/>
        <w:t>leather strip</w:t>
      </w:r>
      <w:r w:rsidR="004A44F7">
        <w:t xml:space="preserve">, </w:t>
      </w:r>
      <w:r w:rsidR="004A44F7" w:rsidRPr="004A44F7">
        <w:t>sternum</w:t>
      </w:r>
      <w:r w:rsidR="004A44F7">
        <w:t xml:space="preserve">, </w:t>
      </w:r>
      <w:r w:rsidR="004A44F7" w:rsidRPr="00906B2C">
        <w:t>breastbone</w:t>
      </w:r>
      <w:r w:rsidR="004A44F7">
        <w:t xml:space="preserve">, </w:t>
      </w:r>
      <w:r w:rsidR="004A44F7" w:rsidRPr="004A44F7">
        <w:t>cutting of wood</w:t>
      </w:r>
      <w:r w:rsidR="004A44F7">
        <w:t xml:space="preserve">, </w:t>
      </w:r>
      <w:r w:rsidR="004A44F7" w:rsidRPr="004A44F7">
        <w:t>cut</w:t>
      </w:r>
      <w:r w:rsidR="004A44F7">
        <w:t xml:space="preserve">, </w:t>
      </w:r>
      <w:r w:rsidR="004A44F7" w:rsidRPr="004A44F7">
        <w:t>cleft</w:t>
      </w:r>
      <w:r w:rsidR="004A44F7">
        <w:t xml:space="preserve">, </w:t>
      </w:r>
      <w:r w:rsidR="004A44F7" w:rsidRPr="004A44F7">
        <w:t>split</w:t>
      </w:r>
      <w:r w:rsidR="004A44F7">
        <w:t xml:space="preserve">, </w:t>
      </w:r>
      <w:r w:rsidR="004A44F7" w:rsidRPr="00650D3D">
        <w:rPr>
          <w:rFonts w:cstheme="minorHAnsi"/>
        </w:rPr>
        <w:t>š</w:t>
      </w:r>
      <w:r w:rsidR="004A44F7">
        <w:t>itqu</w:t>
      </w:r>
      <w:r w:rsidR="003651AF" w:rsidRPr="00F657DF">
        <w:rPr>
          <w:rFonts w:eastAsia="Calibri" w:cstheme="minorHAnsi"/>
        </w:rPr>
        <w:br/>
      </w:r>
      <w:r w:rsidR="00647726">
        <w:rPr>
          <w:rFonts w:ascii="Calibri" w:eastAsia="Calibri" w:hAnsi="Calibri" w:cs="Calibri"/>
          <w:b/>
        </w:rPr>
        <w:t xml:space="preserve">leather </w:t>
      </w:r>
      <w:r w:rsidR="00647726" w:rsidRPr="0050429A">
        <w:rPr>
          <w:rFonts w:ascii="Calibri" w:eastAsia="Calibri" w:hAnsi="Calibri" w:cs="Calibri"/>
          <w:b/>
        </w:rPr>
        <w:t xml:space="preserve">tanner </w:t>
      </w:r>
      <w:r w:rsidR="00647726">
        <w:rPr>
          <w:rFonts w:ascii="Calibri" w:eastAsia="Calibri" w:hAnsi="Calibri" w:cs="Calibri"/>
          <w:b/>
        </w:rPr>
        <w:t>of</w:t>
      </w:r>
      <w:r w:rsidR="00647726" w:rsidRPr="0050429A">
        <w:rPr>
          <w:rFonts w:ascii="Calibri" w:eastAsia="Calibri" w:hAnsi="Calibri" w:cs="Calibri"/>
          <w:b/>
        </w:rPr>
        <w:t xml:space="preserve"> colored leather</w:t>
      </w:r>
      <w:r w:rsidR="00647726">
        <w:rPr>
          <w:rFonts w:ascii="Calibri" w:eastAsia="Calibri" w:hAnsi="Calibri" w:cs="Calibri"/>
        </w:rPr>
        <w:t xml:space="preserve">, </w:t>
      </w:r>
      <w:r w:rsidR="00647726" w:rsidRPr="00402F6C">
        <w:t>ṣ</w:t>
      </w:r>
      <w:r w:rsidR="00647726" w:rsidRPr="00016FF6">
        <w:rPr>
          <w:rFonts w:cstheme="minorHAnsi"/>
        </w:rPr>
        <w:t>ā</w:t>
      </w:r>
      <w:r w:rsidR="00647726">
        <w:rPr>
          <w:rFonts w:ascii="Calibri" w:eastAsia="Calibri" w:hAnsi="Calibri" w:cs="Calibri"/>
        </w:rPr>
        <w:t>rip du</w:t>
      </w:r>
      <w:r w:rsidR="00647726" w:rsidRPr="00455AC8">
        <w:rPr>
          <w:rFonts w:cstheme="minorHAnsi"/>
        </w:rPr>
        <w:t>š</w:t>
      </w:r>
      <w:r w:rsidR="00647726" w:rsidRPr="002C6A0E">
        <w:rPr>
          <w:rFonts w:ascii="Calibri" w:eastAsia="Calibri" w:hAnsi="Calibri" w:cs="Calibri"/>
        </w:rPr>
        <w:t>ê</w:t>
      </w:r>
      <w:r w:rsidR="003651AF" w:rsidRPr="00F657DF">
        <w:rPr>
          <w:rFonts w:eastAsia="Calibri" w:cstheme="minorHAnsi"/>
        </w:rPr>
        <w:br/>
      </w:r>
      <w:r w:rsidR="003651AF" w:rsidRPr="00F657DF">
        <w:rPr>
          <w:rFonts w:eastAsia="Calibri" w:cstheme="minorHAnsi"/>
          <w:b/>
        </w:rPr>
        <w:t>leatherworker</w:t>
      </w:r>
      <w:r w:rsidR="003651AF" w:rsidRPr="00F657DF">
        <w:rPr>
          <w:rFonts w:eastAsia="Calibri" w:cstheme="minorHAnsi"/>
        </w:rPr>
        <w:t>, aškāpu</w:t>
      </w:r>
      <w:r w:rsidR="003651AF" w:rsidRPr="00F657DF">
        <w:rPr>
          <w:rFonts w:eastAsia="Calibri" w:cstheme="minorHAnsi"/>
        </w:rPr>
        <w:br/>
      </w:r>
      <w:r w:rsidR="003651AF" w:rsidRPr="00F657DF">
        <w:rPr>
          <w:rFonts w:eastAsia="Calibri" w:cstheme="minorHAnsi"/>
          <w:b/>
        </w:rPr>
        <w:t>leatherworker</w:t>
      </w:r>
      <w:r w:rsidR="003651AF" w:rsidRPr="00F657DF">
        <w:rPr>
          <w:rFonts w:eastAsia="Calibri" w:cstheme="minorHAnsi"/>
        </w:rPr>
        <w:t>, craft of, aškāpūtu</w:t>
      </w:r>
      <w:r w:rsidR="00EF0A3E">
        <w:rPr>
          <w:rFonts w:eastAsia="Calibri" w:cstheme="minorHAnsi"/>
        </w:rPr>
        <w:br/>
      </w:r>
      <w:r w:rsidR="00EF0A3E" w:rsidRPr="00EF0A3E">
        <w:rPr>
          <w:rFonts w:ascii="Times New Roman" w:eastAsia="Calibri" w:hAnsi="Times New Roman" w:cs="Times New Roman"/>
          <w:b/>
          <w:sz w:val="20"/>
          <w:szCs w:val="20"/>
        </w:rPr>
        <w:t>leave alone</w:t>
      </w:r>
      <w:r w:rsidR="00EF0A3E">
        <w:rPr>
          <w:rFonts w:ascii="Times New Roman" w:eastAsia="Calibri" w:hAnsi="Times New Roman" w:cs="Times New Roman"/>
          <w:sz w:val="20"/>
          <w:szCs w:val="20"/>
        </w:rPr>
        <w:t xml:space="preserve">, to </w:t>
      </w:r>
      <w:r w:rsidR="00EF0A3E" w:rsidRPr="00EF0A3E">
        <w:rPr>
          <w:rFonts w:ascii="Times New Roman" w:eastAsia="Calibri" w:hAnsi="Times New Roman" w:cs="Times New Roman"/>
          <w:sz w:val="20"/>
          <w:szCs w:val="20"/>
        </w:rPr>
        <w:t>leave fallow,</w:t>
      </w:r>
      <w:r w:rsidR="00EF0A3E">
        <w:rPr>
          <w:rFonts w:ascii="Times New Roman" w:eastAsia="Calibri" w:hAnsi="Times New Roman" w:cs="Times New Roman"/>
          <w:sz w:val="20"/>
          <w:szCs w:val="20"/>
        </w:rPr>
        <w:t xml:space="preserve"> to leave, to leave in peace, </w:t>
      </w:r>
      <w:r w:rsidR="00EF0A3E" w:rsidRPr="00EF0A3E">
        <w:rPr>
          <w:rFonts w:ascii="Times New Roman" w:eastAsia="Calibri" w:hAnsi="Times New Roman" w:cs="Times New Roman"/>
          <w:sz w:val="20"/>
          <w:szCs w:val="20"/>
        </w:rPr>
        <w:t>to neglect work</w:t>
      </w:r>
      <w:r w:rsidR="00EF0A3E">
        <w:rPr>
          <w:rFonts w:ascii="Times New Roman" w:eastAsia="Calibri" w:hAnsi="Times New Roman" w:cs="Times New Roman"/>
          <w:sz w:val="20"/>
          <w:szCs w:val="20"/>
        </w:rPr>
        <w:t xml:space="preserve">, </w:t>
      </w:r>
      <w:r w:rsidR="00EF0A3E" w:rsidRPr="00015DB2">
        <w:rPr>
          <w:rFonts w:ascii="Times New Roman" w:eastAsia="Calibri" w:hAnsi="Times New Roman" w:cs="Times New Roman"/>
          <w:sz w:val="20"/>
          <w:szCs w:val="20"/>
        </w:rPr>
        <w:t>abandon</w:t>
      </w:r>
      <w:r w:rsidR="00EF0A3E">
        <w:rPr>
          <w:rFonts w:ascii="Times New Roman" w:eastAsia="Calibri" w:hAnsi="Times New Roman" w:cs="Times New Roman"/>
          <w:sz w:val="20"/>
          <w:szCs w:val="20"/>
        </w:rPr>
        <w:t xml:space="preserve">, to </w:t>
      </w:r>
      <w:r w:rsidR="00EF0A3E" w:rsidRPr="00BF7CF4">
        <w:rPr>
          <w:rFonts w:ascii="Times New Roman" w:eastAsia="Calibri" w:hAnsi="Times New Roman" w:cs="Times New Roman"/>
          <w:sz w:val="20"/>
          <w:szCs w:val="20"/>
        </w:rPr>
        <w:t>give up</w:t>
      </w:r>
      <w:r w:rsidR="00EF0A3E">
        <w:rPr>
          <w:rFonts w:ascii="Times New Roman" w:eastAsia="Calibri" w:hAnsi="Times New Roman" w:cs="Times New Roman"/>
          <w:sz w:val="20"/>
          <w:szCs w:val="20"/>
        </w:rPr>
        <w:t xml:space="preserve">, </w:t>
      </w:r>
      <w:r w:rsidR="00EF0A3E" w:rsidRPr="00BF7CF4">
        <w:rPr>
          <w:rFonts w:ascii="Times New Roman" w:eastAsia="Calibri" w:hAnsi="Times New Roman" w:cs="Times New Roman"/>
          <w:sz w:val="20"/>
          <w:szCs w:val="20"/>
        </w:rPr>
        <w:t>hand over goods etc</w:t>
      </w:r>
      <w:r w:rsidR="00EF0A3E">
        <w:rPr>
          <w:rFonts w:ascii="Times New Roman" w:eastAsia="Calibri" w:hAnsi="Times New Roman" w:cs="Times New Roman"/>
          <w:sz w:val="20"/>
          <w:szCs w:val="20"/>
        </w:rPr>
        <w:t>.,</w:t>
      </w:r>
      <w:r w:rsidR="00EF0A3E" w:rsidRPr="00BF7CF4">
        <w:rPr>
          <w:rFonts w:ascii="Times New Roman" w:eastAsia="Calibri" w:hAnsi="Times New Roman" w:cs="Times New Roman"/>
          <w:b/>
          <w:sz w:val="20"/>
          <w:szCs w:val="20"/>
        </w:rPr>
        <w:t xml:space="preserve"> </w:t>
      </w:r>
      <w:r w:rsidR="00EF0A3E" w:rsidRPr="00BF7CF4">
        <w:rPr>
          <w:rFonts w:ascii="Times New Roman" w:eastAsia="Calibri" w:hAnsi="Times New Roman" w:cs="Times New Roman"/>
          <w:sz w:val="20"/>
          <w:szCs w:val="20"/>
        </w:rPr>
        <w:t>to someone</w:t>
      </w:r>
      <w:r w:rsidR="00EF0A3E">
        <w:rPr>
          <w:rFonts w:ascii="Times New Roman" w:eastAsia="Calibri" w:hAnsi="Times New Roman" w:cs="Times New Roman"/>
          <w:sz w:val="20"/>
          <w:szCs w:val="20"/>
        </w:rPr>
        <w:t xml:space="preserve">, </w:t>
      </w:r>
      <w:r w:rsidR="00EF0A3E" w:rsidRPr="00BF7CF4">
        <w:rPr>
          <w:rFonts w:ascii="Times New Roman" w:eastAsia="Calibri" w:hAnsi="Times New Roman" w:cs="Times New Roman"/>
          <w:sz w:val="20"/>
          <w:szCs w:val="20"/>
        </w:rPr>
        <w:t>to relinquish control of</w:t>
      </w:r>
      <w:r w:rsidR="00EF0A3E">
        <w:rPr>
          <w:rFonts w:ascii="Times New Roman" w:eastAsia="Calibri" w:hAnsi="Times New Roman" w:cs="Times New Roman"/>
          <w:sz w:val="20"/>
          <w:szCs w:val="20"/>
        </w:rPr>
        <w:t xml:space="preserve">, </w:t>
      </w:r>
      <w:r w:rsidR="00EF0A3E" w:rsidRPr="00D91890">
        <w:rPr>
          <w:rFonts w:ascii="Times New Roman" w:eastAsia="Calibri" w:hAnsi="Times New Roman" w:cs="Times New Roman"/>
          <w:sz w:val="20"/>
          <w:szCs w:val="20"/>
        </w:rPr>
        <w:t>to release persons, populations from captivity</w:t>
      </w:r>
      <w:r w:rsidR="00EF0A3E">
        <w:rPr>
          <w:rFonts w:ascii="Times New Roman" w:eastAsia="Calibri" w:hAnsi="Times New Roman" w:cs="Times New Roman"/>
          <w:sz w:val="20"/>
          <w:szCs w:val="20"/>
        </w:rPr>
        <w:t xml:space="preserve">, slavery, distraint, service, debt, disease, </w:t>
      </w:r>
      <w:r w:rsidR="00EF0A3E" w:rsidRPr="00E36453">
        <w:rPr>
          <w:rFonts w:ascii="Times New Roman" w:eastAsia="Calibri" w:hAnsi="Times New Roman" w:cs="Times New Roman"/>
          <w:sz w:val="20"/>
          <w:szCs w:val="20"/>
        </w:rPr>
        <w:t>to make flow</w:t>
      </w:r>
      <w:r w:rsidR="00EF0A3E">
        <w:rPr>
          <w:rFonts w:ascii="Times New Roman" w:eastAsia="Calibri" w:hAnsi="Times New Roman" w:cs="Times New Roman"/>
          <w:sz w:val="20"/>
          <w:szCs w:val="20"/>
        </w:rPr>
        <w:t xml:space="preserve">, </w:t>
      </w:r>
      <w:r w:rsidR="00EF0A3E" w:rsidRPr="0034284B">
        <w:rPr>
          <w:rFonts w:ascii="Times New Roman" w:eastAsia="Calibri" w:hAnsi="Times New Roman" w:cs="Times New Roman"/>
          <w:sz w:val="20"/>
          <w:szCs w:val="20"/>
        </w:rPr>
        <w:t>to set free</w:t>
      </w:r>
      <w:r w:rsidR="00EF0A3E">
        <w:rPr>
          <w:rFonts w:ascii="Times New Roman" w:eastAsia="Calibri" w:hAnsi="Times New Roman" w:cs="Times New Roman"/>
          <w:sz w:val="20"/>
          <w:szCs w:val="20"/>
        </w:rPr>
        <w:t xml:space="preserve">, to </w:t>
      </w:r>
      <w:r w:rsidR="00EF0A3E" w:rsidRPr="0034284B">
        <w:rPr>
          <w:rFonts w:ascii="Times New Roman" w:eastAsia="Calibri" w:hAnsi="Times New Roman" w:cs="Times New Roman"/>
          <w:sz w:val="20"/>
          <w:szCs w:val="20"/>
        </w:rPr>
        <w:t>loosen</w:t>
      </w:r>
      <w:r w:rsidR="00EF0A3E">
        <w:rPr>
          <w:rFonts w:ascii="Times New Roman" w:eastAsia="Calibri" w:hAnsi="Times New Roman" w:cs="Times New Roman"/>
          <w:sz w:val="20"/>
          <w:szCs w:val="20"/>
        </w:rPr>
        <w:t xml:space="preserve">, to let loose, to </w:t>
      </w:r>
      <w:r w:rsidR="00EF0A3E" w:rsidRPr="00833E09">
        <w:rPr>
          <w:rFonts w:ascii="Times New Roman" w:eastAsia="Calibri" w:hAnsi="Times New Roman" w:cs="Times New Roman"/>
          <w:sz w:val="20"/>
          <w:szCs w:val="20"/>
        </w:rPr>
        <w:t>let go</w:t>
      </w:r>
      <w:r w:rsidR="00EF0A3E">
        <w:rPr>
          <w:rFonts w:ascii="Times New Roman" w:eastAsia="Calibri" w:hAnsi="Times New Roman" w:cs="Times New Roman"/>
          <w:sz w:val="20"/>
          <w:szCs w:val="20"/>
        </w:rPr>
        <w:t xml:space="preserve">, to let go of something, to divorce, to bequeath, to dedicate, to exempt, remit debts, annul obligations, to dispatch, send, to permit, allow, to make accessible, to be set free, released, to be abandoned, to have access to, to be sent, </w:t>
      </w:r>
      <w:r w:rsidR="00EF0A3E" w:rsidRPr="005B706D">
        <w:rPr>
          <w:rFonts w:ascii="Times New Roman" w:eastAsia="Calibri" w:hAnsi="Times New Roman" w:cs="Times New Roman"/>
          <w:sz w:val="20"/>
          <w:szCs w:val="20"/>
        </w:rPr>
        <w:t>u</w:t>
      </w:r>
      <w:r w:rsidR="00EF0A3E" w:rsidRPr="005B706D">
        <w:rPr>
          <w:rFonts w:ascii="Times New Roman" w:hAnsi="Times New Roman" w:cs="Times New Roman"/>
          <w:sz w:val="20"/>
          <w:szCs w:val="20"/>
        </w:rPr>
        <w:t>šš</w:t>
      </w:r>
      <w:r w:rsidR="00EF0A3E" w:rsidRPr="005B706D">
        <w:rPr>
          <w:rFonts w:ascii="Times New Roman" w:eastAsia="Calibri" w:hAnsi="Times New Roman" w:cs="Times New Roman"/>
          <w:sz w:val="20"/>
          <w:szCs w:val="20"/>
        </w:rPr>
        <w:t>uru</w:t>
      </w:r>
      <w:r w:rsidR="009A5318">
        <w:rPr>
          <w:rFonts w:eastAsia="Calibri" w:cstheme="minorHAnsi"/>
        </w:rPr>
        <w:br/>
      </w:r>
      <w:r w:rsidR="009A5318" w:rsidRPr="009A5318">
        <w:rPr>
          <w:rFonts w:cstheme="minorHAnsi"/>
          <w:b/>
        </w:rPr>
        <w:t>leave</w:t>
      </w:r>
      <w:r w:rsidR="009A5318">
        <w:rPr>
          <w:rFonts w:cstheme="minorHAnsi"/>
        </w:rPr>
        <w:t xml:space="preserve">, to </w:t>
      </w:r>
      <w:r w:rsidR="009A5318" w:rsidRPr="009A5318">
        <w:rPr>
          <w:rFonts w:cstheme="minorHAnsi"/>
        </w:rPr>
        <w:t>depart</w:t>
      </w:r>
      <w:r w:rsidR="009A5318">
        <w:rPr>
          <w:rFonts w:cstheme="minorHAnsi"/>
        </w:rPr>
        <w:t xml:space="preserve">, to </w:t>
      </w:r>
      <w:r w:rsidR="009A5318" w:rsidRPr="00CC7839">
        <w:rPr>
          <w:rFonts w:cstheme="minorHAnsi"/>
        </w:rPr>
        <w:t>set out</w:t>
      </w:r>
      <w:r w:rsidR="009A5318">
        <w:rPr>
          <w:rFonts w:cstheme="minorHAnsi"/>
        </w:rPr>
        <w:t xml:space="preserve">, to </w:t>
      </w:r>
      <w:r w:rsidR="009A5318" w:rsidRPr="00936358">
        <w:rPr>
          <w:rFonts w:cstheme="minorHAnsi"/>
        </w:rPr>
        <w:t>start something</w:t>
      </w:r>
      <w:r w:rsidR="009A5318">
        <w:rPr>
          <w:rFonts w:cstheme="minorHAnsi"/>
        </w:rPr>
        <w:t xml:space="preserve">, to </w:t>
      </w:r>
      <w:r w:rsidR="009A5318" w:rsidRPr="00A171AF">
        <w:rPr>
          <w:rFonts w:cstheme="minorHAnsi"/>
        </w:rPr>
        <w:t>begin to do</w:t>
      </w:r>
      <w:r w:rsidR="009A5318">
        <w:rPr>
          <w:rFonts w:cstheme="minorHAnsi"/>
        </w:rPr>
        <w:t>,</w:t>
      </w:r>
      <w:r w:rsidR="009A5318">
        <w:rPr>
          <w:rFonts w:eastAsia="Calibri" w:cstheme="minorHAnsi"/>
        </w:rPr>
        <w:t xml:space="preserve"> to </w:t>
      </w:r>
      <w:r w:rsidR="009A5318" w:rsidRPr="00CC7839">
        <w:rPr>
          <w:rFonts w:ascii="Calibri" w:eastAsia="Calibri" w:hAnsi="Calibri" w:cs="Calibri"/>
        </w:rPr>
        <w:t>rear up</w:t>
      </w:r>
      <w:r w:rsidR="009A5318">
        <w:rPr>
          <w:rFonts w:ascii="Calibri" w:eastAsia="Calibri" w:hAnsi="Calibri" w:cs="Calibri"/>
        </w:rPr>
        <w:t xml:space="preserve">, </w:t>
      </w:r>
      <w:r w:rsidR="009A5318" w:rsidRPr="00A171AF">
        <w:rPr>
          <w:rFonts w:cstheme="minorHAnsi"/>
        </w:rPr>
        <w:t>to rise</w:t>
      </w:r>
      <w:r w:rsidR="009A5318">
        <w:rPr>
          <w:rFonts w:cstheme="minorHAnsi"/>
        </w:rPr>
        <w:t xml:space="preserve">, to </w:t>
      </w:r>
      <w:r w:rsidR="009A5318" w:rsidRPr="0033452B">
        <w:rPr>
          <w:rFonts w:cstheme="minorHAnsi"/>
        </w:rPr>
        <w:t>get up</w:t>
      </w:r>
      <w:r w:rsidR="009A5318">
        <w:rPr>
          <w:rFonts w:cstheme="minorHAnsi"/>
        </w:rPr>
        <w:t>, to advance, to attack, advance against, set upon, to rise up in revolt, to rebel, to institute proceedings in court, to make a claim, to litigate, to rise (said of wind, clouds, flood, etc.), to emerge, to surface, to become erect, to pulsate, throb, to make a claim, to make someone get up, to remove, to raise from misery, illness, to mobilized, to make winds rise, to deduct, to erect a building, to make rise again and again, to cause pain continuously, teb</w:t>
      </w:r>
      <w:r w:rsidR="009A5318" w:rsidRPr="00650D3D">
        <w:rPr>
          <w:rFonts w:eastAsia="Calibri" w:cstheme="minorHAnsi"/>
        </w:rPr>
        <w:t>û</w:t>
      </w:r>
      <w:r w:rsidR="003651AF" w:rsidRPr="00F657DF">
        <w:rPr>
          <w:rFonts w:eastAsia="Calibri" w:cstheme="minorHAnsi"/>
        </w:rPr>
        <w:br/>
      </w:r>
      <w:r w:rsidR="001D101C" w:rsidRPr="00F657DF">
        <w:rPr>
          <w:rFonts w:eastAsia="Calibri" w:cstheme="minorHAnsi"/>
          <w:b/>
        </w:rPr>
        <w:t>leave</w:t>
      </w:r>
      <w:r w:rsidR="001D101C" w:rsidRPr="00F657DF">
        <w:rPr>
          <w:rFonts w:eastAsia="Calibri" w:cstheme="minorHAnsi"/>
        </w:rPr>
        <w:t>, to go away, to expel, mar</w:t>
      </w:r>
      <w:r w:rsidR="001D101C" w:rsidRPr="00F657DF">
        <w:rPr>
          <w:rFonts w:cstheme="minorHAnsi"/>
        </w:rPr>
        <w:t>ā</w:t>
      </w:r>
      <w:r w:rsidR="001D101C" w:rsidRPr="00F657DF">
        <w:rPr>
          <w:rFonts w:eastAsia="Calibri" w:cstheme="minorHAnsi"/>
        </w:rPr>
        <w:t>ru</w:t>
      </w:r>
      <w:r w:rsidR="00032AEA" w:rsidRPr="00F657DF">
        <w:rPr>
          <w:rFonts w:eastAsia="Calibri" w:cstheme="minorHAnsi"/>
        </w:rPr>
        <w:br/>
      </w:r>
      <w:r w:rsidR="00032AEA" w:rsidRPr="00F657DF">
        <w:rPr>
          <w:rFonts w:eastAsia="Calibri" w:cstheme="minorHAnsi"/>
          <w:b/>
        </w:rPr>
        <w:t>leave</w:t>
      </w:r>
      <w:r w:rsidR="00032AEA" w:rsidRPr="00F657DF">
        <w:rPr>
          <w:rFonts w:eastAsia="Calibri" w:cstheme="minorHAnsi"/>
        </w:rPr>
        <w:t>, to go away, to wander around, to run about, to rove, stroll, nag</w:t>
      </w:r>
      <w:r w:rsidR="00032AEA" w:rsidRPr="00F657DF">
        <w:rPr>
          <w:rFonts w:cstheme="minorHAnsi"/>
        </w:rPr>
        <w:t>āš</w:t>
      </w:r>
      <w:r w:rsidR="00032AEA" w:rsidRPr="00F657DF">
        <w:rPr>
          <w:rFonts w:eastAsia="Calibri" w:cstheme="minorHAnsi"/>
        </w:rPr>
        <w:t>u</w:t>
      </w:r>
      <w:r w:rsidR="00CC0D93" w:rsidRPr="00F657DF">
        <w:rPr>
          <w:rFonts w:eastAsia="Calibri" w:cstheme="minorHAnsi"/>
        </w:rPr>
        <w:br/>
      </w:r>
      <w:r w:rsidR="00CC0D93" w:rsidRPr="00F657DF">
        <w:rPr>
          <w:rFonts w:eastAsia="Calibri" w:cstheme="minorHAnsi"/>
          <w:b/>
        </w:rPr>
        <w:t>leave</w:t>
      </w:r>
      <w:r w:rsidR="00CC0D93" w:rsidRPr="00F657DF">
        <w:rPr>
          <w:rFonts w:eastAsia="Calibri" w:cstheme="minorHAnsi"/>
        </w:rPr>
        <w:t xml:space="preserve">, </w:t>
      </w:r>
      <w:r w:rsidR="00CC0D93" w:rsidRPr="00F657DF">
        <w:rPr>
          <w:rFonts w:eastAsia="Calibri" w:cstheme="minorHAnsi"/>
          <w:b/>
        </w:rPr>
        <w:t>to leave a house</w:t>
      </w:r>
      <w:r w:rsidR="00CC0D93" w:rsidRPr="00F657DF">
        <w:rPr>
          <w:rFonts w:eastAsia="Calibri" w:cstheme="minorHAnsi"/>
        </w:rPr>
        <w:t>, a city, a country, etc., to leave a field fallow, to take off, discard, a garment, to irrigate a field, to brew beer, to pickle, to steep in a liquid,</w:t>
      </w:r>
      <w:r w:rsidR="00CC0D93" w:rsidRPr="00F657DF">
        <w:rPr>
          <w:rFonts w:cstheme="minorHAnsi"/>
          <w:b/>
        </w:rPr>
        <w:t xml:space="preserve"> </w:t>
      </w:r>
      <w:r w:rsidR="00CC0D93" w:rsidRPr="00F657DF">
        <w:rPr>
          <w:rFonts w:eastAsia="Calibri" w:cstheme="minorHAnsi"/>
        </w:rPr>
        <w:t>to let water flow, sprinkle, to scatter, to pour, to swoop down, to spit out, to cast down, to throw into water or fire,</w:t>
      </w:r>
      <w:r w:rsidR="00CC0D93" w:rsidRPr="00F657DF">
        <w:rPr>
          <w:rFonts w:eastAsia="Calibri" w:cstheme="minorHAnsi"/>
          <w:b/>
        </w:rPr>
        <w:t xml:space="preserve"> </w:t>
      </w:r>
      <w:r w:rsidR="00CC0D93" w:rsidRPr="00F657DF">
        <w:rPr>
          <w:rFonts w:eastAsia="Calibri" w:cstheme="minorHAnsi"/>
        </w:rPr>
        <w:t>a pit, etc.,</w:t>
      </w:r>
      <w:r w:rsidR="00CC0D93" w:rsidRPr="00F657DF">
        <w:rPr>
          <w:rFonts w:eastAsia="Calibri" w:cstheme="minorHAnsi"/>
          <w:b/>
        </w:rPr>
        <w:t xml:space="preserve"> </w:t>
      </w:r>
      <w:r w:rsidR="00CC0D93" w:rsidRPr="00F657DF">
        <w:rPr>
          <w:rFonts w:eastAsia="Calibri" w:cstheme="minorHAnsi"/>
        </w:rPr>
        <w:t>throw out a corpse, to throw away, to overthrow a rule, to abandon, to abandon someone, to abandon a task, to disregard an order, a rite, etc., to stop working, to reject, to repudiate an obligation, etc., to put animals out to pasture, to drop an object accidentally, to lose a part of the body, to have a miscarriage, to knock down a wall, a door, to cast a net, to launch a boat, to place a piece of furniture, a container, etc., to erect a reed hut, to set out objects for exhibit, a sacrifice, etc., to put something into a container, to put on clothing, to place a stone in a mounting, to insert, to fasten a lock, to affix a clay tag, to put on jewelry, etc., to load an animal, a wagon , a boat, to apply medication, nadû</w:t>
      </w:r>
      <w:r w:rsidR="00464AA0">
        <w:rPr>
          <w:rFonts w:eastAsia="Calibri" w:cstheme="minorHAnsi"/>
        </w:rPr>
        <w:br/>
      </w:r>
      <w:r w:rsidR="00464AA0" w:rsidRPr="007F1B8E">
        <w:rPr>
          <w:rFonts w:eastAsia="Calibri" w:cstheme="minorHAnsi"/>
          <w:b/>
        </w:rPr>
        <w:t>leave</w:t>
      </w:r>
      <w:r w:rsidR="00464AA0">
        <w:rPr>
          <w:rFonts w:eastAsia="Calibri" w:cstheme="minorHAnsi"/>
        </w:rPr>
        <w:t>,</w:t>
      </w:r>
      <w:r w:rsidR="00464AA0" w:rsidRPr="007F1B8E">
        <w:rPr>
          <w:rFonts w:eastAsia="Calibri" w:cstheme="minorHAnsi"/>
        </w:rPr>
        <w:t xml:space="preserve"> </w:t>
      </w:r>
      <w:r w:rsidR="00464AA0">
        <w:rPr>
          <w:rFonts w:eastAsia="Calibri" w:cstheme="minorHAnsi"/>
        </w:rPr>
        <w:t xml:space="preserve">to leave behind, </w:t>
      </w:r>
      <w:r w:rsidR="00464AA0" w:rsidRPr="007F1B8E">
        <w:rPr>
          <w:rFonts w:eastAsia="Calibri" w:cstheme="minorHAnsi"/>
        </w:rPr>
        <w:t>to be left behind</w:t>
      </w:r>
      <w:r w:rsidR="00464AA0">
        <w:rPr>
          <w:rFonts w:eastAsia="Calibri" w:cstheme="minorHAnsi"/>
        </w:rPr>
        <w:t>,</w:t>
      </w:r>
      <w:r w:rsidR="00464AA0" w:rsidRPr="007F1B8E">
        <w:rPr>
          <w:rFonts w:eastAsia="Calibri" w:cstheme="minorHAnsi"/>
        </w:rPr>
        <w:t xml:space="preserve"> </w:t>
      </w:r>
      <w:r w:rsidR="00464AA0">
        <w:rPr>
          <w:rFonts w:eastAsia="Calibri" w:cstheme="minorHAnsi"/>
        </w:rPr>
        <w:t xml:space="preserve">to </w:t>
      </w:r>
      <w:r w:rsidR="00464AA0" w:rsidRPr="007F1B8E">
        <w:rPr>
          <w:rFonts w:eastAsia="Calibri" w:cstheme="minorHAnsi"/>
        </w:rPr>
        <w:t>remain,</w:t>
      </w:r>
      <w:r w:rsidR="00464AA0">
        <w:rPr>
          <w:rFonts w:eastAsia="Calibri" w:cstheme="minorHAnsi"/>
        </w:rPr>
        <w:t xml:space="preserve"> to spare, to be spared, to survive, r</w:t>
      </w:r>
      <w:r w:rsidR="00464AA0" w:rsidRPr="00016FF6">
        <w:rPr>
          <w:rFonts w:cstheme="minorHAnsi"/>
        </w:rPr>
        <w:t>ā</w:t>
      </w:r>
      <w:r w:rsidR="00464AA0" w:rsidRPr="009A7C83">
        <w:rPr>
          <w:rFonts w:ascii="Calibri" w:eastAsia="Calibri" w:hAnsi="Calibri" w:cs="Calibri"/>
        </w:rPr>
        <w:t>ḫ</w:t>
      </w:r>
      <w:r w:rsidR="00464AA0">
        <w:rPr>
          <w:rFonts w:eastAsia="Calibri" w:cstheme="minorHAnsi"/>
        </w:rPr>
        <w:t>u</w:t>
      </w:r>
      <w:r w:rsidR="006034F1">
        <w:rPr>
          <w:rFonts w:eastAsia="Calibri" w:cstheme="minorHAnsi"/>
        </w:rPr>
        <w:br/>
      </w:r>
      <w:r w:rsidR="006034F1">
        <w:rPr>
          <w:rFonts w:ascii="Calibri" w:eastAsia="Calibri" w:hAnsi="Calibri" w:cs="Calibri"/>
          <w:b/>
        </w:rPr>
        <w:t>leave</w:t>
      </w:r>
      <w:r w:rsidR="006034F1">
        <w:rPr>
          <w:rFonts w:ascii="Calibri" w:eastAsia="Calibri" w:hAnsi="Calibri" w:cs="Calibri"/>
        </w:rPr>
        <w:t xml:space="preserve">, </w:t>
      </w:r>
      <w:r w:rsidR="006034F1" w:rsidRPr="00C44AA1">
        <w:rPr>
          <w:rFonts w:ascii="Calibri" w:eastAsia="Calibri" w:hAnsi="Calibri" w:cs="Calibri"/>
          <w:b/>
        </w:rPr>
        <w:t>to leave behind</w:t>
      </w:r>
      <w:r w:rsidR="006034F1">
        <w:rPr>
          <w:rFonts w:ascii="Calibri" w:eastAsia="Calibri" w:hAnsi="Calibri" w:cs="Calibri"/>
        </w:rPr>
        <w:t xml:space="preserve">, </w:t>
      </w:r>
      <w:r w:rsidR="006034F1" w:rsidRPr="00C44AA1">
        <w:rPr>
          <w:rFonts w:ascii="Calibri" w:eastAsia="Calibri" w:hAnsi="Calibri" w:cs="Calibri"/>
        </w:rPr>
        <w:t>to discontinue work</w:t>
      </w:r>
      <w:r w:rsidR="006034F1">
        <w:rPr>
          <w:rFonts w:ascii="Calibri" w:eastAsia="Calibri" w:hAnsi="Calibri" w:cs="Calibri"/>
        </w:rPr>
        <w:t xml:space="preserve">, duty, </w:t>
      </w:r>
      <w:r w:rsidR="006034F1" w:rsidRPr="00FF7F3E">
        <w:rPr>
          <w:rFonts w:ascii="Calibri" w:eastAsia="Calibri" w:hAnsi="Calibri" w:cs="Calibri"/>
        </w:rPr>
        <w:t>to desert</w:t>
      </w:r>
      <w:r w:rsidR="006034F1">
        <w:rPr>
          <w:rFonts w:ascii="Calibri" w:eastAsia="Calibri" w:hAnsi="Calibri" w:cs="Calibri"/>
        </w:rPr>
        <w:t xml:space="preserve">, </w:t>
      </w:r>
      <w:r w:rsidR="006034F1" w:rsidRPr="00FF7F3E">
        <w:rPr>
          <w:rFonts w:ascii="Calibri" w:eastAsia="Calibri" w:hAnsi="Calibri" w:cs="Calibri"/>
        </w:rPr>
        <w:t>abandon</w:t>
      </w:r>
      <w:r w:rsidR="006034F1">
        <w:rPr>
          <w:rFonts w:ascii="Calibri" w:eastAsia="Calibri" w:hAnsi="Calibri" w:cs="Calibri"/>
        </w:rPr>
        <w:t xml:space="preserve">, </w:t>
      </w:r>
      <w:r w:rsidR="006034F1">
        <w:rPr>
          <w:rFonts w:cstheme="minorHAnsi"/>
        </w:rPr>
        <w:t xml:space="preserve">to </w:t>
      </w:r>
      <w:r w:rsidR="006034F1" w:rsidRPr="00FF7F3E">
        <w:rPr>
          <w:rFonts w:cstheme="minorHAnsi"/>
        </w:rPr>
        <w:t>forsake</w:t>
      </w:r>
      <w:r w:rsidR="006034F1">
        <w:rPr>
          <w:rFonts w:cstheme="minorHAnsi"/>
        </w:rPr>
        <w:t xml:space="preserve">, to </w:t>
      </w:r>
      <w:r w:rsidR="006034F1" w:rsidRPr="00D47125">
        <w:rPr>
          <w:rFonts w:ascii="Calibri" w:eastAsia="Calibri" w:hAnsi="Calibri" w:cs="Calibri"/>
        </w:rPr>
        <w:t>remove</w:t>
      </w:r>
      <w:r w:rsidR="006034F1">
        <w:rPr>
          <w:rFonts w:ascii="Calibri" w:eastAsia="Calibri" w:hAnsi="Calibri" w:cs="Calibri"/>
        </w:rPr>
        <w:t xml:space="preserve">, to </w:t>
      </w:r>
      <w:r w:rsidR="006034F1" w:rsidRPr="00FF455F">
        <w:rPr>
          <w:rFonts w:ascii="Calibri" w:eastAsia="Calibri" w:hAnsi="Calibri" w:cs="Calibri"/>
        </w:rPr>
        <w:t>untie</w:t>
      </w:r>
      <w:r w:rsidR="006034F1">
        <w:rPr>
          <w:rFonts w:ascii="Calibri" w:eastAsia="Calibri" w:hAnsi="Calibri" w:cs="Calibri"/>
        </w:rPr>
        <w:t xml:space="preserve">, </w:t>
      </w:r>
      <w:r w:rsidR="006034F1" w:rsidRPr="00932A2B">
        <w:rPr>
          <w:rFonts w:ascii="Calibri" w:eastAsia="Calibri" w:hAnsi="Calibri" w:cs="Calibri"/>
        </w:rPr>
        <w:t>to release</w:t>
      </w:r>
      <w:r w:rsidR="006034F1">
        <w:rPr>
          <w:rFonts w:ascii="Calibri" w:eastAsia="Calibri" w:hAnsi="Calibri" w:cs="Calibri"/>
        </w:rPr>
        <w:t xml:space="preserve">, </w:t>
      </w:r>
      <w:r w:rsidR="006034F1" w:rsidRPr="003451AA">
        <w:rPr>
          <w:rFonts w:ascii="Calibri" w:eastAsia="Calibri" w:hAnsi="Calibri" w:cs="Calibri"/>
        </w:rPr>
        <w:t>to become weak</w:t>
      </w:r>
      <w:r w:rsidR="006034F1">
        <w:rPr>
          <w:rFonts w:ascii="Calibri" w:eastAsia="Calibri" w:hAnsi="Calibri" w:cs="Calibri"/>
        </w:rPr>
        <w:t xml:space="preserve">, </w:t>
      </w:r>
      <w:r w:rsidR="006034F1" w:rsidRPr="003451AA">
        <w:rPr>
          <w:rFonts w:ascii="Calibri" w:eastAsia="Calibri" w:hAnsi="Calibri" w:cs="Calibri"/>
        </w:rPr>
        <w:t>to go limp</w:t>
      </w:r>
      <w:r w:rsidR="006034F1">
        <w:rPr>
          <w:rFonts w:ascii="Calibri" w:eastAsia="Calibri" w:hAnsi="Calibri" w:cs="Calibri"/>
        </w:rPr>
        <w:t>,</w:t>
      </w:r>
      <w:r w:rsidR="006034F1" w:rsidRPr="001A2ED3">
        <w:rPr>
          <w:rFonts w:ascii="Calibri" w:eastAsia="Calibri" w:hAnsi="Calibri" w:cs="Calibri"/>
        </w:rPr>
        <w:t xml:space="preserve"> </w:t>
      </w:r>
      <w:r w:rsidR="006034F1">
        <w:rPr>
          <w:rFonts w:ascii="Calibri" w:eastAsia="Calibri" w:hAnsi="Calibri" w:cs="Calibri"/>
        </w:rPr>
        <w:t xml:space="preserve">to make limp, to </w:t>
      </w:r>
      <w:r w:rsidR="006034F1" w:rsidRPr="001A2ED3">
        <w:rPr>
          <w:rFonts w:ascii="Calibri" w:eastAsia="Calibri" w:hAnsi="Calibri" w:cs="Calibri"/>
        </w:rPr>
        <w:t>loosen</w:t>
      </w:r>
      <w:r w:rsidR="006034F1">
        <w:rPr>
          <w:rFonts w:ascii="Calibri" w:eastAsia="Calibri" w:hAnsi="Calibri" w:cs="Calibri"/>
        </w:rPr>
        <w:t xml:space="preserve">, </w:t>
      </w:r>
      <w:r w:rsidR="006034F1" w:rsidRPr="001A2ED3">
        <w:rPr>
          <w:rFonts w:ascii="Calibri" w:eastAsia="Calibri" w:hAnsi="Calibri" w:cs="Calibri"/>
        </w:rPr>
        <w:t>to become soft</w:t>
      </w:r>
      <w:r w:rsidR="006034F1">
        <w:rPr>
          <w:rFonts w:ascii="Calibri" w:eastAsia="Calibri" w:hAnsi="Calibri" w:cs="Calibri"/>
        </w:rPr>
        <w:t xml:space="preserve">, </w:t>
      </w:r>
      <w:r w:rsidR="006034F1" w:rsidRPr="00BB3822">
        <w:rPr>
          <w:rFonts w:ascii="Calibri" w:eastAsia="Calibri" w:hAnsi="Calibri" w:cs="Calibri"/>
        </w:rPr>
        <w:t>slacken</w:t>
      </w:r>
      <w:r w:rsidR="006034F1">
        <w:rPr>
          <w:rFonts w:ascii="Calibri" w:eastAsia="Calibri" w:hAnsi="Calibri" w:cs="Calibri"/>
        </w:rPr>
        <w:t>, to slacken parts of the body, to neglect, to drop, to let go, to reject, to suspend, to set free, to release, to permit, allow, to place something at one’s disposal, to make something available, to leave something for someone, ram</w:t>
      </w:r>
      <w:r w:rsidR="006034F1" w:rsidRPr="001F026D">
        <w:rPr>
          <w:rFonts w:ascii="Calibri" w:eastAsia="Calibri" w:hAnsi="Calibri" w:cs="Calibri"/>
        </w:rPr>
        <w:t>û</w:t>
      </w:r>
      <w:r w:rsidR="001D101C" w:rsidRPr="00F657DF">
        <w:rPr>
          <w:rFonts w:eastAsia="Calibri" w:cstheme="minorHAnsi"/>
        </w:rPr>
        <w:br/>
      </w:r>
      <w:r w:rsidR="00464AA0">
        <w:rPr>
          <w:rFonts w:ascii="Calibri" w:eastAsia="Calibri" w:hAnsi="Calibri" w:cs="Calibri"/>
          <w:b/>
        </w:rPr>
        <w:t>leave</w:t>
      </w:r>
      <w:r w:rsidR="00464AA0">
        <w:rPr>
          <w:rFonts w:ascii="Calibri" w:eastAsia="Calibri" w:hAnsi="Calibri" w:cs="Calibri"/>
        </w:rPr>
        <w:t xml:space="preserve">, </w:t>
      </w:r>
      <w:r w:rsidR="00464AA0" w:rsidRPr="00464AA0">
        <w:rPr>
          <w:rFonts w:ascii="Calibri" w:eastAsia="Calibri" w:hAnsi="Calibri" w:cs="Calibri"/>
          <w:b/>
        </w:rPr>
        <w:t>to leave behind</w:t>
      </w:r>
      <w:r w:rsidR="00464AA0">
        <w:rPr>
          <w:rFonts w:ascii="Calibri" w:eastAsia="Calibri" w:hAnsi="Calibri" w:cs="Calibri"/>
        </w:rPr>
        <w:t xml:space="preserve">, to leave something for someone, </w:t>
      </w:r>
      <w:r w:rsidR="00464AA0" w:rsidRPr="00464AA0">
        <w:rPr>
          <w:rFonts w:ascii="Calibri" w:eastAsia="Calibri" w:hAnsi="Calibri" w:cs="Calibri"/>
        </w:rPr>
        <w:t>to release</w:t>
      </w:r>
      <w:r w:rsidR="00464AA0">
        <w:rPr>
          <w:rFonts w:ascii="Calibri" w:eastAsia="Calibri" w:hAnsi="Calibri" w:cs="Calibri"/>
        </w:rPr>
        <w:t xml:space="preserve">, </w:t>
      </w:r>
      <w:r w:rsidR="00464AA0" w:rsidRPr="003451AA">
        <w:rPr>
          <w:rFonts w:ascii="Calibri" w:eastAsia="Calibri" w:hAnsi="Calibri" w:cs="Calibri"/>
        </w:rPr>
        <w:t>to become weak</w:t>
      </w:r>
      <w:r w:rsidR="00464AA0">
        <w:rPr>
          <w:rFonts w:ascii="Calibri" w:eastAsia="Calibri" w:hAnsi="Calibri" w:cs="Calibri"/>
        </w:rPr>
        <w:t xml:space="preserve">, </w:t>
      </w:r>
      <w:r w:rsidR="00464AA0" w:rsidRPr="003451AA">
        <w:rPr>
          <w:rFonts w:ascii="Calibri" w:eastAsia="Calibri" w:hAnsi="Calibri" w:cs="Calibri"/>
        </w:rPr>
        <w:t>to go limp</w:t>
      </w:r>
      <w:r w:rsidR="00464AA0">
        <w:rPr>
          <w:rFonts w:ascii="Calibri" w:eastAsia="Calibri" w:hAnsi="Calibri" w:cs="Calibri"/>
        </w:rPr>
        <w:t>,</w:t>
      </w:r>
      <w:r w:rsidR="00464AA0" w:rsidRPr="001A2ED3">
        <w:rPr>
          <w:rFonts w:ascii="Calibri" w:eastAsia="Calibri" w:hAnsi="Calibri" w:cs="Calibri"/>
        </w:rPr>
        <w:t xml:space="preserve"> </w:t>
      </w:r>
      <w:r w:rsidR="00464AA0">
        <w:rPr>
          <w:rFonts w:ascii="Calibri" w:eastAsia="Calibri" w:hAnsi="Calibri" w:cs="Calibri"/>
        </w:rPr>
        <w:t xml:space="preserve">to make limp, to </w:t>
      </w:r>
      <w:r w:rsidR="00464AA0" w:rsidRPr="001A2ED3">
        <w:rPr>
          <w:rFonts w:ascii="Calibri" w:eastAsia="Calibri" w:hAnsi="Calibri" w:cs="Calibri"/>
        </w:rPr>
        <w:t>loosen</w:t>
      </w:r>
      <w:r w:rsidR="00464AA0">
        <w:rPr>
          <w:rFonts w:ascii="Calibri" w:eastAsia="Calibri" w:hAnsi="Calibri" w:cs="Calibri"/>
        </w:rPr>
        <w:t xml:space="preserve">, </w:t>
      </w:r>
      <w:r w:rsidR="00464AA0" w:rsidRPr="001A2ED3">
        <w:rPr>
          <w:rFonts w:ascii="Calibri" w:eastAsia="Calibri" w:hAnsi="Calibri" w:cs="Calibri"/>
        </w:rPr>
        <w:t>to become soft</w:t>
      </w:r>
      <w:r w:rsidR="00464AA0">
        <w:rPr>
          <w:rFonts w:ascii="Calibri" w:eastAsia="Calibri" w:hAnsi="Calibri" w:cs="Calibri"/>
        </w:rPr>
        <w:t xml:space="preserve">, </w:t>
      </w:r>
      <w:r w:rsidR="00464AA0" w:rsidRPr="00BB3822">
        <w:rPr>
          <w:rFonts w:ascii="Calibri" w:eastAsia="Calibri" w:hAnsi="Calibri" w:cs="Calibri"/>
        </w:rPr>
        <w:t>slacken</w:t>
      </w:r>
      <w:r w:rsidR="00464AA0">
        <w:rPr>
          <w:rFonts w:ascii="Calibri" w:eastAsia="Calibri" w:hAnsi="Calibri" w:cs="Calibri"/>
        </w:rPr>
        <w:t>, to slacken parts of the body, to untie, to remove, to forsake, to abandon, to desert, to discontinue work, duty, to neglect, to drop, to let go, to reject, to suspend, to set free, to permit, allow, to place something at one’s disposal, to make something available, ram</w:t>
      </w:r>
      <w:r w:rsidR="00464AA0" w:rsidRPr="001F026D">
        <w:rPr>
          <w:rFonts w:ascii="Calibri" w:eastAsia="Calibri" w:hAnsi="Calibri" w:cs="Calibri"/>
        </w:rPr>
        <w:t>û</w:t>
      </w:r>
      <w:r w:rsidR="00464AA0">
        <w:rPr>
          <w:rFonts w:ascii="Calibri" w:eastAsia="Calibri" w:hAnsi="Calibri" w:cs="Calibri"/>
        </w:rPr>
        <w:t xml:space="preserve"> </w:t>
      </w:r>
      <w:r w:rsidR="00464AA0">
        <w:rPr>
          <w:rFonts w:ascii="Calibri" w:eastAsia="Calibri" w:hAnsi="Calibri" w:cs="Calibri"/>
        </w:rPr>
        <w:br/>
      </w:r>
      <w:r w:rsidR="00464AA0" w:rsidRPr="00142951">
        <w:rPr>
          <w:rFonts w:ascii="Times New Roman" w:eastAsia="Calibri" w:hAnsi="Times New Roman" w:cs="Times New Roman"/>
          <w:b/>
          <w:sz w:val="20"/>
          <w:szCs w:val="20"/>
        </w:rPr>
        <w:t>leave</w:t>
      </w:r>
      <w:r w:rsidR="00464AA0" w:rsidRPr="00142951">
        <w:rPr>
          <w:rFonts w:ascii="Times New Roman" w:eastAsia="Calibri" w:hAnsi="Times New Roman" w:cs="Times New Roman"/>
          <w:sz w:val="20"/>
          <w:szCs w:val="20"/>
        </w:rPr>
        <w:t>, leave behind, to leave to posterity, to leave a token remnant of land, desert, to abandon, to neglect, disregard, to leave something with or to a person, to entrust, to reserve, set aside, to lend money, to bequeath, to divorce, to make out a legal document, to spare, leave out, to save, to be saved, to leave one another, ezēbu</w:t>
      </w:r>
      <w:r w:rsidR="00EF0A3E" w:rsidRPr="00142951">
        <w:rPr>
          <w:rFonts w:ascii="Times New Roman" w:eastAsia="Calibri" w:hAnsi="Times New Roman" w:cs="Times New Roman"/>
          <w:sz w:val="20"/>
          <w:szCs w:val="20"/>
        </w:rPr>
        <w:br/>
      </w:r>
      <w:r w:rsidR="00EF0A3E" w:rsidRPr="00EF0A3E">
        <w:rPr>
          <w:rFonts w:ascii="Times New Roman" w:eastAsia="Calibri" w:hAnsi="Times New Roman" w:cs="Times New Roman"/>
          <w:b/>
          <w:sz w:val="20"/>
          <w:szCs w:val="20"/>
        </w:rPr>
        <w:t>leave fallow</w:t>
      </w:r>
      <w:r w:rsidR="00EF0A3E">
        <w:rPr>
          <w:rFonts w:ascii="Times New Roman" w:eastAsia="Calibri" w:hAnsi="Times New Roman" w:cs="Times New Roman"/>
          <w:sz w:val="20"/>
          <w:szCs w:val="20"/>
        </w:rPr>
        <w:t xml:space="preserve">, to leave, to leave alone, to leave in peace, </w:t>
      </w:r>
      <w:r w:rsidR="00EF0A3E" w:rsidRPr="00EF0A3E">
        <w:rPr>
          <w:rFonts w:ascii="Times New Roman" w:eastAsia="Calibri" w:hAnsi="Times New Roman" w:cs="Times New Roman"/>
          <w:sz w:val="20"/>
          <w:szCs w:val="20"/>
        </w:rPr>
        <w:t>to neglect work</w:t>
      </w:r>
      <w:r w:rsidR="00EF0A3E">
        <w:rPr>
          <w:rFonts w:ascii="Times New Roman" w:eastAsia="Calibri" w:hAnsi="Times New Roman" w:cs="Times New Roman"/>
          <w:sz w:val="20"/>
          <w:szCs w:val="20"/>
        </w:rPr>
        <w:t xml:space="preserve">, </w:t>
      </w:r>
      <w:r w:rsidR="00EF0A3E" w:rsidRPr="00015DB2">
        <w:rPr>
          <w:rFonts w:ascii="Times New Roman" w:eastAsia="Calibri" w:hAnsi="Times New Roman" w:cs="Times New Roman"/>
          <w:sz w:val="20"/>
          <w:szCs w:val="20"/>
        </w:rPr>
        <w:t>abandon</w:t>
      </w:r>
      <w:r w:rsidR="00EF0A3E">
        <w:rPr>
          <w:rFonts w:ascii="Times New Roman" w:eastAsia="Calibri" w:hAnsi="Times New Roman" w:cs="Times New Roman"/>
          <w:sz w:val="20"/>
          <w:szCs w:val="20"/>
        </w:rPr>
        <w:t xml:space="preserve">, to </w:t>
      </w:r>
      <w:r w:rsidR="00EF0A3E" w:rsidRPr="00BF7CF4">
        <w:rPr>
          <w:rFonts w:ascii="Times New Roman" w:eastAsia="Calibri" w:hAnsi="Times New Roman" w:cs="Times New Roman"/>
          <w:sz w:val="20"/>
          <w:szCs w:val="20"/>
        </w:rPr>
        <w:t>give up</w:t>
      </w:r>
      <w:r w:rsidR="00EF0A3E">
        <w:rPr>
          <w:rFonts w:ascii="Times New Roman" w:eastAsia="Calibri" w:hAnsi="Times New Roman" w:cs="Times New Roman"/>
          <w:sz w:val="20"/>
          <w:szCs w:val="20"/>
        </w:rPr>
        <w:t xml:space="preserve">, </w:t>
      </w:r>
      <w:r w:rsidR="00EF0A3E" w:rsidRPr="00BF7CF4">
        <w:rPr>
          <w:rFonts w:ascii="Times New Roman" w:eastAsia="Calibri" w:hAnsi="Times New Roman" w:cs="Times New Roman"/>
          <w:sz w:val="20"/>
          <w:szCs w:val="20"/>
        </w:rPr>
        <w:t>hand over goods etc</w:t>
      </w:r>
      <w:r w:rsidR="00EF0A3E">
        <w:rPr>
          <w:rFonts w:ascii="Times New Roman" w:eastAsia="Calibri" w:hAnsi="Times New Roman" w:cs="Times New Roman"/>
          <w:sz w:val="20"/>
          <w:szCs w:val="20"/>
        </w:rPr>
        <w:t>.,</w:t>
      </w:r>
      <w:r w:rsidR="00EF0A3E" w:rsidRPr="00BF7CF4">
        <w:rPr>
          <w:rFonts w:ascii="Times New Roman" w:eastAsia="Calibri" w:hAnsi="Times New Roman" w:cs="Times New Roman"/>
          <w:b/>
          <w:sz w:val="20"/>
          <w:szCs w:val="20"/>
        </w:rPr>
        <w:t xml:space="preserve"> </w:t>
      </w:r>
      <w:r w:rsidR="00EF0A3E" w:rsidRPr="00BF7CF4">
        <w:rPr>
          <w:rFonts w:ascii="Times New Roman" w:eastAsia="Calibri" w:hAnsi="Times New Roman" w:cs="Times New Roman"/>
          <w:sz w:val="20"/>
          <w:szCs w:val="20"/>
        </w:rPr>
        <w:t>to someone</w:t>
      </w:r>
      <w:r w:rsidR="00EF0A3E">
        <w:rPr>
          <w:rFonts w:ascii="Times New Roman" w:eastAsia="Calibri" w:hAnsi="Times New Roman" w:cs="Times New Roman"/>
          <w:sz w:val="20"/>
          <w:szCs w:val="20"/>
        </w:rPr>
        <w:t xml:space="preserve">, </w:t>
      </w:r>
      <w:r w:rsidR="00EF0A3E" w:rsidRPr="00BF7CF4">
        <w:rPr>
          <w:rFonts w:ascii="Times New Roman" w:eastAsia="Calibri" w:hAnsi="Times New Roman" w:cs="Times New Roman"/>
          <w:sz w:val="20"/>
          <w:szCs w:val="20"/>
        </w:rPr>
        <w:t>to relinquish control of</w:t>
      </w:r>
      <w:r w:rsidR="00EF0A3E">
        <w:rPr>
          <w:rFonts w:ascii="Times New Roman" w:eastAsia="Calibri" w:hAnsi="Times New Roman" w:cs="Times New Roman"/>
          <w:sz w:val="20"/>
          <w:szCs w:val="20"/>
        </w:rPr>
        <w:t xml:space="preserve">, </w:t>
      </w:r>
      <w:r w:rsidR="00EF0A3E" w:rsidRPr="00D91890">
        <w:rPr>
          <w:rFonts w:ascii="Times New Roman" w:eastAsia="Calibri" w:hAnsi="Times New Roman" w:cs="Times New Roman"/>
          <w:sz w:val="20"/>
          <w:szCs w:val="20"/>
        </w:rPr>
        <w:t>to release persons, populations from captivity</w:t>
      </w:r>
      <w:r w:rsidR="00EF0A3E">
        <w:rPr>
          <w:rFonts w:ascii="Times New Roman" w:eastAsia="Calibri" w:hAnsi="Times New Roman" w:cs="Times New Roman"/>
          <w:sz w:val="20"/>
          <w:szCs w:val="20"/>
        </w:rPr>
        <w:t xml:space="preserve">, slavery, distraint, service, debt, disease, </w:t>
      </w:r>
      <w:r w:rsidR="00EF0A3E" w:rsidRPr="00E36453">
        <w:rPr>
          <w:rFonts w:ascii="Times New Roman" w:eastAsia="Calibri" w:hAnsi="Times New Roman" w:cs="Times New Roman"/>
          <w:sz w:val="20"/>
          <w:szCs w:val="20"/>
        </w:rPr>
        <w:t>to make flow</w:t>
      </w:r>
      <w:r w:rsidR="00EF0A3E">
        <w:rPr>
          <w:rFonts w:ascii="Times New Roman" w:eastAsia="Calibri" w:hAnsi="Times New Roman" w:cs="Times New Roman"/>
          <w:sz w:val="20"/>
          <w:szCs w:val="20"/>
        </w:rPr>
        <w:t xml:space="preserve">, </w:t>
      </w:r>
      <w:r w:rsidR="00EF0A3E" w:rsidRPr="0034284B">
        <w:rPr>
          <w:rFonts w:ascii="Times New Roman" w:eastAsia="Calibri" w:hAnsi="Times New Roman" w:cs="Times New Roman"/>
          <w:sz w:val="20"/>
          <w:szCs w:val="20"/>
        </w:rPr>
        <w:t>to set free</w:t>
      </w:r>
      <w:r w:rsidR="00EF0A3E">
        <w:rPr>
          <w:rFonts w:ascii="Times New Roman" w:eastAsia="Calibri" w:hAnsi="Times New Roman" w:cs="Times New Roman"/>
          <w:sz w:val="20"/>
          <w:szCs w:val="20"/>
        </w:rPr>
        <w:t xml:space="preserve">, to </w:t>
      </w:r>
      <w:r w:rsidR="00EF0A3E" w:rsidRPr="0034284B">
        <w:rPr>
          <w:rFonts w:ascii="Times New Roman" w:eastAsia="Calibri" w:hAnsi="Times New Roman" w:cs="Times New Roman"/>
          <w:sz w:val="20"/>
          <w:szCs w:val="20"/>
        </w:rPr>
        <w:t>loosen</w:t>
      </w:r>
      <w:r w:rsidR="00EF0A3E">
        <w:rPr>
          <w:rFonts w:ascii="Times New Roman" w:eastAsia="Calibri" w:hAnsi="Times New Roman" w:cs="Times New Roman"/>
          <w:sz w:val="20"/>
          <w:szCs w:val="20"/>
        </w:rPr>
        <w:t xml:space="preserve">, to let loose, to </w:t>
      </w:r>
      <w:r w:rsidR="00EF0A3E" w:rsidRPr="00833E09">
        <w:rPr>
          <w:rFonts w:ascii="Times New Roman" w:eastAsia="Calibri" w:hAnsi="Times New Roman" w:cs="Times New Roman"/>
          <w:sz w:val="20"/>
          <w:szCs w:val="20"/>
        </w:rPr>
        <w:t>let go</w:t>
      </w:r>
      <w:r w:rsidR="00EF0A3E">
        <w:rPr>
          <w:rFonts w:ascii="Times New Roman" w:eastAsia="Calibri" w:hAnsi="Times New Roman" w:cs="Times New Roman"/>
          <w:sz w:val="20"/>
          <w:szCs w:val="20"/>
        </w:rPr>
        <w:t xml:space="preserve">, to let go of something, to divorce, to bequeath, to dedicate, to exempt, remit debts, annul obligations, to dispatch, send, to permit, allow, to make accessible, to be set free, released, to be abandoned, to have access to, to be sent, </w:t>
      </w:r>
      <w:r w:rsidR="00EF0A3E" w:rsidRPr="005B706D">
        <w:rPr>
          <w:rFonts w:ascii="Times New Roman" w:eastAsia="Calibri" w:hAnsi="Times New Roman" w:cs="Times New Roman"/>
          <w:sz w:val="20"/>
          <w:szCs w:val="20"/>
        </w:rPr>
        <w:t>u</w:t>
      </w:r>
      <w:r w:rsidR="00EF0A3E" w:rsidRPr="005B706D">
        <w:rPr>
          <w:rFonts w:ascii="Times New Roman" w:hAnsi="Times New Roman" w:cs="Times New Roman"/>
          <w:sz w:val="20"/>
          <w:szCs w:val="20"/>
        </w:rPr>
        <w:t>šš</w:t>
      </w:r>
      <w:r w:rsidR="00EF0A3E" w:rsidRPr="005B706D">
        <w:rPr>
          <w:rFonts w:ascii="Times New Roman" w:eastAsia="Calibri" w:hAnsi="Times New Roman" w:cs="Times New Roman"/>
          <w:sz w:val="20"/>
          <w:szCs w:val="20"/>
        </w:rPr>
        <w:t>uru</w:t>
      </w:r>
      <w:r w:rsidR="004020DB">
        <w:rPr>
          <w:rFonts w:eastAsia="Calibri" w:cstheme="minorHAnsi"/>
        </w:rPr>
        <w:br/>
      </w:r>
      <w:r w:rsidR="004020DB" w:rsidRPr="004020DB">
        <w:rPr>
          <w:rFonts w:eastAsia="Calibri" w:cstheme="minorHAnsi"/>
          <w:b/>
        </w:rPr>
        <w:lastRenderedPageBreak/>
        <w:t>leave</w:t>
      </w:r>
      <w:r w:rsidR="004020DB">
        <w:rPr>
          <w:rFonts w:eastAsia="Calibri" w:cstheme="minorHAnsi"/>
        </w:rPr>
        <w:t xml:space="preserve">, time off, </w:t>
      </w:r>
      <w:r w:rsidR="004020DB" w:rsidRPr="00650D3D">
        <w:rPr>
          <w:rFonts w:cstheme="minorHAnsi"/>
        </w:rPr>
        <w:t>š</w:t>
      </w:r>
      <w:r w:rsidR="004020DB" w:rsidRPr="00650D3D">
        <w:rPr>
          <w:rFonts w:eastAsia="Calibri" w:cstheme="minorHAnsi"/>
        </w:rPr>
        <w:t>ē</w:t>
      </w:r>
      <w:r w:rsidR="004020DB">
        <w:rPr>
          <w:rFonts w:eastAsia="Calibri" w:cstheme="minorHAnsi"/>
        </w:rPr>
        <w:t>zubtu</w:t>
      </w:r>
      <w:r w:rsidR="00464C64">
        <w:rPr>
          <w:rFonts w:eastAsia="Calibri" w:cstheme="minorHAnsi"/>
        </w:rPr>
        <w:br/>
      </w:r>
      <w:r w:rsidR="00464C64" w:rsidRPr="00464C64">
        <w:rPr>
          <w:rFonts w:eastAsia="Calibri" w:cstheme="minorHAnsi"/>
          <w:b/>
        </w:rPr>
        <w:t>leave</w:t>
      </w:r>
      <w:r w:rsidR="00464C64">
        <w:rPr>
          <w:rFonts w:eastAsia="Calibri" w:cstheme="minorHAnsi"/>
        </w:rPr>
        <w:t xml:space="preserve">?, to </w:t>
      </w:r>
      <w:r w:rsidR="00464C64" w:rsidRPr="00464C64">
        <w:rPr>
          <w:rFonts w:cstheme="minorHAnsi"/>
        </w:rPr>
        <w:t>escape</w:t>
      </w:r>
      <w:r w:rsidR="00464C64">
        <w:rPr>
          <w:rFonts w:cstheme="minorHAnsi"/>
        </w:rPr>
        <w:t xml:space="preserve">, </w:t>
      </w:r>
      <w:r w:rsidR="00464C64" w:rsidRPr="00464C64">
        <w:rPr>
          <w:rFonts w:eastAsia="Calibri" w:cstheme="minorHAnsi"/>
        </w:rPr>
        <w:t>to be left over</w:t>
      </w:r>
      <w:r w:rsidR="00464C64">
        <w:rPr>
          <w:rFonts w:eastAsia="Calibri" w:cstheme="minorHAnsi"/>
        </w:rPr>
        <w:t xml:space="preserve">, </w:t>
      </w:r>
      <w:r w:rsidR="00464C64" w:rsidRPr="00783759">
        <w:rPr>
          <w:rFonts w:eastAsia="Calibri" w:cstheme="minorHAnsi"/>
        </w:rPr>
        <w:t>to remain</w:t>
      </w:r>
      <w:r w:rsidR="00464C64">
        <w:rPr>
          <w:rFonts w:eastAsia="Calibri" w:cstheme="minorHAnsi"/>
        </w:rPr>
        <w:t xml:space="preserve">, </w:t>
      </w:r>
      <w:r w:rsidR="00464C64" w:rsidRPr="00650D3D">
        <w:rPr>
          <w:rFonts w:cstheme="minorHAnsi"/>
        </w:rPr>
        <w:t>š</w:t>
      </w:r>
      <w:r w:rsidR="00464C64" w:rsidRPr="00650D3D">
        <w:rPr>
          <w:rFonts w:eastAsia="Calibri" w:cstheme="minorHAnsi"/>
        </w:rPr>
        <w:t>ē</w:t>
      </w:r>
      <w:r w:rsidR="00464C64">
        <w:rPr>
          <w:rFonts w:cstheme="minorHAnsi"/>
        </w:rPr>
        <w:t>tu</w:t>
      </w:r>
      <w:r w:rsidR="00F0057F" w:rsidRPr="00F657DF">
        <w:rPr>
          <w:rFonts w:eastAsia="Calibri" w:cstheme="minorHAnsi"/>
        </w:rPr>
        <w:br/>
      </w:r>
      <w:r w:rsidR="00F0057F" w:rsidRPr="00F657DF">
        <w:rPr>
          <w:rFonts w:eastAsia="Calibri" w:cstheme="minorHAnsi"/>
          <w:b/>
        </w:rPr>
        <w:t>leave</w:t>
      </w:r>
      <w:r w:rsidR="00F0057F" w:rsidRPr="00F657DF">
        <w:rPr>
          <w:rFonts w:eastAsia="Calibri" w:cstheme="minorHAnsi"/>
        </w:rPr>
        <w:t xml:space="preserve">, </w:t>
      </w:r>
      <w:r w:rsidR="00F0057F" w:rsidRPr="00F657DF">
        <w:rPr>
          <w:rFonts w:eastAsia="Calibri" w:cstheme="minorHAnsi"/>
          <w:b/>
        </w:rPr>
        <w:t>to leave</w:t>
      </w:r>
      <w:r w:rsidR="00F0057F" w:rsidRPr="00F657DF">
        <w:rPr>
          <w:rFonts w:eastAsia="Calibri" w:cstheme="minorHAnsi"/>
        </w:rPr>
        <w:t>, to remain, to end, to cease, cease doing something, to stop, to stay behind, to put an end to, naparkû</w:t>
      </w:r>
      <w:r w:rsidR="004A1082" w:rsidRPr="00F657DF">
        <w:rPr>
          <w:rFonts w:eastAsia="Calibri" w:cstheme="minorHAnsi"/>
        </w:rPr>
        <w:br/>
      </w:r>
      <w:r w:rsidR="004A1082" w:rsidRPr="00F657DF">
        <w:rPr>
          <w:rFonts w:eastAsia="Calibri" w:cstheme="minorHAnsi"/>
          <w:b/>
        </w:rPr>
        <w:t>leave</w:t>
      </w:r>
      <w:r w:rsidR="004A1082" w:rsidRPr="00F657DF">
        <w:rPr>
          <w:rFonts w:eastAsia="Calibri" w:cstheme="minorHAnsi"/>
        </w:rPr>
        <w:t xml:space="preserve">, </w:t>
      </w:r>
      <w:r w:rsidR="00E16453" w:rsidRPr="00F657DF">
        <w:rPr>
          <w:rFonts w:eastAsia="Calibri" w:cstheme="minorHAnsi"/>
          <w:b/>
        </w:rPr>
        <w:t>to leave</w:t>
      </w:r>
      <w:r w:rsidR="00E16453" w:rsidRPr="00F657DF">
        <w:rPr>
          <w:rFonts w:eastAsia="Calibri" w:cstheme="minorHAnsi"/>
        </w:rPr>
        <w:t xml:space="preserve">, </w:t>
      </w:r>
      <w:r w:rsidR="004A1082" w:rsidRPr="00F657DF">
        <w:rPr>
          <w:rFonts w:eastAsia="Calibri" w:cstheme="minorHAnsi"/>
        </w:rPr>
        <w:t>withdraw, desert, to depart, to calculate a reciprocal, to be calculated (said of a reciprocal),</w:t>
      </w:r>
      <w:r w:rsidR="004A1082" w:rsidRPr="00F657DF">
        <w:rPr>
          <w:rFonts w:cstheme="minorHAnsi"/>
        </w:rPr>
        <w:t xml:space="preserve"> </w:t>
      </w:r>
      <w:r w:rsidR="004A1082" w:rsidRPr="00F657DF">
        <w:rPr>
          <w:rFonts w:eastAsia="Calibri" w:cstheme="minorHAnsi"/>
        </w:rPr>
        <w:t xml:space="preserve">to relieve from duty, office, responsibility,  to purchase, to reclaim, redeem previously sold property, to be redeemed, ransomed, to redeem slaves, pledges, to break a treaty, an agreement, to break down, to break up a team, to break open a seal,cancel a contract, to remit an obligation, to dispel, to release, </w:t>
      </w:r>
      <w:r w:rsidR="004A1082" w:rsidRPr="00F657DF">
        <w:rPr>
          <w:rFonts w:cstheme="minorHAnsi"/>
        </w:rPr>
        <w:t xml:space="preserve"> </w:t>
      </w:r>
      <w:r w:rsidR="004A1082" w:rsidRPr="00F657DF">
        <w:rPr>
          <w:rFonts w:eastAsia="Calibri" w:cstheme="minorHAnsi"/>
        </w:rPr>
        <w:t>to release, to ransom, prisoners, captives, to release a person, goods, objects,unpack, to open, a package,</w:t>
      </w:r>
      <w:r w:rsidR="004A1082" w:rsidRPr="00F657DF">
        <w:rPr>
          <w:rFonts w:cstheme="minorHAnsi"/>
        </w:rPr>
        <w:t xml:space="preserve"> to </w:t>
      </w:r>
      <w:r w:rsidR="004A1082" w:rsidRPr="00F657DF">
        <w:rPr>
          <w:rFonts w:eastAsia="Calibri" w:cstheme="minorHAnsi"/>
        </w:rPr>
        <w:t>bare the head, to dismantle a structure, to clear, to disperse, to dissolve, to loosen, to split, parts of the body or exta, to detach, to cast off, to unmoor, a boat, to unyoke animals, to unfasten a knot, a bond, an agreement, to drive away, remove a person, to remove a bandage, a poultice, a seal, jewelry, to remove, to remove a piece of clothing, to remove a ritual arrangement, a platter, table, to undo, untie, to stop, cease, conclude, to split off, veer off, to be unlocked, unmoored, detached,  to detach, to remove an object, an affliction, to clear an area, split, to loosen, to unpack, to void treaties, agreements, to be loosened, to fall apart, to be eliminated, to relieve from a work assignment, to make available, to dismiss, to unfasten, to open, to ease, to assuage, to appease, to be broken, to be cleared away, to be absolved, removed, appeased (said of sin, evil, anger, et c.), to be reclaimed, released</w:t>
      </w:r>
      <w:r w:rsidR="00E16453" w:rsidRPr="00F657DF">
        <w:rPr>
          <w:rFonts w:eastAsia="Calibri" w:cstheme="minorHAnsi"/>
        </w:rPr>
        <w:t xml:space="preserve"> (said of silver, merchandise), </w:t>
      </w:r>
      <w:r w:rsidR="004A1082" w:rsidRPr="00F657DF">
        <w:rPr>
          <w:rFonts w:eastAsia="Calibri" w:cstheme="minorHAnsi"/>
        </w:rPr>
        <w:t>pa</w:t>
      </w:r>
      <w:r w:rsidR="004A1082" w:rsidRPr="00F657DF">
        <w:rPr>
          <w:rFonts w:cstheme="minorHAnsi"/>
        </w:rPr>
        <w:t>ṭā</w:t>
      </w:r>
      <w:r w:rsidR="004A1082" w:rsidRPr="00F657DF">
        <w:rPr>
          <w:rFonts w:eastAsia="Calibri" w:cstheme="minorHAnsi"/>
        </w:rPr>
        <w:t>ru</w:t>
      </w:r>
      <w:r w:rsidR="006459F7" w:rsidRPr="00F657DF">
        <w:rPr>
          <w:rFonts w:eastAsia="Calibri" w:cstheme="minorHAnsi"/>
        </w:rPr>
        <w:br/>
      </w:r>
      <w:r w:rsidR="006459F7" w:rsidRPr="00F657DF">
        <w:rPr>
          <w:rFonts w:cstheme="minorHAnsi"/>
          <w:b/>
        </w:rPr>
        <w:t>leaves, green leaves</w:t>
      </w:r>
      <w:r w:rsidR="006459F7" w:rsidRPr="00F657DF">
        <w:rPr>
          <w:rFonts w:cstheme="minorHAnsi"/>
        </w:rPr>
        <w:t xml:space="preserve">, foilage, </w:t>
      </w:r>
      <w:r w:rsidR="006459F7" w:rsidRPr="00F657DF">
        <w:rPr>
          <w:rFonts w:eastAsia="Calibri" w:cstheme="minorHAnsi"/>
        </w:rPr>
        <w:t>ḫ</w:t>
      </w:r>
      <w:r w:rsidR="006459F7" w:rsidRPr="00F657DF">
        <w:rPr>
          <w:rFonts w:cstheme="minorHAnsi"/>
        </w:rPr>
        <w:t>as</w:t>
      </w:r>
      <w:r w:rsidR="006459F7" w:rsidRPr="00F657DF">
        <w:rPr>
          <w:rFonts w:eastAsia="Calibri" w:cstheme="minorHAnsi"/>
        </w:rPr>
        <w:t>ḫ</w:t>
      </w:r>
      <w:r w:rsidR="006459F7" w:rsidRPr="00F657DF">
        <w:rPr>
          <w:rFonts w:cstheme="minorHAnsi"/>
        </w:rPr>
        <w:t>allatu</w:t>
      </w:r>
      <w:r w:rsidR="002535F1">
        <w:rPr>
          <w:rFonts w:cstheme="minorHAnsi"/>
        </w:rPr>
        <w:br/>
      </w:r>
      <w:r w:rsidR="002535F1" w:rsidRPr="002535F1">
        <w:rPr>
          <w:rFonts w:cstheme="minorHAnsi"/>
          <w:b/>
        </w:rPr>
        <w:t>leaving</w:t>
      </w:r>
      <w:r w:rsidR="002535F1">
        <w:rPr>
          <w:rFonts w:cstheme="minorHAnsi"/>
        </w:rPr>
        <w:t>,</w:t>
      </w:r>
      <w:r w:rsidR="002535F1" w:rsidRPr="002535F1">
        <w:rPr>
          <w:rFonts w:cstheme="minorHAnsi"/>
        </w:rPr>
        <w:t xml:space="preserve"> </w:t>
      </w:r>
      <w:r w:rsidR="002535F1" w:rsidRPr="002535F1">
        <w:rPr>
          <w:b/>
        </w:rPr>
        <w:t>act of leaving</w:t>
      </w:r>
      <w:r w:rsidR="002535F1">
        <w:t xml:space="preserve">, </w:t>
      </w:r>
      <w:r w:rsidR="002535F1" w:rsidRPr="002535F1">
        <w:t>departure</w:t>
      </w:r>
      <w:r w:rsidR="002535F1">
        <w:t xml:space="preserve">, </w:t>
      </w:r>
      <w:r w:rsidR="002535F1" w:rsidRPr="009D706C">
        <w:t>exit tax</w:t>
      </w:r>
      <w:r w:rsidR="002535F1">
        <w:t xml:space="preserve">, </w:t>
      </w:r>
      <w:r w:rsidR="002535F1" w:rsidRPr="006641B3">
        <w:t>release</w:t>
      </w:r>
      <w:r w:rsidR="002535F1">
        <w:t xml:space="preserve">, </w:t>
      </w:r>
      <w:r w:rsidR="002535F1" w:rsidRPr="006641B3">
        <w:t>loss</w:t>
      </w:r>
      <w:r w:rsidR="002535F1">
        <w:t xml:space="preserve">, </w:t>
      </w:r>
      <w:r w:rsidR="002535F1" w:rsidRPr="00335390">
        <w:t>debit item</w:t>
      </w:r>
      <w:r w:rsidR="002535F1">
        <w:t xml:space="preserve">, </w:t>
      </w:r>
      <w:r w:rsidR="002535F1" w:rsidRPr="00335390">
        <w:t>expenditures</w:t>
      </w:r>
      <w:r w:rsidR="002535F1">
        <w:t xml:space="preserve">, </w:t>
      </w:r>
      <w:r w:rsidR="002535F1" w:rsidRPr="0098130E">
        <w:t>command</w:t>
      </w:r>
      <w:r w:rsidR="002535F1">
        <w:t xml:space="preserve">, </w:t>
      </w:r>
      <w:r w:rsidR="002535F1" w:rsidRPr="00FC72C5">
        <w:t>utterance</w:t>
      </w:r>
      <w:r w:rsidR="002535F1">
        <w:t xml:space="preserve">, </w:t>
      </w:r>
      <w:r w:rsidR="002535F1" w:rsidRPr="00AA7D78">
        <w:t>offspring</w:t>
      </w:r>
      <w:r w:rsidR="002535F1">
        <w:t xml:space="preserve">, </w:t>
      </w:r>
      <w:r w:rsidR="002535F1" w:rsidRPr="00AA7D78">
        <w:t>product</w:t>
      </w:r>
      <w:r w:rsidR="002535F1">
        <w:t xml:space="preserve">, </w:t>
      </w:r>
      <w:r w:rsidR="002535F1" w:rsidRPr="00AA7D78">
        <w:t>produce</w:t>
      </w:r>
      <w:r w:rsidR="002535F1">
        <w:t xml:space="preserve">, </w:t>
      </w:r>
      <w:r w:rsidR="002535F1" w:rsidRPr="00AA7D78">
        <w:t>habitat</w:t>
      </w:r>
      <w:r w:rsidR="002535F1">
        <w:t xml:space="preserve">, </w:t>
      </w:r>
      <w:r w:rsidR="002535F1" w:rsidRPr="00FC72C5">
        <w:t>place of growth</w:t>
      </w:r>
      <w:r w:rsidR="002535F1">
        <w:t xml:space="preserve">, </w:t>
      </w:r>
      <w:r w:rsidR="002535F1" w:rsidRPr="00310C74">
        <w:rPr>
          <w:rFonts w:eastAsia="Calibri" w:cstheme="minorHAnsi"/>
        </w:rPr>
        <w:t>emergence</w:t>
      </w:r>
      <w:r w:rsidR="002535F1">
        <w:rPr>
          <w:rFonts w:eastAsia="Calibri" w:cstheme="minorHAnsi"/>
        </w:rPr>
        <w:t xml:space="preserve">, </w:t>
      </w:r>
      <w:r w:rsidR="002535F1" w:rsidRPr="00310C74">
        <w:t>birth</w:t>
      </w:r>
      <w:r w:rsidR="002535F1">
        <w:t xml:space="preserve">, </w:t>
      </w:r>
      <w:r w:rsidR="002535F1" w:rsidRPr="00310C74">
        <w:t>east</w:t>
      </w:r>
      <w:r w:rsidR="002535F1">
        <w:t xml:space="preserve">, </w:t>
      </w:r>
      <w:r w:rsidR="002535F1" w:rsidRPr="002F6EEF">
        <w:t>rising</w:t>
      </w:r>
      <w:r w:rsidR="002535F1" w:rsidRPr="002F6EEF">
        <w:rPr>
          <w:b/>
        </w:rPr>
        <w:t xml:space="preserve"> </w:t>
      </w:r>
      <w:r w:rsidR="002535F1" w:rsidRPr="00310C74">
        <w:t>of the sun</w:t>
      </w:r>
      <w:r w:rsidR="002535F1">
        <w:t xml:space="preserve">, </w:t>
      </w:r>
      <w:r w:rsidR="002535F1" w:rsidRPr="002F6EEF">
        <w:t>rise</w:t>
      </w:r>
      <w:r w:rsidR="002535F1">
        <w:t xml:space="preserve">, </w:t>
      </w:r>
      <w:r w:rsidR="002535F1" w:rsidRPr="00650D3D">
        <w:rPr>
          <w:rFonts w:cstheme="minorHAnsi"/>
        </w:rPr>
        <w:t>ṣ</w:t>
      </w:r>
      <w:r w:rsidR="002535F1" w:rsidRPr="00650D3D">
        <w:rPr>
          <w:rFonts w:eastAsia="Calibri" w:cstheme="minorHAnsi"/>
        </w:rPr>
        <w:t>ī</w:t>
      </w:r>
      <w:r w:rsidR="002535F1">
        <w:t>tu</w:t>
      </w:r>
      <w:r w:rsidR="008B6798">
        <w:rPr>
          <w:rFonts w:cstheme="minorHAnsi"/>
        </w:rPr>
        <w:br/>
      </w:r>
      <w:r w:rsidR="008B6798" w:rsidRPr="008B6798">
        <w:rPr>
          <w:rFonts w:cstheme="minorHAnsi"/>
          <w:b/>
        </w:rPr>
        <w:t>led</w:t>
      </w:r>
      <w:r w:rsidR="008B6798">
        <w:rPr>
          <w:rFonts w:cstheme="minorHAnsi"/>
        </w:rPr>
        <w:t xml:space="preserve">, </w:t>
      </w:r>
      <w:r w:rsidR="008B6798" w:rsidRPr="008B6798">
        <w:rPr>
          <w:rFonts w:eastAsia="Calibri" w:cstheme="minorHAnsi"/>
          <w:b/>
        </w:rPr>
        <w:t>to have something led</w:t>
      </w:r>
      <w:r w:rsidR="008B6798">
        <w:rPr>
          <w:rFonts w:eastAsia="Calibri" w:cstheme="minorHAnsi"/>
        </w:rPr>
        <w:t xml:space="preserve">, sent, driven, </w:t>
      </w:r>
      <w:r w:rsidR="008B6798" w:rsidRPr="008B6798">
        <w:rPr>
          <w:rFonts w:eastAsia="Calibri" w:cstheme="minorHAnsi"/>
        </w:rPr>
        <w:t>to do or to experience something more intensely</w:t>
      </w:r>
      <w:r w:rsidR="008B6798">
        <w:rPr>
          <w:rFonts w:eastAsia="Calibri" w:cstheme="minorHAnsi"/>
        </w:rPr>
        <w:t xml:space="preserve">, </w:t>
      </w:r>
      <w:r w:rsidR="008B6798" w:rsidRPr="008B6798">
        <w:rPr>
          <w:rFonts w:eastAsia="Calibri" w:cstheme="minorHAnsi"/>
        </w:rPr>
        <w:t>to add</w:t>
      </w:r>
      <w:r w:rsidR="008B6798" w:rsidRPr="008B6798">
        <w:rPr>
          <w:rFonts w:eastAsia="Calibri" w:cstheme="minorHAnsi"/>
          <w:b/>
        </w:rPr>
        <w:t xml:space="preserve"> </w:t>
      </w:r>
      <w:r w:rsidR="008B6798">
        <w:rPr>
          <w:rFonts w:eastAsia="Calibri" w:cstheme="minorHAnsi"/>
        </w:rPr>
        <w:t xml:space="preserve">(numbers, silver, commodities, goods, immovable property), to add words, entries in a tablet, to add a statement, </w:t>
      </w:r>
      <w:r w:rsidR="008B6798" w:rsidRPr="008B6798">
        <w:rPr>
          <w:rFonts w:eastAsia="Calibri" w:cstheme="minorHAnsi"/>
        </w:rPr>
        <w:t>to lead away from</w:t>
      </w:r>
      <w:r w:rsidR="008B6798">
        <w:rPr>
          <w:rFonts w:eastAsia="Calibri" w:cstheme="minorHAnsi"/>
        </w:rPr>
        <w:t xml:space="preserve">, </w:t>
      </w:r>
      <w:r w:rsidR="008B6798" w:rsidRPr="00947D90">
        <w:rPr>
          <w:rFonts w:eastAsia="Calibri" w:cstheme="minorHAnsi"/>
        </w:rPr>
        <w:t>to flow</w:t>
      </w:r>
      <w:r w:rsidR="008B6798">
        <w:rPr>
          <w:rFonts w:eastAsia="Calibri" w:cstheme="minorHAnsi"/>
        </w:rPr>
        <w:t xml:space="preserve">, to let flow (said of liquids), to make a fluid flow, </w:t>
      </w:r>
      <w:r w:rsidR="008B6798" w:rsidRPr="00947D90">
        <w:rPr>
          <w:rFonts w:eastAsia="Calibri" w:cstheme="minorHAnsi"/>
        </w:rPr>
        <w:t>to take control of property</w:t>
      </w:r>
      <w:r w:rsidR="008B6798">
        <w:rPr>
          <w:rFonts w:eastAsia="Calibri" w:cstheme="minorHAnsi"/>
        </w:rPr>
        <w:t xml:space="preserve">, </w:t>
      </w:r>
      <w:r w:rsidR="008B6798" w:rsidRPr="008E2CC7">
        <w:rPr>
          <w:rFonts w:eastAsia="Calibri" w:cstheme="minorHAnsi"/>
        </w:rPr>
        <w:t>to arrange</w:t>
      </w:r>
      <w:r w:rsidR="008B6798">
        <w:rPr>
          <w:rFonts w:eastAsia="Calibri" w:cstheme="minorHAnsi"/>
        </w:rPr>
        <w:t xml:space="preserve">, </w:t>
      </w:r>
      <w:r w:rsidR="008B6798" w:rsidRPr="00BB41B2">
        <w:rPr>
          <w:rFonts w:eastAsia="Calibri" w:cstheme="minorHAnsi"/>
        </w:rPr>
        <w:t>to confiscate</w:t>
      </w:r>
      <w:r w:rsidR="008B6798">
        <w:rPr>
          <w:rFonts w:eastAsia="Calibri" w:cstheme="minorHAnsi"/>
        </w:rPr>
        <w:t xml:space="preserve">, </w:t>
      </w:r>
      <w:r w:rsidR="008B6798" w:rsidRPr="00BB41B2">
        <w:rPr>
          <w:rFonts w:eastAsia="Calibri" w:cstheme="minorHAnsi"/>
        </w:rPr>
        <w:t>abut</w:t>
      </w:r>
      <w:r w:rsidR="008B6798">
        <w:rPr>
          <w:rFonts w:eastAsia="Calibri" w:cstheme="minorHAnsi"/>
        </w:rPr>
        <w:t xml:space="preserve">?, </w:t>
      </w:r>
      <w:r w:rsidR="008B6798" w:rsidRPr="003758D5">
        <w:rPr>
          <w:rFonts w:eastAsia="Calibri" w:cstheme="minorHAnsi"/>
        </w:rPr>
        <w:t>to place in sequence substances</w:t>
      </w:r>
      <w:r w:rsidR="008B6798">
        <w:rPr>
          <w:rFonts w:eastAsia="Calibri" w:cstheme="minorHAnsi"/>
        </w:rPr>
        <w:t xml:space="preserve"> in a technical procedure, </w:t>
      </w:r>
      <w:r w:rsidR="008B6798" w:rsidRPr="00B83714">
        <w:rPr>
          <w:rFonts w:eastAsia="Calibri" w:cstheme="minorHAnsi"/>
        </w:rPr>
        <w:t>to set out an offering</w:t>
      </w:r>
      <w:r w:rsidR="008B6798">
        <w:rPr>
          <w:rFonts w:eastAsia="Calibri" w:cstheme="minorHAnsi"/>
        </w:rPr>
        <w:t xml:space="preserve">, </w:t>
      </w:r>
      <w:r w:rsidR="008B6798" w:rsidRPr="001B466C">
        <w:rPr>
          <w:rFonts w:eastAsia="Calibri" w:cstheme="minorHAnsi"/>
        </w:rPr>
        <w:t>advance toward</w:t>
      </w:r>
      <w:r w:rsidR="008B6798">
        <w:rPr>
          <w:rFonts w:eastAsia="Calibri" w:cstheme="minorHAnsi"/>
        </w:rPr>
        <w:t xml:space="preserve">, </w:t>
      </w:r>
      <w:r w:rsidR="008B6798" w:rsidRPr="00EF4AEE">
        <w:rPr>
          <w:rFonts w:eastAsia="Calibri" w:cstheme="minorHAnsi"/>
        </w:rPr>
        <w:t>to continue</w:t>
      </w:r>
      <w:r w:rsidR="008B6798">
        <w:rPr>
          <w:rFonts w:eastAsia="Calibri" w:cstheme="minorHAnsi"/>
        </w:rPr>
        <w:t xml:space="preserve">, to continue to do something, </w:t>
      </w:r>
      <w:r w:rsidR="008B6798" w:rsidRPr="00EF4AEE">
        <w:rPr>
          <w:rFonts w:eastAsia="Calibri" w:cstheme="minorHAnsi"/>
        </w:rPr>
        <w:t>to travel</w:t>
      </w:r>
      <w:r w:rsidR="008B6798">
        <w:rPr>
          <w:rFonts w:eastAsia="Calibri" w:cstheme="minorHAnsi"/>
        </w:rPr>
        <w:t xml:space="preserve">, </w:t>
      </w:r>
      <w:r w:rsidR="008B6798" w:rsidRPr="001B466C">
        <w:rPr>
          <w:rFonts w:eastAsia="Calibri" w:cstheme="minorHAnsi"/>
        </w:rPr>
        <w:t>pursue a person,</w:t>
      </w:r>
      <w:r w:rsidR="008B6798">
        <w:rPr>
          <w:rFonts w:eastAsia="Calibri" w:cstheme="minorHAnsi"/>
        </w:rPr>
        <w:t xml:space="preserve"> </w:t>
      </w:r>
      <w:r w:rsidR="008B6798" w:rsidRPr="00C60383">
        <w:rPr>
          <w:rFonts w:eastAsia="Calibri" w:cstheme="minorHAnsi"/>
        </w:rPr>
        <w:t>to follow a road</w:t>
      </w:r>
      <w:r w:rsidR="008B6798">
        <w:rPr>
          <w:rFonts w:eastAsia="Calibri" w:cstheme="minorHAnsi"/>
        </w:rPr>
        <w:t>,</w:t>
      </w:r>
      <w:r w:rsidR="008B6798" w:rsidRPr="00BA48CF">
        <w:rPr>
          <w:rFonts w:eastAsia="Calibri" w:cstheme="minorHAnsi"/>
        </w:rPr>
        <w:t xml:space="preserve"> </w:t>
      </w:r>
      <w:r w:rsidR="008B6798">
        <w:rPr>
          <w:rFonts w:eastAsia="Calibri" w:cstheme="minorHAnsi"/>
        </w:rPr>
        <w:t>to follow, to follow through on someone else’s behalf?,</w:t>
      </w:r>
      <w:r w:rsidR="008B6798" w:rsidRPr="000D7CAC">
        <w:rPr>
          <w:rFonts w:eastAsia="Calibri" w:cstheme="minorHAnsi"/>
        </w:rPr>
        <w:t xml:space="preserve"> </w:t>
      </w:r>
      <w:r w:rsidR="008B6798">
        <w:rPr>
          <w:rFonts w:eastAsia="Calibri" w:cstheme="minorHAnsi"/>
        </w:rPr>
        <w:t xml:space="preserve">to follow in succession, to follow or lie adjacent to one another, </w:t>
      </w:r>
      <w:r w:rsidR="008B6798" w:rsidRPr="00BA48CF">
        <w:rPr>
          <w:rFonts w:eastAsia="Calibri" w:cstheme="minorHAnsi"/>
        </w:rPr>
        <w:t>oversee</w:t>
      </w:r>
      <w:r w:rsidR="008B6798">
        <w:rPr>
          <w:rFonts w:eastAsia="Calibri" w:cstheme="minorHAnsi"/>
        </w:rPr>
        <w:t xml:space="preserve">, </w:t>
      </w:r>
      <w:r w:rsidR="008B6798" w:rsidRPr="0023271D">
        <w:rPr>
          <w:rFonts w:eastAsia="Calibri" w:cstheme="minorHAnsi"/>
        </w:rPr>
        <w:t>control</w:t>
      </w:r>
      <w:r w:rsidR="008B6798">
        <w:rPr>
          <w:rFonts w:eastAsia="Calibri" w:cstheme="minorHAnsi"/>
        </w:rPr>
        <w:t xml:space="preserve">, to </w:t>
      </w:r>
      <w:r w:rsidR="008B6798" w:rsidRPr="00BA48CF">
        <w:rPr>
          <w:rFonts w:eastAsia="Calibri" w:cstheme="minorHAnsi"/>
        </w:rPr>
        <w:t>guide</w:t>
      </w:r>
      <w:r w:rsidR="008B6798">
        <w:rPr>
          <w:rFonts w:eastAsia="Calibri" w:cstheme="minorHAnsi"/>
        </w:rPr>
        <w:t xml:space="preserve">, </w:t>
      </w:r>
      <w:r w:rsidR="008B6798" w:rsidRPr="00BA48CF">
        <w:rPr>
          <w:rFonts w:eastAsia="Calibri" w:cstheme="minorHAnsi"/>
        </w:rPr>
        <w:t>to convey, send, merchandise</w:t>
      </w:r>
      <w:r w:rsidR="008B6798">
        <w:rPr>
          <w:rFonts w:eastAsia="Calibri" w:cstheme="minorHAnsi"/>
        </w:rPr>
        <w:t>,</w:t>
      </w:r>
      <w:r w:rsidR="008B6798" w:rsidRPr="009E0D13">
        <w:rPr>
          <w:rFonts w:ascii="Calibri" w:eastAsia="Calibri" w:hAnsi="Calibri" w:cs="Calibri"/>
        </w:rPr>
        <w:t xml:space="preserve"> </w:t>
      </w:r>
      <w:r w:rsidR="008B6798" w:rsidRPr="009E0D13">
        <w:rPr>
          <w:rFonts w:eastAsia="Calibri" w:cstheme="minorHAnsi"/>
        </w:rPr>
        <w:t>to escort persons</w:t>
      </w:r>
      <w:r w:rsidR="008B6798" w:rsidRPr="006E403C">
        <w:rPr>
          <w:rFonts w:eastAsia="Calibri" w:cstheme="minorHAnsi"/>
          <w:b/>
        </w:rPr>
        <w:t>,</w:t>
      </w:r>
      <w:r w:rsidR="008B6798" w:rsidRPr="006E403C">
        <w:rPr>
          <w:rFonts w:eastAsia="Calibri" w:cstheme="minorHAnsi"/>
        </w:rPr>
        <w:t xml:space="preserve"> take along</w:t>
      </w:r>
      <w:r w:rsidR="008B6798">
        <w:rPr>
          <w:rFonts w:eastAsia="Calibri" w:cstheme="minorHAnsi"/>
        </w:rPr>
        <w:t xml:space="preserve">, </w:t>
      </w:r>
      <w:r w:rsidR="008B6798" w:rsidRPr="000102FA">
        <w:rPr>
          <w:rFonts w:eastAsia="Calibri" w:cstheme="minorHAnsi"/>
        </w:rPr>
        <w:t>to drive animals</w:t>
      </w:r>
      <w:r w:rsidR="008B6798">
        <w:rPr>
          <w:rFonts w:eastAsia="Calibri" w:cstheme="minorHAnsi"/>
        </w:rPr>
        <w:t>, to drive wagons, boats, to advance, to proceed, to sweep away in a flood, to persist, to drag on, to have objects, water, property added, red</w:t>
      </w:r>
      <w:r w:rsidR="008B6798" w:rsidRPr="001F026D">
        <w:rPr>
          <w:rFonts w:ascii="Calibri" w:eastAsia="Calibri" w:hAnsi="Calibri" w:cs="Calibri"/>
        </w:rPr>
        <w:t>û</w:t>
      </w:r>
      <w:r w:rsidR="006459F7" w:rsidRPr="00F657DF">
        <w:rPr>
          <w:rFonts w:cstheme="minorHAnsi"/>
        </w:rPr>
        <w:br/>
      </w:r>
      <w:r w:rsidR="006459F7" w:rsidRPr="00F657DF">
        <w:rPr>
          <w:rFonts w:cstheme="minorHAnsi"/>
          <w:b/>
        </w:rPr>
        <w:t>leech</w:t>
      </w:r>
      <w:r w:rsidR="006459F7" w:rsidRPr="00F657DF">
        <w:rPr>
          <w:rFonts w:cstheme="minorHAnsi"/>
        </w:rPr>
        <w:t>, ilqu</w:t>
      </w:r>
      <w:r w:rsidR="003651AF" w:rsidRPr="00F657DF">
        <w:rPr>
          <w:rFonts w:eastAsia="Calibri" w:cstheme="minorHAnsi"/>
        </w:rPr>
        <w:br/>
      </w:r>
      <w:r w:rsidR="003651AF" w:rsidRPr="00F657DF">
        <w:rPr>
          <w:rFonts w:eastAsia="Calibri" w:cstheme="minorHAnsi"/>
          <w:b/>
        </w:rPr>
        <w:t>leek</w:t>
      </w:r>
      <w:r w:rsidR="003651AF" w:rsidRPr="00F657DF">
        <w:rPr>
          <w:rFonts w:eastAsia="Calibri" w:cstheme="minorHAnsi"/>
        </w:rPr>
        <w:t>, a large variety of leek, giršānu</w:t>
      </w:r>
      <w:r w:rsidR="006459F7" w:rsidRPr="00F657DF">
        <w:rPr>
          <w:rFonts w:eastAsia="Calibri" w:cstheme="minorHAnsi"/>
        </w:rPr>
        <w:br/>
      </w:r>
      <w:r w:rsidR="006459F7" w:rsidRPr="00F657DF">
        <w:rPr>
          <w:rFonts w:cstheme="minorHAnsi"/>
          <w:b/>
        </w:rPr>
        <w:t>leek</w:t>
      </w:r>
      <w:r w:rsidR="006459F7" w:rsidRPr="00F657DF">
        <w:rPr>
          <w:rFonts w:cstheme="minorHAnsi"/>
        </w:rPr>
        <w:t>, a stone, karašu</w:t>
      </w:r>
      <w:r w:rsidR="0027617B">
        <w:rPr>
          <w:rFonts w:cstheme="minorHAnsi"/>
        </w:rPr>
        <w:br/>
      </w:r>
      <w:r w:rsidR="0027617B" w:rsidRPr="0027617B">
        <w:rPr>
          <w:rFonts w:cstheme="minorHAnsi"/>
          <w:b/>
        </w:rPr>
        <w:t>leek</w:t>
      </w:r>
      <w:r w:rsidR="0027617B">
        <w:rPr>
          <w:rFonts w:cstheme="minorHAnsi"/>
        </w:rPr>
        <w:t xml:space="preserve">, </w:t>
      </w:r>
      <w:r w:rsidR="0027617B" w:rsidRPr="0027617B">
        <w:rPr>
          <w:rFonts w:cstheme="minorHAnsi"/>
          <w:b/>
        </w:rPr>
        <w:t>a type of leek</w:t>
      </w:r>
      <w:r w:rsidR="0027617B">
        <w:rPr>
          <w:rFonts w:cstheme="minorHAnsi"/>
        </w:rPr>
        <w:t xml:space="preserve">, </w:t>
      </w:r>
      <w:r w:rsidR="0027617B" w:rsidRPr="0027617B">
        <w:rPr>
          <w:rFonts w:cstheme="minorHAnsi"/>
        </w:rPr>
        <w:t>dyed textile</w:t>
      </w:r>
      <w:r w:rsidR="0027617B">
        <w:rPr>
          <w:rFonts w:cstheme="minorHAnsi"/>
        </w:rPr>
        <w:t xml:space="preserve">, </w:t>
      </w:r>
      <w:r w:rsidR="0027617B" w:rsidRPr="0027617B">
        <w:rPr>
          <w:rFonts w:cstheme="minorHAnsi"/>
        </w:rPr>
        <w:t>dyeing</w:t>
      </w:r>
      <w:r w:rsidR="0027617B">
        <w:rPr>
          <w:rFonts w:cstheme="minorHAnsi"/>
        </w:rPr>
        <w:t xml:space="preserve">, </w:t>
      </w:r>
      <w:r w:rsidR="0027617B" w:rsidRPr="0027617B">
        <w:rPr>
          <w:rFonts w:cstheme="minorHAnsi"/>
        </w:rPr>
        <w:t>soaking</w:t>
      </w:r>
      <w:r w:rsidR="0027617B">
        <w:rPr>
          <w:rFonts w:cstheme="minorHAnsi"/>
        </w:rPr>
        <w:t xml:space="preserve">, </w:t>
      </w:r>
      <w:r w:rsidR="0027617B" w:rsidRPr="00650D3D">
        <w:rPr>
          <w:rFonts w:cstheme="minorHAnsi"/>
        </w:rPr>
        <w:t>š</w:t>
      </w:r>
      <w:r w:rsidR="0027617B">
        <w:rPr>
          <w:rFonts w:cstheme="minorHAnsi"/>
        </w:rPr>
        <w:t>in</w:t>
      </w:r>
      <w:r w:rsidR="0027617B" w:rsidRPr="00650D3D">
        <w:rPr>
          <w:rFonts w:eastAsia="Calibri" w:cstheme="minorHAnsi"/>
        </w:rPr>
        <w:t>ī</w:t>
      </w:r>
      <w:r w:rsidR="0027617B">
        <w:rPr>
          <w:rFonts w:cstheme="minorHAnsi"/>
        </w:rPr>
        <w:t>tu</w:t>
      </w:r>
      <w:r w:rsidR="00B2442B">
        <w:rPr>
          <w:rFonts w:cstheme="minorHAnsi"/>
        </w:rPr>
        <w:br/>
      </w:r>
      <w:r w:rsidR="00B2442B" w:rsidRPr="00B2442B">
        <w:rPr>
          <w:rFonts w:cstheme="minorHAnsi"/>
          <w:b/>
        </w:rPr>
        <w:t>leek</w:t>
      </w:r>
      <w:r w:rsidR="00B2442B">
        <w:rPr>
          <w:rFonts w:cstheme="minorHAnsi"/>
        </w:rPr>
        <w:t xml:space="preserve">, </w:t>
      </w:r>
      <w:r w:rsidR="00B2442B" w:rsidRPr="00B2442B">
        <w:rPr>
          <w:rFonts w:cstheme="minorHAnsi"/>
          <w:b/>
        </w:rPr>
        <w:t>a variety of leek</w:t>
      </w:r>
      <w:r w:rsidR="00B2442B">
        <w:rPr>
          <w:rFonts w:cstheme="minorHAnsi"/>
        </w:rPr>
        <w:t>, zib</w:t>
      </w:r>
      <w:r w:rsidR="00B2442B" w:rsidRPr="001153CA">
        <w:rPr>
          <w:rFonts w:eastAsia="Calibri" w:cstheme="minorHAnsi"/>
        </w:rPr>
        <w:t>û</w:t>
      </w:r>
      <w:r w:rsidR="00A94A4D">
        <w:rPr>
          <w:rFonts w:cstheme="minorHAnsi"/>
        </w:rPr>
        <w:br/>
      </w:r>
      <w:r w:rsidR="00A94A4D" w:rsidRPr="00A94A4D">
        <w:rPr>
          <w:rFonts w:cstheme="minorHAnsi"/>
          <w:b/>
        </w:rPr>
        <w:t>leeks</w:t>
      </w:r>
      <w:r w:rsidR="00A94A4D">
        <w:rPr>
          <w:rFonts w:cstheme="minorHAnsi"/>
        </w:rPr>
        <w:t xml:space="preserve">, </w:t>
      </w:r>
      <w:r w:rsidR="00A94A4D" w:rsidRPr="00A94A4D">
        <w:rPr>
          <w:rFonts w:cstheme="minorHAnsi"/>
          <w:b/>
        </w:rPr>
        <w:t>qualifying leeks</w:t>
      </w:r>
      <w:r w:rsidR="00A94A4D">
        <w:rPr>
          <w:rFonts w:cstheme="minorHAnsi"/>
        </w:rPr>
        <w:t xml:space="preserve">, adj., </w:t>
      </w:r>
      <w:r w:rsidR="00A94A4D" w:rsidRPr="00650D3D">
        <w:rPr>
          <w:rFonts w:cstheme="minorHAnsi"/>
        </w:rPr>
        <w:t>š</w:t>
      </w:r>
      <w:r w:rsidR="00A94A4D">
        <w:rPr>
          <w:rFonts w:cstheme="minorHAnsi"/>
        </w:rPr>
        <w:t>u</w:t>
      </w:r>
      <w:r w:rsidR="00A94A4D" w:rsidRPr="00650D3D">
        <w:rPr>
          <w:rFonts w:cstheme="minorHAnsi"/>
        </w:rPr>
        <w:t>š</w:t>
      </w:r>
      <w:r w:rsidR="00A94A4D">
        <w:rPr>
          <w:rFonts w:cstheme="minorHAnsi"/>
        </w:rPr>
        <w:t>r</w:t>
      </w:r>
      <w:r w:rsidR="00A94A4D" w:rsidRPr="00650D3D">
        <w:rPr>
          <w:rFonts w:cstheme="minorHAnsi"/>
        </w:rPr>
        <w:t>ā</w:t>
      </w:r>
      <w:r w:rsidR="00A94A4D">
        <w:rPr>
          <w:rFonts w:cstheme="minorHAnsi"/>
        </w:rPr>
        <w:t>tu</w:t>
      </w:r>
      <w:r w:rsidR="006459F7" w:rsidRPr="00F657DF">
        <w:rPr>
          <w:rFonts w:cstheme="minorHAnsi"/>
        </w:rPr>
        <w:br/>
      </w:r>
      <w:r w:rsidR="006459F7" w:rsidRPr="00F657DF">
        <w:rPr>
          <w:rFonts w:cstheme="minorHAnsi"/>
          <w:b/>
        </w:rPr>
        <w:t>left hand, an euphemism for the left hand</w:t>
      </w:r>
      <w:r w:rsidR="006459F7" w:rsidRPr="00F657DF">
        <w:rPr>
          <w:rFonts w:cstheme="minorHAnsi"/>
        </w:rPr>
        <w:t>, double pot, grave matter, important, main body of an army, kabittu</w:t>
      </w:r>
      <w:r w:rsidR="00910059">
        <w:rPr>
          <w:rFonts w:cstheme="minorHAnsi"/>
        </w:rPr>
        <w:br/>
      </w:r>
      <w:r w:rsidR="00910059" w:rsidRPr="00910059">
        <w:rPr>
          <w:rFonts w:eastAsia="Calibri" w:cstheme="minorHAnsi"/>
          <w:b/>
        </w:rPr>
        <w:t>left hand</w:t>
      </w:r>
      <w:r w:rsidR="00910059">
        <w:rPr>
          <w:rFonts w:eastAsia="Calibri" w:cstheme="minorHAnsi"/>
        </w:rPr>
        <w:t xml:space="preserve">, </w:t>
      </w:r>
      <w:r w:rsidR="00910059" w:rsidRPr="00910059">
        <w:rPr>
          <w:rFonts w:eastAsia="Calibri" w:cstheme="minorHAnsi"/>
        </w:rPr>
        <w:t>left side</w:t>
      </w:r>
      <w:r w:rsidR="00910059">
        <w:rPr>
          <w:rFonts w:eastAsia="Calibri" w:cstheme="minorHAnsi"/>
        </w:rPr>
        <w:t xml:space="preserve">, left wing of an army, neighbor to the left, </w:t>
      </w:r>
      <w:r w:rsidR="00910059" w:rsidRPr="00650D3D">
        <w:rPr>
          <w:rFonts w:cstheme="minorHAnsi"/>
        </w:rPr>
        <w:t>š</w:t>
      </w:r>
      <w:r w:rsidR="00910059">
        <w:rPr>
          <w:rFonts w:cstheme="minorHAnsi"/>
        </w:rPr>
        <w:t>um</w:t>
      </w:r>
      <w:r w:rsidR="00910059" w:rsidRPr="00650D3D">
        <w:rPr>
          <w:rFonts w:eastAsia="Calibri" w:cstheme="minorHAnsi"/>
        </w:rPr>
        <w:t>ē</w:t>
      </w:r>
      <w:r w:rsidR="00910059">
        <w:rPr>
          <w:rFonts w:cstheme="minorHAnsi"/>
        </w:rPr>
        <w:t>lu</w:t>
      </w:r>
      <w:r w:rsidR="00E46506">
        <w:rPr>
          <w:rFonts w:cstheme="minorHAnsi"/>
        </w:rPr>
        <w:br/>
      </w:r>
      <w:r w:rsidR="00E46506" w:rsidRPr="00E46506">
        <w:rPr>
          <w:rFonts w:cstheme="minorHAnsi"/>
          <w:b/>
        </w:rPr>
        <w:t>left</w:t>
      </w:r>
      <w:r w:rsidR="00E46506">
        <w:rPr>
          <w:rFonts w:cstheme="minorHAnsi"/>
        </w:rPr>
        <w:t xml:space="preserve">, left-handed, </w:t>
      </w:r>
      <w:r w:rsidR="00E46506" w:rsidRPr="00650D3D">
        <w:rPr>
          <w:rFonts w:cstheme="minorHAnsi"/>
        </w:rPr>
        <w:t>š</w:t>
      </w:r>
      <w:r w:rsidR="00E46506">
        <w:rPr>
          <w:rFonts w:cstheme="minorHAnsi"/>
        </w:rPr>
        <w:t>um</w:t>
      </w:r>
      <w:r w:rsidR="00E46506" w:rsidRPr="00650D3D">
        <w:rPr>
          <w:rFonts w:eastAsia="Calibri" w:cstheme="minorHAnsi"/>
        </w:rPr>
        <w:t>ē</w:t>
      </w:r>
      <w:r w:rsidR="00E46506">
        <w:rPr>
          <w:rFonts w:cstheme="minorHAnsi"/>
        </w:rPr>
        <w:t>l</w:t>
      </w:r>
      <w:r w:rsidR="00E46506" w:rsidRPr="00650D3D">
        <w:rPr>
          <w:rFonts w:eastAsia="Calibri" w:cstheme="minorHAnsi"/>
        </w:rPr>
        <w:t>û</w:t>
      </w:r>
      <w:r w:rsidR="001368BF">
        <w:rPr>
          <w:rFonts w:cstheme="minorHAnsi"/>
        </w:rPr>
        <w:br/>
      </w:r>
      <w:r w:rsidR="001368BF" w:rsidRPr="00522914">
        <w:rPr>
          <w:rFonts w:cstheme="minorHAnsi"/>
          <w:b/>
        </w:rPr>
        <w:t>left</w:t>
      </w:r>
      <w:r w:rsidR="001368BF">
        <w:rPr>
          <w:rFonts w:cstheme="minorHAnsi"/>
        </w:rPr>
        <w:t xml:space="preserve">, </w:t>
      </w:r>
      <w:r w:rsidR="001368BF" w:rsidRPr="001368BF">
        <w:rPr>
          <w:rFonts w:cstheme="minorHAnsi"/>
          <w:b/>
        </w:rPr>
        <w:t>on the left</w:t>
      </w:r>
      <w:r w:rsidR="001368BF">
        <w:rPr>
          <w:rFonts w:cstheme="minorHAnsi"/>
        </w:rPr>
        <w:t xml:space="preserve">, </w:t>
      </w:r>
      <w:r w:rsidR="001368BF" w:rsidRPr="001368BF">
        <w:rPr>
          <w:rFonts w:cstheme="minorHAnsi"/>
        </w:rPr>
        <w:t>to the left</w:t>
      </w:r>
      <w:r w:rsidR="001368BF">
        <w:rPr>
          <w:rFonts w:cstheme="minorHAnsi"/>
        </w:rPr>
        <w:t xml:space="preserve">, adv., </w:t>
      </w:r>
      <w:r w:rsidR="001368BF" w:rsidRPr="00650D3D">
        <w:rPr>
          <w:rFonts w:cstheme="minorHAnsi"/>
        </w:rPr>
        <w:t>š</w:t>
      </w:r>
      <w:r w:rsidR="001368BF">
        <w:rPr>
          <w:rFonts w:cstheme="minorHAnsi"/>
        </w:rPr>
        <w:t>um</w:t>
      </w:r>
      <w:bookmarkStart w:id="47" w:name="_Hlk522709815"/>
      <w:r w:rsidR="001368BF" w:rsidRPr="00650D3D">
        <w:rPr>
          <w:rFonts w:eastAsia="Calibri" w:cstheme="minorHAnsi"/>
        </w:rPr>
        <w:t>ē</w:t>
      </w:r>
      <w:bookmarkEnd w:id="47"/>
      <w:r w:rsidR="001368BF">
        <w:rPr>
          <w:rFonts w:cstheme="minorHAnsi"/>
        </w:rPr>
        <w:t>la</w:t>
      </w:r>
      <w:r w:rsidR="0053276B" w:rsidRPr="00F657DF">
        <w:rPr>
          <w:rFonts w:cstheme="minorHAnsi"/>
        </w:rPr>
        <w:br/>
      </w:r>
      <w:r w:rsidR="002B7A2B" w:rsidRPr="00F657DF">
        <w:rPr>
          <w:rFonts w:cstheme="minorHAnsi"/>
          <w:b/>
        </w:rPr>
        <w:t>leftover</w:t>
      </w:r>
      <w:r w:rsidR="002B7A2B" w:rsidRPr="00F657DF">
        <w:rPr>
          <w:rFonts w:cstheme="minorHAnsi"/>
        </w:rPr>
        <w:t>, deficit, delivery due, outstanding balance, mudd</w:t>
      </w:r>
      <w:r w:rsidR="002B7A2B" w:rsidRPr="00F657DF">
        <w:rPr>
          <w:rFonts w:eastAsia="Calibri" w:cstheme="minorHAnsi"/>
        </w:rPr>
        <w:t>û</w:t>
      </w:r>
      <w:r w:rsidR="00783759">
        <w:rPr>
          <w:rFonts w:eastAsia="Calibri" w:cstheme="minorHAnsi"/>
        </w:rPr>
        <w:br/>
      </w:r>
      <w:r w:rsidR="001368BF">
        <w:rPr>
          <w:rFonts w:eastAsia="Calibri" w:cstheme="minorHAnsi"/>
          <w:b/>
        </w:rPr>
        <w:t>left</w:t>
      </w:r>
      <w:r w:rsidR="00783759" w:rsidRPr="00783759">
        <w:rPr>
          <w:rFonts w:eastAsia="Calibri" w:cstheme="minorHAnsi"/>
          <w:b/>
        </w:rPr>
        <w:t>over</w:t>
      </w:r>
      <w:r w:rsidR="00783759">
        <w:rPr>
          <w:rFonts w:eastAsia="Calibri" w:cstheme="minorHAnsi"/>
        </w:rPr>
        <w:t xml:space="preserve">, </w:t>
      </w:r>
      <w:r w:rsidR="00783759" w:rsidRPr="00783759">
        <w:rPr>
          <w:rFonts w:eastAsia="Calibri" w:cstheme="minorHAnsi"/>
          <w:b/>
        </w:rPr>
        <w:t>to be left over</w:t>
      </w:r>
      <w:r w:rsidR="00783759">
        <w:rPr>
          <w:rFonts w:eastAsia="Calibri" w:cstheme="minorHAnsi"/>
        </w:rPr>
        <w:t xml:space="preserve">, </w:t>
      </w:r>
      <w:r w:rsidR="00783759" w:rsidRPr="00783759">
        <w:rPr>
          <w:rFonts w:eastAsia="Calibri" w:cstheme="minorHAnsi"/>
        </w:rPr>
        <w:t>to remain</w:t>
      </w:r>
      <w:r w:rsidR="00783759">
        <w:rPr>
          <w:rFonts w:eastAsia="Calibri" w:cstheme="minorHAnsi"/>
        </w:rPr>
        <w:t xml:space="preserve">, to escape, to leave?, </w:t>
      </w:r>
      <w:r w:rsidR="00783759" w:rsidRPr="00650D3D">
        <w:rPr>
          <w:rFonts w:cstheme="minorHAnsi"/>
        </w:rPr>
        <w:t>š</w:t>
      </w:r>
      <w:r w:rsidR="00783759" w:rsidRPr="00650D3D">
        <w:rPr>
          <w:rFonts w:eastAsia="Calibri" w:cstheme="minorHAnsi"/>
        </w:rPr>
        <w:t>ē</w:t>
      </w:r>
      <w:r w:rsidR="00783759">
        <w:rPr>
          <w:rFonts w:cstheme="minorHAnsi"/>
        </w:rPr>
        <w:t>tu</w:t>
      </w:r>
      <w:r w:rsidR="006459F7" w:rsidRPr="00F657DF">
        <w:rPr>
          <w:rFonts w:cstheme="minorHAnsi"/>
        </w:rPr>
        <w:br/>
      </w:r>
      <w:r w:rsidR="006459F7" w:rsidRPr="00F657DF">
        <w:rPr>
          <w:rFonts w:eastAsia="Calibri" w:cstheme="minorHAnsi"/>
          <w:b/>
        </w:rPr>
        <w:lastRenderedPageBreak/>
        <w:t>leftovers</w:t>
      </w:r>
      <w:r w:rsidR="006459F7" w:rsidRPr="00F657DF">
        <w:rPr>
          <w:rFonts w:eastAsia="Calibri" w:cstheme="minorHAnsi"/>
        </w:rPr>
        <w:t>, linseed residue (after pressing), wax, kupsu</w:t>
      </w:r>
      <w:r w:rsidR="00F1340A">
        <w:rPr>
          <w:rFonts w:eastAsia="Calibri" w:cstheme="minorHAnsi"/>
        </w:rPr>
        <w:br/>
      </w:r>
      <w:r w:rsidR="00F1340A" w:rsidRPr="00F1340A">
        <w:rPr>
          <w:rFonts w:ascii="Calibri" w:eastAsia="Calibri" w:hAnsi="Calibri" w:cs="Calibri"/>
          <w:b/>
        </w:rPr>
        <w:t>leftovers</w:t>
      </w:r>
      <w:r w:rsidR="00F1340A">
        <w:rPr>
          <w:rFonts w:ascii="Calibri" w:eastAsia="Calibri" w:hAnsi="Calibri" w:cs="Calibri"/>
        </w:rPr>
        <w:t xml:space="preserve">, </w:t>
      </w:r>
      <w:r w:rsidR="00F1340A" w:rsidRPr="00F1340A">
        <w:rPr>
          <w:rFonts w:ascii="Calibri" w:eastAsia="Calibri" w:hAnsi="Calibri" w:cs="Calibri"/>
        </w:rPr>
        <w:t>remnant</w:t>
      </w:r>
      <w:r w:rsidR="00F1340A">
        <w:rPr>
          <w:rFonts w:ascii="Calibri" w:eastAsia="Calibri" w:hAnsi="Calibri" w:cs="Calibri"/>
        </w:rPr>
        <w:t xml:space="preserve">, </w:t>
      </w:r>
      <w:r w:rsidR="00F1340A" w:rsidRPr="00E00948">
        <w:rPr>
          <w:rFonts w:ascii="Calibri" w:eastAsia="Calibri" w:hAnsi="Calibri" w:cs="Calibri"/>
        </w:rPr>
        <w:t>rest</w:t>
      </w:r>
      <w:r w:rsidR="00F1340A">
        <w:rPr>
          <w:rFonts w:ascii="Calibri" w:eastAsia="Calibri" w:hAnsi="Calibri" w:cs="Calibri"/>
        </w:rPr>
        <w:t xml:space="preserve">, </w:t>
      </w:r>
      <w:r w:rsidR="00F1340A" w:rsidRPr="00476494">
        <w:rPr>
          <w:rFonts w:ascii="Calibri" w:eastAsia="Calibri" w:hAnsi="Calibri" w:cs="Calibri"/>
        </w:rPr>
        <w:t>remainder</w:t>
      </w:r>
      <w:r w:rsidR="00F1340A">
        <w:rPr>
          <w:rFonts w:ascii="Calibri" w:eastAsia="Calibri" w:hAnsi="Calibri" w:cs="Calibri"/>
        </w:rPr>
        <w:t>, ri</w:t>
      </w:r>
      <w:r w:rsidR="00F1340A" w:rsidRPr="009A7C83">
        <w:rPr>
          <w:rFonts w:ascii="Calibri" w:eastAsia="Calibri" w:hAnsi="Calibri" w:cs="Calibri"/>
        </w:rPr>
        <w:t>ḫ</w:t>
      </w:r>
      <w:r w:rsidR="00F1340A">
        <w:rPr>
          <w:rFonts w:ascii="Calibri" w:eastAsia="Calibri" w:hAnsi="Calibri" w:cs="Calibri"/>
        </w:rPr>
        <w:t>tu</w:t>
      </w:r>
      <w:r w:rsidR="004B4904">
        <w:rPr>
          <w:rFonts w:ascii="Calibri" w:eastAsia="Calibri" w:hAnsi="Calibri" w:cs="Calibri"/>
        </w:rPr>
        <w:t>, *uk</w:t>
      </w:r>
      <w:r w:rsidR="004B4904" w:rsidRPr="00650D3D">
        <w:rPr>
          <w:rFonts w:cstheme="minorHAnsi"/>
        </w:rPr>
        <w:t>ā</w:t>
      </w:r>
      <w:r w:rsidR="004B4904">
        <w:rPr>
          <w:rFonts w:ascii="Calibri" w:eastAsia="Calibri" w:hAnsi="Calibri" w:cs="Calibri"/>
        </w:rPr>
        <w:t>lu?,</w:t>
      </w:r>
      <w:r w:rsidR="00910059">
        <w:rPr>
          <w:rFonts w:ascii="Calibri" w:eastAsia="Calibri" w:hAnsi="Calibri" w:cs="Calibri"/>
        </w:rPr>
        <w:br/>
      </w:r>
      <w:r w:rsidR="00910059" w:rsidRPr="00910059">
        <w:rPr>
          <w:rFonts w:ascii="Calibri" w:eastAsia="Calibri" w:hAnsi="Calibri" w:cs="Calibri"/>
          <w:b/>
        </w:rPr>
        <w:t>left neighbor</w:t>
      </w:r>
      <w:r w:rsidR="00910059">
        <w:rPr>
          <w:rFonts w:ascii="Calibri" w:eastAsia="Calibri" w:hAnsi="Calibri" w:cs="Calibri"/>
        </w:rPr>
        <w:t>,</w:t>
      </w:r>
      <w:r w:rsidR="00910059" w:rsidRPr="00910059">
        <w:rPr>
          <w:rFonts w:eastAsia="Calibri" w:cstheme="minorHAnsi"/>
        </w:rPr>
        <w:t xml:space="preserve"> </w:t>
      </w:r>
      <w:r w:rsidR="00910059" w:rsidRPr="00910059">
        <w:rPr>
          <w:rFonts w:eastAsia="Calibri" w:cstheme="minorHAnsi"/>
          <w:b/>
        </w:rPr>
        <w:t>neighbor to the left</w:t>
      </w:r>
      <w:r w:rsidR="00910059">
        <w:rPr>
          <w:rFonts w:eastAsia="Calibri" w:cstheme="minorHAnsi"/>
        </w:rPr>
        <w:t xml:space="preserve">, </w:t>
      </w:r>
      <w:r w:rsidR="00910059" w:rsidRPr="00910059">
        <w:rPr>
          <w:rFonts w:eastAsia="Calibri" w:cstheme="minorHAnsi"/>
        </w:rPr>
        <w:t>left wing of an army</w:t>
      </w:r>
      <w:r w:rsidR="00910059">
        <w:rPr>
          <w:rFonts w:eastAsia="Calibri" w:cstheme="minorHAnsi"/>
        </w:rPr>
        <w:t xml:space="preserve">, </w:t>
      </w:r>
      <w:r w:rsidR="00910059" w:rsidRPr="00910059">
        <w:rPr>
          <w:rFonts w:eastAsia="Calibri" w:cstheme="minorHAnsi"/>
        </w:rPr>
        <w:t>left hand, left side</w:t>
      </w:r>
      <w:r w:rsidR="00910059">
        <w:rPr>
          <w:rFonts w:eastAsia="Calibri" w:cstheme="minorHAnsi"/>
        </w:rPr>
        <w:t xml:space="preserve">, </w:t>
      </w:r>
      <w:r w:rsidR="00910059" w:rsidRPr="00650D3D">
        <w:rPr>
          <w:rFonts w:cstheme="minorHAnsi"/>
        </w:rPr>
        <w:t>š</w:t>
      </w:r>
      <w:r w:rsidR="00910059">
        <w:rPr>
          <w:rFonts w:cstheme="minorHAnsi"/>
        </w:rPr>
        <w:t>um</w:t>
      </w:r>
      <w:r w:rsidR="00910059" w:rsidRPr="00650D3D">
        <w:rPr>
          <w:rFonts w:eastAsia="Calibri" w:cstheme="minorHAnsi"/>
        </w:rPr>
        <w:t>ē</w:t>
      </w:r>
      <w:r w:rsidR="00910059">
        <w:rPr>
          <w:rFonts w:cstheme="minorHAnsi"/>
        </w:rPr>
        <w:t>lu</w:t>
      </w:r>
      <w:r w:rsidR="002B7A2B" w:rsidRPr="00F657DF">
        <w:rPr>
          <w:rFonts w:eastAsia="Calibri" w:cstheme="minorHAnsi"/>
        </w:rPr>
        <w:br/>
      </w:r>
      <w:r w:rsidR="002B7A2B" w:rsidRPr="00F657DF">
        <w:rPr>
          <w:rFonts w:eastAsia="Calibri" w:cstheme="minorHAnsi"/>
          <w:b/>
        </w:rPr>
        <w:t>left side</w:t>
      </w:r>
      <w:r w:rsidR="002B7A2B" w:rsidRPr="00F657DF">
        <w:rPr>
          <w:rFonts w:eastAsia="Calibri" w:cstheme="minorHAnsi"/>
        </w:rPr>
        <w:t>, difficulty, hardship, trouble, maru</w:t>
      </w:r>
      <w:r w:rsidR="002B7A2B" w:rsidRPr="00F657DF">
        <w:rPr>
          <w:rFonts w:cstheme="minorHAnsi"/>
        </w:rPr>
        <w:t>š</w:t>
      </w:r>
      <w:r w:rsidR="002B7A2B" w:rsidRPr="00F657DF">
        <w:rPr>
          <w:rFonts w:eastAsia="Calibri" w:cstheme="minorHAnsi"/>
        </w:rPr>
        <w:t>tu</w:t>
      </w:r>
      <w:r w:rsidR="00910059">
        <w:rPr>
          <w:rFonts w:eastAsia="Calibri" w:cstheme="minorHAnsi"/>
        </w:rPr>
        <w:br/>
      </w:r>
      <w:r w:rsidR="00910059" w:rsidRPr="00910059">
        <w:rPr>
          <w:rFonts w:eastAsia="Calibri" w:cstheme="minorHAnsi"/>
          <w:b/>
        </w:rPr>
        <w:t>left side</w:t>
      </w:r>
      <w:r w:rsidR="00910059">
        <w:rPr>
          <w:rFonts w:eastAsia="Calibri" w:cstheme="minorHAnsi"/>
        </w:rPr>
        <w:t xml:space="preserve">, left hand, left wing of an army, neighbor to the left, </w:t>
      </w:r>
      <w:r w:rsidR="00910059" w:rsidRPr="00650D3D">
        <w:rPr>
          <w:rFonts w:cstheme="minorHAnsi"/>
        </w:rPr>
        <w:t>š</w:t>
      </w:r>
      <w:r w:rsidR="00910059">
        <w:rPr>
          <w:rFonts w:cstheme="minorHAnsi"/>
        </w:rPr>
        <w:t>um</w:t>
      </w:r>
      <w:r w:rsidR="00910059" w:rsidRPr="00650D3D">
        <w:rPr>
          <w:rFonts w:eastAsia="Calibri" w:cstheme="minorHAnsi"/>
        </w:rPr>
        <w:t>ē</w:t>
      </w:r>
      <w:r w:rsidR="00910059">
        <w:rPr>
          <w:rFonts w:cstheme="minorHAnsi"/>
        </w:rPr>
        <w:t>lu</w:t>
      </w:r>
      <w:r w:rsidR="00D5608C">
        <w:rPr>
          <w:rFonts w:cstheme="minorHAnsi"/>
        </w:rPr>
        <w:br/>
      </w:r>
      <w:r w:rsidR="00D5608C" w:rsidRPr="00D5608C">
        <w:rPr>
          <w:rFonts w:cstheme="minorHAnsi"/>
          <w:b/>
        </w:rPr>
        <w:t>left over</w:t>
      </w:r>
      <w:r w:rsidR="00D5608C">
        <w:rPr>
          <w:rFonts w:cstheme="minorHAnsi"/>
        </w:rPr>
        <w:t xml:space="preserve">, </w:t>
      </w:r>
      <w:r w:rsidR="00D5608C" w:rsidRPr="00D5608C">
        <w:rPr>
          <w:rFonts w:cstheme="minorHAnsi"/>
          <w:b/>
        </w:rPr>
        <w:t>amount left over</w:t>
      </w:r>
      <w:r w:rsidR="00D5608C">
        <w:rPr>
          <w:rFonts w:cstheme="minorHAnsi"/>
        </w:rPr>
        <w:t>, surplus, t</w:t>
      </w:r>
      <w:r w:rsidR="00D5608C">
        <w:rPr>
          <w:rFonts w:eastAsia="Calibri" w:cstheme="minorHAnsi"/>
        </w:rPr>
        <w:t>ē</w:t>
      </w:r>
      <w:r w:rsidR="00D5608C" w:rsidRPr="00650D3D">
        <w:rPr>
          <w:rFonts w:eastAsia="Calibri" w:cstheme="minorHAnsi"/>
        </w:rPr>
        <w:t>ḫ</w:t>
      </w:r>
      <w:r w:rsidR="00D5608C">
        <w:rPr>
          <w:rFonts w:cstheme="minorHAnsi"/>
        </w:rPr>
        <w:t>irtu</w:t>
      </w:r>
      <w:r w:rsidR="00910059">
        <w:rPr>
          <w:rFonts w:cstheme="minorHAnsi"/>
        </w:rPr>
        <w:br/>
      </w:r>
      <w:r w:rsidR="00910059" w:rsidRPr="00910059">
        <w:rPr>
          <w:rFonts w:eastAsia="Calibri" w:cstheme="minorHAnsi"/>
          <w:b/>
        </w:rPr>
        <w:t>left wing of an army</w:t>
      </w:r>
      <w:r w:rsidR="00910059">
        <w:rPr>
          <w:rFonts w:eastAsia="Calibri" w:cstheme="minorHAnsi"/>
        </w:rPr>
        <w:t xml:space="preserve">, </w:t>
      </w:r>
      <w:r w:rsidR="00910059" w:rsidRPr="00910059">
        <w:rPr>
          <w:rFonts w:eastAsia="Calibri" w:cstheme="minorHAnsi"/>
        </w:rPr>
        <w:t>left hand, left side</w:t>
      </w:r>
      <w:r w:rsidR="00910059">
        <w:rPr>
          <w:rFonts w:eastAsia="Calibri" w:cstheme="minorHAnsi"/>
        </w:rPr>
        <w:t xml:space="preserve">, neighbor to the left, </w:t>
      </w:r>
      <w:r w:rsidR="00910059" w:rsidRPr="00650D3D">
        <w:rPr>
          <w:rFonts w:cstheme="minorHAnsi"/>
        </w:rPr>
        <w:t>š</w:t>
      </w:r>
      <w:r w:rsidR="00910059">
        <w:rPr>
          <w:rFonts w:cstheme="minorHAnsi"/>
        </w:rPr>
        <w:t>um</w:t>
      </w:r>
      <w:r w:rsidR="00910059" w:rsidRPr="00650D3D">
        <w:rPr>
          <w:rFonts w:eastAsia="Calibri" w:cstheme="minorHAnsi"/>
        </w:rPr>
        <w:t>ē</w:t>
      </w:r>
      <w:r w:rsidR="00910059">
        <w:rPr>
          <w:rFonts w:cstheme="minorHAnsi"/>
        </w:rPr>
        <w:t>lu</w:t>
      </w:r>
      <w:r w:rsidR="0007634F">
        <w:rPr>
          <w:rFonts w:eastAsia="Calibri" w:cstheme="minorHAnsi"/>
        </w:rPr>
        <w:br/>
      </w:r>
      <w:r w:rsidR="0007634F" w:rsidRPr="0007634F">
        <w:rPr>
          <w:rFonts w:eastAsia="Calibri" w:cstheme="minorHAnsi"/>
          <w:b/>
        </w:rPr>
        <w:t>leg</w:t>
      </w:r>
      <w:r w:rsidR="006029F9">
        <w:rPr>
          <w:rFonts w:eastAsia="Calibri" w:cstheme="minorHAnsi"/>
        </w:rPr>
        <w:t>, a three-cubit measure</w:t>
      </w:r>
      <w:r w:rsidR="0007634F">
        <w:rPr>
          <w:rFonts w:eastAsia="Calibri" w:cstheme="minorHAnsi"/>
        </w:rPr>
        <w:t>, puridu</w:t>
      </w:r>
      <w:r w:rsidR="006459F7" w:rsidRPr="00F657DF">
        <w:rPr>
          <w:rFonts w:cstheme="minorHAnsi"/>
        </w:rPr>
        <w:br/>
      </w:r>
      <w:r w:rsidR="006459F7" w:rsidRPr="00576E57">
        <w:rPr>
          <w:rFonts w:ascii="Times New Roman" w:hAnsi="Times New Roman" w:cs="Times New Roman"/>
          <w:b/>
          <w:sz w:val="20"/>
          <w:szCs w:val="20"/>
        </w:rPr>
        <w:t>leg of furniture</w:t>
      </w:r>
      <w:r w:rsidR="006459F7" w:rsidRPr="00576E57">
        <w:rPr>
          <w:rFonts w:ascii="Times New Roman" w:hAnsi="Times New Roman" w:cs="Times New Roman"/>
          <w:sz w:val="20"/>
          <w:szCs w:val="20"/>
        </w:rPr>
        <w:t>, kablu</w:t>
      </w:r>
      <w:r w:rsidR="006459F7" w:rsidRPr="00F657DF">
        <w:rPr>
          <w:rFonts w:cstheme="minorHAnsi"/>
        </w:rPr>
        <w:br/>
      </w:r>
      <w:r w:rsidR="006459F7" w:rsidRPr="00576E57">
        <w:rPr>
          <w:rFonts w:ascii="Times New Roman" w:eastAsia="Calibri" w:hAnsi="Times New Roman" w:cs="Times New Roman"/>
          <w:b/>
          <w:sz w:val="20"/>
          <w:szCs w:val="20"/>
        </w:rPr>
        <w:t>leg</w:t>
      </w:r>
      <w:r w:rsidR="006459F7" w:rsidRPr="00576E57">
        <w:rPr>
          <w:rFonts w:ascii="Times New Roman" w:eastAsia="Calibri" w:hAnsi="Times New Roman" w:cs="Times New Roman"/>
          <w:sz w:val="20"/>
          <w:szCs w:val="20"/>
        </w:rPr>
        <w:t>,</w:t>
      </w:r>
      <w:r w:rsidR="006459F7" w:rsidRPr="00576E57">
        <w:rPr>
          <w:rFonts w:ascii="Times New Roman" w:eastAsia="Calibri" w:hAnsi="Times New Roman" w:cs="Times New Roman"/>
          <w:b/>
          <w:sz w:val="20"/>
          <w:szCs w:val="20"/>
        </w:rPr>
        <w:t xml:space="preserve"> lower leg of animals and human beings,</w:t>
      </w:r>
      <w:r w:rsidR="006459F7" w:rsidRPr="00576E57">
        <w:rPr>
          <w:rFonts w:ascii="Times New Roman" w:eastAsia="Calibri" w:hAnsi="Times New Roman" w:cs="Times New Roman"/>
          <w:sz w:val="20"/>
          <w:szCs w:val="20"/>
        </w:rPr>
        <w:t xml:space="preserve"> fetlock, kursinnu</w:t>
      </w:r>
      <w:r w:rsidR="006459F7" w:rsidRPr="00576E57">
        <w:rPr>
          <w:rFonts w:ascii="Times New Roman" w:hAnsi="Times New Roman" w:cs="Times New Roman"/>
          <w:sz w:val="20"/>
          <w:szCs w:val="20"/>
        </w:rPr>
        <w:br/>
      </w:r>
      <w:r w:rsidR="006459F7" w:rsidRPr="00576E57">
        <w:rPr>
          <w:rFonts w:ascii="Times New Roman" w:hAnsi="Times New Roman" w:cs="Times New Roman"/>
          <w:b/>
          <w:sz w:val="20"/>
          <w:szCs w:val="20"/>
        </w:rPr>
        <w:t>leg</w:t>
      </w:r>
      <w:r w:rsidR="006459F7" w:rsidRPr="00576E57">
        <w:rPr>
          <w:rFonts w:ascii="Times New Roman" w:hAnsi="Times New Roman" w:cs="Times New Roman"/>
          <w:sz w:val="20"/>
          <w:szCs w:val="20"/>
        </w:rPr>
        <w:t>,</w:t>
      </w:r>
      <w:r w:rsidR="006459F7" w:rsidRPr="00576E57">
        <w:rPr>
          <w:rFonts w:ascii="Times New Roman" w:hAnsi="Times New Roman" w:cs="Times New Roman"/>
          <w:b/>
          <w:sz w:val="20"/>
          <w:szCs w:val="20"/>
        </w:rPr>
        <w:t xml:space="preserve"> lower leg part</w:t>
      </w:r>
      <w:r w:rsidR="006459F7" w:rsidRPr="00576E57">
        <w:rPr>
          <w:rFonts w:ascii="Times New Roman" w:hAnsi="Times New Roman" w:cs="Times New Roman"/>
          <w:sz w:val="20"/>
          <w:szCs w:val="20"/>
        </w:rPr>
        <w:t>,</w:t>
      </w:r>
      <w:r w:rsidR="006459F7" w:rsidRPr="00576E57">
        <w:rPr>
          <w:rFonts w:ascii="Times New Roman" w:hAnsi="Times New Roman" w:cs="Times New Roman"/>
          <w:b/>
          <w:sz w:val="20"/>
          <w:szCs w:val="20"/>
        </w:rPr>
        <w:t xml:space="preserve"> of the lower leg of a quadruped</w:t>
      </w:r>
      <w:r w:rsidR="006459F7" w:rsidRPr="00576E57">
        <w:rPr>
          <w:rFonts w:ascii="Times New Roman" w:hAnsi="Times New Roman" w:cs="Times New Roman"/>
          <w:sz w:val="20"/>
          <w:szCs w:val="20"/>
        </w:rPr>
        <w:t>, *gudgudu</w:t>
      </w:r>
      <w:r w:rsidR="003651AF" w:rsidRPr="00F657DF">
        <w:rPr>
          <w:rFonts w:eastAsia="Calibri" w:cstheme="minorHAnsi"/>
        </w:rPr>
        <w:br/>
      </w:r>
      <w:r w:rsidR="00877BBB" w:rsidRPr="0034669F">
        <w:rPr>
          <w:rFonts w:ascii="Times New Roman" w:hAnsi="Times New Roman" w:cs="Times New Roman"/>
          <w:b/>
          <w:sz w:val="20"/>
          <w:szCs w:val="20"/>
        </w:rPr>
        <w:t>legacy</w:t>
      </w:r>
      <w:r w:rsidR="00877BBB" w:rsidRPr="0034669F">
        <w:rPr>
          <w:rFonts w:ascii="Times New Roman" w:hAnsi="Times New Roman" w:cs="Times New Roman"/>
          <w:sz w:val="20"/>
          <w:szCs w:val="20"/>
        </w:rPr>
        <w:t>, jārit</w:t>
      </w:r>
      <w:r w:rsidR="00877BBB" w:rsidRPr="0034669F">
        <w:rPr>
          <w:rFonts w:ascii="Times New Roman" w:eastAsia="Calibri" w:hAnsi="Times New Roman" w:cs="Times New Roman"/>
          <w:sz w:val="20"/>
          <w:szCs w:val="20"/>
        </w:rPr>
        <w:t>ū</w:t>
      </w:r>
      <w:r w:rsidR="00877BBB" w:rsidRPr="0034669F">
        <w:rPr>
          <w:rFonts w:ascii="Times New Roman" w:hAnsi="Times New Roman" w:cs="Times New Roman"/>
          <w:sz w:val="20"/>
          <w:szCs w:val="20"/>
        </w:rPr>
        <w:t>tu</w:t>
      </w:r>
      <w:r w:rsidR="00877BBB" w:rsidRPr="0034669F">
        <w:rPr>
          <w:rFonts w:cstheme="minorHAnsi"/>
          <w:b/>
        </w:rPr>
        <w:br/>
      </w:r>
      <w:r w:rsidR="00877BBB" w:rsidRPr="00F657DF">
        <w:rPr>
          <w:rFonts w:cstheme="minorHAnsi"/>
          <w:b/>
        </w:rPr>
        <w:t>legacy</w:t>
      </w:r>
      <w:r w:rsidR="00877BBB" w:rsidRPr="00F657DF">
        <w:rPr>
          <w:rFonts w:cstheme="minorHAnsi"/>
        </w:rPr>
        <w:t>, to accept a legacy, jarit</w:t>
      </w:r>
      <w:r w:rsidR="00877BBB" w:rsidRPr="00F657DF">
        <w:rPr>
          <w:rFonts w:eastAsia="Calibri" w:cstheme="minorHAnsi"/>
        </w:rPr>
        <w:t>ū</w:t>
      </w:r>
      <w:r w:rsidR="00877BBB" w:rsidRPr="00F657DF">
        <w:rPr>
          <w:rFonts w:cstheme="minorHAnsi"/>
        </w:rPr>
        <w:t>tu</w:t>
      </w:r>
      <w:r w:rsidR="00D93EAC">
        <w:rPr>
          <w:rFonts w:cstheme="minorHAnsi"/>
        </w:rPr>
        <w:t xml:space="preserve"> </w:t>
      </w:r>
      <w:r w:rsidR="003651AF" w:rsidRPr="00F657DF">
        <w:rPr>
          <w:rFonts w:eastAsia="Calibri" w:cstheme="minorHAnsi"/>
        </w:rPr>
        <w:br/>
      </w:r>
      <w:r w:rsidR="003651AF" w:rsidRPr="004346DD">
        <w:rPr>
          <w:rFonts w:ascii="Times New Roman" w:eastAsia="Calibri" w:hAnsi="Times New Roman" w:cs="Times New Roman"/>
          <w:b/>
          <w:sz w:val="20"/>
          <w:szCs w:val="20"/>
        </w:rPr>
        <w:t>legal case</w:t>
      </w:r>
      <w:r w:rsidR="003651AF" w:rsidRPr="004346DD">
        <w:rPr>
          <w:rFonts w:ascii="Times New Roman" w:eastAsia="Calibri" w:hAnsi="Times New Roman" w:cs="Times New Roman"/>
          <w:sz w:val="20"/>
          <w:szCs w:val="20"/>
        </w:rPr>
        <w:t>, lawsuit, agreement, matter, rumor, report, word, talk, gossip, dibbu</w:t>
      </w:r>
      <w:r w:rsidR="007E675F">
        <w:rPr>
          <w:rFonts w:eastAsia="Calibri" w:cstheme="minorHAnsi"/>
          <w:sz w:val="20"/>
          <w:szCs w:val="20"/>
        </w:rPr>
        <w:br/>
      </w:r>
      <w:r w:rsidR="007E675F" w:rsidRPr="004346DD">
        <w:rPr>
          <w:rFonts w:ascii="Times New Roman" w:eastAsia="Calibri" w:hAnsi="Times New Roman" w:cs="Times New Roman"/>
          <w:b/>
          <w:sz w:val="20"/>
          <w:szCs w:val="20"/>
        </w:rPr>
        <w:t>legal complaint</w:t>
      </w:r>
      <w:r w:rsidR="007E675F" w:rsidRPr="004346DD">
        <w:rPr>
          <w:rFonts w:ascii="Times New Roman" w:eastAsia="Calibri" w:hAnsi="Times New Roman" w:cs="Times New Roman"/>
          <w:sz w:val="20"/>
          <w:szCs w:val="20"/>
        </w:rPr>
        <w:t>, request, complaint, lamentation, wailing, thunder, proclamation, call, noise, sound, voice, rigmu</w:t>
      </w:r>
      <w:r w:rsidR="00D05EF4">
        <w:rPr>
          <w:rFonts w:ascii="Times New Roman" w:eastAsia="Calibri" w:hAnsi="Times New Roman" w:cs="Times New Roman"/>
          <w:sz w:val="20"/>
          <w:szCs w:val="20"/>
        </w:rPr>
        <w:br/>
        <w:t>legal claim, contention, tapqirtu</w:t>
      </w:r>
      <w:r w:rsidR="003651AF" w:rsidRPr="00F657DF">
        <w:rPr>
          <w:rFonts w:eastAsia="Calibri" w:cstheme="minorHAnsi"/>
          <w:sz w:val="20"/>
          <w:szCs w:val="20"/>
        </w:rPr>
        <w:br/>
      </w:r>
      <w:r w:rsidR="00877BBB" w:rsidRPr="004346DD">
        <w:rPr>
          <w:rFonts w:ascii="Times New Roman" w:hAnsi="Times New Roman" w:cs="Times New Roman"/>
          <w:b/>
          <w:sz w:val="20"/>
          <w:szCs w:val="20"/>
        </w:rPr>
        <w:t>legal claim,</w:t>
      </w:r>
      <w:r w:rsidR="00877BBB" w:rsidRPr="004346DD">
        <w:rPr>
          <w:rFonts w:ascii="Times New Roman" w:hAnsi="Times New Roman" w:cs="Times New Roman"/>
          <w:sz w:val="20"/>
          <w:szCs w:val="20"/>
        </w:rPr>
        <w:t xml:space="preserve"> </w:t>
      </w:r>
      <w:r w:rsidR="00877BBB" w:rsidRPr="004346DD">
        <w:rPr>
          <w:rFonts w:ascii="Times New Roman" w:eastAsia="Calibri" w:hAnsi="Times New Roman" w:cs="Times New Roman"/>
          <w:b/>
          <w:sz w:val="20"/>
          <w:szCs w:val="20"/>
        </w:rPr>
        <w:t>to</w:t>
      </w:r>
      <w:r w:rsidR="00877BBB" w:rsidRPr="004346DD">
        <w:rPr>
          <w:rFonts w:ascii="Times New Roman" w:eastAsia="Calibri" w:hAnsi="Times New Roman" w:cs="Times New Roman"/>
          <w:sz w:val="20"/>
          <w:szCs w:val="20"/>
        </w:rPr>
        <w:t xml:space="preserve"> </w:t>
      </w:r>
      <w:r w:rsidR="00877BBB" w:rsidRPr="004346DD">
        <w:rPr>
          <w:rFonts w:ascii="Times New Roman" w:eastAsia="Calibri" w:hAnsi="Times New Roman" w:cs="Times New Roman"/>
          <w:b/>
          <w:sz w:val="20"/>
          <w:szCs w:val="20"/>
        </w:rPr>
        <w:t>recognize a legal claim or obligation</w:t>
      </w:r>
      <w:r w:rsidR="00877BBB" w:rsidRPr="004346DD">
        <w:rPr>
          <w:rFonts w:ascii="Times New Roman" w:eastAsia="Calibri" w:hAnsi="Times New Roman" w:cs="Times New Roman"/>
          <w:sz w:val="20"/>
          <w:szCs w:val="20"/>
        </w:rPr>
        <w:t>, to be experienced, versed, to understand,</w:t>
      </w:r>
      <w:r w:rsidR="00877BBB" w:rsidRPr="004346DD">
        <w:rPr>
          <w:rFonts w:ascii="Times New Roman" w:eastAsia="Calibri" w:hAnsi="Times New Roman" w:cs="Times New Roman"/>
          <w:b/>
          <w:sz w:val="20"/>
          <w:szCs w:val="20"/>
        </w:rPr>
        <w:t xml:space="preserve"> </w:t>
      </w:r>
      <w:r w:rsidR="00877BBB" w:rsidRPr="004346DD">
        <w:rPr>
          <w:rFonts w:ascii="Times New Roman" w:eastAsia="Calibri" w:hAnsi="Times New Roman" w:cs="Times New Roman"/>
          <w:sz w:val="20"/>
          <w:szCs w:val="20"/>
        </w:rPr>
        <w:t>to study, take note of,  a message delivery, of a matter, a prayer, to learn a craft, a skill, to know each other, to know sexually, to become knowledgeable, to become known, informed, to become informed, inform somebody, to charge somebody with an expense, to comprehend, to take cognizance of, to diagnose a disease, aware, to become aware, to teach somebody (a craft or skill), to cause to teach, lam</w:t>
      </w:r>
      <w:r w:rsidR="00877BBB" w:rsidRPr="004346DD">
        <w:rPr>
          <w:rFonts w:ascii="Times New Roman" w:hAnsi="Times New Roman" w:cs="Times New Roman"/>
          <w:sz w:val="20"/>
          <w:szCs w:val="20"/>
        </w:rPr>
        <w:t>ā</w:t>
      </w:r>
      <w:r w:rsidR="00877BBB" w:rsidRPr="004346DD">
        <w:rPr>
          <w:rFonts w:ascii="Times New Roman" w:eastAsia="Calibri" w:hAnsi="Times New Roman" w:cs="Times New Roman"/>
          <w:sz w:val="20"/>
          <w:szCs w:val="20"/>
        </w:rPr>
        <w:t>du</w:t>
      </w:r>
      <w:r w:rsidR="006034F1" w:rsidRPr="004346DD">
        <w:rPr>
          <w:rFonts w:ascii="Times New Roman" w:eastAsia="Calibri" w:hAnsi="Times New Roman" w:cs="Times New Roman"/>
          <w:sz w:val="20"/>
          <w:szCs w:val="20"/>
        </w:rPr>
        <w:br/>
      </w:r>
      <w:r w:rsidR="006034F1" w:rsidRPr="004346DD">
        <w:rPr>
          <w:rFonts w:ascii="Times New Roman" w:eastAsia="Calibri" w:hAnsi="Times New Roman" w:cs="Times New Roman"/>
          <w:b/>
          <w:sz w:val="20"/>
          <w:szCs w:val="20"/>
        </w:rPr>
        <w:t>legal complaint</w:t>
      </w:r>
      <w:r w:rsidR="006034F1" w:rsidRPr="004346DD">
        <w:rPr>
          <w:rFonts w:ascii="Times New Roman" w:eastAsia="Calibri" w:hAnsi="Times New Roman" w:cs="Times New Roman"/>
          <w:sz w:val="20"/>
          <w:szCs w:val="20"/>
        </w:rPr>
        <w:t xml:space="preserve">, </w:t>
      </w:r>
      <w:r w:rsidR="006034F1" w:rsidRPr="004346DD">
        <w:rPr>
          <w:rFonts w:ascii="Times New Roman" w:eastAsia="Calibri" w:hAnsi="Times New Roman" w:cs="Times New Roman"/>
          <w:b/>
          <w:sz w:val="20"/>
          <w:szCs w:val="20"/>
        </w:rPr>
        <w:t>to bring a legal complaint</w:t>
      </w:r>
      <w:r w:rsidR="006034F1" w:rsidRPr="004346DD">
        <w:rPr>
          <w:rFonts w:ascii="Times New Roman" w:eastAsia="Calibri" w:hAnsi="Times New Roman" w:cs="Times New Roman"/>
          <w:sz w:val="20"/>
          <w:szCs w:val="20"/>
        </w:rPr>
        <w:t>, to cause someone to bring a complaint, to lodge a claim, to claim something by lawsuit, convoke, to summon, to prophesy, to call out, to sue, to sue one another, rag</w:t>
      </w:r>
      <w:r w:rsidR="006034F1" w:rsidRPr="004346DD">
        <w:rPr>
          <w:rFonts w:ascii="Times New Roman" w:hAnsi="Times New Roman" w:cs="Times New Roman"/>
          <w:sz w:val="20"/>
          <w:szCs w:val="20"/>
        </w:rPr>
        <w:t>ā</w:t>
      </w:r>
      <w:r w:rsidR="006034F1" w:rsidRPr="004346DD">
        <w:rPr>
          <w:rFonts w:ascii="Times New Roman" w:eastAsia="Calibri" w:hAnsi="Times New Roman" w:cs="Times New Roman"/>
          <w:sz w:val="20"/>
          <w:szCs w:val="20"/>
        </w:rPr>
        <w:t>mu</w:t>
      </w:r>
      <w:r w:rsidR="00D93EAC" w:rsidRPr="004346DD">
        <w:rPr>
          <w:rFonts w:ascii="Times New Roman" w:eastAsia="Calibri" w:hAnsi="Times New Roman" w:cs="Times New Roman"/>
          <w:sz w:val="20"/>
          <w:szCs w:val="20"/>
        </w:rPr>
        <w:br/>
      </w:r>
      <w:r w:rsidR="00D93EAC" w:rsidRPr="004346DD">
        <w:rPr>
          <w:rFonts w:ascii="Times New Roman" w:hAnsi="Times New Roman" w:cs="Times New Roman"/>
          <w:b/>
          <w:sz w:val="20"/>
          <w:szCs w:val="20"/>
        </w:rPr>
        <w:t>legal decision</w:t>
      </w:r>
      <w:r w:rsidR="00D93EAC" w:rsidRPr="004346DD">
        <w:rPr>
          <w:rFonts w:ascii="Times New Roman" w:hAnsi="Times New Roman" w:cs="Times New Roman"/>
          <w:sz w:val="20"/>
          <w:szCs w:val="20"/>
        </w:rPr>
        <w:t>, resolution, decision, verdict by the gods, prognosis, prediction, oracular determination, puruss</w:t>
      </w:r>
      <w:r w:rsidR="00D93EAC" w:rsidRPr="004346DD">
        <w:rPr>
          <w:rFonts w:ascii="Times New Roman" w:eastAsia="Calibri" w:hAnsi="Times New Roman" w:cs="Times New Roman"/>
          <w:sz w:val="20"/>
          <w:szCs w:val="20"/>
        </w:rPr>
        <w:t>û</w:t>
      </w:r>
      <w:r w:rsidR="00D93EAC" w:rsidRPr="004346DD">
        <w:rPr>
          <w:rFonts w:ascii="Times New Roman" w:hAnsi="Times New Roman" w:cs="Times New Roman"/>
          <w:sz w:val="20"/>
          <w:szCs w:val="20"/>
        </w:rPr>
        <w:t xml:space="preserve"> </w:t>
      </w:r>
      <w:r w:rsidR="008537DB" w:rsidRPr="004346DD">
        <w:rPr>
          <w:rFonts w:ascii="Times New Roman" w:hAnsi="Times New Roman" w:cs="Times New Roman"/>
          <w:sz w:val="20"/>
          <w:szCs w:val="20"/>
        </w:rPr>
        <w:br/>
      </w:r>
      <w:r w:rsidR="008537DB" w:rsidRPr="008537DB">
        <w:rPr>
          <w:rFonts w:ascii="Times New Roman" w:eastAsia="Calibri" w:hAnsi="Times New Roman" w:cs="Times New Roman"/>
          <w:b/>
          <w:sz w:val="20"/>
          <w:szCs w:val="20"/>
        </w:rPr>
        <w:t>legal disposition</w:t>
      </w:r>
      <w:r w:rsidR="008537DB" w:rsidRPr="00121F5E">
        <w:rPr>
          <w:rFonts w:ascii="Times New Roman" w:eastAsia="Calibri" w:hAnsi="Times New Roman" w:cs="Times New Roman"/>
          <w:sz w:val="20"/>
          <w:szCs w:val="20"/>
        </w:rPr>
        <w:t xml:space="preserve">, </w:t>
      </w:r>
      <w:r w:rsidR="008537DB" w:rsidRPr="008537DB">
        <w:rPr>
          <w:rFonts w:ascii="Times New Roman" w:eastAsia="Calibri" w:hAnsi="Times New Roman" w:cs="Times New Roman"/>
          <w:sz w:val="20"/>
          <w:szCs w:val="20"/>
        </w:rPr>
        <w:t>death</w:t>
      </w:r>
      <w:r w:rsidR="008537DB" w:rsidRPr="00121F5E">
        <w:rPr>
          <w:rFonts w:ascii="Times New Roman" w:eastAsia="Calibri" w:hAnsi="Times New Roman" w:cs="Times New Roman"/>
          <w:sz w:val="20"/>
          <w:szCs w:val="20"/>
        </w:rPr>
        <w:t xml:space="preserve">, </w:t>
      </w:r>
      <w:r w:rsidR="008537DB" w:rsidRPr="008537DB">
        <w:rPr>
          <w:rFonts w:ascii="Times New Roman" w:eastAsia="Calibri" w:hAnsi="Times New Roman" w:cs="Times New Roman"/>
          <w:sz w:val="20"/>
          <w:szCs w:val="20"/>
        </w:rPr>
        <w:t>fate, personal fate</w:t>
      </w:r>
      <w:r w:rsidR="008537DB" w:rsidRPr="00121F5E">
        <w:rPr>
          <w:rFonts w:ascii="Times New Roman" w:eastAsia="Calibri" w:hAnsi="Times New Roman" w:cs="Times New Roman"/>
          <w:sz w:val="20"/>
          <w:szCs w:val="20"/>
        </w:rPr>
        <w:t xml:space="preserve">, </w:t>
      </w:r>
      <w:r w:rsidR="008537DB" w:rsidRPr="008537DB">
        <w:rPr>
          <w:rFonts w:ascii="Times New Roman" w:eastAsia="Calibri" w:hAnsi="Times New Roman" w:cs="Times New Roman"/>
          <w:sz w:val="20"/>
          <w:szCs w:val="20"/>
        </w:rPr>
        <w:t>portion</w:t>
      </w:r>
      <w:r w:rsidR="008537DB" w:rsidRPr="00121F5E">
        <w:rPr>
          <w:rFonts w:ascii="Times New Roman" w:eastAsia="Calibri" w:hAnsi="Times New Roman" w:cs="Times New Roman"/>
          <w:sz w:val="20"/>
          <w:szCs w:val="20"/>
        </w:rPr>
        <w:t xml:space="preserve">, </w:t>
      </w:r>
      <w:r w:rsidR="008537DB" w:rsidRPr="008673B3">
        <w:rPr>
          <w:rFonts w:ascii="Times New Roman" w:eastAsia="Calibri" w:hAnsi="Times New Roman" w:cs="Times New Roman"/>
          <w:sz w:val="20"/>
          <w:szCs w:val="20"/>
        </w:rPr>
        <w:t>lot</w:t>
      </w:r>
      <w:r w:rsidR="008537DB" w:rsidRPr="00121F5E">
        <w:rPr>
          <w:rFonts w:ascii="Times New Roman" w:eastAsia="Calibri" w:hAnsi="Times New Roman" w:cs="Times New Roman"/>
          <w:sz w:val="20"/>
          <w:szCs w:val="20"/>
        </w:rPr>
        <w:t xml:space="preserve">, </w:t>
      </w:r>
      <w:r w:rsidR="008537DB" w:rsidRPr="00846B92">
        <w:rPr>
          <w:rFonts w:ascii="Times New Roman" w:eastAsia="Calibri" w:hAnsi="Times New Roman" w:cs="Times New Roman"/>
          <w:sz w:val="20"/>
          <w:szCs w:val="20"/>
        </w:rPr>
        <w:t>divine decree</w:t>
      </w:r>
      <w:r w:rsidR="008537DB" w:rsidRPr="00121F5E">
        <w:rPr>
          <w:rFonts w:ascii="Times New Roman" w:eastAsia="Calibri" w:hAnsi="Times New Roman" w:cs="Times New Roman"/>
          <w:sz w:val="20"/>
          <w:szCs w:val="20"/>
        </w:rPr>
        <w:t xml:space="preserve">, </w:t>
      </w:r>
      <w:r w:rsidR="008537DB" w:rsidRPr="00846B92">
        <w:rPr>
          <w:rFonts w:ascii="Times New Roman" w:eastAsia="Calibri" w:hAnsi="Times New Roman" w:cs="Times New Roman"/>
          <w:sz w:val="20"/>
          <w:szCs w:val="20"/>
        </w:rPr>
        <w:t>nature of things,</w:t>
      </w:r>
      <w:r w:rsidR="008537DB" w:rsidRPr="00121F5E">
        <w:rPr>
          <w:rFonts w:ascii="Times New Roman" w:eastAsia="Calibri" w:hAnsi="Times New Roman" w:cs="Times New Roman"/>
          <w:sz w:val="20"/>
          <w:szCs w:val="20"/>
        </w:rPr>
        <w:t xml:space="preserve"> determined order, will, testament, original amount, principal, </w:t>
      </w:r>
      <w:r w:rsidR="008537DB" w:rsidRPr="00121F5E">
        <w:rPr>
          <w:rFonts w:ascii="Times New Roman" w:hAnsi="Times New Roman" w:cs="Times New Roman"/>
          <w:sz w:val="20"/>
          <w:szCs w:val="20"/>
        </w:rPr>
        <w:t>š</w:t>
      </w:r>
      <w:r w:rsidR="008537DB" w:rsidRPr="00121F5E">
        <w:rPr>
          <w:rFonts w:ascii="Times New Roman" w:eastAsia="Calibri" w:hAnsi="Times New Roman" w:cs="Times New Roman"/>
          <w:sz w:val="20"/>
          <w:szCs w:val="20"/>
        </w:rPr>
        <w:t>imtu</w:t>
      </w:r>
      <w:r w:rsidR="00F01915">
        <w:rPr>
          <w:rFonts w:ascii="Times New Roman" w:eastAsia="Calibri" w:hAnsi="Times New Roman" w:cs="Times New Roman"/>
          <w:sz w:val="20"/>
          <w:szCs w:val="20"/>
        </w:rPr>
        <w:br/>
      </w:r>
      <w:r w:rsidR="00F01915" w:rsidRPr="00F01915">
        <w:rPr>
          <w:rFonts w:ascii="Calibri" w:eastAsia="Calibri" w:hAnsi="Calibri" w:cs="Calibri"/>
          <w:b/>
        </w:rPr>
        <w:t>legal document</w:t>
      </w:r>
      <w:r w:rsidR="00F01915">
        <w:rPr>
          <w:rFonts w:ascii="Calibri" w:eastAsia="Calibri" w:hAnsi="Calibri" w:cs="Calibri"/>
        </w:rPr>
        <w:t xml:space="preserve">, </w:t>
      </w:r>
      <w:r w:rsidR="00F01915" w:rsidRPr="00F01915">
        <w:rPr>
          <w:rFonts w:ascii="Calibri" w:eastAsia="Calibri" w:hAnsi="Calibri" w:cs="Calibri"/>
        </w:rPr>
        <w:t>order</w:t>
      </w:r>
      <w:r w:rsidR="00F01915">
        <w:rPr>
          <w:rFonts w:ascii="Calibri" w:eastAsia="Calibri" w:hAnsi="Calibri" w:cs="Calibri"/>
        </w:rPr>
        <w:t xml:space="preserve">, message, letter, work, </w:t>
      </w:r>
      <w:r w:rsidR="00F01915" w:rsidRPr="00650D3D">
        <w:rPr>
          <w:rFonts w:cstheme="minorHAnsi"/>
        </w:rPr>
        <w:t>š</w:t>
      </w:r>
      <w:r w:rsidR="00F01915">
        <w:rPr>
          <w:rFonts w:ascii="Calibri" w:eastAsia="Calibri" w:hAnsi="Calibri" w:cs="Calibri"/>
        </w:rPr>
        <w:t>ipirtu</w:t>
      </w:r>
      <w:r w:rsidR="00A70D97">
        <w:rPr>
          <w:rFonts w:cstheme="minorHAnsi"/>
        </w:rPr>
        <w:br/>
      </w:r>
      <w:r w:rsidR="00A70D97">
        <w:rPr>
          <w:rFonts w:ascii="Times New Roman" w:eastAsia="Calibri" w:hAnsi="Times New Roman" w:cs="Times New Roman"/>
          <w:b/>
          <w:sz w:val="20"/>
          <w:szCs w:val="20"/>
        </w:rPr>
        <w:t>legal d</w:t>
      </w:r>
      <w:r w:rsidR="00A70D97" w:rsidRPr="00A70D97">
        <w:rPr>
          <w:rFonts w:ascii="Times New Roman" w:eastAsia="Calibri" w:hAnsi="Times New Roman" w:cs="Times New Roman"/>
          <w:b/>
          <w:sz w:val="20"/>
          <w:szCs w:val="20"/>
        </w:rPr>
        <w:t>ocument</w:t>
      </w:r>
      <w:r w:rsidR="00A70D97">
        <w:rPr>
          <w:rFonts w:ascii="Times New Roman" w:eastAsia="Calibri" w:hAnsi="Times New Roman" w:cs="Times New Roman"/>
          <w:sz w:val="20"/>
          <w:szCs w:val="20"/>
        </w:rPr>
        <w:t xml:space="preserve">, </w:t>
      </w:r>
      <w:r w:rsidR="00A70D97" w:rsidRPr="00A70D97">
        <w:rPr>
          <w:rFonts w:ascii="Times New Roman" w:eastAsia="Calibri" w:hAnsi="Times New Roman" w:cs="Times New Roman"/>
          <w:b/>
          <w:sz w:val="20"/>
          <w:szCs w:val="20"/>
        </w:rPr>
        <w:t>to formulate a legal document</w:t>
      </w:r>
      <w:r w:rsidR="00A70D97" w:rsidRPr="00AE30A9">
        <w:rPr>
          <w:rFonts w:ascii="Times New Roman" w:eastAsia="Calibri" w:hAnsi="Times New Roman" w:cs="Times New Roman"/>
          <w:sz w:val="20"/>
          <w:szCs w:val="20"/>
        </w:rPr>
        <w:t xml:space="preserve">, to issue a legal document, to have a legal document made out, </w:t>
      </w:r>
      <w:r w:rsidR="00A70D97" w:rsidRPr="00A70D97">
        <w:rPr>
          <w:rFonts w:ascii="Times New Roman" w:eastAsia="Calibri" w:hAnsi="Times New Roman" w:cs="Times New Roman"/>
          <w:sz w:val="20"/>
          <w:szCs w:val="20"/>
        </w:rPr>
        <w:t>to inscribe a tablet</w:t>
      </w:r>
      <w:r w:rsidR="00A70D97" w:rsidRPr="00AE30A9">
        <w:rPr>
          <w:rFonts w:ascii="Times New Roman" w:eastAsia="Calibri" w:hAnsi="Times New Roman" w:cs="Times New Roman"/>
          <w:sz w:val="20"/>
          <w:szCs w:val="20"/>
        </w:rPr>
        <w:t xml:space="preserve"> or other object, to have a monument, an object inscribed, </w:t>
      </w:r>
      <w:r w:rsidR="00A70D97" w:rsidRPr="00A70D97">
        <w:rPr>
          <w:rFonts w:ascii="Times New Roman" w:eastAsia="Calibri" w:hAnsi="Times New Roman" w:cs="Times New Roman"/>
          <w:sz w:val="20"/>
          <w:szCs w:val="20"/>
        </w:rPr>
        <w:t>to have a tablet copied</w:t>
      </w:r>
      <w:r w:rsidR="00A70D97" w:rsidRPr="00AE30A9">
        <w:rPr>
          <w:rFonts w:ascii="Times New Roman" w:eastAsia="Calibri" w:hAnsi="Times New Roman" w:cs="Times New Roman"/>
          <w:sz w:val="20"/>
          <w:szCs w:val="20"/>
        </w:rPr>
        <w:t>,</w:t>
      </w:r>
      <w:r w:rsidR="00A70D97">
        <w:rPr>
          <w:rFonts w:ascii="Times New Roman" w:eastAsia="Calibri" w:hAnsi="Times New Roman" w:cs="Times New Roman"/>
          <w:sz w:val="20"/>
          <w:szCs w:val="20"/>
        </w:rPr>
        <w:t xml:space="preserve"> </w:t>
      </w:r>
      <w:r w:rsidR="00A70D97" w:rsidRPr="00AE30A9">
        <w:rPr>
          <w:rFonts w:ascii="Times New Roman" w:eastAsia="Calibri" w:hAnsi="Times New Roman" w:cs="Times New Roman"/>
          <w:sz w:val="20"/>
          <w:szCs w:val="20"/>
        </w:rPr>
        <w:t xml:space="preserve">to copy,  </w:t>
      </w:r>
      <w:r w:rsidR="00A70D97" w:rsidRPr="00A70D97">
        <w:rPr>
          <w:rFonts w:ascii="Times New Roman" w:eastAsia="Calibri" w:hAnsi="Times New Roman" w:cs="Times New Roman"/>
          <w:sz w:val="20"/>
          <w:szCs w:val="20"/>
        </w:rPr>
        <w:t xml:space="preserve">written, </w:t>
      </w:r>
      <w:r w:rsidR="00A70D97" w:rsidRPr="00AE30A9">
        <w:rPr>
          <w:rFonts w:ascii="Times New Roman" w:eastAsia="Calibri" w:hAnsi="Times New Roman" w:cs="Times New Roman"/>
          <w:sz w:val="20"/>
          <w:szCs w:val="20"/>
        </w:rPr>
        <w:t>to be copied, written, to write</w:t>
      </w:r>
      <w:r w:rsidR="00A70D97">
        <w:rPr>
          <w:rFonts w:ascii="Times New Roman" w:eastAsia="Calibri" w:hAnsi="Times New Roman" w:cs="Times New Roman"/>
          <w:sz w:val="20"/>
          <w:szCs w:val="20"/>
        </w:rPr>
        <w:t xml:space="preserve">, </w:t>
      </w:r>
      <w:r w:rsidR="00A70D97" w:rsidRPr="00AE30A9">
        <w:rPr>
          <w:rFonts w:ascii="Times New Roman" w:eastAsia="Calibri" w:hAnsi="Times New Roman" w:cs="Times New Roman"/>
          <w:sz w:val="20"/>
          <w:szCs w:val="20"/>
        </w:rPr>
        <w:t xml:space="preserve">to put down in writing, to deed by means of a written document, to decree in writing, to list, register, record, to assign, to have someone assigned, to be assigned, to have a mark placed on the exta, to have registered, recorded, to be registered, </w:t>
      </w:r>
      <w:r w:rsidR="00A70D97" w:rsidRPr="00AE30A9">
        <w:rPr>
          <w:rFonts w:ascii="Times New Roman" w:hAnsi="Times New Roman" w:cs="Times New Roman"/>
          <w:sz w:val="20"/>
          <w:szCs w:val="20"/>
        </w:rPr>
        <w:t>š</w:t>
      </w:r>
      <w:r w:rsidR="00A70D97" w:rsidRPr="00AE30A9">
        <w:rPr>
          <w:rFonts w:ascii="Times New Roman" w:eastAsia="Calibri" w:hAnsi="Times New Roman" w:cs="Times New Roman"/>
          <w:sz w:val="20"/>
          <w:szCs w:val="20"/>
        </w:rPr>
        <w:t>a</w:t>
      </w:r>
      <w:r w:rsidR="00A70D97" w:rsidRPr="00AE30A9">
        <w:rPr>
          <w:rFonts w:ascii="Times New Roman" w:hAnsi="Times New Roman" w:cs="Times New Roman"/>
          <w:sz w:val="20"/>
          <w:szCs w:val="20"/>
        </w:rPr>
        <w:t>ṭā</w:t>
      </w:r>
      <w:r w:rsidR="00A70D97" w:rsidRPr="00AE30A9">
        <w:rPr>
          <w:rFonts w:ascii="Times New Roman" w:eastAsia="Calibri" w:hAnsi="Times New Roman" w:cs="Times New Roman"/>
          <w:sz w:val="20"/>
          <w:szCs w:val="20"/>
        </w:rPr>
        <w:t>ru</w:t>
      </w:r>
      <w:r w:rsidR="00622615" w:rsidRPr="00F657DF">
        <w:rPr>
          <w:rFonts w:eastAsia="Calibri" w:cstheme="minorHAnsi"/>
          <w:sz w:val="20"/>
          <w:szCs w:val="20"/>
        </w:rPr>
        <w:br/>
      </w:r>
      <w:r w:rsidR="00622615" w:rsidRPr="00F657DF">
        <w:rPr>
          <w:rFonts w:eastAsia="Calibri" w:cstheme="minorHAnsi"/>
          <w:b/>
          <w:sz w:val="20"/>
          <w:szCs w:val="20"/>
        </w:rPr>
        <w:t>legal procedure</w:t>
      </w:r>
      <w:r w:rsidR="00622615" w:rsidRPr="00F657DF">
        <w:rPr>
          <w:rFonts w:eastAsia="Calibri" w:cstheme="minorHAnsi"/>
          <w:sz w:val="20"/>
          <w:szCs w:val="20"/>
        </w:rPr>
        <w:t xml:space="preserve">, </w:t>
      </w:r>
      <w:r w:rsidR="00622615" w:rsidRPr="00F657DF">
        <w:rPr>
          <w:rFonts w:eastAsia="Calibri" w:cstheme="minorHAnsi"/>
          <w:b/>
          <w:sz w:val="20"/>
          <w:szCs w:val="20"/>
        </w:rPr>
        <w:t>person who initiates a legal procedure</w:t>
      </w:r>
      <w:r w:rsidR="00622615" w:rsidRPr="00F657DF">
        <w:rPr>
          <w:rFonts w:eastAsia="Calibri" w:cstheme="minorHAnsi"/>
          <w:sz w:val="20"/>
          <w:szCs w:val="20"/>
        </w:rPr>
        <w:t>, who induces somebody to make a claim, instigator, one who misleads, mu</w:t>
      </w:r>
      <w:r w:rsidR="00622615" w:rsidRPr="00F657DF">
        <w:rPr>
          <w:rFonts w:cstheme="minorHAnsi"/>
          <w:sz w:val="20"/>
          <w:szCs w:val="20"/>
        </w:rPr>
        <w:t>š</w:t>
      </w:r>
      <w:r w:rsidR="00622615" w:rsidRPr="00F657DF">
        <w:rPr>
          <w:rFonts w:eastAsia="Calibri" w:cstheme="minorHAnsi"/>
          <w:sz w:val="20"/>
          <w:szCs w:val="20"/>
        </w:rPr>
        <w:t>adbibu</w:t>
      </w:r>
      <w:r w:rsidR="000622C1" w:rsidRPr="00F657DF">
        <w:rPr>
          <w:rFonts w:eastAsia="Calibri" w:cstheme="minorHAnsi"/>
          <w:sz w:val="20"/>
          <w:szCs w:val="20"/>
        </w:rPr>
        <w:br/>
      </w:r>
      <w:r w:rsidR="000622C1" w:rsidRPr="00F657DF">
        <w:rPr>
          <w:rFonts w:eastAsia="Calibri" w:cstheme="minorHAnsi"/>
          <w:b/>
          <w:sz w:val="20"/>
          <w:szCs w:val="20"/>
        </w:rPr>
        <w:t>legal term</w:t>
      </w:r>
      <w:r w:rsidR="000622C1" w:rsidRPr="00F657DF">
        <w:rPr>
          <w:rFonts w:eastAsia="Calibri" w:cstheme="minorHAnsi"/>
          <w:sz w:val="20"/>
          <w:szCs w:val="20"/>
        </w:rPr>
        <w:t>,</w:t>
      </w:r>
      <w:r w:rsidR="000622C1" w:rsidRPr="00F657DF">
        <w:rPr>
          <w:rFonts w:eastAsia="Calibri" w:cstheme="minorHAnsi"/>
          <w:b/>
          <w:sz w:val="20"/>
          <w:szCs w:val="20"/>
        </w:rPr>
        <w:t xml:space="preserve"> </w:t>
      </w:r>
      <w:r w:rsidR="000622C1" w:rsidRPr="00F657DF">
        <w:rPr>
          <w:rFonts w:cstheme="minorHAnsi"/>
          <w:b/>
          <w:sz w:val="20"/>
          <w:szCs w:val="20"/>
        </w:rPr>
        <w:t>a general term for a legal document</w:t>
      </w:r>
      <w:r w:rsidR="000622C1" w:rsidRPr="00F657DF">
        <w:rPr>
          <w:rFonts w:cstheme="minorHAnsi"/>
          <w:sz w:val="20"/>
          <w:szCs w:val="20"/>
        </w:rPr>
        <w:t>, commentary, mukallimtu</w:t>
      </w:r>
      <w:r w:rsidR="00877BBB" w:rsidRPr="00F657DF">
        <w:rPr>
          <w:rFonts w:cstheme="minorHAnsi"/>
          <w:sz w:val="20"/>
          <w:szCs w:val="20"/>
        </w:rPr>
        <w:br/>
      </w:r>
      <w:r w:rsidR="00513251" w:rsidRPr="00F657DF">
        <w:rPr>
          <w:rFonts w:eastAsia="Calibri" w:cstheme="minorHAnsi"/>
          <w:b/>
        </w:rPr>
        <w:t xml:space="preserve">legal </w:t>
      </w:r>
      <w:r w:rsidR="00513251" w:rsidRPr="00F657DF">
        <w:rPr>
          <w:rFonts w:eastAsia="Calibri" w:cstheme="minorHAnsi"/>
        </w:rPr>
        <w:t>or administrative title, (Hurrian word, peniḫuru),</w:t>
      </w:r>
      <w:r w:rsidR="00513251" w:rsidRPr="00F657DF">
        <w:rPr>
          <w:rFonts w:eastAsia="Calibri" w:cstheme="minorHAnsi"/>
          <w:b/>
        </w:rPr>
        <w:br/>
      </w:r>
      <w:r w:rsidR="003651AF" w:rsidRPr="00F657DF">
        <w:rPr>
          <w:rFonts w:eastAsia="Calibri" w:cstheme="minorHAnsi"/>
          <w:b/>
        </w:rPr>
        <w:t>legging maker</w:t>
      </w:r>
      <w:r w:rsidR="003651AF" w:rsidRPr="00F657DF">
        <w:rPr>
          <w:rFonts w:eastAsia="Calibri" w:cstheme="minorHAnsi"/>
        </w:rPr>
        <w:t>, ēpiš kapalli</w:t>
      </w:r>
      <w:r w:rsidR="00877BBB" w:rsidRPr="00F657DF">
        <w:rPr>
          <w:rFonts w:eastAsia="Calibri" w:cstheme="minorHAnsi"/>
        </w:rPr>
        <w:br/>
      </w:r>
      <w:r w:rsidR="00877BBB" w:rsidRPr="00F657DF">
        <w:rPr>
          <w:rFonts w:cstheme="minorHAnsi"/>
          <w:b/>
        </w:rPr>
        <w:t>leggings</w:t>
      </w:r>
      <w:r w:rsidR="00877BBB" w:rsidRPr="00F657DF">
        <w:rPr>
          <w:rFonts w:cstheme="minorHAnsi"/>
        </w:rPr>
        <w:t>, measure of length, shin, support, calf of the leg, knee, part of a lock, kimṣu</w:t>
      </w:r>
      <w:r w:rsidR="006459F7" w:rsidRPr="00F657DF">
        <w:rPr>
          <w:rFonts w:eastAsia="Calibri" w:cstheme="minorHAnsi"/>
        </w:rPr>
        <w:br/>
      </w:r>
      <w:r w:rsidR="006459F7" w:rsidRPr="00F657DF">
        <w:rPr>
          <w:rFonts w:cstheme="minorHAnsi"/>
        </w:rPr>
        <w:t>l</w:t>
      </w:r>
      <w:r w:rsidR="006459F7" w:rsidRPr="00F657DF">
        <w:rPr>
          <w:rFonts w:cstheme="minorHAnsi"/>
          <w:b/>
        </w:rPr>
        <w:t>eggings</w:t>
      </w:r>
      <w:r w:rsidR="006459F7" w:rsidRPr="00F657DF">
        <w:rPr>
          <w:rFonts w:cstheme="minorHAnsi"/>
        </w:rPr>
        <w:t>, part of shoe, kaballu</w:t>
      </w:r>
      <w:r w:rsidR="00877BBB" w:rsidRPr="00F657DF">
        <w:rPr>
          <w:rFonts w:cstheme="minorHAnsi"/>
        </w:rPr>
        <w:br/>
      </w:r>
      <w:r w:rsidR="00877BBB" w:rsidRPr="00F657DF">
        <w:rPr>
          <w:rFonts w:cstheme="minorHAnsi"/>
          <w:b/>
        </w:rPr>
        <w:t>legitimate</w:t>
      </w:r>
      <w:r w:rsidR="00877BBB" w:rsidRPr="00F657DF">
        <w:rPr>
          <w:rFonts w:cstheme="minorHAnsi"/>
        </w:rPr>
        <w:t>, established, installed, loyal, adj., kunnu</w:t>
      </w:r>
      <w:r w:rsidR="00877BBB" w:rsidRPr="00F657DF">
        <w:rPr>
          <w:rFonts w:cstheme="minorHAnsi"/>
        </w:rPr>
        <w:br/>
      </w:r>
      <w:r w:rsidR="00877BBB" w:rsidRPr="00F657DF">
        <w:rPr>
          <w:rFonts w:eastAsia="Calibri" w:cstheme="minorHAnsi"/>
          <w:b/>
        </w:rPr>
        <w:t>legitimate</w:t>
      </w:r>
      <w:r w:rsidR="00877BBB" w:rsidRPr="00F657DF">
        <w:rPr>
          <w:rFonts w:eastAsia="Calibri" w:cstheme="minorHAnsi"/>
        </w:rPr>
        <w:t>, loud, steady, urgent, pressing, powerful, mighty, essential, dangerous, difficult, great, grave, fortified, fierce, binding, heavy, hard, solid, strong,  thick, massive, reliable, savage, serious, obstinate, bad, tyrannical, harsh, imperative, dannu</w:t>
      </w:r>
      <w:r w:rsidR="00877BBB" w:rsidRPr="00F657DF">
        <w:rPr>
          <w:rFonts w:eastAsia="Calibri" w:cstheme="minorHAnsi"/>
        </w:rPr>
        <w:br/>
      </w:r>
      <w:r w:rsidR="00877BBB" w:rsidRPr="00F657DF">
        <w:rPr>
          <w:rFonts w:eastAsia="Calibri" w:cstheme="minorHAnsi"/>
          <w:b/>
        </w:rPr>
        <w:t>legitimate</w:t>
      </w:r>
      <w:r w:rsidR="00877BBB" w:rsidRPr="00F657DF">
        <w:rPr>
          <w:rFonts w:eastAsia="Calibri" w:cstheme="minorHAnsi"/>
        </w:rPr>
        <w:t>, sound, regular, reliable, true, just, honest, decent, loyal, correct, normal, firm (in place), kīnu</w:t>
      </w:r>
      <w:r w:rsidR="00D97E4A" w:rsidRPr="00F657DF">
        <w:rPr>
          <w:rFonts w:eastAsia="Calibri" w:cstheme="minorHAnsi"/>
        </w:rPr>
        <w:br/>
      </w:r>
      <w:r w:rsidR="00D97E4A" w:rsidRPr="00F657DF">
        <w:rPr>
          <w:rFonts w:eastAsia="Calibri" w:cstheme="minorHAnsi"/>
          <w:b/>
        </w:rPr>
        <w:t>leisure</w:t>
      </w:r>
      <w:r w:rsidR="00D97E4A" w:rsidRPr="00F657DF">
        <w:rPr>
          <w:rFonts w:eastAsia="Calibri" w:cstheme="minorHAnsi"/>
        </w:rPr>
        <w:t>, multa’ītu</w:t>
      </w:r>
      <w:r w:rsidR="00746D93" w:rsidRPr="00F657DF">
        <w:rPr>
          <w:rFonts w:eastAsia="Calibri" w:cstheme="minorHAnsi"/>
        </w:rPr>
        <w:br/>
      </w:r>
      <w:r w:rsidR="00746D93" w:rsidRPr="00F657DF">
        <w:rPr>
          <w:rFonts w:eastAsia="Calibri" w:cstheme="minorHAnsi"/>
          <w:b/>
        </w:rPr>
        <w:t>leisure</w:t>
      </w:r>
      <w:r w:rsidR="00746D93" w:rsidRPr="00F657DF">
        <w:rPr>
          <w:rFonts w:eastAsia="Calibri" w:cstheme="minorHAnsi"/>
        </w:rPr>
        <w:t>, pleasure, multa’ûtu</w:t>
      </w:r>
      <w:r w:rsidR="00877BBB" w:rsidRPr="00F657DF">
        <w:rPr>
          <w:rFonts w:cstheme="minorHAnsi"/>
        </w:rPr>
        <w:br/>
      </w:r>
      <w:r w:rsidR="003651AF" w:rsidRPr="00F657DF">
        <w:rPr>
          <w:rFonts w:eastAsia="Calibri" w:cstheme="minorHAnsi"/>
          <w:b/>
        </w:rPr>
        <w:t>lend</w:t>
      </w:r>
      <w:r w:rsidR="003651AF" w:rsidRPr="00F657DF">
        <w:rPr>
          <w:rFonts w:eastAsia="Calibri" w:cstheme="minorHAnsi"/>
        </w:rPr>
        <w:t xml:space="preserve">, to lend money, to save, to be saved, set aside, to reserve, leave, to leave behind, to leave to posterity, leave a token remnant of land, desert, to abandon, to neglect, disregard, to leave something </w:t>
      </w:r>
      <w:r w:rsidR="003651AF" w:rsidRPr="00F657DF">
        <w:rPr>
          <w:rFonts w:eastAsia="Calibri" w:cstheme="minorHAnsi"/>
        </w:rPr>
        <w:lastRenderedPageBreak/>
        <w:t>with or to a person, to entrust, bequeath, divorce, to make out a legal document, to spare, leave out, to leave one another, ezēbu</w:t>
      </w:r>
      <w:r w:rsidR="00311972">
        <w:rPr>
          <w:rFonts w:eastAsia="Calibri" w:cstheme="minorHAnsi"/>
        </w:rPr>
        <w:br/>
      </w:r>
      <w:r w:rsidR="00311972" w:rsidRPr="00764382">
        <w:rPr>
          <w:rFonts w:eastAsia="Calibri" w:cstheme="minorHAnsi"/>
          <w:b/>
        </w:rPr>
        <w:t>lender</w:t>
      </w:r>
      <w:r w:rsidR="00311972">
        <w:rPr>
          <w:rFonts w:eastAsia="Calibri" w:cstheme="minorHAnsi"/>
        </w:rPr>
        <w:t xml:space="preserve">, </w:t>
      </w:r>
      <w:r w:rsidR="00311972" w:rsidRPr="00764382">
        <w:rPr>
          <w:rFonts w:eastAsia="Calibri" w:cstheme="minorHAnsi"/>
          <w:b/>
        </w:rPr>
        <w:t>condition of a lender</w:t>
      </w:r>
      <w:r w:rsidR="00311972">
        <w:rPr>
          <w:rFonts w:eastAsia="Calibri" w:cstheme="minorHAnsi"/>
        </w:rPr>
        <w:t>, qajip</w:t>
      </w:r>
      <w:r w:rsidR="00764382" w:rsidRPr="00016FF6">
        <w:rPr>
          <w:rFonts w:cstheme="minorHAnsi"/>
        </w:rPr>
        <w:t>ā</w:t>
      </w:r>
      <w:r w:rsidR="00311972">
        <w:rPr>
          <w:rFonts w:eastAsia="Calibri" w:cstheme="minorHAnsi"/>
        </w:rPr>
        <w:t>n</w:t>
      </w:r>
      <w:r w:rsidR="00764382" w:rsidRPr="001F026D">
        <w:rPr>
          <w:rFonts w:ascii="Calibri" w:eastAsia="Calibri" w:hAnsi="Calibri" w:cs="Calibri"/>
        </w:rPr>
        <w:t>ū</w:t>
      </w:r>
      <w:r w:rsidR="00311972">
        <w:rPr>
          <w:rFonts w:eastAsia="Calibri" w:cstheme="minorHAnsi"/>
        </w:rPr>
        <w:t xml:space="preserve">tu </w:t>
      </w:r>
      <w:r w:rsidR="00311972">
        <w:rPr>
          <w:rFonts w:eastAsia="Calibri" w:cstheme="minorHAnsi"/>
        </w:rPr>
        <w:br/>
      </w:r>
      <w:r w:rsidR="00311972" w:rsidRPr="00311972">
        <w:rPr>
          <w:rFonts w:eastAsia="Calibri" w:cstheme="minorHAnsi"/>
          <w:b/>
        </w:rPr>
        <w:t>lender</w:t>
      </w:r>
      <w:r w:rsidR="00311972">
        <w:rPr>
          <w:rFonts w:eastAsia="Calibri" w:cstheme="minorHAnsi"/>
        </w:rPr>
        <w:t xml:space="preserve">, </w:t>
      </w:r>
      <w:r w:rsidR="00311972" w:rsidRPr="00311972">
        <w:rPr>
          <w:rFonts w:eastAsia="Calibri" w:cstheme="minorHAnsi"/>
        </w:rPr>
        <w:t>deputy</w:t>
      </w:r>
      <w:r w:rsidR="00311972">
        <w:rPr>
          <w:rFonts w:eastAsia="Calibri" w:cstheme="minorHAnsi"/>
        </w:rPr>
        <w:t xml:space="preserve">, </w:t>
      </w:r>
      <w:r w:rsidR="00311972" w:rsidRPr="00311972">
        <w:rPr>
          <w:rFonts w:eastAsia="Calibri" w:cstheme="minorHAnsi"/>
        </w:rPr>
        <w:t>creditor</w:t>
      </w:r>
      <w:r w:rsidR="00311972">
        <w:rPr>
          <w:rFonts w:eastAsia="Calibri" w:cstheme="minorHAnsi"/>
        </w:rPr>
        <w:t>, qajip</w:t>
      </w:r>
      <w:r w:rsidR="00311972" w:rsidRPr="00016FF6">
        <w:rPr>
          <w:rFonts w:cstheme="minorHAnsi"/>
        </w:rPr>
        <w:t>ā</w:t>
      </w:r>
      <w:r w:rsidR="00311972">
        <w:rPr>
          <w:rFonts w:eastAsia="Calibri" w:cstheme="minorHAnsi"/>
        </w:rPr>
        <w:t>nu</w:t>
      </w:r>
      <w:r w:rsidR="003651AF" w:rsidRPr="00F657DF">
        <w:rPr>
          <w:rFonts w:eastAsia="Calibri" w:cstheme="minorHAnsi"/>
        </w:rPr>
        <w:br/>
      </w:r>
      <w:r w:rsidR="003651AF" w:rsidRPr="00F657DF">
        <w:rPr>
          <w:rFonts w:eastAsia="Calibri" w:cstheme="minorHAnsi"/>
          <w:b/>
        </w:rPr>
        <w:t>length</w:t>
      </w:r>
      <w:r w:rsidR="003651AF" w:rsidRPr="00F657DF">
        <w:rPr>
          <w:rFonts w:eastAsia="Calibri" w:cstheme="minorHAnsi"/>
        </w:rPr>
        <w:t>, ariktu</w:t>
      </w:r>
      <w:r w:rsidR="0059614D">
        <w:rPr>
          <w:rFonts w:eastAsia="Calibri" w:cstheme="minorHAnsi"/>
        </w:rPr>
        <w:t>, urku</w:t>
      </w:r>
      <w:r w:rsidR="000E4472" w:rsidRPr="00F657DF">
        <w:rPr>
          <w:rFonts w:eastAsia="Calibri" w:cstheme="minorHAnsi"/>
        </w:rPr>
        <w:br/>
      </w:r>
      <w:r w:rsidR="000E4472" w:rsidRPr="00F657DF">
        <w:rPr>
          <w:rFonts w:eastAsia="Calibri" w:cstheme="minorHAnsi"/>
          <w:b/>
        </w:rPr>
        <w:t>length</w:t>
      </w:r>
      <w:r w:rsidR="000E4472" w:rsidRPr="00F657DF">
        <w:rPr>
          <w:rFonts w:eastAsia="Calibri" w:cstheme="minorHAnsi"/>
        </w:rPr>
        <w:t>, extent, m</w:t>
      </w:r>
      <w:r w:rsidR="000E4472" w:rsidRPr="00F657DF">
        <w:rPr>
          <w:rFonts w:cstheme="minorHAnsi"/>
        </w:rPr>
        <w:t>ā</w:t>
      </w:r>
      <w:r w:rsidR="000E4472" w:rsidRPr="00F657DF">
        <w:rPr>
          <w:rFonts w:eastAsia="Calibri" w:cstheme="minorHAnsi"/>
        </w:rPr>
        <w:t>raku</w:t>
      </w:r>
      <w:r w:rsidR="00E57859" w:rsidRPr="00F657DF">
        <w:rPr>
          <w:rFonts w:eastAsia="Calibri" w:cstheme="minorHAnsi"/>
        </w:rPr>
        <w:br/>
      </w:r>
      <w:r w:rsidR="00E57859" w:rsidRPr="00F657DF">
        <w:rPr>
          <w:rFonts w:eastAsia="Calibri" w:cstheme="minorHAnsi"/>
          <w:b/>
        </w:rPr>
        <w:t>length</w:t>
      </w:r>
      <w:r w:rsidR="00E57859" w:rsidRPr="00F657DF">
        <w:rPr>
          <w:rFonts w:eastAsia="Calibri" w:cstheme="minorHAnsi"/>
        </w:rPr>
        <w:t>, long side of a field, n</w:t>
      </w:r>
      <w:r w:rsidR="00E57859" w:rsidRPr="00F657DF">
        <w:rPr>
          <w:rFonts w:cstheme="minorHAnsi"/>
        </w:rPr>
        <w:t>ā</w:t>
      </w:r>
      <w:r w:rsidR="00E57859" w:rsidRPr="00F657DF">
        <w:rPr>
          <w:rFonts w:eastAsia="Calibri" w:cstheme="minorHAnsi"/>
        </w:rPr>
        <w:t>ri</w:t>
      </w:r>
      <w:r w:rsidR="002762BA" w:rsidRPr="00F657DF">
        <w:rPr>
          <w:rFonts w:eastAsia="Calibri" w:cstheme="minorHAnsi"/>
        </w:rPr>
        <w:br/>
      </w:r>
      <w:r w:rsidR="002762BA" w:rsidRPr="00F657DF">
        <w:rPr>
          <w:rFonts w:eastAsia="Calibri" w:cstheme="minorHAnsi"/>
          <w:b/>
        </w:rPr>
        <w:t>length</w:t>
      </w:r>
      <w:r w:rsidR="002762BA" w:rsidRPr="00F657DF">
        <w:rPr>
          <w:rFonts w:eastAsia="Calibri" w:cstheme="minorHAnsi"/>
        </w:rPr>
        <w:t xml:space="preserve">, </w:t>
      </w:r>
      <w:r w:rsidR="002762BA" w:rsidRPr="00F657DF">
        <w:rPr>
          <w:rFonts w:eastAsia="Calibri" w:cstheme="minorHAnsi"/>
          <w:b/>
        </w:rPr>
        <w:t>measure of length</w:t>
      </w:r>
      <w:r w:rsidR="002762BA" w:rsidRPr="00F657DF">
        <w:rPr>
          <w:rFonts w:eastAsia="Calibri" w:cstheme="minorHAnsi"/>
        </w:rPr>
        <w:t>, nikkassu</w:t>
      </w:r>
      <w:r w:rsidR="005A08FF">
        <w:rPr>
          <w:rFonts w:eastAsia="Calibri" w:cstheme="minorHAnsi"/>
        </w:rPr>
        <w:t xml:space="preserve">, </w:t>
      </w:r>
      <w:r w:rsidR="005A08FF" w:rsidRPr="00650D3D">
        <w:rPr>
          <w:rFonts w:cstheme="minorHAnsi"/>
        </w:rPr>
        <w:t>ṣ</w:t>
      </w:r>
      <w:r w:rsidR="005A08FF">
        <w:rPr>
          <w:rFonts w:eastAsia="Calibri" w:cstheme="minorHAnsi"/>
        </w:rPr>
        <w:t>ubb</w:t>
      </w:r>
      <w:r w:rsidR="005A08FF" w:rsidRPr="00650D3D">
        <w:rPr>
          <w:rFonts w:cstheme="minorHAnsi"/>
        </w:rPr>
        <w:t>ā</w:t>
      </w:r>
      <w:r w:rsidR="005A08FF">
        <w:rPr>
          <w:rFonts w:eastAsia="Calibri" w:cstheme="minorHAnsi"/>
        </w:rPr>
        <w:t>n</w:t>
      </w:r>
      <w:r w:rsidR="00D65F15" w:rsidRPr="00F657DF">
        <w:rPr>
          <w:rFonts w:eastAsia="Calibri" w:cstheme="minorHAnsi"/>
        </w:rPr>
        <w:br/>
      </w:r>
      <w:r w:rsidR="00D65F15" w:rsidRPr="00F657DF">
        <w:rPr>
          <w:rFonts w:eastAsia="Calibri" w:cstheme="minorHAnsi"/>
          <w:b/>
        </w:rPr>
        <w:t>length</w:t>
      </w:r>
      <w:r w:rsidR="00D65F15" w:rsidRPr="00F657DF">
        <w:rPr>
          <w:rFonts w:eastAsia="Calibri" w:cstheme="minorHAnsi"/>
        </w:rPr>
        <w:t xml:space="preserve">, </w:t>
      </w:r>
      <w:r w:rsidR="00D65F15" w:rsidRPr="00F657DF">
        <w:rPr>
          <w:rFonts w:cstheme="minorHAnsi"/>
          <w:b/>
        </w:rPr>
        <w:t>measure of length</w:t>
      </w:r>
      <w:r w:rsidR="00D65F15" w:rsidRPr="00F657DF">
        <w:rPr>
          <w:rFonts w:cstheme="minorHAnsi"/>
        </w:rPr>
        <w:t>, area, and time, measure of capacity, measuring rod, middatu</w:t>
      </w:r>
      <w:r w:rsidR="00CB218D">
        <w:rPr>
          <w:rFonts w:cstheme="minorHAnsi"/>
        </w:rPr>
        <w:br/>
      </w:r>
      <w:r w:rsidR="00CB218D" w:rsidRPr="00CB218D">
        <w:rPr>
          <w:rFonts w:ascii="Calibri" w:eastAsia="Calibri" w:hAnsi="Calibri" w:cs="Calibri"/>
          <w:b/>
        </w:rPr>
        <w:t>length</w:t>
      </w:r>
      <w:r w:rsidR="00CB218D">
        <w:rPr>
          <w:rFonts w:ascii="Calibri" w:eastAsia="Calibri" w:hAnsi="Calibri" w:cs="Calibri"/>
        </w:rPr>
        <w:t xml:space="preserve">, </w:t>
      </w:r>
      <w:r w:rsidR="00CB218D" w:rsidRPr="00CB218D">
        <w:rPr>
          <w:rFonts w:ascii="Calibri" w:eastAsia="Calibri" w:hAnsi="Calibri" w:cs="Calibri"/>
          <w:b/>
        </w:rPr>
        <w:t>measure of length</w:t>
      </w:r>
      <w:r w:rsidR="00CB218D">
        <w:rPr>
          <w:rFonts w:ascii="Calibri" w:eastAsia="Calibri" w:hAnsi="Calibri" w:cs="Calibri"/>
        </w:rPr>
        <w:t xml:space="preserve">, </w:t>
      </w:r>
      <w:r w:rsidR="00CB218D" w:rsidRPr="00CB218D">
        <w:rPr>
          <w:rFonts w:ascii="Calibri" w:eastAsia="Calibri" w:hAnsi="Calibri" w:cs="Calibri"/>
        </w:rPr>
        <w:t>measuring rod</w:t>
      </w:r>
      <w:r w:rsidR="00CB218D">
        <w:rPr>
          <w:rFonts w:ascii="Calibri" w:eastAsia="Calibri" w:hAnsi="Calibri" w:cs="Calibri"/>
        </w:rPr>
        <w:t xml:space="preserve">, </w:t>
      </w:r>
      <w:r w:rsidR="00CB218D" w:rsidRPr="00CB218D">
        <w:rPr>
          <w:rFonts w:ascii="Calibri" w:eastAsia="Calibri" w:hAnsi="Calibri" w:cs="Calibri"/>
        </w:rPr>
        <w:t>pipe</w:t>
      </w:r>
      <w:r w:rsidR="00CB218D">
        <w:rPr>
          <w:rFonts w:ascii="Calibri" w:eastAsia="Calibri" w:hAnsi="Calibri" w:cs="Calibri"/>
        </w:rPr>
        <w:t>,</w:t>
      </w:r>
      <w:r w:rsidR="00CB218D" w:rsidRPr="001D5736">
        <w:rPr>
          <w:rFonts w:ascii="Calibri" w:eastAsia="Calibri" w:hAnsi="Calibri" w:cs="Calibri"/>
        </w:rPr>
        <w:t xml:space="preserve"> arrow</w:t>
      </w:r>
      <w:r w:rsidR="00CB218D">
        <w:rPr>
          <w:rFonts w:ascii="Calibri" w:eastAsia="Calibri" w:hAnsi="Calibri" w:cs="Calibri"/>
        </w:rPr>
        <w:t xml:space="preserve">, </w:t>
      </w:r>
      <w:r w:rsidR="00CB218D" w:rsidRPr="001D5736">
        <w:rPr>
          <w:rFonts w:ascii="Calibri" w:eastAsia="Calibri" w:hAnsi="Calibri" w:cs="Calibri"/>
        </w:rPr>
        <w:t>tube</w:t>
      </w:r>
      <w:r w:rsidR="00CB218D">
        <w:rPr>
          <w:rFonts w:ascii="Calibri" w:eastAsia="Calibri" w:hAnsi="Calibri" w:cs="Calibri"/>
        </w:rPr>
        <w:t xml:space="preserve">, a </w:t>
      </w:r>
      <w:r w:rsidR="00CB218D" w:rsidRPr="00CB218D">
        <w:rPr>
          <w:rFonts w:ascii="Calibri" w:eastAsia="Calibri" w:hAnsi="Calibri" w:cs="Calibri"/>
        </w:rPr>
        <w:t>fragrant reed</w:t>
      </w:r>
      <w:r w:rsidR="00CB218D">
        <w:rPr>
          <w:rFonts w:ascii="Calibri" w:eastAsia="Calibri" w:hAnsi="Calibri" w:cs="Calibri"/>
        </w:rPr>
        <w:t>,</w:t>
      </w:r>
      <w:r w:rsidR="00CB218D" w:rsidRPr="00CB218D">
        <w:rPr>
          <w:rFonts w:ascii="Calibri" w:eastAsia="Calibri" w:hAnsi="Calibri" w:cs="Calibri"/>
        </w:rPr>
        <w:t xml:space="preserve"> reed</w:t>
      </w:r>
      <w:r w:rsidR="00CB218D">
        <w:rPr>
          <w:rFonts w:ascii="Calibri" w:eastAsia="Calibri" w:hAnsi="Calibri" w:cs="Calibri"/>
        </w:rPr>
        <w:t>, plot of land, qan</w:t>
      </w:r>
      <w:r w:rsidR="00CB218D" w:rsidRPr="001F026D">
        <w:rPr>
          <w:rFonts w:ascii="Calibri" w:eastAsia="Calibri" w:hAnsi="Calibri" w:cs="Calibri"/>
        </w:rPr>
        <w:t>û</w:t>
      </w:r>
      <w:r w:rsidR="00BC2A89" w:rsidRPr="00F657DF">
        <w:rPr>
          <w:rFonts w:cstheme="minorHAnsi"/>
        </w:rPr>
        <w:br/>
      </w:r>
      <w:r w:rsidR="00BC2A89" w:rsidRPr="00F657DF">
        <w:rPr>
          <w:rFonts w:cstheme="minorHAnsi"/>
          <w:b/>
        </w:rPr>
        <w:t>lengthwise</w:t>
      </w:r>
      <w:r w:rsidR="00BC2A89" w:rsidRPr="00F657DF">
        <w:rPr>
          <w:rFonts w:cstheme="minorHAnsi"/>
        </w:rPr>
        <w:t>, mišariš</w:t>
      </w:r>
      <w:r w:rsidR="00877BBB" w:rsidRPr="00F657DF">
        <w:rPr>
          <w:rFonts w:eastAsia="Calibri" w:cstheme="minorHAnsi"/>
        </w:rPr>
        <w:br/>
      </w:r>
      <w:r w:rsidR="00877BBB" w:rsidRPr="00F657DF">
        <w:rPr>
          <w:rFonts w:cstheme="minorHAnsi"/>
          <w:b/>
        </w:rPr>
        <w:t>lentil, a single lentil</w:t>
      </w:r>
      <w:r w:rsidR="00877BBB" w:rsidRPr="00F657DF">
        <w:rPr>
          <w:rFonts w:cstheme="minorHAnsi"/>
        </w:rPr>
        <w:t>, kakk</w:t>
      </w:r>
      <w:r w:rsidR="00877BBB" w:rsidRPr="00F657DF">
        <w:rPr>
          <w:rFonts w:eastAsia="Calibri" w:cstheme="minorHAnsi"/>
        </w:rPr>
        <w:t>ū</w:t>
      </w:r>
      <w:r w:rsidR="00877BBB" w:rsidRPr="00F657DF">
        <w:rPr>
          <w:rFonts w:cstheme="minorHAnsi"/>
        </w:rPr>
        <w:t>tu</w:t>
      </w:r>
      <w:r w:rsidR="00877BBB" w:rsidRPr="00F657DF">
        <w:rPr>
          <w:rFonts w:cstheme="minorHAnsi"/>
        </w:rPr>
        <w:br/>
      </w:r>
      <w:r w:rsidR="00877BBB" w:rsidRPr="00F657DF">
        <w:rPr>
          <w:rFonts w:cstheme="minorHAnsi"/>
          <w:b/>
        </w:rPr>
        <w:t>lentil</w:t>
      </w:r>
      <w:r w:rsidR="00877BBB" w:rsidRPr="00F657DF">
        <w:rPr>
          <w:rFonts w:cstheme="minorHAnsi"/>
        </w:rPr>
        <w:t xml:space="preserve"> or small bean, kakk</w:t>
      </w:r>
      <w:r w:rsidR="00877BBB" w:rsidRPr="00F657DF">
        <w:rPr>
          <w:rFonts w:eastAsia="Calibri" w:cstheme="minorHAnsi"/>
        </w:rPr>
        <w:t>û</w:t>
      </w:r>
      <w:r w:rsidR="009E37D4" w:rsidRPr="00F657DF">
        <w:rPr>
          <w:rFonts w:eastAsia="Calibri" w:cstheme="minorHAnsi"/>
        </w:rPr>
        <w:br/>
      </w:r>
      <w:r w:rsidR="009E37D4" w:rsidRPr="00F657DF">
        <w:rPr>
          <w:rFonts w:eastAsia="Calibri" w:cstheme="minorHAnsi"/>
          <w:b/>
        </w:rPr>
        <w:t>Leo, the constellation Leo</w:t>
      </w:r>
      <w:r w:rsidR="009E37D4" w:rsidRPr="00F657DF">
        <w:rPr>
          <w:rFonts w:eastAsia="Calibri" w:cstheme="minorHAnsi"/>
        </w:rPr>
        <w:t>, lion, nē</w:t>
      </w:r>
      <w:r w:rsidR="009E37D4" w:rsidRPr="00F657DF">
        <w:rPr>
          <w:rFonts w:cstheme="minorHAnsi"/>
        </w:rPr>
        <w:t>š</w:t>
      </w:r>
      <w:r w:rsidR="009E37D4" w:rsidRPr="00F657DF">
        <w:rPr>
          <w:rFonts w:eastAsia="Calibri" w:cstheme="minorHAnsi"/>
        </w:rPr>
        <w:t>u</w:t>
      </w:r>
      <w:r w:rsidR="003651AF" w:rsidRPr="00F657DF">
        <w:rPr>
          <w:rFonts w:eastAsia="Calibri" w:cstheme="minorHAnsi"/>
        </w:rPr>
        <w:br/>
      </w:r>
      <w:r w:rsidR="003651AF" w:rsidRPr="00F657DF">
        <w:rPr>
          <w:rFonts w:eastAsia="Calibri" w:cstheme="minorHAnsi"/>
          <w:b/>
        </w:rPr>
        <w:t>leper</w:t>
      </w:r>
      <w:r w:rsidR="003651AF" w:rsidRPr="00F657DF">
        <w:rPr>
          <w:rFonts w:eastAsia="Calibri" w:cstheme="minorHAnsi"/>
        </w:rPr>
        <w:t>, garbānu, gurābu</w:t>
      </w:r>
      <w:r w:rsidR="003651AF" w:rsidRPr="00F657DF">
        <w:rPr>
          <w:rFonts w:eastAsia="Calibri" w:cstheme="minorHAnsi"/>
        </w:rPr>
        <w:br/>
      </w:r>
      <w:r w:rsidR="003651AF" w:rsidRPr="00F657DF">
        <w:rPr>
          <w:rFonts w:eastAsia="Calibri" w:cstheme="minorHAnsi"/>
          <w:b/>
        </w:rPr>
        <w:t>leper</w:t>
      </w:r>
      <w:r w:rsidR="003651AF" w:rsidRPr="00F657DF">
        <w:rPr>
          <w:rFonts w:eastAsia="Calibri" w:cstheme="minorHAnsi"/>
        </w:rPr>
        <w:t>, garābu, in ša garābi</w:t>
      </w:r>
      <w:r w:rsidR="003651AF" w:rsidRPr="00F657DF">
        <w:rPr>
          <w:rFonts w:eastAsia="Calibri" w:cstheme="minorHAnsi"/>
        </w:rPr>
        <w:br/>
      </w:r>
      <w:r w:rsidR="003651AF" w:rsidRPr="00F657DF">
        <w:rPr>
          <w:rFonts w:eastAsia="Calibri" w:cstheme="minorHAnsi"/>
          <w:b/>
        </w:rPr>
        <w:t>lepers office</w:t>
      </w:r>
      <w:r w:rsidR="003651AF" w:rsidRPr="00F657DF">
        <w:rPr>
          <w:rFonts w:eastAsia="Calibri" w:cstheme="minorHAnsi"/>
        </w:rPr>
        <w:t xml:space="preserve">, office of the person in charge of lepers, garbānūtu </w:t>
      </w:r>
      <w:r w:rsidR="003651AF" w:rsidRPr="00F657DF">
        <w:rPr>
          <w:rFonts w:eastAsia="Calibri" w:cstheme="minorHAnsi"/>
        </w:rPr>
        <w:br/>
      </w:r>
      <w:r w:rsidR="003651AF" w:rsidRPr="00F657DF">
        <w:rPr>
          <w:rFonts w:eastAsia="Calibri" w:cstheme="minorHAnsi"/>
          <w:b/>
        </w:rPr>
        <w:t>leprosy</w:t>
      </w:r>
      <w:r w:rsidR="003651AF" w:rsidRPr="00F657DF">
        <w:rPr>
          <w:rFonts w:eastAsia="Calibri" w:cstheme="minorHAnsi"/>
        </w:rPr>
        <w:t>, epqu</w:t>
      </w:r>
      <w:r w:rsidR="003651AF" w:rsidRPr="00F657DF">
        <w:rPr>
          <w:rFonts w:eastAsia="Calibri" w:cstheme="minorHAnsi"/>
        </w:rPr>
        <w:br/>
      </w:r>
      <w:r w:rsidR="003651AF" w:rsidRPr="00F657DF">
        <w:rPr>
          <w:rFonts w:eastAsia="Calibri" w:cstheme="minorHAnsi"/>
          <w:b/>
        </w:rPr>
        <w:t>leprosy</w:t>
      </w:r>
      <w:r w:rsidR="003651AF" w:rsidRPr="00F657DF">
        <w:rPr>
          <w:rFonts w:eastAsia="Calibri" w:cstheme="minorHAnsi"/>
        </w:rPr>
        <w:t>,</w:t>
      </w:r>
      <w:r w:rsidR="003651AF" w:rsidRPr="00F657DF">
        <w:rPr>
          <w:rFonts w:eastAsia="Calibri" w:cstheme="minorHAnsi"/>
          <w:b/>
        </w:rPr>
        <w:t xml:space="preserve"> scab</w:t>
      </w:r>
      <w:r w:rsidR="003651AF" w:rsidRPr="00F657DF">
        <w:rPr>
          <w:rFonts w:eastAsia="Calibri" w:cstheme="minorHAnsi"/>
        </w:rPr>
        <w:t>, garābu</w:t>
      </w:r>
      <w:r w:rsidR="003651AF" w:rsidRPr="00F657DF">
        <w:rPr>
          <w:rFonts w:eastAsia="Calibri" w:cstheme="minorHAnsi"/>
        </w:rPr>
        <w:br/>
      </w:r>
      <w:r w:rsidR="003651AF" w:rsidRPr="00F657DF">
        <w:rPr>
          <w:rFonts w:eastAsia="Calibri" w:cstheme="minorHAnsi"/>
          <w:b/>
        </w:rPr>
        <w:t>leprous</w:t>
      </w:r>
      <w:r w:rsidR="003651AF" w:rsidRPr="00F657DF">
        <w:rPr>
          <w:rFonts w:eastAsia="Calibri" w:cstheme="minorHAnsi"/>
        </w:rPr>
        <w:t>, adj., garbu</w:t>
      </w:r>
      <w:r w:rsidR="003651AF" w:rsidRPr="00F657DF">
        <w:rPr>
          <w:rFonts w:eastAsia="Calibri" w:cstheme="minorHAnsi"/>
        </w:rPr>
        <w:br/>
      </w:r>
      <w:r w:rsidR="003651AF" w:rsidRPr="00F657DF">
        <w:rPr>
          <w:rFonts w:eastAsia="Calibri" w:cstheme="minorHAnsi"/>
          <w:b/>
        </w:rPr>
        <w:t>leprous</w:t>
      </w:r>
      <w:r w:rsidR="003651AF" w:rsidRPr="00F657DF">
        <w:rPr>
          <w:rFonts w:eastAsia="Calibri" w:cstheme="minorHAnsi"/>
        </w:rPr>
        <w:t>, adj., (occasionally only as a personal name), garūbu</w:t>
      </w:r>
      <w:r w:rsidR="003651AF" w:rsidRPr="00F657DF">
        <w:rPr>
          <w:rFonts w:eastAsia="Calibri" w:cstheme="minorHAnsi"/>
        </w:rPr>
        <w:br/>
      </w:r>
      <w:r w:rsidR="003651AF" w:rsidRPr="00F657DF">
        <w:rPr>
          <w:rFonts w:eastAsia="Calibri" w:cstheme="minorHAnsi"/>
          <w:b/>
        </w:rPr>
        <w:t>leprous person</w:t>
      </w:r>
      <w:r w:rsidR="003651AF" w:rsidRPr="00F657DF">
        <w:rPr>
          <w:rFonts w:eastAsia="Calibri" w:cstheme="minorHAnsi"/>
        </w:rPr>
        <w:t>, adj., garṣu</w:t>
      </w:r>
      <w:r w:rsidR="00B33D11" w:rsidRPr="00F657DF">
        <w:rPr>
          <w:rFonts w:eastAsia="Calibri" w:cstheme="minorHAnsi"/>
        </w:rPr>
        <w:br/>
      </w:r>
      <w:r w:rsidR="00B33D11" w:rsidRPr="00F657DF">
        <w:rPr>
          <w:rFonts w:eastAsia="Calibri" w:cstheme="minorHAnsi"/>
          <w:b/>
        </w:rPr>
        <w:t>lessening</w:t>
      </w:r>
      <w:r w:rsidR="00B33D11" w:rsidRPr="00F657DF">
        <w:rPr>
          <w:rFonts w:eastAsia="Calibri" w:cstheme="minorHAnsi"/>
        </w:rPr>
        <w:t>, losses, humble self, decrease, deficit, shortfall, shortage, mi</w:t>
      </w:r>
      <w:r w:rsidR="00B33D11" w:rsidRPr="00F657DF">
        <w:rPr>
          <w:rFonts w:cstheme="minorHAnsi"/>
        </w:rPr>
        <w:t>ṭ</w:t>
      </w:r>
      <w:r w:rsidR="00B33D11" w:rsidRPr="00F657DF">
        <w:rPr>
          <w:rFonts w:eastAsia="Calibri" w:cstheme="minorHAnsi"/>
        </w:rPr>
        <w:t>ītu</w:t>
      </w:r>
      <w:r w:rsidR="00823EBF">
        <w:rPr>
          <w:rFonts w:eastAsia="Calibri" w:cstheme="minorHAnsi"/>
        </w:rPr>
        <w:br/>
      </w:r>
      <w:r w:rsidR="00823EBF" w:rsidRPr="00541A36">
        <w:rPr>
          <w:rFonts w:ascii="Times New Roman" w:eastAsia="Calibri" w:hAnsi="Times New Roman" w:cs="Times New Roman"/>
          <w:b/>
          <w:sz w:val="20"/>
          <w:szCs w:val="20"/>
        </w:rPr>
        <w:t>let go</w:t>
      </w:r>
      <w:r w:rsidR="00823EBF" w:rsidRPr="00541A36">
        <w:rPr>
          <w:rFonts w:ascii="Times New Roman" w:eastAsia="Calibri" w:hAnsi="Times New Roman" w:cs="Times New Roman"/>
          <w:sz w:val="20"/>
          <w:szCs w:val="20"/>
        </w:rPr>
        <w:t>, to come to help, to come, râ</w:t>
      </w:r>
      <w:r w:rsidR="00823EBF" w:rsidRPr="00541A36">
        <w:rPr>
          <w:rFonts w:ascii="Times New Roman" w:hAnsi="Times New Roman" w:cs="Times New Roman"/>
          <w:sz w:val="20"/>
          <w:szCs w:val="20"/>
        </w:rPr>
        <w:t>ṣ</w:t>
      </w:r>
      <w:r w:rsidR="00823EBF" w:rsidRPr="00541A36">
        <w:rPr>
          <w:rFonts w:ascii="Times New Roman" w:eastAsia="Calibri" w:hAnsi="Times New Roman" w:cs="Times New Roman"/>
          <w:sz w:val="20"/>
          <w:szCs w:val="20"/>
        </w:rPr>
        <w:t>u</w:t>
      </w:r>
      <w:r w:rsidR="00DE20A8">
        <w:rPr>
          <w:rFonts w:ascii="Times New Roman" w:eastAsia="Calibri" w:hAnsi="Times New Roman" w:cs="Times New Roman"/>
          <w:sz w:val="20"/>
          <w:szCs w:val="20"/>
        </w:rPr>
        <w:br/>
      </w:r>
      <w:r w:rsidR="00DE20A8" w:rsidRPr="005B706D">
        <w:rPr>
          <w:rFonts w:ascii="Times New Roman" w:eastAsia="Calibri" w:hAnsi="Times New Roman" w:cs="Times New Roman"/>
          <w:b/>
          <w:sz w:val="20"/>
          <w:szCs w:val="20"/>
        </w:rPr>
        <w:t>let go</w:t>
      </w:r>
      <w:r w:rsidR="00DE20A8">
        <w:rPr>
          <w:rFonts w:ascii="Times New Roman" w:eastAsia="Calibri" w:hAnsi="Times New Roman" w:cs="Times New Roman"/>
          <w:sz w:val="20"/>
          <w:szCs w:val="20"/>
        </w:rPr>
        <w:t xml:space="preserve">, to let go of something, to let loose, to loosen, to set free, to make flow, to release persons, populations from captivity, slavery, distraint, service, debt, disease, to relinquish control of, hand over goods etc., to someone, to give up, abandon, to neglect work, to leave fallow, </w:t>
      </w:r>
      <w:r w:rsidR="005B706D">
        <w:rPr>
          <w:rFonts w:ascii="Times New Roman" w:eastAsia="Calibri" w:hAnsi="Times New Roman" w:cs="Times New Roman"/>
          <w:sz w:val="20"/>
          <w:szCs w:val="20"/>
        </w:rPr>
        <w:t xml:space="preserve">to leave, </w:t>
      </w:r>
      <w:r w:rsidR="00DE20A8">
        <w:rPr>
          <w:rFonts w:ascii="Times New Roman" w:eastAsia="Calibri" w:hAnsi="Times New Roman" w:cs="Times New Roman"/>
          <w:sz w:val="20"/>
          <w:szCs w:val="20"/>
        </w:rPr>
        <w:t xml:space="preserve">to leave alone, </w:t>
      </w:r>
      <w:r w:rsidR="005B706D">
        <w:rPr>
          <w:rFonts w:ascii="Times New Roman" w:eastAsia="Calibri" w:hAnsi="Times New Roman" w:cs="Times New Roman"/>
          <w:sz w:val="20"/>
          <w:szCs w:val="20"/>
        </w:rPr>
        <w:t xml:space="preserve">to leave in peace, to divorce, to bequeath, to dedicate, to exempt, remit debts, annul obligations, to dispatch, send, to permit, allow, to make accessible, to be set free, released, to be abandoned, to have access to, to be sent, </w:t>
      </w:r>
      <w:r w:rsidR="005B706D" w:rsidRPr="005B706D">
        <w:rPr>
          <w:rFonts w:ascii="Times New Roman" w:eastAsia="Calibri" w:hAnsi="Times New Roman" w:cs="Times New Roman"/>
          <w:sz w:val="20"/>
          <w:szCs w:val="20"/>
        </w:rPr>
        <w:t>u</w:t>
      </w:r>
      <w:r w:rsidR="005B706D" w:rsidRPr="005B706D">
        <w:rPr>
          <w:rFonts w:ascii="Times New Roman" w:hAnsi="Times New Roman" w:cs="Times New Roman"/>
          <w:sz w:val="20"/>
          <w:szCs w:val="20"/>
        </w:rPr>
        <w:t>šš</w:t>
      </w:r>
      <w:r w:rsidR="005B706D" w:rsidRPr="005B706D">
        <w:rPr>
          <w:rFonts w:ascii="Times New Roman" w:eastAsia="Calibri" w:hAnsi="Times New Roman" w:cs="Times New Roman"/>
          <w:sz w:val="20"/>
          <w:szCs w:val="20"/>
        </w:rPr>
        <w:t>uru</w:t>
      </w:r>
      <w:r w:rsidR="00C01887" w:rsidRPr="00541A36">
        <w:rPr>
          <w:rFonts w:ascii="Times New Roman" w:eastAsia="Calibri" w:hAnsi="Times New Roman" w:cs="Times New Roman"/>
          <w:sz w:val="20"/>
          <w:szCs w:val="20"/>
        </w:rPr>
        <w:br/>
      </w:r>
      <w:r w:rsidR="00C01887" w:rsidRPr="00541A36">
        <w:rPr>
          <w:rFonts w:ascii="Times New Roman" w:eastAsia="Calibri" w:hAnsi="Times New Roman" w:cs="Times New Roman"/>
          <w:b/>
          <w:sz w:val="20"/>
          <w:szCs w:val="20"/>
        </w:rPr>
        <w:t>let go</w:t>
      </w:r>
      <w:r w:rsidR="00C01887" w:rsidRPr="00541A36">
        <w:rPr>
          <w:rFonts w:ascii="Times New Roman" w:eastAsia="Calibri" w:hAnsi="Times New Roman" w:cs="Times New Roman"/>
          <w:sz w:val="20"/>
          <w:szCs w:val="20"/>
        </w:rPr>
        <w:t xml:space="preserve">, </w:t>
      </w:r>
      <w:r w:rsidR="00823EBF" w:rsidRPr="00541A36">
        <w:rPr>
          <w:rFonts w:ascii="Times New Roman" w:eastAsia="Calibri" w:hAnsi="Times New Roman" w:cs="Times New Roman"/>
          <w:sz w:val="20"/>
          <w:szCs w:val="20"/>
        </w:rPr>
        <w:t xml:space="preserve">to </w:t>
      </w:r>
      <w:r w:rsidR="00C01887" w:rsidRPr="00541A36">
        <w:rPr>
          <w:rFonts w:ascii="Times New Roman" w:eastAsia="Calibri" w:hAnsi="Times New Roman" w:cs="Times New Roman"/>
          <w:sz w:val="20"/>
          <w:szCs w:val="20"/>
        </w:rPr>
        <w:t xml:space="preserve">drop, to leave behind, to discontinue work, duty, to desert, abandon, </w:t>
      </w:r>
      <w:r w:rsidR="00C01887" w:rsidRPr="00541A36">
        <w:rPr>
          <w:rFonts w:ascii="Times New Roman" w:hAnsi="Times New Roman" w:cs="Times New Roman"/>
          <w:sz w:val="20"/>
          <w:szCs w:val="20"/>
        </w:rPr>
        <w:t xml:space="preserve">to forsake, to </w:t>
      </w:r>
      <w:r w:rsidR="00C01887" w:rsidRPr="00541A36">
        <w:rPr>
          <w:rFonts w:ascii="Times New Roman" w:eastAsia="Calibri" w:hAnsi="Times New Roman" w:cs="Times New Roman"/>
          <w:sz w:val="20"/>
          <w:szCs w:val="20"/>
        </w:rPr>
        <w:t>remove, to untie, to release, to become weak, to go limp, to make limp, to loosen, to become soft, slacken, to slacken parts of the body, to reject, to suspend, to set free, to release, to permit, allow, to place something at one’s disposal, to make something available, to leave something for someone, ramû</w:t>
      </w:r>
      <w:r w:rsidR="00833E09">
        <w:rPr>
          <w:rFonts w:ascii="Times New Roman" w:eastAsia="Calibri" w:hAnsi="Times New Roman" w:cs="Times New Roman"/>
          <w:sz w:val="20"/>
          <w:szCs w:val="20"/>
        </w:rPr>
        <w:br/>
        <w:t xml:space="preserve">let loose, to loosen, to </w:t>
      </w:r>
      <w:r w:rsidR="00833E09" w:rsidRPr="00833E09">
        <w:rPr>
          <w:rFonts w:ascii="Times New Roman" w:eastAsia="Calibri" w:hAnsi="Times New Roman" w:cs="Times New Roman"/>
          <w:sz w:val="20"/>
          <w:szCs w:val="20"/>
        </w:rPr>
        <w:t>let go</w:t>
      </w:r>
      <w:r w:rsidR="00833E09">
        <w:rPr>
          <w:rFonts w:ascii="Times New Roman" w:eastAsia="Calibri" w:hAnsi="Times New Roman" w:cs="Times New Roman"/>
          <w:sz w:val="20"/>
          <w:szCs w:val="20"/>
        </w:rPr>
        <w:t xml:space="preserve">, to let go of something, to set free, to make flow, to release persons, populations from captivity, slavery, distraint, service, debt, disease, to relinquish control of, hand over goods etc., to someone, to give up, abandon, to neglect work, to leave fallow, to leave, to leave alone, to leave in peace, to divorce, to bequeath, to dedicate, to exempt, remit debts, annul obligations, to dispatch, send, to permit, allow, to make accessible, to be set free, released, to be abandoned, to have access to, to be sent, </w:t>
      </w:r>
      <w:r w:rsidR="00833E09" w:rsidRPr="005B706D">
        <w:rPr>
          <w:rFonts w:ascii="Times New Roman" w:eastAsia="Calibri" w:hAnsi="Times New Roman" w:cs="Times New Roman"/>
          <w:sz w:val="20"/>
          <w:szCs w:val="20"/>
        </w:rPr>
        <w:t>u</w:t>
      </w:r>
      <w:r w:rsidR="00833E09" w:rsidRPr="005B706D">
        <w:rPr>
          <w:rFonts w:ascii="Times New Roman" w:hAnsi="Times New Roman" w:cs="Times New Roman"/>
          <w:sz w:val="20"/>
          <w:szCs w:val="20"/>
        </w:rPr>
        <w:t>šš</w:t>
      </w:r>
      <w:r w:rsidR="00833E09" w:rsidRPr="005B706D">
        <w:rPr>
          <w:rFonts w:ascii="Times New Roman" w:eastAsia="Calibri" w:hAnsi="Times New Roman" w:cs="Times New Roman"/>
          <w:sz w:val="20"/>
          <w:szCs w:val="20"/>
        </w:rPr>
        <w:t>uru</w:t>
      </w:r>
      <w:r w:rsidR="003651AF" w:rsidRPr="00541A36">
        <w:rPr>
          <w:rFonts w:ascii="Times New Roman" w:eastAsia="Calibri" w:hAnsi="Times New Roman" w:cs="Times New Roman"/>
          <w:sz w:val="20"/>
          <w:szCs w:val="20"/>
        </w:rPr>
        <w:br/>
      </w:r>
      <w:r w:rsidR="003651AF" w:rsidRPr="00F657DF">
        <w:rPr>
          <w:rFonts w:eastAsia="Calibri" w:cstheme="minorHAnsi"/>
          <w:b/>
        </w:rPr>
        <w:t>let me go!</w:t>
      </w:r>
      <w:r w:rsidR="003651AF" w:rsidRPr="00F657DF">
        <w:rPr>
          <w:rFonts w:eastAsia="Calibri" w:cstheme="minorHAnsi"/>
        </w:rPr>
        <w:t>, interj., gādē</w:t>
      </w:r>
      <w:r w:rsidR="00877BBB" w:rsidRPr="00F657DF">
        <w:rPr>
          <w:rFonts w:eastAsia="Calibri" w:cstheme="minorHAnsi"/>
        </w:rPr>
        <w:br/>
      </w:r>
      <w:r w:rsidR="00877BBB" w:rsidRPr="00F657DF">
        <w:rPr>
          <w:rFonts w:eastAsia="Calibri" w:cstheme="minorHAnsi"/>
          <w:b/>
        </w:rPr>
        <w:t>let us</w:t>
      </w:r>
      <w:r w:rsidR="00877BBB" w:rsidRPr="00290511">
        <w:rPr>
          <w:rFonts w:eastAsia="Calibri" w:cstheme="minorHAnsi"/>
        </w:rPr>
        <w:t>!,</w:t>
      </w:r>
      <w:r w:rsidR="00877BBB" w:rsidRPr="00F657DF">
        <w:rPr>
          <w:rFonts w:eastAsia="Calibri" w:cstheme="minorHAnsi"/>
        </w:rPr>
        <w:t xml:space="preserve"> interj., i</w:t>
      </w:r>
      <w:r w:rsidR="00823EBF">
        <w:rPr>
          <w:rFonts w:eastAsia="Calibri" w:cstheme="minorHAnsi"/>
        </w:rPr>
        <w:br/>
      </w:r>
      <w:r w:rsidR="00823EBF" w:rsidRPr="00F657DF">
        <w:rPr>
          <w:rFonts w:eastAsia="Calibri" w:cstheme="minorHAnsi"/>
          <w:b/>
        </w:rPr>
        <w:t>lethargic</w:t>
      </w:r>
      <w:r w:rsidR="00823EBF" w:rsidRPr="00F657DF">
        <w:rPr>
          <w:rFonts w:eastAsia="Calibri" w:cstheme="minorHAnsi"/>
        </w:rPr>
        <w:t>, massive</w:t>
      </w:r>
      <w:r w:rsidR="00823EBF" w:rsidRPr="00F657DF">
        <w:rPr>
          <w:rFonts w:eastAsia="Calibri" w:cstheme="minorHAnsi"/>
          <w:b/>
        </w:rPr>
        <w:t>,</w:t>
      </w:r>
      <w:r w:rsidR="00823EBF" w:rsidRPr="00F657DF">
        <w:rPr>
          <w:rFonts w:eastAsia="Calibri" w:cstheme="minorHAnsi"/>
        </w:rPr>
        <w:t xml:space="preserve"> fat, to become heavy, rich, to become difficult, bothersome, to become painful, to become important, honored, to hatch (said of a bird), to honor a person, to show respect, to give honor, to pay respect to gods, to parents, to respect an oath, to aggravate, make difficult, etc., to extinguish a fire, to be honored, to underline the importance of, to make heavy, kab</w:t>
      </w:r>
      <w:r w:rsidR="00823EBF" w:rsidRPr="00F657DF">
        <w:rPr>
          <w:rFonts w:cstheme="minorHAnsi"/>
        </w:rPr>
        <w:t>ā</w:t>
      </w:r>
      <w:r w:rsidR="00823EBF" w:rsidRPr="00F657DF">
        <w:rPr>
          <w:rFonts w:eastAsia="Calibri" w:cstheme="minorHAnsi"/>
        </w:rPr>
        <w:t>tu</w:t>
      </w:r>
      <w:r w:rsidR="00877BBB" w:rsidRPr="00F657DF">
        <w:rPr>
          <w:rFonts w:eastAsia="Calibri" w:cstheme="minorHAnsi"/>
        </w:rPr>
        <w:br/>
      </w:r>
      <w:r w:rsidR="00877BBB" w:rsidRPr="00F657DF">
        <w:rPr>
          <w:rFonts w:eastAsia="Calibri" w:cstheme="minorHAnsi"/>
          <w:b/>
        </w:rPr>
        <w:t>letter</w:t>
      </w:r>
      <w:r w:rsidR="00877BBB" w:rsidRPr="00F657DF">
        <w:rPr>
          <w:rFonts w:eastAsia="Calibri" w:cstheme="minorHAnsi"/>
        </w:rPr>
        <w:t>, imumunedukku</w:t>
      </w:r>
      <w:r w:rsidR="001A2938">
        <w:rPr>
          <w:rFonts w:eastAsia="Calibri" w:cstheme="minorHAnsi"/>
        </w:rPr>
        <w:br/>
      </w:r>
      <w:r w:rsidR="001A2938" w:rsidRPr="001A2938">
        <w:rPr>
          <w:rFonts w:eastAsia="Calibri" w:cstheme="minorHAnsi"/>
          <w:b/>
        </w:rPr>
        <w:t>letter</w:t>
      </w:r>
      <w:r w:rsidR="001A2938">
        <w:rPr>
          <w:rFonts w:eastAsia="Calibri" w:cstheme="minorHAnsi"/>
        </w:rPr>
        <w:t xml:space="preserve">, </w:t>
      </w:r>
      <w:r w:rsidR="001A2938" w:rsidRPr="001A2938">
        <w:rPr>
          <w:rFonts w:eastAsia="Calibri" w:cstheme="minorHAnsi"/>
        </w:rPr>
        <w:t>epistle</w:t>
      </w:r>
      <w:r w:rsidR="001A2938">
        <w:rPr>
          <w:rFonts w:eastAsia="Calibri" w:cstheme="minorHAnsi"/>
        </w:rPr>
        <w:t>, umunnedukku</w:t>
      </w:r>
      <w:r w:rsidR="008679E8">
        <w:rPr>
          <w:rFonts w:eastAsia="Calibri" w:cstheme="minorHAnsi"/>
        </w:rPr>
        <w:t>, unnedukku</w:t>
      </w:r>
      <w:r w:rsidR="00F01915">
        <w:rPr>
          <w:rFonts w:eastAsia="Calibri" w:cstheme="minorHAnsi"/>
        </w:rPr>
        <w:br/>
      </w:r>
      <w:r w:rsidR="00F01915" w:rsidRPr="00F01915">
        <w:rPr>
          <w:rFonts w:ascii="Calibri" w:eastAsia="Calibri" w:hAnsi="Calibri" w:cs="Calibri"/>
          <w:b/>
        </w:rPr>
        <w:lastRenderedPageBreak/>
        <w:t>letter</w:t>
      </w:r>
      <w:r w:rsidR="00F01915">
        <w:rPr>
          <w:rFonts w:ascii="Calibri" w:eastAsia="Calibri" w:hAnsi="Calibri" w:cs="Calibri"/>
        </w:rPr>
        <w:t xml:space="preserve">, </w:t>
      </w:r>
      <w:r w:rsidR="00F01915" w:rsidRPr="00F01915">
        <w:rPr>
          <w:rFonts w:ascii="Calibri" w:eastAsia="Calibri" w:hAnsi="Calibri" w:cs="Calibri"/>
        </w:rPr>
        <w:t>legal document</w:t>
      </w:r>
      <w:r w:rsidR="00F01915">
        <w:rPr>
          <w:rFonts w:ascii="Calibri" w:eastAsia="Calibri" w:hAnsi="Calibri" w:cs="Calibri"/>
        </w:rPr>
        <w:t xml:space="preserve">, </w:t>
      </w:r>
      <w:r w:rsidR="00F01915" w:rsidRPr="00F01915">
        <w:rPr>
          <w:rFonts w:ascii="Calibri" w:eastAsia="Calibri" w:hAnsi="Calibri" w:cs="Calibri"/>
        </w:rPr>
        <w:t>order</w:t>
      </w:r>
      <w:r w:rsidR="00F01915">
        <w:rPr>
          <w:rFonts w:ascii="Calibri" w:eastAsia="Calibri" w:hAnsi="Calibri" w:cs="Calibri"/>
        </w:rPr>
        <w:t xml:space="preserve">, message, work, </w:t>
      </w:r>
      <w:r w:rsidR="00F01915" w:rsidRPr="00650D3D">
        <w:rPr>
          <w:rFonts w:cstheme="minorHAnsi"/>
        </w:rPr>
        <w:t>š</w:t>
      </w:r>
      <w:r w:rsidR="00F01915">
        <w:rPr>
          <w:rFonts w:ascii="Calibri" w:eastAsia="Calibri" w:hAnsi="Calibri" w:cs="Calibri"/>
        </w:rPr>
        <w:t>ipirtu</w:t>
      </w:r>
      <w:r w:rsidR="006A42DC" w:rsidRPr="00F657DF">
        <w:rPr>
          <w:rFonts w:eastAsia="Calibri" w:cstheme="minorHAnsi"/>
        </w:rPr>
        <w:br/>
      </w:r>
      <w:r w:rsidR="006A42DC" w:rsidRPr="00F657DF">
        <w:rPr>
          <w:rFonts w:eastAsia="Calibri" w:cstheme="minorHAnsi"/>
          <w:b/>
        </w:rPr>
        <w:t>letter</w:t>
      </w:r>
      <w:r w:rsidR="006A42DC" w:rsidRPr="00F657DF">
        <w:rPr>
          <w:rFonts w:eastAsia="Calibri" w:cstheme="minorHAnsi"/>
        </w:rPr>
        <w:t>, message, instructions, written order, proxy, agency, service, business, na</w:t>
      </w:r>
      <w:r w:rsidR="006A42DC" w:rsidRPr="00F657DF">
        <w:rPr>
          <w:rFonts w:cstheme="minorHAnsi"/>
        </w:rPr>
        <w:t>š</w:t>
      </w:r>
      <w:r w:rsidR="006A42DC" w:rsidRPr="00F657DF">
        <w:rPr>
          <w:rFonts w:eastAsia="Calibri" w:cstheme="minorHAnsi"/>
        </w:rPr>
        <w:t>partu</w:t>
      </w:r>
      <w:r w:rsidR="00877BBB" w:rsidRPr="00F657DF">
        <w:rPr>
          <w:rFonts w:eastAsia="Calibri" w:cstheme="minorHAnsi"/>
        </w:rPr>
        <w:br/>
      </w:r>
      <w:r w:rsidR="00877BBB" w:rsidRPr="00F657DF">
        <w:rPr>
          <w:rFonts w:cstheme="minorHAnsi"/>
          <w:b/>
        </w:rPr>
        <w:t>letter</w:t>
      </w:r>
      <w:r w:rsidR="00877BBB" w:rsidRPr="00F657DF">
        <w:rPr>
          <w:rFonts w:cstheme="minorHAnsi"/>
        </w:rPr>
        <w:t>,</w:t>
      </w:r>
      <w:r w:rsidR="00877BBB" w:rsidRPr="00F657DF">
        <w:rPr>
          <w:rFonts w:cstheme="minorHAnsi"/>
          <w:b/>
        </w:rPr>
        <w:t xml:space="preserve"> sealed clay tablet (legal or administrative document, also a letter)</w:t>
      </w:r>
      <w:r w:rsidR="00877BBB" w:rsidRPr="00F657DF">
        <w:rPr>
          <w:rFonts w:cstheme="minorHAnsi"/>
        </w:rPr>
        <w:t>, vertebra, cylinder seal, seal impression produced by a cylinder seal, kunukku</w:t>
      </w:r>
      <w:r w:rsidR="003651AF" w:rsidRPr="00F657DF">
        <w:rPr>
          <w:rFonts w:eastAsia="Calibri" w:cstheme="minorHAnsi"/>
        </w:rPr>
        <w:br/>
      </w:r>
      <w:r w:rsidR="003651AF" w:rsidRPr="00F657DF">
        <w:rPr>
          <w:rFonts w:eastAsia="Calibri" w:cstheme="minorHAnsi"/>
          <w:b/>
          <w:sz w:val="20"/>
          <w:szCs w:val="20"/>
        </w:rPr>
        <w:t>letter,</w:t>
      </w:r>
      <w:r w:rsidR="003651AF" w:rsidRPr="00F657DF">
        <w:rPr>
          <w:rFonts w:eastAsia="Calibri" w:cstheme="minorHAnsi"/>
          <w:sz w:val="20"/>
          <w:szCs w:val="20"/>
        </w:rPr>
        <w:t xml:space="preserve"> tablet, egirtu</w:t>
      </w:r>
      <w:r w:rsidR="00877BBB" w:rsidRPr="00F657DF">
        <w:rPr>
          <w:rFonts w:eastAsia="Calibri" w:cstheme="minorHAnsi"/>
        </w:rPr>
        <w:br/>
      </w:r>
      <w:r w:rsidR="00877BBB" w:rsidRPr="00F657DF">
        <w:rPr>
          <w:rFonts w:cstheme="minorHAnsi"/>
          <w:b/>
        </w:rPr>
        <w:t>lettuce</w:t>
      </w:r>
      <w:r w:rsidR="00877BBB" w:rsidRPr="00F657DF">
        <w:rPr>
          <w:rFonts w:cstheme="minorHAnsi"/>
        </w:rPr>
        <w:t xml:space="preserve">, </w:t>
      </w:r>
      <w:r w:rsidR="00877BBB" w:rsidRPr="00F657DF">
        <w:rPr>
          <w:rFonts w:eastAsia="Calibri" w:cstheme="minorHAnsi"/>
        </w:rPr>
        <w:t>ḫ</w:t>
      </w:r>
      <w:r w:rsidR="00281FE2" w:rsidRPr="00F657DF">
        <w:rPr>
          <w:rFonts w:cstheme="minorHAnsi"/>
        </w:rPr>
        <w:t>assu</w:t>
      </w:r>
      <w:r w:rsidR="003651AF" w:rsidRPr="00F657DF">
        <w:rPr>
          <w:rFonts w:eastAsia="Calibri" w:cstheme="minorHAnsi"/>
        </w:rPr>
        <w:br/>
      </w:r>
      <w:r w:rsidR="003651AF" w:rsidRPr="00F657DF">
        <w:rPr>
          <w:rFonts w:eastAsia="Calibri" w:cstheme="minorHAnsi"/>
          <w:b/>
        </w:rPr>
        <w:t>lettuce</w:t>
      </w:r>
      <w:r w:rsidR="003651AF" w:rsidRPr="00F657DF">
        <w:rPr>
          <w:rFonts w:eastAsia="Calibri" w:cstheme="minorHAnsi"/>
        </w:rPr>
        <w:t>, a variety, of lettuce, guzāzu</w:t>
      </w:r>
      <w:r w:rsidR="00FE0019" w:rsidRPr="00F657DF">
        <w:rPr>
          <w:rFonts w:eastAsia="Calibri" w:cstheme="minorHAnsi"/>
        </w:rPr>
        <w:br/>
      </w:r>
      <w:r w:rsidR="00FE0019" w:rsidRPr="00F657DF">
        <w:rPr>
          <w:rFonts w:eastAsia="Calibri" w:cstheme="minorHAnsi"/>
          <w:b/>
        </w:rPr>
        <w:t>lettuce, bitter lettuce</w:t>
      </w:r>
      <w:r w:rsidR="00FE0019" w:rsidRPr="00F657DF">
        <w:rPr>
          <w:rFonts w:eastAsia="Calibri" w:cstheme="minorHAnsi"/>
        </w:rPr>
        <w:t>, mur</w:t>
      </w:r>
      <w:r w:rsidR="00FE0019" w:rsidRPr="00F657DF">
        <w:rPr>
          <w:rFonts w:cstheme="minorHAnsi"/>
        </w:rPr>
        <w:t>ā</w:t>
      </w:r>
      <w:r w:rsidR="00FE0019" w:rsidRPr="00F657DF">
        <w:rPr>
          <w:rFonts w:eastAsia="Calibri" w:cstheme="minorHAnsi"/>
        </w:rPr>
        <w:t>ru</w:t>
      </w:r>
      <w:r w:rsidR="005224E8">
        <w:rPr>
          <w:rFonts w:eastAsia="Calibri" w:cstheme="minorHAnsi"/>
        </w:rPr>
        <w:br/>
      </w:r>
      <w:r w:rsidR="005224E8" w:rsidRPr="005224E8">
        <w:rPr>
          <w:rFonts w:eastAsia="Calibri" w:cstheme="minorHAnsi"/>
          <w:b/>
        </w:rPr>
        <w:t>levee</w:t>
      </w:r>
      <w:r w:rsidR="005224E8">
        <w:rPr>
          <w:rFonts w:eastAsia="Calibri" w:cstheme="minorHAnsi"/>
        </w:rPr>
        <w:t xml:space="preserve">, </w:t>
      </w:r>
      <w:r w:rsidR="005224E8" w:rsidRPr="005224E8">
        <w:rPr>
          <w:rFonts w:eastAsia="Calibri" w:cstheme="minorHAnsi"/>
          <w:b/>
        </w:rPr>
        <w:t>a type of levee</w:t>
      </w:r>
      <w:r w:rsidR="005224E8">
        <w:rPr>
          <w:rFonts w:eastAsia="Calibri" w:cstheme="minorHAnsi"/>
        </w:rPr>
        <w:t>, r</w:t>
      </w:r>
      <w:r w:rsidR="005224E8" w:rsidRPr="00016FF6">
        <w:rPr>
          <w:rFonts w:cstheme="minorHAnsi"/>
        </w:rPr>
        <w:t>ā</w:t>
      </w:r>
      <w:r w:rsidR="005224E8">
        <w:rPr>
          <w:rFonts w:eastAsia="Calibri" w:cstheme="minorHAnsi"/>
        </w:rPr>
        <w:t>kibu</w:t>
      </w:r>
      <w:r w:rsidR="00E20707">
        <w:rPr>
          <w:rFonts w:eastAsia="Calibri" w:cstheme="minorHAnsi"/>
        </w:rPr>
        <w:br/>
      </w:r>
      <w:r w:rsidR="00E20707" w:rsidRPr="00E20707">
        <w:rPr>
          <w:rFonts w:eastAsia="Calibri" w:cstheme="minorHAnsi"/>
          <w:b/>
        </w:rPr>
        <w:t>levee</w:t>
      </w:r>
      <w:r w:rsidR="00E20707">
        <w:rPr>
          <w:rFonts w:eastAsia="Calibri" w:cstheme="minorHAnsi"/>
        </w:rPr>
        <w:t xml:space="preserve">?, </w:t>
      </w:r>
      <w:r w:rsidR="00E20707" w:rsidRPr="00E20707">
        <w:rPr>
          <w:rFonts w:eastAsia="Calibri" w:cstheme="minorHAnsi"/>
        </w:rPr>
        <w:t>boat’s beam</w:t>
      </w:r>
      <w:r w:rsidR="00E20707">
        <w:rPr>
          <w:rFonts w:eastAsia="Calibri" w:cstheme="minorHAnsi"/>
        </w:rPr>
        <w:t xml:space="preserve">, an irrigation ditch, </w:t>
      </w:r>
      <w:r w:rsidR="00E20707" w:rsidRPr="00650D3D">
        <w:rPr>
          <w:rFonts w:cstheme="minorHAnsi"/>
        </w:rPr>
        <w:t>š</w:t>
      </w:r>
      <w:r w:rsidR="00E20707">
        <w:rPr>
          <w:rFonts w:eastAsia="Calibri" w:cstheme="minorHAnsi"/>
        </w:rPr>
        <w:t>aburru</w:t>
      </w:r>
      <w:r w:rsidR="00D73E99">
        <w:rPr>
          <w:rFonts w:eastAsia="Calibri" w:cstheme="minorHAnsi"/>
        </w:rPr>
        <w:br/>
      </w:r>
      <w:r w:rsidR="00D73E99" w:rsidRPr="00D73E99">
        <w:rPr>
          <w:rFonts w:eastAsia="Calibri" w:cstheme="minorHAnsi"/>
          <w:b/>
        </w:rPr>
        <w:t>level</w:t>
      </w:r>
      <w:r w:rsidR="00D73E99">
        <w:rPr>
          <w:rFonts w:eastAsia="Calibri" w:cstheme="minorHAnsi"/>
        </w:rPr>
        <w:t xml:space="preserve">, </w:t>
      </w:r>
      <w:r w:rsidR="00D73E99" w:rsidRPr="00D73E99">
        <w:rPr>
          <w:rFonts w:eastAsia="Calibri" w:cstheme="minorHAnsi"/>
          <w:b/>
        </w:rPr>
        <w:t>to measure level</w:t>
      </w:r>
      <w:r w:rsidR="00D73E99">
        <w:rPr>
          <w:rFonts w:eastAsia="Calibri" w:cstheme="minorHAnsi"/>
        </w:rPr>
        <w:t xml:space="preserve">, </w:t>
      </w:r>
      <w:r w:rsidR="00D73E99" w:rsidRPr="00650D3D">
        <w:rPr>
          <w:rFonts w:cstheme="minorHAnsi"/>
        </w:rPr>
        <w:t>š</w:t>
      </w:r>
      <w:r w:rsidR="00D73E99" w:rsidRPr="00B4530F">
        <w:rPr>
          <w:rFonts w:eastAsia="Calibri" w:cstheme="minorHAnsi"/>
        </w:rPr>
        <w:t>ê</w:t>
      </w:r>
      <w:r w:rsidR="00D73E99">
        <w:rPr>
          <w:rFonts w:eastAsia="Calibri" w:cstheme="minorHAnsi"/>
        </w:rPr>
        <w:t>qu</w:t>
      </w:r>
      <w:r w:rsidR="00D81F55" w:rsidRPr="00F657DF">
        <w:rPr>
          <w:rFonts w:eastAsia="Calibri" w:cstheme="minorHAnsi"/>
        </w:rPr>
        <w:br/>
      </w:r>
      <w:r w:rsidR="00D81F55" w:rsidRPr="002F015E">
        <w:rPr>
          <w:rFonts w:ascii="Times New Roman" w:eastAsia="Calibri" w:hAnsi="Times New Roman" w:cs="Times New Roman"/>
          <w:b/>
          <w:sz w:val="20"/>
          <w:szCs w:val="20"/>
        </w:rPr>
        <w:t>level with</w:t>
      </w:r>
      <w:r w:rsidR="00D81F55" w:rsidRPr="002F015E">
        <w:rPr>
          <w:rFonts w:ascii="Times New Roman" w:eastAsia="Calibri" w:hAnsi="Times New Roman" w:cs="Times New Roman"/>
          <w:sz w:val="20"/>
          <w:szCs w:val="20"/>
        </w:rPr>
        <w:t>, in the likeness of, before, ahead of, vanguard, lead, front side, front part, in front of, counterpart, equivalent, answer, copy of a document, opposite, miḫirtu</w:t>
      </w:r>
      <w:r w:rsidR="00EF5151" w:rsidRPr="00F657DF">
        <w:rPr>
          <w:rFonts w:eastAsia="Calibri" w:cstheme="minorHAnsi"/>
        </w:rPr>
        <w:br/>
      </w:r>
      <w:r w:rsidR="00EF5151" w:rsidRPr="00F657DF">
        <w:rPr>
          <w:rFonts w:eastAsia="Calibri" w:cstheme="minorHAnsi"/>
          <w:b/>
        </w:rPr>
        <w:t>lever of a loom</w:t>
      </w:r>
      <w:r w:rsidR="00EF5151" w:rsidRPr="00F657DF">
        <w:rPr>
          <w:rFonts w:eastAsia="Calibri" w:cstheme="minorHAnsi"/>
        </w:rPr>
        <w:t>, nan</w:t>
      </w:r>
      <w:r w:rsidR="00EF5151" w:rsidRPr="00F657DF">
        <w:rPr>
          <w:rFonts w:cstheme="minorHAnsi"/>
        </w:rPr>
        <w:t>š</w:t>
      </w:r>
      <w:r w:rsidR="00EF5151" w:rsidRPr="00F657DF">
        <w:rPr>
          <w:rFonts w:eastAsia="Calibri" w:cstheme="minorHAnsi"/>
        </w:rPr>
        <w:t>û</w:t>
      </w:r>
      <w:r w:rsidR="004C517E" w:rsidRPr="00F657DF">
        <w:rPr>
          <w:rFonts w:eastAsia="Calibri" w:cstheme="minorHAnsi"/>
        </w:rPr>
        <w:br/>
      </w:r>
      <w:r w:rsidR="004C517E" w:rsidRPr="00F657DF">
        <w:rPr>
          <w:rFonts w:eastAsia="Calibri" w:cstheme="minorHAnsi"/>
          <w:b/>
        </w:rPr>
        <w:t>lever</w:t>
      </w:r>
      <w:r w:rsidR="004C517E" w:rsidRPr="00F657DF">
        <w:rPr>
          <w:rFonts w:eastAsia="Calibri" w:cstheme="minorHAnsi"/>
        </w:rPr>
        <w:t xml:space="preserve">, </w:t>
      </w:r>
      <w:r w:rsidR="004C517E" w:rsidRPr="00F657DF">
        <w:rPr>
          <w:rFonts w:eastAsia="Calibri" w:cstheme="minorHAnsi"/>
          <w:b/>
        </w:rPr>
        <w:t>a lever or the like</w:t>
      </w:r>
      <w:r w:rsidR="004C517E" w:rsidRPr="00F657DF">
        <w:rPr>
          <w:rFonts w:eastAsia="Calibri" w:cstheme="minorHAnsi"/>
        </w:rPr>
        <w:t>, basket or other container used for carrying</w:t>
      </w:r>
      <w:r w:rsidR="004C517E" w:rsidRPr="00F657DF">
        <w:rPr>
          <w:rFonts w:eastAsia="Calibri" w:cstheme="minorHAnsi"/>
          <w:b/>
        </w:rPr>
        <w:t>,</w:t>
      </w:r>
      <w:r w:rsidR="004C517E" w:rsidRPr="00F657DF">
        <w:rPr>
          <w:rFonts w:eastAsia="Calibri" w:cstheme="minorHAnsi"/>
        </w:rPr>
        <w:t xml:space="preserve"> ma</w:t>
      </w:r>
      <w:r w:rsidR="004C517E" w:rsidRPr="00F657DF">
        <w:rPr>
          <w:rFonts w:cstheme="minorHAnsi"/>
        </w:rPr>
        <w:t>šš</w:t>
      </w:r>
      <w:r w:rsidR="004C517E" w:rsidRPr="00F657DF">
        <w:rPr>
          <w:rFonts w:eastAsia="Calibri" w:cstheme="minorHAnsi"/>
        </w:rPr>
        <w:t>û</w:t>
      </w:r>
      <w:r w:rsidR="00AF5438">
        <w:rPr>
          <w:rFonts w:eastAsia="Calibri" w:cstheme="minorHAnsi"/>
        </w:rPr>
        <w:br/>
      </w:r>
      <w:r w:rsidR="00AF5438" w:rsidRPr="00AF5438">
        <w:rPr>
          <w:rFonts w:eastAsia="Calibri" w:cstheme="minorHAnsi"/>
          <w:b/>
        </w:rPr>
        <w:t>levied</w:t>
      </w:r>
      <w:r w:rsidR="00AF5438">
        <w:rPr>
          <w:rFonts w:eastAsia="Calibri" w:cstheme="minorHAnsi"/>
        </w:rPr>
        <w:t xml:space="preserve">, </w:t>
      </w:r>
      <w:r w:rsidR="00AF5438" w:rsidRPr="00AF5438">
        <w:rPr>
          <w:rFonts w:eastAsia="Calibri" w:cstheme="minorHAnsi"/>
        </w:rPr>
        <w:t>exalted</w:t>
      </w:r>
      <w:r w:rsidR="00AF5438">
        <w:rPr>
          <w:rFonts w:eastAsia="Calibri" w:cstheme="minorHAnsi"/>
        </w:rPr>
        <w:t xml:space="preserve">, </w:t>
      </w:r>
      <w:r w:rsidR="00AF5438" w:rsidRPr="00AF5438">
        <w:rPr>
          <w:rFonts w:eastAsia="Calibri" w:cstheme="minorHAnsi"/>
        </w:rPr>
        <w:t>high</w:t>
      </w:r>
      <w:r w:rsidR="00AF5438">
        <w:rPr>
          <w:rFonts w:eastAsia="Calibri" w:cstheme="minorHAnsi"/>
        </w:rPr>
        <w:t xml:space="preserve">, </w:t>
      </w:r>
      <w:r w:rsidR="00AF5438" w:rsidRPr="00AF5438">
        <w:rPr>
          <w:rFonts w:eastAsia="Calibri" w:cstheme="minorHAnsi"/>
        </w:rPr>
        <w:t>raised</w:t>
      </w:r>
      <w:r w:rsidR="00AF5438">
        <w:rPr>
          <w:rFonts w:eastAsia="Calibri" w:cstheme="minorHAnsi"/>
        </w:rPr>
        <w:t>, ull</w:t>
      </w:r>
      <w:r w:rsidR="00AF5438" w:rsidRPr="00650D3D">
        <w:rPr>
          <w:rFonts w:eastAsia="Calibri" w:cstheme="minorHAnsi"/>
        </w:rPr>
        <w:t>û</w:t>
      </w:r>
      <w:r w:rsidR="003651AF" w:rsidRPr="00F657DF">
        <w:rPr>
          <w:rFonts w:eastAsia="Calibri" w:cstheme="minorHAnsi"/>
        </w:rPr>
        <w:br/>
      </w:r>
      <w:r w:rsidR="004106DD">
        <w:rPr>
          <w:rFonts w:eastAsia="Calibri" w:cstheme="minorHAnsi"/>
          <w:b/>
        </w:rPr>
        <w:t>levy</w:t>
      </w:r>
      <w:r w:rsidR="004106DD">
        <w:rPr>
          <w:rFonts w:eastAsia="Calibri" w:cstheme="minorHAnsi"/>
        </w:rPr>
        <w:t>, ull</w:t>
      </w:r>
      <w:r w:rsidR="004106DD" w:rsidRPr="00650D3D">
        <w:rPr>
          <w:rFonts w:eastAsia="Calibri" w:cstheme="minorHAnsi"/>
        </w:rPr>
        <w:t>ū</w:t>
      </w:r>
      <w:r w:rsidR="004106DD">
        <w:rPr>
          <w:rFonts w:eastAsia="Calibri" w:cstheme="minorHAnsi"/>
        </w:rPr>
        <w:t>tu</w:t>
      </w:r>
      <w:r w:rsidR="004106DD">
        <w:rPr>
          <w:rFonts w:eastAsia="Calibri" w:cstheme="minorHAnsi"/>
          <w:b/>
        </w:rPr>
        <w:br/>
      </w:r>
      <w:r w:rsidR="003651AF" w:rsidRPr="00F657DF">
        <w:rPr>
          <w:rFonts w:eastAsia="Calibri" w:cstheme="minorHAnsi"/>
          <w:b/>
        </w:rPr>
        <w:t>levy of a group</w:t>
      </w:r>
      <w:r w:rsidR="003651AF" w:rsidRPr="00F657DF">
        <w:rPr>
          <w:rFonts w:eastAsia="Calibri" w:cstheme="minorHAnsi"/>
        </w:rPr>
        <w:t>, marching into battle, work, summoned corvee work, dikûtu</w:t>
      </w:r>
      <w:r w:rsidR="00157E65">
        <w:rPr>
          <w:rFonts w:eastAsia="Calibri" w:cstheme="minorHAnsi"/>
        </w:rPr>
        <w:br/>
      </w:r>
      <w:r w:rsidR="00157E65" w:rsidRPr="00157E65">
        <w:rPr>
          <w:rFonts w:eastAsia="Calibri" w:cstheme="minorHAnsi"/>
          <w:b/>
        </w:rPr>
        <w:t>levy</w:t>
      </w:r>
      <w:r w:rsidR="00157E65">
        <w:rPr>
          <w:rFonts w:eastAsia="Calibri" w:cstheme="minorHAnsi"/>
        </w:rPr>
        <w:t>, setting in motion, departure, insurrection, revolt, attack, swarming, invasion of noxious animals, rising of the wind, sexual excitement, erection, tib</w:t>
      </w:r>
      <w:r w:rsidR="00157E65" w:rsidRPr="00650D3D">
        <w:rPr>
          <w:rFonts w:eastAsia="Calibri" w:cstheme="minorHAnsi"/>
        </w:rPr>
        <w:t>û</w:t>
      </w:r>
      <w:r w:rsidR="00157E65">
        <w:rPr>
          <w:rFonts w:eastAsia="Calibri" w:cstheme="minorHAnsi"/>
        </w:rPr>
        <w:t>tu</w:t>
      </w:r>
      <w:r w:rsidR="00281FE2" w:rsidRPr="00F657DF">
        <w:rPr>
          <w:rFonts w:eastAsia="Calibri" w:cstheme="minorHAnsi"/>
        </w:rPr>
        <w:br/>
      </w:r>
      <w:r w:rsidR="00281FE2" w:rsidRPr="00F657DF">
        <w:rPr>
          <w:rFonts w:cstheme="minorHAnsi"/>
          <w:b/>
        </w:rPr>
        <w:t>levy</w:t>
      </w:r>
      <w:r w:rsidR="00281FE2" w:rsidRPr="00D4493A">
        <w:rPr>
          <w:rFonts w:cstheme="minorHAnsi"/>
        </w:rPr>
        <w:t>,</w:t>
      </w:r>
      <w:r w:rsidR="00281FE2" w:rsidRPr="00F657DF">
        <w:rPr>
          <w:rFonts w:cstheme="minorHAnsi"/>
          <w:b/>
        </w:rPr>
        <w:t xml:space="preserve"> to levy taxes</w:t>
      </w:r>
      <w:r w:rsidR="00281FE2" w:rsidRPr="00F657DF">
        <w:rPr>
          <w:rFonts w:cstheme="minorHAnsi"/>
        </w:rPr>
        <w:t>, to lay out a watercourse, a boundary, to erect a wall, a building, a city,</w:t>
      </w:r>
      <w:r w:rsidR="00281FE2" w:rsidRPr="00F657DF">
        <w:rPr>
          <w:rFonts w:cstheme="minorHAnsi"/>
          <w:b/>
        </w:rPr>
        <w:t xml:space="preserve"> </w:t>
      </w:r>
      <w:r w:rsidR="00281FE2" w:rsidRPr="00F657DF">
        <w:rPr>
          <w:rFonts w:cstheme="minorHAnsi"/>
        </w:rPr>
        <w:t>to establish the foundation of a building, to establish regular deliveries and offerings, etc., to establish laws, regulations, rituals, fame, to set up a stela, a boundary stone, an inscription, an image,  to establish (in math and astronomy), reliable, be loyal, to be well disciplined,</w:t>
      </w:r>
      <w:r w:rsidR="00281FE2" w:rsidRPr="00F657DF">
        <w:rPr>
          <w:rFonts w:eastAsia="Calibri" w:cstheme="minorHAnsi"/>
        </w:rPr>
        <w:t xml:space="preserve"> correct,</w:t>
      </w:r>
      <w:r w:rsidR="00281FE2" w:rsidRPr="00F657DF">
        <w:rPr>
          <w:rFonts w:eastAsia="Calibri" w:cstheme="minorHAnsi"/>
          <w:b/>
        </w:rPr>
        <w:t xml:space="preserve"> </w:t>
      </w:r>
      <w:r w:rsidR="00281FE2" w:rsidRPr="00F657DF">
        <w:rPr>
          <w:rFonts w:cstheme="minorHAnsi"/>
        </w:rPr>
        <w:t xml:space="preserve">to place an object correctly or in a specific place (said of ritual and votive objects, of tablets, food, and other objects), to place parts of a construction in correct position, </w:t>
      </w:r>
      <w:r w:rsidR="00281FE2" w:rsidRPr="00F657DF">
        <w:rPr>
          <w:rFonts w:eastAsia="Calibri" w:cstheme="minorHAnsi"/>
        </w:rPr>
        <w:t xml:space="preserve">honest, </w:t>
      </w:r>
      <w:r w:rsidR="00281FE2" w:rsidRPr="00F657DF">
        <w:rPr>
          <w:rFonts w:cstheme="minorHAnsi"/>
        </w:rPr>
        <w:t>endure, to remain in effect, to last, to be secure (said of a foundation), a rule, a position, to remain stationary (said of planets), to be firm in place, to remain quantitatively constant, to impose tribute, a fine, to organize, to put in order, to assign a person to a position, an office, to grant, assign good fortune a calamity, etc., to assign fields, houses, staples, etc., to maintain and preserve the rule, the life of a person, the safety of an object, the permanence of a city, etc., to testify, to make a statement as a witness, to act as a witness, to establish as true by means of witnesses, to confirm, to certify, to be confirmed, k</w:t>
      </w:r>
      <w:r w:rsidR="00281FE2" w:rsidRPr="00F657DF">
        <w:rPr>
          <w:rFonts w:eastAsia="Calibri" w:cstheme="minorHAnsi"/>
        </w:rPr>
        <w:t>â</w:t>
      </w:r>
      <w:r w:rsidR="00281FE2" w:rsidRPr="00F657DF">
        <w:rPr>
          <w:rFonts w:cstheme="minorHAnsi"/>
        </w:rPr>
        <w:t>nu</w:t>
      </w:r>
      <w:r w:rsidR="00D4493A">
        <w:rPr>
          <w:rFonts w:cstheme="minorHAnsi"/>
        </w:rPr>
        <w:br/>
      </w:r>
      <w:r w:rsidR="00D4493A" w:rsidRPr="00D4493A">
        <w:rPr>
          <w:b/>
        </w:rPr>
        <w:t>levy</w:t>
      </w:r>
      <w:r w:rsidR="00D4493A">
        <w:t xml:space="preserve">, </w:t>
      </w:r>
      <w:r w:rsidR="00D4493A" w:rsidRPr="00D4493A">
        <w:rPr>
          <w:b/>
        </w:rPr>
        <w:t>to levy taxes or services</w:t>
      </w:r>
      <w:r w:rsidR="00D4493A">
        <w:t xml:space="preserve"> (referring to staples, persons, boats, animals), to levy services</w:t>
      </w:r>
      <w:r w:rsidR="00D4493A">
        <w:rPr>
          <w:b/>
        </w:rPr>
        <w:t xml:space="preserve"> </w:t>
      </w:r>
      <w:r w:rsidR="00D4493A">
        <w:t xml:space="preserve">to take possession of real estate, </w:t>
      </w:r>
      <w:r w:rsidR="00D4493A" w:rsidRPr="00D4493A">
        <w:t>to capture wild animals</w:t>
      </w:r>
      <w:r w:rsidR="00D4493A">
        <w:t xml:space="preserve">, </w:t>
      </w:r>
      <w:r w:rsidR="00D4493A" w:rsidRPr="002D5091">
        <w:t>to take hold of a person</w:t>
      </w:r>
      <w:r w:rsidR="00D4493A">
        <w:t xml:space="preserve"> (a symbolic gesture when asking for payment of a debt, requiring a person to appear as a witness, or having him make a statement),</w:t>
      </w:r>
      <w:r w:rsidR="00D4493A" w:rsidRPr="00EE4F21">
        <w:t xml:space="preserve"> </w:t>
      </w:r>
      <w:r w:rsidR="00D4493A">
        <w:rPr>
          <w:rFonts w:ascii="Calibri" w:eastAsia="Calibri" w:hAnsi="Calibri" w:cs="Calibri"/>
        </w:rPr>
        <w:t xml:space="preserve"> </w:t>
      </w:r>
      <w:r w:rsidR="00D4493A" w:rsidRPr="006A6D77">
        <w:t>to apprehend</w:t>
      </w:r>
      <w:r w:rsidR="00D4493A">
        <w:t>,</w:t>
      </w:r>
      <w:r w:rsidR="00D4493A" w:rsidRPr="007B49B4">
        <w:t xml:space="preserve"> catch</w:t>
      </w:r>
      <w:r w:rsidR="00D4493A">
        <w:t xml:space="preserve">, a person, </w:t>
      </w:r>
      <w:r w:rsidR="00D4493A" w:rsidRPr="00C46CE7">
        <w:t>to put a person in fetters</w:t>
      </w:r>
      <w:r w:rsidR="00D4493A">
        <w:t xml:space="preserve">, </w:t>
      </w:r>
      <w:r w:rsidR="00D4493A" w:rsidRPr="002630BB">
        <w:t>to detain</w:t>
      </w:r>
      <w:r w:rsidR="00D4493A">
        <w:t xml:space="preserve">, </w:t>
      </w:r>
      <w:r w:rsidR="00D4493A" w:rsidRPr="002630BB">
        <w:t>imprison</w:t>
      </w:r>
      <w:r w:rsidR="00D4493A">
        <w:t xml:space="preserve"> a person, </w:t>
      </w:r>
      <w:r w:rsidR="00D4493A" w:rsidRPr="00912CD3">
        <w:t>to arrest a person</w:t>
      </w:r>
      <w:r w:rsidR="00D4493A">
        <w:t xml:space="preserve"> (said of a human action), </w:t>
      </w:r>
      <w:r w:rsidR="00D4493A" w:rsidRPr="00912CD3">
        <w:t>to seize</w:t>
      </w:r>
      <w:r w:rsidR="00D4493A">
        <w:t>, overcome (a person said of demons, diseases, misfortunes and sleep),</w:t>
      </w:r>
      <w:r w:rsidR="00D4493A" w:rsidRPr="004A049C">
        <w:t xml:space="preserve"> </w:t>
      </w:r>
      <w:r w:rsidR="00D4493A">
        <w:t xml:space="preserve">to seize a person as a pledge, a hostage, a slave, to seize a person or animal by force, to seize objects, animals, etc., to cause to seize someone, to hold a feudal tenure, to conquer, take a city, to conquer a city, to take over a province or city for administrative purposes, to put one’s hand on something in a symbolic gesture, to take or accept objects, materials, etc., for specific purposes, to take into safekeeping (said of documents), to hold an object, to manipulate a tool, apparatus, etc., to take up a position, to take to a specific region, to seize an exit, passage, etc., to begin to do something, to be busy with work, to undertake work, to be concerned, to think, to hold, to connect (said of a relation between two objects), to be connected, joined, to contain, to seize, take, etc., with one’s own </w:t>
      </w:r>
      <w:r w:rsidR="00D4493A">
        <w:lastRenderedPageBreak/>
        <w:t xml:space="preserve">hands, to treat kindly, to conceive an idea, to take seriously, to grasp one another, to quarrel, to cause two people to quarrel, to be assigned work, to seize a person, to summon as a witness, to make fast, to tie, to link, to install someone in a feudal holding, in office, to have someone hold or touch an object, to provide somebody with income, food, etc., to provide somebody with income, food, etc., to set up an object, to occupy a territory, to settle people, to prepare, to undertake work, to light a fire, to collect, to assemble from several sides, to hitch (animals in) a team, </w:t>
      </w:r>
      <w:r w:rsidR="00D4493A" w:rsidRPr="00402F6C">
        <w:t>ṣ</w:t>
      </w:r>
      <w:r w:rsidR="00D4493A">
        <w:t>ab</w:t>
      </w:r>
      <w:r w:rsidR="00D4493A" w:rsidRPr="00016FF6">
        <w:rPr>
          <w:rFonts w:cstheme="minorHAnsi"/>
        </w:rPr>
        <w:t>ā</w:t>
      </w:r>
      <w:r w:rsidR="00D4493A">
        <w:t>tu</w:t>
      </w:r>
      <w:r w:rsidR="003651AF" w:rsidRPr="00F657DF">
        <w:rPr>
          <w:rFonts w:eastAsia="Calibri" w:cstheme="minorHAnsi"/>
        </w:rPr>
        <w:br/>
      </w:r>
      <w:r w:rsidR="003651AF" w:rsidRPr="00F657DF">
        <w:rPr>
          <w:rFonts w:eastAsia="Calibri" w:cstheme="minorHAnsi"/>
          <w:b/>
        </w:rPr>
        <w:t>lewd person</w:t>
      </w:r>
      <w:r w:rsidR="003651AF" w:rsidRPr="00F657DF">
        <w:rPr>
          <w:rFonts w:eastAsia="Calibri" w:cstheme="minorHAnsi"/>
        </w:rPr>
        <w:t>, ganzazû</w:t>
      </w:r>
      <w:r w:rsidR="00345194">
        <w:rPr>
          <w:rFonts w:eastAsia="Calibri" w:cstheme="minorHAnsi"/>
        </w:rPr>
        <w:br/>
      </w:r>
      <w:r w:rsidR="00345194" w:rsidRPr="00345194">
        <w:rPr>
          <w:rFonts w:ascii="Calibri" w:eastAsia="Calibri" w:hAnsi="Calibri" w:cs="Calibri"/>
          <w:b/>
        </w:rPr>
        <w:t>liable</w:t>
      </w:r>
      <w:r w:rsidR="00345194">
        <w:rPr>
          <w:rFonts w:ascii="Calibri" w:eastAsia="Calibri" w:hAnsi="Calibri" w:cs="Calibri"/>
        </w:rPr>
        <w:t xml:space="preserve">, </w:t>
      </w:r>
      <w:r w:rsidR="00345194" w:rsidRPr="00345194">
        <w:rPr>
          <w:rFonts w:ascii="Calibri" w:eastAsia="Calibri" w:hAnsi="Calibri" w:cs="Calibri"/>
          <w:b/>
        </w:rPr>
        <w:t>to become liable for a claim</w:t>
      </w:r>
      <w:r w:rsidR="00345194">
        <w:rPr>
          <w:rFonts w:ascii="Calibri" w:eastAsia="Calibri" w:hAnsi="Calibri" w:cs="Calibri"/>
        </w:rPr>
        <w:t xml:space="preserve">, </w:t>
      </w:r>
      <w:r w:rsidR="00345194" w:rsidRPr="00345194">
        <w:rPr>
          <w:rFonts w:ascii="Calibri" w:eastAsia="Calibri" w:hAnsi="Calibri" w:cs="Calibri"/>
        </w:rPr>
        <w:t>to incur debts</w:t>
      </w:r>
      <w:r w:rsidR="00345194">
        <w:rPr>
          <w:rFonts w:ascii="Calibri" w:eastAsia="Calibri" w:hAnsi="Calibri" w:cs="Calibri"/>
        </w:rPr>
        <w:t xml:space="preserve">, </w:t>
      </w:r>
      <w:r w:rsidR="00345194" w:rsidRPr="00843014">
        <w:rPr>
          <w:rFonts w:ascii="Calibri" w:eastAsia="Calibri" w:hAnsi="Calibri" w:cs="Calibri"/>
        </w:rPr>
        <w:t>losses</w:t>
      </w:r>
      <w:r w:rsidR="00345194">
        <w:rPr>
          <w:rFonts w:ascii="Calibri" w:eastAsia="Calibri" w:hAnsi="Calibri" w:cs="Calibri"/>
        </w:rPr>
        <w:t xml:space="preserve">, </w:t>
      </w:r>
      <w:r w:rsidR="00345194" w:rsidRPr="00843014">
        <w:rPr>
          <w:rFonts w:ascii="Calibri" w:eastAsia="Calibri" w:hAnsi="Calibri" w:cs="Calibri"/>
        </w:rPr>
        <w:t>to develop</w:t>
      </w:r>
      <w:r w:rsidR="00345194" w:rsidRPr="00600261">
        <w:rPr>
          <w:rFonts w:ascii="Calibri" w:eastAsia="Calibri" w:hAnsi="Calibri" w:cs="Calibri"/>
        </w:rPr>
        <w:t xml:space="preserve"> </w:t>
      </w:r>
      <w:r w:rsidR="00345194">
        <w:rPr>
          <w:rFonts w:ascii="Calibri" w:eastAsia="Calibri" w:hAnsi="Calibri" w:cs="Calibri"/>
        </w:rPr>
        <w:t xml:space="preserve">deficiencies, </w:t>
      </w:r>
      <w:r w:rsidR="00345194" w:rsidRPr="00600261">
        <w:rPr>
          <w:rFonts w:ascii="Calibri" w:eastAsia="Calibri" w:hAnsi="Calibri" w:cs="Calibri"/>
        </w:rPr>
        <w:t>faults</w:t>
      </w:r>
      <w:r w:rsidR="00345194">
        <w:rPr>
          <w:rFonts w:ascii="Calibri" w:eastAsia="Calibri" w:hAnsi="Calibri" w:cs="Calibri"/>
        </w:rPr>
        <w:t xml:space="preserve">, </w:t>
      </w:r>
      <w:r w:rsidR="00345194" w:rsidRPr="00F63B3A">
        <w:rPr>
          <w:rFonts w:ascii="Calibri" w:eastAsia="Calibri" w:hAnsi="Calibri" w:cs="Calibri"/>
        </w:rPr>
        <w:t>to act disrespectfully</w:t>
      </w:r>
      <w:r w:rsidR="00345194">
        <w:rPr>
          <w:rFonts w:ascii="Calibri" w:eastAsia="Calibri" w:hAnsi="Calibri" w:cs="Calibri"/>
        </w:rPr>
        <w:t xml:space="preserve">, </w:t>
      </w:r>
      <w:r w:rsidR="00345194" w:rsidRPr="00F63B3A">
        <w:rPr>
          <w:rFonts w:ascii="Calibri" w:eastAsia="Calibri" w:hAnsi="Calibri" w:cs="Calibri"/>
        </w:rPr>
        <w:t>to show neglect</w:t>
      </w:r>
      <w:r w:rsidR="00345194">
        <w:rPr>
          <w:rFonts w:ascii="Calibri" w:eastAsia="Calibri" w:hAnsi="Calibri" w:cs="Calibri"/>
        </w:rPr>
        <w:t xml:space="preserve">, </w:t>
      </w:r>
      <w:r w:rsidR="00345194" w:rsidRPr="00075663">
        <w:rPr>
          <w:rFonts w:ascii="Calibri" w:eastAsia="Calibri" w:hAnsi="Calibri" w:cs="Calibri"/>
        </w:rPr>
        <w:t>to have pity</w:t>
      </w:r>
      <w:r w:rsidR="00345194">
        <w:rPr>
          <w:rFonts w:ascii="Calibri" w:eastAsia="Calibri" w:hAnsi="Calibri" w:cs="Calibri"/>
        </w:rPr>
        <w:t xml:space="preserve">, mercy, </w:t>
      </w:r>
      <w:r w:rsidR="00345194" w:rsidRPr="00075663">
        <w:rPr>
          <w:rFonts w:ascii="Calibri" w:eastAsia="Calibri" w:hAnsi="Calibri" w:cs="Calibri"/>
        </w:rPr>
        <w:t>to become angry</w:t>
      </w:r>
      <w:r w:rsidR="00345194">
        <w:rPr>
          <w:rFonts w:ascii="Calibri" w:eastAsia="Calibri" w:hAnsi="Calibri" w:cs="Calibri"/>
        </w:rPr>
        <w:t xml:space="preserve">, </w:t>
      </w:r>
      <w:r w:rsidR="00345194" w:rsidRPr="00B9142C">
        <w:rPr>
          <w:rFonts w:ascii="Calibri" w:eastAsia="Calibri" w:hAnsi="Calibri" w:cs="Calibri"/>
        </w:rPr>
        <w:t>to gain strength</w:t>
      </w:r>
      <w:r w:rsidR="00345194">
        <w:rPr>
          <w:rFonts w:ascii="Calibri" w:eastAsia="Calibri" w:hAnsi="Calibri" w:cs="Calibri"/>
        </w:rPr>
        <w:t xml:space="preserve">, </w:t>
      </w:r>
      <w:r w:rsidR="00345194" w:rsidRPr="001A6CF3">
        <w:rPr>
          <w:rFonts w:ascii="Calibri" w:eastAsia="Calibri" w:hAnsi="Calibri" w:cs="Calibri"/>
        </w:rPr>
        <w:t>to attain wisdom</w:t>
      </w:r>
      <w:r w:rsidR="00345194">
        <w:rPr>
          <w:rFonts w:ascii="Calibri" w:eastAsia="Calibri" w:hAnsi="Calibri" w:cs="Calibri"/>
        </w:rPr>
        <w:t xml:space="preserve">, experience, fame, reputation, status, </w:t>
      </w:r>
      <w:r w:rsidR="00345194" w:rsidRPr="000E6073">
        <w:rPr>
          <w:rFonts w:ascii="Calibri" w:eastAsia="Calibri" w:hAnsi="Calibri" w:cs="Calibri"/>
        </w:rPr>
        <w:t>to take a wife</w:t>
      </w:r>
      <w:r w:rsidR="00345194">
        <w:rPr>
          <w:rFonts w:ascii="Calibri" w:eastAsia="Calibri" w:hAnsi="Calibri" w:cs="Calibri"/>
        </w:rPr>
        <w:t xml:space="preserve">, </w:t>
      </w:r>
      <w:r w:rsidR="00345194" w:rsidRPr="007A15C1">
        <w:rPr>
          <w:rFonts w:ascii="Calibri" w:eastAsia="Calibri" w:hAnsi="Calibri" w:cs="Calibri"/>
        </w:rPr>
        <w:t>to obtain</w:t>
      </w:r>
      <w:r w:rsidR="00345194">
        <w:rPr>
          <w:rFonts w:ascii="Calibri" w:eastAsia="Calibri" w:hAnsi="Calibri" w:cs="Calibri"/>
        </w:rPr>
        <w:t xml:space="preserve">, </w:t>
      </w:r>
      <w:r w:rsidR="00345194" w:rsidRPr="00DB01D2">
        <w:rPr>
          <w:rFonts w:ascii="Calibri" w:eastAsia="Calibri" w:hAnsi="Calibri" w:cs="Calibri"/>
        </w:rPr>
        <w:t>acquire</w:t>
      </w:r>
      <w:r w:rsidR="00345194">
        <w:rPr>
          <w:rFonts w:ascii="Calibri" w:eastAsia="Calibri" w:hAnsi="Calibri" w:cs="Calibri"/>
        </w:rPr>
        <w:t>,</w:t>
      </w:r>
      <w:r w:rsidR="00345194" w:rsidRPr="00F9194C">
        <w:rPr>
          <w:rFonts w:ascii="Calibri" w:eastAsia="Calibri" w:hAnsi="Calibri" w:cs="Calibri"/>
        </w:rPr>
        <w:t xml:space="preserve"> </w:t>
      </w:r>
      <w:r w:rsidR="00345194">
        <w:rPr>
          <w:rFonts w:ascii="Calibri" w:eastAsia="Calibri" w:hAnsi="Calibri" w:cs="Calibri"/>
        </w:rPr>
        <w:t xml:space="preserve">have descendants, family, friends, partners,  </w:t>
      </w:r>
      <w:r w:rsidR="00345194" w:rsidRPr="0009158D">
        <w:rPr>
          <w:rFonts w:ascii="Calibri" w:eastAsia="Calibri" w:hAnsi="Calibri" w:cs="Calibri"/>
        </w:rPr>
        <w:t>to obtain a protective deity</w:t>
      </w:r>
      <w:r w:rsidR="00345194">
        <w:rPr>
          <w:rFonts w:ascii="Calibri" w:eastAsia="Calibri" w:hAnsi="Calibri" w:cs="Calibri"/>
        </w:rPr>
        <w:t>,</w:t>
      </w:r>
      <w:r w:rsidR="00345194" w:rsidRPr="005F79AB">
        <w:rPr>
          <w:rFonts w:ascii="Calibri" w:eastAsia="Calibri" w:hAnsi="Calibri" w:cs="Calibri"/>
        </w:rPr>
        <w:t xml:space="preserve"> </w:t>
      </w:r>
      <w:r w:rsidR="00345194">
        <w:rPr>
          <w:rFonts w:ascii="Calibri" w:eastAsia="Calibri" w:hAnsi="Calibri" w:cs="Calibri"/>
        </w:rPr>
        <w:t>to obtain auxiliaries, helpers, to obtain, to come into the possession of goods, slaves, real estate, assets, profit, wealth, to obtain good fortune, happiness,</w:t>
      </w:r>
      <w:r w:rsidR="00345194" w:rsidRPr="005F79AB">
        <w:rPr>
          <w:rFonts w:ascii="Calibri" w:eastAsia="Calibri" w:hAnsi="Calibri" w:cs="Calibri"/>
        </w:rPr>
        <w:t xml:space="preserve"> </w:t>
      </w:r>
      <w:r w:rsidR="00345194">
        <w:rPr>
          <w:rFonts w:ascii="Calibri" w:eastAsia="Calibri" w:hAnsi="Calibri" w:cs="Calibri"/>
        </w:rPr>
        <w:t>to help or allow someone to acquire, to obtain, to get hold of, to come into possession of, to acquire an owner, an overlord,</w:t>
      </w:r>
      <w:r w:rsidR="00345194" w:rsidRPr="00B10F0B">
        <w:rPr>
          <w:rFonts w:ascii="Calibri" w:eastAsia="Calibri" w:hAnsi="Calibri" w:cs="Calibri"/>
        </w:rPr>
        <w:t xml:space="preserve"> </w:t>
      </w:r>
      <w:r w:rsidR="00345194">
        <w:rPr>
          <w:rFonts w:ascii="Calibri" w:eastAsia="Calibri" w:hAnsi="Calibri" w:cs="Calibri"/>
        </w:rPr>
        <w:t>to acquire a part or feature of the body or exta,</w:t>
      </w:r>
      <w:r w:rsidR="00345194" w:rsidRPr="00B10F0B">
        <w:rPr>
          <w:rFonts w:ascii="Calibri" w:eastAsia="Calibri" w:hAnsi="Calibri" w:cs="Calibri"/>
        </w:rPr>
        <w:t xml:space="preserve"> </w:t>
      </w:r>
      <w:r w:rsidR="00345194">
        <w:rPr>
          <w:rFonts w:ascii="Calibri" w:eastAsia="Calibri" w:hAnsi="Calibri" w:cs="Calibri"/>
        </w:rPr>
        <w:t>to let someone acquire, find power, qualities, feelings, to incure fear, anxiety, distress, to have cause for complaint, to develop a disease, to show symptoms of a disease, to show, exhibit a shape, a configuration, to cause to develop symptoms of a disease, to bring about a verdict, a decision, ra</w:t>
      </w:r>
      <w:r w:rsidR="00345194" w:rsidRPr="00455AC8">
        <w:rPr>
          <w:rFonts w:cstheme="minorHAnsi"/>
        </w:rPr>
        <w:t>š</w:t>
      </w:r>
      <w:r w:rsidR="00345194" w:rsidRPr="001F026D">
        <w:rPr>
          <w:rFonts w:ascii="Calibri" w:eastAsia="Calibri" w:hAnsi="Calibri" w:cs="Calibri"/>
        </w:rPr>
        <w:t>û</w:t>
      </w:r>
      <w:r w:rsidR="005969A7" w:rsidRPr="00F657DF">
        <w:rPr>
          <w:rFonts w:eastAsia="Calibri" w:cstheme="minorHAnsi"/>
        </w:rPr>
        <w:br/>
      </w:r>
      <w:r w:rsidR="005969A7" w:rsidRPr="00F657DF">
        <w:rPr>
          <w:rFonts w:eastAsia="Calibri" w:cstheme="minorHAnsi"/>
          <w:b/>
        </w:rPr>
        <w:t>liar</w:t>
      </w:r>
      <w:r w:rsidR="005969A7" w:rsidRPr="00F657DF">
        <w:rPr>
          <w:rFonts w:eastAsia="Calibri" w:cstheme="minorHAnsi"/>
        </w:rPr>
        <w:t>, parr</w:t>
      </w:r>
      <w:r w:rsidR="005969A7" w:rsidRPr="00F657DF">
        <w:rPr>
          <w:rFonts w:cstheme="minorHAnsi"/>
        </w:rPr>
        <w:t>āṣ</w:t>
      </w:r>
      <w:r w:rsidR="005969A7" w:rsidRPr="00F657DF">
        <w:rPr>
          <w:rFonts w:eastAsia="Calibri" w:cstheme="minorHAnsi"/>
        </w:rPr>
        <w:t>u</w:t>
      </w:r>
      <w:r w:rsidR="00166FA3">
        <w:rPr>
          <w:rFonts w:eastAsia="Calibri" w:cstheme="minorHAnsi"/>
        </w:rPr>
        <w:br/>
      </w:r>
      <w:r w:rsidR="00166FA3" w:rsidRPr="00166FA3">
        <w:rPr>
          <w:b/>
        </w:rPr>
        <w:t>liar</w:t>
      </w:r>
      <w:r w:rsidR="00166FA3">
        <w:t xml:space="preserve">, </w:t>
      </w:r>
      <w:r w:rsidR="00166FA3" w:rsidRPr="00166FA3">
        <w:t>babbler</w:t>
      </w:r>
      <w:r w:rsidR="00166FA3">
        <w:t xml:space="preserve">, </w:t>
      </w:r>
      <w:r w:rsidR="00166FA3" w:rsidRPr="00166FA3">
        <w:t>swaggart</w:t>
      </w:r>
      <w:r w:rsidR="00166FA3">
        <w:t>, watr</w:t>
      </w:r>
      <w:r w:rsidR="00166FA3" w:rsidRPr="00650D3D">
        <w:rPr>
          <w:rFonts w:eastAsia="Calibri" w:cstheme="minorHAnsi"/>
        </w:rPr>
        <w:t>û</w:t>
      </w:r>
      <w:r w:rsidR="00575E81">
        <w:rPr>
          <w:rFonts w:eastAsia="Calibri" w:cstheme="minorHAnsi"/>
        </w:rPr>
        <w:br/>
      </w:r>
      <w:r w:rsidR="00575E81" w:rsidRPr="00575E81">
        <w:rPr>
          <w:rFonts w:eastAsia="Calibri" w:cstheme="minorHAnsi"/>
          <w:b/>
        </w:rPr>
        <w:t>liar</w:t>
      </w:r>
      <w:r w:rsidR="00575E81">
        <w:rPr>
          <w:rFonts w:eastAsia="Calibri" w:cstheme="minorHAnsi"/>
        </w:rPr>
        <w:t xml:space="preserve">, cheater, </w:t>
      </w:r>
      <w:r w:rsidR="00575E81" w:rsidRPr="00650D3D">
        <w:rPr>
          <w:rFonts w:cstheme="minorHAnsi"/>
        </w:rPr>
        <w:t>ṭ</w:t>
      </w:r>
      <w:r w:rsidR="00575E81">
        <w:rPr>
          <w:rFonts w:eastAsia="Calibri" w:cstheme="minorHAnsi"/>
        </w:rPr>
        <w:t>ullum</w:t>
      </w:r>
      <w:r w:rsidR="00575E81" w:rsidRPr="00650D3D">
        <w:rPr>
          <w:rFonts w:cstheme="minorHAnsi"/>
        </w:rPr>
        <w:t>ā</w:t>
      </w:r>
      <w:r w:rsidR="00575E81">
        <w:rPr>
          <w:rFonts w:eastAsia="Calibri" w:cstheme="minorHAnsi"/>
        </w:rPr>
        <w:t>’u</w:t>
      </w:r>
      <w:r w:rsidR="00087818" w:rsidRPr="00F657DF">
        <w:rPr>
          <w:rFonts w:eastAsia="Calibri" w:cstheme="minorHAnsi"/>
        </w:rPr>
        <w:br/>
      </w:r>
      <w:r w:rsidR="00087818" w:rsidRPr="00F657DF">
        <w:rPr>
          <w:rFonts w:eastAsia="Calibri" w:cstheme="minorHAnsi"/>
          <w:b/>
        </w:rPr>
        <w:t>liar</w:t>
      </w:r>
      <w:r w:rsidR="00087818" w:rsidRPr="00F657DF">
        <w:rPr>
          <w:rFonts w:eastAsia="Calibri" w:cstheme="minorHAnsi"/>
        </w:rPr>
        <w:t>, evildoer, mu</w:t>
      </w:r>
      <w:r w:rsidR="00087818" w:rsidRPr="00F657DF">
        <w:rPr>
          <w:rFonts w:cstheme="minorHAnsi"/>
        </w:rPr>
        <w:t>ṣ</w:t>
      </w:r>
      <w:r w:rsidR="00087818" w:rsidRPr="00F657DF">
        <w:rPr>
          <w:rFonts w:eastAsia="Calibri" w:cstheme="minorHAnsi"/>
        </w:rPr>
        <w:t>allû</w:t>
      </w:r>
      <w:r w:rsidR="003651AF" w:rsidRPr="00F657DF">
        <w:rPr>
          <w:rFonts w:eastAsia="Calibri" w:cstheme="minorHAnsi"/>
        </w:rPr>
        <w:br/>
      </w:r>
      <w:r w:rsidR="003651AF" w:rsidRPr="00F657DF">
        <w:rPr>
          <w:rFonts w:eastAsia="Calibri" w:cstheme="minorHAnsi"/>
          <w:b/>
        </w:rPr>
        <w:t>liar</w:t>
      </w:r>
      <w:r w:rsidR="003651AF" w:rsidRPr="00F657DF">
        <w:rPr>
          <w:rFonts w:eastAsia="Calibri" w:cstheme="minorHAnsi"/>
        </w:rPr>
        <w:t>, exaggerator, atartu, in ša atrāti</w:t>
      </w:r>
      <w:r w:rsidR="003651AF" w:rsidRPr="00F657DF">
        <w:rPr>
          <w:rFonts w:eastAsia="Calibri" w:cstheme="minorHAnsi"/>
        </w:rPr>
        <w:br/>
      </w:r>
      <w:r w:rsidR="003651AF" w:rsidRPr="00F657DF">
        <w:rPr>
          <w:rFonts w:eastAsia="Calibri" w:cstheme="minorHAnsi"/>
          <w:b/>
        </w:rPr>
        <w:t>liability</w:t>
      </w:r>
      <w:r w:rsidR="003651AF" w:rsidRPr="00F657DF">
        <w:rPr>
          <w:rFonts w:eastAsia="Calibri" w:cstheme="minorHAnsi"/>
        </w:rPr>
        <w:t>, obligation, e’iltu</w:t>
      </w:r>
      <w:r w:rsidR="0079558A">
        <w:rPr>
          <w:rFonts w:eastAsia="Calibri" w:cstheme="minorHAnsi"/>
        </w:rPr>
        <w:br/>
      </w:r>
      <w:r w:rsidR="0079558A" w:rsidRPr="0079558A">
        <w:rPr>
          <w:rFonts w:eastAsia="Calibri" w:cstheme="minorHAnsi"/>
          <w:b/>
        </w:rPr>
        <w:t>libate</w:t>
      </w:r>
      <w:r w:rsidR="0079558A">
        <w:rPr>
          <w:rFonts w:eastAsia="Calibri" w:cstheme="minorHAnsi"/>
        </w:rPr>
        <w:t xml:space="preserve">, </w:t>
      </w:r>
      <w:r w:rsidR="0079558A" w:rsidRPr="0079558A">
        <w:rPr>
          <w:rFonts w:eastAsia="Calibri" w:cstheme="minorHAnsi"/>
          <w:b/>
        </w:rPr>
        <w:t>to libate</w:t>
      </w:r>
      <w:r w:rsidR="0079558A">
        <w:rPr>
          <w:rFonts w:eastAsia="Calibri" w:cstheme="minorHAnsi"/>
        </w:rPr>
        <w:t xml:space="preserve">, </w:t>
      </w:r>
      <w:r w:rsidR="0079558A" w:rsidRPr="0079558A">
        <w:rPr>
          <w:rFonts w:eastAsia="Calibri" w:cstheme="minorHAnsi"/>
        </w:rPr>
        <w:t>to flow</w:t>
      </w:r>
      <w:r w:rsidR="0079558A">
        <w:rPr>
          <w:rFonts w:eastAsia="Calibri" w:cstheme="minorHAnsi"/>
        </w:rPr>
        <w:t xml:space="preserve">, </w:t>
      </w:r>
      <w:r w:rsidR="0079558A" w:rsidRPr="0079558A">
        <w:rPr>
          <w:rFonts w:eastAsia="Calibri" w:cstheme="minorHAnsi"/>
        </w:rPr>
        <w:t>to drip</w:t>
      </w:r>
      <w:r w:rsidR="0079558A">
        <w:rPr>
          <w:rFonts w:eastAsia="Calibri" w:cstheme="minorHAnsi"/>
        </w:rPr>
        <w:t xml:space="preserve">, pour out, </w:t>
      </w:r>
      <w:r w:rsidR="0079558A" w:rsidRPr="00402F6C">
        <w:t>ṣ</w:t>
      </w:r>
      <w:r w:rsidR="0079558A">
        <w:rPr>
          <w:rFonts w:eastAsia="Calibri" w:cstheme="minorHAnsi"/>
        </w:rPr>
        <w:t>ar</w:t>
      </w:r>
      <w:r w:rsidR="0079558A" w:rsidRPr="00016FF6">
        <w:rPr>
          <w:rFonts w:cstheme="minorHAnsi"/>
        </w:rPr>
        <w:t>ā</w:t>
      </w:r>
      <w:r w:rsidR="0079558A">
        <w:rPr>
          <w:rFonts w:eastAsia="Calibri" w:cstheme="minorHAnsi"/>
        </w:rPr>
        <w:t>ru</w:t>
      </w:r>
      <w:r w:rsidR="00276188">
        <w:rPr>
          <w:rFonts w:eastAsia="Calibri" w:cstheme="minorHAnsi"/>
        </w:rPr>
        <w:br/>
      </w:r>
      <w:r w:rsidR="00276188" w:rsidRPr="00276188">
        <w:rPr>
          <w:rFonts w:eastAsia="Calibri" w:cstheme="minorHAnsi"/>
          <w:b/>
        </w:rPr>
        <w:t>libation</w:t>
      </w:r>
      <w:r w:rsidR="00276188">
        <w:rPr>
          <w:rFonts w:eastAsia="Calibri" w:cstheme="minorHAnsi"/>
        </w:rPr>
        <w:t>, tanq</w:t>
      </w:r>
      <w:r w:rsidR="00276188" w:rsidRPr="00650D3D">
        <w:rPr>
          <w:rFonts w:eastAsia="Calibri" w:cstheme="minorHAnsi"/>
        </w:rPr>
        <w:t>ī</w:t>
      </w:r>
      <w:r w:rsidR="00276188">
        <w:rPr>
          <w:rFonts w:eastAsia="Calibri" w:cstheme="minorHAnsi"/>
        </w:rPr>
        <w:t>tu</w:t>
      </w:r>
      <w:r w:rsidR="00842069" w:rsidRPr="00F657DF">
        <w:rPr>
          <w:rFonts w:eastAsia="Calibri" w:cstheme="minorHAnsi"/>
        </w:rPr>
        <w:br/>
      </w:r>
      <w:r w:rsidR="00842069" w:rsidRPr="00F657DF">
        <w:rPr>
          <w:rFonts w:eastAsia="Calibri" w:cstheme="minorHAnsi"/>
          <w:b/>
        </w:rPr>
        <w:t>libation bowl</w:t>
      </w:r>
      <w:r w:rsidR="00842069" w:rsidRPr="00F657DF">
        <w:rPr>
          <w:rFonts w:eastAsia="Calibri" w:cstheme="minorHAnsi"/>
        </w:rPr>
        <w:t>, munaqqitu</w:t>
      </w:r>
      <w:r w:rsidR="00535CEB" w:rsidRPr="00F657DF">
        <w:rPr>
          <w:rFonts w:eastAsia="Calibri" w:cstheme="minorHAnsi"/>
        </w:rPr>
        <w:br/>
      </w:r>
      <w:r w:rsidR="00535CEB" w:rsidRPr="00F657DF">
        <w:rPr>
          <w:rFonts w:eastAsia="Calibri" w:cstheme="minorHAnsi"/>
          <w:b/>
        </w:rPr>
        <w:t>libation bowl (made of gold or silver)</w:t>
      </w:r>
      <w:r w:rsidR="00535CEB" w:rsidRPr="00F657DF">
        <w:rPr>
          <w:rFonts w:eastAsia="Calibri" w:cstheme="minorHAnsi"/>
        </w:rPr>
        <w:t>, pouring, maqqû</w:t>
      </w:r>
      <w:r w:rsidR="005D2EF2" w:rsidRPr="00F657DF">
        <w:rPr>
          <w:rFonts w:eastAsia="Calibri" w:cstheme="minorHAnsi"/>
        </w:rPr>
        <w:br/>
      </w:r>
      <w:r w:rsidR="005D2EF2" w:rsidRPr="00F657DF">
        <w:rPr>
          <w:rFonts w:eastAsia="Calibri" w:cstheme="minorHAnsi"/>
          <w:b/>
        </w:rPr>
        <w:t>libation</w:t>
      </w:r>
      <w:r w:rsidR="005D2EF2" w:rsidRPr="00F657DF">
        <w:rPr>
          <w:rFonts w:eastAsia="Calibri" w:cstheme="minorHAnsi"/>
        </w:rPr>
        <w:t>, decanting, course of bricks, natb</w:t>
      </w:r>
      <w:r w:rsidR="005D2EF2" w:rsidRPr="00F657DF">
        <w:rPr>
          <w:rFonts w:cstheme="minorHAnsi"/>
        </w:rPr>
        <w:t>ā</w:t>
      </w:r>
      <w:r w:rsidR="005D2EF2" w:rsidRPr="00F657DF">
        <w:rPr>
          <w:rFonts w:eastAsia="Calibri" w:cstheme="minorHAnsi"/>
        </w:rPr>
        <w:t>ku</w:t>
      </w:r>
      <w:r w:rsidR="00281FE2" w:rsidRPr="00F657DF">
        <w:rPr>
          <w:rFonts w:eastAsia="Calibri" w:cstheme="minorHAnsi"/>
        </w:rPr>
        <w:br/>
      </w:r>
      <w:r w:rsidR="00281FE2" w:rsidRPr="00F657DF">
        <w:rPr>
          <w:rFonts w:cstheme="minorHAnsi"/>
          <w:b/>
        </w:rPr>
        <w:t>libation jar</w:t>
      </w:r>
      <w:r w:rsidR="00281FE2" w:rsidRPr="00F657DF">
        <w:rPr>
          <w:rFonts w:cstheme="minorHAnsi"/>
        </w:rPr>
        <w:t xml:space="preserve">, </w:t>
      </w:r>
      <w:r w:rsidR="00281FE2" w:rsidRPr="00F657DF">
        <w:rPr>
          <w:rFonts w:eastAsia="Calibri" w:cstheme="minorHAnsi"/>
          <w:b/>
        </w:rPr>
        <w:t>a small container of metal, glass, or clay</w:t>
      </w:r>
      <w:r w:rsidR="00281FE2" w:rsidRPr="00F657DF">
        <w:rPr>
          <w:rFonts w:eastAsia="Calibri" w:cstheme="minorHAnsi"/>
        </w:rPr>
        <w:t xml:space="preserve"> serving as drinking flask, alabastron, and libation jar, kukkubu</w:t>
      </w:r>
      <w:r w:rsidR="00281FE2" w:rsidRPr="00F657DF">
        <w:rPr>
          <w:rFonts w:cstheme="minorHAnsi"/>
        </w:rPr>
        <w:br/>
      </w:r>
      <w:r w:rsidR="003008A2" w:rsidRPr="00F657DF">
        <w:rPr>
          <w:rFonts w:eastAsia="Calibri" w:cstheme="minorHAnsi"/>
          <w:b/>
        </w:rPr>
        <w:t>libation</w:t>
      </w:r>
      <w:r w:rsidR="003008A2" w:rsidRPr="00F657DF">
        <w:rPr>
          <w:rFonts w:eastAsia="Calibri" w:cstheme="minorHAnsi"/>
        </w:rPr>
        <w:t>, offering, maqq</w:t>
      </w:r>
      <w:bookmarkStart w:id="48" w:name="_Hlk522100069"/>
      <w:r w:rsidR="003008A2" w:rsidRPr="00F657DF">
        <w:rPr>
          <w:rFonts w:eastAsia="Calibri" w:cstheme="minorHAnsi"/>
        </w:rPr>
        <w:t>ī</w:t>
      </w:r>
      <w:bookmarkEnd w:id="48"/>
      <w:r w:rsidR="003008A2" w:rsidRPr="00F657DF">
        <w:rPr>
          <w:rFonts w:eastAsia="Calibri" w:cstheme="minorHAnsi"/>
        </w:rPr>
        <w:t>tu</w:t>
      </w:r>
      <w:r w:rsidR="00BC00D2">
        <w:rPr>
          <w:rFonts w:eastAsia="Calibri" w:cstheme="minorHAnsi"/>
        </w:rPr>
        <w:t xml:space="preserve">, </w:t>
      </w:r>
      <w:r w:rsidR="00BC00D2" w:rsidRPr="00650D3D">
        <w:rPr>
          <w:rFonts w:cstheme="minorHAnsi"/>
        </w:rPr>
        <w:t>ṣ</w:t>
      </w:r>
      <w:r w:rsidR="00BC00D2">
        <w:rPr>
          <w:rFonts w:eastAsia="Calibri" w:cstheme="minorHAnsi"/>
        </w:rPr>
        <w:t>ur</w:t>
      </w:r>
      <w:r w:rsidR="00BC00D2" w:rsidRPr="00650D3D">
        <w:rPr>
          <w:rFonts w:cstheme="minorHAnsi"/>
        </w:rPr>
        <w:t>ā</w:t>
      </w:r>
      <w:r w:rsidR="00BC00D2">
        <w:rPr>
          <w:rFonts w:eastAsia="Calibri" w:cstheme="minorHAnsi"/>
        </w:rPr>
        <w:t>ru</w:t>
      </w:r>
      <w:r w:rsidR="00B83423" w:rsidRPr="00F657DF">
        <w:rPr>
          <w:rFonts w:eastAsia="Calibri" w:cstheme="minorHAnsi"/>
        </w:rPr>
        <w:br/>
      </w:r>
      <w:r w:rsidR="00B83423" w:rsidRPr="00F657DF">
        <w:rPr>
          <w:rFonts w:eastAsia="Calibri" w:cstheme="minorHAnsi"/>
          <w:b/>
        </w:rPr>
        <w:t>libation</w:t>
      </w:r>
      <w:r w:rsidR="00B83423" w:rsidRPr="00F657DF">
        <w:rPr>
          <w:rFonts w:eastAsia="Calibri" w:cstheme="minorHAnsi"/>
        </w:rPr>
        <w:t xml:space="preserve">, </w:t>
      </w:r>
      <w:r w:rsidR="00B83423" w:rsidRPr="00F657DF">
        <w:rPr>
          <w:rFonts w:eastAsia="Calibri" w:cstheme="minorHAnsi"/>
          <w:b/>
        </w:rPr>
        <w:t>one who makes a libation</w:t>
      </w:r>
      <w:r w:rsidR="00B83423" w:rsidRPr="00F657DF">
        <w:rPr>
          <w:rFonts w:eastAsia="Calibri" w:cstheme="minorHAnsi"/>
        </w:rPr>
        <w:t>, sacrifices, niq</w:t>
      </w:r>
      <w:r w:rsidR="00107375" w:rsidRPr="00F657DF">
        <w:rPr>
          <w:rFonts w:eastAsia="Calibri" w:cstheme="minorHAnsi"/>
        </w:rPr>
        <w:t>û</w:t>
      </w:r>
      <w:r w:rsidR="00B83423" w:rsidRPr="00F657DF">
        <w:rPr>
          <w:rFonts w:eastAsia="Calibri" w:cstheme="minorHAnsi"/>
        </w:rPr>
        <w:t xml:space="preserve">, in </w:t>
      </w:r>
      <w:r w:rsidR="00107375" w:rsidRPr="00F657DF">
        <w:rPr>
          <w:rFonts w:cstheme="minorHAnsi"/>
        </w:rPr>
        <w:t>š</w:t>
      </w:r>
      <w:r w:rsidR="00B83423" w:rsidRPr="00F657DF">
        <w:rPr>
          <w:rFonts w:eastAsia="Calibri" w:cstheme="minorHAnsi"/>
        </w:rPr>
        <w:t>a niq</w:t>
      </w:r>
      <w:r w:rsidR="00107375" w:rsidRPr="00F657DF">
        <w:rPr>
          <w:rFonts w:cstheme="minorHAnsi"/>
        </w:rPr>
        <w:t>ȋ</w:t>
      </w:r>
      <w:r w:rsidR="008E7B45" w:rsidRPr="00F657DF">
        <w:rPr>
          <w:rFonts w:eastAsia="Calibri" w:cstheme="minorHAnsi"/>
        </w:rPr>
        <w:br/>
      </w:r>
      <w:r w:rsidR="008E7B45" w:rsidRPr="00F657DF">
        <w:rPr>
          <w:rFonts w:eastAsia="Calibri" w:cstheme="minorHAnsi"/>
          <w:b/>
        </w:rPr>
        <w:t>libation</w:t>
      </w:r>
      <w:r w:rsidR="008E7B45" w:rsidRPr="00F657DF">
        <w:rPr>
          <w:rFonts w:eastAsia="Calibri" w:cstheme="minorHAnsi"/>
        </w:rPr>
        <w:t xml:space="preserve">, </w:t>
      </w:r>
      <w:r w:rsidR="008E7B45" w:rsidRPr="00F657DF">
        <w:rPr>
          <w:rFonts w:eastAsia="Calibri" w:cstheme="minorHAnsi"/>
          <w:b/>
        </w:rPr>
        <w:t>to pour out as a libation</w:t>
      </w:r>
      <w:r w:rsidR="008E7B45" w:rsidRPr="00F657DF">
        <w:rPr>
          <w:rFonts w:eastAsia="Calibri" w:cstheme="minorHAnsi"/>
        </w:rPr>
        <w:t xml:space="preserve"> (water and other liquids, also flour), to shed tears, blood, to be shed, to let flow, to sacrifice, to offer sacrifices repeatedly, to be sacrificed, naqû</w:t>
      </w:r>
      <w:r w:rsidR="008D7BDA">
        <w:rPr>
          <w:rFonts w:eastAsia="Calibri" w:cstheme="minorHAnsi"/>
        </w:rPr>
        <w:br/>
      </w:r>
      <w:r w:rsidR="008D7BDA" w:rsidRPr="008D7BDA">
        <w:rPr>
          <w:rFonts w:ascii="Times New Roman" w:eastAsia="Calibri" w:hAnsi="Times New Roman" w:cs="Times New Roman"/>
          <w:b/>
          <w:sz w:val="20"/>
          <w:szCs w:val="20"/>
        </w:rPr>
        <w:t>libations</w:t>
      </w:r>
      <w:r w:rsidR="008D7BDA" w:rsidRPr="008D7BDA">
        <w:rPr>
          <w:rFonts w:ascii="Times New Roman" w:eastAsia="Calibri" w:hAnsi="Times New Roman" w:cs="Times New Roman"/>
          <w:sz w:val="20"/>
          <w:szCs w:val="20"/>
        </w:rPr>
        <w:t>,</w:t>
      </w:r>
      <w:r w:rsidR="008D7BDA">
        <w:rPr>
          <w:rFonts w:eastAsia="Calibri" w:cstheme="minorHAnsi"/>
        </w:rPr>
        <w:t xml:space="preserve"> </w:t>
      </w:r>
      <w:r w:rsidR="008D7BDA" w:rsidRPr="008D7BDA">
        <w:rPr>
          <w:rFonts w:ascii="Times New Roman" w:eastAsia="Calibri" w:hAnsi="Times New Roman" w:cs="Times New Roman"/>
          <w:b/>
          <w:sz w:val="20"/>
          <w:szCs w:val="20"/>
        </w:rPr>
        <w:t>to receive libations</w:t>
      </w:r>
      <w:r w:rsidR="008D7BDA">
        <w:rPr>
          <w:rFonts w:ascii="Times New Roman" w:eastAsia="Calibri" w:hAnsi="Times New Roman" w:cs="Times New Roman"/>
          <w:sz w:val="20"/>
          <w:szCs w:val="20"/>
        </w:rPr>
        <w:t xml:space="preserve">, </w:t>
      </w:r>
      <w:r w:rsidR="008D7BDA" w:rsidRPr="008D7BDA">
        <w:rPr>
          <w:rFonts w:ascii="Times New Roman" w:eastAsia="Calibri" w:hAnsi="Times New Roman" w:cs="Times New Roman"/>
          <w:sz w:val="20"/>
          <w:szCs w:val="20"/>
        </w:rPr>
        <w:t>to suck</w:t>
      </w:r>
      <w:r w:rsidR="008D7BDA">
        <w:rPr>
          <w:rFonts w:ascii="Times New Roman" w:eastAsia="Calibri" w:hAnsi="Times New Roman" w:cs="Times New Roman"/>
          <w:sz w:val="20"/>
          <w:szCs w:val="20"/>
        </w:rPr>
        <w:t xml:space="preserve">, </w:t>
      </w:r>
      <w:r w:rsidR="008D7BDA" w:rsidRPr="00343A15">
        <w:rPr>
          <w:rFonts w:ascii="Times New Roman" w:eastAsia="Calibri" w:hAnsi="Times New Roman" w:cs="Times New Roman"/>
          <w:sz w:val="20"/>
          <w:szCs w:val="20"/>
        </w:rPr>
        <w:t>to quench thirst</w:t>
      </w:r>
      <w:r w:rsidR="008D7BDA">
        <w:rPr>
          <w:rFonts w:ascii="Times New Roman" w:eastAsia="Calibri" w:hAnsi="Times New Roman" w:cs="Times New Roman"/>
          <w:sz w:val="20"/>
          <w:szCs w:val="20"/>
        </w:rPr>
        <w:t xml:space="preserve">, </w:t>
      </w:r>
      <w:r w:rsidR="008D7BDA" w:rsidRPr="00343A15">
        <w:rPr>
          <w:rFonts w:ascii="Times New Roman" w:eastAsia="Calibri" w:hAnsi="Times New Roman" w:cs="Times New Roman"/>
          <w:sz w:val="20"/>
          <w:szCs w:val="20"/>
        </w:rPr>
        <w:t>empty a cup</w:t>
      </w:r>
      <w:r w:rsidR="008D7BDA">
        <w:rPr>
          <w:rFonts w:ascii="Times New Roman" w:eastAsia="Calibri" w:hAnsi="Times New Roman" w:cs="Times New Roman"/>
          <w:sz w:val="20"/>
          <w:szCs w:val="20"/>
        </w:rPr>
        <w:t xml:space="preserve">, </w:t>
      </w:r>
      <w:r w:rsidR="008D7BDA" w:rsidRPr="008D7BDA">
        <w:rPr>
          <w:rFonts w:ascii="Times New Roman" w:eastAsia="Calibri" w:hAnsi="Times New Roman" w:cs="Times New Roman"/>
          <w:sz w:val="20"/>
          <w:szCs w:val="20"/>
        </w:rPr>
        <w:t>imbibe</w:t>
      </w:r>
      <w:r w:rsidR="008D7BDA">
        <w:rPr>
          <w:rFonts w:ascii="Times New Roman" w:eastAsia="Calibri" w:hAnsi="Times New Roman" w:cs="Times New Roman"/>
          <w:sz w:val="20"/>
          <w:szCs w:val="20"/>
        </w:rPr>
        <w:t xml:space="preserve">, </w:t>
      </w:r>
      <w:r w:rsidR="008D7BDA" w:rsidRPr="008D7BDA">
        <w:rPr>
          <w:rFonts w:ascii="Times New Roman" w:eastAsia="Calibri" w:hAnsi="Times New Roman" w:cs="Times New Roman"/>
          <w:sz w:val="20"/>
          <w:szCs w:val="20"/>
        </w:rPr>
        <w:t>absorb</w:t>
      </w:r>
      <w:r w:rsidR="008D7BDA">
        <w:rPr>
          <w:rFonts w:ascii="Times New Roman" w:eastAsia="Calibri" w:hAnsi="Times New Roman" w:cs="Times New Roman"/>
          <w:sz w:val="20"/>
          <w:szCs w:val="20"/>
        </w:rPr>
        <w:t xml:space="preserve">, to drink in, </w:t>
      </w:r>
      <w:r w:rsidR="008D7BDA" w:rsidRPr="00FE53DC">
        <w:rPr>
          <w:rFonts w:ascii="Times New Roman" w:eastAsia="Calibri" w:hAnsi="Times New Roman" w:cs="Times New Roman"/>
          <w:sz w:val="20"/>
          <w:szCs w:val="20"/>
        </w:rPr>
        <w:t>to drink</w:t>
      </w:r>
      <w:r w:rsidR="008D7BDA">
        <w:rPr>
          <w:rFonts w:ascii="Times New Roman" w:eastAsia="Calibri" w:hAnsi="Times New Roman" w:cs="Times New Roman"/>
          <w:sz w:val="20"/>
          <w:szCs w:val="20"/>
        </w:rPr>
        <w:t>, to drink a potion, to drink regularly or repeatedly, to take, swallow medicine in a liquid, to take irrigation water, be watered, to enjoy water rights, have access to water</w:t>
      </w:r>
      <w:r w:rsidR="008D7BDA" w:rsidRPr="00FE53DC">
        <w:rPr>
          <w:rFonts w:ascii="Times New Roman" w:eastAsia="Calibri" w:hAnsi="Times New Roman" w:cs="Times New Roman"/>
          <w:sz w:val="20"/>
          <w:szCs w:val="20"/>
        </w:rPr>
        <w:t xml:space="preserve">, </w:t>
      </w:r>
      <w:r w:rsidR="008D7BDA" w:rsidRPr="00FE53DC">
        <w:rPr>
          <w:rFonts w:ascii="Times New Roman" w:hAnsi="Times New Roman" w:cs="Times New Roman"/>
          <w:sz w:val="20"/>
          <w:szCs w:val="20"/>
        </w:rPr>
        <w:t>š</w:t>
      </w:r>
      <w:r w:rsidR="008D7BDA" w:rsidRPr="00FE53DC">
        <w:rPr>
          <w:rFonts w:ascii="Times New Roman" w:eastAsia="Calibri" w:hAnsi="Times New Roman" w:cs="Times New Roman"/>
          <w:sz w:val="20"/>
          <w:szCs w:val="20"/>
        </w:rPr>
        <w:t>atû</w:t>
      </w:r>
      <w:r w:rsidR="00F37E6C" w:rsidRPr="00F657DF">
        <w:rPr>
          <w:rFonts w:eastAsia="Calibri" w:cstheme="minorHAnsi"/>
        </w:rPr>
        <w:br/>
      </w:r>
      <w:r w:rsidR="00F37E6C" w:rsidRPr="00F657DF">
        <w:rPr>
          <w:rFonts w:eastAsia="Calibri" w:cstheme="minorHAnsi"/>
          <w:b/>
        </w:rPr>
        <w:t>libido</w:t>
      </w:r>
      <w:r w:rsidR="00F37E6C" w:rsidRPr="00F657DF">
        <w:rPr>
          <w:rFonts w:eastAsia="Calibri" w:cstheme="minorHAnsi"/>
        </w:rPr>
        <w:t>, sexual desire, desire, discretion, choice, chosen person or object, glance, look, prayer, lifting of the hands, gift, raising, promotion, honor, a musical mode or interval, lifting of the arm, nī</w:t>
      </w:r>
      <w:r w:rsidR="00F37E6C" w:rsidRPr="00F657DF">
        <w:rPr>
          <w:rFonts w:cstheme="minorHAnsi"/>
        </w:rPr>
        <w:t>š</w:t>
      </w:r>
      <w:r w:rsidR="00F37E6C" w:rsidRPr="00F657DF">
        <w:rPr>
          <w:rFonts w:eastAsia="Calibri" w:cstheme="minorHAnsi"/>
        </w:rPr>
        <w:t>u</w:t>
      </w:r>
      <w:r w:rsidR="00143E4D">
        <w:rPr>
          <w:rFonts w:eastAsia="Calibri" w:cstheme="minorHAnsi"/>
        </w:rPr>
        <w:br/>
      </w:r>
      <w:r w:rsidR="00143E4D" w:rsidRPr="00143E4D">
        <w:rPr>
          <w:rFonts w:eastAsia="Calibri" w:cstheme="minorHAnsi"/>
          <w:b/>
        </w:rPr>
        <w:t>Libra</w:t>
      </w:r>
      <w:r w:rsidR="00143E4D">
        <w:rPr>
          <w:rFonts w:eastAsia="Calibri" w:cstheme="minorHAnsi"/>
        </w:rPr>
        <w:t xml:space="preserve">, </w:t>
      </w:r>
      <w:r w:rsidR="00143E4D" w:rsidRPr="00143E4D">
        <w:rPr>
          <w:rFonts w:eastAsia="Calibri" w:cstheme="minorHAnsi"/>
          <w:b/>
        </w:rPr>
        <w:t>the</w:t>
      </w:r>
      <w:r w:rsidR="00143E4D">
        <w:rPr>
          <w:rFonts w:eastAsia="Calibri" w:cstheme="minorHAnsi"/>
        </w:rPr>
        <w:t xml:space="preserve"> </w:t>
      </w:r>
      <w:r w:rsidR="00143E4D" w:rsidRPr="00143E4D">
        <w:rPr>
          <w:rFonts w:eastAsia="Calibri" w:cstheme="minorHAnsi"/>
          <w:b/>
        </w:rPr>
        <w:t>constellation Libra</w:t>
      </w:r>
      <w:r w:rsidR="00143E4D">
        <w:rPr>
          <w:rFonts w:eastAsia="Calibri" w:cstheme="minorHAnsi"/>
        </w:rPr>
        <w:t>, zib</w:t>
      </w:r>
      <w:r w:rsidR="00143E4D" w:rsidRPr="00650D3D">
        <w:rPr>
          <w:rFonts w:cstheme="minorHAnsi"/>
        </w:rPr>
        <w:t>ā</w:t>
      </w:r>
      <w:r w:rsidR="00143E4D">
        <w:rPr>
          <w:rFonts w:eastAsia="Calibri" w:cstheme="minorHAnsi"/>
        </w:rPr>
        <w:t>n</w:t>
      </w:r>
      <w:r w:rsidR="00143E4D" w:rsidRPr="001153CA">
        <w:rPr>
          <w:rFonts w:eastAsia="Calibri" w:cstheme="minorHAnsi"/>
        </w:rPr>
        <w:t>û</w:t>
      </w:r>
      <w:r w:rsidR="00E75C1B">
        <w:rPr>
          <w:rFonts w:eastAsia="Calibri" w:cstheme="minorHAnsi"/>
        </w:rPr>
        <w:br/>
      </w:r>
      <w:r w:rsidR="00E75C1B" w:rsidRPr="00E75C1B">
        <w:rPr>
          <w:rFonts w:eastAsia="Calibri" w:cstheme="minorHAnsi"/>
          <w:b/>
        </w:rPr>
        <w:t>Libra</w:t>
      </w:r>
      <w:r w:rsidR="00E75C1B">
        <w:rPr>
          <w:rFonts w:eastAsia="Calibri" w:cstheme="minorHAnsi"/>
        </w:rPr>
        <w:t xml:space="preserve">, </w:t>
      </w:r>
      <w:r w:rsidR="00E75C1B" w:rsidRPr="00E75C1B">
        <w:rPr>
          <w:rFonts w:eastAsia="Calibri" w:cstheme="minorHAnsi"/>
          <w:b/>
        </w:rPr>
        <w:t>the</w:t>
      </w:r>
      <w:r w:rsidR="00E75C1B">
        <w:rPr>
          <w:rFonts w:eastAsia="Calibri" w:cstheme="minorHAnsi"/>
        </w:rPr>
        <w:t xml:space="preserve"> </w:t>
      </w:r>
      <w:r w:rsidR="00E75C1B" w:rsidRPr="00E75C1B">
        <w:rPr>
          <w:rFonts w:eastAsia="Calibri" w:cstheme="minorHAnsi"/>
          <w:b/>
        </w:rPr>
        <w:t>constellation Libra</w:t>
      </w:r>
      <w:r w:rsidR="00E75C1B">
        <w:rPr>
          <w:rFonts w:eastAsia="Calibri" w:cstheme="minorHAnsi"/>
        </w:rPr>
        <w:t xml:space="preserve">, </w:t>
      </w:r>
      <w:r w:rsidR="00E75C1B" w:rsidRPr="00E75C1B">
        <w:rPr>
          <w:rFonts w:eastAsia="Calibri" w:cstheme="minorHAnsi"/>
        </w:rPr>
        <w:t>a type of scale or balance</w:t>
      </w:r>
      <w:r w:rsidR="00E75C1B">
        <w:rPr>
          <w:rFonts w:eastAsia="Calibri" w:cstheme="minorHAnsi"/>
        </w:rPr>
        <w:t>, zib</w:t>
      </w:r>
      <w:r w:rsidR="00E75C1B" w:rsidRPr="00650D3D">
        <w:rPr>
          <w:rFonts w:cstheme="minorHAnsi"/>
        </w:rPr>
        <w:t>ā</w:t>
      </w:r>
      <w:r w:rsidR="00E75C1B">
        <w:rPr>
          <w:rFonts w:eastAsia="Calibri" w:cstheme="minorHAnsi"/>
        </w:rPr>
        <w:t>n</w:t>
      </w:r>
      <w:r w:rsidR="00E75C1B" w:rsidRPr="00650D3D">
        <w:rPr>
          <w:rFonts w:eastAsia="Calibri" w:cstheme="minorHAnsi"/>
        </w:rPr>
        <w:t>ī</w:t>
      </w:r>
      <w:r w:rsidR="00E75C1B">
        <w:rPr>
          <w:rFonts w:eastAsia="Calibri" w:cstheme="minorHAnsi"/>
        </w:rPr>
        <w:t>tu</w:t>
      </w:r>
      <w:r w:rsidR="003651AF" w:rsidRPr="00F657DF">
        <w:rPr>
          <w:rFonts w:eastAsia="Calibri" w:cstheme="minorHAnsi"/>
        </w:rPr>
        <w:br/>
      </w:r>
      <w:r w:rsidR="003651AF" w:rsidRPr="00F657DF">
        <w:rPr>
          <w:rFonts w:eastAsia="Calibri" w:cstheme="minorHAnsi"/>
          <w:b/>
        </w:rPr>
        <w:t>library</w:t>
      </w:r>
      <w:r w:rsidR="003651AF" w:rsidRPr="00F657DF">
        <w:rPr>
          <w:rFonts w:eastAsia="Calibri" w:cstheme="minorHAnsi"/>
        </w:rPr>
        <w:t>, girginakku</w:t>
      </w:r>
      <w:r w:rsidR="00281FE2" w:rsidRPr="00F657DF">
        <w:rPr>
          <w:rFonts w:eastAsia="Calibri" w:cstheme="minorHAnsi"/>
        </w:rPr>
        <w:br/>
      </w:r>
      <w:r w:rsidR="00281FE2" w:rsidRPr="00F657DF">
        <w:rPr>
          <w:rFonts w:cstheme="minorHAnsi"/>
          <w:b/>
        </w:rPr>
        <w:t>lice,</w:t>
      </w:r>
      <w:r w:rsidR="00281FE2" w:rsidRPr="00F657DF">
        <w:rPr>
          <w:rFonts w:eastAsia="Calibri" w:cstheme="minorHAnsi"/>
          <w:b/>
        </w:rPr>
        <w:t xml:space="preserve"> person affected by lice</w:t>
      </w:r>
      <w:r w:rsidR="00281FE2" w:rsidRPr="00F657DF">
        <w:rPr>
          <w:rFonts w:eastAsia="Calibri" w:cstheme="minorHAnsi"/>
        </w:rPr>
        <w:t xml:space="preserve">, kalmatu, in </w:t>
      </w:r>
      <w:r w:rsidR="00281FE2" w:rsidRPr="00F657DF">
        <w:rPr>
          <w:rFonts w:cstheme="minorHAnsi"/>
        </w:rPr>
        <w:t>š</w:t>
      </w:r>
      <w:r w:rsidR="00281FE2" w:rsidRPr="00F657DF">
        <w:rPr>
          <w:rFonts w:eastAsia="Calibri" w:cstheme="minorHAnsi"/>
        </w:rPr>
        <w:t>a kalmati</w:t>
      </w:r>
      <w:r w:rsidR="00281FE2" w:rsidRPr="00F657DF">
        <w:rPr>
          <w:rFonts w:eastAsia="Calibri" w:cstheme="minorHAnsi"/>
        </w:rPr>
        <w:br/>
      </w:r>
      <w:r w:rsidR="00281FE2" w:rsidRPr="00F657DF">
        <w:rPr>
          <w:rFonts w:eastAsia="Calibri" w:cstheme="minorHAnsi"/>
          <w:b/>
        </w:rPr>
        <w:t>lick</w:t>
      </w:r>
      <w:r w:rsidR="00281FE2" w:rsidRPr="00F657DF">
        <w:rPr>
          <w:rFonts w:eastAsia="Calibri" w:cstheme="minorHAnsi"/>
        </w:rPr>
        <w:t>,</w:t>
      </w:r>
      <w:r w:rsidR="00281FE2" w:rsidRPr="00F657DF">
        <w:rPr>
          <w:rFonts w:eastAsia="Calibri" w:cstheme="minorHAnsi"/>
          <w:b/>
        </w:rPr>
        <w:t xml:space="preserve"> to lick</w:t>
      </w:r>
      <w:r w:rsidR="00281FE2" w:rsidRPr="00F657DF">
        <w:rPr>
          <w:rFonts w:eastAsia="Calibri" w:cstheme="minorHAnsi"/>
        </w:rPr>
        <w:t>, lēku</w:t>
      </w:r>
      <w:r w:rsidR="000B3829">
        <w:rPr>
          <w:rFonts w:eastAsia="Calibri" w:cstheme="minorHAnsi"/>
        </w:rPr>
        <w:t>, *wal</w:t>
      </w:r>
      <w:r w:rsidR="000B3829" w:rsidRPr="00650D3D">
        <w:rPr>
          <w:rFonts w:cstheme="minorHAnsi"/>
        </w:rPr>
        <w:t>ā</w:t>
      </w:r>
      <w:r w:rsidR="000B3829">
        <w:rPr>
          <w:rFonts w:eastAsia="Calibri" w:cstheme="minorHAnsi"/>
        </w:rPr>
        <w:t>’u,</w:t>
      </w:r>
      <w:r w:rsidR="003A338D" w:rsidRPr="00F657DF">
        <w:rPr>
          <w:rFonts w:eastAsia="Calibri" w:cstheme="minorHAnsi"/>
        </w:rPr>
        <w:br/>
      </w:r>
      <w:r w:rsidR="003A338D" w:rsidRPr="00F657DF">
        <w:rPr>
          <w:rFonts w:cstheme="minorHAnsi"/>
          <w:b/>
        </w:rPr>
        <w:t>lick</w:t>
      </w:r>
      <w:r w:rsidR="003A338D" w:rsidRPr="00F657DF">
        <w:rPr>
          <w:rFonts w:cstheme="minorHAnsi"/>
        </w:rPr>
        <w:t xml:space="preserve">, </w:t>
      </w:r>
      <w:r w:rsidR="003A338D" w:rsidRPr="00F657DF">
        <w:rPr>
          <w:rFonts w:cstheme="minorHAnsi"/>
          <w:b/>
        </w:rPr>
        <w:t>to lick</w:t>
      </w:r>
      <w:r w:rsidR="003A338D" w:rsidRPr="00F657DF">
        <w:rPr>
          <w:rFonts w:cstheme="minorHAnsi"/>
        </w:rPr>
        <w:t>, to suck, to be sucked, naṣābu</w:t>
      </w:r>
      <w:r w:rsidR="00281FE2" w:rsidRPr="00F657DF">
        <w:rPr>
          <w:rFonts w:eastAsia="Calibri" w:cstheme="minorHAnsi"/>
        </w:rPr>
        <w:br/>
      </w:r>
      <w:r w:rsidR="00281FE2" w:rsidRPr="00F657DF">
        <w:rPr>
          <w:rFonts w:eastAsia="Calibri" w:cstheme="minorHAnsi"/>
          <w:b/>
        </w:rPr>
        <w:lastRenderedPageBreak/>
        <w:t>lick</w:t>
      </w:r>
      <w:r w:rsidR="00281FE2" w:rsidRPr="00F657DF">
        <w:rPr>
          <w:rFonts w:eastAsia="Calibri" w:cstheme="minorHAnsi"/>
        </w:rPr>
        <w:t>,</w:t>
      </w:r>
      <w:r w:rsidR="00281FE2" w:rsidRPr="00F657DF">
        <w:rPr>
          <w:rFonts w:eastAsia="Calibri" w:cstheme="minorHAnsi"/>
          <w:b/>
        </w:rPr>
        <w:t xml:space="preserve"> </w:t>
      </w:r>
      <w:r w:rsidR="00281FE2" w:rsidRPr="00F657DF">
        <w:rPr>
          <w:rFonts w:cstheme="minorHAnsi"/>
          <w:b/>
        </w:rPr>
        <w:t>to lick</w:t>
      </w:r>
      <w:r w:rsidR="00281FE2" w:rsidRPr="00F657DF">
        <w:rPr>
          <w:rFonts w:cstheme="minorHAnsi"/>
        </w:rPr>
        <w:t xml:space="preserve">, </w:t>
      </w:r>
      <w:r w:rsidR="00281FE2" w:rsidRPr="00F657DF">
        <w:rPr>
          <w:rFonts w:eastAsia="Calibri" w:cstheme="minorHAnsi"/>
        </w:rPr>
        <w:t>t</w:t>
      </w:r>
      <w:r w:rsidR="00281FE2" w:rsidRPr="00F657DF">
        <w:rPr>
          <w:rFonts w:cstheme="minorHAnsi"/>
        </w:rPr>
        <w:t>o taste, lāšu</w:t>
      </w:r>
      <w:r w:rsidR="00BC1515">
        <w:rPr>
          <w:rFonts w:cstheme="minorHAnsi"/>
        </w:rPr>
        <w:br/>
      </w:r>
      <w:r w:rsidR="00BC1515" w:rsidRPr="00BC1515">
        <w:rPr>
          <w:rFonts w:cstheme="minorHAnsi"/>
          <w:b/>
        </w:rPr>
        <w:t>licorice tree</w:t>
      </w:r>
      <w:r w:rsidR="00BC1515">
        <w:rPr>
          <w:rFonts w:cstheme="minorHAnsi"/>
        </w:rPr>
        <w:t xml:space="preserve">, </w:t>
      </w:r>
      <w:r w:rsidR="00BC1515" w:rsidRPr="00650D3D">
        <w:rPr>
          <w:rFonts w:cstheme="minorHAnsi"/>
        </w:rPr>
        <w:t>š</w:t>
      </w:r>
      <w:r w:rsidR="00BC1515" w:rsidRPr="00650D3D">
        <w:rPr>
          <w:rFonts w:eastAsia="Calibri" w:cstheme="minorHAnsi"/>
        </w:rPr>
        <w:t>ū</w:t>
      </w:r>
      <w:r w:rsidR="00BC1515" w:rsidRPr="00650D3D">
        <w:rPr>
          <w:rFonts w:cstheme="minorHAnsi"/>
        </w:rPr>
        <w:t>š</w:t>
      </w:r>
      <w:r w:rsidR="00BC1515">
        <w:rPr>
          <w:rFonts w:cstheme="minorHAnsi"/>
        </w:rPr>
        <w:t>u</w:t>
      </w:r>
      <w:r w:rsidR="00F62115" w:rsidRPr="00F657DF">
        <w:rPr>
          <w:rFonts w:cstheme="minorHAnsi"/>
        </w:rPr>
        <w:br/>
      </w:r>
      <w:r w:rsidR="00F62115" w:rsidRPr="00F657DF">
        <w:rPr>
          <w:rFonts w:cstheme="minorHAnsi"/>
          <w:b/>
        </w:rPr>
        <w:t>lid</w:t>
      </w:r>
      <w:r w:rsidR="00F62115" w:rsidRPr="00F657DF">
        <w:rPr>
          <w:rFonts w:cstheme="minorHAnsi"/>
        </w:rPr>
        <w:t>, cover, naktamtu</w:t>
      </w:r>
      <w:r w:rsidR="00281FE2" w:rsidRPr="00F657DF">
        <w:rPr>
          <w:rFonts w:eastAsia="Calibri" w:cstheme="minorHAnsi"/>
        </w:rPr>
        <w:br/>
      </w:r>
      <w:r w:rsidR="00281FE2" w:rsidRPr="00F657DF">
        <w:rPr>
          <w:rFonts w:eastAsia="Calibri" w:cstheme="minorHAnsi"/>
          <w:b/>
        </w:rPr>
        <w:t>lid</w:t>
      </w:r>
      <w:r w:rsidR="00281FE2" w:rsidRPr="00F657DF">
        <w:rPr>
          <w:rFonts w:eastAsia="Calibri" w:cstheme="minorHAnsi"/>
        </w:rPr>
        <w:t>, cover (for a kettle or oven), katammu</w:t>
      </w:r>
      <w:r w:rsidR="00AE3054" w:rsidRPr="00F657DF">
        <w:rPr>
          <w:rFonts w:eastAsia="Calibri" w:cstheme="minorHAnsi"/>
        </w:rPr>
        <w:br/>
      </w:r>
      <w:r w:rsidR="00AE3054" w:rsidRPr="00F657DF">
        <w:rPr>
          <w:rFonts w:eastAsia="Calibri" w:cstheme="minorHAnsi"/>
          <w:b/>
        </w:rPr>
        <w:t>lid</w:t>
      </w:r>
      <w:r w:rsidR="00AE3054" w:rsidRPr="00F657DF">
        <w:rPr>
          <w:rFonts w:eastAsia="Calibri" w:cstheme="minorHAnsi"/>
        </w:rPr>
        <w:t>, cover, horse’s bit, naktamu</w:t>
      </w:r>
      <w:r w:rsidR="00DE3056" w:rsidRPr="00F657DF">
        <w:rPr>
          <w:rFonts w:eastAsia="Calibri" w:cstheme="minorHAnsi"/>
        </w:rPr>
        <w:br/>
      </w:r>
      <w:r w:rsidR="00DE3056" w:rsidRPr="0074141F">
        <w:rPr>
          <w:rFonts w:ascii="Times New Roman" w:eastAsia="Calibri" w:hAnsi="Times New Roman" w:cs="Times New Roman"/>
          <w:b/>
          <w:sz w:val="20"/>
          <w:szCs w:val="20"/>
        </w:rPr>
        <w:t>lie</w:t>
      </w:r>
      <w:r w:rsidR="00DE3056" w:rsidRPr="0074141F">
        <w:rPr>
          <w:rFonts w:ascii="Times New Roman" w:eastAsia="Calibri" w:hAnsi="Times New Roman" w:cs="Times New Roman"/>
          <w:sz w:val="20"/>
          <w:szCs w:val="20"/>
        </w:rPr>
        <w:t>, kamami, kazbūtu</w:t>
      </w:r>
      <w:r w:rsidR="00DE3056" w:rsidRPr="0074141F">
        <w:rPr>
          <w:rFonts w:ascii="Times New Roman" w:eastAsia="Calibri" w:hAnsi="Times New Roman" w:cs="Times New Roman"/>
        </w:rPr>
        <w:br/>
      </w:r>
      <w:r w:rsidR="00DE3056" w:rsidRPr="0074141F">
        <w:rPr>
          <w:rFonts w:ascii="Times New Roman" w:hAnsi="Times New Roman" w:cs="Times New Roman"/>
          <w:b/>
          <w:sz w:val="20"/>
          <w:szCs w:val="20"/>
        </w:rPr>
        <w:t>lie against something</w:t>
      </w:r>
      <w:r w:rsidR="00DE3056" w:rsidRPr="0074141F">
        <w:rPr>
          <w:rFonts w:ascii="Times New Roman" w:hAnsi="Times New Roman" w:cs="Times New Roman"/>
          <w:sz w:val="20"/>
          <w:szCs w:val="20"/>
        </w:rPr>
        <w:t>, to lie flat,</w:t>
      </w:r>
      <w:r w:rsidR="00DE3056" w:rsidRPr="0074141F">
        <w:rPr>
          <w:rFonts w:ascii="Times New Roman" w:hAnsi="Times New Roman" w:cs="Times New Roman"/>
          <w:b/>
          <w:sz w:val="20"/>
          <w:szCs w:val="20"/>
        </w:rPr>
        <w:t xml:space="preserve"> </w:t>
      </w:r>
      <w:r w:rsidR="00DE3056" w:rsidRPr="0074141F">
        <w:rPr>
          <w:rFonts w:ascii="Times New Roman" w:hAnsi="Times New Roman" w:cs="Times New Roman"/>
          <w:sz w:val="20"/>
          <w:szCs w:val="20"/>
        </w:rPr>
        <w:t>naparqudu</w:t>
      </w:r>
      <w:r w:rsidR="00DE3056" w:rsidRPr="0074141F">
        <w:rPr>
          <w:rFonts w:ascii="Times New Roman" w:hAnsi="Times New Roman" w:cs="Times New Roman"/>
          <w:b/>
        </w:rPr>
        <w:br/>
      </w:r>
      <w:r w:rsidR="00DE3056" w:rsidRPr="0074141F">
        <w:rPr>
          <w:rFonts w:ascii="Times New Roman" w:hAnsi="Times New Roman" w:cs="Times New Roman"/>
          <w:b/>
          <w:sz w:val="20"/>
          <w:szCs w:val="20"/>
        </w:rPr>
        <w:t>lie down</w:t>
      </w:r>
      <w:r w:rsidR="00DE3056" w:rsidRPr="0074141F">
        <w:rPr>
          <w:rFonts w:ascii="Times New Roman" w:hAnsi="Times New Roman" w:cs="Times New Roman"/>
          <w:sz w:val="20"/>
          <w:szCs w:val="20"/>
        </w:rPr>
        <w:t>,</w:t>
      </w:r>
      <w:r w:rsidR="00DE3056" w:rsidRPr="0074141F">
        <w:rPr>
          <w:rFonts w:ascii="Times New Roman" w:hAnsi="Times New Roman" w:cs="Times New Roman"/>
          <w:b/>
          <w:sz w:val="20"/>
          <w:szCs w:val="20"/>
        </w:rPr>
        <w:t xml:space="preserve"> to lie down</w:t>
      </w:r>
      <w:r w:rsidR="00DE3056" w:rsidRPr="0074141F">
        <w:rPr>
          <w:rFonts w:ascii="Times New Roman" w:hAnsi="Times New Roman" w:cs="Times New Roman"/>
          <w:sz w:val="20"/>
          <w:szCs w:val="20"/>
        </w:rPr>
        <w:t>, it</w:t>
      </w:r>
      <w:r w:rsidR="00DE3056" w:rsidRPr="0074141F">
        <w:rPr>
          <w:rFonts w:ascii="Times New Roman" w:eastAsia="Calibri" w:hAnsi="Times New Roman" w:cs="Times New Roman"/>
          <w:sz w:val="20"/>
          <w:szCs w:val="20"/>
        </w:rPr>
        <w:t>ū</w:t>
      </w:r>
      <w:r w:rsidR="00DE3056" w:rsidRPr="0074141F">
        <w:rPr>
          <w:rFonts w:ascii="Times New Roman" w:hAnsi="Times New Roman" w:cs="Times New Roman"/>
          <w:sz w:val="20"/>
          <w:szCs w:val="20"/>
        </w:rPr>
        <w:t>lu</w:t>
      </w:r>
      <w:r w:rsidR="00DE3056" w:rsidRPr="0074141F">
        <w:rPr>
          <w:rFonts w:ascii="Times New Roman" w:hAnsi="Times New Roman" w:cs="Times New Roman"/>
        </w:rPr>
        <w:br/>
      </w:r>
      <w:r w:rsidR="00DE3056" w:rsidRPr="0074141F">
        <w:rPr>
          <w:rFonts w:ascii="Times New Roman" w:hAnsi="Times New Roman" w:cs="Times New Roman"/>
          <w:b/>
          <w:sz w:val="20"/>
          <w:szCs w:val="20"/>
        </w:rPr>
        <w:t>lie down</w:t>
      </w:r>
      <w:r w:rsidR="00DE3056" w:rsidRPr="0074141F">
        <w:rPr>
          <w:rFonts w:ascii="Times New Roman" w:hAnsi="Times New Roman" w:cs="Times New Roman"/>
          <w:sz w:val="20"/>
          <w:szCs w:val="20"/>
        </w:rPr>
        <w:t>, to lie down again and again, to make someone lie down, to lay flat, to lay out for burial, to lay in a grave, bury, to preserve in salt or sand, nālu</w:t>
      </w:r>
      <w:r w:rsidR="0074141F">
        <w:rPr>
          <w:rFonts w:ascii="Times New Roman" w:hAnsi="Times New Roman" w:cs="Times New Roman"/>
          <w:sz w:val="20"/>
          <w:szCs w:val="20"/>
        </w:rPr>
        <w:br/>
      </w:r>
      <w:r w:rsidR="0074141F" w:rsidRPr="00A45300">
        <w:rPr>
          <w:rFonts w:ascii="Times New Roman" w:eastAsia="Calibri" w:hAnsi="Times New Roman" w:cs="Times New Roman"/>
          <w:b/>
          <w:sz w:val="20"/>
          <w:szCs w:val="20"/>
        </w:rPr>
        <w:t>lie down</w:t>
      </w:r>
      <w:r w:rsidR="0074141F" w:rsidRPr="00A45300">
        <w:rPr>
          <w:rFonts w:ascii="Times New Roman" w:eastAsia="Calibri" w:hAnsi="Times New Roman" w:cs="Times New Roman"/>
          <w:sz w:val="20"/>
          <w:szCs w:val="20"/>
        </w:rPr>
        <w:t xml:space="preserve">, </w:t>
      </w:r>
      <w:r w:rsidR="0074141F" w:rsidRPr="00A45300">
        <w:rPr>
          <w:rFonts w:ascii="Times New Roman" w:eastAsia="Calibri" w:hAnsi="Times New Roman" w:cs="Times New Roman"/>
          <w:b/>
          <w:sz w:val="20"/>
          <w:szCs w:val="20"/>
        </w:rPr>
        <w:t>to sleep</w:t>
      </w:r>
      <w:r w:rsidR="0074141F" w:rsidRPr="00A45300">
        <w:rPr>
          <w:rFonts w:ascii="Times New Roman" w:eastAsia="Calibri" w:hAnsi="Times New Roman" w:cs="Times New Roman"/>
          <w:sz w:val="20"/>
          <w:szCs w:val="20"/>
        </w:rPr>
        <w:t>, utūlu</w:t>
      </w:r>
      <w:r w:rsidR="00DE3056" w:rsidRPr="0074141F">
        <w:rPr>
          <w:rFonts w:ascii="Times New Roman" w:hAnsi="Times New Roman" w:cs="Times New Roman"/>
          <w:b/>
          <w:sz w:val="20"/>
          <w:szCs w:val="20"/>
        </w:rPr>
        <w:br/>
        <w:t>lie</w:t>
      </w:r>
      <w:r w:rsidR="00DE3056" w:rsidRPr="0074141F">
        <w:rPr>
          <w:rFonts w:ascii="Times New Roman" w:hAnsi="Times New Roman" w:cs="Times New Roman"/>
          <w:sz w:val="20"/>
          <w:szCs w:val="20"/>
        </w:rPr>
        <w:t xml:space="preserve"> </w:t>
      </w:r>
      <w:r w:rsidR="00DE3056" w:rsidRPr="0074141F">
        <w:rPr>
          <w:rFonts w:ascii="Times New Roman" w:hAnsi="Times New Roman" w:cs="Times New Roman"/>
          <w:b/>
          <w:sz w:val="20"/>
          <w:szCs w:val="20"/>
        </w:rPr>
        <w:t>flat</w:t>
      </w:r>
      <w:r w:rsidR="00DE3056" w:rsidRPr="0074141F">
        <w:rPr>
          <w:rFonts w:ascii="Times New Roman" w:hAnsi="Times New Roman" w:cs="Times New Roman"/>
          <w:sz w:val="20"/>
          <w:szCs w:val="20"/>
        </w:rPr>
        <w:t>,</w:t>
      </w:r>
      <w:r w:rsidR="00DE3056" w:rsidRPr="0074141F">
        <w:rPr>
          <w:rFonts w:ascii="Times New Roman" w:hAnsi="Times New Roman" w:cs="Times New Roman"/>
          <w:b/>
          <w:sz w:val="20"/>
          <w:szCs w:val="20"/>
        </w:rPr>
        <w:t xml:space="preserve"> </w:t>
      </w:r>
      <w:r w:rsidR="00DE3056" w:rsidRPr="0074141F">
        <w:rPr>
          <w:rFonts w:ascii="Times New Roman" w:hAnsi="Times New Roman" w:cs="Times New Roman"/>
          <w:sz w:val="20"/>
          <w:szCs w:val="20"/>
        </w:rPr>
        <w:t>to lie against something, naparqudu</w:t>
      </w:r>
      <w:r w:rsidR="00D53BDC" w:rsidRPr="0074141F">
        <w:rPr>
          <w:rFonts w:ascii="Times New Roman" w:hAnsi="Times New Roman" w:cs="Times New Roman"/>
          <w:sz w:val="20"/>
          <w:szCs w:val="20"/>
        </w:rPr>
        <w:br/>
      </w:r>
      <w:r w:rsidR="00D53BDC" w:rsidRPr="00D42EF0">
        <w:rPr>
          <w:rFonts w:ascii="Times New Roman" w:eastAsia="Calibri" w:hAnsi="Times New Roman" w:cs="Times New Roman"/>
          <w:b/>
          <w:sz w:val="20"/>
          <w:szCs w:val="20"/>
        </w:rPr>
        <w:t>lie</w:t>
      </w:r>
      <w:r w:rsidR="00D53BDC" w:rsidRPr="00D42EF0">
        <w:rPr>
          <w:rFonts w:ascii="Times New Roman" w:eastAsia="Calibri" w:hAnsi="Times New Roman" w:cs="Times New Roman"/>
          <w:sz w:val="20"/>
          <w:szCs w:val="20"/>
        </w:rPr>
        <w:t>, injustice, pariktu</w:t>
      </w:r>
      <w:r w:rsidR="00281FE2" w:rsidRPr="00D42EF0">
        <w:rPr>
          <w:rFonts w:ascii="Times New Roman" w:eastAsia="Calibri" w:hAnsi="Times New Roman" w:cs="Times New Roman"/>
          <w:sz w:val="20"/>
          <w:szCs w:val="20"/>
        </w:rPr>
        <w:br/>
      </w:r>
      <w:r w:rsidR="00281FE2" w:rsidRPr="00D42EF0">
        <w:rPr>
          <w:rFonts w:ascii="Times New Roman" w:eastAsia="Calibri" w:hAnsi="Times New Roman" w:cs="Times New Roman"/>
          <w:b/>
          <w:sz w:val="20"/>
          <w:szCs w:val="20"/>
        </w:rPr>
        <w:t>lie</w:t>
      </w:r>
      <w:r w:rsidR="00281FE2" w:rsidRPr="00D42EF0">
        <w:rPr>
          <w:rFonts w:ascii="Times New Roman" w:eastAsia="Calibri" w:hAnsi="Times New Roman" w:cs="Times New Roman"/>
          <w:sz w:val="20"/>
          <w:szCs w:val="20"/>
        </w:rPr>
        <w:t>,</w:t>
      </w:r>
      <w:r w:rsidR="00281FE2" w:rsidRPr="00D42EF0">
        <w:rPr>
          <w:rFonts w:ascii="Times New Roman" w:eastAsia="Calibri" w:hAnsi="Times New Roman" w:cs="Times New Roman"/>
          <w:b/>
          <w:sz w:val="20"/>
          <w:szCs w:val="20"/>
        </w:rPr>
        <w:t xml:space="preserve"> to lie</w:t>
      </w:r>
      <w:r w:rsidR="00281FE2" w:rsidRPr="00D42EF0">
        <w:rPr>
          <w:rFonts w:ascii="Times New Roman" w:eastAsia="Calibri" w:hAnsi="Times New Roman" w:cs="Times New Roman"/>
          <w:sz w:val="20"/>
          <w:szCs w:val="20"/>
        </w:rPr>
        <w:t>, kaz</w:t>
      </w:r>
      <w:r w:rsidR="00281FE2" w:rsidRPr="00D42EF0">
        <w:rPr>
          <w:rFonts w:ascii="Times New Roman" w:hAnsi="Times New Roman" w:cs="Times New Roman"/>
          <w:sz w:val="20"/>
          <w:szCs w:val="20"/>
        </w:rPr>
        <w:t>ā</w:t>
      </w:r>
      <w:r w:rsidR="00281FE2" w:rsidRPr="00D42EF0">
        <w:rPr>
          <w:rFonts w:ascii="Times New Roman" w:eastAsia="Calibri" w:hAnsi="Times New Roman" w:cs="Times New Roman"/>
          <w:sz w:val="20"/>
          <w:szCs w:val="20"/>
        </w:rPr>
        <w:t>bu</w:t>
      </w:r>
      <w:r w:rsidR="0083111E">
        <w:rPr>
          <w:rFonts w:ascii="Times New Roman" w:eastAsia="Calibri" w:hAnsi="Times New Roman" w:cs="Times New Roman"/>
          <w:sz w:val="20"/>
          <w:szCs w:val="20"/>
        </w:rPr>
        <w:br/>
      </w:r>
      <w:r w:rsidR="0083111E" w:rsidRPr="0083111E">
        <w:rPr>
          <w:rFonts w:eastAsia="Calibri" w:cstheme="minorHAnsi"/>
          <w:b/>
        </w:rPr>
        <w:t>lie</w:t>
      </w:r>
      <w:r w:rsidR="0083111E">
        <w:rPr>
          <w:rFonts w:eastAsia="Calibri" w:cstheme="minorHAnsi"/>
        </w:rPr>
        <w:t xml:space="preserve">, </w:t>
      </w:r>
      <w:r w:rsidR="0083111E" w:rsidRPr="0083111E">
        <w:rPr>
          <w:rFonts w:eastAsia="Calibri" w:cstheme="minorHAnsi"/>
          <w:b/>
        </w:rPr>
        <w:t>to lie</w:t>
      </w:r>
      <w:r w:rsidR="0083111E">
        <w:rPr>
          <w:rFonts w:eastAsia="Calibri" w:cstheme="minorHAnsi"/>
        </w:rPr>
        <w:t xml:space="preserve">, to be situated, </w:t>
      </w:r>
      <w:r w:rsidR="0083111E" w:rsidRPr="0083111E">
        <w:rPr>
          <w:rFonts w:eastAsia="Calibri" w:cstheme="minorHAnsi"/>
        </w:rPr>
        <w:t>to abort, miscarry</w:t>
      </w:r>
      <w:r w:rsidR="0083111E">
        <w:rPr>
          <w:rFonts w:eastAsia="Calibri" w:cstheme="minorHAnsi"/>
        </w:rPr>
        <w:t xml:space="preserve"> (lit. drop an unborn child), to cause (a woman) to miscarry, </w:t>
      </w:r>
      <w:r w:rsidR="0083111E" w:rsidRPr="00D871A4">
        <w:rPr>
          <w:rFonts w:eastAsia="Calibri" w:cstheme="minorHAnsi"/>
        </w:rPr>
        <w:t>to throw off</w:t>
      </w:r>
      <w:r w:rsidR="0083111E">
        <w:rPr>
          <w:rFonts w:eastAsia="Calibri" w:cstheme="minorHAnsi"/>
        </w:rPr>
        <w:t xml:space="preserve">, </w:t>
      </w:r>
      <w:r w:rsidR="0083111E">
        <w:t xml:space="preserve"> </w:t>
      </w:r>
      <w:r w:rsidR="0083111E" w:rsidRPr="00E54B45">
        <w:rPr>
          <w:rFonts w:eastAsia="Calibri" w:cstheme="minorHAnsi"/>
        </w:rPr>
        <w:t>to put down</w:t>
      </w:r>
      <w:r w:rsidR="0083111E" w:rsidRPr="003801D8">
        <w:rPr>
          <w:rFonts w:eastAsia="Calibri" w:cstheme="minorHAnsi"/>
          <w:b/>
        </w:rPr>
        <w:t xml:space="preserve"> </w:t>
      </w:r>
      <w:r w:rsidR="0083111E">
        <w:rPr>
          <w:rFonts w:eastAsia="Calibri" w:cstheme="minorHAnsi"/>
        </w:rPr>
        <w:t xml:space="preserve">or back, </w:t>
      </w:r>
      <w:r w:rsidR="0083111E" w:rsidRPr="00E54B45">
        <w:t xml:space="preserve">to </w:t>
      </w:r>
      <w:r w:rsidR="0083111E" w:rsidRPr="00E54B45">
        <w:rPr>
          <w:rFonts w:eastAsia="Calibri" w:cstheme="minorHAnsi"/>
        </w:rPr>
        <w:t>set down</w:t>
      </w:r>
      <w:r w:rsidR="0083111E">
        <w:rPr>
          <w:rFonts w:eastAsia="Calibri" w:cstheme="minorHAnsi"/>
        </w:rPr>
        <w:t xml:space="preserve">, </w:t>
      </w:r>
      <w:r w:rsidR="0083111E" w:rsidRPr="00E54B45">
        <w:rPr>
          <w:rFonts w:eastAsia="Calibri" w:cstheme="minorHAnsi"/>
        </w:rPr>
        <w:t>to cast</w:t>
      </w:r>
      <w:r w:rsidR="0083111E">
        <w:rPr>
          <w:rFonts w:eastAsia="Calibri" w:cstheme="minorHAnsi"/>
        </w:rPr>
        <w:t xml:space="preserve">, </w:t>
      </w:r>
      <w:r w:rsidR="0083111E" w:rsidRPr="00402F6C">
        <w:t>ṣ</w:t>
      </w:r>
      <w:r w:rsidR="0083111E">
        <w:rPr>
          <w:rFonts w:eastAsia="Calibri" w:cstheme="minorHAnsi"/>
        </w:rPr>
        <w:t>al</w:t>
      </w:r>
      <w:r w:rsidR="0083111E" w:rsidRPr="00016FF6">
        <w:rPr>
          <w:rFonts w:cstheme="minorHAnsi"/>
        </w:rPr>
        <w:t>ā</w:t>
      </w:r>
      <w:r w:rsidR="0083111E">
        <w:rPr>
          <w:rFonts w:eastAsia="Calibri" w:cstheme="minorHAnsi"/>
        </w:rPr>
        <w:t>’u</w:t>
      </w:r>
      <w:r w:rsidR="00772407">
        <w:rPr>
          <w:rFonts w:ascii="Times New Roman" w:eastAsia="Calibri" w:hAnsi="Times New Roman" w:cs="Times New Roman"/>
          <w:sz w:val="20"/>
          <w:szCs w:val="20"/>
        </w:rPr>
        <w:br/>
      </w:r>
      <w:r w:rsidR="00772407" w:rsidRPr="00772407">
        <w:rPr>
          <w:rFonts w:eastAsia="Calibri" w:cstheme="minorHAnsi"/>
          <w:b/>
        </w:rPr>
        <w:t>lie</w:t>
      </w:r>
      <w:r w:rsidR="00772407">
        <w:rPr>
          <w:rFonts w:eastAsia="Calibri" w:cstheme="minorHAnsi"/>
        </w:rPr>
        <w:t xml:space="preserve">, </w:t>
      </w:r>
      <w:r w:rsidR="00772407" w:rsidRPr="00772407">
        <w:rPr>
          <w:rFonts w:eastAsia="Calibri" w:cstheme="minorHAnsi"/>
          <w:b/>
        </w:rPr>
        <w:t>to lie down</w:t>
      </w:r>
      <w:r w:rsidR="00772407">
        <w:rPr>
          <w:rFonts w:eastAsia="Calibri" w:cstheme="minorHAnsi"/>
        </w:rPr>
        <w:t xml:space="preserve">, </w:t>
      </w:r>
      <w:r w:rsidR="00F14914">
        <w:rPr>
          <w:rFonts w:eastAsia="Calibri" w:cstheme="minorHAnsi"/>
        </w:rPr>
        <w:t>to make like down, to lie in wait,</w:t>
      </w:r>
      <w:r w:rsidR="00F14914" w:rsidRPr="00F14914">
        <w:rPr>
          <w:rFonts w:eastAsia="Calibri" w:cstheme="minorHAnsi"/>
        </w:rPr>
        <w:t xml:space="preserve"> </w:t>
      </w:r>
      <w:r w:rsidR="00772407" w:rsidRPr="00772407">
        <w:rPr>
          <w:rFonts w:eastAsia="Calibri" w:cstheme="minorHAnsi"/>
        </w:rPr>
        <w:t>to bed down</w:t>
      </w:r>
      <w:r w:rsidR="00772407">
        <w:rPr>
          <w:rFonts w:eastAsia="Calibri" w:cstheme="minorHAnsi"/>
        </w:rPr>
        <w:t>, to rest, to keep possession of, to hoard, to lurk, to be at peace, inactive, to stay in place, to cause to rest, rab</w:t>
      </w:r>
      <w:r w:rsidR="00772407" w:rsidRPr="00016FF6">
        <w:rPr>
          <w:rFonts w:cstheme="minorHAnsi"/>
        </w:rPr>
        <w:t>ā</w:t>
      </w:r>
      <w:r w:rsidR="00772407" w:rsidRPr="00402F6C">
        <w:t>ṣ</w:t>
      </w:r>
      <w:r w:rsidR="00772407">
        <w:rPr>
          <w:rFonts w:eastAsia="Calibri" w:cstheme="minorHAnsi"/>
        </w:rPr>
        <w:t>u</w:t>
      </w:r>
      <w:r w:rsidR="001107BE">
        <w:rPr>
          <w:rFonts w:eastAsia="Calibri" w:cstheme="minorHAnsi"/>
        </w:rPr>
        <w:br/>
      </w:r>
      <w:r w:rsidR="001107BE" w:rsidRPr="001107BE">
        <w:rPr>
          <w:rFonts w:ascii="Calibri" w:eastAsia="Calibri" w:hAnsi="Calibri" w:cs="Calibri"/>
          <w:b/>
        </w:rPr>
        <w:t>lie</w:t>
      </w:r>
      <w:r w:rsidR="001107BE">
        <w:rPr>
          <w:rFonts w:ascii="Calibri" w:eastAsia="Calibri" w:hAnsi="Calibri" w:cs="Calibri"/>
        </w:rPr>
        <w:t xml:space="preserve">, </w:t>
      </w:r>
      <w:r w:rsidR="001107BE" w:rsidRPr="001107BE">
        <w:rPr>
          <w:rFonts w:ascii="Calibri" w:eastAsia="Calibri" w:hAnsi="Calibri" w:cs="Calibri"/>
          <w:b/>
        </w:rPr>
        <w:t>to lie on top of</w:t>
      </w:r>
      <w:r w:rsidR="001107BE">
        <w:rPr>
          <w:rFonts w:ascii="Calibri" w:eastAsia="Calibri" w:hAnsi="Calibri" w:cs="Calibri"/>
        </w:rPr>
        <w:t xml:space="preserve">, </w:t>
      </w:r>
      <w:r w:rsidR="001107BE" w:rsidRPr="001107BE">
        <w:rPr>
          <w:rFonts w:ascii="Calibri" w:eastAsia="Calibri" w:hAnsi="Calibri" w:cs="Calibri"/>
        </w:rPr>
        <w:t>to straddle,</w:t>
      </w:r>
      <w:r w:rsidR="001107BE">
        <w:rPr>
          <w:rFonts w:ascii="Calibri" w:eastAsia="Calibri" w:hAnsi="Calibri" w:cs="Calibri"/>
        </w:rPr>
        <w:t xml:space="preserve"> </w:t>
      </w:r>
      <w:r w:rsidR="001107BE" w:rsidRPr="00A120DB">
        <w:rPr>
          <w:rFonts w:ascii="Calibri" w:eastAsia="Calibri" w:hAnsi="Calibri" w:cs="Calibri"/>
        </w:rPr>
        <w:t>to mate</w:t>
      </w:r>
      <w:r w:rsidR="001107BE">
        <w:rPr>
          <w:rFonts w:ascii="Calibri" w:eastAsia="Calibri" w:hAnsi="Calibri" w:cs="Calibri"/>
        </w:rPr>
        <w:t xml:space="preserve">, to mount sexually, </w:t>
      </w:r>
      <w:r w:rsidR="001107BE" w:rsidRPr="00CD661C">
        <w:rPr>
          <w:rFonts w:ascii="Calibri" w:eastAsia="Calibri" w:hAnsi="Calibri" w:cs="Calibri"/>
        </w:rPr>
        <w:t>to  journey,</w:t>
      </w:r>
      <w:r w:rsidR="001107BE">
        <w:rPr>
          <w:rFonts w:ascii="Calibri" w:eastAsia="Calibri" w:hAnsi="Calibri" w:cs="Calibri"/>
        </w:rPr>
        <w:t xml:space="preserve"> </w:t>
      </w:r>
      <w:r w:rsidR="001107BE" w:rsidRPr="00CD661C">
        <w:rPr>
          <w:rFonts w:ascii="Calibri" w:eastAsia="Calibri" w:hAnsi="Calibri" w:cs="Calibri"/>
        </w:rPr>
        <w:t>to travel</w:t>
      </w:r>
      <w:r w:rsidR="001107BE">
        <w:rPr>
          <w:rFonts w:ascii="Calibri" w:eastAsia="Calibri" w:hAnsi="Calibri" w:cs="Calibri"/>
        </w:rPr>
        <w:t xml:space="preserve">, </w:t>
      </w:r>
      <w:r w:rsidR="001107BE" w:rsidRPr="00A120DB">
        <w:rPr>
          <w:rFonts w:ascii="Calibri" w:eastAsia="Calibri" w:hAnsi="Calibri" w:cs="Calibri"/>
        </w:rPr>
        <w:t>to have an animal mounted</w:t>
      </w:r>
      <w:r w:rsidR="001107BE" w:rsidRPr="006C3923">
        <w:rPr>
          <w:rFonts w:ascii="Calibri" w:eastAsia="Calibri" w:hAnsi="Calibri" w:cs="Calibri"/>
        </w:rPr>
        <w:t xml:space="preserve">, </w:t>
      </w:r>
      <w:r w:rsidR="001107BE">
        <w:rPr>
          <w:rFonts w:ascii="Calibri" w:eastAsia="Calibri" w:hAnsi="Calibri" w:cs="Calibri"/>
        </w:rPr>
        <w:t xml:space="preserve">to have someone mount a horse, </w:t>
      </w:r>
      <w:r w:rsidR="001107BE" w:rsidRPr="006C3923">
        <w:rPr>
          <w:rFonts w:eastAsia="Calibri" w:cstheme="minorHAnsi"/>
        </w:rPr>
        <w:t>to mount,</w:t>
      </w:r>
      <w:r w:rsidR="001107BE">
        <w:rPr>
          <w:rFonts w:eastAsia="Calibri" w:cstheme="minorHAnsi"/>
        </w:rPr>
        <w:t xml:space="preserve"> </w:t>
      </w:r>
      <w:r w:rsidR="001107BE" w:rsidRPr="006C3923">
        <w:rPr>
          <w:rFonts w:ascii="Calibri" w:eastAsia="Calibri" w:hAnsi="Calibri" w:cs="Calibri"/>
        </w:rPr>
        <w:t>to ride</w:t>
      </w:r>
      <w:r w:rsidR="001107BE">
        <w:rPr>
          <w:rFonts w:ascii="Calibri" w:eastAsia="Calibri" w:hAnsi="Calibri" w:cs="Calibri"/>
        </w:rPr>
        <w:t>, to ride one on top of the other, to copulate, to pollinate, to drive horses, harrows, to load onto a boat, to place an object on another, rak</w:t>
      </w:r>
      <w:r w:rsidR="001107BE" w:rsidRPr="00016FF6">
        <w:rPr>
          <w:rFonts w:cstheme="minorHAnsi"/>
        </w:rPr>
        <w:t>ā</w:t>
      </w:r>
      <w:r w:rsidR="001107BE">
        <w:rPr>
          <w:rFonts w:ascii="Calibri" w:eastAsia="Calibri" w:hAnsi="Calibri" w:cs="Calibri"/>
        </w:rPr>
        <w:t xml:space="preserve">bu </w:t>
      </w:r>
      <w:r w:rsidR="006C2C20">
        <w:rPr>
          <w:rFonts w:ascii="Calibri" w:eastAsia="Calibri" w:hAnsi="Calibri" w:cs="Calibri"/>
        </w:rPr>
        <w:br/>
      </w:r>
      <w:r w:rsidR="006C2C20" w:rsidRPr="006C2C20">
        <w:rPr>
          <w:rFonts w:ascii="Times New Roman" w:eastAsia="Calibri" w:hAnsi="Times New Roman" w:cs="Times New Roman"/>
          <w:b/>
          <w:sz w:val="20"/>
          <w:szCs w:val="20"/>
        </w:rPr>
        <w:t>lie</w:t>
      </w:r>
      <w:r w:rsidR="006C2C20" w:rsidRPr="006C2C20">
        <w:rPr>
          <w:rFonts w:ascii="Times New Roman" w:eastAsia="Calibri" w:hAnsi="Times New Roman" w:cs="Times New Roman"/>
          <w:sz w:val="20"/>
          <w:szCs w:val="20"/>
        </w:rPr>
        <w:t xml:space="preserve">, </w:t>
      </w:r>
      <w:r w:rsidR="006C2C20" w:rsidRPr="006C2C20">
        <w:rPr>
          <w:rFonts w:ascii="Times New Roman" w:eastAsia="Calibri" w:hAnsi="Times New Roman" w:cs="Times New Roman"/>
          <w:b/>
          <w:sz w:val="20"/>
          <w:szCs w:val="20"/>
        </w:rPr>
        <w:t>to  lie</w:t>
      </w:r>
      <w:r w:rsidR="006C2C20" w:rsidRPr="006C2C20">
        <w:rPr>
          <w:rFonts w:ascii="Times New Roman" w:eastAsia="Calibri" w:hAnsi="Times New Roman" w:cs="Times New Roman"/>
          <w:sz w:val="20"/>
          <w:szCs w:val="20"/>
        </w:rPr>
        <w:t xml:space="preserve">, cheat, </w:t>
      </w:r>
      <w:r w:rsidR="006C2C20" w:rsidRPr="006C2C20">
        <w:rPr>
          <w:rFonts w:ascii="Times New Roman" w:hAnsi="Times New Roman" w:cs="Times New Roman"/>
          <w:sz w:val="20"/>
          <w:szCs w:val="20"/>
        </w:rPr>
        <w:t>š</w:t>
      </w:r>
      <w:r w:rsidR="006C2C20" w:rsidRPr="006C2C20">
        <w:rPr>
          <w:rFonts w:ascii="Times New Roman" w:eastAsia="Calibri" w:hAnsi="Times New Roman" w:cs="Times New Roman"/>
          <w:sz w:val="20"/>
          <w:szCs w:val="20"/>
        </w:rPr>
        <w:t>ugguru</w:t>
      </w:r>
      <w:r w:rsidR="00DE3056" w:rsidRPr="00D42EF0">
        <w:rPr>
          <w:rFonts w:ascii="Times New Roman" w:eastAsia="Calibri" w:hAnsi="Times New Roman" w:cs="Times New Roman"/>
          <w:sz w:val="20"/>
          <w:szCs w:val="20"/>
        </w:rPr>
        <w:br/>
      </w:r>
      <w:r w:rsidR="00DE3056" w:rsidRPr="00D42EF0">
        <w:rPr>
          <w:rFonts w:ascii="Times New Roman" w:eastAsia="Calibri" w:hAnsi="Times New Roman" w:cs="Times New Roman"/>
          <w:b/>
          <w:sz w:val="20"/>
          <w:szCs w:val="20"/>
        </w:rPr>
        <w:t>lie</w:t>
      </w:r>
      <w:r w:rsidR="00DE3056" w:rsidRPr="00D42EF0">
        <w:rPr>
          <w:rFonts w:ascii="Times New Roman" w:eastAsia="Calibri" w:hAnsi="Times New Roman" w:cs="Times New Roman"/>
          <w:sz w:val="20"/>
          <w:szCs w:val="20"/>
        </w:rPr>
        <w:t xml:space="preserve">, </w:t>
      </w:r>
      <w:r w:rsidR="00DE3056" w:rsidRPr="00D42EF0">
        <w:rPr>
          <w:rFonts w:ascii="Times New Roman" w:eastAsia="Calibri" w:hAnsi="Times New Roman" w:cs="Times New Roman"/>
          <w:b/>
          <w:sz w:val="20"/>
          <w:szCs w:val="20"/>
        </w:rPr>
        <w:t>to lie</w:t>
      </w:r>
      <w:r w:rsidR="00DE3056" w:rsidRPr="00D42EF0">
        <w:rPr>
          <w:rFonts w:ascii="Times New Roman" w:eastAsia="Calibri" w:hAnsi="Times New Roman" w:cs="Times New Roman"/>
          <w:sz w:val="20"/>
          <w:szCs w:val="20"/>
        </w:rPr>
        <w:t>, to lie to, to violate, transgress, a trust, to break an oath, to deceive, to practice deceit, par</w:t>
      </w:r>
      <w:r w:rsidR="00DE3056" w:rsidRPr="00D42EF0">
        <w:rPr>
          <w:rFonts w:ascii="Times New Roman" w:hAnsi="Times New Roman" w:cs="Times New Roman"/>
          <w:sz w:val="20"/>
          <w:szCs w:val="20"/>
        </w:rPr>
        <w:t>āṣ</w:t>
      </w:r>
      <w:r w:rsidR="00DE3056" w:rsidRPr="00D42EF0">
        <w:rPr>
          <w:rFonts w:ascii="Times New Roman" w:eastAsia="Calibri" w:hAnsi="Times New Roman" w:cs="Times New Roman"/>
          <w:sz w:val="20"/>
          <w:szCs w:val="20"/>
        </w:rPr>
        <w:t>u</w:t>
      </w:r>
      <w:r w:rsidR="00600902">
        <w:rPr>
          <w:rFonts w:ascii="Times New Roman" w:eastAsia="Calibri" w:hAnsi="Times New Roman" w:cs="Times New Roman"/>
          <w:sz w:val="20"/>
          <w:szCs w:val="20"/>
        </w:rPr>
        <w:br/>
      </w:r>
      <w:r w:rsidR="00600902" w:rsidRPr="00600902">
        <w:rPr>
          <w:b/>
        </w:rPr>
        <w:t>lies</w:t>
      </w:r>
      <w:r w:rsidR="00600902">
        <w:t xml:space="preserve">, </w:t>
      </w:r>
      <w:r w:rsidR="00600902" w:rsidRPr="00600902">
        <w:t>falsehoods</w:t>
      </w:r>
      <w:r w:rsidR="00600902">
        <w:t xml:space="preserve">, </w:t>
      </w:r>
      <w:r w:rsidR="00600902" w:rsidRPr="003636EB">
        <w:t>flatus</w:t>
      </w:r>
      <w:r w:rsidR="00600902">
        <w:t xml:space="preserve">, </w:t>
      </w:r>
      <w:r w:rsidR="00600902" w:rsidRPr="003636EB">
        <w:t>emptiness</w:t>
      </w:r>
      <w:r w:rsidR="00600902">
        <w:t xml:space="preserve">, </w:t>
      </w:r>
      <w:r w:rsidR="00600902" w:rsidRPr="003636EB">
        <w:t>emanation</w:t>
      </w:r>
      <w:r w:rsidR="00600902">
        <w:t xml:space="preserve">, </w:t>
      </w:r>
      <w:r w:rsidR="00600902" w:rsidRPr="003636EB">
        <w:t>breath</w:t>
      </w:r>
      <w:r w:rsidR="00600902">
        <w:t xml:space="preserve">, </w:t>
      </w:r>
      <w:r w:rsidR="00600902" w:rsidRPr="003636EB">
        <w:t>air</w:t>
      </w:r>
      <w:r w:rsidR="00600902">
        <w:t xml:space="preserve">, </w:t>
      </w:r>
      <w:r w:rsidR="00600902" w:rsidRPr="003636EB">
        <w:t>cardinal point</w:t>
      </w:r>
      <w:r w:rsidR="00600902">
        <w:t xml:space="preserve">, </w:t>
      </w:r>
      <w:r w:rsidR="00600902" w:rsidRPr="003636EB">
        <w:t>wind</w:t>
      </w:r>
      <w:r w:rsidR="00600902">
        <w:t xml:space="preserve">, nothingness, vanity, </w:t>
      </w:r>
      <w:r w:rsidR="00600902" w:rsidRPr="00650D3D">
        <w:rPr>
          <w:rFonts w:cstheme="minorHAnsi"/>
        </w:rPr>
        <w:t>šā</w:t>
      </w:r>
      <w:r w:rsidR="00600902">
        <w:t>ru</w:t>
      </w:r>
      <w:r w:rsidR="00EB6538">
        <w:t xml:space="preserve"> </w:t>
      </w:r>
      <w:r w:rsidR="00724A42">
        <w:rPr>
          <w:rFonts w:ascii="Times New Roman" w:eastAsia="Calibri" w:hAnsi="Times New Roman" w:cs="Times New Roman"/>
          <w:sz w:val="20"/>
          <w:szCs w:val="20"/>
        </w:rPr>
        <w:br/>
      </w:r>
      <w:r w:rsidR="00724A42" w:rsidRPr="00724A42">
        <w:rPr>
          <w:rFonts w:eastAsia="Calibri" w:cstheme="minorHAnsi"/>
          <w:b/>
        </w:rPr>
        <w:t>lien</w:t>
      </w:r>
      <w:r w:rsidR="00724A42" w:rsidRPr="00724A42">
        <w:rPr>
          <w:rFonts w:eastAsia="Calibri" w:cstheme="minorHAnsi"/>
        </w:rPr>
        <w:t>, claim, rugumm</w:t>
      </w:r>
      <w:r w:rsidR="00724A42" w:rsidRPr="00016FF6">
        <w:rPr>
          <w:rFonts w:cstheme="minorHAnsi"/>
        </w:rPr>
        <w:t>ā</w:t>
      </w:r>
      <w:r w:rsidR="00724A42" w:rsidRPr="00724A42">
        <w:rPr>
          <w:rFonts w:eastAsia="Calibri" w:cstheme="minorHAnsi"/>
        </w:rPr>
        <w:t>n</w:t>
      </w:r>
      <w:r w:rsidR="00724A42" w:rsidRPr="001F026D">
        <w:rPr>
          <w:rFonts w:ascii="Calibri" w:eastAsia="Calibri" w:hAnsi="Calibri" w:cs="Calibri"/>
        </w:rPr>
        <w:t>û</w:t>
      </w:r>
      <w:r w:rsidR="000712A2" w:rsidRPr="00F657DF">
        <w:rPr>
          <w:rFonts w:eastAsia="Calibri" w:cstheme="minorHAnsi"/>
          <w:sz w:val="20"/>
          <w:szCs w:val="20"/>
        </w:rPr>
        <w:br/>
      </w:r>
      <w:r w:rsidR="000712A2" w:rsidRPr="00D42EF0">
        <w:rPr>
          <w:rFonts w:ascii="Times New Roman" w:eastAsia="Calibri" w:hAnsi="Times New Roman" w:cs="Times New Roman"/>
          <w:b/>
          <w:sz w:val="20"/>
          <w:szCs w:val="20"/>
        </w:rPr>
        <w:t>lies</w:t>
      </w:r>
      <w:r w:rsidR="000712A2" w:rsidRPr="00D42EF0">
        <w:rPr>
          <w:rFonts w:ascii="Times New Roman" w:eastAsia="Calibri" w:hAnsi="Times New Roman" w:cs="Times New Roman"/>
          <w:sz w:val="20"/>
          <w:szCs w:val="20"/>
        </w:rPr>
        <w:t>, deceit, trickery, pir</w:t>
      </w:r>
      <w:r w:rsidR="000712A2" w:rsidRPr="00D42EF0">
        <w:rPr>
          <w:rFonts w:ascii="Times New Roman" w:hAnsi="Times New Roman" w:cs="Times New Roman"/>
          <w:sz w:val="20"/>
          <w:szCs w:val="20"/>
        </w:rPr>
        <w:t>ṣā</w:t>
      </w:r>
      <w:r w:rsidR="000712A2" w:rsidRPr="00D42EF0">
        <w:rPr>
          <w:rFonts w:ascii="Times New Roman" w:eastAsia="Calibri" w:hAnsi="Times New Roman" w:cs="Times New Roman"/>
          <w:sz w:val="20"/>
          <w:szCs w:val="20"/>
        </w:rPr>
        <w:t>tu</w:t>
      </w:r>
      <w:r w:rsidR="00281FE2" w:rsidRPr="00F657DF">
        <w:rPr>
          <w:rFonts w:cstheme="minorHAnsi"/>
          <w:b/>
        </w:rPr>
        <w:br/>
        <w:t>lieutenant (as officer in charge of workmen and soldiers)</w:t>
      </w:r>
      <w:r w:rsidR="00281FE2" w:rsidRPr="00F657DF">
        <w:rPr>
          <w:rFonts w:cstheme="minorHAnsi"/>
        </w:rPr>
        <w:t>, steward (as an epithet of a god or ruler), mayor of a city, laputt</w:t>
      </w:r>
      <w:r w:rsidR="00281FE2" w:rsidRPr="00F657DF">
        <w:rPr>
          <w:rFonts w:eastAsia="Calibri" w:cstheme="minorHAnsi"/>
        </w:rPr>
        <w:t>û</w:t>
      </w:r>
      <w:r w:rsidR="005D3CAD" w:rsidRPr="00F657DF">
        <w:rPr>
          <w:rFonts w:eastAsia="Calibri" w:cstheme="minorHAnsi"/>
        </w:rPr>
        <w:br/>
      </w:r>
      <w:r w:rsidR="005D3CAD" w:rsidRPr="00FB7306">
        <w:rPr>
          <w:rFonts w:ascii="Times New Roman" w:eastAsia="Calibri" w:hAnsi="Times New Roman" w:cs="Times New Roman"/>
          <w:b/>
          <w:sz w:val="20"/>
          <w:szCs w:val="20"/>
        </w:rPr>
        <w:t>life</w:t>
      </w:r>
      <w:r w:rsidR="005D3CAD" w:rsidRPr="00FB7306">
        <w:rPr>
          <w:rFonts w:ascii="Times New Roman" w:eastAsia="Calibri" w:hAnsi="Times New Roman" w:cs="Times New Roman"/>
          <w:sz w:val="20"/>
          <w:szCs w:val="20"/>
        </w:rPr>
        <w:t>, breath, nap</w:t>
      </w:r>
      <w:r w:rsidR="005D3CAD" w:rsidRPr="00FB7306">
        <w:rPr>
          <w:rFonts w:ascii="Times New Roman" w:hAnsi="Times New Roman" w:cs="Times New Roman"/>
          <w:sz w:val="20"/>
          <w:szCs w:val="20"/>
        </w:rPr>
        <w:t>š</w:t>
      </w:r>
      <w:r w:rsidR="005D3CAD" w:rsidRPr="00FB7306">
        <w:rPr>
          <w:rFonts w:ascii="Times New Roman" w:eastAsia="Calibri" w:hAnsi="Times New Roman" w:cs="Times New Roman"/>
          <w:sz w:val="20"/>
          <w:szCs w:val="20"/>
        </w:rPr>
        <w:t>u</w:t>
      </w:r>
      <w:r w:rsidR="00A02CDE" w:rsidRPr="00FB7306">
        <w:rPr>
          <w:rFonts w:ascii="Times New Roman" w:eastAsia="Calibri" w:hAnsi="Times New Roman" w:cs="Times New Roman"/>
        </w:rPr>
        <w:br/>
      </w:r>
      <w:r w:rsidR="00A02CDE" w:rsidRPr="00FB7306">
        <w:rPr>
          <w:rFonts w:ascii="Times New Roman" w:eastAsia="Calibri" w:hAnsi="Times New Roman" w:cs="Times New Roman"/>
          <w:b/>
          <w:sz w:val="20"/>
          <w:szCs w:val="20"/>
        </w:rPr>
        <w:t>life-giver</w:t>
      </w:r>
      <w:r w:rsidR="00A02CDE" w:rsidRPr="00FB7306">
        <w:rPr>
          <w:rFonts w:ascii="Times New Roman" w:eastAsia="Calibri" w:hAnsi="Times New Roman" w:cs="Times New Roman"/>
          <w:sz w:val="20"/>
          <w:szCs w:val="20"/>
        </w:rPr>
        <w:t>, mude</w:t>
      </w:r>
      <w:r w:rsidR="00A02CDE" w:rsidRPr="00FB7306">
        <w:rPr>
          <w:rFonts w:ascii="Times New Roman" w:hAnsi="Times New Roman" w:cs="Times New Roman"/>
          <w:sz w:val="20"/>
          <w:szCs w:val="20"/>
        </w:rPr>
        <w:t>šš</w:t>
      </w:r>
      <w:r w:rsidR="00A02CDE" w:rsidRPr="00FB7306">
        <w:rPr>
          <w:rFonts w:ascii="Times New Roman" w:eastAsia="Calibri" w:hAnsi="Times New Roman" w:cs="Times New Roman"/>
          <w:sz w:val="20"/>
          <w:szCs w:val="20"/>
        </w:rPr>
        <w:t>û</w:t>
      </w:r>
      <w:r w:rsidR="00B20FAB" w:rsidRPr="00FB7306">
        <w:rPr>
          <w:rFonts w:ascii="Times New Roman" w:eastAsia="Calibri" w:hAnsi="Times New Roman" w:cs="Times New Roman"/>
          <w:sz w:val="20"/>
          <w:szCs w:val="20"/>
        </w:rPr>
        <w:br/>
      </w:r>
      <w:r w:rsidR="00B20FAB" w:rsidRPr="00FB7306">
        <w:rPr>
          <w:rFonts w:ascii="Times New Roman" w:hAnsi="Times New Roman" w:cs="Times New Roman"/>
          <w:b/>
          <w:sz w:val="20"/>
          <w:szCs w:val="20"/>
        </w:rPr>
        <w:t>life-giver</w:t>
      </w:r>
      <w:r w:rsidR="00B20FAB" w:rsidRPr="00FB7306">
        <w:rPr>
          <w:rFonts w:ascii="Times New Roman" w:hAnsi="Times New Roman" w:cs="Times New Roman"/>
          <w:sz w:val="20"/>
          <w:szCs w:val="20"/>
        </w:rPr>
        <w:t>, protector, one who has a right to vengeance, napištu, in b</w:t>
      </w:r>
      <w:r w:rsidR="00B20FAB" w:rsidRPr="00FB7306">
        <w:rPr>
          <w:rFonts w:ascii="Times New Roman" w:eastAsia="Calibri" w:hAnsi="Times New Roman" w:cs="Times New Roman"/>
          <w:sz w:val="20"/>
          <w:szCs w:val="20"/>
        </w:rPr>
        <w:t>ē</w:t>
      </w:r>
      <w:r w:rsidR="00B20FAB" w:rsidRPr="00FB7306">
        <w:rPr>
          <w:rFonts w:ascii="Times New Roman" w:hAnsi="Times New Roman" w:cs="Times New Roman"/>
          <w:sz w:val="20"/>
          <w:szCs w:val="20"/>
        </w:rPr>
        <w:t>l napišti</w:t>
      </w:r>
      <w:r w:rsidR="00B56F87" w:rsidRPr="00F657DF">
        <w:rPr>
          <w:rFonts w:eastAsia="Calibri" w:cstheme="minorHAnsi"/>
          <w:sz w:val="20"/>
          <w:szCs w:val="20"/>
        </w:rPr>
        <w:br/>
      </w:r>
      <w:r w:rsidR="00B56F87" w:rsidRPr="00FB7306">
        <w:rPr>
          <w:rFonts w:ascii="Times New Roman" w:eastAsia="Calibri" w:hAnsi="Times New Roman" w:cs="Times New Roman"/>
          <w:b/>
          <w:sz w:val="20"/>
          <w:szCs w:val="20"/>
        </w:rPr>
        <w:t>life-giving</w:t>
      </w:r>
      <w:r w:rsidR="00B56F87" w:rsidRPr="00FB7306">
        <w:rPr>
          <w:rFonts w:ascii="Times New Roman" w:eastAsia="Calibri" w:hAnsi="Times New Roman" w:cs="Times New Roman"/>
          <w:sz w:val="20"/>
          <w:szCs w:val="20"/>
        </w:rPr>
        <w:t>, healing, nabl</w:t>
      </w:r>
      <w:r w:rsidR="00B56F87" w:rsidRPr="00FB7306">
        <w:rPr>
          <w:rFonts w:ascii="Times New Roman" w:hAnsi="Times New Roman" w:cs="Times New Roman"/>
          <w:sz w:val="20"/>
          <w:szCs w:val="20"/>
        </w:rPr>
        <w:t>āṭ</w:t>
      </w:r>
      <w:r w:rsidR="00B56F87" w:rsidRPr="00FB7306">
        <w:rPr>
          <w:rFonts w:ascii="Times New Roman" w:eastAsia="Calibri" w:hAnsi="Times New Roman" w:cs="Times New Roman"/>
          <w:sz w:val="20"/>
          <w:szCs w:val="20"/>
        </w:rPr>
        <w:t>u</w:t>
      </w:r>
      <w:r w:rsidR="00EB6538">
        <w:rPr>
          <w:rFonts w:ascii="Times New Roman" w:eastAsia="Calibri" w:hAnsi="Times New Roman" w:cs="Times New Roman"/>
          <w:sz w:val="20"/>
          <w:szCs w:val="20"/>
        </w:rPr>
        <w:br/>
      </w:r>
      <w:r w:rsidR="00EB6538" w:rsidRPr="00EB6538">
        <w:rPr>
          <w:rFonts w:ascii="Times New Roman" w:hAnsi="Times New Roman" w:cs="Times New Roman"/>
          <w:b/>
          <w:sz w:val="20"/>
          <w:szCs w:val="20"/>
        </w:rPr>
        <w:t>life</w:t>
      </w:r>
      <w:r w:rsidR="00EB6538" w:rsidRPr="00EB6538">
        <w:rPr>
          <w:rFonts w:ascii="Times New Roman" w:hAnsi="Times New Roman" w:cs="Times New Roman"/>
          <w:sz w:val="20"/>
          <w:szCs w:val="20"/>
        </w:rPr>
        <w:t xml:space="preserve">, </w:t>
      </w:r>
      <w:r w:rsidR="00EB6538" w:rsidRPr="00EB6538">
        <w:rPr>
          <w:rFonts w:ascii="Times New Roman" w:hAnsi="Times New Roman" w:cs="Times New Roman"/>
          <w:b/>
          <w:sz w:val="20"/>
          <w:szCs w:val="20"/>
        </w:rPr>
        <w:t>to preserve life</w:t>
      </w:r>
      <w:r w:rsidR="00EB6538" w:rsidRPr="00EB6538">
        <w:rPr>
          <w:rFonts w:ascii="Times New Roman" w:hAnsi="Times New Roman" w:cs="Times New Roman"/>
          <w:sz w:val="20"/>
          <w:szCs w:val="20"/>
        </w:rPr>
        <w:t>, to save, šaṭāpu</w:t>
      </w:r>
      <w:r w:rsidR="00EB6538">
        <w:rPr>
          <w:rStyle w:val="FootnoteReference"/>
          <w:rFonts w:ascii="Times New Roman" w:hAnsi="Times New Roman" w:cs="Times New Roman"/>
          <w:sz w:val="20"/>
          <w:szCs w:val="20"/>
        </w:rPr>
        <w:footnoteReference w:id="141"/>
      </w:r>
      <w:r w:rsidR="00E26E6C" w:rsidRPr="00FB7306">
        <w:rPr>
          <w:rFonts w:ascii="Times New Roman" w:eastAsia="Calibri" w:hAnsi="Times New Roman" w:cs="Times New Roman"/>
        </w:rPr>
        <w:br/>
      </w:r>
      <w:r w:rsidR="00240F39" w:rsidRPr="00FB7306">
        <w:rPr>
          <w:rFonts w:ascii="Times New Roman" w:eastAsia="Calibri" w:hAnsi="Times New Roman" w:cs="Times New Roman"/>
          <w:b/>
          <w:sz w:val="20"/>
          <w:szCs w:val="20"/>
        </w:rPr>
        <w:t>life</w:t>
      </w:r>
      <w:r w:rsidR="00240F39" w:rsidRPr="00FB7306">
        <w:rPr>
          <w:rFonts w:ascii="Times New Roman" w:eastAsia="Calibri" w:hAnsi="Times New Roman" w:cs="Times New Roman"/>
          <w:sz w:val="20"/>
          <w:szCs w:val="20"/>
        </w:rPr>
        <w:t>, vigor, vitality, good health, living beings, person, somebody, nobody, capital case, personnel, persons of menial status, animals counted in a herd, body, self, breath, livelihood, provisions, sustenance, throat, neck, opening, air hole, neckerchief, napi</w:t>
      </w:r>
      <w:r w:rsidR="0005550A" w:rsidRPr="00FB7306">
        <w:rPr>
          <w:rFonts w:ascii="Times New Roman" w:hAnsi="Times New Roman" w:cs="Times New Roman"/>
          <w:sz w:val="20"/>
          <w:szCs w:val="20"/>
        </w:rPr>
        <w:t>š</w:t>
      </w:r>
      <w:r w:rsidR="00240F39" w:rsidRPr="00FB7306">
        <w:rPr>
          <w:rFonts w:ascii="Times New Roman" w:eastAsia="Calibri" w:hAnsi="Times New Roman" w:cs="Times New Roman"/>
          <w:sz w:val="20"/>
          <w:szCs w:val="20"/>
        </w:rPr>
        <w:t>tu</w:t>
      </w:r>
      <w:r w:rsidR="00240F39" w:rsidRPr="00FB7306">
        <w:rPr>
          <w:rFonts w:ascii="Times New Roman" w:eastAsia="Calibri" w:hAnsi="Times New Roman" w:cs="Times New Roman"/>
          <w:b/>
        </w:rPr>
        <w:br/>
      </w:r>
      <w:r w:rsidR="004A5011" w:rsidRPr="00F657DF">
        <w:rPr>
          <w:rFonts w:eastAsia="Calibri" w:cstheme="minorHAnsi"/>
          <w:b/>
        </w:rPr>
        <w:t>lift</w:t>
      </w:r>
      <w:r w:rsidR="004A5011" w:rsidRPr="00F657DF">
        <w:rPr>
          <w:rFonts w:eastAsia="Calibri" w:cstheme="minorHAnsi"/>
        </w:rPr>
        <w:t>,</w:t>
      </w:r>
      <w:r w:rsidR="004A5011" w:rsidRPr="00F657DF">
        <w:rPr>
          <w:rFonts w:eastAsia="Calibri" w:cstheme="minorHAnsi"/>
          <w:b/>
        </w:rPr>
        <w:t xml:space="preserve"> </w:t>
      </w:r>
      <w:r w:rsidR="004A5011" w:rsidRPr="00F657DF">
        <w:rPr>
          <w:rFonts w:eastAsia="Calibri" w:cstheme="minorHAnsi"/>
        </w:rPr>
        <w:t>t</w:t>
      </w:r>
      <w:r w:rsidR="005E3EB0" w:rsidRPr="00F657DF">
        <w:rPr>
          <w:rFonts w:eastAsia="Calibri" w:cstheme="minorHAnsi"/>
          <w:b/>
        </w:rPr>
        <w:t>o l</w:t>
      </w:r>
      <w:r w:rsidR="004A5011" w:rsidRPr="00F657DF">
        <w:rPr>
          <w:rFonts w:eastAsia="Calibri" w:cstheme="minorHAnsi"/>
          <w:b/>
        </w:rPr>
        <w:t>ift</w:t>
      </w:r>
      <w:r w:rsidR="004A5011" w:rsidRPr="00F657DF">
        <w:rPr>
          <w:rFonts w:eastAsia="Calibri" w:cstheme="minorHAnsi"/>
        </w:rPr>
        <w:t xml:space="preserve">, </w:t>
      </w:r>
      <w:r w:rsidR="00605C3F" w:rsidRPr="00F657DF">
        <w:rPr>
          <w:rFonts w:eastAsia="Calibri" w:cstheme="minorHAnsi"/>
        </w:rPr>
        <w:t xml:space="preserve">to lift something up during a ritual, to lift up an image during the oath ceremony, to have someone lift an object, part of the body, to be lifted, elevated, raised, </w:t>
      </w:r>
      <w:r w:rsidR="004A5011" w:rsidRPr="00F657DF">
        <w:rPr>
          <w:rFonts w:eastAsia="Calibri" w:cstheme="minorHAnsi"/>
        </w:rPr>
        <w:t xml:space="preserve">take up an object, </w:t>
      </w:r>
      <w:r w:rsidR="006B1A08" w:rsidRPr="00F657DF">
        <w:rPr>
          <w:rFonts w:eastAsia="Calibri" w:cstheme="minorHAnsi"/>
        </w:rPr>
        <w:t xml:space="preserve">to take away, to take medication, to take an ingredient, take along, to take care of persons, a field, or animals, to take, accept, receive something from someone with added </w:t>
      </w:r>
      <w:r w:rsidR="006B1A08" w:rsidRPr="00F657DF">
        <w:rPr>
          <w:rFonts w:eastAsia="Calibri" w:cstheme="minorHAnsi"/>
          <w:i/>
        </w:rPr>
        <w:t>nadanu</w:t>
      </w:r>
      <w:r w:rsidR="00D45A0A" w:rsidRPr="00F657DF">
        <w:rPr>
          <w:rFonts w:eastAsia="Calibri" w:cstheme="minorHAnsi"/>
        </w:rPr>
        <w:t>, to take off clothing, to take over,</w:t>
      </w:r>
      <w:r w:rsidR="003573AB" w:rsidRPr="00F657DF">
        <w:rPr>
          <w:rFonts w:eastAsia="Calibri" w:cstheme="minorHAnsi"/>
        </w:rPr>
        <w:t xml:space="preserve"> </w:t>
      </w:r>
      <w:r w:rsidR="00D45A0A" w:rsidRPr="00F657DF">
        <w:rPr>
          <w:rFonts w:eastAsia="Calibri" w:cstheme="minorHAnsi"/>
        </w:rPr>
        <w:t xml:space="preserve"> </w:t>
      </w:r>
      <w:r w:rsidR="004A5011" w:rsidRPr="00F657DF">
        <w:rPr>
          <w:rFonts w:eastAsia="Calibri" w:cstheme="minorHAnsi"/>
        </w:rPr>
        <w:t>to brandish a weapon, torch, a signal, to wield a weapon a tool,</w:t>
      </w:r>
      <w:r w:rsidR="00B575F2" w:rsidRPr="00F657DF">
        <w:rPr>
          <w:rFonts w:eastAsia="Calibri" w:cstheme="minorHAnsi"/>
        </w:rPr>
        <w:t xml:space="preserve"> to prosper, wield tools, weapons, etc., </w:t>
      </w:r>
      <w:r w:rsidR="004A5011" w:rsidRPr="00F657DF">
        <w:rPr>
          <w:rFonts w:eastAsia="Calibri" w:cstheme="minorHAnsi"/>
        </w:rPr>
        <w:t xml:space="preserve"> to </w:t>
      </w:r>
      <w:r w:rsidR="004A5011" w:rsidRPr="00F657DF">
        <w:rPr>
          <w:rFonts w:eastAsia="Calibri" w:cstheme="minorHAnsi"/>
        </w:rPr>
        <w:lastRenderedPageBreak/>
        <w:t>elevate a person to high position,</w:t>
      </w:r>
      <w:r w:rsidR="00D45A0A" w:rsidRPr="00F657DF">
        <w:rPr>
          <w:rFonts w:eastAsia="Calibri" w:cstheme="minorHAnsi"/>
        </w:rPr>
        <w:t xml:space="preserve"> </w:t>
      </w:r>
      <w:r w:rsidR="004A5011" w:rsidRPr="00F657DF">
        <w:rPr>
          <w:rFonts w:eastAsia="Calibri" w:cstheme="minorHAnsi"/>
        </w:rPr>
        <w:t>to raise, move a part of the body (human or animal),</w:t>
      </w:r>
      <w:r w:rsidR="00D45A0A" w:rsidRPr="00F657DF">
        <w:rPr>
          <w:rFonts w:eastAsia="Calibri" w:cstheme="minorHAnsi"/>
        </w:rPr>
        <w:t xml:space="preserve"> </w:t>
      </w:r>
      <w:r w:rsidR="003573AB" w:rsidRPr="00F657DF">
        <w:rPr>
          <w:rFonts w:eastAsia="Calibri" w:cstheme="minorHAnsi"/>
        </w:rPr>
        <w:t xml:space="preserve">to raise a crop, to rise up against someone,  to rise, to heave, to arise, </w:t>
      </w:r>
      <w:r w:rsidR="004A5011" w:rsidRPr="00F657DF">
        <w:rPr>
          <w:rFonts w:eastAsia="Calibri" w:cstheme="minorHAnsi"/>
        </w:rPr>
        <w:t>to be tense?, or swollen?, to put on and wear clothing, a crown,</w:t>
      </w:r>
      <w:r w:rsidR="003573AB" w:rsidRPr="00F657DF">
        <w:rPr>
          <w:rFonts w:eastAsia="Calibri" w:cstheme="minorHAnsi"/>
        </w:rPr>
        <w:t xml:space="preserve"> </w:t>
      </w:r>
      <w:r w:rsidR="007E79EC" w:rsidRPr="00F657DF">
        <w:rPr>
          <w:rFonts w:eastAsia="Calibri" w:cstheme="minorHAnsi"/>
        </w:rPr>
        <w:t>wear a crown,</w:t>
      </w:r>
      <w:r w:rsidR="004A5011" w:rsidRPr="00F657DF">
        <w:rPr>
          <w:rFonts w:eastAsia="Calibri" w:cstheme="minorHAnsi"/>
        </w:rPr>
        <w:t xml:space="preserve"> </w:t>
      </w:r>
      <w:r w:rsidR="003573AB" w:rsidRPr="00F657DF">
        <w:rPr>
          <w:rFonts w:eastAsia="Calibri" w:cstheme="minorHAnsi"/>
        </w:rPr>
        <w:t xml:space="preserve">to wear or carry a symbol, </w:t>
      </w:r>
      <w:r w:rsidR="007E79EC" w:rsidRPr="00F657DF">
        <w:rPr>
          <w:rFonts w:eastAsia="Calibri" w:cstheme="minorHAnsi"/>
        </w:rPr>
        <w:t xml:space="preserve">to wear horns, </w:t>
      </w:r>
      <w:r w:rsidR="003573AB" w:rsidRPr="00F657DF">
        <w:rPr>
          <w:rFonts w:eastAsia="Calibri" w:cstheme="minorHAnsi"/>
        </w:rPr>
        <w:t xml:space="preserve">weapon or tool in exercise of one’s  function or duty, as a sign of office or status, to pick up and keep, </w:t>
      </w:r>
      <w:r w:rsidR="004A5011" w:rsidRPr="00F657DF">
        <w:rPr>
          <w:rFonts w:eastAsia="Calibri" w:cstheme="minorHAnsi"/>
        </w:rPr>
        <w:t>to bear horns, a brand, or other features,</w:t>
      </w:r>
      <w:r w:rsidR="003573AB" w:rsidRPr="00F657DF">
        <w:rPr>
          <w:rFonts w:eastAsia="Calibri" w:cstheme="minorHAnsi"/>
        </w:rPr>
        <w:t xml:space="preserve"> to bear, have, hold a document, silver, etc., to bear fruit, etc. (said of a tree, a field), </w:t>
      </w:r>
      <w:r w:rsidR="007E79EC" w:rsidRPr="00F657DF">
        <w:rPr>
          <w:rFonts w:eastAsia="Calibri" w:cstheme="minorHAnsi"/>
        </w:rPr>
        <w:t xml:space="preserve">to make bear fruit, </w:t>
      </w:r>
      <w:r w:rsidR="003573AB" w:rsidRPr="00F657DF">
        <w:rPr>
          <w:rFonts w:eastAsia="Calibri" w:cstheme="minorHAnsi"/>
        </w:rPr>
        <w:t xml:space="preserve">to bear wool, bristles (said of animals), </w:t>
      </w:r>
      <w:r w:rsidR="004A5011" w:rsidRPr="00F657DF">
        <w:rPr>
          <w:rFonts w:eastAsia="Calibri" w:cstheme="minorHAnsi"/>
        </w:rPr>
        <w:t>to multiply (math term), to bear, to transport goods, etc., to carry,</w:t>
      </w:r>
      <w:r w:rsidR="007E79EC" w:rsidRPr="00F657DF">
        <w:rPr>
          <w:rFonts w:eastAsia="Calibri" w:cstheme="minorHAnsi"/>
        </w:rPr>
        <w:t xml:space="preserve"> to carry off, to carry off, steal, to steal, </w:t>
      </w:r>
      <w:r w:rsidR="004A5011" w:rsidRPr="00F657DF">
        <w:rPr>
          <w:rFonts w:eastAsia="Calibri" w:cstheme="minorHAnsi"/>
        </w:rPr>
        <w:t xml:space="preserve">to bring, </w:t>
      </w:r>
      <w:r w:rsidR="00B575F2" w:rsidRPr="00F657DF">
        <w:rPr>
          <w:rFonts w:eastAsia="Calibri" w:cstheme="minorHAnsi"/>
        </w:rPr>
        <w:t xml:space="preserve">to bring word, a report, etc., </w:t>
      </w:r>
      <w:r w:rsidR="003573AB" w:rsidRPr="00F657DF">
        <w:rPr>
          <w:rFonts w:eastAsia="Calibri" w:cstheme="minorHAnsi"/>
        </w:rPr>
        <w:t xml:space="preserve">to bring objects, </w:t>
      </w:r>
      <w:r w:rsidR="007E79EC" w:rsidRPr="00F657DF">
        <w:rPr>
          <w:rFonts w:eastAsia="Calibri" w:cstheme="minorHAnsi"/>
        </w:rPr>
        <w:t xml:space="preserve">to make bring, deliver, carry a symbol, etc., to have an offering, tribute, etc, brought, to be brought, carried, </w:t>
      </w:r>
      <w:r w:rsidR="004A5011" w:rsidRPr="00F657DF">
        <w:rPr>
          <w:rFonts w:eastAsia="Calibri" w:cstheme="minorHAnsi"/>
        </w:rPr>
        <w:t xml:space="preserve">to fetch (objects, tablets, also persons or animals), to deliver tribute, offerings, payments due, to serve food, to offer hospitality to a guest, </w:t>
      </w:r>
      <w:r w:rsidR="006B1A08" w:rsidRPr="00F657DF">
        <w:rPr>
          <w:rFonts w:eastAsia="Calibri" w:cstheme="minorHAnsi"/>
        </w:rPr>
        <w:t>to carry flood water (said of a canal or river), to support a person with food, etc., to ha</w:t>
      </w:r>
      <w:r w:rsidR="00D45A0A" w:rsidRPr="00F657DF">
        <w:rPr>
          <w:rFonts w:eastAsia="Calibri" w:cstheme="minorHAnsi"/>
        </w:rPr>
        <w:t>n</w:t>
      </w:r>
      <w:r w:rsidR="006B1A08" w:rsidRPr="00F657DF">
        <w:rPr>
          <w:rFonts w:eastAsia="Calibri" w:cstheme="minorHAnsi"/>
        </w:rPr>
        <w:t>d over, to transfer, to collect assets, debts, taxes, to levy tribute, t</w:t>
      </w:r>
      <w:r w:rsidR="00D45A0A" w:rsidRPr="00F657DF">
        <w:rPr>
          <w:rFonts w:eastAsia="Calibri" w:cstheme="minorHAnsi"/>
        </w:rPr>
        <w:t>o</w:t>
      </w:r>
      <w:r w:rsidR="006B1A08" w:rsidRPr="00F657DF">
        <w:rPr>
          <w:rFonts w:eastAsia="Calibri" w:cstheme="minorHAnsi"/>
        </w:rPr>
        <w:t xml:space="preserve"> seize, confiscate, to withdraw from an account, to draw payments, compensation, </w:t>
      </w:r>
      <w:r w:rsidR="00B575F2" w:rsidRPr="00F657DF">
        <w:rPr>
          <w:rFonts w:eastAsia="Calibri" w:cstheme="minorHAnsi"/>
        </w:rPr>
        <w:t xml:space="preserve">to draw off water, </w:t>
      </w:r>
      <w:r w:rsidR="006B1A08" w:rsidRPr="00F657DF">
        <w:rPr>
          <w:rFonts w:eastAsia="Calibri" w:cstheme="minorHAnsi"/>
        </w:rPr>
        <w:t>to remove an object,</w:t>
      </w:r>
      <w:r w:rsidR="003573AB" w:rsidRPr="00F657DF">
        <w:rPr>
          <w:rFonts w:eastAsia="Calibri" w:cstheme="minorHAnsi"/>
        </w:rPr>
        <w:t xml:space="preserve"> to remove evil, to have someone remove something, </w:t>
      </w:r>
      <w:r w:rsidR="006B1A08" w:rsidRPr="00F657DF">
        <w:rPr>
          <w:rFonts w:eastAsia="Calibri" w:cstheme="minorHAnsi"/>
        </w:rPr>
        <w:t xml:space="preserve">to appropriate, to move on, depart, to extend, </w:t>
      </w:r>
      <w:r w:rsidR="003573AB" w:rsidRPr="00F657DF">
        <w:rPr>
          <w:rFonts w:eastAsia="Calibri" w:cstheme="minorHAnsi"/>
        </w:rPr>
        <w:t xml:space="preserve">to make extend, </w:t>
      </w:r>
      <w:r w:rsidR="00D45A0A" w:rsidRPr="00F657DF">
        <w:rPr>
          <w:rFonts w:eastAsia="Calibri" w:cstheme="minorHAnsi"/>
        </w:rPr>
        <w:t>to depart, to cause to be afflicted with a disease, to be received, cashed, collected, to be withdrawn, na</w:t>
      </w:r>
      <w:r w:rsidR="00D45A0A" w:rsidRPr="00F657DF">
        <w:rPr>
          <w:rFonts w:cstheme="minorHAnsi"/>
        </w:rPr>
        <w:t>š</w:t>
      </w:r>
      <w:r w:rsidR="00D45A0A" w:rsidRPr="00F657DF">
        <w:rPr>
          <w:rFonts w:eastAsia="Calibri" w:cstheme="minorHAnsi"/>
        </w:rPr>
        <w:t xml:space="preserve">û </w:t>
      </w:r>
      <w:r w:rsidR="004A5011" w:rsidRPr="00F657DF">
        <w:rPr>
          <w:rFonts w:eastAsia="Calibri" w:cstheme="minorHAnsi"/>
          <w:b/>
        </w:rPr>
        <w:br/>
      </w:r>
      <w:r w:rsidR="00E26E6C" w:rsidRPr="00F657DF">
        <w:rPr>
          <w:rFonts w:eastAsia="Calibri" w:cstheme="minorHAnsi"/>
          <w:b/>
        </w:rPr>
        <w:t>lift</w:t>
      </w:r>
      <w:r w:rsidR="00E26E6C" w:rsidRPr="00F657DF">
        <w:rPr>
          <w:rFonts w:eastAsia="Calibri" w:cstheme="minorHAnsi"/>
        </w:rPr>
        <w:t>,</w:t>
      </w:r>
      <w:r w:rsidR="00E26E6C" w:rsidRPr="00F657DF">
        <w:rPr>
          <w:rFonts w:eastAsia="Calibri" w:cstheme="minorHAnsi"/>
          <w:b/>
        </w:rPr>
        <w:t xml:space="preserve"> </w:t>
      </w:r>
      <w:r w:rsidR="00E26E6C" w:rsidRPr="00F657DF">
        <w:rPr>
          <w:rFonts w:cstheme="minorHAnsi"/>
          <w:b/>
        </w:rPr>
        <w:t>to lift</w:t>
      </w:r>
      <w:r w:rsidR="00E26E6C" w:rsidRPr="00F657DF">
        <w:rPr>
          <w:rFonts w:cstheme="minorHAnsi"/>
        </w:rPr>
        <w:t>,</w:t>
      </w:r>
      <w:r w:rsidR="00842E55" w:rsidRPr="00F657DF">
        <w:rPr>
          <w:rFonts w:cstheme="minorHAnsi"/>
        </w:rPr>
        <w:t xml:space="preserve"> to be lifted, </w:t>
      </w:r>
      <w:r w:rsidR="00E26E6C" w:rsidRPr="00F657DF">
        <w:rPr>
          <w:rFonts w:cstheme="minorHAnsi"/>
        </w:rPr>
        <w:t>to pick up, to transport (timber, bricks, etc.), to carry, to put on a garment, to stand high (said of the moon), to remove, to rise high (said of celestial bodies), matā</w:t>
      </w:r>
      <w:r w:rsidR="00E26E6C" w:rsidRPr="00F657DF">
        <w:rPr>
          <w:rFonts w:eastAsia="Calibri" w:cstheme="minorHAnsi"/>
        </w:rPr>
        <w:t>ḫ</w:t>
      </w:r>
      <w:r w:rsidR="00E26E6C" w:rsidRPr="00F657DF">
        <w:rPr>
          <w:rFonts w:cstheme="minorHAnsi"/>
        </w:rPr>
        <w:t>u</w:t>
      </w:r>
      <w:r w:rsidR="00735E32">
        <w:rPr>
          <w:rFonts w:cstheme="minorHAnsi"/>
        </w:rPr>
        <w:br/>
      </w:r>
      <w:r w:rsidR="00735E32" w:rsidRPr="00735E32">
        <w:rPr>
          <w:rFonts w:cstheme="minorHAnsi"/>
          <w:b/>
        </w:rPr>
        <w:t>lift</w:t>
      </w:r>
      <w:r w:rsidR="00735E32">
        <w:rPr>
          <w:rFonts w:cstheme="minorHAnsi"/>
        </w:rPr>
        <w:t xml:space="preserve">, </w:t>
      </w:r>
      <w:r w:rsidR="00735E32" w:rsidRPr="00735E32">
        <w:rPr>
          <w:rFonts w:cstheme="minorHAnsi"/>
          <w:b/>
        </w:rPr>
        <w:t>to lift</w:t>
      </w:r>
      <w:r w:rsidR="00735E32">
        <w:rPr>
          <w:rFonts w:cstheme="minorHAnsi"/>
        </w:rPr>
        <w:t xml:space="preserve">, </w:t>
      </w:r>
      <w:r w:rsidR="00735E32" w:rsidRPr="00735E32">
        <w:rPr>
          <w:rFonts w:cstheme="minorHAnsi"/>
        </w:rPr>
        <w:t>to grow high</w:t>
      </w:r>
      <w:r w:rsidR="00735E32">
        <w:rPr>
          <w:rFonts w:cstheme="minorHAnsi"/>
        </w:rPr>
        <w:t xml:space="preserve">, </w:t>
      </w:r>
      <w:r w:rsidR="00735E32" w:rsidRPr="00735E32">
        <w:rPr>
          <w:rFonts w:cstheme="minorHAnsi"/>
        </w:rPr>
        <w:t>to move upward</w:t>
      </w:r>
      <w:r w:rsidR="00735E32">
        <w:rPr>
          <w:rFonts w:cstheme="minorHAnsi"/>
        </w:rPr>
        <w:t xml:space="preserve">, </w:t>
      </w:r>
      <w:r w:rsidR="00735E32" w:rsidRPr="00EE1865">
        <w:rPr>
          <w:rFonts w:cstheme="minorHAnsi"/>
        </w:rPr>
        <w:t>upstream</w:t>
      </w:r>
      <w:r w:rsidR="00735E32">
        <w:rPr>
          <w:rFonts w:cstheme="minorHAnsi"/>
        </w:rPr>
        <w:t xml:space="preserve">, </w:t>
      </w:r>
      <w:r w:rsidR="00735E32" w:rsidRPr="00EE1865">
        <w:rPr>
          <w:rFonts w:cstheme="minorHAnsi"/>
        </w:rPr>
        <w:t>to ascend</w:t>
      </w:r>
      <w:r w:rsidR="00735E32">
        <w:rPr>
          <w:rFonts w:cstheme="minorHAnsi"/>
        </w:rPr>
        <w:t>,</w:t>
      </w:r>
      <w:r w:rsidR="00735E32" w:rsidRPr="003B70AD">
        <w:rPr>
          <w:rFonts w:cstheme="minorHAnsi"/>
        </w:rPr>
        <w:t xml:space="preserve"> </w:t>
      </w:r>
      <w:r w:rsidR="00735E32" w:rsidRPr="004D7A26">
        <w:rPr>
          <w:rFonts w:cstheme="minorHAnsi"/>
        </w:rPr>
        <w:t>promote in rank</w:t>
      </w:r>
      <w:r w:rsidR="00735E32">
        <w:rPr>
          <w:rFonts w:cstheme="minorHAnsi"/>
        </w:rPr>
        <w:t xml:space="preserve">, </w:t>
      </w:r>
      <w:r w:rsidR="00735E32" w:rsidRPr="00EE1865">
        <w:rPr>
          <w:rFonts w:cstheme="minorHAnsi"/>
        </w:rPr>
        <w:t>to rise in value</w:t>
      </w:r>
      <w:r w:rsidR="00735E32">
        <w:rPr>
          <w:rFonts w:cstheme="minorHAnsi"/>
        </w:rPr>
        <w:t xml:space="preserve">, </w:t>
      </w:r>
      <w:r w:rsidR="00735E32" w:rsidRPr="00EE1865">
        <w:rPr>
          <w:rFonts w:cstheme="minorHAnsi"/>
        </w:rPr>
        <w:t>to increase in volume</w:t>
      </w:r>
      <w:r w:rsidR="00735E32">
        <w:rPr>
          <w:rFonts w:cstheme="minorHAnsi"/>
        </w:rPr>
        <w:t xml:space="preserve">, </w:t>
      </w:r>
      <w:r w:rsidR="00735E32" w:rsidRPr="00872582">
        <w:rPr>
          <w:rFonts w:cstheme="minorHAnsi"/>
        </w:rPr>
        <w:t>to rise</w:t>
      </w:r>
      <w:r w:rsidR="00735E32">
        <w:rPr>
          <w:rFonts w:cstheme="minorHAnsi"/>
        </w:rPr>
        <w:t>,</w:t>
      </w:r>
      <w:r w:rsidR="00735E32" w:rsidRPr="003B70AD">
        <w:rPr>
          <w:rFonts w:cstheme="minorHAnsi"/>
        </w:rPr>
        <w:t xml:space="preserve"> </w:t>
      </w:r>
      <w:r w:rsidR="00735E32">
        <w:rPr>
          <w:rFonts w:cstheme="minorHAnsi"/>
        </w:rPr>
        <w:t>to rise in rank or position,</w:t>
      </w:r>
      <w:r w:rsidR="00735E32" w:rsidRPr="003B70AD">
        <w:rPr>
          <w:rFonts w:cstheme="minorHAnsi"/>
        </w:rPr>
        <w:t xml:space="preserve"> </w:t>
      </w:r>
      <w:r w:rsidR="00735E32" w:rsidRPr="009F11AC">
        <w:rPr>
          <w:rFonts w:cstheme="minorHAnsi"/>
        </w:rPr>
        <w:t>to be raised</w:t>
      </w:r>
      <w:r w:rsidR="00735E32">
        <w:rPr>
          <w:rFonts w:cstheme="minorHAnsi"/>
        </w:rPr>
        <w:t xml:space="preserve">, </w:t>
      </w:r>
      <w:r w:rsidR="00735E32" w:rsidRPr="007C5B65">
        <w:rPr>
          <w:rFonts w:cstheme="minorHAnsi"/>
        </w:rPr>
        <w:t>raise</w:t>
      </w:r>
      <w:r w:rsidR="00735E32">
        <w:rPr>
          <w:rFonts w:cstheme="minorHAnsi"/>
        </w:rPr>
        <w:t>, to</w:t>
      </w:r>
      <w:r w:rsidR="00735E32" w:rsidRPr="007C5B65">
        <w:rPr>
          <w:rFonts w:cstheme="minorHAnsi"/>
        </w:rPr>
        <w:t xml:space="preserve"> </w:t>
      </w:r>
      <w:r w:rsidR="00735E32">
        <w:rPr>
          <w:rFonts w:cstheme="minorHAnsi"/>
        </w:rPr>
        <w:t xml:space="preserve">raise, to raise to a higher level, to raise prices, to take upstream, to elevate, to extol, to praise, to pay attention, to support, to help, to build, make higher, to exalt, to applaud, </w:t>
      </w:r>
      <w:r w:rsidR="00735E32" w:rsidRPr="00650D3D">
        <w:rPr>
          <w:rFonts w:cstheme="minorHAnsi"/>
        </w:rPr>
        <w:t>š</w:t>
      </w:r>
      <w:r w:rsidR="00735E32">
        <w:rPr>
          <w:rFonts w:cstheme="minorHAnsi"/>
        </w:rPr>
        <w:t>aq</w:t>
      </w:r>
      <w:r w:rsidR="00735E32" w:rsidRPr="00650D3D">
        <w:rPr>
          <w:rFonts w:eastAsia="Calibri" w:cstheme="minorHAnsi"/>
        </w:rPr>
        <w:t>û</w:t>
      </w:r>
      <w:r w:rsidR="006739B3">
        <w:rPr>
          <w:rFonts w:eastAsia="Calibri" w:cstheme="minorHAnsi"/>
        </w:rPr>
        <w:br/>
      </w:r>
      <w:r w:rsidR="006739B3" w:rsidRPr="006739B3">
        <w:rPr>
          <w:rFonts w:ascii="Times New Roman" w:eastAsia="Calibri" w:hAnsi="Times New Roman" w:cs="Times New Roman"/>
          <w:b/>
          <w:sz w:val="20"/>
          <w:szCs w:val="20"/>
        </w:rPr>
        <w:t>lift up</w:t>
      </w:r>
      <w:r w:rsidR="006739B3">
        <w:rPr>
          <w:rFonts w:ascii="Times New Roman" w:eastAsia="Calibri" w:hAnsi="Times New Roman" w:cs="Times New Roman"/>
          <w:sz w:val="20"/>
          <w:szCs w:val="20"/>
        </w:rPr>
        <w:t xml:space="preserve">, </w:t>
      </w:r>
      <w:r w:rsidR="006739B3" w:rsidRPr="006739B3">
        <w:rPr>
          <w:rFonts w:ascii="Times New Roman" w:eastAsia="Calibri" w:hAnsi="Times New Roman" w:cs="Times New Roman"/>
          <w:b/>
          <w:sz w:val="20"/>
          <w:szCs w:val="20"/>
        </w:rPr>
        <w:t>to lift up a person</w:t>
      </w:r>
      <w:r w:rsidR="006739B3">
        <w:rPr>
          <w:rFonts w:ascii="Times New Roman" w:eastAsia="Calibri" w:hAnsi="Times New Roman" w:cs="Times New Roman"/>
          <w:sz w:val="20"/>
          <w:szCs w:val="20"/>
        </w:rPr>
        <w:t xml:space="preserve">, </w:t>
      </w:r>
      <w:r w:rsidR="006739B3" w:rsidRPr="006739B3">
        <w:rPr>
          <w:rFonts w:ascii="Times New Roman" w:eastAsia="Calibri" w:hAnsi="Times New Roman" w:cs="Times New Roman"/>
          <w:sz w:val="20"/>
          <w:szCs w:val="20"/>
        </w:rPr>
        <w:t>set up</w:t>
      </w:r>
      <w:r w:rsidR="006739B3">
        <w:rPr>
          <w:rFonts w:ascii="Times New Roman" w:eastAsia="Calibri" w:hAnsi="Times New Roman" w:cs="Times New Roman"/>
          <w:sz w:val="20"/>
          <w:szCs w:val="20"/>
        </w:rPr>
        <w:t xml:space="preserve">, to set up an object, </w:t>
      </w:r>
      <w:r w:rsidR="006739B3" w:rsidRPr="00AB40E7">
        <w:rPr>
          <w:rFonts w:ascii="Times New Roman" w:eastAsia="Calibri" w:hAnsi="Times New Roman" w:cs="Times New Roman"/>
          <w:sz w:val="20"/>
          <w:szCs w:val="20"/>
        </w:rPr>
        <w:t>erect</w:t>
      </w:r>
      <w:r w:rsidR="006739B3">
        <w:rPr>
          <w:rFonts w:ascii="Times New Roman" w:eastAsia="Calibri" w:hAnsi="Times New Roman" w:cs="Times New Roman"/>
          <w:sz w:val="20"/>
          <w:szCs w:val="20"/>
        </w:rPr>
        <w:t>, to become erect, to plant a tree, to have something planted, to impale, to impale a person, to point upward or forward, to rear up (said of a snake), to pay an indemnity, to make eyes protrude, to make hair stand on end, to rear up (said of snakes), to protrude, zaq</w:t>
      </w:r>
      <w:r w:rsidR="006739B3" w:rsidRPr="00650D3D">
        <w:rPr>
          <w:rFonts w:cstheme="minorHAnsi"/>
        </w:rPr>
        <w:t>ā</w:t>
      </w:r>
      <w:r w:rsidR="006739B3">
        <w:rPr>
          <w:rFonts w:ascii="Times New Roman" w:eastAsia="Calibri" w:hAnsi="Times New Roman" w:cs="Times New Roman"/>
          <w:sz w:val="20"/>
          <w:szCs w:val="20"/>
        </w:rPr>
        <w:t>pu</w:t>
      </w:r>
      <w:r w:rsidR="004A5011" w:rsidRPr="00F657DF">
        <w:rPr>
          <w:rFonts w:cstheme="minorHAnsi"/>
        </w:rPr>
        <w:br/>
      </w:r>
      <w:r w:rsidR="004A5011" w:rsidRPr="00F657DF">
        <w:rPr>
          <w:rFonts w:cstheme="minorHAnsi"/>
          <w:b/>
        </w:rPr>
        <w:t>lifted</w:t>
      </w:r>
      <w:r w:rsidR="004A5011" w:rsidRPr="00F657DF">
        <w:rPr>
          <w:rFonts w:cstheme="minorHAnsi"/>
        </w:rPr>
        <w:t>, raised, adj., naš</w:t>
      </w:r>
      <w:r w:rsidR="004A5011" w:rsidRPr="00F657DF">
        <w:rPr>
          <w:rFonts w:eastAsia="Calibri" w:cstheme="minorHAnsi"/>
        </w:rPr>
        <w:t>û</w:t>
      </w:r>
      <w:r w:rsidR="00B36CDA" w:rsidRPr="00F657DF">
        <w:rPr>
          <w:rFonts w:cstheme="minorHAnsi"/>
        </w:rPr>
        <w:br/>
      </w:r>
      <w:r w:rsidR="00B36CDA" w:rsidRPr="00F657DF">
        <w:rPr>
          <w:rFonts w:cstheme="minorHAnsi"/>
          <w:b/>
        </w:rPr>
        <w:t>lifting implement</w:t>
      </w:r>
      <w:r w:rsidR="00B36CDA" w:rsidRPr="00F657DF">
        <w:rPr>
          <w:rFonts w:cstheme="minorHAnsi"/>
        </w:rPr>
        <w:t xml:space="preserve">, </w:t>
      </w:r>
      <w:r w:rsidR="00B36CDA" w:rsidRPr="00F657DF">
        <w:rPr>
          <w:rFonts w:eastAsia="Calibri" w:cstheme="minorHAnsi"/>
          <w:b/>
        </w:rPr>
        <w:t>an implement for lifting or climbing</w:t>
      </w:r>
      <w:r w:rsidR="00B36CDA" w:rsidRPr="00F657DF">
        <w:rPr>
          <w:rFonts w:eastAsia="Calibri" w:cstheme="minorHAnsi"/>
        </w:rPr>
        <w:t>, a kind of offering,  merdītu</w:t>
      </w:r>
      <w:r w:rsidR="00EE2FDB" w:rsidRPr="00F657DF">
        <w:rPr>
          <w:rFonts w:eastAsia="Calibri" w:cstheme="minorHAnsi"/>
        </w:rPr>
        <w:br/>
      </w:r>
      <w:r w:rsidR="00EE2FDB" w:rsidRPr="00F657DF">
        <w:rPr>
          <w:rFonts w:eastAsia="Calibri" w:cstheme="minorHAnsi"/>
          <w:b/>
        </w:rPr>
        <w:t>lifting of the hands</w:t>
      </w:r>
      <w:r w:rsidR="00EE2FDB" w:rsidRPr="00F657DF">
        <w:rPr>
          <w:rFonts w:eastAsia="Calibri" w:cstheme="minorHAnsi"/>
        </w:rPr>
        <w:t xml:space="preserve">, </w:t>
      </w:r>
      <w:r w:rsidR="00F37E6C" w:rsidRPr="00F657DF">
        <w:rPr>
          <w:rFonts w:eastAsia="Calibri" w:cstheme="minorHAnsi"/>
        </w:rPr>
        <w:t xml:space="preserve">lifting of the arm, </w:t>
      </w:r>
      <w:r w:rsidR="00EE2FDB" w:rsidRPr="00F657DF">
        <w:rPr>
          <w:rFonts w:eastAsia="Calibri" w:cstheme="minorHAnsi"/>
        </w:rPr>
        <w:t>gift, raising, prayer, look, glance, chosen person or object, choice, discretion, desire, sexual desire, libido, promotion, honor, a musical mode or interval, nī</w:t>
      </w:r>
      <w:r w:rsidR="00EE2FDB" w:rsidRPr="00F657DF">
        <w:rPr>
          <w:rFonts w:cstheme="minorHAnsi"/>
        </w:rPr>
        <w:t>š</w:t>
      </w:r>
      <w:r w:rsidR="00EE2FDB" w:rsidRPr="00F657DF">
        <w:rPr>
          <w:rFonts w:eastAsia="Calibri" w:cstheme="minorHAnsi"/>
        </w:rPr>
        <w:t>u</w:t>
      </w:r>
      <w:r w:rsidR="00B01FC0" w:rsidRPr="00F657DF">
        <w:rPr>
          <w:rFonts w:eastAsia="Calibri" w:cstheme="minorHAnsi"/>
        </w:rPr>
        <w:br/>
      </w:r>
      <w:r w:rsidR="00B01FC0" w:rsidRPr="00F657DF">
        <w:rPr>
          <w:rFonts w:eastAsia="Calibri" w:cstheme="minorHAnsi"/>
          <w:b/>
        </w:rPr>
        <w:t>lifting</w:t>
      </w:r>
      <w:r w:rsidR="00B01FC0" w:rsidRPr="00F657DF">
        <w:rPr>
          <w:rFonts w:eastAsia="Calibri" w:cstheme="minorHAnsi"/>
        </w:rPr>
        <w:t xml:space="preserve">, </w:t>
      </w:r>
      <w:r w:rsidR="00B01FC0" w:rsidRPr="00F657DF">
        <w:rPr>
          <w:rFonts w:eastAsia="Calibri" w:cstheme="minorHAnsi"/>
          <w:b/>
        </w:rPr>
        <w:t xml:space="preserve">strap or stick </w:t>
      </w:r>
      <w:r w:rsidR="00B01FC0" w:rsidRPr="00F657DF">
        <w:rPr>
          <w:rFonts w:eastAsia="Calibri" w:cstheme="minorHAnsi"/>
        </w:rPr>
        <w:t>used for lifting,</w:t>
      </w:r>
      <w:r w:rsidR="00B01FC0" w:rsidRPr="00F657DF">
        <w:rPr>
          <w:rFonts w:eastAsia="Calibri" w:cstheme="minorHAnsi"/>
          <w:b/>
        </w:rPr>
        <w:t xml:space="preserve"> </w:t>
      </w:r>
      <w:r w:rsidR="00B01FC0" w:rsidRPr="00F657DF">
        <w:rPr>
          <w:rFonts w:eastAsia="Calibri" w:cstheme="minorHAnsi"/>
        </w:rPr>
        <w:t>a plow, part of the lock of a door or canal, mu</w:t>
      </w:r>
      <w:r w:rsidR="00B01FC0" w:rsidRPr="00F657DF">
        <w:rPr>
          <w:rFonts w:cstheme="minorHAnsi"/>
        </w:rPr>
        <w:t>š</w:t>
      </w:r>
      <w:r w:rsidR="00B01FC0" w:rsidRPr="00F657DF">
        <w:rPr>
          <w:rFonts w:eastAsia="Calibri" w:cstheme="minorHAnsi"/>
        </w:rPr>
        <w:t>ēlû</w:t>
      </w:r>
      <w:r w:rsidR="008F4BD0">
        <w:rPr>
          <w:rFonts w:eastAsia="Calibri" w:cstheme="minorHAnsi"/>
        </w:rPr>
        <w:t xml:space="preserve"> </w:t>
      </w:r>
      <w:r w:rsidR="005419BD">
        <w:rPr>
          <w:rFonts w:eastAsia="Calibri" w:cstheme="minorHAnsi"/>
        </w:rPr>
        <w:br/>
      </w:r>
      <w:r w:rsidR="005419BD" w:rsidRPr="005419BD">
        <w:rPr>
          <w:rFonts w:cstheme="minorHAnsi"/>
          <w:b/>
        </w:rPr>
        <w:t>ligament</w:t>
      </w:r>
      <w:r w:rsidR="005419BD">
        <w:rPr>
          <w:rFonts w:cstheme="minorHAnsi"/>
        </w:rPr>
        <w:t xml:space="preserve">, </w:t>
      </w:r>
      <w:r w:rsidR="005419BD" w:rsidRPr="005419BD">
        <w:rPr>
          <w:rFonts w:cstheme="minorHAnsi"/>
        </w:rPr>
        <w:t>joint</w:t>
      </w:r>
      <w:r w:rsidR="005419BD">
        <w:rPr>
          <w:rFonts w:cstheme="minorHAnsi"/>
        </w:rPr>
        <w:t xml:space="preserve">, </w:t>
      </w:r>
      <w:r w:rsidR="005419BD" w:rsidRPr="005419BD">
        <w:rPr>
          <w:rFonts w:cstheme="minorHAnsi"/>
        </w:rPr>
        <w:t>bond</w:t>
      </w:r>
      <w:r w:rsidR="005419BD">
        <w:rPr>
          <w:rFonts w:cstheme="minorHAnsi"/>
        </w:rPr>
        <w:t xml:space="preserve">, </w:t>
      </w:r>
      <w:r w:rsidR="005419BD" w:rsidRPr="005419BD">
        <w:rPr>
          <w:rFonts w:cstheme="minorHAnsi"/>
        </w:rPr>
        <w:t>structure</w:t>
      </w:r>
      <w:r w:rsidR="005419BD">
        <w:rPr>
          <w:rFonts w:cstheme="minorHAnsi"/>
        </w:rPr>
        <w:t xml:space="preserve">, </w:t>
      </w:r>
      <w:r w:rsidR="005419BD" w:rsidRPr="00E504AD">
        <w:rPr>
          <w:rFonts w:cstheme="minorHAnsi"/>
        </w:rPr>
        <w:t>strap</w:t>
      </w:r>
      <w:r w:rsidR="005419BD">
        <w:rPr>
          <w:rFonts w:cstheme="minorHAnsi"/>
        </w:rPr>
        <w:t xml:space="preserve">, </w:t>
      </w:r>
      <w:r w:rsidR="005419BD" w:rsidRPr="00D57DC5">
        <w:rPr>
          <w:rFonts w:cstheme="minorHAnsi"/>
        </w:rPr>
        <w:t>sash</w:t>
      </w:r>
      <w:r w:rsidR="005419BD">
        <w:rPr>
          <w:rFonts w:cstheme="minorHAnsi"/>
        </w:rPr>
        <w:t xml:space="preserve">, </w:t>
      </w:r>
      <w:r w:rsidR="005419BD" w:rsidRPr="00D57DC5">
        <w:rPr>
          <w:rFonts w:cstheme="minorHAnsi"/>
        </w:rPr>
        <w:t>tie</w:t>
      </w:r>
      <w:r w:rsidR="005419BD">
        <w:rPr>
          <w:rFonts w:cstheme="minorHAnsi"/>
        </w:rPr>
        <w:t xml:space="preserve">, </w:t>
      </w:r>
      <w:r w:rsidR="005419BD" w:rsidRPr="00D57DC5">
        <w:rPr>
          <w:rFonts w:cstheme="minorHAnsi"/>
        </w:rPr>
        <w:t>band</w:t>
      </w:r>
      <w:r w:rsidR="005419BD">
        <w:rPr>
          <w:rFonts w:cstheme="minorHAnsi"/>
        </w:rPr>
        <w:t>, sinew, package, bundle, contingent of persons, collection of tablets, ritual arrangement, preparation, structure, organization, contract, agreement, treaty, amount specified by contract, rule, regulation, edict, decree, riksu</w:t>
      </w:r>
      <w:r w:rsidR="00BD18F2" w:rsidRPr="00F657DF">
        <w:rPr>
          <w:rFonts w:eastAsia="Calibri" w:cstheme="minorHAnsi"/>
        </w:rPr>
        <w:br/>
      </w:r>
      <w:r w:rsidR="00BD18F2" w:rsidRPr="003A25A2">
        <w:rPr>
          <w:rFonts w:ascii="Times New Roman" w:eastAsia="Calibri" w:hAnsi="Times New Roman" w:cs="Times New Roman"/>
          <w:b/>
          <w:sz w:val="20"/>
          <w:szCs w:val="20"/>
        </w:rPr>
        <w:t>light</w:t>
      </w:r>
      <w:r w:rsidR="00BD18F2" w:rsidRPr="003A25A2">
        <w:rPr>
          <w:rFonts w:ascii="Times New Roman" w:eastAsia="Calibri" w:hAnsi="Times New Roman" w:cs="Times New Roman"/>
          <w:sz w:val="20"/>
          <w:szCs w:val="20"/>
        </w:rPr>
        <w:t>, nimru</w:t>
      </w:r>
      <w:r w:rsidR="005121C8" w:rsidRPr="003A25A2">
        <w:rPr>
          <w:rFonts w:ascii="Times New Roman" w:eastAsia="Calibri" w:hAnsi="Times New Roman" w:cs="Times New Roman"/>
          <w:sz w:val="20"/>
          <w:szCs w:val="20"/>
        </w:rPr>
        <w:t>, nīru</w:t>
      </w:r>
      <w:r w:rsidR="00651E73" w:rsidRPr="003A25A2">
        <w:rPr>
          <w:rFonts w:ascii="Times New Roman" w:eastAsia="Calibri" w:hAnsi="Times New Roman" w:cs="Times New Roman"/>
          <w:sz w:val="20"/>
          <w:szCs w:val="20"/>
        </w:rPr>
        <w:br/>
      </w:r>
      <w:r w:rsidR="00651E73" w:rsidRPr="003A25A2">
        <w:rPr>
          <w:rFonts w:ascii="Times New Roman" w:hAnsi="Times New Roman" w:cs="Times New Roman"/>
          <w:b/>
          <w:sz w:val="20"/>
          <w:szCs w:val="20"/>
        </w:rPr>
        <w:t>light</w:t>
      </w:r>
      <w:r w:rsidR="00651E73" w:rsidRPr="003A25A2">
        <w:rPr>
          <w:rFonts w:ascii="Times New Roman" w:hAnsi="Times New Roman" w:cs="Times New Roman"/>
          <w:sz w:val="20"/>
          <w:szCs w:val="20"/>
        </w:rPr>
        <w:t xml:space="preserve"> (as poetic term, an epithet of the moon god and Īštar), luminary, nannaru</w:t>
      </w:r>
      <w:r w:rsidR="001D6107" w:rsidRPr="003A25A2">
        <w:rPr>
          <w:rFonts w:ascii="Times New Roman" w:hAnsi="Times New Roman" w:cs="Times New Roman"/>
          <w:sz w:val="20"/>
          <w:szCs w:val="20"/>
        </w:rPr>
        <w:br/>
      </w:r>
      <w:r w:rsidR="001D6107" w:rsidRPr="003A25A2">
        <w:rPr>
          <w:rFonts w:ascii="Times New Roman" w:eastAsia="Calibri" w:hAnsi="Times New Roman" w:cs="Times New Roman"/>
          <w:b/>
          <w:sz w:val="20"/>
          <w:szCs w:val="20"/>
        </w:rPr>
        <w:t>light a fire</w:t>
      </w:r>
      <w:r w:rsidR="001D6107" w:rsidRPr="003A25A2">
        <w:rPr>
          <w:rFonts w:ascii="Times New Roman" w:eastAsia="Calibri" w:hAnsi="Times New Roman" w:cs="Times New Roman"/>
          <w:sz w:val="20"/>
          <w:szCs w:val="20"/>
        </w:rPr>
        <w:t>, a stove, a brazier, to light fires, to set fire to a pyre, to be swollen, bloated, blown up, to become swollen, bloated again and again, to hiss, to blow something, to blow on each other?, to blow gustily, to become visible, to rise, to glow (said of stars, moon, sun, etc.), to snort, to rattle, to be bloated, swollen, to be kindled, to be kindled again and again, to flare up repeatedly, nap</w:t>
      </w:r>
      <w:r w:rsidR="001D6107" w:rsidRPr="003A25A2">
        <w:rPr>
          <w:rFonts w:ascii="Times New Roman" w:hAnsi="Times New Roman" w:cs="Times New Roman"/>
          <w:sz w:val="20"/>
          <w:szCs w:val="20"/>
        </w:rPr>
        <w:t>ā</w:t>
      </w:r>
      <w:r w:rsidR="001D6107" w:rsidRPr="003A25A2">
        <w:rPr>
          <w:rFonts w:ascii="Times New Roman" w:eastAsia="Calibri" w:hAnsi="Times New Roman" w:cs="Times New Roman"/>
          <w:sz w:val="20"/>
          <w:szCs w:val="20"/>
        </w:rPr>
        <w:t>ḫu</w:t>
      </w:r>
      <w:r w:rsidR="00F636E3" w:rsidRPr="003A25A2">
        <w:rPr>
          <w:rFonts w:ascii="Times New Roman" w:eastAsia="Calibri" w:hAnsi="Times New Roman" w:cs="Times New Roman"/>
          <w:sz w:val="20"/>
          <w:szCs w:val="20"/>
        </w:rPr>
        <w:br/>
      </w:r>
      <w:r w:rsidR="00F636E3" w:rsidRPr="0031768A">
        <w:rPr>
          <w:rFonts w:ascii="Times New Roman" w:eastAsia="Calibri" w:hAnsi="Times New Roman" w:cs="Times New Roman"/>
          <w:b/>
          <w:sz w:val="20"/>
          <w:szCs w:val="20"/>
        </w:rPr>
        <w:t>light</w:t>
      </w:r>
      <w:r w:rsidR="00F636E3" w:rsidRPr="0031768A">
        <w:rPr>
          <w:rFonts w:ascii="Times New Roman" w:eastAsia="Calibri" w:hAnsi="Times New Roman" w:cs="Times New Roman"/>
          <w:sz w:val="20"/>
          <w:szCs w:val="20"/>
        </w:rPr>
        <w:t>, fire, lamp, bright spot?, nūru</w:t>
      </w:r>
      <w:r w:rsidR="001D6F09" w:rsidRPr="0031768A">
        <w:rPr>
          <w:rFonts w:ascii="Times New Roman" w:eastAsia="Calibri" w:hAnsi="Times New Roman" w:cs="Times New Roman"/>
          <w:sz w:val="20"/>
          <w:szCs w:val="20"/>
        </w:rPr>
        <w:br/>
      </w:r>
      <w:r w:rsidR="001D6F09" w:rsidRPr="0031768A">
        <w:rPr>
          <w:rFonts w:ascii="Times New Roman" w:eastAsia="Calibri" w:hAnsi="Times New Roman" w:cs="Times New Roman"/>
          <w:b/>
          <w:sz w:val="20"/>
          <w:szCs w:val="20"/>
        </w:rPr>
        <w:t>light</w:t>
      </w:r>
      <w:r w:rsidR="001D6F09" w:rsidRPr="0031768A">
        <w:rPr>
          <w:rFonts w:ascii="Times New Roman" w:eastAsia="Calibri" w:hAnsi="Times New Roman" w:cs="Times New Roman"/>
          <w:sz w:val="20"/>
          <w:szCs w:val="20"/>
        </w:rPr>
        <w:t>, of low standing, of little value, small, few, young, qallu</w:t>
      </w:r>
      <w:r w:rsidR="008F4BD0">
        <w:rPr>
          <w:rFonts w:ascii="Times New Roman" w:eastAsia="Calibri" w:hAnsi="Times New Roman" w:cs="Times New Roman"/>
          <w:sz w:val="20"/>
          <w:szCs w:val="20"/>
        </w:rPr>
        <w:br/>
      </w:r>
      <w:r w:rsidR="008F4BD0" w:rsidRPr="00AF6C78">
        <w:rPr>
          <w:rFonts w:ascii="Times New Roman" w:eastAsia="Calibri" w:hAnsi="Times New Roman" w:cs="Times New Roman"/>
          <w:b/>
          <w:sz w:val="20"/>
          <w:szCs w:val="20"/>
        </w:rPr>
        <w:t>light</w:t>
      </w:r>
      <w:r w:rsidR="008F4BD0" w:rsidRPr="00AF6C78">
        <w:rPr>
          <w:rFonts w:ascii="Times New Roman" w:eastAsia="Calibri" w:hAnsi="Times New Roman" w:cs="Times New Roman"/>
          <w:sz w:val="20"/>
          <w:szCs w:val="20"/>
        </w:rPr>
        <w:t xml:space="preserve">, shining appearance of the sun, moon and stars, weather, sultry weather, air, open air, open sun, a sickness caused by exposure to the sun or heat, a worm, </w:t>
      </w:r>
      <w:r w:rsidR="008F4BD0" w:rsidRPr="00AF6C78">
        <w:rPr>
          <w:rFonts w:ascii="Times New Roman" w:hAnsi="Times New Roman" w:cs="Times New Roman"/>
          <w:sz w:val="20"/>
          <w:szCs w:val="20"/>
        </w:rPr>
        <w:t>ṣ</w:t>
      </w:r>
      <w:r w:rsidR="008F4BD0" w:rsidRPr="00AF6C78">
        <w:rPr>
          <w:rFonts w:ascii="Times New Roman" w:eastAsia="Calibri" w:hAnsi="Times New Roman" w:cs="Times New Roman"/>
          <w:sz w:val="20"/>
          <w:szCs w:val="20"/>
        </w:rPr>
        <w:t>ētu</w:t>
      </w:r>
      <w:r w:rsidR="000F29CD" w:rsidRPr="00AF6C78">
        <w:rPr>
          <w:rFonts w:ascii="Times New Roman" w:eastAsia="Calibri" w:hAnsi="Times New Roman" w:cs="Times New Roman"/>
          <w:sz w:val="20"/>
          <w:szCs w:val="20"/>
        </w:rPr>
        <w:br/>
      </w:r>
      <w:r w:rsidR="000F29CD" w:rsidRPr="000F29CD">
        <w:rPr>
          <w:rFonts w:ascii="Times New Roman" w:eastAsia="Calibri" w:hAnsi="Times New Roman" w:cs="Times New Roman"/>
          <w:b/>
          <w:sz w:val="20"/>
          <w:szCs w:val="20"/>
        </w:rPr>
        <w:t>light</w:t>
      </w:r>
      <w:r w:rsidR="000F29CD">
        <w:rPr>
          <w:rFonts w:ascii="Times New Roman" w:eastAsia="Calibri" w:hAnsi="Times New Roman" w:cs="Times New Roman"/>
          <w:sz w:val="20"/>
          <w:szCs w:val="20"/>
        </w:rPr>
        <w:t xml:space="preserve">, </w:t>
      </w:r>
      <w:r w:rsidR="000F29CD" w:rsidRPr="000F29CD">
        <w:rPr>
          <w:rFonts w:ascii="Times New Roman" w:eastAsia="Calibri" w:hAnsi="Times New Roman" w:cs="Times New Roman"/>
          <w:b/>
          <w:sz w:val="20"/>
          <w:szCs w:val="20"/>
        </w:rPr>
        <w:t>to become  light</w:t>
      </w:r>
      <w:r w:rsidR="000F29CD">
        <w:rPr>
          <w:rFonts w:ascii="Times New Roman" w:eastAsia="Calibri" w:hAnsi="Times New Roman" w:cs="Times New Roman"/>
          <w:sz w:val="20"/>
          <w:szCs w:val="20"/>
        </w:rPr>
        <w:t>,</w:t>
      </w:r>
      <w:r w:rsidR="000F29CD" w:rsidRPr="00930A2C">
        <w:rPr>
          <w:rFonts w:ascii="Times New Roman" w:eastAsia="Calibri" w:hAnsi="Times New Roman" w:cs="Times New Roman"/>
          <w:sz w:val="20"/>
          <w:szCs w:val="20"/>
        </w:rPr>
        <w:t xml:space="preserve"> clea</w:t>
      </w:r>
      <w:r w:rsidR="000F29CD">
        <w:rPr>
          <w:rFonts w:ascii="Times New Roman" w:eastAsia="Calibri" w:hAnsi="Times New Roman" w:cs="Times New Roman"/>
          <w:sz w:val="20"/>
          <w:szCs w:val="20"/>
        </w:rPr>
        <w:t xml:space="preserve">n, </w:t>
      </w:r>
      <w:r w:rsidR="000F29CD" w:rsidRPr="00930A2C">
        <w:rPr>
          <w:rFonts w:ascii="Times New Roman" w:eastAsia="Calibri" w:hAnsi="Times New Roman" w:cs="Times New Roman"/>
          <w:sz w:val="20"/>
          <w:szCs w:val="20"/>
        </w:rPr>
        <w:t xml:space="preserve"> </w:t>
      </w:r>
      <w:r w:rsidR="000F29CD" w:rsidRPr="000F29CD">
        <w:rPr>
          <w:rFonts w:ascii="Times New Roman" w:eastAsia="Calibri" w:hAnsi="Times New Roman" w:cs="Times New Roman"/>
          <w:sz w:val="20"/>
          <w:szCs w:val="20"/>
        </w:rPr>
        <w:t>to become free from specific obligations</w:t>
      </w:r>
      <w:r w:rsidR="000F29CD">
        <w:rPr>
          <w:rFonts w:ascii="Times New Roman" w:eastAsia="Calibri" w:hAnsi="Times New Roman" w:cs="Times New Roman"/>
          <w:b/>
          <w:sz w:val="20"/>
          <w:szCs w:val="20"/>
        </w:rPr>
        <w:t xml:space="preserve"> </w:t>
      </w:r>
      <w:r w:rsidR="000F29CD" w:rsidRPr="0085685C">
        <w:rPr>
          <w:rFonts w:ascii="Times New Roman" w:eastAsia="Calibri" w:hAnsi="Times New Roman" w:cs="Times New Roman"/>
          <w:sz w:val="20"/>
          <w:szCs w:val="20"/>
        </w:rPr>
        <w:t>or claims</w:t>
      </w:r>
      <w:r w:rsidR="000F29CD" w:rsidRPr="00930A2C">
        <w:rPr>
          <w:rFonts w:ascii="Times New Roman" w:eastAsia="Calibri" w:hAnsi="Times New Roman" w:cs="Times New Roman"/>
          <w:sz w:val="20"/>
          <w:szCs w:val="20"/>
        </w:rPr>
        <w:t xml:space="preserve">, </w:t>
      </w:r>
      <w:r w:rsidR="000F29CD" w:rsidRPr="000F29CD">
        <w:rPr>
          <w:rFonts w:ascii="Times New Roman" w:eastAsia="Calibri" w:hAnsi="Times New Roman" w:cs="Times New Roman"/>
          <w:sz w:val="20"/>
          <w:szCs w:val="20"/>
        </w:rPr>
        <w:t>clear</w:t>
      </w:r>
      <w:r w:rsidR="000F29CD" w:rsidRPr="00930A2C">
        <w:rPr>
          <w:rFonts w:ascii="Times New Roman" w:eastAsia="Calibri" w:hAnsi="Times New Roman" w:cs="Times New Roman"/>
          <w:sz w:val="20"/>
          <w:szCs w:val="20"/>
        </w:rPr>
        <w:t>, clean, to obtain clearance through an accounting, to cleanse, clear of impurities, to winnow, to wash, to free, release, to make ready for departure, to use fine materials, to cleans ritualy, zakû</w:t>
      </w:r>
      <w:r w:rsidR="00937B31" w:rsidRPr="0031768A">
        <w:rPr>
          <w:rFonts w:ascii="Times New Roman" w:eastAsia="Calibri" w:hAnsi="Times New Roman" w:cs="Times New Roman"/>
          <w:sz w:val="20"/>
          <w:szCs w:val="20"/>
        </w:rPr>
        <w:br/>
      </w:r>
      <w:r w:rsidR="00937B31" w:rsidRPr="0031768A">
        <w:rPr>
          <w:rFonts w:ascii="Times New Roman" w:eastAsia="Calibri" w:hAnsi="Times New Roman" w:cs="Times New Roman"/>
          <w:b/>
          <w:sz w:val="20"/>
          <w:szCs w:val="20"/>
        </w:rPr>
        <w:t>light</w:t>
      </w:r>
      <w:r w:rsidR="00937B31" w:rsidRPr="0031768A">
        <w:rPr>
          <w:rFonts w:ascii="Times New Roman" w:eastAsia="Calibri" w:hAnsi="Times New Roman" w:cs="Times New Roman"/>
          <w:sz w:val="20"/>
          <w:szCs w:val="20"/>
        </w:rPr>
        <w:t xml:space="preserve">, </w:t>
      </w:r>
      <w:r w:rsidR="00937B31" w:rsidRPr="0031768A">
        <w:rPr>
          <w:rFonts w:ascii="Times New Roman" w:eastAsia="Calibri" w:hAnsi="Times New Roman" w:cs="Times New Roman"/>
          <w:b/>
          <w:sz w:val="20"/>
          <w:szCs w:val="20"/>
        </w:rPr>
        <w:t>to become</w:t>
      </w:r>
      <w:r w:rsidR="00937B31" w:rsidRPr="0031768A">
        <w:rPr>
          <w:rFonts w:ascii="Times New Roman" w:eastAsia="Calibri" w:hAnsi="Times New Roman" w:cs="Times New Roman"/>
          <w:sz w:val="20"/>
          <w:szCs w:val="20"/>
        </w:rPr>
        <w:t xml:space="preserve"> light, thin, weak, to lose importance, to become discredited, to make an inferior-quality product, to reduce, to diminish, to be discredited, ridiculed, qal</w:t>
      </w:r>
      <w:r w:rsidR="00937B31" w:rsidRPr="0031768A">
        <w:rPr>
          <w:rFonts w:ascii="Times New Roman" w:hAnsi="Times New Roman" w:cs="Times New Roman"/>
          <w:sz w:val="20"/>
          <w:szCs w:val="20"/>
        </w:rPr>
        <w:t>ā</w:t>
      </w:r>
      <w:r w:rsidR="00937B31" w:rsidRPr="0031768A">
        <w:rPr>
          <w:rFonts w:ascii="Times New Roman" w:eastAsia="Calibri" w:hAnsi="Times New Roman" w:cs="Times New Roman"/>
          <w:sz w:val="20"/>
          <w:szCs w:val="20"/>
        </w:rPr>
        <w:t>lu</w:t>
      </w:r>
      <w:r w:rsidR="001C27E9" w:rsidRPr="0031768A">
        <w:rPr>
          <w:rFonts w:ascii="Times New Roman" w:eastAsia="Calibri" w:hAnsi="Times New Roman" w:cs="Times New Roman"/>
          <w:sz w:val="20"/>
          <w:szCs w:val="20"/>
        </w:rPr>
        <w:br/>
      </w:r>
      <w:r w:rsidR="009A0C9B" w:rsidRPr="0031768A">
        <w:rPr>
          <w:rFonts w:ascii="Times New Roman" w:eastAsia="Calibri" w:hAnsi="Times New Roman" w:cs="Times New Roman"/>
          <w:b/>
          <w:sz w:val="20"/>
          <w:szCs w:val="20"/>
        </w:rPr>
        <w:lastRenderedPageBreak/>
        <w:t>light</w:t>
      </w:r>
      <w:r w:rsidR="009A0C9B" w:rsidRPr="0031768A">
        <w:rPr>
          <w:rFonts w:ascii="Times New Roman" w:eastAsia="Calibri" w:hAnsi="Times New Roman" w:cs="Times New Roman"/>
          <w:sz w:val="20"/>
          <w:szCs w:val="20"/>
        </w:rPr>
        <w:t xml:space="preserve">, </w:t>
      </w:r>
      <w:r w:rsidR="009A0C9B" w:rsidRPr="0031768A">
        <w:rPr>
          <w:rFonts w:ascii="Times New Roman" w:eastAsia="Calibri" w:hAnsi="Times New Roman" w:cs="Times New Roman"/>
          <w:b/>
          <w:sz w:val="20"/>
          <w:szCs w:val="20"/>
        </w:rPr>
        <w:t>to have a light color</w:t>
      </w:r>
      <w:r w:rsidR="009A0C9B" w:rsidRPr="0031768A">
        <w:rPr>
          <w:rFonts w:ascii="Times New Roman" w:eastAsia="Calibri" w:hAnsi="Times New Roman" w:cs="Times New Roman"/>
          <w:sz w:val="20"/>
          <w:szCs w:val="20"/>
        </w:rPr>
        <w:t xml:space="preserve"> (said of ominous features), to light</w:t>
      </w:r>
      <w:r w:rsidR="009A0C9B" w:rsidRPr="0031768A">
        <w:rPr>
          <w:rFonts w:ascii="Times New Roman" w:eastAsia="Calibri" w:hAnsi="Times New Roman" w:cs="Times New Roman"/>
          <w:b/>
          <w:sz w:val="20"/>
          <w:szCs w:val="20"/>
        </w:rPr>
        <w:t>,</w:t>
      </w:r>
      <w:r w:rsidR="009A0C9B" w:rsidRPr="0031768A">
        <w:rPr>
          <w:rFonts w:ascii="Times New Roman" w:eastAsia="Calibri" w:hAnsi="Times New Roman" w:cs="Times New Roman"/>
          <w:sz w:val="20"/>
          <w:szCs w:val="20"/>
        </w:rPr>
        <w:t xml:space="preserve"> to brighten, illuminate, light up, to expose to the light, to light a fire, to set fire to, kindle a fire,</w:t>
      </w:r>
      <w:r w:rsidR="001C27E9" w:rsidRPr="0031768A">
        <w:rPr>
          <w:rFonts w:ascii="Times New Roman" w:eastAsia="Calibri" w:hAnsi="Times New Roman" w:cs="Times New Roman"/>
          <w:sz w:val="20"/>
          <w:szCs w:val="20"/>
        </w:rPr>
        <w:t xml:space="preserve">to become radiant, happy, to make radiant, to make happy, radiant, </w:t>
      </w:r>
      <w:r w:rsidR="001C27E9" w:rsidRPr="0031768A">
        <w:rPr>
          <w:rFonts w:ascii="Times New Roman" w:hAnsi="Times New Roman" w:cs="Times New Roman"/>
          <w:sz w:val="20"/>
          <w:szCs w:val="20"/>
        </w:rPr>
        <w:t>cheer up,</w:t>
      </w:r>
      <w:r w:rsidR="001C27E9" w:rsidRPr="0031768A">
        <w:rPr>
          <w:rFonts w:ascii="Times New Roman" w:eastAsia="Calibri" w:hAnsi="Times New Roman" w:cs="Times New Roman"/>
          <w:sz w:val="20"/>
          <w:szCs w:val="20"/>
        </w:rPr>
        <w:t xml:space="preserve"> to brighten (said of one’s countenance, mood), to brighten the countenance, mood,  clear up, to clear up (said of an eclipse), to become clear, intelligible, to clear up an eclipse, to clear up the vision, to clear up troubles, to burn brightly, to make brilliant, shining, to shine brightly (said of heavenly bodies), to dawn, </w:t>
      </w:r>
      <w:r w:rsidR="009A0C9B" w:rsidRPr="0031768A">
        <w:rPr>
          <w:rFonts w:ascii="Times New Roman" w:eastAsia="Calibri" w:hAnsi="Times New Roman" w:cs="Times New Roman"/>
          <w:sz w:val="20"/>
          <w:szCs w:val="20"/>
        </w:rPr>
        <w:t xml:space="preserve">to become bright, to be made bright, </w:t>
      </w:r>
      <w:r w:rsidR="001C27E9" w:rsidRPr="0031768A">
        <w:rPr>
          <w:rFonts w:ascii="Times New Roman" w:eastAsia="Calibri" w:hAnsi="Times New Roman" w:cs="Times New Roman"/>
          <w:sz w:val="20"/>
          <w:szCs w:val="20"/>
        </w:rPr>
        <w:t>to celebrate a festival, to illuminate, to make glisten, sparkle, gleam, to whiten, to make a  person (slave) look fat, healthy, to prepare a festival, t</w:t>
      </w:r>
      <w:r w:rsidR="009A0C9B" w:rsidRPr="0031768A">
        <w:rPr>
          <w:rFonts w:ascii="Times New Roman" w:eastAsia="Calibri" w:hAnsi="Times New Roman" w:cs="Times New Roman"/>
          <w:sz w:val="20"/>
          <w:szCs w:val="20"/>
        </w:rPr>
        <w:t xml:space="preserve">o make festive, </w:t>
      </w:r>
      <w:r w:rsidR="001C27E9" w:rsidRPr="0031768A">
        <w:rPr>
          <w:rFonts w:ascii="Times New Roman" w:eastAsia="Calibri" w:hAnsi="Times New Roman" w:cs="Times New Roman"/>
          <w:sz w:val="20"/>
          <w:szCs w:val="20"/>
        </w:rPr>
        <w:t>to free, to keep (the sight) sharp, to make a building gleam, nam</w:t>
      </w:r>
      <w:r w:rsidR="001C27E9" w:rsidRPr="0031768A">
        <w:rPr>
          <w:rFonts w:ascii="Times New Roman" w:hAnsi="Times New Roman" w:cs="Times New Roman"/>
          <w:sz w:val="20"/>
          <w:szCs w:val="20"/>
        </w:rPr>
        <w:t>ā</w:t>
      </w:r>
      <w:r w:rsidR="001C27E9" w:rsidRPr="0031768A">
        <w:rPr>
          <w:rFonts w:ascii="Times New Roman" w:eastAsia="Calibri" w:hAnsi="Times New Roman" w:cs="Times New Roman"/>
          <w:sz w:val="20"/>
          <w:szCs w:val="20"/>
        </w:rPr>
        <w:t>ru</w:t>
      </w:r>
      <w:r w:rsidR="007B7D90" w:rsidRPr="0031768A">
        <w:rPr>
          <w:rFonts w:ascii="Times New Roman" w:eastAsia="Calibri" w:hAnsi="Times New Roman" w:cs="Times New Roman"/>
          <w:sz w:val="20"/>
          <w:szCs w:val="20"/>
        </w:rPr>
        <w:br/>
      </w:r>
      <w:r w:rsidR="007B7D90" w:rsidRPr="00AF6C78">
        <w:rPr>
          <w:rFonts w:ascii="Times New Roman" w:eastAsia="Calibri" w:hAnsi="Times New Roman" w:cs="Times New Roman"/>
          <w:b/>
          <w:sz w:val="20"/>
          <w:szCs w:val="20"/>
        </w:rPr>
        <w:t>light</w:t>
      </w:r>
      <w:r w:rsidR="007B7D90" w:rsidRPr="00AF6C78">
        <w:rPr>
          <w:rFonts w:ascii="Times New Roman" w:eastAsia="Calibri" w:hAnsi="Times New Roman" w:cs="Times New Roman"/>
          <w:sz w:val="20"/>
          <w:szCs w:val="20"/>
        </w:rPr>
        <w:t>, to light, to set afire, to kindle, to be kindled, to burn, to burn down, qâdu</w:t>
      </w:r>
      <w:r w:rsidR="00D07891" w:rsidRPr="00AF6C78">
        <w:rPr>
          <w:rFonts w:ascii="Times New Roman" w:eastAsia="Calibri" w:hAnsi="Times New Roman" w:cs="Times New Roman"/>
          <w:sz w:val="20"/>
          <w:szCs w:val="20"/>
        </w:rPr>
        <w:br/>
      </w:r>
      <w:r w:rsidR="00062C0A" w:rsidRPr="00AF6C78">
        <w:rPr>
          <w:rFonts w:ascii="Times New Roman" w:eastAsia="Calibri" w:hAnsi="Times New Roman" w:cs="Times New Roman"/>
          <w:b/>
          <w:sz w:val="20"/>
          <w:szCs w:val="20"/>
        </w:rPr>
        <w:t>light</w:t>
      </w:r>
      <w:r w:rsidR="00062C0A" w:rsidRPr="00AF6C78">
        <w:rPr>
          <w:rFonts w:ascii="Times New Roman" w:eastAsia="Calibri" w:hAnsi="Times New Roman" w:cs="Times New Roman"/>
          <w:sz w:val="20"/>
          <w:szCs w:val="20"/>
        </w:rPr>
        <w:t xml:space="preserve">, </w:t>
      </w:r>
      <w:r w:rsidR="00062C0A" w:rsidRPr="00AF6C78">
        <w:rPr>
          <w:rFonts w:ascii="Times New Roman" w:eastAsia="Calibri" w:hAnsi="Times New Roman" w:cs="Times New Roman"/>
          <w:b/>
          <w:sz w:val="20"/>
          <w:szCs w:val="20"/>
        </w:rPr>
        <w:t>to shed light</w:t>
      </w:r>
      <w:r w:rsidR="00062C0A" w:rsidRPr="00AF6C78">
        <w:rPr>
          <w:rFonts w:ascii="Times New Roman" w:eastAsia="Calibri" w:hAnsi="Times New Roman" w:cs="Times New Roman"/>
          <w:sz w:val="20"/>
          <w:szCs w:val="20"/>
        </w:rPr>
        <w:t>, urrû</w:t>
      </w:r>
      <w:r w:rsidR="00062C0A" w:rsidRPr="00AF6C78">
        <w:rPr>
          <w:rFonts w:ascii="Calibri" w:eastAsia="Calibri" w:hAnsi="Calibri" w:cs="Calibri"/>
          <w:b/>
        </w:rPr>
        <w:br/>
      </w:r>
      <w:r w:rsidR="00D07891">
        <w:rPr>
          <w:rFonts w:ascii="Calibri" w:eastAsia="Calibri" w:hAnsi="Calibri" w:cs="Calibri"/>
          <w:b/>
        </w:rPr>
        <w:t>lightly</w:t>
      </w:r>
      <w:r w:rsidR="00D07891">
        <w:rPr>
          <w:rFonts w:ascii="Calibri" w:eastAsia="Calibri" w:hAnsi="Calibri" w:cs="Calibri"/>
        </w:rPr>
        <w:t xml:space="preserve">, </w:t>
      </w:r>
      <w:r w:rsidR="00D07891" w:rsidRPr="00D07891">
        <w:rPr>
          <w:rFonts w:ascii="Calibri" w:eastAsia="Calibri" w:hAnsi="Calibri" w:cs="Calibri"/>
          <w:b/>
        </w:rPr>
        <w:t>to treat something</w:t>
      </w:r>
      <w:r w:rsidR="00D07891">
        <w:rPr>
          <w:rFonts w:ascii="Calibri" w:eastAsia="Calibri" w:hAnsi="Calibri" w:cs="Calibri"/>
        </w:rPr>
        <w:t xml:space="preserve"> </w:t>
      </w:r>
      <w:r w:rsidR="00D07891" w:rsidRPr="00D07891">
        <w:rPr>
          <w:rFonts w:ascii="Calibri" w:eastAsia="Calibri" w:hAnsi="Calibri" w:cs="Calibri"/>
          <w:b/>
        </w:rPr>
        <w:t>(rarely someone) lightly</w:t>
      </w:r>
      <w:r w:rsidR="00D07891">
        <w:rPr>
          <w:rFonts w:ascii="Calibri" w:eastAsia="Calibri" w:hAnsi="Calibri" w:cs="Calibri"/>
        </w:rPr>
        <w:t xml:space="preserve">, </w:t>
      </w:r>
      <w:r w:rsidR="00D07891" w:rsidRPr="00D07891">
        <w:rPr>
          <w:rFonts w:ascii="Calibri" w:eastAsia="Calibri" w:hAnsi="Calibri" w:cs="Calibri"/>
        </w:rPr>
        <w:t>to trifle</w:t>
      </w:r>
      <w:r w:rsidR="00D07891">
        <w:rPr>
          <w:rFonts w:ascii="Calibri" w:eastAsia="Calibri" w:hAnsi="Calibri" w:cs="Calibri"/>
        </w:rPr>
        <w:t xml:space="preserve">, </w:t>
      </w:r>
      <w:r w:rsidR="00D07891" w:rsidRPr="00650D3D">
        <w:rPr>
          <w:rFonts w:cstheme="minorHAnsi"/>
        </w:rPr>
        <w:t>š</w:t>
      </w:r>
      <w:r w:rsidR="00D07891">
        <w:rPr>
          <w:rFonts w:ascii="Calibri" w:eastAsia="Calibri" w:hAnsi="Calibri" w:cs="Calibri"/>
        </w:rPr>
        <w:t>uta’</w:t>
      </w:r>
      <w:r w:rsidR="00D07891" w:rsidRPr="00650D3D">
        <w:rPr>
          <w:rFonts w:eastAsia="Calibri" w:cstheme="minorHAnsi"/>
        </w:rPr>
        <w:t>û</w:t>
      </w:r>
      <w:r w:rsidR="00273C82">
        <w:rPr>
          <w:rFonts w:eastAsia="Calibri" w:cstheme="minorHAnsi"/>
        </w:rPr>
        <w:br/>
      </w:r>
      <w:r w:rsidR="00273C82" w:rsidRPr="0031768A">
        <w:rPr>
          <w:rFonts w:ascii="Times New Roman" w:eastAsia="Calibri" w:hAnsi="Times New Roman" w:cs="Times New Roman"/>
          <w:b/>
          <w:sz w:val="20"/>
          <w:szCs w:val="20"/>
        </w:rPr>
        <w:t>lighting</w:t>
      </w:r>
      <w:r w:rsidR="00273C82" w:rsidRPr="0031768A">
        <w:rPr>
          <w:rFonts w:ascii="Times New Roman" w:eastAsia="Calibri" w:hAnsi="Times New Roman" w:cs="Times New Roman"/>
          <w:sz w:val="20"/>
          <w:szCs w:val="20"/>
        </w:rPr>
        <w:t xml:space="preserve"> (or lit fires), qīd</w:t>
      </w:r>
      <w:r w:rsidR="00273C82" w:rsidRPr="0031768A">
        <w:rPr>
          <w:rFonts w:ascii="Times New Roman" w:hAnsi="Times New Roman" w:cs="Times New Roman"/>
          <w:sz w:val="20"/>
          <w:szCs w:val="20"/>
        </w:rPr>
        <w:t>ā</w:t>
      </w:r>
      <w:r w:rsidR="00273C82" w:rsidRPr="0031768A">
        <w:rPr>
          <w:rFonts w:ascii="Times New Roman" w:eastAsia="Calibri" w:hAnsi="Times New Roman" w:cs="Times New Roman"/>
          <w:sz w:val="20"/>
          <w:szCs w:val="20"/>
        </w:rPr>
        <w:t>tu</w:t>
      </w:r>
      <w:r w:rsidR="00E605FD" w:rsidRPr="00F657DF">
        <w:rPr>
          <w:rFonts w:eastAsia="Calibri" w:cstheme="minorHAnsi"/>
        </w:rPr>
        <w:br/>
      </w:r>
      <w:r w:rsidR="00E605FD" w:rsidRPr="0031768A">
        <w:rPr>
          <w:rFonts w:ascii="Times New Roman" w:eastAsia="Calibri" w:hAnsi="Times New Roman" w:cs="Times New Roman"/>
          <w:b/>
          <w:sz w:val="20"/>
          <w:szCs w:val="20"/>
        </w:rPr>
        <w:t>lightness</w:t>
      </w:r>
      <w:r w:rsidR="00E605FD" w:rsidRPr="0031768A">
        <w:rPr>
          <w:rFonts w:ascii="Times New Roman" w:eastAsia="Calibri" w:hAnsi="Times New Roman" w:cs="Times New Roman"/>
          <w:sz w:val="20"/>
          <w:szCs w:val="20"/>
        </w:rPr>
        <w:t>, brightness, namirtu</w:t>
      </w:r>
      <w:r w:rsidR="00677AC4" w:rsidRPr="00F657DF">
        <w:rPr>
          <w:rFonts w:eastAsia="Calibri" w:cstheme="minorHAnsi"/>
        </w:rPr>
        <w:br/>
      </w:r>
      <w:r w:rsidR="00677AC4" w:rsidRPr="0031768A">
        <w:rPr>
          <w:rFonts w:ascii="Times New Roman" w:eastAsia="Calibri" w:hAnsi="Times New Roman" w:cs="Times New Roman"/>
          <w:b/>
          <w:sz w:val="20"/>
          <w:szCs w:val="20"/>
        </w:rPr>
        <w:t>lightning</w:t>
      </w:r>
      <w:r w:rsidR="00677AC4" w:rsidRPr="0031768A">
        <w:rPr>
          <w:rFonts w:ascii="Times New Roman" w:eastAsia="Calibri" w:hAnsi="Times New Roman" w:cs="Times New Roman"/>
          <w:sz w:val="20"/>
          <w:szCs w:val="20"/>
        </w:rPr>
        <w:t>,</w:t>
      </w:r>
      <w:r w:rsidR="00677AC4" w:rsidRPr="0031768A">
        <w:rPr>
          <w:rFonts w:ascii="Times New Roman" w:hAnsi="Times New Roman" w:cs="Times New Roman"/>
          <w:b/>
          <w:sz w:val="20"/>
          <w:szCs w:val="20"/>
        </w:rPr>
        <w:t xml:space="preserve"> ball lightning</w:t>
      </w:r>
      <w:r w:rsidR="00677AC4" w:rsidRPr="0031768A">
        <w:rPr>
          <w:rFonts w:ascii="Times New Roman" w:hAnsi="Times New Roman" w:cs="Times New Roman"/>
          <w:sz w:val="20"/>
          <w:szCs w:val="20"/>
        </w:rPr>
        <w:t xml:space="preserve">?, </w:t>
      </w:r>
      <w:r w:rsidR="00677AC4" w:rsidRPr="0031768A">
        <w:rPr>
          <w:rFonts w:ascii="Times New Roman" w:eastAsia="Calibri" w:hAnsi="Times New Roman" w:cs="Times New Roman"/>
          <w:sz w:val="20"/>
          <w:szCs w:val="20"/>
        </w:rPr>
        <w:t xml:space="preserve"> </w:t>
      </w:r>
      <w:r w:rsidR="00677AC4" w:rsidRPr="0031768A">
        <w:rPr>
          <w:rFonts w:ascii="Times New Roman" w:hAnsi="Times New Roman" w:cs="Times New Roman"/>
          <w:sz w:val="20"/>
          <w:szCs w:val="20"/>
        </w:rPr>
        <w:t>meteorological phenomenon,</w:t>
      </w:r>
      <w:r w:rsidR="00677AC4" w:rsidRPr="0031768A">
        <w:rPr>
          <w:rFonts w:ascii="Times New Roman" w:hAnsi="Times New Roman" w:cs="Times New Roman"/>
          <w:b/>
          <w:sz w:val="20"/>
          <w:szCs w:val="20"/>
        </w:rPr>
        <w:t xml:space="preserve"> </w:t>
      </w:r>
      <w:r w:rsidR="00677AC4" w:rsidRPr="0031768A">
        <w:rPr>
          <w:rFonts w:ascii="Times New Roman" w:hAnsi="Times New Roman" w:cs="Times New Roman"/>
          <w:sz w:val="20"/>
          <w:szCs w:val="20"/>
        </w:rPr>
        <w:t>flame, nablu</w:t>
      </w:r>
      <w:r w:rsidR="00F973EB" w:rsidRPr="00F657DF">
        <w:rPr>
          <w:rFonts w:eastAsia="Calibri" w:cstheme="minorHAnsi"/>
        </w:rPr>
        <w:br/>
      </w:r>
      <w:r w:rsidR="00F973EB" w:rsidRPr="0031768A">
        <w:rPr>
          <w:rFonts w:ascii="Times New Roman" w:hAnsi="Times New Roman" w:cs="Times New Roman"/>
          <w:b/>
          <w:sz w:val="20"/>
          <w:szCs w:val="20"/>
        </w:rPr>
        <w:t>lighting device</w:t>
      </w:r>
      <w:r w:rsidR="00F973EB" w:rsidRPr="0031768A">
        <w:rPr>
          <w:rFonts w:ascii="Times New Roman" w:hAnsi="Times New Roman" w:cs="Times New Roman"/>
          <w:sz w:val="20"/>
          <w:szCs w:val="20"/>
        </w:rPr>
        <w:t>, lamp,</w:t>
      </w:r>
      <w:r w:rsidR="00F973EB" w:rsidRPr="0031768A">
        <w:rPr>
          <w:rFonts w:ascii="Times New Roman" w:hAnsi="Times New Roman" w:cs="Times New Roman"/>
          <w:b/>
          <w:sz w:val="20"/>
          <w:szCs w:val="20"/>
        </w:rPr>
        <w:t xml:space="preserve"> </w:t>
      </w:r>
      <w:r w:rsidR="00F973EB" w:rsidRPr="0031768A">
        <w:rPr>
          <w:rFonts w:ascii="Times New Roman" w:hAnsi="Times New Roman" w:cs="Times New Roman"/>
          <w:sz w:val="20"/>
          <w:szCs w:val="20"/>
        </w:rPr>
        <w:t>mušanmirtu</w:t>
      </w:r>
      <w:r w:rsidR="00281FE2" w:rsidRPr="00F657DF">
        <w:rPr>
          <w:rFonts w:cstheme="minorHAnsi"/>
          <w:b/>
        </w:rPr>
        <w:br/>
      </w:r>
      <w:r w:rsidR="00281FE2" w:rsidRPr="00651C05">
        <w:rPr>
          <w:rFonts w:ascii="Times New Roman" w:hAnsi="Times New Roman" w:cs="Times New Roman"/>
          <w:b/>
          <w:sz w:val="20"/>
          <w:szCs w:val="20"/>
        </w:rPr>
        <w:t>lightning stroke</w:t>
      </w:r>
      <w:r w:rsidR="00281FE2" w:rsidRPr="00651C05">
        <w:rPr>
          <w:rFonts w:ascii="Times New Roman" w:hAnsi="Times New Roman" w:cs="Times New Roman"/>
          <w:sz w:val="20"/>
          <w:szCs w:val="20"/>
        </w:rPr>
        <w:t>, izišubb</w:t>
      </w:r>
      <w:r w:rsidR="00281FE2" w:rsidRPr="00651C05">
        <w:rPr>
          <w:rFonts w:ascii="Times New Roman" w:eastAsia="Calibri" w:hAnsi="Times New Roman" w:cs="Times New Roman"/>
          <w:sz w:val="20"/>
          <w:szCs w:val="20"/>
        </w:rPr>
        <w:t>û</w:t>
      </w:r>
      <w:r w:rsidR="009813CD" w:rsidRPr="00F657DF">
        <w:rPr>
          <w:rFonts w:eastAsia="Calibri" w:cstheme="minorHAnsi"/>
        </w:rPr>
        <w:br/>
      </w:r>
      <w:r w:rsidR="009813CD" w:rsidRPr="00651C05">
        <w:rPr>
          <w:rFonts w:ascii="Times New Roman" w:eastAsia="Calibri" w:hAnsi="Times New Roman" w:cs="Times New Roman"/>
          <w:b/>
          <w:sz w:val="20"/>
          <w:szCs w:val="20"/>
        </w:rPr>
        <w:t>lightning</w:t>
      </w:r>
      <w:r w:rsidR="009813CD" w:rsidRPr="00651C05">
        <w:rPr>
          <w:rFonts w:ascii="Times New Roman" w:eastAsia="Calibri" w:hAnsi="Times New Roman" w:cs="Times New Roman"/>
          <w:sz w:val="20"/>
          <w:szCs w:val="20"/>
        </w:rPr>
        <w:t>,</w:t>
      </w:r>
      <w:r w:rsidR="009813CD" w:rsidRPr="00651C05">
        <w:rPr>
          <w:rFonts w:ascii="Times New Roman" w:eastAsia="Calibri" w:hAnsi="Times New Roman" w:cs="Times New Roman"/>
          <w:b/>
          <w:sz w:val="20"/>
          <w:szCs w:val="20"/>
        </w:rPr>
        <w:t xml:space="preserve"> stroke (</w:t>
      </w:r>
      <w:r w:rsidR="009813CD" w:rsidRPr="00170154">
        <w:rPr>
          <w:rFonts w:ascii="Times New Roman" w:eastAsia="Calibri" w:hAnsi="Times New Roman" w:cs="Times New Roman"/>
          <w:sz w:val="20"/>
          <w:szCs w:val="20"/>
        </w:rPr>
        <w:t>of lightning, of fire</w:t>
      </w:r>
      <w:r w:rsidR="009813CD" w:rsidRPr="00651C05">
        <w:rPr>
          <w:rFonts w:ascii="Times New Roman" w:eastAsia="Calibri" w:hAnsi="Times New Roman" w:cs="Times New Roman"/>
          <w:b/>
          <w:sz w:val="20"/>
          <w:szCs w:val="20"/>
        </w:rPr>
        <w:t>)</w:t>
      </w:r>
      <w:r w:rsidR="009813CD" w:rsidRPr="00651C05">
        <w:rPr>
          <w:rFonts w:ascii="Times New Roman" w:eastAsia="Calibri" w:hAnsi="Times New Roman" w:cs="Times New Roman"/>
          <w:sz w:val="20"/>
          <w:szCs w:val="20"/>
        </w:rPr>
        <w:t>, misfortune, epidemic, downfall, defeat, death among animals, dead animals, corpses (of soldiers), collapse of a building or parts thereof, disrepair, ruins, attack of a disease, miqittu</w:t>
      </w:r>
      <w:r w:rsidR="007B3794" w:rsidRPr="00651C05">
        <w:rPr>
          <w:rFonts w:ascii="Times New Roman" w:eastAsia="Calibri" w:hAnsi="Times New Roman" w:cs="Times New Roman"/>
          <w:sz w:val="20"/>
          <w:szCs w:val="20"/>
        </w:rPr>
        <w:br/>
      </w:r>
      <w:r w:rsidR="007B3794" w:rsidRPr="00F657DF">
        <w:rPr>
          <w:rFonts w:eastAsia="Calibri" w:cstheme="minorHAnsi"/>
          <w:b/>
        </w:rPr>
        <w:t>like a brick mold</w:t>
      </w:r>
      <w:r w:rsidR="007B3794" w:rsidRPr="00F657DF">
        <w:rPr>
          <w:rFonts w:eastAsia="Calibri" w:cstheme="minorHAnsi"/>
        </w:rPr>
        <w:t>, adv., nalbanatta</w:t>
      </w:r>
      <w:r w:rsidR="00281FE2" w:rsidRPr="00F657DF">
        <w:rPr>
          <w:rFonts w:eastAsia="Calibri" w:cstheme="minorHAnsi"/>
        </w:rPr>
        <w:br/>
      </w:r>
      <w:r w:rsidR="00281FE2" w:rsidRPr="00F657DF">
        <w:rPr>
          <w:rFonts w:eastAsia="Calibri" w:cstheme="minorHAnsi"/>
          <w:b/>
        </w:rPr>
        <w:t>like</w:t>
      </w:r>
      <w:r w:rsidR="00281FE2" w:rsidRPr="00F657DF">
        <w:rPr>
          <w:rFonts w:eastAsia="Calibri" w:cstheme="minorHAnsi"/>
        </w:rPr>
        <w:t>, prep., kīka</w:t>
      </w:r>
      <w:r w:rsidR="00281FE2" w:rsidRPr="00F657DF">
        <w:rPr>
          <w:rFonts w:cstheme="minorHAnsi"/>
        </w:rPr>
        <w:br/>
      </w:r>
      <w:r w:rsidR="00281FE2" w:rsidRPr="00F657DF">
        <w:rPr>
          <w:rFonts w:eastAsia="Calibri" w:cstheme="minorHAnsi"/>
          <w:b/>
        </w:rPr>
        <w:t>like</w:t>
      </w:r>
      <w:r w:rsidR="00281FE2" w:rsidRPr="00F657DF">
        <w:rPr>
          <w:rFonts w:eastAsia="Calibri" w:cstheme="minorHAnsi"/>
        </w:rPr>
        <w:t xml:space="preserve">, </w:t>
      </w:r>
      <w:r w:rsidR="00281FE2" w:rsidRPr="00F657DF">
        <w:rPr>
          <w:rFonts w:cstheme="minorHAnsi"/>
        </w:rPr>
        <w:t xml:space="preserve">prep., </w:t>
      </w:r>
      <w:r w:rsidR="00281FE2" w:rsidRPr="00F657DF">
        <w:rPr>
          <w:rFonts w:eastAsia="Calibri" w:cstheme="minorHAnsi"/>
        </w:rPr>
        <w:t>belonging to, from,</w:t>
      </w:r>
      <w:r w:rsidR="00281FE2" w:rsidRPr="00F657DF">
        <w:rPr>
          <w:rFonts w:cstheme="minorHAnsi"/>
        </w:rPr>
        <w:t xml:space="preserve"> in, </w:t>
      </w:r>
      <w:r w:rsidR="00281FE2" w:rsidRPr="00F657DF">
        <w:rPr>
          <w:rFonts w:eastAsia="Calibri" w:cstheme="minorHAnsi"/>
        </w:rPr>
        <w:t>among, instead of, according to),</w:t>
      </w:r>
      <w:r w:rsidR="00281FE2" w:rsidRPr="00F657DF">
        <w:rPr>
          <w:rFonts w:eastAsia="Calibri" w:cstheme="minorHAnsi"/>
          <w:b/>
        </w:rPr>
        <w:t xml:space="preserve"> </w:t>
      </w:r>
      <w:r w:rsidR="00281FE2" w:rsidRPr="00F657DF">
        <w:rPr>
          <w:rFonts w:eastAsia="Calibri" w:cstheme="minorHAnsi"/>
        </w:rPr>
        <w:t>parts of the exta, parts of the human body, preference, choice, desire, wish, intention, courage, thought, mind, womb, a type of document, etc., pith of plants, inside</w:t>
      </w:r>
      <w:r w:rsidR="00281FE2" w:rsidRPr="00F657DF">
        <w:rPr>
          <w:rFonts w:eastAsia="Calibri" w:cstheme="minorHAnsi"/>
          <w:b/>
        </w:rPr>
        <w:t xml:space="preserve"> </w:t>
      </w:r>
      <w:r w:rsidR="00281FE2" w:rsidRPr="00F657DF">
        <w:rPr>
          <w:rFonts w:eastAsia="Calibri" w:cstheme="minorHAnsi"/>
        </w:rPr>
        <w:t>(or inner part) of a building, an area, a region, of a container, entrails, inside, abdomen, heart, (adv., therefore, therein, therefrom, etc.), woof, heart (also bud, offshoot, leaf, trunk) of the date palm, libbu</w:t>
      </w:r>
      <w:r w:rsidR="00281FE2" w:rsidRPr="00F657DF">
        <w:rPr>
          <w:rFonts w:eastAsia="Calibri" w:cstheme="minorHAnsi"/>
        </w:rPr>
        <w:br/>
      </w:r>
      <w:r w:rsidR="00281FE2" w:rsidRPr="00F657DF">
        <w:rPr>
          <w:rFonts w:eastAsia="Calibri" w:cstheme="minorHAnsi"/>
          <w:b/>
        </w:rPr>
        <w:t>like</w:t>
      </w:r>
      <w:r w:rsidR="00281FE2" w:rsidRPr="00F657DF">
        <w:rPr>
          <w:rFonts w:eastAsia="Calibri" w:cstheme="minorHAnsi"/>
        </w:rPr>
        <w:t xml:space="preserve">, in the manner of, as, according to, corresponding to, instead of, in lieu of, prep., </w:t>
      </w:r>
      <w:r w:rsidR="00281FE2" w:rsidRPr="00F657DF">
        <w:rPr>
          <w:rFonts w:cstheme="minorHAnsi"/>
        </w:rPr>
        <w:t>k</w:t>
      </w:r>
      <w:r w:rsidR="00281FE2" w:rsidRPr="00F657DF">
        <w:rPr>
          <w:rFonts w:eastAsia="Calibri" w:cstheme="minorHAnsi"/>
        </w:rPr>
        <w:t>ī</w:t>
      </w:r>
      <w:r w:rsidR="00281FE2" w:rsidRPr="00F657DF">
        <w:rPr>
          <w:rFonts w:cstheme="minorHAnsi"/>
        </w:rPr>
        <w:t>ma</w:t>
      </w:r>
      <w:r w:rsidR="00594C02">
        <w:rPr>
          <w:rFonts w:cstheme="minorHAnsi"/>
        </w:rPr>
        <w:br/>
      </w:r>
      <w:r w:rsidR="00594C02" w:rsidRPr="00594C02">
        <w:rPr>
          <w:rFonts w:cstheme="minorHAnsi"/>
          <w:b/>
        </w:rPr>
        <w:t>like manner</w:t>
      </w:r>
      <w:r w:rsidR="00594C02">
        <w:rPr>
          <w:rFonts w:cstheme="minorHAnsi"/>
        </w:rPr>
        <w:t xml:space="preserve">, </w:t>
      </w:r>
      <w:r w:rsidR="00594C02" w:rsidRPr="00594C02">
        <w:rPr>
          <w:rFonts w:cstheme="minorHAnsi"/>
          <w:b/>
        </w:rPr>
        <w:t>in a like manner</w:t>
      </w:r>
      <w:r w:rsidR="00594C02">
        <w:rPr>
          <w:rFonts w:cstheme="minorHAnsi"/>
        </w:rPr>
        <w:t xml:space="preserve">, </w:t>
      </w:r>
      <w:r w:rsidR="00594C02" w:rsidRPr="00594C02">
        <w:rPr>
          <w:rFonts w:cstheme="minorHAnsi"/>
        </w:rPr>
        <w:t>similarly,</w:t>
      </w:r>
      <w:r w:rsidR="00594C02">
        <w:rPr>
          <w:rFonts w:cstheme="minorHAnsi"/>
        </w:rPr>
        <w:t xml:space="preserve"> </w:t>
      </w:r>
      <w:r w:rsidR="00594C02" w:rsidRPr="009B27CE">
        <w:rPr>
          <w:rFonts w:cstheme="minorHAnsi"/>
        </w:rPr>
        <w:t>the same</w:t>
      </w:r>
      <w:r w:rsidR="00594C02">
        <w:rPr>
          <w:rFonts w:cstheme="minorHAnsi"/>
        </w:rPr>
        <w:t>, q</w:t>
      </w:r>
      <w:r w:rsidR="00594C02" w:rsidRPr="00016FF6">
        <w:rPr>
          <w:rFonts w:cstheme="minorHAnsi"/>
        </w:rPr>
        <w:t>ā</w:t>
      </w:r>
      <w:r w:rsidR="00594C02">
        <w:rPr>
          <w:rFonts w:cstheme="minorHAnsi"/>
        </w:rPr>
        <w:t>tamma</w:t>
      </w:r>
      <w:r w:rsidR="00A472DC" w:rsidRPr="00F657DF">
        <w:rPr>
          <w:rFonts w:cstheme="minorHAnsi"/>
        </w:rPr>
        <w:br/>
      </w:r>
      <w:r w:rsidR="00A472DC" w:rsidRPr="00F657DF">
        <w:rPr>
          <w:rFonts w:cstheme="minorHAnsi"/>
          <w:b/>
        </w:rPr>
        <w:t>like</w:t>
      </w:r>
      <w:r w:rsidR="00A472DC" w:rsidRPr="00F657DF">
        <w:rPr>
          <w:rFonts w:cstheme="minorHAnsi"/>
        </w:rPr>
        <w:t xml:space="preserve"> (or with), an enclosure, adv., n</w:t>
      </w:r>
      <w:r w:rsidR="00A472DC" w:rsidRPr="00F657DF">
        <w:rPr>
          <w:rFonts w:eastAsia="Calibri" w:cstheme="minorHAnsi"/>
        </w:rPr>
        <w:t>ī</w:t>
      </w:r>
      <w:r w:rsidR="00A472DC" w:rsidRPr="00F657DF">
        <w:rPr>
          <w:rFonts w:cstheme="minorHAnsi"/>
        </w:rPr>
        <w:t>tiš</w:t>
      </w:r>
      <w:r w:rsidR="00281FE2" w:rsidRPr="00F657DF">
        <w:rPr>
          <w:rFonts w:cstheme="minorHAnsi"/>
        </w:rPr>
        <w:br/>
      </w:r>
      <w:r w:rsidR="00281FE2" w:rsidRPr="00F657DF">
        <w:rPr>
          <w:rFonts w:cstheme="minorHAnsi"/>
          <w:b/>
        </w:rPr>
        <w:t>like</w:t>
      </w:r>
      <w:r w:rsidR="00281FE2" w:rsidRPr="00F657DF">
        <w:rPr>
          <w:rFonts w:cstheme="minorHAnsi"/>
        </w:rPr>
        <w:t xml:space="preserve">, to need, require, desire, to be brought to want, to be wanting, </w:t>
      </w:r>
      <w:r w:rsidR="00281FE2" w:rsidRPr="00F657DF">
        <w:rPr>
          <w:rFonts w:eastAsia="Calibri" w:cstheme="minorHAnsi"/>
        </w:rPr>
        <w:t xml:space="preserve">deprive, to </w:t>
      </w:r>
      <w:r w:rsidR="00281FE2" w:rsidRPr="00F657DF">
        <w:rPr>
          <w:rFonts w:cstheme="minorHAnsi"/>
        </w:rPr>
        <w:t xml:space="preserve">take away, </w:t>
      </w:r>
      <w:r w:rsidR="00281FE2" w:rsidRPr="00F657DF">
        <w:rPr>
          <w:rFonts w:eastAsia="Calibri" w:cstheme="minorHAnsi"/>
        </w:rPr>
        <w:t>ḫ</w:t>
      </w:r>
      <w:r w:rsidR="00281FE2" w:rsidRPr="00F657DF">
        <w:rPr>
          <w:rFonts w:cstheme="minorHAnsi"/>
        </w:rPr>
        <w:t>ašā</w:t>
      </w:r>
      <w:r w:rsidR="00281FE2" w:rsidRPr="00F657DF">
        <w:rPr>
          <w:rFonts w:eastAsia="Calibri" w:cstheme="minorHAnsi"/>
        </w:rPr>
        <w:t>ḫ</w:t>
      </w:r>
      <w:r w:rsidR="00281FE2" w:rsidRPr="00F657DF">
        <w:rPr>
          <w:rFonts w:cstheme="minorHAnsi"/>
        </w:rPr>
        <w:t>u</w:t>
      </w:r>
      <w:r w:rsidR="00281FE2" w:rsidRPr="00F657DF">
        <w:rPr>
          <w:rFonts w:cstheme="minorHAnsi"/>
        </w:rPr>
        <w:br/>
      </w:r>
      <w:r w:rsidR="00281FE2" w:rsidRPr="00F657DF">
        <w:rPr>
          <w:rFonts w:cstheme="minorHAnsi"/>
          <w:b/>
        </w:rPr>
        <w:t>like that</w:t>
      </w:r>
      <w:r w:rsidR="00281FE2" w:rsidRPr="00F657DF">
        <w:rPr>
          <w:rFonts w:cstheme="minorHAnsi"/>
        </w:rPr>
        <w:t>, k</w:t>
      </w:r>
      <w:r w:rsidR="00281FE2" w:rsidRPr="00F657DF">
        <w:rPr>
          <w:rFonts w:eastAsia="Calibri" w:cstheme="minorHAnsi"/>
        </w:rPr>
        <w:t>ī</w:t>
      </w:r>
      <w:r w:rsidR="00281FE2" w:rsidRPr="00F657DF">
        <w:rPr>
          <w:rFonts w:cstheme="minorHAnsi"/>
        </w:rPr>
        <w:t>ašu</w:t>
      </w:r>
      <w:r w:rsidR="005E5323">
        <w:rPr>
          <w:rFonts w:cstheme="minorHAnsi"/>
        </w:rPr>
        <w:br/>
      </w:r>
      <w:r w:rsidR="005E5323" w:rsidRPr="005E5323">
        <w:rPr>
          <w:rFonts w:ascii="Calibri" w:eastAsia="Calibri" w:hAnsi="Calibri" w:cs="Calibri"/>
          <w:b/>
        </w:rPr>
        <w:t>likeness</w:t>
      </w:r>
      <w:r w:rsidR="005E5323">
        <w:rPr>
          <w:rFonts w:ascii="Calibri" w:eastAsia="Calibri" w:hAnsi="Calibri" w:cs="Calibri"/>
        </w:rPr>
        <w:t xml:space="preserve">, </w:t>
      </w:r>
      <w:r w:rsidR="005E5323" w:rsidRPr="005E5323">
        <w:rPr>
          <w:rFonts w:ascii="Calibri" w:eastAsia="Calibri" w:hAnsi="Calibri" w:cs="Calibri"/>
        </w:rPr>
        <w:t>an opaque spot</w:t>
      </w:r>
      <w:r w:rsidR="005E5323">
        <w:rPr>
          <w:rFonts w:ascii="Calibri" w:eastAsia="Calibri" w:hAnsi="Calibri" w:cs="Calibri"/>
        </w:rPr>
        <w:t xml:space="preserve"> or discoloration in a diseased eye, </w:t>
      </w:r>
      <w:r w:rsidR="005E5323" w:rsidRPr="005E5323">
        <w:rPr>
          <w:rFonts w:ascii="Calibri" w:eastAsia="Calibri" w:hAnsi="Calibri" w:cs="Calibri"/>
        </w:rPr>
        <w:t>covering</w:t>
      </w:r>
      <w:r w:rsidR="005E5323">
        <w:rPr>
          <w:rFonts w:ascii="Calibri" w:eastAsia="Calibri" w:hAnsi="Calibri" w:cs="Calibri"/>
        </w:rPr>
        <w:t xml:space="preserve">, </w:t>
      </w:r>
      <w:r w:rsidR="005E5323" w:rsidRPr="005E5323">
        <w:rPr>
          <w:rFonts w:ascii="Calibri" w:eastAsia="Calibri" w:hAnsi="Calibri" w:cs="Calibri"/>
        </w:rPr>
        <w:t>awning</w:t>
      </w:r>
      <w:r w:rsidR="005E5323">
        <w:rPr>
          <w:rFonts w:ascii="Calibri" w:eastAsia="Calibri" w:hAnsi="Calibri" w:cs="Calibri"/>
        </w:rPr>
        <w:t xml:space="preserve">, </w:t>
      </w:r>
      <w:r w:rsidR="005E5323" w:rsidRPr="000972FE">
        <w:rPr>
          <w:rFonts w:ascii="Calibri" w:eastAsia="Calibri" w:hAnsi="Calibri" w:cs="Calibri"/>
        </w:rPr>
        <w:t>shade of a tree</w:t>
      </w:r>
      <w:r w:rsidR="005E5323">
        <w:rPr>
          <w:rFonts w:ascii="Calibri" w:eastAsia="Calibri" w:hAnsi="Calibri" w:cs="Calibri"/>
        </w:rPr>
        <w:t xml:space="preserve">, shaded place, </w:t>
      </w:r>
      <w:r w:rsidR="005E5323" w:rsidRPr="00100FF5">
        <w:rPr>
          <w:rFonts w:ascii="Calibri" w:eastAsia="Calibri" w:hAnsi="Calibri" w:cs="Calibri"/>
        </w:rPr>
        <w:t>shadow</w:t>
      </w:r>
      <w:r w:rsidR="005E5323">
        <w:rPr>
          <w:rFonts w:ascii="Calibri" w:eastAsia="Calibri" w:hAnsi="Calibri" w:cs="Calibri"/>
        </w:rPr>
        <w:t xml:space="preserve">, protection, aegis, patronage, </w:t>
      </w:r>
      <w:r w:rsidR="005E5323" w:rsidRPr="00650D3D">
        <w:rPr>
          <w:rFonts w:cstheme="minorHAnsi"/>
        </w:rPr>
        <w:t>ṣ</w:t>
      </w:r>
      <w:r w:rsidR="005E5323">
        <w:rPr>
          <w:rFonts w:ascii="Calibri" w:eastAsia="Calibri" w:hAnsi="Calibri" w:cs="Calibri"/>
        </w:rPr>
        <w:t>illu</w:t>
      </w:r>
      <w:r w:rsidR="00383AC1">
        <w:rPr>
          <w:rFonts w:cstheme="minorHAnsi"/>
        </w:rPr>
        <w:br/>
      </w:r>
      <w:r w:rsidR="00383AC1" w:rsidRPr="00383AC1">
        <w:rPr>
          <w:rFonts w:ascii="Calibri" w:eastAsia="Calibri" w:hAnsi="Calibri" w:cs="Calibri"/>
          <w:b/>
        </w:rPr>
        <w:t>likeness</w:t>
      </w:r>
      <w:r w:rsidR="00383AC1">
        <w:rPr>
          <w:rFonts w:ascii="Calibri" w:eastAsia="Calibri" w:hAnsi="Calibri" w:cs="Calibri"/>
        </w:rPr>
        <w:t xml:space="preserve"> (in transferred meanings), </w:t>
      </w:r>
      <w:r w:rsidR="00383AC1" w:rsidRPr="00383AC1">
        <w:rPr>
          <w:rFonts w:ascii="Calibri" w:eastAsia="Calibri" w:hAnsi="Calibri" w:cs="Calibri"/>
        </w:rPr>
        <w:t>bodily shape</w:t>
      </w:r>
      <w:r w:rsidR="00383AC1">
        <w:rPr>
          <w:rFonts w:ascii="Calibri" w:eastAsia="Calibri" w:hAnsi="Calibri" w:cs="Calibri"/>
        </w:rPr>
        <w:t>,</w:t>
      </w:r>
      <w:r w:rsidR="00383AC1" w:rsidRPr="003F3256">
        <w:rPr>
          <w:rFonts w:ascii="Calibri" w:eastAsia="Calibri" w:hAnsi="Calibri" w:cs="Calibri"/>
          <w:b/>
        </w:rPr>
        <w:t xml:space="preserve"> </w:t>
      </w:r>
      <w:r w:rsidR="00383AC1" w:rsidRPr="003F3256">
        <w:rPr>
          <w:rFonts w:ascii="Calibri" w:eastAsia="Calibri" w:hAnsi="Calibri" w:cs="Calibri"/>
        </w:rPr>
        <w:t>figurine</w:t>
      </w:r>
      <w:r w:rsidR="00383AC1">
        <w:rPr>
          <w:rFonts w:ascii="Calibri" w:eastAsia="Calibri" w:hAnsi="Calibri" w:cs="Calibri"/>
        </w:rPr>
        <w:t xml:space="preserve"> (used for magic purposes), </w:t>
      </w:r>
      <w:r w:rsidR="00383AC1" w:rsidRPr="00192CDD">
        <w:rPr>
          <w:rFonts w:ascii="Calibri" w:eastAsia="Calibri" w:hAnsi="Calibri" w:cs="Calibri"/>
        </w:rPr>
        <w:t>constellation</w:t>
      </w:r>
      <w:r w:rsidR="00383AC1">
        <w:rPr>
          <w:rFonts w:ascii="Calibri" w:eastAsia="Calibri" w:hAnsi="Calibri" w:cs="Calibri"/>
        </w:rPr>
        <w:t xml:space="preserve">, </w:t>
      </w:r>
      <w:r w:rsidR="00383AC1" w:rsidRPr="00192CDD">
        <w:rPr>
          <w:rFonts w:ascii="Calibri" w:eastAsia="Calibri" w:hAnsi="Calibri" w:cs="Calibri"/>
        </w:rPr>
        <w:t>drawing</w:t>
      </w:r>
      <w:r w:rsidR="00383AC1">
        <w:rPr>
          <w:rFonts w:ascii="Calibri" w:eastAsia="Calibri" w:hAnsi="Calibri" w:cs="Calibri"/>
        </w:rPr>
        <w:t xml:space="preserve">, </w:t>
      </w:r>
      <w:r w:rsidR="00383AC1" w:rsidRPr="0034478F">
        <w:rPr>
          <w:rFonts w:ascii="Calibri" w:eastAsia="Calibri" w:hAnsi="Calibri" w:cs="Calibri"/>
        </w:rPr>
        <w:t>relief</w:t>
      </w:r>
      <w:r w:rsidR="00383AC1">
        <w:rPr>
          <w:rFonts w:ascii="Calibri" w:eastAsia="Calibri" w:hAnsi="Calibri" w:cs="Calibri"/>
        </w:rPr>
        <w:t xml:space="preserve">, </w:t>
      </w:r>
      <w:r w:rsidR="00383AC1" w:rsidRPr="008675AD">
        <w:rPr>
          <w:rFonts w:ascii="Calibri" w:eastAsia="Calibri" w:hAnsi="Calibri" w:cs="Calibri"/>
        </w:rPr>
        <w:t>statue</w:t>
      </w:r>
      <w:r w:rsidR="00383AC1">
        <w:rPr>
          <w:rFonts w:ascii="Calibri" w:eastAsia="Calibri" w:hAnsi="Calibri" w:cs="Calibri"/>
        </w:rPr>
        <w:t xml:space="preserve"> (in the round), stature, </w:t>
      </w:r>
      <w:r w:rsidR="00383AC1" w:rsidRPr="00402F6C">
        <w:t>ṣ</w:t>
      </w:r>
      <w:r w:rsidR="00383AC1">
        <w:rPr>
          <w:rFonts w:ascii="Calibri" w:eastAsia="Calibri" w:hAnsi="Calibri" w:cs="Calibri"/>
        </w:rPr>
        <w:t>almu</w:t>
      </w:r>
      <w:r w:rsidR="00A848E0" w:rsidRPr="00F657DF">
        <w:rPr>
          <w:rFonts w:cstheme="minorHAnsi"/>
        </w:rPr>
        <w:br/>
      </w:r>
      <w:r w:rsidR="00A848E0" w:rsidRPr="00F657DF">
        <w:rPr>
          <w:rFonts w:eastAsia="Calibri" w:cstheme="minorHAnsi"/>
          <w:b/>
        </w:rPr>
        <w:t>likeness</w:t>
      </w:r>
      <w:r w:rsidR="00A848E0" w:rsidRPr="00F657DF">
        <w:rPr>
          <w:rFonts w:eastAsia="Calibri" w:cstheme="minorHAnsi"/>
        </w:rPr>
        <w:t>, mirror, mu</w:t>
      </w:r>
      <w:r w:rsidR="00A848E0" w:rsidRPr="00F657DF">
        <w:rPr>
          <w:rFonts w:cstheme="minorHAnsi"/>
        </w:rPr>
        <w:t>šš</w:t>
      </w:r>
      <w:r w:rsidR="00A848E0" w:rsidRPr="00F657DF">
        <w:rPr>
          <w:rFonts w:eastAsia="Calibri" w:cstheme="minorHAnsi"/>
        </w:rPr>
        <w:t>ulu</w:t>
      </w:r>
      <w:r w:rsidR="003651AF" w:rsidRPr="00F657DF">
        <w:rPr>
          <w:rFonts w:eastAsia="Calibri" w:cstheme="minorHAnsi"/>
        </w:rPr>
        <w:br/>
      </w:r>
      <w:r w:rsidR="003651AF" w:rsidRPr="00281E66">
        <w:rPr>
          <w:rFonts w:ascii="Times New Roman" w:eastAsia="Calibri" w:hAnsi="Times New Roman" w:cs="Times New Roman"/>
          <w:b/>
          <w:sz w:val="20"/>
          <w:szCs w:val="20"/>
        </w:rPr>
        <w:t>likewise</w:t>
      </w:r>
      <w:r w:rsidR="003651AF" w:rsidRPr="00281E66">
        <w:rPr>
          <w:rFonts w:ascii="Times New Roman" w:eastAsia="Calibri" w:hAnsi="Times New Roman" w:cs="Times New Roman"/>
          <w:sz w:val="20"/>
          <w:szCs w:val="20"/>
        </w:rPr>
        <w:t>, similarly, akannama, kannama,</w:t>
      </w:r>
      <w:r w:rsidR="00281E66" w:rsidRPr="00F657DF">
        <w:rPr>
          <w:rFonts w:eastAsia="Calibri" w:cstheme="minorHAnsi"/>
          <w:sz w:val="20"/>
          <w:szCs w:val="20"/>
        </w:rPr>
        <w:t xml:space="preserve"> </w:t>
      </w:r>
      <w:r w:rsidR="00F37E6C" w:rsidRPr="00F657DF">
        <w:rPr>
          <w:rFonts w:eastAsia="Calibri" w:cstheme="minorHAnsi"/>
          <w:sz w:val="20"/>
          <w:szCs w:val="20"/>
        </w:rPr>
        <w:br/>
      </w:r>
      <w:r w:rsidR="00E648C6">
        <w:rPr>
          <w:rFonts w:eastAsia="Calibri" w:cstheme="minorHAnsi"/>
          <w:b/>
        </w:rPr>
        <w:t>limb</w:t>
      </w:r>
      <w:r w:rsidR="00E648C6">
        <w:rPr>
          <w:rFonts w:eastAsia="Calibri" w:cstheme="minorHAnsi"/>
        </w:rPr>
        <w:t xml:space="preserve">, arm, </w:t>
      </w:r>
      <w:r w:rsidR="00E648C6" w:rsidRPr="00650D3D">
        <w:rPr>
          <w:rFonts w:eastAsia="Calibri" w:cstheme="minorHAnsi"/>
        </w:rPr>
        <w:t>ū</w:t>
      </w:r>
      <w:r w:rsidR="00E648C6">
        <w:rPr>
          <w:rFonts w:eastAsia="Calibri" w:cstheme="minorHAnsi"/>
        </w:rPr>
        <w:t>ru</w:t>
      </w:r>
      <w:r w:rsidR="00E648C6">
        <w:rPr>
          <w:rFonts w:eastAsia="Calibri" w:cstheme="minorHAnsi"/>
          <w:b/>
        </w:rPr>
        <w:br/>
      </w:r>
      <w:r w:rsidR="00841697" w:rsidRPr="00F657DF">
        <w:rPr>
          <w:rFonts w:eastAsia="Calibri" w:cstheme="minorHAnsi"/>
          <w:b/>
        </w:rPr>
        <w:t>limbs</w:t>
      </w:r>
      <w:r w:rsidR="00841697" w:rsidRPr="00F657DF">
        <w:rPr>
          <w:rFonts w:eastAsia="Calibri" w:cstheme="minorHAnsi"/>
        </w:rPr>
        <w:t>, me</w:t>
      </w:r>
      <w:r w:rsidR="00841697" w:rsidRPr="00F657DF">
        <w:rPr>
          <w:rFonts w:cstheme="minorHAnsi"/>
        </w:rPr>
        <w:t>š</w:t>
      </w:r>
      <w:r w:rsidR="00841697" w:rsidRPr="00F657DF">
        <w:rPr>
          <w:rFonts w:eastAsia="Calibri" w:cstheme="minorHAnsi"/>
        </w:rPr>
        <w:t>rêtu</w:t>
      </w:r>
      <w:r w:rsidR="00E15E6E" w:rsidRPr="00F657DF">
        <w:rPr>
          <w:rFonts w:eastAsia="Calibri" w:cstheme="minorHAnsi"/>
        </w:rPr>
        <w:br/>
      </w:r>
      <w:r w:rsidR="00E15E6E" w:rsidRPr="00F657DF">
        <w:rPr>
          <w:rFonts w:eastAsia="Calibri" w:cstheme="minorHAnsi"/>
          <w:b/>
        </w:rPr>
        <w:t>limbs</w:t>
      </w:r>
      <w:r w:rsidR="00E15E6E" w:rsidRPr="00F657DF">
        <w:rPr>
          <w:rFonts w:eastAsia="Calibri" w:cstheme="minorHAnsi"/>
        </w:rPr>
        <w:t>, normal (size of an object, normal number, normal length of time, normal (i.e., computed) moment in time, amount, number, length, accounting), body, shape, size proportions, health, minītu</w:t>
      </w:r>
      <w:r w:rsidR="00956859" w:rsidRPr="00F657DF">
        <w:rPr>
          <w:rFonts w:eastAsia="Calibri" w:cstheme="minorHAnsi"/>
        </w:rPr>
        <w:br/>
      </w:r>
      <w:r w:rsidR="00956859" w:rsidRPr="00F657DF">
        <w:rPr>
          <w:rFonts w:eastAsia="Calibri" w:cstheme="minorHAnsi"/>
          <w:b/>
        </w:rPr>
        <w:t>limbs</w:t>
      </w:r>
      <w:r w:rsidR="00956859" w:rsidRPr="00F657DF">
        <w:rPr>
          <w:rFonts w:eastAsia="Calibri" w:cstheme="minorHAnsi"/>
        </w:rPr>
        <w:t xml:space="preserve">, recitations of an incantation, figure, counting (as an act or technique), string of beads (of a fixed number), standard of coinage, contingent of soldiers, amount, number (of persons, animals, objects, etc.), </w:t>
      </w:r>
      <w:r w:rsidR="00DE3068" w:rsidRPr="00F657DF">
        <w:rPr>
          <w:rFonts w:eastAsia="Calibri" w:cstheme="minorHAnsi"/>
        </w:rPr>
        <w:t>minute</w:t>
      </w:r>
      <w:r w:rsidR="00DE3068" w:rsidRPr="00F657DF">
        <w:rPr>
          <w:rFonts w:eastAsia="Calibri" w:cstheme="minorHAnsi"/>
        </w:rPr>
        <w:br/>
      </w:r>
      <w:r w:rsidR="00DE3068" w:rsidRPr="00F657DF">
        <w:rPr>
          <w:rFonts w:eastAsia="Calibri" w:cstheme="minorHAnsi"/>
          <w:b/>
        </w:rPr>
        <w:t>limestone</w:t>
      </w:r>
      <w:r w:rsidR="00DE3068" w:rsidRPr="00F657DF">
        <w:rPr>
          <w:rFonts w:eastAsia="Calibri" w:cstheme="minorHAnsi"/>
        </w:rPr>
        <w:t>, namrūtu</w:t>
      </w:r>
      <w:r w:rsidR="0016247D" w:rsidRPr="00F657DF">
        <w:rPr>
          <w:rFonts w:eastAsia="Calibri" w:cstheme="minorHAnsi"/>
        </w:rPr>
        <w:t>?, pilu</w:t>
      </w:r>
      <w:r w:rsidR="00D35234" w:rsidRPr="00F657DF">
        <w:rPr>
          <w:rFonts w:eastAsia="Calibri" w:cstheme="minorHAnsi"/>
        </w:rPr>
        <w:br/>
      </w:r>
      <w:r w:rsidR="00D35234" w:rsidRPr="00F657DF">
        <w:rPr>
          <w:rFonts w:eastAsia="Calibri" w:cstheme="minorHAnsi"/>
          <w:b/>
        </w:rPr>
        <w:t>limestone</w:t>
      </w:r>
      <w:r w:rsidR="00D35234" w:rsidRPr="00F657DF">
        <w:rPr>
          <w:rFonts w:eastAsia="Calibri" w:cstheme="minorHAnsi"/>
        </w:rPr>
        <w:t xml:space="preserve">, </w:t>
      </w:r>
      <w:r w:rsidR="00D35234" w:rsidRPr="00F657DF">
        <w:rPr>
          <w:rFonts w:eastAsia="Calibri" w:cstheme="minorHAnsi"/>
          <w:b/>
        </w:rPr>
        <w:t>like limestone</w:t>
      </w:r>
      <w:r w:rsidR="00D35234" w:rsidRPr="00F657DF">
        <w:rPr>
          <w:rFonts w:eastAsia="Calibri" w:cstheme="minorHAnsi"/>
        </w:rPr>
        <w:t>, pīl</w:t>
      </w:r>
      <w:r w:rsidR="00D35234" w:rsidRPr="00F657DF">
        <w:rPr>
          <w:rFonts w:cstheme="minorHAnsi"/>
        </w:rPr>
        <w:t>ā</w:t>
      </w:r>
      <w:r w:rsidR="00D35234" w:rsidRPr="00F657DF">
        <w:rPr>
          <w:rFonts w:eastAsia="Calibri" w:cstheme="minorHAnsi"/>
        </w:rPr>
        <w:t>ni</w:t>
      </w:r>
      <w:r w:rsidR="00D35234" w:rsidRPr="00F657DF">
        <w:rPr>
          <w:rFonts w:cstheme="minorHAnsi"/>
        </w:rPr>
        <w:t>š</w:t>
      </w:r>
      <w:r w:rsidR="00281FE2" w:rsidRPr="00F657DF">
        <w:rPr>
          <w:rFonts w:eastAsia="Calibri" w:cstheme="minorHAnsi"/>
        </w:rPr>
        <w:br/>
      </w:r>
      <w:r w:rsidR="00281FE2" w:rsidRPr="00CC0E20">
        <w:rPr>
          <w:rFonts w:ascii="Times New Roman" w:hAnsi="Times New Roman" w:cs="Times New Roman"/>
          <w:b/>
          <w:sz w:val="20"/>
          <w:szCs w:val="20"/>
        </w:rPr>
        <w:t>limit</w:t>
      </w:r>
      <w:r w:rsidR="00281FE2" w:rsidRPr="00CC0E20">
        <w:rPr>
          <w:rFonts w:ascii="Times New Roman" w:hAnsi="Times New Roman" w:cs="Times New Roman"/>
          <w:sz w:val="20"/>
          <w:szCs w:val="20"/>
        </w:rPr>
        <w:t>, boundary, acquisition, assets, kišdu</w:t>
      </w:r>
      <w:r w:rsidR="00281FE2" w:rsidRPr="00F657DF">
        <w:rPr>
          <w:rFonts w:cstheme="minorHAnsi"/>
          <w:b/>
        </w:rPr>
        <w:br/>
      </w:r>
      <w:r w:rsidR="00281FE2" w:rsidRPr="00CC0E20">
        <w:rPr>
          <w:rFonts w:ascii="Times New Roman" w:hAnsi="Times New Roman" w:cs="Times New Roman"/>
          <w:b/>
          <w:sz w:val="20"/>
          <w:szCs w:val="20"/>
        </w:rPr>
        <w:t>limit (in time)</w:t>
      </w:r>
      <w:r w:rsidR="00281FE2" w:rsidRPr="00CC0E20">
        <w:rPr>
          <w:rFonts w:ascii="Times New Roman" w:hAnsi="Times New Roman" w:cs="Times New Roman"/>
          <w:sz w:val="20"/>
          <w:szCs w:val="20"/>
        </w:rPr>
        <w:t xml:space="preserve">, borderline, circumference, perimeter, edge, rim (of objects, eyes), enclosure of a field, fence, walled </w:t>
      </w:r>
      <w:r w:rsidR="00281FE2" w:rsidRPr="00CC0E20">
        <w:rPr>
          <w:rFonts w:ascii="Times New Roman" w:hAnsi="Times New Roman" w:cs="Times New Roman"/>
          <w:sz w:val="20"/>
          <w:szCs w:val="20"/>
        </w:rPr>
        <w:lastRenderedPageBreak/>
        <w:t>garden, outer wall, neighborhood of a town, the region adjacent to a town, persons who attach themselves to the palace, wrapping (used in packaging tin for transportation), lim</w:t>
      </w:r>
      <w:r w:rsidR="00281FE2" w:rsidRPr="00CC0E20">
        <w:rPr>
          <w:rFonts w:ascii="Times New Roman" w:eastAsia="Calibri" w:hAnsi="Times New Roman" w:cs="Times New Roman"/>
          <w:sz w:val="20"/>
          <w:szCs w:val="20"/>
        </w:rPr>
        <w:t>ī</w:t>
      </w:r>
      <w:r w:rsidR="00281FE2" w:rsidRPr="00CC0E20">
        <w:rPr>
          <w:rFonts w:ascii="Times New Roman" w:hAnsi="Times New Roman" w:cs="Times New Roman"/>
          <w:sz w:val="20"/>
          <w:szCs w:val="20"/>
        </w:rPr>
        <w:t>tu</w:t>
      </w:r>
      <w:r w:rsidR="00CC0E20">
        <w:rPr>
          <w:rStyle w:val="FootnoteReference"/>
          <w:rFonts w:ascii="Times New Roman" w:hAnsi="Times New Roman" w:cs="Times New Roman"/>
          <w:sz w:val="20"/>
          <w:szCs w:val="20"/>
        </w:rPr>
        <w:footnoteReference w:id="142"/>
      </w:r>
      <w:r w:rsidR="00006055">
        <w:rPr>
          <w:rFonts w:cstheme="minorHAnsi"/>
        </w:rPr>
        <w:t xml:space="preserve"> </w:t>
      </w:r>
      <w:r w:rsidR="00006055">
        <w:rPr>
          <w:rFonts w:cstheme="minorHAnsi"/>
        </w:rPr>
        <w:br/>
      </w:r>
      <w:r w:rsidR="008D78D6" w:rsidRPr="004823B3">
        <w:rPr>
          <w:rFonts w:ascii="Times New Roman" w:eastAsia="Calibri" w:hAnsi="Times New Roman" w:cs="Times New Roman"/>
          <w:b/>
          <w:sz w:val="20"/>
          <w:szCs w:val="20"/>
        </w:rPr>
        <w:t>limp</w:t>
      </w:r>
      <w:r w:rsidR="008D78D6" w:rsidRPr="004823B3">
        <w:rPr>
          <w:rFonts w:ascii="Times New Roman" w:eastAsia="Calibri" w:hAnsi="Times New Roman" w:cs="Times New Roman"/>
          <w:sz w:val="20"/>
          <w:szCs w:val="20"/>
        </w:rPr>
        <w:t>, dilapidated, collapsed, windfallen, destitute, uprooted person, fugitive, adj., maqtu</w:t>
      </w:r>
      <w:r w:rsidR="00006055">
        <w:rPr>
          <w:rFonts w:ascii="Times New Roman" w:eastAsia="Calibri" w:hAnsi="Times New Roman" w:cs="Times New Roman"/>
          <w:sz w:val="20"/>
          <w:szCs w:val="20"/>
        </w:rPr>
        <w:br/>
      </w:r>
      <w:r w:rsidR="00006055" w:rsidRPr="00006055">
        <w:rPr>
          <w:rFonts w:cstheme="minorHAnsi"/>
          <w:b/>
        </w:rPr>
        <w:t>limp</w:t>
      </w:r>
      <w:r w:rsidR="00006055">
        <w:rPr>
          <w:rFonts w:cstheme="minorHAnsi"/>
        </w:rPr>
        <w:t>, slack, adj.,</w:t>
      </w:r>
      <w:r w:rsidR="00006055">
        <w:rPr>
          <w:rFonts w:eastAsia="Calibri" w:cstheme="minorHAnsi"/>
        </w:rPr>
        <w:t xml:space="preserve"> ram</w:t>
      </w:r>
      <w:r w:rsidR="00006055" w:rsidRPr="001F026D">
        <w:rPr>
          <w:rFonts w:ascii="Calibri" w:eastAsia="Calibri" w:hAnsi="Calibri" w:cs="Calibri"/>
        </w:rPr>
        <w:t>û</w:t>
      </w:r>
      <w:r w:rsidR="00FB038B">
        <w:rPr>
          <w:rFonts w:ascii="Calibri" w:eastAsia="Calibri" w:hAnsi="Calibri" w:cs="Calibri"/>
        </w:rPr>
        <w:br/>
      </w:r>
      <w:r w:rsidR="00FB038B" w:rsidRPr="00FB038B">
        <w:rPr>
          <w:b/>
        </w:rPr>
        <w:t>limp</w:t>
      </w:r>
      <w:r w:rsidR="00FB038B">
        <w:t xml:space="preserve">, </w:t>
      </w:r>
      <w:r w:rsidR="00FB038B" w:rsidRPr="00FB038B">
        <w:t>spilled</w:t>
      </w:r>
      <w:r w:rsidR="00FB038B">
        <w:t>, flaccid, collapsed (said of body, limbs), adj., tabku</w:t>
      </w:r>
      <w:r w:rsidR="001A2ED3">
        <w:rPr>
          <w:rFonts w:ascii="Calibri" w:eastAsia="Calibri" w:hAnsi="Calibri" w:cs="Calibri"/>
        </w:rPr>
        <w:br/>
      </w:r>
      <w:r w:rsidR="001A2ED3" w:rsidRPr="001A2ED3">
        <w:rPr>
          <w:rFonts w:ascii="Calibri" w:eastAsia="Calibri" w:hAnsi="Calibri" w:cs="Calibri"/>
          <w:b/>
        </w:rPr>
        <w:t>limp</w:t>
      </w:r>
      <w:r w:rsidR="001A2ED3">
        <w:rPr>
          <w:rFonts w:ascii="Calibri" w:eastAsia="Calibri" w:hAnsi="Calibri" w:cs="Calibri"/>
        </w:rPr>
        <w:t xml:space="preserve">, </w:t>
      </w:r>
      <w:r w:rsidR="001A2ED3" w:rsidRPr="001A2ED3">
        <w:rPr>
          <w:rFonts w:ascii="Calibri" w:eastAsia="Calibri" w:hAnsi="Calibri" w:cs="Calibri"/>
          <w:b/>
        </w:rPr>
        <w:t>to go limp</w:t>
      </w:r>
      <w:r w:rsidR="001A2ED3">
        <w:rPr>
          <w:rFonts w:ascii="Calibri" w:eastAsia="Calibri" w:hAnsi="Calibri" w:cs="Calibri"/>
        </w:rPr>
        <w:t>,</w:t>
      </w:r>
      <w:r w:rsidR="001A2ED3" w:rsidRPr="001A2ED3">
        <w:rPr>
          <w:rFonts w:ascii="Calibri" w:eastAsia="Calibri" w:hAnsi="Calibri" w:cs="Calibri"/>
        </w:rPr>
        <w:t xml:space="preserve"> </w:t>
      </w:r>
      <w:r w:rsidR="001A2ED3">
        <w:rPr>
          <w:rFonts w:ascii="Calibri" w:eastAsia="Calibri" w:hAnsi="Calibri" w:cs="Calibri"/>
        </w:rPr>
        <w:t xml:space="preserve">to make limp, to </w:t>
      </w:r>
      <w:r w:rsidR="001A2ED3" w:rsidRPr="001A2ED3">
        <w:rPr>
          <w:rFonts w:ascii="Calibri" w:eastAsia="Calibri" w:hAnsi="Calibri" w:cs="Calibri"/>
        </w:rPr>
        <w:t>loosen</w:t>
      </w:r>
      <w:r w:rsidR="001A2ED3">
        <w:rPr>
          <w:rFonts w:ascii="Calibri" w:eastAsia="Calibri" w:hAnsi="Calibri" w:cs="Calibri"/>
        </w:rPr>
        <w:t xml:space="preserve">, </w:t>
      </w:r>
      <w:r w:rsidR="001A2ED3" w:rsidRPr="001A2ED3">
        <w:rPr>
          <w:rFonts w:ascii="Calibri" w:eastAsia="Calibri" w:hAnsi="Calibri" w:cs="Calibri"/>
        </w:rPr>
        <w:t>to become soft</w:t>
      </w:r>
      <w:r w:rsidR="001A2ED3">
        <w:rPr>
          <w:rFonts w:ascii="Calibri" w:eastAsia="Calibri" w:hAnsi="Calibri" w:cs="Calibri"/>
        </w:rPr>
        <w:t xml:space="preserve">, </w:t>
      </w:r>
      <w:r w:rsidR="001A2ED3" w:rsidRPr="00BB3822">
        <w:rPr>
          <w:rFonts w:ascii="Calibri" w:eastAsia="Calibri" w:hAnsi="Calibri" w:cs="Calibri"/>
        </w:rPr>
        <w:t>slacken</w:t>
      </w:r>
      <w:r w:rsidR="001A2ED3">
        <w:rPr>
          <w:rFonts w:ascii="Calibri" w:eastAsia="Calibri" w:hAnsi="Calibri" w:cs="Calibri"/>
        </w:rPr>
        <w:t>, to become weak, to slacken parts of the body, to release, to untie, to remove, to forsake, to abandon, to desert, to discontinue work, duty, to leave behind, to neglect, to drop, to let go, to reject, to suspend, to set free, to release, to permit, allow, to place something at one’s disposal, to make something available, to leave something for someone, ram</w:t>
      </w:r>
      <w:r w:rsidR="001A2ED3" w:rsidRPr="001F026D">
        <w:rPr>
          <w:rFonts w:ascii="Calibri" w:eastAsia="Calibri" w:hAnsi="Calibri" w:cs="Calibri"/>
        </w:rPr>
        <w:t>û</w:t>
      </w:r>
      <w:r w:rsidR="00C2640D">
        <w:rPr>
          <w:rFonts w:ascii="Calibri" w:eastAsia="Calibri" w:hAnsi="Calibri" w:cs="Calibri"/>
        </w:rPr>
        <w:br/>
      </w:r>
      <w:r w:rsidR="00281FE2" w:rsidRPr="004823B3">
        <w:rPr>
          <w:rFonts w:ascii="Times New Roman" w:hAnsi="Times New Roman" w:cs="Times New Roman"/>
          <w:b/>
          <w:sz w:val="20"/>
          <w:szCs w:val="20"/>
        </w:rPr>
        <w:t>limp</w:t>
      </w:r>
      <w:r w:rsidR="00281FE2" w:rsidRPr="004823B3">
        <w:rPr>
          <w:rFonts w:ascii="Times New Roman" w:hAnsi="Times New Roman" w:cs="Times New Roman"/>
          <w:sz w:val="20"/>
          <w:szCs w:val="20"/>
        </w:rPr>
        <w:t xml:space="preserve">, </w:t>
      </w:r>
      <w:r w:rsidR="00281FE2" w:rsidRPr="004823B3">
        <w:rPr>
          <w:rFonts w:ascii="Times New Roman" w:hAnsi="Times New Roman" w:cs="Times New Roman"/>
          <w:b/>
          <w:sz w:val="20"/>
          <w:szCs w:val="20"/>
        </w:rPr>
        <w:t>to limp</w:t>
      </w:r>
      <w:r w:rsidR="00C2640D">
        <w:rPr>
          <w:rFonts w:ascii="Times New Roman" w:hAnsi="Times New Roman" w:cs="Times New Roman"/>
          <w:sz w:val="20"/>
          <w:szCs w:val="20"/>
        </w:rPr>
        <w:t xml:space="preserve">, to be lame, </w:t>
      </w:r>
      <w:r w:rsidR="00281FE2" w:rsidRPr="004823B3">
        <w:rPr>
          <w:rFonts w:ascii="Times New Roman" w:eastAsia="Calibri" w:hAnsi="Times New Roman" w:cs="Times New Roman"/>
          <w:sz w:val="20"/>
          <w:szCs w:val="20"/>
        </w:rPr>
        <w:t>ḫ</w:t>
      </w:r>
      <w:r w:rsidR="00281FE2" w:rsidRPr="004823B3">
        <w:rPr>
          <w:rFonts w:ascii="Times New Roman" w:hAnsi="Times New Roman" w:cs="Times New Roman"/>
          <w:sz w:val="20"/>
          <w:szCs w:val="20"/>
        </w:rPr>
        <w:t>uzz</w:t>
      </w:r>
      <w:r w:rsidR="00281FE2" w:rsidRPr="004823B3">
        <w:rPr>
          <w:rFonts w:ascii="Times New Roman" w:eastAsia="Calibri" w:hAnsi="Times New Roman" w:cs="Times New Roman"/>
          <w:sz w:val="20"/>
          <w:szCs w:val="20"/>
        </w:rPr>
        <w:t>û</w:t>
      </w:r>
      <w:r w:rsidR="00C2640D">
        <w:rPr>
          <w:rFonts w:ascii="Times New Roman" w:eastAsia="Calibri" w:hAnsi="Times New Roman" w:cs="Times New Roman"/>
          <w:sz w:val="20"/>
          <w:szCs w:val="20"/>
        </w:rPr>
        <w:br/>
      </w:r>
      <w:r w:rsidR="00C2640D" w:rsidRPr="00C2640D">
        <w:rPr>
          <w:rFonts w:ascii="Times New Roman" w:eastAsia="Calibri" w:hAnsi="Times New Roman" w:cs="Times New Roman"/>
          <w:b/>
          <w:sz w:val="20"/>
          <w:szCs w:val="20"/>
        </w:rPr>
        <w:t>limp</w:t>
      </w:r>
      <w:r w:rsidR="00C2640D">
        <w:rPr>
          <w:rFonts w:ascii="Times New Roman" w:eastAsia="Calibri" w:hAnsi="Times New Roman" w:cs="Times New Roman"/>
          <w:sz w:val="20"/>
          <w:szCs w:val="20"/>
        </w:rPr>
        <w:t xml:space="preserve">, </w:t>
      </w:r>
      <w:r w:rsidR="00C2640D" w:rsidRPr="00C2640D">
        <w:rPr>
          <w:rFonts w:ascii="Times New Roman" w:eastAsia="Calibri" w:hAnsi="Times New Roman" w:cs="Times New Roman"/>
          <w:b/>
          <w:sz w:val="20"/>
          <w:szCs w:val="20"/>
        </w:rPr>
        <w:t>to render limp</w:t>
      </w:r>
      <w:r w:rsidR="00C2640D" w:rsidRPr="00F71131">
        <w:rPr>
          <w:rFonts w:ascii="Times New Roman" w:eastAsia="Calibri" w:hAnsi="Times New Roman" w:cs="Times New Roman"/>
          <w:sz w:val="20"/>
          <w:szCs w:val="20"/>
        </w:rPr>
        <w:t xml:space="preserve">?, powerless?, </w:t>
      </w:r>
      <w:r w:rsidR="00C2640D" w:rsidRPr="00C2640D">
        <w:rPr>
          <w:rFonts w:ascii="Times New Roman" w:eastAsia="Calibri" w:hAnsi="Times New Roman" w:cs="Times New Roman"/>
          <w:sz w:val="20"/>
          <w:szCs w:val="20"/>
        </w:rPr>
        <w:t>to cast metal</w:t>
      </w:r>
      <w:r w:rsidR="00C2640D" w:rsidRPr="00F71131">
        <w:rPr>
          <w:rFonts w:ascii="Times New Roman" w:eastAsia="Calibri" w:hAnsi="Times New Roman" w:cs="Times New Roman"/>
          <w:sz w:val="20"/>
          <w:szCs w:val="20"/>
        </w:rPr>
        <w:t xml:space="preserve">, </w:t>
      </w:r>
      <w:r w:rsidR="00C2640D">
        <w:rPr>
          <w:rFonts w:ascii="Times New Roman" w:eastAsia="Calibri" w:hAnsi="Times New Roman" w:cs="Times New Roman"/>
          <w:sz w:val="20"/>
          <w:szCs w:val="20"/>
        </w:rPr>
        <w:t xml:space="preserve">to cast, </w:t>
      </w:r>
      <w:r w:rsidR="00C2640D" w:rsidRPr="00F71131">
        <w:rPr>
          <w:rFonts w:ascii="Times New Roman" w:eastAsia="Calibri" w:hAnsi="Times New Roman" w:cs="Times New Roman"/>
          <w:sz w:val="20"/>
          <w:szCs w:val="20"/>
        </w:rPr>
        <w:t xml:space="preserve">pour, to have cast, </w:t>
      </w:r>
      <w:r w:rsidR="00C2640D" w:rsidRPr="0068138F">
        <w:rPr>
          <w:rFonts w:ascii="Times New Roman" w:eastAsia="Calibri" w:hAnsi="Times New Roman" w:cs="Times New Roman"/>
          <w:sz w:val="20"/>
          <w:szCs w:val="20"/>
        </w:rPr>
        <w:t>to serve food</w:t>
      </w:r>
      <w:r w:rsidR="00C2640D" w:rsidRPr="00F71131">
        <w:rPr>
          <w:rFonts w:ascii="Times New Roman" w:eastAsia="Calibri" w:hAnsi="Times New Roman" w:cs="Times New Roman"/>
          <w:sz w:val="20"/>
          <w:szCs w:val="20"/>
        </w:rPr>
        <w:t xml:space="preserve">, fodder lavishly, </w:t>
      </w:r>
      <w:r w:rsidR="00C2640D" w:rsidRPr="007B0F97">
        <w:rPr>
          <w:rFonts w:ascii="Times New Roman" w:eastAsia="Calibri" w:hAnsi="Times New Roman" w:cs="Times New Roman"/>
          <w:sz w:val="20"/>
          <w:szCs w:val="20"/>
        </w:rPr>
        <w:t>medication, to introduce medication into the body,</w:t>
      </w:r>
      <w:r w:rsidR="00C2640D">
        <w:rPr>
          <w:rFonts w:ascii="Times New Roman" w:eastAsia="Calibri" w:hAnsi="Times New Roman" w:cs="Times New Roman"/>
          <w:sz w:val="20"/>
          <w:szCs w:val="20"/>
        </w:rPr>
        <w:t xml:space="preserve"> </w:t>
      </w:r>
      <w:r w:rsidR="00C2640D" w:rsidRPr="0068138F">
        <w:rPr>
          <w:rFonts w:ascii="Times New Roman" w:eastAsia="Calibri" w:hAnsi="Times New Roman" w:cs="Times New Roman"/>
          <w:sz w:val="20"/>
          <w:szCs w:val="20"/>
        </w:rPr>
        <w:t>to pour water</w:t>
      </w:r>
      <w:r w:rsidR="00C2640D" w:rsidRPr="00F71131">
        <w:rPr>
          <w:rFonts w:ascii="Times New Roman" w:eastAsia="Calibri" w:hAnsi="Times New Roman" w:cs="Times New Roman"/>
          <w:sz w:val="20"/>
          <w:szCs w:val="20"/>
        </w:rPr>
        <w:t xml:space="preserve">, oil, </w:t>
      </w:r>
      <w:r w:rsidR="00C2640D" w:rsidRPr="007B0F97">
        <w:rPr>
          <w:rFonts w:ascii="Times New Roman" w:eastAsia="Calibri" w:hAnsi="Times New Roman" w:cs="Times New Roman"/>
          <w:sz w:val="20"/>
          <w:szCs w:val="20"/>
        </w:rPr>
        <w:t>to store</w:t>
      </w:r>
      <w:r w:rsidR="00C2640D" w:rsidRPr="00F71131">
        <w:rPr>
          <w:rFonts w:ascii="Times New Roman" w:eastAsia="Calibri" w:hAnsi="Times New Roman" w:cs="Times New Roman"/>
          <w:sz w:val="20"/>
          <w:szCs w:val="20"/>
        </w:rPr>
        <w:t xml:space="preserve"> (stocks of grain and other provisions), to be stored, heaped up, to heap up stores, to store or deposit silver or textiles at the office of the </w:t>
      </w:r>
      <w:r w:rsidR="00C2640D" w:rsidRPr="00F71131">
        <w:rPr>
          <w:rFonts w:ascii="Times New Roman" w:eastAsia="Calibri" w:hAnsi="Times New Roman" w:cs="Times New Roman"/>
          <w:i/>
          <w:sz w:val="20"/>
          <w:szCs w:val="20"/>
        </w:rPr>
        <w:t>k</w:t>
      </w:r>
      <w:r w:rsidR="00C2640D" w:rsidRPr="00F71131">
        <w:rPr>
          <w:rFonts w:ascii="Times New Roman" w:hAnsi="Times New Roman" w:cs="Times New Roman"/>
          <w:i/>
          <w:sz w:val="20"/>
          <w:szCs w:val="20"/>
        </w:rPr>
        <w:t>ā</w:t>
      </w:r>
      <w:r w:rsidR="00C2640D" w:rsidRPr="00F71131">
        <w:rPr>
          <w:rFonts w:ascii="Times New Roman" w:eastAsia="Calibri" w:hAnsi="Times New Roman" w:cs="Times New Roman"/>
          <w:i/>
          <w:sz w:val="20"/>
          <w:szCs w:val="20"/>
        </w:rPr>
        <w:t>ru</w:t>
      </w:r>
      <w:r w:rsidR="00C2640D" w:rsidRPr="00F71131">
        <w:rPr>
          <w:rFonts w:ascii="Times New Roman" w:eastAsia="Calibri" w:hAnsi="Times New Roman" w:cs="Times New Roman"/>
          <w:sz w:val="20"/>
          <w:szCs w:val="20"/>
        </w:rPr>
        <w:t xml:space="preserve"> in order to participate in a joint commercial activity,</w:t>
      </w:r>
      <w:r w:rsidR="00C2640D">
        <w:rPr>
          <w:rFonts w:ascii="Times New Roman" w:eastAsia="Calibri" w:hAnsi="Times New Roman" w:cs="Times New Roman"/>
          <w:sz w:val="20"/>
          <w:szCs w:val="20"/>
        </w:rPr>
        <w:t xml:space="preserve"> </w:t>
      </w:r>
      <w:r w:rsidR="00C2640D" w:rsidRPr="007B0F97">
        <w:rPr>
          <w:rFonts w:ascii="Times New Roman" w:eastAsia="Calibri" w:hAnsi="Times New Roman" w:cs="Times New Roman"/>
          <w:sz w:val="20"/>
          <w:szCs w:val="20"/>
        </w:rPr>
        <w:t>construct</w:t>
      </w:r>
      <w:r w:rsidR="00C2640D">
        <w:rPr>
          <w:rFonts w:ascii="Times New Roman" w:eastAsia="Calibri" w:hAnsi="Times New Roman" w:cs="Times New Roman"/>
          <w:sz w:val="20"/>
          <w:szCs w:val="20"/>
        </w:rPr>
        <w:t xml:space="preserve"> (levees and other earthworks), </w:t>
      </w:r>
      <w:r w:rsidR="00C2640D" w:rsidRPr="00F71131">
        <w:rPr>
          <w:rFonts w:ascii="Times New Roman" w:eastAsia="Calibri" w:hAnsi="Times New Roman" w:cs="Times New Roman"/>
          <w:sz w:val="20"/>
          <w:szCs w:val="20"/>
        </w:rPr>
        <w:t>pile up</w:t>
      </w:r>
      <w:r w:rsidR="00C2640D">
        <w:rPr>
          <w:rFonts w:ascii="Calibri" w:eastAsia="Calibri" w:hAnsi="Calibri" w:cs="Calibri"/>
        </w:rPr>
        <w:t>,</w:t>
      </w:r>
      <w:r w:rsidR="00C2640D" w:rsidRPr="007B0F97">
        <w:rPr>
          <w:rFonts w:ascii="Times New Roman" w:eastAsia="Calibri" w:hAnsi="Times New Roman" w:cs="Times New Roman"/>
          <w:sz w:val="20"/>
          <w:szCs w:val="20"/>
        </w:rPr>
        <w:t xml:space="preserve"> </w:t>
      </w:r>
      <w:r w:rsidR="00C2640D" w:rsidRPr="00F71131">
        <w:rPr>
          <w:rFonts w:ascii="Times New Roman" w:eastAsia="Calibri" w:hAnsi="Times New Roman" w:cs="Times New Roman"/>
          <w:sz w:val="20"/>
          <w:szCs w:val="20"/>
        </w:rPr>
        <w:t xml:space="preserve">to pile up, </w:t>
      </w:r>
      <w:r w:rsidR="00C2640D">
        <w:rPr>
          <w:rFonts w:ascii="Calibri" w:eastAsia="Calibri" w:hAnsi="Calibri" w:cs="Calibri"/>
        </w:rPr>
        <w:t xml:space="preserve"> </w:t>
      </w:r>
      <w:r w:rsidR="00C2640D" w:rsidRPr="007B0F97">
        <w:rPr>
          <w:rFonts w:ascii="Times New Roman" w:eastAsia="Calibri" w:hAnsi="Times New Roman" w:cs="Times New Roman"/>
          <w:sz w:val="20"/>
          <w:szCs w:val="20"/>
        </w:rPr>
        <w:t>heap up</w:t>
      </w:r>
      <w:r w:rsidR="00C2640D" w:rsidRPr="00F71131">
        <w:rPr>
          <w:rFonts w:ascii="Times New Roman" w:eastAsia="Calibri" w:hAnsi="Times New Roman" w:cs="Times New Roman"/>
          <w:sz w:val="20"/>
          <w:szCs w:val="20"/>
        </w:rPr>
        <w:t>,</w:t>
      </w:r>
      <w:r w:rsidR="00C2640D" w:rsidRPr="007B0F97">
        <w:rPr>
          <w:rFonts w:ascii="Times New Roman" w:eastAsia="Calibri" w:hAnsi="Times New Roman" w:cs="Times New Roman"/>
          <w:sz w:val="20"/>
          <w:szCs w:val="20"/>
        </w:rPr>
        <w:t xml:space="preserve"> </w:t>
      </w:r>
      <w:r w:rsidR="00C2640D">
        <w:rPr>
          <w:rFonts w:ascii="Times New Roman" w:eastAsia="Calibri" w:hAnsi="Times New Roman" w:cs="Times New Roman"/>
          <w:sz w:val="20"/>
          <w:szCs w:val="20"/>
        </w:rPr>
        <w:t xml:space="preserve">to make piles, </w:t>
      </w:r>
      <w:r w:rsidR="00C2640D" w:rsidRPr="00F71131">
        <w:rPr>
          <w:rFonts w:ascii="Times New Roman" w:eastAsia="Calibri" w:hAnsi="Times New Roman" w:cs="Times New Roman"/>
          <w:sz w:val="20"/>
          <w:szCs w:val="20"/>
        </w:rPr>
        <w:t>to have earth</w:t>
      </w:r>
      <w:r w:rsidR="00C2640D" w:rsidRPr="007B0F97">
        <w:rPr>
          <w:rFonts w:ascii="Times New Roman" w:eastAsia="Calibri" w:hAnsi="Times New Roman" w:cs="Times New Roman"/>
          <w:sz w:val="20"/>
          <w:szCs w:val="20"/>
        </w:rPr>
        <w:t xml:space="preserve"> </w:t>
      </w:r>
      <w:r w:rsidR="00C2640D" w:rsidRPr="00F71131">
        <w:rPr>
          <w:rFonts w:ascii="Times New Roman" w:eastAsia="Calibri" w:hAnsi="Times New Roman" w:cs="Times New Roman"/>
          <w:sz w:val="20"/>
          <w:szCs w:val="20"/>
        </w:rPr>
        <w:t xml:space="preserve">piled up, heaped up, to invest capital in a joint </w:t>
      </w:r>
      <w:r w:rsidR="00C2640D" w:rsidRPr="00F71131">
        <w:rPr>
          <w:rFonts w:ascii="Times New Roman" w:eastAsia="Calibri" w:hAnsi="Times New Roman" w:cs="Times New Roman"/>
          <w:i/>
          <w:sz w:val="20"/>
          <w:szCs w:val="20"/>
        </w:rPr>
        <w:t>naruqqu</w:t>
      </w:r>
      <w:r w:rsidR="00C2640D" w:rsidRPr="00F71131">
        <w:rPr>
          <w:rFonts w:ascii="Times New Roman" w:eastAsia="Calibri" w:hAnsi="Times New Roman" w:cs="Times New Roman"/>
          <w:sz w:val="20"/>
          <w:szCs w:val="20"/>
        </w:rPr>
        <w:t xml:space="preserve"> venture, to erect jointly, to be poured, to become limp, </w:t>
      </w:r>
      <w:r w:rsidR="00C2640D" w:rsidRPr="00F71131">
        <w:rPr>
          <w:rFonts w:ascii="Times New Roman" w:hAnsi="Times New Roman" w:cs="Times New Roman"/>
          <w:sz w:val="20"/>
          <w:szCs w:val="20"/>
        </w:rPr>
        <w:t>š</w:t>
      </w:r>
      <w:r w:rsidR="00C2640D" w:rsidRPr="00F71131">
        <w:rPr>
          <w:rFonts w:ascii="Times New Roman" w:eastAsia="Calibri" w:hAnsi="Times New Roman" w:cs="Times New Roman"/>
          <w:sz w:val="20"/>
          <w:szCs w:val="20"/>
        </w:rPr>
        <w:t>ap</w:t>
      </w:r>
      <w:r w:rsidR="00C2640D" w:rsidRPr="00F71131">
        <w:rPr>
          <w:rFonts w:ascii="Times New Roman" w:hAnsi="Times New Roman" w:cs="Times New Roman"/>
          <w:sz w:val="20"/>
          <w:szCs w:val="20"/>
        </w:rPr>
        <w:t>ā</w:t>
      </w:r>
      <w:r w:rsidR="00C2640D" w:rsidRPr="00F71131">
        <w:rPr>
          <w:rFonts w:ascii="Times New Roman" w:eastAsia="Calibri" w:hAnsi="Times New Roman" w:cs="Times New Roman"/>
          <w:sz w:val="20"/>
          <w:szCs w:val="20"/>
        </w:rPr>
        <w:t>ku</w:t>
      </w:r>
      <w:r w:rsidR="00777957">
        <w:rPr>
          <w:rFonts w:ascii="Times New Roman" w:eastAsia="Calibri" w:hAnsi="Times New Roman" w:cs="Times New Roman"/>
          <w:sz w:val="20"/>
          <w:szCs w:val="20"/>
        </w:rPr>
        <w:br/>
      </w:r>
      <w:r w:rsidR="00777957" w:rsidRPr="00777957">
        <w:rPr>
          <w:rFonts w:ascii="Times New Roman" w:eastAsia="Calibri" w:hAnsi="Times New Roman" w:cs="Times New Roman"/>
          <w:b/>
          <w:sz w:val="20"/>
          <w:szCs w:val="20"/>
        </w:rPr>
        <w:t>limp</w:t>
      </w:r>
      <w:r w:rsidR="00777957">
        <w:rPr>
          <w:rFonts w:ascii="Times New Roman" w:eastAsia="Calibri" w:hAnsi="Times New Roman" w:cs="Times New Roman"/>
          <w:sz w:val="20"/>
          <w:szCs w:val="20"/>
        </w:rPr>
        <w:t xml:space="preserve">, </w:t>
      </w:r>
      <w:r w:rsidR="00777957" w:rsidRPr="00777957">
        <w:rPr>
          <w:rFonts w:ascii="Times New Roman" w:eastAsia="Calibri" w:hAnsi="Times New Roman" w:cs="Times New Roman"/>
          <w:b/>
          <w:sz w:val="20"/>
          <w:szCs w:val="20"/>
        </w:rPr>
        <w:t>to render limp</w:t>
      </w:r>
      <w:r w:rsidR="00777957" w:rsidRPr="003260A5">
        <w:rPr>
          <w:rFonts w:ascii="Times New Roman" w:eastAsia="Calibri" w:hAnsi="Times New Roman" w:cs="Times New Roman"/>
          <w:sz w:val="20"/>
          <w:szCs w:val="20"/>
        </w:rPr>
        <w:t xml:space="preserve">?, to become limp, powerless, </w:t>
      </w:r>
      <w:r w:rsidR="00777957" w:rsidRPr="00777957">
        <w:rPr>
          <w:rFonts w:ascii="Times New Roman" w:eastAsia="Calibri" w:hAnsi="Times New Roman" w:cs="Times New Roman"/>
          <w:sz w:val="20"/>
          <w:szCs w:val="20"/>
        </w:rPr>
        <w:t>to spend the strength</w:t>
      </w:r>
      <w:r w:rsidR="00777957" w:rsidRPr="003260A5">
        <w:rPr>
          <w:rFonts w:ascii="Times New Roman" w:eastAsia="Calibri" w:hAnsi="Times New Roman" w:cs="Times New Roman"/>
          <w:sz w:val="20"/>
          <w:szCs w:val="20"/>
        </w:rPr>
        <w:t xml:space="preserve"> of a person, a limb, </w:t>
      </w:r>
      <w:r w:rsidR="00777957" w:rsidRPr="00E1061F">
        <w:rPr>
          <w:rFonts w:ascii="Times New Roman" w:eastAsia="Calibri" w:hAnsi="Times New Roman" w:cs="Times New Roman"/>
          <w:sz w:val="20"/>
          <w:szCs w:val="20"/>
        </w:rPr>
        <w:t>to spread</w:t>
      </w:r>
      <w:r w:rsidR="00777957" w:rsidRPr="003260A5">
        <w:rPr>
          <w:rFonts w:ascii="Times New Roman" w:eastAsia="Calibri" w:hAnsi="Times New Roman" w:cs="Times New Roman"/>
          <w:sz w:val="20"/>
          <w:szCs w:val="20"/>
        </w:rPr>
        <w:t xml:space="preserve">, spread out, </w:t>
      </w:r>
      <w:r w:rsidR="00777957" w:rsidRPr="00E1061F">
        <w:rPr>
          <w:rFonts w:ascii="Times New Roman" w:hAnsi="Times New Roman" w:cs="Times New Roman"/>
          <w:sz w:val="20"/>
          <w:szCs w:val="20"/>
        </w:rPr>
        <w:t>to</w:t>
      </w:r>
      <w:r w:rsidR="00777957" w:rsidRPr="00E1061F">
        <w:rPr>
          <w:rFonts w:ascii="Times New Roman" w:eastAsia="Calibri" w:hAnsi="Times New Roman" w:cs="Times New Roman"/>
          <w:sz w:val="20"/>
          <w:szCs w:val="20"/>
        </w:rPr>
        <w:t xml:space="preserve"> cast aside</w:t>
      </w:r>
      <w:r w:rsidR="00777957">
        <w:rPr>
          <w:rFonts w:ascii="Times New Roman" w:eastAsia="Calibri" w:hAnsi="Times New Roman" w:cs="Times New Roman"/>
          <w:sz w:val="20"/>
          <w:szCs w:val="20"/>
        </w:rPr>
        <w:t xml:space="preserve">, to be cast aside, cast off, </w:t>
      </w:r>
      <w:r w:rsidR="00777957" w:rsidRPr="00A82884">
        <w:rPr>
          <w:rFonts w:ascii="Times New Roman" w:eastAsia="Calibri" w:hAnsi="Times New Roman" w:cs="Times New Roman"/>
          <w:sz w:val="20"/>
          <w:szCs w:val="20"/>
        </w:rPr>
        <w:t>overturn</w:t>
      </w:r>
      <w:r w:rsidR="00777957" w:rsidRPr="003260A5">
        <w:rPr>
          <w:rFonts w:ascii="Times New Roman" w:eastAsia="Calibri" w:hAnsi="Times New Roman" w:cs="Times New Roman"/>
          <w:sz w:val="20"/>
          <w:szCs w:val="20"/>
        </w:rPr>
        <w:t xml:space="preserve">, </w:t>
      </w:r>
      <w:r w:rsidR="00777957" w:rsidRPr="00E1061F">
        <w:rPr>
          <w:rFonts w:ascii="Times New Roman" w:eastAsia="Calibri" w:hAnsi="Times New Roman" w:cs="Times New Roman"/>
          <w:sz w:val="20"/>
          <w:szCs w:val="20"/>
        </w:rPr>
        <w:t>to annul</w:t>
      </w:r>
      <w:r w:rsidR="00777957" w:rsidRPr="003260A5">
        <w:rPr>
          <w:rFonts w:ascii="Times New Roman" w:eastAsia="Calibri" w:hAnsi="Times New Roman" w:cs="Times New Roman"/>
          <w:sz w:val="20"/>
          <w:szCs w:val="20"/>
        </w:rPr>
        <w:t xml:space="preserve">, to be annulled, </w:t>
      </w:r>
      <w:r w:rsidR="00777957" w:rsidRPr="00A82884">
        <w:rPr>
          <w:rFonts w:ascii="Times New Roman" w:eastAsia="Calibri" w:hAnsi="Times New Roman" w:cs="Times New Roman"/>
          <w:sz w:val="20"/>
          <w:szCs w:val="20"/>
        </w:rPr>
        <w:t>to shed</w:t>
      </w:r>
      <w:r w:rsidR="00777957" w:rsidRPr="003260A5">
        <w:rPr>
          <w:rFonts w:ascii="Times New Roman" w:eastAsia="Calibri" w:hAnsi="Times New Roman" w:cs="Times New Roman"/>
          <w:sz w:val="20"/>
          <w:szCs w:val="20"/>
        </w:rPr>
        <w:t xml:space="preserve">, scatter, to cause to shed,  </w:t>
      </w:r>
      <w:r w:rsidR="00777957" w:rsidRPr="0083053B">
        <w:rPr>
          <w:rFonts w:ascii="Times New Roman" w:eastAsia="Calibri" w:hAnsi="Times New Roman" w:cs="Times New Roman"/>
          <w:sz w:val="20"/>
          <w:szCs w:val="20"/>
        </w:rPr>
        <w:t>to void</w:t>
      </w:r>
      <w:r w:rsidR="00777957">
        <w:rPr>
          <w:rFonts w:ascii="Times New Roman" w:eastAsia="Calibri" w:hAnsi="Times New Roman" w:cs="Times New Roman"/>
          <w:sz w:val="20"/>
          <w:szCs w:val="20"/>
        </w:rPr>
        <w:t>,</w:t>
      </w:r>
      <w:r w:rsidR="00777957" w:rsidRPr="009434B6">
        <w:rPr>
          <w:rFonts w:ascii="Times New Roman" w:eastAsia="Calibri" w:hAnsi="Times New Roman" w:cs="Times New Roman"/>
          <w:sz w:val="20"/>
          <w:szCs w:val="20"/>
        </w:rPr>
        <w:t xml:space="preserve"> discharge</w:t>
      </w:r>
      <w:r w:rsidR="00777957" w:rsidRPr="003260A5">
        <w:rPr>
          <w:rFonts w:ascii="Times New Roman" w:eastAsia="Calibri" w:hAnsi="Times New Roman" w:cs="Times New Roman"/>
          <w:sz w:val="20"/>
          <w:szCs w:val="20"/>
        </w:rPr>
        <w:t xml:space="preserve">, </w:t>
      </w:r>
      <w:r w:rsidR="00777957" w:rsidRPr="008D58EE">
        <w:rPr>
          <w:rFonts w:ascii="Times New Roman" w:eastAsia="Calibri" w:hAnsi="Times New Roman" w:cs="Times New Roman"/>
          <w:sz w:val="20"/>
          <w:szCs w:val="20"/>
        </w:rPr>
        <w:t>spatter</w:t>
      </w:r>
      <w:r w:rsidR="00777957" w:rsidRPr="003260A5">
        <w:rPr>
          <w:rFonts w:ascii="Times New Roman" w:eastAsia="Calibri" w:hAnsi="Times New Roman" w:cs="Times New Roman"/>
          <w:sz w:val="20"/>
          <w:szCs w:val="20"/>
        </w:rPr>
        <w:t xml:space="preserve">, (poison, urine, etc.), to cause to spatter, to be discharged,  </w:t>
      </w:r>
      <w:r w:rsidR="00777957" w:rsidRPr="00F00ACF">
        <w:rPr>
          <w:rFonts w:ascii="Times New Roman" w:eastAsia="Calibri" w:hAnsi="Times New Roman" w:cs="Times New Roman"/>
          <w:sz w:val="20"/>
          <w:szCs w:val="20"/>
        </w:rPr>
        <w:t>to spill, pour away</w:t>
      </w:r>
      <w:r w:rsidR="00777957" w:rsidRPr="003260A5">
        <w:rPr>
          <w:rFonts w:ascii="Times New Roman" w:eastAsia="Calibri" w:hAnsi="Times New Roman" w:cs="Times New Roman"/>
          <w:sz w:val="20"/>
          <w:szCs w:val="20"/>
        </w:rPr>
        <w:t>, to spill out, to be poured out or into,</w:t>
      </w:r>
      <w:r w:rsidR="00777957" w:rsidRPr="00F00ACF">
        <w:rPr>
          <w:rFonts w:ascii="Times New Roman" w:eastAsia="Calibri" w:hAnsi="Times New Roman" w:cs="Times New Roman"/>
          <w:sz w:val="20"/>
          <w:szCs w:val="20"/>
        </w:rPr>
        <w:t>to pour out as an offering</w:t>
      </w:r>
      <w:r w:rsidR="00777957" w:rsidRPr="003260A5">
        <w:rPr>
          <w:rFonts w:ascii="Times New Roman" w:eastAsia="Calibri" w:hAnsi="Times New Roman" w:cs="Times New Roman"/>
          <w:sz w:val="20"/>
          <w:szCs w:val="20"/>
        </w:rPr>
        <w:t xml:space="preserve">, to pour liquids for drinking, into a container, into a pharmaceutical preparation, to pour oil, medication, magic potions, etc., over someone, to pour terror, joy, diseases, </w:t>
      </w:r>
      <w:r w:rsidR="00777957" w:rsidRPr="00F00ACF">
        <w:rPr>
          <w:rFonts w:ascii="Times New Roman" w:eastAsia="Calibri" w:hAnsi="Times New Roman" w:cs="Times New Roman"/>
          <w:sz w:val="20"/>
          <w:szCs w:val="20"/>
        </w:rPr>
        <w:t>to pile up ingredients</w:t>
      </w:r>
      <w:r w:rsidR="00777957" w:rsidRPr="003260A5">
        <w:rPr>
          <w:rFonts w:ascii="Times New Roman" w:eastAsia="Calibri" w:hAnsi="Times New Roman" w:cs="Times New Roman"/>
          <w:sz w:val="20"/>
          <w:szCs w:val="20"/>
        </w:rPr>
        <w:t xml:space="preserve">, materials, </w:t>
      </w:r>
      <w:r w:rsidR="00777957" w:rsidRPr="00F00ACF">
        <w:rPr>
          <w:rFonts w:ascii="Times New Roman" w:eastAsia="Calibri" w:hAnsi="Times New Roman" w:cs="Times New Roman"/>
          <w:sz w:val="20"/>
          <w:szCs w:val="20"/>
        </w:rPr>
        <w:t>to make layers</w:t>
      </w:r>
      <w:r w:rsidR="00777957">
        <w:rPr>
          <w:rFonts w:ascii="Times New Roman" w:eastAsia="Calibri" w:hAnsi="Times New Roman" w:cs="Times New Roman"/>
          <w:sz w:val="20"/>
          <w:szCs w:val="20"/>
        </w:rPr>
        <w:t xml:space="preserve">,  </w:t>
      </w:r>
      <w:r w:rsidR="00777957" w:rsidRPr="00181A30">
        <w:rPr>
          <w:rFonts w:ascii="Times New Roman" w:eastAsia="Calibri" w:hAnsi="Times New Roman" w:cs="Times New Roman"/>
          <w:sz w:val="20"/>
          <w:szCs w:val="20"/>
        </w:rPr>
        <w:t>stacks</w:t>
      </w:r>
      <w:r w:rsidR="00777957">
        <w:rPr>
          <w:rFonts w:ascii="Times New Roman" w:eastAsia="Calibri" w:hAnsi="Times New Roman" w:cs="Times New Roman"/>
          <w:sz w:val="20"/>
          <w:szCs w:val="20"/>
        </w:rPr>
        <w:t>, of bricks, reeds</w:t>
      </w:r>
      <w:r w:rsidR="00777957" w:rsidRPr="003260A5">
        <w:rPr>
          <w:rFonts w:ascii="Times New Roman" w:eastAsia="Calibri" w:hAnsi="Times New Roman" w:cs="Times New Roman"/>
          <w:sz w:val="20"/>
          <w:szCs w:val="20"/>
        </w:rPr>
        <w:t xml:space="preserve">, </w:t>
      </w:r>
      <w:r w:rsidR="00777957" w:rsidRPr="00480481">
        <w:rPr>
          <w:rFonts w:ascii="Times New Roman" w:eastAsia="Calibri" w:hAnsi="Times New Roman" w:cs="Times New Roman"/>
          <w:sz w:val="20"/>
          <w:szCs w:val="20"/>
        </w:rPr>
        <w:t>to store</w:t>
      </w:r>
      <w:r w:rsidR="00777957" w:rsidRPr="003260A5">
        <w:rPr>
          <w:rFonts w:ascii="Times New Roman" w:eastAsia="Calibri" w:hAnsi="Times New Roman" w:cs="Times New Roman"/>
          <w:sz w:val="20"/>
          <w:szCs w:val="20"/>
        </w:rPr>
        <w:t xml:space="preserve"> (staples, cereals, etc.), heap up, to be heaped up, to shed blood, void (a tablet of debt), to crumble, collapse, to make throw away, tab</w:t>
      </w:r>
      <w:r w:rsidR="00777957" w:rsidRPr="003260A5">
        <w:rPr>
          <w:rFonts w:ascii="Times New Roman" w:hAnsi="Times New Roman" w:cs="Times New Roman"/>
          <w:sz w:val="20"/>
          <w:szCs w:val="20"/>
        </w:rPr>
        <w:t>ā</w:t>
      </w:r>
      <w:r w:rsidR="00777957" w:rsidRPr="003260A5">
        <w:rPr>
          <w:rFonts w:ascii="Times New Roman" w:eastAsia="Calibri" w:hAnsi="Times New Roman" w:cs="Times New Roman"/>
          <w:sz w:val="20"/>
          <w:szCs w:val="20"/>
        </w:rPr>
        <w:t>ku</w:t>
      </w:r>
      <w:r w:rsidR="00281FE2" w:rsidRPr="004823B3">
        <w:rPr>
          <w:rFonts w:cstheme="minorHAnsi"/>
          <w:b/>
        </w:rPr>
        <w:br/>
      </w:r>
      <w:r w:rsidR="00281FE2" w:rsidRPr="004823B3">
        <w:rPr>
          <w:rFonts w:ascii="Times New Roman" w:hAnsi="Times New Roman" w:cs="Times New Roman"/>
          <w:b/>
          <w:sz w:val="20"/>
          <w:szCs w:val="20"/>
        </w:rPr>
        <w:t>limping</w:t>
      </w:r>
      <w:r w:rsidR="00281FE2" w:rsidRPr="004823B3">
        <w:rPr>
          <w:rFonts w:ascii="Times New Roman" w:hAnsi="Times New Roman" w:cs="Times New Roman"/>
          <w:sz w:val="20"/>
          <w:szCs w:val="20"/>
        </w:rPr>
        <w:t xml:space="preserve">, lame, </w:t>
      </w:r>
      <w:r w:rsidR="00281FE2" w:rsidRPr="004823B3">
        <w:rPr>
          <w:rFonts w:ascii="Times New Roman" w:eastAsia="Calibri" w:hAnsi="Times New Roman" w:cs="Times New Roman"/>
          <w:sz w:val="20"/>
          <w:szCs w:val="20"/>
        </w:rPr>
        <w:t>ḫ</w:t>
      </w:r>
      <w:r w:rsidR="00281FE2" w:rsidRPr="004823B3">
        <w:rPr>
          <w:rFonts w:ascii="Times New Roman" w:hAnsi="Times New Roman" w:cs="Times New Roman"/>
          <w:sz w:val="20"/>
          <w:szCs w:val="20"/>
        </w:rPr>
        <w:t>uzz</w:t>
      </w:r>
      <w:r w:rsidR="00281FE2" w:rsidRPr="004823B3">
        <w:rPr>
          <w:rFonts w:ascii="Times New Roman" w:eastAsia="Calibri" w:hAnsi="Times New Roman" w:cs="Times New Roman"/>
          <w:sz w:val="20"/>
          <w:szCs w:val="20"/>
        </w:rPr>
        <w:t>û</w:t>
      </w:r>
      <w:r w:rsidR="005544C8" w:rsidRPr="004823B3">
        <w:rPr>
          <w:rFonts w:ascii="Times New Roman" w:eastAsia="Calibri" w:hAnsi="Times New Roman" w:cs="Times New Roman"/>
          <w:sz w:val="20"/>
          <w:szCs w:val="20"/>
        </w:rPr>
        <w:br/>
      </w:r>
      <w:r w:rsidR="005544C8" w:rsidRPr="004823B3">
        <w:rPr>
          <w:rFonts w:ascii="Times New Roman" w:eastAsia="Calibri" w:hAnsi="Times New Roman" w:cs="Times New Roman"/>
          <w:b/>
          <w:sz w:val="20"/>
          <w:szCs w:val="20"/>
        </w:rPr>
        <w:t>limpness</w:t>
      </w:r>
      <w:r w:rsidR="005544C8" w:rsidRPr="004823B3">
        <w:rPr>
          <w:rFonts w:ascii="Times New Roman" w:eastAsia="Calibri" w:hAnsi="Times New Roman" w:cs="Times New Roman"/>
          <w:sz w:val="20"/>
          <w:szCs w:val="20"/>
        </w:rPr>
        <w:t>, na</w:t>
      </w:r>
      <w:r w:rsidR="005544C8" w:rsidRPr="004823B3">
        <w:rPr>
          <w:rFonts w:ascii="Times New Roman" w:hAnsi="Times New Roman" w:cs="Times New Roman"/>
          <w:sz w:val="20"/>
          <w:szCs w:val="20"/>
        </w:rPr>
        <w:t>š</w:t>
      </w:r>
      <w:r w:rsidR="005544C8" w:rsidRPr="004823B3">
        <w:rPr>
          <w:rFonts w:ascii="Times New Roman" w:eastAsia="Calibri" w:hAnsi="Times New Roman" w:cs="Times New Roman"/>
          <w:sz w:val="20"/>
          <w:szCs w:val="20"/>
        </w:rPr>
        <w:t>paku</w:t>
      </w:r>
      <w:r w:rsidR="00D81C74">
        <w:rPr>
          <w:rFonts w:ascii="Times New Roman" w:eastAsia="Calibri" w:hAnsi="Times New Roman" w:cs="Times New Roman"/>
          <w:sz w:val="20"/>
          <w:szCs w:val="20"/>
        </w:rPr>
        <w:br/>
      </w:r>
      <w:r w:rsidR="00D81C74" w:rsidRPr="00D81C74">
        <w:rPr>
          <w:rFonts w:ascii="Times New Roman" w:hAnsi="Times New Roman" w:cs="Times New Roman"/>
          <w:b/>
          <w:sz w:val="20"/>
          <w:szCs w:val="20"/>
        </w:rPr>
        <w:t>line</w:t>
      </w:r>
      <w:r w:rsidR="00D81C74">
        <w:rPr>
          <w:rFonts w:ascii="Times New Roman" w:hAnsi="Times New Roman" w:cs="Times New Roman"/>
          <w:sz w:val="20"/>
          <w:szCs w:val="20"/>
        </w:rPr>
        <w:t xml:space="preserve">, </w:t>
      </w:r>
      <w:r w:rsidR="00D81C74" w:rsidRPr="00D81C74">
        <w:rPr>
          <w:rFonts w:ascii="Times New Roman" w:hAnsi="Times New Roman" w:cs="Times New Roman"/>
          <w:b/>
          <w:sz w:val="20"/>
          <w:szCs w:val="20"/>
        </w:rPr>
        <w:t>transversal, dividing line</w:t>
      </w:r>
      <w:r w:rsidR="00D81C74" w:rsidRPr="00361DCA">
        <w:rPr>
          <w:rFonts w:ascii="Times New Roman" w:hAnsi="Times New Roman" w:cs="Times New Roman"/>
          <w:sz w:val="20"/>
          <w:szCs w:val="20"/>
        </w:rPr>
        <w:t xml:space="preserve">, </w:t>
      </w:r>
      <w:r w:rsidR="00D81C74" w:rsidRPr="00D81C74">
        <w:rPr>
          <w:rFonts w:ascii="Times New Roman" w:hAnsi="Times New Roman" w:cs="Times New Roman"/>
          <w:sz w:val="20"/>
          <w:szCs w:val="20"/>
        </w:rPr>
        <w:t>crossbeam</w:t>
      </w:r>
      <w:r w:rsidR="00D81C74" w:rsidRPr="00361DCA">
        <w:rPr>
          <w:rFonts w:ascii="Times New Roman" w:hAnsi="Times New Roman" w:cs="Times New Roman"/>
          <w:sz w:val="20"/>
          <w:szCs w:val="20"/>
        </w:rPr>
        <w:t>, crosspiece, pole, diameter, a part of the exta, meridian?, tallu</w:t>
      </w:r>
      <w:r w:rsidR="00317CE6">
        <w:rPr>
          <w:rFonts w:ascii="Times New Roman" w:eastAsia="Calibri" w:hAnsi="Times New Roman" w:cs="Times New Roman"/>
          <w:sz w:val="20"/>
          <w:szCs w:val="20"/>
        </w:rPr>
        <w:br/>
      </w:r>
      <w:r w:rsidR="00317CE6" w:rsidRPr="00317CE6">
        <w:rPr>
          <w:rFonts w:ascii="Times New Roman" w:eastAsia="Calibri" w:hAnsi="Times New Roman" w:cs="Times New Roman"/>
          <w:b/>
          <w:sz w:val="20"/>
          <w:szCs w:val="20"/>
        </w:rPr>
        <w:t>line</w:t>
      </w:r>
      <w:r w:rsidR="00317CE6">
        <w:rPr>
          <w:rFonts w:ascii="Times New Roman" w:eastAsia="Calibri" w:hAnsi="Times New Roman" w:cs="Times New Roman"/>
          <w:sz w:val="20"/>
          <w:szCs w:val="20"/>
        </w:rPr>
        <w:t xml:space="preserve">, </w:t>
      </w:r>
      <w:r w:rsidR="00317CE6" w:rsidRPr="00317CE6">
        <w:rPr>
          <w:rFonts w:ascii="Times New Roman" w:eastAsia="Calibri" w:hAnsi="Times New Roman" w:cs="Times New Roman"/>
          <w:sz w:val="20"/>
          <w:szCs w:val="20"/>
        </w:rPr>
        <w:t>offspring</w:t>
      </w:r>
      <w:r w:rsidR="00317CE6">
        <w:rPr>
          <w:rFonts w:ascii="Times New Roman" w:eastAsia="Calibri" w:hAnsi="Times New Roman" w:cs="Times New Roman"/>
          <w:sz w:val="20"/>
          <w:szCs w:val="20"/>
        </w:rPr>
        <w:t xml:space="preserve">, item entry, </w:t>
      </w:r>
      <w:r w:rsidR="00317CE6" w:rsidRPr="00BB3F09">
        <w:rPr>
          <w:rFonts w:ascii="Times New Roman" w:eastAsia="Calibri" w:hAnsi="Times New Roman" w:cs="Times New Roman"/>
          <w:sz w:val="20"/>
          <w:szCs w:val="20"/>
        </w:rPr>
        <w:t>because of</w:t>
      </w:r>
      <w:r w:rsidR="00317CE6">
        <w:rPr>
          <w:rFonts w:ascii="Times New Roman" w:eastAsia="Calibri" w:hAnsi="Times New Roman" w:cs="Times New Roman"/>
          <w:sz w:val="20"/>
          <w:szCs w:val="20"/>
        </w:rPr>
        <w:t>,</w:t>
      </w:r>
      <w:r w:rsidR="00317CE6" w:rsidRPr="005D4F40">
        <w:rPr>
          <w:rFonts w:ascii="Times New Roman" w:eastAsia="Calibri" w:hAnsi="Times New Roman" w:cs="Times New Roman"/>
          <w:sz w:val="20"/>
          <w:szCs w:val="20"/>
        </w:rPr>
        <w:t xml:space="preserve"> </w:t>
      </w:r>
      <w:r w:rsidR="00317CE6" w:rsidRPr="00317CE6">
        <w:rPr>
          <w:rFonts w:ascii="Times New Roman" w:eastAsia="Calibri" w:hAnsi="Times New Roman" w:cs="Times New Roman"/>
          <w:sz w:val="20"/>
          <w:szCs w:val="20"/>
        </w:rPr>
        <w:t>any</w:t>
      </w:r>
      <w:r w:rsidR="00317CE6">
        <w:rPr>
          <w:rFonts w:ascii="Times New Roman" w:eastAsia="Calibri" w:hAnsi="Times New Roman" w:cs="Times New Roman"/>
          <w:sz w:val="20"/>
          <w:szCs w:val="20"/>
        </w:rPr>
        <w:t xml:space="preserve">, (pron. and conj.),  </w:t>
      </w:r>
      <w:r w:rsidR="00317CE6" w:rsidRPr="005D4F40">
        <w:rPr>
          <w:rFonts w:ascii="Times New Roman" w:eastAsia="Calibri" w:hAnsi="Times New Roman" w:cs="Times New Roman"/>
          <w:sz w:val="20"/>
          <w:szCs w:val="20"/>
        </w:rPr>
        <w:t>reputation</w:t>
      </w:r>
      <w:r w:rsidR="00317CE6">
        <w:rPr>
          <w:rFonts w:ascii="Times New Roman" w:eastAsia="Calibri" w:hAnsi="Times New Roman" w:cs="Times New Roman"/>
          <w:sz w:val="20"/>
          <w:szCs w:val="20"/>
        </w:rPr>
        <w:t xml:space="preserve">, </w:t>
      </w:r>
      <w:r w:rsidR="00317CE6" w:rsidRPr="0061212C">
        <w:rPr>
          <w:rFonts w:ascii="Times New Roman" w:eastAsia="Calibri" w:hAnsi="Times New Roman" w:cs="Times New Roman"/>
          <w:sz w:val="20"/>
          <w:szCs w:val="20"/>
        </w:rPr>
        <w:t>fame</w:t>
      </w:r>
      <w:r w:rsidR="00317CE6">
        <w:rPr>
          <w:rFonts w:ascii="Times New Roman" w:eastAsia="Calibri" w:hAnsi="Times New Roman" w:cs="Times New Roman"/>
          <w:sz w:val="20"/>
          <w:szCs w:val="20"/>
        </w:rPr>
        <w:t xml:space="preserve">, </w:t>
      </w:r>
      <w:r w:rsidR="00317CE6" w:rsidRPr="00D9600A">
        <w:rPr>
          <w:rFonts w:ascii="Times New Roman" w:eastAsia="Calibri" w:hAnsi="Times New Roman" w:cs="Times New Roman"/>
          <w:sz w:val="20"/>
          <w:szCs w:val="20"/>
        </w:rPr>
        <w:t>name</w:t>
      </w:r>
      <w:r w:rsidR="00317CE6">
        <w:rPr>
          <w:rFonts w:ascii="Times New Roman" w:eastAsia="Calibri" w:hAnsi="Times New Roman" w:cs="Times New Roman"/>
          <w:sz w:val="20"/>
          <w:szCs w:val="20"/>
        </w:rPr>
        <w:t xml:space="preserve">, </w:t>
      </w:r>
      <w:r w:rsidR="00317CE6" w:rsidRPr="002B49EC">
        <w:rPr>
          <w:rFonts w:ascii="Times New Roman" w:hAnsi="Times New Roman" w:cs="Times New Roman"/>
          <w:sz w:val="20"/>
          <w:szCs w:val="20"/>
        </w:rPr>
        <w:t>š</w:t>
      </w:r>
      <w:r w:rsidR="00317CE6" w:rsidRPr="002B49EC">
        <w:rPr>
          <w:rFonts w:ascii="Times New Roman" w:eastAsia="Calibri" w:hAnsi="Times New Roman" w:cs="Times New Roman"/>
          <w:sz w:val="20"/>
          <w:szCs w:val="20"/>
        </w:rPr>
        <w:t>umu</w:t>
      </w:r>
      <w:r w:rsidR="00317CE6">
        <w:rPr>
          <w:rStyle w:val="FootnoteReference"/>
          <w:rFonts w:ascii="Times New Roman" w:eastAsia="Calibri" w:hAnsi="Times New Roman" w:cs="Times New Roman"/>
          <w:sz w:val="20"/>
          <w:szCs w:val="20"/>
        </w:rPr>
        <w:footnoteReference w:id="143"/>
      </w:r>
      <w:r w:rsidR="00281FE2" w:rsidRPr="004823B3">
        <w:rPr>
          <w:rFonts w:ascii="Times New Roman" w:eastAsia="Calibri" w:hAnsi="Times New Roman" w:cs="Times New Roman"/>
          <w:sz w:val="20"/>
          <w:szCs w:val="20"/>
        </w:rPr>
        <w:br/>
      </w:r>
      <w:r w:rsidR="00281FE2" w:rsidRPr="00F657DF">
        <w:rPr>
          <w:rFonts w:eastAsia="Calibri" w:cstheme="minorHAnsi"/>
          <w:b/>
          <w:sz w:val="20"/>
          <w:szCs w:val="20"/>
        </w:rPr>
        <w:t>lineage</w:t>
      </w:r>
      <w:r w:rsidR="00281FE2" w:rsidRPr="00F657DF">
        <w:rPr>
          <w:rFonts w:eastAsia="Calibri" w:cstheme="minorHAnsi"/>
          <w:sz w:val="20"/>
          <w:szCs w:val="20"/>
        </w:rPr>
        <w:t>, family, wood shavings, trunk of a tree, stem of a horn, stump in exta, kisittu</w:t>
      </w:r>
      <w:r w:rsidR="006D3683">
        <w:rPr>
          <w:rFonts w:eastAsia="Calibri" w:cstheme="minorHAnsi"/>
          <w:sz w:val="20"/>
          <w:szCs w:val="20"/>
        </w:rPr>
        <w:br/>
      </w:r>
      <w:r w:rsidR="006D3683" w:rsidRPr="006D3683">
        <w:rPr>
          <w:rFonts w:cstheme="minorHAnsi"/>
          <w:b/>
        </w:rPr>
        <w:t>linear measure</w:t>
      </w:r>
      <w:r w:rsidR="006D3683">
        <w:rPr>
          <w:rFonts w:cstheme="minorHAnsi"/>
        </w:rPr>
        <w:t xml:space="preserve">, </w:t>
      </w:r>
      <w:r w:rsidR="006D3683" w:rsidRPr="006D3683">
        <w:rPr>
          <w:rFonts w:cstheme="minorHAnsi"/>
        </w:rPr>
        <w:t>cultivated field</w:t>
      </w:r>
      <w:r w:rsidR="006D3683">
        <w:rPr>
          <w:rFonts w:cstheme="minorHAnsi"/>
        </w:rPr>
        <w:t xml:space="preserve">, </w:t>
      </w:r>
      <w:r w:rsidR="006D3683" w:rsidRPr="006D3683">
        <w:rPr>
          <w:rFonts w:cstheme="minorHAnsi"/>
        </w:rPr>
        <w:t>furrow</w:t>
      </w:r>
      <w:r w:rsidR="006D3683">
        <w:rPr>
          <w:rFonts w:cstheme="minorHAnsi"/>
        </w:rPr>
        <w:t xml:space="preserve">, part of the constellation Virgo, </w:t>
      </w:r>
      <w:r w:rsidR="006D3683" w:rsidRPr="00650D3D">
        <w:rPr>
          <w:rFonts w:cstheme="minorHAnsi"/>
        </w:rPr>
        <w:t>š</w:t>
      </w:r>
      <w:r w:rsidR="006D3683">
        <w:rPr>
          <w:rFonts w:cstheme="minorHAnsi"/>
        </w:rPr>
        <w:t>er’u</w:t>
      </w:r>
      <w:r w:rsidR="00281FE2" w:rsidRPr="00F657DF">
        <w:rPr>
          <w:rFonts w:eastAsia="Calibri" w:cstheme="minorHAnsi"/>
        </w:rPr>
        <w:br/>
      </w:r>
      <w:r w:rsidR="00281FE2" w:rsidRPr="00F657DF">
        <w:rPr>
          <w:rFonts w:eastAsia="Calibri" w:cstheme="minorHAnsi"/>
          <w:b/>
          <w:sz w:val="20"/>
          <w:szCs w:val="20"/>
        </w:rPr>
        <w:t>linen (as material)</w:t>
      </w:r>
      <w:r w:rsidR="00281FE2" w:rsidRPr="00F657DF">
        <w:rPr>
          <w:rFonts w:eastAsia="Calibri" w:cstheme="minorHAnsi"/>
          <w:sz w:val="20"/>
          <w:szCs w:val="20"/>
        </w:rPr>
        <w:t>, linen towel?, kitinnû</w:t>
      </w:r>
      <w:r w:rsidR="003651AF" w:rsidRPr="00F657DF">
        <w:rPr>
          <w:rFonts w:eastAsia="Calibri" w:cstheme="minorHAnsi"/>
        </w:rPr>
        <w:br/>
      </w:r>
      <w:r w:rsidR="003651AF" w:rsidRPr="00F657DF">
        <w:rPr>
          <w:rFonts w:eastAsia="Calibri" w:cstheme="minorHAnsi"/>
          <w:b/>
        </w:rPr>
        <w:t>linen-clad</w:t>
      </w:r>
      <w:r w:rsidR="003651AF" w:rsidRPr="00F657DF">
        <w:rPr>
          <w:rFonts w:eastAsia="Calibri" w:cstheme="minorHAnsi"/>
        </w:rPr>
        <w:t xml:space="preserve"> (designation of certain priests and persons admitted to the sanctuary), gadalallalû</w:t>
      </w:r>
      <w:r w:rsidR="00B44F64" w:rsidRPr="00F657DF">
        <w:rPr>
          <w:rFonts w:eastAsia="Calibri" w:cstheme="minorHAnsi"/>
        </w:rPr>
        <w:t xml:space="preserve"> </w:t>
      </w:r>
      <w:r w:rsidR="000D2081" w:rsidRPr="00F657DF">
        <w:rPr>
          <w:rFonts w:eastAsia="Calibri" w:cstheme="minorHAnsi"/>
        </w:rPr>
        <w:br/>
      </w:r>
      <w:r w:rsidR="00281FE2" w:rsidRPr="00F657DF">
        <w:rPr>
          <w:rFonts w:eastAsia="Calibri" w:cstheme="minorHAnsi"/>
          <w:b/>
        </w:rPr>
        <w:t>linen cover</w:t>
      </w:r>
      <w:r w:rsidR="00281FE2" w:rsidRPr="00F657DF">
        <w:rPr>
          <w:rFonts w:eastAsia="Calibri" w:cstheme="minorHAnsi"/>
        </w:rPr>
        <w:t>, kadilû</w:t>
      </w:r>
      <w:r w:rsidR="00281FE2" w:rsidRPr="00F657DF">
        <w:rPr>
          <w:rFonts w:eastAsia="Calibri" w:cstheme="minorHAnsi"/>
        </w:rPr>
        <w:br/>
      </w:r>
      <w:r w:rsidR="00281FE2" w:rsidRPr="00F657DF">
        <w:rPr>
          <w:rFonts w:eastAsia="Calibri" w:cstheme="minorHAnsi"/>
          <w:b/>
          <w:sz w:val="20"/>
          <w:szCs w:val="20"/>
        </w:rPr>
        <w:t>linen fabric, a piece of linen fabric</w:t>
      </w:r>
      <w:r w:rsidR="00281FE2" w:rsidRPr="00F657DF">
        <w:rPr>
          <w:rFonts w:eastAsia="Calibri" w:cstheme="minorHAnsi"/>
          <w:sz w:val="20"/>
          <w:szCs w:val="20"/>
        </w:rPr>
        <w:t xml:space="preserve">, kibsu, </w:t>
      </w:r>
      <w:r w:rsidR="00281FE2" w:rsidRPr="00791361">
        <w:rPr>
          <w:rFonts w:ascii="Times New Roman" w:eastAsia="Calibri" w:hAnsi="Times New Roman" w:cs="Times New Roman"/>
          <w:sz w:val="20"/>
          <w:szCs w:val="20"/>
        </w:rPr>
        <w:t>kīpu</w:t>
      </w:r>
      <w:r w:rsidR="00791361" w:rsidRPr="00791361">
        <w:rPr>
          <w:rFonts w:ascii="Times New Roman" w:eastAsia="Calibri" w:hAnsi="Times New Roman" w:cs="Times New Roman"/>
          <w:sz w:val="20"/>
          <w:szCs w:val="20"/>
        </w:rPr>
        <w:t xml:space="preserve">, </w:t>
      </w:r>
      <w:r w:rsidR="00791361" w:rsidRPr="00791361">
        <w:rPr>
          <w:rFonts w:ascii="Times New Roman" w:hAnsi="Times New Roman" w:cs="Times New Roman"/>
          <w:sz w:val="20"/>
          <w:szCs w:val="20"/>
        </w:rPr>
        <w:t>š</w:t>
      </w:r>
      <w:r w:rsidR="00791361" w:rsidRPr="00791361">
        <w:rPr>
          <w:rFonts w:ascii="Times New Roman" w:eastAsia="Calibri" w:hAnsi="Times New Roman" w:cs="Times New Roman"/>
          <w:sz w:val="20"/>
          <w:szCs w:val="20"/>
        </w:rPr>
        <w:t>alḫu</w:t>
      </w:r>
      <w:r w:rsidR="00281FE2" w:rsidRPr="00F657DF">
        <w:rPr>
          <w:rFonts w:eastAsia="Calibri" w:cstheme="minorHAnsi"/>
        </w:rPr>
        <w:br/>
      </w:r>
      <w:r w:rsidR="00281FE2" w:rsidRPr="00F657DF">
        <w:rPr>
          <w:rFonts w:eastAsia="Calibri" w:cstheme="minorHAnsi"/>
          <w:b/>
        </w:rPr>
        <w:lastRenderedPageBreak/>
        <w:t>linen headgear,</w:t>
      </w:r>
      <w:r w:rsidR="00281FE2" w:rsidRPr="00F657DF">
        <w:rPr>
          <w:rFonts w:eastAsia="Calibri" w:cstheme="minorHAnsi"/>
        </w:rPr>
        <w:t xml:space="preserve"> </w:t>
      </w:r>
      <w:r w:rsidR="00281FE2" w:rsidRPr="00F657DF">
        <w:rPr>
          <w:rFonts w:eastAsia="Calibri" w:cstheme="minorHAnsi"/>
          <w:b/>
        </w:rPr>
        <w:t>a piece of linen headgear</w:t>
      </w:r>
      <w:r w:rsidR="00281FE2" w:rsidRPr="00F657DF">
        <w:rPr>
          <w:rFonts w:eastAsia="Calibri" w:cstheme="minorHAnsi"/>
        </w:rPr>
        <w:t xml:space="preserve"> for soldiers, karballatu</w:t>
      </w:r>
      <w:r w:rsidR="000D2081" w:rsidRPr="00F657DF">
        <w:rPr>
          <w:rFonts w:eastAsia="Calibri" w:cstheme="minorHAnsi"/>
        </w:rPr>
        <w:br/>
      </w:r>
      <w:r w:rsidR="000D2081" w:rsidRPr="00F657DF">
        <w:rPr>
          <w:rFonts w:eastAsia="Calibri" w:cstheme="minorHAnsi"/>
          <w:b/>
          <w:sz w:val="20"/>
          <w:szCs w:val="20"/>
        </w:rPr>
        <w:t>linen</w:t>
      </w:r>
      <w:r w:rsidR="000D2081" w:rsidRPr="00F657DF">
        <w:rPr>
          <w:rFonts w:eastAsia="Calibri" w:cstheme="minorHAnsi"/>
          <w:sz w:val="20"/>
          <w:szCs w:val="20"/>
        </w:rPr>
        <w:t>,</w:t>
      </w:r>
      <w:r w:rsidR="000D2081" w:rsidRPr="00F657DF">
        <w:rPr>
          <w:rFonts w:eastAsia="Calibri" w:cstheme="minorHAnsi"/>
          <w:b/>
          <w:sz w:val="20"/>
          <w:szCs w:val="20"/>
        </w:rPr>
        <w:t xml:space="preserve"> official in charge of linen</w:t>
      </w:r>
      <w:r w:rsidR="000D2081" w:rsidRPr="00F657DF">
        <w:rPr>
          <w:rFonts w:eastAsia="Calibri" w:cstheme="minorHAnsi"/>
          <w:sz w:val="20"/>
          <w:szCs w:val="20"/>
        </w:rPr>
        <w:t>, kitû, in rabi kita’</w:t>
      </w:r>
      <w:r w:rsidR="000D2081" w:rsidRPr="00F657DF">
        <w:rPr>
          <w:rFonts w:cstheme="minorHAnsi"/>
          <w:sz w:val="20"/>
          <w:szCs w:val="20"/>
        </w:rPr>
        <w:t>ā</w:t>
      </w:r>
      <w:r w:rsidR="000D2081" w:rsidRPr="00F657DF">
        <w:rPr>
          <w:rFonts w:eastAsia="Calibri" w:cstheme="minorHAnsi"/>
          <w:sz w:val="20"/>
          <w:szCs w:val="20"/>
        </w:rPr>
        <w:t>ti</w:t>
      </w:r>
      <w:r w:rsidR="000D2081" w:rsidRPr="00F657DF">
        <w:rPr>
          <w:rFonts w:eastAsia="Calibri" w:cstheme="minorHAnsi"/>
        </w:rPr>
        <w:br/>
      </w:r>
      <w:r w:rsidR="000D2081" w:rsidRPr="00F657DF">
        <w:rPr>
          <w:rFonts w:cstheme="minorHAnsi"/>
          <w:b/>
        </w:rPr>
        <w:t>linen or wool blanket or wrap</w:t>
      </w:r>
      <w:r w:rsidR="000D2081" w:rsidRPr="00F657DF">
        <w:rPr>
          <w:rFonts w:cstheme="minorHAnsi"/>
        </w:rPr>
        <w:t xml:space="preserve">, </w:t>
      </w:r>
      <w:r w:rsidR="000D2081" w:rsidRPr="00F657DF">
        <w:rPr>
          <w:rFonts w:eastAsia="Calibri" w:cstheme="minorHAnsi"/>
        </w:rPr>
        <w:t>ḫ</w:t>
      </w:r>
      <w:r w:rsidR="000D2081" w:rsidRPr="00F657DF">
        <w:rPr>
          <w:rFonts w:cstheme="minorHAnsi"/>
        </w:rPr>
        <w:t xml:space="preserve">ullānu, </w:t>
      </w:r>
      <w:r w:rsidR="000D2081" w:rsidRPr="00F657DF">
        <w:rPr>
          <w:rFonts w:eastAsia="Calibri" w:cstheme="minorHAnsi"/>
        </w:rPr>
        <w:t>ḫ</w:t>
      </w:r>
      <w:r w:rsidR="000D2081" w:rsidRPr="00F657DF">
        <w:rPr>
          <w:rFonts w:cstheme="minorHAnsi"/>
        </w:rPr>
        <w:t>ul</w:t>
      </w:r>
      <w:r w:rsidR="000D2081" w:rsidRPr="00F657DF">
        <w:rPr>
          <w:rFonts w:eastAsia="Calibri" w:cstheme="minorHAnsi"/>
        </w:rPr>
        <w:t>ī</w:t>
      </w:r>
      <w:r w:rsidR="000D2081" w:rsidRPr="00F657DF">
        <w:rPr>
          <w:rFonts w:cstheme="minorHAnsi"/>
        </w:rPr>
        <w:t>l</w:t>
      </w:r>
      <w:r w:rsidR="000D2081" w:rsidRPr="00F657DF">
        <w:rPr>
          <w:rFonts w:eastAsia="Calibri" w:cstheme="minorHAnsi"/>
        </w:rPr>
        <w:t>ū</w:t>
      </w:r>
      <w:r w:rsidR="000D2081" w:rsidRPr="00F657DF">
        <w:rPr>
          <w:rFonts w:eastAsia="Calibri" w:cstheme="minorHAnsi"/>
        </w:rPr>
        <w:br/>
      </w:r>
      <w:r w:rsidR="000D2081" w:rsidRPr="00F657DF">
        <w:rPr>
          <w:rFonts w:cstheme="minorHAnsi"/>
          <w:b/>
        </w:rPr>
        <w:t>linen or woolen article used in the temple</w:t>
      </w:r>
      <w:r w:rsidR="000D2081" w:rsidRPr="00F657DF">
        <w:rPr>
          <w:rFonts w:cstheme="minorHAnsi"/>
        </w:rPr>
        <w:t>, pišannu</w:t>
      </w:r>
      <w:r w:rsidR="00B44F64" w:rsidRPr="00F657DF">
        <w:rPr>
          <w:rFonts w:eastAsia="Calibri" w:cstheme="minorHAnsi"/>
        </w:rPr>
        <w:br/>
      </w:r>
      <w:r w:rsidR="00B44F64" w:rsidRPr="00F657DF">
        <w:rPr>
          <w:rFonts w:eastAsia="Calibri" w:cstheme="minorHAnsi"/>
          <w:b/>
        </w:rPr>
        <w:t>linen</w:t>
      </w:r>
      <w:r w:rsidR="00B44F64" w:rsidRPr="00F657DF">
        <w:rPr>
          <w:rFonts w:eastAsia="Calibri" w:cstheme="minorHAnsi"/>
        </w:rPr>
        <w:t xml:space="preserve">, </w:t>
      </w:r>
      <w:r w:rsidR="00B44F64" w:rsidRPr="00F657DF">
        <w:rPr>
          <w:rFonts w:eastAsia="Calibri" w:cstheme="minorHAnsi"/>
          <w:b/>
        </w:rPr>
        <w:t>qualifying linen</w:t>
      </w:r>
      <w:r w:rsidR="00B44F64" w:rsidRPr="00F657DF">
        <w:rPr>
          <w:rFonts w:eastAsia="Calibri" w:cstheme="minorHAnsi"/>
        </w:rPr>
        <w:t xml:space="preserve"> and silver?, nuḫḫutu</w:t>
      </w:r>
      <w:r w:rsidR="00281FE2" w:rsidRPr="00F657DF">
        <w:rPr>
          <w:rFonts w:eastAsia="Calibri" w:cstheme="minorHAnsi"/>
        </w:rPr>
        <w:br/>
      </w:r>
      <w:r w:rsidR="00281FE2" w:rsidRPr="00D3623E">
        <w:rPr>
          <w:rFonts w:ascii="Times New Roman" w:hAnsi="Times New Roman" w:cs="Times New Roman"/>
          <w:b/>
          <w:sz w:val="20"/>
          <w:szCs w:val="20"/>
        </w:rPr>
        <w:t>linen (thread and fabric),</w:t>
      </w:r>
      <w:r w:rsidR="00281FE2" w:rsidRPr="00D3623E">
        <w:rPr>
          <w:rFonts w:ascii="Times New Roman" w:hAnsi="Times New Roman" w:cs="Times New Roman"/>
          <w:sz w:val="20"/>
          <w:szCs w:val="20"/>
        </w:rPr>
        <w:t xml:space="preserve"> flax, kit</w:t>
      </w:r>
      <w:r w:rsidR="00281FE2" w:rsidRPr="00D3623E">
        <w:rPr>
          <w:rFonts w:ascii="Times New Roman" w:eastAsia="Calibri" w:hAnsi="Times New Roman" w:cs="Times New Roman"/>
          <w:sz w:val="20"/>
          <w:szCs w:val="20"/>
        </w:rPr>
        <w:t>û</w:t>
      </w:r>
      <w:r w:rsidR="002528F5" w:rsidRPr="00D3623E">
        <w:rPr>
          <w:rStyle w:val="FootnoteReference"/>
          <w:rFonts w:ascii="Times New Roman" w:eastAsia="Calibri" w:hAnsi="Times New Roman" w:cs="Times New Roman"/>
          <w:sz w:val="20"/>
          <w:szCs w:val="20"/>
        </w:rPr>
        <w:footnoteReference w:id="144"/>
      </w:r>
      <w:r w:rsidR="00281FE2" w:rsidRPr="00D3623E">
        <w:rPr>
          <w:rFonts w:ascii="Times New Roman" w:eastAsia="Calibri" w:hAnsi="Times New Roman" w:cs="Times New Roman"/>
          <w:b/>
        </w:rPr>
        <w:br/>
      </w:r>
      <w:r w:rsidR="00281FE2" w:rsidRPr="00D3623E">
        <w:rPr>
          <w:rFonts w:ascii="Times New Roman" w:eastAsia="Calibri" w:hAnsi="Times New Roman" w:cs="Times New Roman"/>
          <w:b/>
          <w:sz w:val="20"/>
          <w:szCs w:val="20"/>
        </w:rPr>
        <w:t>linen towel</w:t>
      </w:r>
      <w:r w:rsidR="00281FE2" w:rsidRPr="00D3623E">
        <w:rPr>
          <w:rFonts w:ascii="Times New Roman" w:eastAsia="Calibri" w:hAnsi="Times New Roman" w:cs="Times New Roman"/>
          <w:sz w:val="20"/>
          <w:szCs w:val="20"/>
        </w:rPr>
        <w:t>?, linen (as material), kitinnû</w:t>
      </w:r>
      <w:r w:rsidR="00281FE2" w:rsidRPr="00D3623E">
        <w:rPr>
          <w:rFonts w:ascii="Times New Roman" w:eastAsia="Calibri" w:hAnsi="Times New Roman" w:cs="Times New Roman"/>
        </w:rPr>
        <w:br/>
      </w:r>
      <w:r w:rsidR="00281FE2" w:rsidRPr="00D3623E">
        <w:rPr>
          <w:rFonts w:ascii="Times New Roman" w:eastAsia="Calibri" w:hAnsi="Times New Roman" w:cs="Times New Roman"/>
          <w:b/>
          <w:sz w:val="20"/>
          <w:szCs w:val="20"/>
        </w:rPr>
        <w:t>linen weaver</w:t>
      </w:r>
      <w:r w:rsidR="00281FE2" w:rsidRPr="00D3623E">
        <w:rPr>
          <w:rFonts w:ascii="Times New Roman" w:eastAsia="Calibri" w:hAnsi="Times New Roman" w:cs="Times New Roman"/>
          <w:sz w:val="20"/>
          <w:szCs w:val="20"/>
        </w:rPr>
        <w:t>, i</w:t>
      </w:r>
      <w:r w:rsidR="00281FE2" w:rsidRPr="00D3623E">
        <w:rPr>
          <w:rFonts w:ascii="Times New Roman" w:hAnsi="Times New Roman" w:cs="Times New Roman"/>
          <w:sz w:val="20"/>
          <w:szCs w:val="20"/>
        </w:rPr>
        <w:t>š</w:t>
      </w:r>
      <w:r w:rsidR="00281FE2" w:rsidRPr="00D3623E">
        <w:rPr>
          <w:rFonts w:ascii="Times New Roman" w:eastAsia="Calibri" w:hAnsi="Times New Roman" w:cs="Times New Roman"/>
          <w:sz w:val="20"/>
          <w:szCs w:val="20"/>
        </w:rPr>
        <w:t>par kitê</w:t>
      </w:r>
      <w:r w:rsidR="003651AF" w:rsidRPr="00D3623E">
        <w:rPr>
          <w:rFonts w:ascii="Times New Roman" w:eastAsia="Calibri" w:hAnsi="Times New Roman" w:cs="Times New Roman"/>
        </w:rPr>
        <w:br/>
      </w:r>
      <w:r w:rsidR="003651AF" w:rsidRPr="00D3623E">
        <w:rPr>
          <w:rFonts w:ascii="Times New Roman" w:eastAsia="Calibri" w:hAnsi="Times New Roman" w:cs="Times New Roman"/>
          <w:b/>
          <w:sz w:val="20"/>
          <w:szCs w:val="20"/>
        </w:rPr>
        <w:t>linen wrap</w:t>
      </w:r>
      <w:r w:rsidR="003651AF" w:rsidRPr="00D3623E">
        <w:rPr>
          <w:rFonts w:ascii="Times New Roman" w:eastAsia="Calibri" w:hAnsi="Times New Roman" w:cs="Times New Roman"/>
          <w:sz w:val="20"/>
          <w:szCs w:val="20"/>
        </w:rPr>
        <w:t xml:space="preserve"> (in cultic use), linen curtain in the temple, gadalû</w:t>
      </w:r>
      <w:r w:rsidR="003651AF" w:rsidRPr="00F657DF">
        <w:rPr>
          <w:rFonts w:eastAsia="Calibri" w:cstheme="minorHAnsi"/>
          <w:b/>
        </w:rPr>
        <w:br/>
      </w:r>
      <w:r w:rsidR="00281FE2" w:rsidRPr="00F657DF">
        <w:rPr>
          <w:rFonts w:eastAsia="Calibri" w:cstheme="minorHAnsi"/>
          <w:b/>
        </w:rPr>
        <w:t>linger behind</w:t>
      </w:r>
      <w:r w:rsidR="00281FE2" w:rsidRPr="00F657DF">
        <w:rPr>
          <w:rFonts w:eastAsia="Calibri" w:cstheme="minorHAnsi"/>
        </w:rPr>
        <w:t xml:space="preserve">, to be finished, </w:t>
      </w:r>
      <w:r w:rsidR="00281FE2" w:rsidRPr="00F657DF">
        <w:rPr>
          <w:rFonts w:cstheme="minorHAnsi"/>
        </w:rPr>
        <w:t>settled, terminated, whole, complete, full, gamru</w:t>
      </w:r>
      <w:r w:rsidR="00281FE2" w:rsidRPr="00F657DF">
        <w:rPr>
          <w:rFonts w:cstheme="minorHAnsi"/>
        </w:rPr>
        <w:br/>
        <w:t xml:space="preserve">finished, </w:t>
      </w:r>
      <w:r w:rsidR="00281FE2" w:rsidRPr="00F657DF">
        <w:rPr>
          <w:rFonts w:eastAsia="Calibri" w:cstheme="minorHAnsi"/>
        </w:rPr>
        <w:t>retain food, urine, etc.,</w:t>
      </w:r>
      <w:r w:rsidR="00281FE2" w:rsidRPr="00F657DF">
        <w:rPr>
          <w:rFonts w:cstheme="minorHAnsi"/>
        </w:rPr>
        <w:t xml:space="preserve"> </w:t>
      </w:r>
      <w:r w:rsidR="00281FE2" w:rsidRPr="00F657DF">
        <w:rPr>
          <w:rFonts w:eastAsia="Calibri" w:cstheme="minorHAnsi"/>
        </w:rPr>
        <w:t>to be retained, cut off, to deny a wish, a request, deny water for irrigation, delay, delay a boat, to detain, hold back a person, to keep in custody, in confinement, to distrain, to prevent, to hinder, to withhold, refuse goods, merchandise, deliveries, to keep, withhold a document, a tablet, to withhold a document, tablet, to deny a wish, request, to withhold tribute, gifts, to stop, detain, to block progress, a road, to check an animal, to reserve, to place at someone’s disposal, to keep available, to finish, to bring to an end, to stop, interrupt doing something, to come to an end, to be finished, to cease to be delayed with negation, to do something without ceasing, without delay, immediately, to stop repeatedly, to hold up, to hold back, to cause to detain, to keep someone from doing something, to hinder, to stop, to cause to stop, to hold back, to be held back, to be delayed (referring to persons), to be confined, to be withheld (referring to objects), to be closed, to remain, to stay, to be kept away, to cease, to stop, kalû</w:t>
      </w:r>
      <w:r w:rsidR="00D3623E">
        <w:rPr>
          <w:rFonts w:eastAsia="Calibri" w:cstheme="minorHAnsi"/>
        </w:rPr>
        <w:br/>
      </w:r>
      <w:r w:rsidR="00D3623E" w:rsidRPr="00D3623E">
        <w:rPr>
          <w:rFonts w:ascii="Calibri" w:eastAsia="Calibri" w:hAnsi="Calibri" w:cs="Calibri"/>
          <w:b/>
        </w:rPr>
        <w:t xml:space="preserve">linger </w:t>
      </w:r>
      <w:r w:rsidR="00D3623E">
        <w:rPr>
          <w:rFonts w:ascii="Calibri" w:eastAsia="Calibri" w:hAnsi="Calibri" w:cs="Calibri"/>
        </w:rPr>
        <w:t xml:space="preserve">(said of a sick person and of the disease, </w:t>
      </w:r>
      <w:r w:rsidR="00D3623E" w:rsidRPr="00D3623E">
        <w:rPr>
          <w:rFonts w:ascii="Calibri" w:eastAsia="Calibri" w:hAnsi="Calibri" w:cs="Calibri"/>
        </w:rPr>
        <w:t>to keep a person waiting</w:t>
      </w:r>
      <w:r w:rsidR="00D3623E">
        <w:rPr>
          <w:rFonts w:ascii="Calibri" w:eastAsia="Calibri" w:hAnsi="Calibri" w:cs="Calibri"/>
        </w:rPr>
        <w:t xml:space="preserve">, </w:t>
      </w:r>
      <w:r w:rsidR="00D3623E" w:rsidRPr="008273E1">
        <w:rPr>
          <w:rFonts w:ascii="Calibri" w:eastAsia="Calibri" w:hAnsi="Calibri" w:cs="Calibri"/>
        </w:rPr>
        <w:t>to suffer</w:t>
      </w:r>
      <w:r w:rsidR="00D3623E">
        <w:rPr>
          <w:rFonts w:ascii="Calibri" w:eastAsia="Calibri" w:hAnsi="Calibri" w:cs="Calibri"/>
        </w:rPr>
        <w:t xml:space="preserve">, </w:t>
      </w:r>
      <w:r w:rsidR="00D3623E" w:rsidRPr="008273E1">
        <w:rPr>
          <w:rFonts w:ascii="Calibri" w:eastAsia="Calibri" w:hAnsi="Calibri" w:cs="Calibri"/>
        </w:rPr>
        <w:t>bear</w:t>
      </w:r>
      <w:r w:rsidR="00D3623E">
        <w:rPr>
          <w:rFonts w:ascii="Calibri" w:eastAsia="Calibri" w:hAnsi="Calibri" w:cs="Calibri"/>
        </w:rPr>
        <w:t xml:space="preserve"> punishment, misery, </w:t>
      </w:r>
      <w:r w:rsidR="00D3623E" w:rsidRPr="00D3623E">
        <w:rPr>
          <w:rFonts w:ascii="Calibri" w:eastAsia="Calibri" w:hAnsi="Calibri" w:cs="Calibri"/>
        </w:rPr>
        <w:t>to do corv</w:t>
      </w:r>
      <w:r w:rsidR="00D3623E" w:rsidRPr="00D3623E">
        <w:rPr>
          <w:rFonts w:eastAsia="Calibri" w:cstheme="minorHAnsi"/>
        </w:rPr>
        <w:t>é</w:t>
      </w:r>
      <w:r w:rsidR="00D3623E" w:rsidRPr="00D3623E">
        <w:rPr>
          <w:rFonts w:ascii="Calibri" w:eastAsia="Calibri" w:hAnsi="Calibri" w:cs="Calibri"/>
        </w:rPr>
        <w:t>e work</w:t>
      </w:r>
      <w:r w:rsidR="00D3623E">
        <w:rPr>
          <w:rFonts w:ascii="Calibri" w:eastAsia="Calibri" w:hAnsi="Calibri" w:cs="Calibri"/>
        </w:rPr>
        <w:t xml:space="preserve">, </w:t>
      </w:r>
      <w:r w:rsidR="00D3623E" w:rsidRPr="00664354">
        <w:rPr>
          <w:rFonts w:ascii="Calibri" w:eastAsia="Calibri" w:hAnsi="Calibri" w:cs="Calibri"/>
        </w:rPr>
        <w:t>to convey information to the enemy</w:t>
      </w:r>
      <w:r w:rsidR="00D3623E">
        <w:rPr>
          <w:rFonts w:ascii="Calibri" w:eastAsia="Calibri" w:hAnsi="Calibri" w:cs="Calibri"/>
        </w:rPr>
        <w:t xml:space="preserve">, </w:t>
      </w:r>
      <w:r w:rsidR="00D3623E" w:rsidRPr="00CC5795">
        <w:rPr>
          <w:rFonts w:ascii="Calibri" w:eastAsia="Calibri" w:hAnsi="Calibri" w:cs="Calibri"/>
        </w:rPr>
        <w:t>transport a load</w:t>
      </w:r>
      <w:r w:rsidR="00D3623E">
        <w:rPr>
          <w:rFonts w:ascii="Calibri" w:eastAsia="Calibri" w:hAnsi="Calibri" w:cs="Calibri"/>
        </w:rPr>
        <w:t xml:space="preserve">, to </w:t>
      </w:r>
      <w:r w:rsidR="00D3623E" w:rsidRPr="007A3191">
        <w:rPr>
          <w:rFonts w:ascii="Calibri" w:eastAsia="Calibri" w:hAnsi="Calibri" w:cs="Calibri"/>
        </w:rPr>
        <w:t>carry</w:t>
      </w:r>
      <w:r w:rsidR="00D3623E">
        <w:rPr>
          <w:rFonts w:ascii="Calibri" w:eastAsia="Calibri" w:hAnsi="Calibri" w:cs="Calibri"/>
        </w:rPr>
        <w:t>, to deliver goods to fulfill a tax obligation, to deliver a marriage gift, to be carried, to have someone carry  something, zab</w:t>
      </w:r>
      <w:r w:rsidR="00D3623E" w:rsidRPr="00650D3D">
        <w:rPr>
          <w:rFonts w:cstheme="minorHAnsi"/>
        </w:rPr>
        <w:t>ā</w:t>
      </w:r>
      <w:r w:rsidR="00D3623E">
        <w:rPr>
          <w:rFonts w:ascii="Calibri" w:eastAsia="Calibri" w:hAnsi="Calibri" w:cs="Calibri"/>
        </w:rPr>
        <w:t>lu</w:t>
      </w:r>
      <w:r w:rsidR="009816D1" w:rsidRPr="00F657DF">
        <w:rPr>
          <w:rFonts w:eastAsia="Calibri" w:cstheme="minorHAnsi"/>
        </w:rPr>
        <w:br/>
      </w:r>
      <w:r w:rsidR="009816D1" w:rsidRPr="00F657DF">
        <w:rPr>
          <w:rFonts w:eastAsia="Calibri" w:cstheme="minorHAnsi"/>
          <w:b/>
        </w:rPr>
        <w:t>linger</w:t>
      </w:r>
      <w:r w:rsidR="009816D1" w:rsidRPr="00F657DF">
        <w:rPr>
          <w:rFonts w:eastAsia="Calibri" w:cstheme="minorHAnsi"/>
        </w:rPr>
        <w:t xml:space="preserve">, </w:t>
      </w:r>
      <w:r w:rsidR="009816D1" w:rsidRPr="00F657DF">
        <w:rPr>
          <w:rFonts w:eastAsia="Calibri" w:cstheme="minorHAnsi"/>
          <w:b/>
        </w:rPr>
        <w:t>to linger</w:t>
      </w:r>
      <w:r w:rsidR="009816D1" w:rsidRPr="00F657DF">
        <w:rPr>
          <w:rFonts w:eastAsia="Calibri" w:cstheme="minorHAnsi"/>
        </w:rPr>
        <w:t>, to make a detour,</w:t>
      </w:r>
      <w:r w:rsidR="009816D1" w:rsidRPr="00F657DF">
        <w:rPr>
          <w:rFonts w:eastAsia="Calibri" w:cstheme="minorHAnsi"/>
          <w:b/>
        </w:rPr>
        <w:t xml:space="preserve"> </w:t>
      </w:r>
      <w:r w:rsidR="009816D1" w:rsidRPr="00F657DF">
        <w:rPr>
          <w:rFonts w:eastAsia="Calibri" w:cstheme="minorHAnsi"/>
        </w:rPr>
        <w:t>to move in a circle, ma</w:t>
      </w:r>
      <w:r w:rsidR="009816D1" w:rsidRPr="00F657DF">
        <w:rPr>
          <w:rFonts w:cstheme="minorHAnsi"/>
        </w:rPr>
        <w:t>ṣā</w:t>
      </w:r>
      <w:r w:rsidR="009816D1" w:rsidRPr="00F657DF">
        <w:rPr>
          <w:rFonts w:eastAsia="Calibri" w:cstheme="minorHAnsi"/>
        </w:rPr>
        <w:t>ru</w:t>
      </w:r>
      <w:r w:rsidR="000F683B">
        <w:rPr>
          <w:rFonts w:eastAsia="Calibri" w:cstheme="minorHAnsi"/>
        </w:rPr>
        <w:br/>
      </w:r>
      <w:r w:rsidR="000F683B" w:rsidRPr="000F683B">
        <w:rPr>
          <w:rFonts w:ascii="Calibri" w:eastAsia="Calibri" w:hAnsi="Calibri" w:cs="Calibri"/>
          <w:b/>
        </w:rPr>
        <w:t>linger</w:t>
      </w:r>
      <w:r w:rsidR="000F683B">
        <w:rPr>
          <w:rFonts w:ascii="Calibri" w:eastAsia="Calibri" w:hAnsi="Calibri" w:cs="Calibri"/>
        </w:rPr>
        <w:t xml:space="preserve">, </w:t>
      </w:r>
      <w:r w:rsidR="000F683B" w:rsidRPr="000F683B">
        <w:rPr>
          <w:rFonts w:ascii="Calibri" w:eastAsia="Calibri" w:hAnsi="Calibri" w:cs="Calibri"/>
          <w:b/>
        </w:rPr>
        <w:t>to linger</w:t>
      </w:r>
      <w:r w:rsidR="000F683B">
        <w:rPr>
          <w:rFonts w:ascii="Calibri" w:eastAsia="Calibri" w:hAnsi="Calibri" w:cs="Calibri"/>
        </w:rPr>
        <w:t>, wait, to distend?,</w:t>
      </w:r>
      <w:r w:rsidR="000F683B" w:rsidRPr="0094525C">
        <w:rPr>
          <w:rFonts w:ascii="Calibri" w:eastAsia="Calibri" w:hAnsi="Calibri" w:cs="Calibri"/>
          <w:b/>
        </w:rPr>
        <w:t>to be in short supply</w:t>
      </w:r>
      <w:r w:rsidR="000F683B">
        <w:rPr>
          <w:rFonts w:ascii="Calibri" w:eastAsia="Calibri" w:hAnsi="Calibri" w:cs="Calibri"/>
        </w:rPr>
        <w:t xml:space="preserve">, </w:t>
      </w:r>
      <w:r w:rsidR="000F683B" w:rsidRPr="0094525C">
        <w:rPr>
          <w:rFonts w:ascii="Calibri" w:eastAsia="Calibri" w:hAnsi="Calibri" w:cs="Calibri"/>
        </w:rPr>
        <w:t>to heed</w:t>
      </w:r>
      <w:r w:rsidR="000F683B">
        <w:rPr>
          <w:rFonts w:ascii="Calibri" w:eastAsia="Calibri" w:hAnsi="Calibri" w:cs="Calibri"/>
        </w:rPr>
        <w:t>,</w:t>
      </w:r>
      <w:r w:rsidR="000F683B" w:rsidRPr="00606611">
        <w:rPr>
          <w:rFonts w:ascii="Calibri" w:eastAsia="Calibri" w:hAnsi="Calibri" w:cs="Calibri"/>
        </w:rPr>
        <w:t xml:space="preserve"> be concerned with</w:t>
      </w:r>
      <w:r w:rsidR="000F683B">
        <w:rPr>
          <w:rFonts w:ascii="Calibri" w:eastAsia="Calibri" w:hAnsi="Calibri" w:cs="Calibri"/>
        </w:rPr>
        <w:t>,</w:t>
      </w:r>
      <w:r w:rsidR="000F683B" w:rsidRPr="00606611">
        <w:rPr>
          <w:rFonts w:ascii="Calibri" w:eastAsia="Calibri" w:hAnsi="Calibri" w:cs="Calibri"/>
        </w:rPr>
        <w:t xml:space="preserve"> </w:t>
      </w:r>
      <w:r w:rsidR="000F683B">
        <w:rPr>
          <w:rFonts w:ascii="Calibri" w:eastAsia="Calibri" w:hAnsi="Calibri" w:cs="Calibri"/>
        </w:rPr>
        <w:t xml:space="preserve">to be heeded, </w:t>
      </w:r>
      <w:r w:rsidR="000F683B" w:rsidRPr="00606611">
        <w:rPr>
          <w:rFonts w:ascii="Calibri" w:eastAsia="Calibri" w:hAnsi="Calibri" w:cs="Calibri"/>
        </w:rPr>
        <w:t>to entail,</w:t>
      </w:r>
      <w:r w:rsidR="000F683B">
        <w:rPr>
          <w:rFonts w:ascii="Calibri" w:eastAsia="Calibri" w:hAnsi="Calibri" w:cs="Calibri"/>
        </w:rPr>
        <w:t xml:space="preserve"> to take to heart, </w:t>
      </w:r>
      <w:r w:rsidR="000F683B" w:rsidRPr="00371A93">
        <w:rPr>
          <w:rFonts w:ascii="Calibri" w:eastAsia="Calibri" w:hAnsi="Calibri" w:cs="Calibri"/>
        </w:rPr>
        <w:t>to grind</w:t>
      </w:r>
      <w:r w:rsidR="000F683B">
        <w:rPr>
          <w:rFonts w:ascii="Calibri" w:eastAsia="Calibri" w:hAnsi="Calibri" w:cs="Calibri"/>
        </w:rPr>
        <w:t xml:space="preserve">, </w:t>
      </w:r>
      <w:r w:rsidR="000F683B" w:rsidRPr="00371A93">
        <w:rPr>
          <w:rFonts w:ascii="Calibri" w:eastAsia="Calibri" w:hAnsi="Calibri" w:cs="Calibri"/>
        </w:rPr>
        <w:t>to channel</w:t>
      </w:r>
      <w:r w:rsidR="000F683B">
        <w:rPr>
          <w:rFonts w:ascii="Calibri" w:eastAsia="Calibri" w:hAnsi="Calibri" w:cs="Calibri"/>
        </w:rPr>
        <w:t xml:space="preserve">, </w:t>
      </w:r>
      <w:r w:rsidR="000F683B" w:rsidRPr="00141396">
        <w:rPr>
          <w:rFonts w:ascii="Calibri" w:eastAsia="Calibri" w:hAnsi="Calibri" w:cs="Calibri"/>
        </w:rPr>
        <w:t>divert</w:t>
      </w:r>
      <w:r w:rsidR="000F683B">
        <w:rPr>
          <w:rFonts w:ascii="Calibri" w:eastAsia="Calibri" w:hAnsi="Calibri" w:cs="Calibri"/>
        </w:rPr>
        <w:t>, water for irrigation, to measure, survey a field,</w:t>
      </w:r>
      <w:r w:rsidR="000F683B" w:rsidRPr="008D3FE3">
        <w:rPr>
          <w:rFonts w:ascii="Calibri" w:eastAsia="Calibri" w:hAnsi="Calibri" w:cs="Calibri"/>
        </w:rPr>
        <w:t xml:space="preserve"> </w:t>
      </w:r>
      <w:r w:rsidR="000F683B">
        <w:rPr>
          <w:rFonts w:ascii="Calibri" w:eastAsia="Calibri" w:hAnsi="Calibri" w:cs="Calibri"/>
        </w:rPr>
        <w:t xml:space="preserve">to be measured, </w:t>
      </w:r>
      <w:r w:rsidR="000F683B" w:rsidRPr="0033095A">
        <w:rPr>
          <w:rFonts w:ascii="Calibri" w:eastAsia="Calibri" w:hAnsi="Calibri" w:cs="Calibri"/>
        </w:rPr>
        <w:t xml:space="preserve">to </w:t>
      </w:r>
      <w:r w:rsidR="000F683B" w:rsidRPr="009E5FB8">
        <w:rPr>
          <w:rFonts w:ascii="Calibri" w:eastAsia="Calibri" w:hAnsi="Calibri" w:cs="Calibri"/>
        </w:rPr>
        <w:t>aspirate</w:t>
      </w:r>
      <w:r w:rsidR="000F683B">
        <w:rPr>
          <w:rFonts w:ascii="Calibri" w:eastAsia="Calibri" w:hAnsi="Calibri" w:cs="Calibri"/>
        </w:rPr>
        <w:t>,</w:t>
      </w:r>
      <w:r w:rsidR="000F683B" w:rsidRPr="0033095A">
        <w:rPr>
          <w:rFonts w:ascii="Calibri" w:eastAsia="Calibri" w:hAnsi="Calibri" w:cs="Calibri"/>
        </w:rPr>
        <w:t xml:space="preserve"> suck up</w:t>
      </w:r>
      <w:r w:rsidR="000F683B">
        <w:rPr>
          <w:rFonts w:ascii="Calibri" w:eastAsia="Calibri" w:hAnsi="Calibri" w:cs="Calibri"/>
        </w:rPr>
        <w:t xml:space="preserve"> medicine, </w:t>
      </w:r>
      <w:r w:rsidR="000F683B" w:rsidRPr="0033095A">
        <w:rPr>
          <w:rFonts w:ascii="Calibri" w:eastAsia="Calibri" w:hAnsi="Calibri" w:cs="Calibri"/>
        </w:rPr>
        <w:t>to bring along</w:t>
      </w:r>
      <w:r w:rsidR="000F683B">
        <w:rPr>
          <w:rFonts w:ascii="Calibri" w:eastAsia="Calibri" w:hAnsi="Calibri" w:cs="Calibri"/>
        </w:rPr>
        <w:t xml:space="preserve">, produce witnesses, etc., to bring in allies, </w:t>
      </w:r>
      <w:r w:rsidR="000F683B" w:rsidRPr="0033095A">
        <w:rPr>
          <w:rFonts w:ascii="Calibri" w:eastAsia="Calibri" w:hAnsi="Calibri" w:cs="Calibri"/>
        </w:rPr>
        <w:t xml:space="preserve">to </w:t>
      </w:r>
      <w:r w:rsidR="000F683B">
        <w:rPr>
          <w:rFonts w:ascii="Calibri" w:eastAsia="Calibri" w:hAnsi="Calibri" w:cs="Calibri"/>
        </w:rPr>
        <w:t>t</w:t>
      </w:r>
      <w:r w:rsidR="000F683B" w:rsidRPr="0033095A">
        <w:rPr>
          <w:rFonts w:ascii="Calibri" w:eastAsia="Calibri" w:hAnsi="Calibri" w:cs="Calibri"/>
        </w:rPr>
        <w:t>ear out</w:t>
      </w:r>
      <w:r w:rsidR="000F683B">
        <w:rPr>
          <w:rFonts w:ascii="Calibri" w:eastAsia="Calibri" w:hAnsi="Calibri" w:cs="Calibri"/>
        </w:rPr>
        <w:t xml:space="preserve"> or pull, </w:t>
      </w:r>
      <w:r w:rsidR="000F683B" w:rsidRPr="007B508D">
        <w:rPr>
          <w:rFonts w:ascii="Calibri" w:eastAsia="Calibri" w:hAnsi="Calibri" w:cs="Calibri"/>
        </w:rPr>
        <w:t>to take along</w:t>
      </w:r>
      <w:r w:rsidR="000F683B">
        <w:rPr>
          <w:rFonts w:ascii="Calibri" w:eastAsia="Calibri" w:hAnsi="Calibri" w:cs="Calibri"/>
        </w:rPr>
        <w:t xml:space="preserve">, </w:t>
      </w:r>
      <w:r w:rsidR="000F683B" w:rsidRPr="007B508D">
        <w:rPr>
          <w:rFonts w:ascii="Calibri" w:eastAsia="Calibri" w:hAnsi="Calibri" w:cs="Calibri"/>
        </w:rPr>
        <w:t>to transfer</w:t>
      </w:r>
      <w:r w:rsidR="000F683B">
        <w:rPr>
          <w:rFonts w:ascii="Calibri" w:eastAsia="Calibri" w:hAnsi="Calibri" w:cs="Calibri"/>
        </w:rPr>
        <w:t xml:space="preserve">, </w:t>
      </w:r>
      <w:r w:rsidR="000F683B" w:rsidRPr="007B508D">
        <w:rPr>
          <w:rFonts w:ascii="Calibri" w:eastAsia="Calibri" w:hAnsi="Calibri" w:cs="Calibri"/>
        </w:rPr>
        <w:t>to remove</w:t>
      </w:r>
      <w:r w:rsidR="000F683B">
        <w:rPr>
          <w:rFonts w:ascii="Calibri" w:eastAsia="Calibri" w:hAnsi="Calibri" w:cs="Calibri"/>
        </w:rPr>
        <w:t xml:space="preserve">, to remove a person forcibly, </w:t>
      </w:r>
      <w:r w:rsidR="000F683B" w:rsidRPr="007B508D">
        <w:rPr>
          <w:rFonts w:ascii="Calibri" w:eastAsia="Calibri" w:hAnsi="Calibri" w:cs="Calibri"/>
        </w:rPr>
        <w:t>to carry away</w:t>
      </w:r>
      <w:r w:rsidR="000F683B">
        <w:rPr>
          <w:rFonts w:ascii="Calibri" w:eastAsia="Calibri" w:hAnsi="Calibri" w:cs="Calibri"/>
        </w:rPr>
        <w:t xml:space="preserve">, </w:t>
      </w:r>
      <w:r w:rsidR="000F683B" w:rsidRPr="000E28BB">
        <w:rPr>
          <w:rFonts w:ascii="Calibri" w:eastAsia="Calibri" w:hAnsi="Calibri" w:cs="Calibri"/>
        </w:rPr>
        <w:t>to convey</w:t>
      </w:r>
      <w:r w:rsidR="000F683B">
        <w:rPr>
          <w:rFonts w:ascii="Calibri" w:eastAsia="Calibri" w:hAnsi="Calibri" w:cs="Calibri"/>
        </w:rPr>
        <w:t xml:space="preserve">, </w:t>
      </w:r>
      <w:r w:rsidR="000F683B" w:rsidRPr="006144E0">
        <w:rPr>
          <w:rFonts w:ascii="Calibri" w:eastAsia="Calibri" w:hAnsi="Calibri" w:cs="Calibri"/>
        </w:rPr>
        <w:t>transport</w:t>
      </w:r>
      <w:r w:rsidR="000F683B">
        <w:rPr>
          <w:rFonts w:ascii="Calibri" w:eastAsia="Calibri" w:hAnsi="Calibri" w:cs="Calibri"/>
        </w:rPr>
        <w:t xml:space="preserve">, </w:t>
      </w:r>
      <w:r w:rsidR="000F683B" w:rsidRPr="007B508D">
        <w:rPr>
          <w:rFonts w:eastAsia="Calibri" w:cstheme="minorHAnsi"/>
        </w:rPr>
        <w:t xml:space="preserve">to </w:t>
      </w:r>
      <w:r w:rsidR="000F683B" w:rsidRPr="007B508D">
        <w:rPr>
          <w:rFonts w:ascii="Calibri" w:eastAsia="Calibri" w:hAnsi="Calibri" w:cs="Calibri"/>
        </w:rPr>
        <w:t>haul</w:t>
      </w:r>
      <w:r w:rsidR="000F683B">
        <w:rPr>
          <w:rFonts w:ascii="Calibri" w:eastAsia="Calibri" w:hAnsi="Calibri" w:cs="Calibri"/>
        </w:rPr>
        <w:t>,</w:t>
      </w:r>
      <w:r w:rsidR="000F683B" w:rsidRPr="006144E0">
        <w:rPr>
          <w:rFonts w:ascii="Calibri" w:eastAsia="Calibri" w:hAnsi="Calibri" w:cs="Calibri"/>
        </w:rPr>
        <w:t xml:space="preserve"> drag</w:t>
      </w:r>
      <w:r w:rsidR="000F683B">
        <w:rPr>
          <w:rFonts w:ascii="Calibri" w:eastAsia="Calibri" w:hAnsi="Calibri" w:cs="Calibri"/>
        </w:rPr>
        <w:t xml:space="preserve"> (objects),</w:t>
      </w:r>
      <w:r w:rsidR="000F683B" w:rsidRPr="006144E0">
        <w:rPr>
          <w:rFonts w:ascii="Calibri" w:eastAsia="Calibri" w:hAnsi="Calibri" w:cs="Calibri"/>
        </w:rPr>
        <w:t xml:space="preserve"> </w:t>
      </w:r>
      <w:r w:rsidR="000F683B">
        <w:rPr>
          <w:rFonts w:ascii="Calibri" w:eastAsia="Calibri" w:hAnsi="Calibri" w:cs="Calibri"/>
        </w:rPr>
        <w:t xml:space="preserve">to drag down, </w:t>
      </w:r>
      <w:r w:rsidR="000F683B" w:rsidRPr="006144E0">
        <w:rPr>
          <w:rFonts w:ascii="Calibri" w:eastAsia="Calibri" w:hAnsi="Calibri" w:cs="Calibri"/>
        </w:rPr>
        <w:t>to bear a yoke</w:t>
      </w:r>
      <w:r w:rsidR="000F683B">
        <w:rPr>
          <w:rFonts w:ascii="Calibri" w:eastAsia="Calibri" w:hAnsi="Calibri" w:cs="Calibri"/>
        </w:rPr>
        <w:t xml:space="preserve">, a sedan chair, to bear, endure </w:t>
      </w:r>
      <w:r w:rsidR="000F683B">
        <w:rPr>
          <w:rFonts w:ascii="Calibri" w:eastAsia="Calibri" w:hAnsi="Calibri" w:cs="Calibri"/>
        </w:rPr>
        <w:lastRenderedPageBreak/>
        <w:t xml:space="preserve">misfortune, hardship, to bear guilt, punishment, </w:t>
      </w:r>
      <w:r w:rsidR="000F683B" w:rsidRPr="003D48AF">
        <w:rPr>
          <w:rFonts w:ascii="Calibri" w:eastAsia="Calibri" w:hAnsi="Calibri" w:cs="Calibri"/>
        </w:rPr>
        <w:t>to extend</w:t>
      </w:r>
      <w:r w:rsidR="000F683B">
        <w:rPr>
          <w:rFonts w:ascii="Calibri" w:eastAsia="Calibri" w:hAnsi="Calibri" w:cs="Calibri"/>
        </w:rPr>
        <w:t xml:space="preserve">, </w:t>
      </w:r>
      <w:r w:rsidR="000F683B" w:rsidRPr="00F25E7E">
        <w:rPr>
          <w:rFonts w:ascii="Calibri" w:eastAsia="Calibri" w:hAnsi="Calibri" w:cs="Calibri"/>
        </w:rPr>
        <w:t>to extend</w:t>
      </w:r>
      <w:r w:rsidR="000F683B">
        <w:rPr>
          <w:rFonts w:ascii="Calibri" w:eastAsia="Calibri" w:hAnsi="Calibri" w:cs="Calibri"/>
        </w:rPr>
        <w:t xml:space="preserve">, stretch repeatedly, </w:t>
      </w:r>
      <w:r w:rsidR="000F683B" w:rsidRPr="00F25E7E">
        <w:rPr>
          <w:rFonts w:ascii="Calibri" w:eastAsia="Calibri" w:hAnsi="Calibri" w:cs="Calibri"/>
        </w:rPr>
        <w:t>to have someone tow</w:t>
      </w:r>
      <w:r w:rsidR="000F683B">
        <w:rPr>
          <w:rFonts w:ascii="Calibri" w:eastAsia="Calibri" w:hAnsi="Calibri" w:cs="Calibri"/>
        </w:rPr>
        <w:t xml:space="preserve">, pull, to tow a boat, </w:t>
      </w:r>
      <w:r w:rsidR="000F683B" w:rsidRPr="00926736">
        <w:rPr>
          <w:rFonts w:ascii="Calibri" w:eastAsia="Calibri" w:hAnsi="Calibri" w:cs="Calibri"/>
        </w:rPr>
        <w:t>to draw a curtain</w:t>
      </w:r>
      <w:r w:rsidR="000F683B">
        <w:rPr>
          <w:rFonts w:ascii="Calibri" w:eastAsia="Calibri" w:hAnsi="Calibri" w:cs="Calibri"/>
        </w:rPr>
        <w:t xml:space="preserve">, a piece of cloth, etc., to draw a line, draw up in a line, </w:t>
      </w:r>
      <w:r w:rsidR="000F683B" w:rsidRPr="00F25E7E">
        <w:rPr>
          <w:rFonts w:ascii="Times New Roman" w:hAnsi="Times New Roman" w:cs="Times New Roman"/>
          <w:sz w:val="20"/>
          <w:szCs w:val="20"/>
        </w:rPr>
        <w:t xml:space="preserve">to </w:t>
      </w:r>
      <w:r w:rsidR="000F683B" w:rsidRPr="00F25E7E">
        <w:rPr>
          <w:rFonts w:ascii="Calibri" w:eastAsia="Calibri" w:hAnsi="Calibri" w:cs="Calibri"/>
        </w:rPr>
        <w:t>stretch</w:t>
      </w:r>
      <w:r w:rsidR="000F683B">
        <w:rPr>
          <w:rFonts w:ascii="Calibri" w:eastAsia="Calibri" w:hAnsi="Calibri" w:cs="Calibri"/>
        </w:rPr>
        <w:t xml:space="preserve">, </w:t>
      </w:r>
      <w:r w:rsidR="000F683B" w:rsidRPr="008D3FE3">
        <w:rPr>
          <w:rFonts w:ascii="Calibri" w:eastAsia="Calibri" w:hAnsi="Calibri" w:cs="Calibri"/>
        </w:rPr>
        <w:t>to pull taunt</w:t>
      </w:r>
      <w:r w:rsidR="000F683B">
        <w:rPr>
          <w:rFonts w:ascii="Calibri" w:eastAsia="Calibri" w:hAnsi="Calibri" w:cs="Calibri"/>
        </w:rPr>
        <w:t xml:space="preserve">, pull off, to pull the ear or nose, to pull a cart, to pull back and forth, to be delayed, </w:t>
      </w:r>
      <w:r w:rsidR="000F683B" w:rsidRPr="00650D3D">
        <w:rPr>
          <w:rFonts w:cstheme="minorHAnsi"/>
        </w:rPr>
        <w:t>š</w:t>
      </w:r>
      <w:r w:rsidR="000F683B">
        <w:rPr>
          <w:rFonts w:ascii="Calibri" w:eastAsia="Calibri" w:hAnsi="Calibri" w:cs="Calibri"/>
        </w:rPr>
        <w:t>ad</w:t>
      </w:r>
      <w:r w:rsidR="000F683B" w:rsidRPr="00650D3D">
        <w:rPr>
          <w:rFonts w:cstheme="minorHAnsi"/>
        </w:rPr>
        <w:t>ā</w:t>
      </w:r>
      <w:r w:rsidR="000F683B">
        <w:rPr>
          <w:rFonts w:ascii="Calibri" w:eastAsia="Calibri" w:hAnsi="Calibri" w:cs="Calibri"/>
        </w:rPr>
        <w:t>du</w:t>
      </w:r>
      <w:r w:rsidR="009D6AAF" w:rsidRPr="00F657DF">
        <w:rPr>
          <w:rFonts w:eastAsia="Calibri" w:cstheme="minorHAnsi"/>
        </w:rPr>
        <w:br/>
      </w:r>
      <w:r w:rsidR="009D6AAF" w:rsidRPr="00F657DF">
        <w:rPr>
          <w:rFonts w:cstheme="minorHAnsi"/>
          <w:b/>
        </w:rPr>
        <w:t>link</w:t>
      </w:r>
      <w:r w:rsidR="009D6AAF" w:rsidRPr="00F657DF">
        <w:rPr>
          <w:rFonts w:cstheme="minorHAnsi"/>
        </w:rPr>
        <w:t>, bond of a wall, rope, cable of a boat, closure of a door, center, designation of a sacred object, markasu</w:t>
      </w:r>
      <w:r w:rsidR="00A17BAF">
        <w:rPr>
          <w:rFonts w:cstheme="minorHAnsi"/>
        </w:rPr>
        <w:br/>
      </w:r>
      <w:r w:rsidR="00A17BAF" w:rsidRPr="00A17BAF">
        <w:rPr>
          <w:b/>
        </w:rPr>
        <w:t>link</w:t>
      </w:r>
      <w:r w:rsidR="00A17BAF">
        <w:t xml:space="preserve">, </w:t>
      </w:r>
      <w:r w:rsidR="00A17BAF" w:rsidRPr="00A17BAF">
        <w:rPr>
          <w:b/>
        </w:rPr>
        <w:t>to link</w:t>
      </w:r>
      <w:r w:rsidR="00A17BAF">
        <w:t xml:space="preserve">, </w:t>
      </w:r>
      <w:r w:rsidR="00A17BAF" w:rsidRPr="00A17BAF">
        <w:t>to tie</w:t>
      </w:r>
      <w:r w:rsidR="00A17BAF">
        <w:t xml:space="preserve">, </w:t>
      </w:r>
      <w:r w:rsidR="00A17BAF" w:rsidRPr="00760CB4">
        <w:t>to make fast</w:t>
      </w:r>
      <w:r w:rsidR="00A17BAF">
        <w:t xml:space="preserve">, to install someone in a feudal holding, in office, </w:t>
      </w:r>
      <w:r w:rsidR="00A17BAF" w:rsidRPr="00A17BAF">
        <w:t>to summon as a witness</w:t>
      </w:r>
      <w:r w:rsidR="00A17BAF">
        <w:t xml:space="preserve">, </w:t>
      </w:r>
      <w:r w:rsidR="00A17BAF" w:rsidRPr="00760CB4">
        <w:t>to grasp one another</w:t>
      </w:r>
      <w:r w:rsidR="00A17BAF">
        <w:t xml:space="preserve">, </w:t>
      </w:r>
      <w:r w:rsidR="00A17BAF" w:rsidRPr="00832114">
        <w:t>to take seriously</w:t>
      </w:r>
      <w:r w:rsidR="00A17BAF">
        <w:t xml:space="preserve">, </w:t>
      </w:r>
      <w:r w:rsidR="00A17BAF" w:rsidRPr="0046346D">
        <w:t>to conceive an idea</w:t>
      </w:r>
      <w:r w:rsidR="00A17BAF">
        <w:t xml:space="preserve">, </w:t>
      </w:r>
      <w:r w:rsidR="00A17BAF" w:rsidRPr="00832114">
        <w:t>to be joined</w:t>
      </w:r>
      <w:r w:rsidR="00A17BAF" w:rsidRPr="006308A2">
        <w:t>,</w:t>
      </w:r>
      <w:r w:rsidR="00A17BAF">
        <w:rPr>
          <w:rFonts w:eastAsia="Calibri" w:cstheme="minorHAnsi"/>
        </w:rPr>
        <w:t xml:space="preserve"> </w:t>
      </w:r>
      <w:r w:rsidR="00A17BAF">
        <w:t xml:space="preserve">connected, </w:t>
      </w:r>
      <w:r w:rsidR="00A17BAF" w:rsidRPr="006308A2">
        <w:t xml:space="preserve">to connect </w:t>
      </w:r>
      <w:r w:rsidR="00A17BAF">
        <w:t xml:space="preserve">(said of a relation between two objects), </w:t>
      </w:r>
      <w:r w:rsidR="00A17BAF" w:rsidRPr="006308A2">
        <w:t>to manipulate a tool</w:t>
      </w:r>
      <w:r w:rsidR="00A17BAF">
        <w:t>, apparatus, etc.,</w:t>
      </w:r>
      <w:r w:rsidR="00A17BAF">
        <w:rPr>
          <w:rFonts w:cstheme="minorHAnsi"/>
        </w:rPr>
        <w:t xml:space="preserve"> </w:t>
      </w:r>
      <w:r w:rsidR="00A17BAF" w:rsidRPr="00CA2004">
        <w:t>to hold</w:t>
      </w:r>
      <w:r w:rsidR="00A17BAF">
        <w:t xml:space="preserve">, to hold an object, </w:t>
      </w:r>
      <w:r w:rsidR="00A17BAF">
        <w:rPr>
          <w:rFonts w:cstheme="minorHAnsi"/>
        </w:rPr>
        <w:t xml:space="preserve">to </w:t>
      </w:r>
      <w:r w:rsidR="00A17BAF" w:rsidRPr="00CA2004">
        <w:t>think</w:t>
      </w:r>
      <w:r w:rsidR="00A17BAF">
        <w:t xml:space="preserve">, </w:t>
      </w:r>
      <w:r w:rsidR="00A17BAF" w:rsidRPr="00C27A70">
        <w:t>to be concerned</w:t>
      </w:r>
      <w:r w:rsidR="00A17BAF">
        <w:t xml:space="preserve">, </w:t>
      </w:r>
      <w:r w:rsidR="00A17BAF" w:rsidRPr="00B20D20">
        <w:t>to be busy with work</w:t>
      </w:r>
      <w:r w:rsidR="00A17BAF">
        <w:t xml:space="preserve">, to undertake work, </w:t>
      </w:r>
      <w:r w:rsidR="00A17BAF" w:rsidRPr="00D7135A">
        <w:t>to take into safekeeping</w:t>
      </w:r>
      <w:r w:rsidR="00A17BAF">
        <w:t xml:space="preserve"> (said of documents), </w:t>
      </w:r>
      <w:r w:rsidR="00A17BAF" w:rsidRPr="003D134E">
        <w:t>to treat kindly</w:t>
      </w:r>
      <w:r w:rsidR="00A17BAF">
        <w:t xml:space="preserve">, </w:t>
      </w:r>
      <w:r w:rsidR="00A17BAF" w:rsidRPr="0030388B">
        <w:t>to begin to do something</w:t>
      </w:r>
      <w:r w:rsidR="00A17BAF">
        <w:t xml:space="preserve">, </w:t>
      </w:r>
      <w:r w:rsidR="00A17BAF" w:rsidRPr="00BA77EB">
        <w:t>to accept or take objects</w:t>
      </w:r>
      <w:r w:rsidR="00A17BAF">
        <w:t>, materials, etc., for specific purposes,</w:t>
      </w:r>
      <w:r w:rsidR="00A17BAF" w:rsidRPr="00360D8A">
        <w:t>to put one’s hand on something</w:t>
      </w:r>
      <w:r w:rsidR="00A17BAF">
        <w:t xml:space="preserve"> in a symbolic gesture, </w:t>
      </w:r>
      <w:r w:rsidR="00A17BAF" w:rsidRPr="00552F6E">
        <w:t>to conquer</w:t>
      </w:r>
      <w:r w:rsidR="00A17BAF">
        <w:t xml:space="preserve">, take a city, to conquer a city, to take over a province or city for administrative purposes, </w:t>
      </w:r>
      <w:r w:rsidR="00A17BAF" w:rsidRPr="00FA1C2D">
        <w:t>to hold a feudal tenure</w:t>
      </w:r>
      <w:r w:rsidR="00A17BAF">
        <w:t xml:space="preserve">, </w:t>
      </w:r>
      <w:r w:rsidR="00A17BAF" w:rsidRPr="00D4493A">
        <w:t>to levy taxes or services</w:t>
      </w:r>
      <w:r w:rsidR="00A17BAF">
        <w:t xml:space="preserve"> (referring to staples, persons, boats, animals), to levy services</w:t>
      </w:r>
      <w:r w:rsidR="00A17BAF">
        <w:rPr>
          <w:b/>
        </w:rPr>
        <w:t xml:space="preserve"> </w:t>
      </w:r>
      <w:r w:rsidR="00A17BAF">
        <w:t xml:space="preserve">to take possession of real estate, </w:t>
      </w:r>
      <w:r w:rsidR="00A17BAF" w:rsidRPr="00D4493A">
        <w:t>to capture wild animals</w:t>
      </w:r>
      <w:r w:rsidR="00A17BAF">
        <w:t xml:space="preserve">, </w:t>
      </w:r>
      <w:r w:rsidR="00A17BAF" w:rsidRPr="002D5091">
        <w:t>to take hold of a person</w:t>
      </w:r>
      <w:r w:rsidR="00A17BAF">
        <w:t xml:space="preserve"> (a symbolic gesture when asking for payment of a debt, requiring a person to appear as a witness, or having him make a statement),</w:t>
      </w:r>
      <w:r w:rsidR="00A17BAF" w:rsidRPr="00EE4F21">
        <w:t xml:space="preserve"> </w:t>
      </w:r>
      <w:r w:rsidR="00A17BAF">
        <w:rPr>
          <w:rFonts w:ascii="Calibri" w:eastAsia="Calibri" w:hAnsi="Calibri" w:cs="Calibri"/>
        </w:rPr>
        <w:t xml:space="preserve"> </w:t>
      </w:r>
      <w:r w:rsidR="00A17BAF" w:rsidRPr="006A6D77">
        <w:t>to apprehend</w:t>
      </w:r>
      <w:r w:rsidR="00A17BAF">
        <w:t>,</w:t>
      </w:r>
      <w:r w:rsidR="00A17BAF" w:rsidRPr="007B49B4">
        <w:t xml:space="preserve"> catch</w:t>
      </w:r>
      <w:r w:rsidR="00A17BAF">
        <w:t xml:space="preserve">, a person, </w:t>
      </w:r>
      <w:r w:rsidR="00A17BAF" w:rsidRPr="00C46CE7">
        <w:t>to put a person in fetters</w:t>
      </w:r>
      <w:r w:rsidR="00A17BAF">
        <w:t xml:space="preserve">, </w:t>
      </w:r>
      <w:r w:rsidR="00A17BAF" w:rsidRPr="002630BB">
        <w:t>to detain</w:t>
      </w:r>
      <w:r w:rsidR="00A17BAF">
        <w:t xml:space="preserve">, </w:t>
      </w:r>
      <w:r w:rsidR="00A17BAF" w:rsidRPr="002630BB">
        <w:t>imprison</w:t>
      </w:r>
      <w:r w:rsidR="00A17BAF">
        <w:t xml:space="preserve"> a person, </w:t>
      </w:r>
      <w:r w:rsidR="00A17BAF" w:rsidRPr="00912CD3">
        <w:t>to arrest a person</w:t>
      </w:r>
      <w:r w:rsidR="00A17BAF">
        <w:t xml:space="preserve"> (said of a human action), </w:t>
      </w:r>
      <w:r w:rsidR="00A17BAF" w:rsidRPr="00912CD3">
        <w:t>to seize</w:t>
      </w:r>
      <w:r w:rsidR="00A17BAF">
        <w:t>, overcome (a person said of demons, diseases, misfortunes and sleep),</w:t>
      </w:r>
      <w:r w:rsidR="00A17BAF" w:rsidRPr="004A049C">
        <w:t xml:space="preserve"> </w:t>
      </w:r>
      <w:r w:rsidR="00A17BAF">
        <w:t xml:space="preserve">to seize a person as a pledge, a hostage, a slave, to seize a person or animal by force, to seize objects, animals, etc., to cause to seize someone, to take up a position, to take to a specific region, to seize an exit, passage, etc., to contain, to seize, take, etc., with one’s own hands, to quarrel, to cause two people to quarrel, to be assigned work, to seize a person, to have someone hold or touch an object, to provide somebody with income, food, etc., to provide somebody with income, food, etc., to set up an object, to occupy a territory, to settle people, to prepare, to undertake work, to light a fire, to collect, to assemble from several sides, to hitch (animals in) a team, </w:t>
      </w:r>
      <w:r w:rsidR="00A17BAF" w:rsidRPr="00402F6C">
        <w:t>ṣ</w:t>
      </w:r>
      <w:r w:rsidR="00A17BAF">
        <w:t>ab</w:t>
      </w:r>
      <w:r w:rsidR="00A17BAF" w:rsidRPr="00016FF6">
        <w:rPr>
          <w:rFonts w:cstheme="minorHAnsi"/>
        </w:rPr>
        <w:t>ā</w:t>
      </w:r>
      <w:r w:rsidR="00A17BAF">
        <w:t>tu</w:t>
      </w:r>
      <w:r w:rsidR="00825BA6">
        <w:br/>
      </w:r>
      <w:r w:rsidR="00825BA6" w:rsidRPr="00825BA6">
        <w:rPr>
          <w:b/>
        </w:rPr>
        <w:t>linked</w:t>
      </w:r>
      <w:r w:rsidR="00825BA6">
        <w:t>, adj., ti</w:t>
      </w:r>
      <w:r w:rsidR="00825BA6" w:rsidRPr="00650D3D">
        <w:rPr>
          <w:rFonts w:cstheme="minorHAnsi"/>
        </w:rPr>
        <w:t>ṣ</w:t>
      </w:r>
      <w:r w:rsidR="00825BA6">
        <w:t>butu</w:t>
      </w:r>
      <w:r w:rsidR="00281FE2" w:rsidRPr="00F657DF">
        <w:rPr>
          <w:rFonts w:eastAsia="Calibri" w:cstheme="minorHAnsi"/>
        </w:rPr>
        <w:br/>
      </w:r>
      <w:r w:rsidR="00281FE2" w:rsidRPr="00F657DF">
        <w:rPr>
          <w:rFonts w:eastAsia="Calibri" w:cstheme="minorHAnsi"/>
          <w:b/>
        </w:rPr>
        <w:t>linked</w:t>
      </w:r>
      <w:r w:rsidR="00281FE2" w:rsidRPr="00F657DF">
        <w:rPr>
          <w:rFonts w:eastAsia="Calibri" w:cstheme="minorHAnsi"/>
        </w:rPr>
        <w:t>, joined, girt, braided, ki</w:t>
      </w:r>
      <w:r w:rsidR="00281FE2" w:rsidRPr="00F657DF">
        <w:rPr>
          <w:rFonts w:cstheme="minorHAnsi"/>
        </w:rPr>
        <w:t>ṣṣ</w:t>
      </w:r>
      <w:r w:rsidR="00281FE2" w:rsidRPr="00F657DF">
        <w:rPr>
          <w:rFonts w:eastAsia="Calibri" w:cstheme="minorHAnsi"/>
        </w:rPr>
        <w:t>uru</w:t>
      </w:r>
      <w:r w:rsidR="00281FE2" w:rsidRPr="00F657DF">
        <w:rPr>
          <w:rFonts w:eastAsia="Calibri" w:cstheme="minorHAnsi"/>
        </w:rPr>
        <w:br/>
      </w:r>
      <w:r w:rsidR="00281FE2" w:rsidRPr="00F657DF">
        <w:rPr>
          <w:rFonts w:cstheme="minorHAnsi"/>
          <w:b/>
        </w:rPr>
        <w:t>links</w:t>
      </w:r>
      <w:r w:rsidR="00281FE2" w:rsidRPr="00F657DF">
        <w:rPr>
          <w:rFonts w:cstheme="minorHAnsi"/>
        </w:rPr>
        <w:t>, foot fetters, kurṣ</w:t>
      </w:r>
      <w:r w:rsidR="00281FE2" w:rsidRPr="00F657DF">
        <w:rPr>
          <w:rFonts w:eastAsia="Calibri" w:cstheme="minorHAnsi"/>
        </w:rPr>
        <w:t>û</w:t>
      </w:r>
      <w:r w:rsidR="00C6178C" w:rsidRPr="00F657DF">
        <w:rPr>
          <w:rFonts w:eastAsia="Calibri" w:cstheme="minorHAnsi"/>
        </w:rPr>
        <w:br/>
      </w:r>
      <w:r w:rsidR="00C6178C" w:rsidRPr="00F657DF">
        <w:rPr>
          <w:rFonts w:eastAsia="Calibri" w:cstheme="minorHAnsi"/>
          <w:b/>
        </w:rPr>
        <w:t>linseed field</w:t>
      </w:r>
      <w:r w:rsidR="00C6178C" w:rsidRPr="00F657DF">
        <w:rPr>
          <w:rFonts w:eastAsia="Calibri" w:cstheme="minorHAnsi"/>
        </w:rPr>
        <w:t xml:space="preserve">, </w:t>
      </w:r>
      <w:r w:rsidR="00C6178C" w:rsidRPr="00F657DF">
        <w:rPr>
          <w:rFonts w:cstheme="minorHAnsi"/>
          <w:b/>
        </w:rPr>
        <w:t>field where linseed has been harvested</w:t>
      </w:r>
      <w:r w:rsidR="00C6178C" w:rsidRPr="00F657DF">
        <w:rPr>
          <w:rFonts w:cstheme="minorHAnsi"/>
        </w:rPr>
        <w:t>, a cut of meat, section of a series, record, tariff, a type of expense, payment, a kind of collateral, velocity, nis</w:t>
      </w:r>
      <w:r w:rsidR="00C6178C" w:rsidRPr="00F657DF">
        <w:rPr>
          <w:rFonts w:eastAsia="Calibri" w:cstheme="minorHAnsi"/>
        </w:rPr>
        <w:t>ḫ</w:t>
      </w:r>
      <w:r w:rsidR="00C6178C" w:rsidRPr="00F657DF">
        <w:rPr>
          <w:rFonts w:cstheme="minorHAnsi"/>
        </w:rPr>
        <w:t>u</w:t>
      </w:r>
      <w:r w:rsidR="00281FE2" w:rsidRPr="00F657DF">
        <w:rPr>
          <w:rFonts w:eastAsia="Calibri" w:cstheme="minorHAnsi"/>
        </w:rPr>
        <w:br/>
      </w:r>
      <w:r w:rsidR="00281FE2" w:rsidRPr="00F657DF">
        <w:rPr>
          <w:rFonts w:eastAsia="Calibri" w:cstheme="minorHAnsi"/>
          <w:b/>
        </w:rPr>
        <w:t>linseed residue (after pressing)</w:t>
      </w:r>
      <w:r w:rsidR="00281FE2" w:rsidRPr="00F657DF">
        <w:rPr>
          <w:rFonts w:eastAsia="Calibri" w:cstheme="minorHAnsi"/>
        </w:rPr>
        <w:t>, wax, leftovers, kupsu</w:t>
      </w:r>
      <w:r w:rsidR="00281FE2" w:rsidRPr="00F657DF">
        <w:rPr>
          <w:rFonts w:eastAsia="Calibri" w:cstheme="minorHAnsi"/>
        </w:rPr>
        <w:br/>
      </w:r>
      <w:r w:rsidR="00281FE2" w:rsidRPr="00F657DF">
        <w:rPr>
          <w:rFonts w:eastAsia="Calibri" w:cstheme="minorHAnsi"/>
          <w:b/>
        </w:rPr>
        <w:t>linteled</w:t>
      </w:r>
      <w:r w:rsidR="00281FE2" w:rsidRPr="00F657DF">
        <w:rPr>
          <w:rFonts w:eastAsia="Calibri" w:cstheme="minorHAnsi"/>
        </w:rPr>
        <w:t>, veiled, kullulu</w:t>
      </w:r>
      <w:r w:rsidR="009B6537" w:rsidRPr="00F657DF">
        <w:rPr>
          <w:rFonts w:eastAsia="Calibri" w:cstheme="minorHAnsi"/>
        </w:rPr>
        <w:br/>
      </w:r>
      <w:r w:rsidR="009B6537" w:rsidRPr="00F657DF">
        <w:rPr>
          <w:rFonts w:eastAsia="Calibri" w:cstheme="minorHAnsi"/>
          <w:b/>
        </w:rPr>
        <w:t>lion</w:t>
      </w:r>
      <w:r w:rsidR="009B6537" w:rsidRPr="00F657DF">
        <w:rPr>
          <w:rFonts w:eastAsia="Calibri" w:cstheme="minorHAnsi"/>
        </w:rPr>
        <w:t>, the constellation Leo, nē</w:t>
      </w:r>
      <w:r w:rsidR="009B6537" w:rsidRPr="00F657DF">
        <w:rPr>
          <w:rFonts w:cstheme="minorHAnsi"/>
        </w:rPr>
        <w:t>š</w:t>
      </w:r>
      <w:r w:rsidR="009B6537" w:rsidRPr="00F657DF">
        <w:rPr>
          <w:rFonts w:eastAsia="Calibri" w:cstheme="minorHAnsi"/>
        </w:rPr>
        <w:t>u</w:t>
      </w:r>
      <w:r w:rsidR="00281FE2" w:rsidRPr="00F657DF">
        <w:rPr>
          <w:rFonts w:eastAsia="Calibri" w:cstheme="minorHAnsi"/>
        </w:rPr>
        <w:br/>
      </w:r>
      <w:r w:rsidR="00281FE2" w:rsidRPr="00F657DF">
        <w:rPr>
          <w:rFonts w:eastAsia="Calibri" w:cstheme="minorHAnsi"/>
          <w:b/>
        </w:rPr>
        <w:t>lion</w:t>
      </w:r>
      <w:r w:rsidR="00281FE2" w:rsidRPr="00F657DF">
        <w:rPr>
          <w:rFonts w:eastAsia="Calibri" w:cstheme="minorHAnsi"/>
        </w:rPr>
        <w:t>, girru, labbu</w:t>
      </w:r>
      <w:r w:rsidR="0059614D">
        <w:rPr>
          <w:rFonts w:eastAsia="Calibri" w:cstheme="minorHAnsi"/>
        </w:rPr>
        <w:br/>
      </w:r>
      <w:r w:rsidR="0059614D" w:rsidRPr="0059614D">
        <w:rPr>
          <w:rFonts w:eastAsia="Calibri" w:cstheme="minorHAnsi"/>
          <w:b/>
        </w:rPr>
        <w:t>lion colossus</w:t>
      </w:r>
      <w:r w:rsidR="0059614D">
        <w:rPr>
          <w:rFonts w:eastAsia="Calibri" w:cstheme="minorHAnsi"/>
        </w:rPr>
        <w:t>, urma</w:t>
      </w:r>
      <w:r w:rsidR="0059614D" w:rsidRPr="00650D3D">
        <w:rPr>
          <w:rFonts w:eastAsia="Calibri" w:cstheme="minorHAnsi"/>
        </w:rPr>
        <w:t>ḫḫ</w:t>
      </w:r>
      <w:r w:rsidR="0059614D">
        <w:rPr>
          <w:rFonts w:eastAsia="Calibri" w:cstheme="minorHAnsi"/>
        </w:rPr>
        <w:t>u</w:t>
      </w:r>
      <w:r w:rsidR="00024663">
        <w:rPr>
          <w:rFonts w:eastAsia="Calibri" w:cstheme="minorHAnsi"/>
        </w:rPr>
        <w:br/>
      </w:r>
      <w:r w:rsidR="00024663" w:rsidRPr="00024663">
        <w:rPr>
          <w:rFonts w:eastAsia="Calibri" w:cstheme="minorHAnsi"/>
          <w:b/>
        </w:rPr>
        <w:t>lion-dragon</w:t>
      </w:r>
      <w:r w:rsidR="00024663">
        <w:rPr>
          <w:rFonts w:eastAsia="Calibri" w:cstheme="minorHAnsi"/>
        </w:rPr>
        <w:t>, u</w:t>
      </w:r>
      <w:r w:rsidR="00024663" w:rsidRPr="00650D3D">
        <w:rPr>
          <w:rFonts w:cstheme="minorHAnsi"/>
        </w:rPr>
        <w:t>š</w:t>
      </w:r>
      <w:r w:rsidR="00024663">
        <w:rPr>
          <w:rFonts w:eastAsia="Calibri" w:cstheme="minorHAnsi"/>
        </w:rPr>
        <w:t>umgallu</w:t>
      </w:r>
      <w:r w:rsidR="00281FE2" w:rsidRPr="00F657DF">
        <w:rPr>
          <w:rFonts w:eastAsia="Calibri" w:cstheme="minorHAnsi"/>
        </w:rPr>
        <w:br/>
      </w:r>
      <w:r w:rsidR="00281FE2" w:rsidRPr="00F657DF">
        <w:rPr>
          <w:rFonts w:eastAsia="Calibri" w:cstheme="minorHAnsi"/>
          <w:b/>
        </w:rPr>
        <w:t>lion-like</w:t>
      </w:r>
      <w:r w:rsidR="00281FE2" w:rsidRPr="00F657DF">
        <w:rPr>
          <w:rFonts w:eastAsia="Calibri" w:cstheme="minorHAnsi"/>
        </w:rPr>
        <w:t>, labbi</w:t>
      </w:r>
      <w:r w:rsidR="00281FE2" w:rsidRPr="00F657DF">
        <w:rPr>
          <w:rFonts w:cstheme="minorHAnsi"/>
        </w:rPr>
        <w:t>š</w:t>
      </w:r>
      <w:r w:rsidR="009059FC">
        <w:rPr>
          <w:rFonts w:cstheme="minorHAnsi"/>
        </w:rPr>
        <w:br/>
      </w:r>
      <w:r w:rsidR="009059FC" w:rsidRPr="009059FC">
        <w:rPr>
          <w:rFonts w:cstheme="minorHAnsi"/>
          <w:b/>
        </w:rPr>
        <w:t>lion-man</w:t>
      </w:r>
      <w:r w:rsidR="009059FC">
        <w:rPr>
          <w:rFonts w:cstheme="minorHAnsi"/>
        </w:rPr>
        <w:t>, urma</w:t>
      </w:r>
      <w:r w:rsidR="009059FC" w:rsidRPr="00650D3D">
        <w:rPr>
          <w:rFonts w:eastAsia="Calibri" w:cstheme="minorHAnsi"/>
        </w:rPr>
        <w:t>ḫ</w:t>
      </w:r>
      <w:r w:rsidR="009059FC">
        <w:rPr>
          <w:rFonts w:cstheme="minorHAnsi"/>
        </w:rPr>
        <w:t>lull</w:t>
      </w:r>
      <w:r w:rsidR="009059FC" w:rsidRPr="00650D3D">
        <w:rPr>
          <w:rFonts w:eastAsia="Calibri" w:cstheme="minorHAnsi"/>
        </w:rPr>
        <w:t>û</w:t>
      </w:r>
      <w:r w:rsidR="00BF5B6A">
        <w:rPr>
          <w:rFonts w:cstheme="minorHAnsi"/>
        </w:rPr>
        <w:br/>
      </w:r>
      <w:r w:rsidR="00BF5B6A" w:rsidRPr="00BF5B6A">
        <w:rPr>
          <w:rFonts w:cstheme="minorHAnsi"/>
          <w:b/>
        </w:rPr>
        <w:t>lion-man</w:t>
      </w:r>
      <w:r w:rsidR="00BF5B6A">
        <w:rPr>
          <w:rFonts w:cstheme="minorHAnsi"/>
        </w:rPr>
        <w:t xml:space="preserve"> (a composite, benevolent creature), the constellation Lupus, urdimmu</w:t>
      </w:r>
      <w:r w:rsidR="007C550E" w:rsidRPr="00F657DF">
        <w:rPr>
          <w:rFonts w:cstheme="minorHAnsi"/>
        </w:rPr>
        <w:br/>
      </w:r>
      <w:r w:rsidR="007C550E" w:rsidRPr="00F657DF">
        <w:rPr>
          <w:rFonts w:cstheme="minorHAnsi"/>
          <w:b/>
        </w:rPr>
        <w:t>lion-shaped column pedestal</w:t>
      </w:r>
      <w:r w:rsidR="007C550E" w:rsidRPr="00F657DF">
        <w:rPr>
          <w:rFonts w:cstheme="minorHAnsi"/>
        </w:rPr>
        <w:t xml:space="preserve"> (lit. big-lion), pirigallu</w:t>
      </w:r>
      <w:r w:rsidR="008B05C9" w:rsidRPr="00F657DF">
        <w:rPr>
          <w:rFonts w:cstheme="minorHAnsi"/>
        </w:rPr>
        <w:t xml:space="preserve"> </w:t>
      </w:r>
      <w:r w:rsidR="00281FE2" w:rsidRPr="00F657DF">
        <w:rPr>
          <w:rFonts w:eastAsia="Calibri" w:cstheme="minorHAnsi"/>
        </w:rPr>
        <w:br/>
      </w:r>
      <w:r w:rsidR="00281FE2" w:rsidRPr="00F657DF">
        <w:rPr>
          <w:rFonts w:eastAsia="Calibri" w:cstheme="minorHAnsi"/>
          <w:b/>
          <w:sz w:val="20"/>
          <w:szCs w:val="20"/>
        </w:rPr>
        <w:t>lioness</w:t>
      </w:r>
      <w:r w:rsidR="00281FE2" w:rsidRPr="00F657DF">
        <w:rPr>
          <w:rFonts w:eastAsia="Calibri" w:cstheme="minorHAnsi"/>
          <w:sz w:val="20"/>
          <w:szCs w:val="20"/>
        </w:rPr>
        <w:t>, labbatu</w:t>
      </w:r>
      <w:r w:rsidR="00040505" w:rsidRPr="00F657DF">
        <w:rPr>
          <w:rStyle w:val="FootnoteReference"/>
          <w:rFonts w:eastAsia="Calibri" w:cstheme="minorHAnsi"/>
          <w:sz w:val="20"/>
          <w:szCs w:val="20"/>
        </w:rPr>
        <w:footnoteReference w:id="145"/>
      </w:r>
      <w:r w:rsidR="008B05C9" w:rsidRPr="00F657DF">
        <w:rPr>
          <w:rFonts w:eastAsia="Calibri" w:cstheme="minorHAnsi"/>
          <w:sz w:val="20"/>
          <w:szCs w:val="20"/>
        </w:rPr>
        <w:br/>
      </w:r>
      <w:r w:rsidR="008B05C9" w:rsidRPr="00F657DF">
        <w:rPr>
          <w:rFonts w:cstheme="minorHAnsi"/>
          <w:b/>
        </w:rPr>
        <w:lastRenderedPageBreak/>
        <w:t>lioness</w:t>
      </w:r>
      <w:r w:rsidR="008B05C9" w:rsidRPr="00F657DF">
        <w:rPr>
          <w:rFonts w:cstheme="minorHAnsi"/>
        </w:rPr>
        <w:t>, a constellation, n</w:t>
      </w:r>
      <w:r w:rsidR="008B05C9" w:rsidRPr="00F657DF">
        <w:rPr>
          <w:rFonts w:eastAsia="Calibri" w:cstheme="minorHAnsi"/>
        </w:rPr>
        <w:t>ē</w:t>
      </w:r>
      <w:r w:rsidR="008B05C9" w:rsidRPr="00F657DF">
        <w:rPr>
          <w:rFonts w:cstheme="minorHAnsi"/>
        </w:rPr>
        <w:t>štu</w:t>
      </w:r>
      <w:r w:rsidR="00B47781">
        <w:rPr>
          <w:rFonts w:cstheme="minorHAnsi"/>
        </w:rPr>
        <w:br/>
      </w:r>
      <w:r w:rsidR="00B47781" w:rsidRPr="00B47781">
        <w:rPr>
          <w:rFonts w:cstheme="minorHAnsi"/>
          <w:b/>
        </w:rPr>
        <w:t>lioness-dragon</w:t>
      </w:r>
      <w:r w:rsidR="00B47781">
        <w:rPr>
          <w:rFonts w:cstheme="minorHAnsi"/>
        </w:rPr>
        <w:t>, u</w:t>
      </w:r>
      <w:r w:rsidR="00B47781" w:rsidRPr="00650D3D">
        <w:rPr>
          <w:rFonts w:cstheme="minorHAnsi"/>
        </w:rPr>
        <w:t>š</w:t>
      </w:r>
      <w:r w:rsidR="00B47781">
        <w:rPr>
          <w:rFonts w:cstheme="minorHAnsi"/>
        </w:rPr>
        <w:t>umgallatu</w:t>
      </w:r>
      <w:r w:rsidR="00526086">
        <w:rPr>
          <w:rFonts w:cstheme="minorHAnsi"/>
        </w:rPr>
        <w:br/>
      </w:r>
      <w:r w:rsidR="00526086" w:rsidRPr="00526086">
        <w:rPr>
          <w:rFonts w:cstheme="minorHAnsi"/>
          <w:b/>
        </w:rPr>
        <w:t>lip</w:t>
      </w:r>
      <w:r w:rsidR="00526086">
        <w:rPr>
          <w:rFonts w:cstheme="minorHAnsi"/>
        </w:rPr>
        <w:t xml:space="preserve">, utterance, speech, command, edge, rim, </w:t>
      </w:r>
      <w:r w:rsidR="00526086" w:rsidRPr="00650D3D">
        <w:rPr>
          <w:rFonts w:cstheme="minorHAnsi"/>
        </w:rPr>
        <w:t>š</w:t>
      </w:r>
      <w:r w:rsidR="00526086">
        <w:rPr>
          <w:rFonts w:cstheme="minorHAnsi"/>
        </w:rPr>
        <w:t>aptu</w:t>
      </w:r>
      <w:r w:rsidR="00F43C6A" w:rsidRPr="00F657DF">
        <w:rPr>
          <w:rFonts w:eastAsia="Calibri" w:cstheme="minorHAnsi"/>
        </w:rPr>
        <w:br/>
      </w:r>
      <w:r w:rsidR="00F43C6A" w:rsidRPr="00F657DF">
        <w:rPr>
          <w:rFonts w:eastAsia="Calibri" w:cstheme="minorHAnsi"/>
          <w:b/>
        </w:rPr>
        <w:t>liquid matter (other than water)</w:t>
      </w:r>
      <w:r w:rsidR="00F43C6A" w:rsidRPr="00F657DF">
        <w:rPr>
          <w:rFonts w:eastAsia="Calibri" w:cstheme="minorHAnsi"/>
        </w:rPr>
        <w:t>, fluid, water, basin (of metal) for washing the hands after a meal, wavy line (as an ornament), mû</w:t>
      </w:r>
      <w:r w:rsidR="00715A1A">
        <w:rPr>
          <w:rFonts w:eastAsia="Calibri" w:cstheme="minorHAnsi"/>
        </w:rPr>
        <w:br/>
      </w:r>
      <w:r w:rsidR="00715A1A" w:rsidRPr="00715A1A">
        <w:rPr>
          <w:rFonts w:eastAsia="Calibri" w:cstheme="minorHAnsi"/>
          <w:b/>
        </w:rPr>
        <w:t>liquid measure</w:t>
      </w:r>
      <w:r w:rsidR="00715A1A">
        <w:rPr>
          <w:rFonts w:eastAsia="Calibri" w:cstheme="minorHAnsi"/>
        </w:rPr>
        <w:t xml:space="preserve">, </w:t>
      </w:r>
      <w:r w:rsidR="00715A1A" w:rsidRPr="00650D3D">
        <w:rPr>
          <w:rFonts w:cstheme="minorHAnsi"/>
        </w:rPr>
        <w:t>š</w:t>
      </w:r>
      <w:r w:rsidR="00715A1A">
        <w:rPr>
          <w:rFonts w:eastAsia="Calibri" w:cstheme="minorHAnsi"/>
        </w:rPr>
        <w:t>a’itu</w:t>
      </w:r>
      <w:r w:rsidR="00132BE5" w:rsidRPr="00F657DF">
        <w:rPr>
          <w:rFonts w:eastAsia="Calibri" w:cstheme="minorHAnsi"/>
        </w:rPr>
        <w:br/>
      </w:r>
      <w:r w:rsidR="00132BE5" w:rsidRPr="00F657DF">
        <w:rPr>
          <w:rFonts w:eastAsia="Calibri" w:cstheme="minorHAnsi"/>
          <w:b/>
          <w:sz w:val="20"/>
          <w:szCs w:val="20"/>
        </w:rPr>
        <w:t>liquid,</w:t>
      </w:r>
      <w:r w:rsidR="000155A1" w:rsidRPr="00F657DF">
        <w:rPr>
          <w:rFonts w:cstheme="minorHAnsi"/>
          <w:b/>
          <w:sz w:val="20"/>
          <w:szCs w:val="20"/>
        </w:rPr>
        <w:t xml:space="preserve"> to produce a liquid</w:t>
      </w:r>
      <w:r w:rsidR="000155A1" w:rsidRPr="00F657DF">
        <w:rPr>
          <w:rFonts w:cstheme="minorHAnsi"/>
          <w:sz w:val="20"/>
          <w:szCs w:val="20"/>
        </w:rPr>
        <w:t>,</w:t>
      </w:r>
      <w:r w:rsidR="00132BE5" w:rsidRPr="00F657DF">
        <w:rPr>
          <w:rFonts w:eastAsia="Calibri" w:cstheme="minorHAnsi"/>
          <w:sz w:val="20"/>
          <w:szCs w:val="20"/>
        </w:rPr>
        <w:t xml:space="preserve"> </w:t>
      </w:r>
      <w:r w:rsidR="00132BE5" w:rsidRPr="00F657DF">
        <w:rPr>
          <w:rFonts w:cstheme="minorHAnsi"/>
          <w:sz w:val="20"/>
          <w:szCs w:val="20"/>
        </w:rPr>
        <w:t>to squeeze, to rape, maz</w:t>
      </w:r>
      <w:r w:rsidR="00132BE5" w:rsidRPr="00F657DF">
        <w:rPr>
          <w:rFonts w:eastAsia="Calibri" w:cstheme="minorHAnsi"/>
          <w:sz w:val="20"/>
          <w:szCs w:val="20"/>
        </w:rPr>
        <w:t>û</w:t>
      </w:r>
      <w:r w:rsidR="002E4A58" w:rsidRPr="00F657DF">
        <w:rPr>
          <w:rStyle w:val="FootnoteReference"/>
          <w:rFonts w:eastAsia="Calibri" w:cstheme="minorHAnsi"/>
          <w:sz w:val="20"/>
          <w:szCs w:val="20"/>
        </w:rPr>
        <w:footnoteReference w:id="146"/>
      </w:r>
      <w:r w:rsidR="00281FE2" w:rsidRPr="00F657DF">
        <w:rPr>
          <w:rFonts w:eastAsia="Calibri" w:cstheme="minorHAnsi"/>
        </w:rPr>
        <w:br/>
      </w:r>
      <w:r w:rsidR="00281FE2" w:rsidRPr="00F657DF">
        <w:rPr>
          <w:rFonts w:eastAsia="Calibri" w:cstheme="minorHAnsi"/>
          <w:b/>
        </w:rPr>
        <w:t>liquids</w:t>
      </w:r>
      <w:r w:rsidR="00281FE2" w:rsidRPr="00F657DF">
        <w:rPr>
          <w:rFonts w:eastAsia="Calibri" w:cstheme="minorHAnsi"/>
        </w:rPr>
        <w:t xml:space="preserve"> </w:t>
      </w:r>
      <w:r w:rsidR="00281FE2" w:rsidRPr="00F657DF">
        <w:rPr>
          <w:rFonts w:cstheme="minorHAnsi"/>
          <w:b/>
        </w:rPr>
        <w:t>container</w:t>
      </w:r>
      <w:r w:rsidR="00281FE2" w:rsidRPr="00F657DF">
        <w:rPr>
          <w:rFonts w:cstheme="minorHAnsi"/>
        </w:rPr>
        <w:t>, k</w:t>
      </w:r>
      <w:r w:rsidR="00281FE2" w:rsidRPr="00F657DF">
        <w:rPr>
          <w:rFonts w:eastAsia="Calibri" w:cstheme="minorHAnsi"/>
        </w:rPr>
        <w:t>ū</w:t>
      </w:r>
      <w:r w:rsidR="00281FE2" w:rsidRPr="00F657DF">
        <w:rPr>
          <w:rFonts w:cstheme="minorHAnsi"/>
        </w:rPr>
        <w:t>bu</w:t>
      </w:r>
      <w:r w:rsidR="00CA4B37" w:rsidRPr="00F657DF">
        <w:rPr>
          <w:rFonts w:cstheme="minorHAnsi"/>
        </w:rPr>
        <w:br/>
      </w:r>
      <w:r w:rsidR="00CA4B37" w:rsidRPr="00F657DF">
        <w:rPr>
          <w:rFonts w:cstheme="minorHAnsi"/>
          <w:b/>
        </w:rPr>
        <w:t>liquids</w:t>
      </w:r>
      <w:r w:rsidR="00CA4B37" w:rsidRPr="00F657DF">
        <w:rPr>
          <w:rFonts w:cstheme="minorHAnsi"/>
        </w:rPr>
        <w:t>,</w:t>
      </w:r>
      <w:r w:rsidR="00CA4B37" w:rsidRPr="00F657DF">
        <w:rPr>
          <w:rFonts w:cstheme="minorHAnsi"/>
          <w:b/>
        </w:rPr>
        <w:t xml:space="preserve"> leather container for liquids</w:t>
      </w:r>
      <w:r w:rsidR="00CA4B37" w:rsidRPr="00F657DF">
        <w:rPr>
          <w:rFonts w:cstheme="minorHAnsi"/>
        </w:rPr>
        <w:t>, nakrimu</w:t>
      </w:r>
      <w:r w:rsidR="00281FE2" w:rsidRPr="00F657DF">
        <w:rPr>
          <w:rFonts w:eastAsia="Calibri" w:cstheme="minorHAnsi"/>
        </w:rPr>
        <w:br/>
      </w:r>
      <w:r w:rsidR="00281FE2" w:rsidRPr="00F657DF">
        <w:rPr>
          <w:rFonts w:eastAsia="Calibri" w:cstheme="minorHAnsi"/>
          <w:b/>
          <w:sz w:val="20"/>
          <w:szCs w:val="20"/>
        </w:rPr>
        <w:t>liquify</w:t>
      </w:r>
      <w:r w:rsidR="00281FE2" w:rsidRPr="00F657DF">
        <w:rPr>
          <w:rFonts w:eastAsia="Calibri" w:cstheme="minorHAnsi"/>
          <w:sz w:val="20"/>
          <w:szCs w:val="20"/>
        </w:rPr>
        <w:t xml:space="preserve">, to become liquid, dissolve, to exude (a liquid), </w:t>
      </w:r>
      <w:r w:rsidR="00281FE2" w:rsidRPr="00F657DF">
        <w:rPr>
          <w:rFonts w:cstheme="minorHAnsi"/>
          <w:sz w:val="20"/>
          <w:szCs w:val="20"/>
        </w:rPr>
        <w:t>ḫ</w:t>
      </w:r>
      <w:r w:rsidR="00281FE2" w:rsidRPr="00F657DF">
        <w:rPr>
          <w:rFonts w:eastAsia="Calibri" w:cstheme="minorHAnsi"/>
          <w:sz w:val="20"/>
          <w:szCs w:val="20"/>
        </w:rPr>
        <w:t>âlu</w:t>
      </w:r>
      <w:r w:rsidR="008E7097" w:rsidRPr="00F657DF">
        <w:rPr>
          <w:rStyle w:val="FootnoteReference"/>
          <w:rFonts w:eastAsia="Calibri" w:cstheme="minorHAnsi"/>
          <w:sz w:val="20"/>
          <w:szCs w:val="20"/>
        </w:rPr>
        <w:footnoteReference w:id="147"/>
      </w:r>
      <w:r w:rsidR="00826BA8" w:rsidRPr="00F657DF">
        <w:rPr>
          <w:rFonts w:eastAsia="Calibri" w:cstheme="minorHAnsi"/>
          <w:sz w:val="20"/>
          <w:szCs w:val="20"/>
        </w:rPr>
        <w:br/>
      </w:r>
      <w:r w:rsidR="00363A51" w:rsidRPr="00F657DF">
        <w:rPr>
          <w:rFonts w:eastAsia="Calibri" w:cstheme="minorHAnsi"/>
          <w:b/>
        </w:rPr>
        <w:t>liquefy</w:t>
      </w:r>
      <w:r w:rsidR="00363A51" w:rsidRPr="00F657DF">
        <w:rPr>
          <w:rFonts w:eastAsia="Calibri" w:cstheme="minorHAnsi"/>
        </w:rPr>
        <w:t xml:space="preserve">, </w:t>
      </w:r>
      <w:r w:rsidR="00826BA8" w:rsidRPr="00F657DF">
        <w:rPr>
          <w:rFonts w:eastAsia="Calibri" w:cstheme="minorHAnsi"/>
        </w:rPr>
        <w:t>to become soft, moist, to soften, nar</w:t>
      </w:r>
      <w:r w:rsidR="00826BA8" w:rsidRPr="00F657DF">
        <w:rPr>
          <w:rFonts w:cstheme="minorHAnsi"/>
        </w:rPr>
        <w:t>ā</w:t>
      </w:r>
      <w:r w:rsidR="00826BA8" w:rsidRPr="00F657DF">
        <w:rPr>
          <w:rFonts w:eastAsia="Calibri" w:cstheme="minorHAnsi"/>
        </w:rPr>
        <w:t>bu</w:t>
      </w:r>
      <w:r w:rsidR="00281FE2" w:rsidRPr="00F657DF">
        <w:rPr>
          <w:rFonts w:eastAsia="Calibri" w:cstheme="minorHAnsi"/>
        </w:rPr>
        <w:br/>
      </w:r>
      <w:r w:rsidR="00281FE2" w:rsidRPr="00F657DF">
        <w:rPr>
          <w:rFonts w:eastAsia="Calibri" w:cstheme="minorHAnsi"/>
          <w:b/>
        </w:rPr>
        <w:t>list</w:t>
      </w:r>
      <w:r w:rsidR="00281FE2" w:rsidRPr="00F657DF">
        <w:rPr>
          <w:rFonts w:eastAsia="Calibri" w:cstheme="minorHAnsi"/>
        </w:rPr>
        <w:t>, imampadû, imgarrû, imgipû, imigidû, im</w:t>
      </w:r>
      <w:r w:rsidR="00281FE2" w:rsidRPr="00F657DF">
        <w:rPr>
          <w:rFonts w:cstheme="minorHAnsi"/>
        </w:rPr>
        <w:t>š</w:t>
      </w:r>
      <w:r w:rsidR="00281FE2" w:rsidRPr="00F657DF">
        <w:rPr>
          <w:rFonts w:eastAsia="Calibri" w:cstheme="minorHAnsi"/>
        </w:rPr>
        <w:t>ugubbû, imzidû</w:t>
      </w:r>
      <w:r w:rsidR="00F551E9" w:rsidRPr="00F657DF">
        <w:rPr>
          <w:rFonts w:eastAsia="Calibri" w:cstheme="minorHAnsi"/>
        </w:rPr>
        <w:t>, munedû</w:t>
      </w:r>
      <w:r w:rsidR="000C72BC" w:rsidRPr="00F657DF">
        <w:rPr>
          <w:rFonts w:eastAsia="Calibri" w:cstheme="minorHAnsi"/>
        </w:rPr>
        <w:br/>
      </w:r>
      <w:r w:rsidR="000C72BC" w:rsidRPr="00F657DF">
        <w:rPr>
          <w:rFonts w:eastAsia="Calibri" w:cstheme="minorHAnsi"/>
          <w:b/>
        </w:rPr>
        <w:t>list</w:t>
      </w:r>
      <w:r w:rsidR="000C72BC" w:rsidRPr="00F657DF">
        <w:rPr>
          <w:rFonts w:eastAsia="Calibri" w:cstheme="minorHAnsi"/>
        </w:rPr>
        <w:t>, copy of a written document, inventory, answer, reply, antiphony, person of equal rank, fellow, equivalent, counterpart, replies, correspondence, front, weir, offering, mishap, unfortunate, accident, miḫru</w:t>
      </w:r>
      <w:r w:rsidR="00B163A3">
        <w:rPr>
          <w:rFonts w:eastAsia="Calibri" w:cstheme="minorHAnsi"/>
        </w:rPr>
        <w:br/>
      </w:r>
      <w:r w:rsidR="00B163A3" w:rsidRPr="00B163A3">
        <w:rPr>
          <w:rFonts w:eastAsia="Calibri" w:cstheme="minorHAnsi"/>
          <w:b/>
        </w:rPr>
        <w:t>list</w:t>
      </w:r>
      <w:r w:rsidR="00B163A3">
        <w:rPr>
          <w:rFonts w:eastAsia="Calibri" w:cstheme="minorHAnsi"/>
        </w:rPr>
        <w:t xml:space="preserve">, </w:t>
      </w:r>
      <w:r w:rsidR="00B163A3" w:rsidRPr="00B163A3">
        <w:rPr>
          <w:rFonts w:eastAsia="Calibri" w:cstheme="minorHAnsi"/>
        </w:rPr>
        <w:t>item,</w:t>
      </w:r>
      <w:r w:rsidR="00B163A3">
        <w:rPr>
          <w:rFonts w:eastAsia="Calibri" w:cstheme="minorHAnsi"/>
        </w:rPr>
        <w:t xml:space="preserve"> </w:t>
      </w:r>
      <w:r w:rsidR="00B163A3" w:rsidRPr="00B163A3">
        <w:rPr>
          <w:rFonts w:eastAsia="Calibri" w:cstheme="minorHAnsi"/>
        </w:rPr>
        <w:t>share</w:t>
      </w:r>
      <w:r w:rsidR="00B163A3">
        <w:rPr>
          <w:rFonts w:eastAsia="Calibri" w:cstheme="minorHAnsi"/>
        </w:rPr>
        <w:t xml:space="preserve">, </w:t>
      </w:r>
      <w:r w:rsidR="00B163A3" w:rsidRPr="00CE779B">
        <w:rPr>
          <w:rFonts w:eastAsia="Calibri" w:cstheme="minorHAnsi"/>
        </w:rPr>
        <w:t>one of several equal parts,</w:t>
      </w:r>
      <w:r w:rsidR="00B163A3">
        <w:rPr>
          <w:rFonts w:eastAsia="Calibri" w:cstheme="minorHAnsi"/>
        </w:rPr>
        <w:t xml:space="preserve"> </w:t>
      </w:r>
      <w:r w:rsidR="00B163A3" w:rsidRPr="001210EF">
        <w:rPr>
          <w:rFonts w:eastAsia="Calibri" w:cstheme="minorHAnsi"/>
        </w:rPr>
        <w:t>workmanship</w:t>
      </w:r>
      <w:r w:rsidR="00B163A3">
        <w:rPr>
          <w:rFonts w:eastAsia="Calibri" w:cstheme="minorHAnsi"/>
        </w:rPr>
        <w:t xml:space="preserve">, </w:t>
      </w:r>
      <w:r w:rsidR="00B163A3" w:rsidRPr="00055C8B">
        <w:rPr>
          <w:rFonts w:eastAsia="Calibri" w:cstheme="minorHAnsi"/>
        </w:rPr>
        <w:t>handiwork</w:t>
      </w:r>
      <w:r w:rsidR="00B163A3">
        <w:rPr>
          <w:rFonts w:eastAsia="Calibri" w:cstheme="minorHAnsi"/>
        </w:rPr>
        <w:t xml:space="preserve">, </w:t>
      </w:r>
      <w:r w:rsidR="00B163A3" w:rsidRPr="00F30D5C">
        <w:rPr>
          <w:rFonts w:eastAsia="Calibri" w:cstheme="minorHAnsi"/>
        </w:rPr>
        <w:t>control</w:t>
      </w:r>
      <w:r w:rsidR="00B163A3">
        <w:rPr>
          <w:rFonts w:eastAsia="Calibri" w:cstheme="minorHAnsi"/>
        </w:rPr>
        <w:t xml:space="preserve">, </w:t>
      </w:r>
      <w:r w:rsidR="00B163A3" w:rsidRPr="009F7CB6">
        <w:rPr>
          <w:rFonts w:eastAsia="Calibri" w:cstheme="minorHAnsi"/>
        </w:rPr>
        <w:t>care</w:t>
      </w:r>
      <w:r w:rsidR="00B163A3">
        <w:rPr>
          <w:rFonts w:eastAsia="Calibri" w:cstheme="minorHAnsi"/>
        </w:rPr>
        <w:t xml:space="preserve">, </w:t>
      </w:r>
      <w:r w:rsidR="00B163A3" w:rsidRPr="009F7CB6">
        <w:rPr>
          <w:rFonts w:eastAsia="Calibri" w:cstheme="minorHAnsi"/>
        </w:rPr>
        <w:t>jurisdiction</w:t>
      </w:r>
      <w:r w:rsidR="00B163A3">
        <w:rPr>
          <w:rFonts w:eastAsia="Calibri" w:cstheme="minorHAnsi"/>
        </w:rPr>
        <w:t xml:space="preserve">, </w:t>
      </w:r>
      <w:r w:rsidR="00B163A3" w:rsidRPr="009F7CB6">
        <w:rPr>
          <w:rFonts w:eastAsia="Calibri" w:cstheme="minorHAnsi"/>
        </w:rPr>
        <w:t>charge</w:t>
      </w:r>
      <w:r w:rsidR="00B163A3">
        <w:rPr>
          <w:rFonts w:eastAsia="Calibri" w:cstheme="minorHAnsi"/>
        </w:rPr>
        <w:t xml:space="preserve">, </w:t>
      </w:r>
      <w:r w:rsidR="00B163A3" w:rsidRPr="009F7CB6">
        <w:rPr>
          <w:rFonts w:eastAsia="Calibri" w:cstheme="minorHAnsi"/>
        </w:rPr>
        <w:t>custody</w:t>
      </w:r>
      <w:r w:rsidR="00B163A3">
        <w:rPr>
          <w:rFonts w:eastAsia="Calibri" w:cstheme="minorHAnsi"/>
        </w:rPr>
        <w:t xml:space="preserve">, </w:t>
      </w:r>
      <w:r w:rsidR="00B163A3" w:rsidRPr="0082270D">
        <w:rPr>
          <w:rFonts w:eastAsia="Calibri" w:cstheme="minorHAnsi"/>
        </w:rPr>
        <w:t>possession</w:t>
      </w:r>
      <w:r w:rsidR="00B163A3">
        <w:rPr>
          <w:rFonts w:eastAsia="Calibri" w:cstheme="minorHAnsi"/>
        </w:rPr>
        <w:t xml:space="preserve">, </w:t>
      </w:r>
      <w:r w:rsidR="00B163A3" w:rsidRPr="00055C8B">
        <w:rPr>
          <w:rFonts w:eastAsia="Calibri" w:cstheme="minorHAnsi"/>
        </w:rPr>
        <w:t>authority</w:t>
      </w:r>
      <w:r w:rsidR="00B163A3">
        <w:rPr>
          <w:rFonts w:eastAsia="Calibri" w:cstheme="minorHAnsi"/>
        </w:rPr>
        <w:t xml:space="preserve">, </w:t>
      </w:r>
      <w:r w:rsidR="00B163A3" w:rsidRPr="0082270D">
        <w:rPr>
          <w:rFonts w:eastAsia="Calibri" w:cstheme="minorHAnsi"/>
        </w:rPr>
        <w:t>power of gods</w:t>
      </w:r>
      <w:r w:rsidR="00B163A3">
        <w:rPr>
          <w:rFonts w:eastAsia="Calibri" w:cstheme="minorHAnsi"/>
        </w:rPr>
        <w:t xml:space="preserve">, </w:t>
      </w:r>
      <w:r w:rsidR="00B163A3" w:rsidRPr="00055C8B">
        <w:rPr>
          <w:rFonts w:eastAsia="Calibri" w:cstheme="minorHAnsi"/>
        </w:rPr>
        <w:t>person</w:t>
      </w:r>
      <w:r w:rsidR="00B163A3">
        <w:rPr>
          <w:rFonts w:eastAsia="Calibri" w:cstheme="minorHAnsi"/>
        </w:rPr>
        <w:t xml:space="preserve">, </w:t>
      </w:r>
      <w:r w:rsidR="00B163A3" w:rsidRPr="00055C8B">
        <w:rPr>
          <w:rFonts w:eastAsia="Calibri" w:cstheme="minorHAnsi"/>
        </w:rPr>
        <w:t>self</w:t>
      </w:r>
      <w:r w:rsidR="00B163A3">
        <w:rPr>
          <w:rFonts w:eastAsia="Calibri" w:cstheme="minorHAnsi"/>
        </w:rPr>
        <w:t xml:space="preserve">, </w:t>
      </w:r>
      <w:r w:rsidR="00B163A3" w:rsidRPr="00587912">
        <w:rPr>
          <w:rFonts w:eastAsia="Calibri" w:cstheme="minorHAnsi"/>
        </w:rPr>
        <w:t>paw</w:t>
      </w:r>
      <w:r w:rsidR="00B163A3">
        <w:rPr>
          <w:rFonts w:eastAsia="Calibri" w:cstheme="minorHAnsi"/>
        </w:rPr>
        <w:t xml:space="preserve">, </w:t>
      </w:r>
      <w:r w:rsidR="00B163A3" w:rsidRPr="00587912">
        <w:rPr>
          <w:rFonts w:eastAsia="Calibri" w:cstheme="minorHAnsi"/>
        </w:rPr>
        <w:t>handle</w:t>
      </w:r>
      <w:r w:rsidR="00B163A3">
        <w:rPr>
          <w:rFonts w:eastAsia="Calibri" w:cstheme="minorHAnsi"/>
        </w:rPr>
        <w:t xml:space="preserve">, </w:t>
      </w:r>
      <w:r w:rsidR="00B163A3" w:rsidRPr="003C0D74">
        <w:rPr>
          <w:rFonts w:eastAsia="Calibri" w:cstheme="minorHAnsi"/>
        </w:rPr>
        <w:t>hand</w:t>
      </w:r>
      <w:r w:rsidR="00B163A3">
        <w:rPr>
          <w:rFonts w:eastAsia="Calibri" w:cstheme="minorHAnsi"/>
        </w:rPr>
        <w:t>, a unit of measure, q</w:t>
      </w:r>
      <w:r w:rsidR="00B163A3" w:rsidRPr="00016FF6">
        <w:rPr>
          <w:rFonts w:cstheme="minorHAnsi"/>
        </w:rPr>
        <w:t>ā</w:t>
      </w:r>
      <w:r w:rsidR="00B163A3">
        <w:rPr>
          <w:rFonts w:eastAsia="Calibri" w:cstheme="minorHAnsi"/>
        </w:rPr>
        <w:t>tu</w:t>
      </w:r>
      <w:r w:rsidR="00281FE2" w:rsidRPr="00F657DF">
        <w:rPr>
          <w:rFonts w:eastAsia="Calibri" w:cstheme="minorHAnsi"/>
        </w:rPr>
        <w:br/>
      </w:r>
      <w:r w:rsidR="00281FE2" w:rsidRPr="00F657DF">
        <w:rPr>
          <w:rFonts w:eastAsia="Calibri" w:cstheme="minorHAnsi"/>
          <w:b/>
        </w:rPr>
        <w:t>list</w:t>
      </w:r>
      <w:r w:rsidR="00281FE2" w:rsidRPr="00F657DF">
        <w:rPr>
          <w:rFonts w:eastAsia="Calibri" w:cstheme="minorHAnsi"/>
        </w:rPr>
        <w:t>,</w:t>
      </w:r>
      <w:r w:rsidR="00281FE2" w:rsidRPr="00F657DF">
        <w:rPr>
          <w:rFonts w:cstheme="minorHAnsi"/>
          <w:b/>
        </w:rPr>
        <w:t xml:space="preserve"> </w:t>
      </w:r>
      <w:r w:rsidR="00281FE2" w:rsidRPr="00F657DF">
        <w:rPr>
          <w:rFonts w:eastAsia="Calibri" w:cstheme="minorHAnsi"/>
        </w:rPr>
        <w:t>tablet, ridge wall, contingent of soldiers, stricture as a disease, congestion, ki</w:t>
      </w:r>
      <w:r w:rsidR="00281FE2" w:rsidRPr="00F657DF">
        <w:rPr>
          <w:rFonts w:cstheme="minorHAnsi"/>
        </w:rPr>
        <w:t>ṣ</w:t>
      </w:r>
      <w:r w:rsidR="00281FE2" w:rsidRPr="00F657DF">
        <w:rPr>
          <w:rFonts w:eastAsia="Calibri" w:cstheme="minorHAnsi"/>
        </w:rPr>
        <w:t>irtu</w:t>
      </w:r>
      <w:r w:rsidR="00281FE2" w:rsidRPr="00F657DF">
        <w:rPr>
          <w:rFonts w:eastAsia="Calibri" w:cstheme="minorHAnsi"/>
        </w:rPr>
        <w:br/>
      </w:r>
      <w:r w:rsidR="00281FE2" w:rsidRPr="00F657DF">
        <w:rPr>
          <w:rFonts w:cstheme="minorHAnsi"/>
          <w:b/>
        </w:rPr>
        <w:t>list</w:t>
      </w:r>
      <w:r w:rsidR="00281FE2" w:rsidRPr="00F657DF">
        <w:rPr>
          <w:rFonts w:cstheme="minorHAnsi"/>
        </w:rPr>
        <w:t>, the region of the eyebrow, the eyelid and the eyelashes, arm, armrest, hand, side part of a horse bit, frond, lobe of the lung, plumage, quill, wing, kappu</w:t>
      </w:r>
      <w:r w:rsidR="00A70D97">
        <w:rPr>
          <w:rFonts w:cstheme="minorHAnsi"/>
        </w:rPr>
        <w:br/>
      </w:r>
      <w:r w:rsidR="00A70D97" w:rsidRPr="00A70D97">
        <w:rPr>
          <w:rFonts w:ascii="Times New Roman" w:eastAsia="Calibri" w:hAnsi="Times New Roman" w:cs="Times New Roman"/>
          <w:b/>
          <w:sz w:val="20"/>
          <w:szCs w:val="20"/>
        </w:rPr>
        <w:t>list</w:t>
      </w:r>
      <w:r w:rsidR="00A70D97">
        <w:rPr>
          <w:rFonts w:ascii="Times New Roman" w:eastAsia="Calibri" w:hAnsi="Times New Roman" w:cs="Times New Roman"/>
          <w:sz w:val="20"/>
          <w:szCs w:val="20"/>
        </w:rPr>
        <w:t xml:space="preserve">, </w:t>
      </w:r>
      <w:r w:rsidR="00A70D97" w:rsidRPr="00A70D97">
        <w:rPr>
          <w:rFonts w:ascii="Times New Roman" w:eastAsia="Calibri" w:hAnsi="Times New Roman" w:cs="Times New Roman"/>
          <w:b/>
          <w:sz w:val="20"/>
          <w:szCs w:val="20"/>
        </w:rPr>
        <w:t>to list</w:t>
      </w:r>
      <w:r w:rsidR="00A70D97" w:rsidRPr="00AE30A9">
        <w:rPr>
          <w:rFonts w:ascii="Times New Roman" w:eastAsia="Calibri" w:hAnsi="Times New Roman" w:cs="Times New Roman"/>
          <w:sz w:val="20"/>
          <w:szCs w:val="20"/>
        </w:rPr>
        <w:t xml:space="preserve">, </w:t>
      </w:r>
      <w:r w:rsidR="00A70D97" w:rsidRPr="00A70D97">
        <w:rPr>
          <w:rFonts w:ascii="Times New Roman" w:eastAsia="Calibri" w:hAnsi="Times New Roman" w:cs="Times New Roman"/>
          <w:sz w:val="20"/>
          <w:szCs w:val="20"/>
        </w:rPr>
        <w:t>to decree in writing</w:t>
      </w:r>
      <w:r w:rsidR="00A70D97">
        <w:rPr>
          <w:rFonts w:ascii="Times New Roman" w:eastAsia="Calibri" w:hAnsi="Times New Roman" w:cs="Times New Roman"/>
          <w:sz w:val="20"/>
          <w:szCs w:val="20"/>
        </w:rPr>
        <w:t xml:space="preserve">, </w:t>
      </w:r>
      <w:r w:rsidR="00A70D97" w:rsidRPr="00A70D97">
        <w:rPr>
          <w:rFonts w:ascii="Times New Roman" w:eastAsia="Calibri" w:hAnsi="Times New Roman" w:cs="Times New Roman"/>
          <w:sz w:val="20"/>
          <w:szCs w:val="20"/>
        </w:rPr>
        <w:t>to deed by means of a written document</w:t>
      </w:r>
      <w:r w:rsidR="00A70D97">
        <w:rPr>
          <w:rFonts w:ascii="Times New Roman" w:eastAsia="Calibri" w:hAnsi="Times New Roman" w:cs="Times New Roman"/>
          <w:sz w:val="20"/>
          <w:szCs w:val="20"/>
        </w:rPr>
        <w:t xml:space="preserve">, </w:t>
      </w:r>
      <w:r w:rsidR="00A70D97" w:rsidRPr="00A70D97">
        <w:rPr>
          <w:rFonts w:ascii="Times New Roman" w:eastAsia="Calibri" w:hAnsi="Times New Roman" w:cs="Times New Roman"/>
          <w:sz w:val="20"/>
          <w:szCs w:val="20"/>
        </w:rPr>
        <w:t>to formulate a legal document,</w:t>
      </w:r>
      <w:r w:rsidR="00A70D97" w:rsidRPr="00AE30A9">
        <w:rPr>
          <w:rFonts w:ascii="Times New Roman" w:eastAsia="Calibri" w:hAnsi="Times New Roman" w:cs="Times New Roman"/>
          <w:sz w:val="20"/>
          <w:szCs w:val="20"/>
        </w:rPr>
        <w:t xml:space="preserve"> to issue a legal document, to have a legal document made out, </w:t>
      </w:r>
      <w:r w:rsidR="00A70D97" w:rsidRPr="00A70D97">
        <w:rPr>
          <w:rFonts w:ascii="Times New Roman" w:eastAsia="Calibri" w:hAnsi="Times New Roman" w:cs="Times New Roman"/>
          <w:sz w:val="20"/>
          <w:szCs w:val="20"/>
        </w:rPr>
        <w:t>to inscribe a tablet</w:t>
      </w:r>
      <w:r w:rsidR="00A70D97" w:rsidRPr="00AE30A9">
        <w:rPr>
          <w:rFonts w:ascii="Times New Roman" w:eastAsia="Calibri" w:hAnsi="Times New Roman" w:cs="Times New Roman"/>
          <w:sz w:val="20"/>
          <w:szCs w:val="20"/>
        </w:rPr>
        <w:t xml:space="preserve"> or other object, to have a monument, an object inscribed, </w:t>
      </w:r>
      <w:r w:rsidR="00A70D97" w:rsidRPr="00A70D97">
        <w:rPr>
          <w:rFonts w:ascii="Times New Roman" w:eastAsia="Calibri" w:hAnsi="Times New Roman" w:cs="Times New Roman"/>
          <w:sz w:val="20"/>
          <w:szCs w:val="20"/>
        </w:rPr>
        <w:t>to have a tablet copied</w:t>
      </w:r>
      <w:r w:rsidR="00A70D97" w:rsidRPr="00AE30A9">
        <w:rPr>
          <w:rFonts w:ascii="Times New Roman" w:eastAsia="Calibri" w:hAnsi="Times New Roman" w:cs="Times New Roman"/>
          <w:sz w:val="20"/>
          <w:szCs w:val="20"/>
        </w:rPr>
        <w:t>,</w:t>
      </w:r>
      <w:r w:rsidR="00A70D97">
        <w:rPr>
          <w:rFonts w:ascii="Times New Roman" w:eastAsia="Calibri" w:hAnsi="Times New Roman" w:cs="Times New Roman"/>
          <w:sz w:val="20"/>
          <w:szCs w:val="20"/>
        </w:rPr>
        <w:t xml:space="preserve"> </w:t>
      </w:r>
      <w:r w:rsidR="00A70D97" w:rsidRPr="00AE30A9">
        <w:rPr>
          <w:rFonts w:ascii="Times New Roman" w:eastAsia="Calibri" w:hAnsi="Times New Roman" w:cs="Times New Roman"/>
          <w:sz w:val="20"/>
          <w:szCs w:val="20"/>
        </w:rPr>
        <w:t xml:space="preserve">to copy,  </w:t>
      </w:r>
      <w:r w:rsidR="00A70D97" w:rsidRPr="00A70D97">
        <w:rPr>
          <w:rFonts w:ascii="Times New Roman" w:eastAsia="Calibri" w:hAnsi="Times New Roman" w:cs="Times New Roman"/>
          <w:sz w:val="20"/>
          <w:szCs w:val="20"/>
        </w:rPr>
        <w:t xml:space="preserve">written, </w:t>
      </w:r>
      <w:r w:rsidR="00A70D97" w:rsidRPr="00AE30A9">
        <w:rPr>
          <w:rFonts w:ascii="Times New Roman" w:eastAsia="Calibri" w:hAnsi="Times New Roman" w:cs="Times New Roman"/>
          <w:sz w:val="20"/>
          <w:szCs w:val="20"/>
        </w:rPr>
        <w:t>to be copied, written, to write</w:t>
      </w:r>
      <w:r w:rsidR="00A70D97">
        <w:rPr>
          <w:rFonts w:ascii="Times New Roman" w:eastAsia="Calibri" w:hAnsi="Times New Roman" w:cs="Times New Roman"/>
          <w:sz w:val="20"/>
          <w:szCs w:val="20"/>
        </w:rPr>
        <w:t xml:space="preserve">, </w:t>
      </w:r>
      <w:r w:rsidR="00A70D97" w:rsidRPr="00AE30A9">
        <w:rPr>
          <w:rFonts w:ascii="Times New Roman" w:eastAsia="Calibri" w:hAnsi="Times New Roman" w:cs="Times New Roman"/>
          <w:sz w:val="20"/>
          <w:szCs w:val="20"/>
        </w:rPr>
        <w:t xml:space="preserve">to put down in writing, register, record, to assign, to have someone assigned, to be assigned, to have a mark placed on the exta, to have registered, recorded, to be registered, </w:t>
      </w:r>
      <w:r w:rsidR="00A70D97" w:rsidRPr="00AE30A9">
        <w:rPr>
          <w:rFonts w:ascii="Times New Roman" w:hAnsi="Times New Roman" w:cs="Times New Roman"/>
          <w:sz w:val="20"/>
          <w:szCs w:val="20"/>
        </w:rPr>
        <w:t>š</w:t>
      </w:r>
      <w:r w:rsidR="00A70D97" w:rsidRPr="00AE30A9">
        <w:rPr>
          <w:rFonts w:ascii="Times New Roman" w:eastAsia="Calibri" w:hAnsi="Times New Roman" w:cs="Times New Roman"/>
          <w:sz w:val="20"/>
          <w:szCs w:val="20"/>
        </w:rPr>
        <w:t>a</w:t>
      </w:r>
      <w:r w:rsidR="00A70D97" w:rsidRPr="00AE30A9">
        <w:rPr>
          <w:rFonts w:ascii="Times New Roman" w:hAnsi="Times New Roman" w:cs="Times New Roman"/>
          <w:sz w:val="20"/>
          <w:szCs w:val="20"/>
        </w:rPr>
        <w:t>ṭā</w:t>
      </w:r>
      <w:r w:rsidR="00A70D97" w:rsidRPr="00AE30A9">
        <w:rPr>
          <w:rFonts w:ascii="Times New Roman" w:eastAsia="Calibri" w:hAnsi="Times New Roman" w:cs="Times New Roman"/>
          <w:sz w:val="20"/>
          <w:szCs w:val="20"/>
        </w:rPr>
        <w:t>ru</w:t>
      </w:r>
      <w:r w:rsidR="00E73664">
        <w:rPr>
          <w:rFonts w:cstheme="minorHAnsi"/>
        </w:rPr>
        <w:br/>
      </w:r>
      <w:r w:rsidR="00E73664" w:rsidRPr="00E73664">
        <w:rPr>
          <w:rFonts w:cstheme="minorHAnsi"/>
          <w:b/>
        </w:rPr>
        <w:t>list</w:t>
      </w:r>
      <w:r w:rsidR="00E73664">
        <w:rPr>
          <w:rFonts w:cstheme="minorHAnsi"/>
        </w:rPr>
        <w:t>,</w:t>
      </w:r>
      <w:r w:rsidR="00E73664" w:rsidRPr="00E73664">
        <w:rPr>
          <w:rFonts w:ascii="Calibri" w:eastAsia="Calibri" w:hAnsi="Calibri" w:cs="Calibri"/>
        </w:rPr>
        <w:t xml:space="preserve"> </w:t>
      </w:r>
      <w:r w:rsidR="00E73664" w:rsidRPr="00E73664">
        <w:rPr>
          <w:rFonts w:ascii="Calibri" w:eastAsia="Calibri" w:hAnsi="Calibri" w:cs="Calibri"/>
          <w:b/>
        </w:rPr>
        <w:t>to list</w:t>
      </w:r>
      <w:r w:rsidR="00E73664">
        <w:rPr>
          <w:rFonts w:ascii="Calibri" w:eastAsia="Calibri" w:hAnsi="Calibri" w:cs="Calibri"/>
        </w:rPr>
        <w:t xml:space="preserve">, to enumerate, </w:t>
      </w:r>
      <w:r w:rsidR="00E73664">
        <w:rPr>
          <w:rFonts w:cstheme="minorHAnsi"/>
        </w:rPr>
        <w:t xml:space="preserve"> </w:t>
      </w:r>
      <w:r w:rsidR="00E73664" w:rsidRPr="00E73664">
        <w:rPr>
          <w:rFonts w:ascii="Calibri" w:eastAsia="Calibri" w:hAnsi="Calibri" w:cs="Calibri"/>
        </w:rPr>
        <w:t>declare</w:t>
      </w:r>
      <w:r w:rsidR="00E73664">
        <w:rPr>
          <w:rFonts w:ascii="Calibri" w:eastAsia="Calibri" w:hAnsi="Calibri" w:cs="Calibri"/>
        </w:rPr>
        <w:t xml:space="preserve">, </w:t>
      </w:r>
      <w:r w:rsidR="00E73664" w:rsidRPr="00E73664">
        <w:rPr>
          <w:rFonts w:ascii="Calibri" w:eastAsia="Calibri" w:hAnsi="Calibri" w:cs="Calibri"/>
        </w:rPr>
        <w:t>to be said</w:t>
      </w:r>
      <w:r w:rsidR="00E73664">
        <w:rPr>
          <w:rFonts w:ascii="Calibri" w:eastAsia="Calibri" w:hAnsi="Calibri" w:cs="Calibri"/>
        </w:rPr>
        <w:t xml:space="preserve">,  </w:t>
      </w:r>
      <w:r w:rsidR="00E73664" w:rsidRPr="0044681C">
        <w:rPr>
          <w:rFonts w:ascii="Calibri" w:eastAsia="Calibri" w:hAnsi="Calibri" w:cs="Calibri"/>
        </w:rPr>
        <w:t xml:space="preserve">to say in a written document, </w:t>
      </w:r>
      <w:r w:rsidR="00E73664" w:rsidRPr="00CA5BB3">
        <w:rPr>
          <w:rFonts w:ascii="Calibri" w:eastAsia="Calibri" w:hAnsi="Calibri" w:cs="Calibri"/>
        </w:rPr>
        <w:t>to say</w:t>
      </w:r>
      <w:r w:rsidR="00E73664">
        <w:rPr>
          <w:rFonts w:ascii="Calibri" w:eastAsia="Calibri" w:hAnsi="Calibri" w:cs="Calibri"/>
        </w:rPr>
        <w:t>,  to say repeatedly,</w:t>
      </w:r>
      <w:r w:rsidR="00E73664" w:rsidRPr="0044681C">
        <w:rPr>
          <w:rFonts w:ascii="Calibri" w:eastAsia="Calibri" w:hAnsi="Calibri" w:cs="Calibri"/>
        </w:rPr>
        <w:t xml:space="preserve"> </w:t>
      </w:r>
      <w:r w:rsidR="00E73664">
        <w:rPr>
          <w:rFonts w:ascii="Calibri" w:eastAsia="Calibri" w:hAnsi="Calibri" w:cs="Calibri"/>
        </w:rPr>
        <w:t xml:space="preserve">to have someone say, to </w:t>
      </w:r>
      <w:r w:rsidR="00E73664" w:rsidRPr="0044681C">
        <w:rPr>
          <w:rFonts w:ascii="Calibri" w:eastAsia="Calibri" w:hAnsi="Calibri" w:cs="Calibri"/>
        </w:rPr>
        <w:t>ask</w:t>
      </w:r>
      <w:r w:rsidR="00E73664">
        <w:rPr>
          <w:rFonts w:ascii="Calibri" w:eastAsia="Calibri" w:hAnsi="Calibri" w:cs="Calibri"/>
        </w:rPr>
        <w:t xml:space="preserve">, </w:t>
      </w:r>
      <w:r w:rsidR="00E73664" w:rsidRPr="00D81577">
        <w:rPr>
          <w:rFonts w:ascii="Calibri" w:eastAsia="Calibri" w:hAnsi="Calibri" w:cs="Calibri"/>
        </w:rPr>
        <w:t>to object</w:t>
      </w:r>
      <w:r w:rsidR="00E73664" w:rsidRPr="0044681C">
        <w:rPr>
          <w:rFonts w:ascii="Calibri" w:eastAsia="Calibri" w:hAnsi="Calibri" w:cs="Calibri"/>
          <w:b/>
        </w:rPr>
        <w:t>,</w:t>
      </w:r>
      <w:r w:rsidR="00E73664">
        <w:rPr>
          <w:rFonts w:ascii="Calibri" w:eastAsia="Calibri" w:hAnsi="Calibri" w:cs="Calibri"/>
        </w:rPr>
        <w:t xml:space="preserve"> </w:t>
      </w:r>
      <w:r w:rsidR="00E73664" w:rsidRPr="0044681C">
        <w:rPr>
          <w:rFonts w:ascii="Calibri" w:eastAsia="Calibri" w:hAnsi="Calibri" w:cs="Calibri"/>
        </w:rPr>
        <w:t>utter,</w:t>
      </w:r>
      <w:r w:rsidR="00E73664">
        <w:rPr>
          <w:rFonts w:ascii="Calibri" w:eastAsia="Calibri" w:hAnsi="Calibri" w:cs="Calibri"/>
        </w:rPr>
        <w:t xml:space="preserve"> to </w:t>
      </w:r>
      <w:r w:rsidR="00E73664" w:rsidRPr="0044681C">
        <w:rPr>
          <w:rFonts w:ascii="Calibri" w:eastAsia="Calibri" w:hAnsi="Calibri" w:cs="Calibri"/>
        </w:rPr>
        <w:t>pronounce</w:t>
      </w:r>
      <w:r w:rsidR="00E73664">
        <w:rPr>
          <w:rFonts w:ascii="Calibri" w:eastAsia="Calibri" w:hAnsi="Calibri" w:cs="Calibri"/>
        </w:rPr>
        <w:t xml:space="preserve">, to </w:t>
      </w:r>
      <w:r w:rsidR="00E73664" w:rsidRPr="000B25E7">
        <w:rPr>
          <w:rFonts w:ascii="Calibri" w:eastAsia="Calibri" w:hAnsi="Calibri" w:cs="Calibri"/>
        </w:rPr>
        <w:t>recite</w:t>
      </w:r>
      <w:r w:rsidR="00E73664">
        <w:rPr>
          <w:rFonts w:ascii="Calibri" w:eastAsia="Calibri" w:hAnsi="Calibri" w:cs="Calibri"/>
        </w:rPr>
        <w:t xml:space="preserve">, to </w:t>
      </w:r>
      <w:r w:rsidR="00E73664" w:rsidRPr="000B25E7">
        <w:rPr>
          <w:rFonts w:ascii="Calibri" w:eastAsia="Calibri" w:hAnsi="Calibri" w:cs="Calibri"/>
        </w:rPr>
        <w:t>report</w:t>
      </w:r>
      <w:r w:rsidR="00E73664">
        <w:rPr>
          <w:rFonts w:ascii="Calibri" w:eastAsia="Calibri" w:hAnsi="Calibri" w:cs="Calibri"/>
        </w:rPr>
        <w:t xml:space="preserve">, to </w:t>
      </w:r>
      <w:r w:rsidR="00E73664" w:rsidRPr="000B25E7">
        <w:rPr>
          <w:rFonts w:ascii="Calibri" w:eastAsia="Calibri" w:hAnsi="Calibri" w:cs="Calibri"/>
        </w:rPr>
        <w:t>speak</w:t>
      </w:r>
      <w:r w:rsidR="00E73664">
        <w:rPr>
          <w:rFonts w:ascii="Calibri" w:eastAsia="Calibri" w:hAnsi="Calibri" w:cs="Calibri"/>
        </w:rPr>
        <w:t xml:space="preserve">, to </w:t>
      </w:r>
      <w:r w:rsidR="00E73664" w:rsidRPr="000B25E7">
        <w:rPr>
          <w:rFonts w:ascii="Calibri" w:eastAsia="Calibri" w:hAnsi="Calibri" w:cs="Calibri"/>
        </w:rPr>
        <w:t>tell</w:t>
      </w:r>
      <w:r w:rsidR="00E73664">
        <w:rPr>
          <w:rFonts w:ascii="Calibri" w:eastAsia="Calibri" w:hAnsi="Calibri" w:cs="Calibri"/>
        </w:rPr>
        <w:t>, to make a statement, a deposition, to declare publicly, in court, to give an order, to decree, to enjoin, to promise, to permit, to name, call, to designate, indicate, show, speak, decree, make a declaration, take an oath, recite, confess?, to have orders issued, decreed, recited, ordered, qab</w:t>
      </w:r>
      <w:r w:rsidR="00E73664" w:rsidRPr="001F026D">
        <w:rPr>
          <w:rFonts w:ascii="Calibri" w:eastAsia="Calibri" w:hAnsi="Calibri" w:cs="Calibri"/>
        </w:rPr>
        <w:t>û</w:t>
      </w:r>
      <w:r w:rsidR="009B136D">
        <w:rPr>
          <w:rFonts w:ascii="Calibri" w:eastAsia="Calibri" w:hAnsi="Calibri" w:cs="Calibri"/>
        </w:rPr>
        <w:br/>
      </w:r>
      <w:r w:rsidR="009B136D" w:rsidRPr="009B136D">
        <w:rPr>
          <w:rFonts w:ascii="Calibri" w:eastAsia="Calibri" w:hAnsi="Calibri" w:cs="Calibri"/>
          <w:b/>
        </w:rPr>
        <w:t>listen</w:t>
      </w:r>
      <w:r w:rsidR="009B136D">
        <w:rPr>
          <w:rFonts w:ascii="Calibri" w:eastAsia="Calibri" w:hAnsi="Calibri" w:cs="Calibri"/>
        </w:rPr>
        <w:t xml:space="preserve">, to be </w:t>
      </w:r>
      <w:r w:rsidR="009B136D" w:rsidRPr="009B136D">
        <w:rPr>
          <w:rFonts w:ascii="Calibri" w:eastAsia="Calibri" w:hAnsi="Calibri" w:cs="Calibri"/>
        </w:rPr>
        <w:t>attentive</w:t>
      </w:r>
      <w:r w:rsidR="009B136D">
        <w:rPr>
          <w:rFonts w:ascii="Calibri" w:eastAsia="Calibri" w:hAnsi="Calibri" w:cs="Calibri"/>
        </w:rPr>
        <w:t>, u</w:t>
      </w:r>
      <w:r w:rsidR="009B136D" w:rsidRPr="00650D3D">
        <w:rPr>
          <w:rFonts w:cstheme="minorHAnsi"/>
        </w:rPr>
        <w:t>ṣṣ</w:t>
      </w:r>
      <w:r w:rsidR="009B136D">
        <w:rPr>
          <w:rFonts w:ascii="Calibri" w:eastAsia="Calibri" w:hAnsi="Calibri" w:cs="Calibri"/>
        </w:rPr>
        <w:t>uru</w:t>
      </w:r>
      <w:r w:rsidR="00E05CA1">
        <w:rPr>
          <w:rFonts w:ascii="Calibri" w:eastAsia="Calibri" w:hAnsi="Calibri" w:cs="Calibri"/>
        </w:rPr>
        <w:br/>
      </w:r>
      <w:r w:rsidR="00E05CA1" w:rsidRPr="00E05CA1">
        <w:rPr>
          <w:rFonts w:eastAsia="Calibri" w:cstheme="minorHAnsi"/>
          <w:b/>
        </w:rPr>
        <w:t>listen</w:t>
      </w:r>
      <w:r w:rsidR="00E05CA1">
        <w:rPr>
          <w:rFonts w:eastAsia="Calibri" w:cstheme="minorHAnsi"/>
        </w:rPr>
        <w:t xml:space="preserve">, </w:t>
      </w:r>
      <w:r w:rsidR="00E05CA1" w:rsidRPr="00E05CA1">
        <w:rPr>
          <w:rFonts w:eastAsia="Calibri" w:cstheme="minorHAnsi"/>
          <w:b/>
        </w:rPr>
        <w:t>to listen</w:t>
      </w:r>
      <w:r w:rsidR="00E05CA1">
        <w:rPr>
          <w:rFonts w:eastAsia="Calibri" w:cstheme="minorHAnsi"/>
        </w:rPr>
        <w:t xml:space="preserve">, to make listen, </w:t>
      </w:r>
      <w:r w:rsidR="00E05CA1" w:rsidRPr="00E05CA1">
        <w:rPr>
          <w:rFonts w:eastAsia="Calibri" w:cstheme="minorHAnsi"/>
        </w:rPr>
        <w:t>to become informed</w:t>
      </w:r>
      <w:r w:rsidR="00E05CA1">
        <w:rPr>
          <w:rFonts w:eastAsia="Calibri" w:cstheme="minorHAnsi"/>
        </w:rPr>
        <w:t xml:space="preserve">, </w:t>
      </w:r>
      <w:r w:rsidR="00E05CA1" w:rsidRPr="00E05CA1">
        <w:rPr>
          <w:rFonts w:eastAsia="Calibri" w:cstheme="minorHAnsi"/>
        </w:rPr>
        <w:t>to inform</w:t>
      </w:r>
      <w:r w:rsidR="00E05CA1">
        <w:rPr>
          <w:rFonts w:eastAsia="Calibri" w:cstheme="minorHAnsi"/>
        </w:rPr>
        <w:t xml:space="preserve">, </w:t>
      </w:r>
      <w:r w:rsidR="00E05CA1" w:rsidRPr="00E05CA1">
        <w:rPr>
          <w:rFonts w:eastAsia="Calibri" w:cstheme="minorHAnsi"/>
        </w:rPr>
        <w:t>to be heard</w:t>
      </w:r>
      <w:r w:rsidR="00E05CA1">
        <w:rPr>
          <w:rFonts w:eastAsia="Calibri" w:cstheme="minorHAnsi"/>
        </w:rPr>
        <w:t xml:space="preserve">, </w:t>
      </w:r>
      <w:r w:rsidR="00E05CA1" w:rsidRPr="00E05CA1">
        <w:rPr>
          <w:rFonts w:eastAsia="Calibri" w:cstheme="minorHAnsi"/>
        </w:rPr>
        <w:t>to hear</w:t>
      </w:r>
      <w:r w:rsidR="00E05CA1">
        <w:rPr>
          <w:rFonts w:eastAsia="Calibri" w:cstheme="minorHAnsi"/>
        </w:rPr>
        <w:t xml:space="preserve">, to let someone </w:t>
      </w:r>
      <w:r w:rsidR="00E05CA1">
        <w:rPr>
          <w:rFonts w:eastAsia="Calibri" w:cstheme="minorHAnsi"/>
        </w:rPr>
        <w:lastRenderedPageBreak/>
        <w:t>hear,</w:t>
      </w:r>
      <w:r w:rsidR="00E05CA1" w:rsidRPr="00E05CA1">
        <w:rPr>
          <w:rFonts w:eastAsia="Calibri" w:cstheme="minorHAnsi"/>
        </w:rPr>
        <w:t xml:space="preserve"> learn</w:t>
      </w:r>
      <w:r w:rsidR="00E05CA1">
        <w:rPr>
          <w:rFonts w:eastAsia="Calibri" w:cstheme="minorHAnsi"/>
        </w:rPr>
        <w:t>, to pay attention, to comply, to obey, to accept prayers, proposals,</w:t>
      </w:r>
      <w:r w:rsidR="00E05CA1" w:rsidRPr="00E05CA1">
        <w:rPr>
          <w:rFonts w:eastAsia="Calibri" w:cstheme="minorHAnsi"/>
        </w:rPr>
        <w:t xml:space="preserve"> </w:t>
      </w:r>
      <w:r w:rsidR="00E05CA1">
        <w:rPr>
          <w:rFonts w:eastAsia="Calibri" w:cstheme="minorHAnsi"/>
        </w:rPr>
        <w:t>to make accept,</w:t>
      </w:r>
      <w:r w:rsidR="00E05CA1" w:rsidRPr="00E05CA1">
        <w:rPr>
          <w:rFonts w:eastAsia="Calibri" w:cstheme="minorHAnsi"/>
        </w:rPr>
        <w:t xml:space="preserve"> </w:t>
      </w:r>
      <w:r w:rsidR="00E05CA1">
        <w:rPr>
          <w:rFonts w:eastAsia="Calibri" w:cstheme="minorHAnsi"/>
        </w:rPr>
        <w:t xml:space="preserve">to be accepted, to make a mutual agreement, to bring into agreement, to be obeyed, </w:t>
      </w:r>
      <w:r w:rsidR="00E05CA1" w:rsidRPr="00650D3D">
        <w:rPr>
          <w:rFonts w:cstheme="minorHAnsi"/>
        </w:rPr>
        <w:t>š</w:t>
      </w:r>
      <w:r w:rsidR="00E05CA1">
        <w:rPr>
          <w:rFonts w:eastAsia="Calibri" w:cstheme="minorHAnsi"/>
        </w:rPr>
        <w:t>em</w:t>
      </w:r>
      <w:r w:rsidR="00E05CA1" w:rsidRPr="00650D3D">
        <w:rPr>
          <w:rFonts w:eastAsia="Calibri" w:cstheme="minorHAnsi"/>
        </w:rPr>
        <w:t>û</w:t>
      </w:r>
      <w:r w:rsidR="00A326D6">
        <w:rPr>
          <w:rFonts w:eastAsia="Calibri" w:cstheme="minorHAnsi"/>
        </w:rPr>
        <w:br/>
      </w:r>
      <w:r w:rsidR="00A326D6" w:rsidRPr="00A326D6">
        <w:rPr>
          <w:rFonts w:ascii="Calibri" w:eastAsia="Calibri" w:hAnsi="Calibri" w:cs="Calibri"/>
          <w:b/>
        </w:rPr>
        <w:t>listen</w:t>
      </w:r>
      <w:r w:rsidR="00A326D6">
        <w:rPr>
          <w:rFonts w:ascii="Calibri" w:eastAsia="Calibri" w:hAnsi="Calibri" w:cs="Calibri"/>
        </w:rPr>
        <w:t xml:space="preserve">, </w:t>
      </w:r>
      <w:r w:rsidR="00A326D6" w:rsidRPr="00A326D6">
        <w:rPr>
          <w:rFonts w:ascii="Calibri" w:eastAsia="Calibri" w:hAnsi="Calibri" w:cs="Calibri"/>
        </w:rPr>
        <w:t>to pay attention</w:t>
      </w:r>
      <w:r w:rsidR="00A326D6">
        <w:rPr>
          <w:rFonts w:ascii="Calibri" w:eastAsia="Calibri" w:hAnsi="Calibri" w:cs="Calibri"/>
        </w:rPr>
        <w:t>, uzzunu</w:t>
      </w:r>
      <w:r w:rsidR="00DE1807">
        <w:rPr>
          <w:rFonts w:ascii="Calibri" w:eastAsia="Calibri" w:hAnsi="Calibri" w:cs="Calibri"/>
        </w:rPr>
        <w:br/>
      </w:r>
      <w:r w:rsidR="00DE1807" w:rsidRPr="00DE1807">
        <w:rPr>
          <w:rFonts w:ascii="Calibri" w:eastAsia="Calibri" w:hAnsi="Calibri" w:cs="Calibri"/>
          <w:b/>
        </w:rPr>
        <w:t>listen</w:t>
      </w:r>
      <w:r w:rsidR="00DE1807">
        <w:rPr>
          <w:rFonts w:ascii="Calibri" w:eastAsia="Calibri" w:hAnsi="Calibri" w:cs="Calibri"/>
        </w:rPr>
        <w:t xml:space="preserve">, </w:t>
      </w:r>
      <w:r w:rsidR="00DE1807" w:rsidRPr="00DE1807">
        <w:rPr>
          <w:rFonts w:ascii="Calibri" w:eastAsia="Calibri" w:hAnsi="Calibri" w:cs="Calibri"/>
        </w:rPr>
        <w:t>to pay attention</w:t>
      </w:r>
      <w:r w:rsidR="00DE1807">
        <w:rPr>
          <w:rFonts w:ascii="Calibri" w:eastAsia="Calibri" w:hAnsi="Calibri" w:cs="Calibri"/>
        </w:rPr>
        <w:t xml:space="preserve">, to draw someone’s attention to a matter, </w:t>
      </w:r>
      <w:r w:rsidR="00DE1807" w:rsidRPr="00DE1807">
        <w:rPr>
          <w:rFonts w:ascii="Calibri" w:eastAsia="Calibri" w:hAnsi="Calibri" w:cs="Calibri"/>
        </w:rPr>
        <w:t>to heed</w:t>
      </w:r>
      <w:r w:rsidR="00DE1807">
        <w:rPr>
          <w:rFonts w:ascii="Calibri" w:eastAsia="Calibri" w:hAnsi="Calibri" w:cs="Calibri"/>
        </w:rPr>
        <w:t xml:space="preserve">, </w:t>
      </w:r>
      <w:r w:rsidR="00DE1807" w:rsidRPr="000C027A">
        <w:rPr>
          <w:rFonts w:ascii="Calibri" w:eastAsia="Calibri" w:hAnsi="Calibri" w:cs="Calibri"/>
        </w:rPr>
        <w:t>to be unmindful of</w:t>
      </w:r>
      <w:r w:rsidR="00DE1807">
        <w:rPr>
          <w:rFonts w:ascii="Calibri" w:eastAsia="Calibri" w:hAnsi="Calibri" w:cs="Calibri"/>
        </w:rPr>
        <w:t xml:space="preserve">, </w:t>
      </w:r>
      <w:r w:rsidR="00DE1807" w:rsidRPr="007D453A">
        <w:rPr>
          <w:rFonts w:ascii="Calibri" w:eastAsia="Calibri" w:hAnsi="Calibri" w:cs="Calibri"/>
        </w:rPr>
        <w:t>to stay quiet</w:t>
      </w:r>
      <w:r w:rsidR="00DE1807">
        <w:rPr>
          <w:rFonts w:ascii="Calibri" w:eastAsia="Calibri" w:hAnsi="Calibri" w:cs="Calibri"/>
        </w:rPr>
        <w:t xml:space="preserve">, </w:t>
      </w:r>
      <w:r w:rsidR="00DE1807" w:rsidRPr="007D453A">
        <w:rPr>
          <w:rFonts w:ascii="Calibri" w:eastAsia="Calibri" w:hAnsi="Calibri" w:cs="Calibri"/>
        </w:rPr>
        <w:t>to become silent</w:t>
      </w:r>
      <w:r w:rsidR="00DE1807">
        <w:rPr>
          <w:rFonts w:ascii="Calibri" w:eastAsia="Calibri" w:hAnsi="Calibri" w:cs="Calibri"/>
        </w:rPr>
        <w:t>, to keep silent constantly, to make heed, q</w:t>
      </w:r>
      <w:r w:rsidR="00DE1807" w:rsidRPr="001F026D">
        <w:rPr>
          <w:rFonts w:ascii="Calibri" w:eastAsia="Calibri" w:hAnsi="Calibri" w:cs="Calibri"/>
        </w:rPr>
        <w:t>â</w:t>
      </w:r>
      <w:r w:rsidR="00DE1807">
        <w:rPr>
          <w:rFonts w:ascii="Calibri" w:eastAsia="Calibri" w:hAnsi="Calibri" w:cs="Calibri"/>
        </w:rPr>
        <w:t>lu</w:t>
      </w:r>
      <w:r w:rsidR="00E73664" w:rsidRPr="00F657DF">
        <w:rPr>
          <w:rFonts w:eastAsia="Calibri" w:cstheme="minorHAnsi"/>
        </w:rPr>
        <w:br/>
      </w:r>
      <w:r w:rsidR="00281FE2" w:rsidRPr="00F657DF">
        <w:rPr>
          <w:rFonts w:eastAsia="Calibri" w:cstheme="minorHAnsi"/>
          <w:b/>
        </w:rPr>
        <w:t>listen to somebody</w:t>
      </w:r>
      <w:r w:rsidR="00E05CA1">
        <w:rPr>
          <w:rFonts w:eastAsia="Calibri" w:cstheme="minorHAnsi"/>
        </w:rPr>
        <w:t xml:space="preserve">, </w:t>
      </w:r>
      <w:r w:rsidR="00281FE2" w:rsidRPr="00F657DF">
        <w:rPr>
          <w:rFonts w:eastAsia="Calibri" w:cstheme="minorHAnsi"/>
        </w:rPr>
        <w:t xml:space="preserve">to refer to something/somebody, to be mindful of, remember, to be mindul of something, care for, to think of a person (said of gods and kings = to care for, to be </w:t>
      </w:r>
      <w:r w:rsidR="00281FE2" w:rsidRPr="00F657DF">
        <w:rPr>
          <w:rFonts w:cstheme="minorHAnsi"/>
        </w:rPr>
        <w:t xml:space="preserve">pious, </w:t>
      </w:r>
      <w:r w:rsidR="00281FE2" w:rsidRPr="00F657DF">
        <w:rPr>
          <w:rFonts w:eastAsia="Calibri" w:cstheme="minorHAnsi"/>
        </w:rPr>
        <w:t>diety, to think of a deity = to heed a diety, to think of a person (said of gods and kings = to care for, to mention, to be intelligent, understanding, to plan, to remind, to study, investigate, to worry, to give information, to pay attention, to be concerned, worried, ḫas</w:t>
      </w:r>
      <w:r w:rsidR="00281FE2" w:rsidRPr="00F657DF">
        <w:rPr>
          <w:rFonts w:cstheme="minorHAnsi"/>
        </w:rPr>
        <w:t>ā</w:t>
      </w:r>
      <w:r w:rsidR="00281FE2" w:rsidRPr="00F657DF">
        <w:rPr>
          <w:rFonts w:eastAsia="Calibri" w:cstheme="minorHAnsi"/>
        </w:rPr>
        <w:t>su</w:t>
      </w:r>
      <w:r w:rsidR="00E05CA1">
        <w:rPr>
          <w:rFonts w:eastAsia="Calibri" w:cstheme="minorHAnsi"/>
        </w:rPr>
        <w:br/>
      </w:r>
      <w:r w:rsidR="008A52B0" w:rsidRPr="008A52B0">
        <w:rPr>
          <w:rFonts w:eastAsia="Calibri" w:cstheme="minorHAnsi"/>
          <w:b/>
        </w:rPr>
        <w:t>listening</w:t>
      </w:r>
      <w:r w:rsidR="008A52B0">
        <w:rPr>
          <w:rFonts w:eastAsia="Calibri" w:cstheme="minorHAnsi"/>
        </w:rPr>
        <w:t xml:space="preserve">, </w:t>
      </w:r>
      <w:r w:rsidR="008A52B0" w:rsidRPr="008A52B0">
        <w:rPr>
          <w:rFonts w:eastAsia="Calibri" w:cstheme="minorHAnsi"/>
          <w:b/>
        </w:rPr>
        <w:t>who keeps listening</w:t>
      </w:r>
      <w:r w:rsidR="008A52B0">
        <w:rPr>
          <w:rFonts w:eastAsia="Calibri" w:cstheme="minorHAnsi"/>
        </w:rPr>
        <w:t xml:space="preserve">, </w:t>
      </w:r>
      <w:r w:rsidR="008A52B0" w:rsidRPr="00650D3D">
        <w:rPr>
          <w:rFonts w:cstheme="minorHAnsi"/>
        </w:rPr>
        <w:t>š</w:t>
      </w:r>
      <w:r w:rsidR="008A52B0">
        <w:rPr>
          <w:rFonts w:eastAsia="Calibri" w:cstheme="minorHAnsi"/>
        </w:rPr>
        <w:t>emm</w:t>
      </w:r>
      <w:r w:rsidR="008A52B0" w:rsidRPr="00650D3D">
        <w:rPr>
          <w:rFonts w:eastAsia="Calibri" w:cstheme="minorHAnsi"/>
        </w:rPr>
        <w:t>û</w:t>
      </w:r>
      <w:r w:rsidR="00380F06">
        <w:rPr>
          <w:rFonts w:eastAsia="Calibri" w:cstheme="minorHAnsi"/>
        </w:rPr>
        <w:br/>
      </w:r>
      <w:r w:rsidR="00380F06" w:rsidRPr="00380F06">
        <w:rPr>
          <w:rFonts w:ascii="Times New Roman" w:eastAsia="Calibri" w:hAnsi="Times New Roman" w:cs="Times New Roman"/>
          <w:b/>
          <w:sz w:val="20"/>
          <w:szCs w:val="20"/>
        </w:rPr>
        <w:t>literacy</w:t>
      </w:r>
      <w:r w:rsidR="00380F06" w:rsidRPr="00CF5CFD">
        <w:rPr>
          <w:rFonts w:ascii="Times New Roman" w:eastAsia="Calibri" w:hAnsi="Times New Roman" w:cs="Times New Roman"/>
          <w:sz w:val="20"/>
          <w:szCs w:val="20"/>
        </w:rPr>
        <w:t xml:space="preserve">, </w:t>
      </w:r>
      <w:r w:rsidR="00380F06" w:rsidRPr="00380F06">
        <w:rPr>
          <w:rFonts w:ascii="Times New Roman" w:eastAsia="Calibri" w:hAnsi="Times New Roman" w:cs="Times New Roman"/>
          <w:sz w:val="20"/>
          <w:szCs w:val="20"/>
        </w:rPr>
        <w:t>status or employment of a scribe</w:t>
      </w:r>
      <w:r w:rsidR="00380F06" w:rsidRPr="00CF5CFD">
        <w:rPr>
          <w:rFonts w:ascii="Times New Roman" w:eastAsia="Calibri" w:hAnsi="Times New Roman" w:cs="Times New Roman"/>
          <w:sz w:val="20"/>
          <w:szCs w:val="20"/>
        </w:rPr>
        <w:t>, s</w:t>
      </w:r>
      <w:r w:rsidR="00380F06">
        <w:rPr>
          <w:rFonts w:ascii="Times New Roman" w:eastAsia="Calibri" w:hAnsi="Times New Roman" w:cs="Times New Roman"/>
          <w:sz w:val="20"/>
          <w:szCs w:val="20"/>
        </w:rPr>
        <w:t>c</w:t>
      </w:r>
      <w:r w:rsidR="00380F06" w:rsidRPr="00CF5CFD">
        <w:rPr>
          <w:rFonts w:ascii="Times New Roman" w:eastAsia="Calibri" w:hAnsi="Times New Roman" w:cs="Times New Roman"/>
          <w:sz w:val="20"/>
          <w:szCs w:val="20"/>
        </w:rPr>
        <w:t>ribal learning, scholarship, craft of the scribe,</w:t>
      </w:r>
      <w:r w:rsidR="00380F06">
        <w:rPr>
          <w:rFonts w:ascii="Calibri" w:eastAsia="Calibri" w:hAnsi="Calibri" w:cs="Calibri"/>
        </w:rPr>
        <w:t xml:space="preserve"> </w:t>
      </w:r>
      <w:r w:rsidR="00380F06" w:rsidRPr="008009C7">
        <w:rPr>
          <w:rFonts w:ascii="Times New Roman" w:hAnsi="Times New Roman" w:cs="Times New Roman"/>
          <w:sz w:val="20"/>
          <w:szCs w:val="20"/>
        </w:rPr>
        <w:t>ṭupš</w:t>
      </w:r>
      <w:r w:rsidR="00380F06" w:rsidRPr="00CF5CFD">
        <w:rPr>
          <w:rFonts w:ascii="Times New Roman" w:eastAsia="Calibri" w:hAnsi="Times New Roman" w:cs="Times New Roman"/>
          <w:sz w:val="20"/>
          <w:szCs w:val="20"/>
        </w:rPr>
        <w:t>arrūtu</w:t>
      </w:r>
      <w:r w:rsidR="00281FE2" w:rsidRPr="00F657DF">
        <w:rPr>
          <w:rFonts w:eastAsia="Calibri" w:cstheme="minorHAnsi"/>
        </w:rPr>
        <w:br/>
      </w:r>
      <w:r w:rsidR="00281FE2" w:rsidRPr="00F657DF">
        <w:rPr>
          <w:rFonts w:eastAsia="Calibri" w:cstheme="minorHAnsi"/>
          <w:b/>
        </w:rPr>
        <w:t>literary composition</w:t>
      </w:r>
      <w:r w:rsidR="00281FE2" w:rsidRPr="00F657DF">
        <w:rPr>
          <w:rFonts w:eastAsia="Calibri" w:cstheme="minorHAnsi"/>
        </w:rPr>
        <w:t xml:space="preserve">, tablet, </w:t>
      </w:r>
      <w:r w:rsidR="00281FE2" w:rsidRPr="00F657DF">
        <w:rPr>
          <w:rFonts w:cstheme="minorHAnsi"/>
        </w:rPr>
        <w:t>kammu</w:t>
      </w:r>
      <w:r w:rsidR="001C3F75" w:rsidRPr="00F657DF">
        <w:rPr>
          <w:rFonts w:cstheme="minorHAnsi"/>
        </w:rPr>
        <w:br/>
      </w:r>
      <w:r w:rsidR="001C3F75" w:rsidRPr="00F657DF">
        <w:rPr>
          <w:rFonts w:cstheme="minorHAnsi"/>
          <w:b/>
        </w:rPr>
        <w:t>literary composition</w:t>
      </w:r>
      <w:r w:rsidR="001C3F75" w:rsidRPr="00F657DF">
        <w:rPr>
          <w:rFonts w:cstheme="minorHAnsi"/>
        </w:rPr>
        <w:t xml:space="preserve">, </w:t>
      </w:r>
      <w:r w:rsidR="001C3F75" w:rsidRPr="00F657DF">
        <w:rPr>
          <w:rFonts w:cstheme="minorHAnsi"/>
          <w:b/>
        </w:rPr>
        <w:t>a type of literary composition</w:t>
      </w:r>
      <w:r w:rsidR="001C3F75" w:rsidRPr="00F657DF">
        <w:rPr>
          <w:rFonts w:cstheme="minorHAnsi"/>
        </w:rPr>
        <w:t>, pāru</w:t>
      </w:r>
      <w:r w:rsidR="003651AF" w:rsidRPr="00F657DF">
        <w:rPr>
          <w:rFonts w:eastAsia="Calibri" w:cstheme="minorHAnsi"/>
        </w:rPr>
        <w:br/>
      </w:r>
      <w:r w:rsidR="003651AF" w:rsidRPr="00F657DF">
        <w:rPr>
          <w:rFonts w:eastAsia="Calibri" w:cstheme="minorHAnsi"/>
          <w:b/>
        </w:rPr>
        <w:t>literary composition</w:t>
      </w:r>
      <w:r w:rsidR="003651AF" w:rsidRPr="00F657DF">
        <w:rPr>
          <w:rFonts w:eastAsia="Calibri" w:cstheme="minorHAnsi"/>
        </w:rPr>
        <w:t>, type of tablet, asarru</w:t>
      </w:r>
      <w:r w:rsidR="007802B4">
        <w:rPr>
          <w:rFonts w:eastAsia="Calibri" w:cstheme="minorHAnsi"/>
        </w:rPr>
        <w:br/>
      </w:r>
      <w:r w:rsidR="007802B4" w:rsidRPr="00F657DF">
        <w:rPr>
          <w:rFonts w:eastAsia="Calibri" w:cstheme="minorHAnsi"/>
          <w:b/>
        </w:rPr>
        <w:t>litigant</w:t>
      </w:r>
      <w:r w:rsidR="007802B4" w:rsidRPr="00F657DF">
        <w:rPr>
          <w:rFonts w:eastAsia="Calibri" w:cstheme="minorHAnsi"/>
        </w:rPr>
        <w:t>, adversary in court, amatu,  in bēl amati</w:t>
      </w:r>
      <w:r w:rsidR="007802B4" w:rsidRPr="00F657DF">
        <w:rPr>
          <w:rFonts w:cstheme="minorHAnsi"/>
          <w:b/>
        </w:rPr>
        <w:t xml:space="preserve"> litter of leaves</w:t>
      </w:r>
      <w:r w:rsidR="007802B4" w:rsidRPr="00F657DF">
        <w:rPr>
          <w:rFonts w:cstheme="minorHAnsi"/>
        </w:rPr>
        <w:t xml:space="preserve">, reeds, etc., </w:t>
      </w:r>
      <w:r w:rsidR="007802B4" w:rsidRPr="00F657DF">
        <w:rPr>
          <w:rFonts w:eastAsia="Calibri" w:cstheme="minorHAnsi"/>
        </w:rPr>
        <w:t>ḫ</w:t>
      </w:r>
      <w:r w:rsidR="007802B4" w:rsidRPr="00F657DF">
        <w:rPr>
          <w:rFonts w:cstheme="minorHAnsi"/>
        </w:rPr>
        <w:t>am</w:t>
      </w:r>
      <w:r w:rsidR="007802B4" w:rsidRPr="00F657DF">
        <w:rPr>
          <w:rFonts w:eastAsia="Calibri" w:cstheme="minorHAnsi"/>
        </w:rPr>
        <w:t>ū</w:t>
      </w:r>
      <w:r w:rsidR="004A51A5">
        <w:rPr>
          <w:rFonts w:eastAsia="Calibri" w:cstheme="minorHAnsi"/>
        </w:rPr>
        <w:br/>
      </w:r>
      <w:r w:rsidR="004A51A5" w:rsidRPr="004A51A5">
        <w:rPr>
          <w:rFonts w:ascii="Times New Roman" w:hAnsi="Times New Roman" w:cs="Times New Roman"/>
          <w:b/>
          <w:sz w:val="20"/>
          <w:szCs w:val="20"/>
        </w:rPr>
        <w:t>litigate</w:t>
      </w:r>
      <w:r w:rsidR="004A51A5" w:rsidRPr="00024D85">
        <w:rPr>
          <w:rFonts w:ascii="Times New Roman" w:hAnsi="Times New Roman" w:cs="Times New Roman"/>
          <w:sz w:val="20"/>
          <w:szCs w:val="20"/>
        </w:rPr>
        <w:t xml:space="preserve">, </w:t>
      </w:r>
      <w:r w:rsidR="004A51A5" w:rsidRPr="004A51A5">
        <w:rPr>
          <w:rFonts w:ascii="Times New Roman" w:hAnsi="Times New Roman" w:cs="Times New Roman"/>
          <w:sz w:val="20"/>
          <w:szCs w:val="20"/>
        </w:rPr>
        <w:t>to make a claim</w:t>
      </w:r>
      <w:r w:rsidR="004A51A5" w:rsidRPr="004A51A5">
        <w:rPr>
          <w:rFonts w:ascii="Times New Roman" w:hAnsi="Times New Roman" w:cs="Times New Roman"/>
          <w:b/>
          <w:sz w:val="20"/>
          <w:szCs w:val="20"/>
        </w:rPr>
        <w:t>,</w:t>
      </w:r>
      <w:r w:rsidR="004A51A5" w:rsidRPr="00024D85">
        <w:rPr>
          <w:rFonts w:ascii="Times New Roman" w:hAnsi="Times New Roman" w:cs="Times New Roman"/>
          <w:sz w:val="20"/>
          <w:szCs w:val="20"/>
        </w:rPr>
        <w:t xml:space="preserve"> </w:t>
      </w:r>
      <w:r w:rsidR="004A51A5" w:rsidRPr="004A51A5">
        <w:rPr>
          <w:rFonts w:ascii="Times New Roman" w:hAnsi="Times New Roman" w:cs="Times New Roman"/>
          <w:sz w:val="20"/>
          <w:szCs w:val="20"/>
        </w:rPr>
        <w:t>to institute proceedings in court</w:t>
      </w:r>
      <w:r w:rsidR="004A51A5" w:rsidRPr="00024D85">
        <w:rPr>
          <w:rFonts w:ascii="Times New Roman" w:hAnsi="Times New Roman" w:cs="Times New Roman"/>
          <w:sz w:val="20"/>
          <w:szCs w:val="20"/>
        </w:rPr>
        <w:t xml:space="preserve">, to rebel, advance, </w:t>
      </w:r>
      <w:r w:rsidR="004A51A5">
        <w:rPr>
          <w:rFonts w:ascii="Times New Roman" w:hAnsi="Times New Roman" w:cs="Times New Roman"/>
          <w:sz w:val="20"/>
          <w:szCs w:val="20"/>
        </w:rPr>
        <w:t xml:space="preserve">to </w:t>
      </w:r>
      <w:r w:rsidR="004A51A5" w:rsidRPr="00024D85">
        <w:rPr>
          <w:rFonts w:ascii="Times New Roman" w:hAnsi="Times New Roman" w:cs="Times New Roman"/>
          <w:sz w:val="20"/>
          <w:szCs w:val="20"/>
        </w:rPr>
        <w:t xml:space="preserve">advance against, </w:t>
      </w:r>
      <w:r w:rsidR="004A51A5">
        <w:rPr>
          <w:rFonts w:ascii="Times New Roman" w:hAnsi="Times New Roman" w:cs="Times New Roman"/>
          <w:sz w:val="20"/>
          <w:szCs w:val="20"/>
        </w:rPr>
        <w:t xml:space="preserve">to </w:t>
      </w:r>
      <w:r w:rsidR="004A51A5" w:rsidRPr="00E43C5A">
        <w:rPr>
          <w:rFonts w:ascii="Times New Roman" w:hAnsi="Times New Roman" w:cs="Times New Roman"/>
          <w:sz w:val="20"/>
          <w:szCs w:val="20"/>
        </w:rPr>
        <w:t>attack</w:t>
      </w:r>
      <w:r w:rsidR="004A51A5" w:rsidRPr="00024D85">
        <w:rPr>
          <w:rFonts w:ascii="Times New Roman" w:hAnsi="Times New Roman" w:cs="Times New Roman"/>
          <w:sz w:val="20"/>
          <w:szCs w:val="20"/>
        </w:rPr>
        <w:t xml:space="preserve">, </w:t>
      </w:r>
      <w:r w:rsidR="004A51A5" w:rsidRPr="009A5318">
        <w:rPr>
          <w:rFonts w:ascii="Times New Roman" w:hAnsi="Times New Roman" w:cs="Times New Roman"/>
          <w:sz w:val="20"/>
          <w:szCs w:val="20"/>
        </w:rPr>
        <w:t>to rise up in revolt</w:t>
      </w:r>
      <w:r w:rsidR="004A51A5" w:rsidRPr="00024D85">
        <w:rPr>
          <w:rFonts w:ascii="Times New Roman" w:hAnsi="Times New Roman" w:cs="Times New Roman"/>
          <w:sz w:val="20"/>
          <w:szCs w:val="20"/>
        </w:rPr>
        <w:t>, to depart, to set out, leave, to start something, to begin to do,</w:t>
      </w:r>
      <w:r w:rsidR="004A51A5" w:rsidRPr="00024D85">
        <w:rPr>
          <w:rFonts w:ascii="Times New Roman" w:eastAsia="Calibri" w:hAnsi="Times New Roman" w:cs="Times New Roman"/>
          <w:sz w:val="20"/>
          <w:szCs w:val="20"/>
        </w:rPr>
        <w:t xml:space="preserve"> to rear up, </w:t>
      </w:r>
      <w:r w:rsidR="004A51A5" w:rsidRPr="00024D85">
        <w:rPr>
          <w:rFonts w:ascii="Times New Roman" w:hAnsi="Times New Roman" w:cs="Times New Roman"/>
          <w:sz w:val="20"/>
          <w:szCs w:val="20"/>
        </w:rPr>
        <w:t>to rise, to get up, set upon, to rise (said of wind, clouds, flood, etc.), to emerge, to surface, to become erect, to pulsate, throb, to make a claim, to make someone get up, to remove, to raise from misery, illness, to mobilized, to make winds rise, to deduct, to erect a building, to make rise again and again, to cause pain continuously, teb</w:t>
      </w:r>
      <w:r w:rsidR="004A51A5" w:rsidRPr="00024D85">
        <w:rPr>
          <w:rFonts w:ascii="Times New Roman" w:eastAsia="Calibri" w:hAnsi="Times New Roman" w:cs="Times New Roman"/>
          <w:sz w:val="20"/>
          <w:szCs w:val="20"/>
        </w:rPr>
        <w:t>û</w:t>
      </w:r>
      <w:r w:rsidR="003651AF" w:rsidRPr="00F657DF">
        <w:rPr>
          <w:rFonts w:eastAsia="Calibri" w:cstheme="minorHAnsi"/>
        </w:rPr>
        <w:br/>
      </w:r>
      <w:r w:rsidR="003651AF" w:rsidRPr="00F657DF">
        <w:rPr>
          <w:rFonts w:eastAsia="Calibri" w:cstheme="minorHAnsi"/>
          <w:b/>
        </w:rPr>
        <w:t>litigate</w:t>
      </w:r>
      <w:r w:rsidR="003651AF" w:rsidRPr="00F657DF">
        <w:rPr>
          <w:rFonts w:eastAsia="Calibri" w:cstheme="minorHAnsi"/>
        </w:rPr>
        <w:t>, to recite, relate, talk, to tell, speak, come to agreement, negotiate, plead, complain, dabābu</w:t>
      </w:r>
      <w:r w:rsidR="003651AF" w:rsidRPr="00F657DF">
        <w:rPr>
          <w:rFonts w:eastAsia="Calibri" w:cstheme="minorHAnsi"/>
        </w:rPr>
        <w:br/>
      </w:r>
      <w:r w:rsidR="003651AF" w:rsidRPr="00F657DF">
        <w:rPr>
          <w:rFonts w:eastAsia="Calibri" w:cstheme="minorHAnsi"/>
          <w:b/>
        </w:rPr>
        <w:t>litigate</w:t>
      </w:r>
      <w:r w:rsidR="003651AF" w:rsidRPr="00F657DF">
        <w:rPr>
          <w:rFonts w:eastAsia="Calibri" w:cstheme="minorHAnsi"/>
        </w:rPr>
        <w:t>, to start litigation, lawsuit, to start a lawsuit, to judge, to render judgment, to be judged, dânu</w:t>
      </w:r>
      <w:r w:rsidR="007802B4">
        <w:rPr>
          <w:rFonts w:eastAsia="Calibri" w:cstheme="minorHAnsi"/>
        </w:rPr>
        <w:br/>
      </w:r>
      <w:r w:rsidR="007802B4" w:rsidRPr="007802B4">
        <w:rPr>
          <w:rFonts w:eastAsia="Calibri" w:cstheme="minorHAnsi"/>
          <w:b/>
        </w:rPr>
        <w:t>litigation</w:t>
      </w:r>
      <w:r w:rsidR="007802B4">
        <w:rPr>
          <w:rFonts w:eastAsia="Calibri" w:cstheme="minorHAnsi"/>
        </w:rPr>
        <w:t xml:space="preserve">, </w:t>
      </w:r>
      <w:r w:rsidR="007802B4" w:rsidRPr="007802B4">
        <w:rPr>
          <w:rFonts w:eastAsia="Calibri" w:cstheme="minorHAnsi"/>
        </w:rPr>
        <w:t>lawsuit</w:t>
      </w:r>
      <w:r w:rsidR="007802B4">
        <w:rPr>
          <w:rFonts w:eastAsia="Calibri" w:cstheme="minorHAnsi"/>
        </w:rPr>
        <w:t xml:space="preserve">, </w:t>
      </w:r>
      <w:r w:rsidR="007802B4" w:rsidRPr="007802B4">
        <w:rPr>
          <w:rFonts w:eastAsia="Calibri" w:cstheme="minorHAnsi"/>
        </w:rPr>
        <w:t>fight</w:t>
      </w:r>
      <w:r w:rsidR="007802B4">
        <w:rPr>
          <w:rFonts w:eastAsia="Calibri" w:cstheme="minorHAnsi"/>
        </w:rPr>
        <w:t xml:space="preserve">, fighting, </w:t>
      </w:r>
      <w:r w:rsidR="007802B4" w:rsidRPr="007802B4">
        <w:rPr>
          <w:rFonts w:eastAsia="Calibri" w:cstheme="minorHAnsi"/>
        </w:rPr>
        <w:t>battle,</w:t>
      </w:r>
      <w:r w:rsidR="007802B4">
        <w:rPr>
          <w:rFonts w:eastAsia="Calibri" w:cstheme="minorHAnsi"/>
        </w:rPr>
        <w:t xml:space="preserve"> </w:t>
      </w:r>
      <w:r w:rsidR="007802B4" w:rsidRPr="004B5905">
        <w:rPr>
          <w:rFonts w:eastAsia="Calibri" w:cstheme="minorHAnsi"/>
        </w:rPr>
        <w:t>disagreement</w:t>
      </w:r>
      <w:r w:rsidR="007802B4">
        <w:rPr>
          <w:rFonts w:eastAsia="Calibri" w:cstheme="minorHAnsi"/>
        </w:rPr>
        <w:t xml:space="preserve">, </w:t>
      </w:r>
      <w:r w:rsidR="007802B4" w:rsidRPr="006D3708">
        <w:rPr>
          <w:rFonts w:eastAsia="Calibri" w:cstheme="minorHAnsi"/>
        </w:rPr>
        <w:t>affray</w:t>
      </w:r>
      <w:r w:rsidR="007802B4">
        <w:rPr>
          <w:rFonts w:eastAsia="Calibri" w:cstheme="minorHAnsi"/>
        </w:rPr>
        <w:t xml:space="preserve">, </w:t>
      </w:r>
      <w:r w:rsidR="007802B4" w:rsidRPr="006D3708">
        <w:rPr>
          <w:rFonts w:eastAsia="Calibri" w:cstheme="minorHAnsi"/>
        </w:rPr>
        <w:t>quarrel</w:t>
      </w:r>
      <w:r w:rsidR="007802B4">
        <w:rPr>
          <w:rFonts w:eastAsia="Calibri" w:cstheme="minorHAnsi"/>
        </w:rPr>
        <w:t xml:space="preserve">, </w:t>
      </w:r>
      <w:r w:rsidR="007802B4" w:rsidRPr="00402F6C">
        <w:t>ṣ</w:t>
      </w:r>
      <w:r w:rsidR="007802B4">
        <w:rPr>
          <w:rFonts w:eastAsia="Calibri" w:cstheme="minorHAnsi"/>
        </w:rPr>
        <w:t>altu</w:t>
      </w:r>
      <w:r w:rsidR="002D4ED1">
        <w:rPr>
          <w:rFonts w:eastAsia="Calibri" w:cstheme="minorHAnsi"/>
        </w:rPr>
        <w:br/>
      </w:r>
      <w:r w:rsidR="002D4ED1" w:rsidRPr="002D4ED1">
        <w:rPr>
          <w:rFonts w:eastAsia="Calibri" w:cstheme="minorHAnsi"/>
          <w:b/>
        </w:rPr>
        <w:t>litter for animals</w:t>
      </w:r>
      <w:r w:rsidR="002D4ED1">
        <w:rPr>
          <w:rFonts w:eastAsia="Calibri" w:cstheme="minorHAnsi"/>
        </w:rPr>
        <w:t xml:space="preserve">, </w:t>
      </w:r>
      <w:r w:rsidR="002D4ED1" w:rsidRPr="002D4ED1">
        <w:rPr>
          <w:rFonts w:eastAsia="Calibri" w:cstheme="minorHAnsi"/>
        </w:rPr>
        <w:t>bedding</w:t>
      </w:r>
      <w:r w:rsidR="002D4ED1">
        <w:rPr>
          <w:rFonts w:eastAsia="Calibri" w:cstheme="minorHAnsi"/>
        </w:rPr>
        <w:t>, feed, fodder(scattered for animals), zirqu</w:t>
      </w:r>
      <w:r w:rsidR="004439F9">
        <w:rPr>
          <w:rFonts w:eastAsia="Calibri" w:cstheme="minorHAnsi"/>
        </w:rPr>
        <w:br/>
      </w:r>
      <w:r w:rsidR="004439F9" w:rsidRPr="004439F9">
        <w:rPr>
          <w:rFonts w:eastAsia="Calibri" w:cstheme="minorHAnsi"/>
          <w:b/>
        </w:rPr>
        <w:t>litter</w:t>
      </w:r>
      <w:r w:rsidR="004439F9">
        <w:rPr>
          <w:rFonts w:eastAsia="Calibri" w:cstheme="minorHAnsi"/>
        </w:rPr>
        <w:t xml:space="preserve">, </w:t>
      </w:r>
      <w:r w:rsidR="004439F9" w:rsidRPr="004439F9">
        <w:rPr>
          <w:rFonts w:eastAsia="Calibri" w:cstheme="minorHAnsi"/>
        </w:rPr>
        <w:t>lair</w:t>
      </w:r>
      <w:r w:rsidR="004439F9">
        <w:rPr>
          <w:rFonts w:eastAsia="Calibri" w:cstheme="minorHAnsi"/>
        </w:rPr>
        <w:t xml:space="preserve">, </w:t>
      </w:r>
      <w:r w:rsidR="004439F9" w:rsidRPr="00416D5E">
        <w:rPr>
          <w:rFonts w:eastAsia="Calibri" w:cstheme="minorHAnsi"/>
        </w:rPr>
        <w:t>bedding place</w:t>
      </w:r>
      <w:r w:rsidR="004439F9">
        <w:rPr>
          <w:rFonts w:eastAsia="Calibri" w:cstheme="minorHAnsi"/>
        </w:rPr>
        <w:t>, shelter, dung, womb, a  cut of meat?, rub</w:t>
      </w:r>
      <w:r w:rsidR="004439F9" w:rsidRPr="00402F6C">
        <w:t>ṣ</w:t>
      </w:r>
      <w:r w:rsidR="004439F9">
        <w:rPr>
          <w:rFonts w:eastAsia="Calibri" w:cstheme="minorHAnsi"/>
        </w:rPr>
        <w:t>u</w:t>
      </w:r>
      <w:r w:rsidR="00702C60">
        <w:rPr>
          <w:rFonts w:eastAsia="Calibri" w:cstheme="minorHAnsi"/>
        </w:rPr>
        <w:br/>
      </w:r>
      <w:r w:rsidR="00702C60" w:rsidRPr="00702C60">
        <w:rPr>
          <w:rFonts w:ascii="Calibri" w:eastAsia="Calibri" w:hAnsi="Calibri" w:cs="Calibri"/>
          <w:b/>
        </w:rPr>
        <w:t>little</w:t>
      </w:r>
      <w:r w:rsidR="00702C60">
        <w:rPr>
          <w:rFonts w:ascii="Calibri" w:eastAsia="Calibri" w:hAnsi="Calibri" w:cs="Calibri"/>
        </w:rPr>
        <w:t xml:space="preserve">, </w:t>
      </w:r>
      <w:r w:rsidR="00702C60" w:rsidRPr="00702C60">
        <w:rPr>
          <w:rFonts w:ascii="Calibri" w:eastAsia="Calibri" w:hAnsi="Calibri" w:cs="Calibri"/>
        </w:rPr>
        <w:t>small</w:t>
      </w:r>
      <w:r w:rsidR="00702C60">
        <w:rPr>
          <w:rFonts w:ascii="Calibri" w:eastAsia="Calibri" w:hAnsi="Calibri" w:cs="Calibri"/>
        </w:rPr>
        <w:t>, of inferior qualit</w:t>
      </w:r>
      <w:r w:rsidR="00262AC5">
        <w:rPr>
          <w:rFonts w:ascii="Calibri" w:eastAsia="Calibri" w:hAnsi="Calibri" w:cs="Calibri"/>
        </w:rPr>
        <w:t>y</w:t>
      </w:r>
      <w:r w:rsidR="00702C60">
        <w:rPr>
          <w:rFonts w:ascii="Calibri" w:eastAsia="Calibri" w:hAnsi="Calibri" w:cs="Calibri"/>
        </w:rPr>
        <w:t>, adj., qallalu</w:t>
      </w:r>
      <w:r w:rsidR="00281FE2" w:rsidRPr="00F657DF">
        <w:rPr>
          <w:rFonts w:eastAsia="Calibri" w:cstheme="minorHAnsi"/>
        </w:rPr>
        <w:br/>
      </w:r>
      <w:r w:rsidR="00281FE2" w:rsidRPr="00F657DF">
        <w:rPr>
          <w:rFonts w:cstheme="minorHAnsi"/>
          <w:b/>
          <w:sz w:val="20"/>
          <w:szCs w:val="20"/>
        </w:rPr>
        <w:t>little</w:t>
      </w:r>
      <w:r w:rsidR="00281FE2" w:rsidRPr="00F657DF">
        <w:rPr>
          <w:rFonts w:cstheme="minorHAnsi"/>
          <w:sz w:val="20"/>
          <w:szCs w:val="20"/>
        </w:rPr>
        <w:t xml:space="preserve">, small, too small, few, complete, as is, </w:t>
      </w:r>
      <w:r w:rsidR="00281FE2" w:rsidRPr="00F657DF">
        <w:rPr>
          <w:rFonts w:eastAsia="Calibri" w:cstheme="minorHAnsi"/>
          <w:sz w:val="20"/>
          <w:szCs w:val="20"/>
        </w:rPr>
        <w:t>ī</w:t>
      </w:r>
      <w:r w:rsidR="00281FE2" w:rsidRPr="00F657DF">
        <w:rPr>
          <w:rFonts w:cstheme="minorHAnsi"/>
          <w:sz w:val="20"/>
          <w:szCs w:val="20"/>
        </w:rPr>
        <w:t>ṣu</w:t>
      </w:r>
      <w:r w:rsidR="007802B4">
        <w:rPr>
          <w:rFonts w:cstheme="minorHAnsi"/>
          <w:sz w:val="20"/>
          <w:szCs w:val="20"/>
        </w:rPr>
        <w:br/>
      </w:r>
      <w:r w:rsidR="007802B4" w:rsidRPr="00F657DF">
        <w:rPr>
          <w:rFonts w:eastAsia="Calibri" w:cstheme="minorHAnsi"/>
          <w:b/>
        </w:rPr>
        <w:t>liturgist</w:t>
      </w:r>
      <w:r w:rsidR="007802B4" w:rsidRPr="00F657DF">
        <w:rPr>
          <w:rFonts w:eastAsia="Calibri" w:cstheme="minorHAnsi"/>
        </w:rPr>
        <w:t>, foreman, mu</w:t>
      </w:r>
      <w:r w:rsidR="007802B4" w:rsidRPr="00F657DF">
        <w:rPr>
          <w:rFonts w:cstheme="minorHAnsi"/>
        </w:rPr>
        <w:t>š</w:t>
      </w:r>
      <w:r w:rsidR="007802B4" w:rsidRPr="00F657DF">
        <w:rPr>
          <w:rFonts w:eastAsia="Calibri" w:cstheme="minorHAnsi"/>
        </w:rPr>
        <w:t>ēpi</w:t>
      </w:r>
      <w:r w:rsidR="007802B4" w:rsidRPr="00F657DF">
        <w:rPr>
          <w:rFonts w:cstheme="minorHAnsi"/>
        </w:rPr>
        <w:t>š</w:t>
      </w:r>
      <w:r w:rsidR="007802B4" w:rsidRPr="00F657DF">
        <w:rPr>
          <w:rFonts w:eastAsia="Calibri" w:cstheme="minorHAnsi"/>
        </w:rPr>
        <w:t>u</w:t>
      </w:r>
      <w:r w:rsidR="006D7B4D">
        <w:rPr>
          <w:rFonts w:eastAsia="Calibri" w:cstheme="minorHAnsi"/>
        </w:rPr>
        <w:t xml:space="preserve"> </w:t>
      </w:r>
      <w:r w:rsidR="00D46E9F">
        <w:rPr>
          <w:rFonts w:cstheme="minorHAnsi"/>
          <w:sz w:val="20"/>
          <w:szCs w:val="20"/>
        </w:rPr>
        <w:br/>
      </w:r>
      <w:r w:rsidR="00D46E9F" w:rsidRPr="00D74A57">
        <w:rPr>
          <w:rFonts w:ascii="Times New Roman" w:eastAsia="Calibri" w:hAnsi="Times New Roman" w:cs="Times New Roman"/>
          <w:b/>
          <w:sz w:val="20"/>
          <w:szCs w:val="20"/>
        </w:rPr>
        <w:t>live</w:t>
      </w:r>
      <w:r w:rsidR="00D46E9F" w:rsidRPr="00D74A57">
        <w:rPr>
          <w:rFonts w:ascii="Times New Roman" w:eastAsia="Calibri" w:hAnsi="Times New Roman" w:cs="Times New Roman"/>
          <w:sz w:val="20"/>
          <w:szCs w:val="20"/>
        </w:rPr>
        <w:t>, moist, fresh, adj., ra</w:t>
      </w:r>
      <w:r w:rsidR="00D46E9F" w:rsidRPr="00D74A57">
        <w:rPr>
          <w:rFonts w:ascii="Times New Roman" w:hAnsi="Times New Roman" w:cs="Times New Roman"/>
          <w:sz w:val="20"/>
          <w:szCs w:val="20"/>
        </w:rPr>
        <w:t>ṭ</w:t>
      </w:r>
      <w:r w:rsidR="00D46E9F" w:rsidRPr="00D74A57">
        <w:rPr>
          <w:rFonts w:ascii="Times New Roman" w:eastAsia="Calibri" w:hAnsi="Times New Roman" w:cs="Times New Roman"/>
          <w:sz w:val="20"/>
          <w:szCs w:val="20"/>
        </w:rPr>
        <w:t>bu</w:t>
      </w:r>
      <w:r w:rsidR="00281FE2" w:rsidRPr="00F657DF">
        <w:rPr>
          <w:rFonts w:cstheme="minorHAnsi"/>
        </w:rPr>
        <w:br/>
      </w:r>
      <w:r w:rsidR="00281FE2" w:rsidRPr="00D74A57">
        <w:rPr>
          <w:rFonts w:ascii="Times New Roman" w:hAnsi="Times New Roman" w:cs="Times New Roman"/>
          <w:b/>
          <w:sz w:val="20"/>
          <w:szCs w:val="20"/>
        </w:rPr>
        <w:t>live</w:t>
      </w:r>
      <w:r w:rsidR="00281FE2" w:rsidRPr="00D74A57">
        <w:rPr>
          <w:rFonts w:ascii="Times New Roman" w:hAnsi="Times New Roman" w:cs="Times New Roman"/>
          <w:sz w:val="20"/>
          <w:szCs w:val="20"/>
        </w:rPr>
        <w:t xml:space="preserve">, </w:t>
      </w:r>
      <w:r w:rsidR="00281FE2" w:rsidRPr="00D74A57">
        <w:rPr>
          <w:rFonts w:ascii="Times New Roman" w:hAnsi="Times New Roman" w:cs="Times New Roman"/>
          <w:b/>
          <w:sz w:val="20"/>
          <w:szCs w:val="20"/>
        </w:rPr>
        <w:t>to live long</w:t>
      </w:r>
      <w:r w:rsidR="00281FE2" w:rsidRPr="00D74A57">
        <w:rPr>
          <w:rFonts w:ascii="Times New Roman" w:hAnsi="Times New Roman" w:cs="Times New Roman"/>
          <w:sz w:val="20"/>
          <w:szCs w:val="20"/>
        </w:rPr>
        <w:t>, to live to an old age, to last</w:t>
      </w:r>
      <w:r w:rsidR="00281FE2" w:rsidRPr="00D74A57">
        <w:rPr>
          <w:rFonts w:ascii="Times New Roman" w:hAnsi="Times New Roman" w:cs="Times New Roman"/>
          <w:b/>
          <w:sz w:val="20"/>
          <w:szCs w:val="20"/>
        </w:rPr>
        <w:t>,</w:t>
      </w:r>
      <w:r w:rsidR="00281FE2" w:rsidRPr="00D74A57">
        <w:rPr>
          <w:rFonts w:ascii="Times New Roman" w:hAnsi="Times New Roman" w:cs="Times New Roman"/>
          <w:sz w:val="20"/>
          <w:szCs w:val="20"/>
        </w:rPr>
        <w:t xml:space="preserve"> to last a long time, to make last a long time, to last long, endure, to prolong, to endure, to prolong, to keep going, labāru</w:t>
      </w:r>
      <w:r w:rsidR="00281FE2" w:rsidRPr="00F657DF">
        <w:rPr>
          <w:rFonts w:cstheme="minorHAnsi"/>
        </w:rPr>
        <w:t xml:space="preserve"> </w:t>
      </w:r>
      <w:r w:rsidR="00281FE2" w:rsidRPr="00F657DF">
        <w:rPr>
          <w:rFonts w:cstheme="minorHAnsi"/>
        </w:rPr>
        <w:br/>
      </w:r>
      <w:r w:rsidR="00281FE2" w:rsidRPr="00D74A57">
        <w:rPr>
          <w:rFonts w:ascii="Times New Roman" w:hAnsi="Times New Roman" w:cs="Times New Roman"/>
          <w:b/>
          <w:sz w:val="20"/>
          <w:szCs w:val="20"/>
        </w:rPr>
        <w:t xml:space="preserve">live, </w:t>
      </w:r>
      <w:r w:rsidR="00281FE2" w:rsidRPr="00D74A57">
        <w:rPr>
          <w:rFonts w:ascii="Times New Roman" w:hAnsi="Times New Roman" w:cs="Times New Roman"/>
          <w:sz w:val="20"/>
          <w:szCs w:val="20"/>
        </w:rPr>
        <w:t>to reside, stay somewhere, sit down, wait, sit idly, mourn, officiate (of kings, etc.),</w:t>
      </w:r>
      <w:r w:rsidR="00281FE2" w:rsidRPr="00D74A57">
        <w:rPr>
          <w:rFonts w:ascii="Times New Roman" w:hAnsi="Times New Roman" w:cs="Times New Roman"/>
          <w:b/>
          <w:sz w:val="20"/>
          <w:szCs w:val="20"/>
        </w:rPr>
        <w:t xml:space="preserve"> </w:t>
      </w:r>
      <w:r w:rsidR="00281FE2" w:rsidRPr="00D74A57">
        <w:rPr>
          <w:rFonts w:ascii="Times New Roman" w:hAnsi="Times New Roman" w:cs="Times New Roman"/>
          <w:sz w:val="20"/>
          <w:szCs w:val="20"/>
        </w:rPr>
        <w:t>populated, ašābu</w:t>
      </w:r>
      <w:r w:rsidR="00975DBC" w:rsidRPr="00F657DF">
        <w:rPr>
          <w:rFonts w:cstheme="minorHAnsi"/>
          <w:sz w:val="20"/>
          <w:szCs w:val="20"/>
        </w:rPr>
        <w:br/>
      </w:r>
      <w:r w:rsidR="00F95143" w:rsidRPr="00172378">
        <w:rPr>
          <w:rFonts w:ascii="Times New Roman" w:eastAsia="Calibri" w:hAnsi="Times New Roman" w:cs="Times New Roman"/>
          <w:b/>
          <w:sz w:val="20"/>
          <w:szCs w:val="20"/>
        </w:rPr>
        <w:t>live</w:t>
      </w:r>
      <w:r w:rsidR="00F95143" w:rsidRPr="00172378">
        <w:rPr>
          <w:rFonts w:ascii="Times New Roman" w:eastAsia="Calibri" w:hAnsi="Times New Roman" w:cs="Times New Roman"/>
          <w:sz w:val="20"/>
          <w:szCs w:val="20"/>
        </w:rPr>
        <w:t>, to stay alive, to keep alive, to recover, nê</w:t>
      </w:r>
      <w:r w:rsidR="00F95143" w:rsidRPr="00172378">
        <w:rPr>
          <w:rFonts w:ascii="Times New Roman" w:hAnsi="Times New Roman" w:cs="Times New Roman"/>
          <w:sz w:val="20"/>
          <w:szCs w:val="20"/>
        </w:rPr>
        <w:t>š</w:t>
      </w:r>
      <w:r w:rsidR="00F95143" w:rsidRPr="00172378">
        <w:rPr>
          <w:rFonts w:ascii="Times New Roman" w:eastAsia="Calibri" w:hAnsi="Times New Roman" w:cs="Times New Roman"/>
          <w:sz w:val="20"/>
          <w:szCs w:val="20"/>
        </w:rPr>
        <w:t>u</w:t>
      </w:r>
      <w:r w:rsidR="00F95143" w:rsidRPr="00F657DF">
        <w:rPr>
          <w:rFonts w:eastAsia="Calibri" w:cstheme="minorHAnsi"/>
          <w:b/>
          <w:sz w:val="20"/>
          <w:szCs w:val="20"/>
        </w:rPr>
        <w:br/>
      </w:r>
      <w:r w:rsidR="00975DBC" w:rsidRPr="00B16967">
        <w:rPr>
          <w:rFonts w:ascii="Times New Roman" w:eastAsia="Calibri" w:hAnsi="Times New Roman" w:cs="Times New Roman"/>
          <w:b/>
          <w:sz w:val="20"/>
          <w:szCs w:val="20"/>
        </w:rPr>
        <w:t>livelihood</w:t>
      </w:r>
      <w:r w:rsidR="00975DBC" w:rsidRPr="00B16967">
        <w:rPr>
          <w:rFonts w:ascii="Times New Roman" w:eastAsia="Calibri" w:hAnsi="Times New Roman" w:cs="Times New Roman"/>
          <w:sz w:val="20"/>
          <w:szCs w:val="20"/>
        </w:rPr>
        <w:t>, breath, body, self, animals counted in a herd, persons of menial status, personnel, capital case, nobody, somebody, person, living beings, good health, vitality, vigor, life, provisions, sustenance, throat, neck, opening, air hole, neckerchief, napi</w:t>
      </w:r>
      <w:r w:rsidR="00975DBC" w:rsidRPr="00B16967">
        <w:rPr>
          <w:rFonts w:ascii="Times New Roman" w:hAnsi="Times New Roman" w:cs="Times New Roman"/>
          <w:sz w:val="20"/>
          <w:szCs w:val="20"/>
        </w:rPr>
        <w:t>š</w:t>
      </w:r>
      <w:r w:rsidR="00975DBC" w:rsidRPr="00B16967">
        <w:rPr>
          <w:rFonts w:ascii="Times New Roman" w:eastAsia="Calibri" w:hAnsi="Times New Roman" w:cs="Times New Roman"/>
          <w:sz w:val="20"/>
          <w:szCs w:val="20"/>
        </w:rPr>
        <w:t>tu</w:t>
      </w:r>
      <w:r w:rsidR="00281FE2" w:rsidRPr="00B16967">
        <w:rPr>
          <w:rFonts w:cstheme="minorHAnsi"/>
          <w:b/>
          <w:sz w:val="20"/>
          <w:szCs w:val="20"/>
        </w:rPr>
        <w:br/>
      </w:r>
      <w:r w:rsidR="00281FE2" w:rsidRPr="00F657DF">
        <w:rPr>
          <w:rFonts w:cstheme="minorHAnsi"/>
          <w:b/>
          <w:sz w:val="20"/>
          <w:szCs w:val="20"/>
        </w:rPr>
        <w:t>liver</w:t>
      </w:r>
      <w:r w:rsidR="00281FE2" w:rsidRPr="00F657DF">
        <w:rPr>
          <w:rFonts w:cstheme="minorHAnsi"/>
          <w:sz w:val="20"/>
          <w:szCs w:val="20"/>
        </w:rPr>
        <w:t>, gabidu</w:t>
      </w:r>
      <w:r w:rsidR="004A7666" w:rsidRPr="00F657DF">
        <w:rPr>
          <w:rFonts w:cstheme="minorHAnsi"/>
          <w:sz w:val="20"/>
          <w:szCs w:val="20"/>
        </w:rPr>
        <w:br/>
      </w:r>
      <w:r w:rsidR="004A7666" w:rsidRPr="00F657DF">
        <w:rPr>
          <w:rFonts w:cstheme="minorHAnsi"/>
          <w:b/>
        </w:rPr>
        <w:t>liver</w:t>
      </w:r>
      <w:r w:rsidR="004A7666" w:rsidRPr="00F657DF">
        <w:rPr>
          <w:rFonts w:cstheme="minorHAnsi"/>
        </w:rPr>
        <w:t>,</w:t>
      </w:r>
      <w:r w:rsidR="004A7666" w:rsidRPr="00F657DF">
        <w:rPr>
          <w:rFonts w:cstheme="minorHAnsi"/>
          <w:b/>
        </w:rPr>
        <w:t xml:space="preserve"> </w:t>
      </w:r>
      <w:r w:rsidR="004A7666" w:rsidRPr="00F657DF">
        <w:rPr>
          <w:rFonts w:eastAsia="Calibri" w:cstheme="minorHAnsi"/>
          <w:b/>
        </w:rPr>
        <w:t>a crease on the sheep’s liver</w:t>
      </w:r>
      <w:r w:rsidR="004A7666" w:rsidRPr="00F657DF">
        <w:rPr>
          <w:rFonts w:eastAsia="Calibri" w:cstheme="minorHAnsi"/>
        </w:rPr>
        <w:t>, way, path, pad</w:t>
      </w:r>
      <w:r w:rsidR="004A7666" w:rsidRPr="00F657DF">
        <w:rPr>
          <w:rFonts w:cstheme="minorHAnsi"/>
        </w:rPr>
        <w:t>ā</w:t>
      </w:r>
      <w:r w:rsidR="004A7666" w:rsidRPr="00F657DF">
        <w:rPr>
          <w:rFonts w:eastAsia="Calibri" w:cstheme="minorHAnsi"/>
        </w:rPr>
        <w:t>nu</w:t>
      </w:r>
      <w:r w:rsidR="005F0E73" w:rsidRPr="00F657DF">
        <w:rPr>
          <w:rFonts w:cstheme="minorHAnsi"/>
          <w:sz w:val="20"/>
          <w:szCs w:val="20"/>
        </w:rPr>
        <w:br/>
      </w:r>
      <w:r w:rsidR="005F0E73" w:rsidRPr="00F657DF">
        <w:rPr>
          <w:rFonts w:eastAsia="Calibri" w:cstheme="minorHAnsi"/>
          <w:b/>
          <w:sz w:val="20"/>
          <w:szCs w:val="20"/>
        </w:rPr>
        <w:t>liver</w:t>
      </w:r>
      <w:r w:rsidR="005F0E73" w:rsidRPr="00F657DF">
        <w:rPr>
          <w:rFonts w:eastAsia="Calibri" w:cstheme="minorHAnsi"/>
          <w:sz w:val="20"/>
          <w:szCs w:val="20"/>
        </w:rPr>
        <w:t>,</w:t>
      </w:r>
      <w:r w:rsidR="005F0E73" w:rsidRPr="00F657DF">
        <w:rPr>
          <w:rFonts w:eastAsia="Calibri" w:cstheme="minorHAnsi"/>
          <w:b/>
          <w:sz w:val="20"/>
          <w:szCs w:val="20"/>
        </w:rPr>
        <w:t xml:space="preserve"> a feature on the liver</w:t>
      </w:r>
      <w:r w:rsidR="005F0E73" w:rsidRPr="00F657DF">
        <w:rPr>
          <w:rFonts w:eastAsia="Calibri" w:cstheme="minorHAnsi"/>
          <w:sz w:val="20"/>
          <w:szCs w:val="20"/>
        </w:rPr>
        <w:t>, potion, watering place, irrigation outlet, drink, ma</w:t>
      </w:r>
      <w:r w:rsidR="005F0E73" w:rsidRPr="00F657DF">
        <w:rPr>
          <w:rFonts w:cstheme="minorHAnsi"/>
          <w:sz w:val="20"/>
          <w:szCs w:val="20"/>
        </w:rPr>
        <w:t>š</w:t>
      </w:r>
      <w:r w:rsidR="005F0E73" w:rsidRPr="00F657DF">
        <w:rPr>
          <w:rFonts w:eastAsia="Calibri" w:cstheme="minorHAnsi"/>
          <w:sz w:val="20"/>
          <w:szCs w:val="20"/>
        </w:rPr>
        <w:t>qītu</w:t>
      </w:r>
      <w:r w:rsidR="00C27ABB" w:rsidRPr="00F657DF">
        <w:rPr>
          <w:rFonts w:eastAsia="Calibri" w:cstheme="minorHAnsi"/>
          <w:sz w:val="20"/>
          <w:szCs w:val="20"/>
        </w:rPr>
        <w:br/>
      </w:r>
      <w:r w:rsidR="00BA0A1C" w:rsidRPr="00F657DF">
        <w:rPr>
          <w:rFonts w:eastAsia="Calibri" w:cstheme="minorHAnsi"/>
          <w:b/>
        </w:rPr>
        <w:t>liver</w:t>
      </w:r>
      <w:r w:rsidR="00BA0A1C" w:rsidRPr="00F657DF">
        <w:rPr>
          <w:rFonts w:eastAsia="Calibri" w:cstheme="minorHAnsi"/>
        </w:rPr>
        <w:t xml:space="preserve">, </w:t>
      </w:r>
      <w:r w:rsidR="00BA0A1C" w:rsidRPr="00F657DF">
        <w:rPr>
          <w:rFonts w:eastAsia="Calibri" w:cstheme="minorHAnsi"/>
          <w:b/>
        </w:rPr>
        <w:t>a configuration on the liver</w:t>
      </w:r>
      <w:r w:rsidR="00BA0A1C" w:rsidRPr="00F657DF">
        <w:rPr>
          <w:rFonts w:eastAsia="Calibri" w:cstheme="minorHAnsi"/>
        </w:rPr>
        <w:t>?, na</w:t>
      </w:r>
      <w:r w:rsidR="00BA0A1C" w:rsidRPr="00F657DF">
        <w:rPr>
          <w:rFonts w:cstheme="minorHAnsi"/>
        </w:rPr>
        <w:t>šṭ</w:t>
      </w:r>
      <w:r w:rsidR="00BA0A1C" w:rsidRPr="00F657DF">
        <w:rPr>
          <w:rFonts w:eastAsia="Calibri" w:cstheme="minorHAnsi"/>
        </w:rPr>
        <w:t>aptu</w:t>
      </w:r>
      <w:r w:rsidR="009D7957">
        <w:rPr>
          <w:rFonts w:eastAsia="Calibri" w:cstheme="minorHAnsi"/>
        </w:rPr>
        <w:br/>
      </w:r>
      <w:r w:rsidR="009D7957" w:rsidRPr="009D7957">
        <w:rPr>
          <w:rFonts w:eastAsia="Calibri" w:cstheme="minorHAnsi"/>
          <w:b/>
        </w:rPr>
        <w:t>liver</w:t>
      </w:r>
      <w:r w:rsidR="009D7957">
        <w:rPr>
          <w:rFonts w:eastAsia="Calibri" w:cstheme="minorHAnsi"/>
        </w:rPr>
        <w:t>,</w:t>
      </w:r>
      <w:r w:rsidR="009D7957" w:rsidRPr="009D7957">
        <w:rPr>
          <w:rFonts w:ascii="Calibri" w:eastAsia="Calibri" w:hAnsi="Calibri" w:cs="Calibri"/>
        </w:rPr>
        <w:t xml:space="preserve"> </w:t>
      </w:r>
      <w:r w:rsidR="009D7957" w:rsidRPr="009D7957">
        <w:rPr>
          <w:rFonts w:ascii="Calibri" w:eastAsia="Calibri" w:hAnsi="Calibri" w:cs="Calibri"/>
          <w:b/>
        </w:rPr>
        <w:t>a formation on the liver</w:t>
      </w:r>
      <w:r w:rsidR="009D7957">
        <w:rPr>
          <w:rFonts w:ascii="Calibri" w:eastAsia="Calibri" w:hAnsi="Calibri" w:cs="Calibri"/>
        </w:rPr>
        <w:t xml:space="preserve">, </w:t>
      </w:r>
      <w:r w:rsidR="009D7957">
        <w:rPr>
          <w:rFonts w:eastAsia="Calibri" w:cstheme="minorHAnsi"/>
        </w:rPr>
        <w:t xml:space="preserve"> </w:t>
      </w:r>
      <w:r w:rsidR="009D7957" w:rsidRPr="009D7957">
        <w:rPr>
          <w:rFonts w:ascii="Calibri" w:eastAsia="Calibri" w:hAnsi="Calibri" w:cs="Calibri"/>
        </w:rPr>
        <w:t>distance between two tones</w:t>
      </w:r>
      <w:r w:rsidR="009D7957">
        <w:rPr>
          <w:rFonts w:ascii="Calibri" w:eastAsia="Calibri" w:hAnsi="Calibri" w:cs="Calibri"/>
        </w:rPr>
        <w:t xml:space="preserve">, </w:t>
      </w:r>
      <w:r w:rsidR="009D7957" w:rsidRPr="004B21D3">
        <w:rPr>
          <w:rFonts w:ascii="Calibri" w:eastAsia="Calibri" w:hAnsi="Calibri" w:cs="Calibri"/>
        </w:rPr>
        <w:t>ornament</w:t>
      </w:r>
      <w:r w:rsidR="009D7957">
        <w:rPr>
          <w:rFonts w:ascii="Calibri" w:eastAsia="Calibri" w:hAnsi="Calibri" w:cs="Calibri"/>
        </w:rPr>
        <w:t xml:space="preserve">, </w:t>
      </w:r>
      <w:r w:rsidR="009D7957" w:rsidRPr="004B21D3">
        <w:rPr>
          <w:rFonts w:ascii="Calibri" w:eastAsia="Calibri" w:hAnsi="Calibri" w:cs="Calibri"/>
        </w:rPr>
        <w:t>bridge</w:t>
      </w:r>
      <w:r w:rsidR="009D7957">
        <w:rPr>
          <w:rFonts w:ascii="Calibri" w:eastAsia="Calibri" w:hAnsi="Calibri" w:cs="Calibri"/>
        </w:rPr>
        <w:t xml:space="preserve">, </w:t>
      </w:r>
      <w:r w:rsidR="009D7957" w:rsidRPr="009D7957">
        <w:rPr>
          <w:rFonts w:ascii="Calibri" w:eastAsia="Calibri" w:hAnsi="Calibri" w:cs="Calibri"/>
        </w:rPr>
        <w:t>causeway</w:t>
      </w:r>
      <w:r w:rsidR="009D7957">
        <w:rPr>
          <w:rFonts w:ascii="Calibri" w:eastAsia="Calibri" w:hAnsi="Calibri" w:cs="Calibri"/>
        </w:rPr>
        <w:t>, titurru</w:t>
      </w:r>
      <w:r w:rsidR="009D7957">
        <w:rPr>
          <w:rFonts w:ascii="Calibri" w:eastAsia="Calibri" w:hAnsi="Calibri" w:cs="Calibri"/>
        </w:rPr>
        <w:br/>
      </w:r>
      <w:r w:rsidR="009D7957" w:rsidRPr="001A383C">
        <w:rPr>
          <w:rFonts w:ascii="Calibri" w:eastAsia="Calibri" w:hAnsi="Calibri" w:cs="Calibri"/>
          <w:b/>
        </w:rPr>
        <w:t>liver, a part of the liver</w:t>
      </w:r>
      <w:r w:rsidR="009D7957">
        <w:rPr>
          <w:rFonts w:ascii="Calibri" w:eastAsia="Calibri" w:hAnsi="Calibri" w:cs="Calibri"/>
        </w:rPr>
        <w:t xml:space="preserve">, </w:t>
      </w:r>
      <w:r w:rsidR="009D7957" w:rsidRPr="001A383C">
        <w:rPr>
          <w:rFonts w:ascii="Calibri" w:eastAsia="Calibri" w:hAnsi="Calibri" w:cs="Calibri"/>
        </w:rPr>
        <w:t>interest</w:t>
      </w:r>
      <w:r w:rsidR="009D7957">
        <w:rPr>
          <w:rFonts w:ascii="Calibri" w:eastAsia="Calibri" w:hAnsi="Calibri" w:cs="Calibri"/>
        </w:rPr>
        <w:t xml:space="preserve">, a garment, a type of bread, </w:t>
      </w:r>
      <w:r w:rsidR="009D7957" w:rsidRPr="00650D3D">
        <w:rPr>
          <w:rFonts w:cstheme="minorHAnsi"/>
        </w:rPr>
        <w:t>ṣ</w:t>
      </w:r>
      <w:r w:rsidR="009D7957">
        <w:rPr>
          <w:rFonts w:ascii="Calibri" w:eastAsia="Calibri" w:hAnsi="Calibri" w:cs="Calibri"/>
        </w:rPr>
        <w:t>ibtu</w:t>
      </w:r>
      <w:r w:rsidR="00AD3B3C">
        <w:rPr>
          <w:rFonts w:ascii="Calibri" w:eastAsia="Calibri" w:hAnsi="Calibri" w:cs="Calibri"/>
        </w:rPr>
        <w:br/>
      </w:r>
      <w:r w:rsidR="00AD3B3C" w:rsidRPr="0022769A">
        <w:rPr>
          <w:rFonts w:cstheme="minorHAnsi"/>
          <w:b/>
        </w:rPr>
        <w:t>liver</w:t>
      </w:r>
      <w:r w:rsidR="00AD3B3C">
        <w:rPr>
          <w:rFonts w:cstheme="minorHAnsi"/>
        </w:rPr>
        <w:t xml:space="preserve">, </w:t>
      </w:r>
      <w:r w:rsidR="00AD3B3C" w:rsidRPr="0022769A">
        <w:rPr>
          <w:b/>
        </w:rPr>
        <w:t>a part of the processus pyramidalis of the liver</w:t>
      </w:r>
      <w:r w:rsidR="00AD3B3C">
        <w:t xml:space="preserve">, </w:t>
      </w:r>
      <w:r w:rsidR="00AD3B3C" w:rsidRPr="0022769A">
        <w:t>width</w:t>
      </w:r>
      <w:r w:rsidR="00AD3B3C">
        <w:t>, rup</w:t>
      </w:r>
      <w:r w:rsidR="00AD3B3C" w:rsidRPr="00455AC8">
        <w:rPr>
          <w:rFonts w:cstheme="minorHAnsi"/>
        </w:rPr>
        <w:t>š</w:t>
      </w:r>
      <w:r w:rsidR="00AD3B3C">
        <w:t>u</w:t>
      </w:r>
      <w:r w:rsidR="003A2E35">
        <w:br/>
      </w:r>
      <w:r w:rsidR="003A2E35" w:rsidRPr="003A2E35">
        <w:rPr>
          <w:b/>
        </w:rPr>
        <w:t>liver</w:t>
      </w:r>
      <w:r w:rsidR="003A2E35">
        <w:t xml:space="preserve">, </w:t>
      </w:r>
      <w:r w:rsidR="003A2E35" w:rsidRPr="003A2E35">
        <w:rPr>
          <w:rFonts w:eastAsia="Calibri" w:cstheme="minorHAnsi"/>
          <w:b/>
        </w:rPr>
        <w:t>caudate lobe</w:t>
      </w:r>
      <w:r w:rsidR="003A2E35">
        <w:rPr>
          <w:rFonts w:eastAsia="Calibri" w:cstheme="minorHAnsi"/>
        </w:rPr>
        <w:t xml:space="preserve"> (</w:t>
      </w:r>
      <w:r w:rsidR="003A2E35" w:rsidRPr="003A2E35">
        <w:rPr>
          <w:rFonts w:eastAsia="Calibri" w:cstheme="minorHAnsi"/>
          <w:b/>
        </w:rPr>
        <w:t>a part of the sheep’s liver</w:t>
      </w:r>
      <w:r w:rsidR="003A2E35">
        <w:rPr>
          <w:rFonts w:eastAsia="Calibri" w:cstheme="minorHAnsi"/>
        </w:rPr>
        <w:t xml:space="preserve">), </w:t>
      </w:r>
      <w:r w:rsidR="003A2E35" w:rsidRPr="003A2E35">
        <w:rPr>
          <w:rFonts w:eastAsia="Calibri" w:cstheme="minorHAnsi"/>
        </w:rPr>
        <w:t>fingerbreadth</w:t>
      </w:r>
      <w:r w:rsidR="003A2E35">
        <w:rPr>
          <w:rFonts w:eastAsia="Calibri" w:cstheme="minorHAnsi"/>
        </w:rPr>
        <w:t xml:space="preserve"> (</w:t>
      </w:r>
      <w:r w:rsidR="003A2E35" w:rsidRPr="003A2E35">
        <w:rPr>
          <w:rFonts w:eastAsia="Calibri" w:cstheme="minorHAnsi"/>
        </w:rPr>
        <w:t>a measure</w:t>
      </w:r>
      <w:r w:rsidR="003A2E35">
        <w:rPr>
          <w:rFonts w:eastAsia="Calibri" w:cstheme="minorHAnsi"/>
        </w:rPr>
        <w:t xml:space="preserve">), </w:t>
      </w:r>
      <w:r w:rsidR="003A2E35" w:rsidRPr="003A2E35">
        <w:rPr>
          <w:rFonts w:eastAsia="Calibri" w:cstheme="minorHAnsi"/>
        </w:rPr>
        <w:t>finger</w:t>
      </w:r>
      <w:r w:rsidR="003A2E35">
        <w:rPr>
          <w:rFonts w:eastAsia="Calibri" w:cstheme="minorHAnsi"/>
        </w:rPr>
        <w:t>, toe, a kind of cucumber, lobe of the lung, mountain peak, ub</w:t>
      </w:r>
      <w:r w:rsidR="003A2E35" w:rsidRPr="00650D3D">
        <w:rPr>
          <w:rFonts w:cstheme="minorHAnsi"/>
        </w:rPr>
        <w:t>ā</w:t>
      </w:r>
      <w:r w:rsidR="003A2E35">
        <w:rPr>
          <w:rFonts w:eastAsia="Calibri" w:cstheme="minorHAnsi"/>
        </w:rPr>
        <w:t>nu</w:t>
      </w:r>
      <w:r w:rsidR="009D7957">
        <w:rPr>
          <w:rFonts w:ascii="Calibri" w:eastAsia="Calibri" w:hAnsi="Calibri" w:cs="Calibri"/>
        </w:rPr>
        <w:br/>
      </w:r>
      <w:r w:rsidR="009D7957" w:rsidRPr="00852768">
        <w:rPr>
          <w:rFonts w:eastAsia="Calibri" w:cstheme="minorHAnsi"/>
          <w:b/>
        </w:rPr>
        <w:t>liver constriction</w:t>
      </w:r>
      <w:r w:rsidR="009D7957">
        <w:rPr>
          <w:rFonts w:eastAsia="Calibri" w:cstheme="minorHAnsi"/>
        </w:rPr>
        <w:t xml:space="preserve">, (a feature of the liver and the lung), </w:t>
      </w:r>
      <w:r w:rsidR="009D7957" w:rsidRPr="00852768">
        <w:rPr>
          <w:rFonts w:eastAsia="Calibri" w:cstheme="minorHAnsi"/>
        </w:rPr>
        <w:t>narrow pass</w:t>
      </w:r>
      <w:r w:rsidR="009D7957">
        <w:rPr>
          <w:rFonts w:eastAsia="Calibri" w:cstheme="minorHAnsi"/>
        </w:rPr>
        <w:t xml:space="preserve">, </w:t>
      </w:r>
      <w:r w:rsidR="009D7957" w:rsidRPr="00844C1F">
        <w:rPr>
          <w:rFonts w:eastAsia="Calibri" w:cstheme="minorHAnsi"/>
        </w:rPr>
        <w:t>gorge</w:t>
      </w:r>
      <w:r w:rsidR="009D7957">
        <w:rPr>
          <w:rFonts w:eastAsia="Calibri" w:cstheme="minorHAnsi"/>
        </w:rPr>
        <w:t xml:space="preserve">, </w:t>
      </w:r>
      <w:r w:rsidR="009D7957" w:rsidRPr="00852768">
        <w:rPr>
          <w:rFonts w:eastAsia="Calibri" w:cstheme="minorHAnsi"/>
        </w:rPr>
        <w:t>mountain defile</w:t>
      </w:r>
      <w:r w:rsidR="009D7957">
        <w:rPr>
          <w:rFonts w:eastAsia="Calibri" w:cstheme="minorHAnsi"/>
        </w:rPr>
        <w:t>,</w:t>
      </w:r>
      <w:r w:rsidR="009D7957" w:rsidRPr="00852768">
        <w:rPr>
          <w:rFonts w:eastAsia="Calibri" w:cstheme="minorHAnsi"/>
          <w:b/>
        </w:rPr>
        <w:t xml:space="preserve"> </w:t>
      </w:r>
      <w:r w:rsidR="009D7957" w:rsidRPr="00852768">
        <w:rPr>
          <w:rFonts w:eastAsia="Calibri" w:cstheme="minorHAnsi"/>
        </w:rPr>
        <w:t>straits</w:t>
      </w:r>
      <w:r w:rsidR="009D7957">
        <w:rPr>
          <w:rFonts w:eastAsia="Calibri" w:cstheme="minorHAnsi"/>
        </w:rPr>
        <w:t xml:space="preserve">, </w:t>
      </w:r>
      <w:r w:rsidR="009D7957" w:rsidRPr="00DA0159">
        <w:rPr>
          <w:rFonts w:eastAsia="Calibri" w:cstheme="minorHAnsi"/>
        </w:rPr>
        <w:lastRenderedPageBreak/>
        <w:t>distress</w:t>
      </w:r>
      <w:r w:rsidR="009D7957">
        <w:rPr>
          <w:rFonts w:eastAsia="Calibri" w:cstheme="minorHAnsi"/>
        </w:rPr>
        <w:t>, pu</w:t>
      </w:r>
      <w:r w:rsidR="009D7957" w:rsidRPr="00455AC8">
        <w:rPr>
          <w:rFonts w:cstheme="minorHAnsi"/>
        </w:rPr>
        <w:t>š</w:t>
      </w:r>
      <w:r w:rsidR="009D7957">
        <w:rPr>
          <w:rFonts w:eastAsia="Calibri" w:cstheme="minorHAnsi"/>
        </w:rPr>
        <w:t>qu</w:t>
      </w:r>
      <w:r w:rsidR="0094249A">
        <w:rPr>
          <w:rFonts w:eastAsia="Calibri" w:cstheme="minorHAnsi"/>
        </w:rPr>
        <w:br/>
      </w:r>
      <w:r w:rsidR="0094249A" w:rsidRPr="0094249A">
        <w:rPr>
          <w:rFonts w:eastAsia="Calibri" w:cstheme="minorHAnsi"/>
          <w:b/>
        </w:rPr>
        <w:t>liver</w:t>
      </w:r>
      <w:r w:rsidR="0094249A">
        <w:rPr>
          <w:rFonts w:eastAsia="Calibri" w:cstheme="minorHAnsi"/>
        </w:rPr>
        <w:t xml:space="preserve">, </w:t>
      </w:r>
      <w:r w:rsidR="0094249A" w:rsidRPr="0094249A">
        <w:rPr>
          <w:rFonts w:ascii="Times New Roman" w:eastAsia="Calibri" w:hAnsi="Times New Roman" w:cs="Times New Roman"/>
          <w:b/>
          <w:sz w:val="20"/>
          <w:szCs w:val="20"/>
        </w:rPr>
        <w:t>crease on the sheep’s liver</w:t>
      </w:r>
      <w:r w:rsidR="0094249A" w:rsidRPr="00F4194E">
        <w:rPr>
          <w:rFonts w:ascii="Times New Roman" w:eastAsia="Calibri" w:hAnsi="Times New Roman" w:cs="Times New Roman"/>
          <w:sz w:val="20"/>
          <w:szCs w:val="20"/>
        </w:rPr>
        <w:t xml:space="preserve">, </w:t>
      </w:r>
      <w:r w:rsidR="0094249A" w:rsidRPr="0094249A">
        <w:rPr>
          <w:rFonts w:ascii="Times New Roman" w:eastAsia="Calibri" w:hAnsi="Times New Roman" w:cs="Times New Roman"/>
          <w:sz w:val="20"/>
          <w:szCs w:val="20"/>
        </w:rPr>
        <w:t>oil bubble</w:t>
      </w:r>
      <w:r w:rsidR="0094249A">
        <w:rPr>
          <w:rFonts w:ascii="Times New Roman" w:eastAsia="Calibri" w:hAnsi="Times New Roman" w:cs="Times New Roman"/>
          <w:sz w:val="20"/>
          <w:szCs w:val="20"/>
        </w:rPr>
        <w:t xml:space="preserve">, </w:t>
      </w:r>
      <w:r w:rsidR="0094249A" w:rsidRPr="00164441">
        <w:rPr>
          <w:rFonts w:ascii="Times New Roman" w:eastAsia="Calibri" w:hAnsi="Times New Roman" w:cs="Times New Roman"/>
          <w:sz w:val="20"/>
          <w:szCs w:val="20"/>
        </w:rPr>
        <w:t>end</w:t>
      </w:r>
      <w:r w:rsidR="0094249A" w:rsidRPr="00F4194E">
        <w:rPr>
          <w:rFonts w:ascii="Times New Roman" w:eastAsia="Calibri" w:hAnsi="Times New Roman" w:cs="Times New Roman"/>
          <w:sz w:val="20"/>
          <w:szCs w:val="20"/>
        </w:rPr>
        <w:t xml:space="preserve">, completion, </w:t>
      </w:r>
      <w:r w:rsidR="0094249A" w:rsidRPr="000E39E5">
        <w:rPr>
          <w:rFonts w:ascii="Times New Roman" w:eastAsia="Calibri" w:hAnsi="Times New Roman" w:cs="Times New Roman"/>
          <w:sz w:val="20"/>
          <w:szCs w:val="20"/>
        </w:rPr>
        <w:t>safety</w:t>
      </w:r>
      <w:r w:rsidR="0094249A" w:rsidRPr="00F4194E">
        <w:rPr>
          <w:rFonts w:ascii="Times New Roman" w:eastAsia="Calibri" w:hAnsi="Times New Roman" w:cs="Times New Roman"/>
          <w:sz w:val="20"/>
          <w:szCs w:val="20"/>
        </w:rPr>
        <w:t xml:space="preserve">, </w:t>
      </w:r>
      <w:r w:rsidR="0094249A" w:rsidRPr="0078000B">
        <w:rPr>
          <w:rFonts w:ascii="Times New Roman" w:eastAsia="Calibri" w:hAnsi="Times New Roman" w:cs="Times New Roman"/>
          <w:sz w:val="20"/>
          <w:szCs w:val="20"/>
        </w:rPr>
        <w:t>peace</w:t>
      </w:r>
      <w:r w:rsidR="0094249A" w:rsidRPr="00F4194E">
        <w:rPr>
          <w:rFonts w:ascii="Times New Roman" w:eastAsia="Calibri" w:hAnsi="Times New Roman" w:cs="Times New Roman"/>
          <w:sz w:val="20"/>
          <w:szCs w:val="20"/>
        </w:rPr>
        <w:t xml:space="preserve">, </w:t>
      </w:r>
      <w:r w:rsidR="0094249A" w:rsidRPr="0078000B">
        <w:rPr>
          <w:rFonts w:ascii="Times New Roman" w:eastAsia="Calibri" w:hAnsi="Times New Roman" w:cs="Times New Roman"/>
          <w:sz w:val="20"/>
          <w:szCs w:val="20"/>
        </w:rPr>
        <w:t>court audience</w:t>
      </w:r>
      <w:r w:rsidR="0094249A" w:rsidRPr="00F4194E">
        <w:rPr>
          <w:rFonts w:ascii="Times New Roman" w:eastAsia="Calibri" w:hAnsi="Times New Roman" w:cs="Times New Roman"/>
          <w:sz w:val="20"/>
          <w:szCs w:val="20"/>
        </w:rPr>
        <w:t xml:space="preserve">, </w:t>
      </w:r>
      <w:r w:rsidR="0094249A" w:rsidRPr="000E39E5">
        <w:rPr>
          <w:rFonts w:ascii="Times New Roman" w:eastAsia="Calibri" w:hAnsi="Times New Roman" w:cs="Times New Roman"/>
          <w:sz w:val="20"/>
          <w:szCs w:val="20"/>
        </w:rPr>
        <w:t>ceremony of greeting</w:t>
      </w:r>
      <w:r w:rsidR="0094249A" w:rsidRPr="00F4194E">
        <w:rPr>
          <w:rFonts w:ascii="Times New Roman" w:eastAsia="Calibri" w:hAnsi="Times New Roman" w:cs="Times New Roman"/>
          <w:sz w:val="20"/>
          <w:szCs w:val="20"/>
        </w:rPr>
        <w:t xml:space="preserve">, </w:t>
      </w:r>
      <w:r w:rsidR="0094249A" w:rsidRPr="000E39E5">
        <w:rPr>
          <w:rFonts w:ascii="Times New Roman" w:eastAsia="Calibri" w:hAnsi="Times New Roman" w:cs="Times New Roman"/>
          <w:sz w:val="20"/>
          <w:szCs w:val="20"/>
        </w:rPr>
        <w:t>completeness</w:t>
      </w:r>
      <w:r w:rsidR="0094249A" w:rsidRPr="00F4194E">
        <w:rPr>
          <w:rFonts w:ascii="Times New Roman" w:eastAsia="Calibri" w:hAnsi="Times New Roman" w:cs="Times New Roman"/>
          <w:sz w:val="20"/>
          <w:szCs w:val="20"/>
        </w:rPr>
        <w:t>,</w:t>
      </w:r>
      <w:r w:rsidR="0094249A" w:rsidRPr="00F4194E">
        <w:rPr>
          <w:rFonts w:ascii="Times New Roman" w:eastAsia="Calibri" w:hAnsi="Times New Roman" w:cs="Times New Roman"/>
          <w:b/>
          <w:sz w:val="20"/>
          <w:szCs w:val="20"/>
        </w:rPr>
        <w:t xml:space="preserve"> </w:t>
      </w:r>
      <w:r w:rsidR="0094249A" w:rsidRPr="000E39E5">
        <w:rPr>
          <w:rFonts w:ascii="Times New Roman" w:eastAsia="Calibri" w:hAnsi="Times New Roman" w:cs="Times New Roman"/>
          <w:sz w:val="20"/>
          <w:szCs w:val="20"/>
        </w:rPr>
        <w:t>health,</w:t>
      </w:r>
      <w:r w:rsidR="0094249A" w:rsidRPr="00F4194E">
        <w:rPr>
          <w:rFonts w:ascii="Times New Roman" w:eastAsia="Calibri" w:hAnsi="Times New Roman" w:cs="Times New Roman"/>
          <w:sz w:val="20"/>
          <w:szCs w:val="20"/>
        </w:rPr>
        <w:t xml:space="preserve"> </w:t>
      </w:r>
      <w:r w:rsidR="0094249A" w:rsidRPr="00BF3477">
        <w:rPr>
          <w:rFonts w:ascii="Times New Roman" w:eastAsia="Calibri" w:hAnsi="Times New Roman" w:cs="Times New Roman"/>
          <w:sz w:val="20"/>
          <w:szCs w:val="20"/>
        </w:rPr>
        <w:t>well-being</w:t>
      </w:r>
      <w:r w:rsidR="0094249A">
        <w:rPr>
          <w:rFonts w:ascii="Times New Roman" w:eastAsia="Calibri" w:hAnsi="Times New Roman" w:cs="Times New Roman"/>
          <w:sz w:val="20"/>
          <w:szCs w:val="20"/>
        </w:rPr>
        <w:t xml:space="preserve">, </w:t>
      </w:r>
      <w:r w:rsidR="0094249A" w:rsidRPr="00F4194E">
        <w:rPr>
          <w:rFonts w:ascii="Times New Roman" w:hAnsi="Times New Roman" w:cs="Times New Roman"/>
          <w:sz w:val="20"/>
          <w:szCs w:val="20"/>
        </w:rPr>
        <w:t>š</w:t>
      </w:r>
      <w:r w:rsidR="0094249A" w:rsidRPr="00F4194E">
        <w:rPr>
          <w:rFonts w:ascii="Times New Roman" w:eastAsia="Calibri" w:hAnsi="Times New Roman" w:cs="Times New Roman"/>
          <w:sz w:val="20"/>
          <w:szCs w:val="20"/>
        </w:rPr>
        <w:t>ulmu</w:t>
      </w:r>
      <w:r w:rsidR="00852768">
        <w:rPr>
          <w:rFonts w:eastAsia="Calibri" w:cstheme="minorHAnsi"/>
        </w:rPr>
        <w:br/>
      </w:r>
      <w:r w:rsidR="00C27ABB" w:rsidRPr="00F657DF">
        <w:rPr>
          <w:rFonts w:eastAsia="Calibri" w:cstheme="minorHAnsi"/>
          <w:b/>
        </w:rPr>
        <w:t>liver</w:t>
      </w:r>
      <w:r w:rsidR="00C27ABB" w:rsidRPr="00F657DF">
        <w:rPr>
          <w:rFonts w:eastAsia="Calibri" w:cstheme="minorHAnsi"/>
        </w:rPr>
        <w:t>,</w:t>
      </w:r>
      <w:r w:rsidR="00C27ABB" w:rsidRPr="00F657DF">
        <w:rPr>
          <w:rFonts w:eastAsia="Calibri" w:cstheme="minorHAnsi"/>
          <w:b/>
        </w:rPr>
        <w:t xml:space="preserve"> duct on the liver</w:t>
      </w:r>
      <w:r w:rsidR="00C27ABB" w:rsidRPr="00F657DF">
        <w:rPr>
          <w:rFonts w:eastAsia="Calibri" w:cstheme="minorHAnsi"/>
        </w:rPr>
        <w:t>, vein, canal, river, strip, n</w:t>
      </w:r>
      <w:r w:rsidR="00C27ABB" w:rsidRPr="00F657DF">
        <w:rPr>
          <w:rFonts w:cstheme="minorHAnsi"/>
        </w:rPr>
        <w:t>ā</w:t>
      </w:r>
      <w:r w:rsidR="00C27ABB" w:rsidRPr="00F657DF">
        <w:rPr>
          <w:rFonts w:eastAsia="Calibri" w:cstheme="minorHAnsi"/>
        </w:rPr>
        <w:t>ru</w:t>
      </w:r>
      <w:r w:rsidR="00281FE2" w:rsidRPr="00F657DF">
        <w:rPr>
          <w:rFonts w:cstheme="minorHAnsi"/>
          <w:sz w:val="20"/>
          <w:szCs w:val="20"/>
        </w:rPr>
        <w:br/>
      </w:r>
      <w:r w:rsidR="00281FE2" w:rsidRPr="00FB0F80">
        <w:rPr>
          <w:rFonts w:ascii="Times New Roman" w:eastAsia="Calibri" w:hAnsi="Times New Roman" w:cs="Times New Roman"/>
          <w:b/>
          <w:sz w:val="20"/>
          <w:szCs w:val="20"/>
        </w:rPr>
        <w:t>liver</w:t>
      </w:r>
      <w:r w:rsidR="00281FE2" w:rsidRPr="00FB0F80">
        <w:rPr>
          <w:rFonts w:ascii="Times New Roman" w:eastAsia="Calibri" w:hAnsi="Times New Roman" w:cs="Times New Roman"/>
          <w:sz w:val="20"/>
          <w:szCs w:val="20"/>
        </w:rPr>
        <w:t xml:space="preserve">? </w:t>
      </w:r>
      <w:r w:rsidR="00281FE2" w:rsidRPr="00FB0F80">
        <w:rPr>
          <w:rFonts w:ascii="Times New Roman" w:hAnsi="Times New Roman" w:cs="Times New Roman"/>
          <w:sz w:val="20"/>
          <w:szCs w:val="20"/>
        </w:rPr>
        <w:t>emotions,</w:t>
      </w:r>
      <w:r w:rsidR="00281FE2" w:rsidRPr="00FB0F80">
        <w:rPr>
          <w:rFonts w:ascii="Times New Roman" w:eastAsia="Calibri" w:hAnsi="Times New Roman" w:cs="Times New Roman"/>
          <w:b/>
          <w:sz w:val="20"/>
          <w:szCs w:val="20"/>
        </w:rPr>
        <w:t xml:space="preserve"> </w:t>
      </w:r>
      <w:r w:rsidR="00281FE2" w:rsidRPr="00FB0F80">
        <w:rPr>
          <w:rFonts w:ascii="Times New Roman" w:eastAsia="Calibri" w:hAnsi="Times New Roman" w:cs="Times New Roman"/>
          <w:sz w:val="20"/>
          <w:szCs w:val="20"/>
        </w:rPr>
        <w:t>inside of the body, thoughts, mind, spirit, kabattu</w:t>
      </w:r>
      <w:r w:rsidR="006966C7" w:rsidRPr="00FB0F80">
        <w:rPr>
          <w:rFonts w:ascii="Times New Roman" w:hAnsi="Times New Roman" w:cs="Times New Roman"/>
          <w:sz w:val="20"/>
          <w:szCs w:val="20"/>
        </w:rPr>
        <w:br/>
      </w:r>
      <w:r w:rsidR="006966C7" w:rsidRPr="00F657DF">
        <w:rPr>
          <w:rFonts w:cstheme="minorHAnsi"/>
          <w:b/>
        </w:rPr>
        <w:t>liver mark</w:t>
      </w:r>
      <w:r w:rsidR="006966C7" w:rsidRPr="00F657DF">
        <w:rPr>
          <w:rFonts w:cstheme="minorHAnsi"/>
        </w:rPr>
        <w:t xml:space="preserve">, </w:t>
      </w:r>
      <w:r w:rsidR="006966C7" w:rsidRPr="00F657DF">
        <w:rPr>
          <w:rFonts w:cstheme="minorHAnsi"/>
          <w:b/>
        </w:rPr>
        <w:t>name of a</w:t>
      </w:r>
      <w:r w:rsidR="006966C7" w:rsidRPr="00F657DF">
        <w:rPr>
          <w:rFonts w:cstheme="minorHAnsi"/>
        </w:rPr>
        <w:t xml:space="preserve"> </w:t>
      </w:r>
      <w:r w:rsidR="006966C7" w:rsidRPr="00F657DF">
        <w:rPr>
          <w:rFonts w:cstheme="minorHAnsi"/>
          <w:b/>
        </w:rPr>
        <w:t>mark on the left lobe of the liver</w:t>
      </w:r>
      <w:r w:rsidR="006966C7" w:rsidRPr="00F657DF">
        <w:rPr>
          <w:rFonts w:cstheme="minorHAnsi"/>
        </w:rPr>
        <w:t>, spy hole, hatch, blinkers, nakplastu</w:t>
      </w:r>
      <w:r w:rsidR="008A61DF" w:rsidRPr="00F657DF">
        <w:rPr>
          <w:rFonts w:cstheme="minorHAnsi"/>
        </w:rPr>
        <w:br/>
      </w:r>
      <w:r w:rsidR="008A61DF" w:rsidRPr="00F657DF">
        <w:rPr>
          <w:rFonts w:cstheme="minorHAnsi"/>
          <w:b/>
        </w:rPr>
        <w:t>liver mark</w:t>
      </w:r>
      <w:r w:rsidR="008A61DF" w:rsidRPr="00F657DF">
        <w:rPr>
          <w:rFonts w:cstheme="minorHAnsi"/>
        </w:rPr>
        <w:t>, spy hole (name of a mark on the left lobe of the liver), look, glance, blinkers, naplasu</w:t>
      </w:r>
      <w:r w:rsidR="00FB0F80">
        <w:rPr>
          <w:rFonts w:cstheme="minorHAnsi"/>
        </w:rPr>
        <w:br/>
      </w:r>
      <w:r w:rsidR="00FB0F80" w:rsidRPr="00FB0F80">
        <w:rPr>
          <w:rFonts w:ascii="Times New Roman" w:hAnsi="Times New Roman" w:cs="Times New Roman"/>
          <w:b/>
          <w:sz w:val="20"/>
          <w:szCs w:val="20"/>
        </w:rPr>
        <w:t>liver</w:t>
      </w:r>
      <w:r w:rsidR="00FB0F80" w:rsidRPr="00FB0F80">
        <w:rPr>
          <w:rFonts w:ascii="Times New Roman" w:hAnsi="Times New Roman" w:cs="Times New Roman"/>
          <w:sz w:val="20"/>
          <w:szCs w:val="20"/>
        </w:rPr>
        <w:t xml:space="preserve">, </w:t>
      </w:r>
      <w:r w:rsidR="00FB0F80" w:rsidRPr="00FB0F80">
        <w:rPr>
          <w:rFonts w:ascii="Times New Roman" w:hAnsi="Times New Roman" w:cs="Times New Roman"/>
          <w:b/>
          <w:sz w:val="20"/>
          <w:szCs w:val="20"/>
        </w:rPr>
        <w:t>mark on the liver</w:t>
      </w:r>
      <w:r w:rsidR="00FB0F80" w:rsidRPr="00FB0F80">
        <w:rPr>
          <w:rFonts w:ascii="Times New Roman" w:hAnsi="Times New Roman" w:cs="Times New Roman"/>
          <w:sz w:val="20"/>
          <w:szCs w:val="20"/>
        </w:rPr>
        <w:t>, uddus</w:t>
      </w:r>
      <w:r w:rsidR="00FB0F80" w:rsidRPr="00FB0F80">
        <w:rPr>
          <w:rFonts w:ascii="Times New Roman" w:eastAsia="Calibri" w:hAnsi="Times New Roman" w:cs="Times New Roman"/>
          <w:sz w:val="20"/>
          <w:szCs w:val="20"/>
        </w:rPr>
        <w:t>û</w:t>
      </w:r>
      <w:r w:rsidR="002A5F68" w:rsidRPr="00F657DF">
        <w:rPr>
          <w:rFonts w:eastAsia="Calibri" w:cstheme="minorHAnsi"/>
          <w:sz w:val="20"/>
          <w:szCs w:val="20"/>
        </w:rPr>
        <w:br/>
      </w:r>
      <w:r w:rsidR="002A5F68" w:rsidRPr="00FB0F80">
        <w:rPr>
          <w:rFonts w:ascii="Times New Roman" w:eastAsia="Calibri" w:hAnsi="Times New Roman" w:cs="Times New Roman"/>
          <w:b/>
          <w:sz w:val="20"/>
          <w:szCs w:val="20"/>
        </w:rPr>
        <w:t>liver</w:t>
      </w:r>
      <w:r w:rsidR="002A5F68" w:rsidRPr="00FB0F80">
        <w:rPr>
          <w:rFonts w:ascii="Times New Roman" w:eastAsia="Calibri" w:hAnsi="Times New Roman" w:cs="Times New Roman"/>
          <w:sz w:val="20"/>
          <w:szCs w:val="20"/>
        </w:rPr>
        <w:t>,</w:t>
      </w:r>
      <w:r w:rsidR="002A5F68" w:rsidRPr="00FB0F80">
        <w:rPr>
          <w:rFonts w:ascii="Times New Roman" w:eastAsia="Calibri" w:hAnsi="Times New Roman" w:cs="Times New Roman"/>
          <w:b/>
          <w:sz w:val="20"/>
          <w:szCs w:val="20"/>
        </w:rPr>
        <w:t xml:space="preserve"> mark on the liver</w:t>
      </w:r>
      <w:r w:rsidR="002A5F68" w:rsidRPr="00FB0F80">
        <w:rPr>
          <w:rFonts w:ascii="Times New Roman" w:eastAsia="Calibri" w:hAnsi="Times New Roman" w:cs="Times New Roman"/>
          <w:sz w:val="20"/>
          <w:szCs w:val="20"/>
        </w:rPr>
        <w:t>, presence of a deity or a demon signifying an omen and the feature on the liver that is associated with it, floor of a wagon</w:t>
      </w:r>
      <w:r w:rsidR="002A5F68" w:rsidRPr="00FB0F80">
        <w:rPr>
          <w:rFonts w:ascii="Times New Roman" w:eastAsia="Calibri" w:hAnsi="Times New Roman" w:cs="Times New Roman"/>
          <w:b/>
          <w:sz w:val="20"/>
          <w:szCs w:val="20"/>
        </w:rPr>
        <w:t xml:space="preserve"> </w:t>
      </w:r>
      <w:r w:rsidR="002A5F68" w:rsidRPr="00FB0F80">
        <w:rPr>
          <w:rFonts w:ascii="Times New Roman" w:eastAsia="Calibri" w:hAnsi="Times New Roman" w:cs="Times New Roman"/>
          <w:sz w:val="20"/>
          <w:szCs w:val="20"/>
        </w:rPr>
        <w:t>or chariot, socket of a door, socle of a stela, stand, emplacement, perching place, position, position, position observed at sunset of celestial bodies, station, object given as a pledge, office, rank, abode, whereabouts, resting place, military, excrement?, a mathematical term, manz</w:t>
      </w:r>
      <w:r w:rsidR="002A5F68" w:rsidRPr="00FB0F80">
        <w:rPr>
          <w:rFonts w:ascii="Times New Roman" w:hAnsi="Times New Roman" w:cs="Times New Roman"/>
          <w:sz w:val="20"/>
          <w:szCs w:val="20"/>
        </w:rPr>
        <w:t>ā</w:t>
      </w:r>
      <w:r w:rsidR="002A5F68" w:rsidRPr="00FB0F80">
        <w:rPr>
          <w:rFonts w:ascii="Times New Roman" w:eastAsia="Calibri" w:hAnsi="Times New Roman" w:cs="Times New Roman"/>
          <w:sz w:val="20"/>
          <w:szCs w:val="20"/>
        </w:rPr>
        <w:t>zu</w:t>
      </w:r>
      <w:r w:rsidR="00AD3B3C" w:rsidRPr="00FB0F80">
        <w:rPr>
          <w:rFonts w:ascii="Times New Roman" w:eastAsia="Calibri" w:hAnsi="Times New Roman" w:cs="Times New Roman"/>
          <w:sz w:val="20"/>
          <w:szCs w:val="20"/>
        </w:rPr>
        <w:br/>
      </w:r>
      <w:r w:rsidR="00AD3B3C" w:rsidRPr="00FB0F80">
        <w:rPr>
          <w:rFonts w:ascii="Times New Roman" w:hAnsi="Times New Roman" w:cs="Times New Roman"/>
          <w:b/>
          <w:sz w:val="20"/>
          <w:szCs w:val="20"/>
        </w:rPr>
        <w:t>liver model</w:t>
      </w:r>
      <w:r w:rsidR="00AD3B3C" w:rsidRPr="00FB0F80">
        <w:rPr>
          <w:rFonts w:ascii="Times New Roman" w:hAnsi="Times New Roman" w:cs="Times New Roman"/>
          <w:sz w:val="20"/>
          <w:szCs w:val="20"/>
        </w:rPr>
        <w:t>, am</w:t>
      </w:r>
      <w:r w:rsidR="00AD3B3C" w:rsidRPr="00FB0F80">
        <w:rPr>
          <w:rFonts w:ascii="Times New Roman" w:eastAsia="Calibri" w:hAnsi="Times New Roman" w:cs="Times New Roman"/>
          <w:sz w:val="20"/>
          <w:szCs w:val="20"/>
        </w:rPr>
        <w:t>ū</w:t>
      </w:r>
      <w:r w:rsidR="00AD3B3C" w:rsidRPr="00FB0F80">
        <w:rPr>
          <w:rFonts w:ascii="Times New Roman" w:hAnsi="Times New Roman" w:cs="Times New Roman"/>
          <w:sz w:val="20"/>
          <w:szCs w:val="20"/>
        </w:rPr>
        <w:t>tu</w:t>
      </w:r>
      <w:r w:rsidR="00694FAD" w:rsidRPr="00FB0F80">
        <w:rPr>
          <w:rFonts w:ascii="Times New Roman" w:eastAsia="Calibri" w:hAnsi="Times New Roman" w:cs="Times New Roman"/>
          <w:sz w:val="20"/>
          <w:szCs w:val="20"/>
        </w:rPr>
        <w:br/>
      </w:r>
      <w:r w:rsidR="00694FAD" w:rsidRPr="00FB0F80">
        <w:rPr>
          <w:rFonts w:ascii="Times New Roman" w:eastAsia="Calibri" w:hAnsi="Times New Roman" w:cs="Times New Roman"/>
          <w:b/>
          <w:sz w:val="20"/>
          <w:szCs w:val="20"/>
        </w:rPr>
        <w:t>liver</w:t>
      </w:r>
      <w:r w:rsidR="00694FAD" w:rsidRPr="00FB0F80">
        <w:rPr>
          <w:rFonts w:ascii="Times New Roman" w:eastAsia="Calibri" w:hAnsi="Times New Roman" w:cs="Times New Roman"/>
          <w:sz w:val="20"/>
          <w:szCs w:val="20"/>
        </w:rPr>
        <w:t xml:space="preserve">, </w:t>
      </w:r>
      <w:r w:rsidR="00694FAD" w:rsidRPr="00FB0F80">
        <w:rPr>
          <w:rFonts w:ascii="Times New Roman" w:eastAsia="Calibri" w:hAnsi="Times New Roman" w:cs="Times New Roman"/>
          <w:b/>
          <w:sz w:val="20"/>
          <w:szCs w:val="20"/>
        </w:rPr>
        <w:t>part of the liver</w:t>
      </w:r>
      <w:r w:rsidR="00694FAD" w:rsidRPr="00FB0F80">
        <w:rPr>
          <w:rFonts w:ascii="Times New Roman" w:eastAsia="Calibri" w:hAnsi="Times New Roman" w:cs="Times New Roman"/>
          <w:sz w:val="20"/>
          <w:szCs w:val="20"/>
        </w:rPr>
        <w:t>, ma</w:t>
      </w:r>
      <w:r w:rsidR="00694FAD" w:rsidRPr="00FB0F80">
        <w:rPr>
          <w:rFonts w:ascii="Times New Roman" w:hAnsi="Times New Roman" w:cs="Times New Roman"/>
          <w:sz w:val="20"/>
          <w:szCs w:val="20"/>
        </w:rPr>
        <w:t>ṣ</w:t>
      </w:r>
      <w:r w:rsidR="00694FAD" w:rsidRPr="00FB0F80">
        <w:rPr>
          <w:rFonts w:ascii="Times New Roman" w:eastAsia="Calibri" w:hAnsi="Times New Roman" w:cs="Times New Roman"/>
          <w:sz w:val="20"/>
          <w:szCs w:val="20"/>
        </w:rPr>
        <w:t>raḫu</w:t>
      </w:r>
      <w:r w:rsidR="003244BA">
        <w:rPr>
          <w:rFonts w:eastAsia="Calibri" w:cstheme="minorHAnsi"/>
          <w:sz w:val="20"/>
          <w:szCs w:val="20"/>
        </w:rPr>
        <w:br/>
      </w:r>
      <w:r w:rsidR="003244BA" w:rsidRPr="003244BA">
        <w:rPr>
          <w:rFonts w:ascii="Calibri" w:eastAsia="Calibri" w:hAnsi="Calibri" w:cs="Calibri"/>
          <w:b/>
        </w:rPr>
        <w:t>liver</w:t>
      </w:r>
      <w:r w:rsidR="003244BA">
        <w:rPr>
          <w:rFonts w:ascii="Calibri" w:eastAsia="Calibri" w:hAnsi="Calibri" w:cs="Calibri"/>
        </w:rPr>
        <w:t>,</w:t>
      </w:r>
      <w:r w:rsidR="003244BA" w:rsidRPr="003244BA">
        <w:rPr>
          <w:rFonts w:ascii="Calibri" w:eastAsia="Calibri" w:hAnsi="Calibri" w:cs="Calibri"/>
          <w:b/>
        </w:rPr>
        <w:t xml:space="preserve"> part of the liver</w:t>
      </w:r>
      <w:r w:rsidR="003244BA">
        <w:rPr>
          <w:rFonts w:ascii="Calibri" w:eastAsia="Calibri" w:hAnsi="Calibri" w:cs="Calibri"/>
        </w:rPr>
        <w:t xml:space="preserve">, </w:t>
      </w:r>
      <w:r w:rsidR="003244BA" w:rsidRPr="003244BA">
        <w:rPr>
          <w:rFonts w:ascii="Calibri" w:eastAsia="Calibri" w:hAnsi="Calibri" w:cs="Calibri"/>
        </w:rPr>
        <w:t>outer corner</w:t>
      </w:r>
      <w:r w:rsidR="003244BA">
        <w:rPr>
          <w:rFonts w:ascii="Calibri" w:eastAsia="Calibri" w:hAnsi="Calibri" w:cs="Calibri"/>
        </w:rPr>
        <w:t>, tubqu</w:t>
      </w:r>
      <w:r w:rsidR="00E77EEE" w:rsidRPr="00F657DF">
        <w:rPr>
          <w:rFonts w:eastAsia="Calibri" w:cstheme="minorHAnsi"/>
          <w:sz w:val="20"/>
          <w:szCs w:val="20"/>
        </w:rPr>
        <w:br/>
      </w:r>
      <w:r w:rsidR="00E77EEE" w:rsidRPr="00F657DF">
        <w:rPr>
          <w:rFonts w:eastAsia="Calibri" w:cstheme="minorHAnsi"/>
          <w:b/>
        </w:rPr>
        <w:t>liver</w:t>
      </w:r>
      <w:r w:rsidR="00E77EEE" w:rsidRPr="00F657DF">
        <w:rPr>
          <w:rFonts w:eastAsia="Calibri" w:cstheme="minorHAnsi"/>
        </w:rPr>
        <w:t>, (</w:t>
      </w:r>
      <w:r w:rsidR="00E77EEE" w:rsidRPr="00F657DF">
        <w:rPr>
          <w:rFonts w:eastAsia="Calibri" w:cstheme="minorHAnsi"/>
          <w:b/>
        </w:rPr>
        <w:t>part of the liver</w:t>
      </w:r>
      <w:r w:rsidR="00E77EEE" w:rsidRPr="00F657DF">
        <w:rPr>
          <w:rFonts w:eastAsia="Calibri" w:cstheme="minorHAnsi"/>
        </w:rPr>
        <w:t>, probably the omasal impression), part of a loom, a door, rule, domination, crosspiece, yoke, a part of the lung, a constellation, nīru</w:t>
      </w:r>
      <w:r w:rsidR="00E77EEE" w:rsidRPr="00F657DF">
        <w:rPr>
          <w:rFonts w:eastAsia="Calibri" w:cstheme="minorHAnsi"/>
        </w:rPr>
        <w:br/>
      </w:r>
      <w:r w:rsidR="00E77EEE" w:rsidRPr="00F657DF">
        <w:rPr>
          <w:rFonts w:cstheme="minorHAnsi"/>
          <w:b/>
          <w:sz w:val="20"/>
          <w:szCs w:val="20"/>
        </w:rPr>
        <w:t>liver</w:t>
      </w:r>
      <w:r w:rsidR="00E77EEE" w:rsidRPr="00F657DF">
        <w:rPr>
          <w:rFonts w:cstheme="minorHAnsi"/>
          <w:sz w:val="20"/>
          <w:szCs w:val="20"/>
        </w:rPr>
        <w:t xml:space="preserve">, </w:t>
      </w:r>
      <w:r w:rsidR="00E77EEE" w:rsidRPr="00F657DF">
        <w:rPr>
          <w:rFonts w:eastAsia="Calibri" w:cstheme="minorHAnsi"/>
          <w:b/>
          <w:sz w:val="20"/>
          <w:szCs w:val="20"/>
        </w:rPr>
        <w:t>part of the liver</w:t>
      </w:r>
      <w:r w:rsidR="00E77EEE" w:rsidRPr="00F657DF">
        <w:rPr>
          <w:rFonts w:eastAsia="Calibri" w:cstheme="minorHAnsi"/>
          <w:sz w:val="20"/>
          <w:szCs w:val="20"/>
        </w:rPr>
        <w:t>, threshing board, pedestal, socle, footstool, kilzappu</w:t>
      </w:r>
      <w:r w:rsidR="00E77EEE" w:rsidRPr="00F657DF">
        <w:rPr>
          <w:rFonts w:eastAsia="Calibri" w:cstheme="minorHAnsi"/>
          <w:sz w:val="20"/>
          <w:szCs w:val="20"/>
        </w:rPr>
        <w:br/>
      </w:r>
      <w:r w:rsidR="00E77EEE" w:rsidRPr="00F657DF">
        <w:rPr>
          <w:rFonts w:cstheme="minorHAnsi"/>
          <w:b/>
        </w:rPr>
        <w:t>liver</w:t>
      </w:r>
      <w:r w:rsidR="00E77EEE" w:rsidRPr="00F657DF">
        <w:rPr>
          <w:rFonts w:cstheme="minorHAnsi"/>
        </w:rPr>
        <w:t>,</w:t>
      </w:r>
      <w:r w:rsidR="00E77EEE" w:rsidRPr="00F657DF">
        <w:rPr>
          <w:rFonts w:cstheme="minorHAnsi"/>
          <w:b/>
        </w:rPr>
        <w:t xml:space="preserve"> part of the sheep’s liver</w:t>
      </w:r>
      <w:r w:rsidR="00E77EEE" w:rsidRPr="00F657DF">
        <w:rPr>
          <w:rFonts w:cstheme="minorHAnsi"/>
        </w:rPr>
        <w:t>, puglu</w:t>
      </w:r>
      <w:r w:rsidR="00AE7169" w:rsidRPr="00F657DF">
        <w:rPr>
          <w:rFonts w:eastAsia="Calibri" w:cstheme="minorHAnsi"/>
          <w:sz w:val="20"/>
          <w:szCs w:val="20"/>
        </w:rPr>
        <w:br/>
      </w:r>
      <w:r w:rsidR="00AE7169" w:rsidRPr="00F657DF">
        <w:rPr>
          <w:rFonts w:eastAsia="Calibri" w:cstheme="minorHAnsi"/>
          <w:b/>
        </w:rPr>
        <w:t>liver phenomena</w:t>
      </w:r>
      <w:r w:rsidR="00AE7169" w:rsidRPr="00F657DF">
        <w:rPr>
          <w:rFonts w:eastAsia="Calibri" w:cstheme="minorHAnsi"/>
        </w:rPr>
        <w:t>,</w:t>
      </w:r>
      <w:r w:rsidR="00AE7169" w:rsidRPr="00F657DF">
        <w:rPr>
          <w:rFonts w:eastAsia="Calibri" w:cstheme="minorHAnsi"/>
          <w:b/>
        </w:rPr>
        <w:t xml:space="preserve"> a group of ominous phenomena</w:t>
      </w:r>
      <w:r w:rsidR="00AE7169" w:rsidRPr="00F657DF">
        <w:rPr>
          <w:rFonts w:eastAsia="Calibri" w:cstheme="minorHAnsi"/>
        </w:rPr>
        <w:t xml:space="preserve"> on the liver, unreliable, false prediction, conflagration, blaze, rising (of celestial bodies), excrescence?, blown-up part?, nipḫu</w:t>
      </w:r>
      <w:r w:rsidR="006D7B4D">
        <w:rPr>
          <w:rFonts w:eastAsia="Calibri" w:cstheme="minorHAnsi"/>
        </w:rPr>
        <w:br/>
      </w:r>
      <w:r w:rsidR="006D7B4D" w:rsidRPr="006D7B4D">
        <w:rPr>
          <w:rFonts w:eastAsia="Calibri" w:cstheme="minorHAnsi"/>
          <w:b/>
        </w:rPr>
        <w:t>livestock</w:t>
      </w:r>
      <w:r w:rsidR="006D7B4D">
        <w:rPr>
          <w:rFonts w:eastAsia="Calibri" w:cstheme="minorHAnsi"/>
        </w:rPr>
        <w:t xml:space="preserve">, </w:t>
      </w:r>
      <w:r w:rsidR="006D7B4D" w:rsidRPr="006D7B4D">
        <w:rPr>
          <w:rFonts w:eastAsia="Calibri" w:cstheme="minorHAnsi"/>
          <w:b/>
        </w:rPr>
        <w:t>qualifying livestock</w:t>
      </w:r>
      <w:r w:rsidR="006D7B4D">
        <w:rPr>
          <w:rFonts w:eastAsia="Calibri" w:cstheme="minorHAnsi"/>
        </w:rPr>
        <w:t>, meat and wool, adj., ta</w:t>
      </w:r>
      <w:r w:rsidR="006D7B4D" w:rsidRPr="00650D3D">
        <w:rPr>
          <w:rFonts w:eastAsia="Calibri" w:cstheme="minorHAnsi"/>
        </w:rPr>
        <w:t>ḫû</w:t>
      </w:r>
      <w:r w:rsidR="00BF0F79" w:rsidRPr="00F657DF">
        <w:rPr>
          <w:rFonts w:eastAsia="Calibri" w:cstheme="minorHAnsi"/>
          <w:sz w:val="20"/>
          <w:szCs w:val="20"/>
        </w:rPr>
        <w:br/>
      </w:r>
      <w:r w:rsidR="00BF0F79" w:rsidRPr="00F657DF">
        <w:rPr>
          <w:rFonts w:eastAsia="Calibri" w:cstheme="minorHAnsi"/>
          <w:b/>
        </w:rPr>
        <w:t>living beings</w:t>
      </w:r>
      <w:r w:rsidR="00BF0F79" w:rsidRPr="00F657DF">
        <w:rPr>
          <w:rFonts w:eastAsia="Calibri" w:cstheme="minorHAnsi"/>
        </w:rPr>
        <w:t>, good health, vitality, vigor, life, person, somebody, nobody, capital case, personnel, persons of menial status, animals counted in a herd, body, self, breath, livelihood, provisions, sustenance, throat, neck, opening, air hole, neckerchief, napi</w:t>
      </w:r>
      <w:r w:rsidR="00BF0F79" w:rsidRPr="00F657DF">
        <w:rPr>
          <w:rFonts w:cstheme="minorHAnsi"/>
        </w:rPr>
        <w:t>š</w:t>
      </w:r>
      <w:r w:rsidR="00BF0F79" w:rsidRPr="00F657DF">
        <w:rPr>
          <w:rFonts w:eastAsia="Calibri" w:cstheme="minorHAnsi"/>
        </w:rPr>
        <w:t>tu</w:t>
      </w:r>
      <w:r w:rsidR="007D16AA">
        <w:rPr>
          <w:rFonts w:eastAsia="Calibri" w:cstheme="minorHAnsi"/>
        </w:rPr>
        <w:br/>
      </w:r>
      <w:r w:rsidR="007D16AA" w:rsidRPr="007D16AA">
        <w:rPr>
          <w:rFonts w:eastAsia="Calibri" w:cstheme="minorHAnsi"/>
          <w:b/>
        </w:rPr>
        <w:t>living beings</w:t>
      </w:r>
      <w:r w:rsidR="007D16AA">
        <w:rPr>
          <w:rFonts w:eastAsia="Calibri" w:cstheme="minorHAnsi"/>
        </w:rPr>
        <w:t xml:space="preserve"> (a term for), tirkullu</w:t>
      </w:r>
      <w:r w:rsidR="000A6E58">
        <w:rPr>
          <w:rFonts w:eastAsia="Calibri" w:cstheme="minorHAnsi"/>
        </w:rPr>
        <w:t>, tug</w:t>
      </w:r>
      <w:r w:rsidR="000A6E58" w:rsidRPr="00650D3D">
        <w:rPr>
          <w:rFonts w:cstheme="minorHAnsi"/>
        </w:rPr>
        <w:t>ā</w:t>
      </w:r>
      <w:r w:rsidR="000A6E58">
        <w:rPr>
          <w:rFonts w:eastAsia="Calibri" w:cstheme="minorHAnsi"/>
        </w:rPr>
        <w:t>gu</w:t>
      </w:r>
      <w:r w:rsidR="00AE59C5" w:rsidRPr="00F657DF">
        <w:rPr>
          <w:rFonts w:eastAsia="Calibri" w:cstheme="minorHAnsi"/>
          <w:sz w:val="20"/>
          <w:szCs w:val="20"/>
        </w:rPr>
        <w:br/>
      </w:r>
      <w:r w:rsidR="00AE59C5" w:rsidRPr="00F657DF">
        <w:rPr>
          <w:rFonts w:eastAsia="Calibri" w:cstheme="minorHAnsi"/>
          <w:b/>
        </w:rPr>
        <w:t>living quarters</w:t>
      </w:r>
      <w:r w:rsidR="00AE59C5" w:rsidRPr="00F657DF">
        <w:rPr>
          <w:rFonts w:eastAsia="Calibri" w:cstheme="minorHAnsi"/>
        </w:rPr>
        <w:t>, ma</w:t>
      </w:r>
      <w:r w:rsidR="00AE59C5" w:rsidRPr="00F657DF">
        <w:rPr>
          <w:rFonts w:cstheme="minorHAnsi"/>
        </w:rPr>
        <w:t>š</w:t>
      </w:r>
      <w:r w:rsidR="00AE59C5" w:rsidRPr="00F657DF">
        <w:rPr>
          <w:rFonts w:eastAsia="Calibri" w:cstheme="minorHAnsi"/>
        </w:rPr>
        <w:t>taku</w:t>
      </w:r>
      <w:r w:rsidR="003651AF" w:rsidRPr="00F657DF">
        <w:rPr>
          <w:rFonts w:eastAsia="Calibri" w:cstheme="minorHAnsi"/>
        </w:rPr>
        <w:br/>
      </w:r>
      <w:r w:rsidR="003651AF" w:rsidRPr="00F657DF">
        <w:rPr>
          <w:rFonts w:eastAsia="Calibri" w:cstheme="minorHAnsi"/>
          <w:b/>
        </w:rPr>
        <w:t>living quarters</w:t>
      </w:r>
      <w:r w:rsidR="003651AF" w:rsidRPr="00F657DF">
        <w:rPr>
          <w:rFonts w:eastAsia="Calibri" w:cstheme="minorHAnsi"/>
        </w:rPr>
        <w:t xml:space="preserve"> or storage room or building, ganūnu</w:t>
      </w:r>
      <w:r w:rsidR="00281FE2" w:rsidRPr="00F657DF">
        <w:rPr>
          <w:rFonts w:eastAsia="Calibri" w:cstheme="minorHAnsi"/>
        </w:rPr>
        <w:br/>
      </w:r>
      <w:r w:rsidR="00281FE2" w:rsidRPr="00F657DF">
        <w:rPr>
          <w:rFonts w:eastAsia="Calibri" w:cstheme="minorHAnsi"/>
          <w:b/>
        </w:rPr>
        <w:t>lizard</w:t>
      </w:r>
      <w:r w:rsidR="00281FE2" w:rsidRPr="00F657DF">
        <w:rPr>
          <w:rFonts w:eastAsia="Calibri" w:cstheme="minorHAnsi"/>
        </w:rPr>
        <w:t>, induḫallatu</w:t>
      </w:r>
      <w:r w:rsidR="00463F59">
        <w:rPr>
          <w:rFonts w:eastAsia="Calibri" w:cstheme="minorHAnsi"/>
        </w:rPr>
        <w:t xml:space="preserve">, </w:t>
      </w:r>
      <w:r w:rsidR="00463F59" w:rsidRPr="00650D3D">
        <w:rPr>
          <w:rFonts w:cstheme="minorHAnsi"/>
        </w:rPr>
        <w:t>ṣ</w:t>
      </w:r>
      <w:r w:rsidR="00463F59">
        <w:rPr>
          <w:rFonts w:eastAsia="Calibri" w:cstheme="minorHAnsi"/>
        </w:rPr>
        <w:t>ur</w:t>
      </w:r>
      <w:r w:rsidR="00463F59" w:rsidRPr="00650D3D">
        <w:rPr>
          <w:rFonts w:eastAsia="Calibri" w:cstheme="minorHAnsi"/>
        </w:rPr>
        <w:t>ī</w:t>
      </w:r>
      <w:r w:rsidR="00463F59">
        <w:rPr>
          <w:rFonts w:eastAsia="Calibri" w:cstheme="minorHAnsi"/>
        </w:rPr>
        <w:t>r</w:t>
      </w:r>
      <w:r w:rsidR="00463F59" w:rsidRPr="00650D3D">
        <w:rPr>
          <w:rFonts w:eastAsia="Calibri" w:cstheme="minorHAnsi"/>
        </w:rPr>
        <w:t>ī</w:t>
      </w:r>
      <w:r w:rsidR="00463F59">
        <w:rPr>
          <w:rFonts w:eastAsia="Calibri" w:cstheme="minorHAnsi"/>
        </w:rPr>
        <w:t>tu</w:t>
      </w:r>
      <w:r w:rsidR="00CB2881">
        <w:rPr>
          <w:rFonts w:eastAsia="Calibri" w:cstheme="minorHAnsi"/>
        </w:rPr>
        <w:t>, ta</w:t>
      </w:r>
      <w:r w:rsidR="00CB2881" w:rsidRPr="00650D3D">
        <w:rPr>
          <w:rFonts w:cstheme="minorHAnsi"/>
        </w:rPr>
        <w:t>š</w:t>
      </w:r>
      <w:r w:rsidR="00CB2881">
        <w:rPr>
          <w:rFonts w:eastAsia="Calibri" w:cstheme="minorHAnsi"/>
        </w:rPr>
        <w:t>lamtu</w:t>
      </w:r>
      <w:r w:rsidR="00414501">
        <w:rPr>
          <w:rFonts w:eastAsia="Calibri" w:cstheme="minorHAnsi"/>
        </w:rPr>
        <w:br/>
      </w:r>
      <w:r w:rsidR="00414501" w:rsidRPr="00414501">
        <w:rPr>
          <w:rFonts w:eastAsia="Calibri" w:cstheme="minorHAnsi"/>
          <w:b/>
        </w:rPr>
        <w:t>lizard</w:t>
      </w:r>
      <w:r w:rsidR="00414501">
        <w:rPr>
          <w:rFonts w:eastAsia="Calibri" w:cstheme="minorHAnsi"/>
        </w:rPr>
        <w:t xml:space="preserve">, </w:t>
      </w:r>
      <w:r w:rsidR="00414501" w:rsidRPr="00414501">
        <w:rPr>
          <w:rFonts w:eastAsia="Calibri" w:cstheme="minorHAnsi"/>
        </w:rPr>
        <w:t>a fish</w:t>
      </w:r>
      <w:r w:rsidR="00414501">
        <w:rPr>
          <w:rFonts w:eastAsia="Calibri" w:cstheme="minorHAnsi"/>
        </w:rPr>
        <w:t xml:space="preserve">, </w:t>
      </w:r>
      <w:r w:rsidR="00414501" w:rsidRPr="00650D3D">
        <w:rPr>
          <w:rFonts w:cstheme="minorHAnsi"/>
        </w:rPr>
        <w:t>ṣ</w:t>
      </w:r>
      <w:r w:rsidR="00414501">
        <w:rPr>
          <w:rFonts w:eastAsia="Calibri" w:cstheme="minorHAnsi"/>
        </w:rPr>
        <w:t>ur</w:t>
      </w:r>
      <w:r w:rsidR="00414501" w:rsidRPr="00650D3D">
        <w:rPr>
          <w:rFonts w:cstheme="minorHAnsi"/>
        </w:rPr>
        <w:t>ā</w:t>
      </w:r>
      <w:r w:rsidR="00414501">
        <w:rPr>
          <w:rFonts w:eastAsia="Calibri" w:cstheme="minorHAnsi"/>
        </w:rPr>
        <w:t>ru</w:t>
      </w:r>
      <w:r w:rsidR="00281FE2" w:rsidRPr="00F657DF">
        <w:rPr>
          <w:rFonts w:eastAsia="Calibri" w:cstheme="minorHAnsi"/>
        </w:rPr>
        <w:br/>
      </w:r>
      <w:r w:rsidR="00281FE2" w:rsidRPr="00F657DF">
        <w:rPr>
          <w:rFonts w:eastAsia="Calibri" w:cstheme="minorHAnsi"/>
          <w:b/>
        </w:rPr>
        <w:t>lizard, a lizard</w:t>
      </w:r>
      <w:r w:rsidR="00281FE2" w:rsidRPr="00F657DF">
        <w:rPr>
          <w:rFonts w:eastAsia="Calibri" w:cstheme="minorHAnsi"/>
        </w:rPr>
        <w:t xml:space="preserve">, (lit. “snake’s bride”), kallat </w:t>
      </w:r>
      <w:r w:rsidR="00281FE2" w:rsidRPr="00F657DF">
        <w:rPr>
          <w:rFonts w:cstheme="minorHAnsi"/>
        </w:rPr>
        <w:t>ṣ</w:t>
      </w:r>
      <w:r w:rsidR="00281FE2" w:rsidRPr="00F657DF">
        <w:rPr>
          <w:rFonts w:eastAsia="Calibri" w:cstheme="minorHAnsi"/>
        </w:rPr>
        <w:t>ēri</w:t>
      </w:r>
      <w:r w:rsidR="00281FE2" w:rsidRPr="00F657DF">
        <w:rPr>
          <w:rFonts w:eastAsia="Calibri" w:cstheme="minorHAnsi"/>
        </w:rPr>
        <w:br/>
      </w:r>
      <w:r w:rsidR="00281FE2" w:rsidRPr="00F657DF">
        <w:rPr>
          <w:rFonts w:eastAsia="Calibri" w:cstheme="minorHAnsi"/>
          <w:b/>
        </w:rPr>
        <w:t xml:space="preserve">lizard </w:t>
      </w:r>
      <w:r w:rsidR="00281FE2" w:rsidRPr="00F657DF">
        <w:rPr>
          <w:rFonts w:eastAsia="Calibri" w:cstheme="minorHAnsi"/>
        </w:rPr>
        <w:t>or a snake, ḫulmittu</w:t>
      </w:r>
      <w:r w:rsidR="003651AF" w:rsidRPr="00F657DF">
        <w:rPr>
          <w:rFonts w:eastAsia="Calibri" w:cstheme="minorHAnsi"/>
        </w:rPr>
        <w:br/>
      </w:r>
      <w:r w:rsidR="003651AF" w:rsidRPr="00F657DF">
        <w:rPr>
          <w:rFonts w:eastAsia="Calibri" w:cstheme="minorHAnsi"/>
          <w:b/>
        </w:rPr>
        <w:t>load</w:t>
      </w:r>
      <w:r w:rsidR="003651AF" w:rsidRPr="00F657DF">
        <w:rPr>
          <w:rFonts w:eastAsia="Calibri" w:cstheme="minorHAnsi"/>
        </w:rPr>
        <w:t>, gunnu</w:t>
      </w:r>
      <w:r w:rsidR="00C2572E" w:rsidRPr="00F657DF">
        <w:rPr>
          <w:rFonts w:eastAsia="Calibri" w:cstheme="minorHAnsi"/>
        </w:rPr>
        <w:t>, nazbaltu</w:t>
      </w:r>
      <w:r w:rsidR="003651AF" w:rsidRPr="00F657DF">
        <w:rPr>
          <w:rFonts w:eastAsia="Calibri" w:cstheme="minorHAnsi"/>
        </w:rPr>
        <w:br/>
      </w:r>
      <w:r w:rsidR="003651AF" w:rsidRPr="00F657DF">
        <w:rPr>
          <w:rFonts w:eastAsia="Calibri" w:cstheme="minorHAnsi"/>
          <w:b/>
        </w:rPr>
        <w:t>load</w:t>
      </w:r>
      <w:r w:rsidR="003651AF" w:rsidRPr="00F657DF">
        <w:rPr>
          <w:rFonts w:eastAsia="Calibri" w:cstheme="minorHAnsi"/>
        </w:rPr>
        <w:t>, land a boat, lean, to lean against, to reach, to cling to, to come in contact, to stand nearby, take cover, refuge, to place a lean upon or against something, to impose taxes, fines, to inflict diseases, to assign, accuse, support, to join, unite, mix, add up, to be joined together, meet, emēdu</w:t>
      </w:r>
      <w:r w:rsidR="00CF260D" w:rsidRPr="00F657DF">
        <w:rPr>
          <w:rFonts w:eastAsia="Calibri" w:cstheme="minorHAnsi"/>
        </w:rPr>
        <w:br/>
      </w:r>
      <w:r w:rsidR="00CF260D" w:rsidRPr="00F657DF">
        <w:rPr>
          <w:rFonts w:eastAsia="Calibri" w:cstheme="minorHAnsi"/>
          <w:b/>
        </w:rPr>
        <w:t>load</w:t>
      </w:r>
      <w:r w:rsidR="00CF260D" w:rsidRPr="00F657DF">
        <w:rPr>
          <w:rFonts w:eastAsia="Calibri" w:cstheme="minorHAnsi"/>
        </w:rPr>
        <w:t xml:space="preserve">, </w:t>
      </w:r>
      <w:r w:rsidR="00CF260D" w:rsidRPr="00F657DF">
        <w:rPr>
          <w:rFonts w:eastAsia="Calibri" w:cstheme="minorHAnsi"/>
          <w:b/>
        </w:rPr>
        <w:t>standard load</w:t>
      </w:r>
      <w:r w:rsidR="00CF260D" w:rsidRPr="00F657DF">
        <w:rPr>
          <w:rFonts w:eastAsia="Calibri" w:cstheme="minorHAnsi"/>
        </w:rPr>
        <w:t xml:space="preserve"> </w:t>
      </w:r>
      <w:r w:rsidR="00752BE0" w:rsidRPr="00F657DF">
        <w:rPr>
          <w:rFonts w:eastAsia="Calibri" w:cstheme="minorHAnsi"/>
        </w:rPr>
        <w:t>(</w:t>
      </w:r>
      <w:r w:rsidR="00CF260D" w:rsidRPr="00F657DF">
        <w:rPr>
          <w:rFonts w:eastAsia="Calibri" w:cstheme="minorHAnsi"/>
        </w:rPr>
        <w:t>carried in brick-making processes</w:t>
      </w:r>
      <w:r w:rsidR="00752BE0" w:rsidRPr="00F657DF">
        <w:rPr>
          <w:rFonts w:eastAsia="Calibri" w:cstheme="minorHAnsi"/>
        </w:rPr>
        <w:t>)</w:t>
      </w:r>
      <w:r w:rsidR="00CF260D" w:rsidRPr="00F657DF">
        <w:rPr>
          <w:rFonts w:eastAsia="Calibri" w:cstheme="minorHAnsi"/>
        </w:rPr>
        <w:t>, nazbalu</w:t>
      </w:r>
      <w:r w:rsidR="00386666" w:rsidRPr="00F657DF">
        <w:rPr>
          <w:rFonts w:eastAsia="Calibri" w:cstheme="minorHAnsi"/>
        </w:rPr>
        <w:br/>
      </w:r>
      <w:r w:rsidR="00386666" w:rsidRPr="00F657DF">
        <w:rPr>
          <w:rFonts w:eastAsia="Calibri" w:cstheme="minorHAnsi"/>
          <w:b/>
        </w:rPr>
        <w:t>load</w:t>
      </w:r>
      <w:r w:rsidR="00386666" w:rsidRPr="00F657DF">
        <w:rPr>
          <w:rFonts w:eastAsia="Calibri" w:cstheme="minorHAnsi"/>
        </w:rPr>
        <w:t xml:space="preserve">, </w:t>
      </w:r>
      <w:r w:rsidR="00386666" w:rsidRPr="00F657DF">
        <w:rPr>
          <w:rFonts w:eastAsia="Calibri" w:cstheme="minorHAnsi"/>
          <w:b/>
        </w:rPr>
        <w:t>to load an animal</w:t>
      </w:r>
      <w:r w:rsidR="00386666" w:rsidRPr="00F657DF">
        <w:rPr>
          <w:rFonts w:eastAsia="Calibri" w:cstheme="minorHAnsi"/>
        </w:rPr>
        <w:t>,</w:t>
      </w:r>
      <w:r w:rsidR="00386666" w:rsidRPr="00F657DF">
        <w:rPr>
          <w:rFonts w:eastAsia="Calibri" w:cstheme="minorHAnsi"/>
          <w:b/>
        </w:rPr>
        <w:t xml:space="preserve"> a wagon</w:t>
      </w:r>
      <w:r w:rsidR="00386666" w:rsidRPr="00F657DF">
        <w:rPr>
          <w:rFonts w:eastAsia="Calibri" w:cstheme="minorHAnsi"/>
        </w:rPr>
        <w:t>,</w:t>
      </w:r>
      <w:r w:rsidR="00386666" w:rsidRPr="00F657DF">
        <w:rPr>
          <w:rFonts w:eastAsia="Calibri" w:cstheme="minorHAnsi"/>
          <w:b/>
        </w:rPr>
        <w:t xml:space="preserve"> a boat</w:t>
      </w:r>
      <w:r w:rsidR="00386666" w:rsidRPr="00F657DF">
        <w:rPr>
          <w:rFonts w:eastAsia="Calibri" w:cstheme="minorHAnsi"/>
        </w:rPr>
        <w:t>, to put on jewelry, etc., to affix a clay tag,</w:t>
      </w:r>
      <w:r w:rsidR="00386666" w:rsidRPr="00F657DF">
        <w:rPr>
          <w:rFonts w:cstheme="minorHAnsi"/>
        </w:rPr>
        <w:t xml:space="preserve"> </w:t>
      </w:r>
      <w:r w:rsidR="00386666" w:rsidRPr="00F657DF">
        <w:rPr>
          <w:rFonts w:eastAsia="Calibri" w:cstheme="minorHAnsi"/>
        </w:rPr>
        <w:t>to fasten a lock, to insert, to place a stone in a mounting, to put on clothing, to put something into a container,</w:t>
      </w:r>
      <w:r w:rsidR="00386666" w:rsidRPr="00F657DF">
        <w:rPr>
          <w:rFonts w:eastAsia="Calibri" w:cstheme="minorHAnsi"/>
          <w:b/>
        </w:rPr>
        <w:t xml:space="preserve"> </w:t>
      </w:r>
      <w:r w:rsidR="00386666" w:rsidRPr="00F657DF">
        <w:rPr>
          <w:rFonts w:eastAsia="Calibri" w:cstheme="minorHAnsi"/>
        </w:rPr>
        <w:t>to set out objects for exhibit, to erect a reed hut, to launch a boat, to place a piece of furniture, a container, etc., to knock down a wall, a door, to have a miscarriage, to lose a part of the body, to drop an object accidentally, to put animals out to pasture, to repudiate an obligation, etc., to reject, to stop working, to disregard an order, a rite, etc., to leave a house, a city, a country, etc., to leave a field fallow, to take off, discard, a garment, to irrigate a field, to brew beer, to pickle, to steep in a liquid,</w:t>
      </w:r>
      <w:r w:rsidR="00386666" w:rsidRPr="00F657DF">
        <w:rPr>
          <w:rFonts w:cstheme="minorHAnsi"/>
          <w:b/>
        </w:rPr>
        <w:t xml:space="preserve"> </w:t>
      </w:r>
      <w:r w:rsidR="00386666" w:rsidRPr="00F657DF">
        <w:rPr>
          <w:rFonts w:eastAsia="Calibri" w:cstheme="minorHAnsi"/>
        </w:rPr>
        <w:t>to let water flow, sprinkle, to scatter, to pour, to swoop down, to spit out, to cast down, to throw into water or fire,</w:t>
      </w:r>
      <w:r w:rsidR="00386666" w:rsidRPr="00F657DF">
        <w:rPr>
          <w:rFonts w:eastAsia="Calibri" w:cstheme="minorHAnsi"/>
          <w:b/>
        </w:rPr>
        <w:t xml:space="preserve"> </w:t>
      </w:r>
      <w:r w:rsidR="00386666" w:rsidRPr="00F657DF">
        <w:rPr>
          <w:rFonts w:eastAsia="Calibri" w:cstheme="minorHAnsi"/>
        </w:rPr>
        <w:t>a pit, etc.,</w:t>
      </w:r>
      <w:r w:rsidR="00386666" w:rsidRPr="00F657DF">
        <w:rPr>
          <w:rFonts w:eastAsia="Calibri" w:cstheme="minorHAnsi"/>
          <w:b/>
        </w:rPr>
        <w:t xml:space="preserve"> </w:t>
      </w:r>
      <w:r w:rsidR="00386666" w:rsidRPr="00F657DF">
        <w:rPr>
          <w:rFonts w:eastAsia="Calibri" w:cstheme="minorHAnsi"/>
        </w:rPr>
        <w:t xml:space="preserve">throw out a corpse, to throw away, to overthrow a rule, to abandon, to abandon someone, to </w:t>
      </w:r>
      <w:r w:rsidR="00386666" w:rsidRPr="00F657DF">
        <w:rPr>
          <w:rFonts w:eastAsia="Calibri" w:cstheme="minorHAnsi"/>
        </w:rPr>
        <w:lastRenderedPageBreak/>
        <w:t>abandon a task, to cast a net, a sacrifice, etc., to apply medication, nadû</w:t>
      </w:r>
      <w:r w:rsidR="00EB3F03">
        <w:rPr>
          <w:rFonts w:eastAsia="Calibri" w:cstheme="minorHAnsi"/>
        </w:rPr>
        <w:br/>
      </w:r>
      <w:r w:rsidR="00EB3F03" w:rsidRPr="00EB3F03">
        <w:rPr>
          <w:rFonts w:eastAsia="Calibri" w:cstheme="minorHAnsi"/>
          <w:b/>
        </w:rPr>
        <w:t>load</w:t>
      </w:r>
      <w:r w:rsidR="00EB3F03">
        <w:rPr>
          <w:rFonts w:eastAsia="Calibri" w:cstheme="minorHAnsi"/>
        </w:rPr>
        <w:t xml:space="preserve">, </w:t>
      </w:r>
      <w:r w:rsidR="00EB3F03" w:rsidRPr="00EB3F03">
        <w:rPr>
          <w:rFonts w:eastAsia="Calibri" w:cstheme="minorHAnsi"/>
          <w:b/>
        </w:rPr>
        <w:t>to load a boat</w:t>
      </w:r>
      <w:r w:rsidR="00EB3F03">
        <w:rPr>
          <w:rFonts w:eastAsia="Calibri" w:cstheme="minorHAnsi"/>
        </w:rPr>
        <w:t xml:space="preserve">, to load cargo on a boat, to heap food on a table or fuel on a brazier, </w:t>
      </w:r>
      <w:r w:rsidR="00EB3F03" w:rsidRPr="00650D3D">
        <w:rPr>
          <w:rFonts w:cstheme="minorHAnsi"/>
        </w:rPr>
        <w:t>ṣ</w:t>
      </w:r>
      <w:r w:rsidR="00EB3F03" w:rsidRPr="00650D3D">
        <w:rPr>
          <w:rFonts w:eastAsia="Calibri" w:cstheme="minorHAnsi"/>
        </w:rPr>
        <w:t>ê</w:t>
      </w:r>
      <w:r w:rsidR="00EB3F03">
        <w:rPr>
          <w:rFonts w:eastAsia="Calibri" w:cstheme="minorHAnsi"/>
        </w:rPr>
        <w:t>nu</w:t>
      </w:r>
      <w:r w:rsidR="007B4485">
        <w:rPr>
          <w:rFonts w:eastAsia="Calibri" w:cstheme="minorHAnsi"/>
        </w:rPr>
        <w:br/>
      </w:r>
      <w:r w:rsidR="007B4485" w:rsidRPr="007B4485">
        <w:rPr>
          <w:rFonts w:eastAsia="Calibri" w:cstheme="minorHAnsi"/>
          <w:b/>
        </w:rPr>
        <w:t>load</w:t>
      </w:r>
      <w:r w:rsidR="007B4485">
        <w:rPr>
          <w:rFonts w:eastAsia="Calibri" w:cstheme="minorHAnsi"/>
        </w:rPr>
        <w:t xml:space="preserve">, </w:t>
      </w:r>
      <w:r w:rsidR="00895E04" w:rsidRPr="00895E04">
        <w:rPr>
          <w:rFonts w:ascii="Calibri" w:eastAsia="Calibri" w:hAnsi="Calibri" w:cs="Calibri"/>
          <w:b/>
        </w:rPr>
        <w:t>to load onto a boat</w:t>
      </w:r>
      <w:r w:rsidR="00895E04">
        <w:rPr>
          <w:rFonts w:ascii="Calibri" w:eastAsia="Calibri" w:hAnsi="Calibri" w:cs="Calibri"/>
        </w:rPr>
        <w:t>,</w:t>
      </w:r>
      <w:r w:rsidR="00895E04" w:rsidRPr="00895E04">
        <w:rPr>
          <w:rFonts w:ascii="Calibri" w:eastAsia="Calibri" w:hAnsi="Calibri" w:cs="Calibri"/>
        </w:rPr>
        <w:t xml:space="preserve"> </w:t>
      </w:r>
      <w:r w:rsidR="00895E04">
        <w:rPr>
          <w:rFonts w:ascii="Calibri" w:eastAsia="Calibri" w:hAnsi="Calibri" w:cs="Calibri"/>
        </w:rPr>
        <w:t xml:space="preserve">to place an object on another, </w:t>
      </w:r>
      <w:r w:rsidR="007B4485" w:rsidRPr="007B4485">
        <w:rPr>
          <w:rFonts w:ascii="Calibri" w:eastAsia="Calibri" w:hAnsi="Calibri" w:cs="Calibri"/>
        </w:rPr>
        <w:t>to drive harrows</w:t>
      </w:r>
      <w:r w:rsidR="007B4485">
        <w:rPr>
          <w:rFonts w:ascii="Calibri" w:eastAsia="Calibri" w:hAnsi="Calibri" w:cs="Calibri"/>
        </w:rPr>
        <w:t xml:space="preserve">, </w:t>
      </w:r>
      <w:r w:rsidR="007B4485" w:rsidRPr="00086B08">
        <w:rPr>
          <w:rFonts w:ascii="Calibri" w:eastAsia="Calibri" w:hAnsi="Calibri" w:cs="Calibri"/>
        </w:rPr>
        <w:t>horses,</w:t>
      </w:r>
      <w:r w:rsidR="007B4485">
        <w:rPr>
          <w:rFonts w:ascii="Calibri" w:eastAsia="Calibri" w:hAnsi="Calibri" w:cs="Calibri"/>
        </w:rPr>
        <w:t xml:space="preserve"> </w:t>
      </w:r>
      <w:r w:rsidR="007B4485" w:rsidRPr="00086B08">
        <w:rPr>
          <w:rFonts w:ascii="Calibri" w:eastAsia="Calibri" w:hAnsi="Calibri" w:cs="Calibri"/>
        </w:rPr>
        <w:t>to copulate</w:t>
      </w:r>
      <w:r w:rsidR="007B4485">
        <w:rPr>
          <w:rFonts w:ascii="Calibri" w:eastAsia="Calibri" w:hAnsi="Calibri" w:cs="Calibri"/>
        </w:rPr>
        <w:t xml:space="preserve">, </w:t>
      </w:r>
      <w:r w:rsidR="007B4485" w:rsidRPr="001107BE">
        <w:rPr>
          <w:rFonts w:ascii="Calibri" w:eastAsia="Calibri" w:hAnsi="Calibri" w:cs="Calibri"/>
        </w:rPr>
        <w:t>to lie on top of,</w:t>
      </w:r>
      <w:r w:rsidR="007B4485">
        <w:rPr>
          <w:rFonts w:ascii="Calibri" w:eastAsia="Calibri" w:hAnsi="Calibri" w:cs="Calibri"/>
        </w:rPr>
        <w:t xml:space="preserve"> </w:t>
      </w:r>
      <w:r w:rsidR="007B4485" w:rsidRPr="001107BE">
        <w:rPr>
          <w:rFonts w:ascii="Calibri" w:eastAsia="Calibri" w:hAnsi="Calibri" w:cs="Calibri"/>
        </w:rPr>
        <w:t>to straddle,</w:t>
      </w:r>
      <w:r w:rsidR="007B4485">
        <w:rPr>
          <w:rFonts w:ascii="Calibri" w:eastAsia="Calibri" w:hAnsi="Calibri" w:cs="Calibri"/>
        </w:rPr>
        <w:t xml:space="preserve"> </w:t>
      </w:r>
      <w:r w:rsidR="007B4485" w:rsidRPr="00A120DB">
        <w:rPr>
          <w:rFonts w:ascii="Calibri" w:eastAsia="Calibri" w:hAnsi="Calibri" w:cs="Calibri"/>
        </w:rPr>
        <w:t>to mate</w:t>
      </w:r>
      <w:r w:rsidR="007B4485">
        <w:rPr>
          <w:rFonts w:ascii="Calibri" w:eastAsia="Calibri" w:hAnsi="Calibri" w:cs="Calibri"/>
        </w:rPr>
        <w:t xml:space="preserve">, to mount sexually, </w:t>
      </w:r>
      <w:r w:rsidR="007B4485" w:rsidRPr="00CD661C">
        <w:rPr>
          <w:rFonts w:ascii="Calibri" w:eastAsia="Calibri" w:hAnsi="Calibri" w:cs="Calibri"/>
        </w:rPr>
        <w:t>to  journey,</w:t>
      </w:r>
      <w:r w:rsidR="007B4485">
        <w:rPr>
          <w:rFonts w:ascii="Calibri" w:eastAsia="Calibri" w:hAnsi="Calibri" w:cs="Calibri"/>
        </w:rPr>
        <w:t xml:space="preserve"> </w:t>
      </w:r>
      <w:r w:rsidR="007B4485" w:rsidRPr="00CD661C">
        <w:rPr>
          <w:rFonts w:ascii="Calibri" w:eastAsia="Calibri" w:hAnsi="Calibri" w:cs="Calibri"/>
        </w:rPr>
        <w:t>to travel</w:t>
      </w:r>
      <w:r w:rsidR="007B4485">
        <w:rPr>
          <w:rFonts w:ascii="Calibri" w:eastAsia="Calibri" w:hAnsi="Calibri" w:cs="Calibri"/>
        </w:rPr>
        <w:t xml:space="preserve">, </w:t>
      </w:r>
      <w:r w:rsidR="007B4485" w:rsidRPr="00A120DB">
        <w:rPr>
          <w:rFonts w:ascii="Calibri" w:eastAsia="Calibri" w:hAnsi="Calibri" w:cs="Calibri"/>
        </w:rPr>
        <w:t>to have an animal mounted</w:t>
      </w:r>
      <w:r w:rsidR="007B4485" w:rsidRPr="006C3923">
        <w:rPr>
          <w:rFonts w:ascii="Calibri" w:eastAsia="Calibri" w:hAnsi="Calibri" w:cs="Calibri"/>
        </w:rPr>
        <w:t xml:space="preserve">, </w:t>
      </w:r>
      <w:r w:rsidR="007B4485">
        <w:rPr>
          <w:rFonts w:ascii="Calibri" w:eastAsia="Calibri" w:hAnsi="Calibri" w:cs="Calibri"/>
        </w:rPr>
        <w:t xml:space="preserve">to have someone mount a horse, </w:t>
      </w:r>
      <w:r w:rsidR="007B4485" w:rsidRPr="006C3923">
        <w:rPr>
          <w:rFonts w:eastAsia="Calibri" w:cstheme="minorHAnsi"/>
        </w:rPr>
        <w:t>to mount,</w:t>
      </w:r>
      <w:r w:rsidR="007B4485">
        <w:rPr>
          <w:rFonts w:eastAsia="Calibri" w:cstheme="minorHAnsi"/>
        </w:rPr>
        <w:t xml:space="preserve"> </w:t>
      </w:r>
      <w:r w:rsidR="007B4485" w:rsidRPr="006C3923">
        <w:rPr>
          <w:rFonts w:ascii="Calibri" w:eastAsia="Calibri" w:hAnsi="Calibri" w:cs="Calibri"/>
        </w:rPr>
        <w:t>to ride</w:t>
      </w:r>
      <w:r w:rsidR="007B4485">
        <w:rPr>
          <w:rFonts w:ascii="Calibri" w:eastAsia="Calibri" w:hAnsi="Calibri" w:cs="Calibri"/>
        </w:rPr>
        <w:t>, to ride one on top of the other, to pollinate, rak</w:t>
      </w:r>
      <w:r w:rsidR="007B4485" w:rsidRPr="00016FF6">
        <w:rPr>
          <w:rFonts w:cstheme="minorHAnsi"/>
        </w:rPr>
        <w:t>ā</w:t>
      </w:r>
      <w:r w:rsidR="007B4485">
        <w:rPr>
          <w:rFonts w:ascii="Calibri" w:eastAsia="Calibri" w:hAnsi="Calibri" w:cs="Calibri"/>
        </w:rPr>
        <w:t>bu</w:t>
      </w:r>
      <w:r w:rsidR="009F6BE8" w:rsidRPr="00F657DF">
        <w:rPr>
          <w:rFonts w:eastAsia="Calibri" w:cstheme="minorHAnsi"/>
        </w:rPr>
        <w:br/>
      </w:r>
      <w:r w:rsidR="009F6BE8" w:rsidRPr="00F657DF">
        <w:rPr>
          <w:rFonts w:eastAsia="Calibri" w:cstheme="minorHAnsi"/>
          <w:b/>
        </w:rPr>
        <w:t>loaded</w:t>
      </w:r>
      <w:r w:rsidR="009F6BE8" w:rsidRPr="00F657DF">
        <w:rPr>
          <w:rFonts w:eastAsia="Calibri" w:cstheme="minorHAnsi"/>
        </w:rPr>
        <w:t>,</w:t>
      </w:r>
      <w:r w:rsidR="009F6BE8" w:rsidRPr="00F657DF">
        <w:rPr>
          <w:rFonts w:eastAsia="Calibri" w:cstheme="minorHAnsi"/>
          <w:b/>
        </w:rPr>
        <w:t xml:space="preserve"> </w:t>
      </w:r>
      <w:r w:rsidR="009F6BE8" w:rsidRPr="00F657DF">
        <w:rPr>
          <w:rFonts w:cstheme="minorHAnsi"/>
          <w:b/>
        </w:rPr>
        <w:t>to be loaded</w:t>
      </w:r>
      <w:r w:rsidR="009F6BE8" w:rsidRPr="00F657DF">
        <w:rPr>
          <w:rFonts w:cstheme="minorHAnsi"/>
        </w:rPr>
        <w:t>?, to be cancelled, to shrug off, cast aside,</w:t>
      </w:r>
      <w:r w:rsidR="009F6BE8" w:rsidRPr="00F657DF">
        <w:rPr>
          <w:rFonts w:eastAsia="Calibri" w:cstheme="minorHAnsi"/>
        </w:rPr>
        <w:t xml:space="preserve"> </w:t>
      </w:r>
      <w:r w:rsidR="009F6BE8" w:rsidRPr="00F657DF">
        <w:rPr>
          <w:rFonts w:cstheme="minorHAnsi"/>
        </w:rPr>
        <w:t xml:space="preserve">reject, to be rejected, annul an order, to discard, to assign someone to work, to impose a work assignment on someone, to remove an object, to remove a building, remove a burden, a yoke, to be removed?, to remove a tablet, an inscription, a stela, a statue, to scatter, to drop, </w:t>
      </w:r>
      <w:r w:rsidR="009F6BE8" w:rsidRPr="00F657DF">
        <w:rPr>
          <w:rFonts w:eastAsia="Calibri" w:cstheme="minorHAnsi"/>
        </w:rPr>
        <w:t xml:space="preserve">to </w:t>
      </w:r>
      <w:r w:rsidR="009F6BE8" w:rsidRPr="00F657DF">
        <w:rPr>
          <w:rFonts w:cstheme="minorHAnsi"/>
        </w:rPr>
        <w:t>deposit silver, to pile up barley, to throw into water, fire, prison, to throw to animals, to throw astragals, to throw a clod into a canal, to throw into a river, to throw out, reject, throw off a person, to hurl,</w:t>
      </w:r>
      <w:r w:rsidR="009F6BE8" w:rsidRPr="00F657DF">
        <w:rPr>
          <w:rFonts w:cstheme="minorHAnsi"/>
          <w:b/>
        </w:rPr>
        <w:t xml:space="preserve"> </w:t>
      </w:r>
      <w:r w:rsidR="009F6BE8" w:rsidRPr="00F657DF">
        <w:rPr>
          <w:rFonts w:cstheme="minorHAnsi"/>
        </w:rPr>
        <w:t>to shoot, to forgive a sin, to clear the ground, nasāk</w:t>
      </w:r>
      <w:r w:rsidR="003651AF" w:rsidRPr="00F657DF">
        <w:rPr>
          <w:rFonts w:eastAsia="Calibri" w:cstheme="minorHAnsi"/>
        </w:rPr>
        <w:br/>
      </w:r>
      <w:r w:rsidR="003651AF" w:rsidRPr="00F657DF">
        <w:rPr>
          <w:rFonts w:eastAsia="Calibri" w:cstheme="minorHAnsi"/>
          <w:b/>
        </w:rPr>
        <w:t>loam</w:t>
      </w:r>
      <w:r w:rsidR="003651AF" w:rsidRPr="00F657DF">
        <w:rPr>
          <w:rFonts w:eastAsia="Calibri" w:cstheme="minorHAnsi"/>
        </w:rPr>
        <w:t xml:space="preserve"> pit, esû</w:t>
      </w:r>
      <w:r w:rsidR="00281FE2" w:rsidRPr="00F657DF">
        <w:rPr>
          <w:rFonts w:eastAsia="Calibri" w:cstheme="minorHAnsi"/>
        </w:rPr>
        <w:br/>
      </w:r>
      <w:r w:rsidR="00281FE2" w:rsidRPr="00F657DF">
        <w:rPr>
          <w:rFonts w:eastAsia="Calibri" w:cstheme="minorHAnsi"/>
          <w:b/>
        </w:rPr>
        <w:t>loan, a type of loan</w:t>
      </w:r>
      <w:r w:rsidR="00281FE2" w:rsidRPr="00F657DF">
        <w:rPr>
          <w:rFonts w:eastAsia="Calibri" w:cstheme="minorHAnsi"/>
        </w:rPr>
        <w:t>, ḫubuttatu, ḫubuttu, ḫubuttutu</w:t>
      </w:r>
      <w:r w:rsidR="00C13EEA">
        <w:rPr>
          <w:rFonts w:eastAsia="Calibri" w:cstheme="minorHAnsi"/>
        </w:rPr>
        <w:br/>
      </w:r>
      <w:r w:rsidR="00C13EEA" w:rsidRPr="00C13EEA">
        <w:rPr>
          <w:rFonts w:cstheme="minorHAnsi"/>
          <w:b/>
        </w:rPr>
        <w:t>loan</w:t>
      </w:r>
      <w:r w:rsidR="00C13EEA">
        <w:rPr>
          <w:rFonts w:cstheme="minorHAnsi"/>
        </w:rPr>
        <w:t xml:space="preserve">, </w:t>
      </w:r>
      <w:r w:rsidR="00C13EEA" w:rsidRPr="00C13EEA">
        <w:rPr>
          <w:rFonts w:cstheme="minorHAnsi"/>
          <w:b/>
        </w:rPr>
        <w:t>a type of loan</w:t>
      </w:r>
      <w:r w:rsidR="00C13EEA">
        <w:rPr>
          <w:rFonts w:cstheme="minorHAnsi"/>
        </w:rPr>
        <w:t xml:space="preserve">, </w:t>
      </w:r>
      <w:r w:rsidR="00C13EEA" w:rsidRPr="00C13EEA">
        <w:rPr>
          <w:rFonts w:cstheme="minorHAnsi"/>
        </w:rPr>
        <w:t>assistance</w:t>
      </w:r>
      <w:r w:rsidR="00C13EEA">
        <w:rPr>
          <w:rFonts w:cstheme="minorHAnsi"/>
        </w:rPr>
        <w:t xml:space="preserve">, </w:t>
      </w:r>
      <w:r w:rsidR="00C13EEA" w:rsidRPr="00C13EEA">
        <w:rPr>
          <w:rFonts w:cstheme="minorHAnsi"/>
        </w:rPr>
        <w:t>help</w:t>
      </w:r>
      <w:r w:rsidR="00C13EEA">
        <w:rPr>
          <w:rFonts w:cstheme="minorHAnsi"/>
        </w:rPr>
        <w:t>, us</w:t>
      </w:r>
      <w:r w:rsidR="00C13EEA" w:rsidRPr="00650D3D">
        <w:rPr>
          <w:rFonts w:cstheme="minorHAnsi"/>
        </w:rPr>
        <w:t>ā</w:t>
      </w:r>
      <w:r w:rsidR="00C13EEA">
        <w:rPr>
          <w:rFonts w:cstheme="minorHAnsi"/>
        </w:rPr>
        <w:t>tu</w:t>
      </w:r>
      <w:r w:rsidR="00F52821" w:rsidRPr="00F657DF">
        <w:rPr>
          <w:rFonts w:eastAsia="Calibri" w:cstheme="minorHAnsi"/>
        </w:rPr>
        <w:br/>
      </w:r>
      <w:r w:rsidR="00F52821" w:rsidRPr="00F657DF">
        <w:rPr>
          <w:rFonts w:eastAsia="Calibri" w:cstheme="minorHAnsi"/>
          <w:b/>
        </w:rPr>
        <w:t>loan</w:t>
      </w:r>
      <w:r w:rsidR="00F52821" w:rsidRPr="00F657DF">
        <w:rPr>
          <w:rFonts w:eastAsia="Calibri" w:cstheme="minorHAnsi"/>
        </w:rPr>
        <w:t xml:space="preserve">, </w:t>
      </w:r>
      <w:r w:rsidR="00F52821" w:rsidRPr="00F657DF">
        <w:rPr>
          <w:rFonts w:eastAsia="Calibri" w:cstheme="minorHAnsi"/>
          <w:b/>
        </w:rPr>
        <w:t>a type of loan</w:t>
      </w:r>
      <w:r w:rsidR="00F52821" w:rsidRPr="00F657DF">
        <w:rPr>
          <w:rFonts w:eastAsia="Calibri" w:cstheme="minorHAnsi"/>
        </w:rPr>
        <w:t xml:space="preserve">, revenue, income, </w:t>
      </w:r>
      <w:r w:rsidR="00804840" w:rsidRPr="00F657DF">
        <w:rPr>
          <w:rFonts w:eastAsia="Calibri" w:cstheme="minorHAnsi"/>
        </w:rPr>
        <w:t>melqētu</w:t>
      </w:r>
      <w:r w:rsidR="003651AF" w:rsidRPr="00F657DF">
        <w:rPr>
          <w:rFonts w:eastAsia="Calibri" w:cstheme="minorHAnsi"/>
        </w:rPr>
        <w:br/>
      </w:r>
      <w:r w:rsidR="003651AF" w:rsidRPr="00F657DF">
        <w:rPr>
          <w:rFonts w:eastAsia="Calibri" w:cstheme="minorHAnsi"/>
          <w:b/>
        </w:rPr>
        <w:t>loan</w:t>
      </w:r>
      <w:r w:rsidR="003651AF" w:rsidRPr="00F657DF">
        <w:rPr>
          <w:rFonts w:eastAsia="Calibri" w:cstheme="minorHAnsi"/>
        </w:rPr>
        <w:t xml:space="preserve">, </w:t>
      </w:r>
      <w:r w:rsidR="003651AF" w:rsidRPr="00F657DF">
        <w:rPr>
          <w:rFonts w:eastAsia="Calibri" w:cstheme="minorHAnsi"/>
          <w:b/>
        </w:rPr>
        <w:t>of a special type</w:t>
      </w:r>
      <w:r w:rsidR="003651AF" w:rsidRPr="00F657DF">
        <w:rPr>
          <w:rFonts w:eastAsia="Calibri" w:cstheme="minorHAnsi"/>
        </w:rPr>
        <w:t>, ebuṭṭu</w:t>
      </w:r>
      <w:r w:rsidR="002874C5">
        <w:rPr>
          <w:rFonts w:eastAsia="Calibri" w:cstheme="minorHAnsi"/>
        </w:rPr>
        <w:br/>
      </w:r>
      <w:r w:rsidR="002874C5" w:rsidRPr="002874C5">
        <w:rPr>
          <w:rFonts w:eastAsia="Calibri" w:cstheme="minorHAnsi"/>
          <w:b/>
        </w:rPr>
        <w:t>loan</w:t>
      </w:r>
      <w:r w:rsidR="002874C5">
        <w:rPr>
          <w:rFonts w:eastAsia="Calibri" w:cstheme="minorHAnsi"/>
        </w:rPr>
        <w:t xml:space="preserve">, </w:t>
      </w:r>
      <w:r w:rsidR="002874C5" w:rsidRPr="002874C5">
        <w:rPr>
          <w:rFonts w:eastAsia="Calibri" w:cstheme="minorHAnsi"/>
          <w:b/>
        </w:rPr>
        <w:t xml:space="preserve">to make a </w:t>
      </w:r>
      <w:r w:rsidR="002874C5" w:rsidRPr="002874C5">
        <w:rPr>
          <w:rFonts w:eastAsia="Calibri" w:cstheme="minorHAnsi"/>
          <w:b/>
          <w:i/>
        </w:rPr>
        <w:t>q</w:t>
      </w:r>
      <w:r w:rsidR="002874C5" w:rsidRPr="002874C5">
        <w:rPr>
          <w:rFonts w:ascii="Calibri" w:eastAsia="Calibri" w:hAnsi="Calibri" w:cs="Calibri"/>
          <w:b/>
          <w:i/>
        </w:rPr>
        <w:t>ī</w:t>
      </w:r>
      <w:r w:rsidR="002874C5" w:rsidRPr="002874C5">
        <w:rPr>
          <w:rFonts w:eastAsia="Calibri" w:cstheme="minorHAnsi"/>
          <w:b/>
          <w:i/>
        </w:rPr>
        <w:t>ptu</w:t>
      </w:r>
      <w:r w:rsidR="002874C5" w:rsidRPr="002874C5">
        <w:rPr>
          <w:rFonts w:eastAsia="Calibri" w:cstheme="minorHAnsi"/>
          <w:b/>
        </w:rPr>
        <w:t xml:space="preserve"> loan</w:t>
      </w:r>
      <w:r w:rsidR="002874C5">
        <w:rPr>
          <w:rFonts w:eastAsia="Calibri" w:cstheme="minorHAnsi"/>
        </w:rPr>
        <w:t xml:space="preserve">, </w:t>
      </w:r>
      <w:r w:rsidR="002874C5" w:rsidRPr="002874C5">
        <w:rPr>
          <w:rFonts w:eastAsia="Calibri" w:cstheme="minorHAnsi"/>
        </w:rPr>
        <w:t>to guarantee</w:t>
      </w:r>
      <w:r w:rsidR="002874C5">
        <w:rPr>
          <w:rFonts w:eastAsia="Calibri" w:cstheme="minorHAnsi"/>
        </w:rPr>
        <w:t xml:space="preserve">, </w:t>
      </w:r>
      <w:r w:rsidR="002874C5" w:rsidRPr="007500F0">
        <w:rPr>
          <w:rFonts w:eastAsia="Calibri" w:cstheme="minorHAnsi"/>
        </w:rPr>
        <w:t>to be entrusted</w:t>
      </w:r>
      <w:r w:rsidR="002874C5">
        <w:rPr>
          <w:rFonts w:eastAsia="Calibri" w:cstheme="minorHAnsi"/>
        </w:rPr>
        <w:t xml:space="preserve">, </w:t>
      </w:r>
      <w:r w:rsidR="002874C5" w:rsidRPr="007500F0">
        <w:rPr>
          <w:rFonts w:eastAsia="Calibri" w:cstheme="minorHAnsi"/>
        </w:rPr>
        <w:t>to entrust someone with a task</w:t>
      </w:r>
      <w:r w:rsidR="002874C5">
        <w:rPr>
          <w:rFonts w:eastAsia="Calibri" w:cstheme="minorHAnsi"/>
        </w:rPr>
        <w:t>,</w:t>
      </w:r>
      <w:r w:rsidR="002874C5" w:rsidRPr="007500F0">
        <w:rPr>
          <w:rFonts w:eastAsia="Calibri" w:cstheme="minorHAnsi"/>
        </w:rPr>
        <w:t xml:space="preserve"> </w:t>
      </w:r>
      <w:r w:rsidR="002874C5">
        <w:rPr>
          <w:rFonts w:eastAsia="Calibri" w:cstheme="minorHAnsi"/>
        </w:rPr>
        <w:t xml:space="preserve">with valuables, to entrust silver or goods for trade or on consignment, </w:t>
      </w:r>
      <w:r w:rsidR="002874C5" w:rsidRPr="007500F0">
        <w:rPr>
          <w:rFonts w:eastAsia="Calibri" w:cstheme="minorHAnsi"/>
        </w:rPr>
        <w:t>to trust</w:t>
      </w:r>
      <w:r w:rsidR="002874C5" w:rsidRPr="00644990">
        <w:rPr>
          <w:rFonts w:eastAsia="Calibri" w:cstheme="minorHAnsi"/>
          <w:b/>
        </w:rPr>
        <w:t>,</w:t>
      </w:r>
      <w:r w:rsidR="002874C5">
        <w:rPr>
          <w:rFonts w:eastAsia="Calibri" w:cstheme="minorHAnsi"/>
        </w:rPr>
        <w:t xml:space="preserve"> </w:t>
      </w:r>
      <w:r w:rsidR="002874C5" w:rsidRPr="00644990">
        <w:rPr>
          <w:rFonts w:eastAsia="Calibri" w:cstheme="minorHAnsi"/>
        </w:rPr>
        <w:t>to give credence to</w:t>
      </w:r>
      <w:r w:rsidR="002874C5">
        <w:rPr>
          <w:rFonts w:eastAsia="Calibri" w:cstheme="minorHAnsi"/>
        </w:rPr>
        <w:t xml:space="preserve">, </w:t>
      </w:r>
      <w:r w:rsidR="002874C5" w:rsidRPr="00926753">
        <w:rPr>
          <w:rFonts w:eastAsia="Calibri" w:cstheme="minorHAnsi"/>
        </w:rPr>
        <w:t>to believe</w:t>
      </w:r>
      <w:r w:rsidR="002874C5">
        <w:rPr>
          <w:rFonts w:eastAsia="Calibri" w:cstheme="minorHAnsi"/>
        </w:rPr>
        <w:t>, to have reliable information, to be believed, q</w:t>
      </w:r>
      <w:r w:rsidR="002874C5" w:rsidRPr="001F026D">
        <w:rPr>
          <w:rFonts w:ascii="Calibri" w:eastAsia="Calibri" w:hAnsi="Calibri" w:cs="Calibri"/>
        </w:rPr>
        <w:t>â</w:t>
      </w:r>
      <w:r w:rsidR="002874C5">
        <w:rPr>
          <w:rFonts w:eastAsia="Calibri" w:cstheme="minorHAnsi"/>
        </w:rPr>
        <w:t>pu</w:t>
      </w:r>
      <w:r w:rsidR="003651AF" w:rsidRPr="00F657DF">
        <w:rPr>
          <w:rFonts w:eastAsia="Calibri" w:cstheme="minorHAnsi"/>
        </w:rPr>
        <w:br/>
      </w:r>
      <w:r w:rsidR="003651AF" w:rsidRPr="00F657DF">
        <w:rPr>
          <w:rFonts w:eastAsia="Calibri" w:cstheme="minorHAnsi"/>
          <w:b/>
        </w:rPr>
        <w:t>loans</w:t>
      </w:r>
      <w:r w:rsidR="003651AF" w:rsidRPr="00F657DF">
        <w:rPr>
          <w:rFonts w:eastAsia="Calibri" w:cstheme="minorHAnsi"/>
        </w:rPr>
        <w:t xml:space="preserve">, </w:t>
      </w:r>
      <w:r w:rsidR="003651AF" w:rsidRPr="00F657DF">
        <w:rPr>
          <w:rFonts w:eastAsia="Calibri" w:cstheme="minorHAnsi"/>
          <w:b/>
        </w:rPr>
        <w:t>to make long term loans</w:t>
      </w:r>
      <w:r w:rsidR="003651AF" w:rsidRPr="00F657DF">
        <w:rPr>
          <w:rFonts w:eastAsia="Calibri" w:cstheme="minorHAnsi"/>
        </w:rPr>
        <w:t>, šiddu</w:t>
      </w:r>
      <w:r w:rsidR="00891D4C">
        <w:rPr>
          <w:rFonts w:eastAsia="Calibri" w:cstheme="minorHAnsi"/>
        </w:rPr>
        <w:br/>
      </w:r>
      <w:r w:rsidR="00891D4C" w:rsidRPr="00891D4C">
        <w:rPr>
          <w:rFonts w:eastAsia="Calibri" w:cstheme="minorHAnsi"/>
          <w:b/>
        </w:rPr>
        <w:t>loaves</w:t>
      </w:r>
      <w:r w:rsidR="00891D4C">
        <w:rPr>
          <w:rFonts w:eastAsia="Calibri" w:cstheme="minorHAnsi"/>
        </w:rPr>
        <w:t xml:space="preserve">, </w:t>
      </w:r>
      <w:r w:rsidR="00891D4C" w:rsidRPr="00891D4C">
        <w:rPr>
          <w:b/>
        </w:rPr>
        <w:t>to make dough into loaves</w:t>
      </w:r>
      <w:r w:rsidR="00891D4C">
        <w:t xml:space="preserve">?, </w:t>
      </w:r>
      <w:r w:rsidR="00891D4C">
        <w:rPr>
          <w:rFonts w:cstheme="minorHAnsi"/>
        </w:rPr>
        <w:t xml:space="preserve"> </w:t>
      </w:r>
      <w:r w:rsidR="00891D4C" w:rsidRPr="00891D4C">
        <w:t>to carve (meat),</w:t>
      </w:r>
      <w:r w:rsidR="00891D4C">
        <w:t xml:space="preserve"> </w:t>
      </w:r>
      <w:r w:rsidR="00891D4C">
        <w:rPr>
          <w:rFonts w:cstheme="minorHAnsi"/>
        </w:rPr>
        <w:t xml:space="preserve">to </w:t>
      </w:r>
      <w:r w:rsidR="00891D4C" w:rsidRPr="000F42BB">
        <w:t>trim</w:t>
      </w:r>
      <w:r w:rsidR="00891D4C">
        <w:t>, qar</w:t>
      </w:r>
      <w:r w:rsidR="00891D4C" w:rsidRPr="00016FF6">
        <w:rPr>
          <w:rFonts w:cstheme="minorHAnsi"/>
        </w:rPr>
        <w:t>ā</w:t>
      </w:r>
      <w:r w:rsidR="00891D4C" w:rsidRPr="00455AC8">
        <w:rPr>
          <w:rFonts w:cstheme="minorHAnsi"/>
        </w:rPr>
        <w:t>š</w:t>
      </w:r>
      <w:r w:rsidR="00891D4C">
        <w:t>u</w:t>
      </w:r>
      <w:r w:rsidR="000C6293">
        <w:br/>
      </w:r>
      <w:r w:rsidR="000C6293" w:rsidRPr="000C6293">
        <w:rPr>
          <w:rFonts w:eastAsia="Calibri" w:cstheme="minorHAnsi"/>
          <w:b/>
        </w:rPr>
        <w:t>lobe of the lung</w:t>
      </w:r>
      <w:r w:rsidR="000C6293">
        <w:rPr>
          <w:rFonts w:eastAsia="Calibri" w:cstheme="minorHAnsi"/>
        </w:rPr>
        <w:t xml:space="preserve">, </w:t>
      </w:r>
      <w:r w:rsidR="000C6293" w:rsidRPr="000C6293">
        <w:rPr>
          <w:rFonts w:eastAsia="Calibri" w:cstheme="minorHAnsi"/>
        </w:rPr>
        <w:t>a kind of cucumber</w:t>
      </w:r>
      <w:r w:rsidR="000C6293">
        <w:rPr>
          <w:rFonts w:eastAsia="Calibri" w:cstheme="minorHAnsi"/>
        </w:rPr>
        <w:t xml:space="preserve">, </w:t>
      </w:r>
      <w:r w:rsidR="000C6293" w:rsidRPr="003A2E35">
        <w:rPr>
          <w:rFonts w:eastAsia="Calibri" w:cstheme="minorHAnsi"/>
        </w:rPr>
        <w:t>caudate lobe</w:t>
      </w:r>
      <w:r w:rsidR="000C6293">
        <w:rPr>
          <w:rFonts w:eastAsia="Calibri" w:cstheme="minorHAnsi"/>
        </w:rPr>
        <w:t xml:space="preserve"> (a part of the sheep’s liver), </w:t>
      </w:r>
      <w:r w:rsidR="000C6293" w:rsidRPr="003A2E35">
        <w:rPr>
          <w:rFonts w:eastAsia="Calibri" w:cstheme="minorHAnsi"/>
        </w:rPr>
        <w:t>fingerbreadth</w:t>
      </w:r>
      <w:r w:rsidR="000C6293">
        <w:rPr>
          <w:rFonts w:eastAsia="Calibri" w:cstheme="minorHAnsi"/>
        </w:rPr>
        <w:t xml:space="preserve"> (</w:t>
      </w:r>
      <w:r w:rsidR="000C6293" w:rsidRPr="003A2E35">
        <w:rPr>
          <w:rFonts w:eastAsia="Calibri" w:cstheme="minorHAnsi"/>
        </w:rPr>
        <w:t>a measure</w:t>
      </w:r>
      <w:r w:rsidR="000C6293">
        <w:rPr>
          <w:rFonts w:eastAsia="Calibri" w:cstheme="minorHAnsi"/>
        </w:rPr>
        <w:t xml:space="preserve">), </w:t>
      </w:r>
      <w:r w:rsidR="000C6293" w:rsidRPr="003A2E35">
        <w:rPr>
          <w:rFonts w:eastAsia="Calibri" w:cstheme="minorHAnsi"/>
        </w:rPr>
        <w:t>finger</w:t>
      </w:r>
      <w:r w:rsidR="000C6293">
        <w:rPr>
          <w:rFonts w:eastAsia="Calibri" w:cstheme="minorHAnsi"/>
        </w:rPr>
        <w:t>, toe, mountain peak, ub</w:t>
      </w:r>
      <w:r w:rsidR="000C6293" w:rsidRPr="00650D3D">
        <w:rPr>
          <w:rFonts w:cstheme="minorHAnsi"/>
        </w:rPr>
        <w:t>ā</w:t>
      </w:r>
      <w:r w:rsidR="000C6293">
        <w:rPr>
          <w:rFonts w:eastAsia="Calibri" w:cstheme="minorHAnsi"/>
        </w:rPr>
        <w:t>nu</w:t>
      </w:r>
      <w:r w:rsidR="00281FE2" w:rsidRPr="00F657DF">
        <w:rPr>
          <w:rFonts w:eastAsia="Calibri" w:cstheme="minorHAnsi"/>
        </w:rPr>
        <w:br/>
      </w:r>
      <w:r w:rsidR="00281FE2" w:rsidRPr="00F657DF">
        <w:rPr>
          <w:rFonts w:cstheme="minorHAnsi"/>
          <w:b/>
        </w:rPr>
        <w:t>lobe of the lung</w:t>
      </w:r>
      <w:r w:rsidR="00281FE2" w:rsidRPr="00F657DF">
        <w:rPr>
          <w:rFonts w:cstheme="minorHAnsi"/>
        </w:rPr>
        <w:t>, plumage, quill, wing, frond, arm, hand, list, side part of a horse bit, armrest, the region of the eyebrow, the eyelid and the eyelashes, kappu</w:t>
      </w:r>
      <w:r w:rsidR="00281FE2" w:rsidRPr="00F657DF">
        <w:rPr>
          <w:rFonts w:cstheme="minorHAnsi"/>
        </w:rPr>
        <w:br/>
      </w:r>
      <w:r w:rsidR="00281FE2" w:rsidRPr="00F657DF">
        <w:rPr>
          <w:rFonts w:cstheme="minorHAnsi"/>
          <w:b/>
        </w:rPr>
        <w:t>locality characterized by pits or cavities</w:t>
      </w:r>
      <w:r w:rsidR="00281FE2" w:rsidRPr="00F657DF">
        <w:rPr>
          <w:rFonts w:cstheme="minorHAnsi"/>
        </w:rPr>
        <w:t xml:space="preserve">, </w:t>
      </w:r>
      <w:r w:rsidR="00281FE2" w:rsidRPr="00F657DF">
        <w:rPr>
          <w:rFonts w:eastAsia="Calibri" w:cstheme="minorHAnsi"/>
        </w:rPr>
        <w:t>ḫ</w:t>
      </w:r>
      <w:r w:rsidR="00281FE2" w:rsidRPr="00F657DF">
        <w:rPr>
          <w:rFonts w:cstheme="minorHAnsi"/>
        </w:rPr>
        <w:t>udā</w:t>
      </w:r>
      <w:r w:rsidR="00470F4E" w:rsidRPr="00F657DF">
        <w:rPr>
          <w:rFonts w:cstheme="minorHAnsi"/>
        </w:rPr>
        <w:t>du</w:t>
      </w:r>
      <w:r w:rsidR="00E14DF4">
        <w:rPr>
          <w:rFonts w:cstheme="minorHAnsi"/>
        </w:rPr>
        <w:br/>
      </w:r>
      <w:r w:rsidR="00E14DF4">
        <w:rPr>
          <w:rFonts w:ascii="Times New Roman" w:eastAsia="Calibri" w:hAnsi="Times New Roman" w:cs="Times New Roman"/>
          <w:b/>
          <w:sz w:val="20"/>
          <w:szCs w:val="20"/>
        </w:rPr>
        <w:t>locality</w:t>
      </w:r>
      <w:r w:rsidR="00E14DF4" w:rsidRPr="00E14DF4">
        <w:rPr>
          <w:rFonts w:ascii="Times New Roman" w:eastAsia="Calibri" w:hAnsi="Times New Roman" w:cs="Times New Roman"/>
          <w:sz w:val="20"/>
          <w:szCs w:val="20"/>
        </w:rPr>
        <w:t>,</w:t>
      </w:r>
      <w:r w:rsidR="00E14DF4">
        <w:rPr>
          <w:rFonts w:ascii="Times New Roman" w:eastAsia="Calibri" w:hAnsi="Times New Roman" w:cs="Times New Roman"/>
          <w:b/>
          <w:sz w:val="20"/>
          <w:szCs w:val="20"/>
        </w:rPr>
        <w:t xml:space="preserve"> </w:t>
      </w:r>
      <w:r w:rsidR="00E14DF4" w:rsidRPr="00D77B4B">
        <w:rPr>
          <w:rFonts w:ascii="Times New Roman" w:eastAsia="Calibri" w:hAnsi="Times New Roman" w:cs="Times New Roman"/>
          <w:b/>
          <w:sz w:val="20"/>
          <w:szCs w:val="20"/>
        </w:rPr>
        <w:t>mythological or deified locality</w:t>
      </w:r>
      <w:r w:rsidR="00E14DF4">
        <w:rPr>
          <w:rFonts w:ascii="Times New Roman" w:eastAsia="Calibri" w:hAnsi="Times New Roman" w:cs="Times New Roman"/>
          <w:sz w:val="20"/>
          <w:szCs w:val="20"/>
        </w:rPr>
        <w:t xml:space="preserve">, </w:t>
      </w:r>
      <w:r w:rsidR="00E14DF4" w:rsidRPr="00D77B4B">
        <w:rPr>
          <w:rFonts w:ascii="Times New Roman" w:eastAsia="Calibri" w:hAnsi="Times New Roman" w:cs="Times New Roman"/>
          <w:sz w:val="20"/>
          <w:szCs w:val="20"/>
        </w:rPr>
        <w:t>deity</w:t>
      </w:r>
      <w:r w:rsidR="00E14DF4" w:rsidRPr="00DB5AD8">
        <w:rPr>
          <w:rFonts w:ascii="Times New Roman" w:eastAsia="Calibri" w:hAnsi="Times New Roman" w:cs="Times New Roman"/>
          <w:sz w:val="20"/>
          <w:szCs w:val="20"/>
        </w:rPr>
        <w:t>,</w:t>
      </w:r>
      <w:r w:rsidR="00E14DF4">
        <w:rPr>
          <w:rFonts w:ascii="Times New Roman" w:eastAsia="Calibri" w:hAnsi="Times New Roman" w:cs="Times New Roman"/>
          <w:sz w:val="20"/>
          <w:szCs w:val="20"/>
        </w:rPr>
        <w:t xml:space="preserve"> </w:t>
      </w:r>
      <w:r w:rsidR="00E14DF4" w:rsidRPr="00E14DF4">
        <w:rPr>
          <w:rFonts w:ascii="Times New Roman" w:eastAsia="Calibri" w:hAnsi="Times New Roman" w:cs="Times New Roman"/>
          <w:sz w:val="20"/>
          <w:szCs w:val="20"/>
        </w:rPr>
        <w:t>lake or other large body of water</w:t>
      </w:r>
      <w:r w:rsidR="00E14DF4" w:rsidRPr="00DB5AD8">
        <w:rPr>
          <w:rFonts w:ascii="Times New Roman" w:eastAsia="Calibri" w:hAnsi="Times New Roman" w:cs="Times New Roman"/>
          <w:sz w:val="20"/>
          <w:szCs w:val="20"/>
        </w:rPr>
        <w:t xml:space="preserve"> and</w:t>
      </w:r>
      <w:r w:rsidR="00E14DF4">
        <w:rPr>
          <w:rFonts w:ascii="Times New Roman" w:eastAsia="Calibri" w:hAnsi="Times New Roman" w:cs="Times New Roman"/>
          <w:sz w:val="20"/>
          <w:szCs w:val="20"/>
        </w:rPr>
        <w:t xml:space="preserve"> </w:t>
      </w:r>
      <w:r w:rsidR="00E14DF4" w:rsidRPr="00DB5AD8">
        <w:rPr>
          <w:rFonts w:ascii="Times New Roman" w:eastAsia="Calibri" w:hAnsi="Times New Roman" w:cs="Times New Roman"/>
          <w:sz w:val="20"/>
          <w:szCs w:val="20"/>
        </w:rPr>
        <w:t xml:space="preserve"> the surrounding region, </w:t>
      </w:r>
      <w:r w:rsidR="00E14DF4" w:rsidRPr="00E14DF4">
        <w:rPr>
          <w:rFonts w:ascii="Times New Roman" w:eastAsia="Calibri" w:hAnsi="Times New Roman" w:cs="Times New Roman"/>
          <w:sz w:val="20"/>
          <w:szCs w:val="20"/>
        </w:rPr>
        <w:t>ocean</w:t>
      </w:r>
      <w:r w:rsidR="00E14DF4" w:rsidRPr="00DB5AD8">
        <w:rPr>
          <w:rFonts w:ascii="Times New Roman" w:eastAsia="Calibri" w:hAnsi="Times New Roman" w:cs="Times New Roman"/>
          <w:sz w:val="20"/>
          <w:szCs w:val="20"/>
        </w:rPr>
        <w:t xml:space="preserve">, </w:t>
      </w:r>
      <w:r w:rsidR="00E14DF4" w:rsidRPr="00732A9B">
        <w:rPr>
          <w:rFonts w:ascii="Times New Roman" w:eastAsia="Calibri" w:hAnsi="Times New Roman" w:cs="Times New Roman"/>
          <w:sz w:val="20"/>
          <w:szCs w:val="20"/>
        </w:rPr>
        <w:t>sea</w:t>
      </w:r>
      <w:r w:rsidR="00E14DF4" w:rsidRPr="00DB5AD8">
        <w:rPr>
          <w:rFonts w:ascii="Times New Roman" w:eastAsia="Calibri" w:hAnsi="Times New Roman" w:cs="Times New Roman"/>
          <w:sz w:val="20"/>
          <w:szCs w:val="20"/>
        </w:rPr>
        <w:t>, t</w:t>
      </w:r>
      <w:r w:rsidR="00E14DF4" w:rsidRPr="00DB5AD8">
        <w:rPr>
          <w:rFonts w:ascii="Times New Roman" w:hAnsi="Times New Roman" w:cs="Times New Roman"/>
          <w:sz w:val="20"/>
          <w:szCs w:val="20"/>
        </w:rPr>
        <w:t>ā</w:t>
      </w:r>
      <w:r w:rsidR="00E14DF4" w:rsidRPr="00DB5AD8">
        <w:rPr>
          <w:rFonts w:ascii="Times New Roman" w:eastAsia="Calibri" w:hAnsi="Times New Roman" w:cs="Times New Roman"/>
          <w:sz w:val="20"/>
          <w:szCs w:val="20"/>
        </w:rPr>
        <w:t>mtu</w:t>
      </w:r>
      <w:r w:rsidR="00623442">
        <w:rPr>
          <w:rFonts w:ascii="Times New Roman" w:eastAsia="Calibri" w:hAnsi="Times New Roman" w:cs="Times New Roman"/>
          <w:sz w:val="20"/>
          <w:szCs w:val="20"/>
        </w:rPr>
        <w:br/>
      </w:r>
      <w:r w:rsidR="00623442" w:rsidRPr="00623442">
        <w:rPr>
          <w:rFonts w:eastAsia="Calibri" w:cstheme="minorHAnsi"/>
          <w:b/>
        </w:rPr>
        <w:t>locality</w:t>
      </w:r>
      <w:r w:rsidR="00623442">
        <w:rPr>
          <w:rFonts w:eastAsia="Calibri" w:cstheme="minorHAnsi"/>
        </w:rPr>
        <w:t xml:space="preserve"> or </w:t>
      </w:r>
      <w:r w:rsidR="00623442" w:rsidRPr="00623442">
        <w:rPr>
          <w:rFonts w:eastAsia="Calibri" w:cstheme="minorHAnsi"/>
        </w:rPr>
        <w:t>Flurname</w:t>
      </w:r>
      <w:r w:rsidR="00623442">
        <w:rPr>
          <w:rFonts w:eastAsia="Calibri" w:cstheme="minorHAnsi"/>
        </w:rPr>
        <w:t>, t</w:t>
      </w:r>
      <w:r w:rsidR="00623442" w:rsidRPr="00650D3D">
        <w:rPr>
          <w:rFonts w:eastAsia="Calibri" w:cstheme="minorHAnsi"/>
        </w:rPr>
        <w:t>ī</w:t>
      </w:r>
      <w:r w:rsidR="00623442">
        <w:rPr>
          <w:rFonts w:eastAsia="Calibri" w:cstheme="minorHAnsi"/>
        </w:rPr>
        <w:t>ru</w:t>
      </w:r>
      <w:r w:rsidR="00BA4418" w:rsidRPr="00F657DF">
        <w:rPr>
          <w:rFonts w:cstheme="minorHAnsi"/>
        </w:rPr>
        <w:br/>
      </w:r>
      <w:r w:rsidR="00BA4418" w:rsidRPr="00F657DF">
        <w:rPr>
          <w:rFonts w:cstheme="minorHAnsi"/>
          <w:b/>
        </w:rPr>
        <w:t>locality</w:t>
      </w:r>
      <w:r w:rsidR="00BA4418" w:rsidRPr="00F657DF">
        <w:rPr>
          <w:rFonts w:cstheme="minorHAnsi"/>
        </w:rPr>
        <w:t>, worksh</w:t>
      </w:r>
      <w:r w:rsidR="00D10F9F" w:rsidRPr="00F657DF">
        <w:rPr>
          <w:rFonts w:cstheme="minorHAnsi"/>
        </w:rPr>
        <w:t>o</w:t>
      </w:r>
      <w:r w:rsidR="00BA4418" w:rsidRPr="00F657DF">
        <w:rPr>
          <w:rFonts w:cstheme="minorHAnsi"/>
        </w:rPr>
        <w:t>p?, muš</w:t>
      </w:r>
      <w:r w:rsidR="00BA4418" w:rsidRPr="00F657DF">
        <w:rPr>
          <w:rFonts w:eastAsia="Calibri" w:cstheme="minorHAnsi"/>
        </w:rPr>
        <w:t>ē</w:t>
      </w:r>
      <w:r w:rsidR="00BA4418" w:rsidRPr="00F657DF">
        <w:rPr>
          <w:rFonts w:cstheme="minorHAnsi"/>
        </w:rPr>
        <w:t>pišu</w:t>
      </w:r>
      <w:r w:rsidR="00CC067D">
        <w:rPr>
          <w:rFonts w:cstheme="minorHAnsi"/>
        </w:rPr>
        <w:br/>
      </w:r>
      <w:r w:rsidR="00CC067D" w:rsidRPr="00CC067D">
        <w:rPr>
          <w:rFonts w:cstheme="minorHAnsi"/>
          <w:b/>
        </w:rPr>
        <w:t>located</w:t>
      </w:r>
      <w:r w:rsidR="00CC067D">
        <w:rPr>
          <w:rFonts w:cstheme="minorHAnsi"/>
        </w:rPr>
        <w:t>,</w:t>
      </w:r>
      <w:r w:rsidR="00CC067D" w:rsidRPr="00CC067D">
        <w:rPr>
          <w:rFonts w:ascii="Calibri" w:eastAsia="Calibri" w:hAnsi="Calibri" w:cs="Calibri"/>
        </w:rPr>
        <w:t xml:space="preserve"> </w:t>
      </w:r>
      <w:r w:rsidR="00CC067D" w:rsidRPr="00CC067D">
        <w:rPr>
          <w:rFonts w:ascii="Calibri" w:eastAsia="Calibri" w:hAnsi="Calibri" w:cs="Calibri"/>
          <w:b/>
        </w:rPr>
        <w:t>to be located</w:t>
      </w:r>
      <w:r w:rsidR="00CC067D">
        <w:rPr>
          <w:rFonts w:ascii="Calibri" w:eastAsia="Calibri" w:hAnsi="Calibri" w:cs="Calibri"/>
        </w:rPr>
        <w:t>, to settle,</w:t>
      </w:r>
      <w:r w:rsidR="00CC067D" w:rsidRPr="00CC067D">
        <w:rPr>
          <w:rFonts w:ascii="Calibri" w:eastAsia="Calibri" w:hAnsi="Calibri" w:cs="Calibri"/>
        </w:rPr>
        <w:t xml:space="preserve"> to add to</w:t>
      </w:r>
      <w:r w:rsidR="00CC067D">
        <w:rPr>
          <w:rFonts w:ascii="Calibri" w:eastAsia="Calibri" w:hAnsi="Calibri" w:cs="Calibri"/>
        </w:rPr>
        <w:t xml:space="preserve">, </w:t>
      </w:r>
      <w:r w:rsidR="00CC067D" w:rsidRPr="00CC067D">
        <w:rPr>
          <w:rFonts w:ascii="Calibri" w:eastAsia="Calibri" w:hAnsi="Calibri" w:cs="Calibri"/>
        </w:rPr>
        <w:t>to decree</w:t>
      </w:r>
      <w:r w:rsidR="00CC067D">
        <w:rPr>
          <w:rFonts w:ascii="Calibri" w:eastAsia="Calibri" w:hAnsi="Calibri" w:cs="Calibri"/>
        </w:rPr>
        <w:t xml:space="preserve">, to set a term, </w:t>
      </w:r>
      <w:r w:rsidR="00CC067D" w:rsidRPr="00CC067D">
        <w:rPr>
          <w:rFonts w:ascii="Calibri" w:eastAsia="Calibri" w:hAnsi="Calibri" w:cs="Calibri"/>
        </w:rPr>
        <w:t>to write</w:t>
      </w:r>
      <w:r w:rsidR="00CC067D">
        <w:rPr>
          <w:rFonts w:ascii="Calibri" w:eastAsia="Calibri" w:hAnsi="Calibri" w:cs="Calibri"/>
        </w:rPr>
        <w:t xml:space="preserve">, set down in a written document, </w:t>
      </w:r>
      <w:r w:rsidR="00CC067D">
        <w:t xml:space="preserve">to </w:t>
      </w:r>
      <w:r w:rsidR="00CC067D" w:rsidRPr="00FF45FD">
        <w:t>occur</w:t>
      </w:r>
      <w:r w:rsidR="00CC067D">
        <w:t xml:space="preserve">, </w:t>
      </w:r>
      <w:r w:rsidR="00CC067D">
        <w:rPr>
          <w:rFonts w:ascii="Calibri" w:eastAsia="Calibri" w:hAnsi="Calibri" w:cs="Calibri"/>
        </w:rPr>
        <w:t xml:space="preserve">to </w:t>
      </w:r>
      <w:r w:rsidR="00CC067D" w:rsidRPr="003A05F7">
        <w:rPr>
          <w:rFonts w:ascii="Calibri" w:eastAsia="Calibri" w:hAnsi="Calibri" w:cs="Calibri"/>
        </w:rPr>
        <w:t>arise</w:t>
      </w:r>
      <w:r w:rsidR="00CC067D">
        <w:rPr>
          <w:rFonts w:ascii="Calibri" w:eastAsia="Calibri" w:hAnsi="Calibri" w:cs="Calibri"/>
        </w:rPr>
        <w:t xml:space="preserve">, </w:t>
      </w:r>
      <w:r w:rsidR="00CC067D">
        <w:t xml:space="preserve">to </w:t>
      </w:r>
      <w:r w:rsidR="00CC067D" w:rsidRPr="002246F6">
        <w:rPr>
          <w:rFonts w:ascii="Calibri" w:eastAsia="Calibri" w:hAnsi="Calibri" w:cs="Calibri"/>
        </w:rPr>
        <w:t>happen</w:t>
      </w:r>
      <w:r w:rsidR="00CC067D">
        <w:rPr>
          <w:rFonts w:ascii="Calibri" w:eastAsia="Calibri" w:hAnsi="Calibri" w:cs="Calibri"/>
        </w:rPr>
        <w:t xml:space="preserve">, </w:t>
      </w:r>
      <w:r w:rsidR="00CC067D" w:rsidRPr="003A05F7">
        <w:rPr>
          <w:rFonts w:ascii="Calibri" w:eastAsia="Calibri" w:hAnsi="Calibri" w:cs="Calibri"/>
        </w:rPr>
        <w:t>to exist</w:t>
      </w:r>
      <w:r w:rsidR="00CC067D">
        <w:rPr>
          <w:rFonts w:ascii="Calibri" w:eastAsia="Calibri" w:hAnsi="Calibri" w:cs="Calibri"/>
        </w:rPr>
        <w:t>, be present, be available, make someone impose, to impose on,</w:t>
      </w:r>
      <w:r w:rsidR="00CC067D" w:rsidRPr="00E75680">
        <w:rPr>
          <w:rFonts w:ascii="Calibri" w:eastAsia="Calibri" w:hAnsi="Calibri" w:cs="Calibri"/>
        </w:rPr>
        <w:t xml:space="preserve"> </w:t>
      </w:r>
      <w:r w:rsidR="00CC067D">
        <w:rPr>
          <w:rFonts w:ascii="Calibri" w:eastAsia="Calibri" w:hAnsi="Calibri" w:cs="Calibri"/>
        </w:rPr>
        <w:t xml:space="preserve">to come into existence, stay in existence, to be imposed, </w:t>
      </w:r>
      <w:r w:rsidR="00CC067D" w:rsidRPr="00E75680">
        <w:rPr>
          <w:rFonts w:ascii="Calibri" w:eastAsia="Calibri" w:hAnsi="Calibri" w:cs="Calibri"/>
        </w:rPr>
        <w:t>to endow</w:t>
      </w:r>
      <w:r w:rsidR="00CC067D">
        <w:rPr>
          <w:rFonts w:ascii="Calibri" w:eastAsia="Calibri" w:hAnsi="Calibri" w:cs="Calibri"/>
        </w:rPr>
        <w:t>,</w:t>
      </w:r>
      <w:r w:rsidR="00CC067D" w:rsidRPr="00D6203D">
        <w:rPr>
          <w:rFonts w:ascii="Calibri" w:eastAsia="Calibri" w:hAnsi="Calibri" w:cs="Calibri"/>
        </w:rPr>
        <w:t xml:space="preserve"> </w:t>
      </w:r>
      <w:r w:rsidR="00CC067D" w:rsidRPr="00564F86">
        <w:rPr>
          <w:rFonts w:ascii="Calibri" w:eastAsia="Calibri" w:hAnsi="Calibri" w:cs="Calibri"/>
        </w:rPr>
        <w:t>provide</w:t>
      </w:r>
      <w:r w:rsidR="00CC067D">
        <w:rPr>
          <w:rFonts w:ascii="Calibri" w:eastAsia="Calibri" w:hAnsi="Calibri" w:cs="Calibri"/>
        </w:rPr>
        <w:t xml:space="preserve">, with good fortune, abundance, wisdom, etc., </w:t>
      </w:r>
      <w:r w:rsidR="00CC067D" w:rsidRPr="00D6203D">
        <w:rPr>
          <w:rFonts w:ascii="Calibri" w:eastAsia="Calibri" w:hAnsi="Calibri" w:cs="Calibri"/>
        </w:rPr>
        <w:t>to establish</w:t>
      </w:r>
      <w:r w:rsidR="00CC067D">
        <w:rPr>
          <w:rFonts w:ascii="Calibri" w:eastAsia="Calibri" w:hAnsi="Calibri" w:cs="Calibri"/>
        </w:rPr>
        <w:t xml:space="preserve">, institute, provide, </w:t>
      </w:r>
      <w:r w:rsidR="00CC067D" w:rsidRPr="00A92FBB">
        <w:rPr>
          <w:rFonts w:ascii="Calibri" w:eastAsia="Calibri" w:hAnsi="Calibri" w:cs="Calibri"/>
        </w:rPr>
        <w:t>to establish</w:t>
      </w:r>
      <w:r w:rsidR="00CC067D">
        <w:rPr>
          <w:rFonts w:ascii="Calibri" w:eastAsia="Calibri" w:hAnsi="Calibri" w:cs="Calibri"/>
        </w:rPr>
        <w:t xml:space="preserve">, </w:t>
      </w:r>
      <w:r w:rsidR="00CC067D" w:rsidRPr="00075659">
        <w:rPr>
          <w:rFonts w:ascii="Calibri" w:eastAsia="Calibri" w:hAnsi="Calibri" w:cs="Calibri"/>
        </w:rPr>
        <w:t>cause</w:t>
      </w:r>
      <w:r w:rsidR="00CC067D">
        <w:rPr>
          <w:rFonts w:ascii="Calibri" w:eastAsia="Calibri" w:hAnsi="Calibri" w:cs="Calibri"/>
        </w:rPr>
        <w:t xml:space="preserve">, to be established, caused, inflicted, </w:t>
      </w:r>
      <w:r w:rsidR="00CC067D" w:rsidRPr="00F522A5">
        <w:rPr>
          <w:rFonts w:ascii="Calibri" w:eastAsia="Calibri" w:hAnsi="Calibri" w:cs="Calibri"/>
        </w:rPr>
        <w:t>to found</w:t>
      </w:r>
      <w:r w:rsidR="00CC067D">
        <w:rPr>
          <w:rFonts w:ascii="Calibri" w:eastAsia="Calibri" w:hAnsi="Calibri" w:cs="Calibri"/>
        </w:rPr>
        <w:t xml:space="preserve">, establish, to station, settle, to establish, settle income, etc., on someone, to wear, be provided with, to institute, establish (a festival, an offering, a practice, and institution), to establish the dimensions of, </w:t>
      </w:r>
      <w:r w:rsidR="00CC067D" w:rsidRPr="00A92FBB">
        <w:rPr>
          <w:rFonts w:ascii="Calibri" w:eastAsia="Calibri" w:hAnsi="Calibri" w:cs="Calibri"/>
        </w:rPr>
        <w:t>to make appear as</w:t>
      </w:r>
      <w:r w:rsidR="00CC067D">
        <w:rPr>
          <w:rFonts w:ascii="Calibri" w:eastAsia="Calibri" w:hAnsi="Calibri" w:cs="Calibri"/>
        </w:rPr>
        <w:t xml:space="preserve">, to make fit for, to be outfitted with, wear, </w:t>
      </w:r>
      <w:r w:rsidR="00CC067D" w:rsidRPr="00E92CEF">
        <w:rPr>
          <w:rFonts w:ascii="Calibri" w:eastAsia="Calibri" w:hAnsi="Calibri" w:cs="Calibri"/>
        </w:rPr>
        <w:t>to put on</w:t>
      </w:r>
      <w:r w:rsidR="00CC067D">
        <w:rPr>
          <w:rFonts w:ascii="Calibri" w:eastAsia="Calibri" w:hAnsi="Calibri" w:cs="Calibri"/>
        </w:rPr>
        <w:t xml:space="preserve">, wear, </w:t>
      </w:r>
      <w:r w:rsidR="00CC067D" w:rsidRPr="001D62E1">
        <w:rPr>
          <w:rFonts w:ascii="Calibri" w:eastAsia="Calibri" w:hAnsi="Calibri" w:cs="Calibri"/>
        </w:rPr>
        <w:t>to outfit</w:t>
      </w:r>
      <w:r w:rsidR="00CC067D">
        <w:rPr>
          <w:rFonts w:ascii="Calibri" w:eastAsia="Calibri" w:hAnsi="Calibri" w:cs="Calibri"/>
        </w:rPr>
        <w:t>, adorn, to pack, put materials in ingredients, etc., into a container, to make worthy of praise,</w:t>
      </w:r>
      <w:r w:rsidR="00CC067D" w:rsidRPr="00075659">
        <w:rPr>
          <w:rFonts w:ascii="Calibri" w:eastAsia="Calibri" w:hAnsi="Calibri" w:cs="Calibri"/>
        </w:rPr>
        <w:t xml:space="preserve"> </w:t>
      </w:r>
      <w:r w:rsidR="00CC067D">
        <w:rPr>
          <w:rFonts w:ascii="Calibri" w:eastAsia="Calibri" w:hAnsi="Calibri" w:cs="Calibri"/>
        </w:rPr>
        <w:t>to cause to be put in charge,</w:t>
      </w:r>
      <w:r w:rsidR="00CC067D">
        <w:rPr>
          <w:rFonts w:cstheme="minorHAnsi"/>
        </w:rPr>
        <w:t xml:space="preserve"> </w:t>
      </w:r>
      <w:r w:rsidR="00CC067D">
        <w:rPr>
          <w:rFonts w:ascii="Calibri" w:eastAsia="Calibri" w:hAnsi="Calibri" w:cs="Calibri"/>
        </w:rPr>
        <w:t>to cause to be provided with, to cause, inflict defeat, rout, destruction, pillage,</w:t>
      </w:r>
      <w:r w:rsidR="00CC067D" w:rsidRPr="005F790D">
        <w:rPr>
          <w:rFonts w:ascii="Calibri" w:eastAsia="Calibri" w:hAnsi="Calibri" w:cs="Calibri"/>
        </w:rPr>
        <w:t xml:space="preserve"> </w:t>
      </w:r>
      <w:r w:rsidR="00CC067D">
        <w:rPr>
          <w:rFonts w:ascii="Calibri" w:eastAsia="Calibri" w:hAnsi="Calibri" w:cs="Calibri"/>
        </w:rPr>
        <w:t>to cause to be placed, to cause to be present,</w:t>
      </w:r>
      <w:r w:rsidR="00CC067D" w:rsidRPr="00F31BFE">
        <w:rPr>
          <w:rFonts w:ascii="Calibri" w:eastAsia="Calibri" w:hAnsi="Calibri" w:cs="Calibri"/>
        </w:rPr>
        <w:t xml:space="preserve"> </w:t>
      </w:r>
      <w:r w:rsidR="00CC067D">
        <w:rPr>
          <w:rFonts w:ascii="Calibri" w:eastAsia="Calibri" w:hAnsi="Calibri" w:cs="Calibri"/>
        </w:rPr>
        <w:t xml:space="preserve">to bring about, cause an event, a process, to cause to be in bad repute, </w:t>
      </w:r>
      <w:r w:rsidR="00CC067D" w:rsidRPr="00414E48">
        <w:rPr>
          <w:rFonts w:ascii="Calibri" w:eastAsia="Calibri" w:hAnsi="Calibri" w:cs="Calibri"/>
        </w:rPr>
        <w:t>to melt down</w:t>
      </w:r>
      <w:r w:rsidR="00CC067D">
        <w:rPr>
          <w:rFonts w:ascii="Calibri" w:eastAsia="Calibri" w:hAnsi="Calibri" w:cs="Calibri"/>
        </w:rPr>
        <w:t xml:space="preserve">, </w:t>
      </w:r>
      <w:r w:rsidR="00CC067D" w:rsidRPr="00414E48">
        <w:rPr>
          <w:rFonts w:ascii="Calibri" w:eastAsia="Calibri" w:hAnsi="Calibri" w:cs="Calibri"/>
        </w:rPr>
        <w:t>to preserve</w:t>
      </w:r>
      <w:r w:rsidR="00CC067D">
        <w:rPr>
          <w:rFonts w:ascii="Calibri" w:eastAsia="Calibri" w:hAnsi="Calibri" w:cs="Calibri"/>
        </w:rPr>
        <w:t xml:space="preserve">, </w:t>
      </w:r>
      <w:r w:rsidR="00CC067D" w:rsidRPr="00B37B80">
        <w:rPr>
          <w:rFonts w:ascii="Calibri" w:eastAsia="Calibri" w:hAnsi="Calibri" w:cs="Calibri"/>
        </w:rPr>
        <w:t>to salt</w:t>
      </w:r>
      <w:r w:rsidR="00CC067D">
        <w:rPr>
          <w:rFonts w:ascii="Calibri" w:eastAsia="Calibri" w:hAnsi="Calibri" w:cs="Calibri"/>
        </w:rPr>
        <w:t xml:space="preserve">, </w:t>
      </w:r>
      <w:r w:rsidR="00CC067D" w:rsidRPr="00E53FEF">
        <w:rPr>
          <w:rFonts w:ascii="Calibri" w:eastAsia="Calibri" w:hAnsi="Calibri" w:cs="Calibri"/>
        </w:rPr>
        <w:t>to charge to someone</w:t>
      </w:r>
      <w:r w:rsidR="00CC067D">
        <w:rPr>
          <w:rFonts w:ascii="Calibri" w:eastAsia="Calibri" w:hAnsi="Calibri" w:cs="Calibri"/>
        </w:rPr>
        <w:t xml:space="preserve">, debit, to be charged to someone, to put in charge, to assign, put in charge, </w:t>
      </w:r>
      <w:r w:rsidR="00CC067D" w:rsidRPr="004C2B27">
        <w:rPr>
          <w:rFonts w:ascii="Calibri" w:eastAsia="Calibri" w:hAnsi="Calibri" w:cs="Calibri"/>
        </w:rPr>
        <w:t>to pledge</w:t>
      </w:r>
      <w:r w:rsidR="00CC067D">
        <w:rPr>
          <w:rFonts w:ascii="Calibri" w:eastAsia="Calibri" w:hAnsi="Calibri" w:cs="Calibri"/>
        </w:rPr>
        <w:t xml:space="preserve">, place in jeopardy, to deposit as pledge, guarantee, </w:t>
      </w:r>
      <w:r w:rsidR="00CC067D" w:rsidRPr="00286F36">
        <w:rPr>
          <w:rFonts w:ascii="Calibri" w:eastAsia="Calibri" w:hAnsi="Calibri" w:cs="Calibri"/>
        </w:rPr>
        <w:t>to afflict</w:t>
      </w:r>
      <w:r w:rsidR="00CC067D">
        <w:rPr>
          <w:rFonts w:ascii="Calibri" w:eastAsia="Calibri" w:hAnsi="Calibri" w:cs="Calibri"/>
        </w:rPr>
        <w:t xml:space="preserve">, burden with misfortune, losses, a calamity, inflict, </w:t>
      </w:r>
      <w:r w:rsidR="00CC067D" w:rsidRPr="00775DF1">
        <w:rPr>
          <w:rFonts w:ascii="Calibri" w:eastAsia="Calibri" w:hAnsi="Calibri" w:cs="Calibri"/>
        </w:rPr>
        <w:t>to deposit</w:t>
      </w:r>
      <w:r w:rsidR="00CC067D">
        <w:rPr>
          <w:rFonts w:ascii="Calibri" w:eastAsia="Calibri" w:hAnsi="Calibri" w:cs="Calibri"/>
        </w:rPr>
        <w:t>, entrust a tablet for safekeeping,</w:t>
      </w:r>
      <w:r w:rsidR="00CC067D" w:rsidRPr="00775DF1">
        <w:rPr>
          <w:rFonts w:ascii="Calibri" w:eastAsia="Calibri" w:hAnsi="Calibri" w:cs="Calibri"/>
        </w:rPr>
        <w:t xml:space="preserve"> </w:t>
      </w:r>
      <w:r w:rsidR="00CC067D">
        <w:rPr>
          <w:rFonts w:ascii="Calibri" w:eastAsia="Calibri" w:hAnsi="Calibri" w:cs="Calibri"/>
        </w:rPr>
        <w:t xml:space="preserve">to deposit into an account, a shipment, to be deposited, to be entrusted for safekeeping, to put at someone’s disposal, to invest, put up silver, expenses, to place in or </w:t>
      </w:r>
      <w:r w:rsidR="00CC067D">
        <w:rPr>
          <w:rFonts w:ascii="Calibri" w:eastAsia="Calibri" w:hAnsi="Calibri" w:cs="Calibri"/>
        </w:rPr>
        <w:lastRenderedPageBreak/>
        <w:t>on a part of the body,</w:t>
      </w:r>
      <w:r w:rsidR="00CC067D" w:rsidRPr="00E16B43">
        <w:rPr>
          <w:rFonts w:ascii="Calibri" w:eastAsia="Calibri" w:hAnsi="Calibri" w:cs="Calibri"/>
        </w:rPr>
        <w:t xml:space="preserve"> place</w:t>
      </w:r>
      <w:r w:rsidR="00CC067D">
        <w:rPr>
          <w:rFonts w:ascii="Calibri" w:eastAsia="Calibri" w:hAnsi="Calibri" w:cs="Calibri"/>
        </w:rPr>
        <w:t xml:space="preserve">, to put up as preserves, for fermentation,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set up camp, a battle line, to impose an obligation, tribute, to be located at a certain spot, to be provided with, have a feature, a characteristic, to appoint to a task, a position, install in office, to turn into, deliver up to, treat as, to allocate, include in a share, to use, to inform someone, submit a case to someone, to plant, to take, posit a number, to set a price, to lay out a furrow, cultivate, to be lax?, to have a dimension, weight, to appoint, to have a camp set up, to have someone settle, to be placed on or in something or someone, to be set in place (offerings), to be placed in the mouth, in or on a part of the body, to be provided with, to be appointed, to side with, to be turned into, delivered up to, to be played, </w:t>
      </w:r>
      <w:r w:rsidR="00CC067D" w:rsidRPr="00650D3D">
        <w:rPr>
          <w:rFonts w:cstheme="minorHAnsi"/>
        </w:rPr>
        <w:t>š</w:t>
      </w:r>
      <w:r w:rsidR="00CC067D">
        <w:rPr>
          <w:rFonts w:ascii="Calibri" w:eastAsia="Calibri" w:hAnsi="Calibri" w:cs="Calibri"/>
        </w:rPr>
        <w:t>ak</w:t>
      </w:r>
      <w:r w:rsidR="00CC067D" w:rsidRPr="00650D3D">
        <w:rPr>
          <w:rFonts w:cstheme="minorHAnsi"/>
        </w:rPr>
        <w:t>ā</w:t>
      </w:r>
      <w:r w:rsidR="00CC067D">
        <w:rPr>
          <w:rFonts w:ascii="Calibri" w:eastAsia="Calibri" w:hAnsi="Calibri" w:cs="Calibri"/>
        </w:rPr>
        <w:t>nu</w:t>
      </w:r>
      <w:r w:rsidR="00635D09">
        <w:rPr>
          <w:rFonts w:ascii="Calibri" w:eastAsia="Calibri" w:hAnsi="Calibri" w:cs="Calibri"/>
        </w:rPr>
        <w:br/>
      </w:r>
      <w:r w:rsidR="00635D09" w:rsidRPr="00635D09">
        <w:rPr>
          <w:b/>
        </w:rPr>
        <w:t>location</w:t>
      </w:r>
      <w:r w:rsidR="00635D09">
        <w:t xml:space="preserve">, </w:t>
      </w:r>
      <w:r w:rsidR="00635D09" w:rsidRPr="00635D09">
        <w:t>emplacement</w:t>
      </w:r>
      <w:r w:rsidR="00635D09">
        <w:t xml:space="preserve">, </w:t>
      </w:r>
      <w:r w:rsidR="00635D09" w:rsidRPr="00635D09">
        <w:t>home</w:t>
      </w:r>
      <w:r w:rsidR="00635D09">
        <w:t xml:space="preserve">, </w:t>
      </w:r>
      <w:r w:rsidR="00635D09" w:rsidRPr="00635D09">
        <w:t>abode</w:t>
      </w:r>
      <w:r w:rsidR="00635D09">
        <w:t xml:space="preserve">, </w:t>
      </w:r>
      <w:r w:rsidR="00635D09" w:rsidRPr="00635D09">
        <w:t>dwelling</w:t>
      </w:r>
      <w:r w:rsidR="00635D09">
        <w:t xml:space="preserve">, </w:t>
      </w:r>
      <w:r w:rsidR="00635D09" w:rsidRPr="00635D09">
        <w:t>residence</w:t>
      </w:r>
      <w:r w:rsidR="00635D09">
        <w:t xml:space="preserve">, </w:t>
      </w:r>
      <w:r w:rsidR="00635D09" w:rsidRPr="005433DF">
        <w:t>stand</w:t>
      </w:r>
      <w:r w:rsidR="00635D09">
        <w:t xml:space="preserve">, </w:t>
      </w:r>
      <w:r w:rsidR="00635D09" w:rsidRPr="005433DF">
        <w:t>pedestal</w:t>
      </w:r>
      <w:r w:rsidR="00635D09">
        <w:t xml:space="preserve">, </w:t>
      </w:r>
      <w:r w:rsidR="00635D09" w:rsidRPr="005433DF">
        <w:t>socle for a throne or a stela</w:t>
      </w:r>
      <w:r w:rsidR="00635D09">
        <w:t xml:space="preserve">, </w:t>
      </w:r>
      <w:r w:rsidR="00635D09" w:rsidRPr="000C2C51">
        <w:t>base</w:t>
      </w:r>
      <w:r w:rsidR="00635D09">
        <w:t xml:space="preserve">, </w:t>
      </w:r>
      <w:r w:rsidR="00635D09" w:rsidRPr="00457054">
        <w:t>throne</w:t>
      </w:r>
      <w:r w:rsidR="00635D09">
        <w:t xml:space="preserve">, </w:t>
      </w:r>
      <w:r w:rsidR="00635D09" w:rsidRPr="000C2C51">
        <w:t>chair</w:t>
      </w:r>
      <w:r w:rsidR="00635D09">
        <w:t xml:space="preserve">, </w:t>
      </w:r>
      <w:r w:rsidR="00635D09" w:rsidRPr="00457054">
        <w:t>seat</w:t>
      </w:r>
      <w:r w:rsidR="00635D09">
        <w:t xml:space="preserve">, site, foundation of a building, buit-over area of a building plot, site, settled area of a town, territory of a people, country, or town, encampment, military camp, military position, outpost, ambush, a feature of the exta, </w:t>
      </w:r>
      <w:r w:rsidR="00635D09" w:rsidRPr="00650D3D">
        <w:rPr>
          <w:rFonts w:cstheme="minorHAnsi"/>
        </w:rPr>
        <w:t>š</w:t>
      </w:r>
      <w:r w:rsidR="00635D09">
        <w:t>ubtu</w:t>
      </w:r>
      <w:r w:rsidR="000B0C42">
        <w:rPr>
          <w:rFonts w:cstheme="minorHAnsi"/>
        </w:rPr>
        <w:br/>
      </w:r>
      <w:r w:rsidR="000B0C42" w:rsidRPr="000B0C42">
        <w:rPr>
          <w:rFonts w:eastAsia="Calibri" w:cstheme="minorHAnsi"/>
          <w:b/>
        </w:rPr>
        <w:t>location</w:t>
      </w:r>
      <w:r w:rsidR="000B0C42">
        <w:rPr>
          <w:rFonts w:eastAsia="Calibri" w:cstheme="minorHAnsi"/>
        </w:rPr>
        <w:t xml:space="preserve">, </w:t>
      </w:r>
      <w:r w:rsidR="000B0C42" w:rsidRPr="000B0C42">
        <w:rPr>
          <w:rFonts w:eastAsia="Calibri" w:cstheme="minorHAnsi"/>
        </w:rPr>
        <w:t>plot of land</w:t>
      </w:r>
      <w:r w:rsidR="000B0C42">
        <w:rPr>
          <w:rFonts w:eastAsia="Calibri" w:cstheme="minorHAnsi"/>
        </w:rPr>
        <w:t xml:space="preserve">, </w:t>
      </w:r>
      <w:r w:rsidR="000B0C42" w:rsidRPr="003A2DF6">
        <w:rPr>
          <w:rFonts w:eastAsia="Calibri" w:cstheme="minorHAnsi"/>
        </w:rPr>
        <w:t>territory,</w:t>
      </w:r>
      <w:r w:rsidR="000B0C42">
        <w:rPr>
          <w:rFonts w:eastAsia="Calibri" w:cstheme="minorHAnsi"/>
        </w:rPr>
        <w:t xml:space="preserve"> </w:t>
      </w:r>
      <w:r w:rsidR="000B0C42" w:rsidRPr="00D07AA0">
        <w:rPr>
          <w:rFonts w:eastAsia="Calibri" w:cstheme="minorHAnsi"/>
        </w:rPr>
        <w:t>terrain</w:t>
      </w:r>
      <w:r w:rsidR="000B0C42">
        <w:rPr>
          <w:rFonts w:eastAsia="Calibri" w:cstheme="minorHAnsi"/>
        </w:rPr>
        <w:t xml:space="preserve">, </w:t>
      </w:r>
      <w:r w:rsidR="000B0C42" w:rsidRPr="006D72A7">
        <w:rPr>
          <w:rFonts w:eastAsia="Calibri" w:cstheme="minorHAnsi"/>
        </w:rPr>
        <w:t>soil</w:t>
      </w:r>
      <w:r w:rsidR="000B0C42">
        <w:rPr>
          <w:rFonts w:eastAsia="Calibri" w:cstheme="minorHAnsi"/>
        </w:rPr>
        <w:t xml:space="preserve">, </w:t>
      </w:r>
      <w:r w:rsidR="000B0C42" w:rsidRPr="00E9401E">
        <w:rPr>
          <w:rFonts w:eastAsia="Calibri" w:cstheme="minorHAnsi"/>
        </w:rPr>
        <w:t>ground</w:t>
      </w:r>
      <w:r w:rsidR="000B0C42">
        <w:rPr>
          <w:rFonts w:eastAsia="Calibri" w:cstheme="minorHAnsi"/>
        </w:rPr>
        <w:t>, area, region, blank space, open country, surface, area (in math), the earth, nether world, floor, qaqqaru</w:t>
      </w:r>
      <w:r w:rsidR="003D79C0" w:rsidRPr="00F657DF">
        <w:rPr>
          <w:rFonts w:cstheme="minorHAnsi"/>
        </w:rPr>
        <w:br/>
      </w:r>
      <w:r w:rsidR="003D79C0" w:rsidRPr="00F657DF">
        <w:rPr>
          <w:rFonts w:cstheme="minorHAnsi"/>
          <w:b/>
        </w:rPr>
        <w:t>lock</w:t>
      </w:r>
      <w:r w:rsidR="003D79C0" w:rsidRPr="00F657DF">
        <w:rPr>
          <w:rFonts w:cstheme="minorHAnsi"/>
        </w:rPr>
        <w:t xml:space="preserve">, </w:t>
      </w:r>
      <w:r w:rsidR="003D79C0" w:rsidRPr="00F657DF">
        <w:rPr>
          <w:rFonts w:cstheme="minorHAnsi"/>
          <w:b/>
        </w:rPr>
        <w:t>a part of a lock</w:t>
      </w:r>
      <w:r w:rsidR="003D79C0" w:rsidRPr="00F657DF">
        <w:rPr>
          <w:rFonts w:cstheme="minorHAnsi"/>
        </w:rPr>
        <w:t>, napt</w:t>
      </w:r>
      <w:r w:rsidR="003D79C0" w:rsidRPr="00F657DF">
        <w:rPr>
          <w:rFonts w:eastAsia="Calibri" w:cstheme="minorHAnsi"/>
        </w:rPr>
        <w:t>û, nap</w:t>
      </w:r>
      <w:r w:rsidR="003D79C0" w:rsidRPr="00F657DF">
        <w:rPr>
          <w:rFonts w:cstheme="minorHAnsi"/>
        </w:rPr>
        <w:t>ṭ</w:t>
      </w:r>
      <w:r w:rsidR="003D79C0" w:rsidRPr="00F657DF">
        <w:rPr>
          <w:rFonts w:eastAsia="Calibri" w:cstheme="minorHAnsi"/>
        </w:rPr>
        <w:t>artu</w:t>
      </w:r>
      <w:r w:rsidR="003651AF" w:rsidRPr="00F657DF">
        <w:rPr>
          <w:rFonts w:eastAsia="Calibri" w:cstheme="minorHAnsi"/>
        </w:rPr>
        <w:br/>
      </w:r>
      <w:r w:rsidR="003651AF" w:rsidRPr="00F657DF">
        <w:rPr>
          <w:rFonts w:eastAsia="Calibri" w:cstheme="minorHAnsi"/>
          <w:b/>
        </w:rPr>
        <w:t>lock, a part of a lock</w:t>
      </w:r>
      <w:r w:rsidR="003651AF" w:rsidRPr="00F657DF">
        <w:rPr>
          <w:rFonts w:eastAsia="Calibri" w:cstheme="minorHAnsi"/>
        </w:rPr>
        <w:t>, log, barricade, gišru</w:t>
      </w:r>
      <w:r w:rsidR="00956C25" w:rsidRPr="00F657DF">
        <w:rPr>
          <w:rFonts w:eastAsia="Calibri" w:cstheme="minorHAnsi"/>
        </w:rPr>
        <w:br/>
      </w:r>
      <w:r w:rsidR="00956C25" w:rsidRPr="00F657DF">
        <w:rPr>
          <w:rFonts w:cstheme="minorHAnsi"/>
          <w:b/>
        </w:rPr>
        <w:t>lock, a part of a lock</w:t>
      </w:r>
      <w:r w:rsidR="00956C25" w:rsidRPr="00F657DF">
        <w:rPr>
          <w:rFonts w:cstheme="minorHAnsi"/>
        </w:rPr>
        <w:t>, leggings, measure of length, shin, support, calf of the leg, knee, kimṣu</w:t>
      </w:r>
      <w:r w:rsidR="00A11873">
        <w:rPr>
          <w:rFonts w:cstheme="minorHAnsi"/>
        </w:rPr>
        <w:br/>
      </w:r>
      <w:r w:rsidR="00A11873" w:rsidRPr="00A11873">
        <w:rPr>
          <w:rFonts w:cstheme="minorHAnsi"/>
          <w:b/>
        </w:rPr>
        <w:t>lock</w:t>
      </w:r>
      <w:r w:rsidR="00A11873">
        <w:rPr>
          <w:rFonts w:cstheme="minorHAnsi"/>
        </w:rPr>
        <w:t>,</w:t>
      </w:r>
      <w:r w:rsidR="00A11873" w:rsidRPr="00A11873">
        <w:rPr>
          <w:rFonts w:cstheme="minorHAnsi"/>
          <w:b/>
        </w:rPr>
        <w:t xml:space="preserve"> a part of a lock</w:t>
      </w:r>
      <w:r w:rsidR="00A11873">
        <w:rPr>
          <w:rFonts w:cstheme="minorHAnsi"/>
        </w:rPr>
        <w:t xml:space="preserve">, probably the bolt or bar, neck stocks, </w:t>
      </w:r>
      <w:r w:rsidR="00A11873" w:rsidRPr="00650D3D">
        <w:rPr>
          <w:rFonts w:cstheme="minorHAnsi"/>
        </w:rPr>
        <w:t>š</w:t>
      </w:r>
      <w:r w:rsidR="00A11873">
        <w:rPr>
          <w:rFonts w:cstheme="minorHAnsi"/>
        </w:rPr>
        <w:t>igaru</w:t>
      </w:r>
      <w:r w:rsidR="00A11873">
        <w:rPr>
          <w:rFonts w:cstheme="minorHAnsi"/>
        </w:rPr>
        <w:br/>
      </w:r>
      <w:r w:rsidR="00A11873" w:rsidRPr="00A11873">
        <w:rPr>
          <w:rFonts w:cstheme="minorHAnsi"/>
          <w:b/>
        </w:rPr>
        <w:t>lock guardian</w:t>
      </w:r>
      <w:r w:rsidR="00A11873">
        <w:rPr>
          <w:rFonts w:cstheme="minorHAnsi"/>
        </w:rPr>
        <w:t xml:space="preserve">, </w:t>
      </w:r>
      <w:r w:rsidR="00A11873" w:rsidRPr="00650D3D">
        <w:rPr>
          <w:rFonts w:cstheme="minorHAnsi"/>
        </w:rPr>
        <w:t>š</w:t>
      </w:r>
      <w:r w:rsidR="00A11873">
        <w:rPr>
          <w:rFonts w:cstheme="minorHAnsi"/>
        </w:rPr>
        <w:t xml:space="preserve">igaru, in </w:t>
      </w:r>
      <w:r w:rsidR="00A11873" w:rsidRPr="00650D3D">
        <w:rPr>
          <w:rFonts w:cstheme="minorHAnsi"/>
        </w:rPr>
        <w:t>š</w:t>
      </w:r>
      <w:r w:rsidR="00A11873">
        <w:rPr>
          <w:rFonts w:cstheme="minorHAnsi"/>
        </w:rPr>
        <w:t xml:space="preserve">a </w:t>
      </w:r>
      <w:r w:rsidR="00A11873" w:rsidRPr="00650D3D">
        <w:rPr>
          <w:rFonts w:cstheme="minorHAnsi"/>
        </w:rPr>
        <w:t>š</w:t>
      </w:r>
      <w:r w:rsidR="00A11873">
        <w:rPr>
          <w:rFonts w:cstheme="minorHAnsi"/>
        </w:rPr>
        <w:t>igari</w:t>
      </w:r>
      <w:r w:rsidR="00E804E8" w:rsidRPr="00F657DF">
        <w:rPr>
          <w:rFonts w:cstheme="minorHAnsi"/>
        </w:rPr>
        <w:br/>
      </w:r>
      <w:r w:rsidR="00E804E8" w:rsidRPr="00F657DF">
        <w:rPr>
          <w:rFonts w:eastAsia="Calibri" w:cstheme="minorHAnsi"/>
          <w:b/>
        </w:rPr>
        <w:t>lock horns</w:t>
      </w:r>
      <w:r w:rsidR="00E804E8" w:rsidRPr="00F657DF">
        <w:rPr>
          <w:rFonts w:eastAsia="Calibri" w:cstheme="minorHAnsi"/>
        </w:rPr>
        <w:t>, to abut, to gore (said of animals), butt, to butt each other, to join battle, to knock down, nak</w:t>
      </w:r>
      <w:r w:rsidR="00E804E8" w:rsidRPr="00F657DF">
        <w:rPr>
          <w:rFonts w:cstheme="minorHAnsi"/>
        </w:rPr>
        <w:t>ā</w:t>
      </w:r>
      <w:r w:rsidR="00E804E8" w:rsidRPr="00F657DF">
        <w:rPr>
          <w:rFonts w:eastAsia="Calibri" w:cstheme="minorHAnsi"/>
        </w:rPr>
        <w:t>pu</w:t>
      </w:r>
      <w:r w:rsidR="00470F4E" w:rsidRPr="00F657DF">
        <w:rPr>
          <w:rFonts w:cstheme="minorHAnsi"/>
        </w:rPr>
        <w:br/>
      </w:r>
      <w:r w:rsidR="00470F4E" w:rsidRPr="00F657DF">
        <w:rPr>
          <w:rFonts w:cstheme="minorHAnsi"/>
          <w:b/>
          <w:sz w:val="20"/>
          <w:szCs w:val="20"/>
        </w:rPr>
        <w:t>lock (lit. which holds the bolt),</w:t>
      </w:r>
      <w:r w:rsidR="00470F4E" w:rsidRPr="00F657DF">
        <w:rPr>
          <w:rFonts w:cstheme="minorHAnsi"/>
          <w:sz w:val="20"/>
          <w:szCs w:val="20"/>
        </w:rPr>
        <w:t xml:space="preserve"> muk</w:t>
      </w:r>
      <w:r w:rsidR="00470F4E" w:rsidRPr="00F657DF">
        <w:rPr>
          <w:rFonts w:eastAsia="Calibri" w:cstheme="minorHAnsi"/>
          <w:sz w:val="20"/>
          <w:szCs w:val="20"/>
        </w:rPr>
        <w:t>ī</w:t>
      </w:r>
      <w:r w:rsidR="00470F4E" w:rsidRPr="00F657DF">
        <w:rPr>
          <w:rFonts w:cstheme="minorHAnsi"/>
          <w:sz w:val="20"/>
          <w:szCs w:val="20"/>
        </w:rPr>
        <w:t>l šulbȋ</w:t>
      </w:r>
      <w:r w:rsidR="009076EC" w:rsidRPr="00F657DF">
        <w:rPr>
          <w:rFonts w:eastAsia="Calibri" w:cstheme="minorHAnsi"/>
          <w:sz w:val="20"/>
          <w:szCs w:val="20"/>
        </w:rPr>
        <w:br/>
      </w:r>
      <w:r w:rsidR="009076EC" w:rsidRPr="00F657DF">
        <w:rPr>
          <w:rFonts w:cstheme="minorHAnsi"/>
          <w:b/>
          <w:sz w:val="20"/>
          <w:szCs w:val="20"/>
        </w:rPr>
        <w:t>lock</w:t>
      </w:r>
      <w:r w:rsidR="009076EC" w:rsidRPr="00F657DF">
        <w:rPr>
          <w:rFonts w:cstheme="minorHAnsi"/>
          <w:sz w:val="20"/>
          <w:szCs w:val="20"/>
        </w:rPr>
        <w:t xml:space="preserve">, muzzle, </w:t>
      </w:r>
      <w:r w:rsidR="009076EC" w:rsidRPr="00F657DF">
        <w:rPr>
          <w:rFonts w:eastAsia="Calibri" w:cstheme="minorHAnsi"/>
          <w:sz w:val="20"/>
          <w:szCs w:val="20"/>
        </w:rPr>
        <w:t>ḫ</w:t>
      </w:r>
      <w:r w:rsidR="009076EC" w:rsidRPr="00F657DF">
        <w:rPr>
          <w:rFonts w:cstheme="minorHAnsi"/>
          <w:sz w:val="20"/>
          <w:szCs w:val="20"/>
        </w:rPr>
        <w:t>argullu</w:t>
      </w:r>
      <w:r w:rsidR="009076EC" w:rsidRPr="00F657DF">
        <w:rPr>
          <w:rFonts w:cstheme="minorHAnsi"/>
          <w:sz w:val="20"/>
          <w:szCs w:val="20"/>
        </w:rPr>
        <w:br/>
      </w:r>
      <w:r w:rsidR="009076EC" w:rsidRPr="00F657DF">
        <w:rPr>
          <w:rFonts w:cstheme="minorHAnsi"/>
          <w:b/>
        </w:rPr>
        <w:t>lock of hair</w:t>
      </w:r>
      <w:r w:rsidR="009076EC" w:rsidRPr="00F657DF">
        <w:rPr>
          <w:rFonts w:cstheme="minorHAnsi"/>
        </w:rPr>
        <w:t>, fleece, wad ore tuft of wool, garment made of a fleecy textile, lump of earth, itqu</w:t>
      </w:r>
      <w:r w:rsidR="009076EC" w:rsidRPr="00F657DF">
        <w:rPr>
          <w:rFonts w:cstheme="minorHAnsi"/>
        </w:rPr>
        <w:br/>
      </w:r>
      <w:r w:rsidR="009076EC" w:rsidRPr="00F657DF">
        <w:rPr>
          <w:rFonts w:cstheme="minorHAnsi"/>
          <w:b/>
        </w:rPr>
        <w:t>lock of hair</w:t>
      </w:r>
      <w:r w:rsidR="009076EC" w:rsidRPr="00F657DF">
        <w:rPr>
          <w:rFonts w:cstheme="minorHAnsi"/>
        </w:rPr>
        <w:t>, curl</w:t>
      </w:r>
      <w:r w:rsidR="009076EC" w:rsidRPr="00F657DF">
        <w:rPr>
          <w:rFonts w:cstheme="minorHAnsi"/>
          <w:b/>
        </w:rPr>
        <w:t>,</w:t>
      </w:r>
      <w:r w:rsidR="009076EC" w:rsidRPr="00F657DF">
        <w:rPr>
          <w:rFonts w:cstheme="minorHAnsi"/>
        </w:rPr>
        <w:t xml:space="preserve"> kizirtu</w:t>
      </w:r>
      <w:r w:rsidR="00E46EF7" w:rsidRPr="00F657DF">
        <w:rPr>
          <w:rFonts w:cstheme="minorHAnsi"/>
        </w:rPr>
        <w:br/>
      </w:r>
      <w:r w:rsidR="00E46EF7" w:rsidRPr="00F657DF">
        <w:rPr>
          <w:rFonts w:cstheme="minorHAnsi"/>
          <w:b/>
        </w:rPr>
        <w:t>lock of hair</w:t>
      </w:r>
      <w:r w:rsidR="00E46EF7" w:rsidRPr="00F657DF">
        <w:rPr>
          <w:rFonts w:cstheme="minorHAnsi"/>
        </w:rPr>
        <w:t>?, curl?, cuniform sign PAP, eyelashes, pappu</w:t>
      </w:r>
      <w:r w:rsidR="00704208">
        <w:rPr>
          <w:rFonts w:cstheme="minorHAnsi"/>
        </w:rPr>
        <w:br/>
      </w:r>
      <w:r w:rsidR="00704208" w:rsidRPr="00704208">
        <w:rPr>
          <w:rFonts w:cstheme="minorHAnsi"/>
          <w:b/>
        </w:rPr>
        <w:t>lock or part of a lock</w:t>
      </w:r>
      <w:r w:rsidR="00704208">
        <w:rPr>
          <w:rFonts w:cstheme="minorHAnsi"/>
        </w:rPr>
        <w:t xml:space="preserve">, </w:t>
      </w:r>
      <w:r w:rsidR="00704208" w:rsidRPr="00650D3D">
        <w:rPr>
          <w:rFonts w:cstheme="minorHAnsi"/>
        </w:rPr>
        <w:t>š</w:t>
      </w:r>
      <w:r w:rsidR="00704208">
        <w:rPr>
          <w:rFonts w:cstheme="minorHAnsi"/>
        </w:rPr>
        <w:t>ulb</w:t>
      </w:r>
      <w:r w:rsidR="00704208" w:rsidRPr="00650D3D">
        <w:rPr>
          <w:rFonts w:eastAsia="Calibri" w:cstheme="minorHAnsi"/>
        </w:rPr>
        <w:t>û</w:t>
      </w:r>
      <w:r w:rsidR="00B01FC0" w:rsidRPr="00F657DF">
        <w:rPr>
          <w:rFonts w:cstheme="minorHAnsi"/>
        </w:rPr>
        <w:br/>
      </w:r>
      <w:r w:rsidR="00B01FC0" w:rsidRPr="00F657DF">
        <w:rPr>
          <w:rFonts w:eastAsia="Calibri" w:cstheme="minorHAnsi"/>
          <w:b/>
        </w:rPr>
        <w:t>lock</w:t>
      </w:r>
      <w:r w:rsidR="00B01FC0" w:rsidRPr="00F657DF">
        <w:rPr>
          <w:rFonts w:eastAsia="Calibri" w:cstheme="minorHAnsi"/>
        </w:rPr>
        <w:t>,</w:t>
      </w:r>
      <w:r w:rsidR="00B01FC0" w:rsidRPr="00F657DF">
        <w:rPr>
          <w:rFonts w:eastAsia="Calibri" w:cstheme="minorHAnsi"/>
          <w:b/>
        </w:rPr>
        <w:t xml:space="preserve"> part of the lock of a door or canal</w:t>
      </w:r>
      <w:r w:rsidR="00B01FC0" w:rsidRPr="00F657DF">
        <w:rPr>
          <w:rFonts w:eastAsia="Calibri" w:cstheme="minorHAnsi"/>
        </w:rPr>
        <w:t>, strap or stick</w:t>
      </w:r>
      <w:r w:rsidR="00B01FC0" w:rsidRPr="00F657DF">
        <w:rPr>
          <w:rFonts w:eastAsia="Calibri" w:cstheme="minorHAnsi"/>
          <w:b/>
        </w:rPr>
        <w:t xml:space="preserve"> </w:t>
      </w:r>
      <w:r w:rsidR="00B01FC0" w:rsidRPr="00F657DF">
        <w:rPr>
          <w:rFonts w:eastAsia="Calibri" w:cstheme="minorHAnsi"/>
        </w:rPr>
        <w:t>used for lifting,</w:t>
      </w:r>
      <w:r w:rsidR="00B01FC0" w:rsidRPr="00F657DF">
        <w:rPr>
          <w:rFonts w:eastAsia="Calibri" w:cstheme="minorHAnsi"/>
          <w:b/>
        </w:rPr>
        <w:t xml:space="preserve"> </w:t>
      </w:r>
      <w:r w:rsidR="00B01FC0" w:rsidRPr="00F657DF">
        <w:rPr>
          <w:rFonts w:eastAsia="Calibri" w:cstheme="minorHAnsi"/>
        </w:rPr>
        <w:t>a plow, mu</w:t>
      </w:r>
      <w:r w:rsidR="00B01FC0" w:rsidRPr="00F657DF">
        <w:rPr>
          <w:rFonts w:cstheme="minorHAnsi"/>
        </w:rPr>
        <w:t>š</w:t>
      </w:r>
      <w:r w:rsidR="00B01FC0" w:rsidRPr="00F657DF">
        <w:rPr>
          <w:rFonts w:eastAsia="Calibri" w:cstheme="minorHAnsi"/>
        </w:rPr>
        <w:t>ēlû</w:t>
      </w:r>
      <w:r w:rsidR="00386666" w:rsidRPr="00F657DF">
        <w:rPr>
          <w:rFonts w:eastAsia="Calibri" w:cstheme="minorHAnsi"/>
        </w:rPr>
        <w:br/>
      </w:r>
      <w:r w:rsidR="00386666" w:rsidRPr="00F657DF">
        <w:rPr>
          <w:rFonts w:eastAsia="Calibri" w:cstheme="minorHAnsi"/>
          <w:b/>
        </w:rPr>
        <w:t>lock</w:t>
      </w:r>
      <w:r w:rsidR="00386666" w:rsidRPr="00F657DF">
        <w:rPr>
          <w:rFonts w:eastAsia="Calibri" w:cstheme="minorHAnsi"/>
        </w:rPr>
        <w:t>,</w:t>
      </w:r>
      <w:r w:rsidR="00386666" w:rsidRPr="00F657DF">
        <w:rPr>
          <w:rFonts w:eastAsia="Calibri" w:cstheme="minorHAnsi"/>
          <w:b/>
        </w:rPr>
        <w:t xml:space="preserve"> to fasten a lock</w:t>
      </w:r>
      <w:r w:rsidR="00386666" w:rsidRPr="00F657DF">
        <w:rPr>
          <w:rFonts w:eastAsia="Calibri" w:cstheme="minorHAnsi"/>
        </w:rPr>
        <w:t>, to insert, to place a stone in a mounting, to put on clothing, to put something into a contaier,</w:t>
      </w:r>
      <w:r w:rsidR="00386666" w:rsidRPr="00F657DF">
        <w:rPr>
          <w:rFonts w:eastAsia="Calibri" w:cstheme="minorHAnsi"/>
          <w:b/>
        </w:rPr>
        <w:t xml:space="preserve"> </w:t>
      </w:r>
      <w:r w:rsidR="00386666" w:rsidRPr="00F657DF">
        <w:rPr>
          <w:rFonts w:eastAsia="Calibri" w:cstheme="minorHAnsi"/>
        </w:rPr>
        <w:t>to set out objects for exhibit, to erect a reed hut, to launch a boat, to place a piece of furniture, a container, etc., to knock down a wall, a door, to have a miscarriage, to lose a part of the body, to drop an object accidentally, to put animals out to pasture, to repudiate an obligation, etc., to reject, to stop working, to disregard an order, a rite, etc., to leave a house, a city, a country, etc., to leave a field fallow, to take off, discard, a garment, to irrigate a field, to brew beer, to pickle, to steep in a liquid,</w:t>
      </w:r>
      <w:r w:rsidR="00386666" w:rsidRPr="00F657DF">
        <w:rPr>
          <w:rFonts w:cstheme="minorHAnsi"/>
          <w:b/>
        </w:rPr>
        <w:t xml:space="preserve"> </w:t>
      </w:r>
      <w:r w:rsidR="00386666" w:rsidRPr="00F657DF">
        <w:rPr>
          <w:rFonts w:eastAsia="Calibri" w:cstheme="minorHAnsi"/>
        </w:rPr>
        <w:t>to let water flow, sprinkle, to scatter, to pour, to swoop down, to spit out, to cast down, to throw into water or fire,</w:t>
      </w:r>
      <w:r w:rsidR="00386666" w:rsidRPr="00F657DF">
        <w:rPr>
          <w:rFonts w:eastAsia="Calibri" w:cstheme="minorHAnsi"/>
          <w:b/>
        </w:rPr>
        <w:t xml:space="preserve"> </w:t>
      </w:r>
      <w:r w:rsidR="00386666" w:rsidRPr="00F657DF">
        <w:rPr>
          <w:rFonts w:eastAsia="Calibri" w:cstheme="minorHAnsi"/>
        </w:rPr>
        <w:t>a pit, etc.,</w:t>
      </w:r>
      <w:r w:rsidR="00386666" w:rsidRPr="00F657DF">
        <w:rPr>
          <w:rFonts w:eastAsia="Calibri" w:cstheme="minorHAnsi"/>
          <w:b/>
        </w:rPr>
        <w:t xml:space="preserve"> </w:t>
      </w:r>
      <w:r w:rsidR="00386666" w:rsidRPr="00F657DF">
        <w:rPr>
          <w:rFonts w:eastAsia="Calibri" w:cstheme="minorHAnsi"/>
        </w:rPr>
        <w:t>throw out a corpse, to throw away, to overthrow a rule, to abandon, to abandon someone, to abandon a task, to cast a net, a sacrifice, etc., to affix a clay tag, to put on jewelry, etc., to load an animal, a wagon , a boat, to apply medication, nadû</w:t>
      </w:r>
      <w:r w:rsidR="00470F4E" w:rsidRPr="00F657DF">
        <w:rPr>
          <w:rFonts w:cstheme="minorHAnsi"/>
        </w:rPr>
        <w:br/>
      </w:r>
      <w:r w:rsidR="00470F4E" w:rsidRPr="007E49E1">
        <w:rPr>
          <w:rFonts w:ascii="Times New Roman" w:eastAsia="Calibri" w:hAnsi="Times New Roman" w:cs="Times New Roman"/>
          <w:b/>
          <w:sz w:val="20"/>
          <w:szCs w:val="20"/>
        </w:rPr>
        <w:t>lock</w:t>
      </w:r>
      <w:r w:rsidR="00470F4E" w:rsidRPr="007E49E1">
        <w:rPr>
          <w:rFonts w:ascii="Times New Roman" w:eastAsia="Calibri" w:hAnsi="Times New Roman" w:cs="Times New Roman"/>
          <w:sz w:val="20"/>
          <w:szCs w:val="20"/>
        </w:rPr>
        <w:t xml:space="preserve">, </w:t>
      </w:r>
      <w:r w:rsidR="00470F4E" w:rsidRPr="007E49E1">
        <w:rPr>
          <w:rFonts w:ascii="Times New Roman" w:eastAsia="Calibri" w:hAnsi="Times New Roman" w:cs="Times New Roman"/>
          <w:b/>
          <w:sz w:val="20"/>
          <w:szCs w:val="20"/>
        </w:rPr>
        <w:t>to lock</w:t>
      </w:r>
      <w:r w:rsidR="00470F4E" w:rsidRPr="007E49E1">
        <w:rPr>
          <w:rFonts w:ascii="Times New Roman" w:eastAsia="Calibri" w:hAnsi="Times New Roman" w:cs="Times New Roman"/>
          <w:sz w:val="20"/>
          <w:szCs w:val="20"/>
        </w:rPr>
        <w:t>, edēlu</w:t>
      </w:r>
      <w:r w:rsidR="00830250" w:rsidRPr="007E49E1">
        <w:rPr>
          <w:rFonts w:ascii="Times New Roman" w:hAnsi="Times New Roman" w:cs="Times New Roman"/>
        </w:rPr>
        <w:br/>
      </w:r>
      <w:r w:rsidR="00830250" w:rsidRPr="007E49E1">
        <w:rPr>
          <w:rFonts w:ascii="Times New Roman" w:eastAsia="Calibri" w:hAnsi="Times New Roman" w:cs="Times New Roman"/>
          <w:b/>
          <w:sz w:val="20"/>
          <w:szCs w:val="20"/>
        </w:rPr>
        <w:t>locked</w:t>
      </w:r>
      <w:r w:rsidR="00830250" w:rsidRPr="007E49E1">
        <w:rPr>
          <w:rFonts w:ascii="Times New Roman" w:eastAsia="Calibri" w:hAnsi="Times New Roman" w:cs="Times New Roman"/>
          <w:sz w:val="20"/>
          <w:szCs w:val="20"/>
        </w:rPr>
        <w:t>, imprisoned, edlu</w:t>
      </w:r>
      <w:r w:rsidR="00830250" w:rsidRPr="007E49E1">
        <w:rPr>
          <w:rFonts w:ascii="Times New Roman" w:eastAsia="Calibri" w:hAnsi="Times New Roman" w:cs="Times New Roman"/>
          <w:sz w:val="20"/>
          <w:szCs w:val="20"/>
        </w:rPr>
        <w:br/>
      </w:r>
      <w:r w:rsidR="00830250" w:rsidRPr="007E49E1">
        <w:rPr>
          <w:rFonts w:ascii="Times New Roman" w:eastAsia="Calibri" w:hAnsi="Times New Roman" w:cs="Times New Roman"/>
          <w:b/>
          <w:sz w:val="20"/>
          <w:szCs w:val="20"/>
        </w:rPr>
        <w:t>locked up</w:t>
      </w:r>
      <w:r w:rsidR="00830250" w:rsidRPr="007E49E1">
        <w:rPr>
          <w:rFonts w:ascii="Times New Roman" w:eastAsia="Calibri" w:hAnsi="Times New Roman" w:cs="Times New Roman"/>
          <w:sz w:val="20"/>
          <w:szCs w:val="20"/>
        </w:rPr>
        <w:t>, constipated, eslu</w:t>
      </w:r>
      <w:r w:rsidR="009076EC" w:rsidRPr="007E49E1">
        <w:rPr>
          <w:rFonts w:ascii="Times New Roman" w:hAnsi="Times New Roman" w:cs="Times New Roman"/>
          <w:sz w:val="20"/>
          <w:szCs w:val="20"/>
        </w:rPr>
        <w:br/>
      </w:r>
      <w:r w:rsidR="003651AF" w:rsidRPr="00F657DF">
        <w:rPr>
          <w:rFonts w:eastAsia="Calibri" w:cstheme="minorHAnsi"/>
          <w:b/>
        </w:rPr>
        <w:lastRenderedPageBreak/>
        <w:t>locust</w:t>
      </w:r>
      <w:r w:rsidR="003651AF" w:rsidRPr="00F657DF">
        <w:rPr>
          <w:rFonts w:eastAsia="Calibri" w:cstheme="minorHAnsi"/>
        </w:rPr>
        <w:t>, erbu</w:t>
      </w:r>
      <w:r w:rsidR="008B08CA">
        <w:rPr>
          <w:rFonts w:eastAsia="Calibri" w:cstheme="minorHAnsi"/>
        </w:rPr>
        <w:t xml:space="preserve">, </w:t>
      </w:r>
      <w:r w:rsidR="008B08CA" w:rsidRPr="00650D3D">
        <w:rPr>
          <w:rFonts w:cstheme="minorHAnsi"/>
        </w:rPr>
        <w:t>ṣ</w:t>
      </w:r>
      <w:r w:rsidR="008B08CA">
        <w:rPr>
          <w:rFonts w:eastAsia="Calibri" w:cstheme="minorHAnsi"/>
        </w:rPr>
        <w:t>innarbu</w:t>
      </w:r>
      <w:r w:rsidR="00E33CD2">
        <w:rPr>
          <w:rFonts w:eastAsia="Calibri" w:cstheme="minorHAnsi"/>
        </w:rPr>
        <w:t>, z</w:t>
      </w:r>
      <w:r w:rsidR="00E33CD2" w:rsidRPr="00650D3D">
        <w:rPr>
          <w:rFonts w:eastAsia="Calibri" w:cstheme="minorHAnsi"/>
        </w:rPr>
        <w:t>ī</w:t>
      </w:r>
      <w:r w:rsidR="00E33CD2">
        <w:rPr>
          <w:rFonts w:eastAsia="Calibri" w:cstheme="minorHAnsi"/>
        </w:rPr>
        <w:t>z</w:t>
      </w:r>
      <w:r w:rsidR="00E33CD2" w:rsidRPr="00650D3D">
        <w:rPr>
          <w:rFonts w:cstheme="minorHAnsi"/>
        </w:rPr>
        <w:t>ā</w:t>
      </w:r>
      <w:r w:rsidR="00E33CD2">
        <w:rPr>
          <w:rFonts w:eastAsia="Calibri" w:cstheme="minorHAnsi"/>
        </w:rPr>
        <w:t>nu,</w:t>
      </w:r>
      <w:r w:rsidR="009076EC" w:rsidRPr="00F657DF">
        <w:rPr>
          <w:rFonts w:eastAsia="Calibri" w:cstheme="minorHAnsi"/>
        </w:rPr>
        <w:br/>
      </w:r>
      <w:r w:rsidR="009076EC" w:rsidRPr="00F657DF">
        <w:rPr>
          <w:rFonts w:cstheme="minorHAnsi"/>
          <w:b/>
        </w:rPr>
        <w:t>locust, a large migratory locust</w:t>
      </w:r>
      <w:r w:rsidR="009076EC" w:rsidRPr="00F657DF">
        <w:rPr>
          <w:rFonts w:cstheme="minorHAnsi"/>
        </w:rPr>
        <w:t>, kallabuttu</w:t>
      </w:r>
      <w:r w:rsidR="009076EC" w:rsidRPr="00F657DF">
        <w:rPr>
          <w:rFonts w:cstheme="minorHAnsi"/>
        </w:rPr>
        <w:br/>
      </w:r>
      <w:r w:rsidR="009076EC" w:rsidRPr="00F657DF">
        <w:rPr>
          <w:rFonts w:cstheme="minorHAnsi"/>
          <w:b/>
        </w:rPr>
        <w:t>locust</w:t>
      </w:r>
      <w:r w:rsidR="009076EC" w:rsidRPr="00E04F18">
        <w:rPr>
          <w:rFonts w:cstheme="minorHAnsi"/>
        </w:rPr>
        <w:t>,</w:t>
      </w:r>
      <w:r w:rsidR="009076EC" w:rsidRPr="00F657DF">
        <w:rPr>
          <w:rFonts w:cstheme="minorHAnsi"/>
          <w:b/>
        </w:rPr>
        <w:t xml:space="preserve"> a locust</w:t>
      </w:r>
      <w:r w:rsidR="009076EC" w:rsidRPr="00F657DF">
        <w:rPr>
          <w:rFonts w:cstheme="minorHAnsi"/>
        </w:rPr>
        <w:t xml:space="preserve">, </w:t>
      </w:r>
      <w:r w:rsidR="009076EC" w:rsidRPr="00F657DF">
        <w:rPr>
          <w:rFonts w:eastAsia="Calibri" w:cstheme="minorHAnsi"/>
        </w:rPr>
        <w:t>ḫ</w:t>
      </w:r>
      <w:r w:rsidR="009076EC" w:rsidRPr="00F657DF">
        <w:rPr>
          <w:rFonts w:cstheme="minorHAnsi"/>
        </w:rPr>
        <w:t>ilammu, irgilu, irgiṣu</w:t>
      </w:r>
      <w:r w:rsidR="00050C2D">
        <w:rPr>
          <w:rFonts w:cstheme="minorHAnsi"/>
        </w:rPr>
        <w:t>, zunzunu</w:t>
      </w:r>
      <w:r w:rsidR="009076EC" w:rsidRPr="00F657DF">
        <w:rPr>
          <w:rFonts w:cstheme="minorHAnsi"/>
        </w:rPr>
        <w:br/>
      </w:r>
      <w:r w:rsidR="003651AF" w:rsidRPr="00F657DF">
        <w:rPr>
          <w:rFonts w:eastAsia="Calibri" w:cstheme="minorHAnsi"/>
          <w:b/>
        </w:rPr>
        <w:t>locust</w:t>
      </w:r>
      <w:r w:rsidR="003651AF" w:rsidRPr="00F657DF">
        <w:rPr>
          <w:rFonts w:eastAsia="Calibri" w:cstheme="minorHAnsi"/>
        </w:rPr>
        <w:t>, dust locust (a kind of locust), erib turbu’ti</w:t>
      </w:r>
      <w:r w:rsidR="003651AF" w:rsidRPr="00F657DF">
        <w:rPr>
          <w:rFonts w:eastAsia="Calibri" w:cstheme="minorHAnsi"/>
        </w:rPr>
        <w:br/>
      </w:r>
      <w:r w:rsidR="003651AF" w:rsidRPr="00F657DF">
        <w:rPr>
          <w:rFonts w:eastAsia="Calibri" w:cstheme="minorHAnsi"/>
          <w:b/>
        </w:rPr>
        <w:t>locust</w:t>
      </w:r>
      <w:r w:rsidR="003651AF" w:rsidRPr="00F657DF">
        <w:rPr>
          <w:rFonts w:eastAsia="Calibri" w:cstheme="minorHAnsi"/>
        </w:rPr>
        <w:t>, lepra-covered (kind of locust), erib garābi</w:t>
      </w:r>
      <w:r w:rsidR="003651AF" w:rsidRPr="00F657DF">
        <w:rPr>
          <w:rFonts w:eastAsia="Calibri" w:cstheme="minorHAnsi"/>
        </w:rPr>
        <w:br/>
      </w:r>
      <w:r w:rsidR="003651AF" w:rsidRPr="00F657DF">
        <w:rPr>
          <w:rFonts w:eastAsia="Calibri" w:cstheme="minorHAnsi"/>
          <w:b/>
        </w:rPr>
        <w:t>locust-like</w:t>
      </w:r>
      <w:r w:rsidR="003651AF" w:rsidRPr="00F657DF">
        <w:rPr>
          <w:rFonts w:eastAsia="Calibri" w:cstheme="minorHAnsi"/>
        </w:rPr>
        <w:t>, erebiš</w:t>
      </w:r>
      <w:r w:rsidR="00C17B6A">
        <w:rPr>
          <w:rFonts w:eastAsia="Calibri" w:cstheme="minorHAnsi"/>
        </w:rPr>
        <w:br/>
      </w:r>
      <w:r w:rsidR="00C17B6A">
        <w:rPr>
          <w:rFonts w:cstheme="minorHAnsi"/>
          <w:b/>
        </w:rPr>
        <w:t>locust</w:t>
      </w:r>
      <w:r w:rsidR="00C17B6A" w:rsidRPr="00C17B6A">
        <w:rPr>
          <w:rFonts w:cstheme="minorHAnsi"/>
        </w:rPr>
        <w:t>,</w:t>
      </w:r>
      <w:r w:rsidR="00C17B6A">
        <w:rPr>
          <w:rFonts w:cstheme="minorHAnsi"/>
          <w:b/>
        </w:rPr>
        <w:t xml:space="preserve"> a species of locust</w:t>
      </w:r>
      <w:r w:rsidR="00C17B6A">
        <w:rPr>
          <w:rFonts w:cstheme="minorHAnsi"/>
        </w:rPr>
        <w:t xml:space="preserve"> or a </w:t>
      </w:r>
      <w:r w:rsidR="00C17B6A" w:rsidRPr="00C17B6A">
        <w:rPr>
          <w:rFonts w:cstheme="minorHAnsi"/>
        </w:rPr>
        <w:t>bird</w:t>
      </w:r>
      <w:r w:rsidR="00C17B6A">
        <w:rPr>
          <w:rFonts w:cstheme="minorHAnsi"/>
        </w:rPr>
        <w:t xml:space="preserve">, </w:t>
      </w:r>
      <w:r w:rsidR="00C17B6A" w:rsidRPr="00C17B6A">
        <w:rPr>
          <w:rFonts w:cstheme="minorHAnsi"/>
        </w:rPr>
        <w:t>zib</w:t>
      </w:r>
      <w:r w:rsidR="00C17B6A" w:rsidRPr="00C17B6A">
        <w:rPr>
          <w:rFonts w:eastAsia="Calibri" w:cstheme="minorHAnsi"/>
        </w:rPr>
        <w:t>û</w:t>
      </w:r>
      <w:r w:rsidR="00953AAD">
        <w:rPr>
          <w:rFonts w:eastAsia="Calibri" w:cstheme="minorHAnsi"/>
        </w:rPr>
        <w:br/>
      </w:r>
      <w:r w:rsidR="00953AAD" w:rsidRPr="00953AAD">
        <w:rPr>
          <w:rFonts w:cstheme="minorHAnsi"/>
          <w:b/>
        </w:rPr>
        <w:t>locust</w:t>
      </w:r>
      <w:r w:rsidR="00953AAD" w:rsidRPr="00953AAD">
        <w:rPr>
          <w:rFonts w:cstheme="minorHAnsi"/>
        </w:rPr>
        <w:t xml:space="preserve"> </w:t>
      </w:r>
      <w:r w:rsidR="00953AAD">
        <w:rPr>
          <w:rFonts w:cstheme="minorHAnsi"/>
        </w:rPr>
        <w:t>or bird</w:t>
      </w:r>
      <w:r w:rsidR="00953AAD" w:rsidRPr="005229C6">
        <w:rPr>
          <w:rFonts w:cstheme="minorHAnsi"/>
        </w:rPr>
        <w:t xml:space="preserve">, </w:t>
      </w:r>
      <w:r w:rsidR="00953AAD" w:rsidRPr="00953AAD">
        <w:rPr>
          <w:rFonts w:cstheme="minorHAnsi"/>
        </w:rPr>
        <w:t>a fish</w:t>
      </w:r>
      <w:r w:rsidR="00953AAD" w:rsidRPr="005229C6">
        <w:rPr>
          <w:rFonts w:cstheme="minorHAnsi"/>
        </w:rPr>
        <w:t>, fox, a star, š</w:t>
      </w:r>
      <w:r w:rsidR="00953AAD" w:rsidRPr="005229C6">
        <w:rPr>
          <w:rFonts w:eastAsia="Calibri" w:cstheme="minorHAnsi"/>
        </w:rPr>
        <w:t>ē</w:t>
      </w:r>
      <w:r w:rsidR="00953AAD" w:rsidRPr="005229C6">
        <w:rPr>
          <w:rFonts w:cstheme="minorHAnsi"/>
        </w:rPr>
        <w:t>lebu</w:t>
      </w:r>
      <w:r w:rsidR="00E04F18">
        <w:rPr>
          <w:rFonts w:cstheme="minorHAnsi"/>
        </w:rPr>
        <w:br/>
      </w:r>
      <w:r w:rsidR="00E04F18" w:rsidRPr="00E04F18">
        <w:rPr>
          <w:rFonts w:eastAsia="Calibri" w:cstheme="minorHAnsi"/>
          <w:b/>
        </w:rPr>
        <w:t>locust</w:t>
      </w:r>
      <w:r w:rsidR="00E04F18">
        <w:rPr>
          <w:rFonts w:eastAsia="Calibri" w:cstheme="minorHAnsi"/>
        </w:rPr>
        <w:t xml:space="preserve"> or </w:t>
      </w:r>
      <w:r w:rsidR="00E04F18" w:rsidRPr="00E04F18">
        <w:rPr>
          <w:rFonts w:eastAsia="Calibri" w:cstheme="minorHAnsi"/>
        </w:rPr>
        <w:t>cricket</w:t>
      </w:r>
      <w:r w:rsidR="00E04F18">
        <w:rPr>
          <w:rFonts w:eastAsia="Calibri" w:cstheme="minorHAnsi"/>
        </w:rPr>
        <w:t xml:space="preserve">, </w:t>
      </w:r>
      <w:r w:rsidR="00E04F18" w:rsidRPr="00E04F18">
        <w:rPr>
          <w:rFonts w:eastAsia="Calibri" w:cstheme="minorHAnsi"/>
        </w:rPr>
        <w:t>jewelry</w:t>
      </w:r>
      <w:r w:rsidR="00E04F18">
        <w:rPr>
          <w:rFonts w:eastAsia="Calibri" w:cstheme="minorHAnsi"/>
        </w:rPr>
        <w:t xml:space="preserve">, an element of a piece of jewelry, </w:t>
      </w:r>
      <w:r w:rsidR="00E04F18" w:rsidRPr="00E04F18">
        <w:rPr>
          <w:rFonts w:eastAsia="Calibri" w:cstheme="minorHAnsi"/>
        </w:rPr>
        <w:t>harp</w:t>
      </w:r>
      <w:r w:rsidR="00E04F18">
        <w:rPr>
          <w:rFonts w:eastAsia="Calibri" w:cstheme="minorHAnsi"/>
        </w:rPr>
        <w:t>, timbuttu</w:t>
      </w:r>
      <w:r w:rsidR="00F06B7C">
        <w:rPr>
          <w:rFonts w:eastAsia="Calibri" w:cstheme="minorHAnsi"/>
        </w:rPr>
        <w:br/>
      </w:r>
      <w:r w:rsidR="00F06B7C" w:rsidRPr="00F06B7C">
        <w:rPr>
          <w:rFonts w:eastAsia="Calibri" w:cstheme="minorHAnsi"/>
          <w:b/>
        </w:rPr>
        <w:t>lodestone</w:t>
      </w:r>
      <w:r w:rsidR="00F06B7C">
        <w:rPr>
          <w:rFonts w:eastAsia="Calibri" w:cstheme="minorHAnsi"/>
        </w:rPr>
        <w:t xml:space="preserve">, </w:t>
      </w:r>
      <w:r w:rsidR="00F06B7C" w:rsidRPr="00F06B7C">
        <w:rPr>
          <w:rFonts w:eastAsia="Calibri" w:cstheme="minorHAnsi"/>
        </w:rPr>
        <w:t>magnetite</w:t>
      </w:r>
      <w:r w:rsidR="00F06B7C">
        <w:rPr>
          <w:rFonts w:eastAsia="Calibri" w:cstheme="minorHAnsi"/>
        </w:rPr>
        <w:t xml:space="preserve">, </w:t>
      </w:r>
      <w:r w:rsidR="00F06B7C" w:rsidRPr="00F06B7C">
        <w:rPr>
          <w:rFonts w:eastAsia="Calibri" w:cstheme="minorHAnsi"/>
        </w:rPr>
        <w:t>hematite</w:t>
      </w:r>
      <w:r w:rsidR="00F06B7C">
        <w:rPr>
          <w:rFonts w:eastAsia="Calibri" w:cstheme="minorHAnsi"/>
        </w:rPr>
        <w:t xml:space="preserve">, </w:t>
      </w:r>
      <w:r w:rsidR="00F06B7C" w:rsidRPr="00650D3D">
        <w:rPr>
          <w:rFonts w:cstheme="minorHAnsi"/>
        </w:rPr>
        <w:t>š</w:t>
      </w:r>
      <w:r w:rsidR="00F06B7C">
        <w:rPr>
          <w:rFonts w:eastAsia="Calibri" w:cstheme="minorHAnsi"/>
        </w:rPr>
        <w:t>ad</w:t>
      </w:r>
      <w:r w:rsidR="00F06B7C" w:rsidRPr="00650D3D">
        <w:rPr>
          <w:rFonts w:cstheme="minorHAnsi"/>
        </w:rPr>
        <w:t>ā</w:t>
      </w:r>
      <w:r w:rsidR="00F06B7C">
        <w:rPr>
          <w:rFonts w:eastAsia="Calibri" w:cstheme="minorHAnsi"/>
        </w:rPr>
        <w:t>nu</w:t>
      </w:r>
      <w:r w:rsidR="009C0604">
        <w:rPr>
          <w:rFonts w:eastAsia="Calibri" w:cstheme="minorHAnsi"/>
        </w:rPr>
        <w:br/>
      </w:r>
      <w:r w:rsidR="009C0604">
        <w:rPr>
          <w:rFonts w:eastAsia="Calibri" w:cstheme="minorHAnsi"/>
          <w:b/>
        </w:rPr>
        <w:t>lod</w:t>
      </w:r>
      <w:r w:rsidR="009C0604" w:rsidRPr="009C0604">
        <w:rPr>
          <w:rFonts w:eastAsia="Calibri" w:cstheme="minorHAnsi"/>
          <w:b/>
        </w:rPr>
        <w:t>ge</w:t>
      </w:r>
      <w:r w:rsidR="009C0604">
        <w:rPr>
          <w:rFonts w:eastAsia="Calibri" w:cstheme="minorHAnsi"/>
        </w:rPr>
        <w:t xml:space="preserve">, </w:t>
      </w:r>
      <w:r w:rsidR="009C0604" w:rsidRPr="009C0604">
        <w:rPr>
          <w:rFonts w:eastAsia="Calibri" w:cstheme="minorHAnsi"/>
          <w:b/>
        </w:rPr>
        <w:t>to lodge</w:t>
      </w:r>
      <w:r w:rsidR="009C0604">
        <w:rPr>
          <w:rFonts w:eastAsia="Calibri" w:cstheme="minorHAnsi"/>
        </w:rPr>
        <w:t xml:space="preserve">?, </w:t>
      </w:r>
      <w:r w:rsidR="009C0604" w:rsidRPr="00650D3D">
        <w:rPr>
          <w:rFonts w:cstheme="minorHAnsi"/>
        </w:rPr>
        <w:t>š</w:t>
      </w:r>
      <w:r w:rsidR="009C0604">
        <w:rPr>
          <w:rFonts w:eastAsia="Calibri" w:cstheme="minorHAnsi"/>
        </w:rPr>
        <w:t>ubbutu</w:t>
      </w:r>
      <w:r w:rsidR="003651AF" w:rsidRPr="00F657DF">
        <w:rPr>
          <w:rFonts w:eastAsia="Calibri" w:cstheme="minorHAnsi"/>
        </w:rPr>
        <w:br/>
      </w:r>
      <w:r w:rsidR="003651AF" w:rsidRPr="00F657DF">
        <w:rPr>
          <w:rFonts w:eastAsia="Calibri" w:cstheme="minorHAnsi"/>
          <w:b/>
        </w:rPr>
        <w:t>lodger</w:t>
      </w:r>
      <w:r w:rsidR="003651AF" w:rsidRPr="00F657DF">
        <w:rPr>
          <w:rFonts w:eastAsia="Calibri" w:cstheme="minorHAnsi"/>
        </w:rPr>
        <w:t>, temporary resident, emmedu</w:t>
      </w:r>
      <w:r w:rsidR="009076EC" w:rsidRPr="00F657DF">
        <w:rPr>
          <w:rFonts w:eastAsia="Calibri" w:cstheme="minorHAnsi"/>
        </w:rPr>
        <w:br/>
      </w:r>
      <w:r w:rsidR="009076EC" w:rsidRPr="00F657DF">
        <w:rPr>
          <w:rFonts w:cstheme="minorHAnsi"/>
          <w:b/>
        </w:rPr>
        <w:t>lodging</w:t>
      </w:r>
      <w:r w:rsidR="009076EC" w:rsidRPr="00F657DF">
        <w:rPr>
          <w:rFonts w:cstheme="minorHAnsi"/>
        </w:rPr>
        <w:t>, išpatalu</w:t>
      </w:r>
      <w:r w:rsidR="009076EC" w:rsidRPr="00F657DF">
        <w:rPr>
          <w:rFonts w:eastAsia="Calibri" w:cstheme="minorHAnsi"/>
          <w:b/>
        </w:rPr>
        <w:t xml:space="preserve"> </w:t>
      </w:r>
      <w:r w:rsidR="00701159">
        <w:rPr>
          <w:rFonts w:eastAsia="Calibri" w:cstheme="minorHAnsi"/>
          <w:b/>
        </w:rPr>
        <w:br/>
        <w:t>loft</w:t>
      </w:r>
      <w:r w:rsidR="00701159" w:rsidRPr="00701159">
        <w:rPr>
          <w:rFonts w:eastAsia="Calibri" w:cstheme="minorHAnsi"/>
        </w:rPr>
        <w:t>, upper room, rugbu</w:t>
      </w:r>
      <w:r w:rsidR="000A193C">
        <w:rPr>
          <w:rFonts w:eastAsia="Calibri" w:cstheme="minorHAnsi"/>
        </w:rPr>
        <w:br/>
      </w:r>
      <w:r w:rsidR="000A193C" w:rsidRPr="000A193C">
        <w:rPr>
          <w:rFonts w:eastAsia="Calibri" w:cstheme="minorHAnsi"/>
          <w:b/>
        </w:rPr>
        <w:t>log</w:t>
      </w:r>
      <w:r w:rsidR="000A193C">
        <w:rPr>
          <w:rFonts w:eastAsia="Calibri" w:cstheme="minorHAnsi"/>
        </w:rPr>
        <w:t xml:space="preserve">?, </w:t>
      </w:r>
      <w:r w:rsidR="000A193C" w:rsidRPr="00650D3D">
        <w:rPr>
          <w:rFonts w:cstheme="minorHAnsi"/>
        </w:rPr>
        <w:t>š</w:t>
      </w:r>
      <w:r w:rsidR="000A193C">
        <w:rPr>
          <w:rFonts w:eastAsia="Calibri" w:cstheme="minorHAnsi"/>
        </w:rPr>
        <w:t>itmu</w:t>
      </w:r>
      <w:r w:rsidR="009076EC" w:rsidRPr="00F657DF">
        <w:rPr>
          <w:rFonts w:eastAsia="Calibri" w:cstheme="minorHAnsi"/>
          <w:b/>
        </w:rPr>
        <w:br/>
      </w:r>
      <w:r w:rsidR="009076EC" w:rsidRPr="00F657DF">
        <w:rPr>
          <w:rFonts w:cstheme="minorHAnsi"/>
          <w:b/>
        </w:rPr>
        <w:t>log</w:t>
      </w:r>
      <w:r w:rsidR="009076EC" w:rsidRPr="00714B44">
        <w:rPr>
          <w:rFonts w:cstheme="minorHAnsi"/>
        </w:rPr>
        <w:t>,</w:t>
      </w:r>
      <w:r w:rsidR="009076EC" w:rsidRPr="00F657DF">
        <w:rPr>
          <w:rFonts w:cstheme="minorHAnsi"/>
          <w:b/>
        </w:rPr>
        <w:t xml:space="preserve"> a log</w:t>
      </w:r>
      <w:r w:rsidR="009076EC" w:rsidRPr="00F657DF">
        <w:rPr>
          <w:rFonts w:cstheme="minorHAnsi"/>
        </w:rPr>
        <w:t>, a decoration, a part of the body, kiplu</w:t>
      </w:r>
      <w:r w:rsidR="00714B44">
        <w:rPr>
          <w:rFonts w:cstheme="minorHAnsi"/>
        </w:rPr>
        <w:br/>
      </w:r>
      <w:r w:rsidR="00714B44" w:rsidRPr="00714B44">
        <w:rPr>
          <w:rFonts w:cstheme="minorHAnsi"/>
          <w:b/>
        </w:rPr>
        <w:t>log</w:t>
      </w:r>
      <w:r w:rsidR="00714B44">
        <w:rPr>
          <w:rFonts w:cstheme="minorHAnsi"/>
        </w:rPr>
        <w:t xml:space="preserve">, </w:t>
      </w:r>
      <w:r w:rsidR="00714B44" w:rsidRPr="00714B44">
        <w:rPr>
          <w:rFonts w:cstheme="minorHAnsi"/>
          <w:b/>
        </w:rPr>
        <w:t>a type of log</w:t>
      </w:r>
      <w:r w:rsidR="00714B44">
        <w:rPr>
          <w:rFonts w:cstheme="minorHAnsi"/>
        </w:rPr>
        <w:t xml:space="preserve">, </w:t>
      </w:r>
      <w:r w:rsidR="00714B44" w:rsidRPr="00650D3D">
        <w:rPr>
          <w:rFonts w:cstheme="minorHAnsi"/>
        </w:rPr>
        <w:t>š</w:t>
      </w:r>
      <w:r w:rsidR="00714B44">
        <w:rPr>
          <w:rFonts w:cstheme="minorHAnsi"/>
        </w:rPr>
        <w:t>ullu</w:t>
      </w:r>
      <w:r w:rsidR="00714B44" w:rsidRPr="00650D3D">
        <w:rPr>
          <w:rFonts w:cstheme="minorHAnsi"/>
        </w:rPr>
        <w:t>š</w:t>
      </w:r>
      <w:r w:rsidR="00714B44" w:rsidRPr="00650D3D">
        <w:rPr>
          <w:rFonts w:eastAsia="Calibri" w:cstheme="minorHAnsi"/>
        </w:rPr>
        <w:t>û</w:t>
      </w:r>
      <w:r w:rsidR="009076EC" w:rsidRPr="00F657DF">
        <w:rPr>
          <w:rFonts w:cstheme="minorHAnsi"/>
        </w:rPr>
        <w:br/>
      </w:r>
      <w:r w:rsidR="003651AF" w:rsidRPr="00F657DF">
        <w:rPr>
          <w:rFonts w:eastAsia="Calibri" w:cstheme="minorHAnsi"/>
          <w:b/>
        </w:rPr>
        <w:t>log</w:t>
      </w:r>
      <w:r w:rsidR="003651AF" w:rsidRPr="00F657DF">
        <w:rPr>
          <w:rFonts w:eastAsia="Calibri" w:cstheme="minorHAnsi"/>
        </w:rPr>
        <w:t>, beam, gušūru</w:t>
      </w:r>
      <w:r w:rsidR="003651AF" w:rsidRPr="00F657DF">
        <w:rPr>
          <w:rFonts w:eastAsia="Calibri" w:cstheme="minorHAnsi"/>
        </w:rPr>
        <w:br/>
      </w:r>
      <w:r w:rsidR="003651AF" w:rsidRPr="00F657DF">
        <w:rPr>
          <w:rFonts w:eastAsia="Calibri" w:cstheme="minorHAnsi"/>
          <w:b/>
        </w:rPr>
        <w:t>log</w:t>
      </w:r>
      <w:r w:rsidR="003651AF" w:rsidRPr="00F657DF">
        <w:rPr>
          <w:rFonts w:eastAsia="Calibri" w:cstheme="minorHAnsi"/>
        </w:rPr>
        <w:t>, part of a lock, barricade, gišru</w:t>
      </w:r>
      <w:r w:rsidR="009076EC" w:rsidRPr="00F657DF">
        <w:rPr>
          <w:rFonts w:eastAsia="Calibri" w:cstheme="minorHAnsi"/>
        </w:rPr>
        <w:br/>
      </w:r>
      <w:r w:rsidR="009076EC" w:rsidRPr="00F657DF">
        <w:rPr>
          <w:rFonts w:cstheme="minorHAnsi"/>
          <w:b/>
        </w:rPr>
        <w:t>log</w:t>
      </w:r>
      <w:r w:rsidR="009076EC" w:rsidRPr="00F657DF">
        <w:rPr>
          <w:rFonts w:cstheme="minorHAnsi"/>
        </w:rPr>
        <w:t>, thick piece of reed, a plant, k</w:t>
      </w:r>
      <w:r w:rsidR="009076EC" w:rsidRPr="00F657DF">
        <w:rPr>
          <w:rFonts w:eastAsia="Calibri" w:cstheme="minorHAnsi"/>
        </w:rPr>
        <w:t>ū</w:t>
      </w:r>
      <w:r w:rsidR="009076EC" w:rsidRPr="00F657DF">
        <w:rPr>
          <w:rFonts w:cstheme="minorHAnsi"/>
        </w:rPr>
        <w:t>ru</w:t>
      </w:r>
      <w:r w:rsidR="009063C7">
        <w:rPr>
          <w:rFonts w:cstheme="minorHAnsi"/>
        </w:rPr>
        <w:br/>
      </w:r>
      <w:r w:rsidR="009063C7" w:rsidRPr="009063C7">
        <w:rPr>
          <w:rFonts w:cstheme="minorHAnsi"/>
          <w:b/>
        </w:rPr>
        <w:t>loin</w:t>
      </w:r>
      <w:r w:rsidR="009063C7">
        <w:rPr>
          <w:rFonts w:cstheme="minorHAnsi"/>
        </w:rPr>
        <w:t>, thigh, haunch, rapa</w:t>
      </w:r>
      <w:r w:rsidR="009063C7" w:rsidRPr="00455AC8">
        <w:rPr>
          <w:rFonts w:cstheme="minorHAnsi"/>
        </w:rPr>
        <w:t>š</w:t>
      </w:r>
      <w:r w:rsidR="009063C7">
        <w:rPr>
          <w:rFonts w:cstheme="minorHAnsi"/>
        </w:rPr>
        <w:t>tu</w:t>
      </w:r>
      <w:r w:rsidR="009076EC" w:rsidRPr="00F657DF">
        <w:rPr>
          <w:rFonts w:cstheme="minorHAnsi"/>
        </w:rPr>
        <w:br/>
      </w:r>
      <w:r w:rsidR="009076EC" w:rsidRPr="00F657DF">
        <w:rPr>
          <w:rFonts w:cstheme="minorHAnsi"/>
          <w:b/>
        </w:rPr>
        <w:t>loincloth</w:t>
      </w:r>
      <w:r w:rsidR="009076EC" w:rsidRPr="00F657DF">
        <w:rPr>
          <w:rFonts w:cstheme="minorHAnsi"/>
        </w:rPr>
        <w:t>, aparu, iltep</w:t>
      </w:r>
      <w:r w:rsidR="009076EC" w:rsidRPr="00F657DF">
        <w:rPr>
          <w:rFonts w:eastAsia="Calibri" w:cstheme="minorHAnsi"/>
        </w:rPr>
        <w:t>ī</w:t>
      </w:r>
      <w:r w:rsidR="009076EC" w:rsidRPr="00F657DF">
        <w:rPr>
          <w:rFonts w:cstheme="minorHAnsi"/>
        </w:rPr>
        <w:t>tu</w:t>
      </w:r>
      <w:r w:rsidR="003651AF" w:rsidRPr="00F657DF">
        <w:rPr>
          <w:rFonts w:eastAsia="Calibri" w:cstheme="minorHAnsi"/>
        </w:rPr>
        <w:br/>
      </w:r>
      <w:r w:rsidR="003651AF" w:rsidRPr="00F657DF">
        <w:rPr>
          <w:rFonts w:eastAsia="Calibri" w:cstheme="minorHAnsi"/>
          <w:b/>
        </w:rPr>
        <w:t>loincloth</w:t>
      </w:r>
      <w:r w:rsidR="003651AF" w:rsidRPr="00F657DF">
        <w:rPr>
          <w:rFonts w:eastAsia="Calibri" w:cstheme="minorHAnsi"/>
        </w:rPr>
        <w:t>, a loincloth, aparu</w:t>
      </w:r>
      <w:r w:rsidR="00413B93" w:rsidRPr="00F657DF">
        <w:rPr>
          <w:rFonts w:eastAsia="Calibri" w:cstheme="minorHAnsi"/>
        </w:rPr>
        <w:t>, mukru</w:t>
      </w:r>
      <w:r w:rsidR="003651AF" w:rsidRPr="00F657DF">
        <w:rPr>
          <w:rFonts w:eastAsia="Calibri" w:cstheme="minorHAnsi"/>
        </w:rPr>
        <w:br/>
      </w:r>
      <w:r w:rsidR="003651AF" w:rsidRPr="00F657DF">
        <w:rPr>
          <w:rFonts w:eastAsia="Calibri" w:cstheme="minorHAnsi"/>
          <w:b/>
        </w:rPr>
        <w:t>loincloth</w:t>
      </w:r>
      <w:r w:rsidR="003651AF" w:rsidRPr="00F657DF">
        <w:rPr>
          <w:rFonts w:eastAsia="Calibri" w:cstheme="minorHAnsi"/>
        </w:rPr>
        <w:t>, a type of loincloth or girdle, enû</w:t>
      </w:r>
      <w:r w:rsidR="003651AF" w:rsidRPr="00F657DF">
        <w:rPr>
          <w:rFonts w:eastAsia="Calibri" w:cstheme="minorHAnsi"/>
        </w:rPr>
        <w:br/>
      </w:r>
      <w:r w:rsidR="003651AF" w:rsidRPr="00F657DF">
        <w:rPr>
          <w:rFonts w:eastAsia="Calibri" w:cstheme="minorHAnsi"/>
          <w:b/>
        </w:rPr>
        <w:t>loincloth</w:t>
      </w:r>
      <w:r w:rsidR="003651AF" w:rsidRPr="00F657DF">
        <w:rPr>
          <w:rFonts w:eastAsia="Calibri" w:cstheme="minorHAnsi"/>
        </w:rPr>
        <w:t>, or kilt, ešû</w:t>
      </w:r>
      <w:r w:rsidR="001D5472">
        <w:rPr>
          <w:rFonts w:eastAsia="Calibri" w:cstheme="minorHAnsi"/>
        </w:rPr>
        <w:br/>
      </w:r>
      <w:r w:rsidR="001D5472" w:rsidRPr="001D5472">
        <w:rPr>
          <w:rFonts w:eastAsia="Calibri" w:cstheme="minorHAnsi"/>
          <w:b/>
        </w:rPr>
        <w:t>loins</w:t>
      </w:r>
      <w:r w:rsidR="001D5472">
        <w:rPr>
          <w:rFonts w:eastAsia="Calibri" w:cstheme="minorHAnsi"/>
        </w:rPr>
        <w:t xml:space="preserve">, </w:t>
      </w:r>
      <w:r w:rsidR="001D5472" w:rsidRPr="001D5472">
        <w:rPr>
          <w:rFonts w:eastAsia="Calibri" w:cstheme="minorHAnsi"/>
        </w:rPr>
        <w:t>hips</w:t>
      </w:r>
      <w:r w:rsidR="001D5472">
        <w:rPr>
          <w:rFonts w:eastAsia="Calibri" w:cstheme="minorHAnsi"/>
        </w:rPr>
        <w:t xml:space="preserve">, </w:t>
      </w:r>
      <w:r w:rsidR="001D5472" w:rsidRPr="007540EF">
        <w:rPr>
          <w:rFonts w:eastAsia="Calibri" w:cstheme="minorHAnsi"/>
        </w:rPr>
        <w:t>center</w:t>
      </w:r>
      <w:r w:rsidR="001D5472">
        <w:rPr>
          <w:rFonts w:eastAsia="Calibri" w:cstheme="minorHAnsi"/>
        </w:rPr>
        <w:t xml:space="preserve">, middle </w:t>
      </w:r>
      <w:r w:rsidR="001D5472" w:rsidRPr="007540EF">
        <w:rPr>
          <w:rFonts w:eastAsia="Calibri" w:cstheme="minorHAnsi"/>
        </w:rPr>
        <w:t>part</w:t>
      </w:r>
      <w:r w:rsidR="001D5472">
        <w:rPr>
          <w:rFonts w:eastAsia="Calibri" w:cstheme="minorHAnsi"/>
        </w:rPr>
        <w:t xml:space="preserve">, </w:t>
      </w:r>
      <w:r w:rsidR="001D5472" w:rsidRPr="007540EF">
        <w:rPr>
          <w:rFonts w:eastAsia="Calibri" w:cstheme="minorHAnsi"/>
        </w:rPr>
        <w:t>middle</w:t>
      </w:r>
      <w:r w:rsidR="001D5472">
        <w:rPr>
          <w:rFonts w:eastAsia="Calibri" w:cstheme="minorHAnsi"/>
        </w:rPr>
        <w:t>, waist, trunk of a date palm, belt, qablu</w:t>
      </w:r>
      <w:r w:rsidR="003651AF" w:rsidRPr="00F657DF">
        <w:rPr>
          <w:rFonts w:eastAsia="Calibri" w:cstheme="minorHAnsi"/>
        </w:rPr>
        <w:br/>
      </w:r>
      <w:r w:rsidR="003651AF" w:rsidRPr="00F657DF">
        <w:rPr>
          <w:rFonts w:eastAsia="Calibri" w:cstheme="minorHAnsi"/>
          <w:b/>
        </w:rPr>
        <w:t>lone person</w:t>
      </w:r>
      <w:r w:rsidR="003651AF" w:rsidRPr="00F657DF">
        <w:rPr>
          <w:rFonts w:eastAsia="Calibri" w:cstheme="minorHAnsi"/>
        </w:rPr>
        <w:t>, aloneness, isolated, unattached, ēdēnu</w:t>
      </w:r>
      <w:r w:rsidR="009076EC" w:rsidRPr="00F657DF">
        <w:rPr>
          <w:rFonts w:eastAsia="Calibri" w:cstheme="minorHAnsi"/>
        </w:rPr>
        <w:br/>
      </w:r>
      <w:r w:rsidR="009076EC" w:rsidRPr="00F657DF">
        <w:rPr>
          <w:rFonts w:eastAsia="Calibri" w:cstheme="minorHAnsi"/>
          <w:b/>
        </w:rPr>
        <w:t>long duration</w:t>
      </w:r>
      <w:r w:rsidR="009076EC" w:rsidRPr="00F657DF">
        <w:rPr>
          <w:rFonts w:eastAsia="Calibri" w:cstheme="minorHAnsi"/>
        </w:rPr>
        <w:t>, old age, labīrūtu</w:t>
      </w:r>
      <w:r w:rsidR="009076EC" w:rsidRPr="00F657DF">
        <w:rPr>
          <w:rFonts w:eastAsia="Calibri" w:cstheme="minorHAnsi"/>
        </w:rPr>
        <w:br/>
      </w:r>
      <w:r w:rsidR="009076EC" w:rsidRPr="00F657DF">
        <w:rPr>
          <w:rFonts w:cstheme="minorHAnsi"/>
          <w:b/>
        </w:rPr>
        <w:t>long period</w:t>
      </w:r>
      <w:r w:rsidR="009076EC" w:rsidRPr="00F657DF">
        <w:rPr>
          <w:rFonts w:cstheme="minorHAnsi"/>
        </w:rPr>
        <w:t>, original, old copy, old times, lab</w:t>
      </w:r>
      <w:r w:rsidR="009076EC" w:rsidRPr="00F657DF">
        <w:rPr>
          <w:rFonts w:eastAsia="Calibri" w:cstheme="minorHAnsi"/>
        </w:rPr>
        <w:t>ī</w:t>
      </w:r>
      <w:r w:rsidR="009076EC" w:rsidRPr="00F657DF">
        <w:rPr>
          <w:rFonts w:cstheme="minorHAnsi"/>
        </w:rPr>
        <w:t>ru</w:t>
      </w:r>
      <w:r w:rsidR="0067711B">
        <w:rPr>
          <w:rFonts w:cstheme="minorHAnsi"/>
        </w:rPr>
        <w:br/>
      </w:r>
      <w:r w:rsidR="0067711B" w:rsidRPr="005D4E19">
        <w:rPr>
          <w:rFonts w:ascii="Times New Roman" w:hAnsi="Times New Roman" w:cs="Times New Roman"/>
          <w:b/>
          <w:sz w:val="20"/>
          <w:szCs w:val="20"/>
        </w:rPr>
        <w:t>long</w:t>
      </w:r>
      <w:r w:rsidR="0067711B" w:rsidRPr="005D4E19">
        <w:rPr>
          <w:rFonts w:ascii="Times New Roman" w:hAnsi="Times New Roman" w:cs="Times New Roman"/>
          <w:sz w:val="20"/>
          <w:szCs w:val="20"/>
        </w:rPr>
        <w:t xml:space="preserve">, </w:t>
      </w:r>
      <w:r w:rsidR="0067711B" w:rsidRPr="005D4E19">
        <w:rPr>
          <w:rFonts w:ascii="Times New Roman" w:hAnsi="Times New Roman" w:cs="Times New Roman"/>
          <w:b/>
          <w:sz w:val="20"/>
          <w:szCs w:val="20"/>
        </w:rPr>
        <w:t>to become long</w:t>
      </w:r>
      <w:r w:rsidR="0067711B" w:rsidRPr="005D4E19">
        <w:rPr>
          <w:rFonts w:ascii="Times New Roman" w:hAnsi="Times New Roman" w:cs="Times New Roman"/>
          <w:sz w:val="20"/>
          <w:szCs w:val="20"/>
        </w:rPr>
        <w:t>, elongated, to extend, stretch, šatā</w:t>
      </w:r>
      <w:r w:rsidR="0067711B" w:rsidRPr="005D4E19">
        <w:rPr>
          <w:rFonts w:ascii="Times New Roman" w:eastAsia="Calibri" w:hAnsi="Times New Roman" w:cs="Times New Roman"/>
          <w:sz w:val="20"/>
          <w:szCs w:val="20"/>
        </w:rPr>
        <w:t>ḫ</w:t>
      </w:r>
      <w:r w:rsidR="0067711B" w:rsidRPr="005D4E19">
        <w:rPr>
          <w:rFonts w:ascii="Times New Roman" w:hAnsi="Times New Roman" w:cs="Times New Roman"/>
          <w:sz w:val="20"/>
          <w:szCs w:val="20"/>
        </w:rPr>
        <w:t>u</w:t>
      </w:r>
      <w:r w:rsidR="009076EC" w:rsidRPr="00F657DF">
        <w:rPr>
          <w:rFonts w:cstheme="minorHAnsi"/>
        </w:rPr>
        <w:br/>
      </w:r>
      <w:r w:rsidR="0089126E">
        <w:rPr>
          <w:rFonts w:cstheme="minorHAnsi"/>
          <w:b/>
        </w:rPr>
        <w:t>long</w:t>
      </w:r>
      <w:r w:rsidR="0089126E" w:rsidRPr="0089126E">
        <w:rPr>
          <w:rFonts w:cstheme="minorHAnsi"/>
        </w:rPr>
        <w:t>,</w:t>
      </w:r>
      <w:r w:rsidR="0089126E">
        <w:rPr>
          <w:rFonts w:cstheme="minorHAnsi"/>
          <w:b/>
        </w:rPr>
        <w:t xml:space="preserve"> very long</w:t>
      </w:r>
      <w:r w:rsidR="0089126E">
        <w:rPr>
          <w:rFonts w:cstheme="minorHAnsi"/>
        </w:rPr>
        <w:t xml:space="preserve">, adj., </w:t>
      </w:r>
      <w:r w:rsidR="0089126E" w:rsidRPr="00650D3D">
        <w:rPr>
          <w:rFonts w:cstheme="minorHAnsi"/>
        </w:rPr>
        <w:t>š</w:t>
      </w:r>
      <w:r w:rsidR="0089126E">
        <w:rPr>
          <w:rFonts w:cstheme="minorHAnsi"/>
        </w:rPr>
        <w:t>u</w:t>
      </w:r>
      <w:r w:rsidR="0089126E" w:rsidRPr="00650D3D">
        <w:rPr>
          <w:rFonts w:eastAsia="Calibri" w:cstheme="minorHAnsi"/>
        </w:rPr>
        <w:t>ḫḫ</w:t>
      </w:r>
      <w:r w:rsidR="0089126E">
        <w:rPr>
          <w:rFonts w:cstheme="minorHAnsi"/>
        </w:rPr>
        <w:t>u</w:t>
      </w:r>
      <w:r w:rsidR="0089126E">
        <w:rPr>
          <w:rFonts w:cstheme="minorHAnsi"/>
          <w:b/>
        </w:rPr>
        <w:br/>
      </w:r>
      <w:r w:rsidR="009076EC" w:rsidRPr="00F657DF">
        <w:rPr>
          <w:rFonts w:cstheme="minorHAnsi"/>
          <w:b/>
        </w:rPr>
        <w:t>lone person</w:t>
      </w:r>
      <w:r w:rsidR="009076EC" w:rsidRPr="00F657DF">
        <w:rPr>
          <w:rFonts w:cstheme="minorHAnsi"/>
        </w:rPr>
        <w:t xml:space="preserve">, aloneness, isolated, unattached, </w:t>
      </w:r>
      <w:r w:rsidR="009076EC" w:rsidRPr="00F657DF">
        <w:rPr>
          <w:rFonts w:eastAsia="Calibri" w:cstheme="minorHAnsi"/>
        </w:rPr>
        <w:t>ē</w:t>
      </w:r>
      <w:r w:rsidR="009076EC" w:rsidRPr="00F657DF">
        <w:rPr>
          <w:rFonts w:cstheme="minorHAnsi"/>
        </w:rPr>
        <w:t>d</w:t>
      </w:r>
      <w:r w:rsidR="009076EC" w:rsidRPr="00F657DF">
        <w:rPr>
          <w:rFonts w:eastAsia="Calibri" w:cstheme="minorHAnsi"/>
        </w:rPr>
        <w:t>ē</w:t>
      </w:r>
      <w:r w:rsidR="009076EC" w:rsidRPr="00F657DF">
        <w:rPr>
          <w:rFonts w:cstheme="minorHAnsi"/>
        </w:rPr>
        <w:t>nu</w:t>
      </w:r>
      <w:r w:rsidR="00E57859" w:rsidRPr="00F657DF">
        <w:rPr>
          <w:rFonts w:cstheme="minorHAnsi"/>
        </w:rPr>
        <w:br/>
      </w:r>
      <w:r w:rsidR="00E57859" w:rsidRPr="00F657DF">
        <w:rPr>
          <w:rFonts w:eastAsia="Calibri" w:cstheme="minorHAnsi"/>
          <w:b/>
        </w:rPr>
        <w:t>long side of a field</w:t>
      </w:r>
      <w:r w:rsidR="00E57859" w:rsidRPr="00F657DF">
        <w:rPr>
          <w:rFonts w:eastAsia="Calibri" w:cstheme="minorHAnsi"/>
        </w:rPr>
        <w:t>, length, n</w:t>
      </w:r>
      <w:r w:rsidR="00E57859" w:rsidRPr="00F657DF">
        <w:rPr>
          <w:rFonts w:cstheme="minorHAnsi"/>
        </w:rPr>
        <w:t>ā</w:t>
      </w:r>
      <w:r w:rsidR="00E57859" w:rsidRPr="00F657DF">
        <w:rPr>
          <w:rFonts w:eastAsia="Calibri" w:cstheme="minorHAnsi"/>
        </w:rPr>
        <w:t>ri</w:t>
      </w:r>
      <w:r w:rsidR="009076EC" w:rsidRPr="00F657DF">
        <w:rPr>
          <w:rFonts w:cstheme="minorHAnsi"/>
        </w:rPr>
        <w:br/>
      </w:r>
      <w:r w:rsidR="009076EC" w:rsidRPr="00F657DF">
        <w:rPr>
          <w:rFonts w:cstheme="minorHAnsi"/>
          <w:b/>
        </w:rPr>
        <w:t xml:space="preserve">long standing status or possession, </w:t>
      </w:r>
      <w:r w:rsidR="009076EC" w:rsidRPr="00F657DF">
        <w:rPr>
          <w:rFonts w:cstheme="minorHAnsi"/>
        </w:rPr>
        <w:t>debt outstanding, past times, labirtu</w:t>
      </w:r>
      <w:r w:rsidR="003651AF" w:rsidRPr="00F657DF">
        <w:rPr>
          <w:rFonts w:eastAsia="Calibri" w:cstheme="minorHAnsi"/>
        </w:rPr>
        <w:br/>
      </w:r>
      <w:r w:rsidR="003651AF" w:rsidRPr="00F657DF">
        <w:rPr>
          <w:rFonts w:eastAsia="Calibri" w:cstheme="minorHAnsi"/>
          <w:b/>
        </w:rPr>
        <w:t>long</w:t>
      </w:r>
      <w:r w:rsidR="003651AF" w:rsidRPr="00F657DF">
        <w:rPr>
          <w:rFonts w:eastAsia="Calibri" w:cstheme="minorHAnsi"/>
        </w:rPr>
        <w:t>, tall, arku, arraku</w:t>
      </w:r>
      <w:r w:rsidR="009076EC" w:rsidRPr="00F657DF">
        <w:rPr>
          <w:rFonts w:eastAsia="Calibri" w:cstheme="minorHAnsi"/>
        </w:rPr>
        <w:br/>
      </w:r>
      <w:r w:rsidR="009076EC" w:rsidRPr="00F657DF">
        <w:rPr>
          <w:rFonts w:cstheme="minorHAnsi"/>
          <w:b/>
        </w:rPr>
        <w:t>long time, for a long time</w:t>
      </w:r>
      <w:r w:rsidR="009076EC" w:rsidRPr="00F657DF">
        <w:rPr>
          <w:rFonts w:cstheme="minorHAnsi"/>
        </w:rPr>
        <w:t>, adv., labiris</w:t>
      </w:r>
      <w:r w:rsidR="00C65878">
        <w:rPr>
          <w:rFonts w:cstheme="minorHAnsi"/>
        </w:rPr>
        <w:br/>
      </w:r>
      <w:r w:rsidR="00C65878" w:rsidRPr="00C65878">
        <w:rPr>
          <w:rFonts w:cstheme="minorHAnsi"/>
          <w:b/>
        </w:rPr>
        <w:t>look askance</w:t>
      </w:r>
      <w:r w:rsidR="00C65878">
        <w:rPr>
          <w:rFonts w:cstheme="minorHAnsi"/>
        </w:rPr>
        <w:t xml:space="preserve">, </w:t>
      </w:r>
      <w:r w:rsidR="00C65878" w:rsidRPr="00C65878">
        <w:rPr>
          <w:rFonts w:cstheme="minorHAnsi"/>
        </w:rPr>
        <w:t>to squint</w:t>
      </w:r>
      <w:r w:rsidR="00C65878">
        <w:rPr>
          <w:rFonts w:cstheme="minorHAnsi"/>
        </w:rPr>
        <w:t xml:space="preserve">, </w:t>
      </w:r>
      <w:r w:rsidR="00C65878" w:rsidRPr="00235158">
        <w:rPr>
          <w:rFonts w:cstheme="minorHAnsi"/>
        </w:rPr>
        <w:t>move quickly</w:t>
      </w:r>
      <w:r w:rsidR="00C65878">
        <w:rPr>
          <w:rFonts w:cstheme="minorHAnsi"/>
        </w:rPr>
        <w:t xml:space="preserve">, </w:t>
      </w:r>
      <w:r w:rsidR="00C65878" w:rsidRPr="00067A77">
        <w:rPr>
          <w:rFonts w:cstheme="minorHAnsi"/>
        </w:rPr>
        <w:t>to flit</w:t>
      </w:r>
      <w:r w:rsidR="00C65878">
        <w:rPr>
          <w:rFonts w:cstheme="minorHAnsi"/>
        </w:rPr>
        <w:t xml:space="preserve">, </w:t>
      </w:r>
      <w:r w:rsidR="00C65878" w:rsidRPr="00067A77">
        <w:rPr>
          <w:rFonts w:cstheme="minorHAnsi"/>
        </w:rPr>
        <w:t>to twitter</w:t>
      </w:r>
      <w:r w:rsidR="00C65878" w:rsidRPr="008D2975">
        <w:rPr>
          <w:rFonts w:cstheme="minorHAnsi"/>
          <w:b/>
        </w:rPr>
        <w:t xml:space="preserve"> </w:t>
      </w:r>
      <w:r w:rsidR="00C65878">
        <w:rPr>
          <w:rFonts w:cstheme="minorHAnsi"/>
        </w:rPr>
        <w:t xml:space="preserve">(said of birds), </w:t>
      </w:r>
      <w:r w:rsidR="00C65878" w:rsidRPr="008D2975">
        <w:rPr>
          <w:rFonts w:cstheme="minorHAnsi"/>
        </w:rPr>
        <w:t>to prattle</w:t>
      </w:r>
      <w:r w:rsidR="00C65878">
        <w:rPr>
          <w:rFonts w:cstheme="minorHAnsi"/>
        </w:rPr>
        <w:t xml:space="preserve"> (said of lips), </w:t>
      </w:r>
      <w:r w:rsidR="00C65878">
        <w:rPr>
          <w:rFonts w:ascii="Calibri" w:eastAsia="Calibri" w:hAnsi="Calibri" w:cs="Calibri"/>
        </w:rPr>
        <w:t xml:space="preserve"> </w:t>
      </w:r>
      <w:r w:rsidR="00C65878" w:rsidRPr="008D2975">
        <w:rPr>
          <w:rFonts w:cstheme="minorHAnsi"/>
        </w:rPr>
        <w:t>to be voluble</w:t>
      </w:r>
      <w:r w:rsidR="00C65878">
        <w:rPr>
          <w:rFonts w:cstheme="minorHAnsi"/>
        </w:rPr>
        <w:t xml:space="preserve">, to signal with the eyes, to get diarrhea, to buckle? (said of a wall), to cause a spindle to oscillate, to swing, to cause to blab out, </w:t>
      </w:r>
      <w:r w:rsidR="00C65878" w:rsidRPr="00402F6C">
        <w:t>ṣ</w:t>
      </w:r>
      <w:r w:rsidR="00C65878">
        <w:rPr>
          <w:rFonts w:cstheme="minorHAnsi"/>
        </w:rPr>
        <w:t>ab</w:t>
      </w:r>
      <w:r w:rsidR="00C65878" w:rsidRPr="00016FF6">
        <w:rPr>
          <w:rFonts w:cstheme="minorHAnsi"/>
        </w:rPr>
        <w:t>ā</w:t>
      </w:r>
      <w:r w:rsidR="00C65878">
        <w:rPr>
          <w:rFonts w:cstheme="minorHAnsi"/>
        </w:rPr>
        <w:t>ru</w:t>
      </w:r>
      <w:r w:rsidR="00C17572">
        <w:rPr>
          <w:rFonts w:cstheme="minorHAnsi"/>
        </w:rPr>
        <w:br/>
      </w:r>
      <w:r w:rsidR="00C17572" w:rsidRPr="007D39FB">
        <w:rPr>
          <w:rFonts w:ascii="Times New Roman" w:hAnsi="Times New Roman" w:cs="Times New Roman"/>
          <w:b/>
          <w:sz w:val="20"/>
          <w:szCs w:val="20"/>
        </w:rPr>
        <w:t>look for</w:t>
      </w:r>
      <w:r w:rsidR="00C17572" w:rsidRPr="007D39FB">
        <w:rPr>
          <w:rFonts w:ascii="Times New Roman" w:hAnsi="Times New Roman" w:cs="Times New Roman"/>
          <w:sz w:val="20"/>
          <w:szCs w:val="20"/>
        </w:rPr>
        <w:t>, to look all over, everywhere for, to look around, to search, to search all over, to organize a search,  to probe, scrutinize, to strive for, aspire, yearn, to seek, plot, to seek out someone, solicit someone’s help for a favor or with a complaint, to call to account, to sue, to investigate, to be assiduous toward, to be solicitous for the welfare of, še’</w:t>
      </w:r>
      <w:r w:rsidR="00C17572" w:rsidRPr="007D39FB">
        <w:rPr>
          <w:rFonts w:ascii="Times New Roman" w:eastAsia="Calibri" w:hAnsi="Times New Roman" w:cs="Times New Roman"/>
          <w:sz w:val="20"/>
          <w:szCs w:val="20"/>
        </w:rPr>
        <w:t>û</w:t>
      </w:r>
      <w:r w:rsidR="009076EC" w:rsidRPr="007D39FB">
        <w:rPr>
          <w:rFonts w:ascii="Times New Roman" w:hAnsi="Times New Roman" w:cs="Times New Roman"/>
          <w:sz w:val="20"/>
          <w:szCs w:val="20"/>
        </w:rPr>
        <w:br/>
      </w:r>
      <w:r w:rsidR="009076EC" w:rsidRPr="00F657DF">
        <w:rPr>
          <w:rFonts w:cstheme="minorHAnsi"/>
          <w:b/>
        </w:rPr>
        <w:t>look</w:t>
      </w:r>
      <w:r w:rsidR="009076EC" w:rsidRPr="00F657DF">
        <w:rPr>
          <w:rFonts w:cstheme="minorHAnsi"/>
        </w:rPr>
        <w:t>, glance, imratu</w:t>
      </w:r>
      <w:r w:rsidR="008A61DF" w:rsidRPr="00F657DF">
        <w:rPr>
          <w:rFonts w:cstheme="minorHAnsi"/>
        </w:rPr>
        <w:br/>
      </w:r>
      <w:r w:rsidR="008A61DF" w:rsidRPr="00F657DF">
        <w:rPr>
          <w:rFonts w:cstheme="minorHAnsi"/>
          <w:b/>
        </w:rPr>
        <w:t>look</w:t>
      </w:r>
      <w:r w:rsidR="008A61DF" w:rsidRPr="00F657DF">
        <w:rPr>
          <w:rFonts w:cstheme="minorHAnsi"/>
        </w:rPr>
        <w:t>, glance, blinkers, spy hole (name of a mark on the left lobe of the liver), naplasu</w:t>
      </w:r>
      <w:r w:rsidR="00592AAF" w:rsidRPr="00F657DF">
        <w:rPr>
          <w:rFonts w:cstheme="minorHAnsi"/>
        </w:rPr>
        <w:br/>
      </w:r>
      <w:r w:rsidR="00592AAF" w:rsidRPr="00257F87">
        <w:rPr>
          <w:rFonts w:ascii="Times New Roman" w:eastAsia="Calibri" w:hAnsi="Times New Roman" w:cs="Times New Roman"/>
          <w:b/>
          <w:sz w:val="20"/>
          <w:szCs w:val="20"/>
        </w:rPr>
        <w:lastRenderedPageBreak/>
        <w:t>look</w:t>
      </w:r>
      <w:r w:rsidR="00592AAF" w:rsidRPr="00257F87">
        <w:rPr>
          <w:rFonts w:ascii="Times New Roman" w:eastAsia="Calibri" w:hAnsi="Times New Roman" w:cs="Times New Roman"/>
          <w:sz w:val="20"/>
          <w:szCs w:val="20"/>
        </w:rPr>
        <w:t>, glance, gaze, ability to see, eyesight, wink, twinkling of an eye, appearance, looks, opinion, judgment, ni</w:t>
      </w:r>
      <w:r w:rsidR="00592AAF" w:rsidRPr="00257F87">
        <w:rPr>
          <w:rFonts w:ascii="Times New Roman" w:hAnsi="Times New Roman" w:cs="Times New Roman"/>
          <w:sz w:val="20"/>
          <w:szCs w:val="20"/>
        </w:rPr>
        <w:t>ṭ</w:t>
      </w:r>
      <w:r w:rsidR="00592AAF" w:rsidRPr="00257F87">
        <w:rPr>
          <w:rFonts w:ascii="Times New Roman" w:eastAsia="Calibri" w:hAnsi="Times New Roman" w:cs="Times New Roman"/>
          <w:sz w:val="20"/>
          <w:szCs w:val="20"/>
        </w:rPr>
        <w:t>lu</w:t>
      </w:r>
      <w:r w:rsidR="00503829" w:rsidRPr="00F657DF">
        <w:rPr>
          <w:rFonts w:cstheme="minorHAnsi"/>
        </w:rPr>
        <w:br/>
      </w:r>
      <w:r w:rsidR="00503829" w:rsidRPr="00F657DF">
        <w:rPr>
          <w:rFonts w:eastAsia="Calibri" w:cstheme="minorHAnsi"/>
          <w:b/>
        </w:rPr>
        <w:t>look</w:t>
      </w:r>
      <w:r w:rsidR="00503829" w:rsidRPr="00F657DF">
        <w:rPr>
          <w:rFonts w:eastAsia="Calibri" w:cstheme="minorHAnsi"/>
        </w:rPr>
        <w:t>, glance, prayer, lifting of the hands, gift, raising, chosen person or object, choice, discretion, desire, sexual desire, libido, promotion, honor, a musical mode or interval, lifting of the arm, nī</w:t>
      </w:r>
      <w:r w:rsidR="00503829" w:rsidRPr="00F657DF">
        <w:rPr>
          <w:rFonts w:cstheme="minorHAnsi"/>
        </w:rPr>
        <w:t>š</w:t>
      </w:r>
      <w:r w:rsidR="00503829" w:rsidRPr="00F657DF">
        <w:rPr>
          <w:rFonts w:eastAsia="Calibri" w:cstheme="minorHAnsi"/>
        </w:rPr>
        <w:t>u</w:t>
      </w:r>
      <w:r w:rsidR="009535C1" w:rsidRPr="00F657DF">
        <w:rPr>
          <w:rFonts w:cstheme="minorHAnsi"/>
        </w:rPr>
        <w:br/>
      </w:r>
      <w:r w:rsidR="009535C1" w:rsidRPr="00257F87">
        <w:rPr>
          <w:rFonts w:ascii="Times New Roman" w:hAnsi="Times New Roman" w:cs="Times New Roman"/>
          <w:b/>
          <w:sz w:val="20"/>
          <w:szCs w:val="20"/>
        </w:rPr>
        <w:t>look</w:t>
      </w:r>
      <w:r w:rsidR="009535C1" w:rsidRPr="00257F87">
        <w:rPr>
          <w:rFonts w:ascii="Times New Roman" w:hAnsi="Times New Roman" w:cs="Times New Roman"/>
          <w:sz w:val="20"/>
          <w:szCs w:val="20"/>
        </w:rPr>
        <w:t>,</w:t>
      </w:r>
      <w:r w:rsidR="009535C1" w:rsidRPr="00257F87">
        <w:rPr>
          <w:rFonts w:ascii="Times New Roman" w:hAnsi="Times New Roman" w:cs="Times New Roman"/>
          <w:b/>
          <w:sz w:val="20"/>
          <w:szCs w:val="20"/>
        </w:rPr>
        <w:t xml:space="preserve"> to look</w:t>
      </w:r>
      <w:r w:rsidR="009535C1" w:rsidRPr="00257F87">
        <w:rPr>
          <w:rFonts w:ascii="Times New Roman" w:hAnsi="Times New Roman" w:cs="Times New Roman"/>
          <w:sz w:val="20"/>
          <w:szCs w:val="20"/>
        </w:rPr>
        <w:t>, to</w:t>
      </w:r>
      <w:r w:rsidR="009535C1" w:rsidRPr="00257F87">
        <w:rPr>
          <w:rFonts w:ascii="Times New Roman" w:eastAsia="Calibri" w:hAnsi="Times New Roman" w:cs="Times New Roman"/>
          <w:sz w:val="20"/>
          <w:szCs w:val="20"/>
        </w:rPr>
        <w:t xml:space="preserve"> look on, to look at a person, to look kindly on, to look at the light, the sun, etc., to look down or up, to look for support, to look at each other, to look away, to look into,</w:t>
      </w:r>
      <w:r w:rsidR="009535C1" w:rsidRPr="00257F87">
        <w:rPr>
          <w:rFonts w:ascii="Times New Roman" w:eastAsia="Calibri" w:hAnsi="Times New Roman" w:cs="Times New Roman"/>
          <w:b/>
          <w:sz w:val="20"/>
          <w:szCs w:val="20"/>
        </w:rPr>
        <w:t xml:space="preserve"> </w:t>
      </w:r>
      <w:r w:rsidR="009535C1" w:rsidRPr="00257F87">
        <w:rPr>
          <w:rFonts w:ascii="Times New Roman" w:eastAsia="Calibri" w:hAnsi="Times New Roman" w:cs="Times New Roman"/>
          <w:sz w:val="20"/>
          <w:szCs w:val="20"/>
        </w:rPr>
        <w:t>to see, to let see, to have eyesight, to witness, to be attentive to, to observe, inspect, to have a dream, to own, to be visible, to wait, to judge, to see fit, to wait?, to point toward, to point toward each other, to face, to face each other, to be of equal value, to show, to be shown, to appear, to become visible, to be admired, to become clear?, na</w:t>
      </w:r>
      <w:r w:rsidR="009535C1" w:rsidRPr="00257F87">
        <w:rPr>
          <w:rFonts w:ascii="Times New Roman" w:hAnsi="Times New Roman" w:cs="Times New Roman"/>
          <w:sz w:val="20"/>
          <w:szCs w:val="20"/>
        </w:rPr>
        <w:t>ṭā</w:t>
      </w:r>
      <w:r w:rsidR="009535C1" w:rsidRPr="00257F87">
        <w:rPr>
          <w:rFonts w:ascii="Times New Roman" w:eastAsia="Calibri" w:hAnsi="Times New Roman" w:cs="Times New Roman"/>
          <w:sz w:val="20"/>
          <w:szCs w:val="20"/>
        </w:rPr>
        <w:t>lu</w:t>
      </w:r>
      <w:r w:rsidR="00EA0A3C">
        <w:rPr>
          <w:rStyle w:val="FootnoteReference"/>
          <w:rFonts w:ascii="Times New Roman" w:eastAsia="Calibri" w:hAnsi="Times New Roman" w:cs="Times New Roman"/>
          <w:sz w:val="20"/>
          <w:szCs w:val="20"/>
        </w:rPr>
        <w:footnoteReference w:id="148"/>
      </w:r>
      <w:r w:rsidR="009535C1" w:rsidRPr="00F657DF">
        <w:rPr>
          <w:rFonts w:eastAsia="Calibri" w:cstheme="minorHAnsi"/>
        </w:rPr>
        <w:t xml:space="preserve"> </w:t>
      </w:r>
      <w:r w:rsidR="009076EC" w:rsidRPr="00F657DF">
        <w:rPr>
          <w:rFonts w:cstheme="minorHAnsi"/>
        </w:rPr>
        <w:br/>
      </w:r>
      <w:r w:rsidR="003651AF" w:rsidRPr="00F657DF">
        <w:rPr>
          <w:rFonts w:eastAsia="Calibri" w:cstheme="minorHAnsi"/>
          <w:b/>
        </w:rPr>
        <w:t xml:space="preserve">lookout </w:t>
      </w:r>
      <w:r w:rsidR="003651AF" w:rsidRPr="00F657DF">
        <w:rPr>
          <w:rFonts w:eastAsia="Calibri" w:cstheme="minorHAnsi"/>
        </w:rPr>
        <w:t xml:space="preserve">of fowler, amar </w:t>
      </w:r>
      <w:bookmarkStart w:id="49" w:name="_Hlk517780457"/>
      <w:r w:rsidR="003651AF" w:rsidRPr="00F657DF">
        <w:rPr>
          <w:rFonts w:eastAsia="Calibri" w:cstheme="minorHAnsi"/>
        </w:rPr>
        <w:t>usandî</w:t>
      </w:r>
      <w:bookmarkEnd w:id="49"/>
      <w:r w:rsidR="00B139C6" w:rsidRPr="00F657DF">
        <w:rPr>
          <w:rFonts w:eastAsia="Calibri" w:cstheme="minorHAnsi"/>
        </w:rPr>
        <w:br/>
      </w:r>
      <w:r w:rsidR="00B139C6" w:rsidRPr="00F657DF">
        <w:rPr>
          <w:rFonts w:eastAsia="Calibri" w:cstheme="minorHAnsi"/>
          <w:b/>
        </w:rPr>
        <w:t>look</w:t>
      </w:r>
      <w:r w:rsidR="00B139C6" w:rsidRPr="00F657DF">
        <w:rPr>
          <w:rFonts w:eastAsia="Calibri" w:cstheme="minorHAnsi"/>
        </w:rPr>
        <w:t xml:space="preserve">, </w:t>
      </w:r>
      <w:r w:rsidR="00B139C6" w:rsidRPr="00F657DF">
        <w:rPr>
          <w:rFonts w:eastAsia="Calibri" w:cstheme="minorHAnsi"/>
          <w:b/>
        </w:rPr>
        <w:t>to look at</w:t>
      </w:r>
      <w:r w:rsidR="00B139C6" w:rsidRPr="00F657DF">
        <w:rPr>
          <w:rFonts w:eastAsia="Calibri" w:cstheme="minorHAnsi"/>
        </w:rPr>
        <w:t>, to face, to see to, to cause concern, trouble, preoccupation, irritation, to show, to look gaze at, to look favorably upon, to see, to examine, to discover, to inspect, behold, pal</w:t>
      </w:r>
      <w:r w:rsidR="00B139C6" w:rsidRPr="00F657DF">
        <w:rPr>
          <w:rFonts w:cstheme="minorHAnsi"/>
        </w:rPr>
        <w:t>ā</w:t>
      </w:r>
      <w:r w:rsidR="00B139C6" w:rsidRPr="00F657DF">
        <w:rPr>
          <w:rFonts w:eastAsia="Calibri" w:cstheme="minorHAnsi"/>
        </w:rPr>
        <w:t>su</w:t>
      </w:r>
      <w:r w:rsidR="00B139C6" w:rsidRPr="00F657DF">
        <w:rPr>
          <w:rFonts w:eastAsia="Calibri" w:cstheme="minorHAnsi"/>
        </w:rPr>
        <w:br/>
      </w:r>
      <w:r w:rsidR="00B139C6" w:rsidRPr="00F657DF">
        <w:rPr>
          <w:rFonts w:eastAsia="Calibri" w:cstheme="minorHAnsi"/>
          <w:b/>
          <w:sz w:val="20"/>
          <w:szCs w:val="20"/>
        </w:rPr>
        <w:t>look</w:t>
      </w:r>
      <w:r w:rsidR="00B139C6" w:rsidRPr="00F657DF">
        <w:rPr>
          <w:rFonts w:eastAsia="Calibri" w:cstheme="minorHAnsi"/>
          <w:sz w:val="20"/>
          <w:szCs w:val="20"/>
        </w:rPr>
        <w:t xml:space="preserve">, </w:t>
      </w:r>
      <w:r w:rsidR="00B139C6" w:rsidRPr="00F657DF">
        <w:rPr>
          <w:rFonts w:eastAsia="Calibri" w:cstheme="minorHAnsi"/>
          <w:b/>
          <w:sz w:val="20"/>
          <w:szCs w:val="20"/>
        </w:rPr>
        <w:t>to look at</w:t>
      </w:r>
      <w:r w:rsidR="00B139C6" w:rsidRPr="00F657DF">
        <w:rPr>
          <w:rFonts w:eastAsia="Calibri" w:cstheme="minorHAnsi"/>
          <w:sz w:val="20"/>
          <w:szCs w:val="20"/>
        </w:rPr>
        <w:t>,</w:t>
      </w:r>
      <w:r w:rsidR="00B139C6" w:rsidRPr="00F657DF">
        <w:rPr>
          <w:rFonts w:eastAsia="Calibri" w:cstheme="minorHAnsi"/>
          <w:b/>
          <w:sz w:val="20"/>
          <w:szCs w:val="20"/>
        </w:rPr>
        <w:t xml:space="preserve"> </w:t>
      </w:r>
      <w:r w:rsidR="00B139C6" w:rsidRPr="00F657DF">
        <w:rPr>
          <w:rFonts w:eastAsia="Calibri" w:cstheme="minorHAnsi"/>
          <w:sz w:val="20"/>
          <w:szCs w:val="20"/>
        </w:rPr>
        <w:t>look on with indifference, own, to take aim, to wait for, to attend to, belong to, dagālu</w:t>
      </w:r>
      <w:r w:rsidR="008A764A" w:rsidRPr="00F657DF">
        <w:rPr>
          <w:rFonts w:eastAsia="Calibri" w:cstheme="minorHAnsi"/>
          <w:sz w:val="20"/>
          <w:szCs w:val="20"/>
        </w:rPr>
        <w:br/>
      </w:r>
      <w:r w:rsidR="008A764A" w:rsidRPr="00F657DF">
        <w:rPr>
          <w:rFonts w:eastAsia="Calibri" w:cstheme="minorHAnsi"/>
          <w:b/>
        </w:rPr>
        <w:t>look</w:t>
      </w:r>
      <w:r w:rsidR="008A764A" w:rsidRPr="00F657DF">
        <w:rPr>
          <w:rFonts w:eastAsia="Calibri" w:cstheme="minorHAnsi"/>
        </w:rPr>
        <w:t xml:space="preserve">, </w:t>
      </w:r>
      <w:r w:rsidR="008A764A" w:rsidRPr="00F657DF">
        <w:rPr>
          <w:rFonts w:eastAsia="Calibri" w:cstheme="minorHAnsi"/>
          <w:b/>
        </w:rPr>
        <w:t>to look for</w:t>
      </w:r>
      <w:r w:rsidR="008A764A" w:rsidRPr="00F657DF">
        <w:rPr>
          <w:rFonts w:eastAsia="Calibri" w:cstheme="minorHAnsi"/>
        </w:rPr>
        <w:t>, to search for, to check, inspect, scrutinize?, p</w:t>
      </w:r>
      <w:r w:rsidR="000B63B8" w:rsidRPr="00F657DF">
        <w:rPr>
          <w:rFonts w:eastAsia="Calibri" w:cstheme="minorHAnsi"/>
        </w:rPr>
        <w:t>â</w:t>
      </w:r>
      <w:r w:rsidR="008A764A" w:rsidRPr="00F657DF">
        <w:rPr>
          <w:rFonts w:eastAsia="Calibri" w:cstheme="minorHAnsi"/>
        </w:rPr>
        <w:t>ru</w:t>
      </w:r>
      <w:r w:rsidR="005836D2" w:rsidRPr="00F657DF">
        <w:rPr>
          <w:rFonts w:eastAsia="Calibri" w:cstheme="minorHAnsi"/>
        </w:rPr>
        <w:t xml:space="preserve"> </w:t>
      </w:r>
      <w:r w:rsidR="00A64D4F" w:rsidRPr="00F657DF">
        <w:rPr>
          <w:rFonts w:eastAsia="Calibri" w:cstheme="minorHAnsi"/>
        </w:rPr>
        <w:br/>
      </w:r>
      <w:r w:rsidR="00A64D4F" w:rsidRPr="00F657DF">
        <w:rPr>
          <w:rFonts w:eastAsia="Calibri" w:cstheme="minorHAnsi"/>
          <w:b/>
        </w:rPr>
        <w:t>look</w:t>
      </w:r>
      <w:r w:rsidR="00A64D4F" w:rsidRPr="00F657DF">
        <w:rPr>
          <w:rFonts w:eastAsia="Calibri" w:cstheme="minorHAnsi"/>
        </w:rPr>
        <w:t>,</w:t>
      </w:r>
      <w:r w:rsidR="00A64D4F" w:rsidRPr="00F657DF">
        <w:rPr>
          <w:rFonts w:eastAsia="Calibri" w:cstheme="minorHAnsi"/>
          <w:b/>
        </w:rPr>
        <w:t xml:space="preserve"> </w:t>
      </w:r>
      <w:r w:rsidR="00A64D4F" w:rsidRPr="00F657DF">
        <w:rPr>
          <w:rFonts w:cstheme="minorHAnsi"/>
          <w:b/>
        </w:rPr>
        <w:t>to look over</w:t>
      </w:r>
      <w:r w:rsidR="00A64D4F" w:rsidRPr="00F657DF">
        <w:rPr>
          <w:rFonts w:cstheme="minorHAnsi"/>
        </w:rPr>
        <w:t>, to check, *m</w:t>
      </w:r>
      <w:r w:rsidR="00A64D4F" w:rsidRPr="00F657DF">
        <w:rPr>
          <w:rFonts w:eastAsia="Calibri" w:cstheme="minorHAnsi"/>
        </w:rPr>
        <w:t>â</w:t>
      </w:r>
      <w:r w:rsidR="00A64D4F" w:rsidRPr="00F657DF">
        <w:rPr>
          <w:rFonts w:cstheme="minorHAnsi"/>
        </w:rPr>
        <w:t>šu</w:t>
      </w:r>
      <w:r w:rsidR="003651AF" w:rsidRPr="00F657DF">
        <w:rPr>
          <w:rFonts w:eastAsia="Calibri" w:cstheme="minorHAnsi"/>
        </w:rPr>
        <w:br/>
      </w:r>
      <w:r w:rsidR="003651AF" w:rsidRPr="005246F7">
        <w:rPr>
          <w:rFonts w:ascii="Times New Roman" w:eastAsia="Calibri" w:hAnsi="Times New Roman" w:cs="Times New Roman"/>
          <w:b/>
          <w:sz w:val="20"/>
          <w:szCs w:val="20"/>
        </w:rPr>
        <w:t>look</w:t>
      </w:r>
      <w:r w:rsidR="003651AF" w:rsidRPr="005246F7">
        <w:rPr>
          <w:rFonts w:ascii="Times New Roman" w:eastAsia="Calibri" w:hAnsi="Times New Roman" w:cs="Times New Roman"/>
          <w:sz w:val="20"/>
          <w:szCs w:val="20"/>
        </w:rPr>
        <w:t xml:space="preserve">, </w:t>
      </w:r>
      <w:r w:rsidR="003651AF" w:rsidRPr="005246F7">
        <w:rPr>
          <w:rFonts w:ascii="Times New Roman" w:eastAsia="Calibri" w:hAnsi="Times New Roman" w:cs="Times New Roman"/>
          <w:b/>
          <w:sz w:val="20"/>
          <w:szCs w:val="20"/>
        </w:rPr>
        <w:t>to look to</w:t>
      </w:r>
      <w:r w:rsidR="003651AF" w:rsidRPr="005246F7">
        <w:rPr>
          <w:rFonts w:ascii="Times New Roman" w:eastAsia="Calibri" w:hAnsi="Times New Roman" w:cs="Times New Roman"/>
          <w:sz w:val="20"/>
          <w:szCs w:val="20"/>
        </w:rPr>
        <w:t>, look after, ana/ina muhhi</w:t>
      </w:r>
      <w:r w:rsidR="005836D2">
        <w:rPr>
          <w:rFonts w:ascii="Times New Roman" w:eastAsia="Calibri" w:hAnsi="Times New Roman" w:cs="Times New Roman"/>
          <w:sz w:val="20"/>
          <w:szCs w:val="20"/>
        </w:rPr>
        <w:br/>
      </w:r>
      <w:r w:rsidR="005836D2" w:rsidRPr="005836D2">
        <w:rPr>
          <w:rFonts w:eastAsia="Calibri" w:cstheme="minorHAnsi"/>
          <w:b/>
        </w:rPr>
        <w:t>look</w:t>
      </w:r>
      <w:r w:rsidR="005836D2">
        <w:rPr>
          <w:rFonts w:eastAsia="Calibri" w:cstheme="minorHAnsi"/>
        </w:rPr>
        <w:t xml:space="preserve">, </w:t>
      </w:r>
      <w:r w:rsidR="005836D2" w:rsidRPr="005836D2">
        <w:rPr>
          <w:rFonts w:eastAsia="Calibri" w:cstheme="minorHAnsi"/>
          <w:b/>
        </w:rPr>
        <w:t>to look upon something from afar</w:t>
      </w:r>
      <w:r w:rsidR="005836D2">
        <w:rPr>
          <w:rFonts w:eastAsia="Calibri" w:cstheme="minorHAnsi"/>
        </w:rPr>
        <w:t xml:space="preserve">, to obtain a comprehensive view, to be perceived, to form a concept, to carry out a concept, to complete work according to a preconceived plan, to execute work according to plan, </w:t>
      </w:r>
      <w:r w:rsidR="005836D2" w:rsidRPr="00650D3D">
        <w:rPr>
          <w:rFonts w:cstheme="minorHAnsi"/>
        </w:rPr>
        <w:t>ṣ</w:t>
      </w:r>
      <w:r w:rsidR="005836D2">
        <w:rPr>
          <w:rFonts w:eastAsia="Calibri" w:cstheme="minorHAnsi"/>
        </w:rPr>
        <w:t>ubb</w:t>
      </w:r>
      <w:r w:rsidR="005836D2" w:rsidRPr="00650D3D">
        <w:rPr>
          <w:rFonts w:eastAsia="Calibri" w:cstheme="minorHAnsi"/>
        </w:rPr>
        <w:t>û</w:t>
      </w:r>
      <w:r w:rsidR="003651AF" w:rsidRPr="00F657DF">
        <w:rPr>
          <w:rFonts w:eastAsia="Calibri" w:cstheme="minorHAnsi"/>
          <w:sz w:val="20"/>
          <w:szCs w:val="20"/>
        </w:rPr>
        <w:br/>
      </w:r>
      <w:r w:rsidR="003651AF" w:rsidRPr="005246F7">
        <w:rPr>
          <w:rFonts w:ascii="Times New Roman" w:eastAsia="Calibri" w:hAnsi="Times New Roman" w:cs="Times New Roman"/>
          <w:b/>
          <w:sz w:val="20"/>
          <w:szCs w:val="20"/>
        </w:rPr>
        <w:t>looking</w:t>
      </w:r>
      <w:r w:rsidR="003651AF" w:rsidRPr="005246F7">
        <w:rPr>
          <w:rFonts w:ascii="Times New Roman" w:eastAsia="Calibri" w:hAnsi="Times New Roman" w:cs="Times New Roman"/>
          <w:sz w:val="20"/>
          <w:szCs w:val="20"/>
        </w:rPr>
        <w:t xml:space="preserve"> (life-like, said of the eyes of statues), dāgilu</w:t>
      </w:r>
      <w:r w:rsidR="00A00771" w:rsidRPr="00F657DF">
        <w:rPr>
          <w:rFonts w:eastAsia="Calibri" w:cstheme="minorHAnsi"/>
        </w:rPr>
        <w:t xml:space="preserve"> </w:t>
      </w:r>
      <w:r w:rsidR="003651AF" w:rsidRPr="00F657DF">
        <w:rPr>
          <w:rFonts w:eastAsia="Calibri" w:cstheme="minorHAnsi"/>
        </w:rPr>
        <w:br/>
      </w:r>
      <w:r w:rsidR="003651AF" w:rsidRPr="005246F7">
        <w:rPr>
          <w:rFonts w:ascii="Times New Roman" w:eastAsia="Calibri" w:hAnsi="Times New Roman" w:cs="Times New Roman"/>
          <w:b/>
          <w:sz w:val="20"/>
          <w:szCs w:val="20"/>
        </w:rPr>
        <w:t>looking</w:t>
      </w:r>
      <w:r w:rsidR="003651AF" w:rsidRPr="005246F7">
        <w:rPr>
          <w:rFonts w:ascii="Times New Roman" w:eastAsia="Calibri" w:hAnsi="Times New Roman" w:cs="Times New Roman"/>
          <w:sz w:val="20"/>
          <w:szCs w:val="20"/>
        </w:rPr>
        <w:t>, onlooker, dāgilu</w:t>
      </w:r>
      <w:r w:rsidR="00A00771" w:rsidRPr="00F657DF">
        <w:rPr>
          <w:rFonts w:eastAsia="Calibri" w:cstheme="minorHAnsi"/>
          <w:b/>
          <w:sz w:val="20"/>
          <w:szCs w:val="20"/>
        </w:rPr>
        <w:br/>
      </w:r>
      <w:r w:rsidR="00A00771" w:rsidRPr="005246F7">
        <w:rPr>
          <w:rFonts w:ascii="Times New Roman" w:eastAsia="Calibri" w:hAnsi="Times New Roman" w:cs="Times New Roman"/>
          <w:b/>
          <w:sz w:val="20"/>
          <w:szCs w:val="20"/>
        </w:rPr>
        <w:t>looking</w:t>
      </w:r>
      <w:r w:rsidR="00A00771" w:rsidRPr="005246F7">
        <w:rPr>
          <w:rFonts w:ascii="Times New Roman" w:eastAsia="Calibri" w:hAnsi="Times New Roman" w:cs="Times New Roman"/>
          <w:sz w:val="20"/>
          <w:szCs w:val="20"/>
        </w:rPr>
        <w:t xml:space="preserve">, </w:t>
      </w:r>
      <w:r w:rsidR="00A00771" w:rsidRPr="005246F7">
        <w:rPr>
          <w:rFonts w:ascii="Times New Roman" w:eastAsia="Calibri" w:hAnsi="Times New Roman" w:cs="Times New Roman"/>
          <w:b/>
          <w:sz w:val="20"/>
          <w:szCs w:val="20"/>
        </w:rPr>
        <w:t>who keeps looking</w:t>
      </w:r>
      <w:r w:rsidR="00A00771" w:rsidRPr="005246F7">
        <w:rPr>
          <w:rFonts w:ascii="Times New Roman" w:eastAsia="Calibri" w:hAnsi="Times New Roman" w:cs="Times New Roman"/>
          <w:sz w:val="20"/>
          <w:szCs w:val="20"/>
        </w:rPr>
        <w:t>, adj., na</w:t>
      </w:r>
      <w:r w:rsidR="00A00771" w:rsidRPr="005246F7">
        <w:rPr>
          <w:rFonts w:ascii="Times New Roman" w:hAnsi="Times New Roman" w:cs="Times New Roman"/>
          <w:sz w:val="20"/>
          <w:szCs w:val="20"/>
        </w:rPr>
        <w:t>ṭṭ</w:t>
      </w:r>
      <w:r w:rsidR="00A00771" w:rsidRPr="005246F7">
        <w:rPr>
          <w:rFonts w:ascii="Times New Roman" w:eastAsia="Calibri" w:hAnsi="Times New Roman" w:cs="Times New Roman"/>
          <w:sz w:val="20"/>
          <w:szCs w:val="20"/>
        </w:rPr>
        <w:t>alu</w:t>
      </w:r>
      <w:r w:rsidR="00961639" w:rsidRPr="00F657DF">
        <w:rPr>
          <w:rFonts w:eastAsia="Calibri" w:cstheme="minorHAnsi"/>
        </w:rPr>
        <w:br/>
      </w:r>
      <w:r w:rsidR="00961639" w:rsidRPr="00F657DF">
        <w:rPr>
          <w:rFonts w:eastAsia="Calibri" w:cstheme="minorHAnsi"/>
          <w:b/>
        </w:rPr>
        <w:t>looks</w:t>
      </w:r>
      <w:r w:rsidR="00961639" w:rsidRPr="00F657DF">
        <w:rPr>
          <w:rFonts w:eastAsia="Calibri" w:cstheme="minorHAnsi"/>
        </w:rPr>
        <w:t>, appearance, surface, front, front part, ranking position, past, past time, wish, choice, intention, plan, purpose, concern, consideration, opinion, reciprocal (math term), face, visage, dignity, prestige, panu</w:t>
      </w:r>
      <w:r w:rsidR="006957EB">
        <w:rPr>
          <w:rFonts w:eastAsia="Calibri" w:cstheme="minorHAnsi"/>
        </w:rPr>
        <w:br/>
      </w:r>
      <w:r w:rsidR="00D56CD8" w:rsidRPr="00F657DF">
        <w:rPr>
          <w:rFonts w:eastAsia="Calibri" w:cstheme="minorHAnsi"/>
          <w:b/>
        </w:rPr>
        <w:t>looks</w:t>
      </w:r>
      <w:r w:rsidR="00D56CD8" w:rsidRPr="00F657DF">
        <w:rPr>
          <w:rFonts w:eastAsia="Calibri" w:cstheme="minorHAnsi"/>
        </w:rPr>
        <w:t xml:space="preserve">, </w:t>
      </w:r>
      <w:r w:rsidR="00D56CD8" w:rsidRPr="00F657DF">
        <w:rPr>
          <w:rFonts w:eastAsia="Calibri" w:cstheme="minorHAnsi"/>
          <w:b/>
        </w:rPr>
        <w:t>good looks</w:t>
      </w:r>
      <w:r w:rsidR="00D56CD8" w:rsidRPr="00F657DF">
        <w:rPr>
          <w:rFonts w:eastAsia="Calibri" w:cstheme="minorHAnsi"/>
        </w:rPr>
        <w:t>, number, amount, accounting, shape, figure, mīnu</w:t>
      </w:r>
      <w:r w:rsidR="00592AAF" w:rsidRPr="00F657DF">
        <w:rPr>
          <w:rFonts w:eastAsia="Calibri" w:cstheme="minorHAnsi"/>
        </w:rPr>
        <w:br/>
      </w:r>
      <w:r w:rsidR="00592AAF" w:rsidRPr="005246F7">
        <w:rPr>
          <w:rFonts w:ascii="Times New Roman" w:eastAsia="Calibri" w:hAnsi="Times New Roman" w:cs="Times New Roman"/>
          <w:b/>
          <w:sz w:val="20"/>
          <w:szCs w:val="20"/>
        </w:rPr>
        <w:t>looks</w:t>
      </w:r>
      <w:r w:rsidR="00592AAF" w:rsidRPr="005246F7">
        <w:rPr>
          <w:rFonts w:ascii="Times New Roman" w:eastAsia="Calibri" w:hAnsi="Times New Roman" w:cs="Times New Roman"/>
          <w:sz w:val="20"/>
          <w:szCs w:val="20"/>
        </w:rPr>
        <w:t>, look, glance, gaze, ability to see, eyesight, wink, twinkling of an eye, appearance, opinion, judgment, ni</w:t>
      </w:r>
      <w:r w:rsidR="00592AAF" w:rsidRPr="005246F7">
        <w:rPr>
          <w:rFonts w:ascii="Times New Roman" w:hAnsi="Times New Roman" w:cs="Times New Roman"/>
          <w:sz w:val="20"/>
          <w:szCs w:val="20"/>
        </w:rPr>
        <w:t>ṭ</w:t>
      </w:r>
      <w:r w:rsidR="00592AAF" w:rsidRPr="005246F7">
        <w:rPr>
          <w:rFonts w:ascii="Times New Roman" w:eastAsia="Calibri" w:hAnsi="Times New Roman" w:cs="Times New Roman"/>
          <w:sz w:val="20"/>
          <w:szCs w:val="20"/>
        </w:rPr>
        <w:t>lu</w:t>
      </w:r>
      <w:r w:rsidR="006957EB">
        <w:rPr>
          <w:rFonts w:ascii="Times New Roman" w:eastAsia="Calibri" w:hAnsi="Times New Roman" w:cs="Times New Roman"/>
          <w:sz w:val="20"/>
          <w:szCs w:val="20"/>
        </w:rPr>
        <w:br/>
      </w:r>
      <w:r w:rsidR="006957EB" w:rsidRPr="006957EB">
        <w:rPr>
          <w:rFonts w:cstheme="minorHAnsi"/>
          <w:b/>
        </w:rPr>
        <w:t>looks</w:t>
      </w:r>
      <w:r w:rsidR="006957EB">
        <w:rPr>
          <w:rFonts w:cstheme="minorHAnsi"/>
        </w:rPr>
        <w:t xml:space="preserve">, </w:t>
      </w:r>
      <w:r w:rsidR="006957EB" w:rsidRPr="006957EB">
        <w:rPr>
          <w:rFonts w:cstheme="minorHAnsi"/>
        </w:rPr>
        <w:t>luster</w:t>
      </w:r>
      <w:r w:rsidR="006957EB">
        <w:rPr>
          <w:rFonts w:cstheme="minorHAnsi"/>
        </w:rPr>
        <w:t xml:space="preserve">, </w:t>
      </w:r>
      <w:r w:rsidR="006957EB" w:rsidRPr="006957EB">
        <w:rPr>
          <w:rFonts w:cstheme="minorHAnsi"/>
        </w:rPr>
        <w:t>countenance</w:t>
      </w:r>
      <w:r w:rsidR="006957EB">
        <w:rPr>
          <w:rFonts w:cstheme="minorHAnsi"/>
        </w:rPr>
        <w:t xml:space="preserve">, </w:t>
      </w:r>
      <w:r w:rsidR="006957EB" w:rsidRPr="006957EB">
        <w:rPr>
          <w:rFonts w:cstheme="minorHAnsi"/>
        </w:rPr>
        <w:t>appearance</w:t>
      </w:r>
      <w:r w:rsidR="006957EB">
        <w:rPr>
          <w:rFonts w:cstheme="minorHAnsi"/>
        </w:rPr>
        <w:t>, glow of stars, corresponding to, according to, in view of, z</w:t>
      </w:r>
      <w:r w:rsidR="006957EB" w:rsidRPr="00650D3D">
        <w:rPr>
          <w:rFonts w:eastAsia="Calibri" w:cstheme="minorHAnsi"/>
        </w:rPr>
        <w:t>ī</w:t>
      </w:r>
      <w:r w:rsidR="006957EB">
        <w:rPr>
          <w:rFonts w:cstheme="minorHAnsi"/>
        </w:rPr>
        <w:t>mu</w:t>
      </w:r>
      <w:r w:rsidR="003651AF" w:rsidRPr="005246F7">
        <w:rPr>
          <w:rFonts w:ascii="Times New Roman" w:eastAsia="Calibri" w:hAnsi="Times New Roman" w:cs="Times New Roman"/>
          <w:b/>
          <w:sz w:val="20"/>
          <w:szCs w:val="20"/>
        </w:rPr>
        <w:br/>
      </w:r>
      <w:r w:rsidR="003651AF" w:rsidRPr="00F657DF">
        <w:rPr>
          <w:rFonts w:eastAsia="Calibri" w:cstheme="minorHAnsi"/>
          <w:b/>
          <w:sz w:val="20"/>
          <w:szCs w:val="20"/>
        </w:rPr>
        <w:t>loom utinsel</w:t>
      </w:r>
      <w:r w:rsidR="003651AF" w:rsidRPr="00F657DF">
        <w:rPr>
          <w:rFonts w:eastAsia="Calibri" w:cstheme="minorHAnsi"/>
          <w:sz w:val="20"/>
          <w:szCs w:val="20"/>
        </w:rPr>
        <w:t>, donkey goad, akaju</w:t>
      </w:r>
      <w:r w:rsidR="003651AF" w:rsidRPr="00F657DF">
        <w:rPr>
          <w:rFonts w:eastAsia="Calibri" w:cstheme="minorHAnsi"/>
        </w:rPr>
        <w:br/>
      </w:r>
      <w:r w:rsidR="009076EC" w:rsidRPr="00F657DF">
        <w:rPr>
          <w:rFonts w:cstheme="minorHAnsi"/>
          <w:b/>
        </w:rPr>
        <w:t>loom part</w:t>
      </w:r>
      <w:r w:rsidR="009076EC" w:rsidRPr="00F657DF">
        <w:rPr>
          <w:rFonts w:cstheme="minorHAnsi"/>
        </w:rPr>
        <w:t>, es</w:t>
      </w:r>
      <w:r w:rsidR="009076EC" w:rsidRPr="00F657DF">
        <w:rPr>
          <w:rFonts w:eastAsia="Calibri" w:cstheme="minorHAnsi"/>
        </w:rPr>
        <w:t xml:space="preserve">û, </w:t>
      </w:r>
      <w:r w:rsidR="009076EC" w:rsidRPr="00F657DF">
        <w:rPr>
          <w:rFonts w:cstheme="minorHAnsi"/>
        </w:rPr>
        <w:t>ḫ</w:t>
      </w:r>
      <w:r w:rsidR="009076EC" w:rsidRPr="00F657DF">
        <w:rPr>
          <w:rFonts w:eastAsia="Calibri" w:cstheme="minorHAnsi"/>
        </w:rPr>
        <w:t>abbiru</w:t>
      </w:r>
      <w:r w:rsidR="00CA5EA3" w:rsidRPr="00F657DF">
        <w:rPr>
          <w:rFonts w:eastAsia="Calibri" w:cstheme="minorHAnsi"/>
        </w:rPr>
        <w:t>, muk</w:t>
      </w:r>
      <w:r w:rsidR="00CA5EA3" w:rsidRPr="00F657DF">
        <w:rPr>
          <w:rFonts w:cstheme="minorHAnsi"/>
        </w:rPr>
        <w:t>ā</w:t>
      </w:r>
      <w:r w:rsidR="00CA5EA3" w:rsidRPr="00F657DF">
        <w:rPr>
          <w:rFonts w:eastAsia="Calibri" w:cstheme="minorHAnsi"/>
        </w:rPr>
        <w:t>nu</w:t>
      </w:r>
      <w:r w:rsidR="00302B28" w:rsidRPr="00F657DF">
        <w:rPr>
          <w:rFonts w:eastAsia="Calibri" w:cstheme="minorHAnsi"/>
        </w:rPr>
        <w:t>, pallukku</w:t>
      </w:r>
      <w:r w:rsidR="00CF7541">
        <w:rPr>
          <w:rFonts w:eastAsia="Calibri" w:cstheme="minorHAnsi"/>
        </w:rPr>
        <w:t xml:space="preserve">, </w:t>
      </w:r>
      <w:r w:rsidR="00CF7541" w:rsidRPr="00650D3D">
        <w:rPr>
          <w:rFonts w:cstheme="minorHAnsi"/>
        </w:rPr>
        <w:t>ṣ</w:t>
      </w:r>
      <w:r w:rsidR="00CF7541">
        <w:rPr>
          <w:rFonts w:eastAsia="Calibri" w:cstheme="minorHAnsi"/>
        </w:rPr>
        <w:t>i</w:t>
      </w:r>
      <w:r w:rsidR="00CF7541" w:rsidRPr="00650D3D">
        <w:rPr>
          <w:rFonts w:cstheme="minorHAnsi"/>
        </w:rPr>
        <w:t>ṣ</w:t>
      </w:r>
      <w:r w:rsidR="00CF7541" w:rsidRPr="00650D3D">
        <w:rPr>
          <w:rFonts w:eastAsia="Calibri" w:cstheme="minorHAnsi"/>
        </w:rPr>
        <w:t>ī</w:t>
      </w:r>
      <w:r w:rsidR="00CF7541">
        <w:rPr>
          <w:rFonts w:eastAsia="Calibri" w:cstheme="minorHAnsi"/>
        </w:rPr>
        <w:t>tu</w:t>
      </w:r>
      <w:r w:rsidR="00D56CD8" w:rsidRPr="00F657DF">
        <w:rPr>
          <w:rFonts w:eastAsia="Calibri" w:cstheme="minorHAnsi"/>
        </w:rPr>
        <w:t xml:space="preserve"> </w:t>
      </w:r>
      <w:r w:rsidR="00087818" w:rsidRPr="00F657DF">
        <w:rPr>
          <w:rFonts w:eastAsia="Calibri" w:cstheme="minorHAnsi"/>
        </w:rPr>
        <w:br/>
      </w:r>
      <w:r w:rsidR="00087818" w:rsidRPr="00F657DF">
        <w:rPr>
          <w:rFonts w:eastAsia="Calibri" w:cstheme="minorHAnsi"/>
          <w:b/>
        </w:rPr>
        <w:t>loom part</w:t>
      </w:r>
      <w:r w:rsidR="00087818" w:rsidRPr="00F657DF">
        <w:rPr>
          <w:rFonts w:eastAsia="Calibri" w:cstheme="minorHAnsi"/>
        </w:rPr>
        <w:t>, an implement, musabbitu</w:t>
      </w:r>
      <w:r w:rsidR="009076EC" w:rsidRPr="00F657DF">
        <w:rPr>
          <w:rFonts w:eastAsia="Calibri" w:cstheme="minorHAnsi"/>
        </w:rPr>
        <w:br/>
      </w:r>
      <w:r w:rsidR="009076EC" w:rsidRPr="00F657DF">
        <w:rPr>
          <w:rFonts w:eastAsia="Calibri" w:cstheme="minorHAnsi"/>
          <w:b/>
        </w:rPr>
        <w:t>loom part</w:t>
      </w:r>
      <w:r w:rsidR="009076EC" w:rsidRPr="00F657DF">
        <w:rPr>
          <w:rFonts w:eastAsia="Calibri" w:cstheme="minorHAnsi"/>
        </w:rPr>
        <w:t>, goad of the donkey driver, kajû</w:t>
      </w:r>
      <w:r w:rsidR="00EE7C35" w:rsidRPr="00F657DF">
        <w:rPr>
          <w:rFonts w:eastAsia="Calibri" w:cstheme="minorHAnsi"/>
        </w:rPr>
        <w:br/>
      </w:r>
      <w:r w:rsidR="00EE7C35" w:rsidRPr="00F657DF">
        <w:rPr>
          <w:rFonts w:eastAsia="Calibri" w:cstheme="minorHAnsi"/>
          <w:b/>
        </w:rPr>
        <w:t>loom</w:t>
      </w:r>
      <w:r w:rsidR="00EE7C35" w:rsidRPr="00F657DF">
        <w:rPr>
          <w:rFonts w:eastAsia="Calibri" w:cstheme="minorHAnsi"/>
        </w:rPr>
        <w:t xml:space="preserve">, </w:t>
      </w:r>
      <w:r w:rsidR="00EE7C35" w:rsidRPr="00F657DF">
        <w:rPr>
          <w:rFonts w:eastAsia="Calibri" w:cstheme="minorHAnsi"/>
          <w:b/>
        </w:rPr>
        <w:t>part of a loom</w:t>
      </w:r>
      <w:r w:rsidR="00EE7C35" w:rsidRPr="00F657DF">
        <w:rPr>
          <w:rFonts w:eastAsia="Calibri" w:cstheme="minorHAnsi"/>
        </w:rPr>
        <w:t>, a door, rule, domination, crosspiece, yoke, (part of the liver, probably the omasal impression), a part of the lung, a constellation, nīru</w:t>
      </w:r>
      <w:r w:rsidR="003651AF" w:rsidRPr="00F657DF">
        <w:rPr>
          <w:rFonts w:eastAsia="Calibri" w:cstheme="minorHAnsi"/>
        </w:rPr>
        <w:br/>
      </w:r>
      <w:r w:rsidR="003651AF" w:rsidRPr="00F657DF">
        <w:rPr>
          <w:rFonts w:eastAsia="Calibri" w:cstheme="minorHAnsi"/>
          <w:b/>
        </w:rPr>
        <w:t>loom part of wood</w:t>
      </w:r>
      <w:r w:rsidR="003651AF" w:rsidRPr="00F657DF">
        <w:rPr>
          <w:rFonts w:eastAsia="Calibri" w:cstheme="minorHAnsi"/>
        </w:rPr>
        <w:t>, asû</w:t>
      </w:r>
      <w:r w:rsidR="00866D58">
        <w:rPr>
          <w:rFonts w:eastAsia="Calibri" w:cstheme="minorHAnsi"/>
        </w:rPr>
        <w:br/>
      </w:r>
      <w:r w:rsidR="00866D58">
        <w:rPr>
          <w:rFonts w:ascii="Calibri" w:eastAsia="Calibri" w:hAnsi="Calibri" w:cs="Calibri"/>
          <w:b/>
        </w:rPr>
        <w:lastRenderedPageBreak/>
        <w:t>loom</w:t>
      </w:r>
      <w:r w:rsidR="00866D58" w:rsidRPr="00866D58">
        <w:rPr>
          <w:rFonts w:ascii="Calibri" w:eastAsia="Calibri" w:hAnsi="Calibri" w:cs="Calibri"/>
        </w:rPr>
        <w:t xml:space="preserve">, </w:t>
      </w:r>
      <w:r w:rsidR="00866D58">
        <w:rPr>
          <w:rFonts w:ascii="Calibri" w:eastAsia="Calibri" w:hAnsi="Calibri" w:cs="Calibri"/>
          <w:b/>
        </w:rPr>
        <w:t>shuttle</w:t>
      </w:r>
      <w:r w:rsidR="00866D58">
        <w:rPr>
          <w:rFonts w:ascii="Calibri" w:eastAsia="Calibri" w:hAnsi="Calibri" w:cs="Calibri"/>
        </w:rPr>
        <w:t xml:space="preserve"> </w:t>
      </w:r>
      <w:r w:rsidR="00866D58" w:rsidRPr="00BC0FBC">
        <w:rPr>
          <w:rFonts w:ascii="Calibri" w:eastAsia="Calibri" w:hAnsi="Calibri" w:cs="Calibri"/>
          <w:b/>
        </w:rPr>
        <w:t>of a loom</w:t>
      </w:r>
      <w:r w:rsidR="00866D58">
        <w:rPr>
          <w:rFonts w:ascii="Calibri" w:eastAsia="Calibri" w:hAnsi="Calibri" w:cs="Calibri"/>
        </w:rPr>
        <w:t>, a plow, uk</w:t>
      </w:r>
      <w:r w:rsidR="00866D58" w:rsidRPr="00650D3D">
        <w:rPr>
          <w:rFonts w:eastAsia="Calibri" w:cstheme="minorHAnsi"/>
        </w:rPr>
        <w:t>û</w:t>
      </w:r>
      <w:r w:rsidR="009076EC" w:rsidRPr="00F657DF">
        <w:rPr>
          <w:rFonts w:eastAsia="Calibri" w:cstheme="minorHAnsi"/>
        </w:rPr>
        <w:br/>
      </w:r>
      <w:r w:rsidR="009076EC" w:rsidRPr="00F657DF">
        <w:rPr>
          <w:rFonts w:eastAsia="Calibri" w:cstheme="minorHAnsi"/>
          <w:b/>
        </w:rPr>
        <w:t>loop</w:t>
      </w:r>
      <w:r w:rsidR="009076EC" w:rsidRPr="00F657DF">
        <w:rPr>
          <w:rFonts w:eastAsia="Calibri" w:cstheme="minorHAnsi"/>
        </w:rPr>
        <w:t>, hoop, tendril, circle, circumference of a circle, circumference, totality, kippatu</w:t>
      </w:r>
      <w:r w:rsidR="009076EC" w:rsidRPr="00F657DF">
        <w:rPr>
          <w:rFonts w:eastAsia="Calibri" w:cstheme="minorHAnsi"/>
        </w:rPr>
        <w:br/>
      </w:r>
      <w:r w:rsidR="009076EC" w:rsidRPr="00F657DF">
        <w:rPr>
          <w:rFonts w:cstheme="minorHAnsi"/>
          <w:b/>
        </w:rPr>
        <w:t>loop</w:t>
      </w:r>
      <w:r w:rsidR="009076EC" w:rsidRPr="00F657DF">
        <w:rPr>
          <w:rFonts w:cstheme="minorHAnsi"/>
        </w:rPr>
        <w:t>, loop-like formation on the exta, snare, calamity, kippu</w:t>
      </w:r>
      <w:r w:rsidR="00547342" w:rsidRPr="00F657DF">
        <w:rPr>
          <w:rFonts w:cstheme="minorHAnsi"/>
        </w:rPr>
        <w:br/>
      </w:r>
      <w:r w:rsidR="00547342" w:rsidRPr="00F657DF">
        <w:rPr>
          <w:rFonts w:cstheme="minorHAnsi"/>
          <w:b/>
        </w:rPr>
        <w:t>loose</w:t>
      </w:r>
      <w:r w:rsidR="00547342" w:rsidRPr="00F657DF">
        <w:rPr>
          <w:rFonts w:cstheme="minorHAnsi"/>
        </w:rPr>
        <w:t>, adj., piṭru</w:t>
      </w:r>
      <w:r w:rsidR="00DE20A8">
        <w:rPr>
          <w:rFonts w:cstheme="minorHAnsi"/>
        </w:rPr>
        <w:br/>
      </w:r>
      <w:r w:rsidR="00DE20A8" w:rsidRPr="00DE20A8">
        <w:rPr>
          <w:rFonts w:ascii="Times New Roman" w:eastAsia="Calibri" w:hAnsi="Times New Roman" w:cs="Times New Roman"/>
          <w:b/>
          <w:sz w:val="20"/>
          <w:szCs w:val="20"/>
        </w:rPr>
        <w:t>loose</w:t>
      </w:r>
      <w:r w:rsidR="00DE20A8" w:rsidRPr="00B350C6">
        <w:rPr>
          <w:rFonts w:ascii="Times New Roman" w:eastAsia="Calibri" w:hAnsi="Times New Roman" w:cs="Times New Roman"/>
          <w:sz w:val="20"/>
          <w:szCs w:val="20"/>
        </w:rPr>
        <w:t xml:space="preserve">, </w:t>
      </w:r>
      <w:r w:rsidR="00DE20A8" w:rsidRPr="00DE20A8">
        <w:rPr>
          <w:rFonts w:ascii="Times New Roman" w:eastAsia="Calibri" w:hAnsi="Times New Roman" w:cs="Times New Roman"/>
          <w:sz w:val="20"/>
          <w:szCs w:val="20"/>
        </w:rPr>
        <w:t>freed</w:t>
      </w:r>
      <w:r w:rsidR="00DE20A8" w:rsidRPr="00B350C6">
        <w:rPr>
          <w:rFonts w:ascii="Times New Roman" w:eastAsia="Calibri" w:hAnsi="Times New Roman" w:cs="Times New Roman"/>
          <w:sz w:val="20"/>
          <w:szCs w:val="20"/>
        </w:rPr>
        <w:t xml:space="preserve">, </w:t>
      </w:r>
      <w:r w:rsidR="00DE20A8" w:rsidRPr="00DE20A8">
        <w:rPr>
          <w:rFonts w:ascii="Times New Roman" w:eastAsia="Calibri" w:hAnsi="Times New Roman" w:cs="Times New Roman"/>
          <w:sz w:val="20"/>
          <w:szCs w:val="20"/>
        </w:rPr>
        <w:t>released</w:t>
      </w:r>
      <w:r w:rsidR="00DE20A8" w:rsidRPr="00B350C6">
        <w:rPr>
          <w:rFonts w:ascii="Times New Roman" w:eastAsia="Calibri" w:hAnsi="Times New Roman" w:cs="Times New Roman"/>
          <w:sz w:val="20"/>
          <w:szCs w:val="20"/>
        </w:rPr>
        <w:t>, unattached, u</w:t>
      </w:r>
      <w:r w:rsidR="00DE20A8" w:rsidRPr="00B350C6">
        <w:rPr>
          <w:rFonts w:ascii="Times New Roman" w:hAnsi="Times New Roman" w:cs="Times New Roman"/>
          <w:sz w:val="20"/>
          <w:szCs w:val="20"/>
        </w:rPr>
        <w:t>šš</w:t>
      </w:r>
      <w:r w:rsidR="00DE20A8" w:rsidRPr="00B350C6">
        <w:rPr>
          <w:rFonts w:ascii="Times New Roman" w:eastAsia="Calibri" w:hAnsi="Times New Roman" w:cs="Times New Roman"/>
          <w:sz w:val="20"/>
          <w:szCs w:val="20"/>
        </w:rPr>
        <w:t>uru</w:t>
      </w:r>
      <w:r w:rsidR="009D68B0">
        <w:rPr>
          <w:rFonts w:cstheme="minorHAnsi"/>
        </w:rPr>
        <w:br/>
      </w:r>
      <w:r w:rsidR="009D68B0" w:rsidRPr="009D68B0">
        <w:rPr>
          <w:rFonts w:cstheme="minorHAnsi"/>
          <w:b/>
        </w:rPr>
        <w:t>loose</w:t>
      </w:r>
      <w:r w:rsidR="009D68B0">
        <w:rPr>
          <w:rFonts w:cstheme="minorHAnsi"/>
        </w:rPr>
        <w:t>, open weave?, adj., putturu</w:t>
      </w:r>
      <w:r w:rsidR="009076EC" w:rsidRPr="00F657DF">
        <w:rPr>
          <w:rFonts w:eastAsia="Calibri" w:cstheme="minorHAnsi"/>
        </w:rPr>
        <w:br/>
      </w:r>
      <w:r w:rsidR="009076EC" w:rsidRPr="00F657DF">
        <w:rPr>
          <w:rFonts w:cstheme="minorHAnsi"/>
          <w:b/>
          <w:sz w:val="20"/>
          <w:szCs w:val="20"/>
        </w:rPr>
        <w:t>loose (said of the bowels)</w:t>
      </w:r>
      <w:r w:rsidR="009076EC" w:rsidRPr="00F657DF">
        <w:rPr>
          <w:rFonts w:cstheme="minorHAnsi"/>
          <w:sz w:val="20"/>
          <w:szCs w:val="20"/>
        </w:rPr>
        <w:t>, correct, fair, just, in good condition, favorable, normal, regular, ordinary, prosperous, straight,  išaru</w:t>
      </w:r>
      <w:r w:rsidR="0091208B">
        <w:rPr>
          <w:rFonts w:cstheme="minorHAnsi"/>
          <w:sz w:val="20"/>
          <w:szCs w:val="20"/>
        </w:rPr>
        <w:br/>
      </w:r>
      <w:r w:rsidR="0091208B">
        <w:rPr>
          <w:rFonts w:eastAsia="Calibri" w:cstheme="minorHAnsi"/>
          <w:b/>
        </w:rPr>
        <w:t>loose</w:t>
      </w:r>
      <w:r w:rsidR="0091208B">
        <w:rPr>
          <w:rFonts w:eastAsia="Calibri" w:cstheme="minorHAnsi"/>
        </w:rPr>
        <w:t xml:space="preserve">, </w:t>
      </w:r>
      <w:r w:rsidR="0091208B" w:rsidRPr="0091208B">
        <w:rPr>
          <w:rFonts w:eastAsia="Calibri" w:cstheme="minorHAnsi"/>
          <w:b/>
        </w:rPr>
        <w:t>to come loose</w:t>
      </w:r>
      <w:r w:rsidR="0091208B">
        <w:rPr>
          <w:rFonts w:eastAsia="Calibri" w:cstheme="minorHAnsi"/>
        </w:rPr>
        <w:t xml:space="preserve">, </w:t>
      </w:r>
      <w:r w:rsidR="0091208B" w:rsidRPr="0091208B">
        <w:rPr>
          <w:rFonts w:eastAsia="Calibri" w:cstheme="minorHAnsi"/>
        </w:rPr>
        <w:t>to fall out</w:t>
      </w:r>
      <w:r w:rsidR="0091208B">
        <w:rPr>
          <w:rFonts w:eastAsia="Calibri" w:cstheme="minorHAnsi"/>
        </w:rPr>
        <w:t xml:space="preserve">, </w:t>
      </w:r>
      <w:r w:rsidR="0091208B" w:rsidRPr="0091208B">
        <w:rPr>
          <w:rFonts w:ascii="Calibri" w:eastAsia="Calibri" w:hAnsi="Calibri" w:cs="Calibri"/>
        </w:rPr>
        <w:t>to thin</w:t>
      </w:r>
      <w:r w:rsidR="0091208B">
        <w:rPr>
          <w:rFonts w:ascii="Calibri" w:eastAsia="Calibri" w:hAnsi="Calibri" w:cs="Calibri"/>
        </w:rPr>
        <w:t xml:space="preserve">, </w:t>
      </w:r>
      <w:r w:rsidR="0091208B" w:rsidRPr="002262C1">
        <w:rPr>
          <w:rFonts w:eastAsia="Calibri" w:cstheme="minorHAnsi"/>
        </w:rPr>
        <w:t>dissolve</w:t>
      </w:r>
      <w:r w:rsidR="0091208B">
        <w:rPr>
          <w:rFonts w:eastAsia="Calibri" w:cstheme="minorHAnsi"/>
        </w:rPr>
        <w:t xml:space="preserve">, </w:t>
      </w:r>
      <w:r w:rsidR="0091208B" w:rsidRPr="00DE652F">
        <w:rPr>
          <w:rFonts w:eastAsia="Calibri" w:cstheme="minorHAnsi"/>
        </w:rPr>
        <w:t>to crumble</w:t>
      </w:r>
      <w:r w:rsidR="0091208B">
        <w:rPr>
          <w:rFonts w:eastAsia="Calibri" w:cstheme="minorHAnsi"/>
        </w:rPr>
        <w:t xml:space="preserve">, to drip, dissolve, to waste away, to make hair fall out, flesh waste away, to loosen?, to be stopped?, to suffer from wasting away?, </w:t>
      </w:r>
      <w:r w:rsidR="0091208B" w:rsidRPr="00650D3D">
        <w:rPr>
          <w:rFonts w:cstheme="minorHAnsi"/>
        </w:rPr>
        <w:t>š</w:t>
      </w:r>
      <w:r w:rsidR="0091208B">
        <w:rPr>
          <w:rFonts w:eastAsia="Calibri" w:cstheme="minorHAnsi"/>
        </w:rPr>
        <w:t>a</w:t>
      </w:r>
      <w:r w:rsidR="0091208B" w:rsidRPr="00650D3D">
        <w:rPr>
          <w:rFonts w:eastAsia="Calibri" w:cstheme="minorHAnsi"/>
        </w:rPr>
        <w:t>ḫ</w:t>
      </w:r>
      <w:r w:rsidR="0091208B" w:rsidRPr="00650D3D">
        <w:rPr>
          <w:rFonts w:cstheme="minorHAnsi"/>
        </w:rPr>
        <w:t>ā</w:t>
      </w:r>
      <w:r w:rsidR="0091208B" w:rsidRPr="00650D3D">
        <w:rPr>
          <w:rFonts w:eastAsia="Calibri" w:cstheme="minorHAnsi"/>
        </w:rPr>
        <w:t>ḫ</w:t>
      </w:r>
      <w:r w:rsidR="0091208B">
        <w:rPr>
          <w:rFonts w:eastAsia="Calibri" w:cstheme="minorHAnsi"/>
        </w:rPr>
        <w:t>u</w:t>
      </w:r>
      <w:r w:rsidR="001A2ED3">
        <w:rPr>
          <w:rFonts w:cstheme="minorHAnsi"/>
          <w:sz w:val="20"/>
          <w:szCs w:val="20"/>
        </w:rPr>
        <w:br/>
      </w:r>
      <w:r w:rsidR="001A2ED3" w:rsidRPr="001A2ED3">
        <w:rPr>
          <w:rFonts w:ascii="Calibri" w:eastAsia="Calibri" w:hAnsi="Calibri" w:cs="Calibri"/>
          <w:b/>
        </w:rPr>
        <w:t>loosen</w:t>
      </w:r>
      <w:r w:rsidR="001A2ED3">
        <w:rPr>
          <w:rFonts w:ascii="Calibri" w:eastAsia="Calibri" w:hAnsi="Calibri" w:cs="Calibri"/>
        </w:rPr>
        <w:t xml:space="preserve">, </w:t>
      </w:r>
      <w:r w:rsidR="001A2ED3" w:rsidRPr="001A2ED3">
        <w:rPr>
          <w:rFonts w:ascii="Calibri" w:eastAsia="Calibri" w:hAnsi="Calibri" w:cs="Calibri"/>
        </w:rPr>
        <w:t>to become soft</w:t>
      </w:r>
      <w:r w:rsidR="001A2ED3">
        <w:rPr>
          <w:rFonts w:ascii="Calibri" w:eastAsia="Calibri" w:hAnsi="Calibri" w:cs="Calibri"/>
        </w:rPr>
        <w:t xml:space="preserve">, </w:t>
      </w:r>
      <w:r w:rsidR="001A2ED3" w:rsidRPr="00BB3822">
        <w:rPr>
          <w:rFonts w:ascii="Calibri" w:eastAsia="Calibri" w:hAnsi="Calibri" w:cs="Calibri"/>
        </w:rPr>
        <w:t>slacken</w:t>
      </w:r>
      <w:r w:rsidR="001A2ED3">
        <w:rPr>
          <w:rFonts w:ascii="Calibri" w:eastAsia="Calibri" w:hAnsi="Calibri" w:cs="Calibri"/>
        </w:rPr>
        <w:t>, to go limp, to become weak, to make limp, to slacken parts of the body, to release, to untie, to remove, to forsake, to abandon, to desert, to discontinue work, duty, to leave behind, to neglect, to drop, to let go, to reject, to suspend, to set free, to release, to let go, to permit, allow, to place something at one’s disposal, to make something available, to leave something for someone, ram</w:t>
      </w:r>
      <w:r w:rsidR="001A2ED3" w:rsidRPr="001F026D">
        <w:rPr>
          <w:rFonts w:ascii="Calibri" w:eastAsia="Calibri" w:hAnsi="Calibri" w:cs="Calibri"/>
        </w:rPr>
        <w:t>û</w:t>
      </w:r>
      <w:r w:rsidR="00124381" w:rsidRPr="00F657DF">
        <w:rPr>
          <w:rFonts w:eastAsia="Calibri" w:cstheme="minorHAnsi"/>
          <w:b/>
        </w:rPr>
        <w:br/>
      </w:r>
      <w:r w:rsidR="008D502E" w:rsidRPr="00F657DF">
        <w:rPr>
          <w:rFonts w:eastAsia="Calibri" w:cstheme="minorHAnsi"/>
          <w:b/>
        </w:rPr>
        <w:t>loosen</w:t>
      </w:r>
      <w:r w:rsidR="008D502E" w:rsidRPr="00F657DF">
        <w:rPr>
          <w:rFonts w:eastAsia="Calibri" w:cstheme="minorHAnsi"/>
        </w:rPr>
        <w:t>,</w:t>
      </w:r>
      <w:r w:rsidR="008D502E" w:rsidRPr="00F657DF">
        <w:rPr>
          <w:rFonts w:eastAsia="Calibri" w:cstheme="minorHAnsi"/>
          <w:b/>
        </w:rPr>
        <w:t xml:space="preserve"> to loosen a curtain</w:t>
      </w:r>
      <w:r w:rsidR="008D502E" w:rsidRPr="00F657DF">
        <w:rPr>
          <w:rFonts w:eastAsia="Calibri" w:cstheme="minorHAnsi"/>
        </w:rPr>
        <w:t>, to allay (a pain, an illness), to</w:t>
      </w:r>
      <w:r w:rsidR="008D502E" w:rsidRPr="00F657DF">
        <w:rPr>
          <w:rFonts w:eastAsia="Calibri" w:cstheme="minorHAnsi"/>
          <w:b/>
        </w:rPr>
        <w:t xml:space="preserve"> </w:t>
      </w:r>
      <w:r w:rsidR="008D502E" w:rsidRPr="00F657DF">
        <w:rPr>
          <w:rFonts w:eastAsia="Calibri" w:cstheme="minorHAnsi"/>
        </w:rPr>
        <w:t>stanch, to dampen a desire, extinguish a fire, to bank</w:t>
      </w:r>
      <w:r w:rsidR="008D502E" w:rsidRPr="00F657DF">
        <w:rPr>
          <w:rFonts w:cstheme="minorHAnsi"/>
        </w:rPr>
        <w:t>,</w:t>
      </w:r>
      <w:r w:rsidR="008D502E" w:rsidRPr="00F657DF">
        <w:rPr>
          <w:rFonts w:eastAsia="Calibri" w:cstheme="minorHAnsi"/>
          <w:b/>
        </w:rPr>
        <w:t xml:space="preserve"> </w:t>
      </w:r>
      <w:r w:rsidR="008D502E" w:rsidRPr="00F657DF">
        <w:rPr>
          <w:rFonts w:eastAsia="Calibri" w:cstheme="minorHAnsi"/>
        </w:rPr>
        <w:t>to quiet a child, to calm furor, rest, to rest (said of inanimate objects), to take a rest,</w:t>
      </w:r>
      <w:r w:rsidR="008D502E" w:rsidRPr="00F657DF">
        <w:rPr>
          <w:rFonts w:eastAsia="Calibri" w:cstheme="minorHAnsi"/>
          <w:b/>
        </w:rPr>
        <w:t xml:space="preserve"> </w:t>
      </w:r>
      <w:r w:rsidR="008D502E" w:rsidRPr="00F657DF">
        <w:rPr>
          <w:rFonts w:eastAsia="Calibri" w:cstheme="minorHAnsi"/>
        </w:rPr>
        <w:t>to die down (said of sounds), subside (said of storms, waves, fire, fighting</w:t>
      </w:r>
      <w:r w:rsidR="008D502E" w:rsidRPr="00F657DF">
        <w:rPr>
          <w:rFonts w:eastAsia="Calibri" w:cstheme="minorHAnsi"/>
          <w:b/>
        </w:rPr>
        <w:t>)</w:t>
      </w:r>
      <w:r w:rsidR="008D502E" w:rsidRPr="00F657DF">
        <w:rPr>
          <w:rFonts w:eastAsia="Calibri" w:cstheme="minorHAnsi"/>
        </w:rPr>
        <w:t>, to abate, to have an abatement from an illness</w:t>
      </w:r>
      <w:r w:rsidR="008D502E" w:rsidRPr="00F657DF">
        <w:rPr>
          <w:rFonts w:eastAsia="Calibri" w:cstheme="minorHAnsi"/>
          <w:b/>
        </w:rPr>
        <w:t xml:space="preserve">, </w:t>
      </w:r>
      <w:r w:rsidR="008D502E" w:rsidRPr="00F657DF">
        <w:rPr>
          <w:rFonts w:eastAsia="Calibri" w:cstheme="minorHAnsi"/>
        </w:rPr>
        <w:t>to become peaceful, pacified (said of persons, peoples, countries), be appeased, relent, to be still, slow, to appease (an angry god or demon), to pacify ( a country, a people), to calm down, to still, to put someone’s mind at rest, to appease, to find relief, nâḫu</w:t>
      </w:r>
      <w:r w:rsidR="00833E09">
        <w:rPr>
          <w:rFonts w:eastAsia="Calibri" w:cstheme="minorHAnsi"/>
        </w:rPr>
        <w:br/>
      </w:r>
      <w:r w:rsidR="00833E09" w:rsidRPr="00833E09">
        <w:rPr>
          <w:rFonts w:ascii="Times New Roman" w:eastAsia="Calibri" w:hAnsi="Times New Roman" w:cs="Times New Roman"/>
          <w:b/>
          <w:sz w:val="20"/>
          <w:szCs w:val="20"/>
        </w:rPr>
        <w:t>loosen</w:t>
      </w:r>
      <w:r w:rsidR="00833E09">
        <w:rPr>
          <w:rFonts w:ascii="Times New Roman" w:eastAsia="Calibri" w:hAnsi="Times New Roman" w:cs="Times New Roman"/>
          <w:sz w:val="20"/>
          <w:szCs w:val="20"/>
        </w:rPr>
        <w:t xml:space="preserve">, to let loose, to </w:t>
      </w:r>
      <w:r w:rsidR="00833E09" w:rsidRPr="00833E09">
        <w:rPr>
          <w:rFonts w:ascii="Times New Roman" w:eastAsia="Calibri" w:hAnsi="Times New Roman" w:cs="Times New Roman"/>
          <w:sz w:val="20"/>
          <w:szCs w:val="20"/>
        </w:rPr>
        <w:t>let go</w:t>
      </w:r>
      <w:r w:rsidR="00833E09">
        <w:rPr>
          <w:rFonts w:ascii="Times New Roman" w:eastAsia="Calibri" w:hAnsi="Times New Roman" w:cs="Times New Roman"/>
          <w:sz w:val="20"/>
          <w:szCs w:val="20"/>
        </w:rPr>
        <w:t xml:space="preserve">, to let go of something, to set free, to make flow, to release persons, populations from captivity, slavery, distraint, service, debt, disease, to relinquish control of, hand over goods etc., to someone, to give up, abandon, to neglect work, to leave fallow, to leave, to leave alone, to leave in peace, to divorce, to bequeath, to dedicate, to exempt, remit debts, annul obligations, to dispatch, send, to permit, allow, to make accessible, to be set free, released, to be abandoned, to have access to, to be sent, </w:t>
      </w:r>
      <w:r w:rsidR="00833E09" w:rsidRPr="005B706D">
        <w:rPr>
          <w:rFonts w:ascii="Times New Roman" w:eastAsia="Calibri" w:hAnsi="Times New Roman" w:cs="Times New Roman"/>
          <w:sz w:val="20"/>
          <w:szCs w:val="20"/>
        </w:rPr>
        <w:t>u</w:t>
      </w:r>
      <w:r w:rsidR="00833E09" w:rsidRPr="005B706D">
        <w:rPr>
          <w:rFonts w:ascii="Times New Roman" w:hAnsi="Times New Roman" w:cs="Times New Roman"/>
          <w:sz w:val="20"/>
          <w:szCs w:val="20"/>
        </w:rPr>
        <w:t>šš</w:t>
      </w:r>
      <w:r w:rsidR="00833E09" w:rsidRPr="005B706D">
        <w:rPr>
          <w:rFonts w:ascii="Times New Roman" w:eastAsia="Calibri" w:hAnsi="Times New Roman" w:cs="Times New Roman"/>
          <w:sz w:val="20"/>
          <w:szCs w:val="20"/>
        </w:rPr>
        <w:t>uru</w:t>
      </w:r>
      <w:r w:rsidR="00DC293C" w:rsidRPr="00F657DF">
        <w:rPr>
          <w:rFonts w:eastAsia="Calibri" w:cstheme="minorHAnsi"/>
        </w:rPr>
        <w:br/>
      </w:r>
      <w:r w:rsidR="00DC293C" w:rsidRPr="00F657DF">
        <w:rPr>
          <w:rFonts w:eastAsia="Calibri" w:cstheme="minorHAnsi"/>
          <w:b/>
        </w:rPr>
        <w:t>loosen</w:t>
      </w:r>
      <w:r w:rsidR="00DC293C" w:rsidRPr="00F657DF">
        <w:rPr>
          <w:rFonts w:eastAsia="Calibri" w:cstheme="minorHAnsi"/>
        </w:rPr>
        <w:t>, to be loosened, loosed, to exorcise, release, to release from legal obligations, legal promises, to release (in consideration of a payment), to effect a release, to be released (for payment),  to undo, to be undone, to relax, appease, to settle, resolve (a legal case), to sell, to be sold, to pack, apportion (grain into standard vessels), to recount, relate, interpret, explain, to declare to each other, to free, to free a person, to calm, to be calmed, to interpret dreams, to cause to untie a rope, to dispel (illness, evil, etc.), to relent, be reconciled, annulled, alienated, to be packed (said of grain), pa</w:t>
      </w:r>
      <w:r w:rsidR="00DC293C" w:rsidRPr="00F657DF">
        <w:rPr>
          <w:rFonts w:cstheme="minorHAnsi"/>
        </w:rPr>
        <w:t>šā</w:t>
      </w:r>
      <w:r w:rsidR="00DC293C" w:rsidRPr="00F657DF">
        <w:rPr>
          <w:rFonts w:eastAsia="Calibri" w:cstheme="minorHAnsi"/>
        </w:rPr>
        <w:t>ru</w:t>
      </w:r>
      <w:r w:rsidR="00412042" w:rsidRPr="00F657DF">
        <w:rPr>
          <w:rFonts w:eastAsia="Calibri" w:cstheme="minorHAnsi"/>
        </w:rPr>
        <w:br/>
      </w:r>
      <w:r w:rsidR="00412042" w:rsidRPr="00F657DF">
        <w:rPr>
          <w:rFonts w:eastAsia="Calibri" w:cstheme="minorHAnsi"/>
          <w:b/>
        </w:rPr>
        <w:t>loosen</w:t>
      </w:r>
      <w:r w:rsidR="00412042" w:rsidRPr="00F657DF">
        <w:rPr>
          <w:rFonts w:eastAsia="Calibri" w:cstheme="minorHAnsi"/>
        </w:rPr>
        <w:t xml:space="preserve">, to split, parts of the body or exta, to detach, to cast off, to unmoor, a boat, to unyoke animals, to unfasten a knot, a bond, an agreement, to drive away, remove a person, to remove a bandage, a poultice, a seal, jewelry, to undo, to undo, untie, to remove, to remove a piece of clothing, to dissolve, disperse, to clear, to remove a ritual arrangement, a platter, table, to dismantle a structure, to bare the head, to open, unpack a package, to release, to dispel, to remit an obligation, cancel a contract, to break a treaty, an agreement, to break down, to break up a team, to break open a seal, to ransom, to release prisoners, captives, to release a person, goods, objects, to be ransomed, redeemed, to redeem slaves, pledges, to reclaim, redeem previously sold property, to purchase, to relieve from duty, office, responsibility, to calculate a reciprocal, to be calculated (said of a reciprocal), to depart, withdraw, desert, leave, to stop, cease, conclude, to split off, veer off, to be unlocked, unmoored, detached,  to detach, to remove an object, an affliction, to clear an area, split, to loosen, to unpack, to void treaties, agreements, to be loosened, to fall apart, to be eliminated, to relieve from a work assignment, to make available, to dismiss, to unfasten, to open, to ease, to assuage, to appease, to be broken, to be cleared </w:t>
      </w:r>
      <w:r w:rsidR="00412042" w:rsidRPr="00F657DF">
        <w:rPr>
          <w:rFonts w:eastAsia="Calibri" w:cstheme="minorHAnsi"/>
        </w:rPr>
        <w:lastRenderedPageBreak/>
        <w:t>away, to be absolved, removed, appeased (said of sin, evil, anger, et c.), to be reclaimed, released (said of silver, merchandise), to leave, pa</w:t>
      </w:r>
      <w:r w:rsidR="00412042" w:rsidRPr="00F657DF">
        <w:rPr>
          <w:rFonts w:cstheme="minorHAnsi"/>
        </w:rPr>
        <w:t>ṭā</w:t>
      </w:r>
      <w:r w:rsidR="00412042" w:rsidRPr="00F657DF">
        <w:rPr>
          <w:rFonts w:eastAsia="Calibri" w:cstheme="minorHAnsi"/>
        </w:rPr>
        <w:t>ru</w:t>
      </w:r>
      <w:r w:rsidR="009C3F71" w:rsidRPr="00F657DF">
        <w:rPr>
          <w:rFonts w:eastAsia="Calibri" w:cstheme="minorHAnsi"/>
        </w:rPr>
        <w:br/>
      </w:r>
      <w:r w:rsidR="009C3F71" w:rsidRPr="00F657DF">
        <w:rPr>
          <w:rFonts w:eastAsia="Calibri" w:cstheme="minorHAnsi"/>
          <w:b/>
        </w:rPr>
        <w:t>loosen</w:t>
      </w:r>
      <w:r w:rsidR="009C3F71" w:rsidRPr="00F657DF">
        <w:rPr>
          <w:rFonts w:eastAsia="Calibri" w:cstheme="minorHAnsi"/>
        </w:rPr>
        <w:t xml:space="preserve">, </w:t>
      </w:r>
      <w:r w:rsidR="00833E09">
        <w:rPr>
          <w:rFonts w:eastAsia="Calibri" w:cstheme="minorHAnsi"/>
        </w:rPr>
        <w:t xml:space="preserve">to </w:t>
      </w:r>
      <w:r w:rsidR="009C3F71" w:rsidRPr="00F657DF">
        <w:rPr>
          <w:rFonts w:eastAsia="Calibri" w:cstheme="minorHAnsi"/>
        </w:rPr>
        <w:t>turn back, to turn away, to repel?, to capsize, nê’u</w:t>
      </w:r>
      <w:r w:rsidR="00BD2321" w:rsidRPr="00F657DF">
        <w:rPr>
          <w:rFonts w:eastAsia="Calibri" w:cstheme="minorHAnsi"/>
        </w:rPr>
        <w:br/>
      </w:r>
      <w:r w:rsidR="00BD2321" w:rsidRPr="00F657DF">
        <w:rPr>
          <w:rFonts w:eastAsia="Calibri" w:cstheme="minorHAnsi"/>
          <w:b/>
        </w:rPr>
        <w:t>loosened</w:t>
      </w:r>
      <w:r w:rsidR="00BD2321" w:rsidRPr="00F657DF">
        <w:rPr>
          <w:rFonts w:eastAsia="Calibri" w:cstheme="minorHAnsi"/>
        </w:rPr>
        <w:t xml:space="preserve"> (said of earth), apportioned (into standard vessels, said of grain, cress), calm, pa</w:t>
      </w:r>
      <w:r w:rsidR="00BD2321" w:rsidRPr="00F657DF">
        <w:rPr>
          <w:rFonts w:cstheme="minorHAnsi"/>
        </w:rPr>
        <w:t>šr</w:t>
      </w:r>
      <w:r w:rsidR="00BD2321" w:rsidRPr="00F657DF">
        <w:rPr>
          <w:rFonts w:eastAsia="Calibri" w:cstheme="minorHAnsi"/>
        </w:rPr>
        <w:t>u</w:t>
      </w:r>
      <w:r w:rsidR="00FA594C" w:rsidRPr="00F657DF">
        <w:rPr>
          <w:rFonts w:eastAsia="Calibri" w:cstheme="minorHAnsi"/>
        </w:rPr>
        <w:br/>
      </w:r>
      <w:r w:rsidR="00FA594C" w:rsidRPr="00F657DF">
        <w:rPr>
          <w:rFonts w:eastAsia="Calibri" w:cstheme="minorHAnsi"/>
          <w:b/>
        </w:rPr>
        <w:t>loosened</w:t>
      </w:r>
      <w:r w:rsidR="00FA594C" w:rsidRPr="00F657DF">
        <w:rPr>
          <w:rFonts w:eastAsia="Calibri" w:cstheme="minorHAnsi"/>
        </w:rPr>
        <w:t xml:space="preserve">, </w:t>
      </w:r>
      <w:r w:rsidR="00FA594C" w:rsidRPr="00F657DF">
        <w:rPr>
          <w:rFonts w:eastAsia="Calibri" w:cstheme="minorHAnsi"/>
          <w:b/>
        </w:rPr>
        <w:t>to be loosened</w:t>
      </w:r>
      <w:r w:rsidR="00FA594C" w:rsidRPr="00F657DF">
        <w:rPr>
          <w:rFonts w:eastAsia="Calibri" w:cstheme="minorHAnsi"/>
        </w:rPr>
        <w:t xml:space="preserve">, to fall apart, to be eliminated, to void treaties, agreements, to be unlocked, unmoored, detached,  to appease,  to assuage, to ease, </w:t>
      </w:r>
      <w:r w:rsidR="00FA594C" w:rsidRPr="00F657DF">
        <w:rPr>
          <w:rFonts w:cstheme="minorHAnsi"/>
        </w:rPr>
        <w:t xml:space="preserve">conclude, </w:t>
      </w:r>
      <w:r w:rsidR="00FA594C" w:rsidRPr="00F657DF">
        <w:rPr>
          <w:rFonts w:eastAsia="Calibri" w:cstheme="minorHAnsi"/>
        </w:rPr>
        <w:t>stop, to cease, to split off, veer off,leave, withdraw, desert, to depart, to calculate a reciprocal, to be calculated (said of a reciprocal),</w:t>
      </w:r>
      <w:r w:rsidR="00FA594C" w:rsidRPr="00F657DF">
        <w:rPr>
          <w:rFonts w:cstheme="minorHAnsi"/>
        </w:rPr>
        <w:t xml:space="preserve"> </w:t>
      </w:r>
      <w:r w:rsidR="00FA594C" w:rsidRPr="00F657DF">
        <w:rPr>
          <w:rFonts w:eastAsia="Calibri" w:cstheme="minorHAnsi"/>
        </w:rPr>
        <w:t xml:space="preserve">to relieve from duty, office, responsibility,  to purchase, to reclaim, redeem previously sold property, to be redeemed, ransomed, to redeem slaves, pledges, to break a treaty, an agreement, to break down, to break up a team, to break open a seal,cancel a contract, to remit an obligation, to dispel, to release, </w:t>
      </w:r>
      <w:r w:rsidR="00FA594C" w:rsidRPr="00F657DF">
        <w:rPr>
          <w:rFonts w:cstheme="minorHAnsi"/>
        </w:rPr>
        <w:t xml:space="preserve"> </w:t>
      </w:r>
      <w:r w:rsidR="00FA594C" w:rsidRPr="00F657DF">
        <w:rPr>
          <w:rFonts w:eastAsia="Calibri" w:cstheme="minorHAnsi"/>
        </w:rPr>
        <w:t>to release, to ransom, prisoners, captives, to release a person, goods, objects,unpack, to open, a package,</w:t>
      </w:r>
      <w:r w:rsidR="00FA594C" w:rsidRPr="00F657DF">
        <w:rPr>
          <w:rFonts w:cstheme="minorHAnsi"/>
        </w:rPr>
        <w:t xml:space="preserve"> to </w:t>
      </w:r>
      <w:r w:rsidR="00FA594C" w:rsidRPr="00F657DF">
        <w:rPr>
          <w:rFonts w:eastAsia="Calibri" w:cstheme="minorHAnsi"/>
        </w:rPr>
        <w:t>bare the head, to dismantle a structure, to clear, to disperse, to dissolve, to loosen, to split, parts of the body or exta, to detach, to cast off, to unmoor, a boat, to unyoke animals, to unfasten a knot, a bond, an agreement, to drive away, remove a person, to remove a bandage, a poultice, a seal, jewelry, to remove, to remove a piece of clothing, to remove a ritual arrangement, a platter, table, to undo, untie, to detach, to remove an object, an affliction, to clear an area, split, to loosen, to unpack, to relieve from a work assignment, to make available, to dismiss, to unfasten, to open, to be broken, to be cleared away, to be absolved, removed, appeased (said of sin, evil, anger, et c.), to be reclaimed, released (said of silver, merchandise), to leave, pa</w:t>
      </w:r>
      <w:r w:rsidR="00FA594C" w:rsidRPr="00F657DF">
        <w:rPr>
          <w:rFonts w:cstheme="minorHAnsi"/>
        </w:rPr>
        <w:t>ṭā</w:t>
      </w:r>
      <w:r w:rsidR="00FA594C" w:rsidRPr="00F657DF">
        <w:rPr>
          <w:rFonts w:eastAsia="Calibri" w:cstheme="minorHAnsi"/>
        </w:rPr>
        <w:t>ru</w:t>
      </w:r>
      <w:r w:rsidR="003651AF" w:rsidRPr="00F657DF">
        <w:rPr>
          <w:rFonts w:eastAsia="Calibri" w:cstheme="minorHAnsi"/>
        </w:rPr>
        <w:br/>
      </w:r>
      <w:r w:rsidR="003651AF" w:rsidRPr="00F657DF">
        <w:rPr>
          <w:rFonts w:eastAsia="Calibri" w:cstheme="minorHAnsi"/>
          <w:sz w:val="20"/>
          <w:szCs w:val="20"/>
        </w:rPr>
        <w:t>l</w:t>
      </w:r>
      <w:r w:rsidR="003651AF" w:rsidRPr="00F657DF">
        <w:rPr>
          <w:rFonts w:eastAsia="Calibri" w:cstheme="minorHAnsi"/>
          <w:b/>
          <w:sz w:val="20"/>
          <w:szCs w:val="20"/>
        </w:rPr>
        <w:t>ooseness</w:t>
      </w:r>
      <w:r w:rsidR="003651AF" w:rsidRPr="00F657DF">
        <w:rPr>
          <w:rFonts w:eastAsia="Calibri" w:cstheme="minorHAnsi"/>
          <w:sz w:val="20"/>
          <w:szCs w:val="20"/>
        </w:rPr>
        <w:t>, detachment of soldiers, aliktu</w:t>
      </w:r>
      <w:r w:rsidR="005F3D44" w:rsidRPr="00F657DF">
        <w:rPr>
          <w:rStyle w:val="FootnoteReference"/>
          <w:rFonts w:eastAsia="Calibri" w:cstheme="minorHAnsi"/>
          <w:sz w:val="20"/>
          <w:szCs w:val="20"/>
        </w:rPr>
        <w:footnoteReference w:id="149"/>
      </w:r>
      <w:r w:rsidR="000716E2">
        <w:rPr>
          <w:rFonts w:eastAsia="Calibri" w:cstheme="minorHAnsi"/>
          <w:sz w:val="20"/>
          <w:szCs w:val="20"/>
        </w:rPr>
        <w:br/>
      </w:r>
      <w:r w:rsidR="000716E2" w:rsidRPr="000716E2">
        <w:rPr>
          <w:rFonts w:cstheme="minorHAnsi"/>
          <w:b/>
        </w:rPr>
        <w:t>loot</w:t>
      </w:r>
      <w:r w:rsidR="000716E2">
        <w:rPr>
          <w:rFonts w:cstheme="minorHAnsi"/>
        </w:rPr>
        <w:t xml:space="preserve">, </w:t>
      </w:r>
      <w:r w:rsidR="000716E2" w:rsidRPr="000716E2">
        <w:rPr>
          <w:rFonts w:cstheme="minorHAnsi"/>
          <w:b/>
        </w:rPr>
        <w:t>to loot</w:t>
      </w:r>
      <w:r w:rsidR="000716E2">
        <w:rPr>
          <w:rFonts w:cstheme="minorHAnsi"/>
        </w:rPr>
        <w:t xml:space="preserve"> (cities, regions, etc.), </w:t>
      </w:r>
      <w:r w:rsidR="000716E2" w:rsidRPr="000716E2">
        <w:rPr>
          <w:rFonts w:cstheme="minorHAnsi"/>
        </w:rPr>
        <w:t>to despoil</w:t>
      </w:r>
      <w:r w:rsidR="000716E2">
        <w:rPr>
          <w:rFonts w:cstheme="minorHAnsi"/>
        </w:rPr>
        <w:t xml:space="preserve">, to </w:t>
      </w:r>
      <w:r w:rsidR="000716E2" w:rsidRPr="000716E2">
        <w:rPr>
          <w:rFonts w:cstheme="minorHAnsi"/>
        </w:rPr>
        <w:t>plunder</w:t>
      </w:r>
      <w:r w:rsidR="000716E2">
        <w:rPr>
          <w:rFonts w:cstheme="minorHAnsi"/>
        </w:rPr>
        <w:t xml:space="preserve">, </w:t>
      </w:r>
      <w:r w:rsidR="000716E2" w:rsidRPr="00947C8D">
        <w:rPr>
          <w:rFonts w:cstheme="minorHAnsi"/>
        </w:rPr>
        <w:t>to take (goods, animals, gods, etc.) as booty</w:t>
      </w:r>
      <w:r w:rsidR="000716E2">
        <w:rPr>
          <w:rFonts w:cstheme="minorHAnsi"/>
        </w:rPr>
        <w:t xml:space="preserve">, </w:t>
      </w:r>
      <w:r w:rsidR="000716E2" w:rsidRPr="00CF48AF">
        <w:rPr>
          <w:rFonts w:cstheme="minorHAnsi"/>
        </w:rPr>
        <w:t>to take people into captivity</w:t>
      </w:r>
      <w:r w:rsidR="000716E2">
        <w:rPr>
          <w:rFonts w:cstheme="minorHAnsi"/>
        </w:rPr>
        <w:t xml:space="preserve">, to withdraw from a storage place?, to be carried off as booty, to be plundered, pillaged, robbed, </w:t>
      </w:r>
      <w:r w:rsidR="000716E2" w:rsidRPr="00650D3D">
        <w:rPr>
          <w:rFonts w:cstheme="minorHAnsi"/>
        </w:rPr>
        <w:t>š</w:t>
      </w:r>
      <w:r w:rsidR="000716E2">
        <w:rPr>
          <w:rFonts w:cstheme="minorHAnsi"/>
        </w:rPr>
        <w:t>al</w:t>
      </w:r>
      <w:r w:rsidR="000716E2" w:rsidRPr="00650D3D">
        <w:rPr>
          <w:rFonts w:cstheme="minorHAnsi"/>
        </w:rPr>
        <w:t>ā</w:t>
      </w:r>
      <w:r w:rsidR="000716E2">
        <w:rPr>
          <w:rFonts w:cstheme="minorHAnsi"/>
        </w:rPr>
        <w:t>lu</w:t>
      </w:r>
      <w:r w:rsidR="009076EC" w:rsidRPr="00F657DF">
        <w:rPr>
          <w:rFonts w:eastAsia="Calibri" w:cstheme="minorHAnsi"/>
        </w:rPr>
        <w:br/>
      </w:r>
      <w:r w:rsidR="009076EC" w:rsidRPr="00F657DF">
        <w:rPr>
          <w:rFonts w:cstheme="minorHAnsi"/>
          <w:b/>
        </w:rPr>
        <w:t>loot</w:t>
      </w:r>
      <w:r w:rsidR="009076EC" w:rsidRPr="00F657DF">
        <w:rPr>
          <w:rFonts w:cstheme="minorHAnsi"/>
        </w:rPr>
        <w:t>, prisoner of war, robbery, booty, captive, ḫubtu</w:t>
      </w:r>
      <w:r w:rsidR="001B2250">
        <w:rPr>
          <w:rFonts w:cstheme="minorHAnsi"/>
        </w:rPr>
        <w:br/>
      </w:r>
      <w:r w:rsidR="001B2250" w:rsidRPr="001B2250">
        <w:rPr>
          <w:rFonts w:cstheme="minorHAnsi"/>
          <w:b/>
        </w:rPr>
        <w:t>looter</w:t>
      </w:r>
      <w:r w:rsidR="001B2250">
        <w:rPr>
          <w:rFonts w:cstheme="minorHAnsi"/>
        </w:rPr>
        <w:t xml:space="preserve">, </w:t>
      </w:r>
      <w:r w:rsidR="001B2250" w:rsidRPr="001B2250">
        <w:rPr>
          <w:rFonts w:cstheme="minorHAnsi"/>
        </w:rPr>
        <w:t>plunderer</w:t>
      </w:r>
      <w:r w:rsidR="001B2250">
        <w:rPr>
          <w:rFonts w:cstheme="minorHAnsi"/>
        </w:rPr>
        <w:t xml:space="preserve">, </w:t>
      </w:r>
      <w:r w:rsidR="001B2250" w:rsidRPr="00650D3D">
        <w:rPr>
          <w:rFonts w:cstheme="minorHAnsi"/>
        </w:rPr>
        <w:t>šā</w:t>
      </w:r>
      <w:r w:rsidR="001B2250">
        <w:rPr>
          <w:rFonts w:cstheme="minorHAnsi"/>
        </w:rPr>
        <w:t>lilu</w:t>
      </w:r>
      <w:r w:rsidR="00297A42" w:rsidRPr="00F657DF">
        <w:rPr>
          <w:rFonts w:cstheme="minorHAnsi"/>
        </w:rPr>
        <w:br/>
      </w:r>
      <w:r w:rsidR="00297A42" w:rsidRPr="00F657DF">
        <w:rPr>
          <w:rFonts w:cstheme="minorHAnsi"/>
          <w:b/>
        </w:rPr>
        <w:t>looting</w:t>
      </w:r>
      <w:r w:rsidR="00297A42" w:rsidRPr="00F657DF">
        <w:rPr>
          <w:rFonts w:cstheme="minorHAnsi"/>
        </w:rPr>
        <w:t>, millatu</w:t>
      </w:r>
      <w:r w:rsidR="009D0B08" w:rsidRPr="00F657DF">
        <w:rPr>
          <w:rFonts w:cstheme="minorHAnsi"/>
        </w:rPr>
        <w:br/>
      </w:r>
      <w:r w:rsidR="009D0B08" w:rsidRPr="004A72EA">
        <w:rPr>
          <w:rFonts w:ascii="Times New Roman" w:hAnsi="Times New Roman" w:cs="Times New Roman"/>
          <w:b/>
          <w:sz w:val="20"/>
          <w:szCs w:val="20"/>
        </w:rPr>
        <w:t>lord</w:t>
      </w:r>
      <w:r w:rsidR="009D0B08" w:rsidRPr="004A72EA">
        <w:rPr>
          <w:rFonts w:ascii="Times New Roman" w:hAnsi="Times New Roman" w:cs="Times New Roman"/>
          <w:sz w:val="20"/>
          <w:szCs w:val="20"/>
        </w:rPr>
        <w:t>, (lit. the great one), pawuru</w:t>
      </w:r>
      <w:r w:rsidR="00143BEE">
        <w:rPr>
          <w:rFonts w:ascii="Times New Roman" w:hAnsi="Times New Roman" w:cs="Times New Roman"/>
          <w:sz w:val="20"/>
          <w:szCs w:val="20"/>
        </w:rPr>
        <w:br/>
      </w:r>
      <w:r w:rsidR="00143BEE" w:rsidRPr="00143BEE">
        <w:rPr>
          <w:rFonts w:ascii="Times New Roman" w:eastAsia="Calibri" w:hAnsi="Times New Roman" w:cs="Times New Roman"/>
          <w:b/>
          <w:sz w:val="20"/>
          <w:szCs w:val="20"/>
        </w:rPr>
        <w:t>lord</w:t>
      </w:r>
      <w:r w:rsidR="00143BEE" w:rsidRPr="00143BEE">
        <w:rPr>
          <w:rFonts w:ascii="Times New Roman" w:eastAsia="Calibri" w:hAnsi="Times New Roman" w:cs="Times New Roman"/>
          <w:sz w:val="20"/>
          <w:szCs w:val="20"/>
        </w:rPr>
        <w:t xml:space="preserve">, master, </w:t>
      </w:r>
      <w:r w:rsidR="00143BEE" w:rsidRPr="00143BEE">
        <w:rPr>
          <w:rFonts w:ascii="Times New Roman" w:hAnsi="Times New Roman" w:cs="Times New Roman"/>
          <w:sz w:val="20"/>
          <w:szCs w:val="20"/>
        </w:rPr>
        <w:t>š</w:t>
      </w:r>
      <w:r w:rsidR="00143BEE" w:rsidRPr="00143BEE">
        <w:rPr>
          <w:rFonts w:ascii="Times New Roman" w:eastAsia="Calibri" w:hAnsi="Times New Roman" w:cs="Times New Roman"/>
          <w:sz w:val="20"/>
          <w:szCs w:val="20"/>
        </w:rPr>
        <w:t>u’u</w:t>
      </w:r>
      <w:r w:rsidR="009F0AA2" w:rsidRPr="004A72EA">
        <w:rPr>
          <w:rFonts w:ascii="Times New Roman" w:hAnsi="Times New Roman" w:cs="Times New Roman"/>
          <w:sz w:val="20"/>
          <w:szCs w:val="20"/>
        </w:rPr>
        <w:br/>
      </w:r>
      <w:r w:rsidR="009F0AA2" w:rsidRPr="004A72EA">
        <w:rPr>
          <w:rFonts w:ascii="Times New Roman" w:eastAsia="Calibri" w:hAnsi="Times New Roman" w:cs="Times New Roman"/>
          <w:b/>
          <w:sz w:val="20"/>
          <w:szCs w:val="20"/>
        </w:rPr>
        <w:t>lord</w:t>
      </w:r>
      <w:r w:rsidR="009F0AA2" w:rsidRPr="004A72EA">
        <w:rPr>
          <w:rFonts w:ascii="Times New Roman" w:eastAsia="Calibri" w:hAnsi="Times New Roman" w:cs="Times New Roman"/>
          <w:sz w:val="20"/>
          <w:szCs w:val="20"/>
        </w:rPr>
        <w:t>, prince, etellu</w:t>
      </w:r>
      <w:r w:rsidR="009F0AA2" w:rsidRPr="004A72EA">
        <w:rPr>
          <w:rFonts w:ascii="Times New Roman" w:eastAsia="Calibri" w:hAnsi="Times New Roman" w:cs="Times New Roman"/>
          <w:sz w:val="20"/>
          <w:szCs w:val="20"/>
        </w:rPr>
        <w:br/>
      </w:r>
      <w:r w:rsidR="009F0AA2" w:rsidRPr="004A72EA">
        <w:rPr>
          <w:rFonts w:ascii="Times New Roman" w:eastAsia="Calibri" w:hAnsi="Times New Roman" w:cs="Times New Roman"/>
          <w:b/>
          <w:sz w:val="20"/>
          <w:szCs w:val="20"/>
        </w:rPr>
        <w:t>lord</w:t>
      </w:r>
      <w:r w:rsidR="009F0AA2" w:rsidRPr="004A72EA">
        <w:rPr>
          <w:rFonts w:ascii="Times New Roman" w:eastAsia="Calibri" w:hAnsi="Times New Roman" w:cs="Times New Roman"/>
          <w:sz w:val="20"/>
          <w:szCs w:val="20"/>
        </w:rPr>
        <w:t xml:space="preserve">, ruler, high priest, high priestess, ēnu </w:t>
      </w:r>
      <w:r w:rsidR="00C358A5">
        <w:rPr>
          <w:rFonts w:ascii="Times New Roman" w:eastAsia="Calibri" w:hAnsi="Times New Roman" w:cs="Times New Roman"/>
          <w:sz w:val="20"/>
          <w:szCs w:val="20"/>
        </w:rPr>
        <w:br/>
      </w:r>
      <w:r w:rsidR="00C358A5" w:rsidRPr="00C358A5">
        <w:rPr>
          <w:rFonts w:ascii="Times New Roman" w:eastAsia="Calibri" w:hAnsi="Times New Roman" w:cs="Times New Roman"/>
          <w:b/>
          <w:sz w:val="20"/>
          <w:szCs w:val="20"/>
        </w:rPr>
        <w:t>lordly</w:t>
      </w:r>
      <w:r w:rsidR="00C358A5">
        <w:rPr>
          <w:rFonts w:ascii="Times New Roman" w:eastAsia="Calibri" w:hAnsi="Times New Roman" w:cs="Times New Roman"/>
          <w:sz w:val="20"/>
          <w:szCs w:val="20"/>
        </w:rPr>
        <w:t>, adj., tetlu</w:t>
      </w:r>
      <w:r w:rsidR="00087818" w:rsidRPr="004A72EA">
        <w:rPr>
          <w:rFonts w:ascii="Times New Roman" w:eastAsia="Calibri" w:hAnsi="Times New Roman" w:cs="Times New Roman"/>
          <w:sz w:val="20"/>
          <w:szCs w:val="20"/>
        </w:rPr>
        <w:br/>
      </w:r>
      <w:r w:rsidR="00087818" w:rsidRPr="004A72EA">
        <w:rPr>
          <w:rFonts w:ascii="Times New Roman" w:eastAsia="Calibri" w:hAnsi="Times New Roman" w:cs="Times New Roman"/>
          <w:b/>
          <w:sz w:val="20"/>
          <w:szCs w:val="20"/>
        </w:rPr>
        <w:t>lordly</w:t>
      </w:r>
      <w:r w:rsidR="00087818" w:rsidRPr="004A72EA">
        <w:rPr>
          <w:rFonts w:ascii="Times New Roman" w:eastAsia="Calibri" w:hAnsi="Times New Roman" w:cs="Times New Roman"/>
          <w:sz w:val="20"/>
          <w:szCs w:val="20"/>
        </w:rPr>
        <w:t>, in a lordly way, proudly, adv., etelliš</w:t>
      </w:r>
      <w:r w:rsidR="009F0AA2" w:rsidRPr="004A72EA">
        <w:rPr>
          <w:rFonts w:ascii="Times New Roman" w:eastAsia="Calibri" w:hAnsi="Times New Roman" w:cs="Times New Roman"/>
          <w:sz w:val="20"/>
          <w:szCs w:val="20"/>
        </w:rPr>
        <w:br/>
      </w:r>
      <w:r w:rsidR="009F0AA2" w:rsidRPr="004A72EA">
        <w:rPr>
          <w:rFonts w:ascii="Times New Roman" w:eastAsia="Calibri" w:hAnsi="Times New Roman" w:cs="Times New Roman"/>
          <w:b/>
          <w:sz w:val="20"/>
          <w:szCs w:val="20"/>
        </w:rPr>
        <w:t>lordship</w:t>
      </w:r>
      <w:r w:rsidR="009F0AA2" w:rsidRPr="004A72EA">
        <w:rPr>
          <w:rFonts w:ascii="Times New Roman" w:eastAsia="Calibri" w:hAnsi="Times New Roman" w:cs="Times New Roman"/>
          <w:sz w:val="20"/>
          <w:szCs w:val="20"/>
        </w:rPr>
        <w:t>, authority, etellūtu</w:t>
      </w:r>
      <w:r w:rsidR="009F0AA2" w:rsidRPr="004A72EA">
        <w:rPr>
          <w:rFonts w:ascii="Times New Roman" w:eastAsia="Calibri" w:hAnsi="Times New Roman" w:cs="Times New Roman"/>
          <w:sz w:val="20"/>
          <w:szCs w:val="20"/>
        </w:rPr>
        <w:br/>
      </w:r>
      <w:r w:rsidR="009F0AA2" w:rsidRPr="00336443">
        <w:rPr>
          <w:rFonts w:ascii="Times New Roman" w:eastAsia="Calibri" w:hAnsi="Times New Roman" w:cs="Times New Roman"/>
          <w:b/>
          <w:sz w:val="20"/>
          <w:szCs w:val="20"/>
        </w:rPr>
        <w:t>lordship</w:t>
      </w:r>
      <w:r w:rsidR="009F0AA2" w:rsidRPr="00336443">
        <w:rPr>
          <w:rFonts w:ascii="Times New Roman" w:eastAsia="Calibri" w:hAnsi="Times New Roman" w:cs="Times New Roman"/>
          <w:sz w:val="20"/>
          <w:szCs w:val="20"/>
        </w:rPr>
        <w:t>, office of the high priestess, ēnūtu</w:t>
      </w:r>
      <w:r w:rsidR="00525E4E">
        <w:rPr>
          <w:rFonts w:eastAsia="Calibri" w:cstheme="minorHAnsi"/>
        </w:rPr>
        <w:br/>
      </w:r>
      <w:r w:rsidR="00525E4E" w:rsidRPr="00525E4E">
        <w:rPr>
          <w:rFonts w:ascii="Times New Roman" w:eastAsia="Calibri" w:hAnsi="Times New Roman" w:cs="Times New Roman"/>
          <w:b/>
          <w:sz w:val="20"/>
          <w:szCs w:val="20"/>
        </w:rPr>
        <w:t>lore</w:t>
      </w:r>
      <w:r w:rsidR="00525E4E" w:rsidRPr="002C0341">
        <w:rPr>
          <w:rFonts w:ascii="Times New Roman" w:eastAsia="Calibri" w:hAnsi="Times New Roman" w:cs="Times New Roman"/>
          <w:sz w:val="20"/>
          <w:szCs w:val="20"/>
        </w:rPr>
        <w:t xml:space="preserve">, </w:t>
      </w:r>
      <w:r w:rsidR="00525E4E" w:rsidRPr="00525E4E">
        <w:rPr>
          <w:rFonts w:ascii="Times New Roman" w:eastAsia="Calibri" w:hAnsi="Times New Roman" w:cs="Times New Roman"/>
          <w:sz w:val="20"/>
          <w:szCs w:val="20"/>
        </w:rPr>
        <w:t>learning</w:t>
      </w:r>
      <w:r w:rsidR="00525E4E" w:rsidRPr="002C0341">
        <w:rPr>
          <w:rFonts w:ascii="Times New Roman" w:eastAsia="Calibri" w:hAnsi="Times New Roman" w:cs="Times New Roman"/>
          <w:sz w:val="20"/>
          <w:szCs w:val="20"/>
        </w:rPr>
        <w:t>, t</w:t>
      </w:r>
      <w:r w:rsidR="00525E4E" w:rsidRPr="002C0341">
        <w:rPr>
          <w:rFonts w:ascii="Times New Roman" w:hAnsi="Times New Roman" w:cs="Times New Roman"/>
          <w:sz w:val="20"/>
          <w:szCs w:val="20"/>
        </w:rPr>
        <w:t>ā</w:t>
      </w:r>
      <w:r w:rsidR="00525E4E" w:rsidRPr="002C0341">
        <w:rPr>
          <w:rFonts w:ascii="Times New Roman" w:eastAsia="Calibri" w:hAnsi="Times New Roman" w:cs="Times New Roman"/>
          <w:sz w:val="20"/>
          <w:szCs w:val="20"/>
        </w:rPr>
        <w:t>ḫīzu</w:t>
      </w:r>
      <w:r w:rsidR="009F0AA2" w:rsidRPr="00F657DF">
        <w:rPr>
          <w:rFonts w:eastAsia="Calibri" w:cstheme="minorHAnsi"/>
        </w:rPr>
        <w:t xml:space="preserve"> </w:t>
      </w:r>
      <w:r w:rsidR="0047291A" w:rsidRPr="00F657DF">
        <w:rPr>
          <w:rFonts w:eastAsia="Calibri" w:cstheme="minorHAnsi"/>
        </w:rPr>
        <w:br/>
      </w:r>
      <w:r w:rsidR="0047291A" w:rsidRPr="00F657DF">
        <w:rPr>
          <w:rFonts w:eastAsia="Calibri" w:cstheme="minorHAnsi"/>
          <w:b/>
        </w:rPr>
        <w:t>lore</w:t>
      </w:r>
      <w:r w:rsidR="0047291A" w:rsidRPr="00F657DF">
        <w:rPr>
          <w:rFonts w:eastAsia="Calibri" w:cstheme="minorHAnsi"/>
        </w:rPr>
        <w:t xml:space="preserve">, </w:t>
      </w:r>
      <w:r w:rsidR="0047291A" w:rsidRPr="00F657DF">
        <w:rPr>
          <w:rFonts w:cstheme="minorHAnsi"/>
          <w:b/>
        </w:rPr>
        <w:t>protected lore</w:t>
      </w:r>
      <w:r w:rsidR="0047291A" w:rsidRPr="00F657DF">
        <w:rPr>
          <w:rFonts w:cstheme="minorHAnsi"/>
        </w:rPr>
        <w:t>, secret matter, secret plot, specialized knowledge, inner council, pirištu</w:t>
      </w:r>
      <w:r w:rsidR="009F0AA2" w:rsidRPr="00F657DF">
        <w:rPr>
          <w:rFonts w:eastAsia="Calibri" w:cstheme="minorHAnsi"/>
        </w:rPr>
        <w:br/>
      </w:r>
      <w:r w:rsidR="009F0AA2" w:rsidRPr="00F657DF">
        <w:rPr>
          <w:rFonts w:eastAsia="Calibri" w:cstheme="minorHAnsi"/>
          <w:b/>
        </w:rPr>
        <w:t>lore</w:t>
      </w:r>
      <w:r w:rsidR="009F0AA2" w:rsidRPr="00F657DF">
        <w:rPr>
          <w:rFonts w:eastAsia="Calibri" w:cstheme="minorHAnsi"/>
        </w:rPr>
        <w:t>,</w:t>
      </w:r>
      <w:r w:rsidR="009F0AA2" w:rsidRPr="00F657DF">
        <w:rPr>
          <w:rFonts w:eastAsia="Calibri" w:cstheme="minorHAnsi"/>
          <w:b/>
        </w:rPr>
        <w:t xml:space="preserve"> technical lore of a craft</w:t>
      </w:r>
      <w:r w:rsidR="009F0AA2" w:rsidRPr="00F657DF">
        <w:rPr>
          <w:rFonts w:eastAsia="Calibri" w:cstheme="minorHAnsi"/>
        </w:rPr>
        <w:t>, knowledge, inu</w:t>
      </w:r>
      <w:r w:rsidR="00735ADE" w:rsidRPr="00F657DF">
        <w:rPr>
          <w:rFonts w:eastAsia="Calibri" w:cstheme="minorHAnsi"/>
        </w:rPr>
        <w:br/>
      </w:r>
      <w:r w:rsidR="00735ADE" w:rsidRPr="00F657DF">
        <w:rPr>
          <w:rFonts w:eastAsia="Calibri" w:cstheme="minorHAnsi"/>
          <w:b/>
        </w:rPr>
        <w:t>lose</w:t>
      </w:r>
      <w:r w:rsidR="00735ADE" w:rsidRPr="00F657DF">
        <w:rPr>
          <w:rFonts w:eastAsia="Calibri" w:cstheme="minorHAnsi"/>
        </w:rPr>
        <w:t>,</w:t>
      </w:r>
      <w:r w:rsidR="00735ADE" w:rsidRPr="00F657DF">
        <w:rPr>
          <w:rFonts w:eastAsia="Calibri" w:cstheme="minorHAnsi"/>
          <w:b/>
        </w:rPr>
        <w:t xml:space="preserve"> to lose a part of the body</w:t>
      </w:r>
      <w:r w:rsidR="00735ADE" w:rsidRPr="00F657DF">
        <w:rPr>
          <w:rFonts w:eastAsia="Calibri" w:cstheme="minorHAnsi"/>
        </w:rPr>
        <w:t xml:space="preserve">, to drop an object accidentally, to put animals out to pasture, to repudiate an obligation, etc., to reject, to stop working, to disregard an order, a rite, etc., to leave a </w:t>
      </w:r>
      <w:r w:rsidR="00735ADE" w:rsidRPr="00F657DF">
        <w:rPr>
          <w:rFonts w:eastAsia="Calibri" w:cstheme="minorHAnsi"/>
        </w:rPr>
        <w:lastRenderedPageBreak/>
        <w:t>house, a city, a country, etc., to leave a field fallow, to take off, discard, a garment, to irrigate a field, to brew beer, to pickle, to steep in a liquid,</w:t>
      </w:r>
      <w:r w:rsidR="00735ADE" w:rsidRPr="00F657DF">
        <w:rPr>
          <w:rFonts w:cstheme="minorHAnsi"/>
          <w:b/>
        </w:rPr>
        <w:t xml:space="preserve"> </w:t>
      </w:r>
      <w:r w:rsidR="00735ADE" w:rsidRPr="00F657DF">
        <w:rPr>
          <w:rFonts w:eastAsia="Calibri" w:cstheme="minorHAnsi"/>
        </w:rPr>
        <w:t>to let water flow, sprinkle, to scatter, to pour, to swoop down, to spit out, to cast down, to throw into water or fire,</w:t>
      </w:r>
      <w:r w:rsidR="00735ADE" w:rsidRPr="00F657DF">
        <w:rPr>
          <w:rFonts w:eastAsia="Calibri" w:cstheme="minorHAnsi"/>
          <w:b/>
        </w:rPr>
        <w:t xml:space="preserve"> </w:t>
      </w:r>
      <w:r w:rsidR="00735ADE" w:rsidRPr="00F657DF">
        <w:rPr>
          <w:rFonts w:eastAsia="Calibri" w:cstheme="minorHAnsi"/>
        </w:rPr>
        <w:t>a pit, etc.,</w:t>
      </w:r>
      <w:r w:rsidR="00735ADE" w:rsidRPr="00F657DF">
        <w:rPr>
          <w:rFonts w:eastAsia="Calibri" w:cstheme="minorHAnsi"/>
          <w:b/>
        </w:rPr>
        <w:t xml:space="preserve"> </w:t>
      </w:r>
      <w:r w:rsidR="00735ADE" w:rsidRPr="00F657DF">
        <w:rPr>
          <w:rFonts w:eastAsia="Calibri" w:cstheme="minorHAnsi"/>
        </w:rPr>
        <w:t>throw out a corpse, to throw away, to overthrow a rule, to abandon, to abandon someone, to abandon a task, to have a miscarriage, to knock down a wall, a door, to cast a net, to launch a boat, to place a piece of furniture, a container, etc., to erect a reed hut, to set out objects for exhibit, a sacrifice, etc., to put something into a container, to put on clothing, to place a stone in a mounting, to insert, to fasten a lock, to affix a clay tag, to put on jewelry, etc., to load an animal, a wagon , a boat, to apply medication, nadû</w:t>
      </w:r>
      <w:r w:rsidR="009076EC" w:rsidRPr="00F657DF">
        <w:rPr>
          <w:rFonts w:eastAsia="Calibri" w:cstheme="minorHAnsi"/>
        </w:rPr>
        <w:br/>
      </w:r>
      <w:r w:rsidR="009076EC" w:rsidRPr="00F657DF">
        <w:rPr>
          <w:rFonts w:cstheme="minorHAnsi"/>
          <w:b/>
        </w:rPr>
        <w:t>loss</w:t>
      </w:r>
      <w:r w:rsidR="009076EC" w:rsidRPr="00F657DF">
        <w:rPr>
          <w:rFonts w:cstheme="minorHAnsi"/>
        </w:rPr>
        <w:t>, ḫalq</w:t>
      </w:r>
      <w:r w:rsidR="009076EC" w:rsidRPr="00F657DF">
        <w:rPr>
          <w:rFonts w:eastAsia="Calibri" w:cstheme="minorHAnsi"/>
        </w:rPr>
        <w:t>ū</w:t>
      </w:r>
      <w:r w:rsidR="009076EC" w:rsidRPr="00F657DF">
        <w:rPr>
          <w:rFonts w:cstheme="minorHAnsi"/>
        </w:rPr>
        <w:t>tu</w:t>
      </w:r>
      <w:r w:rsidR="009076EC" w:rsidRPr="00F657DF">
        <w:rPr>
          <w:rFonts w:cstheme="minorHAnsi"/>
        </w:rPr>
        <w:br/>
      </w:r>
      <w:r w:rsidR="00204603" w:rsidRPr="00204603">
        <w:rPr>
          <w:rFonts w:eastAsia="Calibri" w:cstheme="minorHAnsi"/>
          <w:b/>
        </w:rPr>
        <w:t>loss</w:t>
      </w:r>
      <w:r w:rsidR="00204603">
        <w:t xml:space="preserve">, </w:t>
      </w:r>
      <w:r w:rsidR="00204603" w:rsidRPr="00204603">
        <w:rPr>
          <w:b/>
        </w:rPr>
        <w:t>at a loss</w:t>
      </w:r>
      <w:r w:rsidR="00204603">
        <w:t xml:space="preserve">, </w:t>
      </w:r>
      <w:r w:rsidR="00204603" w:rsidRPr="00204603">
        <w:t>to debit</w:t>
      </w:r>
      <w:r w:rsidR="00204603">
        <w:t xml:space="preserve">, to reduce a credit by entering a debit against it, </w:t>
      </w:r>
      <w:r w:rsidR="00204603" w:rsidRPr="00204603">
        <w:t>to count as a credit</w:t>
      </w:r>
      <w:r w:rsidR="00204603">
        <w:t xml:space="preserve">, to appear as a credit, </w:t>
      </w:r>
      <w:r w:rsidR="00204603" w:rsidRPr="00204603">
        <w:t>to be a minor</w:t>
      </w:r>
      <w:r w:rsidR="00204603">
        <w:t xml:space="preserve">, </w:t>
      </w:r>
      <w:r w:rsidR="00204603" w:rsidRPr="00204603">
        <w:t>to be young</w:t>
      </w:r>
      <w:r w:rsidR="00204603">
        <w:t xml:space="preserve">, </w:t>
      </w:r>
      <w:r w:rsidR="00204603" w:rsidRPr="000C1678">
        <w:t>to become few</w:t>
      </w:r>
      <w:r w:rsidR="00204603">
        <w:t xml:space="preserve">, </w:t>
      </w:r>
      <w:r w:rsidR="00204603" w:rsidRPr="00204603">
        <w:t>to become small</w:t>
      </w:r>
      <w:r w:rsidR="00204603">
        <w:t xml:space="preserve"> (in size or quantity), to be pressed to make smaller, to reduce (in size or number), to break up small, </w:t>
      </w:r>
      <w:r w:rsidR="00204603" w:rsidRPr="00650D3D">
        <w:rPr>
          <w:rFonts w:cstheme="minorHAnsi"/>
        </w:rPr>
        <w:t>ṣ</w:t>
      </w:r>
      <w:r w:rsidR="00204603">
        <w:t>e</w:t>
      </w:r>
      <w:r w:rsidR="00204603" w:rsidRPr="00650D3D">
        <w:rPr>
          <w:rFonts w:eastAsia="Calibri" w:cstheme="minorHAnsi"/>
        </w:rPr>
        <w:t>ḫē</w:t>
      </w:r>
      <w:r w:rsidR="00204603">
        <w:t>ru</w:t>
      </w:r>
      <w:r w:rsidR="0053620D">
        <w:br/>
      </w:r>
      <w:r w:rsidR="0053620D" w:rsidRPr="00F657DF">
        <w:rPr>
          <w:rFonts w:cstheme="minorHAnsi"/>
          <w:b/>
        </w:rPr>
        <w:t>loss</w:t>
      </w:r>
      <w:r w:rsidR="0053620D" w:rsidRPr="00F657DF">
        <w:rPr>
          <w:rFonts w:cstheme="minorHAnsi"/>
        </w:rPr>
        <w:t xml:space="preserve">, damage, </w:t>
      </w:r>
      <w:r w:rsidR="0053620D" w:rsidRPr="00F657DF">
        <w:rPr>
          <w:rFonts w:eastAsia="Calibri" w:cstheme="minorHAnsi"/>
        </w:rPr>
        <w:t>ḫ</w:t>
      </w:r>
      <w:r w:rsidR="0053620D" w:rsidRPr="00F657DF">
        <w:rPr>
          <w:rFonts w:cstheme="minorHAnsi"/>
        </w:rPr>
        <w:t>iṭ</w:t>
      </w:r>
      <w:r w:rsidR="0053620D" w:rsidRPr="00F657DF">
        <w:rPr>
          <w:rFonts w:eastAsia="Calibri" w:cstheme="minorHAnsi"/>
        </w:rPr>
        <w:t>ī</w:t>
      </w:r>
      <w:r w:rsidR="0053620D" w:rsidRPr="00F657DF">
        <w:rPr>
          <w:rFonts w:cstheme="minorHAnsi"/>
        </w:rPr>
        <w:t>tu</w:t>
      </w:r>
      <w:r w:rsidR="00335390">
        <w:br/>
      </w:r>
      <w:r w:rsidR="00335390" w:rsidRPr="00335390">
        <w:rPr>
          <w:b/>
        </w:rPr>
        <w:t>loss</w:t>
      </w:r>
      <w:r w:rsidR="00335390">
        <w:t xml:space="preserve">, </w:t>
      </w:r>
      <w:r w:rsidR="00335390" w:rsidRPr="00335390">
        <w:t>debit item</w:t>
      </w:r>
      <w:r w:rsidR="00335390">
        <w:t xml:space="preserve">, </w:t>
      </w:r>
      <w:r w:rsidR="00335390" w:rsidRPr="00335390">
        <w:t>expenditures</w:t>
      </w:r>
      <w:r w:rsidR="00335390">
        <w:t xml:space="preserve">, </w:t>
      </w:r>
      <w:r w:rsidR="00335390" w:rsidRPr="0098130E">
        <w:t>command</w:t>
      </w:r>
      <w:r w:rsidR="00335390">
        <w:t xml:space="preserve">, </w:t>
      </w:r>
      <w:r w:rsidR="00335390" w:rsidRPr="00FC72C5">
        <w:t>utterance</w:t>
      </w:r>
      <w:r w:rsidR="00335390">
        <w:t xml:space="preserve">, </w:t>
      </w:r>
      <w:r w:rsidR="00335390" w:rsidRPr="00AA7D78">
        <w:t>offspring</w:t>
      </w:r>
      <w:r w:rsidR="00335390">
        <w:t xml:space="preserve">, </w:t>
      </w:r>
      <w:r w:rsidR="00335390" w:rsidRPr="00AA7D78">
        <w:t>product</w:t>
      </w:r>
      <w:r w:rsidR="00335390">
        <w:t xml:space="preserve">, </w:t>
      </w:r>
      <w:r w:rsidR="00335390" w:rsidRPr="00AA7D78">
        <w:t>produce</w:t>
      </w:r>
      <w:r w:rsidR="00335390">
        <w:t xml:space="preserve">, </w:t>
      </w:r>
      <w:r w:rsidR="00335390" w:rsidRPr="00AA7D78">
        <w:t>habitat</w:t>
      </w:r>
      <w:r w:rsidR="00335390">
        <w:t xml:space="preserve">, </w:t>
      </w:r>
      <w:r w:rsidR="00335390" w:rsidRPr="00FC72C5">
        <w:t>place of growth</w:t>
      </w:r>
      <w:r w:rsidR="00335390">
        <w:t xml:space="preserve">, </w:t>
      </w:r>
      <w:r w:rsidR="00335390" w:rsidRPr="00310C74">
        <w:rPr>
          <w:rFonts w:eastAsia="Calibri" w:cstheme="minorHAnsi"/>
        </w:rPr>
        <w:t>emergence</w:t>
      </w:r>
      <w:r w:rsidR="00335390">
        <w:rPr>
          <w:rFonts w:eastAsia="Calibri" w:cstheme="minorHAnsi"/>
        </w:rPr>
        <w:t xml:space="preserve">, </w:t>
      </w:r>
      <w:r w:rsidR="00335390" w:rsidRPr="00310C74">
        <w:t>birth</w:t>
      </w:r>
      <w:r w:rsidR="00335390">
        <w:t xml:space="preserve">, </w:t>
      </w:r>
      <w:r w:rsidR="00335390" w:rsidRPr="00310C74">
        <w:t>east</w:t>
      </w:r>
      <w:r w:rsidR="00335390">
        <w:t xml:space="preserve">, </w:t>
      </w:r>
      <w:r w:rsidR="00335390" w:rsidRPr="002F6EEF">
        <w:t>rising</w:t>
      </w:r>
      <w:r w:rsidR="00335390" w:rsidRPr="002F6EEF">
        <w:rPr>
          <w:b/>
        </w:rPr>
        <w:t xml:space="preserve"> </w:t>
      </w:r>
      <w:r w:rsidR="00335390" w:rsidRPr="00310C74">
        <w:t>of the sun</w:t>
      </w:r>
      <w:r w:rsidR="00335390">
        <w:t xml:space="preserve">, </w:t>
      </w:r>
      <w:r w:rsidR="00335390" w:rsidRPr="002F6EEF">
        <w:t>rise</w:t>
      </w:r>
      <w:r w:rsidR="00335390">
        <w:t xml:space="preserve">, release, exit tax, departure, act of leaving, </w:t>
      </w:r>
      <w:r w:rsidR="00335390" w:rsidRPr="00650D3D">
        <w:rPr>
          <w:rFonts w:cstheme="minorHAnsi"/>
        </w:rPr>
        <w:t>ṣ</w:t>
      </w:r>
      <w:r w:rsidR="00335390" w:rsidRPr="00650D3D">
        <w:rPr>
          <w:rFonts w:eastAsia="Calibri" w:cstheme="minorHAnsi"/>
        </w:rPr>
        <w:t>ī</w:t>
      </w:r>
      <w:r w:rsidR="00335390">
        <w:t>tu</w:t>
      </w:r>
      <w:r w:rsidR="0053620D" w:rsidRPr="00F657DF">
        <w:rPr>
          <w:rFonts w:cstheme="minorHAnsi"/>
        </w:rPr>
        <w:br/>
      </w:r>
      <w:r w:rsidR="0053620D" w:rsidRPr="00F657DF">
        <w:rPr>
          <w:rFonts w:eastAsia="Calibri" w:cstheme="minorHAnsi"/>
          <w:b/>
        </w:rPr>
        <w:t>loss</w:t>
      </w:r>
      <w:r w:rsidR="0053620D" w:rsidRPr="00F657DF">
        <w:rPr>
          <w:rFonts w:eastAsia="Calibri" w:cstheme="minorHAnsi"/>
        </w:rPr>
        <w:t>, deficiency, underweight, mu</w:t>
      </w:r>
      <w:r w:rsidR="0053620D" w:rsidRPr="00F657DF">
        <w:rPr>
          <w:rFonts w:cstheme="minorHAnsi"/>
        </w:rPr>
        <w:t>ṭ</w:t>
      </w:r>
      <w:r w:rsidR="0053620D" w:rsidRPr="00F657DF">
        <w:rPr>
          <w:rFonts w:eastAsia="Calibri" w:cstheme="minorHAnsi"/>
        </w:rPr>
        <w:t>û</w:t>
      </w:r>
      <w:r w:rsidR="0053620D" w:rsidRPr="00F657DF">
        <w:rPr>
          <w:rFonts w:cstheme="minorHAnsi"/>
        </w:rPr>
        <w:br/>
      </w:r>
      <w:r w:rsidR="0053620D" w:rsidRPr="00F657DF">
        <w:rPr>
          <w:rFonts w:cstheme="minorHAnsi"/>
          <w:b/>
        </w:rPr>
        <w:t>loss</w:t>
      </w:r>
      <w:r w:rsidR="0053620D" w:rsidRPr="00F657DF">
        <w:rPr>
          <w:rFonts w:cstheme="minorHAnsi"/>
        </w:rPr>
        <w:t>, deficit, imb</w:t>
      </w:r>
      <w:r w:rsidR="0053620D" w:rsidRPr="00F657DF">
        <w:rPr>
          <w:rFonts w:eastAsia="Calibri" w:cstheme="minorHAnsi"/>
        </w:rPr>
        <w:t>û</w:t>
      </w:r>
      <w:r w:rsidR="0053620D">
        <w:br/>
      </w:r>
      <w:r w:rsidR="0053620D" w:rsidRPr="00F657DF">
        <w:rPr>
          <w:rFonts w:cstheme="minorHAnsi"/>
          <w:b/>
        </w:rPr>
        <w:t>loss</w:t>
      </w:r>
      <w:r w:rsidR="0053620D" w:rsidRPr="00F657DF">
        <w:rPr>
          <w:rFonts w:cstheme="minorHAnsi"/>
        </w:rPr>
        <w:t xml:space="preserve">, lost object, </w:t>
      </w:r>
      <w:r w:rsidR="0053620D" w:rsidRPr="00F657DF">
        <w:rPr>
          <w:rFonts w:eastAsia="Calibri" w:cstheme="minorHAnsi"/>
        </w:rPr>
        <w:t>ḫ</w:t>
      </w:r>
      <w:r w:rsidR="0053620D" w:rsidRPr="00F657DF">
        <w:rPr>
          <w:rFonts w:cstheme="minorHAnsi"/>
        </w:rPr>
        <w:t>ulqu</w:t>
      </w:r>
      <w:r w:rsidR="0053620D" w:rsidRPr="00F657DF">
        <w:rPr>
          <w:rFonts w:cstheme="minorHAnsi"/>
        </w:rPr>
        <w:br/>
      </w:r>
      <w:r w:rsidR="0053620D" w:rsidRPr="00F657DF">
        <w:rPr>
          <w:rFonts w:eastAsia="Calibri" w:cstheme="minorHAnsi"/>
          <w:b/>
        </w:rPr>
        <w:t>loss</w:t>
      </w:r>
      <w:r w:rsidR="0053620D" w:rsidRPr="00F657DF">
        <w:rPr>
          <w:rFonts w:eastAsia="Calibri" w:cstheme="minorHAnsi"/>
        </w:rPr>
        <w:t>, lowness, mī</w:t>
      </w:r>
      <w:r w:rsidR="0053620D" w:rsidRPr="00F657DF">
        <w:rPr>
          <w:rFonts w:cstheme="minorHAnsi"/>
        </w:rPr>
        <w:t>ṭ</w:t>
      </w:r>
      <w:r w:rsidR="0053620D" w:rsidRPr="00F657DF">
        <w:rPr>
          <w:rFonts w:eastAsia="Calibri" w:cstheme="minorHAnsi"/>
        </w:rPr>
        <w:t>u</w:t>
      </w:r>
      <w:r w:rsidR="00C07AFB">
        <w:rPr>
          <w:rFonts w:eastAsia="Calibri" w:cstheme="minorHAnsi"/>
        </w:rPr>
        <w:br/>
      </w:r>
      <w:r w:rsidR="00C07AFB" w:rsidRPr="00C07AFB">
        <w:rPr>
          <w:rFonts w:eastAsia="Calibri" w:cstheme="minorHAnsi"/>
          <w:b/>
        </w:rPr>
        <w:t>loss</w:t>
      </w:r>
      <w:r w:rsidR="00C07AFB">
        <w:rPr>
          <w:rFonts w:eastAsia="Calibri" w:cstheme="minorHAnsi"/>
        </w:rPr>
        <w:t>, reduction, ta’i</w:t>
      </w:r>
      <w:r w:rsidR="00C07AFB" w:rsidRPr="00650D3D">
        <w:rPr>
          <w:rFonts w:cstheme="minorHAnsi"/>
        </w:rPr>
        <w:t>ṣ</w:t>
      </w:r>
      <w:r w:rsidR="00C07AFB">
        <w:rPr>
          <w:rFonts w:eastAsia="Calibri" w:cstheme="minorHAnsi"/>
        </w:rPr>
        <w:t>tu</w:t>
      </w:r>
      <w:r w:rsidR="00E14DF4">
        <w:rPr>
          <w:rFonts w:eastAsia="Calibri" w:cstheme="minorHAnsi"/>
        </w:rPr>
        <w:t>, tam</w:t>
      </w:r>
      <w:r w:rsidR="00E14DF4" w:rsidRPr="00650D3D">
        <w:rPr>
          <w:rFonts w:cstheme="minorHAnsi"/>
        </w:rPr>
        <w:t>ṭ</w:t>
      </w:r>
      <w:r w:rsidR="00E14DF4" w:rsidRPr="00650D3D">
        <w:rPr>
          <w:rFonts w:eastAsia="Calibri" w:cstheme="minorHAnsi"/>
        </w:rPr>
        <w:t>ī</w:t>
      </w:r>
      <w:r w:rsidR="00E14DF4">
        <w:rPr>
          <w:rFonts w:eastAsia="Calibri" w:cstheme="minorHAnsi"/>
        </w:rPr>
        <w:t>tu</w:t>
      </w:r>
      <w:r w:rsidR="0053620D">
        <w:br/>
      </w:r>
      <w:r w:rsidR="0053620D" w:rsidRPr="00F657DF">
        <w:rPr>
          <w:rFonts w:eastAsia="Calibri" w:cstheme="minorHAnsi"/>
          <w:b/>
        </w:rPr>
        <w:t>loss</w:t>
      </w:r>
      <w:r w:rsidR="0053620D" w:rsidRPr="00F657DF">
        <w:rPr>
          <w:rFonts w:eastAsia="Calibri" w:cstheme="minorHAnsi"/>
        </w:rPr>
        <w:t>, spoliation, stunted, atrophied part (an ominous feature), a planetary phenomenon, nēkemtu</w:t>
      </w:r>
      <w:r w:rsidR="0053620D">
        <w:br/>
      </w:r>
      <w:r w:rsidR="0053620D" w:rsidRPr="0053620D">
        <w:rPr>
          <w:rFonts w:cstheme="minorHAnsi"/>
          <w:b/>
        </w:rPr>
        <w:t>loss</w:t>
      </w:r>
      <w:r w:rsidR="0053620D">
        <w:rPr>
          <w:rFonts w:cstheme="minorHAnsi"/>
        </w:rPr>
        <w:t xml:space="preserve">, </w:t>
      </w:r>
      <w:r w:rsidR="0053620D" w:rsidRPr="0053620D">
        <w:rPr>
          <w:rFonts w:cstheme="minorHAnsi"/>
          <w:b/>
        </w:rPr>
        <w:t>to assume a loss</w:t>
      </w:r>
      <w:r w:rsidR="0053620D">
        <w:rPr>
          <w:rFonts w:cstheme="minorHAnsi"/>
        </w:rPr>
        <w:t xml:space="preserve">, </w:t>
      </w:r>
      <w:r w:rsidR="0053620D" w:rsidRPr="0053620D">
        <w:rPr>
          <w:rFonts w:cstheme="minorHAnsi"/>
        </w:rPr>
        <w:t>to be depressed</w:t>
      </w:r>
      <w:r w:rsidR="0053620D">
        <w:rPr>
          <w:rFonts w:cstheme="minorHAnsi"/>
        </w:rPr>
        <w:t xml:space="preserve">, </w:t>
      </w:r>
      <w:r w:rsidR="0053620D" w:rsidRPr="0053620D">
        <w:rPr>
          <w:rFonts w:cstheme="minorHAnsi"/>
        </w:rPr>
        <w:t>to humiliate</w:t>
      </w:r>
      <w:r w:rsidR="0053620D">
        <w:rPr>
          <w:rFonts w:cstheme="minorHAnsi"/>
        </w:rPr>
        <w:t xml:space="preserve">, </w:t>
      </w:r>
      <w:r w:rsidR="0053620D" w:rsidRPr="0053620D">
        <w:rPr>
          <w:rFonts w:cstheme="minorHAnsi"/>
        </w:rPr>
        <w:t>humble</w:t>
      </w:r>
      <w:r w:rsidR="0053620D">
        <w:rPr>
          <w:rFonts w:cstheme="minorHAnsi"/>
        </w:rPr>
        <w:t xml:space="preserve">, </w:t>
      </w:r>
      <w:r w:rsidR="0053620D" w:rsidRPr="0053620D">
        <w:rPr>
          <w:rFonts w:cstheme="minorHAnsi"/>
        </w:rPr>
        <w:t>to become humbled</w:t>
      </w:r>
      <w:r w:rsidR="0053620D">
        <w:rPr>
          <w:rFonts w:cstheme="minorHAnsi"/>
        </w:rPr>
        <w:t xml:space="preserve">, </w:t>
      </w:r>
      <w:r w:rsidR="0053620D" w:rsidRPr="00946724">
        <w:rPr>
          <w:rFonts w:cstheme="minorHAnsi"/>
        </w:rPr>
        <w:t>to go down</w:t>
      </w:r>
      <w:r w:rsidR="0053620D">
        <w:rPr>
          <w:rFonts w:cstheme="minorHAnsi"/>
        </w:rPr>
        <w:t>,</w:t>
      </w:r>
      <w:r w:rsidR="0053620D" w:rsidRPr="0053620D">
        <w:rPr>
          <w:rFonts w:cstheme="minorHAnsi"/>
        </w:rPr>
        <w:t xml:space="preserve"> </w:t>
      </w:r>
      <w:r w:rsidR="0053620D">
        <w:rPr>
          <w:rFonts w:cstheme="minorHAnsi"/>
        </w:rPr>
        <w:t xml:space="preserve">fall (said of the market), </w:t>
      </w:r>
      <w:r w:rsidR="0053620D" w:rsidRPr="00946724">
        <w:rPr>
          <w:rFonts w:cstheme="minorHAnsi"/>
        </w:rPr>
        <w:t>to go deep</w:t>
      </w:r>
      <w:r w:rsidR="0053620D">
        <w:rPr>
          <w:rFonts w:cstheme="minorHAnsi"/>
        </w:rPr>
        <w:t xml:space="preserve">, </w:t>
      </w:r>
      <w:r w:rsidR="0053620D" w:rsidRPr="00A101AF">
        <w:rPr>
          <w:rFonts w:cstheme="minorHAnsi"/>
        </w:rPr>
        <w:t>to become low in quality</w:t>
      </w:r>
      <w:r w:rsidR="0053620D">
        <w:rPr>
          <w:rFonts w:cstheme="minorHAnsi"/>
        </w:rPr>
        <w:t xml:space="preserve"> or quantity,</w:t>
      </w:r>
      <w:r w:rsidR="0053620D" w:rsidRPr="00A101AF">
        <w:rPr>
          <w:rFonts w:cstheme="minorHAnsi"/>
        </w:rPr>
        <w:t xml:space="preserve"> </w:t>
      </w:r>
      <w:r w:rsidR="0053620D">
        <w:rPr>
          <w:rFonts w:cstheme="minorHAnsi"/>
        </w:rPr>
        <w:t>to make low, to lower, make lower,</w:t>
      </w:r>
      <w:r w:rsidR="0053620D" w:rsidRPr="00A101AF">
        <w:rPr>
          <w:rFonts w:cstheme="minorHAnsi"/>
        </w:rPr>
        <w:t xml:space="preserve"> </w:t>
      </w:r>
      <w:r w:rsidR="0053620D">
        <w:rPr>
          <w:rFonts w:cstheme="minorHAnsi"/>
        </w:rPr>
        <w:t>to lower a price,</w:t>
      </w:r>
      <w:r w:rsidR="0053620D" w:rsidRPr="00A101AF">
        <w:rPr>
          <w:rFonts w:cstheme="minorHAnsi"/>
        </w:rPr>
        <w:t xml:space="preserve"> </w:t>
      </w:r>
      <w:r w:rsidR="0053620D">
        <w:rPr>
          <w:rFonts w:cstheme="minorHAnsi"/>
        </w:rPr>
        <w:t xml:space="preserve">to lie in a low position, to stay constantly low, be brought down, to excavate, to bring down from above, to depress, to move downstream, abase, to be humbled, </w:t>
      </w:r>
      <w:r w:rsidR="0053620D" w:rsidRPr="00650D3D">
        <w:rPr>
          <w:rFonts w:cstheme="minorHAnsi"/>
        </w:rPr>
        <w:t>š</w:t>
      </w:r>
      <w:r w:rsidR="0053620D">
        <w:rPr>
          <w:rFonts w:cstheme="minorHAnsi"/>
        </w:rPr>
        <w:t>ap</w:t>
      </w:r>
      <w:r w:rsidR="0053620D" w:rsidRPr="00650D3D">
        <w:rPr>
          <w:rFonts w:cstheme="minorHAnsi"/>
        </w:rPr>
        <w:t>ā</w:t>
      </w:r>
      <w:r w:rsidR="0053620D">
        <w:rPr>
          <w:rFonts w:cstheme="minorHAnsi"/>
        </w:rPr>
        <w:t>lu</w:t>
      </w:r>
      <w:r w:rsidR="009076EC" w:rsidRPr="00F657DF">
        <w:rPr>
          <w:rFonts w:cstheme="minorHAnsi"/>
        </w:rPr>
        <w:br/>
      </w:r>
      <w:r w:rsidR="009076EC" w:rsidRPr="00F657DF">
        <w:rPr>
          <w:rFonts w:cstheme="minorHAnsi"/>
          <w:b/>
        </w:rPr>
        <w:t>loss</w:t>
      </w:r>
      <w:r w:rsidR="009076EC" w:rsidRPr="00F657DF">
        <w:rPr>
          <w:rFonts w:cstheme="minorHAnsi"/>
        </w:rPr>
        <w:t xml:space="preserve">, to </w:t>
      </w:r>
      <w:r w:rsidR="009076EC" w:rsidRPr="00F657DF">
        <w:rPr>
          <w:rFonts w:eastAsia="Calibri" w:cstheme="minorHAnsi"/>
        </w:rPr>
        <w:t>cause a loss,</w:t>
      </w:r>
      <w:r w:rsidR="009076EC" w:rsidRPr="00F657DF">
        <w:rPr>
          <w:rFonts w:cstheme="minorHAnsi"/>
        </w:rPr>
        <w:t xml:space="preserve"> </w:t>
      </w:r>
      <w:r w:rsidR="009076EC" w:rsidRPr="00F657DF">
        <w:rPr>
          <w:rFonts w:eastAsia="Calibri" w:cstheme="minorHAnsi"/>
        </w:rPr>
        <w:t xml:space="preserve">to cause losses, </w:t>
      </w:r>
      <w:r w:rsidR="009076EC" w:rsidRPr="00F657DF">
        <w:rPr>
          <w:rFonts w:cstheme="minorHAnsi"/>
        </w:rPr>
        <w:t xml:space="preserve">perish, </w:t>
      </w:r>
      <w:r w:rsidR="009076EC" w:rsidRPr="00F657DF">
        <w:rPr>
          <w:rFonts w:eastAsia="Calibri" w:cstheme="minorHAnsi"/>
        </w:rPr>
        <w:t xml:space="preserve">to become missing or </w:t>
      </w:r>
      <w:r w:rsidR="009076EC" w:rsidRPr="00F657DF">
        <w:rPr>
          <w:rFonts w:cstheme="minorHAnsi"/>
        </w:rPr>
        <w:t>lost</w:t>
      </w:r>
      <w:r w:rsidR="009076EC" w:rsidRPr="00F657DF">
        <w:rPr>
          <w:rFonts w:eastAsia="Calibri" w:cstheme="minorHAnsi"/>
        </w:rPr>
        <w:t>, vanish, to</w:t>
      </w:r>
      <w:r w:rsidR="009076EC" w:rsidRPr="00F657DF">
        <w:rPr>
          <w:rFonts w:eastAsia="Calibri" w:cstheme="minorHAnsi"/>
          <w:b/>
        </w:rPr>
        <w:t xml:space="preserve"> </w:t>
      </w:r>
      <w:r w:rsidR="009076EC" w:rsidRPr="00F657DF">
        <w:rPr>
          <w:rFonts w:eastAsia="Calibri" w:cstheme="minorHAnsi"/>
        </w:rPr>
        <w:t xml:space="preserve">disappear, to escape, to flee, to make disappear, to help escape, to destroy, </w:t>
      </w:r>
      <w:r w:rsidR="009076EC" w:rsidRPr="00F657DF">
        <w:rPr>
          <w:rFonts w:cstheme="minorHAnsi"/>
        </w:rPr>
        <w:t>ḫ</w:t>
      </w:r>
      <w:r w:rsidR="009076EC" w:rsidRPr="00F657DF">
        <w:rPr>
          <w:rFonts w:eastAsia="Calibri" w:cstheme="minorHAnsi"/>
        </w:rPr>
        <w:t>al</w:t>
      </w:r>
      <w:r w:rsidR="009076EC" w:rsidRPr="00F657DF">
        <w:rPr>
          <w:rFonts w:cstheme="minorHAnsi"/>
        </w:rPr>
        <w:t>ā</w:t>
      </w:r>
      <w:r w:rsidR="009076EC" w:rsidRPr="00F657DF">
        <w:rPr>
          <w:rFonts w:eastAsia="Calibri" w:cstheme="minorHAnsi"/>
        </w:rPr>
        <w:t>qu</w:t>
      </w:r>
      <w:r w:rsidR="00303C3F">
        <w:rPr>
          <w:rFonts w:eastAsia="Calibri" w:cstheme="minorHAnsi"/>
        </w:rPr>
        <w:br/>
      </w:r>
      <w:r w:rsidR="00303C3F" w:rsidRPr="00303C3F">
        <w:rPr>
          <w:rFonts w:eastAsia="Calibri" w:cstheme="minorHAnsi"/>
          <w:b/>
        </w:rPr>
        <w:t>loss</w:t>
      </w:r>
      <w:r w:rsidR="00303C3F">
        <w:rPr>
          <w:rFonts w:eastAsia="Calibri" w:cstheme="minorHAnsi"/>
        </w:rPr>
        <w:t xml:space="preserve">, </w:t>
      </w:r>
      <w:r w:rsidR="00303C3F" w:rsidRPr="00303C3F">
        <w:rPr>
          <w:rFonts w:ascii="Calibri" w:eastAsia="Calibri" w:hAnsi="Calibri" w:cs="Calibri"/>
          <w:b/>
        </w:rPr>
        <w:t>to make up a loss</w:t>
      </w:r>
      <w:r w:rsidR="00303C3F">
        <w:rPr>
          <w:rFonts w:ascii="Calibri" w:eastAsia="Calibri" w:hAnsi="Calibri" w:cs="Calibri"/>
        </w:rPr>
        <w:t xml:space="preserve">, </w:t>
      </w:r>
      <w:r w:rsidR="00303C3F" w:rsidRPr="00303C3F">
        <w:rPr>
          <w:rFonts w:ascii="Calibri" w:eastAsia="Calibri" w:hAnsi="Calibri" w:cs="Calibri"/>
        </w:rPr>
        <w:t>to make restitution</w:t>
      </w:r>
      <w:r w:rsidR="00303C3F">
        <w:rPr>
          <w:rFonts w:ascii="Calibri" w:eastAsia="Calibri" w:hAnsi="Calibri" w:cs="Calibri"/>
        </w:rPr>
        <w:t xml:space="preserve">, </w:t>
      </w:r>
      <w:r w:rsidR="00303C3F" w:rsidRPr="00605E1D">
        <w:rPr>
          <w:rFonts w:cstheme="minorHAnsi"/>
        </w:rPr>
        <w:t>make good</w:t>
      </w:r>
      <w:r w:rsidR="00303C3F">
        <w:rPr>
          <w:rFonts w:cstheme="minorHAnsi"/>
        </w:rPr>
        <w:t xml:space="preserve">, </w:t>
      </w:r>
      <w:r w:rsidR="00303C3F" w:rsidRPr="006460D6">
        <w:rPr>
          <w:rFonts w:ascii="Calibri" w:eastAsia="Calibri" w:hAnsi="Calibri" w:cs="Calibri"/>
        </w:rPr>
        <w:t>to deliver</w:t>
      </w:r>
      <w:r w:rsidR="00303C3F">
        <w:rPr>
          <w:rFonts w:ascii="Calibri" w:eastAsia="Calibri" w:hAnsi="Calibri" w:cs="Calibri"/>
        </w:rPr>
        <w:t>,</w:t>
      </w:r>
      <w:r w:rsidR="00303C3F" w:rsidRPr="001B65DF">
        <w:rPr>
          <w:rFonts w:ascii="Calibri" w:eastAsia="Calibri" w:hAnsi="Calibri" w:cs="Calibri"/>
        </w:rPr>
        <w:t xml:space="preserve"> </w:t>
      </w:r>
      <w:r w:rsidR="00303C3F">
        <w:rPr>
          <w:rFonts w:ascii="Calibri" w:eastAsia="Calibri" w:hAnsi="Calibri" w:cs="Calibri"/>
        </w:rPr>
        <w:t xml:space="preserve">to deliver in full, to repair, restore, </w:t>
      </w:r>
      <w:r w:rsidR="00303C3F" w:rsidRPr="00653B78">
        <w:rPr>
          <w:rFonts w:ascii="Calibri" w:eastAsia="Calibri" w:hAnsi="Calibri" w:cs="Calibri"/>
        </w:rPr>
        <w:t>to receive full payment</w:t>
      </w:r>
      <w:r w:rsidR="00303C3F">
        <w:rPr>
          <w:rFonts w:ascii="Calibri" w:eastAsia="Calibri" w:hAnsi="Calibri" w:cs="Calibri"/>
        </w:rPr>
        <w:t xml:space="preserve">, </w:t>
      </w:r>
      <w:r w:rsidR="00303C3F" w:rsidRPr="00A27528">
        <w:t>safeguard</w:t>
      </w:r>
      <w:r w:rsidR="00303C3F">
        <w:t xml:space="preserve">, to </w:t>
      </w:r>
      <w:r w:rsidR="00303C3F" w:rsidRPr="00A27528">
        <w:rPr>
          <w:rFonts w:ascii="Calibri" w:eastAsia="Calibri" w:hAnsi="Calibri" w:cs="Calibri"/>
        </w:rPr>
        <w:t>protect</w:t>
      </w:r>
      <w:r w:rsidR="00303C3F">
        <w:rPr>
          <w:rFonts w:ascii="Calibri" w:eastAsia="Calibri" w:hAnsi="Calibri" w:cs="Calibri"/>
        </w:rPr>
        <w:t xml:space="preserve">, </w:t>
      </w:r>
      <w:r w:rsidR="00303C3F" w:rsidRPr="007D093F">
        <w:rPr>
          <w:rFonts w:ascii="Calibri" w:eastAsia="Calibri" w:hAnsi="Calibri" w:cs="Calibri"/>
        </w:rPr>
        <w:t>to guard</w:t>
      </w:r>
      <w:r w:rsidR="00303C3F">
        <w:rPr>
          <w:rFonts w:ascii="Calibri" w:eastAsia="Calibri" w:hAnsi="Calibri" w:cs="Calibri"/>
        </w:rPr>
        <w:t xml:space="preserve">, </w:t>
      </w:r>
      <w:r w:rsidR="00303C3F" w:rsidRPr="00DC2086">
        <w:rPr>
          <w:rFonts w:ascii="Calibri" w:eastAsia="Calibri" w:hAnsi="Calibri" w:cs="Calibri"/>
        </w:rPr>
        <w:t>to obtain financial satisfaction</w:t>
      </w:r>
      <w:r w:rsidR="00303C3F">
        <w:rPr>
          <w:rFonts w:ascii="Calibri" w:eastAsia="Calibri" w:hAnsi="Calibri" w:cs="Calibri"/>
        </w:rPr>
        <w:t xml:space="preserve">, </w:t>
      </w:r>
      <w:r w:rsidR="00303C3F" w:rsidRPr="00DC2086">
        <w:rPr>
          <w:rFonts w:ascii="Calibri" w:eastAsia="Calibri" w:hAnsi="Calibri" w:cs="Calibri"/>
        </w:rPr>
        <w:t>to be completely carried out</w:t>
      </w:r>
      <w:r w:rsidR="00303C3F">
        <w:rPr>
          <w:rFonts w:ascii="Calibri" w:eastAsia="Calibri" w:hAnsi="Calibri" w:cs="Calibri"/>
        </w:rPr>
        <w:t xml:space="preserve">, </w:t>
      </w:r>
      <w:r w:rsidR="00303C3F" w:rsidRPr="00DC2086">
        <w:rPr>
          <w:rFonts w:ascii="Calibri" w:eastAsia="Calibri" w:hAnsi="Calibri" w:cs="Calibri"/>
        </w:rPr>
        <w:t>to reach completion</w:t>
      </w:r>
      <w:r w:rsidR="00303C3F">
        <w:rPr>
          <w:rFonts w:ascii="Calibri" w:eastAsia="Calibri" w:hAnsi="Calibri" w:cs="Calibri"/>
        </w:rPr>
        <w:t xml:space="preserve">, </w:t>
      </w:r>
      <w:r w:rsidR="00303C3F" w:rsidRPr="00DC2086">
        <w:rPr>
          <w:rFonts w:ascii="Calibri" w:eastAsia="Calibri" w:hAnsi="Calibri" w:cs="Calibri"/>
        </w:rPr>
        <w:t>to be completed</w:t>
      </w:r>
      <w:r w:rsidR="00303C3F">
        <w:rPr>
          <w:rFonts w:ascii="Calibri" w:eastAsia="Calibri" w:hAnsi="Calibri" w:cs="Calibri"/>
        </w:rPr>
        <w:t>, to bring work to completion,</w:t>
      </w:r>
      <w:r w:rsidR="00303C3F" w:rsidRPr="00DC2086">
        <w:rPr>
          <w:rFonts w:ascii="Calibri" w:eastAsia="Calibri" w:hAnsi="Calibri" w:cs="Calibri"/>
        </w:rPr>
        <w:t xml:space="preserve"> </w:t>
      </w:r>
      <w:r w:rsidR="00303C3F">
        <w:rPr>
          <w:rFonts w:ascii="Calibri" w:eastAsia="Calibri" w:hAnsi="Calibri" w:cs="Calibri"/>
        </w:rPr>
        <w:t xml:space="preserve">to be completed, </w:t>
      </w:r>
      <w:r w:rsidR="00303C3F" w:rsidRPr="00DC2086">
        <w:rPr>
          <w:rFonts w:ascii="Calibri" w:eastAsia="Calibri" w:hAnsi="Calibri" w:cs="Calibri"/>
        </w:rPr>
        <w:t>to be successful</w:t>
      </w:r>
      <w:r w:rsidR="00303C3F">
        <w:rPr>
          <w:rFonts w:ascii="Calibri" w:eastAsia="Calibri" w:hAnsi="Calibri" w:cs="Calibri"/>
        </w:rPr>
        <w:t xml:space="preserve">, </w:t>
      </w:r>
      <w:r w:rsidR="00303C3F" w:rsidRPr="008A2A84">
        <w:rPr>
          <w:rFonts w:ascii="Calibri" w:eastAsia="Calibri" w:hAnsi="Calibri" w:cs="Calibri"/>
        </w:rPr>
        <w:t>succeed</w:t>
      </w:r>
      <w:r w:rsidR="00303C3F">
        <w:rPr>
          <w:rFonts w:ascii="Calibri" w:eastAsia="Calibri" w:hAnsi="Calibri" w:cs="Calibri"/>
        </w:rPr>
        <w:t xml:space="preserve">, </w:t>
      </w:r>
      <w:r w:rsidR="00303C3F" w:rsidRPr="008A2A84">
        <w:rPr>
          <w:rFonts w:ascii="Calibri" w:eastAsia="Calibri" w:hAnsi="Calibri" w:cs="Calibri"/>
        </w:rPr>
        <w:t>to prosper</w:t>
      </w:r>
      <w:r w:rsidR="00303C3F">
        <w:rPr>
          <w:rFonts w:ascii="Calibri" w:eastAsia="Calibri" w:hAnsi="Calibri" w:cs="Calibri"/>
        </w:rPr>
        <w:t xml:space="preserve">, </w:t>
      </w:r>
      <w:r w:rsidR="00303C3F" w:rsidRPr="008A2A84">
        <w:rPr>
          <w:rFonts w:ascii="Calibri" w:eastAsia="Calibri" w:hAnsi="Calibri" w:cs="Calibri"/>
        </w:rPr>
        <w:t>to be favorable</w:t>
      </w:r>
      <w:r w:rsidR="00303C3F">
        <w:rPr>
          <w:rFonts w:ascii="Calibri" w:eastAsia="Calibri" w:hAnsi="Calibri" w:cs="Calibri"/>
        </w:rPr>
        <w:t xml:space="preserve">, propitious, </w:t>
      </w:r>
      <w:r w:rsidR="00303C3F" w:rsidRPr="009851B9">
        <w:rPr>
          <w:rFonts w:ascii="Calibri" w:eastAsia="Calibri" w:hAnsi="Calibri" w:cs="Calibri"/>
        </w:rPr>
        <w:t>to arrive safely</w:t>
      </w:r>
      <w:r w:rsidR="00303C3F">
        <w:rPr>
          <w:rFonts w:ascii="Calibri" w:eastAsia="Calibri" w:hAnsi="Calibri" w:cs="Calibri"/>
        </w:rPr>
        <w:t>, to go safely through the river ordeal,</w:t>
      </w:r>
      <w:r w:rsidR="00303C3F">
        <w:t xml:space="preserve"> </w:t>
      </w:r>
      <w:r w:rsidR="00303C3F" w:rsidRPr="009A173D">
        <w:rPr>
          <w:rFonts w:ascii="Calibri" w:eastAsia="Calibri" w:hAnsi="Calibri" w:cs="Calibri"/>
        </w:rPr>
        <w:t>to become safe</w:t>
      </w:r>
      <w:r w:rsidR="00303C3F">
        <w:rPr>
          <w:rFonts w:ascii="Calibri" w:eastAsia="Calibri" w:hAnsi="Calibri" w:cs="Calibri"/>
        </w:rPr>
        <w:t xml:space="preserve">, </w:t>
      </w:r>
      <w:r w:rsidR="00303C3F" w:rsidRPr="00BA631C">
        <w:rPr>
          <w:rFonts w:ascii="Calibri" w:eastAsia="Calibri" w:hAnsi="Calibri" w:cs="Calibri"/>
        </w:rPr>
        <w:t>to stay intact</w:t>
      </w:r>
      <w:r w:rsidR="00303C3F">
        <w:rPr>
          <w:rFonts w:ascii="Calibri" w:eastAsia="Calibri" w:hAnsi="Calibri" w:cs="Calibri"/>
        </w:rPr>
        <w:t xml:space="preserve">, </w:t>
      </w:r>
      <w:r w:rsidR="00303C3F" w:rsidRPr="00407A05">
        <w:rPr>
          <w:rFonts w:ascii="Calibri" w:eastAsia="Calibri" w:hAnsi="Calibri" w:cs="Calibri"/>
        </w:rPr>
        <w:t>well</w:t>
      </w:r>
      <w:r w:rsidR="00303C3F">
        <w:rPr>
          <w:rFonts w:ascii="Calibri" w:eastAsia="Calibri" w:hAnsi="Calibri" w:cs="Calibri"/>
        </w:rPr>
        <w:t xml:space="preserve">, </w:t>
      </w:r>
      <w:r w:rsidR="00303C3F" w:rsidRPr="00B42E59">
        <w:rPr>
          <w:rFonts w:ascii="Calibri" w:eastAsia="Calibri" w:hAnsi="Calibri" w:cs="Calibri"/>
        </w:rPr>
        <w:t>to be in good condition</w:t>
      </w:r>
      <w:r w:rsidR="00303C3F">
        <w:rPr>
          <w:rFonts w:ascii="Calibri" w:eastAsia="Calibri" w:hAnsi="Calibri" w:cs="Calibri"/>
        </w:rPr>
        <w:t xml:space="preserve">, to keep well, in good health, in good condition, to bring safely, to make favorable, to make someone successful, to grant success to someone, to carry out instructions, missions, commands fully, to carry out a ritual in full, to finish a recitation, recite to the end, to go to the end of a period of time, to bring gestation, incubation to term, to pay in full, repay, compensate, to repair damage, to right a wrong, to be compensated, to be paid, to be paid in full, </w:t>
      </w:r>
      <w:r w:rsidR="00303C3F" w:rsidRPr="00650D3D">
        <w:rPr>
          <w:rFonts w:cstheme="minorHAnsi"/>
        </w:rPr>
        <w:t>š</w:t>
      </w:r>
      <w:r w:rsidR="00303C3F">
        <w:rPr>
          <w:rFonts w:ascii="Calibri" w:eastAsia="Calibri" w:hAnsi="Calibri" w:cs="Calibri"/>
        </w:rPr>
        <w:t>al</w:t>
      </w:r>
      <w:r w:rsidR="00303C3F" w:rsidRPr="00650D3D">
        <w:rPr>
          <w:rFonts w:cstheme="minorHAnsi"/>
        </w:rPr>
        <w:t>ā</w:t>
      </w:r>
      <w:r w:rsidR="00303C3F">
        <w:rPr>
          <w:rFonts w:ascii="Calibri" w:eastAsia="Calibri" w:hAnsi="Calibri" w:cs="Calibri"/>
        </w:rPr>
        <w:t>mu</w:t>
      </w:r>
      <w:r w:rsidR="00C96B99" w:rsidRPr="00F657DF">
        <w:rPr>
          <w:rFonts w:eastAsia="Calibri" w:cstheme="minorHAnsi"/>
        </w:rPr>
        <w:br/>
      </w:r>
      <w:r w:rsidR="00C96B99" w:rsidRPr="00F657DF">
        <w:rPr>
          <w:rFonts w:eastAsia="Calibri" w:cstheme="minorHAnsi"/>
          <w:b/>
        </w:rPr>
        <w:t>losses</w:t>
      </w:r>
      <w:r w:rsidR="00C96B99" w:rsidRPr="00F657DF">
        <w:rPr>
          <w:rFonts w:eastAsia="Calibri" w:cstheme="minorHAnsi"/>
        </w:rPr>
        <w:t>, humble self, decrease, deficit, shortfall, shortage, lessening, mi</w:t>
      </w:r>
      <w:r w:rsidR="00C96B99" w:rsidRPr="00F657DF">
        <w:rPr>
          <w:rFonts w:cstheme="minorHAnsi"/>
        </w:rPr>
        <w:t>ṭ</w:t>
      </w:r>
      <w:r w:rsidR="00C96B99" w:rsidRPr="00F657DF">
        <w:rPr>
          <w:rFonts w:eastAsia="Calibri" w:cstheme="minorHAnsi"/>
        </w:rPr>
        <w:t>ītu</w:t>
      </w:r>
      <w:r w:rsidR="006323CD" w:rsidRPr="00F657DF">
        <w:rPr>
          <w:rFonts w:eastAsia="Calibri" w:cstheme="minorHAnsi"/>
        </w:rPr>
        <w:br/>
      </w:r>
      <w:r w:rsidR="006323CD" w:rsidRPr="00F657DF">
        <w:rPr>
          <w:rFonts w:eastAsia="Calibri" w:cstheme="minorHAnsi"/>
          <w:b/>
        </w:rPr>
        <w:t>losses (in troops and personnel)</w:t>
      </w:r>
      <w:r w:rsidR="006323CD" w:rsidRPr="00F657DF">
        <w:rPr>
          <w:rFonts w:eastAsia="Calibri" w:cstheme="minorHAnsi"/>
        </w:rPr>
        <w:t>, shortfall, shortage, deficit, mi</w:t>
      </w:r>
      <w:r w:rsidR="006323CD" w:rsidRPr="00F657DF">
        <w:rPr>
          <w:rFonts w:cstheme="minorHAnsi"/>
        </w:rPr>
        <w:t>ṭ</w:t>
      </w:r>
      <w:r w:rsidR="006323CD" w:rsidRPr="00F657DF">
        <w:rPr>
          <w:rFonts w:eastAsia="Calibri" w:cstheme="minorHAnsi"/>
        </w:rPr>
        <w:t>ītu</w:t>
      </w:r>
      <w:r w:rsidR="00843014">
        <w:rPr>
          <w:rFonts w:eastAsia="Calibri" w:cstheme="minorHAnsi"/>
        </w:rPr>
        <w:br/>
      </w:r>
      <w:r w:rsidR="00843014" w:rsidRPr="00843014">
        <w:rPr>
          <w:rFonts w:ascii="Calibri" w:eastAsia="Calibri" w:hAnsi="Calibri" w:cs="Calibri"/>
          <w:b/>
        </w:rPr>
        <w:t>losses</w:t>
      </w:r>
      <w:r w:rsidR="00843014">
        <w:rPr>
          <w:rFonts w:ascii="Calibri" w:eastAsia="Calibri" w:hAnsi="Calibri" w:cs="Calibri"/>
        </w:rPr>
        <w:t xml:space="preserve">, </w:t>
      </w:r>
      <w:r w:rsidR="00843014" w:rsidRPr="00843014">
        <w:rPr>
          <w:rFonts w:ascii="Calibri" w:eastAsia="Calibri" w:hAnsi="Calibri" w:cs="Calibri"/>
          <w:b/>
        </w:rPr>
        <w:t>to incur losses</w:t>
      </w:r>
      <w:r w:rsidR="00843014">
        <w:rPr>
          <w:rFonts w:ascii="Calibri" w:eastAsia="Calibri" w:hAnsi="Calibri" w:cs="Calibri"/>
        </w:rPr>
        <w:t xml:space="preserve">, debts, </w:t>
      </w:r>
      <w:r w:rsidR="00843014" w:rsidRPr="00843014">
        <w:rPr>
          <w:rFonts w:ascii="Calibri" w:eastAsia="Calibri" w:hAnsi="Calibri" w:cs="Calibri"/>
        </w:rPr>
        <w:t>to develop</w:t>
      </w:r>
      <w:r w:rsidR="00843014" w:rsidRPr="00600261">
        <w:rPr>
          <w:rFonts w:ascii="Calibri" w:eastAsia="Calibri" w:hAnsi="Calibri" w:cs="Calibri"/>
        </w:rPr>
        <w:t xml:space="preserve"> </w:t>
      </w:r>
      <w:r w:rsidR="00843014">
        <w:rPr>
          <w:rFonts w:ascii="Calibri" w:eastAsia="Calibri" w:hAnsi="Calibri" w:cs="Calibri"/>
        </w:rPr>
        <w:t xml:space="preserve">deficiencies, </w:t>
      </w:r>
      <w:r w:rsidR="00843014" w:rsidRPr="00600261">
        <w:rPr>
          <w:rFonts w:ascii="Calibri" w:eastAsia="Calibri" w:hAnsi="Calibri" w:cs="Calibri"/>
        </w:rPr>
        <w:t>faults</w:t>
      </w:r>
      <w:r w:rsidR="00843014">
        <w:rPr>
          <w:rFonts w:ascii="Calibri" w:eastAsia="Calibri" w:hAnsi="Calibri" w:cs="Calibri"/>
        </w:rPr>
        <w:t xml:space="preserve">, </w:t>
      </w:r>
      <w:r w:rsidR="00843014" w:rsidRPr="00F63B3A">
        <w:rPr>
          <w:rFonts w:ascii="Calibri" w:eastAsia="Calibri" w:hAnsi="Calibri" w:cs="Calibri"/>
        </w:rPr>
        <w:t>to act disrespectfully</w:t>
      </w:r>
      <w:r w:rsidR="00843014">
        <w:rPr>
          <w:rFonts w:ascii="Calibri" w:eastAsia="Calibri" w:hAnsi="Calibri" w:cs="Calibri"/>
        </w:rPr>
        <w:t xml:space="preserve">, </w:t>
      </w:r>
      <w:r w:rsidR="00843014" w:rsidRPr="00F63B3A">
        <w:rPr>
          <w:rFonts w:ascii="Calibri" w:eastAsia="Calibri" w:hAnsi="Calibri" w:cs="Calibri"/>
        </w:rPr>
        <w:t>to show neglect</w:t>
      </w:r>
      <w:r w:rsidR="00843014">
        <w:rPr>
          <w:rFonts w:ascii="Calibri" w:eastAsia="Calibri" w:hAnsi="Calibri" w:cs="Calibri"/>
        </w:rPr>
        <w:t xml:space="preserve">, </w:t>
      </w:r>
      <w:r w:rsidR="00843014" w:rsidRPr="00075663">
        <w:rPr>
          <w:rFonts w:ascii="Calibri" w:eastAsia="Calibri" w:hAnsi="Calibri" w:cs="Calibri"/>
        </w:rPr>
        <w:t>to have pity</w:t>
      </w:r>
      <w:r w:rsidR="00843014">
        <w:rPr>
          <w:rFonts w:ascii="Calibri" w:eastAsia="Calibri" w:hAnsi="Calibri" w:cs="Calibri"/>
        </w:rPr>
        <w:t xml:space="preserve">, mercy, </w:t>
      </w:r>
      <w:r w:rsidR="00843014" w:rsidRPr="00075663">
        <w:rPr>
          <w:rFonts w:ascii="Calibri" w:eastAsia="Calibri" w:hAnsi="Calibri" w:cs="Calibri"/>
        </w:rPr>
        <w:t>to become angry</w:t>
      </w:r>
      <w:r w:rsidR="00843014">
        <w:rPr>
          <w:rFonts w:ascii="Calibri" w:eastAsia="Calibri" w:hAnsi="Calibri" w:cs="Calibri"/>
        </w:rPr>
        <w:t xml:space="preserve">, </w:t>
      </w:r>
      <w:r w:rsidR="00843014" w:rsidRPr="00B9142C">
        <w:rPr>
          <w:rFonts w:ascii="Calibri" w:eastAsia="Calibri" w:hAnsi="Calibri" w:cs="Calibri"/>
        </w:rPr>
        <w:t>to gain strength</w:t>
      </w:r>
      <w:r w:rsidR="00843014">
        <w:rPr>
          <w:rFonts w:ascii="Calibri" w:eastAsia="Calibri" w:hAnsi="Calibri" w:cs="Calibri"/>
        </w:rPr>
        <w:t xml:space="preserve">, </w:t>
      </w:r>
      <w:r w:rsidR="00843014" w:rsidRPr="001A6CF3">
        <w:rPr>
          <w:rFonts w:ascii="Calibri" w:eastAsia="Calibri" w:hAnsi="Calibri" w:cs="Calibri"/>
        </w:rPr>
        <w:t>to attain wisdom</w:t>
      </w:r>
      <w:r w:rsidR="00843014">
        <w:rPr>
          <w:rFonts w:ascii="Calibri" w:eastAsia="Calibri" w:hAnsi="Calibri" w:cs="Calibri"/>
        </w:rPr>
        <w:t xml:space="preserve">, experience, fame, reputation, status, </w:t>
      </w:r>
      <w:r w:rsidR="00843014" w:rsidRPr="000E6073">
        <w:rPr>
          <w:rFonts w:ascii="Calibri" w:eastAsia="Calibri" w:hAnsi="Calibri" w:cs="Calibri"/>
        </w:rPr>
        <w:t>to take a wife</w:t>
      </w:r>
      <w:r w:rsidR="00843014">
        <w:rPr>
          <w:rFonts w:ascii="Calibri" w:eastAsia="Calibri" w:hAnsi="Calibri" w:cs="Calibri"/>
        </w:rPr>
        <w:t xml:space="preserve">, </w:t>
      </w:r>
      <w:r w:rsidR="00843014" w:rsidRPr="007A15C1">
        <w:rPr>
          <w:rFonts w:ascii="Calibri" w:eastAsia="Calibri" w:hAnsi="Calibri" w:cs="Calibri"/>
        </w:rPr>
        <w:t>to obtain</w:t>
      </w:r>
      <w:r w:rsidR="00843014">
        <w:rPr>
          <w:rFonts w:ascii="Calibri" w:eastAsia="Calibri" w:hAnsi="Calibri" w:cs="Calibri"/>
        </w:rPr>
        <w:t xml:space="preserve">, </w:t>
      </w:r>
      <w:r w:rsidR="00843014" w:rsidRPr="00DB01D2">
        <w:rPr>
          <w:rFonts w:ascii="Calibri" w:eastAsia="Calibri" w:hAnsi="Calibri" w:cs="Calibri"/>
        </w:rPr>
        <w:t>acquire</w:t>
      </w:r>
      <w:r w:rsidR="00843014">
        <w:rPr>
          <w:rFonts w:ascii="Calibri" w:eastAsia="Calibri" w:hAnsi="Calibri" w:cs="Calibri"/>
        </w:rPr>
        <w:t>,</w:t>
      </w:r>
      <w:r w:rsidR="00843014" w:rsidRPr="00F9194C">
        <w:rPr>
          <w:rFonts w:ascii="Calibri" w:eastAsia="Calibri" w:hAnsi="Calibri" w:cs="Calibri"/>
        </w:rPr>
        <w:t xml:space="preserve"> </w:t>
      </w:r>
      <w:r w:rsidR="00843014">
        <w:rPr>
          <w:rFonts w:ascii="Calibri" w:eastAsia="Calibri" w:hAnsi="Calibri" w:cs="Calibri"/>
        </w:rPr>
        <w:t xml:space="preserve">have descendants, family, friends, partners,  </w:t>
      </w:r>
      <w:r w:rsidR="00843014" w:rsidRPr="0009158D">
        <w:rPr>
          <w:rFonts w:ascii="Calibri" w:eastAsia="Calibri" w:hAnsi="Calibri" w:cs="Calibri"/>
        </w:rPr>
        <w:t>to obtain a protective deity</w:t>
      </w:r>
      <w:r w:rsidR="00843014">
        <w:rPr>
          <w:rFonts w:ascii="Calibri" w:eastAsia="Calibri" w:hAnsi="Calibri" w:cs="Calibri"/>
        </w:rPr>
        <w:t>,</w:t>
      </w:r>
      <w:r w:rsidR="00843014" w:rsidRPr="005F79AB">
        <w:rPr>
          <w:rFonts w:ascii="Calibri" w:eastAsia="Calibri" w:hAnsi="Calibri" w:cs="Calibri"/>
        </w:rPr>
        <w:t xml:space="preserve"> </w:t>
      </w:r>
      <w:r w:rsidR="00843014">
        <w:rPr>
          <w:rFonts w:ascii="Calibri" w:eastAsia="Calibri" w:hAnsi="Calibri" w:cs="Calibri"/>
        </w:rPr>
        <w:t>to obtain auxiliaries, helpers, to obtain, to come into the possession of goods, slaves, real estate, assets, profit, wealth, to obtain good fortune, happiness,</w:t>
      </w:r>
      <w:r w:rsidR="00843014" w:rsidRPr="005F79AB">
        <w:rPr>
          <w:rFonts w:ascii="Calibri" w:eastAsia="Calibri" w:hAnsi="Calibri" w:cs="Calibri"/>
        </w:rPr>
        <w:t xml:space="preserve"> </w:t>
      </w:r>
      <w:r w:rsidR="00843014">
        <w:rPr>
          <w:rFonts w:ascii="Calibri" w:eastAsia="Calibri" w:hAnsi="Calibri" w:cs="Calibri"/>
        </w:rPr>
        <w:t xml:space="preserve">to help or allow someone to </w:t>
      </w:r>
      <w:r w:rsidR="00843014">
        <w:rPr>
          <w:rFonts w:ascii="Calibri" w:eastAsia="Calibri" w:hAnsi="Calibri" w:cs="Calibri"/>
        </w:rPr>
        <w:lastRenderedPageBreak/>
        <w:t>acquire, to obtain, to get hold of, to come into possession of, to acquire an owner, an overlord,</w:t>
      </w:r>
      <w:r w:rsidR="00843014" w:rsidRPr="00B10F0B">
        <w:rPr>
          <w:rFonts w:ascii="Calibri" w:eastAsia="Calibri" w:hAnsi="Calibri" w:cs="Calibri"/>
        </w:rPr>
        <w:t xml:space="preserve"> </w:t>
      </w:r>
      <w:r w:rsidR="00843014">
        <w:rPr>
          <w:rFonts w:ascii="Calibri" w:eastAsia="Calibri" w:hAnsi="Calibri" w:cs="Calibri"/>
        </w:rPr>
        <w:t>to acquire a part or feature of the body or exta,</w:t>
      </w:r>
      <w:r w:rsidR="00843014" w:rsidRPr="00B10F0B">
        <w:rPr>
          <w:rFonts w:ascii="Calibri" w:eastAsia="Calibri" w:hAnsi="Calibri" w:cs="Calibri"/>
        </w:rPr>
        <w:t xml:space="preserve"> </w:t>
      </w:r>
      <w:r w:rsidR="00843014">
        <w:rPr>
          <w:rFonts w:ascii="Calibri" w:eastAsia="Calibri" w:hAnsi="Calibri" w:cs="Calibri"/>
        </w:rPr>
        <w:t>to let someone acquire, find power, qualities, feelings, to incure fear, anxiety, distress, to become liable for a claim, to have cause for complaint, to develop a disease, to show symptoms of a disease, to show, exhibit a shape, a configuration, to cause to develop symptoms of a disease, to bring about a verdict, a decision, ra</w:t>
      </w:r>
      <w:r w:rsidR="00843014" w:rsidRPr="00455AC8">
        <w:rPr>
          <w:rFonts w:cstheme="minorHAnsi"/>
        </w:rPr>
        <w:t>š</w:t>
      </w:r>
      <w:r w:rsidR="00843014" w:rsidRPr="001F026D">
        <w:rPr>
          <w:rFonts w:ascii="Calibri" w:eastAsia="Calibri" w:hAnsi="Calibri" w:cs="Calibri"/>
        </w:rPr>
        <w:t>û</w:t>
      </w:r>
      <w:r w:rsidR="009076EC" w:rsidRPr="00F657DF">
        <w:rPr>
          <w:rFonts w:eastAsia="Calibri" w:cstheme="minorHAnsi"/>
        </w:rPr>
        <w:br/>
      </w:r>
      <w:r w:rsidR="009076EC" w:rsidRPr="00F657DF">
        <w:rPr>
          <w:rFonts w:eastAsia="Calibri" w:cstheme="minorHAnsi"/>
          <w:b/>
        </w:rPr>
        <w:t>lost merchandise</w:t>
      </w:r>
      <w:r w:rsidR="009076EC" w:rsidRPr="00F657DF">
        <w:rPr>
          <w:rFonts w:eastAsia="Calibri" w:cstheme="minorHAnsi"/>
        </w:rPr>
        <w:t>, commercial losses, ḫuluqqû</w:t>
      </w:r>
      <w:r w:rsidR="009076EC" w:rsidRPr="00F657DF">
        <w:rPr>
          <w:rFonts w:eastAsia="Calibri" w:cstheme="minorHAnsi"/>
        </w:rPr>
        <w:br/>
      </w:r>
      <w:r w:rsidR="009076EC" w:rsidRPr="00F657DF">
        <w:rPr>
          <w:rFonts w:cstheme="minorHAnsi"/>
          <w:b/>
        </w:rPr>
        <w:t>lost object</w:t>
      </w:r>
      <w:r w:rsidR="009076EC" w:rsidRPr="00F657DF">
        <w:rPr>
          <w:rFonts w:cstheme="minorHAnsi"/>
        </w:rPr>
        <w:t xml:space="preserve">, loss, </w:t>
      </w:r>
      <w:r w:rsidR="009076EC" w:rsidRPr="00F657DF">
        <w:rPr>
          <w:rFonts w:eastAsia="Calibri" w:cstheme="minorHAnsi"/>
        </w:rPr>
        <w:t>ḫ</w:t>
      </w:r>
      <w:r w:rsidR="009076EC" w:rsidRPr="00F657DF">
        <w:rPr>
          <w:rFonts w:cstheme="minorHAnsi"/>
        </w:rPr>
        <w:t>ulqu</w:t>
      </w:r>
      <w:r w:rsidR="009076EC" w:rsidRPr="00F657DF">
        <w:rPr>
          <w:rFonts w:eastAsia="Calibri" w:cstheme="minorHAnsi"/>
        </w:rPr>
        <w:br/>
      </w:r>
      <w:r w:rsidR="009076EC" w:rsidRPr="00F657DF">
        <w:rPr>
          <w:rFonts w:eastAsia="Calibri" w:cstheme="minorHAnsi"/>
          <w:b/>
        </w:rPr>
        <w:t>lost object</w:t>
      </w:r>
      <w:r w:rsidR="009076EC" w:rsidRPr="00F657DF">
        <w:rPr>
          <w:rFonts w:eastAsia="Calibri" w:cstheme="minorHAnsi"/>
        </w:rPr>
        <w:t xml:space="preserve">, missing animal or person, ruined field, </w:t>
      </w:r>
      <w:r w:rsidR="009076EC" w:rsidRPr="00F657DF">
        <w:rPr>
          <w:rFonts w:cstheme="minorHAnsi"/>
        </w:rPr>
        <w:t>ḫ</w:t>
      </w:r>
      <w:r w:rsidR="009076EC" w:rsidRPr="00F657DF">
        <w:rPr>
          <w:rFonts w:eastAsia="Calibri" w:cstheme="minorHAnsi"/>
        </w:rPr>
        <w:t>alqu</w:t>
      </w:r>
      <w:r w:rsidR="009076EC" w:rsidRPr="00F657DF">
        <w:rPr>
          <w:rFonts w:eastAsia="Calibri" w:cstheme="minorHAnsi"/>
        </w:rPr>
        <w:br/>
      </w:r>
      <w:r w:rsidR="009076EC" w:rsidRPr="00F657DF">
        <w:rPr>
          <w:rFonts w:eastAsia="Calibri" w:cstheme="minorHAnsi"/>
          <w:b/>
        </w:rPr>
        <w:t>lost thing,</w:t>
      </w:r>
      <w:r w:rsidR="009076EC" w:rsidRPr="00F657DF">
        <w:rPr>
          <w:rFonts w:eastAsia="Calibri" w:cstheme="minorHAnsi"/>
        </w:rPr>
        <w:t xml:space="preserve"> loss, </w:t>
      </w:r>
      <w:r w:rsidR="009076EC" w:rsidRPr="00F657DF">
        <w:rPr>
          <w:rFonts w:cstheme="minorHAnsi"/>
        </w:rPr>
        <w:t>ḫ</w:t>
      </w:r>
      <w:r w:rsidR="009076EC" w:rsidRPr="00F657DF">
        <w:rPr>
          <w:rFonts w:eastAsia="Calibri" w:cstheme="minorHAnsi"/>
        </w:rPr>
        <w:t>aliqtu</w:t>
      </w:r>
      <w:r w:rsidR="009076EC" w:rsidRPr="00F657DF">
        <w:rPr>
          <w:rFonts w:eastAsia="Calibri" w:cstheme="minorHAnsi"/>
        </w:rPr>
        <w:br/>
      </w:r>
      <w:r w:rsidR="009076EC" w:rsidRPr="00F657DF">
        <w:rPr>
          <w:rFonts w:cstheme="minorHAnsi"/>
          <w:b/>
        </w:rPr>
        <w:t>lost, to be lost</w:t>
      </w:r>
      <w:r w:rsidR="009076EC" w:rsidRPr="00F657DF">
        <w:rPr>
          <w:rFonts w:cstheme="minorHAnsi"/>
        </w:rPr>
        <w:t>, powerless, to</w:t>
      </w:r>
      <w:r w:rsidR="009076EC" w:rsidRPr="00F657DF">
        <w:rPr>
          <w:rFonts w:cstheme="minorHAnsi"/>
          <w:b/>
        </w:rPr>
        <w:t xml:space="preserve"> </w:t>
      </w:r>
      <w:r w:rsidR="009076EC" w:rsidRPr="00F657DF">
        <w:rPr>
          <w:rFonts w:cstheme="minorHAnsi"/>
        </w:rPr>
        <w:t>overpower someone, to win (in a legal case), to understand something, to master, to be able to do something, to be an expert, to enable someone, le’</w:t>
      </w:r>
      <w:r w:rsidR="009076EC" w:rsidRPr="00F657DF">
        <w:rPr>
          <w:rFonts w:eastAsia="Calibri" w:cstheme="minorHAnsi"/>
        </w:rPr>
        <w:t>û</w:t>
      </w:r>
      <w:r w:rsidR="00327C68">
        <w:rPr>
          <w:rFonts w:eastAsia="Calibri" w:cstheme="minorHAnsi"/>
        </w:rPr>
        <w:br/>
      </w:r>
      <w:r w:rsidR="00327C68" w:rsidRPr="00327C68">
        <w:rPr>
          <w:rFonts w:ascii="Calibri" w:eastAsia="Calibri" w:hAnsi="Calibri" w:cs="Calibri"/>
          <w:b/>
        </w:rPr>
        <w:t>lost</w:t>
      </w:r>
      <w:r w:rsidR="00327C68">
        <w:rPr>
          <w:rFonts w:ascii="Calibri" w:eastAsia="Calibri" w:hAnsi="Calibri" w:cs="Calibri"/>
        </w:rPr>
        <w:t xml:space="preserve">, </w:t>
      </w:r>
      <w:r w:rsidR="00327C68" w:rsidRPr="00327C68">
        <w:rPr>
          <w:rFonts w:ascii="Calibri" w:eastAsia="Calibri" w:hAnsi="Calibri" w:cs="Calibri"/>
          <w:b/>
        </w:rPr>
        <w:t>to become lost</w:t>
      </w:r>
      <w:r w:rsidR="00327C68">
        <w:rPr>
          <w:rFonts w:ascii="Calibri" w:eastAsia="Calibri" w:hAnsi="Calibri" w:cs="Calibri"/>
        </w:rPr>
        <w:t xml:space="preserve">, to </w:t>
      </w:r>
      <w:r w:rsidR="00327C68" w:rsidRPr="00327C68">
        <w:rPr>
          <w:rFonts w:ascii="Calibri" w:eastAsia="Calibri" w:hAnsi="Calibri" w:cs="Calibri"/>
        </w:rPr>
        <w:t>recede</w:t>
      </w:r>
      <w:r w:rsidR="00327C68">
        <w:rPr>
          <w:rFonts w:ascii="Calibri" w:eastAsia="Calibri" w:hAnsi="Calibri" w:cs="Calibri"/>
        </w:rPr>
        <w:t xml:space="preserve">, to </w:t>
      </w:r>
      <w:r w:rsidR="00327C68" w:rsidRPr="000B6523">
        <w:rPr>
          <w:rFonts w:ascii="Calibri" w:eastAsia="Calibri" w:hAnsi="Calibri" w:cs="Calibri"/>
        </w:rPr>
        <w:t>depart</w:t>
      </w:r>
      <w:r w:rsidR="00327C68">
        <w:rPr>
          <w:rFonts w:ascii="Calibri" w:eastAsia="Calibri" w:hAnsi="Calibri" w:cs="Calibri"/>
        </w:rPr>
        <w:t xml:space="preserve">, to </w:t>
      </w:r>
      <w:r w:rsidR="00327C68" w:rsidRPr="00327C68">
        <w:rPr>
          <w:rFonts w:ascii="Calibri" w:eastAsia="Calibri" w:hAnsi="Calibri" w:cs="Calibri"/>
        </w:rPr>
        <w:t>withdraw</w:t>
      </w:r>
      <w:r w:rsidR="00327C68">
        <w:rPr>
          <w:rFonts w:ascii="Calibri" w:eastAsia="Calibri" w:hAnsi="Calibri" w:cs="Calibri"/>
        </w:rPr>
        <w:t>, to go away, to keep something away, to remove, r</w:t>
      </w:r>
      <w:r w:rsidR="00327C68" w:rsidRPr="002C6A0E">
        <w:rPr>
          <w:rFonts w:ascii="Calibri" w:eastAsia="Calibri" w:hAnsi="Calibri" w:cs="Calibri"/>
        </w:rPr>
        <w:t>ê</w:t>
      </w:r>
      <w:r w:rsidR="00327C68">
        <w:rPr>
          <w:rFonts w:ascii="Calibri" w:eastAsia="Calibri" w:hAnsi="Calibri" w:cs="Calibri"/>
        </w:rPr>
        <w:t>qu</w:t>
      </w:r>
      <w:r w:rsidR="009076EC" w:rsidRPr="00F657DF">
        <w:rPr>
          <w:rFonts w:cstheme="minorHAnsi"/>
        </w:rPr>
        <w:br/>
      </w:r>
      <w:r w:rsidR="009076EC" w:rsidRPr="00F657DF">
        <w:rPr>
          <w:rFonts w:cstheme="minorHAnsi"/>
          <w:b/>
        </w:rPr>
        <w:t>lost</w:t>
      </w:r>
      <w:r w:rsidR="009076EC" w:rsidRPr="00F657DF">
        <w:rPr>
          <w:rFonts w:cstheme="minorHAnsi"/>
        </w:rPr>
        <w:t xml:space="preserve">, </w:t>
      </w:r>
      <w:r w:rsidR="009076EC" w:rsidRPr="00F657DF">
        <w:rPr>
          <w:rFonts w:eastAsia="Calibri" w:cstheme="minorHAnsi"/>
        </w:rPr>
        <w:t>to become lost</w:t>
      </w:r>
      <w:r w:rsidR="009076EC" w:rsidRPr="00F657DF">
        <w:rPr>
          <w:rFonts w:cstheme="minorHAnsi"/>
        </w:rPr>
        <w:t xml:space="preserve"> or </w:t>
      </w:r>
      <w:r w:rsidR="009076EC" w:rsidRPr="00F657DF">
        <w:rPr>
          <w:rFonts w:eastAsia="Calibri" w:cstheme="minorHAnsi"/>
        </w:rPr>
        <w:t>missing, vanish, to</w:t>
      </w:r>
      <w:r w:rsidR="009076EC" w:rsidRPr="00F657DF">
        <w:rPr>
          <w:rFonts w:eastAsia="Calibri" w:cstheme="minorHAnsi"/>
          <w:b/>
        </w:rPr>
        <w:t xml:space="preserve"> </w:t>
      </w:r>
      <w:r w:rsidR="009076EC" w:rsidRPr="00F657DF">
        <w:rPr>
          <w:rFonts w:eastAsia="Calibri" w:cstheme="minorHAnsi"/>
        </w:rPr>
        <w:t xml:space="preserve">disappear, perish, to escape, to flee, to make disappear, cause a loss, to help escape, to cause losses, to destroy, </w:t>
      </w:r>
      <w:r w:rsidR="009076EC" w:rsidRPr="00F657DF">
        <w:rPr>
          <w:rFonts w:cstheme="minorHAnsi"/>
        </w:rPr>
        <w:t>ḫ</w:t>
      </w:r>
      <w:r w:rsidR="009076EC" w:rsidRPr="00F657DF">
        <w:rPr>
          <w:rFonts w:eastAsia="Calibri" w:cstheme="minorHAnsi"/>
        </w:rPr>
        <w:t>al</w:t>
      </w:r>
      <w:r w:rsidR="009076EC" w:rsidRPr="00F657DF">
        <w:rPr>
          <w:rFonts w:cstheme="minorHAnsi"/>
        </w:rPr>
        <w:t>ā</w:t>
      </w:r>
      <w:r w:rsidR="009076EC" w:rsidRPr="00F657DF">
        <w:rPr>
          <w:rFonts w:eastAsia="Calibri" w:cstheme="minorHAnsi"/>
        </w:rPr>
        <w:t>qu</w:t>
      </w:r>
      <w:r w:rsidR="00846B92">
        <w:rPr>
          <w:rFonts w:eastAsia="Calibri" w:cstheme="minorHAnsi"/>
        </w:rPr>
        <w:br/>
      </w:r>
      <w:r w:rsidR="00846B92" w:rsidRPr="00846B92">
        <w:rPr>
          <w:rFonts w:ascii="Times New Roman" w:eastAsia="Calibri" w:hAnsi="Times New Roman" w:cs="Times New Roman"/>
          <w:b/>
          <w:sz w:val="20"/>
          <w:szCs w:val="20"/>
        </w:rPr>
        <w:t>lot</w:t>
      </w:r>
      <w:r w:rsidR="00846B92" w:rsidRPr="00121F5E">
        <w:rPr>
          <w:rFonts w:ascii="Times New Roman" w:eastAsia="Calibri" w:hAnsi="Times New Roman" w:cs="Times New Roman"/>
          <w:sz w:val="20"/>
          <w:szCs w:val="20"/>
        </w:rPr>
        <w:t xml:space="preserve">, </w:t>
      </w:r>
      <w:r w:rsidR="00846B92" w:rsidRPr="00846B92">
        <w:rPr>
          <w:rFonts w:ascii="Times New Roman" w:eastAsia="Calibri" w:hAnsi="Times New Roman" w:cs="Times New Roman"/>
          <w:sz w:val="20"/>
          <w:szCs w:val="20"/>
        </w:rPr>
        <w:t>divine decree</w:t>
      </w:r>
      <w:r w:rsidR="00846B92" w:rsidRPr="00121F5E">
        <w:rPr>
          <w:rFonts w:ascii="Times New Roman" w:eastAsia="Calibri" w:hAnsi="Times New Roman" w:cs="Times New Roman"/>
          <w:sz w:val="20"/>
          <w:szCs w:val="20"/>
        </w:rPr>
        <w:t xml:space="preserve">, </w:t>
      </w:r>
      <w:r w:rsidR="00846B92" w:rsidRPr="00846B92">
        <w:rPr>
          <w:rFonts w:ascii="Times New Roman" w:eastAsia="Calibri" w:hAnsi="Times New Roman" w:cs="Times New Roman"/>
          <w:sz w:val="20"/>
          <w:szCs w:val="20"/>
        </w:rPr>
        <w:t>nature of things,</w:t>
      </w:r>
      <w:r w:rsidR="00846B92" w:rsidRPr="00121F5E">
        <w:rPr>
          <w:rFonts w:ascii="Times New Roman" w:eastAsia="Calibri" w:hAnsi="Times New Roman" w:cs="Times New Roman"/>
          <w:sz w:val="20"/>
          <w:szCs w:val="20"/>
        </w:rPr>
        <w:t xml:space="preserve"> determined order, portion, personal fate, death, legal disposition, will, testament, original amount, principal, </w:t>
      </w:r>
      <w:r w:rsidR="00846B92" w:rsidRPr="00121F5E">
        <w:rPr>
          <w:rFonts w:ascii="Times New Roman" w:hAnsi="Times New Roman" w:cs="Times New Roman"/>
          <w:sz w:val="20"/>
          <w:szCs w:val="20"/>
        </w:rPr>
        <w:t>š</w:t>
      </w:r>
      <w:r w:rsidR="00846B92" w:rsidRPr="00121F5E">
        <w:rPr>
          <w:rFonts w:ascii="Times New Roman" w:eastAsia="Calibri" w:hAnsi="Times New Roman" w:cs="Times New Roman"/>
          <w:sz w:val="20"/>
          <w:szCs w:val="20"/>
        </w:rPr>
        <w:t>imtu</w:t>
      </w:r>
      <w:r w:rsidR="009076EC" w:rsidRPr="00F657DF">
        <w:rPr>
          <w:rFonts w:eastAsia="Calibri" w:cstheme="minorHAnsi"/>
        </w:rPr>
        <w:br/>
      </w:r>
      <w:r w:rsidR="009076EC" w:rsidRPr="00F657DF">
        <w:rPr>
          <w:rFonts w:cstheme="minorHAnsi"/>
          <w:b/>
        </w:rPr>
        <w:t>lot</w:t>
      </w:r>
      <w:r w:rsidR="009076EC" w:rsidRPr="00F657DF">
        <w:rPr>
          <w:rFonts w:cstheme="minorHAnsi"/>
        </w:rPr>
        <w:t>, portion, ešqu</w:t>
      </w:r>
      <w:r w:rsidR="00BE09E3">
        <w:rPr>
          <w:rFonts w:cstheme="minorHAnsi"/>
        </w:rPr>
        <w:br/>
      </w:r>
      <w:r w:rsidR="00BE09E3" w:rsidRPr="00BE09E3">
        <w:rPr>
          <w:rFonts w:cstheme="minorHAnsi"/>
          <w:b/>
        </w:rPr>
        <w:t>lot</w:t>
      </w:r>
      <w:r w:rsidR="00BE09E3">
        <w:rPr>
          <w:rFonts w:cstheme="minorHAnsi"/>
        </w:rPr>
        <w:t>, portion, plot, parcel of merchandise, land, lottery, p</w:t>
      </w:r>
      <w:r w:rsidR="00BE09E3" w:rsidRPr="001F026D">
        <w:rPr>
          <w:rFonts w:ascii="Calibri" w:eastAsia="Calibri" w:hAnsi="Calibri" w:cs="Calibri"/>
        </w:rPr>
        <w:t>ū</w:t>
      </w:r>
      <w:r w:rsidR="00BE09E3">
        <w:rPr>
          <w:rFonts w:cstheme="minorHAnsi"/>
        </w:rPr>
        <w:t>ru</w:t>
      </w:r>
      <w:r w:rsidR="009076EC" w:rsidRPr="00F657DF">
        <w:rPr>
          <w:rFonts w:eastAsia="Calibri" w:cstheme="minorHAnsi"/>
        </w:rPr>
        <w:br/>
      </w:r>
      <w:r w:rsidR="009076EC" w:rsidRPr="00F657DF">
        <w:rPr>
          <w:rFonts w:cstheme="minorHAnsi"/>
          <w:b/>
        </w:rPr>
        <w:t>lot</w:t>
      </w:r>
      <w:r w:rsidR="009076EC" w:rsidRPr="00F657DF">
        <w:rPr>
          <w:rFonts w:cstheme="minorHAnsi"/>
        </w:rPr>
        <w:t>, portion, share (a portion of land, property, or booty, income from a secular or a temple office, assigned by lot, lot, fortune, power, special qualification, emblem, isqu</w:t>
      </w:r>
      <w:r w:rsidR="009076EC" w:rsidRPr="00F657DF">
        <w:rPr>
          <w:rFonts w:cstheme="minorHAnsi"/>
        </w:rPr>
        <w:br/>
      </w:r>
      <w:r w:rsidR="009076EC" w:rsidRPr="00F657DF">
        <w:rPr>
          <w:rFonts w:cstheme="minorHAnsi"/>
          <w:b/>
        </w:rPr>
        <w:t>lot or device to determine a selection</w:t>
      </w:r>
      <w:r w:rsidR="009076EC" w:rsidRPr="00F657DF">
        <w:rPr>
          <w:rFonts w:cstheme="minorHAnsi"/>
        </w:rPr>
        <w:t>, kipputtātu</w:t>
      </w:r>
      <w:r w:rsidR="009076EC" w:rsidRPr="00F657DF">
        <w:rPr>
          <w:rFonts w:cstheme="minorHAnsi"/>
        </w:rPr>
        <w:br/>
      </w:r>
      <w:r w:rsidR="009076EC" w:rsidRPr="00F657DF">
        <w:rPr>
          <w:rFonts w:eastAsia="Calibri" w:cstheme="minorHAnsi"/>
          <w:b/>
        </w:rPr>
        <w:t>lot</w:t>
      </w:r>
      <w:r w:rsidR="009076EC" w:rsidRPr="00F657DF">
        <w:rPr>
          <w:rFonts w:eastAsia="Calibri" w:cstheme="minorHAnsi"/>
        </w:rPr>
        <w:t>, portion, ešqu</w:t>
      </w:r>
      <w:r w:rsidR="00E75A38" w:rsidRPr="00F657DF">
        <w:rPr>
          <w:rFonts w:eastAsia="Calibri" w:cstheme="minorHAnsi"/>
        </w:rPr>
        <w:br/>
      </w:r>
      <w:r w:rsidR="00E75A38" w:rsidRPr="00F657DF">
        <w:rPr>
          <w:rFonts w:eastAsia="Calibri" w:cstheme="minorHAnsi"/>
          <w:b/>
        </w:rPr>
        <w:t>lotion</w:t>
      </w:r>
      <w:r w:rsidR="00E75A38" w:rsidRPr="00F657DF">
        <w:rPr>
          <w:rFonts w:eastAsia="Calibri" w:cstheme="minorHAnsi"/>
        </w:rPr>
        <w:t>, ablution, ramp of a dam, sideboard of a chariot, marḫa</w:t>
      </w:r>
      <w:r w:rsidR="00E75A38" w:rsidRPr="00F657DF">
        <w:rPr>
          <w:rFonts w:cstheme="minorHAnsi"/>
        </w:rPr>
        <w:t>ṣ</w:t>
      </w:r>
      <w:r w:rsidR="00E75A38" w:rsidRPr="00F657DF">
        <w:rPr>
          <w:rFonts w:eastAsia="Calibri" w:cstheme="minorHAnsi"/>
        </w:rPr>
        <w:t>u</w:t>
      </w:r>
      <w:r w:rsidR="009076EC" w:rsidRPr="00F657DF">
        <w:rPr>
          <w:rFonts w:cstheme="minorHAnsi"/>
        </w:rPr>
        <w:br/>
      </w:r>
      <w:r w:rsidR="009076EC" w:rsidRPr="00F657DF">
        <w:rPr>
          <w:rFonts w:cstheme="minorHAnsi"/>
          <w:b/>
        </w:rPr>
        <w:t>lotion</w:t>
      </w:r>
      <w:r w:rsidR="009076EC" w:rsidRPr="00F657DF">
        <w:rPr>
          <w:rFonts w:cstheme="minorHAnsi"/>
        </w:rPr>
        <w:t>, to apply medicinal lotion, marha</w:t>
      </w:r>
      <w:r w:rsidR="009076EC" w:rsidRPr="00F657DF">
        <w:rPr>
          <w:rFonts w:eastAsia="Calibri" w:cstheme="minorHAnsi"/>
        </w:rPr>
        <w:t>ș</w:t>
      </w:r>
      <w:r w:rsidR="009076EC" w:rsidRPr="00F657DF">
        <w:rPr>
          <w:rFonts w:cstheme="minorHAnsi"/>
        </w:rPr>
        <w:t>u</w:t>
      </w:r>
      <w:r w:rsidR="00CE7032">
        <w:rPr>
          <w:rFonts w:cstheme="minorHAnsi"/>
        </w:rPr>
        <w:br/>
      </w:r>
      <w:r w:rsidR="00CE7032" w:rsidRPr="00CE7032">
        <w:rPr>
          <w:rFonts w:cstheme="minorHAnsi"/>
          <w:b/>
        </w:rPr>
        <w:t>lottery</w:t>
      </w:r>
      <w:r w:rsidR="00CE7032">
        <w:rPr>
          <w:rFonts w:cstheme="minorHAnsi"/>
        </w:rPr>
        <w:t xml:space="preserve">, </w:t>
      </w:r>
      <w:r w:rsidR="00CE7032" w:rsidRPr="00CE7032">
        <w:rPr>
          <w:rFonts w:cstheme="minorHAnsi"/>
        </w:rPr>
        <w:t>land</w:t>
      </w:r>
      <w:r w:rsidR="00CE7032">
        <w:rPr>
          <w:rFonts w:cstheme="minorHAnsi"/>
        </w:rPr>
        <w:t xml:space="preserve">, </w:t>
      </w:r>
      <w:r w:rsidR="00CE7032" w:rsidRPr="00BE09E3">
        <w:rPr>
          <w:rFonts w:cstheme="minorHAnsi"/>
        </w:rPr>
        <w:t>parcel of merchandise</w:t>
      </w:r>
      <w:r w:rsidR="00CE7032">
        <w:rPr>
          <w:rFonts w:cstheme="minorHAnsi"/>
        </w:rPr>
        <w:t xml:space="preserve">, </w:t>
      </w:r>
      <w:r w:rsidR="00CE7032" w:rsidRPr="00CF04F7">
        <w:rPr>
          <w:rFonts w:cstheme="minorHAnsi"/>
        </w:rPr>
        <w:t>plot</w:t>
      </w:r>
      <w:r w:rsidR="00CE7032">
        <w:rPr>
          <w:rFonts w:cstheme="minorHAnsi"/>
        </w:rPr>
        <w:t xml:space="preserve">, </w:t>
      </w:r>
      <w:r w:rsidR="00CE7032" w:rsidRPr="00CF04F7">
        <w:rPr>
          <w:rFonts w:cstheme="minorHAnsi"/>
        </w:rPr>
        <w:t>portion</w:t>
      </w:r>
      <w:r w:rsidR="00CE7032">
        <w:rPr>
          <w:rFonts w:cstheme="minorHAnsi"/>
        </w:rPr>
        <w:t xml:space="preserve">, </w:t>
      </w:r>
      <w:r w:rsidR="00CE7032" w:rsidRPr="00CF04F7">
        <w:rPr>
          <w:rFonts w:cstheme="minorHAnsi"/>
        </w:rPr>
        <w:t>lot</w:t>
      </w:r>
      <w:r w:rsidR="00CE7032">
        <w:rPr>
          <w:rFonts w:cstheme="minorHAnsi"/>
        </w:rPr>
        <w:t>, p</w:t>
      </w:r>
      <w:r w:rsidR="00CE7032" w:rsidRPr="001F026D">
        <w:rPr>
          <w:rFonts w:ascii="Calibri" w:eastAsia="Calibri" w:hAnsi="Calibri" w:cs="Calibri"/>
        </w:rPr>
        <w:t>ū</w:t>
      </w:r>
      <w:r w:rsidR="00CE7032">
        <w:rPr>
          <w:rFonts w:cstheme="minorHAnsi"/>
        </w:rPr>
        <w:t>ru</w:t>
      </w:r>
      <w:r w:rsidR="00042326">
        <w:rPr>
          <w:rFonts w:cstheme="minorHAnsi"/>
        </w:rPr>
        <w:br/>
      </w:r>
      <w:r w:rsidR="00042326" w:rsidRPr="00FF0191">
        <w:rPr>
          <w:rFonts w:ascii="Times New Roman" w:hAnsi="Times New Roman" w:cs="Times New Roman"/>
          <w:b/>
          <w:sz w:val="20"/>
          <w:szCs w:val="20"/>
        </w:rPr>
        <w:t>loud noise</w:t>
      </w:r>
      <w:r w:rsidR="00042326" w:rsidRPr="00FF0191">
        <w:rPr>
          <w:rFonts w:ascii="Times New Roman" w:hAnsi="Times New Roman" w:cs="Times New Roman"/>
          <w:sz w:val="20"/>
          <w:szCs w:val="20"/>
        </w:rPr>
        <w:t>, shout, cry, summons, proclamation, šiš</w:t>
      </w:r>
      <w:r w:rsidR="00042326" w:rsidRPr="00FF0191">
        <w:rPr>
          <w:rFonts w:ascii="Times New Roman" w:eastAsia="Calibri" w:hAnsi="Times New Roman" w:cs="Times New Roman"/>
          <w:sz w:val="20"/>
          <w:szCs w:val="20"/>
        </w:rPr>
        <w:t>ī</w:t>
      </w:r>
      <w:r w:rsidR="00042326" w:rsidRPr="00FF0191">
        <w:rPr>
          <w:rFonts w:ascii="Times New Roman" w:hAnsi="Times New Roman" w:cs="Times New Roman"/>
          <w:sz w:val="20"/>
          <w:szCs w:val="20"/>
        </w:rPr>
        <w:t>tu</w:t>
      </w:r>
      <w:r w:rsidR="003651AF" w:rsidRPr="00FF0191">
        <w:rPr>
          <w:rFonts w:ascii="Times New Roman" w:eastAsia="Calibri" w:hAnsi="Times New Roman" w:cs="Times New Roman"/>
          <w:sz w:val="20"/>
          <w:szCs w:val="20"/>
        </w:rPr>
        <w:br/>
      </w:r>
      <w:r w:rsidR="003651AF" w:rsidRPr="00F657DF">
        <w:rPr>
          <w:rFonts w:eastAsia="Calibri" w:cstheme="minorHAnsi"/>
          <w:b/>
        </w:rPr>
        <w:t>loud</w:t>
      </w:r>
      <w:r w:rsidR="003651AF" w:rsidRPr="00F657DF">
        <w:rPr>
          <w:rFonts w:eastAsia="Calibri" w:cstheme="minorHAnsi"/>
        </w:rPr>
        <w:t>, steady, urgent, pressing, powerful, mighty, essential, dangerous, difficult, great, grave, fortified, fierce, binding, heavy, hard, solid, strong,  thick, massive, legitimate, reliable, savage, serious, obstinate, bad, tyrannical, harsh, imperative, dannu</w:t>
      </w:r>
      <w:r w:rsidR="008879EB">
        <w:rPr>
          <w:rFonts w:eastAsia="Calibri" w:cstheme="minorHAnsi"/>
        </w:rPr>
        <w:br/>
      </w:r>
      <w:r w:rsidR="008879EB">
        <w:rPr>
          <w:rFonts w:ascii="Calibri" w:eastAsia="Calibri" w:hAnsi="Calibri" w:cs="Calibri"/>
          <w:b/>
        </w:rPr>
        <w:t>loud</w:t>
      </w:r>
      <w:r w:rsidR="008879EB">
        <w:rPr>
          <w:rFonts w:ascii="Calibri" w:eastAsia="Calibri" w:hAnsi="Calibri" w:cs="Calibri"/>
        </w:rPr>
        <w:t xml:space="preserve">, </w:t>
      </w:r>
      <w:r w:rsidR="008879EB" w:rsidRPr="008879EB">
        <w:rPr>
          <w:rFonts w:ascii="Calibri" w:eastAsia="Calibri" w:hAnsi="Calibri" w:cs="Calibri"/>
          <w:b/>
        </w:rPr>
        <w:t>to make a loud noise</w:t>
      </w:r>
      <w:r w:rsidR="008879EB">
        <w:rPr>
          <w:rFonts w:ascii="Calibri" w:eastAsia="Calibri" w:hAnsi="Calibri" w:cs="Calibri"/>
        </w:rPr>
        <w:t xml:space="preserve">, </w:t>
      </w:r>
      <w:r w:rsidR="008879EB" w:rsidRPr="008879EB">
        <w:rPr>
          <w:rFonts w:ascii="Calibri" w:eastAsia="Calibri" w:hAnsi="Calibri" w:cs="Calibri"/>
        </w:rPr>
        <w:t>to roar</w:t>
      </w:r>
      <w:r w:rsidR="008879EB">
        <w:rPr>
          <w:rFonts w:ascii="Calibri" w:eastAsia="Calibri" w:hAnsi="Calibri" w:cs="Calibri"/>
        </w:rPr>
        <w:t>, to be overwhelming, ra</w:t>
      </w:r>
      <w:r w:rsidR="008879EB" w:rsidRPr="00402F6C">
        <w:t>ṣ</w:t>
      </w:r>
      <w:r w:rsidR="008879EB" w:rsidRPr="00016FF6">
        <w:rPr>
          <w:rFonts w:cstheme="minorHAnsi"/>
        </w:rPr>
        <w:t>ā</w:t>
      </w:r>
      <w:r w:rsidR="008879EB">
        <w:rPr>
          <w:rFonts w:ascii="Calibri" w:eastAsia="Calibri" w:hAnsi="Calibri" w:cs="Calibri"/>
        </w:rPr>
        <w:t>nu</w:t>
      </w:r>
      <w:r w:rsidR="0033631E">
        <w:rPr>
          <w:rFonts w:ascii="Calibri" w:eastAsia="Calibri" w:hAnsi="Calibri" w:cs="Calibri"/>
        </w:rPr>
        <w:br/>
      </w:r>
      <w:r w:rsidR="0033631E" w:rsidRPr="0033631E">
        <w:rPr>
          <w:rFonts w:eastAsia="Calibri" w:cstheme="minorHAnsi"/>
          <w:b/>
        </w:rPr>
        <w:t>loudly</w:t>
      </w:r>
      <w:r w:rsidR="0033631E">
        <w:rPr>
          <w:rFonts w:eastAsia="Calibri" w:cstheme="minorHAnsi"/>
        </w:rPr>
        <w:t xml:space="preserve">, </w:t>
      </w:r>
      <w:r w:rsidR="0033631E" w:rsidRPr="0033631E">
        <w:rPr>
          <w:rFonts w:eastAsia="Calibri" w:cstheme="minorHAnsi"/>
        </w:rPr>
        <w:t>grieviously</w:t>
      </w:r>
      <w:r w:rsidR="0033631E">
        <w:rPr>
          <w:rFonts w:eastAsia="Calibri" w:cstheme="minorHAnsi"/>
        </w:rPr>
        <w:t xml:space="preserve">, </w:t>
      </w:r>
      <w:r w:rsidR="0033631E" w:rsidRPr="00051192">
        <w:rPr>
          <w:rFonts w:eastAsia="Calibri" w:cstheme="minorHAnsi"/>
        </w:rPr>
        <w:t>bitterly</w:t>
      </w:r>
      <w:r w:rsidR="0033631E">
        <w:rPr>
          <w:rFonts w:eastAsia="Calibri" w:cstheme="minorHAnsi"/>
        </w:rPr>
        <w:t xml:space="preserve">, adv., </w:t>
      </w:r>
      <w:r w:rsidR="0033631E" w:rsidRPr="00402F6C">
        <w:t>ṣ</w:t>
      </w:r>
      <w:r w:rsidR="0033631E">
        <w:rPr>
          <w:rFonts w:eastAsia="Calibri" w:cstheme="minorHAnsi"/>
        </w:rPr>
        <w:t>arpi</w:t>
      </w:r>
      <w:r w:rsidR="0033631E" w:rsidRPr="00455AC8">
        <w:rPr>
          <w:rFonts w:cstheme="minorHAnsi"/>
        </w:rPr>
        <w:t>š</w:t>
      </w:r>
      <w:r w:rsidR="00D366B4">
        <w:rPr>
          <w:rFonts w:cstheme="minorHAnsi"/>
        </w:rPr>
        <w:br/>
      </w:r>
      <w:r w:rsidR="00D366B4" w:rsidRPr="00D366B4">
        <w:rPr>
          <w:rFonts w:eastAsia="Calibri" w:cstheme="minorHAnsi"/>
          <w:b/>
        </w:rPr>
        <w:t>loudly</w:t>
      </w:r>
      <w:r w:rsidR="00D366B4">
        <w:rPr>
          <w:rFonts w:eastAsia="Calibri" w:cstheme="minorHAnsi"/>
        </w:rPr>
        <w:t>,</w:t>
      </w:r>
      <w:r w:rsidR="00D366B4" w:rsidRPr="00D366B4">
        <w:rPr>
          <w:rFonts w:eastAsia="Calibri" w:cstheme="minorHAnsi"/>
        </w:rPr>
        <w:t>in an exalted position</w:t>
      </w:r>
      <w:r w:rsidR="00D366B4">
        <w:rPr>
          <w:rFonts w:eastAsia="Calibri" w:cstheme="minorHAnsi"/>
        </w:rPr>
        <w:t xml:space="preserve">, </w:t>
      </w:r>
      <w:r w:rsidR="00D366B4" w:rsidRPr="00D366B4">
        <w:rPr>
          <w:rFonts w:eastAsia="Calibri" w:cstheme="minorHAnsi"/>
        </w:rPr>
        <w:t>high</w:t>
      </w:r>
      <w:r w:rsidR="00D366B4">
        <w:rPr>
          <w:rFonts w:eastAsia="Calibri" w:cstheme="minorHAnsi"/>
        </w:rPr>
        <w:t xml:space="preserve">, </w:t>
      </w:r>
      <w:r w:rsidR="00D366B4" w:rsidRPr="00D366B4">
        <w:rPr>
          <w:rFonts w:eastAsia="Calibri" w:cstheme="minorHAnsi"/>
        </w:rPr>
        <w:t>at a great height</w:t>
      </w:r>
      <w:r w:rsidR="00D366B4">
        <w:rPr>
          <w:rFonts w:eastAsia="Calibri" w:cstheme="minorHAnsi"/>
        </w:rPr>
        <w:t xml:space="preserve">, aloud, adv., </w:t>
      </w:r>
      <w:r w:rsidR="00D366B4" w:rsidRPr="00650D3D">
        <w:rPr>
          <w:rFonts w:cstheme="minorHAnsi"/>
        </w:rPr>
        <w:t>š</w:t>
      </w:r>
      <w:r w:rsidR="00D366B4">
        <w:rPr>
          <w:rFonts w:eastAsia="Calibri" w:cstheme="minorHAnsi"/>
        </w:rPr>
        <w:t>aq</w:t>
      </w:r>
      <w:r w:rsidR="00D366B4" w:rsidRPr="00650D3D">
        <w:rPr>
          <w:rFonts w:cstheme="minorHAnsi"/>
        </w:rPr>
        <w:t>ȋš</w:t>
      </w:r>
      <w:r w:rsidR="003651AF" w:rsidRPr="00F657DF">
        <w:rPr>
          <w:rFonts w:eastAsia="Calibri" w:cstheme="minorHAnsi"/>
        </w:rPr>
        <w:br/>
      </w:r>
      <w:r w:rsidR="003651AF" w:rsidRPr="00F657DF">
        <w:rPr>
          <w:rFonts w:eastAsia="Calibri" w:cstheme="minorHAnsi"/>
          <w:b/>
        </w:rPr>
        <w:t>loudly</w:t>
      </w:r>
      <w:r w:rsidR="003651AF" w:rsidRPr="00F657DF">
        <w:rPr>
          <w:rFonts w:eastAsia="Calibri" w:cstheme="minorHAnsi"/>
        </w:rPr>
        <w:t>, outwardly, on high, on top, up, upward, upstream, in excess, in addition, eliš</w:t>
      </w:r>
      <w:r w:rsidR="00191AB6">
        <w:rPr>
          <w:rFonts w:eastAsia="Calibri" w:cstheme="minorHAnsi"/>
        </w:rPr>
        <w:br/>
      </w:r>
      <w:r w:rsidR="00191AB6" w:rsidRPr="00191AB6">
        <w:rPr>
          <w:rFonts w:eastAsia="Calibri" w:cstheme="minorHAnsi"/>
          <w:b/>
        </w:rPr>
        <w:t>loudly</w:t>
      </w:r>
      <w:r w:rsidR="00191AB6">
        <w:rPr>
          <w:rFonts w:eastAsia="Calibri" w:cstheme="minorHAnsi"/>
        </w:rPr>
        <w:t xml:space="preserve">, resoundingly, adv., </w:t>
      </w:r>
      <w:r w:rsidR="00191AB6" w:rsidRPr="00650D3D">
        <w:rPr>
          <w:rFonts w:cstheme="minorHAnsi"/>
        </w:rPr>
        <w:t>š</w:t>
      </w:r>
      <w:r w:rsidR="00191AB6">
        <w:rPr>
          <w:rFonts w:eastAsia="Calibri" w:cstheme="minorHAnsi"/>
        </w:rPr>
        <w:t>igmi</w:t>
      </w:r>
      <w:r w:rsidR="00191AB6" w:rsidRPr="00650D3D">
        <w:rPr>
          <w:rFonts w:cstheme="minorHAnsi"/>
        </w:rPr>
        <w:t>š</w:t>
      </w:r>
      <w:r w:rsidR="00CC228B" w:rsidRPr="00F657DF">
        <w:rPr>
          <w:rFonts w:eastAsia="Calibri" w:cstheme="minorHAnsi"/>
        </w:rPr>
        <w:br/>
      </w:r>
      <w:r w:rsidR="00CC228B" w:rsidRPr="00F657DF">
        <w:rPr>
          <w:rFonts w:eastAsia="Calibri" w:cstheme="minorHAnsi"/>
          <w:b/>
        </w:rPr>
        <w:t>louse</w:t>
      </w:r>
      <w:r w:rsidR="00CC228B" w:rsidRPr="00F657DF">
        <w:rPr>
          <w:rFonts w:eastAsia="Calibri" w:cstheme="minorHAnsi"/>
        </w:rPr>
        <w:t>,</w:t>
      </w:r>
      <w:r w:rsidR="00CC228B" w:rsidRPr="00F657DF">
        <w:rPr>
          <w:rFonts w:eastAsia="Calibri" w:cstheme="minorHAnsi"/>
          <w:b/>
        </w:rPr>
        <w:t xml:space="preserve"> a louse</w:t>
      </w:r>
      <w:r w:rsidR="00CC228B" w:rsidRPr="00F657DF">
        <w:rPr>
          <w:rFonts w:eastAsia="Calibri" w:cstheme="minorHAnsi"/>
        </w:rPr>
        <w:t>, n</w:t>
      </w:r>
      <w:r w:rsidR="00CC228B" w:rsidRPr="00F657DF">
        <w:rPr>
          <w:rFonts w:cstheme="minorHAnsi"/>
        </w:rPr>
        <w:t>ā</w:t>
      </w:r>
      <w:r w:rsidR="00CC228B" w:rsidRPr="00F657DF">
        <w:rPr>
          <w:rFonts w:eastAsia="Calibri" w:cstheme="minorHAnsi"/>
        </w:rPr>
        <w:t>bu</w:t>
      </w:r>
      <w:r w:rsidR="00D23D72" w:rsidRPr="00F657DF">
        <w:rPr>
          <w:rFonts w:eastAsia="Calibri" w:cstheme="minorHAnsi"/>
        </w:rPr>
        <w:br/>
      </w:r>
      <w:r w:rsidR="00D23D72" w:rsidRPr="00F657DF">
        <w:rPr>
          <w:rFonts w:eastAsia="Calibri" w:cstheme="minorHAnsi"/>
          <w:b/>
        </w:rPr>
        <w:t>louse affecting cloth, animals and people</w:t>
      </w:r>
      <w:r w:rsidR="00D23D72" w:rsidRPr="00F657DF">
        <w:rPr>
          <w:rFonts w:eastAsia="Calibri" w:cstheme="minorHAnsi"/>
        </w:rPr>
        <w:t>, miqq</w:t>
      </w:r>
      <w:r w:rsidR="00D23D72" w:rsidRPr="00F657DF">
        <w:rPr>
          <w:rFonts w:cstheme="minorHAnsi"/>
        </w:rPr>
        <w:t>ā</w:t>
      </w:r>
      <w:r w:rsidR="00D23D72" w:rsidRPr="00F657DF">
        <w:rPr>
          <w:rFonts w:eastAsia="Calibri" w:cstheme="minorHAnsi"/>
        </w:rPr>
        <w:t>nu</w:t>
      </w:r>
      <w:r w:rsidR="00894822" w:rsidRPr="00F657DF">
        <w:rPr>
          <w:rFonts w:eastAsia="Calibri" w:cstheme="minorHAnsi"/>
        </w:rPr>
        <w:br/>
      </w:r>
      <w:r w:rsidR="00894822" w:rsidRPr="00F657DF">
        <w:rPr>
          <w:rFonts w:eastAsia="Calibri" w:cstheme="minorHAnsi"/>
          <w:b/>
        </w:rPr>
        <w:t>louse</w:t>
      </w:r>
      <w:r w:rsidR="00894822" w:rsidRPr="00F657DF">
        <w:rPr>
          <w:rFonts w:eastAsia="Calibri" w:cstheme="minorHAnsi"/>
        </w:rPr>
        <w:t xml:space="preserve">, </w:t>
      </w:r>
      <w:r w:rsidR="00894822" w:rsidRPr="00F657DF">
        <w:rPr>
          <w:rFonts w:eastAsia="Calibri" w:cstheme="minorHAnsi"/>
          <w:b/>
        </w:rPr>
        <w:t>head louse</w:t>
      </w:r>
      <w:r w:rsidR="00894822" w:rsidRPr="00F657DF">
        <w:rPr>
          <w:rFonts w:eastAsia="Calibri" w:cstheme="minorHAnsi"/>
        </w:rPr>
        <w:t>, mutqu</w:t>
      </w:r>
      <w:r w:rsidR="00F9044E" w:rsidRPr="00F657DF">
        <w:rPr>
          <w:rFonts w:eastAsia="Calibri" w:cstheme="minorHAnsi"/>
        </w:rPr>
        <w:br/>
      </w:r>
      <w:r w:rsidR="00F9044E" w:rsidRPr="00F657DF">
        <w:rPr>
          <w:rFonts w:eastAsia="Calibri" w:cstheme="minorHAnsi"/>
          <w:b/>
        </w:rPr>
        <w:t>louse (on animals, plants, and human beings)</w:t>
      </w:r>
      <w:r w:rsidR="00F9044E" w:rsidRPr="00F657DF">
        <w:rPr>
          <w:rFonts w:eastAsia="Calibri" w:cstheme="minorHAnsi"/>
        </w:rPr>
        <w:t>, parasite, kalmatu</w:t>
      </w:r>
      <w:r w:rsidR="006F4879">
        <w:rPr>
          <w:rFonts w:eastAsia="Calibri" w:cstheme="minorHAnsi"/>
        </w:rPr>
        <w:br/>
      </w:r>
      <w:r w:rsidR="006F4879" w:rsidRPr="006F4879">
        <w:rPr>
          <w:rFonts w:ascii="Calibri" w:eastAsia="Calibri" w:hAnsi="Calibri" w:cs="Calibri"/>
          <w:b/>
        </w:rPr>
        <w:t>louse</w:t>
      </w:r>
      <w:r w:rsidR="006F4879">
        <w:rPr>
          <w:rFonts w:ascii="Calibri" w:eastAsia="Calibri" w:hAnsi="Calibri" w:cs="Calibri"/>
        </w:rPr>
        <w:t xml:space="preserve">, </w:t>
      </w:r>
      <w:r w:rsidR="006F4879" w:rsidRPr="006F4879">
        <w:rPr>
          <w:rFonts w:ascii="Calibri" w:eastAsia="Calibri" w:hAnsi="Calibri" w:cs="Calibri"/>
        </w:rPr>
        <w:t>parasite</w:t>
      </w:r>
      <w:r w:rsidR="006F4879">
        <w:rPr>
          <w:rFonts w:ascii="Calibri" w:eastAsia="Calibri" w:hAnsi="Calibri" w:cs="Calibri"/>
        </w:rPr>
        <w:t>, uplu</w:t>
      </w:r>
      <w:r w:rsidR="00F9044E" w:rsidRPr="00F657DF">
        <w:rPr>
          <w:rFonts w:eastAsia="Calibri" w:cstheme="minorHAnsi"/>
        </w:rPr>
        <w:br/>
      </w:r>
      <w:r w:rsidR="00F9044E" w:rsidRPr="00F657DF">
        <w:rPr>
          <w:rFonts w:eastAsia="Calibri" w:cstheme="minorHAnsi"/>
          <w:b/>
        </w:rPr>
        <w:t>louse</w:t>
      </w:r>
      <w:r w:rsidR="00F9044E" w:rsidRPr="00F657DF">
        <w:rPr>
          <w:rFonts w:eastAsia="Calibri" w:cstheme="minorHAnsi"/>
        </w:rPr>
        <w:t>,</w:t>
      </w:r>
      <w:r w:rsidR="00F9044E" w:rsidRPr="00F657DF">
        <w:rPr>
          <w:rFonts w:eastAsia="Calibri" w:cstheme="minorHAnsi"/>
          <w:b/>
        </w:rPr>
        <w:t xml:space="preserve"> person affected by lice</w:t>
      </w:r>
      <w:r w:rsidR="00F9044E" w:rsidRPr="00F657DF">
        <w:rPr>
          <w:rFonts w:eastAsia="Calibri" w:cstheme="minorHAnsi"/>
        </w:rPr>
        <w:t xml:space="preserve">, kalmatu, in </w:t>
      </w:r>
      <w:r w:rsidR="00F9044E" w:rsidRPr="00F657DF">
        <w:rPr>
          <w:rFonts w:cstheme="minorHAnsi"/>
        </w:rPr>
        <w:t>š</w:t>
      </w:r>
      <w:r w:rsidR="00F9044E" w:rsidRPr="00F657DF">
        <w:rPr>
          <w:rFonts w:eastAsia="Calibri" w:cstheme="minorHAnsi"/>
        </w:rPr>
        <w:t>a kalmati</w:t>
      </w:r>
      <w:r w:rsidR="006D4FE0">
        <w:rPr>
          <w:rFonts w:eastAsia="Calibri" w:cstheme="minorHAnsi"/>
        </w:rPr>
        <w:br/>
      </w:r>
      <w:r w:rsidR="006D4FE0" w:rsidRPr="00C70587">
        <w:rPr>
          <w:rFonts w:ascii="Times New Roman" w:eastAsia="Calibri" w:hAnsi="Times New Roman" w:cs="Times New Roman"/>
          <w:b/>
          <w:sz w:val="20"/>
          <w:szCs w:val="20"/>
        </w:rPr>
        <w:t>love</w:t>
      </w:r>
      <w:r w:rsidR="006D4FE0" w:rsidRPr="00C70587">
        <w:rPr>
          <w:rFonts w:ascii="Times New Roman" w:eastAsia="Calibri" w:hAnsi="Times New Roman" w:cs="Times New Roman"/>
          <w:sz w:val="20"/>
          <w:szCs w:val="20"/>
        </w:rPr>
        <w:t>, rīmatu</w:t>
      </w:r>
      <w:r w:rsidR="006C3923" w:rsidRPr="00C70587">
        <w:rPr>
          <w:rFonts w:ascii="Times New Roman" w:eastAsia="Calibri" w:hAnsi="Times New Roman" w:cs="Times New Roman"/>
          <w:sz w:val="20"/>
          <w:szCs w:val="20"/>
        </w:rPr>
        <w:br/>
      </w:r>
      <w:r w:rsidR="006C3923" w:rsidRPr="00C70587">
        <w:rPr>
          <w:rFonts w:ascii="Times New Roman" w:hAnsi="Times New Roman" w:cs="Times New Roman"/>
          <w:b/>
          <w:sz w:val="20"/>
          <w:szCs w:val="20"/>
        </w:rPr>
        <w:t>love</w:t>
      </w:r>
      <w:r w:rsidR="006C3923" w:rsidRPr="00C70587">
        <w:rPr>
          <w:rFonts w:ascii="Times New Roman" w:hAnsi="Times New Roman" w:cs="Times New Roman"/>
          <w:sz w:val="20"/>
          <w:szCs w:val="20"/>
        </w:rPr>
        <w:t>, affection, friendship, rā’im</w:t>
      </w:r>
      <w:r w:rsidR="006C3923" w:rsidRPr="00C70587">
        <w:rPr>
          <w:rFonts w:ascii="Times New Roman" w:eastAsia="Calibri" w:hAnsi="Times New Roman" w:cs="Times New Roman"/>
          <w:sz w:val="20"/>
          <w:szCs w:val="20"/>
        </w:rPr>
        <w:t>ū</w:t>
      </w:r>
      <w:r w:rsidR="006C3923" w:rsidRPr="00C70587">
        <w:rPr>
          <w:rFonts w:ascii="Times New Roman" w:hAnsi="Times New Roman" w:cs="Times New Roman"/>
          <w:sz w:val="20"/>
          <w:szCs w:val="20"/>
        </w:rPr>
        <w:t>tu</w:t>
      </w:r>
      <w:r w:rsidR="00D931F9">
        <w:rPr>
          <w:rFonts w:cstheme="minorHAnsi"/>
        </w:rPr>
        <w:t xml:space="preserve"> </w:t>
      </w:r>
      <w:r w:rsidR="00F9044E" w:rsidRPr="00F657DF">
        <w:rPr>
          <w:rFonts w:cstheme="minorHAnsi"/>
        </w:rPr>
        <w:br/>
      </w:r>
      <w:r w:rsidR="00F9044E" w:rsidRPr="007E49E1">
        <w:rPr>
          <w:rFonts w:ascii="Times New Roman" w:hAnsi="Times New Roman" w:cs="Times New Roman"/>
          <w:b/>
          <w:sz w:val="20"/>
          <w:szCs w:val="20"/>
        </w:rPr>
        <w:t>love</w:t>
      </w:r>
      <w:r w:rsidR="00F9044E" w:rsidRPr="007E49E1">
        <w:rPr>
          <w:rFonts w:ascii="Times New Roman" w:hAnsi="Times New Roman" w:cs="Times New Roman"/>
          <w:sz w:val="20"/>
          <w:szCs w:val="20"/>
        </w:rPr>
        <w:t>,</w:t>
      </w:r>
      <w:r w:rsidR="00F9044E" w:rsidRPr="007E49E1">
        <w:rPr>
          <w:rFonts w:ascii="Times New Roman" w:eastAsia="Calibri" w:hAnsi="Times New Roman" w:cs="Times New Roman"/>
          <w:sz w:val="20"/>
          <w:szCs w:val="20"/>
        </w:rPr>
        <w:t xml:space="preserve"> </w:t>
      </w:r>
      <w:r w:rsidR="00F9044E" w:rsidRPr="007E49E1">
        <w:rPr>
          <w:rFonts w:ascii="Times New Roman" w:eastAsia="Calibri" w:hAnsi="Times New Roman" w:cs="Times New Roman"/>
          <w:b/>
          <w:sz w:val="20"/>
          <w:szCs w:val="20"/>
        </w:rPr>
        <w:t>conjugal love</w:t>
      </w:r>
      <w:r w:rsidR="00F9044E" w:rsidRPr="007E49E1">
        <w:rPr>
          <w:rFonts w:ascii="Times New Roman" w:eastAsia="Calibri" w:hAnsi="Times New Roman" w:cs="Times New Roman"/>
          <w:sz w:val="20"/>
          <w:szCs w:val="20"/>
        </w:rPr>
        <w:t>, status of a woman living in a household other than her father’s,</w:t>
      </w:r>
      <w:r w:rsidR="00F9044E" w:rsidRPr="007E49E1">
        <w:rPr>
          <w:rFonts w:ascii="Times New Roman" w:eastAsia="Calibri" w:hAnsi="Times New Roman" w:cs="Times New Roman"/>
          <w:b/>
          <w:sz w:val="20"/>
          <w:szCs w:val="20"/>
        </w:rPr>
        <w:t xml:space="preserve"> </w:t>
      </w:r>
      <w:r w:rsidR="00F9044E" w:rsidRPr="007E49E1">
        <w:rPr>
          <w:rFonts w:ascii="Times New Roman" w:eastAsia="Calibri" w:hAnsi="Times New Roman" w:cs="Times New Roman"/>
          <w:sz w:val="20"/>
          <w:szCs w:val="20"/>
        </w:rPr>
        <w:t>status of a daughter-in-law, kallūtu</w:t>
      </w:r>
      <w:r w:rsidR="00363A51" w:rsidRPr="007E49E1">
        <w:rPr>
          <w:rFonts w:ascii="Times New Roman" w:eastAsia="Calibri" w:hAnsi="Times New Roman" w:cs="Times New Roman"/>
          <w:sz w:val="20"/>
          <w:szCs w:val="20"/>
        </w:rPr>
        <w:br/>
      </w:r>
      <w:r w:rsidR="00363A51" w:rsidRPr="007E49E1">
        <w:rPr>
          <w:rFonts w:ascii="Times New Roman" w:hAnsi="Times New Roman" w:cs="Times New Roman"/>
          <w:b/>
          <w:sz w:val="20"/>
          <w:szCs w:val="20"/>
        </w:rPr>
        <w:lastRenderedPageBreak/>
        <w:t>love</w:t>
      </w:r>
      <w:r w:rsidR="00363A51" w:rsidRPr="007E49E1">
        <w:rPr>
          <w:rFonts w:ascii="Times New Roman" w:hAnsi="Times New Roman" w:cs="Times New Roman"/>
          <w:sz w:val="20"/>
          <w:szCs w:val="20"/>
        </w:rPr>
        <w:t>, he who loves, free will, beloved one, favorite, consent, good will, volition, narāmu</w:t>
      </w:r>
      <w:r w:rsidR="00D931F9" w:rsidRPr="007E49E1">
        <w:rPr>
          <w:rFonts w:ascii="Times New Roman" w:hAnsi="Times New Roman" w:cs="Times New Roman"/>
          <w:sz w:val="20"/>
          <w:szCs w:val="20"/>
        </w:rPr>
        <w:br/>
      </w:r>
      <w:r w:rsidR="00D931F9" w:rsidRPr="007E49E1">
        <w:rPr>
          <w:rFonts w:ascii="Times New Roman" w:hAnsi="Times New Roman" w:cs="Times New Roman"/>
          <w:b/>
          <w:sz w:val="20"/>
          <w:szCs w:val="20"/>
        </w:rPr>
        <w:t>love</w:t>
      </w:r>
      <w:r w:rsidR="002E47F5" w:rsidRPr="007E49E1">
        <w:rPr>
          <w:rFonts w:ascii="Times New Roman" w:hAnsi="Times New Roman" w:cs="Times New Roman"/>
          <w:sz w:val="20"/>
          <w:szCs w:val="20"/>
        </w:rPr>
        <w:t>, love</w:t>
      </w:r>
      <w:r w:rsidR="00D931F9" w:rsidRPr="007E49E1">
        <w:rPr>
          <w:rFonts w:ascii="Times New Roman" w:hAnsi="Times New Roman" w:cs="Times New Roman"/>
          <w:sz w:val="20"/>
          <w:szCs w:val="20"/>
        </w:rPr>
        <w:t>making, r</w:t>
      </w:r>
      <w:r w:rsidR="00D931F9" w:rsidRPr="007E49E1">
        <w:rPr>
          <w:rFonts w:ascii="Times New Roman" w:eastAsia="Calibri" w:hAnsi="Times New Roman" w:cs="Times New Roman"/>
          <w:sz w:val="20"/>
          <w:szCs w:val="20"/>
        </w:rPr>
        <w:t>â</w:t>
      </w:r>
      <w:r w:rsidR="00D931F9" w:rsidRPr="007E49E1">
        <w:rPr>
          <w:rFonts w:ascii="Times New Roman" w:hAnsi="Times New Roman" w:cs="Times New Roman"/>
          <w:sz w:val="20"/>
          <w:szCs w:val="20"/>
        </w:rPr>
        <w:t>mu</w:t>
      </w:r>
      <w:r w:rsidR="0002109A" w:rsidRPr="007E49E1">
        <w:rPr>
          <w:rStyle w:val="FootnoteReference"/>
          <w:rFonts w:ascii="Times New Roman" w:hAnsi="Times New Roman" w:cs="Times New Roman"/>
          <w:sz w:val="20"/>
          <w:szCs w:val="20"/>
        </w:rPr>
        <w:footnoteReference w:id="150"/>
      </w:r>
      <w:r w:rsidR="00127CEB" w:rsidRPr="007E49E1">
        <w:rPr>
          <w:rFonts w:ascii="Times New Roman" w:hAnsi="Times New Roman" w:cs="Times New Roman"/>
          <w:sz w:val="20"/>
          <w:szCs w:val="20"/>
        </w:rPr>
        <w:br/>
      </w:r>
      <w:r w:rsidR="00127CEB" w:rsidRPr="007E49E1">
        <w:rPr>
          <w:rFonts w:ascii="Times New Roman" w:hAnsi="Times New Roman" w:cs="Times New Roman"/>
          <w:b/>
          <w:sz w:val="20"/>
          <w:szCs w:val="20"/>
        </w:rPr>
        <w:t>love</w:t>
      </w:r>
      <w:r w:rsidR="00127CEB" w:rsidRPr="007E49E1">
        <w:rPr>
          <w:rFonts w:ascii="Times New Roman" w:hAnsi="Times New Roman" w:cs="Times New Roman"/>
          <w:sz w:val="20"/>
          <w:szCs w:val="20"/>
        </w:rPr>
        <w:t>, lovemaking, affection, seductiveness, charm, ru’āmu</w:t>
      </w:r>
      <w:r w:rsidR="005946B7" w:rsidRPr="007E49E1">
        <w:rPr>
          <w:rFonts w:ascii="Times New Roman" w:hAnsi="Times New Roman" w:cs="Times New Roman"/>
          <w:sz w:val="20"/>
          <w:szCs w:val="20"/>
        </w:rPr>
        <w:br/>
      </w:r>
      <w:r w:rsidR="005946B7" w:rsidRPr="007E49E1">
        <w:rPr>
          <w:rFonts w:ascii="Times New Roman" w:hAnsi="Times New Roman" w:cs="Times New Roman"/>
          <w:b/>
          <w:sz w:val="20"/>
          <w:szCs w:val="20"/>
        </w:rPr>
        <w:t>love</w:t>
      </w:r>
      <w:r w:rsidR="005946B7" w:rsidRPr="007E49E1">
        <w:rPr>
          <w:rFonts w:ascii="Times New Roman" w:hAnsi="Times New Roman" w:cs="Times New Roman"/>
          <w:sz w:val="20"/>
          <w:szCs w:val="20"/>
        </w:rPr>
        <w:t xml:space="preserve">, </w:t>
      </w:r>
      <w:r w:rsidR="005946B7" w:rsidRPr="007E49E1">
        <w:rPr>
          <w:rFonts w:ascii="Times New Roman" w:hAnsi="Times New Roman" w:cs="Times New Roman"/>
          <w:b/>
          <w:sz w:val="20"/>
          <w:szCs w:val="20"/>
        </w:rPr>
        <w:t>mutual love</w:t>
      </w:r>
      <w:r w:rsidR="005946B7" w:rsidRPr="007E49E1">
        <w:rPr>
          <w:rFonts w:ascii="Times New Roman" w:hAnsi="Times New Roman" w:cs="Times New Roman"/>
          <w:sz w:val="20"/>
          <w:szCs w:val="20"/>
        </w:rPr>
        <w:t>, tartām</w:t>
      </w:r>
      <w:r w:rsidR="005946B7" w:rsidRPr="007E49E1">
        <w:rPr>
          <w:rFonts w:ascii="Times New Roman" w:eastAsia="Calibri" w:hAnsi="Times New Roman" w:cs="Times New Roman"/>
          <w:sz w:val="20"/>
          <w:szCs w:val="20"/>
        </w:rPr>
        <w:t>ū</w:t>
      </w:r>
      <w:r w:rsidR="007A7B13" w:rsidRPr="007E49E1">
        <w:rPr>
          <w:rFonts w:ascii="Times New Roman" w:eastAsia="Calibri" w:hAnsi="Times New Roman" w:cs="Times New Roman"/>
        </w:rPr>
        <w:br/>
      </w:r>
      <w:r w:rsidR="007A7B13" w:rsidRPr="007E49E1">
        <w:rPr>
          <w:rFonts w:ascii="Times New Roman" w:hAnsi="Times New Roman" w:cs="Times New Roman"/>
          <w:b/>
          <w:sz w:val="20"/>
          <w:szCs w:val="20"/>
        </w:rPr>
        <w:t>love</w:t>
      </w:r>
      <w:r w:rsidR="007A7B13" w:rsidRPr="007E49E1">
        <w:rPr>
          <w:rFonts w:ascii="Times New Roman" w:hAnsi="Times New Roman" w:cs="Times New Roman"/>
          <w:sz w:val="20"/>
          <w:szCs w:val="20"/>
        </w:rPr>
        <w:t>,</w:t>
      </w:r>
      <w:r w:rsidR="007A7B13" w:rsidRPr="007E49E1">
        <w:rPr>
          <w:rFonts w:ascii="Times New Roman" w:hAnsi="Times New Roman" w:cs="Times New Roman"/>
          <w:b/>
          <w:sz w:val="20"/>
          <w:szCs w:val="20"/>
        </w:rPr>
        <w:t xml:space="preserve"> to love</w:t>
      </w:r>
      <w:r w:rsidR="007A7B13" w:rsidRPr="007E49E1">
        <w:rPr>
          <w:rFonts w:ascii="Times New Roman" w:hAnsi="Times New Roman" w:cs="Times New Roman"/>
          <w:sz w:val="20"/>
          <w:szCs w:val="20"/>
        </w:rPr>
        <w:t>, ḫ</w:t>
      </w:r>
      <w:r w:rsidR="007A7B13" w:rsidRPr="007E49E1">
        <w:rPr>
          <w:rFonts w:ascii="Times New Roman" w:eastAsia="Calibri" w:hAnsi="Times New Roman" w:cs="Times New Roman"/>
          <w:sz w:val="20"/>
          <w:szCs w:val="20"/>
        </w:rPr>
        <w:t>â</w:t>
      </w:r>
      <w:r w:rsidR="007A7B13" w:rsidRPr="007E49E1">
        <w:rPr>
          <w:rFonts w:ascii="Times New Roman" w:hAnsi="Times New Roman" w:cs="Times New Roman"/>
          <w:sz w:val="20"/>
          <w:szCs w:val="20"/>
        </w:rPr>
        <w:t>bu</w:t>
      </w:r>
      <w:r w:rsidR="007A7B13" w:rsidRPr="007E49E1">
        <w:rPr>
          <w:rFonts w:ascii="Times New Roman" w:hAnsi="Times New Roman" w:cs="Times New Roman"/>
          <w:sz w:val="20"/>
          <w:szCs w:val="20"/>
        </w:rPr>
        <w:br/>
      </w:r>
      <w:r w:rsidR="007A7B13" w:rsidRPr="007E49E1">
        <w:rPr>
          <w:rFonts w:ascii="Times New Roman" w:eastAsia="Calibri" w:hAnsi="Times New Roman" w:cs="Times New Roman"/>
          <w:b/>
          <w:sz w:val="20"/>
          <w:szCs w:val="20"/>
        </w:rPr>
        <w:t>love, to make love</w:t>
      </w:r>
      <w:r w:rsidR="007A7B13" w:rsidRPr="007E49E1">
        <w:rPr>
          <w:rFonts w:ascii="Times New Roman" w:eastAsia="Calibri" w:hAnsi="Times New Roman" w:cs="Times New Roman"/>
          <w:sz w:val="20"/>
          <w:szCs w:val="20"/>
        </w:rPr>
        <w:t xml:space="preserve">, to be merry, </w:t>
      </w:r>
      <w:r w:rsidR="007A7B13" w:rsidRPr="007E49E1">
        <w:rPr>
          <w:rFonts w:ascii="Times New Roman" w:hAnsi="Times New Roman" w:cs="Times New Roman"/>
          <w:sz w:val="20"/>
          <w:szCs w:val="20"/>
        </w:rPr>
        <w:t xml:space="preserve">to </w:t>
      </w:r>
      <w:r w:rsidR="007A7B13" w:rsidRPr="007E49E1">
        <w:rPr>
          <w:rFonts w:ascii="Times New Roman" w:eastAsia="Calibri" w:hAnsi="Times New Roman" w:cs="Times New Roman"/>
          <w:sz w:val="20"/>
          <w:szCs w:val="20"/>
        </w:rPr>
        <w:t>shine, to make brilliant, to copulate, ḫ</w:t>
      </w:r>
      <w:r w:rsidR="007A7B13" w:rsidRPr="007E49E1">
        <w:rPr>
          <w:rFonts w:ascii="Times New Roman" w:hAnsi="Times New Roman" w:cs="Times New Roman"/>
          <w:sz w:val="20"/>
          <w:szCs w:val="20"/>
        </w:rPr>
        <w:t>el</w:t>
      </w:r>
      <w:r w:rsidR="007A7B13" w:rsidRPr="007E49E1">
        <w:rPr>
          <w:rFonts w:ascii="Times New Roman" w:eastAsia="Calibri" w:hAnsi="Times New Roman" w:cs="Times New Roman"/>
          <w:sz w:val="20"/>
          <w:szCs w:val="20"/>
        </w:rPr>
        <w:t>û</w:t>
      </w:r>
      <w:r w:rsidR="007A7B13" w:rsidRPr="007E49E1">
        <w:rPr>
          <w:rFonts w:ascii="Times New Roman" w:hAnsi="Times New Roman" w:cs="Times New Roman"/>
        </w:rPr>
        <w:br/>
      </w:r>
      <w:r w:rsidR="007A7B13" w:rsidRPr="007E49E1">
        <w:rPr>
          <w:rFonts w:ascii="Times New Roman" w:hAnsi="Times New Roman" w:cs="Times New Roman"/>
          <w:b/>
          <w:sz w:val="20"/>
          <w:szCs w:val="20"/>
        </w:rPr>
        <w:t>love</w:t>
      </w:r>
      <w:r w:rsidR="007A7B13" w:rsidRPr="007E49E1">
        <w:rPr>
          <w:rFonts w:ascii="Times New Roman" w:hAnsi="Times New Roman" w:cs="Times New Roman"/>
          <w:sz w:val="20"/>
          <w:szCs w:val="20"/>
        </w:rPr>
        <w:t xml:space="preserve">, </w:t>
      </w:r>
      <w:r w:rsidR="007A7B13" w:rsidRPr="007E49E1">
        <w:rPr>
          <w:rFonts w:ascii="Times New Roman" w:hAnsi="Times New Roman" w:cs="Times New Roman"/>
          <w:b/>
          <w:sz w:val="20"/>
          <w:szCs w:val="20"/>
        </w:rPr>
        <w:t>to make love</w:t>
      </w:r>
      <w:r w:rsidR="007A7B13" w:rsidRPr="007E49E1">
        <w:rPr>
          <w:rFonts w:ascii="Times New Roman" w:hAnsi="Times New Roman" w:cs="Times New Roman"/>
          <w:sz w:val="20"/>
          <w:szCs w:val="20"/>
        </w:rPr>
        <w:t>, ru’āmu, ul</w:t>
      </w:r>
      <w:r w:rsidR="007A7B13" w:rsidRPr="007E49E1">
        <w:rPr>
          <w:rFonts w:ascii="Times New Roman" w:eastAsia="Calibri" w:hAnsi="Times New Roman" w:cs="Times New Roman"/>
          <w:sz w:val="20"/>
          <w:szCs w:val="20"/>
        </w:rPr>
        <w:t>ș</w:t>
      </w:r>
      <w:r w:rsidR="007A7B13" w:rsidRPr="007E49E1">
        <w:rPr>
          <w:rFonts w:ascii="Times New Roman" w:hAnsi="Times New Roman" w:cs="Times New Roman"/>
          <w:sz w:val="20"/>
          <w:szCs w:val="20"/>
        </w:rPr>
        <w:t>u</w:t>
      </w:r>
      <w:r w:rsidR="00C32044" w:rsidRPr="007E49E1">
        <w:rPr>
          <w:rFonts w:ascii="Times New Roman" w:hAnsi="Times New Roman" w:cs="Times New Roman"/>
          <w:sz w:val="20"/>
          <w:szCs w:val="20"/>
        </w:rPr>
        <w:br/>
      </w:r>
      <w:r w:rsidR="00C32044" w:rsidRPr="007E49E1">
        <w:rPr>
          <w:rFonts w:ascii="Times New Roman" w:eastAsia="Calibri" w:hAnsi="Times New Roman" w:cs="Times New Roman"/>
          <w:b/>
          <w:sz w:val="20"/>
          <w:szCs w:val="20"/>
        </w:rPr>
        <w:t>love</w:t>
      </w:r>
      <w:r w:rsidR="00C32044" w:rsidRPr="007E49E1">
        <w:rPr>
          <w:rFonts w:ascii="Times New Roman" w:eastAsia="Calibri" w:hAnsi="Times New Roman" w:cs="Times New Roman"/>
          <w:sz w:val="20"/>
          <w:szCs w:val="20"/>
        </w:rPr>
        <w:t xml:space="preserve">, </w:t>
      </w:r>
      <w:r w:rsidR="00C32044" w:rsidRPr="007E49E1">
        <w:rPr>
          <w:rFonts w:ascii="Times New Roman" w:eastAsia="Calibri" w:hAnsi="Times New Roman" w:cs="Times New Roman"/>
          <w:b/>
          <w:sz w:val="20"/>
          <w:szCs w:val="20"/>
        </w:rPr>
        <w:t>to love</w:t>
      </w:r>
      <w:r w:rsidR="00C32044" w:rsidRPr="007E49E1">
        <w:rPr>
          <w:rFonts w:ascii="Times New Roman" w:eastAsia="Calibri" w:hAnsi="Times New Roman" w:cs="Times New Roman"/>
          <w:sz w:val="20"/>
          <w:szCs w:val="20"/>
        </w:rPr>
        <w:t xml:space="preserve">, to become fond of someone, </w:t>
      </w:r>
      <w:r w:rsidR="00A6213E" w:rsidRPr="007E49E1">
        <w:rPr>
          <w:rFonts w:ascii="Times New Roman" w:eastAsia="Calibri" w:hAnsi="Times New Roman" w:cs="Times New Roman"/>
          <w:sz w:val="20"/>
          <w:szCs w:val="20"/>
        </w:rPr>
        <w:t>menu</w:t>
      </w:r>
      <w:r w:rsidR="00C8049A" w:rsidRPr="007E49E1">
        <w:rPr>
          <w:rFonts w:ascii="Times New Roman" w:eastAsia="Calibri" w:hAnsi="Times New Roman" w:cs="Times New Roman"/>
          <w:sz w:val="20"/>
          <w:szCs w:val="20"/>
        </w:rPr>
        <w:br/>
      </w:r>
      <w:r w:rsidR="00C8049A" w:rsidRPr="007E49E1">
        <w:rPr>
          <w:rFonts w:ascii="Times New Roman" w:hAnsi="Times New Roman" w:cs="Times New Roman"/>
          <w:b/>
          <w:sz w:val="20"/>
          <w:szCs w:val="20"/>
        </w:rPr>
        <w:t>love</w:t>
      </w:r>
      <w:r w:rsidR="00C8049A" w:rsidRPr="007E49E1">
        <w:rPr>
          <w:rFonts w:ascii="Times New Roman" w:hAnsi="Times New Roman" w:cs="Times New Roman"/>
          <w:sz w:val="20"/>
          <w:szCs w:val="20"/>
        </w:rPr>
        <w:t xml:space="preserve">, </w:t>
      </w:r>
      <w:r w:rsidR="00C8049A" w:rsidRPr="007E49E1">
        <w:rPr>
          <w:rFonts w:ascii="Times New Roman" w:hAnsi="Times New Roman" w:cs="Times New Roman"/>
          <w:b/>
          <w:sz w:val="20"/>
          <w:szCs w:val="20"/>
        </w:rPr>
        <w:t>to love each other</w:t>
      </w:r>
      <w:r w:rsidR="00C8049A" w:rsidRPr="007E49E1">
        <w:rPr>
          <w:rFonts w:ascii="Times New Roman" w:hAnsi="Times New Roman" w:cs="Times New Roman"/>
          <w:sz w:val="20"/>
          <w:szCs w:val="20"/>
        </w:rPr>
        <w:t xml:space="preserve">, to love, </w:t>
      </w:r>
      <w:r w:rsidR="008223C3" w:rsidRPr="007E49E1">
        <w:rPr>
          <w:rFonts w:ascii="Times New Roman" w:hAnsi="Times New Roman" w:cs="Times New Roman"/>
          <w:sz w:val="20"/>
          <w:szCs w:val="20"/>
        </w:rPr>
        <w:t xml:space="preserve">to be loved, </w:t>
      </w:r>
      <w:r w:rsidR="00C8049A" w:rsidRPr="007E49E1">
        <w:rPr>
          <w:rFonts w:ascii="Times New Roman" w:hAnsi="Times New Roman" w:cs="Times New Roman"/>
          <w:sz w:val="20"/>
          <w:szCs w:val="20"/>
        </w:rPr>
        <w:t>to fawn?, to flatter?, to caress each other, r</w:t>
      </w:r>
      <w:r w:rsidR="00C8049A" w:rsidRPr="007E49E1">
        <w:rPr>
          <w:rFonts w:ascii="Times New Roman" w:eastAsia="Calibri" w:hAnsi="Times New Roman" w:cs="Times New Roman"/>
          <w:sz w:val="20"/>
          <w:szCs w:val="20"/>
        </w:rPr>
        <w:t>â</w:t>
      </w:r>
      <w:r w:rsidR="00C8049A" w:rsidRPr="007E49E1">
        <w:rPr>
          <w:rFonts w:ascii="Times New Roman" w:hAnsi="Times New Roman" w:cs="Times New Roman"/>
          <w:sz w:val="20"/>
          <w:szCs w:val="20"/>
        </w:rPr>
        <w:t>mu</w:t>
      </w:r>
      <w:r w:rsidR="00A6213E" w:rsidRPr="007E49E1">
        <w:rPr>
          <w:rFonts w:ascii="Times New Roman" w:eastAsia="Calibri" w:hAnsi="Times New Roman" w:cs="Times New Roman"/>
          <w:sz w:val="20"/>
          <w:szCs w:val="20"/>
        </w:rPr>
        <w:br/>
      </w:r>
      <w:r w:rsidR="00A6213E" w:rsidRPr="007E49E1">
        <w:rPr>
          <w:rFonts w:ascii="Times New Roman" w:eastAsia="Calibri" w:hAnsi="Times New Roman" w:cs="Times New Roman"/>
          <w:b/>
          <w:sz w:val="20"/>
          <w:szCs w:val="20"/>
        </w:rPr>
        <w:t>loveable</w:t>
      </w:r>
      <w:r w:rsidR="00A6213E" w:rsidRPr="007E49E1">
        <w:rPr>
          <w:rFonts w:ascii="Times New Roman" w:eastAsia="Calibri" w:hAnsi="Times New Roman" w:cs="Times New Roman"/>
          <w:sz w:val="20"/>
          <w:szCs w:val="20"/>
        </w:rPr>
        <w:t xml:space="preserve">, adj., </w:t>
      </w:r>
      <w:r w:rsidR="00006055" w:rsidRPr="007E49E1">
        <w:rPr>
          <w:rFonts w:ascii="Times New Roman" w:eastAsia="Calibri" w:hAnsi="Times New Roman" w:cs="Times New Roman"/>
          <w:sz w:val="20"/>
          <w:szCs w:val="20"/>
        </w:rPr>
        <w:t>minute</w:t>
      </w:r>
      <w:r w:rsidR="00006055" w:rsidRPr="007E49E1">
        <w:rPr>
          <w:rFonts w:ascii="Times New Roman" w:eastAsia="Calibri" w:hAnsi="Times New Roman" w:cs="Times New Roman"/>
          <w:sz w:val="20"/>
          <w:szCs w:val="20"/>
        </w:rPr>
        <w:br/>
      </w:r>
      <w:r w:rsidR="00006055" w:rsidRPr="007E49E1">
        <w:rPr>
          <w:rFonts w:ascii="Times New Roman" w:eastAsia="Calibri" w:hAnsi="Times New Roman" w:cs="Times New Roman"/>
          <w:b/>
          <w:sz w:val="20"/>
          <w:szCs w:val="20"/>
        </w:rPr>
        <w:t>loved</w:t>
      </w:r>
      <w:r w:rsidR="00006055" w:rsidRPr="007E49E1">
        <w:rPr>
          <w:rFonts w:ascii="Times New Roman" w:eastAsia="Calibri" w:hAnsi="Times New Roman" w:cs="Times New Roman"/>
          <w:sz w:val="20"/>
          <w:szCs w:val="20"/>
        </w:rPr>
        <w:t>, adj., ra’mu</w:t>
      </w:r>
      <w:r w:rsidR="00F9044E" w:rsidRPr="007E49E1">
        <w:rPr>
          <w:rFonts w:ascii="Times New Roman" w:eastAsia="Calibri" w:hAnsi="Times New Roman" w:cs="Times New Roman"/>
          <w:sz w:val="20"/>
          <w:szCs w:val="20"/>
        </w:rPr>
        <w:br/>
      </w:r>
      <w:r w:rsidR="00F9044E" w:rsidRPr="007E49E1">
        <w:rPr>
          <w:rFonts w:ascii="Times New Roman" w:eastAsia="Calibri" w:hAnsi="Times New Roman" w:cs="Times New Roman"/>
          <w:b/>
          <w:sz w:val="20"/>
          <w:szCs w:val="20"/>
        </w:rPr>
        <w:t>loved one,</w:t>
      </w:r>
      <w:r w:rsidR="00F9044E" w:rsidRPr="007E49E1">
        <w:rPr>
          <w:rFonts w:ascii="Times New Roman" w:eastAsia="Calibri" w:hAnsi="Times New Roman" w:cs="Times New Roman"/>
          <w:sz w:val="20"/>
          <w:szCs w:val="20"/>
        </w:rPr>
        <w:t xml:space="preserve"> favorite, ir’emu</w:t>
      </w:r>
      <w:r w:rsidR="00C32044" w:rsidRPr="00F657DF">
        <w:rPr>
          <w:rFonts w:cstheme="minorHAnsi"/>
        </w:rPr>
        <w:t xml:space="preserve"> </w:t>
      </w:r>
      <w:r w:rsidR="0040145F" w:rsidRPr="00F657DF">
        <w:rPr>
          <w:rFonts w:cstheme="minorHAnsi"/>
        </w:rPr>
        <w:br/>
      </w:r>
      <w:r w:rsidR="0040145F" w:rsidRPr="00F657DF">
        <w:rPr>
          <w:rFonts w:cstheme="minorHAnsi"/>
          <w:b/>
        </w:rPr>
        <w:t>lovely</w:t>
      </w:r>
      <w:r w:rsidR="0040145F" w:rsidRPr="00F657DF">
        <w:rPr>
          <w:rFonts w:cstheme="minorHAnsi"/>
        </w:rPr>
        <w:t>, loveliness, mumann</w:t>
      </w:r>
      <w:r w:rsidR="0040145F" w:rsidRPr="00F657DF">
        <w:rPr>
          <w:rFonts w:eastAsia="Calibri" w:cstheme="minorHAnsi"/>
        </w:rPr>
        <w:t>û</w:t>
      </w:r>
      <w:r w:rsidR="00BB2E66">
        <w:rPr>
          <w:rFonts w:eastAsia="Calibri" w:cstheme="minorHAnsi"/>
        </w:rPr>
        <w:br/>
      </w:r>
      <w:r w:rsidR="00BB2E66">
        <w:rPr>
          <w:rFonts w:cstheme="minorHAnsi"/>
          <w:b/>
          <w:sz w:val="20"/>
          <w:szCs w:val="20"/>
        </w:rPr>
        <w:t>love</w:t>
      </w:r>
      <w:r w:rsidR="00BB2E66" w:rsidRPr="00F657DF">
        <w:rPr>
          <w:rFonts w:cstheme="minorHAnsi"/>
          <w:b/>
          <w:sz w:val="20"/>
          <w:szCs w:val="20"/>
        </w:rPr>
        <w:t>making</w:t>
      </w:r>
      <w:r w:rsidR="00BB2E66" w:rsidRPr="00F657DF">
        <w:rPr>
          <w:rFonts w:cstheme="minorHAnsi"/>
          <w:sz w:val="20"/>
          <w:szCs w:val="20"/>
        </w:rPr>
        <w:t>, object of love, darling, favorite, dādu</w:t>
      </w:r>
      <w:r w:rsidR="00BB2E66">
        <w:rPr>
          <w:rFonts w:cstheme="minorHAnsi"/>
          <w:sz w:val="20"/>
          <w:szCs w:val="20"/>
        </w:rPr>
        <w:br/>
      </w:r>
      <w:r w:rsidR="00BB2E66" w:rsidRPr="00BB2E66">
        <w:rPr>
          <w:rFonts w:ascii="Times New Roman" w:hAnsi="Times New Roman" w:cs="Times New Roman"/>
          <w:b/>
          <w:sz w:val="20"/>
          <w:szCs w:val="20"/>
        </w:rPr>
        <w:t>lovemaking</w:t>
      </w:r>
      <w:r w:rsidR="00BB2E66" w:rsidRPr="00BB2E66">
        <w:rPr>
          <w:rFonts w:ascii="Times New Roman" w:hAnsi="Times New Roman" w:cs="Times New Roman"/>
          <w:sz w:val="20"/>
          <w:szCs w:val="20"/>
        </w:rPr>
        <w:t xml:space="preserve">, laughter, mirth, </w:t>
      </w:r>
      <w:r w:rsidR="00BB2E66" w:rsidRPr="00BB2E66">
        <w:rPr>
          <w:rFonts w:ascii="Times New Roman" w:eastAsia="Calibri" w:hAnsi="Times New Roman" w:cs="Times New Roman"/>
          <w:sz w:val="20"/>
          <w:szCs w:val="20"/>
        </w:rPr>
        <w:t>șūḫ</w:t>
      </w:r>
      <w:r w:rsidR="00BB2E66" w:rsidRPr="00BB2E66">
        <w:rPr>
          <w:rFonts w:ascii="Times New Roman" w:hAnsi="Times New Roman" w:cs="Times New Roman"/>
          <w:sz w:val="20"/>
          <w:szCs w:val="20"/>
        </w:rPr>
        <w:t>u</w:t>
      </w:r>
      <w:r w:rsidR="00F9044E" w:rsidRPr="00F657DF">
        <w:rPr>
          <w:rFonts w:cstheme="minorHAnsi"/>
        </w:rPr>
        <w:br/>
      </w:r>
      <w:r w:rsidR="00F9044E" w:rsidRPr="003E141B">
        <w:rPr>
          <w:rFonts w:ascii="Times New Roman" w:hAnsi="Times New Roman" w:cs="Times New Roman"/>
          <w:b/>
          <w:sz w:val="20"/>
          <w:szCs w:val="20"/>
        </w:rPr>
        <w:t>lover</w:t>
      </w:r>
      <w:r w:rsidR="00F9044E" w:rsidRPr="003E141B">
        <w:rPr>
          <w:rFonts w:ascii="Times New Roman" w:hAnsi="Times New Roman" w:cs="Times New Roman"/>
          <w:sz w:val="20"/>
          <w:szCs w:val="20"/>
        </w:rPr>
        <w:t xml:space="preserve">, </w:t>
      </w:r>
      <w:r w:rsidR="00F9044E" w:rsidRPr="003E141B">
        <w:rPr>
          <w:rFonts w:ascii="Times New Roman" w:eastAsia="Calibri" w:hAnsi="Times New Roman" w:cs="Times New Roman"/>
          <w:sz w:val="20"/>
          <w:szCs w:val="20"/>
        </w:rPr>
        <w:t>ḫ</w:t>
      </w:r>
      <w:r w:rsidR="00F9044E" w:rsidRPr="003E141B">
        <w:rPr>
          <w:rFonts w:ascii="Times New Roman" w:hAnsi="Times New Roman" w:cs="Times New Roman"/>
          <w:sz w:val="20"/>
          <w:szCs w:val="20"/>
        </w:rPr>
        <w:t>abb</w:t>
      </w:r>
      <w:r w:rsidR="00F9044E" w:rsidRPr="003E141B">
        <w:rPr>
          <w:rFonts w:ascii="Times New Roman" w:eastAsia="Calibri" w:hAnsi="Times New Roman" w:cs="Times New Roman"/>
          <w:sz w:val="20"/>
          <w:szCs w:val="20"/>
        </w:rPr>
        <w:t>ū</w:t>
      </w:r>
      <w:r w:rsidR="00F9044E" w:rsidRPr="003E141B">
        <w:rPr>
          <w:rFonts w:ascii="Times New Roman" w:hAnsi="Times New Roman" w:cs="Times New Roman"/>
          <w:sz w:val="20"/>
          <w:szCs w:val="20"/>
        </w:rPr>
        <w:t>bu</w:t>
      </w:r>
      <w:r w:rsidR="00B4516E">
        <w:rPr>
          <w:rFonts w:ascii="Times New Roman" w:hAnsi="Times New Roman" w:cs="Times New Roman"/>
          <w:sz w:val="20"/>
          <w:szCs w:val="20"/>
        </w:rPr>
        <w:t xml:space="preserve">, </w:t>
      </w:r>
      <w:r w:rsidR="00B4516E" w:rsidRPr="00B4516E">
        <w:rPr>
          <w:rFonts w:ascii="Times New Roman" w:hAnsi="Times New Roman" w:cs="Times New Roman"/>
          <w:sz w:val="20"/>
          <w:szCs w:val="20"/>
        </w:rPr>
        <w:t>šudādu</w:t>
      </w:r>
      <w:r w:rsidR="00E8060F">
        <w:rPr>
          <w:rFonts w:ascii="Times New Roman" w:hAnsi="Times New Roman" w:cs="Times New Roman"/>
          <w:sz w:val="20"/>
          <w:szCs w:val="20"/>
        </w:rPr>
        <w:t>,</w:t>
      </w:r>
      <w:r w:rsidR="00E8060F" w:rsidRPr="00E8060F">
        <w:rPr>
          <w:rFonts w:ascii="Times New Roman" w:hAnsi="Times New Roman" w:cs="Times New Roman"/>
          <w:sz w:val="20"/>
          <w:szCs w:val="20"/>
        </w:rPr>
        <w:t xml:space="preserve"> unnānu</w:t>
      </w:r>
      <w:r w:rsidR="006114C0" w:rsidRPr="003E141B">
        <w:rPr>
          <w:rFonts w:ascii="Times New Roman" w:hAnsi="Times New Roman" w:cs="Times New Roman"/>
          <w:sz w:val="20"/>
          <w:szCs w:val="20"/>
        </w:rPr>
        <w:br/>
      </w:r>
      <w:r w:rsidR="006114C0" w:rsidRPr="008C296D">
        <w:rPr>
          <w:rFonts w:ascii="Times New Roman" w:eastAsia="Calibri" w:hAnsi="Times New Roman" w:cs="Times New Roman"/>
          <w:b/>
          <w:sz w:val="20"/>
          <w:szCs w:val="20"/>
        </w:rPr>
        <w:t>lover</w:t>
      </w:r>
      <w:r w:rsidR="006114C0" w:rsidRPr="008C296D">
        <w:rPr>
          <w:rFonts w:ascii="Times New Roman" w:eastAsia="Calibri" w:hAnsi="Times New Roman" w:cs="Times New Roman"/>
          <w:sz w:val="20"/>
          <w:szCs w:val="20"/>
        </w:rPr>
        <w:t>, close friend, r</w:t>
      </w:r>
      <w:r w:rsidR="006114C0" w:rsidRPr="008C296D">
        <w:rPr>
          <w:rFonts w:ascii="Times New Roman" w:hAnsi="Times New Roman" w:cs="Times New Roman"/>
          <w:sz w:val="20"/>
          <w:szCs w:val="20"/>
        </w:rPr>
        <w:t>ā</w:t>
      </w:r>
      <w:r w:rsidR="006114C0" w:rsidRPr="008C296D">
        <w:rPr>
          <w:rFonts w:ascii="Times New Roman" w:eastAsia="Calibri" w:hAnsi="Times New Roman" w:cs="Times New Roman"/>
          <w:sz w:val="20"/>
          <w:szCs w:val="20"/>
        </w:rPr>
        <w:t>’im</w:t>
      </w:r>
      <w:r w:rsidR="006114C0" w:rsidRPr="008C296D">
        <w:rPr>
          <w:rFonts w:ascii="Times New Roman" w:hAnsi="Times New Roman" w:cs="Times New Roman"/>
          <w:sz w:val="20"/>
          <w:szCs w:val="20"/>
        </w:rPr>
        <w:t>ā</w:t>
      </w:r>
      <w:r w:rsidR="006114C0" w:rsidRPr="008C296D">
        <w:rPr>
          <w:rFonts w:ascii="Times New Roman" w:eastAsia="Calibri" w:hAnsi="Times New Roman" w:cs="Times New Roman"/>
          <w:sz w:val="20"/>
          <w:szCs w:val="20"/>
        </w:rPr>
        <w:t>nu</w:t>
      </w:r>
      <w:r w:rsidR="006F0BAD" w:rsidRPr="00F657DF">
        <w:rPr>
          <w:rFonts w:cstheme="minorHAnsi"/>
          <w:sz w:val="20"/>
          <w:szCs w:val="20"/>
        </w:rPr>
        <w:br/>
      </w:r>
      <w:r w:rsidR="006F0BAD" w:rsidRPr="006968E6">
        <w:rPr>
          <w:rFonts w:ascii="Times New Roman" w:eastAsia="Calibri" w:hAnsi="Times New Roman" w:cs="Times New Roman"/>
          <w:b/>
          <w:sz w:val="20"/>
          <w:szCs w:val="20"/>
        </w:rPr>
        <w:t>lover</w:t>
      </w:r>
      <w:r w:rsidR="006F0BAD" w:rsidRPr="006968E6">
        <w:rPr>
          <w:rFonts w:ascii="Times New Roman" w:eastAsia="Calibri" w:hAnsi="Times New Roman" w:cs="Times New Roman"/>
          <w:sz w:val="20"/>
          <w:szCs w:val="20"/>
        </w:rPr>
        <w:t xml:space="preserve">, darling, </w:t>
      </w:r>
      <w:r w:rsidR="006F0BAD" w:rsidRPr="006968E6">
        <w:rPr>
          <w:rFonts w:ascii="Times New Roman" w:hAnsi="Times New Roman" w:cs="Times New Roman"/>
          <w:sz w:val="20"/>
          <w:szCs w:val="20"/>
        </w:rPr>
        <w:t xml:space="preserve">expression of affection, </w:t>
      </w:r>
      <w:r w:rsidR="006F0BAD" w:rsidRPr="006968E6">
        <w:rPr>
          <w:rFonts w:ascii="Times New Roman" w:eastAsia="Calibri" w:hAnsi="Times New Roman" w:cs="Times New Roman"/>
          <w:sz w:val="20"/>
          <w:szCs w:val="20"/>
        </w:rPr>
        <w:t>son (used as a form of address to a subordinate or by a subordinate when referring to himself or in private letters as expression of affection), young, offspring, offspring of an animal, descendant, son, subordinate, employee, member of a group, citizen, native of a city or country, m</w:t>
      </w:r>
      <w:r w:rsidR="006F0BAD" w:rsidRPr="006968E6">
        <w:rPr>
          <w:rFonts w:ascii="Times New Roman" w:hAnsi="Times New Roman" w:cs="Times New Roman"/>
          <w:sz w:val="20"/>
          <w:szCs w:val="20"/>
        </w:rPr>
        <w:t>ā</w:t>
      </w:r>
      <w:r w:rsidR="006F0BAD" w:rsidRPr="006968E6">
        <w:rPr>
          <w:rFonts w:ascii="Times New Roman" w:eastAsia="Calibri" w:hAnsi="Times New Roman" w:cs="Times New Roman"/>
          <w:sz w:val="20"/>
          <w:szCs w:val="20"/>
        </w:rPr>
        <w:t>ru</w:t>
      </w:r>
      <w:r w:rsidR="00F9044E" w:rsidRPr="00F657DF">
        <w:rPr>
          <w:rFonts w:cstheme="minorHAnsi"/>
          <w:sz w:val="20"/>
          <w:szCs w:val="20"/>
        </w:rPr>
        <w:br/>
      </w:r>
      <w:r w:rsidR="00F9044E" w:rsidRPr="006968E6">
        <w:rPr>
          <w:rFonts w:ascii="Times New Roman" w:hAnsi="Times New Roman" w:cs="Times New Roman"/>
          <w:b/>
          <w:sz w:val="20"/>
          <w:szCs w:val="20"/>
        </w:rPr>
        <w:t>lover</w:t>
      </w:r>
      <w:r w:rsidR="00F9044E" w:rsidRPr="006968E6">
        <w:rPr>
          <w:rFonts w:ascii="Times New Roman" w:hAnsi="Times New Roman" w:cs="Times New Roman"/>
          <w:sz w:val="20"/>
          <w:szCs w:val="20"/>
        </w:rPr>
        <w:t>, husband, iš</w:t>
      </w:r>
      <w:r w:rsidR="00F9044E" w:rsidRPr="006968E6">
        <w:rPr>
          <w:rFonts w:ascii="Times New Roman" w:eastAsia="Calibri" w:hAnsi="Times New Roman" w:cs="Times New Roman"/>
          <w:sz w:val="20"/>
          <w:szCs w:val="20"/>
        </w:rPr>
        <w:t>ḫû</w:t>
      </w:r>
      <w:r w:rsidR="00A6213E" w:rsidRPr="006968E6">
        <w:rPr>
          <w:rFonts w:ascii="Times New Roman" w:eastAsia="Calibri" w:hAnsi="Times New Roman" w:cs="Times New Roman"/>
          <w:sz w:val="20"/>
          <w:szCs w:val="20"/>
        </w:rPr>
        <w:t xml:space="preserve"> </w:t>
      </w:r>
      <w:r w:rsidR="00F9044E" w:rsidRPr="006968E6">
        <w:rPr>
          <w:rFonts w:ascii="Times New Roman" w:hAnsi="Times New Roman" w:cs="Times New Roman"/>
          <w:b/>
          <w:sz w:val="20"/>
          <w:szCs w:val="20"/>
        </w:rPr>
        <w:br/>
      </w:r>
      <w:r w:rsidR="00F9044E" w:rsidRPr="006968E6">
        <w:rPr>
          <w:rFonts w:cstheme="minorHAnsi"/>
          <w:b/>
        </w:rPr>
        <w:t>lover</w:t>
      </w:r>
      <w:r w:rsidR="00F9044E" w:rsidRPr="006968E6">
        <w:rPr>
          <w:rFonts w:cstheme="minorHAnsi"/>
        </w:rPr>
        <w:t>,</w:t>
      </w:r>
      <w:r w:rsidR="00F9044E" w:rsidRPr="006968E6">
        <w:rPr>
          <w:rFonts w:cstheme="minorHAnsi"/>
          <w:b/>
        </w:rPr>
        <w:t xml:space="preserve"> husband of a </w:t>
      </w:r>
      <w:r w:rsidR="00F9044E" w:rsidRPr="006968E6">
        <w:rPr>
          <w:rFonts w:cstheme="minorHAnsi"/>
          <w:b/>
          <w:i/>
        </w:rPr>
        <w:t>ḫ</w:t>
      </w:r>
      <w:r w:rsidR="00F9044E" w:rsidRPr="006968E6">
        <w:rPr>
          <w:rFonts w:eastAsia="Calibri" w:cstheme="minorHAnsi"/>
          <w:b/>
          <w:i/>
        </w:rPr>
        <w:t>ī</w:t>
      </w:r>
      <w:r w:rsidR="00F9044E" w:rsidRPr="006968E6">
        <w:rPr>
          <w:rFonts w:cstheme="minorHAnsi"/>
          <w:b/>
          <w:i/>
        </w:rPr>
        <w:t>rtu</w:t>
      </w:r>
      <w:r w:rsidR="00F9044E" w:rsidRPr="006968E6">
        <w:rPr>
          <w:rFonts w:cstheme="minorHAnsi"/>
          <w:b/>
        </w:rPr>
        <w:t>-wife</w:t>
      </w:r>
      <w:r w:rsidR="00F9044E" w:rsidRPr="006968E6">
        <w:rPr>
          <w:rFonts w:cstheme="minorHAnsi"/>
        </w:rPr>
        <w:t>,</w:t>
      </w:r>
      <w:r w:rsidR="00F9044E" w:rsidRPr="006968E6">
        <w:rPr>
          <w:rFonts w:cstheme="minorHAnsi"/>
          <w:b/>
        </w:rPr>
        <w:t xml:space="preserve"> </w:t>
      </w:r>
      <w:r w:rsidR="00F9044E" w:rsidRPr="006968E6">
        <w:rPr>
          <w:rFonts w:cstheme="minorHAnsi"/>
        </w:rPr>
        <w:t>ḫā</w:t>
      </w:r>
      <w:r w:rsidR="00F9044E" w:rsidRPr="006968E6">
        <w:rPr>
          <w:rFonts w:cstheme="minorHAnsi"/>
          <w:b/>
        </w:rPr>
        <w:t>’</w:t>
      </w:r>
      <w:r w:rsidR="00F9044E" w:rsidRPr="006968E6">
        <w:rPr>
          <w:rFonts w:cstheme="minorHAnsi"/>
        </w:rPr>
        <w:t>iru</w:t>
      </w:r>
      <w:r w:rsidR="00F9044E" w:rsidRPr="006968E6">
        <w:rPr>
          <w:rFonts w:cstheme="minorHAnsi"/>
        </w:rPr>
        <w:br/>
      </w:r>
      <w:r w:rsidR="00F9044E" w:rsidRPr="006968E6">
        <w:rPr>
          <w:rFonts w:ascii="Times New Roman" w:hAnsi="Times New Roman" w:cs="Times New Roman"/>
          <w:b/>
          <w:sz w:val="20"/>
          <w:szCs w:val="20"/>
        </w:rPr>
        <w:t>lover</w:t>
      </w:r>
      <w:r w:rsidR="00F9044E" w:rsidRPr="006968E6">
        <w:rPr>
          <w:rFonts w:ascii="Times New Roman" w:hAnsi="Times New Roman" w:cs="Times New Roman"/>
          <w:sz w:val="20"/>
          <w:szCs w:val="20"/>
        </w:rPr>
        <w:t>,</w:t>
      </w:r>
      <w:r w:rsidR="00F9044E" w:rsidRPr="006968E6">
        <w:rPr>
          <w:rFonts w:ascii="Times New Roman" w:hAnsi="Times New Roman" w:cs="Times New Roman"/>
          <w:b/>
          <w:sz w:val="20"/>
          <w:szCs w:val="20"/>
        </w:rPr>
        <w:t xml:space="preserve"> (male)</w:t>
      </w:r>
      <w:r w:rsidR="00F9044E" w:rsidRPr="006968E6">
        <w:rPr>
          <w:rFonts w:ascii="Times New Roman" w:hAnsi="Times New Roman" w:cs="Times New Roman"/>
          <w:sz w:val="20"/>
          <w:szCs w:val="20"/>
        </w:rPr>
        <w:t xml:space="preserve">, </w:t>
      </w:r>
      <w:r w:rsidR="00F9044E" w:rsidRPr="006968E6">
        <w:rPr>
          <w:rFonts w:ascii="Times New Roman" w:eastAsia="Calibri" w:hAnsi="Times New Roman" w:cs="Times New Roman"/>
          <w:sz w:val="20"/>
          <w:szCs w:val="20"/>
        </w:rPr>
        <w:t>ḫ</w:t>
      </w:r>
      <w:r w:rsidR="00F9044E" w:rsidRPr="006968E6">
        <w:rPr>
          <w:rFonts w:ascii="Times New Roman" w:hAnsi="Times New Roman" w:cs="Times New Roman"/>
          <w:sz w:val="20"/>
          <w:szCs w:val="20"/>
        </w:rPr>
        <w:t>armu</w:t>
      </w:r>
      <w:r w:rsidR="001E526F" w:rsidRPr="006968E6">
        <w:rPr>
          <w:rFonts w:ascii="Times New Roman" w:hAnsi="Times New Roman" w:cs="Times New Roman"/>
          <w:sz w:val="20"/>
          <w:szCs w:val="20"/>
        </w:rPr>
        <w:br/>
      </w:r>
      <w:r w:rsidR="006F0BAD" w:rsidRPr="006968E6">
        <w:rPr>
          <w:rFonts w:ascii="Times New Roman" w:eastAsia="Calibri" w:hAnsi="Times New Roman" w:cs="Times New Roman"/>
          <w:b/>
          <w:sz w:val="20"/>
          <w:szCs w:val="20"/>
        </w:rPr>
        <w:t>lover</w:t>
      </w:r>
      <w:r w:rsidR="006F0BAD" w:rsidRPr="006968E6">
        <w:rPr>
          <w:rFonts w:ascii="Times New Roman" w:eastAsia="Calibri" w:hAnsi="Times New Roman" w:cs="Times New Roman"/>
          <w:sz w:val="20"/>
          <w:szCs w:val="20"/>
        </w:rPr>
        <w:t xml:space="preserve">, </w:t>
      </w:r>
      <w:r w:rsidR="006F0BAD" w:rsidRPr="006968E6">
        <w:rPr>
          <w:rFonts w:ascii="Times New Roman" w:eastAsia="Calibri" w:hAnsi="Times New Roman" w:cs="Times New Roman"/>
          <w:b/>
          <w:sz w:val="20"/>
          <w:szCs w:val="20"/>
        </w:rPr>
        <w:t>secret lover</w:t>
      </w:r>
      <w:r w:rsidR="006F0BAD" w:rsidRPr="006968E6">
        <w:rPr>
          <w:rFonts w:ascii="Times New Roman" w:eastAsia="Calibri" w:hAnsi="Times New Roman" w:cs="Times New Roman"/>
          <w:sz w:val="20"/>
          <w:szCs w:val="20"/>
        </w:rPr>
        <w:t>, mu</w:t>
      </w:r>
      <w:r w:rsidR="006F0BAD" w:rsidRPr="006968E6">
        <w:rPr>
          <w:rFonts w:ascii="Times New Roman" w:hAnsi="Times New Roman" w:cs="Times New Roman"/>
          <w:sz w:val="20"/>
          <w:szCs w:val="20"/>
        </w:rPr>
        <w:t>š</w:t>
      </w:r>
      <w:r w:rsidR="006F0BAD" w:rsidRPr="006968E6">
        <w:rPr>
          <w:rFonts w:ascii="Times New Roman" w:eastAsia="Calibri" w:hAnsi="Times New Roman" w:cs="Times New Roman"/>
          <w:sz w:val="20"/>
          <w:szCs w:val="20"/>
        </w:rPr>
        <w:t>tarqu</w:t>
      </w:r>
      <w:r w:rsidR="006F0BAD" w:rsidRPr="006968E6">
        <w:rPr>
          <w:rFonts w:ascii="Times New Roman" w:eastAsia="Calibri" w:hAnsi="Times New Roman" w:cs="Times New Roman"/>
          <w:sz w:val="20"/>
          <w:szCs w:val="20"/>
        </w:rPr>
        <w:br/>
      </w:r>
      <w:r w:rsidR="006F0BAD" w:rsidRPr="006968E6">
        <w:rPr>
          <w:rFonts w:ascii="Times New Roman" w:eastAsia="Calibri" w:hAnsi="Times New Roman" w:cs="Times New Roman"/>
          <w:b/>
          <w:sz w:val="20"/>
          <w:szCs w:val="20"/>
        </w:rPr>
        <w:t>lover</w:t>
      </w:r>
      <w:r w:rsidR="006F0BAD" w:rsidRPr="006968E6">
        <w:rPr>
          <w:rFonts w:ascii="Times New Roman" w:eastAsia="Calibri" w:hAnsi="Times New Roman" w:cs="Times New Roman"/>
          <w:sz w:val="20"/>
          <w:szCs w:val="20"/>
        </w:rPr>
        <w:t xml:space="preserve">, </w:t>
      </w:r>
      <w:r w:rsidR="006F0BAD" w:rsidRPr="006968E6">
        <w:rPr>
          <w:rFonts w:ascii="Times New Roman" w:eastAsia="Calibri" w:hAnsi="Times New Roman" w:cs="Times New Roman"/>
          <w:b/>
          <w:sz w:val="20"/>
          <w:szCs w:val="20"/>
        </w:rPr>
        <w:t>secret lover (lit. who enters stealthily)</w:t>
      </w:r>
      <w:r w:rsidR="006F0BAD" w:rsidRPr="006968E6">
        <w:rPr>
          <w:rFonts w:ascii="Times New Roman" w:eastAsia="Calibri" w:hAnsi="Times New Roman" w:cs="Times New Roman"/>
          <w:sz w:val="20"/>
          <w:szCs w:val="20"/>
        </w:rPr>
        <w:t>, mu</w:t>
      </w:r>
      <w:r w:rsidR="006F0BAD" w:rsidRPr="006968E6">
        <w:rPr>
          <w:rFonts w:ascii="Times New Roman" w:hAnsi="Times New Roman" w:cs="Times New Roman"/>
          <w:sz w:val="20"/>
          <w:szCs w:val="20"/>
        </w:rPr>
        <w:t>š</w:t>
      </w:r>
      <w:r w:rsidR="006F0BAD" w:rsidRPr="006968E6">
        <w:rPr>
          <w:rFonts w:ascii="Times New Roman" w:eastAsia="Calibri" w:hAnsi="Times New Roman" w:cs="Times New Roman"/>
          <w:sz w:val="20"/>
          <w:szCs w:val="20"/>
        </w:rPr>
        <w:t>tarriqu</w:t>
      </w:r>
      <w:r w:rsidR="00206B12" w:rsidRPr="006968E6">
        <w:rPr>
          <w:rFonts w:ascii="Times New Roman" w:eastAsia="Calibri" w:hAnsi="Times New Roman" w:cs="Times New Roman"/>
          <w:sz w:val="20"/>
          <w:szCs w:val="20"/>
        </w:rPr>
        <w:br/>
      </w:r>
      <w:r w:rsidR="00206B12" w:rsidRPr="006968E6">
        <w:rPr>
          <w:rFonts w:ascii="Times New Roman" w:eastAsia="Calibri" w:hAnsi="Times New Roman" w:cs="Times New Roman"/>
          <w:b/>
          <w:sz w:val="20"/>
          <w:szCs w:val="20"/>
        </w:rPr>
        <w:t>lovers</w:t>
      </w:r>
      <w:r w:rsidR="00206B12" w:rsidRPr="006968E6">
        <w:rPr>
          <w:rFonts w:ascii="Times New Roman" w:eastAsia="Calibri" w:hAnsi="Times New Roman" w:cs="Times New Roman"/>
          <w:sz w:val="20"/>
          <w:szCs w:val="20"/>
        </w:rPr>
        <w:t>, murt</w:t>
      </w:r>
      <w:r w:rsidR="00470866" w:rsidRPr="006968E6">
        <w:rPr>
          <w:rFonts w:ascii="Times New Roman" w:hAnsi="Times New Roman" w:cs="Times New Roman"/>
          <w:sz w:val="20"/>
          <w:szCs w:val="20"/>
        </w:rPr>
        <w:t>ā</w:t>
      </w:r>
      <w:r w:rsidR="00206B12" w:rsidRPr="006968E6">
        <w:rPr>
          <w:rFonts w:ascii="Times New Roman" w:eastAsia="Calibri" w:hAnsi="Times New Roman" w:cs="Times New Roman"/>
          <w:sz w:val="20"/>
          <w:szCs w:val="20"/>
        </w:rPr>
        <w:t>m</w:t>
      </w:r>
      <w:r w:rsidR="00470866" w:rsidRPr="006968E6">
        <w:rPr>
          <w:rFonts w:ascii="Times New Roman" w:eastAsia="Calibri" w:hAnsi="Times New Roman" w:cs="Times New Roman"/>
          <w:sz w:val="20"/>
          <w:szCs w:val="20"/>
        </w:rPr>
        <w:t>û</w:t>
      </w:r>
      <w:r w:rsidR="0040145F" w:rsidRPr="006968E6">
        <w:rPr>
          <w:rFonts w:ascii="Times New Roman" w:eastAsia="Calibri" w:hAnsi="Times New Roman" w:cs="Times New Roman"/>
          <w:sz w:val="20"/>
          <w:szCs w:val="20"/>
        </w:rPr>
        <w:br/>
      </w:r>
      <w:r w:rsidR="0040145F" w:rsidRPr="00F657DF">
        <w:rPr>
          <w:rFonts w:cstheme="minorHAnsi"/>
          <w:b/>
        </w:rPr>
        <w:t>loveliness</w:t>
      </w:r>
      <w:r w:rsidR="0040145F" w:rsidRPr="00F657DF">
        <w:rPr>
          <w:rFonts w:cstheme="minorHAnsi"/>
        </w:rPr>
        <w:t>, lovely, mumann</w:t>
      </w:r>
      <w:r w:rsidR="0040145F" w:rsidRPr="00F657DF">
        <w:rPr>
          <w:rFonts w:eastAsia="Calibri" w:cstheme="minorHAnsi"/>
        </w:rPr>
        <w:t>û</w:t>
      </w:r>
      <w:r w:rsidR="007D06B0">
        <w:rPr>
          <w:rFonts w:eastAsia="Calibri" w:cstheme="minorHAnsi"/>
        </w:rPr>
        <w:br/>
      </w:r>
      <w:r w:rsidR="007D06B0" w:rsidRPr="007D06B0">
        <w:rPr>
          <w:rFonts w:eastAsia="Calibri" w:cstheme="minorHAnsi"/>
          <w:b/>
        </w:rPr>
        <w:t>low</w:t>
      </w:r>
      <w:r w:rsidR="007D06B0">
        <w:rPr>
          <w:rFonts w:eastAsia="Calibri" w:cstheme="minorHAnsi"/>
        </w:rPr>
        <w:t xml:space="preserve">, pl., adj., </w:t>
      </w:r>
      <w:r w:rsidR="007D06B0" w:rsidRPr="00650D3D">
        <w:rPr>
          <w:rFonts w:cstheme="minorHAnsi"/>
        </w:rPr>
        <w:t>š</w:t>
      </w:r>
      <w:r w:rsidR="007D06B0">
        <w:rPr>
          <w:rFonts w:eastAsia="Calibri" w:cstheme="minorHAnsi"/>
        </w:rPr>
        <w:t>appalu</w:t>
      </w:r>
      <w:r w:rsidR="00F9044E" w:rsidRPr="00F657DF">
        <w:rPr>
          <w:rFonts w:cstheme="minorHAnsi"/>
        </w:rPr>
        <w:br/>
      </w:r>
      <w:r w:rsidR="002A492D" w:rsidRPr="00F657DF">
        <w:rPr>
          <w:rFonts w:cstheme="minorHAnsi"/>
          <w:b/>
        </w:rPr>
        <w:t>low in status</w:t>
      </w:r>
      <w:r w:rsidR="002A492D" w:rsidRPr="00F657DF">
        <w:rPr>
          <w:rFonts w:cstheme="minorHAnsi"/>
        </w:rPr>
        <w:t>, cheap, bad in quality, humble, small in size or quantity, maṭ</w:t>
      </w:r>
      <w:r w:rsidR="002A492D" w:rsidRPr="00F657DF">
        <w:rPr>
          <w:rFonts w:eastAsia="Calibri" w:cstheme="minorHAnsi"/>
        </w:rPr>
        <w:t>û</w:t>
      </w:r>
      <w:r w:rsidR="00362BE0">
        <w:rPr>
          <w:rFonts w:eastAsia="Calibri" w:cstheme="minorHAnsi"/>
        </w:rPr>
        <w:br/>
      </w:r>
      <w:r w:rsidR="00362BE0" w:rsidRPr="00362BE0">
        <w:rPr>
          <w:rFonts w:eastAsia="Calibri" w:cstheme="minorHAnsi"/>
          <w:b/>
        </w:rPr>
        <w:t>low</w:t>
      </w:r>
      <w:r w:rsidR="00B2654C">
        <w:rPr>
          <w:rFonts w:eastAsia="Calibri" w:cstheme="minorHAnsi"/>
        </w:rPr>
        <w:t xml:space="preserve">, </w:t>
      </w:r>
      <w:r w:rsidR="00362BE0">
        <w:rPr>
          <w:rFonts w:eastAsia="Calibri" w:cstheme="minorHAnsi"/>
        </w:rPr>
        <w:t xml:space="preserve">lower, nether, lowly person, </w:t>
      </w:r>
      <w:r w:rsidR="00362BE0" w:rsidRPr="00650D3D">
        <w:rPr>
          <w:rFonts w:cstheme="minorHAnsi"/>
        </w:rPr>
        <w:t>š</w:t>
      </w:r>
      <w:r w:rsidR="00362BE0">
        <w:rPr>
          <w:rFonts w:eastAsia="Calibri" w:cstheme="minorHAnsi"/>
        </w:rPr>
        <w:t>aplu</w:t>
      </w:r>
      <w:r w:rsidR="00842A97">
        <w:rPr>
          <w:rFonts w:eastAsia="Calibri" w:cstheme="minorHAnsi"/>
        </w:rPr>
        <w:br/>
      </w:r>
      <w:r w:rsidR="00842A97" w:rsidRPr="00842A97">
        <w:rPr>
          <w:rFonts w:eastAsia="Calibri" w:cstheme="minorHAnsi"/>
          <w:b/>
        </w:rPr>
        <w:t>low-lying area</w:t>
      </w:r>
      <w:r w:rsidR="00842A97">
        <w:rPr>
          <w:rFonts w:eastAsia="Calibri" w:cstheme="minorHAnsi"/>
        </w:rPr>
        <w:t xml:space="preserve">, </w:t>
      </w:r>
      <w:r w:rsidR="00842A97" w:rsidRPr="00842A97">
        <w:rPr>
          <w:rFonts w:eastAsia="Calibri" w:cstheme="minorHAnsi"/>
        </w:rPr>
        <w:t>depression</w:t>
      </w:r>
      <w:r w:rsidR="00842A97">
        <w:rPr>
          <w:rFonts w:eastAsia="Calibri" w:cstheme="minorHAnsi"/>
        </w:rPr>
        <w:t xml:space="preserve">, (prep, and adv.), beneath, </w:t>
      </w:r>
      <w:r w:rsidR="00842A97" w:rsidRPr="00650D3D">
        <w:rPr>
          <w:rFonts w:cstheme="minorHAnsi"/>
        </w:rPr>
        <w:t>š</w:t>
      </w:r>
      <w:r w:rsidR="00842A97">
        <w:rPr>
          <w:rFonts w:eastAsia="Calibri" w:cstheme="minorHAnsi"/>
        </w:rPr>
        <w:t>up</w:t>
      </w:r>
      <w:r w:rsidR="00842A97" w:rsidRPr="00650D3D">
        <w:rPr>
          <w:rFonts w:cstheme="minorHAnsi"/>
        </w:rPr>
        <w:t>ā</w:t>
      </w:r>
      <w:r w:rsidR="00842A97">
        <w:rPr>
          <w:rFonts w:eastAsia="Calibri" w:cstheme="minorHAnsi"/>
        </w:rPr>
        <w:t>lu</w:t>
      </w:r>
      <w:r w:rsidR="00B2654C">
        <w:rPr>
          <w:rFonts w:eastAsia="Calibri" w:cstheme="minorHAnsi"/>
        </w:rPr>
        <w:br/>
      </w:r>
      <w:r w:rsidR="00B2654C" w:rsidRPr="00B2654C">
        <w:rPr>
          <w:rFonts w:eastAsia="Calibri" w:cstheme="minorHAnsi"/>
          <w:b/>
        </w:rPr>
        <w:lastRenderedPageBreak/>
        <w:t>low-lying</w:t>
      </w:r>
      <w:r w:rsidR="00B2654C" w:rsidRPr="00842A97">
        <w:rPr>
          <w:rFonts w:eastAsia="Calibri" w:cstheme="minorHAnsi"/>
        </w:rPr>
        <w:t>,</w:t>
      </w:r>
      <w:r w:rsidR="00B2654C">
        <w:rPr>
          <w:rFonts w:eastAsia="Calibri" w:cstheme="minorHAnsi"/>
        </w:rPr>
        <w:t xml:space="preserve"> </w:t>
      </w:r>
      <w:r w:rsidR="00B2654C" w:rsidRPr="00B2654C">
        <w:rPr>
          <w:rFonts w:eastAsia="Calibri" w:cstheme="minorHAnsi"/>
        </w:rPr>
        <w:t>lower</w:t>
      </w:r>
      <w:r w:rsidR="00B2654C">
        <w:rPr>
          <w:rFonts w:eastAsia="Calibri" w:cstheme="minorHAnsi"/>
        </w:rPr>
        <w:t>, suffuxed, of</w:t>
      </w:r>
      <w:r w:rsidR="009753A6">
        <w:rPr>
          <w:rFonts w:eastAsia="Calibri" w:cstheme="minorHAnsi"/>
        </w:rPr>
        <w:t xml:space="preserve"> </w:t>
      </w:r>
      <w:r w:rsidR="00B2654C">
        <w:rPr>
          <w:rFonts w:eastAsia="Calibri" w:cstheme="minorHAnsi"/>
        </w:rPr>
        <w:t xml:space="preserve">lower, inferior quality, </w:t>
      </w:r>
      <w:r w:rsidR="00B2654C" w:rsidRPr="00650D3D">
        <w:rPr>
          <w:rFonts w:cstheme="minorHAnsi"/>
        </w:rPr>
        <w:t>š</w:t>
      </w:r>
      <w:r w:rsidR="00B2654C">
        <w:rPr>
          <w:rFonts w:eastAsia="Calibri" w:cstheme="minorHAnsi"/>
        </w:rPr>
        <w:t>apl</w:t>
      </w:r>
      <w:r w:rsidR="00B2654C" w:rsidRPr="00650D3D">
        <w:rPr>
          <w:rFonts w:eastAsia="Calibri" w:cstheme="minorHAnsi"/>
        </w:rPr>
        <w:t>û</w:t>
      </w:r>
      <w:r w:rsidR="00842A97">
        <w:rPr>
          <w:rFonts w:eastAsia="Calibri" w:cstheme="minorHAnsi"/>
        </w:rPr>
        <w:br/>
      </w:r>
      <w:r w:rsidR="00842A97" w:rsidRPr="00F657DF">
        <w:rPr>
          <w:rFonts w:eastAsia="Calibri" w:cstheme="minorHAnsi"/>
          <w:b/>
        </w:rPr>
        <w:t>low-lying place</w:t>
      </w:r>
      <w:r w:rsidR="00842A97" w:rsidRPr="00F657DF">
        <w:rPr>
          <w:rFonts w:eastAsia="Calibri" w:cstheme="minorHAnsi"/>
        </w:rPr>
        <w:t>, depth, depression, mu</w:t>
      </w:r>
      <w:r w:rsidR="00842A97" w:rsidRPr="00F657DF">
        <w:rPr>
          <w:rFonts w:cstheme="minorHAnsi"/>
        </w:rPr>
        <w:t>š</w:t>
      </w:r>
      <w:r w:rsidR="00842A97" w:rsidRPr="00F657DF">
        <w:rPr>
          <w:rFonts w:eastAsia="Calibri" w:cstheme="minorHAnsi"/>
        </w:rPr>
        <w:t>palu</w:t>
      </w:r>
      <w:r w:rsidR="003651AF" w:rsidRPr="00F657DF">
        <w:rPr>
          <w:rFonts w:eastAsia="Calibri" w:cstheme="minorHAnsi"/>
        </w:rPr>
        <w:br/>
      </w:r>
      <w:r w:rsidR="003651AF" w:rsidRPr="00F657DF">
        <w:rPr>
          <w:rFonts w:eastAsia="Calibri" w:cstheme="minorHAnsi"/>
          <w:b/>
        </w:rPr>
        <w:t>low status</w:t>
      </w:r>
      <w:r w:rsidR="003651AF" w:rsidRPr="00F657DF">
        <w:rPr>
          <w:rFonts w:eastAsia="Calibri" w:cstheme="minorHAnsi"/>
        </w:rPr>
        <w:t>, person of low status, dunnamā-amēlu, dunnamû</w:t>
      </w:r>
      <w:r w:rsidR="00A101AF">
        <w:rPr>
          <w:rFonts w:eastAsia="Calibri" w:cstheme="minorHAnsi"/>
        </w:rPr>
        <w:br/>
      </w:r>
      <w:r w:rsidR="00A101AF" w:rsidRPr="00A101AF">
        <w:rPr>
          <w:rFonts w:cstheme="minorHAnsi"/>
          <w:b/>
        </w:rPr>
        <w:t>low</w:t>
      </w:r>
      <w:r w:rsidR="00A101AF">
        <w:rPr>
          <w:rFonts w:cstheme="minorHAnsi"/>
        </w:rPr>
        <w:t xml:space="preserve">, </w:t>
      </w:r>
      <w:r w:rsidR="00A101AF" w:rsidRPr="00A101AF">
        <w:rPr>
          <w:rFonts w:cstheme="minorHAnsi"/>
          <w:b/>
        </w:rPr>
        <w:t>to become low</w:t>
      </w:r>
      <w:r w:rsidR="00A101AF">
        <w:rPr>
          <w:rFonts w:cstheme="minorHAnsi"/>
        </w:rPr>
        <w:t xml:space="preserve">, to reach the lowest point (said of the moon’s extreme negative latitude), to bow </w:t>
      </w:r>
      <w:r w:rsidR="00A101AF" w:rsidRPr="00A101AF">
        <w:rPr>
          <w:rFonts w:cstheme="minorHAnsi"/>
          <w:b/>
        </w:rPr>
        <w:t>low</w:t>
      </w:r>
      <w:r w:rsidR="00A101AF">
        <w:rPr>
          <w:rFonts w:cstheme="minorHAnsi"/>
        </w:rPr>
        <w:t xml:space="preserve">, </w:t>
      </w:r>
      <w:r w:rsidR="00A101AF" w:rsidRPr="00A101AF">
        <w:rPr>
          <w:rFonts w:cstheme="minorHAnsi"/>
          <w:b/>
        </w:rPr>
        <w:t>to become low</w:t>
      </w:r>
      <w:r w:rsidR="00A101AF">
        <w:rPr>
          <w:rFonts w:cstheme="minorHAnsi"/>
        </w:rPr>
        <w:t xml:space="preserve"> </w:t>
      </w:r>
      <w:r w:rsidR="00A101AF" w:rsidRPr="00A101AF">
        <w:rPr>
          <w:rFonts w:cstheme="minorHAnsi"/>
          <w:b/>
        </w:rPr>
        <w:t>in quality</w:t>
      </w:r>
      <w:r w:rsidR="00A101AF">
        <w:rPr>
          <w:rFonts w:cstheme="minorHAnsi"/>
        </w:rPr>
        <w:t xml:space="preserve"> or quantity,</w:t>
      </w:r>
      <w:r w:rsidR="00A101AF" w:rsidRPr="00A101AF">
        <w:rPr>
          <w:rFonts w:cstheme="minorHAnsi"/>
        </w:rPr>
        <w:t xml:space="preserve"> </w:t>
      </w:r>
      <w:r w:rsidR="00A101AF">
        <w:rPr>
          <w:rFonts w:cstheme="minorHAnsi"/>
        </w:rPr>
        <w:t>to make low, to lower, make lower,</w:t>
      </w:r>
      <w:r w:rsidR="00A101AF" w:rsidRPr="00A101AF">
        <w:rPr>
          <w:rFonts w:cstheme="minorHAnsi"/>
        </w:rPr>
        <w:t xml:space="preserve"> </w:t>
      </w:r>
      <w:r w:rsidR="00A101AF">
        <w:rPr>
          <w:rFonts w:cstheme="minorHAnsi"/>
        </w:rPr>
        <w:t>to lower a price,</w:t>
      </w:r>
      <w:r w:rsidR="00A101AF" w:rsidRPr="00A101AF">
        <w:rPr>
          <w:rFonts w:cstheme="minorHAnsi"/>
        </w:rPr>
        <w:t xml:space="preserve"> </w:t>
      </w:r>
      <w:r w:rsidR="00A101AF">
        <w:rPr>
          <w:rFonts w:cstheme="minorHAnsi"/>
        </w:rPr>
        <w:t xml:space="preserve">to lie in a low position,  to stay constantly low, to go deep, to go down, to become humbled, be brought down, to be depressed, fall (said of the market), to assume a loss, to excavate, to bring down from above, to depress, to humble, humiliate, to move downstream, abase, to be humbled, </w:t>
      </w:r>
      <w:r w:rsidR="00A101AF" w:rsidRPr="00650D3D">
        <w:rPr>
          <w:rFonts w:cstheme="minorHAnsi"/>
        </w:rPr>
        <w:t>š</w:t>
      </w:r>
      <w:r w:rsidR="00A101AF">
        <w:rPr>
          <w:rFonts w:cstheme="minorHAnsi"/>
        </w:rPr>
        <w:t>ap</w:t>
      </w:r>
      <w:r w:rsidR="00A101AF" w:rsidRPr="00650D3D">
        <w:rPr>
          <w:rFonts w:cstheme="minorHAnsi"/>
        </w:rPr>
        <w:t>ā</w:t>
      </w:r>
      <w:r w:rsidR="00A101AF">
        <w:rPr>
          <w:rFonts w:cstheme="minorHAnsi"/>
        </w:rPr>
        <w:t xml:space="preserve">lu  </w:t>
      </w:r>
      <w:r w:rsidR="00A101AF">
        <w:rPr>
          <w:rFonts w:eastAsia="Calibri" w:cstheme="minorHAnsi"/>
        </w:rPr>
        <w:br/>
      </w:r>
      <w:r w:rsidR="00F06A22" w:rsidRPr="00F657DF">
        <w:rPr>
          <w:rFonts w:cstheme="minorHAnsi"/>
          <w:b/>
        </w:rPr>
        <w:t>low, to be low or short</w:t>
      </w:r>
      <w:r w:rsidR="00F06A22" w:rsidRPr="00F657DF">
        <w:rPr>
          <w:rFonts w:cstheme="minorHAnsi"/>
        </w:rPr>
        <w:t>, to submit oneself?, to suffer physical collapse, to descend to the horizon (in astrology), katātu</w:t>
      </w:r>
      <w:r w:rsidR="00952EB6">
        <w:rPr>
          <w:rFonts w:cstheme="minorHAnsi"/>
        </w:rPr>
        <w:br/>
      </w:r>
      <w:r w:rsidR="00F06A22" w:rsidRPr="00F657DF">
        <w:rPr>
          <w:rFonts w:eastAsia="Calibri" w:cstheme="minorHAnsi"/>
          <w:b/>
        </w:rPr>
        <w:t>low</w:t>
      </w:r>
      <w:r w:rsidR="00F06A22" w:rsidRPr="001F5202">
        <w:rPr>
          <w:rFonts w:eastAsia="Calibri" w:cstheme="minorHAnsi"/>
        </w:rPr>
        <w:t>,</w:t>
      </w:r>
      <w:r w:rsidR="00F06A22" w:rsidRPr="00F657DF">
        <w:rPr>
          <w:rFonts w:eastAsia="Calibri" w:cstheme="minorHAnsi"/>
          <w:b/>
        </w:rPr>
        <w:t xml:space="preserve"> to low</w:t>
      </w:r>
      <w:r w:rsidR="00F06A22" w:rsidRPr="00F657DF">
        <w:rPr>
          <w:rFonts w:eastAsia="Calibri" w:cstheme="minorHAnsi"/>
        </w:rPr>
        <w:t xml:space="preserve"> or the like, ḫatû</w:t>
      </w:r>
      <w:r w:rsidR="00F06A22" w:rsidRPr="00F657DF">
        <w:rPr>
          <w:rFonts w:eastAsia="Calibri" w:cstheme="minorHAnsi"/>
        </w:rPr>
        <w:br/>
      </w:r>
      <w:r w:rsidR="00F06A22" w:rsidRPr="00F657DF">
        <w:rPr>
          <w:rFonts w:eastAsia="Calibri" w:cstheme="minorHAnsi"/>
          <w:b/>
        </w:rPr>
        <w:t>low</w:t>
      </w:r>
      <w:r w:rsidR="00F06A22" w:rsidRPr="001F5202">
        <w:rPr>
          <w:rFonts w:eastAsia="Calibri" w:cstheme="minorHAnsi"/>
        </w:rPr>
        <w:t>,</w:t>
      </w:r>
      <w:r w:rsidR="00F06A22" w:rsidRPr="00F657DF">
        <w:rPr>
          <w:rFonts w:eastAsia="Calibri" w:cstheme="minorHAnsi"/>
          <w:b/>
        </w:rPr>
        <w:t xml:space="preserve"> to low</w:t>
      </w:r>
      <w:r w:rsidR="00F06A22" w:rsidRPr="00F657DF">
        <w:rPr>
          <w:rFonts w:eastAsia="Calibri" w:cstheme="minorHAnsi"/>
        </w:rPr>
        <w:t>, to chirp, hum, to murmur (said of water), ḫabābu</w:t>
      </w:r>
      <w:r w:rsidR="001F5202">
        <w:rPr>
          <w:rFonts w:eastAsia="Calibri" w:cstheme="minorHAnsi"/>
        </w:rPr>
        <w:br/>
      </w:r>
      <w:r w:rsidR="001F5202" w:rsidRPr="001F5202">
        <w:rPr>
          <w:rFonts w:eastAsia="Calibri" w:cstheme="minorHAnsi"/>
          <w:b/>
        </w:rPr>
        <w:t>lower</w:t>
      </w:r>
      <w:r w:rsidR="001F5202">
        <w:rPr>
          <w:rFonts w:eastAsia="Calibri" w:cstheme="minorHAnsi"/>
        </w:rPr>
        <w:t xml:space="preserve">, adj., </w:t>
      </w:r>
      <w:r w:rsidR="001F5202" w:rsidRPr="00650D3D">
        <w:rPr>
          <w:rFonts w:cstheme="minorHAnsi"/>
        </w:rPr>
        <w:t>š</w:t>
      </w:r>
      <w:r w:rsidR="001F5202">
        <w:rPr>
          <w:rFonts w:eastAsia="Calibri" w:cstheme="minorHAnsi"/>
        </w:rPr>
        <w:t>up</w:t>
      </w:r>
      <w:r w:rsidR="001F5202" w:rsidRPr="00650D3D">
        <w:rPr>
          <w:rFonts w:cstheme="minorHAnsi"/>
        </w:rPr>
        <w:t>ā</w:t>
      </w:r>
      <w:r w:rsidR="001F5202">
        <w:rPr>
          <w:rFonts w:eastAsia="Calibri" w:cstheme="minorHAnsi"/>
        </w:rPr>
        <w:t>l</w:t>
      </w:r>
      <w:r w:rsidR="001F5202" w:rsidRPr="00650D3D">
        <w:rPr>
          <w:rFonts w:eastAsia="Calibri" w:cstheme="minorHAnsi"/>
        </w:rPr>
        <w:t>û</w:t>
      </w:r>
      <w:r w:rsidR="00673A70">
        <w:rPr>
          <w:rFonts w:eastAsia="Calibri" w:cstheme="minorHAnsi"/>
        </w:rPr>
        <w:br/>
      </w:r>
      <w:r w:rsidR="00673A70" w:rsidRPr="00673A70">
        <w:rPr>
          <w:rFonts w:eastAsia="Calibri" w:cstheme="minorHAnsi"/>
          <w:b/>
        </w:rPr>
        <w:t>lower end</w:t>
      </w:r>
      <w:r w:rsidR="00673A70" w:rsidRPr="00673A70">
        <w:rPr>
          <w:rFonts w:eastAsia="Calibri" w:cstheme="minorHAnsi"/>
        </w:rPr>
        <w:t xml:space="preserve">, foot end, </w:t>
      </w:r>
      <w:r w:rsidR="00673A70" w:rsidRPr="00650D3D">
        <w:rPr>
          <w:rFonts w:cstheme="minorHAnsi"/>
        </w:rPr>
        <w:t>š</w:t>
      </w:r>
      <w:r w:rsidR="00673A70" w:rsidRPr="00650D3D">
        <w:rPr>
          <w:rFonts w:eastAsia="Calibri" w:cstheme="minorHAnsi"/>
        </w:rPr>
        <w:t>ē</w:t>
      </w:r>
      <w:r w:rsidR="00673A70" w:rsidRPr="00673A70">
        <w:rPr>
          <w:rFonts w:eastAsia="Calibri" w:cstheme="minorHAnsi"/>
        </w:rPr>
        <w:t>pitu</w:t>
      </w:r>
      <w:r w:rsidR="003651AF" w:rsidRPr="00F657DF">
        <w:rPr>
          <w:rFonts w:eastAsia="Calibri" w:cstheme="minorHAnsi"/>
        </w:rPr>
        <w:br/>
      </w:r>
      <w:r w:rsidR="003651AF" w:rsidRPr="00F657DF">
        <w:rPr>
          <w:rFonts w:eastAsia="Calibri" w:cstheme="minorHAnsi"/>
          <w:b/>
        </w:rPr>
        <w:t>lower in rank</w:t>
      </w:r>
      <w:r w:rsidR="003651AF" w:rsidRPr="00F657DF">
        <w:rPr>
          <w:rFonts w:eastAsia="Calibri" w:cstheme="minorHAnsi"/>
        </w:rPr>
        <w:t>, second, rear, back, guarantor, future, later, arkû</w:t>
      </w:r>
      <w:r w:rsidR="00362BE0">
        <w:rPr>
          <w:rFonts w:eastAsia="Calibri" w:cstheme="minorHAnsi"/>
        </w:rPr>
        <w:br/>
      </w:r>
      <w:r w:rsidR="00362BE0" w:rsidRPr="00362BE0">
        <w:rPr>
          <w:rFonts w:eastAsia="Calibri" w:cstheme="minorHAnsi"/>
          <w:b/>
        </w:rPr>
        <w:t>lower</w:t>
      </w:r>
      <w:r w:rsidR="00362BE0">
        <w:rPr>
          <w:rFonts w:eastAsia="Calibri" w:cstheme="minorHAnsi"/>
        </w:rPr>
        <w:t xml:space="preserve">, </w:t>
      </w:r>
      <w:r w:rsidR="00362BE0" w:rsidRPr="00362BE0">
        <w:rPr>
          <w:rFonts w:eastAsia="Calibri" w:cstheme="minorHAnsi"/>
        </w:rPr>
        <w:t>low</w:t>
      </w:r>
      <w:r w:rsidR="00362BE0">
        <w:rPr>
          <w:rFonts w:eastAsia="Calibri" w:cstheme="minorHAnsi"/>
        </w:rPr>
        <w:t xml:space="preserve">, nether, lowly person, </w:t>
      </w:r>
      <w:r w:rsidR="00362BE0" w:rsidRPr="00650D3D">
        <w:rPr>
          <w:rFonts w:cstheme="minorHAnsi"/>
        </w:rPr>
        <w:t>š</w:t>
      </w:r>
      <w:r w:rsidR="00362BE0">
        <w:rPr>
          <w:rFonts w:eastAsia="Calibri" w:cstheme="minorHAnsi"/>
        </w:rPr>
        <w:t>aplu</w:t>
      </w:r>
      <w:r w:rsidR="00B2654C">
        <w:rPr>
          <w:rFonts w:eastAsia="Calibri" w:cstheme="minorHAnsi"/>
        </w:rPr>
        <w:br/>
      </w:r>
      <w:r w:rsidR="00B2654C" w:rsidRPr="00B2654C">
        <w:rPr>
          <w:rFonts w:eastAsia="Calibri" w:cstheme="minorHAnsi"/>
          <w:b/>
        </w:rPr>
        <w:t>lower</w:t>
      </w:r>
      <w:r w:rsidR="00B2654C">
        <w:rPr>
          <w:rFonts w:eastAsia="Calibri" w:cstheme="minorHAnsi"/>
        </w:rPr>
        <w:t>, low-lying, suffuxed, of</w:t>
      </w:r>
      <w:r w:rsidR="009753A6">
        <w:rPr>
          <w:rFonts w:eastAsia="Calibri" w:cstheme="minorHAnsi"/>
        </w:rPr>
        <w:t xml:space="preserve"> </w:t>
      </w:r>
      <w:r w:rsidR="00B2654C">
        <w:rPr>
          <w:rFonts w:eastAsia="Calibri" w:cstheme="minorHAnsi"/>
        </w:rPr>
        <w:t xml:space="preserve">lower, inferior quality, </w:t>
      </w:r>
      <w:r w:rsidR="00B2654C" w:rsidRPr="00650D3D">
        <w:rPr>
          <w:rFonts w:cstheme="minorHAnsi"/>
        </w:rPr>
        <w:t>š</w:t>
      </w:r>
      <w:r w:rsidR="00B2654C">
        <w:rPr>
          <w:rFonts w:eastAsia="Calibri" w:cstheme="minorHAnsi"/>
        </w:rPr>
        <w:t>apl</w:t>
      </w:r>
      <w:r w:rsidR="00B2654C" w:rsidRPr="00650D3D">
        <w:rPr>
          <w:rFonts w:eastAsia="Calibri" w:cstheme="minorHAnsi"/>
        </w:rPr>
        <w:t>û</w:t>
      </w:r>
      <w:r w:rsidR="001663BC">
        <w:rPr>
          <w:rFonts w:eastAsia="Calibri" w:cstheme="minorHAnsi"/>
        </w:rPr>
        <w:br/>
      </w:r>
      <w:r w:rsidR="001663BC" w:rsidRPr="001663BC">
        <w:rPr>
          <w:rFonts w:ascii="Times New Roman" w:eastAsia="Calibri" w:hAnsi="Times New Roman" w:cs="Times New Roman"/>
          <w:b/>
          <w:sz w:val="20"/>
          <w:szCs w:val="20"/>
        </w:rPr>
        <w:t>lower in value</w:t>
      </w:r>
      <w:r w:rsidR="001663BC" w:rsidRPr="00536C10">
        <w:rPr>
          <w:rFonts w:ascii="Times New Roman" w:eastAsia="Calibri" w:hAnsi="Times New Roman" w:cs="Times New Roman"/>
          <w:sz w:val="20"/>
          <w:szCs w:val="20"/>
        </w:rPr>
        <w:t xml:space="preserve">, </w:t>
      </w:r>
      <w:r w:rsidR="001663BC" w:rsidRPr="001663BC">
        <w:rPr>
          <w:rFonts w:ascii="Times New Roman" w:eastAsia="Calibri" w:hAnsi="Times New Roman" w:cs="Times New Roman"/>
          <w:sz w:val="20"/>
          <w:szCs w:val="20"/>
        </w:rPr>
        <w:t>underneath</w:t>
      </w:r>
      <w:r w:rsidR="001663BC" w:rsidRPr="00536C10">
        <w:rPr>
          <w:rFonts w:ascii="Times New Roman" w:eastAsia="Calibri" w:hAnsi="Times New Roman" w:cs="Times New Roman"/>
          <w:sz w:val="20"/>
          <w:szCs w:val="20"/>
        </w:rPr>
        <w:t xml:space="preserve">, below, on the bottom, downward, downstream, </w:t>
      </w:r>
      <w:r w:rsidR="001663BC" w:rsidRPr="00536C10">
        <w:rPr>
          <w:rFonts w:ascii="Times New Roman" w:hAnsi="Times New Roman" w:cs="Times New Roman"/>
          <w:sz w:val="20"/>
          <w:szCs w:val="20"/>
        </w:rPr>
        <w:t>š</w:t>
      </w:r>
      <w:r w:rsidR="001663BC" w:rsidRPr="00536C10">
        <w:rPr>
          <w:rFonts w:ascii="Times New Roman" w:eastAsia="Calibri" w:hAnsi="Times New Roman" w:cs="Times New Roman"/>
          <w:sz w:val="20"/>
          <w:szCs w:val="20"/>
        </w:rPr>
        <w:t>apli</w:t>
      </w:r>
      <w:r w:rsidR="001663BC" w:rsidRPr="00536C10">
        <w:rPr>
          <w:rFonts w:ascii="Times New Roman" w:hAnsi="Times New Roman" w:cs="Times New Roman"/>
          <w:sz w:val="20"/>
          <w:szCs w:val="20"/>
        </w:rPr>
        <w:t>š</w:t>
      </w:r>
      <w:r w:rsidR="009753A6">
        <w:rPr>
          <w:rFonts w:ascii="Times New Roman" w:hAnsi="Times New Roman" w:cs="Times New Roman"/>
          <w:sz w:val="20"/>
          <w:szCs w:val="20"/>
        </w:rPr>
        <w:br/>
      </w:r>
      <w:r w:rsidR="009753A6" w:rsidRPr="009753A6">
        <w:rPr>
          <w:rFonts w:eastAsia="Calibri" w:cstheme="minorHAnsi"/>
          <w:b/>
        </w:rPr>
        <w:t>lower</w:t>
      </w:r>
      <w:r w:rsidR="009753A6">
        <w:rPr>
          <w:rFonts w:eastAsia="Calibri" w:cstheme="minorHAnsi"/>
        </w:rPr>
        <w:t xml:space="preserve">, </w:t>
      </w:r>
      <w:r w:rsidR="009753A6" w:rsidRPr="009753A6">
        <w:rPr>
          <w:rFonts w:eastAsia="Calibri" w:cstheme="minorHAnsi"/>
          <w:b/>
        </w:rPr>
        <w:t>of lower</w:t>
      </w:r>
      <w:r w:rsidR="009753A6">
        <w:rPr>
          <w:rFonts w:eastAsia="Calibri" w:cstheme="minorHAnsi"/>
        </w:rPr>
        <w:t xml:space="preserve">, </w:t>
      </w:r>
      <w:r w:rsidR="009753A6" w:rsidRPr="009753A6">
        <w:rPr>
          <w:rFonts w:eastAsia="Calibri" w:cstheme="minorHAnsi"/>
          <w:b/>
        </w:rPr>
        <w:t>inferior quality</w:t>
      </w:r>
      <w:r w:rsidR="009753A6">
        <w:rPr>
          <w:rFonts w:eastAsia="Calibri" w:cstheme="minorHAnsi"/>
        </w:rPr>
        <w:t xml:space="preserve">, </w:t>
      </w:r>
      <w:r w:rsidR="009753A6" w:rsidRPr="009753A6">
        <w:rPr>
          <w:rFonts w:eastAsia="Calibri" w:cstheme="minorHAnsi"/>
        </w:rPr>
        <w:t>low-lying,</w:t>
      </w:r>
      <w:r w:rsidR="009753A6">
        <w:rPr>
          <w:rFonts w:eastAsia="Calibri" w:cstheme="minorHAnsi"/>
        </w:rPr>
        <w:t xml:space="preserve"> </w:t>
      </w:r>
      <w:r w:rsidR="009753A6" w:rsidRPr="00B2654C">
        <w:rPr>
          <w:rFonts w:eastAsia="Calibri" w:cstheme="minorHAnsi"/>
        </w:rPr>
        <w:t>lower</w:t>
      </w:r>
      <w:r w:rsidR="009753A6">
        <w:rPr>
          <w:rFonts w:eastAsia="Calibri" w:cstheme="minorHAnsi"/>
        </w:rPr>
        <w:t xml:space="preserve">, suffuxed, </w:t>
      </w:r>
      <w:r w:rsidR="009753A6" w:rsidRPr="00650D3D">
        <w:rPr>
          <w:rFonts w:cstheme="minorHAnsi"/>
        </w:rPr>
        <w:t>š</w:t>
      </w:r>
      <w:r w:rsidR="009753A6">
        <w:rPr>
          <w:rFonts w:eastAsia="Calibri" w:cstheme="minorHAnsi"/>
        </w:rPr>
        <w:t>apl</w:t>
      </w:r>
      <w:r w:rsidR="009753A6" w:rsidRPr="00650D3D">
        <w:rPr>
          <w:rFonts w:eastAsia="Calibri" w:cstheme="minorHAnsi"/>
        </w:rPr>
        <w:t>û</w:t>
      </w:r>
      <w:r w:rsidR="005821C5">
        <w:rPr>
          <w:rFonts w:eastAsia="Calibri" w:cstheme="minorHAnsi"/>
        </w:rPr>
        <w:br/>
      </w:r>
      <w:r w:rsidR="005821C5" w:rsidRPr="005821C5">
        <w:rPr>
          <w:rFonts w:eastAsia="Calibri" w:cstheme="minorHAnsi"/>
          <w:b/>
        </w:rPr>
        <w:t>lower or inner part of objects</w:t>
      </w:r>
      <w:r w:rsidR="005821C5">
        <w:rPr>
          <w:rFonts w:eastAsia="Calibri" w:cstheme="minorHAnsi"/>
        </w:rPr>
        <w:t xml:space="preserve">, parts of the body, second in rank, assistant, remainder, outstanding amount, </w:t>
      </w:r>
      <w:r w:rsidR="005821C5" w:rsidRPr="00650D3D">
        <w:rPr>
          <w:rFonts w:cstheme="minorHAnsi"/>
        </w:rPr>
        <w:t>š</w:t>
      </w:r>
      <w:r w:rsidR="005821C5">
        <w:rPr>
          <w:rFonts w:eastAsia="Calibri" w:cstheme="minorHAnsi"/>
        </w:rPr>
        <w:t>apiltu</w:t>
      </w:r>
      <w:r w:rsidR="0076774F">
        <w:rPr>
          <w:rFonts w:eastAsia="Calibri" w:cstheme="minorHAnsi"/>
        </w:rPr>
        <w:br/>
      </w:r>
      <w:r w:rsidR="0076774F" w:rsidRPr="0076774F">
        <w:rPr>
          <w:rFonts w:eastAsia="Calibri" w:cstheme="minorHAnsi"/>
          <w:b/>
        </w:rPr>
        <w:t xml:space="preserve">lower or western </w:t>
      </w:r>
      <w:r w:rsidR="0076774F">
        <w:rPr>
          <w:rFonts w:eastAsia="Calibri" w:cstheme="minorHAnsi"/>
          <w:b/>
        </w:rPr>
        <w:t xml:space="preserve">border </w:t>
      </w:r>
      <w:r w:rsidR="0076774F">
        <w:rPr>
          <w:rFonts w:eastAsia="Calibri" w:cstheme="minorHAnsi"/>
        </w:rPr>
        <w:t xml:space="preserve">or district, </w:t>
      </w:r>
      <w:r w:rsidR="0076774F" w:rsidRPr="00650D3D">
        <w:rPr>
          <w:rFonts w:cstheme="minorHAnsi"/>
        </w:rPr>
        <w:t>š</w:t>
      </w:r>
      <w:r w:rsidR="0076774F">
        <w:rPr>
          <w:rFonts w:eastAsia="Calibri" w:cstheme="minorHAnsi"/>
        </w:rPr>
        <w:t>up</w:t>
      </w:r>
      <w:r w:rsidR="0076774F" w:rsidRPr="00650D3D">
        <w:rPr>
          <w:rFonts w:cstheme="minorHAnsi"/>
        </w:rPr>
        <w:t>ā</w:t>
      </w:r>
      <w:r w:rsidR="0076774F">
        <w:rPr>
          <w:rFonts w:eastAsia="Calibri" w:cstheme="minorHAnsi"/>
        </w:rPr>
        <w:t>l</w:t>
      </w:r>
      <w:r w:rsidR="0076774F" w:rsidRPr="00650D3D">
        <w:rPr>
          <w:rFonts w:cstheme="minorHAnsi"/>
        </w:rPr>
        <w:t>ā</w:t>
      </w:r>
      <w:r w:rsidR="0076774F">
        <w:rPr>
          <w:rFonts w:eastAsia="Calibri" w:cstheme="minorHAnsi"/>
        </w:rPr>
        <w:t>nu</w:t>
      </w:r>
      <w:r w:rsidR="00002191">
        <w:rPr>
          <w:rFonts w:eastAsia="Calibri" w:cstheme="minorHAnsi"/>
        </w:rPr>
        <w:br/>
      </w:r>
      <w:r w:rsidR="00002191" w:rsidRPr="00002191">
        <w:rPr>
          <w:rFonts w:eastAsia="Calibri" w:cstheme="minorHAnsi"/>
          <w:b/>
        </w:rPr>
        <w:t>lower part</w:t>
      </w:r>
      <w:r w:rsidR="00002191">
        <w:rPr>
          <w:rFonts w:eastAsia="Calibri" w:cstheme="minorHAnsi"/>
        </w:rPr>
        <w:t xml:space="preserve">, nether world, inmost, hidden thoughts, </w:t>
      </w:r>
      <w:r w:rsidR="00002191" w:rsidRPr="00650D3D">
        <w:rPr>
          <w:rFonts w:cstheme="minorHAnsi"/>
        </w:rPr>
        <w:t>š</w:t>
      </w:r>
      <w:r w:rsidR="00002191">
        <w:rPr>
          <w:rFonts w:eastAsia="Calibri" w:cstheme="minorHAnsi"/>
        </w:rPr>
        <w:t>apl</w:t>
      </w:r>
      <w:r w:rsidR="00002191" w:rsidRPr="00650D3D">
        <w:rPr>
          <w:rFonts w:eastAsia="Calibri" w:cstheme="minorHAnsi"/>
        </w:rPr>
        <w:t>â</w:t>
      </w:r>
      <w:r w:rsidR="00002191">
        <w:rPr>
          <w:rFonts w:eastAsia="Calibri" w:cstheme="minorHAnsi"/>
        </w:rPr>
        <w:t>tu</w:t>
      </w:r>
      <w:r w:rsidR="00F06A22" w:rsidRPr="00F657DF">
        <w:rPr>
          <w:rFonts w:eastAsia="Calibri" w:cstheme="minorHAnsi"/>
        </w:rPr>
        <w:br/>
      </w:r>
      <w:r w:rsidR="00F06A22" w:rsidRPr="00F657DF">
        <w:rPr>
          <w:rFonts w:cstheme="minorHAnsi"/>
          <w:b/>
        </w:rPr>
        <w:t>lower social order member</w:t>
      </w:r>
      <w:r w:rsidR="00F06A22" w:rsidRPr="00F657DF">
        <w:rPr>
          <w:rFonts w:cstheme="minorHAnsi"/>
        </w:rPr>
        <w:t xml:space="preserve">, of one of the lower social orders, </w:t>
      </w:r>
      <w:r w:rsidR="00F06A22" w:rsidRPr="00F657DF">
        <w:rPr>
          <w:rFonts w:eastAsia="Calibri" w:cstheme="minorHAnsi"/>
        </w:rPr>
        <w:t>ḫ</w:t>
      </w:r>
      <w:r w:rsidR="00F06A22" w:rsidRPr="00F657DF">
        <w:rPr>
          <w:rFonts w:cstheme="minorHAnsi"/>
        </w:rPr>
        <w:t>upšu</w:t>
      </w:r>
      <w:r w:rsidR="00C54B4A" w:rsidRPr="00F657DF">
        <w:rPr>
          <w:rFonts w:cstheme="minorHAnsi"/>
        </w:rPr>
        <w:br/>
      </w:r>
      <w:r w:rsidR="00C54B4A" w:rsidRPr="00F657DF">
        <w:rPr>
          <w:rFonts w:cstheme="minorHAnsi"/>
          <w:b/>
        </w:rPr>
        <w:t>lowers</w:t>
      </w:r>
      <w:r w:rsidR="00C54B4A" w:rsidRPr="00F657DF">
        <w:rPr>
          <w:rFonts w:cstheme="minorHAnsi"/>
        </w:rPr>
        <w:t xml:space="preserve">, </w:t>
      </w:r>
      <w:r w:rsidR="00C54B4A" w:rsidRPr="00F657DF">
        <w:rPr>
          <w:rFonts w:cstheme="minorHAnsi"/>
          <w:b/>
        </w:rPr>
        <w:t>who lowers</w:t>
      </w:r>
      <w:r w:rsidR="00C54B4A" w:rsidRPr="00F657DF">
        <w:rPr>
          <w:rFonts w:cstheme="minorHAnsi"/>
        </w:rPr>
        <w:t>, adj., mušappilu</w:t>
      </w:r>
      <w:r w:rsidR="00107DD7">
        <w:rPr>
          <w:rFonts w:cstheme="minorHAnsi"/>
        </w:rPr>
        <w:br/>
      </w:r>
      <w:r w:rsidR="00107DD7" w:rsidRPr="00107DD7">
        <w:rPr>
          <w:rFonts w:cstheme="minorHAnsi"/>
          <w:b/>
        </w:rPr>
        <w:t>lowland</w:t>
      </w:r>
      <w:r w:rsidR="00107DD7">
        <w:rPr>
          <w:rFonts w:cstheme="minorHAnsi"/>
        </w:rPr>
        <w:t>, bottomland, u</w:t>
      </w:r>
      <w:r w:rsidR="00107DD7" w:rsidRPr="00650D3D">
        <w:rPr>
          <w:rFonts w:cstheme="minorHAnsi"/>
        </w:rPr>
        <w:t>š</w:t>
      </w:r>
      <w:r w:rsidR="00107DD7">
        <w:rPr>
          <w:rFonts w:cstheme="minorHAnsi"/>
        </w:rPr>
        <w:t>allu</w:t>
      </w:r>
      <w:r w:rsidR="004E6AF2">
        <w:rPr>
          <w:rFonts w:cstheme="minorHAnsi"/>
        </w:rPr>
        <w:br/>
      </w:r>
      <w:r w:rsidR="004E6AF2" w:rsidRPr="004E6AF2">
        <w:rPr>
          <w:rFonts w:cstheme="minorHAnsi"/>
          <w:b/>
        </w:rPr>
        <w:t>lowland</w:t>
      </w:r>
      <w:r w:rsidR="004E6AF2">
        <w:rPr>
          <w:rFonts w:cstheme="minorHAnsi"/>
        </w:rPr>
        <w:t xml:space="preserve">, </w:t>
      </w:r>
      <w:r w:rsidR="004E6AF2" w:rsidRPr="004E6AF2">
        <w:rPr>
          <w:rFonts w:cstheme="minorHAnsi"/>
          <w:b/>
        </w:rPr>
        <w:t>like lowland</w:t>
      </w:r>
      <w:r w:rsidR="004E6AF2">
        <w:rPr>
          <w:rFonts w:cstheme="minorHAnsi"/>
        </w:rPr>
        <w:t>, adv., u</w:t>
      </w:r>
      <w:r w:rsidR="004E6AF2" w:rsidRPr="00650D3D">
        <w:rPr>
          <w:rFonts w:cstheme="minorHAnsi"/>
        </w:rPr>
        <w:t>š</w:t>
      </w:r>
      <w:r w:rsidR="004E6AF2">
        <w:rPr>
          <w:rFonts w:cstheme="minorHAnsi"/>
        </w:rPr>
        <w:t>alli</w:t>
      </w:r>
      <w:r w:rsidR="004E6AF2" w:rsidRPr="00650D3D">
        <w:rPr>
          <w:rFonts w:cstheme="minorHAnsi"/>
        </w:rPr>
        <w:t>š</w:t>
      </w:r>
      <w:r w:rsidR="00F06A22" w:rsidRPr="00F657DF">
        <w:rPr>
          <w:rFonts w:eastAsia="Calibri" w:cstheme="minorHAnsi"/>
        </w:rPr>
        <w:br/>
      </w:r>
      <w:r w:rsidR="003651AF" w:rsidRPr="00F657DF">
        <w:rPr>
          <w:rFonts w:eastAsia="Calibri" w:cstheme="minorHAnsi"/>
          <w:b/>
        </w:rPr>
        <w:t>lowly person</w:t>
      </w:r>
      <w:r w:rsidR="003651AF" w:rsidRPr="00F657DF">
        <w:rPr>
          <w:rFonts w:eastAsia="Calibri" w:cstheme="minorHAnsi"/>
        </w:rPr>
        <w:t>, ašpaitu, *atu’u</w:t>
      </w:r>
      <w:r w:rsidR="00362BE0">
        <w:rPr>
          <w:rFonts w:eastAsia="Calibri" w:cstheme="minorHAnsi"/>
        </w:rPr>
        <w:br/>
      </w:r>
      <w:r w:rsidR="00362BE0" w:rsidRPr="00362BE0">
        <w:rPr>
          <w:rFonts w:eastAsia="Calibri" w:cstheme="minorHAnsi"/>
          <w:b/>
        </w:rPr>
        <w:t>lowly person</w:t>
      </w:r>
      <w:r w:rsidR="00362BE0">
        <w:rPr>
          <w:rFonts w:eastAsia="Calibri" w:cstheme="minorHAnsi"/>
        </w:rPr>
        <w:t xml:space="preserve">, </w:t>
      </w:r>
      <w:r w:rsidR="00362BE0" w:rsidRPr="00362BE0">
        <w:rPr>
          <w:rFonts w:eastAsia="Calibri" w:cstheme="minorHAnsi"/>
        </w:rPr>
        <w:t>lower</w:t>
      </w:r>
      <w:r w:rsidR="00362BE0">
        <w:rPr>
          <w:rFonts w:eastAsia="Calibri" w:cstheme="minorHAnsi"/>
        </w:rPr>
        <w:t xml:space="preserve">, </w:t>
      </w:r>
      <w:r w:rsidR="00362BE0" w:rsidRPr="00362BE0">
        <w:rPr>
          <w:rFonts w:eastAsia="Calibri" w:cstheme="minorHAnsi"/>
        </w:rPr>
        <w:t>low</w:t>
      </w:r>
      <w:r w:rsidR="00362BE0">
        <w:rPr>
          <w:rFonts w:eastAsia="Calibri" w:cstheme="minorHAnsi"/>
        </w:rPr>
        <w:t xml:space="preserve">, nether, </w:t>
      </w:r>
      <w:r w:rsidR="00362BE0" w:rsidRPr="00650D3D">
        <w:rPr>
          <w:rFonts w:cstheme="minorHAnsi"/>
        </w:rPr>
        <w:t>š</w:t>
      </w:r>
      <w:r w:rsidR="00362BE0">
        <w:rPr>
          <w:rFonts w:eastAsia="Calibri" w:cstheme="minorHAnsi"/>
        </w:rPr>
        <w:t>aplu</w:t>
      </w:r>
      <w:r w:rsidR="00E17386" w:rsidRPr="00F657DF">
        <w:rPr>
          <w:rFonts w:eastAsia="Calibri" w:cstheme="minorHAnsi"/>
        </w:rPr>
        <w:br/>
      </w:r>
      <w:r w:rsidR="00E17386" w:rsidRPr="00F657DF">
        <w:rPr>
          <w:rFonts w:eastAsia="Calibri" w:cstheme="minorHAnsi"/>
          <w:b/>
        </w:rPr>
        <w:t>lowness</w:t>
      </w:r>
      <w:r w:rsidR="00E17386" w:rsidRPr="00F657DF">
        <w:rPr>
          <w:rFonts w:eastAsia="Calibri" w:cstheme="minorHAnsi"/>
        </w:rPr>
        <w:t>, loss, mī</w:t>
      </w:r>
      <w:r w:rsidR="00E17386" w:rsidRPr="00F657DF">
        <w:rPr>
          <w:rFonts w:cstheme="minorHAnsi"/>
        </w:rPr>
        <w:t>ṭ</w:t>
      </w:r>
      <w:r w:rsidR="00E17386" w:rsidRPr="00F657DF">
        <w:rPr>
          <w:rFonts w:eastAsia="Calibri" w:cstheme="minorHAnsi"/>
        </w:rPr>
        <w:t>u</w:t>
      </w:r>
      <w:r w:rsidR="00F06A22" w:rsidRPr="00F657DF">
        <w:rPr>
          <w:rFonts w:eastAsia="Calibri" w:cstheme="minorHAnsi"/>
        </w:rPr>
        <w:br/>
      </w:r>
      <w:r w:rsidR="00F06A22" w:rsidRPr="00FE2C34">
        <w:rPr>
          <w:rFonts w:ascii="Times New Roman" w:hAnsi="Times New Roman" w:cs="Times New Roman"/>
          <w:b/>
          <w:sz w:val="20"/>
          <w:szCs w:val="20"/>
        </w:rPr>
        <w:t>loyal</w:t>
      </w:r>
      <w:r w:rsidR="00F06A22" w:rsidRPr="00FE2C34">
        <w:rPr>
          <w:rFonts w:ascii="Times New Roman" w:hAnsi="Times New Roman" w:cs="Times New Roman"/>
          <w:sz w:val="20"/>
          <w:szCs w:val="20"/>
        </w:rPr>
        <w:t>, legitimate, established, installed, adj., kunnu</w:t>
      </w:r>
      <w:r w:rsidR="00F06A22" w:rsidRPr="00FE2C34">
        <w:rPr>
          <w:rFonts w:ascii="Times New Roman" w:eastAsia="Calibri" w:hAnsi="Times New Roman" w:cs="Times New Roman"/>
          <w:sz w:val="20"/>
          <w:szCs w:val="20"/>
        </w:rPr>
        <w:br/>
      </w:r>
      <w:r w:rsidR="00F06A22" w:rsidRPr="00FE2C34">
        <w:rPr>
          <w:rFonts w:ascii="Times New Roman" w:eastAsia="Calibri" w:hAnsi="Times New Roman" w:cs="Times New Roman"/>
          <w:b/>
          <w:sz w:val="20"/>
          <w:szCs w:val="20"/>
        </w:rPr>
        <w:t>loyal</w:t>
      </w:r>
      <w:r w:rsidR="00F06A22" w:rsidRPr="00FE2C34">
        <w:rPr>
          <w:rFonts w:ascii="Times New Roman" w:eastAsia="Calibri" w:hAnsi="Times New Roman" w:cs="Times New Roman"/>
          <w:sz w:val="20"/>
          <w:szCs w:val="20"/>
        </w:rPr>
        <w:t>, normal, legitimate, sound, regular, reliable, true, just, honest, decent, correct, firm (in place), kīnu</w:t>
      </w:r>
      <w:r w:rsidR="00F06A22" w:rsidRPr="00F657DF">
        <w:rPr>
          <w:rFonts w:eastAsia="Calibri" w:cstheme="minorHAnsi"/>
        </w:rPr>
        <w:br/>
      </w:r>
      <w:r w:rsidR="00F06A22" w:rsidRPr="00FE2C34">
        <w:rPr>
          <w:rFonts w:ascii="Times New Roman" w:eastAsia="Calibri" w:hAnsi="Times New Roman" w:cs="Times New Roman"/>
          <w:b/>
          <w:sz w:val="20"/>
          <w:szCs w:val="20"/>
        </w:rPr>
        <w:t xml:space="preserve">loyal, </w:t>
      </w:r>
      <w:r w:rsidR="00F06A22" w:rsidRPr="00FE2C34">
        <w:rPr>
          <w:rFonts w:ascii="Times New Roman" w:hAnsi="Times New Roman" w:cs="Times New Roman"/>
          <w:b/>
          <w:sz w:val="20"/>
          <w:szCs w:val="20"/>
        </w:rPr>
        <w:t>to be loyal</w:t>
      </w:r>
      <w:r w:rsidR="00F06A22" w:rsidRPr="00FE2C34">
        <w:rPr>
          <w:rFonts w:ascii="Times New Roman" w:hAnsi="Times New Roman" w:cs="Times New Roman"/>
          <w:sz w:val="20"/>
          <w:szCs w:val="20"/>
        </w:rPr>
        <w:t>, to be well disciplined,</w:t>
      </w:r>
      <w:r w:rsidR="00F06A22" w:rsidRPr="00FE2C34">
        <w:rPr>
          <w:rFonts w:ascii="Times New Roman" w:eastAsia="Calibri" w:hAnsi="Times New Roman" w:cs="Times New Roman"/>
          <w:sz w:val="20"/>
          <w:szCs w:val="20"/>
        </w:rPr>
        <w:t xml:space="preserve"> correct,</w:t>
      </w:r>
      <w:r w:rsidR="00F06A22" w:rsidRPr="00FE2C34">
        <w:rPr>
          <w:rFonts w:ascii="Times New Roman" w:eastAsia="Calibri" w:hAnsi="Times New Roman" w:cs="Times New Roman"/>
          <w:b/>
          <w:sz w:val="20"/>
          <w:szCs w:val="20"/>
        </w:rPr>
        <w:t xml:space="preserve"> </w:t>
      </w:r>
      <w:r w:rsidR="00F06A22" w:rsidRPr="00FE2C34">
        <w:rPr>
          <w:rFonts w:ascii="Times New Roman" w:hAnsi="Times New Roman" w:cs="Times New Roman"/>
          <w:sz w:val="20"/>
          <w:szCs w:val="20"/>
        </w:rPr>
        <w:t xml:space="preserve">to place an object correctly or in a specific place (said of ritual and votive objects, of tablets, food, and other objects), to place parts of a construction in correct position, </w:t>
      </w:r>
      <w:r w:rsidR="00F06A22" w:rsidRPr="00FE2C34">
        <w:rPr>
          <w:rFonts w:ascii="Times New Roman" w:eastAsia="Calibri" w:hAnsi="Times New Roman" w:cs="Times New Roman"/>
          <w:sz w:val="20"/>
          <w:szCs w:val="20"/>
        </w:rPr>
        <w:t xml:space="preserve">honest, </w:t>
      </w:r>
      <w:r w:rsidR="00F06A22" w:rsidRPr="00FE2C34">
        <w:rPr>
          <w:rFonts w:ascii="Times New Roman" w:hAnsi="Times New Roman" w:cs="Times New Roman"/>
          <w:sz w:val="20"/>
          <w:szCs w:val="20"/>
        </w:rPr>
        <w:t>endure, to remain in effect, to last, to be secure (said of a foundation), a rule, a position, to remain stationary (said of planets), to be firm in place, reliable, to remain quantitatively constant, to set up a stela, a boundary stone, an inscription, an image, to establish the foundation of a building, to erect a wall, a building, a city, to lay out a watercourse, a boundary, to impose tribute, a fine, to levy taxes, to establish regular deliveries and offerings, etc., to establish laws, regulations, rituals, fame, to organize, to put in order, to assign a person to a position, an office, to grant, assign good fortune a calamity, etc., to assign fields, houses, staples, etc., to maintain and preserve the rule, the life of a person, the safety of an object, the permanence of a city, etc., to testify, to make a statement as a witness, to act as a witness, to establish as true by means of witnesses, to confirm, to certify, to establish (in math and astronomy), to be confirmed, k</w:t>
      </w:r>
      <w:r w:rsidR="00F06A22" w:rsidRPr="00FE2C34">
        <w:rPr>
          <w:rFonts w:ascii="Times New Roman" w:eastAsia="Calibri" w:hAnsi="Times New Roman" w:cs="Times New Roman"/>
          <w:sz w:val="20"/>
          <w:szCs w:val="20"/>
        </w:rPr>
        <w:t>â</w:t>
      </w:r>
      <w:r w:rsidR="00F06A22" w:rsidRPr="00FE2C34">
        <w:rPr>
          <w:rFonts w:ascii="Times New Roman" w:hAnsi="Times New Roman" w:cs="Times New Roman"/>
          <w:sz w:val="20"/>
          <w:szCs w:val="20"/>
        </w:rPr>
        <w:t>nu</w:t>
      </w:r>
      <w:r w:rsidR="00F06A22" w:rsidRPr="00FE2C34">
        <w:rPr>
          <w:rFonts w:ascii="Times New Roman" w:hAnsi="Times New Roman" w:cs="Times New Roman"/>
          <w:sz w:val="20"/>
          <w:szCs w:val="20"/>
        </w:rPr>
        <w:br/>
      </w:r>
      <w:r w:rsidR="00F06A22" w:rsidRPr="007C39A1">
        <w:rPr>
          <w:rFonts w:ascii="Times New Roman" w:hAnsi="Times New Roman" w:cs="Times New Roman"/>
          <w:b/>
          <w:sz w:val="20"/>
          <w:szCs w:val="20"/>
        </w:rPr>
        <w:t>loyally</w:t>
      </w:r>
      <w:r w:rsidR="00F06A22" w:rsidRPr="007C39A1">
        <w:rPr>
          <w:rFonts w:ascii="Times New Roman" w:hAnsi="Times New Roman" w:cs="Times New Roman"/>
          <w:sz w:val="20"/>
          <w:szCs w:val="20"/>
        </w:rPr>
        <w:t>, in due form, correctly, according to expectation, duly, truthfully, steadily, firmly, k</w:t>
      </w:r>
      <w:r w:rsidR="00F06A22" w:rsidRPr="007C39A1">
        <w:rPr>
          <w:rFonts w:ascii="Times New Roman" w:eastAsia="Calibri" w:hAnsi="Times New Roman" w:cs="Times New Roman"/>
          <w:sz w:val="20"/>
          <w:szCs w:val="20"/>
        </w:rPr>
        <w:t>ī</w:t>
      </w:r>
      <w:r w:rsidR="00F06A22" w:rsidRPr="007C39A1">
        <w:rPr>
          <w:rFonts w:ascii="Times New Roman" w:hAnsi="Times New Roman" w:cs="Times New Roman"/>
          <w:sz w:val="20"/>
          <w:szCs w:val="20"/>
        </w:rPr>
        <w:t>niš</w:t>
      </w:r>
      <w:r w:rsidR="00F06A22" w:rsidRPr="007C39A1">
        <w:rPr>
          <w:rFonts w:ascii="Times New Roman" w:hAnsi="Times New Roman" w:cs="Times New Roman"/>
          <w:sz w:val="20"/>
          <w:szCs w:val="20"/>
        </w:rPr>
        <w:br/>
      </w:r>
      <w:r w:rsidR="00F06A22" w:rsidRPr="00FE2C34">
        <w:rPr>
          <w:rFonts w:ascii="Times New Roman" w:hAnsi="Times New Roman" w:cs="Times New Roman"/>
          <w:b/>
          <w:sz w:val="20"/>
          <w:szCs w:val="20"/>
        </w:rPr>
        <w:t>loyalty</w:t>
      </w:r>
      <w:r w:rsidR="00F06A22" w:rsidRPr="00FE2C34">
        <w:rPr>
          <w:rFonts w:ascii="Times New Roman" w:hAnsi="Times New Roman" w:cs="Times New Roman"/>
          <w:sz w:val="20"/>
          <w:szCs w:val="20"/>
        </w:rPr>
        <w:t>, correct measure, correct behavior, justice, truth, stability, permanency, k</w:t>
      </w:r>
      <w:r w:rsidR="00F06A22" w:rsidRPr="00FE2C34">
        <w:rPr>
          <w:rFonts w:ascii="Times New Roman" w:eastAsia="Calibri" w:hAnsi="Times New Roman" w:cs="Times New Roman"/>
          <w:sz w:val="20"/>
          <w:szCs w:val="20"/>
        </w:rPr>
        <w:t>ī</w:t>
      </w:r>
      <w:r w:rsidR="00F06A22" w:rsidRPr="00FE2C34">
        <w:rPr>
          <w:rFonts w:ascii="Times New Roman" w:hAnsi="Times New Roman" w:cs="Times New Roman"/>
          <w:sz w:val="20"/>
          <w:szCs w:val="20"/>
        </w:rPr>
        <w:t>nātu</w:t>
      </w:r>
      <w:r w:rsidR="007C39A1" w:rsidRPr="00FE2C34">
        <w:rPr>
          <w:rFonts w:ascii="Times New Roman" w:eastAsia="Calibri" w:hAnsi="Times New Roman" w:cs="Times New Roman"/>
          <w:b/>
          <w:sz w:val="20"/>
          <w:szCs w:val="20"/>
        </w:rPr>
        <w:br/>
      </w:r>
      <w:r w:rsidR="007C39A1" w:rsidRPr="007C39A1">
        <w:rPr>
          <w:rFonts w:ascii="Times New Roman" w:eastAsia="Calibri" w:hAnsi="Times New Roman" w:cs="Times New Roman"/>
          <w:b/>
          <w:sz w:val="20"/>
          <w:szCs w:val="20"/>
        </w:rPr>
        <w:t>loyalty</w:t>
      </w:r>
      <w:r w:rsidR="007C39A1">
        <w:rPr>
          <w:rFonts w:ascii="Times New Roman" w:eastAsia="Calibri" w:hAnsi="Times New Roman" w:cs="Times New Roman"/>
          <w:sz w:val="20"/>
          <w:szCs w:val="20"/>
        </w:rPr>
        <w:t xml:space="preserve">, </w:t>
      </w:r>
      <w:r w:rsidR="007C39A1" w:rsidRPr="007C39A1">
        <w:rPr>
          <w:rFonts w:ascii="Times New Roman" w:eastAsia="Calibri" w:hAnsi="Times New Roman" w:cs="Times New Roman"/>
          <w:sz w:val="20"/>
          <w:szCs w:val="20"/>
        </w:rPr>
        <w:t>kindness</w:t>
      </w:r>
      <w:r w:rsidR="007C39A1">
        <w:rPr>
          <w:rFonts w:ascii="Times New Roman" w:eastAsia="Calibri" w:hAnsi="Times New Roman" w:cs="Times New Roman"/>
          <w:sz w:val="20"/>
          <w:szCs w:val="20"/>
        </w:rPr>
        <w:t xml:space="preserve">, </w:t>
      </w:r>
      <w:r w:rsidR="007C39A1" w:rsidRPr="007C39A1">
        <w:rPr>
          <w:rFonts w:ascii="Times New Roman" w:eastAsia="Calibri" w:hAnsi="Times New Roman" w:cs="Times New Roman"/>
          <w:sz w:val="20"/>
          <w:szCs w:val="20"/>
        </w:rPr>
        <w:t>honor</w:t>
      </w:r>
      <w:r w:rsidR="007C39A1">
        <w:rPr>
          <w:rFonts w:ascii="Times New Roman" w:eastAsia="Calibri" w:hAnsi="Times New Roman" w:cs="Times New Roman"/>
          <w:sz w:val="20"/>
          <w:szCs w:val="20"/>
        </w:rPr>
        <w:t xml:space="preserve">, </w:t>
      </w:r>
      <w:r w:rsidR="007C39A1" w:rsidRPr="007C39A1">
        <w:rPr>
          <w:rFonts w:ascii="Times New Roman" w:eastAsia="Calibri" w:hAnsi="Times New Roman" w:cs="Times New Roman"/>
          <w:sz w:val="20"/>
          <w:szCs w:val="20"/>
        </w:rPr>
        <w:t>good fortune</w:t>
      </w:r>
      <w:r w:rsidR="007C39A1">
        <w:rPr>
          <w:rFonts w:ascii="Times New Roman" w:eastAsia="Calibri" w:hAnsi="Times New Roman" w:cs="Times New Roman"/>
          <w:sz w:val="20"/>
          <w:szCs w:val="20"/>
        </w:rPr>
        <w:t>,</w:t>
      </w:r>
      <w:r w:rsidR="007C39A1" w:rsidRPr="00382909">
        <w:rPr>
          <w:rFonts w:ascii="Times New Roman" w:eastAsia="Calibri" w:hAnsi="Times New Roman" w:cs="Times New Roman"/>
          <w:sz w:val="20"/>
          <w:szCs w:val="20"/>
        </w:rPr>
        <w:t xml:space="preserve"> </w:t>
      </w:r>
      <w:r w:rsidR="007C39A1" w:rsidRPr="007C39A1">
        <w:rPr>
          <w:rFonts w:ascii="Times New Roman" w:eastAsia="Calibri" w:hAnsi="Times New Roman" w:cs="Times New Roman"/>
          <w:sz w:val="20"/>
          <w:szCs w:val="20"/>
        </w:rPr>
        <w:t>favor</w:t>
      </w:r>
      <w:r w:rsidR="007C39A1">
        <w:rPr>
          <w:rFonts w:ascii="Times New Roman" w:eastAsia="Calibri" w:hAnsi="Times New Roman" w:cs="Times New Roman"/>
          <w:sz w:val="20"/>
          <w:szCs w:val="20"/>
        </w:rPr>
        <w:t xml:space="preserve">, </w:t>
      </w:r>
      <w:r w:rsidR="007C39A1" w:rsidRPr="0012343B">
        <w:rPr>
          <w:rFonts w:ascii="Times New Roman" w:eastAsia="Calibri" w:hAnsi="Times New Roman" w:cs="Times New Roman"/>
          <w:sz w:val="20"/>
          <w:szCs w:val="20"/>
        </w:rPr>
        <w:t>goodness</w:t>
      </w:r>
      <w:r w:rsidR="007C39A1">
        <w:rPr>
          <w:rFonts w:ascii="Times New Roman" w:eastAsia="Calibri" w:hAnsi="Times New Roman" w:cs="Times New Roman"/>
          <w:sz w:val="20"/>
          <w:szCs w:val="20"/>
        </w:rPr>
        <w:t xml:space="preserve">, good behavior, </w:t>
      </w:r>
      <w:r w:rsidR="007C39A1" w:rsidRPr="00382909">
        <w:rPr>
          <w:rFonts w:ascii="Times New Roman" w:hAnsi="Times New Roman" w:cs="Times New Roman"/>
          <w:sz w:val="20"/>
          <w:szCs w:val="20"/>
        </w:rPr>
        <w:t>ṭā</w:t>
      </w:r>
      <w:r w:rsidR="007C39A1" w:rsidRPr="00382909">
        <w:rPr>
          <w:rFonts w:ascii="Times New Roman" w:eastAsia="Calibri" w:hAnsi="Times New Roman" w:cs="Times New Roman"/>
          <w:sz w:val="20"/>
          <w:szCs w:val="20"/>
        </w:rPr>
        <w:t>btu</w:t>
      </w:r>
      <w:r w:rsidR="00F06A22" w:rsidRPr="00F657DF">
        <w:rPr>
          <w:rFonts w:cstheme="minorHAnsi"/>
        </w:rPr>
        <w:br/>
      </w:r>
      <w:r w:rsidR="00F06A22" w:rsidRPr="007C39A1">
        <w:rPr>
          <w:rFonts w:ascii="Times New Roman" w:hAnsi="Times New Roman" w:cs="Times New Roman"/>
          <w:b/>
          <w:sz w:val="20"/>
          <w:szCs w:val="20"/>
        </w:rPr>
        <w:t>loyalty</w:t>
      </w:r>
      <w:r w:rsidR="00F06A22" w:rsidRPr="007C39A1">
        <w:rPr>
          <w:rFonts w:ascii="Times New Roman" w:hAnsi="Times New Roman" w:cs="Times New Roman"/>
          <w:sz w:val="20"/>
          <w:szCs w:val="20"/>
        </w:rPr>
        <w:t xml:space="preserve">, loyally, normal state, truth, in truth, truly, justice, justly, correct procedures, fidelity, correctness, treaty, </w:t>
      </w:r>
      <w:r w:rsidR="00F06A22" w:rsidRPr="007C39A1">
        <w:rPr>
          <w:rFonts w:ascii="Times New Roman" w:hAnsi="Times New Roman" w:cs="Times New Roman"/>
          <w:sz w:val="20"/>
          <w:szCs w:val="20"/>
        </w:rPr>
        <w:lastRenderedPageBreak/>
        <w:t>duly, kittu</w:t>
      </w:r>
      <w:r w:rsidR="00F06A22" w:rsidRPr="007C39A1">
        <w:rPr>
          <w:rFonts w:ascii="Times New Roman" w:hAnsi="Times New Roman" w:cs="Times New Roman"/>
        </w:rPr>
        <w:br/>
      </w:r>
      <w:r w:rsidR="00F06A22" w:rsidRPr="007C39A1">
        <w:rPr>
          <w:rFonts w:ascii="Times New Roman" w:hAnsi="Times New Roman" w:cs="Times New Roman"/>
          <w:b/>
          <w:sz w:val="20"/>
          <w:szCs w:val="20"/>
        </w:rPr>
        <w:t>loyalty</w:t>
      </w:r>
      <w:r w:rsidR="00F06A22" w:rsidRPr="007C39A1">
        <w:rPr>
          <w:rFonts w:ascii="Times New Roman" w:hAnsi="Times New Roman" w:cs="Times New Roman"/>
          <w:sz w:val="20"/>
          <w:szCs w:val="20"/>
        </w:rPr>
        <w:t>, reliability, k</w:t>
      </w:r>
      <w:r w:rsidR="00F06A22" w:rsidRPr="007C39A1">
        <w:rPr>
          <w:rFonts w:ascii="Times New Roman" w:eastAsia="Calibri" w:hAnsi="Times New Roman" w:cs="Times New Roman"/>
          <w:sz w:val="20"/>
          <w:szCs w:val="20"/>
        </w:rPr>
        <w:t>ī</w:t>
      </w:r>
      <w:r w:rsidR="00F06A22" w:rsidRPr="007C39A1">
        <w:rPr>
          <w:rFonts w:ascii="Times New Roman" w:hAnsi="Times New Roman" w:cs="Times New Roman"/>
          <w:sz w:val="20"/>
          <w:szCs w:val="20"/>
        </w:rPr>
        <w:t>n</w:t>
      </w:r>
      <w:r w:rsidR="00F06A22" w:rsidRPr="007C39A1">
        <w:rPr>
          <w:rFonts w:ascii="Times New Roman" w:eastAsia="Calibri" w:hAnsi="Times New Roman" w:cs="Times New Roman"/>
          <w:sz w:val="20"/>
          <w:szCs w:val="20"/>
        </w:rPr>
        <w:t>ū</w:t>
      </w:r>
      <w:r w:rsidR="00F06A22" w:rsidRPr="007C39A1">
        <w:rPr>
          <w:rFonts w:ascii="Times New Roman" w:hAnsi="Times New Roman" w:cs="Times New Roman"/>
          <w:sz w:val="20"/>
          <w:szCs w:val="20"/>
        </w:rPr>
        <w:t>tu</w:t>
      </w:r>
      <w:r w:rsidR="0093615C" w:rsidRPr="007C39A1">
        <w:rPr>
          <w:rFonts w:ascii="Times New Roman" w:hAnsi="Times New Roman" w:cs="Times New Roman"/>
          <w:sz w:val="20"/>
          <w:szCs w:val="20"/>
        </w:rPr>
        <w:br/>
      </w:r>
      <w:r w:rsidR="0093615C" w:rsidRPr="0093615C">
        <w:rPr>
          <w:rFonts w:eastAsia="Calibri" w:cstheme="minorHAnsi"/>
          <w:b/>
        </w:rPr>
        <w:t>loyalty</w:t>
      </w:r>
      <w:r w:rsidR="0093615C">
        <w:rPr>
          <w:rFonts w:eastAsia="Calibri" w:cstheme="minorHAnsi"/>
        </w:rPr>
        <w:t xml:space="preserve">, </w:t>
      </w:r>
      <w:r w:rsidR="0093615C" w:rsidRPr="0093615C">
        <w:rPr>
          <w:rFonts w:eastAsia="Calibri" w:cstheme="minorHAnsi"/>
          <w:b/>
        </w:rPr>
        <w:t>to change loyalty</w:t>
      </w:r>
      <w:r w:rsidR="0093615C">
        <w:rPr>
          <w:rFonts w:eastAsia="Calibri" w:cstheme="minorHAnsi"/>
        </w:rPr>
        <w:t xml:space="preserve">, </w:t>
      </w:r>
      <w:r w:rsidR="0093615C" w:rsidRPr="0093615C">
        <w:rPr>
          <w:rFonts w:eastAsia="Calibri" w:cstheme="minorHAnsi"/>
        </w:rPr>
        <w:t>to change one’s mood</w:t>
      </w:r>
      <w:r w:rsidR="0093615C">
        <w:rPr>
          <w:rFonts w:eastAsia="Calibri" w:cstheme="minorHAnsi"/>
        </w:rPr>
        <w:t>,</w:t>
      </w:r>
      <w:r w:rsidR="0093615C" w:rsidRPr="00532B8B">
        <w:rPr>
          <w:rFonts w:eastAsia="Calibri" w:cstheme="minorHAnsi"/>
        </w:rPr>
        <w:t xml:space="preserve"> mind</w:t>
      </w:r>
      <w:r w:rsidR="0093615C">
        <w:rPr>
          <w:rFonts w:eastAsia="Calibri" w:cstheme="minorHAnsi"/>
        </w:rPr>
        <w:t xml:space="preserve">, </w:t>
      </w:r>
      <w:r w:rsidR="0093615C" w:rsidRPr="00532B8B">
        <w:rPr>
          <w:rFonts w:eastAsia="Calibri" w:cstheme="minorHAnsi"/>
        </w:rPr>
        <w:t>to change</w:t>
      </w:r>
      <w:r w:rsidR="0093615C">
        <w:rPr>
          <w:rFonts w:eastAsia="Calibri" w:cstheme="minorHAnsi"/>
        </w:rPr>
        <w:t xml:space="preserve">, </w:t>
      </w:r>
      <w:r w:rsidR="0093615C" w:rsidRPr="00532B8B">
        <w:rPr>
          <w:rFonts w:eastAsia="Calibri" w:cstheme="minorHAnsi"/>
        </w:rPr>
        <w:t>to become strange</w:t>
      </w:r>
      <w:r w:rsidR="0093615C">
        <w:rPr>
          <w:rFonts w:eastAsia="Calibri" w:cstheme="minorHAnsi"/>
        </w:rPr>
        <w:t xml:space="preserve">, </w:t>
      </w:r>
      <w:r w:rsidR="0093615C" w:rsidRPr="0053780C">
        <w:rPr>
          <w:rFonts w:eastAsia="Calibri" w:cstheme="minorHAnsi"/>
        </w:rPr>
        <w:t>different</w:t>
      </w:r>
      <w:r w:rsidR="0093615C">
        <w:rPr>
          <w:rFonts w:eastAsia="Calibri" w:cstheme="minorHAnsi"/>
        </w:rPr>
        <w:t xml:space="preserve">, to defect, to become deranged, insane, to be changeable, conflicting, to alter, to put confusion into someone’s mind, to drive someone insane, to be changed, to change, cause a change in something, </w:t>
      </w:r>
      <w:r w:rsidR="0093615C" w:rsidRPr="00650D3D">
        <w:rPr>
          <w:rFonts w:cstheme="minorHAnsi"/>
        </w:rPr>
        <w:t>š</w:t>
      </w:r>
      <w:r w:rsidR="0093615C">
        <w:rPr>
          <w:rFonts w:eastAsia="Calibri" w:cstheme="minorHAnsi"/>
        </w:rPr>
        <w:t>an</w:t>
      </w:r>
      <w:r w:rsidR="0093615C" w:rsidRPr="00650D3D">
        <w:rPr>
          <w:rFonts w:eastAsia="Calibri" w:cstheme="minorHAnsi"/>
        </w:rPr>
        <w:t>û</w:t>
      </w:r>
      <w:r w:rsidR="00F06A22" w:rsidRPr="00F657DF">
        <w:rPr>
          <w:rFonts w:cstheme="minorHAnsi"/>
        </w:rPr>
        <w:br/>
      </w:r>
      <w:r w:rsidR="00F06A22" w:rsidRPr="00F657DF">
        <w:rPr>
          <w:rFonts w:cstheme="minorHAnsi"/>
          <w:b/>
        </w:rPr>
        <w:t>lubricant</w:t>
      </w:r>
      <w:r w:rsidR="00F06A22" w:rsidRPr="00F657DF">
        <w:rPr>
          <w:rFonts w:cstheme="minorHAnsi"/>
        </w:rPr>
        <w:t>, salve, lubku</w:t>
      </w:r>
      <w:r w:rsidR="00F06A22" w:rsidRPr="00F657DF">
        <w:rPr>
          <w:rFonts w:cstheme="minorHAnsi"/>
        </w:rPr>
        <w:br/>
      </w:r>
      <w:r w:rsidR="00F06A22" w:rsidRPr="00F657DF">
        <w:rPr>
          <w:rFonts w:cstheme="minorHAnsi"/>
          <w:b/>
        </w:rPr>
        <w:t>lubrication oil</w:t>
      </w:r>
      <w:r w:rsidR="00F06A22" w:rsidRPr="00F657DF">
        <w:rPr>
          <w:rFonts w:cstheme="minorHAnsi"/>
        </w:rPr>
        <w:t>, lubānu</w:t>
      </w:r>
      <w:r w:rsidR="003651AF" w:rsidRPr="00F657DF">
        <w:rPr>
          <w:rFonts w:eastAsia="Calibri" w:cstheme="minorHAnsi"/>
        </w:rPr>
        <w:br/>
      </w:r>
      <w:r w:rsidR="003651AF" w:rsidRPr="00F657DF">
        <w:rPr>
          <w:rFonts w:eastAsia="Calibri" w:cstheme="minorHAnsi"/>
          <w:b/>
        </w:rPr>
        <w:t>luck</w:t>
      </w:r>
      <w:r w:rsidR="003651AF" w:rsidRPr="00F657DF">
        <w:rPr>
          <w:rFonts w:eastAsia="Calibri" w:cstheme="minorHAnsi"/>
        </w:rPr>
        <w:t>, bad luck, evil, damiqtu, in la damiqti</w:t>
      </w:r>
      <w:r w:rsidR="00F06A22" w:rsidRPr="00F657DF">
        <w:rPr>
          <w:rFonts w:eastAsia="Calibri" w:cstheme="minorHAnsi"/>
        </w:rPr>
        <w:br/>
      </w:r>
      <w:r w:rsidR="00F06A22" w:rsidRPr="005E140A">
        <w:rPr>
          <w:rFonts w:ascii="Times New Roman" w:eastAsia="Calibri" w:hAnsi="Times New Roman" w:cs="Times New Roman"/>
          <w:b/>
          <w:sz w:val="20"/>
          <w:szCs w:val="20"/>
        </w:rPr>
        <w:t>luck</w:t>
      </w:r>
      <w:r w:rsidR="00F06A22" w:rsidRPr="005E140A">
        <w:rPr>
          <w:rFonts w:ascii="Times New Roman" w:eastAsia="Calibri" w:hAnsi="Times New Roman" w:cs="Times New Roman"/>
          <w:sz w:val="20"/>
          <w:szCs w:val="20"/>
        </w:rPr>
        <w:t>, good fortune, image of a deity, spirit of a deceased child,</w:t>
      </w:r>
      <w:r w:rsidR="00F06A22" w:rsidRPr="005E140A">
        <w:rPr>
          <w:rFonts w:ascii="Times New Roman" w:eastAsia="Calibri" w:hAnsi="Times New Roman" w:cs="Times New Roman"/>
          <w:b/>
          <w:sz w:val="20"/>
          <w:szCs w:val="20"/>
        </w:rPr>
        <w:t xml:space="preserve"> </w:t>
      </w:r>
      <w:r w:rsidR="00F06A22" w:rsidRPr="005E140A">
        <w:rPr>
          <w:rFonts w:ascii="Times New Roman" w:eastAsia="Calibri" w:hAnsi="Times New Roman" w:cs="Times New Roman"/>
          <w:sz w:val="20"/>
          <w:szCs w:val="20"/>
        </w:rPr>
        <w:t>evil spirit, demon, deity, god, the god, protective deity (daimon), a pair of gods, ilu</w:t>
      </w:r>
      <w:r w:rsidR="00F06A22" w:rsidRPr="005E140A">
        <w:rPr>
          <w:rFonts w:ascii="Times New Roman" w:eastAsia="Calibri" w:hAnsi="Times New Roman" w:cs="Times New Roman"/>
          <w:sz w:val="20"/>
          <w:szCs w:val="20"/>
        </w:rPr>
        <w:br/>
      </w:r>
      <w:r w:rsidR="003651AF" w:rsidRPr="005E140A">
        <w:rPr>
          <w:rFonts w:ascii="Times New Roman" w:eastAsia="Calibri" w:hAnsi="Times New Roman" w:cs="Times New Roman"/>
          <w:b/>
          <w:sz w:val="20"/>
          <w:szCs w:val="20"/>
        </w:rPr>
        <w:t>luck</w:t>
      </w:r>
      <w:r w:rsidR="003651AF" w:rsidRPr="005E140A">
        <w:rPr>
          <w:rFonts w:ascii="Times New Roman" w:eastAsia="Calibri" w:hAnsi="Times New Roman" w:cs="Times New Roman"/>
          <w:sz w:val="20"/>
          <w:szCs w:val="20"/>
        </w:rPr>
        <w:t>, good luck, good fortune, kindness, damqu</w:t>
      </w:r>
      <w:r w:rsidR="003651AF" w:rsidRPr="00F657DF">
        <w:rPr>
          <w:rFonts w:eastAsia="Calibri" w:cstheme="minorHAnsi"/>
        </w:rPr>
        <w:br/>
      </w:r>
      <w:r w:rsidR="003651AF" w:rsidRPr="005E140A">
        <w:rPr>
          <w:rFonts w:ascii="Times New Roman" w:eastAsia="Calibri" w:hAnsi="Times New Roman" w:cs="Times New Roman"/>
          <w:b/>
          <w:sz w:val="20"/>
          <w:szCs w:val="20"/>
        </w:rPr>
        <w:t>luck</w:t>
      </w:r>
      <w:r w:rsidR="003651AF" w:rsidRPr="005E140A">
        <w:rPr>
          <w:rFonts w:ascii="Times New Roman" w:eastAsia="Calibri" w:hAnsi="Times New Roman" w:cs="Times New Roman"/>
          <w:sz w:val="20"/>
          <w:szCs w:val="20"/>
        </w:rPr>
        <w:t>, goodness, good relations, good news, good luck, fame, favor, good will, recommendation, damiqtu</w:t>
      </w:r>
      <w:r w:rsidR="003651AF" w:rsidRPr="005E140A">
        <w:rPr>
          <w:rFonts w:ascii="Times New Roman" w:eastAsia="Calibri" w:hAnsi="Times New Roman" w:cs="Times New Roman"/>
          <w:sz w:val="20"/>
          <w:szCs w:val="20"/>
        </w:rPr>
        <w:br/>
      </w:r>
      <w:r w:rsidR="003651AF" w:rsidRPr="005E140A">
        <w:rPr>
          <w:rFonts w:ascii="Times New Roman" w:eastAsia="Calibri" w:hAnsi="Times New Roman" w:cs="Times New Roman"/>
          <w:b/>
          <w:sz w:val="20"/>
          <w:szCs w:val="20"/>
        </w:rPr>
        <w:t>lucky</w:t>
      </w:r>
      <w:r w:rsidR="003651AF" w:rsidRPr="005E140A">
        <w:rPr>
          <w:rFonts w:ascii="Times New Roman" w:eastAsia="Calibri" w:hAnsi="Times New Roman" w:cs="Times New Roman"/>
          <w:sz w:val="20"/>
          <w:szCs w:val="20"/>
        </w:rPr>
        <w:t>, propitious, to prosper, to improve, to have good luck, fortune, to be pleasing, embellish, be gracious, do a favor, treat kindly, do good deeds, execute efficiently, provide propitious omens, damāqu</w:t>
      </w:r>
      <w:r w:rsidR="00F06A22" w:rsidRPr="00F657DF">
        <w:rPr>
          <w:rFonts w:eastAsia="Calibri" w:cstheme="minorHAnsi"/>
        </w:rPr>
        <w:br/>
      </w:r>
      <w:r w:rsidR="00F06A22" w:rsidRPr="00F657DF">
        <w:rPr>
          <w:rFonts w:eastAsia="Calibri" w:cstheme="minorHAnsi"/>
          <w:b/>
        </w:rPr>
        <w:t>luckless person</w:t>
      </w:r>
      <w:r w:rsidR="00F06A22" w:rsidRPr="00F657DF">
        <w:rPr>
          <w:rFonts w:eastAsia="Calibri" w:cstheme="minorHAnsi"/>
        </w:rPr>
        <w:t>, ilu, in bēl ili</w:t>
      </w:r>
      <w:r w:rsidR="00F06A22" w:rsidRPr="00F657DF">
        <w:rPr>
          <w:rFonts w:eastAsia="Calibri" w:cstheme="minorHAnsi"/>
        </w:rPr>
        <w:br/>
      </w:r>
      <w:r w:rsidR="00F06A22" w:rsidRPr="00F657DF">
        <w:rPr>
          <w:rFonts w:cstheme="minorHAnsi"/>
          <w:b/>
        </w:rPr>
        <w:t>lucky</w:t>
      </w:r>
      <w:r w:rsidR="00F06A22" w:rsidRPr="00F657DF">
        <w:rPr>
          <w:rFonts w:cstheme="minorHAnsi"/>
        </w:rPr>
        <w:t>, propitious, to prosper, to improve, to have good luck, fortune, to be pleasing, embellish, be gracious, do a favor, treat kindly, do good deeds, execute efficiently, provide propitious omens, damāqu</w:t>
      </w:r>
      <w:r w:rsidR="00F06A22" w:rsidRPr="00F657DF">
        <w:rPr>
          <w:rFonts w:cstheme="minorHAnsi"/>
        </w:rPr>
        <w:br/>
      </w:r>
      <w:r w:rsidR="00F06A22" w:rsidRPr="00F657DF">
        <w:rPr>
          <w:rFonts w:cstheme="minorHAnsi"/>
          <w:b/>
        </w:rPr>
        <w:t>lucky</w:t>
      </w:r>
      <w:r w:rsidR="00F06A22" w:rsidRPr="00F657DF">
        <w:rPr>
          <w:rFonts w:cstheme="minorHAnsi"/>
        </w:rPr>
        <w:t>, divinely protected person, lamassu, in aw</w:t>
      </w:r>
      <w:r w:rsidR="00F06A22" w:rsidRPr="00F657DF">
        <w:rPr>
          <w:rFonts w:eastAsia="Calibri" w:cstheme="minorHAnsi"/>
        </w:rPr>
        <w:t>ī</w:t>
      </w:r>
      <w:r w:rsidR="00F06A22" w:rsidRPr="00F657DF">
        <w:rPr>
          <w:rFonts w:cstheme="minorHAnsi"/>
        </w:rPr>
        <w:t>l lamassi</w:t>
      </w:r>
      <w:r w:rsidR="00F06A22" w:rsidRPr="00F657DF">
        <w:rPr>
          <w:rFonts w:cstheme="minorHAnsi"/>
        </w:rPr>
        <w:br/>
      </w:r>
      <w:r w:rsidR="00F06A22" w:rsidRPr="00F657DF">
        <w:rPr>
          <w:rFonts w:cstheme="minorHAnsi"/>
          <w:b/>
        </w:rPr>
        <w:t>lumber</w:t>
      </w:r>
      <w:r w:rsidR="00F06A22" w:rsidRPr="000F6E33">
        <w:rPr>
          <w:rFonts w:cstheme="minorHAnsi"/>
        </w:rPr>
        <w:t>,</w:t>
      </w:r>
      <w:r w:rsidR="00F06A22" w:rsidRPr="00F657DF">
        <w:rPr>
          <w:rFonts w:cstheme="minorHAnsi"/>
          <w:b/>
        </w:rPr>
        <w:t xml:space="preserve"> a piece of lumber</w:t>
      </w:r>
      <w:r w:rsidR="00F06A22" w:rsidRPr="00F657DF">
        <w:rPr>
          <w:rFonts w:cstheme="minorHAnsi"/>
        </w:rPr>
        <w:t>, (Hurrian word, iwaru)</w:t>
      </w:r>
      <w:r w:rsidR="000F6E33">
        <w:rPr>
          <w:rFonts w:cstheme="minorHAnsi"/>
        </w:rPr>
        <w:br/>
      </w:r>
      <w:r w:rsidR="000F6E33" w:rsidRPr="00670F43">
        <w:rPr>
          <w:rFonts w:cstheme="minorHAnsi"/>
          <w:b/>
        </w:rPr>
        <w:t>lumber</w:t>
      </w:r>
      <w:r w:rsidR="000F6E33">
        <w:rPr>
          <w:rFonts w:cstheme="minorHAnsi"/>
        </w:rPr>
        <w:t>, thin piece of lumber, qut</w:t>
      </w:r>
      <w:r w:rsidR="000F6E33" w:rsidRPr="00016FF6">
        <w:rPr>
          <w:rFonts w:cstheme="minorHAnsi"/>
        </w:rPr>
        <w:t>ā</w:t>
      </w:r>
      <w:r w:rsidR="000F6E33">
        <w:rPr>
          <w:rFonts w:cstheme="minorHAnsi"/>
        </w:rPr>
        <w:t>nu</w:t>
      </w:r>
      <w:r w:rsidR="00F06A22" w:rsidRPr="00F657DF">
        <w:rPr>
          <w:rFonts w:cstheme="minorHAnsi"/>
        </w:rPr>
        <w:br/>
      </w:r>
      <w:r w:rsidR="00F06A22" w:rsidRPr="00F657DF">
        <w:rPr>
          <w:rFonts w:cstheme="minorHAnsi"/>
          <w:b/>
        </w:rPr>
        <w:t>lumber</w:t>
      </w:r>
      <w:r w:rsidR="00F06A22" w:rsidRPr="00F657DF">
        <w:rPr>
          <w:rFonts w:cstheme="minorHAnsi"/>
        </w:rPr>
        <w:t>,</w:t>
      </w:r>
      <w:r w:rsidR="00F06A22" w:rsidRPr="00F657DF">
        <w:rPr>
          <w:rFonts w:cstheme="minorHAnsi"/>
          <w:b/>
        </w:rPr>
        <w:t xml:space="preserve"> </w:t>
      </w:r>
      <w:r w:rsidR="00F06A22" w:rsidRPr="00F657DF">
        <w:rPr>
          <w:rFonts w:cstheme="minorHAnsi"/>
        </w:rPr>
        <w:t>wooded area, wood, aromatic wood,  wooden implements, timber, tree, , firewood, iṣu</w:t>
      </w:r>
      <w:r w:rsidR="00651E73" w:rsidRPr="00F657DF">
        <w:rPr>
          <w:rFonts w:cstheme="minorHAnsi"/>
        </w:rPr>
        <w:br/>
      </w:r>
      <w:r w:rsidR="00651E73" w:rsidRPr="00F657DF">
        <w:rPr>
          <w:rFonts w:cstheme="minorHAnsi"/>
          <w:b/>
        </w:rPr>
        <w:t>luminary</w:t>
      </w:r>
      <w:r w:rsidR="00651E73" w:rsidRPr="00F657DF">
        <w:rPr>
          <w:rFonts w:cstheme="minorHAnsi"/>
        </w:rPr>
        <w:t xml:space="preserve">, light (as poetic term, an epithet of the moon god and </w:t>
      </w:r>
      <w:bookmarkStart w:id="50" w:name="_Hlk523912764"/>
      <w:r w:rsidR="00651E73" w:rsidRPr="00F657DF">
        <w:rPr>
          <w:rFonts w:cstheme="minorHAnsi"/>
        </w:rPr>
        <w:t>Ī</w:t>
      </w:r>
      <w:bookmarkEnd w:id="50"/>
      <w:r w:rsidR="00651E73" w:rsidRPr="00F657DF">
        <w:rPr>
          <w:rFonts w:cstheme="minorHAnsi"/>
        </w:rPr>
        <w:t>štar), nannaru</w:t>
      </w:r>
      <w:r w:rsidR="00A25F20">
        <w:rPr>
          <w:rFonts w:cstheme="minorHAnsi"/>
        </w:rPr>
        <w:br/>
      </w:r>
      <w:r w:rsidR="00A25F20" w:rsidRPr="00A25F20">
        <w:rPr>
          <w:rFonts w:cstheme="minorHAnsi"/>
          <w:b/>
        </w:rPr>
        <w:t>luminosity</w:t>
      </w:r>
      <w:r w:rsidR="00A25F20">
        <w:rPr>
          <w:rFonts w:cstheme="minorHAnsi"/>
        </w:rPr>
        <w:t xml:space="preserve">, </w:t>
      </w:r>
      <w:r w:rsidR="00A25F20" w:rsidRPr="00A25F20">
        <w:rPr>
          <w:rFonts w:cstheme="minorHAnsi"/>
          <w:b/>
        </w:rPr>
        <w:t>a sudden luminosity</w:t>
      </w:r>
      <w:r w:rsidR="00A25F20">
        <w:rPr>
          <w:rFonts w:cstheme="minorHAnsi"/>
        </w:rPr>
        <w:t xml:space="preserve">, </w:t>
      </w:r>
      <w:r w:rsidR="00A25F20" w:rsidRPr="00A25F20">
        <w:rPr>
          <w:rFonts w:cstheme="minorHAnsi"/>
        </w:rPr>
        <w:t>flare</w:t>
      </w:r>
      <w:r w:rsidR="00A25F20">
        <w:rPr>
          <w:rFonts w:cstheme="minorHAnsi"/>
        </w:rPr>
        <w:t xml:space="preserve">, </w:t>
      </w:r>
      <w:r w:rsidR="00A25F20" w:rsidRPr="00650D3D">
        <w:rPr>
          <w:rFonts w:cstheme="minorHAnsi"/>
        </w:rPr>
        <w:t>ṣ</w:t>
      </w:r>
      <w:r w:rsidR="00A25F20">
        <w:rPr>
          <w:rFonts w:cstheme="minorHAnsi"/>
        </w:rPr>
        <w:t>ir</w:t>
      </w:r>
      <w:r w:rsidR="00A25F20" w:rsidRPr="00650D3D">
        <w:rPr>
          <w:rFonts w:eastAsia="Calibri" w:cstheme="minorHAnsi"/>
        </w:rPr>
        <w:t>ḫ</w:t>
      </w:r>
      <w:r w:rsidR="00A25F20">
        <w:rPr>
          <w:rFonts w:cstheme="minorHAnsi"/>
        </w:rPr>
        <w:t>u</w:t>
      </w:r>
      <w:r w:rsidR="003130A8" w:rsidRPr="00F657DF">
        <w:rPr>
          <w:rFonts w:cstheme="minorHAnsi"/>
        </w:rPr>
        <w:br/>
      </w:r>
      <w:r w:rsidR="003130A8" w:rsidRPr="00F657DF">
        <w:rPr>
          <w:rFonts w:cstheme="minorHAnsi"/>
          <w:b/>
        </w:rPr>
        <w:t>luminosity</w:t>
      </w:r>
      <w:r w:rsidR="003130A8" w:rsidRPr="00F657DF">
        <w:rPr>
          <w:rFonts w:cstheme="minorHAnsi"/>
        </w:rPr>
        <w:t>,</w:t>
      </w:r>
      <w:r w:rsidR="003130A8" w:rsidRPr="00F657DF">
        <w:rPr>
          <w:rFonts w:cstheme="minorHAnsi"/>
          <w:b/>
        </w:rPr>
        <w:t xml:space="preserve"> awe-inspiring</w:t>
      </w:r>
      <w:r w:rsidR="003130A8" w:rsidRPr="00F657DF">
        <w:rPr>
          <w:rFonts w:cstheme="minorHAnsi"/>
        </w:rPr>
        <w:t>,</w:t>
      </w:r>
      <w:r w:rsidR="003130A8" w:rsidRPr="00F657DF">
        <w:rPr>
          <w:rFonts w:cstheme="minorHAnsi"/>
          <w:b/>
        </w:rPr>
        <w:t xml:space="preserve"> supernatural</w:t>
      </w:r>
      <w:r w:rsidR="003130A8" w:rsidRPr="00F657DF">
        <w:rPr>
          <w:rFonts w:cstheme="minorHAnsi"/>
        </w:rPr>
        <w:t>,</w:t>
      </w:r>
      <w:r w:rsidR="003130A8" w:rsidRPr="00F657DF">
        <w:rPr>
          <w:rFonts w:cstheme="minorHAnsi"/>
          <w:b/>
        </w:rPr>
        <w:t xml:space="preserve"> luminosity</w:t>
      </w:r>
      <w:r w:rsidR="003130A8" w:rsidRPr="00F657DF">
        <w:rPr>
          <w:rFonts w:cstheme="minorHAnsi"/>
        </w:rPr>
        <w:t>, namrirr</w:t>
      </w:r>
      <w:r w:rsidR="003130A8" w:rsidRPr="00F657DF">
        <w:rPr>
          <w:rFonts w:eastAsia="Calibri" w:cstheme="minorHAnsi"/>
        </w:rPr>
        <w:t>ūv</w:t>
      </w:r>
      <w:r w:rsidR="00F06A22" w:rsidRPr="00F657DF">
        <w:rPr>
          <w:rFonts w:cstheme="minorHAnsi"/>
        </w:rPr>
        <w:br/>
      </w:r>
      <w:r w:rsidR="00F06A22" w:rsidRPr="00F657DF">
        <w:rPr>
          <w:rFonts w:cstheme="minorHAnsi"/>
          <w:b/>
        </w:rPr>
        <w:t>luminous phenomenon</w:t>
      </w:r>
      <w:r w:rsidR="00F06A22" w:rsidRPr="00F657DF">
        <w:rPr>
          <w:rFonts w:cstheme="minorHAnsi"/>
        </w:rPr>
        <w:t xml:space="preserve">, </w:t>
      </w:r>
      <w:r w:rsidR="00F06A22" w:rsidRPr="00F657DF">
        <w:rPr>
          <w:rFonts w:eastAsia="Calibri" w:cstheme="minorHAnsi"/>
        </w:rPr>
        <w:t>ḫ</w:t>
      </w:r>
      <w:r w:rsidR="00F06A22" w:rsidRPr="00F657DF">
        <w:rPr>
          <w:rFonts w:cstheme="minorHAnsi"/>
        </w:rPr>
        <w:t>us</w:t>
      </w:r>
      <w:r w:rsidR="00F06A22" w:rsidRPr="00F657DF">
        <w:rPr>
          <w:rFonts w:eastAsia="Calibri" w:cstheme="minorHAnsi"/>
        </w:rPr>
        <w:t>û, kurkurru</w:t>
      </w:r>
      <w:r w:rsidR="00B6746A" w:rsidRPr="00F657DF">
        <w:rPr>
          <w:rFonts w:eastAsia="Calibri" w:cstheme="minorHAnsi"/>
        </w:rPr>
        <w:br/>
      </w:r>
      <w:r w:rsidR="00B6746A" w:rsidRPr="00F657DF">
        <w:rPr>
          <w:rFonts w:eastAsia="Calibri" w:cstheme="minorHAnsi"/>
          <w:b/>
        </w:rPr>
        <w:t>luminous phenomenon of the sky</w:t>
      </w:r>
      <w:r w:rsidR="00B6746A" w:rsidRPr="00F657DF">
        <w:rPr>
          <w:rFonts w:eastAsia="Calibri" w:cstheme="minorHAnsi"/>
        </w:rPr>
        <w:t>, (of stars or a meteor?), mi</w:t>
      </w:r>
      <w:r w:rsidR="00B6746A" w:rsidRPr="00F657DF">
        <w:rPr>
          <w:rFonts w:cstheme="minorHAnsi"/>
        </w:rPr>
        <w:t>š</w:t>
      </w:r>
      <w:r w:rsidR="00B6746A" w:rsidRPr="00F657DF">
        <w:rPr>
          <w:rFonts w:eastAsia="Calibri" w:cstheme="minorHAnsi"/>
        </w:rPr>
        <w:t>ḫu</w:t>
      </w:r>
      <w:r w:rsidR="008E41B1" w:rsidRPr="00F657DF">
        <w:rPr>
          <w:rFonts w:eastAsia="Calibri" w:cstheme="minorHAnsi"/>
        </w:rPr>
        <w:br/>
      </w:r>
      <w:r w:rsidR="008E41B1" w:rsidRPr="00F657DF">
        <w:rPr>
          <w:rFonts w:eastAsia="Calibri" w:cstheme="minorHAnsi"/>
          <w:b/>
        </w:rPr>
        <w:t>luminous</w:t>
      </w:r>
      <w:r w:rsidR="008E41B1" w:rsidRPr="00F657DF">
        <w:rPr>
          <w:rFonts w:eastAsia="Calibri" w:cstheme="minorHAnsi"/>
        </w:rPr>
        <w:t>, radiant, brilliant, shining with good will, shiny, bright, clear, sharp, ritually pure, beaming, good health (said of the face and eyes), in fine shape, healthy (i.e., shining with health), namru</w:t>
      </w:r>
      <w:r w:rsidR="00E3521F">
        <w:rPr>
          <w:rFonts w:eastAsia="Calibri" w:cstheme="minorHAnsi"/>
        </w:rPr>
        <w:br/>
      </w:r>
      <w:r w:rsidR="00E3521F" w:rsidRPr="00E3521F">
        <w:rPr>
          <w:rFonts w:eastAsia="Calibri" w:cstheme="minorHAnsi"/>
          <w:b/>
        </w:rPr>
        <w:t>luminous</w:t>
      </w:r>
      <w:r w:rsidR="00E3521F">
        <w:rPr>
          <w:rFonts w:eastAsia="Calibri" w:cstheme="minorHAnsi"/>
        </w:rPr>
        <w:t xml:space="preserve">, </w:t>
      </w:r>
      <w:r w:rsidR="00E3521F" w:rsidRPr="00E3521F">
        <w:rPr>
          <w:rFonts w:eastAsia="Calibri" w:cstheme="minorHAnsi"/>
          <w:b/>
        </w:rPr>
        <w:t>to display a luminoisity</w:t>
      </w:r>
      <w:r w:rsidR="00E3521F">
        <w:rPr>
          <w:rFonts w:eastAsia="Calibri" w:cstheme="minorHAnsi"/>
        </w:rPr>
        <w:t xml:space="preserve">, </w:t>
      </w:r>
      <w:r w:rsidR="00E3521F" w:rsidRPr="00E3521F">
        <w:rPr>
          <w:rFonts w:eastAsia="Calibri" w:cstheme="minorHAnsi"/>
        </w:rPr>
        <w:t>to flare up</w:t>
      </w:r>
      <w:r w:rsidR="00E3521F">
        <w:rPr>
          <w:rFonts w:eastAsia="Calibri" w:cstheme="minorHAnsi"/>
        </w:rPr>
        <w:t xml:space="preserve">, to twinkle (said of stars), to cause to flare up, </w:t>
      </w:r>
      <w:r w:rsidR="00E3521F" w:rsidRPr="00402F6C">
        <w:t>ṣ</w:t>
      </w:r>
      <w:r w:rsidR="00E3521F">
        <w:rPr>
          <w:rFonts w:eastAsia="Calibri" w:cstheme="minorHAnsi"/>
        </w:rPr>
        <w:t>ar</w:t>
      </w:r>
      <w:r w:rsidR="00E3521F" w:rsidRPr="00016FF6">
        <w:rPr>
          <w:rFonts w:cstheme="minorHAnsi"/>
        </w:rPr>
        <w:t>ā</w:t>
      </w:r>
      <w:r w:rsidR="00E3521F" w:rsidRPr="009A7C83">
        <w:rPr>
          <w:rFonts w:ascii="Calibri" w:eastAsia="Calibri" w:hAnsi="Calibri" w:cs="Calibri"/>
        </w:rPr>
        <w:t>ḫ</w:t>
      </w:r>
      <w:r w:rsidR="00E3521F">
        <w:rPr>
          <w:rFonts w:eastAsia="Calibri" w:cstheme="minorHAnsi"/>
        </w:rPr>
        <w:t>u</w:t>
      </w:r>
      <w:r w:rsidR="00F06A22" w:rsidRPr="00F657DF">
        <w:rPr>
          <w:rFonts w:cstheme="minorHAnsi"/>
        </w:rPr>
        <w:br/>
      </w:r>
      <w:r w:rsidR="00F06A22" w:rsidRPr="00F657DF">
        <w:rPr>
          <w:rFonts w:cstheme="minorHAnsi"/>
          <w:b/>
        </w:rPr>
        <w:t>lump</w:t>
      </w:r>
      <w:r w:rsidR="00F06A22" w:rsidRPr="00F657DF">
        <w:rPr>
          <w:rFonts w:cstheme="minorHAnsi"/>
        </w:rPr>
        <w:t xml:space="preserve">, </w:t>
      </w:r>
      <w:r w:rsidR="00F06A22" w:rsidRPr="00F657DF">
        <w:rPr>
          <w:rFonts w:eastAsia="Calibri" w:cstheme="minorHAnsi"/>
        </w:rPr>
        <w:t>ḫ</w:t>
      </w:r>
      <w:r w:rsidR="00F06A22" w:rsidRPr="00F657DF">
        <w:rPr>
          <w:rFonts w:cstheme="minorHAnsi"/>
        </w:rPr>
        <w:t>umbiṣtu, kirinnu</w:t>
      </w:r>
      <w:r w:rsidR="00EF05D4">
        <w:rPr>
          <w:rFonts w:cstheme="minorHAnsi"/>
        </w:rPr>
        <w:br/>
      </w:r>
      <w:r w:rsidR="00EF05D4" w:rsidRPr="00EF05D4">
        <w:rPr>
          <w:rFonts w:eastAsia="Calibri" w:cstheme="minorHAnsi"/>
          <w:b/>
        </w:rPr>
        <w:t>lump</w:t>
      </w:r>
      <w:r w:rsidR="00EF05D4">
        <w:rPr>
          <w:rFonts w:eastAsia="Calibri" w:cstheme="minorHAnsi"/>
        </w:rPr>
        <w:t xml:space="preserve">, </w:t>
      </w:r>
      <w:r w:rsidR="00EF05D4" w:rsidRPr="00EF05D4">
        <w:rPr>
          <w:rFonts w:eastAsia="Calibri" w:cstheme="minorHAnsi"/>
        </w:rPr>
        <w:t>block</w:t>
      </w:r>
      <w:r w:rsidR="00EF05D4">
        <w:rPr>
          <w:rFonts w:eastAsia="Calibri" w:cstheme="minorHAnsi"/>
        </w:rPr>
        <w:t xml:space="preserve">, piece, broken piece?, </w:t>
      </w:r>
      <w:r w:rsidR="00EF05D4" w:rsidRPr="00650D3D">
        <w:rPr>
          <w:rFonts w:cstheme="minorHAnsi"/>
        </w:rPr>
        <w:t>š</w:t>
      </w:r>
      <w:r w:rsidR="00EF05D4">
        <w:rPr>
          <w:rFonts w:eastAsia="Calibri" w:cstheme="minorHAnsi"/>
        </w:rPr>
        <w:t>ibirtu</w:t>
      </w:r>
      <w:r w:rsidR="003651AF" w:rsidRPr="00F657DF">
        <w:rPr>
          <w:rFonts w:eastAsia="Calibri" w:cstheme="minorHAnsi"/>
        </w:rPr>
        <w:br/>
      </w:r>
      <w:r w:rsidR="003651AF" w:rsidRPr="00F657DF">
        <w:rPr>
          <w:rFonts w:eastAsia="Calibri" w:cstheme="minorHAnsi"/>
          <w:b/>
        </w:rPr>
        <w:t>lump</w:t>
      </w:r>
      <w:r w:rsidR="003651AF" w:rsidRPr="00F657DF">
        <w:rPr>
          <w:rFonts w:eastAsia="Calibri" w:cstheme="minorHAnsi"/>
        </w:rPr>
        <w:t xml:space="preserve">, foundation, depth, bedrock, firm ground, force, fort, fortified house and area, severity, strength (physical), power, violence, dunnu </w:t>
      </w:r>
      <w:r w:rsidR="003651AF" w:rsidRPr="00F657DF">
        <w:rPr>
          <w:rFonts w:eastAsia="Calibri" w:cstheme="minorHAnsi"/>
        </w:rPr>
        <w:br/>
      </w:r>
      <w:r w:rsidR="003651AF" w:rsidRPr="00F657DF">
        <w:rPr>
          <w:rFonts w:eastAsia="Calibri" w:cstheme="minorHAnsi"/>
          <w:b/>
        </w:rPr>
        <w:t>lump</w:t>
      </w:r>
      <w:r w:rsidR="003651AF" w:rsidRPr="00F657DF">
        <w:rPr>
          <w:rFonts w:eastAsia="Calibri" w:cstheme="minorHAnsi"/>
        </w:rPr>
        <w:t>, hair, tuft of hair, etqu</w:t>
      </w:r>
      <w:r w:rsidR="00F06A22" w:rsidRPr="00F657DF">
        <w:rPr>
          <w:rFonts w:eastAsia="Calibri" w:cstheme="minorHAnsi"/>
        </w:rPr>
        <w:br/>
      </w:r>
      <w:r w:rsidR="00F06A22" w:rsidRPr="00F657DF">
        <w:rPr>
          <w:rFonts w:cstheme="minorHAnsi"/>
          <w:b/>
        </w:rPr>
        <w:t>lump</w:t>
      </w:r>
      <w:r w:rsidR="00F06A22" w:rsidRPr="00F657DF">
        <w:rPr>
          <w:rFonts w:cstheme="minorHAnsi"/>
        </w:rPr>
        <w:t>, obstruction in a canal, treasures, stricture of the alimentary canal, possessions, section of a text or region, structure, mountain fastness, bond (of a mountain, wall), anger, feature of the exta, joint of the human or animal body, payment in kind for services or taxes, rent payment, team of workmen or experts, troop, contingent of soldiers, knot made for magic purposes, wrath, concentration, strength, joint, node, knot of a plant, meterorite?, clasp, handle, an astronomical term, kiṣru</w:t>
      </w:r>
      <w:r w:rsidR="006F4EE8" w:rsidRPr="00F657DF">
        <w:rPr>
          <w:rFonts w:cstheme="minorHAnsi"/>
        </w:rPr>
        <w:br/>
      </w:r>
      <w:r w:rsidR="006F4EE8" w:rsidRPr="00F657DF">
        <w:rPr>
          <w:rFonts w:cstheme="minorHAnsi"/>
          <w:b/>
        </w:rPr>
        <w:t>lump of clay</w:t>
      </w:r>
      <w:r w:rsidR="006F4EE8" w:rsidRPr="00F657DF">
        <w:rPr>
          <w:rFonts w:cstheme="minorHAnsi"/>
        </w:rPr>
        <w:t>, clay tablet, wrapping, pisiltu</w:t>
      </w:r>
      <w:r w:rsidR="00F06A22" w:rsidRPr="00F657DF">
        <w:rPr>
          <w:rFonts w:cstheme="minorHAnsi"/>
        </w:rPr>
        <w:br/>
      </w:r>
      <w:r w:rsidR="00F06A22" w:rsidRPr="00F657DF">
        <w:rPr>
          <w:rFonts w:cstheme="minorHAnsi"/>
          <w:b/>
        </w:rPr>
        <w:t>lump of earth</w:t>
      </w:r>
      <w:r w:rsidR="00F06A22" w:rsidRPr="00F657DF">
        <w:rPr>
          <w:rFonts w:cstheme="minorHAnsi"/>
        </w:rPr>
        <w:t>, garment made of a fleecy textile, wool, a wad ore tuft of wool, lock of hair, fleece, itqu</w:t>
      </w:r>
      <w:r w:rsidR="00F06A22" w:rsidRPr="00F657DF">
        <w:rPr>
          <w:rFonts w:cstheme="minorHAnsi"/>
        </w:rPr>
        <w:br/>
      </w:r>
      <w:r w:rsidR="00F06A22" w:rsidRPr="00F657DF">
        <w:rPr>
          <w:rFonts w:cstheme="minorHAnsi"/>
          <w:b/>
        </w:rPr>
        <w:t>lump of earth</w:t>
      </w:r>
      <w:r w:rsidR="00F06A22" w:rsidRPr="00F657DF">
        <w:rPr>
          <w:rFonts w:cstheme="minorHAnsi"/>
        </w:rPr>
        <w:t xml:space="preserve"> or metal, rich tribute, kubtu</w:t>
      </w:r>
      <w:r w:rsidR="00F06A22" w:rsidRPr="00F657DF">
        <w:rPr>
          <w:rFonts w:cstheme="minorHAnsi"/>
        </w:rPr>
        <w:br/>
      </w:r>
      <w:r w:rsidR="00F06A22" w:rsidRPr="00F657DF">
        <w:rPr>
          <w:rFonts w:cstheme="minorHAnsi"/>
          <w:b/>
        </w:rPr>
        <w:t>lump of metal</w:t>
      </w:r>
      <w:r w:rsidR="00F06A22" w:rsidRPr="00F657DF">
        <w:rPr>
          <w:rFonts w:cstheme="minorHAnsi"/>
        </w:rPr>
        <w:t xml:space="preserve"> or earth, rich tribute, kubtu</w:t>
      </w:r>
      <w:r w:rsidR="00F06A22" w:rsidRPr="00F657DF">
        <w:rPr>
          <w:rFonts w:cstheme="minorHAnsi"/>
        </w:rPr>
        <w:br/>
      </w:r>
      <w:r w:rsidR="00F06A22" w:rsidRPr="00F657DF">
        <w:rPr>
          <w:rFonts w:cstheme="minorHAnsi"/>
          <w:b/>
        </w:rPr>
        <w:t>lump of salt, stone, metal or slag</w:t>
      </w:r>
      <w:r w:rsidR="00F06A22" w:rsidRPr="00F657DF">
        <w:rPr>
          <w:rFonts w:cstheme="minorHAnsi"/>
        </w:rPr>
        <w:t>, clod of earth, a medicinal plant, kirbānu</w:t>
      </w:r>
      <w:r w:rsidR="00F06A22" w:rsidRPr="00F657DF">
        <w:rPr>
          <w:rFonts w:cstheme="minorHAnsi"/>
        </w:rPr>
        <w:br/>
      </w:r>
      <w:r w:rsidR="00F06A22" w:rsidRPr="00F657DF">
        <w:rPr>
          <w:rFonts w:cstheme="minorHAnsi"/>
          <w:b/>
        </w:rPr>
        <w:t>lump</w:t>
      </w:r>
      <w:r w:rsidR="00F06A22" w:rsidRPr="00F657DF">
        <w:rPr>
          <w:rFonts w:cstheme="minorHAnsi"/>
        </w:rPr>
        <w:t>,</w:t>
      </w:r>
      <w:r w:rsidR="00F06A22" w:rsidRPr="00F657DF">
        <w:rPr>
          <w:rFonts w:cstheme="minorHAnsi"/>
          <w:b/>
        </w:rPr>
        <w:t xml:space="preserve"> shaped like a lump of clay</w:t>
      </w:r>
      <w:r w:rsidR="00F06A22" w:rsidRPr="00F657DF">
        <w:rPr>
          <w:rFonts w:cstheme="minorHAnsi"/>
        </w:rPr>
        <w:t>, kirinn</w:t>
      </w:r>
      <w:r w:rsidR="00F06A22" w:rsidRPr="00F657DF">
        <w:rPr>
          <w:rFonts w:eastAsia="Calibri" w:cstheme="minorHAnsi"/>
        </w:rPr>
        <w:t>û</w:t>
      </w:r>
      <w:r w:rsidR="00F06A22" w:rsidRPr="00F657DF">
        <w:rPr>
          <w:rFonts w:eastAsia="Calibri" w:cstheme="minorHAnsi"/>
        </w:rPr>
        <w:br/>
      </w:r>
      <w:r w:rsidR="00F06A22" w:rsidRPr="00F657DF">
        <w:rPr>
          <w:rFonts w:eastAsia="Calibri" w:cstheme="minorHAnsi"/>
          <w:b/>
        </w:rPr>
        <w:lastRenderedPageBreak/>
        <w:t>lump-shaped,</w:t>
      </w:r>
      <w:r w:rsidR="00F06A22" w:rsidRPr="00F657DF">
        <w:rPr>
          <w:rFonts w:eastAsia="Calibri" w:cstheme="minorHAnsi"/>
        </w:rPr>
        <w:t xml:space="preserve"> in a block, compressed?, compacted? </w:t>
      </w:r>
      <w:r w:rsidR="001217E0" w:rsidRPr="00F657DF">
        <w:rPr>
          <w:rFonts w:eastAsia="Calibri" w:cstheme="minorHAnsi"/>
        </w:rPr>
        <w:t>K</w:t>
      </w:r>
      <w:r w:rsidR="00F06A22" w:rsidRPr="00F657DF">
        <w:rPr>
          <w:rFonts w:eastAsia="Calibri" w:cstheme="minorHAnsi"/>
        </w:rPr>
        <w:t>upputu</w:t>
      </w:r>
      <w:r w:rsidR="001217E0" w:rsidRPr="00F657DF">
        <w:rPr>
          <w:rFonts w:eastAsia="Calibri" w:cstheme="minorHAnsi"/>
        </w:rPr>
        <w:br/>
      </w:r>
      <w:r w:rsidR="001217E0" w:rsidRPr="00F657DF">
        <w:rPr>
          <w:rFonts w:eastAsia="Calibri" w:cstheme="minorHAnsi"/>
          <w:b/>
        </w:rPr>
        <w:t>lump</w:t>
      </w:r>
      <w:r w:rsidR="001217E0" w:rsidRPr="00F657DF">
        <w:rPr>
          <w:rFonts w:eastAsia="Calibri" w:cstheme="minorHAnsi"/>
        </w:rPr>
        <w:t>,</w:t>
      </w:r>
      <w:r w:rsidR="001217E0" w:rsidRPr="00F657DF">
        <w:rPr>
          <w:rFonts w:cstheme="minorHAnsi"/>
          <w:b/>
        </w:rPr>
        <w:t xml:space="preserve"> to have a lump</w:t>
      </w:r>
      <w:r w:rsidR="001217E0" w:rsidRPr="00F657DF">
        <w:rPr>
          <w:rFonts w:cstheme="minorHAnsi"/>
        </w:rPr>
        <w:t>, a welt, to strike with palsyto comb out hair, to comb wool, to rub, to be stricken, mašā</w:t>
      </w:r>
      <w:r w:rsidR="00F06A22" w:rsidRPr="00F657DF">
        <w:rPr>
          <w:rFonts w:cstheme="minorHAnsi"/>
        </w:rPr>
        <w:br/>
      </w:r>
      <w:r w:rsidR="00F06A22" w:rsidRPr="00F657DF">
        <w:rPr>
          <w:rFonts w:eastAsia="Calibri" w:cstheme="minorHAnsi"/>
          <w:b/>
        </w:rPr>
        <w:t>lumpy</w:t>
      </w:r>
      <w:r w:rsidR="00F06A22" w:rsidRPr="00F657DF">
        <w:rPr>
          <w:rFonts w:eastAsia="Calibri" w:cstheme="minorHAnsi"/>
        </w:rPr>
        <w:t>?</w:t>
      </w:r>
      <w:r w:rsidR="001217E0" w:rsidRPr="00F657DF">
        <w:rPr>
          <w:rFonts w:eastAsia="Calibri" w:cstheme="minorHAnsi"/>
        </w:rPr>
        <w:t xml:space="preserve">, </w:t>
      </w:r>
      <w:r w:rsidR="00F06A22" w:rsidRPr="00F657DF">
        <w:rPr>
          <w:rFonts w:eastAsia="Calibri" w:cstheme="minorHAnsi"/>
        </w:rPr>
        <w:t xml:space="preserve"> thick? *</w:t>
      </w:r>
      <w:r w:rsidR="00F06A22" w:rsidRPr="00F657DF">
        <w:rPr>
          <w:rFonts w:cstheme="minorHAnsi"/>
        </w:rPr>
        <w:t>ḫ</w:t>
      </w:r>
      <w:r w:rsidR="00F06A22" w:rsidRPr="00F657DF">
        <w:rPr>
          <w:rFonts w:eastAsia="Calibri" w:cstheme="minorHAnsi"/>
        </w:rPr>
        <w:t>ubbi</w:t>
      </w:r>
      <w:r w:rsidR="00F06A22" w:rsidRPr="00F657DF">
        <w:rPr>
          <w:rFonts w:cstheme="minorHAnsi"/>
        </w:rPr>
        <w:t>ṣ</w:t>
      </w:r>
      <w:r w:rsidR="00F06A22" w:rsidRPr="00F657DF">
        <w:rPr>
          <w:rFonts w:eastAsia="Calibri" w:cstheme="minorHAnsi"/>
        </w:rPr>
        <w:t>u</w:t>
      </w:r>
      <w:r w:rsidR="00FB2F3F">
        <w:rPr>
          <w:rFonts w:eastAsia="Calibri" w:cstheme="minorHAnsi"/>
        </w:rPr>
        <w:br/>
      </w:r>
      <w:r w:rsidR="00FB2F3F" w:rsidRPr="00FB2F3F">
        <w:rPr>
          <w:rFonts w:ascii="Times New Roman" w:hAnsi="Times New Roman" w:cs="Times New Roman"/>
          <w:b/>
          <w:sz w:val="20"/>
          <w:szCs w:val="20"/>
        </w:rPr>
        <w:t>lunar corona</w:t>
      </w:r>
      <w:r w:rsidR="00FB2F3F">
        <w:rPr>
          <w:rFonts w:ascii="Times New Roman" w:hAnsi="Times New Roman" w:cs="Times New Roman"/>
          <w:sz w:val="20"/>
          <w:szCs w:val="20"/>
        </w:rPr>
        <w:t xml:space="preserve">, </w:t>
      </w:r>
      <w:r w:rsidR="00FB2F3F">
        <w:rPr>
          <w:rFonts w:cstheme="minorHAnsi"/>
        </w:rPr>
        <w:t xml:space="preserve"> </w:t>
      </w:r>
      <w:r w:rsidR="00FB2F3F" w:rsidRPr="00FB2F3F">
        <w:rPr>
          <w:rFonts w:ascii="Times New Roman" w:hAnsi="Times New Roman" w:cs="Times New Roman"/>
          <w:sz w:val="20"/>
          <w:szCs w:val="20"/>
        </w:rPr>
        <w:t>sexual arousal,</w:t>
      </w:r>
      <w:r w:rsidR="00FB2F3F">
        <w:rPr>
          <w:rFonts w:ascii="Times New Roman" w:hAnsi="Times New Roman" w:cs="Times New Roman"/>
          <w:sz w:val="20"/>
          <w:szCs w:val="20"/>
        </w:rPr>
        <w:t xml:space="preserve"> </w:t>
      </w:r>
      <w:r w:rsidR="00FB2F3F" w:rsidRPr="00F637B0">
        <w:rPr>
          <w:rFonts w:ascii="Times New Roman" w:hAnsi="Times New Roman" w:cs="Times New Roman"/>
          <w:sz w:val="20"/>
          <w:szCs w:val="20"/>
        </w:rPr>
        <w:t>ferocity</w:t>
      </w:r>
      <w:r w:rsidR="00FB2F3F">
        <w:rPr>
          <w:rFonts w:ascii="Times New Roman" w:hAnsi="Times New Roman" w:cs="Times New Roman"/>
          <w:sz w:val="20"/>
          <w:szCs w:val="20"/>
        </w:rPr>
        <w:t xml:space="preserve">, </w:t>
      </w:r>
      <w:r w:rsidR="00FB2F3F" w:rsidRPr="00FB2F3F">
        <w:rPr>
          <w:rFonts w:ascii="Times New Roman" w:hAnsi="Times New Roman" w:cs="Times New Roman"/>
          <w:sz w:val="20"/>
          <w:szCs w:val="20"/>
        </w:rPr>
        <w:t>anger</w:t>
      </w:r>
      <w:r w:rsidR="00FB2F3F">
        <w:rPr>
          <w:rFonts w:ascii="Times New Roman" w:hAnsi="Times New Roman" w:cs="Times New Roman"/>
          <w:sz w:val="20"/>
          <w:szCs w:val="20"/>
        </w:rPr>
        <w:t xml:space="preserve">, </w:t>
      </w:r>
      <w:r w:rsidR="00FB2F3F" w:rsidRPr="00FB2F3F">
        <w:rPr>
          <w:rFonts w:ascii="Times New Roman" w:hAnsi="Times New Roman" w:cs="Times New Roman"/>
          <w:sz w:val="20"/>
          <w:szCs w:val="20"/>
        </w:rPr>
        <w:t>fury</w:t>
      </w:r>
      <w:r w:rsidR="00FB2F3F">
        <w:rPr>
          <w:rFonts w:ascii="Times New Roman" w:hAnsi="Times New Roman" w:cs="Times New Roman"/>
          <w:sz w:val="20"/>
          <w:szCs w:val="20"/>
        </w:rPr>
        <w:t>, uzzu</w:t>
      </w:r>
      <w:r w:rsidR="00F06A22" w:rsidRPr="00F657DF">
        <w:rPr>
          <w:rFonts w:eastAsia="Calibri" w:cstheme="minorHAnsi"/>
        </w:rPr>
        <w:br/>
      </w:r>
      <w:r w:rsidR="00F06A22" w:rsidRPr="00F657DF">
        <w:rPr>
          <w:rFonts w:eastAsia="Calibri" w:cstheme="minorHAnsi"/>
          <w:b/>
        </w:rPr>
        <w:t>lung</w:t>
      </w:r>
      <w:r w:rsidR="00F06A22" w:rsidRPr="00F657DF">
        <w:rPr>
          <w:rFonts w:eastAsia="Calibri" w:cstheme="minorHAnsi"/>
        </w:rPr>
        <w:t xml:space="preserve">, </w:t>
      </w:r>
      <w:r w:rsidR="00F06A22" w:rsidRPr="00F657DF">
        <w:rPr>
          <w:rFonts w:eastAsia="Calibri" w:cstheme="minorHAnsi"/>
          <w:b/>
        </w:rPr>
        <w:t>a part of a lung</w:t>
      </w:r>
      <w:r w:rsidR="00F06A22" w:rsidRPr="00F657DF">
        <w:rPr>
          <w:rFonts w:eastAsia="Calibri" w:cstheme="minorHAnsi"/>
        </w:rPr>
        <w:t>,</w:t>
      </w:r>
      <w:r w:rsidR="00F06A22" w:rsidRPr="00F657DF">
        <w:rPr>
          <w:rFonts w:eastAsia="Calibri" w:cstheme="minorHAnsi"/>
          <w:b/>
        </w:rPr>
        <w:t xml:space="preserve"> </w:t>
      </w:r>
      <w:r w:rsidR="00F06A22" w:rsidRPr="00F657DF">
        <w:rPr>
          <w:rFonts w:eastAsia="Calibri" w:cstheme="minorHAnsi"/>
        </w:rPr>
        <w:t>a mechanical device, homer, donkey, male donkey, a bird, imēru</w:t>
      </w:r>
      <w:r w:rsidR="003F47BC">
        <w:rPr>
          <w:rFonts w:eastAsia="Calibri" w:cstheme="minorHAnsi"/>
        </w:rPr>
        <w:br/>
      </w:r>
      <w:r w:rsidR="003F47BC" w:rsidRPr="003F47BC">
        <w:rPr>
          <w:rFonts w:eastAsia="Calibri" w:cstheme="minorHAnsi"/>
          <w:b/>
        </w:rPr>
        <w:t>lung</w:t>
      </w:r>
      <w:r w:rsidR="003F47BC">
        <w:rPr>
          <w:rFonts w:eastAsia="Calibri" w:cstheme="minorHAnsi"/>
        </w:rPr>
        <w:t>,</w:t>
      </w:r>
      <w:r w:rsidR="003F47BC" w:rsidRPr="003F47BC">
        <w:rPr>
          <w:rFonts w:ascii="Calibri" w:eastAsia="Calibri" w:hAnsi="Calibri" w:cs="Calibri"/>
        </w:rPr>
        <w:t xml:space="preserve"> </w:t>
      </w:r>
      <w:r w:rsidR="003F47BC" w:rsidRPr="003F47BC">
        <w:rPr>
          <w:rFonts w:ascii="Calibri" w:eastAsia="Calibri" w:hAnsi="Calibri" w:cs="Calibri"/>
          <w:b/>
        </w:rPr>
        <w:t>a part of the apical lobe of the lung</w:t>
      </w:r>
      <w:r w:rsidR="003F47BC">
        <w:rPr>
          <w:rFonts w:ascii="Calibri" w:eastAsia="Calibri" w:hAnsi="Calibri" w:cs="Calibri"/>
        </w:rPr>
        <w:t>,</w:t>
      </w:r>
      <w:r w:rsidR="003F47BC">
        <w:rPr>
          <w:rFonts w:eastAsia="Calibri" w:cstheme="minorHAnsi"/>
        </w:rPr>
        <w:t xml:space="preserve"> </w:t>
      </w:r>
      <w:r w:rsidR="003F47BC" w:rsidRPr="003F47BC">
        <w:rPr>
          <w:rFonts w:ascii="Calibri" w:eastAsia="Calibri" w:hAnsi="Calibri" w:cs="Calibri"/>
        </w:rPr>
        <w:t>jewelry, cone-shaped piece of jewelry</w:t>
      </w:r>
      <w:r w:rsidR="003F47BC">
        <w:rPr>
          <w:rFonts w:ascii="Calibri" w:eastAsia="Calibri" w:hAnsi="Calibri" w:cs="Calibri"/>
        </w:rPr>
        <w:t xml:space="preserve">, </w:t>
      </w:r>
      <w:r w:rsidR="003F47BC" w:rsidRPr="003F47BC">
        <w:rPr>
          <w:rFonts w:ascii="Calibri" w:eastAsia="Calibri" w:hAnsi="Calibri" w:cs="Calibri"/>
        </w:rPr>
        <w:t>cone (</w:t>
      </w:r>
      <w:r w:rsidR="003F47BC">
        <w:rPr>
          <w:rFonts w:ascii="Calibri" w:eastAsia="Calibri" w:hAnsi="Calibri" w:cs="Calibri"/>
        </w:rPr>
        <w:t>of conifers and other trees and plants), terinnu</w:t>
      </w:r>
      <w:r w:rsidR="00EE7C35" w:rsidRPr="00F657DF">
        <w:rPr>
          <w:rFonts w:eastAsia="Calibri" w:cstheme="minorHAnsi"/>
        </w:rPr>
        <w:br/>
      </w:r>
      <w:r w:rsidR="00EE7C35" w:rsidRPr="00F657DF">
        <w:rPr>
          <w:rFonts w:eastAsia="Calibri" w:cstheme="minorHAnsi"/>
          <w:b/>
        </w:rPr>
        <w:t>lung</w:t>
      </w:r>
      <w:r w:rsidR="00EE7C35" w:rsidRPr="00F657DF">
        <w:rPr>
          <w:rFonts w:eastAsia="Calibri" w:cstheme="minorHAnsi"/>
        </w:rPr>
        <w:t xml:space="preserve">, </w:t>
      </w:r>
      <w:r w:rsidR="00A60B51" w:rsidRPr="00F657DF">
        <w:rPr>
          <w:rFonts w:eastAsia="Calibri" w:cstheme="minorHAnsi"/>
          <w:b/>
        </w:rPr>
        <w:t>a part of the lung</w:t>
      </w:r>
      <w:r w:rsidR="00A60B51" w:rsidRPr="00F657DF">
        <w:rPr>
          <w:rFonts w:eastAsia="Calibri" w:cstheme="minorHAnsi"/>
        </w:rPr>
        <w:t xml:space="preserve">, </w:t>
      </w:r>
      <w:r w:rsidR="00EE7C35" w:rsidRPr="00F657DF">
        <w:rPr>
          <w:rFonts w:eastAsia="Calibri" w:cstheme="minorHAnsi"/>
        </w:rPr>
        <w:t>(part of the liver, probably the omasal impression), part of a loom, a door, rule, domination, crosspiece, yoke, a constellation, nīru</w:t>
      </w:r>
      <w:r w:rsidR="00C525CB" w:rsidRPr="00F657DF">
        <w:rPr>
          <w:rFonts w:eastAsia="Calibri" w:cstheme="minorHAnsi"/>
        </w:rPr>
        <w:br/>
      </w:r>
      <w:r w:rsidR="00C525CB" w:rsidRPr="00F657DF">
        <w:rPr>
          <w:rFonts w:eastAsia="Calibri" w:cstheme="minorHAnsi"/>
          <w:b/>
        </w:rPr>
        <w:t>lung</w:t>
      </w:r>
      <w:r w:rsidR="00C525CB" w:rsidRPr="00F657DF">
        <w:rPr>
          <w:rFonts w:eastAsia="Calibri" w:cstheme="minorHAnsi"/>
        </w:rPr>
        <w:t>,</w:t>
      </w:r>
      <w:r w:rsidR="00C525CB" w:rsidRPr="00F657DF">
        <w:rPr>
          <w:rFonts w:eastAsia="Calibri" w:cstheme="minorHAnsi"/>
          <w:b/>
        </w:rPr>
        <w:t xml:space="preserve"> a part of the middle “finger” of the lung</w:t>
      </w:r>
      <w:r w:rsidR="00C525CB" w:rsidRPr="00F657DF">
        <w:rPr>
          <w:rFonts w:eastAsia="Calibri" w:cstheme="minorHAnsi"/>
        </w:rPr>
        <w:t>, *maskiltu</w:t>
      </w:r>
      <w:r w:rsidR="00852768">
        <w:rPr>
          <w:rFonts w:eastAsia="Calibri" w:cstheme="minorHAnsi"/>
        </w:rPr>
        <w:br/>
      </w:r>
      <w:r w:rsidR="00852768" w:rsidRPr="00852768">
        <w:rPr>
          <w:rFonts w:eastAsia="Calibri" w:cstheme="minorHAnsi"/>
          <w:b/>
        </w:rPr>
        <w:t>lung constriction</w:t>
      </w:r>
      <w:r w:rsidR="00852768">
        <w:rPr>
          <w:rFonts w:eastAsia="Calibri" w:cstheme="minorHAnsi"/>
        </w:rPr>
        <w:t xml:space="preserve">, (a feature of the liver and the lung), </w:t>
      </w:r>
      <w:r w:rsidR="00852768" w:rsidRPr="00852768">
        <w:rPr>
          <w:rFonts w:eastAsia="Calibri" w:cstheme="minorHAnsi"/>
        </w:rPr>
        <w:t>narrow pass</w:t>
      </w:r>
      <w:r w:rsidR="00852768">
        <w:rPr>
          <w:rFonts w:eastAsia="Calibri" w:cstheme="minorHAnsi"/>
        </w:rPr>
        <w:t xml:space="preserve">, </w:t>
      </w:r>
      <w:r w:rsidR="00852768" w:rsidRPr="00844C1F">
        <w:rPr>
          <w:rFonts w:eastAsia="Calibri" w:cstheme="minorHAnsi"/>
        </w:rPr>
        <w:t>gorge</w:t>
      </w:r>
      <w:r w:rsidR="00852768">
        <w:rPr>
          <w:rFonts w:eastAsia="Calibri" w:cstheme="minorHAnsi"/>
        </w:rPr>
        <w:t xml:space="preserve">, </w:t>
      </w:r>
      <w:r w:rsidR="00852768" w:rsidRPr="00852768">
        <w:rPr>
          <w:rFonts w:eastAsia="Calibri" w:cstheme="minorHAnsi"/>
        </w:rPr>
        <w:t>mountain defile</w:t>
      </w:r>
      <w:r w:rsidR="00852768">
        <w:rPr>
          <w:rFonts w:eastAsia="Calibri" w:cstheme="minorHAnsi"/>
        </w:rPr>
        <w:t>,</w:t>
      </w:r>
      <w:r w:rsidR="00852768" w:rsidRPr="00852768">
        <w:rPr>
          <w:rFonts w:eastAsia="Calibri" w:cstheme="minorHAnsi"/>
          <w:b/>
        </w:rPr>
        <w:t xml:space="preserve"> </w:t>
      </w:r>
      <w:r w:rsidR="00852768" w:rsidRPr="00852768">
        <w:rPr>
          <w:rFonts w:eastAsia="Calibri" w:cstheme="minorHAnsi"/>
        </w:rPr>
        <w:t>straits</w:t>
      </w:r>
      <w:r w:rsidR="00852768">
        <w:rPr>
          <w:rFonts w:eastAsia="Calibri" w:cstheme="minorHAnsi"/>
        </w:rPr>
        <w:t xml:space="preserve">, </w:t>
      </w:r>
      <w:r w:rsidR="00852768" w:rsidRPr="00DA0159">
        <w:rPr>
          <w:rFonts w:eastAsia="Calibri" w:cstheme="minorHAnsi"/>
        </w:rPr>
        <w:t>distress</w:t>
      </w:r>
      <w:r w:rsidR="00852768">
        <w:rPr>
          <w:rFonts w:eastAsia="Calibri" w:cstheme="minorHAnsi"/>
        </w:rPr>
        <w:t>, pu</w:t>
      </w:r>
      <w:r w:rsidR="00852768" w:rsidRPr="00455AC8">
        <w:rPr>
          <w:rFonts w:cstheme="minorHAnsi"/>
        </w:rPr>
        <w:t>š</w:t>
      </w:r>
      <w:r w:rsidR="00852768">
        <w:rPr>
          <w:rFonts w:eastAsia="Calibri" w:cstheme="minorHAnsi"/>
        </w:rPr>
        <w:t>qu</w:t>
      </w:r>
      <w:r w:rsidR="000C6293">
        <w:rPr>
          <w:rFonts w:eastAsia="Calibri" w:cstheme="minorHAnsi"/>
        </w:rPr>
        <w:br/>
      </w:r>
      <w:r w:rsidR="000C6293" w:rsidRPr="000C6293">
        <w:rPr>
          <w:rFonts w:eastAsia="Calibri" w:cstheme="minorHAnsi"/>
          <w:b/>
        </w:rPr>
        <w:t>lung</w:t>
      </w:r>
      <w:r w:rsidR="000C6293">
        <w:rPr>
          <w:rFonts w:eastAsia="Calibri" w:cstheme="minorHAnsi"/>
        </w:rPr>
        <w:t xml:space="preserve">, </w:t>
      </w:r>
      <w:r w:rsidR="000C6293" w:rsidRPr="000C6293">
        <w:rPr>
          <w:rFonts w:eastAsia="Calibri" w:cstheme="minorHAnsi"/>
          <w:b/>
        </w:rPr>
        <w:t>lobe of the lung</w:t>
      </w:r>
      <w:r w:rsidR="000C6293">
        <w:rPr>
          <w:rFonts w:eastAsia="Calibri" w:cstheme="minorHAnsi"/>
        </w:rPr>
        <w:t xml:space="preserve">, </w:t>
      </w:r>
      <w:r w:rsidR="000C6293" w:rsidRPr="000C6293">
        <w:rPr>
          <w:rFonts w:eastAsia="Calibri" w:cstheme="minorHAnsi"/>
        </w:rPr>
        <w:t>a kind of cucumber</w:t>
      </w:r>
      <w:r w:rsidR="000C6293">
        <w:rPr>
          <w:rFonts w:eastAsia="Calibri" w:cstheme="minorHAnsi"/>
        </w:rPr>
        <w:t xml:space="preserve">, </w:t>
      </w:r>
      <w:r w:rsidR="000C6293" w:rsidRPr="003A2E35">
        <w:rPr>
          <w:rFonts w:eastAsia="Calibri" w:cstheme="minorHAnsi"/>
        </w:rPr>
        <w:t>caudate lobe</w:t>
      </w:r>
      <w:r w:rsidR="000C6293">
        <w:rPr>
          <w:rFonts w:eastAsia="Calibri" w:cstheme="minorHAnsi"/>
        </w:rPr>
        <w:t xml:space="preserve"> (a part of the sheep’s liver), </w:t>
      </w:r>
      <w:r w:rsidR="000C6293" w:rsidRPr="003A2E35">
        <w:rPr>
          <w:rFonts w:eastAsia="Calibri" w:cstheme="minorHAnsi"/>
        </w:rPr>
        <w:t>fingerbreadth</w:t>
      </w:r>
      <w:r w:rsidR="000C6293">
        <w:rPr>
          <w:rFonts w:eastAsia="Calibri" w:cstheme="minorHAnsi"/>
        </w:rPr>
        <w:t xml:space="preserve"> (</w:t>
      </w:r>
      <w:r w:rsidR="000C6293" w:rsidRPr="003A2E35">
        <w:rPr>
          <w:rFonts w:eastAsia="Calibri" w:cstheme="minorHAnsi"/>
        </w:rPr>
        <w:t>a measure</w:t>
      </w:r>
      <w:r w:rsidR="000C6293">
        <w:rPr>
          <w:rFonts w:eastAsia="Calibri" w:cstheme="minorHAnsi"/>
        </w:rPr>
        <w:t xml:space="preserve">), </w:t>
      </w:r>
      <w:r w:rsidR="000C6293" w:rsidRPr="003A2E35">
        <w:rPr>
          <w:rFonts w:eastAsia="Calibri" w:cstheme="minorHAnsi"/>
        </w:rPr>
        <w:t>finger</w:t>
      </w:r>
      <w:r w:rsidR="000C6293">
        <w:rPr>
          <w:rFonts w:eastAsia="Calibri" w:cstheme="minorHAnsi"/>
        </w:rPr>
        <w:t>, toe, mountain peak, ub</w:t>
      </w:r>
      <w:r w:rsidR="000C6293" w:rsidRPr="00650D3D">
        <w:rPr>
          <w:rFonts w:cstheme="minorHAnsi"/>
        </w:rPr>
        <w:t>ā</w:t>
      </w:r>
      <w:r w:rsidR="000C6293">
        <w:rPr>
          <w:rFonts w:eastAsia="Calibri" w:cstheme="minorHAnsi"/>
        </w:rPr>
        <w:t>nu</w:t>
      </w:r>
      <w:r w:rsidR="000C6293">
        <w:rPr>
          <w:rFonts w:eastAsia="Calibri" w:cstheme="minorHAnsi"/>
        </w:rPr>
        <w:br/>
      </w:r>
      <w:r w:rsidR="000C6293" w:rsidRPr="00F657DF">
        <w:rPr>
          <w:rFonts w:cstheme="minorHAnsi"/>
          <w:b/>
        </w:rPr>
        <w:t>lobe of the lung</w:t>
      </w:r>
      <w:r w:rsidR="000C6293" w:rsidRPr="00F657DF">
        <w:rPr>
          <w:rFonts w:cstheme="minorHAnsi"/>
        </w:rPr>
        <w:t xml:space="preserve">, plumage, quill, wing, frond, arm, hand, list, side part of a horse bit, armrest, the region of the eyebrow, the </w:t>
      </w:r>
      <w:r w:rsidR="000C6293">
        <w:rPr>
          <w:rFonts w:cstheme="minorHAnsi"/>
        </w:rPr>
        <w:t>eyelid and the eyelashes, kappu</w:t>
      </w:r>
      <w:r w:rsidR="00656BE8">
        <w:rPr>
          <w:rFonts w:eastAsia="Calibri" w:cstheme="minorHAnsi"/>
        </w:rPr>
        <w:br/>
      </w:r>
      <w:r w:rsidR="00656BE8" w:rsidRPr="00F657DF">
        <w:rPr>
          <w:rFonts w:cstheme="minorHAnsi"/>
          <w:b/>
        </w:rPr>
        <w:t>lungs</w:t>
      </w:r>
      <w:r w:rsidR="00656BE8" w:rsidRPr="00F657DF">
        <w:rPr>
          <w:rFonts w:cstheme="minorHAnsi"/>
        </w:rPr>
        <w:t xml:space="preserve"> (human and animal), belly, entrails, </w:t>
      </w:r>
      <w:r w:rsidR="00656BE8" w:rsidRPr="00F657DF">
        <w:rPr>
          <w:rFonts w:eastAsia="Calibri" w:cstheme="minorHAnsi"/>
        </w:rPr>
        <w:t>ḫ</w:t>
      </w:r>
      <w:r w:rsidR="00656BE8" w:rsidRPr="00F657DF">
        <w:rPr>
          <w:rFonts w:cstheme="minorHAnsi"/>
        </w:rPr>
        <w:t>aš</w:t>
      </w:r>
      <w:r w:rsidR="00656BE8" w:rsidRPr="00F657DF">
        <w:rPr>
          <w:rFonts w:eastAsia="Calibri" w:cstheme="minorHAnsi"/>
        </w:rPr>
        <w:t>û</w:t>
      </w:r>
      <w:r w:rsidR="00F06A22" w:rsidRPr="00F657DF">
        <w:rPr>
          <w:rFonts w:cstheme="minorHAnsi"/>
        </w:rPr>
        <w:br/>
      </w:r>
      <w:r w:rsidR="00F06A22" w:rsidRPr="00F657DF">
        <w:rPr>
          <w:rFonts w:cstheme="minorHAnsi"/>
          <w:b/>
        </w:rPr>
        <w:t>lungs of an animal</w:t>
      </w:r>
      <w:r w:rsidR="00F06A22" w:rsidRPr="00F657DF">
        <w:rPr>
          <w:rFonts w:cstheme="minorHAnsi"/>
        </w:rPr>
        <w:t xml:space="preserve">, </w:t>
      </w:r>
      <w:r w:rsidR="00F06A22" w:rsidRPr="00F657DF">
        <w:rPr>
          <w:rFonts w:eastAsia="Calibri" w:cstheme="minorHAnsi"/>
        </w:rPr>
        <w:t>ḫ</w:t>
      </w:r>
      <w:r w:rsidR="00F06A22" w:rsidRPr="00F657DF">
        <w:rPr>
          <w:rFonts w:cstheme="minorHAnsi"/>
        </w:rPr>
        <w:t>aš</w:t>
      </w:r>
      <w:r w:rsidR="00F06A22" w:rsidRPr="00F657DF">
        <w:rPr>
          <w:rFonts w:eastAsia="Calibri" w:cstheme="minorHAnsi"/>
        </w:rPr>
        <w:t>ū</w:t>
      </w:r>
      <w:r w:rsidR="00F06A22" w:rsidRPr="00F657DF">
        <w:rPr>
          <w:rFonts w:cstheme="minorHAnsi"/>
        </w:rPr>
        <w:t>tu</w:t>
      </w:r>
      <w:r w:rsidR="00F06A22" w:rsidRPr="00F657DF">
        <w:rPr>
          <w:rFonts w:cstheme="minorHAnsi"/>
        </w:rPr>
        <w:br/>
      </w:r>
      <w:r w:rsidR="00656BE8" w:rsidRPr="00656BE8">
        <w:rPr>
          <w:rFonts w:eastAsia="Calibri" w:cstheme="minorHAnsi"/>
          <w:b/>
        </w:rPr>
        <w:t>lungs</w:t>
      </w:r>
      <w:r w:rsidR="00656BE8">
        <w:rPr>
          <w:rFonts w:eastAsia="Calibri" w:cstheme="minorHAnsi"/>
        </w:rPr>
        <w:t xml:space="preserve">, </w:t>
      </w:r>
      <w:r w:rsidR="00656BE8" w:rsidRPr="00656BE8">
        <w:rPr>
          <w:rFonts w:eastAsia="Calibri" w:cstheme="minorHAnsi"/>
          <w:b/>
        </w:rPr>
        <w:t>part of the sheep’s lungs</w:t>
      </w:r>
      <w:r w:rsidR="00656BE8">
        <w:rPr>
          <w:rFonts w:eastAsia="Calibri" w:cstheme="minorHAnsi"/>
        </w:rPr>
        <w:t>, tarpa</w:t>
      </w:r>
      <w:r w:rsidR="00656BE8" w:rsidRPr="00650D3D">
        <w:rPr>
          <w:rFonts w:cstheme="minorHAnsi"/>
        </w:rPr>
        <w:t>š</w:t>
      </w:r>
      <w:r w:rsidR="00656BE8">
        <w:rPr>
          <w:rFonts w:eastAsia="Calibri" w:cstheme="minorHAnsi"/>
        </w:rPr>
        <w:t>u</w:t>
      </w:r>
      <w:r w:rsidR="00950001" w:rsidRPr="00F657DF">
        <w:rPr>
          <w:rFonts w:eastAsia="Calibri" w:cstheme="minorHAnsi"/>
        </w:rPr>
        <w:br/>
      </w:r>
      <w:r w:rsidR="00950001" w:rsidRPr="00F657DF">
        <w:rPr>
          <w:rFonts w:eastAsia="Calibri" w:cstheme="minorHAnsi"/>
          <w:b/>
        </w:rPr>
        <w:t>lungs</w:t>
      </w:r>
      <w:r w:rsidR="00950001" w:rsidRPr="00F657DF">
        <w:rPr>
          <w:rFonts w:eastAsia="Calibri" w:cstheme="minorHAnsi"/>
        </w:rPr>
        <w:t xml:space="preserve">, </w:t>
      </w:r>
      <w:r w:rsidR="00950001" w:rsidRPr="00F657DF">
        <w:rPr>
          <w:rFonts w:cstheme="minorHAnsi"/>
          <w:b/>
        </w:rPr>
        <w:t>painful lungs</w:t>
      </w:r>
      <w:r w:rsidR="00950001" w:rsidRPr="00F657DF">
        <w:rPr>
          <w:rFonts w:cstheme="minorHAnsi"/>
        </w:rPr>
        <w:t>, murkig</w:t>
      </w:r>
      <w:r w:rsidR="00950001" w:rsidRPr="00F657DF">
        <w:rPr>
          <w:rFonts w:eastAsia="Calibri" w:cstheme="minorHAnsi"/>
        </w:rPr>
        <w:t>û</w:t>
      </w:r>
      <w:r w:rsidR="00924984">
        <w:rPr>
          <w:rFonts w:eastAsia="Calibri" w:cstheme="minorHAnsi"/>
        </w:rPr>
        <w:br/>
      </w:r>
      <w:r w:rsidR="00924984" w:rsidRPr="00924984">
        <w:rPr>
          <w:rFonts w:eastAsia="Calibri" w:cstheme="minorHAnsi"/>
          <w:b/>
        </w:rPr>
        <w:t>lurk</w:t>
      </w:r>
      <w:r w:rsidR="00924984">
        <w:rPr>
          <w:rFonts w:eastAsia="Calibri" w:cstheme="minorHAnsi"/>
        </w:rPr>
        <w:t xml:space="preserve">, </w:t>
      </w:r>
      <w:r w:rsidR="00924984" w:rsidRPr="00924984">
        <w:rPr>
          <w:rFonts w:eastAsia="Calibri" w:cstheme="minorHAnsi"/>
          <w:b/>
        </w:rPr>
        <w:t>to lurk</w:t>
      </w:r>
      <w:r w:rsidR="00924984">
        <w:rPr>
          <w:rFonts w:eastAsia="Calibri" w:cstheme="minorHAnsi"/>
        </w:rPr>
        <w:t xml:space="preserve">, </w:t>
      </w:r>
      <w:r w:rsidR="00924984" w:rsidRPr="00924984">
        <w:rPr>
          <w:rFonts w:eastAsia="Calibri" w:cstheme="minorHAnsi"/>
        </w:rPr>
        <w:t>to keep possession of</w:t>
      </w:r>
      <w:r w:rsidR="00924984">
        <w:rPr>
          <w:rFonts w:eastAsia="Calibri" w:cstheme="minorHAnsi"/>
        </w:rPr>
        <w:t xml:space="preserve">, </w:t>
      </w:r>
      <w:r w:rsidR="00924984" w:rsidRPr="00D20929">
        <w:rPr>
          <w:rFonts w:eastAsia="Calibri" w:cstheme="minorHAnsi"/>
        </w:rPr>
        <w:t>to rest</w:t>
      </w:r>
      <w:r w:rsidR="00924984">
        <w:rPr>
          <w:rFonts w:eastAsia="Calibri" w:cstheme="minorHAnsi"/>
        </w:rPr>
        <w:t xml:space="preserve">, to cause to rest, </w:t>
      </w:r>
      <w:r w:rsidR="00924984" w:rsidRPr="00D92B86">
        <w:rPr>
          <w:rFonts w:eastAsia="Calibri" w:cstheme="minorHAnsi"/>
        </w:rPr>
        <w:t>to lie down</w:t>
      </w:r>
      <w:r w:rsidR="00924984">
        <w:rPr>
          <w:rFonts w:eastAsia="Calibri" w:cstheme="minorHAnsi"/>
        </w:rPr>
        <w:t xml:space="preserve">, to lie in wait, </w:t>
      </w:r>
      <w:r w:rsidR="00924984" w:rsidRPr="00772407">
        <w:rPr>
          <w:rFonts w:eastAsia="Calibri" w:cstheme="minorHAnsi"/>
        </w:rPr>
        <w:t>to bed down</w:t>
      </w:r>
      <w:r w:rsidR="00924984">
        <w:rPr>
          <w:rFonts w:eastAsia="Calibri" w:cstheme="minorHAnsi"/>
        </w:rPr>
        <w:t>, to hoard, to be at peace, inactive, to stay in place, to make like down, rab</w:t>
      </w:r>
      <w:r w:rsidR="00924984" w:rsidRPr="00016FF6">
        <w:rPr>
          <w:rFonts w:cstheme="minorHAnsi"/>
        </w:rPr>
        <w:t>ā</w:t>
      </w:r>
      <w:r w:rsidR="00924984" w:rsidRPr="00402F6C">
        <w:t>ṣ</w:t>
      </w:r>
      <w:r w:rsidR="00924984">
        <w:rPr>
          <w:rFonts w:eastAsia="Calibri" w:cstheme="minorHAnsi"/>
        </w:rPr>
        <w:t>u</w:t>
      </w:r>
      <w:r w:rsidR="00F06A22" w:rsidRPr="00F657DF">
        <w:rPr>
          <w:rFonts w:cstheme="minorHAnsi"/>
        </w:rPr>
        <w:br/>
      </w:r>
      <w:r w:rsidR="003651AF" w:rsidRPr="00F657DF">
        <w:rPr>
          <w:rFonts w:eastAsia="Calibri" w:cstheme="minorHAnsi"/>
        </w:rPr>
        <w:t>l</w:t>
      </w:r>
      <w:r w:rsidR="003651AF" w:rsidRPr="00F657DF">
        <w:rPr>
          <w:rFonts w:eastAsia="Calibri" w:cstheme="minorHAnsi"/>
          <w:b/>
        </w:rPr>
        <w:t>ustrous</w:t>
      </w:r>
      <w:r w:rsidR="003651AF" w:rsidRPr="00F657DF">
        <w:rPr>
          <w:rFonts w:eastAsia="Calibri" w:cstheme="minorHAnsi"/>
        </w:rPr>
        <w:t xml:space="preserve">, shining, trustworthy, proper, pure (religiously), polished, clean, holy, ebbu </w:t>
      </w:r>
      <w:r w:rsidR="00E626E7">
        <w:rPr>
          <w:rFonts w:eastAsia="Calibri" w:cstheme="minorHAnsi"/>
        </w:rPr>
        <w:br/>
      </w:r>
      <w:r w:rsidR="00E626E7" w:rsidRPr="00E626E7">
        <w:rPr>
          <w:b/>
        </w:rPr>
        <w:t>lush</w:t>
      </w:r>
      <w:r w:rsidR="00E626E7">
        <w:t xml:space="preserve">, </w:t>
      </w:r>
      <w:r w:rsidR="00E626E7" w:rsidRPr="00E626E7">
        <w:t>luxuriant</w:t>
      </w:r>
      <w:r w:rsidR="00E626E7">
        <w:t xml:space="preserve">, </w:t>
      </w:r>
      <w:r w:rsidR="00E626E7" w:rsidRPr="00E626E7">
        <w:t>prosperous</w:t>
      </w:r>
      <w:r w:rsidR="00E626E7">
        <w:t xml:space="preserve">, </w:t>
      </w:r>
      <w:r w:rsidR="00E626E7" w:rsidRPr="00650D3D">
        <w:rPr>
          <w:rFonts w:cstheme="minorHAnsi"/>
        </w:rPr>
        <w:t>š</w:t>
      </w:r>
      <w:r w:rsidR="00E626E7">
        <w:t>am</w:t>
      </w:r>
      <w:r w:rsidR="00E626E7" w:rsidRPr="00650D3D">
        <w:rPr>
          <w:rFonts w:eastAsia="Calibri" w:cstheme="minorHAnsi"/>
        </w:rPr>
        <w:t>ḫ</w:t>
      </w:r>
      <w:r w:rsidR="00E626E7">
        <w:t>u</w:t>
      </w:r>
      <w:r w:rsidR="006957EB">
        <w:br/>
      </w:r>
      <w:r w:rsidR="006957EB" w:rsidRPr="006957EB">
        <w:rPr>
          <w:rFonts w:cstheme="minorHAnsi"/>
          <w:b/>
        </w:rPr>
        <w:t>luster</w:t>
      </w:r>
      <w:r w:rsidR="006957EB">
        <w:rPr>
          <w:rFonts w:cstheme="minorHAnsi"/>
        </w:rPr>
        <w:t xml:space="preserve">, </w:t>
      </w:r>
      <w:r w:rsidR="006957EB" w:rsidRPr="006957EB">
        <w:rPr>
          <w:rFonts w:cstheme="minorHAnsi"/>
        </w:rPr>
        <w:t>countenance</w:t>
      </w:r>
      <w:r w:rsidR="006957EB">
        <w:rPr>
          <w:rFonts w:cstheme="minorHAnsi"/>
        </w:rPr>
        <w:t xml:space="preserve">, </w:t>
      </w:r>
      <w:r w:rsidR="006957EB" w:rsidRPr="006957EB">
        <w:rPr>
          <w:rFonts w:cstheme="minorHAnsi"/>
        </w:rPr>
        <w:t>appearance</w:t>
      </w:r>
      <w:r w:rsidR="006957EB">
        <w:rPr>
          <w:rFonts w:cstheme="minorHAnsi"/>
        </w:rPr>
        <w:t>, looks, glow of stars, corresponding to, according to, in view of, z</w:t>
      </w:r>
      <w:r w:rsidR="006957EB" w:rsidRPr="00650D3D">
        <w:rPr>
          <w:rFonts w:eastAsia="Calibri" w:cstheme="minorHAnsi"/>
        </w:rPr>
        <w:t>ī</w:t>
      </w:r>
      <w:r w:rsidR="006957EB">
        <w:rPr>
          <w:rFonts w:cstheme="minorHAnsi"/>
        </w:rPr>
        <w:t>mu</w:t>
      </w:r>
      <w:r w:rsidR="00D42312" w:rsidRPr="00F657DF">
        <w:rPr>
          <w:rFonts w:eastAsia="Calibri" w:cstheme="minorHAnsi"/>
        </w:rPr>
        <w:br/>
      </w:r>
      <w:r w:rsidR="00D42312" w:rsidRPr="00F657DF">
        <w:rPr>
          <w:rFonts w:cstheme="minorHAnsi"/>
          <w:b/>
        </w:rPr>
        <w:t>lusty</w:t>
      </w:r>
      <w:r w:rsidR="00D42312" w:rsidRPr="00F657DF">
        <w:rPr>
          <w:rFonts w:cstheme="minorHAnsi"/>
        </w:rPr>
        <w:t>, prosperous, healthy, na</w:t>
      </w:r>
      <w:r w:rsidR="00D42312" w:rsidRPr="00F657DF">
        <w:rPr>
          <w:rFonts w:eastAsia="Calibri" w:cstheme="minorHAnsi"/>
        </w:rPr>
        <w:t>ḫ</w:t>
      </w:r>
      <w:r w:rsidR="00D42312" w:rsidRPr="00F657DF">
        <w:rPr>
          <w:rFonts w:cstheme="minorHAnsi"/>
        </w:rPr>
        <w:t>šu</w:t>
      </w:r>
      <w:r w:rsidR="00F06A22" w:rsidRPr="00F657DF">
        <w:rPr>
          <w:rFonts w:eastAsia="Calibri" w:cstheme="minorHAnsi"/>
        </w:rPr>
        <w:br/>
      </w:r>
      <w:r w:rsidR="00F06A22" w:rsidRPr="00F657DF">
        <w:rPr>
          <w:rFonts w:eastAsia="Calibri" w:cstheme="minorHAnsi"/>
          <w:b/>
        </w:rPr>
        <w:t>luxuriance</w:t>
      </w:r>
      <w:r w:rsidR="00F06A22" w:rsidRPr="00F657DF">
        <w:rPr>
          <w:rFonts w:eastAsia="Calibri" w:cstheme="minorHAnsi"/>
        </w:rPr>
        <w:t>, charm, attractiveness, abundance, vigor, kuzbu</w:t>
      </w:r>
      <w:r w:rsidR="00F06A22" w:rsidRPr="00F657DF">
        <w:rPr>
          <w:rFonts w:cstheme="minorHAnsi"/>
        </w:rPr>
        <w:br/>
      </w:r>
      <w:r w:rsidR="00F06A22" w:rsidRPr="00F657DF">
        <w:rPr>
          <w:rFonts w:cstheme="minorHAnsi"/>
          <w:b/>
        </w:rPr>
        <w:t>luxuriant</w:t>
      </w:r>
      <w:r w:rsidR="00F06A22" w:rsidRPr="00F657DF">
        <w:rPr>
          <w:rFonts w:cstheme="minorHAnsi"/>
        </w:rPr>
        <w:t>, adj., kazbu</w:t>
      </w:r>
      <w:r w:rsidR="00F06A22" w:rsidRPr="00F657DF">
        <w:rPr>
          <w:rFonts w:cstheme="minorHAnsi"/>
        </w:rPr>
        <w:br/>
      </w:r>
      <w:r w:rsidR="00F06A22" w:rsidRPr="00F657DF">
        <w:rPr>
          <w:rFonts w:eastAsia="Calibri" w:cstheme="minorHAnsi"/>
          <w:b/>
        </w:rPr>
        <w:t>luxuriant</w:t>
      </w:r>
      <w:r w:rsidR="00F06A22" w:rsidRPr="00F657DF">
        <w:rPr>
          <w:rFonts w:eastAsia="Calibri" w:cstheme="minorHAnsi"/>
        </w:rPr>
        <w:t xml:space="preserve">, adj.,  abundant, </w:t>
      </w:r>
      <w:r w:rsidR="00F06A22" w:rsidRPr="00F657DF">
        <w:rPr>
          <w:rFonts w:cstheme="minorHAnsi"/>
        </w:rPr>
        <w:t>ḫ</w:t>
      </w:r>
      <w:r w:rsidR="00F06A22" w:rsidRPr="00F657DF">
        <w:rPr>
          <w:rFonts w:eastAsia="Calibri" w:cstheme="minorHAnsi"/>
        </w:rPr>
        <w:t>ab</w:t>
      </w:r>
      <w:r w:rsidR="00F06A22" w:rsidRPr="00F657DF">
        <w:rPr>
          <w:rFonts w:cstheme="minorHAnsi"/>
        </w:rPr>
        <w:t>ṣ</w:t>
      </w:r>
      <w:r w:rsidR="00F06A22" w:rsidRPr="00F657DF">
        <w:rPr>
          <w:rFonts w:eastAsia="Calibri" w:cstheme="minorHAnsi"/>
        </w:rPr>
        <w:t>u, innabu</w:t>
      </w:r>
      <w:r w:rsidR="00AE4BC1">
        <w:rPr>
          <w:rFonts w:eastAsia="Calibri" w:cstheme="minorHAnsi"/>
        </w:rPr>
        <w:br/>
      </w:r>
      <w:r w:rsidR="00AE4BC1" w:rsidRPr="00AE4BC1">
        <w:rPr>
          <w:rFonts w:ascii="Calibri" w:eastAsia="Calibri" w:hAnsi="Calibri" w:cs="Calibri"/>
          <w:b/>
        </w:rPr>
        <w:t>luxuriant</w:t>
      </w:r>
      <w:r w:rsidR="00AE4BC1">
        <w:rPr>
          <w:rFonts w:ascii="Calibri" w:eastAsia="Calibri" w:hAnsi="Calibri" w:cs="Calibri"/>
        </w:rPr>
        <w:t xml:space="preserve">, </w:t>
      </w:r>
      <w:r w:rsidR="00AE4BC1" w:rsidRPr="00AE4BC1">
        <w:rPr>
          <w:rFonts w:ascii="Calibri" w:eastAsia="Calibri" w:hAnsi="Calibri" w:cs="Calibri"/>
        </w:rPr>
        <w:t>copious</w:t>
      </w:r>
      <w:r w:rsidR="00AE4BC1">
        <w:rPr>
          <w:rFonts w:ascii="Calibri" w:eastAsia="Calibri" w:hAnsi="Calibri" w:cs="Calibri"/>
        </w:rPr>
        <w:t xml:space="preserve">, </w:t>
      </w:r>
      <w:r w:rsidR="00AE4BC1" w:rsidRPr="00AE4BC1">
        <w:rPr>
          <w:rFonts w:ascii="Calibri" w:eastAsia="Calibri" w:hAnsi="Calibri" w:cs="Calibri"/>
        </w:rPr>
        <w:t>prosperous</w:t>
      </w:r>
      <w:r w:rsidR="00AE4BC1">
        <w:rPr>
          <w:rFonts w:ascii="Calibri" w:eastAsia="Calibri" w:hAnsi="Calibri" w:cs="Calibri"/>
        </w:rPr>
        <w:t xml:space="preserve">, </w:t>
      </w:r>
      <w:r w:rsidR="00AE4BC1" w:rsidRPr="000775A1">
        <w:rPr>
          <w:rFonts w:ascii="Calibri" w:eastAsia="Calibri" w:hAnsi="Calibri" w:cs="Calibri"/>
        </w:rPr>
        <w:t>rich</w:t>
      </w:r>
      <w:r w:rsidR="00AE4BC1">
        <w:rPr>
          <w:rFonts w:ascii="Calibri" w:eastAsia="Calibri" w:hAnsi="Calibri" w:cs="Calibri"/>
        </w:rPr>
        <w:t xml:space="preserve">, </w:t>
      </w:r>
      <w:r w:rsidR="00AE4BC1" w:rsidRPr="00650D3D">
        <w:rPr>
          <w:rFonts w:cstheme="minorHAnsi"/>
        </w:rPr>
        <w:t>š</w:t>
      </w:r>
      <w:r w:rsidR="00AE4BC1">
        <w:rPr>
          <w:rFonts w:ascii="Calibri" w:eastAsia="Calibri" w:hAnsi="Calibri" w:cs="Calibri"/>
        </w:rPr>
        <w:t>ar</w:t>
      </w:r>
      <w:r w:rsidR="00AE4BC1" w:rsidRPr="00650D3D">
        <w:rPr>
          <w:rFonts w:eastAsia="Calibri" w:cstheme="minorHAnsi"/>
        </w:rPr>
        <w:t>û</w:t>
      </w:r>
      <w:r w:rsidR="008455D8">
        <w:rPr>
          <w:rFonts w:eastAsia="Calibri" w:cstheme="minorHAnsi"/>
        </w:rPr>
        <w:br/>
      </w:r>
      <w:r w:rsidR="008455D8" w:rsidRPr="008455D8">
        <w:rPr>
          <w:rFonts w:ascii="Times New Roman" w:eastAsia="Calibri" w:hAnsi="Times New Roman" w:cs="Times New Roman"/>
          <w:b/>
          <w:sz w:val="20"/>
          <w:szCs w:val="20"/>
        </w:rPr>
        <w:t>luxuriant</w:t>
      </w:r>
      <w:r w:rsidR="008455D8" w:rsidRPr="008455D8">
        <w:rPr>
          <w:rFonts w:ascii="Times New Roman" w:eastAsia="Calibri" w:hAnsi="Times New Roman" w:cs="Times New Roman"/>
          <w:sz w:val="20"/>
          <w:szCs w:val="20"/>
        </w:rPr>
        <w:t>, fruitful, adj., unnubu</w:t>
      </w:r>
      <w:r w:rsidR="007D0BB9">
        <w:rPr>
          <w:rFonts w:eastAsia="Calibri" w:cstheme="minorHAnsi"/>
        </w:rPr>
        <w:br/>
      </w:r>
      <w:r w:rsidR="007D0BB9" w:rsidRPr="00F657DF">
        <w:rPr>
          <w:rFonts w:cstheme="minorHAnsi"/>
          <w:b/>
        </w:rPr>
        <w:t>luxuriant</w:t>
      </w:r>
      <w:r w:rsidR="007D0BB9" w:rsidRPr="00F657DF">
        <w:rPr>
          <w:rFonts w:cstheme="minorHAnsi"/>
        </w:rPr>
        <w:t>, full of charm, kuzzubu</w:t>
      </w:r>
      <w:r w:rsidR="00F06A22" w:rsidRPr="00F657DF">
        <w:rPr>
          <w:rFonts w:eastAsia="Calibri" w:cstheme="minorHAnsi"/>
        </w:rPr>
        <w:br/>
      </w:r>
      <w:r w:rsidR="00F06A22" w:rsidRPr="00F657DF">
        <w:rPr>
          <w:rFonts w:eastAsia="Calibri" w:cstheme="minorHAnsi"/>
          <w:b/>
        </w:rPr>
        <w:t>luxuriant</w:t>
      </w:r>
      <w:r w:rsidR="00F06A22" w:rsidRPr="00F657DF">
        <w:rPr>
          <w:rFonts w:eastAsia="Calibri" w:cstheme="minorHAnsi"/>
        </w:rPr>
        <w:t>, happy, adj., lal</w:t>
      </w:r>
      <w:r w:rsidR="00F06A22" w:rsidRPr="00F657DF">
        <w:rPr>
          <w:rFonts w:cstheme="minorHAnsi"/>
        </w:rPr>
        <w:t>ā</w:t>
      </w:r>
      <w:r w:rsidR="00F06A22" w:rsidRPr="00F657DF">
        <w:rPr>
          <w:rFonts w:eastAsia="Calibri" w:cstheme="minorHAnsi"/>
        </w:rPr>
        <w:t>nû</w:t>
      </w:r>
      <w:r w:rsidR="00F06A22" w:rsidRPr="00F657DF">
        <w:rPr>
          <w:rFonts w:eastAsia="Calibri" w:cstheme="minorHAnsi"/>
        </w:rPr>
        <w:br/>
      </w:r>
      <w:r w:rsidR="00F06A22" w:rsidRPr="00F657DF">
        <w:rPr>
          <w:rFonts w:cstheme="minorHAnsi"/>
          <w:b/>
        </w:rPr>
        <w:t xml:space="preserve">luxuriant </w:t>
      </w:r>
      <w:r w:rsidR="00F06A22" w:rsidRPr="00F657DF">
        <w:rPr>
          <w:rFonts w:cstheme="minorHAnsi"/>
        </w:rPr>
        <w:t xml:space="preserve">(in the physiological sense), adj., </w:t>
      </w:r>
      <w:r w:rsidR="00F06A22" w:rsidRPr="00F657DF">
        <w:rPr>
          <w:rFonts w:eastAsia="Calibri" w:cstheme="minorHAnsi"/>
        </w:rPr>
        <w:t>ḫ</w:t>
      </w:r>
      <w:r w:rsidR="007D0BB9">
        <w:rPr>
          <w:rFonts w:cstheme="minorHAnsi"/>
        </w:rPr>
        <w:t>anbu</w:t>
      </w:r>
      <w:r w:rsidR="007D0BB9">
        <w:rPr>
          <w:rFonts w:cstheme="minorHAnsi"/>
        </w:rPr>
        <w:br/>
      </w:r>
      <w:r w:rsidR="007D0BB9" w:rsidRPr="007D0BB9">
        <w:rPr>
          <w:rFonts w:cstheme="minorHAnsi"/>
          <w:b/>
        </w:rPr>
        <w:t>luxuriant</w:t>
      </w:r>
      <w:r w:rsidR="007D0BB9">
        <w:rPr>
          <w:rFonts w:cstheme="minorHAnsi"/>
        </w:rPr>
        <w:t xml:space="preserve">, lavish, </w:t>
      </w:r>
      <w:r w:rsidR="007D0BB9" w:rsidRPr="00650D3D">
        <w:rPr>
          <w:rFonts w:cstheme="minorHAnsi"/>
        </w:rPr>
        <w:t>š</w:t>
      </w:r>
      <w:r w:rsidR="007D0BB9">
        <w:rPr>
          <w:rFonts w:cstheme="minorHAnsi"/>
        </w:rPr>
        <w:t>ummu</w:t>
      </w:r>
      <w:r w:rsidR="007D0BB9" w:rsidRPr="00650D3D">
        <w:rPr>
          <w:rFonts w:eastAsia="Calibri" w:cstheme="minorHAnsi"/>
        </w:rPr>
        <w:t>ḫ</w:t>
      </w:r>
      <w:r w:rsidR="007D0BB9">
        <w:rPr>
          <w:rFonts w:cstheme="minorHAnsi"/>
        </w:rPr>
        <w:t>u</w:t>
      </w:r>
      <w:r w:rsidR="00E626E7">
        <w:rPr>
          <w:rFonts w:cstheme="minorHAnsi"/>
        </w:rPr>
        <w:br/>
      </w:r>
      <w:r w:rsidR="00E626E7" w:rsidRPr="00E626E7">
        <w:rPr>
          <w:b/>
        </w:rPr>
        <w:t>luxuriant</w:t>
      </w:r>
      <w:r w:rsidR="00E626E7">
        <w:t xml:space="preserve">, </w:t>
      </w:r>
      <w:r w:rsidR="00E626E7" w:rsidRPr="00E626E7">
        <w:t>prosperous</w:t>
      </w:r>
      <w:r w:rsidR="00E626E7">
        <w:t xml:space="preserve">, lush, </w:t>
      </w:r>
      <w:r w:rsidR="00E626E7" w:rsidRPr="00650D3D">
        <w:rPr>
          <w:rFonts w:cstheme="minorHAnsi"/>
        </w:rPr>
        <w:t>š</w:t>
      </w:r>
      <w:r w:rsidR="00E626E7">
        <w:t>am</w:t>
      </w:r>
      <w:r w:rsidR="00E626E7" w:rsidRPr="00650D3D">
        <w:rPr>
          <w:rFonts w:eastAsia="Calibri" w:cstheme="minorHAnsi"/>
        </w:rPr>
        <w:t>ḫ</w:t>
      </w:r>
      <w:r w:rsidR="00E626E7">
        <w:t>u</w:t>
      </w:r>
      <w:r w:rsidR="00575E81">
        <w:br/>
      </w:r>
      <w:r w:rsidR="00575E81" w:rsidRPr="00575E81">
        <w:rPr>
          <w:rFonts w:cstheme="minorHAnsi"/>
          <w:b/>
        </w:rPr>
        <w:t>lavish</w:t>
      </w:r>
      <w:r w:rsidR="00575E81">
        <w:rPr>
          <w:rFonts w:cstheme="minorHAnsi"/>
        </w:rPr>
        <w:t xml:space="preserve">, adj., </w:t>
      </w:r>
      <w:r w:rsidR="00575E81" w:rsidRPr="00650D3D">
        <w:rPr>
          <w:rFonts w:cstheme="minorHAnsi"/>
        </w:rPr>
        <w:t>ṭ</w:t>
      </w:r>
      <w:r w:rsidR="00575E81">
        <w:rPr>
          <w:rFonts w:cstheme="minorHAnsi"/>
        </w:rPr>
        <w:t>u</w:t>
      </w:r>
      <w:r w:rsidR="00575E81" w:rsidRPr="00650D3D">
        <w:rPr>
          <w:rFonts w:eastAsia="Calibri" w:cstheme="minorHAnsi"/>
        </w:rPr>
        <w:t>ḫḫ</w:t>
      </w:r>
      <w:r w:rsidR="00575E81">
        <w:rPr>
          <w:rFonts w:cstheme="minorHAnsi"/>
        </w:rPr>
        <w:t>udu</w:t>
      </w:r>
      <w:r w:rsidR="00F06A22" w:rsidRPr="00F657DF">
        <w:rPr>
          <w:rFonts w:cstheme="minorHAnsi"/>
        </w:rPr>
        <w:br/>
      </w:r>
      <w:r w:rsidR="00F06A22" w:rsidRPr="00F657DF">
        <w:rPr>
          <w:rFonts w:cstheme="minorHAnsi"/>
          <w:b/>
        </w:rPr>
        <w:t>luxury objects</w:t>
      </w:r>
      <w:r w:rsidR="00F06A22" w:rsidRPr="00F657DF">
        <w:rPr>
          <w:rFonts w:cstheme="minorHAnsi"/>
        </w:rPr>
        <w:t>, abundant vegetation,</w:t>
      </w:r>
      <w:r w:rsidR="00F06A22" w:rsidRPr="00F657DF">
        <w:rPr>
          <w:rFonts w:cstheme="minorHAnsi"/>
          <w:b/>
        </w:rPr>
        <w:t xml:space="preserve"> </w:t>
      </w:r>
      <w:r w:rsidR="00F06A22" w:rsidRPr="00F657DF">
        <w:rPr>
          <w:rFonts w:cstheme="minorHAnsi"/>
        </w:rPr>
        <w:t>sumptuous decoration</w:t>
      </w:r>
      <w:r w:rsidR="00F06A22" w:rsidRPr="00F657DF">
        <w:rPr>
          <w:rFonts w:cstheme="minorHAnsi"/>
          <w:b/>
        </w:rPr>
        <w:t>,</w:t>
      </w:r>
      <w:r w:rsidR="00F06A22" w:rsidRPr="00F657DF">
        <w:rPr>
          <w:rFonts w:cstheme="minorHAnsi"/>
        </w:rPr>
        <w:t xml:space="preserve"> pleasant appearance, prime of life, riches, wealth, wish, desire, happiness, desirability, charms (of a woman or man), lal</w:t>
      </w:r>
      <w:r w:rsidR="00F06A22" w:rsidRPr="00F657DF">
        <w:rPr>
          <w:rFonts w:eastAsia="Calibri" w:cstheme="minorHAnsi"/>
        </w:rPr>
        <w:t>û</w:t>
      </w:r>
      <w:r w:rsidR="00A740B2">
        <w:rPr>
          <w:rFonts w:eastAsia="Calibri" w:cstheme="minorHAnsi"/>
        </w:rPr>
        <w:br/>
      </w:r>
      <w:r w:rsidR="00A740B2" w:rsidRPr="00A740B2">
        <w:rPr>
          <w:b/>
        </w:rPr>
        <w:t>lye</w:t>
      </w:r>
      <w:r w:rsidR="00A740B2">
        <w:t xml:space="preserve">, </w:t>
      </w:r>
      <w:r w:rsidR="00A740B2" w:rsidRPr="00A740B2">
        <w:t>a lye plant</w:t>
      </w:r>
      <w:r w:rsidR="00A740B2">
        <w:t>, q</w:t>
      </w:r>
      <w:r w:rsidR="00A740B2" w:rsidRPr="001F026D">
        <w:rPr>
          <w:rFonts w:ascii="Calibri" w:eastAsia="Calibri" w:hAnsi="Calibri" w:cs="Calibri"/>
        </w:rPr>
        <w:t>ī</w:t>
      </w:r>
      <w:r w:rsidR="00A740B2">
        <w:t>ltu</w:t>
      </w:r>
      <w:r w:rsidR="00B81BCE">
        <w:br/>
      </w:r>
      <w:r w:rsidR="00B81BCE" w:rsidRPr="00B81BCE">
        <w:rPr>
          <w:b/>
        </w:rPr>
        <w:t>lying</w:t>
      </w:r>
      <w:r w:rsidR="00B81BCE">
        <w:t>, recumbent, adj., rab</w:t>
      </w:r>
      <w:r w:rsidR="00B81BCE" w:rsidRPr="00402F6C">
        <w:t>ṣ</w:t>
      </w:r>
      <w:r w:rsidR="00B81BCE">
        <w:t>u</w:t>
      </w:r>
      <w:r w:rsidR="003651AF" w:rsidRPr="00F657DF">
        <w:rPr>
          <w:rFonts w:eastAsia="Calibri" w:cstheme="minorHAnsi"/>
        </w:rPr>
        <w:br/>
      </w:r>
      <w:r w:rsidR="003651AF" w:rsidRPr="00F657DF">
        <w:rPr>
          <w:rFonts w:eastAsia="Calibri" w:cstheme="minorHAnsi"/>
          <w:b/>
        </w:rPr>
        <w:t>lynx</w:t>
      </w:r>
      <w:r w:rsidR="003651AF" w:rsidRPr="00F657DF">
        <w:rPr>
          <w:rFonts w:eastAsia="Calibri" w:cstheme="minorHAnsi"/>
        </w:rPr>
        <w:t>, azaru</w:t>
      </w:r>
      <w:r w:rsidR="002D4ED1">
        <w:rPr>
          <w:rFonts w:eastAsia="Calibri" w:cstheme="minorHAnsi"/>
        </w:rPr>
        <w:br/>
      </w:r>
      <w:r w:rsidR="002D4ED1" w:rsidRPr="002D4ED1">
        <w:rPr>
          <w:rFonts w:eastAsia="Calibri" w:cstheme="minorHAnsi"/>
          <w:b/>
        </w:rPr>
        <w:t>lynx</w:t>
      </w:r>
      <w:r w:rsidR="002D4ED1">
        <w:rPr>
          <w:rFonts w:eastAsia="Calibri" w:cstheme="minorHAnsi"/>
        </w:rPr>
        <w:t>, probably the caracal, zirqatu</w:t>
      </w:r>
      <w:r w:rsidR="00F06A22" w:rsidRPr="00F657DF">
        <w:rPr>
          <w:rFonts w:eastAsia="Calibri" w:cstheme="minorHAnsi"/>
        </w:rPr>
        <w:br/>
      </w:r>
      <w:r w:rsidR="00F06A22" w:rsidRPr="00F657DF">
        <w:rPr>
          <w:rFonts w:eastAsia="Calibri" w:cstheme="minorHAnsi"/>
          <w:b/>
        </w:rPr>
        <w:t>lyre</w:t>
      </w:r>
      <w:r w:rsidR="00F06A22" w:rsidRPr="00F657DF">
        <w:rPr>
          <w:rFonts w:eastAsia="Calibri" w:cstheme="minorHAnsi"/>
        </w:rPr>
        <w:t>, kinn</w:t>
      </w:r>
      <w:r w:rsidR="00F06A22" w:rsidRPr="00F657DF">
        <w:rPr>
          <w:rFonts w:cstheme="minorHAnsi"/>
        </w:rPr>
        <w:t>ā</w:t>
      </w:r>
      <w:r w:rsidR="00F06A22" w:rsidRPr="00F657DF">
        <w:rPr>
          <w:rFonts w:eastAsia="Calibri" w:cstheme="minorHAnsi"/>
        </w:rPr>
        <w:t>ru</w:t>
      </w:r>
      <w:r w:rsidR="00E27920">
        <w:rPr>
          <w:rFonts w:eastAsia="Calibri" w:cstheme="minorHAnsi"/>
        </w:rPr>
        <w:t xml:space="preserve">, </w:t>
      </w:r>
      <w:r w:rsidR="00E27920" w:rsidRPr="00F657DF">
        <w:rPr>
          <w:rFonts w:eastAsia="Calibri" w:cstheme="minorHAnsi"/>
        </w:rPr>
        <w:t>ḫarḫadû</w:t>
      </w:r>
      <w:r w:rsidR="00E27920">
        <w:rPr>
          <w:rFonts w:eastAsia="Calibri" w:cstheme="minorHAnsi"/>
        </w:rPr>
        <w:t>, tind</w:t>
      </w:r>
      <w:r w:rsidR="00E27920" w:rsidRPr="00650D3D">
        <w:rPr>
          <w:rFonts w:eastAsia="Calibri" w:cstheme="minorHAnsi"/>
        </w:rPr>
        <w:t>û</w:t>
      </w:r>
      <w:r w:rsidR="00E27920">
        <w:rPr>
          <w:rFonts w:eastAsia="Calibri" w:cstheme="minorHAnsi"/>
        </w:rPr>
        <w:t>, zannaru</w:t>
      </w:r>
    </w:p>
    <w:p w14:paraId="57D5DC6A" w14:textId="3F9317DF" w:rsidR="00180AD1" w:rsidRPr="007F38E9" w:rsidRDefault="00413DE1">
      <w:pPr>
        <w:rPr>
          <w:rFonts w:cstheme="minorHAnsi"/>
          <w:b/>
        </w:rPr>
      </w:pPr>
      <w:r w:rsidRPr="00F657DF">
        <w:rPr>
          <w:rFonts w:eastAsia="Calibri" w:cstheme="minorHAnsi"/>
        </w:rPr>
        <w:lastRenderedPageBreak/>
        <w:br/>
      </w:r>
      <w:r w:rsidR="007F4C34">
        <w:rPr>
          <w:rFonts w:cstheme="minorHAnsi"/>
          <w:b/>
        </w:rPr>
        <w:t xml:space="preserve">(Continued in Book I Part II </w:t>
      </w:r>
      <w:r w:rsidR="00AE7664">
        <w:rPr>
          <w:rFonts w:cstheme="minorHAnsi"/>
          <w:b/>
        </w:rPr>
        <w:t>M</w:t>
      </w:r>
      <w:r w:rsidR="007F4C34">
        <w:rPr>
          <w:rFonts w:cstheme="minorHAnsi"/>
          <w:b/>
        </w:rPr>
        <w:t>&gt;</w:t>
      </w:r>
      <w:r w:rsidR="007E49E1">
        <w:rPr>
          <w:rFonts w:cstheme="minorHAnsi"/>
          <w:b/>
        </w:rPr>
        <w:t>Z</w:t>
      </w:r>
      <w:r w:rsidR="007F4C34">
        <w:rPr>
          <w:rFonts w:cstheme="minorHAnsi"/>
          <w:b/>
        </w:rPr>
        <w:t>)</w:t>
      </w:r>
      <w:r w:rsidR="003651AF" w:rsidRPr="00F657DF">
        <w:rPr>
          <w:rFonts w:eastAsia="Times New Roman" w:cstheme="minorHAnsi"/>
        </w:rPr>
        <w:br/>
      </w:r>
      <w:r w:rsidR="003651AF" w:rsidRPr="00F657DF">
        <w:rPr>
          <w:rFonts w:eastAsia="Times New Roman" w:cstheme="minorHAnsi"/>
        </w:rPr>
        <w:br/>
        <w:t>Uploaded: 8.05.18</w:t>
      </w:r>
      <w:r w:rsidR="003651AF" w:rsidRPr="00F657DF">
        <w:rPr>
          <w:rFonts w:eastAsia="Times New Roman" w:cstheme="minorHAnsi"/>
        </w:rPr>
        <w:br/>
        <w:t xml:space="preserve">Updated: </w:t>
      </w:r>
      <w:r w:rsidR="00F66615">
        <w:rPr>
          <w:rFonts w:eastAsia="Times New Roman" w:cstheme="minorHAnsi"/>
        </w:rPr>
        <w:t xml:space="preserve"> </w:t>
      </w:r>
      <w:r w:rsidR="003651AF" w:rsidRPr="00F657DF">
        <w:rPr>
          <w:rFonts w:eastAsia="Times New Roman" w:cstheme="minorHAnsi"/>
        </w:rPr>
        <w:t>8.07.18</w:t>
      </w:r>
      <w:r w:rsidR="0044382C" w:rsidRPr="00F657DF">
        <w:rPr>
          <w:rFonts w:eastAsia="Times New Roman" w:cstheme="minorHAnsi"/>
        </w:rPr>
        <w:t xml:space="preserve">, </w:t>
      </w:r>
      <w:r w:rsidR="00105228" w:rsidRPr="00F657DF">
        <w:rPr>
          <w:rFonts w:eastAsia="Times New Roman" w:cstheme="minorHAnsi"/>
        </w:rPr>
        <w:t>11.01.18</w:t>
      </w:r>
      <w:r w:rsidR="003651AF" w:rsidRPr="00F657DF">
        <w:rPr>
          <w:rFonts w:eastAsia="Times New Roman" w:cstheme="minorHAnsi"/>
        </w:rPr>
        <w:t xml:space="preserve"> (Incl. Vol. 1-</w:t>
      </w:r>
      <w:r w:rsidR="0044382C" w:rsidRPr="00F657DF">
        <w:rPr>
          <w:rFonts w:eastAsia="Times New Roman" w:cstheme="minorHAnsi"/>
        </w:rPr>
        <w:t>10-1</w:t>
      </w:r>
      <w:r w:rsidR="003651AF" w:rsidRPr="00F657DF">
        <w:rPr>
          <w:rFonts w:eastAsia="Times New Roman" w:cstheme="minorHAnsi"/>
        </w:rPr>
        <w:t>),</w:t>
      </w:r>
      <w:r w:rsidR="006674CD" w:rsidRPr="00F657DF">
        <w:rPr>
          <w:rFonts w:eastAsia="Times New Roman" w:cstheme="minorHAnsi"/>
        </w:rPr>
        <w:t xml:space="preserve"> 11.</w:t>
      </w:r>
      <w:r w:rsidR="00D200F0" w:rsidRPr="00F657DF">
        <w:rPr>
          <w:rFonts w:eastAsia="Times New Roman" w:cstheme="minorHAnsi"/>
        </w:rPr>
        <w:t>1</w:t>
      </w:r>
      <w:r w:rsidR="00AC16E5" w:rsidRPr="00F657DF">
        <w:rPr>
          <w:rFonts w:eastAsia="Times New Roman" w:cstheme="minorHAnsi"/>
        </w:rPr>
        <w:t>5</w:t>
      </w:r>
      <w:r w:rsidR="006674CD" w:rsidRPr="00F657DF">
        <w:rPr>
          <w:rFonts w:eastAsia="Times New Roman" w:cstheme="minorHAnsi"/>
        </w:rPr>
        <w:t>.18</w:t>
      </w:r>
      <w:r w:rsidR="009D1816" w:rsidRPr="00F657DF">
        <w:rPr>
          <w:rFonts w:eastAsia="Times New Roman" w:cstheme="minorHAnsi"/>
        </w:rPr>
        <w:t>, 11.</w:t>
      </w:r>
      <w:r w:rsidR="0072071C" w:rsidRPr="00F657DF">
        <w:rPr>
          <w:rFonts w:eastAsia="Times New Roman" w:cstheme="minorHAnsi"/>
        </w:rPr>
        <w:t>2</w:t>
      </w:r>
      <w:r w:rsidR="001730E0" w:rsidRPr="00F657DF">
        <w:rPr>
          <w:rFonts w:eastAsia="Times New Roman" w:cstheme="minorHAnsi"/>
        </w:rPr>
        <w:t>3</w:t>
      </w:r>
      <w:r w:rsidR="009D1816" w:rsidRPr="00F657DF">
        <w:rPr>
          <w:rFonts w:eastAsia="Times New Roman" w:cstheme="minorHAnsi"/>
        </w:rPr>
        <w:t>.18</w:t>
      </w:r>
      <w:r w:rsidR="003706EC" w:rsidRPr="00F657DF">
        <w:rPr>
          <w:rFonts w:eastAsia="Times New Roman" w:cstheme="minorHAnsi"/>
        </w:rPr>
        <w:t>, 11.30.18</w:t>
      </w:r>
      <w:r w:rsidR="00BB54EF" w:rsidRPr="00F657DF">
        <w:rPr>
          <w:rFonts w:eastAsia="Times New Roman" w:cstheme="minorHAnsi"/>
        </w:rPr>
        <w:t>, 12.16.18</w:t>
      </w:r>
      <w:r w:rsidR="00862B4C" w:rsidRPr="00F657DF">
        <w:rPr>
          <w:rFonts w:eastAsia="Times New Roman" w:cstheme="minorHAnsi"/>
        </w:rPr>
        <w:t>, 12.</w:t>
      </w:r>
      <w:r w:rsidR="00BA7C63" w:rsidRPr="00F657DF">
        <w:rPr>
          <w:rFonts w:eastAsia="Times New Roman" w:cstheme="minorHAnsi"/>
        </w:rPr>
        <w:t>31</w:t>
      </w:r>
      <w:r w:rsidR="00862B4C" w:rsidRPr="00F657DF">
        <w:rPr>
          <w:rFonts w:eastAsia="Times New Roman" w:cstheme="minorHAnsi"/>
        </w:rPr>
        <w:t>.18</w:t>
      </w:r>
      <w:r w:rsidR="00F86012" w:rsidRPr="00F657DF">
        <w:rPr>
          <w:rFonts w:eastAsia="Times New Roman" w:cstheme="minorHAnsi"/>
        </w:rPr>
        <w:t>, 1.01.19</w:t>
      </w:r>
      <w:r w:rsidR="00157361" w:rsidRPr="00F657DF">
        <w:rPr>
          <w:rFonts w:eastAsia="Times New Roman" w:cstheme="minorHAnsi"/>
        </w:rPr>
        <w:t>, 1.0</w:t>
      </w:r>
      <w:r w:rsidR="00A77468" w:rsidRPr="00F657DF">
        <w:rPr>
          <w:rFonts w:eastAsia="Times New Roman" w:cstheme="minorHAnsi"/>
        </w:rPr>
        <w:t>9</w:t>
      </w:r>
      <w:r w:rsidR="00157361" w:rsidRPr="00F657DF">
        <w:rPr>
          <w:rFonts w:eastAsia="Times New Roman" w:cstheme="minorHAnsi"/>
        </w:rPr>
        <w:t>.19</w:t>
      </w:r>
      <w:r w:rsidR="008B653F" w:rsidRPr="00F657DF">
        <w:rPr>
          <w:rFonts w:eastAsia="Times New Roman" w:cstheme="minorHAnsi"/>
        </w:rPr>
        <w:t>, 1.10.19</w:t>
      </w:r>
      <w:r w:rsidR="006B0659">
        <w:rPr>
          <w:rFonts w:eastAsia="Times New Roman" w:cstheme="minorHAnsi"/>
        </w:rPr>
        <w:t>, 2.01.19</w:t>
      </w:r>
      <w:r w:rsidR="00813808">
        <w:rPr>
          <w:rFonts w:eastAsia="Times New Roman" w:cstheme="minorHAnsi"/>
        </w:rPr>
        <w:t>, 2.22.19</w:t>
      </w:r>
      <w:r w:rsidR="00357070">
        <w:rPr>
          <w:rFonts w:eastAsia="Times New Roman" w:cstheme="minorHAnsi"/>
        </w:rPr>
        <w:t>, 3.08.19</w:t>
      </w:r>
      <w:r w:rsidR="0065508E">
        <w:rPr>
          <w:rFonts w:eastAsia="Times New Roman" w:cstheme="minorHAnsi"/>
        </w:rPr>
        <w:t>, 3.29.19</w:t>
      </w:r>
      <w:r w:rsidR="00B8616A">
        <w:rPr>
          <w:rFonts w:eastAsia="Times New Roman" w:cstheme="minorHAnsi"/>
        </w:rPr>
        <w:t>, 5.06.19</w:t>
      </w:r>
      <w:r w:rsidR="000F5C18">
        <w:rPr>
          <w:rFonts w:eastAsia="Times New Roman" w:cstheme="minorHAnsi"/>
        </w:rPr>
        <w:t>, 5.24.19</w:t>
      </w:r>
      <w:r w:rsidR="00A45F4E">
        <w:rPr>
          <w:rFonts w:eastAsia="Times New Roman" w:cstheme="minorHAnsi"/>
        </w:rPr>
        <w:t>, 6.13.19</w:t>
      </w:r>
      <w:r w:rsidR="007C0C17">
        <w:rPr>
          <w:rFonts w:eastAsia="Times New Roman" w:cstheme="minorHAnsi"/>
        </w:rPr>
        <w:t>, 7.01.19</w:t>
      </w:r>
      <w:r w:rsidR="000919C8">
        <w:rPr>
          <w:rFonts w:eastAsia="Times New Roman" w:cstheme="minorHAnsi"/>
        </w:rPr>
        <w:t>. 7.2</w:t>
      </w:r>
      <w:r w:rsidR="00722C99">
        <w:rPr>
          <w:rFonts w:eastAsia="Times New Roman" w:cstheme="minorHAnsi"/>
        </w:rPr>
        <w:t>5</w:t>
      </w:r>
      <w:r w:rsidR="000919C8">
        <w:rPr>
          <w:rFonts w:eastAsia="Times New Roman" w:cstheme="minorHAnsi"/>
        </w:rPr>
        <w:t>.19</w:t>
      </w:r>
      <w:r w:rsidR="00F66615">
        <w:rPr>
          <w:rFonts w:eastAsia="Times New Roman" w:cstheme="minorHAnsi"/>
        </w:rPr>
        <w:t>, 8.17.19</w:t>
      </w:r>
      <w:r w:rsidR="007F38E9">
        <w:rPr>
          <w:rFonts w:eastAsia="Times New Roman" w:cstheme="minorHAnsi"/>
        </w:rPr>
        <w:t>, 8.20.19</w:t>
      </w:r>
      <w:r w:rsidR="00062219">
        <w:rPr>
          <w:rFonts w:eastAsia="Times New Roman" w:cstheme="minorHAnsi"/>
        </w:rPr>
        <w:t>, 1.01.20</w:t>
      </w:r>
      <w:r w:rsidR="0082429C">
        <w:rPr>
          <w:rFonts w:eastAsia="Times New Roman" w:cstheme="minorHAnsi"/>
        </w:rPr>
        <w:t>, 1.13.20</w:t>
      </w:r>
      <w:r w:rsidR="003651AF" w:rsidRPr="00F657DF">
        <w:rPr>
          <w:rFonts w:eastAsia="Times New Roman" w:cstheme="minorHAnsi"/>
        </w:rPr>
        <w:br/>
      </w:r>
      <w:r w:rsidR="003651AF" w:rsidRPr="00F657DF">
        <w:rPr>
          <w:rFonts w:cstheme="minorHAnsi"/>
          <w:sz w:val="20"/>
          <w:szCs w:val="20"/>
        </w:rPr>
        <w:t>Copyright © 1981-20</w:t>
      </w:r>
      <w:r w:rsidR="00062219">
        <w:rPr>
          <w:rFonts w:cstheme="minorHAnsi"/>
          <w:sz w:val="20"/>
          <w:szCs w:val="20"/>
        </w:rPr>
        <w:t>20</w:t>
      </w:r>
      <w:r w:rsidR="003651AF" w:rsidRPr="00F657DF">
        <w:rPr>
          <w:rFonts w:cstheme="minorHAnsi"/>
          <w:sz w:val="20"/>
          <w:szCs w:val="20"/>
        </w:rPr>
        <w:t xml:space="preserve"> Maravot. All rights reserved.</w:t>
      </w:r>
      <w:r w:rsidR="003651AF" w:rsidRPr="00F657DF">
        <w:rPr>
          <w:rFonts w:cstheme="minorHAnsi"/>
        </w:rPr>
        <w:br/>
      </w:r>
      <w:r w:rsidR="003651AF" w:rsidRPr="00F657DF">
        <w:rPr>
          <w:rFonts w:cstheme="minorHAnsi"/>
          <w:sz w:val="20"/>
          <w:szCs w:val="20"/>
        </w:rPr>
        <w:t>Copyright © 1981-20</w:t>
      </w:r>
      <w:r w:rsidR="00062219">
        <w:rPr>
          <w:rFonts w:cstheme="minorHAnsi"/>
          <w:sz w:val="20"/>
          <w:szCs w:val="20"/>
        </w:rPr>
        <w:t>20</w:t>
      </w:r>
      <w:r w:rsidR="003651AF" w:rsidRPr="00F657DF">
        <w:rPr>
          <w:rFonts w:cstheme="minorHAnsi"/>
          <w:sz w:val="20"/>
          <w:szCs w:val="20"/>
        </w:rPr>
        <w:t xml:space="preserve"> Mel Copeland. All rights reserved.</w:t>
      </w:r>
      <w:r w:rsidR="003651AF" w:rsidRPr="00F657DF">
        <w:rPr>
          <w:rFonts w:eastAsia="Times New Roman" w:cstheme="minorHAnsi"/>
        </w:rPr>
        <w:br/>
      </w:r>
      <w:r w:rsidR="003651AF" w:rsidRPr="00F657DF">
        <w:rPr>
          <w:rFonts w:eastAsia="Times New Roman" w:cstheme="minorHAnsi"/>
        </w:rPr>
        <w:br/>
      </w:r>
    </w:p>
    <w:sectPr w:rsidR="00180AD1" w:rsidRPr="007F38E9">
      <w:headerReference w:type="default" r:id="rId37"/>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3A2621" w14:textId="77777777" w:rsidR="006A3F6E" w:rsidRDefault="006A3F6E" w:rsidP="00AD2126">
      <w:pPr>
        <w:spacing w:after="0" w:line="240" w:lineRule="auto"/>
      </w:pPr>
      <w:r>
        <w:separator/>
      </w:r>
    </w:p>
  </w:endnote>
  <w:endnote w:type="continuationSeparator" w:id="0">
    <w:p w14:paraId="157619FD" w14:textId="77777777" w:rsidR="006A3F6E" w:rsidRDefault="006A3F6E" w:rsidP="00AD2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Nirmala UI">
    <w:panose1 w:val="020B0502040204020203"/>
    <w:charset w:val="00"/>
    <w:family w:val="swiss"/>
    <w:pitch w:val="variable"/>
    <w:sig w:usb0="80FF8023" w:usb1="0000004A" w:usb2="000002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serif">
    <w:altName w:val="Times New Roman"/>
    <w:panose1 w:val="00000000000000000000"/>
    <w:charset w:val="00"/>
    <w:family w:val="roman"/>
    <w:notTrueType/>
    <w:pitch w:val="default"/>
  </w:font>
  <w:font w:name="Times New Roman ,serif;">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1032350"/>
      <w:docPartObj>
        <w:docPartGallery w:val="Page Numbers (Bottom of Page)"/>
        <w:docPartUnique/>
      </w:docPartObj>
    </w:sdtPr>
    <w:sdtEndPr>
      <w:rPr>
        <w:noProof/>
      </w:rPr>
    </w:sdtEndPr>
    <w:sdtContent>
      <w:p w14:paraId="2FDB6F03" w14:textId="48E154CE" w:rsidR="00B7556D" w:rsidRDefault="00B7556D">
        <w:pPr>
          <w:pStyle w:val="Footer"/>
          <w:jc w:val="right"/>
        </w:pPr>
        <w:r>
          <w:fldChar w:fldCharType="begin"/>
        </w:r>
        <w:r>
          <w:instrText xml:space="preserve"> PAGE   \* MERGEFORMAT </w:instrText>
        </w:r>
        <w:r>
          <w:fldChar w:fldCharType="separate"/>
        </w:r>
        <w:r w:rsidR="00130141">
          <w:rPr>
            <w:noProof/>
          </w:rPr>
          <w:t>1</w:t>
        </w:r>
        <w:r>
          <w:rPr>
            <w:noProof/>
          </w:rPr>
          <w:fldChar w:fldCharType="end"/>
        </w:r>
      </w:p>
    </w:sdtContent>
  </w:sdt>
  <w:p w14:paraId="2BFBA267" w14:textId="77777777" w:rsidR="00B7556D" w:rsidRDefault="00B755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9A6B1F" w14:textId="77777777" w:rsidR="006A3F6E" w:rsidRDefault="006A3F6E" w:rsidP="00AD2126">
      <w:pPr>
        <w:spacing w:after="0" w:line="240" w:lineRule="auto"/>
      </w:pPr>
      <w:r>
        <w:separator/>
      </w:r>
    </w:p>
  </w:footnote>
  <w:footnote w:type="continuationSeparator" w:id="0">
    <w:p w14:paraId="52F62EF7" w14:textId="77777777" w:rsidR="006A3F6E" w:rsidRDefault="006A3F6E" w:rsidP="00AD2126">
      <w:pPr>
        <w:spacing w:after="0" w:line="240" w:lineRule="auto"/>
      </w:pPr>
      <w:r>
        <w:continuationSeparator/>
      </w:r>
    </w:p>
  </w:footnote>
  <w:footnote w:id="1">
    <w:p w14:paraId="68091396" w14:textId="582240D8" w:rsidR="00B7556D" w:rsidRDefault="00B7556D">
      <w:pPr>
        <w:pStyle w:val="FootnoteText"/>
      </w:pPr>
      <w:r>
        <w:rPr>
          <w:rStyle w:val="FootnoteReference"/>
        </w:rPr>
        <w:footnoteRef/>
      </w:r>
      <w:r>
        <w:t xml:space="preserve"> </w:t>
      </w:r>
      <w:r w:rsidRPr="001E712C">
        <w:rPr>
          <w:rFonts w:cstheme="minorHAnsi"/>
          <w:b/>
        </w:rPr>
        <w:t>Akkadian</w:t>
      </w:r>
      <w:r w:rsidRPr="001E712C">
        <w:rPr>
          <w:rFonts w:cstheme="minorHAnsi"/>
        </w:rPr>
        <w:t xml:space="preserve">, </w:t>
      </w:r>
      <w:r w:rsidRPr="001E712C">
        <w:rPr>
          <w:rFonts w:cstheme="minorHAnsi"/>
          <w:b/>
          <w:bCs/>
          <w:color w:val="CC6600"/>
          <w:u w:val="single"/>
        </w:rPr>
        <w:t>l</w:t>
      </w:r>
      <w:r w:rsidRPr="001E712C">
        <w:rPr>
          <w:rFonts w:eastAsia="Calibri" w:cstheme="minorHAnsi"/>
          <w:b/>
          <w:bCs/>
          <w:color w:val="CC6600"/>
          <w:u w:val="single"/>
        </w:rPr>
        <w:t>ē</w:t>
      </w:r>
      <w:r w:rsidRPr="001E712C">
        <w:rPr>
          <w:rFonts w:cstheme="minorHAnsi"/>
          <w:b/>
          <w:bCs/>
          <w:color w:val="CC6600"/>
          <w:u w:val="single"/>
        </w:rPr>
        <w:t>’</w:t>
      </w:r>
      <w:r w:rsidRPr="001E712C">
        <w:rPr>
          <w:rFonts w:eastAsia="Calibri" w:cstheme="minorHAnsi"/>
          <w:b/>
          <w:bCs/>
          <w:color w:val="CC6600"/>
          <w:u w:val="single"/>
        </w:rPr>
        <w:t>û</w:t>
      </w:r>
      <w:r w:rsidRPr="001E712C">
        <w:rPr>
          <w:rStyle w:val="shorttext0"/>
          <w:rFonts w:cstheme="minorHAnsi"/>
        </w:rPr>
        <w:t xml:space="preserve">, </w:t>
      </w:r>
      <w:r w:rsidRPr="001E712C">
        <w:rPr>
          <w:rFonts w:cstheme="minorHAnsi"/>
        </w:rPr>
        <w:t>able, capable, skilled,</w:t>
      </w:r>
      <w:r w:rsidRPr="001E712C">
        <w:rPr>
          <w:rFonts w:cstheme="minorHAnsi"/>
          <w:b/>
          <w:bCs/>
        </w:rPr>
        <w:t xml:space="preserve"> </w:t>
      </w:r>
      <w:r w:rsidRPr="001E712C">
        <w:rPr>
          <w:rFonts w:cstheme="minorHAnsi"/>
        </w:rPr>
        <w:t xml:space="preserve">to be an expert, to master, to understand something, </w:t>
      </w:r>
      <w:r w:rsidRPr="001E712C">
        <w:rPr>
          <w:rFonts w:cstheme="minorHAnsi"/>
          <w:b/>
        </w:rPr>
        <w:t>Welsh</w:t>
      </w:r>
      <w:r w:rsidRPr="001E712C">
        <w:rPr>
          <w:rFonts w:cstheme="minorHAnsi"/>
        </w:rPr>
        <w:t xml:space="preserve">, </w:t>
      </w:r>
      <w:r w:rsidRPr="001E712C">
        <w:rPr>
          <w:rStyle w:val="shorttext"/>
          <w:rFonts w:cstheme="minorHAnsi"/>
          <w:lang w:val="cy-GB"/>
        </w:rPr>
        <w:t>i</w:t>
      </w:r>
      <w:r w:rsidRPr="001E712C">
        <w:rPr>
          <w:rStyle w:val="shorttext"/>
          <w:rFonts w:cstheme="minorHAnsi"/>
          <w:color w:val="CC6600"/>
          <w:u w:val="single"/>
          <w:lang w:val="cy-GB"/>
        </w:rPr>
        <w:t xml:space="preserve"> allu</w:t>
      </w:r>
      <w:r w:rsidRPr="001E712C">
        <w:rPr>
          <w:rStyle w:val="shorttext"/>
          <w:rFonts w:cstheme="minorHAnsi"/>
          <w:lang w:val="cy-GB"/>
        </w:rPr>
        <w:t xml:space="preserve">, to be able, </w:t>
      </w:r>
      <w:r w:rsidRPr="001E712C">
        <w:rPr>
          <w:rStyle w:val="shorttext"/>
          <w:rFonts w:cstheme="minorHAnsi"/>
          <w:b/>
          <w:lang w:val="cy-GB"/>
        </w:rPr>
        <w:t>Sanskrit</w:t>
      </w:r>
      <w:r w:rsidRPr="001E712C">
        <w:rPr>
          <w:rStyle w:val="shorttext"/>
          <w:rFonts w:cstheme="minorHAnsi"/>
          <w:lang w:val="cy-GB"/>
        </w:rPr>
        <w:t xml:space="preserve">, </w:t>
      </w:r>
      <w:r w:rsidRPr="001E712C">
        <w:rPr>
          <w:rFonts w:cstheme="minorHAnsi"/>
          <w:color w:val="3333FF"/>
          <w:lang w:val="en-GB"/>
        </w:rPr>
        <w:t>tirate, tarate</w:t>
      </w:r>
      <w:r w:rsidRPr="001E712C">
        <w:rPr>
          <w:rFonts w:cstheme="minorHAnsi"/>
          <w:lang w:val="en-GB"/>
        </w:rPr>
        <w:t xml:space="preserve">, to overcome, </w:t>
      </w:r>
      <w:r w:rsidRPr="001E712C">
        <w:rPr>
          <w:rFonts w:cstheme="minorHAnsi"/>
          <w:color w:val="3333FF"/>
          <w:lang w:val="en-GB"/>
        </w:rPr>
        <w:t xml:space="preserve">turvant </w:t>
      </w:r>
      <w:r w:rsidRPr="001E712C">
        <w:rPr>
          <w:rFonts w:cstheme="minorHAnsi"/>
          <w:lang w:val="en-GB"/>
        </w:rPr>
        <w:t xml:space="preserve">(an epitaph of Indra), </w:t>
      </w:r>
      <w:r w:rsidRPr="001E712C">
        <w:rPr>
          <w:rFonts w:cstheme="minorHAnsi"/>
          <w:b/>
          <w:lang w:val="en-GB"/>
        </w:rPr>
        <w:t>Hittite</w:t>
      </w:r>
      <w:r w:rsidRPr="001E712C">
        <w:rPr>
          <w:rFonts w:cstheme="minorHAnsi"/>
          <w:lang w:val="en-GB"/>
        </w:rPr>
        <w:t xml:space="preserve">, </w:t>
      </w:r>
      <w:r w:rsidRPr="001E712C">
        <w:rPr>
          <w:rFonts w:cstheme="minorHAnsi"/>
          <w:color w:val="3333FF"/>
        </w:rPr>
        <w:t>tarra, tra (tara?),</w:t>
      </w:r>
      <w:r w:rsidRPr="001E712C">
        <w:rPr>
          <w:rFonts w:cstheme="minorHAnsi"/>
        </w:rPr>
        <w:t xml:space="preserve"> to be able, </w:t>
      </w:r>
      <w:r w:rsidRPr="001E712C">
        <w:rPr>
          <w:rFonts w:cstheme="minorHAnsi"/>
          <w:color w:val="3333FF"/>
        </w:rPr>
        <w:t>tarhu</w:t>
      </w:r>
      <w:r w:rsidRPr="001E712C">
        <w:rPr>
          <w:rFonts w:cstheme="minorHAnsi"/>
        </w:rPr>
        <w:t xml:space="preserve">, able to defeat, to be powerful, defeat, conquer, </w:t>
      </w:r>
      <w:r w:rsidRPr="001E712C">
        <w:rPr>
          <w:rFonts w:cstheme="minorHAnsi"/>
          <w:b/>
        </w:rPr>
        <w:t>Persian</w:t>
      </w:r>
      <w:r w:rsidRPr="001E712C">
        <w:rPr>
          <w:rFonts w:cstheme="minorHAnsi"/>
        </w:rPr>
        <w:t xml:space="preserve">, </w:t>
      </w:r>
      <w:r w:rsidRPr="001E712C">
        <w:rPr>
          <w:rStyle w:val="shorttext0"/>
          <w:rFonts w:cstheme="minorHAnsi"/>
          <w:color w:val="993399"/>
          <w:u w:val="single"/>
          <w:lang w:val="ka-GE"/>
        </w:rPr>
        <w:t>ghâbel</w:t>
      </w:r>
      <w:r w:rsidRPr="001E712C">
        <w:rPr>
          <w:rStyle w:val="shorttext0"/>
          <w:rFonts w:cstheme="minorHAnsi"/>
          <w:lang w:val="ka-GE"/>
        </w:rPr>
        <w:t>, قابل able</w:t>
      </w:r>
      <w:r w:rsidRPr="001E712C">
        <w:rPr>
          <w:rStyle w:val="shorttext0"/>
          <w:rFonts w:cstheme="minorHAnsi"/>
        </w:rPr>
        <w:t xml:space="preserve">, </w:t>
      </w:r>
      <w:r w:rsidRPr="001E712C">
        <w:rPr>
          <w:rStyle w:val="shorttext0"/>
          <w:rFonts w:cstheme="minorHAnsi"/>
          <w:b/>
        </w:rPr>
        <w:t>Romanian</w:t>
      </w:r>
      <w:r w:rsidRPr="001E712C">
        <w:rPr>
          <w:rStyle w:val="shorttext0"/>
          <w:rFonts w:cstheme="minorHAnsi"/>
        </w:rPr>
        <w:t xml:space="preserve">, </w:t>
      </w:r>
      <w:r w:rsidRPr="001E712C">
        <w:rPr>
          <w:rStyle w:val="shorttext"/>
          <w:rFonts w:cstheme="minorHAnsi"/>
          <w:lang w:val="ro-RO"/>
        </w:rPr>
        <w:t xml:space="preserve">a fi </w:t>
      </w:r>
      <w:r w:rsidRPr="001E712C">
        <w:rPr>
          <w:rStyle w:val="shorttext"/>
          <w:rFonts w:cstheme="minorHAnsi"/>
          <w:color w:val="993399"/>
          <w:u w:val="single"/>
          <w:lang w:val="ro-RO"/>
        </w:rPr>
        <w:t>capabil</w:t>
      </w:r>
      <w:r w:rsidRPr="001E712C">
        <w:rPr>
          <w:rStyle w:val="shorttext"/>
          <w:rFonts w:cstheme="minorHAnsi"/>
          <w:lang w:val="ro-RO"/>
        </w:rPr>
        <w:t>, to be able,</w:t>
      </w:r>
      <w:r w:rsidRPr="001E712C">
        <w:rPr>
          <w:rStyle w:val="shorttext"/>
          <w:rFonts w:cstheme="minorHAnsi"/>
          <w:color w:val="993399"/>
          <w:u w:val="single"/>
          <w:lang w:val="ro-RO"/>
        </w:rPr>
        <w:t xml:space="preserve"> capabil</w:t>
      </w:r>
      <w:r w:rsidRPr="001E712C">
        <w:rPr>
          <w:rStyle w:val="shorttext"/>
          <w:rFonts w:cstheme="minorHAnsi"/>
          <w:color w:val="3333FF"/>
          <w:lang w:val="ro-RO"/>
        </w:rPr>
        <w:t>,</w:t>
      </w:r>
      <w:r w:rsidRPr="001E712C">
        <w:rPr>
          <w:rStyle w:val="shorttext"/>
          <w:rFonts w:cstheme="minorHAnsi"/>
          <w:lang w:val="ro-RO"/>
        </w:rPr>
        <w:t xml:space="preserve"> able, </w:t>
      </w:r>
      <w:r w:rsidRPr="001E712C">
        <w:rPr>
          <w:rStyle w:val="shorttext0"/>
          <w:rFonts w:cstheme="minorHAnsi"/>
          <w:b/>
        </w:rPr>
        <w:t>French</w:t>
      </w:r>
      <w:r w:rsidRPr="001E712C">
        <w:rPr>
          <w:rStyle w:val="shorttext0"/>
          <w:rFonts w:cstheme="minorHAnsi"/>
        </w:rPr>
        <w:t xml:space="preserve">, </w:t>
      </w:r>
      <w:r w:rsidRPr="001E712C">
        <w:rPr>
          <w:rStyle w:val="shorttext"/>
          <w:rFonts w:cstheme="minorHAnsi"/>
          <w:color w:val="993399"/>
          <w:u w:val="single"/>
          <w:lang w:val="fr-FR"/>
        </w:rPr>
        <w:t>capable</w:t>
      </w:r>
      <w:r w:rsidRPr="001E712C">
        <w:rPr>
          <w:rStyle w:val="shorttext"/>
          <w:rFonts w:cstheme="minorHAnsi"/>
          <w:lang w:val="fr-FR"/>
        </w:rPr>
        <w:t>, able,</w:t>
      </w:r>
      <w:r w:rsidRPr="001E712C">
        <w:rPr>
          <w:rFonts w:cstheme="minorHAnsi"/>
          <w:lang w:val="en-GB"/>
        </w:rPr>
        <w:t xml:space="preserve"> </w:t>
      </w:r>
      <w:r w:rsidRPr="001E712C">
        <w:rPr>
          <w:rFonts w:cstheme="minorHAnsi"/>
          <w:b/>
          <w:lang w:val="en-GB"/>
        </w:rPr>
        <w:t>English</w:t>
      </w:r>
      <w:r w:rsidRPr="001E712C">
        <w:rPr>
          <w:rFonts w:cstheme="minorHAnsi"/>
          <w:lang w:val="en-GB"/>
        </w:rPr>
        <w:t xml:space="preserve">, </w:t>
      </w:r>
      <w:r w:rsidRPr="001E712C">
        <w:rPr>
          <w:rFonts w:cstheme="minorHAnsi"/>
          <w:color w:val="993399"/>
          <w:u w:val="single"/>
        </w:rPr>
        <w:t>capable</w:t>
      </w:r>
      <w:r w:rsidRPr="001E712C">
        <w:rPr>
          <w:rFonts w:cstheme="minorHAnsi"/>
        </w:rPr>
        <w:t xml:space="preserve"> [LLat. </w:t>
      </w:r>
      <w:r w:rsidRPr="001E712C">
        <w:rPr>
          <w:rFonts w:cstheme="minorHAnsi"/>
          <w:color w:val="993399"/>
          <w:u w:val="single"/>
        </w:rPr>
        <w:t>capabilis</w:t>
      </w:r>
      <w:r w:rsidRPr="001E712C">
        <w:rPr>
          <w:rFonts w:cstheme="minorHAnsi"/>
        </w:rPr>
        <w:t xml:space="preserve">], capacious, </w:t>
      </w:r>
      <w:r w:rsidRPr="001E712C">
        <w:rPr>
          <w:rFonts w:cstheme="minorHAnsi"/>
          <w:b/>
        </w:rPr>
        <w:t>Latin</w:t>
      </w:r>
      <w:r w:rsidRPr="001E712C">
        <w:rPr>
          <w:rFonts w:cstheme="minorHAnsi"/>
        </w:rPr>
        <w:t xml:space="preserve">, </w:t>
      </w:r>
      <w:r w:rsidRPr="001E712C">
        <w:rPr>
          <w:rFonts w:cstheme="minorHAnsi"/>
          <w:color w:val="EE0000"/>
        </w:rPr>
        <w:t>queo, quire, quivi, and quii, quitum</w:t>
      </w:r>
      <w:r w:rsidRPr="001E712C">
        <w:rPr>
          <w:rFonts w:cstheme="minorHAnsi"/>
        </w:rPr>
        <w:t xml:space="preserve">, to be able, </w:t>
      </w:r>
      <w:r w:rsidRPr="001E712C">
        <w:rPr>
          <w:rFonts w:cstheme="minorHAnsi"/>
          <w:b/>
        </w:rPr>
        <w:t>Etruscan</w:t>
      </w:r>
      <w:r w:rsidRPr="001E712C">
        <w:rPr>
          <w:rFonts w:cstheme="minorHAnsi"/>
        </w:rPr>
        <w:t xml:space="preserve">, </w:t>
      </w:r>
      <w:r w:rsidRPr="001E712C">
        <w:rPr>
          <w:rFonts w:cstheme="minorHAnsi"/>
          <w:color w:val="EE0000"/>
        </w:rPr>
        <w:t>quisi</w:t>
      </w:r>
      <w:r w:rsidRPr="001E712C">
        <w:rPr>
          <w:rFonts w:cstheme="minorHAnsi"/>
        </w:rPr>
        <w:t>.</w:t>
      </w:r>
      <w:r>
        <w:t xml:space="preserve"> </w:t>
      </w:r>
      <w:r>
        <w:br/>
      </w:r>
      <w:r>
        <w:br/>
      </w:r>
      <w:r>
        <w:br/>
      </w:r>
      <w:r>
        <w:br/>
      </w:r>
    </w:p>
  </w:footnote>
  <w:footnote w:id="2">
    <w:p w14:paraId="77BD4ACE" w14:textId="12C092DF" w:rsidR="00B7556D" w:rsidRPr="004D4C61" w:rsidRDefault="00B7556D">
      <w:pPr>
        <w:pStyle w:val="FootnoteText"/>
        <w:rPr>
          <w:rFonts w:cstheme="minorHAnsi"/>
        </w:rPr>
      </w:pPr>
      <w:r>
        <w:rPr>
          <w:rStyle w:val="FootnoteReference"/>
        </w:rPr>
        <w:footnoteRef/>
      </w:r>
      <w:r>
        <w:t xml:space="preserve"> </w:t>
      </w:r>
      <w:r w:rsidRPr="004D4C61">
        <w:rPr>
          <w:rFonts w:cstheme="minorHAnsi"/>
          <w:b/>
        </w:rPr>
        <w:t>Akkadian</w:t>
      </w:r>
      <w:r w:rsidRPr="004D4C61">
        <w:rPr>
          <w:rFonts w:cstheme="minorHAnsi"/>
        </w:rPr>
        <w:t xml:space="preserve">, </w:t>
      </w:r>
      <w:r w:rsidRPr="004D4C61">
        <w:rPr>
          <w:rFonts w:cstheme="minorHAnsi"/>
          <w:b/>
          <w:bCs/>
          <w:color w:val="009900"/>
          <w:u w:val="single"/>
        </w:rPr>
        <w:t>jājaja</w:t>
      </w:r>
      <w:r w:rsidRPr="004D4C61">
        <w:rPr>
          <w:rFonts w:cstheme="minorHAnsi"/>
        </w:rPr>
        <w:t xml:space="preserve">, expressing acceptance of an order, </w:t>
      </w:r>
      <w:r w:rsidRPr="004D4C61">
        <w:rPr>
          <w:rFonts w:cstheme="minorHAnsi"/>
          <w:b/>
        </w:rPr>
        <w:t>Latvian</w:t>
      </w:r>
      <w:r w:rsidRPr="004D4C61">
        <w:rPr>
          <w:rFonts w:cstheme="minorHAnsi"/>
        </w:rPr>
        <w:t xml:space="preserve">, </w:t>
      </w:r>
      <w:r w:rsidRPr="004D4C61">
        <w:rPr>
          <w:rStyle w:val="shorttext"/>
          <w:rFonts w:cstheme="minorHAnsi"/>
          <w:color w:val="009900"/>
          <w:u w:val="single"/>
          <w:lang w:val="lv-LV"/>
        </w:rPr>
        <w:t>jā</w:t>
      </w:r>
      <w:r w:rsidRPr="004D4C61">
        <w:rPr>
          <w:rStyle w:val="shorttext"/>
          <w:rFonts w:cstheme="minorHAnsi"/>
          <w:lang w:val="lv-LV"/>
        </w:rPr>
        <w:t xml:space="preserve">, yes, </w:t>
      </w:r>
      <w:r w:rsidRPr="004D4C61">
        <w:rPr>
          <w:rStyle w:val="shorttext"/>
          <w:rFonts w:cstheme="minorHAnsi"/>
          <w:b/>
          <w:lang w:val="lv-LV"/>
        </w:rPr>
        <w:t>Armenian</w:t>
      </w:r>
      <w:r w:rsidRPr="004D4C61">
        <w:rPr>
          <w:rStyle w:val="shorttext"/>
          <w:rFonts w:cstheme="minorHAnsi"/>
          <w:lang w:val="lv-LV"/>
        </w:rPr>
        <w:t xml:space="preserve">, </w:t>
      </w:r>
      <w:r w:rsidRPr="004D4C61">
        <w:rPr>
          <w:rStyle w:val="shorttext"/>
          <w:rFonts w:cstheme="minorHAnsi"/>
          <w:lang w:val="hy-AM"/>
        </w:rPr>
        <w:t xml:space="preserve">այո, </w:t>
      </w:r>
      <w:r w:rsidRPr="004D4C61">
        <w:rPr>
          <w:rStyle w:val="shorttext"/>
          <w:rFonts w:cstheme="minorHAnsi"/>
          <w:color w:val="009900"/>
          <w:u w:val="single"/>
          <w:lang w:val="hy-AM"/>
        </w:rPr>
        <w:t>ayo</w:t>
      </w:r>
      <w:r w:rsidRPr="004D4C61">
        <w:rPr>
          <w:rStyle w:val="shorttext"/>
          <w:rFonts w:cstheme="minorHAnsi"/>
          <w:lang w:val="hy-AM"/>
        </w:rPr>
        <w:t>, yes</w:t>
      </w:r>
      <w:r w:rsidRPr="004D4C61">
        <w:rPr>
          <w:rStyle w:val="shorttext"/>
          <w:rFonts w:cstheme="minorHAnsi"/>
        </w:rPr>
        <w:t xml:space="preserve">, </w:t>
      </w:r>
      <w:r w:rsidRPr="004D4C61">
        <w:rPr>
          <w:rStyle w:val="shorttext"/>
          <w:rFonts w:cstheme="minorHAnsi"/>
          <w:b/>
        </w:rPr>
        <w:t>Irish</w:t>
      </w:r>
      <w:r w:rsidRPr="004D4C61">
        <w:rPr>
          <w:rStyle w:val="shorttext"/>
          <w:rFonts w:cstheme="minorHAnsi"/>
        </w:rPr>
        <w:t xml:space="preserve">, </w:t>
      </w:r>
      <w:r w:rsidRPr="004D4C61">
        <w:rPr>
          <w:rFonts w:cstheme="minorHAnsi"/>
          <w:color w:val="009900"/>
          <w:u w:val="single"/>
        </w:rPr>
        <w:t>yes</w:t>
      </w:r>
      <w:r w:rsidRPr="004D4C61">
        <w:rPr>
          <w:rFonts w:cstheme="minorHAnsi"/>
        </w:rPr>
        <w:t xml:space="preserve">, yes, </w:t>
      </w:r>
      <w:r w:rsidRPr="004D4C61">
        <w:rPr>
          <w:rFonts w:cstheme="minorHAnsi"/>
          <w:b/>
        </w:rPr>
        <w:t>Welsh</w:t>
      </w:r>
      <w:r w:rsidRPr="004D4C61">
        <w:rPr>
          <w:rFonts w:cstheme="minorHAnsi"/>
        </w:rPr>
        <w:t xml:space="preserve">, </w:t>
      </w:r>
      <w:r w:rsidRPr="004D4C61">
        <w:rPr>
          <w:rStyle w:val="shorttext"/>
          <w:rFonts w:cstheme="minorHAnsi"/>
          <w:color w:val="009900"/>
          <w:u w:val="single"/>
          <w:lang w:val="cy-GB"/>
        </w:rPr>
        <w:t>ie</w:t>
      </w:r>
      <w:r w:rsidRPr="004D4C61">
        <w:rPr>
          <w:rStyle w:val="shorttext"/>
          <w:rFonts w:cstheme="minorHAnsi"/>
          <w:lang w:val="cy-GB"/>
        </w:rPr>
        <w:t xml:space="preserve">, yes, </w:t>
      </w:r>
      <w:r w:rsidRPr="004D4C61">
        <w:rPr>
          <w:rStyle w:val="shorttext"/>
          <w:rFonts w:cstheme="minorHAnsi"/>
          <w:b/>
          <w:lang w:val="cy-GB"/>
        </w:rPr>
        <w:t>French</w:t>
      </w:r>
      <w:r w:rsidRPr="004D4C61">
        <w:rPr>
          <w:rStyle w:val="shorttext"/>
          <w:rFonts w:cstheme="minorHAnsi"/>
          <w:lang w:val="cy-GB"/>
        </w:rPr>
        <w:t xml:space="preserve">, </w:t>
      </w:r>
      <w:r w:rsidRPr="004D4C61">
        <w:rPr>
          <w:rStyle w:val="shorttext"/>
          <w:rFonts w:cstheme="minorHAnsi"/>
          <w:color w:val="009900"/>
          <w:u w:val="single"/>
          <w:lang w:val="fr-FR"/>
        </w:rPr>
        <w:t>oui</w:t>
      </w:r>
      <w:r w:rsidRPr="004D4C61">
        <w:rPr>
          <w:rStyle w:val="shorttext"/>
          <w:rFonts w:cstheme="minorHAnsi"/>
          <w:lang w:val="fr-FR"/>
        </w:rPr>
        <w:t>, oc (S. Fr.), yes,</w:t>
      </w:r>
      <w:r w:rsidRPr="004D4C61">
        <w:rPr>
          <w:rStyle w:val="shorttext"/>
          <w:rFonts w:cstheme="minorHAnsi"/>
          <w:b/>
          <w:lang w:val="fr-FR"/>
        </w:rPr>
        <w:t xml:space="preserve"> Etruscan</w:t>
      </w:r>
      <w:r w:rsidRPr="004D4C61">
        <w:rPr>
          <w:rStyle w:val="shorttext"/>
          <w:rFonts w:cstheme="minorHAnsi"/>
          <w:lang w:val="fr-FR"/>
        </w:rPr>
        <w:t xml:space="preserve">, </w:t>
      </w:r>
      <w:r w:rsidRPr="004D4C61">
        <w:rPr>
          <w:rFonts w:cstheme="minorHAnsi"/>
          <w:color w:val="009900"/>
          <w:u w:val="single"/>
        </w:rPr>
        <w:t>uk</w:t>
      </w:r>
      <w:r w:rsidRPr="004D4C61">
        <w:rPr>
          <w:rFonts w:cstheme="minorHAnsi"/>
          <w:color w:val="EE0000"/>
        </w:rPr>
        <w:t xml:space="preserve">, </w:t>
      </w:r>
      <w:r w:rsidRPr="004D4C61">
        <w:rPr>
          <w:rFonts w:cstheme="minorHAnsi"/>
          <w:color w:val="009900"/>
          <w:u w:val="single"/>
        </w:rPr>
        <w:t>ok</w:t>
      </w:r>
      <w:r w:rsidRPr="004D4C61">
        <w:rPr>
          <w:rFonts w:cstheme="minorHAnsi"/>
          <w:color w:val="000000"/>
        </w:rPr>
        <w:t xml:space="preserve"> (VK)?</w:t>
      </w:r>
      <w:r w:rsidRPr="004D4C61">
        <w:rPr>
          <w:rFonts w:cstheme="minorHAnsi"/>
        </w:rPr>
        <w:t>,</w:t>
      </w:r>
      <w:r w:rsidRPr="004D4C61">
        <w:rPr>
          <w:rStyle w:val="shorttext"/>
          <w:rFonts w:cstheme="minorHAnsi"/>
          <w:lang w:val="fr-FR"/>
        </w:rPr>
        <w:t xml:space="preserve"> </w:t>
      </w:r>
      <w:r w:rsidRPr="004D4C61">
        <w:rPr>
          <w:rStyle w:val="shorttext"/>
          <w:rFonts w:cstheme="minorHAnsi"/>
          <w:b/>
          <w:lang w:val="fr-FR"/>
        </w:rPr>
        <w:t>English</w:t>
      </w:r>
      <w:r w:rsidRPr="004D4C61">
        <w:rPr>
          <w:rStyle w:val="shorttext"/>
          <w:rFonts w:cstheme="minorHAnsi"/>
          <w:lang w:val="fr-FR"/>
        </w:rPr>
        <w:t xml:space="preserve">, </w:t>
      </w:r>
      <w:r w:rsidRPr="004D4C61">
        <w:rPr>
          <w:rFonts w:cstheme="minorHAnsi"/>
          <w:color w:val="009900"/>
          <w:u w:val="single"/>
        </w:rPr>
        <w:t>yes</w:t>
      </w:r>
      <w:r w:rsidRPr="004D4C61">
        <w:rPr>
          <w:rFonts w:cstheme="minorHAnsi"/>
          <w:color w:val="000000"/>
        </w:rPr>
        <w:t xml:space="preserve"> [&lt;OE </w:t>
      </w:r>
      <w:r w:rsidRPr="004D4C61">
        <w:rPr>
          <w:rFonts w:cstheme="minorHAnsi"/>
          <w:color w:val="009900"/>
          <w:u w:val="single"/>
        </w:rPr>
        <w:t>gese</w:t>
      </w:r>
      <w:r w:rsidRPr="004D4C61">
        <w:rPr>
          <w:rFonts w:cstheme="minorHAnsi"/>
          <w:color w:val="000000"/>
        </w:rPr>
        <w:t xml:space="preserve">], </w:t>
      </w:r>
      <w:r w:rsidRPr="004D4C61">
        <w:rPr>
          <w:rFonts w:cstheme="minorHAnsi"/>
          <w:color w:val="009900"/>
          <w:u w:val="single"/>
        </w:rPr>
        <w:t>aye</w:t>
      </w:r>
      <w:r w:rsidRPr="004D4C61">
        <w:rPr>
          <w:rFonts w:cstheme="minorHAnsi"/>
          <w:color w:val="000000"/>
        </w:rPr>
        <w:t xml:space="preserve"> [&lt; I, or ON, </w:t>
      </w:r>
      <w:r w:rsidRPr="004D4C61">
        <w:rPr>
          <w:rFonts w:cstheme="minorHAnsi"/>
          <w:color w:val="009900"/>
          <w:u w:val="single"/>
        </w:rPr>
        <w:t>ei]</w:t>
      </w:r>
      <w:r w:rsidRPr="004D4C61">
        <w:rPr>
          <w:rFonts w:cstheme="minorHAnsi"/>
          <w:color w:val="000000"/>
        </w:rPr>
        <w:t xml:space="preserve">, yes, </w:t>
      </w:r>
      <w:r w:rsidRPr="004D4C61">
        <w:rPr>
          <w:rFonts w:cstheme="minorHAnsi"/>
          <w:color w:val="009900"/>
        </w:rPr>
        <w:t>aye, aye</w:t>
      </w:r>
      <w:r w:rsidRPr="004D4C61">
        <w:rPr>
          <w:rFonts w:cstheme="minorHAnsi"/>
          <w:color w:val="000000"/>
        </w:rPr>
        <w:t xml:space="preserve">, yes, </w:t>
      </w:r>
      <w:r w:rsidRPr="004D4C61">
        <w:rPr>
          <w:rFonts w:cstheme="minorHAnsi"/>
          <w:b/>
          <w:color w:val="000000"/>
        </w:rPr>
        <w:t>Akkadian</w:t>
      </w:r>
      <w:r w:rsidRPr="004D4C61">
        <w:rPr>
          <w:rFonts w:cstheme="minorHAnsi"/>
          <w:color w:val="000000"/>
        </w:rPr>
        <w:t xml:space="preserve">, </w:t>
      </w:r>
      <w:r w:rsidRPr="004D4C61">
        <w:rPr>
          <w:rFonts w:cstheme="minorHAnsi"/>
          <w:b/>
          <w:bCs/>
          <w:color w:val="993399"/>
          <w:u w:val="single"/>
        </w:rPr>
        <w:t>anna</w:t>
      </w:r>
      <w:r w:rsidRPr="004D4C61">
        <w:rPr>
          <w:rFonts w:cstheme="minorHAnsi"/>
        </w:rPr>
        <w:t xml:space="preserve">, </w:t>
      </w:r>
      <w:r w:rsidRPr="004D4C61">
        <w:rPr>
          <w:rFonts w:cstheme="minorHAnsi"/>
          <w:b/>
          <w:bCs/>
          <w:color w:val="993399"/>
          <w:u w:val="single"/>
        </w:rPr>
        <w:t>anni</w:t>
      </w:r>
      <w:r w:rsidRPr="004D4C61">
        <w:rPr>
          <w:rFonts w:cstheme="minorHAnsi"/>
        </w:rPr>
        <w:t xml:space="preserve">, </w:t>
      </w:r>
      <w:r w:rsidRPr="004D4C61">
        <w:rPr>
          <w:rFonts w:cstheme="minorHAnsi"/>
          <w:b/>
          <w:bCs/>
          <w:color w:val="993399"/>
          <w:u w:val="single"/>
        </w:rPr>
        <w:t>annû</w:t>
      </w:r>
      <w:r w:rsidRPr="004D4C61">
        <w:rPr>
          <w:rFonts w:cstheme="minorHAnsi"/>
        </w:rPr>
        <w:t xml:space="preserve">, yes, indeed, </w:t>
      </w:r>
      <w:r w:rsidRPr="004D4C61">
        <w:rPr>
          <w:rFonts w:cstheme="minorHAnsi"/>
          <w:b/>
        </w:rPr>
        <w:t>Hittite</w:t>
      </w:r>
      <w:r w:rsidRPr="004D4C61">
        <w:rPr>
          <w:rFonts w:cstheme="minorHAnsi"/>
        </w:rPr>
        <w:t xml:space="preserve">, </w:t>
      </w:r>
      <w:r w:rsidRPr="004D4C61">
        <w:rPr>
          <w:rStyle w:val="unicode"/>
          <w:rFonts w:cstheme="minorHAnsi"/>
          <w:color w:val="993399"/>
          <w:u w:val="single"/>
          <w:shd w:val="clear" w:color="auto" w:fill="FFFFFF"/>
        </w:rPr>
        <w:t>anda</w:t>
      </w:r>
      <w:r w:rsidRPr="004D4C61">
        <w:rPr>
          <w:rStyle w:val="unicode"/>
          <w:rFonts w:cstheme="minorHAnsi"/>
          <w:color w:val="222222"/>
          <w:shd w:val="clear" w:color="auto" w:fill="FFFFFF"/>
        </w:rPr>
        <w:t xml:space="preserve"> imma,</w:t>
      </w:r>
      <w:r w:rsidRPr="004D4C61">
        <w:rPr>
          <w:rFonts w:cstheme="minorHAnsi"/>
        </w:rPr>
        <w:t xml:space="preserve"> indeed, </w:t>
      </w:r>
      <w:r w:rsidRPr="004D4C61">
        <w:rPr>
          <w:rFonts w:cstheme="minorHAnsi"/>
          <w:b/>
        </w:rPr>
        <w:t>Avestan</w:t>
      </w:r>
      <w:r w:rsidRPr="004D4C61">
        <w:rPr>
          <w:rFonts w:cstheme="minorHAnsi"/>
        </w:rPr>
        <w:t xml:space="preserve">, </w:t>
      </w:r>
      <w:r w:rsidRPr="004D4C61">
        <w:rPr>
          <w:rStyle w:val="shorttext0"/>
          <w:rFonts w:cstheme="minorHAnsi"/>
          <w:color w:val="CC6600"/>
          <w:u w:val="single"/>
        </w:rPr>
        <w:t>zî,</w:t>
      </w:r>
      <w:r w:rsidRPr="004D4C61">
        <w:rPr>
          <w:rStyle w:val="shorttext0"/>
          <w:rFonts w:cstheme="minorHAnsi"/>
          <w:b/>
        </w:rPr>
        <w:t xml:space="preserve"> </w:t>
      </w:r>
      <w:r w:rsidRPr="004D4C61">
        <w:rPr>
          <w:rStyle w:val="shorttext0"/>
          <w:rFonts w:cstheme="minorHAnsi"/>
        </w:rPr>
        <w:t xml:space="preserve">indeed, </w:t>
      </w:r>
      <w:r w:rsidRPr="006677DC">
        <w:rPr>
          <w:rStyle w:val="shorttext0"/>
          <w:rFonts w:cstheme="minorHAnsi"/>
          <w:b/>
        </w:rPr>
        <w:t>Belarusian</w:t>
      </w:r>
      <w:r w:rsidRPr="004D4C61">
        <w:rPr>
          <w:rStyle w:val="shorttext0"/>
          <w:rFonts w:cstheme="minorHAnsi"/>
        </w:rPr>
        <w:t xml:space="preserve">, </w:t>
      </w:r>
      <w:r w:rsidRPr="004D4C61">
        <w:rPr>
          <w:rStyle w:val="shorttext"/>
          <w:rFonts w:cstheme="minorHAnsi"/>
          <w:lang w:val="be-BY"/>
        </w:rPr>
        <w:t xml:space="preserve">ды, </w:t>
      </w:r>
      <w:r w:rsidRPr="004D4C61">
        <w:rPr>
          <w:rStyle w:val="shorttext"/>
          <w:rFonts w:cstheme="minorHAnsi"/>
          <w:color w:val="CC6600"/>
          <w:u w:val="single"/>
          <w:lang w:val="be-BY"/>
        </w:rPr>
        <w:t>dy</w:t>
      </w:r>
      <w:r w:rsidRPr="004D4C61">
        <w:rPr>
          <w:rStyle w:val="shorttext"/>
          <w:rFonts w:cstheme="minorHAnsi"/>
          <w:lang w:val="be-BY"/>
        </w:rPr>
        <w:t>, yes</w:t>
      </w:r>
      <w:r w:rsidRPr="004D4C61">
        <w:rPr>
          <w:rStyle w:val="shorttext"/>
          <w:rFonts w:cstheme="minorHAnsi"/>
        </w:rPr>
        <w:t xml:space="preserve">,  </w:t>
      </w:r>
      <w:r w:rsidRPr="004D4C61">
        <w:rPr>
          <w:rStyle w:val="shorttext"/>
          <w:rFonts w:cstheme="minorHAnsi"/>
          <w:b/>
        </w:rPr>
        <w:t>Croatian</w:t>
      </w:r>
      <w:r w:rsidRPr="004D4C61">
        <w:rPr>
          <w:rStyle w:val="shorttext"/>
          <w:rFonts w:cstheme="minorHAnsi"/>
        </w:rPr>
        <w:t xml:space="preserve">, </w:t>
      </w:r>
      <w:r w:rsidRPr="004D4C61">
        <w:rPr>
          <w:rStyle w:val="shorttext"/>
          <w:rFonts w:cstheme="minorHAnsi"/>
          <w:color w:val="CC6600"/>
          <w:lang w:val="hr-HR"/>
        </w:rPr>
        <w:t>da</w:t>
      </w:r>
      <w:r w:rsidRPr="004D4C61">
        <w:rPr>
          <w:rStyle w:val="shorttext"/>
          <w:rFonts w:cstheme="minorHAnsi"/>
          <w:lang w:val="hr-HR"/>
        </w:rPr>
        <w:t xml:space="preserve">, yes, </w:t>
      </w:r>
      <w:r w:rsidRPr="004D4C61">
        <w:rPr>
          <w:rStyle w:val="shorttext"/>
          <w:rFonts w:cstheme="minorHAnsi"/>
          <w:b/>
          <w:lang w:val="hr-HR"/>
        </w:rPr>
        <w:t>Polish</w:t>
      </w:r>
      <w:r w:rsidRPr="004D4C61">
        <w:rPr>
          <w:rStyle w:val="shorttext"/>
          <w:rFonts w:cstheme="minorHAnsi"/>
          <w:lang w:val="hr-HR"/>
        </w:rPr>
        <w:t xml:space="preserve">, </w:t>
      </w:r>
      <w:r w:rsidRPr="004D4C61">
        <w:rPr>
          <w:rStyle w:val="shorttext"/>
          <w:rFonts w:cstheme="minorHAnsi"/>
          <w:color w:val="CC6600"/>
          <w:lang w:val="pl-PL"/>
        </w:rPr>
        <w:t>tak</w:t>
      </w:r>
      <w:r w:rsidRPr="004D4C61">
        <w:rPr>
          <w:rStyle w:val="shorttext"/>
          <w:rFonts w:cstheme="minorHAnsi"/>
          <w:lang w:val="pl-PL"/>
        </w:rPr>
        <w:t xml:space="preserve">, yes, </w:t>
      </w:r>
      <w:r w:rsidRPr="004D4C61">
        <w:rPr>
          <w:rStyle w:val="shorttext"/>
          <w:rFonts w:cstheme="minorHAnsi"/>
          <w:b/>
          <w:lang w:val="pl-PL"/>
        </w:rPr>
        <w:t>Romanian</w:t>
      </w:r>
      <w:r w:rsidRPr="004D4C61">
        <w:rPr>
          <w:rStyle w:val="shorttext"/>
          <w:rFonts w:cstheme="minorHAnsi"/>
          <w:lang w:val="pl-PL"/>
        </w:rPr>
        <w:t xml:space="preserve">, </w:t>
      </w:r>
      <w:r w:rsidRPr="004D4C61">
        <w:rPr>
          <w:rStyle w:val="shorttext"/>
          <w:rFonts w:cstheme="minorHAnsi"/>
          <w:color w:val="CC6600"/>
          <w:lang w:val="ro-RO"/>
        </w:rPr>
        <w:t>da</w:t>
      </w:r>
      <w:r w:rsidRPr="004D4C61">
        <w:rPr>
          <w:rStyle w:val="shorttext"/>
          <w:rFonts w:cstheme="minorHAnsi"/>
          <w:lang w:val="ro-RO"/>
        </w:rPr>
        <w:t xml:space="preserve">, yes, </w:t>
      </w:r>
      <w:r w:rsidRPr="004D4C61">
        <w:rPr>
          <w:rStyle w:val="shorttext"/>
          <w:rFonts w:cstheme="minorHAnsi"/>
          <w:b/>
          <w:lang w:val="ro-RO"/>
        </w:rPr>
        <w:t>Scots-Gaelic</w:t>
      </w:r>
      <w:r w:rsidRPr="004D4C61">
        <w:rPr>
          <w:rStyle w:val="shorttext"/>
          <w:rFonts w:cstheme="minorHAnsi"/>
          <w:lang w:val="ro-RO"/>
        </w:rPr>
        <w:t xml:space="preserve">, </w:t>
      </w:r>
      <w:r w:rsidRPr="004D4C61">
        <w:rPr>
          <w:rStyle w:val="shorttext"/>
          <w:rFonts w:cstheme="minorHAnsi"/>
          <w:color w:val="CC6600"/>
          <w:u w:val="single"/>
          <w:lang w:val="gd-GB"/>
        </w:rPr>
        <w:t>tha</w:t>
      </w:r>
      <w:r w:rsidRPr="004D4C61">
        <w:rPr>
          <w:rStyle w:val="shorttext"/>
          <w:rFonts w:cstheme="minorHAnsi"/>
          <w:lang w:val="gd-GB"/>
        </w:rPr>
        <w:t>, yes</w:t>
      </w:r>
      <w:r w:rsidRPr="004D4C61">
        <w:rPr>
          <w:rStyle w:val="shorttext"/>
          <w:rFonts w:cstheme="minorHAnsi"/>
        </w:rPr>
        <w:t xml:space="preserve">, </w:t>
      </w:r>
      <w:r w:rsidRPr="004D4C61">
        <w:rPr>
          <w:rStyle w:val="shorttext"/>
          <w:rFonts w:cstheme="minorHAnsi"/>
          <w:b/>
        </w:rPr>
        <w:t>Sanskrit</w:t>
      </w:r>
      <w:r w:rsidRPr="004D4C61">
        <w:rPr>
          <w:rStyle w:val="shorttext"/>
          <w:rFonts w:cstheme="minorHAnsi"/>
        </w:rPr>
        <w:t xml:space="preserve">, </w:t>
      </w:r>
      <w:r w:rsidRPr="004D4C61">
        <w:rPr>
          <w:rStyle w:val="sdata"/>
          <w:rFonts w:cstheme="minorHAnsi"/>
          <w:color w:val="3333FF"/>
        </w:rPr>
        <w:t>ata</w:t>
      </w:r>
      <w:r w:rsidRPr="004D4C61">
        <w:rPr>
          <w:rStyle w:val="sdata"/>
          <w:rFonts w:cstheme="minorHAnsi"/>
        </w:rPr>
        <w:t xml:space="preserve"> kim, yes, </w:t>
      </w:r>
      <w:r w:rsidRPr="004D4C61">
        <w:rPr>
          <w:rStyle w:val="sdata"/>
          <w:rFonts w:cstheme="minorHAnsi"/>
          <w:b/>
        </w:rPr>
        <w:t>Latin</w:t>
      </w:r>
      <w:r w:rsidRPr="004D4C61">
        <w:rPr>
          <w:rStyle w:val="sdata"/>
          <w:rFonts w:cstheme="minorHAnsi"/>
        </w:rPr>
        <w:t xml:space="preserve">, </w:t>
      </w:r>
      <w:r w:rsidRPr="004D4C61">
        <w:rPr>
          <w:rFonts w:cstheme="minorHAnsi"/>
          <w:color w:val="3333FF"/>
        </w:rPr>
        <w:t>ita</w:t>
      </w:r>
      <w:r w:rsidRPr="004D4C61">
        <w:rPr>
          <w:rFonts w:cstheme="minorHAnsi"/>
          <w:color w:val="000000"/>
        </w:rPr>
        <w:t xml:space="preserve"> (ese), </w:t>
      </w:r>
      <w:r w:rsidRPr="004D4C61">
        <w:rPr>
          <w:rFonts w:cstheme="minorHAnsi"/>
          <w:color w:val="3333FF"/>
        </w:rPr>
        <w:t>etiam</w:t>
      </w:r>
      <w:r w:rsidRPr="004D4C61">
        <w:rPr>
          <w:rFonts w:cstheme="minorHAnsi"/>
          <w:color w:val="000000"/>
        </w:rPr>
        <w:t xml:space="preserve">, yes. </w:t>
      </w:r>
    </w:p>
  </w:footnote>
  <w:footnote w:id="3">
    <w:p w14:paraId="141DD184" w14:textId="36B2BF36" w:rsidR="00B7556D" w:rsidRPr="00D47C71" w:rsidRDefault="00B7556D" w:rsidP="009F2A94">
      <w:pPr>
        <w:pStyle w:val="FootnoteText"/>
        <w:rPr>
          <w:rFonts w:cstheme="minorHAnsi"/>
        </w:rPr>
      </w:pPr>
      <w:r>
        <w:rPr>
          <w:rStyle w:val="FootnoteReference"/>
        </w:rPr>
        <w:footnoteRef/>
      </w:r>
      <w:r>
        <w:t xml:space="preserve"> </w:t>
      </w:r>
      <w:r w:rsidRPr="00D47C71">
        <w:rPr>
          <w:rFonts w:cstheme="minorHAnsi"/>
          <w:b/>
        </w:rPr>
        <w:t>Akkadian</w:t>
      </w:r>
      <w:r w:rsidRPr="00D47C71">
        <w:rPr>
          <w:rFonts w:cstheme="minorHAnsi"/>
        </w:rPr>
        <w:t xml:space="preserve">, </w:t>
      </w:r>
      <w:r w:rsidRPr="00D47C71">
        <w:rPr>
          <w:rFonts w:cstheme="minorHAnsi"/>
          <w:color w:val="CC6600"/>
          <w:u w:val="single"/>
          <w:shd w:val="clear" w:color="auto" w:fill="FFFFFF"/>
        </w:rPr>
        <w:t>kullulu</w:t>
      </w:r>
      <w:r w:rsidRPr="00D47C71">
        <w:rPr>
          <w:rFonts w:cstheme="minorHAnsi"/>
          <w:color w:val="000000"/>
          <w:shd w:val="clear" w:color="auto" w:fill="FFFFFF"/>
        </w:rPr>
        <w:t>, to adorn, to crown, to veil, to cover (the head or face) with the cloth,</w:t>
      </w:r>
      <w:r w:rsidRPr="00D47C71">
        <w:rPr>
          <w:rFonts w:eastAsia="Calibri" w:cstheme="minorHAnsi"/>
          <w:b/>
          <w:bCs/>
          <w:color w:val="CC6600"/>
          <w:u w:val="single"/>
          <w:shd w:val="clear" w:color="auto" w:fill="FFFFFF"/>
        </w:rPr>
        <w:t xml:space="preserve"> ulluḫu</w:t>
      </w:r>
      <w:r w:rsidRPr="00D47C71">
        <w:rPr>
          <w:rFonts w:cstheme="minorHAnsi"/>
          <w:color w:val="000000"/>
          <w:shd w:val="clear" w:color="auto" w:fill="FFFFFF"/>
        </w:rPr>
        <w:t xml:space="preserve">, adorned,  </w:t>
      </w:r>
      <w:r w:rsidRPr="00D47C71">
        <w:rPr>
          <w:rFonts w:cstheme="minorHAnsi"/>
          <w:b/>
          <w:color w:val="000000"/>
          <w:shd w:val="clear" w:color="auto" w:fill="FFFFFF"/>
        </w:rPr>
        <w:t>Scots-Gaelic</w:t>
      </w:r>
      <w:r w:rsidRPr="00D47C71">
        <w:rPr>
          <w:rFonts w:cstheme="minorHAnsi"/>
          <w:color w:val="000000"/>
          <w:shd w:val="clear" w:color="auto" w:fill="FFFFFF"/>
        </w:rPr>
        <w:t xml:space="preserve">, </w:t>
      </w:r>
      <w:r w:rsidRPr="00D47C71">
        <w:rPr>
          <w:rFonts w:cstheme="minorHAnsi"/>
        </w:rPr>
        <w:t xml:space="preserve">a </w:t>
      </w:r>
      <w:r w:rsidRPr="00D47C71">
        <w:rPr>
          <w:rFonts w:cstheme="minorHAnsi"/>
          <w:color w:val="CC6600"/>
          <w:u w:val="single"/>
        </w:rPr>
        <w:t>ghiùlan</w:t>
      </w:r>
      <w:r w:rsidRPr="00D47C71">
        <w:rPr>
          <w:rFonts w:cstheme="minorHAnsi"/>
        </w:rPr>
        <w:t xml:space="preserve">, to adorn, </w:t>
      </w:r>
      <w:r w:rsidRPr="00D47C71">
        <w:rPr>
          <w:rFonts w:cstheme="minorHAnsi"/>
          <w:b/>
        </w:rPr>
        <w:t>Romanian</w:t>
      </w:r>
      <w:r w:rsidRPr="00D47C71">
        <w:rPr>
          <w:rFonts w:cstheme="minorHAnsi"/>
        </w:rPr>
        <w:t xml:space="preserve">, </w:t>
      </w:r>
      <w:r w:rsidRPr="00D47C71">
        <w:rPr>
          <w:rFonts w:cstheme="minorHAnsi"/>
          <w:color w:val="FF0000"/>
        </w:rPr>
        <w:t>ORNA</w:t>
      </w:r>
      <w:r w:rsidRPr="00D47C71">
        <w:rPr>
          <w:rFonts w:cstheme="minorHAnsi"/>
        </w:rPr>
        <w:t>, to adorn,</w:t>
      </w:r>
      <w:r w:rsidRPr="00D47C71">
        <w:rPr>
          <w:rFonts w:cstheme="minorHAnsi"/>
          <w:color w:val="FF0000"/>
        </w:rPr>
        <w:t xml:space="preserve"> ornamentat</w:t>
      </w:r>
      <w:r w:rsidRPr="00D47C71">
        <w:rPr>
          <w:rFonts w:cstheme="minorHAnsi"/>
        </w:rPr>
        <w:t xml:space="preserve">, ornate, </w:t>
      </w:r>
      <w:r w:rsidRPr="00D47C71">
        <w:rPr>
          <w:rFonts w:cstheme="minorHAnsi"/>
          <w:b/>
        </w:rPr>
        <w:t>Basque</w:t>
      </w:r>
      <w:r w:rsidRPr="00D47C71">
        <w:rPr>
          <w:rFonts w:cstheme="minorHAnsi"/>
        </w:rPr>
        <w:t xml:space="preserve">, </w:t>
      </w:r>
      <w:r w:rsidRPr="00D47C71">
        <w:rPr>
          <w:rStyle w:val="gt-baf-cell"/>
          <w:rFonts w:cstheme="minorHAnsi"/>
          <w:color w:val="FF0000"/>
        </w:rPr>
        <w:t>hornitu</w:t>
      </w:r>
      <w:r w:rsidRPr="00D47C71">
        <w:rPr>
          <w:rStyle w:val="gt-baf-cell"/>
          <w:rFonts w:cstheme="minorHAnsi"/>
        </w:rPr>
        <w:t xml:space="preserve">, to supply, equip, arm, stock, </w:t>
      </w:r>
      <w:r w:rsidRPr="00D47C71">
        <w:rPr>
          <w:rStyle w:val="gt-baf-cell"/>
          <w:rFonts w:cstheme="minorHAnsi"/>
          <w:b/>
        </w:rPr>
        <w:t>Irish</w:t>
      </w:r>
      <w:r w:rsidRPr="00D47C71">
        <w:rPr>
          <w:rStyle w:val="gt-baf-cell"/>
          <w:rFonts w:cstheme="minorHAnsi"/>
        </w:rPr>
        <w:t xml:space="preserve">, </w:t>
      </w:r>
      <w:r w:rsidRPr="00D47C71">
        <w:rPr>
          <w:rFonts w:cstheme="minorHAnsi"/>
          <w:color w:val="FF0000"/>
        </w:rPr>
        <w:t>ornáid</w:t>
      </w:r>
      <w:r w:rsidRPr="00D47C71">
        <w:rPr>
          <w:rFonts w:cstheme="minorHAnsi"/>
        </w:rPr>
        <w:t xml:space="preserve">, ornament, </w:t>
      </w:r>
      <w:r w:rsidRPr="00D47C71">
        <w:rPr>
          <w:rFonts w:cstheme="minorHAnsi"/>
          <w:b/>
        </w:rPr>
        <w:t>Welsh</w:t>
      </w:r>
      <w:r w:rsidRPr="00D47C71">
        <w:rPr>
          <w:rFonts w:cstheme="minorHAnsi"/>
        </w:rPr>
        <w:t xml:space="preserve">, i </w:t>
      </w:r>
      <w:r w:rsidRPr="00D47C71">
        <w:rPr>
          <w:rFonts w:cstheme="minorHAnsi"/>
          <w:color w:val="FF0000"/>
        </w:rPr>
        <w:t>addurno</w:t>
      </w:r>
      <w:r w:rsidRPr="00D47C71">
        <w:rPr>
          <w:rFonts w:cstheme="minorHAnsi"/>
        </w:rPr>
        <w:t xml:space="preserve">, to adorn, </w:t>
      </w:r>
      <w:r w:rsidRPr="00D47C71">
        <w:rPr>
          <w:rFonts w:cstheme="minorHAnsi"/>
          <w:color w:val="FF0000"/>
        </w:rPr>
        <w:t>addurn</w:t>
      </w:r>
      <w:r w:rsidRPr="00D47C71">
        <w:rPr>
          <w:rFonts w:cstheme="minorHAnsi"/>
        </w:rPr>
        <w:t xml:space="preserve">, ornament, </w:t>
      </w:r>
      <w:r w:rsidRPr="00D47C71">
        <w:rPr>
          <w:rFonts w:cstheme="minorHAnsi"/>
          <w:b/>
        </w:rPr>
        <w:t>Italian</w:t>
      </w:r>
      <w:r w:rsidRPr="00D47C71">
        <w:rPr>
          <w:rFonts w:cstheme="minorHAnsi"/>
        </w:rPr>
        <w:t xml:space="preserve">, </w:t>
      </w:r>
      <w:r w:rsidRPr="00D47C71">
        <w:rPr>
          <w:rFonts w:cstheme="minorHAnsi"/>
          <w:color w:val="FF0000"/>
        </w:rPr>
        <w:t>adornare</w:t>
      </w:r>
      <w:r w:rsidRPr="00D47C71">
        <w:rPr>
          <w:rFonts w:cstheme="minorHAnsi"/>
        </w:rPr>
        <w:t xml:space="preserve">,  adorn, </w:t>
      </w:r>
      <w:r w:rsidRPr="00D47C71">
        <w:rPr>
          <w:rFonts w:cstheme="minorHAnsi"/>
          <w:color w:val="FF0000"/>
        </w:rPr>
        <w:t>ornare</w:t>
      </w:r>
      <w:r w:rsidRPr="00D47C71">
        <w:rPr>
          <w:rFonts w:cstheme="minorHAnsi"/>
        </w:rPr>
        <w:t xml:space="preserve">, bedeck, equip, </w:t>
      </w:r>
      <w:r w:rsidRPr="00D47C71">
        <w:rPr>
          <w:rFonts w:cstheme="minorHAnsi"/>
          <w:b/>
        </w:rPr>
        <w:t>French</w:t>
      </w:r>
      <w:r w:rsidRPr="00D47C71">
        <w:rPr>
          <w:rFonts w:cstheme="minorHAnsi"/>
        </w:rPr>
        <w:t xml:space="preserve">, </w:t>
      </w:r>
      <w:r w:rsidRPr="00D47C71">
        <w:rPr>
          <w:rFonts w:cstheme="minorHAnsi"/>
          <w:color w:val="FF0000"/>
        </w:rPr>
        <w:t>orner</w:t>
      </w:r>
      <w:r w:rsidRPr="00D47C71">
        <w:rPr>
          <w:rFonts w:cstheme="minorHAnsi"/>
        </w:rPr>
        <w:t xml:space="preserve">, to adorn, </w:t>
      </w:r>
      <w:r w:rsidRPr="00D47C71">
        <w:rPr>
          <w:rFonts w:cstheme="minorHAnsi"/>
          <w:b/>
        </w:rPr>
        <w:t>English</w:t>
      </w:r>
      <w:r w:rsidRPr="00D47C71">
        <w:rPr>
          <w:rFonts w:cstheme="minorHAnsi"/>
        </w:rPr>
        <w:t xml:space="preserve">, </w:t>
      </w:r>
      <w:r w:rsidRPr="00D47C71">
        <w:rPr>
          <w:rFonts w:cstheme="minorHAnsi"/>
          <w:color w:val="FF0000"/>
        </w:rPr>
        <w:t>adorn,</w:t>
      </w:r>
      <w:r w:rsidRPr="00D47C71">
        <w:rPr>
          <w:rFonts w:cstheme="minorHAnsi"/>
        </w:rPr>
        <w:t xml:space="preserve"> [&lt;Lat. </w:t>
      </w:r>
      <w:r w:rsidRPr="00D47C71">
        <w:rPr>
          <w:rFonts w:cstheme="minorHAnsi"/>
          <w:color w:val="FF0000"/>
        </w:rPr>
        <w:t>adornare</w:t>
      </w:r>
      <w:r w:rsidRPr="00D47C71">
        <w:rPr>
          <w:rFonts w:cstheme="minorHAnsi"/>
        </w:rPr>
        <w:t xml:space="preserve">], </w:t>
      </w:r>
      <w:r w:rsidRPr="00D47C71">
        <w:rPr>
          <w:rFonts w:cstheme="minorHAnsi"/>
          <w:b/>
        </w:rPr>
        <w:t>Etruscan</w:t>
      </w:r>
      <w:r w:rsidRPr="00D47C71">
        <w:rPr>
          <w:rFonts w:cstheme="minorHAnsi"/>
        </w:rPr>
        <w:t xml:space="preserve">, </w:t>
      </w:r>
      <w:r w:rsidRPr="00D47C71">
        <w:rPr>
          <w:rFonts w:cstheme="minorHAnsi"/>
          <w:color w:val="FF0000"/>
        </w:rPr>
        <w:t>orn</w:t>
      </w:r>
      <w:r w:rsidRPr="00D47C71">
        <w:rPr>
          <w:rFonts w:cstheme="minorHAnsi"/>
          <w:color w:val="000000"/>
        </w:rPr>
        <w:t xml:space="preserve"> (VRN), </w:t>
      </w:r>
      <w:r w:rsidRPr="00D47C71">
        <w:rPr>
          <w:rFonts w:cstheme="minorHAnsi"/>
          <w:b/>
          <w:color w:val="000000"/>
        </w:rPr>
        <w:t>Romanian</w:t>
      </w:r>
      <w:r w:rsidRPr="00D47C71">
        <w:rPr>
          <w:rFonts w:cstheme="minorHAnsi"/>
          <w:color w:val="000000"/>
        </w:rPr>
        <w:t xml:space="preserve">, </w:t>
      </w:r>
      <w:r w:rsidRPr="00D47C71">
        <w:rPr>
          <w:rFonts w:cstheme="minorHAnsi"/>
          <w:color w:val="009900"/>
          <w:u w:val="single"/>
        </w:rPr>
        <w:t>echipa</w:t>
      </w:r>
      <w:r w:rsidRPr="00D47C71">
        <w:rPr>
          <w:rFonts w:cstheme="minorHAnsi"/>
        </w:rPr>
        <w:t xml:space="preserve">, to equip, </w:t>
      </w:r>
      <w:r w:rsidRPr="00D47C71">
        <w:rPr>
          <w:rFonts w:cstheme="minorHAnsi"/>
          <w:b/>
        </w:rPr>
        <w:t>French</w:t>
      </w:r>
      <w:r w:rsidRPr="00D47C71">
        <w:rPr>
          <w:rFonts w:cstheme="minorHAnsi"/>
        </w:rPr>
        <w:t xml:space="preserve">, </w:t>
      </w:r>
      <w:r w:rsidRPr="00D47C71">
        <w:rPr>
          <w:rFonts w:cstheme="minorHAnsi"/>
          <w:color w:val="009900"/>
          <w:u w:val="single"/>
        </w:rPr>
        <w:t>équiper</w:t>
      </w:r>
      <w:r w:rsidRPr="00D47C71">
        <w:rPr>
          <w:rFonts w:cstheme="minorHAnsi"/>
        </w:rPr>
        <w:t xml:space="preserve">, to equip, </w:t>
      </w:r>
      <w:r w:rsidRPr="00D47C71">
        <w:rPr>
          <w:rFonts w:cstheme="minorHAnsi"/>
          <w:b/>
        </w:rPr>
        <w:t>English</w:t>
      </w:r>
      <w:r w:rsidRPr="00D47C71">
        <w:rPr>
          <w:rFonts w:cstheme="minorHAnsi"/>
        </w:rPr>
        <w:t xml:space="preserve">, </w:t>
      </w:r>
      <w:r w:rsidRPr="00D47C71">
        <w:rPr>
          <w:rFonts w:cstheme="minorHAnsi"/>
          <w:color w:val="009900"/>
          <w:u w:val="single"/>
        </w:rPr>
        <w:t>equip</w:t>
      </w:r>
      <w:r w:rsidRPr="00D47C71">
        <w:rPr>
          <w:rFonts w:cstheme="minorHAnsi"/>
        </w:rPr>
        <w:t xml:space="preserve"> [&lt;Fr. </w:t>
      </w:r>
      <w:r w:rsidRPr="00D47C71">
        <w:rPr>
          <w:rFonts w:cstheme="minorHAnsi"/>
          <w:color w:val="009900"/>
          <w:u w:val="single"/>
        </w:rPr>
        <w:t>équiper</w:t>
      </w:r>
      <w:r w:rsidRPr="00D47C71">
        <w:rPr>
          <w:rFonts w:cstheme="minorHAnsi"/>
        </w:rPr>
        <w:t>].</w:t>
      </w:r>
      <w:r>
        <w:rPr>
          <w:rFonts w:cstheme="minorHAnsi"/>
        </w:rPr>
        <w:br/>
      </w:r>
    </w:p>
  </w:footnote>
  <w:footnote w:id="4">
    <w:p w14:paraId="76BE9896" w14:textId="0AE24046" w:rsidR="00B7556D" w:rsidRPr="000B6E5C" w:rsidRDefault="00B7556D">
      <w:pPr>
        <w:pStyle w:val="FootnoteText"/>
        <w:rPr>
          <w:rFonts w:cstheme="minorHAnsi"/>
        </w:rPr>
      </w:pPr>
      <w:r>
        <w:rPr>
          <w:rStyle w:val="FootnoteReference"/>
        </w:rPr>
        <w:footnoteRef/>
      </w:r>
      <w:r>
        <w:t xml:space="preserve"> </w:t>
      </w:r>
      <w:r w:rsidRPr="006B7D06">
        <w:rPr>
          <w:rFonts w:cstheme="minorHAnsi"/>
          <w:b/>
        </w:rPr>
        <w:t>Akkadian</w:t>
      </w:r>
      <w:r w:rsidRPr="006B7D06">
        <w:rPr>
          <w:rFonts w:cstheme="minorHAnsi"/>
        </w:rPr>
        <w:t xml:space="preserve">, </w:t>
      </w:r>
      <w:r w:rsidRPr="006B7D06">
        <w:rPr>
          <w:rFonts w:eastAsia="Calibri" w:cstheme="minorHAnsi"/>
          <w:b/>
          <w:bCs/>
          <w:color w:val="CC6600"/>
          <w:u w:val="single"/>
        </w:rPr>
        <w:t>eṭēlut</w:t>
      </w:r>
      <w:r w:rsidRPr="006B7D06">
        <w:rPr>
          <w:rFonts w:eastAsia="Calibri" w:cstheme="minorHAnsi"/>
        </w:rPr>
        <w:t xml:space="preserve">, adult, to become mature, </w:t>
      </w:r>
      <w:r w:rsidRPr="006B7D06">
        <w:rPr>
          <w:rFonts w:eastAsia="Calibri" w:cstheme="minorHAnsi"/>
          <w:b/>
        </w:rPr>
        <w:t>Romanian</w:t>
      </w:r>
      <w:r w:rsidRPr="006B7D06">
        <w:rPr>
          <w:rFonts w:eastAsia="Calibri" w:cstheme="minorHAnsi"/>
        </w:rPr>
        <w:t xml:space="preserve">, </w:t>
      </w:r>
      <w:r w:rsidRPr="006B7D06">
        <w:rPr>
          <w:rStyle w:val="sdata"/>
          <w:rFonts w:cstheme="minorHAnsi"/>
          <w:color w:val="CC6600"/>
          <w:u w:val="single"/>
        </w:rPr>
        <w:t>adult</w:t>
      </w:r>
      <w:r w:rsidRPr="006B7D06">
        <w:rPr>
          <w:rStyle w:val="sdata"/>
          <w:rFonts w:cstheme="minorHAnsi"/>
        </w:rPr>
        <w:t xml:space="preserve">, adult, </w:t>
      </w:r>
      <w:r w:rsidRPr="006B7D06">
        <w:rPr>
          <w:rStyle w:val="sdata"/>
          <w:rFonts w:cstheme="minorHAnsi"/>
          <w:b/>
        </w:rPr>
        <w:t>Welsh</w:t>
      </w:r>
      <w:r w:rsidRPr="006B7D06">
        <w:rPr>
          <w:rStyle w:val="sdata"/>
          <w:rFonts w:cstheme="minorHAnsi"/>
        </w:rPr>
        <w:t xml:space="preserve">, </w:t>
      </w:r>
      <w:r w:rsidRPr="006B7D06">
        <w:rPr>
          <w:rFonts w:cstheme="minorHAnsi"/>
          <w:color w:val="CC6600"/>
          <w:u w:val="single"/>
        </w:rPr>
        <w:t>oedolyn</w:t>
      </w:r>
      <w:r w:rsidRPr="006B7D06">
        <w:rPr>
          <w:rFonts w:cstheme="minorHAnsi"/>
        </w:rPr>
        <w:t xml:space="preserve"> (</w:t>
      </w:r>
      <w:r w:rsidRPr="006B7D06">
        <w:rPr>
          <w:rFonts w:cstheme="minorHAnsi"/>
          <w:color w:val="CC6600"/>
          <w:u w:val="single"/>
        </w:rPr>
        <w:t>oedolion</w:t>
      </w:r>
      <w:r w:rsidRPr="006B7D06">
        <w:rPr>
          <w:rFonts w:cstheme="minorHAnsi"/>
        </w:rPr>
        <w:t xml:space="preserve">), adult, </w:t>
      </w:r>
      <w:r w:rsidRPr="006B7D06">
        <w:rPr>
          <w:rFonts w:cstheme="minorHAnsi"/>
          <w:b/>
        </w:rPr>
        <w:t>Italian</w:t>
      </w:r>
      <w:r w:rsidRPr="006B7D06">
        <w:rPr>
          <w:rFonts w:cstheme="minorHAnsi"/>
        </w:rPr>
        <w:t xml:space="preserve">, </w:t>
      </w:r>
      <w:r w:rsidRPr="006B7D06">
        <w:rPr>
          <w:rFonts w:cstheme="minorHAnsi"/>
          <w:color w:val="CC6600"/>
          <w:u w:val="single"/>
        </w:rPr>
        <w:t>adulto</w:t>
      </w:r>
      <w:r w:rsidRPr="006B7D06">
        <w:rPr>
          <w:rFonts w:cstheme="minorHAnsi"/>
        </w:rPr>
        <w:t xml:space="preserve">, adult, </w:t>
      </w:r>
      <w:r w:rsidRPr="006B7D06">
        <w:rPr>
          <w:rFonts w:cstheme="minorHAnsi"/>
          <w:b/>
        </w:rPr>
        <w:t>French</w:t>
      </w:r>
      <w:r w:rsidRPr="006B7D06">
        <w:rPr>
          <w:rFonts w:cstheme="minorHAnsi"/>
        </w:rPr>
        <w:t xml:space="preserve">, </w:t>
      </w:r>
      <w:r w:rsidRPr="006B7D06">
        <w:rPr>
          <w:rFonts w:cstheme="minorHAnsi"/>
          <w:color w:val="CC6600"/>
          <w:u w:val="single"/>
        </w:rPr>
        <w:t>adulte</w:t>
      </w:r>
      <w:r w:rsidRPr="006B7D06">
        <w:rPr>
          <w:rFonts w:cstheme="minorHAnsi"/>
          <w:color w:val="000000"/>
        </w:rPr>
        <w:t xml:space="preserve">, </w:t>
      </w:r>
      <w:r w:rsidRPr="006B7D06">
        <w:rPr>
          <w:rFonts w:cstheme="minorHAnsi"/>
        </w:rPr>
        <w:t xml:space="preserve">adult, </w:t>
      </w:r>
      <w:r w:rsidRPr="006B7D06">
        <w:rPr>
          <w:rStyle w:val="sdata"/>
          <w:rFonts w:cstheme="minorHAnsi"/>
          <w:b/>
        </w:rPr>
        <w:t>English</w:t>
      </w:r>
      <w:r w:rsidRPr="006B7D06">
        <w:rPr>
          <w:rStyle w:val="sdata"/>
          <w:rFonts w:cstheme="minorHAnsi"/>
        </w:rPr>
        <w:t xml:space="preserve">, </w:t>
      </w:r>
      <w:r w:rsidRPr="006B7D06">
        <w:rPr>
          <w:rFonts w:cstheme="minorHAnsi"/>
          <w:color w:val="CC6600"/>
          <w:u w:val="single"/>
        </w:rPr>
        <w:t>adult</w:t>
      </w:r>
      <w:r w:rsidRPr="006B7D06">
        <w:rPr>
          <w:rFonts w:cstheme="minorHAnsi"/>
        </w:rPr>
        <w:t xml:space="preserve"> [&lt;Lat.</w:t>
      </w:r>
      <w:r w:rsidRPr="006B7D06">
        <w:rPr>
          <w:rFonts w:cstheme="minorHAnsi"/>
          <w:color w:val="CC6600"/>
          <w:u w:val="single"/>
        </w:rPr>
        <w:t xml:space="preserve"> adolesco</w:t>
      </w:r>
      <w:r w:rsidRPr="006B7D06">
        <w:rPr>
          <w:rFonts w:cstheme="minorHAnsi"/>
          <w:color w:val="CC6600"/>
        </w:rPr>
        <w:t>,</w:t>
      </w:r>
      <w:r w:rsidRPr="006B7D06">
        <w:rPr>
          <w:rFonts w:cstheme="minorHAnsi"/>
          <w:color w:val="EE0000"/>
        </w:rPr>
        <w:t xml:space="preserve"> </w:t>
      </w:r>
      <w:r w:rsidRPr="006B7D06">
        <w:rPr>
          <w:rFonts w:cstheme="minorHAnsi"/>
          <w:color w:val="CC6600"/>
          <w:u w:val="single"/>
        </w:rPr>
        <w:t>olescere -olevi,</w:t>
      </w:r>
      <w:r w:rsidRPr="006B7D06">
        <w:rPr>
          <w:rFonts w:cstheme="minorHAnsi"/>
        </w:rPr>
        <w:t xml:space="preserve"> to grow up], </w:t>
      </w:r>
      <w:r w:rsidRPr="006B7D06">
        <w:rPr>
          <w:rFonts w:cstheme="minorHAnsi"/>
          <w:b/>
        </w:rPr>
        <w:t>Armenian</w:t>
      </w:r>
      <w:r w:rsidRPr="006B7D06">
        <w:rPr>
          <w:rFonts w:cstheme="minorHAnsi"/>
        </w:rPr>
        <w:t xml:space="preserve">, </w:t>
      </w:r>
      <w:r w:rsidRPr="006B7D06">
        <w:rPr>
          <w:rStyle w:val="shorttext"/>
          <w:rFonts w:cstheme="minorHAnsi"/>
          <w:lang w:val="hy-AM"/>
        </w:rPr>
        <w:t xml:space="preserve">մեծահասակ, </w:t>
      </w:r>
      <w:r w:rsidRPr="006B7D06">
        <w:rPr>
          <w:rStyle w:val="shorttext"/>
          <w:rFonts w:cstheme="minorHAnsi"/>
          <w:color w:val="993399"/>
          <w:u w:val="single"/>
          <w:lang w:val="hy-AM"/>
        </w:rPr>
        <w:t>metsahasak</w:t>
      </w:r>
      <w:r w:rsidRPr="006B7D06">
        <w:rPr>
          <w:rStyle w:val="shorttext"/>
          <w:rFonts w:cstheme="minorHAnsi"/>
          <w:lang w:val="hy-AM"/>
        </w:rPr>
        <w:t>, adult</w:t>
      </w:r>
      <w:r w:rsidRPr="006B7D06">
        <w:rPr>
          <w:rStyle w:val="shorttext"/>
          <w:rFonts w:cstheme="minorHAnsi"/>
        </w:rPr>
        <w:t xml:space="preserve">, </w:t>
      </w:r>
      <w:r w:rsidRPr="006B7D06">
        <w:rPr>
          <w:rStyle w:val="shorttext"/>
          <w:rFonts w:cstheme="minorHAnsi"/>
          <w:b/>
        </w:rPr>
        <w:t>Hittite</w:t>
      </w:r>
      <w:r w:rsidRPr="006B7D06">
        <w:rPr>
          <w:rStyle w:val="shorttext"/>
          <w:rFonts w:cstheme="minorHAnsi"/>
        </w:rPr>
        <w:t xml:space="preserve">, </w:t>
      </w:r>
      <w:r w:rsidRPr="006B7D06">
        <w:rPr>
          <w:rFonts w:cstheme="minorHAnsi"/>
          <w:color w:val="993399"/>
          <w:u w:val="single"/>
        </w:rPr>
        <w:t>maiant</w:t>
      </w:r>
      <w:r w:rsidRPr="006B7D06">
        <w:rPr>
          <w:rFonts w:cstheme="minorHAnsi"/>
          <w:color w:val="000000"/>
          <w:shd w:val="clear" w:color="auto" w:fill="FFFFFF"/>
        </w:rPr>
        <w:t xml:space="preserve">, adult, young man, </w:t>
      </w:r>
      <w:r w:rsidRPr="006B7D06">
        <w:rPr>
          <w:rFonts w:cstheme="minorHAnsi"/>
          <w:color w:val="993399"/>
          <w:u w:val="single"/>
        </w:rPr>
        <w:t>maiantad</w:t>
      </w:r>
      <w:r w:rsidRPr="006B7D06">
        <w:rPr>
          <w:rFonts w:cstheme="minorHAnsi"/>
          <w:color w:val="993399"/>
        </w:rPr>
        <w:t xml:space="preserve">r, </w:t>
      </w:r>
      <w:r w:rsidRPr="006B7D06">
        <w:rPr>
          <w:rFonts w:cstheme="minorHAnsi"/>
          <w:color w:val="993399"/>
          <w:u w:val="single"/>
        </w:rPr>
        <w:t>maiantan</w:t>
      </w:r>
      <w:r w:rsidRPr="006B7D06">
        <w:rPr>
          <w:rFonts w:cstheme="minorHAnsi"/>
        </w:rPr>
        <w:t xml:space="preserve">, </w:t>
      </w:r>
      <w:r w:rsidRPr="006B7D06">
        <w:rPr>
          <w:rFonts w:cstheme="minorHAnsi"/>
          <w:color w:val="000000"/>
          <w:shd w:val="clear" w:color="auto" w:fill="FFFFFF"/>
        </w:rPr>
        <w:t xml:space="preserve">young adulthood, youth, youthful vigor, </w:t>
      </w:r>
      <w:r w:rsidRPr="006B7D06">
        <w:rPr>
          <w:rFonts w:cstheme="minorHAnsi"/>
          <w:color w:val="993399"/>
          <w:u w:val="single"/>
          <w:shd w:val="clear" w:color="auto" w:fill="FFFFFF"/>
        </w:rPr>
        <w:t>maiantes</w:t>
      </w:r>
      <w:r w:rsidRPr="006B7D06">
        <w:rPr>
          <w:rFonts w:cstheme="minorHAnsi"/>
          <w:color w:val="000000"/>
          <w:shd w:val="clear" w:color="auto" w:fill="FFFFFF"/>
        </w:rPr>
        <w:t xml:space="preserve">, young man, to become a young man, become young again, </w:t>
      </w:r>
      <w:r w:rsidRPr="006B7D06">
        <w:rPr>
          <w:rFonts w:cstheme="minorHAnsi"/>
          <w:b/>
          <w:color w:val="000000"/>
          <w:shd w:val="clear" w:color="auto" w:fill="FFFFFF"/>
        </w:rPr>
        <w:t>Sanskrit</w:t>
      </w:r>
      <w:r w:rsidRPr="006B7D06">
        <w:rPr>
          <w:rFonts w:cstheme="minorHAnsi"/>
          <w:color w:val="000000"/>
          <w:shd w:val="clear" w:color="auto" w:fill="FFFFFF"/>
        </w:rPr>
        <w:t xml:space="preserve">, </w:t>
      </w:r>
      <w:r w:rsidRPr="006B7D06">
        <w:rPr>
          <w:rFonts w:cstheme="minorHAnsi"/>
          <w:bCs/>
          <w:color w:val="3333FF"/>
        </w:rPr>
        <w:t>pogaṇḍa</w:t>
      </w:r>
      <w:r w:rsidRPr="006B7D06">
        <w:rPr>
          <w:rFonts w:cstheme="minorHAnsi"/>
          <w:bCs/>
        </w:rPr>
        <w:t xml:space="preserve">, not full grown or adult, between 5-16 years, </w:t>
      </w:r>
      <w:r w:rsidRPr="006B7D06">
        <w:rPr>
          <w:rFonts w:cstheme="minorHAnsi"/>
          <w:b/>
          <w:bCs/>
        </w:rPr>
        <w:t>Latvian</w:t>
      </w:r>
      <w:r w:rsidRPr="006B7D06">
        <w:rPr>
          <w:rFonts w:cstheme="minorHAnsi"/>
          <w:bCs/>
        </w:rPr>
        <w:t xml:space="preserve">, </w:t>
      </w:r>
      <w:r w:rsidRPr="006B7D06">
        <w:rPr>
          <w:rStyle w:val="shorttext0"/>
          <w:rFonts w:cstheme="minorHAnsi"/>
          <w:color w:val="3333FF"/>
          <w:lang w:val="lv-LV"/>
        </w:rPr>
        <w:t>pieaugušais</w:t>
      </w:r>
      <w:r w:rsidRPr="006B7D06">
        <w:rPr>
          <w:rStyle w:val="sdata"/>
          <w:rFonts w:cstheme="minorHAnsi"/>
        </w:rPr>
        <w:t xml:space="preserve">, adult, </w:t>
      </w:r>
      <w:r w:rsidRPr="006B7D06">
        <w:rPr>
          <w:rStyle w:val="sdata"/>
          <w:rFonts w:cstheme="minorHAnsi"/>
          <w:b/>
        </w:rPr>
        <w:t>Latin</w:t>
      </w:r>
      <w:r w:rsidRPr="006B7D06">
        <w:rPr>
          <w:rStyle w:val="sdata"/>
          <w:rFonts w:cstheme="minorHAnsi"/>
        </w:rPr>
        <w:t xml:space="preserve">, </w:t>
      </w:r>
      <w:r w:rsidRPr="006B7D06">
        <w:rPr>
          <w:rFonts w:cstheme="minorHAnsi"/>
          <w:color w:val="EE0000"/>
        </w:rPr>
        <w:t>pubes</w:t>
      </w:r>
      <w:r w:rsidRPr="006B7D06">
        <w:rPr>
          <w:rFonts w:cstheme="minorHAnsi"/>
        </w:rPr>
        <w:t xml:space="preserve"> and </w:t>
      </w:r>
      <w:r w:rsidRPr="006B7D06">
        <w:rPr>
          <w:rFonts w:cstheme="minorHAnsi"/>
          <w:color w:val="EE0000"/>
        </w:rPr>
        <w:t>puber-eris,</w:t>
      </w:r>
      <w:r w:rsidRPr="006B7D06">
        <w:rPr>
          <w:rFonts w:cstheme="minorHAnsi"/>
        </w:rPr>
        <w:t xml:space="preserve"> </w:t>
      </w:r>
      <w:r w:rsidRPr="006B7D06">
        <w:rPr>
          <w:rFonts w:cstheme="minorHAnsi"/>
          <w:color w:val="EE0000"/>
        </w:rPr>
        <w:t>puberes-um</w:t>
      </w:r>
      <w:r w:rsidRPr="006B7D06">
        <w:rPr>
          <w:rFonts w:cstheme="minorHAnsi"/>
        </w:rPr>
        <w:t xml:space="preserve">, the men, male adults, </w:t>
      </w:r>
      <w:r w:rsidRPr="006B7D06">
        <w:rPr>
          <w:rFonts w:cstheme="minorHAnsi"/>
          <w:b/>
        </w:rPr>
        <w:t>Etruscan</w:t>
      </w:r>
      <w:r w:rsidRPr="006B7D06">
        <w:rPr>
          <w:rFonts w:cstheme="minorHAnsi"/>
        </w:rPr>
        <w:t xml:space="preserve">, </w:t>
      </w:r>
      <w:r w:rsidRPr="006B7D06">
        <w:rPr>
          <w:rFonts w:cstheme="minorHAnsi"/>
          <w:color w:val="EE0000"/>
        </w:rPr>
        <w:t xml:space="preserve">pove, puve </w:t>
      </w:r>
      <w:r w:rsidRPr="006B7D06">
        <w:rPr>
          <w:rFonts w:cstheme="minorHAnsi"/>
          <w:color w:val="000000"/>
        </w:rPr>
        <w:t xml:space="preserve">(PV8E), </w:t>
      </w:r>
      <w:r w:rsidRPr="006B7D06">
        <w:rPr>
          <w:rFonts w:cstheme="minorHAnsi"/>
          <w:b/>
          <w:color w:val="000000"/>
        </w:rPr>
        <w:t>Finnish-Uralic</w:t>
      </w:r>
      <w:r w:rsidRPr="006B7D06">
        <w:rPr>
          <w:rFonts w:cstheme="minorHAnsi"/>
          <w:color w:val="000000"/>
        </w:rPr>
        <w:t xml:space="preserve">, </w:t>
      </w:r>
      <w:r w:rsidRPr="006B7D06">
        <w:rPr>
          <w:rStyle w:val="shorttext"/>
          <w:rFonts w:cstheme="minorHAnsi"/>
          <w:color w:val="009900"/>
          <w:u w:val="single"/>
          <w:lang w:val="fi-FI"/>
        </w:rPr>
        <w:t>aikuinen</w:t>
      </w:r>
      <w:r w:rsidRPr="006B7D06">
        <w:rPr>
          <w:rStyle w:val="shorttext"/>
          <w:rFonts w:cstheme="minorHAnsi"/>
          <w:lang w:val="fi-FI"/>
        </w:rPr>
        <w:t xml:space="preserve">, adult, </w:t>
      </w:r>
      <w:r w:rsidRPr="006B7D06">
        <w:rPr>
          <w:rStyle w:val="shorttext"/>
          <w:rFonts w:cstheme="minorHAnsi"/>
          <w:b/>
          <w:lang w:val="fi-FI"/>
        </w:rPr>
        <w:t>Tocharian</w:t>
      </w:r>
      <w:r w:rsidRPr="006B7D06">
        <w:rPr>
          <w:rStyle w:val="shorttext"/>
          <w:rFonts w:cstheme="minorHAnsi"/>
          <w:lang w:val="fi-FI"/>
        </w:rPr>
        <w:t xml:space="preserve">, </w:t>
      </w:r>
      <w:r w:rsidRPr="006B7D06">
        <w:rPr>
          <w:rFonts w:cstheme="minorHAnsi"/>
          <w:color w:val="009900"/>
          <w:u w:val="single"/>
        </w:rPr>
        <w:t>oṅk</w:t>
      </w:r>
      <w:r w:rsidRPr="006B7D06">
        <w:rPr>
          <w:rFonts w:cstheme="minorHAnsi"/>
        </w:rPr>
        <w:t xml:space="preserve"> (n.m..)  </w:t>
      </w:r>
      <w:proofErr w:type="gramStart"/>
      <w:r w:rsidRPr="006B7D06">
        <w:rPr>
          <w:rFonts w:cstheme="minorHAnsi"/>
        </w:rPr>
        <w:t>[B</w:t>
      </w:r>
      <w:r w:rsidRPr="006B7D06">
        <w:rPr>
          <w:rFonts w:cstheme="minorHAnsi"/>
          <w:color w:val="009900"/>
        </w:rPr>
        <w:t xml:space="preserve"> </w:t>
      </w:r>
      <w:r w:rsidRPr="006B7D06">
        <w:rPr>
          <w:rFonts w:cstheme="minorHAnsi"/>
          <w:color w:val="009900"/>
          <w:u w:val="single"/>
        </w:rPr>
        <w:t>eṅkwe</w:t>
      </w:r>
      <w:r w:rsidRPr="006B7D06">
        <w:rPr>
          <w:rFonts w:cstheme="minorHAnsi"/>
        </w:rPr>
        <w:t xml:space="preserve">], </w:t>
      </w:r>
      <w:r>
        <w:rPr>
          <w:rFonts w:cstheme="minorHAnsi"/>
        </w:rPr>
        <w:t xml:space="preserve">adult </w:t>
      </w:r>
      <w:r w:rsidRPr="006B7D06">
        <w:rPr>
          <w:rFonts w:cstheme="minorHAnsi"/>
        </w:rPr>
        <w:t>male.</w:t>
      </w:r>
      <w:proofErr w:type="gramEnd"/>
    </w:p>
  </w:footnote>
  <w:footnote w:id="5">
    <w:p w14:paraId="3D1664EE" w14:textId="18AA721A" w:rsidR="00B7556D" w:rsidRPr="0013470B" w:rsidRDefault="00B7556D">
      <w:pPr>
        <w:pStyle w:val="FootnoteText"/>
        <w:rPr>
          <w:rFonts w:cstheme="minorHAnsi"/>
        </w:rPr>
      </w:pPr>
      <w:r w:rsidRPr="0013470B">
        <w:rPr>
          <w:rStyle w:val="FootnoteReference"/>
        </w:rPr>
        <w:footnoteRef/>
      </w:r>
      <w:r w:rsidRPr="0013470B">
        <w:t xml:space="preserve"> </w:t>
      </w:r>
      <w:r w:rsidRPr="0013470B">
        <w:rPr>
          <w:rFonts w:cstheme="minorHAnsi"/>
          <w:b/>
        </w:rPr>
        <w:t>Akkadian</w:t>
      </w:r>
      <w:r w:rsidRPr="0013470B">
        <w:rPr>
          <w:rFonts w:cstheme="minorHAnsi"/>
        </w:rPr>
        <w:t xml:space="preserve">,  </w:t>
      </w:r>
      <w:r w:rsidRPr="0013470B">
        <w:rPr>
          <w:rFonts w:eastAsia="Calibri" w:cstheme="minorHAnsi"/>
          <w:b/>
          <w:bCs/>
          <w:color w:val="3333FF"/>
          <w:u w:val="single"/>
        </w:rPr>
        <w:t>pal</w:t>
      </w:r>
      <w:r w:rsidRPr="0013470B">
        <w:rPr>
          <w:rFonts w:cstheme="minorHAnsi"/>
          <w:b/>
          <w:bCs/>
          <w:color w:val="3333FF"/>
          <w:u w:val="single"/>
        </w:rPr>
        <w:t>ā</w:t>
      </w:r>
      <w:r w:rsidRPr="0013470B">
        <w:rPr>
          <w:rFonts w:eastAsia="Calibri" w:cstheme="minorHAnsi"/>
          <w:b/>
          <w:bCs/>
          <w:color w:val="3333FF"/>
          <w:u w:val="single"/>
        </w:rPr>
        <w:t>ḫu</w:t>
      </w:r>
      <w:r w:rsidRPr="0013470B">
        <w:rPr>
          <w:rFonts w:eastAsia="Calibri" w:cstheme="minorHAnsi"/>
        </w:rPr>
        <w:t xml:space="preserve">, to be afraid, to frighten, to reduce to fear, to perform service, to awe, etc., </w:t>
      </w:r>
      <w:r w:rsidRPr="0013470B">
        <w:rPr>
          <w:rFonts w:eastAsia="Calibri" w:cstheme="minorHAnsi"/>
          <w:b/>
        </w:rPr>
        <w:t>Finnish-Uralic</w:t>
      </w:r>
      <w:r w:rsidRPr="0013470B">
        <w:rPr>
          <w:rFonts w:eastAsia="Calibri" w:cstheme="minorHAnsi"/>
        </w:rPr>
        <w:t xml:space="preserve">, </w:t>
      </w:r>
      <w:r w:rsidRPr="0013470B">
        <w:rPr>
          <w:rStyle w:val="shorttext0"/>
          <w:rFonts w:cstheme="minorHAnsi"/>
          <w:color w:val="3333FF"/>
          <w:u w:val="single"/>
          <w:lang w:val="ka-GE"/>
        </w:rPr>
        <w:t>pelätä</w:t>
      </w:r>
      <w:r w:rsidRPr="0013470B">
        <w:rPr>
          <w:rStyle w:val="shorttext0"/>
          <w:rFonts w:cstheme="minorHAnsi"/>
          <w:lang w:val="ka-GE"/>
        </w:rPr>
        <w:t>, to fear</w:t>
      </w:r>
      <w:r w:rsidRPr="0013470B">
        <w:rPr>
          <w:rStyle w:val="shorttext0"/>
          <w:rFonts w:cstheme="minorHAnsi"/>
        </w:rPr>
        <w:t xml:space="preserve">, </w:t>
      </w:r>
      <w:r w:rsidRPr="0013470B">
        <w:rPr>
          <w:rStyle w:val="shorttext0"/>
          <w:rFonts w:cstheme="minorHAnsi"/>
          <w:b/>
        </w:rPr>
        <w:t>Hurrian</w:t>
      </w:r>
      <w:r w:rsidRPr="0013470B">
        <w:rPr>
          <w:rStyle w:val="shorttext0"/>
          <w:rFonts w:cstheme="minorHAnsi"/>
        </w:rPr>
        <w:t xml:space="preserve">, </w:t>
      </w:r>
      <w:r w:rsidRPr="0013470B">
        <w:rPr>
          <w:rFonts w:cstheme="minorHAnsi"/>
          <w:color w:val="993399"/>
          <w:u w:val="single"/>
        </w:rPr>
        <w:t>ug</w:t>
      </w:r>
      <w:r w:rsidRPr="0013470B">
        <w:rPr>
          <w:rFonts w:cstheme="minorHAnsi"/>
        </w:rPr>
        <w:t>-, to fear,</w:t>
      </w:r>
      <w:r w:rsidRPr="0013470B">
        <w:rPr>
          <w:rFonts w:cstheme="minorHAnsi"/>
          <w:b/>
        </w:rPr>
        <w:t xml:space="preserve"> Irish</w:t>
      </w:r>
      <w:r w:rsidRPr="0013470B">
        <w:rPr>
          <w:rFonts w:cstheme="minorHAnsi"/>
        </w:rPr>
        <w:t xml:space="preserve">, </w:t>
      </w:r>
      <w:r w:rsidRPr="0013470B">
        <w:rPr>
          <w:rStyle w:val="shorttext"/>
          <w:rFonts w:cstheme="minorHAnsi"/>
          <w:color w:val="993399"/>
          <w:u w:val="single"/>
          <w:lang w:val="ga-IE"/>
        </w:rPr>
        <w:t>eagla</w:t>
      </w:r>
      <w:r w:rsidRPr="0013470B">
        <w:rPr>
          <w:rStyle w:val="shorttext"/>
          <w:rFonts w:cstheme="minorHAnsi"/>
          <w:lang w:val="ga-IE"/>
        </w:rPr>
        <w:t>, fear</w:t>
      </w:r>
      <w:r w:rsidRPr="0013470B">
        <w:rPr>
          <w:rStyle w:val="shorttext"/>
          <w:rFonts w:cstheme="minorHAnsi"/>
        </w:rPr>
        <w:t xml:space="preserve">, </w:t>
      </w:r>
      <w:r w:rsidRPr="0013470B">
        <w:rPr>
          <w:rStyle w:val="shorttext"/>
          <w:rFonts w:cstheme="minorHAnsi"/>
          <w:b/>
        </w:rPr>
        <w:t>Scots-Gaelic</w:t>
      </w:r>
      <w:r w:rsidRPr="0013470B">
        <w:rPr>
          <w:rStyle w:val="shorttext"/>
          <w:rFonts w:cstheme="minorHAnsi"/>
        </w:rPr>
        <w:t xml:space="preserve">, </w:t>
      </w:r>
      <w:r w:rsidRPr="0013470B">
        <w:rPr>
          <w:rStyle w:val="shorttext"/>
          <w:rFonts w:cstheme="minorHAnsi"/>
          <w:color w:val="993399"/>
          <w:u w:val="single"/>
          <w:lang w:val="gd-GB"/>
        </w:rPr>
        <w:t>eagal</w:t>
      </w:r>
      <w:r w:rsidRPr="0013470B">
        <w:rPr>
          <w:rStyle w:val="shorttext"/>
          <w:rFonts w:cstheme="minorHAnsi"/>
          <w:lang w:val="gd-GB"/>
        </w:rPr>
        <w:t>, fear</w:t>
      </w:r>
      <w:r w:rsidRPr="0013470B">
        <w:rPr>
          <w:rStyle w:val="shorttext"/>
          <w:rFonts w:cstheme="minorHAnsi"/>
        </w:rPr>
        <w:t xml:space="preserve">, </w:t>
      </w:r>
      <w:r w:rsidRPr="0013470B">
        <w:rPr>
          <w:rStyle w:val="shorttext"/>
          <w:rFonts w:cstheme="minorHAnsi"/>
          <w:b/>
        </w:rPr>
        <w:t>Romanian</w:t>
      </w:r>
      <w:r w:rsidRPr="0013470B">
        <w:rPr>
          <w:rStyle w:val="shorttext"/>
          <w:rFonts w:cstheme="minorHAnsi"/>
        </w:rPr>
        <w:t xml:space="preserve">, </w:t>
      </w:r>
      <w:r w:rsidRPr="0013470B">
        <w:rPr>
          <w:rStyle w:val="shorttext0"/>
          <w:rFonts w:cstheme="minorHAnsi"/>
          <w:color w:val="009900"/>
          <w:u w:val="single"/>
          <w:lang w:val="ka-GE"/>
        </w:rPr>
        <w:t>a-i fi frică</w:t>
      </w:r>
      <w:r w:rsidRPr="0013470B">
        <w:rPr>
          <w:rStyle w:val="shorttext0"/>
          <w:rFonts w:cstheme="minorHAnsi"/>
          <w:lang w:val="ka-GE"/>
        </w:rPr>
        <w:t>, to fear, misgive</w:t>
      </w:r>
      <w:r w:rsidRPr="0013470B">
        <w:rPr>
          <w:rStyle w:val="shorttext0"/>
          <w:rFonts w:cstheme="minorHAnsi"/>
        </w:rPr>
        <w:t xml:space="preserve">, </w:t>
      </w:r>
      <w:r w:rsidRPr="0013470B">
        <w:rPr>
          <w:rStyle w:val="shorttext0"/>
          <w:rFonts w:cstheme="minorHAnsi"/>
          <w:b/>
        </w:rPr>
        <w:t>Welsh</w:t>
      </w:r>
      <w:r w:rsidRPr="0013470B">
        <w:rPr>
          <w:rStyle w:val="shorttext0"/>
          <w:rFonts w:cstheme="minorHAnsi"/>
        </w:rPr>
        <w:t xml:space="preserve">, </w:t>
      </w:r>
      <w:r w:rsidRPr="0013470B">
        <w:rPr>
          <w:rStyle w:val="shorttext"/>
          <w:rFonts w:cstheme="minorHAnsi"/>
          <w:lang w:val="cy-GB"/>
        </w:rPr>
        <w:t xml:space="preserve">i </w:t>
      </w:r>
      <w:r w:rsidRPr="0013470B">
        <w:rPr>
          <w:rStyle w:val="shorttext"/>
          <w:rFonts w:cstheme="minorHAnsi"/>
          <w:color w:val="009900"/>
          <w:u w:val="single"/>
          <w:lang w:val="cy-GB"/>
        </w:rPr>
        <w:t>ofn</w:t>
      </w:r>
      <w:r w:rsidRPr="0013470B">
        <w:rPr>
          <w:rStyle w:val="shorttext"/>
          <w:rFonts w:cstheme="minorHAnsi"/>
          <w:lang w:val="cy-GB"/>
        </w:rPr>
        <w:t>, to fear,</w:t>
      </w:r>
      <w:r w:rsidRPr="0013470B">
        <w:rPr>
          <w:rStyle w:val="shorttext"/>
          <w:rFonts w:cstheme="minorHAnsi"/>
          <w:b/>
          <w:lang w:val="cy-GB"/>
        </w:rPr>
        <w:t xml:space="preserve"> English</w:t>
      </w:r>
      <w:r w:rsidRPr="0013470B">
        <w:rPr>
          <w:rStyle w:val="shorttext"/>
          <w:rFonts w:cstheme="minorHAnsi"/>
          <w:lang w:val="cy-GB"/>
        </w:rPr>
        <w:t xml:space="preserve">, </w:t>
      </w:r>
      <w:r w:rsidRPr="0013470B">
        <w:rPr>
          <w:rFonts w:cstheme="minorHAnsi"/>
          <w:color w:val="009900"/>
          <w:u w:val="single"/>
        </w:rPr>
        <w:t>fear</w:t>
      </w:r>
      <w:r w:rsidRPr="0013470B">
        <w:rPr>
          <w:rFonts w:cstheme="minorHAnsi"/>
        </w:rPr>
        <w:t xml:space="preserve"> [&lt;OE </w:t>
      </w:r>
      <w:r w:rsidRPr="0013470B">
        <w:rPr>
          <w:rFonts w:cstheme="minorHAnsi"/>
          <w:color w:val="009900"/>
          <w:u w:val="single"/>
        </w:rPr>
        <w:t>fǣr</w:t>
      </w:r>
      <w:r w:rsidRPr="0013470B">
        <w:rPr>
          <w:rFonts w:cstheme="minorHAnsi"/>
        </w:rPr>
        <w:t xml:space="preserve">], </w:t>
      </w:r>
      <w:r w:rsidRPr="0013470B">
        <w:rPr>
          <w:rFonts w:cstheme="minorHAnsi"/>
          <w:b/>
        </w:rPr>
        <w:t>Latin</w:t>
      </w:r>
      <w:r w:rsidRPr="0013470B">
        <w:rPr>
          <w:rFonts w:cstheme="minorHAnsi"/>
        </w:rPr>
        <w:t xml:space="preserve">, </w:t>
      </w:r>
      <w:r w:rsidRPr="0013470B">
        <w:rPr>
          <w:rFonts w:cstheme="minorHAnsi"/>
          <w:color w:val="993399"/>
          <w:u w:val="single"/>
        </w:rPr>
        <w:t>vereor-eri-itus</w:t>
      </w:r>
      <w:r w:rsidRPr="0013470B">
        <w:rPr>
          <w:rFonts w:cstheme="minorHAnsi"/>
        </w:rPr>
        <w:t xml:space="preserve">, fear, </w:t>
      </w:r>
      <w:r w:rsidRPr="0013470B">
        <w:rPr>
          <w:rFonts w:cstheme="minorHAnsi"/>
          <w:b/>
        </w:rPr>
        <w:t>Hittite</w:t>
      </w:r>
      <w:r w:rsidRPr="0013470B">
        <w:rPr>
          <w:rFonts w:cstheme="minorHAnsi"/>
        </w:rPr>
        <w:t xml:space="preserve">, </w:t>
      </w:r>
      <w:r w:rsidRPr="0013470B">
        <w:rPr>
          <w:rFonts w:cstheme="minorHAnsi"/>
          <w:b/>
          <w:bCs/>
          <w:color w:val="993399"/>
          <w:u w:val="single"/>
        </w:rPr>
        <w:t>uerite/uerit</w:t>
      </w:r>
      <w:r w:rsidRPr="009265C7">
        <w:rPr>
          <w:rFonts w:cstheme="minorHAnsi"/>
          <w:color w:val="993399"/>
        </w:rPr>
        <w:t xml:space="preserve">, </w:t>
      </w:r>
      <w:r w:rsidRPr="0013470B">
        <w:rPr>
          <w:rFonts w:cstheme="minorHAnsi"/>
          <w:b/>
          <w:bCs/>
          <w:color w:val="993399"/>
          <w:u w:val="single"/>
        </w:rPr>
        <w:t>werite/werit</w:t>
      </w:r>
      <w:r w:rsidRPr="0013470B">
        <w:rPr>
          <w:rFonts w:cstheme="minorHAnsi"/>
          <w:color w:val="993399"/>
          <w:u w:val="single"/>
        </w:rPr>
        <w:t xml:space="preserve">, </w:t>
      </w:r>
      <w:r w:rsidRPr="0013470B">
        <w:rPr>
          <w:rFonts w:cstheme="minorHAnsi"/>
          <w:b/>
          <w:bCs/>
          <w:color w:val="993399"/>
          <w:u w:val="single"/>
        </w:rPr>
        <w:t>werites</w:t>
      </w:r>
      <w:r w:rsidRPr="0013470B">
        <w:rPr>
          <w:rFonts w:cstheme="minorHAnsi"/>
          <w:color w:val="993399"/>
          <w:u w:val="single"/>
        </w:rPr>
        <w:t>,</w:t>
      </w:r>
      <w:r w:rsidRPr="0013470B">
        <w:rPr>
          <w:rFonts w:cstheme="minorHAnsi"/>
        </w:rPr>
        <w:t xml:space="preserve"> fear, to be frightened,  </w:t>
      </w:r>
      <w:r w:rsidRPr="0013470B">
        <w:rPr>
          <w:rFonts w:cstheme="minorHAnsi"/>
          <w:b/>
          <w:bCs/>
          <w:color w:val="993399"/>
          <w:u w:val="single"/>
        </w:rPr>
        <w:t>weritema</w:t>
      </w:r>
      <w:r w:rsidRPr="0013470B">
        <w:rPr>
          <w:rFonts w:cstheme="minorHAnsi"/>
        </w:rPr>
        <w:t>, fear,. fright,</w:t>
      </w:r>
      <w:r w:rsidRPr="0013470B">
        <w:rPr>
          <w:rFonts w:cstheme="minorHAnsi"/>
          <w:b/>
        </w:rPr>
        <w:t xml:space="preserve"> Etruscan</w:t>
      </w:r>
      <w:r w:rsidRPr="0013470B">
        <w:rPr>
          <w:rFonts w:cstheme="minorHAnsi"/>
        </w:rPr>
        <w:t xml:space="preserve">,  </w:t>
      </w:r>
      <w:r w:rsidRPr="0013470B">
        <w:rPr>
          <w:rFonts w:cstheme="minorHAnsi"/>
          <w:color w:val="993399"/>
          <w:u w:val="single"/>
        </w:rPr>
        <w:t>verier</w:t>
      </w:r>
      <w:r w:rsidRPr="0013470B">
        <w:rPr>
          <w:rFonts w:cstheme="minorHAnsi"/>
          <w:color w:val="FF0000"/>
        </w:rPr>
        <w:t xml:space="preserve"> </w:t>
      </w:r>
      <w:r w:rsidRPr="0013470B">
        <w:rPr>
          <w:rFonts w:cstheme="minorHAnsi"/>
          <w:color w:val="000000"/>
        </w:rPr>
        <w:t>(8ERIER),</w:t>
      </w:r>
      <w:r w:rsidRPr="0013470B">
        <w:rPr>
          <w:rFonts w:cstheme="minorHAnsi"/>
          <w:b/>
          <w:color w:val="000000"/>
        </w:rPr>
        <w:t xml:space="preserve"> Romanian</w:t>
      </w:r>
      <w:r w:rsidRPr="0013470B">
        <w:rPr>
          <w:rFonts w:cstheme="minorHAnsi"/>
          <w:color w:val="000000"/>
        </w:rPr>
        <w:t xml:space="preserve">, </w:t>
      </w:r>
      <w:r w:rsidRPr="0013470B">
        <w:rPr>
          <w:rStyle w:val="shorttext"/>
          <w:rFonts w:cstheme="minorHAnsi"/>
          <w:lang w:val="ro-RO"/>
        </w:rPr>
        <w:t xml:space="preserve">să se </w:t>
      </w:r>
      <w:r w:rsidRPr="0013470B">
        <w:rPr>
          <w:rStyle w:val="shorttext"/>
          <w:rFonts w:cstheme="minorHAnsi"/>
          <w:color w:val="FF0000"/>
          <w:lang w:val="ro-RO"/>
        </w:rPr>
        <w:t>teamă</w:t>
      </w:r>
      <w:r w:rsidRPr="0013470B">
        <w:rPr>
          <w:rStyle w:val="shorttext"/>
          <w:rFonts w:cstheme="minorHAnsi"/>
          <w:lang w:val="ro-RO"/>
        </w:rPr>
        <w:t xml:space="preserve">, to fear, </w:t>
      </w:r>
      <w:r w:rsidRPr="009265C7">
        <w:rPr>
          <w:rStyle w:val="shorttext"/>
          <w:rFonts w:cstheme="minorHAnsi"/>
          <w:b/>
          <w:lang w:val="ro-RO"/>
        </w:rPr>
        <w:t>Greek</w:t>
      </w:r>
      <w:r>
        <w:rPr>
          <w:rStyle w:val="shorttext"/>
          <w:rFonts w:cstheme="minorHAnsi"/>
          <w:lang w:val="ro-RO"/>
        </w:rPr>
        <w:t xml:space="preserve">, </w:t>
      </w:r>
      <w:r w:rsidRPr="0013470B">
        <w:rPr>
          <w:rStyle w:val="shorttext"/>
        </w:rPr>
        <w:t xml:space="preserve">Δεῖμος, </w:t>
      </w:r>
      <w:r w:rsidRPr="0013470B">
        <w:rPr>
          <w:rStyle w:val="shorttext"/>
          <w:color w:val="FF0000"/>
        </w:rPr>
        <w:t>Deimos</w:t>
      </w:r>
      <w:r w:rsidRPr="0013470B">
        <w:rPr>
          <w:rStyle w:val="shorttext"/>
        </w:rPr>
        <w:t xml:space="preserve">, fear, terror, dread, brother of φόβος, Phobos, panic, </w:t>
      </w:r>
      <w:r w:rsidRPr="0013470B">
        <w:rPr>
          <w:rStyle w:val="shorttext"/>
          <w:rFonts w:cstheme="minorHAnsi"/>
          <w:b/>
          <w:lang w:val="ro-RO"/>
        </w:rPr>
        <w:t>Italian</w:t>
      </w:r>
      <w:r w:rsidRPr="0013470B">
        <w:rPr>
          <w:rStyle w:val="shorttext"/>
          <w:rFonts w:cstheme="minorHAnsi"/>
          <w:lang w:val="ro-RO"/>
        </w:rPr>
        <w:t xml:space="preserve">, </w:t>
      </w:r>
      <w:r w:rsidRPr="0013470B">
        <w:rPr>
          <w:rStyle w:val="shorttext"/>
          <w:rFonts w:cstheme="minorHAnsi"/>
          <w:color w:val="FF0000"/>
          <w:lang w:val="it-IT"/>
        </w:rPr>
        <w:t>temere</w:t>
      </w:r>
      <w:r w:rsidRPr="0013470B">
        <w:rPr>
          <w:rFonts w:cstheme="minorHAnsi"/>
          <w:color w:val="000000"/>
        </w:rPr>
        <w:t xml:space="preserve">, to fear, </w:t>
      </w:r>
      <w:r w:rsidRPr="0013470B">
        <w:rPr>
          <w:rFonts w:cstheme="minorHAnsi"/>
          <w:color w:val="FF0000"/>
        </w:rPr>
        <w:t>timore</w:t>
      </w:r>
      <w:r w:rsidRPr="0013470B">
        <w:rPr>
          <w:rFonts w:cstheme="minorHAnsi"/>
        </w:rPr>
        <w:t xml:space="preserve">, fear, </w:t>
      </w:r>
      <w:r w:rsidRPr="0013470B">
        <w:rPr>
          <w:rFonts w:cstheme="minorHAnsi"/>
          <w:b/>
          <w:color w:val="000000"/>
        </w:rPr>
        <w:t xml:space="preserve"> French</w:t>
      </w:r>
      <w:r w:rsidRPr="0013470B">
        <w:rPr>
          <w:rFonts w:cstheme="minorHAnsi"/>
          <w:color w:val="000000"/>
        </w:rPr>
        <w:t xml:space="preserve">, </w:t>
      </w:r>
      <w:r w:rsidRPr="0013470B">
        <w:rPr>
          <w:rStyle w:val="shorttext"/>
          <w:rFonts w:cstheme="minorHAnsi"/>
          <w:color w:val="FF0000"/>
          <w:lang w:val="fr-FR"/>
        </w:rPr>
        <w:t>timide</w:t>
      </w:r>
      <w:r w:rsidRPr="0013470B">
        <w:rPr>
          <w:rStyle w:val="shorttext"/>
          <w:rFonts w:cstheme="minorHAnsi"/>
          <w:lang w:val="fr-FR"/>
        </w:rPr>
        <w:t>, fearful</w:t>
      </w:r>
      <w:r w:rsidRPr="0013470B">
        <w:rPr>
          <w:rFonts w:cstheme="minorHAnsi"/>
          <w:color w:val="000000"/>
        </w:rPr>
        <w:t xml:space="preserve"> , </w:t>
      </w:r>
      <w:r w:rsidRPr="0013470B">
        <w:rPr>
          <w:rFonts w:cstheme="minorHAnsi"/>
          <w:b/>
          <w:color w:val="000000"/>
        </w:rPr>
        <w:t>English</w:t>
      </w:r>
      <w:r w:rsidRPr="0013470B">
        <w:rPr>
          <w:rFonts w:cstheme="minorHAnsi"/>
          <w:color w:val="000000"/>
        </w:rPr>
        <w:t xml:space="preserve">, </w:t>
      </w:r>
      <w:r w:rsidRPr="0013470B">
        <w:rPr>
          <w:rFonts w:cstheme="minorHAnsi"/>
          <w:color w:val="FF0000"/>
        </w:rPr>
        <w:t>timorous</w:t>
      </w:r>
      <w:r w:rsidRPr="0013470B">
        <w:rPr>
          <w:rFonts w:cstheme="minorHAnsi"/>
        </w:rPr>
        <w:t xml:space="preserve">, fearful, timid, [&lt;Lat. </w:t>
      </w:r>
      <w:r w:rsidRPr="0013470B">
        <w:rPr>
          <w:rFonts w:cstheme="minorHAnsi"/>
          <w:color w:val="FF0000"/>
        </w:rPr>
        <w:t>timere</w:t>
      </w:r>
      <w:r w:rsidRPr="0013470B">
        <w:rPr>
          <w:rFonts w:cstheme="minorHAnsi"/>
        </w:rPr>
        <w:t xml:space="preserve">], </w:t>
      </w:r>
      <w:r w:rsidRPr="0013470B">
        <w:rPr>
          <w:rFonts w:cstheme="minorHAnsi"/>
          <w:b/>
        </w:rPr>
        <w:t>Etruscan</w:t>
      </w:r>
      <w:r w:rsidRPr="0013470B">
        <w:rPr>
          <w:rFonts w:cstheme="minorHAnsi"/>
        </w:rPr>
        <w:t xml:space="preserve">, </w:t>
      </w:r>
      <w:r w:rsidRPr="0013470B">
        <w:rPr>
          <w:rFonts w:cstheme="minorHAnsi"/>
          <w:color w:val="FF0000"/>
        </w:rPr>
        <w:t>TIMAM</w:t>
      </w:r>
      <w:r w:rsidRPr="0013470B">
        <w:rPr>
          <w:rFonts w:cstheme="minorHAnsi"/>
        </w:rPr>
        <w:t xml:space="preserve">, </w:t>
      </w:r>
      <w:r w:rsidRPr="0013470B">
        <w:rPr>
          <w:rFonts w:cstheme="minorHAnsi"/>
          <w:color w:val="FF0000"/>
        </w:rPr>
        <w:t>TIMEM</w:t>
      </w:r>
      <w:r w:rsidRPr="0013470B">
        <w:rPr>
          <w:rFonts w:cstheme="minorHAnsi"/>
        </w:rPr>
        <w:t xml:space="preserve">, </w:t>
      </w:r>
      <w:r w:rsidRPr="0013470B">
        <w:rPr>
          <w:rFonts w:cstheme="minorHAnsi"/>
          <w:b/>
        </w:rPr>
        <w:t>Sanskrit</w:t>
      </w:r>
      <w:r w:rsidRPr="0013470B">
        <w:rPr>
          <w:rFonts w:cstheme="minorHAnsi"/>
        </w:rPr>
        <w:t xml:space="preserve">, </w:t>
      </w:r>
      <w:r w:rsidRPr="0013470B">
        <w:rPr>
          <w:rStyle w:val="sdata"/>
          <w:rFonts w:cstheme="minorHAnsi"/>
          <w:color w:val="3333FF"/>
        </w:rPr>
        <w:t>bibheti</w:t>
      </w:r>
      <w:r w:rsidRPr="0013470B">
        <w:rPr>
          <w:rStyle w:val="sdata"/>
          <w:rFonts w:cstheme="minorHAnsi"/>
        </w:rPr>
        <w:t xml:space="preserve">, to fear, </w:t>
      </w:r>
      <w:r w:rsidRPr="0013470B">
        <w:rPr>
          <w:rStyle w:val="sdata"/>
          <w:rFonts w:cstheme="minorHAnsi"/>
          <w:b/>
        </w:rPr>
        <w:t>Latvian</w:t>
      </w:r>
      <w:r w:rsidRPr="0013470B">
        <w:rPr>
          <w:rStyle w:val="sdata"/>
          <w:rFonts w:cstheme="minorHAnsi"/>
        </w:rPr>
        <w:t xml:space="preserve">, </w:t>
      </w:r>
      <w:r w:rsidRPr="0013470B">
        <w:rPr>
          <w:rStyle w:val="shorttext"/>
          <w:rFonts w:cstheme="minorHAnsi"/>
          <w:color w:val="3333FF"/>
          <w:lang w:val="lv-LV"/>
        </w:rPr>
        <w:t>baidīties</w:t>
      </w:r>
      <w:r w:rsidRPr="0013470B">
        <w:rPr>
          <w:rStyle w:val="shorttext"/>
          <w:rFonts w:cstheme="minorHAnsi"/>
          <w:lang w:val="lv-LV"/>
        </w:rPr>
        <w:t>, to fear.</w:t>
      </w:r>
      <w:r>
        <w:rPr>
          <w:rStyle w:val="shorttext"/>
          <w:rFonts w:cstheme="minorHAnsi"/>
          <w:lang w:val="lv-LV"/>
        </w:rPr>
        <w:br/>
      </w:r>
    </w:p>
  </w:footnote>
  <w:footnote w:id="6">
    <w:p w14:paraId="3DCE5216" w14:textId="7805FC3C" w:rsidR="00B7556D" w:rsidRPr="004F6E94" w:rsidRDefault="00B7556D">
      <w:pPr>
        <w:pStyle w:val="FootnoteText"/>
        <w:rPr>
          <w:rFonts w:cstheme="minorHAnsi"/>
        </w:rPr>
      </w:pPr>
      <w:r w:rsidRPr="004F6E94">
        <w:rPr>
          <w:rStyle w:val="FootnoteReference"/>
          <w:rFonts w:cstheme="minorHAnsi"/>
        </w:rPr>
        <w:footnoteRef/>
      </w:r>
      <w:r w:rsidRPr="004F6E94">
        <w:rPr>
          <w:rFonts w:cstheme="minorHAnsi"/>
        </w:rPr>
        <w:t xml:space="preserve"> </w:t>
      </w:r>
      <w:r w:rsidRPr="004F6E94">
        <w:rPr>
          <w:rFonts w:cstheme="minorHAnsi"/>
          <w:b/>
        </w:rPr>
        <w:t>Akkadian</w:t>
      </w:r>
      <w:proofErr w:type="gramStart"/>
      <w:r w:rsidRPr="004F6E94">
        <w:rPr>
          <w:rFonts w:cstheme="minorHAnsi"/>
        </w:rPr>
        <w:t xml:space="preserve">,  </w:t>
      </w:r>
      <w:r w:rsidRPr="004F6E94">
        <w:rPr>
          <w:rFonts w:eastAsia="Calibri" w:cstheme="minorHAnsi"/>
          <w:color w:val="CC6600"/>
          <w:u w:val="single"/>
        </w:rPr>
        <w:t>dāt</w:t>
      </w:r>
      <w:proofErr w:type="gramEnd"/>
      <w:r w:rsidRPr="004F6E94">
        <w:rPr>
          <w:rFonts w:eastAsia="Calibri" w:cstheme="minorHAnsi"/>
        </w:rPr>
        <w:t xml:space="preserve">, after, behind, </w:t>
      </w:r>
      <w:r w:rsidRPr="004F6E94">
        <w:rPr>
          <w:rFonts w:cstheme="minorHAnsi"/>
          <w:color w:val="CC6600"/>
          <w:u w:val="single"/>
        </w:rPr>
        <w:t>dātu</w:t>
      </w:r>
      <w:r w:rsidRPr="004F6E94">
        <w:rPr>
          <w:rFonts w:cstheme="minorHAnsi"/>
        </w:rPr>
        <w:t xml:space="preserve">, afterwards, </w:t>
      </w:r>
      <w:r w:rsidRPr="004F6E94">
        <w:rPr>
          <w:rFonts w:cstheme="minorHAnsi"/>
          <w:b/>
        </w:rPr>
        <w:t>Scots-Gaelic</w:t>
      </w:r>
      <w:r w:rsidRPr="004F6E94">
        <w:rPr>
          <w:rFonts w:cstheme="minorHAnsi"/>
        </w:rPr>
        <w:t xml:space="preserve">, </w:t>
      </w:r>
      <w:r w:rsidRPr="004F6E94">
        <w:rPr>
          <w:rStyle w:val="shorttext"/>
          <w:rFonts w:cstheme="minorHAnsi"/>
          <w:lang w:val="gd-GB"/>
        </w:rPr>
        <w:t xml:space="preserve">às </w:t>
      </w:r>
      <w:r w:rsidRPr="004F6E94">
        <w:rPr>
          <w:rStyle w:val="shorttext"/>
          <w:rFonts w:cstheme="minorHAnsi"/>
          <w:color w:val="CC6600"/>
          <w:u w:val="single"/>
          <w:lang w:val="gd-GB"/>
        </w:rPr>
        <w:t>deidh</w:t>
      </w:r>
      <w:r w:rsidRPr="004F6E94">
        <w:rPr>
          <w:rStyle w:val="shorttext"/>
          <w:rFonts w:cstheme="minorHAnsi"/>
          <w:lang w:val="gd-GB"/>
        </w:rPr>
        <w:t xml:space="preserve"> sin, after</w:t>
      </w:r>
      <w:r w:rsidRPr="004F6E94">
        <w:rPr>
          <w:rStyle w:val="shorttext"/>
          <w:rFonts w:cstheme="minorHAnsi"/>
        </w:rPr>
        <w:t>.</w:t>
      </w:r>
      <w:r>
        <w:rPr>
          <w:rStyle w:val="shorttext"/>
          <w:rFonts w:cstheme="minorHAnsi"/>
        </w:rPr>
        <w:br/>
      </w:r>
    </w:p>
  </w:footnote>
  <w:footnote w:id="7">
    <w:p w14:paraId="4E33B20A" w14:textId="301DE643" w:rsidR="00B7556D" w:rsidRPr="004F6E94" w:rsidRDefault="00B7556D" w:rsidP="009F2A94">
      <w:pPr>
        <w:pStyle w:val="FootnoteText"/>
        <w:rPr>
          <w:rFonts w:cstheme="minorHAnsi"/>
        </w:rPr>
      </w:pPr>
      <w:r w:rsidRPr="004F6E94">
        <w:rPr>
          <w:rStyle w:val="FootnoteReference"/>
          <w:rFonts w:cstheme="minorHAnsi"/>
        </w:rPr>
        <w:footnoteRef/>
      </w:r>
      <w:r w:rsidRPr="004F6E94">
        <w:rPr>
          <w:rFonts w:cstheme="minorHAnsi"/>
        </w:rPr>
        <w:t xml:space="preserve"> </w:t>
      </w:r>
      <w:bookmarkStart w:id="5" w:name="_Hlk527127871"/>
      <w:r w:rsidRPr="004F6E94">
        <w:rPr>
          <w:rFonts w:cstheme="minorHAnsi"/>
          <w:b/>
        </w:rPr>
        <w:t>Akkadian</w:t>
      </w:r>
      <w:r w:rsidRPr="004F6E94">
        <w:rPr>
          <w:rFonts w:cstheme="minorHAnsi"/>
        </w:rPr>
        <w:t xml:space="preserve">, </w:t>
      </w:r>
      <w:r w:rsidRPr="004F6E94">
        <w:rPr>
          <w:rFonts w:cstheme="minorHAnsi"/>
          <w:color w:val="CC6600"/>
          <w:u w:val="single"/>
        </w:rPr>
        <w:t>arkīnišu</w:t>
      </w:r>
      <w:r w:rsidRPr="004F6E94">
        <w:rPr>
          <w:rFonts w:cstheme="minorHAnsi"/>
        </w:rPr>
        <w:t xml:space="preserve">, afterward, </w:t>
      </w:r>
      <w:r w:rsidRPr="004F6E94">
        <w:rPr>
          <w:rFonts w:cstheme="minorHAnsi"/>
          <w:color w:val="CC6600"/>
          <w:u w:val="single"/>
        </w:rPr>
        <w:t>arkiš</w:t>
      </w:r>
      <w:r w:rsidRPr="004F6E94">
        <w:rPr>
          <w:rFonts w:cstheme="minorHAnsi"/>
        </w:rPr>
        <w:t xml:space="preserve">, afterward, backward, behind, </w:t>
      </w:r>
      <w:r w:rsidRPr="004F6E94">
        <w:rPr>
          <w:rFonts w:cstheme="minorHAnsi"/>
          <w:color w:val="CC6600"/>
          <w:u w:val="single"/>
        </w:rPr>
        <w:t>arka</w:t>
      </w:r>
      <w:r w:rsidRPr="004F6E94">
        <w:rPr>
          <w:rFonts w:cstheme="minorHAnsi"/>
        </w:rPr>
        <w:t xml:space="preserve">, afterward, behind, to the rear, </w:t>
      </w:r>
      <w:r w:rsidRPr="004F6E94">
        <w:rPr>
          <w:rFonts w:cstheme="minorHAnsi"/>
          <w:color w:val="CC6600"/>
          <w:u w:val="single"/>
        </w:rPr>
        <w:t>arkāniš</w:t>
      </w:r>
      <w:r w:rsidRPr="004F6E94">
        <w:rPr>
          <w:rFonts w:cstheme="minorHAnsi"/>
        </w:rPr>
        <w:t xml:space="preserve">, </w:t>
      </w:r>
      <w:r w:rsidRPr="004F6E94">
        <w:rPr>
          <w:rFonts w:cstheme="minorHAnsi"/>
          <w:color w:val="CC6600"/>
          <w:u w:val="single"/>
        </w:rPr>
        <w:t>arkānu</w:t>
      </w:r>
      <w:r w:rsidRPr="004F6E94">
        <w:rPr>
          <w:rFonts w:cstheme="minorHAnsi"/>
        </w:rPr>
        <w:t xml:space="preserve">, afterward, later-on, </w:t>
      </w:r>
      <w:r w:rsidRPr="004F6E94">
        <w:rPr>
          <w:rFonts w:cstheme="minorHAnsi"/>
          <w:color w:val="CC6600"/>
          <w:u w:val="single"/>
        </w:rPr>
        <w:t>arkītam</w:t>
      </w:r>
      <w:r w:rsidRPr="004F6E94">
        <w:rPr>
          <w:rFonts w:cstheme="minorHAnsi"/>
        </w:rPr>
        <w:t xml:space="preserve">, afterward, soon after, </w:t>
      </w:r>
      <w:r w:rsidRPr="004F6E94">
        <w:rPr>
          <w:rFonts w:cstheme="minorHAnsi"/>
          <w:b/>
        </w:rPr>
        <w:t>Greek</w:t>
      </w:r>
      <w:r w:rsidRPr="004F6E94">
        <w:rPr>
          <w:rFonts w:cstheme="minorHAnsi"/>
        </w:rPr>
        <w:t xml:space="preserve">, </w:t>
      </w:r>
      <w:r w:rsidRPr="004F6E94">
        <w:rPr>
          <w:rStyle w:val="shorttext"/>
          <w:rFonts w:cstheme="minorHAnsi"/>
          <w:lang w:val="el-GR"/>
        </w:rPr>
        <w:t>άρχοντες, árchontes,</w:t>
      </w:r>
      <w:r w:rsidRPr="004F6E94">
        <w:rPr>
          <w:rStyle w:val="shorttext"/>
          <w:rFonts w:cstheme="minorHAnsi"/>
          <w:color w:val="CC6600"/>
          <w:u w:val="single"/>
          <w:lang w:val="el-GR"/>
        </w:rPr>
        <w:t xml:space="preserve"> archon</w:t>
      </w:r>
      <w:r w:rsidRPr="004F6E94">
        <w:rPr>
          <w:rStyle w:val="shorttext"/>
          <w:rFonts w:cstheme="minorHAnsi"/>
          <w:lang w:val="el-GR"/>
        </w:rPr>
        <w:t>, squire, lord,</w:t>
      </w:r>
      <w:r w:rsidRPr="004F6E94">
        <w:rPr>
          <w:rStyle w:val="shorttext"/>
          <w:rFonts w:cstheme="minorHAnsi"/>
        </w:rPr>
        <w:t xml:space="preserve"> </w:t>
      </w:r>
      <w:r w:rsidRPr="004F6E94">
        <w:rPr>
          <w:rStyle w:val="shorttext"/>
          <w:rFonts w:cstheme="minorHAnsi"/>
          <w:b/>
        </w:rPr>
        <w:t>Latin</w:t>
      </w:r>
      <w:r w:rsidRPr="004F6E94">
        <w:rPr>
          <w:rStyle w:val="shorttext"/>
          <w:rFonts w:cstheme="minorHAnsi"/>
        </w:rPr>
        <w:t xml:space="preserve">, </w:t>
      </w:r>
      <w:r w:rsidRPr="004F6E94">
        <w:rPr>
          <w:rFonts w:cstheme="minorHAnsi"/>
          <w:color w:val="CC6600"/>
          <w:u w:val="single"/>
        </w:rPr>
        <w:t>arcanus-a-um</w:t>
      </w:r>
      <w:r w:rsidRPr="004F6E94">
        <w:rPr>
          <w:rFonts w:cstheme="minorHAnsi"/>
          <w:color w:val="000000"/>
        </w:rPr>
        <w:t xml:space="preserve">, closed, hence, silent, secret, </w:t>
      </w:r>
      <w:r w:rsidRPr="004F6E94">
        <w:rPr>
          <w:rFonts w:cstheme="minorHAnsi"/>
          <w:color w:val="CC6600"/>
          <w:u w:val="single"/>
        </w:rPr>
        <w:t>arcano</w:t>
      </w:r>
      <w:r w:rsidRPr="004F6E94">
        <w:rPr>
          <w:rFonts w:cstheme="minorHAnsi"/>
          <w:color w:val="000000"/>
        </w:rPr>
        <w:t xml:space="preserve">, secretly, </w:t>
      </w:r>
      <w:r w:rsidRPr="004F6E94">
        <w:rPr>
          <w:rFonts w:cstheme="minorHAnsi"/>
          <w:b/>
          <w:color w:val="000000"/>
        </w:rPr>
        <w:t>English</w:t>
      </w:r>
      <w:r w:rsidRPr="004F6E94">
        <w:rPr>
          <w:rFonts w:cstheme="minorHAnsi"/>
          <w:color w:val="000000"/>
        </w:rPr>
        <w:t xml:space="preserve">, </w:t>
      </w:r>
      <w:r w:rsidRPr="004F6E94">
        <w:rPr>
          <w:rFonts w:cstheme="minorHAnsi"/>
          <w:color w:val="CC6600"/>
          <w:u w:val="single"/>
        </w:rPr>
        <w:t>archaic</w:t>
      </w:r>
      <w:r w:rsidRPr="004F6E94">
        <w:rPr>
          <w:rFonts w:cstheme="minorHAnsi"/>
        </w:rPr>
        <w:t xml:space="preserve">, {&lt;Gk. </w:t>
      </w:r>
      <w:r w:rsidRPr="004F6E94">
        <w:rPr>
          <w:rFonts w:cstheme="minorHAnsi"/>
          <w:color w:val="CC6600"/>
        </w:rPr>
        <w:t>arkaikos&lt;</w:t>
      </w:r>
      <w:r w:rsidRPr="004F6E94">
        <w:rPr>
          <w:rFonts w:cstheme="minorHAnsi"/>
        </w:rPr>
        <w:t xml:space="preserve"> </w:t>
      </w:r>
      <w:r w:rsidRPr="004F6E94">
        <w:rPr>
          <w:rFonts w:cstheme="minorHAnsi"/>
          <w:color w:val="CC6600"/>
          <w:u w:val="single"/>
        </w:rPr>
        <w:t>arkhe</w:t>
      </w:r>
      <w:r w:rsidRPr="004F6E94">
        <w:rPr>
          <w:rFonts w:cstheme="minorHAnsi"/>
        </w:rPr>
        <w:t xml:space="preserve">, beginning], </w:t>
      </w:r>
      <w:r w:rsidRPr="004F6E94">
        <w:rPr>
          <w:rFonts w:cstheme="minorHAnsi"/>
          <w:b/>
        </w:rPr>
        <w:t>Etruscan</w:t>
      </w:r>
      <w:r w:rsidRPr="004F6E94">
        <w:rPr>
          <w:rFonts w:cstheme="minorHAnsi"/>
        </w:rPr>
        <w:t xml:space="preserve">, </w:t>
      </w:r>
      <w:r w:rsidRPr="004F6E94">
        <w:rPr>
          <w:rFonts w:cstheme="minorHAnsi"/>
          <w:color w:val="CC6600"/>
          <w:u w:val="single"/>
        </w:rPr>
        <w:t>ARCAMEN,</w:t>
      </w:r>
      <w:r>
        <w:rPr>
          <w:rFonts w:cstheme="minorHAnsi"/>
          <w:color w:val="CC6600"/>
        </w:rPr>
        <w:t xml:space="preserve"> </w:t>
      </w:r>
      <w:r w:rsidRPr="004F6E94">
        <w:rPr>
          <w:rFonts w:cstheme="minorHAnsi"/>
          <w:color w:val="CC6600"/>
          <w:u w:val="single"/>
        </w:rPr>
        <w:t>ARCAS,</w:t>
      </w:r>
      <w:r w:rsidRPr="004F6E94">
        <w:rPr>
          <w:rFonts w:cstheme="minorHAnsi"/>
          <w:color w:val="CC6600"/>
        </w:rPr>
        <w:t xml:space="preserve"> </w:t>
      </w:r>
      <w:r w:rsidRPr="004F6E94">
        <w:rPr>
          <w:rFonts w:cstheme="minorHAnsi"/>
          <w:color w:val="CC6600"/>
          <w:u w:val="single"/>
        </w:rPr>
        <w:t>ARCE</w:t>
      </w:r>
      <w:r w:rsidRPr="004F6E94">
        <w:rPr>
          <w:rFonts w:cstheme="minorHAnsi"/>
          <w:color w:val="CC6600"/>
        </w:rPr>
        <w:t xml:space="preserve">, </w:t>
      </w:r>
      <w:r w:rsidRPr="004F6E94">
        <w:rPr>
          <w:rFonts w:cstheme="minorHAnsi"/>
          <w:color w:val="CC6600"/>
          <w:u w:val="single"/>
        </w:rPr>
        <w:t>ARCEI</w:t>
      </w:r>
      <w:r w:rsidRPr="004F6E94">
        <w:rPr>
          <w:rFonts w:cstheme="minorHAnsi"/>
          <w:color w:val="CC6600"/>
        </w:rPr>
        <w:t xml:space="preserve">, </w:t>
      </w:r>
      <w:r w:rsidRPr="004F6E94">
        <w:rPr>
          <w:rFonts w:cstheme="minorHAnsi"/>
          <w:color w:val="CC6600"/>
          <w:u w:val="single"/>
        </w:rPr>
        <w:t>ARCES</w:t>
      </w:r>
      <w:r w:rsidRPr="004F6E94">
        <w:rPr>
          <w:rFonts w:cstheme="minorHAnsi"/>
          <w:color w:val="CC6600"/>
        </w:rPr>
        <w:t xml:space="preserve">, </w:t>
      </w:r>
      <w:r w:rsidRPr="004F6E94">
        <w:rPr>
          <w:rFonts w:cstheme="minorHAnsi"/>
          <w:color w:val="CC6600"/>
          <w:u w:val="single"/>
        </w:rPr>
        <w:t>ARCIA</w:t>
      </w:r>
      <w:r w:rsidRPr="004F6E94">
        <w:rPr>
          <w:rFonts w:cstheme="minorHAnsi"/>
          <w:color w:val="CC6600"/>
        </w:rPr>
        <w:t xml:space="preserve">, </w:t>
      </w:r>
      <w:r w:rsidRPr="004F6E94">
        <w:rPr>
          <w:rFonts w:cstheme="minorHAnsi"/>
          <w:color w:val="CC6600"/>
          <w:u w:val="single"/>
        </w:rPr>
        <w:t>ARCIO</w:t>
      </w:r>
      <w:r w:rsidRPr="004F6E94">
        <w:rPr>
          <w:rFonts w:cstheme="minorHAnsi"/>
          <w:color w:val="CC6600"/>
        </w:rPr>
        <w:t xml:space="preserve"> </w:t>
      </w:r>
      <w:r w:rsidRPr="004F6E94">
        <w:rPr>
          <w:rFonts w:cstheme="minorHAnsi"/>
          <w:color w:val="000000"/>
        </w:rPr>
        <w:t>(ARCIV)</w:t>
      </w:r>
      <w:r w:rsidRPr="004F6E94">
        <w:rPr>
          <w:rFonts w:cstheme="minorHAnsi"/>
          <w:color w:val="CC6600"/>
        </w:rPr>
        <w:t xml:space="preserve">, </w:t>
      </w:r>
      <w:r w:rsidRPr="004F6E94">
        <w:rPr>
          <w:rFonts w:cstheme="minorHAnsi"/>
          <w:color w:val="CC6600"/>
          <w:u w:val="single"/>
        </w:rPr>
        <w:t>ARCIS</w:t>
      </w:r>
      <w:r w:rsidRPr="004F6E94">
        <w:rPr>
          <w:rFonts w:cstheme="minorHAnsi"/>
        </w:rPr>
        <w:t xml:space="preserve">, </w:t>
      </w:r>
      <w:r w:rsidRPr="004F6E94">
        <w:rPr>
          <w:rFonts w:cstheme="minorHAnsi"/>
          <w:b/>
        </w:rPr>
        <w:t>Sanskrit</w:t>
      </w:r>
      <w:r w:rsidRPr="004F6E94">
        <w:rPr>
          <w:rFonts w:cstheme="minorHAnsi"/>
        </w:rPr>
        <w:t xml:space="preserve">, </w:t>
      </w:r>
      <w:r w:rsidRPr="004F6E94">
        <w:rPr>
          <w:rStyle w:val="sdata"/>
          <w:rFonts w:cstheme="minorHAnsi"/>
          <w:color w:val="3333FF"/>
        </w:rPr>
        <w:t>paścāt</w:t>
      </w:r>
      <w:r w:rsidRPr="004F6E94">
        <w:rPr>
          <w:rStyle w:val="sdata"/>
          <w:rFonts w:cstheme="minorHAnsi"/>
        </w:rPr>
        <w:t xml:space="preserve">, afterward, then, thereupon, </w:t>
      </w:r>
      <w:r w:rsidRPr="004F6E94">
        <w:rPr>
          <w:rStyle w:val="sdata"/>
          <w:rFonts w:cstheme="minorHAnsi"/>
          <w:b/>
        </w:rPr>
        <w:t>Persian</w:t>
      </w:r>
      <w:r w:rsidRPr="004F6E94">
        <w:rPr>
          <w:rStyle w:val="sdata"/>
          <w:rFonts w:cstheme="minorHAnsi"/>
        </w:rPr>
        <w:t xml:space="preserve">, </w:t>
      </w:r>
      <w:r w:rsidRPr="004F6E94">
        <w:rPr>
          <w:rStyle w:val="sdata"/>
          <w:rFonts w:cstheme="minorHAnsi"/>
          <w:color w:val="3333FF"/>
        </w:rPr>
        <w:t>pas az,</w:t>
      </w:r>
      <w:r w:rsidRPr="004F6E94">
        <w:rPr>
          <w:rFonts w:cstheme="minorHAnsi"/>
          <w:color w:val="3333FF"/>
        </w:rPr>
        <w:t xml:space="preserve"> </w:t>
      </w:r>
      <w:r w:rsidRPr="004F6E94">
        <w:rPr>
          <w:rStyle w:val="sdata"/>
          <w:rFonts w:cstheme="minorHAnsi"/>
          <w:color w:val="000000"/>
        </w:rPr>
        <w:t xml:space="preserve">اخر afterward, later, subsequently, </w:t>
      </w:r>
      <w:r w:rsidRPr="004F6E94">
        <w:rPr>
          <w:rStyle w:val="sdata"/>
          <w:rFonts w:cstheme="minorHAnsi"/>
          <w:b/>
          <w:color w:val="000000"/>
        </w:rPr>
        <w:t>Belarusian</w:t>
      </w:r>
      <w:r w:rsidRPr="004F6E94">
        <w:rPr>
          <w:rStyle w:val="sdata"/>
          <w:rFonts w:cstheme="minorHAnsi"/>
          <w:color w:val="000000"/>
        </w:rPr>
        <w:t xml:space="preserve">, </w:t>
      </w:r>
      <w:r w:rsidRPr="004F6E94">
        <w:rPr>
          <w:rStyle w:val="shorttext"/>
          <w:rFonts w:cstheme="minorHAnsi"/>
          <w:lang w:val="be-BY"/>
        </w:rPr>
        <w:t xml:space="preserve">пазней, </w:t>
      </w:r>
      <w:r w:rsidRPr="004F6E94">
        <w:rPr>
          <w:rStyle w:val="shorttext"/>
          <w:rFonts w:cstheme="minorHAnsi"/>
          <w:color w:val="3333FF"/>
          <w:lang w:val="be-BY"/>
        </w:rPr>
        <w:t>paznie</w:t>
      </w:r>
      <w:r w:rsidRPr="004F6E94">
        <w:rPr>
          <w:rStyle w:val="shorttext"/>
          <w:rFonts w:cstheme="minorHAnsi"/>
          <w:lang w:val="be-BY"/>
        </w:rPr>
        <w:t>j, afterward</w:t>
      </w:r>
      <w:r w:rsidRPr="004F6E94">
        <w:rPr>
          <w:rStyle w:val="shorttext"/>
          <w:rFonts w:cstheme="minorHAnsi"/>
        </w:rPr>
        <w:t xml:space="preserve">, </w:t>
      </w:r>
      <w:r w:rsidRPr="004F6E94">
        <w:rPr>
          <w:rStyle w:val="shorttext"/>
          <w:rFonts w:cstheme="minorHAnsi"/>
          <w:b/>
        </w:rPr>
        <w:t>Croatian</w:t>
      </w:r>
      <w:r w:rsidRPr="004F6E94">
        <w:rPr>
          <w:rStyle w:val="shorttext"/>
          <w:rFonts w:cstheme="minorHAnsi"/>
        </w:rPr>
        <w:t xml:space="preserve">, </w:t>
      </w:r>
      <w:r w:rsidRPr="004F6E94">
        <w:rPr>
          <w:rStyle w:val="shorttext"/>
          <w:rFonts w:cstheme="minorHAnsi"/>
          <w:color w:val="3333FF"/>
          <w:lang w:val="hr-HR"/>
        </w:rPr>
        <w:t>poslije</w:t>
      </w:r>
      <w:r w:rsidRPr="004F6E94">
        <w:rPr>
          <w:rStyle w:val="shorttext"/>
          <w:rFonts w:cstheme="minorHAnsi"/>
          <w:lang w:val="hr-HR"/>
        </w:rPr>
        <w:t xml:space="preserve">, afterward, </w:t>
      </w:r>
      <w:r w:rsidRPr="004F6E94">
        <w:rPr>
          <w:rStyle w:val="shorttext"/>
          <w:rFonts w:cstheme="minorHAnsi"/>
          <w:b/>
          <w:lang w:val="hr-HR"/>
        </w:rPr>
        <w:t>Albanian</w:t>
      </w:r>
      <w:r w:rsidRPr="004F6E94">
        <w:rPr>
          <w:rStyle w:val="shorttext"/>
          <w:rFonts w:cstheme="minorHAnsi"/>
          <w:lang w:val="hr-HR"/>
        </w:rPr>
        <w:t xml:space="preserve">, </w:t>
      </w:r>
      <w:r w:rsidRPr="004F6E94">
        <w:rPr>
          <w:rStyle w:val="shorttext"/>
          <w:rFonts w:cstheme="minorHAnsi"/>
          <w:lang w:val="sq-AL"/>
        </w:rPr>
        <w:t xml:space="preserve">më </w:t>
      </w:r>
      <w:r w:rsidRPr="004F6E94">
        <w:rPr>
          <w:rStyle w:val="shorttext"/>
          <w:rFonts w:cstheme="minorHAnsi"/>
          <w:color w:val="3333FF"/>
          <w:lang w:val="sq-AL"/>
        </w:rPr>
        <w:t>pas</w:t>
      </w:r>
      <w:r w:rsidRPr="004F6E94">
        <w:rPr>
          <w:rStyle w:val="shorttext"/>
          <w:rFonts w:cstheme="minorHAnsi"/>
          <w:color w:val="3333FF"/>
          <w:u w:val="single"/>
          <w:lang w:val="sq-AL"/>
        </w:rPr>
        <w:t xml:space="preserve">, </w:t>
      </w:r>
      <w:r w:rsidRPr="004F6E94">
        <w:rPr>
          <w:rStyle w:val="shorttext"/>
          <w:rFonts w:cstheme="minorHAnsi"/>
          <w:color w:val="3333FF"/>
          <w:lang w:val="sq-AL"/>
        </w:rPr>
        <w:t>pasi</w:t>
      </w:r>
      <w:r w:rsidRPr="004F6E94">
        <w:rPr>
          <w:rStyle w:val="shorttext"/>
          <w:rFonts w:cstheme="minorHAnsi"/>
          <w:color w:val="3333FF"/>
          <w:u w:val="single"/>
          <w:lang w:val="sq-AL"/>
        </w:rPr>
        <w:t>,</w:t>
      </w:r>
      <w:r w:rsidRPr="004F6E94">
        <w:rPr>
          <w:rStyle w:val="shorttext"/>
          <w:rFonts w:cstheme="minorHAnsi"/>
          <w:lang w:val="sq-AL"/>
        </w:rPr>
        <w:t xml:space="preserve"> afterward, </w:t>
      </w:r>
      <w:r w:rsidRPr="004F6E94">
        <w:rPr>
          <w:rStyle w:val="shorttext"/>
          <w:rFonts w:cstheme="minorHAnsi"/>
          <w:b/>
          <w:lang w:val="sq-AL"/>
        </w:rPr>
        <w:t>Romanian</w:t>
      </w:r>
      <w:r w:rsidRPr="004F6E94">
        <w:rPr>
          <w:rStyle w:val="shorttext"/>
          <w:rFonts w:cstheme="minorHAnsi"/>
          <w:lang w:val="sq-AL"/>
        </w:rPr>
        <w:t xml:space="preserve">, </w:t>
      </w:r>
      <w:r w:rsidRPr="004F6E94">
        <w:rPr>
          <w:rStyle w:val="shorttext"/>
          <w:rFonts w:cstheme="minorHAnsi"/>
          <w:color w:val="993399"/>
          <w:u w:val="single"/>
          <w:lang w:val="ro-RO"/>
        </w:rPr>
        <w:t>apoi</w:t>
      </w:r>
      <w:r w:rsidRPr="004F6E94">
        <w:rPr>
          <w:rStyle w:val="shorttext"/>
          <w:rFonts w:cstheme="minorHAnsi"/>
          <w:lang w:val="ro-RO"/>
        </w:rPr>
        <w:t xml:space="preserve">, then, afterwards, </w:t>
      </w:r>
      <w:r w:rsidRPr="004F6E94">
        <w:rPr>
          <w:rStyle w:val="shorttext"/>
          <w:rFonts w:cstheme="minorHAnsi"/>
          <w:b/>
          <w:lang w:val="ro-RO"/>
        </w:rPr>
        <w:t>Greek</w:t>
      </w:r>
      <w:r w:rsidRPr="004F6E94">
        <w:rPr>
          <w:rStyle w:val="shorttext"/>
          <w:rFonts w:cstheme="minorHAnsi"/>
          <w:lang w:val="ro-RO"/>
        </w:rPr>
        <w:t xml:space="preserve">, </w:t>
      </w:r>
      <w:r w:rsidRPr="004F6E94">
        <w:rPr>
          <w:rStyle w:val="shorttext"/>
          <w:rFonts w:cstheme="minorHAnsi"/>
          <w:lang w:val="el-GR"/>
        </w:rPr>
        <w:t xml:space="preserve">έπειτα, </w:t>
      </w:r>
      <w:r w:rsidRPr="004F6E94">
        <w:rPr>
          <w:rStyle w:val="shorttext"/>
          <w:rFonts w:cstheme="minorHAnsi"/>
          <w:color w:val="993399"/>
          <w:u w:val="single"/>
          <w:lang w:val="el-GR"/>
        </w:rPr>
        <w:t>épeita</w:t>
      </w:r>
      <w:r w:rsidRPr="004F6E94">
        <w:rPr>
          <w:rStyle w:val="shorttext"/>
          <w:rFonts w:cstheme="minorHAnsi"/>
          <w:lang w:val="el-GR"/>
        </w:rPr>
        <w:t>, then,</w:t>
      </w:r>
      <w:r w:rsidRPr="004F6E94">
        <w:rPr>
          <w:rStyle w:val="shorttext"/>
          <w:rFonts w:cstheme="minorHAnsi"/>
        </w:rPr>
        <w:t xml:space="preserve"> </w:t>
      </w:r>
      <w:r w:rsidRPr="004F6E94">
        <w:rPr>
          <w:rStyle w:val="shorttext"/>
          <w:rFonts w:cstheme="minorHAnsi"/>
          <w:b/>
        </w:rPr>
        <w:t>Armenian</w:t>
      </w:r>
      <w:r w:rsidRPr="004F6E94">
        <w:rPr>
          <w:rStyle w:val="shorttext"/>
          <w:rFonts w:cstheme="minorHAnsi"/>
        </w:rPr>
        <w:t xml:space="preserve">, </w:t>
      </w:r>
      <w:r w:rsidRPr="004F6E94">
        <w:rPr>
          <w:rStyle w:val="shorttext"/>
          <w:rFonts w:cstheme="minorHAnsi"/>
          <w:lang w:val="hy-AM"/>
        </w:rPr>
        <w:t>ապա</w:t>
      </w:r>
      <w:r w:rsidRPr="004F6E94">
        <w:rPr>
          <w:rStyle w:val="shorttext"/>
          <w:rFonts w:cstheme="minorHAnsi"/>
          <w:color w:val="FF0000"/>
          <w:lang w:val="hy-AM"/>
        </w:rPr>
        <w:t>, </w:t>
      </w:r>
      <w:r w:rsidRPr="004F6E94">
        <w:rPr>
          <w:rFonts w:cstheme="minorHAnsi"/>
          <w:color w:val="993399"/>
          <w:u w:val="single"/>
        </w:rPr>
        <w:t>apa</w:t>
      </w:r>
      <w:r w:rsidRPr="004F6E94">
        <w:rPr>
          <w:rFonts w:cstheme="minorHAnsi"/>
        </w:rPr>
        <w:t>, then,</w:t>
      </w:r>
      <w:r w:rsidRPr="004F6E94">
        <w:rPr>
          <w:rFonts w:cstheme="minorHAnsi"/>
          <w:b/>
        </w:rPr>
        <w:t xml:space="preserve"> Italian</w:t>
      </w:r>
      <w:r w:rsidRPr="004F6E94">
        <w:rPr>
          <w:rFonts w:cstheme="minorHAnsi"/>
        </w:rPr>
        <w:t xml:space="preserve">, </w:t>
      </w:r>
      <w:r w:rsidRPr="004F6E94">
        <w:rPr>
          <w:rFonts w:cstheme="minorHAnsi"/>
          <w:color w:val="993399"/>
          <w:u w:val="single"/>
        </w:rPr>
        <w:t>poi</w:t>
      </w:r>
      <w:r w:rsidRPr="004F6E94">
        <w:rPr>
          <w:rFonts w:cstheme="minorHAnsi"/>
          <w:color w:val="000000"/>
        </w:rPr>
        <w:t>, then</w:t>
      </w:r>
      <w:r w:rsidRPr="004F6E94">
        <w:rPr>
          <w:rFonts w:cstheme="minorHAnsi"/>
        </w:rPr>
        <w:t xml:space="preserve">, afterward, </w:t>
      </w:r>
      <w:r w:rsidRPr="004F6E94">
        <w:rPr>
          <w:rFonts w:cstheme="minorHAnsi"/>
          <w:b/>
        </w:rPr>
        <w:t>French</w:t>
      </w:r>
      <w:r w:rsidRPr="004F6E94">
        <w:rPr>
          <w:rFonts w:cstheme="minorHAnsi"/>
        </w:rPr>
        <w:t xml:space="preserve">, </w:t>
      </w:r>
      <w:r w:rsidRPr="004F6E94">
        <w:rPr>
          <w:rFonts w:cstheme="minorHAnsi"/>
          <w:color w:val="993399"/>
          <w:u w:val="single"/>
        </w:rPr>
        <w:t>puis</w:t>
      </w:r>
      <w:r w:rsidRPr="004F6E94">
        <w:rPr>
          <w:rFonts w:cstheme="minorHAnsi"/>
          <w:color w:val="000000"/>
        </w:rPr>
        <w:t xml:space="preserve">, then, </w:t>
      </w:r>
      <w:r w:rsidRPr="004F6E94">
        <w:rPr>
          <w:rStyle w:val="shorttext"/>
          <w:rFonts w:cstheme="minorHAnsi"/>
          <w:color w:val="993399"/>
          <w:u w:val="single"/>
          <w:lang w:val="fr-FR"/>
        </w:rPr>
        <w:t>aprè</w:t>
      </w:r>
      <w:r w:rsidRPr="004F6E94">
        <w:rPr>
          <w:rStyle w:val="shorttext"/>
          <w:rFonts w:cstheme="minorHAnsi"/>
          <w:color w:val="000000"/>
          <w:lang w:val="fr-FR"/>
        </w:rPr>
        <w:t xml:space="preserve">s, afterward, </w:t>
      </w:r>
      <w:r w:rsidRPr="004F6E94">
        <w:rPr>
          <w:rStyle w:val="shorttext"/>
          <w:rFonts w:cstheme="minorHAnsi"/>
          <w:b/>
          <w:color w:val="000000"/>
          <w:lang w:val="fr-FR"/>
        </w:rPr>
        <w:t>Hittite</w:t>
      </w:r>
      <w:r w:rsidRPr="004F6E94">
        <w:rPr>
          <w:rStyle w:val="shorttext"/>
          <w:rFonts w:cstheme="minorHAnsi"/>
          <w:color w:val="000000"/>
          <w:lang w:val="fr-FR"/>
        </w:rPr>
        <w:t xml:space="preserve">, </w:t>
      </w:r>
      <w:r w:rsidRPr="004F6E94">
        <w:rPr>
          <w:rStyle w:val="unicode"/>
          <w:rFonts w:cstheme="minorHAnsi"/>
          <w:color w:val="993399"/>
          <w:u w:val="single"/>
        </w:rPr>
        <w:t>apiya</w:t>
      </w:r>
      <w:r w:rsidRPr="004F6E94">
        <w:rPr>
          <w:rStyle w:val="unicode"/>
          <w:rFonts w:cstheme="minorHAnsi"/>
          <w:b/>
        </w:rPr>
        <w:t xml:space="preserve">, </w:t>
      </w:r>
      <w:r w:rsidRPr="004F6E94">
        <w:rPr>
          <w:rFonts w:cstheme="minorHAnsi"/>
          <w:color w:val="993399"/>
          <w:u w:val="single"/>
        </w:rPr>
        <w:t>abia</w:t>
      </w:r>
      <w:r w:rsidRPr="004F6E94">
        <w:rPr>
          <w:rFonts w:cstheme="minorHAnsi"/>
          <w:color w:val="000000"/>
        </w:rPr>
        <w:t>, then, there,</w:t>
      </w:r>
      <w:r w:rsidRPr="004F6E94">
        <w:rPr>
          <w:rStyle w:val="unicode"/>
          <w:rFonts w:cstheme="minorHAnsi"/>
          <w:color w:val="000000"/>
          <w:shd w:val="clear" w:color="auto" w:fill="FFFFFF"/>
        </w:rPr>
        <w:t xml:space="preserve"> </w:t>
      </w:r>
      <w:r w:rsidRPr="004F6E94">
        <w:rPr>
          <w:rStyle w:val="unicode"/>
          <w:rFonts w:cstheme="minorHAnsi"/>
          <w:color w:val="993399"/>
          <w:u w:val="single"/>
          <w:shd w:val="clear" w:color="auto" w:fill="FFFFFF"/>
        </w:rPr>
        <w:t>āppan</w:t>
      </w:r>
      <w:r w:rsidRPr="004F6E94">
        <w:rPr>
          <w:rStyle w:val="unicode"/>
          <w:rFonts w:cstheme="minorHAnsi"/>
          <w:color w:val="000000"/>
          <w:shd w:val="clear" w:color="auto" w:fill="FFFFFF"/>
        </w:rPr>
        <w:t xml:space="preserve">, </w:t>
      </w:r>
      <w:r w:rsidRPr="004F6E94">
        <w:rPr>
          <w:rStyle w:val="unicode"/>
          <w:rFonts w:cstheme="minorHAnsi"/>
          <w:color w:val="993399"/>
          <w:u w:val="single"/>
          <w:shd w:val="clear" w:color="auto" w:fill="FFFFFF"/>
        </w:rPr>
        <w:t>apa</w:t>
      </w:r>
      <w:r w:rsidRPr="004F6E94">
        <w:rPr>
          <w:rStyle w:val="unicode"/>
          <w:rFonts w:cstheme="minorHAnsi"/>
          <w:color w:val="000000"/>
          <w:shd w:val="clear" w:color="auto" w:fill="FFFFFF"/>
        </w:rPr>
        <w:t xml:space="preserve">, </w:t>
      </w:r>
      <w:r w:rsidRPr="004F6E94">
        <w:rPr>
          <w:rStyle w:val="unicode"/>
          <w:rFonts w:cstheme="minorHAnsi"/>
          <w:color w:val="993399"/>
          <w:u w:val="single"/>
          <w:shd w:val="clear" w:color="auto" w:fill="FFFFFF"/>
        </w:rPr>
        <w:t>apan</w:t>
      </w:r>
      <w:r w:rsidRPr="004F6E94">
        <w:rPr>
          <w:rStyle w:val="unicode"/>
          <w:rFonts w:cstheme="minorHAnsi"/>
          <w:color w:val="000000"/>
          <w:shd w:val="clear" w:color="auto" w:fill="FFFFFF"/>
        </w:rPr>
        <w:t xml:space="preserve">, after, following, </w:t>
      </w:r>
      <w:r w:rsidRPr="004F6E94">
        <w:rPr>
          <w:rStyle w:val="unicode"/>
          <w:rFonts w:cstheme="minorHAnsi"/>
          <w:b/>
          <w:color w:val="000000"/>
          <w:shd w:val="clear" w:color="auto" w:fill="FFFFFF"/>
        </w:rPr>
        <w:t>Etruscan</w:t>
      </w:r>
      <w:r w:rsidRPr="004F6E94">
        <w:rPr>
          <w:rStyle w:val="unicode"/>
          <w:rFonts w:cstheme="minorHAnsi"/>
          <w:color w:val="000000"/>
          <w:shd w:val="clear" w:color="auto" w:fill="FFFFFF"/>
        </w:rPr>
        <w:t xml:space="preserve">, </w:t>
      </w:r>
      <w:r w:rsidRPr="004F6E94">
        <w:rPr>
          <w:rFonts w:cstheme="minorHAnsi"/>
          <w:color w:val="993399"/>
          <w:u w:val="single"/>
        </w:rPr>
        <w:t>puia</w:t>
      </w:r>
      <w:r w:rsidRPr="004F6E94">
        <w:rPr>
          <w:rFonts w:cstheme="minorHAnsi"/>
          <w:color w:val="EE0000"/>
        </w:rPr>
        <w:t xml:space="preserve"> </w:t>
      </w:r>
      <w:r w:rsidRPr="004F6E94">
        <w:rPr>
          <w:rFonts w:cstheme="minorHAnsi"/>
          <w:color w:val="000000"/>
        </w:rPr>
        <w:t>(PFIA)</w:t>
      </w:r>
      <w:bookmarkEnd w:id="5"/>
      <w:r w:rsidRPr="004F6E94">
        <w:rPr>
          <w:rFonts w:cstheme="minorHAnsi"/>
          <w:color w:val="000000"/>
        </w:rPr>
        <w:t xml:space="preserve">, </w:t>
      </w:r>
      <w:r w:rsidRPr="004F6E94">
        <w:rPr>
          <w:rFonts w:cstheme="minorHAnsi"/>
          <w:color w:val="993399"/>
          <w:u w:val="single"/>
        </w:rPr>
        <w:t>pue</w:t>
      </w:r>
      <w:r w:rsidRPr="004F6E94">
        <w:rPr>
          <w:rFonts w:cstheme="minorHAnsi"/>
          <w:color w:val="993399"/>
        </w:rPr>
        <w:t xml:space="preserve"> </w:t>
      </w:r>
      <w:r w:rsidRPr="004F6E94">
        <w:rPr>
          <w:rFonts w:cstheme="minorHAnsi"/>
          <w:color w:val="000000"/>
        </w:rPr>
        <w:t>(PVE).</w:t>
      </w:r>
    </w:p>
  </w:footnote>
  <w:footnote w:id="8">
    <w:p w14:paraId="1A166D39" w14:textId="20CDAC98" w:rsidR="00B7556D" w:rsidRPr="00D83EE2" w:rsidRDefault="00B7556D">
      <w:pPr>
        <w:pStyle w:val="FootnoteText"/>
        <w:rPr>
          <w:rFonts w:cstheme="minorHAnsi"/>
        </w:rPr>
      </w:pPr>
      <w:r>
        <w:rPr>
          <w:rStyle w:val="FootnoteReference"/>
        </w:rPr>
        <w:footnoteRef/>
      </w:r>
      <w:r>
        <w:t xml:space="preserve"> </w:t>
      </w:r>
      <w:r w:rsidRPr="00D83EE2">
        <w:rPr>
          <w:rFonts w:cstheme="minorHAnsi"/>
          <w:b/>
        </w:rPr>
        <w:t>Akkadian</w:t>
      </w:r>
      <w:r w:rsidRPr="00D83EE2">
        <w:rPr>
          <w:rFonts w:cstheme="minorHAnsi"/>
        </w:rPr>
        <w:t xml:space="preserve">, </w:t>
      </w:r>
      <w:r w:rsidRPr="00D83EE2">
        <w:rPr>
          <w:rFonts w:eastAsia="Calibri" w:cstheme="minorHAnsi"/>
          <w:color w:val="993399"/>
          <w:u w:val="single"/>
        </w:rPr>
        <w:t>aššu</w:t>
      </w:r>
      <w:r w:rsidRPr="00D83EE2">
        <w:rPr>
          <w:rFonts w:eastAsia="Calibri" w:cstheme="minorHAnsi"/>
        </w:rPr>
        <w:t xml:space="preserve">, and, </w:t>
      </w:r>
      <w:r w:rsidRPr="00D83EE2">
        <w:rPr>
          <w:rFonts w:eastAsia="Calibri" w:cstheme="minorHAnsi"/>
          <w:b/>
        </w:rPr>
        <w:t>French</w:t>
      </w:r>
      <w:r w:rsidRPr="00D83EE2">
        <w:rPr>
          <w:rFonts w:eastAsia="Calibri" w:cstheme="minorHAnsi"/>
        </w:rPr>
        <w:t xml:space="preserve">, </w:t>
      </w:r>
      <w:r w:rsidRPr="00D83EE2">
        <w:rPr>
          <w:rStyle w:val="unicode"/>
          <w:rFonts w:cstheme="minorHAnsi"/>
          <w:color w:val="993399"/>
          <w:u w:val="single"/>
          <w:shd w:val="clear" w:color="auto" w:fill="FFFFFF"/>
        </w:rPr>
        <w:t>aussi</w:t>
      </w:r>
      <w:r w:rsidRPr="00D83EE2">
        <w:rPr>
          <w:rStyle w:val="unicode"/>
          <w:rFonts w:cstheme="minorHAnsi"/>
          <w:color w:val="000000"/>
          <w:shd w:val="clear" w:color="auto" w:fill="FFFFFF"/>
        </w:rPr>
        <w:t>,</w:t>
      </w:r>
      <w:r w:rsidRPr="00D83EE2">
        <w:rPr>
          <w:rStyle w:val="unicode"/>
          <w:rFonts w:cstheme="minorHAnsi"/>
          <w:color w:val="222222"/>
          <w:shd w:val="clear" w:color="auto" w:fill="FFFFFF"/>
        </w:rPr>
        <w:t xml:space="preserve"> also, </w:t>
      </w:r>
      <w:r w:rsidRPr="00D83EE2">
        <w:rPr>
          <w:rStyle w:val="unicode"/>
          <w:rFonts w:cstheme="minorHAnsi"/>
          <w:b/>
          <w:color w:val="222222"/>
          <w:shd w:val="clear" w:color="auto" w:fill="FFFFFF"/>
        </w:rPr>
        <w:t>Hittite</w:t>
      </w:r>
      <w:r w:rsidRPr="00D83EE2">
        <w:rPr>
          <w:rStyle w:val="unicode"/>
          <w:rFonts w:cstheme="minorHAnsi"/>
          <w:color w:val="222222"/>
          <w:shd w:val="clear" w:color="auto" w:fill="FFFFFF"/>
        </w:rPr>
        <w:t xml:space="preserve">, </w:t>
      </w:r>
      <w:r w:rsidRPr="00D83EE2">
        <w:rPr>
          <w:rStyle w:val="unicode"/>
          <w:rFonts w:cstheme="minorHAnsi"/>
          <w:color w:val="993399"/>
          <w:u w:val="single"/>
          <w:shd w:val="clear" w:color="auto" w:fill="FFFFFF"/>
        </w:rPr>
        <w:t>su</w:t>
      </w:r>
      <w:r w:rsidRPr="00D83EE2">
        <w:rPr>
          <w:rStyle w:val="unicode"/>
          <w:rFonts w:cstheme="minorHAnsi"/>
          <w:color w:val="222222"/>
          <w:shd w:val="clear" w:color="auto" w:fill="FFFFFF"/>
        </w:rPr>
        <w:t xml:space="preserve">, and, but, </w:t>
      </w:r>
      <w:r w:rsidRPr="00D83EE2">
        <w:rPr>
          <w:rStyle w:val="unicode"/>
          <w:rFonts w:cstheme="minorHAnsi"/>
          <w:b/>
          <w:color w:val="222222"/>
          <w:shd w:val="clear" w:color="auto" w:fill="FFFFFF"/>
        </w:rPr>
        <w:t>Persian</w:t>
      </w:r>
      <w:r w:rsidRPr="00D83EE2">
        <w:rPr>
          <w:rStyle w:val="unicode"/>
          <w:rFonts w:cstheme="minorHAnsi"/>
          <w:color w:val="222222"/>
          <w:shd w:val="clear" w:color="auto" w:fill="FFFFFF"/>
        </w:rPr>
        <w:t xml:space="preserve">, </w:t>
      </w:r>
      <w:r w:rsidRPr="00D83EE2">
        <w:rPr>
          <w:rFonts w:cstheme="minorHAnsi"/>
        </w:rPr>
        <w:t xml:space="preserve">o, </w:t>
      </w:r>
      <w:r w:rsidRPr="00D83EE2">
        <w:rPr>
          <w:rFonts w:cstheme="minorHAnsi"/>
          <w:color w:val="3333FF"/>
        </w:rPr>
        <w:t>va</w:t>
      </w:r>
      <w:r w:rsidRPr="00D83EE2">
        <w:rPr>
          <w:rFonts w:cstheme="minorHAnsi"/>
        </w:rPr>
        <w:t xml:space="preserve">,  </w:t>
      </w:r>
      <w:r w:rsidRPr="00D83EE2">
        <w:rPr>
          <w:rStyle w:val="nobold"/>
          <w:rFonts w:cstheme="minorHAnsi"/>
        </w:rPr>
        <w:t>و</w:t>
      </w:r>
      <w:r w:rsidRPr="00D83EE2">
        <w:rPr>
          <w:rFonts w:cstheme="minorHAnsi"/>
        </w:rPr>
        <w:t xml:space="preserve">  and, </w:t>
      </w:r>
      <w:r w:rsidRPr="00D83EE2">
        <w:rPr>
          <w:rFonts w:cstheme="minorHAnsi"/>
          <w:b/>
        </w:rPr>
        <w:t>Armenian</w:t>
      </w:r>
      <w:r w:rsidRPr="00D83EE2">
        <w:rPr>
          <w:rFonts w:cstheme="minorHAnsi"/>
        </w:rPr>
        <w:t xml:space="preserve">, եւ, </w:t>
      </w:r>
      <w:r w:rsidRPr="00D83EE2">
        <w:rPr>
          <w:rFonts w:cstheme="minorHAnsi"/>
          <w:color w:val="3333FF"/>
          <w:shd w:val="clear" w:color="auto" w:fill="FFFFFF"/>
        </w:rPr>
        <w:t>yev</w:t>
      </w:r>
      <w:r w:rsidRPr="00D83EE2">
        <w:rPr>
          <w:rFonts w:cstheme="minorHAnsi"/>
          <w:shd w:val="clear" w:color="auto" w:fill="FFFFFF"/>
        </w:rPr>
        <w:t xml:space="preserve">, and, </w:t>
      </w:r>
      <w:r w:rsidRPr="00D83EE2">
        <w:rPr>
          <w:rFonts w:cstheme="minorHAnsi"/>
          <w:b/>
          <w:shd w:val="clear" w:color="auto" w:fill="FFFFFF"/>
        </w:rPr>
        <w:t>Hittite</w:t>
      </w:r>
      <w:r w:rsidRPr="00D83EE2">
        <w:rPr>
          <w:rFonts w:cstheme="minorHAnsi"/>
          <w:shd w:val="clear" w:color="auto" w:fill="FFFFFF"/>
        </w:rPr>
        <w:t xml:space="preserve">, </w:t>
      </w:r>
      <w:r w:rsidRPr="00D83EE2">
        <w:rPr>
          <w:rStyle w:val="unicode"/>
          <w:rFonts w:cstheme="minorHAnsi"/>
          <w:color w:val="009900"/>
          <w:shd w:val="clear" w:color="auto" w:fill="FFFFFF"/>
        </w:rPr>
        <w:t>-ya</w:t>
      </w:r>
      <w:r w:rsidRPr="00D83EE2">
        <w:rPr>
          <w:rStyle w:val="unicode"/>
          <w:rFonts w:cstheme="minorHAnsi"/>
          <w:shd w:val="clear" w:color="auto" w:fill="FFFFFF"/>
        </w:rPr>
        <w:t xml:space="preserve">, and, </w:t>
      </w:r>
      <w:r w:rsidRPr="00D83EE2">
        <w:rPr>
          <w:rStyle w:val="unicode"/>
          <w:rFonts w:cstheme="minorHAnsi"/>
          <w:b/>
          <w:shd w:val="clear" w:color="auto" w:fill="FFFFFF"/>
        </w:rPr>
        <w:t>Georgian</w:t>
      </w:r>
      <w:r w:rsidRPr="00D83EE2">
        <w:rPr>
          <w:rStyle w:val="unicode"/>
          <w:rFonts w:cstheme="minorHAnsi"/>
          <w:shd w:val="clear" w:color="auto" w:fill="FFFFFF"/>
        </w:rPr>
        <w:t xml:space="preserve">, </w:t>
      </w:r>
      <w:r w:rsidRPr="00D83EE2">
        <w:rPr>
          <w:rFonts w:ascii="Sylfaen" w:hAnsi="Sylfaen" w:cs="Sylfaen"/>
          <w:color w:val="000000"/>
        </w:rPr>
        <w:t>და</w:t>
      </w:r>
      <w:r w:rsidRPr="00D83EE2">
        <w:rPr>
          <w:rFonts w:cstheme="minorHAnsi"/>
          <w:color w:val="000000"/>
        </w:rPr>
        <w:t>,</w:t>
      </w:r>
      <w:r w:rsidRPr="00D83EE2">
        <w:rPr>
          <w:rFonts w:cstheme="minorHAnsi"/>
          <w:color w:val="FF0000"/>
        </w:rPr>
        <w:t xml:space="preserve"> </w:t>
      </w:r>
      <w:r w:rsidRPr="00D83EE2">
        <w:rPr>
          <w:rFonts w:cstheme="minorHAnsi"/>
          <w:color w:val="993399"/>
          <w:u w:val="single"/>
        </w:rPr>
        <w:t>da</w:t>
      </w:r>
      <w:r w:rsidRPr="00D83EE2">
        <w:rPr>
          <w:rFonts w:cstheme="minorHAnsi"/>
        </w:rPr>
        <w:t xml:space="preserve">, and, </w:t>
      </w:r>
      <w:r w:rsidRPr="00D83EE2">
        <w:rPr>
          <w:rFonts w:cstheme="minorHAnsi"/>
          <w:b/>
        </w:rPr>
        <w:t>Albanian</w:t>
      </w:r>
      <w:r w:rsidRPr="00D83EE2">
        <w:rPr>
          <w:rFonts w:cstheme="minorHAnsi"/>
        </w:rPr>
        <w:t xml:space="preserve">, </w:t>
      </w:r>
      <w:r w:rsidRPr="00D83EE2">
        <w:rPr>
          <w:rFonts w:cstheme="minorHAnsi"/>
          <w:color w:val="993399"/>
          <w:u w:val="single"/>
        </w:rPr>
        <w:t>dhe</w:t>
      </w:r>
      <w:r w:rsidRPr="00D83EE2">
        <w:rPr>
          <w:rFonts w:cstheme="minorHAnsi"/>
        </w:rPr>
        <w:t xml:space="preserve">, and, </w:t>
      </w:r>
      <w:r w:rsidRPr="00D83EE2">
        <w:rPr>
          <w:rFonts w:cstheme="minorHAnsi"/>
          <w:b/>
        </w:rPr>
        <w:t>Belarusian</w:t>
      </w:r>
      <w:r w:rsidRPr="00D83EE2">
        <w:rPr>
          <w:rFonts w:cstheme="minorHAnsi"/>
        </w:rPr>
        <w:t xml:space="preserve">, </w:t>
      </w:r>
      <w:r w:rsidRPr="00D83EE2">
        <w:rPr>
          <w:rFonts w:cstheme="minorHAnsi"/>
          <w:color w:val="CC6600"/>
          <w:u w:val="single"/>
        </w:rPr>
        <w:t>i</w:t>
      </w:r>
      <w:r w:rsidRPr="00D83EE2">
        <w:rPr>
          <w:rFonts w:cstheme="minorHAnsi"/>
        </w:rPr>
        <w:t xml:space="preserve">, i,  and, </w:t>
      </w:r>
      <w:r w:rsidRPr="00D83EE2">
        <w:rPr>
          <w:rFonts w:cstheme="minorHAnsi"/>
          <w:b/>
        </w:rPr>
        <w:t>Croatian</w:t>
      </w:r>
      <w:r w:rsidRPr="00D83EE2">
        <w:rPr>
          <w:rFonts w:cstheme="minorHAnsi"/>
        </w:rPr>
        <w:t xml:space="preserve">, </w:t>
      </w:r>
      <w:r w:rsidRPr="00D83EE2">
        <w:rPr>
          <w:rFonts w:cstheme="minorHAnsi"/>
          <w:color w:val="CC6600"/>
          <w:u w:val="single"/>
        </w:rPr>
        <w:t>i</w:t>
      </w:r>
      <w:r w:rsidRPr="00D83EE2">
        <w:rPr>
          <w:rFonts w:cstheme="minorHAnsi"/>
        </w:rPr>
        <w:t xml:space="preserve">, and, </w:t>
      </w:r>
      <w:r w:rsidRPr="00D83EE2">
        <w:rPr>
          <w:rFonts w:cstheme="minorHAnsi"/>
          <w:b/>
        </w:rPr>
        <w:t>Polish</w:t>
      </w:r>
      <w:r w:rsidRPr="00D83EE2">
        <w:rPr>
          <w:rFonts w:cstheme="minorHAnsi"/>
        </w:rPr>
        <w:t xml:space="preserve">, </w:t>
      </w:r>
      <w:r w:rsidRPr="00D83EE2">
        <w:rPr>
          <w:rStyle w:val="shorttext"/>
          <w:rFonts w:cstheme="minorHAnsi"/>
          <w:color w:val="CC6600"/>
          <w:u w:val="single"/>
          <w:lang w:val="pl-PL"/>
        </w:rPr>
        <w:t>i</w:t>
      </w:r>
      <w:r w:rsidRPr="00D83EE2">
        <w:rPr>
          <w:rStyle w:val="shorttext"/>
          <w:rFonts w:cstheme="minorHAnsi"/>
          <w:color w:val="000000"/>
          <w:lang w:val="pl-PL"/>
        </w:rPr>
        <w:t>,</w:t>
      </w:r>
      <w:r w:rsidRPr="00D83EE2">
        <w:rPr>
          <w:rStyle w:val="shorttext"/>
          <w:rFonts w:cstheme="minorHAnsi"/>
          <w:color w:val="FF0000"/>
          <w:lang w:val="pl-PL"/>
        </w:rPr>
        <w:t xml:space="preserve"> </w:t>
      </w:r>
      <w:r w:rsidRPr="00D83EE2">
        <w:rPr>
          <w:rStyle w:val="shorttext"/>
          <w:rFonts w:cstheme="minorHAnsi"/>
          <w:lang w:val="pl-PL"/>
        </w:rPr>
        <w:t>and,</w:t>
      </w:r>
      <w:r w:rsidRPr="00D83EE2">
        <w:rPr>
          <w:rFonts w:cstheme="minorHAnsi"/>
        </w:rPr>
        <w:t xml:space="preserve"> </w:t>
      </w:r>
      <w:r w:rsidRPr="00D83EE2">
        <w:rPr>
          <w:rFonts w:cstheme="minorHAnsi"/>
          <w:b/>
        </w:rPr>
        <w:t>Latin</w:t>
      </w:r>
      <w:r w:rsidRPr="00D83EE2">
        <w:rPr>
          <w:rFonts w:cstheme="minorHAnsi"/>
        </w:rPr>
        <w:t xml:space="preserve">, </w:t>
      </w:r>
      <w:r w:rsidRPr="00D83EE2">
        <w:rPr>
          <w:rFonts w:cstheme="minorHAnsi"/>
          <w:color w:val="FF0000"/>
        </w:rPr>
        <w:t>ac</w:t>
      </w:r>
      <w:r w:rsidRPr="00D83EE2">
        <w:rPr>
          <w:rFonts w:cstheme="minorHAnsi"/>
          <w:color w:val="DD0000"/>
        </w:rPr>
        <w:t>, atque, et</w:t>
      </w:r>
      <w:r w:rsidRPr="00D83EE2">
        <w:rPr>
          <w:rFonts w:cstheme="minorHAnsi"/>
          <w:color w:val="000000"/>
        </w:rPr>
        <w:t xml:space="preserve">, and, </w:t>
      </w:r>
      <w:r w:rsidRPr="00D83EE2">
        <w:rPr>
          <w:rFonts w:cstheme="minorHAnsi"/>
          <w:b/>
          <w:color w:val="000000"/>
        </w:rPr>
        <w:t>Irish</w:t>
      </w:r>
      <w:r w:rsidRPr="00D83EE2">
        <w:rPr>
          <w:rFonts w:cstheme="minorHAnsi"/>
          <w:color w:val="000000"/>
        </w:rPr>
        <w:t xml:space="preserve">, </w:t>
      </w:r>
      <w:r w:rsidRPr="00D83EE2">
        <w:rPr>
          <w:rStyle w:val="unicode"/>
          <w:rFonts w:cstheme="minorHAnsi"/>
          <w:color w:val="FF0000"/>
          <w:shd w:val="clear" w:color="auto" w:fill="FFFFFF"/>
        </w:rPr>
        <w:t>agus</w:t>
      </w:r>
      <w:r w:rsidRPr="00D83EE2">
        <w:rPr>
          <w:rStyle w:val="unicode"/>
          <w:rFonts w:cstheme="minorHAnsi"/>
          <w:color w:val="222222"/>
          <w:shd w:val="clear" w:color="auto" w:fill="FFFFFF"/>
        </w:rPr>
        <w:t xml:space="preserve">, and, </w:t>
      </w:r>
      <w:r w:rsidRPr="00D83EE2">
        <w:rPr>
          <w:rStyle w:val="unicode"/>
          <w:rFonts w:cstheme="minorHAnsi"/>
          <w:b/>
          <w:color w:val="222222"/>
          <w:shd w:val="clear" w:color="auto" w:fill="FFFFFF"/>
        </w:rPr>
        <w:t>Scots-Gaelic</w:t>
      </w:r>
      <w:r w:rsidRPr="00D83EE2">
        <w:rPr>
          <w:rStyle w:val="unicode"/>
          <w:rFonts w:cstheme="minorHAnsi"/>
          <w:color w:val="222222"/>
          <w:shd w:val="clear" w:color="auto" w:fill="FFFFFF"/>
        </w:rPr>
        <w:t xml:space="preserve">, </w:t>
      </w:r>
      <w:r w:rsidRPr="00D83EE2">
        <w:rPr>
          <w:rStyle w:val="unicode"/>
          <w:rFonts w:cstheme="minorHAnsi"/>
          <w:color w:val="FF0000"/>
          <w:shd w:val="clear" w:color="auto" w:fill="FFFFFF"/>
        </w:rPr>
        <w:t>agus</w:t>
      </w:r>
      <w:r w:rsidRPr="00D83EE2">
        <w:rPr>
          <w:rStyle w:val="unicode"/>
          <w:rFonts w:cstheme="minorHAnsi"/>
          <w:color w:val="222222"/>
          <w:shd w:val="clear" w:color="auto" w:fill="FFFFFF"/>
        </w:rPr>
        <w:t xml:space="preserve">, and, </w:t>
      </w:r>
      <w:r w:rsidRPr="00D83EE2">
        <w:rPr>
          <w:rStyle w:val="unicode"/>
          <w:rFonts w:cstheme="minorHAnsi"/>
          <w:b/>
          <w:color w:val="222222"/>
          <w:shd w:val="clear" w:color="auto" w:fill="FFFFFF"/>
        </w:rPr>
        <w:t>Welsh</w:t>
      </w:r>
      <w:r w:rsidRPr="00D83EE2">
        <w:rPr>
          <w:rStyle w:val="unicode"/>
          <w:rFonts w:cstheme="minorHAnsi"/>
          <w:color w:val="222222"/>
          <w:shd w:val="clear" w:color="auto" w:fill="FFFFFF"/>
        </w:rPr>
        <w:t xml:space="preserve">, </w:t>
      </w:r>
      <w:r w:rsidRPr="00D83EE2">
        <w:rPr>
          <w:rStyle w:val="unicode"/>
          <w:rFonts w:cstheme="minorHAnsi"/>
          <w:color w:val="FF0000"/>
          <w:shd w:val="clear" w:color="auto" w:fill="FFFFFF"/>
        </w:rPr>
        <w:t>a</w:t>
      </w:r>
      <w:r w:rsidRPr="00D83EE2">
        <w:rPr>
          <w:rStyle w:val="unicode"/>
          <w:rFonts w:cstheme="minorHAnsi"/>
          <w:color w:val="222222"/>
          <w:shd w:val="clear" w:color="auto" w:fill="FFFFFF"/>
        </w:rPr>
        <w:t xml:space="preserve">, </w:t>
      </w:r>
      <w:r w:rsidRPr="00D83EE2">
        <w:rPr>
          <w:rStyle w:val="unicode"/>
          <w:rFonts w:cstheme="minorHAnsi"/>
          <w:color w:val="EE0000"/>
          <w:shd w:val="clear" w:color="auto" w:fill="FFFFFF"/>
        </w:rPr>
        <w:t>ac</w:t>
      </w:r>
      <w:r w:rsidRPr="00D83EE2">
        <w:rPr>
          <w:rStyle w:val="unicode"/>
          <w:rFonts w:cstheme="minorHAnsi"/>
          <w:color w:val="222222"/>
          <w:shd w:val="clear" w:color="auto" w:fill="FFFFFF"/>
        </w:rPr>
        <w:t xml:space="preserve">, and, </w:t>
      </w:r>
      <w:r w:rsidRPr="00D83EE2">
        <w:rPr>
          <w:rStyle w:val="unicode"/>
          <w:rFonts w:cstheme="minorHAnsi"/>
          <w:b/>
          <w:color w:val="222222"/>
          <w:shd w:val="clear" w:color="auto" w:fill="FFFFFF"/>
        </w:rPr>
        <w:t>Breton</w:t>
      </w:r>
      <w:r w:rsidRPr="00D83EE2">
        <w:rPr>
          <w:rStyle w:val="unicode"/>
          <w:rFonts w:cstheme="minorHAnsi"/>
          <w:color w:val="222222"/>
          <w:shd w:val="clear" w:color="auto" w:fill="FFFFFF"/>
        </w:rPr>
        <w:t xml:space="preserve">,  </w:t>
      </w:r>
      <w:r w:rsidRPr="00D83EE2">
        <w:rPr>
          <w:rStyle w:val="unicode"/>
          <w:rFonts w:cstheme="minorHAnsi"/>
          <w:color w:val="FF0000"/>
          <w:shd w:val="clear" w:color="auto" w:fill="FFFFFF"/>
        </w:rPr>
        <w:t>hag</w:t>
      </w:r>
      <w:r w:rsidRPr="00D83EE2">
        <w:rPr>
          <w:rStyle w:val="unicode"/>
          <w:rFonts w:cstheme="minorHAnsi"/>
          <w:color w:val="222222"/>
          <w:shd w:val="clear" w:color="auto" w:fill="FFFFFF"/>
        </w:rPr>
        <w:t xml:space="preserve">, and, </w:t>
      </w:r>
      <w:r w:rsidRPr="00D83EE2">
        <w:rPr>
          <w:rStyle w:val="unicode"/>
          <w:rFonts w:cstheme="minorHAnsi"/>
          <w:b/>
          <w:color w:val="222222"/>
          <w:shd w:val="clear" w:color="auto" w:fill="FFFFFF"/>
        </w:rPr>
        <w:t>Italian</w:t>
      </w:r>
      <w:r w:rsidRPr="00D83EE2">
        <w:rPr>
          <w:rStyle w:val="unicode"/>
          <w:rFonts w:cstheme="minorHAnsi"/>
          <w:color w:val="222222"/>
          <w:shd w:val="clear" w:color="auto" w:fill="FFFFFF"/>
        </w:rPr>
        <w:t xml:space="preserve">, </w:t>
      </w:r>
      <w:r w:rsidRPr="00D83EE2">
        <w:rPr>
          <w:rStyle w:val="unicode"/>
          <w:rFonts w:cstheme="minorHAnsi"/>
          <w:color w:val="EE0000"/>
          <w:shd w:val="clear" w:color="auto" w:fill="FFFFFF"/>
        </w:rPr>
        <w:t>e, ed</w:t>
      </w:r>
      <w:r w:rsidRPr="00D83EE2">
        <w:rPr>
          <w:rStyle w:val="unicode"/>
          <w:rFonts w:cstheme="minorHAnsi"/>
          <w:color w:val="222222"/>
          <w:shd w:val="clear" w:color="auto" w:fill="FFFFFF"/>
        </w:rPr>
        <w:t>, and,</w:t>
      </w:r>
      <w:r w:rsidRPr="00D83EE2">
        <w:rPr>
          <w:rStyle w:val="unicode"/>
          <w:rFonts w:cstheme="minorHAnsi"/>
          <w:b/>
          <w:color w:val="222222"/>
          <w:shd w:val="clear" w:color="auto" w:fill="FFFFFF"/>
        </w:rPr>
        <w:t xml:space="preserve"> French</w:t>
      </w:r>
      <w:r w:rsidRPr="00D83EE2">
        <w:rPr>
          <w:rStyle w:val="unicode"/>
          <w:rFonts w:cstheme="minorHAnsi"/>
          <w:color w:val="222222"/>
          <w:shd w:val="clear" w:color="auto" w:fill="FFFFFF"/>
        </w:rPr>
        <w:t xml:space="preserve">, </w:t>
      </w:r>
      <w:r w:rsidRPr="00D83EE2">
        <w:rPr>
          <w:rStyle w:val="unicode"/>
          <w:rFonts w:cstheme="minorHAnsi"/>
          <w:color w:val="EE0000"/>
          <w:shd w:val="clear" w:color="auto" w:fill="FFFFFF"/>
        </w:rPr>
        <w:t>et</w:t>
      </w:r>
      <w:r w:rsidRPr="00D83EE2">
        <w:rPr>
          <w:rStyle w:val="unicode"/>
          <w:rFonts w:cstheme="minorHAnsi"/>
          <w:color w:val="000000"/>
          <w:shd w:val="clear" w:color="auto" w:fill="FFFFFF"/>
        </w:rPr>
        <w:t xml:space="preserve">, and, </w:t>
      </w:r>
      <w:r w:rsidRPr="00D83EE2">
        <w:rPr>
          <w:rStyle w:val="unicode"/>
          <w:rFonts w:cstheme="minorHAnsi"/>
          <w:b/>
          <w:color w:val="000000"/>
          <w:shd w:val="clear" w:color="auto" w:fill="FFFFFF"/>
        </w:rPr>
        <w:t>Etruscan</w:t>
      </w:r>
      <w:r w:rsidRPr="00D83EE2">
        <w:rPr>
          <w:rStyle w:val="unicode"/>
          <w:rFonts w:cstheme="minorHAnsi"/>
          <w:color w:val="000000"/>
          <w:shd w:val="clear" w:color="auto" w:fill="FFFFFF"/>
        </w:rPr>
        <w:t xml:space="preserve">, </w:t>
      </w:r>
      <w:r w:rsidRPr="00D83EE2">
        <w:rPr>
          <w:rFonts w:cstheme="minorHAnsi"/>
          <w:color w:val="EE0000"/>
        </w:rPr>
        <w:t>ac</w:t>
      </w:r>
      <w:r w:rsidRPr="00D83EE2">
        <w:rPr>
          <w:rFonts w:cstheme="minorHAnsi"/>
        </w:rPr>
        <w:t xml:space="preserve">, </w:t>
      </w:r>
      <w:r w:rsidRPr="00D83EE2">
        <w:rPr>
          <w:rFonts w:cstheme="minorHAnsi"/>
          <w:color w:val="EE0000"/>
        </w:rPr>
        <w:t>ak</w:t>
      </w:r>
      <w:r w:rsidRPr="00D83EE2">
        <w:rPr>
          <w:rFonts w:cstheme="minorHAnsi"/>
        </w:rPr>
        <w:t xml:space="preserve">, </w:t>
      </w:r>
      <w:r w:rsidRPr="00D83EE2">
        <w:rPr>
          <w:rFonts w:cstheme="minorHAnsi"/>
          <w:color w:val="FF0000"/>
        </w:rPr>
        <w:t>et</w:t>
      </w:r>
      <w:r w:rsidRPr="00D83EE2">
        <w:rPr>
          <w:rFonts w:cstheme="minorHAnsi"/>
        </w:rPr>
        <w:t xml:space="preserve">, </w:t>
      </w:r>
      <w:r w:rsidRPr="00D83EE2">
        <w:rPr>
          <w:rFonts w:cstheme="minorHAnsi"/>
          <w:color w:val="FF0000"/>
        </w:rPr>
        <w:t xml:space="preserve">ETH </w:t>
      </w:r>
      <w:r w:rsidRPr="00D83EE2">
        <w:rPr>
          <w:rFonts w:cstheme="minorHAnsi"/>
        </w:rPr>
        <w:t xml:space="preserve">(EΘ), </w:t>
      </w:r>
      <w:r w:rsidRPr="00D83EE2">
        <w:rPr>
          <w:rFonts w:cstheme="minorHAnsi"/>
          <w:b/>
        </w:rPr>
        <w:t>Finnish-Uralic</w:t>
      </w:r>
      <w:r w:rsidRPr="00D83EE2">
        <w:rPr>
          <w:rFonts w:cstheme="minorHAnsi"/>
        </w:rPr>
        <w:t xml:space="preserve">, </w:t>
      </w:r>
      <w:r w:rsidRPr="00D83EE2">
        <w:rPr>
          <w:rFonts w:cstheme="minorHAnsi"/>
          <w:color w:val="009900"/>
          <w:u w:val="single"/>
        </w:rPr>
        <w:t>ja</w:t>
      </w:r>
      <w:r w:rsidRPr="00D83EE2">
        <w:rPr>
          <w:rFonts w:cstheme="minorHAnsi"/>
        </w:rPr>
        <w:t xml:space="preserve">, and, </w:t>
      </w:r>
      <w:r w:rsidRPr="00D83EE2">
        <w:rPr>
          <w:rFonts w:cstheme="minorHAnsi"/>
          <w:b/>
        </w:rPr>
        <w:t>Breton</w:t>
      </w:r>
      <w:r w:rsidRPr="00D83EE2">
        <w:rPr>
          <w:rFonts w:cstheme="minorHAnsi"/>
        </w:rPr>
        <w:t xml:space="preserve">, </w:t>
      </w:r>
      <w:r w:rsidRPr="00D83EE2">
        <w:rPr>
          <w:rStyle w:val="unicode"/>
          <w:rFonts w:cstheme="minorHAnsi"/>
          <w:color w:val="009900"/>
          <w:u w:val="single"/>
          <w:shd w:val="clear" w:color="auto" w:fill="FFFFFF"/>
        </w:rPr>
        <w:t>ha</w:t>
      </w:r>
      <w:r w:rsidRPr="00D83EE2">
        <w:rPr>
          <w:rStyle w:val="unicode"/>
          <w:rFonts w:cstheme="minorHAnsi"/>
          <w:color w:val="222222"/>
          <w:shd w:val="clear" w:color="auto" w:fill="FFFFFF"/>
        </w:rPr>
        <w:t xml:space="preserve">, and, </w:t>
      </w:r>
      <w:r w:rsidRPr="00D83EE2">
        <w:rPr>
          <w:rStyle w:val="unicode"/>
          <w:rFonts w:cstheme="minorHAnsi"/>
          <w:b/>
          <w:color w:val="222222"/>
          <w:shd w:val="clear" w:color="auto" w:fill="FFFFFF"/>
        </w:rPr>
        <w:t>Hittite</w:t>
      </w:r>
      <w:r w:rsidRPr="00D83EE2">
        <w:rPr>
          <w:rStyle w:val="unicode"/>
          <w:rFonts w:cstheme="minorHAnsi"/>
          <w:color w:val="222222"/>
          <w:shd w:val="clear" w:color="auto" w:fill="FFFFFF"/>
        </w:rPr>
        <w:t xml:space="preserve">, </w:t>
      </w:r>
      <w:r w:rsidRPr="00D83EE2">
        <w:rPr>
          <w:rStyle w:val="unicode"/>
          <w:rFonts w:cstheme="minorHAnsi"/>
          <w:color w:val="009900"/>
          <w:u w:val="single"/>
          <w:shd w:val="clear" w:color="auto" w:fill="FFFFFF"/>
        </w:rPr>
        <w:t>ha</w:t>
      </w:r>
      <w:r w:rsidRPr="00D83EE2">
        <w:rPr>
          <w:rStyle w:val="unicode"/>
          <w:rFonts w:cstheme="minorHAnsi"/>
          <w:color w:val="222222"/>
          <w:shd w:val="clear" w:color="auto" w:fill="FFFFFF"/>
        </w:rPr>
        <w:t xml:space="preserve">, and, also, </w:t>
      </w:r>
      <w:r w:rsidRPr="00D83EE2">
        <w:rPr>
          <w:rStyle w:val="unicode"/>
          <w:rFonts w:cstheme="minorHAnsi"/>
          <w:b/>
          <w:color w:val="222222"/>
          <w:shd w:val="clear" w:color="auto" w:fill="FFFFFF"/>
        </w:rPr>
        <w:t>Lycian</w:t>
      </w:r>
      <w:r w:rsidRPr="00D83EE2">
        <w:rPr>
          <w:rStyle w:val="unicode"/>
          <w:rFonts w:cstheme="minorHAnsi"/>
          <w:color w:val="222222"/>
          <w:shd w:val="clear" w:color="auto" w:fill="FFFFFF"/>
        </w:rPr>
        <w:t xml:space="preserve">, </w:t>
      </w:r>
      <w:r w:rsidRPr="00D83EE2">
        <w:rPr>
          <w:rStyle w:val="unicode"/>
          <w:rFonts w:cstheme="minorHAnsi"/>
          <w:color w:val="3333FF"/>
          <w:u w:val="single"/>
          <w:shd w:val="clear" w:color="auto" w:fill="FFFFFF"/>
        </w:rPr>
        <w:t>-ke</w:t>
      </w:r>
      <w:r w:rsidRPr="00D83EE2">
        <w:rPr>
          <w:rStyle w:val="unicode"/>
          <w:rFonts w:cstheme="minorHAnsi"/>
          <w:color w:val="000000"/>
          <w:shd w:val="clear" w:color="auto" w:fill="FFFFFF"/>
        </w:rPr>
        <w:t>,</w:t>
      </w:r>
      <w:r w:rsidRPr="00D83EE2">
        <w:rPr>
          <w:rStyle w:val="unicode"/>
          <w:rFonts w:cstheme="minorHAnsi"/>
          <w:color w:val="222222"/>
          <w:shd w:val="clear" w:color="auto" w:fill="FFFFFF"/>
        </w:rPr>
        <w:t xml:space="preserve"> and, </w:t>
      </w:r>
      <w:r>
        <w:rPr>
          <w:rFonts w:cstheme="minorHAnsi"/>
          <w:b/>
        </w:rPr>
        <w:t>Myl</w:t>
      </w:r>
      <w:r w:rsidRPr="00D83EE2">
        <w:rPr>
          <w:rFonts w:cstheme="minorHAnsi"/>
          <w:b/>
        </w:rPr>
        <w:t>ian</w:t>
      </w:r>
      <w:r w:rsidRPr="00D83EE2">
        <w:rPr>
          <w:rFonts w:cstheme="minorHAnsi"/>
        </w:rPr>
        <w:t xml:space="preserve">, </w:t>
      </w:r>
      <w:r w:rsidRPr="00D83EE2">
        <w:rPr>
          <w:rStyle w:val="unicode"/>
          <w:rFonts w:cstheme="minorHAnsi"/>
          <w:color w:val="3333FF"/>
          <w:u w:val="single"/>
          <w:shd w:val="clear" w:color="auto" w:fill="FFFFFF"/>
        </w:rPr>
        <w:t>-ke</w:t>
      </w:r>
      <w:r w:rsidRPr="00D83EE2">
        <w:rPr>
          <w:rStyle w:val="unicode"/>
          <w:rFonts w:cstheme="minorHAnsi"/>
          <w:color w:val="000000"/>
          <w:shd w:val="clear" w:color="auto" w:fill="FFFFFF"/>
        </w:rPr>
        <w:t xml:space="preserve">, and, </w:t>
      </w:r>
      <w:r w:rsidRPr="00D83EE2">
        <w:rPr>
          <w:rStyle w:val="unicode"/>
          <w:rFonts w:cstheme="minorHAnsi"/>
          <w:b/>
          <w:color w:val="222222"/>
          <w:shd w:val="clear" w:color="auto" w:fill="FFFFFF"/>
        </w:rPr>
        <w:t>Greek</w:t>
      </w:r>
      <w:r w:rsidRPr="00D83EE2">
        <w:rPr>
          <w:rStyle w:val="unicode"/>
          <w:rFonts w:cstheme="minorHAnsi"/>
          <w:color w:val="222222"/>
          <w:shd w:val="clear" w:color="auto" w:fill="FFFFFF"/>
        </w:rPr>
        <w:t xml:space="preserve">, </w:t>
      </w:r>
      <w:r w:rsidRPr="00D83EE2">
        <w:rPr>
          <w:rFonts w:cstheme="minorHAnsi"/>
        </w:rPr>
        <w:t xml:space="preserve">και, </w:t>
      </w:r>
      <w:r w:rsidRPr="00D83EE2">
        <w:rPr>
          <w:rFonts w:cstheme="minorHAnsi"/>
          <w:color w:val="3333FF"/>
          <w:u w:val="single"/>
        </w:rPr>
        <w:t>kai</w:t>
      </w:r>
      <w:r w:rsidRPr="00D83EE2">
        <w:rPr>
          <w:rFonts w:cstheme="minorHAnsi"/>
        </w:rPr>
        <w:t xml:space="preserve">, and, </w:t>
      </w:r>
      <w:r w:rsidRPr="006379AD">
        <w:rPr>
          <w:rFonts w:cstheme="minorHAnsi"/>
          <w:b/>
        </w:rPr>
        <w:t>Hittite</w:t>
      </w:r>
      <w:r w:rsidRPr="00D83EE2">
        <w:rPr>
          <w:rFonts w:cstheme="minorHAnsi"/>
        </w:rPr>
        <w:t xml:space="preserve">, </w:t>
      </w:r>
      <w:r w:rsidRPr="00D83EE2">
        <w:rPr>
          <w:rStyle w:val="unicode"/>
          <w:rFonts w:cstheme="minorHAnsi"/>
          <w:b/>
          <w:bCs/>
          <w:color w:val="3333FF"/>
          <w:u w:val="single"/>
          <w:shd w:val="clear" w:color="auto" w:fill="FFFFFF"/>
        </w:rPr>
        <w:t>ku</w:t>
      </w:r>
      <w:r w:rsidRPr="00D83EE2">
        <w:rPr>
          <w:rStyle w:val="unicode"/>
          <w:rFonts w:cstheme="minorHAnsi"/>
          <w:color w:val="222222"/>
          <w:shd w:val="clear" w:color="auto" w:fill="FFFFFF"/>
        </w:rPr>
        <w:t>, and, even, now,  </w:t>
      </w:r>
      <w:r w:rsidRPr="00D83EE2">
        <w:rPr>
          <w:rStyle w:val="unicode"/>
          <w:rFonts w:cstheme="minorHAnsi"/>
          <w:b/>
          <w:color w:val="000000"/>
          <w:shd w:val="clear" w:color="auto" w:fill="FFFFFF"/>
        </w:rPr>
        <w:t xml:space="preserve"> Georgian</w:t>
      </w:r>
      <w:r w:rsidRPr="00D83EE2">
        <w:rPr>
          <w:rStyle w:val="unicode"/>
          <w:rFonts w:cstheme="minorHAnsi"/>
          <w:color w:val="000000"/>
          <w:shd w:val="clear" w:color="auto" w:fill="FFFFFF"/>
        </w:rPr>
        <w:t xml:space="preserve">, </w:t>
      </w:r>
      <w:r w:rsidRPr="00D83EE2">
        <w:rPr>
          <w:rFonts w:ascii="Sylfaen" w:hAnsi="Sylfaen" w:cs="Sylfaen"/>
          <w:shd w:val="clear" w:color="auto" w:fill="FFFFFF"/>
        </w:rPr>
        <w:t>ასევე</w:t>
      </w:r>
      <w:r w:rsidRPr="00D83EE2">
        <w:rPr>
          <w:rFonts w:cstheme="minorHAnsi"/>
          <w:shd w:val="clear" w:color="auto" w:fill="FFFFFF"/>
        </w:rPr>
        <w:t xml:space="preserve">, </w:t>
      </w:r>
      <w:r w:rsidRPr="00D83EE2">
        <w:rPr>
          <w:rFonts w:cstheme="minorHAnsi"/>
          <w:color w:val="CC6600"/>
          <w:u w:val="single"/>
          <w:shd w:val="clear" w:color="auto" w:fill="FFFFFF"/>
        </w:rPr>
        <w:t>aseve</w:t>
      </w:r>
      <w:r w:rsidRPr="00D83EE2">
        <w:rPr>
          <w:rFonts w:cstheme="minorHAnsi"/>
          <w:color w:val="000000"/>
          <w:shd w:val="clear" w:color="auto" w:fill="FFFFFF"/>
        </w:rPr>
        <w:t xml:space="preserve">, also, </w:t>
      </w:r>
      <w:r w:rsidRPr="00D83EE2">
        <w:rPr>
          <w:rFonts w:cstheme="minorHAnsi"/>
          <w:b/>
          <w:color w:val="000000"/>
          <w:shd w:val="clear" w:color="auto" w:fill="FFFFFF"/>
        </w:rPr>
        <w:t>Romanian</w:t>
      </w:r>
      <w:r w:rsidRPr="00D83EE2">
        <w:rPr>
          <w:rFonts w:cstheme="minorHAnsi"/>
          <w:color w:val="000000"/>
          <w:shd w:val="clear" w:color="auto" w:fill="FFFFFF"/>
        </w:rPr>
        <w:t xml:space="preserve">, </w:t>
      </w:r>
      <w:r w:rsidRPr="00D83EE2">
        <w:rPr>
          <w:rFonts w:cstheme="minorHAnsi"/>
          <w:color w:val="CC6600"/>
          <w:u w:val="single"/>
        </w:rPr>
        <w:t>și</w:t>
      </w:r>
      <w:r w:rsidRPr="00D83EE2">
        <w:rPr>
          <w:rFonts w:cstheme="minorHAnsi"/>
        </w:rPr>
        <w:t xml:space="preserve">, and, </w:t>
      </w:r>
      <w:r w:rsidRPr="00D83EE2">
        <w:rPr>
          <w:rFonts w:cstheme="minorHAnsi"/>
          <w:b/>
        </w:rPr>
        <w:t>Lycian</w:t>
      </w:r>
      <w:r w:rsidRPr="00D83EE2">
        <w:rPr>
          <w:rFonts w:cstheme="minorHAnsi"/>
        </w:rPr>
        <w:t xml:space="preserve">, </w:t>
      </w:r>
      <w:r w:rsidRPr="00D83EE2">
        <w:rPr>
          <w:rStyle w:val="unicode"/>
          <w:rFonts w:cstheme="minorHAnsi"/>
          <w:color w:val="CC6600"/>
          <w:u w:val="single"/>
          <w:shd w:val="clear" w:color="auto" w:fill="FFFFFF"/>
        </w:rPr>
        <w:t>se</w:t>
      </w:r>
      <w:r w:rsidRPr="00D83EE2">
        <w:rPr>
          <w:rStyle w:val="unicode"/>
          <w:rFonts w:cstheme="minorHAnsi"/>
          <w:shd w:val="clear" w:color="auto" w:fill="FFFFFF"/>
        </w:rPr>
        <w:t xml:space="preserve">, </w:t>
      </w:r>
      <w:r w:rsidRPr="00D83EE2">
        <w:rPr>
          <w:rStyle w:val="unicode"/>
          <w:rFonts w:cstheme="minorHAnsi"/>
          <w:b/>
          <w:shd w:val="clear" w:color="auto" w:fill="FFFFFF"/>
        </w:rPr>
        <w:t>Mylian</w:t>
      </w:r>
      <w:r w:rsidRPr="00D83EE2">
        <w:rPr>
          <w:rStyle w:val="unicode"/>
          <w:rFonts w:cstheme="minorHAnsi"/>
          <w:shd w:val="clear" w:color="auto" w:fill="FFFFFF"/>
        </w:rPr>
        <w:t xml:space="preserve">, </w:t>
      </w:r>
      <w:r w:rsidRPr="00D83EE2">
        <w:rPr>
          <w:rStyle w:val="unicode"/>
          <w:rFonts w:cstheme="minorHAnsi"/>
          <w:color w:val="CC6600"/>
          <w:u w:val="single"/>
          <w:shd w:val="clear" w:color="auto" w:fill="FFFFFF"/>
        </w:rPr>
        <w:t>se</w:t>
      </w:r>
      <w:r w:rsidRPr="00D83EE2">
        <w:rPr>
          <w:rStyle w:val="unicode"/>
          <w:rFonts w:cstheme="minorHAnsi"/>
          <w:color w:val="000000"/>
          <w:shd w:val="clear" w:color="auto" w:fill="FFFFFF"/>
        </w:rPr>
        <w:t xml:space="preserve">, </w:t>
      </w:r>
      <w:r w:rsidRPr="00D83EE2">
        <w:rPr>
          <w:rStyle w:val="unicode"/>
          <w:rFonts w:cstheme="minorHAnsi"/>
          <w:color w:val="CC6600"/>
          <w:u w:val="single"/>
          <w:shd w:val="clear" w:color="auto" w:fill="FFFFFF"/>
        </w:rPr>
        <w:t>sebe</w:t>
      </w:r>
      <w:r w:rsidRPr="00D83EE2">
        <w:rPr>
          <w:rStyle w:val="unicode"/>
          <w:rFonts w:cstheme="minorHAnsi"/>
          <w:color w:val="000000"/>
          <w:shd w:val="clear" w:color="auto" w:fill="FFFFFF"/>
        </w:rPr>
        <w:t xml:space="preserve">, and, </w:t>
      </w:r>
      <w:r w:rsidRPr="00D83EE2">
        <w:rPr>
          <w:rStyle w:val="unicode"/>
          <w:rFonts w:cstheme="minorHAnsi"/>
          <w:b/>
          <w:color w:val="000000"/>
          <w:shd w:val="clear" w:color="auto" w:fill="FFFFFF"/>
        </w:rPr>
        <w:t>Hurrian</w:t>
      </w:r>
      <w:r w:rsidRPr="00D83EE2">
        <w:rPr>
          <w:rStyle w:val="unicode"/>
          <w:rFonts w:cstheme="minorHAnsi"/>
          <w:color w:val="000000"/>
          <w:shd w:val="clear" w:color="auto" w:fill="FFFFFF"/>
        </w:rPr>
        <w:t xml:space="preserve">, </w:t>
      </w:r>
      <w:r w:rsidRPr="00D83EE2">
        <w:rPr>
          <w:rFonts w:cstheme="minorHAnsi"/>
          <w:color w:val="FF0000"/>
          <w:u w:val="single"/>
        </w:rPr>
        <w:t>'-ma</w:t>
      </w:r>
      <w:r w:rsidRPr="00D83EE2">
        <w:rPr>
          <w:rFonts w:cstheme="minorHAnsi"/>
        </w:rPr>
        <w:t xml:space="preserve">, and, </w:t>
      </w:r>
      <w:r w:rsidRPr="00D83EE2">
        <w:rPr>
          <w:rFonts w:cstheme="minorHAnsi"/>
          <w:b/>
        </w:rPr>
        <w:t>Hittite</w:t>
      </w:r>
      <w:r w:rsidRPr="00D83EE2">
        <w:rPr>
          <w:rStyle w:val="unicode"/>
          <w:rFonts w:cstheme="minorHAnsi"/>
          <w:color w:val="222222"/>
          <w:shd w:val="clear" w:color="auto" w:fill="FFFFFF"/>
        </w:rPr>
        <w:t xml:space="preserve">, </w:t>
      </w:r>
      <w:r w:rsidRPr="00D83EE2">
        <w:rPr>
          <w:rStyle w:val="unicode"/>
          <w:rFonts w:cstheme="minorHAnsi"/>
          <w:b/>
          <w:bCs/>
          <w:color w:val="FF0000"/>
          <w:u w:val="single"/>
          <w:shd w:val="clear" w:color="auto" w:fill="FFFFFF"/>
        </w:rPr>
        <w:t>-ma</w:t>
      </w:r>
      <w:r w:rsidRPr="00D83EE2">
        <w:rPr>
          <w:rStyle w:val="unicode"/>
          <w:rFonts w:cstheme="minorHAnsi"/>
          <w:color w:val="222222"/>
          <w:shd w:val="clear" w:color="auto" w:fill="FFFFFF"/>
        </w:rPr>
        <w:t>.</w:t>
      </w:r>
      <w:r>
        <w:rPr>
          <w:rStyle w:val="unicode"/>
          <w:rFonts w:cstheme="minorHAnsi"/>
          <w:color w:val="222222"/>
          <w:shd w:val="clear" w:color="auto" w:fill="FFFFFF"/>
        </w:rPr>
        <w:br/>
      </w:r>
    </w:p>
  </w:footnote>
  <w:footnote w:id="9">
    <w:p w14:paraId="7B9BA0BF" w14:textId="0D62FF51" w:rsidR="00B7556D" w:rsidRPr="00BD2821" w:rsidRDefault="00B7556D">
      <w:pPr>
        <w:pStyle w:val="FootnoteText"/>
        <w:rPr>
          <w:rFonts w:cstheme="minorHAnsi"/>
        </w:rPr>
      </w:pPr>
      <w:r>
        <w:rPr>
          <w:rStyle w:val="FootnoteReference"/>
        </w:rPr>
        <w:footnoteRef/>
      </w:r>
      <w:r>
        <w:t xml:space="preserve"> </w:t>
      </w:r>
      <w:r w:rsidRPr="00BD2821">
        <w:rPr>
          <w:rFonts w:cstheme="minorHAnsi"/>
          <w:b/>
        </w:rPr>
        <w:t>Akkadian</w:t>
      </w:r>
      <w:r w:rsidRPr="00BD2821">
        <w:rPr>
          <w:rFonts w:cstheme="minorHAnsi"/>
        </w:rPr>
        <w:t xml:space="preserve">, </w:t>
      </w:r>
      <w:r w:rsidRPr="00BD2821">
        <w:rPr>
          <w:rFonts w:cstheme="minorHAnsi"/>
          <w:b/>
          <w:bCs/>
          <w:color w:val="CC6600"/>
          <w:u w:val="single"/>
          <w:shd w:val="clear" w:color="auto" w:fill="FFFFFF"/>
        </w:rPr>
        <w:t>libbi</w:t>
      </w:r>
      <w:r w:rsidRPr="00BD2821">
        <w:rPr>
          <w:rFonts w:cstheme="minorHAnsi"/>
          <w:color w:val="CC6600"/>
          <w:u w:val="single"/>
          <w:shd w:val="clear" w:color="auto" w:fill="FFFFFF"/>
        </w:rPr>
        <w:t>,</w:t>
      </w:r>
      <w:r w:rsidRPr="00BD2821">
        <w:rPr>
          <w:rFonts w:cstheme="minorHAnsi"/>
          <w:color w:val="000000"/>
          <w:shd w:val="clear" w:color="auto" w:fill="FFFFFF"/>
        </w:rPr>
        <w:t xml:space="preserve"> anger, </w:t>
      </w:r>
      <w:r w:rsidRPr="00BD2821">
        <w:rPr>
          <w:rFonts w:cstheme="minorHAnsi"/>
        </w:rPr>
        <w:t xml:space="preserve">eclipsed state, grief, sorrow, distress, </w:t>
      </w:r>
      <w:r w:rsidRPr="00BD2821">
        <w:rPr>
          <w:rFonts w:cstheme="minorHAnsi"/>
          <w:b/>
          <w:bCs/>
          <w:color w:val="CC6600"/>
          <w:u w:val="single"/>
        </w:rPr>
        <w:t>libbātu</w:t>
      </w:r>
      <w:r w:rsidRPr="00BD2821">
        <w:rPr>
          <w:rFonts w:cstheme="minorHAnsi"/>
        </w:rPr>
        <w:t xml:space="preserve">, anger, wrath, </w:t>
      </w:r>
      <w:r w:rsidRPr="00BD2821">
        <w:rPr>
          <w:rFonts w:cstheme="minorHAnsi"/>
          <w:b/>
        </w:rPr>
        <w:t>Latin</w:t>
      </w:r>
      <w:r w:rsidRPr="00BD2821">
        <w:rPr>
          <w:rFonts w:cstheme="minorHAnsi"/>
        </w:rPr>
        <w:t xml:space="preserve">, </w:t>
      </w:r>
      <w:r w:rsidRPr="00BD2821">
        <w:rPr>
          <w:rFonts w:cstheme="minorHAnsi"/>
          <w:color w:val="CC6600"/>
          <w:u w:val="single"/>
        </w:rPr>
        <w:t>lividus</w:t>
      </w:r>
      <w:r w:rsidRPr="00BD2821">
        <w:rPr>
          <w:rFonts w:cstheme="minorHAnsi"/>
          <w:color w:val="000000"/>
        </w:rPr>
        <w:t xml:space="preserve">, black and blue, envious or malicious, </w:t>
      </w:r>
      <w:r w:rsidRPr="00BD2821">
        <w:rPr>
          <w:rFonts w:cstheme="minorHAnsi"/>
        </w:rPr>
        <w:t xml:space="preserve"> </w:t>
      </w:r>
      <w:r w:rsidRPr="00BD2821">
        <w:rPr>
          <w:rFonts w:cstheme="minorHAnsi"/>
          <w:b/>
        </w:rPr>
        <w:t>Welsh</w:t>
      </w:r>
      <w:r w:rsidRPr="00BD2821">
        <w:rPr>
          <w:rFonts w:cstheme="minorHAnsi"/>
        </w:rPr>
        <w:t xml:space="preserve">, </w:t>
      </w:r>
      <w:r w:rsidRPr="00BD2821">
        <w:rPr>
          <w:rFonts w:cstheme="minorHAnsi"/>
          <w:color w:val="CC6600"/>
          <w:u w:val="single"/>
        </w:rPr>
        <w:t>llidio</w:t>
      </w:r>
      <w:r w:rsidRPr="00BD2821">
        <w:rPr>
          <w:rFonts w:cstheme="minorHAnsi"/>
        </w:rPr>
        <w:t>, to be angry, chafe, fume, inflame,</w:t>
      </w:r>
      <w:r w:rsidRPr="00BD2821">
        <w:rPr>
          <w:rFonts w:cstheme="minorHAnsi"/>
          <w:b/>
        </w:rPr>
        <w:t xml:space="preserve"> English</w:t>
      </w:r>
      <w:r w:rsidRPr="00BD2821">
        <w:rPr>
          <w:rFonts w:cstheme="minorHAnsi"/>
        </w:rPr>
        <w:t xml:space="preserve">, </w:t>
      </w:r>
      <w:r w:rsidRPr="00BD2821">
        <w:rPr>
          <w:rFonts w:cstheme="minorHAnsi"/>
          <w:color w:val="CC6600"/>
          <w:u w:val="single"/>
        </w:rPr>
        <w:t xml:space="preserve">livid </w:t>
      </w:r>
      <w:r w:rsidRPr="00BD2821">
        <w:rPr>
          <w:rFonts w:cstheme="minorHAnsi"/>
          <w:color w:val="000000"/>
        </w:rPr>
        <w:t xml:space="preserve">[&lt;Lat. </w:t>
      </w:r>
      <w:r w:rsidRPr="00BD2821">
        <w:rPr>
          <w:rFonts w:cstheme="minorHAnsi"/>
          <w:color w:val="CC6600"/>
          <w:u w:val="single"/>
        </w:rPr>
        <w:t>lividus</w:t>
      </w:r>
      <w:r w:rsidRPr="00BD2821">
        <w:rPr>
          <w:rFonts w:cstheme="minorHAnsi"/>
          <w:color w:val="000000"/>
        </w:rPr>
        <w:t>],</w:t>
      </w:r>
      <w:r w:rsidRPr="00BD2821">
        <w:rPr>
          <w:rFonts w:cstheme="minorHAnsi"/>
        </w:rPr>
        <w:t xml:space="preserve"> </w:t>
      </w:r>
      <w:r w:rsidRPr="00BD2821">
        <w:rPr>
          <w:rFonts w:cstheme="minorHAnsi"/>
          <w:b/>
        </w:rPr>
        <w:t>Sanskrit</w:t>
      </w:r>
      <w:r w:rsidRPr="00BD2821">
        <w:rPr>
          <w:rFonts w:cstheme="minorHAnsi"/>
        </w:rPr>
        <w:t xml:space="preserve">, </w:t>
      </w:r>
      <w:r w:rsidRPr="00BD2821">
        <w:rPr>
          <w:rFonts w:cstheme="minorHAnsi"/>
          <w:color w:val="3333FF"/>
        </w:rPr>
        <w:t>krodhaḥ</w:t>
      </w:r>
      <w:r w:rsidRPr="00BD2821">
        <w:rPr>
          <w:rFonts w:cstheme="minorHAnsi"/>
        </w:rPr>
        <w:t xml:space="preserve">, anger, </w:t>
      </w:r>
      <w:r w:rsidRPr="00BD2821">
        <w:rPr>
          <w:rFonts w:cstheme="minorHAnsi"/>
          <w:color w:val="3333FF"/>
        </w:rPr>
        <w:t>krudh, kradhyati</w:t>
      </w:r>
      <w:r w:rsidRPr="00BD2821">
        <w:rPr>
          <w:rFonts w:cstheme="minorHAnsi"/>
        </w:rPr>
        <w:t xml:space="preserve">, to be angry with, </w:t>
      </w:r>
      <w:r w:rsidRPr="00BD2821">
        <w:rPr>
          <w:rFonts w:cstheme="minorHAnsi"/>
          <w:b/>
        </w:rPr>
        <w:t>Hittite</w:t>
      </w:r>
      <w:r w:rsidRPr="00BD2821">
        <w:rPr>
          <w:rFonts w:cstheme="minorHAnsi"/>
        </w:rPr>
        <w:t xml:space="preserve">, </w:t>
      </w:r>
      <w:r w:rsidRPr="00BD2821">
        <w:rPr>
          <w:rFonts w:cstheme="minorHAnsi"/>
          <w:b/>
          <w:bCs/>
          <w:color w:val="3333FF"/>
          <w:shd w:val="clear" w:color="auto" w:fill="FFFFFF"/>
        </w:rPr>
        <w:t>kardimie/a</w:t>
      </w:r>
      <w:r w:rsidRPr="00BD2821">
        <w:rPr>
          <w:rFonts w:cstheme="minorHAnsi"/>
          <w:b/>
          <w:bCs/>
          <w:shd w:val="clear" w:color="auto" w:fill="FFFFFF"/>
        </w:rPr>
        <w:t xml:space="preserve">, </w:t>
      </w:r>
      <w:r w:rsidRPr="00BD2821">
        <w:rPr>
          <w:rFonts w:cstheme="minorHAnsi"/>
          <w:b/>
          <w:bCs/>
          <w:color w:val="3333FF"/>
        </w:rPr>
        <w:t>kartimiie/a</w:t>
      </w:r>
      <w:r w:rsidRPr="00BD2821">
        <w:rPr>
          <w:rFonts w:cstheme="minorHAnsi"/>
        </w:rPr>
        <w:t>, to be angry,</w:t>
      </w:r>
      <w:r w:rsidRPr="00BD2821">
        <w:rPr>
          <w:rFonts w:cstheme="minorHAnsi"/>
          <w:b/>
          <w:bCs/>
          <w:color w:val="3333FF"/>
        </w:rPr>
        <w:t xml:space="preserve"> kardimiiahh,</w:t>
      </w:r>
      <w:r w:rsidRPr="00BD2821">
        <w:rPr>
          <w:rFonts w:cstheme="minorHAnsi"/>
          <w:b/>
          <w:bCs/>
        </w:rPr>
        <w:t xml:space="preserve"> </w:t>
      </w:r>
      <w:r w:rsidRPr="00BD2821">
        <w:rPr>
          <w:rFonts w:cstheme="minorHAnsi"/>
          <w:b/>
          <w:bCs/>
          <w:color w:val="3333FF"/>
        </w:rPr>
        <w:t>kardimi(a)nu</w:t>
      </w:r>
      <w:r w:rsidRPr="00BD2821">
        <w:rPr>
          <w:rFonts w:cstheme="minorHAnsi"/>
          <w:b/>
          <w:bCs/>
        </w:rPr>
        <w:t xml:space="preserve">, </w:t>
      </w:r>
      <w:r w:rsidRPr="00BD2821">
        <w:rPr>
          <w:rFonts w:cstheme="minorHAnsi"/>
          <w:b/>
          <w:bCs/>
          <w:color w:val="3333FF"/>
        </w:rPr>
        <w:t>krdimi(a)nu</w:t>
      </w:r>
      <w:r w:rsidRPr="00BD2821">
        <w:rPr>
          <w:rFonts w:cstheme="minorHAnsi"/>
          <w:b/>
          <w:bCs/>
        </w:rPr>
        <w:t xml:space="preserve">, </w:t>
      </w:r>
      <w:r w:rsidRPr="00BD2821">
        <w:rPr>
          <w:rFonts w:cstheme="minorHAnsi"/>
          <w:b/>
          <w:bCs/>
          <w:color w:val="3333FF"/>
        </w:rPr>
        <w:t>kartimmies</w:t>
      </w:r>
      <w:r w:rsidRPr="00BD2821">
        <w:rPr>
          <w:rFonts w:cstheme="minorHAnsi"/>
          <w:b/>
          <w:bCs/>
        </w:rPr>
        <w:t xml:space="preserve">, </w:t>
      </w:r>
      <w:r w:rsidRPr="00BD2821">
        <w:rPr>
          <w:rFonts w:cstheme="minorHAnsi"/>
          <w:b/>
          <w:bCs/>
          <w:color w:val="3333FF"/>
        </w:rPr>
        <w:t>krdimiant,</w:t>
      </w:r>
      <w:r w:rsidRPr="00BD2821">
        <w:rPr>
          <w:rFonts w:cstheme="minorHAnsi"/>
          <w:b/>
          <w:bCs/>
        </w:rPr>
        <w:t xml:space="preserve"> </w:t>
      </w:r>
      <w:r w:rsidRPr="00BD2821">
        <w:rPr>
          <w:rFonts w:cstheme="minorHAnsi"/>
          <w:b/>
          <w:bCs/>
          <w:color w:val="3333FF"/>
        </w:rPr>
        <w:t>krdimies,</w:t>
      </w:r>
      <w:r w:rsidRPr="00BD2821">
        <w:rPr>
          <w:rFonts w:cstheme="minorHAnsi"/>
          <w:b/>
          <w:bCs/>
        </w:rPr>
        <w:t xml:space="preserve"> </w:t>
      </w:r>
      <w:r w:rsidRPr="00BD2821">
        <w:rPr>
          <w:rFonts w:cstheme="minorHAnsi"/>
          <w:b/>
          <w:bCs/>
          <w:color w:val="3333FF"/>
        </w:rPr>
        <w:t>krdimiah</w:t>
      </w:r>
      <w:r w:rsidRPr="00BD2821">
        <w:rPr>
          <w:rFonts w:cstheme="minorHAnsi"/>
        </w:rPr>
        <w:t xml:space="preserve">, to make angry, </w:t>
      </w:r>
      <w:r w:rsidRPr="00BD2821">
        <w:rPr>
          <w:rFonts w:cstheme="minorHAnsi"/>
          <w:b/>
        </w:rPr>
        <w:t>Romanian,</w:t>
      </w:r>
      <w:r w:rsidRPr="00BD2821">
        <w:rPr>
          <w:rFonts w:cstheme="minorHAnsi"/>
        </w:rPr>
        <w:t xml:space="preserve"> </w:t>
      </w:r>
      <w:r w:rsidRPr="00BD2821">
        <w:rPr>
          <w:rFonts w:cstheme="minorHAnsi"/>
          <w:color w:val="009900"/>
          <w:u w:val="single"/>
        </w:rPr>
        <w:t>furie</w:t>
      </w:r>
      <w:r w:rsidRPr="00BD2821">
        <w:rPr>
          <w:rFonts w:cstheme="minorHAnsi"/>
        </w:rPr>
        <w:t xml:space="preserve">, anger, </w:t>
      </w:r>
      <w:r w:rsidRPr="00BD2821">
        <w:rPr>
          <w:rFonts w:cstheme="minorHAnsi"/>
          <w:b/>
        </w:rPr>
        <w:t>Irish,</w:t>
      </w:r>
      <w:r w:rsidRPr="00BD2821">
        <w:rPr>
          <w:rFonts w:cstheme="minorHAnsi"/>
        </w:rPr>
        <w:t xml:space="preserve"> </w:t>
      </w:r>
      <w:r w:rsidRPr="00BD2821">
        <w:rPr>
          <w:rFonts w:cstheme="minorHAnsi"/>
          <w:color w:val="009900"/>
        </w:rPr>
        <w:t>fearg</w:t>
      </w:r>
      <w:r w:rsidRPr="00BD2821">
        <w:rPr>
          <w:rFonts w:cstheme="minorHAnsi"/>
        </w:rPr>
        <w:t xml:space="preserve">, anger, </w:t>
      </w:r>
      <w:r w:rsidRPr="00BD2821">
        <w:rPr>
          <w:rFonts w:cstheme="minorHAnsi"/>
          <w:b/>
        </w:rPr>
        <w:t>Scots-Gaelic</w:t>
      </w:r>
      <w:r w:rsidRPr="00BD2821">
        <w:rPr>
          <w:rFonts w:cstheme="minorHAnsi"/>
        </w:rPr>
        <w:t xml:space="preserve">, </w:t>
      </w:r>
      <w:r w:rsidRPr="00BD2821">
        <w:rPr>
          <w:rFonts w:cstheme="minorHAnsi"/>
          <w:color w:val="009900"/>
          <w:u w:val="single"/>
        </w:rPr>
        <w:t>fearg</w:t>
      </w:r>
      <w:r w:rsidRPr="00BD2821">
        <w:rPr>
          <w:rFonts w:cstheme="minorHAnsi"/>
        </w:rPr>
        <w:t xml:space="preserve">, anger, </w:t>
      </w:r>
      <w:r w:rsidRPr="00BD2821">
        <w:rPr>
          <w:rFonts w:cstheme="minorHAnsi"/>
          <w:b/>
        </w:rPr>
        <w:t>English</w:t>
      </w:r>
      <w:r w:rsidRPr="00BD2821">
        <w:rPr>
          <w:rFonts w:cstheme="minorHAnsi"/>
        </w:rPr>
        <w:t xml:space="preserve">, </w:t>
      </w:r>
      <w:r w:rsidRPr="00BD2821">
        <w:rPr>
          <w:rFonts w:cstheme="minorHAnsi"/>
          <w:color w:val="009900"/>
          <w:u w:val="single"/>
        </w:rPr>
        <w:t>furious</w:t>
      </w:r>
      <w:r w:rsidRPr="00BD2821">
        <w:rPr>
          <w:rFonts w:cstheme="minorHAnsi"/>
          <w:color w:val="000000"/>
        </w:rPr>
        <w:t xml:space="preserve">, </w:t>
      </w:r>
      <w:r w:rsidRPr="00BD2821">
        <w:rPr>
          <w:rFonts w:cstheme="minorHAnsi"/>
          <w:b/>
          <w:color w:val="000000"/>
        </w:rPr>
        <w:t>Latin</w:t>
      </w:r>
      <w:r w:rsidRPr="00BD2821">
        <w:rPr>
          <w:rFonts w:cstheme="minorHAnsi"/>
          <w:color w:val="000000"/>
        </w:rPr>
        <w:t xml:space="preserve">, </w:t>
      </w:r>
      <w:r w:rsidRPr="00BD2821">
        <w:rPr>
          <w:rFonts w:cstheme="minorHAnsi"/>
          <w:color w:val="EE0000"/>
        </w:rPr>
        <w:t>ira-ae</w:t>
      </w:r>
      <w:r w:rsidRPr="00BD2821">
        <w:rPr>
          <w:rFonts w:cstheme="minorHAnsi"/>
          <w:color w:val="000000"/>
        </w:rPr>
        <w:t xml:space="preserve">, anger, </w:t>
      </w:r>
      <w:r w:rsidRPr="00BD2821">
        <w:rPr>
          <w:rFonts w:cstheme="minorHAnsi"/>
          <w:b/>
          <w:color w:val="000000"/>
        </w:rPr>
        <w:t>French</w:t>
      </w:r>
      <w:r w:rsidRPr="00BD2821">
        <w:rPr>
          <w:rFonts w:cstheme="minorHAnsi"/>
          <w:color w:val="000000"/>
        </w:rPr>
        <w:t xml:space="preserve">, </w:t>
      </w:r>
      <w:r w:rsidRPr="00BD2821">
        <w:rPr>
          <w:rFonts w:cstheme="minorHAnsi"/>
          <w:color w:val="EE0000"/>
        </w:rPr>
        <w:t>irriter</w:t>
      </w:r>
      <w:r w:rsidRPr="00BD2821">
        <w:rPr>
          <w:rFonts w:cstheme="minorHAnsi"/>
        </w:rPr>
        <w:t xml:space="preserve">, to be angry, </w:t>
      </w:r>
      <w:r w:rsidRPr="00BD2821">
        <w:rPr>
          <w:rFonts w:cstheme="minorHAnsi"/>
          <w:b/>
        </w:rPr>
        <w:t>English</w:t>
      </w:r>
      <w:r w:rsidRPr="00BD2821">
        <w:rPr>
          <w:rFonts w:cstheme="minorHAnsi"/>
        </w:rPr>
        <w:t xml:space="preserve">, </w:t>
      </w:r>
      <w:r w:rsidRPr="00BD2821">
        <w:rPr>
          <w:rFonts w:cstheme="minorHAnsi"/>
          <w:color w:val="EE0000"/>
        </w:rPr>
        <w:t>irate</w:t>
      </w:r>
      <w:r w:rsidRPr="00BD2821">
        <w:rPr>
          <w:rFonts w:cstheme="minorHAnsi"/>
        </w:rPr>
        <w:t xml:space="preserve"> [&lt;Lat</w:t>
      </w:r>
      <w:r w:rsidRPr="00BD2821">
        <w:rPr>
          <w:rFonts w:cstheme="minorHAnsi"/>
          <w:color w:val="FF0000"/>
        </w:rPr>
        <w:t>. iratus</w:t>
      </w:r>
      <w:r w:rsidRPr="00BD2821">
        <w:rPr>
          <w:rFonts w:cstheme="minorHAnsi"/>
        </w:rPr>
        <w:t xml:space="preserve">], </w:t>
      </w:r>
      <w:r w:rsidRPr="00BD2821">
        <w:rPr>
          <w:rFonts w:cstheme="minorHAnsi"/>
          <w:b/>
        </w:rPr>
        <w:t>Etruscan</w:t>
      </w:r>
      <w:r w:rsidRPr="00BD2821">
        <w:rPr>
          <w:rFonts w:cstheme="minorHAnsi"/>
        </w:rPr>
        <w:t xml:space="preserve">, </w:t>
      </w:r>
      <w:r w:rsidRPr="00BD2821">
        <w:rPr>
          <w:rFonts w:cstheme="minorHAnsi"/>
          <w:color w:val="EE0000"/>
        </w:rPr>
        <w:t>ir</w:t>
      </w:r>
      <w:r w:rsidRPr="00BD2821">
        <w:rPr>
          <w:rFonts w:cstheme="minorHAnsi"/>
        </w:rPr>
        <w:t>,</w:t>
      </w:r>
      <w:r w:rsidRPr="00BD2821">
        <w:rPr>
          <w:rFonts w:cstheme="minorHAnsi"/>
          <w:color w:val="EE0000"/>
        </w:rPr>
        <w:t xml:space="preserve"> ire</w:t>
      </w:r>
      <w:r w:rsidRPr="00BD2821">
        <w:rPr>
          <w:rFonts w:cstheme="minorHAnsi"/>
        </w:rPr>
        <w:t>,</w:t>
      </w:r>
      <w:r w:rsidRPr="00BD2821">
        <w:rPr>
          <w:rFonts w:cstheme="minorHAnsi"/>
          <w:color w:val="EE0000"/>
        </w:rPr>
        <w:t xml:space="preserve"> iri</w:t>
      </w:r>
      <w:r w:rsidRPr="00BD2821">
        <w:rPr>
          <w:rFonts w:cstheme="minorHAnsi"/>
        </w:rPr>
        <w:t xml:space="preserve">, </w:t>
      </w:r>
      <w:r w:rsidRPr="00BD2821">
        <w:rPr>
          <w:rFonts w:cstheme="minorHAnsi"/>
          <w:b/>
        </w:rPr>
        <w:t>English</w:t>
      </w:r>
      <w:r w:rsidRPr="00BD2821">
        <w:rPr>
          <w:rFonts w:cstheme="minorHAnsi"/>
        </w:rPr>
        <w:t>,</w:t>
      </w:r>
      <w:r w:rsidRPr="00BD2821">
        <w:rPr>
          <w:rFonts w:cstheme="minorHAnsi"/>
          <w:color w:val="993399"/>
        </w:rPr>
        <w:t xml:space="preserve"> </w:t>
      </w:r>
      <w:r w:rsidRPr="00BD2821">
        <w:rPr>
          <w:rFonts w:cstheme="minorHAnsi"/>
          <w:color w:val="993399"/>
          <w:u w:val="single"/>
        </w:rPr>
        <w:t>truculent</w:t>
      </w:r>
      <w:r w:rsidRPr="00BD2821">
        <w:rPr>
          <w:rFonts w:cstheme="minorHAnsi"/>
        </w:rPr>
        <w:t xml:space="preserve">, </w:t>
      </w:r>
      <w:r w:rsidRPr="00BD2821">
        <w:rPr>
          <w:rFonts w:cstheme="minorHAnsi"/>
          <w:color w:val="000000"/>
        </w:rPr>
        <w:t xml:space="preserve">[&lt;Lat. </w:t>
      </w:r>
      <w:r w:rsidRPr="00BD2821">
        <w:rPr>
          <w:rFonts w:cstheme="minorHAnsi"/>
          <w:color w:val="993399"/>
          <w:u w:val="single"/>
        </w:rPr>
        <w:t>truculentus</w:t>
      </w:r>
      <w:r w:rsidRPr="00BD2821">
        <w:rPr>
          <w:rFonts w:cstheme="minorHAnsi"/>
          <w:color w:val="000000"/>
        </w:rPr>
        <w:t>]</w:t>
      </w:r>
      <w:r w:rsidRPr="00BD2821">
        <w:rPr>
          <w:rFonts w:cstheme="minorHAnsi"/>
        </w:rPr>
        <w:t xml:space="preserve"> savage and cruel, fierce, pugnacious, </w:t>
      </w:r>
      <w:r w:rsidRPr="00BD2821">
        <w:rPr>
          <w:rFonts w:cstheme="minorHAnsi"/>
          <w:b/>
        </w:rPr>
        <w:t>Hittite</w:t>
      </w:r>
      <w:r w:rsidRPr="00BD2821">
        <w:rPr>
          <w:rFonts w:cstheme="minorHAnsi"/>
        </w:rPr>
        <w:t xml:space="preserve">, </w:t>
      </w:r>
      <w:r w:rsidRPr="00BD2821">
        <w:rPr>
          <w:rFonts w:cstheme="minorHAnsi"/>
          <w:b/>
          <w:bCs/>
          <w:color w:val="993399"/>
          <w:u w:val="single"/>
        </w:rPr>
        <w:t>tarkuualliie/a,</w:t>
      </w:r>
      <w:r w:rsidRPr="00BD2821">
        <w:rPr>
          <w:rFonts w:cstheme="minorHAnsi"/>
          <w:b/>
          <w:bCs/>
        </w:rPr>
        <w:t xml:space="preserve"> </w:t>
      </w:r>
      <w:r w:rsidRPr="00BD2821">
        <w:rPr>
          <w:rFonts w:cstheme="minorHAnsi"/>
          <w:b/>
          <w:bCs/>
          <w:color w:val="993399"/>
          <w:u w:val="single"/>
        </w:rPr>
        <w:t>trkuant</w:t>
      </w:r>
      <w:r w:rsidRPr="00BD2821">
        <w:rPr>
          <w:rFonts w:cstheme="minorHAnsi"/>
          <w:color w:val="993399"/>
          <w:u w:val="single"/>
        </w:rPr>
        <w:t>,</w:t>
      </w:r>
      <w:r w:rsidRPr="00BD2821">
        <w:rPr>
          <w:rFonts w:cstheme="minorHAnsi"/>
        </w:rPr>
        <w:t xml:space="preserve"> to look angry, </w:t>
      </w:r>
      <w:r w:rsidRPr="00BD2821">
        <w:rPr>
          <w:rFonts w:cstheme="minorHAnsi"/>
          <w:b/>
          <w:bCs/>
          <w:color w:val="993399"/>
          <w:u w:val="single"/>
        </w:rPr>
        <w:t>trkualie/a</w:t>
      </w:r>
      <w:r w:rsidRPr="00BD2821">
        <w:rPr>
          <w:rFonts w:cstheme="minorHAnsi"/>
        </w:rPr>
        <w:t>, to look agrily,</w:t>
      </w:r>
      <w:r w:rsidRPr="00BD2821">
        <w:rPr>
          <w:rFonts w:cstheme="minorHAnsi"/>
          <w:b/>
          <w:bCs/>
        </w:rPr>
        <w:t xml:space="preserve"> </w:t>
      </w:r>
      <w:r w:rsidRPr="00BD2821">
        <w:rPr>
          <w:rFonts w:cstheme="minorHAnsi"/>
          <w:b/>
          <w:bCs/>
          <w:color w:val="993399"/>
          <w:u w:val="single"/>
        </w:rPr>
        <w:t>trkua</w:t>
      </w:r>
      <w:r w:rsidRPr="00BD2821">
        <w:rPr>
          <w:rFonts w:cstheme="minorHAnsi"/>
        </w:rPr>
        <w:t xml:space="preserve">, angrily, </w:t>
      </w:r>
      <w:r w:rsidRPr="00BD2821">
        <w:rPr>
          <w:rFonts w:cstheme="minorHAnsi"/>
          <w:b/>
        </w:rPr>
        <w:t>Akkadian</w:t>
      </w:r>
      <w:r w:rsidRPr="00BD2821">
        <w:rPr>
          <w:rFonts w:cstheme="minorHAnsi"/>
        </w:rPr>
        <w:t xml:space="preserve">, </w:t>
      </w:r>
      <w:r w:rsidRPr="00BD2821">
        <w:rPr>
          <w:rFonts w:eastAsia="Calibri" w:cstheme="minorHAnsi"/>
          <w:b/>
          <w:bCs/>
          <w:color w:val="FF0000"/>
        </w:rPr>
        <w:t>ra’ibu</w:t>
      </w:r>
      <w:r w:rsidRPr="00BD2821">
        <w:rPr>
          <w:rFonts w:eastAsia="Calibri" w:cstheme="minorHAnsi"/>
        </w:rPr>
        <w:t>,</w:t>
      </w:r>
      <w:r w:rsidRPr="00BD2821">
        <w:rPr>
          <w:rFonts w:eastAsia="Calibri" w:cstheme="minorHAnsi"/>
          <w:b/>
          <w:bCs/>
        </w:rPr>
        <w:t xml:space="preserve"> </w:t>
      </w:r>
      <w:r w:rsidRPr="00BD2821">
        <w:rPr>
          <w:rFonts w:eastAsia="Calibri" w:cstheme="minorHAnsi"/>
          <w:b/>
          <w:bCs/>
          <w:color w:val="FF0000"/>
        </w:rPr>
        <w:t>rubû</w:t>
      </w:r>
      <w:r w:rsidRPr="00BD2821">
        <w:rPr>
          <w:rFonts w:eastAsia="Calibri" w:cstheme="minorHAnsi"/>
        </w:rPr>
        <w:t>, anger,</w:t>
      </w:r>
      <w:r w:rsidRPr="00BD2821">
        <w:rPr>
          <w:rFonts w:eastAsia="Calibri" w:cstheme="minorHAnsi"/>
          <w:b/>
          <w:bCs/>
          <w:color w:val="FF0000"/>
        </w:rPr>
        <w:t xml:space="preserve"> ra’bu</w:t>
      </w:r>
      <w:r w:rsidRPr="00BD2821">
        <w:rPr>
          <w:rFonts w:cstheme="minorHAnsi"/>
        </w:rPr>
        <w:t>, angry, furious, overbearing,</w:t>
      </w:r>
      <w:r w:rsidRPr="00BD2821">
        <w:rPr>
          <w:rFonts w:cstheme="minorHAnsi"/>
          <w:b/>
          <w:bCs/>
          <w:color w:val="FF0000"/>
        </w:rPr>
        <w:t xml:space="preserve"> ra’bāniš</w:t>
      </w:r>
      <w:r w:rsidRPr="00BD2821">
        <w:rPr>
          <w:rFonts w:cstheme="minorHAnsi"/>
        </w:rPr>
        <w:t xml:space="preserve">, adv., angrily, </w:t>
      </w:r>
      <w:r w:rsidRPr="00BD2821">
        <w:rPr>
          <w:rFonts w:cstheme="minorHAnsi"/>
          <w:b/>
        </w:rPr>
        <w:t>Latin</w:t>
      </w:r>
      <w:r w:rsidRPr="00BD2821">
        <w:rPr>
          <w:rFonts w:cstheme="minorHAnsi"/>
        </w:rPr>
        <w:t xml:space="preserve">, </w:t>
      </w:r>
      <w:r w:rsidRPr="00BD2821">
        <w:rPr>
          <w:rFonts w:cstheme="minorHAnsi"/>
          <w:color w:val="FF0000"/>
        </w:rPr>
        <w:t>rabies</w:t>
      </w:r>
      <w:r w:rsidRPr="00BD2821">
        <w:rPr>
          <w:rFonts w:cstheme="minorHAnsi"/>
          <w:color w:val="000000"/>
        </w:rPr>
        <w:t>,-</w:t>
      </w:r>
      <w:r w:rsidRPr="00BD2821">
        <w:rPr>
          <w:rFonts w:cstheme="minorHAnsi"/>
          <w:color w:val="FF0000"/>
        </w:rPr>
        <w:t>em</w:t>
      </w:r>
      <w:r w:rsidRPr="00BD2821">
        <w:rPr>
          <w:rFonts w:cstheme="minorHAnsi"/>
          <w:color w:val="000000"/>
        </w:rPr>
        <w:t>,-</w:t>
      </w:r>
      <w:r w:rsidRPr="00BD2821">
        <w:rPr>
          <w:rFonts w:cstheme="minorHAnsi"/>
          <w:color w:val="FF0000"/>
        </w:rPr>
        <w:t>e</w:t>
      </w:r>
      <w:r w:rsidRPr="00BD2821">
        <w:rPr>
          <w:rFonts w:cstheme="minorHAnsi"/>
          <w:color w:val="000000"/>
        </w:rPr>
        <w:t xml:space="preserve">, madness, rage, fury, </w:t>
      </w:r>
      <w:r w:rsidRPr="00BD2821">
        <w:rPr>
          <w:rFonts w:cstheme="minorHAnsi"/>
          <w:color w:val="FF0000"/>
        </w:rPr>
        <w:t>rabio-ere,</w:t>
      </w:r>
      <w:r w:rsidRPr="00BD2821">
        <w:rPr>
          <w:rFonts w:cstheme="minorHAnsi"/>
          <w:color w:val="000000"/>
        </w:rPr>
        <w:t xml:space="preserve"> to rave,</w:t>
      </w:r>
      <w:r w:rsidRPr="00BD2821">
        <w:rPr>
          <w:rFonts w:cstheme="minorHAnsi"/>
          <w:b/>
          <w:color w:val="000000"/>
        </w:rPr>
        <w:t xml:space="preserve"> Englsih</w:t>
      </w:r>
      <w:r w:rsidRPr="00BD2821">
        <w:rPr>
          <w:rFonts w:cstheme="minorHAnsi"/>
          <w:color w:val="000000"/>
        </w:rPr>
        <w:t xml:space="preserve">, </w:t>
      </w:r>
      <w:r w:rsidRPr="00BD2821">
        <w:rPr>
          <w:rFonts w:cstheme="minorHAnsi"/>
          <w:color w:val="FF0000"/>
        </w:rPr>
        <w:t>rabid,</w:t>
      </w:r>
      <w:r w:rsidRPr="00BD2821">
        <w:rPr>
          <w:rFonts w:cstheme="minorHAnsi"/>
          <w:color w:val="000000"/>
        </w:rPr>
        <w:t xml:space="preserve"> afflicted with rabies, overzealous, fanatical, raging, furious [&lt;Lat. </w:t>
      </w:r>
      <w:r w:rsidRPr="00BD2821">
        <w:rPr>
          <w:rFonts w:cstheme="minorHAnsi"/>
          <w:color w:val="FF0000"/>
        </w:rPr>
        <w:t>rabidus</w:t>
      </w:r>
      <w:r w:rsidRPr="00BD2821">
        <w:rPr>
          <w:rFonts w:cstheme="minorHAnsi"/>
          <w:color w:val="000000"/>
        </w:rPr>
        <w:t>],</w:t>
      </w:r>
      <w:r>
        <w:rPr>
          <w:rFonts w:cstheme="minorHAnsi"/>
          <w:color w:val="000000"/>
        </w:rPr>
        <w:t xml:space="preserve"> </w:t>
      </w:r>
      <w:r w:rsidRPr="00205CCB">
        <w:rPr>
          <w:rFonts w:cstheme="minorHAnsi"/>
          <w:b/>
          <w:color w:val="000000"/>
        </w:rPr>
        <w:t>Akkadian</w:t>
      </w:r>
      <w:r>
        <w:rPr>
          <w:rFonts w:cstheme="minorHAnsi"/>
          <w:color w:val="000000"/>
        </w:rPr>
        <w:t xml:space="preserve">, </w:t>
      </w:r>
      <w:r>
        <w:rPr>
          <w:b/>
          <w:bCs/>
          <w:color w:val="CC9933"/>
          <w:u w:val="single"/>
        </w:rPr>
        <w:t>šu</w:t>
      </w:r>
      <w:r>
        <w:rPr>
          <w:rFonts w:eastAsia="Calibri"/>
          <w:b/>
          <w:bCs/>
          <w:color w:val="CC9933"/>
          <w:u w:val="single"/>
        </w:rPr>
        <w:t>ḫ</w:t>
      </w:r>
      <w:r>
        <w:rPr>
          <w:b/>
          <w:bCs/>
          <w:color w:val="CC9933"/>
          <w:u w:val="single"/>
        </w:rPr>
        <w:t>ṭu</w:t>
      </w:r>
      <w:r>
        <w:t xml:space="preserve">, anger, </w:t>
      </w:r>
      <w:r w:rsidRPr="00205CCB">
        <w:rPr>
          <w:b/>
        </w:rPr>
        <w:t>Finnish-Uralic</w:t>
      </w:r>
      <w:r>
        <w:t xml:space="preserve">, </w:t>
      </w:r>
      <w:r>
        <w:rPr>
          <w:color w:val="CC9933"/>
          <w:u w:val="single"/>
        </w:rPr>
        <w:t>suututtaa</w:t>
      </w:r>
      <w:r>
        <w:t>, anger.</w:t>
      </w:r>
    </w:p>
  </w:footnote>
  <w:footnote w:id="10">
    <w:p w14:paraId="3E77C823" w14:textId="66CC4D15" w:rsidR="00B7556D" w:rsidRPr="00173D78" w:rsidRDefault="00B7556D">
      <w:pPr>
        <w:pStyle w:val="FootnoteText"/>
        <w:rPr>
          <w:rFonts w:cstheme="minorHAnsi"/>
        </w:rPr>
      </w:pPr>
      <w:r>
        <w:rPr>
          <w:rStyle w:val="FootnoteReference"/>
        </w:rPr>
        <w:footnoteRef/>
      </w:r>
      <w:r>
        <w:t xml:space="preserve"> </w:t>
      </w:r>
      <w:r w:rsidRPr="00173D78">
        <w:rPr>
          <w:rFonts w:cstheme="minorHAnsi"/>
          <w:b/>
        </w:rPr>
        <w:t>Akkadian</w:t>
      </w:r>
      <w:r w:rsidRPr="00173D78">
        <w:rPr>
          <w:rFonts w:cstheme="minorHAnsi"/>
        </w:rPr>
        <w:t xml:space="preserve">, </w:t>
      </w:r>
      <w:r w:rsidRPr="00173D78">
        <w:rPr>
          <w:rFonts w:cstheme="minorHAnsi"/>
          <w:b/>
          <w:bCs/>
          <w:color w:val="3333FF"/>
          <w:u w:val="single"/>
        </w:rPr>
        <w:t>pašāšu</w:t>
      </w:r>
      <w:r w:rsidRPr="00173D78">
        <w:rPr>
          <w:rFonts w:cstheme="minorHAnsi"/>
        </w:rPr>
        <w:t xml:space="preserve">, to anoint oneself, to be anointed, to smear, </w:t>
      </w:r>
      <w:r w:rsidRPr="00173D78">
        <w:rPr>
          <w:rFonts w:cstheme="minorHAnsi"/>
          <w:b/>
          <w:bCs/>
          <w:color w:val="3333FF"/>
          <w:u w:val="single"/>
        </w:rPr>
        <w:t>paššu</w:t>
      </w:r>
      <w:r w:rsidRPr="00173D78">
        <w:rPr>
          <w:rFonts w:cstheme="minorHAnsi"/>
        </w:rPr>
        <w:t xml:space="preserve">, adj.,  anointed, </w:t>
      </w:r>
      <w:r w:rsidRPr="00173D78">
        <w:rPr>
          <w:rFonts w:cstheme="minorHAnsi"/>
          <w:b/>
        </w:rPr>
        <w:t>Greek</w:t>
      </w:r>
      <w:r w:rsidRPr="00173D78">
        <w:rPr>
          <w:rFonts w:cstheme="minorHAnsi"/>
        </w:rPr>
        <w:t xml:space="preserve">, </w:t>
      </w:r>
      <w:r w:rsidRPr="00173D78">
        <w:rPr>
          <w:rStyle w:val="shorttext"/>
          <w:rFonts w:cstheme="minorHAnsi"/>
          <w:lang w:val="en-GB"/>
        </w:rPr>
        <w:t>πασαλείφω, </w:t>
      </w:r>
      <w:r w:rsidRPr="00173D78">
        <w:rPr>
          <w:rStyle w:val="shorttext"/>
          <w:rFonts w:cstheme="minorHAnsi"/>
          <w:lang w:val="el-GR"/>
        </w:rPr>
        <w:t xml:space="preserve"> </w:t>
      </w:r>
      <w:r w:rsidRPr="00173D78">
        <w:rPr>
          <w:rStyle w:val="shorttext"/>
          <w:rFonts w:cstheme="minorHAnsi"/>
          <w:color w:val="3333FF"/>
          <w:u w:val="single"/>
          <w:lang w:val="el-GR"/>
        </w:rPr>
        <w:t>pasaleífo</w:t>
      </w:r>
      <w:r w:rsidRPr="00173D78">
        <w:rPr>
          <w:rStyle w:val="shorttext"/>
          <w:rFonts w:cstheme="minorHAnsi"/>
          <w:lang w:val="el-GR"/>
        </w:rPr>
        <w:t>, smear</w:t>
      </w:r>
      <w:r w:rsidRPr="00173D78">
        <w:rPr>
          <w:rStyle w:val="shorttext"/>
          <w:rFonts w:cstheme="minorHAnsi"/>
        </w:rPr>
        <w:t xml:space="preserve">, </w:t>
      </w:r>
      <w:r w:rsidRPr="00173D78">
        <w:rPr>
          <w:rStyle w:val="shorttext"/>
          <w:rFonts w:cstheme="minorHAnsi"/>
          <w:b/>
        </w:rPr>
        <w:t>Belarusian</w:t>
      </w:r>
      <w:r w:rsidRPr="00173D78">
        <w:rPr>
          <w:rStyle w:val="shorttext"/>
          <w:rFonts w:cstheme="minorHAnsi"/>
        </w:rPr>
        <w:t xml:space="preserve">, </w:t>
      </w:r>
      <w:r w:rsidRPr="00173D78">
        <w:rPr>
          <w:rStyle w:val="shorttext"/>
          <w:rFonts w:cstheme="minorHAnsi"/>
          <w:color w:val="000000"/>
          <w:lang w:val="be-BY"/>
        </w:rPr>
        <w:t xml:space="preserve">мазаць, </w:t>
      </w:r>
      <w:r w:rsidRPr="00173D78">
        <w:rPr>
          <w:rFonts w:cstheme="minorHAnsi"/>
          <w:color w:val="CC6600"/>
          <w:u w:val="single"/>
        </w:rPr>
        <w:t>mazać</w:t>
      </w:r>
      <w:r w:rsidRPr="00173D78">
        <w:rPr>
          <w:rFonts w:cstheme="minorHAnsi"/>
          <w:color w:val="000000"/>
        </w:rPr>
        <w:t xml:space="preserve">, to smear, </w:t>
      </w:r>
      <w:r w:rsidRPr="00173D78">
        <w:rPr>
          <w:rFonts w:cstheme="minorHAnsi"/>
          <w:b/>
          <w:color w:val="000000"/>
        </w:rPr>
        <w:t>Croatian</w:t>
      </w:r>
      <w:r w:rsidRPr="00173D78">
        <w:rPr>
          <w:rFonts w:cstheme="minorHAnsi"/>
          <w:color w:val="000000"/>
        </w:rPr>
        <w:t xml:space="preserve">, </w:t>
      </w:r>
      <w:r w:rsidRPr="00173D78">
        <w:rPr>
          <w:rStyle w:val="shorttext"/>
          <w:rFonts w:cstheme="minorHAnsi"/>
          <w:color w:val="CC6600"/>
          <w:u w:val="single"/>
          <w:lang w:val="hr-HR"/>
        </w:rPr>
        <w:t>razmazati</w:t>
      </w:r>
      <w:r w:rsidRPr="00173D78">
        <w:rPr>
          <w:rStyle w:val="shorttext"/>
          <w:rFonts w:cstheme="minorHAnsi"/>
          <w:color w:val="000000"/>
          <w:lang w:val="hr-HR"/>
        </w:rPr>
        <w:t xml:space="preserve">, to smear, </w:t>
      </w:r>
      <w:r w:rsidRPr="00173D78">
        <w:rPr>
          <w:rStyle w:val="shorttext"/>
          <w:rFonts w:cstheme="minorHAnsi"/>
          <w:b/>
          <w:color w:val="000000"/>
          <w:lang w:val="hr-HR"/>
        </w:rPr>
        <w:t>Italian</w:t>
      </w:r>
      <w:r w:rsidRPr="00173D78">
        <w:rPr>
          <w:rStyle w:val="shorttext"/>
          <w:rFonts w:cstheme="minorHAnsi"/>
          <w:color w:val="000000"/>
          <w:lang w:val="hr-HR"/>
        </w:rPr>
        <w:t xml:space="preserve">, </w:t>
      </w:r>
      <w:r w:rsidRPr="00173D78">
        <w:rPr>
          <w:rStyle w:val="sdata"/>
          <w:rFonts w:cstheme="minorHAnsi"/>
          <w:color w:val="CC6600"/>
          <w:u w:val="single"/>
        </w:rPr>
        <w:t>macchiare</w:t>
      </w:r>
      <w:r w:rsidRPr="00173D78">
        <w:rPr>
          <w:rStyle w:val="sdata"/>
          <w:rFonts w:cstheme="minorHAnsi"/>
          <w:color w:val="000000"/>
        </w:rPr>
        <w:t xml:space="preserve">, to smear, </w:t>
      </w:r>
      <w:r w:rsidRPr="00173D78">
        <w:rPr>
          <w:rStyle w:val="sdata"/>
          <w:rFonts w:cstheme="minorHAnsi"/>
          <w:b/>
          <w:color w:val="000000"/>
        </w:rPr>
        <w:t>French</w:t>
      </w:r>
      <w:r w:rsidRPr="00173D78">
        <w:rPr>
          <w:rStyle w:val="sdata"/>
          <w:rFonts w:cstheme="minorHAnsi"/>
          <w:color w:val="000000"/>
        </w:rPr>
        <w:t xml:space="preserve">, </w:t>
      </w:r>
      <w:r w:rsidRPr="00173D78">
        <w:rPr>
          <w:rStyle w:val="sdata"/>
          <w:rFonts w:cstheme="minorHAnsi"/>
          <w:color w:val="CC6600"/>
          <w:u w:val="single"/>
        </w:rPr>
        <w:t>maculer</w:t>
      </w:r>
      <w:r w:rsidRPr="00173D78">
        <w:rPr>
          <w:rStyle w:val="shorttext"/>
          <w:rFonts w:cstheme="minorHAnsi"/>
          <w:color w:val="000000"/>
          <w:lang w:val="fr-FR"/>
        </w:rPr>
        <w:t xml:space="preserve"> to smear, </w:t>
      </w:r>
      <w:r w:rsidRPr="00173D78">
        <w:rPr>
          <w:rStyle w:val="shorttext"/>
          <w:rFonts w:cstheme="minorHAnsi"/>
          <w:b/>
          <w:color w:val="000000"/>
          <w:lang w:val="fr-FR"/>
        </w:rPr>
        <w:t>Romanian</w:t>
      </w:r>
      <w:r w:rsidRPr="00173D78">
        <w:rPr>
          <w:rStyle w:val="shorttext"/>
          <w:rFonts w:cstheme="minorHAnsi"/>
          <w:color w:val="000000"/>
          <w:lang w:val="fr-FR"/>
        </w:rPr>
        <w:t xml:space="preserve">, </w:t>
      </w:r>
      <w:r w:rsidRPr="00173D78">
        <w:rPr>
          <w:rStyle w:val="shorttext"/>
          <w:rFonts w:cstheme="minorHAnsi"/>
          <w:color w:val="000000"/>
          <w:lang w:val="ro-RO"/>
        </w:rPr>
        <w:t xml:space="preserve">să </w:t>
      </w:r>
      <w:r w:rsidRPr="00173D78">
        <w:rPr>
          <w:rStyle w:val="shorttext"/>
          <w:rFonts w:cstheme="minorHAnsi"/>
          <w:color w:val="FF0000"/>
          <w:lang w:val="ro-RO"/>
        </w:rPr>
        <w:t>ungi</w:t>
      </w:r>
      <w:r w:rsidRPr="00173D78">
        <w:rPr>
          <w:rStyle w:val="shorttext"/>
          <w:rFonts w:cstheme="minorHAnsi"/>
          <w:color w:val="000000"/>
          <w:lang w:val="ro-RO"/>
        </w:rPr>
        <w:t>, to anoint, </w:t>
      </w:r>
      <w:r w:rsidRPr="00173D78">
        <w:rPr>
          <w:rStyle w:val="shorttext"/>
          <w:rFonts w:cstheme="minorHAnsi"/>
          <w:b/>
          <w:color w:val="000000"/>
          <w:lang w:val="ro-RO"/>
        </w:rPr>
        <w:t>Latin</w:t>
      </w:r>
      <w:r w:rsidRPr="00173D78">
        <w:rPr>
          <w:rStyle w:val="shorttext"/>
          <w:rFonts w:cstheme="minorHAnsi"/>
          <w:color w:val="000000"/>
          <w:lang w:val="ro-RO"/>
        </w:rPr>
        <w:t xml:space="preserve">, </w:t>
      </w:r>
      <w:r w:rsidRPr="00173D78">
        <w:rPr>
          <w:rFonts w:cstheme="minorHAnsi"/>
          <w:color w:val="FF0000"/>
        </w:rPr>
        <w:t>ungo [unguo] ungere</w:t>
      </w:r>
      <w:r w:rsidRPr="00173D78">
        <w:rPr>
          <w:rFonts w:cstheme="minorHAnsi"/>
        </w:rPr>
        <w:t xml:space="preserve">, to anoint, </w:t>
      </w:r>
      <w:r w:rsidRPr="00173D78">
        <w:rPr>
          <w:rFonts w:cstheme="minorHAnsi"/>
          <w:b/>
        </w:rPr>
        <w:t>Irish</w:t>
      </w:r>
      <w:r w:rsidRPr="00173D78">
        <w:rPr>
          <w:rFonts w:cstheme="minorHAnsi"/>
        </w:rPr>
        <w:t xml:space="preserve">, </w:t>
      </w:r>
      <w:r w:rsidRPr="00173D78">
        <w:rPr>
          <w:rStyle w:val="shorttext"/>
          <w:rFonts w:cstheme="minorHAnsi"/>
          <w:color w:val="000000"/>
          <w:lang w:val="ga-IE"/>
        </w:rPr>
        <w:t xml:space="preserve">a </w:t>
      </w:r>
      <w:r w:rsidRPr="00173D78">
        <w:rPr>
          <w:rStyle w:val="shorttext"/>
          <w:rFonts w:cstheme="minorHAnsi"/>
          <w:color w:val="FF0000"/>
          <w:lang w:val="ga-IE"/>
        </w:rPr>
        <w:t>anoint</w:t>
      </w:r>
      <w:r w:rsidRPr="00173D78">
        <w:rPr>
          <w:rStyle w:val="shorttext"/>
          <w:rFonts w:cstheme="minorHAnsi"/>
          <w:color w:val="000000"/>
          <w:lang w:val="ga-IE"/>
        </w:rPr>
        <w:t>, to anoint,</w:t>
      </w:r>
      <w:r w:rsidRPr="00173D78">
        <w:rPr>
          <w:rStyle w:val="shorttext"/>
          <w:rFonts w:cstheme="minorHAnsi"/>
          <w:color w:val="000000"/>
        </w:rPr>
        <w:t xml:space="preserve"> </w:t>
      </w:r>
      <w:r w:rsidRPr="00173D78">
        <w:rPr>
          <w:rStyle w:val="shorttext"/>
          <w:rFonts w:cstheme="minorHAnsi"/>
          <w:b/>
          <w:color w:val="000000"/>
        </w:rPr>
        <w:t>Scots-Gailic</w:t>
      </w:r>
      <w:r w:rsidRPr="00173D78">
        <w:rPr>
          <w:rStyle w:val="shorttext"/>
          <w:rFonts w:cstheme="minorHAnsi"/>
          <w:color w:val="000000"/>
        </w:rPr>
        <w:t xml:space="preserve">, </w:t>
      </w:r>
      <w:r w:rsidRPr="00173D78">
        <w:rPr>
          <w:rStyle w:val="shorttext"/>
          <w:rFonts w:cstheme="minorHAnsi"/>
          <w:color w:val="000000"/>
          <w:lang w:val="gd-GB"/>
        </w:rPr>
        <w:t>gu</w:t>
      </w:r>
      <w:r w:rsidRPr="00173D78">
        <w:rPr>
          <w:rStyle w:val="shorttext"/>
          <w:rFonts w:cstheme="minorHAnsi"/>
          <w:color w:val="FF0000"/>
          <w:lang w:val="gd-GB"/>
        </w:rPr>
        <w:t xml:space="preserve"> ungadh</w:t>
      </w:r>
      <w:r w:rsidRPr="00173D78">
        <w:rPr>
          <w:rStyle w:val="shorttext"/>
          <w:rFonts w:cstheme="minorHAnsi"/>
          <w:color w:val="000000"/>
          <w:lang w:val="gd-GB"/>
        </w:rPr>
        <w:t>, to anoint,</w:t>
      </w:r>
      <w:r w:rsidRPr="00173D78">
        <w:rPr>
          <w:rStyle w:val="shorttext"/>
          <w:rFonts w:cstheme="minorHAnsi"/>
          <w:color w:val="000000"/>
        </w:rPr>
        <w:t xml:space="preserve"> </w:t>
      </w:r>
      <w:r w:rsidRPr="00173D78">
        <w:rPr>
          <w:rStyle w:val="shorttext"/>
          <w:rFonts w:cstheme="minorHAnsi"/>
          <w:b/>
          <w:color w:val="000000"/>
        </w:rPr>
        <w:t>Welsh</w:t>
      </w:r>
      <w:r w:rsidRPr="00173D78">
        <w:rPr>
          <w:rStyle w:val="shorttext"/>
          <w:rFonts w:cstheme="minorHAnsi"/>
          <w:color w:val="000000"/>
        </w:rPr>
        <w:t xml:space="preserve">, </w:t>
      </w:r>
      <w:r w:rsidRPr="00173D78">
        <w:rPr>
          <w:rStyle w:val="shorttext"/>
          <w:rFonts w:cstheme="minorHAnsi"/>
          <w:color w:val="000000"/>
          <w:lang w:val="cy-GB"/>
        </w:rPr>
        <w:t xml:space="preserve">i </w:t>
      </w:r>
      <w:r w:rsidRPr="00173D78">
        <w:rPr>
          <w:rStyle w:val="shorttext"/>
          <w:rFonts w:cstheme="minorHAnsi"/>
          <w:color w:val="FF0000"/>
          <w:lang w:val="cy-GB"/>
        </w:rPr>
        <w:t>eneinio</w:t>
      </w:r>
      <w:r w:rsidRPr="00173D78">
        <w:rPr>
          <w:rStyle w:val="shorttext"/>
          <w:rFonts w:cstheme="minorHAnsi"/>
          <w:color w:val="000000"/>
          <w:lang w:val="cy-GB"/>
        </w:rPr>
        <w:t xml:space="preserve">, to anoint, </w:t>
      </w:r>
      <w:r w:rsidRPr="00173D78">
        <w:rPr>
          <w:rStyle w:val="shorttext"/>
          <w:rFonts w:cstheme="minorHAnsi"/>
          <w:b/>
          <w:color w:val="000000"/>
          <w:lang w:val="cy-GB"/>
        </w:rPr>
        <w:t>Italian</w:t>
      </w:r>
      <w:r w:rsidRPr="00173D78">
        <w:rPr>
          <w:rStyle w:val="shorttext"/>
          <w:rFonts w:cstheme="minorHAnsi"/>
          <w:color w:val="000000"/>
          <w:lang w:val="cy-GB"/>
        </w:rPr>
        <w:t xml:space="preserve">, i </w:t>
      </w:r>
      <w:r w:rsidRPr="00173D78">
        <w:rPr>
          <w:rStyle w:val="shorttext"/>
          <w:rFonts w:cstheme="minorHAnsi"/>
          <w:color w:val="FF0000"/>
          <w:lang w:val="cy-GB"/>
        </w:rPr>
        <w:t>eneinio</w:t>
      </w:r>
      <w:r w:rsidRPr="00173D78">
        <w:rPr>
          <w:rStyle w:val="shorttext"/>
          <w:rFonts w:cstheme="minorHAnsi"/>
          <w:color w:val="000000"/>
          <w:lang w:val="cy-GB"/>
        </w:rPr>
        <w:t xml:space="preserve">, to anoint, </w:t>
      </w:r>
      <w:r w:rsidRPr="00173D78">
        <w:rPr>
          <w:rStyle w:val="shorttext"/>
          <w:rFonts w:cstheme="minorHAnsi"/>
          <w:b/>
          <w:color w:val="000000"/>
          <w:lang w:val="cy-GB"/>
        </w:rPr>
        <w:t>French</w:t>
      </w:r>
      <w:r w:rsidRPr="00173D78">
        <w:rPr>
          <w:rStyle w:val="shorttext"/>
          <w:rFonts w:cstheme="minorHAnsi"/>
          <w:color w:val="000000"/>
          <w:lang w:val="cy-GB"/>
        </w:rPr>
        <w:t xml:space="preserve">, </w:t>
      </w:r>
      <w:r w:rsidRPr="00173D78">
        <w:rPr>
          <w:rStyle w:val="sdata"/>
          <w:rFonts w:cstheme="minorHAnsi"/>
          <w:color w:val="FF0000"/>
        </w:rPr>
        <w:t>oindre</w:t>
      </w:r>
      <w:r w:rsidRPr="00173D78">
        <w:rPr>
          <w:rStyle w:val="sdata"/>
          <w:rFonts w:cstheme="minorHAnsi"/>
          <w:color w:val="000000"/>
        </w:rPr>
        <w:t xml:space="preserve">, to anoint, </w:t>
      </w:r>
      <w:r w:rsidRPr="00173D78">
        <w:rPr>
          <w:rStyle w:val="sdata"/>
          <w:rFonts w:cstheme="minorHAnsi"/>
          <w:b/>
          <w:color w:val="000000"/>
        </w:rPr>
        <w:t>English</w:t>
      </w:r>
      <w:r w:rsidRPr="00173D78">
        <w:rPr>
          <w:rStyle w:val="sdata"/>
          <w:rFonts w:cstheme="minorHAnsi"/>
          <w:color w:val="000000"/>
        </w:rPr>
        <w:t xml:space="preserve">, </w:t>
      </w:r>
      <w:r w:rsidRPr="00173D78">
        <w:rPr>
          <w:rFonts w:cstheme="minorHAnsi"/>
          <w:color w:val="FF0000"/>
        </w:rPr>
        <w:t>anoint,</w:t>
      </w:r>
      <w:r w:rsidRPr="00173D78">
        <w:rPr>
          <w:rFonts w:cstheme="minorHAnsi"/>
        </w:rPr>
        <w:t xml:space="preserve"> [&lt;Lat. </w:t>
      </w:r>
      <w:r w:rsidRPr="00173D78">
        <w:rPr>
          <w:rFonts w:cstheme="minorHAnsi"/>
          <w:color w:val="FF0000"/>
        </w:rPr>
        <w:t>inunguere</w:t>
      </w:r>
      <w:r w:rsidRPr="00173D78">
        <w:rPr>
          <w:rFonts w:cstheme="minorHAnsi"/>
          <w:color w:val="000000"/>
        </w:rPr>
        <w:t xml:space="preserve">], </w:t>
      </w:r>
      <w:r w:rsidRPr="00173D78">
        <w:rPr>
          <w:rFonts w:cstheme="minorHAnsi"/>
          <w:b/>
          <w:color w:val="000000"/>
        </w:rPr>
        <w:t>Etruscan</w:t>
      </w:r>
      <w:r w:rsidRPr="00173D78">
        <w:rPr>
          <w:rFonts w:cstheme="minorHAnsi"/>
          <w:color w:val="000000"/>
        </w:rPr>
        <w:t xml:space="preserve">, </w:t>
      </w:r>
      <w:r w:rsidRPr="00173D78">
        <w:rPr>
          <w:rFonts w:cstheme="minorHAnsi"/>
          <w:color w:val="FF0000"/>
        </w:rPr>
        <w:t>unce</w:t>
      </w:r>
      <w:r w:rsidRPr="00173D78">
        <w:rPr>
          <w:rFonts w:cstheme="minorHAnsi"/>
          <w:color w:val="000000"/>
        </w:rPr>
        <w:t xml:space="preserve"> (VNCE), </w:t>
      </w:r>
      <w:r w:rsidRPr="00173D78">
        <w:rPr>
          <w:rFonts w:cstheme="minorHAnsi"/>
          <w:b/>
          <w:color w:val="000000"/>
        </w:rPr>
        <w:t>Georgian</w:t>
      </w:r>
      <w:r w:rsidRPr="00173D78">
        <w:rPr>
          <w:rFonts w:cstheme="minorHAnsi"/>
          <w:color w:val="000000"/>
        </w:rPr>
        <w:t xml:space="preserve">, </w:t>
      </w:r>
      <w:r w:rsidRPr="00173D78">
        <w:rPr>
          <w:rStyle w:val="shorttext0"/>
          <w:rFonts w:ascii="Sylfaen" w:hAnsi="Sylfaen" w:cs="Sylfaen"/>
          <w:lang w:val="ka-GE"/>
        </w:rPr>
        <w:t>ნაცხის</w:t>
      </w:r>
      <w:r w:rsidRPr="00173D78">
        <w:rPr>
          <w:rFonts w:cstheme="minorHAnsi"/>
        </w:rPr>
        <w:t xml:space="preserve">, </w:t>
      </w:r>
      <w:r w:rsidRPr="00173D78">
        <w:rPr>
          <w:rFonts w:cstheme="minorHAnsi"/>
          <w:color w:val="993399"/>
          <w:u w:val="single"/>
        </w:rPr>
        <w:t>natskhis</w:t>
      </w:r>
      <w:r w:rsidRPr="00173D78">
        <w:rPr>
          <w:rFonts w:cstheme="minorHAnsi"/>
        </w:rPr>
        <w:t xml:space="preserve">, to smear, </w:t>
      </w:r>
      <w:r w:rsidRPr="00173D78">
        <w:rPr>
          <w:rFonts w:cstheme="minorHAnsi"/>
          <w:b/>
        </w:rPr>
        <w:t>Hittite</w:t>
      </w:r>
      <w:r w:rsidRPr="00173D78">
        <w:rPr>
          <w:rFonts w:cstheme="minorHAnsi"/>
        </w:rPr>
        <w:t xml:space="preserve">, </w:t>
      </w:r>
      <w:r w:rsidRPr="00173D78">
        <w:rPr>
          <w:rFonts w:cstheme="minorHAnsi"/>
          <w:color w:val="993399"/>
          <w:u w:val="single"/>
        </w:rPr>
        <w:t>sakniie/a</w:t>
      </w:r>
      <w:r w:rsidRPr="00173D78">
        <w:rPr>
          <w:rFonts w:cstheme="minorHAnsi"/>
          <w:color w:val="000000"/>
        </w:rPr>
        <w:t xml:space="preserve">, to anoint, </w:t>
      </w:r>
      <w:r w:rsidRPr="00173D78">
        <w:rPr>
          <w:rFonts w:cstheme="minorHAnsi"/>
          <w:b/>
          <w:color w:val="000000"/>
        </w:rPr>
        <w:t>Greek</w:t>
      </w:r>
      <w:r w:rsidRPr="00173D78">
        <w:rPr>
          <w:rFonts w:cstheme="minorHAnsi"/>
          <w:color w:val="000000"/>
        </w:rPr>
        <w:t xml:space="preserve">, </w:t>
      </w:r>
      <w:r w:rsidRPr="00173D78">
        <w:rPr>
          <w:rStyle w:val="shorttext"/>
          <w:rFonts w:cstheme="minorHAnsi"/>
          <w:color w:val="3333FF"/>
          <w:lang w:val="en-GB"/>
        </w:rPr>
        <w:t>alinein</w:t>
      </w:r>
      <w:r w:rsidRPr="00173D78">
        <w:rPr>
          <w:rStyle w:val="shorttext"/>
          <w:rFonts w:cstheme="minorHAnsi"/>
          <w:lang w:val="en-GB"/>
        </w:rPr>
        <w:t xml:space="preserve">, to anoint, </w:t>
      </w:r>
      <w:r w:rsidRPr="00173D78">
        <w:rPr>
          <w:rStyle w:val="shorttext"/>
          <w:rFonts w:cstheme="minorHAnsi"/>
          <w:b/>
          <w:lang w:val="en-GB"/>
        </w:rPr>
        <w:t>Hittite</w:t>
      </w:r>
      <w:r w:rsidRPr="00173D78">
        <w:rPr>
          <w:rStyle w:val="shorttext"/>
          <w:rFonts w:cstheme="minorHAnsi"/>
          <w:lang w:val="en-GB"/>
        </w:rPr>
        <w:t xml:space="preserve">, </w:t>
      </w:r>
      <w:r w:rsidRPr="00173D78">
        <w:rPr>
          <w:rFonts w:cstheme="minorHAnsi"/>
          <w:color w:val="3333FF"/>
        </w:rPr>
        <w:t>hlina</w:t>
      </w:r>
      <w:r w:rsidRPr="00173D78">
        <w:rPr>
          <w:rFonts w:cstheme="minorHAnsi"/>
          <w:color w:val="000000"/>
          <w:lang w:val="en-GB"/>
        </w:rPr>
        <w:t>?</w:t>
      </w:r>
      <w:r w:rsidRPr="00173D78">
        <w:rPr>
          <w:rFonts w:cstheme="minorHAnsi"/>
          <w:color w:val="000000"/>
        </w:rPr>
        <w:t xml:space="preserve"> </w:t>
      </w:r>
      <w:proofErr w:type="gramStart"/>
      <w:r w:rsidRPr="00173D78">
        <w:rPr>
          <w:rFonts w:cstheme="minorHAnsi"/>
          <w:color w:val="000000"/>
        </w:rPr>
        <w:t>to</w:t>
      </w:r>
      <w:proofErr w:type="gramEnd"/>
      <w:r w:rsidRPr="00173D78">
        <w:rPr>
          <w:rFonts w:cstheme="minorHAnsi"/>
          <w:color w:val="000000"/>
        </w:rPr>
        <w:t xml:space="preserve"> anoint, clay, </w:t>
      </w:r>
      <w:r w:rsidRPr="00173D78">
        <w:rPr>
          <w:rFonts w:cstheme="minorHAnsi"/>
          <w:b/>
          <w:color w:val="000000"/>
        </w:rPr>
        <w:t>Irish</w:t>
      </w:r>
      <w:r w:rsidRPr="00173D78">
        <w:rPr>
          <w:rFonts w:cstheme="minorHAnsi"/>
          <w:color w:val="000000"/>
        </w:rPr>
        <w:t xml:space="preserve">, </w:t>
      </w:r>
      <w:r w:rsidRPr="00173D78">
        <w:rPr>
          <w:rStyle w:val="shorttext"/>
          <w:rFonts w:cstheme="minorHAnsi"/>
          <w:color w:val="009900"/>
          <w:u w:val="single"/>
          <w:lang w:val="ga-IE"/>
        </w:rPr>
        <w:t>smearaidh</w:t>
      </w:r>
      <w:r w:rsidRPr="00173D78">
        <w:rPr>
          <w:rStyle w:val="shorttext"/>
          <w:rFonts w:cstheme="minorHAnsi"/>
          <w:color w:val="000000"/>
          <w:lang w:val="ga-IE"/>
        </w:rPr>
        <w:t>, to smear</w:t>
      </w:r>
      <w:r w:rsidRPr="00173D78">
        <w:rPr>
          <w:rStyle w:val="shorttext"/>
          <w:rFonts w:cstheme="minorHAnsi"/>
          <w:color w:val="000000"/>
        </w:rPr>
        <w:t>,</w:t>
      </w:r>
      <w:r w:rsidRPr="00173D78">
        <w:rPr>
          <w:rStyle w:val="shorttext"/>
          <w:rFonts w:cstheme="minorHAnsi"/>
          <w:b/>
          <w:color w:val="000000"/>
        </w:rPr>
        <w:t xml:space="preserve"> English</w:t>
      </w:r>
      <w:r w:rsidRPr="00173D78">
        <w:rPr>
          <w:rStyle w:val="shorttext"/>
          <w:rFonts w:cstheme="minorHAnsi"/>
          <w:color w:val="000000"/>
        </w:rPr>
        <w:t xml:space="preserve">, </w:t>
      </w:r>
      <w:r w:rsidRPr="00173D78">
        <w:rPr>
          <w:rFonts w:cstheme="minorHAnsi"/>
          <w:color w:val="009900"/>
          <w:u w:val="single"/>
        </w:rPr>
        <w:t>besmear</w:t>
      </w:r>
      <w:r w:rsidRPr="00173D78">
        <w:rPr>
          <w:rFonts w:cstheme="minorHAnsi"/>
        </w:rPr>
        <w:t xml:space="preserve"> [&lt;OE </w:t>
      </w:r>
      <w:r w:rsidRPr="00173D78">
        <w:rPr>
          <w:rFonts w:cstheme="minorHAnsi"/>
          <w:color w:val="009900"/>
          <w:u w:val="single"/>
        </w:rPr>
        <w:t>smerian</w:t>
      </w:r>
      <w:r w:rsidRPr="00173D78">
        <w:rPr>
          <w:rFonts w:cstheme="minorHAnsi"/>
        </w:rPr>
        <w:t xml:space="preserve">]. </w:t>
      </w:r>
    </w:p>
  </w:footnote>
  <w:footnote w:id="11">
    <w:p w14:paraId="3B3A1324" w14:textId="05E529D1" w:rsidR="00B7556D" w:rsidRDefault="00B7556D">
      <w:pPr>
        <w:pStyle w:val="FootnoteText"/>
      </w:pPr>
      <w:r>
        <w:rPr>
          <w:rStyle w:val="FootnoteReference"/>
        </w:rPr>
        <w:footnoteRef/>
      </w:r>
      <w:r>
        <w:t xml:space="preserve"> </w:t>
      </w:r>
      <w:r w:rsidRPr="00AC5D59">
        <w:rPr>
          <w:b/>
        </w:rPr>
        <w:t>Akkadian</w:t>
      </w:r>
      <w:r>
        <w:t xml:space="preserve">,  </w:t>
      </w:r>
      <w:r>
        <w:rPr>
          <w:b/>
          <w:bCs/>
          <w:color w:val="3333FF"/>
        </w:rPr>
        <w:t>š</w:t>
      </w:r>
      <w:r>
        <w:rPr>
          <w:rFonts w:eastAsia="Calibri"/>
          <w:b/>
          <w:bCs/>
          <w:color w:val="3333FF"/>
        </w:rPr>
        <w:t>umu</w:t>
      </w:r>
      <w:r>
        <w:rPr>
          <w:rFonts w:eastAsia="Calibri"/>
        </w:rPr>
        <w:t xml:space="preserve">, pron. and conj., any, because of, name, offspring, etc., </w:t>
      </w:r>
      <w:r w:rsidRPr="00AC5D59">
        <w:rPr>
          <w:rFonts w:eastAsia="Calibri"/>
          <w:b/>
        </w:rPr>
        <w:t>English</w:t>
      </w:r>
      <w:r>
        <w:rPr>
          <w:rFonts w:eastAsia="Calibri"/>
        </w:rPr>
        <w:t xml:space="preserve">, </w:t>
      </w:r>
      <w:r>
        <w:rPr>
          <w:color w:val="3333FF"/>
        </w:rPr>
        <w:t>sum</w:t>
      </w:r>
      <w:r>
        <w:t xml:space="preserve">, a certain one], </w:t>
      </w:r>
      <w:r w:rsidRPr="00AC5D59">
        <w:rPr>
          <w:b/>
        </w:rPr>
        <w:t>Sanskrit</w:t>
      </w:r>
      <w:r>
        <w:t xml:space="preserve">, </w:t>
      </w:r>
      <w:r>
        <w:rPr>
          <w:color w:val="FF0000"/>
          <w:shd w:val="clear" w:color="auto" w:fill="FFFFFF"/>
        </w:rPr>
        <w:t>kaści</w:t>
      </w:r>
      <w:r>
        <w:rPr>
          <w:shd w:val="clear" w:color="auto" w:fill="FFFFFF"/>
        </w:rPr>
        <w:t>, any,</w:t>
      </w:r>
      <w:r w:rsidRPr="00AC5D59">
        <w:rPr>
          <w:b/>
          <w:shd w:val="clear" w:color="auto" w:fill="FFFFFF"/>
        </w:rPr>
        <w:t xml:space="preserve"> Armenian</w:t>
      </w:r>
      <w:r>
        <w:rPr>
          <w:shd w:val="clear" w:color="auto" w:fill="FFFFFF"/>
        </w:rPr>
        <w:t xml:space="preserve">, մի քանի, </w:t>
      </w:r>
      <w:r>
        <w:rPr>
          <w:color w:val="FF0000"/>
          <w:shd w:val="clear" w:color="auto" w:fill="FFFFFF"/>
        </w:rPr>
        <w:t>mi k’ani</w:t>
      </w:r>
      <w:r>
        <w:rPr>
          <w:shd w:val="clear" w:color="auto" w:fill="FFFFFF"/>
        </w:rPr>
        <w:t xml:space="preserve">, some, </w:t>
      </w:r>
      <w:r w:rsidRPr="009617DA">
        <w:rPr>
          <w:b/>
          <w:shd w:val="clear" w:color="auto" w:fill="FFFFFF"/>
        </w:rPr>
        <w:t>Latin</w:t>
      </w:r>
      <w:r>
        <w:rPr>
          <w:shd w:val="clear" w:color="auto" w:fill="FFFFFF"/>
        </w:rPr>
        <w:t xml:space="preserve">, </w:t>
      </w:r>
      <w:r>
        <w:rPr>
          <w:color w:val="FF0000"/>
        </w:rPr>
        <w:t>quae</w:t>
      </w:r>
      <w:r>
        <w:rPr>
          <w:color w:val="000000"/>
        </w:rPr>
        <w:t xml:space="preserve">, any, some, </w:t>
      </w:r>
      <w:r w:rsidRPr="009617DA">
        <w:rPr>
          <w:b/>
          <w:color w:val="000000"/>
        </w:rPr>
        <w:t>Irish</w:t>
      </w:r>
      <w:r>
        <w:rPr>
          <w:color w:val="000000"/>
        </w:rPr>
        <w:t xml:space="preserve">, </w:t>
      </w:r>
      <w:r>
        <w:rPr>
          <w:rStyle w:val="unicode"/>
          <w:color w:val="FF0000"/>
          <w:shd w:val="clear" w:color="auto" w:fill="FFFFFF"/>
        </w:rPr>
        <w:t>cuid</w:t>
      </w:r>
      <w:r>
        <w:rPr>
          <w:rStyle w:val="unicode"/>
          <w:color w:val="000000"/>
          <w:shd w:val="clear" w:color="auto" w:fill="FFFFFF"/>
        </w:rPr>
        <w:t xml:space="preserve"> acu, some, </w:t>
      </w:r>
      <w:r w:rsidRPr="009617DA">
        <w:rPr>
          <w:rStyle w:val="unicode"/>
          <w:b/>
          <w:color w:val="000000"/>
          <w:shd w:val="clear" w:color="auto" w:fill="FFFFFF"/>
        </w:rPr>
        <w:t>Scots-Gaelic</w:t>
      </w:r>
      <w:r>
        <w:rPr>
          <w:rStyle w:val="unicode"/>
          <w:color w:val="000000"/>
          <w:shd w:val="clear" w:color="auto" w:fill="FFFFFF"/>
        </w:rPr>
        <w:t xml:space="preserve">, </w:t>
      </w:r>
      <w:r>
        <w:rPr>
          <w:rStyle w:val="unicode"/>
          <w:color w:val="FF0000"/>
          <w:shd w:val="clear" w:color="auto" w:fill="FFFFFF"/>
        </w:rPr>
        <w:t>cuid</w:t>
      </w:r>
      <w:r>
        <w:rPr>
          <w:rStyle w:val="unicode"/>
          <w:color w:val="000000"/>
          <w:shd w:val="clear" w:color="auto" w:fill="FFFFFF"/>
        </w:rPr>
        <w:t xml:space="preserve">, some, </w:t>
      </w:r>
      <w:r w:rsidRPr="009617DA">
        <w:rPr>
          <w:rStyle w:val="unicode"/>
          <w:b/>
          <w:color w:val="000000"/>
          <w:shd w:val="clear" w:color="auto" w:fill="FFFFFF"/>
        </w:rPr>
        <w:t>Italian</w:t>
      </w:r>
      <w:r>
        <w:rPr>
          <w:rStyle w:val="unicode"/>
          <w:color w:val="000000"/>
          <w:shd w:val="clear" w:color="auto" w:fill="FFFFFF"/>
        </w:rPr>
        <w:t xml:space="preserve">, </w:t>
      </w:r>
      <w:r>
        <w:rPr>
          <w:rStyle w:val="unicode"/>
          <w:color w:val="FF0000"/>
          <w:shd w:val="clear" w:color="auto" w:fill="FFFFFF"/>
        </w:rPr>
        <w:t>alcuni</w:t>
      </w:r>
      <w:r>
        <w:rPr>
          <w:rStyle w:val="unicode"/>
          <w:color w:val="000000"/>
          <w:shd w:val="clear" w:color="auto" w:fill="FFFFFF"/>
        </w:rPr>
        <w:t xml:space="preserve">, some, </w:t>
      </w:r>
      <w:r w:rsidRPr="009617DA">
        <w:rPr>
          <w:rStyle w:val="unicode"/>
          <w:b/>
          <w:color w:val="000000"/>
          <w:shd w:val="clear" w:color="auto" w:fill="FFFFFF"/>
        </w:rPr>
        <w:t>French</w:t>
      </w:r>
      <w:r>
        <w:rPr>
          <w:rStyle w:val="unicode"/>
          <w:color w:val="000000"/>
          <w:shd w:val="clear" w:color="auto" w:fill="FFFFFF"/>
        </w:rPr>
        <w:t xml:space="preserve">, </w:t>
      </w:r>
      <w:r>
        <w:rPr>
          <w:rStyle w:val="unicode"/>
          <w:color w:val="FF0000"/>
          <w:shd w:val="clear" w:color="auto" w:fill="FFFFFF"/>
        </w:rPr>
        <w:t>aucun</w:t>
      </w:r>
      <w:r>
        <w:rPr>
          <w:rStyle w:val="unicode"/>
          <w:color w:val="000000"/>
          <w:shd w:val="clear" w:color="auto" w:fill="FFFFFF"/>
        </w:rPr>
        <w:t xml:space="preserve">, any, </w:t>
      </w:r>
      <w:r w:rsidRPr="009617DA">
        <w:rPr>
          <w:rStyle w:val="unicode"/>
          <w:b/>
          <w:color w:val="000000"/>
          <w:shd w:val="clear" w:color="auto" w:fill="FFFFFF"/>
        </w:rPr>
        <w:t>Hittite</w:t>
      </w:r>
      <w:r>
        <w:rPr>
          <w:rStyle w:val="unicode"/>
          <w:color w:val="000000"/>
          <w:shd w:val="clear" w:color="auto" w:fill="FFFFFF"/>
        </w:rPr>
        <w:t xml:space="preserve">, </w:t>
      </w:r>
      <w:r>
        <w:rPr>
          <w:rStyle w:val="unicode"/>
          <w:b/>
          <w:bCs/>
          <w:color w:val="FF0000"/>
          <w:shd w:val="clear" w:color="auto" w:fill="FFFFFF"/>
        </w:rPr>
        <w:t>kuiesqa</w:t>
      </w:r>
      <w:r>
        <w:rPr>
          <w:rStyle w:val="unicode"/>
          <w:color w:val="222222"/>
          <w:shd w:val="clear" w:color="auto" w:fill="FFFFFF"/>
        </w:rPr>
        <w:t xml:space="preserve">, some, </w:t>
      </w:r>
      <w:r>
        <w:rPr>
          <w:rStyle w:val="unicode"/>
          <w:b/>
          <w:bCs/>
          <w:color w:val="FF0000"/>
          <w:sz w:val="18"/>
          <w:szCs w:val="18"/>
          <w:shd w:val="clear" w:color="auto" w:fill="FFFFFF"/>
        </w:rPr>
        <w:t>kuisk</w:t>
      </w:r>
      <w:r>
        <w:rPr>
          <w:rStyle w:val="unicode"/>
          <w:color w:val="222222"/>
          <w:sz w:val="18"/>
          <w:szCs w:val="18"/>
          <w:shd w:val="clear" w:color="auto" w:fill="FFFFFF"/>
        </w:rPr>
        <w:t>-&gt;</w:t>
      </w:r>
      <w:r>
        <w:rPr>
          <w:color w:val="222222"/>
          <w:sz w:val="18"/>
          <w:szCs w:val="18"/>
          <w:shd w:val="clear" w:color="auto" w:fill="FFFFFF"/>
        </w:rPr>
        <w:t xml:space="preserve"> any/some one/thing,  </w:t>
      </w:r>
      <w:r w:rsidRPr="009617DA">
        <w:rPr>
          <w:b/>
          <w:color w:val="222222"/>
          <w:sz w:val="18"/>
          <w:szCs w:val="18"/>
          <w:shd w:val="clear" w:color="auto" w:fill="FFFFFF"/>
        </w:rPr>
        <w:t>Etruscan</w:t>
      </w:r>
      <w:r>
        <w:rPr>
          <w:color w:val="222222"/>
          <w:sz w:val="18"/>
          <w:szCs w:val="18"/>
          <w:shd w:val="clear" w:color="auto" w:fill="FFFFFF"/>
        </w:rPr>
        <w:t xml:space="preserve">, </w:t>
      </w:r>
      <w:r>
        <w:rPr>
          <w:color w:val="FF0000"/>
        </w:rPr>
        <w:t>cei</w:t>
      </w:r>
      <w:r>
        <w:t>, who, some?</w:t>
      </w:r>
    </w:p>
  </w:footnote>
  <w:footnote w:id="12">
    <w:p w14:paraId="5028D726" w14:textId="2F1B144F" w:rsidR="00B7556D" w:rsidRPr="00332F1F" w:rsidRDefault="00B7556D">
      <w:pPr>
        <w:pStyle w:val="FootnoteText"/>
        <w:rPr>
          <w:rFonts w:cstheme="minorHAnsi"/>
        </w:rPr>
      </w:pPr>
      <w:r w:rsidRPr="00332F1F">
        <w:rPr>
          <w:rStyle w:val="FootnoteReference"/>
          <w:rFonts w:cstheme="minorHAnsi"/>
        </w:rPr>
        <w:footnoteRef/>
      </w:r>
      <w:r w:rsidRPr="00332F1F">
        <w:rPr>
          <w:rFonts w:cstheme="minorHAnsi"/>
        </w:rPr>
        <w:t xml:space="preserve"> </w:t>
      </w:r>
      <w:r w:rsidRPr="00332F1F">
        <w:rPr>
          <w:rFonts w:cstheme="minorHAnsi"/>
          <w:b/>
        </w:rPr>
        <w:t>Akkadian</w:t>
      </w:r>
      <w:r w:rsidRPr="00332F1F">
        <w:rPr>
          <w:rFonts w:cstheme="minorHAnsi"/>
        </w:rPr>
        <w:t xml:space="preserve">, </w:t>
      </w:r>
      <w:r w:rsidRPr="00332F1F">
        <w:rPr>
          <w:rFonts w:cstheme="minorHAnsi"/>
          <w:b/>
          <w:bCs/>
          <w:color w:val="993399"/>
          <w:u w:val="single"/>
        </w:rPr>
        <w:t>karašu</w:t>
      </w:r>
      <w:r w:rsidRPr="00332F1F">
        <w:rPr>
          <w:rFonts w:cstheme="minorHAnsi"/>
        </w:rPr>
        <w:t xml:space="preserve">,campaigning army, army expeditionary force, army encampment, camp, </w:t>
      </w:r>
      <w:r w:rsidRPr="00332F1F">
        <w:rPr>
          <w:rFonts w:eastAsia="Calibri" w:cstheme="minorHAnsi"/>
          <w:b/>
          <w:bCs/>
          <w:color w:val="993399"/>
          <w:u w:val="single"/>
        </w:rPr>
        <w:t xml:space="preserve"> ka</w:t>
      </w:r>
      <w:r w:rsidRPr="00332F1F">
        <w:rPr>
          <w:rFonts w:cstheme="minorHAnsi"/>
          <w:b/>
          <w:bCs/>
          <w:color w:val="993399"/>
          <w:u w:val="single"/>
        </w:rPr>
        <w:t>ṣā</w:t>
      </w:r>
      <w:r w:rsidRPr="00332F1F">
        <w:rPr>
          <w:rFonts w:eastAsia="Calibri" w:cstheme="minorHAnsi"/>
          <w:b/>
          <w:bCs/>
          <w:color w:val="993399"/>
          <w:u w:val="single"/>
        </w:rPr>
        <w:t>ru</w:t>
      </w:r>
      <w:r w:rsidRPr="00332F1F">
        <w:rPr>
          <w:rFonts w:eastAsia="Calibri" w:cstheme="minorHAnsi"/>
        </w:rPr>
        <w:t>, to set up a battle array, assemble, collect, compose a text, etc.,</w:t>
      </w:r>
      <w:r w:rsidRPr="00332F1F">
        <w:rPr>
          <w:rFonts w:cstheme="minorHAnsi"/>
          <w:color w:val="993399"/>
        </w:rPr>
        <w:t xml:space="preserve"> </w:t>
      </w:r>
      <w:r w:rsidRPr="00332F1F">
        <w:rPr>
          <w:rFonts w:cstheme="minorHAnsi"/>
          <w:color w:val="993399"/>
          <w:u w:val="single"/>
        </w:rPr>
        <w:t>gerû</w:t>
      </w:r>
      <w:r w:rsidRPr="00332F1F">
        <w:rPr>
          <w:rFonts w:cstheme="minorHAnsi"/>
        </w:rPr>
        <w:t>, to make war, quarrel, start a lawsuit, be hostile,</w:t>
      </w:r>
      <w:r w:rsidRPr="00332F1F">
        <w:rPr>
          <w:rFonts w:eastAsia="Calibri" w:cstheme="minorHAnsi"/>
        </w:rPr>
        <w:t xml:space="preserve"> </w:t>
      </w:r>
      <w:r w:rsidRPr="00332F1F">
        <w:rPr>
          <w:rFonts w:eastAsia="Calibri" w:cstheme="minorHAnsi"/>
          <w:b/>
        </w:rPr>
        <w:t>Baltic-Sudovian</w:t>
      </w:r>
      <w:r w:rsidRPr="00332F1F">
        <w:rPr>
          <w:rFonts w:eastAsia="Calibri" w:cstheme="minorHAnsi"/>
        </w:rPr>
        <w:t xml:space="preserve">, </w:t>
      </w:r>
      <w:r w:rsidRPr="00332F1F">
        <w:rPr>
          <w:rFonts w:cstheme="minorHAnsi"/>
          <w:color w:val="993399"/>
          <w:u w:val="single"/>
        </w:rPr>
        <w:t>karja</w:t>
      </w:r>
      <w:r w:rsidRPr="00332F1F">
        <w:rPr>
          <w:rFonts w:cstheme="minorHAnsi"/>
        </w:rPr>
        <w:t xml:space="preserve">, battle; </w:t>
      </w:r>
      <w:r w:rsidRPr="00332F1F">
        <w:rPr>
          <w:rFonts w:cstheme="minorHAnsi"/>
          <w:color w:val="993399"/>
          <w:u w:val="single"/>
        </w:rPr>
        <w:t>kar'aut</w:t>
      </w:r>
      <w:r w:rsidRPr="00332F1F">
        <w:rPr>
          <w:rFonts w:cstheme="minorHAnsi"/>
        </w:rPr>
        <w:t>, to battle,</w:t>
      </w:r>
      <w:r w:rsidRPr="00332F1F">
        <w:rPr>
          <w:rFonts w:cstheme="minorHAnsi"/>
          <w:color w:val="993399"/>
        </w:rPr>
        <w:t xml:space="preserve"> </w:t>
      </w:r>
      <w:r w:rsidRPr="00332F1F">
        <w:rPr>
          <w:rFonts w:cstheme="minorHAnsi"/>
          <w:color w:val="993399"/>
          <w:u w:val="single"/>
        </w:rPr>
        <w:t>karas</w:t>
      </w:r>
      <w:r w:rsidRPr="00332F1F">
        <w:rPr>
          <w:rFonts w:cstheme="minorHAnsi"/>
        </w:rPr>
        <w:t xml:space="preserve">, war, </w:t>
      </w:r>
      <w:r w:rsidRPr="00332F1F">
        <w:rPr>
          <w:rFonts w:cstheme="minorHAnsi"/>
          <w:b/>
        </w:rPr>
        <w:t>Latvian</w:t>
      </w:r>
      <w:r w:rsidRPr="00332F1F">
        <w:rPr>
          <w:rFonts w:cstheme="minorHAnsi"/>
        </w:rPr>
        <w:t xml:space="preserve">, </w:t>
      </w:r>
      <w:r w:rsidRPr="00332F1F">
        <w:rPr>
          <w:rFonts w:cstheme="minorHAnsi"/>
          <w:color w:val="993399"/>
        </w:rPr>
        <w:t>karš</w:t>
      </w:r>
      <w:r w:rsidRPr="00332F1F">
        <w:rPr>
          <w:rFonts w:cstheme="minorHAnsi"/>
        </w:rPr>
        <w:t xml:space="preserve">, war, </w:t>
      </w:r>
      <w:r w:rsidRPr="00332F1F">
        <w:rPr>
          <w:rFonts w:cstheme="minorHAnsi"/>
          <w:b/>
        </w:rPr>
        <w:t>Tocharian</w:t>
      </w:r>
      <w:r w:rsidRPr="00332F1F">
        <w:rPr>
          <w:rFonts w:cstheme="minorHAnsi"/>
        </w:rPr>
        <w:t xml:space="preserve">, </w:t>
      </w:r>
      <w:r w:rsidRPr="00332F1F">
        <w:rPr>
          <w:rStyle w:val="unicode"/>
          <w:rFonts w:cstheme="minorHAnsi"/>
          <w:color w:val="993399"/>
          <w:u w:val="single"/>
          <w:shd w:val="clear" w:color="auto" w:fill="FFFFFF"/>
        </w:rPr>
        <w:t>kṣatri</w:t>
      </w:r>
      <w:r w:rsidRPr="00332F1F">
        <w:rPr>
          <w:rStyle w:val="unicode"/>
          <w:rFonts w:cstheme="minorHAnsi"/>
          <w:color w:val="222222"/>
          <w:shd w:val="clear" w:color="auto" w:fill="FFFFFF"/>
        </w:rPr>
        <w:t xml:space="preserve">* [B </w:t>
      </w:r>
      <w:r w:rsidRPr="00332F1F">
        <w:rPr>
          <w:rStyle w:val="unicode"/>
          <w:rFonts w:cstheme="minorHAnsi"/>
          <w:color w:val="993399"/>
          <w:u w:val="single"/>
          <w:shd w:val="clear" w:color="auto" w:fill="FFFFFF"/>
        </w:rPr>
        <w:t>kṣatriye</w:t>
      </w:r>
      <w:r w:rsidRPr="00332F1F">
        <w:rPr>
          <w:rStyle w:val="unicode"/>
          <w:rFonts w:cstheme="minorHAnsi"/>
          <w:color w:val="222222"/>
          <w:shd w:val="clear" w:color="auto" w:fill="FFFFFF"/>
        </w:rPr>
        <w:t xml:space="preserve">], warrior, </w:t>
      </w:r>
      <w:r w:rsidRPr="00332F1F">
        <w:rPr>
          <w:rStyle w:val="unicode"/>
          <w:rFonts w:cstheme="minorHAnsi"/>
          <w:b/>
          <w:color w:val="222222"/>
          <w:shd w:val="clear" w:color="auto" w:fill="FFFFFF"/>
        </w:rPr>
        <w:t>Hittite</w:t>
      </w:r>
      <w:r w:rsidRPr="00332F1F">
        <w:rPr>
          <w:rStyle w:val="unicode"/>
          <w:rFonts w:cstheme="minorHAnsi"/>
          <w:color w:val="222222"/>
          <w:shd w:val="clear" w:color="auto" w:fill="FFFFFF"/>
        </w:rPr>
        <w:t xml:space="preserve">, </w:t>
      </w:r>
      <w:r w:rsidRPr="00332F1F">
        <w:rPr>
          <w:rStyle w:val="unicode"/>
          <w:rFonts w:cstheme="minorHAnsi"/>
          <w:b/>
          <w:bCs/>
          <w:color w:val="993399"/>
          <w:u w:val="single"/>
          <w:shd w:val="clear" w:color="auto" w:fill="FFFFFF"/>
        </w:rPr>
        <w:t>kururiyahh</w:t>
      </w:r>
      <w:r w:rsidRPr="00332F1F">
        <w:rPr>
          <w:rStyle w:val="unicode"/>
          <w:rFonts w:cstheme="minorHAnsi"/>
          <w:color w:val="222222"/>
          <w:shd w:val="clear" w:color="auto" w:fill="FFFFFF"/>
        </w:rPr>
        <w:t xml:space="preserve">-&gt; </w:t>
      </w:r>
      <w:r w:rsidRPr="00332F1F">
        <w:rPr>
          <w:rStyle w:val="unicode"/>
          <w:rFonts w:cstheme="minorHAnsi"/>
          <w:b/>
          <w:bCs/>
          <w:color w:val="993399"/>
          <w:u w:val="single"/>
          <w:shd w:val="clear" w:color="auto" w:fill="FFFFFF"/>
        </w:rPr>
        <w:t>kururiiahh</w:t>
      </w:r>
      <w:r w:rsidRPr="00332F1F">
        <w:rPr>
          <w:rStyle w:val="unicode"/>
          <w:rFonts w:cstheme="minorHAnsi"/>
          <w:color w:val="222222"/>
          <w:shd w:val="clear" w:color="auto" w:fill="FFFFFF"/>
        </w:rPr>
        <w:t xml:space="preserve"> make war, revolt, </w:t>
      </w:r>
      <w:r w:rsidRPr="00332F1F">
        <w:rPr>
          <w:rStyle w:val="unicode"/>
          <w:rFonts w:cstheme="minorHAnsi"/>
          <w:b/>
          <w:bCs/>
          <w:color w:val="993399"/>
          <w:highlight w:val="white"/>
          <w:u w:val="single"/>
          <w:shd w:val="clear" w:color="auto" w:fill="FFFFFF"/>
        </w:rPr>
        <w:t>kororiah</w:t>
      </w:r>
      <w:r w:rsidRPr="00332F1F">
        <w:rPr>
          <w:rStyle w:val="unicode"/>
          <w:rFonts w:cstheme="minorHAnsi"/>
          <w:color w:val="222222"/>
          <w:highlight w:val="white"/>
          <w:shd w:val="clear" w:color="auto" w:fill="FFFFFF"/>
        </w:rPr>
        <w:t xml:space="preserve">, wage war, hostility, </w:t>
      </w:r>
      <w:r w:rsidRPr="00332F1F">
        <w:rPr>
          <w:rFonts w:cstheme="minorHAnsi"/>
          <w:b/>
          <w:shd w:val="clear" w:color="auto" w:fill="FFFFFF"/>
        </w:rPr>
        <w:t>Basque</w:t>
      </w:r>
      <w:r w:rsidRPr="00332F1F">
        <w:rPr>
          <w:rFonts w:cstheme="minorHAnsi"/>
          <w:shd w:val="clear" w:color="auto" w:fill="FFFFFF"/>
        </w:rPr>
        <w:t xml:space="preserve">, </w:t>
      </w:r>
      <w:r w:rsidRPr="00332F1F">
        <w:rPr>
          <w:rStyle w:val="tlid-translation"/>
          <w:rFonts w:cstheme="minorHAnsi"/>
          <w:color w:val="993399"/>
          <w:u w:val="single"/>
          <w:lang w:val="eu-ES"/>
        </w:rPr>
        <w:t>gerra</w:t>
      </w:r>
      <w:r w:rsidRPr="00332F1F">
        <w:rPr>
          <w:rStyle w:val="tlid-translation"/>
          <w:rFonts w:cstheme="minorHAnsi"/>
          <w:color w:val="993399"/>
          <w:lang w:val="eu-ES"/>
        </w:rPr>
        <w:t>, war,</w:t>
      </w:r>
      <w:r w:rsidRPr="00332F1F">
        <w:rPr>
          <w:rStyle w:val="tlid-translation"/>
          <w:rFonts w:cstheme="minorHAnsi"/>
          <w:color w:val="993399"/>
          <w:u w:val="single"/>
          <w:lang w:val="eu-ES"/>
        </w:rPr>
        <w:t xml:space="preserve"> </w:t>
      </w:r>
      <w:r w:rsidRPr="00332F1F">
        <w:rPr>
          <w:rFonts w:cstheme="minorHAnsi"/>
          <w:shd w:val="clear" w:color="auto" w:fill="FFFFFF"/>
        </w:rPr>
        <w:t xml:space="preserve"> </w:t>
      </w:r>
      <w:r w:rsidRPr="00332F1F">
        <w:rPr>
          <w:rFonts w:cstheme="minorHAnsi"/>
          <w:b/>
          <w:shd w:val="clear" w:color="auto" w:fill="FFFFFF"/>
        </w:rPr>
        <w:t>Italian</w:t>
      </w:r>
      <w:r w:rsidRPr="00332F1F">
        <w:rPr>
          <w:rFonts w:cstheme="minorHAnsi"/>
          <w:shd w:val="clear" w:color="auto" w:fill="FFFFFF"/>
        </w:rPr>
        <w:t xml:space="preserve">, </w:t>
      </w:r>
      <w:r w:rsidRPr="00332F1F">
        <w:rPr>
          <w:rStyle w:val="unicode"/>
          <w:rFonts w:cstheme="minorHAnsi"/>
          <w:color w:val="993399"/>
          <w:u w:val="single"/>
          <w:shd w:val="clear" w:color="auto" w:fill="FFFFFF"/>
        </w:rPr>
        <w:t>guerra</w:t>
      </w:r>
      <w:r w:rsidRPr="00332F1F">
        <w:rPr>
          <w:rStyle w:val="unicode"/>
          <w:rFonts w:cstheme="minorHAnsi"/>
          <w:color w:val="222222"/>
          <w:shd w:val="clear" w:color="auto" w:fill="FFFFFF"/>
        </w:rPr>
        <w:t>,  war, warfare,</w:t>
      </w:r>
      <w:r w:rsidRPr="00332F1F">
        <w:rPr>
          <w:rFonts w:cstheme="minorHAnsi"/>
          <w:shd w:val="clear" w:color="auto" w:fill="FFFFFF"/>
        </w:rPr>
        <w:t xml:space="preserve"> </w:t>
      </w:r>
      <w:r w:rsidRPr="00332F1F">
        <w:rPr>
          <w:rFonts w:cstheme="minorHAnsi"/>
          <w:b/>
          <w:shd w:val="clear" w:color="auto" w:fill="FFFFFF"/>
        </w:rPr>
        <w:t>French</w:t>
      </w:r>
      <w:r w:rsidRPr="00332F1F">
        <w:rPr>
          <w:rFonts w:cstheme="minorHAnsi"/>
          <w:shd w:val="clear" w:color="auto" w:fill="FFFFFF"/>
        </w:rPr>
        <w:t xml:space="preserve">, </w:t>
      </w:r>
      <w:r w:rsidRPr="00332F1F">
        <w:rPr>
          <w:rStyle w:val="unicode"/>
          <w:rFonts w:cstheme="minorHAnsi"/>
          <w:color w:val="993399"/>
          <w:u w:val="single"/>
          <w:shd w:val="clear" w:color="auto" w:fill="FFFFFF"/>
        </w:rPr>
        <w:t>guerre</w:t>
      </w:r>
      <w:r w:rsidRPr="00332F1F">
        <w:rPr>
          <w:rStyle w:val="unicode"/>
          <w:rFonts w:cstheme="minorHAnsi"/>
          <w:color w:val="222222"/>
          <w:shd w:val="clear" w:color="auto" w:fill="FFFFFF"/>
        </w:rPr>
        <w:t xml:space="preserve">, war, </w:t>
      </w:r>
      <w:r w:rsidRPr="00332F1F">
        <w:rPr>
          <w:rStyle w:val="unicode"/>
          <w:rFonts w:cstheme="minorHAnsi"/>
          <w:color w:val="993399"/>
          <w:u w:val="single"/>
          <w:shd w:val="clear" w:color="auto" w:fill="FFFFFF"/>
        </w:rPr>
        <w:t>guerroyer</w:t>
      </w:r>
      <w:r w:rsidRPr="00332F1F">
        <w:rPr>
          <w:rStyle w:val="unicode"/>
          <w:rFonts w:cstheme="minorHAnsi"/>
          <w:color w:val="222222"/>
          <w:shd w:val="clear" w:color="auto" w:fill="FFFFFF"/>
        </w:rPr>
        <w:t>, to wage</w:t>
      </w:r>
      <w:r w:rsidRPr="00332F1F">
        <w:rPr>
          <w:rFonts w:cstheme="minorHAnsi"/>
          <w:color w:val="222222"/>
          <w:shd w:val="clear" w:color="auto" w:fill="FFFFFF"/>
        </w:rPr>
        <w:t xml:space="preserve"> </w:t>
      </w:r>
      <w:r w:rsidRPr="00332F1F">
        <w:rPr>
          <w:rStyle w:val="unicode"/>
          <w:rFonts w:cstheme="minorHAnsi"/>
          <w:color w:val="222222"/>
          <w:shd w:val="clear" w:color="auto" w:fill="FFFFFF"/>
        </w:rPr>
        <w:t xml:space="preserve">war, </w:t>
      </w:r>
      <w:r w:rsidRPr="00332F1F">
        <w:rPr>
          <w:rFonts w:cstheme="minorHAnsi"/>
          <w:b/>
          <w:shd w:val="clear" w:color="auto" w:fill="FFFFFF"/>
        </w:rPr>
        <w:t>Sanskrit</w:t>
      </w:r>
      <w:r w:rsidRPr="00332F1F">
        <w:rPr>
          <w:rFonts w:cstheme="minorHAnsi"/>
          <w:shd w:val="clear" w:color="auto" w:fill="FFFFFF"/>
        </w:rPr>
        <w:t xml:space="preserve">, </w:t>
      </w:r>
      <w:r w:rsidRPr="00332F1F">
        <w:rPr>
          <w:rFonts w:cstheme="minorHAnsi"/>
          <w:color w:val="3333FF"/>
        </w:rPr>
        <w:t>balaa</w:t>
      </w:r>
      <w:r w:rsidRPr="00332F1F">
        <w:rPr>
          <w:rFonts w:cstheme="minorHAnsi"/>
        </w:rPr>
        <w:t xml:space="preserve"> (force),</w:t>
      </w:r>
      <w:r w:rsidRPr="00332F1F">
        <w:rPr>
          <w:rFonts w:cstheme="minorHAnsi"/>
          <w:color w:val="3333FF"/>
        </w:rPr>
        <w:t xml:space="preserve"> balam</w:t>
      </w:r>
      <w:r w:rsidRPr="00332F1F">
        <w:rPr>
          <w:rFonts w:cstheme="minorHAnsi"/>
        </w:rPr>
        <w:t xml:space="preserve"> (army),  </w:t>
      </w:r>
      <w:r w:rsidRPr="00332F1F">
        <w:rPr>
          <w:rFonts w:cstheme="minorHAnsi"/>
          <w:b/>
        </w:rPr>
        <w:t>Baltic-Sudovian</w:t>
      </w:r>
      <w:r w:rsidRPr="00332F1F">
        <w:rPr>
          <w:rFonts w:cstheme="minorHAnsi"/>
        </w:rPr>
        <w:t xml:space="preserve">, </w:t>
      </w:r>
      <w:r w:rsidRPr="00332F1F">
        <w:rPr>
          <w:rFonts w:cstheme="minorHAnsi"/>
          <w:color w:val="3333FF"/>
        </w:rPr>
        <w:t>bila</w:t>
      </w:r>
      <w:r w:rsidRPr="00332F1F">
        <w:rPr>
          <w:rFonts w:cstheme="minorHAnsi"/>
        </w:rPr>
        <w:t xml:space="preserve">, axe, </w:t>
      </w:r>
      <w:r w:rsidRPr="00332F1F">
        <w:rPr>
          <w:rFonts w:cstheme="minorHAnsi"/>
          <w:b/>
        </w:rPr>
        <w:t>Latin</w:t>
      </w:r>
      <w:r w:rsidRPr="00332F1F">
        <w:rPr>
          <w:rFonts w:cstheme="minorHAnsi"/>
        </w:rPr>
        <w:t xml:space="preserve">, </w:t>
      </w:r>
      <w:r w:rsidRPr="00332F1F">
        <w:rPr>
          <w:rFonts w:cstheme="minorHAnsi"/>
          <w:color w:val="4472C4" w:themeColor="accent1"/>
        </w:rPr>
        <w:t>b</w:t>
      </w:r>
      <w:r w:rsidRPr="00332F1F">
        <w:rPr>
          <w:rFonts w:cstheme="minorHAnsi"/>
          <w:color w:val="3333FF"/>
        </w:rPr>
        <w:t>ello-are, belior-ari, bellum-i</w:t>
      </w:r>
      <w:r w:rsidRPr="00332F1F">
        <w:rPr>
          <w:rFonts w:cstheme="minorHAnsi"/>
          <w:color w:val="DD0000"/>
        </w:rPr>
        <w:t>,</w:t>
      </w:r>
      <w:r w:rsidRPr="00332F1F">
        <w:rPr>
          <w:rFonts w:cstheme="minorHAnsi"/>
        </w:rPr>
        <w:t xml:space="preserve"> [old form duellium], war, </w:t>
      </w:r>
      <w:r w:rsidRPr="00332F1F">
        <w:rPr>
          <w:rFonts w:cstheme="minorHAnsi"/>
          <w:b/>
        </w:rPr>
        <w:t>Etruscan</w:t>
      </w:r>
      <w:r w:rsidRPr="00332F1F">
        <w:rPr>
          <w:rFonts w:cstheme="minorHAnsi"/>
        </w:rPr>
        <w:t xml:space="preserve">, </w:t>
      </w:r>
      <w:r w:rsidRPr="00332F1F">
        <w:rPr>
          <w:rFonts w:cstheme="minorHAnsi"/>
          <w:color w:val="3333FF"/>
        </w:rPr>
        <w:t>BeLE</w:t>
      </w:r>
      <w:r w:rsidRPr="00332F1F">
        <w:rPr>
          <w:rFonts w:cstheme="minorHAnsi"/>
        </w:rPr>
        <w:t xml:space="preserve">, </w:t>
      </w:r>
      <w:r w:rsidRPr="00332F1F">
        <w:rPr>
          <w:rFonts w:cstheme="minorHAnsi"/>
          <w:color w:val="3333FF"/>
        </w:rPr>
        <w:t>BeLeM</w:t>
      </w:r>
      <w:r w:rsidRPr="00332F1F">
        <w:rPr>
          <w:rFonts w:cstheme="minorHAnsi"/>
        </w:rPr>
        <w:t xml:space="preserve">, </w:t>
      </w:r>
      <w:r w:rsidRPr="00332F1F">
        <w:rPr>
          <w:rFonts w:cstheme="minorHAnsi"/>
          <w:b/>
        </w:rPr>
        <w:t>Belarusian</w:t>
      </w:r>
      <w:r w:rsidRPr="00332F1F">
        <w:rPr>
          <w:rFonts w:cstheme="minorHAnsi"/>
        </w:rPr>
        <w:t xml:space="preserve">, </w:t>
      </w:r>
      <w:r w:rsidRPr="00332F1F">
        <w:rPr>
          <w:rFonts w:cstheme="minorHAnsi"/>
          <w:color w:val="000000"/>
          <w:shd w:val="clear" w:color="auto" w:fill="FFFFFF"/>
        </w:rPr>
        <w:t xml:space="preserve">вайна, </w:t>
      </w:r>
      <w:r w:rsidRPr="00332F1F">
        <w:rPr>
          <w:rFonts w:cstheme="minorHAnsi"/>
          <w:color w:val="FF0000"/>
          <w:u w:val="single"/>
          <w:shd w:val="clear" w:color="auto" w:fill="FFFFFF"/>
        </w:rPr>
        <w:t>vajna</w:t>
      </w:r>
      <w:r w:rsidRPr="00332F1F">
        <w:rPr>
          <w:rFonts w:cstheme="minorHAnsi"/>
          <w:color w:val="000000"/>
          <w:shd w:val="clear" w:color="auto" w:fill="FFFFFF"/>
        </w:rPr>
        <w:t xml:space="preserve">, war, </w:t>
      </w:r>
      <w:r w:rsidRPr="00332F1F">
        <w:rPr>
          <w:rFonts w:cstheme="minorHAnsi"/>
          <w:b/>
        </w:rPr>
        <w:t>Croatian</w:t>
      </w:r>
      <w:r w:rsidRPr="00332F1F">
        <w:rPr>
          <w:rFonts w:cstheme="minorHAnsi"/>
        </w:rPr>
        <w:t xml:space="preserve">, </w:t>
      </w:r>
      <w:r w:rsidRPr="00332F1F">
        <w:rPr>
          <w:rStyle w:val="tlid-translation"/>
          <w:rFonts w:cstheme="minorHAnsi"/>
          <w:color w:val="FF0000"/>
          <w:u w:val="single"/>
          <w:shd w:val="clear" w:color="auto" w:fill="FFFFFF"/>
          <w:lang w:val="hr-HR"/>
        </w:rPr>
        <w:t>vojska</w:t>
      </w:r>
      <w:r w:rsidRPr="00332F1F">
        <w:rPr>
          <w:rStyle w:val="tlid-translation"/>
          <w:rFonts w:cstheme="minorHAnsi"/>
          <w:color w:val="000000"/>
          <w:shd w:val="clear" w:color="auto" w:fill="FFFFFF"/>
          <w:lang w:val="hr-HR"/>
        </w:rPr>
        <w:t xml:space="preserve">, army, </w:t>
      </w:r>
      <w:r w:rsidRPr="00332F1F">
        <w:rPr>
          <w:rStyle w:val="tlid-translation"/>
          <w:rFonts w:cstheme="minorHAnsi"/>
          <w:b/>
          <w:color w:val="000000"/>
          <w:shd w:val="clear" w:color="auto" w:fill="FFFFFF"/>
          <w:lang w:val="hr-HR"/>
        </w:rPr>
        <w:t>Polish</w:t>
      </w:r>
      <w:r w:rsidRPr="00332F1F">
        <w:rPr>
          <w:rStyle w:val="tlid-translation"/>
          <w:rFonts w:cstheme="minorHAnsi"/>
          <w:color w:val="000000"/>
          <w:shd w:val="clear" w:color="auto" w:fill="FFFFFF"/>
          <w:lang w:val="hr-HR"/>
        </w:rPr>
        <w:t xml:space="preserve">, </w:t>
      </w:r>
      <w:r w:rsidRPr="00332F1F">
        <w:rPr>
          <w:rStyle w:val="tlid-translation"/>
          <w:rFonts w:cstheme="minorHAnsi"/>
          <w:color w:val="FF0000"/>
          <w:shd w:val="clear" w:color="auto" w:fill="FFFFFF"/>
          <w:lang w:val="hr-HR"/>
        </w:rPr>
        <w:t>wojna</w:t>
      </w:r>
      <w:r w:rsidRPr="00332F1F">
        <w:rPr>
          <w:rStyle w:val="tlid-translation"/>
          <w:rFonts w:cstheme="minorHAnsi"/>
          <w:color w:val="000000"/>
          <w:shd w:val="clear" w:color="auto" w:fill="FFFFFF"/>
          <w:lang w:val="hr-HR"/>
        </w:rPr>
        <w:t xml:space="preserve">, war, </w:t>
      </w:r>
      <w:r w:rsidRPr="00332F1F">
        <w:rPr>
          <w:rFonts w:cstheme="minorHAnsi"/>
        </w:rPr>
        <w:t xml:space="preserve"> </w:t>
      </w:r>
      <w:r w:rsidRPr="00332F1F">
        <w:rPr>
          <w:rFonts w:cstheme="minorHAnsi"/>
          <w:b/>
          <w:color w:val="000000"/>
          <w:shd w:val="clear" w:color="auto" w:fill="FFFFFF"/>
        </w:rPr>
        <w:t>Latin</w:t>
      </w:r>
      <w:r w:rsidRPr="00332F1F">
        <w:rPr>
          <w:rFonts w:cstheme="minorHAnsi"/>
          <w:color w:val="000000"/>
          <w:shd w:val="clear" w:color="auto" w:fill="FFFFFF"/>
        </w:rPr>
        <w:t xml:space="preserve">, </w:t>
      </w:r>
      <w:r w:rsidRPr="00332F1F">
        <w:rPr>
          <w:rFonts w:cstheme="minorHAnsi"/>
          <w:color w:val="EE0000"/>
          <w:u w:val="single"/>
        </w:rPr>
        <w:t>vasa-orum</w:t>
      </w:r>
      <w:r w:rsidRPr="00332F1F">
        <w:rPr>
          <w:rFonts w:cstheme="minorHAnsi"/>
        </w:rPr>
        <w:t xml:space="preserve">, war materials, equipment, </w:t>
      </w:r>
      <w:r w:rsidRPr="00332F1F">
        <w:rPr>
          <w:rFonts w:cstheme="minorHAnsi"/>
          <w:b/>
          <w:color w:val="000000"/>
          <w:shd w:val="clear" w:color="auto" w:fill="FFFFFF"/>
        </w:rPr>
        <w:t>Lycian</w:t>
      </w:r>
      <w:r w:rsidRPr="00332F1F">
        <w:rPr>
          <w:rFonts w:cstheme="minorHAnsi"/>
          <w:color w:val="000000"/>
          <w:shd w:val="clear" w:color="auto" w:fill="FFFFFF"/>
        </w:rPr>
        <w:t xml:space="preserve">, </w:t>
      </w:r>
      <w:r w:rsidRPr="00332F1F">
        <w:rPr>
          <w:rStyle w:val="unicode"/>
          <w:rFonts w:cstheme="minorHAnsi"/>
          <w:color w:val="FF0000"/>
          <w:u w:val="single"/>
          <w:shd w:val="clear" w:color="auto" w:fill="FFFFFF"/>
        </w:rPr>
        <w:t>wazzis</w:t>
      </w:r>
      <w:r w:rsidRPr="00332F1F">
        <w:rPr>
          <w:rStyle w:val="unicode"/>
          <w:rFonts w:cstheme="minorHAnsi"/>
          <w:color w:val="222222"/>
          <w:shd w:val="clear" w:color="auto" w:fill="FFFFFF"/>
        </w:rPr>
        <w:t>, an</w:t>
      </w:r>
      <w:r w:rsidRPr="00332F1F">
        <w:rPr>
          <w:rFonts w:cstheme="minorHAnsi"/>
          <w:color w:val="222222"/>
          <w:shd w:val="clear" w:color="auto" w:fill="FFFFFF"/>
        </w:rPr>
        <w:t xml:space="preserve"> </w:t>
      </w:r>
      <w:r w:rsidRPr="00332F1F">
        <w:rPr>
          <w:rStyle w:val="unicode"/>
          <w:rFonts w:cstheme="minorHAnsi"/>
          <w:color w:val="222222"/>
          <w:shd w:val="clear" w:color="auto" w:fill="FFFFFF"/>
        </w:rPr>
        <w:t xml:space="preserve">army, </w:t>
      </w:r>
      <w:r w:rsidRPr="00332F1F">
        <w:rPr>
          <w:rStyle w:val="unicode"/>
          <w:rFonts w:cstheme="minorHAnsi"/>
          <w:color w:val="FF0000"/>
          <w:u w:val="single"/>
          <w:shd w:val="clear" w:color="auto" w:fill="FFFFFF"/>
        </w:rPr>
        <w:t>wazala,</w:t>
      </w:r>
      <w:r w:rsidRPr="00332F1F">
        <w:rPr>
          <w:rStyle w:val="unicode"/>
          <w:rFonts w:cstheme="minorHAnsi"/>
          <w:color w:val="222222"/>
          <w:shd w:val="clear" w:color="auto" w:fill="FFFFFF"/>
        </w:rPr>
        <w:t xml:space="preserve"> a</w:t>
      </w:r>
      <w:r w:rsidRPr="00332F1F">
        <w:rPr>
          <w:rFonts w:cstheme="minorHAnsi"/>
          <w:color w:val="222222"/>
          <w:shd w:val="clear" w:color="auto" w:fill="FFFFFF"/>
        </w:rPr>
        <w:t xml:space="preserve"> </w:t>
      </w:r>
      <w:r w:rsidRPr="00332F1F">
        <w:rPr>
          <w:rStyle w:val="unicode"/>
          <w:rFonts w:cstheme="minorHAnsi"/>
          <w:color w:val="222222"/>
          <w:shd w:val="clear" w:color="auto" w:fill="FFFFFF"/>
        </w:rPr>
        <w:t>warrior,</w:t>
      </w:r>
      <w:r w:rsidRPr="00332F1F">
        <w:rPr>
          <w:rFonts w:cstheme="minorHAnsi"/>
        </w:rPr>
        <w:t xml:space="preserve"> </w:t>
      </w:r>
      <w:r w:rsidRPr="00332F1F">
        <w:rPr>
          <w:rStyle w:val="unicode"/>
          <w:rFonts w:cstheme="minorHAnsi"/>
          <w:b/>
          <w:color w:val="222222"/>
          <w:shd w:val="clear" w:color="auto" w:fill="FFFFFF"/>
        </w:rPr>
        <w:t>Serbo-Croatian</w:t>
      </w:r>
      <w:r w:rsidRPr="00332F1F">
        <w:rPr>
          <w:rStyle w:val="unicode"/>
          <w:rFonts w:cstheme="minorHAnsi"/>
          <w:color w:val="222222"/>
          <w:shd w:val="clear" w:color="auto" w:fill="FFFFFF"/>
        </w:rPr>
        <w:t xml:space="preserve">, </w:t>
      </w:r>
      <w:r w:rsidRPr="00332F1F">
        <w:rPr>
          <w:rFonts w:cstheme="minorHAnsi"/>
          <w:color w:val="CC6600"/>
          <w:u w:val="single"/>
          <w:shd w:val="clear" w:color="auto" w:fill="FFFFFF"/>
        </w:rPr>
        <w:t>rata</w:t>
      </w:r>
      <w:r w:rsidRPr="00332F1F">
        <w:rPr>
          <w:rFonts w:cstheme="minorHAnsi"/>
          <w:color w:val="000000"/>
          <w:shd w:val="clear" w:color="auto" w:fill="FFFFFF"/>
        </w:rPr>
        <w:t xml:space="preserve">, war, </w:t>
      </w:r>
      <w:r w:rsidRPr="00332F1F">
        <w:rPr>
          <w:rFonts w:cstheme="minorHAnsi"/>
          <w:b/>
          <w:color w:val="000000"/>
          <w:shd w:val="clear" w:color="auto" w:fill="FFFFFF"/>
        </w:rPr>
        <w:t>Croatian</w:t>
      </w:r>
      <w:r w:rsidRPr="00332F1F">
        <w:rPr>
          <w:rFonts w:cstheme="minorHAnsi"/>
          <w:color w:val="000000"/>
          <w:shd w:val="clear" w:color="auto" w:fill="FFFFFF"/>
        </w:rPr>
        <w:t xml:space="preserve">, </w:t>
      </w:r>
      <w:r w:rsidRPr="00332F1F">
        <w:rPr>
          <w:rStyle w:val="tlid-translation"/>
          <w:rFonts w:cstheme="minorHAnsi"/>
          <w:color w:val="CC6600"/>
          <w:u w:val="single"/>
          <w:shd w:val="clear" w:color="auto" w:fill="FFFFFF"/>
          <w:lang w:val="hr-HR"/>
        </w:rPr>
        <w:t>rat</w:t>
      </w:r>
      <w:r w:rsidRPr="00332F1F">
        <w:rPr>
          <w:rStyle w:val="tlid-translation"/>
          <w:rFonts w:cstheme="minorHAnsi"/>
          <w:color w:val="000000"/>
          <w:shd w:val="clear" w:color="auto" w:fill="FFFFFF"/>
          <w:lang w:val="hr-HR"/>
        </w:rPr>
        <w:t>, war,</w:t>
      </w:r>
      <w:r w:rsidRPr="00332F1F">
        <w:rPr>
          <w:rFonts w:cstheme="minorHAnsi"/>
          <w:color w:val="000000"/>
          <w:shd w:val="clear" w:color="auto" w:fill="FFFFFF"/>
        </w:rPr>
        <w:t xml:space="preserve"> </w:t>
      </w:r>
      <w:r w:rsidRPr="00332F1F">
        <w:rPr>
          <w:rFonts w:cstheme="minorHAnsi"/>
          <w:b/>
        </w:rPr>
        <w:t>Romanian</w:t>
      </w:r>
      <w:r w:rsidRPr="00332F1F">
        <w:rPr>
          <w:rFonts w:cstheme="minorHAnsi"/>
        </w:rPr>
        <w:t xml:space="preserve">, </w:t>
      </w:r>
      <w:r w:rsidRPr="00332F1F">
        <w:rPr>
          <w:rFonts w:cstheme="minorHAnsi"/>
          <w:color w:val="CC6600"/>
          <w:u w:val="single"/>
        </w:rPr>
        <w:t>război</w:t>
      </w:r>
      <w:r w:rsidRPr="00332F1F">
        <w:rPr>
          <w:rFonts w:cstheme="minorHAnsi"/>
        </w:rPr>
        <w:t xml:space="preserve">, war, </w:t>
      </w:r>
      <w:r w:rsidRPr="00332F1F">
        <w:rPr>
          <w:rFonts w:cstheme="minorHAnsi"/>
          <w:b/>
        </w:rPr>
        <w:t>Armenian</w:t>
      </w:r>
      <w:r w:rsidRPr="00332F1F">
        <w:rPr>
          <w:rFonts w:cstheme="minorHAnsi"/>
        </w:rPr>
        <w:t xml:space="preserve">, պատերազմը, </w:t>
      </w:r>
      <w:r w:rsidRPr="00332F1F">
        <w:rPr>
          <w:rFonts w:cstheme="minorHAnsi"/>
          <w:color w:val="CC6600"/>
          <w:u w:val="single"/>
          <w:shd w:val="clear" w:color="auto" w:fill="FFFFFF"/>
        </w:rPr>
        <w:t>paterazmy</w:t>
      </w:r>
      <w:r w:rsidRPr="00332F1F">
        <w:rPr>
          <w:rFonts w:cstheme="minorHAnsi"/>
          <w:color w:val="000000"/>
          <w:shd w:val="clear" w:color="auto" w:fill="FFFFFF"/>
        </w:rPr>
        <w:t xml:space="preserve">, war, </w:t>
      </w:r>
      <w:r w:rsidRPr="00332F1F">
        <w:rPr>
          <w:rFonts w:cstheme="minorHAnsi"/>
          <w:b/>
        </w:rPr>
        <w:t>Greek</w:t>
      </w:r>
      <w:r w:rsidRPr="00332F1F">
        <w:rPr>
          <w:rFonts w:cstheme="minorHAnsi"/>
        </w:rPr>
        <w:t xml:space="preserve">, </w:t>
      </w:r>
      <w:r w:rsidRPr="00332F1F">
        <w:rPr>
          <w:rStyle w:val="tlid-translation"/>
          <w:rFonts w:cstheme="minorHAnsi"/>
          <w:lang w:val="el-GR"/>
        </w:rPr>
        <w:t xml:space="preserve">πόλεμος, </w:t>
      </w:r>
      <w:r w:rsidRPr="00332F1F">
        <w:rPr>
          <w:rStyle w:val="tlid-translation"/>
          <w:rFonts w:cstheme="minorHAnsi"/>
          <w:color w:val="009900"/>
          <w:u w:val="single"/>
          <w:lang w:val="el-GR"/>
        </w:rPr>
        <w:t>pólemos</w:t>
      </w:r>
      <w:r w:rsidRPr="00332F1F">
        <w:rPr>
          <w:rStyle w:val="tlid-translation"/>
          <w:rFonts w:cstheme="minorHAnsi"/>
          <w:lang w:val="el-GR"/>
        </w:rPr>
        <w:t xml:space="preserve">, war, </w:t>
      </w:r>
      <w:r w:rsidRPr="00332F1F">
        <w:rPr>
          <w:rFonts w:cstheme="minorHAnsi"/>
        </w:rPr>
        <w:t>πολεμική</w:t>
      </w:r>
      <w:r w:rsidRPr="00332F1F">
        <w:rPr>
          <w:rFonts w:cstheme="minorHAnsi"/>
          <w:shd w:val="clear" w:color="auto" w:fill="FFFFFF"/>
        </w:rPr>
        <w:t>,</w:t>
      </w:r>
      <w:r w:rsidRPr="00332F1F">
        <w:rPr>
          <w:rFonts w:cstheme="minorHAnsi"/>
          <w:color w:val="009900"/>
          <w:shd w:val="clear" w:color="auto" w:fill="FFFFFF"/>
        </w:rPr>
        <w:t xml:space="preserve"> </w:t>
      </w:r>
      <w:r w:rsidRPr="00332F1F">
        <w:rPr>
          <w:rFonts w:cstheme="minorHAnsi"/>
          <w:color w:val="009900"/>
          <w:u w:val="single"/>
          <w:shd w:val="clear" w:color="auto" w:fill="FFFFFF"/>
        </w:rPr>
        <w:t>polemikí,</w:t>
      </w:r>
      <w:r w:rsidRPr="00332F1F">
        <w:rPr>
          <w:rFonts w:cstheme="minorHAnsi"/>
          <w:shd w:val="clear" w:color="auto" w:fill="FFFFFF"/>
        </w:rPr>
        <w:t xml:space="preserve"> controversy, </w:t>
      </w:r>
      <w:r w:rsidRPr="00332F1F">
        <w:rPr>
          <w:rFonts w:cstheme="minorHAnsi"/>
          <w:b/>
          <w:shd w:val="clear" w:color="auto" w:fill="FFFFFF"/>
        </w:rPr>
        <w:t>Albanian</w:t>
      </w:r>
      <w:r w:rsidRPr="00332F1F">
        <w:rPr>
          <w:rFonts w:cstheme="minorHAnsi"/>
          <w:shd w:val="clear" w:color="auto" w:fill="FFFFFF"/>
        </w:rPr>
        <w:t xml:space="preserve">, </w:t>
      </w:r>
      <w:r w:rsidRPr="00332F1F">
        <w:rPr>
          <w:rFonts w:cstheme="minorHAnsi"/>
          <w:color w:val="009900"/>
          <w:u w:val="single"/>
        </w:rPr>
        <w:t>polemikë</w:t>
      </w:r>
      <w:r w:rsidRPr="00332F1F">
        <w:rPr>
          <w:rFonts w:cstheme="minorHAnsi"/>
        </w:rPr>
        <w:t xml:space="preserve">, controversy, dispute, </w:t>
      </w:r>
      <w:r w:rsidRPr="00332F1F">
        <w:rPr>
          <w:rFonts w:cstheme="minorHAnsi"/>
          <w:b/>
        </w:rPr>
        <w:t>Italian</w:t>
      </w:r>
      <w:r w:rsidRPr="00332F1F">
        <w:rPr>
          <w:rFonts w:cstheme="minorHAnsi"/>
        </w:rPr>
        <w:t xml:space="preserve">, </w:t>
      </w:r>
      <w:r w:rsidRPr="00332F1F">
        <w:rPr>
          <w:rStyle w:val="unicode"/>
          <w:rFonts w:cstheme="minorHAnsi"/>
          <w:color w:val="009900"/>
          <w:shd w:val="clear" w:color="auto" w:fill="FFFFFF"/>
        </w:rPr>
        <w:t>polemica</w:t>
      </w:r>
      <w:r w:rsidRPr="00332F1F">
        <w:rPr>
          <w:rStyle w:val="unicode"/>
          <w:rFonts w:cstheme="minorHAnsi"/>
          <w:color w:val="DD0000"/>
          <w:shd w:val="clear" w:color="auto" w:fill="FFFFFF"/>
        </w:rPr>
        <w:t xml:space="preserve">, </w:t>
      </w:r>
      <w:r w:rsidRPr="00332F1F">
        <w:rPr>
          <w:rStyle w:val="unicode"/>
          <w:rFonts w:cstheme="minorHAnsi"/>
          <w:color w:val="222222"/>
          <w:shd w:val="clear" w:color="auto" w:fill="FFFFFF"/>
        </w:rPr>
        <w:t xml:space="preserve">polemic, controversy, </w:t>
      </w:r>
      <w:r w:rsidRPr="00332F1F">
        <w:rPr>
          <w:rStyle w:val="unicode"/>
          <w:rFonts w:cstheme="minorHAnsi"/>
          <w:b/>
          <w:color w:val="222222"/>
          <w:shd w:val="clear" w:color="auto" w:fill="FFFFFF"/>
        </w:rPr>
        <w:t>French</w:t>
      </w:r>
      <w:r w:rsidRPr="00332F1F">
        <w:rPr>
          <w:rStyle w:val="unicode"/>
          <w:rFonts w:cstheme="minorHAnsi"/>
          <w:color w:val="222222"/>
          <w:shd w:val="clear" w:color="auto" w:fill="FFFFFF"/>
        </w:rPr>
        <w:t xml:space="preserve">, </w:t>
      </w:r>
      <w:r w:rsidRPr="00332F1F">
        <w:rPr>
          <w:rStyle w:val="unicode"/>
          <w:rFonts w:cstheme="minorHAnsi"/>
          <w:color w:val="009900"/>
          <w:u w:val="single"/>
          <w:shd w:val="clear" w:color="auto" w:fill="FFFFFF"/>
        </w:rPr>
        <w:t>polémique</w:t>
      </w:r>
      <w:r w:rsidRPr="00332F1F">
        <w:rPr>
          <w:rStyle w:val="unicode"/>
          <w:rFonts w:cstheme="minorHAnsi"/>
          <w:color w:val="0000EE"/>
          <w:shd w:val="clear" w:color="auto" w:fill="FFFFFF"/>
        </w:rPr>
        <w:t>,</w:t>
      </w:r>
      <w:r w:rsidRPr="00332F1F">
        <w:rPr>
          <w:rFonts w:cstheme="minorHAnsi"/>
          <w:color w:val="222222"/>
          <w:shd w:val="clear" w:color="auto" w:fill="FFFFFF"/>
        </w:rPr>
        <w:t xml:space="preserve"> </w:t>
      </w:r>
      <w:r w:rsidRPr="00332F1F">
        <w:rPr>
          <w:rStyle w:val="unicode"/>
          <w:rFonts w:cstheme="minorHAnsi"/>
          <w:color w:val="222222"/>
          <w:shd w:val="clear" w:color="auto" w:fill="FFFFFF"/>
        </w:rPr>
        <w:t>polemic,</w:t>
      </w:r>
      <w:r w:rsidRPr="00332F1F">
        <w:rPr>
          <w:rFonts w:cstheme="minorHAnsi"/>
          <w:color w:val="222222"/>
          <w:shd w:val="clear" w:color="auto" w:fill="FFFFFF"/>
        </w:rPr>
        <w:t xml:space="preserve"> </w:t>
      </w:r>
      <w:r w:rsidRPr="00332F1F">
        <w:rPr>
          <w:rStyle w:val="unicode"/>
          <w:rFonts w:cstheme="minorHAnsi"/>
          <w:color w:val="222222"/>
          <w:shd w:val="clear" w:color="auto" w:fill="FFFFFF"/>
        </w:rPr>
        <w:t xml:space="preserve">controversy, </w:t>
      </w:r>
      <w:r w:rsidRPr="00332F1F">
        <w:rPr>
          <w:rStyle w:val="unicode"/>
          <w:rFonts w:cstheme="minorHAnsi"/>
          <w:b/>
          <w:color w:val="222222"/>
          <w:shd w:val="clear" w:color="auto" w:fill="FFFFFF"/>
        </w:rPr>
        <w:t>Etruscan</w:t>
      </w:r>
      <w:r w:rsidRPr="00332F1F">
        <w:rPr>
          <w:rStyle w:val="unicode"/>
          <w:rFonts w:cstheme="minorHAnsi"/>
          <w:color w:val="222222"/>
          <w:shd w:val="clear" w:color="auto" w:fill="FFFFFF"/>
        </w:rPr>
        <w:t xml:space="preserve">, </w:t>
      </w:r>
      <w:r w:rsidRPr="00332F1F">
        <w:rPr>
          <w:rFonts w:cstheme="minorHAnsi"/>
          <w:color w:val="009900"/>
          <w:u w:val="single"/>
        </w:rPr>
        <w:t>PVLVMiK</w:t>
      </w:r>
      <w:r w:rsidRPr="00332F1F">
        <w:rPr>
          <w:rFonts w:cstheme="minorHAnsi"/>
          <w:color w:val="DD0000"/>
        </w:rPr>
        <w:t xml:space="preserve">, </w:t>
      </w:r>
      <w:r w:rsidRPr="00332F1F">
        <w:rPr>
          <w:rFonts w:cstheme="minorHAnsi"/>
          <w:b/>
        </w:rPr>
        <w:t>Georgian,</w:t>
      </w:r>
      <w:r w:rsidRPr="00332F1F">
        <w:rPr>
          <w:rFonts w:cstheme="minorHAnsi"/>
        </w:rPr>
        <w:t xml:space="preserve"> </w:t>
      </w:r>
      <w:r w:rsidRPr="00332F1F">
        <w:rPr>
          <w:rFonts w:ascii="Sylfaen" w:hAnsi="Sylfaen" w:cs="Sylfaen"/>
        </w:rPr>
        <w:t>არმია</w:t>
      </w:r>
      <w:r w:rsidRPr="00332F1F">
        <w:rPr>
          <w:rFonts w:cstheme="minorHAnsi"/>
        </w:rPr>
        <w:t xml:space="preserve">, </w:t>
      </w:r>
      <w:r w:rsidRPr="00332F1F">
        <w:rPr>
          <w:rFonts w:cstheme="minorHAnsi"/>
          <w:color w:val="FF0000"/>
        </w:rPr>
        <w:t>armia</w:t>
      </w:r>
      <w:r w:rsidRPr="00332F1F">
        <w:rPr>
          <w:rFonts w:cstheme="minorHAnsi"/>
        </w:rPr>
        <w:t xml:space="preserve">, army, </w:t>
      </w:r>
      <w:r w:rsidRPr="00332F1F">
        <w:rPr>
          <w:rFonts w:cstheme="minorHAnsi"/>
          <w:b/>
        </w:rPr>
        <w:t>Belarusian</w:t>
      </w:r>
      <w:r w:rsidRPr="00332F1F">
        <w:rPr>
          <w:rFonts w:cstheme="minorHAnsi"/>
        </w:rPr>
        <w:t xml:space="preserve">, </w:t>
      </w:r>
      <w:r w:rsidRPr="00332F1F">
        <w:rPr>
          <w:rFonts w:cstheme="minorHAnsi"/>
          <w:color w:val="000000"/>
          <w:shd w:val="clear" w:color="auto" w:fill="FFFFFF"/>
        </w:rPr>
        <w:t xml:space="preserve">армія, </w:t>
      </w:r>
      <w:r w:rsidRPr="00332F1F">
        <w:rPr>
          <w:rFonts w:cstheme="minorHAnsi"/>
          <w:color w:val="FF0000"/>
          <w:shd w:val="clear" w:color="auto" w:fill="FFFFFF"/>
        </w:rPr>
        <w:t>armija</w:t>
      </w:r>
      <w:r w:rsidRPr="00332F1F">
        <w:rPr>
          <w:rFonts w:cstheme="minorHAnsi"/>
          <w:color w:val="000000"/>
          <w:shd w:val="clear" w:color="auto" w:fill="FFFFFF"/>
        </w:rPr>
        <w:t xml:space="preserve">, army, </w:t>
      </w:r>
      <w:r w:rsidRPr="00332F1F">
        <w:rPr>
          <w:rFonts w:cstheme="minorHAnsi"/>
          <w:b/>
          <w:color w:val="000000"/>
          <w:shd w:val="clear" w:color="auto" w:fill="FFFFFF"/>
        </w:rPr>
        <w:t>Polish</w:t>
      </w:r>
      <w:r w:rsidRPr="00332F1F">
        <w:rPr>
          <w:rFonts w:cstheme="minorHAnsi"/>
          <w:color w:val="000000"/>
          <w:shd w:val="clear" w:color="auto" w:fill="FFFFFF"/>
        </w:rPr>
        <w:t xml:space="preserve">, </w:t>
      </w:r>
      <w:r w:rsidRPr="00332F1F">
        <w:rPr>
          <w:rStyle w:val="tlid-translation"/>
          <w:rFonts w:cstheme="minorHAnsi"/>
          <w:color w:val="FF0000"/>
          <w:shd w:val="clear" w:color="auto" w:fill="FFFFFF"/>
          <w:lang w:val="hr-HR"/>
        </w:rPr>
        <w:t>armia</w:t>
      </w:r>
      <w:r w:rsidRPr="00332F1F">
        <w:rPr>
          <w:rStyle w:val="tlid-translation"/>
          <w:rFonts w:cstheme="minorHAnsi"/>
          <w:color w:val="000000"/>
          <w:shd w:val="clear" w:color="auto" w:fill="FFFFFF"/>
          <w:lang w:val="hr-HR"/>
        </w:rPr>
        <w:t>, army,</w:t>
      </w:r>
      <w:r w:rsidRPr="00332F1F">
        <w:rPr>
          <w:rFonts w:cstheme="minorHAnsi"/>
          <w:color w:val="000000"/>
          <w:shd w:val="clear" w:color="auto" w:fill="FFFFFF"/>
        </w:rPr>
        <w:t xml:space="preserve"> </w:t>
      </w:r>
      <w:r w:rsidRPr="00332F1F">
        <w:rPr>
          <w:rFonts w:cstheme="minorHAnsi"/>
          <w:b/>
          <w:color w:val="000000"/>
          <w:shd w:val="clear" w:color="auto" w:fill="FFFFFF"/>
        </w:rPr>
        <w:t>Latvian</w:t>
      </w:r>
      <w:r w:rsidRPr="00332F1F">
        <w:rPr>
          <w:rFonts w:cstheme="minorHAnsi"/>
          <w:color w:val="000000"/>
          <w:shd w:val="clear" w:color="auto" w:fill="FFFFFF"/>
        </w:rPr>
        <w:t xml:space="preserve">, </w:t>
      </w:r>
      <w:r w:rsidRPr="00332F1F">
        <w:rPr>
          <w:rStyle w:val="tlid-translation"/>
          <w:rFonts w:cstheme="minorHAnsi"/>
          <w:color w:val="FF0000"/>
          <w:lang w:val="lv-LV"/>
        </w:rPr>
        <w:t>armija</w:t>
      </w:r>
      <w:r w:rsidRPr="00332F1F">
        <w:rPr>
          <w:rStyle w:val="tlid-translation"/>
          <w:rFonts w:cstheme="minorHAnsi"/>
          <w:lang w:val="lv-LV"/>
        </w:rPr>
        <w:t xml:space="preserve">, army, </w:t>
      </w:r>
      <w:r w:rsidRPr="00332F1F">
        <w:rPr>
          <w:rStyle w:val="tlid-translation"/>
          <w:rFonts w:cstheme="minorHAnsi"/>
          <w:b/>
          <w:lang w:val="lv-LV"/>
        </w:rPr>
        <w:t>Romanian</w:t>
      </w:r>
      <w:r w:rsidRPr="00332F1F">
        <w:rPr>
          <w:rStyle w:val="tlid-translation"/>
          <w:rFonts w:cstheme="minorHAnsi"/>
          <w:lang w:val="lv-LV"/>
        </w:rPr>
        <w:t xml:space="preserve">, </w:t>
      </w:r>
      <w:r w:rsidRPr="00332F1F">
        <w:rPr>
          <w:rStyle w:val="tlid-translation"/>
          <w:rFonts w:cstheme="minorHAnsi"/>
          <w:color w:val="FF0000"/>
          <w:lang w:val="ro-RO"/>
        </w:rPr>
        <w:t>armată</w:t>
      </w:r>
      <w:r w:rsidRPr="00332F1F">
        <w:rPr>
          <w:rStyle w:val="tlid-translation"/>
          <w:rFonts w:cstheme="minorHAnsi"/>
          <w:lang w:val="ro-RO"/>
        </w:rPr>
        <w:t>, army</w:t>
      </w:r>
      <w:r w:rsidRPr="00332F1F">
        <w:rPr>
          <w:rFonts w:cstheme="minorHAnsi"/>
        </w:rPr>
        <w:t xml:space="preserve">, </w:t>
      </w:r>
      <w:r w:rsidRPr="00332F1F">
        <w:rPr>
          <w:rFonts w:cstheme="minorHAnsi"/>
          <w:b/>
        </w:rPr>
        <w:t>Finish-Uralic</w:t>
      </w:r>
      <w:r w:rsidRPr="00332F1F">
        <w:rPr>
          <w:rFonts w:cstheme="minorHAnsi"/>
        </w:rPr>
        <w:t xml:space="preserve">, </w:t>
      </w:r>
      <w:r w:rsidRPr="00332F1F">
        <w:rPr>
          <w:rStyle w:val="tlid-translation"/>
          <w:rFonts w:cstheme="minorHAnsi"/>
          <w:color w:val="FF0000"/>
          <w:lang w:val="fi-FI"/>
        </w:rPr>
        <w:t>armeija</w:t>
      </w:r>
      <w:r w:rsidRPr="00332F1F">
        <w:rPr>
          <w:rStyle w:val="tlid-translation"/>
          <w:rFonts w:cstheme="minorHAnsi"/>
          <w:lang w:val="fi-FI"/>
        </w:rPr>
        <w:t xml:space="preserve">, army, </w:t>
      </w:r>
      <w:r w:rsidRPr="00332F1F">
        <w:rPr>
          <w:rStyle w:val="tlid-translation"/>
          <w:rFonts w:cstheme="minorHAnsi"/>
          <w:b/>
          <w:lang w:val="fi-FI"/>
        </w:rPr>
        <w:t>Basque</w:t>
      </w:r>
      <w:r w:rsidRPr="00332F1F">
        <w:rPr>
          <w:rStyle w:val="tlid-translation"/>
          <w:rFonts w:cstheme="minorHAnsi"/>
          <w:lang w:val="fi-FI"/>
        </w:rPr>
        <w:t xml:space="preserve">, </w:t>
      </w:r>
      <w:r w:rsidRPr="00332F1F">
        <w:rPr>
          <w:rStyle w:val="shorttext"/>
          <w:rFonts w:cstheme="minorHAnsi"/>
          <w:color w:val="FF0000"/>
          <w:lang w:val="sq-AL"/>
        </w:rPr>
        <w:t>armada</w:t>
      </w:r>
      <w:r w:rsidRPr="00332F1F">
        <w:rPr>
          <w:rStyle w:val="shorttext"/>
          <w:rFonts w:cstheme="minorHAnsi"/>
          <w:lang w:val="sq-AL"/>
        </w:rPr>
        <w:t>, army,</w:t>
      </w:r>
      <w:r w:rsidRPr="00332F1F">
        <w:rPr>
          <w:rStyle w:val="tlid-translation"/>
          <w:rFonts w:cstheme="minorHAnsi"/>
          <w:lang w:val="fi-FI"/>
        </w:rPr>
        <w:t xml:space="preserve"> </w:t>
      </w:r>
      <w:r w:rsidRPr="00332F1F">
        <w:rPr>
          <w:rStyle w:val="tlid-translation"/>
          <w:rFonts w:cstheme="minorHAnsi"/>
          <w:b/>
          <w:lang w:val="fi-FI"/>
        </w:rPr>
        <w:t>Latin</w:t>
      </w:r>
      <w:r w:rsidRPr="00332F1F">
        <w:rPr>
          <w:rStyle w:val="tlid-translation"/>
          <w:rFonts w:cstheme="minorHAnsi"/>
          <w:lang w:val="fi-FI"/>
        </w:rPr>
        <w:t xml:space="preserve">, </w:t>
      </w:r>
      <w:r w:rsidRPr="00332F1F">
        <w:rPr>
          <w:rFonts w:cstheme="minorHAnsi"/>
          <w:color w:val="EE0000"/>
        </w:rPr>
        <w:t>arma-orum</w:t>
      </w:r>
      <w:r w:rsidRPr="00332F1F">
        <w:rPr>
          <w:rFonts w:cstheme="minorHAnsi"/>
        </w:rPr>
        <w:t xml:space="preserve">, armor, </w:t>
      </w:r>
      <w:r w:rsidRPr="00332F1F">
        <w:rPr>
          <w:rFonts w:cstheme="minorHAnsi"/>
          <w:color w:val="FF0000"/>
        </w:rPr>
        <w:t>armo-are-avi-atum,</w:t>
      </w:r>
      <w:r w:rsidRPr="00332F1F">
        <w:rPr>
          <w:rFonts w:cstheme="minorHAnsi"/>
          <w:color w:val="000000"/>
        </w:rPr>
        <w:t xml:space="preserve"> to arm, equip, to rouse to arms,</w:t>
      </w:r>
      <w:r w:rsidRPr="00332F1F">
        <w:rPr>
          <w:rFonts w:cstheme="minorHAnsi"/>
          <w:b/>
        </w:rPr>
        <w:t xml:space="preserve"> Scots-Gaelic</w:t>
      </w:r>
      <w:r w:rsidRPr="00332F1F">
        <w:rPr>
          <w:rFonts w:cstheme="minorHAnsi"/>
        </w:rPr>
        <w:t xml:space="preserve">, </w:t>
      </w:r>
      <w:r w:rsidRPr="00332F1F">
        <w:rPr>
          <w:rStyle w:val="unicode"/>
          <w:rFonts w:cstheme="minorHAnsi"/>
          <w:color w:val="EE0000"/>
          <w:shd w:val="clear" w:color="auto" w:fill="FFFFFF"/>
        </w:rPr>
        <w:t>arm, airm, armailt,</w:t>
      </w:r>
      <w:r w:rsidRPr="00332F1F">
        <w:rPr>
          <w:rStyle w:val="unicode"/>
          <w:rFonts w:cstheme="minorHAnsi"/>
          <w:color w:val="222222"/>
          <w:shd w:val="clear" w:color="auto" w:fill="FFFFFF"/>
        </w:rPr>
        <w:t xml:space="preserve"> army, </w:t>
      </w:r>
      <w:r w:rsidRPr="00332F1F">
        <w:rPr>
          <w:rStyle w:val="unicode"/>
          <w:rFonts w:cstheme="minorHAnsi"/>
          <w:color w:val="EE0000"/>
          <w:shd w:val="clear" w:color="auto" w:fill="FFFFFF"/>
        </w:rPr>
        <w:t>àrmunn</w:t>
      </w:r>
      <w:r w:rsidRPr="00332F1F">
        <w:rPr>
          <w:rStyle w:val="unicode"/>
          <w:rFonts w:cstheme="minorHAnsi"/>
          <w:color w:val="222222"/>
          <w:shd w:val="clear" w:color="auto" w:fill="FFFFFF"/>
        </w:rPr>
        <w:t xml:space="preserve">, a warrior, </w:t>
      </w:r>
      <w:r w:rsidRPr="00332F1F">
        <w:rPr>
          <w:rStyle w:val="unicode"/>
          <w:rFonts w:cstheme="minorHAnsi"/>
          <w:b/>
          <w:color w:val="222222"/>
          <w:shd w:val="clear" w:color="auto" w:fill="FFFFFF"/>
        </w:rPr>
        <w:t>Italian</w:t>
      </w:r>
      <w:r w:rsidRPr="00332F1F">
        <w:rPr>
          <w:rStyle w:val="unicode"/>
          <w:rFonts w:cstheme="minorHAnsi"/>
          <w:color w:val="222222"/>
          <w:shd w:val="clear" w:color="auto" w:fill="FFFFFF"/>
        </w:rPr>
        <w:t xml:space="preserve">, </w:t>
      </w:r>
      <w:r w:rsidRPr="00332F1F">
        <w:rPr>
          <w:rStyle w:val="unicode"/>
          <w:rFonts w:cstheme="minorHAnsi"/>
          <w:color w:val="EE0000"/>
          <w:shd w:val="clear" w:color="auto" w:fill="FFFFFF"/>
        </w:rPr>
        <w:t xml:space="preserve">armatura, </w:t>
      </w:r>
      <w:r w:rsidRPr="00332F1F">
        <w:rPr>
          <w:rStyle w:val="unicode"/>
          <w:rFonts w:cstheme="minorHAnsi"/>
          <w:color w:val="222222"/>
          <w:shd w:val="clear" w:color="auto" w:fill="FFFFFF"/>
        </w:rPr>
        <w:t xml:space="preserve">arms, </w:t>
      </w:r>
      <w:r w:rsidRPr="00332F1F">
        <w:rPr>
          <w:rStyle w:val="unicode"/>
          <w:rFonts w:cstheme="minorHAnsi"/>
          <w:b/>
          <w:color w:val="222222"/>
          <w:shd w:val="clear" w:color="auto" w:fill="FFFFFF"/>
        </w:rPr>
        <w:t>French</w:t>
      </w:r>
      <w:r w:rsidRPr="00332F1F">
        <w:rPr>
          <w:rStyle w:val="unicode"/>
          <w:rFonts w:cstheme="minorHAnsi"/>
          <w:color w:val="222222"/>
          <w:shd w:val="clear" w:color="auto" w:fill="FFFFFF"/>
        </w:rPr>
        <w:t xml:space="preserve">, </w:t>
      </w:r>
      <w:r w:rsidRPr="00332F1F">
        <w:rPr>
          <w:rStyle w:val="unicode"/>
          <w:rFonts w:cstheme="minorHAnsi"/>
          <w:color w:val="EE0000"/>
          <w:shd w:val="clear" w:color="auto" w:fill="FFFFFF"/>
        </w:rPr>
        <w:t xml:space="preserve">armure, </w:t>
      </w:r>
      <w:r w:rsidRPr="00332F1F">
        <w:rPr>
          <w:rStyle w:val="unicode"/>
          <w:rFonts w:cstheme="minorHAnsi"/>
          <w:color w:val="222222"/>
          <w:shd w:val="clear" w:color="auto" w:fill="FFFFFF"/>
        </w:rPr>
        <w:t xml:space="preserve">armour, </w:t>
      </w:r>
      <w:r w:rsidRPr="00332F1F">
        <w:rPr>
          <w:rStyle w:val="tlid-translation"/>
          <w:rFonts w:cstheme="minorHAnsi"/>
          <w:color w:val="FF0000"/>
          <w:shd w:val="clear" w:color="auto" w:fill="FFFFFF"/>
          <w:lang w:val="fr-FR"/>
        </w:rPr>
        <w:t>armée</w:t>
      </w:r>
      <w:r w:rsidRPr="00332F1F">
        <w:rPr>
          <w:rStyle w:val="tlid-translation"/>
          <w:rFonts w:cstheme="minorHAnsi"/>
          <w:color w:val="222222"/>
          <w:shd w:val="clear" w:color="auto" w:fill="FFFFFF"/>
          <w:lang w:val="fr-FR"/>
        </w:rPr>
        <w:t xml:space="preserve">, army, </w:t>
      </w:r>
      <w:r w:rsidRPr="00332F1F">
        <w:rPr>
          <w:rStyle w:val="tlid-translation"/>
          <w:rFonts w:cstheme="minorHAnsi"/>
          <w:b/>
          <w:color w:val="222222"/>
          <w:shd w:val="clear" w:color="auto" w:fill="FFFFFF"/>
          <w:lang w:val="fr-FR"/>
        </w:rPr>
        <w:t>English</w:t>
      </w:r>
      <w:r w:rsidRPr="00332F1F">
        <w:rPr>
          <w:rStyle w:val="tlid-translation"/>
          <w:rFonts w:cstheme="minorHAnsi"/>
          <w:color w:val="222222"/>
          <w:shd w:val="clear" w:color="auto" w:fill="FFFFFF"/>
          <w:lang w:val="fr-FR"/>
        </w:rPr>
        <w:t xml:space="preserve">, </w:t>
      </w:r>
      <w:r w:rsidRPr="00332F1F">
        <w:rPr>
          <w:rStyle w:val="shorttext"/>
          <w:rFonts w:cstheme="minorHAnsi"/>
          <w:color w:val="FF0000"/>
          <w:lang w:val="ga-IE"/>
        </w:rPr>
        <w:t xml:space="preserve">army </w:t>
      </w:r>
      <w:r w:rsidRPr="00332F1F">
        <w:rPr>
          <w:rStyle w:val="shorttext"/>
          <w:rFonts w:cstheme="minorHAnsi"/>
          <w:lang w:val="ga-IE"/>
        </w:rPr>
        <w:t xml:space="preserve">[&lt;Lat. </w:t>
      </w:r>
      <w:r w:rsidRPr="00332F1F">
        <w:rPr>
          <w:rStyle w:val="shorttext"/>
          <w:rFonts w:cstheme="minorHAnsi"/>
          <w:color w:val="FF0000"/>
          <w:lang w:val="ga-IE"/>
        </w:rPr>
        <w:t>armare</w:t>
      </w:r>
      <w:r w:rsidRPr="00332F1F">
        <w:rPr>
          <w:rStyle w:val="shorttext"/>
          <w:rFonts w:cstheme="minorHAnsi"/>
          <w:lang w:val="ga-IE"/>
        </w:rPr>
        <w:t>, to arm]</w:t>
      </w:r>
      <w:r w:rsidRPr="00332F1F">
        <w:rPr>
          <w:rStyle w:val="shorttext"/>
          <w:rFonts w:cstheme="minorHAnsi"/>
        </w:rPr>
        <w:t>,</w:t>
      </w:r>
      <w:r w:rsidRPr="00332F1F">
        <w:rPr>
          <w:rStyle w:val="tlid-translation"/>
          <w:rFonts w:cstheme="minorHAnsi"/>
          <w:color w:val="222222"/>
          <w:shd w:val="clear" w:color="auto" w:fill="FFFFFF"/>
          <w:lang w:val="fr-FR"/>
        </w:rPr>
        <w:t xml:space="preserve"> </w:t>
      </w:r>
      <w:r w:rsidRPr="00332F1F">
        <w:rPr>
          <w:rStyle w:val="tlid-translation"/>
          <w:rFonts w:cstheme="minorHAnsi"/>
          <w:b/>
          <w:color w:val="222222"/>
          <w:shd w:val="clear" w:color="auto" w:fill="FFFFFF"/>
          <w:lang w:val="fr-FR"/>
        </w:rPr>
        <w:t>Etruscan</w:t>
      </w:r>
      <w:r w:rsidRPr="00332F1F">
        <w:rPr>
          <w:rStyle w:val="tlid-translation"/>
          <w:rFonts w:cstheme="minorHAnsi"/>
          <w:color w:val="222222"/>
          <w:shd w:val="clear" w:color="auto" w:fill="FFFFFF"/>
          <w:lang w:val="fr-FR"/>
        </w:rPr>
        <w:t xml:space="preserve">, </w:t>
      </w:r>
      <w:r w:rsidRPr="00332F1F">
        <w:rPr>
          <w:rFonts w:cstheme="minorHAnsi"/>
          <w:color w:val="EE0000"/>
        </w:rPr>
        <w:t>armi</w:t>
      </w:r>
      <w:r w:rsidRPr="00332F1F">
        <w:rPr>
          <w:rFonts w:cstheme="minorHAnsi"/>
          <w:color w:val="000000"/>
        </w:rPr>
        <w:t xml:space="preserve">, </w:t>
      </w:r>
      <w:r w:rsidRPr="00332F1F">
        <w:rPr>
          <w:rFonts w:cstheme="minorHAnsi"/>
          <w:color w:val="EE0000"/>
        </w:rPr>
        <w:t>armi</w:t>
      </w:r>
      <w:r w:rsidRPr="00332F1F">
        <w:rPr>
          <w:rFonts w:cstheme="minorHAnsi"/>
          <w:color w:val="000000"/>
        </w:rPr>
        <w:t xml:space="preserve">, </w:t>
      </w:r>
      <w:r w:rsidRPr="00332F1F">
        <w:rPr>
          <w:rFonts w:cstheme="minorHAnsi"/>
          <w:color w:val="FF0000"/>
        </w:rPr>
        <w:t>armone</w:t>
      </w:r>
      <w:r w:rsidRPr="00332F1F">
        <w:rPr>
          <w:rFonts w:cstheme="minorHAnsi"/>
        </w:rPr>
        <w:t xml:space="preserve">, (ARMVNE), </w:t>
      </w:r>
      <w:r w:rsidRPr="00332F1F">
        <w:rPr>
          <w:rFonts w:cstheme="minorHAnsi"/>
          <w:b/>
        </w:rPr>
        <w:t>Sanskrit</w:t>
      </w:r>
      <w:r w:rsidRPr="00332F1F">
        <w:rPr>
          <w:rFonts w:cstheme="minorHAnsi"/>
        </w:rPr>
        <w:t xml:space="preserve">, </w:t>
      </w:r>
      <w:r w:rsidRPr="00332F1F">
        <w:rPr>
          <w:rStyle w:val="sdata"/>
          <w:rFonts w:cstheme="minorHAnsi"/>
          <w:color w:val="3333FF"/>
        </w:rPr>
        <w:t>sainyaḥ</w:t>
      </w:r>
      <w:r w:rsidRPr="00332F1F">
        <w:rPr>
          <w:rStyle w:val="sdata"/>
          <w:rFonts w:cstheme="minorHAnsi"/>
        </w:rPr>
        <w:t xml:space="preserve">, soldier, </w:t>
      </w:r>
      <w:r w:rsidRPr="00332F1F">
        <w:rPr>
          <w:rStyle w:val="sdata"/>
          <w:rFonts w:cstheme="minorHAnsi"/>
          <w:b/>
        </w:rPr>
        <w:t>Akkadian</w:t>
      </w:r>
      <w:r w:rsidRPr="00332F1F">
        <w:rPr>
          <w:rStyle w:val="sdata"/>
          <w:rFonts w:cstheme="minorHAnsi"/>
        </w:rPr>
        <w:t xml:space="preserve">, </w:t>
      </w:r>
      <w:r w:rsidRPr="00332F1F">
        <w:rPr>
          <w:rFonts w:cstheme="minorHAnsi"/>
          <w:b/>
          <w:bCs/>
          <w:color w:val="3333FF"/>
        </w:rPr>
        <w:t>ašannu</w:t>
      </w:r>
      <w:r w:rsidRPr="00332F1F">
        <w:rPr>
          <w:rFonts w:cstheme="minorHAnsi"/>
        </w:rPr>
        <w:t xml:space="preserve">, soldier, </w:t>
      </w:r>
      <w:r w:rsidRPr="00332F1F">
        <w:rPr>
          <w:rFonts w:cstheme="minorHAnsi"/>
          <w:b/>
        </w:rPr>
        <w:t>Hurrian</w:t>
      </w:r>
      <w:r w:rsidRPr="00332F1F">
        <w:rPr>
          <w:rFonts w:cstheme="minorHAnsi"/>
        </w:rPr>
        <w:t xml:space="preserve">, </w:t>
      </w:r>
      <w:r w:rsidRPr="00332F1F">
        <w:rPr>
          <w:rStyle w:val="shorttext"/>
          <w:rFonts w:cstheme="minorHAnsi"/>
          <w:b/>
          <w:bCs/>
          <w:color w:val="CC6600"/>
          <w:lang w:val="ka-GE"/>
        </w:rPr>
        <w:t>hur-ade</w:t>
      </w:r>
      <w:r w:rsidRPr="00332F1F">
        <w:rPr>
          <w:rStyle w:val="shorttext"/>
          <w:rFonts w:cstheme="minorHAnsi"/>
          <w:lang w:val="ka-GE"/>
        </w:rPr>
        <w:t>, warrior</w:t>
      </w:r>
      <w:r w:rsidRPr="00332F1F">
        <w:rPr>
          <w:rStyle w:val="shorttext"/>
          <w:rFonts w:cstheme="minorHAnsi"/>
        </w:rPr>
        <w:t xml:space="preserve">, </w:t>
      </w:r>
      <w:r w:rsidRPr="00332F1F">
        <w:rPr>
          <w:rStyle w:val="shorttext"/>
          <w:rFonts w:cstheme="minorHAnsi"/>
          <w:b/>
        </w:rPr>
        <w:t>Akkadian</w:t>
      </w:r>
      <w:r w:rsidRPr="00332F1F">
        <w:rPr>
          <w:rStyle w:val="shorttext"/>
          <w:rFonts w:cstheme="minorHAnsi"/>
        </w:rPr>
        <w:t xml:space="preserve">, </w:t>
      </w:r>
      <w:r w:rsidRPr="00332F1F">
        <w:rPr>
          <w:rFonts w:cstheme="minorHAnsi"/>
          <w:b/>
          <w:bCs/>
          <w:color w:val="CC6600"/>
          <w:u w:val="single"/>
        </w:rPr>
        <w:t>ḫurādu</w:t>
      </w:r>
      <w:r w:rsidRPr="00332F1F">
        <w:rPr>
          <w:rFonts w:cstheme="minorHAnsi"/>
        </w:rPr>
        <w:t xml:space="preserve">, a type of soldier, </w:t>
      </w:r>
      <w:r w:rsidRPr="00332F1F">
        <w:rPr>
          <w:rFonts w:cstheme="minorHAnsi"/>
          <w:b/>
        </w:rPr>
        <w:t>Latvian</w:t>
      </w:r>
      <w:r w:rsidRPr="00332F1F">
        <w:rPr>
          <w:rFonts w:cstheme="minorHAnsi"/>
        </w:rPr>
        <w:t xml:space="preserve">, </w:t>
      </w:r>
      <w:r w:rsidRPr="00332F1F">
        <w:rPr>
          <w:rStyle w:val="shorttext"/>
          <w:rFonts w:cstheme="minorHAnsi"/>
          <w:color w:val="993399"/>
          <w:u w:val="single"/>
          <w:lang w:val="lv-LV"/>
        </w:rPr>
        <w:t>karavīrs</w:t>
      </w:r>
      <w:r w:rsidRPr="00332F1F">
        <w:rPr>
          <w:rStyle w:val="shorttext"/>
          <w:rFonts w:cstheme="minorHAnsi"/>
          <w:lang w:val="lv-LV"/>
        </w:rPr>
        <w:t>, warrior, soldier,</w:t>
      </w:r>
      <w:r w:rsidRPr="00332F1F">
        <w:rPr>
          <w:rStyle w:val="shorttext"/>
          <w:rFonts w:cstheme="minorHAnsi"/>
          <w:b/>
          <w:lang w:val="lv-LV"/>
        </w:rPr>
        <w:t xml:space="preserve"> Basque</w:t>
      </w:r>
      <w:r w:rsidRPr="00332F1F">
        <w:rPr>
          <w:rStyle w:val="shorttext"/>
          <w:rFonts w:cstheme="minorHAnsi"/>
          <w:lang w:val="lv-LV"/>
        </w:rPr>
        <w:t xml:space="preserve">, </w:t>
      </w:r>
      <w:r w:rsidRPr="00332F1F">
        <w:rPr>
          <w:rStyle w:val="gt-baf-cell"/>
          <w:rFonts w:cstheme="minorHAnsi"/>
          <w:lang w:val="sq-AL"/>
        </w:rPr>
        <w:t>g</w:t>
      </w:r>
      <w:r w:rsidRPr="00332F1F">
        <w:rPr>
          <w:rStyle w:val="gt-baf-cell"/>
          <w:rFonts w:cstheme="minorHAnsi"/>
          <w:color w:val="993399"/>
          <w:u w:val="single"/>
          <w:lang w:val="sq-AL"/>
        </w:rPr>
        <w:t>errari</w:t>
      </w:r>
      <w:r w:rsidRPr="00332F1F">
        <w:rPr>
          <w:rStyle w:val="gt-baf-cell"/>
          <w:rFonts w:cstheme="minorHAnsi"/>
          <w:lang w:val="sq-AL"/>
        </w:rPr>
        <w:t xml:space="preserve">, warrior, </w:t>
      </w:r>
      <w:r w:rsidRPr="00332F1F">
        <w:rPr>
          <w:rStyle w:val="gt-baf-cell"/>
          <w:rFonts w:cstheme="minorHAnsi"/>
          <w:b/>
          <w:lang w:val="sq-AL"/>
        </w:rPr>
        <w:t>Italian</w:t>
      </w:r>
      <w:r w:rsidRPr="00332F1F">
        <w:rPr>
          <w:rStyle w:val="gt-baf-cell"/>
          <w:rFonts w:cstheme="minorHAnsi"/>
          <w:lang w:val="sq-AL"/>
        </w:rPr>
        <w:t xml:space="preserve">, </w:t>
      </w:r>
      <w:r w:rsidRPr="00332F1F">
        <w:rPr>
          <w:rStyle w:val="shorttext"/>
          <w:rFonts w:cstheme="minorHAnsi"/>
          <w:color w:val="993399"/>
          <w:u w:val="single"/>
          <w:lang w:val="it-IT"/>
        </w:rPr>
        <w:t>guerriero</w:t>
      </w:r>
      <w:r w:rsidRPr="00332F1F">
        <w:rPr>
          <w:rStyle w:val="shorttext"/>
          <w:rFonts w:cstheme="minorHAnsi"/>
          <w:lang w:val="it-IT"/>
        </w:rPr>
        <w:t xml:space="preserve">, warrior, </w:t>
      </w:r>
      <w:r w:rsidRPr="00332F1F">
        <w:rPr>
          <w:rStyle w:val="shorttext"/>
          <w:rFonts w:cstheme="minorHAnsi"/>
          <w:b/>
          <w:lang w:val="it-IT"/>
        </w:rPr>
        <w:t>French</w:t>
      </w:r>
      <w:r w:rsidRPr="00332F1F">
        <w:rPr>
          <w:rStyle w:val="shorttext"/>
          <w:rFonts w:cstheme="minorHAnsi"/>
          <w:lang w:val="it-IT"/>
        </w:rPr>
        <w:t xml:space="preserve">, </w:t>
      </w:r>
      <w:r w:rsidRPr="00332F1F">
        <w:rPr>
          <w:rStyle w:val="shorttext"/>
          <w:rFonts w:cstheme="minorHAnsi"/>
          <w:color w:val="993399"/>
          <w:u w:val="single"/>
          <w:lang w:val="fr-FR"/>
        </w:rPr>
        <w:t>guerrier</w:t>
      </w:r>
      <w:r w:rsidRPr="00332F1F">
        <w:rPr>
          <w:rStyle w:val="shorttext"/>
          <w:rFonts w:cstheme="minorHAnsi"/>
          <w:lang w:val="fr-FR"/>
        </w:rPr>
        <w:t xml:space="preserve">, warrior, </w:t>
      </w:r>
      <w:r w:rsidRPr="00332F1F">
        <w:rPr>
          <w:rStyle w:val="shorttext"/>
          <w:rFonts w:cstheme="minorHAnsi"/>
          <w:b/>
          <w:lang w:val="fr-FR"/>
        </w:rPr>
        <w:t>Hittite</w:t>
      </w:r>
      <w:r w:rsidRPr="00332F1F">
        <w:rPr>
          <w:rStyle w:val="shorttext"/>
          <w:rFonts w:cstheme="minorHAnsi"/>
          <w:lang w:val="fr-FR"/>
        </w:rPr>
        <w:t xml:space="preserve">, </w:t>
      </w:r>
      <w:r w:rsidRPr="00332F1F">
        <w:rPr>
          <w:rStyle w:val="shorttext"/>
          <w:rFonts w:cstheme="minorHAnsi"/>
          <w:b/>
          <w:color w:val="993399"/>
          <w:u w:val="single"/>
          <w:shd w:val="clear" w:color="auto" w:fill="FFFFFF"/>
        </w:rPr>
        <w:t>KARAŠ</w:t>
      </w:r>
      <w:r w:rsidRPr="00332F1F">
        <w:rPr>
          <w:rStyle w:val="shorttext"/>
          <w:rFonts w:cstheme="minorHAnsi"/>
          <w:shd w:val="clear" w:color="auto" w:fill="FFFFFF"/>
        </w:rPr>
        <w:t xml:space="preserve">, troops, </w:t>
      </w:r>
      <w:r w:rsidRPr="00332F1F">
        <w:rPr>
          <w:rStyle w:val="shorttext"/>
          <w:rFonts w:cstheme="minorHAnsi"/>
          <w:b/>
          <w:shd w:val="clear" w:color="auto" w:fill="FFFFFF"/>
        </w:rPr>
        <w:t>Belarusian</w:t>
      </w:r>
      <w:r w:rsidRPr="00332F1F">
        <w:rPr>
          <w:rStyle w:val="shorttext"/>
          <w:rFonts w:cstheme="minorHAnsi"/>
          <w:shd w:val="clear" w:color="auto" w:fill="FFFFFF"/>
        </w:rPr>
        <w:t xml:space="preserve">, </w:t>
      </w:r>
      <w:r w:rsidRPr="00332F1F">
        <w:rPr>
          <w:rStyle w:val="shorttext0"/>
          <w:rFonts w:cstheme="minorHAnsi"/>
          <w:lang w:val="be-BY"/>
        </w:rPr>
        <w:t>салдат</w:t>
      </w:r>
      <w:r w:rsidRPr="00332F1F">
        <w:rPr>
          <w:rStyle w:val="shorttext0"/>
          <w:rFonts w:cstheme="minorHAnsi"/>
        </w:rPr>
        <w:t xml:space="preserve">, </w:t>
      </w:r>
      <w:r w:rsidRPr="00332F1F">
        <w:rPr>
          <w:rFonts w:cstheme="minorHAnsi"/>
          <w:color w:val="009900"/>
          <w:u w:val="single"/>
        </w:rPr>
        <w:t>saldat</w:t>
      </w:r>
      <w:r w:rsidRPr="00332F1F">
        <w:rPr>
          <w:rFonts w:cstheme="minorHAnsi"/>
        </w:rPr>
        <w:t xml:space="preserve">, soldier, </w:t>
      </w:r>
      <w:r w:rsidRPr="00332F1F">
        <w:rPr>
          <w:rFonts w:cstheme="minorHAnsi"/>
          <w:b/>
        </w:rPr>
        <w:t>Romanian</w:t>
      </w:r>
      <w:r w:rsidRPr="00332F1F">
        <w:rPr>
          <w:rFonts w:cstheme="minorHAnsi"/>
        </w:rPr>
        <w:t xml:space="preserve">, </w:t>
      </w:r>
      <w:r w:rsidRPr="00332F1F">
        <w:rPr>
          <w:rStyle w:val="shorttext"/>
          <w:rFonts w:cstheme="minorHAnsi"/>
          <w:color w:val="009900"/>
          <w:u w:val="single"/>
          <w:lang w:val="ro-RO"/>
        </w:rPr>
        <w:t>soldat</w:t>
      </w:r>
      <w:r w:rsidRPr="00332F1F">
        <w:rPr>
          <w:rStyle w:val="shorttext"/>
          <w:rFonts w:cstheme="minorHAnsi"/>
          <w:lang w:val="ro-RO"/>
        </w:rPr>
        <w:t xml:space="preserve">, soldier, </w:t>
      </w:r>
      <w:r w:rsidRPr="00332F1F">
        <w:rPr>
          <w:rStyle w:val="shorttext"/>
          <w:rFonts w:cstheme="minorHAnsi"/>
          <w:b/>
          <w:lang w:val="ro-RO"/>
        </w:rPr>
        <w:t>Finnish-Uralic</w:t>
      </w:r>
      <w:r w:rsidRPr="00332F1F">
        <w:rPr>
          <w:rStyle w:val="shorttext"/>
          <w:rFonts w:cstheme="minorHAnsi"/>
          <w:lang w:val="ro-RO"/>
        </w:rPr>
        <w:t xml:space="preserve">, </w:t>
      </w:r>
      <w:r w:rsidRPr="00332F1F">
        <w:rPr>
          <w:rStyle w:val="shorttext"/>
          <w:rFonts w:cstheme="minorHAnsi"/>
          <w:color w:val="009900"/>
          <w:u w:val="single"/>
          <w:lang w:val="fi-FI"/>
        </w:rPr>
        <w:t>sotilas</w:t>
      </w:r>
      <w:r w:rsidRPr="00332F1F">
        <w:rPr>
          <w:rStyle w:val="shorttext"/>
          <w:rFonts w:cstheme="minorHAnsi"/>
          <w:lang w:val="fi-FI"/>
        </w:rPr>
        <w:t xml:space="preserve">, soldier, </w:t>
      </w:r>
      <w:r w:rsidRPr="00332F1F">
        <w:rPr>
          <w:rStyle w:val="shorttext"/>
          <w:rFonts w:cstheme="minorHAnsi"/>
          <w:b/>
          <w:lang w:val="fi-FI"/>
        </w:rPr>
        <w:t>Basque</w:t>
      </w:r>
      <w:r w:rsidRPr="00332F1F">
        <w:rPr>
          <w:rStyle w:val="shorttext"/>
          <w:rFonts w:cstheme="minorHAnsi"/>
          <w:lang w:val="fi-FI"/>
        </w:rPr>
        <w:t xml:space="preserve">, </w:t>
      </w:r>
      <w:r w:rsidRPr="00332F1F">
        <w:rPr>
          <w:rStyle w:val="shorttext"/>
          <w:rFonts w:cstheme="minorHAnsi"/>
          <w:color w:val="009900"/>
          <w:u w:val="single"/>
          <w:lang w:val="sq-AL"/>
        </w:rPr>
        <w:t>soldadu</w:t>
      </w:r>
      <w:r w:rsidRPr="00332F1F">
        <w:rPr>
          <w:rStyle w:val="shorttext"/>
          <w:rFonts w:cstheme="minorHAnsi"/>
          <w:lang w:val="sq-AL"/>
        </w:rPr>
        <w:t xml:space="preserve">, soldier, </w:t>
      </w:r>
      <w:r w:rsidRPr="00332F1F">
        <w:rPr>
          <w:rStyle w:val="shorttext"/>
          <w:rFonts w:cstheme="minorHAnsi"/>
          <w:b/>
          <w:lang w:val="fi-FI"/>
        </w:rPr>
        <w:t>Akkadian</w:t>
      </w:r>
      <w:r w:rsidRPr="00332F1F">
        <w:rPr>
          <w:rStyle w:val="shorttext"/>
          <w:rFonts w:cstheme="minorHAnsi"/>
          <w:lang w:val="fi-FI"/>
        </w:rPr>
        <w:t xml:space="preserve">, </w:t>
      </w:r>
      <w:r w:rsidRPr="00332F1F">
        <w:rPr>
          <w:rFonts w:cstheme="minorHAnsi"/>
          <w:b/>
          <w:bCs/>
          <w:color w:val="CC6600"/>
          <w:u w:val="single"/>
        </w:rPr>
        <w:t>kiṣirtu</w:t>
      </w:r>
      <w:r w:rsidRPr="00332F1F">
        <w:rPr>
          <w:rFonts w:cstheme="minorHAnsi"/>
        </w:rPr>
        <w:t xml:space="preserve">, contingent of soldiers, ridge wall, tablet, </w:t>
      </w:r>
      <w:r w:rsidRPr="00332F1F">
        <w:rPr>
          <w:rFonts w:cstheme="minorHAnsi"/>
          <w:b/>
        </w:rPr>
        <w:t>Italian</w:t>
      </w:r>
      <w:r w:rsidRPr="00332F1F">
        <w:rPr>
          <w:rFonts w:cstheme="minorHAnsi"/>
        </w:rPr>
        <w:t xml:space="preserve">, </w:t>
      </w:r>
      <w:r w:rsidRPr="00332F1F">
        <w:rPr>
          <w:rStyle w:val="shorttext"/>
          <w:rFonts w:cstheme="minorHAnsi"/>
          <w:color w:val="009900"/>
          <w:u w:val="single"/>
          <w:lang w:val="it-IT"/>
        </w:rPr>
        <w:t>soldato</w:t>
      </w:r>
      <w:r w:rsidRPr="00332F1F">
        <w:rPr>
          <w:rStyle w:val="shorttext"/>
          <w:rFonts w:cstheme="minorHAnsi"/>
          <w:lang w:val="it-IT"/>
        </w:rPr>
        <w:t xml:space="preserve">, soldier, </w:t>
      </w:r>
      <w:r w:rsidRPr="00332F1F">
        <w:rPr>
          <w:rStyle w:val="shorttext"/>
          <w:rFonts w:cstheme="minorHAnsi"/>
          <w:b/>
          <w:lang w:val="it-IT"/>
        </w:rPr>
        <w:t>French</w:t>
      </w:r>
      <w:r w:rsidRPr="00332F1F">
        <w:rPr>
          <w:rStyle w:val="shorttext"/>
          <w:rFonts w:cstheme="minorHAnsi"/>
          <w:lang w:val="it-IT"/>
        </w:rPr>
        <w:t xml:space="preserve">, </w:t>
      </w:r>
      <w:r w:rsidRPr="00332F1F">
        <w:rPr>
          <w:rStyle w:val="shorttext"/>
          <w:rFonts w:cstheme="minorHAnsi"/>
          <w:color w:val="009900"/>
          <w:u w:val="single"/>
          <w:lang w:val="fr-FR"/>
        </w:rPr>
        <w:t>soldat</w:t>
      </w:r>
      <w:r w:rsidRPr="00332F1F">
        <w:rPr>
          <w:rStyle w:val="shorttext"/>
          <w:rFonts w:cstheme="minorHAnsi"/>
          <w:lang w:val="fr-FR"/>
        </w:rPr>
        <w:t xml:space="preserve">, soldier, </w:t>
      </w:r>
      <w:r w:rsidRPr="00332F1F">
        <w:rPr>
          <w:rStyle w:val="shorttext"/>
          <w:rFonts w:cstheme="minorHAnsi"/>
          <w:b/>
          <w:lang w:val="fr-FR"/>
        </w:rPr>
        <w:t>English</w:t>
      </w:r>
      <w:r w:rsidRPr="00332F1F">
        <w:rPr>
          <w:rStyle w:val="shorttext"/>
          <w:rFonts w:cstheme="minorHAnsi"/>
          <w:lang w:val="fr-FR"/>
        </w:rPr>
        <w:t xml:space="preserve">, </w:t>
      </w:r>
      <w:r w:rsidRPr="00332F1F">
        <w:rPr>
          <w:rStyle w:val="shorttext"/>
          <w:rFonts w:cstheme="minorHAnsi"/>
          <w:color w:val="009900"/>
          <w:u w:val="single"/>
          <w:lang w:val="ga-IE"/>
        </w:rPr>
        <w:t>soldier</w:t>
      </w:r>
      <w:r w:rsidRPr="00332F1F">
        <w:rPr>
          <w:rStyle w:val="shorttext"/>
          <w:rFonts w:cstheme="minorHAnsi"/>
          <w:lang w:val="ga-IE"/>
        </w:rPr>
        <w:t xml:space="preserve">, [&lt;OFr. </w:t>
      </w:r>
      <w:r w:rsidRPr="00332F1F">
        <w:rPr>
          <w:rStyle w:val="shorttext"/>
          <w:rFonts w:cstheme="minorHAnsi"/>
          <w:color w:val="009900"/>
          <w:u w:val="single"/>
          <w:lang w:val="ga-IE"/>
        </w:rPr>
        <w:t>soulde</w:t>
      </w:r>
      <w:r w:rsidRPr="00332F1F">
        <w:rPr>
          <w:rStyle w:val="shorttext"/>
          <w:rFonts w:cstheme="minorHAnsi"/>
          <w:lang w:val="ga-IE"/>
        </w:rPr>
        <w:t>],</w:t>
      </w:r>
      <w:r w:rsidRPr="00332F1F">
        <w:rPr>
          <w:rStyle w:val="shorttext"/>
          <w:rFonts w:cstheme="minorHAnsi"/>
        </w:rPr>
        <w:t xml:space="preserve"> </w:t>
      </w:r>
      <w:r w:rsidRPr="00332F1F">
        <w:rPr>
          <w:rStyle w:val="shorttext"/>
          <w:rFonts w:cstheme="minorHAnsi"/>
          <w:b/>
        </w:rPr>
        <w:t>Sanskrit</w:t>
      </w:r>
      <w:r w:rsidRPr="00332F1F">
        <w:rPr>
          <w:rStyle w:val="shorttext"/>
          <w:rFonts w:cstheme="minorHAnsi"/>
        </w:rPr>
        <w:t xml:space="preserve">, </w:t>
      </w:r>
      <w:r w:rsidRPr="00332F1F">
        <w:rPr>
          <w:rFonts w:cstheme="minorHAnsi"/>
          <w:color w:val="3333FF"/>
          <w:u w:val="single"/>
        </w:rPr>
        <w:t>balam</w:t>
      </w:r>
      <w:r w:rsidRPr="00332F1F">
        <w:rPr>
          <w:rFonts w:cstheme="minorHAnsi"/>
        </w:rPr>
        <w:t xml:space="preserve">, army, </w:t>
      </w:r>
      <w:r w:rsidRPr="00332F1F">
        <w:rPr>
          <w:rFonts w:cstheme="minorHAnsi"/>
          <w:b/>
        </w:rPr>
        <w:t>Latin</w:t>
      </w:r>
      <w:r w:rsidRPr="00332F1F">
        <w:rPr>
          <w:rFonts w:cstheme="minorHAnsi"/>
        </w:rPr>
        <w:t xml:space="preserve">, </w:t>
      </w:r>
      <w:r w:rsidRPr="00332F1F">
        <w:rPr>
          <w:rFonts w:cstheme="minorHAnsi"/>
          <w:color w:val="3333FF"/>
          <w:u w:val="single"/>
        </w:rPr>
        <w:t>bellator-oris,</w:t>
      </w:r>
      <w:r w:rsidRPr="00332F1F">
        <w:rPr>
          <w:rFonts w:cstheme="minorHAnsi"/>
          <w:color w:val="000000"/>
        </w:rPr>
        <w:t xml:space="preserve"> warrior, soldier, </w:t>
      </w:r>
      <w:r w:rsidRPr="00332F1F">
        <w:rPr>
          <w:rFonts w:cstheme="minorHAnsi"/>
          <w:b/>
          <w:color w:val="000000"/>
        </w:rPr>
        <w:t>Latin</w:t>
      </w:r>
      <w:r w:rsidRPr="00332F1F">
        <w:rPr>
          <w:rFonts w:cstheme="minorHAnsi"/>
          <w:color w:val="000000"/>
        </w:rPr>
        <w:t xml:space="preserve">, </w:t>
      </w:r>
      <w:r w:rsidRPr="00332F1F">
        <w:rPr>
          <w:rFonts w:cstheme="minorHAnsi"/>
          <w:color w:val="FF0000"/>
        </w:rPr>
        <w:t xml:space="preserve">veles-itis </w:t>
      </w:r>
      <w:r w:rsidRPr="00332F1F">
        <w:rPr>
          <w:rFonts w:cstheme="minorHAnsi"/>
        </w:rPr>
        <w:t xml:space="preserve">or </w:t>
      </w:r>
      <w:r w:rsidRPr="00332F1F">
        <w:rPr>
          <w:rFonts w:cstheme="minorHAnsi"/>
          <w:color w:val="FF0000"/>
        </w:rPr>
        <w:t>velites</w:t>
      </w:r>
      <w:r w:rsidRPr="00332F1F">
        <w:rPr>
          <w:rFonts w:cstheme="minorHAnsi"/>
        </w:rPr>
        <w:t xml:space="preserve">, warrior, soldier, light-armed troops, </w:t>
      </w:r>
      <w:r w:rsidRPr="00332F1F">
        <w:rPr>
          <w:rFonts w:cstheme="minorHAnsi"/>
          <w:b/>
        </w:rPr>
        <w:t>Etruscan</w:t>
      </w:r>
      <w:r w:rsidRPr="00332F1F">
        <w:rPr>
          <w:rFonts w:cstheme="minorHAnsi"/>
        </w:rPr>
        <w:t xml:space="preserve">, </w:t>
      </w:r>
      <w:r w:rsidRPr="00332F1F">
        <w:rPr>
          <w:rFonts w:cstheme="minorHAnsi"/>
          <w:color w:val="FF0000"/>
        </w:rPr>
        <w:t>feles</w:t>
      </w:r>
      <w:r w:rsidRPr="00332F1F">
        <w:rPr>
          <w:rFonts w:cstheme="minorHAnsi"/>
        </w:rPr>
        <w:t xml:space="preserve">, </w:t>
      </w:r>
      <w:r w:rsidRPr="00332F1F">
        <w:rPr>
          <w:rFonts w:cstheme="minorHAnsi"/>
          <w:b/>
        </w:rPr>
        <w:t>Akkadian</w:t>
      </w:r>
      <w:r w:rsidRPr="00332F1F">
        <w:rPr>
          <w:rFonts w:cstheme="minorHAnsi"/>
        </w:rPr>
        <w:t xml:space="preserve">, </w:t>
      </w:r>
      <w:r w:rsidRPr="00332F1F">
        <w:rPr>
          <w:rFonts w:cstheme="minorHAnsi"/>
          <w:b/>
          <w:bCs/>
          <w:color w:val="CC6600"/>
          <w:u w:val="single"/>
        </w:rPr>
        <w:t>kiṣirtu</w:t>
      </w:r>
      <w:r w:rsidRPr="00332F1F">
        <w:rPr>
          <w:rFonts w:cstheme="minorHAnsi"/>
        </w:rPr>
        <w:t xml:space="preserve">, contingent of soldiers, ridge wall, tablet, </w:t>
      </w:r>
      <w:r w:rsidRPr="00332F1F">
        <w:rPr>
          <w:rFonts w:cstheme="minorHAnsi"/>
          <w:b/>
        </w:rPr>
        <w:t>Sanskrit</w:t>
      </w:r>
      <w:r w:rsidRPr="00332F1F">
        <w:rPr>
          <w:rFonts w:cstheme="minorHAnsi"/>
        </w:rPr>
        <w:t xml:space="preserve">, </w:t>
      </w:r>
      <w:r w:rsidRPr="00332F1F">
        <w:rPr>
          <w:rFonts w:cstheme="minorHAnsi"/>
          <w:color w:val="CC6600"/>
          <w:u w:val="single"/>
        </w:rPr>
        <w:t>kṣatam</w:t>
      </w:r>
      <w:r w:rsidRPr="00332F1F">
        <w:rPr>
          <w:rFonts w:cstheme="minorHAnsi"/>
        </w:rPr>
        <w:t xml:space="preserve">, hurt, wound, </w:t>
      </w:r>
      <w:r w:rsidRPr="00332F1F">
        <w:rPr>
          <w:rFonts w:cstheme="minorHAnsi"/>
          <w:b/>
        </w:rPr>
        <w:t>Finnish-Uralic</w:t>
      </w:r>
      <w:r w:rsidRPr="00332F1F">
        <w:rPr>
          <w:rFonts w:cstheme="minorHAnsi"/>
        </w:rPr>
        <w:t xml:space="preserve">, </w:t>
      </w:r>
      <w:r w:rsidRPr="00332F1F">
        <w:rPr>
          <w:rStyle w:val="shorttext"/>
          <w:rFonts w:cstheme="minorHAnsi"/>
          <w:color w:val="CC6600"/>
          <w:u w:val="single"/>
          <w:lang w:val="fi-FI"/>
        </w:rPr>
        <w:t>soturi</w:t>
      </w:r>
      <w:r w:rsidRPr="00332F1F">
        <w:rPr>
          <w:rStyle w:val="shorttext"/>
          <w:rFonts w:cstheme="minorHAnsi"/>
          <w:lang w:val="fi-FI"/>
        </w:rPr>
        <w:t xml:space="preserve">, warrior, </w:t>
      </w:r>
      <w:r w:rsidRPr="00332F1F">
        <w:rPr>
          <w:rStyle w:val="shorttext"/>
          <w:rFonts w:cstheme="minorHAnsi"/>
          <w:b/>
          <w:lang w:val="fi-FI"/>
        </w:rPr>
        <w:t>Tocharian</w:t>
      </w:r>
      <w:r w:rsidRPr="00332F1F">
        <w:rPr>
          <w:rStyle w:val="shorttext"/>
          <w:rFonts w:cstheme="minorHAnsi"/>
          <w:lang w:val="fi-FI"/>
        </w:rPr>
        <w:t xml:space="preserve">, </w:t>
      </w:r>
      <w:r w:rsidRPr="00332F1F">
        <w:rPr>
          <w:rStyle w:val="shorttext"/>
          <w:rFonts w:cstheme="minorHAnsi"/>
          <w:color w:val="CC6600"/>
          <w:u w:val="single"/>
        </w:rPr>
        <w:t>kṣatri</w:t>
      </w:r>
      <w:r w:rsidRPr="00332F1F">
        <w:rPr>
          <w:rStyle w:val="shorttext"/>
          <w:rFonts w:cstheme="minorHAnsi"/>
        </w:rPr>
        <w:t xml:space="preserve">*  [B </w:t>
      </w:r>
      <w:r w:rsidRPr="00332F1F">
        <w:rPr>
          <w:rStyle w:val="shorttext"/>
          <w:rFonts w:cstheme="minorHAnsi"/>
          <w:color w:val="CC6600"/>
          <w:u w:val="single"/>
        </w:rPr>
        <w:t>kṣatriye</w:t>
      </w:r>
      <w:r w:rsidRPr="00332F1F">
        <w:rPr>
          <w:rStyle w:val="shorttext"/>
          <w:rFonts w:cstheme="minorHAnsi"/>
        </w:rPr>
        <w:t xml:space="preserve">], warrior, </w:t>
      </w:r>
      <w:r w:rsidRPr="00332F1F">
        <w:rPr>
          <w:rStyle w:val="shorttext"/>
          <w:rFonts w:cstheme="minorHAnsi"/>
          <w:b/>
        </w:rPr>
        <w:t>Akkadian</w:t>
      </w:r>
      <w:r w:rsidRPr="00332F1F">
        <w:rPr>
          <w:rStyle w:val="shorttext"/>
          <w:rFonts w:cstheme="minorHAnsi"/>
        </w:rPr>
        <w:t xml:space="preserve">, </w:t>
      </w:r>
      <w:r w:rsidRPr="00332F1F">
        <w:rPr>
          <w:rFonts w:cstheme="minorHAnsi"/>
          <w:b/>
          <w:bCs/>
          <w:color w:val="993399"/>
          <w:u w:val="single"/>
        </w:rPr>
        <w:t>ardu</w:t>
      </w:r>
      <w:r w:rsidRPr="00332F1F">
        <w:rPr>
          <w:rFonts w:cstheme="minorHAnsi"/>
        </w:rPr>
        <w:t xml:space="preserve">, soldier, servant follower, vassal, </w:t>
      </w:r>
      <w:r w:rsidRPr="00332F1F">
        <w:rPr>
          <w:rFonts w:cstheme="minorHAnsi"/>
          <w:b/>
        </w:rPr>
        <w:t>Persian</w:t>
      </w:r>
      <w:r w:rsidRPr="00332F1F">
        <w:rPr>
          <w:rFonts w:cstheme="minorHAnsi"/>
        </w:rPr>
        <w:t xml:space="preserve">, </w:t>
      </w:r>
      <w:r w:rsidRPr="00332F1F">
        <w:rPr>
          <w:rStyle w:val="shorttext"/>
          <w:rFonts w:eastAsia="Calibri" w:cstheme="minorHAnsi"/>
          <w:color w:val="993399"/>
          <w:u w:val="single"/>
        </w:rPr>
        <w:t>arteš</w:t>
      </w:r>
      <w:r w:rsidRPr="00332F1F">
        <w:rPr>
          <w:rStyle w:val="shorttext"/>
          <w:rFonts w:eastAsia="Calibri" w:cstheme="minorHAnsi"/>
        </w:rPr>
        <w:t xml:space="preserve">, </w:t>
      </w:r>
      <w:r w:rsidRPr="00332F1F">
        <w:rPr>
          <w:rStyle w:val="nobold"/>
          <w:rFonts w:eastAsia="Calibri" w:cstheme="minorHAnsi"/>
        </w:rPr>
        <w:t>ارتش</w:t>
      </w:r>
      <w:r w:rsidRPr="00332F1F">
        <w:rPr>
          <w:rStyle w:val="shorttext"/>
          <w:rFonts w:eastAsia="Calibri" w:cstheme="minorHAnsi"/>
        </w:rPr>
        <w:t>  army.</w:t>
      </w:r>
    </w:p>
  </w:footnote>
  <w:footnote w:id="13">
    <w:p w14:paraId="09EFFA52" w14:textId="02A4671B" w:rsidR="00B7556D" w:rsidRPr="00C328BB" w:rsidRDefault="00B7556D" w:rsidP="00E57137">
      <w:pPr>
        <w:pStyle w:val="FootnoteText"/>
        <w:rPr>
          <w:rFonts w:cstheme="minorHAnsi"/>
        </w:rPr>
      </w:pPr>
      <w:r w:rsidRPr="0095797F">
        <w:rPr>
          <w:rStyle w:val="FootnoteReference"/>
          <w:rFonts w:ascii="Times New Roman" w:hAnsi="Times New Roman" w:cs="Times New Roman"/>
        </w:rPr>
        <w:footnoteRef/>
      </w:r>
      <w:r w:rsidRPr="0095797F">
        <w:rPr>
          <w:rFonts w:ascii="Times New Roman" w:hAnsi="Times New Roman" w:cs="Times New Roman"/>
        </w:rPr>
        <w:t xml:space="preserve"> </w:t>
      </w:r>
      <w:bookmarkStart w:id="8" w:name="_Hlk527127950"/>
      <w:proofErr w:type="gramStart"/>
      <w:r w:rsidRPr="00C328BB">
        <w:rPr>
          <w:rFonts w:cstheme="minorHAnsi"/>
          <w:b/>
        </w:rPr>
        <w:t>Akkadian</w:t>
      </w:r>
      <w:r>
        <w:rPr>
          <w:rFonts w:cstheme="minorHAnsi"/>
        </w:rPr>
        <w:t xml:space="preserve">, </w:t>
      </w:r>
      <w:r w:rsidRPr="00C328BB">
        <w:rPr>
          <w:rFonts w:cstheme="minorHAnsi"/>
          <w:color w:val="993399"/>
          <w:u w:val="single"/>
        </w:rPr>
        <w:t>apellu</w:t>
      </w:r>
      <w:r w:rsidRPr="00C328BB">
        <w:rPr>
          <w:rFonts w:cstheme="minorHAnsi"/>
        </w:rPr>
        <w:t>, arrowhead?</w:t>
      </w:r>
      <w:proofErr w:type="gramEnd"/>
      <w:r w:rsidRPr="00C328BB">
        <w:rPr>
          <w:rFonts w:cstheme="minorHAnsi"/>
        </w:rPr>
        <w:t xml:space="preserve"> (foreign word), </w:t>
      </w:r>
      <w:r w:rsidRPr="00C328BB">
        <w:rPr>
          <w:rFonts w:cstheme="minorHAnsi"/>
          <w:b/>
        </w:rPr>
        <w:t>Greek</w:t>
      </w:r>
      <w:r w:rsidRPr="00C328BB">
        <w:rPr>
          <w:rFonts w:cstheme="minorHAnsi"/>
        </w:rPr>
        <w:t xml:space="preserve">, </w:t>
      </w:r>
      <w:r w:rsidRPr="00C328BB">
        <w:rPr>
          <w:rStyle w:val="shorttext"/>
          <w:rFonts w:cstheme="minorHAnsi"/>
          <w:lang w:val="el-GR"/>
        </w:rPr>
        <w:t>βέλος,</w:t>
      </w:r>
      <w:r>
        <w:rPr>
          <w:rFonts w:cstheme="minorHAnsi"/>
          <w:color w:val="993399"/>
        </w:rPr>
        <w:t xml:space="preserve"> </w:t>
      </w:r>
      <w:r w:rsidRPr="00C328BB">
        <w:rPr>
          <w:rFonts w:cstheme="minorHAnsi"/>
          <w:color w:val="993399"/>
          <w:u w:val="single"/>
        </w:rPr>
        <w:t>belos</w:t>
      </w:r>
      <w:r w:rsidRPr="00C328BB">
        <w:rPr>
          <w:rFonts w:cstheme="minorHAnsi"/>
        </w:rPr>
        <w:t>, arrow, </w:t>
      </w:r>
      <w:r w:rsidRPr="00C328BB">
        <w:rPr>
          <w:rFonts w:cstheme="minorHAnsi"/>
          <w:b/>
        </w:rPr>
        <w:t>Welsh</w:t>
      </w:r>
      <w:r w:rsidRPr="00C328BB">
        <w:rPr>
          <w:rFonts w:cstheme="minorHAnsi"/>
        </w:rPr>
        <w:t xml:space="preserve">, </w:t>
      </w:r>
      <w:r w:rsidRPr="00C328BB">
        <w:rPr>
          <w:rStyle w:val="shorttext"/>
          <w:rFonts w:cstheme="minorHAnsi"/>
          <w:color w:val="993399"/>
          <w:u w:val="single"/>
          <w:lang w:val="cy-GB"/>
        </w:rPr>
        <w:t>plu</w:t>
      </w:r>
      <w:r w:rsidRPr="00C328BB">
        <w:rPr>
          <w:rStyle w:val="shorttext"/>
          <w:rFonts w:cstheme="minorHAnsi"/>
          <w:color w:val="000000"/>
          <w:lang w:val="cy-GB"/>
        </w:rPr>
        <w:t xml:space="preserve">, feather, </w:t>
      </w:r>
      <w:r w:rsidRPr="00C328BB">
        <w:rPr>
          <w:rStyle w:val="shorttext"/>
          <w:rFonts w:cstheme="minorHAnsi"/>
          <w:b/>
          <w:color w:val="000000"/>
          <w:lang w:val="cy-GB"/>
        </w:rPr>
        <w:t>Italian</w:t>
      </w:r>
      <w:r w:rsidRPr="00C328BB">
        <w:rPr>
          <w:rStyle w:val="shorttext"/>
          <w:rFonts w:cstheme="minorHAnsi"/>
          <w:color w:val="000000"/>
          <w:lang w:val="cy-GB"/>
        </w:rPr>
        <w:t xml:space="preserve">, </w:t>
      </w:r>
      <w:r w:rsidRPr="00C328BB">
        <w:rPr>
          <w:rStyle w:val="shorttext"/>
          <w:rFonts w:cstheme="minorHAnsi"/>
          <w:color w:val="993399"/>
          <w:u w:val="single"/>
          <w:lang w:val="it-IT"/>
        </w:rPr>
        <w:t>piuma</w:t>
      </w:r>
      <w:r w:rsidRPr="00C328BB">
        <w:rPr>
          <w:rStyle w:val="shorttext"/>
          <w:rFonts w:cstheme="minorHAnsi"/>
          <w:color w:val="000000"/>
          <w:lang w:val="it-IT"/>
        </w:rPr>
        <w:t xml:space="preserve">, feather, </w:t>
      </w:r>
      <w:r w:rsidRPr="00C328BB">
        <w:rPr>
          <w:rStyle w:val="shorttext"/>
          <w:rFonts w:cstheme="minorHAnsi"/>
          <w:b/>
          <w:color w:val="000000"/>
          <w:lang w:val="it-IT"/>
        </w:rPr>
        <w:t>French</w:t>
      </w:r>
      <w:r w:rsidRPr="00C328BB">
        <w:rPr>
          <w:rStyle w:val="shorttext"/>
          <w:rFonts w:cstheme="minorHAnsi"/>
          <w:color w:val="000000"/>
          <w:lang w:val="it-IT"/>
        </w:rPr>
        <w:t xml:space="preserve">, </w:t>
      </w:r>
      <w:r w:rsidRPr="00C328BB">
        <w:rPr>
          <w:rStyle w:val="shorttext"/>
          <w:rFonts w:cstheme="minorHAnsi"/>
          <w:color w:val="993399"/>
          <w:u w:val="single"/>
          <w:lang w:val="fr-FR"/>
        </w:rPr>
        <w:t>plume</w:t>
      </w:r>
      <w:r w:rsidRPr="00C328BB">
        <w:rPr>
          <w:rStyle w:val="shorttext"/>
          <w:rFonts w:cstheme="minorHAnsi"/>
          <w:color w:val="000000"/>
          <w:lang w:val="fr-FR"/>
        </w:rPr>
        <w:t xml:space="preserve">, feather, </w:t>
      </w:r>
      <w:r w:rsidRPr="00C328BB">
        <w:rPr>
          <w:rFonts w:cstheme="minorHAnsi"/>
          <w:b/>
        </w:rPr>
        <w:t>Sanskrit</w:t>
      </w:r>
      <w:r w:rsidRPr="00C328BB">
        <w:rPr>
          <w:rFonts w:cstheme="minorHAnsi"/>
        </w:rPr>
        <w:t xml:space="preserve">, </w:t>
      </w:r>
      <w:r w:rsidRPr="00C328BB">
        <w:rPr>
          <w:rStyle w:val="sdata"/>
          <w:rFonts w:cstheme="minorHAnsi"/>
          <w:color w:val="3333FF"/>
        </w:rPr>
        <w:t>pakṣaḥ</w:t>
      </w:r>
      <w:r w:rsidRPr="00C328BB">
        <w:rPr>
          <w:rStyle w:val="sdata"/>
          <w:rFonts w:cstheme="minorHAnsi"/>
        </w:rPr>
        <w:t xml:space="preserve">, feather, </w:t>
      </w:r>
      <w:r w:rsidRPr="00C328BB">
        <w:rPr>
          <w:rStyle w:val="sdata"/>
          <w:rFonts w:cstheme="minorHAnsi"/>
          <w:b/>
        </w:rPr>
        <w:t>Persian</w:t>
      </w:r>
      <w:r w:rsidRPr="00C328BB">
        <w:rPr>
          <w:rStyle w:val="sdata"/>
          <w:rFonts w:cstheme="minorHAnsi"/>
        </w:rPr>
        <w:t xml:space="preserve">, </w:t>
      </w:r>
      <w:r w:rsidRPr="00C328BB">
        <w:rPr>
          <w:rStyle w:val="shorttext0"/>
          <w:rFonts w:cstheme="minorHAnsi"/>
          <w:color w:val="3333FF"/>
          <w:lang w:val="fi-FI"/>
        </w:rPr>
        <w:t>peykân</w:t>
      </w:r>
      <w:r w:rsidRPr="00C328BB">
        <w:rPr>
          <w:rStyle w:val="shorttext0"/>
          <w:rFonts w:cstheme="minorHAnsi"/>
          <w:lang w:val="fi-FI"/>
        </w:rPr>
        <w:t xml:space="preserve">, arrow, </w:t>
      </w:r>
      <w:r w:rsidRPr="00C328BB">
        <w:rPr>
          <w:rStyle w:val="shorttext0"/>
          <w:rFonts w:cstheme="minorHAnsi"/>
          <w:b/>
          <w:lang w:val="fi-FI"/>
        </w:rPr>
        <w:t>Sanskrit</w:t>
      </w:r>
      <w:r w:rsidRPr="00C328BB">
        <w:rPr>
          <w:rStyle w:val="shorttext0"/>
          <w:rFonts w:cstheme="minorHAnsi"/>
          <w:lang w:val="fi-FI"/>
        </w:rPr>
        <w:t xml:space="preserve">, </w:t>
      </w:r>
      <w:r w:rsidRPr="00C328BB">
        <w:rPr>
          <w:rStyle w:val="sdata"/>
          <w:rFonts w:cstheme="minorHAnsi"/>
          <w:color w:val="993399"/>
          <w:u w:val="single"/>
        </w:rPr>
        <w:t>patatram,</w:t>
      </w:r>
      <w:r w:rsidRPr="00C328BB">
        <w:rPr>
          <w:rStyle w:val="sdata"/>
          <w:rFonts w:cstheme="minorHAnsi"/>
        </w:rPr>
        <w:t xml:space="preserve"> wing,</w:t>
      </w:r>
      <w:r w:rsidRPr="00C328BB">
        <w:rPr>
          <w:rStyle w:val="shorttext0"/>
          <w:rFonts w:cstheme="minorHAnsi"/>
          <w:lang w:val="fi-FI"/>
        </w:rPr>
        <w:t xml:space="preserve"> </w:t>
      </w:r>
      <w:r w:rsidRPr="00C328BB">
        <w:rPr>
          <w:rStyle w:val="shorttext0"/>
          <w:rFonts w:cstheme="minorHAnsi"/>
          <w:b/>
          <w:lang w:val="fi-FI"/>
        </w:rPr>
        <w:t>Hittite</w:t>
      </w:r>
      <w:r w:rsidRPr="00C328BB">
        <w:rPr>
          <w:rStyle w:val="shorttext0"/>
          <w:rFonts w:cstheme="minorHAnsi"/>
          <w:lang w:val="fi-FI"/>
        </w:rPr>
        <w:t xml:space="preserve">, </w:t>
      </w:r>
      <w:r w:rsidRPr="00C328BB">
        <w:rPr>
          <w:rFonts w:cstheme="minorHAnsi"/>
          <w:color w:val="993399"/>
          <w:u w:val="single"/>
        </w:rPr>
        <w:t>patar</w:t>
      </w:r>
      <w:r w:rsidRPr="00C328BB">
        <w:rPr>
          <w:rFonts w:cstheme="minorHAnsi"/>
        </w:rPr>
        <w:t xml:space="preserve">, feather, </w:t>
      </w:r>
      <w:r w:rsidRPr="00C328BB">
        <w:rPr>
          <w:rFonts w:cstheme="minorHAnsi"/>
          <w:color w:val="993399"/>
          <w:u w:val="single"/>
        </w:rPr>
        <w:t>prtaur/prtaun, patr/ptan</w:t>
      </w:r>
      <w:r w:rsidRPr="00C328BB">
        <w:rPr>
          <w:rFonts w:cstheme="minorHAnsi"/>
          <w:color w:val="3333FF"/>
        </w:rPr>
        <w:t xml:space="preserve">, </w:t>
      </w:r>
      <w:r w:rsidRPr="00C328BB">
        <w:rPr>
          <w:rFonts w:cstheme="minorHAnsi"/>
          <w:color w:val="993399"/>
        </w:rPr>
        <w:t>pitr/pitan</w:t>
      </w:r>
      <w:r w:rsidRPr="00C328BB">
        <w:rPr>
          <w:rFonts w:cstheme="minorHAnsi"/>
        </w:rPr>
        <w:t xml:space="preserve">, feather, wing, </w:t>
      </w:r>
      <w:r w:rsidRPr="00C328BB">
        <w:rPr>
          <w:rFonts w:cstheme="minorHAnsi"/>
          <w:b/>
        </w:rPr>
        <w:t>Breton</w:t>
      </w:r>
      <w:r w:rsidRPr="00C328BB">
        <w:rPr>
          <w:rFonts w:cstheme="minorHAnsi"/>
        </w:rPr>
        <w:t xml:space="preserve">, </w:t>
      </w:r>
      <w:r w:rsidRPr="00C328BB">
        <w:rPr>
          <w:rFonts w:cstheme="minorHAnsi"/>
          <w:color w:val="993399"/>
          <w:u w:val="single"/>
        </w:rPr>
        <w:t>bir,</w:t>
      </w:r>
      <w:r w:rsidRPr="00C328BB">
        <w:rPr>
          <w:rFonts w:cstheme="minorHAnsi"/>
          <w:color w:val="000000"/>
        </w:rPr>
        <w:t xml:space="preserve"> arrow</w:t>
      </w:r>
      <w:r w:rsidRPr="00C328BB">
        <w:rPr>
          <w:rFonts w:cstheme="minorHAnsi"/>
        </w:rPr>
        <w:t xml:space="preserve">, </w:t>
      </w:r>
      <w:r w:rsidRPr="00C328BB">
        <w:rPr>
          <w:rFonts w:cstheme="minorHAnsi"/>
          <w:b/>
        </w:rPr>
        <w:t>Belarusian</w:t>
      </w:r>
      <w:r w:rsidRPr="00C328BB">
        <w:rPr>
          <w:rFonts w:cstheme="minorHAnsi"/>
        </w:rPr>
        <w:t xml:space="preserve">, </w:t>
      </w:r>
      <w:r w:rsidRPr="00C328BB">
        <w:rPr>
          <w:rStyle w:val="shorttext"/>
          <w:rFonts w:cstheme="minorHAnsi"/>
          <w:color w:val="000000"/>
          <w:lang w:val="be-BY"/>
        </w:rPr>
        <w:t xml:space="preserve">пяро, </w:t>
      </w:r>
      <w:r w:rsidRPr="00C328BB">
        <w:rPr>
          <w:rStyle w:val="shorttext"/>
          <w:rFonts w:cstheme="minorHAnsi"/>
          <w:color w:val="3333FF"/>
          <w:lang w:val="be-BY"/>
        </w:rPr>
        <w:t>piaro</w:t>
      </w:r>
      <w:r w:rsidRPr="00C328BB">
        <w:rPr>
          <w:rStyle w:val="shorttext"/>
          <w:rFonts w:cstheme="minorHAnsi"/>
          <w:color w:val="000000"/>
          <w:lang w:val="be-BY"/>
        </w:rPr>
        <w:t>, feather,</w:t>
      </w:r>
      <w:r w:rsidRPr="00C328BB">
        <w:rPr>
          <w:rStyle w:val="shorttext"/>
          <w:rFonts w:cstheme="minorHAnsi"/>
          <w:color w:val="000000"/>
        </w:rPr>
        <w:t xml:space="preserve"> </w:t>
      </w:r>
      <w:r w:rsidRPr="00C328BB">
        <w:rPr>
          <w:rStyle w:val="shorttext"/>
          <w:rFonts w:cstheme="minorHAnsi"/>
          <w:b/>
          <w:color w:val="000000"/>
        </w:rPr>
        <w:t>Croatian</w:t>
      </w:r>
      <w:r w:rsidRPr="00C328BB">
        <w:rPr>
          <w:rStyle w:val="shorttext"/>
          <w:rFonts w:cstheme="minorHAnsi"/>
          <w:color w:val="000000"/>
        </w:rPr>
        <w:t xml:space="preserve">, </w:t>
      </w:r>
      <w:r w:rsidRPr="00C328BB">
        <w:rPr>
          <w:rStyle w:val="shorttext"/>
          <w:rFonts w:cstheme="minorHAnsi"/>
          <w:color w:val="3333FF"/>
          <w:lang w:val="hr-HR"/>
        </w:rPr>
        <w:t>pero</w:t>
      </w:r>
      <w:r w:rsidRPr="00C328BB">
        <w:rPr>
          <w:rStyle w:val="shorttext"/>
          <w:rFonts w:cstheme="minorHAnsi"/>
          <w:color w:val="000000"/>
          <w:lang w:val="hr-HR"/>
        </w:rPr>
        <w:t xml:space="preserve">, feather, </w:t>
      </w:r>
      <w:r w:rsidRPr="00C328BB">
        <w:rPr>
          <w:rStyle w:val="shorttext"/>
          <w:rFonts w:cstheme="minorHAnsi"/>
          <w:b/>
          <w:color w:val="000000"/>
          <w:lang w:val="hr-HR"/>
        </w:rPr>
        <w:t>Greek</w:t>
      </w:r>
      <w:r w:rsidRPr="00C328BB">
        <w:rPr>
          <w:rStyle w:val="shorttext"/>
          <w:rFonts w:cstheme="minorHAnsi"/>
          <w:color w:val="000000"/>
          <w:lang w:val="hr-HR"/>
        </w:rPr>
        <w:t xml:space="preserve">, </w:t>
      </w:r>
      <w:r w:rsidRPr="00C328BB">
        <w:rPr>
          <w:rStyle w:val="shorttext"/>
          <w:rFonts w:cstheme="minorHAnsi"/>
          <w:lang w:val="el-GR"/>
        </w:rPr>
        <w:t xml:space="preserve">φτερό, </w:t>
      </w:r>
      <w:r w:rsidRPr="00C328BB">
        <w:rPr>
          <w:rStyle w:val="shorttext"/>
          <w:rFonts w:cstheme="minorHAnsi"/>
          <w:color w:val="3333FF"/>
          <w:lang w:val="el-GR"/>
        </w:rPr>
        <w:t>fteró</w:t>
      </w:r>
      <w:r w:rsidRPr="00C328BB">
        <w:rPr>
          <w:rStyle w:val="shorttext"/>
          <w:rFonts w:cstheme="minorHAnsi"/>
          <w:lang w:val="el-GR"/>
        </w:rPr>
        <w:t>, feather,</w:t>
      </w:r>
      <w:r w:rsidRPr="00C328BB">
        <w:rPr>
          <w:rStyle w:val="shorttext"/>
          <w:rFonts w:cstheme="minorHAnsi"/>
        </w:rPr>
        <w:t xml:space="preserve"> </w:t>
      </w:r>
      <w:r w:rsidRPr="00C328BB">
        <w:rPr>
          <w:rStyle w:val="shorttext"/>
          <w:rFonts w:cstheme="minorHAnsi"/>
          <w:b/>
        </w:rPr>
        <w:t>Belarusian</w:t>
      </w:r>
      <w:r w:rsidRPr="00C328BB">
        <w:rPr>
          <w:rStyle w:val="shorttext"/>
          <w:rFonts w:cstheme="minorHAnsi"/>
        </w:rPr>
        <w:t xml:space="preserve">, </w:t>
      </w:r>
      <w:r w:rsidRPr="00C328BB">
        <w:rPr>
          <w:rStyle w:val="shorttext"/>
          <w:rFonts w:cstheme="minorHAnsi"/>
          <w:color w:val="CC6600"/>
          <w:u w:val="single"/>
          <w:lang w:val="be-BY"/>
        </w:rPr>
        <w:t>strelka</w:t>
      </w:r>
      <w:r w:rsidRPr="00C328BB">
        <w:rPr>
          <w:rStyle w:val="shorttext"/>
          <w:rFonts w:cstheme="minorHAnsi"/>
          <w:color w:val="000000"/>
          <w:lang w:val="be-BY"/>
        </w:rPr>
        <w:t>, arrow</w:t>
      </w:r>
      <w:r w:rsidRPr="00C328BB">
        <w:rPr>
          <w:rStyle w:val="shorttext"/>
          <w:rFonts w:cstheme="minorHAnsi"/>
          <w:color w:val="000000"/>
        </w:rPr>
        <w:t xml:space="preserve">, </w:t>
      </w:r>
      <w:r w:rsidRPr="00C328BB">
        <w:rPr>
          <w:rStyle w:val="shorttext"/>
          <w:rFonts w:cstheme="minorHAnsi"/>
          <w:b/>
          <w:color w:val="000000"/>
        </w:rPr>
        <w:t>Belarus</w:t>
      </w:r>
      <w:r w:rsidRPr="00C328BB">
        <w:rPr>
          <w:rStyle w:val="shorttext"/>
          <w:rFonts w:cstheme="minorHAnsi"/>
          <w:color w:val="000000"/>
        </w:rPr>
        <w:t xml:space="preserve">, </w:t>
      </w:r>
      <w:r w:rsidRPr="00C328BB">
        <w:rPr>
          <w:rStyle w:val="shorttext"/>
          <w:rFonts w:cstheme="minorHAnsi"/>
          <w:color w:val="CC6600"/>
          <w:u w:val="single"/>
          <w:lang w:val="be-BY"/>
        </w:rPr>
        <w:t>strala</w:t>
      </w:r>
      <w:r w:rsidRPr="00C328BB">
        <w:rPr>
          <w:rStyle w:val="shorttext"/>
          <w:rFonts w:cstheme="minorHAnsi"/>
          <w:color w:val="000000"/>
          <w:lang w:val="be-BY"/>
        </w:rPr>
        <w:t>, arrow</w:t>
      </w:r>
      <w:r w:rsidRPr="00C328BB">
        <w:rPr>
          <w:rStyle w:val="shorttext"/>
          <w:rFonts w:cstheme="minorHAnsi"/>
          <w:color w:val="000000"/>
        </w:rPr>
        <w:t xml:space="preserve">, </w:t>
      </w:r>
      <w:r w:rsidRPr="00C328BB">
        <w:rPr>
          <w:rStyle w:val="shorttext"/>
          <w:rFonts w:cstheme="minorHAnsi"/>
          <w:b/>
          <w:color w:val="000000"/>
        </w:rPr>
        <w:t>Polish</w:t>
      </w:r>
      <w:r w:rsidRPr="00C328BB">
        <w:rPr>
          <w:rStyle w:val="shorttext"/>
          <w:rFonts w:cstheme="minorHAnsi"/>
          <w:color w:val="000000"/>
        </w:rPr>
        <w:t xml:space="preserve">, </w:t>
      </w:r>
      <w:r w:rsidRPr="00C328BB">
        <w:rPr>
          <w:rFonts w:cstheme="minorHAnsi"/>
          <w:color w:val="CC6600"/>
          <w:u w:val="single"/>
        </w:rPr>
        <w:t>strzala</w:t>
      </w:r>
      <w:r w:rsidRPr="00C328BB">
        <w:rPr>
          <w:rFonts w:cstheme="minorHAnsi"/>
        </w:rPr>
        <w:t xml:space="preserve">, strzalka, arrow, </w:t>
      </w:r>
      <w:r w:rsidRPr="00C328BB">
        <w:rPr>
          <w:rFonts w:cstheme="minorHAnsi"/>
          <w:b/>
        </w:rPr>
        <w:t>Baltic-Sudovian</w:t>
      </w:r>
      <w:r w:rsidRPr="00C328BB">
        <w:rPr>
          <w:rFonts w:cstheme="minorHAnsi"/>
        </w:rPr>
        <w:t xml:space="preserve">, </w:t>
      </w:r>
      <w:r w:rsidRPr="00C328BB">
        <w:rPr>
          <w:rFonts w:cstheme="minorHAnsi"/>
          <w:color w:val="CC6600"/>
          <w:u w:val="single"/>
        </w:rPr>
        <w:t>strele</w:t>
      </w:r>
      <w:r w:rsidRPr="00C328BB">
        <w:rPr>
          <w:rFonts w:cstheme="minorHAnsi"/>
        </w:rPr>
        <w:t xml:space="preserve">, arrow, </w:t>
      </w:r>
      <w:r w:rsidRPr="00C328BB">
        <w:rPr>
          <w:rFonts w:cstheme="minorHAnsi"/>
          <w:b/>
        </w:rPr>
        <w:t>Latvian</w:t>
      </w:r>
      <w:r w:rsidRPr="00C328BB">
        <w:rPr>
          <w:rFonts w:cstheme="minorHAnsi"/>
        </w:rPr>
        <w:t xml:space="preserve">, </w:t>
      </w:r>
      <w:r w:rsidRPr="00C328BB">
        <w:rPr>
          <w:rStyle w:val="shorttext"/>
          <w:rFonts w:cstheme="minorHAnsi"/>
          <w:color w:val="CC6600"/>
          <w:u w:val="single"/>
          <w:lang w:val="lv-LV"/>
        </w:rPr>
        <w:t>spalva</w:t>
      </w:r>
      <w:r w:rsidRPr="00C328BB">
        <w:rPr>
          <w:rStyle w:val="shorttext"/>
          <w:rFonts w:cstheme="minorHAnsi"/>
          <w:lang w:val="lv-LV"/>
        </w:rPr>
        <w:t>, feather,</w:t>
      </w:r>
      <w:r>
        <w:rPr>
          <w:rStyle w:val="shorttext"/>
          <w:rFonts w:cstheme="minorHAnsi"/>
          <w:lang w:val="lv-LV"/>
        </w:rPr>
        <w:t xml:space="preserve"> </w:t>
      </w:r>
      <w:r w:rsidRPr="00B5494B">
        <w:rPr>
          <w:rStyle w:val="shorttext"/>
          <w:rFonts w:cstheme="minorHAnsi"/>
          <w:b/>
          <w:lang w:val="lv-LV"/>
        </w:rPr>
        <w:t>Akkadian</w:t>
      </w:r>
      <w:r>
        <w:rPr>
          <w:rStyle w:val="shorttext"/>
          <w:rFonts w:cstheme="minorHAnsi"/>
          <w:lang w:val="lv-LV"/>
        </w:rPr>
        <w:t xml:space="preserve">, </w:t>
      </w:r>
      <w:r>
        <w:rPr>
          <w:b/>
          <w:bCs/>
          <w:color w:val="FF0000"/>
        </w:rPr>
        <w:t>šuk</w:t>
      </w:r>
      <w:r>
        <w:rPr>
          <w:rFonts w:eastAsia="Calibri"/>
          <w:b/>
          <w:bCs/>
          <w:color w:val="FF0000"/>
        </w:rPr>
        <w:t>ū</w:t>
      </w:r>
      <w:r>
        <w:rPr>
          <w:b/>
          <w:bCs/>
          <w:color w:val="FF0000"/>
        </w:rPr>
        <w:t>du</w:t>
      </w:r>
      <w:r>
        <w:t>, arrow, the star Sirius, sharp end of a spindle,</w:t>
      </w:r>
      <w:r>
        <w:rPr>
          <w:rStyle w:val="shorttext"/>
          <w:rFonts w:cstheme="minorHAnsi"/>
          <w:lang w:val="lv-LV"/>
        </w:rPr>
        <w:t xml:space="preserve"> </w:t>
      </w:r>
      <w:r w:rsidRPr="00C328BB">
        <w:rPr>
          <w:rStyle w:val="shorttext"/>
          <w:rFonts w:cstheme="minorHAnsi"/>
          <w:b/>
          <w:lang w:val="lv-LV"/>
        </w:rPr>
        <w:t>Romanian</w:t>
      </w:r>
      <w:r w:rsidRPr="00C328BB">
        <w:rPr>
          <w:rStyle w:val="shorttext"/>
          <w:rFonts w:cstheme="minorHAnsi"/>
          <w:lang w:val="lv-LV"/>
        </w:rPr>
        <w:t xml:space="preserve">, </w:t>
      </w:r>
      <w:r w:rsidRPr="00C328BB">
        <w:rPr>
          <w:rStyle w:val="shorttext"/>
          <w:rFonts w:cstheme="minorHAnsi"/>
          <w:color w:val="FF0000"/>
          <w:lang w:val="ro-RO"/>
        </w:rPr>
        <w:t>săgeată</w:t>
      </w:r>
      <w:r w:rsidRPr="00C328BB">
        <w:rPr>
          <w:rStyle w:val="shorttext"/>
          <w:rFonts w:cstheme="minorHAnsi"/>
          <w:lang w:val="ro-RO"/>
        </w:rPr>
        <w:t xml:space="preserve">, arrow, </w:t>
      </w:r>
      <w:r w:rsidRPr="00C328BB">
        <w:rPr>
          <w:rStyle w:val="shorttext"/>
          <w:rFonts w:cstheme="minorHAnsi"/>
          <w:b/>
          <w:lang w:val="ro-RO"/>
        </w:rPr>
        <w:t>Latin</w:t>
      </w:r>
      <w:r w:rsidRPr="00C328BB">
        <w:rPr>
          <w:rStyle w:val="shorttext"/>
          <w:rFonts w:cstheme="minorHAnsi"/>
          <w:lang w:val="ro-RO"/>
        </w:rPr>
        <w:t xml:space="preserve">, </w:t>
      </w:r>
      <w:r w:rsidRPr="00C328BB">
        <w:rPr>
          <w:rFonts w:cstheme="minorHAnsi"/>
          <w:color w:val="FF0000"/>
        </w:rPr>
        <w:t>sagitta-ae</w:t>
      </w:r>
      <w:r w:rsidRPr="00C328BB">
        <w:rPr>
          <w:rFonts w:cstheme="minorHAnsi"/>
        </w:rPr>
        <w:t xml:space="preserve">, arrow, </w:t>
      </w:r>
      <w:r w:rsidRPr="00C328BB">
        <w:rPr>
          <w:rFonts w:cstheme="minorHAnsi"/>
          <w:b/>
        </w:rPr>
        <w:t>Albanian</w:t>
      </w:r>
      <w:r w:rsidRPr="00C328BB">
        <w:rPr>
          <w:rFonts w:cstheme="minorHAnsi"/>
        </w:rPr>
        <w:t xml:space="preserve">, </w:t>
      </w:r>
      <w:r>
        <w:rPr>
          <w:rFonts w:ascii="Times" w:hAnsi="Times" w:cs="Times"/>
          <w:color w:val="FF0000"/>
        </w:rPr>
        <w:t>shigjetë</w:t>
      </w:r>
      <w:r w:rsidRPr="00C328BB">
        <w:rPr>
          <w:rFonts w:cstheme="minorHAnsi"/>
        </w:rPr>
        <w:t xml:space="preserve">, arrow, </w:t>
      </w:r>
      <w:r w:rsidRPr="00C328BB">
        <w:rPr>
          <w:rFonts w:cstheme="minorHAnsi"/>
          <w:b/>
        </w:rPr>
        <w:t>Irish</w:t>
      </w:r>
      <w:r w:rsidRPr="00C328BB">
        <w:rPr>
          <w:rFonts w:cstheme="minorHAnsi"/>
        </w:rPr>
        <w:t xml:space="preserve">, </w:t>
      </w:r>
      <w:r>
        <w:rPr>
          <w:rStyle w:val="shorttext"/>
          <w:color w:val="FF0000"/>
          <w:lang w:val="gd-GB"/>
        </w:rPr>
        <w:t>saighead</w:t>
      </w:r>
      <w:r>
        <w:rPr>
          <w:rStyle w:val="shorttext"/>
          <w:color w:val="000000"/>
          <w:lang w:val="gd-GB"/>
        </w:rPr>
        <w:t>,</w:t>
      </w:r>
      <w:r w:rsidRPr="00C328BB">
        <w:rPr>
          <w:rStyle w:val="shorttext"/>
          <w:rFonts w:cstheme="minorHAnsi"/>
          <w:color w:val="000000"/>
          <w:lang w:val="gd-GB"/>
        </w:rPr>
        <w:t>, arrow</w:t>
      </w:r>
      <w:r w:rsidRPr="00C328BB">
        <w:rPr>
          <w:rStyle w:val="shorttext"/>
          <w:rFonts w:cstheme="minorHAnsi"/>
          <w:color w:val="000000"/>
        </w:rPr>
        <w:t xml:space="preserve">, </w:t>
      </w:r>
      <w:r w:rsidRPr="00C328BB">
        <w:rPr>
          <w:rStyle w:val="shorttext"/>
          <w:rFonts w:cstheme="minorHAnsi"/>
          <w:b/>
          <w:color w:val="000000"/>
        </w:rPr>
        <w:t>Scots-Gaelic</w:t>
      </w:r>
      <w:r w:rsidRPr="00C328BB">
        <w:rPr>
          <w:rStyle w:val="shorttext"/>
          <w:rFonts w:cstheme="minorHAnsi"/>
          <w:color w:val="000000"/>
        </w:rPr>
        <w:t xml:space="preserve">, </w:t>
      </w:r>
      <w:r>
        <w:rPr>
          <w:rStyle w:val="shorttext"/>
          <w:color w:val="FF0000"/>
          <w:lang w:val="gd-GB"/>
        </w:rPr>
        <w:t>saighead</w:t>
      </w:r>
      <w:r w:rsidRPr="00C328BB">
        <w:rPr>
          <w:rStyle w:val="shorttext"/>
          <w:rFonts w:cstheme="minorHAnsi"/>
          <w:color w:val="000000"/>
          <w:lang w:val="gd-GB"/>
        </w:rPr>
        <w:t>, arrow</w:t>
      </w:r>
      <w:r w:rsidRPr="00C328BB">
        <w:rPr>
          <w:rStyle w:val="shorttext"/>
          <w:rFonts w:cstheme="minorHAnsi"/>
          <w:color w:val="000000"/>
        </w:rPr>
        <w:t xml:space="preserve">, </w:t>
      </w:r>
      <w:r w:rsidRPr="00C328BB">
        <w:rPr>
          <w:rStyle w:val="shorttext"/>
          <w:rFonts w:cstheme="minorHAnsi"/>
          <w:b/>
          <w:color w:val="000000"/>
        </w:rPr>
        <w:t>Welsh</w:t>
      </w:r>
      <w:r w:rsidRPr="00C328BB">
        <w:rPr>
          <w:rStyle w:val="shorttext"/>
          <w:rFonts w:cstheme="minorHAnsi"/>
          <w:color w:val="000000"/>
        </w:rPr>
        <w:t xml:space="preserve">, </w:t>
      </w:r>
      <w:r>
        <w:rPr>
          <w:color w:val="FF0000"/>
        </w:rPr>
        <w:t>saeth</w:t>
      </w:r>
      <w:r>
        <w:rPr>
          <w:rFonts w:ascii="Times" w:hAnsi="Times" w:cs="Times"/>
        </w:rPr>
        <w:t>-au</w:t>
      </w:r>
      <w:r w:rsidRPr="00C328BB">
        <w:rPr>
          <w:rFonts w:cstheme="minorHAnsi"/>
        </w:rPr>
        <w:t xml:space="preserve">, arrow, dart, </w:t>
      </w:r>
      <w:r w:rsidRPr="00C328BB">
        <w:rPr>
          <w:rFonts w:cstheme="minorHAnsi"/>
          <w:b/>
        </w:rPr>
        <w:t>Akkadian</w:t>
      </w:r>
      <w:r w:rsidRPr="00C328BB">
        <w:rPr>
          <w:rFonts w:cstheme="minorHAnsi"/>
        </w:rPr>
        <w:t xml:space="preserve">, </w:t>
      </w:r>
      <w:r w:rsidRPr="00C328BB">
        <w:rPr>
          <w:rFonts w:eastAsia="Calibri" w:cstheme="minorHAnsi"/>
          <w:color w:val="009900"/>
          <w:u w:val="single"/>
        </w:rPr>
        <w:t>ḫ</w:t>
      </w:r>
      <w:r w:rsidRPr="00C328BB">
        <w:rPr>
          <w:rFonts w:cstheme="minorHAnsi"/>
          <w:color w:val="009900"/>
          <w:u w:val="single"/>
        </w:rPr>
        <w:t>ur</w:t>
      </w:r>
      <w:r w:rsidRPr="00C328BB">
        <w:rPr>
          <w:rFonts w:eastAsia="Calibri" w:cstheme="minorHAnsi"/>
          <w:color w:val="009900"/>
          <w:u w:val="single"/>
        </w:rPr>
        <w:t>ḫ</w:t>
      </w:r>
      <w:r w:rsidRPr="00C328BB">
        <w:rPr>
          <w:rFonts w:cstheme="minorHAnsi"/>
          <w:color w:val="009900"/>
          <w:u w:val="single"/>
        </w:rPr>
        <w:t>ut</w:t>
      </w:r>
      <w:r w:rsidRPr="00C328BB">
        <w:rPr>
          <w:rFonts w:eastAsia="Calibri" w:cstheme="minorHAnsi"/>
          <w:color w:val="009900"/>
          <w:u w:val="single"/>
        </w:rPr>
        <w:t>ū</w:t>
      </w:r>
      <w:r w:rsidRPr="00C328BB">
        <w:rPr>
          <w:rFonts w:cstheme="minorHAnsi"/>
          <w:color w:val="009900"/>
          <w:u w:val="single"/>
        </w:rPr>
        <w:t>tu</w:t>
      </w:r>
      <w:r w:rsidRPr="00C328BB">
        <w:rPr>
          <w:rFonts w:cstheme="minorHAnsi"/>
        </w:rPr>
        <w:t xml:space="preserve">, arrows of some kind, </w:t>
      </w:r>
      <w:r w:rsidRPr="00C328BB">
        <w:rPr>
          <w:rFonts w:cstheme="minorHAnsi"/>
          <w:b/>
        </w:rPr>
        <w:t>English</w:t>
      </w:r>
      <w:r w:rsidRPr="00C328BB">
        <w:rPr>
          <w:rFonts w:cstheme="minorHAnsi"/>
        </w:rPr>
        <w:t xml:space="preserve">, </w:t>
      </w:r>
      <w:r w:rsidRPr="00C328BB">
        <w:rPr>
          <w:rFonts w:cstheme="minorHAnsi"/>
          <w:color w:val="009900"/>
          <w:u w:val="single"/>
        </w:rPr>
        <w:t>arrow</w:t>
      </w:r>
      <w:r w:rsidRPr="00C328BB">
        <w:rPr>
          <w:rFonts w:cstheme="minorHAnsi"/>
        </w:rPr>
        <w:t xml:space="preserve"> [&lt;OE </w:t>
      </w:r>
      <w:r w:rsidRPr="00C328BB">
        <w:rPr>
          <w:rFonts w:cstheme="minorHAnsi"/>
          <w:color w:val="009900"/>
          <w:u w:val="single"/>
        </w:rPr>
        <w:t>arwe</w:t>
      </w:r>
      <w:r w:rsidRPr="00C328BB">
        <w:rPr>
          <w:rFonts w:cstheme="minorHAnsi"/>
        </w:rPr>
        <w:t xml:space="preserve">], dart, feather [&lt;OE fether], </w:t>
      </w:r>
      <w:r w:rsidRPr="00C328BB">
        <w:rPr>
          <w:rFonts w:cstheme="minorHAnsi"/>
          <w:b/>
        </w:rPr>
        <w:t>Romanian</w:t>
      </w:r>
      <w:r w:rsidRPr="00C328BB">
        <w:rPr>
          <w:rFonts w:cstheme="minorHAnsi"/>
        </w:rPr>
        <w:t xml:space="preserve">, </w:t>
      </w:r>
      <w:r w:rsidRPr="00C328BB">
        <w:rPr>
          <w:rStyle w:val="shorttext"/>
          <w:rFonts w:cstheme="minorHAnsi"/>
          <w:color w:val="FF0000"/>
          <w:lang w:val="ro-RO"/>
        </w:rPr>
        <w:t>pană,</w:t>
      </w:r>
      <w:r w:rsidRPr="00C328BB">
        <w:rPr>
          <w:rStyle w:val="shorttext"/>
          <w:rFonts w:cstheme="minorHAnsi"/>
          <w:lang w:val="ro-RO"/>
        </w:rPr>
        <w:t xml:space="preserve"> feather, </w:t>
      </w:r>
      <w:r w:rsidRPr="00C328BB">
        <w:rPr>
          <w:rStyle w:val="shorttext"/>
          <w:rFonts w:cstheme="minorHAnsi"/>
          <w:b/>
          <w:lang w:val="ro-RO"/>
        </w:rPr>
        <w:t>Albanian</w:t>
      </w:r>
      <w:r w:rsidRPr="00C328BB">
        <w:rPr>
          <w:rStyle w:val="shorttext"/>
          <w:rFonts w:cstheme="minorHAnsi"/>
          <w:lang w:val="ro-RO"/>
        </w:rPr>
        <w:t xml:space="preserve">, </w:t>
      </w:r>
      <w:r w:rsidRPr="00C328BB">
        <w:rPr>
          <w:rStyle w:val="shorttext"/>
          <w:rFonts w:cstheme="minorHAnsi"/>
          <w:color w:val="FF0000"/>
          <w:lang w:val="sq-AL"/>
        </w:rPr>
        <w:t>pendë</w:t>
      </w:r>
      <w:r w:rsidRPr="00C328BB">
        <w:rPr>
          <w:rFonts w:cstheme="minorHAnsi"/>
        </w:rPr>
        <w:t>,  feather, </w:t>
      </w:r>
      <w:r w:rsidRPr="00506A1C">
        <w:rPr>
          <w:rFonts w:cstheme="minorHAnsi"/>
          <w:b/>
        </w:rPr>
        <w:t>Latin</w:t>
      </w:r>
      <w:r w:rsidRPr="00C328BB">
        <w:rPr>
          <w:rFonts w:cstheme="minorHAnsi"/>
        </w:rPr>
        <w:t xml:space="preserve">, </w:t>
      </w:r>
      <w:r w:rsidRPr="00C328BB">
        <w:rPr>
          <w:rFonts w:cstheme="minorHAnsi"/>
          <w:color w:val="EE0000"/>
        </w:rPr>
        <w:t>pinna-ae</w:t>
      </w:r>
      <w:r w:rsidRPr="00C328BB">
        <w:rPr>
          <w:rFonts w:cstheme="minorHAnsi"/>
        </w:rPr>
        <w:t xml:space="preserve">, feather, a feathered arrow, wing, battlement, </w:t>
      </w:r>
      <w:r w:rsidRPr="00C328BB">
        <w:rPr>
          <w:rFonts w:cstheme="minorHAnsi"/>
          <w:b/>
        </w:rPr>
        <w:t>Etruscan</w:t>
      </w:r>
      <w:r w:rsidRPr="00C328BB">
        <w:rPr>
          <w:rFonts w:cstheme="minorHAnsi"/>
        </w:rPr>
        <w:t xml:space="preserve">, </w:t>
      </w:r>
      <w:r w:rsidRPr="00C328BB">
        <w:rPr>
          <w:rFonts w:cstheme="minorHAnsi"/>
          <w:color w:val="EE0000"/>
        </w:rPr>
        <w:t>pina</w:t>
      </w:r>
      <w:r w:rsidRPr="00C328BB">
        <w:rPr>
          <w:rFonts w:cstheme="minorHAnsi"/>
        </w:rPr>
        <w:t xml:space="preserve">, </w:t>
      </w:r>
      <w:r w:rsidRPr="00C328BB">
        <w:rPr>
          <w:rFonts w:cstheme="minorHAnsi"/>
          <w:color w:val="EE0000"/>
        </w:rPr>
        <w:t>pinab, pinau</w:t>
      </w:r>
      <w:r w:rsidRPr="00C328BB">
        <w:rPr>
          <w:rFonts w:cstheme="minorHAnsi"/>
          <w:color w:val="000000"/>
        </w:rPr>
        <w:t xml:space="preserve"> (PINA8)</w:t>
      </w:r>
      <w:r w:rsidRPr="00C328BB">
        <w:rPr>
          <w:rFonts w:cstheme="minorHAnsi"/>
        </w:rPr>
        <w:t xml:space="preserve">, </w:t>
      </w:r>
      <w:r w:rsidRPr="00C328BB">
        <w:rPr>
          <w:rFonts w:cstheme="minorHAnsi"/>
          <w:color w:val="EE0000"/>
        </w:rPr>
        <w:t>pinas</w:t>
      </w:r>
      <w:r w:rsidRPr="00C328BB">
        <w:rPr>
          <w:rFonts w:cstheme="minorHAnsi"/>
        </w:rPr>
        <w:t xml:space="preserve">, </w:t>
      </w:r>
      <w:r w:rsidRPr="00C328BB">
        <w:rPr>
          <w:rFonts w:cstheme="minorHAnsi"/>
          <w:color w:val="EE0000"/>
        </w:rPr>
        <w:t>pine</w:t>
      </w:r>
      <w:r w:rsidRPr="00C328BB">
        <w:rPr>
          <w:rFonts w:cstheme="minorHAnsi"/>
        </w:rPr>
        <w:t xml:space="preserve">, </w:t>
      </w:r>
      <w:r w:rsidRPr="00C328BB">
        <w:rPr>
          <w:rFonts w:cstheme="minorHAnsi"/>
          <w:color w:val="EE0000"/>
        </w:rPr>
        <w:t>pines</w:t>
      </w:r>
      <w:r w:rsidRPr="00C328BB">
        <w:rPr>
          <w:rFonts w:cstheme="minorHAnsi"/>
        </w:rPr>
        <w:t xml:space="preserve">, </w:t>
      </w:r>
      <w:r w:rsidRPr="00C328BB">
        <w:rPr>
          <w:rFonts w:cstheme="minorHAnsi"/>
          <w:color w:val="EE0000"/>
        </w:rPr>
        <w:t>pinie</w:t>
      </w:r>
      <w:r w:rsidRPr="00C328BB">
        <w:rPr>
          <w:rFonts w:cstheme="minorHAnsi"/>
        </w:rPr>
        <w:t>.</w:t>
      </w:r>
      <w:bookmarkEnd w:id="8"/>
    </w:p>
  </w:footnote>
  <w:footnote w:id="14">
    <w:p w14:paraId="631AAFFC" w14:textId="3CA80800" w:rsidR="00B7556D" w:rsidRPr="00446D38" w:rsidRDefault="00B7556D">
      <w:pPr>
        <w:pStyle w:val="FootnoteText"/>
        <w:rPr>
          <w:rFonts w:cstheme="minorHAnsi"/>
        </w:rPr>
      </w:pPr>
      <w:r w:rsidRPr="00446D38">
        <w:rPr>
          <w:rStyle w:val="FootnoteReference"/>
          <w:rFonts w:cstheme="minorHAnsi"/>
        </w:rPr>
        <w:footnoteRef/>
      </w:r>
      <w:r w:rsidRPr="00446D38">
        <w:rPr>
          <w:rFonts w:cstheme="minorHAnsi"/>
        </w:rPr>
        <w:t xml:space="preserve"> </w:t>
      </w:r>
      <w:r w:rsidRPr="00446D38">
        <w:rPr>
          <w:rFonts w:cstheme="minorHAnsi"/>
          <w:b/>
        </w:rPr>
        <w:t>Akkadian</w:t>
      </w:r>
      <w:r w:rsidRPr="00446D38">
        <w:rPr>
          <w:rFonts w:cstheme="minorHAnsi"/>
        </w:rPr>
        <w:t xml:space="preserve">, </w:t>
      </w:r>
      <w:r w:rsidRPr="00446D38">
        <w:rPr>
          <w:rFonts w:eastAsia="Calibri" w:cstheme="minorHAnsi"/>
          <w:b/>
          <w:bCs/>
          <w:color w:val="FF0000"/>
        </w:rPr>
        <w:t>qabû</w:t>
      </w:r>
      <w:r w:rsidRPr="00446D38">
        <w:rPr>
          <w:rFonts w:eastAsia="Calibri" w:cstheme="minorHAnsi"/>
        </w:rPr>
        <w:t xml:space="preserve">, </w:t>
      </w:r>
      <w:r w:rsidRPr="00446D38">
        <w:rPr>
          <w:rFonts w:eastAsia="Calibri" w:cstheme="minorHAnsi"/>
          <w:color w:val="000000"/>
          <w:shd w:val="clear" w:color="auto" w:fill="FFFFFF"/>
        </w:rPr>
        <w:t xml:space="preserve">to ask, object, recite, pronounce, to recite, to speak, take an oath, etc.,  </w:t>
      </w:r>
      <w:r w:rsidRPr="00446D38">
        <w:rPr>
          <w:rFonts w:eastAsia="Calibri" w:cstheme="minorHAnsi"/>
          <w:b/>
          <w:color w:val="000000"/>
          <w:shd w:val="clear" w:color="auto" w:fill="FFFFFF"/>
        </w:rPr>
        <w:t>Romanian</w:t>
      </w:r>
      <w:r w:rsidRPr="00446D38">
        <w:rPr>
          <w:rFonts w:eastAsia="Calibri" w:cstheme="minorHAnsi"/>
          <w:color w:val="000000"/>
          <w:shd w:val="clear" w:color="auto" w:fill="FFFFFF"/>
        </w:rPr>
        <w:t xml:space="preserve">, </w:t>
      </w:r>
      <w:r w:rsidRPr="00446D38">
        <w:rPr>
          <w:rFonts w:cstheme="minorHAnsi"/>
          <w:color w:val="000000"/>
          <w:shd w:val="clear" w:color="auto" w:fill="FFFFFF"/>
        </w:rPr>
        <w:t xml:space="preserve">să </w:t>
      </w:r>
      <w:r w:rsidRPr="00446D38">
        <w:rPr>
          <w:rFonts w:cstheme="minorHAnsi"/>
          <w:color w:val="FF0000"/>
          <w:shd w:val="clear" w:color="auto" w:fill="FFFFFF"/>
        </w:rPr>
        <w:t>caute</w:t>
      </w:r>
      <w:r w:rsidRPr="00446D38">
        <w:rPr>
          <w:rFonts w:cstheme="minorHAnsi"/>
          <w:color w:val="000000"/>
          <w:shd w:val="clear" w:color="auto" w:fill="FFFFFF"/>
        </w:rPr>
        <w:t xml:space="preserve">, to seek for, </w:t>
      </w:r>
      <w:r w:rsidRPr="00446D38">
        <w:rPr>
          <w:rFonts w:cstheme="minorHAnsi"/>
          <w:b/>
          <w:color w:val="000000"/>
          <w:shd w:val="clear" w:color="auto" w:fill="FFFFFF"/>
        </w:rPr>
        <w:t>Latin</w:t>
      </w:r>
      <w:r w:rsidRPr="00446D38">
        <w:rPr>
          <w:rFonts w:cstheme="minorHAnsi"/>
          <w:color w:val="000000"/>
          <w:shd w:val="clear" w:color="auto" w:fill="FFFFFF"/>
        </w:rPr>
        <w:t xml:space="preserve">, </w:t>
      </w:r>
      <w:r w:rsidRPr="00446D38">
        <w:rPr>
          <w:rFonts w:cstheme="minorHAnsi"/>
          <w:color w:val="FF0000"/>
        </w:rPr>
        <w:t>quaeso-ere</w:t>
      </w:r>
      <w:r w:rsidRPr="00446D38">
        <w:rPr>
          <w:rFonts w:cstheme="minorHAnsi"/>
          <w:color w:val="000000"/>
        </w:rPr>
        <w:t>, to seek for, ask for</w:t>
      </w:r>
      <w:r w:rsidRPr="00446D38">
        <w:rPr>
          <w:rFonts w:cstheme="minorHAnsi"/>
          <w:color w:val="FF0000"/>
        </w:rPr>
        <w:t>,</w:t>
      </w:r>
      <w:r w:rsidRPr="00446D38">
        <w:rPr>
          <w:rFonts w:cstheme="minorHAnsi"/>
          <w:color w:val="000000"/>
        </w:rPr>
        <w:t xml:space="preserve"> inquire, </w:t>
      </w:r>
      <w:r w:rsidRPr="00446D38">
        <w:rPr>
          <w:rFonts w:cstheme="minorHAnsi"/>
          <w:b/>
          <w:color w:val="000000"/>
        </w:rPr>
        <w:t>Welsh</w:t>
      </w:r>
      <w:r w:rsidRPr="00446D38">
        <w:rPr>
          <w:rFonts w:cstheme="minorHAnsi"/>
          <w:color w:val="000000"/>
        </w:rPr>
        <w:t xml:space="preserve">, </w:t>
      </w:r>
      <w:r w:rsidRPr="00446D38">
        <w:rPr>
          <w:rFonts w:cstheme="minorHAnsi"/>
          <w:color w:val="EE0000"/>
        </w:rPr>
        <w:t>ceisio</w:t>
      </w:r>
      <w:r w:rsidRPr="00446D38">
        <w:rPr>
          <w:rFonts w:cstheme="minorHAnsi"/>
        </w:rPr>
        <w:t>, to ask, seek, try,</w:t>
      </w:r>
      <w:r w:rsidRPr="00446D38">
        <w:rPr>
          <w:rFonts w:cstheme="minorHAnsi"/>
          <w:color w:val="000000"/>
        </w:rPr>
        <w:t xml:space="preserve"> </w:t>
      </w:r>
      <w:r w:rsidRPr="00446D38">
        <w:rPr>
          <w:rFonts w:cstheme="minorHAnsi"/>
          <w:b/>
          <w:color w:val="000000"/>
        </w:rPr>
        <w:t>Etruscan</w:t>
      </w:r>
      <w:r w:rsidRPr="00446D38">
        <w:rPr>
          <w:rFonts w:cstheme="minorHAnsi"/>
          <w:color w:val="000000"/>
        </w:rPr>
        <w:t xml:space="preserve">, </w:t>
      </w:r>
      <w:r w:rsidRPr="00446D38">
        <w:rPr>
          <w:rFonts w:cstheme="minorHAnsi"/>
          <w:color w:val="FF0000"/>
        </w:rPr>
        <w:t>kase</w:t>
      </w:r>
      <w:r w:rsidRPr="00446D38">
        <w:rPr>
          <w:rFonts w:cstheme="minorHAnsi"/>
        </w:rPr>
        <w:t xml:space="preserve">, to seek, ask for?, </w:t>
      </w:r>
      <w:r w:rsidRPr="00446D38">
        <w:rPr>
          <w:rFonts w:cstheme="minorHAnsi"/>
          <w:b/>
          <w:color w:val="000000"/>
        </w:rPr>
        <w:t>French</w:t>
      </w:r>
      <w:r w:rsidRPr="00446D38">
        <w:rPr>
          <w:rFonts w:cstheme="minorHAnsi"/>
          <w:color w:val="000000"/>
        </w:rPr>
        <w:t xml:space="preserve">, </w:t>
      </w:r>
      <w:r w:rsidRPr="00446D38">
        <w:rPr>
          <w:rFonts w:cstheme="minorHAnsi"/>
          <w:color w:val="EE0000"/>
        </w:rPr>
        <w:t>s'enquérir</w:t>
      </w:r>
      <w:r w:rsidRPr="00446D38">
        <w:rPr>
          <w:rFonts w:cstheme="minorHAnsi"/>
        </w:rPr>
        <w:t xml:space="preserve">, to inquire, </w:t>
      </w:r>
      <w:r w:rsidRPr="00446D38">
        <w:rPr>
          <w:rFonts w:cstheme="minorHAnsi"/>
          <w:b/>
        </w:rPr>
        <w:t>English</w:t>
      </w:r>
      <w:r w:rsidRPr="00446D38">
        <w:rPr>
          <w:rFonts w:cstheme="minorHAnsi"/>
        </w:rPr>
        <w:t xml:space="preserve">, </w:t>
      </w:r>
      <w:r w:rsidRPr="00446D38">
        <w:rPr>
          <w:rFonts w:cstheme="minorHAnsi"/>
          <w:color w:val="EE0000"/>
        </w:rPr>
        <w:t>inquire</w:t>
      </w:r>
      <w:r w:rsidRPr="00446D38">
        <w:rPr>
          <w:rFonts w:cstheme="minorHAnsi"/>
          <w:color w:val="000000"/>
        </w:rPr>
        <w:t>, [&lt; Lat.</w:t>
      </w:r>
      <w:r w:rsidRPr="00446D38">
        <w:rPr>
          <w:rFonts w:cstheme="minorHAnsi"/>
          <w:color w:val="FF0000"/>
        </w:rPr>
        <w:t xml:space="preserve"> inquirere</w:t>
      </w:r>
      <w:r w:rsidRPr="00446D38">
        <w:rPr>
          <w:rFonts w:cstheme="minorHAnsi"/>
          <w:color w:val="000000"/>
        </w:rPr>
        <w:t xml:space="preserve">], </w:t>
      </w:r>
      <w:r w:rsidRPr="00446D38">
        <w:rPr>
          <w:rFonts w:cstheme="minorHAnsi"/>
          <w:b/>
          <w:color w:val="000000"/>
        </w:rPr>
        <w:t>Akkadian</w:t>
      </w:r>
      <w:r w:rsidRPr="00446D38">
        <w:rPr>
          <w:rFonts w:cstheme="minorHAnsi"/>
          <w:color w:val="000000"/>
        </w:rPr>
        <w:t xml:space="preserve">, </w:t>
      </w:r>
      <w:r w:rsidRPr="00446D38">
        <w:rPr>
          <w:rFonts w:eastAsia="Calibri" w:cstheme="minorHAnsi"/>
          <w:b/>
          <w:bCs/>
          <w:color w:val="3333FF"/>
          <w:u w:val="single"/>
          <w:shd w:val="clear" w:color="auto" w:fill="FFFFFF"/>
        </w:rPr>
        <w:t>erēšu</w:t>
      </w:r>
      <w:r w:rsidRPr="00446D38">
        <w:rPr>
          <w:rFonts w:eastAsia="Calibri" w:cstheme="minorHAnsi"/>
          <w:color w:val="000000"/>
          <w:shd w:val="clear" w:color="auto" w:fill="FFFFFF"/>
        </w:rPr>
        <w:t xml:space="preserve">, to request, desire, to be desired, crave, to ask, to be required, </w:t>
      </w:r>
      <w:r w:rsidRPr="00446D38">
        <w:rPr>
          <w:rFonts w:eastAsia="Calibri" w:cstheme="minorHAnsi"/>
          <w:b/>
          <w:color w:val="000000"/>
          <w:shd w:val="clear" w:color="auto" w:fill="FFFFFF"/>
        </w:rPr>
        <w:t>Sanskrit</w:t>
      </w:r>
      <w:r w:rsidRPr="00446D38">
        <w:rPr>
          <w:rFonts w:eastAsia="Calibri" w:cstheme="minorHAnsi"/>
          <w:color w:val="000000"/>
          <w:shd w:val="clear" w:color="auto" w:fill="FFFFFF"/>
        </w:rPr>
        <w:t xml:space="preserve">, </w:t>
      </w:r>
      <w:r w:rsidRPr="00446D38">
        <w:rPr>
          <w:rFonts w:cstheme="minorHAnsi"/>
          <w:color w:val="0000EE"/>
          <w:u w:val="single"/>
        </w:rPr>
        <w:t>p</w:t>
      </w:r>
      <w:r>
        <w:rPr>
          <w:rFonts w:cstheme="minorHAnsi"/>
          <w:color w:val="0000EE"/>
          <w:u w:val="single"/>
        </w:rPr>
        <w:t>r</w:t>
      </w:r>
      <w:r w:rsidRPr="00446D38">
        <w:rPr>
          <w:rFonts w:cstheme="minorHAnsi"/>
          <w:color w:val="0000EE"/>
          <w:u w:val="single"/>
        </w:rPr>
        <w:t>cchati</w:t>
      </w:r>
      <w:r w:rsidRPr="00446D38">
        <w:rPr>
          <w:rFonts w:cstheme="minorHAnsi"/>
          <w:color w:val="0000EE"/>
        </w:rPr>
        <w:t xml:space="preserve"> </w:t>
      </w:r>
      <w:r w:rsidRPr="00446D38">
        <w:rPr>
          <w:rFonts w:cstheme="minorHAnsi"/>
          <w:color w:val="0000EE"/>
          <w:u w:val="single"/>
        </w:rPr>
        <w:t>(-te)</w:t>
      </w:r>
      <w:r w:rsidRPr="00446D38">
        <w:rPr>
          <w:rFonts w:cstheme="minorHAnsi"/>
        </w:rPr>
        <w:t xml:space="preserve">, to ask, question, inquire, </w:t>
      </w:r>
      <w:r w:rsidRPr="00446D38">
        <w:rPr>
          <w:rFonts w:eastAsia="Calibri" w:cstheme="minorHAnsi"/>
          <w:b/>
          <w:color w:val="000000"/>
          <w:shd w:val="clear" w:color="auto" w:fill="FFFFFF"/>
        </w:rPr>
        <w:t>Belarus</w:t>
      </w:r>
      <w:r w:rsidRPr="00446D38">
        <w:rPr>
          <w:rFonts w:eastAsia="Calibri" w:cstheme="minorHAnsi"/>
          <w:color w:val="000000"/>
          <w:shd w:val="clear" w:color="auto" w:fill="FFFFFF"/>
        </w:rPr>
        <w:t xml:space="preserve">, </w:t>
      </w:r>
      <w:r w:rsidRPr="00446D38">
        <w:rPr>
          <w:rFonts w:cstheme="minorHAnsi"/>
          <w:color w:val="0000EE"/>
          <w:u w:val="single"/>
          <w:shd w:val="clear" w:color="auto" w:fill="FFFFFF"/>
        </w:rPr>
        <w:t>raicca</w:t>
      </w:r>
      <w:r w:rsidRPr="00446D38">
        <w:rPr>
          <w:rFonts w:cstheme="minorHAnsi"/>
          <w:color w:val="000000"/>
          <w:shd w:val="clear" w:color="auto" w:fill="FFFFFF"/>
        </w:rPr>
        <w:t>, consult, ask,</w:t>
      </w:r>
      <w:r w:rsidRPr="00446D38">
        <w:rPr>
          <w:rFonts w:eastAsia="Calibri" w:cstheme="minorHAnsi"/>
          <w:color w:val="000000"/>
          <w:shd w:val="clear" w:color="auto" w:fill="FFFFFF"/>
        </w:rPr>
        <w:t xml:space="preserve"> </w:t>
      </w:r>
      <w:r w:rsidRPr="00446D38">
        <w:rPr>
          <w:rFonts w:eastAsia="Calibri" w:cstheme="minorHAnsi"/>
          <w:b/>
          <w:color w:val="000000"/>
          <w:shd w:val="clear" w:color="auto" w:fill="FFFFFF"/>
        </w:rPr>
        <w:t>Greek</w:t>
      </w:r>
      <w:r w:rsidRPr="00446D38">
        <w:rPr>
          <w:rFonts w:eastAsia="Calibri" w:cstheme="minorHAnsi"/>
          <w:color w:val="000000"/>
          <w:shd w:val="clear" w:color="auto" w:fill="FFFFFF"/>
        </w:rPr>
        <w:t xml:space="preserve">, </w:t>
      </w:r>
      <w:r w:rsidRPr="00446D38">
        <w:rPr>
          <w:rFonts w:cstheme="minorHAnsi"/>
        </w:rPr>
        <w:t xml:space="preserve">ερωτώ, </w:t>
      </w:r>
      <w:r w:rsidRPr="00446D38">
        <w:rPr>
          <w:rFonts w:cstheme="minorHAnsi"/>
          <w:color w:val="3333FF"/>
          <w:u w:val="single"/>
        </w:rPr>
        <w:t>eroto</w:t>
      </w:r>
      <w:r w:rsidRPr="00446D38">
        <w:rPr>
          <w:rFonts w:cstheme="minorHAnsi"/>
        </w:rPr>
        <w:t xml:space="preserve">, to question, ask, inquire, </w:t>
      </w:r>
      <w:r w:rsidRPr="00446D38">
        <w:rPr>
          <w:rFonts w:cstheme="minorHAnsi"/>
          <w:b/>
        </w:rPr>
        <w:t>Armenian</w:t>
      </w:r>
      <w:r w:rsidRPr="00446D38">
        <w:rPr>
          <w:rFonts w:cstheme="minorHAnsi"/>
        </w:rPr>
        <w:t xml:space="preserve">, </w:t>
      </w:r>
      <w:r w:rsidRPr="00446D38">
        <w:rPr>
          <w:rFonts w:ascii="Arial" w:hAnsi="Arial" w:cs="Arial"/>
          <w:shd w:val="clear" w:color="auto" w:fill="FFFFFF"/>
        </w:rPr>
        <w:t>հարցրեք</w:t>
      </w:r>
      <w:r w:rsidRPr="00446D38">
        <w:rPr>
          <w:rFonts w:cstheme="minorHAnsi"/>
          <w:shd w:val="clear" w:color="auto" w:fill="FFFFFF"/>
        </w:rPr>
        <w:t xml:space="preserve">, </w:t>
      </w:r>
      <w:r w:rsidRPr="00446D38">
        <w:rPr>
          <w:rFonts w:cstheme="minorHAnsi"/>
          <w:color w:val="000000"/>
          <w:shd w:val="clear" w:color="auto" w:fill="FFFFFF"/>
        </w:rPr>
        <w:t>harts’ ’</w:t>
      </w:r>
      <w:r w:rsidRPr="00446D38">
        <w:rPr>
          <w:rFonts w:cstheme="minorHAnsi"/>
          <w:color w:val="3333FF"/>
          <w:u w:val="single"/>
          <w:shd w:val="clear" w:color="auto" w:fill="FFFFFF"/>
        </w:rPr>
        <w:t>rek</w:t>
      </w:r>
      <w:r w:rsidRPr="00446D38">
        <w:rPr>
          <w:rFonts w:cstheme="minorHAnsi"/>
          <w:color w:val="000000"/>
          <w:shd w:val="clear" w:color="auto" w:fill="FFFFFF"/>
        </w:rPr>
        <w:t xml:space="preserve">’, inquire, </w:t>
      </w:r>
      <w:r w:rsidRPr="00077E92">
        <w:rPr>
          <w:rFonts w:cstheme="minorHAnsi"/>
          <w:b/>
          <w:color w:val="000000"/>
          <w:shd w:val="clear" w:color="auto" w:fill="FFFFFF"/>
        </w:rPr>
        <w:t>Irish</w:t>
      </w:r>
      <w:r w:rsidRPr="00446D38">
        <w:rPr>
          <w:rFonts w:cstheme="minorHAnsi"/>
          <w:color w:val="000000"/>
          <w:shd w:val="clear" w:color="auto" w:fill="FFFFFF"/>
        </w:rPr>
        <w:t xml:space="preserve">, </w:t>
      </w:r>
      <w:r w:rsidRPr="00446D38">
        <w:rPr>
          <w:rFonts w:cstheme="minorHAnsi"/>
          <w:color w:val="3333FF"/>
          <w:u w:val="single"/>
        </w:rPr>
        <w:t>iarraidh</w:t>
      </w:r>
      <w:r w:rsidRPr="00446D38">
        <w:rPr>
          <w:rFonts w:cstheme="minorHAnsi"/>
          <w:color w:val="000000"/>
        </w:rPr>
        <w:t xml:space="preserve">, to ask for, </w:t>
      </w:r>
      <w:r w:rsidRPr="00446D38">
        <w:rPr>
          <w:rFonts w:cstheme="minorHAnsi"/>
          <w:b/>
          <w:color w:val="000000"/>
        </w:rPr>
        <w:t>Scots</w:t>
      </w:r>
      <w:r w:rsidRPr="00446D38">
        <w:rPr>
          <w:rFonts w:cstheme="minorHAnsi"/>
          <w:color w:val="000000"/>
        </w:rPr>
        <w:t>-</w:t>
      </w:r>
      <w:r w:rsidRPr="00446D38">
        <w:rPr>
          <w:rFonts w:cstheme="minorHAnsi"/>
          <w:b/>
          <w:color w:val="000000"/>
        </w:rPr>
        <w:t>Gaelic</w:t>
      </w:r>
      <w:r w:rsidRPr="00446D38">
        <w:rPr>
          <w:rFonts w:cstheme="minorHAnsi"/>
          <w:color w:val="000000"/>
        </w:rPr>
        <w:t>, a</w:t>
      </w:r>
      <w:r w:rsidRPr="00446D38">
        <w:rPr>
          <w:rFonts w:cstheme="minorHAnsi"/>
          <w:color w:val="3333FF"/>
          <w:u w:val="single"/>
        </w:rPr>
        <w:t xml:space="preserve"> dh 'iarraidh</w:t>
      </w:r>
      <w:r w:rsidRPr="00446D38">
        <w:rPr>
          <w:rFonts w:cstheme="minorHAnsi"/>
          <w:color w:val="000000"/>
        </w:rPr>
        <w:t>, to seek,</w:t>
      </w:r>
      <w:r w:rsidRPr="00446D38">
        <w:rPr>
          <w:rFonts w:cstheme="minorHAnsi"/>
          <w:color w:val="000000"/>
          <w:shd w:val="clear" w:color="auto" w:fill="FFFFFF"/>
        </w:rPr>
        <w:t xml:space="preserve"> </w:t>
      </w:r>
      <w:r w:rsidRPr="00446D38">
        <w:rPr>
          <w:rFonts w:cstheme="minorHAnsi"/>
          <w:b/>
          <w:color w:val="000000"/>
          <w:shd w:val="clear" w:color="auto" w:fill="FFFFFF"/>
        </w:rPr>
        <w:t>Hittite</w:t>
      </w:r>
      <w:r w:rsidRPr="00446D38">
        <w:rPr>
          <w:rFonts w:cstheme="minorHAnsi"/>
          <w:color w:val="000000"/>
          <w:shd w:val="clear" w:color="auto" w:fill="FFFFFF"/>
        </w:rPr>
        <w:t xml:space="preserve">, </w:t>
      </w:r>
      <w:r w:rsidRPr="00446D38">
        <w:rPr>
          <w:rFonts w:cstheme="minorHAnsi"/>
        </w:rPr>
        <w:t>#</w:t>
      </w:r>
      <w:r w:rsidRPr="00446D38">
        <w:rPr>
          <w:rFonts w:cstheme="minorHAnsi"/>
          <w:b/>
          <w:bCs/>
          <w:color w:val="3333FF"/>
          <w:u w:val="single"/>
        </w:rPr>
        <w:t>arija</w:t>
      </w:r>
      <w:r w:rsidRPr="00446D38">
        <w:rPr>
          <w:rFonts w:cstheme="minorHAnsi"/>
        </w:rPr>
        <w:t xml:space="preserve">, to ask, </w:t>
      </w:r>
      <w:r w:rsidRPr="00446D38">
        <w:rPr>
          <w:rFonts w:cstheme="minorHAnsi"/>
          <w:b/>
        </w:rPr>
        <w:t>Etruscan</w:t>
      </w:r>
      <w:r w:rsidRPr="00446D38">
        <w:rPr>
          <w:rFonts w:cstheme="minorHAnsi"/>
        </w:rPr>
        <w:t xml:space="preserve">, </w:t>
      </w:r>
      <w:r w:rsidRPr="00446D38">
        <w:rPr>
          <w:rFonts w:cstheme="minorHAnsi"/>
          <w:color w:val="0000EE"/>
        </w:rPr>
        <w:t>raca, racar</w:t>
      </w:r>
      <w:r w:rsidRPr="00446D38">
        <w:rPr>
          <w:rFonts w:cstheme="minorHAnsi"/>
        </w:rPr>
        <w:t xml:space="preserve">, to ask, to speak?, </w:t>
      </w:r>
      <w:r w:rsidRPr="00446D38">
        <w:rPr>
          <w:rFonts w:cstheme="minorHAnsi"/>
          <w:b/>
        </w:rPr>
        <w:t>Hurrian</w:t>
      </w:r>
      <w:r w:rsidRPr="00446D38">
        <w:rPr>
          <w:rFonts w:cstheme="minorHAnsi"/>
        </w:rPr>
        <w:t xml:space="preserve">, </w:t>
      </w:r>
      <w:r w:rsidRPr="00446D38">
        <w:rPr>
          <w:rFonts w:cstheme="minorHAnsi"/>
          <w:color w:val="007700"/>
          <w:u w:val="single"/>
          <w:shd w:val="clear" w:color="auto" w:fill="FFFFFF"/>
        </w:rPr>
        <w:t>-ašk</w:t>
      </w:r>
      <w:r w:rsidRPr="00446D38">
        <w:rPr>
          <w:rFonts w:cstheme="minorHAnsi"/>
          <w:color w:val="000000"/>
          <w:shd w:val="clear" w:color="auto" w:fill="FFFFFF"/>
        </w:rPr>
        <w:t xml:space="preserve">, to ask, </w:t>
      </w:r>
      <w:r w:rsidRPr="00446D38">
        <w:rPr>
          <w:rFonts w:cstheme="minorHAnsi"/>
          <w:b/>
        </w:rPr>
        <w:t>English</w:t>
      </w:r>
      <w:r w:rsidRPr="00446D38">
        <w:rPr>
          <w:rFonts w:cstheme="minorHAnsi"/>
        </w:rPr>
        <w:t xml:space="preserve">, </w:t>
      </w:r>
      <w:r w:rsidRPr="00446D38">
        <w:rPr>
          <w:rFonts w:cstheme="minorHAnsi"/>
          <w:color w:val="007700"/>
          <w:u w:val="single"/>
        </w:rPr>
        <w:t xml:space="preserve">ask </w:t>
      </w:r>
      <w:r w:rsidRPr="00446D38">
        <w:rPr>
          <w:rFonts w:cstheme="minorHAnsi"/>
        </w:rPr>
        <w:t xml:space="preserve">[&lt;OE </w:t>
      </w:r>
      <w:r w:rsidRPr="00446D38">
        <w:rPr>
          <w:rFonts w:cstheme="minorHAnsi"/>
          <w:color w:val="007700"/>
          <w:u w:val="single"/>
        </w:rPr>
        <w:t>ascian</w:t>
      </w:r>
      <w:r w:rsidRPr="00446D38">
        <w:rPr>
          <w:rFonts w:cstheme="minorHAnsi"/>
        </w:rPr>
        <w:t xml:space="preserve">], </w:t>
      </w:r>
      <w:r w:rsidRPr="003D5086">
        <w:rPr>
          <w:rFonts w:cstheme="minorHAnsi"/>
          <w:b/>
        </w:rPr>
        <w:t>Hittite</w:t>
      </w:r>
      <w:r w:rsidRPr="00446D38">
        <w:rPr>
          <w:rFonts w:cstheme="minorHAnsi"/>
        </w:rPr>
        <w:t xml:space="preserve">, </w:t>
      </w:r>
      <w:r w:rsidRPr="00446D38">
        <w:rPr>
          <w:rFonts w:cstheme="minorHAnsi"/>
          <w:b/>
          <w:bCs/>
          <w:color w:val="009900"/>
        </w:rPr>
        <w:t>sa(n)h,</w:t>
      </w:r>
      <w:r w:rsidRPr="00446D38">
        <w:rPr>
          <w:rFonts w:cstheme="minorHAnsi"/>
          <w:b/>
          <w:bCs/>
          <w:color w:val="000000"/>
        </w:rPr>
        <w:t xml:space="preserve"> </w:t>
      </w:r>
      <w:r w:rsidRPr="00446D38">
        <w:rPr>
          <w:rFonts w:cstheme="minorHAnsi"/>
          <w:b/>
          <w:bCs/>
          <w:color w:val="009900"/>
          <w:u w:val="single"/>
        </w:rPr>
        <w:t>sa(n)h</w:t>
      </w:r>
      <w:r w:rsidRPr="00446D38">
        <w:rPr>
          <w:rFonts w:cstheme="minorHAnsi"/>
          <w:color w:val="000000"/>
        </w:rPr>
        <w:t xml:space="preserve">, to look after, to clean, sweep clean, </w:t>
      </w:r>
      <w:r w:rsidRPr="00446D38">
        <w:rPr>
          <w:rFonts w:cstheme="minorHAnsi"/>
          <w:b/>
        </w:rPr>
        <w:t>Sanskrit</w:t>
      </w:r>
      <w:r w:rsidRPr="00446D38">
        <w:rPr>
          <w:rFonts w:cstheme="minorHAnsi"/>
        </w:rPr>
        <w:t xml:space="preserve">, </w:t>
      </w:r>
      <w:r w:rsidRPr="00446D38">
        <w:rPr>
          <w:rFonts w:cstheme="minorHAnsi"/>
          <w:color w:val="993399"/>
          <w:u w:val="single"/>
        </w:rPr>
        <w:t>yācate</w:t>
      </w:r>
      <w:r w:rsidRPr="00446D38">
        <w:rPr>
          <w:rFonts w:cstheme="minorHAnsi"/>
        </w:rPr>
        <w:t xml:space="preserve">, to ask, </w:t>
      </w:r>
      <w:r w:rsidRPr="00446D38">
        <w:rPr>
          <w:rFonts w:cstheme="minorHAnsi"/>
          <w:b/>
        </w:rPr>
        <w:t>Belarusian</w:t>
      </w:r>
      <w:r w:rsidRPr="00446D38">
        <w:rPr>
          <w:rFonts w:cstheme="minorHAnsi"/>
        </w:rPr>
        <w:t xml:space="preserve">, </w:t>
      </w:r>
      <w:r w:rsidRPr="00446D38">
        <w:rPr>
          <w:rFonts w:cstheme="minorHAnsi"/>
          <w:shd w:val="clear" w:color="auto" w:fill="FFFFFF"/>
        </w:rPr>
        <w:t xml:space="preserve">пытацца, </w:t>
      </w:r>
      <w:r w:rsidRPr="00446D38">
        <w:rPr>
          <w:rFonts w:cstheme="minorHAnsi"/>
          <w:color w:val="993399"/>
          <w:u w:val="single"/>
          <w:shd w:val="clear" w:color="auto" w:fill="FFFFFF"/>
        </w:rPr>
        <w:t>pytacca</w:t>
      </w:r>
      <w:r w:rsidRPr="00446D38">
        <w:rPr>
          <w:rFonts w:cstheme="minorHAnsi"/>
          <w:color w:val="000000"/>
          <w:shd w:val="clear" w:color="auto" w:fill="FFFFFF"/>
        </w:rPr>
        <w:t xml:space="preserve">, inquire, </w:t>
      </w:r>
      <w:r w:rsidRPr="00446D38">
        <w:rPr>
          <w:rFonts w:cstheme="minorHAnsi"/>
          <w:b/>
          <w:color w:val="000000"/>
          <w:shd w:val="clear" w:color="auto" w:fill="FFFFFF"/>
        </w:rPr>
        <w:t>Belarus</w:t>
      </w:r>
      <w:r w:rsidRPr="00446D38">
        <w:rPr>
          <w:rFonts w:cstheme="minorHAnsi"/>
          <w:color w:val="000000"/>
          <w:shd w:val="clear" w:color="auto" w:fill="FFFFFF"/>
        </w:rPr>
        <w:t xml:space="preserve">, </w:t>
      </w:r>
      <w:r w:rsidRPr="00446D38">
        <w:rPr>
          <w:rFonts w:cstheme="minorHAnsi"/>
          <w:color w:val="993399"/>
          <w:u w:val="single"/>
          <w:shd w:val="clear" w:color="auto" w:fill="FFFFFF"/>
        </w:rPr>
        <w:t>pytacca</w:t>
      </w:r>
      <w:r w:rsidRPr="00446D38">
        <w:rPr>
          <w:rFonts w:cstheme="minorHAnsi"/>
          <w:color w:val="000000"/>
          <w:shd w:val="clear" w:color="auto" w:fill="FFFFFF"/>
        </w:rPr>
        <w:t xml:space="preserve">, to ask, </w:t>
      </w:r>
      <w:r w:rsidRPr="00446D38">
        <w:rPr>
          <w:rFonts w:cstheme="minorHAnsi"/>
          <w:b/>
          <w:color w:val="000000"/>
          <w:shd w:val="clear" w:color="auto" w:fill="FFFFFF"/>
        </w:rPr>
        <w:t>Croatian</w:t>
      </w:r>
      <w:r w:rsidRPr="00446D38">
        <w:rPr>
          <w:rFonts w:cstheme="minorHAnsi"/>
          <w:color w:val="000000"/>
          <w:shd w:val="clear" w:color="auto" w:fill="FFFFFF"/>
        </w:rPr>
        <w:t xml:space="preserve">, </w:t>
      </w:r>
      <w:r w:rsidRPr="00446D38">
        <w:rPr>
          <w:rFonts w:cstheme="minorHAnsi"/>
          <w:color w:val="993399"/>
          <w:u w:val="single"/>
          <w:shd w:val="clear" w:color="auto" w:fill="FFFFFF"/>
        </w:rPr>
        <w:t>pitati</w:t>
      </w:r>
      <w:r w:rsidRPr="00446D38">
        <w:rPr>
          <w:rFonts w:cstheme="minorHAnsi"/>
          <w:color w:val="000000"/>
          <w:shd w:val="clear" w:color="auto" w:fill="FFFFFF"/>
        </w:rPr>
        <w:t xml:space="preserve"> za, to ask for, </w:t>
      </w:r>
      <w:r w:rsidRPr="00446D38">
        <w:rPr>
          <w:rFonts w:cstheme="minorHAnsi"/>
          <w:color w:val="993399"/>
          <w:u w:val="single"/>
          <w:shd w:val="clear" w:color="auto" w:fill="FFFFFF"/>
        </w:rPr>
        <w:t>raspitati</w:t>
      </w:r>
      <w:r w:rsidRPr="00446D38">
        <w:rPr>
          <w:rFonts w:cstheme="minorHAnsi"/>
          <w:color w:val="000000"/>
          <w:shd w:val="clear" w:color="auto" w:fill="FFFFFF"/>
        </w:rPr>
        <w:t xml:space="preserve"> se, inquire, </w:t>
      </w:r>
      <w:r w:rsidRPr="00446D38">
        <w:rPr>
          <w:rFonts w:cstheme="minorHAnsi"/>
          <w:b/>
          <w:color w:val="000000"/>
          <w:shd w:val="clear" w:color="auto" w:fill="FFFFFF"/>
        </w:rPr>
        <w:t>Polish</w:t>
      </w:r>
      <w:r w:rsidRPr="00446D38">
        <w:rPr>
          <w:rFonts w:cstheme="minorHAnsi"/>
          <w:color w:val="000000"/>
          <w:shd w:val="clear" w:color="auto" w:fill="FFFFFF"/>
        </w:rPr>
        <w:t xml:space="preserve">, </w:t>
      </w:r>
      <w:r w:rsidRPr="00446D38">
        <w:rPr>
          <w:rStyle w:val="tlid-translation"/>
          <w:rFonts w:cstheme="minorHAnsi"/>
          <w:color w:val="993399"/>
          <w:u w:val="single"/>
          <w:shd w:val="clear" w:color="auto" w:fill="FFFFFF"/>
        </w:rPr>
        <w:t>zapytać</w:t>
      </w:r>
      <w:r w:rsidRPr="00446D38">
        <w:rPr>
          <w:rStyle w:val="tlid-translation"/>
          <w:rFonts w:cstheme="minorHAnsi"/>
          <w:color w:val="000000"/>
          <w:shd w:val="clear" w:color="auto" w:fill="FFFFFF"/>
        </w:rPr>
        <w:t xml:space="preserve">, to ask, </w:t>
      </w:r>
      <w:r w:rsidRPr="00446D38">
        <w:rPr>
          <w:rStyle w:val="tlid-translation"/>
          <w:rFonts w:cstheme="minorHAnsi"/>
          <w:b/>
          <w:color w:val="000000"/>
          <w:shd w:val="clear" w:color="auto" w:fill="FFFFFF"/>
        </w:rPr>
        <w:t>Finnish-Uralic</w:t>
      </w:r>
      <w:r w:rsidRPr="00446D38">
        <w:rPr>
          <w:rStyle w:val="tlid-translation"/>
          <w:rFonts w:cstheme="minorHAnsi"/>
          <w:color w:val="000000"/>
          <w:shd w:val="clear" w:color="auto" w:fill="FFFFFF"/>
        </w:rPr>
        <w:t xml:space="preserve">, </w:t>
      </w:r>
      <w:r w:rsidRPr="00446D38">
        <w:rPr>
          <w:rFonts w:cstheme="minorHAnsi"/>
          <w:color w:val="993399"/>
          <w:u w:val="single"/>
          <w:shd w:val="clear" w:color="auto" w:fill="FFFFFF"/>
        </w:rPr>
        <w:t>pyytää</w:t>
      </w:r>
      <w:r w:rsidRPr="00446D38">
        <w:rPr>
          <w:rFonts w:cstheme="minorHAnsi"/>
          <w:color w:val="000000"/>
          <w:shd w:val="clear" w:color="auto" w:fill="FFFFFF"/>
        </w:rPr>
        <w:t xml:space="preserve">, to ask for, </w:t>
      </w:r>
      <w:r w:rsidRPr="00446D38">
        <w:rPr>
          <w:rFonts w:cstheme="minorHAnsi"/>
          <w:b/>
          <w:color w:val="000000"/>
          <w:shd w:val="clear" w:color="auto" w:fill="FFFFFF"/>
        </w:rPr>
        <w:t>Albanian</w:t>
      </w:r>
      <w:r w:rsidRPr="00446D38">
        <w:rPr>
          <w:rFonts w:cstheme="minorHAnsi"/>
          <w:color w:val="000000"/>
          <w:shd w:val="clear" w:color="auto" w:fill="FFFFFF"/>
        </w:rPr>
        <w:t xml:space="preserve">, </w:t>
      </w:r>
      <w:r w:rsidRPr="00446D38">
        <w:rPr>
          <w:rFonts w:cstheme="minorHAnsi"/>
          <w:color w:val="993399"/>
          <w:u w:val="single"/>
        </w:rPr>
        <w:t>pyes</w:t>
      </w:r>
      <w:r w:rsidRPr="00446D38">
        <w:rPr>
          <w:rFonts w:cstheme="minorHAnsi"/>
        </w:rPr>
        <w:t xml:space="preserve">, to ask, question, inquire, </w:t>
      </w:r>
      <w:r w:rsidRPr="00446D38">
        <w:rPr>
          <w:rFonts w:cstheme="minorHAnsi"/>
          <w:b/>
        </w:rPr>
        <w:t>Romanian</w:t>
      </w:r>
      <w:r w:rsidRPr="00446D38">
        <w:rPr>
          <w:rFonts w:cstheme="minorHAnsi"/>
        </w:rPr>
        <w:t xml:space="preserve">, </w:t>
      </w:r>
      <w:r w:rsidRPr="00446D38">
        <w:rPr>
          <w:rFonts w:cstheme="minorHAnsi"/>
          <w:color w:val="000000"/>
          <w:shd w:val="clear" w:color="auto" w:fill="FFFFFF"/>
        </w:rPr>
        <w:t xml:space="preserve">pentru a </w:t>
      </w:r>
      <w:r w:rsidRPr="00446D38">
        <w:rPr>
          <w:rFonts w:cstheme="minorHAnsi"/>
          <w:color w:val="009900"/>
          <w:u w:val="single"/>
          <w:shd w:val="clear" w:color="auto" w:fill="FFFFFF"/>
        </w:rPr>
        <w:t>cere</w:t>
      </w:r>
      <w:r w:rsidRPr="00446D38">
        <w:rPr>
          <w:rFonts w:cstheme="minorHAnsi"/>
          <w:color w:val="000000"/>
          <w:shd w:val="clear" w:color="auto" w:fill="FFFFFF"/>
        </w:rPr>
        <w:t xml:space="preserve">, to ask for, </w:t>
      </w:r>
      <w:r w:rsidRPr="00446D38">
        <w:rPr>
          <w:rFonts w:cstheme="minorHAnsi"/>
          <w:b/>
          <w:color w:val="000000"/>
          <w:shd w:val="clear" w:color="auto" w:fill="FFFFFF"/>
        </w:rPr>
        <w:t>Albanian</w:t>
      </w:r>
      <w:r w:rsidRPr="00446D38">
        <w:rPr>
          <w:rFonts w:cstheme="minorHAnsi"/>
          <w:color w:val="000000"/>
          <w:shd w:val="clear" w:color="auto" w:fill="FFFFFF"/>
        </w:rPr>
        <w:t xml:space="preserve">, </w:t>
      </w:r>
      <w:r w:rsidRPr="00446D38">
        <w:rPr>
          <w:rFonts w:cstheme="minorHAnsi"/>
          <w:color w:val="007700"/>
          <w:u w:val="single"/>
        </w:rPr>
        <w:t>kërkoj</w:t>
      </w:r>
      <w:r w:rsidRPr="00446D38">
        <w:rPr>
          <w:rFonts w:cstheme="minorHAnsi"/>
        </w:rPr>
        <w:t xml:space="preserve">, to ask, request, seek, </w:t>
      </w:r>
      <w:r w:rsidRPr="003D5086">
        <w:rPr>
          <w:rFonts w:cstheme="minorHAnsi"/>
          <w:b/>
        </w:rPr>
        <w:t>Welsh</w:t>
      </w:r>
      <w:r w:rsidRPr="00446D38">
        <w:rPr>
          <w:rFonts w:cstheme="minorHAnsi"/>
        </w:rPr>
        <w:t xml:space="preserve">, </w:t>
      </w:r>
      <w:r w:rsidRPr="00446D38">
        <w:rPr>
          <w:rFonts w:cstheme="minorHAnsi"/>
          <w:color w:val="007700"/>
          <w:u w:val="single"/>
        </w:rPr>
        <w:t>erch</w:t>
      </w:r>
      <w:r w:rsidRPr="00446D38">
        <w:rPr>
          <w:rFonts w:cstheme="minorHAnsi"/>
          <w:color w:val="007700"/>
        </w:rPr>
        <w:t xml:space="preserve">i </w:t>
      </w:r>
      <w:r w:rsidRPr="00446D38">
        <w:rPr>
          <w:rFonts w:cstheme="minorHAnsi"/>
          <w:color w:val="007700"/>
          <w:u w:val="single"/>
        </w:rPr>
        <w:t>(arch-</w:t>
      </w:r>
      <w:r w:rsidRPr="00446D38">
        <w:rPr>
          <w:rFonts w:cstheme="minorHAnsi"/>
          <w:color w:val="007700"/>
        </w:rPr>
        <w:t xml:space="preserve">, </w:t>
      </w:r>
      <w:r w:rsidRPr="00446D38">
        <w:rPr>
          <w:rFonts w:cstheme="minorHAnsi"/>
          <w:color w:val="007700"/>
          <w:u w:val="single"/>
        </w:rPr>
        <w:t>eirch</w:t>
      </w:r>
      <w:r w:rsidRPr="00446D38">
        <w:rPr>
          <w:rFonts w:cstheme="minorHAnsi"/>
        </w:rPr>
        <w:t xml:space="preserve">), to ask, pray, command, </w:t>
      </w:r>
      <w:r w:rsidRPr="00446D38">
        <w:rPr>
          <w:rFonts w:cstheme="minorHAnsi"/>
          <w:b/>
        </w:rPr>
        <w:t>Italian</w:t>
      </w:r>
      <w:r w:rsidRPr="00446D38">
        <w:rPr>
          <w:rFonts w:cstheme="minorHAnsi"/>
        </w:rPr>
        <w:t xml:space="preserve">, </w:t>
      </w:r>
      <w:r w:rsidRPr="00446D38">
        <w:rPr>
          <w:rFonts w:cstheme="minorHAnsi"/>
          <w:color w:val="009900"/>
          <w:u w:val="single"/>
        </w:rPr>
        <w:t>cercar</w:t>
      </w:r>
      <w:r w:rsidRPr="00446D38">
        <w:rPr>
          <w:rFonts w:cstheme="minorHAnsi"/>
          <w:color w:val="009900"/>
        </w:rPr>
        <w:t xml:space="preserve">e </w:t>
      </w:r>
      <w:r w:rsidRPr="00446D38">
        <w:rPr>
          <w:rFonts w:cstheme="minorHAnsi"/>
          <w:color w:val="009900"/>
          <w:u w:val="single"/>
        </w:rPr>
        <w:t>(chercare),</w:t>
      </w:r>
      <w:r w:rsidRPr="00446D38">
        <w:rPr>
          <w:rFonts w:cstheme="minorHAnsi"/>
        </w:rPr>
        <w:t xml:space="preserve"> to seek for, </w:t>
      </w:r>
      <w:r w:rsidRPr="003D5086">
        <w:rPr>
          <w:rFonts w:cstheme="minorHAnsi"/>
          <w:b/>
        </w:rPr>
        <w:t>French</w:t>
      </w:r>
      <w:r w:rsidRPr="00446D38">
        <w:rPr>
          <w:rFonts w:cstheme="minorHAnsi"/>
        </w:rPr>
        <w:t xml:space="preserve">, </w:t>
      </w:r>
      <w:r w:rsidRPr="00446D38">
        <w:rPr>
          <w:rFonts w:cstheme="minorHAnsi"/>
          <w:color w:val="007700"/>
          <w:u w:val="single"/>
        </w:rPr>
        <w:t>chercher</w:t>
      </w:r>
      <w:r>
        <w:rPr>
          <w:rFonts w:cstheme="minorHAnsi"/>
        </w:rPr>
        <w:t>, to seek for.</w:t>
      </w:r>
      <w:r>
        <w:rPr>
          <w:rFonts w:cstheme="minorHAnsi"/>
        </w:rPr>
        <w:br/>
      </w:r>
    </w:p>
  </w:footnote>
  <w:footnote w:id="15">
    <w:p w14:paraId="72004737" w14:textId="3FBB8668" w:rsidR="00B7556D" w:rsidRPr="00C328BB" w:rsidRDefault="00B7556D">
      <w:pPr>
        <w:pStyle w:val="FootnoteText"/>
        <w:rPr>
          <w:rFonts w:cstheme="minorHAnsi"/>
        </w:rPr>
      </w:pPr>
      <w:r w:rsidRPr="00C328BB">
        <w:rPr>
          <w:rStyle w:val="FootnoteReference"/>
          <w:rFonts w:cstheme="minorHAnsi"/>
        </w:rPr>
        <w:footnoteRef/>
      </w:r>
      <w:r w:rsidRPr="00C328BB">
        <w:rPr>
          <w:rFonts w:cstheme="minorHAnsi"/>
        </w:rPr>
        <w:t xml:space="preserve"> </w:t>
      </w:r>
      <w:r w:rsidRPr="00C328BB">
        <w:rPr>
          <w:rFonts w:cstheme="minorHAnsi"/>
          <w:b/>
        </w:rPr>
        <w:t>Akkadian</w:t>
      </w:r>
      <w:r w:rsidRPr="00C328BB">
        <w:rPr>
          <w:rFonts w:cstheme="minorHAnsi"/>
        </w:rPr>
        <w:t xml:space="preserve">, </w:t>
      </w:r>
      <w:r w:rsidRPr="00C328BB">
        <w:rPr>
          <w:rFonts w:cstheme="minorHAnsi"/>
          <w:b/>
          <w:bCs/>
          <w:color w:val="993399"/>
          <w:u w:val="single"/>
        </w:rPr>
        <w:t>er</w:t>
      </w:r>
      <w:r w:rsidRPr="00C328BB">
        <w:rPr>
          <w:rFonts w:eastAsia="Calibri" w:cstheme="minorHAnsi"/>
          <w:b/>
          <w:bCs/>
          <w:color w:val="993399"/>
          <w:u w:val="single"/>
        </w:rPr>
        <w:t>ē</w:t>
      </w:r>
      <w:r w:rsidRPr="00C328BB">
        <w:rPr>
          <w:rFonts w:cstheme="minorHAnsi"/>
          <w:b/>
          <w:bCs/>
          <w:color w:val="993399"/>
          <w:u w:val="single"/>
        </w:rPr>
        <w:t>šu</w:t>
      </w:r>
      <w:r w:rsidRPr="00C328BB">
        <w:rPr>
          <w:rFonts w:cstheme="minorHAnsi"/>
        </w:rPr>
        <w:t xml:space="preserve">, to ask, to request, crave, desire, to be desired, required, </w:t>
      </w:r>
      <w:r w:rsidRPr="00C328BB">
        <w:rPr>
          <w:rFonts w:cstheme="minorHAnsi"/>
          <w:b/>
        </w:rPr>
        <w:t>Scots-Gaelic</w:t>
      </w:r>
      <w:r w:rsidRPr="00C328BB">
        <w:rPr>
          <w:rFonts w:cstheme="minorHAnsi"/>
        </w:rPr>
        <w:t>, d</w:t>
      </w:r>
      <w:r w:rsidRPr="00C328BB">
        <w:rPr>
          <w:rStyle w:val="shorttext"/>
          <w:rFonts w:cstheme="minorHAnsi"/>
          <w:color w:val="000000"/>
          <w:lang w:val="gd-GB"/>
        </w:rPr>
        <w:t xml:space="preserve">h </w:t>
      </w:r>
      <w:r w:rsidRPr="00C328BB">
        <w:rPr>
          <w:rStyle w:val="shorttext"/>
          <w:rFonts w:cstheme="minorHAnsi"/>
          <w:color w:val="993399"/>
          <w:u w:val="single"/>
          <w:lang w:val="gd-GB"/>
        </w:rPr>
        <w:t>'iarraidh</w:t>
      </w:r>
      <w:r w:rsidRPr="00C328BB">
        <w:rPr>
          <w:rStyle w:val="shorttext"/>
          <w:rFonts w:cstheme="minorHAnsi"/>
          <w:color w:val="000000"/>
          <w:lang w:val="gd-GB"/>
        </w:rPr>
        <w:t>, to demand</w:t>
      </w:r>
      <w:r w:rsidRPr="00C328BB">
        <w:rPr>
          <w:rStyle w:val="shorttext"/>
          <w:rFonts w:cstheme="minorHAnsi"/>
          <w:color w:val="000000"/>
        </w:rPr>
        <w:t xml:space="preserve">, </w:t>
      </w:r>
      <w:r w:rsidRPr="00C328BB">
        <w:rPr>
          <w:rStyle w:val="shorttext"/>
          <w:rFonts w:cstheme="minorHAnsi"/>
          <w:b/>
          <w:color w:val="000000"/>
        </w:rPr>
        <w:t>Welsh</w:t>
      </w:r>
      <w:r w:rsidRPr="00C328BB">
        <w:rPr>
          <w:rStyle w:val="shorttext"/>
          <w:rFonts w:cstheme="minorHAnsi"/>
          <w:color w:val="000000"/>
        </w:rPr>
        <w:t xml:space="preserve">, </w:t>
      </w:r>
      <w:r w:rsidRPr="00C328BB">
        <w:rPr>
          <w:rFonts w:cstheme="minorHAnsi"/>
          <w:color w:val="993399"/>
          <w:u w:val="single"/>
        </w:rPr>
        <w:t>erchi</w:t>
      </w:r>
      <w:r w:rsidRPr="00C328BB">
        <w:rPr>
          <w:rFonts w:cstheme="minorHAnsi"/>
          <w:color w:val="0000EE"/>
        </w:rPr>
        <w:t xml:space="preserve"> (</w:t>
      </w:r>
      <w:r w:rsidRPr="00C328BB">
        <w:rPr>
          <w:rFonts w:cstheme="minorHAnsi"/>
          <w:color w:val="993399"/>
          <w:u w:val="single"/>
        </w:rPr>
        <w:t>arch</w:t>
      </w:r>
      <w:r w:rsidRPr="00C328BB">
        <w:rPr>
          <w:rFonts w:cstheme="minorHAnsi"/>
          <w:color w:val="0000EE"/>
        </w:rPr>
        <w:t xml:space="preserve">-, </w:t>
      </w:r>
      <w:r w:rsidRPr="00C328BB">
        <w:rPr>
          <w:rFonts w:cstheme="minorHAnsi"/>
          <w:color w:val="993399"/>
          <w:u w:val="single"/>
        </w:rPr>
        <w:t>eirch</w:t>
      </w:r>
      <w:r w:rsidRPr="00C328BB">
        <w:rPr>
          <w:rFonts w:cstheme="minorHAnsi"/>
          <w:color w:val="0000EE"/>
        </w:rPr>
        <w:t>)</w:t>
      </w:r>
      <w:r w:rsidRPr="00C328BB">
        <w:rPr>
          <w:rFonts w:cstheme="minorHAnsi"/>
        </w:rPr>
        <w:t xml:space="preserve">, to ask, pray, command, demand, </w:t>
      </w:r>
      <w:r w:rsidRPr="00C328BB">
        <w:rPr>
          <w:rFonts w:cstheme="minorHAnsi"/>
          <w:b/>
        </w:rPr>
        <w:t>Hittite</w:t>
      </w:r>
      <w:r w:rsidRPr="00C328BB">
        <w:rPr>
          <w:rFonts w:cstheme="minorHAnsi"/>
        </w:rPr>
        <w:t xml:space="preserve">, </w:t>
      </w:r>
      <w:r w:rsidRPr="00C328BB">
        <w:rPr>
          <w:rFonts w:cstheme="minorHAnsi"/>
          <w:color w:val="993399"/>
          <w:u w:val="single"/>
        </w:rPr>
        <w:t>arija</w:t>
      </w:r>
      <w:r w:rsidRPr="00C328BB">
        <w:rPr>
          <w:rFonts w:cstheme="minorHAnsi"/>
        </w:rPr>
        <w:t xml:space="preserve">, to ask, </w:t>
      </w:r>
      <w:r w:rsidRPr="00C328BB">
        <w:rPr>
          <w:rFonts w:cstheme="minorHAnsi"/>
          <w:b/>
        </w:rPr>
        <w:t>Albanian</w:t>
      </w:r>
      <w:r w:rsidRPr="00C328BB">
        <w:rPr>
          <w:rFonts w:cstheme="minorHAnsi"/>
        </w:rPr>
        <w:t xml:space="preserve">, </w:t>
      </w:r>
      <w:r w:rsidRPr="00C328BB">
        <w:rPr>
          <w:rStyle w:val="shorttext"/>
          <w:rFonts w:cstheme="minorHAnsi"/>
          <w:color w:val="EE0000"/>
          <w:lang w:val="el-GR"/>
        </w:rPr>
        <w:t>pozoj</w:t>
      </w:r>
      <w:r w:rsidRPr="00C328BB">
        <w:rPr>
          <w:rStyle w:val="shorttext"/>
          <w:rFonts w:cstheme="minorHAnsi"/>
          <w:lang w:val="el-GR"/>
        </w:rPr>
        <w:t>,</w:t>
      </w:r>
      <w:r w:rsidRPr="00C328BB">
        <w:rPr>
          <w:rStyle w:val="shorttext"/>
          <w:rFonts w:cstheme="minorHAnsi"/>
          <w:color w:val="EE0000"/>
          <w:lang w:val="el-GR"/>
        </w:rPr>
        <w:t xml:space="preserve"> pozë</w:t>
      </w:r>
      <w:r w:rsidRPr="00C328BB">
        <w:rPr>
          <w:rStyle w:val="shorttext"/>
          <w:rFonts w:cstheme="minorHAnsi"/>
          <w:lang w:val="el-GR"/>
        </w:rPr>
        <w:t>, pose</w:t>
      </w:r>
      <w:r w:rsidRPr="00C328BB">
        <w:rPr>
          <w:rStyle w:val="shorttext"/>
          <w:rFonts w:cstheme="minorHAnsi"/>
        </w:rPr>
        <w:t xml:space="preserve">, </w:t>
      </w:r>
      <w:r w:rsidRPr="00C328BB">
        <w:rPr>
          <w:rStyle w:val="shorttext"/>
          <w:rFonts w:cstheme="minorHAnsi"/>
          <w:b/>
        </w:rPr>
        <w:t>Latin</w:t>
      </w:r>
      <w:r w:rsidRPr="00C328BB">
        <w:rPr>
          <w:rStyle w:val="shorttext"/>
          <w:rFonts w:cstheme="minorHAnsi"/>
        </w:rPr>
        <w:t xml:space="preserve">, </w:t>
      </w:r>
      <w:r w:rsidRPr="00C328BB">
        <w:rPr>
          <w:rFonts w:cstheme="minorHAnsi"/>
          <w:color w:val="FF0000"/>
        </w:rPr>
        <w:t>posco, poscere, poposci</w:t>
      </w:r>
      <w:r w:rsidRPr="00C328BB">
        <w:rPr>
          <w:rFonts w:cstheme="minorHAnsi"/>
        </w:rPr>
        <w:t xml:space="preserve">, to ask, </w:t>
      </w:r>
      <w:r w:rsidRPr="00C328BB">
        <w:rPr>
          <w:rFonts w:cstheme="minorHAnsi"/>
          <w:b/>
        </w:rPr>
        <w:t>Etruscan</w:t>
      </w:r>
      <w:r w:rsidRPr="00C328BB">
        <w:rPr>
          <w:rFonts w:cstheme="minorHAnsi"/>
        </w:rPr>
        <w:t xml:space="preserve">, </w:t>
      </w:r>
      <w:r w:rsidRPr="00C328BB">
        <w:rPr>
          <w:rFonts w:cstheme="minorHAnsi"/>
          <w:color w:val="FF0000"/>
        </w:rPr>
        <w:t>posc</w:t>
      </w:r>
      <w:r w:rsidRPr="00C328BB">
        <w:rPr>
          <w:rFonts w:cstheme="minorHAnsi"/>
          <w:color w:val="000000"/>
        </w:rPr>
        <w:t xml:space="preserve"> (PVSC</w:t>
      </w:r>
      <w:r w:rsidRPr="00C328BB">
        <w:rPr>
          <w:rFonts w:cstheme="minorHAnsi"/>
        </w:rPr>
        <w:t xml:space="preserve">), </w:t>
      </w:r>
      <w:r w:rsidRPr="00C328BB">
        <w:rPr>
          <w:rFonts w:cstheme="minorHAnsi"/>
          <w:b/>
        </w:rPr>
        <w:t>Sanskrit</w:t>
      </w:r>
      <w:r w:rsidRPr="00C328BB">
        <w:rPr>
          <w:rFonts w:cstheme="minorHAnsi"/>
        </w:rPr>
        <w:t xml:space="preserve">, </w:t>
      </w:r>
      <w:r w:rsidRPr="00C328BB">
        <w:rPr>
          <w:rFonts w:cstheme="minorHAnsi"/>
          <w:color w:val="0000EE"/>
        </w:rPr>
        <w:t>prach, pRcchati (te),</w:t>
      </w:r>
      <w:r w:rsidRPr="00C328BB">
        <w:rPr>
          <w:rFonts w:cstheme="minorHAnsi"/>
        </w:rPr>
        <w:t xml:space="preserve"> to ask, question,</w:t>
      </w:r>
      <w:r w:rsidRPr="00C328BB">
        <w:rPr>
          <w:rFonts w:cstheme="minorHAnsi"/>
        </w:rPr>
        <w:br/>
        <w:t xml:space="preserve">inquire, entreat, invoke, </w:t>
      </w:r>
      <w:r w:rsidRPr="00C328BB">
        <w:rPr>
          <w:rFonts w:cstheme="minorHAnsi"/>
          <w:b/>
        </w:rPr>
        <w:t>Greek</w:t>
      </w:r>
      <w:r w:rsidRPr="00C328BB">
        <w:rPr>
          <w:rFonts w:cstheme="minorHAnsi"/>
        </w:rPr>
        <w:t xml:space="preserve">, </w:t>
      </w:r>
      <w:r w:rsidRPr="00C328BB">
        <w:rPr>
          <w:rStyle w:val="sdata"/>
          <w:rFonts w:cstheme="minorHAnsi"/>
        </w:rPr>
        <w:t>παρακαλώ,</w:t>
      </w:r>
      <w:r w:rsidRPr="00C328BB">
        <w:rPr>
          <w:rFonts w:cstheme="minorHAnsi"/>
        </w:rPr>
        <w:t xml:space="preserve"> </w:t>
      </w:r>
      <w:r w:rsidRPr="00C328BB">
        <w:rPr>
          <w:rStyle w:val="shorttext"/>
          <w:rFonts w:cstheme="minorHAnsi"/>
          <w:color w:val="3333FF"/>
          <w:lang w:val="el-GR"/>
        </w:rPr>
        <w:t>parakalo</w:t>
      </w:r>
      <w:r w:rsidRPr="00C328BB">
        <w:rPr>
          <w:rStyle w:val="shorttext"/>
          <w:rFonts w:cstheme="minorHAnsi"/>
          <w:lang w:val="el-GR"/>
        </w:rPr>
        <w:t>, ask, please, beg,</w:t>
      </w:r>
      <w:r w:rsidRPr="00C328BB">
        <w:rPr>
          <w:rStyle w:val="shorttext"/>
          <w:rFonts w:cstheme="minorHAnsi"/>
        </w:rPr>
        <w:t xml:space="preserve"> </w:t>
      </w:r>
      <w:r w:rsidRPr="00C328BB">
        <w:rPr>
          <w:rStyle w:val="shorttext"/>
          <w:rFonts w:cstheme="minorHAnsi"/>
          <w:b/>
        </w:rPr>
        <w:t>Sanskrit</w:t>
      </w:r>
      <w:r w:rsidRPr="00C328BB">
        <w:rPr>
          <w:rStyle w:val="shorttext"/>
          <w:rFonts w:cstheme="minorHAnsi"/>
        </w:rPr>
        <w:t xml:space="preserve">, </w:t>
      </w:r>
      <w:r w:rsidRPr="00C328BB">
        <w:rPr>
          <w:rStyle w:val="sdata"/>
          <w:rFonts w:cstheme="minorHAnsi"/>
          <w:color w:val="3333FF"/>
        </w:rPr>
        <w:t>yācate</w:t>
      </w:r>
      <w:r w:rsidRPr="00C328BB">
        <w:rPr>
          <w:rStyle w:val="sdata"/>
          <w:rFonts w:cstheme="minorHAnsi"/>
        </w:rPr>
        <w:t xml:space="preserve">, to ask, demand, </w:t>
      </w:r>
      <w:r w:rsidRPr="00C328BB">
        <w:rPr>
          <w:rStyle w:val="sdata"/>
          <w:rFonts w:cstheme="minorHAnsi"/>
          <w:b/>
        </w:rPr>
        <w:t>Baltic-Sudovian</w:t>
      </w:r>
      <w:r w:rsidRPr="00C328BB">
        <w:rPr>
          <w:rStyle w:val="sdata"/>
          <w:rFonts w:cstheme="minorHAnsi"/>
        </w:rPr>
        <w:t xml:space="preserve">, </w:t>
      </w:r>
      <w:r w:rsidRPr="00C328BB">
        <w:rPr>
          <w:rFonts w:cstheme="minorHAnsi"/>
          <w:color w:val="3333FF"/>
        </w:rPr>
        <w:t>vakaut</w:t>
      </w:r>
      <w:r w:rsidRPr="00C328BB">
        <w:rPr>
          <w:rFonts w:cstheme="minorHAnsi"/>
        </w:rPr>
        <w:t xml:space="preserve">, to ask, </w:t>
      </w:r>
      <w:r w:rsidRPr="00C328BB">
        <w:rPr>
          <w:rFonts w:cstheme="minorHAnsi"/>
          <w:b/>
        </w:rPr>
        <w:t>Latvian</w:t>
      </w:r>
      <w:r w:rsidRPr="00C328BB">
        <w:rPr>
          <w:rFonts w:cstheme="minorHAnsi"/>
        </w:rPr>
        <w:t xml:space="preserve">, </w:t>
      </w:r>
      <w:r w:rsidRPr="00C328BB">
        <w:rPr>
          <w:rStyle w:val="shorttext"/>
          <w:rFonts w:cstheme="minorHAnsi"/>
          <w:color w:val="3333FF"/>
          <w:lang w:val="lv-LV"/>
        </w:rPr>
        <w:t>jautāt</w:t>
      </w:r>
      <w:r w:rsidRPr="00C328BB">
        <w:rPr>
          <w:rStyle w:val="shorttext"/>
          <w:rFonts w:cstheme="minorHAnsi"/>
          <w:color w:val="000000"/>
          <w:lang w:val="lv-LV"/>
        </w:rPr>
        <w:t xml:space="preserve">, to ask, </w:t>
      </w:r>
      <w:r w:rsidRPr="00C328BB">
        <w:rPr>
          <w:rStyle w:val="shorttext"/>
          <w:rFonts w:cstheme="minorHAnsi"/>
          <w:b/>
          <w:color w:val="000000"/>
          <w:lang w:val="lv-LV"/>
        </w:rPr>
        <w:t>Finnish-Uralic</w:t>
      </w:r>
      <w:r w:rsidRPr="00C328BB">
        <w:rPr>
          <w:rStyle w:val="shorttext"/>
          <w:rFonts w:cstheme="minorHAnsi"/>
          <w:color w:val="000000"/>
          <w:lang w:val="lv-LV"/>
        </w:rPr>
        <w:t xml:space="preserve">, </w:t>
      </w:r>
      <w:r w:rsidRPr="00C328BB">
        <w:rPr>
          <w:rStyle w:val="shorttext"/>
          <w:rFonts w:cstheme="minorHAnsi"/>
          <w:color w:val="3333FF"/>
          <w:lang w:val="fi-FI"/>
        </w:rPr>
        <w:t>vaatia</w:t>
      </w:r>
      <w:r w:rsidRPr="00C328BB">
        <w:rPr>
          <w:rStyle w:val="shorttext"/>
          <w:rFonts w:cstheme="minorHAnsi"/>
          <w:color w:val="000000"/>
          <w:lang w:val="fi-FI"/>
        </w:rPr>
        <w:t xml:space="preserve">, to demand, </w:t>
      </w:r>
      <w:r w:rsidRPr="00C328BB">
        <w:rPr>
          <w:rStyle w:val="shorttext"/>
          <w:rFonts w:cstheme="minorHAnsi"/>
          <w:b/>
          <w:color w:val="000000"/>
          <w:lang w:val="fi-FI"/>
        </w:rPr>
        <w:t>Hittite</w:t>
      </w:r>
      <w:r w:rsidRPr="00C328BB">
        <w:rPr>
          <w:rStyle w:val="shorttext"/>
          <w:rFonts w:cstheme="minorHAnsi"/>
          <w:color w:val="000000"/>
          <w:lang w:val="fi-FI"/>
        </w:rPr>
        <w:t xml:space="preserve">, </w:t>
      </w:r>
      <w:r w:rsidRPr="00C328BB">
        <w:rPr>
          <w:rStyle w:val="unicode"/>
          <w:rFonts w:cstheme="minorHAnsi"/>
          <w:color w:val="3333FF"/>
          <w:shd w:val="clear" w:color="auto" w:fill="FFFFFF"/>
        </w:rPr>
        <w:t>wewakk</w:t>
      </w:r>
      <w:r w:rsidRPr="00C328BB">
        <w:rPr>
          <w:rStyle w:val="unicode"/>
          <w:rFonts w:cstheme="minorHAnsi"/>
          <w:color w:val="222222"/>
          <w:shd w:val="clear" w:color="auto" w:fill="FFFFFF"/>
        </w:rPr>
        <w:t>-&gt;</w:t>
      </w:r>
      <w:r w:rsidRPr="00C328BB">
        <w:rPr>
          <w:rStyle w:val="unicode"/>
          <w:rFonts w:cstheme="minorHAnsi"/>
          <w:color w:val="3333FF"/>
          <w:shd w:val="clear" w:color="auto" w:fill="FFFFFF"/>
        </w:rPr>
        <w:t>wēk-, wekk-&gt;uewakk, wewak</w:t>
      </w:r>
      <w:r w:rsidRPr="00C328BB">
        <w:rPr>
          <w:rFonts w:cstheme="minorHAnsi"/>
          <w:color w:val="3333FF"/>
        </w:rPr>
        <w:t>,</w:t>
      </w:r>
      <w:r w:rsidRPr="00C328BB">
        <w:rPr>
          <w:rFonts w:cstheme="minorHAnsi"/>
        </w:rPr>
        <w:t xml:space="preserve"> demand, ask, wish, to desire, </w:t>
      </w:r>
      <w:r w:rsidRPr="00C328BB">
        <w:rPr>
          <w:rFonts w:cstheme="minorHAnsi"/>
          <w:b/>
        </w:rPr>
        <w:t>Sanskrit</w:t>
      </w:r>
      <w:r w:rsidRPr="00C328BB">
        <w:rPr>
          <w:rFonts w:cstheme="minorHAnsi"/>
        </w:rPr>
        <w:t xml:space="preserve">, </w:t>
      </w:r>
      <w:r w:rsidRPr="00C328BB">
        <w:rPr>
          <w:rStyle w:val="sdata"/>
          <w:rFonts w:cstheme="minorHAnsi"/>
          <w:color w:val="3333FF"/>
          <w:lang w:val="en-GB"/>
        </w:rPr>
        <w:t>Āśā</w:t>
      </w:r>
      <w:r w:rsidRPr="00C328BB">
        <w:rPr>
          <w:rStyle w:val="sdata"/>
          <w:rFonts w:cstheme="minorHAnsi"/>
          <w:lang w:val="en-GB"/>
        </w:rPr>
        <w:t xml:space="preserve">, hope, expectation, </w:t>
      </w:r>
      <w:r w:rsidRPr="00C328BB">
        <w:rPr>
          <w:rStyle w:val="sdata"/>
          <w:rFonts w:cstheme="minorHAnsi"/>
          <w:b/>
          <w:lang w:val="en-GB"/>
        </w:rPr>
        <w:t>English</w:t>
      </w:r>
      <w:r w:rsidRPr="00C328BB">
        <w:rPr>
          <w:rStyle w:val="sdata"/>
          <w:rFonts w:cstheme="minorHAnsi"/>
          <w:lang w:val="en-GB"/>
        </w:rPr>
        <w:t xml:space="preserve">, </w:t>
      </w:r>
      <w:r w:rsidRPr="00C328BB">
        <w:rPr>
          <w:rFonts w:cstheme="minorHAnsi"/>
        </w:rPr>
        <w:t xml:space="preserve">to </w:t>
      </w:r>
      <w:r w:rsidRPr="00C328BB">
        <w:rPr>
          <w:rFonts w:cstheme="minorHAnsi"/>
          <w:color w:val="3333FF"/>
        </w:rPr>
        <w:t xml:space="preserve">ask </w:t>
      </w:r>
      <w:r w:rsidRPr="00C328BB">
        <w:rPr>
          <w:rFonts w:cstheme="minorHAnsi"/>
        </w:rPr>
        <w:t xml:space="preserve">[&lt;OE </w:t>
      </w:r>
      <w:r w:rsidRPr="00C328BB">
        <w:rPr>
          <w:rFonts w:cstheme="minorHAnsi"/>
          <w:color w:val="3333FF"/>
        </w:rPr>
        <w:t>ascian</w:t>
      </w:r>
      <w:r w:rsidRPr="00C328BB">
        <w:rPr>
          <w:rFonts w:cstheme="minorHAnsi"/>
        </w:rPr>
        <w:t xml:space="preserve">], to ask, request, </w:t>
      </w:r>
      <w:r w:rsidRPr="00FF63D9">
        <w:rPr>
          <w:rFonts w:cstheme="minorHAnsi"/>
          <w:b/>
        </w:rPr>
        <w:t>Latin</w:t>
      </w:r>
      <w:r w:rsidRPr="00C328BB">
        <w:rPr>
          <w:rFonts w:cstheme="minorHAnsi"/>
        </w:rPr>
        <w:t xml:space="preserve">, </w:t>
      </w:r>
      <w:r w:rsidRPr="00C328BB">
        <w:rPr>
          <w:rFonts w:cstheme="minorHAnsi"/>
          <w:color w:val="3333FF"/>
        </w:rPr>
        <w:t>proco-are</w:t>
      </w:r>
      <w:r w:rsidRPr="00C328BB">
        <w:rPr>
          <w:rFonts w:cstheme="minorHAnsi"/>
        </w:rPr>
        <w:t>, to ask, demand;</w:t>
      </w:r>
      <w:r w:rsidRPr="00C328BB">
        <w:rPr>
          <w:rFonts w:cstheme="minorHAnsi"/>
          <w:color w:val="3333FF"/>
        </w:rPr>
        <w:t xml:space="preserve"> procer-eris</w:t>
      </w:r>
      <w:r w:rsidRPr="00C328BB">
        <w:rPr>
          <w:rFonts w:cstheme="minorHAnsi"/>
        </w:rPr>
        <w:t xml:space="preserve">, a chief, noble, to ask, demand, </w:t>
      </w:r>
      <w:r w:rsidRPr="00FF63D9">
        <w:rPr>
          <w:rFonts w:cstheme="minorHAnsi"/>
          <w:b/>
        </w:rPr>
        <w:t>Etruscan</w:t>
      </w:r>
      <w:r w:rsidRPr="00C328BB">
        <w:rPr>
          <w:rFonts w:cstheme="minorHAnsi"/>
        </w:rPr>
        <w:t xml:space="preserve">, </w:t>
      </w:r>
      <w:r w:rsidRPr="00C328BB">
        <w:rPr>
          <w:rFonts w:cstheme="minorHAnsi"/>
          <w:color w:val="3333FF"/>
        </w:rPr>
        <w:t>prok</w:t>
      </w:r>
      <w:r w:rsidRPr="00C328BB">
        <w:rPr>
          <w:rFonts w:cstheme="minorHAnsi"/>
          <w:color w:val="000000"/>
        </w:rPr>
        <w:t xml:space="preserve"> (PRVK), </w:t>
      </w:r>
      <w:r w:rsidRPr="00C328BB">
        <w:rPr>
          <w:rFonts w:cstheme="minorHAnsi"/>
          <w:color w:val="3333FF"/>
        </w:rPr>
        <w:t>proco</w:t>
      </w:r>
      <w:r w:rsidRPr="00C328BB">
        <w:rPr>
          <w:rFonts w:cstheme="minorHAnsi"/>
          <w:color w:val="000000"/>
        </w:rPr>
        <w:t xml:space="preserve"> (PRVCV)</w:t>
      </w:r>
      <w:r w:rsidRPr="00C328BB">
        <w:rPr>
          <w:rFonts w:cstheme="minorHAnsi"/>
        </w:rPr>
        <w:t xml:space="preserve">, </w:t>
      </w:r>
      <w:r w:rsidRPr="00C328BB">
        <w:rPr>
          <w:rFonts w:cstheme="minorHAnsi"/>
          <w:color w:val="3333FF"/>
        </w:rPr>
        <w:t>prokis</w:t>
      </w:r>
      <w:r w:rsidRPr="00C328BB">
        <w:rPr>
          <w:rFonts w:cstheme="minorHAnsi"/>
          <w:color w:val="000000"/>
        </w:rPr>
        <w:t xml:space="preserve"> (PRVKIS)</w:t>
      </w:r>
      <w:r w:rsidRPr="00C328BB">
        <w:rPr>
          <w:rFonts w:cstheme="minorHAnsi"/>
        </w:rPr>
        <w:t xml:space="preserve">.  </w:t>
      </w:r>
    </w:p>
  </w:footnote>
  <w:footnote w:id="16">
    <w:p w14:paraId="06076312" w14:textId="7C1D1F3A" w:rsidR="00B7556D" w:rsidRPr="001B3BEB" w:rsidRDefault="00B7556D">
      <w:pPr>
        <w:pStyle w:val="FootnoteText"/>
        <w:rPr>
          <w:rFonts w:cstheme="minorHAnsi"/>
        </w:rPr>
      </w:pPr>
      <w:r w:rsidRPr="001B3BEB">
        <w:rPr>
          <w:rStyle w:val="FootnoteReference"/>
          <w:rFonts w:cstheme="minorHAnsi"/>
        </w:rPr>
        <w:footnoteRef/>
      </w:r>
      <w:r w:rsidRPr="001B3BEB">
        <w:rPr>
          <w:rFonts w:cstheme="minorHAnsi"/>
        </w:rPr>
        <w:t xml:space="preserve"> </w:t>
      </w:r>
      <w:r w:rsidRPr="001B3BEB">
        <w:rPr>
          <w:rFonts w:cstheme="minorHAnsi"/>
          <w:b/>
        </w:rPr>
        <w:t>Akkadian</w:t>
      </w:r>
      <w:r w:rsidRPr="001B3BEB">
        <w:rPr>
          <w:rFonts w:cstheme="minorHAnsi"/>
        </w:rPr>
        <w:t xml:space="preserve">, </w:t>
      </w:r>
      <w:r w:rsidRPr="001B3BEB">
        <w:rPr>
          <w:rFonts w:cstheme="minorHAnsi"/>
          <w:b/>
          <w:bCs/>
          <w:color w:val="CC6600"/>
          <w:u w:val="single"/>
        </w:rPr>
        <w:t>kamāsu</w:t>
      </w:r>
      <w:r w:rsidRPr="001B3BEB">
        <w:rPr>
          <w:rFonts w:cstheme="minorHAnsi"/>
        </w:rPr>
        <w:t xml:space="preserve">, to assemble, be assembled, to gather in barley, animals, etc, to place, to prepare for a funeral, </w:t>
      </w:r>
      <w:r w:rsidRPr="001B3BEB">
        <w:rPr>
          <w:rFonts w:cstheme="minorHAnsi"/>
          <w:b/>
        </w:rPr>
        <w:t>Greek</w:t>
      </w:r>
      <w:r w:rsidRPr="001B3BEB">
        <w:rPr>
          <w:rFonts w:cstheme="minorHAnsi"/>
        </w:rPr>
        <w:t xml:space="preserve">, </w:t>
      </w:r>
      <w:r w:rsidRPr="001B3BEB">
        <w:rPr>
          <w:rStyle w:val="tlid-translation"/>
          <w:rFonts w:cstheme="minorHAnsi"/>
        </w:rPr>
        <w:t>μαζί,</w:t>
      </w:r>
      <w:r w:rsidRPr="001B3BEB">
        <w:rPr>
          <w:rStyle w:val="tlid-translation"/>
          <w:rFonts w:cstheme="minorHAnsi"/>
          <w:color w:val="CC6600"/>
          <w:u w:val="single"/>
        </w:rPr>
        <w:t xml:space="preserve"> mazí</w:t>
      </w:r>
      <w:r w:rsidRPr="001B3BEB">
        <w:rPr>
          <w:rStyle w:val="tlid-translation"/>
          <w:rFonts w:cstheme="minorHAnsi"/>
        </w:rPr>
        <w:t xml:space="preserve">, together, </w:t>
      </w:r>
      <w:r w:rsidRPr="001B3BEB">
        <w:rPr>
          <w:rStyle w:val="tlid-translation"/>
          <w:rFonts w:cstheme="minorHAnsi"/>
          <w:b/>
        </w:rPr>
        <w:t>Armenian</w:t>
      </w:r>
      <w:r w:rsidRPr="001B3BEB">
        <w:rPr>
          <w:rStyle w:val="tlid-translation"/>
          <w:rFonts w:cstheme="minorHAnsi"/>
        </w:rPr>
        <w:t xml:space="preserve">, </w:t>
      </w:r>
      <w:r w:rsidRPr="001B3BEB">
        <w:rPr>
          <w:rStyle w:val="tlid-translation"/>
          <w:rFonts w:ascii="Arial" w:hAnsi="Arial" w:cs="Arial"/>
        </w:rPr>
        <w:t>միասին</w:t>
      </w:r>
      <w:r w:rsidRPr="001B3BEB">
        <w:rPr>
          <w:rStyle w:val="tlid-translation"/>
          <w:rFonts w:cstheme="minorHAnsi"/>
        </w:rPr>
        <w:t>,</w:t>
      </w:r>
      <w:r w:rsidRPr="001B3BEB">
        <w:rPr>
          <w:rStyle w:val="tlid-translation"/>
          <w:rFonts w:cstheme="minorHAnsi"/>
          <w:color w:val="CC6600"/>
        </w:rPr>
        <w:t xml:space="preserve"> </w:t>
      </w:r>
      <w:r w:rsidRPr="001B3BEB">
        <w:rPr>
          <w:rStyle w:val="tlid-translation"/>
          <w:rFonts w:cstheme="minorHAnsi"/>
          <w:color w:val="CC6600"/>
          <w:u w:val="single"/>
        </w:rPr>
        <w:t>miasin</w:t>
      </w:r>
      <w:r w:rsidRPr="001B3BEB">
        <w:rPr>
          <w:rStyle w:val="tlid-translation"/>
          <w:rFonts w:cstheme="minorHAnsi"/>
        </w:rPr>
        <w:t xml:space="preserve">, together, </w:t>
      </w:r>
      <w:r w:rsidRPr="001B3BEB">
        <w:rPr>
          <w:rStyle w:val="tlid-translation"/>
          <w:rFonts w:cstheme="minorHAnsi"/>
          <w:b/>
        </w:rPr>
        <w:t>Welsh</w:t>
      </w:r>
      <w:r w:rsidRPr="001B3BEB">
        <w:rPr>
          <w:rStyle w:val="tlid-translation"/>
          <w:rFonts w:cstheme="minorHAnsi"/>
        </w:rPr>
        <w:t xml:space="preserve">, </w:t>
      </w:r>
      <w:r w:rsidRPr="001B3BEB">
        <w:rPr>
          <w:rStyle w:val="tlid-translation"/>
          <w:rFonts w:cstheme="minorHAnsi"/>
          <w:color w:val="CC6600"/>
          <w:u w:val="single"/>
        </w:rPr>
        <w:t>i amass,</w:t>
      </w:r>
      <w:r w:rsidRPr="001B3BEB">
        <w:rPr>
          <w:rStyle w:val="tlid-translation"/>
          <w:rFonts w:cstheme="minorHAnsi"/>
        </w:rPr>
        <w:t xml:space="preserve"> to amass, </w:t>
      </w:r>
      <w:r w:rsidRPr="001B3BEB">
        <w:rPr>
          <w:rStyle w:val="tlid-translation"/>
          <w:rFonts w:cstheme="minorHAnsi"/>
          <w:b/>
        </w:rPr>
        <w:t>English</w:t>
      </w:r>
      <w:r w:rsidRPr="001B3BEB">
        <w:rPr>
          <w:rStyle w:val="tlid-translation"/>
          <w:rFonts w:cstheme="minorHAnsi"/>
        </w:rPr>
        <w:t xml:space="preserve">, </w:t>
      </w:r>
      <w:r w:rsidRPr="001B3BEB">
        <w:rPr>
          <w:rFonts w:cstheme="minorHAnsi"/>
          <w:color w:val="CC6600"/>
          <w:u w:val="single"/>
        </w:rPr>
        <w:t>amass</w:t>
      </w:r>
      <w:r w:rsidRPr="001B3BEB">
        <w:rPr>
          <w:rFonts w:cstheme="minorHAnsi"/>
          <w:color w:val="000000"/>
        </w:rPr>
        <w:t xml:space="preserve">, to accumulate [&lt;OFr. </w:t>
      </w:r>
      <w:r w:rsidRPr="001B3BEB">
        <w:rPr>
          <w:rFonts w:cstheme="minorHAnsi"/>
          <w:color w:val="CC6600"/>
          <w:u w:val="single"/>
        </w:rPr>
        <w:t>amasser</w:t>
      </w:r>
      <w:r w:rsidRPr="001B3BEB">
        <w:rPr>
          <w:rFonts w:cstheme="minorHAnsi"/>
          <w:color w:val="000000"/>
        </w:rPr>
        <w:t xml:space="preserve">], </w:t>
      </w:r>
      <w:r w:rsidRPr="001B3BEB">
        <w:rPr>
          <w:rFonts w:cstheme="minorHAnsi"/>
          <w:b/>
          <w:color w:val="000000"/>
        </w:rPr>
        <w:t>Latin</w:t>
      </w:r>
      <w:r w:rsidRPr="001B3BEB">
        <w:rPr>
          <w:rFonts w:cstheme="minorHAnsi"/>
          <w:color w:val="000000"/>
        </w:rPr>
        <w:t xml:space="preserve">, </w:t>
      </w:r>
      <w:r w:rsidRPr="001B3BEB">
        <w:rPr>
          <w:rFonts w:cstheme="minorHAnsi"/>
          <w:color w:val="EE0000"/>
        </w:rPr>
        <w:t>coeo, ire, ivi, itum</w:t>
      </w:r>
      <w:r w:rsidRPr="001B3BEB">
        <w:rPr>
          <w:rFonts w:cstheme="minorHAnsi"/>
        </w:rPr>
        <w:t>, to go or come together, to assemble, of enemies to enga</w:t>
      </w:r>
      <w:r>
        <w:rPr>
          <w:rFonts w:cstheme="minorHAnsi"/>
        </w:rPr>
        <w:t>g</w:t>
      </w:r>
      <w:r w:rsidRPr="001B3BEB">
        <w:rPr>
          <w:rFonts w:cstheme="minorHAnsi"/>
        </w:rPr>
        <w:t xml:space="preserve">e, </w:t>
      </w:r>
      <w:r w:rsidRPr="001B3BEB">
        <w:rPr>
          <w:rFonts w:cstheme="minorHAnsi"/>
          <w:b/>
        </w:rPr>
        <w:t>Etruscan</w:t>
      </w:r>
      <w:r w:rsidRPr="001B3BEB">
        <w:rPr>
          <w:rFonts w:cstheme="minorHAnsi"/>
        </w:rPr>
        <w:t xml:space="preserve">, </w:t>
      </w:r>
      <w:r w:rsidRPr="001B3BEB">
        <w:rPr>
          <w:rFonts w:cstheme="minorHAnsi"/>
          <w:color w:val="EE0000"/>
        </w:rPr>
        <w:t xml:space="preserve">cu </w:t>
      </w:r>
      <w:r w:rsidRPr="001B3BEB">
        <w:rPr>
          <w:rFonts w:cstheme="minorHAnsi"/>
          <w:color w:val="000000"/>
        </w:rPr>
        <w:t xml:space="preserve">(CF), </w:t>
      </w:r>
      <w:r w:rsidRPr="001B3BEB">
        <w:rPr>
          <w:rFonts w:cstheme="minorHAnsi"/>
          <w:color w:val="EE0000"/>
        </w:rPr>
        <w:t>cua</w:t>
      </w:r>
      <w:r w:rsidRPr="001B3BEB">
        <w:rPr>
          <w:rFonts w:cstheme="minorHAnsi"/>
        </w:rPr>
        <w:t xml:space="preserve"> (CFA), </w:t>
      </w:r>
      <w:r w:rsidRPr="001B3BEB">
        <w:rPr>
          <w:rFonts w:cstheme="minorHAnsi"/>
          <w:color w:val="EE0000"/>
        </w:rPr>
        <w:t>cue</w:t>
      </w:r>
      <w:r w:rsidRPr="001B3BEB">
        <w:rPr>
          <w:rFonts w:cstheme="minorHAnsi"/>
        </w:rPr>
        <w:t xml:space="preserve"> (CFE),</w:t>
      </w:r>
      <w:r w:rsidRPr="001B3BEB">
        <w:rPr>
          <w:rFonts w:cstheme="minorHAnsi"/>
          <w:color w:val="EE0000"/>
        </w:rPr>
        <w:t xml:space="preserve"> cuer</w:t>
      </w:r>
      <w:r w:rsidRPr="001B3BEB">
        <w:rPr>
          <w:rFonts w:cstheme="minorHAnsi"/>
          <w:color w:val="000000"/>
        </w:rPr>
        <w:t xml:space="preserve"> </w:t>
      </w:r>
      <w:r w:rsidRPr="001B3BEB">
        <w:rPr>
          <w:rFonts w:cstheme="minorHAnsi"/>
        </w:rPr>
        <w:t xml:space="preserve">(CFER). </w:t>
      </w:r>
      <w:r w:rsidRPr="001B3BEB">
        <w:rPr>
          <w:rStyle w:val="tlid-translation"/>
          <w:rFonts w:cstheme="minorHAnsi"/>
        </w:rPr>
        <w:t>  </w:t>
      </w:r>
    </w:p>
  </w:footnote>
  <w:footnote w:id="17">
    <w:p w14:paraId="2B9D1F42" w14:textId="51F7D012" w:rsidR="00B7556D" w:rsidRPr="00C6432E" w:rsidRDefault="00B7556D" w:rsidP="00183DAE">
      <w:pPr>
        <w:pStyle w:val="FootnoteText"/>
        <w:rPr>
          <w:rFonts w:cstheme="minorHAnsi"/>
        </w:rPr>
      </w:pPr>
      <w:r>
        <w:rPr>
          <w:rStyle w:val="FootnoteReference"/>
        </w:rPr>
        <w:footnoteRef/>
      </w:r>
      <w:r>
        <w:t xml:space="preserve"> </w:t>
      </w:r>
      <w:r w:rsidRPr="00C6432E">
        <w:rPr>
          <w:rStyle w:val="tlid-translation"/>
          <w:rFonts w:cstheme="minorHAnsi"/>
          <w:b/>
          <w:lang w:val="eu-ES"/>
        </w:rPr>
        <w:t>Akkadian</w:t>
      </w:r>
      <w:r w:rsidRPr="00C6432E">
        <w:rPr>
          <w:rStyle w:val="tlid-translation"/>
          <w:rFonts w:cstheme="minorHAnsi"/>
          <w:lang w:val="eu-ES"/>
        </w:rPr>
        <w:t xml:space="preserve">, </w:t>
      </w:r>
      <w:r w:rsidRPr="00C6432E">
        <w:rPr>
          <w:rFonts w:cstheme="minorHAnsi"/>
          <w:b/>
          <w:bCs/>
          <w:color w:val="993399"/>
          <w:u w:val="single"/>
        </w:rPr>
        <w:t>iššūru</w:t>
      </w:r>
      <w:r w:rsidRPr="00C6432E">
        <w:rPr>
          <w:rFonts w:cstheme="minorHAnsi"/>
        </w:rPr>
        <w:t xml:space="preserve">, augur, to divine omens from a bird, </w:t>
      </w:r>
      <w:r w:rsidRPr="00C6432E">
        <w:rPr>
          <w:rFonts w:cstheme="minorHAnsi"/>
          <w:b/>
          <w:bCs/>
        </w:rPr>
        <w:t xml:space="preserve">dāgil </w:t>
      </w:r>
      <w:r w:rsidRPr="00C6432E">
        <w:rPr>
          <w:rFonts w:cstheme="minorHAnsi"/>
          <w:b/>
          <w:bCs/>
          <w:color w:val="993399"/>
          <w:u w:val="single"/>
        </w:rPr>
        <w:t>iššūre</w:t>
      </w:r>
      <w:r w:rsidRPr="00C6432E">
        <w:rPr>
          <w:rFonts w:cstheme="minorHAnsi"/>
        </w:rPr>
        <w:t xml:space="preserve">, diviner, observer of birds for divination purposes, </w:t>
      </w:r>
      <w:r w:rsidRPr="00C6432E">
        <w:rPr>
          <w:rFonts w:cstheme="minorHAnsi"/>
          <w:b/>
        </w:rPr>
        <w:t>Welsh</w:t>
      </w:r>
      <w:r w:rsidRPr="00C6432E">
        <w:rPr>
          <w:rFonts w:cstheme="minorHAnsi"/>
        </w:rPr>
        <w:t xml:space="preserve">, </w:t>
      </w:r>
      <w:r w:rsidRPr="00C6432E">
        <w:rPr>
          <w:rStyle w:val="tlid-translation"/>
          <w:rFonts w:cstheme="minorHAnsi"/>
          <w:color w:val="993399"/>
          <w:u w:val="single"/>
          <w:lang w:val="cy-GB"/>
        </w:rPr>
        <w:t>arwydd</w:t>
      </w:r>
      <w:r w:rsidRPr="00C6432E">
        <w:rPr>
          <w:rStyle w:val="tlid-translation"/>
          <w:rFonts w:cstheme="minorHAnsi"/>
          <w:lang w:val="cy-GB"/>
        </w:rPr>
        <w:t>, omen, sign, portent, symbol, </w:t>
      </w:r>
      <w:r w:rsidRPr="00C6432E">
        <w:rPr>
          <w:rFonts w:cstheme="minorHAnsi"/>
        </w:rPr>
        <w:t xml:space="preserve"> </w:t>
      </w:r>
      <w:r w:rsidRPr="00C6432E">
        <w:rPr>
          <w:rFonts w:cstheme="minorHAnsi"/>
          <w:b/>
        </w:rPr>
        <w:t>Basque</w:t>
      </w:r>
      <w:r w:rsidRPr="00C6432E">
        <w:rPr>
          <w:rFonts w:cstheme="minorHAnsi"/>
        </w:rPr>
        <w:t xml:space="preserve">, </w:t>
      </w:r>
      <w:r w:rsidRPr="00C6432E">
        <w:rPr>
          <w:rStyle w:val="tlid-translation"/>
          <w:rFonts w:cstheme="minorHAnsi"/>
          <w:color w:val="993399"/>
          <w:u w:val="single"/>
          <w:lang w:val="eu-ES"/>
        </w:rPr>
        <w:t>aurresatea</w:t>
      </w:r>
      <w:r w:rsidRPr="00C6432E">
        <w:rPr>
          <w:rStyle w:val="tlid-translation"/>
          <w:rFonts w:cstheme="minorHAnsi"/>
          <w:lang w:val="eu-ES"/>
        </w:rPr>
        <w:t xml:space="preserve">, to predict, </w:t>
      </w:r>
      <w:r w:rsidRPr="00C6432E">
        <w:rPr>
          <w:rStyle w:val="tlid-translation"/>
          <w:rFonts w:cstheme="minorHAnsi"/>
          <w:color w:val="993399"/>
          <w:u w:val="single"/>
          <w:lang w:val="eu-ES"/>
        </w:rPr>
        <w:t>auresan</w:t>
      </w:r>
      <w:r w:rsidRPr="00C6432E">
        <w:rPr>
          <w:rStyle w:val="tlid-translation"/>
          <w:rFonts w:cstheme="minorHAnsi"/>
          <w:lang w:val="eu-ES"/>
        </w:rPr>
        <w:t>, predict,</w:t>
      </w:r>
      <w:r>
        <w:rPr>
          <w:rStyle w:val="tlid-translation"/>
          <w:rFonts w:cstheme="minorHAnsi"/>
          <w:lang w:val="eu-ES"/>
        </w:rPr>
        <w:t xml:space="preserve"> </w:t>
      </w:r>
      <w:r w:rsidRPr="00C6432E">
        <w:rPr>
          <w:rFonts w:cstheme="minorHAnsi"/>
          <w:b/>
        </w:rPr>
        <w:t>Hittite</w:t>
      </w:r>
      <w:r w:rsidRPr="00C6432E">
        <w:rPr>
          <w:rFonts w:cstheme="minorHAnsi"/>
        </w:rPr>
        <w:t xml:space="preserve">, </w:t>
      </w:r>
      <w:r w:rsidRPr="00C6432E">
        <w:rPr>
          <w:rFonts w:eastAsiaTheme="minorEastAsia" w:cstheme="minorHAnsi"/>
          <w:b/>
          <w:bCs/>
          <w:color w:val="993399"/>
          <w:u w:val="single"/>
        </w:rPr>
        <w:t>risesr/risesn</w:t>
      </w:r>
      <w:r w:rsidRPr="00C6432E">
        <w:rPr>
          <w:rFonts w:eastAsiaTheme="minorEastAsia" w:cstheme="minorHAnsi"/>
        </w:rPr>
        <w:t xml:space="preserve">, </w:t>
      </w:r>
      <w:r w:rsidRPr="00C6432E">
        <w:rPr>
          <w:rFonts w:eastAsiaTheme="minorEastAsia" w:cstheme="minorHAnsi"/>
          <w:b/>
          <w:bCs/>
          <w:color w:val="993399"/>
          <w:u w:val="single"/>
        </w:rPr>
        <w:t>ariyasessar</w:t>
      </w:r>
      <w:r w:rsidRPr="00C6432E">
        <w:rPr>
          <w:rFonts w:eastAsiaTheme="minorEastAsia" w:cstheme="minorHAnsi"/>
        </w:rPr>
        <w:t>,</w:t>
      </w:r>
      <w:r w:rsidRPr="00C6432E">
        <w:rPr>
          <w:rFonts w:cstheme="minorHAnsi"/>
        </w:rPr>
        <w:t xml:space="preserve"> oracle, </w:t>
      </w:r>
      <w:r w:rsidRPr="00C6432E">
        <w:rPr>
          <w:rFonts w:eastAsiaTheme="minorEastAsia" w:cstheme="minorHAnsi"/>
          <w:b/>
          <w:bCs/>
          <w:color w:val="993399"/>
          <w:u w:val="single"/>
        </w:rPr>
        <w:t>ariie/a</w:t>
      </w:r>
      <w:r w:rsidRPr="00C6432E">
        <w:rPr>
          <w:rFonts w:eastAsiaTheme="minorEastAsia" w:cstheme="minorHAnsi"/>
        </w:rPr>
        <w:t>,</w:t>
      </w:r>
      <w:r w:rsidRPr="00C6432E">
        <w:rPr>
          <w:rFonts w:cstheme="minorHAnsi"/>
        </w:rPr>
        <w:t xml:space="preserve"> to consult an oracle, </w:t>
      </w:r>
      <w:r w:rsidRPr="00C6432E">
        <w:rPr>
          <w:rFonts w:eastAsiaTheme="minorEastAsia" w:cstheme="minorHAnsi"/>
          <w:b/>
          <w:bCs/>
          <w:color w:val="993399"/>
          <w:u w:val="single"/>
        </w:rPr>
        <w:t>ariya-</w:t>
      </w:r>
      <w:r w:rsidRPr="00C6432E">
        <w:rPr>
          <w:rFonts w:cstheme="minorHAnsi"/>
        </w:rPr>
        <w:t>, to study an oracle,</w:t>
      </w:r>
      <w:r w:rsidRPr="00C6432E">
        <w:rPr>
          <w:rStyle w:val="tlid-translation"/>
          <w:rFonts w:cstheme="minorHAnsi"/>
          <w:lang w:val="eu-ES"/>
        </w:rPr>
        <w:t xml:space="preserve"> </w:t>
      </w:r>
      <w:r w:rsidRPr="00C6432E">
        <w:rPr>
          <w:rFonts w:cstheme="minorHAnsi"/>
          <w:b/>
        </w:rPr>
        <w:t>Sanskrit</w:t>
      </w:r>
      <w:r w:rsidRPr="00C6432E">
        <w:rPr>
          <w:rFonts w:cstheme="minorHAnsi"/>
        </w:rPr>
        <w:t xml:space="preserve">, </w:t>
      </w:r>
      <w:r w:rsidRPr="00C6432E">
        <w:rPr>
          <w:rFonts w:eastAsia="Calibri" w:cstheme="minorHAnsi"/>
          <w:color w:val="3333FF"/>
        </w:rPr>
        <w:t>śakunam</w:t>
      </w:r>
      <w:r w:rsidRPr="00C6432E">
        <w:rPr>
          <w:rFonts w:eastAsia="Calibri" w:cstheme="minorHAnsi"/>
        </w:rPr>
        <w:t xml:space="preserve">, prognostic, omen, </w:t>
      </w:r>
      <w:r w:rsidRPr="00C6432E">
        <w:rPr>
          <w:rFonts w:eastAsia="Calibri" w:cstheme="minorHAnsi"/>
          <w:b/>
        </w:rPr>
        <w:t>Latin</w:t>
      </w:r>
      <w:r w:rsidRPr="00C6432E">
        <w:rPr>
          <w:rFonts w:eastAsia="Calibri" w:cstheme="minorHAnsi"/>
        </w:rPr>
        <w:t xml:space="preserve">, </w:t>
      </w:r>
      <w:r w:rsidRPr="00C6432E">
        <w:rPr>
          <w:rFonts w:cstheme="minorHAnsi"/>
          <w:color w:val="3333FF"/>
        </w:rPr>
        <w:t>saga-ae</w:t>
      </w:r>
      <w:r w:rsidRPr="00C6432E">
        <w:rPr>
          <w:rFonts w:cstheme="minorHAnsi"/>
          <w:color w:val="000000"/>
        </w:rPr>
        <w:t xml:space="preserve">, fortune-teller, </w:t>
      </w:r>
      <w:r w:rsidRPr="00C6432E">
        <w:rPr>
          <w:rFonts w:cstheme="minorHAnsi"/>
          <w:color w:val="3333FF"/>
        </w:rPr>
        <w:t>sagio-ire</w:t>
      </w:r>
      <w:r w:rsidRPr="00C6432E">
        <w:rPr>
          <w:rFonts w:cstheme="minorHAnsi"/>
          <w:color w:val="000000"/>
        </w:rPr>
        <w:t xml:space="preserve">, to perceive keenly, </w:t>
      </w:r>
      <w:r w:rsidRPr="00C6432E">
        <w:rPr>
          <w:rFonts w:eastAsia="Calibri" w:cstheme="minorHAnsi"/>
        </w:rPr>
        <w:t xml:space="preserve"> </w:t>
      </w:r>
      <w:r w:rsidRPr="00C6432E">
        <w:rPr>
          <w:rFonts w:eastAsia="Calibri" w:cstheme="minorHAnsi"/>
          <w:b/>
        </w:rPr>
        <w:t>Italian</w:t>
      </w:r>
      <w:r w:rsidRPr="00C6432E">
        <w:rPr>
          <w:rFonts w:eastAsia="Calibri" w:cstheme="minorHAnsi"/>
        </w:rPr>
        <w:t xml:space="preserve">, </w:t>
      </w:r>
      <w:r w:rsidRPr="00C6432E">
        <w:rPr>
          <w:rFonts w:cstheme="minorHAnsi"/>
          <w:color w:val="3333FF"/>
        </w:rPr>
        <w:t>presagio</w:t>
      </w:r>
      <w:r w:rsidRPr="00C6432E">
        <w:rPr>
          <w:rFonts w:cstheme="minorHAnsi"/>
        </w:rPr>
        <w:t xml:space="preserve">, omen, </w:t>
      </w:r>
      <w:r w:rsidRPr="00C6432E">
        <w:rPr>
          <w:rFonts w:cstheme="minorHAnsi"/>
          <w:b/>
        </w:rPr>
        <w:t>French</w:t>
      </w:r>
      <w:r w:rsidRPr="00C6432E">
        <w:rPr>
          <w:rFonts w:cstheme="minorHAnsi"/>
        </w:rPr>
        <w:t xml:space="preserve">, </w:t>
      </w:r>
      <w:r w:rsidRPr="00C6432E">
        <w:rPr>
          <w:rStyle w:val="tlid-translation"/>
          <w:rFonts w:cstheme="minorHAnsi"/>
          <w:color w:val="3333FF"/>
          <w:lang w:val="fr-FR"/>
        </w:rPr>
        <w:t>présage</w:t>
      </w:r>
      <w:r w:rsidRPr="00C6432E">
        <w:rPr>
          <w:rStyle w:val="tlid-translation"/>
          <w:rFonts w:cstheme="minorHAnsi"/>
          <w:lang w:val="fr-FR"/>
        </w:rPr>
        <w:t xml:space="preserve">, omen, </w:t>
      </w:r>
      <w:r w:rsidRPr="00C6432E">
        <w:rPr>
          <w:rStyle w:val="tlid-translation"/>
          <w:rFonts w:cstheme="minorHAnsi"/>
          <w:b/>
          <w:lang w:val="fr-FR"/>
        </w:rPr>
        <w:t>Hittite</w:t>
      </w:r>
      <w:r w:rsidRPr="00C6432E">
        <w:rPr>
          <w:rStyle w:val="tlid-translation"/>
          <w:rFonts w:cstheme="minorHAnsi"/>
          <w:lang w:val="fr-FR"/>
        </w:rPr>
        <w:t xml:space="preserve">, </w:t>
      </w:r>
      <w:r w:rsidRPr="00C6432E">
        <w:rPr>
          <w:rFonts w:eastAsiaTheme="minorEastAsia" w:cstheme="minorHAnsi"/>
          <w:b/>
          <w:bCs/>
          <w:color w:val="3333FF"/>
        </w:rPr>
        <w:t>sakiasr/sakiasn</w:t>
      </w:r>
      <w:r w:rsidRPr="00C6432E">
        <w:rPr>
          <w:rFonts w:eastAsiaTheme="minorEastAsia" w:cstheme="minorHAnsi"/>
          <w:color w:val="000000" w:themeColor="text1"/>
        </w:rPr>
        <w:t>, omen</w:t>
      </w:r>
      <w:r w:rsidRPr="00C6432E">
        <w:rPr>
          <w:rFonts w:eastAsiaTheme="minorEastAsia" w:cstheme="minorHAnsi"/>
        </w:rPr>
        <w:t xml:space="preserve">, sign, </w:t>
      </w:r>
      <w:r w:rsidRPr="00C6432E">
        <w:rPr>
          <w:rFonts w:eastAsiaTheme="minorEastAsia" w:cstheme="minorHAnsi"/>
          <w:b/>
          <w:bCs/>
          <w:color w:val="3333FF"/>
        </w:rPr>
        <w:t>sagai</w:t>
      </w:r>
      <w:r w:rsidRPr="00C6432E">
        <w:rPr>
          <w:rFonts w:eastAsiaTheme="minorEastAsia" w:cstheme="minorHAnsi"/>
        </w:rPr>
        <w:t xml:space="preserve">, omen, sign, miracle?, warning, feature, characteristic, </w:t>
      </w:r>
      <w:r w:rsidRPr="00C6432E">
        <w:rPr>
          <w:rFonts w:eastAsiaTheme="minorEastAsia" w:cstheme="minorHAnsi"/>
          <w:b/>
          <w:bCs/>
          <w:color w:val="3333FF"/>
        </w:rPr>
        <w:t>sakiawant</w:t>
      </w:r>
      <w:r w:rsidRPr="00C6432E">
        <w:rPr>
          <w:rFonts w:eastAsiaTheme="minorEastAsia" w:cstheme="minorHAnsi"/>
          <w:color w:val="000000" w:themeColor="text1"/>
        </w:rPr>
        <w:t>, ominous</w:t>
      </w:r>
      <w:r w:rsidRPr="00C6432E">
        <w:rPr>
          <w:rFonts w:eastAsiaTheme="minorEastAsia" w:cstheme="minorHAnsi"/>
        </w:rPr>
        <w:t> </w:t>
      </w:r>
      <w:r w:rsidRPr="00C6432E">
        <w:rPr>
          <w:rFonts w:cstheme="minorHAnsi"/>
        </w:rPr>
        <w:t xml:space="preserve">, </w:t>
      </w:r>
      <w:r w:rsidRPr="00C6432E">
        <w:rPr>
          <w:rFonts w:cstheme="minorHAnsi"/>
          <w:b/>
        </w:rPr>
        <w:t>Georgian</w:t>
      </w:r>
      <w:r w:rsidRPr="00C6432E">
        <w:rPr>
          <w:rFonts w:cstheme="minorHAnsi"/>
        </w:rPr>
        <w:t xml:space="preserve">, </w:t>
      </w:r>
      <w:r w:rsidRPr="00C6432E">
        <w:rPr>
          <w:rStyle w:val="tlid-translation"/>
          <w:rFonts w:ascii="Sylfaen" w:hAnsi="Sylfaen" w:cs="Sylfaen"/>
          <w:lang w:val="ka-GE"/>
        </w:rPr>
        <w:t>აგვისტო</w:t>
      </w:r>
      <w:r w:rsidRPr="00C6432E">
        <w:rPr>
          <w:rStyle w:val="tlid-translation"/>
          <w:rFonts w:cstheme="minorHAnsi"/>
          <w:lang w:val="ka-GE"/>
        </w:rPr>
        <w:t xml:space="preserve">, </w:t>
      </w:r>
      <w:r w:rsidRPr="00C6432E">
        <w:rPr>
          <w:rStyle w:val="tlid-translation"/>
          <w:rFonts w:cstheme="minorHAnsi"/>
          <w:color w:val="CC6600"/>
          <w:u w:val="single"/>
          <w:lang w:val="ka-GE"/>
        </w:rPr>
        <w:t>agvist’o</w:t>
      </w:r>
      <w:r w:rsidRPr="00C6432E">
        <w:rPr>
          <w:rStyle w:val="tlid-translation"/>
          <w:rFonts w:cstheme="minorHAnsi"/>
          <w:lang w:val="ka-GE"/>
        </w:rPr>
        <w:t>, augury</w:t>
      </w:r>
      <w:r w:rsidRPr="00C6432E">
        <w:rPr>
          <w:rStyle w:val="tlid-translation"/>
          <w:rFonts w:cstheme="minorHAnsi"/>
        </w:rPr>
        <w:t xml:space="preserve">, </w:t>
      </w:r>
      <w:r w:rsidRPr="00C6432E">
        <w:rPr>
          <w:rStyle w:val="tlid-translation"/>
          <w:rFonts w:cstheme="minorHAnsi"/>
          <w:lang w:val="ka-GE"/>
        </w:rPr>
        <w:t> </w:t>
      </w:r>
      <w:r w:rsidRPr="00C6432E">
        <w:rPr>
          <w:rStyle w:val="tlid-translation"/>
          <w:rFonts w:cstheme="minorHAnsi"/>
          <w:b/>
        </w:rPr>
        <w:t>Latvian</w:t>
      </w:r>
      <w:r w:rsidRPr="00C6432E">
        <w:rPr>
          <w:rStyle w:val="tlid-translation"/>
          <w:rFonts w:cstheme="minorHAnsi"/>
        </w:rPr>
        <w:t xml:space="preserve">, </w:t>
      </w:r>
      <w:r w:rsidRPr="00C6432E">
        <w:rPr>
          <w:rStyle w:val="gt-baf-cell"/>
          <w:rFonts w:cstheme="minorHAnsi"/>
          <w:color w:val="CC6600"/>
          <w:u w:val="single"/>
          <w:shd w:val="clear" w:color="auto" w:fill="FFFFFF"/>
          <w:lang w:val="pl-PL"/>
        </w:rPr>
        <w:t>vēstīt</w:t>
      </w:r>
      <w:r w:rsidRPr="00C6432E">
        <w:rPr>
          <w:rStyle w:val="gt-baf-cell"/>
          <w:rFonts w:cstheme="minorHAnsi"/>
          <w:shd w:val="clear" w:color="auto" w:fill="FFFFFF"/>
          <w:lang w:val="pl-PL"/>
        </w:rPr>
        <w:t xml:space="preserve">, presage, harbinger, omen, herald, </w:t>
      </w:r>
      <w:r w:rsidRPr="00C6432E">
        <w:rPr>
          <w:rStyle w:val="gt-baf-cell"/>
          <w:rFonts w:cstheme="minorHAnsi"/>
          <w:b/>
          <w:shd w:val="clear" w:color="auto" w:fill="FFFFFF"/>
          <w:lang w:val="pl-PL"/>
        </w:rPr>
        <w:t>Georgian</w:t>
      </w:r>
      <w:r w:rsidRPr="00C6432E">
        <w:rPr>
          <w:rStyle w:val="gt-baf-cell"/>
          <w:rFonts w:cstheme="minorHAnsi"/>
          <w:shd w:val="clear" w:color="auto" w:fill="FFFFFF"/>
          <w:lang w:val="pl-PL"/>
        </w:rPr>
        <w:t xml:space="preserve">, </w:t>
      </w:r>
      <w:r w:rsidRPr="00C6432E">
        <w:rPr>
          <w:rStyle w:val="tlid-translation"/>
          <w:rFonts w:ascii="Sylfaen" w:hAnsi="Sylfaen" w:cs="Sylfaen"/>
          <w:lang w:val="ka-GE"/>
        </w:rPr>
        <w:t>აიღე</w:t>
      </w:r>
      <w:r w:rsidRPr="00C6432E">
        <w:rPr>
          <w:rStyle w:val="tlid-translation"/>
          <w:rFonts w:cstheme="minorHAnsi"/>
          <w:lang w:val="ka-GE"/>
        </w:rPr>
        <w:t xml:space="preserve">, </w:t>
      </w:r>
      <w:r w:rsidRPr="00C6432E">
        <w:rPr>
          <w:rStyle w:val="tlid-translation"/>
          <w:rFonts w:cstheme="minorHAnsi"/>
          <w:color w:val="FF0000"/>
          <w:lang w:val="ka-GE"/>
        </w:rPr>
        <w:t>aighe</w:t>
      </w:r>
      <w:r w:rsidRPr="00C6432E">
        <w:rPr>
          <w:rStyle w:val="tlid-translation"/>
          <w:rFonts w:cstheme="minorHAnsi"/>
          <w:lang w:val="ka-GE"/>
        </w:rPr>
        <w:t>, to augur</w:t>
      </w:r>
      <w:r w:rsidRPr="00C6432E">
        <w:rPr>
          <w:rStyle w:val="tlid-translation"/>
          <w:rFonts w:cstheme="minorHAnsi"/>
        </w:rPr>
        <w:t xml:space="preserve">, </w:t>
      </w:r>
      <w:r w:rsidRPr="00C6432E">
        <w:rPr>
          <w:rStyle w:val="tlid-translation"/>
          <w:rFonts w:cstheme="minorHAnsi"/>
          <w:b/>
        </w:rPr>
        <w:t>Polish</w:t>
      </w:r>
      <w:r w:rsidRPr="00C6432E">
        <w:rPr>
          <w:rStyle w:val="tlid-translation"/>
          <w:rFonts w:cstheme="minorHAnsi"/>
        </w:rPr>
        <w:t xml:space="preserve">, </w:t>
      </w:r>
      <w:r w:rsidRPr="00C6432E">
        <w:rPr>
          <w:rStyle w:val="tlid-translation"/>
          <w:rFonts w:cstheme="minorHAnsi"/>
          <w:shd w:val="clear" w:color="auto" w:fill="FFFFFF"/>
          <w:lang w:val="pl-PL"/>
        </w:rPr>
        <w:t>do</w:t>
      </w:r>
      <w:r w:rsidRPr="00C6432E">
        <w:rPr>
          <w:rStyle w:val="tlid-translation"/>
          <w:rFonts w:cstheme="minorHAnsi"/>
          <w:color w:val="FF0000"/>
          <w:shd w:val="clear" w:color="auto" w:fill="FFFFFF"/>
          <w:lang w:val="pl-PL"/>
        </w:rPr>
        <w:t xml:space="preserve"> augur</w:t>
      </w:r>
      <w:r w:rsidRPr="00C6432E">
        <w:rPr>
          <w:rStyle w:val="tlid-translation"/>
          <w:rFonts w:cstheme="minorHAnsi"/>
          <w:shd w:val="clear" w:color="auto" w:fill="FFFFFF"/>
          <w:lang w:val="pl-PL"/>
        </w:rPr>
        <w:t>, to augur, </w:t>
      </w:r>
      <w:r w:rsidRPr="00C6432E">
        <w:rPr>
          <w:rStyle w:val="tlid-translation"/>
          <w:rFonts w:cstheme="minorHAnsi"/>
          <w:b/>
          <w:shd w:val="clear" w:color="auto" w:fill="FFFFFF"/>
          <w:lang w:val="pl-PL"/>
        </w:rPr>
        <w:t>Albanian</w:t>
      </w:r>
      <w:r w:rsidRPr="00C6432E">
        <w:rPr>
          <w:rStyle w:val="tlid-translation"/>
          <w:rFonts w:cstheme="minorHAnsi"/>
          <w:shd w:val="clear" w:color="auto" w:fill="FFFFFF"/>
          <w:lang w:val="pl-PL"/>
        </w:rPr>
        <w:t xml:space="preserve">, </w:t>
      </w:r>
      <w:r w:rsidRPr="00C6432E">
        <w:rPr>
          <w:rStyle w:val="tlid-translation"/>
          <w:rFonts w:cstheme="minorHAnsi"/>
          <w:color w:val="FF0000"/>
          <w:lang w:val="sq-AL"/>
        </w:rPr>
        <w:t>ogur</w:t>
      </w:r>
      <w:r w:rsidRPr="00C6432E">
        <w:rPr>
          <w:rStyle w:val="tlid-translation"/>
          <w:rFonts w:cstheme="minorHAnsi"/>
          <w:lang w:val="sq-AL"/>
        </w:rPr>
        <w:t xml:space="preserve">, prodigy, omen, portent, augury, </w:t>
      </w:r>
      <w:r w:rsidRPr="00C6432E">
        <w:rPr>
          <w:rStyle w:val="tlid-translation"/>
          <w:rFonts w:cstheme="minorHAnsi"/>
          <w:b/>
          <w:lang w:val="sq-AL"/>
        </w:rPr>
        <w:t>Latin</w:t>
      </w:r>
      <w:r w:rsidRPr="00C6432E">
        <w:rPr>
          <w:rStyle w:val="tlid-translation"/>
          <w:rFonts w:cstheme="minorHAnsi"/>
          <w:lang w:val="sq-AL"/>
        </w:rPr>
        <w:t xml:space="preserve">, </w:t>
      </w:r>
      <w:r w:rsidRPr="00C6432E">
        <w:rPr>
          <w:rFonts w:cstheme="minorHAnsi"/>
          <w:color w:val="FF0000"/>
        </w:rPr>
        <w:t>auguro-are</w:t>
      </w:r>
      <w:r w:rsidRPr="00C6432E">
        <w:rPr>
          <w:rFonts w:cstheme="minorHAnsi"/>
          <w:color w:val="000000"/>
        </w:rPr>
        <w:t xml:space="preserve">, to prophesy, </w:t>
      </w:r>
      <w:r w:rsidRPr="00C6432E">
        <w:rPr>
          <w:rFonts w:cstheme="minorHAnsi"/>
          <w:b/>
          <w:color w:val="000000"/>
        </w:rPr>
        <w:t>Italian</w:t>
      </w:r>
      <w:r w:rsidRPr="00C6432E">
        <w:rPr>
          <w:rFonts w:cstheme="minorHAnsi"/>
          <w:color w:val="000000"/>
        </w:rPr>
        <w:t xml:space="preserve">, </w:t>
      </w:r>
      <w:r w:rsidRPr="00C6432E">
        <w:rPr>
          <w:rFonts w:cstheme="minorHAnsi"/>
          <w:color w:val="FF0000"/>
        </w:rPr>
        <w:t>augurare</w:t>
      </w:r>
      <w:r w:rsidRPr="00C6432E">
        <w:rPr>
          <w:rFonts w:cstheme="minorHAnsi"/>
        </w:rPr>
        <w:t xml:space="preserve">, to wish, fortell, bid, </w:t>
      </w:r>
      <w:r w:rsidRPr="00C6432E">
        <w:rPr>
          <w:rFonts w:cstheme="minorHAnsi"/>
          <w:b/>
        </w:rPr>
        <w:t>French</w:t>
      </w:r>
      <w:r w:rsidRPr="00C6432E">
        <w:rPr>
          <w:rFonts w:cstheme="minorHAnsi"/>
        </w:rPr>
        <w:t xml:space="preserve">, </w:t>
      </w:r>
      <w:r w:rsidRPr="00C6432E">
        <w:rPr>
          <w:rFonts w:cstheme="minorHAnsi"/>
          <w:color w:val="FF0000"/>
        </w:rPr>
        <w:t>augur</w:t>
      </w:r>
      <w:r w:rsidRPr="00C6432E">
        <w:rPr>
          <w:rFonts w:cstheme="minorHAnsi"/>
          <w:color w:val="000000"/>
        </w:rPr>
        <w:t>,</w:t>
      </w:r>
      <w:r w:rsidRPr="00C6432E">
        <w:rPr>
          <w:rFonts w:cstheme="minorHAnsi"/>
        </w:rPr>
        <w:t xml:space="preserve"> augur, </w:t>
      </w:r>
      <w:r w:rsidRPr="00C6432E">
        <w:rPr>
          <w:rFonts w:cstheme="minorHAnsi"/>
          <w:b/>
        </w:rPr>
        <w:t>Etruscan</w:t>
      </w:r>
      <w:r w:rsidRPr="00C6432E">
        <w:rPr>
          <w:rFonts w:cstheme="minorHAnsi"/>
        </w:rPr>
        <w:t xml:space="preserve">, </w:t>
      </w:r>
      <w:r w:rsidRPr="00C6432E">
        <w:rPr>
          <w:rFonts w:cstheme="minorHAnsi"/>
          <w:color w:val="FF0000"/>
        </w:rPr>
        <w:t>acern</w:t>
      </w:r>
      <w:r w:rsidRPr="00C6432E">
        <w:rPr>
          <w:rFonts w:cstheme="minorHAnsi"/>
        </w:rPr>
        <w:t xml:space="preserve">,  </w:t>
      </w:r>
      <w:r w:rsidRPr="00C6432E">
        <w:rPr>
          <w:rFonts w:cstheme="minorHAnsi"/>
          <w:b/>
        </w:rPr>
        <w:t>Latvian</w:t>
      </w:r>
      <w:r w:rsidRPr="00C6432E">
        <w:rPr>
          <w:rFonts w:cstheme="minorHAnsi"/>
        </w:rPr>
        <w:t xml:space="preserve">, </w:t>
      </w:r>
      <w:r w:rsidRPr="00C6432E">
        <w:rPr>
          <w:rStyle w:val="tlid-translation"/>
          <w:rFonts w:cstheme="minorHAnsi"/>
          <w:color w:val="009900"/>
          <w:u w:val="single"/>
          <w:shd w:val="clear" w:color="auto" w:fill="FFFFFF"/>
          <w:lang w:val="pl-PL"/>
        </w:rPr>
        <w:t>pravietot</w:t>
      </w:r>
      <w:r w:rsidRPr="00C6432E">
        <w:rPr>
          <w:rStyle w:val="tlid-translation"/>
          <w:rFonts w:cstheme="minorHAnsi"/>
          <w:shd w:val="clear" w:color="auto" w:fill="FFFFFF"/>
          <w:lang w:val="pl-PL"/>
        </w:rPr>
        <w:t xml:space="preserve">, to predict, portend, prophesy, </w:t>
      </w:r>
      <w:r w:rsidRPr="00C6432E">
        <w:rPr>
          <w:rStyle w:val="tlid-translation"/>
          <w:rFonts w:cstheme="minorHAnsi"/>
          <w:b/>
          <w:shd w:val="clear" w:color="auto" w:fill="FFFFFF"/>
          <w:lang w:val="pl-PL"/>
        </w:rPr>
        <w:t>Finnish-Uralic</w:t>
      </w:r>
      <w:r w:rsidRPr="00C6432E">
        <w:rPr>
          <w:rStyle w:val="tlid-translation"/>
          <w:rFonts w:cstheme="minorHAnsi"/>
          <w:shd w:val="clear" w:color="auto" w:fill="FFFFFF"/>
          <w:lang w:val="pl-PL"/>
        </w:rPr>
        <w:t xml:space="preserve">, </w:t>
      </w:r>
      <w:r w:rsidRPr="00C6432E">
        <w:rPr>
          <w:rStyle w:val="tlid-translation"/>
          <w:rFonts w:cstheme="minorHAnsi"/>
          <w:color w:val="009900"/>
          <w:u w:val="single"/>
          <w:shd w:val="clear" w:color="auto" w:fill="FFFFFF"/>
        </w:rPr>
        <w:t>profeta</w:t>
      </w:r>
      <w:r w:rsidRPr="00C6432E">
        <w:rPr>
          <w:rStyle w:val="tlid-translation"/>
          <w:rFonts w:cstheme="minorHAnsi"/>
          <w:shd w:val="clear" w:color="auto" w:fill="FFFFFF"/>
        </w:rPr>
        <w:t xml:space="preserve">, to prophesy, </w:t>
      </w:r>
      <w:r w:rsidRPr="00C6432E">
        <w:rPr>
          <w:rStyle w:val="tlid-translation"/>
          <w:rFonts w:cstheme="minorHAnsi"/>
          <w:b/>
          <w:shd w:val="clear" w:color="auto" w:fill="FFFFFF"/>
        </w:rPr>
        <w:t>Greek</w:t>
      </w:r>
      <w:r w:rsidRPr="00C6432E">
        <w:rPr>
          <w:rStyle w:val="tlid-translation"/>
          <w:rFonts w:cstheme="minorHAnsi"/>
          <w:shd w:val="clear" w:color="auto" w:fill="FFFFFF"/>
        </w:rPr>
        <w:t xml:space="preserve">, </w:t>
      </w:r>
      <w:r w:rsidRPr="00C6432E">
        <w:rPr>
          <w:rStyle w:val="tlid-translation"/>
          <w:rFonts w:cstheme="minorHAnsi"/>
          <w:lang w:val="el-GR"/>
        </w:rPr>
        <w:t xml:space="preserve">να προφητεύουν, na </w:t>
      </w:r>
      <w:r w:rsidRPr="00C6432E">
        <w:rPr>
          <w:rStyle w:val="tlid-translation"/>
          <w:rFonts w:cstheme="minorHAnsi"/>
          <w:color w:val="009900"/>
          <w:u w:val="single"/>
          <w:lang w:val="el-GR"/>
        </w:rPr>
        <w:t>profitévoun</w:t>
      </w:r>
      <w:r w:rsidRPr="00C6432E">
        <w:rPr>
          <w:rStyle w:val="tlid-translation"/>
          <w:rFonts w:cstheme="minorHAnsi"/>
          <w:lang w:val="el-GR"/>
        </w:rPr>
        <w:t>, to prophesy</w:t>
      </w:r>
      <w:r w:rsidRPr="00C6432E">
        <w:rPr>
          <w:rFonts w:cstheme="minorHAnsi"/>
        </w:rPr>
        <w:t xml:space="preserve">, </w:t>
      </w:r>
      <w:r w:rsidRPr="00C6432E">
        <w:rPr>
          <w:rStyle w:val="tlid-translation"/>
          <w:rFonts w:cstheme="minorHAnsi"/>
          <w:lang w:val="el-GR"/>
        </w:rPr>
        <w:t xml:space="preserve">για προφητεία, gia </w:t>
      </w:r>
      <w:r w:rsidRPr="00C6432E">
        <w:rPr>
          <w:rStyle w:val="tlid-translation"/>
          <w:rFonts w:cstheme="minorHAnsi"/>
          <w:color w:val="009900"/>
          <w:u w:val="single"/>
          <w:lang w:val="el-GR"/>
        </w:rPr>
        <w:t>profiteía</w:t>
      </w:r>
      <w:r w:rsidRPr="00C6432E">
        <w:rPr>
          <w:rFonts w:cstheme="minorHAnsi"/>
        </w:rPr>
        <w:t xml:space="preserve">, to augur, </w:t>
      </w:r>
      <w:r w:rsidRPr="00C6432E">
        <w:rPr>
          <w:rFonts w:cstheme="minorHAnsi"/>
          <w:b/>
        </w:rPr>
        <w:t>Albanian</w:t>
      </w:r>
      <w:r w:rsidRPr="00C6432E">
        <w:rPr>
          <w:rFonts w:cstheme="minorHAnsi"/>
        </w:rPr>
        <w:t xml:space="preserve">, </w:t>
      </w:r>
      <w:r w:rsidRPr="00C6432E">
        <w:rPr>
          <w:rStyle w:val="tlid-translation"/>
          <w:rFonts w:cstheme="minorHAnsi"/>
          <w:lang w:val="sq-AL"/>
        </w:rPr>
        <w:t xml:space="preserve">për të </w:t>
      </w:r>
      <w:r w:rsidRPr="00C6432E">
        <w:rPr>
          <w:rStyle w:val="tlid-translation"/>
          <w:rFonts w:cstheme="minorHAnsi"/>
          <w:color w:val="009900"/>
          <w:u w:val="single"/>
          <w:lang w:val="sq-AL"/>
        </w:rPr>
        <w:t>profetizuar</w:t>
      </w:r>
      <w:r w:rsidRPr="00C6432E">
        <w:rPr>
          <w:rStyle w:val="tlid-translation"/>
          <w:rFonts w:cstheme="minorHAnsi"/>
          <w:lang w:val="sq-AL"/>
        </w:rPr>
        <w:t>, to prophesy,</w:t>
      </w:r>
      <w:r w:rsidRPr="00C6432E">
        <w:rPr>
          <w:rStyle w:val="tlid-translation"/>
          <w:rFonts w:cstheme="minorHAnsi"/>
          <w:b/>
          <w:lang w:val="sq-AL"/>
        </w:rPr>
        <w:t xml:space="preserve"> Irish</w:t>
      </w:r>
      <w:r w:rsidRPr="00C6432E">
        <w:rPr>
          <w:rStyle w:val="tlid-translation"/>
          <w:rFonts w:cstheme="minorHAnsi"/>
          <w:lang w:val="sq-AL"/>
        </w:rPr>
        <w:t xml:space="preserve">, </w:t>
      </w:r>
      <w:r w:rsidRPr="00C6432E">
        <w:rPr>
          <w:rStyle w:val="shorttext"/>
          <w:rFonts w:cstheme="minorHAnsi"/>
          <w:color w:val="009900"/>
          <w:u w:val="single"/>
          <w:lang w:val="ga-IE"/>
        </w:rPr>
        <w:t>profetiza</w:t>
      </w:r>
      <w:r w:rsidRPr="00C6432E">
        <w:rPr>
          <w:rStyle w:val="shorttext"/>
          <w:rFonts w:cstheme="minorHAnsi"/>
          <w:color w:val="000000"/>
          <w:lang w:val="ga-IE"/>
        </w:rPr>
        <w:t>, prophesy,</w:t>
      </w:r>
      <w:r w:rsidRPr="00C6432E">
        <w:rPr>
          <w:rStyle w:val="shorttext"/>
          <w:rFonts w:cstheme="minorHAnsi"/>
          <w:color w:val="000000"/>
        </w:rPr>
        <w:t xml:space="preserve"> </w:t>
      </w:r>
      <w:r w:rsidRPr="00C6432E">
        <w:rPr>
          <w:rStyle w:val="shorttext"/>
          <w:rFonts w:cstheme="minorHAnsi"/>
          <w:b/>
          <w:color w:val="000000"/>
        </w:rPr>
        <w:t>Welsh</w:t>
      </w:r>
      <w:r w:rsidRPr="00C6432E">
        <w:rPr>
          <w:rStyle w:val="shorttext"/>
          <w:rFonts w:cstheme="minorHAnsi"/>
          <w:color w:val="000000"/>
        </w:rPr>
        <w:t xml:space="preserve">, </w:t>
      </w:r>
      <w:r w:rsidRPr="00C6432E">
        <w:rPr>
          <w:rFonts w:cstheme="minorHAnsi"/>
          <w:color w:val="009900"/>
          <w:u w:val="single"/>
        </w:rPr>
        <w:t>proffwydo</w:t>
      </w:r>
      <w:r w:rsidRPr="00C6432E">
        <w:rPr>
          <w:rFonts w:cstheme="minorHAnsi"/>
        </w:rPr>
        <w:t xml:space="preserve">, to prophesy, </w:t>
      </w:r>
      <w:r w:rsidRPr="00C6432E">
        <w:rPr>
          <w:rFonts w:cstheme="minorHAnsi"/>
          <w:b/>
        </w:rPr>
        <w:t>Italian</w:t>
      </w:r>
      <w:r w:rsidRPr="00C6432E">
        <w:rPr>
          <w:rFonts w:cstheme="minorHAnsi"/>
        </w:rPr>
        <w:t xml:space="preserve">, </w:t>
      </w:r>
      <w:r w:rsidRPr="00C6432E">
        <w:rPr>
          <w:rFonts w:cstheme="minorHAnsi"/>
          <w:color w:val="009900"/>
          <w:u w:val="single"/>
        </w:rPr>
        <w:t>profetizzare</w:t>
      </w:r>
      <w:r w:rsidRPr="00C6432E">
        <w:rPr>
          <w:rFonts w:cstheme="minorHAnsi"/>
        </w:rPr>
        <w:t xml:space="preserve">, prophesy, </w:t>
      </w:r>
      <w:r w:rsidRPr="00C6432E">
        <w:rPr>
          <w:rFonts w:cstheme="minorHAnsi"/>
          <w:b/>
        </w:rPr>
        <w:t>French</w:t>
      </w:r>
      <w:r w:rsidRPr="00C6432E">
        <w:rPr>
          <w:rFonts w:cstheme="minorHAnsi"/>
        </w:rPr>
        <w:t xml:space="preserve">, </w:t>
      </w:r>
      <w:r w:rsidRPr="00C6432E">
        <w:rPr>
          <w:rFonts w:cstheme="minorHAnsi"/>
          <w:color w:val="009900"/>
          <w:u w:val="single"/>
        </w:rPr>
        <w:t>prophétiser</w:t>
      </w:r>
      <w:r w:rsidRPr="00C6432E">
        <w:rPr>
          <w:rFonts w:cstheme="minorHAnsi"/>
        </w:rPr>
        <w:t xml:space="preserve">, prophesy, English, to </w:t>
      </w:r>
      <w:r w:rsidRPr="00C6432E">
        <w:rPr>
          <w:rFonts w:cstheme="minorHAnsi"/>
          <w:color w:val="007700"/>
          <w:u w:val="single"/>
        </w:rPr>
        <w:t>prophesy</w:t>
      </w:r>
      <w:r w:rsidRPr="00C6432E">
        <w:rPr>
          <w:rFonts w:cstheme="minorHAnsi"/>
        </w:rPr>
        <w:t>,</w:t>
      </w:r>
      <w:r w:rsidRPr="00C6432E">
        <w:rPr>
          <w:rFonts w:cstheme="minorHAnsi"/>
          <w:color w:val="0000EE"/>
        </w:rPr>
        <w:t xml:space="preserve"> [</w:t>
      </w:r>
      <w:r w:rsidRPr="00C6432E">
        <w:rPr>
          <w:rFonts w:cstheme="minorHAnsi"/>
        </w:rPr>
        <w:t xml:space="preserve">&lt;Gk. </w:t>
      </w:r>
      <w:r w:rsidRPr="00C6432E">
        <w:rPr>
          <w:rFonts w:cstheme="minorHAnsi"/>
          <w:color w:val="007700"/>
          <w:u w:val="single"/>
        </w:rPr>
        <w:t>propheteia</w:t>
      </w:r>
      <w:r w:rsidRPr="00C6432E">
        <w:rPr>
          <w:rFonts w:cstheme="minorHAnsi"/>
        </w:rPr>
        <w:t>, prophecy], act as an augur</w:t>
      </w:r>
      <w:r w:rsidRPr="00C6432E">
        <w:rPr>
          <w:rFonts w:cstheme="minorHAnsi"/>
          <w:b/>
        </w:rPr>
        <w:t>, Latvian</w:t>
      </w:r>
      <w:r w:rsidRPr="00C6432E">
        <w:rPr>
          <w:rFonts w:cstheme="minorHAnsi"/>
        </w:rPr>
        <w:t xml:space="preserve">, </w:t>
      </w:r>
      <w:r w:rsidRPr="00C6432E">
        <w:rPr>
          <w:rStyle w:val="tlid-translation"/>
          <w:rFonts w:cstheme="minorHAnsi"/>
          <w:color w:val="FF0000"/>
          <w:shd w:val="clear" w:color="auto" w:fill="FFFFFF"/>
          <w:lang w:val="pl-PL"/>
        </w:rPr>
        <w:t>omen</w:t>
      </w:r>
      <w:r w:rsidRPr="00C6432E">
        <w:rPr>
          <w:rStyle w:val="tlid-translation"/>
          <w:rFonts w:cstheme="minorHAnsi"/>
          <w:shd w:val="clear" w:color="auto" w:fill="FFFFFF"/>
          <w:lang w:val="pl-PL"/>
        </w:rPr>
        <w:t xml:space="preserve">, omen,  </w:t>
      </w:r>
      <w:r w:rsidRPr="00C6432E">
        <w:rPr>
          <w:rStyle w:val="tlid-translation"/>
          <w:rFonts w:cstheme="minorHAnsi"/>
          <w:b/>
          <w:shd w:val="clear" w:color="auto" w:fill="FFFFFF"/>
          <w:lang w:val="pl-PL"/>
        </w:rPr>
        <w:t>Armenian</w:t>
      </w:r>
      <w:r w:rsidRPr="00C6432E">
        <w:rPr>
          <w:rStyle w:val="tlid-translation"/>
          <w:rFonts w:cstheme="minorHAnsi"/>
          <w:shd w:val="clear" w:color="auto" w:fill="FFFFFF"/>
          <w:lang w:val="pl-PL"/>
        </w:rPr>
        <w:t xml:space="preserve">, </w:t>
      </w:r>
      <w:r w:rsidRPr="00C6432E">
        <w:rPr>
          <w:rStyle w:val="tlid-translation"/>
          <w:rFonts w:cstheme="minorHAnsi"/>
          <w:lang w:val="hy-AM"/>
        </w:rPr>
        <w:t xml:space="preserve">օմեն, </w:t>
      </w:r>
      <w:r w:rsidRPr="00C6432E">
        <w:rPr>
          <w:rStyle w:val="tlid-translation"/>
          <w:rFonts w:cstheme="minorHAnsi"/>
          <w:color w:val="FF0000"/>
          <w:lang w:val="hy-AM"/>
        </w:rPr>
        <w:t>omen</w:t>
      </w:r>
      <w:r w:rsidRPr="00C6432E">
        <w:rPr>
          <w:rStyle w:val="tlid-translation"/>
          <w:rFonts w:cstheme="minorHAnsi"/>
          <w:lang w:val="hy-AM"/>
        </w:rPr>
        <w:t>, </w:t>
      </w:r>
      <w:r w:rsidRPr="00C6432E">
        <w:rPr>
          <w:rFonts w:cstheme="minorHAnsi"/>
        </w:rPr>
        <w:t xml:space="preserve"> </w:t>
      </w:r>
      <w:r w:rsidRPr="00C6432E">
        <w:rPr>
          <w:rFonts w:cstheme="minorHAnsi"/>
          <w:b/>
        </w:rPr>
        <w:t>Latin</w:t>
      </w:r>
      <w:r w:rsidRPr="00C6432E">
        <w:rPr>
          <w:rFonts w:cstheme="minorHAnsi"/>
        </w:rPr>
        <w:t xml:space="preserve">, </w:t>
      </w:r>
      <w:r w:rsidRPr="00C6432E">
        <w:rPr>
          <w:rFonts w:cstheme="minorHAnsi"/>
          <w:color w:val="FF0000"/>
        </w:rPr>
        <w:t>omen-inis</w:t>
      </w:r>
      <w:r w:rsidRPr="00C6432E">
        <w:rPr>
          <w:rFonts w:cstheme="minorHAnsi"/>
          <w:color w:val="000000"/>
        </w:rPr>
        <w:t xml:space="preserve">, omen, sign solemnity, </w:t>
      </w:r>
      <w:r w:rsidRPr="00C6432E">
        <w:rPr>
          <w:rFonts w:cstheme="minorHAnsi"/>
          <w:b/>
          <w:color w:val="000000"/>
        </w:rPr>
        <w:t>Irish</w:t>
      </w:r>
      <w:r w:rsidRPr="00C6432E">
        <w:rPr>
          <w:rFonts w:cstheme="minorHAnsi"/>
          <w:color w:val="000000"/>
        </w:rPr>
        <w:t xml:space="preserve">, </w:t>
      </w:r>
      <w:r w:rsidRPr="00C6432E">
        <w:rPr>
          <w:rStyle w:val="tlid-translation"/>
          <w:rFonts w:cstheme="minorHAnsi"/>
          <w:color w:val="FF0000"/>
          <w:lang w:val="ga-IE"/>
        </w:rPr>
        <w:t>omen</w:t>
      </w:r>
      <w:r w:rsidRPr="00C6432E">
        <w:rPr>
          <w:rStyle w:val="tlid-translation"/>
          <w:rFonts w:cstheme="minorHAnsi"/>
          <w:color w:val="000000"/>
          <w:lang w:val="ga-IE"/>
        </w:rPr>
        <w:t>, omen</w:t>
      </w:r>
      <w:r w:rsidRPr="00C6432E">
        <w:rPr>
          <w:rStyle w:val="tlid-translation"/>
          <w:rFonts w:cstheme="minorHAnsi"/>
          <w:color w:val="000000"/>
        </w:rPr>
        <w:t xml:space="preserve">, </w:t>
      </w:r>
      <w:r w:rsidRPr="00C6432E">
        <w:rPr>
          <w:rStyle w:val="tlid-translation"/>
          <w:rFonts w:cstheme="minorHAnsi"/>
          <w:b/>
          <w:color w:val="000000"/>
        </w:rPr>
        <w:t>Finnish-Uralic</w:t>
      </w:r>
      <w:r w:rsidRPr="00C6432E">
        <w:rPr>
          <w:rStyle w:val="tlid-translation"/>
          <w:rFonts w:cstheme="minorHAnsi"/>
          <w:color w:val="000000"/>
        </w:rPr>
        <w:t xml:space="preserve">, </w:t>
      </w:r>
      <w:r w:rsidRPr="00C6432E">
        <w:rPr>
          <w:rStyle w:val="tlid-translation"/>
          <w:rFonts w:cstheme="minorHAnsi"/>
          <w:color w:val="009900"/>
          <w:u w:val="single"/>
          <w:shd w:val="clear" w:color="auto" w:fill="FFFFFF"/>
          <w:lang w:val="fi-FI"/>
        </w:rPr>
        <w:t>enne</w:t>
      </w:r>
      <w:r w:rsidRPr="00C6432E">
        <w:rPr>
          <w:rStyle w:val="tlid-translation"/>
          <w:rFonts w:cstheme="minorHAnsi"/>
          <w:shd w:val="clear" w:color="auto" w:fill="FFFFFF"/>
          <w:lang w:val="fi-FI"/>
        </w:rPr>
        <w:t xml:space="preserve">, omen, </w:t>
      </w:r>
      <w:r w:rsidRPr="00C6432E">
        <w:rPr>
          <w:rStyle w:val="tlid-translation"/>
          <w:rFonts w:cstheme="minorHAnsi"/>
          <w:shd w:val="clear" w:color="auto" w:fill="FFFFFF"/>
        </w:rPr>
        <w:t xml:space="preserve">presage, portent, augury, </w:t>
      </w:r>
      <w:r w:rsidRPr="00C6432E">
        <w:rPr>
          <w:rStyle w:val="tlid-translation"/>
          <w:rFonts w:cstheme="minorHAnsi"/>
          <w:b/>
          <w:shd w:val="clear" w:color="auto" w:fill="FFFFFF"/>
        </w:rPr>
        <w:t>Greek</w:t>
      </w:r>
      <w:r w:rsidRPr="00C6432E">
        <w:rPr>
          <w:rStyle w:val="tlid-translation"/>
          <w:rFonts w:cstheme="minorHAnsi"/>
          <w:shd w:val="clear" w:color="auto" w:fill="FFFFFF"/>
        </w:rPr>
        <w:t xml:space="preserve">, </w:t>
      </w:r>
      <w:r w:rsidRPr="00C6432E">
        <w:rPr>
          <w:rStyle w:val="tlid-translation"/>
          <w:rFonts w:cstheme="minorHAnsi"/>
          <w:lang w:val="el-GR"/>
        </w:rPr>
        <w:t xml:space="preserve">οιωνός, </w:t>
      </w:r>
      <w:r w:rsidRPr="00C6432E">
        <w:rPr>
          <w:rStyle w:val="tlid-translation"/>
          <w:rFonts w:cstheme="minorHAnsi"/>
          <w:color w:val="009900"/>
          <w:u w:val="single"/>
          <w:lang w:val="el-GR"/>
        </w:rPr>
        <w:t>oionós</w:t>
      </w:r>
      <w:r w:rsidRPr="00C6432E">
        <w:rPr>
          <w:rStyle w:val="tlid-translation"/>
          <w:rFonts w:cstheme="minorHAnsi"/>
          <w:lang w:val="el-GR"/>
        </w:rPr>
        <w:t>, omen, augury, auspice</w:t>
      </w:r>
      <w:r w:rsidRPr="00C6432E">
        <w:rPr>
          <w:rStyle w:val="tlid-translation"/>
          <w:rFonts w:cstheme="minorHAnsi"/>
        </w:rPr>
        <w:t>,</w:t>
      </w:r>
    </w:p>
    <w:p w14:paraId="4F5BA6A3" w14:textId="531CE674" w:rsidR="00B7556D" w:rsidRDefault="00B7556D">
      <w:pPr>
        <w:pStyle w:val="FootnoteText"/>
      </w:pPr>
    </w:p>
  </w:footnote>
  <w:footnote w:id="18">
    <w:p w14:paraId="4881BA87" w14:textId="116FE008" w:rsidR="00B7556D" w:rsidRPr="009D5DCB" w:rsidRDefault="00B7556D" w:rsidP="00AA28E1">
      <w:pPr>
        <w:pStyle w:val="FootnoteText"/>
        <w:rPr>
          <w:rFonts w:cstheme="minorHAnsi"/>
        </w:rPr>
      </w:pPr>
      <w:r w:rsidRPr="009D5DCB">
        <w:rPr>
          <w:rStyle w:val="FootnoteReference"/>
          <w:rFonts w:cstheme="minorHAnsi"/>
        </w:rPr>
        <w:footnoteRef/>
      </w:r>
      <w:r w:rsidRPr="009D5DCB">
        <w:rPr>
          <w:rFonts w:cstheme="minorHAnsi"/>
        </w:rPr>
        <w:t xml:space="preserve"> </w:t>
      </w:r>
      <w:r w:rsidRPr="008F22B9">
        <w:rPr>
          <w:rFonts w:cstheme="minorHAnsi"/>
          <w:b/>
        </w:rPr>
        <w:t>Akkadian</w:t>
      </w:r>
      <w:r w:rsidRPr="009D5DCB">
        <w:rPr>
          <w:rFonts w:cstheme="minorHAnsi"/>
        </w:rPr>
        <w:t xml:space="preserve">, </w:t>
      </w:r>
      <w:r w:rsidRPr="009D5DCB">
        <w:rPr>
          <w:rFonts w:cstheme="minorHAnsi"/>
          <w:color w:val="993399"/>
          <w:u w:val="single"/>
        </w:rPr>
        <w:t>agû</w:t>
      </w:r>
      <w:r w:rsidRPr="009D5DCB">
        <w:rPr>
          <w:rFonts w:cstheme="minorHAnsi"/>
        </w:rPr>
        <w:t xml:space="preserve">, </w:t>
      </w:r>
      <w:r w:rsidRPr="009D5DCB">
        <w:rPr>
          <w:rStyle w:val="shorttext"/>
          <w:rFonts w:cstheme="minorHAnsi"/>
          <w:color w:val="993399"/>
          <w:u w:val="single"/>
          <w:lang w:val="ka-GE"/>
        </w:rPr>
        <w:t>ḫaṣṣinnu</w:t>
      </w:r>
      <w:r w:rsidRPr="009D5DCB">
        <w:rPr>
          <w:rFonts w:cstheme="minorHAnsi"/>
        </w:rPr>
        <w:t xml:space="preserve"> axe, </w:t>
      </w:r>
      <w:r w:rsidRPr="008F22B9">
        <w:rPr>
          <w:rFonts w:cstheme="minorHAnsi"/>
          <w:b/>
        </w:rPr>
        <w:t>Greek</w:t>
      </w:r>
      <w:r w:rsidRPr="009D5DCB">
        <w:rPr>
          <w:rFonts w:cstheme="minorHAnsi"/>
        </w:rPr>
        <w:t xml:space="preserve">, </w:t>
      </w:r>
      <w:r w:rsidRPr="009D5DCB">
        <w:rPr>
          <w:rStyle w:val="shorttext"/>
          <w:rFonts w:cstheme="minorHAnsi"/>
          <w:color w:val="000000"/>
          <w:lang w:val="el-GR"/>
        </w:rPr>
        <w:t xml:space="preserve">αξίνα, </w:t>
      </w:r>
      <w:r w:rsidRPr="009D5DCB">
        <w:rPr>
          <w:rStyle w:val="shorttext"/>
          <w:rFonts w:cstheme="minorHAnsi"/>
          <w:color w:val="993399"/>
          <w:u w:val="single"/>
          <w:lang w:val="el-GR"/>
        </w:rPr>
        <w:t>axína</w:t>
      </w:r>
      <w:r w:rsidRPr="009D5DCB">
        <w:rPr>
          <w:rStyle w:val="shorttext"/>
          <w:rFonts w:cstheme="minorHAnsi"/>
          <w:color w:val="000000"/>
          <w:lang w:val="el-GR"/>
        </w:rPr>
        <w:t>, pickax</w:t>
      </w:r>
      <w:r w:rsidRPr="009D5DCB">
        <w:rPr>
          <w:rStyle w:val="shorttext"/>
          <w:rFonts w:cstheme="minorHAnsi"/>
          <w:color w:val="000000"/>
        </w:rPr>
        <w:t xml:space="preserve">, </w:t>
      </w:r>
      <w:r w:rsidRPr="008F22B9">
        <w:rPr>
          <w:rStyle w:val="shorttext"/>
          <w:rFonts w:cstheme="minorHAnsi"/>
          <w:b/>
          <w:color w:val="000000"/>
        </w:rPr>
        <w:t>Albanian</w:t>
      </w:r>
      <w:r w:rsidRPr="009D5DCB">
        <w:rPr>
          <w:rStyle w:val="shorttext"/>
          <w:rFonts w:cstheme="minorHAnsi"/>
          <w:color w:val="000000"/>
        </w:rPr>
        <w:t xml:space="preserve">, </w:t>
      </w:r>
      <w:r w:rsidRPr="009D5DCB">
        <w:rPr>
          <w:rFonts w:cstheme="minorHAnsi"/>
          <w:color w:val="993399"/>
          <w:u w:val="single"/>
        </w:rPr>
        <w:t>kazmë,</w:t>
      </w:r>
      <w:r w:rsidRPr="009D5DCB">
        <w:rPr>
          <w:rFonts w:cstheme="minorHAnsi"/>
        </w:rPr>
        <w:t xml:space="preserve"> pickax, </w:t>
      </w:r>
      <w:r w:rsidRPr="008F22B9">
        <w:rPr>
          <w:rFonts w:cstheme="minorHAnsi"/>
          <w:b/>
        </w:rPr>
        <w:t>Italian</w:t>
      </w:r>
      <w:r w:rsidRPr="009D5DCB">
        <w:rPr>
          <w:rFonts w:cstheme="minorHAnsi"/>
        </w:rPr>
        <w:t xml:space="preserve">, </w:t>
      </w:r>
      <w:r w:rsidRPr="009D5DCB">
        <w:rPr>
          <w:rStyle w:val="shorttext"/>
          <w:rFonts w:cstheme="minorHAnsi"/>
          <w:color w:val="993399"/>
          <w:u w:val="single"/>
          <w:lang w:val="it-IT"/>
        </w:rPr>
        <w:t>ascia</w:t>
      </w:r>
      <w:r w:rsidRPr="009D5DCB">
        <w:rPr>
          <w:rStyle w:val="shorttext"/>
          <w:rFonts w:cstheme="minorHAnsi"/>
          <w:color w:val="007700"/>
          <w:lang w:val="it-IT"/>
        </w:rPr>
        <w:t>, ax,</w:t>
      </w:r>
      <w:r w:rsidRPr="009D5DCB">
        <w:rPr>
          <w:rFonts w:cstheme="minorHAnsi"/>
          <w:color w:val="007700"/>
        </w:rPr>
        <w:t> </w:t>
      </w:r>
      <w:r w:rsidRPr="00BC04AC">
        <w:rPr>
          <w:rFonts w:cstheme="minorHAnsi"/>
          <w:b/>
        </w:rPr>
        <w:t>French</w:t>
      </w:r>
      <w:r w:rsidRPr="009D5DCB">
        <w:rPr>
          <w:rFonts w:cstheme="minorHAnsi"/>
          <w:color w:val="007700"/>
        </w:rPr>
        <w:t xml:space="preserve">, </w:t>
      </w:r>
      <w:r w:rsidRPr="009D5DCB">
        <w:rPr>
          <w:rStyle w:val="shorttext"/>
          <w:rFonts w:cstheme="minorHAnsi"/>
          <w:color w:val="993399"/>
          <w:u w:val="single"/>
          <w:lang w:val="fr-FR"/>
        </w:rPr>
        <w:t>hache</w:t>
      </w:r>
      <w:r w:rsidRPr="009D5DCB">
        <w:rPr>
          <w:rStyle w:val="shorttext"/>
          <w:rFonts w:cstheme="minorHAnsi"/>
          <w:lang w:val="fr-FR"/>
        </w:rPr>
        <w:t>, axe,</w:t>
      </w:r>
      <w:r w:rsidRPr="009D5DCB">
        <w:rPr>
          <w:rFonts w:cstheme="minorHAnsi"/>
        </w:rPr>
        <w:t> </w:t>
      </w:r>
      <w:r w:rsidRPr="008F22B9">
        <w:rPr>
          <w:rFonts w:cstheme="minorHAnsi"/>
          <w:b/>
        </w:rPr>
        <w:t>English</w:t>
      </w:r>
      <w:r w:rsidRPr="009D5DCB">
        <w:rPr>
          <w:rFonts w:cstheme="minorHAnsi"/>
        </w:rPr>
        <w:t xml:space="preserve">, </w:t>
      </w:r>
      <w:r w:rsidRPr="009D5DCB">
        <w:rPr>
          <w:rFonts w:cstheme="minorHAnsi"/>
          <w:color w:val="993399"/>
          <w:u w:val="single"/>
        </w:rPr>
        <w:t>ax</w:t>
      </w:r>
      <w:r w:rsidRPr="009D5DCB">
        <w:rPr>
          <w:rFonts w:cstheme="minorHAnsi"/>
        </w:rPr>
        <w:t xml:space="preserve"> [&lt; OE </w:t>
      </w:r>
      <w:r w:rsidRPr="009D5DCB">
        <w:rPr>
          <w:rFonts w:cstheme="minorHAnsi"/>
          <w:color w:val="993399"/>
          <w:u w:val="single"/>
        </w:rPr>
        <w:t>æx</w:t>
      </w:r>
      <w:r w:rsidRPr="009D5DCB">
        <w:rPr>
          <w:rFonts w:cstheme="minorHAnsi"/>
        </w:rPr>
        <w:t xml:space="preserve">], </w:t>
      </w:r>
      <w:r w:rsidRPr="008F22B9">
        <w:rPr>
          <w:rFonts w:cstheme="minorHAnsi"/>
          <w:b/>
        </w:rPr>
        <w:t>Persian</w:t>
      </w:r>
      <w:r w:rsidRPr="009D5DCB">
        <w:rPr>
          <w:rFonts w:cstheme="minorHAnsi"/>
        </w:rPr>
        <w:t xml:space="preserve">, </w:t>
      </w:r>
      <w:r w:rsidRPr="009D5DCB">
        <w:rPr>
          <w:rFonts w:cstheme="minorHAnsi"/>
          <w:color w:val="007700"/>
          <w:u w:val="single"/>
        </w:rPr>
        <w:t>pâk</w:t>
      </w:r>
      <w:r w:rsidRPr="009D5DCB">
        <w:rPr>
          <w:rFonts w:cstheme="minorHAnsi"/>
        </w:rPr>
        <w:t xml:space="preserve"> kardan, to pick</w:t>
      </w:r>
      <w:r w:rsidRPr="009D5DCB">
        <w:rPr>
          <w:rFonts w:cstheme="minorHAnsi"/>
          <w:color w:val="000000"/>
        </w:rPr>
        <w:t>,</w:t>
      </w:r>
      <w:r w:rsidRPr="009D5DCB">
        <w:rPr>
          <w:rFonts w:cstheme="minorHAnsi"/>
          <w:color w:val="FF0000"/>
        </w:rPr>
        <w:t xml:space="preserve"> </w:t>
      </w:r>
      <w:r w:rsidRPr="009D5DCB">
        <w:rPr>
          <w:rStyle w:val="shorttext0"/>
          <w:rFonts w:cstheme="minorHAnsi"/>
          <w:color w:val="CC6600"/>
          <w:u w:val="single"/>
          <w:lang w:val="fi-FI"/>
        </w:rPr>
        <w:t>tabar</w:t>
      </w:r>
      <w:r w:rsidRPr="009D5DCB">
        <w:rPr>
          <w:rStyle w:val="shorttext0"/>
          <w:rFonts w:cstheme="minorHAnsi"/>
          <w:lang w:val="fi-FI"/>
        </w:rPr>
        <w:t xml:space="preserve">, تبر ax, </w:t>
      </w:r>
      <w:r w:rsidRPr="008F22B9">
        <w:rPr>
          <w:rStyle w:val="shorttext0"/>
          <w:rFonts w:cstheme="minorHAnsi"/>
          <w:b/>
          <w:lang w:val="fi-FI"/>
        </w:rPr>
        <w:t>Polish</w:t>
      </w:r>
      <w:r w:rsidRPr="009D5DCB">
        <w:rPr>
          <w:rStyle w:val="shorttext0"/>
          <w:rFonts w:cstheme="minorHAnsi"/>
          <w:lang w:val="fi-FI"/>
        </w:rPr>
        <w:t xml:space="preserve">, </w:t>
      </w:r>
      <w:r w:rsidRPr="009D5DCB">
        <w:rPr>
          <w:rStyle w:val="shorttext"/>
          <w:rFonts w:cstheme="minorHAnsi"/>
          <w:color w:val="CC6600"/>
          <w:u w:val="single"/>
          <w:lang w:val="pl-PL"/>
        </w:rPr>
        <w:t>topór,</w:t>
      </w:r>
      <w:r w:rsidRPr="009D5DCB">
        <w:rPr>
          <w:rStyle w:val="shorttext"/>
          <w:rFonts w:cstheme="minorHAnsi"/>
          <w:lang w:val="pl-PL"/>
        </w:rPr>
        <w:t xml:space="preserve"> axe, </w:t>
      </w:r>
      <w:r w:rsidRPr="008F22B9">
        <w:rPr>
          <w:rStyle w:val="shorttext"/>
          <w:rFonts w:cstheme="minorHAnsi"/>
          <w:b/>
          <w:lang w:val="pl-PL"/>
        </w:rPr>
        <w:t>Romanian</w:t>
      </w:r>
      <w:r w:rsidRPr="009D5DCB">
        <w:rPr>
          <w:rStyle w:val="shorttext"/>
          <w:rFonts w:cstheme="minorHAnsi"/>
          <w:lang w:val="pl-PL"/>
        </w:rPr>
        <w:t xml:space="preserve">, </w:t>
      </w:r>
      <w:r w:rsidRPr="009D5DCB">
        <w:rPr>
          <w:rStyle w:val="shorttext"/>
          <w:rFonts w:cstheme="minorHAnsi"/>
          <w:color w:val="CC6600"/>
          <w:u w:val="single"/>
          <w:lang w:val="ro-RO"/>
        </w:rPr>
        <w:t>topor</w:t>
      </w:r>
      <w:r w:rsidRPr="009D5DCB">
        <w:rPr>
          <w:rStyle w:val="shorttext"/>
          <w:rFonts w:cstheme="minorHAnsi"/>
          <w:lang w:val="ro-RO"/>
        </w:rPr>
        <w:t xml:space="preserve">, axe, </w:t>
      </w:r>
      <w:r w:rsidRPr="008F22B9">
        <w:rPr>
          <w:rStyle w:val="shorttext"/>
          <w:rFonts w:cstheme="minorHAnsi"/>
          <w:b/>
          <w:lang w:val="ro-RO"/>
        </w:rPr>
        <w:t>Persian</w:t>
      </w:r>
      <w:r w:rsidRPr="009D5DCB">
        <w:rPr>
          <w:rStyle w:val="shorttext"/>
          <w:rFonts w:cstheme="minorHAnsi"/>
          <w:lang w:val="ro-RO"/>
        </w:rPr>
        <w:t xml:space="preserve">, </w:t>
      </w:r>
      <w:r w:rsidRPr="009D5DCB">
        <w:rPr>
          <w:rStyle w:val="shorttext"/>
          <w:rFonts w:cstheme="minorHAnsi"/>
          <w:color w:val="CC6600"/>
          <w:u w:val="single"/>
          <w:lang w:val="ro-RO"/>
        </w:rPr>
        <w:t>topor</w:t>
      </w:r>
      <w:r w:rsidRPr="009D5DCB">
        <w:rPr>
          <w:rStyle w:val="shorttext"/>
          <w:rFonts w:cstheme="minorHAnsi"/>
          <w:lang w:val="ro-RO"/>
        </w:rPr>
        <w:t>, axe,</w:t>
      </w:r>
      <w:r w:rsidRPr="008F22B9">
        <w:rPr>
          <w:rStyle w:val="shorttext"/>
          <w:rFonts w:cstheme="minorHAnsi"/>
          <w:b/>
          <w:lang w:val="ro-RO"/>
        </w:rPr>
        <w:t xml:space="preserve"> Persian</w:t>
      </w:r>
      <w:r w:rsidRPr="009D5DCB">
        <w:rPr>
          <w:rStyle w:val="shorttext"/>
          <w:rFonts w:cstheme="minorHAnsi"/>
          <w:lang w:val="ro-RO"/>
        </w:rPr>
        <w:t xml:space="preserve">, </w:t>
      </w:r>
      <w:r w:rsidRPr="009D5DCB">
        <w:rPr>
          <w:rFonts w:cstheme="minorHAnsi"/>
          <w:color w:val="CC6600"/>
          <w:u w:val="single"/>
        </w:rPr>
        <w:t>kolang</w:t>
      </w:r>
      <w:r w:rsidRPr="009D5DCB">
        <w:rPr>
          <w:rFonts w:cstheme="minorHAnsi"/>
        </w:rPr>
        <w:t xml:space="preserve">, pick, </w:t>
      </w:r>
      <w:r w:rsidRPr="008F22B9">
        <w:rPr>
          <w:rFonts w:cstheme="minorHAnsi"/>
          <w:b/>
        </w:rPr>
        <w:t>Croatian</w:t>
      </w:r>
      <w:r w:rsidRPr="009D5DCB">
        <w:rPr>
          <w:rFonts w:cstheme="minorHAnsi"/>
        </w:rPr>
        <w:t xml:space="preserve">, </w:t>
      </w:r>
      <w:r w:rsidRPr="009D5DCB">
        <w:rPr>
          <w:rStyle w:val="shorttext"/>
          <w:rFonts w:cstheme="minorHAnsi"/>
          <w:color w:val="CC6600"/>
          <w:u w:val="single"/>
          <w:lang w:val="hr-HR"/>
        </w:rPr>
        <w:t>kljucati</w:t>
      </w:r>
      <w:r w:rsidRPr="009D5DCB">
        <w:rPr>
          <w:rStyle w:val="shorttext"/>
          <w:rFonts w:cstheme="minorHAnsi"/>
          <w:lang w:val="hr-HR"/>
        </w:rPr>
        <w:t xml:space="preserve">, pickax, </w:t>
      </w:r>
      <w:r w:rsidRPr="008F22B9">
        <w:rPr>
          <w:rStyle w:val="shorttext"/>
          <w:rFonts w:cstheme="minorHAnsi"/>
          <w:b/>
          <w:lang w:val="hr-HR"/>
        </w:rPr>
        <w:t>Armenian</w:t>
      </w:r>
      <w:r w:rsidRPr="009D5DCB">
        <w:rPr>
          <w:rStyle w:val="shorttext"/>
          <w:rFonts w:cstheme="minorHAnsi"/>
          <w:lang w:val="hr-HR"/>
        </w:rPr>
        <w:t xml:space="preserve">, </w:t>
      </w:r>
      <w:r w:rsidRPr="009D5DCB">
        <w:rPr>
          <w:rStyle w:val="shorttext"/>
          <w:rFonts w:ascii="Arial" w:hAnsi="Arial" w:cs="Arial"/>
          <w:lang w:val="hy-AM"/>
        </w:rPr>
        <w:t>քլունգ</w:t>
      </w:r>
      <w:r w:rsidRPr="009D5DCB">
        <w:rPr>
          <w:rStyle w:val="shorttext"/>
          <w:rFonts w:cstheme="minorHAnsi"/>
          <w:lang w:val="hy-AM"/>
        </w:rPr>
        <w:t>,</w:t>
      </w:r>
      <w:r w:rsidRPr="009D5DCB">
        <w:rPr>
          <w:rStyle w:val="shorttext"/>
          <w:rFonts w:cstheme="minorHAnsi"/>
          <w:color w:val="CC6600"/>
          <w:lang w:val="hy-AM"/>
        </w:rPr>
        <w:t xml:space="preserve"> </w:t>
      </w:r>
      <w:r w:rsidRPr="009D5DCB">
        <w:rPr>
          <w:rStyle w:val="shorttext"/>
          <w:rFonts w:cstheme="minorHAnsi"/>
          <w:color w:val="CC6600"/>
          <w:u w:val="single"/>
          <w:lang w:val="hy-AM"/>
        </w:rPr>
        <w:t>k’lung</w:t>
      </w:r>
      <w:r w:rsidRPr="009D5DCB">
        <w:rPr>
          <w:rStyle w:val="shorttext"/>
          <w:rFonts w:cstheme="minorHAnsi"/>
          <w:lang w:val="hy-AM"/>
        </w:rPr>
        <w:t>, pickax,</w:t>
      </w:r>
      <w:r w:rsidRPr="009D5DCB">
        <w:rPr>
          <w:rStyle w:val="shorttext"/>
          <w:rFonts w:cstheme="minorHAnsi"/>
        </w:rPr>
        <w:t xml:space="preserve"> </w:t>
      </w:r>
      <w:r w:rsidRPr="008F22B9">
        <w:rPr>
          <w:rStyle w:val="shorttext"/>
          <w:rFonts w:cstheme="minorHAnsi"/>
          <w:b/>
        </w:rPr>
        <w:t>Latvian</w:t>
      </w:r>
      <w:r w:rsidRPr="009D5DCB">
        <w:rPr>
          <w:rStyle w:val="shorttext"/>
          <w:rFonts w:cstheme="minorHAnsi"/>
        </w:rPr>
        <w:t xml:space="preserve">, </w:t>
      </w:r>
      <w:r w:rsidRPr="009D5DCB">
        <w:rPr>
          <w:rStyle w:val="shorttext"/>
          <w:rFonts w:cstheme="minorHAnsi"/>
          <w:color w:val="993399"/>
          <w:u w:val="single"/>
          <w:lang w:val="lv-LV"/>
        </w:rPr>
        <w:t>cirvis</w:t>
      </w:r>
      <w:r w:rsidRPr="009D5DCB">
        <w:rPr>
          <w:rStyle w:val="shorttext"/>
          <w:rFonts w:cstheme="minorHAnsi"/>
          <w:lang w:val="lv-LV"/>
        </w:rPr>
        <w:t xml:space="preserve">, ax, </w:t>
      </w:r>
      <w:r w:rsidRPr="008F22B9">
        <w:rPr>
          <w:rStyle w:val="shorttext"/>
          <w:rFonts w:cstheme="minorHAnsi"/>
          <w:b/>
          <w:lang w:val="lv-LV"/>
        </w:rPr>
        <w:t>Finnish-Uralic</w:t>
      </w:r>
      <w:r w:rsidRPr="009D5DCB">
        <w:rPr>
          <w:rStyle w:val="shorttext"/>
          <w:rFonts w:cstheme="minorHAnsi"/>
          <w:lang w:val="lv-LV"/>
        </w:rPr>
        <w:t xml:space="preserve">, </w:t>
      </w:r>
      <w:r w:rsidRPr="009D5DCB">
        <w:rPr>
          <w:rStyle w:val="shorttext00"/>
          <w:rFonts w:cstheme="minorHAnsi"/>
          <w:color w:val="993399"/>
          <w:u w:val="single"/>
          <w:lang w:val="fi-FI"/>
        </w:rPr>
        <w:t>kirves</w:t>
      </w:r>
      <w:r w:rsidRPr="009D5DCB">
        <w:rPr>
          <w:rStyle w:val="shorttext00"/>
          <w:rFonts w:cstheme="minorHAnsi"/>
          <w:color w:val="993399"/>
          <w:u w:val="single"/>
          <w:lang w:val="ro-RO"/>
        </w:rPr>
        <w:t>,</w:t>
      </w:r>
      <w:r w:rsidRPr="009D5DCB">
        <w:rPr>
          <w:rStyle w:val="shorttext00"/>
          <w:rFonts w:cstheme="minorHAnsi"/>
          <w:lang w:val="ro-RO"/>
        </w:rPr>
        <w:t xml:space="preserve"> </w:t>
      </w:r>
      <w:r w:rsidRPr="009D5DCB">
        <w:rPr>
          <w:rStyle w:val="shorttext0"/>
          <w:rFonts w:cstheme="minorHAnsi"/>
          <w:lang w:val="ro-RO"/>
        </w:rPr>
        <w:t xml:space="preserve">ax, </w:t>
      </w:r>
      <w:r w:rsidRPr="008F22B9">
        <w:rPr>
          <w:rStyle w:val="shorttext0"/>
          <w:rFonts w:cstheme="minorHAnsi"/>
          <w:b/>
          <w:lang w:val="ro-RO"/>
        </w:rPr>
        <w:t>Latvian</w:t>
      </w:r>
      <w:r w:rsidRPr="009D5DCB">
        <w:rPr>
          <w:rStyle w:val="shorttext0"/>
          <w:rFonts w:cstheme="minorHAnsi"/>
          <w:lang w:val="ro-RO"/>
        </w:rPr>
        <w:t xml:space="preserve">, </w:t>
      </w:r>
      <w:r w:rsidRPr="009D5DCB">
        <w:rPr>
          <w:rStyle w:val="shorttext"/>
          <w:rFonts w:cstheme="minorHAnsi"/>
          <w:color w:val="993399"/>
          <w:u w:val="single"/>
          <w:lang w:val="lv-LV"/>
        </w:rPr>
        <w:t>cirvis</w:t>
      </w:r>
      <w:r w:rsidRPr="009D5DCB">
        <w:rPr>
          <w:rStyle w:val="shorttext"/>
          <w:rFonts w:cstheme="minorHAnsi"/>
          <w:lang w:val="lv-LV"/>
        </w:rPr>
        <w:t xml:space="preserve"> ar</w:t>
      </w:r>
      <w:r w:rsidRPr="009D5DCB">
        <w:rPr>
          <w:rStyle w:val="shorttext"/>
          <w:rFonts w:cstheme="minorHAnsi"/>
          <w:color w:val="009900"/>
          <w:lang w:val="lv-LV"/>
        </w:rPr>
        <w:t xml:space="preserve"> </w:t>
      </w:r>
      <w:r w:rsidRPr="009D5DCB">
        <w:rPr>
          <w:rStyle w:val="shorttext"/>
          <w:rFonts w:cstheme="minorHAnsi"/>
          <w:color w:val="009900"/>
          <w:u w:val="single"/>
          <w:lang w:val="lv-LV"/>
        </w:rPr>
        <w:t>pīķi</w:t>
      </w:r>
      <w:r w:rsidRPr="009D5DCB">
        <w:rPr>
          <w:rStyle w:val="shorttext"/>
          <w:rFonts w:cstheme="minorHAnsi"/>
          <w:lang w:val="lv-LV"/>
        </w:rPr>
        <w:t xml:space="preserve">, axe with a pick, </w:t>
      </w:r>
      <w:r w:rsidRPr="008F22B9">
        <w:rPr>
          <w:rStyle w:val="shorttext"/>
          <w:rFonts w:cstheme="minorHAnsi"/>
          <w:b/>
          <w:lang w:val="lv-LV"/>
        </w:rPr>
        <w:t>Irish</w:t>
      </w:r>
      <w:r w:rsidRPr="009D5DCB">
        <w:rPr>
          <w:rStyle w:val="shorttext"/>
          <w:rFonts w:cstheme="minorHAnsi"/>
          <w:lang w:val="lv-LV"/>
        </w:rPr>
        <w:t xml:space="preserve">, </w:t>
      </w:r>
      <w:r w:rsidRPr="009D5DCB">
        <w:rPr>
          <w:rStyle w:val="shorttext"/>
          <w:rFonts w:cstheme="minorHAnsi"/>
          <w:lang w:val="ga-IE"/>
        </w:rPr>
        <w:t xml:space="preserve">tu le </w:t>
      </w:r>
      <w:r w:rsidRPr="009D5DCB">
        <w:rPr>
          <w:rStyle w:val="shorttext"/>
          <w:rFonts w:cstheme="minorHAnsi"/>
          <w:color w:val="009900"/>
          <w:u w:val="single"/>
          <w:lang w:val="ga-IE"/>
        </w:rPr>
        <w:t>piocadh</w:t>
      </w:r>
      <w:r w:rsidRPr="009D5DCB">
        <w:rPr>
          <w:rStyle w:val="shorttext"/>
          <w:rFonts w:cstheme="minorHAnsi"/>
          <w:lang w:val="ga-IE"/>
        </w:rPr>
        <w:t>, axe with a pick,</w:t>
      </w:r>
      <w:r w:rsidRPr="009D5DCB">
        <w:rPr>
          <w:rStyle w:val="shorttext"/>
          <w:rFonts w:cstheme="minorHAnsi"/>
        </w:rPr>
        <w:t xml:space="preserve"> </w:t>
      </w:r>
      <w:r w:rsidRPr="00C07223">
        <w:rPr>
          <w:rStyle w:val="shorttext"/>
          <w:rFonts w:cstheme="minorHAnsi"/>
          <w:b/>
        </w:rPr>
        <w:t>Scots-Gaelic</w:t>
      </w:r>
      <w:r w:rsidRPr="009D5DCB">
        <w:rPr>
          <w:rStyle w:val="shorttext"/>
          <w:rFonts w:cstheme="minorHAnsi"/>
        </w:rPr>
        <w:t xml:space="preserve">, </w:t>
      </w:r>
      <w:r w:rsidRPr="009D5DCB">
        <w:rPr>
          <w:rStyle w:val="shorttext"/>
          <w:rFonts w:cstheme="minorHAnsi"/>
          <w:lang w:val="gd-GB"/>
        </w:rPr>
        <w:t>tuagh le</w:t>
      </w:r>
      <w:r w:rsidRPr="009D5DCB">
        <w:rPr>
          <w:rStyle w:val="shorttext"/>
          <w:rFonts w:cstheme="minorHAnsi"/>
          <w:color w:val="009900"/>
          <w:u w:val="single"/>
          <w:lang w:val="gd-GB"/>
        </w:rPr>
        <w:t xml:space="preserve"> pioc</w:t>
      </w:r>
      <w:r w:rsidRPr="009D5DCB">
        <w:rPr>
          <w:rStyle w:val="shorttext"/>
          <w:rFonts w:cstheme="minorHAnsi"/>
          <w:lang w:val="gd-GB"/>
        </w:rPr>
        <w:t>, axe with a pick,</w:t>
      </w:r>
      <w:r w:rsidRPr="009D5DCB">
        <w:rPr>
          <w:rStyle w:val="shorttext"/>
          <w:rFonts w:cstheme="minorHAnsi"/>
        </w:rPr>
        <w:t xml:space="preserve"> </w:t>
      </w:r>
      <w:r w:rsidRPr="00C07223">
        <w:rPr>
          <w:rStyle w:val="shorttext"/>
          <w:rFonts w:cstheme="minorHAnsi"/>
          <w:b/>
        </w:rPr>
        <w:t>Italian</w:t>
      </w:r>
      <w:r w:rsidRPr="009D5DCB">
        <w:rPr>
          <w:rStyle w:val="shorttext"/>
          <w:rFonts w:cstheme="minorHAnsi"/>
        </w:rPr>
        <w:t xml:space="preserve">, </w:t>
      </w:r>
      <w:r w:rsidRPr="009D5DCB">
        <w:rPr>
          <w:rFonts w:cstheme="minorHAnsi"/>
          <w:color w:val="007700"/>
          <w:u w:val="single"/>
        </w:rPr>
        <w:t>piccone</w:t>
      </w:r>
      <w:r w:rsidRPr="009D5DCB">
        <w:rPr>
          <w:rFonts w:cstheme="minorHAnsi"/>
          <w:color w:val="000000"/>
        </w:rPr>
        <w:t xml:space="preserve">, pickax, </w:t>
      </w:r>
      <w:r w:rsidRPr="00C07223">
        <w:rPr>
          <w:rFonts w:cstheme="minorHAnsi"/>
          <w:b/>
          <w:color w:val="000000"/>
        </w:rPr>
        <w:t>Etruscan</w:t>
      </w:r>
      <w:r w:rsidRPr="009D5DCB">
        <w:rPr>
          <w:rFonts w:cstheme="minorHAnsi"/>
          <w:color w:val="000000"/>
        </w:rPr>
        <w:t xml:space="preserve">, </w:t>
      </w:r>
      <w:r w:rsidRPr="009D5DCB">
        <w:rPr>
          <w:rFonts w:cstheme="minorHAnsi"/>
          <w:color w:val="007700"/>
          <w:u w:val="single"/>
        </w:rPr>
        <w:t>pikun</w:t>
      </w:r>
      <w:r w:rsidRPr="009D5DCB">
        <w:rPr>
          <w:rFonts w:cstheme="minorHAnsi"/>
          <w:color w:val="007700"/>
        </w:rPr>
        <w:t xml:space="preserve"> </w:t>
      </w:r>
      <w:r w:rsidRPr="009D5DCB">
        <w:rPr>
          <w:rFonts w:cstheme="minorHAnsi"/>
          <w:color w:val="000000"/>
        </w:rPr>
        <w:t xml:space="preserve">(PIKVN), </w:t>
      </w:r>
      <w:r w:rsidRPr="00C07223">
        <w:rPr>
          <w:rFonts w:cstheme="minorHAnsi"/>
          <w:b/>
          <w:color w:val="000000"/>
        </w:rPr>
        <w:t>French</w:t>
      </w:r>
      <w:r w:rsidRPr="009D5DCB">
        <w:rPr>
          <w:rFonts w:cstheme="minorHAnsi"/>
          <w:color w:val="000000"/>
        </w:rPr>
        <w:t xml:space="preserve">, </w:t>
      </w:r>
      <w:r w:rsidRPr="009D5DCB">
        <w:rPr>
          <w:rFonts w:cstheme="minorHAnsi"/>
          <w:color w:val="007700"/>
          <w:u w:val="single"/>
        </w:rPr>
        <w:t>pic</w:t>
      </w:r>
      <w:r w:rsidRPr="009D5DCB">
        <w:rPr>
          <w:rFonts w:cstheme="minorHAnsi"/>
        </w:rPr>
        <w:t xml:space="preserve">, pickax, </w:t>
      </w:r>
      <w:r w:rsidRPr="00C07223">
        <w:rPr>
          <w:rFonts w:cstheme="minorHAnsi"/>
          <w:b/>
        </w:rPr>
        <w:t>English</w:t>
      </w:r>
      <w:r w:rsidRPr="009D5DCB">
        <w:rPr>
          <w:rFonts w:cstheme="minorHAnsi"/>
        </w:rPr>
        <w:t xml:space="preserve">, pickax [&lt;OFr. </w:t>
      </w:r>
      <w:r w:rsidRPr="009D5DCB">
        <w:rPr>
          <w:rFonts w:cstheme="minorHAnsi"/>
          <w:color w:val="009900"/>
          <w:u w:val="single"/>
        </w:rPr>
        <w:t>picois</w:t>
      </w:r>
      <w:r w:rsidRPr="009D5DCB">
        <w:rPr>
          <w:rFonts w:cstheme="minorHAnsi"/>
        </w:rPr>
        <w:t>] peak [&lt;prob.</w:t>
      </w:r>
      <w:r w:rsidRPr="009D5DCB">
        <w:rPr>
          <w:rFonts w:cstheme="minorHAnsi"/>
          <w:color w:val="009900"/>
          <w:u w:val="single"/>
        </w:rPr>
        <w:t xml:space="preserve"> pike</w:t>
      </w:r>
      <w:r w:rsidRPr="009D5DCB">
        <w:rPr>
          <w:rFonts w:cstheme="minorHAnsi"/>
        </w:rPr>
        <w:t>, hill with a pointed summit</w:t>
      </w:r>
      <w:r w:rsidRPr="009D5DCB">
        <w:rPr>
          <w:rFonts w:cstheme="minorHAnsi"/>
          <w:color w:val="993399"/>
          <w:u w:val="single"/>
        </w:rPr>
        <w:t>]</w:t>
      </w:r>
      <w:r>
        <w:rPr>
          <w:rFonts w:cstheme="minorHAnsi"/>
          <w:color w:val="993399"/>
          <w:u w:val="single"/>
        </w:rPr>
        <w:br/>
      </w:r>
    </w:p>
  </w:footnote>
  <w:footnote w:id="19">
    <w:p w14:paraId="33DDBA11" w14:textId="269A5505" w:rsidR="00B7556D" w:rsidRPr="009D5DCB" w:rsidRDefault="00B7556D" w:rsidP="00AA28E1">
      <w:pPr>
        <w:pStyle w:val="FootnoteText"/>
        <w:rPr>
          <w:rFonts w:cstheme="minorHAnsi"/>
        </w:rPr>
      </w:pPr>
      <w:r w:rsidRPr="009D5DCB">
        <w:rPr>
          <w:rStyle w:val="FootnoteReference"/>
          <w:rFonts w:cstheme="minorHAnsi"/>
        </w:rPr>
        <w:footnoteRef/>
      </w:r>
      <w:r w:rsidRPr="009D5DCB">
        <w:rPr>
          <w:rFonts w:cstheme="minorHAnsi"/>
        </w:rPr>
        <w:t xml:space="preserve"> </w:t>
      </w:r>
      <w:r w:rsidRPr="00C07223">
        <w:rPr>
          <w:rFonts w:cstheme="minorHAnsi"/>
          <w:b/>
        </w:rPr>
        <w:t>Akkadian</w:t>
      </w:r>
      <w:r w:rsidRPr="009D5DCB">
        <w:rPr>
          <w:rFonts w:cstheme="minorHAnsi"/>
        </w:rPr>
        <w:t xml:space="preserve">, </w:t>
      </w:r>
      <w:r w:rsidRPr="009D5DCB">
        <w:rPr>
          <w:rFonts w:cstheme="minorHAnsi"/>
          <w:color w:val="5B9BD5" w:themeColor="accent5"/>
        </w:rPr>
        <w:t>jājaja</w:t>
      </w:r>
      <w:r w:rsidRPr="009D5DCB">
        <w:rPr>
          <w:rFonts w:cstheme="minorHAnsi"/>
        </w:rPr>
        <w:t xml:space="preserve">, indicating acceptance of an order, </w:t>
      </w:r>
      <w:r w:rsidRPr="00C07223">
        <w:rPr>
          <w:rFonts w:cstheme="minorHAnsi"/>
          <w:b/>
        </w:rPr>
        <w:t>Sanskrit,</w:t>
      </w:r>
      <w:r w:rsidRPr="009D5DCB">
        <w:rPr>
          <w:rFonts w:cstheme="minorHAnsi"/>
        </w:rPr>
        <w:t xml:space="preserve"> </w:t>
      </w:r>
      <w:r w:rsidRPr="009D5DCB">
        <w:rPr>
          <w:rStyle w:val="sdata"/>
          <w:rFonts w:cstheme="minorHAnsi"/>
          <w:color w:val="5B9BD5" w:themeColor="accent5"/>
        </w:rPr>
        <w:t>tathā</w:t>
      </w:r>
      <w:r w:rsidRPr="009D5DCB">
        <w:rPr>
          <w:rStyle w:val="sdata"/>
          <w:rFonts w:cstheme="minorHAnsi"/>
        </w:rPr>
        <w:t>,</w:t>
      </w:r>
      <w:r w:rsidRPr="009D5DCB">
        <w:rPr>
          <w:rFonts w:cstheme="minorHAnsi"/>
        </w:rPr>
        <w:t xml:space="preserve"> </w:t>
      </w:r>
      <w:r w:rsidRPr="00C07223">
        <w:rPr>
          <w:rFonts w:cstheme="minorHAnsi"/>
          <w:b/>
        </w:rPr>
        <w:t>Georgian</w:t>
      </w:r>
      <w:r>
        <w:rPr>
          <w:rFonts w:cstheme="minorHAnsi"/>
        </w:rPr>
        <w:t>,</w:t>
      </w:r>
      <w:r w:rsidRPr="009D5DCB">
        <w:rPr>
          <w:rFonts w:cstheme="minorHAnsi"/>
        </w:rPr>
        <w:t xml:space="preserve"> </w:t>
      </w:r>
      <w:r w:rsidRPr="009D5DCB">
        <w:rPr>
          <w:rStyle w:val="sdata"/>
          <w:rFonts w:ascii="Sylfaen" w:hAnsi="Sylfaen" w:cs="Sylfaen"/>
        </w:rPr>
        <w:t>დიახ</w:t>
      </w:r>
      <w:r w:rsidRPr="009D5DCB">
        <w:rPr>
          <w:rStyle w:val="sdata"/>
          <w:rFonts w:cstheme="minorHAnsi"/>
        </w:rPr>
        <w:t xml:space="preserve">, </w:t>
      </w:r>
      <w:r w:rsidRPr="009D5DCB">
        <w:rPr>
          <w:rFonts w:cstheme="minorHAnsi"/>
          <w:color w:val="5B9BD5" w:themeColor="accent5"/>
        </w:rPr>
        <w:t>diakh</w:t>
      </w:r>
      <w:r w:rsidRPr="009D5DCB">
        <w:rPr>
          <w:rFonts w:cstheme="minorHAnsi"/>
        </w:rPr>
        <w:t xml:space="preserve">, yes, </w:t>
      </w:r>
      <w:r w:rsidRPr="00C07223">
        <w:rPr>
          <w:rFonts w:cstheme="minorHAnsi"/>
          <w:b/>
        </w:rPr>
        <w:t>Latvian</w:t>
      </w:r>
      <w:r w:rsidRPr="009D5DCB">
        <w:rPr>
          <w:rFonts w:cstheme="minorHAnsi"/>
        </w:rPr>
        <w:t>,</w:t>
      </w:r>
      <w:r w:rsidRPr="009D5DCB">
        <w:rPr>
          <w:rFonts w:cstheme="minorHAnsi"/>
          <w:color w:val="5B9BD5" w:themeColor="accent5"/>
        </w:rPr>
        <w:t xml:space="preserve"> </w:t>
      </w:r>
      <w:proofErr w:type="gramStart"/>
      <w:r w:rsidRPr="009D5DCB">
        <w:rPr>
          <w:rFonts w:cstheme="minorHAnsi"/>
          <w:color w:val="5B9BD5" w:themeColor="accent5"/>
        </w:rPr>
        <w:t>ja</w:t>
      </w:r>
      <w:proofErr w:type="gramEnd"/>
      <w:r w:rsidRPr="009D5DCB">
        <w:rPr>
          <w:rFonts w:cstheme="minorHAnsi"/>
        </w:rPr>
        <w:t xml:space="preserve">, yes, </w:t>
      </w:r>
      <w:r w:rsidRPr="00C07223">
        <w:rPr>
          <w:rFonts w:cstheme="minorHAnsi"/>
          <w:b/>
        </w:rPr>
        <w:t>Armenian</w:t>
      </w:r>
      <w:r w:rsidRPr="009D5DCB">
        <w:rPr>
          <w:rFonts w:cstheme="minorHAnsi"/>
        </w:rPr>
        <w:t xml:space="preserve">, </w:t>
      </w:r>
      <w:r w:rsidRPr="009D5DCB">
        <w:rPr>
          <w:rStyle w:val="shorttext"/>
          <w:rFonts w:ascii="Arial" w:hAnsi="Arial" w:cs="Arial"/>
          <w:lang w:val="hy-AM"/>
        </w:rPr>
        <w:t>այո</w:t>
      </w:r>
      <w:r w:rsidRPr="009D5DCB">
        <w:rPr>
          <w:rStyle w:val="shorttext"/>
          <w:rFonts w:cstheme="minorHAnsi"/>
        </w:rPr>
        <w:t>,</w:t>
      </w:r>
      <w:r w:rsidRPr="009D5DCB">
        <w:rPr>
          <w:rFonts w:cstheme="minorHAnsi"/>
        </w:rPr>
        <w:t xml:space="preserve"> </w:t>
      </w:r>
      <w:r w:rsidRPr="009D5DCB">
        <w:rPr>
          <w:rFonts w:cstheme="minorHAnsi"/>
          <w:color w:val="00B050"/>
          <w:u w:val="single"/>
        </w:rPr>
        <w:t>ayo</w:t>
      </w:r>
      <w:r w:rsidRPr="009D5DCB">
        <w:rPr>
          <w:rFonts w:cstheme="minorHAnsi"/>
        </w:rPr>
        <w:t xml:space="preserve">, yes, </w:t>
      </w:r>
      <w:r w:rsidRPr="00C07223">
        <w:rPr>
          <w:rFonts w:cstheme="minorHAnsi"/>
          <w:b/>
        </w:rPr>
        <w:t>Welsh</w:t>
      </w:r>
      <w:r w:rsidRPr="009D5DCB">
        <w:rPr>
          <w:rFonts w:cstheme="minorHAnsi"/>
        </w:rPr>
        <w:t xml:space="preserve">, </w:t>
      </w:r>
      <w:r w:rsidRPr="009D5DCB">
        <w:rPr>
          <w:rFonts w:cstheme="minorHAnsi"/>
          <w:color w:val="00B050"/>
          <w:u w:val="single"/>
        </w:rPr>
        <w:t>ie</w:t>
      </w:r>
      <w:r w:rsidRPr="009D5DCB">
        <w:rPr>
          <w:rFonts w:cstheme="minorHAnsi"/>
        </w:rPr>
        <w:t xml:space="preserve">, yes, </w:t>
      </w:r>
      <w:r w:rsidRPr="00C07223">
        <w:rPr>
          <w:rFonts w:cstheme="minorHAnsi"/>
          <w:b/>
        </w:rPr>
        <w:t>French</w:t>
      </w:r>
      <w:r w:rsidRPr="009D5DCB">
        <w:rPr>
          <w:rFonts w:cstheme="minorHAnsi"/>
        </w:rPr>
        <w:t xml:space="preserve">, </w:t>
      </w:r>
      <w:r w:rsidRPr="009D5DCB">
        <w:rPr>
          <w:rFonts w:cstheme="minorHAnsi"/>
          <w:color w:val="00B050"/>
          <w:u w:val="single"/>
        </w:rPr>
        <w:t>oui,</w:t>
      </w:r>
      <w:r w:rsidRPr="009D5DCB">
        <w:rPr>
          <w:rFonts w:cstheme="minorHAnsi"/>
          <w:color w:val="00B050"/>
        </w:rPr>
        <w:t xml:space="preserve"> </w:t>
      </w:r>
      <w:r w:rsidRPr="009D5DCB">
        <w:rPr>
          <w:rFonts w:cstheme="minorHAnsi"/>
        </w:rPr>
        <w:t xml:space="preserve">yes, </w:t>
      </w:r>
      <w:r w:rsidRPr="00C07223">
        <w:rPr>
          <w:rFonts w:cstheme="minorHAnsi"/>
          <w:b/>
        </w:rPr>
        <w:t>English</w:t>
      </w:r>
      <w:r w:rsidRPr="009D5DCB">
        <w:rPr>
          <w:rFonts w:cstheme="minorHAnsi"/>
        </w:rPr>
        <w:t xml:space="preserve">, </w:t>
      </w:r>
      <w:r w:rsidRPr="009D5DCB">
        <w:rPr>
          <w:rFonts w:cstheme="minorHAnsi"/>
          <w:color w:val="00B050"/>
          <w:u w:val="single"/>
        </w:rPr>
        <w:t>aye</w:t>
      </w:r>
      <w:r w:rsidRPr="009D5DCB">
        <w:rPr>
          <w:rFonts w:cstheme="minorHAnsi"/>
        </w:rPr>
        <w:t xml:space="preserve">, </w:t>
      </w:r>
      <w:r w:rsidRPr="009D5DCB">
        <w:rPr>
          <w:rFonts w:cstheme="minorHAnsi"/>
          <w:color w:val="00B050"/>
          <w:u w:val="single"/>
        </w:rPr>
        <w:t>aye</w:t>
      </w:r>
      <w:r w:rsidRPr="009D5DCB">
        <w:rPr>
          <w:rFonts w:cstheme="minorHAnsi"/>
        </w:rPr>
        <w:t xml:space="preserve"> [&lt; ON, </w:t>
      </w:r>
      <w:r w:rsidRPr="009D5DCB">
        <w:rPr>
          <w:rFonts w:cstheme="minorHAnsi"/>
          <w:color w:val="00B050"/>
          <w:u w:val="single"/>
        </w:rPr>
        <w:t>ei</w:t>
      </w:r>
      <w:r w:rsidRPr="009D5DCB">
        <w:rPr>
          <w:rFonts w:cstheme="minorHAnsi"/>
        </w:rPr>
        <w:t xml:space="preserve">], yes, </w:t>
      </w:r>
      <w:r w:rsidRPr="00C07223">
        <w:rPr>
          <w:rFonts w:cstheme="minorHAnsi"/>
          <w:b/>
        </w:rPr>
        <w:t>Belarusian</w:t>
      </w:r>
      <w:r w:rsidRPr="009D5DCB">
        <w:rPr>
          <w:rFonts w:cstheme="minorHAnsi"/>
        </w:rPr>
        <w:t xml:space="preserve">, </w:t>
      </w:r>
      <w:r w:rsidRPr="009D5DCB">
        <w:rPr>
          <w:rStyle w:val="shorttext"/>
          <w:rFonts w:cstheme="minorHAnsi"/>
          <w:lang w:val="be-BY"/>
        </w:rPr>
        <w:t>ды</w:t>
      </w:r>
      <w:r w:rsidRPr="009D5DCB">
        <w:rPr>
          <w:rStyle w:val="shorttext"/>
          <w:rFonts w:cstheme="minorHAnsi"/>
        </w:rPr>
        <w:t xml:space="preserve">, </w:t>
      </w:r>
      <w:r w:rsidRPr="009D5DCB">
        <w:rPr>
          <w:rStyle w:val="shorttext"/>
          <w:rFonts w:cstheme="minorHAnsi"/>
          <w:color w:val="BF8F00" w:themeColor="accent4" w:themeShade="BF"/>
          <w:u w:val="single"/>
        </w:rPr>
        <w:t>dy</w:t>
      </w:r>
      <w:r w:rsidRPr="009D5DCB">
        <w:rPr>
          <w:rStyle w:val="shorttext"/>
          <w:rFonts w:cstheme="minorHAnsi"/>
        </w:rPr>
        <w:t xml:space="preserve">, yes, </w:t>
      </w:r>
      <w:r w:rsidRPr="00C07223">
        <w:rPr>
          <w:rStyle w:val="shorttext"/>
          <w:rFonts w:cstheme="minorHAnsi"/>
          <w:b/>
        </w:rPr>
        <w:t>Croatian</w:t>
      </w:r>
      <w:r w:rsidRPr="009D5DCB">
        <w:rPr>
          <w:rStyle w:val="shorttext"/>
          <w:rFonts w:cstheme="minorHAnsi"/>
        </w:rPr>
        <w:t xml:space="preserve">, </w:t>
      </w:r>
      <w:r w:rsidRPr="009D5DCB">
        <w:rPr>
          <w:rStyle w:val="shorttext"/>
          <w:rFonts w:cstheme="minorHAnsi"/>
          <w:color w:val="BF8F00" w:themeColor="accent4" w:themeShade="BF"/>
          <w:u w:val="single"/>
        </w:rPr>
        <w:t>da</w:t>
      </w:r>
      <w:r w:rsidRPr="009D5DCB">
        <w:rPr>
          <w:rStyle w:val="shorttext"/>
          <w:rFonts w:cstheme="minorHAnsi"/>
        </w:rPr>
        <w:t xml:space="preserve">, yes, </w:t>
      </w:r>
      <w:r w:rsidRPr="00C07223">
        <w:rPr>
          <w:rStyle w:val="shorttext"/>
          <w:rFonts w:cstheme="minorHAnsi"/>
          <w:b/>
        </w:rPr>
        <w:t>Romanian</w:t>
      </w:r>
      <w:r w:rsidRPr="009D5DCB">
        <w:rPr>
          <w:rStyle w:val="shorttext"/>
          <w:rFonts w:cstheme="minorHAnsi"/>
        </w:rPr>
        <w:t xml:space="preserve">, </w:t>
      </w:r>
      <w:r w:rsidRPr="009D5DCB">
        <w:rPr>
          <w:rStyle w:val="shorttext"/>
          <w:rFonts w:cstheme="minorHAnsi"/>
          <w:color w:val="BF8F00" w:themeColor="accent4" w:themeShade="BF"/>
          <w:u w:val="single"/>
        </w:rPr>
        <w:t>da</w:t>
      </w:r>
      <w:r w:rsidRPr="009D5DCB">
        <w:rPr>
          <w:rStyle w:val="shorttext"/>
          <w:rFonts w:cstheme="minorHAnsi"/>
        </w:rPr>
        <w:t xml:space="preserve">, yes, </w:t>
      </w:r>
      <w:r w:rsidRPr="00C07223">
        <w:rPr>
          <w:rStyle w:val="shorttext"/>
          <w:rFonts w:cstheme="minorHAnsi"/>
          <w:b/>
        </w:rPr>
        <w:t>Scots-Gaelic</w:t>
      </w:r>
      <w:r w:rsidRPr="009D5DCB">
        <w:rPr>
          <w:rStyle w:val="shorttext"/>
          <w:rFonts w:cstheme="minorHAnsi"/>
        </w:rPr>
        <w:t xml:space="preserve">, </w:t>
      </w:r>
      <w:r w:rsidRPr="009D5DCB">
        <w:rPr>
          <w:rStyle w:val="shorttext"/>
          <w:rFonts w:cstheme="minorHAnsi"/>
          <w:color w:val="BF8F00" w:themeColor="accent4" w:themeShade="BF"/>
          <w:u w:val="single"/>
        </w:rPr>
        <w:t>tha</w:t>
      </w:r>
      <w:r w:rsidRPr="009D5DCB">
        <w:rPr>
          <w:rStyle w:val="shorttext"/>
          <w:rFonts w:cstheme="minorHAnsi"/>
        </w:rPr>
        <w:t>, yes.</w:t>
      </w:r>
      <w:r w:rsidRPr="009D5DCB">
        <w:rPr>
          <w:rFonts w:cstheme="minorHAnsi"/>
        </w:rPr>
        <w:t xml:space="preserve">   </w:t>
      </w:r>
    </w:p>
  </w:footnote>
  <w:footnote w:id="20">
    <w:p w14:paraId="3BA797C0" w14:textId="77777777" w:rsidR="00B7556D" w:rsidRPr="004A7BD6" w:rsidRDefault="00B7556D" w:rsidP="00AA28E1">
      <w:pPr>
        <w:pStyle w:val="FootnoteText"/>
        <w:rPr>
          <w:rFonts w:cstheme="minorHAnsi"/>
        </w:rPr>
      </w:pPr>
      <w:r w:rsidRPr="004A7BD6">
        <w:rPr>
          <w:rStyle w:val="FootnoteReference"/>
          <w:rFonts w:cstheme="minorHAnsi"/>
        </w:rPr>
        <w:footnoteRef/>
      </w:r>
      <w:r w:rsidRPr="004A7BD6">
        <w:rPr>
          <w:rFonts w:cstheme="minorHAnsi"/>
        </w:rPr>
        <w:t xml:space="preserve"> </w:t>
      </w:r>
      <w:r w:rsidRPr="00097A43">
        <w:rPr>
          <w:rFonts w:cstheme="minorHAnsi"/>
          <w:b/>
        </w:rPr>
        <w:t>Akkadian</w:t>
      </w:r>
      <w:r w:rsidRPr="004A7BD6">
        <w:rPr>
          <w:rFonts w:cstheme="minorHAnsi"/>
        </w:rPr>
        <w:t xml:space="preserve">, </w:t>
      </w:r>
      <w:r w:rsidRPr="004A7BD6">
        <w:rPr>
          <w:rStyle w:val="shorttext"/>
          <w:rFonts w:cstheme="minorHAnsi"/>
          <w:color w:val="993399"/>
          <w:u w:val="single"/>
        </w:rPr>
        <w:t>dannu</w:t>
      </w:r>
      <w:r w:rsidRPr="004A7BD6">
        <w:rPr>
          <w:rStyle w:val="shorttext"/>
          <w:rFonts w:cstheme="minorHAnsi"/>
        </w:rPr>
        <w:t xml:space="preserve">, bad, </w:t>
      </w:r>
      <w:r w:rsidRPr="004A7BD6">
        <w:rPr>
          <w:rFonts w:cstheme="minorHAnsi"/>
        </w:rPr>
        <w:t xml:space="preserve">imperative, harsh, obstinate, tyrannical, thick, serious, savage, reliable etc., </w:t>
      </w:r>
      <w:r w:rsidRPr="00097A43">
        <w:rPr>
          <w:rFonts w:cstheme="minorHAnsi"/>
          <w:b/>
        </w:rPr>
        <w:t>Belarusian</w:t>
      </w:r>
      <w:r w:rsidRPr="004A7BD6">
        <w:rPr>
          <w:rFonts w:cstheme="minorHAnsi"/>
        </w:rPr>
        <w:t xml:space="preserve">, </w:t>
      </w:r>
      <w:r w:rsidRPr="004A7BD6">
        <w:rPr>
          <w:rStyle w:val="shorttext"/>
          <w:rFonts w:cstheme="minorHAnsi"/>
          <w:lang w:val="be-BY"/>
        </w:rPr>
        <w:t>дрэнна</w:t>
      </w:r>
      <w:r w:rsidRPr="004A7BD6">
        <w:rPr>
          <w:rStyle w:val="shorttext"/>
          <w:rFonts w:cstheme="minorHAnsi"/>
          <w:color w:val="009900"/>
          <w:lang w:val="be-BY"/>
        </w:rPr>
        <w:t xml:space="preserve">, </w:t>
      </w:r>
      <w:r w:rsidRPr="004A7BD6">
        <w:rPr>
          <w:rStyle w:val="shorttext"/>
          <w:rFonts w:cstheme="minorHAnsi"/>
          <w:color w:val="993399"/>
          <w:u w:val="single"/>
          <w:lang w:val="be-BY"/>
        </w:rPr>
        <w:t>drenna</w:t>
      </w:r>
      <w:r w:rsidRPr="004A7BD6">
        <w:rPr>
          <w:rStyle w:val="shorttext"/>
          <w:rFonts w:cstheme="minorHAnsi"/>
          <w:lang w:val="be-BY"/>
        </w:rPr>
        <w:t>, badly</w:t>
      </w:r>
      <w:r w:rsidRPr="004A7BD6">
        <w:rPr>
          <w:rStyle w:val="shorttext"/>
          <w:rFonts w:cstheme="minorHAnsi"/>
        </w:rPr>
        <w:t>,</w:t>
      </w:r>
      <w:r w:rsidRPr="004A7BD6">
        <w:rPr>
          <w:rFonts w:cstheme="minorHAnsi"/>
        </w:rPr>
        <w:t xml:space="preserve"> </w:t>
      </w:r>
      <w:r w:rsidRPr="00097A43">
        <w:rPr>
          <w:rFonts w:cstheme="minorHAnsi"/>
          <w:b/>
        </w:rPr>
        <w:t>Irish</w:t>
      </w:r>
      <w:r w:rsidRPr="004A7BD6">
        <w:rPr>
          <w:rFonts w:cstheme="minorHAnsi"/>
        </w:rPr>
        <w:t xml:space="preserve">, </w:t>
      </w:r>
      <w:r w:rsidRPr="004A7BD6">
        <w:rPr>
          <w:rStyle w:val="shorttext"/>
          <w:rFonts w:cstheme="minorHAnsi"/>
          <w:lang w:val="ga-IE"/>
        </w:rPr>
        <w:t xml:space="preserve">go </w:t>
      </w:r>
      <w:proofErr w:type="gramStart"/>
      <w:r w:rsidRPr="004A7BD6">
        <w:rPr>
          <w:rStyle w:val="shorttext"/>
          <w:rFonts w:cstheme="minorHAnsi"/>
          <w:color w:val="993399"/>
          <w:u w:val="single"/>
          <w:lang w:val="ga-IE"/>
        </w:rPr>
        <w:t>dona</w:t>
      </w:r>
      <w:proofErr w:type="gramEnd"/>
      <w:r w:rsidRPr="004A7BD6">
        <w:rPr>
          <w:rStyle w:val="shorttext"/>
          <w:rFonts w:cstheme="minorHAnsi"/>
          <w:lang w:val="ga-IE"/>
        </w:rPr>
        <w:t>, badly</w:t>
      </w:r>
      <w:r w:rsidRPr="004A7BD6">
        <w:rPr>
          <w:rStyle w:val="shorttext"/>
          <w:rFonts w:cstheme="minorHAnsi"/>
        </w:rPr>
        <w:t xml:space="preserve">, </w:t>
      </w:r>
      <w:r w:rsidRPr="00097A43">
        <w:rPr>
          <w:rStyle w:val="shorttext"/>
          <w:rFonts w:cstheme="minorHAnsi"/>
          <w:b/>
        </w:rPr>
        <w:t>Scots-Gaelic</w:t>
      </w:r>
      <w:r w:rsidRPr="004A7BD6">
        <w:rPr>
          <w:rStyle w:val="shorttext"/>
          <w:rFonts w:cstheme="minorHAnsi"/>
        </w:rPr>
        <w:t xml:space="preserve">, </w:t>
      </w:r>
      <w:r w:rsidRPr="004A7BD6">
        <w:rPr>
          <w:rStyle w:val="shorttext"/>
          <w:rFonts w:cstheme="minorHAnsi"/>
          <w:color w:val="993399"/>
          <w:u w:val="single"/>
          <w:lang w:val="gd-GB"/>
        </w:rPr>
        <w:t>dona</w:t>
      </w:r>
      <w:r w:rsidRPr="004A7BD6">
        <w:rPr>
          <w:rStyle w:val="shorttext"/>
          <w:rFonts w:cstheme="minorHAnsi"/>
          <w:lang w:val="gd-GB"/>
        </w:rPr>
        <w:t>, badly</w:t>
      </w:r>
      <w:r w:rsidRPr="004A7BD6">
        <w:rPr>
          <w:rStyle w:val="shorttext"/>
          <w:rFonts w:cstheme="minorHAnsi"/>
        </w:rPr>
        <w:t>.</w:t>
      </w:r>
    </w:p>
  </w:footnote>
  <w:footnote w:id="21">
    <w:p w14:paraId="67E3B543" w14:textId="4EB4D6C5" w:rsidR="00B7556D" w:rsidRPr="005F11EB" w:rsidRDefault="00B7556D" w:rsidP="005F11EB">
      <w:pPr>
        <w:pStyle w:val="NormalWeb"/>
        <w:rPr>
          <w:rFonts w:asciiTheme="minorHAnsi" w:hAnsiTheme="minorHAnsi" w:cstheme="minorHAnsi"/>
          <w:sz w:val="20"/>
          <w:szCs w:val="20"/>
        </w:rPr>
      </w:pPr>
      <w:r w:rsidRPr="00E95322">
        <w:rPr>
          <w:rStyle w:val="FootnoteReference"/>
          <w:rFonts w:asciiTheme="minorHAnsi" w:hAnsiTheme="minorHAnsi" w:cstheme="minorHAnsi"/>
          <w:sz w:val="20"/>
          <w:szCs w:val="20"/>
        </w:rPr>
        <w:footnoteRef/>
      </w:r>
      <w:r w:rsidRPr="00E95322">
        <w:rPr>
          <w:rFonts w:asciiTheme="minorHAnsi" w:hAnsiTheme="minorHAnsi" w:cstheme="minorHAnsi"/>
          <w:sz w:val="20"/>
          <w:szCs w:val="20"/>
        </w:rPr>
        <w:t xml:space="preserve"> </w:t>
      </w:r>
      <w:r w:rsidRPr="00E95322">
        <w:rPr>
          <w:rFonts w:asciiTheme="minorHAnsi" w:hAnsiTheme="minorHAnsi" w:cstheme="minorHAnsi"/>
          <w:b/>
          <w:sz w:val="20"/>
          <w:szCs w:val="20"/>
        </w:rPr>
        <w:t>Akkadian</w:t>
      </w:r>
      <w:r w:rsidRPr="00E95322">
        <w:rPr>
          <w:rFonts w:asciiTheme="minorHAnsi" w:hAnsiTheme="minorHAnsi" w:cstheme="minorHAnsi"/>
          <w:sz w:val="20"/>
          <w:szCs w:val="20"/>
        </w:rPr>
        <w:t xml:space="preserve">, </w:t>
      </w:r>
      <w:r w:rsidRPr="00E95322">
        <w:rPr>
          <w:rFonts w:asciiTheme="minorHAnsi" w:eastAsia="Calibri" w:hAnsiTheme="minorHAnsi" w:cstheme="minorHAnsi"/>
          <w:b/>
          <w:bCs/>
          <w:color w:val="CC6600"/>
          <w:sz w:val="20"/>
          <w:szCs w:val="20"/>
          <w:u w:val="single"/>
        </w:rPr>
        <w:t>lumnu</w:t>
      </w:r>
      <w:r w:rsidRPr="00E95322">
        <w:rPr>
          <w:rFonts w:asciiTheme="minorHAnsi" w:eastAsia="Calibri" w:hAnsiTheme="minorHAnsi" w:cstheme="minorHAnsi"/>
          <w:sz w:val="20"/>
          <w:szCs w:val="20"/>
        </w:rPr>
        <w:t xml:space="preserve">, evil fate, evil, misfortune, ill portent, catastrophe, harm, a name of Mars, </w:t>
      </w:r>
      <w:r w:rsidRPr="00E95322">
        <w:rPr>
          <w:rFonts w:asciiTheme="minorHAnsi" w:eastAsiaTheme="minorHAnsi" w:hAnsiTheme="minorHAnsi" w:cstheme="minorHAnsi"/>
          <w:color w:val="000000"/>
          <w:sz w:val="20"/>
          <w:szCs w:val="20"/>
          <w:shd w:val="clear" w:color="auto" w:fill="FFFFFF"/>
        </w:rPr>
        <w:t xml:space="preserve">morally bad, bad (in taste and smell), wicked, magically evil and dangerous, </w:t>
      </w:r>
      <w:r w:rsidRPr="00E95322">
        <w:rPr>
          <w:rFonts w:asciiTheme="minorHAnsi" w:eastAsiaTheme="minorHAnsi" w:hAnsiTheme="minorHAnsi" w:cstheme="minorHAnsi"/>
          <w:b/>
          <w:bCs/>
          <w:color w:val="CC6600"/>
          <w:sz w:val="20"/>
          <w:szCs w:val="20"/>
          <w:u w:val="single"/>
        </w:rPr>
        <w:t>lemniš</w:t>
      </w:r>
      <w:r w:rsidRPr="00E95322">
        <w:rPr>
          <w:rFonts w:asciiTheme="minorHAnsi" w:eastAsiaTheme="minorHAnsi" w:hAnsiTheme="minorHAnsi" w:cstheme="minorHAnsi"/>
          <w:sz w:val="20"/>
          <w:szCs w:val="20"/>
        </w:rPr>
        <w:t xml:space="preserve">, with evil intent, badly, maliciously, </w:t>
      </w:r>
      <w:r w:rsidRPr="00E95322">
        <w:rPr>
          <w:rFonts w:asciiTheme="minorHAnsi" w:eastAsiaTheme="minorHAnsi" w:hAnsiTheme="minorHAnsi" w:cstheme="minorHAnsi"/>
          <w:b/>
          <w:sz w:val="20"/>
          <w:szCs w:val="20"/>
        </w:rPr>
        <w:t>Latvian</w:t>
      </w:r>
      <w:r w:rsidRPr="00E95322">
        <w:rPr>
          <w:rFonts w:asciiTheme="minorHAnsi" w:eastAsiaTheme="minorHAnsi" w:hAnsiTheme="minorHAnsi" w:cstheme="minorHAnsi"/>
          <w:sz w:val="20"/>
          <w:szCs w:val="20"/>
        </w:rPr>
        <w:t>,</w:t>
      </w:r>
      <w:r w:rsidRPr="00E95322">
        <w:rPr>
          <w:rFonts w:asciiTheme="minorHAnsi" w:hAnsiTheme="minorHAnsi" w:cstheme="minorHAnsi"/>
          <w:color w:val="CC6600"/>
          <w:sz w:val="20"/>
          <w:szCs w:val="20"/>
          <w:u w:val="single"/>
          <w:shd w:val="clear" w:color="auto" w:fill="FFFFFF"/>
        </w:rPr>
        <w:t>ļaunums</w:t>
      </w:r>
      <w:r w:rsidRPr="00E95322">
        <w:rPr>
          <w:rFonts w:asciiTheme="minorHAnsi" w:hAnsiTheme="minorHAnsi" w:cstheme="minorHAnsi"/>
          <w:color w:val="000000"/>
          <w:sz w:val="20"/>
          <w:szCs w:val="20"/>
          <w:shd w:val="clear" w:color="auto" w:fill="FFFFFF"/>
        </w:rPr>
        <w:t xml:space="preserve">, evil, </w:t>
      </w:r>
      <w:r w:rsidRPr="00E95322">
        <w:rPr>
          <w:rFonts w:asciiTheme="minorHAnsi" w:hAnsiTheme="minorHAnsi" w:cstheme="minorHAnsi"/>
          <w:b/>
          <w:color w:val="000000"/>
          <w:sz w:val="20"/>
          <w:szCs w:val="20"/>
          <w:shd w:val="clear" w:color="auto" w:fill="FFFFFF"/>
        </w:rPr>
        <w:t>Akkadian</w:t>
      </w:r>
      <w:r w:rsidRPr="00E95322">
        <w:rPr>
          <w:rFonts w:asciiTheme="minorHAnsi" w:hAnsiTheme="minorHAnsi" w:cstheme="minorHAnsi"/>
          <w:color w:val="000000"/>
          <w:sz w:val="20"/>
          <w:szCs w:val="20"/>
          <w:shd w:val="clear" w:color="auto" w:fill="FFFFFF"/>
        </w:rPr>
        <w:t xml:space="preserve">, </w:t>
      </w:r>
      <w:r w:rsidRPr="00E95322">
        <w:rPr>
          <w:rFonts w:asciiTheme="minorHAnsi" w:eastAsiaTheme="minorHAnsi" w:hAnsiTheme="minorHAnsi" w:cstheme="minorHAnsi"/>
          <w:b/>
          <w:bCs/>
          <w:color w:val="009900"/>
          <w:sz w:val="20"/>
          <w:szCs w:val="20"/>
          <w:u w:val="single"/>
          <w:shd w:val="clear" w:color="auto" w:fill="FFFFFF"/>
        </w:rPr>
        <w:t>dannu</w:t>
      </w:r>
      <w:r w:rsidRPr="00E95322">
        <w:rPr>
          <w:rFonts w:asciiTheme="minorHAnsi" w:eastAsiaTheme="minorHAnsi" w:hAnsiTheme="minorHAnsi" w:cstheme="minorHAnsi"/>
          <w:color w:val="000000"/>
          <w:sz w:val="20"/>
          <w:szCs w:val="20"/>
          <w:shd w:val="clear" w:color="auto" w:fill="FFFFFF"/>
        </w:rPr>
        <w:t>, bad, tyrannical, powerful, etc.,</w:t>
      </w:r>
      <w:r w:rsidRPr="00E95322">
        <w:rPr>
          <w:rFonts w:asciiTheme="minorHAnsi" w:eastAsiaTheme="minorHAnsi" w:hAnsiTheme="minorHAnsi" w:cstheme="minorHAnsi"/>
          <w:b/>
          <w:color w:val="000000"/>
          <w:sz w:val="20"/>
          <w:szCs w:val="20"/>
          <w:shd w:val="clear" w:color="auto" w:fill="FFFFFF"/>
        </w:rPr>
        <w:t xml:space="preserve"> Irish</w:t>
      </w:r>
      <w:r w:rsidRPr="00E95322">
        <w:rPr>
          <w:rFonts w:asciiTheme="minorHAnsi" w:eastAsiaTheme="minorHAnsi" w:hAnsiTheme="minorHAnsi" w:cstheme="minorHAnsi"/>
          <w:color w:val="000000"/>
          <w:sz w:val="20"/>
          <w:szCs w:val="20"/>
          <w:shd w:val="clear" w:color="auto" w:fill="FFFFFF"/>
        </w:rPr>
        <w:t xml:space="preserve">, </w:t>
      </w:r>
      <w:r w:rsidRPr="00E95322">
        <w:rPr>
          <w:rFonts w:asciiTheme="minorHAnsi" w:hAnsiTheme="minorHAnsi" w:cstheme="minorHAnsi"/>
          <w:color w:val="009900"/>
          <w:sz w:val="20"/>
          <w:szCs w:val="20"/>
          <w:u w:val="single"/>
        </w:rPr>
        <w:t>dona</w:t>
      </w:r>
      <w:r w:rsidRPr="00E95322">
        <w:rPr>
          <w:rFonts w:asciiTheme="minorHAnsi" w:hAnsiTheme="minorHAnsi" w:cstheme="minorHAnsi"/>
          <w:sz w:val="20"/>
          <w:szCs w:val="20"/>
        </w:rPr>
        <w:t xml:space="preserve">, bad, </w:t>
      </w:r>
      <w:r w:rsidRPr="00E95322">
        <w:rPr>
          <w:rFonts w:asciiTheme="minorHAnsi" w:hAnsiTheme="minorHAnsi" w:cstheme="minorHAnsi"/>
          <w:b/>
          <w:sz w:val="20"/>
          <w:szCs w:val="20"/>
        </w:rPr>
        <w:t>Sanskrit</w:t>
      </w:r>
      <w:r w:rsidRPr="00E95322">
        <w:rPr>
          <w:rFonts w:asciiTheme="minorHAnsi" w:hAnsiTheme="minorHAnsi" w:cstheme="minorHAnsi"/>
          <w:sz w:val="20"/>
          <w:szCs w:val="20"/>
        </w:rPr>
        <w:t xml:space="preserve">, </w:t>
      </w:r>
      <w:r w:rsidRPr="00E95322">
        <w:rPr>
          <w:rFonts w:asciiTheme="minorHAnsi" w:hAnsiTheme="minorHAnsi" w:cstheme="minorHAnsi"/>
          <w:color w:val="3333FF"/>
          <w:sz w:val="20"/>
          <w:szCs w:val="20"/>
        </w:rPr>
        <w:t>ka</w:t>
      </w:r>
      <w:r w:rsidRPr="00E95322">
        <w:rPr>
          <w:rFonts w:asciiTheme="minorHAnsi" w:hAnsiTheme="minorHAnsi" w:cstheme="minorHAnsi"/>
          <w:sz w:val="20"/>
          <w:szCs w:val="20"/>
        </w:rPr>
        <w:t xml:space="preserve">, </w:t>
      </w:r>
      <w:r w:rsidRPr="00E95322">
        <w:rPr>
          <w:rFonts w:asciiTheme="minorHAnsi" w:hAnsiTheme="minorHAnsi" w:cstheme="minorHAnsi"/>
          <w:b/>
          <w:sz w:val="20"/>
          <w:szCs w:val="20"/>
        </w:rPr>
        <w:t>Avestan</w:t>
      </w:r>
      <w:r w:rsidRPr="00E95322">
        <w:rPr>
          <w:rFonts w:asciiTheme="minorHAnsi" w:hAnsiTheme="minorHAnsi" w:cstheme="minorHAnsi"/>
          <w:sz w:val="20"/>
          <w:szCs w:val="20"/>
        </w:rPr>
        <w:t xml:space="preserve">, </w:t>
      </w:r>
      <w:r w:rsidRPr="00E95322">
        <w:rPr>
          <w:rFonts w:asciiTheme="minorHAnsi" w:hAnsiTheme="minorHAnsi" w:cstheme="minorHAnsi"/>
          <w:color w:val="3333FF"/>
          <w:sz w:val="20"/>
          <w:szCs w:val="20"/>
        </w:rPr>
        <w:t>akha</w:t>
      </w:r>
      <w:r w:rsidRPr="00E95322">
        <w:rPr>
          <w:rFonts w:asciiTheme="minorHAnsi" w:hAnsiTheme="minorHAnsi" w:cstheme="minorHAnsi"/>
          <w:sz w:val="20"/>
          <w:szCs w:val="20"/>
        </w:rPr>
        <w:t xml:space="preserve">, bad, evil, wickedness, </w:t>
      </w:r>
      <w:r w:rsidRPr="00E95322">
        <w:rPr>
          <w:rFonts w:asciiTheme="minorHAnsi" w:hAnsiTheme="minorHAnsi" w:cstheme="minorHAnsi"/>
          <w:b/>
          <w:sz w:val="20"/>
          <w:szCs w:val="20"/>
        </w:rPr>
        <w:t>Irish</w:t>
      </w:r>
      <w:r w:rsidRPr="00E95322">
        <w:rPr>
          <w:rFonts w:asciiTheme="minorHAnsi" w:hAnsiTheme="minorHAnsi" w:cstheme="minorHAnsi"/>
          <w:sz w:val="20"/>
          <w:szCs w:val="20"/>
        </w:rPr>
        <w:t xml:space="preserve">, </w:t>
      </w:r>
      <w:r w:rsidRPr="00E95322">
        <w:rPr>
          <w:rFonts w:asciiTheme="minorHAnsi" w:hAnsiTheme="minorHAnsi" w:cstheme="minorHAnsi"/>
          <w:color w:val="3333FF"/>
          <w:sz w:val="20"/>
          <w:szCs w:val="20"/>
        </w:rPr>
        <w:t>olc</w:t>
      </w:r>
      <w:r w:rsidRPr="00E95322">
        <w:rPr>
          <w:rFonts w:asciiTheme="minorHAnsi" w:hAnsiTheme="minorHAnsi" w:cstheme="minorHAnsi"/>
          <w:sz w:val="20"/>
          <w:szCs w:val="20"/>
        </w:rPr>
        <w:t xml:space="preserve">, evil, </w:t>
      </w:r>
      <w:r w:rsidRPr="00E95322">
        <w:rPr>
          <w:rFonts w:asciiTheme="minorHAnsi" w:hAnsiTheme="minorHAnsi" w:cstheme="minorHAnsi"/>
          <w:b/>
          <w:sz w:val="20"/>
          <w:szCs w:val="20"/>
        </w:rPr>
        <w:t>Greek</w:t>
      </w:r>
      <w:r w:rsidRPr="00E95322">
        <w:rPr>
          <w:rFonts w:asciiTheme="minorHAnsi" w:hAnsiTheme="minorHAnsi" w:cstheme="minorHAnsi"/>
          <w:sz w:val="20"/>
          <w:szCs w:val="20"/>
        </w:rPr>
        <w:t xml:space="preserve">, κακό, </w:t>
      </w:r>
      <w:r w:rsidRPr="00E95322">
        <w:rPr>
          <w:rFonts w:asciiTheme="minorHAnsi" w:hAnsiTheme="minorHAnsi" w:cstheme="minorHAnsi"/>
          <w:color w:val="3333FF"/>
          <w:sz w:val="20"/>
          <w:szCs w:val="20"/>
          <w:shd w:val="clear" w:color="auto" w:fill="FFFFFF"/>
        </w:rPr>
        <w:t>kakó</w:t>
      </w:r>
      <w:r w:rsidRPr="00E95322">
        <w:rPr>
          <w:rFonts w:asciiTheme="minorHAnsi" w:hAnsiTheme="minorHAnsi" w:cstheme="minorHAnsi"/>
          <w:sz w:val="20"/>
          <w:szCs w:val="20"/>
          <w:shd w:val="clear" w:color="auto" w:fill="FFFFFF"/>
        </w:rPr>
        <w:t xml:space="preserve">, bad, </w:t>
      </w:r>
      <w:r w:rsidRPr="00E95322">
        <w:rPr>
          <w:rFonts w:asciiTheme="minorHAnsi" w:hAnsiTheme="minorHAnsi" w:cstheme="minorHAnsi"/>
          <w:b/>
          <w:sz w:val="20"/>
          <w:szCs w:val="20"/>
          <w:shd w:val="clear" w:color="auto" w:fill="FFFFFF"/>
        </w:rPr>
        <w:t>Armenian</w:t>
      </w:r>
      <w:r w:rsidRPr="00E95322">
        <w:rPr>
          <w:rFonts w:asciiTheme="minorHAnsi" w:hAnsiTheme="minorHAnsi" w:cstheme="minorHAnsi"/>
          <w:sz w:val="20"/>
          <w:szCs w:val="20"/>
          <w:shd w:val="clear" w:color="auto" w:fill="FFFFFF"/>
        </w:rPr>
        <w:t xml:space="preserve">, </w:t>
      </w:r>
      <w:r w:rsidRPr="00E95322">
        <w:rPr>
          <w:rFonts w:ascii="Arial" w:hAnsi="Arial" w:cs="Arial"/>
          <w:sz w:val="20"/>
          <w:szCs w:val="20"/>
          <w:shd w:val="clear" w:color="auto" w:fill="FFFFFF"/>
        </w:rPr>
        <w:t>վատ</w:t>
      </w:r>
      <w:r w:rsidRPr="00E95322">
        <w:rPr>
          <w:rFonts w:asciiTheme="minorHAnsi" w:hAnsiTheme="minorHAnsi" w:cstheme="minorHAnsi"/>
          <w:sz w:val="20"/>
          <w:szCs w:val="20"/>
          <w:shd w:val="clear" w:color="auto" w:fill="FFFFFF"/>
        </w:rPr>
        <w:t xml:space="preserve">, </w:t>
      </w:r>
      <w:r w:rsidRPr="00E95322">
        <w:rPr>
          <w:rFonts w:asciiTheme="minorHAnsi" w:hAnsiTheme="minorHAnsi" w:cstheme="minorHAnsi"/>
          <w:color w:val="3333FF"/>
          <w:sz w:val="20"/>
          <w:szCs w:val="20"/>
          <w:shd w:val="clear" w:color="auto" w:fill="FFFFFF"/>
        </w:rPr>
        <w:t>vat</w:t>
      </w:r>
      <w:r w:rsidRPr="00E95322">
        <w:rPr>
          <w:rFonts w:asciiTheme="minorHAnsi" w:hAnsiTheme="minorHAnsi" w:cstheme="minorHAnsi"/>
          <w:sz w:val="20"/>
          <w:szCs w:val="20"/>
          <w:shd w:val="clear" w:color="auto" w:fill="FFFFFF"/>
        </w:rPr>
        <w:t xml:space="preserve">, bad, </w:t>
      </w:r>
      <w:r w:rsidRPr="00E95322">
        <w:rPr>
          <w:rFonts w:asciiTheme="minorHAnsi" w:hAnsiTheme="minorHAnsi" w:cstheme="minorHAnsi"/>
          <w:b/>
          <w:sz w:val="20"/>
          <w:szCs w:val="20"/>
          <w:shd w:val="clear" w:color="auto" w:fill="FFFFFF"/>
        </w:rPr>
        <w:t>Albanian</w:t>
      </w:r>
      <w:r w:rsidRPr="00E95322">
        <w:rPr>
          <w:rFonts w:asciiTheme="minorHAnsi" w:hAnsiTheme="minorHAnsi" w:cstheme="minorHAnsi"/>
          <w:sz w:val="20"/>
          <w:szCs w:val="20"/>
          <w:shd w:val="clear" w:color="auto" w:fill="FFFFFF"/>
        </w:rPr>
        <w:t xml:space="preserve">, </w:t>
      </w:r>
      <w:r w:rsidRPr="00E95322">
        <w:rPr>
          <w:rFonts w:asciiTheme="minorHAnsi" w:hAnsiTheme="minorHAnsi" w:cstheme="minorHAnsi"/>
          <w:color w:val="3333FF"/>
          <w:sz w:val="20"/>
          <w:szCs w:val="20"/>
          <w:shd w:val="clear" w:color="auto" w:fill="FFFFFF"/>
        </w:rPr>
        <w:t>keq</w:t>
      </w:r>
      <w:r w:rsidRPr="00E95322">
        <w:rPr>
          <w:rFonts w:asciiTheme="minorHAnsi" w:hAnsiTheme="minorHAnsi" w:cstheme="minorHAnsi"/>
          <w:color w:val="000000"/>
          <w:sz w:val="20"/>
          <w:szCs w:val="20"/>
          <w:shd w:val="clear" w:color="auto" w:fill="FFFFFF"/>
        </w:rPr>
        <w:t xml:space="preserve">, bad, </w:t>
      </w:r>
      <w:r w:rsidRPr="00E95322">
        <w:rPr>
          <w:rFonts w:asciiTheme="minorHAnsi" w:hAnsiTheme="minorHAnsi" w:cstheme="minorHAnsi"/>
          <w:color w:val="3333FF"/>
          <w:sz w:val="20"/>
          <w:szCs w:val="20"/>
          <w:shd w:val="clear" w:color="auto" w:fill="FFFFFF"/>
        </w:rPr>
        <w:t>e keqe</w:t>
      </w:r>
      <w:r w:rsidRPr="00E95322">
        <w:rPr>
          <w:rFonts w:asciiTheme="minorHAnsi" w:hAnsiTheme="minorHAnsi" w:cstheme="minorHAnsi"/>
          <w:color w:val="000000"/>
          <w:sz w:val="20"/>
          <w:szCs w:val="20"/>
          <w:shd w:val="clear" w:color="auto" w:fill="FFFFFF"/>
        </w:rPr>
        <w:t>, evil,</w:t>
      </w:r>
      <w:r w:rsidRPr="00E95322">
        <w:rPr>
          <w:rFonts w:asciiTheme="minorHAnsi" w:hAnsiTheme="minorHAnsi" w:cstheme="minorHAnsi"/>
          <w:color w:val="3333FF"/>
          <w:sz w:val="20"/>
          <w:szCs w:val="20"/>
          <w:shd w:val="clear" w:color="auto" w:fill="FFFFFF"/>
        </w:rPr>
        <w:t xml:space="preserve"> mëkat</w:t>
      </w:r>
      <w:r w:rsidRPr="00E95322">
        <w:rPr>
          <w:rFonts w:asciiTheme="minorHAnsi" w:hAnsiTheme="minorHAnsi" w:cstheme="minorHAnsi"/>
          <w:color w:val="000000"/>
          <w:sz w:val="20"/>
          <w:szCs w:val="20"/>
          <w:shd w:val="clear" w:color="auto" w:fill="FFFFFF"/>
        </w:rPr>
        <w:t xml:space="preserve">, evil, </w:t>
      </w:r>
      <w:r w:rsidRPr="00E95322">
        <w:rPr>
          <w:rFonts w:asciiTheme="minorHAnsi" w:hAnsiTheme="minorHAnsi" w:cstheme="minorHAnsi"/>
          <w:b/>
          <w:color w:val="000000"/>
          <w:sz w:val="20"/>
          <w:szCs w:val="20"/>
          <w:shd w:val="clear" w:color="auto" w:fill="FFFFFF"/>
        </w:rPr>
        <w:t>Persian</w:t>
      </w:r>
      <w:r w:rsidRPr="00E95322">
        <w:rPr>
          <w:rFonts w:asciiTheme="minorHAnsi" w:hAnsiTheme="minorHAnsi" w:cstheme="minorHAnsi"/>
          <w:color w:val="000000"/>
          <w:sz w:val="20"/>
          <w:szCs w:val="20"/>
          <w:shd w:val="clear" w:color="auto" w:fill="FFFFFF"/>
        </w:rPr>
        <w:t xml:space="preserve">, </w:t>
      </w:r>
      <w:r w:rsidRPr="00E95322">
        <w:rPr>
          <w:rFonts w:asciiTheme="minorHAnsi" w:hAnsiTheme="minorHAnsi" w:cstheme="minorHAnsi"/>
          <w:color w:val="0000EE"/>
          <w:sz w:val="20"/>
          <w:szCs w:val="20"/>
        </w:rPr>
        <w:t>bad</w:t>
      </w:r>
      <w:r w:rsidRPr="00E95322">
        <w:rPr>
          <w:rFonts w:asciiTheme="minorHAnsi" w:hAnsiTheme="minorHAnsi" w:cstheme="minorHAnsi"/>
          <w:sz w:val="20"/>
          <w:szCs w:val="20"/>
        </w:rPr>
        <w:t xml:space="preserve">, </w:t>
      </w:r>
      <w:r w:rsidRPr="00E95322">
        <w:rPr>
          <w:rStyle w:val="nobold"/>
          <w:rFonts w:asciiTheme="minorHAnsi" w:hAnsiTheme="minorHAnsi" w:cstheme="minorHAnsi"/>
          <w:sz w:val="20"/>
          <w:szCs w:val="20"/>
        </w:rPr>
        <w:t>بد</w:t>
      </w:r>
      <w:r w:rsidRPr="00E95322">
        <w:rPr>
          <w:rFonts w:asciiTheme="minorHAnsi" w:hAnsiTheme="minorHAnsi" w:cstheme="minorHAnsi"/>
          <w:sz w:val="20"/>
          <w:szCs w:val="20"/>
        </w:rPr>
        <w:t xml:space="preserve"> evil, abominable, wicked, </w:t>
      </w:r>
      <w:r w:rsidRPr="00E95322">
        <w:rPr>
          <w:rFonts w:asciiTheme="minorHAnsi" w:hAnsiTheme="minorHAnsi" w:cstheme="minorHAnsi"/>
          <w:b/>
          <w:sz w:val="20"/>
          <w:szCs w:val="20"/>
        </w:rPr>
        <w:t>English</w:t>
      </w:r>
      <w:r w:rsidRPr="00E95322">
        <w:rPr>
          <w:rFonts w:asciiTheme="minorHAnsi" w:hAnsiTheme="minorHAnsi" w:cstheme="minorHAnsi"/>
          <w:sz w:val="20"/>
          <w:szCs w:val="20"/>
        </w:rPr>
        <w:t xml:space="preserve">, </w:t>
      </w:r>
      <w:r w:rsidRPr="00E95322">
        <w:rPr>
          <w:rFonts w:asciiTheme="minorHAnsi" w:hAnsiTheme="minorHAnsi" w:cstheme="minorHAnsi"/>
          <w:color w:val="3333FF"/>
          <w:sz w:val="20"/>
          <w:szCs w:val="20"/>
        </w:rPr>
        <w:t>bad</w:t>
      </w:r>
      <w:r w:rsidRPr="00E95322">
        <w:rPr>
          <w:rFonts w:asciiTheme="minorHAnsi" w:hAnsiTheme="minorHAnsi" w:cstheme="minorHAnsi"/>
          <w:sz w:val="20"/>
          <w:szCs w:val="20"/>
        </w:rPr>
        <w:t xml:space="preserve"> [&lt;ME </w:t>
      </w:r>
      <w:r w:rsidRPr="00E95322">
        <w:rPr>
          <w:rFonts w:asciiTheme="minorHAnsi" w:hAnsiTheme="minorHAnsi" w:cstheme="minorHAnsi"/>
          <w:color w:val="3333FF"/>
          <w:sz w:val="20"/>
          <w:szCs w:val="20"/>
        </w:rPr>
        <w:t>badde</w:t>
      </w:r>
      <w:r w:rsidRPr="00E95322">
        <w:rPr>
          <w:rFonts w:asciiTheme="minorHAnsi" w:hAnsiTheme="minorHAnsi" w:cstheme="minorHAnsi"/>
          <w:sz w:val="20"/>
          <w:szCs w:val="20"/>
        </w:rPr>
        <w:t xml:space="preserve">] evil [&lt;OE yfel], </w:t>
      </w:r>
      <w:r w:rsidRPr="00E95322">
        <w:rPr>
          <w:rFonts w:asciiTheme="minorHAnsi" w:hAnsiTheme="minorHAnsi" w:cstheme="minorHAnsi"/>
          <w:b/>
          <w:sz w:val="20"/>
          <w:szCs w:val="20"/>
        </w:rPr>
        <w:t>Sanskrit,</w:t>
      </w:r>
      <w:r w:rsidRPr="00E95322">
        <w:rPr>
          <w:rFonts w:asciiTheme="minorHAnsi" w:hAnsiTheme="minorHAnsi" w:cstheme="minorHAnsi"/>
          <w:sz w:val="20"/>
          <w:szCs w:val="20"/>
        </w:rPr>
        <w:t xml:space="preserve"> </w:t>
      </w:r>
      <w:r w:rsidRPr="00E95322">
        <w:rPr>
          <w:rFonts w:asciiTheme="minorHAnsi" w:hAnsiTheme="minorHAnsi" w:cstheme="minorHAnsi"/>
          <w:color w:val="FF0000"/>
          <w:sz w:val="20"/>
          <w:szCs w:val="20"/>
        </w:rPr>
        <w:t>mala</w:t>
      </w:r>
      <w:r w:rsidRPr="00E95322">
        <w:rPr>
          <w:rFonts w:asciiTheme="minorHAnsi" w:hAnsiTheme="minorHAnsi" w:cstheme="minorHAnsi"/>
          <w:sz w:val="20"/>
          <w:szCs w:val="20"/>
        </w:rPr>
        <w:t xml:space="preserve">, dirt, rubbish, </w:t>
      </w:r>
      <w:r w:rsidRPr="00E95322">
        <w:rPr>
          <w:rFonts w:asciiTheme="minorHAnsi" w:hAnsiTheme="minorHAnsi" w:cstheme="minorHAnsi"/>
          <w:color w:val="FF0000"/>
          <w:sz w:val="20"/>
          <w:szCs w:val="20"/>
        </w:rPr>
        <w:t>malinay, -yati</w:t>
      </w:r>
      <w:r w:rsidRPr="00E95322">
        <w:rPr>
          <w:rFonts w:asciiTheme="minorHAnsi" w:hAnsiTheme="minorHAnsi" w:cstheme="minorHAnsi"/>
          <w:sz w:val="20"/>
          <w:szCs w:val="20"/>
        </w:rPr>
        <w:t xml:space="preserve">, to soil, defile, </w:t>
      </w:r>
      <w:r w:rsidRPr="00E95322">
        <w:rPr>
          <w:rFonts w:asciiTheme="minorHAnsi" w:hAnsiTheme="minorHAnsi" w:cstheme="minorHAnsi"/>
          <w:b/>
          <w:sz w:val="20"/>
          <w:szCs w:val="20"/>
        </w:rPr>
        <w:t>Latin</w:t>
      </w:r>
      <w:r w:rsidRPr="00E95322">
        <w:rPr>
          <w:rFonts w:asciiTheme="minorHAnsi" w:hAnsiTheme="minorHAnsi" w:cstheme="minorHAnsi"/>
          <w:sz w:val="20"/>
          <w:szCs w:val="20"/>
        </w:rPr>
        <w:t xml:space="preserve">, </w:t>
      </w:r>
      <w:r w:rsidRPr="00E95322">
        <w:rPr>
          <w:rFonts w:asciiTheme="minorHAnsi" w:hAnsiTheme="minorHAnsi" w:cstheme="minorHAnsi"/>
          <w:color w:val="FF0000"/>
          <w:sz w:val="20"/>
          <w:szCs w:val="20"/>
        </w:rPr>
        <w:t>malus-a-um</w:t>
      </w:r>
      <w:r w:rsidRPr="00E95322">
        <w:rPr>
          <w:rFonts w:asciiTheme="minorHAnsi" w:hAnsiTheme="minorHAnsi" w:cstheme="minorHAnsi"/>
          <w:sz w:val="20"/>
          <w:szCs w:val="20"/>
        </w:rPr>
        <w:t xml:space="preserve">, </w:t>
      </w:r>
      <w:r w:rsidRPr="00E95322">
        <w:rPr>
          <w:rFonts w:asciiTheme="minorHAnsi" w:hAnsiTheme="minorHAnsi" w:cstheme="minorHAnsi"/>
          <w:b/>
          <w:sz w:val="20"/>
          <w:szCs w:val="20"/>
        </w:rPr>
        <w:t>Italian</w:t>
      </w:r>
      <w:r w:rsidRPr="00E95322">
        <w:rPr>
          <w:rFonts w:asciiTheme="minorHAnsi" w:hAnsiTheme="minorHAnsi" w:cstheme="minorHAnsi"/>
          <w:sz w:val="20"/>
          <w:szCs w:val="20"/>
        </w:rPr>
        <w:t xml:space="preserve">, </w:t>
      </w:r>
      <w:r w:rsidRPr="00E95322">
        <w:rPr>
          <w:rFonts w:asciiTheme="minorHAnsi" w:hAnsiTheme="minorHAnsi" w:cstheme="minorHAnsi"/>
          <w:color w:val="FF0000"/>
          <w:sz w:val="20"/>
          <w:szCs w:val="20"/>
        </w:rPr>
        <w:t>male</w:t>
      </w:r>
      <w:r w:rsidRPr="00E95322">
        <w:rPr>
          <w:rFonts w:asciiTheme="minorHAnsi" w:hAnsiTheme="minorHAnsi" w:cstheme="minorHAnsi"/>
          <w:sz w:val="20"/>
          <w:szCs w:val="20"/>
        </w:rPr>
        <w:t xml:space="preserve">,  evil, ill, sin, </w:t>
      </w:r>
      <w:r w:rsidRPr="00E95322">
        <w:rPr>
          <w:rFonts w:asciiTheme="minorHAnsi" w:hAnsiTheme="minorHAnsi" w:cstheme="minorHAnsi"/>
          <w:b/>
          <w:sz w:val="20"/>
          <w:szCs w:val="20"/>
        </w:rPr>
        <w:t>French</w:t>
      </w:r>
      <w:r w:rsidRPr="00E95322">
        <w:rPr>
          <w:rFonts w:asciiTheme="minorHAnsi" w:hAnsiTheme="minorHAnsi" w:cstheme="minorHAnsi"/>
          <w:sz w:val="20"/>
          <w:szCs w:val="20"/>
        </w:rPr>
        <w:t xml:space="preserve">, </w:t>
      </w:r>
      <w:r w:rsidRPr="00E95322">
        <w:rPr>
          <w:rFonts w:asciiTheme="minorHAnsi" w:hAnsiTheme="minorHAnsi" w:cstheme="minorHAnsi"/>
          <w:color w:val="FF0000"/>
          <w:sz w:val="20"/>
          <w:szCs w:val="20"/>
        </w:rPr>
        <w:t>mal</w:t>
      </w:r>
      <w:r w:rsidRPr="00E95322">
        <w:rPr>
          <w:rFonts w:asciiTheme="minorHAnsi" w:hAnsiTheme="minorHAnsi" w:cstheme="minorHAnsi"/>
          <w:sz w:val="20"/>
          <w:szCs w:val="20"/>
        </w:rPr>
        <w:t xml:space="preserve">,  evil, hurt, harm, </w:t>
      </w:r>
      <w:r w:rsidRPr="00E95322">
        <w:rPr>
          <w:rFonts w:asciiTheme="minorHAnsi" w:hAnsiTheme="minorHAnsi" w:cstheme="minorHAnsi"/>
          <w:color w:val="FF0000"/>
          <w:sz w:val="20"/>
          <w:szCs w:val="20"/>
        </w:rPr>
        <w:t>male</w:t>
      </w:r>
      <w:r w:rsidRPr="00E95322">
        <w:rPr>
          <w:rFonts w:asciiTheme="minorHAnsi" w:hAnsiTheme="minorHAnsi" w:cstheme="minorHAnsi"/>
          <w:sz w:val="20"/>
          <w:szCs w:val="20"/>
        </w:rPr>
        <w:t xml:space="preserve">, adv., badly, </w:t>
      </w:r>
      <w:r w:rsidRPr="00E95322">
        <w:rPr>
          <w:rFonts w:asciiTheme="minorHAnsi" w:hAnsiTheme="minorHAnsi" w:cstheme="minorHAnsi"/>
          <w:b/>
          <w:sz w:val="20"/>
          <w:szCs w:val="20"/>
        </w:rPr>
        <w:t>Etruscan</w:t>
      </w:r>
      <w:r w:rsidRPr="00E95322">
        <w:rPr>
          <w:rFonts w:asciiTheme="minorHAnsi" w:hAnsiTheme="minorHAnsi" w:cstheme="minorHAnsi"/>
          <w:sz w:val="20"/>
          <w:szCs w:val="20"/>
        </w:rPr>
        <w:t xml:space="preserve">, </w:t>
      </w:r>
      <w:r w:rsidRPr="00E95322">
        <w:rPr>
          <w:rFonts w:asciiTheme="minorHAnsi" w:hAnsiTheme="minorHAnsi" w:cstheme="minorHAnsi"/>
          <w:color w:val="FF0000"/>
          <w:sz w:val="20"/>
          <w:szCs w:val="20"/>
        </w:rPr>
        <w:t>male</w:t>
      </w:r>
      <w:r w:rsidRPr="00E95322">
        <w:rPr>
          <w:rFonts w:asciiTheme="minorHAnsi" w:hAnsiTheme="minorHAnsi" w:cstheme="minorHAnsi"/>
          <w:sz w:val="20"/>
          <w:szCs w:val="20"/>
        </w:rPr>
        <w:t xml:space="preserve">, </w:t>
      </w:r>
      <w:r w:rsidRPr="00E95322">
        <w:rPr>
          <w:rFonts w:asciiTheme="minorHAnsi" w:hAnsiTheme="minorHAnsi" w:cstheme="minorHAnsi"/>
          <w:color w:val="FF0000"/>
          <w:sz w:val="20"/>
          <w:szCs w:val="20"/>
        </w:rPr>
        <w:t xml:space="preserve">malo </w:t>
      </w:r>
      <w:r w:rsidRPr="00E95322">
        <w:rPr>
          <w:rFonts w:asciiTheme="minorHAnsi" w:hAnsiTheme="minorHAnsi" w:cstheme="minorHAnsi"/>
          <w:color w:val="000000"/>
          <w:sz w:val="20"/>
          <w:szCs w:val="20"/>
        </w:rPr>
        <w:t>(MALV)</w:t>
      </w:r>
      <w:r w:rsidRPr="00E95322">
        <w:rPr>
          <w:rFonts w:asciiTheme="minorHAnsi" w:hAnsiTheme="minorHAnsi" w:cstheme="minorHAnsi"/>
          <w:sz w:val="20"/>
          <w:szCs w:val="20"/>
        </w:rPr>
        <w:t xml:space="preserve">, </w:t>
      </w:r>
      <w:r w:rsidRPr="00E95322">
        <w:rPr>
          <w:rFonts w:asciiTheme="minorHAnsi" w:hAnsiTheme="minorHAnsi" w:cstheme="minorHAnsi"/>
          <w:color w:val="FF0000"/>
          <w:sz w:val="20"/>
          <w:szCs w:val="20"/>
        </w:rPr>
        <w:t>malus</w:t>
      </w:r>
      <w:r w:rsidRPr="00E95322">
        <w:rPr>
          <w:rFonts w:asciiTheme="minorHAnsi" w:hAnsiTheme="minorHAnsi" w:cstheme="minorHAnsi"/>
          <w:color w:val="000000"/>
          <w:sz w:val="20"/>
          <w:szCs w:val="20"/>
        </w:rPr>
        <w:t xml:space="preserve"> (MALvS</w:t>
      </w:r>
      <w:r w:rsidRPr="00E95322">
        <w:rPr>
          <w:rFonts w:asciiTheme="minorHAnsi" w:hAnsiTheme="minorHAnsi" w:cstheme="minorHAnsi"/>
          <w:sz w:val="20"/>
          <w:szCs w:val="20"/>
        </w:rPr>
        <w:t xml:space="preserve">, </w:t>
      </w:r>
      <w:r w:rsidRPr="00E95322">
        <w:rPr>
          <w:rFonts w:asciiTheme="minorHAnsi" w:hAnsiTheme="minorHAnsi" w:cstheme="minorHAnsi"/>
          <w:b/>
          <w:sz w:val="20"/>
          <w:szCs w:val="20"/>
        </w:rPr>
        <w:t>French</w:t>
      </w:r>
      <w:r w:rsidRPr="00E95322">
        <w:rPr>
          <w:rFonts w:asciiTheme="minorHAnsi" w:hAnsiTheme="minorHAnsi" w:cstheme="minorHAnsi"/>
          <w:sz w:val="20"/>
          <w:szCs w:val="20"/>
        </w:rPr>
        <w:t xml:space="preserve">, </w:t>
      </w:r>
      <w:r w:rsidRPr="00E95322">
        <w:rPr>
          <w:rFonts w:asciiTheme="minorHAnsi" w:hAnsiTheme="minorHAnsi" w:cstheme="minorHAnsi"/>
          <w:color w:val="009900"/>
          <w:sz w:val="20"/>
          <w:szCs w:val="20"/>
          <w:u w:val="single"/>
        </w:rPr>
        <w:t>mauvais</w:t>
      </w:r>
      <w:r w:rsidRPr="00E95322">
        <w:rPr>
          <w:rFonts w:asciiTheme="minorHAnsi" w:hAnsiTheme="minorHAnsi" w:cstheme="minorHAnsi"/>
          <w:sz w:val="20"/>
          <w:szCs w:val="20"/>
        </w:rPr>
        <w:t xml:space="preserve">, bad, evil, </w:t>
      </w:r>
      <w:r w:rsidRPr="00E95322">
        <w:rPr>
          <w:rFonts w:asciiTheme="minorHAnsi" w:hAnsiTheme="minorHAnsi" w:cstheme="minorHAnsi"/>
          <w:color w:val="009900"/>
          <w:sz w:val="20"/>
          <w:szCs w:val="20"/>
          <w:u w:val="single"/>
        </w:rPr>
        <w:t>méfier</w:t>
      </w:r>
      <w:r w:rsidRPr="00E95322">
        <w:rPr>
          <w:rFonts w:asciiTheme="minorHAnsi" w:hAnsiTheme="minorHAnsi" w:cstheme="minorHAnsi"/>
          <w:sz w:val="20"/>
          <w:szCs w:val="20"/>
        </w:rPr>
        <w:t>, to mistrust, </w:t>
      </w:r>
      <w:r w:rsidRPr="00E95322">
        <w:rPr>
          <w:rFonts w:asciiTheme="minorHAnsi" w:hAnsiTheme="minorHAnsi" w:cstheme="minorHAnsi"/>
          <w:b/>
          <w:sz w:val="20"/>
          <w:szCs w:val="20"/>
        </w:rPr>
        <w:t>Etruscan</w:t>
      </w:r>
      <w:r w:rsidRPr="00E95322">
        <w:rPr>
          <w:rFonts w:asciiTheme="minorHAnsi" w:hAnsiTheme="minorHAnsi" w:cstheme="minorHAnsi"/>
          <w:sz w:val="20"/>
          <w:szCs w:val="20"/>
        </w:rPr>
        <w:t xml:space="preserve">, </w:t>
      </w:r>
      <w:r w:rsidRPr="00E95322">
        <w:rPr>
          <w:rFonts w:asciiTheme="minorHAnsi" w:hAnsiTheme="minorHAnsi" w:cstheme="minorHAnsi"/>
          <w:color w:val="009900"/>
          <w:sz w:val="20"/>
          <w:szCs w:val="20"/>
          <w:u w:val="single"/>
        </w:rPr>
        <w:t>maf</w:t>
      </w:r>
      <w:r w:rsidRPr="00E95322">
        <w:rPr>
          <w:rFonts w:asciiTheme="minorHAnsi" w:hAnsiTheme="minorHAnsi" w:cstheme="minorHAnsi"/>
          <w:color w:val="FF0000"/>
          <w:sz w:val="20"/>
          <w:szCs w:val="20"/>
        </w:rPr>
        <w:t xml:space="preserve"> </w:t>
      </w:r>
      <w:r w:rsidRPr="00E95322">
        <w:rPr>
          <w:rFonts w:asciiTheme="minorHAnsi" w:hAnsiTheme="minorHAnsi" w:cstheme="minorHAnsi"/>
          <w:color w:val="000000"/>
          <w:sz w:val="20"/>
          <w:szCs w:val="20"/>
        </w:rPr>
        <w:t xml:space="preserve">(MAF), </w:t>
      </w:r>
      <w:r w:rsidRPr="00E95322">
        <w:rPr>
          <w:rFonts w:asciiTheme="minorHAnsi" w:hAnsiTheme="minorHAnsi" w:cstheme="minorHAnsi"/>
          <w:color w:val="007700"/>
          <w:sz w:val="20"/>
          <w:szCs w:val="20"/>
          <w:u w:val="single"/>
        </w:rPr>
        <w:t>meva</w:t>
      </w:r>
      <w:r w:rsidRPr="00E95322">
        <w:rPr>
          <w:rFonts w:asciiTheme="minorHAnsi" w:hAnsiTheme="minorHAnsi" w:cstheme="minorHAnsi"/>
          <w:sz w:val="20"/>
          <w:szCs w:val="20"/>
        </w:rPr>
        <w:t xml:space="preserve"> (ME8A), </w:t>
      </w:r>
      <w:r w:rsidRPr="00E95322">
        <w:rPr>
          <w:rFonts w:asciiTheme="minorHAnsi" w:hAnsiTheme="minorHAnsi" w:cstheme="minorHAnsi"/>
          <w:b/>
          <w:sz w:val="20"/>
          <w:szCs w:val="20"/>
        </w:rPr>
        <w:t>Hittite</w:t>
      </w:r>
      <w:r w:rsidRPr="00E95322">
        <w:rPr>
          <w:rFonts w:asciiTheme="minorHAnsi" w:hAnsiTheme="minorHAnsi" w:cstheme="minorHAnsi"/>
          <w:sz w:val="20"/>
          <w:szCs w:val="20"/>
        </w:rPr>
        <w:t xml:space="preserve">, </w:t>
      </w:r>
      <w:r w:rsidRPr="00E95322">
        <w:rPr>
          <w:rStyle w:val="unicode"/>
          <w:rFonts w:asciiTheme="minorHAnsi" w:hAnsiTheme="minorHAnsi" w:cstheme="minorHAnsi"/>
          <w:color w:val="993399"/>
          <w:sz w:val="20"/>
          <w:szCs w:val="20"/>
          <w:u w:val="single"/>
        </w:rPr>
        <w:t>HUL</w:t>
      </w:r>
      <w:r w:rsidRPr="00E95322">
        <w:rPr>
          <w:rStyle w:val="unicode"/>
          <w:rFonts w:asciiTheme="minorHAnsi" w:hAnsiTheme="minorHAnsi" w:cstheme="minorHAnsi"/>
          <w:sz w:val="20"/>
          <w:szCs w:val="20"/>
        </w:rPr>
        <w:t>,</w:t>
      </w:r>
      <w:r w:rsidRPr="00E95322">
        <w:rPr>
          <w:rFonts w:asciiTheme="minorHAnsi" w:hAnsiTheme="minorHAnsi" w:cstheme="minorHAnsi"/>
          <w:sz w:val="20"/>
          <w:szCs w:val="20"/>
        </w:rPr>
        <w:t xml:space="preserve">  evil, harm, </w:t>
      </w:r>
      <w:r w:rsidRPr="00E95322">
        <w:rPr>
          <w:rFonts w:asciiTheme="minorHAnsi" w:hAnsiTheme="minorHAnsi" w:cstheme="minorHAnsi"/>
          <w:b/>
          <w:sz w:val="20"/>
          <w:szCs w:val="20"/>
        </w:rPr>
        <w:t>English</w:t>
      </w:r>
      <w:r w:rsidRPr="00E95322">
        <w:rPr>
          <w:rFonts w:asciiTheme="minorHAnsi" w:hAnsiTheme="minorHAnsi" w:cstheme="minorHAnsi"/>
          <w:sz w:val="20"/>
          <w:szCs w:val="20"/>
        </w:rPr>
        <w:t xml:space="preserve">, </w:t>
      </w:r>
      <w:r w:rsidRPr="00E95322">
        <w:rPr>
          <w:rFonts w:asciiTheme="minorHAnsi" w:hAnsiTheme="minorHAnsi" w:cstheme="minorHAnsi"/>
          <w:color w:val="993399"/>
          <w:sz w:val="20"/>
          <w:szCs w:val="20"/>
          <w:u w:val="single"/>
        </w:rPr>
        <w:t>hell</w:t>
      </w:r>
      <w:r w:rsidRPr="00E95322">
        <w:rPr>
          <w:rFonts w:asciiTheme="minorHAnsi" w:hAnsiTheme="minorHAnsi" w:cstheme="minorHAnsi"/>
          <w:color w:val="007700"/>
          <w:sz w:val="20"/>
          <w:szCs w:val="20"/>
          <w:u w:val="single"/>
        </w:rPr>
        <w:t xml:space="preserve"> </w:t>
      </w:r>
      <w:r w:rsidRPr="00E95322">
        <w:rPr>
          <w:rFonts w:asciiTheme="minorHAnsi" w:hAnsiTheme="minorHAnsi" w:cstheme="minorHAnsi"/>
          <w:sz w:val="20"/>
          <w:szCs w:val="20"/>
        </w:rPr>
        <w:t xml:space="preserve">[&lt;OE </w:t>
      </w:r>
      <w:r w:rsidRPr="00E95322">
        <w:rPr>
          <w:rFonts w:asciiTheme="minorHAnsi" w:hAnsiTheme="minorHAnsi" w:cstheme="minorHAnsi"/>
          <w:color w:val="993399"/>
          <w:sz w:val="20"/>
          <w:szCs w:val="20"/>
          <w:u w:val="single"/>
        </w:rPr>
        <w:t>helle</w:t>
      </w:r>
      <w:r w:rsidRPr="00E95322">
        <w:rPr>
          <w:rFonts w:asciiTheme="minorHAnsi" w:hAnsiTheme="minorHAnsi" w:cstheme="minorHAnsi"/>
          <w:sz w:val="20"/>
          <w:szCs w:val="20"/>
        </w:rPr>
        <w:t xml:space="preserve">], </w:t>
      </w:r>
      <w:r w:rsidRPr="00E95322">
        <w:rPr>
          <w:rFonts w:asciiTheme="minorHAnsi" w:hAnsiTheme="minorHAnsi" w:cstheme="minorHAnsi"/>
          <w:color w:val="993399"/>
          <w:sz w:val="20"/>
          <w:szCs w:val="20"/>
          <w:u w:val="single"/>
        </w:rPr>
        <w:t>hellish</w:t>
      </w:r>
      <w:r w:rsidRPr="00E95322">
        <w:rPr>
          <w:rFonts w:asciiTheme="minorHAnsi" w:hAnsiTheme="minorHAnsi" w:cstheme="minorHAnsi"/>
          <w:sz w:val="20"/>
          <w:szCs w:val="20"/>
        </w:rPr>
        <w:t>.</w:t>
      </w:r>
    </w:p>
  </w:footnote>
  <w:footnote w:id="22">
    <w:p w14:paraId="4672C2E9" w14:textId="0C15C3AC" w:rsidR="00B7556D" w:rsidRPr="00133CA1" w:rsidRDefault="00B7556D">
      <w:pPr>
        <w:pStyle w:val="FootnoteText"/>
        <w:rPr>
          <w:rFonts w:cstheme="minorHAnsi"/>
        </w:rPr>
      </w:pPr>
      <w:r w:rsidRPr="00133CA1">
        <w:rPr>
          <w:rStyle w:val="FootnoteReference"/>
          <w:rFonts w:cstheme="minorHAnsi"/>
        </w:rPr>
        <w:footnoteRef/>
      </w:r>
      <w:r w:rsidRPr="00133CA1">
        <w:rPr>
          <w:rFonts w:cstheme="minorHAnsi"/>
        </w:rPr>
        <w:t xml:space="preserve"> </w:t>
      </w:r>
      <w:r w:rsidRPr="00133CA1">
        <w:rPr>
          <w:rFonts w:cstheme="minorHAnsi"/>
          <w:b/>
        </w:rPr>
        <w:t>Akkadian</w:t>
      </w:r>
      <w:r w:rsidRPr="00133CA1">
        <w:rPr>
          <w:rFonts w:cstheme="minorHAnsi"/>
        </w:rPr>
        <w:t xml:space="preserve">, </w:t>
      </w:r>
      <w:r w:rsidRPr="00133CA1">
        <w:rPr>
          <w:rFonts w:cstheme="minorHAnsi"/>
          <w:b/>
          <w:bCs/>
          <w:color w:val="CC6600"/>
          <w:u w:val="single"/>
        </w:rPr>
        <w:t>k</w:t>
      </w:r>
      <w:r w:rsidRPr="00133CA1">
        <w:rPr>
          <w:rFonts w:eastAsia="Calibri" w:cstheme="minorHAnsi"/>
          <w:b/>
          <w:bCs/>
          <w:color w:val="CC6600"/>
          <w:u w:val="single"/>
        </w:rPr>
        <w:t>ī</w:t>
      </w:r>
      <w:r w:rsidRPr="00133CA1">
        <w:rPr>
          <w:rFonts w:cstheme="minorHAnsi"/>
          <w:b/>
          <w:bCs/>
          <w:color w:val="CC6600"/>
          <w:u w:val="single"/>
        </w:rPr>
        <w:t>su</w:t>
      </w:r>
      <w:r w:rsidRPr="00133CA1">
        <w:rPr>
          <w:rFonts w:cstheme="minorHAnsi"/>
        </w:rPr>
        <w:t xml:space="preserve">, bag, leather bag for stone weights and for a merchant’s silver, capital (kept in a bag, to be used for business transactions), silver kept in a bag for deposit banking, treasury, </w:t>
      </w:r>
      <w:r w:rsidRPr="00133CA1">
        <w:rPr>
          <w:rFonts w:cstheme="minorHAnsi"/>
          <w:b/>
        </w:rPr>
        <w:t>Persian</w:t>
      </w:r>
      <w:r w:rsidRPr="00133CA1">
        <w:rPr>
          <w:rFonts w:cstheme="minorHAnsi"/>
        </w:rPr>
        <w:t xml:space="preserve">, </w:t>
      </w:r>
      <w:r w:rsidRPr="00133CA1">
        <w:rPr>
          <w:rFonts w:cstheme="minorHAnsi"/>
          <w:color w:val="CC6600"/>
          <w:u w:val="single"/>
        </w:rPr>
        <w:t>kise,</w:t>
      </w:r>
      <w:r w:rsidRPr="00133CA1">
        <w:rPr>
          <w:rFonts w:cstheme="minorHAnsi"/>
        </w:rPr>
        <w:t xml:space="preserve"> </w:t>
      </w:r>
      <w:r w:rsidRPr="00133CA1">
        <w:rPr>
          <w:rStyle w:val="nobold"/>
          <w:rFonts w:cstheme="minorHAnsi"/>
        </w:rPr>
        <w:t>کیسه</w:t>
      </w:r>
      <w:r w:rsidRPr="00133CA1">
        <w:rPr>
          <w:rFonts w:cstheme="minorHAnsi"/>
        </w:rPr>
        <w:t xml:space="preserve"> bag, sack, billfold, purse, </w:t>
      </w:r>
      <w:r w:rsidRPr="00133CA1">
        <w:rPr>
          <w:rFonts w:cstheme="minorHAnsi"/>
          <w:b/>
        </w:rPr>
        <w:t>Albanian</w:t>
      </w:r>
      <w:r w:rsidRPr="00133CA1">
        <w:rPr>
          <w:rFonts w:cstheme="minorHAnsi"/>
        </w:rPr>
        <w:t xml:space="preserve">, </w:t>
      </w:r>
      <w:r w:rsidRPr="00133CA1">
        <w:rPr>
          <w:rStyle w:val="shorttext"/>
          <w:rFonts w:cstheme="minorHAnsi"/>
          <w:color w:val="CC6600"/>
          <w:u w:val="single"/>
          <w:lang w:val="sq-AL"/>
        </w:rPr>
        <w:t>qese</w:t>
      </w:r>
      <w:r w:rsidRPr="00133CA1">
        <w:rPr>
          <w:rStyle w:val="shorttext"/>
          <w:rFonts w:cstheme="minorHAnsi"/>
          <w:lang w:val="sq-AL"/>
        </w:rPr>
        <w:t xml:space="preserve">, purse, </w:t>
      </w:r>
      <w:r w:rsidRPr="00133CA1">
        <w:rPr>
          <w:rStyle w:val="shorttext"/>
          <w:rFonts w:cstheme="minorHAnsi"/>
          <w:b/>
          <w:lang w:val="sq-AL"/>
        </w:rPr>
        <w:t>Akkadian</w:t>
      </w:r>
      <w:r w:rsidRPr="00133CA1">
        <w:rPr>
          <w:rStyle w:val="shorttext"/>
          <w:rFonts w:cstheme="minorHAnsi"/>
          <w:lang w:val="sq-AL"/>
        </w:rPr>
        <w:t xml:space="preserve">, </w:t>
      </w:r>
      <w:r w:rsidRPr="00133CA1">
        <w:rPr>
          <w:rFonts w:cstheme="minorHAnsi"/>
          <w:b/>
          <w:bCs/>
          <w:color w:val="993399"/>
          <w:u w:val="single"/>
        </w:rPr>
        <w:t>mašq</w:t>
      </w:r>
      <w:r w:rsidRPr="00133CA1">
        <w:rPr>
          <w:rFonts w:eastAsia="Calibri" w:cstheme="minorHAnsi"/>
          <w:b/>
          <w:bCs/>
          <w:color w:val="993399"/>
          <w:u w:val="single"/>
        </w:rPr>
        <w:t>ī</w:t>
      </w:r>
      <w:r w:rsidRPr="00133CA1">
        <w:rPr>
          <w:rFonts w:cstheme="minorHAnsi"/>
          <w:b/>
          <w:bCs/>
          <w:color w:val="993399"/>
          <w:u w:val="single"/>
        </w:rPr>
        <w:t>tu</w:t>
      </w:r>
      <w:r w:rsidRPr="00133CA1">
        <w:rPr>
          <w:rFonts w:cstheme="minorHAnsi"/>
        </w:rPr>
        <w:t xml:space="preserve">, leather enema bag, </w:t>
      </w:r>
      <w:r w:rsidRPr="00133CA1">
        <w:rPr>
          <w:rStyle w:val="shorttext"/>
          <w:rFonts w:cstheme="minorHAnsi"/>
          <w:b/>
          <w:lang w:val="sq-AL"/>
        </w:rPr>
        <w:t>Sanskrit</w:t>
      </w:r>
      <w:r w:rsidRPr="00133CA1">
        <w:rPr>
          <w:rStyle w:val="shorttext"/>
          <w:rFonts w:cstheme="minorHAnsi"/>
          <w:lang w:val="sq-AL"/>
        </w:rPr>
        <w:t xml:space="preserve">, </w:t>
      </w:r>
      <w:r w:rsidRPr="00133CA1">
        <w:rPr>
          <w:rStyle w:val="sdata"/>
          <w:rFonts w:cstheme="minorHAnsi"/>
          <w:color w:val="993399"/>
          <w:u w:val="single"/>
        </w:rPr>
        <w:t>meṣaḥ</w:t>
      </w:r>
      <w:r w:rsidRPr="00133CA1">
        <w:rPr>
          <w:rStyle w:val="sdata"/>
          <w:rFonts w:cstheme="minorHAnsi"/>
        </w:rPr>
        <w:t xml:space="preserve">, sheep, </w:t>
      </w:r>
      <w:r w:rsidRPr="00133CA1">
        <w:rPr>
          <w:rStyle w:val="sdata"/>
          <w:rFonts w:cstheme="minorHAnsi"/>
          <w:color w:val="993399"/>
          <w:u w:val="single"/>
        </w:rPr>
        <w:t>meṣa</w:t>
      </w:r>
      <w:r w:rsidRPr="00133CA1">
        <w:rPr>
          <w:rStyle w:val="sdata"/>
          <w:rFonts w:cstheme="minorHAnsi"/>
        </w:rPr>
        <w:t xml:space="preserve">carman, sheepskin, </w:t>
      </w:r>
      <w:r w:rsidRPr="00133CA1">
        <w:rPr>
          <w:rStyle w:val="sdata"/>
          <w:rFonts w:cstheme="minorHAnsi"/>
          <w:b/>
        </w:rPr>
        <w:t>Belarusian</w:t>
      </w:r>
      <w:r w:rsidRPr="00133CA1">
        <w:rPr>
          <w:rStyle w:val="sdata"/>
          <w:rFonts w:cstheme="minorHAnsi"/>
        </w:rPr>
        <w:t xml:space="preserve">, </w:t>
      </w:r>
      <w:r w:rsidRPr="00133CA1">
        <w:rPr>
          <w:rStyle w:val="shorttext"/>
          <w:rFonts w:cstheme="minorHAnsi"/>
          <w:lang w:val="be-BY"/>
        </w:rPr>
        <w:t xml:space="preserve">мяшок, </w:t>
      </w:r>
      <w:r w:rsidRPr="00133CA1">
        <w:rPr>
          <w:rStyle w:val="shorttext"/>
          <w:rFonts w:cstheme="minorHAnsi"/>
          <w:color w:val="993399"/>
          <w:u w:val="single"/>
          <w:lang w:val="be-BY"/>
        </w:rPr>
        <w:t>miašok</w:t>
      </w:r>
      <w:r w:rsidRPr="00133CA1">
        <w:rPr>
          <w:rStyle w:val="shorttext"/>
          <w:rFonts w:cstheme="minorHAnsi"/>
          <w:lang w:val="be-BY"/>
        </w:rPr>
        <w:t>, sack,</w:t>
      </w:r>
      <w:r w:rsidRPr="00133CA1">
        <w:rPr>
          <w:rStyle w:val="shorttext"/>
          <w:rFonts w:cstheme="minorHAnsi"/>
        </w:rPr>
        <w:t xml:space="preserve"> </w:t>
      </w:r>
      <w:r w:rsidRPr="00133CA1">
        <w:rPr>
          <w:rStyle w:val="shorttext"/>
          <w:rFonts w:cstheme="minorHAnsi"/>
          <w:b/>
        </w:rPr>
        <w:t>Lithuanian</w:t>
      </w:r>
      <w:r w:rsidRPr="00133CA1">
        <w:rPr>
          <w:rStyle w:val="shorttext"/>
          <w:rFonts w:cstheme="minorHAnsi"/>
        </w:rPr>
        <w:t xml:space="preserve">, </w:t>
      </w:r>
      <w:r w:rsidRPr="00133CA1">
        <w:rPr>
          <w:rStyle w:val="shorttext"/>
          <w:rFonts w:cstheme="minorHAnsi"/>
          <w:color w:val="993399"/>
          <w:u w:val="single"/>
          <w:lang w:val="pl-PL"/>
        </w:rPr>
        <w:t>maisas</w:t>
      </w:r>
      <w:r w:rsidRPr="00133CA1">
        <w:rPr>
          <w:rStyle w:val="shorttext"/>
          <w:rFonts w:cstheme="minorHAnsi"/>
          <w:lang w:val="pl-PL"/>
        </w:rPr>
        <w:t xml:space="preserve">, bag, sack, </w:t>
      </w:r>
      <w:r w:rsidRPr="00133CA1">
        <w:rPr>
          <w:rStyle w:val="shorttext"/>
          <w:rFonts w:cstheme="minorHAnsi"/>
          <w:b/>
          <w:lang w:val="pl-PL"/>
        </w:rPr>
        <w:t>Latvian</w:t>
      </w:r>
      <w:r w:rsidRPr="00133CA1">
        <w:rPr>
          <w:rStyle w:val="shorttext"/>
          <w:rFonts w:cstheme="minorHAnsi"/>
          <w:lang w:val="pl-PL"/>
        </w:rPr>
        <w:t xml:space="preserve">, </w:t>
      </w:r>
      <w:r w:rsidRPr="00133CA1">
        <w:rPr>
          <w:rStyle w:val="shorttext"/>
          <w:rFonts w:cstheme="minorHAnsi"/>
          <w:color w:val="993399"/>
          <w:u w:val="single"/>
          <w:lang w:val="lv-LV"/>
        </w:rPr>
        <w:t>maiss</w:t>
      </w:r>
      <w:r w:rsidRPr="00133CA1">
        <w:rPr>
          <w:rStyle w:val="shorttext"/>
          <w:rFonts w:cstheme="minorHAnsi"/>
          <w:lang w:val="lv-LV"/>
        </w:rPr>
        <w:t xml:space="preserve">, sack, </w:t>
      </w:r>
      <w:r w:rsidRPr="00133CA1">
        <w:rPr>
          <w:rStyle w:val="shorttext"/>
          <w:rFonts w:cstheme="minorHAnsi"/>
          <w:b/>
          <w:lang w:val="lv-LV"/>
        </w:rPr>
        <w:t>Hittite</w:t>
      </w:r>
      <w:r w:rsidRPr="00133CA1">
        <w:rPr>
          <w:rStyle w:val="shorttext"/>
          <w:rFonts w:cstheme="minorHAnsi"/>
          <w:lang w:val="lv-LV"/>
        </w:rPr>
        <w:t xml:space="preserve">, </w:t>
      </w:r>
      <w:r w:rsidRPr="00133CA1">
        <w:rPr>
          <w:rFonts w:cstheme="minorHAnsi"/>
          <w:color w:val="993399"/>
          <w:u w:val="single"/>
        </w:rPr>
        <w:t>maisas</w:t>
      </w:r>
      <w:r w:rsidRPr="00133CA1">
        <w:rPr>
          <w:rFonts w:cstheme="minorHAnsi"/>
        </w:rPr>
        <w:t xml:space="preserve">, bag, sack, </w:t>
      </w:r>
      <w:r w:rsidRPr="00133CA1">
        <w:rPr>
          <w:rFonts w:cstheme="minorHAnsi"/>
          <w:b/>
        </w:rPr>
        <w:t>Romanian</w:t>
      </w:r>
      <w:r w:rsidRPr="00133CA1">
        <w:rPr>
          <w:rFonts w:cstheme="minorHAnsi"/>
        </w:rPr>
        <w:t xml:space="preserve">, </w:t>
      </w:r>
      <w:r w:rsidRPr="00133CA1">
        <w:rPr>
          <w:rStyle w:val="shorttext"/>
          <w:rFonts w:cstheme="minorHAnsi"/>
          <w:color w:val="FF0000"/>
          <w:lang w:val="be-BY"/>
        </w:rPr>
        <w:t>SAC</w:t>
      </w:r>
      <w:r w:rsidRPr="00133CA1">
        <w:rPr>
          <w:rStyle w:val="shorttext"/>
          <w:rFonts w:cstheme="minorHAnsi"/>
          <w:lang w:val="be-BY"/>
        </w:rPr>
        <w:t>, sack, bag,</w:t>
      </w:r>
      <w:r w:rsidRPr="00133CA1">
        <w:rPr>
          <w:rStyle w:val="shorttext"/>
          <w:rFonts w:cstheme="minorHAnsi"/>
        </w:rPr>
        <w:t xml:space="preserve"> </w:t>
      </w:r>
      <w:r w:rsidRPr="00133CA1">
        <w:rPr>
          <w:rStyle w:val="shorttext"/>
          <w:rFonts w:cstheme="minorHAnsi"/>
          <w:b/>
        </w:rPr>
        <w:t>Finnish-Uralic</w:t>
      </w:r>
      <w:r w:rsidRPr="00133CA1">
        <w:rPr>
          <w:rStyle w:val="shorttext"/>
          <w:rFonts w:cstheme="minorHAnsi"/>
        </w:rPr>
        <w:t xml:space="preserve">, </w:t>
      </w:r>
      <w:r w:rsidRPr="00133CA1">
        <w:rPr>
          <w:rStyle w:val="shorttext"/>
          <w:rFonts w:cstheme="minorHAnsi"/>
          <w:color w:val="FF0000"/>
          <w:lang w:val="fi-FI"/>
        </w:rPr>
        <w:t>säkki</w:t>
      </w:r>
      <w:r w:rsidRPr="00133CA1">
        <w:rPr>
          <w:rStyle w:val="shorttext"/>
          <w:rFonts w:cstheme="minorHAnsi"/>
          <w:lang w:val="fi-FI"/>
        </w:rPr>
        <w:t xml:space="preserve">, sack, </w:t>
      </w:r>
      <w:r w:rsidRPr="00133CA1">
        <w:rPr>
          <w:rStyle w:val="shorttext"/>
          <w:rFonts w:cstheme="minorHAnsi"/>
          <w:b/>
          <w:lang w:val="fi-FI"/>
        </w:rPr>
        <w:t>Greek</w:t>
      </w:r>
      <w:r w:rsidRPr="00133CA1">
        <w:rPr>
          <w:rStyle w:val="shorttext"/>
          <w:rFonts w:cstheme="minorHAnsi"/>
          <w:lang w:val="fi-FI"/>
        </w:rPr>
        <w:t xml:space="preserve">, </w:t>
      </w:r>
      <w:r w:rsidRPr="00133CA1">
        <w:rPr>
          <w:rStyle w:val="shorttext"/>
          <w:rFonts w:cstheme="minorHAnsi"/>
          <w:color w:val="000000"/>
          <w:lang w:val="el-GR"/>
        </w:rPr>
        <w:t xml:space="preserve">σάκος, </w:t>
      </w:r>
      <w:r w:rsidRPr="00133CA1">
        <w:rPr>
          <w:rStyle w:val="shorttext"/>
          <w:rFonts w:cstheme="minorHAnsi"/>
          <w:color w:val="FF0000"/>
          <w:lang w:val="el-GR"/>
        </w:rPr>
        <w:t>sákos</w:t>
      </w:r>
      <w:r w:rsidRPr="00133CA1">
        <w:rPr>
          <w:rStyle w:val="shorttext"/>
          <w:rFonts w:cstheme="minorHAnsi"/>
          <w:color w:val="000000"/>
          <w:lang w:val="el-GR"/>
        </w:rPr>
        <w:t>, sack,</w:t>
      </w:r>
      <w:r w:rsidRPr="00133CA1">
        <w:rPr>
          <w:rStyle w:val="shorttext"/>
          <w:rFonts w:cstheme="minorHAnsi"/>
          <w:color w:val="000000"/>
        </w:rPr>
        <w:t xml:space="preserve"> </w:t>
      </w:r>
      <w:r w:rsidRPr="00E87808">
        <w:rPr>
          <w:rStyle w:val="shorttext"/>
          <w:rFonts w:cstheme="minorHAnsi"/>
          <w:b/>
          <w:color w:val="000000"/>
        </w:rPr>
        <w:t>Armenian</w:t>
      </w:r>
      <w:r w:rsidRPr="00133CA1">
        <w:rPr>
          <w:rStyle w:val="shorttext"/>
          <w:rFonts w:cstheme="minorHAnsi"/>
          <w:color w:val="000000"/>
        </w:rPr>
        <w:t xml:space="preserve">, </w:t>
      </w:r>
      <w:r w:rsidRPr="00133CA1">
        <w:rPr>
          <w:rStyle w:val="shorttext0"/>
          <w:rFonts w:ascii="Arial" w:hAnsi="Arial" w:cs="Arial"/>
          <w:lang w:val="hy-AM"/>
        </w:rPr>
        <w:t>քսակը</w:t>
      </w:r>
      <w:r w:rsidRPr="00133CA1">
        <w:rPr>
          <w:rStyle w:val="shorttext0"/>
          <w:rFonts w:cstheme="minorHAnsi"/>
        </w:rPr>
        <w:t>,</w:t>
      </w:r>
      <w:r w:rsidRPr="00133CA1">
        <w:rPr>
          <w:rStyle w:val="shorttext0"/>
          <w:rFonts w:cstheme="minorHAnsi"/>
          <w:color w:val="FF0000"/>
        </w:rPr>
        <w:t xml:space="preserve"> </w:t>
      </w:r>
      <w:r w:rsidRPr="00133CA1">
        <w:rPr>
          <w:rFonts w:cstheme="minorHAnsi"/>
          <w:color w:val="FF0000"/>
        </w:rPr>
        <w:t>k’saky</w:t>
      </w:r>
      <w:r w:rsidRPr="00133CA1">
        <w:rPr>
          <w:rFonts w:cstheme="minorHAnsi"/>
        </w:rPr>
        <w:t>, purse,</w:t>
      </w:r>
      <w:r>
        <w:rPr>
          <w:rFonts w:cstheme="minorHAnsi"/>
        </w:rPr>
        <w:t xml:space="preserve"> </w:t>
      </w:r>
      <w:r w:rsidRPr="004862EA">
        <w:rPr>
          <w:rFonts w:cstheme="minorHAnsi"/>
          <w:b/>
        </w:rPr>
        <w:t>Basque</w:t>
      </w:r>
      <w:r>
        <w:rPr>
          <w:rFonts w:cstheme="minorHAnsi"/>
        </w:rPr>
        <w:t xml:space="preserve">, </w:t>
      </w:r>
      <w:r>
        <w:rPr>
          <w:rStyle w:val="shorttext"/>
          <w:color w:val="FF0000"/>
          <w:lang w:val="sq-AL"/>
        </w:rPr>
        <w:t>zakua</w:t>
      </w:r>
      <w:r>
        <w:rPr>
          <w:rStyle w:val="shorttext"/>
          <w:lang w:val="sq-AL"/>
        </w:rPr>
        <w:t>, sack,</w:t>
      </w:r>
      <w:r w:rsidRPr="00133CA1">
        <w:rPr>
          <w:rFonts w:cstheme="minorHAnsi"/>
        </w:rPr>
        <w:t xml:space="preserve"> </w:t>
      </w:r>
      <w:r w:rsidRPr="00E87808">
        <w:rPr>
          <w:rFonts w:cstheme="minorHAnsi"/>
          <w:b/>
        </w:rPr>
        <w:t>Latin</w:t>
      </w:r>
      <w:r w:rsidRPr="00133CA1">
        <w:rPr>
          <w:rFonts w:cstheme="minorHAnsi"/>
        </w:rPr>
        <w:t xml:space="preserve">, </w:t>
      </w:r>
      <w:r w:rsidRPr="00133CA1">
        <w:rPr>
          <w:rFonts w:cstheme="minorHAnsi"/>
          <w:color w:val="DD0000"/>
        </w:rPr>
        <w:t>sacculus-</w:t>
      </w:r>
      <w:r w:rsidRPr="00133CA1">
        <w:rPr>
          <w:rFonts w:cstheme="minorHAnsi"/>
          <w:color w:val="FF0000"/>
        </w:rPr>
        <w:t>i</w:t>
      </w:r>
      <w:r w:rsidRPr="00133CA1">
        <w:rPr>
          <w:rFonts w:cstheme="minorHAnsi"/>
        </w:rPr>
        <w:t xml:space="preserve">, sack, </w:t>
      </w:r>
      <w:r w:rsidRPr="00E87808">
        <w:rPr>
          <w:rFonts w:cstheme="minorHAnsi"/>
          <w:b/>
        </w:rPr>
        <w:t>Irish</w:t>
      </w:r>
      <w:r w:rsidRPr="00133CA1">
        <w:rPr>
          <w:rFonts w:cstheme="minorHAnsi"/>
        </w:rPr>
        <w:t xml:space="preserve">, </w:t>
      </w:r>
      <w:r w:rsidRPr="00133CA1">
        <w:rPr>
          <w:rStyle w:val="shorttext"/>
          <w:rFonts w:cstheme="minorHAnsi"/>
          <w:color w:val="FF0000"/>
          <w:lang w:val="ga-IE"/>
        </w:rPr>
        <w:t>sack</w:t>
      </w:r>
      <w:r w:rsidRPr="00133CA1">
        <w:rPr>
          <w:rStyle w:val="shorttext"/>
          <w:rFonts w:cstheme="minorHAnsi"/>
          <w:lang w:val="ga-IE"/>
        </w:rPr>
        <w:t>, sack,</w:t>
      </w:r>
      <w:r w:rsidRPr="00133CA1">
        <w:rPr>
          <w:rStyle w:val="shorttext"/>
          <w:rFonts w:cstheme="minorHAnsi"/>
        </w:rPr>
        <w:t xml:space="preserve"> </w:t>
      </w:r>
      <w:r w:rsidRPr="00E87808">
        <w:rPr>
          <w:rStyle w:val="shorttext"/>
          <w:rFonts w:cstheme="minorHAnsi"/>
          <w:b/>
        </w:rPr>
        <w:t>Scots-Gaelic</w:t>
      </w:r>
      <w:r w:rsidRPr="00133CA1">
        <w:rPr>
          <w:rStyle w:val="shorttext"/>
          <w:rFonts w:cstheme="minorHAnsi"/>
        </w:rPr>
        <w:t xml:space="preserve">, </w:t>
      </w:r>
      <w:r w:rsidRPr="00133CA1">
        <w:rPr>
          <w:rStyle w:val="shorttext"/>
          <w:rFonts w:cstheme="minorHAnsi"/>
          <w:color w:val="FF0000"/>
          <w:lang w:val="gd-GB"/>
        </w:rPr>
        <w:t>sac</w:t>
      </w:r>
      <w:r w:rsidRPr="00133CA1">
        <w:rPr>
          <w:rStyle w:val="shorttext"/>
          <w:rFonts w:cstheme="minorHAnsi"/>
          <w:lang w:val="gd-GB"/>
        </w:rPr>
        <w:t>, sack,</w:t>
      </w:r>
      <w:r w:rsidRPr="00133CA1">
        <w:rPr>
          <w:rStyle w:val="shorttext"/>
          <w:rFonts w:cstheme="minorHAnsi"/>
        </w:rPr>
        <w:t xml:space="preserve"> </w:t>
      </w:r>
      <w:r w:rsidRPr="00E87808">
        <w:rPr>
          <w:rStyle w:val="shorttext"/>
          <w:rFonts w:cstheme="minorHAnsi"/>
          <w:b/>
        </w:rPr>
        <w:t>Welsh</w:t>
      </w:r>
      <w:r w:rsidRPr="00133CA1">
        <w:rPr>
          <w:rStyle w:val="shorttext"/>
          <w:rFonts w:cstheme="minorHAnsi"/>
        </w:rPr>
        <w:t xml:space="preserve">, </w:t>
      </w:r>
      <w:r w:rsidRPr="00133CA1">
        <w:rPr>
          <w:rFonts w:cstheme="minorHAnsi"/>
          <w:color w:val="EE0000"/>
        </w:rPr>
        <w:t>sach</w:t>
      </w:r>
      <w:r w:rsidRPr="00133CA1">
        <w:rPr>
          <w:rFonts w:cstheme="minorHAnsi"/>
        </w:rPr>
        <w:t xml:space="preserve">-au, sack, </w:t>
      </w:r>
      <w:r w:rsidRPr="00E87808">
        <w:rPr>
          <w:rFonts w:cstheme="minorHAnsi"/>
          <w:b/>
        </w:rPr>
        <w:t>Italian</w:t>
      </w:r>
      <w:r w:rsidRPr="00133CA1">
        <w:rPr>
          <w:rFonts w:cstheme="minorHAnsi"/>
        </w:rPr>
        <w:t xml:space="preserve">, </w:t>
      </w:r>
      <w:r w:rsidRPr="00133CA1">
        <w:rPr>
          <w:rFonts w:cstheme="minorHAnsi"/>
          <w:color w:val="DD0000"/>
        </w:rPr>
        <w:t>sacco</w:t>
      </w:r>
      <w:r w:rsidRPr="00133CA1">
        <w:rPr>
          <w:rFonts w:cstheme="minorHAnsi"/>
        </w:rPr>
        <w:t xml:space="preserve">, sack, </w:t>
      </w:r>
      <w:r w:rsidRPr="00E87808">
        <w:rPr>
          <w:rFonts w:cstheme="minorHAnsi"/>
          <w:b/>
        </w:rPr>
        <w:t>French</w:t>
      </w:r>
      <w:r w:rsidRPr="00133CA1">
        <w:rPr>
          <w:rFonts w:cstheme="minorHAnsi"/>
        </w:rPr>
        <w:t xml:space="preserve">, </w:t>
      </w:r>
      <w:r w:rsidRPr="00133CA1">
        <w:rPr>
          <w:rFonts w:cstheme="minorHAnsi"/>
          <w:color w:val="DD0000"/>
        </w:rPr>
        <w:t>sac</w:t>
      </w:r>
      <w:r w:rsidRPr="00133CA1">
        <w:rPr>
          <w:rFonts w:cstheme="minorHAnsi"/>
        </w:rPr>
        <w:t xml:space="preserve">, sack, bag, </w:t>
      </w:r>
      <w:r w:rsidRPr="00E87808">
        <w:rPr>
          <w:rFonts w:cstheme="minorHAnsi"/>
          <w:b/>
        </w:rPr>
        <w:t>English</w:t>
      </w:r>
      <w:r w:rsidRPr="00133CA1">
        <w:rPr>
          <w:rFonts w:cstheme="minorHAnsi"/>
        </w:rPr>
        <w:t xml:space="preserve">, </w:t>
      </w:r>
      <w:r w:rsidRPr="00133CA1">
        <w:rPr>
          <w:rFonts w:cstheme="minorHAnsi"/>
          <w:color w:val="EE0000"/>
        </w:rPr>
        <w:t xml:space="preserve">sack </w:t>
      </w:r>
      <w:r w:rsidRPr="00133CA1">
        <w:rPr>
          <w:rFonts w:cstheme="minorHAnsi"/>
        </w:rPr>
        <w:t>[&lt;Gk.</w:t>
      </w:r>
      <w:r w:rsidRPr="00133CA1">
        <w:rPr>
          <w:rFonts w:cstheme="minorHAnsi"/>
          <w:color w:val="EE0000"/>
        </w:rPr>
        <w:t xml:space="preserve"> sakkos</w:t>
      </w:r>
      <w:r w:rsidRPr="00133CA1">
        <w:rPr>
          <w:rFonts w:cstheme="minorHAnsi"/>
        </w:rPr>
        <w:t xml:space="preserve">], </w:t>
      </w:r>
      <w:r w:rsidRPr="00E87808">
        <w:rPr>
          <w:rFonts w:cstheme="minorHAnsi"/>
          <w:b/>
        </w:rPr>
        <w:t>Etruscan</w:t>
      </w:r>
      <w:r w:rsidRPr="00133CA1">
        <w:rPr>
          <w:rFonts w:cstheme="minorHAnsi"/>
        </w:rPr>
        <w:t xml:space="preserve">, </w:t>
      </w:r>
      <w:r w:rsidRPr="00133CA1">
        <w:rPr>
          <w:rFonts w:cstheme="minorHAnsi"/>
          <w:color w:val="DD0000"/>
        </w:rPr>
        <w:t>sac</w:t>
      </w:r>
      <w:r w:rsidRPr="00133CA1">
        <w:rPr>
          <w:rFonts w:cstheme="minorHAnsi"/>
        </w:rPr>
        <w:t xml:space="preserve">,  </w:t>
      </w:r>
      <w:r w:rsidRPr="00133CA1">
        <w:rPr>
          <w:rFonts w:cstheme="minorHAnsi"/>
          <w:color w:val="DD0000"/>
        </w:rPr>
        <w:t xml:space="preserve">sacev, saceu </w:t>
      </w:r>
      <w:r w:rsidRPr="00133CA1">
        <w:rPr>
          <w:rFonts w:cstheme="minorHAnsi"/>
          <w:color w:val="000000"/>
        </w:rPr>
        <w:t>(SACE8)</w:t>
      </w:r>
      <w:r w:rsidRPr="00133CA1">
        <w:rPr>
          <w:rFonts w:cstheme="minorHAnsi"/>
          <w:color w:val="DD0000"/>
        </w:rPr>
        <w:t>,</w:t>
      </w:r>
      <w:r w:rsidRPr="00133CA1">
        <w:rPr>
          <w:rFonts w:cstheme="minorHAnsi"/>
          <w:color w:val="FF0000"/>
        </w:rPr>
        <w:t xml:space="preserve"> saco </w:t>
      </w:r>
      <w:r w:rsidRPr="00133CA1">
        <w:rPr>
          <w:rFonts w:cstheme="minorHAnsi"/>
          <w:color w:val="000000"/>
        </w:rPr>
        <w:t xml:space="preserve">(SACV), </w:t>
      </w:r>
      <w:r w:rsidRPr="00E87808">
        <w:rPr>
          <w:rFonts w:cstheme="minorHAnsi"/>
          <w:b/>
          <w:color w:val="000000"/>
        </w:rPr>
        <w:t>Sanskrit</w:t>
      </w:r>
      <w:r w:rsidRPr="00133CA1">
        <w:rPr>
          <w:rFonts w:cstheme="minorHAnsi"/>
          <w:color w:val="000000"/>
        </w:rPr>
        <w:t xml:space="preserve">, </w:t>
      </w:r>
      <w:r w:rsidRPr="00133CA1">
        <w:rPr>
          <w:rStyle w:val="sdata"/>
          <w:rFonts w:cstheme="minorHAnsi"/>
          <w:color w:val="3333FF"/>
        </w:rPr>
        <w:t>goṇī</w:t>
      </w:r>
      <w:r w:rsidRPr="00133CA1">
        <w:rPr>
          <w:rStyle w:val="sdata"/>
          <w:rFonts w:cstheme="minorHAnsi"/>
        </w:rPr>
        <w:t xml:space="preserve">, canvas sack, </w:t>
      </w:r>
      <w:r w:rsidRPr="00E87808">
        <w:rPr>
          <w:rStyle w:val="sdata"/>
          <w:rFonts w:cstheme="minorHAnsi"/>
          <w:b/>
        </w:rPr>
        <w:t>Persian</w:t>
      </w:r>
      <w:r w:rsidRPr="00E87808">
        <w:rPr>
          <w:rStyle w:val="sdata"/>
          <w:rFonts w:cstheme="minorHAnsi"/>
        </w:rPr>
        <w:t xml:space="preserve">, </w:t>
      </w:r>
      <w:r w:rsidRPr="00133CA1">
        <w:rPr>
          <w:rFonts w:cstheme="minorHAnsi"/>
          <w:color w:val="0000EE"/>
        </w:rPr>
        <w:t>guni</w:t>
      </w:r>
      <w:r w:rsidRPr="00133CA1">
        <w:rPr>
          <w:rFonts w:cstheme="minorHAnsi"/>
        </w:rPr>
        <w:t xml:space="preserve">, </w:t>
      </w:r>
      <w:r w:rsidRPr="00133CA1">
        <w:rPr>
          <w:rStyle w:val="nobold"/>
          <w:rFonts w:cstheme="minorHAnsi"/>
        </w:rPr>
        <w:t xml:space="preserve">گونی </w:t>
      </w:r>
      <w:r w:rsidRPr="00133CA1">
        <w:rPr>
          <w:rFonts w:cstheme="minorHAnsi"/>
        </w:rPr>
        <w:t xml:space="preserve">sack, </w:t>
      </w:r>
      <w:r w:rsidRPr="00E87808">
        <w:rPr>
          <w:rFonts w:cstheme="minorHAnsi"/>
          <w:b/>
        </w:rPr>
        <w:t>Belarusian</w:t>
      </w:r>
      <w:r w:rsidRPr="00133CA1">
        <w:rPr>
          <w:rFonts w:cstheme="minorHAnsi"/>
        </w:rPr>
        <w:t xml:space="preserve">, </w:t>
      </w:r>
      <w:r w:rsidRPr="00133CA1">
        <w:rPr>
          <w:rStyle w:val="shorttext0"/>
          <w:rFonts w:cstheme="minorHAnsi"/>
          <w:lang w:val="be-BY"/>
        </w:rPr>
        <w:t xml:space="preserve">сумка, </w:t>
      </w:r>
      <w:r w:rsidRPr="00133CA1">
        <w:rPr>
          <w:rStyle w:val="shorttext"/>
          <w:rFonts w:cstheme="minorHAnsi"/>
          <w:color w:val="CC6600"/>
          <w:u w:val="single"/>
          <w:lang w:val="be-BY"/>
        </w:rPr>
        <w:t>sumka</w:t>
      </w:r>
      <w:r w:rsidRPr="00133CA1">
        <w:rPr>
          <w:rStyle w:val="shorttext"/>
          <w:rFonts w:cstheme="minorHAnsi"/>
          <w:lang w:val="be-BY"/>
        </w:rPr>
        <w:t>, bag,</w:t>
      </w:r>
      <w:r w:rsidRPr="00133CA1">
        <w:rPr>
          <w:rStyle w:val="shorttext"/>
          <w:rFonts w:cstheme="minorHAnsi"/>
        </w:rPr>
        <w:t xml:space="preserve"> </w:t>
      </w:r>
      <w:r w:rsidRPr="00E87808">
        <w:rPr>
          <w:rStyle w:val="shorttext"/>
          <w:rFonts w:cstheme="minorHAnsi"/>
          <w:b/>
        </w:rPr>
        <w:t>Latvian</w:t>
      </w:r>
      <w:r w:rsidRPr="00133CA1">
        <w:rPr>
          <w:rStyle w:val="shorttext"/>
          <w:rFonts w:cstheme="minorHAnsi"/>
        </w:rPr>
        <w:t xml:space="preserve">, </w:t>
      </w:r>
      <w:r w:rsidRPr="00133CA1">
        <w:rPr>
          <w:rStyle w:val="shorttext"/>
          <w:rFonts w:cstheme="minorHAnsi"/>
          <w:color w:val="CC6600"/>
          <w:u w:val="single"/>
          <w:lang w:val="lv-LV"/>
        </w:rPr>
        <w:t>soma</w:t>
      </w:r>
      <w:r w:rsidRPr="00133CA1">
        <w:rPr>
          <w:rStyle w:val="shorttext"/>
          <w:rFonts w:cstheme="minorHAnsi"/>
          <w:lang w:val="lv-LV"/>
        </w:rPr>
        <w:t xml:space="preserve">, bag, </w:t>
      </w:r>
      <w:r w:rsidRPr="00E87808">
        <w:rPr>
          <w:rStyle w:val="shorttext"/>
          <w:rFonts w:cstheme="minorHAnsi"/>
          <w:b/>
          <w:lang w:val="lv-LV"/>
        </w:rPr>
        <w:t>Georgian</w:t>
      </w:r>
      <w:r w:rsidRPr="00133CA1">
        <w:rPr>
          <w:rStyle w:val="shorttext"/>
          <w:rFonts w:cstheme="minorHAnsi"/>
          <w:lang w:val="lv-LV"/>
        </w:rPr>
        <w:t xml:space="preserve">, </w:t>
      </w:r>
      <w:r w:rsidRPr="00133CA1">
        <w:rPr>
          <w:rStyle w:val="shorttext0"/>
          <w:rFonts w:ascii="Sylfaen" w:hAnsi="Sylfaen" w:cs="Sylfaen"/>
          <w:lang w:val="ka-GE"/>
        </w:rPr>
        <w:t>ჩანთა</w:t>
      </w:r>
      <w:r w:rsidRPr="00133CA1">
        <w:rPr>
          <w:rStyle w:val="shorttext0"/>
          <w:rFonts w:cstheme="minorHAnsi"/>
        </w:rPr>
        <w:t xml:space="preserve">, </w:t>
      </w:r>
      <w:r w:rsidRPr="00133CA1">
        <w:rPr>
          <w:rFonts w:cstheme="minorHAnsi"/>
          <w:color w:val="3333FF"/>
          <w:u w:val="single"/>
        </w:rPr>
        <w:t>chanta</w:t>
      </w:r>
      <w:r w:rsidRPr="00133CA1">
        <w:rPr>
          <w:rFonts w:cstheme="minorHAnsi"/>
        </w:rPr>
        <w:t xml:space="preserve">, bag, </w:t>
      </w:r>
      <w:r w:rsidRPr="00E87808">
        <w:rPr>
          <w:rFonts w:cstheme="minorHAnsi"/>
          <w:b/>
        </w:rPr>
        <w:t>Greek</w:t>
      </w:r>
      <w:r w:rsidRPr="00133CA1">
        <w:rPr>
          <w:rFonts w:cstheme="minorHAnsi"/>
        </w:rPr>
        <w:t xml:space="preserve">, </w:t>
      </w:r>
      <w:r w:rsidRPr="00133CA1">
        <w:rPr>
          <w:rStyle w:val="shorttext"/>
          <w:rFonts w:cstheme="minorHAnsi"/>
          <w:color w:val="000000"/>
          <w:lang w:val="el-GR"/>
        </w:rPr>
        <w:t xml:space="preserve">τσάντα, </w:t>
      </w:r>
      <w:r w:rsidRPr="00133CA1">
        <w:rPr>
          <w:rStyle w:val="shorttext"/>
          <w:rFonts w:cstheme="minorHAnsi"/>
          <w:color w:val="3333FF"/>
          <w:u w:val="single"/>
          <w:lang w:val="el-GR"/>
        </w:rPr>
        <w:t>tsánta</w:t>
      </w:r>
      <w:r w:rsidRPr="00133CA1">
        <w:rPr>
          <w:rStyle w:val="shorttext"/>
          <w:rFonts w:cstheme="minorHAnsi"/>
          <w:color w:val="000000"/>
          <w:lang w:val="el-GR"/>
        </w:rPr>
        <w:t>, bag,</w:t>
      </w:r>
      <w:r w:rsidRPr="00133CA1">
        <w:rPr>
          <w:rStyle w:val="shorttext"/>
          <w:rFonts w:cstheme="minorHAnsi"/>
          <w:color w:val="000000"/>
        </w:rPr>
        <w:t xml:space="preserve"> </w:t>
      </w:r>
      <w:r w:rsidRPr="00E87808">
        <w:rPr>
          <w:rStyle w:val="shorttext"/>
          <w:rFonts w:cstheme="minorHAnsi"/>
          <w:b/>
          <w:color w:val="000000"/>
        </w:rPr>
        <w:t>Sanskrit</w:t>
      </w:r>
      <w:r w:rsidRPr="00133CA1">
        <w:rPr>
          <w:rStyle w:val="shorttext"/>
          <w:rFonts w:cstheme="minorHAnsi"/>
          <w:color w:val="000000"/>
        </w:rPr>
        <w:t xml:space="preserve">, </w:t>
      </w:r>
      <w:r w:rsidRPr="00133CA1">
        <w:rPr>
          <w:rStyle w:val="sdata"/>
          <w:rFonts w:cstheme="minorHAnsi"/>
          <w:color w:val="009900"/>
          <w:u w:val="single"/>
        </w:rPr>
        <w:t>bhastrA</w:t>
      </w:r>
      <w:r w:rsidRPr="00133CA1">
        <w:rPr>
          <w:rStyle w:val="sdata"/>
          <w:rFonts w:cstheme="minorHAnsi"/>
        </w:rPr>
        <w:t xml:space="preserve">, bag, sack, </w:t>
      </w:r>
      <w:r w:rsidRPr="00E87808">
        <w:rPr>
          <w:rStyle w:val="sdata"/>
          <w:rFonts w:cstheme="minorHAnsi"/>
          <w:b/>
        </w:rPr>
        <w:t>Welsh</w:t>
      </w:r>
      <w:r w:rsidRPr="00133CA1">
        <w:rPr>
          <w:rStyle w:val="sdata"/>
          <w:rFonts w:cstheme="minorHAnsi"/>
        </w:rPr>
        <w:t xml:space="preserve">, </w:t>
      </w:r>
      <w:r w:rsidRPr="00133CA1">
        <w:rPr>
          <w:rStyle w:val="shorttext"/>
          <w:rFonts w:cstheme="minorHAnsi"/>
          <w:color w:val="009900"/>
          <w:u w:val="single"/>
          <w:lang w:val="cy-GB"/>
        </w:rPr>
        <w:t>pwrs</w:t>
      </w:r>
      <w:r w:rsidRPr="00133CA1">
        <w:rPr>
          <w:rStyle w:val="shorttext"/>
          <w:rFonts w:cstheme="minorHAnsi"/>
          <w:lang w:val="cy-GB"/>
        </w:rPr>
        <w:t xml:space="preserve">, purse, </w:t>
      </w:r>
      <w:r w:rsidRPr="00E87808">
        <w:rPr>
          <w:rStyle w:val="shorttext"/>
          <w:rFonts w:cstheme="minorHAnsi"/>
          <w:b/>
          <w:lang w:val="cy-GB"/>
        </w:rPr>
        <w:t>Italian</w:t>
      </w:r>
      <w:r w:rsidRPr="00133CA1">
        <w:rPr>
          <w:rStyle w:val="shorttext"/>
          <w:rFonts w:cstheme="minorHAnsi"/>
          <w:lang w:val="cy-GB"/>
        </w:rPr>
        <w:t xml:space="preserve">, </w:t>
      </w:r>
      <w:r w:rsidRPr="00133CA1">
        <w:rPr>
          <w:rStyle w:val="shorttext"/>
          <w:rFonts w:cstheme="minorHAnsi"/>
          <w:color w:val="009900"/>
          <w:u w:val="single"/>
          <w:lang w:val="it-IT"/>
        </w:rPr>
        <w:t>borsa</w:t>
      </w:r>
      <w:r w:rsidRPr="00133CA1">
        <w:rPr>
          <w:rStyle w:val="shorttext"/>
          <w:rFonts w:cstheme="minorHAnsi"/>
          <w:lang w:val="it-IT"/>
        </w:rPr>
        <w:t xml:space="preserve">, bag, purse, </w:t>
      </w:r>
      <w:r w:rsidRPr="00E87808">
        <w:rPr>
          <w:rStyle w:val="shorttext"/>
          <w:rFonts w:cstheme="minorHAnsi"/>
          <w:b/>
          <w:lang w:val="it-IT"/>
        </w:rPr>
        <w:t>French</w:t>
      </w:r>
      <w:r w:rsidRPr="00133CA1">
        <w:rPr>
          <w:rStyle w:val="shorttext"/>
          <w:rFonts w:cstheme="minorHAnsi"/>
          <w:lang w:val="it-IT"/>
        </w:rPr>
        <w:t xml:space="preserve">, </w:t>
      </w:r>
      <w:r w:rsidRPr="00133CA1">
        <w:rPr>
          <w:rStyle w:val="shorttext"/>
          <w:rFonts w:cstheme="minorHAnsi"/>
          <w:color w:val="009900"/>
          <w:u w:val="single"/>
          <w:lang w:val="fr-FR"/>
        </w:rPr>
        <w:t>bourse</w:t>
      </w:r>
      <w:r w:rsidRPr="00133CA1">
        <w:rPr>
          <w:rStyle w:val="shorttext"/>
          <w:rFonts w:cstheme="minorHAnsi"/>
          <w:lang w:val="fr-FR"/>
        </w:rPr>
        <w:t xml:space="preserve">, purse, </w:t>
      </w:r>
      <w:r w:rsidRPr="00E87808">
        <w:rPr>
          <w:rStyle w:val="shorttext"/>
          <w:rFonts w:cstheme="minorHAnsi"/>
          <w:b/>
          <w:lang w:val="fr-FR"/>
        </w:rPr>
        <w:t>English</w:t>
      </w:r>
      <w:r w:rsidRPr="00133CA1">
        <w:rPr>
          <w:rStyle w:val="shorttext"/>
          <w:rFonts w:cstheme="minorHAnsi"/>
          <w:lang w:val="fr-FR"/>
        </w:rPr>
        <w:t xml:space="preserve">, </w:t>
      </w:r>
      <w:r w:rsidRPr="00133CA1">
        <w:rPr>
          <w:rFonts w:cstheme="minorHAnsi"/>
          <w:color w:val="007700"/>
          <w:u w:val="single"/>
        </w:rPr>
        <w:t>purse</w:t>
      </w:r>
      <w:r>
        <w:rPr>
          <w:rFonts w:cstheme="minorHAnsi"/>
        </w:rPr>
        <w:t xml:space="preserve">, purse, </w:t>
      </w:r>
      <w:r w:rsidRPr="00133CA1">
        <w:rPr>
          <w:rFonts w:cstheme="minorHAnsi"/>
        </w:rPr>
        <w:t xml:space="preserve">[&lt;Gk. </w:t>
      </w:r>
      <w:r w:rsidRPr="00133CA1">
        <w:rPr>
          <w:rFonts w:cstheme="minorHAnsi"/>
          <w:color w:val="007700"/>
          <w:u w:val="single"/>
        </w:rPr>
        <w:t>bursa</w:t>
      </w:r>
      <w:r w:rsidRPr="00133CA1">
        <w:rPr>
          <w:rFonts w:cstheme="minorHAnsi"/>
        </w:rPr>
        <w:t xml:space="preserve">, leather], </w:t>
      </w:r>
      <w:r w:rsidRPr="00E87808">
        <w:rPr>
          <w:rFonts w:cstheme="minorHAnsi"/>
          <w:b/>
        </w:rPr>
        <w:t>Sanskrit</w:t>
      </w:r>
      <w:r w:rsidRPr="00133CA1">
        <w:rPr>
          <w:rFonts w:cstheme="minorHAnsi"/>
        </w:rPr>
        <w:t xml:space="preserve">, </w:t>
      </w:r>
      <w:r w:rsidRPr="00133CA1">
        <w:rPr>
          <w:rStyle w:val="sdata"/>
          <w:rFonts w:cstheme="minorHAnsi"/>
          <w:color w:val="3333FF"/>
        </w:rPr>
        <w:t>topara</w:t>
      </w:r>
      <w:r w:rsidRPr="00133CA1">
        <w:rPr>
          <w:rStyle w:val="sdata"/>
          <w:rFonts w:cstheme="minorHAnsi"/>
        </w:rPr>
        <w:t xml:space="preserve">, small bag, </w:t>
      </w:r>
      <w:r w:rsidRPr="00E87808">
        <w:rPr>
          <w:rStyle w:val="sdata"/>
          <w:rFonts w:cstheme="minorHAnsi"/>
          <w:b/>
        </w:rPr>
        <w:t>Croatian</w:t>
      </w:r>
      <w:r w:rsidRPr="00133CA1">
        <w:rPr>
          <w:rStyle w:val="sdata"/>
          <w:rFonts w:cstheme="minorHAnsi"/>
        </w:rPr>
        <w:t xml:space="preserve">, </w:t>
      </w:r>
      <w:r w:rsidRPr="00133CA1">
        <w:rPr>
          <w:rStyle w:val="shorttext"/>
          <w:rFonts w:cstheme="minorHAnsi"/>
          <w:color w:val="3333FF"/>
          <w:lang w:val="hr-HR"/>
        </w:rPr>
        <w:t>torba</w:t>
      </w:r>
      <w:r w:rsidRPr="00133CA1">
        <w:rPr>
          <w:rStyle w:val="shorttext"/>
          <w:rFonts w:cstheme="minorHAnsi"/>
          <w:lang w:val="hr-HR"/>
        </w:rPr>
        <w:t xml:space="preserve">, bag, </w:t>
      </w:r>
      <w:r w:rsidRPr="00133CA1">
        <w:rPr>
          <w:rStyle w:val="shorttext"/>
          <w:rFonts w:cstheme="minorHAnsi"/>
          <w:color w:val="3333FF"/>
          <w:lang w:val="hr-HR"/>
        </w:rPr>
        <w:t>torbica</w:t>
      </w:r>
      <w:r w:rsidRPr="00133CA1">
        <w:rPr>
          <w:rStyle w:val="shorttext"/>
          <w:rFonts w:cstheme="minorHAnsi"/>
          <w:lang w:val="hr-HR"/>
        </w:rPr>
        <w:t xml:space="preserve">, purse, </w:t>
      </w:r>
      <w:r w:rsidRPr="00E87808">
        <w:rPr>
          <w:rStyle w:val="shorttext"/>
          <w:rFonts w:cstheme="minorHAnsi"/>
          <w:b/>
          <w:lang w:val="hr-HR"/>
        </w:rPr>
        <w:t>Polish</w:t>
      </w:r>
      <w:r w:rsidRPr="00133CA1">
        <w:rPr>
          <w:rStyle w:val="shorttext"/>
          <w:rFonts w:cstheme="minorHAnsi"/>
          <w:lang w:val="hr-HR"/>
        </w:rPr>
        <w:t xml:space="preserve">, </w:t>
      </w:r>
      <w:r w:rsidRPr="00133CA1">
        <w:rPr>
          <w:rStyle w:val="shorttext"/>
          <w:rFonts w:cstheme="minorHAnsi"/>
          <w:color w:val="3333FF"/>
          <w:lang w:val="pl-PL"/>
        </w:rPr>
        <w:t>torba</w:t>
      </w:r>
      <w:r w:rsidRPr="00133CA1">
        <w:rPr>
          <w:rStyle w:val="shorttext"/>
          <w:rFonts w:cstheme="minorHAnsi"/>
          <w:lang w:val="pl-PL"/>
        </w:rPr>
        <w:t xml:space="preserve">, bag, </w:t>
      </w:r>
      <w:r w:rsidRPr="00E87808">
        <w:rPr>
          <w:rStyle w:val="shorttext"/>
          <w:rFonts w:cstheme="minorHAnsi"/>
          <w:b/>
          <w:lang w:val="pl-PL"/>
        </w:rPr>
        <w:t>Armenian</w:t>
      </w:r>
      <w:r w:rsidRPr="00133CA1">
        <w:rPr>
          <w:rStyle w:val="shorttext"/>
          <w:rFonts w:cstheme="minorHAnsi"/>
          <w:lang w:val="pl-PL"/>
        </w:rPr>
        <w:t xml:space="preserve">, </w:t>
      </w:r>
      <w:r w:rsidRPr="00133CA1">
        <w:rPr>
          <w:rFonts w:cstheme="minorHAnsi"/>
          <w:color w:val="3333FF"/>
        </w:rPr>
        <w:t>toprak</w:t>
      </w:r>
      <w:r w:rsidRPr="00133CA1">
        <w:rPr>
          <w:rFonts w:cstheme="minorHAnsi"/>
        </w:rPr>
        <w:t>,</w:t>
      </w:r>
      <w:r>
        <w:rPr>
          <w:rStyle w:val="shorttext0"/>
          <w:rFonts w:cstheme="minorHAnsi"/>
        </w:rPr>
        <w:t xml:space="preserve"> bag.</w:t>
      </w:r>
    </w:p>
  </w:footnote>
  <w:footnote w:id="23">
    <w:p w14:paraId="76A4F915" w14:textId="5173A2F1" w:rsidR="00B7556D" w:rsidRPr="004F7834" w:rsidRDefault="00B7556D">
      <w:pPr>
        <w:pStyle w:val="FootnoteText"/>
        <w:rPr>
          <w:rFonts w:cstheme="minorHAnsi"/>
        </w:rPr>
      </w:pPr>
      <w:r w:rsidRPr="00761CEE">
        <w:rPr>
          <w:rStyle w:val="FootnoteReference"/>
          <w:rFonts w:cstheme="minorHAnsi"/>
        </w:rPr>
        <w:footnoteRef/>
      </w:r>
      <w:r w:rsidRPr="00761CEE">
        <w:rPr>
          <w:rFonts w:cstheme="minorHAnsi"/>
        </w:rPr>
        <w:t xml:space="preserve"> </w:t>
      </w:r>
      <w:r w:rsidRPr="004F7834">
        <w:rPr>
          <w:rFonts w:cstheme="minorHAnsi"/>
          <w:b/>
        </w:rPr>
        <w:t>Akkadian</w:t>
      </w:r>
      <w:r w:rsidRPr="004F7834">
        <w:rPr>
          <w:rFonts w:cstheme="minorHAnsi"/>
        </w:rPr>
        <w:t xml:space="preserve">, </w:t>
      </w:r>
      <w:r w:rsidRPr="004F7834">
        <w:rPr>
          <w:rStyle w:val="shorttext"/>
          <w:rFonts w:cstheme="minorHAnsi"/>
          <w:b/>
          <w:bCs/>
          <w:color w:val="CC6600"/>
          <w:u w:val="single"/>
          <w:lang w:val="ka-GE"/>
        </w:rPr>
        <w:t>jaraḫḫu</w:t>
      </w:r>
      <w:r w:rsidRPr="004F7834">
        <w:rPr>
          <w:rStyle w:val="shorttext"/>
          <w:rFonts w:cstheme="minorHAnsi"/>
          <w:lang w:val="ka-GE"/>
        </w:rPr>
        <w:t>, a fine quality of barley,</w:t>
      </w:r>
      <w:r w:rsidRPr="004F7834">
        <w:rPr>
          <w:rStyle w:val="shorttext"/>
          <w:rFonts w:cstheme="minorHAnsi"/>
        </w:rPr>
        <w:t xml:space="preserve"> </w:t>
      </w:r>
      <w:r w:rsidRPr="004F7834">
        <w:rPr>
          <w:rStyle w:val="shorttext"/>
          <w:rFonts w:cstheme="minorHAnsi"/>
          <w:b/>
        </w:rPr>
        <w:t>Romanian</w:t>
      </w:r>
      <w:r w:rsidRPr="004F7834">
        <w:rPr>
          <w:rStyle w:val="shorttext"/>
          <w:rFonts w:cstheme="minorHAnsi"/>
        </w:rPr>
        <w:t xml:space="preserve">, </w:t>
      </w:r>
      <w:r w:rsidRPr="004F7834">
        <w:rPr>
          <w:rStyle w:val="shorttext"/>
          <w:rFonts w:cstheme="minorHAnsi"/>
          <w:color w:val="CC6600"/>
          <w:u w:val="single"/>
          <w:lang w:val="ro-RO"/>
        </w:rPr>
        <w:t>grâu</w:t>
      </w:r>
      <w:r w:rsidRPr="004F7834">
        <w:rPr>
          <w:rStyle w:val="shorttext"/>
          <w:rFonts w:cstheme="minorHAnsi"/>
          <w:lang w:val="ro-RO"/>
        </w:rPr>
        <w:t xml:space="preserve">, wheat, </w:t>
      </w:r>
      <w:r w:rsidRPr="004F7834">
        <w:rPr>
          <w:rStyle w:val="shorttext"/>
          <w:rFonts w:cstheme="minorHAnsi"/>
          <w:b/>
          <w:lang w:val="ro-RO"/>
        </w:rPr>
        <w:t>Armenian</w:t>
      </w:r>
      <w:r w:rsidRPr="004F7834">
        <w:rPr>
          <w:rStyle w:val="shorttext"/>
          <w:rFonts w:cstheme="minorHAnsi"/>
          <w:lang w:val="ro-RO"/>
        </w:rPr>
        <w:t xml:space="preserve">, </w:t>
      </w:r>
      <w:r w:rsidRPr="004F7834">
        <w:rPr>
          <w:rStyle w:val="shorttext"/>
          <w:rFonts w:ascii="Arial" w:hAnsi="Arial" w:cs="Arial"/>
          <w:lang w:val="hy-AM"/>
        </w:rPr>
        <w:t>գարի</w:t>
      </w:r>
      <w:r w:rsidRPr="004F7834">
        <w:rPr>
          <w:rStyle w:val="shorttext"/>
          <w:rFonts w:cstheme="minorHAnsi"/>
          <w:lang w:val="hy-AM"/>
        </w:rPr>
        <w:t xml:space="preserve">, </w:t>
      </w:r>
      <w:r w:rsidRPr="004F7834">
        <w:rPr>
          <w:rStyle w:val="shorttext"/>
          <w:rFonts w:cstheme="minorHAnsi"/>
          <w:color w:val="CC6600"/>
          <w:u w:val="single"/>
          <w:lang w:val="hy-AM"/>
        </w:rPr>
        <w:t>gari</w:t>
      </w:r>
      <w:r w:rsidRPr="004F7834">
        <w:rPr>
          <w:rStyle w:val="shorttext"/>
          <w:rFonts w:cstheme="minorHAnsi"/>
          <w:lang w:val="hy-AM"/>
        </w:rPr>
        <w:t>, barley,</w:t>
      </w:r>
      <w:r w:rsidRPr="004F7834">
        <w:rPr>
          <w:rStyle w:val="shorttext"/>
          <w:rFonts w:cstheme="minorHAnsi"/>
        </w:rPr>
        <w:t xml:space="preserve"> </w:t>
      </w:r>
      <w:r w:rsidRPr="004F7834">
        <w:rPr>
          <w:rStyle w:val="shorttext"/>
          <w:rFonts w:cstheme="minorHAnsi"/>
          <w:b/>
        </w:rPr>
        <w:t>Albanian</w:t>
      </w:r>
      <w:r w:rsidRPr="004F7834">
        <w:rPr>
          <w:rStyle w:val="shorttext"/>
          <w:rFonts w:cstheme="minorHAnsi"/>
        </w:rPr>
        <w:t xml:space="preserve">, </w:t>
      </w:r>
      <w:r w:rsidRPr="004F7834">
        <w:rPr>
          <w:rStyle w:val="shorttext"/>
          <w:rFonts w:cstheme="minorHAnsi"/>
          <w:color w:val="CC6600"/>
          <w:u w:val="single"/>
          <w:lang w:val="sq-AL"/>
        </w:rPr>
        <w:t>grurë</w:t>
      </w:r>
      <w:r w:rsidRPr="004F7834">
        <w:rPr>
          <w:rStyle w:val="shorttext"/>
          <w:rFonts w:cstheme="minorHAnsi"/>
          <w:color w:val="000000"/>
          <w:lang w:val="sq-AL"/>
        </w:rPr>
        <w:t>, wheat</w:t>
      </w:r>
      <w:r w:rsidRPr="004F7834">
        <w:rPr>
          <w:rFonts w:cstheme="minorHAnsi"/>
          <w:color w:val="007700"/>
        </w:rPr>
        <w:t>,</w:t>
      </w:r>
      <w:r w:rsidRPr="004F7834">
        <w:rPr>
          <w:rFonts w:cstheme="minorHAnsi"/>
          <w:color w:val="000000"/>
        </w:rPr>
        <w:t xml:space="preserve"> corn, </w:t>
      </w:r>
      <w:r w:rsidRPr="004F7834">
        <w:rPr>
          <w:rFonts w:cstheme="minorHAnsi"/>
          <w:b/>
          <w:color w:val="000000"/>
        </w:rPr>
        <w:t>Latvian</w:t>
      </w:r>
      <w:r w:rsidRPr="004F7834">
        <w:rPr>
          <w:rFonts w:cstheme="minorHAnsi"/>
          <w:color w:val="000000"/>
        </w:rPr>
        <w:t xml:space="preserve">, </w:t>
      </w:r>
      <w:r w:rsidRPr="004F7834">
        <w:rPr>
          <w:rStyle w:val="shorttext"/>
          <w:rFonts w:cstheme="minorHAnsi"/>
          <w:color w:val="009900"/>
          <w:u w:val="single"/>
          <w:lang w:val="lv-LV"/>
        </w:rPr>
        <w:t>milti</w:t>
      </w:r>
      <w:r w:rsidRPr="004F7834">
        <w:rPr>
          <w:rStyle w:val="shorttext"/>
          <w:rFonts w:cstheme="minorHAnsi"/>
          <w:lang w:val="lv-LV"/>
        </w:rPr>
        <w:t xml:space="preserve">, flour, </w:t>
      </w:r>
      <w:r w:rsidRPr="004F7834">
        <w:rPr>
          <w:rStyle w:val="shorttext"/>
          <w:rFonts w:cstheme="minorHAnsi"/>
          <w:b/>
          <w:lang w:val="lv-LV"/>
        </w:rPr>
        <w:t>Albanian</w:t>
      </w:r>
      <w:r w:rsidRPr="004F7834">
        <w:rPr>
          <w:rStyle w:val="shorttext"/>
          <w:rFonts w:cstheme="minorHAnsi"/>
          <w:lang w:val="lv-LV"/>
        </w:rPr>
        <w:t xml:space="preserve">, </w:t>
      </w:r>
      <w:r w:rsidRPr="004F7834">
        <w:rPr>
          <w:rFonts w:cstheme="minorHAnsi"/>
          <w:color w:val="007700"/>
          <w:u w:val="single"/>
        </w:rPr>
        <w:t>miell</w:t>
      </w:r>
      <w:r w:rsidRPr="004F7834">
        <w:rPr>
          <w:rFonts w:cstheme="minorHAnsi"/>
        </w:rPr>
        <w:t xml:space="preserve">, flour, </w:t>
      </w:r>
      <w:r w:rsidRPr="004F7834">
        <w:rPr>
          <w:rFonts w:cstheme="minorHAnsi"/>
          <w:b/>
        </w:rPr>
        <w:t>English</w:t>
      </w:r>
      <w:r w:rsidRPr="004F7834">
        <w:rPr>
          <w:rFonts w:cstheme="minorHAnsi"/>
        </w:rPr>
        <w:t xml:space="preserve">, </w:t>
      </w:r>
      <w:r w:rsidRPr="004F7834">
        <w:rPr>
          <w:rFonts w:cstheme="minorHAnsi"/>
          <w:color w:val="009900"/>
          <w:u w:val="single"/>
        </w:rPr>
        <w:t>mea</w:t>
      </w:r>
      <w:r w:rsidRPr="004F7834">
        <w:rPr>
          <w:rFonts w:cstheme="minorHAnsi"/>
        </w:rPr>
        <w:t>l [&lt;</w:t>
      </w:r>
      <w:r w:rsidRPr="004F7834">
        <w:rPr>
          <w:rFonts w:cstheme="minorHAnsi"/>
          <w:color w:val="009900"/>
          <w:u w:val="single"/>
        </w:rPr>
        <w:t>melu</w:t>
      </w:r>
      <w:r w:rsidRPr="004F7834">
        <w:rPr>
          <w:rFonts w:cstheme="minorHAnsi"/>
        </w:rPr>
        <w:t xml:space="preserve">], coarsely ground, edible grain, </w:t>
      </w:r>
      <w:r w:rsidRPr="004F7834">
        <w:rPr>
          <w:rFonts w:cstheme="minorHAnsi"/>
          <w:b/>
        </w:rPr>
        <w:t>Greek</w:t>
      </w:r>
      <w:r w:rsidRPr="004F7834">
        <w:rPr>
          <w:rFonts w:cstheme="minorHAnsi"/>
        </w:rPr>
        <w:t xml:space="preserve">, </w:t>
      </w:r>
      <w:r w:rsidRPr="004F7834">
        <w:rPr>
          <w:rStyle w:val="shorttext"/>
          <w:rFonts w:cstheme="minorHAnsi"/>
          <w:lang w:val="el-GR"/>
        </w:rPr>
        <w:t>σίκαλη,</w:t>
      </w:r>
      <w:r w:rsidRPr="004F7834">
        <w:rPr>
          <w:rFonts w:cstheme="minorHAnsi"/>
        </w:rPr>
        <w:t xml:space="preserve"> </w:t>
      </w:r>
      <w:r w:rsidRPr="004F7834">
        <w:rPr>
          <w:rFonts w:cstheme="minorHAnsi"/>
          <w:color w:val="FF0000"/>
          <w:u w:val="single"/>
        </w:rPr>
        <w:t>sikali</w:t>
      </w:r>
      <w:r w:rsidRPr="004F7834">
        <w:rPr>
          <w:rFonts w:cstheme="minorHAnsi"/>
        </w:rPr>
        <w:t xml:space="preserve">, rye, </w:t>
      </w:r>
      <w:r w:rsidRPr="004F7834">
        <w:rPr>
          <w:rFonts w:cstheme="minorHAnsi"/>
          <w:b/>
        </w:rPr>
        <w:t>Latin</w:t>
      </w:r>
      <w:r w:rsidRPr="004F7834">
        <w:rPr>
          <w:rFonts w:cstheme="minorHAnsi"/>
        </w:rPr>
        <w:t xml:space="preserve">, </w:t>
      </w:r>
      <w:r w:rsidRPr="004F7834">
        <w:rPr>
          <w:rFonts w:cstheme="minorHAnsi"/>
          <w:color w:val="FF0000"/>
          <w:u w:val="single"/>
        </w:rPr>
        <w:t>seges</w:t>
      </w:r>
      <w:r w:rsidRPr="004F7834">
        <w:rPr>
          <w:rFonts w:cstheme="minorHAnsi"/>
        </w:rPr>
        <w:t xml:space="preserve">, cornfield, </w:t>
      </w:r>
      <w:r w:rsidRPr="004F7834">
        <w:rPr>
          <w:rStyle w:val="shorttext"/>
          <w:rFonts w:cstheme="minorHAnsi"/>
          <w:color w:val="FF0000"/>
          <w:u w:val="single"/>
          <w:lang w:val="gd-GB"/>
        </w:rPr>
        <w:t>seagal</w:t>
      </w:r>
      <w:r w:rsidRPr="004F7834">
        <w:rPr>
          <w:rStyle w:val="shorttext"/>
          <w:rFonts w:cstheme="minorHAnsi"/>
          <w:lang w:val="gd-GB"/>
        </w:rPr>
        <w:t>, rye,</w:t>
      </w:r>
      <w:r w:rsidRPr="004F7834">
        <w:rPr>
          <w:rStyle w:val="shorttext"/>
          <w:rFonts w:cstheme="minorHAnsi"/>
        </w:rPr>
        <w:t xml:space="preserve"> </w:t>
      </w:r>
      <w:r w:rsidRPr="004F7834">
        <w:rPr>
          <w:rStyle w:val="shorttext"/>
          <w:rFonts w:cstheme="minorHAnsi"/>
          <w:b/>
        </w:rPr>
        <w:t>Italian</w:t>
      </w:r>
      <w:r w:rsidRPr="004F7834">
        <w:rPr>
          <w:rStyle w:val="shorttext"/>
          <w:rFonts w:cstheme="minorHAnsi"/>
        </w:rPr>
        <w:t xml:space="preserve">, </w:t>
      </w:r>
      <w:r w:rsidRPr="004F7834">
        <w:rPr>
          <w:rFonts w:cstheme="minorHAnsi"/>
          <w:color w:val="FF0000"/>
          <w:u w:val="single"/>
        </w:rPr>
        <w:t>segale</w:t>
      </w:r>
      <w:r w:rsidRPr="004F7834">
        <w:rPr>
          <w:rFonts w:cstheme="minorHAnsi"/>
        </w:rPr>
        <w:t xml:space="preserve">  rye, </w:t>
      </w:r>
      <w:r w:rsidRPr="004F7834">
        <w:rPr>
          <w:rFonts w:cstheme="minorHAnsi"/>
          <w:b/>
        </w:rPr>
        <w:t>French</w:t>
      </w:r>
      <w:r w:rsidRPr="004F7834">
        <w:rPr>
          <w:rFonts w:cstheme="minorHAnsi"/>
        </w:rPr>
        <w:t xml:space="preserve">, </w:t>
      </w:r>
      <w:r w:rsidRPr="004F7834">
        <w:rPr>
          <w:rFonts w:cstheme="minorHAnsi"/>
          <w:color w:val="FF0000"/>
          <w:u w:val="single"/>
        </w:rPr>
        <w:t>seigle</w:t>
      </w:r>
      <w:r w:rsidRPr="004F7834">
        <w:rPr>
          <w:rFonts w:cstheme="minorHAnsi"/>
          <w:color w:val="000000"/>
        </w:rPr>
        <w:t>,</w:t>
      </w:r>
      <w:r w:rsidRPr="004F7834">
        <w:rPr>
          <w:rFonts w:cstheme="minorHAnsi"/>
          <w:color w:val="EE0000"/>
        </w:rPr>
        <w:t xml:space="preserve"> </w:t>
      </w:r>
      <w:r w:rsidRPr="004F7834">
        <w:rPr>
          <w:rFonts w:cstheme="minorHAnsi"/>
        </w:rPr>
        <w:t xml:space="preserve">rye, </w:t>
      </w:r>
      <w:r w:rsidRPr="004F7834">
        <w:rPr>
          <w:rFonts w:cstheme="minorHAnsi"/>
          <w:b/>
        </w:rPr>
        <w:t>Hittite</w:t>
      </w:r>
      <w:r w:rsidRPr="004F7834">
        <w:rPr>
          <w:rFonts w:cstheme="minorHAnsi"/>
        </w:rPr>
        <w:t xml:space="preserve">, </w:t>
      </w:r>
      <w:r w:rsidRPr="004F7834">
        <w:rPr>
          <w:rFonts w:cstheme="minorHAnsi"/>
          <w:color w:val="FF0000"/>
          <w:u w:val="single"/>
        </w:rPr>
        <w:t>seli</w:t>
      </w:r>
      <w:r w:rsidRPr="004F7834">
        <w:rPr>
          <w:rFonts w:cstheme="minorHAnsi"/>
        </w:rPr>
        <w:t xml:space="preserve">, grain pile, grain storage, </w:t>
      </w:r>
      <w:r w:rsidRPr="004F7834">
        <w:rPr>
          <w:rFonts w:cstheme="minorHAnsi"/>
          <w:b/>
        </w:rPr>
        <w:t>Etruscan</w:t>
      </w:r>
      <w:r w:rsidRPr="004F7834">
        <w:rPr>
          <w:rFonts w:cstheme="minorHAnsi"/>
        </w:rPr>
        <w:t xml:space="preserve">, </w:t>
      </w:r>
      <w:r w:rsidRPr="004F7834">
        <w:rPr>
          <w:rFonts w:cstheme="minorHAnsi"/>
          <w:color w:val="EE0000"/>
        </w:rPr>
        <w:t>segeles</w:t>
      </w:r>
      <w:r w:rsidRPr="004F7834">
        <w:rPr>
          <w:rFonts w:cstheme="minorHAnsi"/>
        </w:rPr>
        <w:t xml:space="preserve">, </w:t>
      </w:r>
      <w:r w:rsidRPr="004F7834">
        <w:rPr>
          <w:rFonts w:cstheme="minorHAnsi"/>
          <w:b/>
        </w:rPr>
        <w:t>Hindi</w:t>
      </w:r>
      <w:r w:rsidRPr="004F7834">
        <w:rPr>
          <w:rFonts w:cstheme="minorHAnsi"/>
        </w:rPr>
        <w:t xml:space="preserve">, </w:t>
      </w:r>
      <w:r w:rsidRPr="004F7834">
        <w:rPr>
          <w:rFonts w:cstheme="minorHAnsi"/>
          <w:color w:val="009900"/>
          <w:u w:val="single"/>
        </w:rPr>
        <w:t>raee</w:t>
      </w:r>
      <w:r w:rsidRPr="004F7834">
        <w:rPr>
          <w:rFonts w:cstheme="minorHAnsi"/>
        </w:rPr>
        <w:t xml:space="preserve">, </w:t>
      </w:r>
      <w:r w:rsidRPr="004F7834">
        <w:rPr>
          <w:rStyle w:val="shorttext"/>
          <w:rFonts w:ascii="Nirmala UI" w:hAnsi="Nirmala UI" w:cs="Nirmala UI" w:hint="cs"/>
          <w:cs/>
          <w:lang w:bidi="hi-IN"/>
        </w:rPr>
        <w:t>राई</w:t>
      </w:r>
      <w:r w:rsidRPr="004F7834">
        <w:rPr>
          <w:rFonts w:cstheme="minorHAnsi"/>
        </w:rPr>
        <w:t xml:space="preserve"> rye, </w:t>
      </w:r>
      <w:r w:rsidRPr="004F7834">
        <w:rPr>
          <w:rStyle w:val="shorttext"/>
          <w:rFonts w:cstheme="minorHAnsi"/>
          <w:color w:val="009900"/>
          <w:u w:val="single"/>
          <w:lang w:val="hr-HR"/>
        </w:rPr>
        <w:t>raž</w:t>
      </w:r>
      <w:r w:rsidRPr="004F7834">
        <w:rPr>
          <w:rStyle w:val="shorttext"/>
          <w:rFonts w:cstheme="minorHAnsi"/>
          <w:color w:val="000000"/>
          <w:lang w:val="hr-HR"/>
        </w:rPr>
        <w:t xml:space="preserve">, rye, </w:t>
      </w:r>
      <w:r w:rsidRPr="004F7834">
        <w:rPr>
          <w:rStyle w:val="shorttext"/>
          <w:rFonts w:cstheme="minorHAnsi"/>
          <w:b/>
          <w:color w:val="000000"/>
          <w:lang w:val="hr-HR"/>
        </w:rPr>
        <w:t>Latvian</w:t>
      </w:r>
      <w:r w:rsidRPr="004F7834">
        <w:rPr>
          <w:rStyle w:val="shorttext"/>
          <w:rFonts w:cstheme="minorHAnsi"/>
          <w:color w:val="000000"/>
          <w:lang w:val="hr-HR"/>
        </w:rPr>
        <w:t xml:space="preserve">, </w:t>
      </w:r>
      <w:r w:rsidRPr="004F7834">
        <w:rPr>
          <w:rStyle w:val="shorttext"/>
          <w:rFonts w:cstheme="minorHAnsi"/>
          <w:color w:val="009900"/>
          <w:u w:val="single"/>
          <w:lang w:val="lv-LV"/>
        </w:rPr>
        <w:t>rudzu</w:t>
      </w:r>
      <w:r w:rsidRPr="004F7834">
        <w:rPr>
          <w:rStyle w:val="shorttext"/>
          <w:rFonts w:cstheme="minorHAnsi"/>
          <w:lang w:val="lv-LV"/>
        </w:rPr>
        <w:t xml:space="preserve">, rye, </w:t>
      </w:r>
      <w:r w:rsidRPr="004F7834">
        <w:rPr>
          <w:rStyle w:val="shorttext"/>
          <w:rFonts w:cstheme="minorHAnsi"/>
          <w:b/>
          <w:lang w:val="lv-LV"/>
        </w:rPr>
        <w:t>Armenian</w:t>
      </w:r>
      <w:r w:rsidRPr="004F7834">
        <w:rPr>
          <w:rStyle w:val="shorttext"/>
          <w:rFonts w:cstheme="minorHAnsi"/>
          <w:lang w:val="lv-LV"/>
        </w:rPr>
        <w:t xml:space="preserve">, </w:t>
      </w:r>
      <w:r w:rsidRPr="004F7834">
        <w:rPr>
          <w:rStyle w:val="shorttext"/>
          <w:rFonts w:ascii="Arial" w:hAnsi="Arial" w:cs="Arial"/>
          <w:lang w:val="hy-AM"/>
        </w:rPr>
        <w:t>բադրիջան</w:t>
      </w:r>
      <w:r w:rsidRPr="004F7834">
        <w:rPr>
          <w:rStyle w:val="shorttext"/>
          <w:rFonts w:cstheme="minorHAnsi"/>
          <w:lang w:val="hy-AM"/>
        </w:rPr>
        <w:t xml:space="preserve">, </w:t>
      </w:r>
      <w:r w:rsidRPr="004F7834">
        <w:rPr>
          <w:rStyle w:val="shorttext"/>
          <w:rFonts w:cstheme="minorHAnsi"/>
          <w:color w:val="009900"/>
          <w:u w:val="single"/>
          <w:lang w:val="hy-AM"/>
        </w:rPr>
        <w:t>badrijan</w:t>
      </w:r>
      <w:r w:rsidRPr="004F7834">
        <w:rPr>
          <w:rStyle w:val="shorttext"/>
          <w:rFonts w:cstheme="minorHAnsi"/>
          <w:lang w:val="hy-AM"/>
        </w:rPr>
        <w:t>, rye,</w:t>
      </w:r>
      <w:r w:rsidRPr="004F7834">
        <w:rPr>
          <w:rStyle w:val="shorttext"/>
          <w:rFonts w:cstheme="minorHAnsi"/>
        </w:rPr>
        <w:t xml:space="preserve"> </w:t>
      </w:r>
      <w:r w:rsidRPr="004F7834">
        <w:rPr>
          <w:rStyle w:val="shorttext"/>
          <w:rFonts w:cstheme="minorHAnsi"/>
          <w:b/>
        </w:rPr>
        <w:t>Welsh</w:t>
      </w:r>
      <w:r w:rsidRPr="004F7834">
        <w:rPr>
          <w:rStyle w:val="shorttext"/>
          <w:rFonts w:cstheme="minorHAnsi"/>
        </w:rPr>
        <w:t xml:space="preserve">, </w:t>
      </w:r>
      <w:r w:rsidRPr="004F7834">
        <w:rPr>
          <w:rFonts w:cstheme="minorHAnsi"/>
          <w:color w:val="007700"/>
          <w:u w:val="single"/>
        </w:rPr>
        <w:t>rhyg</w:t>
      </w:r>
      <w:r w:rsidRPr="004F7834">
        <w:rPr>
          <w:rFonts w:cstheme="minorHAnsi"/>
        </w:rPr>
        <w:t xml:space="preserve">, </w:t>
      </w:r>
      <w:r w:rsidRPr="004F7834">
        <w:rPr>
          <w:rFonts w:cstheme="minorHAnsi"/>
          <w:color w:val="000000"/>
        </w:rPr>
        <w:t>rye</w:t>
      </w:r>
      <w:r w:rsidRPr="004F7834">
        <w:rPr>
          <w:rFonts w:cstheme="minorHAnsi"/>
        </w:rPr>
        <w:t xml:space="preserve">, </w:t>
      </w:r>
      <w:r w:rsidRPr="004F7834">
        <w:rPr>
          <w:rFonts w:cstheme="minorHAnsi"/>
          <w:b/>
        </w:rPr>
        <w:t>English</w:t>
      </w:r>
      <w:r w:rsidRPr="004F7834">
        <w:rPr>
          <w:rFonts w:cstheme="minorHAnsi"/>
        </w:rPr>
        <w:t xml:space="preserve">, </w:t>
      </w:r>
      <w:r w:rsidRPr="004F7834">
        <w:rPr>
          <w:rFonts w:cstheme="minorHAnsi"/>
          <w:color w:val="007700"/>
          <w:u w:val="single"/>
        </w:rPr>
        <w:t>rye</w:t>
      </w:r>
      <w:r w:rsidRPr="004F7834">
        <w:rPr>
          <w:rFonts w:cstheme="minorHAnsi"/>
          <w:color w:val="007700"/>
        </w:rPr>
        <w:t xml:space="preserve"> </w:t>
      </w:r>
      <w:r w:rsidRPr="004F7834">
        <w:rPr>
          <w:rFonts w:cstheme="minorHAnsi"/>
        </w:rPr>
        <w:t>[&lt;OE</w:t>
      </w:r>
      <w:r w:rsidRPr="004F7834">
        <w:rPr>
          <w:rFonts w:cstheme="minorHAnsi"/>
          <w:color w:val="007700"/>
          <w:u w:val="single"/>
        </w:rPr>
        <w:t xml:space="preserve"> ryge</w:t>
      </w:r>
      <w:r w:rsidRPr="004F7834">
        <w:rPr>
          <w:rFonts w:cstheme="minorHAnsi"/>
        </w:rPr>
        <w:t xml:space="preserve">], </w:t>
      </w:r>
      <w:r w:rsidRPr="004F7834">
        <w:rPr>
          <w:rFonts w:cstheme="minorHAnsi"/>
          <w:b/>
        </w:rPr>
        <w:t>Sanskrit</w:t>
      </w:r>
      <w:r w:rsidRPr="004F7834">
        <w:rPr>
          <w:rFonts w:cstheme="minorHAnsi"/>
        </w:rPr>
        <w:t xml:space="preserve">, </w:t>
      </w:r>
      <w:r w:rsidRPr="004F7834">
        <w:rPr>
          <w:rStyle w:val="sdata"/>
          <w:rFonts w:cstheme="minorHAnsi"/>
          <w:color w:val="3333FF"/>
          <w:u w:val="single"/>
        </w:rPr>
        <w:t>yavaḥ</w:t>
      </w:r>
      <w:r w:rsidRPr="004F7834">
        <w:rPr>
          <w:rStyle w:val="sdata"/>
          <w:rFonts w:cstheme="minorHAnsi"/>
        </w:rPr>
        <w:t xml:space="preserve">, barley, </w:t>
      </w:r>
      <w:r w:rsidRPr="004F7834">
        <w:rPr>
          <w:rStyle w:val="sdata"/>
          <w:rFonts w:cstheme="minorHAnsi"/>
          <w:b/>
        </w:rPr>
        <w:t>Croatian</w:t>
      </w:r>
      <w:r w:rsidRPr="004F7834">
        <w:rPr>
          <w:rStyle w:val="sdata"/>
          <w:rFonts w:cstheme="minorHAnsi"/>
        </w:rPr>
        <w:t xml:space="preserve">, </w:t>
      </w:r>
      <w:r w:rsidRPr="004F7834">
        <w:rPr>
          <w:rStyle w:val="shorttext"/>
          <w:rFonts w:cstheme="minorHAnsi"/>
          <w:color w:val="3333FF"/>
          <w:lang w:val="hr-HR"/>
        </w:rPr>
        <w:t>jedva</w:t>
      </w:r>
      <w:r w:rsidRPr="004F7834">
        <w:rPr>
          <w:rStyle w:val="shorttext"/>
          <w:rFonts w:cstheme="minorHAnsi"/>
          <w:color w:val="000000"/>
          <w:lang w:val="hr-HR"/>
        </w:rPr>
        <w:t xml:space="preserve">, barley, </w:t>
      </w:r>
      <w:r w:rsidRPr="004F7834">
        <w:rPr>
          <w:rStyle w:val="shorttext"/>
          <w:rFonts w:cstheme="minorHAnsi"/>
          <w:b/>
          <w:color w:val="000000"/>
          <w:lang w:val="hr-HR"/>
        </w:rPr>
        <w:t>Finnish-Uralic</w:t>
      </w:r>
      <w:r w:rsidRPr="004F7834">
        <w:rPr>
          <w:rStyle w:val="shorttext"/>
          <w:rFonts w:cstheme="minorHAnsi"/>
          <w:color w:val="000000"/>
          <w:lang w:val="hr-HR"/>
        </w:rPr>
        <w:t xml:space="preserve">, </w:t>
      </w:r>
      <w:r w:rsidRPr="004F7834">
        <w:rPr>
          <w:rStyle w:val="shorttext"/>
          <w:rFonts w:cstheme="minorHAnsi"/>
          <w:color w:val="3333FF"/>
          <w:u w:val="single"/>
          <w:lang w:val="fi-FI"/>
        </w:rPr>
        <w:t>vehnä</w:t>
      </w:r>
      <w:r w:rsidRPr="004F7834">
        <w:rPr>
          <w:rStyle w:val="shorttext"/>
          <w:rFonts w:cstheme="minorHAnsi"/>
          <w:lang w:val="fi-FI"/>
        </w:rPr>
        <w:t xml:space="preserve">, wheat, </w:t>
      </w:r>
      <w:r w:rsidRPr="004F7834">
        <w:rPr>
          <w:rStyle w:val="shorttext"/>
          <w:rFonts w:cstheme="minorHAnsi"/>
          <w:b/>
          <w:lang w:val="fi-FI"/>
        </w:rPr>
        <w:t>Hittite</w:t>
      </w:r>
      <w:r w:rsidRPr="004F7834">
        <w:rPr>
          <w:rStyle w:val="shorttext"/>
          <w:rFonts w:cstheme="minorHAnsi"/>
          <w:lang w:val="fi-FI"/>
        </w:rPr>
        <w:t xml:space="preserve">, </w:t>
      </w:r>
      <w:r w:rsidRPr="004F7834">
        <w:rPr>
          <w:rFonts w:cstheme="minorHAnsi"/>
          <w:color w:val="3333FF"/>
          <w:u w:val="single"/>
        </w:rPr>
        <w:t>euan</w:t>
      </w:r>
      <w:r w:rsidRPr="004F7834">
        <w:rPr>
          <w:rFonts w:cstheme="minorHAnsi"/>
        </w:rPr>
        <w:t xml:space="preserve">, grain, </w:t>
      </w:r>
      <w:r w:rsidRPr="004F7834">
        <w:rPr>
          <w:rFonts w:cstheme="minorHAnsi"/>
          <w:b/>
        </w:rPr>
        <w:t>Latvian</w:t>
      </w:r>
      <w:r w:rsidRPr="004F7834">
        <w:rPr>
          <w:rFonts w:cstheme="minorHAnsi"/>
        </w:rPr>
        <w:t xml:space="preserve">, </w:t>
      </w:r>
      <w:r w:rsidRPr="004F7834">
        <w:rPr>
          <w:rStyle w:val="shorttext"/>
          <w:rFonts w:cstheme="minorHAnsi"/>
          <w:color w:val="CC6600"/>
          <w:u w:val="single"/>
          <w:lang w:val="lv-LV"/>
        </w:rPr>
        <w:t>mieži</w:t>
      </w:r>
      <w:r w:rsidRPr="004F7834">
        <w:rPr>
          <w:rStyle w:val="shorttext"/>
          <w:rFonts w:cstheme="minorHAnsi"/>
          <w:lang w:val="lv-LV"/>
        </w:rPr>
        <w:t xml:space="preserve">, barley, </w:t>
      </w:r>
      <w:r w:rsidRPr="004F7834">
        <w:rPr>
          <w:rStyle w:val="shorttext"/>
          <w:rFonts w:cstheme="minorHAnsi"/>
          <w:b/>
          <w:lang w:val="lv-LV"/>
        </w:rPr>
        <w:t>Finnish-Uralic</w:t>
      </w:r>
      <w:r w:rsidRPr="004F7834">
        <w:rPr>
          <w:rStyle w:val="shorttext"/>
          <w:rFonts w:cstheme="minorHAnsi"/>
          <w:lang w:val="lv-LV"/>
        </w:rPr>
        <w:t xml:space="preserve">, </w:t>
      </w:r>
      <w:r w:rsidRPr="004F7834">
        <w:rPr>
          <w:rStyle w:val="shorttext"/>
          <w:rFonts w:cstheme="minorHAnsi"/>
          <w:color w:val="CC6600"/>
          <w:u w:val="single"/>
          <w:lang w:val="fi-FI"/>
        </w:rPr>
        <w:t>maissi</w:t>
      </w:r>
      <w:r w:rsidRPr="004F7834">
        <w:rPr>
          <w:rStyle w:val="shorttext"/>
          <w:rFonts w:cstheme="minorHAnsi"/>
          <w:lang w:val="fi-FI"/>
        </w:rPr>
        <w:t xml:space="preserve">, corn, </w:t>
      </w:r>
      <w:r w:rsidRPr="004F7834">
        <w:rPr>
          <w:rStyle w:val="shorttext"/>
          <w:rFonts w:cstheme="minorHAnsi"/>
          <w:b/>
          <w:lang w:val="fi-FI"/>
        </w:rPr>
        <w:t>Italian</w:t>
      </w:r>
      <w:r w:rsidRPr="004F7834">
        <w:rPr>
          <w:rStyle w:val="shorttext"/>
          <w:rFonts w:cstheme="minorHAnsi"/>
          <w:lang w:val="fi-FI"/>
        </w:rPr>
        <w:t xml:space="preserve">, </w:t>
      </w:r>
      <w:r w:rsidRPr="004F7834">
        <w:rPr>
          <w:rStyle w:val="shorttext"/>
          <w:rFonts w:cstheme="minorHAnsi"/>
          <w:color w:val="CC6600"/>
          <w:u w:val="single"/>
          <w:lang w:val="it-IT"/>
        </w:rPr>
        <w:t>Mais</w:t>
      </w:r>
      <w:r w:rsidRPr="004F7834">
        <w:rPr>
          <w:rStyle w:val="shorttext"/>
          <w:rFonts w:cstheme="minorHAnsi"/>
          <w:lang w:val="it-IT"/>
        </w:rPr>
        <w:t xml:space="preserve">, corn, </w:t>
      </w:r>
      <w:r w:rsidRPr="004F7834">
        <w:rPr>
          <w:rStyle w:val="shorttext"/>
          <w:rFonts w:cstheme="minorHAnsi"/>
          <w:b/>
          <w:lang w:val="it-IT"/>
        </w:rPr>
        <w:t>French</w:t>
      </w:r>
      <w:r w:rsidRPr="004F7834">
        <w:rPr>
          <w:rStyle w:val="shorttext"/>
          <w:rFonts w:cstheme="minorHAnsi"/>
          <w:lang w:val="it-IT"/>
        </w:rPr>
        <w:t xml:space="preserve">, </w:t>
      </w:r>
      <w:r w:rsidRPr="004F7834">
        <w:rPr>
          <w:rFonts w:cstheme="minorHAnsi"/>
          <w:color w:val="CC6600"/>
          <w:u w:val="single"/>
        </w:rPr>
        <w:t>mais</w:t>
      </w:r>
      <w:r w:rsidRPr="004F7834">
        <w:rPr>
          <w:rFonts w:cstheme="minorHAnsi"/>
        </w:rPr>
        <w:t xml:space="preserve">, corn, </w:t>
      </w:r>
      <w:r w:rsidRPr="004F7834">
        <w:rPr>
          <w:rStyle w:val="shorttext"/>
          <w:rFonts w:cstheme="minorHAnsi"/>
          <w:lang w:val="it-IT"/>
        </w:rPr>
        <w:t xml:space="preserve"> </w:t>
      </w:r>
      <w:r w:rsidRPr="004F7834">
        <w:rPr>
          <w:rStyle w:val="shorttext"/>
          <w:rFonts w:cstheme="minorHAnsi"/>
          <w:b/>
          <w:lang w:val="it-IT"/>
        </w:rPr>
        <w:t>English</w:t>
      </w:r>
      <w:r w:rsidRPr="004F7834">
        <w:rPr>
          <w:rStyle w:val="shorttext"/>
          <w:rFonts w:cstheme="minorHAnsi"/>
          <w:lang w:val="it-IT"/>
        </w:rPr>
        <w:t xml:space="preserve">, </w:t>
      </w:r>
      <w:r w:rsidRPr="004F7834">
        <w:rPr>
          <w:rFonts w:cstheme="minorHAnsi"/>
          <w:color w:val="CC6600"/>
          <w:u w:val="single"/>
        </w:rPr>
        <w:t>maize</w:t>
      </w:r>
      <w:r w:rsidRPr="004F7834">
        <w:rPr>
          <w:rFonts w:cstheme="minorHAnsi"/>
        </w:rPr>
        <w:t xml:space="preserve"> [&lt;OE], corn, </w:t>
      </w:r>
      <w:r w:rsidRPr="004F7834">
        <w:rPr>
          <w:rFonts w:cstheme="minorHAnsi"/>
          <w:b/>
        </w:rPr>
        <w:t>Akkadian</w:t>
      </w:r>
      <w:r w:rsidRPr="004F7834">
        <w:rPr>
          <w:rFonts w:cstheme="minorHAnsi"/>
        </w:rPr>
        <w:t>,</w:t>
      </w:r>
      <w:r w:rsidRPr="004F7834">
        <w:rPr>
          <w:rStyle w:val="Heading1Char"/>
          <w:rFonts w:asciiTheme="minorHAnsi" w:eastAsiaTheme="minorHAnsi" w:hAnsiTheme="minorHAnsi" w:cstheme="minorHAnsi"/>
          <w:color w:val="993399"/>
          <w:sz w:val="20"/>
          <w:szCs w:val="20"/>
        </w:rPr>
        <w:t xml:space="preserve"> </w:t>
      </w:r>
      <w:r w:rsidRPr="004F7834">
        <w:rPr>
          <w:rStyle w:val="shorttext"/>
          <w:rFonts w:cstheme="minorHAnsi"/>
          <w:color w:val="993399"/>
          <w:u w:val="single"/>
          <w:lang w:val="ka-GE"/>
        </w:rPr>
        <w:t>dišarru</w:t>
      </w:r>
      <w:r w:rsidRPr="004F7834">
        <w:rPr>
          <w:rStyle w:val="shorttext"/>
          <w:rFonts w:cstheme="minorHAnsi"/>
          <w:lang w:val="ka-GE"/>
        </w:rPr>
        <w:t xml:space="preserve">, a kind of wild cereal, </w:t>
      </w:r>
      <w:r w:rsidRPr="004F7834">
        <w:rPr>
          <w:rFonts w:cstheme="minorHAnsi"/>
        </w:rPr>
        <w:t xml:space="preserve"> </w:t>
      </w:r>
      <w:r w:rsidRPr="004F7834">
        <w:rPr>
          <w:rFonts w:cstheme="minorHAnsi"/>
          <w:b/>
        </w:rPr>
        <w:t>Romanian</w:t>
      </w:r>
      <w:r w:rsidRPr="004F7834">
        <w:rPr>
          <w:rFonts w:cstheme="minorHAnsi"/>
        </w:rPr>
        <w:t xml:space="preserve">, </w:t>
      </w:r>
      <w:r w:rsidRPr="004F7834">
        <w:rPr>
          <w:rStyle w:val="shorttext"/>
          <w:rFonts w:cstheme="minorHAnsi"/>
          <w:color w:val="993399"/>
          <w:u w:val="single"/>
          <w:lang w:val="ro-RO"/>
        </w:rPr>
        <w:t>secară</w:t>
      </w:r>
      <w:r w:rsidRPr="004F7834">
        <w:rPr>
          <w:rStyle w:val="shorttext"/>
          <w:rFonts w:cstheme="minorHAnsi"/>
          <w:lang w:val="ro-RO"/>
        </w:rPr>
        <w:t xml:space="preserve">, rye, </w:t>
      </w:r>
      <w:r w:rsidRPr="004F7834">
        <w:rPr>
          <w:rStyle w:val="shorttext"/>
          <w:rFonts w:cstheme="minorHAnsi"/>
          <w:b/>
          <w:lang w:val="ro-RO"/>
        </w:rPr>
        <w:t>Welsh</w:t>
      </w:r>
      <w:r w:rsidRPr="004F7834">
        <w:rPr>
          <w:rStyle w:val="shorttext"/>
          <w:rFonts w:cstheme="minorHAnsi"/>
          <w:lang w:val="ro-RO"/>
        </w:rPr>
        <w:t xml:space="preserve">, </w:t>
      </w:r>
      <w:r w:rsidRPr="004F7834">
        <w:rPr>
          <w:rStyle w:val="shorttext"/>
          <w:rFonts w:cstheme="minorHAnsi"/>
          <w:color w:val="993399"/>
          <w:u w:val="single"/>
          <w:lang w:val="cy-GB"/>
        </w:rPr>
        <w:t>seren</w:t>
      </w:r>
      <w:r w:rsidRPr="004F7834">
        <w:rPr>
          <w:rStyle w:val="shorttext"/>
          <w:rFonts w:cstheme="minorHAnsi"/>
          <w:lang w:val="cy-GB"/>
        </w:rPr>
        <w:t>, rye</w:t>
      </w:r>
      <w:r w:rsidRPr="004F7834">
        <w:rPr>
          <w:rFonts w:cstheme="minorHAnsi"/>
        </w:rPr>
        <w:t xml:space="preserve">, </w:t>
      </w:r>
      <w:r w:rsidRPr="004F7834">
        <w:rPr>
          <w:rFonts w:cstheme="minorHAnsi"/>
          <w:b/>
        </w:rPr>
        <w:t>Romanian</w:t>
      </w:r>
      <w:r w:rsidRPr="004F7834">
        <w:rPr>
          <w:rFonts w:cstheme="minorHAnsi"/>
        </w:rPr>
        <w:t xml:space="preserve">, </w:t>
      </w:r>
      <w:r w:rsidRPr="004F7834">
        <w:rPr>
          <w:rStyle w:val="shorttext"/>
          <w:rFonts w:cstheme="minorHAnsi"/>
          <w:color w:val="CC6600"/>
          <w:u w:val="single"/>
          <w:lang w:val="ro-RO"/>
        </w:rPr>
        <w:t>orz</w:t>
      </w:r>
      <w:r w:rsidRPr="004F7834">
        <w:rPr>
          <w:rStyle w:val="shorttext"/>
          <w:rFonts w:cstheme="minorHAnsi"/>
          <w:lang w:val="ro-RO"/>
        </w:rPr>
        <w:t xml:space="preserve">, barley, </w:t>
      </w:r>
      <w:r w:rsidRPr="004F7834">
        <w:rPr>
          <w:rStyle w:val="shorttext"/>
          <w:rFonts w:cstheme="minorHAnsi"/>
          <w:b/>
          <w:lang w:val="ro-RO"/>
        </w:rPr>
        <w:t>Italian</w:t>
      </w:r>
      <w:r w:rsidRPr="004F7834">
        <w:rPr>
          <w:rStyle w:val="shorttext"/>
          <w:rFonts w:cstheme="minorHAnsi"/>
          <w:lang w:val="ro-RO"/>
        </w:rPr>
        <w:t xml:space="preserve">, </w:t>
      </w:r>
      <w:r w:rsidRPr="004F7834">
        <w:rPr>
          <w:rStyle w:val="shorttext"/>
          <w:rFonts w:cstheme="minorHAnsi"/>
          <w:color w:val="CC6600"/>
          <w:u w:val="single"/>
          <w:lang w:val="it-IT"/>
        </w:rPr>
        <w:t>orzo</w:t>
      </w:r>
      <w:r w:rsidRPr="004F7834">
        <w:rPr>
          <w:rStyle w:val="shorttext"/>
          <w:rFonts w:cstheme="minorHAnsi"/>
          <w:lang w:val="it-IT"/>
        </w:rPr>
        <w:t xml:space="preserve">, barley, </w:t>
      </w:r>
      <w:r w:rsidRPr="004F7834">
        <w:rPr>
          <w:rStyle w:val="shorttext"/>
          <w:rFonts w:cstheme="minorHAnsi"/>
          <w:b/>
          <w:lang w:val="it-IT"/>
        </w:rPr>
        <w:t>French</w:t>
      </w:r>
      <w:r w:rsidRPr="004F7834">
        <w:rPr>
          <w:rStyle w:val="shorttext"/>
          <w:rFonts w:cstheme="minorHAnsi"/>
          <w:lang w:val="it-IT"/>
        </w:rPr>
        <w:t xml:space="preserve">, </w:t>
      </w:r>
      <w:r w:rsidRPr="004F7834">
        <w:rPr>
          <w:rStyle w:val="shorttext"/>
          <w:rFonts w:cstheme="minorHAnsi"/>
          <w:color w:val="CC6600"/>
          <w:u w:val="single"/>
          <w:lang w:val="fr-FR"/>
        </w:rPr>
        <w:t>orge</w:t>
      </w:r>
      <w:r w:rsidRPr="004F7834">
        <w:rPr>
          <w:rStyle w:val="shorttext"/>
          <w:rFonts w:cstheme="minorHAnsi"/>
          <w:lang w:val="fr-FR"/>
        </w:rPr>
        <w:t xml:space="preserve">, barley, </w:t>
      </w:r>
      <w:r w:rsidRPr="004F7834">
        <w:rPr>
          <w:rStyle w:val="shorttext"/>
          <w:rFonts w:cstheme="minorHAnsi"/>
          <w:b/>
          <w:lang w:val="fr-FR"/>
        </w:rPr>
        <w:t>Irish</w:t>
      </w:r>
      <w:r w:rsidRPr="004F7834">
        <w:rPr>
          <w:rStyle w:val="shorttext"/>
          <w:rFonts w:cstheme="minorHAnsi"/>
          <w:lang w:val="fr-FR"/>
        </w:rPr>
        <w:t xml:space="preserve">, </w:t>
      </w:r>
      <w:r w:rsidRPr="004F7834">
        <w:rPr>
          <w:rStyle w:val="shorttext"/>
          <w:rFonts w:cstheme="minorHAnsi"/>
          <w:color w:val="CC6600"/>
          <w:u w:val="single"/>
          <w:lang w:val="ga-IE"/>
        </w:rPr>
        <w:t>eorna</w:t>
      </w:r>
      <w:r w:rsidRPr="004F7834">
        <w:rPr>
          <w:rStyle w:val="shorttext"/>
          <w:rFonts w:cstheme="minorHAnsi"/>
          <w:lang w:val="ga-IE"/>
        </w:rPr>
        <w:t>, barley</w:t>
      </w:r>
      <w:r w:rsidRPr="004F7834">
        <w:rPr>
          <w:rStyle w:val="shorttext"/>
          <w:rFonts w:cstheme="minorHAnsi"/>
        </w:rPr>
        <w:t xml:space="preserve">, </w:t>
      </w:r>
      <w:r w:rsidRPr="004F7834">
        <w:rPr>
          <w:rStyle w:val="shorttext"/>
          <w:rFonts w:cstheme="minorHAnsi"/>
          <w:b/>
        </w:rPr>
        <w:t>Scots-Gaelic</w:t>
      </w:r>
      <w:r w:rsidRPr="004F7834">
        <w:rPr>
          <w:rStyle w:val="shorttext"/>
          <w:rFonts w:cstheme="minorHAnsi"/>
        </w:rPr>
        <w:t xml:space="preserve">, </w:t>
      </w:r>
      <w:r w:rsidRPr="004F7834">
        <w:rPr>
          <w:rStyle w:val="shorttext"/>
          <w:rFonts w:cstheme="minorHAnsi"/>
          <w:color w:val="CC6600"/>
          <w:u w:val="single"/>
          <w:lang w:val="gd-GB"/>
        </w:rPr>
        <w:t>òrna</w:t>
      </w:r>
      <w:r w:rsidRPr="004F7834">
        <w:rPr>
          <w:rStyle w:val="shorttext"/>
          <w:rFonts w:cstheme="minorHAnsi"/>
          <w:lang w:val="gd-GB"/>
        </w:rPr>
        <w:t>, barley,</w:t>
      </w:r>
      <w:r w:rsidRPr="004F7834">
        <w:rPr>
          <w:rStyle w:val="shorttext"/>
          <w:rFonts w:cstheme="minorHAnsi"/>
        </w:rPr>
        <w:t xml:space="preserve"> </w:t>
      </w:r>
      <w:r w:rsidRPr="004F7834">
        <w:rPr>
          <w:rStyle w:val="shorttext"/>
          <w:rFonts w:cstheme="minorHAnsi"/>
          <w:b/>
        </w:rPr>
        <w:t>Albanian</w:t>
      </w:r>
      <w:r w:rsidRPr="004F7834">
        <w:rPr>
          <w:rStyle w:val="shorttext"/>
          <w:rFonts w:cstheme="minorHAnsi"/>
        </w:rPr>
        <w:t xml:space="preserve">, </w:t>
      </w:r>
      <w:r w:rsidRPr="004F7834">
        <w:rPr>
          <w:rStyle w:val="shorttext"/>
          <w:rFonts w:cstheme="minorHAnsi"/>
          <w:color w:val="993399"/>
          <w:u w:val="single"/>
          <w:lang w:val="sq-AL"/>
        </w:rPr>
        <w:t>elb</w:t>
      </w:r>
      <w:r w:rsidRPr="004F7834">
        <w:rPr>
          <w:rStyle w:val="shorttext"/>
          <w:rFonts w:cstheme="minorHAnsi"/>
          <w:color w:val="000000"/>
          <w:lang w:val="sq-AL"/>
        </w:rPr>
        <w:t xml:space="preserve">, barley, </w:t>
      </w:r>
      <w:r>
        <w:rPr>
          <w:rStyle w:val="shorttext"/>
          <w:rFonts w:cstheme="minorHAnsi"/>
          <w:b/>
          <w:color w:val="000000"/>
          <w:lang w:val="sq-AL"/>
        </w:rPr>
        <w:t>F</w:t>
      </w:r>
      <w:r w:rsidRPr="00E526EA">
        <w:rPr>
          <w:rStyle w:val="shorttext"/>
          <w:rFonts w:cstheme="minorHAnsi"/>
          <w:b/>
          <w:color w:val="000000"/>
          <w:lang w:val="sq-AL"/>
        </w:rPr>
        <w:t>rench</w:t>
      </w:r>
      <w:r w:rsidRPr="004F7834">
        <w:rPr>
          <w:rStyle w:val="shorttext"/>
          <w:rFonts w:cstheme="minorHAnsi"/>
          <w:color w:val="000000"/>
          <w:lang w:val="sq-AL"/>
        </w:rPr>
        <w:t xml:space="preserve">, </w:t>
      </w:r>
      <w:r w:rsidRPr="004F7834">
        <w:rPr>
          <w:rStyle w:val="shorttext"/>
          <w:rFonts w:cstheme="minorHAnsi"/>
          <w:color w:val="993399"/>
          <w:u w:val="single"/>
          <w:lang w:val="fr-FR"/>
        </w:rPr>
        <w:t>blé</w:t>
      </w:r>
      <w:r w:rsidRPr="004F7834">
        <w:rPr>
          <w:rStyle w:val="shorttext"/>
          <w:rFonts w:cstheme="minorHAnsi"/>
          <w:lang w:val="fr-FR"/>
        </w:rPr>
        <w:t>, wheat</w:t>
      </w:r>
      <w:r w:rsidRPr="004F7834">
        <w:rPr>
          <w:rFonts w:cstheme="minorHAnsi"/>
        </w:rPr>
        <w:t xml:space="preserve">, corn, </w:t>
      </w:r>
      <w:r w:rsidRPr="004F7834">
        <w:rPr>
          <w:rStyle w:val="shorttext"/>
          <w:rFonts w:cstheme="minorHAnsi"/>
          <w:b/>
          <w:color w:val="000000"/>
          <w:lang w:val="sq-AL"/>
        </w:rPr>
        <w:t>Hittite</w:t>
      </w:r>
      <w:r w:rsidRPr="004F7834">
        <w:rPr>
          <w:rStyle w:val="shorttext"/>
          <w:rFonts w:cstheme="minorHAnsi"/>
          <w:color w:val="000000"/>
          <w:lang w:val="sq-AL"/>
        </w:rPr>
        <w:t xml:space="preserve">, </w:t>
      </w:r>
      <w:r w:rsidRPr="004F7834">
        <w:rPr>
          <w:rStyle w:val="unicode"/>
          <w:rFonts w:cstheme="minorHAnsi"/>
          <w:color w:val="993399"/>
          <w:u w:val="single"/>
          <w:shd w:val="clear" w:color="auto" w:fill="FFFFFF"/>
        </w:rPr>
        <w:t>halki-</w:t>
      </w:r>
      <w:r w:rsidRPr="004F7834">
        <w:rPr>
          <w:rStyle w:val="unicode"/>
          <w:rFonts w:cstheme="minorHAnsi"/>
          <w:color w:val="222222"/>
          <w:shd w:val="clear" w:color="auto" w:fill="FFFFFF"/>
        </w:rPr>
        <w:t xml:space="preserve">, grain, barley, </w:t>
      </w:r>
      <w:r w:rsidRPr="004F7834">
        <w:rPr>
          <w:rFonts w:cstheme="minorHAnsi"/>
          <w:color w:val="993399"/>
          <w:u w:val="single"/>
        </w:rPr>
        <w:t>Hlk</w:t>
      </w:r>
      <w:r w:rsidRPr="004F7834">
        <w:rPr>
          <w:rFonts w:cstheme="minorHAnsi"/>
        </w:rPr>
        <w:t xml:space="preserve">, barley, grain, barley-god, </w:t>
      </w:r>
      <w:r w:rsidRPr="004F7834">
        <w:rPr>
          <w:rFonts w:cstheme="minorHAnsi"/>
          <w:b/>
        </w:rPr>
        <w:t>Romanian</w:t>
      </w:r>
      <w:r w:rsidRPr="004F7834">
        <w:rPr>
          <w:rFonts w:cstheme="minorHAnsi"/>
        </w:rPr>
        <w:t xml:space="preserve">, </w:t>
      </w:r>
      <w:r w:rsidRPr="004F7834">
        <w:rPr>
          <w:rStyle w:val="shorttext"/>
          <w:rFonts w:cstheme="minorHAnsi"/>
          <w:color w:val="FF0000"/>
          <w:u w:val="single"/>
          <w:lang w:val="ro-RO"/>
        </w:rPr>
        <w:t>făină</w:t>
      </w:r>
      <w:r w:rsidRPr="004F7834">
        <w:rPr>
          <w:rStyle w:val="shorttext"/>
          <w:rFonts w:cstheme="minorHAnsi"/>
          <w:lang w:val="ro-RO"/>
        </w:rPr>
        <w:t xml:space="preserve">, flour, farina, </w:t>
      </w:r>
      <w:r w:rsidRPr="004F7834">
        <w:rPr>
          <w:rStyle w:val="shorttext"/>
          <w:rFonts w:cstheme="minorHAnsi"/>
          <w:b/>
          <w:lang w:val="ro-RO"/>
        </w:rPr>
        <w:t>Latin</w:t>
      </w:r>
      <w:r w:rsidRPr="004F7834">
        <w:rPr>
          <w:rStyle w:val="shorttext"/>
          <w:rFonts w:cstheme="minorHAnsi"/>
          <w:lang w:val="ro-RO"/>
        </w:rPr>
        <w:t xml:space="preserve">, </w:t>
      </w:r>
      <w:r w:rsidRPr="004F7834">
        <w:rPr>
          <w:rFonts w:cstheme="minorHAnsi"/>
          <w:color w:val="FF0000"/>
        </w:rPr>
        <w:t>farina-ae</w:t>
      </w:r>
      <w:r w:rsidRPr="004F7834">
        <w:rPr>
          <w:rFonts w:cstheme="minorHAnsi"/>
        </w:rPr>
        <w:t xml:space="preserve">, meal, flour, </w:t>
      </w:r>
      <w:r w:rsidRPr="004F7834">
        <w:rPr>
          <w:rFonts w:cstheme="minorHAnsi"/>
          <w:b/>
        </w:rPr>
        <w:t>Italian</w:t>
      </w:r>
      <w:r w:rsidRPr="004F7834">
        <w:rPr>
          <w:rFonts w:cstheme="minorHAnsi"/>
        </w:rPr>
        <w:t xml:space="preserve">, </w:t>
      </w:r>
      <w:r w:rsidRPr="004F7834">
        <w:rPr>
          <w:rStyle w:val="shorttext"/>
          <w:rFonts w:cstheme="minorHAnsi"/>
          <w:color w:val="FF0000"/>
          <w:u w:val="single"/>
          <w:lang w:val="it-IT"/>
        </w:rPr>
        <w:t>Farina</w:t>
      </w:r>
      <w:r w:rsidRPr="004F7834">
        <w:rPr>
          <w:rStyle w:val="shorttext"/>
          <w:rFonts w:cstheme="minorHAnsi"/>
          <w:lang w:val="it-IT"/>
        </w:rPr>
        <w:t>, flour, meal</w:t>
      </w:r>
      <w:r w:rsidRPr="004F7834">
        <w:rPr>
          <w:rFonts w:cstheme="minorHAnsi"/>
        </w:rPr>
        <w:t>,</w:t>
      </w:r>
      <w:r w:rsidRPr="004F7834">
        <w:rPr>
          <w:rFonts w:cstheme="minorHAnsi"/>
          <w:color w:val="FF0000"/>
        </w:rPr>
        <w:t xml:space="preserve"> farina</w:t>
      </w:r>
      <w:r w:rsidRPr="004F7834">
        <w:rPr>
          <w:rFonts w:cstheme="minorHAnsi"/>
        </w:rPr>
        <w:t xml:space="preserve">, </w:t>
      </w:r>
      <w:r w:rsidRPr="004F7834">
        <w:rPr>
          <w:rFonts w:cstheme="minorHAnsi"/>
          <w:b/>
        </w:rPr>
        <w:t>French</w:t>
      </w:r>
      <w:r w:rsidRPr="004F7834">
        <w:rPr>
          <w:rFonts w:cstheme="minorHAnsi"/>
        </w:rPr>
        <w:t xml:space="preserve">, </w:t>
      </w:r>
      <w:r w:rsidRPr="004F7834">
        <w:rPr>
          <w:rStyle w:val="shorttext"/>
          <w:rFonts w:cstheme="minorHAnsi"/>
          <w:color w:val="FF0000"/>
          <w:lang w:val="fr-FR"/>
        </w:rPr>
        <w:t>farine</w:t>
      </w:r>
      <w:r w:rsidRPr="004F7834">
        <w:rPr>
          <w:rStyle w:val="shorttext"/>
          <w:rFonts w:cstheme="minorHAnsi"/>
          <w:lang w:val="fr-FR"/>
        </w:rPr>
        <w:t xml:space="preserve">, flour, meal, farina, </w:t>
      </w:r>
      <w:r w:rsidRPr="004F7834">
        <w:rPr>
          <w:rStyle w:val="shorttext"/>
          <w:rFonts w:cstheme="minorHAnsi"/>
          <w:b/>
          <w:lang w:val="fr-FR"/>
        </w:rPr>
        <w:t>Irish</w:t>
      </w:r>
      <w:r w:rsidRPr="004F7834">
        <w:rPr>
          <w:rStyle w:val="shorttext"/>
          <w:rFonts w:cstheme="minorHAnsi"/>
          <w:lang w:val="fr-FR"/>
        </w:rPr>
        <w:t xml:space="preserve">, </w:t>
      </w:r>
      <w:r w:rsidRPr="004F7834">
        <w:rPr>
          <w:rStyle w:val="shorttext"/>
          <w:rFonts w:cstheme="minorHAnsi"/>
          <w:color w:val="009900"/>
          <w:u w:val="single"/>
          <w:lang w:val="ga-IE"/>
        </w:rPr>
        <w:t>plúr</w:t>
      </w:r>
      <w:r w:rsidRPr="004F7834">
        <w:rPr>
          <w:rStyle w:val="shorttext"/>
          <w:rFonts w:cstheme="minorHAnsi"/>
          <w:lang w:val="ga-IE"/>
        </w:rPr>
        <w:t>, flour</w:t>
      </w:r>
      <w:r w:rsidRPr="004F7834">
        <w:rPr>
          <w:rStyle w:val="shorttext"/>
          <w:rFonts w:cstheme="minorHAnsi"/>
        </w:rPr>
        <w:t>,</w:t>
      </w:r>
      <w:r w:rsidRPr="004F7834">
        <w:rPr>
          <w:rStyle w:val="shorttext"/>
          <w:rFonts w:cstheme="minorHAnsi"/>
          <w:lang w:val="ga-IE"/>
        </w:rPr>
        <w:t xml:space="preserve"> </w:t>
      </w:r>
      <w:r w:rsidRPr="004F7834">
        <w:rPr>
          <w:rStyle w:val="shorttext"/>
          <w:rFonts w:cstheme="minorHAnsi"/>
          <w:b/>
          <w:lang w:val="fr-FR"/>
        </w:rPr>
        <w:t>Welsh</w:t>
      </w:r>
      <w:r w:rsidRPr="004F7834">
        <w:rPr>
          <w:rStyle w:val="shorttext"/>
          <w:rFonts w:cstheme="minorHAnsi"/>
          <w:lang w:val="fr-FR"/>
        </w:rPr>
        <w:t xml:space="preserve">, </w:t>
      </w:r>
      <w:r w:rsidRPr="004F7834">
        <w:rPr>
          <w:rStyle w:val="shorttext"/>
          <w:rFonts w:cstheme="minorHAnsi"/>
          <w:color w:val="009900"/>
          <w:u w:val="single"/>
          <w:lang w:val="cy-GB"/>
        </w:rPr>
        <w:t>flawd</w:t>
      </w:r>
      <w:r w:rsidRPr="004F7834">
        <w:rPr>
          <w:rStyle w:val="shorttext"/>
          <w:rFonts w:cstheme="minorHAnsi"/>
          <w:lang w:val="cy-GB"/>
        </w:rPr>
        <w:t xml:space="preserve">, flour, meal, </w:t>
      </w:r>
      <w:r w:rsidRPr="004F7834">
        <w:rPr>
          <w:rStyle w:val="shorttext"/>
          <w:rFonts w:cstheme="minorHAnsi"/>
          <w:b/>
          <w:lang w:val="cy-GB"/>
        </w:rPr>
        <w:t>English</w:t>
      </w:r>
      <w:r w:rsidRPr="004F7834">
        <w:rPr>
          <w:rStyle w:val="shorttext"/>
          <w:rFonts w:cstheme="minorHAnsi"/>
          <w:lang w:val="cy-GB"/>
        </w:rPr>
        <w:t xml:space="preserve">, </w:t>
      </w:r>
      <w:r w:rsidRPr="004F7834">
        <w:rPr>
          <w:rFonts w:cstheme="minorHAnsi"/>
          <w:color w:val="009900"/>
          <w:u w:val="single"/>
        </w:rPr>
        <w:t>flour</w:t>
      </w:r>
      <w:r w:rsidRPr="004F7834">
        <w:rPr>
          <w:rFonts w:cstheme="minorHAnsi"/>
        </w:rPr>
        <w:t xml:space="preserve"> [&lt;ME].</w:t>
      </w:r>
      <w:r>
        <w:rPr>
          <w:rFonts w:cstheme="minorHAnsi"/>
        </w:rPr>
        <w:br/>
      </w:r>
      <w:r w:rsidRPr="004F7834">
        <w:rPr>
          <w:rFonts w:cstheme="minorHAnsi"/>
        </w:rPr>
        <w:t xml:space="preserve"> </w:t>
      </w:r>
    </w:p>
  </w:footnote>
  <w:footnote w:id="24">
    <w:p w14:paraId="4A71F904" w14:textId="3CB1751C" w:rsidR="00B7556D" w:rsidRPr="00884DDE" w:rsidRDefault="00B7556D" w:rsidP="005E7677">
      <w:pPr>
        <w:pStyle w:val="FootnoteText"/>
        <w:rPr>
          <w:rFonts w:cstheme="minorHAnsi"/>
        </w:rPr>
      </w:pPr>
      <w:r w:rsidRPr="00884DDE">
        <w:rPr>
          <w:rStyle w:val="FootnoteReference"/>
          <w:rFonts w:cstheme="minorHAnsi"/>
        </w:rPr>
        <w:footnoteRef/>
      </w:r>
      <w:r w:rsidRPr="00884DDE">
        <w:rPr>
          <w:rFonts w:cstheme="minorHAnsi"/>
        </w:rPr>
        <w:t xml:space="preserve"> </w:t>
      </w:r>
      <w:r w:rsidRPr="00884DDE">
        <w:rPr>
          <w:rFonts w:cstheme="minorHAnsi"/>
          <w:b/>
        </w:rPr>
        <w:t>Akkadian</w:t>
      </w:r>
      <w:r w:rsidRPr="00884DDE">
        <w:rPr>
          <w:rFonts w:cstheme="minorHAnsi"/>
        </w:rPr>
        <w:t xml:space="preserve">, </w:t>
      </w:r>
      <w:r w:rsidRPr="00433B76">
        <w:rPr>
          <w:rFonts w:cstheme="minorHAnsi"/>
          <w:b/>
          <w:color w:val="4472C4" w:themeColor="accent1"/>
        </w:rPr>
        <w:t>inninu</w:t>
      </w:r>
      <w:r w:rsidRPr="00884DDE">
        <w:rPr>
          <w:rFonts w:cstheme="minorHAnsi"/>
        </w:rPr>
        <w:t>,</w:t>
      </w:r>
      <w:r w:rsidRPr="00884DDE">
        <w:rPr>
          <w:rFonts w:cstheme="minorHAnsi"/>
          <w:color w:val="3333FF"/>
        </w:rPr>
        <w:t xml:space="preserve"> </w:t>
      </w:r>
      <w:r w:rsidRPr="000E4328">
        <w:rPr>
          <w:rFonts w:cstheme="minorHAnsi"/>
          <w:b/>
          <w:color w:val="3333FF"/>
        </w:rPr>
        <w:t>irsuppu</w:t>
      </w:r>
      <w:r w:rsidRPr="00884DDE">
        <w:rPr>
          <w:rFonts w:cstheme="minorHAnsi"/>
        </w:rPr>
        <w:t xml:space="preserve">, a type of barley, </w:t>
      </w:r>
      <w:r w:rsidRPr="00884DDE">
        <w:rPr>
          <w:rFonts w:cstheme="minorHAnsi"/>
          <w:b/>
        </w:rPr>
        <w:t>Sanskrit</w:t>
      </w:r>
      <w:r w:rsidRPr="00884DDE">
        <w:rPr>
          <w:rFonts w:cstheme="minorHAnsi"/>
        </w:rPr>
        <w:t xml:space="preserve">, </w:t>
      </w:r>
      <w:r w:rsidRPr="00884DDE">
        <w:rPr>
          <w:rStyle w:val="sdata"/>
          <w:rFonts w:cstheme="minorHAnsi"/>
          <w:color w:val="3333FF"/>
        </w:rPr>
        <w:t>sūpaḥ</w:t>
      </w:r>
      <w:r w:rsidRPr="00884DDE">
        <w:rPr>
          <w:rStyle w:val="sdata"/>
          <w:rFonts w:cstheme="minorHAnsi"/>
        </w:rPr>
        <w:t xml:space="preserve">, broth, sauce, </w:t>
      </w:r>
      <w:r w:rsidRPr="00884DDE">
        <w:rPr>
          <w:rStyle w:val="sdata"/>
          <w:rFonts w:cstheme="minorHAnsi"/>
          <w:b/>
        </w:rPr>
        <w:t>Persian</w:t>
      </w:r>
      <w:r w:rsidRPr="00884DDE">
        <w:rPr>
          <w:rStyle w:val="sdata"/>
          <w:rFonts w:cstheme="minorHAnsi"/>
        </w:rPr>
        <w:t xml:space="preserve">, </w:t>
      </w:r>
      <w:r w:rsidRPr="00884DDE">
        <w:rPr>
          <w:rStyle w:val="shorttext0"/>
          <w:rFonts w:cstheme="minorHAnsi"/>
          <w:color w:val="3333FF"/>
        </w:rPr>
        <w:t>sup</w:t>
      </w:r>
      <w:r w:rsidRPr="00884DDE">
        <w:rPr>
          <w:rStyle w:val="shorttext0"/>
          <w:rFonts w:cstheme="minorHAnsi"/>
        </w:rPr>
        <w:t xml:space="preserve">, سوپ soup, </w:t>
      </w:r>
      <w:r w:rsidRPr="00884DDE">
        <w:rPr>
          <w:rStyle w:val="shorttext0"/>
          <w:rFonts w:cstheme="minorHAnsi"/>
          <w:b/>
        </w:rPr>
        <w:t>Georgian</w:t>
      </w:r>
      <w:r w:rsidRPr="00884DDE">
        <w:rPr>
          <w:rStyle w:val="shorttext0"/>
          <w:rFonts w:cstheme="minorHAnsi"/>
        </w:rPr>
        <w:t xml:space="preserve">, </w:t>
      </w:r>
      <w:r w:rsidRPr="00884DDE">
        <w:rPr>
          <w:rFonts w:ascii="Sylfaen" w:hAnsi="Sylfaen" w:cs="Sylfaen"/>
        </w:rPr>
        <w:t>სუპი</w:t>
      </w:r>
      <w:r w:rsidRPr="00884DDE">
        <w:rPr>
          <w:rFonts w:cstheme="minorHAnsi"/>
        </w:rPr>
        <w:t>,</w:t>
      </w:r>
      <w:r w:rsidRPr="00884DDE">
        <w:rPr>
          <w:rFonts w:cstheme="minorHAnsi"/>
          <w:color w:val="3333FF"/>
        </w:rPr>
        <w:t xml:space="preserve"> sup’i</w:t>
      </w:r>
      <w:r w:rsidRPr="00884DDE">
        <w:rPr>
          <w:rFonts w:cstheme="minorHAnsi"/>
        </w:rPr>
        <w:t xml:space="preserve">, soup, </w:t>
      </w:r>
      <w:r w:rsidRPr="00884DDE">
        <w:rPr>
          <w:rFonts w:cstheme="minorHAnsi"/>
          <w:b/>
        </w:rPr>
        <w:t>Belarusian</w:t>
      </w:r>
      <w:r w:rsidRPr="00884DDE">
        <w:rPr>
          <w:rFonts w:cstheme="minorHAnsi"/>
        </w:rPr>
        <w:t xml:space="preserve">, </w:t>
      </w:r>
      <w:r w:rsidRPr="00884DDE">
        <w:rPr>
          <w:rStyle w:val="shorttext"/>
          <w:rFonts w:cstheme="minorHAnsi"/>
          <w:color w:val="000000"/>
          <w:lang w:val="be-BY"/>
        </w:rPr>
        <w:t xml:space="preserve">суп, </w:t>
      </w:r>
      <w:r w:rsidRPr="00884DDE">
        <w:rPr>
          <w:rStyle w:val="shorttext"/>
          <w:rFonts w:cstheme="minorHAnsi"/>
          <w:color w:val="3333FF"/>
          <w:lang w:val="be-BY"/>
        </w:rPr>
        <w:t>sup</w:t>
      </w:r>
      <w:r w:rsidRPr="00884DDE">
        <w:rPr>
          <w:rStyle w:val="shorttext"/>
          <w:rFonts w:cstheme="minorHAnsi"/>
          <w:color w:val="000000"/>
          <w:lang w:val="be-BY"/>
        </w:rPr>
        <w:t>,</w:t>
      </w:r>
      <w:r w:rsidRPr="00884DDE">
        <w:rPr>
          <w:rStyle w:val="shorttext"/>
          <w:rFonts w:cstheme="minorHAnsi"/>
          <w:color w:val="000000"/>
        </w:rPr>
        <w:t xml:space="preserve"> </w:t>
      </w:r>
      <w:r w:rsidRPr="00884DDE">
        <w:rPr>
          <w:rStyle w:val="shorttext"/>
          <w:rFonts w:cstheme="minorHAnsi"/>
          <w:b/>
          <w:color w:val="000000"/>
        </w:rPr>
        <w:t>Polish</w:t>
      </w:r>
      <w:r w:rsidRPr="00884DDE">
        <w:rPr>
          <w:rStyle w:val="shorttext"/>
          <w:rFonts w:cstheme="minorHAnsi"/>
          <w:color w:val="000000"/>
        </w:rPr>
        <w:t xml:space="preserve">, </w:t>
      </w:r>
      <w:r w:rsidRPr="00884DDE">
        <w:rPr>
          <w:rStyle w:val="shorttext"/>
          <w:rFonts w:cstheme="minorHAnsi"/>
          <w:color w:val="3333FF"/>
          <w:lang w:val="pl-PL"/>
        </w:rPr>
        <w:t>zupa</w:t>
      </w:r>
      <w:r w:rsidRPr="00884DDE">
        <w:rPr>
          <w:rStyle w:val="shorttext"/>
          <w:rFonts w:cstheme="minorHAnsi"/>
          <w:color w:val="000000"/>
          <w:lang w:val="pl-PL"/>
        </w:rPr>
        <w:t xml:space="preserve">, soup, </w:t>
      </w:r>
      <w:r w:rsidRPr="00884DDE">
        <w:rPr>
          <w:rStyle w:val="shorttext"/>
          <w:rFonts w:cstheme="minorHAnsi"/>
          <w:b/>
          <w:color w:val="000000"/>
          <w:lang w:val="pl-PL"/>
        </w:rPr>
        <w:t>Latvian</w:t>
      </w:r>
      <w:r w:rsidRPr="00884DDE">
        <w:rPr>
          <w:rStyle w:val="shorttext"/>
          <w:rFonts w:cstheme="minorHAnsi"/>
          <w:color w:val="000000"/>
          <w:lang w:val="pl-PL"/>
        </w:rPr>
        <w:t xml:space="preserve">, </w:t>
      </w:r>
      <w:r w:rsidRPr="00884DDE">
        <w:rPr>
          <w:rStyle w:val="shorttext"/>
          <w:rFonts w:cstheme="minorHAnsi"/>
          <w:color w:val="3333FF"/>
          <w:lang w:val="lv-LV"/>
        </w:rPr>
        <w:t>zupa</w:t>
      </w:r>
      <w:r w:rsidRPr="00884DDE">
        <w:rPr>
          <w:rStyle w:val="shorttext"/>
          <w:rFonts w:cstheme="minorHAnsi"/>
          <w:color w:val="000000"/>
          <w:lang w:val="lv-LV"/>
        </w:rPr>
        <w:t xml:space="preserve">, soup, </w:t>
      </w:r>
      <w:r w:rsidRPr="00884DDE">
        <w:rPr>
          <w:rStyle w:val="shorttext"/>
          <w:rFonts w:cstheme="minorHAnsi"/>
          <w:b/>
          <w:color w:val="000000"/>
          <w:lang w:val="lv-LV"/>
        </w:rPr>
        <w:t>Romanian</w:t>
      </w:r>
      <w:r w:rsidRPr="00884DDE">
        <w:rPr>
          <w:rStyle w:val="shorttext"/>
          <w:rFonts w:cstheme="minorHAnsi"/>
          <w:color w:val="000000"/>
          <w:lang w:val="lv-LV"/>
        </w:rPr>
        <w:t xml:space="preserve">, </w:t>
      </w:r>
      <w:r w:rsidRPr="00884DDE">
        <w:rPr>
          <w:rStyle w:val="shorttext"/>
          <w:rFonts w:cstheme="minorHAnsi"/>
          <w:color w:val="3333FF"/>
          <w:lang w:val="ro-RO"/>
        </w:rPr>
        <w:t>supă</w:t>
      </w:r>
      <w:r w:rsidRPr="00884DDE">
        <w:rPr>
          <w:rStyle w:val="shorttext"/>
          <w:rFonts w:cstheme="minorHAnsi"/>
          <w:color w:val="000000"/>
          <w:lang w:val="ro-RO"/>
        </w:rPr>
        <w:t xml:space="preserve">, soup, </w:t>
      </w:r>
      <w:r w:rsidRPr="00884DDE">
        <w:rPr>
          <w:rStyle w:val="shorttext"/>
          <w:rFonts w:cstheme="minorHAnsi"/>
          <w:b/>
          <w:color w:val="000000"/>
          <w:lang w:val="ro-RO"/>
        </w:rPr>
        <w:t>Greek</w:t>
      </w:r>
      <w:r w:rsidRPr="00884DDE">
        <w:rPr>
          <w:rStyle w:val="shorttext"/>
          <w:rFonts w:cstheme="minorHAnsi"/>
          <w:color w:val="000000"/>
          <w:lang w:val="ro-RO"/>
        </w:rPr>
        <w:t xml:space="preserve">, </w:t>
      </w:r>
      <w:r w:rsidRPr="00884DDE">
        <w:rPr>
          <w:rStyle w:val="shorttext"/>
          <w:rFonts w:cstheme="minorHAnsi"/>
          <w:color w:val="000000"/>
          <w:lang w:val="el-GR"/>
        </w:rPr>
        <w:t xml:space="preserve">σούπα, </w:t>
      </w:r>
      <w:r w:rsidRPr="00884DDE">
        <w:rPr>
          <w:rStyle w:val="shorttext"/>
          <w:rFonts w:cstheme="minorHAnsi"/>
          <w:color w:val="3333FF"/>
          <w:lang w:val="el-GR"/>
        </w:rPr>
        <w:t>soúpa</w:t>
      </w:r>
      <w:r w:rsidRPr="00884DDE">
        <w:rPr>
          <w:rStyle w:val="shorttext"/>
          <w:rFonts w:cstheme="minorHAnsi"/>
          <w:color w:val="000000"/>
          <w:lang w:val="el-GR"/>
        </w:rPr>
        <w:t>, soup,</w:t>
      </w:r>
      <w:r w:rsidRPr="00884DDE">
        <w:rPr>
          <w:rStyle w:val="shorttext"/>
          <w:rFonts w:cstheme="minorHAnsi"/>
          <w:color w:val="000000"/>
        </w:rPr>
        <w:t xml:space="preserve"> </w:t>
      </w:r>
      <w:r w:rsidRPr="00884DDE">
        <w:rPr>
          <w:rStyle w:val="shorttext"/>
          <w:rFonts w:cstheme="minorHAnsi"/>
          <w:b/>
          <w:color w:val="000000"/>
        </w:rPr>
        <w:t>Albanian</w:t>
      </w:r>
      <w:r w:rsidRPr="00884DDE">
        <w:rPr>
          <w:rStyle w:val="shorttext"/>
          <w:rFonts w:cstheme="minorHAnsi"/>
          <w:color w:val="000000"/>
        </w:rPr>
        <w:t xml:space="preserve">, </w:t>
      </w:r>
      <w:r w:rsidRPr="00884DDE">
        <w:rPr>
          <w:rStyle w:val="shorttext"/>
          <w:rFonts w:cstheme="minorHAnsi"/>
          <w:color w:val="3333FF"/>
          <w:lang w:val="sq-AL"/>
        </w:rPr>
        <w:t>supë</w:t>
      </w:r>
      <w:r w:rsidRPr="00884DDE">
        <w:rPr>
          <w:rStyle w:val="shorttext"/>
          <w:rFonts w:cstheme="minorHAnsi"/>
          <w:color w:val="000000"/>
          <w:lang w:val="sq-AL"/>
        </w:rPr>
        <w:t xml:space="preserve">, soup, </w:t>
      </w:r>
      <w:r w:rsidRPr="00884DDE">
        <w:rPr>
          <w:rStyle w:val="shorttext"/>
          <w:rFonts w:cstheme="minorHAnsi"/>
          <w:b/>
          <w:color w:val="000000"/>
          <w:lang w:val="sq-AL"/>
        </w:rPr>
        <w:t>Basque</w:t>
      </w:r>
      <w:r w:rsidRPr="00884DDE">
        <w:rPr>
          <w:rStyle w:val="shorttext"/>
          <w:rFonts w:cstheme="minorHAnsi"/>
          <w:color w:val="000000"/>
          <w:lang w:val="sq-AL"/>
        </w:rPr>
        <w:t xml:space="preserve">, </w:t>
      </w:r>
      <w:r w:rsidRPr="00884DDE">
        <w:rPr>
          <w:rStyle w:val="tlid-translation"/>
          <w:rFonts w:cstheme="minorHAnsi"/>
          <w:color w:val="3333FF"/>
          <w:lang w:val="eu-ES"/>
        </w:rPr>
        <w:t>zopa</w:t>
      </w:r>
      <w:r w:rsidRPr="00884DDE">
        <w:rPr>
          <w:rStyle w:val="tlid-translation"/>
          <w:rFonts w:cstheme="minorHAnsi"/>
          <w:lang w:val="eu-ES"/>
        </w:rPr>
        <w:t xml:space="preserve">, soup, </w:t>
      </w:r>
      <w:r w:rsidRPr="00884DDE">
        <w:rPr>
          <w:rStyle w:val="shorttext"/>
          <w:rFonts w:cstheme="minorHAnsi"/>
          <w:color w:val="000000"/>
          <w:lang w:val="sq-AL"/>
        </w:rPr>
        <w:t xml:space="preserve"> </w:t>
      </w:r>
      <w:r w:rsidRPr="00884DDE">
        <w:rPr>
          <w:rStyle w:val="shorttext"/>
          <w:rFonts w:cstheme="minorHAnsi"/>
          <w:b/>
          <w:color w:val="000000"/>
          <w:lang w:val="sq-AL"/>
        </w:rPr>
        <w:t>French</w:t>
      </w:r>
      <w:r w:rsidRPr="00884DDE">
        <w:rPr>
          <w:rStyle w:val="shorttext"/>
          <w:rFonts w:cstheme="minorHAnsi"/>
          <w:color w:val="000000"/>
          <w:lang w:val="sq-AL"/>
        </w:rPr>
        <w:t xml:space="preserve">, </w:t>
      </w:r>
      <w:r w:rsidRPr="00884DDE">
        <w:rPr>
          <w:rStyle w:val="shorttext"/>
          <w:rFonts w:cstheme="minorHAnsi"/>
          <w:color w:val="3333FF"/>
          <w:lang w:val="fr-FR"/>
        </w:rPr>
        <w:t>soupe</w:t>
      </w:r>
      <w:r w:rsidRPr="00884DDE">
        <w:rPr>
          <w:rStyle w:val="shorttext"/>
          <w:rFonts w:cstheme="minorHAnsi"/>
          <w:color w:val="0000EE"/>
          <w:lang w:val="fr-FR"/>
        </w:rPr>
        <w:t xml:space="preserve">, </w:t>
      </w:r>
      <w:r w:rsidRPr="00884DDE">
        <w:rPr>
          <w:rFonts w:cstheme="minorHAnsi"/>
          <w:color w:val="000000"/>
        </w:rPr>
        <w:t>soup</w:t>
      </w:r>
      <w:r w:rsidRPr="00884DDE">
        <w:rPr>
          <w:rFonts w:cstheme="minorHAnsi"/>
          <w:color w:val="0000EE"/>
        </w:rPr>
        <w:t xml:space="preserve">, </w:t>
      </w:r>
      <w:r w:rsidRPr="00884DDE">
        <w:rPr>
          <w:rFonts w:cstheme="minorHAnsi"/>
          <w:b/>
        </w:rPr>
        <w:t>English</w:t>
      </w:r>
      <w:r w:rsidRPr="00884DDE">
        <w:rPr>
          <w:rFonts w:cstheme="minorHAnsi"/>
        </w:rPr>
        <w:t>, soup [&lt;OFr. s</w:t>
      </w:r>
      <w:r w:rsidRPr="00884DDE">
        <w:rPr>
          <w:rFonts w:cstheme="minorHAnsi"/>
          <w:color w:val="3333FF"/>
        </w:rPr>
        <w:t>oupe</w:t>
      </w:r>
      <w:r w:rsidRPr="00884DDE">
        <w:rPr>
          <w:rFonts w:cstheme="minorHAnsi"/>
        </w:rPr>
        <w:t xml:space="preserve">, broth, of Gmc. origin], </w:t>
      </w:r>
      <w:r w:rsidRPr="00884DDE">
        <w:rPr>
          <w:rFonts w:cstheme="minorHAnsi"/>
          <w:b/>
        </w:rPr>
        <w:t>Persian</w:t>
      </w:r>
      <w:r w:rsidRPr="00884DDE">
        <w:rPr>
          <w:rFonts w:cstheme="minorHAnsi"/>
        </w:rPr>
        <w:t xml:space="preserve">, </w:t>
      </w:r>
      <w:r w:rsidRPr="00884DDE">
        <w:rPr>
          <w:rStyle w:val="shorttext0"/>
          <w:rFonts w:cstheme="minorHAnsi"/>
          <w:color w:val="CC6600"/>
          <w:u w:val="single"/>
        </w:rPr>
        <w:t>sos</w:t>
      </w:r>
      <w:r w:rsidRPr="00884DDE">
        <w:rPr>
          <w:rStyle w:val="shorttext0"/>
          <w:rFonts w:cstheme="minorHAnsi"/>
        </w:rPr>
        <w:t>, سوس sauce, rabb,</w:t>
      </w:r>
      <w:r w:rsidRPr="00884DDE">
        <w:rPr>
          <w:rFonts w:cstheme="minorHAnsi"/>
        </w:rPr>
        <w:t xml:space="preserve"> </w:t>
      </w:r>
      <w:r w:rsidRPr="00884DDE">
        <w:rPr>
          <w:rStyle w:val="shorttext0"/>
          <w:rFonts w:cstheme="minorHAnsi"/>
        </w:rPr>
        <w:t xml:space="preserve">رب sauce, </w:t>
      </w:r>
      <w:r w:rsidRPr="00884DDE">
        <w:rPr>
          <w:rStyle w:val="shorttext0"/>
          <w:rFonts w:cstheme="minorHAnsi"/>
          <w:b/>
        </w:rPr>
        <w:t>Belarusian</w:t>
      </w:r>
      <w:r w:rsidRPr="00884DDE">
        <w:rPr>
          <w:rStyle w:val="shorttext0"/>
          <w:rFonts w:cstheme="minorHAnsi"/>
        </w:rPr>
        <w:t xml:space="preserve">, </w:t>
      </w:r>
      <w:r w:rsidRPr="00884DDE">
        <w:rPr>
          <w:rStyle w:val="shorttext0"/>
          <w:rFonts w:cstheme="minorHAnsi"/>
          <w:color w:val="000000"/>
          <w:lang w:val="be-BY"/>
        </w:rPr>
        <w:t>Соус</w:t>
      </w:r>
      <w:r w:rsidRPr="00884DDE">
        <w:rPr>
          <w:rStyle w:val="shorttext0"/>
          <w:rFonts w:cstheme="minorHAnsi"/>
          <w:color w:val="000000"/>
        </w:rPr>
        <w:t>,</w:t>
      </w:r>
      <w:r w:rsidRPr="00884DDE">
        <w:rPr>
          <w:rStyle w:val="shorttext0"/>
          <w:rFonts w:cstheme="minorHAnsi"/>
          <w:color w:val="CC6600"/>
          <w:u w:val="single"/>
        </w:rPr>
        <w:t xml:space="preserve"> </w:t>
      </w:r>
      <w:r w:rsidRPr="00884DDE">
        <w:rPr>
          <w:rFonts w:cstheme="minorHAnsi"/>
          <w:color w:val="CC6600"/>
          <w:u w:val="single"/>
        </w:rPr>
        <w:t>sous</w:t>
      </w:r>
      <w:r w:rsidRPr="00884DDE">
        <w:rPr>
          <w:rFonts w:cstheme="minorHAnsi"/>
          <w:color w:val="000000"/>
        </w:rPr>
        <w:t xml:space="preserve">, sauce, </w:t>
      </w:r>
      <w:r w:rsidRPr="00884DDE">
        <w:rPr>
          <w:rFonts w:cstheme="minorHAnsi"/>
          <w:b/>
          <w:color w:val="000000"/>
        </w:rPr>
        <w:t>Polish</w:t>
      </w:r>
      <w:r w:rsidRPr="00884DDE">
        <w:rPr>
          <w:rFonts w:cstheme="minorHAnsi"/>
          <w:color w:val="000000"/>
        </w:rPr>
        <w:t xml:space="preserve">, </w:t>
      </w:r>
      <w:r w:rsidRPr="00884DDE">
        <w:rPr>
          <w:rStyle w:val="shorttext0"/>
          <w:rFonts w:cstheme="minorHAnsi"/>
          <w:color w:val="CC6600"/>
          <w:u w:val="single"/>
          <w:lang w:val="hr-HR"/>
        </w:rPr>
        <w:t>sos</w:t>
      </w:r>
      <w:r w:rsidRPr="00884DDE">
        <w:rPr>
          <w:rStyle w:val="shorttext0"/>
          <w:rFonts w:cstheme="minorHAnsi"/>
          <w:color w:val="000000"/>
          <w:lang w:val="hr-HR"/>
        </w:rPr>
        <w:t>, sauce,</w:t>
      </w:r>
      <w:r w:rsidRPr="00884DDE">
        <w:rPr>
          <w:rStyle w:val="shorttext0"/>
          <w:rFonts w:cstheme="minorHAnsi"/>
          <w:b/>
          <w:color w:val="000000"/>
          <w:lang w:val="hr-HR"/>
        </w:rPr>
        <w:t xml:space="preserve"> Romanian</w:t>
      </w:r>
      <w:r w:rsidRPr="00884DDE">
        <w:rPr>
          <w:rStyle w:val="shorttext0"/>
          <w:rFonts w:cstheme="minorHAnsi"/>
          <w:color w:val="000000"/>
          <w:lang w:val="hr-HR"/>
        </w:rPr>
        <w:t xml:space="preserve">, </w:t>
      </w:r>
      <w:r w:rsidRPr="00884DDE">
        <w:rPr>
          <w:rStyle w:val="shorttext0"/>
          <w:rFonts w:cstheme="minorHAnsi"/>
          <w:color w:val="CC6600"/>
          <w:u w:val="single"/>
          <w:lang w:val="ro-RO"/>
        </w:rPr>
        <w:t>sos</w:t>
      </w:r>
      <w:r w:rsidRPr="00884DDE">
        <w:rPr>
          <w:rStyle w:val="shorttext0"/>
          <w:rFonts w:cstheme="minorHAnsi"/>
          <w:color w:val="000000"/>
          <w:lang w:val="ro-RO"/>
        </w:rPr>
        <w:t xml:space="preserve">, sauce, </w:t>
      </w:r>
      <w:r w:rsidRPr="00884DDE">
        <w:rPr>
          <w:rStyle w:val="shorttext0"/>
          <w:rFonts w:cstheme="minorHAnsi"/>
          <w:b/>
          <w:color w:val="000000"/>
          <w:lang w:val="ro-RO"/>
        </w:rPr>
        <w:t>Armenian</w:t>
      </w:r>
      <w:r w:rsidRPr="00884DDE">
        <w:rPr>
          <w:rStyle w:val="shorttext0"/>
          <w:rFonts w:cstheme="minorHAnsi"/>
          <w:color w:val="000000"/>
          <w:lang w:val="ro-RO"/>
        </w:rPr>
        <w:t xml:space="preserve">, </w:t>
      </w:r>
      <w:r w:rsidRPr="00884DDE">
        <w:rPr>
          <w:rStyle w:val="shorttext0"/>
          <w:rFonts w:cstheme="minorHAnsi"/>
          <w:color w:val="000000"/>
          <w:lang w:val="hy-AM"/>
        </w:rPr>
        <w:t>Սոուս</w:t>
      </w:r>
      <w:r w:rsidRPr="00884DDE">
        <w:rPr>
          <w:rStyle w:val="shorttext0"/>
          <w:rFonts w:cstheme="minorHAnsi"/>
          <w:color w:val="000000"/>
          <w:lang w:val="el-GR"/>
        </w:rPr>
        <w:t>,</w:t>
      </w:r>
      <w:r w:rsidRPr="00884DDE">
        <w:rPr>
          <w:rStyle w:val="shorttext0"/>
          <w:rFonts w:cstheme="minorHAnsi"/>
          <w:color w:val="CC6600"/>
          <w:u w:val="single"/>
          <w:lang w:val="el-GR"/>
        </w:rPr>
        <w:t xml:space="preserve"> </w:t>
      </w:r>
      <w:r w:rsidRPr="00884DDE">
        <w:rPr>
          <w:rStyle w:val="shorttext"/>
          <w:rFonts w:cstheme="minorHAnsi"/>
          <w:color w:val="CC6600"/>
          <w:u w:val="single"/>
          <w:lang w:val="el-GR"/>
        </w:rPr>
        <w:t>sous,</w:t>
      </w:r>
      <w:r w:rsidRPr="00884DDE">
        <w:rPr>
          <w:rStyle w:val="shorttext"/>
          <w:rFonts w:cstheme="minorHAnsi"/>
          <w:color w:val="000000"/>
          <w:lang w:val="el-GR"/>
        </w:rPr>
        <w:t xml:space="preserve"> sauce,</w:t>
      </w:r>
      <w:r w:rsidRPr="00884DDE">
        <w:rPr>
          <w:rStyle w:val="shorttext"/>
          <w:rFonts w:cstheme="minorHAnsi"/>
          <w:color w:val="000000"/>
        </w:rPr>
        <w:t xml:space="preserve"> </w:t>
      </w:r>
      <w:r w:rsidRPr="00884DDE">
        <w:rPr>
          <w:rStyle w:val="shorttext"/>
          <w:rFonts w:cstheme="minorHAnsi"/>
          <w:b/>
          <w:color w:val="000000"/>
        </w:rPr>
        <w:t>Basque</w:t>
      </w:r>
      <w:r w:rsidRPr="00884DDE">
        <w:rPr>
          <w:rStyle w:val="shorttext"/>
          <w:rFonts w:cstheme="minorHAnsi"/>
          <w:color w:val="000000"/>
        </w:rPr>
        <w:t xml:space="preserve">, </w:t>
      </w:r>
      <w:r w:rsidRPr="00884DDE">
        <w:rPr>
          <w:rStyle w:val="shorttext"/>
          <w:rFonts w:cstheme="minorHAnsi"/>
          <w:color w:val="CC6600"/>
          <w:u w:val="single"/>
          <w:lang w:val="el-GR"/>
        </w:rPr>
        <w:t>saltsa</w:t>
      </w:r>
      <w:r w:rsidRPr="00884DDE">
        <w:rPr>
          <w:rStyle w:val="shorttext"/>
          <w:rFonts w:cstheme="minorHAnsi"/>
          <w:color w:val="000000"/>
          <w:lang w:val="el-GR"/>
        </w:rPr>
        <w:t xml:space="preserve">, sauce, </w:t>
      </w:r>
      <w:r w:rsidRPr="00884DDE">
        <w:rPr>
          <w:rStyle w:val="shorttext"/>
          <w:rFonts w:cstheme="minorHAnsi"/>
          <w:color w:val="000000"/>
        </w:rPr>
        <w:t xml:space="preserve"> </w:t>
      </w:r>
      <w:r w:rsidRPr="00884DDE">
        <w:rPr>
          <w:rStyle w:val="shorttext"/>
          <w:rFonts w:cstheme="minorHAnsi"/>
          <w:b/>
          <w:color w:val="000000"/>
        </w:rPr>
        <w:t>Scots-Gaelc</w:t>
      </w:r>
      <w:r w:rsidRPr="00884DDE">
        <w:rPr>
          <w:rStyle w:val="shorttext"/>
          <w:rFonts w:cstheme="minorHAnsi"/>
          <w:color w:val="000000"/>
        </w:rPr>
        <w:t xml:space="preserve">, </w:t>
      </w:r>
      <w:r w:rsidRPr="00884DDE">
        <w:rPr>
          <w:rStyle w:val="shorttext"/>
          <w:rFonts w:cstheme="minorHAnsi"/>
          <w:color w:val="CC6600"/>
          <w:u w:val="single"/>
          <w:lang w:val="ga-IE"/>
        </w:rPr>
        <w:t>sauce,</w:t>
      </w:r>
      <w:r w:rsidRPr="00884DDE">
        <w:rPr>
          <w:rStyle w:val="shorttext"/>
          <w:rFonts w:cstheme="minorHAnsi"/>
          <w:color w:val="000000"/>
          <w:lang w:val="ga-IE"/>
        </w:rPr>
        <w:t xml:space="preserve"> sauce,</w:t>
      </w:r>
      <w:r w:rsidRPr="00884DDE">
        <w:rPr>
          <w:rStyle w:val="shorttext"/>
          <w:rFonts w:cstheme="minorHAnsi"/>
          <w:color w:val="000000"/>
        </w:rPr>
        <w:t xml:space="preserve"> </w:t>
      </w:r>
      <w:r w:rsidRPr="00884DDE">
        <w:rPr>
          <w:rStyle w:val="shorttext"/>
          <w:rFonts w:cstheme="minorHAnsi"/>
          <w:b/>
          <w:color w:val="000000"/>
        </w:rPr>
        <w:t>Welsh</w:t>
      </w:r>
      <w:r w:rsidRPr="00884DDE">
        <w:rPr>
          <w:rStyle w:val="shorttext"/>
          <w:rFonts w:cstheme="minorHAnsi"/>
          <w:color w:val="000000"/>
        </w:rPr>
        <w:t xml:space="preserve">, </w:t>
      </w:r>
      <w:r w:rsidRPr="00884DDE">
        <w:rPr>
          <w:rStyle w:val="shorttext0"/>
          <w:rFonts w:cstheme="minorHAnsi"/>
          <w:color w:val="CC6600"/>
          <w:u w:val="single"/>
          <w:lang w:val="cy-GB"/>
        </w:rPr>
        <w:t>saws</w:t>
      </w:r>
      <w:r w:rsidRPr="00884DDE">
        <w:rPr>
          <w:rStyle w:val="shorttext0"/>
          <w:rFonts w:cstheme="minorHAnsi"/>
          <w:color w:val="000000"/>
          <w:lang w:val="cy-GB"/>
        </w:rPr>
        <w:t>-iau</w:t>
      </w:r>
      <w:r w:rsidRPr="00884DDE">
        <w:rPr>
          <w:rStyle w:val="shorttext0"/>
          <w:rFonts w:cstheme="minorHAnsi"/>
          <w:color w:val="007700"/>
          <w:lang w:val="cy-GB"/>
        </w:rPr>
        <w:t xml:space="preserve">, </w:t>
      </w:r>
      <w:r w:rsidRPr="00884DDE">
        <w:rPr>
          <w:rStyle w:val="shorttext0"/>
          <w:rFonts w:cstheme="minorHAnsi"/>
          <w:color w:val="000000"/>
          <w:lang w:val="cy-GB"/>
        </w:rPr>
        <w:t>sauce,</w:t>
      </w:r>
      <w:r w:rsidRPr="00884DDE">
        <w:rPr>
          <w:rStyle w:val="shorttext0"/>
          <w:rFonts w:cstheme="minorHAnsi"/>
          <w:b/>
          <w:color w:val="000000"/>
          <w:lang w:val="cy-GB"/>
        </w:rPr>
        <w:t xml:space="preserve"> French</w:t>
      </w:r>
      <w:r w:rsidRPr="00884DDE">
        <w:rPr>
          <w:rStyle w:val="shorttext0"/>
          <w:rFonts w:cstheme="minorHAnsi"/>
          <w:color w:val="000000"/>
          <w:lang w:val="cy-GB"/>
        </w:rPr>
        <w:t xml:space="preserve">, </w:t>
      </w:r>
      <w:r w:rsidRPr="00884DDE">
        <w:rPr>
          <w:rFonts w:cstheme="minorHAnsi"/>
          <w:color w:val="CC6600"/>
          <w:u w:val="single"/>
        </w:rPr>
        <w:t>sauce</w:t>
      </w:r>
      <w:r w:rsidRPr="00884DDE">
        <w:rPr>
          <w:rFonts w:cstheme="minorHAnsi"/>
          <w:color w:val="000000"/>
        </w:rPr>
        <w:t xml:space="preserve">, sauce, </w:t>
      </w:r>
      <w:r w:rsidRPr="00884DDE">
        <w:rPr>
          <w:rFonts w:cstheme="minorHAnsi"/>
          <w:b/>
          <w:color w:val="000000"/>
        </w:rPr>
        <w:t>English</w:t>
      </w:r>
      <w:r w:rsidRPr="00884DDE">
        <w:rPr>
          <w:rFonts w:cstheme="minorHAnsi"/>
          <w:color w:val="000000"/>
        </w:rPr>
        <w:t xml:space="preserve">, </w:t>
      </w:r>
      <w:r w:rsidRPr="00884DDE">
        <w:rPr>
          <w:rFonts w:cstheme="minorHAnsi"/>
          <w:color w:val="CC6600"/>
          <w:u w:val="single"/>
        </w:rPr>
        <w:t>sauce</w:t>
      </w:r>
      <w:r w:rsidRPr="00884DDE">
        <w:rPr>
          <w:rFonts w:cstheme="minorHAnsi"/>
        </w:rPr>
        <w:t>? [&lt;Lat</w:t>
      </w:r>
      <w:r w:rsidRPr="00884DDE">
        <w:rPr>
          <w:rFonts w:cstheme="minorHAnsi"/>
          <w:color w:val="3333FF"/>
        </w:rPr>
        <w:t>.</w:t>
      </w:r>
      <w:r w:rsidRPr="00884DDE">
        <w:rPr>
          <w:rFonts w:cstheme="minorHAnsi"/>
          <w:color w:val="009900"/>
          <w:u w:val="single"/>
        </w:rPr>
        <w:t xml:space="preserve"> salsa</w:t>
      </w:r>
      <w:r w:rsidRPr="00884DDE">
        <w:rPr>
          <w:rFonts w:cstheme="minorHAnsi"/>
        </w:rPr>
        <w:t xml:space="preserve">, salted], </w:t>
      </w:r>
      <w:r w:rsidRPr="00884DDE">
        <w:rPr>
          <w:rFonts w:cstheme="minorHAnsi"/>
          <w:b/>
        </w:rPr>
        <w:t>Georgian</w:t>
      </w:r>
      <w:r w:rsidRPr="00884DDE">
        <w:rPr>
          <w:rFonts w:cstheme="minorHAnsi"/>
        </w:rPr>
        <w:t xml:space="preserve">, </w:t>
      </w:r>
      <w:r w:rsidRPr="00884DDE">
        <w:rPr>
          <w:rStyle w:val="shorttext0"/>
          <w:rFonts w:cstheme="minorHAnsi"/>
          <w:lang w:val="el-GR"/>
        </w:rPr>
        <w:t>σάλτσα</w:t>
      </w:r>
      <w:r w:rsidRPr="00884DDE">
        <w:rPr>
          <w:rFonts w:cstheme="minorHAnsi"/>
        </w:rPr>
        <w:t>,</w:t>
      </w:r>
      <w:r w:rsidRPr="00884DDE">
        <w:rPr>
          <w:rFonts w:cstheme="minorHAnsi"/>
          <w:color w:val="009900"/>
          <w:u w:val="single"/>
        </w:rPr>
        <w:t xml:space="preserve"> sáltsa</w:t>
      </w:r>
      <w:r w:rsidRPr="00884DDE">
        <w:rPr>
          <w:rFonts w:cstheme="minorHAnsi"/>
        </w:rPr>
        <w:t xml:space="preserve">, sauce, </w:t>
      </w:r>
      <w:r w:rsidRPr="00884DDE">
        <w:rPr>
          <w:rFonts w:cstheme="minorHAnsi"/>
          <w:b/>
        </w:rPr>
        <w:t>Greek</w:t>
      </w:r>
      <w:r w:rsidRPr="00884DDE">
        <w:rPr>
          <w:rFonts w:cstheme="minorHAnsi"/>
        </w:rPr>
        <w:t xml:space="preserve">, </w:t>
      </w:r>
      <w:r w:rsidRPr="00884DDE">
        <w:rPr>
          <w:rStyle w:val="shorttext"/>
          <w:rFonts w:cstheme="minorHAnsi"/>
          <w:color w:val="000000"/>
          <w:lang w:val="el-GR"/>
        </w:rPr>
        <w:t>σάλτσα,</w:t>
      </w:r>
      <w:r>
        <w:rPr>
          <w:rStyle w:val="shorttext"/>
          <w:rFonts w:cstheme="minorHAnsi"/>
          <w:color w:val="009900"/>
        </w:rPr>
        <w:t xml:space="preserve"> </w:t>
      </w:r>
      <w:r w:rsidRPr="00884DDE">
        <w:rPr>
          <w:rFonts w:cstheme="minorHAnsi"/>
          <w:color w:val="009900"/>
          <w:u w:val="single"/>
        </w:rPr>
        <w:t>sáltsa</w:t>
      </w:r>
      <w:r w:rsidRPr="00884DDE">
        <w:rPr>
          <w:rFonts w:cstheme="minorHAnsi"/>
        </w:rPr>
        <w:t xml:space="preserve">, sauce, </w:t>
      </w:r>
      <w:r w:rsidRPr="00884DDE">
        <w:rPr>
          <w:rFonts w:cstheme="minorHAnsi"/>
          <w:b/>
        </w:rPr>
        <w:t>Albanian</w:t>
      </w:r>
      <w:r w:rsidRPr="00884DDE">
        <w:rPr>
          <w:rFonts w:cstheme="minorHAnsi"/>
        </w:rPr>
        <w:t xml:space="preserve">, </w:t>
      </w:r>
      <w:r w:rsidRPr="00884DDE">
        <w:rPr>
          <w:rStyle w:val="shorttext0"/>
          <w:rFonts w:cstheme="minorHAnsi"/>
          <w:color w:val="009900"/>
          <w:u w:val="single"/>
          <w:lang w:val="sq-AL"/>
        </w:rPr>
        <w:t>salcë</w:t>
      </w:r>
      <w:r w:rsidRPr="00884DDE">
        <w:rPr>
          <w:rStyle w:val="shorttext0"/>
          <w:rFonts w:cstheme="minorHAnsi"/>
          <w:color w:val="000000"/>
          <w:lang w:val="sq-AL"/>
        </w:rPr>
        <w:t xml:space="preserve">, </w:t>
      </w:r>
      <w:r w:rsidRPr="00884DDE">
        <w:rPr>
          <w:rStyle w:val="shorttext"/>
          <w:rFonts w:cstheme="minorHAnsi"/>
          <w:color w:val="000000"/>
          <w:lang w:val="el-GR"/>
        </w:rPr>
        <w:t xml:space="preserve">prevede, </w:t>
      </w:r>
      <w:r w:rsidRPr="00884DDE">
        <w:rPr>
          <w:rStyle w:val="shorttext0"/>
          <w:rFonts w:cstheme="minorHAnsi"/>
          <w:color w:val="000000"/>
          <w:lang w:val="sq-AL"/>
        </w:rPr>
        <w:t xml:space="preserve">sauce, </w:t>
      </w:r>
      <w:r w:rsidRPr="00884DDE">
        <w:rPr>
          <w:rStyle w:val="shorttext0"/>
          <w:rFonts w:cstheme="minorHAnsi"/>
          <w:b/>
          <w:color w:val="000000"/>
          <w:lang w:val="sq-AL"/>
        </w:rPr>
        <w:t>Italian</w:t>
      </w:r>
      <w:r w:rsidRPr="00884DDE">
        <w:rPr>
          <w:rStyle w:val="shorttext0"/>
          <w:rFonts w:cstheme="minorHAnsi"/>
          <w:color w:val="000000"/>
          <w:lang w:val="sq-AL"/>
        </w:rPr>
        <w:t xml:space="preserve">, </w:t>
      </w:r>
      <w:r w:rsidRPr="00884DDE">
        <w:rPr>
          <w:rStyle w:val="shorttext"/>
          <w:rFonts w:cstheme="minorHAnsi"/>
          <w:color w:val="3333FF"/>
          <w:u w:val="single"/>
          <w:lang w:val="it-IT"/>
        </w:rPr>
        <w:t>s</w:t>
      </w:r>
      <w:r w:rsidRPr="00884DDE">
        <w:rPr>
          <w:rStyle w:val="shorttext"/>
          <w:rFonts w:cstheme="minorHAnsi"/>
          <w:color w:val="009900"/>
          <w:u w:val="single"/>
          <w:lang w:val="it-IT"/>
        </w:rPr>
        <w:t>alsa</w:t>
      </w:r>
      <w:r w:rsidRPr="00884DDE">
        <w:rPr>
          <w:rStyle w:val="shorttext"/>
          <w:rFonts w:cstheme="minorHAnsi"/>
          <w:color w:val="000000"/>
          <w:lang w:val="it-IT"/>
        </w:rPr>
        <w:t xml:space="preserve">, sauce, </w:t>
      </w:r>
      <w:r w:rsidRPr="00884DDE">
        <w:rPr>
          <w:rStyle w:val="shorttext"/>
          <w:rFonts w:cstheme="minorHAnsi"/>
          <w:b/>
          <w:color w:val="000000"/>
          <w:lang w:val="it-IT"/>
        </w:rPr>
        <w:t>Georgian</w:t>
      </w:r>
      <w:r w:rsidRPr="00884DDE">
        <w:rPr>
          <w:rStyle w:val="shorttext"/>
          <w:rFonts w:cstheme="minorHAnsi"/>
          <w:color w:val="000000"/>
          <w:lang w:val="it-IT"/>
        </w:rPr>
        <w:t xml:space="preserve">, </w:t>
      </w:r>
      <w:r w:rsidRPr="00884DDE">
        <w:rPr>
          <w:rFonts w:ascii="Sylfaen" w:hAnsi="Sylfaen" w:cs="Sylfaen"/>
        </w:rPr>
        <w:t>პასტა</w:t>
      </w:r>
      <w:r w:rsidRPr="00884DDE">
        <w:rPr>
          <w:rFonts w:cstheme="minorHAnsi"/>
        </w:rPr>
        <w:t>,</w:t>
      </w:r>
      <w:r w:rsidRPr="00884DDE">
        <w:rPr>
          <w:rFonts w:cstheme="minorHAnsi"/>
          <w:color w:val="009900"/>
          <w:u w:val="single"/>
        </w:rPr>
        <w:t xml:space="preserve"> p’ast’a</w:t>
      </w:r>
      <w:r w:rsidRPr="00884DDE">
        <w:rPr>
          <w:rFonts w:cstheme="minorHAnsi"/>
        </w:rPr>
        <w:t>, paste,</w:t>
      </w:r>
      <w:r w:rsidRPr="00884DDE">
        <w:rPr>
          <w:rFonts w:cstheme="minorHAnsi"/>
          <w:b/>
        </w:rPr>
        <w:t xml:space="preserve"> Belarusian</w:t>
      </w:r>
      <w:r w:rsidRPr="00884DDE">
        <w:rPr>
          <w:rFonts w:cstheme="minorHAnsi"/>
        </w:rPr>
        <w:t xml:space="preserve">, </w:t>
      </w:r>
      <w:r w:rsidRPr="00884DDE">
        <w:rPr>
          <w:rStyle w:val="shorttext0"/>
          <w:rFonts w:cstheme="minorHAnsi"/>
          <w:color w:val="000000"/>
          <w:lang w:val="be-BY"/>
        </w:rPr>
        <w:t>Паста</w:t>
      </w:r>
      <w:r w:rsidRPr="00884DDE">
        <w:rPr>
          <w:rStyle w:val="shorttext0"/>
          <w:rFonts w:cstheme="minorHAnsi"/>
          <w:color w:val="000000"/>
        </w:rPr>
        <w:t xml:space="preserve">, </w:t>
      </w:r>
      <w:r w:rsidRPr="00884DDE">
        <w:rPr>
          <w:rFonts w:cstheme="minorHAnsi"/>
          <w:color w:val="009900"/>
          <w:u w:val="single"/>
        </w:rPr>
        <w:t>pasta</w:t>
      </w:r>
      <w:r w:rsidRPr="00884DDE">
        <w:rPr>
          <w:rFonts w:cstheme="minorHAnsi"/>
          <w:color w:val="000000"/>
        </w:rPr>
        <w:t xml:space="preserve">, paste, </w:t>
      </w:r>
      <w:r w:rsidRPr="00884DDE">
        <w:rPr>
          <w:rFonts w:cstheme="minorHAnsi"/>
          <w:b/>
          <w:color w:val="000000"/>
        </w:rPr>
        <w:t>Polish</w:t>
      </w:r>
      <w:r w:rsidRPr="00884DDE">
        <w:rPr>
          <w:rFonts w:cstheme="minorHAnsi"/>
          <w:color w:val="000000"/>
        </w:rPr>
        <w:t xml:space="preserve">, </w:t>
      </w:r>
      <w:r w:rsidRPr="00884DDE">
        <w:rPr>
          <w:rStyle w:val="shorttext0"/>
          <w:rFonts w:cstheme="minorHAnsi"/>
          <w:color w:val="009900"/>
          <w:u w:val="single"/>
          <w:lang w:val="hr-HR"/>
        </w:rPr>
        <w:t>pasta</w:t>
      </w:r>
      <w:r w:rsidRPr="00884DDE">
        <w:rPr>
          <w:rStyle w:val="shorttext0"/>
          <w:rFonts w:cstheme="minorHAnsi"/>
          <w:color w:val="000000"/>
          <w:lang w:val="hr-HR"/>
        </w:rPr>
        <w:t xml:space="preserve">, paste, </w:t>
      </w:r>
      <w:r w:rsidRPr="00884DDE">
        <w:rPr>
          <w:rStyle w:val="shorttext0"/>
          <w:rFonts w:cstheme="minorHAnsi"/>
          <w:b/>
          <w:color w:val="000000"/>
          <w:lang w:val="hr-HR"/>
        </w:rPr>
        <w:t>Welsh</w:t>
      </w:r>
      <w:r w:rsidRPr="00884DDE">
        <w:rPr>
          <w:rStyle w:val="shorttext0"/>
          <w:rFonts w:cstheme="minorHAnsi"/>
          <w:color w:val="000000"/>
          <w:lang w:val="hr-HR"/>
        </w:rPr>
        <w:t xml:space="preserve">, </w:t>
      </w:r>
      <w:r w:rsidRPr="00884DDE">
        <w:rPr>
          <w:rStyle w:val="shorttext0"/>
          <w:rFonts w:cstheme="minorHAnsi"/>
          <w:color w:val="009900"/>
          <w:u w:val="single"/>
          <w:lang w:val="cy-GB"/>
        </w:rPr>
        <w:t>past</w:t>
      </w:r>
      <w:r w:rsidRPr="00884DDE">
        <w:rPr>
          <w:rStyle w:val="shorttext0"/>
          <w:rFonts w:cstheme="minorHAnsi"/>
          <w:color w:val="000000"/>
          <w:lang w:val="cy-GB"/>
        </w:rPr>
        <w:t xml:space="preserve">, paste, </w:t>
      </w:r>
      <w:r w:rsidRPr="00884DDE">
        <w:rPr>
          <w:rStyle w:val="shorttext0"/>
          <w:rFonts w:cstheme="minorHAnsi"/>
          <w:b/>
          <w:color w:val="000000"/>
          <w:lang w:val="cy-GB"/>
        </w:rPr>
        <w:t>Italian</w:t>
      </w:r>
      <w:r w:rsidRPr="00884DDE">
        <w:rPr>
          <w:rStyle w:val="shorttext0"/>
          <w:rFonts w:cstheme="minorHAnsi"/>
          <w:color w:val="000000"/>
          <w:lang w:val="cy-GB"/>
        </w:rPr>
        <w:t xml:space="preserve">, </w:t>
      </w:r>
      <w:r w:rsidRPr="00884DDE">
        <w:rPr>
          <w:rFonts w:cstheme="minorHAnsi"/>
          <w:color w:val="007700"/>
          <w:u w:val="single"/>
        </w:rPr>
        <w:t>pesto</w:t>
      </w:r>
      <w:r w:rsidRPr="00884DDE">
        <w:rPr>
          <w:rFonts w:cstheme="minorHAnsi"/>
          <w:color w:val="000000"/>
        </w:rPr>
        <w:t xml:space="preserve">, Genoese sauce; adj. crushed, battered, </w:t>
      </w:r>
      <w:r w:rsidRPr="00884DDE">
        <w:rPr>
          <w:rFonts w:cstheme="minorHAnsi"/>
          <w:b/>
          <w:color w:val="000000"/>
        </w:rPr>
        <w:t>Etruscan</w:t>
      </w:r>
      <w:r w:rsidRPr="00884DDE">
        <w:rPr>
          <w:rFonts w:cstheme="minorHAnsi"/>
          <w:color w:val="000000"/>
        </w:rPr>
        <w:t xml:space="preserve">, </w:t>
      </w:r>
      <w:r w:rsidRPr="00884DDE">
        <w:rPr>
          <w:rFonts w:cstheme="minorHAnsi"/>
          <w:color w:val="007700"/>
          <w:u w:val="single"/>
        </w:rPr>
        <w:t>pesto</w:t>
      </w:r>
      <w:r w:rsidRPr="00884DDE">
        <w:rPr>
          <w:rFonts w:cstheme="minorHAnsi"/>
        </w:rPr>
        <w:t xml:space="preserve"> (PESTV)?</w:t>
      </w:r>
    </w:p>
  </w:footnote>
  <w:footnote w:id="25">
    <w:p w14:paraId="158B1408" w14:textId="1DA0A132" w:rsidR="00B7556D" w:rsidRPr="003718BE" w:rsidRDefault="00B7556D" w:rsidP="005E7677">
      <w:pPr>
        <w:pStyle w:val="FootnoteText"/>
        <w:rPr>
          <w:rFonts w:cstheme="minorHAnsi"/>
        </w:rPr>
      </w:pPr>
      <w:r w:rsidRPr="007C2C21">
        <w:rPr>
          <w:rStyle w:val="FootnoteReference"/>
          <w:rFonts w:cstheme="minorHAnsi"/>
        </w:rPr>
        <w:footnoteRef/>
      </w:r>
      <w:r w:rsidRPr="007C2C21">
        <w:rPr>
          <w:rFonts w:cstheme="minorHAnsi"/>
        </w:rPr>
        <w:t xml:space="preserve"> </w:t>
      </w:r>
      <w:r w:rsidRPr="007C2C21">
        <w:rPr>
          <w:rFonts w:cstheme="minorHAnsi"/>
          <w:b/>
        </w:rPr>
        <w:t>Akkadian</w:t>
      </w:r>
      <w:r w:rsidRPr="007C2C21">
        <w:rPr>
          <w:rFonts w:cstheme="minorHAnsi"/>
        </w:rPr>
        <w:t xml:space="preserve">, </w:t>
      </w:r>
      <w:r w:rsidRPr="007C2C21">
        <w:rPr>
          <w:rFonts w:cstheme="minorHAnsi"/>
          <w:color w:val="993399"/>
          <w:u w:val="single"/>
        </w:rPr>
        <w:t>kar</w:t>
      </w:r>
      <w:r w:rsidRPr="007C2C21">
        <w:rPr>
          <w:rFonts w:eastAsia="Calibri" w:cstheme="minorHAnsi"/>
          <w:color w:val="993399"/>
          <w:u w:val="single"/>
        </w:rPr>
        <w:t>û</w:t>
      </w:r>
      <w:r w:rsidRPr="007C2C21">
        <w:rPr>
          <w:rFonts w:eastAsia="Calibri" w:cstheme="minorHAnsi"/>
        </w:rPr>
        <w:t>,</w:t>
      </w:r>
      <w:r w:rsidRPr="007C2C21">
        <w:rPr>
          <w:rFonts w:cstheme="minorHAnsi"/>
        </w:rPr>
        <w:t xml:space="preserve"> barley, pile of barley prepared for storage, property held in common,</w:t>
      </w:r>
      <w:r w:rsidRPr="007C2C21">
        <w:rPr>
          <w:rFonts w:cstheme="minorHAnsi"/>
          <w:b/>
        </w:rPr>
        <w:t xml:space="preserve"> </w:t>
      </w:r>
      <w:r w:rsidRPr="007C2C21">
        <w:rPr>
          <w:rFonts w:cstheme="minorHAnsi"/>
          <w:b/>
          <w:color w:val="993399"/>
          <w:u w:val="single"/>
          <w:shd w:val="clear" w:color="auto" w:fill="FFFFFF"/>
        </w:rPr>
        <w:t>kurru</w:t>
      </w:r>
      <w:r w:rsidRPr="007C2C21">
        <w:rPr>
          <w:rFonts w:cstheme="minorHAnsi"/>
          <w:color w:val="000000"/>
          <w:shd w:val="clear" w:color="auto" w:fill="FFFFFF"/>
        </w:rPr>
        <w:t>, measure of capacity of barley,</w:t>
      </w:r>
      <w:r w:rsidRPr="007C2C21">
        <w:rPr>
          <w:rFonts w:cstheme="minorHAnsi"/>
          <w:b/>
        </w:rPr>
        <w:t xml:space="preserve"> Georgian</w:t>
      </w:r>
      <w:r w:rsidRPr="007C2C21">
        <w:rPr>
          <w:rFonts w:cstheme="minorHAnsi"/>
        </w:rPr>
        <w:t xml:space="preserve">, </w:t>
      </w:r>
      <w:r w:rsidRPr="007C2C21">
        <w:rPr>
          <w:rFonts w:ascii="Sylfaen" w:hAnsi="Sylfaen" w:cs="Sylfaen"/>
        </w:rPr>
        <w:t>ქერი</w:t>
      </w:r>
      <w:r w:rsidRPr="007C2C21">
        <w:rPr>
          <w:rFonts w:cstheme="minorHAnsi"/>
        </w:rPr>
        <w:t>,</w:t>
      </w:r>
      <w:r w:rsidRPr="007C2C21">
        <w:rPr>
          <w:rFonts w:cstheme="minorHAnsi"/>
          <w:color w:val="993399"/>
          <w:u w:val="single"/>
        </w:rPr>
        <w:t xml:space="preserve"> </w:t>
      </w:r>
      <w:r w:rsidRPr="007C2C21">
        <w:rPr>
          <w:rFonts w:cstheme="minorHAnsi"/>
          <w:color w:val="993399"/>
          <w:u w:val="single"/>
          <w:shd w:val="clear" w:color="auto" w:fill="FFFFFF"/>
        </w:rPr>
        <w:t>keri</w:t>
      </w:r>
      <w:r w:rsidRPr="007C2C21">
        <w:rPr>
          <w:rFonts w:cstheme="minorHAnsi"/>
          <w:color w:val="000000"/>
          <w:shd w:val="clear" w:color="auto" w:fill="FFFFFF"/>
        </w:rPr>
        <w:t xml:space="preserve">, barley, </w:t>
      </w:r>
      <w:r w:rsidRPr="007C2C21">
        <w:rPr>
          <w:rFonts w:cstheme="minorHAnsi"/>
          <w:b/>
          <w:color w:val="000000"/>
          <w:shd w:val="clear" w:color="auto" w:fill="FFFFFF"/>
        </w:rPr>
        <w:t>Armenian</w:t>
      </w:r>
      <w:r w:rsidRPr="007C2C21">
        <w:rPr>
          <w:rFonts w:cstheme="minorHAnsi"/>
          <w:color w:val="000000"/>
          <w:shd w:val="clear" w:color="auto" w:fill="FFFFFF"/>
        </w:rPr>
        <w:t xml:space="preserve">, </w:t>
      </w:r>
      <w:r w:rsidRPr="007C2C21">
        <w:rPr>
          <w:rFonts w:cstheme="minorHAnsi"/>
          <w:shd w:val="clear" w:color="auto" w:fill="FFFFFF"/>
        </w:rPr>
        <w:t xml:space="preserve">գարի, </w:t>
      </w:r>
      <w:r w:rsidRPr="007C2C21">
        <w:rPr>
          <w:rFonts w:cstheme="minorHAnsi"/>
          <w:color w:val="993399"/>
          <w:u w:val="single"/>
          <w:shd w:val="clear" w:color="auto" w:fill="FFFFFF"/>
        </w:rPr>
        <w:t>gari</w:t>
      </w:r>
      <w:r w:rsidRPr="007C2C21">
        <w:rPr>
          <w:rFonts w:cstheme="minorHAnsi"/>
          <w:color w:val="000000"/>
          <w:shd w:val="clear" w:color="auto" w:fill="FFFFFF"/>
        </w:rPr>
        <w:t xml:space="preserve">, barley, </w:t>
      </w:r>
      <w:r w:rsidRPr="007C2C21">
        <w:rPr>
          <w:rFonts w:cstheme="minorHAnsi"/>
          <w:b/>
        </w:rPr>
        <w:t>Basque</w:t>
      </w:r>
      <w:r w:rsidRPr="007C2C21">
        <w:rPr>
          <w:rFonts w:cstheme="minorHAnsi"/>
        </w:rPr>
        <w:t xml:space="preserve">, </w:t>
      </w:r>
      <w:r w:rsidRPr="007C2C21">
        <w:rPr>
          <w:rFonts w:cstheme="minorHAnsi"/>
          <w:color w:val="993399"/>
          <w:shd w:val="clear" w:color="auto" w:fill="FFFFFF"/>
        </w:rPr>
        <w:t>garaga</w:t>
      </w:r>
      <w:r w:rsidRPr="007C2C21">
        <w:rPr>
          <w:rFonts w:cstheme="minorHAnsi"/>
          <w:color w:val="000000"/>
          <w:shd w:val="clear" w:color="auto" w:fill="FFFFFF"/>
        </w:rPr>
        <w:t xml:space="preserve">, barley, </w:t>
      </w:r>
      <w:r w:rsidRPr="007C2C21">
        <w:rPr>
          <w:rFonts w:cstheme="minorHAnsi"/>
          <w:b/>
          <w:color w:val="000000"/>
          <w:shd w:val="clear" w:color="auto" w:fill="FFFFFF"/>
        </w:rPr>
        <w:t>Romanian</w:t>
      </w:r>
      <w:r w:rsidRPr="007C2C21">
        <w:rPr>
          <w:rFonts w:cstheme="minorHAnsi"/>
          <w:color w:val="000000"/>
          <w:shd w:val="clear" w:color="auto" w:fill="FFFFFF"/>
        </w:rPr>
        <w:t xml:space="preserve">, </w:t>
      </w:r>
      <w:r w:rsidRPr="007C2C21">
        <w:rPr>
          <w:rFonts w:cstheme="minorHAnsi"/>
          <w:color w:val="009900"/>
          <w:u w:val="single"/>
          <w:shd w:val="clear" w:color="auto" w:fill="FFFFFF"/>
        </w:rPr>
        <w:t>ORZ</w:t>
      </w:r>
      <w:r w:rsidRPr="007C2C21">
        <w:rPr>
          <w:rFonts w:cstheme="minorHAnsi"/>
          <w:color w:val="000000"/>
          <w:shd w:val="clear" w:color="auto" w:fill="FFFFFF"/>
        </w:rPr>
        <w:t xml:space="preserve">, barley, </w:t>
      </w:r>
      <w:r w:rsidRPr="007C2C21">
        <w:rPr>
          <w:rFonts w:cstheme="minorHAnsi"/>
          <w:b/>
          <w:color w:val="000000"/>
          <w:shd w:val="clear" w:color="auto" w:fill="FFFFFF"/>
        </w:rPr>
        <w:t>Finnish-Uralic</w:t>
      </w:r>
      <w:r w:rsidRPr="007C2C21">
        <w:rPr>
          <w:rFonts w:cstheme="minorHAnsi"/>
          <w:color w:val="000000"/>
          <w:shd w:val="clear" w:color="auto" w:fill="FFFFFF"/>
        </w:rPr>
        <w:t xml:space="preserve">, </w:t>
      </w:r>
      <w:r w:rsidRPr="007C2C21">
        <w:rPr>
          <w:rFonts w:cstheme="minorHAnsi"/>
          <w:color w:val="009900"/>
          <w:u w:val="single"/>
          <w:shd w:val="clear" w:color="auto" w:fill="FFFFFF"/>
        </w:rPr>
        <w:t>ohra</w:t>
      </w:r>
      <w:r w:rsidRPr="007C2C21">
        <w:rPr>
          <w:rFonts w:cstheme="minorHAnsi"/>
          <w:color w:val="000000"/>
          <w:shd w:val="clear" w:color="auto" w:fill="FFFFFF"/>
        </w:rPr>
        <w:t xml:space="preserve">, barley, </w:t>
      </w:r>
      <w:r w:rsidRPr="007C2C21">
        <w:rPr>
          <w:rFonts w:cstheme="minorHAnsi"/>
          <w:b/>
          <w:color w:val="000000"/>
          <w:shd w:val="clear" w:color="auto" w:fill="FFFFFF"/>
        </w:rPr>
        <w:t xml:space="preserve"> Irish</w:t>
      </w:r>
      <w:r w:rsidRPr="007C2C21">
        <w:rPr>
          <w:rFonts w:cstheme="minorHAnsi"/>
          <w:color w:val="000000"/>
          <w:shd w:val="clear" w:color="auto" w:fill="FFFFFF"/>
        </w:rPr>
        <w:t xml:space="preserve">, </w:t>
      </w:r>
      <w:r w:rsidRPr="007C2C21">
        <w:rPr>
          <w:rFonts w:cstheme="minorHAnsi"/>
          <w:color w:val="009900"/>
          <w:u w:val="single"/>
        </w:rPr>
        <w:t>eorna</w:t>
      </w:r>
      <w:r w:rsidRPr="007C2C21">
        <w:rPr>
          <w:rFonts w:cstheme="minorHAnsi"/>
          <w:color w:val="000000"/>
        </w:rPr>
        <w:t xml:space="preserve">, barley, </w:t>
      </w:r>
      <w:r w:rsidRPr="007C2C21">
        <w:rPr>
          <w:rFonts w:cstheme="minorHAnsi"/>
          <w:color w:val="000000"/>
          <w:shd w:val="clear" w:color="auto" w:fill="FFFFFF"/>
        </w:rPr>
        <w:t xml:space="preserve"> </w:t>
      </w:r>
      <w:r w:rsidRPr="007C2C21">
        <w:rPr>
          <w:rFonts w:cstheme="minorHAnsi"/>
          <w:b/>
          <w:color w:val="000000"/>
          <w:shd w:val="clear" w:color="auto" w:fill="FFFFFF"/>
        </w:rPr>
        <w:t>Scots-Gaelic</w:t>
      </w:r>
      <w:r w:rsidRPr="007C2C21">
        <w:rPr>
          <w:rFonts w:cstheme="minorHAnsi"/>
          <w:color w:val="000000"/>
          <w:shd w:val="clear" w:color="auto" w:fill="FFFFFF"/>
        </w:rPr>
        <w:t xml:space="preserve">, </w:t>
      </w:r>
      <w:r w:rsidRPr="007C2C21">
        <w:rPr>
          <w:rFonts w:cstheme="minorHAnsi"/>
          <w:color w:val="009900"/>
          <w:u w:val="single"/>
        </w:rPr>
        <w:t>eòrna</w:t>
      </w:r>
      <w:r w:rsidRPr="007C2C21">
        <w:rPr>
          <w:rFonts w:cstheme="minorHAnsi"/>
          <w:color w:val="000000"/>
        </w:rPr>
        <w:t xml:space="preserve">, barley, </w:t>
      </w:r>
      <w:r w:rsidRPr="007C2C21">
        <w:rPr>
          <w:rFonts w:cstheme="minorHAnsi"/>
          <w:b/>
          <w:color w:val="000000"/>
        </w:rPr>
        <w:t>Italian</w:t>
      </w:r>
      <w:r w:rsidRPr="007C2C21">
        <w:rPr>
          <w:rFonts w:cstheme="minorHAnsi"/>
          <w:color w:val="000000"/>
        </w:rPr>
        <w:t xml:space="preserve">, </w:t>
      </w:r>
      <w:r w:rsidRPr="007C2C21">
        <w:rPr>
          <w:rFonts w:cstheme="minorHAnsi"/>
          <w:color w:val="009900"/>
          <w:u w:val="single"/>
        </w:rPr>
        <w:t>orzo</w:t>
      </w:r>
      <w:r w:rsidRPr="007C2C21">
        <w:rPr>
          <w:rFonts w:cstheme="minorHAnsi"/>
          <w:color w:val="009900"/>
        </w:rPr>
        <w:t xml:space="preserve">, </w:t>
      </w:r>
      <w:r w:rsidRPr="007C2C21">
        <w:rPr>
          <w:rFonts w:cstheme="minorHAnsi"/>
          <w:color w:val="000000"/>
        </w:rPr>
        <w:t xml:space="preserve">barley, </w:t>
      </w:r>
      <w:r w:rsidRPr="007C2C21">
        <w:rPr>
          <w:rFonts w:cstheme="minorHAnsi"/>
          <w:b/>
          <w:color w:val="000000"/>
        </w:rPr>
        <w:t>French</w:t>
      </w:r>
      <w:r w:rsidRPr="007C2C21">
        <w:rPr>
          <w:rFonts w:cstheme="minorHAnsi"/>
          <w:color w:val="000000"/>
        </w:rPr>
        <w:t xml:space="preserve">, </w:t>
      </w:r>
      <w:r w:rsidRPr="007C2C21">
        <w:rPr>
          <w:rFonts w:cstheme="minorHAnsi"/>
          <w:color w:val="009900"/>
          <w:u w:val="single"/>
        </w:rPr>
        <w:t>orge</w:t>
      </w:r>
      <w:r w:rsidRPr="007C2C21">
        <w:rPr>
          <w:rFonts w:cstheme="minorHAnsi"/>
          <w:color w:val="000000"/>
        </w:rPr>
        <w:t xml:space="preserve">, </w:t>
      </w:r>
      <w:r w:rsidRPr="007C2C21">
        <w:rPr>
          <w:rFonts w:cstheme="minorHAnsi"/>
          <w:b/>
          <w:color w:val="000000"/>
        </w:rPr>
        <w:t>Etruscan</w:t>
      </w:r>
      <w:r w:rsidRPr="007C2C21">
        <w:rPr>
          <w:rFonts w:cstheme="minorHAnsi"/>
          <w:color w:val="000000"/>
        </w:rPr>
        <w:t xml:space="preserve">, </w:t>
      </w:r>
      <w:r w:rsidRPr="007C2C21">
        <w:rPr>
          <w:rFonts w:cstheme="minorHAnsi"/>
          <w:color w:val="009900"/>
          <w:u w:val="single"/>
        </w:rPr>
        <w:t>ork</w:t>
      </w:r>
      <w:r w:rsidRPr="007C2C21">
        <w:rPr>
          <w:rFonts w:cstheme="minorHAnsi"/>
          <w:color w:val="FF0000"/>
        </w:rPr>
        <w:t xml:space="preserve"> </w:t>
      </w:r>
      <w:r w:rsidRPr="007C2C21">
        <w:rPr>
          <w:rFonts w:cstheme="minorHAnsi"/>
          <w:color w:val="000000"/>
        </w:rPr>
        <w:t>(VRK)</w:t>
      </w:r>
      <w:r w:rsidRPr="007C2C21">
        <w:rPr>
          <w:rFonts w:cstheme="minorHAnsi"/>
        </w:rPr>
        <w:t>, barley,</w:t>
      </w:r>
      <w:r w:rsidRPr="007C2C21">
        <w:rPr>
          <w:rFonts w:cstheme="minorHAnsi"/>
          <w:color w:val="000000"/>
        </w:rPr>
        <w:t xml:space="preserve"> </w:t>
      </w:r>
      <w:r w:rsidRPr="007C2C21">
        <w:rPr>
          <w:rFonts w:cstheme="minorHAnsi"/>
          <w:b/>
          <w:color w:val="000000"/>
        </w:rPr>
        <w:t>Akkadian</w:t>
      </w:r>
      <w:r w:rsidRPr="007C2C21">
        <w:rPr>
          <w:rFonts w:cstheme="minorHAnsi"/>
          <w:color w:val="000000"/>
        </w:rPr>
        <w:t xml:space="preserve">, </w:t>
      </w:r>
      <w:r w:rsidRPr="007C2C21">
        <w:rPr>
          <w:rFonts w:cstheme="minorHAnsi"/>
          <w:b/>
          <w:bCs/>
          <w:color w:val="3333FF"/>
          <w:u w:val="single"/>
          <w:shd w:val="clear" w:color="auto" w:fill="FFFFFF"/>
        </w:rPr>
        <w:t>ḫunṭu</w:t>
      </w:r>
      <w:r w:rsidRPr="007C2C21">
        <w:rPr>
          <w:rFonts w:cstheme="minorHAnsi"/>
          <w:color w:val="000000"/>
          <w:shd w:val="clear" w:color="auto" w:fill="FFFFFF"/>
        </w:rPr>
        <w:t xml:space="preserve">, quality of barley, </w:t>
      </w:r>
      <w:r w:rsidRPr="007C2C21">
        <w:rPr>
          <w:rFonts w:cstheme="minorHAnsi"/>
          <w:b/>
          <w:color w:val="000000"/>
          <w:shd w:val="clear" w:color="auto" w:fill="FFFFFF"/>
        </w:rPr>
        <w:t>Welsh</w:t>
      </w:r>
      <w:r w:rsidRPr="007C2C21">
        <w:rPr>
          <w:rFonts w:cstheme="minorHAnsi"/>
          <w:color w:val="000000"/>
          <w:shd w:val="clear" w:color="auto" w:fill="FFFFFF"/>
        </w:rPr>
        <w:t xml:space="preserve">, </w:t>
      </w:r>
      <w:r w:rsidRPr="007C2C21">
        <w:rPr>
          <w:rFonts w:cstheme="minorHAnsi"/>
          <w:color w:val="3333FF"/>
          <w:u w:val="single"/>
        </w:rPr>
        <w:t>haidd</w:t>
      </w:r>
      <w:r w:rsidRPr="007C2C21">
        <w:rPr>
          <w:rFonts w:cstheme="minorHAnsi"/>
          <w:color w:val="000000"/>
        </w:rPr>
        <w:t>, barley.</w:t>
      </w:r>
    </w:p>
  </w:footnote>
  <w:footnote w:id="26">
    <w:p w14:paraId="7D048743" w14:textId="16002676" w:rsidR="00B7556D" w:rsidRDefault="00B7556D">
      <w:pPr>
        <w:pStyle w:val="FootnoteText"/>
      </w:pPr>
      <w:r>
        <w:rPr>
          <w:rStyle w:val="FootnoteReference"/>
        </w:rPr>
        <w:footnoteRef/>
      </w:r>
      <w:r w:rsidRPr="00143CB7">
        <w:rPr>
          <w:b/>
        </w:rPr>
        <w:t xml:space="preserve"> Akkadian</w:t>
      </w:r>
      <w:r>
        <w:t xml:space="preserve">, </w:t>
      </w:r>
      <w:r>
        <w:rPr>
          <w:color w:val="000000"/>
        </w:rPr>
        <w:t>*</w:t>
      </w:r>
      <w:r>
        <w:rPr>
          <w:color w:val="CC6600"/>
          <w:u w:val="single"/>
        </w:rPr>
        <w:t>k</w:t>
      </w:r>
      <w:r>
        <w:rPr>
          <w:rFonts w:eastAsia="Calibri"/>
          <w:color w:val="CC6600"/>
          <w:u w:val="single"/>
        </w:rPr>
        <w:t>â</w:t>
      </w:r>
      <w:r>
        <w:rPr>
          <w:color w:val="CC6600"/>
          <w:u w:val="single"/>
        </w:rPr>
        <w:t>nu</w:t>
      </w:r>
      <w:r>
        <w:t xml:space="preserve">, to be, </w:t>
      </w:r>
      <w:r w:rsidRPr="00143CB7">
        <w:rPr>
          <w:b/>
        </w:rPr>
        <w:t>Greek</w:t>
      </w:r>
      <w:r>
        <w:t xml:space="preserve">, να γίνω, na </w:t>
      </w:r>
      <w:r>
        <w:rPr>
          <w:color w:val="CC6600"/>
          <w:u w:val="single"/>
        </w:rPr>
        <w:t>gino</w:t>
      </w:r>
      <w:r>
        <w:t xml:space="preserve">, to become, </w:t>
      </w:r>
      <w:r w:rsidRPr="00143CB7">
        <w:rPr>
          <w:b/>
        </w:rPr>
        <w:t>Sanskrit</w:t>
      </w:r>
      <w:r>
        <w:t xml:space="preserve">, </w:t>
      </w:r>
      <w:r>
        <w:rPr>
          <w:color w:val="FF0000"/>
          <w:shd w:val="clear" w:color="auto" w:fill="FFFFFF"/>
        </w:rPr>
        <w:t>bhavati</w:t>
      </w:r>
      <w:r>
        <w:rPr>
          <w:shd w:val="clear" w:color="auto" w:fill="FFFFFF"/>
        </w:rPr>
        <w:t xml:space="preserve">, to become, </w:t>
      </w:r>
      <w:r w:rsidRPr="00143CB7">
        <w:rPr>
          <w:b/>
        </w:rPr>
        <w:t>Avestan</w:t>
      </w:r>
      <w:r>
        <w:t xml:space="preserve">, </w:t>
      </w:r>
      <w:r>
        <w:rPr>
          <w:color w:val="FF0000"/>
        </w:rPr>
        <w:t>vîs</w:t>
      </w:r>
      <w:r>
        <w:rPr>
          <w:color w:val="000000"/>
        </w:rPr>
        <w:t xml:space="preserve">- [-] to be, </w:t>
      </w:r>
      <w:r w:rsidRPr="00143CB7">
        <w:rPr>
          <w:b/>
          <w:color w:val="000000"/>
        </w:rPr>
        <w:t>Romanian</w:t>
      </w:r>
      <w:r>
        <w:rPr>
          <w:color w:val="000000"/>
        </w:rPr>
        <w:t xml:space="preserve">, </w:t>
      </w:r>
      <w:r>
        <w:rPr>
          <w:color w:val="FF0000"/>
        </w:rPr>
        <w:t>fii</w:t>
      </w:r>
      <w:r>
        <w:t xml:space="preserve">, become; A </w:t>
      </w:r>
      <w:r>
        <w:rPr>
          <w:color w:val="FF0000"/>
        </w:rPr>
        <w:t>fi</w:t>
      </w:r>
      <w:r>
        <w:t xml:space="preserve"> to become; </w:t>
      </w:r>
      <w:r>
        <w:rPr>
          <w:color w:val="FF0000"/>
        </w:rPr>
        <w:t>fie</w:t>
      </w:r>
      <w:r>
        <w:t xml:space="preserve">, so be!, </w:t>
      </w:r>
      <w:r w:rsidRPr="00143CB7">
        <w:rPr>
          <w:b/>
        </w:rPr>
        <w:t>Latin</w:t>
      </w:r>
      <w:r>
        <w:t xml:space="preserve">, </w:t>
      </w:r>
      <w:r>
        <w:rPr>
          <w:color w:val="EE0000"/>
        </w:rPr>
        <w:t xml:space="preserve">fio, fieri, factus sum, </w:t>
      </w:r>
      <w:r>
        <w:rPr>
          <w:color w:val="000000"/>
        </w:rPr>
        <w:t>used as pass. of</w:t>
      </w:r>
      <w:r>
        <w:rPr>
          <w:color w:val="EE0000"/>
        </w:rPr>
        <w:t xml:space="preserve"> facio</w:t>
      </w:r>
      <w:r w:rsidRPr="00143CB7">
        <w:t>,</w:t>
      </w:r>
      <w:r w:rsidRPr="00143CB7">
        <w:rPr>
          <w:b/>
        </w:rPr>
        <w:t xml:space="preserve"> Etruscan</w:t>
      </w:r>
      <w:r>
        <w:t xml:space="preserve">, </w:t>
      </w:r>
      <w:r>
        <w:rPr>
          <w:color w:val="FF0000"/>
        </w:rPr>
        <w:t>fi</w:t>
      </w:r>
      <w:r>
        <w:t>,</w:t>
      </w:r>
      <w:r w:rsidRPr="00143CB7">
        <w:rPr>
          <w:color w:val="EE0000"/>
        </w:rPr>
        <w:t xml:space="preserve"> </w:t>
      </w:r>
      <w:r>
        <w:rPr>
          <w:color w:val="EE0000"/>
        </w:rPr>
        <w:t>fia</w:t>
      </w:r>
      <w:r>
        <w:t xml:space="preserve">, </w:t>
      </w:r>
      <w:r w:rsidRPr="00143CB7">
        <w:rPr>
          <w:b/>
        </w:rPr>
        <w:t xml:space="preserve"> Irish</w:t>
      </w:r>
      <w:r w:rsidRPr="00143CB7">
        <w:t xml:space="preserve">, </w:t>
      </w:r>
      <w:r>
        <w:rPr>
          <w:color w:val="000000"/>
        </w:rPr>
        <w:t xml:space="preserve">le </w:t>
      </w:r>
      <w:r>
        <w:rPr>
          <w:color w:val="FF0000"/>
        </w:rPr>
        <w:t>bheith</w:t>
      </w:r>
      <w:r>
        <w:rPr>
          <w:color w:val="000000"/>
        </w:rPr>
        <w:t xml:space="preserve">, to become, </w:t>
      </w:r>
      <w:r w:rsidRPr="00143CB7">
        <w:rPr>
          <w:b/>
          <w:color w:val="000000"/>
        </w:rPr>
        <w:t>Scots-Gaelic</w:t>
      </w:r>
      <w:r>
        <w:rPr>
          <w:color w:val="000000"/>
        </w:rPr>
        <w:t xml:space="preserve">, gus a </w:t>
      </w:r>
      <w:r>
        <w:rPr>
          <w:color w:val="FF0000"/>
        </w:rPr>
        <w:t>bhith,</w:t>
      </w:r>
      <w:r>
        <w:rPr>
          <w:color w:val="000000"/>
        </w:rPr>
        <w:t xml:space="preserve"> to become, </w:t>
      </w:r>
      <w:r w:rsidRPr="00143CB7">
        <w:rPr>
          <w:b/>
          <w:color w:val="000000"/>
        </w:rPr>
        <w:t>English</w:t>
      </w:r>
      <w:r>
        <w:rPr>
          <w:color w:val="000000"/>
        </w:rPr>
        <w:t xml:space="preserve">, </w:t>
      </w:r>
      <w:r>
        <w:t xml:space="preserve">to </w:t>
      </w:r>
      <w:r>
        <w:rPr>
          <w:color w:val="FF0000"/>
        </w:rPr>
        <w:t>be</w:t>
      </w:r>
      <w:r>
        <w:t xml:space="preserve"> {&lt;OE </w:t>
      </w:r>
      <w:r>
        <w:rPr>
          <w:color w:val="FF0000"/>
        </w:rPr>
        <w:t>bēon</w:t>
      </w:r>
      <w:r>
        <w:t xml:space="preserve">], become [&lt;OE becuman] to be made, come into existence, </w:t>
      </w:r>
      <w:r w:rsidRPr="00143CB7">
        <w:rPr>
          <w:b/>
        </w:rPr>
        <w:t>Hittite</w:t>
      </w:r>
      <w:r>
        <w:t xml:space="preserve">, </w:t>
      </w:r>
      <w:r w:rsidRPr="00143CB7">
        <w:rPr>
          <w:rStyle w:val="unicode"/>
          <w:color w:val="FF0000"/>
          <w:sz w:val="18"/>
          <w:szCs w:val="18"/>
          <w:shd w:val="clear" w:color="auto" w:fill="FFFFFF"/>
        </w:rPr>
        <w:t>kikkis</w:t>
      </w:r>
      <w:r>
        <w:rPr>
          <w:rStyle w:val="unicode"/>
          <w:color w:val="000000"/>
          <w:sz w:val="18"/>
          <w:szCs w:val="18"/>
          <w:shd w:val="clear" w:color="auto" w:fill="FFFFFF"/>
        </w:rPr>
        <w:t>-&gt;</w:t>
      </w:r>
      <w:r>
        <w:rPr>
          <w:color w:val="000000"/>
          <w:sz w:val="18"/>
          <w:szCs w:val="18"/>
          <w:shd w:val="clear" w:color="auto" w:fill="FFFFFF"/>
        </w:rPr>
        <w:t> </w:t>
      </w:r>
      <w:r w:rsidRPr="00143CB7">
        <w:rPr>
          <w:rStyle w:val="unicode"/>
          <w:color w:val="FF0000"/>
          <w:sz w:val="18"/>
          <w:szCs w:val="18"/>
          <w:shd w:val="clear" w:color="auto" w:fill="FFFFFF"/>
        </w:rPr>
        <w:t>kīs</w:t>
      </w:r>
      <w:r>
        <w:rPr>
          <w:rStyle w:val="unicode"/>
          <w:color w:val="000000"/>
          <w:sz w:val="18"/>
          <w:szCs w:val="18"/>
          <w:shd w:val="clear" w:color="auto" w:fill="FFFFFF"/>
        </w:rPr>
        <w:t>-&gt;</w:t>
      </w:r>
      <w:r>
        <w:rPr>
          <w:color w:val="000000"/>
          <w:sz w:val="18"/>
          <w:szCs w:val="18"/>
          <w:shd w:val="clear" w:color="auto" w:fill="FFFFFF"/>
        </w:rPr>
        <w:t> become, happen.</w:t>
      </w:r>
    </w:p>
  </w:footnote>
  <w:footnote w:id="27">
    <w:p w14:paraId="3062C731" w14:textId="5429FF53" w:rsidR="00B7556D" w:rsidRPr="00291CE5" w:rsidRDefault="00B7556D">
      <w:pPr>
        <w:pStyle w:val="FootnoteText"/>
        <w:rPr>
          <w:rFonts w:cstheme="minorHAnsi"/>
        </w:rPr>
      </w:pPr>
      <w:r>
        <w:rPr>
          <w:rStyle w:val="FootnoteReference"/>
        </w:rPr>
        <w:footnoteRef/>
      </w:r>
      <w:r>
        <w:t xml:space="preserve"> </w:t>
      </w:r>
      <w:r w:rsidRPr="00291CE5">
        <w:rPr>
          <w:rFonts w:cstheme="minorHAnsi"/>
          <w:b/>
        </w:rPr>
        <w:t>Akkadian</w:t>
      </w:r>
      <w:r w:rsidRPr="00291CE5">
        <w:rPr>
          <w:rFonts w:cstheme="minorHAnsi"/>
        </w:rPr>
        <w:t xml:space="preserve">, </w:t>
      </w:r>
      <w:r w:rsidRPr="00291CE5">
        <w:rPr>
          <w:rFonts w:eastAsia="Calibri" w:cstheme="minorHAnsi"/>
          <w:b/>
          <w:bCs/>
          <w:color w:val="993399"/>
          <w:u w:val="single"/>
        </w:rPr>
        <w:t>na</w:t>
      </w:r>
      <w:r w:rsidRPr="00291CE5">
        <w:rPr>
          <w:rFonts w:cstheme="minorHAnsi"/>
          <w:b/>
          <w:bCs/>
          <w:color w:val="993399"/>
          <w:u w:val="single"/>
        </w:rPr>
        <w:t>š</w:t>
      </w:r>
      <w:r w:rsidRPr="00291CE5">
        <w:rPr>
          <w:rFonts w:eastAsia="Calibri" w:cstheme="minorHAnsi"/>
          <w:b/>
          <w:bCs/>
          <w:color w:val="993399"/>
          <w:u w:val="single"/>
        </w:rPr>
        <w:t>û</w:t>
      </w:r>
      <w:r w:rsidRPr="00291CE5">
        <w:rPr>
          <w:rFonts w:eastAsia="Calibri" w:cstheme="minorHAnsi"/>
        </w:rPr>
        <w:t>, to bear, have, hold a document, to bear fruit, to transport goods, etc.,</w:t>
      </w:r>
      <w:r w:rsidRPr="008A1CCE">
        <w:rPr>
          <w:b/>
          <w:bCs/>
          <w:color w:val="993399"/>
          <w:u w:val="single"/>
        </w:rPr>
        <w:t xml:space="preserve"> </w:t>
      </w:r>
      <w:r>
        <w:rPr>
          <w:b/>
          <w:bCs/>
          <w:color w:val="993399"/>
          <w:u w:val="single"/>
        </w:rPr>
        <w:t>nisannu</w:t>
      </w:r>
      <w:r>
        <w:rPr>
          <w:color w:val="993399"/>
          <w:u w:val="single"/>
        </w:rPr>
        <w:t xml:space="preserve">, </w:t>
      </w:r>
      <w:r>
        <w:t xml:space="preserve">1st month, 1st produce of the season, </w:t>
      </w:r>
      <w:r w:rsidRPr="00291CE5">
        <w:rPr>
          <w:rFonts w:eastAsia="Calibri" w:cstheme="minorHAnsi"/>
          <w:b/>
        </w:rPr>
        <w:t>Belarusian</w:t>
      </w:r>
      <w:r w:rsidRPr="00291CE5">
        <w:rPr>
          <w:rFonts w:eastAsia="Calibri" w:cstheme="minorHAnsi"/>
        </w:rPr>
        <w:t xml:space="preserve">, </w:t>
      </w:r>
      <w:r w:rsidRPr="00291CE5">
        <w:rPr>
          <w:rFonts w:cstheme="minorHAnsi"/>
          <w:color w:val="000000"/>
          <w:shd w:val="clear" w:color="auto" w:fill="FFFFFF"/>
        </w:rPr>
        <w:t xml:space="preserve">несці, </w:t>
      </w:r>
      <w:r w:rsidRPr="00291CE5">
        <w:rPr>
          <w:rFonts w:cstheme="minorHAnsi"/>
          <w:color w:val="993399"/>
          <w:u w:val="single"/>
          <w:shd w:val="clear" w:color="auto" w:fill="FFFFFF"/>
        </w:rPr>
        <w:t>niesci,</w:t>
      </w:r>
      <w:r w:rsidRPr="00291CE5">
        <w:rPr>
          <w:rFonts w:cstheme="minorHAnsi"/>
          <w:color w:val="000000"/>
          <w:shd w:val="clear" w:color="auto" w:fill="FFFFFF"/>
        </w:rPr>
        <w:t xml:space="preserve"> to bear, </w:t>
      </w:r>
      <w:r w:rsidRPr="00291CE5">
        <w:rPr>
          <w:rFonts w:cstheme="minorHAnsi"/>
          <w:b/>
          <w:color w:val="000000"/>
          <w:shd w:val="clear" w:color="auto" w:fill="FFFFFF"/>
        </w:rPr>
        <w:t>Croatian</w:t>
      </w:r>
      <w:r w:rsidRPr="00291CE5">
        <w:rPr>
          <w:rFonts w:cstheme="minorHAnsi"/>
          <w:color w:val="000000"/>
          <w:shd w:val="clear" w:color="auto" w:fill="FFFFFF"/>
        </w:rPr>
        <w:t xml:space="preserve">, </w:t>
      </w:r>
      <w:r w:rsidRPr="00291CE5">
        <w:rPr>
          <w:rFonts w:cstheme="minorHAnsi"/>
          <w:color w:val="993399"/>
          <w:u w:val="single"/>
          <w:shd w:val="clear" w:color="auto" w:fill="FFFFFF"/>
        </w:rPr>
        <w:t>nositi</w:t>
      </w:r>
      <w:r w:rsidRPr="00291CE5">
        <w:rPr>
          <w:rFonts w:cstheme="minorHAnsi"/>
          <w:color w:val="000000"/>
          <w:shd w:val="clear" w:color="auto" w:fill="FFFFFF"/>
        </w:rPr>
        <w:t xml:space="preserve">, to bear, </w:t>
      </w:r>
      <w:r w:rsidRPr="00291CE5">
        <w:rPr>
          <w:rFonts w:cstheme="minorHAnsi"/>
          <w:b/>
          <w:color w:val="000000"/>
          <w:shd w:val="clear" w:color="auto" w:fill="FFFFFF"/>
        </w:rPr>
        <w:t>Romanian</w:t>
      </w:r>
      <w:r w:rsidRPr="00291CE5">
        <w:rPr>
          <w:rFonts w:cstheme="minorHAnsi"/>
          <w:color w:val="000000"/>
          <w:shd w:val="clear" w:color="auto" w:fill="FFFFFF"/>
        </w:rPr>
        <w:t xml:space="preserve">, </w:t>
      </w:r>
      <w:r w:rsidRPr="00291CE5">
        <w:rPr>
          <w:rStyle w:val="tlid-translation"/>
          <w:rFonts w:cstheme="minorHAnsi"/>
        </w:rPr>
        <w:t xml:space="preserve">da </w:t>
      </w:r>
      <w:r w:rsidRPr="00291CE5">
        <w:rPr>
          <w:rStyle w:val="tlid-translation"/>
          <w:rFonts w:cstheme="minorHAnsi"/>
          <w:color w:val="993399"/>
          <w:u w:val="single"/>
        </w:rPr>
        <w:t>naștere</w:t>
      </w:r>
      <w:r w:rsidRPr="00291CE5">
        <w:rPr>
          <w:rStyle w:val="tlid-translation"/>
          <w:rFonts w:cstheme="minorHAnsi"/>
        </w:rPr>
        <w:t xml:space="preserve">, give birth, </w:t>
      </w:r>
      <w:r w:rsidRPr="00291CE5">
        <w:rPr>
          <w:rFonts w:cstheme="minorHAnsi"/>
          <w:color w:val="000000"/>
          <w:shd w:val="clear" w:color="auto" w:fill="FFFFFF"/>
        </w:rPr>
        <w:t xml:space="preserve"> </w:t>
      </w:r>
      <w:r w:rsidRPr="00291CE5">
        <w:rPr>
          <w:rFonts w:cstheme="minorHAnsi"/>
          <w:b/>
          <w:color w:val="000000"/>
          <w:shd w:val="clear" w:color="auto" w:fill="FFFFFF"/>
        </w:rPr>
        <w:t>Latin</w:t>
      </w:r>
      <w:r w:rsidRPr="00291CE5">
        <w:rPr>
          <w:rFonts w:cstheme="minorHAnsi"/>
          <w:color w:val="000000"/>
          <w:shd w:val="clear" w:color="auto" w:fill="FFFFFF"/>
        </w:rPr>
        <w:t xml:space="preserve">, </w:t>
      </w:r>
      <w:r w:rsidRPr="00291CE5">
        <w:rPr>
          <w:rFonts w:cstheme="minorHAnsi"/>
          <w:color w:val="993399"/>
          <w:u w:val="single"/>
        </w:rPr>
        <w:t>nascor-i;</w:t>
      </w:r>
      <w:r w:rsidRPr="00291CE5">
        <w:rPr>
          <w:rFonts w:cstheme="minorHAnsi"/>
          <w:color w:val="993399"/>
        </w:rPr>
        <w:t xml:space="preserve"> </w:t>
      </w:r>
      <w:r w:rsidRPr="00291CE5">
        <w:rPr>
          <w:rFonts w:cstheme="minorHAnsi"/>
          <w:color w:val="993399"/>
          <w:u w:val="single"/>
        </w:rPr>
        <w:t>natus</w:t>
      </w:r>
      <w:r w:rsidRPr="00291CE5">
        <w:rPr>
          <w:rFonts w:cstheme="minorHAnsi"/>
        </w:rPr>
        <w:t xml:space="preserve"> and gnatus, to be born, </w:t>
      </w:r>
      <w:r w:rsidRPr="00291CE5">
        <w:rPr>
          <w:rFonts w:cstheme="minorHAnsi"/>
          <w:b/>
        </w:rPr>
        <w:t>French</w:t>
      </w:r>
      <w:r w:rsidRPr="00291CE5">
        <w:rPr>
          <w:rFonts w:cstheme="minorHAnsi"/>
        </w:rPr>
        <w:t xml:space="preserve">, </w:t>
      </w:r>
      <w:r w:rsidRPr="00291CE5">
        <w:rPr>
          <w:rStyle w:val="tlid-translation"/>
          <w:rFonts w:cstheme="minorHAnsi"/>
        </w:rPr>
        <w:t>donner</w:t>
      </w:r>
      <w:r w:rsidRPr="00291CE5">
        <w:rPr>
          <w:rStyle w:val="tlid-translation"/>
          <w:rFonts w:cstheme="minorHAnsi"/>
          <w:color w:val="993399"/>
          <w:u w:val="single"/>
        </w:rPr>
        <w:t xml:space="preserve"> naissance</w:t>
      </w:r>
      <w:r w:rsidRPr="00291CE5">
        <w:rPr>
          <w:rStyle w:val="tlid-translation"/>
          <w:rFonts w:cstheme="minorHAnsi"/>
        </w:rPr>
        <w:t xml:space="preserve">, to give birth, </w:t>
      </w:r>
      <w:r w:rsidRPr="00291CE5">
        <w:rPr>
          <w:rStyle w:val="tlid-translation"/>
          <w:rFonts w:cstheme="minorHAnsi"/>
          <w:b/>
        </w:rPr>
        <w:t>Etruscan</w:t>
      </w:r>
      <w:r w:rsidRPr="00291CE5">
        <w:rPr>
          <w:rStyle w:val="tlid-translation"/>
          <w:rFonts w:cstheme="minorHAnsi"/>
        </w:rPr>
        <w:t xml:space="preserve">, </w:t>
      </w:r>
      <w:r w:rsidRPr="00291CE5">
        <w:rPr>
          <w:rFonts w:cstheme="minorHAnsi"/>
          <w:color w:val="993399"/>
          <w:u w:val="single"/>
        </w:rPr>
        <w:t>NAS</w:t>
      </w:r>
      <w:r w:rsidRPr="00291CE5">
        <w:rPr>
          <w:rFonts w:cstheme="minorHAnsi"/>
        </w:rPr>
        <w:t xml:space="preserve">, </w:t>
      </w:r>
      <w:r w:rsidRPr="00291CE5">
        <w:rPr>
          <w:rFonts w:cstheme="minorHAnsi"/>
          <w:color w:val="993399"/>
          <w:u w:val="single"/>
        </w:rPr>
        <w:t>NASC</w:t>
      </w:r>
      <w:r w:rsidRPr="00291CE5">
        <w:rPr>
          <w:rFonts w:cstheme="minorHAnsi"/>
        </w:rPr>
        <w:t xml:space="preserve">, </w:t>
      </w:r>
      <w:r w:rsidRPr="00291CE5">
        <w:rPr>
          <w:rFonts w:cstheme="minorHAnsi"/>
          <w:color w:val="993399"/>
          <w:u w:val="single"/>
        </w:rPr>
        <w:t>NASeR</w:t>
      </w:r>
      <w:r w:rsidRPr="00291CE5">
        <w:rPr>
          <w:rFonts w:cstheme="minorHAnsi"/>
        </w:rPr>
        <w:t xml:space="preserve">, </w:t>
      </w:r>
      <w:r w:rsidRPr="00DF795B">
        <w:rPr>
          <w:rFonts w:cstheme="minorHAnsi"/>
          <w:b/>
        </w:rPr>
        <w:t>Persian</w:t>
      </w:r>
      <w:r>
        <w:rPr>
          <w:rFonts w:cstheme="minorHAnsi"/>
        </w:rPr>
        <w:t xml:space="preserve">, </w:t>
      </w:r>
      <w:r>
        <w:rPr>
          <w:color w:val="993399"/>
          <w:u w:val="single"/>
        </w:rPr>
        <w:t>nesân</w:t>
      </w:r>
      <w:r>
        <w:t xml:space="preserve"> </w:t>
      </w:r>
      <w:r>
        <w:rPr>
          <w:rStyle w:val="nobold"/>
        </w:rPr>
        <w:t xml:space="preserve">نشان دادن </w:t>
      </w:r>
      <w:r>
        <w:t>dâdan, to produce, reveal, show, expose, declare, etc.,  </w:t>
      </w:r>
      <w:r w:rsidRPr="00291CE5">
        <w:rPr>
          <w:rFonts w:cstheme="minorHAnsi"/>
          <w:b/>
        </w:rPr>
        <w:t>Croatian</w:t>
      </w:r>
      <w:r w:rsidRPr="00291CE5">
        <w:rPr>
          <w:rFonts w:cstheme="minorHAnsi"/>
        </w:rPr>
        <w:t xml:space="preserve">, </w:t>
      </w:r>
      <w:r w:rsidRPr="00291CE5">
        <w:rPr>
          <w:rFonts w:cstheme="minorHAnsi"/>
          <w:color w:val="CC6600"/>
          <w:u w:val="single"/>
          <w:shd w:val="clear" w:color="auto" w:fill="FFFFFF"/>
        </w:rPr>
        <w:t>poroditi</w:t>
      </w:r>
      <w:r w:rsidRPr="00291CE5">
        <w:rPr>
          <w:rFonts w:cstheme="minorHAnsi"/>
          <w:color w:val="000000"/>
          <w:shd w:val="clear" w:color="auto" w:fill="FFFFFF"/>
        </w:rPr>
        <w:t xml:space="preserve">, to deliver, give birth, </w:t>
      </w:r>
      <w:r w:rsidRPr="00291CE5">
        <w:rPr>
          <w:rFonts w:cstheme="minorHAnsi"/>
          <w:b/>
          <w:color w:val="000000"/>
          <w:shd w:val="clear" w:color="auto" w:fill="FFFFFF"/>
        </w:rPr>
        <w:t>Latvian</w:t>
      </w:r>
      <w:r w:rsidRPr="00291CE5">
        <w:rPr>
          <w:rFonts w:cstheme="minorHAnsi"/>
          <w:color w:val="000000"/>
          <w:shd w:val="clear" w:color="auto" w:fill="FFFFFF"/>
        </w:rPr>
        <w:t xml:space="preserve">, </w:t>
      </w:r>
      <w:r w:rsidRPr="00291CE5">
        <w:rPr>
          <w:rFonts w:cstheme="minorHAnsi"/>
          <w:color w:val="CC6600"/>
          <w:u w:val="single"/>
          <w:shd w:val="clear" w:color="auto" w:fill="FFFFFF"/>
        </w:rPr>
        <w:t>radīt</w:t>
      </w:r>
      <w:r w:rsidRPr="00291CE5">
        <w:rPr>
          <w:rFonts w:cstheme="minorHAnsi"/>
          <w:color w:val="CC6600"/>
          <w:shd w:val="clear" w:color="auto" w:fill="FFFFFF"/>
        </w:rPr>
        <w:t>,</w:t>
      </w:r>
      <w:r w:rsidRPr="00291CE5">
        <w:rPr>
          <w:rFonts w:cstheme="minorHAnsi"/>
          <w:color w:val="000000"/>
          <w:shd w:val="clear" w:color="auto" w:fill="FFFFFF"/>
        </w:rPr>
        <w:t xml:space="preserve"> to generate,  </w:t>
      </w:r>
      <w:r w:rsidRPr="00291CE5">
        <w:rPr>
          <w:rFonts w:cstheme="minorHAnsi"/>
          <w:b/>
          <w:color w:val="000000"/>
          <w:shd w:val="clear" w:color="auto" w:fill="FFFFFF"/>
        </w:rPr>
        <w:t>Latin</w:t>
      </w:r>
      <w:r w:rsidRPr="00291CE5">
        <w:rPr>
          <w:rFonts w:cstheme="minorHAnsi"/>
          <w:color w:val="000000"/>
          <w:shd w:val="clear" w:color="auto" w:fill="FFFFFF"/>
        </w:rPr>
        <w:t xml:space="preserve">, </w:t>
      </w:r>
      <w:r w:rsidRPr="00291CE5">
        <w:rPr>
          <w:rFonts w:cstheme="minorHAnsi"/>
          <w:color w:val="CC6600"/>
          <w:u w:val="single"/>
        </w:rPr>
        <w:t xml:space="preserve"> edo-edere</w:t>
      </w:r>
      <w:r w:rsidRPr="00291CE5">
        <w:rPr>
          <w:rFonts w:cstheme="minorHAnsi"/>
          <w:color w:val="CC6600"/>
        </w:rPr>
        <w:t>-</w:t>
      </w:r>
      <w:r w:rsidRPr="00291CE5">
        <w:rPr>
          <w:rFonts w:cstheme="minorHAnsi"/>
          <w:color w:val="CC6600"/>
          <w:u w:val="single"/>
        </w:rPr>
        <w:t>didi-ditum</w:t>
      </w:r>
      <w:r w:rsidRPr="00291CE5">
        <w:rPr>
          <w:rFonts w:cstheme="minorHAnsi"/>
          <w:color w:val="000000"/>
        </w:rPr>
        <w:t xml:space="preserve">; to put forth, discharge, emit, to give birth, to produce, </w:t>
      </w:r>
      <w:r w:rsidRPr="00291CE5">
        <w:rPr>
          <w:rFonts w:cstheme="minorHAnsi"/>
          <w:b/>
          <w:color w:val="000000"/>
        </w:rPr>
        <w:t>Etruscan</w:t>
      </w:r>
      <w:r w:rsidRPr="00291CE5">
        <w:rPr>
          <w:rFonts w:cstheme="minorHAnsi"/>
          <w:color w:val="000000"/>
        </w:rPr>
        <w:t xml:space="preserve">, </w:t>
      </w:r>
      <w:r w:rsidRPr="00291CE5">
        <w:rPr>
          <w:rFonts w:cstheme="minorHAnsi"/>
          <w:color w:val="CC6600"/>
          <w:u w:val="single"/>
        </w:rPr>
        <w:t>eta</w:t>
      </w:r>
      <w:r w:rsidRPr="00291CE5">
        <w:rPr>
          <w:rFonts w:cstheme="minorHAnsi"/>
        </w:rPr>
        <w:t xml:space="preserve">, </w:t>
      </w:r>
      <w:r w:rsidRPr="00291CE5">
        <w:rPr>
          <w:rFonts w:cstheme="minorHAnsi"/>
          <w:color w:val="CC6600"/>
          <w:u w:val="single"/>
        </w:rPr>
        <w:t>etes</w:t>
      </w:r>
      <w:r w:rsidRPr="00291CE5">
        <w:rPr>
          <w:rFonts w:cstheme="minorHAnsi"/>
        </w:rPr>
        <w:t xml:space="preserve">, </w:t>
      </w:r>
      <w:r w:rsidRPr="00291CE5">
        <w:rPr>
          <w:rFonts w:cstheme="minorHAnsi"/>
          <w:color w:val="CC6600"/>
          <w:u w:val="single"/>
        </w:rPr>
        <w:t>eto</w:t>
      </w:r>
      <w:r w:rsidRPr="00291CE5">
        <w:rPr>
          <w:rFonts w:cstheme="minorHAnsi"/>
          <w:color w:val="000000"/>
        </w:rPr>
        <w:t xml:space="preserve"> (ETV), </w:t>
      </w:r>
      <w:r w:rsidRPr="00684322">
        <w:rPr>
          <w:rFonts w:cstheme="minorHAnsi"/>
          <w:b/>
          <w:color w:val="000000"/>
        </w:rPr>
        <w:t>Latin</w:t>
      </w:r>
      <w:r w:rsidRPr="00291CE5">
        <w:rPr>
          <w:rFonts w:cstheme="minorHAnsi"/>
          <w:color w:val="000000"/>
        </w:rPr>
        <w:t xml:space="preserve">,  </w:t>
      </w:r>
      <w:r w:rsidRPr="00291CE5">
        <w:rPr>
          <w:rFonts w:cstheme="minorHAnsi"/>
          <w:color w:val="EE0000"/>
        </w:rPr>
        <w:t>genero-are</w:t>
      </w:r>
      <w:r w:rsidRPr="00291CE5">
        <w:rPr>
          <w:rFonts w:cstheme="minorHAnsi"/>
        </w:rPr>
        <w:t xml:space="preserve">, to beget, </w:t>
      </w:r>
      <w:r w:rsidRPr="0053401A">
        <w:rPr>
          <w:rFonts w:cstheme="minorHAnsi"/>
          <w:b/>
        </w:rPr>
        <w:t>Belarusian</w:t>
      </w:r>
      <w:r w:rsidRPr="00291CE5">
        <w:rPr>
          <w:rFonts w:cstheme="minorHAnsi"/>
        </w:rPr>
        <w:t xml:space="preserve">, </w:t>
      </w:r>
      <w:r w:rsidRPr="00291CE5">
        <w:rPr>
          <w:rFonts w:cstheme="minorHAnsi"/>
          <w:shd w:val="clear" w:color="auto" w:fill="FFFFFF"/>
        </w:rPr>
        <w:t xml:space="preserve">генераваць, </w:t>
      </w:r>
      <w:r w:rsidRPr="00291CE5">
        <w:rPr>
          <w:rFonts w:cstheme="minorHAnsi"/>
          <w:color w:val="FF0000"/>
          <w:shd w:val="clear" w:color="auto" w:fill="FFFFFF"/>
        </w:rPr>
        <w:t>hienieravać</w:t>
      </w:r>
      <w:r w:rsidRPr="00291CE5">
        <w:rPr>
          <w:rFonts w:cstheme="minorHAnsi"/>
          <w:color w:val="000000"/>
          <w:shd w:val="clear" w:color="auto" w:fill="FFFFFF"/>
        </w:rPr>
        <w:t>, to generate,</w:t>
      </w:r>
      <w:r w:rsidRPr="00291CE5">
        <w:rPr>
          <w:rFonts w:cstheme="minorHAnsi"/>
        </w:rPr>
        <w:t xml:space="preserve"> </w:t>
      </w:r>
      <w:r w:rsidRPr="0053401A">
        <w:rPr>
          <w:rFonts w:cstheme="minorHAnsi"/>
          <w:b/>
        </w:rPr>
        <w:t>Croatian</w:t>
      </w:r>
      <w:r w:rsidRPr="00291CE5">
        <w:rPr>
          <w:rFonts w:cstheme="minorHAnsi"/>
        </w:rPr>
        <w:t xml:space="preserve">, </w:t>
      </w:r>
      <w:r w:rsidRPr="00291CE5">
        <w:rPr>
          <w:rFonts w:cstheme="minorHAnsi"/>
          <w:color w:val="FF0000"/>
          <w:shd w:val="clear" w:color="auto" w:fill="FFFFFF"/>
        </w:rPr>
        <w:t>generirati</w:t>
      </w:r>
      <w:r w:rsidRPr="00291CE5">
        <w:rPr>
          <w:rFonts w:cstheme="minorHAnsi"/>
          <w:color w:val="000000"/>
          <w:shd w:val="clear" w:color="auto" w:fill="FFFFFF"/>
        </w:rPr>
        <w:t xml:space="preserve">, to generate, </w:t>
      </w:r>
      <w:r w:rsidRPr="0053401A">
        <w:rPr>
          <w:rFonts w:cstheme="minorHAnsi"/>
          <w:b/>
          <w:color w:val="000000"/>
          <w:shd w:val="clear" w:color="auto" w:fill="FFFFFF"/>
        </w:rPr>
        <w:t>Polish</w:t>
      </w:r>
      <w:r w:rsidRPr="00291CE5">
        <w:rPr>
          <w:rFonts w:cstheme="minorHAnsi"/>
          <w:color w:val="000000"/>
          <w:shd w:val="clear" w:color="auto" w:fill="FFFFFF"/>
        </w:rPr>
        <w:t xml:space="preserve">, </w:t>
      </w:r>
      <w:r w:rsidRPr="00291CE5">
        <w:rPr>
          <w:rStyle w:val="tlid-translation"/>
          <w:rFonts w:cstheme="minorHAnsi"/>
          <w:color w:val="FF0000"/>
          <w:shd w:val="clear" w:color="auto" w:fill="FFFFFF"/>
        </w:rPr>
        <w:t>generować</w:t>
      </w:r>
      <w:r w:rsidRPr="00291CE5">
        <w:rPr>
          <w:rStyle w:val="tlid-translation"/>
          <w:rFonts w:cstheme="minorHAnsi"/>
          <w:color w:val="000000"/>
          <w:shd w:val="clear" w:color="auto" w:fill="FFFFFF"/>
        </w:rPr>
        <w:t xml:space="preserve">, to generate, </w:t>
      </w:r>
      <w:r w:rsidRPr="0053401A">
        <w:rPr>
          <w:rStyle w:val="tlid-translation"/>
          <w:rFonts w:cstheme="minorHAnsi"/>
          <w:b/>
          <w:color w:val="000000"/>
          <w:shd w:val="clear" w:color="auto" w:fill="FFFFFF"/>
        </w:rPr>
        <w:t>Romanian</w:t>
      </w:r>
      <w:r w:rsidRPr="00291CE5">
        <w:rPr>
          <w:rStyle w:val="tlid-translation"/>
          <w:rFonts w:cstheme="minorHAnsi"/>
          <w:color w:val="000000"/>
          <w:shd w:val="clear" w:color="auto" w:fill="FFFFFF"/>
        </w:rPr>
        <w:t xml:space="preserve">, </w:t>
      </w:r>
      <w:r w:rsidRPr="00291CE5">
        <w:rPr>
          <w:rFonts w:cstheme="minorHAnsi"/>
        </w:rPr>
        <w:t xml:space="preserve">a </w:t>
      </w:r>
      <w:r w:rsidRPr="00291CE5">
        <w:rPr>
          <w:rFonts w:cstheme="minorHAnsi"/>
          <w:color w:val="FF0000"/>
        </w:rPr>
        <w:t>genera</w:t>
      </w:r>
      <w:r w:rsidRPr="00291CE5">
        <w:rPr>
          <w:rFonts w:cstheme="minorHAnsi"/>
        </w:rPr>
        <w:t xml:space="preserve">, to generate, </w:t>
      </w:r>
      <w:r w:rsidRPr="0053401A">
        <w:rPr>
          <w:rFonts w:cstheme="minorHAnsi"/>
          <w:b/>
        </w:rPr>
        <w:t>Armenian</w:t>
      </w:r>
      <w:r w:rsidRPr="00291CE5">
        <w:rPr>
          <w:rFonts w:cstheme="minorHAnsi"/>
        </w:rPr>
        <w:t xml:space="preserve">, </w:t>
      </w:r>
      <w:r w:rsidRPr="00291CE5">
        <w:rPr>
          <w:rFonts w:ascii="Arial" w:hAnsi="Arial" w:cs="Arial"/>
          <w:color w:val="000000"/>
          <w:shd w:val="clear" w:color="auto" w:fill="FFFFFF"/>
        </w:rPr>
        <w:t>գեներացնելու</w:t>
      </w:r>
      <w:r w:rsidRPr="00291CE5">
        <w:rPr>
          <w:rFonts w:cstheme="minorHAnsi"/>
          <w:color w:val="000000"/>
          <w:shd w:val="clear" w:color="auto" w:fill="FFFFFF"/>
        </w:rPr>
        <w:t xml:space="preserve"> </w:t>
      </w:r>
      <w:r w:rsidRPr="00291CE5">
        <w:rPr>
          <w:rFonts w:ascii="Arial" w:hAnsi="Arial" w:cs="Arial"/>
          <w:color w:val="000000"/>
          <w:shd w:val="clear" w:color="auto" w:fill="FFFFFF"/>
        </w:rPr>
        <w:t>համար</w:t>
      </w:r>
      <w:r w:rsidRPr="00291CE5">
        <w:rPr>
          <w:rFonts w:cstheme="minorHAnsi"/>
          <w:color w:val="000000"/>
          <w:shd w:val="clear" w:color="auto" w:fill="FFFFFF"/>
        </w:rPr>
        <w:t>,</w:t>
      </w:r>
      <w:r w:rsidRPr="00291CE5">
        <w:rPr>
          <w:rFonts w:cstheme="minorHAnsi"/>
          <w:color w:val="FF0000"/>
          <w:shd w:val="clear" w:color="auto" w:fill="FFFFFF"/>
        </w:rPr>
        <w:t xml:space="preserve"> generats</w:t>
      </w:r>
      <w:r w:rsidRPr="00291CE5">
        <w:rPr>
          <w:rFonts w:cstheme="minorHAnsi"/>
          <w:color w:val="000000"/>
          <w:shd w:val="clear" w:color="auto" w:fill="FFFFFF"/>
        </w:rPr>
        <w:t xml:space="preserve">’nelu hamar, to generate, </w:t>
      </w:r>
      <w:r w:rsidRPr="0053401A">
        <w:rPr>
          <w:rFonts w:cstheme="minorHAnsi"/>
          <w:b/>
          <w:color w:val="000000"/>
          <w:shd w:val="clear" w:color="auto" w:fill="FFFFFF"/>
        </w:rPr>
        <w:t>Irish</w:t>
      </w:r>
      <w:r w:rsidRPr="00291CE5">
        <w:rPr>
          <w:rFonts w:cstheme="minorHAnsi"/>
          <w:color w:val="000000"/>
          <w:shd w:val="clear" w:color="auto" w:fill="FFFFFF"/>
        </w:rPr>
        <w:t xml:space="preserve">, </w:t>
      </w:r>
      <w:r w:rsidRPr="00291CE5">
        <w:rPr>
          <w:rFonts w:cstheme="minorHAnsi"/>
          <w:color w:val="000000"/>
        </w:rPr>
        <w:t xml:space="preserve">a </w:t>
      </w:r>
      <w:r w:rsidRPr="00291CE5">
        <w:rPr>
          <w:rFonts w:cstheme="minorHAnsi"/>
          <w:color w:val="FF0000"/>
        </w:rPr>
        <w:t>ghiniúint</w:t>
      </w:r>
      <w:r w:rsidRPr="00291CE5">
        <w:rPr>
          <w:rFonts w:cstheme="minorHAnsi"/>
          <w:color w:val="000000"/>
        </w:rPr>
        <w:t xml:space="preserve">, to generate, </w:t>
      </w:r>
      <w:r w:rsidRPr="0053401A">
        <w:rPr>
          <w:rFonts w:cstheme="minorHAnsi"/>
          <w:b/>
          <w:color w:val="000000"/>
        </w:rPr>
        <w:t>Scots-Gaelic</w:t>
      </w:r>
      <w:r w:rsidRPr="00291CE5">
        <w:rPr>
          <w:rFonts w:cstheme="minorHAnsi"/>
          <w:color w:val="000000"/>
        </w:rPr>
        <w:t xml:space="preserve">, a </w:t>
      </w:r>
      <w:r w:rsidRPr="00291CE5">
        <w:rPr>
          <w:rFonts w:cstheme="minorHAnsi"/>
          <w:color w:val="FF0000"/>
        </w:rPr>
        <w:t>ghiniúint</w:t>
      </w:r>
      <w:r w:rsidRPr="00291CE5">
        <w:rPr>
          <w:rFonts w:cstheme="minorHAnsi"/>
          <w:color w:val="000000"/>
        </w:rPr>
        <w:t xml:space="preserve">, to generate, </w:t>
      </w:r>
      <w:r w:rsidRPr="0053401A">
        <w:rPr>
          <w:rFonts w:cstheme="minorHAnsi"/>
          <w:b/>
          <w:color w:val="000000"/>
        </w:rPr>
        <w:t>Welsh</w:t>
      </w:r>
      <w:r w:rsidRPr="00291CE5">
        <w:rPr>
          <w:rFonts w:cstheme="minorHAnsi"/>
          <w:color w:val="000000"/>
        </w:rPr>
        <w:t xml:space="preserve">, </w:t>
      </w:r>
      <w:r w:rsidRPr="00291CE5">
        <w:rPr>
          <w:rFonts w:cstheme="minorHAnsi"/>
          <w:color w:val="EE0000"/>
        </w:rPr>
        <w:t>cynhyrchu</w:t>
      </w:r>
      <w:r w:rsidRPr="00291CE5">
        <w:rPr>
          <w:rFonts w:cstheme="minorHAnsi"/>
        </w:rPr>
        <w:t xml:space="preserve">, to produce, generate, </w:t>
      </w:r>
      <w:r w:rsidRPr="0053401A">
        <w:rPr>
          <w:rFonts w:cstheme="minorHAnsi"/>
          <w:b/>
        </w:rPr>
        <w:t>Italian</w:t>
      </w:r>
      <w:r w:rsidRPr="00291CE5">
        <w:rPr>
          <w:rFonts w:cstheme="minorHAnsi"/>
        </w:rPr>
        <w:t xml:space="preserve">, </w:t>
      </w:r>
      <w:r w:rsidRPr="00291CE5">
        <w:rPr>
          <w:rFonts w:cstheme="minorHAnsi"/>
          <w:color w:val="FF0000"/>
        </w:rPr>
        <w:t>generare</w:t>
      </w:r>
      <w:r w:rsidRPr="00291CE5">
        <w:rPr>
          <w:rFonts w:cstheme="minorHAnsi"/>
        </w:rPr>
        <w:t xml:space="preserve">, to generate, </w:t>
      </w:r>
      <w:r w:rsidRPr="0053401A">
        <w:rPr>
          <w:rFonts w:cstheme="minorHAnsi"/>
          <w:b/>
        </w:rPr>
        <w:t>French</w:t>
      </w:r>
      <w:r w:rsidRPr="00291CE5">
        <w:rPr>
          <w:rFonts w:cstheme="minorHAnsi"/>
        </w:rPr>
        <w:t xml:space="preserve">, </w:t>
      </w:r>
      <w:r w:rsidRPr="00291CE5">
        <w:rPr>
          <w:rFonts w:cstheme="minorHAnsi"/>
          <w:color w:val="FF0000"/>
        </w:rPr>
        <w:t>générer</w:t>
      </w:r>
      <w:r w:rsidRPr="00291CE5">
        <w:rPr>
          <w:rFonts w:cstheme="minorHAnsi"/>
        </w:rPr>
        <w:t>, to generate.</w:t>
      </w:r>
      <w:r>
        <w:rPr>
          <w:rFonts w:cstheme="minorHAnsi"/>
        </w:rPr>
        <w:br/>
      </w:r>
    </w:p>
  </w:footnote>
  <w:footnote w:id="28">
    <w:p w14:paraId="77686A90" w14:textId="4BCDC351" w:rsidR="00B7556D" w:rsidRDefault="00B7556D">
      <w:pPr>
        <w:pStyle w:val="FootnoteText"/>
      </w:pPr>
      <w:r>
        <w:rPr>
          <w:rStyle w:val="FootnoteReference"/>
        </w:rPr>
        <w:footnoteRef/>
      </w:r>
      <w:r>
        <w:t xml:space="preserve"> </w:t>
      </w:r>
      <w:r w:rsidRPr="00F2581D">
        <w:rPr>
          <w:rFonts w:cstheme="minorHAnsi"/>
          <w:b/>
        </w:rPr>
        <w:t>Akkadian</w:t>
      </w:r>
      <w:r w:rsidRPr="00F2581D">
        <w:rPr>
          <w:rFonts w:cstheme="minorHAnsi"/>
        </w:rPr>
        <w:t xml:space="preserve">, </w:t>
      </w:r>
      <w:r w:rsidRPr="00F2581D">
        <w:rPr>
          <w:rFonts w:cstheme="minorHAnsi"/>
          <w:b/>
          <w:bCs/>
          <w:color w:val="CC6600"/>
          <w:u w:val="single"/>
        </w:rPr>
        <w:t>ṭ</w:t>
      </w:r>
      <w:r w:rsidRPr="00F2581D">
        <w:rPr>
          <w:rFonts w:eastAsia="Calibri" w:cstheme="minorHAnsi"/>
          <w:b/>
          <w:bCs/>
          <w:color w:val="CC6600"/>
          <w:u w:val="single"/>
        </w:rPr>
        <w:t>erû</w:t>
      </w:r>
      <w:r w:rsidRPr="00F2581D">
        <w:rPr>
          <w:rFonts w:eastAsia="Calibri" w:cstheme="minorHAnsi"/>
        </w:rPr>
        <w:t xml:space="preserve">, to beat, strike, </w:t>
      </w:r>
      <w:r w:rsidRPr="00F2581D">
        <w:rPr>
          <w:rFonts w:eastAsia="Calibri" w:cstheme="minorHAnsi"/>
          <w:b/>
        </w:rPr>
        <w:t>Albanian</w:t>
      </w:r>
      <w:r w:rsidRPr="00F2581D">
        <w:rPr>
          <w:rFonts w:eastAsia="Calibri" w:cstheme="minorHAnsi"/>
        </w:rPr>
        <w:t xml:space="preserve">, </w:t>
      </w:r>
      <w:r w:rsidRPr="00F2581D">
        <w:rPr>
          <w:rStyle w:val="tlid-translation"/>
          <w:rFonts w:cstheme="minorHAnsi"/>
          <w:color w:val="000000"/>
          <w:shd w:val="clear" w:color="auto" w:fill="FFFFFF"/>
          <w:lang w:val="sq-AL"/>
        </w:rPr>
        <w:t>për</w:t>
      </w:r>
      <w:r w:rsidRPr="00F2581D">
        <w:rPr>
          <w:rStyle w:val="tlid-translation"/>
          <w:rFonts w:cstheme="minorHAnsi"/>
          <w:color w:val="CC6600"/>
          <w:u w:val="single"/>
          <w:shd w:val="clear" w:color="auto" w:fill="FFFFFF"/>
          <w:lang w:val="sq-AL"/>
        </w:rPr>
        <w:t xml:space="preserve"> të rrahur</w:t>
      </w:r>
      <w:r w:rsidRPr="00F2581D">
        <w:rPr>
          <w:rStyle w:val="tlid-translation"/>
          <w:rFonts w:cstheme="minorHAnsi"/>
          <w:color w:val="000000"/>
          <w:shd w:val="clear" w:color="auto" w:fill="FFFFFF"/>
          <w:lang w:val="sq-AL"/>
        </w:rPr>
        <w:t xml:space="preserve">, to beat, </w:t>
      </w:r>
      <w:r w:rsidRPr="00F2581D">
        <w:rPr>
          <w:rStyle w:val="tlid-translation"/>
          <w:rFonts w:cstheme="minorHAnsi"/>
          <w:b/>
          <w:color w:val="000000"/>
          <w:shd w:val="clear" w:color="auto" w:fill="FFFFFF"/>
          <w:lang w:val="sq-AL"/>
        </w:rPr>
        <w:t>Sanskrit</w:t>
      </w:r>
      <w:r w:rsidRPr="00F2581D">
        <w:rPr>
          <w:rStyle w:val="tlid-translation"/>
          <w:rFonts w:cstheme="minorHAnsi"/>
          <w:color w:val="000000"/>
          <w:shd w:val="clear" w:color="auto" w:fill="FFFFFF"/>
          <w:lang w:val="sq-AL"/>
        </w:rPr>
        <w:t xml:space="preserve">, </w:t>
      </w:r>
      <w:r w:rsidRPr="00F2581D">
        <w:rPr>
          <w:rFonts w:cstheme="minorHAnsi"/>
          <w:color w:val="3333FF"/>
        </w:rPr>
        <w:t>abhitaḍ</w:t>
      </w:r>
      <w:r w:rsidRPr="00F2581D">
        <w:rPr>
          <w:rFonts w:cstheme="minorHAnsi"/>
        </w:rPr>
        <w:t xml:space="preserve">, to beat, thump, hit, wound, </w:t>
      </w:r>
      <w:r w:rsidRPr="00F2581D">
        <w:rPr>
          <w:rFonts w:cstheme="minorHAnsi"/>
          <w:b/>
        </w:rPr>
        <w:t>Belarusian</w:t>
      </w:r>
      <w:r w:rsidRPr="00F2581D">
        <w:rPr>
          <w:rFonts w:cstheme="minorHAnsi"/>
        </w:rPr>
        <w:t xml:space="preserve">, </w:t>
      </w:r>
      <w:r w:rsidRPr="00F2581D">
        <w:rPr>
          <w:rFonts w:cstheme="minorHAnsi"/>
          <w:color w:val="3333FF"/>
        </w:rPr>
        <w:t>bić</w:t>
      </w:r>
      <w:r w:rsidRPr="00F2581D">
        <w:rPr>
          <w:rFonts w:cstheme="minorHAnsi"/>
        </w:rPr>
        <w:t xml:space="preserve"> to beat, </w:t>
      </w:r>
      <w:r w:rsidRPr="00F2581D">
        <w:rPr>
          <w:rFonts w:cstheme="minorHAnsi"/>
          <w:b/>
        </w:rPr>
        <w:t>Croatian</w:t>
      </w:r>
      <w:r w:rsidRPr="00F2581D">
        <w:rPr>
          <w:rFonts w:cstheme="minorHAnsi"/>
        </w:rPr>
        <w:t xml:space="preserve">, </w:t>
      </w:r>
      <w:r w:rsidRPr="00F2581D">
        <w:rPr>
          <w:rFonts w:cstheme="minorHAnsi"/>
          <w:color w:val="3333FF"/>
        </w:rPr>
        <w:t>pobijediti</w:t>
      </w:r>
      <w:r w:rsidRPr="00F2581D">
        <w:rPr>
          <w:rFonts w:cstheme="minorHAnsi"/>
        </w:rPr>
        <w:t xml:space="preserve">, to beat, </w:t>
      </w:r>
      <w:r w:rsidRPr="00F2581D">
        <w:rPr>
          <w:rFonts w:cstheme="minorHAnsi"/>
          <w:b/>
        </w:rPr>
        <w:t>Polish</w:t>
      </w:r>
      <w:r w:rsidRPr="00F2581D">
        <w:rPr>
          <w:rFonts w:cstheme="minorHAnsi"/>
        </w:rPr>
        <w:t xml:space="preserve">, </w:t>
      </w:r>
      <w:r w:rsidRPr="00F2581D">
        <w:rPr>
          <w:rStyle w:val="tlid-translation"/>
          <w:rFonts w:cstheme="minorHAnsi"/>
          <w:color w:val="3333FF"/>
          <w:lang w:val="pl-PL"/>
        </w:rPr>
        <w:t>pobić</w:t>
      </w:r>
      <w:r w:rsidRPr="00F2581D">
        <w:rPr>
          <w:rStyle w:val="tlid-translation"/>
          <w:rFonts w:cstheme="minorHAnsi"/>
          <w:lang w:val="pl-PL"/>
        </w:rPr>
        <w:t xml:space="preserve">, to beat, </w:t>
      </w:r>
      <w:r w:rsidRPr="00F2581D">
        <w:rPr>
          <w:rStyle w:val="tlid-translation"/>
          <w:rFonts w:cstheme="minorHAnsi"/>
          <w:b/>
          <w:lang w:val="pl-PL"/>
        </w:rPr>
        <w:t>Romanian</w:t>
      </w:r>
      <w:r w:rsidRPr="00F2581D">
        <w:rPr>
          <w:rStyle w:val="tlid-translation"/>
          <w:rFonts w:cstheme="minorHAnsi"/>
          <w:lang w:val="pl-PL"/>
        </w:rPr>
        <w:t xml:space="preserve">, </w:t>
      </w:r>
      <w:r w:rsidRPr="00F2581D">
        <w:rPr>
          <w:rFonts w:cstheme="minorHAnsi"/>
          <w:color w:val="3333FF"/>
        </w:rPr>
        <w:t>a bate</w:t>
      </w:r>
      <w:r w:rsidRPr="00F2581D">
        <w:rPr>
          <w:rFonts w:cstheme="minorHAnsi"/>
        </w:rPr>
        <w:t xml:space="preserve">, to beat, </w:t>
      </w:r>
      <w:r w:rsidRPr="00F2581D">
        <w:rPr>
          <w:rFonts w:cstheme="minorHAnsi"/>
          <w:b/>
        </w:rPr>
        <w:t>Latin</w:t>
      </w:r>
      <w:r w:rsidRPr="00F2581D">
        <w:rPr>
          <w:rFonts w:cstheme="minorHAnsi"/>
        </w:rPr>
        <w:t xml:space="preserve">, </w:t>
      </w:r>
      <w:r w:rsidRPr="00F2581D">
        <w:rPr>
          <w:rFonts w:cstheme="minorHAnsi"/>
          <w:color w:val="4472C4" w:themeColor="accent1"/>
        </w:rPr>
        <w:t>battuo</w:t>
      </w:r>
      <w:r w:rsidRPr="00F2581D">
        <w:rPr>
          <w:rFonts w:cstheme="minorHAnsi"/>
        </w:rPr>
        <w:t xml:space="preserve"> [</w:t>
      </w:r>
      <w:r w:rsidRPr="00F2581D">
        <w:rPr>
          <w:rFonts w:cstheme="minorHAnsi"/>
          <w:color w:val="4472C4" w:themeColor="accent1"/>
        </w:rPr>
        <w:t>batuo</w:t>
      </w:r>
      <w:r w:rsidRPr="00F2581D">
        <w:rPr>
          <w:rFonts w:cstheme="minorHAnsi"/>
        </w:rPr>
        <w:t>]</w:t>
      </w:r>
      <w:r w:rsidRPr="00F2581D">
        <w:rPr>
          <w:rFonts w:cstheme="minorHAnsi"/>
          <w:color w:val="4472C4" w:themeColor="accent1"/>
        </w:rPr>
        <w:t>-are</w:t>
      </w:r>
      <w:r w:rsidRPr="00F2581D">
        <w:rPr>
          <w:rFonts w:cstheme="minorHAnsi"/>
          <w:color w:val="000000"/>
        </w:rPr>
        <w:t xml:space="preserve">, to beat, </w:t>
      </w:r>
      <w:r w:rsidRPr="00F2581D">
        <w:rPr>
          <w:rFonts w:cstheme="minorHAnsi"/>
          <w:b/>
          <w:color w:val="000000"/>
        </w:rPr>
        <w:t>Italian</w:t>
      </w:r>
      <w:r w:rsidRPr="00F2581D">
        <w:rPr>
          <w:rFonts w:cstheme="minorHAnsi"/>
          <w:color w:val="000000"/>
        </w:rPr>
        <w:t xml:space="preserve">, </w:t>
      </w:r>
      <w:r w:rsidRPr="00F2581D">
        <w:rPr>
          <w:rFonts w:cstheme="minorHAnsi"/>
          <w:color w:val="3333FF"/>
        </w:rPr>
        <w:t>battere</w:t>
      </w:r>
      <w:r w:rsidRPr="00F2581D">
        <w:rPr>
          <w:rFonts w:cstheme="minorHAnsi"/>
        </w:rPr>
        <w:t xml:space="preserve">, to beat, </w:t>
      </w:r>
      <w:r w:rsidRPr="00F2581D">
        <w:rPr>
          <w:rFonts w:cstheme="minorHAnsi"/>
          <w:b/>
        </w:rPr>
        <w:t>French</w:t>
      </w:r>
      <w:r w:rsidRPr="00F2581D">
        <w:rPr>
          <w:rFonts w:cstheme="minorHAnsi"/>
        </w:rPr>
        <w:t xml:space="preserve">, </w:t>
      </w:r>
      <w:r w:rsidRPr="00F2581D">
        <w:rPr>
          <w:rFonts w:cstheme="minorHAnsi"/>
          <w:color w:val="3333FF"/>
        </w:rPr>
        <w:t>battre</w:t>
      </w:r>
      <w:r w:rsidRPr="00F2581D">
        <w:rPr>
          <w:rFonts w:cstheme="minorHAnsi"/>
        </w:rPr>
        <w:t xml:space="preserve">, to beat, </w:t>
      </w:r>
      <w:r w:rsidRPr="00F2581D">
        <w:rPr>
          <w:rFonts w:cstheme="minorHAnsi"/>
          <w:b/>
        </w:rPr>
        <w:t>English</w:t>
      </w:r>
      <w:r w:rsidRPr="00F2581D">
        <w:rPr>
          <w:rFonts w:cstheme="minorHAnsi"/>
        </w:rPr>
        <w:t xml:space="preserve">, </w:t>
      </w:r>
      <w:r w:rsidRPr="00F2581D">
        <w:rPr>
          <w:rFonts w:cstheme="minorHAnsi"/>
          <w:color w:val="3333FF"/>
        </w:rPr>
        <w:t>beat</w:t>
      </w:r>
      <w:r w:rsidRPr="00F2581D">
        <w:rPr>
          <w:rFonts w:cstheme="minorHAnsi"/>
        </w:rPr>
        <w:t xml:space="preserve">, [&lt;OE </w:t>
      </w:r>
      <w:r w:rsidRPr="00F2581D">
        <w:rPr>
          <w:rFonts w:cstheme="minorHAnsi"/>
          <w:color w:val="3333FF"/>
        </w:rPr>
        <w:t>bēatan</w:t>
      </w:r>
      <w:r w:rsidRPr="00F2581D">
        <w:rPr>
          <w:rFonts w:cstheme="minorHAnsi"/>
        </w:rPr>
        <w:t xml:space="preserve">] knock, </w:t>
      </w:r>
      <w:r w:rsidRPr="00F2581D">
        <w:rPr>
          <w:rFonts w:cstheme="minorHAnsi"/>
          <w:b/>
        </w:rPr>
        <w:t>Etruscan</w:t>
      </w:r>
      <w:r w:rsidRPr="00F2581D">
        <w:rPr>
          <w:rFonts w:cstheme="minorHAnsi"/>
        </w:rPr>
        <w:t xml:space="preserve">, </w:t>
      </w:r>
      <w:r w:rsidRPr="00F2581D">
        <w:rPr>
          <w:rFonts w:cstheme="minorHAnsi"/>
          <w:color w:val="3333FF"/>
        </w:rPr>
        <w:t>batyn</w:t>
      </w:r>
      <w:r w:rsidRPr="00F2581D">
        <w:rPr>
          <w:rFonts w:cstheme="minorHAnsi"/>
          <w:color w:val="000000"/>
        </w:rPr>
        <w:t xml:space="preserve">, BATYN, </w:t>
      </w:r>
      <w:r w:rsidRPr="00F2581D">
        <w:rPr>
          <w:rFonts w:cstheme="minorHAnsi"/>
          <w:b/>
          <w:color w:val="000000"/>
        </w:rPr>
        <w:t>Persian</w:t>
      </w:r>
      <w:r w:rsidRPr="00F2581D">
        <w:rPr>
          <w:rFonts w:cstheme="minorHAnsi"/>
          <w:color w:val="000000"/>
        </w:rPr>
        <w:t xml:space="preserve">, </w:t>
      </w:r>
      <w:r w:rsidRPr="00F2581D">
        <w:rPr>
          <w:rFonts w:cstheme="minorHAnsi"/>
          <w:color w:val="009900"/>
          <w:u w:val="single"/>
        </w:rPr>
        <w:t>zadan</w:t>
      </w:r>
      <w:r w:rsidRPr="00F2581D">
        <w:rPr>
          <w:rFonts w:cstheme="minorHAnsi"/>
        </w:rPr>
        <w:t xml:space="preserve">, </w:t>
      </w:r>
      <w:r w:rsidRPr="00F2581D">
        <w:rPr>
          <w:rStyle w:val="nobold"/>
          <w:rFonts w:cstheme="minorHAnsi"/>
        </w:rPr>
        <w:t>زدن</w:t>
      </w:r>
      <w:r w:rsidRPr="00F2581D">
        <w:rPr>
          <w:rFonts w:cstheme="minorHAnsi"/>
        </w:rPr>
        <w:t xml:space="preserve"> to beat, knock, hit, smash, pummel, etc., </w:t>
      </w:r>
      <w:r w:rsidRPr="00F2581D">
        <w:rPr>
          <w:rFonts w:cstheme="minorHAnsi"/>
          <w:b/>
        </w:rPr>
        <w:t>Armenian</w:t>
      </w:r>
      <w:r w:rsidRPr="00F2581D">
        <w:rPr>
          <w:rFonts w:cstheme="minorHAnsi"/>
        </w:rPr>
        <w:t xml:space="preserve">, </w:t>
      </w:r>
      <w:r w:rsidRPr="00F2581D">
        <w:rPr>
          <w:rFonts w:cstheme="minorHAnsi"/>
          <w:color w:val="000000"/>
          <w:shd w:val="clear" w:color="auto" w:fill="FFFFFF"/>
        </w:rPr>
        <w:t xml:space="preserve">ծեծել, </w:t>
      </w:r>
      <w:r w:rsidRPr="00F2581D">
        <w:rPr>
          <w:rFonts w:cstheme="minorHAnsi"/>
          <w:color w:val="009900"/>
          <w:u w:val="single"/>
          <w:shd w:val="clear" w:color="auto" w:fill="FFFFFF"/>
        </w:rPr>
        <w:t>tsetsel</w:t>
      </w:r>
      <w:r w:rsidRPr="00F2581D">
        <w:rPr>
          <w:rFonts w:cstheme="minorHAnsi"/>
          <w:color w:val="000000"/>
          <w:shd w:val="clear" w:color="auto" w:fill="FFFFFF"/>
        </w:rPr>
        <w:t xml:space="preserve">, to beat, </w:t>
      </w:r>
      <w:r w:rsidRPr="00F2581D">
        <w:rPr>
          <w:rFonts w:cstheme="minorHAnsi"/>
          <w:b/>
          <w:color w:val="000000"/>
          <w:shd w:val="clear" w:color="auto" w:fill="FFFFFF"/>
        </w:rPr>
        <w:t>Hittite</w:t>
      </w:r>
      <w:r w:rsidRPr="00F2581D">
        <w:rPr>
          <w:rFonts w:cstheme="minorHAnsi"/>
          <w:color w:val="000000"/>
          <w:shd w:val="clear" w:color="auto" w:fill="FFFFFF"/>
        </w:rPr>
        <w:t xml:space="preserve">, </w:t>
      </w:r>
      <w:r w:rsidRPr="00F2581D">
        <w:rPr>
          <w:rFonts w:cstheme="minorHAnsi"/>
          <w:b/>
          <w:bCs/>
          <w:color w:val="009900"/>
          <w:u w:val="single"/>
          <w:shd w:val="clear" w:color="auto" w:fill="FFFFFF"/>
        </w:rPr>
        <w:t>tsah/tsahh</w:t>
      </w:r>
      <w:r w:rsidRPr="00F2581D">
        <w:rPr>
          <w:rFonts w:cstheme="minorHAnsi"/>
          <w:color w:val="222222"/>
          <w:shd w:val="clear" w:color="auto" w:fill="FFFFFF"/>
        </w:rPr>
        <w:t xml:space="preserve">, </w:t>
      </w:r>
      <w:r w:rsidRPr="00F2581D">
        <w:rPr>
          <w:rFonts w:cstheme="minorHAnsi"/>
          <w:b/>
          <w:bCs/>
          <w:color w:val="009900"/>
          <w:u w:val="single"/>
          <w:shd w:val="clear" w:color="auto" w:fill="FFFFFF"/>
        </w:rPr>
        <w:t>tsah</w:t>
      </w:r>
      <w:r w:rsidRPr="00F2581D">
        <w:rPr>
          <w:rFonts w:cstheme="minorHAnsi"/>
          <w:b/>
          <w:bCs/>
          <w:color w:val="222222"/>
          <w:shd w:val="clear" w:color="auto" w:fill="FFFFFF"/>
        </w:rPr>
        <w:t>/</w:t>
      </w:r>
      <w:r w:rsidRPr="00F2581D">
        <w:rPr>
          <w:rFonts w:cstheme="minorHAnsi"/>
          <w:color w:val="222222"/>
          <w:shd w:val="clear" w:color="auto" w:fill="FFFFFF"/>
        </w:rPr>
        <w:t xml:space="preserve">, to beat, hit,  </w:t>
      </w:r>
      <w:r w:rsidRPr="00F2581D">
        <w:rPr>
          <w:rFonts w:cstheme="minorHAnsi"/>
          <w:b/>
          <w:color w:val="222222"/>
          <w:shd w:val="clear" w:color="auto" w:fill="FFFFFF"/>
        </w:rPr>
        <w:t>Akkadian</w:t>
      </w:r>
      <w:r w:rsidRPr="00F2581D">
        <w:rPr>
          <w:rFonts w:cstheme="minorHAnsi"/>
          <w:color w:val="222222"/>
          <w:shd w:val="clear" w:color="auto" w:fill="FFFFFF"/>
        </w:rPr>
        <w:t xml:space="preserve">, </w:t>
      </w:r>
      <w:r w:rsidRPr="00F2581D">
        <w:rPr>
          <w:rFonts w:cstheme="minorHAnsi"/>
          <w:b/>
          <w:bCs/>
          <w:color w:val="993399"/>
          <w:u w:val="single"/>
        </w:rPr>
        <w:t>nakādu</w:t>
      </w:r>
      <w:r w:rsidRPr="00F2581D">
        <w:rPr>
          <w:rFonts w:cstheme="minorHAnsi"/>
          <w:b/>
          <w:bCs/>
        </w:rPr>
        <w:t xml:space="preserve">, </w:t>
      </w:r>
      <w:r w:rsidRPr="00F2581D">
        <w:rPr>
          <w:rFonts w:cstheme="minorHAnsi"/>
        </w:rPr>
        <w:t>to beat, throb,</w:t>
      </w:r>
      <w:r w:rsidRPr="00F2581D">
        <w:rPr>
          <w:rFonts w:cstheme="minorHAnsi"/>
          <w:b/>
          <w:bCs/>
        </w:rPr>
        <w:t xml:space="preserve"> </w:t>
      </w:r>
      <w:r w:rsidRPr="00F2581D">
        <w:rPr>
          <w:rFonts w:cstheme="minorHAnsi"/>
        </w:rPr>
        <w:t xml:space="preserve">palpitate, </w:t>
      </w:r>
      <w:r w:rsidRPr="00F2581D">
        <w:rPr>
          <w:rFonts w:cstheme="minorHAnsi"/>
          <w:b/>
        </w:rPr>
        <w:t>Greek</w:t>
      </w:r>
      <w:r w:rsidRPr="00F2581D">
        <w:rPr>
          <w:rFonts w:cstheme="minorHAnsi"/>
        </w:rPr>
        <w:t xml:space="preserve">, να νικήσει, </w:t>
      </w:r>
      <w:r w:rsidRPr="00F2581D">
        <w:rPr>
          <w:rFonts w:cstheme="minorHAnsi"/>
          <w:color w:val="000000"/>
          <w:shd w:val="clear" w:color="auto" w:fill="FFFFFF"/>
        </w:rPr>
        <w:t xml:space="preserve">na </w:t>
      </w:r>
      <w:r w:rsidRPr="00F2581D">
        <w:rPr>
          <w:rFonts w:cstheme="minorHAnsi"/>
          <w:color w:val="993399"/>
          <w:u w:val="single"/>
          <w:shd w:val="clear" w:color="auto" w:fill="FFFFFF"/>
        </w:rPr>
        <w:t>nikísei</w:t>
      </w:r>
      <w:r w:rsidRPr="00F2581D">
        <w:rPr>
          <w:rFonts w:cstheme="minorHAnsi"/>
          <w:color w:val="000000"/>
          <w:shd w:val="clear" w:color="auto" w:fill="FFFFFF"/>
        </w:rPr>
        <w:t>, to beat.</w:t>
      </w:r>
    </w:p>
  </w:footnote>
  <w:footnote w:id="29">
    <w:p w14:paraId="62E02831" w14:textId="77777777" w:rsidR="00B7556D" w:rsidRDefault="00B7556D" w:rsidP="00317CE6">
      <w:pPr>
        <w:pStyle w:val="FootnoteText"/>
      </w:pPr>
      <w:r>
        <w:rPr>
          <w:rStyle w:val="FootnoteReference"/>
        </w:rPr>
        <w:footnoteRef/>
      </w:r>
      <w:r>
        <w:t xml:space="preserve"> </w:t>
      </w:r>
      <w:r w:rsidRPr="00AC5D59">
        <w:rPr>
          <w:b/>
        </w:rPr>
        <w:t>Akkadian</w:t>
      </w:r>
      <w:r>
        <w:t xml:space="preserve">,  </w:t>
      </w:r>
      <w:r>
        <w:rPr>
          <w:b/>
          <w:bCs/>
          <w:color w:val="3333FF"/>
        </w:rPr>
        <w:t>š</w:t>
      </w:r>
      <w:r>
        <w:rPr>
          <w:rFonts w:eastAsia="Calibri"/>
          <w:b/>
          <w:bCs/>
          <w:color w:val="3333FF"/>
        </w:rPr>
        <w:t>umu</w:t>
      </w:r>
      <w:r>
        <w:rPr>
          <w:rFonts w:eastAsia="Calibri"/>
        </w:rPr>
        <w:t xml:space="preserve">, pron. and conj., any, because of, name, offspring, etc., </w:t>
      </w:r>
      <w:r w:rsidRPr="00AC5D59">
        <w:rPr>
          <w:rFonts w:eastAsia="Calibri"/>
          <w:b/>
        </w:rPr>
        <w:t>English</w:t>
      </w:r>
      <w:r>
        <w:rPr>
          <w:rFonts w:eastAsia="Calibri"/>
        </w:rPr>
        <w:t xml:space="preserve">, </w:t>
      </w:r>
      <w:r>
        <w:rPr>
          <w:color w:val="3333FF"/>
        </w:rPr>
        <w:t>sum</w:t>
      </w:r>
      <w:r>
        <w:t xml:space="preserve">, a certain one], </w:t>
      </w:r>
      <w:r w:rsidRPr="00AC5D59">
        <w:rPr>
          <w:b/>
        </w:rPr>
        <w:t>Sanskrit</w:t>
      </w:r>
      <w:r>
        <w:t xml:space="preserve">, </w:t>
      </w:r>
      <w:r>
        <w:rPr>
          <w:color w:val="FF0000"/>
          <w:shd w:val="clear" w:color="auto" w:fill="FFFFFF"/>
        </w:rPr>
        <w:t>kaści</w:t>
      </w:r>
      <w:r>
        <w:rPr>
          <w:shd w:val="clear" w:color="auto" w:fill="FFFFFF"/>
        </w:rPr>
        <w:t>, any,</w:t>
      </w:r>
      <w:r w:rsidRPr="00AC5D59">
        <w:rPr>
          <w:b/>
          <w:shd w:val="clear" w:color="auto" w:fill="FFFFFF"/>
        </w:rPr>
        <w:t xml:space="preserve"> Armenian</w:t>
      </w:r>
      <w:r>
        <w:rPr>
          <w:shd w:val="clear" w:color="auto" w:fill="FFFFFF"/>
        </w:rPr>
        <w:t xml:space="preserve">, մի քանի, </w:t>
      </w:r>
      <w:r>
        <w:rPr>
          <w:color w:val="FF0000"/>
          <w:shd w:val="clear" w:color="auto" w:fill="FFFFFF"/>
        </w:rPr>
        <w:t>mi k’ani</w:t>
      </w:r>
      <w:r>
        <w:rPr>
          <w:shd w:val="clear" w:color="auto" w:fill="FFFFFF"/>
        </w:rPr>
        <w:t xml:space="preserve">, some, </w:t>
      </w:r>
      <w:r w:rsidRPr="009617DA">
        <w:rPr>
          <w:b/>
          <w:shd w:val="clear" w:color="auto" w:fill="FFFFFF"/>
        </w:rPr>
        <w:t>Latin</w:t>
      </w:r>
      <w:r>
        <w:rPr>
          <w:shd w:val="clear" w:color="auto" w:fill="FFFFFF"/>
        </w:rPr>
        <w:t xml:space="preserve">, </w:t>
      </w:r>
      <w:r>
        <w:rPr>
          <w:color w:val="FF0000"/>
        </w:rPr>
        <w:t>quae</w:t>
      </w:r>
      <w:r>
        <w:rPr>
          <w:color w:val="000000"/>
        </w:rPr>
        <w:t xml:space="preserve">, any, some, </w:t>
      </w:r>
      <w:r w:rsidRPr="009617DA">
        <w:rPr>
          <w:b/>
          <w:color w:val="000000"/>
        </w:rPr>
        <w:t>Irish</w:t>
      </w:r>
      <w:r>
        <w:rPr>
          <w:color w:val="000000"/>
        </w:rPr>
        <w:t xml:space="preserve">, </w:t>
      </w:r>
      <w:r>
        <w:rPr>
          <w:rStyle w:val="unicode"/>
          <w:color w:val="FF0000"/>
          <w:shd w:val="clear" w:color="auto" w:fill="FFFFFF"/>
        </w:rPr>
        <w:t>cuid</w:t>
      </w:r>
      <w:r>
        <w:rPr>
          <w:rStyle w:val="unicode"/>
          <w:color w:val="000000"/>
          <w:shd w:val="clear" w:color="auto" w:fill="FFFFFF"/>
        </w:rPr>
        <w:t xml:space="preserve"> acu, some, </w:t>
      </w:r>
      <w:r w:rsidRPr="009617DA">
        <w:rPr>
          <w:rStyle w:val="unicode"/>
          <w:b/>
          <w:color w:val="000000"/>
          <w:shd w:val="clear" w:color="auto" w:fill="FFFFFF"/>
        </w:rPr>
        <w:t>Scots-Gaelic</w:t>
      </w:r>
      <w:r>
        <w:rPr>
          <w:rStyle w:val="unicode"/>
          <w:color w:val="000000"/>
          <w:shd w:val="clear" w:color="auto" w:fill="FFFFFF"/>
        </w:rPr>
        <w:t xml:space="preserve">, </w:t>
      </w:r>
      <w:r>
        <w:rPr>
          <w:rStyle w:val="unicode"/>
          <w:color w:val="FF0000"/>
          <w:shd w:val="clear" w:color="auto" w:fill="FFFFFF"/>
        </w:rPr>
        <w:t>cuid</w:t>
      </w:r>
      <w:r>
        <w:rPr>
          <w:rStyle w:val="unicode"/>
          <w:color w:val="000000"/>
          <w:shd w:val="clear" w:color="auto" w:fill="FFFFFF"/>
        </w:rPr>
        <w:t xml:space="preserve">, some, </w:t>
      </w:r>
      <w:r w:rsidRPr="009617DA">
        <w:rPr>
          <w:rStyle w:val="unicode"/>
          <w:b/>
          <w:color w:val="000000"/>
          <w:shd w:val="clear" w:color="auto" w:fill="FFFFFF"/>
        </w:rPr>
        <w:t>Italian</w:t>
      </w:r>
      <w:r>
        <w:rPr>
          <w:rStyle w:val="unicode"/>
          <w:color w:val="000000"/>
          <w:shd w:val="clear" w:color="auto" w:fill="FFFFFF"/>
        </w:rPr>
        <w:t xml:space="preserve">, </w:t>
      </w:r>
      <w:r>
        <w:rPr>
          <w:rStyle w:val="unicode"/>
          <w:color w:val="FF0000"/>
          <w:shd w:val="clear" w:color="auto" w:fill="FFFFFF"/>
        </w:rPr>
        <w:t>alcuni</w:t>
      </w:r>
      <w:r>
        <w:rPr>
          <w:rStyle w:val="unicode"/>
          <w:color w:val="000000"/>
          <w:shd w:val="clear" w:color="auto" w:fill="FFFFFF"/>
        </w:rPr>
        <w:t xml:space="preserve">, some, </w:t>
      </w:r>
      <w:r w:rsidRPr="009617DA">
        <w:rPr>
          <w:rStyle w:val="unicode"/>
          <w:b/>
          <w:color w:val="000000"/>
          <w:shd w:val="clear" w:color="auto" w:fill="FFFFFF"/>
        </w:rPr>
        <w:t>French</w:t>
      </w:r>
      <w:r>
        <w:rPr>
          <w:rStyle w:val="unicode"/>
          <w:color w:val="000000"/>
          <w:shd w:val="clear" w:color="auto" w:fill="FFFFFF"/>
        </w:rPr>
        <w:t xml:space="preserve">, </w:t>
      </w:r>
      <w:r>
        <w:rPr>
          <w:rStyle w:val="unicode"/>
          <w:color w:val="FF0000"/>
          <w:shd w:val="clear" w:color="auto" w:fill="FFFFFF"/>
        </w:rPr>
        <w:t>aucun</w:t>
      </w:r>
      <w:r>
        <w:rPr>
          <w:rStyle w:val="unicode"/>
          <w:color w:val="000000"/>
          <w:shd w:val="clear" w:color="auto" w:fill="FFFFFF"/>
        </w:rPr>
        <w:t xml:space="preserve">, any, </w:t>
      </w:r>
      <w:r w:rsidRPr="009617DA">
        <w:rPr>
          <w:rStyle w:val="unicode"/>
          <w:b/>
          <w:color w:val="000000"/>
          <w:shd w:val="clear" w:color="auto" w:fill="FFFFFF"/>
        </w:rPr>
        <w:t>Hittite</w:t>
      </w:r>
      <w:r>
        <w:rPr>
          <w:rStyle w:val="unicode"/>
          <w:color w:val="000000"/>
          <w:shd w:val="clear" w:color="auto" w:fill="FFFFFF"/>
        </w:rPr>
        <w:t xml:space="preserve">, </w:t>
      </w:r>
      <w:r>
        <w:rPr>
          <w:rStyle w:val="unicode"/>
          <w:b/>
          <w:bCs/>
          <w:color w:val="FF0000"/>
          <w:shd w:val="clear" w:color="auto" w:fill="FFFFFF"/>
        </w:rPr>
        <w:t>kuiesqa</w:t>
      </w:r>
      <w:r>
        <w:rPr>
          <w:rStyle w:val="unicode"/>
          <w:color w:val="222222"/>
          <w:shd w:val="clear" w:color="auto" w:fill="FFFFFF"/>
        </w:rPr>
        <w:t xml:space="preserve">, some, </w:t>
      </w:r>
      <w:r>
        <w:rPr>
          <w:rStyle w:val="unicode"/>
          <w:b/>
          <w:bCs/>
          <w:color w:val="FF0000"/>
          <w:sz w:val="18"/>
          <w:szCs w:val="18"/>
          <w:shd w:val="clear" w:color="auto" w:fill="FFFFFF"/>
        </w:rPr>
        <w:t>kuisk</w:t>
      </w:r>
      <w:r>
        <w:rPr>
          <w:rStyle w:val="unicode"/>
          <w:color w:val="222222"/>
          <w:sz w:val="18"/>
          <w:szCs w:val="18"/>
          <w:shd w:val="clear" w:color="auto" w:fill="FFFFFF"/>
        </w:rPr>
        <w:t>-&gt;</w:t>
      </w:r>
      <w:r>
        <w:rPr>
          <w:color w:val="222222"/>
          <w:sz w:val="18"/>
          <w:szCs w:val="18"/>
          <w:shd w:val="clear" w:color="auto" w:fill="FFFFFF"/>
        </w:rPr>
        <w:t xml:space="preserve"> any/some one/thing,  </w:t>
      </w:r>
      <w:r w:rsidRPr="009617DA">
        <w:rPr>
          <w:b/>
          <w:color w:val="222222"/>
          <w:sz w:val="18"/>
          <w:szCs w:val="18"/>
          <w:shd w:val="clear" w:color="auto" w:fill="FFFFFF"/>
        </w:rPr>
        <w:t>Etruscan</w:t>
      </w:r>
      <w:r>
        <w:rPr>
          <w:color w:val="222222"/>
          <w:sz w:val="18"/>
          <w:szCs w:val="18"/>
          <w:shd w:val="clear" w:color="auto" w:fill="FFFFFF"/>
        </w:rPr>
        <w:t xml:space="preserve">, </w:t>
      </w:r>
      <w:r>
        <w:rPr>
          <w:color w:val="FF0000"/>
        </w:rPr>
        <w:t>cei</w:t>
      </w:r>
      <w:r>
        <w:t>, who, some?</w:t>
      </w:r>
    </w:p>
  </w:footnote>
  <w:footnote w:id="30">
    <w:p w14:paraId="120FED42" w14:textId="37DA3FA7" w:rsidR="00B7556D" w:rsidRPr="00175A56" w:rsidRDefault="00B7556D">
      <w:pPr>
        <w:pStyle w:val="FootnoteText"/>
        <w:rPr>
          <w:rFonts w:cstheme="minorHAnsi"/>
        </w:rPr>
      </w:pPr>
      <w:r>
        <w:rPr>
          <w:rStyle w:val="FootnoteReference"/>
        </w:rPr>
        <w:footnoteRef/>
      </w:r>
      <w:r>
        <w:t xml:space="preserve"> </w:t>
      </w:r>
      <w:r w:rsidRPr="00175A56">
        <w:rPr>
          <w:rFonts w:cstheme="minorHAnsi"/>
          <w:b/>
        </w:rPr>
        <w:t>Akkadian</w:t>
      </w:r>
      <w:r w:rsidRPr="00175A56">
        <w:rPr>
          <w:rFonts w:cstheme="minorHAnsi"/>
        </w:rPr>
        <w:t xml:space="preserve">, </w:t>
      </w:r>
      <w:r w:rsidRPr="00175A56">
        <w:rPr>
          <w:rFonts w:cstheme="minorHAnsi"/>
          <w:b/>
          <w:bCs/>
          <w:color w:val="993399"/>
          <w:u w:val="single"/>
        </w:rPr>
        <w:t>paniš</w:t>
      </w:r>
      <w:r w:rsidRPr="00175A56">
        <w:rPr>
          <w:rFonts w:cstheme="minorHAnsi"/>
        </w:rPr>
        <w:t xml:space="preserve">, adv., before, in front of, </w:t>
      </w:r>
      <w:r w:rsidRPr="00175A56">
        <w:rPr>
          <w:rFonts w:cstheme="minorHAnsi"/>
          <w:b/>
        </w:rPr>
        <w:t>Hittite</w:t>
      </w:r>
      <w:r w:rsidRPr="00175A56">
        <w:rPr>
          <w:rFonts w:cstheme="minorHAnsi"/>
        </w:rPr>
        <w:t xml:space="preserve">, </w:t>
      </w:r>
      <w:r w:rsidRPr="00175A56">
        <w:rPr>
          <w:rStyle w:val="unicode"/>
          <w:rFonts w:cstheme="minorHAnsi"/>
          <w:b/>
          <w:bCs/>
          <w:color w:val="993399"/>
          <w:u w:val="single"/>
          <w:shd w:val="clear" w:color="auto" w:fill="FFFFFF"/>
        </w:rPr>
        <w:t>PANI</w:t>
      </w:r>
      <w:r w:rsidRPr="00175A56">
        <w:rPr>
          <w:rStyle w:val="unicode"/>
          <w:rFonts w:cstheme="minorHAnsi"/>
          <w:color w:val="222222"/>
          <w:shd w:val="clear" w:color="auto" w:fill="FFFFFF"/>
        </w:rPr>
        <w:t xml:space="preserve">, before, under, </w:t>
      </w:r>
      <w:r w:rsidRPr="00175A56">
        <w:rPr>
          <w:rStyle w:val="unicode"/>
          <w:rFonts w:cstheme="minorHAnsi"/>
          <w:b/>
          <w:color w:val="222222"/>
          <w:shd w:val="clear" w:color="auto" w:fill="FFFFFF"/>
        </w:rPr>
        <w:t>Sanskrit</w:t>
      </w:r>
      <w:r w:rsidRPr="00175A56">
        <w:rPr>
          <w:rStyle w:val="unicode"/>
          <w:rFonts w:cstheme="minorHAnsi"/>
          <w:color w:val="222222"/>
          <w:shd w:val="clear" w:color="auto" w:fill="FFFFFF"/>
        </w:rPr>
        <w:t xml:space="preserve">, </w:t>
      </w:r>
      <w:r w:rsidRPr="00175A56">
        <w:rPr>
          <w:rFonts w:eastAsia="Calibri" w:cstheme="minorHAnsi"/>
          <w:color w:val="009900"/>
          <w:u w:val="single"/>
        </w:rPr>
        <w:t>agre</w:t>
      </w:r>
      <w:r w:rsidRPr="00175A56">
        <w:rPr>
          <w:rFonts w:eastAsia="Calibri" w:cstheme="minorHAnsi"/>
        </w:rPr>
        <w:t xml:space="preserve">, before, </w:t>
      </w:r>
      <w:r w:rsidRPr="00175A56">
        <w:rPr>
          <w:rFonts w:eastAsia="Calibri" w:cstheme="minorHAnsi"/>
          <w:b/>
        </w:rPr>
        <w:t>Welsh</w:t>
      </w:r>
      <w:r w:rsidRPr="00175A56">
        <w:rPr>
          <w:rFonts w:eastAsia="Calibri" w:cstheme="minorHAnsi"/>
        </w:rPr>
        <w:t xml:space="preserve">, </w:t>
      </w:r>
      <w:r w:rsidRPr="00175A56">
        <w:rPr>
          <w:rStyle w:val="unicode"/>
          <w:rFonts w:cstheme="minorHAnsi"/>
          <w:color w:val="009900"/>
          <w:shd w:val="clear" w:color="auto" w:fill="FFFFFF"/>
        </w:rPr>
        <w:t>[</w:t>
      </w:r>
      <w:r w:rsidRPr="00175A56">
        <w:rPr>
          <w:rStyle w:val="unicode"/>
          <w:rFonts w:cstheme="minorHAnsi"/>
          <w:color w:val="009900"/>
          <w:u w:val="single"/>
          <w:shd w:val="clear" w:color="auto" w:fill="FFFFFF"/>
        </w:rPr>
        <w:t>ger</w:t>
      </w:r>
      <w:r w:rsidRPr="00175A56">
        <w:rPr>
          <w:rStyle w:val="unicode"/>
          <w:rFonts w:cstheme="minorHAnsi"/>
          <w:color w:val="009900"/>
          <w:shd w:val="clear" w:color="auto" w:fill="FFFFFF"/>
        </w:rPr>
        <w:t>]</w:t>
      </w:r>
      <w:r w:rsidRPr="00175A56">
        <w:rPr>
          <w:rStyle w:val="unicode"/>
          <w:rFonts w:cstheme="minorHAnsi"/>
          <w:color w:val="000000"/>
          <w:shd w:val="clear" w:color="auto" w:fill="FFFFFF"/>
        </w:rPr>
        <w:t xml:space="preserve">, </w:t>
      </w:r>
      <w:r w:rsidRPr="00175A56">
        <w:rPr>
          <w:rStyle w:val="unicode"/>
          <w:rFonts w:eastAsia="Calibri" w:cstheme="minorHAnsi"/>
          <w:color w:val="009900"/>
          <w:u w:val="single"/>
          <w:shd w:val="clear" w:color="auto" w:fill="FFFFFF"/>
        </w:rPr>
        <w:t>gerbro</w:t>
      </w:r>
      <w:r w:rsidRPr="00175A56">
        <w:rPr>
          <w:rStyle w:val="unicode"/>
          <w:rFonts w:eastAsia="Calibri" w:cstheme="minorHAnsi"/>
          <w:color w:val="000000"/>
          <w:shd w:val="clear" w:color="auto" w:fill="FFFFFF"/>
        </w:rPr>
        <w:t xml:space="preserve">n, </w:t>
      </w:r>
      <w:r w:rsidRPr="00175A56">
        <w:rPr>
          <w:rStyle w:val="unicode"/>
          <w:rFonts w:eastAsia="Calibri" w:cstheme="minorHAnsi"/>
          <w:color w:val="009900"/>
          <w:u w:val="single"/>
          <w:shd w:val="clear" w:color="auto" w:fill="FFFFFF"/>
        </w:rPr>
        <w:t>cherbron</w:t>
      </w:r>
      <w:r w:rsidRPr="00175A56">
        <w:rPr>
          <w:rStyle w:val="unicode"/>
          <w:rFonts w:eastAsia="Calibri" w:cstheme="minorHAnsi"/>
          <w:color w:val="000000"/>
          <w:shd w:val="clear" w:color="auto" w:fill="FFFFFF"/>
        </w:rPr>
        <w:t xml:space="preserve">, </w:t>
      </w:r>
      <w:r w:rsidRPr="00175A56">
        <w:rPr>
          <w:rStyle w:val="unicode"/>
          <w:rFonts w:eastAsia="Calibri" w:cstheme="minorHAnsi"/>
          <w:color w:val="009900"/>
          <w:u w:val="single"/>
          <w:shd w:val="clear" w:color="auto" w:fill="FFFFFF"/>
        </w:rPr>
        <w:t>cher</w:t>
      </w:r>
      <w:r w:rsidRPr="00175A56">
        <w:rPr>
          <w:rStyle w:val="unicode"/>
          <w:rFonts w:eastAsia="Calibri" w:cstheme="minorHAnsi"/>
          <w:color w:val="000000"/>
          <w:shd w:val="clear" w:color="auto" w:fill="FFFFFF"/>
        </w:rPr>
        <w:t xml:space="preserve"> dy fron, before, </w:t>
      </w:r>
      <w:r w:rsidRPr="00175A56">
        <w:rPr>
          <w:rStyle w:val="unicode"/>
          <w:rFonts w:eastAsia="Calibri" w:cstheme="minorHAnsi"/>
          <w:b/>
          <w:color w:val="000000"/>
          <w:shd w:val="clear" w:color="auto" w:fill="FFFFFF"/>
        </w:rPr>
        <w:t>Sanskrit</w:t>
      </w:r>
      <w:r w:rsidRPr="00175A56">
        <w:rPr>
          <w:rStyle w:val="unicode"/>
          <w:rFonts w:eastAsia="Calibri" w:cstheme="minorHAnsi"/>
          <w:color w:val="000000"/>
          <w:shd w:val="clear" w:color="auto" w:fill="FFFFFF"/>
        </w:rPr>
        <w:t xml:space="preserve">, </w:t>
      </w:r>
      <w:r w:rsidRPr="00175A56">
        <w:rPr>
          <w:rStyle w:val="sdata"/>
          <w:rFonts w:cstheme="minorHAnsi"/>
          <w:color w:val="0070C0"/>
        </w:rPr>
        <w:t>puras</w:t>
      </w:r>
      <w:r w:rsidRPr="00175A56">
        <w:rPr>
          <w:rStyle w:val="sdata"/>
          <w:rFonts w:cstheme="minorHAnsi"/>
        </w:rPr>
        <w:t xml:space="preserve">, </w:t>
      </w:r>
      <w:r w:rsidRPr="00175A56">
        <w:rPr>
          <w:rStyle w:val="sdata"/>
          <w:rFonts w:cstheme="minorHAnsi"/>
          <w:color w:val="000000"/>
        </w:rPr>
        <w:t xml:space="preserve">before, in front of, </w:t>
      </w:r>
      <w:r w:rsidRPr="00175A56">
        <w:rPr>
          <w:rFonts w:eastAsia="Calibri" w:cstheme="minorHAnsi"/>
          <w:color w:val="3333FF"/>
        </w:rPr>
        <w:t>prāka</w:t>
      </w:r>
      <w:r w:rsidRPr="00175A56">
        <w:rPr>
          <w:rFonts w:eastAsia="Calibri" w:cstheme="minorHAnsi"/>
        </w:rPr>
        <w:t xml:space="preserve">, before (of time, succession, etc.), </w:t>
      </w:r>
      <w:r w:rsidRPr="00175A56">
        <w:rPr>
          <w:rFonts w:eastAsia="Calibri" w:cstheme="minorHAnsi"/>
          <w:b/>
        </w:rPr>
        <w:t>Belarusian</w:t>
      </w:r>
      <w:r w:rsidRPr="00175A56">
        <w:rPr>
          <w:rFonts w:eastAsia="Calibri" w:cstheme="minorHAnsi"/>
        </w:rPr>
        <w:t xml:space="preserve">, </w:t>
      </w:r>
      <w:r w:rsidRPr="00175A56">
        <w:rPr>
          <w:rFonts w:cstheme="minorHAnsi"/>
        </w:rPr>
        <w:t xml:space="preserve">перад тым, </w:t>
      </w:r>
      <w:r w:rsidRPr="00175A56">
        <w:rPr>
          <w:rFonts w:cstheme="minorHAnsi"/>
          <w:color w:val="3333FF"/>
          <w:shd w:val="clear" w:color="auto" w:fill="FFFFFF"/>
        </w:rPr>
        <w:t>pierad tym</w:t>
      </w:r>
      <w:r w:rsidRPr="00175A56">
        <w:rPr>
          <w:rFonts w:cstheme="minorHAnsi"/>
        </w:rPr>
        <w:t xml:space="preserve">, before (time), </w:t>
      </w:r>
      <w:r w:rsidRPr="00175A56">
        <w:rPr>
          <w:rFonts w:cstheme="minorHAnsi"/>
          <w:b/>
        </w:rPr>
        <w:t>Belarus</w:t>
      </w:r>
      <w:r w:rsidRPr="00175A56">
        <w:rPr>
          <w:rFonts w:cstheme="minorHAnsi"/>
        </w:rPr>
        <w:t xml:space="preserve">, </w:t>
      </w:r>
      <w:r w:rsidRPr="00175A56">
        <w:rPr>
          <w:rFonts w:cstheme="minorHAnsi"/>
          <w:color w:val="0000EE"/>
        </w:rPr>
        <w:t>pierad</w:t>
      </w:r>
      <w:r w:rsidRPr="00175A56">
        <w:rPr>
          <w:rFonts w:cstheme="minorHAnsi"/>
        </w:rPr>
        <w:t xml:space="preserve">, in front of, before, </w:t>
      </w:r>
      <w:r w:rsidRPr="00175A56">
        <w:rPr>
          <w:rFonts w:cstheme="minorHAnsi"/>
          <w:b/>
        </w:rPr>
        <w:t>Croatian</w:t>
      </w:r>
      <w:r w:rsidRPr="00175A56">
        <w:rPr>
          <w:rFonts w:cstheme="minorHAnsi"/>
        </w:rPr>
        <w:t xml:space="preserve">, </w:t>
      </w:r>
      <w:r w:rsidRPr="00175A56">
        <w:rPr>
          <w:rFonts w:cstheme="minorHAnsi"/>
          <w:color w:val="3333FF"/>
        </w:rPr>
        <w:t>prije</w:t>
      </w:r>
      <w:r w:rsidRPr="00175A56">
        <w:rPr>
          <w:rFonts w:cstheme="minorHAnsi"/>
        </w:rPr>
        <w:t xml:space="preserve">, before, </w:t>
      </w:r>
      <w:r w:rsidRPr="00175A56">
        <w:rPr>
          <w:rFonts w:cstheme="minorHAnsi"/>
          <w:b/>
        </w:rPr>
        <w:t>Polish</w:t>
      </w:r>
      <w:r w:rsidRPr="00175A56">
        <w:rPr>
          <w:rFonts w:cstheme="minorHAnsi"/>
        </w:rPr>
        <w:t xml:space="preserve">, </w:t>
      </w:r>
      <w:r w:rsidRPr="00175A56">
        <w:rPr>
          <w:rStyle w:val="tlid-translation"/>
          <w:rFonts w:cstheme="minorHAnsi"/>
          <w:color w:val="3333FF"/>
          <w:lang w:val="pl-PL"/>
        </w:rPr>
        <w:t>przed</w:t>
      </w:r>
      <w:r w:rsidRPr="00175A56">
        <w:rPr>
          <w:rStyle w:val="tlid-translation"/>
          <w:rFonts w:cstheme="minorHAnsi"/>
          <w:lang w:val="pl-PL"/>
        </w:rPr>
        <w:t xml:space="preserve">, before, against, in front of, in advance, </w:t>
      </w:r>
      <w:r w:rsidRPr="00175A56">
        <w:rPr>
          <w:rStyle w:val="tlid-translation"/>
          <w:rFonts w:cstheme="minorHAnsi"/>
          <w:b/>
          <w:lang w:val="pl-PL"/>
        </w:rPr>
        <w:t>Latvian</w:t>
      </w:r>
      <w:r w:rsidRPr="00175A56">
        <w:rPr>
          <w:rStyle w:val="tlid-translation"/>
          <w:rFonts w:cstheme="minorHAnsi"/>
          <w:lang w:val="pl-PL"/>
        </w:rPr>
        <w:t xml:space="preserve">, </w:t>
      </w:r>
      <w:r w:rsidRPr="00175A56">
        <w:rPr>
          <w:rFonts w:cstheme="minorHAnsi"/>
          <w:color w:val="3333FF"/>
        </w:rPr>
        <w:t>pirms tam</w:t>
      </w:r>
      <w:r w:rsidRPr="00175A56">
        <w:rPr>
          <w:rFonts w:cstheme="minorHAnsi"/>
        </w:rPr>
        <w:t xml:space="preserve">, before (time), </w:t>
      </w:r>
      <w:r w:rsidRPr="00175A56">
        <w:rPr>
          <w:rFonts w:cstheme="minorHAnsi"/>
          <w:b/>
        </w:rPr>
        <w:t>Greek</w:t>
      </w:r>
      <w:r w:rsidRPr="00175A56">
        <w:rPr>
          <w:rFonts w:cstheme="minorHAnsi"/>
        </w:rPr>
        <w:t xml:space="preserve">, πριν, </w:t>
      </w:r>
      <w:r w:rsidRPr="00175A56">
        <w:rPr>
          <w:rFonts w:cstheme="minorHAnsi"/>
          <w:color w:val="3333FF"/>
        </w:rPr>
        <w:t>prin</w:t>
      </w:r>
      <w:r w:rsidRPr="00175A56">
        <w:rPr>
          <w:rFonts w:cstheme="minorHAnsi"/>
        </w:rPr>
        <w:t>, before,</w:t>
      </w:r>
      <w:r w:rsidRPr="00175A56">
        <w:rPr>
          <w:rFonts w:cstheme="minorHAnsi"/>
          <w:b/>
        </w:rPr>
        <w:t xml:space="preserve"> Albanian</w:t>
      </w:r>
      <w:r w:rsidRPr="00175A56">
        <w:rPr>
          <w:rFonts w:cstheme="minorHAnsi"/>
        </w:rPr>
        <w:t xml:space="preserve">, </w:t>
      </w:r>
      <w:r w:rsidRPr="00175A56">
        <w:rPr>
          <w:rFonts w:cstheme="minorHAnsi"/>
          <w:color w:val="3333FF"/>
        </w:rPr>
        <w:t>para</w:t>
      </w:r>
      <w:r w:rsidRPr="00175A56">
        <w:rPr>
          <w:rFonts w:cstheme="minorHAnsi"/>
        </w:rPr>
        <w:t xml:space="preserve">, before, </w:t>
      </w:r>
      <w:r w:rsidRPr="00175A56">
        <w:rPr>
          <w:rFonts w:cstheme="minorHAnsi"/>
          <w:b/>
        </w:rPr>
        <w:t>Tocharian</w:t>
      </w:r>
      <w:r w:rsidRPr="00175A56">
        <w:rPr>
          <w:rFonts w:cstheme="minorHAnsi"/>
        </w:rPr>
        <w:t xml:space="preserve">, </w:t>
      </w:r>
      <w:r w:rsidRPr="00175A56">
        <w:rPr>
          <w:rStyle w:val="unicode"/>
          <w:rFonts w:cstheme="minorHAnsi"/>
          <w:color w:val="3333FF"/>
          <w:shd w:val="clear" w:color="auto" w:fill="FFFFFF"/>
        </w:rPr>
        <w:t>anapär</w:t>
      </w:r>
      <w:r w:rsidRPr="00175A56">
        <w:rPr>
          <w:rStyle w:val="unicode"/>
          <w:rFonts w:cstheme="minorHAnsi"/>
          <w:color w:val="000000"/>
          <w:shd w:val="clear" w:color="auto" w:fill="FFFFFF"/>
        </w:rPr>
        <w:t xml:space="preserve">, </w:t>
      </w:r>
      <w:r w:rsidRPr="00175A56">
        <w:rPr>
          <w:rStyle w:val="unicode"/>
          <w:rFonts w:cstheme="minorHAnsi"/>
          <w:color w:val="3333FF"/>
          <w:shd w:val="clear" w:color="auto" w:fill="FFFFFF"/>
        </w:rPr>
        <w:t>anaprä</w:t>
      </w:r>
      <w:r w:rsidRPr="00175A56">
        <w:rPr>
          <w:rStyle w:val="unicode"/>
          <w:rFonts w:cstheme="minorHAnsi"/>
          <w:color w:val="000000"/>
          <w:shd w:val="clear" w:color="auto" w:fill="FFFFFF"/>
        </w:rPr>
        <w:t xml:space="preserve">, before, in the face of, </w:t>
      </w:r>
      <w:r w:rsidRPr="00175A56">
        <w:rPr>
          <w:rStyle w:val="unicode"/>
          <w:rFonts w:cstheme="minorHAnsi"/>
          <w:color w:val="3333FF"/>
          <w:shd w:val="clear" w:color="auto" w:fill="FFFFFF"/>
        </w:rPr>
        <w:t>anaprāṣ</w:t>
      </w:r>
      <w:r w:rsidRPr="00175A56">
        <w:rPr>
          <w:rStyle w:val="unicode"/>
          <w:rFonts w:cstheme="minorHAnsi"/>
          <w:color w:val="000000"/>
          <w:shd w:val="clear" w:color="auto" w:fill="FFFFFF"/>
        </w:rPr>
        <w:t xml:space="preserve">, pp., before, </w:t>
      </w:r>
      <w:r w:rsidRPr="00175A56">
        <w:rPr>
          <w:rStyle w:val="unicode"/>
          <w:rFonts w:cstheme="minorHAnsi"/>
          <w:b/>
          <w:color w:val="000000"/>
          <w:shd w:val="clear" w:color="auto" w:fill="FFFFFF"/>
        </w:rPr>
        <w:t>Luvian</w:t>
      </w:r>
      <w:r w:rsidRPr="00175A56">
        <w:rPr>
          <w:rStyle w:val="unicode"/>
          <w:rFonts w:cstheme="minorHAnsi"/>
          <w:color w:val="000000"/>
          <w:shd w:val="clear" w:color="auto" w:fill="FFFFFF"/>
        </w:rPr>
        <w:t xml:space="preserve">, </w:t>
      </w:r>
      <w:r w:rsidRPr="00175A56">
        <w:rPr>
          <w:rFonts w:cstheme="minorHAnsi"/>
          <w:color w:val="3333FF"/>
        </w:rPr>
        <w:t>paran</w:t>
      </w:r>
      <w:r w:rsidRPr="00175A56">
        <w:rPr>
          <w:rFonts w:cstheme="minorHAnsi"/>
        </w:rPr>
        <w:t xml:space="preserve">, </w:t>
      </w:r>
      <w:r w:rsidRPr="00175A56">
        <w:rPr>
          <w:rFonts w:cstheme="minorHAnsi"/>
          <w:color w:val="3333FF"/>
        </w:rPr>
        <w:t>parani</w:t>
      </w:r>
      <w:r w:rsidRPr="00175A56">
        <w:rPr>
          <w:rFonts w:cstheme="minorHAnsi"/>
        </w:rPr>
        <w:t xml:space="preserve">, before, in front of, </w:t>
      </w:r>
      <w:r w:rsidRPr="00175A56">
        <w:rPr>
          <w:rFonts w:cstheme="minorHAnsi"/>
          <w:b/>
        </w:rPr>
        <w:t>Hittite</w:t>
      </w:r>
      <w:r w:rsidRPr="00175A56">
        <w:rPr>
          <w:rFonts w:cstheme="minorHAnsi"/>
        </w:rPr>
        <w:t xml:space="preserve">, </w:t>
      </w:r>
      <w:r w:rsidRPr="00175A56">
        <w:rPr>
          <w:rStyle w:val="unicode"/>
          <w:rFonts w:cstheme="minorHAnsi"/>
          <w:b/>
          <w:bCs/>
          <w:color w:val="3333FF"/>
          <w:shd w:val="clear" w:color="auto" w:fill="FFFFFF"/>
        </w:rPr>
        <w:t>paran</w:t>
      </w:r>
      <w:r w:rsidRPr="00175A56">
        <w:rPr>
          <w:rStyle w:val="unicode"/>
          <w:rFonts w:cstheme="minorHAnsi"/>
          <w:color w:val="000000"/>
          <w:shd w:val="clear" w:color="auto" w:fill="FFFFFF"/>
        </w:rPr>
        <w:t xml:space="preserve">, </w:t>
      </w:r>
      <w:r w:rsidRPr="00175A56">
        <w:rPr>
          <w:rStyle w:val="unicode"/>
          <w:rFonts w:cstheme="minorHAnsi"/>
          <w:b/>
          <w:bCs/>
          <w:color w:val="3333FF"/>
          <w:shd w:val="clear" w:color="auto" w:fill="FFFFFF"/>
        </w:rPr>
        <w:t>parani</w:t>
      </w:r>
      <w:r w:rsidRPr="00175A56">
        <w:rPr>
          <w:rStyle w:val="unicode"/>
          <w:rFonts w:cstheme="minorHAnsi"/>
          <w:bCs/>
          <w:shd w:val="clear" w:color="auto" w:fill="FFFFFF"/>
        </w:rPr>
        <w:t>, before,</w:t>
      </w:r>
      <w:r w:rsidRPr="00175A56">
        <w:rPr>
          <w:rStyle w:val="unicode"/>
          <w:rFonts w:cstheme="minorHAnsi"/>
          <w:b/>
          <w:bCs/>
          <w:shd w:val="clear" w:color="auto" w:fill="FFFFFF"/>
        </w:rPr>
        <w:t xml:space="preserve"> </w:t>
      </w:r>
      <w:r w:rsidRPr="00175A56">
        <w:rPr>
          <w:rStyle w:val="unicode"/>
          <w:rFonts w:cstheme="minorHAnsi"/>
          <w:b/>
          <w:bCs/>
          <w:color w:val="3333FF"/>
          <w:shd w:val="clear" w:color="auto" w:fill="FFFFFF"/>
        </w:rPr>
        <w:t>peran</w:t>
      </w:r>
      <w:r w:rsidRPr="00175A56">
        <w:rPr>
          <w:rStyle w:val="unicode"/>
          <w:rFonts w:cstheme="minorHAnsi"/>
          <w:color w:val="222222"/>
          <w:shd w:val="clear" w:color="auto" w:fill="FFFFFF"/>
        </w:rPr>
        <w:t xml:space="preserve">, before, in front of, in presence of, </w:t>
      </w:r>
      <w:r w:rsidRPr="00175A56">
        <w:rPr>
          <w:rStyle w:val="unicode"/>
          <w:rFonts w:cstheme="minorHAnsi"/>
          <w:b/>
          <w:color w:val="222222"/>
          <w:shd w:val="clear" w:color="auto" w:fill="FFFFFF"/>
        </w:rPr>
        <w:t>Sanskrit</w:t>
      </w:r>
      <w:r w:rsidRPr="00175A56">
        <w:rPr>
          <w:rStyle w:val="unicode"/>
          <w:rFonts w:cstheme="minorHAnsi"/>
          <w:color w:val="222222"/>
          <w:shd w:val="clear" w:color="auto" w:fill="FFFFFF"/>
        </w:rPr>
        <w:t xml:space="preserve">, </w:t>
      </w:r>
      <w:r w:rsidRPr="00175A56">
        <w:rPr>
          <w:rFonts w:eastAsia="Calibri" w:cstheme="minorHAnsi"/>
          <w:color w:val="FF0000"/>
        </w:rPr>
        <w:t>atikrāntaḥ</w:t>
      </w:r>
      <w:r w:rsidRPr="00175A56">
        <w:rPr>
          <w:rFonts w:eastAsia="Calibri" w:cstheme="minorHAnsi"/>
        </w:rPr>
        <w:t xml:space="preserve">, preceding, foregoing, </w:t>
      </w:r>
      <w:r w:rsidRPr="00175A56">
        <w:rPr>
          <w:rStyle w:val="unicode"/>
          <w:rFonts w:cstheme="minorHAnsi"/>
          <w:color w:val="222222"/>
          <w:shd w:val="clear" w:color="auto" w:fill="FFFFFF"/>
        </w:rPr>
        <w:t xml:space="preserve"> </w:t>
      </w:r>
      <w:r w:rsidRPr="00175A56">
        <w:rPr>
          <w:rStyle w:val="unicode"/>
          <w:rFonts w:cstheme="minorHAnsi"/>
          <w:b/>
          <w:color w:val="222222"/>
          <w:shd w:val="clear" w:color="auto" w:fill="FFFFFF"/>
        </w:rPr>
        <w:t>Romanian</w:t>
      </w:r>
      <w:r w:rsidRPr="00175A56">
        <w:rPr>
          <w:rStyle w:val="unicode"/>
          <w:rFonts w:cstheme="minorHAnsi"/>
          <w:color w:val="222222"/>
          <w:shd w:val="clear" w:color="auto" w:fill="FFFFFF"/>
        </w:rPr>
        <w:t xml:space="preserve">, </w:t>
      </w:r>
      <w:r w:rsidRPr="00175A56">
        <w:rPr>
          <w:rFonts w:cstheme="minorHAnsi"/>
          <w:color w:val="FF0000"/>
        </w:rPr>
        <w:t>ante</w:t>
      </w:r>
      <w:r w:rsidRPr="00175A56">
        <w:rPr>
          <w:rFonts w:cstheme="minorHAnsi"/>
        </w:rPr>
        <w:t xml:space="preserve">, before, </w:t>
      </w:r>
      <w:r w:rsidRPr="00175A56">
        <w:rPr>
          <w:rFonts w:cstheme="minorHAnsi"/>
          <w:color w:val="FF0000"/>
        </w:rPr>
        <w:t>Înaintea</w:t>
      </w:r>
      <w:r w:rsidRPr="00175A56">
        <w:rPr>
          <w:rFonts w:cstheme="minorHAnsi"/>
        </w:rPr>
        <w:t xml:space="preserve">, before, in front of, </w:t>
      </w:r>
      <w:r w:rsidRPr="00175A56">
        <w:rPr>
          <w:rFonts w:cstheme="minorHAnsi"/>
          <w:b/>
        </w:rPr>
        <w:t>Latin</w:t>
      </w:r>
      <w:r w:rsidRPr="00175A56">
        <w:rPr>
          <w:rFonts w:cstheme="minorHAnsi"/>
        </w:rPr>
        <w:t xml:space="preserve">, </w:t>
      </w:r>
      <w:r w:rsidRPr="00175A56">
        <w:rPr>
          <w:rFonts w:cstheme="minorHAnsi"/>
          <w:color w:val="FF0000"/>
        </w:rPr>
        <w:t>ante, adv.; antea</w:t>
      </w:r>
      <w:r w:rsidRPr="00175A56">
        <w:rPr>
          <w:rFonts w:cstheme="minorHAnsi"/>
          <w:color w:val="000000"/>
        </w:rPr>
        <w:t xml:space="preserve">, before, formerly, </w:t>
      </w:r>
      <w:r w:rsidRPr="00175A56">
        <w:rPr>
          <w:rFonts w:cstheme="minorHAnsi"/>
          <w:b/>
          <w:color w:val="000000"/>
        </w:rPr>
        <w:t>Italian</w:t>
      </w:r>
      <w:r w:rsidRPr="00175A56">
        <w:rPr>
          <w:rFonts w:cstheme="minorHAnsi"/>
          <w:color w:val="000000"/>
        </w:rPr>
        <w:t xml:space="preserve">, </w:t>
      </w:r>
      <w:r w:rsidRPr="00175A56">
        <w:rPr>
          <w:rStyle w:val="unicode"/>
          <w:rFonts w:cstheme="minorHAnsi"/>
          <w:color w:val="EE0000"/>
          <w:shd w:val="clear" w:color="auto" w:fill="FFFFFF"/>
        </w:rPr>
        <w:t>devanti</w:t>
      </w:r>
      <w:r w:rsidRPr="00175A56">
        <w:rPr>
          <w:rStyle w:val="unicode"/>
          <w:rFonts w:cstheme="minorHAnsi"/>
          <w:color w:val="009900"/>
          <w:shd w:val="clear" w:color="auto" w:fill="FFFFFF"/>
        </w:rPr>
        <w:t xml:space="preserve"> </w:t>
      </w:r>
      <w:r w:rsidRPr="00175A56">
        <w:rPr>
          <w:rStyle w:val="unicode"/>
          <w:rFonts w:cstheme="minorHAnsi"/>
          <w:color w:val="000000"/>
          <w:shd w:val="clear" w:color="auto" w:fill="FFFFFF"/>
        </w:rPr>
        <w:t xml:space="preserve">a, before, </w:t>
      </w:r>
      <w:r w:rsidRPr="007B1BCD">
        <w:rPr>
          <w:rStyle w:val="unicode"/>
          <w:rFonts w:cstheme="minorHAnsi"/>
          <w:b/>
          <w:color w:val="000000"/>
          <w:shd w:val="clear" w:color="auto" w:fill="FFFFFF"/>
        </w:rPr>
        <w:t>French</w:t>
      </w:r>
      <w:r w:rsidRPr="00175A56">
        <w:rPr>
          <w:rStyle w:val="unicode"/>
          <w:rFonts w:cstheme="minorHAnsi"/>
          <w:color w:val="000000"/>
          <w:shd w:val="clear" w:color="auto" w:fill="FFFFFF"/>
        </w:rPr>
        <w:t xml:space="preserve">, </w:t>
      </w:r>
      <w:r w:rsidRPr="00175A56">
        <w:rPr>
          <w:rStyle w:val="unicode"/>
          <w:rFonts w:cstheme="minorHAnsi"/>
          <w:color w:val="EE0000"/>
          <w:shd w:val="clear" w:color="auto" w:fill="FFFFFF"/>
        </w:rPr>
        <w:t>avant</w:t>
      </w:r>
      <w:r w:rsidRPr="00175A56">
        <w:rPr>
          <w:rStyle w:val="unicode"/>
          <w:rFonts w:cstheme="minorHAnsi"/>
          <w:color w:val="000000"/>
          <w:shd w:val="clear" w:color="auto" w:fill="FFFFFF"/>
        </w:rPr>
        <w:t>,</w:t>
      </w:r>
      <w:r w:rsidRPr="00175A56">
        <w:rPr>
          <w:rStyle w:val="unicode"/>
          <w:rFonts w:cstheme="minorHAnsi"/>
          <w:color w:val="EE0000"/>
          <w:shd w:val="clear" w:color="auto" w:fill="FFFFFF"/>
        </w:rPr>
        <w:t xml:space="preserve"> devant</w:t>
      </w:r>
      <w:r w:rsidRPr="00175A56">
        <w:rPr>
          <w:rStyle w:val="unicode"/>
          <w:rFonts w:cstheme="minorHAnsi"/>
          <w:color w:val="000000"/>
          <w:shd w:val="clear" w:color="auto" w:fill="FFFFFF"/>
        </w:rPr>
        <w:t xml:space="preserve">, before, </w:t>
      </w:r>
      <w:r w:rsidRPr="00175A56">
        <w:rPr>
          <w:rStyle w:val="unicode"/>
          <w:rFonts w:cstheme="minorHAnsi"/>
          <w:b/>
          <w:color w:val="000000"/>
          <w:shd w:val="clear" w:color="auto" w:fill="FFFFFF"/>
        </w:rPr>
        <w:t>Etruscan</w:t>
      </w:r>
      <w:r w:rsidRPr="00175A56">
        <w:rPr>
          <w:rStyle w:val="unicode"/>
          <w:rFonts w:cstheme="minorHAnsi"/>
          <w:color w:val="000000"/>
          <w:shd w:val="clear" w:color="auto" w:fill="FFFFFF"/>
        </w:rPr>
        <w:t xml:space="preserve">, </w:t>
      </w:r>
      <w:r w:rsidRPr="00175A56">
        <w:rPr>
          <w:rFonts w:cstheme="minorHAnsi"/>
          <w:color w:val="FF0000"/>
        </w:rPr>
        <w:t>ant</w:t>
      </w:r>
      <w:r w:rsidRPr="00175A56">
        <w:rPr>
          <w:rFonts w:cstheme="minorHAnsi"/>
        </w:rPr>
        <w:t xml:space="preserve">, </w:t>
      </w:r>
      <w:r w:rsidRPr="00175A56">
        <w:rPr>
          <w:rFonts w:cstheme="minorHAnsi"/>
          <w:color w:val="FF0000"/>
        </w:rPr>
        <w:t>anta</w:t>
      </w:r>
      <w:r w:rsidRPr="00175A56">
        <w:rPr>
          <w:rFonts w:cstheme="minorHAnsi"/>
        </w:rPr>
        <w:t>,</w:t>
      </w:r>
      <w:r w:rsidRPr="00175A56">
        <w:rPr>
          <w:rFonts w:cstheme="minorHAnsi"/>
          <w:b/>
        </w:rPr>
        <w:t xml:space="preserve"> Hittite</w:t>
      </w:r>
      <w:r w:rsidRPr="00175A56">
        <w:rPr>
          <w:rFonts w:cstheme="minorHAnsi"/>
        </w:rPr>
        <w:t xml:space="preserve">, </w:t>
      </w:r>
      <w:r w:rsidRPr="00175A56">
        <w:rPr>
          <w:rStyle w:val="unicode"/>
          <w:rFonts w:cstheme="minorHAnsi"/>
          <w:color w:val="FF0000"/>
          <w:shd w:val="clear" w:color="auto" w:fill="FFFFFF"/>
        </w:rPr>
        <w:t>āptā</w:t>
      </w:r>
      <w:r w:rsidRPr="00175A56">
        <w:rPr>
          <w:rStyle w:val="unicode"/>
          <w:rFonts w:cstheme="minorHAnsi"/>
          <w:color w:val="000000"/>
          <w:shd w:val="clear" w:color="auto" w:fill="FFFFFF"/>
        </w:rPr>
        <w:t xml:space="preserve">, adv., before, early, earlier, </w:t>
      </w:r>
      <w:r w:rsidRPr="00175A56">
        <w:rPr>
          <w:rStyle w:val="unicode"/>
          <w:rFonts w:cstheme="minorHAnsi"/>
          <w:b/>
          <w:color w:val="000000"/>
          <w:shd w:val="clear" w:color="auto" w:fill="FFFFFF"/>
        </w:rPr>
        <w:t>Akkadian</w:t>
      </w:r>
      <w:r w:rsidRPr="00175A56">
        <w:rPr>
          <w:rStyle w:val="unicode"/>
          <w:rFonts w:cstheme="minorHAnsi"/>
          <w:color w:val="000000"/>
          <w:shd w:val="clear" w:color="auto" w:fill="FFFFFF"/>
        </w:rPr>
        <w:t xml:space="preserve">, </w:t>
      </w:r>
      <w:r w:rsidRPr="00175A56">
        <w:rPr>
          <w:rFonts w:cstheme="minorHAnsi"/>
          <w:b/>
          <w:bCs/>
          <w:color w:val="CC6600"/>
          <w:u w:val="single"/>
        </w:rPr>
        <w:t>qadma</w:t>
      </w:r>
      <w:r w:rsidRPr="00175A56">
        <w:rPr>
          <w:rFonts w:cstheme="minorHAnsi"/>
        </w:rPr>
        <w:t>, adv., before?,</w:t>
      </w:r>
      <w:r w:rsidRPr="00175A56">
        <w:rPr>
          <w:rStyle w:val="unicode"/>
          <w:rFonts w:cstheme="minorHAnsi"/>
          <w:color w:val="000000"/>
          <w:shd w:val="clear" w:color="auto" w:fill="FFFFFF"/>
        </w:rPr>
        <w:t xml:space="preserve"> </w:t>
      </w:r>
      <w:r w:rsidRPr="00175A56">
        <w:rPr>
          <w:rStyle w:val="unicode"/>
          <w:rFonts w:cstheme="minorHAnsi"/>
          <w:b/>
          <w:color w:val="000000"/>
          <w:shd w:val="clear" w:color="auto" w:fill="FFFFFF"/>
        </w:rPr>
        <w:t>Persian</w:t>
      </w:r>
      <w:r w:rsidRPr="00175A56">
        <w:rPr>
          <w:rStyle w:val="unicode"/>
          <w:rFonts w:cstheme="minorHAnsi"/>
          <w:color w:val="000000"/>
          <w:shd w:val="clear" w:color="auto" w:fill="FFFFFF"/>
        </w:rPr>
        <w:t xml:space="preserve">, </w:t>
      </w:r>
      <w:r w:rsidRPr="00175A56">
        <w:rPr>
          <w:rFonts w:eastAsia="Calibri" w:cstheme="minorHAnsi"/>
          <w:color w:val="CC6600"/>
          <w:u w:val="single"/>
        </w:rPr>
        <w:t>qabl</w:t>
      </w:r>
      <w:r w:rsidRPr="00175A56">
        <w:rPr>
          <w:rFonts w:cstheme="minorHAnsi"/>
        </w:rPr>
        <w:t xml:space="preserve">, </w:t>
      </w:r>
      <w:r w:rsidRPr="00175A56">
        <w:rPr>
          <w:rStyle w:val="nobold"/>
          <w:rFonts w:cstheme="minorHAnsi"/>
        </w:rPr>
        <w:t xml:space="preserve">قبل </w:t>
      </w:r>
      <w:r w:rsidRPr="00175A56">
        <w:rPr>
          <w:rFonts w:cstheme="minorHAnsi"/>
        </w:rPr>
        <w:t>before, former, previous, front.</w:t>
      </w:r>
    </w:p>
  </w:footnote>
  <w:footnote w:id="31">
    <w:p w14:paraId="3DBEC36D" w14:textId="6A34F528" w:rsidR="00B7556D" w:rsidRPr="00690EDC" w:rsidRDefault="00B7556D">
      <w:pPr>
        <w:pStyle w:val="FootnoteText"/>
        <w:rPr>
          <w:rFonts w:cstheme="minorHAnsi"/>
        </w:rPr>
      </w:pPr>
      <w:r w:rsidRPr="00690EDC">
        <w:rPr>
          <w:rStyle w:val="FootnoteReference"/>
          <w:rFonts w:cstheme="minorHAnsi"/>
        </w:rPr>
        <w:footnoteRef/>
      </w:r>
      <w:r w:rsidRPr="00690EDC">
        <w:rPr>
          <w:rFonts w:cstheme="minorHAnsi"/>
        </w:rPr>
        <w:t xml:space="preserve"> </w:t>
      </w:r>
      <w:r w:rsidRPr="00690EDC">
        <w:rPr>
          <w:rFonts w:cstheme="minorHAnsi"/>
          <w:b/>
        </w:rPr>
        <w:t>Akkadian</w:t>
      </w:r>
      <w:r w:rsidRPr="00690EDC">
        <w:rPr>
          <w:rFonts w:cstheme="minorHAnsi"/>
        </w:rPr>
        <w:t xml:space="preserve">, </w:t>
      </w:r>
      <w:r w:rsidRPr="00690EDC">
        <w:rPr>
          <w:rFonts w:eastAsia="Calibri" w:cstheme="minorHAnsi"/>
          <w:color w:val="993399"/>
          <w:u w:val="single"/>
        </w:rPr>
        <w:t>dāt</w:t>
      </w:r>
      <w:r w:rsidRPr="00690EDC">
        <w:rPr>
          <w:rFonts w:eastAsia="Calibri" w:cstheme="minorHAnsi"/>
        </w:rPr>
        <w:t xml:space="preserve">, behind, </w:t>
      </w:r>
      <w:r w:rsidRPr="00690EDC">
        <w:rPr>
          <w:rFonts w:eastAsia="Calibri" w:cstheme="minorHAnsi"/>
          <w:b/>
        </w:rPr>
        <w:t>Italian</w:t>
      </w:r>
      <w:r w:rsidRPr="00690EDC">
        <w:rPr>
          <w:rFonts w:eastAsia="Calibri" w:cstheme="minorHAnsi"/>
        </w:rPr>
        <w:t xml:space="preserve">, </w:t>
      </w:r>
      <w:r w:rsidRPr="00690EDC">
        <w:rPr>
          <w:rStyle w:val="shorttext"/>
          <w:rFonts w:cstheme="minorHAnsi"/>
          <w:color w:val="993399"/>
          <w:u w:val="single"/>
          <w:lang w:val="it-IT"/>
        </w:rPr>
        <w:t>dietro a</w:t>
      </w:r>
      <w:r w:rsidRPr="00690EDC">
        <w:rPr>
          <w:rStyle w:val="shorttext"/>
          <w:rFonts w:cstheme="minorHAnsi"/>
          <w:color w:val="000000"/>
          <w:lang w:val="it-IT"/>
        </w:rPr>
        <w:t xml:space="preserve">, behind, </w:t>
      </w:r>
      <w:r w:rsidRPr="00690EDC">
        <w:rPr>
          <w:rStyle w:val="shorttext"/>
          <w:rFonts w:cstheme="minorHAnsi"/>
          <w:color w:val="993399"/>
          <w:u w:val="single"/>
          <w:lang w:val="it-IT"/>
        </w:rPr>
        <w:t>indietro</w:t>
      </w:r>
      <w:r w:rsidRPr="00690EDC">
        <w:rPr>
          <w:rStyle w:val="shorttext"/>
          <w:rFonts w:cstheme="minorHAnsi"/>
          <w:color w:val="000000"/>
          <w:lang w:val="it-IT"/>
        </w:rPr>
        <w:t xml:space="preserve">, back, </w:t>
      </w:r>
      <w:r w:rsidRPr="00690EDC">
        <w:rPr>
          <w:rStyle w:val="shorttext"/>
          <w:rFonts w:cstheme="minorHAnsi"/>
          <w:b/>
          <w:color w:val="000000"/>
          <w:lang w:val="it-IT"/>
        </w:rPr>
        <w:t>French</w:t>
      </w:r>
      <w:r w:rsidRPr="00690EDC">
        <w:rPr>
          <w:rStyle w:val="shorttext"/>
          <w:rFonts w:cstheme="minorHAnsi"/>
          <w:color w:val="000000"/>
          <w:lang w:val="it-IT"/>
        </w:rPr>
        <w:t xml:space="preserve">, </w:t>
      </w:r>
      <w:r w:rsidRPr="00690EDC">
        <w:rPr>
          <w:rStyle w:val="shorttext"/>
          <w:rFonts w:cstheme="minorHAnsi"/>
          <w:color w:val="993399"/>
          <w:u w:val="single"/>
          <w:lang w:val="fr-FR"/>
        </w:rPr>
        <w:t>derrière</w:t>
      </w:r>
      <w:r w:rsidRPr="00690EDC">
        <w:rPr>
          <w:rStyle w:val="shorttext"/>
          <w:rFonts w:cstheme="minorHAnsi"/>
          <w:color w:val="000000"/>
          <w:lang w:val="fr-FR"/>
        </w:rPr>
        <w:t xml:space="preserve">, behind, </w:t>
      </w:r>
      <w:r w:rsidRPr="00690EDC">
        <w:rPr>
          <w:rStyle w:val="shorttext"/>
          <w:rFonts w:cstheme="minorHAnsi"/>
          <w:b/>
          <w:color w:val="000000"/>
          <w:lang w:val="fr-FR"/>
        </w:rPr>
        <w:t>Akkadian</w:t>
      </w:r>
      <w:r w:rsidRPr="00690EDC">
        <w:rPr>
          <w:rStyle w:val="shorttext"/>
          <w:rFonts w:cstheme="minorHAnsi"/>
          <w:color w:val="000000"/>
          <w:lang w:val="fr-FR"/>
        </w:rPr>
        <w:t xml:space="preserve">, </w:t>
      </w:r>
      <w:r w:rsidRPr="00690EDC">
        <w:rPr>
          <w:rFonts w:eastAsia="Calibri" w:cstheme="minorHAnsi"/>
          <w:color w:val="3333FF"/>
          <w:u w:val="single"/>
        </w:rPr>
        <w:t>arkiš</w:t>
      </w:r>
      <w:r w:rsidRPr="00690EDC">
        <w:rPr>
          <w:rFonts w:eastAsia="Calibri" w:cstheme="minorHAnsi"/>
        </w:rPr>
        <w:t xml:space="preserve">, behind, backward, afterward, </w:t>
      </w:r>
      <w:r w:rsidRPr="00690EDC">
        <w:rPr>
          <w:rFonts w:eastAsia="Calibri" w:cstheme="minorHAnsi"/>
          <w:color w:val="3333FF"/>
          <w:u w:val="single"/>
        </w:rPr>
        <w:t>arka</w:t>
      </w:r>
      <w:r w:rsidRPr="00690EDC">
        <w:rPr>
          <w:rFonts w:eastAsia="Calibri" w:cstheme="minorHAnsi"/>
        </w:rPr>
        <w:t xml:space="preserve">, </w:t>
      </w:r>
      <w:r w:rsidRPr="00690EDC">
        <w:rPr>
          <w:rFonts w:eastAsia="Calibri" w:cstheme="minorHAnsi"/>
          <w:color w:val="3333FF"/>
          <w:u w:val="single"/>
        </w:rPr>
        <w:t>arki</w:t>
      </w:r>
      <w:r w:rsidRPr="00690EDC">
        <w:rPr>
          <w:rFonts w:eastAsia="Calibri" w:cstheme="minorHAnsi"/>
        </w:rPr>
        <w:t xml:space="preserve">, behind, afterward, to the rear, </w:t>
      </w:r>
      <w:r w:rsidRPr="00690EDC">
        <w:rPr>
          <w:rFonts w:eastAsia="Calibri" w:cstheme="minorHAnsi"/>
          <w:b/>
        </w:rPr>
        <w:t>Greek</w:t>
      </w:r>
      <w:r w:rsidRPr="00690EDC">
        <w:rPr>
          <w:rFonts w:eastAsia="Calibri" w:cstheme="minorHAnsi"/>
        </w:rPr>
        <w:t xml:space="preserve">, </w:t>
      </w:r>
      <w:r w:rsidRPr="00690EDC">
        <w:rPr>
          <w:rFonts w:cstheme="minorHAnsi"/>
        </w:rPr>
        <w:t xml:space="preserve">αρχαίος, </w:t>
      </w:r>
      <w:r w:rsidRPr="00690EDC">
        <w:rPr>
          <w:rFonts w:cstheme="minorHAnsi"/>
          <w:color w:val="3333FF"/>
          <w:u w:val="single"/>
        </w:rPr>
        <w:t>archaíos</w:t>
      </w:r>
      <w:r w:rsidRPr="00690EDC">
        <w:rPr>
          <w:rFonts w:cstheme="minorHAnsi"/>
        </w:rPr>
        <w:t>, ancient, άρχων</w:t>
      </w:r>
      <w:r w:rsidRPr="00690EDC">
        <w:rPr>
          <w:rFonts w:cstheme="minorHAnsi"/>
          <w:color w:val="3333FF"/>
          <w:u w:val="single"/>
        </w:rPr>
        <w:t>, archon</w:t>
      </w:r>
      <w:r w:rsidRPr="00690EDC">
        <w:rPr>
          <w:rFonts w:cstheme="minorHAnsi"/>
        </w:rPr>
        <w:t xml:space="preserve">, leader,  </w:t>
      </w:r>
      <w:r w:rsidRPr="00690EDC">
        <w:rPr>
          <w:rFonts w:cstheme="minorHAnsi"/>
          <w:b/>
        </w:rPr>
        <w:t>Etruscan</w:t>
      </w:r>
      <w:r w:rsidRPr="00690EDC">
        <w:rPr>
          <w:rFonts w:cstheme="minorHAnsi"/>
        </w:rPr>
        <w:t xml:space="preserve">, </w:t>
      </w:r>
      <w:r w:rsidRPr="00690EDC">
        <w:rPr>
          <w:rFonts w:cstheme="minorHAnsi"/>
          <w:color w:val="3333FF"/>
          <w:u w:val="single"/>
        </w:rPr>
        <w:t>ARCAS</w:t>
      </w:r>
      <w:r w:rsidRPr="00690EDC">
        <w:rPr>
          <w:rFonts w:cstheme="minorHAnsi"/>
        </w:rPr>
        <w:t xml:space="preserve">, </w:t>
      </w:r>
      <w:r w:rsidRPr="00690EDC">
        <w:rPr>
          <w:rFonts w:cstheme="minorHAnsi"/>
          <w:color w:val="3333FF"/>
          <w:u w:val="single"/>
        </w:rPr>
        <w:t>ARCE</w:t>
      </w:r>
      <w:r w:rsidRPr="00690EDC">
        <w:rPr>
          <w:rFonts w:cstheme="minorHAnsi"/>
        </w:rPr>
        <w:t xml:space="preserve">, </w:t>
      </w:r>
      <w:r w:rsidRPr="00690EDC">
        <w:rPr>
          <w:rFonts w:cstheme="minorHAnsi"/>
          <w:color w:val="3333FF"/>
          <w:u w:val="single"/>
        </w:rPr>
        <w:t>ARCEI</w:t>
      </w:r>
      <w:r w:rsidRPr="00690EDC">
        <w:rPr>
          <w:rFonts w:cstheme="minorHAnsi"/>
        </w:rPr>
        <w:t xml:space="preserve">, </w:t>
      </w:r>
      <w:r w:rsidRPr="00690EDC">
        <w:rPr>
          <w:rFonts w:cstheme="minorHAnsi"/>
          <w:color w:val="3333FF"/>
          <w:u w:val="single"/>
        </w:rPr>
        <w:t>ARCES</w:t>
      </w:r>
      <w:r w:rsidRPr="00690EDC">
        <w:rPr>
          <w:rFonts w:cstheme="minorHAnsi"/>
          <w:color w:val="3333FF"/>
        </w:rPr>
        <w:t xml:space="preserve">, </w:t>
      </w:r>
      <w:r w:rsidRPr="00690EDC">
        <w:rPr>
          <w:rFonts w:cstheme="minorHAnsi"/>
          <w:color w:val="3333FF"/>
          <w:u w:val="single"/>
        </w:rPr>
        <w:t>ARCIA</w:t>
      </w:r>
      <w:r w:rsidRPr="00690EDC">
        <w:rPr>
          <w:rFonts w:cstheme="minorHAnsi"/>
        </w:rPr>
        <w:t xml:space="preserve">, </w:t>
      </w:r>
      <w:r w:rsidRPr="00690EDC">
        <w:rPr>
          <w:rFonts w:cstheme="minorHAnsi"/>
          <w:color w:val="3333FF"/>
          <w:u w:val="single"/>
        </w:rPr>
        <w:t>ARCIO</w:t>
      </w:r>
      <w:r w:rsidRPr="00690EDC">
        <w:rPr>
          <w:rFonts w:cstheme="minorHAnsi"/>
        </w:rPr>
        <w:t xml:space="preserve"> (ARCIV), </w:t>
      </w:r>
      <w:r w:rsidRPr="00690EDC">
        <w:rPr>
          <w:rFonts w:cstheme="minorHAnsi"/>
          <w:color w:val="3333FF"/>
          <w:u w:val="single"/>
        </w:rPr>
        <w:t>ARCIS</w:t>
      </w:r>
      <w:r w:rsidRPr="00690EDC">
        <w:rPr>
          <w:rFonts w:cstheme="minorHAnsi"/>
        </w:rPr>
        <w:t xml:space="preserve">, </w:t>
      </w:r>
      <w:r w:rsidRPr="00690EDC">
        <w:rPr>
          <w:rFonts w:cstheme="minorHAnsi"/>
          <w:color w:val="3333FF"/>
          <w:u w:val="single"/>
        </w:rPr>
        <w:t>ARCAMEN</w:t>
      </w:r>
      <w:r w:rsidRPr="00690EDC">
        <w:rPr>
          <w:rFonts w:cstheme="minorHAnsi"/>
        </w:rPr>
        <w:t xml:space="preserve">, </w:t>
      </w:r>
      <w:r w:rsidRPr="00690EDC">
        <w:rPr>
          <w:rFonts w:cstheme="minorHAnsi"/>
          <w:b/>
        </w:rPr>
        <w:t>Persian</w:t>
      </w:r>
      <w:r w:rsidRPr="00690EDC">
        <w:rPr>
          <w:rFonts w:cstheme="minorHAnsi"/>
        </w:rPr>
        <w:t xml:space="preserve">, </w:t>
      </w:r>
      <w:r w:rsidRPr="00690EDC">
        <w:rPr>
          <w:rFonts w:cstheme="minorHAnsi"/>
          <w:color w:val="EE0000"/>
        </w:rPr>
        <w:t>poste</w:t>
      </w:r>
      <w:r w:rsidRPr="00690EDC">
        <w:rPr>
          <w:rFonts w:cstheme="minorHAnsi"/>
        </w:rPr>
        <w:t xml:space="preserve"> sar, prep., behind, </w:t>
      </w:r>
      <w:r w:rsidRPr="00690EDC">
        <w:rPr>
          <w:rFonts w:cstheme="minorHAnsi"/>
          <w:b/>
        </w:rPr>
        <w:t>Latin</w:t>
      </w:r>
      <w:r w:rsidRPr="00690EDC">
        <w:rPr>
          <w:rFonts w:cstheme="minorHAnsi"/>
        </w:rPr>
        <w:t xml:space="preserve">, </w:t>
      </w:r>
      <w:r w:rsidRPr="00690EDC">
        <w:rPr>
          <w:rFonts w:cstheme="minorHAnsi"/>
          <w:color w:val="FF0000"/>
        </w:rPr>
        <w:t>post</w:t>
      </w:r>
      <w:r w:rsidRPr="00690EDC">
        <w:rPr>
          <w:rFonts w:cstheme="minorHAnsi"/>
        </w:rPr>
        <w:t xml:space="preserve"> [older, </w:t>
      </w:r>
      <w:r w:rsidRPr="00690EDC">
        <w:rPr>
          <w:rFonts w:cstheme="minorHAnsi"/>
          <w:color w:val="FF0000"/>
        </w:rPr>
        <w:t>poste</w:t>
      </w:r>
      <w:r w:rsidRPr="00690EDC">
        <w:rPr>
          <w:rFonts w:cstheme="minorHAnsi"/>
        </w:rPr>
        <w:t xml:space="preserve">], adv. behind, in the rear; of time, later, </w:t>
      </w:r>
      <w:r w:rsidRPr="00690EDC">
        <w:rPr>
          <w:rFonts w:cstheme="minorHAnsi"/>
          <w:color w:val="FF0000"/>
        </w:rPr>
        <w:t xml:space="preserve">posterus </w:t>
      </w:r>
      <w:r w:rsidRPr="00690EDC">
        <w:rPr>
          <w:rFonts w:cstheme="minorHAnsi"/>
        </w:rPr>
        <w:t>[</w:t>
      </w:r>
      <w:r w:rsidRPr="00690EDC">
        <w:rPr>
          <w:rFonts w:cstheme="minorHAnsi"/>
          <w:color w:val="FF0000"/>
        </w:rPr>
        <w:t>poster</w:t>
      </w:r>
      <w:r w:rsidRPr="00690EDC">
        <w:rPr>
          <w:rFonts w:cstheme="minorHAnsi"/>
        </w:rPr>
        <w:t>]-</w:t>
      </w:r>
      <w:r w:rsidRPr="00690EDC">
        <w:rPr>
          <w:rFonts w:cstheme="minorHAnsi"/>
          <w:color w:val="FF0000"/>
        </w:rPr>
        <w:t>a-am</w:t>
      </w:r>
      <w:r w:rsidRPr="00690EDC">
        <w:rPr>
          <w:rFonts w:cstheme="minorHAnsi"/>
        </w:rPr>
        <w:t>, next, future,</w:t>
      </w:r>
      <w:r w:rsidRPr="00690EDC">
        <w:rPr>
          <w:rFonts w:cstheme="minorHAnsi"/>
        </w:rPr>
        <w:br/>
        <w:t xml:space="preserve">following; </w:t>
      </w:r>
      <w:r w:rsidRPr="00690EDC">
        <w:rPr>
          <w:rFonts w:cstheme="minorHAnsi"/>
          <w:color w:val="FF0000"/>
        </w:rPr>
        <w:t>posterior-us</w:t>
      </w:r>
      <w:r w:rsidRPr="00690EDC">
        <w:rPr>
          <w:rFonts w:cstheme="minorHAnsi"/>
        </w:rPr>
        <w:t xml:space="preserve">, next, later, inferior, worse, </w:t>
      </w:r>
      <w:r w:rsidRPr="00690EDC">
        <w:rPr>
          <w:rFonts w:cstheme="minorHAnsi"/>
          <w:b/>
        </w:rPr>
        <w:t>Italian</w:t>
      </w:r>
      <w:r w:rsidRPr="00690EDC">
        <w:rPr>
          <w:rFonts w:cstheme="minorHAnsi"/>
        </w:rPr>
        <w:t xml:space="preserve">, </w:t>
      </w:r>
      <w:r w:rsidRPr="00690EDC">
        <w:rPr>
          <w:rFonts w:cstheme="minorHAnsi"/>
          <w:color w:val="FF0000"/>
        </w:rPr>
        <w:t>posteri</w:t>
      </w:r>
      <w:r w:rsidRPr="00690EDC">
        <w:rPr>
          <w:rFonts w:cstheme="minorHAnsi"/>
        </w:rPr>
        <w:t xml:space="preserve">,  posterity; </w:t>
      </w:r>
      <w:r w:rsidRPr="00690EDC">
        <w:rPr>
          <w:rFonts w:cstheme="minorHAnsi"/>
          <w:color w:val="FF0000"/>
        </w:rPr>
        <w:t>posteriore</w:t>
      </w:r>
      <w:r w:rsidRPr="00690EDC">
        <w:rPr>
          <w:rFonts w:cstheme="minorHAnsi"/>
        </w:rPr>
        <w:t xml:space="preserve">, posterior, </w:t>
      </w:r>
      <w:r w:rsidRPr="00690EDC">
        <w:rPr>
          <w:rFonts w:cstheme="minorHAnsi"/>
          <w:b/>
        </w:rPr>
        <w:t>French</w:t>
      </w:r>
      <w:r w:rsidRPr="00690EDC">
        <w:rPr>
          <w:rFonts w:cstheme="minorHAnsi"/>
        </w:rPr>
        <w:t xml:space="preserve">, </w:t>
      </w:r>
      <w:r w:rsidRPr="00690EDC">
        <w:rPr>
          <w:rFonts w:cstheme="minorHAnsi"/>
          <w:color w:val="FF0000"/>
        </w:rPr>
        <w:t>postérieur</w:t>
      </w:r>
      <w:r w:rsidRPr="00690EDC">
        <w:rPr>
          <w:rFonts w:cstheme="minorHAnsi"/>
        </w:rPr>
        <w:t xml:space="preserve">, posterior, subsequent, behind, later, back, behind, rear, </w:t>
      </w:r>
      <w:r w:rsidRPr="00BD685E">
        <w:rPr>
          <w:rFonts w:cstheme="minorHAnsi"/>
          <w:b/>
        </w:rPr>
        <w:t>English</w:t>
      </w:r>
      <w:r w:rsidRPr="00690EDC">
        <w:rPr>
          <w:rFonts w:cstheme="minorHAnsi"/>
        </w:rPr>
        <w:t xml:space="preserve">, </w:t>
      </w:r>
      <w:r w:rsidRPr="00690EDC">
        <w:rPr>
          <w:rFonts w:cstheme="minorHAnsi"/>
          <w:color w:val="EE0000"/>
        </w:rPr>
        <w:t>posterity</w:t>
      </w:r>
      <w:r w:rsidRPr="00690EDC">
        <w:rPr>
          <w:rFonts w:cstheme="minorHAnsi"/>
        </w:rPr>
        <w:t xml:space="preserve">, </w:t>
      </w:r>
      <w:r w:rsidRPr="00690EDC">
        <w:rPr>
          <w:rFonts w:cstheme="minorHAnsi"/>
          <w:b/>
        </w:rPr>
        <w:t>Etruscan</w:t>
      </w:r>
      <w:r w:rsidRPr="00690EDC">
        <w:rPr>
          <w:rFonts w:cstheme="minorHAnsi"/>
        </w:rPr>
        <w:t xml:space="preserve">, </w:t>
      </w:r>
      <w:r w:rsidRPr="00690EDC">
        <w:rPr>
          <w:rFonts w:cstheme="minorHAnsi"/>
          <w:color w:val="FF0000"/>
        </w:rPr>
        <w:t>post</w:t>
      </w:r>
      <w:r w:rsidRPr="00690EDC">
        <w:rPr>
          <w:rFonts w:cstheme="minorHAnsi"/>
          <w:color w:val="000000"/>
        </w:rPr>
        <w:t xml:space="preserve"> (PVST</w:t>
      </w:r>
      <w:r w:rsidRPr="00690EDC">
        <w:rPr>
          <w:rFonts w:cstheme="minorHAnsi"/>
        </w:rPr>
        <w:t xml:space="preserve">), </w:t>
      </w:r>
      <w:r w:rsidRPr="00690EDC">
        <w:rPr>
          <w:rFonts w:cstheme="minorHAnsi"/>
          <w:color w:val="FF0000"/>
        </w:rPr>
        <w:t>poste</w:t>
      </w:r>
      <w:r w:rsidRPr="00690EDC">
        <w:rPr>
          <w:rFonts w:cstheme="minorHAnsi"/>
        </w:rPr>
        <w:t xml:space="preserve"> (PVSTE), </w:t>
      </w:r>
      <w:r w:rsidRPr="00690EDC">
        <w:rPr>
          <w:rFonts w:cstheme="minorHAnsi"/>
          <w:color w:val="FF0000"/>
        </w:rPr>
        <w:t>posti</w:t>
      </w:r>
      <w:r w:rsidRPr="00690EDC">
        <w:rPr>
          <w:rFonts w:cstheme="minorHAnsi"/>
          <w:color w:val="000000"/>
        </w:rPr>
        <w:t xml:space="preserve"> (PVSTI), </w:t>
      </w:r>
      <w:r w:rsidRPr="00690EDC">
        <w:rPr>
          <w:rFonts w:cstheme="minorHAnsi"/>
          <w:color w:val="FF0000"/>
        </w:rPr>
        <w:t>poster</w:t>
      </w:r>
      <w:r w:rsidRPr="00690EDC">
        <w:rPr>
          <w:rFonts w:cstheme="minorHAnsi"/>
          <w:color w:val="000000"/>
        </w:rPr>
        <w:t xml:space="preserve"> (PVSTER), </w:t>
      </w:r>
      <w:r w:rsidRPr="00690EDC">
        <w:rPr>
          <w:rFonts w:cstheme="minorHAnsi"/>
          <w:b/>
          <w:color w:val="000000"/>
        </w:rPr>
        <w:t>Latvian</w:t>
      </w:r>
      <w:r w:rsidRPr="00690EDC">
        <w:rPr>
          <w:rFonts w:cstheme="minorHAnsi"/>
          <w:color w:val="000000"/>
        </w:rPr>
        <w:t xml:space="preserve">, </w:t>
      </w:r>
      <w:r w:rsidRPr="00690EDC">
        <w:rPr>
          <w:rStyle w:val="shorttext"/>
          <w:rFonts w:cstheme="minorHAnsi"/>
          <w:color w:val="CC6600"/>
          <w:u w:val="single"/>
          <w:lang w:val="lv-LV"/>
        </w:rPr>
        <w:t>vecāki,</w:t>
      </w:r>
      <w:r w:rsidRPr="00690EDC">
        <w:rPr>
          <w:rStyle w:val="shorttext"/>
          <w:rFonts w:cstheme="minorHAnsi"/>
          <w:lang w:val="lv-LV"/>
        </w:rPr>
        <w:t xml:space="preserve"> older, </w:t>
      </w:r>
      <w:r w:rsidRPr="00690EDC">
        <w:rPr>
          <w:rStyle w:val="shorttext"/>
          <w:rFonts w:cstheme="minorHAnsi"/>
          <w:b/>
          <w:lang w:val="lv-LV"/>
        </w:rPr>
        <w:t>Italian</w:t>
      </w:r>
      <w:r w:rsidRPr="00690EDC">
        <w:rPr>
          <w:rStyle w:val="shorttext"/>
          <w:rFonts w:cstheme="minorHAnsi"/>
          <w:lang w:val="lv-LV"/>
        </w:rPr>
        <w:t xml:space="preserve">, </w:t>
      </w:r>
      <w:r w:rsidRPr="00690EDC">
        <w:rPr>
          <w:rStyle w:val="shorttext"/>
          <w:rFonts w:cstheme="minorHAnsi"/>
          <w:color w:val="CC6600"/>
          <w:u w:val="single"/>
          <w:lang w:val="it-IT"/>
        </w:rPr>
        <w:t>ecchio</w:t>
      </w:r>
      <w:r w:rsidRPr="00690EDC">
        <w:rPr>
          <w:rStyle w:val="shorttext"/>
          <w:rFonts w:cstheme="minorHAnsi"/>
          <w:color w:val="000000"/>
          <w:lang w:val="it-IT"/>
        </w:rPr>
        <w:t xml:space="preserve">, older, </w:t>
      </w:r>
      <w:r w:rsidRPr="00690EDC">
        <w:rPr>
          <w:rStyle w:val="shorttext"/>
          <w:rFonts w:cstheme="minorHAnsi"/>
          <w:b/>
          <w:color w:val="000000"/>
          <w:lang w:val="it-IT"/>
        </w:rPr>
        <w:t>Sanskrit</w:t>
      </w:r>
      <w:r w:rsidRPr="00690EDC">
        <w:rPr>
          <w:rStyle w:val="shorttext"/>
          <w:rFonts w:cstheme="minorHAnsi"/>
          <w:color w:val="000000"/>
          <w:lang w:val="it-IT"/>
        </w:rPr>
        <w:t xml:space="preserve">, </w:t>
      </w:r>
      <w:r w:rsidRPr="00690EDC">
        <w:rPr>
          <w:rStyle w:val="sdata"/>
          <w:rFonts w:cstheme="minorHAnsi"/>
          <w:color w:val="993399"/>
          <w:u w:val="single"/>
        </w:rPr>
        <w:t>anu</w:t>
      </w:r>
      <w:r w:rsidRPr="00690EDC">
        <w:rPr>
          <w:rStyle w:val="sdata"/>
          <w:rFonts w:cstheme="minorHAnsi"/>
        </w:rPr>
        <w:t>, behind,</w:t>
      </w:r>
      <w:r w:rsidRPr="00690EDC">
        <w:rPr>
          <w:rStyle w:val="shorttext"/>
          <w:rFonts w:cstheme="minorHAnsi"/>
          <w:color w:val="000000"/>
          <w:lang w:val="it-IT"/>
        </w:rPr>
        <w:t xml:space="preserve"> </w:t>
      </w:r>
      <w:r w:rsidRPr="00690EDC">
        <w:rPr>
          <w:rStyle w:val="shorttext"/>
          <w:rFonts w:cstheme="minorHAnsi"/>
          <w:b/>
          <w:color w:val="000000"/>
          <w:lang w:val="it-IT"/>
        </w:rPr>
        <w:t>Hittite</w:t>
      </w:r>
      <w:r w:rsidRPr="00690EDC">
        <w:rPr>
          <w:rStyle w:val="shorttext"/>
          <w:rFonts w:cstheme="minorHAnsi"/>
          <w:color w:val="000000"/>
          <w:lang w:val="it-IT"/>
        </w:rPr>
        <w:t xml:space="preserve">, </w:t>
      </w:r>
      <w:r w:rsidRPr="00690EDC">
        <w:rPr>
          <w:rStyle w:val="unicode"/>
          <w:rFonts w:cstheme="minorHAnsi"/>
          <w:color w:val="993399"/>
          <w:u w:val="single"/>
        </w:rPr>
        <w:t>annalli-</w:t>
      </w:r>
      <w:r w:rsidRPr="00690EDC">
        <w:rPr>
          <w:rStyle w:val="unicode"/>
          <w:rFonts w:cstheme="minorHAnsi"/>
        </w:rPr>
        <w:t>,</w:t>
      </w:r>
      <w:r w:rsidRPr="00690EDC">
        <w:rPr>
          <w:rFonts w:cstheme="minorHAnsi"/>
        </w:rPr>
        <w:t xml:space="preserve"> old, previous, </w:t>
      </w:r>
      <w:r w:rsidRPr="00690EDC">
        <w:rPr>
          <w:rStyle w:val="unicode"/>
          <w:rFonts w:cstheme="minorHAnsi"/>
          <w:color w:val="993399"/>
          <w:u w:val="single"/>
          <w:shd w:val="clear" w:color="auto" w:fill="FFFFFF"/>
        </w:rPr>
        <w:t>anala/i</w:t>
      </w:r>
      <w:r w:rsidRPr="00690EDC">
        <w:rPr>
          <w:rStyle w:val="unicode"/>
          <w:rFonts w:cstheme="minorHAnsi"/>
          <w:shd w:val="clear" w:color="auto" w:fill="FFFFFF"/>
        </w:rPr>
        <w:t xml:space="preserve">, former, </w:t>
      </w:r>
      <w:r w:rsidRPr="00690EDC">
        <w:rPr>
          <w:rStyle w:val="unicode"/>
          <w:rFonts w:cstheme="minorHAnsi"/>
          <w:color w:val="993399"/>
          <w:u w:val="single"/>
          <w:shd w:val="clear" w:color="auto" w:fill="FFFFFF"/>
        </w:rPr>
        <w:t>anisan</w:t>
      </w:r>
      <w:r w:rsidRPr="00690EDC">
        <w:rPr>
          <w:rStyle w:val="unicode"/>
          <w:rFonts w:cstheme="minorHAnsi"/>
          <w:shd w:val="clear" w:color="auto" w:fill="FFFFFF"/>
        </w:rPr>
        <w:t xml:space="preserve">,  </w:t>
      </w:r>
      <w:r w:rsidRPr="00690EDC">
        <w:rPr>
          <w:rStyle w:val="unicode"/>
          <w:rFonts w:cstheme="minorHAnsi"/>
          <w:color w:val="993399"/>
          <w:u w:val="single"/>
          <w:shd w:val="clear" w:color="auto" w:fill="FFFFFF"/>
        </w:rPr>
        <w:t>anats</w:t>
      </w:r>
      <w:r w:rsidRPr="00690EDC">
        <w:rPr>
          <w:rStyle w:val="unicode"/>
          <w:rFonts w:cstheme="minorHAnsi"/>
          <w:shd w:val="clear" w:color="auto" w:fill="FFFFFF"/>
        </w:rPr>
        <w:t xml:space="preserve">, formerly, old, </w:t>
      </w:r>
      <w:r w:rsidRPr="00690EDC">
        <w:rPr>
          <w:rStyle w:val="unicode"/>
          <w:rFonts w:cstheme="minorHAnsi"/>
          <w:b/>
          <w:shd w:val="clear" w:color="auto" w:fill="FFFFFF"/>
        </w:rPr>
        <w:t>Armenian</w:t>
      </w:r>
      <w:r w:rsidRPr="00690EDC">
        <w:rPr>
          <w:rStyle w:val="unicode"/>
          <w:rFonts w:cstheme="minorHAnsi"/>
          <w:shd w:val="clear" w:color="auto" w:fill="FFFFFF"/>
        </w:rPr>
        <w:t xml:space="preserve">, </w:t>
      </w:r>
      <w:r w:rsidRPr="00690EDC">
        <w:rPr>
          <w:rStyle w:val="shorttext"/>
          <w:rFonts w:ascii="Arial" w:hAnsi="Arial" w:cs="Arial"/>
          <w:lang w:val="hy-AM"/>
        </w:rPr>
        <w:t>Ավելի</w:t>
      </w:r>
      <w:r w:rsidRPr="00690EDC">
        <w:rPr>
          <w:rStyle w:val="shorttext"/>
          <w:rFonts w:cstheme="minorHAnsi"/>
          <w:lang w:val="hy-AM"/>
        </w:rPr>
        <w:t xml:space="preserve"> </w:t>
      </w:r>
      <w:r w:rsidRPr="00690EDC">
        <w:rPr>
          <w:rStyle w:val="shorttext"/>
          <w:rFonts w:ascii="Arial" w:hAnsi="Arial" w:cs="Arial"/>
          <w:lang w:val="hy-AM"/>
        </w:rPr>
        <w:t>հին</w:t>
      </w:r>
      <w:r w:rsidRPr="00690EDC">
        <w:rPr>
          <w:rStyle w:val="shorttext"/>
          <w:rFonts w:cstheme="minorHAnsi"/>
          <w:lang w:val="hy-AM"/>
        </w:rPr>
        <w:t xml:space="preserve">, </w:t>
      </w:r>
      <w:r w:rsidRPr="00690EDC">
        <w:rPr>
          <w:rStyle w:val="shorttext"/>
          <w:rFonts w:cstheme="minorHAnsi"/>
          <w:color w:val="993399"/>
          <w:u w:val="single"/>
          <w:lang w:val="hy-AM"/>
        </w:rPr>
        <w:t>Aveli</w:t>
      </w:r>
      <w:r w:rsidRPr="00690EDC">
        <w:rPr>
          <w:rStyle w:val="shorttext"/>
          <w:rFonts w:cstheme="minorHAnsi"/>
          <w:lang w:val="hy-AM"/>
        </w:rPr>
        <w:t xml:space="preserve"> hin, older</w:t>
      </w:r>
      <w:r w:rsidRPr="00690EDC">
        <w:rPr>
          <w:rStyle w:val="shorttext"/>
          <w:rFonts w:cstheme="minorHAnsi"/>
        </w:rPr>
        <w:t xml:space="preserve">, </w:t>
      </w:r>
      <w:r w:rsidRPr="00690EDC">
        <w:rPr>
          <w:rStyle w:val="shorttext"/>
          <w:rFonts w:cstheme="minorHAnsi"/>
          <w:b/>
        </w:rPr>
        <w:t>Croatian</w:t>
      </w:r>
      <w:r w:rsidRPr="00690EDC">
        <w:rPr>
          <w:rStyle w:val="shorttext"/>
          <w:rFonts w:cstheme="minorHAnsi"/>
        </w:rPr>
        <w:t xml:space="preserve">, </w:t>
      </w:r>
      <w:r w:rsidRPr="00690EDC">
        <w:rPr>
          <w:rStyle w:val="shorttext"/>
          <w:rFonts w:cstheme="minorHAnsi"/>
          <w:color w:val="009900"/>
          <w:u w:val="single"/>
          <w:lang w:val="hr-HR"/>
        </w:rPr>
        <w:t>leda</w:t>
      </w:r>
      <w:r w:rsidRPr="00690EDC">
        <w:rPr>
          <w:rStyle w:val="shorttext"/>
          <w:rFonts w:cstheme="minorHAnsi"/>
          <w:lang w:val="hr-HR"/>
        </w:rPr>
        <w:t xml:space="preserve">, back, </w:t>
      </w:r>
      <w:r w:rsidRPr="00690EDC">
        <w:rPr>
          <w:rStyle w:val="shorttext"/>
          <w:rFonts w:cstheme="minorHAnsi"/>
          <w:b/>
          <w:lang w:val="hr-HR"/>
        </w:rPr>
        <w:t>English</w:t>
      </w:r>
      <w:r w:rsidRPr="00690EDC">
        <w:rPr>
          <w:rStyle w:val="shorttext"/>
          <w:rFonts w:cstheme="minorHAnsi"/>
          <w:lang w:val="hr-HR"/>
        </w:rPr>
        <w:t xml:space="preserve">, </w:t>
      </w:r>
      <w:r w:rsidRPr="00690EDC">
        <w:rPr>
          <w:rFonts w:cstheme="minorHAnsi"/>
          <w:color w:val="007700"/>
          <w:u w:val="single"/>
        </w:rPr>
        <w:t>older</w:t>
      </w:r>
      <w:r w:rsidRPr="00690EDC">
        <w:rPr>
          <w:rFonts w:cstheme="minorHAnsi"/>
          <w:color w:val="007700"/>
        </w:rPr>
        <w:t xml:space="preserve"> </w:t>
      </w:r>
      <w:r w:rsidRPr="00690EDC">
        <w:rPr>
          <w:rFonts w:cstheme="minorHAnsi"/>
        </w:rPr>
        <w:t>[&lt;OE</w:t>
      </w:r>
      <w:r w:rsidRPr="00690EDC">
        <w:rPr>
          <w:rFonts w:cstheme="minorHAnsi"/>
          <w:color w:val="007700"/>
          <w:u w:val="single"/>
        </w:rPr>
        <w:t xml:space="preserve"> eald</w:t>
      </w:r>
      <w:r w:rsidRPr="00690EDC">
        <w:rPr>
          <w:rFonts w:cstheme="minorHAnsi"/>
        </w:rPr>
        <w:t>], behind.</w:t>
      </w:r>
      <w:r>
        <w:rPr>
          <w:rFonts w:cstheme="minorHAnsi"/>
        </w:rPr>
        <w:br/>
      </w:r>
    </w:p>
  </w:footnote>
  <w:footnote w:id="32">
    <w:p w14:paraId="09A8A759" w14:textId="0537026E" w:rsidR="00B7556D" w:rsidRPr="00CA5BE4" w:rsidRDefault="00B7556D">
      <w:pPr>
        <w:pStyle w:val="FootnoteText"/>
      </w:pPr>
      <w:r>
        <w:rPr>
          <w:rStyle w:val="FootnoteReference"/>
        </w:rPr>
        <w:footnoteRef/>
      </w:r>
      <w:r>
        <w:t xml:space="preserve"> </w:t>
      </w:r>
      <w:r w:rsidRPr="00C86919">
        <w:rPr>
          <w:rFonts w:cstheme="minorHAnsi"/>
          <w:b/>
        </w:rPr>
        <w:t>Akkadian</w:t>
      </w:r>
      <w:r w:rsidRPr="00CA5BE4">
        <w:rPr>
          <w:rFonts w:cstheme="minorHAnsi"/>
        </w:rPr>
        <w:t xml:space="preserve">, </w:t>
      </w:r>
      <w:r w:rsidRPr="00CA5BE4">
        <w:rPr>
          <w:rFonts w:eastAsia="Calibri" w:cstheme="minorHAnsi"/>
          <w:b/>
          <w:bCs/>
          <w:color w:val="009900"/>
          <w:u w:val="single"/>
        </w:rPr>
        <w:t>ellû</w:t>
      </w:r>
      <w:r w:rsidRPr="00CA5BE4">
        <w:rPr>
          <w:rFonts w:eastAsia="Calibri" w:cstheme="minorHAnsi"/>
        </w:rPr>
        <w:t>,</w:t>
      </w:r>
      <w:r w:rsidRPr="00C86919">
        <w:rPr>
          <w:rFonts w:eastAsia="Calibri" w:cstheme="minorHAnsi"/>
        </w:rPr>
        <w:t xml:space="preserve"> </w:t>
      </w:r>
      <w:r w:rsidRPr="00C86919">
        <w:rPr>
          <w:rFonts w:eastAsia="Calibri" w:cstheme="minorHAnsi"/>
          <w:bCs/>
        </w:rPr>
        <w:t>illūme</w:t>
      </w:r>
      <w:r w:rsidRPr="00CA5BE4">
        <w:rPr>
          <w:rFonts w:eastAsia="Calibri" w:cstheme="minorHAnsi"/>
        </w:rPr>
        <w:t xml:space="preserve">, behold, </w:t>
      </w:r>
      <w:r w:rsidRPr="00C86919">
        <w:rPr>
          <w:rFonts w:eastAsia="Calibri" w:cstheme="minorHAnsi"/>
          <w:b/>
        </w:rPr>
        <w:t>Croatian</w:t>
      </w:r>
      <w:r w:rsidRPr="00CA5BE4">
        <w:rPr>
          <w:rFonts w:eastAsia="Calibri" w:cstheme="minorHAnsi"/>
        </w:rPr>
        <w:t xml:space="preserve">, </w:t>
      </w:r>
      <w:r w:rsidRPr="00CA5BE4">
        <w:rPr>
          <w:rFonts w:cstheme="minorHAnsi"/>
          <w:color w:val="009900"/>
          <w:u w:val="single"/>
          <w:shd w:val="clear" w:color="auto" w:fill="FFFFFF"/>
        </w:rPr>
        <w:t>gle</w:t>
      </w:r>
      <w:r w:rsidRPr="00CA5BE4">
        <w:rPr>
          <w:rFonts w:cstheme="minorHAnsi"/>
          <w:color w:val="000000"/>
          <w:shd w:val="clear" w:color="auto" w:fill="FFFFFF"/>
        </w:rPr>
        <w:t xml:space="preserve">!, behold, </w:t>
      </w:r>
      <w:r w:rsidRPr="00C86919">
        <w:rPr>
          <w:rFonts w:cstheme="minorHAnsi"/>
          <w:b/>
          <w:color w:val="000000"/>
          <w:shd w:val="clear" w:color="auto" w:fill="FFFFFF"/>
        </w:rPr>
        <w:t>Welsh</w:t>
      </w:r>
      <w:r w:rsidRPr="00CA5BE4">
        <w:rPr>
          <w:rFonts w:cstheme="minorHAnsi"/>
          <w:color w:val="000000"/>
          <w:shd w:val="clear" w:color="auto" w:fill="FFFFFF"/>
        </w:rPr>
        <w:t xml:space="preserve">, </w:t>
      </w:r>
      <w:r w:rsidRPr="00CA5BE4">
        <w:rPr>
          <w:rStyle w:val="unicode"/>
          <w:rFonts w:cstheme="minorHAnsi"/>
          <w:color w:val="009900"/>
          <w:u w:val="single"/>
          <w:shd w:val="clear" w:color="auto" w:fill="FFFFFF"/>
        </w:rPr>
        <w:t>wele</w:t>
      </w:r>
      <w:r w:rsidRPr="00CA5BE4">
        <w:rPr>
          <w:rStyle w:val="unicode"/>
          <w:rFonts w:cstheme="minorHAnsi"/>
          <w:color w:val="222222"/>
          <w:shd w:val="clear" w:color="auto" w:fill="FFFFFF"/>
        </w:rPr>
        <w:t>, behold!, lo!,</w:t>
      </w:r>
      <w:r w:rsidRPr="00CA5BE4">
        <w:rPr>
          <w:rStyle w:val="Heading1Char"/>
          <w:rFonts w:asciiTheme="minorHAnsi" w:eastAsiaTheme="minorHAnsi" w:hAnsiTheme="minorHAnsi" w:cstheme="minorHAnsi"/>
          <w:color w:val="009900"/>
          <w:sz w:val="20"/>
          <w:szCs w:val="20"/>
          <w:shd w:val="clear" w:color="auto" w:fill="FFFFFF"/>
        </w:rPr>
        <w:t xml:space="preserve">  </w:t>
      </w:r>
      <w:r w:rsidRPr="00CA5BE4">
        <w:rPr>
          <w:rStyle w:val="unicode"/>
          <w:rFonts w:cstheme="minorHAnsi"/>
          <w:color w:val="009900"/>
          <w:u w:val="single"/>
          <w:shd w:val="clear" w:color="auto" w:fill="FFFFFF"/>
        </w:rPr>
        <w:t>gweld</w:t>
      </w:r>
      <w:r w:rsidRPr="00CA5BE4">
        <w:rPr>
          <w:rStyle w:val="unicode"/>
          <w:rFonts w:cstheme="minorHAnsi"/>
          <w:color w:val="222222"/>
          <w:shd w:val="clear" w:color="auto" w:fill="FFFFFF"/>
        </w:rPr>
        <w:t xml:space="preserve">, to see, behold, perceive, </w:t>
      </w:r>
      <w:r w:rsidRPr="00C86919">
        <w:rPr>
          <w:rStyle w:val="unicode"/>
          <w:rFonts w:cstheme="minorHAnsi"/>
          <w:b/>
          <w:color w:val="222222"/>
          <w:shd w:val="clear" w:color="auto" w:fill="FFFFFF"/>
        </w:rPr>
        <w:t>Georgian</w:t>
      </w:r>
      <w:r w:rsidRPr="00CA5BE4">
        <w:rPr>
          <w:rStyle w:val="unicode"/>
          <w:rFonts w:cstheme="minorHAnsi"/>
          <w:color w:val="222222"/>
          <w:shd w:val="clear" w:color="auto" w:fill="FFFFFF"/>
        </w:rPr>
        <w:t xml:space="preserve">, </w:t>
      </w:r>
      <w:r w:rsidRPr="00CA5BE4">
        <w:rPr>
          <w:rFonts w:ascii="Sylfaen" w:hAnsi="Sylfaen" w:cs="Sylfaen"/>
        </w:rPr>
        <w:t>აჰა</w:t>
      </w:r>
      <w:r w:rsidRPr="00CA5BE4">
        <w:rPr>
          <w:rFonts w:cstheme="minorHAnsi"/>
        </w:rPr>
        <w:t>,</w:t>
      </w:r>
      <w:r w:rsidRPr="00CA5BE4">
        <w:rPr>
          <w:rFonts w:cstheme="minorHAnsi"/>
          <w:color w:val="993399"/>
        </w:rPr>
        <w:t xml:space="preserve"> </w:t>
      </w:r>
      <w:r w:rsidRPr="00CA5BE4">
        <w:rPr>
          <w:rFonts w:cstheme="minorHAnsi"/>
          <w:color w:val="993399"/>
          <w:u w:val="single"/>
        </w:rPr>
        <w:t>aha</w:t>
      </w:r>
      <w:r w:rsidRPr="00CA5BE4">
        <w:rPr>
          <w:rFonts w:cstheme="minorHAnsi"/>
        </w:rPr>
        <w:t xml:space="preserve">, behold, </w:t>
      </w:r>
      <w:r w:rsidRPr="00C86919">
        <w:rPr>
          <w:rFonts w:cstheme="minorHAnsi"/>
          <w:b/>
        </w:rPr>
        <w:t>Finnish-Uralic</w:t>
      </w:r>
      <w:r w:rsidRPr="00CA5BE4">
        <w:rPr>
          <w:rFonts w:cstheme="minorHAnsi"/>
        </w:rPr>
        <w:t xml:space="preserve">, </w:t>
      </w:r>
      <w:r w:rsidRPr="00CA5BE4">
        <w:rPr>
          <w:rFonts w:cstheme="minorHAnsi"/>
          <w:color w:val="993399"/>
          <w:u w:val="single"/>
        </w:rPr>
        <w:t>katso</w:t>
      </w:r>
      <w:r w:rsidRPr="00CA5BE4">
        <w:rPr>
          <w:rFonts w:cstheme="minorHAnsi"/>
        </w:rPr>
        <w:t xml:space="preserve">, behold,  </w:t>
      </w:r>
      <w:r w:rsidRPr="00C86919">
        <w:rPr>
          <w:rFonts w:cstheme="minorHAnsi"/>
          <w:b/>
        </w:rPr>
        <w:t>Armenian</w:t>
      </w:r>
      <w:r w:rsidRPr="00CA5BE4">
        <w:rPr>
          <w:rFonts w:cstheme="minorHAnsi"/>
        </w:rPr>
        <w:t xml:space="preserve">, </w:t>
      </w:r>
      <w:r w:rsidRPr="00CA5BE4">
        <w:rPr>
          <w:rFonts w:ascii="Arial" w:hAnsi="Arial" w:cs="Arial"/>
        </w:rPr>
        <w:t>ահա</w:t>
      </w:r>
      <w:r w:rsidRPr="00CA5BE4">
        <w:rPr>
          <w:rFonts w:cstheme="minorHAnsi"/>
        </w:rPr>
        <w:t xml:space="preserve">, </w:t>
      </w:r>
      <w:r w:rsidRPr="00CA5BE4">
        <w:rPr>
          <w:rFonts w:cstheme="minorHAnsi"/>
          <w:color w:val="993399"/>
          <w:u w:val="single"/>
        </w:rPr>
        <w:t>aha</w:t>
      </w:r>
      <w:r w:rsidRPr="00CA5BE4">
        <w:rPr>
          <w:rFonts w:cstheme="minorHAnsi"/>
        </w:rPr>
        <w:t xml:space="preserve">, behold!, </w:t>
      </w:r>
      <w:r w:rsidRPr="00C86919">
        <w:rPr>
          <w:rFonts w:cstheme="minorHAnsi"/>
          <w:b/>
        </w:rPr>
        <w:t>Albanian</w:t>
      </w:r>
      <w:r w:rsidRPr="00CA5BE4">
        <w:rPr>
          <w:rFonts w:cstheme="minorHAnsi"/>
        </w:rPr>
        <w:t xml:space="preserve">, </w:t>
      </w:r>
      <w:r w:rsidRPr="00CA5BE4">
        <w:rPr>
          <w:rFonts w:cstheme="minorHAnsi"/>
          <w:color w:val="993399"/>
          <w:u w:val="single"/>
        </w:rPr>
        <w:t>ja</w:t>
      </w:r>
      <w:r w:rsidRPr="00CA5BE4">
        <w:rPr>
          <w:rFonts w:cstheme="minorHAnsi"/>
        </w:rPr>
        <w:t xml:space="preserve">!, behold, </w:t>
      </w:r>
      <w:r w:rsidRPr="005D1B16">
        <w:rPr>
          <w:rFonts w:cstheme="minorHAnsi"/>
          <w:b/>
        </w:rPr>
        <w:t>Hittite</w:t>
      </w:r>
      <w:r w:rsidRPr="00CA5BE4">
        <w:rPr>
          <w:rFonts w:cstheme="minorHAnsi"/>
        </w:rPr>
        <w:t xml:space="preserve">, </w:t>
      </w:r>
      <w:r w:rsidRPr="00CA5BE4">
        <w:rPr>
          <w:rStyle w:val="unicode"/>
          <w:rFonts w:cstheme="minorHAnsi"/>
          <w:color w:val="993399"/>
          <w:u w:val="single"/>
          <w:shd w:val="clear" w:color="auto" w:fill="FFFFFF"/>
        </w:rPr>
        <w:t>kasa/kasma</w:t>
      </w:r>
      <w:r w:rsidRPr="00CA5BE4">
        <w:rPr>
          <w:rStyle w:val="unicode"/>
          <w:rFonts w:cstheme="minorHAnsi"/>
          <w:color w:val="222222"/>
          <w:shd w:val="clear" w:color="auto" w:fill="FFFFFF"/>
        </w:rPr>
        <w:t xml:space="preserve">, </w:t>
      </w:r>
      <w:r w:rsidRPr="00CA5BE4">
        <w:rPr>
          <w:rStyle w:val="unicode"/>
          <w:rFonts w:cstheme="minorHAnsi"/>
          <w:color w:val="993399"/>
          <w:u w:val="single"/>
          <w:shd w:val="clear" w:color="auto" w:fill="FFFFFF"/>
        </w:rPr>
        <w:t>kāsa</w:t>
      </w:r>
      <w:r w:rsidRPr="00CA5BE4">
        <w:rPr>
          <w:rStyle w:val="unicode"/>
          <w:rFonts w:cstheme="minorHAnsi"/>
          <w:color w:val="222222"/>
          <w:shd w:val="clear" w:color="auto" w:fill="FFFFFF"/>
        </w:rPr>
        <w:t>,</w:t>
      </w:r>
      <w:r w:rsidRPr="00CA5BE4">
        <w:rPr>
          <w:rFonts w:cstheme="minorHAnsi"/>
          <w:color w:val="222222"/>
          <w:shd w:val="clear" w:color="auto" w:fill="FFFFFF"/>
        </w:rPr>
        <w:t xml:space="preserve"> behold, lo, </w:t>
      </w:r>
      <w:r w:rsidRPr="005D1B16">
        <w:rPr>
          <w:rFonts w:cstheme="minorHAnsi"/>
          <w:b/>
          <w:color w:val="222222"/>
          <w:shd w:val="clear" w:color="auto" w:fill="FFFFFF"/>
        </w:rPr>
        <w:t>Sanskrit</w:t>
      </w:r>
      <w:r w:rsidRPr="00CA5BE4">
        <w:rPr>
          <w:rFonts w:cstheme="minorHAnsi"/>
          <w:color w:val="222222"/>
          <w:shd w:val="clear" w:color="auto" w:fill="FFFFFF"/>
        </w:rPr>
        <w:t xml:space="preserve">, </w:t>
      </w:r>
      <w:r w:rsidRPr="00CA5BE4">
        <w:rPr>
          <w:rFonts w:cstheme="minorHAnsi"/>
          <w:color w:val="FF0000"/>
        </w:rPr>
        <w:t xml:space="preserve">ed, behold, </w:t>
      </w:r>
      <w:r w:rsidRPr="00CA5BE4">
        <w:rPr>
          <w:rFonts w:cstheme="minorHAnsi"/>
          <w:color w:val="222222"/>
          <w:shd w:val="clear" w:color="auto" w:fill="FFFFFF"/>
        </w:rPr>
        <w:t xml:space="preserve"> </w:t>
      </w:r>
      <w:r w:rsidRPr="005D1B16">
        <w:rPr>
          <w:rFonts w:cstheme="minorHAnsi"/>
          <w:b/>
          <w:color w:val="222222"/>
          <w:shd w:val="clear" w:color="auto" w:fill="FFFFFF"/>
        </w:rPr>
        <w:t>Romanian</w:t>
      </w:r>
      <w:r w:rsidRPr="00CA5BE4">
        <w:rPr>
          <w:rFonts w:cstheme="minorHAnsi"/>
          <w:color w:val="222222"/>
          <w:shd w:val="clear" w:color="auto" w:fill="FFFFFF"/>
        </w:rPr>
        <w:t xml:space="preserve">, </w:t>
      </w:r>
      <w:r w:rsidRPr="00CA5BE4">
        <w:rPr>
          <w:rFonts w:cstheme="minorHAnsi"/>
          <w:color w:val="FF6600"/>
          <w:u w:val="single"/>
          <w:shd w:val="clear" w:color="auto" w:fill="FFFFFF"/>
        </w:rPr>
        <w:t>iată</w:t>
      </w:r>
      <w:r w:rsidRPr="00CA5BE4">
        <w:rPr>
          <w:rFonts w:cstheme="minorHAnsi"/>
          <w:color w:val="000000"/>
          <w:shd w:val="clear" w:color="auto" w:fill="FFFFFF"/>
        </w:rPr>
        <w:t xml:space="preserve">, behold, </w:t>
      </w:r>
      <w:r w:rsidRPr="005D1B16">
        <w:rPr>
          <w:rFonts w:cstheme="minorHAnsi"/>
          <w:color w:val="000000"/>
          <w:shd w:val="clear" w:color="auto" w:fill="FFFFFF"/>
        </w:rPr>
        <w:t>Albanian</w:t>
      </w:r>
      <w:r w:rsidRPr="00CA5BE4">
        <w:rPr>
          <w:rFonts w:cstheme="minorHAnsi"/>
          <w:color w:val="000000"/>
          <w:shd w:val="clear" w:color="auto" w:fill="FFFFFF"/>
        </w:rPr>
        <w:t xml:space="preserve">, </w:t>
      </w:r>
      <w:r w:rsidRPr="00CA5BE4">
        <w:rPr>
          <w:rFonts w:cstheme="minorHAnsi"/>
        </w:rPr>
        <w:t>[</w:t>
      </w:r>
      <w:r w:rsidRPr="00CA5BE4">
        <w:rPr>
          <w:rFonts w:cstheme="minorHAnsi"/>
          <w:color w:val="FF6600"/>
          <w:u w:val="single"/>
        </w:rPr>
        <w:t>vjet</w:t>
      </w:r>
      <w:r w:rsidRPr="00CA5BE4">
        <w:rPr>
          <w:rFonts w:cstheme="minorHAnsi"/>
        </w:rPr>
        <w:t xml:space="preserve">.], vë re [vjet.], behold,  </w:t>
      </w:r>
      <w:r w:rsidRPr="005D1B16">
        <w:rPr>
          <w:rFonts w:cstheme="minorHAnsi"/>
          <w:b/>
        </w:rPr>
        <w:t>Latin</w:t>
      </w:r>
      <w:r w:rsidRPr="00CA5BE4">
        <w:rPr>
          <w:rFonts w:cstheme="minorHAnsi"/>
        </w:rPr>
        <w:t xml:space="preserve">, </w:t>
      </w:r>
      <w:r w:rsidRPr="00CA5BE4">
        <w:rPr>
          <w:rFonts w:cstheme="minorHAnsi"/>
          <w:color w:val="EE0000"/>
        </w:rPr>
        <w:t>ecce</w:t>
      </w:r>
      <w:r w:rsidRPr="00CA5BE4">
        <w:rPr>
          <w:rFonts w:cstheme="minorHAnsi"/>
        </w:rPr>
        <w:t xml:space="preserve">, behold, </w:t>
      </w:r>
      <w:r w:rsidRPr="005D1B16">
        <w:rPr>
          <w:rFonts w:cstheme="minorHAnsi"/>
          <w:b/>
        </w:rPr>
        <w:t>Italian</w:t>
      </w:r>
      <w:r w:rsidRPr="00CA5BE4">
        <w:rPr>
          <w:rFonts w:cstheme="minorHAnsi"/>
        </w:rPr>
        <w:t xml:space="preserve">, </w:t>
      </w:r>
      <w:r w:rsidRPr="00CA5BE4">
        <w:rPr>
          <w:rStyle w:val="unicode"/>
          <w:rFonts w:cstheme="minorHAnsi"/>
          <w:color w:val="FF0000"/>
          <w:shd w:val="clear" w:color="auto" w:fill="FFFFFF"/>
        </w:rPr>
        <w:t xml:space="preserve">ecce! </w:t>
      </w:r>
      <w:proofErr w:type="gramStart"/>
      <w:r w:rsidRPr="00CA5BE4">
        <w:rPr>
          <w:rStyle w:val="unicode"/>
          <w:rFonts w:cstheme="minorHAnsi"/>
          <w:color w:val="FF0000"/>
          <w:shd w:val="clear" w:color="auto" w:fill="FFFFFF"/>
        </w:rPr>
        <w:t>ecco</w:t>
      </w:r>
      <w:proofErr w:type="gramEnd"/>
      <w:r w:rsidRPr="00CA5BE4">
        <w:rPr>
          <w:rStyle w:val="unicode"/>
          <w:rFonts w:cstheme="minorHAnsi"/>
          <w:shd w:val="clear" w:color="auto" w:fill="FFFFFF"/>
        </w:rPr>
        <w:t xml:space="preserve">!, </w:t>
      </w:r>
      <w:r w:rsidRPr="005D1B16">
        <w:rPr>
          <w:rStyle w:val="unicode"/>
          <w:rFonts w:cstheme="minorHAnsi"/>
          <w:b/>
          <w:shd w:val="clear" w:color="auto" w:fill="FFFFFF"/>
        </w:rPr>
        <w:t>Irish</w:t>
      </w:r>
      <w:r w:rsidRPr="00CA5BE4">
        <w:rPr>
          <w:rStyle w:val="unicode"/>
          <w:rFonts w:cstheme="minorHAnsi"/>
          <w:shd w:val="clear" w:color="auto" w:fill="FFFFFF"/>
        </w:rPr>
        <w:t xml:space="preserve">, </w:t>
      </w:r>
      <w:r w:rsidRPr="00CA5BE4">
        <w:rPr>
          <w:rStyle w:val="unicode"/>
          <w:rFonts w:cstheme="minorHAnsi"/>
          <w:color w:val="FF0000"/>
          <w:shd w:val="clear" w:color="auto" w:fill="FFFFFF"/>
        </w:rPr>
        <w:t>féach</w:t>
      </w:r>
      <w:r w:rsidRPr="00CA5BE4">
        <w:rPr>
          <w:rStyle w:val="unicode"/>
          <w:rFonts w:cstheme="minorHAnsi"/>
          <w:color w:val="222222"/>
          <w:shd w:val="clear" w:color="auto" w:fill="FFFFFF"/>
        </w:rPr>
        <w:t xml:space="preserve">, behold!, </w:t>
      </w:r>
      <w:r w:rsidRPr="005D1B16">
        <w:rPr>
          <w:rStyle w:val="unicode"/>
          <w:rFonts w:cstheme="minorHAnsi"/>
          <w:b/>
          <w:color w:val="222222"/>
          <w:shd w:val="clear" w:color="auto" w:fill="FFFFFF"/>
        </w:rPr>
        <w:t>Scots-Gaelic</w:t>
      </w:r>
      <w:r w:rsidRPr="00CA5BE4">
        <w:rPr>
          <w:rStyle w:val="unicode"/>
          <w:rFonts w:cstheme="minorHAnsi"/>
          <w:color w:val="222222"/>
          <w:shd w:val="clear" w:color="auto" w:fill="FFFFFF"/>
        </w:rPr>
        <w:t xml:space="preserve">, </w:t>
      </w:r>
      <w:r w:rsidRPr="00CA5BE4">
        <w:rPr>
          <w:rStyle w:val="unicode"/>
          <w:rFonts w:cstheme="minorHAnsi"/>
          <w:color w:val="FF0000"/>
          <w:shd w:val="clear" w:color="auto" w:fill="FFFFFF"/>
        </w:rPr>
        <w:t>feuch</w:t>
      </w:r>
      <w:r w:rsidRPr="00CA5BE4">
        <w:rPr>
          <w:rStyle w:val="unicode"/>
          <w:rFonts w:cstheme="minorHAnsi"/>
          <w:color w:val="222222"/>
          <w:shd w:val="clear" w:color="auto" w:fill="FFFFFF"/>
        </w:rPr>
        <w:t xml:space="preserve">, behold!, </w:t>
      </w:r>
      <w:r w:rsidRPr="005D1B16">
        <w:rPr>
          <w:rStyle w:val="unicode"/>
          <w:rFonts w:cstheme="minorHAnsi"/>
          <w:b/>
          <w:color w:val="222222"/>
          <w:shd w:val="clear" w:color="auto" w:fill="FFFFFF"/>
        </w:rPr>
        <w:t>Etruscan</w:t>
      </w:r>
      <w:r w:rsidRPr="00CA5BE4">
        <w:rPr>
          <w:rStyle w:val="unicode"/>
          <w:rFonts w:cstheme="minorHAnsi"/>
          <w:color w:val="222222"/>
          <w:shd w:val="clear" w:color="auto" w:fill="FFFFFF"/>
        </w:rPr>
        <w:t xml:space="preserve">, </w:t>
      </w:r>
      <w:r w:rsidRPr="00CA5BE4">
        <w:rPr>
          <w:rFonts w:cstheme="minorHAnsi"/>
          <w:color w:val="EE0000"/>
        </w:rPr>
        <w:t>ec</w:t>
      </w:r>
      <w:r w:rsidRPr="00CA5BE4">
        <w:rPr>
          <w:rFonts w:cstheme="minorHAnsi"/>
        </w:rPr>
        <w:t>,</w:t>
      </w:r>
      <w:r w:rsidRPr="00CA5BE4">
        <w:rPr>
          <w:rFonts w:cstheme="minorHAnsi"/>
          <w:color w:val="FF0000"/>
        </w:rPr>
        <w:t xml:space="preserve"> ek</w:t>
      </w:r>
      <w:r w:rsidRPr="00CA5BE4">
        <w:rPr>
          <w:rFonts w:cstheme="minorHAnsi"/>
        </w:rPr>
        <w:t xml:space="preserve">, </w:t>
      </w:r>
      <w:r w:rsidRPr="005D1B16">
        <w:rPr>
          <w:rFonts w:cstheme="minorHAnsi"/>
          <w:b/>
        </w:rPr>
        <w:t>Belarusian</w:t>
      </w:r>
      <w:r w:rsidRPr="00CA5BE4">
        <w:rPr>
          <w:rFonts w:cstheme="minorHAnsi"/>
        </w:rPr>
        <w:t>, вось!</w:t>
      </w:r>
      <w:r w:rsidRPr="00CA5BE4">
        <w:rPr>
          <w:rFonts w:cstheme="minorHAnsi"/>
          <w:color w:val="009900"/>
        </w:rPr>
        <w:t xml:space="preserve"> </w:t>
      </w:r>
      <w:proofErr w:type="gramStart"/>
      <w:r w:rsidRPr="00CA5BE4">
        <w:rPr>
          <w:rFonts w:cstheme="minorHAnsi"/>
          <w:color w:val="CC6600"/>
          <w:u w:val="single"/>
          <w:shd w:val="clear" w:color="auto" w:fill="FFFFFF"/>
        </w:rPr>
        <w:t>voś</w:t>
      </w:r>
      <w:proofErr w:type="gramEnd"/>
      <w:r w:rsidRPr="00CA5BE4">
        <w:rPr>
          <w:rFonts w:cstheme="minorHAnsi"/>
          <w:color w:val="000000"/>
          <w:shd w:val="clear" w:color="auto" w:fill="FFFFFF"/>
        </w:rPr>
        <w:t xml:space="preserve">!, behold, </w:t>
      </w:r>
      <w:r w:rsidRPr="005D1B16">
        <w:rPr>
          <w:rFonts w:cstheme="minorHAnsi"/>
          <w:b/>
          <w:color w:val="000000"/>
          <w:shd w:val="clear" w:color="auto" w:fill="FFFFFF"/>
        </w:rPr>
        <w:t>French</w:t>
      </w:r>
      <w:r w:rsidRPr="00CA5BE4">
        <w:rPr>
          <w:rFonts w:cstheme="minorHAnsi"/>
          <w:color w:val="000000"/>
          <w:shd w:val="clear" w:color="auto" w:fill="FFFFFF"/>
        </w:rPr>
        <w:t xml:space="preserve">, </w:t>
      </w:r>
      <w:r w:rsidRPr="00CA5BE4">
        <w:rPr>
          <w:rStyle w:val="unicode"/>
          <w:rFonts w:cstheme="minorHAnsi"/>
          <w:color w:val="CC6600"/>
          <w:u w:val="single"/>
          <w:shd w:val="clear" w:color="auto" w:fill="FFFFFF"/>
        </w:rPr>
        <w:t>voici</w:t>
      </w:r>
      <w:r w:rsidRPr="00CA5BE4">
        <w:rPr>
          <w:rStyle w:val="unicode"/>
          <w:rFonts w:cstheme="minorHAnsi"/>
          <w:color w:val="222222"/>
          <w:shd w:val="clear" w:color="auto" w:fill="FFFFFF"/>
        </w:rPr>
        <w:t>!.</w:t>
      </w:r>
    </w:p>
  </w:footnote>
  <w:footnote w:id="33">
    <w:p w14:paraId="6C5623AF" w14:textId="77777777" w:rsidR="00B7556D" w:rsidRPr="001A4A5E" w:rsidRDefault="00B7556D" w:rsidP="000D3B50">
      <w:pPr>
        <w:pStyle w:val="FootnoteText"/>
        <w:rPr>
          <w:rFonts w:cstheme="minorHAnsi"/>
        </w:rPr>
      </w:pPr>
      <w:r w:rsidRPr="001A4A5E">
        <w:rPr>
          <w:rStyle w:val="FootnoteReference"/>
          <w:rFonts w:cstheme="minorHAnsi"/>
        </w:rPr>
        <w:footnoteRef/>
      </w:r>
      <w:r w:rsidRPr="001A4A5E">
        <w:rPr>
          <w:rFonts w:cstheme="minorHAnsi"/>
        </w:rPr>
        <w:t xml:space="preserve"> </w:t>
      </w:r>
      <w:r w:rsidRPr="005372AB">
        <w:rPr>
          <w:rFonts w:cstheme="minorHAnsi"/>
          <w:b/>
        </w:rPr>
        <w:t>Akkadian</w:t>
      </w:r>
      <w:r w:rsidRPr="001A4A5E">
        <w:rPr>
          <w:rFonts w:cstheme="minorHAnsi"/>
        </w:rPr>
        <w:t xml:space="preserve">, </w:t>
      </w:r>
      <w:r w:rsidRPr="001A4A5E">
        <w:rPr>
          <w:rFonts w:cstheme="minorHAnsi"/>
          <w:color w:val="FF0000"/>
        </w:rPr>
        <w:t>inn</w:t>
      </w:r>
      <w:r w:rsidRPr="001A4A5E">
        <w:rPr>
          <w:rFonts w:eastAsia="Calibri" w:cstheme="minorHAnsi"/>
          <w:color w:val="FF0000"/>
        </w:rPr>
        <w:t>û</w:t>
      </w:r>
      <w:r w:rsidRPr="001A4A5E">
        <w:rPr>
          <w:rFonts w:eastAsia="Calibri" w:cstheme="minorHAnsi"/>
        </w:rPr>
        <w:t xml:space="preserve">, ours, </w:t>
      </w:r>
      <w:r>
        <w:rPr>
          <w:rFonts w:eastAsia="Calibri"/>
          <w:color w:val="FF0000"/>
        </w:rPr>
        <w:t>nû</w:t>
      </w:r>
      <w:r>
        <w:t xml:space="preserve">, our, </w:t>
      </w:r>
      <w:r w:rsidRPr="005372AB">
        <w:rPr>
          <w:rFonts w:eastAsia="Calibri" w:cstheme="minorHAnsi"/>
          <w:b/>
        </w:rPr>
        <w:t>Persian,</w:t>
      </w:r>
      <w:r w:rsidRPr="001A4A5E">
        <w:rPr>
          <w:rFonts w:eastAsia="Calibri" w:cstheme="minorHAnsi"/>
        </w:rPr>
        <w:t xml:space="preserve"> </w:t>
      </w:r>
      <w:r w:rsidRPr="001A4A5E">
        <w:rPr>
          <w:rFonts w:cstheme="minorHAnsi"/>
          <w:color w:val="EE0000"/>
        </w:rPr>
        <w:t>nô</w:t>
      </w:r>
      <w:r w:rsidRPr="001A4A5E">
        <w:rPr>
          <w:rFonts w:cstheme="minorHAnsi"/>
        </w:rPr>
        <w:t xml:space="preserve"> [</w:t>
      </w:r>
      <w:r w:rsidRPr="001A4A5E">
        <w:rPr>
          <w:rFonts w:cstheme="minorHAnsi"/>
          <w:color w:val="0000EE"/>
        </w:rPr>
        <w:t>azem</w:t>
      </w:r>
      <w:r w:rsidRPr="001A4A5E">
        <w:rPr>
          <w:rFonts w:cstheme="minorHAnsi"/>
        </w:rPr>
        <w:t>], our</w:t>
      </w:r>
      <w:r w:rsidRPr="00725D8C">
        <w:rPr>
          <w:rFonts w:cstheme="minorHAnsi"/>
        </w:rPr>
        <w:t>,</w:t>
      </w:r>
      <w:r w:rsidRPr="00725D8C">
        <w:rPr>
          <w:rFonts w:cstheme="minorHAnsi"/>
          <w:color w:val="009900"/>
        </w:rPr>
        <w:t xml:space="preserve"> </w:t>
      </w:r>
      <w:r w:rsidRPr="001A4A5E">
        <w:rPr>
          <w:rFonts w:cstheme="minorHAnsi"/>
          <w:color w:val="009900"/>
          <w:u w:val="single"/>
        </w:rPr>
        <w:t>m</w:t>
      </w:r>
      <w:r w:rsidRPr="001A4A5E">
        <w:rPr>
          <w:rFonts w:eastAsia="Calibri" w:cstheme="minorHAnsi"/>
          <w:color w:val="009900"/>
          <w:u w:val="single"/>
        </w:rPr>
        <w:t>â</w:t>
      </w:r>
      <w:r w:rsidRPr="001A4A5E">
        <w:rPr>
          <w:rFonts w:cstheme="minorHAnsi"/>
        </w:rPr>
        <w:t xml:space="preserve">, ما our, </w:t>
      </w:r>
      <w:r w:rsidRPr="005372AB">
        <w:rPr>
          <w:rFonts w:cstheme="minorHAnsi"/>
          <w:b/>
        </w:rPr>
        <w:t>Belarusian</w:t>
      </w:r>
      <w:r w:rsidRPr="001A4A5E">
        <w:rPr>
          <w:rFonts w:cstheme="minorHAnsi"/>
        </w:rPr>
        <w:t xml:space="preserve">, </w:t>
      </w:r>
      <w:r w:rsidRPr="001A4A5E">
        <w:rPr>
          <w:rFonts w:cstheme="minorHAnsi"/>
          <w:color w:val="000000"/>
        </w:rPr>
        <w:t xml:space="preserve">наш, </w:t>
      </w:r>
      <w:r w:rsidRPr="001A4A5E">
        <w:rPr>
          <w:rFonts w:cstheme="minorHAnsi"/>
          <w:color w:val="FF0000"/>
          <w:shd w:val="clear" w:color="auto" w:fill="FFFFFF"/>
        </w:rPr>
        <w:t>naš</w:t>
      </w:r>
      <w:r w:rsidRPr="001A4A5E">
        <w:rPr>
          <w:rFonts w:cstheme="minorHAnsi"/>
          <w:color w:val="000000"/>
          <w:shd w:val="clear" w:color="auto" w:fill="FFFFFF"/>
        </w:rPr>
        <w:t xml:space="preserve">, our, </w:t>
      </w:r>
      <w:r w:rsidRPr="005372AB">
        <w:rPr>
          <w:rFonts w:cstheme="minorHAnsi"/>
          <w:b/>
          <w:color w:val="000000"/>
          <w:shd w:val="clear" w:color="auto" w:fill="FFFFFF"/>
        </w:rPr>
        <w:t>Croatian</w:t>
      </w:r>
      <w:r w:rsidRPr="001A4A5E">
        <w:rPr>
          <w:rFonts w:cstheme="minorHAnsi"/>
          <w:color w:val="000000"/>
          <w:shd w:val="clear" w:color="auto" w:fill="FFFFFF"/>
        </w:rPr>
        <w:t xml:space="preserve">, </w:t>
      </w:r>
      <w:r w:rsidRPr="001A4A5E">
        <w:rPr>
          <w:rFonts w:cstheme="minorHAnsi"/>
          <w:color w:val="FF0000"/>
          <w:shd w:val="clear" w:color="auto" w:fill="FFFFFF"/>
        </w:rPr>
        <w:t>naše</w:t>
      </w:r>
      <w:r w:rsidRPr="001A4A5E">
        <w:rPr>
          <w:rFonts w:cstheme="minorHAnsi"/>
          <w:color w:val="000000"/>
          <w:shd w:val="clear" w:color="auto" w:fill="FFFFFF"/>
        </w:rPr>
        <w:t xml:space="preserve">, our, </w:t>
      </w:r>
      <w:r w:rsidRPr="005372AB">
        <w:rPr>
          <w:rFonts w:cstheme="minorHAnsi"/>
          <w:b/>
          <w:color w:val="000000"/>
          <w:shd w:val="clear" w:color="auto" w:fill="FFFFFF"/>
        </w:rPr>
        <w:t>Polish</w:t>
      </w:r>
      <w:r w:rsidRPr="001A4A5E">
        <w:rPr>
          <w:rFonts w:cstheme="minorHAnsi"/>
          <w:color w:val="000000"/>
          <w:shd w:val="clear" w:color="auto" w:fill="FFFFFF"/>
        </w:rPr>
        <w:t xml:space="preserve">,  </w:t>
      </w:r>
      <w:r w:rsidRPr="001A4A5E">
        <w:rPr>
          <w:rFonts w:cstheme="minorHAnsi"/>
          <w:color w:val="EE0000"/>
        </w:rPr>
        <w:t>nasz</w:t>
      </w:r>
      <w:r w:rsidRPr="001A4A5E">
        <w:rPr>
          <w:rFonts w:cstheme="minorHAnsi"/>
          <w:color w:val="000000"/>
        </w:rPr>
        <w:t>, our</w:t>
      </w:r>
      <w:r w:rsidRPr="001A4A5E">
        <w:rPr>
          <w:rFonts w:cstheme="minorHAnsi"/>
          <w:color w:val="EE0000"/>
        </w:rPr>
        <w:t xml:space="preserve">, </w:t>
      </w:r>
      <w:r w:rsidRPr="005372AB">
        <w:rPr>
          <w:rFonts w:cstheme="minorHAnsi"/>
          <w:b/>
        </w:rPr>
        <w:t>Baltic-Sudovian</w:t>
      </w:r>
      <w:r w:rsidRPr="001A4A5E">
        <w:rPr>
          <w:rFonts w:cstheme="minorHAnsi"/>
        </w:rPr>
        <w:t xml:space="preserve">, </w:t>
      </w:r>
      <w:r w:rsidRPr="001A4A5E">
        <w:rPr>
          <w:rFonts w:cstheme="minorHAnsi"/>
          <w:color w:val="EE0000"/>
        </w:rPr>
        <w:t>nusun</w:t>
      </w:r>
      <w:r w:rsidRPr="001A4A5E">
        <w:rPr>
          <w:rFonts w:cstheme="minorHAnsi"/>
          <w:color w:val="000000"/>
        </w:rPr>
        <w:t>, our</w:t>
      </w:r>
      <w:r w:rsidRPr="001A4A5E">
        <w:rPr>
          <w:rFonts w:cstheme="minorHAnsi"/>
          <w:color w:val="EE0000"/>
        </w:rPr>
        <w:t xml:space="preserve">, </w:t>
      </w:r>
      <w:r w:rsidRPr="005372AB">
        <w:rPr>
          <w:rFonts w:cstheme="minorHAnsi"/>
          <w:b/>
        </w:rPr>
        <w:t>Romanian</w:t>
      </w:r>
      <w:r w:rsidRPr="001A4A5E">
        <w:rPr>
          <w:rFonts w:cstheme="minorHAnsi"/>
        </w:rPr>
        <w:t xml:space="preserve">, </w:t>
      </w:r>
      <w:r w:rsidRPr="001A4A5E">
        <w:rPr>
          <w:rFonts w:cstheme="minorHAnsi"/>
          <w:color w:val="FF0000"/>
        </w:rPr>
        <w:t>al NOSTRU</w:t>
      </w:r>
      <w:r w:rsidRPr="001A4A5E">
        <w:rPr>
          <w:rFonts w:cstheme="minorHAnsi"/>
        </w:rPr>
        <w:t xml:space="preserve">, our, </w:t>
      </w:r>
      <w:r w:rsidRPr="005372AB">
        <w:rPr>
          <w:rFonts w:cstheme="minorHAnsi"/>
          <w:b/>
        </w:rPr>
        <w:t>Latin</w:t>
      </w:r>
      <w:r w:rsidRPr="001A4A5E">
        <w:rPr>
          <w:rFonts w:cstheme="minorHAnsi"/>
        </w:rPr>
        <w:t xml:space="preserve">, </w:t>
      </w:r>
      <w:r w:rsidRPr="001A4A5E">
        <w:rPr>
          <w:rFonts w:cstheme="minorHAnsi"/>
          <w:color w:val="FF0000"/>
        </w:rPr>
        <w:t>nos</w:t>
      </w:r>
      <w:r w:rsidRPr="001A4A5E">
        <w:rPr>
          <w:rFonts w:cstheme="minorHAnsi"/>
        </w:rPr>
        <w:t xml:space="preserve">, </w:t>
      </w:r>
      <w:r w:rsidRPr="005372AB">
        <w:rPr>
          <w:rFonts w:cstheme="minorHAnsi"/>
          <w:b/>
        </w:rPr>
        <w:t>Italian</w:t>
      </w:r>
      <w:r w:rsidRPr="001A4A5E">
        <w:rPr>
          <w:rFonts w:cstheme="minorHAnsi"/>
        </w:rPr>
        <w:t xml:space="preserve">, </w:t>
      </w:r>
      <w:r w:rsidRPr="001A4A5E">
        <w:rPr>
          <w:rFonts w:cstheme="minorHAnsi"/>
          <w:color w:val="EE0000"/>
        </w:rPr>
        <w:t>nostro</w:t>
      </w:r>
      <w:r w:rsidRPr="001A4A5E">
        <w:rPr>
          <w:rFonts w:cstheme="minorHAnsi"/>
          <w:color w:val="000000"/>
        </w:rPr>
        <w:t xml:space="preserve">, </w:t>
      </w:r>
      <w:r w:rsidRPr="001A4A5E">
        <w:rPr>
          <w:rFonts w:cstheme="minorHAnsi"/>
          <w:color w:val="EE0000"/>
        </w:rPr>
        <w:t>nostri, nostra, nostre</w:t>
      </w:r>
      <w:r w:rsidRPr="001A4A5E">
        <w:rPr>
          <w:rFonts w:cstheme="minorHAnsi"/>
          <w:color w:val="000000"/>
        </w:rPr>
        <w:t xml:space="preserve">, our, </w:t>
      </w:r>
      <w:r w:rsidRPr="005372AB">
        <w:rPr>
          <w:rFonts w:cstheme="minorHAnsi"/>
          <w:b/>
          <w:color w:val="000000"/>
        </w:rPr>
        <w:t>French</w:t>
      </w:r>
      <w:r w:rsidRPr="001A4A5E">
        <w:rPr>
          <w:rFonts w:cstheme="minorHAnsi"/>
          <w:color w:val="000000"/>
        </w:rPr>
        <w:t xml:space="preserve">, </w:t>
      </w:r>
      <w:r w:rsidRPr="001A4A5E">
        <w:rPr>
          <w:rFonts w:cstheme="minorHAnsi"/>
          <w:color w:val="FF0000"/>
        </w:rPr>
        <w:t>notre</w:t>
      </w:r>
      <w:r w:rsidRPr="001A4A5E">
        <w:rPr>
          <w:rFonts w:cstheme="minorHAnsi"/>
          <w:color w:val="000000"/>
        </w:rPr>
        <w:t xml:space="preserve">,, </w:t>
      </w:r>
      <w:r w:rsidRPr="001A4A5E">
        <w:rPr>
          <w:rFonts w:cstheme="minorHAnsi"/>
          <w:color w:val="FF0000"/>
        </w:rPr>
        <w:t>nos</w:t>
      </w:r>
      <w:r w:rsidRPr="001A4A5E">
        <w:rPr>
          <w:rFonts w:cstheme="minorHAnsi"/>
          <w:color w:val="000000"/>
        </w:rPr>
        <w:t xml:space="preserve">, our, </w:t>
      </w:r>
      <w:r w:rsidRPr="005372AB">
        <w:rPr>
          <w:rFonts w:cstheme="minorHAnsi"/>
          <w:b/>
          <w:color w:val="000000"/>
        </w:rPr>
        <w:t>Etruscan</w:t>
      </w:r>
      <w:r w:rsidRPr="001A4A5E">
        <w:rPr>
          <w:rFonts w:cstheme="minorHAnsi"/>
          <w:color w:val="000000"/>
        </w:rPr>
        <w:t xml:space="preserve">, </w:t>
      </w:r>
      <w:r w:rsidRPr="001A4A5E">
        <w:rPr>
          <w:rFonts w:cstheme="minorHAnsi"/>
          <w:color w:val="FF0000"/>
        </w:rPr>
        <w:t>nos</w:t>
      </w:r>
      <w:r w:rsidRPr="001A4A5E">
        <w:rPr>
          <w:rFonts w:cstheme="minorHAnsi"/>
        </w:rPr>
        <w:t xml:space="preserve"> (NVS), </w:t>
      </w:r>
      <w:r w:rsidRPr="005372AB">
        <w:rPr>
          <w:rFonts w:cstheme="minorHAnsi"/>
          <w:b/>
        </w:rPr>
        <w:t>Persian</w:t>
      </w:r>
      <w:r w:rsidRPr="001A4A5E">
        <w:rPr>
          <w:rFonts w:cstheme="minorHAnsi"/>
        </w:rPr>
        <w:t xml:space="preserve">, </w:t>
      </w:r>
      <w:r w:rsidRPr="001A4A5E">
        <w:rPr>
          <w:rFonts w:cstheme="minorHAnsi"/>
          <w:color w:val="009900"/>
          <w:u w:val="single"/>
        </w:rPr>
        <w:t>m</w:t>
      </w:r>
      <w:r w:rsidRPr="001A4A5E">
        <w:rPr>
          <w:rFonts w:eastAsia="Calibri" w:cstheme="minorHAnsi"/>
          <w:color w:val="009900"/>
          <w:u w:val="single"/>
        </w:rPr>
        <w:t>â</w:t>
      </w:r>
      <w:r w:rsidRPr="001A4A5E">
        <w:rPr>
          <w:rFonts w:cstheme="minorHAnsi"/>
        </w:rPr>
        <w:t xml:space="preserve">, ما our, </w:t>
      </w:r>
      <w:r w:rsidRPr="005372AB">
        <w:rPr>
          <w:rFonts w:cstheme="minorHAnsi"/>
          <w:b/>
        </w:rPr>
        <w:t>Latvian</w:t>
      </w:r>
      <w:r w:rsidRPr="001A4A5E">
        <w:rPr>
          <w:rFonts w:cstheme="minorHAnsi"/>
        </w:rPr>
        <w:t xml:space="preserve">, </w:t>
      </w:r>
      <w:r w:rsidRPr="001A4A5E">
        <w:rPr>
          <w:rFonts w:cstheme="minorHAnsi"/>
          <w:color w:val="009900"/>
          <w:u w:val="single"/>
        </w:rPr>
        <w:t>mūsu</w:t>
      </w:r>
      <w:r w:rsidRPr="001A4A5E">
        <w:rPr>
          <w:rFonts w:cstheme="minorHAnsi"/>
        </w:rPr>
        <w:t xml:space="preserve">, our, </w:t>
      </w:r>
      <w:r w:rsidRPr="005372AB">
        <w:rPr>
          <w:rFonts w:cstheme="minorHAnsi"/>
          <w:b/>
        </w:rPr>
        <w:t>Greek</w:t>
      </w:r>
      <w:r w:rsidRPr="001A4A5E">
        <w:rPr>
          <w:rFonts w:cstheme="minorHAnsi"/>
        </w:rPr>
        <w:t xml:space="preserve">, μας, </w:t>
      </w:r>
      <w:r w:rsidRPr="001A4A5E">
        <w:rPr>
          <w:rFonts w:cstheme="minorHAnsi"/>
          <w:color w:val="009900"/>
          <w:u w:val="single"/>
        </w:rPr>
        <w:t>mas</w:t>
      </w:r>
      <w:r w:rsidRPr="001A4A5E">
        <w:rPr>
          <w:rFonts w:cstheme="minorHAnsi"/>
        </w:rPr>
        <w:t xml:space="preserve">, </w:t>
      </w:r>
      <w:r w:rsidRPr="005372AB">
        <w:rPr>
          <w:rFonts w:cstheme="minorHAnsi"/>
          <w:color w:val="00B050"/>
          <w:u w:val="single"/>
        </w:rPr>
        <w:t>emas</w:t>
      </w:r>
      <w:r w:rsidRPr="001A4A5E">
        <w:rPr>
          <w:rFonts w:cstheme="minorHAnsi"/>
        </w:rPr>
        <w:t xml:space="preserve">, our, </w:t>
      </w:r>
      <w:r w:rsidRPr="005372AB">
        <w:rPr>
          <w:rFonts w:cstheme="minorHAnsi"/>
          <w:b/>
        </w:rPr>
        <w:t>Armenian</w:t>
      </w:r>
      <w:r w:rsidRPr="001A4A5E">
        <w:rPr>
          <w:rFonts w:cstheme="minorHAnsi"/>
        </w:rPr>
        <w:t xml:space="preserve">, </w:t>
      </w:r>
      <w:r w:rsidRPr="001A4A5E">
        <w:rPr>
          <w:rFonts w:ascii="Arial" w:hAnsi="Arial" w:cs="Arial"/>
        </w:rPr>
        <w:t>մեր</w:t>
      </w:r>
      <w:r w:rsidRPr="001A4A5E">
        <w:rPr>
          <w:rFonts w:cstheme="minorHAnsi"/>
        </w:rPr>
        <w:t xml:space="preserve">, </w:t>
      </w:r>
      <w:r w:rsidRPr="001A4A5E">
        <w:rPr>
          <w:rFonts w:cstheme="minorHAnsi"/>
          <w:color w:val="009900"/>
          <w:u w:val="single"/>
          <w:shd w:val="clear" w:color="auto" w:fill="FFFFFF"/>
        </w:rPr>
        <w:t>mer</w:t>
      </w:r>
      <w:r w:rsidRPr="001A4A5E">
        <w:rPr>
          <w:rFonts w:cstheme="minorHAnsi"/>
          <w:color w:val="000000"/>
          <w:shd w:val="clear" w:color="auto" w:fill="FFFFFF"/>
        </w:rPr>
        <w:t xml:space="preserve">, our, </w:t>
      </w:r>
      <w:r w:rsidRPr="005372AB">
        <w:rPr>
          <w:rFonts w:cstheme="minorHAnsi"/>
          <w:b/>
          <w:color w:val="000000"/>
          <w:shd w:val="clear" w:color="auto" w:fill="FFFFFF"/>
        </w:rPr>
        <w:t>Albanian</w:t>
      </w:r>
      <w:r w:rsidRPr="001A4A5E">
        <w:rPr>
          <w:rFonts w:cstheme="minorHAnsi"/>
          <w:color w:val="000000"/>
          <w:shd w:val="clear" w:color="auto" w:fill="FFFFFF"/>
        </w:rPr>
        <w:t xml:space="preserve">, </w:t>
      </w:r>
      <w:r w:rsidRPr="001A4A5E">
        <w:rPr>
          <w:rFonts w:cstheme="minorHAnsi"/>
          <w:color w:val="CC6600"/>
          <w:u w:val="single"/>
        </w:rPr>
        <w:t>ynë</w:t>
      </w:r>
      <w:r w:rsidRPr="001A4A5E">
        <w:rPr>
          <w:rFonts w:cstheme="minorHAnsi"/>
          <w:color w:val="000000"/>
        </w:rPr>
        <w:t xml:space="preserve">, </w:t>
      </w:r>
      <w:r w:rsidRPr="001A4A5E">
        <w:rPr>
          <w:rFonts w:cstheme="minorHAnsi"/>
          <w:color w:val="000000"/>
          <w:shd w:val="clear" w:color="auto" w:fill="FFFFFF"/>
        </w:rPr>
        <w:t xml:space="preserve">our, </w:t>
      </w:r>
      <w:r w:rsidRPr="005372AB">
        <w:rPr>
          <w:rFonts w:cstheme="minorHAnsi"/>
          <w:b/>
          <w:color w:val="000000"/>
          <w:shd w:val="clear" w:color="auto" w:fill="FFFFFF"/>
        </w:rPr>
        <w:t>Scots-Gaelic</w:t>
      </w:r>
      <w:r w:rsidRPr="001A4A5E">
        <w:rPr>
          <w:rFonts w:cstheme="minorHAnsi"/>
          <w:color w:val="000000"/>
          <w:shd w:val="clear" w:color="auto" w:fill="FFFFFF"/>
        </w:rPr>
        <w:t xml:space="preserve">, </w:t>
      </w:r>
      <w:r w:rsidRPr="001A4A5E">
        <w:rPr>
          <w:rFonts w:cstheme="minorHAnsi"/>
          <w:color w:val="CC9933"/>
          <w:u w:val="single"/>
        </w:rPr>
        <w:t>againn</w:t>
      </w:r>
      <w:r w:rsidRPr="001A4A5E">
        <w:rPr>
          <w:rFonts w:cstheme="minorHAnsi"/>
          <w:color w:val="000000"/>
        </w:rPr>
        <w:t xml:space="preserve">, our, </w:t>
      </w:r>
      <w:r w:rsidRPr="005372AB">
        <w:rPr>
          <w:rFonts w:cstheme="minorHAnsi"/>
          <w:b/>
          <w:color w:val="000000"/>
        </w:rPr>
        <w:t>Welsh</w:t>
      </w:r>
      <w:r w:rsidRPr="001A4A5E">
        <w:rPr>
          <w:rFonts w:cstheme="minorHAnsi"/>
          <w:color w:val="000000"/>
        </w:rPr>
        <w:t xml:space="preserve">, </w:t>
      </w:r>
      <w:r w:rsidRPr="001A4A5E">
        <w:rPr>
          <w:rFonts w:cstheme="minorHAnsi"/>
          <w:color w:val="CC9933"/>
          <w:u w:val="single"/>
        </w:rPr>
        <w:t>ein</w:t>
      </w:r>
      <w:r w:rsidRPr="001A4A5E">
        <w:rPr>
          <w:rFonts w:cstheme="minorHAnsi"/>
        </w:rPr>
        <w:t xml:space="preserve">, our, </w:t>
      </w:r>
      <w:r w:rsidRPr="005372AB">
        <w:rPr>
          <w:rFonts w:cstheme="minorHAnsi"/>
          <w:b/>
        </w:rPr>
        <w:t>Irish</w:t>
      </w:r>
      <w:r w:rsidRPr="001A4A5E">
        <w:rPr>
          <w:rFonts w:cstheme="minorHAnsi"/>
        </w:rPr>
        <w:t xml:space="preserve">, </w:t>
      </w:r>
      <w:r w:rsidRPr="001A4A5E">
        <w:rPr>
          <w:rFonts w:cstheme="minorHAnsi"/>
          <w:color w:val="009900"/>
          <w:u w:val="single"/>
        </w:rPr>
        <w:t>ár</w:t>
      </w:r>
      <w:r w:rsidRPr="001A4A5E">
        <w:rPr>
          <w:rFonts w:cstheme="minorHAnsi"/>
          <w:color w:val="000000"/>
        </w:rPr>
        <w:t xml:space="preserve">, our, </w:t>
      </w:r>
      <w:r w:rsidRPr="005372AB">
        <w:rPr>
          <w:rFonts w:cstheme="minorHAnsi"/>
          <w:b/>
          <w:color w:val="000000"/>
        </w:rPr>
        <w:t>English</w:t>
      </w:r>
      <w:r w:rsidRPr="001A4A5E">
        <w:rPr>
          <w:rFonts w:cstheme="minorHAnsi"/>
          <w:color w:val="000000"/>
        </w:rPr>
        <w:t xml:space="preserve">, </w:t>
      </w:r>
      <w:r w:rsidRPr="001A4A5E">
        <w:rPr>
          <w:rFonts w:cstheme="minorHAnsi"/>
          <w:color w:val="009900"/>
          <w:u w:val="single"/>
        </w:rPr>
        <w:t>our</w:t>
      </w:r>
      <w:r w:rsidRPr="001A4A5E">
        <w:rPr>
          <w:rFonts w:cstheme="minorHAnsi"/>
        </w:rPr>
        <w:t xml:space="preserve"> [&lt;OE </w:t>
      </w:r>
      <w:r w:rsidRPr="001A4A5E">
        <w:rPr>
          <w:rFonts w:cstheme="minorHAnsi"/>
          <w:color w:val="009900"/>
          <w:u w:val="single"/>
        </w:rPr>
        <w:t>ure</w:t>
      </w:r>
      <w:r w:rsidRPr="001A4A5E">
        <w:rPr>
          <w:rFonts w:cstheme="minorHAnsi"/>
        </w:rPr>
        <w:t>].</w:t>
      </w:r>
      <w:r w:rsidRPr="001A4A5E">
        <w:rPr>
          <w:rFonts w:cstheme="minorHAnsi"/>
          <w:color w:val="000000"/>
        </w:rPr>
        <w:t xml:space="preserve"> </w:t>
      </w:r>
      <w:r w:rsidRPr="001A4A5E">
        <w:rPr>
          <w:rFonts w:cstheme="minorHAnsi"/>
        </w:rPr>
        <w:t> </w:t>
      </w:r>
      <w:r w:rsidRPr="001A4A5E">
        <w:rPr>
          <w:rFonts w:cstheme="minorHAnsi"/>
          <w:color w:val="000000"/>
          <w:shd w:val="clear" w:color="auto" w:fill="FFFFFF"/>
        </w:rPr>
        <w:t xml:space="preserve"> </w:t>
      </w:r>
      <w:r w:rsidRPr="001A4A5E">
        <w:rPr>
          <w:rFonts w:cstheme="minorHAnsi"/>
        </w:rPr>
        <w:t xml:space="preserve">  </w:t>
      </w:r>
      <w:r w:rsidRPr="001A4A5E">
        <w:rPr>
          <w:rFonts w:cstheme="minorHAnsi"/>
          <w:color w:val="000000"/>
        </w:rPr>
        <w:t xml:space="preserve"> </w:t>
      </w:r>
    </w:p>
  </w:footnote>
  <w:footnote w:id="34">
    <w:p w14:paraId="69B177EF" w14:textId="1FA027AA" w:rsidR="00B7556D" w:rsidRDefault="00B7556D" w:rsidP="00E65E60">
      <w:pPr>
        <w:pStyle w:val="FootnoteText"/>
      </w:pPr>
      <w:r>
        <w:rPr>
          <w:rStyle w:val="FootnoteReference"/>
        </w:rPr>
        <w:footnoteRef/>
      </w:r>
      <w:r>
        <w:t xml:space="preserve"> </w:t>
      </w:r>
      <w:r w:rsidRPr="00E14302">
        <w:rPr>
          <w:b/>
        </w:rPr>
        <w:t>Akkadian</w:t>
      </w:r>
      <w:r>
        <w:t xml:space="preserve">, </w:t>
      </w:r>
      <w:r>
        <w:rPr>
          <w:color w:val="009900"/>
          <w:u w:val="single"/>
        </w:rPr>
        <w:t>iṣṣ</w:t>
      </w:r>
      <w:r>
        <w:rPr>
          <w:rFonts w:eastAsia="Calibri"/>
          <w:color w:val="009900"/>
          <w:u w:val="single"/>
        </w:rPr>
        <w:t>ū</w:t>
      </w:r>
      <w:r>
        <w:rPr>
          <w:color w:val="009900"/>
          <w:u w:val="single"/>
        </w:rPr>
        <w:t>ru</w:t>
      </w:r>
      <w:r>
        <w:t xml:space="preserve">, bird (as a technical term in extispicy referring to a bird-shaped grouping), poultry, </w:t>
      </w:r>
      <w:r w:rsidRPr="00394D90">
        <w:rPr>
          <w:b/>
        </w:rPr>
        <w:t>Basque</w:t>
      </w:r>
      <w:r>
        <w:t xml:space="preserve">, </w:t>
      </w:r>
      <w:r>
        <w:rPr>
          <w:rStyle w:val="tlid-translation"/>
          <w:color w:val="009900"/>
          <w:u w:val="single"/>
          <w:shd w:val="clear" w:color="auto" w:fill="FFFFFF"/>
          <w:lang w:val="eu-ES"/>
        </w:rPr>
        <w:t>txor</w:t>
      </w:r>
      <w:r>
        <w:rPr>
          <w:rStyle w:val="tlid-translation"/>
          <w:shd w:val="clear" w:color="auto" w:fill="FFFFFF"/>
          <w:lang w:val="eu-ES"/>
        </w:rPr>
        <w:t xml:space="preserve">, bird, </w:t>
      </w:r>
      <w:r>
        <w:t xml:space="preserve"> </w:t>
      </w:r>
      <w:r w:rsidRPr="00C95F2C">
        <w:rPr>
          <w:b/>
        </w:rPr>
        <w:t>Romanian</w:t>
      </w:r>
      <w:r>
        <w:t xml:space="preserve">, </w:t>
      </w:r>
      <w:r>
        <w:rPr>
          <w:rStyle w:val="shorttext"/>
          <w:color w:val="009900"/>
          <w:u w:val="single"/>
          <w:lang w:val="ro-RO"/>
        </w:rPr>
        <w:t>pasăre</w:t>
      </w:r>
      <w:r>
        <w:rPr>
          <w:rStyle w:val="shorttext"/>
          <w:lang w:val="ro-RO"/>
        </w:rPr>
        <w:t xml:space="preserve">, bird, </w:t>
      </w:r>
      <w:r w:rsidRPr="00C95F2C">
        <w:rPr>
          <w:b/>
        </w:rPr>
        <w:t>French</w:t>
      </w:r>
      <w:r>
        <w:t xml:space="preserve">, </w:t>
      </w:r>
      <w:r>
        <w:rPr>
          <w:color w:val="009900"/>
          <w:u w:val="single"/>
        </w:rPr>
        <w:t>oiseau</w:t>
      </w:r>
      <w:r>
        <w:t xml:space="preserve">, bird, </w:t>
      </w:r>
      <w:r w:rsidRPr="001B3FE6">
        <w:rPr>
          <w:b/>
        </w:rPr>
        <w:t>Hittite</w:t>
      </w:r>
      <w:r>
        <w:t xml:space="preserve">, </w:t>
      </w:r>
      <w:r>
        <w:rPr>
          <w:color w:val="009900"/>
          <w:u w:val="single"/>
        </w:rPr>
        <w:t>suwais</w:t>
      </w:r>
      <w:r>
        <w:t xml:space="preserve"> (?), bird, </w:t>
      </w:r>
      <w:r w:rsidRPr="00C95F2C">
        <w:rPr>
          <w:b/>
        </w:rPr>
        <w:t>Italian</w:t>
      </w:r>
      <w:r>
        <w:t xml:space="preserve">, </w:t>
      </w:r>
      <w:r>
        <w:rPr>
          <w:color w:val="009900"/>
          <w:u w:val="single"/>
        </w:rPr>
        <w:t>uccello</w:t>
      </w:r>
      <w:r>
        <w:t xml:space="preserve">, bird, </w:t>
      </w:r>
      <w:r w:rsidRPr="001B3FE6">
        <w:rPr>
          <w:b/>
        </w:rPr>
        <w:t>Etruscan</w:t>
      </w:r>
      <w:r>
        <w:t xml:space="preserve"> </w:t>
      </w:r>
      <w:r>
        <w:rPr>
          <w:color w:val="009900"/>
          <w:u w:val="single"/>
        </w:rPr>
        <w:t>oiso</w:t>
      </w:r>
      <w:r>
        <w:rPr>
          <w:color w:val="000000"/>
        </w:rPr>
        <w:t xml:space="preserve"> (OISO)</w:t>
      </w:r>
      <w:r>
        <w:t xml:space="preserve">, </w:t>
      </w:r>
      <w:r w:rsidRPr="00240BBB">
        <w:rPr>
          <w:b/>
        </w:rPr>
        <w:t>Latin</w:t>
      </w:r>
      <w:r>
        <w:t xml:space="preserve">, </w:t>
      </w:r>
      <w:r>
        <w:rPr>
          <w:color w:val="FF0000"/>
          <w:u w:val="single"/>
        </w:rPr>
        <w:t>avis-is</w:t>
      </w:r>
      <w:r w:rsidRPr="003F64D1">
        <w:t>,</w:t>
      </w:r>
      <w:r>
        <w:t xml:space="preserve"> bird, </w:t>
      </w:r>
      <w:r w:rsidRPr="008233FA">
        <w:rPr>
          <w:b/>
        </w:rPr>
        <w:t>Etruscan</w:t>
      </w:r>
      <w:r>
        <w:t xml:space="preserve">, </w:t>
      </w:r>
      <w:r>
        <w:rPr>
          <w:color w:val="FF0000"/>
          <w:u w:val="single"/>
        </w:rPr>
        <w:t>avim</w:t>
      </w:r>
      <w:r>
        <w:rPr>
          <w:color w:val="000000"/>
        </w:rPr>
        <w:t xml:space="preserve"> (A8IM)</w:t>
      </w:r>
      <w:r>
        <w:t>,</w:t>
      </w:r>
      <w:r>
        <w:rPr>
          <w:color w:val="009900"/>
          <w:u w:val="single"/>
        </w:rPr>
        <w:t xml:space="preserve"> </w:t>
      </w:r>
      <w:r w:rsidRPr="001B3FE6">
        <w:rPr>
          <w:b/>
        </w:rPr>
        <w:t>Sanskrit</w:t>
      </w:r>
      <w:r>
        <w:t xml:space="preserve">, </w:t>
      </w:r>
      <w:r>
        <w:rPr>
          <w:color w:val="3333FF"/>
        </w:rPr>
        <w:t>patagaḥ</w:t>
      </w:r>
      <w:r>
        <w:t xml:space="preserve">, bird, </w:t>
      </w:r>
      <w:r w:rsidRPr="001B3FE6">
        <w:rPr>
          <w:b/>
        </w:rPr>
        <w:t>Belarusian</w:t>
      </w:r>
      <w:r>
        <w:t xml:space="preserve">, птушк, </w:t>
      </w:r>
      <w:r>
        <w:rPr>
          <w:color w:val="3333FF"/>
        </w:rPr>
        <w:t>ptuška</w:t>
      </w:r>
      <w:r>
        <w:t xml:space="preserve">, bird, </w:t>
      </w:r>
      <w:r w:rsidRPr="001B3FE6">
        <w:rPr>
          <w:b/>
        </w:rPr>
        <w:t>Croatian</w:t>
      </w:r>
      <w:r>
        <w:t xml:space="preserve">, </w:t>
      </w:r>
      <w:r>
        <w:rPr>
          <w:color w:val="3333FF"/>
        </w:rPr>
        <w:t>ptica</w:t>
      </w:r>
      <w:r>
        <w:t xml:space="preserve">, bird, </w:t>
      </w:r>
      <w:r w:rsidRPr="001B3FE6">
        <w:rPr>
          <w:b/>
        </w:rPr>
        <w:t>Polish</w:t>
      </w:r>
      <w:r>
        <w:t xml:space="preserve">, </w:t>
      </w:r>
      <w:r>
        <w:rPr>
          <w:rStyle w:val="shorttext"/>
          <w:color w:val="3333FF"/>
          <w:lang w:val="pl-PL"/>
        </w:rPr>
        <w:t>ptak</w:t>
      </w:r>
      <w:r>
        <w:rPr>
          <w:rStyle w:val="shorttext"/>
          <w:lang w:val="pl-PL"/>
        </w:rPr>
        <w:t xml:space="preserve">, bird, </w:t>
      </w:r>
      <w:r w:rsidRPr="001B3FE6">
        <w:rPr>
          <w:rStyle w:val="shorttext"/>
          <w:b/>
          <w:lang w:val="pl-PL"/>
        </w:rPr>
        <w:t>Latvian</w:t>
      </w:r>
      <w:r>
        <w:rPr>
          <w:rStyle w:val="shorttext"/>
          <w:lang w:val="pl-PL"/>
        </w:rPr>
        <w:t xml:space="preserve">, </w:t>
      </w:r>
      <w:r>
        <w:rPr>
          <w:color w:val="3333FF"/>
        </w:rPr>
        <w:t>putns</w:t>
      </w:r>
      <w:r>
        <w:t xml:space="preserve">, bird, </w:t>
      </w:r>
      <w:r w:rsidRPr="006C477B">
        <w:rPr>
          <w:b/>
        </w:rPr>
        <w:t>Akkadian</w:t>
      </w:r>
      <w:r>
        <w:t xml:space="preserve">, </w:t>
      </w:r>
      <w:r>
        <w:rPr>
          <w:b/>
          <w:bCs/>
          <w:color w:val="CC9933"/>
          <w:u w:val="single"/>
        </w:rPr>
        <w:t>ḫarruḫaja</w:t>
      </w:r>
      <w:r>
        <w:t xml:space="preserve">, a bird (lit. a jackel bird), </w:t>
      </w:r>
      <w:r>
        <w:rPr>
          <w:b/>
          <w:bCs/>
          <w:color w:val="CC9933"/>
          <w:u w:val="single"/>
        </w:rPr>
        <w:t>ḫaḫḫuru</w:t>
      </w:r>
      <w:r>
        <w:t xml:space="preserve">, bird of the raven/crow family, </w:t>
      </w:r>
      <w:r w:rsidRPr="006C477B">
        <w:rPr>
          <w:b/>
        </w:rPr>
        <w:t>Hittite</w:t>
      </w:r>
      <w:r>
        <w:t xml:space="preserve">, </w:t>
      </w:r>
      <w:r>
        <w:rPr>
          <w:b/>
          <w:bCs/>
          <w:color w:val="CC9933"/>
          <w:u w:val="single"/>
        </w:rPr>
        <w:t>harani</w:t>
      </w:r>
      <w:r>
        <w:t xml:space="preserve">, oracle bird, </w:t>
      </w:r>
      <w:r>
        <w:rPr>
          <w:b/>
          <w:bCs/>
          <w:color w:val="CC9933"/>
        </w:rPr>
        <w:t>haran(i)</w:t>
      </w:r>
      <w:r>
        <w:t>, a bird,</w:t>
      </w:r>
      <w:r w:rsidRPr="006C477B">
        <w:rPr>
          <w:b/>
          <w:bCs/>
          <w:color w:val="CC9933"/>
          <w:u w:val="single"/>
        </w:rPr>
        <w:t xml:space="preserve"> </w:t>
      </w:r>
      <w:r>
        <w:rPr>
          <w:b/>
          <w:bCs/>
          <w:color w:val="CC9933"/>
          <w:u w:val="single"/>
        </w:rPr>
        <w:t>uriani/urini</w:t>
      </w:r>
      <w:r>
        <w:t xml:space="preserve">, oracle bird, </w:t>
      </w:r>
      <w:r>
        <w:rPr>
          <w:b/>
          <w:bCs/>
          <w:color w:val="CC9933"/>
          <w:u w:val="single"/>
        </w:rPr>
        <w:t>wari/warai</w:t>
      </w:r>
      <w:r>
        <w:rPr>
          <w:color w:val="CC6600"/>
          <w:u w:val="single"/>
        </w:rPr>
        <w:t>,</w:t>
      </w:r>
      <w:r>
        <w:t xml:space="preserve"> description of an oracle bird, </w:t>
      </w:r>
      <w:r w:rsidRPr="006C477B">
        <w:rPr>
          <w:b/>
        </w:rPr>
        <w:t>Akkadian</w:t>
      </w:r>
      <w:r>
        <w:t xml:space="preserve">, </w:t>
      </w:r>
      <w:r>
        <w:rPr>
          <w:rFonts w:eastAsia="Calibri"/>
          <w:b/>
          <w:bCs/>
          <w:color w:val="993399"/>
          <w:u w:val="single"/>
        </w:rPr>
        <w:t>wattu</w:t>
      </w:r>
      <w:r>
        <w:rPr>
          <w:rFonts w:eastAsia="Calibri"/>
        </w:rPr>
        <w:t xml:space="preserve">, a bird, </w:t>
      </w:r>
      <w:r w:rsidRPr="006C477B">
        <w:rPr>
          <w:rFonts w:eastAsia="Calibri"/>
          <w:b/>
        </w:rPr>
        <w:t>Hittite</w:t>
      </w:r>
      <w:r>
        <w:rPr>
          <w:rFonts w:eastAsia="Calibri"/>
        </w:rPr>
        <w:t xml:space="preserve">, </w:t>
      </w:r>
      <w:r>
        <w:rPr>
          <w:b/>
          <w:bCs/>
          <w:color w:val="993399"/>
          <w:u w:val="single"/>
        </w:rPr>
        <w:t>wati</w:t>
      </w:r>
      <w:r>
        <w:rPr>
          <w:color w:val="993399"/>
          <w:u w:val="single"/>
        </w:rPr>
        <w:t xml:space="preserve">, </w:t>
      </w:r>
      <w:r>
        <w:rPr>
          <w:b/>
          <w:bCs/>
          <w:color w:val="993399"/>
          <w:u w:val="single"/>
        </w:rPr>
        <w:t>wattai</w:t>
      </w:r>
      <w:r>
        <w:rPr>
          <w:b/>
          <w:bCs/>
        </w:rPr>
        <w:t>-</w:t>
      </w:r>
      <w:r>
        <w:t xml:space="preserve"> bird, </w:t>
      </w:r>
      <w:r>
        <w:rPr>
          <w:b/>
          <w:bCs/>
          <w:color w:val="993399"/>
          <w:u w:val="single"/>
        </w:rPr>
        <w:t>wattaies</w:t>
      </w:r>
      <w:r>
        <w:t xml:space="preserve">, birds. </w:t>
      </w:r>
    </w:p>
  </w:footnote>
  <w:footnote w:id="35">
    <w:p w14:paraId="1D87120E" w14:textId="39F9BC99" w:rsidR="00B7556D" w:rsidRPr="00B91AFA" w:rsidRDefault="00B7556D" w:rsidP="00B91AFA">
      <w:pPr>
        <w:rPr>
          <w:rFonts w:eastAsia="Times New Roman" w:cstheme="minorHAnsi"/>
          <w:sz w:val="20"/>
          <w:szCs w:val="20"/>
        </w:rPr>
      </w:pPr>
      <w:r>
        <w:rPr>
          <w:rStyle w:val="FootnoteReference"/>
        </w:rPr>
        <w:footnoteRef/>
      </w:r>
      <w:r>
        <w:t xml:space="preserve"> </w:t>
      </w:r>
      <w:r w:rsidRPr="00B91AFA">
        <w:rPr>
          <w:rFonts w:cstheme="minorHAnsi"/>
          <w:b/>
          <w:sz w:val="20"/>
          <w:szCs w:val="20"/>
        </w:rPr>
        <w:t>Akkadian</w:t>
      </w:r>
      <w:r w:rsidRPr="00B91AFA">
        <w:rPr>
          <w:rFonts w:cstheme="minorHAnsi"/>
          <w:sz w:val="20"/>
          <w:szCs w:val="20"/>
        </w:rPr>
        <w:t xml:space="preserve">, </w:t>
      </w:r>
      <w:r w:rsidRPr="00B91AFA">
        <w:rPr>
          <w:rFonts w:cstheme="minorHAnsi"/>
          <w:color w:val="CC6600"/>
          <w:sz w:val="20"/>
          <w:szCs w:val="20"/>
          <w:u w:val="single"/>
        </w:rPr>
        <w:t>ḫarruḫaja</w:t>
      </w:r>
      <w:r w:rsidRPr="00B91AFA">
        <w:rPr>
          <w:rFonts w:cstheme="minorHAnsi"/>
          <w:sz w:val="20"/>
          <w:szCs w:val="20"/>
        </w:rPr>
        <w:t>, a bird (lit. a jackel bird),</w:t>
      </w:r>
      <w:r>
        <w:rPr>
          <w:rFonts w:cstheme="minorHAnsi"/>
          <w:sz w:val="20"/>
          <w:szCs w:val="20"/>
        </w:rPr>
        <w:t xml:space="preserve"> </w:t>
      </w:r>
      <w:r w:rsidRPr="006A4ED4">
        <w:rPr>
          <w:b/>
          <w:bCs/>
          <w:color w:val="CC9933"/>
          <w:sz w:val="20"/>
          <w:szCs w:val="20"/>
          <w:u w:val="single"/>
        </w:rPr>
        <w:t xml:space="preserve"> </w:t>
      </w:r>
      <w:r>
        <w:rPr>
          <w:b/>
          <w:bCs/>
          <w:color w:val="CC9933"/>
          <w:sz w:val="20"/>
          <w:szCs w:val="20"/>
          <w:u w:val="single"/>
        </w:rPr>
        <w:t>ḫaḫḫuru</w:t>
      </w:r>
      <w:r>
        <w:rPr>
          <w:sz w:val="20"/>
          <w:szCs w:val="20"/>
        </w:rPr>
        <w:t xml:space="preserve">, bird of the raven/crow family, </w:t>
      </w:r>
      <w:r w:rsidRPr="00B91AFA">
        <w:rPr>
          <w:rFonts w:cstheme="minorHAnsi"/>
          <w:sz w:val="20"/>
          <w:szCs w:val="20"/>
        </w:rPr>
        <w:t xml:space="preserve"> </w:t>
      </w:r>
      <w:r w:rsidRPr="00B91AFA">
        <w:rPr>
          <w:rFonts w:cstheme="minorHAnsi"/>
          <w:b/>
          <w:sz w:val="20"/>
          <w:szCs w:val="20"/>
        </w:rPr>
        <w:t>Hittite</w:t>
      </w:r>
      <w:r w:rsidRPr="00B91AFA">
        <w:rPr>
          <w:rFonts w:cstheme="minorHAnsi"/>
          <w:sz w:val="20"/>
          <w:szCs w:val="20"/>
        </w:rPr>
        <w:t xml:space="preserve">, </w:t>
      </w:r>
      <w:r w:rsidRPr="00B91AFA">
        <w:rPr>
          <w:rFonts w:cstheme="minorHAnsi"/>
          <w:b/>
          <w:bCs/>
          <w:color w:val="CC9933"/>
          <w:sz w:val="20"/>
          <w:szCs w:val="20"/>
          <w:u w:val="single"/>
        </w:rPr>
        <w:t>uriani/urini</w:t>
      </w:r>
      <w:r w:rsidRPr="00B91AFA">
        <w:rPr>
          <w:rFonts w:cstheme="minorHAnsi"/>
          <w:sz w:val="20"/>
          <w:szCs w:val="20"/>
        </w:rPr>
        <w:t xml:space="preserve">, oracle bird, </w:t>
      </w:r>
      <w:r w:rsidRPr="00B91AFA">
        <w:rPr>
          <w:rFonts w:cstheme="minorHAnsi"/>
          <w:b/>
          <w:bCs/>
          <w:color w:val="CC9933"/>
          <w:sz w:val="20"/>
          <w:szCs w:val="20"/>
          <w:u w:val="single"/>
        </w:rPr>
        <w:t>wari/warai</w:t>
      </w:r>
      <w:r w:rsidRPr="00B91AFA">
        <w:rPr>
          <w:rFonts w:cstheme="minorHAnsi"/>
          <w:color w:val="CC6600"/>
          <w:sz w:val="20"/>
          <w:szCs w:val="20"/>
          <w:u w:val="single"/>
        </w:rPr>
        <w:t>,</w:t>
      </w:r>
      <w:r w:rsidRPr="00B91AFA">
        <w:rPr>
          <w:rFonts w:cstheme="minorHAnsi"/>
          <w:sz w:val="20"/>
          <w:szCs w:val="20"/>
        </w:rPr>
        <w:t xml:space="preserve"> description of an oracle bird, </w:t>
      </w:r>
      <w:r w:rsidRPr="00B91AFA">
        <w:rPr>
          <w:rFonts w:cstheme="minorHAnsi"/>
          <w:b/>
          <w:bCs/>
          <w:color w:val="CC9933"/>
          <w:sz w:val="20"/>
          <w:szCs w:val="20"/>
          <w:u w:val="single"/>
        </w:rPr>
        <w:t>harani</w:t>
      </w:r>
      <w:r w:rsidRPr="00B91AFA">
        <w:rPr>
          <w:rFonts w:cstheme="minorHAnsi"/>
          <w:sz w:val="20"/>
          <w:szCs w:val="20"/>
        </w:rPr>
        <w:t xml:space="preserve">, oracle bird, </w:t>
      </w:r>
      <w:r w:rsidRPr="00B91AFA">
        <w:rPr>
          <w:rFonts w:cstheme="minorHAnsi"/>
          <w:b/>
          <w:bCs/>
          <w:color w:val="CC9933"/>
          <w:sz w:val="20"/>
          <w:szCs w:val="20"/>
        </w:rPr>
        <w:t>haran(i)</w:t>
      </w:r>
      <w:r w:rsidRPr="00B91AFA">
        <w:rPr>
          <w:rFonts w:cstheme="minorHAnsi"/>
          <w:sz w:val="20"/>
          <w:szCs w:val="20"/>
        </w:rPr>
        <w:t xml:space="preserve">, a bird, </w:t>
      </w:r>
      <w:r w:rsidRPr="00B91AFA">
        <w:rPr>
          <w:rFonts w:cstheme="minorHAnsi"/>
          <w:b/>
          <w:sz w:val="20"/>
          <w:szCs w:val="20"/>
        </w:rPr>
        <w:t>Latin</w:t>
      </w:r>
      <w:r w:rsidRPr="00B91AFA">
        <w:rPr>
          <w:rFonts w:cstheme="minorHAnsi"/>
          <w:sz w:val="20"/>
          <w:szCs w:val="20"/>
        </w:rPr>
        <w:t xml:space="preserve">, </w:t>
      </w:r>
      <w:r w:rsidRPr="00B91AFA">
        <w:rPr>
          <w:rFonts w:cstheme="minorHAnsi"/>
          <w:color w:val="FF0000"/>
          <w:sz w:val="20"/>
          <w:szCs w:val="20"/>
        </w:rPr>
        <w:t>oscen-inis</w:t>
      </w:r>
      <w:r w:rsidRPr="00B91AFA">
        <w:rPr>
          <w:rFonts w:cstheme="minorHAnsi"/>
          <w:color w:val="000000"/>
          <w:sz w:val="20"/>
          <w:szCs w:val="20"/>
        </w:rPr>
        <w:t xml:space="preserve">, bird of auguries, raven, owl, </w:t>
      </w:r>
      <w:r w:rsidRPr="00B91AFA">
        <w:rPr>
          <w:rFonts w:cstheme="minorHAnsi"/>
          <w:b/>
          <w:color w:val="000000"/>
          <w:sz w:val="20"/>
          <w:szCs w:val="20"/>
        </w:rPr>
        <w:t>Etruscan</w:t>
      </w:r>
      <w:r w:rsidRPr="00B91AFA">
        <w:rPr>
          <w:rFonts w:cstheme="minorHAnsi"/>
          <w:color w:val="000000"/>
          <w:sz w:val="20"/>
          <w:szCs w:val="20"/>
        </w:rPr>
        <w:t xml:space="preserve">, </w:t>
      </w:r>
      <w:r w:rsidRPr="00B91AFA">
        <w:rPr>
          <w:rFonts w:cstheme="minorHAnsi"/>
          <w:color w:val="FF0000"/>
          <w:sz w:val="20"/>
          <w:szCs w:val="20"/>
        </w:rPr>
        <w:t>osca</w:t>
      </w:r>
      <w:r w:rsidRPr="00B91AFA">
        <w:rPr>
          <w:rFonts w:cstheme="minorHAnsi"/>
          <w:color w:val="000000"/>
          <w:sz w:val="20"/>
          <w:szCs w:val="20"/>
        </w:rPr>
        <w:t xml:space="preserve"> (VSCA), </w:t>
      </w:r>
      <w:r w:rsidRPr="00B91AFA">
        <w:rPr>
          <w:rFonts w:cstheme="minorHAnsi"/>
          <w:color w:val="FF0000"/>
          <w:sz w:val="20"/>
          <w:szCs w:val="20"/>
        </w:rPr>
        <w:t>osce</w:t>
      </w:r>
      <w:r w:rsidRPr="00B91AFA">
        <w:rPr>
          <w:rFonts w:cstheme="minorHAnsi"/>
          <w:sz w:val="20"/>
          <w:szCs w:val="20"/>
        </w:rPr>
        <w:t xml:space="preserve"> (VSCE), </w:t>
      </w:r>
      <w:r w:rsidRPr="00B91AFA">
        <w:rPr>
          <w:rFonts w:cstheme="minorHAnsi"/>
          <w:color w:val="FF0000"/>
          <w:sz w:val="20"/>
          <w:szCs w:val="20"/>
        </w:rPr>
        <w:t>oscen</w:t>
      </w:r>
      <w:r w:rsidRPr="00B91AFA">
        <w:rPr>
          <w:rFonts w:cstheme="minorHAnsi"/>
          <w:sz w:val="20"/>
          <w:szCs w:val="20"/>
        </w:rPr>
        <w:t xml:space="preserve"> (VSCeN), (OSINAS), </w:t>
      </w:r>
      <w:r w:rsidRPr="00B91AFA">
        <w:rPr>
          <w:rFonts w:cstheme="minorHAnsi"/>
          <w:b/>
          <w:sz w:val="20"/>
          <w:szCs w:val="20"/>
        </w:rPr>
        <w:t>Akkadian</w:t>
      </w:r>
      <w:r w:rsidRPr="00B91AFA">
        <w:rPr>
          <w:rFonts w:cstheme="minorHAnsi"/>
          <w:sz w:val="20"/>
          <w:szCs w:val="20"/>
        </w:rPr>
        <w:t xml:space="preserve">, </w:t>
      </w:r>
      <w:r w:rsidRPr="00B91AFA">
        <w:rPr>
          <w:rFonts w:cstheme="minorHAnsi"/>
          <w:color w:val="009900"/>
          <w:sz w:val="20"/>
          <w:szCs w:val="20"/>
          <w:u w:val="single"/>
        </w:rPr>
        <w:t>iṣṣūru</w:t>
      </w:r>
      <w:r w:rsidRPr="00B91AFA">
        <w:rPr>
          <w:rFonts w:cstheme="minorHAnsi"/>
          <w:sz w:val="20"/>
          <w:szCs w:val="20"/>
        </w:rPr>
        <w:t>, bird (as a technical term in extispicy referring to a</w:t>
      </w:r>
      <w:r>
        <w:rPr>
          <w:rFonts w:cstheme="minorHAnsi"/>
          <w:sz w:val="20"/>
          <w:szCs w:val="20"/>
        </w:rPr>
        <w:t xml:space="preserve"> bird-shaped grouping), poultry </w:t>
      </w:r>
      <w:r w:rsidRPr="00BC3243">
        <w:rPr>
          <w:b/>
          <w:bCs/>
          <w:color w:val="009900"/>
          <w:sz w:val="20"/>
          <w:szCs w:val="20"/>
          <w:u w:val="single"/>
        </w:rPr>
        <w:t xml:space="preserve"> </w:t>
      </w:r>
      <w:r>
        <w:rPr>
          <w:b/>
          <w:bCs/>
          <w:color w:val="009900"/>
          <w:sz w:val="20"/>
          <w:szCs w:val="20"/>
          <w:u w:val="single"/>
        </w:rPr>
        <w:t>iṣṣ</w:t>
      </w:r>
      <w:r>
        <w:rPr>
          <w:rFonts w:eastAsia="Calibri"/>
          <w:b/>
          <w:bCs/>
          <w:color w:val="009900"/>
          <w:sz w:val="20"/>
          <w:szCs w:val="20"/>
          <w:u w:val="single"/>
        </w:rPr>
        <w:t>ū</w:t>
      </w:r>
      <w:r>
        <w:rPr>
          <w:b/>
          <w:bCs/>
          <w:color w:val="009900"/>
          <w:sz w:val="20"/>
          <w:szCs w:val="20"/>
          <w:u w:val="single"/>
        </w:rPr>
        <w:t>rtu</w:t>
      </w:r>
      <w:r>
        <w:rPr>
          <w:sz w:val="20"/>
          <w:szCs w:val="20"/>
        </w:rPr>
        <w:t xml:space="preserve">, female bird, wooden object, </w:t>
      </w:r>
      <w:r>
        <w:rPr>
          <w:b/>
          <w:bCs/>
          <w:color w:val="009900"/>
          <w:sz w:val="20"/>
          <w:szCs w:val="20"/>
          <w:u w:val="single"/>
        </w:rPr>
        <w:t>iṣṣ</w:t>
      </w:r>
      <w:r>
        <w:rPr>
          <w:rFonts w:eastAsia="Calibri"/>
          <w:b/>
          <w:bCs/>
          <w:color w:val="009900"/>
          <w:sz w:val="20"/>
          <w:szCs w:val="20"/>
          <w:u w:val="single"/>
        </w:rPr>
        <w:t>ūri</w:t>
      </w:r>
      <w:r>
        <w:rPr>
          <w:b/>
          <w:bCs/>
          <w:color w:val="009900"/>
          <w:sz w:val="20"/>
          <w:szCs w:val="20"/>
          <w:u w:val="single"/>
        </w:rPr>
        <w:t>š</w:t>
      </w:r>
      <w:r>
        <w:rPr>
          <w:sz w:val="20"/>
          <w:szCs w:val="20"/>
        </w:rPr>
        <w:t xml:space="preserve">, adv., bird, like a bird, </w:t>
      </w:r>
      <w:r>
        <w:rPr>
          <w:b/>
          <w:bCs/>
          <w:color w:val="009900"/>
          <w:sz w:val="20"/>
          <w:szCs w:val="20"/>
          <w:u w:val="single"/>
        </w:rPr>
        <w:t>išš</w:t>
      </w:r>
      <w:r>
        <w:rPr>
          <w:rFonts w:eastAsia="Calibri"/>
          <w:b/>
          <w:bCs/>
          <w:color w:val="009900"/>
          <w:sz w:val="20"/>
          <w:szCs w:val="20"/>
          <w:u w:val="single"/>
        </w:rPr>
        <w:t>ū</w:t>
      </w:r>
      <w:r>
        <w:rPr>
          <w:b/>
          <w:bCs/>
          <w:color w:val="009900"/>
          <w:sz w:val="20"/>
          <w:szCs w:val="20"/>
          <w:u w:val="single"/>
        </w:rPr>
        <w:t>ru</w:t>
      </w:r>
      <w:r>
        <w:rPr>
          <w:sz w:val="20"/>
          <w:szCs w:val="20"/>
        </w:rPr>
        <w:t xml:space="preserve">, bird to divine omens from, </w:t>
      </w:r>
      <w:r w:rsidRPr="00240BBB">
        <w:rPr>
          <w:b/>
          <w:sz w:val="20"/>
          <w:szCs w:val="20"/>
        </w:rPr>
        <w:t>Basque</w:t>
      </w:r>
      <w:r>
        <w:rPr>
          <w:sz w:val="20"/>
          <w:szCs w:val="20"/>
        </w:rPr>
        <w:t xml:space="preserve">, </w:t>
      </w:r>
      <w:r>
        <w:rPr>
          <w:color w:val="009900"/>
          <w:sz w:val="20"/>
          <w:szCs w:val="20"/>
          <w:u w:val="single"/>
          <w:shd w:val="clear" w:color="auto" w:fill="FFFFFF"/>
        </w:rPr>
        <w:t>txori</w:t>
      </w:r>
      <w:r>
        <w:rPr>
          <w:sz w:val="20"/>
          <w:szCs w:val="20"/>
          <w:shd w:val="clear" w:color="auto" w:fill="FFFFFF"/>
        </w:rPr>
        <w:t xml:space="preserve">, bird, </w:t>
      </w:r>
      <w:r w:rsidRPr="00B91AFA">
        <w:rPr>
          <w:rFonts w:cstheme="minorHAnsi"/>
          <w:sz w:val="20"/>
          <w:szCs w:val="20"/>
        </w:rPr>
        <w:t xml:space="preserve"> </w:t>
      </w:r>
      <w:r w:rsidRPr="005F605A">
        <w:rPr>
          <w:rFonts w:cstheme="minorHAnsi"/>
          <w:b/>
          <w:sz w:val="20"/>
          <w:szCs w:val="20"/>
        </w:rPr>
        <w:t>Sanskrit</w:t>
      </w:r>
      <w:r w:rsidRPr="00B91AFA">
        <w:rPr>
          <w:rFonts w:cstheme="minorHAnsi"/>
          <w:sz w:val="20"/>
          <w:szCs w:val="20"/>
        </w:rPr>
        <w:t xml:space="preserve">, </w:t>
      </w:r>
      <w:r w:rsidRPr="00B91AFA">
        <w:rPr>
          <w:rFonts w:cstheme="minorHAnsi"/>
          <w:color w:val="3333FF"/>
          <w:sz w:val="20"/>
          <w:szCs w:val="20"/>
        </w:rPr>
        <w:t>patagaḥ</w:t>
      </w:r>
      <w:r w:rsidRPr="00B91AFA">
        <w:rPr>
          <w:rFonts w:cstheme="minorHAnsi"/>
          <w:sz w:val="20"/>
          <w:szCs w:val="20"/>
        </w:rPr>
        <w:t xml:space="preserve">, bird, </w:t>
      </w:r>
      <w:r w:rsidRPr="00B91AFA">
        <w:rPr>
          <w:rFonts w:cstheme="minorHAnsi"/>
          <w:b/>
          <w:sz w:val="20"/>
          <w:szCs w:val="20"/>
        </w:rPr>
        <w:t>Belarusian</w:t>
      </w:r>
      <w:r w:rsidRPr="00B91AFA">
        <w:rPr>
          <w:rFonts w:cstheme="minorHAnsi"/>
          <w:sz w:val="20"/>
          <w:szCs w:val="20"/>
        </w:rPr>
        <w:t xml:space="preserve">, птушк, </w:t>
      </w:r>
      <w:r w:rsidRPr="00B91AFA">
        <w:rPr>
          <w:rFonts w:cstheme="minorHAnsi"/>
          <w:color w:val="3333FF"/>
          <w:sz w:val="20"/>
          <w:szCs w:val="20"/>
          <w:shd w:val="clear" w:color="auto" w:fill="FFFFFF"/>
        </w:rPr>
        <w:t>ptuška</w:t>
      </w:r>
      <w:r w:rsidRPr="00B91AFA">
        <w:rPr>
          <w:rFonts w:cstheme="minorHAnsi"/>
          <w:sz w:val="20"/>
          <w:szCs w:val="20"/>
          <w:shd w:val="clear" w:color="auto" w:fill="FFFFFF"/>
        </w:rPr>
        <w:t xml:space="preserve">, bird, </w:t>
      </w:r>
      <w:r w:rsidRPr="00B91AFA">
        <w:rPr>
          <w:rFonts w:cstheme="minorHAnsi"/>
          <w:b/>
          <w:sz w:val="20"/>
          <w:szCs w:val="20"/>
          <w:shd w:val="clear" w:color="auto" w:fill="FFFFFF"/>
        </w:rPr>
        <w:t>Croatian</w:t>
      </w:r>
      <w:r w:rsidRPr="00B91AFA">
        <w:rPr>
          <w:rFonts w:cstheme="minorHAnsi"/>
          <w:sz w:val="20"/>
          <w:szCs w:val="20"/>
          <w:shd w:val="clear" w:color="auto" w:fill="FFFFFF"/>
        </w:rPr>
        <w:t xml:space="preserve">, </w:t>
      </w:r>
      <w:r w:rsidRPr="00B91AFA">
        <w:rPr>
          <w:rFonts w:cstheme="minorHAnsi"/>
          <w:color w:val="3333FF"/>
          <w:sz w:val="20"/>
          <w:szCs w:val="20"/>
          <w:shd w:val="clear" w:color="auto" w:fill="FFFFFF"/>
        </w:rPr>
        <w:t>ptica</w:t>
      </w:r>
      <w:r w:rsidRPr="00B91AFA">
        <w:rPr>
          <w:rFonts w:cstheme="minorHAnsi"/>
          <w:sz w:val="20"/>
          <w:szCs w:val="20"/>
          <w:shd w:val="clear" w:color="auto" w:fill="FFFFFF"/>
        </w:rPr>
        <w:t xml:space="preserve">, bird, </w:t>
      </w:r>
      <w:r w:rsidRPr="00B91AFA">
        <w:rPr>
          <w:rFonts w:cstheme="minorHAnsi"/>
          <w:b/>
          <w:sz w:val="20"/>
          <w:szCs w:val="20"/>
          <w:shd w:val="clear" w:color="auto" w:fill="FFFFFF"/>
        </w:rPr>
        <w:t>Polish</w:t>
      </w:r>
      <w:r w:rsidRPr="00B91AFA">
        <w:rPr>
          <w:rFonts w:cstheme="minorHAnsi"/>
          <w:sz w:val="20"/>
          <w:szCs w:val="20"/>
          <w:shd w:val="clear" w:color="auto" w:fill="FFFFFF"/>
        </w:rPr>
        <w:t xml:space="preserve">, </w:t>
      </w:r>
      <w:r w:rsidRPr="00B91AFA">
        <w:rPr>
          <w:rStyle w:val="tlid-translation"/>
          <w:rFonts w:cstheme="minorHAnsi"/>
          <w:color w:val="3333FF"/>
          <w:sz w:val="20"/>
          <w:szCs w:val="20"/>
          <w:shd w:val="clear" w:color="auto" w:fill="FFFFFF"/>
          <w:lang w:val="pl-PL"/>
        </w:rPr>
        <w:t>ptak</w:t>
      </w:r>
      <w:r w:rsidRPr="00B91AFA">
        <w:rPr>
          <w:rStyle w:val="tlid-translation"/>
          <w:rFonts w:cstheme="minorHAnsi"/>
          <w:sz w:val="20"/>
          <w:szCs w:val="20"/>
          <w:shd w:val="clear" w:color="auto" w:fill="FFFFFF"/>
          <w:lang w:val="pl-PL"/>
        </w:rPr>
        <w:t xml:space="preserve">, bird, </w:t>
      </w:r>
      <w:r w:rsidRPr="00B91AFA">
        <w:rPr>
          <w:rStyle w:val="tlid-translation"/>
          <w:rFonts w:cstheme="minorHAnsi"/>
          <w:b/>
          <w:sz w:val="20"/>
          <w:szCs w:val="20"/>
          <w:shd w:val="clear" w:color="auto" w:fill="FFFFFF"/>
          <w:lang w:val="pl-PL"/>
        </w:rPr>
        <w:t>Latvian</w:t>
      </w:r>
      <w:r w:rsidRPr="00B91AFA">
        <w:rPr>
          <w:rStyle w:val="tlid-translation"/>
          <w:rFonts w:cstheme="minorHAnsi"/>
          <w:sz w:val="20"/>
          <w:szCs w:val="20"/>
          <w:shd w:val="clear" w:color="auto" w:fill="FFFFFF"/>
          <w:lang w:val="pl-PL"/>
        </w:rPr>
        <w:t xml:space="preserve">, </w:t>
      </w:r>
      <w:r w:rsidRPr="00B91AFA">
        <w:rPr>
          <w:rFonts w:cstheme="minorHAnsi"/>
          <w:color w:val="3333FF"/>
          <w:sz w:val="20"/>
          <w:szCs w:val="20"/>
          <w:shd w:val="clear" w:color="auto" w:fill="FFFFFF"/>
        </w:rPr>
        <w:t>putns</w:t>
      </w:r>
      <w:r w:rsidRPr="00B91AFA">
        <w:rPr>
          <w:rFonts w:cstheme="minorHAnsi"/>
          <w:sz w:val="20"/>
          <w:szCs w:val="20"/>
          <w:shd w:val="clear" w:color="auto" w:fill="FFFFFF"/>
        </w:rPr>
        <w:t>, bird,</w:t>
      </w:r>
      <w:r>
        <w:rPr>
          <w:rFonts w:cstheme="minorHAnsi"/>
          <w:sz w:val="20"/>
          <w:szCs w:val="20"/>
          <w:shd w:val="clear" w:color="auto" w:fill="FFFFFF"/>
        </w:rPr>
        <w:t xml:space="preserve"> </w:t>
      </w:r>
      <w:r w:rsidRPr="00B91AFA">
        <w:rPr>
          <w:rFonts w:cstheme="minorHAnsi"/>
          <w:b/>
          <w:sz w:val="20"/>
          <w:szCs w:val="20"/>
        </w:rPr>
        <w:t>Italian</w:t>
      </w:r>
      <w:r w:rsidRPr="00B91AFA">
        <w:rPr>
          <w:rFonts w:cstheme="minorHAnsi"/>
          <w:sz w:val="20"/>
          <w:szCs w:val="20"/>
        </w:rPr>
        <w:t xml:space="preserve">, </w:t>
      </w:r>
      <w:r w:rsidRPr="00B91AFA">
        <w:rPr>
          <w:rFonts w:cstheme="minorHAnsi"/>
          <w:color w:val="009900"/>
          <w:sz w:val="20"/>
          <w:szCs w:val="20"/>
          <w:u w:val="single"/>
        </w:rPr>
        <w:t>uccello</w:t>
      </w:r>
      <w:r w:rsidRPr="00B91AFA">
        <w:rPr>
          <w:rFonts w:cstheme="minorHAnsi"/>
          <w:sz w:val="20"/>
          <w:szCs w:val="20"/>
        </w:rPr>
        <w:t xml:space="preserve">, bird, </w:t>
      </w:r>
      <w:r w:rsidRPr="00B91AFA">
        <w:rPr>
          <w:rFonts w:cstheme="minorHAnsi"/>
          <w:b/>
          <w:sz w:val="20"/>
          <w:szCs w:val="20"/>
        </w:rPr>
        <w:t>French</w:t>
      </w:r>
      <w:r w:rsidRPr="00B91AFA">
        <w:rPr>
          <w:rFonts w:cstheme="minorHAnsi"/>
          <w:sz w:val="20"/>
          <w:szCs w:val="20"/>
        </w:rPr>
        <w:t xml:space="preserve">, </w:t>
      </w:r>
      <w:r w:rsidRPr="00B91AFA">
        <w:rPr>
          <w:rFonts w:cstheme="minorHAnsi"/>
          <w:color w:val="009900"/>
          <w:sz w:val="20"/>
          <w:szCs w:val="20"/>
          <w:u w:val="single"/>
        </w:rPr>
        <w:t>oiseau</w:t>
      </w:r>
      <w:r w:rsidRPr="00B91AFA">
        <w:rPr>
          <w:rFonts w:cstheme="minorHAnsi"/>
          <w:sz w:val="20"/>
          <w:szCs w:val="20"/>
        </w:rPr>
        <w:t xml:space="preserve">, bird, </w:t>
      </w:r>
      <w:r w:rsidRPr="00B91AFA">
        <w:rPr>
          <w:rFonts w:cstheme="minorHAnsi"/>
          <w:b/>
          <w:sz w:val="20"/>
          <w:szCs w:val="20"/>
        </w:rPr>
        <w:t>Hittite</w:t>
      </w:r>
      <w:r w:rsidRPr="00B91AFA">
        <w:rPr>
          <w:rFonts w:cstheme="minorHAnsi"/>
          <w:sz w:val="20"/>
          <w:szCs w:val="20"/>
        </w:rPr>
        <w:t xml:space="preserve">, </w:t>
      </w:r>
      <w:r w:rsidRPr="00B91AFA">
        <w:rPr>
          <w:rFonts w:cstheme="minorHAnsi"/>
          <w:b/>
          <w:bCs/>
          <w:color w:val="009900"/>
          <w:sz w:val="20"/>
          <w:szCs w:val="20"/>
          <w:u w:val="single"/>
        </w:rPr>
        <w:t>suwais</w:t>
      </w:r>
      <w:r w:rsidRPr="00B91AFA">
        <w:rPr>
          <w:rFonts w:cstheme="minorHAnsi"/>
          <w:sz w:val="20"/>
          <w:szCs w:val="20"/>
        </w:rPr>
        <w:t xml:space="preserve"> (?), bird,</w:t>
      </w:r>
      <w:r w:rsidRPr="00B91AFA">
        <w:rPr>
          <w:rFonts w:cstheme="minorHAnsi"/>
          <w:sz w:val="20"/>
          <w:szCs w:val="20"/>
          <w:shd w:val="clear" w:color="auto" w:fill="FFFFFF"/>
        </w:rPr>
        <w:t xml:space="preserve"> </w:t>
      </w:r>
      <w:r w:rsidRPr="00B91AFA">
        <w:rPr>
          <w:rFonts w:cstheme="minorHAnsi"/>
          <w:b/>
          <w:sz w:val="20"/>
          <w:szCs w:val="20"/>
          <w:shd w:val="clear" w:color="auto" w:fill="FFFFFF"/>
        </w:rPr>
        <w:t>Latin</w:t>
      </w:r>
      <w:r w:rsidRPr="00B91AFA">
        <w:rPr>
          <w:rFonts w:cstheme="minorHAnsi"/>
          <w:sz w:val="20"/>
          <w:szCs w:val="20"/>
          <w:shd w:val="clear" w:color="auto" w:fill="FFFFFF"/>
        </w:rPr>
        <w:t xml:space="preserve">, </w:t>
      </w:r>
      <w:r w:rsidRPr="00B91AFA">
        <w:rPr>
          <w:rFonts w:eastAsia="Times New Roman" w:cstheme="minorHAnsi"/>
          <w:color w:val="FF0000"/>
          <w:sz w:val="20"/>
          <w:szCs w:val="20"/>
        </w:rPr>
        <w:t xml:space="preserve">avis-is, </w:t>
      </w:r>
      <w:r w:rsidRPr="00B91AFA">
        <w:rPr>
          <w:rFonts w:eastAsia="Times New Roman" w:cstheme="minorHAnsi"/>
          <w:sz w:val="20"/>
          <w:szCs w:val="20"/>
        </w:rPr>
        <w:t xml:space="preserve"> </w:t>
      </w:r>
      <w:r w:rsidRPr="00B91AFA">
        <w:rPr>
          <w:rFonts w:cstheme="minorHAnsi"/>
          <w:sz w:val="20"/>
          <w:szCs w:val="20"/>
        </w:rPr>
        <w:t xml:space="preserve">bird, </w:t>
      </w:r>
      <w:r w:rsidRPr="00240BBB">
        <w:rPr>
          <w:rFonts w:cstheme="minorHAnsi"/>
          <w:b/>
          <w:sz w:val="20"/>
          <w:szCs w:val="20"/>
        </w:rPr>
        <w:t>Etruscan</w:t>
      </w:r>
      <w:r w:rsidRPr="00B91AFA">
        <w:rPr>
          <w:rFonts w:cstheme="minorHAnsi"/>
          <w:sz w:val="20"/>
          <w:szCs w:val="20"/>
        </w:rPr>
        <w:t xml:space="preserve">, </w:t>
      </w:r>
      <w:r w:rsidRPr="00B91AFA">
        <w:rPr>
          <w:rFonts w:cstheme="minorHAnsi"/>
          <w:color w:val="EE0000"/>
          <w:sz w:val="20"/>
          <w:szCs w:val="20"/>
        </w:rPr>
        <w:t>avim</w:t>
      </w:r>
      <w:r w:rsidRPr="00B91AFA">
        <w:rPr>
          <w:rFonts w:cstheme="minorHAnsi"/>
          <w:color w:val="000000"/>
          <w:sz w:val="20"/>
          <w:szCs w:val="20"/>
        </w:rPr>
        <w:t xml:space="preserve"> (A8IM)</w:t>
      </w:r>
      <w:r w:rsidRPr="00B91AFA">
        <w:rPr>
          <w:rFonts w:cstheme="minorHAnsi"/>
          <w:sz w:val="20"/>
          <w:szCs w:val="20"/>
        </w:rPr>
        <w:t>?</w:t>
      </w:r>
    </w:p>
  </w:footnote>
  <w:footnote w:id="36">
    <w:p w14:paraId="5E2C233F" w14:textId="621FAF49" w:rsidR="00B7556D" w:rsidRPr="00285A90" w:rsidRDefault="00B7556D">
      <w:pPr>
        <w:pStyle w:val="FootnoteText"/>
        <w:rPr>
          <w:rFonts w:cstheme="minorHAnsi"/>
        </w:rPr>
      </w:pPr>
      <w:r w:rsidRPr="00285A90">
        <w:rPr>
          <w:rStyle w:val="FootnoteReference"/>
          <w:rFonts w:cstheme="minorHAnsi"/>
        </w:rPr>
        <w:footnoteRef/>
      </w:r>
      <w:r w:rsidRPr="00285A90">
        <w:rPr>
          <w:rFonts w:cstheme="minorHAnsi"/>
        </w:rPr>
        <w:t xml:space="preserve"> </w:t>
      </w:r>
      <w:r w:rsidRPr="00285A90">
        <w:rPr>
          <w:rFonts w:cstheme="minorHAnsi"/>
          <w:b/>
        </w:rPr>
        <w:t>Akkadian</w:t>
      </w:r>
      <w:r w:rsidRPr="00285A90">
        <w:rPr>
          <w:rFonts w:cstheme="minorHAnsi"/>
        </w:rPr>
        <w:t xml:space="preserve">, </w:t>
      </w:r>
      <w:r w:rsidRPr="00285A90">
        <w:rPr>
          <w:rFonts w:eastAsia="Calibri" w:cstheme="minorHAnsi"/>
          <w:b/>
          <w:bCs/>
          <w:color w:val="CC6600"/>
          <w:u w:val="single"/>
        </w:rPr>
        <w:t>dame</w:t>
      </w:r>
      <w:r w:rsidRPr="00285A90">
        <w:rPr>
          <w:rFonts w:eastAsia="Calibri" w:cstheme="minorHAnsi"/>
        </w:rPr>
        <w:t xml:space="preserve">, bloodshed, to shed blood, </w:t>
      </w:r>
      <w:r w:rsidRPr="00285A90">
        <w:rPr>
          <w:rFonts w:eastAsia="Calibri" w:cstheme="minorHAnsi"/>
          <w:b/>
          <w:bCs/>
          <w:color w:val="CC6600"/>
          <w:u w:val="single"/>
        </w:rPr>
        <w:t>adamu</w:t>
      </w:r>
      <w:r w:rsidRPr="00285A90">
        <w:rPr>
          <w:rFonts w:eastAsia="Calibri" w:cstheme="minorHAnsi"/>
        </w:rPr>
        <w:t xml:space="preserve">, blood, </w:t>
      </w:r>
      <w:r w:rsidRPr="00285A90">
        <w:rPr>
          <w:rFonts w:eastAsia="Calibri" w:cstheme="minorHAnsi"/>
          <w:b/>
        </w:rPr>
        <w:t>Persian</w:t>
      </w:r>
      <w:r w:rsidRPr="00285A90">
        <w:rPr>
          <w:rFonts w:eastAsia="Calibri" w:cstheme="minorHAnsi"/>
        </w:rPr>
        <w:t xml:space="preserve">, </w:t>
      </w:r>
      <w:r w:rsidRPr="00285A90">
        <w:rPr>
          <w:rFonts w:cstheme="minorHAnsi"/>
        </w:rPr>
        <w:t>xun</w:t>
      </w:r>
      <w:r>
        <w:rPr>
          <w:rFonts w:cstheme="minorHAnsi"/>
        </w:rPr>
        <w:t xml:space="preserve"> (khun),</w:t>
      </w:r>
      <w:r w:rsidRPr="00285A90">
        <w:rPr>
          <w:rFonts w:cstheme="minorHAnsi"/>
        </w:rPr>
        <w:t xml:space="preserve"> </w:t>
      </w:r>
      <w:r w:rsidRPr="00285A90">
        <w:rPr>
          <w:rFonts w:cstheme="minorHAnsi"/>
          <w:color w:val="CC6600"/>
          <w:u w:val="single"/>
        </w:rPr>
        <w:t>madan</w:t>
      </w:r>
      <w:r w:rsidRPr="00285A90">
        <w:rPr>
          <w:rFonts w:cstheme="minorHAnsi"/>
        </w:rPr>
        <w:t>,</w:t>
      </w:r>
      <w:r w:rsidRPr="00285A90">
        <w:rPr>
          <w:rStyle w:val="nobold"/>
          <w:rFonts w:cstheme="minorHAnsi"/>
        </w:rPr>
        <w:t xml:space="preserve"> خون آمدن</w:t>
      </w:r>
      <w:r w:rsidRPr="00285A90">
        <w:rPr>
          <w:rFonts w:cstheme="minorHAnsi"/>
        </w:rPr>
        <w:t xml:space="preserve"> to bleed, </w:t>
      </w:r>
      <w:r w:rsidRPr="00285A90">
        <w:rPr>
          <w:rFonts w:cstheme="minorHAnsi"/>
          <w:b/>
        </w:rPr>
        <w:t>Greek</w:t>
      </w:r>
      <w:r w:rsidRPr="00285A90">
        <w:rPr>
          <w:rFonts w:cstheme="minorHAnsi"/>
        </w:rPr>
        <w:t xml:space="preserve">, </w:t>
      </w:r>
      <w:r w:rsidRPr="00077E92">
        <w:rPr>
          <w:rFonts w:cstheme="minorHAnsi"/>
          <w:shd w:val="clear" w:color="auto" w:fill="FFFFFF"/>
        </w:rPr>
        <w:t>αίμα</w:t>
      </w:r>
      <w:r>
        <w:rPr>
          <w:rFonts w:cstheme="minorHAnsi"/>
          <w:shd w:val="clear" w:color="auto" w:fill="FFFFFF"/>
        </w:rPr>
        <w:t xml:space="preserve">, </w:t>
      </w:r>
      <w:r w:rsidRPr="00077E92">
        <w:rPr>
          <w:rFonts w:cstheme="minorHAnsi"/>
          <w:color w:val="CC6600"/>
          <w:shd w:val="clear" w:color="auto" w:fill="FFFFFF"/>
        </w:rPr>
        <w:t>aima</w:t>
      </w:r>
      <w:r w:rsidRPr="00285A90">
        <w:rPr>
          <w:rFonts w:cstheme="minorHAnsi"/>
          <w:color w:val="CC6600"/>
          <w:u w:val="single"/>
          <w:shd w:val="clear" w:color="auto" w:fill="FFFFFF"/>
        </w:rPr>
        <w:t>,</w:t>
      </w:r>
      <w:r w:rsidRPr="00285A90">
        <w:rPr>
          <w:rFonts w:cstheme="minorHAnsi"/>
          <w:shd w:val="clear" w:color="auto" w:fill="FFFFFF"/>
        </w:rPr>
        <w:t xml:space="preserve"> blood,</w:t>
      </w:r>
      <w:r w:rsidRPr="00285A90">
        <w:rPr>
          <w:rFonts w:cstheme="minorHAnsi"/>
        </w:rPr>
        <w:t xml:space="preserve"> </w:t>
      </w:r>
      <w:r>
        <w:rPr>
          <w:color w:val="CC6600"/>
          <w:u w:val="single"/>
        </w:rPr>
        <w:t>ίαaim</w:t>
      </w:r>
      <w:r>
        <w:t>asso</w:t>
      </w:r>
      <w:r w:rsidRPr="00285A90">
        <w:rPr>
          <w:rFonts w:cstheme="minorHAnsi"/>
        </w:rPr>
        <w:t xml:space="preserve">, </w:t>
      </w:r>
      <w:r w:rsidRPr="00285A90">
        <w:rPr>
          <w:rFonts w:cstheme="minorHAnsi"/>
          <w:color w:val="CC6600"/>
        </w:rPr>
        <w:t>aima</w:t>
      </w:r>
      <w:r w:rsidRPr="00285A90">
        <w:rPr>
          <w:rFonts w:cstheme="minorHAnsi"/>
        </w:rPr>
        <w:t xml:space="preserve">tono, to bleed , </w:t>
      </w:r>
      <w:r w:rsidRPr="00285A90">
        <w:rPr>
          <w:rFonts w:cstheme="minorHAnsi"/>
          <w:b/>
        </w:rPr>
        <w:t>Sanskrit</w:t>
      </w:r>
      <w:r w:rsidRPr="00285A90">
        <w:rPr>
          <w:rFonts w:cstheme="minorHAnsi"/>
        </w:rPr>
        <w:t xml:space="preserve">, </w:t>
      </w:r>
      <w:r w:rsidRPr="00285A90">
        <w:rPr>
          <w:rFonts w:cstheme="minorHAnsi"/>
          <w:color w:val="0000EE"/>
          <w:u w:val="single"/>
        </w:rPr>
        <w:t>asan</w:t>
      </w:r>
      <w:r w:rsidRPr="00285A90">
        <w:rPr>
          <w:rFonts w:cstheme="minorHAnsi"/>
        </w:rPr>
        <w:t xml:space="preserve">, blood, </w:t>
      </w:r>
      <w:r w:rsidRPr="00285A90">
        <w:rPr>
          <w:rFonts w:cstheme="minorHAnsi"/>
          <w:b/>
        </w:rPr>
        <w:t>Latvian</w:t>
      </w:r>
      <w:r w:rsidRPr="00285A90">
        <w:rPr>
          <w:rFonts w:cstheme="minorHAnsi"/>
        </w:rPr>
        <w:t xml:space="preserve">, </w:t>
      </w:r>
      <w:r w:rsidRPr="00285A90">
        <w:rPr>
          <w:rFonts w:cstheme="minorHAnsi"/>
          <w:color w:val="3333FF"/>
          <w:u w:val="single"/>
        </w:rPr>
        <w:t>asinis</w:t>
      </w:r>
      <w:r w:rsidRPr="00285A90">
        <w:rPr>
          <w:rFonts w:cstheme="minorHAnsi"/>
        </w:rPr>
        <w:t xml:space="preserve">, blood, sasodīti, bloody, </w:t>
      </w:r>
      <w:r w:rsidRPr="00285A90">
        <w:rPr>
          <w:rStyle w:val="tlid-translation"/>
          <w:rFonts w:cstheme="minorHAnsi"/>
          <w:color w:val="3333FF"/>
          <w:u w:val="single"/>
        </w:rPr>
        <w:t>asinsi</w:t>
      </w:r>
      <w:r w:rsidRPr="00285A90">
        <w:rPr>
          <w:rStyle w:val="tlid-translation"/>
          <w:rFonts w:cstheme="minorHAnsi"/>
        </w:rPr>
        <w:t xml:space="preserve">zliešana, bloodshed, </w:t>
      </w:r>
      <w:r w:rsidRPr="00285A90">
        <w:rPr>
          <w:rStyle w:val="tlid-translation"/>
          <w:rFonts w:cstheme="minorHAnsi"/>
          <w:b/>
        </w:rPr>
        <w:t>Luvian</w:t>
      </w:r>
      <w:r w:rsidRPr="00285A90">
        <w:rPr>
          <w:rStyle w:val="tlid-translation"/>
          <w:rFonts w:cstheme="minorHAnsi"/>
        </w:rPr>
        <w:t xml:space="preserve">, </w:t>
      </w:r>
      <w:r w:rsidRPr="00285A90">
        <w:rPr>
          <w:rStyle w:val="unicode"/>
          <w:rFonts w:cstheme="minorHAnsi"/>
          <w:color w:val="3333FF"/>
          <w:u w:val="single"/>
          <w:shd w:val="clear" w:color="auto" w:fill="FFFFFF"/>
        </w:rPr>
        <w:t>ēshar</w:t>
      </w:r>
      <w:r w:rsidRPr="00285A90">
        <w:rPr>
          <w:rStyle w:val="unicode"/>
          <w:rFonts w:cstheme="minorHAnsi"/>
          <w:color w:val="000000" w:themeColor="text1"/>
          <w:shd w:val="clear" w:color="auto" w:fill="FFFFFF"/>
        </w:rPr>
        <w:t>,</w:t>
      </w:r>
      <w:r w:rsidRPr="00285A90">
        <w:rPr>
          <w:rFonts w:cstheme="minorHAnsi"/>
          <w:color w:val="000000" w:themeColor="text1"/>
          <w:shd w:val="clear" w:color="auto" w:fill="FFFFFF"/>
        </w:rPr>
        <w:t> </w:t>
      </w:r>
      <w:r w:rsidRPr="00285A90">
        <w:rPr>
          <w:rFonts w:cstheme="minorHAnsi"/>
          <w:color w:val="3333FF"/>
          <w:u w:val="single"/>
        </w:rPr>
        <w:t>eshr/ishn</w:t>
      </w:r>
      <w:r w:rsidRPr="00285A90">
        <w:rPr>
          <w:rFonts w:cstheme="minorHAnsi"/>
          <w:color w:val="000000" w:themeColor="text1"/>
        </w:rPr>
        <w:t xml:space="preserve">, </w:t>
      </w:r>
      <w:r w:rsidRPr="00285A90">
        <w:rPr>
          <w:rFonts w:cstheme="minorHAnsi"/>
          <w:color w:val="3333FF"/>
          <w:u w:val="single"/>
        </w:rPr>
        <w:t>ashar</w:t>
      </w:r>
      <w:r w:rsidRPr="00285A90">
        <w:rPr>
          <w:rFonts w:cstheme="minorHAnsi"/>
          <w:color w:val="000000" w:themeColor="text1"/>
        </w:rPr>
        <w:t xml:space="preserve">, bloodshed, </w:t>
      </w:r>
      <w:r w:rsidRPr="00285A90">
        <w:rPr>
          <w:rFonts w:cstheme="minorHAnsi"/>
          <w:b/>
          <w:color w:val="000000" w:themeColor="text1"/>
        </w:rPr>
        <w:t>Hittite</w:t>
      </w:r>
      <w:r w:rsidRPr="00285A90">
        <w:rPr>
          <w:rFonts w:cstheme="minorHAnsi"/>
          <w:color w:val="000000" w:themeColor="text1"/>
        </w:rPr>
        <w:t xml:space="preserve">, </w:t>
      </w:r>
      <w:r w:rsidRPr="00285A90">
        <w:rPr>
          <w:rFonts w:cstheme="minorHAnsi"/>
          <w:b/>
          <w:bCs/>
          <w:color w:val="0000EE"/>
          <w:u w:val="single"/>
        </w:rPr>
        <w:t>eshar</w:t>
      </w:r>
      <w:r w:rsidRPr="00285A90">
        <w:rPr>
          <w:rFonts w:cstheme="minorHAnsi"/>
        </w:rPr>
        <w:t xml:space="preserve"> *, </w:t>
      </w:r>
      <w:r w:rsidRPr="00285A90">
        <w:rPr>
          <w:rFonts w:cstheme="minorHAnsi"/>
          <w:b/>
          <w:bCs/>
          <w:color w:val="3333FF"/>
          <w:u w:val="single"/>
        </w:rPr>
        <w:t>esharnumae</w:t>
      </w:r>
      <w:r w:rsidRPr="00285A90">
        <w:rPr>
          <w:rFonts w:cstheme="minorHAnsi"/>
          <w:color w:val="000000" w:themeColor="text1"/>
        </w:rPr>
        <w:t xml:space="preserve">, </w:t>
      </w:r>
      <w:r w:rsidRPr="00285A90">
        <w:rPr>
          <w:rFonts w:cstheme="minorHAnsi"/>
          <w:b/>
          <w:bCs/>
          <w:color w:val="3333FF"/>
          <w:u w:val="single"/>
        </w:rPr>
        <w:t>esharnu</w:t>
      </w:r>
      <w:r w:rsidRPr="00285A90">
        <w:rPr>
          <w:rFonts w:cstheme="minorHAnsi"/>
          <w:color w:val="000000" w:themeColor="text1"/>
        </w:rPr>
        <w:t xml:space="preserve">, </w:t>
      </w:r>
      <w:r w:rsidRPr="00285A90">
        <w:rPr>
          <w:rFonts w:cstheme="minorHAnsi"/>
          <w:b/>
          <w:bCs/>
          <w:color w:val="3333FF"/>
          <w:u w:val="single"/>
        </w:rPr>
        <w:t>asharnu,</w:t>
      </w:r>
      <w:r w:rsidRPr="00285A90">
        <w:rPr>
          <w:rFonts w:cstheme="minorHAnsi"/>
          <w:color w:val="000000" w:themeColor="text1"/>
        </w:rPr>
        <w:t xml:space="preserve"> </w:t>
      </w:r>
      <w:r w:rsidRPr="00285A90">
        <w:rPr>
          <w:rFonts w:cstheme="minorHAnsi"/>
          <w:b/>
          <w:color w:val="3333FF"/>
          <w:u w:val="single"/>
        </w:rPr>
        <w:t>isharnumae</w:t>
      </w:r>
      <w:r w:rsidRPr="00285A90">
        <w:rPr>
          <w:rFonts w:cstheme="minorHAnsi"/>
          <w:color w:val="000000" w:themeColor="text1"/>
        </w:rPr>
        <w:t xml:space="preserve">, to make bloody, </w:t>
      </w:r>
      <w:r w:rsidRPr="00285A90">
        <w:rPr>
          <w:rFonts w:cstheme="minorHAnsi"/>
          <w:b/>
          <w:bCs/>
          <w:color w:val="3333FF"/>
          <w:u w:val="single"/>
        </w:rPr>
        <w:t xml:space="preserve"> ishanalles</w:t>
      </w:r>
      <w:r w:rsidRPr="00285A90">
        <w:rPr>
          <w:rFonts w:cstheme="minorHAnsi"/>
          <w:color w:val="000000" w:themeColor="text1"/>
        </w:rPr>
        <w:t xml:space="preserve">, bloodshedder, </w:t>
      </w:r>
      <w:r w:rsidRPr="00285A90">
        <w:rPr>
          <w:rFonts w:cstheme="minorHAnsi"/>
        </w:rPr>
        <w:t xml:space="preserve"> </w:t>
      </w:r>
      <w:r w:rsidRPr="00285A90">
        <w:rPr>
          <w:rFonts w:cstheme="minorHAnsi"/>
          <w:b/>
        </w:rPr>
        <w:t>Romanian</w:t>
      </w:r>
      <w:r w:rsidRPr="00285A90">
        <w:rPr>
          <w:rFonts w:cstheme="minorHAnsi"/>
        </w:rPr>
        <w:t xml:space="preserve">, </w:t>
      </w:r>
      <w:r w:rsidRPr="00285A90">
        <w:rPr>
          <w:rFonts w:cstheme="minorHAnsi"/>
          <w:color w:val="FF0000"/>
        </w:rPr>
        <w:t>sânge</w:t>
      </w:r>
      <w:r w:rsidRPr="00285A90">
        <w:rPr>
          <w:rFonts w:cstheme="minorHAnsi"/>
        </w:rPr>
        <w:t xml:space="preserve">, blood, </w:t>
      </w:r>
      <w:r w:rsidRPr="00285A90">
        <w:rPr>
          <w:rFonts w:cstheme="minorHAnsi"/>
          <w:color w:val="FF0000"/>
        </w:rPr>
        <w:t>sângero</w:t>
      </w:r>
      <w:r>
        <w:rPr>
          <w:rFonts w:cstheme="minorHAnsi"/>
          <w:color w:val="FF0000"/>
        </w:rPr>
        <w:t>s</w:t>
      </w:r>
      <w:r w:rsidRPr="00285A90">
        <w:rPr>
          <w:rFonts w:cstheme="minorHAnsi"/>
        </w:rPr>
        <w:t xml:space="preserve">, bloody, </w:t>
      </w:r>
      <w:r w:rsidRPr="00285A90">
        <w:rPr>
          <w:rStyle w:val="tlid-translation"/>
          <w:rFonts w:cstheme="minorHAnsi"/>
        </w:rPr>
        <w:t>vărsare de</w:t>
      </w:r>
      <w:r w:rsidRPr="00285A90">
        <w:rPr>
          <w:rStyle w:val="tlid-translation"/>
          <w:rFonts w:cstheme="minorHAnsi"/>
          <w:color w:val="FF0000"/>
        </w:rPr>
        <w:t xml:space="preserve"> sânge</w:t>
      </w:r>
      <w:r w:rsidRPr="00285A90">
        <w:rPr>
          <w:rStyle w:val="tlid-translation"/>
          <w:rFonts w:cstheme="minorHAnsi"/>
        </w:rPr>
        <w:t xml:space="preserve">, bloodshed, </w:t>
      </w:r>
      <w:r w:rsidRPr="00285A90">
        <w:rPr>
          <w:rFonts w:cstheme="minorHAnsi"/>
        </w:rPr>
        <w:t xml:space="preserve"> </w:t>
      </w:r>
      <w:r w:rsidRPr="00443D3E">
        <w:rPr>
          <w:rFonts w:cstheme="minorHAnsi"/>
          <w:b/>
        </w:rPr>
        <w:t>Latin</w:t>
      </w:r>
      <w:r w:rsidRPr="00285A90">
        <w:rPr>
          <w:rFonts w:cstheme="minorHAnsi"/>
        </w:rPr>
        <w:t xml:space="preserve">, </w:t>
      </w:r>
      <w:r w:rsidRPr="00285A90">
        <w:rPr>
          <w:rFonts w:cstheme="minorHAnsi"/>
          <w:color w:val="EE0000"/>
        </w:rPr>
        <w:t>sanguis-inis</w:t>
      </w:r>
      <w:r w:rsidRPr="00285A90">
        <w:rPr>
          <w:rFonts w:cstheme="minorHAnsi"/>
        </w:rPr>
        <w:t xml:space="preserve"> and</w:t>
      </w:r>
      <w:r w:rsidRPr="00285A90">
        <w:rPr>
          <w:rFonts w:cstheme="minorHAnsi"/>
          <w:color w:val="EE0000"/>
        </w:rPr>
        <w:t xml:space="preserve"> sanguen</w:t>
      </w:r>
      <w:r w:rsidRPr="00285A90">
        <w:rPr>
          <w:rFonts w:cstheme="minorHAnsi"/>
        </w:rPr>
        <w:t xml:space="preserve">, blood, blood relationship, race, family, progeny, life blood, strength, vigour, </w:t>
      </w:r>
      <w:r w:rsidRPr="00443D3E">
        <w:rPr>
          <w:rFonts w:cstheme="minorHAnsi"/>
          <w:b/>
        </w:rPr>
        <w:t>Italian</w:t>
      </w:r>
      <w:r w:rsidRPr="00285A90">
        <w:rPr>
          <w:rFonts w:cstheme="minorHAnsi"/>
        </w:rPr>
        <w:t xml:space="preserve">, </w:t>
      </w:r>
      <w:r w:rsidRPr="00285A90">
        <w:rPr>
          <w:rFonts w:cstheme="minorHAnsi"/>
          <w:color w:val="EE0000"/>
        </w:rPr>
        <w:t>sanguinare</w:t>
      </w:r>
      <w:r w:rsidRPr="00285A90">
        <w:rPr>
          <w:rFonts w:cstheme="minorHAnsi"/>
        </w:rPr>
        <w:t xml:space="preserve">, to bleed, </w:t>
      </w:r>
      <w:r w:rsidRPr="00285A90">
        <w:rPr>
          <w:rFonts w:cstheme="minorHAnsi"/>
          <w:color w:val="EE0000"/>
        </w:rPr>
        <w:t>sanguinoso</w:t>
      </w:r>
      <w:r w:rsidRPr="00285A90">
        <w:rPr>
          <w:rFonts w:cstheme="minorHAnsi"/>
        </w:rPr>
        <w:t xml:space="preserve">, bloody, </w:t>
      </w:r>
      <w:r w:rsidRPr="00285A90">
        <w:rPr>
          <w:rStyle w:val="tlid-translation"/>
          <w:rFonts w:cstheme="minorHAnsi"/>
        </w:rPr>
        <w:t>spargimento di</w:t>
      </w:r>
      <w:r w:rsidRPr="00285A90">
        <w:rPr>
          <w:rStyle w:val="tlid-translation"/>
          <w:rFonts w:cstheme="minorHAnsi"/>
          <w:color w:val="FF0000"/>
        </w:rPr>
        <w:t xml:space="preserve"> sangue</w:t>
      </w:r>
      <w:r w:rsidRPr="00285A90">
        <w:rPr>
          <w:rStyle w:val="tlid-translation"/>
          <w:rFonts w:cstheme="minorHAnsi"/>
        </w:rPr>
        <w:t xml:space="preserve">, bloodshed, </w:t>
      </w:r>
      <w:r w:rsidRPr="00443D3E">
        <w:rPr>
          <w:rStyle w:val="tlid-translation"/>
          <w:rFonts w:cstheme="minorHAnsi"/>
          <w:b/>
        </w:rPr>
        <w:t>French</w:t>
      </w:r>
      <w:r w:rsidRPr="00285A90">
        <w:rPr>
          <w:rStyle w:val="tlid-translation"/>
          <w:rFonts w:cstheme="minorHAnsi"/>
        </w:rPr>
        <w:t xml:space="preserve">, </w:t>
      </w:r>
      <w:r w:rsidRPr="00285A90">
        <w:rPr>
          <w:rFonts w:cstheme="minorHAnsi"/>
          <w:color w:val="EE0000"/>
        </w:rPr>
        <w:t>saigner</w:t>
      </w:r>
      <w:r w:rsidRPr="00285A90">
        <w:rPr>
          <w:rFonts w:cstheme="minorHAnsi"/>
        </w:rPr>
        <w:t>, to bleed;</w:t>
      </w:r>
      <w:r w:rsidRPr="00285A90">
        <w:rPr>
          <w:rFonts w:cstheme="minorHAnsi"/>
          <w:color w:val="EE0000"/>
        </w:rPr>
        <w:t xml:space="preserve"> sangiant</w:t>
      </w:r>
      <w:r w:rsidRPr="00285A90">
        <w:rPr>
          <w:rFonts w:cstheme="minorHAnsi"/>
        </w:rPr>
        <w:t xml:space="preserve">, bloody, </w:t>
      </w:r>
      <w:r w:rsidRPr="00285A90">
        <w:rPr>
          <w:rStyle w:val="tlid-translation"/>
          <w:rFonts w:cstheme="minorHAnsi"/>
        </w:rPr>
        <w:t xml:space="preserve">effusion de </w:t>
      </w:r>
      <w:r w:rsidRPr="00285A90">
        <w:rPr>
          <w:rStyle w:val="tlid-translation"/>
          <w:rFonts w:cstheme="minorHAnsi"/>
          <w:color w:val="FF0000"/>
        </w:rPr>
        <w:t>sang</w:t>
      </w:r>
      <w:r w:rsidRPr="00285A90">
        <w:rPr>
          <w:rStyle w:val="tlid-translation"/>
          <w:rFonts w:cstheme="minorHAnsi"/>
        </w:rPr>
        <w:t xml:space="preserve">, bloodshed, </w:t>
      </w:r>
      <w:r w:rsidRPr="00443D3E">
        <w:rPr>
          <w:rStyle w:val="tlid-translation"/>
          <w:rFonts w:cstheme="minorHAnsi"/>
          <w:b/>
        </w:rPr>
        <w:t>Belarusian</w:t>
      </w:r>
      <w:r w:rsidRPr="00285A90">
        <w:rPr>
          <w:rStyle w:val="tlid-translation"/>
          <w:rFonts w:cstheme="minorHAnsi"/>
        </w:rPr>
        <w:t xml:space="preserve">, </w:t>
      </w:r>
      <w:r w:rsidRPr="00285A90">
        <w:rPr>
          <w:rFonts w:cstheme="minorHAnsi"/>
        </w:rPr>
        <w:t xml:space="preserve">крывавы, </w:t>
      </w:r>
      <w:r w:rsidRPr="00285A90">
        <w:rPr>
          <w:rFonts w:cstheme="minorHAnsi"/>
          <w:color w:val="3333FF"/>
          <w:shd w:val="clear" w:color="auto" w:fill="FFFFFF"/>
        </w:rPr>
        <w:t>kryvavy</w:t>
      </w:r>
      <w:r w:rsidRPr="00285A90">
        <w:rPr>
          <w:rFonts w:cstheme="minorHAnsi"/>
          <w:shd w:val="clear" w:color="auto" w:fill="FFFFFF"/>
        </w:rPr>
        <w:t xml:space="preserve">, bloody, кроў, </w:t>
      </w:r>
      <w:r w:rsidRPr="00285A90">
        <w:rPr>
          <w:rFonts w:cstheme="minorHAnsi"/>
          <w:color w:val="3333FF"/>
          <w:shd w:val="clear" w:color="auto" w:fill="FFFFFF"/>
        </w:rPr>
        <w:t>kroŭ</w:t>
      </w:r>
      <w:r w:rsidRPr="00285A90">
        <w:rPr>
          <w:rFonts w:cstheme="minorHAnsi"/>
          <w:color w:val="000000"/>
          <w:shd w:val="clear" w:color="auto" w:fill="FFFFFF"/>
        </w:rPr>
        <w:t xml:space="preserve">, blood, </w:t>
      </w:r>
      <w:r w:rsidRPr="00285A90">
        <w:rPr>
          <w:rStyle w:val="tlid-translation"/>
          <w:rFonts w:cstheme="minorHAnsi"/>
          <w:color w:val="000000"/>
          <w:shd w:val="clear" w:color="auto" w:fill="FFFFFF"/>
        </w:rPr>
        <w:t xml:space="preserve">кровапраліцце, </w:t>
      </w:r>
      <w:r w:rsidRPr="00285A90">
        <w:rPr>
          <w:rStyle w:val="tlid-translation"/>
          <w:rFonts w:cstheme="minorHAnsi"/>
          <w:color w:val="3333FF"/>
          <w:shd w:val="clear" w:color="auto" w:fill="FFFFFF"/>
        </w:rPr>
        <w:t>krovapraliccie</w:t>
      </w:r>
      <w:r w:rsidRPr="00285A90">
        <w:rPr>
          <w:rStyle w:val="tlid-translation"/>
          <w:rFonts w:cstheme="minorHAnsi"/>
          <w:color w:val="000000"/>
          <w:shd w:val="clear" w:color="auto" w:fill="FFFFFF"/>
        </w:rPr>
        <w:t>, bloodshed,</w:t>
      </w:r>
      <w:r w:rsidRPr="00285A90">
        <w:rPr>
          <w:rFonts w:cstheme="minorHAnsi"/>
        </w:rPr>
        <w:t xml:space="preserve"> </w:t>
      </w:r>
      <w:r w:rsidRPr="00443D3E">
        <w:rPr>
          <w:rFonts w:cstheme="minorHAnsi"/>
          <w:b/>
        </w:rPr>
        <w:t>Polish</w:t>
      </w:r>
      <w:r w:rsidRPr="00285A90">
        <w:rPr>
          <w:rFonts w:cstheme="minorHAnsi"/>
        </w:rPr>
        <w:t xml:space="preserve">, </w:t>
      </w:r>
      <w:r w:rsidRPr="00285A90">
        <w:rPr>
          <w:rFonts w:cstheme="minorHAnsi"/>
          <w:color w:val="0000EE"/>
        </w:rPr>
        <w:t>krwawy</w:t>
      </w:r>
      <w:r w:rsidRPr="00285A90">
        <w:rPr>
          <w:rFonts w:cstheme="minorHAnsi"/>
        </w:rPr>
        <w:t>,</w:t>
      </w:r>
      <w:r w:rsidRPr="00285A90">
        <w:rPr>
          <w:rFonts w:cstheme="minorHAnsi"/>
          <w:color w:val="EE0000"/>
        </w:rPr>
        <w:t xml:space="preserve"> </w:t>
      </w:r>
      <w:r w:rsidRPr="00285A90">
        <w:rPr>
          <w:rFonts w:cstheme="minorHAnsi"/>
        </w:rPr>
        <w:t xml:space="preserve">bloody, </w:t>
      </w:r>
      <w:r w:rsidRPr="00285A90">
        <w:rPr>
          <w:rStyle w:val="tlid-translation"/>
          <w:rFonts w:cstheme="minorHAnsi"/>
        </w:rPr>
        <w:t xml:space="preserve">rozlew </w:t>
      </w:r>
      <w:r w:rsidRPr="00285A90">
        <w:rPr>
          <w:rStyle w:val="tlid-translation"/>
          <w:rFonts w:cstheme="minorHAnsi"/>
          <w:color w:val="3333FF"/>
        </w:rPr>
        <w:t>krwi</w:t>
      </w:r>
      <w:r w:rsidRPr="00285A90">
        <w:rPr>
          <w:rStyle w:val="tlid-translation"/>
          <w:rFonts w:cstheme="minorHAnsi"/>
        </w:rPr>
        <w:t xml:space="preserve">, bloodshed, </w:t>
      </w:r>
      <w:r w:rsidRPr="00443D3E">
        <w:rPr>
          <w:rStyle w:val="tlid-translation"/>
          <w:rFonts w:cstheme="minorHAnsi"/>
          <w:b/>
        </w:rPr>
        <w:t>Belarus</w:t>
      </w:r>
      <w:r w:rsidRPr="00285A90">
        <w:rPr>
          <w:rStyle w:val="tlid-translation"/>
          <w:rFonts w:cstheme="minorHAnsi"/>
        </w:rPr>
        <w:t xml:space="preserve">, </w:t>
      </w:r>
      <w:r w:rsidRPr="00285A90">
        <w:rPr>
          <w:rFonts w:cstheme="minorHAnsi"/>
          <w:color w:val="0000EE"/>
        </w:rPr>
        <w:t>kryv</w:t>
      </w:r>
      <w:r w:rsidRPr="00285A90">
        <w:rPr>
          <w:rFonts w:cstheme="minorHAnsi"/>
          <w:color w:val="0000EE"/>
          <w:u w:val="single"/>
        </w:rPr>
        <w:t>a</w:t>
      </w:r>
      <w:r w:rsidRPr="00285A90">
        <w:rPr>
          <w:rFonts w:cstheme="minorHAnsi"/>
          <w:color w:val="0000EE"/>
        </w:rPr>
        <w:t>vic</w:t>
      </w:r>
      <w:r w:rsidRPr="00285A90">
        <w:rPr>
          <w:rFonts w:cstheme="minorHAnsi"/>
        </w:rPr>
        <w:t xml:space="preserve">, to bleed, </w:t>
      </w:r>
      <w:r w:rsidRPr="00443D3E">
        <w:rPr>
          <w:rFonts w:cstheme="minorHAnsi"/>
          <w:b/>
        </w:rPr>
        <w:t>Croatian</w:t>
      </w:r>
      <w:r w:rsidRPr="00285A90">
        <w:rPr>
          <w:rFonts w:cstheme="minorHAnsi"/>
        </w:rPr>
        <w:t xml:space="preserve">, </w:t>
      </w:r>
      <w:r w:rsidRPr="00285A90">
        <w:rPr>
          <w:rFonts w:cstheme="minorHAnsi"/>
          <w:color w:val="3333FF"/>
        </w:rPr>
        <w:t>krv</w:t>
      </w:r>
      <w:r w:rsidRPr="00285A90">
        <w:rPr>
          <w:rFonts w:cstheme="minorHAnsi"/>
        </w:rPr>
        <w:t xml:space="preserve">, blood, </w:t>
      </w:r>
      <w:r w:rsidRPr="00285A90">
        <w:rPr>
          <w:rFonts w:cstheme="minorHAnsi"/>
          <w:color w:val="3333FF"/>
        </w:rPr>
        <w:t>krvav</w:t>
      </w:r>
      <w:r w:rsidRPr="00285A90">
        <w:rPr>
          <w:rFonts w:cstheme="minorHAnsi"/>
        </w:rPr>
        <w:t xml:space="preserve">, bloody, </w:t>
      </w:r>
      <w:r w:rsidRPr="00285A90">
        <w:rPr>
          <w:rStyle w:val="tlid-translation"/>
          <w:rFonts w:cstheme="minorHAnsi"/>
          <w:color w:val="3333FF"/>
        </w:rPr>
        <w:t>krvo</w:t>
      </w:r>
      <w:r w:rsidRPr="00285A90">
        <w:rPr>
          <w:rStyle w:val="tlid-translation"/>
          <w:rFonts w:cstheme="minorHAnsi"/>
        </w:rPr>
        <w:t xml:space="preserve">proliće, bloodshed, </w:t>
      </w:r>
      <w:r w:rsidRPr="00443D3E">
        <w:rPr>
          <w:rStyle w:val="tlid-translation"/>
          <w:rFonts w:cstheme="minorHAnsi"/>
          <w:b/>
        </w:rPr>
        <w:t>Latin</w:t>
      </w:r>
      <w:r w:rsidRPr="00285A90">
        <w:rPr>
          <w:rStyle w:val="tlid-translation"/>
          <w:rFonts w:cstheme="minorHAnsi"/>
        </w:rPr>
        <w:t xml:space="preserve">, </w:t>
      </w:r>
      <w:r w:rsidRPr="00285A90">
        <w:rPr>
          <w:rFonts w:cstheme="minorHAnsi"/>
          <w:color w:val="3333FF"/>
        </w:rPr>
        <w:t>cruento-are</w:t>
      </w:r>
      <w:r w:rsidRPr="00285A90">
        <w:rPr>
          <w:rFonts w:cstheme="minorHAnsi"/>
        </w:rPr>
        <w:t>, to bleed,</w:t>
      </w:r>
      <w:r w:rsidRPr="00443D3E">
        <w:rPr>
          <w:rFonts w:cstheme="minorHAnsi"/>
          <w:b/>
        </w:rPr>
        <w:t xml:space="preserve"> Etruscan</w:t>
      </w:r>
      <w:r w:rsidRPr="00285A90">
        <w:rPr>
          <w:rFonts w:cstheme="minorHAnsi"/>
        </w:rPr>
        <w:t xml:space="preserve">, </w:t>
      </w:r>
      <w:r w:rsidRPr="00285A90">
        <w:rPr>
          <w:rFonts w:cstheme="minorHAnsi"/>
          <w:color w:val="0000EE"/>
        </w:rPr>
        <w:t xml:space="preserve">krove </w:t>
      </w:r>
      <w:r w:rsidRPr="00285A90">
        <w:rPr>
          <w:rFonts w:cstheme="minorHAnsi"/>
          <w:color w:val="000000"/>
        </w:rPr>
        <w:t>(KRVFE)</w:t>
      </w:r>
      <w:r w:rsidRPr="00285A90">
        <w:rPr>
          <w:rFonts w:cstheme="minorHAnsi"/>
        </w:rPr>
        <w:t>, blood?</w:t>
      </w:r>
    </w:p>
  </w:footnote>
  <w:footnote w:id="37">
    <w:p w14:paraId="0BF09C44" w14:textId="6CCA71C7" w:rsidR="00B7556D" w:rsidRPr="00CC3DCB" w:rsidRDefault="00B7556D">
      <w:pPr>
        <w:pStyle w:val="FootnoteText"/>
        <w:rPr>
          <w:rFonts w:cstheme="minorHAnsi"/>
        </w:rPr>
      </w:pPr>
      <w:r>
        <w:rPr>
          <w:rStyle w:val="FootnoteReference"/>
        </w:rPr>
        <w:footnoteRef/>
      </w:r>
      <w:r>
        <w:t xml:space="preserve"> </w:t>
      </w:r>
      <w:r w:rsidRPr="00CC3DCB">
        <w:rPr>
          <w:rFonts w:cstheme="minorHAnsi"/>
          <w:b/>
        </w:rPr>
        <w:t>Akkadian</w:t>
      </w:r>
      <w:r w:rsidRPr="00CC3DCB">
        <w:rPr>
          <w:rFonts w:cstheme="minorHAnsi"/>
        </w:rPr>
        <w:t xml:space="preserve">, </w:t>
      </w:r>
      <w:r w:rsidRPr="00CC3DCB">
        <w:rPr>
          <w:rFonts w:cstheme="minorHAnsi"/>
          <w:b/>
          <w:bCs/>
          <w:color w:val="3333FF"/>
          <w:u w:val="single"/>
        </w:rPr>
        <w:t>kāru</w:t>
      </w:r>
      <w:r w:rsidRPr="00CC3DCB">
        <w:rPr>
          <w:rFonts w:cstheme="minorHAnsi"/>
        </w:rPr>
        <w:t>, bowl or platter, </w:t>
      </w:r>
      <w:r w:rsidRPr="00CC3DCB">
        <w:rPr>
          <w:rFonts w:cstheme="minorHAnsi"/>
          <w:b/>
        </w:rPr>
        <w:t>Sanskrit</w:t>
      </w:r>
      <w:r w:rsidRPr="00CC3DCB">
        <w:rPr>
          <w:rFonts w:cstheme="minorHAnsi"/>
        </w:rPr>
        <w:t xml:space="preserve">, </w:t>
      </w:r>
      <w:r w:rsidRPr="00CC3DCB">
        <w:rPr>
          <w:rFonts w:cstheme="minorHAnsi"/>
          <w:color w:val="3333FF"/>
          <w:u w:val="single"/>
        </w:rPr>
        <w:t>caru</w:t>
      </w:r>
      <w:r w:rsidRPr="00CC3DCB">
        <w:rPr>
          <w:rFonts w:cstheme="minorHAnsi"/>
        </w:rPr>
        <w:t xml:space="preserve">, pot, kettle, sacrificial food, esp. boiled rice, </w:t>
      </w:r>
      <w:r w:rsidRPr="00CC3DCB">
        <w:rPr>
          <w:rFonts w:cstheme="minorHAnsi"/>
          <w:b/>
        </w:rPr>
        <w:t>Akkadian</w:t>
      </w:r>
      <w:r w:rsidRPr="00CC3DCB">
        <w:rPr>
          <w:rFonts w:cstheme="minorHAnsi"/>
        </w:rPr>
        <w:t xml:space="preserve">, </w:t>
      </w:r>
      <w:r w:rsidRPr="00CC3DCB">
        <w:rPr>
          <w:rFonts w:cstheme="minorHAnsi"/>
          <w:b/>
          <w:bCs/>
          <w:color w:val="FF0000"/>
        </w:rPr>
        <w:t>pirassu</w:t>
      </w:r>
      <w:r w:rsidRPr="00CC3DCB">
        <w:rPr>
          <w:rFonts w:cstheme="minorHAnsi"/>
        </w:rPr>
        <w:t>, a vessel,</w:t>
      </w:r>
      <w:r w:rsidRPr="00CC3DCB">
        <w:rPr>
          <w:rFonts w:cstheme="minorHAnsi"/>
          <w:b/>
          <w:bCs/>
          <w:color w:val="FF0000"/>
        </w:rPr>
        <w:t xml:space="preserve"> pursītu</w:t>
      </w:r>
      <w:r w:rsidRPr="00CC3DCB">
        <w:rPr>
          <w:rFonts w:cstheme="minorHAnsi"/>
        </w:rPr>
        <w:t xml:space="preserve">, </w:t>
      </w:r>
      <w:r w:rsidRPr="00CC3DCB">
        <w:rPr>
          <w:rFonts w:cstheme="minorHAnsi"/>
          <w:b/>
          <w:bCs/>
          <w:color w:val="FF0000"/>
        </w:rPr>
        <w:t>pursiu</w:t>
      </w:r>
      <w:r w:rsidRPr="00CC3DCB">
        <w:rPr>
          <w:rFonts w:cstheme="minorHAnsi"/>
        </w:rPr>
        <w:t xml:space="preserve">,   bowl, </w:t>
      </w:r>
      <w:r w:rsidRPr="00CC3DCB">
        <w:rPr>
          <w:rFonts w:cstheme="minorHAnsi"/>
          <w:b/>
        </w:rPr>
        <w:t>Hittite</w:t>
      </w:r>
      <w:r w:rsidRPr="00CC3DCB">
        <w:rPr>
          <w:rFonts w:cstheme="minorHAnsi"/>
        </w:rPr>
        <w:t xml:space="preserve">, </w:t>
      </w:r>
      <w:r w:rsidRPr="00CC3DCB">
        <w:rPr>
          <w:rFonts w:cstheme="minorHAnsi"/>
          <w:b/>
          <w:bCs/>
          <w:color w:val="FF0000"/>
        </w:rPr>
        <w:t>prstuha</w:t>
      </w:r>
      <w:r w:rsidRPr="00CC3DCB">
        <w:rPr>
          <w:rFonts w:cstheme="minorHAnsi"/>
          <w:b/>
          <w:bCs/>
          <w:color w:val="000000"/>
        </w:rPr>
        <w:t xml:space="preserve"> </w:t>
      </w:r>
      <w:r w:rsidRPr="00CC3DCB">
        <w:rPr>
          <w:rFonts w:cstheme="minorHAnsi"/>
          <w:color w:val="000000"/>
        </w:rPr>
        <w:t>(</w:t>
      </w:r>
      <w:r w:rsidRPr="00CC3DCB">
        <w:rPr>
          <w:rFonts w:cstheme="minorHAnsi"/>
          <w:b/>
          <w:bCs/>
          <w:color w:val="FF0000"/>
        </w:rPr>
        <w:t>prstoha</w:t>
      </w:r>
      <w:r w:rsidRPr="00CC3DCB">
        <w:rPr>
          <w:rFonts w:cstheme="minorHAnsi"/>
          <w:color w:val="000000"/>
        </w:rPr>
        <w:t xml:space="preserve">?), earthenware cup, </w:t>
      </w:r>
      <w:r w:rsidRPr="00CC3DCB">
        <w:rPr>
          <w:rFonts w:cstheme="minorHAnsi"/>
          <w:b/>
          <w:color w:val="000000"/>
        </w:rPr>
        <w:t>Sanskrit</w:t>
      </w:r>
      <w:r w:rsidRPr="00CC3DCB">
        <w:rPr>
          <w:rFonts w:cstheme="minorHAnsi"/>
          <w:color w:val="000000"/>
        </w:rPr>
        <w:t xml:space="preserve">, </w:t>
      </w:r>
      <w:r w:rsidRPr="00CC3DCB">
        <w:rPr>
          <w:rStyle w:val="sdata"/>
          <w:rFonts w:cstheme="minorHAnsi"/>
          <w:color w:val="3333FF"/>
        </w:rPr>
        <w:t>puṭaḥ</w:t>
      </w:r>
      <w:r w:rsidRPr="00CC3DCB">
        <w:rPr>
          <w:rStyle w:val="sdata"/>
          <w:rFonts w:cstheme="minorHAnsi"/>
        </w:rPr>
        <w:t>, bowl, vessel, cup,</w:t>
      </w:r>
      <w:r w:rsidRPr="00CC3DCB">
        <w:rPr>
          <w:rFonts w:cstheme="minorHAnsi"/>
          <w:color w:val="000000"/>
        </w:rPr>
        <w:t xml:space="preserve"> </w:t>
      </w:r>
      <w:r w:rsidRPr="00CC3DCB">
        <w:rPr>
          <w:rFonts w:cstheme="minorHAnsi"/>
          <w:b/>
          <w:color w:val="000000"/>
        </w:rPr>
        <w:t>Latvian,</w:t>
      </w:r>
      <w:r w:rsidRPr="00CC3DCB">
        <w:rPr>
          <w:rFonts w:cstheme="minorHAnsi"/>
          <w:color w:val="000000"/>
        </w:rPr>
        <w:t xml:space="preserve"> </w:t>
      </w:r>
      <w:r w:rsidRPr="00CC3DCB">
        <w:rPr>
          <w:rStyle w:val="sdata"/>
          <w:rFonts w:cstheme="minorHAnsi"/>
          <w:color w:val="3333FF"/>
        </w:rPr>
        <w:t>pods</w:t>
      </w:r>
      <w:r w:rsidRPr="00CC3DCB">
        <w:rPr>
          <w:rStyle w:val="sdata"/>
          <w:rFonts w:cstheme="minorHAnsi"/>
        </w:rPr>
        <w:t xml:space="preserve">, pot, </w:t>
      </w:r>
      <w:r w:rsidRPr="00CC3DCB">
        <w:rPr>
          <w:rStyle w:val="sdata"/>
          <w:rFonts w:cstheme="minorHAnsi"/>
          <w:b/>
        </w:rPr>
        <w:t>Irish</w:t>
      </w:r>
      <w:r w:rsidRPr="00CC3DCB">
        <w:rPr>
          <w:rStyle w:val="sdata"/>
          <w:rFonts w:cstheme="minorHAnsi"/>
        </w:rPr>
        <w:t xml:space="preserve">, </w:t>
      </w:r>
      <w:r w:rsidRPr="00CC3DCB">
        <w:rPr>
          <w:rStyle w:val="shorttext"/>
          <w:rFonts w:cstheme="minorHAnsi"/>
          <w:color w:val="3333FF"/>
          <w:lang w:val="ga-IE"/>
        </w:rPr>
        <w:t>pota</w:t>
      </w:r>
      <w:r w:rsidRPr="00CC3DCB">
        <w:rPr>
          <w:rStyle w:val="shorttext"/>
          <w:rFonts w:cstheme="minorHAnsi"/>
          <w:lang w:val="ga-IE"/>
        </w:rPr>
        <w:t>, pot,</w:t>
      </w:r>
      <w:r w:rsidRPr="00CC3DCB">
        <w:rPr>
          <w:rStyle w:val="shorttext"/>
          <w:rFonts w:cstheme="minorHAnsi"/>
        </w:rPr>
        <w:t xml:space="preserve"> </w:t>
      </w:r>
      <w:r w:rsidRPr="00CC3DCB">
        <w:rPr>
          <w:rStyle w:val="shorttext"/>
          <w:rFonts w:cstheme="minorHAnsi"/>
          <w:b/>
        </w:rPr>
        <w:t>Scots-Gaelic</w:t>
      </w:r>
      <w:r w:rsidRPr="00CC3DCB">
        <w:rPr>
          <w:rStyle w:val="shorttext"/>
          <w:rFonts w:cstheme="minorHAnsi"/>
        </w:rPr>
        <w:t xml:space="preserve">, </w:t>
      </w:r>
      <w:r w:rsidRPr="00CC3DCB">
        <w:rPr>
          <w:rStyle w:val="shorttext"/>
          <w:rFonts w:cstheme="minorHAnsi"/>
          <w:color w:val="3333FF"/>
          <w:lang w:val="gd-GB"/>
        </w:rPr>
        <w:t>pot</w:t>
      </w:r>
      <w:r w:rsidRPr="00CC3DCB">
        <w:rPr>
          <w:rStyle w:val="shorttext"/>
          <w:rFonts w:cstheme="minorHAnsi"/>
          <w:lang w:val="gd-GB"/>
        </w:rPr>
        <w:t>, pot,</w:t>
      </w:r>
      <w:r w:rsidRPr="00CC3DCB">
        <w:rPr>
          <w:rStyle w:val="shorttext"/>
          <w:rFonts w:cstheme="minorHAnsi"/>
        </w:rPr>
        <w:t xml:space="preserve"> </w:t>
      </w:r>
      <w:r w:rsidRPr="00CC3DCB">
        <w:rPr>
          <w:rStyle w:val="shorttext"/>
          <w:rFonts w:cstheme="minorHAnsi"/>
          <w:b/>
        </w:rPr>
        <w:t>English</w:t>
      </w:r>
      <w:r w:rsidRPr="00CC3DCB">
        <w:rPr>
          <w:rStyle w:val="shorttext"/>
          <w:rFonts w:cstheme="minorHAnsi"/>
        </w:rPr>
        <w:t xml:space="preserve">, </w:t>
      </w:r>
      <w:r w:rsidRPr="00CC3DCB">
        <w:rPr>
          <w:rFonts w:cstheme="minorHAnsi"/>
          <w:color w:val="0000EE"/>
        </w:rPr>
        <w:t xml:space="preserve">pot </w:t>
      </w:r>
      <w:r w:rsidRPr="00CC3DCB">
        <w:rPr>
          <w:rFonts w:cstheme="minorHAnsi"/>
        </w:rPr>
        <w:t xml:space="preserve">[&lt;OE </w:t>
      </w:r>
      <w:r w:rsidRPr="00CC3DCB">
        <w:rPr>
          <w:rFonts w:cstheme="minorHAnsi"/>
          <w:color w:val="0000EE"/>
        </w:rPr>
        <w:t>pott</w:t>
      </w:r>
      <w:r w:rsidRPr="00CC3DCB">
        <w:rPr>
          <w:rFonts w:cstheme="minorHAnsi"/>
        </w:rPr>
        <w:t xml:space="preserve">], </w:t>
      </w:r>
      <w:r w:rsidRPr="00CC3DCB">
        <w:rPr>
          <w:rFonts w:cstheme="minorHAnsi"/>
          <w:b/>
        </w:rPr>
        <w:t>Georgian</w:t>
      </w:r>
      <w:r w:rsidRPr="00CC3DCB">
        <w:rPr>
          <w:rFonts w:cstheme="minorHAnsi"/>
        </w:rPr>
        <w:t xml:space="preserve">, </w:t>
      </w:r>
      <w:r w:rsidRPr="00CC3DCB">
        <w:rPr>
          <w:rStyle w:val="shorttext0"/>
          <w:rFonts w:ascii="Sylfaen" w:hAnsi="Sylfaen" w:cs="Sylfaen"/>
          <w:lang w:val="ka-GE"/>
        </w:rPr>
        <w:t>ვაზა</w:t>
      </w:r>
      <w:r w:rsidRPr="00CC3DCB">
        <w:rPr>
          <w:rStyle w:val="shorttext0"/>
          <w:rFonts w:cstheme="minorHAnsi"/>
        </w:rPr>
        <w:t xml:space="preserve">, </w:t>
      </w:r>
      <w:r w:rsidRPr="00CC3DCB">
        <w:rPr>
          <w:rFonts w:cstheme="minorHAnsi"/>
          <w:color w:val="993399"/>
          <w:u w:val="single"/>
        </w:rPr>
        <w:t>vaza</w:t>
      </w:r>
      <w:r w:rsidRPr="00CC3DCB">
        <w:rPr>
          <w:rFonts w:cstheme="minorHAnsi"/>
        </w:rPr>
        <w:t xml:space="preserve">, vase,  </w:t>
      </w:r>
      <w:r w:rsidRPr="00CC3DCB">
        <w:rPr>
          <w:rFonts w:cstheme="minorHAnsi"/>
          <w:b/>
        </w:rPr>
        <w:t>Belarusian</w:t>
      </w:r>
      <w:r w:rsidRPr="00CC3DCB">
        <w:rPr>
          <w:rFonts w:cstheme="minorHAnsi"/>
        </w:rPr>
        <w:t xml:space="preserve">, </w:t>
      </w:r>
      <w:r w:rsidRPr="00CC3DCB">
        <w:rPr>
          <w:rStyle w:val="shorttext"/>
          <w:rFonts w:cstheme="minorHAnsi"/>
          <w:color w:val="000000"/>
          <w:lang w:val="be-BY"/>
        </w:rPr>
        <w:t xml:space="preserve">ваза, </w:t>
      </w:r>
      <w:r w:rsidRPr="00CC3DCB">
        <w:rPr>
          <w:rStyle w:val="shorttext"/>
          <w:rFonts w:cstheme="minorHAnsi"/>
          <w:color w:val="993399"/>
          <w:u w:val="single"/>
          <w:lang w:val="be-BY"/>
        </w:rPr>
        <w:t>vaza</w:t>
      </w:r>
      <w:r w:rsidRPr="00CC3DCB">
        <w:rPr>
          <w:rStyle w:val="shorttext"/>
          <w:rFonts w:cstheme="minorHAnsi"/>
          <w:color w:val="000000"/>
          <w:lang w:val="be-BY"/>
        </w:rPr>
        <w:t>, vase,</w:t>
      </w:r>
      <w:r w:rsidRPr="00CC3DCB">
        <w:rPr>
          <w:rStyle w:val="shorttext"/>
          <w:rFonts w:cstheme="minorHAnsi"/>
          <w:color w:val="000000"/>
        </w:rPr>
        <w:t xml:space="preserve"> </w:t>
      </w:r>
      <w:r w:rsidRPr="00CC3DCB">
        <w:rPr>
          <w:rStyle w:val="shorttext"/>
          <w:rFonts w:cstheme="minorHAnsi"/>
          <w:b/>
          <w:color w:val="000000"/>
        </w:rPr>
        <w:t>Croatian</w:t>
      </w:r>
      <w:r w:rsidRPr="00CC3DCB">
        <w:rPr>
          <w:rStyle w:val="shorttext"/>
          <w:rFonts w:cstheme="minorHAnsi"/>
          <w:color w:val="000000"/>
        </w:rPr>
        <w:t xml:space="preserve">, </w:t>
      </w:r>
      <w:r w:rsidRPr="00CC3DCB">
        <w:rPr>
          <w:rStyle w:val="shorttext"/>
          <w:rFonts w:cstheme="minorHAnsi"/>
          <w:color w:val="993399"/>
          <w:u w:val="single"/>
          <w:lang w:val="hr-HR"/>
        </w:rPr>
        <w:t>vaza</w:t>
      </w:r>
      <w:r w:rsidRPr="00CC3DCB">
        <w:rPr>
          <w:rStyle w:val="shorttext"/>
          <w:rFonts w:cstheme="minorHAnsi"/>
          <w:color w:val="000000"/>
          <w:lang w:val="hr-HR"/>
        </w:rPr>
        <w:t xml:space="preserve">, vase, </w:t>
      </w:r>
      <w:r w:rsidRPr="00CC3DCB">
        <w:rPr>
          <w:rStyle w:val="shorttext"/>
          <w:rFonts w:cstheme="minorHAnsi"/>
          <w:b/>
          <w:color w:val="000000"/>
          <w:lang w:val="hr-HR"/>
        </w:rPr>
        <w:t>Polish</w:t>
      </w:r>
      <w:r w:rsidRPr="00CC3DCB">
        <w:rPr>
          <w:rStyle w:val="shorttext"/>
          <w:rFonts w:cstheme="minorHAnsi"/>
          <w:color w:val="000000"/>
          <w:lang w:val="hr-HR"/>
        </w:rPr>
        <w:t xml:space="preserve">, </w:t>
      </w:r>
      <w:r w:rsidRPr="00CC3DCB">
        <w:rPr>
          <w:rStyle w:val="shorttext"/>
          <w:rFonts w:cstheme="minorHAnsi"/>
          <w:color w:val="993399"/>
          <w:u w:val="single"/>
          <w:lang w:val="pl-PL"/>
        </w:rPr>
        <w:t>waza</w:t>
      </w:r>
      <w:r w:rsidRPr="00CC3DCB">
        <w:rPr>
          <w:rStyle w:val="shorttext"/>
          <w:rFonts w:cstheme="minorHAnsi"/>
          <w:color w:val="000000"/>
          <w:lang w:val="pl-PL"/>
        </w:rPr>
        <w:t>, vase,</w:t>
      </w:r>
      <w:r w:rsidRPr="00CC3DCB">
        <w:rPr>
          <w:rStyle w:val="shorttext"/>
          <w:rFonts w:cstheme="minorHAnsi"/>
          <w:color w:val="000000"/>
          <w:lang w:val="hr-HR"/>
        </w:rPr>
        <w:t xml:space="preserve"> </w:t>
      </w:r>
      <w:r w:rsidRPr="00CC3DCB">
        <w:rPr>
          <w:rStyle w:val="shorttext"/>
          <w:rFonts w:cstheme="minorHAnsi"/>
          <w:b/>
          <w:color w:val="000000"/>
          <w:lang w:val="hr-HR"/>
        </w:rPr>
        <w:t>Latvian</w:t>
      </w:r>
      <w:r w:rsidRPr="00CC3DCB">
        <w:rPr>
          <w:rStyle w:val="shorttext"/>
          <w:rFonts w:cstheme="minorHAnsi"/>
          <w:color w:val="000000"/>
          <w:lang w:val="hr-HR"/>
        </w:rPr>
        <w:t xml:space="preserve">, </w:t>
      </w:r>
      <w:r w:rsidRPr="00CC3DCB">
        <w:rPr>
          <w:rStyle w:val="shorttext"/>
          <w:rFonts w:cstheme="minorHAnsi"/>
          <w:color w:val="993399"/>
          <w:u w:val="single"/>
          <w:lang w:val="lv-LV"/>
        </w:rPr>
        <w:t>vāze</w:t>
      </w:r>
      <w:r w:rsidRPr="00CC3DCB">
        <w:rPr>
          <w:rStyle w:val="shorttext"/>
          <w:rFonts w:cstheme="minorHAnsi"/>
          <w:lang w:val="lv-LV"/>
        </w:rPr>
        <w:t xml:space="preserve">, vase, </w:t>
      </w:r>
      <w:r w:rsidRPr="00CC3DCB">
        <w:rPr>
          <w:rStyle w:val="shorttext"/>
          <w:rFonts w:cstheme="minorHAnsi"/>
          <w:b/>
          <w:lang w:val="lv-LV"/>
        </w:rPr>
        <w:t>Romanian</w:t>
      </w:r>
      <w:r w:rsidRPr="00CC3DCB">
        <w:rPr>
          <w:rStyle w:val="shorttext"/>
          <w:rFonts w:cstheme="minorHAnsi"/>
          <w:lang w:val="lv-LV"/>
        </w:rPr>
        <w:t xml:space="preserve">, </w:t>
      </w:r>
      <w:r w:rsidRPr="00CC3DCB">
        <w:rPr>
          <w:rStyle w:val="sdata"/>
          <w:rFonts w:cstheme="minorHAnsi"/>
          <w:color w:val="993399"/>
          <w:u w:val="single"/>
        </w:rPr>
        <w:t>vas</w:t>
      </w:r>
      <w:r w:rsidRPr="00CC3DCB">
        <w:rPr>
          <w:rStyle w:val="sdata"/>
          <w:rFonts w:cstheme="minorHAnsi"/>
        </w:rPr>
        <w:t xml:space="preserve">, vessel, ship, bowl, jar, receptacle, </w:t>
      </w:r>
      <w:r w:rsidRPr="00CC3DCB">
        <w:rPr>
          <w:rStyle w:val="sdata"/>
          <w:rFonts w:cstheme="minorHAnsi"/>
          <w:color w:val="993399"/>
          <w:u w:val="single"/>
        </w:rPr>
        <w:t>vază</w:t>
      </w:r>
      <w:r w:rsidRPr="00CC3DCB">
        <w:rPr>
          <w:rStyle w:val="sdata"/>
          <w:rFonts w:cstheme="minorHAnsi"/>
        </w:rPr>
        <w:t xml:space="preserve">, vase, </w:t>
      </w:r>
      <w:r w:rsidRPr="00CC3DCB">
        <w:rPr>
          <w:rStyle w:val="tlid-translation"/>
          <w:rFonts w:cstheme="minorHAnsi"/>
        </w:rPr>
        <w:t xml:space="preserve">recipient, container, </w:t>
      </w:r>
      <w:r w:rsidRPr="00CC3DCB">
        <w:rPr>
          <w:rStyle w:val="tlid-translation"/>
          <w:rFonts w:cstheme="minorHAnsi"/>
          <w:b/>
        </w:rPr>
        <w:t>Albanian</w:t>
      </w:r>
      <w:r w:rsidRPr="00CC3DCB">
        <w:rPr>
          <w:rStyle w:val="tlid-translation"/>
          <w:rFonts w:cstheme="minorHAnsi"/>
        </w:rPr>
        <w:t xml:space="preserve">, </w:t>
      </w:r>
      <w:r w:rsidRPr="00CC3DCB">
        <w:rPr>
          <w:rStyle w:val="sdata"/>
          <w:rFonts w:cstheme="minorHAnsi"/>
          <w:color w:val="993399"/>
          <w:u w:val="single"/>
        </w:rPr>
        <w:t>vazo</w:t>
      </w:r>
      <w:r w:rsidRPr="00CC3DCB">
        <w:rPr>
          <w:rStyle w:val="sdata"/>
          <w:rFonts w:cstheme="minorHAnsi"/>
        </w:rPr>
        <w:t xml:space="preserve">, vase, </w:t>
      </w:r>
      <w:r w:rsidRPr="00CC3DCB">
        <w:rPr>
          <w:rStyle w:val="sdata"/>
          <w:rFonts w:cstheme="minorHAnsi"/>
          <w:b/>
        </w:rPr>
        <w:t>Latin</w:t>
      </w:r>
      <w:r w:rsidRPr="00CC3DCB">
        <w:rPr>
          <w:rStyle w:val="sdata"/>
          <w:rFonts w:cstheme="minorHAnsi"/>
        </w:rPr>
        <w:t xml:space="preserve">, </w:t>
      </w:r>
      <w:r w:rsidRPr="00CC3DCB">
        <w:rPr>
          <w:rFonts w:cstheme="minorHAnsi"/>
          <w:color w:val="993399"/>
          <w:u w:val="single"/>
        </w:rPr>
        <w:t>vas</w:t>
      </w:r>
      <w:r w:rsidRPr="00CC3DCB">
        <w:rPr>
          <w:rFonts w:cstheme="minorHAnsi"/>
          <w:color w:val="DD0000"/>
        </w:rPr>
        <w:t xml:space="preserve">, </w:t>
      </w:r>
      <w:r w:rsidRPr="00CC3DCB">
        <w:rPr>
          <w:rFonts w:cstheme="minorHAnsi"/>
          <w:color w:val="993399"/>
          <w:u w:val="single"/>
        </w:rPr>
        <w:t>vasis</w:t>
      </w:r>
      <w:r w:rsidRPr="00CC3DCB">
        <w:rPr>
          <w:rFonts w:cstheme="minorHAnsi"/>
        </w:rPr>
        <w:t>, a utensil</w:t>
      </w:r>
      <w:r w:rsidRPr="00CC3DCB">
        <w:rPr>
          <w:rFonts w:cstheme="minorHAnsi"/>
          <w:b/>
        </w:rPr>
        <w:t>, Italian</w:t>
      </w:r>
      <w:r w:rsidRPr="00CC3DCB">
        <w:rPr>
          <w:rFonts w:cstheme="minorHAnsi"/>
        </w:rPr>
        <w:t xml:space="preserve">, </w:t>
      </w:r>
      <w:r w:rsidRPr="00CC3DCB">
        <w:rPr>
          <w:rFonts w:cstheme="minorHAnsi"/>
          <w:color w:val="993399"/>
          <w:u w:val="single"/>
        </w:rPr>
        <w:t>vaso</w:t>
      </w:r>
      <w:r w:rsidRPr="00CC3DCB">
        <w:rPr>
          <w:rFonts w:cstheme="minorHAnsi"/>
          <w:color w:val="000000"/>
        </w:rPr>
        <w:t>, </w:t>
      </w:r>
      <w:r w:rsidRPr="00CC3DCB">
        <w:rPr>
          <w:rFonts w:cstheme="minorHAnsi"/>
        </w:rPr>
        <w:t xml:space="preserve"> pot, vessel, vase, </w:t>
      </w:r>
      <w:r w:rsidRPr="00CC3DCB">
        <w:rPr>
          <w:rFonts w:cstheme="minorHAnsi"/>
          <w:b/>
        </w:rPr>
        <w:t>French</w:t>
      </w:r>
      <w:r w:rsidRPr="00CC3DCB">
        <w:rPr>
          <w:rFonts w:cstheme="minorHAnsi"/>
        </w:rPr>
        <w:t xml:space="preserve">, </w:t>
      </w:r>
      <w:r w:rsidRPr="00CC3DCB">
        <w:rPr>
          <w:rFonts w:cstheme="minorHAnsi"/>
          <w:color w:val="993399"/>
          <w:u w:val="single"/>
        </w:rPr>
        <w:t>vase</w:t>
      </w:r>
      <w:r w:rsidRPr="00CC3DCB">
        <w:rPr>
          <w:rFonts w:cstheme="minorHAnsi"/>
        </w:rPr>
        <w:t xml:space="preserve">, vase, </w:t>
      </w:r>
      <w:r w:rsidRPr="00CC3DCB">
        <w:rPr>
          <w:rFonts w:cstheme="minorHAnsi"/>
          <w:b/>
        </w:rPr>
        <w:t>English</w:t>
      </w:r>
      <w:r w:rsidRPr="00CC3DCB">
        <w:rPr>
          <w:rFonts w:cstheme="minorHAnsi"/>
        </w:rPr>
        <w:t xml:space="preserve">, </w:t>
      </w:r>
      <w:r w:rsidRPr="00CC3DCB">
        <w:rPr>
          <w:rFonts w:cstheme="minorHAnsi"/>
          <w:color w:val="993399"/>
          <w:u w:val="single"/>
        </w:rPr>
        <w:t>vase</w:t>
      </w:r>
      <w:r w:rsidRPr="00CC3DCB">
        <w:rPr>
          <w:rFonts w:cstheme="minorHAnsi"/>
        </w:rPr>
        <w:t xml:space="preserve">, </w:t>
      </w:r>
      <w:r w:rsidRPr="00CC3DCB">
        <w:rPr>
          <w:rFonts w:cstheme="minorHAnsi"/>
          <w:color w:val="993399"/>
          <w:u w:val="single"/>
        </w:rPr>
        <w:t>vessel</w:t>
      </w:r>
      <w:r w:rsidRPr="00CC3DCB">
        <w:rPr>
          <w:rFonts w:cstheme="minorHAnsi"/>
        </w:rPr>
        <w:t xml:space="preserve"> [&lt;Lat. </w:t>
      </w:r>
      <w:r w:rsidRPr="00CC3DCB">
        <w:rPr>
          <w:rFonts w:cstheme="minorHAnsi"/>
          <w:color w:val="993399"/>
          <w:u w:val="single"/>
        </w:rPr>
        <w:t>vas</w:t>
      </w:r>
      <w:r w:rsidRPr="00CC3DCB">
        <w:rPr>
          <w:rFonts w:cstheme="minorHAnsi"/>
        </w:rPr>
        <w:t xml:space="preserve">, container], </w:t>
      </w:r>
      <w:r w:rsidRPr="00CC3DCB">
        <w:rPr>
          <w:rFonts w:cstheme="minorHAnsi"/>
          <w:b/>
        </w:rPr>
        <w:t>Etruscan</w:t>
      </w:r>
      <w:r w:rsidRPr="00CC3DCB">
        <w:rPr>
          <w:rFonts w:cstheme="minorHAnsi"/>
        </w:rPr>
        <w:t xml:space="preserve">, </w:t>
      </w:r>
      <w:r w:rsidRPr="00CC3DCB">
        <w:rPr>
          <w:rFonts w:cstheme="minorHAnsi"/>
          <w:color w:val="993399"/>
          <w:u w:val="single"/>
        </w:rPr>
        <w:t>vas</w:t>
      </w:r>
      <w:r w:rsidRPr="00CC3DCB">
        <w:rPr>
          <w:rFonts w:cstheme="minorHAnsi"/>
          <w:color w:val="FF0000"/>
        </w:rPr>
        <w:t xml:space="preserve"> </w:t>
      </w:r>
      <w:r w:rsidRPr="00CC3DCB">
        <w:rPr>
          <w:rFonts w:cstheme="minorHAnsi"/>
          <w:color w:val="000000"/>
        </w:rPr>
        <w:t>(8AS),</w:t>
      </w:r>
      <w:r w:rsidRPr="00CC3DCB">
        <w:rPr>
          <w:rFonts w:cstheme="minorHAnsi"/>
          <w:color w:val="993399"/>
          <w:u w:val="single"/>
        </w:rPr>
        <w:t xml:space="preserve"> vase</w:t>
      </w:r>
      <w:r w:rsidRPr="00CC3DCB">
        <w:rPr>
          <w:rFonts w:cstheme="minorHAnsi"/>
        </w:rPr>
        <w:t xml:space="preserve"> (8ASE),</w:t>
      </w:r>
      <w:r w:rsidRPr="00CC3DCB">
        <w:rPr>
          <w:rFonts w:cstheme="minorHAnsi"/>
          <w:color w:val="993399"/>
        </w:rPr>
        <w:t xml:space="preserve"> </w:t>
      </w:r>
      <w:r w:rsidRPr="00CC3DCB">
        <w:rPr>
          <w:rFonts w:cstheme="minorHAnsi"/>
          <w:color w:val="993399"/>
          <w:u w:val="single"/>
        </w:rPr>
        <w:t>vasei</w:t>
      </w:r>
      <w:r w:rsidRPr="00CC3DCB">
        <w:rPr>
          <w:rFonts w:cstheme="minorHAnsi"/>
          <w:color w:val="EE0000"/>
        </w:rPr>
        <w:t xml:space="preserve"> </w:t>
      </w:r>
      <w:r w:rsidRPr="00CC3DCB">
        <w:rPr>
          <w:rFonts w:cstheme="minorHAnsi"/>
          <w:color w:val="000000"/>
        </w:rPr>
        <w:t xml:space="preserve">(8ASEI), </w:t>
      </w:r>
      <w:r w:rsidRPr="00CC3DCB">
        <w:rPr>
          <w:rFonts w:cstheme="minorHAnsi"/>
          <w:color w:val="993399"/>
          <w:u w:val="single"/>
        </w:rPr>
        <w:t>vasi</w:t>
      </w:r>
      <w:r w:rsidRPr="00CC3DCB">
        <w:rPr>
          <w:rFonts w:cstheme="minorHAnsi"/>
        </w:rPr>
        <w:t xml:space="preserve">, (8ASI), </w:t>
      </w:r>
      <w:r w:rsidRPr="00CC3DCB">
        <w:rPr>
          <w:rFonts w:cstheme="minorHAnsi"/>
          <w:b/>
        </w:rPr>
        <w:t>Akkadian</w:t>
      </w:r>
      <w:r w:rsidRPr="00CC3DCB">
        <w:rPr>
          <w:rFonts w:cstheme="minorHAnsi"/>
        </w:rPr>
        <w:t xml:space="preserve">, </w:t>
      </w:r>
      <w:r w:rsidRPr="00CC3DCB">
        <w:rPr>
          <w:rFonts w:cstheme="minorHAnsi"/>
          <w:color w:val="009900"/>
          <w:u w:val="single"/>
        </w:rPr>
        <w:t>kappu</w:t>
      </w:r>
      <w:r w:rsidRPr="00CC3DCB">
        <w:rPr>
          <w:rFonts w:cstheme="minorHAnsi"/>
        </w:rPr>
        <w:t xml:space="preserve">, bowl, usually of metal, </w:t>
      </w:r>
      <w:r w:rsidRPr="00CC3DCB">
        <w:rPr>
          <w:rFonts w:cstheme="minorHAnsi"/>
          <w:b/>
        </w:rPr>
        <w:t>Sanskrit</w:t>
      </w:r>
      <w:r w:rsidRPr="00CC3DCB">
        <w:rPr>
          <w:rFonts w:cstheme="minorHAnsi"/>
        </w:rPr>
        <w:t xml:space="preserve">, </w:t>
      </w:r>
      <w:r w:rsidRPr="00CC3DCB">
        <w:rPr>
          <w:rStyle w:val="sdata"/>
          <w:rFonts w:cstheme="minorHAnsi"/>
          <w:color w:val="009900"/>
          <w:u w:val="single"/>
        </w:rPr>
        <w:t>kumbhaḥ</w:t>
      </w:r>
      <w:r w:rsidRPr="00CC3DCB">
        <w:rPr>
          <w:rStyle w:val="sdata"/>
          <w:rFonts w:cstheme="minorHAnsi"/>
        </w:rPr>
        <w:t xml:space="preserve">, vase, </w:t>
      </w:r>
      <w:r w:rsidRPr="00CC3DCB">
        <w:rPr>
          <w:rStyle w:val="sdata"/>
          <w:rFonts w:cstheme="minorHAnsi"/>
          <w:b/>
        </w:rPr>
        <w:t>Greek</w:t>
      </w:r>
      <w:r w:rsidRPr="00CC3DCB">
        <w:rPr>
          <w:rStyle w:val="sdata"/>
          <w:rFonts w:cstheme="minorHAnsi"/>
        </w:rPr>
        <w:t>,</w:t>
      </w:r>
      <w:r>
        <w:rPr>
          <w:rStyle w:val="sdata"/>
          <w:rFonts w:ascii="Times New Roman ,serif" w:hAnsi="Times New Roman ,serif"/>
        </w:rPr>
        <w:t xml:space="preserve"> </w:t>
      </w:r>
      <w:r w:rsidRPr="00CC3DCB">
        <w:rPr>
          <w:rFonts w:cstheme="minorHAnsi"/>
        </w:rPr>
        <w:t xml:space="preserve">κύπελο, </w:t>
      </w:r>
      <w:r w:rsidRPr="00CC3DCB">
        <w:rPr>
          <w:rFonts w:cstheme="minorHAnsi"/>
          <w:color w:val="009900"/>
          <w:u w:val="single"/>
        </w:rPr>
        <w:t>kypello</w:t>
      </w:r>
      <w:r w:rsidRPr="00CC3DCB">
        <w:rPr>
          <w:rFonts w:cstheme="minorHAnsi"/>
        </w:rPr>
        <w:t xml:space="preserve">, cup; κούπα </w:t>
      </w:r>
      <w:r w:rsidRPr="00CC3DCB">
        <w:rPr>
          <w:rFonts w:cstheme="minorHAnsi"/>
          <w:color w:val="009900"/>
          <w:u w:val="single"/>
        </w:rPr>
        <w:t>koupa</w:t>
      </w:r>
      <w:r w:rsidRPr="00CC3DCB">
        <w:rPr>
          <w:rFonts w:cstheme="minorHAnsi"/>
        </w:rPr>
        <w:t xml:space="preserve">, cup, mug, beaker, tankard, </w:t>
      </w:r>
      <w:r w:rsidRPr="00B61DEC">
        <w:rPr>
          <w:rFonts w:cstheme="minorHAnsi"/>
          <w:b/>
        </w:rPr>
        <w:t>Basque</w:t>
      </w:r>
      <w:r w:rsidRPr="00CC3DCB">
        <w:rPr>
          <w:rFonts w:cstheme="minorHAnsi"/>
        </w:rPr>
        <w:t xml:space="preserve">, </w:t>
      </w:r>
      <w:r w:rsidRPr="00CC3DCB">
        <w:rPr>
          <w:rStyle w:val="sdata"/>
          <w:rFonts w:cstheme="minorHAnsi"/>
          <w:color w:val="009900"/>
          <w:u w:val="single"/>
        </w:rPr>
        <w:t>kopa</w:t>
      </w:r>
      <w:r w:rsidRPr="00CC3DCB">
        <w:rPr>
          <w:rStyle w:val="sdata"/>
          <w:rFonts w:cstheme="minorHAnsi"/>
        </w:rPr>
        <w:t xml:space="preserve">, cup, </w:t>
      </w:r>
      <w:r w:rsidRPr="00E4624C">
        <w:rPr>
          <w:rStyle w:val="sdata"/>
          <w:rFonts w:cstheme="minorHAnsi"/>
          <w:b/>
        </w:rPr>
        <w:t>Welsh</w:t>
      </w:r>
      <w:r w:rsidRPr="00CC3DCB">
        <w:rPr>
          <w:rStyle w:val="sdata"/>
          <w:rFonts w:cstheme="minorHAnsi"/>
        </w:rPr>
        <w:t xml:space="preserve">, </w:t>
      </w:r>
      <w:r w:rsidRPr="00CC3DCB">
        <w:rPr>
          <w:rFonts w:cstheme="minorHAnsi"/>
          <w:color w:val="009900"/>
          <w:u w:val="single"/>
        </w:rPr>
        <w:t>cwpan-au</w:t>
      </w:r>
      <w:r w:rsidRPr="00CC3DCB">
        <w:rPr>
          <w:rFonts w:cstheme="minorHAnsi"/>
          <w:color w:val="009900"/>
        </w:rPr>
        <w:t>, cup</w:t>
      </w:r>
      <w:r w:rsidRPr="00CC3DCB">
        <w:rPr>
          <w:rFonts w:cstheme="minorHAnsi"/>
        </w:rPr>
        <w:t xml:space="preserve">, </w:t>
      </w:r>
      <w:r w:rsidRPr="00CC3DCB">
        <w:rPr>
          <w:rFonts w:cstheme="minorHAnsi"/>
          <w:b/>
        </w:rPr>
        <w:t>Tocharian</w:t>
      </w:r>
      <w:r w:rsidRPr="00CC3DCB">
        <w:rPr>
          <w:rFonts w:cstheme="minorHAnsi"/>
        </w:rPr>
        <w:t xml:space="preserve"> A, </w:t>
      </w:r>
      <w:r w:rsidRPr="00CC3DCB">
        <w:rPr>
          <w:rFonts w:cstheme="minorHAnsi"/>
          <w:color w:val="009900"/>
          <w:u w:val="single"/>
        </w:rPr>
        <w:t>kump</w:t>
      </w:r>
      <w:r w:rsidRPr="00CC3DCB">
        <w:rPr>
          <w:rFonts w:cstheme="minorHAnsi"/>
        </w:rPr>
        <w:t xml:space="preserve">*, pot, </w:t>
      </w:r>
      <w:r w:rsidRPr="00AE2730">
        <w:rPr>
          <w:rFonts w:cstheme="minorHAnsi"/>
          <w:b/>
        </w:rPr>
        <w:t>Hittite</w:t>
      </w:r>
      <w:r w:rsidRPr="00CC3DCB">
        <w:rPr>
          <w:rFonts w:cstheme="minorHAnsi"/>
        </w:rPr>
        <w:t xml:space="preserve">, </w:t>
      </w:r>
      <w:r w:rsidRPr="00CC3DCB">
        <w:rPr>
          <w:rFonts w:cstheme="minorHAnsi"/>
          <w:b/>
          <w:bCs/>
          <w:color w:val="009900"/>
          <w:u w:val="single"/>
        </w:rPr>
        <w:t>tahukappi</w:t>
      </w:r>
      <w:r w:rsidRPr="00CC3DCB">
        <w:rPr>
          <w:rFonts w:cstheme="minorHAnsi"/>
          <w:bCs/>
        </w:rPr>
        <w:t>, a vessel,</w:t>
      </w:r>
      <w:r w:rsidRPr="00CC3DCB">
        <w:rPr>
          <w:rFonts w:cstheme="minorHAnsi"/>
          <w:b/>
          <w:bCs/>
        </w:rPr>
        <w:t xml:space="preserve"> English</w:t>
      </w:r>
      <w:r w:rsidRPr="00CC3DCB">
        <w:rPr>
          <w:rFonts w:cstheme="minorHAnsi"/>
          <w:bCs/>
        </w:rPr>
        <w:t xml:space="preserve">, </w:t>
      </w:r>
      <w:r w:rsidRPr="00CC3DCB">
        <w:rPr>
          <w:rFonts w:cstheme="minorHAnsi"/>
          <w:color w:val="009900"/>
          <w:u w:val="single"/>
        </w:rPr>
        <w:t xml:space="preserve">cup </w:t>
      </w:r>
      <w:r w:rsidRPr="00CC3DCB">
        <w:rPr>
          <w:rFonts w:cstheme="minorHAnsi"/>
        </w:rPr>
        <w:t xml:space="preserve">[LLat. </w:t>
      </w:r>
      <w:r w:rsidRPr="00CC3DCB">
        <w:rPr>
          <w:rFonts w:cstheme="minorHAnsi"/>
          <w:color w:val="009900"/>
          <w:u w:val="single"/>
        </w:rPr>
        <w:t>cuppa</w:t>
      </w:r>
      <w:r w:rsidRPr="00CC3DCB">
        <w:rPr>
          <w:rFonts w:cstheme="minorHAnsi"/>
        </w:rPr>
        <w:t xml:space="preserve">, drinking vessel, </w:t>
      </w:r>
      <w:r w:rsidRPr="00B61DEC">
        <w:rPr>
          <w:rFonts w:cstheme="minorHAnsi"/>
          <w:b/>
        </w:rPr>
        <w:t>Akkadian</w:t>
      </w:r>
      <w:r w:rsidRPr="00CC3DCB">
        <w:rPr>
          <w:rFonts w:cstheme="minorHAnsi"/>
        </w:rPr>
        <w:t xml:space="preserve">, </w:t>
      </w:r>
      <w:r w:rsidRPr="00CC3DCB">
        <w:rPr>
          <w:rFonts w:cstheme="minorHAnsi"/>
          <w:b/>
          <w:bCs/>
          <w:color w:val="3333FF"/>
          <w:u w:val="single"/>
        </w:rPr>
        <w:t>kurkurru</w:t>
      </w:r>
      <w:r w:rsidRPr="00CC3DCB">
        <w:rPr>
          <w:rFonts w:cstheme="minorHAnsi"/>
        </w:rPr>
        <w:t xml:space="preserve">, bowl or container,  </w:t>
      </w:r>
      <w:r w:rsidRPr="00CC3DCB">
        <w:rPr>
          <w:rFonts w:cstheme="minorHAnsi"/>
          <w:b/>
        </w:rPr>
        <w:t>Sanskrit</w:t>
      </w:r>
      <w:r w:rsidRPr="00CC3DCB">
        <w:rPr>
          <w:rFonts w:cstheme="minorHAnsi"/>
        </w:rPr>
        <w:t xml:space="preserve">, </w:t>
      </w:r>
      <w:r w:rsidRPr="00CC3DCB">
        <w:rPr>
          <w:rFonts w:cstheme="minorHAnsi"/>
          <w:color w:val="3333FF"/>
          <w:u w:val="single"/>
        </w:rPr>
        <w:t>karaka</w:t>
      </w:r>
      <w:r w:rsidRPr="00CC3DCB">
        <w:rPr>
          <w:rFonts w:cstheme="minorHAnsi"/>
        </w:rPr>
        <w:t xml:space="preserve">, a water pot, </w:t>
      </w:r>
      <w:r w:rsidRPr="00CC3DCB">
        <w:rPr>
          <w:rFonts w:cstheme="minorHAnsi"/>
          <w:b/>
        </w:rPr>
        <w:t>Welsh</w:t>
      </w:r>
      <w:r w:rsidRPr="00CC3DCB">
        <w:rPr>
          <w:rFonts w:cstheme="minorHAnsi"/>
        </w:rPr>
        <w:t xml:space="preserve">, </w:t>
      </w:r>
      <w:r w:rsidRPr="00CC3DCB">
        <w:rPr>
          <w:rFonts w:cstheme="minorHAnsi"/>
          <w:color w:val="3333FF"/>
          <w:u w:val="single"/>
        </w:rPr>
        <w:t>crochan</w:t>
      </w:r>
      <w:r w:rsidRPr="00CC3DCB">
        <w:rPr>
          <w:rFonts w:cstheme="minorHAnsi"/>
        </w:rPr>
        <w:t xml:space="preserve">-au, pot, cauldron, boile, </w:t>
      </w:r>
      <w:r w:rsidRPr="00CC3DCB">
        <w:rPr>
          <w:rFonts w:cstheme="minorHAnsi"/>
          <w:b/>
        </w:rPr>
        <w:t>English</w:t>
      </w:r>
      <w:r w:rsidRPr="00CC3DCB">
        <w:rPr>
          <w:rFonts w:cstheme="minorHAnsi"/>
        </w:rPr>
        <w:t xml:space="preserve">, </w:t>
      </w:r>
      <w:r w:rsidRPr="00CC3DCB">
        <w:rPr>
          <w:rFonts w:cstheme="minorHAnsi"/>
          <w:color w:val="3333FF"/>
          <w:u w:val="single"/>
        </w:rPr>
        <w:t>crock</w:t>
      </w:r>
      <w:r w:rsidRPr="00CC3DCB">
        <w:rPr>
          <w:rFonts w:cstheme="minorHAnsi"/>
        </w:rPr>
        <w:t xml:space="preserve"> [&lt;OE </w:t>
      </w:r>
      <w:r w:rsidRPr="00CC3DCB">
        <w:rPr>
          <w:rFonts w:cstheme="minorHAnsi"/>
          <w:color w:val="3333FF"/>
          <w:u w:val="single"/>
        </w:rPr>
        <w:t>crocc</w:t>
      </w:r>
      <w:r w:rsidRPr="00CC3DCB">
        <w:rPr>
          <w:rFonts w:cstheme="minorHAnsi"/>
        </w:rPr>
        <w:t xml:space="preserve">], </w:t>
      </w:r>
      <w:r w:rsidRPr="00CC3DCB">
        <w:rPr>
          <w:rFonts w:cstheme="minorHAnsi"/>
          <w:b/>
        </w:rPr>
        <w:t>Akkadian</w:t>
      </w:r>
      <w:r w:rsidRPr="00CC3DCB">
        <w:rPr>
          <w:rFonts w:cstheme="minorHAnsi"/>
        </w:rPr>
        <w:t xml:space="preserve">, </w:t>
      </w:r>
      <w:r w:rsidRPr="00CC3DCB">
        <w:rPr>
          <w:rFonts w:cstheme="minorHAnsi"/>
          <w:b/>
          <w:bCs/>
          <w:color w:val="FF0000"/>
          <w:u w:val="single"/>
        </w:rPr>
        <w:t>kalakku</w:t>
      </w:r>
      <w:r w:rsidRPr="00CC3DCB">
        <w:rPr>
          <w:rFonts w:cstheme="minorHAnsi"/>
        </w:rPr>
        <w:t xml:space="preserve">, vessel, a container, box, storehouse, raft, </w:t>
      </w:r>
      <w:r w:rsidRPr="00CC3DCB">
        <w:rPr>
          <w:rFonts w:cstheme="minorHAnsi"/>
          <w:b/>
        </w:rPr>
        <w:t>Sanskrit</w:t>
      </w:r>
      <w:r w:rsidRPr="00CC3DCB">
        <w:rPr>
          <w:rFonts w:cstheme="minorHAnsi"/>
        </w:rPr>
        <w:t xml:space="preserve">, </w:t>
      </w:r>
      <w:r w:rsidRPr="00CC3DCB">
        <w:rPr>
          <w:rFonts w:cstheme="minorHAnsi"/>
          <w:color w:val="FF0000"/>
          <w:u w:val="single"/>
        </w:rPr>
        <w:t>kalaza</w:t>
      </w:r>
      <w:r w:rsidRPr="00CC3DCB">
        <w:rPr>
          <w:rFonts w:cstheme="minorHAnsi"/>
        </w:rPr>
        <w:t>, pot, water-jar,</w:t>
      </w:r>
      <w:r w:rsidRPr="00CC3DCB">
        <w:rPr>
          <w:rFonts w:cstheme="minorHAnsi"/>
          <w:b/>
        </w:rPr>
        <w:t xml:space="preserve"> Latin</w:t>
      </w:r>
      <w:r w:rsidRPr="00CC3DCB">
        <w:rPr>
          <w:rFonts w:cstheme="minorHAnsi"/>
        </w:rPr>
        <w:t xml:space="preserve">, </w:t>
      </w:r>
      <w:r w:rsidRPr="00CC3DCB">
        <w:rPr>
          <w:rFonts w:cstheme="minorHAnsi"/>
          <w:color w:val="FF0000"/>
          <w:u w:val="single"/>
        </w:rPr>
        <w:t>calix-icis</w:t>
      </w:r>
      <w:r w:rsidRPr="00CC3DCB">
        <w:rPr>
          <w:rFonts w:cstheme="minorHAnsi"/>
          <w:color w:val="FF0000"/>
        </w:rPr>
        <w:t>,</w:t>
      </w:r>
      <w:r w:rsidRPr="00CC3DCB">
        <w:rPr>
          <w:rFonts w:cstheme="minorHAnsi"/>
        </w:rPr>
        <w:t xml:space="preserve"> a drinking or cooking vessel, </w:t>
      </w:r>
      <w:r w:rsidRPr="00CC3DCB">
        <w:rPr>
          <w:rFonts w:cstheme="minorHAnsi"/>
          <w:b/>
        </w:rPr>
        <w:t>Croatian</w:t>
      </w:r>
      <w:r w:rsidRPr="00CC3DCB">
        <w:rPr>
          <w:rFonts w:cstheme="minorHAnsi"/>
        </w:rPr>
        <w:t xml:space="preserve">, </w:t>
      </w:r>
      <w:r w:rsidRPr="00CC3DCB">
        <w:rPr>
          <w:rStyle w:val="shorttext"/>
          <w:rFonts w:cstheme="minorHAnsi"/>
          <w:color w:val="CC6600"/>
          <w:u w:val="single"/>
          <w:lang w:val="hr-HR"/>
        </w:rPr>
        <w:t>lonac</w:t>
      </w:r>
      <w:r w:rsidRPr="00CC3DCB">
        <w:rPr>
          <w:rStyle w:val="shorttext"/>
          <w:rFonts w:cstheme="minorHAnsi"/>
          <w:color w:val="000000"/>
          <w:lang w:val="hr-HR"/>
        </w:rPr>
        <w:t xml:space="preserve">, pot, </w:t>
      </w:r>
      <w:r w:rsidRPr="00CC3DCB">
        <w:rPr>
          <w:rStyle w:val="shorttext"/>
          <w:rFonts w:cstheme="minorHAnsi"/>
          <w:b/>
          <w:color w:val="000000"/>
          <w:lang w:val="hr-HR"/>
        </w:rPr>
        <w:t>Welsh</w:t>
      </w:r>
      <w:r w:rsidRPr="00CC3DCB">
        <w:rPr>
          <w:rStyle w:val="shorttext"/>
          <w:rFonts w:cstheme="minorHAnsi"/>
          <w:color w:val="000000"/>
          <w:lang w:val="hr-HR"/>
        </w:rPr>
        <w:t xml:space="preserve">, </w:t>
      </w:r>
      <w:r w:rsidRPr="00CC3DCB">
        <w:rPr>
          <w:rStyle w:val="shorttext"/>
          <w:rFonts w:cstheme="minorHAnsi"/>
          <w:color w:val="CC6600"/>
          <w:u w:val="single"/>
          <w:lang w:val="cy-GB"/>
        </w:rPr>
        <w:t>llong</w:t>
      </w:r>
      <w:r w:rsidRPr="00CC3DCB">
        <w:rPr>
          <w:rStyle w:val="shorttext"/>
          <w:rFonts w:cstheme="minorHAnsi"/>
          <w:lang w:val="cy-GB"/>
        </w:rPr>
        <w:t>, vessel,</w:t>
      </w:r>
      <w:r w:rsidRPr="00CC3DCB">
        <w:rPr>
          <w:rFonts w:cstheme="minorHAnsi"/>
          <w:color w:val="3333FF"/>
        </w:rPr>
        <w:t xml:space="preserve"> </w:t>
      </w:r>
      <w:r w:rsidRPr="00CC3DCB">
        <w:rPr>
          <w:rStyle w:val="shorttext"/>
          <w:rFonts w:cstheme="minorHAnsi"/>
          <w:color w:val="000000"/>
          <w:lang w:val="hr-HR"/>
        </w:rPr>
        <w:t xml:space="preserve"> </w:t>
      </w:r>
      <w:r w:rsidRPr="00CC3DCB">
        <w:rPr>
          <w:rStyle w:val="shorttext"/>
          <w:rFonts w:cstheme="minorHAnsi"/>
          <w:b/>
          <w:color w:val="000000"/>
          <w:lang w:val="hr-HR"/>
        </w:rPr>
        <w:t>Hittite</w:t>
      </w:r>
      <w:r w:rsidRPr="00CC3DCB">
        <w:rPr>
          <w:rStyle w:val="shorttext"/>
          <w:rFonts w:cstheme="minorHAnsi"/>
          <w:color w:val="000000"/>
          <w:lang w:val="hr-HR"/>
        </w:rPr>
        <w:t xml:space="preserve">, </w:t>
      </w:r>
      <w:r w:rsidRPr="00CC3DCB">
        <w:rPr>
          <w:rFonts w:cstheme="minorHAnsi"/>
          <w:b/>
          <w:bCs/>
          <w:color w:val="CC6600"/>
          <w:u w:val="single"/>
        </w:rPr>
        <w:t>lhutsi</w:t>
      </w:r>
      <w:r w:rsidRPr="00CC3DCB">
        <w:rPr>
          <w:rFonts w:cstheme="minorHAnsi"/>
        </w:rPr>
        <w:t xml:space="preserve">, </w:t>
      </w:r>
      <w:r w:rsidRPr="00CC3DCB">
        <w:rPr>
          <w:rFonts w:cstheme="minorHAnsi"/>
          <w:b/>
          <w:bCs/>
          <w:color w:val="CC6600"/>
          <w:u w:val="single"/>
        </w:rPr>
        <w:t>lelhuntai</w:t>
      </w:r>
      <w:r w:rsidRPr="00CC3DCB">
        <w:rPr>
          <w:rFonts w:cstheme="minorHAnsi"/>
        </w:rPr>
        <w:t xml:space="preserve">, </w:t>
      </w:r>
      <w:r w:rsidRPr="00CC3DCB">
        <w:rPr>
          <w:rFonts w:cstheme="minorHAnsi"/>
          <w:b/>
          <w:bCs/>
          <w:color w:val="CC6600"/>
          <w:u w:val="single"/>
        </w:rPr>
        <w:t>lelhuntali</w:t>
      </w:r>
      <w:r w:rsidRPr="00CC3DCB">
        <w:rPr>
          <w:rFonts w:cstheme="minorHAnsi"/>
        </w:rPr>
        <w:t xml:space="preserve">, vessel for pouring, </w:t>
      </w:r>
      <w:r w:rsidRPr="00CC3DCB">
        <w:rPr>
          <w:rFonts w:cstheme="minorHAnsi"/>
          <w:b/>
          <w:bCs/>
          <w:color w:val="CC6600"/>
          <w:u w:val="single"/>
        </w:rPr>
        <w:t>lahuesr/lahuesn</w:t>
      </w:r>
      <w:r w:rsidRPr="00CC3DCB">
        <w:rPr>
          <w:rFonts w:cstheme="minorHAnsi"/>
        </w:rPr>
        <w:t xml:space="preserve">, pouring cup, </w:t>
      </w:r>
      <w:r w:rsidRPr="00CC3DCB">
        <w:rPr>
          <w:rFonts w:cstheme="minorHAnsi"/>
          <w:b/>
          <w:bCs/>
          <w:color w:val="CC6600"/>
          <w:u w:val="single"/>
        </w:rPr>
        <w:t>lahu</w:t>
      </w:r>
      <w:r w:rsidRPr="00CC3DCB">
        <w:rPr>
          <w:rFonts w:cstheme="minorHAnsi"/>
        </w:rPr>
        <w:t>, container,</w:t>
      </w:r>
      <w:r w:rsidRPr="00CC3DCB">
        <w:rPr>
          <w:rStyle w:val="shorttext"/>
          <w:rFonts w:cstheme="minorHAnsi"/>
          <w:color w:val="000000"/>
          <w:lang w:val="hr-HR"/>
        </w:rPr>
        <w:t xml:space="preserve"> </w:t>
      </w:r>
      <w:r w:rsidRPr="00CC3DCB">
        <w:rPr>
          <w:rStyle w:val="shorttext"/>
          <w:rFonts w:cstheme="minorHAnsi"/>
          <w:b/>
          <w:color w:val="000000"/>
          <w:lang w:val="hr-HR"/>
        </w:rPr>
        <w:t>Persian</w:t>
      </w:r>
      <w:r w:rsidRPr="00CC3DCB">
        <w:rPr>
          <w:rStyle w:val="shorttext"/>
          <w:rFonts w:cstheme="minorHAnsi"/>
          <w:color w:val="000000"/>
          <w:lang w:val="hr-HR"/>
        </w:rPr>
        <w:t xml:space="preserve">, </w:t>
      </w:r>
      <w:r w:rsidRPr="00CC3DCB">
        <w:rPr>
          <w:rStyle w:val="shorttext0"/>
          <w:rFonts w:cstheme="minorHAnsi"/>
          <w:color w:val="3333FF"/>
          <w:u w:val="single"/>
        </w:rPr>
        <w:t>ketri</w:t>
      </w:r>
      <w:r w:rsidRPr="00CC3DCB">
        <w:rPr>
          <w:rStyle w:val="shorttext0"/>
          <w:rFonts w:cstheme="minorHAnsi"/>
        </w:rPr>
        <w:t>,</w:t>
      </w:r>
      <w:r w:rsidRPr="00CC3DCB">
        <w:rPr>
          <w:rFonts w:cstheme="minorHAnsi"/>
        </w:rPr>
        <w:t xml:space="preserve"> </w:t>
      </w:r>
      <w:r w:rsidRPr="00CC3DCB">
        <w:rPr>
          <w:rStyle w:val="shorttext0"/>
          <w:rFonts w:cstheme="minorHAnsi"/>
        </w:rPr>
        <w:t xml:space="preserve">کتری kettle, skillet, pot, </w:t>
      </w:r>
      <w:r w:rsidRPr="00CC3DCB">
        <w:rPr>
          <w:rStyle w:val="shorttext0"/>
          <w:rFonts w:cstheme="minorHAnsi"/>
          <w:b/>
        </w:rPr>
        <w:t>Basque</w:t>
      </w:r>
      <w:r w:rsidRPr="00CC3DCB">
        <w:rPr>
          <w:rStyle w:val="shorttext0"/>
          <w:rFonts w:cstheme="minorHAnsi"/>
        </w:rPr>
        <w:t xml:space="preserve">, </w:t>
      </w:r>
      <w:r w:rsidRPr="00CC3DCB">
        <w:rPr>
          <w:rStyle w:val="sdata"/>
          <w:rFonts w:cstheme="minorHAnsi"/>
          <w:color w:val="3333FF"/>
          <w:u w:val="single"/>
        </w:rPr>
        <w:t>katilu</w:t>
      </w:r>
      <w:r w:rsidRPr="00CC3DCB">
        <w:rPr>
          <w:rStyle w:val="sdata"/>
          <w:rFonts w:cstheme="minorHAnsi"/>
        </w:rPr>
        <w:t xml:space="preserve">, bowl, basin, </w:t>
      </w:r>
      <w:r w:rsidRPr="00CC3DCB">
        <w:rPr>
          <w:rStyle w:val="sdata"/>
          <w:rFonts w:cstheme="minorHAnsi"/>
          <w:b/>
        </w:rPr>
        <w:t>Georgian</w:t>
      </w:r>
      <w:r w:rsidRPr="00CC3DCB">
        <w:rPr>
          <w:rStyle w:val="sdata"/>
          <w:rFonts w:cstheme="minorHAnsi"/>
        </w:rPr>
        <w:t xml:space="preserve">, </w:t>
      </w:r>
      <w:r w:rsidRPr="00CC3DCB">
        <w:rPr>
          <w:rStyle w:val="shorttext0"/>
          <w:rFonts w:ascii="Sylfaen" w:hAnsi="Sylfaen" w:cs="Sylfaen"/>
          <w:lang w:val="ka-GE"/>
        </w:rPr>
        <w:t>კონტეინერი</w:t>
      </w:r>
      <w:r w:rsidRPr="00CC3DCB">
        <w:rPr>
          <w:rStyle w:val="shorttext0"/>
          <w:rFonts w:cstheme="minorHAnsi"/>
        </w:rPr>
        <w:t xml:space="preserve">, </w:t>
      </w:r>
      <w:r w:rsidRPr="00CC3DCB">
        <w:rPr>
          <w:rFonts w:cstheme="minorHAnsi"/>
          <w:color w:val="993399"/>
          <w:u w:val="single"/>
        </w:rPr>
        <w:t>k’ont’eineri</w:t>
      </w:r>
      <w:r w:rsidRPr="00CC3DCB">
        <w:rPr>
          <w:rFonts w:cstheme="minorHAnsi"/>
        </w:rPr>
        <w:t xml:space="preserve">, container, </w:t>
      </w:r>
      <w:r w:rsidRPr="00CC3DCB">
        <w:rPr>
          <w:rFonts w:cstheme="minorHAnsi"/>
          <w:b/>
        </w:rPr>
        <w:t>Belurussian</w:t>
      </w:r>
      <w:r w:rsidRPr="00CC3DCB">
        <w:rPr>
          <w:rFonts w:cstheme="minorHAnsi"/>
        </w:rPr>
        <w:t xml:space="preserve">, </w:t>
      </w:r>
      <w:r w:rsidRPr="00CC3DCB">
        <w:rPr>
          <w:rStyle w:val="tlid-translation"/>
          <w:rFonts w:cstheme="minorHAnsi"/>
          <w:color w:val="000000"/>
          <w:lang w:val="be-BY"/>
        </w:rPr>
        <w:t xml:space="preserve">кантэйнер, </w:t>
      </w:r>
      <w:r w:rsidRPr="00CC3DCB">
        <w:rPr>
          <w:rStyle w:val="tlid-translation"/>
          <w:rFonts w:cstheme="minorHAnsi"/>
          <w:color w:val="993399"/>
          <w:u w:val="single"/>
          <w:lang w:val="be-BY"/>
        </w:rPr>
        <w:t>kantejnier</w:t>
      </w:r>
      <w:r w:rsidRPr="00CC3DCB">
        <w:rPr>
          <w:rStyle w:val="tlid-translation"/>
          <w:rFonts w:cstheme="minorHAnsi"/>
          <w:color w:val="000000"/>
          <w:lang w:val="be-BY"/>
        </w:rPr>
        <w:t>, container</w:t>
      </w:r>
      <w:r w:rsidRPr="00CC3DCB">
        <w:rPr>
          <w:rStyle w:val="tlid-translation"/>
          <w:rFonts w:cstheme="minorHAnsi"/>
          <w:color w:val="000000"/>
        </w:rPr>
        <w:t xml:space="preserve">, </w:t>
      </w:r>
      <w:r w:rsidRPr="00CC3DCB">
        <w:rPr>
          <w:rStyle w:val="tlid-translation"/>
          <w:rFonts w:cstheme="minorHAnsi"/>
          <w:b/>
          <w:color w:val="000000"/>
        </w:rPr>
        <w:t>Croatian</w:t>
      </w:r>
      <w:r w:rsidRPr="00CC3DCB">
        <w:rPr>
          <w:rStyle w:val="tlid-translation"/>
          <w:rFonts w:cstheme="minorHAnsi"/>
          <w:color w:val="000000"/>
        </w:rPr>
        <w:t xml:space="preserve">, </w:t>
      </w:r>
      <w:r w:rsidRPr="00CC3DCB">
        <w:rPr>
          <w:rStyle w:val="tlid-translation"/>
          <w:rFonts w:cstheme="minorHAnsi"/>
          <w:color w:val="993399"/>
          <w:u w:val="single"/>
          <w:lang w:val="hr-HR"/>
        </w:rPr>
        <w:t>kontejner</w:t>
      </w:r>
      <w:r w:rsidRPr="00CC3DCB">
        <w:rPr>
          <w:rStyle w:val="tlid-translation"/>
          <w:rFonts w:cstheme="minorHAnsi"/>
          <w:color w:val="000000"/>
          <w:lang w:val="hr-HR"/>
        </w:rPr>
        <w:t xml:space="preserve">, container, </w:t>
      </w:r>
      <w:r w:rsidRPr="00CC3DCB">
        <w:rPr>
          <w:rStyle w:val="tlid-translation"/>
          <w:rFonts w:cstheme="minorHAnsi"/>
          <w:b/>
          <w:color w:val="000000"/>
          <w:lang w:val="hr-HR"/>
        </w:rPr>
        <w:t>Latvian</w:t>
      </w:r>
      <w:r w:rsidRPr="00CC3DCB">
        <w:rPr>
          <w:rStyle w:val="tlid-translation"/>
          <w:rFonts w:cstheme="minorHAnsi"/>
          <w:color w:val="000000"/>
          <w:lang w:val="hr-HR"/>
        </w:rPr>
        <w:t xml:space="preserve">, </w:t>
      </w:r>
      <w:r w:rsidRPr="00CC3DCB">
        <w:rPr>
          <w:rStyle w:val="tlid-translation"/>
          <w:rFonts w:cstheme="minorHAnsi"/>
          <w:color w:val="993399"/>
          <w:u w:val="single"/>
        </w:rPr>
        <w:t>konteiners</w:t>
      </w:r>
      <w:r w:rsidRPr="00CC3DCB">
        <w:rPr>
          <w:rStyle w:val="tlid-translation"/>
          <w:rFonts w:cstheme="minorHAnsi"/>
        </w:rPr>
        <w:t xml:space="preserve">, container, </w:t>
      </w:r>
      <w:r w:rsidRPr="00CC3DCB">
        <w:rPr>
          <w:rStyle w:val="tlid-translation"/>
          <w:rFonts w:cstheme="minorHAnsi"/>
          <w:b/>
        </w:rPr>
        <w:t>Finnish-Uralic</w:t>
      </w:r>
      <w:r w:rsidRPr="00CC3DCB">
        <w:rPr>
          <w:rStyle w:val="tlid-translation"/>
          <w:rFonts w:cstheme="minorHAnsi"/>
        </w:rPr>
        <w:t xml:space="preserve">, </w:t>
      </w:r>
      <w:r w:rsidRPr="00CC3DCB">
        <w:rPr>
          <w:rStyle w:val="tlid-translation"/>
          <w:rFonts w:cstheme="minorHAnsi"/>
          <w:color w:val="993399"/>
          <w:u w:val="single"/>
          <w:lang w:val="fi-FI"/>
        </w:rPr>
        <w:t>kontti</w:t>
      </w:r>
      <w:r w:rsidRPr="00CC3DCB">
        <w:rPr>
          <w:rStyle w:val="tlid-translation"/>
          <w:rFonts w:cstheme="minorHAnsi"/>
          <w:lang w:val="fi-FI"/>
        </w:rPr>
        <w:t xml:space="preserve">, container, </w:t>
      </w:r>
      <w:r w:rsidRPr="00CC3DCB">
        <w:rPr>
          <w:rStyle w:val="tlid-translation"/>
          <w:rFonts w:cstheme="minorHAnsi"/>
          <w:b/>
          <w:lang w:val="fi-FI"/>
        </w:rPr>
        <w:t>Armenian</w:t>
      </w:r>
      <w:r w:rsidRPr="00CC3DCB">
        <w:rPr>
          <w:rStyle w:val="tlid-translation"/>
          <w:rFonts w:cstheme="minorHAnsi"/>
          <w:lang w:val="fi-FI"/>
        </w:rPr>
        <w:t xml:space="preserve">, </w:t>
      </w:r>
      <w:r w:rsidRPr="00CC3DCB">
        <w:rPr>
          <w:rStyle w:val="tlid-translation"/>
          <w:rFonts w:cstheme="minorHAnsi"/>
        </w:rPr>
        <w:t xml:space="preserve">կոնտեյներ, </w:t>
      </w:r>
      <w:r w:rsidRPr="00CC3DCB">
        <w:rPr>
          <w:rStyle w:val="tlid-translation"/>
          <w:rFonts w:cstheme="minorHAnsi"/>
          <w:color w:val="993399"/>
          <w:u w:val="single"/>
        </w:rPr>
        <w:t>konteyner</w:t>
      </w:r>
      <w:r w:rsidRPr="00CC3DCB">
        <w:rPr>
          <w:rStyle w:val="tlid-translation"/>
          <w:rFonts w:cstheme="minorHAnsi"/>
        </w:rPr>
        <w:t xml:space="preserve">, container, </w:t>
      </w:r>
      <w:r w:rsidRPr="00CC3DCB">
        <w:rPr>
          <w:rStyle w:val="tlid-translation"/>
          <w:rFonts w:cstheme="minorHAnsi"/>
          <w:b/>
        </w:rPr>
        <w:t>Italian</w:t>
      </w:r>
      <w:r w:rsidRPr="00CC3DCB">
        <w:rPr>
          <w:rStyle w:val="tlid-translation"/>
          <w:rFonts w:cstheme="minorHAnsi"/>
        </w:rPr>
        <w:t xml:space="preserve">, </w:t>
      </w:r>
      <w:r w:rsidRPr="00CC3DCB">
        <w:rPr>
          <w:rStyle w:val="tlid-translation"/>
          <w:rFonts w:cstheme="minorHAnsi"/>
          <w:color w:val="993399"/>
          <w:u w:val="single"/>
        </w:rPr>
        <w:t>contenitrice</w:t>
      </w:r>
      <w:r w:rsidRPr="00CC3DCB">
        <w:rPr>
          <w:rStyle w:val="tlid-translation"/>
          <w:rFonts w:cstheme="minorHAnsi"/>
        </w:rPr>
        <w:t xml:space="preserve">, f., container, </w:t>
      </w:r>
      <w:r w:rsidRPr="00CC3DCB">
        <w:rPr>
          <w:rStyle w:val="tlid-translation"/>
          <w:rFonts w:cstheme="minorHAnsi"/>
          <w:b/>
        </w:rPr>
        <w:t>Tocharian</w:t>
      </w:r>
      <w:r w:rsidRPr="00CC3DCB">
        <w:rPr>
          <w:rStyle w:val="tlid-translation"/>
          <w:rFonts w:cstheme="minorHAnsi"/>
        </w:rPr>
        <w:t xml:space="preserve">, </w:t>
      </w:r>
      <w:r w:rsidRPr="00CC3DCB">
        <w:rPr>
          <w:rFonts w:cstheme="minorHAnsi"/>
          <w:color w:val="993399"/>
          <w:u w:val="single"/>
        </w:rPr>
        <w:t xml:space="preserve">kunti </w:t>
      </w:r>
      <w:r w:rsidRPr="00CC3DCB">
        <w:rPr>
          <w:rFonts w:cstheme="minorHAnsi"/>
        </w:rPr>
        <w:t xml:space="preserve"> [B </w:t>
      </w:r>
      <w:r w:rsidRPr="00CC3DCB">
        <w:rPr>
          <w:rFonts w:cstheme="minorHAnsi"/>
          <w:color w:val="993399"/>
          <w:u w:val="single"/>
        </w:rPr>
        <w:t>kunti,</w:t>
      </w:r>
      <w:r w:rsidRPr="00CC3DCB">
        <w:rPr>
          <w:rFonts w:cstheme="minorHAnsi"/>
        </w:rPr>
        <w:t xml:space="preserve"> </w:t>
      </w:r>
      <w:r w:rsidRPr="00CC3DCB">
        <w:rPr>
          <w:rFonts w:cstheme="minorHAnsi"/>
          <w:color w:val="993399"/>
          <w:u w:val="single"/>
        </w:rPr>
        <w:t>kuntiśke]</w:t>
      </w:r>
      <w:r w:rsidRPr="00CC3DCB">
        <w:rPr>
          <w:rFonts w:cstheme="minorHAnsi"/>
        </w:rPr>
        <w:t xml:space="preserve">, bowl, pot, </w:t>
      </w:r>
      <w:r w:rsidRPr="00CC3DCB">
        <w:rPr>
          <w:rFonts w:cstheme="minorHAnsi"/>
          <w:b/>
        </w:rPr>
        <w:t>English</w:t>
      </w:r>
      <w:r w:rsidRPr="00CC3DCB">
        <w:rPr>
          <w:rFonts w:cstheme="minorHAnsi"/>
        </w:rPr>
        <w:t xml:space="preserve">, </w:t>
      </w:r>
      <w:r w:rsidRPr="00CC3DCB">
        <w:rPr>
          <w:rFonts w:cstheme="minorHAnsi"/>
          <w:color w:val="993399"/>
          <w:u w:val="single"/>
        </w:rPr>
        <w:t>container</w:t>
      </w:r>
      <w:r w:rsidRPr="00CC3DCB">
        <w:rPr>
          <w:rFonts w:cstheme="minorHAnsi"/>
        </w:rPr>
        <w:t>, &lt;Lat.</w:t>
      </w:r>
      <w:r w:rsidRPr="00CC3DCB">
        <w:rPr>
          <w:rFonts w:cstheme="minorHAnsi"/>
          <w:color w:val="993399"/>
          <w:u w:val="single"/>
        </w:rPr>
        <w:t xml:space="preserve"> continere</w:t>
      </w:r>
      <w:r w:rsidRPr="00CC3DCB">
        <w:rPr>
          <w:rFonts w:cstheme="minorHAnsi"/>
        </w:rPr>
        <w:t xml:space="preserve">, to contain], </w:t>
      </w:r>
      <w:r w:rsidRPr="00CC3DCB">
        <w:rPr>
          <w:rFonts w:cstheme="minorHAnsi"/>
          <w:b/>
        </w:rPr>
        <w:t>Greek</w:t>
      </w:r>
      <w:r w:rsidRPr="00CC3DCB">
        <w:rPr>
          <w:rFonts w:cstheme="minorHAnsi"/>
        </w:rPr>
        <w:t>,</w:t>
      </w:r>
      <w:r w:rsidRPr="00CC3DCB">
        <w:rPr>
          <w:rStyle w:val="Heading1Char"/>
          <w:rFonts w:asciiTheme="minorHAnsi" w:eastAsiaTheme="minorHAnsi" w:hAnsiTheme="minorHAnsi" w:cstheme="minorHAnsi"/>
          <w:sz w:val="20"/>
          <w:szCs w:val="20"/>
        </w:rPr>
        <w:t xml:space="preserve"> </w:t>
      </w:r>
      <w:r w:rsidRPr="00CC3DCB">
        <w:rPr>
          <w:rStyle w:val="tlid-translation"/>
          <w:rFonts w:cstheme="minorHAnsi"/>
        </w:rPr>
        <w:t xml:space="preserve">φιαλίδιο, </w:t>
      </w:r>
      <w:r w:rsidRPr="00CC3DCB">
        <w:rPr>
          <w:rFonts w:cstheme="minorHAnsi"/>
        </w:rPr>
        <w:t xml:space="preserve"> </w:t>
      </w:r>
      <w:r w:rsidRPr="00CC3DCB">
        <w:rPr>
          <w:rStyle w:val="tlid-translation"/>
          <w:rFonts w:cstheme="minorHAnsi"/>
        </w:rPr>
        <w:t>ph</w:t>
      </w:r>
      <w:r w:rsidRPr="00CC3DCB">
        <w:rPr>
          <w:rFonts w:cstheme="minorHAnsi"/>
        </w:rPr>
        <w:t xml:space="preserve">ialídio, </w:t>
      </w:r>
      <w:r w:rsidRPr="00CC3DCB">
        <w:rPr>
          <w:rFonts w:cstheme="minorHAnsi"/>
          <w:color w:val="009900"/>
          <w:u w:val="single"/>
        </w:rPr>
        <w:t>phiale</w:t>
      </w:r>
      <w:r w:rsidRPr="00CC3DCB">
        <w:rPr>
          <w:rFonts w:cstheme="minorHAnsi"/>
        </w:rPr>
        <w:t xml:space="preserve">, vial, </w:t>
      </w:r>
      <w:r w:rsidRPr="00CC3DCB">
        <w:rPr>
          <w:rFonts w:cstheme="minorHAnsi"/>
          <w:b/>
        </w:rPr>
        <w:t>Welsh</w:t>
      </w:r>
      <w:r w:rsidRPr="00CC3DCB">
        <w:rPr>
          <w:rFonts w:cstheme="minorHAnsi"/>
        </w:rPr>
        <w:t xml:space="preserve">, </w:t>
      </w:r>
      <w:r w:rsidRPr="00CC3DCB">
        <w:rPr>
          <w:rFonts w:cstheme="minorHAnsi"/>
          <w:color w:val="009900"/>
          <w:u w:val="single"/>
        </w:rPr>
        <w:t>ffio</w:t>
      </w:r>
      <w:r w:rsidRPr="00CC3DCB">
        <w:rPr>
          <w:rFonts w:cstheme="minorHAnsi"/>
          <w:u w:val="single"/>
        </w:rPr>
        <w:t xml:space="preserve"> </w:t>
      </w:r>
      <w:r w:rsidRPr="00CC3DCB">
        <w:rPr>
          <w:rFonts w:cstheme="minorHAnsi"/>
          <w:color w:val="009900"/>
          <w:u w:val="single"/>
        </w:rPr>
        <w:t>(phiol)</w:t>
      </w:r>
      <w:r w:rsidRPr="00CC3DCB">
        <w:rPr>
          <w:rFonts w:cstheme="minorHAnsi"/>
          <w:color w:val="009900"/>
        </w:rPr>
        <w:t>-au</w:t>
      </w:r>
      <w:r w:rsidRPr="00CC3DCB">
        <w:rPr>
          <w:rFonts w:cstheme="minorHAnsi"/>
        </w:rPr>
        <w:t xml:space="preserve">, vial, cup, flagon, goblet, </w:t>
      </w:r>
      <w:r w:rsidRPr="00CC3DCB">
        <w:rPr>
          <w:rFonts w:cstheme="minorHAnsi"/>
          <w:b/>
        </w:rPr>
        <w:t>Hittite</w:t>
      </w:r>
      <w:r w:rsidRPr="00CC3DCB">
        <w:rPr>
          <w:rFonts w:cstheme="minorHAnsi"/>
        </w:rPr>
        <w:t xml:space="preserve">, </w:t>
      </w:r>
      <w:r w:rsidRPr="00CC3DCB">
        <w:rPr>
          <w:rFonts w:cstheme="minorHAnsi"/>
          <w:b/>
          <w:bCs/>
          <w:color w:val="009900"/>
          <w:u w:val="single"/>
        </w:rPr>
        <w:t>plha/i</w:t>
      </w:r>
      <w:r w:rsidRPr="00CC3DCB">
        <w:rPr>
          <w:rFonts w:cstheme="minorHAnsi"/>
        </w:rPr>
        <w:t xml:space="preserve">, broad bowl or cask for liquids, </w:t>
      </w:r>
      <w:r w:rsidRPr="00CC3DCB">
        <w:rPr>
          <w:rFonts w:cstheme="minorHAnsi"/>
          <w:b/>
        </w:rPr>
        <w:t>Akkadian</w:t>
      </w:r>
      <w:r w:rsidRPr="00CC3DCB">
        <w:rPr>
          <w:rFonts w:cstheme="minorHAnsi"/>
        </w:rPr>
        <w:t xml:space="preserve">, </w:t>
      </w:r>
      <w:r w:rsidRPr="00CC3DCB">
        <w:rPr>
          <w:rFonts w:cstheme="minorHAnsi"/>
          <w:b/>
          <w:bCs/>
          <w:color w:val="CC6600"/>
          <w:u w:val="single"/>
        </w:rPr>
        <w:t>ašhalu</w:t>
      </w:r>
      <w:r w:rsidRPr="00CC3DCB">
        <w:rPr>
          <w:rFonts w:cstheme="minorHAnsi"/>
        </w:rPr>
        <w:t xml:space="preserve">, stone bowl, </w:t>
      </w:r>
      <w:r w:rsidRPr="00CC3DCB">
        <w:rPr>
          <w:rFonts w:cstheme="minorHAnsi"/>
          <w:b/>
        </w:rPr>
        <w:t>Finnish-Uralic</w:t>
      </w:r>
      <w:r w:rsidRPr="00CC3DCB">
        <w:rPr>
          <w:rFonts w:cstheme="minorHAnsi"/>
        </w:rPr>
        <w:t xml:space="preserve">, </w:t>
      </w:r>
      <w:r w:rsidRPr="00CC3DCB">
        <w:rPr>
          <w:rStyle w:val="sdata"/>
          <w:rFonts w:cstheme="minorHAnsi"/>
          <w:color w:val="CC6600"/>
          <w:u w:val="single"/>
        </w:rPr>
        <w:t>astia</w:t>
      </w:r>
      <w:r w:rsidRPr="00CC3DCB">
        <w:rPr>
          <w:rStyle w:val="sdata"/>
          <w:rFonts w:cstheme="minorHAnsi"/>
        </w:rPr>
        <w:t xml:space="preserve">, vessel, container, bin, bowl, receptacle, jar, </w:t>
      </w:r>
      <w:r w:rsidRPr="00CC3DCB">
        <w:rPr>
          <w:rStyle w:val="sdata"/>
          <w:rFonts w:cstheme="minorHAnsi"/>
          <w:b/>
        </w:rPr>
        <w:t>English</w:t>
      </w:r>
      <w:r w:rsidRPr="00CC3DCB">
        <w:rPr>
          <w:rStyle w:val="sdata"/>
          <w:rFonts w:cstheme="minorHAnsi"/>
        </w:rPr>
        <w:t xml:space="preserve">, </w:t>
      </w:r>
      <w:r w:rsidRPr="00CC3DCB">
        <w:rPr>
          <w:rFonts w:cstheme="minorHAnsi"/>
          <w:color w:val="CC6600"/>
          <w:u w:val="single"/>
        </w:rPr>
        <w:t>ashlar</w:t>
      </w:r>
      <w:r w:rsidRPr="00CC3DCB">
        <w:rPr>
          <w:rFonts w:cstheme="minorHAnsi"/>
        </w:rPr>
        <w:t xml:space="preserve">, a squared block of building stone, masonry made of </w:t>
      </w:r>
      <w:r w:rsidRPr="00CC3DCB">
        <w:rPr>
          <w:rFonts w:cstheme="minorHAnsi"/>
          <w:color w:val="CC6600"/>
          <w:u w:val="single"/>
        </w:rPr>
        <w:t>ashlar</w:t>
      </w:r>
      <w:r w:rsidRPr="00CC3DCB">
        <w:rPr>
          <w:rFonts w:cstheme="minorHAnsi"/>
        </w:rPr>
        <w:t xml:space="preserve"> stones, [Lat. </w:t>
      </w:r>
      <w:r w:rsidRPr="00CC3DCB">
        <w:rPr>
          <w:rFonts w:cstheme="minorHAnsi"/>
          <w:color w:val="CC6600"/>
          <w:u w:val="single"/>
        </w:rPr>
        <w:t>axilla</w:t>
      </w:r>
      <w:r w:rsidRPr="00CC3DCB">
        <w:rPr>
          <w:rFonts w:cstheme="minorHAnsi"/>
        </w:rPr>
        <w:t xml:space="preserve">, dim, of axis, board], </w:t>
      </w:r>
      <w:r w:rsidRPr="00B61DEC">
        <w:rPr>
          <w:rFonts w:cstheme="minorHAnsi"/>
          <w:b/>
        </w:rPr>
        <w:t>Finnish-Uralic</w:t>
      </w:r>
      <w:r w:rsidRPr="00CC3DCB">
        <w:rPr>
          <w:rFonts w:cstheme="minorHAnsi"/>
        </w:rPr>
        <w:t xml:space="preserve">, </w:t>
      </w:r>
      <w:r w:rsidRPr="00CC3DCB">
        <w:rPr>
          <w:rStyle w:val="sdata"/>
          <w:rFonts w:cstheme="minorHAnsi"/>
          <w:color w:val="009900"/>
          <w:u w:val="single"/>
        </w:rPr>
        <w:t>pannu</w:t>
      </w:r>
      <w:r w:rsidRPr="00CC3DCB">
        <w:rPr>
          <w:rStyle w:val="sdata"/>
          <w:rFonts w:cstheme="minorHAnsi"/>
        </w:rPr>
        <w:t xml:space="preserve">, pot, pan, kettle, </w:t>
      </w:r>
      <w:r w:rsidRPr="003E141B">
        <w:rPr>
          <w:rStyle w:val="sdata"/>
          <w:rFonts w:cstheme="minorHAnsi"/>
          <w:b/>
        </w:rPr>
        <w:t>English</w:t>
      </w:r>
      <w:r w:rsidRPr="00CC3DCB">
        <w:rPr>
          <w:rStyle w:val="sdata"/>
          <w:rFonts w:cstheme="minorHAnsi"/>
        </w:rPr>
        <w:t xml:space="preserve">, </w:t>
      </w:r>
      <w:r w:rsidRPr="00CC3DCB">
        <w:rPr>
          <w:rFonts w:cstheme="minorHAnsi"/>
          <w:color w:val="009900"/>
          <w:u w:val="single"/>
        </w:rPr>
        <w:t xml:space="preserve">pan </w:t>
      </w:r>
      <w:r w:rsidRPr="00CC3DCB">
        <w:rPr>
          <w:rFonts w:cstheme="minorHAnsi"/>
        </w:rPr>
        <w:t xml:space="preserve">[&lt;OE </w:t>
      </w:r>
      <w:r w:rsidRPr="00CC3DCB">
        <w:rPr>
          <w:rFonts w:cstheme="minorHAnsi"/>
          <w:color w:val="009900"/>
          <w:u w:val="single"/>
        </w:rPr>
        <w:t>panne</w:t>
      </w:r>
      <w:r w:rsidRPr="00CC3DCB">
        <w:rPr>
          <w:rFonts w:cstheme="minorHAnsi"/>
        </w:rPr>
        <w:t xml:space="preserve">], </w:t>
      </w:r>
      <w:r w:rsidRPr="00CC3DCB">
        <w:rPr>
          <w:rFonts w:cstheme="minorHAnsi"/>
          <w:b/>
        </w:rPr>
        <w:t>Welsh</w:t>
      </w:r>
      <w:r w:rsidRPr="00CC3DCB">
        <w:rPr>
          <w:rFonts w:cstheme="minorHAnsi"/>
        </w:rPr>
        <w:t xml:space="preserve">, </w:t>
      </w:r>
      <w:r w:rsidRPr="00CC3DCB">
        <w:rPr>
          <w:rFonts w:cstheme="minorHAnsi"/>
          <w:color w:val="FF0000"/>
          <w:u w:val="single"/>
        </w:rPr>
        <w:t>baeol-au</w:t>
      </w:r>
      <w:r w:rsidRPr="00CC3DCB">
        <w:rPr>
          <w:rFonts w:cstheme="minorHAnsi"/>
        </w:rPr>
        <w:t xml:space="preserve">, pot, pitcher, bucket, </w:t>
      </w:r>
      <w:r w:rsidRPr="00CC3DCB">
        <w:rPr>
          <w:rFonts w:cstheme="minorHAnsi"/>
          <w:b/>
        </w:rPr>
        <w:t>English</w:t>
      </w:r>
      <w:r w:rsidRPr="00CC3DCB">
        <w:rPr>
          <w:rFonts w:cstheme="minorHAnsi"/>
        </w:rPr>
        <w:t xml:space="preserve">, </w:t>
      </w:r>
      <w:r w:rsidRPr="00CC3DCB">
        <w:rPr>
          <w:rFonts w:cstheme="minorHAnsi"/>
          <w:color w:val="FF0000"/>
          <w:u w:val="single"/>
        </w:rPr>
        <w:t>pail</w:t>
      </w:r>
      <w:r w:rsidRPr="00CC3DCB">
        <w:rPr>
          <w:rFonts w:cstheme="minorHAnsi"/>
        </w:rPr>
        <w:t xml:space="preserve"> [&lt;OE </w:t>
      </w:r>
      <w:r w:rsidRPr="00CC3DCB">
        <w:rPr>
          <w:rFonts w:cstheme="minorHAnsi"/>
          <w:color w:val="FF0000"/>
          <w:u w:val="single"/>
        </w:rPr>
        <w:t>paegel</w:t>
      </w:r>
      <w:r w:rsidRPr="00CC3DCB">
        <w:rPr>
          <w:rFonts w:cstheme="minorHAnsi"/>
        </w:rPr>
        <w:t>], pail, bucket.</w:t>
      </w:r>
    </w:p>
  </w:footnote>
  <w:footnote w:id="38">
    <w:p w14:paraId="6F632DE2" w14:textId="29BBAA4D" w:rsidR="00B7556D" w:rsidRPr="00A46F4A" w:rsidRDefault="00B7556D">
      <w:pPr>
        <w:pStyle w:val="FootnoteText"/>
        <w:rPr>
          <w:rFonts w:cstheme="minorHAnsi"/>
        </w:rPr>
      </w:pPr>
      <w:r>
        <w:rPr>
          <w:rStyle w:val="FootnoteReference"/>
        </w:rPr>
        <w:footnoteRef/>
      </w:r>
      <w:r>
        <w:t xml:space="preserve"> </w:t>
      </w:r>
      <w:r w:rsidRPr="00A46F4A">
        <w:rPr>
          <w:rFonts w:cstheme="minorHAnsi"/>
          <w:b/>
        </w:rPr>
        <w:t>Akkadian</w:t>
      </w:r>
      <w:r w:rsidRPr="00A46F4A">
        <w:rPr>
          <w:rFonts w:cstheme="minorHAnsi"/>
        </w:rPr>
        <w:t xml:space="preserve">, </w:t>
      </w:r>
      <w:r w:rsidRPr="00A46F4A">
        <w:rPr>
          <w:rFonts w:eastAsia="Calibri" w:cstheme="minorHAnsi"/>
          <w:b/>
          <w:bCs/>
          <w:color w:val="3333FF"/>
        </w:rPr>
        <w:t>elliš</w:t>
      </w:r>
      <w:r w:rsidRPr="00A46F4A">
        <w:rPr>
          <w:rFonts w:eastAsia="Calibri" w:cstheme="minorHAnsi"/>
          <w:color w:val="3333FF"/>
        </w:rPr>
        <w:t xml:space="preserve">, </w:t>
      </w:r>
      <w:r w:rsidRPr="00A46F4A">
        <w:rPr>
          <w:rFonts w:eastAsia="Calibri" w:cstheme="minorHAnsi"/>
        </w:rPr>
        <w:t xml:space="preserve">brilliantly, in pure fashion, </w:t>
      </w:r>
      <w:r w:rsidRPr="00A46F4A">
        <w:rPr>
          <w:rFonts w:eastAsia="Calibri" w:cstheme="minorHAnsi"/>
          <w:b/>
        </w:rPr>
        <w:t>Sanskrit</w:t>
      </w:r>
      <w:r w:rsidRPr="00A46F4A">
        <w:rPr>
          <w:rFonts w:eastAsia="Calibri" w:cstheme="minorHAnsi"/>
        </w:rPr>
        <w:t xml:space="preserve">, </w:t>
      </w:r>
      <w:r w:rsidRPr="00A46F4A">
        <w:rPr>
          <w:rFonts w:cstheme="minorHAnsi"/>
          <w:color w:val="3333FF"/>
        </w:rPr>
        <w:t>las</w:t>
      </w:r>
      <w:r w:rsidRPr="00A46F4A">
        <w:rPr>
          <w:rFonts w:cstheme="minorHAnsi"/>
          <w:color w:val="EE0000"/>
        </w:rPr>
        <w:t xml:space="preserve">, </w:t>
      </w:r>
      <w:r w:rsidRPr="00A46F4A">
        <w:rPr>
          <w:rFonts w:cstheme="minorHAnsi"/>
          <w:color w:val="3333FF"/>
        </w:rPr>
        <w:t>lasati</w:t>
      </w:r>
      <w:r w:rsidRPr="00A46F4A">
        <w:rPr>
          <w:rFonts w:cstheme="minorHAnsi"/>
        </w:rPr>
        <w:t xml:space="preserve">, to gleam, glance, sound forth, appear, rise, shine, glitter, </w:t>
      </w:r>
      <w:r w:rsidRPr="00A46F4A">
        <w:rPr>
          <w:rFonts w:cstheme="minorHAnsi"/>
          <w:b/>
        </w:rPr>
        <w:t>Finnish-Uralic</w:t>
      </w:r>
      <w:r w:rsidRPr="00A46F4A">
        <w:rPr>
          <w:rFonts w:cstheme="minorHAnsi"/>
        </w:rPr>
        <w:t xml:space="preserve">, </w:t>
      </w:r>
      <w:r w:rsidRPr="00A46F4A">
        <w:rPr>
          <w:rFonts w:cstheme="minorHAnsi"/>
          <w:color w:val="3333FF"/>
        </w:rPr>
        <w:t>loistaa</w:t>
      </w:r>
      <w:r w:rsidRPr="00A46F4A">
        <w:rPr>
          <w:rFonts w:cstheme="minorHAnsi"/>
        </w:rPr>
        <w:t xml:space="preserve">, to shine, </w:t>
      </w:r>
      <w:r w:rsidRPr="00A46F4A">
        <w:rPr>
          <w:rFonts w:cstheme="minorHAnsi"/>
          <w:b/>
        </w:rPr>
        <w:t>Albanian</w:t>
      </w:r>
      <w:r w:rsidRPr="00A46F4A">
        <w:rPr>
          <w:rFonts w:cstheme="minorHAnsi"/>
        </w:rPr>
        <w:t xml:space="preserve">, </w:t>
      </w:r>
      <w:r w:rsidRPr="00A46F4A">
        <w:rPr>
          <w:rFonts w:cstheme="minorHAnsi"/>
          <w:color w:val="3333FF"/>
        </w:rPr>
        <w:t>lustër</w:t>
      </w:r>
      <w:r w:rsidRPr="00A46F4A">
        <w:rPr>
          <w:rFonts w:cstheme="minorHAnsi"/>
        </w:rPr>
        <w:t>, glaze,</w:t>
      </w:r>
      <w:r w:rsidRPr="00A46F4A">
        <w:rPr>
          <w:rFonts w:cstheme="minorHAnsi"/>
          <w:b/>
        </w:rPr>
        <w:t> Latin</w:t>
      </w:r>
      <w:r w:rsidRPr="00A46F4A">
        <w:rPr>
          <w:rFonts w:cstheme="minorHAnsi"/>
        </w:rPr>
        <w:t xml:space="preserve">, </w:t>
      </w:r>
      <w:r w:rsidRPr="00A46F4A">
        <w:rPr>
          <w:rFonts w:cstheme="minorHAnsi"/>
          <w:color w:val="3333FF"/>
        </w:rPr>
        <w:t>luceo, lucere, luxi</w:t>
      </w:r>
      <w:r w:rsidRPr="00A46F4A">
        <w:rPr>
          <w:rFonts w:cstheme="minorHAnsi"/>
        </w:rPr>
        <w:t xml:space="preserve">, to be bright, shine, glitter, clear, evident, </w:t>
      </w:r>
      <w:r w:rsidRPr="00A46F4A">
        <w:rPr>
          <w:rFonts w:cstheme="minorHAnsi"/>
          <w:b/>
        </w:rPr>
        <w:t>Welsh</w:t>
      </w:r>
      <w:r w:rsidRPr="00A46F4A">
        <w:rPr>
          <w:rFonts w:cstheme="minorHAnsi"/>
        </w:rPr>
        <w:t xml:space="preserve">, </w:t>
      </w:r>
      <w:r w:rsidRPr="00A46F4A">
        <w:rPr>
          <w:rFonts w:cstheme="minorHAnsi"/>
          <w:color w:val="000000"/>
        </w:rPr>
        <w:t>i fod yn</w:t>
      </w:r>
      <w:r w:rsidRPr="00A46F4A">
        <w:rPr>
          <w:rFonts w:cstheme="minorHAnsi"/>
          <w:color w:val="FF0000"/>
        </w:rPr>
        <w:t xml:space="preserve"> </w:t>
      </w:r>
      <w:r w:rsidRPr="00A46F4A">
        <w:rPr>
          <w:rFonts w:cstheme="minorHAnsi"/>
          <w:color w:val="3333FF"/>
        </w:rPr>
        <w:t>llachar</w:t>
      </w:r>
      <w:r w:rsidRPr="00A46F4A">
        <w:rPr>
          <w:rFonts w:cstheme="minorHAnsi"/>
          <w:color w:val="000000"/>
        </w:rPr>
        <w:t xml:space="preserve">, llewyrchu, to be bright, </w:t>
      </w:r>
      <w:r w:rsidRPr="00A46F4A">
        <w:rPr>
          <w:rFonts w:cstheme="minorHAnsi"/>
          <w:color w:val="3333FF"/>
        </w:rPr>
        <w:t>llachar</w:t>
      </w:r>
      <w:r w:rsidRPr="00A46F4A">
        <w:rPr>
          <w:rFonts w:cstheme="minorHAnsi"/>
        </w:rPr>
        <w:t xml:space="preserve">, adj., bright, brilliant, flashing, luminious, </w:t>
      </w:r>
      <w:r w:rsidRPr="00A46F4A">
        <w:rPr>
          <w:rFonts w:cstheme="minorHAnsi"/>
          <w:b/>
        </w:rPr>
        <w:t>Italian</w:t>
      </w:r>
      <w:r w:rsidRPr="00A46F4A">
        <w:rPr>
          <w:rFonts w:cstheme="minorHAnsi"/>
        </w:rPr>
        <w:t xml:space="preserve">, </w:t>
      </w:r>
      <w:r w:rsidRPr="00A46F4A">
        <w:rPr>
          <w:rFonts w:cstheme="minorHAnsi"/>
          <w:color w:val="3333FF"/>
        </w:rPr>
        <w:t>lucidare</w:t>
      </w:r>
      <w:r w:rsidRPr="00A46F4A">
        <w:rPr>
          <w:rFonts w:cstheme="minorHAnsi"/>
        </w:rPr>
        <w:t xml:space="preserve">, to polish, </w:t>
      </w:r>
      <w:r w:rsidRPr="00A46F4A">
        <w:rPr>
          <w:rFonts w:cstheme="minorHAnsi"/>
          <w:b/>
        </w:rPr>
        <w:t>English</w:t>
      </w:r>
      <w:r w:rsidRPr="00A46F4A">
        <w:rPr>
          <w:rFonts w:cstheme="minorHAnsi"/>
        </w:rPr>
        <w:t xml:space="preserve">, </w:t>
      </w:r>
      <w:r w:rsidRPr="00A46F4A">
        <w:rPr>
          <w:rFonts w:cstheme="minorHAnsi"/>
          <w:color w:val="3333FF"/>
        </w:rPr>
        <w:t>lucid</w:t>
      </w:r>
      <w:r w:rsidRPr="00A46F4A">
        <w:rPr>
          <w:rFonts w:cstheme="minorHAnsi"/>
        </w:rPr>
        <w:t xml:space="preserve">, </w:t>
      </w:r>
      <w:r w:rsidRPr="00A46F4A">
        <w:rPr>
          <w:rFonts w:cstheme="minorHAnsi"/>
          <w:b/>
        </w:rPr>
        <w:t>Romanian</w:t>
      </w:r>
      <w:r w:rsidRPr="00A46F4A">
        <w:rPr>
          <w:rFonts w:cstheme="minorHAnsi"/>
        </w:rPr>
        <w:t xml:space="preserve">, </w:t>
      </w:r>
      <w:r w:rsidRPr="00A46F4A">
        <w:rPr>
          <w:rFonts w:cstheme="minorHAnsi"/>
          <w:color w:val="FF0000"/>
        </w:rPr>
        <w:t>clar</w:t>
      </w:r>
      <w:r w:rsidRPr="00A46F4A">
        <w:rPr>
          <w:rFonts w:cstheme="minorHAnsi"/>
        </w:rPr>
        <w:t>,</w:t>
      </w:r>
      <w:r w:rsidRPr="00A46F4A">
        <w:rPr>
          <w:rFonts w:cstheme="minorHAnsi"/>
          <w:color w:val="FF0000"/>
        </w:rPr>
        <w:t xml:space="preserve"> </w:t>
      </w:r>
      <w:r>
        <w:rPr>
          <w:rFonts w:cstheme="minorHAnsi"/>
          <w:color w:val="FF0000"/>
        </w:rPr>
        <w:t>clari</w:t>
      </w:r>
      <w:r w:rsidRPr="00A46F4A">
        <w:rPr>
          <w:rFonts w:cstheme="minorHAnsi"/>
        </w:rPr>
        <w:t xml:space="preserve">, clear, bright, </w:t>
      </w:r>
      <w:r w:rsidRPr="00A46F4A">
        <w:rPr>
          <w:rFonts w:cstheme="minorHAnsi"/>
          <w:b/>
        </w:rPr>
        <w:t>Latin</w:t>
      </w:r>
      <w:r w:rsidRPr="00A46F4A">
        <w:rPr>
          <w:rFonts w:cstheme="minorHAnsi"/>
        </w:rPr>
        <w:t xml:space="preserve">, </w:t>
      </w:r>
      <w:r w:rsidRPr="00A46F4A">
        <w:rPr>
          <w:rFonts w:cstheme="minorHAnsi"/>
          <w:color w:val="EE0000"/>
        </w:rPr>
        <w:t>clareo-ere</w:t>
      </w:r>
      <w:r w:rsidRPr="00A46F4A">
        <w:rPr>
          <w:rFonts w:cstheme="minorHAnsi"/>
        </w:rPr>
        <w:t xml:space="preserve">, to be bright, to shine, to be evident, distinguished, </w:t>
      </w:r>
      <w:r w:rsidRPr="00A46F4A">
        <w:rPr>
          <w:rFonts w:cstheme="minorHAnsi"/>
          <w:color w:val="EE0000"/>
        </w:rPr>
        <w:t>clare</w:t>
      </w:r>
      <w:r w:rsidRPr="00A46F4A">
        <w:rPr>
          <w:rFonts w:cstheme="minorHAnsi"/>
        </w:rPr>
        <w:t xml:space="preserve">, adj. clearly, brightly, distinctly, </w:t>
      </w:r>
      <w:r w:rsidRPr="00A46F4A">
        <w:rPr>
          <w:rFonts w:cstheme="minorHAnsi"/>
          <w:b/>
        </w:rPr>
        <w:t>Welsh</w:t>
      </w:r>
      <w:r w:rsidRPr="00A46F4A">
        <w:rPr>
          <w:rFonts w:cstheme="minorHAnsi"/>
        </w:rPr>
        <w:t xml:space="preserve">, </w:t>
      </w:r>
      <w:r w:rsidRPr="00A46F4A">
        <w:rPr>
          <w:rFonts w:cstheme="minorHAnsi"/>
          <w:color w:val="EE0000"/>
        </w:rPr>
        <w:t>claer</w:t>
      </w:r>
      <w:r w:rsidRPr="00A46F4A">
        <w:rPr>
          <w:rFonts w:cstheme="minorHAnsi"/>
        </w:rPr>
        <w:t xml:space="preserve">, adj. clear, </w:t>
      </w:r>
      <w:r w:rsidRPr="00A46F4A">
        <w:rPr>
          <w:rFonts w:cstheme="minorHAnsi"/>
          <w:color w:val="FF0000"/>
        </w:rPr>
        <w:t>yn glir</w:t>
      </w:r>
      <w:r w:rsidRPr="00A46F4A">
        <w:rPr>
          <w:rFonts w:cstheme="minorHAnsi"/>
        </w:rPr>
        <w:t xml:space="preserve">, clear bright, shining, </w:t>
      </w:r>
      <w:r w:rsidRPr="00A46F4A">
        <w:rPr>
          <w:rFonts w:cstheme="minorHAnsi"/>
          <w:b/>
        </w:rPr>
        <w:t>Italian</w:t>
      </w:r>
      <w:r w:rsidRPr="00A46F4A">
        <w:rPr>
          <w:rFonts w:cstheme="minorHAnsi"/>
        </w:rPr>
        <w:t xml:space="preserve">, </w:t>
      </w:r>
      <w:r w:rsidRPr="00A46F4A">
        <w:rPr>
          <w:rFonts w:cstheme="minorHAnsi"/>
          <w:color w:val="FF0000"/>
        </w:rPr>
        <w:t>chiaro</w:t>
      </w:r>
      <w:r w:rsidRPr="00A46F4A">
        <w:rPr>
          <w:rFonts w:cstheme="minorHAnsi"/>
        </w:rPr>
        <w:t>, clear,</w:t>
      </w:r>
      <w:r w:rsidRPr="00A46F4A">
        <w:rPr>
          <w:rFonts w:cstheme="minorHAnsi"/>
          <w:b/>
        </w:rPr>
        <w:t xml:space="preserve"> French</w:t>
      </w:r>
      <w:r w:rsidRPr="00A46F4A">
        <w:rPr>
          <w:rFonts w:cstheme="minorHAnsi"/>
        </w:rPr>
        <w:t xml:space="preserve">, </w:t>
      </w:r>
      <w:r w:rsidRPr="00A46F4A">
        <w:rPr>
          <w:rFonts w:cstheme="minorHAnsi"/>
          <w:color w:val="EE0000"/>
        </w:rPr>
        <w:t>éclairer</w:t>
      </w:r>
      <w:r w:rsidRPr="00A46F4A">
        <w:rPr>
          <w:rFonts w:cstheme="minorHAnsi"/>
        </w:rPr>
        <w:t xml:space="preserve">, to shine on, </w:t>
      </w:r>
      <w:r w:rsidRPr="00A46F4A">
        <w:rPr>
          <w:rFonts w:cstheme="minorHAnsi"/>
          <w:color w:val="EE0000"/>
        </w:rPr>
        <w:t>clarté</w:t>
      </w:r>
      <w:r w:rsidRPr="00A46F4A">
        <w:rPr>
          <w:rFonts w:cstheme="minorHAnsi"/>
        </w:rPr>
        <w:t xml:space="preserve">, light, clearness, brightness,  </w:t>
      </w:r>
      <w:r w:rsidRPr="00A46F4A">
        <w:rPr>
          <w:rFonts w:cstheme="minorHAnsi"/>
          <w:color w:val="FF0000"/>
        </w:rPr>
        <w:t>clair,</w:t>
      </w:r>
      <w:r w:rsidRPr="00A46F4A">
        <w:rPr>
          <w:rFonts w:cstheme="minorHAnsi"/>
        </w:rPr>
        <w:t xml:space="preserve"> clear, </w:t>
      </w:r>
      <w:r w:rsidRPr="00A46F4A">
        <w:rPr>
          <w:rFonts w:cstheme="minorHAnsi"/>
          <w:b/>
        </w:rPr>
        <w:t>Etruscan</w:t>
      </w:r>
      <w:r w:rsidRPr="00A46F4A">
        <w:rPr>
          <w:rFonts w:cstheme="minorHAnsi"/>
        </w:rPr>
        <w:t xml:space="preserve">, </w:t>
      </w:r>
      <w:r w:rsidRPr="00A46F4A">
        <w:rPr>
          <w:rFonts w:cstheme="minorHAnsi"/>
          <w:color w:val="FF0000"/>
        </w:rPr>
        <w:t>cleri</w:t>
      </w:r>
      <w:r w:rsidRPr="00A46F4A">
        <w:rPr>
          <w:rFonts w:cstheme="minorHAnsi"/>
        </w:rPr>
        <w:t xml:space="preserve">, </w:t>
      </w:r>
      <w:r w:rsidRPr="00A46F4A">
        <w:rPr>
          <w:rFonts w:cstheme="minorHAnsi"/>
          <w:color w:val="EE0000"/>
        </w:rPr>
        <w:t>CLeRII</w:t>
      </w:r>
      <w:r w:rsidRPr="00A46F4A">
        <w:rPr>
          <w:rFonts w:cstheme="minorHAnsi"/>
        </w:rPr>
        <w:t xml:space="preserve"> (probably a gens name).</w:t>
      </w:r>
    </w:p>
  </w:footnote>
  <w:footnote w:id="39">
    <w:p w14:paraId="1EE9D12E" w14:textId="0EB21352" w:rsidR="00B7556D" w:rsidRPr="00C50F3F" w:rsidRDefault="00B7556D" w:rsidP="00D2753A">
      <w:pPr>
        <w:rPr>
          <w:rFonts w:eastAsia="Times New Roman" w:cstheme="minorHAnsi"/>
          <w:sz w:val="20"/>
          <w:szCs w:val="20"/>
        </w:rPr>
      </w:pPr>
      <w:r>
        <w:rPr>
          <w:rStyle w:val="FootnoteReference"/>
        </w:rPr>
        <w:footnoteRef/>
      </w:r>
      <w:r>
        <w:t xml:space="preserve"> </w:t>
      </w:r>
      <w:r w:rsidRPr="00C50F3F">
        <w:rPr>
          <w:rFonts w:cstheme="minorHAnsi"/>
          <w:b/>
          <w:sz w:val="20"/>
          <w:szCs w:val="20"/>
        </w:rPr>
        <w:t>Akkadian</w:t>
      </w:r>
      <w:r w:rsidRPr="00C50F3F">
        <w:rPr>
          <w:rFonts w:cstheme="minorHAnsi"/>
          <w:sz w:val="20"/>
          <w:szCs w:val="20"/>
        </w:rPr>
        <w:t xml:space="preserve">, </w:t>
      </w:r>
      <w:r w:rsidRPr="00C50F3F">
        <w:rPr>
          <w:rFonts w:cstheme="minorHAnsi"/>
          <w:b/>
          <w:bCs/>
          <w:color w:val="3333FF"/>
          <w:sz w:val="20"/>
          <w:szCs w:val="20"/>
        </w:rPr>
        <w:t>š</w:t>
      </w:r>
      <w:r w:rsidRPr="00C50F3F">
        <w:rPr>
          <w:rFonts w:eastAsia="Calibri" w:cstheme="minorHAnsi"/>
          <w:b/>
          <w:bCs/>
          <w:color w:val="3333FF"/>
          <w:sz w:val="20"/>
          <w:szCs w:val="20"/>
        </w:rPr>
        <w:t>ūru</w:t>
      </w:r>
      <w:r w:rsidRPr="00C50F3F">
        <w:rPr>
          <w:rFonts w:eastAsia="Calibri" w:cstheme="minorHAnsi"/>
          <w:sz w:val="20"/>
          <w:szCs w:val="20"/>
        </w:rPr>
        <w:t xml:space="preserve">, bull, </w:t>
      </w:r>
      <w:r w:rsidRPr="00C50F3F">
        <w:rPr>
          <w:rFonts w:eastAsia="Calibri" w:cstheme="minorHAnsi"/>
          <w:b/>
          <w:sz w:val="20"/>
          <w:szCs w:val="20"/>
        </w:rPr>
        <w:t>Sanskrit</w:t>
      </w:r>
      <w:r w:rsidRPr="00C50F3F">
        <w:rPr>
          <w:rFonts w:eastAsia="Calibri" w:cstheme="minorHAnsi"/>
          <w:sz w:val="20"/>
          <w:szCs w:val="20"/>
        </w:rPr>
        <w:t xml:space="preserve">, </w:t>
      </w:r>
      <w:r w:rsidRPr="00C50F3F">
        <w:rPr>
          <w:rFonts w:cstheme="minorHAnsi"/>
          <w:color w:val="0000EE"/>
          <w:sz w:val="20"/>
          <w:szCs w:val="20"/>
        </w:rPr>
        <w:t>saura</w:t>
      </w:r>
      <w:r w:rsidRPr="00C50F3F">
        <w:rPr>
          <w:rFonts w:cstheme="minorHAnsi"/>
          <w:color w:val="CC6600"/>
          <w:sz w:val="20"/>
          <w:szCs w:val="20"/>
          <w:u w:val="single"/>
        </w:rPr>
        <w:t>bheya</w:t>
      </w:r>
      <w:r w:rsidRPr="00C50F3F">
        <w:rPr>
          <w:rFonts w:cstheme="minorHAnsi"/>
          <w:sz w:val="20"/>
          <w:szCs w:val="20"/>
        </w:rPr>
        <w:t>, bull,</w:t>
      </w:r>
      <w:r w:rsidRPr="00C50F3F">
        <w:rPr>
          <w:rFonts w:cstheme="minorHAnsi"/>
          <w:b/>
          <w:sz w:val="20"/>
          <w:szCs w:val="20"/>
        </w:rPr>
        <w:t xml:space="preserve"> Avestan</w:t>
      </w:r>
      <w:r w:rsidRPr="00C50F3F">
        <w:rPr>
          <w:rFonts w:cstheme="minorHAnsi"/>
          <w:sz w:val="20"/>
          <w:szCs w:val="20"/>
        </w:rPr>
        <w:t xml:space="preserve">, </w:t>
      </w:r>
      <w:r w:rsidRPr="00C50F3F">
        <w:rPr>
          <w:rFonts w:cstheme="minorHAnsi"/>
          <w:color w:val="0000EE"/>
          <w:sz w:val="20"/>
          <w:szCs w:val="20"/>
        </w:rPr>
        <w:t xml:space="preserve">staora </w:t>
      </w:r>
      <w:r w:rsidRPr="00C50F3F">
        <w:rPr>
          <w:rFonts w:cstheme="minorHAnsi"/>
          <w:sz w:val="20"/>
          <w:szCs w:val="20"/>
        </w:rPr>
        <w:t xml:space="preserve">[-] beast, draft animal, steer, </w:t>
      </w:r>
      <w:r w:rsidRPr="00C50F3F">
        <w:rPr>
          <w:rFonts w:cstheme="minorHAnsi"/>
          <w:b/>
          <w:sz w:val="20"/>
          <w:szCs w:val="20"/>
        </w:rPr>
        <w:t>Polish</w:t>
      </w:r>
      <w:r w:rsidRPr="00C50F3F">
        <w:rPr>
          <w:rFonts w:cstheme="minorHAnsi"/>
          <w:sz w:val="20"/>
          <w:szCs w:val="20"/>
        </w:rPr>
        <w:t xml:space="preserve">, </w:t>
      </w:r>
      <w:r w:rsidRPr="00C50F3F">
        <w:rPr>
          <w:rFonts w:cstheme="minorHAnsi"/>
          <w:color w:val="CC6600"/>
          <w:sz w:val="20"/>
          <w:szCs w:val="20"/>
          <w:u w:val="single"/>
        </w:rPr>
        <w:t>byk</w:t>
      </w:r>
      <w:r w:rsidRPr="00C50F3F">
        <w:rPr>
          <w:rFonts w:cstheme="minorHAnsi"/>
          <w:sz w:val="20"/>
          <w:szCs w:val="20"/>
        </w:rPr>
        <w:t>, bull,</w:t>
      </w:r>
      <w:r w:rsidRPr="00C50F3F">
        <w:rPr>
          <w:rFonts w:cstheme="minorHAnsi"/>
          <w:b/>
          <w:sz w:val="20"/>
          <w:szCs w:val="20"/>
        </w:rPr>
        <w:t xml:space="preserve"> Romanian</w:t>
      </w:r>
      <w:r w:rsidRPr="00C50F3F">
        <w:rPr>
          <w:rFonts w:cstheme="minorHAnsi"/>
          <w:sz w:val="20"/>
          <w:szCs w:val="20"/>
        </w:rPr>
        <w:t xml:space="preserve">, </w:t>
      </w:r>
      <w:r w:rsidRPr="00C50F3F">
        <w:rPr>
          <w:rStyle w:val="shorttext"/>
          <w:rFonts w:cstheme="minorHAnsi"/>
          <w:color w:val="CC6600"/>
          <w:sz w:val="20"/>
          <w:szCs w:val="20"/>
          <w:u w:val="single"/>
          <w:lang w:val="ro-RO"/>
        </w:rPr>
        <w:t>bou</w:t>
      </w:r>
      <w:r w:rsidRPr="00C50F3F">
        <w:rPr>
          <w:rStyle w:val="shorttext"/>
          <w:rFonts w:cstheme="minorHAnsi"/>
          <w:sz w:val="20"/>
          <w:szCs w:val="20"/>
          <w:lang w:val="ro-RO"/>
        </w:rPr>
        <w:t xml:space="preserve">, ox, </w:t>
      </w:r>
      <w:r w:rsidRPr="00C50F3F">
        <w:rPr>
          <w:rStyle w:val="shorttext"/>
          <w:rFonts w:cstheme="minorHAnsi"/>
          <w:b/>
          <w:sz w:val="20"/>
          <w:szCs w:val="20"/>
          <w:lang w:val="ro-RO"/>
        </w:rPr>
        <w:t>Greek</w:t>
      </w:r>
      <w:r w:rsidRPr="00C50F3F">
        <w:rPr>
          <w:rStyle w:val="shorttext"/>
          <w:rFonts w:cstheme="minorHAnsi"/>
          <w:sz w:val="20"/>
          <w:szCs w:val="20"/>
          <w:lang w:val="ro-RO"/>
        </w:rPr>
        <w:t xml:space="preserve">, </w:t>
      </w:r>
      <w:r w:rsidRPr="00C50F3F">
        <w:rPr>
          <w:rStyle w:val="shorttext"/>
          <w:rFonts w:cstheme="minorHAnsi"/>
          <w:color w:val="000000"/>
          <w:sz w:val="20"/>
          <w:szCs w:val="20"/>
          <w:lang w:val="el-GR"/>
        </w:rPr>
        <w:t xml:space="preserve">βόδι, </w:t>
      </w:r>
      <w:r w:rsidRPr="00C50F3F">
        <w:rPr>
          <w:rStyle w:val="shorttext"/>
          <w:rFonts w:cstheme="minorHAnsi"/>
          <w:color w:val="CC6600"/>
          <w:sz w:val="20"/>
          <w:szCs w:val="20"/>
          <w:u w:val="single"/>
          <w:lang w:val="el-GR"/>
        </w:rPr>
        <w:t>vódi,</w:t>
      </w:r>
      <w:r w:rsidRPr="00C50F3F">
        <w:rPr>
          <w:rStyle w:val="shorttext"/>
          <w:rFonts w:cstheme="minorHAnsi"/>
          <w:color w:val="000000"/>
          <w:sz w:val="20"/>
          <w:szCs w:val="20"/>
          <w:lang w:val="el-GR"/>
        </w:rPr>
        <w:t xml:space="preserve"> bódi, ox</w:t>
      </w:r>
      <w:r w:rsidRPr="00C50F3F">
        <w:rPr>
          <w:rStyle w:val="shorttext"/>
          <w:rFonts w:cstheme="minorHAnsi"/>
          <w:b/>
          <w:sz w:val="20"/>
          <w:szCs w:val="20"/>
          <w:lang w:val="ro-RO"/>
        </w:rPr>
        <w:t xml:space="preserve"> Basque</w:t>
      </w:r>
      <w:r w:rsidRPr="00C50F3F">
        <w:rPr>
          <w:rStyle w:val="shorttext"/>
          <w:rFonts w:cstheme="minorHAnsi"/>
          <w:sz w:val="20"/>
          <w:szCs w:val="20"/>
          <w:lang w:val="ro-RO"/>
        </w:rPr>
        <w:t xml:space="preserve">, </w:t>
      </w:r>
      <w:r w:rsidRPr="00C50F3F">
        <w:rPr>
          <w:rFonts w:cstheme="minorHAnsi"/>
          <w:color w:val="CC6600"/>
          <w:sz w:val="20"/>
          <w:szCs w:val="20"/>
          <w:u w:val="single"/>
        </w:rPr>
        <w:t>behi</w:t>
      </w:r>
      <w:r w:rsidRPr="00C50F3F">
        <w:rPr>
          <w:rFonts w:cstheme="minorHAnsi"/>
          <w:sz w:val="20"/>
          <w:szCs w:val="20"/>
        </w:rPr>
        <w:t xml:space="preserve">, cow , </w:t>
      </w:r>
      <w:r w:rsidRPr="00C50F3F">
        <w:rPr>
          <w:rFonts w:cstheme="minorHAnsi"/>
          <w:b/>
          <w:sz w:val="20"/>
          <w:szCs w:val="20"/>
        </w:rPr>
        <w:t>Irish</w:t>
      </w:r>
      <w:r w:rsidRPr="00C50F3F">
        <w:rPr>
          <w:rFonts w:cstheme="minorHAnsi"/>
          <w:sz w:val="20"/>
          <w:szCs w:val="20"/>
        </w:rPr>
        <w:t xml:space="preserve">, </w:t>
      </w:r>
      <w:r w:rsidRPr="00C50F3F">
        <w:rPr>
          <w:rStyle w:val="shorttext"/>
          <w:rFonts w:cstheme="minorHAnsi"/>
          <w:color w:val="CC6600"/>
          <w:sz w:val="20"/>
          <w:szCs w:val="20"/>
          <w:u w:val="single"/>
          <w:lang w:val="ga-IE"/>
        </w:rPr>
        <w:t>bó</w:t>
      </w:r>
      <w:r w:rsidRPr="00C50F3F">
        <w:rPr>
          <w:rStyle w:val="shorttext"/>
          <w:rFonts w:cstheme="minorHAnsi"/>
          <w:color w:val="000000"/>
          <w:sz w:val="20"/>
          <w:szCs w:val="20"/>
          <w:lang w:val="ga-IE"/>
        </w:rPr>
        <w:t>, cow,</w:t>
      </w:r>
      <w:r w:rsidRPr="00C50F3F">
        <w:rPr>
          <w:rStyle w:val="shorttext"/>
          <w:rFonts w:cstheme="minorHAnsi"/>
          <w:color w:val="000000"/>
          <w:sz w:val="20"/>
          <w:szCs w:val="20"/>
        </w:rPr>
        <w:t xml:space="preserve"> </w:t>
      </w:r>
      <w:r w:rsidRPr="00C50F3F">
        <w:rPr>
          <w:rStyle w:val="shorttext"/>
          <w:rFonts w:cstheme="minorHAnsi"/>
          <w:b/>
          <w:color w:val="000000"/>
          <w:sz w:val="20"/>
          <w:szCs w:val="20"/>
        </w:rPr>
        <w:t>Scots-Gaelic</w:t>
      </w:r>
      <w:r w:rsidRPr="00C50F3F">
        <w:rPr>
          <w:rStyle w:val="shorttext"/>
          <w:rFonts w:cstheme="minorHAnsi"/>
          <w:color w:val="000000"/>
          <w:sz w:val="20"/>
          <w:szCs w:val="20"/>
        </w:rPr>
        <w:t xml:space="preserve">, </w:t>
      </w:r>
      <w:r w:rsidRPr="00C50F3F">
        <w:rPr>
          <w:rStyle w:val="shorttext"/>
          <w:rFonts w:cstheme="minorHAnsi"/>
          <w:color w:val="CC6600"/>
          <w:sz w:val="20"/>
          <w:szCs w:val="20"/>
          <w:u w:val="single"/>
          <w:lang w:val="gd-GB"/>
        </w:rPr>
        <w:t>bò</w:t>
      </w:r>
      <w:r w:rsidRPr="00C50F3F">
        <w:rPr>
          <w:rStyle w:val="shorttext"/>
          <w:rFonts w:cstheme="minorHAnsi"/>
          <w:color w:val="000000"/>
          <w:sz w:val="20"/>
          <w:szCs w:val="20"/>
          <w:lang w:val="gd-GB"/>
        </w:rPr>
        <w:t>, cow,</w:t>
      </w:r>
      <w:r w:rsidRPr="00C50F3F">
        <w:rPr>
          <w:rStyle w:val="shorttext"/>
          <w:rFonts w:cstheme="minorHAnsi"/>
          <w:color w:val="000000"/>
          <w:sz w:val="20"/>
          <w:szCs w:val="20"/>
        </w:rPr>
        <w:t xml:space="preserve"> </w:t>
      </w:r>
      <w:r w:rsidRPr="00C50F3F">
        <w:rPr>
          <w:rStyle w:val="shorttext"/>
          <w:rFonts w:cstheme="minorHAnsi"/>
          <w:b/>
          <w:color w:val="000000"/>
          <w:sz w:val="20"/>
          <w:szCs w:val="20"/>
        </w:rPr>
        <w:t>Welsh</w:t>
      </w:r>
      <w:r w:rsidRPr="00C50F3F">
        <w:rPr>
          <w:rStyle w:val="shorttext"/>
          <w:rFonts w:cstheme="minorHAnsi"/>
          <w:color w:val="000000"/>
          <w:sz w:val="20"/>
          <w:szCs w:val="20"/>
        </w:rPr>
        <w:t>,</w:t>
      </w:r>
      <w:r w:rsidRPr="00C50F3F">
        <w:rPr>
          <w:rStyle w:val="Heading1Char"/>
          <w:rFonts w:asciiTheme="minorHAnsi" w:eastAsiaTheme="minorHAnsi" w:hAnsiTheme="minorHAnsi" w:cstheme="minorHAnsi"/>
          <w:color w:val="CC6600"/>
          <w:sz w:val="20"/>
          <w:szCs w:val="20"/>
          <w:lang w:val="cy-GB"/>
        </w:rPr>
        <w:t xml:space="preserve"> </w:t>
      </w:r>
      <w:r w:rsidRPr="00C50F3F">
        <w:rPr>
          <w:rStyle w:val="shorttext"/>
          <w:rFonts w:cstheme="minorHAnsi"/>
          <w:color w:val="CC6600"/>
          <w:sz w:val="20"/>
          <w:szCs w:val="20"/>
          <w:u w:val="single"/>
          <w:lang w:val="cy-GB"/>
        </w:rPr>
        <w:t>buwch</w:t>
      </w:r>
      <w:r w:rsidRPr="00C50F3F">
        <w:rPr>
          <w:rStyle w:val="shorttext"/>
          <w:rFonts w:cstheme="minorHAnsi"/>
          <w:sz w:val="20"/>
          <w:szCs w:val="20"/>
          <w:lang w:val="cy-GB"/>
        </w:rPr>
        <w:t xml:space="preserve">, cow, </w:t>
      </w:r>
      <w:r w:rsidRPr="00C50F3F">
        <w:rPr>
          <w:rStyle w:val="shorttext"/>
          <w:rFonts w:cstheme="minorHAnsi"/>
          <w:b/>
          <w:sz w:val="20"/>
          <w:szCs w:val="20"/>
          <w:lang w:val="cy-GB"/>
        </w:rPr>
        <w:t>Italian</w:t>
      </w:r>
      <w:r w:rsidRPr="00C50F3F">
        <w:rPr>
          <w:rStyle w:val="shorttext"/>
          <w:rFonts w:cstheme="minorHAnsi"/>
          <w:sz w:val="20"/>
          <w:szCs w:val="20"/>
          <w:lang w:val="cy-GB"/>
        </w:rPr>
        <w:t xml:space="preserve">, </w:t>
      </w:r>
      <w:r w:rsidRPr="00C50F3F">
        <w:rPr>
          <w:rStyle w:val="shorttext"/>
          <w:rFonts w:cstheme="minorHAnsi"/>
          <w:color w:val="CC6600"/>
          <w:sz w:val="20"/>
          <w:szCs w:val="20"/>
          <w:u w:val="single"/>
          <w:lang w:val="it-IT"/>
        </w:rPr>
        <w:t>bue</w:t>
      </w:r>
      <w:r w:rsidRPr="00C50F3F">
        <w:rPr>
          <w:rStyle w:val="shorttext"/>
          <w:rFonts w:cstheme="minorHAnsi"/>
          <w:sz w:val="20"/>
          <w:szCs w:val="20"/>
          <w:lang w:val="it-IT"/>
        </w:rPr>
        <w:t xml:space="preserve">, ox, </w:t>
      </w:r>
      <w:r w:rsidRPr="00C50F3F">
        <w:rPr>
          <w:rStyle w:val="shorttext"/>
          <w:rFonts w:cstheme="minorHAnsi"/>
          <w:b/>
          <w:sz w:val="20"/>
          <w:szCs w:val="20"/>
          <w:lang w:val="it-IT"/>
        </w:rPr>
        <w:t>French</w:t>
      </w:r>
      <w:r w:rsidRPr="00C50F3F">
        <w:rPr>
          <w:rStyle w:val="shorttext"/>
          <w:rFonts w:cstheme="minorHAnsi"/>
          <w:sz w:val="20"/>
          <w:szCs w:val="20"/>
          <w:lang w:val="it-IT"/>
        </w:rPr>
        <w:t xml:space="preserve">, </w:t>
      </w:r>
      <w:r w:rsidRPr="00C50F3F">
        <w:rPr>
          <w:rStyle w:val="shorttext"/>
          <w:rFonts w:cstheme="minorHAnsi"/>
          <w:color w:val="CC6600"/>
          <w:sz w:val="20"/>
          <w:szCs w:val="20"/>
          <w:u w:val="single"/>
          <w:lang w:val="fr-FR"/>
        </w:rPr>
        <w:t>bœuf</w:t>
      </w:r>
      <w:r w:rsidRPr="00C50F3F">
        <w:rPr>
          <w:rStyle w:val="shorttext"/>
          <w:rFonts w:cstheme="minorHAnsi"/>
          <w:sz w:val="20"/>
          <w:szCs w:val="20"/>
          <w:lang w:val="fr-FR"/>
        </w:rPr>
        <w:t>, ox</w:t>
      </w:r>
      <w:r w:rsidRPr="00C50F3F">
        <w:rPr>
          <w:rFonts w:cstheme="minorHAnsi"/>
          <w:sz w:val="20"/>
          <w:szCs w:val="20"/>
        </w:rPr>
        <w:t xml:space="preserve">, </w:t>
      </w:r>
      <w:r w:rsidRPr="00C50F3F">
        <w:rPr>
          <w:rFonts w:cstheme="minorHAnsi"/>
          <w:b/>
          <w:sz w:val="20"/>
          <w:szCs w:val="20"/>
        </w:rPr>
        <w:t>Uighur</w:t>
      </w:r>
      <w:r w:rsidRPr="00C50F3F">
        <w:rPr>
          <w:rFonts w:cstheme="minorHAnsi"/>
          <w:sz w:val="20"/>
          <w:szCs w:val="20"/>
        </w:rPr>
        <w:t xml:space="preserve">, </w:t>
      </w:r>
      <w:r w:rsidRPr="00C50F3F">
        <w:rPr>
          <w:rFonts w:cstheme="minorHAnsi"/>
          <w:color w:val="CC6600"/>
          <w:sz w:val="20"/>
          <w:szCs w:val="20"/>
          <w:u w:val="single"/>
        </w:rPr>
        <w:t>buqa</w:t>
      </w:r>
      <w:r w:rsidRPr="00C50F3F">
        <w:rPr>
          <w:rFonts w:cstheme="minorHAnsi"/>
          <w:sz w:val="20"/>
          <w:szCs w:val="20"/>
        </w:rPr>
        <w:t xml:space="preserve">, ox, </w:t>
      </w:r>
      <w:r w:rsidRPr="00C50F3F">
        <w:rPr>
          <w:rFonts w:cstheme="minorHAnsi"/>
          <w:b/>
          <w:sz w:val="20"/>
          <w:szCs w:val="20"/>
        </w:rPr>
        <w:t>Georgian</w:t>
      </w:r>
      <w:r w:rsidRPr="00C50F3F">
        <w:rPr>
          <w:rFonts w:cstheme="minorHAnsi"/>
          <w:sz w:val="20"/>
          <w:szCs w:val="20"/>
        </w:rPr>
        <w:t xml:space="preserve">, </w:t>
      </w:r>
      <w:r w:rsidRPr="00C50F3F">
        <w:rPr>
          <w:rStyle w:val="shorttext0"/>
          <w:rFonts w:ascii="Sylfaen" w:hAnsi="Sylfaen" w:cs="Sylfaen"/>
          <w:sz w:val="20"/>
          <w:szCs w:val="20"/>
          <w:lang w:val="ka-GE"/>
        </w:rPr>
        <w:t>ხარი</w:t>
      </w:r>
      <w:r w:rsidRPr="00C50F3F">
        <w:rPr>
          <w:rStyle w:val="shorttext0"/>
          <w:rFonts w:cstheme="minorHAnsi"/>
          <w:sz w:val="20"/>
          <w:szCs w:val="20"/>
        </w:rPr>
        <w:t xml:space="preserve">, </w:t>
      </w:r>
      <w:r w:rsidRPr="00C50F3F">
        <w:rPr>
          <w:rFonts w:cstheme="minorHAnsi"/>
          <w:color w:val="993399"/>
          <w:sz w:val="20"/>
          <w:szCs w:val="20"/>
          <w:u w:val="single"/>
        </w:rPr>
        <w:t>khari</w:t>
      </w:r>
      <w:r w:rsidRPr="00C50F3F">
        <w:rPr>
          <w:rFonts w:cstheme="minorHAnsi"/>
          <w:sz w:val="20"/>
          <w:szCs w:val="20"/>
        </w:rPr>
        <w:t xml:space="preserve">, bull, ox, </w:t>
      </w:r>
      <w:r w:rsidRPr="00C50F3F">
        <w:rPr>
          <w:rFonts w:cstheme="minorHAnsi"/>
          <w:b/>
          <w:sz w:val="20"/>
          <w:szCs w:val="20"/>
        </w:rPr>
        <w:t>Croatian</w:t>
      </w:r>
      <w:r w:rsidRPr="00C50F3F">
        <w:rPr>
          <w:rFonts w:cstheme="minorHAnsi"/>
          <w:sz w:val="20"/>
          <w:szCs w:val="20"/>
        </w:rPr>
        <w:t xml:space="preserve">, </w:t>
      </w:r>
      <w:r w:rsidRPr="00C50F3F">
        <w:rPr>
          <w:rStyle w:val="shorttext"/>
          <w:rFonts w:cstheme="minorHAnsi"/>
          <w:color w:val="993399"/>
          <w:sz w:val="20"/>
          <w:szCs w:val="20"/>
          <w:u w:val="single"/>
          <w:lang w:val="hr-HR"/>
        </w:rPr>
        <w:t>muškarac</w:t>
      </w:r>
      <w:r w:rsidRPr="00C50F3F">
        <w:rPr>
          <w:rStyle w:val="shorttext"/>
          <w:rFonts w:cstheme="minorHAnsi"/>
          <w:sz w:val="20"/>
          <w:szCs w:val="20"/>
          <w:lang w:val="hr-HR"/>
        </w:rPr>
        <w:t>,</w:t>
      </w:r>
      <w:r w:rsidRPr="00C50F3F">
        <w:rPr>
          <w:rFonts w:cstheme="minorHAnsi"/>
          <w:sz w:val="20"/>
          <w:szCs w:val="20"/>
        </w:rPr>
        <w:t xml:space="preserve"> bull, </w:t>
      </w:r>
      <w:r w:rsidRPr="00C50F3F">
        <w:rPr>
          <w:rFonts w:cstheme="minorHAnsi"/>
          <w:b/>
          <w:sz w:val="20"/>
          <w:szCs w:val="20"/>
        </w:rPr>
        <w:t>Belarusian</w:t>
      </w:r>
      <w:r w:rsidRPr="00C50F3F">
        <w:rPr>
          <w:rFonts w:cstheme="minorHAnsi"/>
          <w:sz w:val="20"/>
          <w:szCs w:val="20"/>
        </w:rPr>
        <w:t xml:space="preserve">, </w:t>
      </w:r>
      <w:r w:rsidRPr="00C50F3F">
        <w:rPr>
          <w:rStyle w:val="shorttext"/>
          <w:rFonts w:cstheme="minorHAnsi"/>
          <w:sz w:val="20"/>
          <w:szCs w:val="20"/>
          <w:lang w:val="be-BY"/>
        </w:rPr>
        <w:t xml:space="preserve">мужчына, </w:t>
      </w:r>
      <w:r w:rsidRPr="00C50F3F">
        <w:rPr>
          <w:rStyle w:val="shorttext"/>
          <w:rFonts w:cstheme="minorHAnsi"/>
          <w:color w:val="993399"/>
          <w:sz w:val="20"/>
          <w:szCs w:val="20"/>
          <w:u w:val="single"/>
          <w:lang w:val="be-BY"/>
        </w:rPr>
        <w:t>mužčyna</w:t>
      </w:r>
      <w:r w:rsidRPr="00C50F3F">
        <w:rPr>
          <w:rStyle w:val="shorttext"/>
          <w:rFonts w:cstheme="minorHAnsi"/>
          <w:sz w:val="20"/>
          <w:szCs w:val="20"/>
          <w:lang w:val="be-BY"/>
        </w:rPr>
        <w:t xml:space="preserve">, bull, </w:t>
      </w:r>
      <w:r w:rsidRPr="00C50F3F">
        <w:rPr>
          <w:rFonts w:cstheme="minorHAnsi"/>
          <w:sz w:val="20"/>
          <w:szCs w:val="20"/>
        </w:rPr>
        <w:t xml:space="preserve"> </w:t>
      </w:r>
      <w:r w:rsidRPr="00C50F3F">
        <w:rPr>
          <w:rFonts w:cstheme="minorHAnsi"/>
          <w:b/>
          <w:sz w:val="20"/>
          <w:szCs w:val="20"/>
        </w:rPr>
        <w:t>Italian</w:t>
      </w:r>
      <w:r w:rsidRPr="00C50F3F">
        <w:rPr>
          <w:rFonts w:cstheme="minorHAnsi"/>
          <w:sz w:val="20"/>
          <w:szCs w:val="20"/>
        </w:rPr>
        <w:t xml:space="preserve">, </w:t>
      </w:r>
      <w:r w:rsidRPr="00C50F3F">
        <w:rPr>
          <w:rStyle w:val="shorttext"/>
          <w:rFonts w:cstheme="minorHAnsi"/>
          <w:color w:val="993399"/>
          <w:sz w:val="20"/>
          <w:szCs w:val="20"/>
          <w:u w:val="single"/>
          <w:lang w:val="it-IT"/>
        </w:rPr>
        <w:t>mucca,</w:t>
      </w:r>
      <w:r w:rsidRPr="00C50F3F">
        <w:rPr>
          <w:rStyle w:val="shorttext"/>
          <w:rFonts w:cstheme="minorHAnsi"/>
          <w:sz w:val="20"/>
          <w:szCs w:val="20"/>
          <w:lang w:val="it-IT"/>
        </w:rPr>
        <w:t xml:space="preserve"> cow, </w:t>
      </w:r>
      <w:r w:rsidRPr="00C50F3F">
        <w:rPr>
          <w:rFonts w:cstheme="minorHAnsi"/>
          <w:b/>
          <w:sz w:val="20"/>
          <w:szCs w:val="20"/>
        </w:rPr>
        <w:t>Tocharian</w:t>
      </w:r>
      <w:r w:rsidRPr="00C50F3F">
        <w:rPr>
          <w:rFonts w:cstheme="minorHAnsi"/>
          <w:sz w:val="20"/>
          <w:szCs w:val="20"/>
        </w:rPr>
        <w:t xml:space="preserve">,  </w:t>
      </w:r>
      <w:r w:rsidRPr="00C50F3F">
        <w:rPr>
          <w:rFonts w:cstheme="minorHAnsi"/>
          <w:color w:val="993399"/>
          <w:sz w:val="20"/>
          <w:szCs w:val="20"/>
          <w:u w:val="single"/>
        </w:rPr>
        <w:t>kayurṣ</w:t>
      </w:r>
      <w:r w:rsidRPr="00C50F3F">
        <w:rPr>
          <w:rFonts w:cstheme="minorHAnsi"/>
          <w:sz w:val="20"/>
          <w:szCs w:val="20"/>
        </w:rPr>
        <w:t xml:space="preserve"> [B</w:t>
      </w:r>
      <w:r w:rsidRPr="00C50F3F">
        <w:rPr>
          <w:rFonts w:cstheme="minorHAnsi"/>
          <w:color w:val="993399"/>
          <w:sz w:val="20"/>
          <w:szCs w:val="20"/>
          <w:u w:val="single"/>
        </w:rPr>
        <w:t xml:space="preserve"> kauurṣe</w:t>
      </w:r>
      <w:r w:rsidRPr="00C50F3F">
        <w:rPr>
          <w:rFonts w:cstheme="minorHAnsi"/>
          <w:sz w:val="20"/>
          <w:szCs w:val="20"/>
        </w:rPr>
        <w:t xml:space="preserve">], bull, </w:t>
      </w:r>
      <w:r w:rsidRPr="00A52552">
        <w:rPr>
          <w:rFonts w:cstheme="minorHAnsi"/>
          <w:b/>
          <w:sz w:val="20"/>
          <w:szCs w:val="20"/>
        </w:rPr>
        <w:t>Akadian</w:t>
      </w:r>
      <w:r>
        <w:rPr>
          <w:rFonts w:cstheme="minorHAnsi"/>
          <w:sz w:val="20"/>
          <w:szCs w:val="20"/>
        </w:rPr>
        <w:t xml:space="preserve">, </w:t>
      </w:r>
      <w:r>
        <w:rPr>
          <w:rFonts w:eastAsia="Calibri"/>
          <w:b/>
          <w:bCs/>
          <w:color w:val="009900"/>
          <w:sz w:val="20"/>
          <w:szCs w:val="20"/>
          <w:u w:val="single"/>
        </w:rPr>
        <w:t>ullu</w:t>
      </w:r>
      <w:r>
        <w:rPr>
          <w:sz w:val="20"/>
          <w:szCs w:val="20"/>
        </w:rPr>
        <w:t>, a kind of bull,</w:t>
      </w:r>
      <w:r w:rsidRPr="00C50F3F">
        <w:rPr>
          <w:rFonts w:cstheme="minorHAnsi"/>
          <w:b/>
          <w:sz w:val="20"/>
          <w:szCs w:val="20"/>
        </w:rPr>
        <w:t xml:space="preserve"> Belarusian</w:t>
      </w:r>
      <w:r w:rsidRPr="00C50F3F">
        <w:rPr>
          <w:rFonts w:cstheme="minorHAnsi"/>
          <w:sz w:val="20"/>
          <w:szCs w:val="20"/>
        </w:rPr>
        <w:t xml:space="preserve">, </w:t>
      </w:r>
      <w:r w:rsidRPr="00C50F3F">
        <w:rPr>
          <w:rStyle w:val="shorttext"/>
          <w:rFonts w:cstheme="minorHAnsi"/>
          <w:sz w:val="20"/>
          <w:szCs w:val="20"/>
          <w:lang w:val="be-BY"/>
        </w:rPr>
        <w:t xml:space="preserve">вол, </w:t>
      </w:r>
      <w:r w:rsidRPr="00C50F3F">
        <w:rPr>
          <w:rStyle w:val="shorttext"/>
          <w:rFonts w:cstheme="minorHAnsi"/>
          <w:color w:val="009900"/>
          <w:sz w:val="20"/>
          <w:szCs w:val="20"/>
          <w:u w:val="single"/>
          <w:lang w:val="be-BY"/>
        </w:rPr>
        <w:t>vol</w:t>
      </w:r>
      <w:r w:rsidRPr="00C50F3F">
        <w:rPr>
          <w:rStyle w:val="shorttext"/>
          <w:rFonts w:cstheme="minorHAnsi"/>
          <w:sz w:val="20"/>
          <w:szCs w:val="20"/>
          <w:lang w:val="be-BY"/>
        </w:rPr>
        <w:t>, ox</w:t>
      </w:r>
      <w:r w:rsidRPr="00C50F3F">
        <w:rPr>
          <w:rStyle w:val="shorttext"/>
          <w:rFonts w:cstheme="minorHAnsi"/>
          <w:sz w:val="20"/>
          <w:szCs w:val="20"/>
        </w:rPr>
        <w:t xml:space="preserve">, </w:t>
      </w:r>
      <w:r w:rsidRPr="00C50F3F">
        <w:rPr>
          <w:rStyle w:val="shorttext"/>
          <w:rFonts w:cstheme="minorHAnsi"/>
          <w:b/>
          <w:sz w:val="20"/>
          <w:szCs w:val="20"/>
        </w:rPr>
        <w:t>Croatian</w:t>
      </w:r>
      <w:r w:rsidRPr="00C50F3F">
        <w:rPr>
          <w:rStyle w:val="shorttext"/>
          <w:rFonts w:cstheme="minorHAnsi"/>
          <w:sz w:val="20"/>
          <w:szCs w:val="20"/>
          <w:lang w:val="hr-HR"/>
        </w:rPr>
        <w:t xml:space="preserve">, </w:t>
      </w:r>
      <w:r w:rsidRPr="00C50F3F">
        <w:rPr>
          <w:rStyle w:val="shorttext"/>
          <w:rFonts w:cstheme="minorHAnsi"/>
          <w:color w:val="009900"/>
          <w:sz w:val="20"/>
          <w:szCs w:val="20"/>
          <w:u w:val="single"/>
          <w:lang w:val="hr-HR"/>
        </w:rPr>
        <w:t>vol</w:t>
      </w:r>
      <w:r w:rsidRPr="00C50F3F">
        <w:rPr>
          <w:rStyle w:val="shorttext"/>
          <w:rFonts w:cstheme="minorHAnsi"/>
          <w:sz w:val="20"/>
          <w:szCs w:val="20"/>
          <w:lang w:val="hr-HR"/>
        </w:rPr>
        <w:t>, ox</w:t>
      </w:r>
      <w:r w:rsidRPr="00C50F3F">
        <w:rPr>
          <w:rFonts w:cstheme="minorHAnsi"/>
          <w:sz w:val="20"/>
          <w:szCs w:val="20"/>
        </w:rPr>
        <w:t xml:space="preserve">, </w:t>
      </w:r>
      <w:r w:rsidRPr="00C50F3F">
        <w:rPr>
          <w:rFonts w:cstheme="minorHAnsi"/>
          <w:b/>
          <w:sz w:val="20"/>
          <w:szCs w:val="20"/>
        </w:rPr>
        <w:t>Polish</w:t>
      </w:r>
      <w:r w:rsidRPr="00C50F3F">
        <w:rPr>
          <w:rFonts w:cstheme="minorHAnsi"/>
          <w:sz w:val="20"/>
          <w:szCs w:val="20"/>
        </w:rPr>
        <w:t xml:space="preserve">, </w:t>
      </w:r>
      <w:r w:rsidRPr="00C50F3F">
        <w:rPr>
          <w:rStyle w:val="shorttext"/>
          <w:rFonts w:cstheme="minorHAnsi"/>
          <w:color w:val="009900"/>
          <w:sz w:val="20"/>
          <w:szCs w:val="20"/>
          <w:u w:val="single"/>
          <w:lang w:val="pl-PL"/>
        </w:rPr>
        <w:t>wół</w:t>
      </w:r>
      <w:r w:rsidRPr="00C50F3F">
        <w:rPr>
          <w:rFonts w:cstheme="minorHAnsi"/>
          <w:sz w:val="20"/>
          <w:szCs w:val="20"/>
        </w:rPr>
        <w:t>, ox,</w:t>
      </w:r>
      <w:r w:rsidRPr="00C50F3F">
        <w:rPr>
          <w:rFonts w:cstheme="minorHAnsi"/>
          <w:b/>
          <w:sz w:val="20"/>
          <w:szCs w:val="20"/>
        </w:rPr>
        <w:t xml:space="preserve"> Latvian</w:t>
      </w:r>
      <w:r w:rsidRPr="00C50F3F">
        <w:rPr>
          <w:rFonts w:cstheme="minorHAnsi"/>
          <w:sz w:val="20"/>
          <w:szCs w:val="20"/>
        </w:rPr>
        <w:t xml:space="preserve">, </w:t>
      </w:r>
      <w:r w:rsidRPr="00C50F3F">
        <w:rPr>
          <w:rStyle w:val="shorttext"/>
          <w:rFonts w:cstheme="minorHAnsi"/>
          <w:color w:val="009900"/>
          <w:sz w:val="20"/>
          <w:szCs w:val="20"/>
          <w:u w:val="single"/>
          <w:lang w:val="lv-LV"/>
        </w:rPr>
        <w:t>bullis</w:t>
      </w:r>
      <w:r w:rsidRPr="00C50F3F">
        <w:rPr>
          <w:rStyle w:val="shorttext"/>
          <w:rFonts w:cstheme="minorHAnsi"/>
          <w:color w:val="009900"/>
          <w:sz w:val="20"/>
          <w:szCs w:val="20"/>
          <w:lang w:val="lv-LV"/>
        </w:rPr>
        <w:t xml:space="preserve">, </w:t>
      </w:r>
      <w:r w:rsidRPr="00C50F3F">
        <w:rPr>
          <w:rStyle w:val="shorttext"/>
          <w:rFonts w:cstheme="minorHAnsi"/>
          <w:sz w:val="20"/>
          <w:szCs w:val="20"/>
          <w:lang w:val="lv-LV"/>
        </w:rPr>
        <w:t xml:space="preserve">bull, </w:t>
      </w:r>
      <w:r w:rsidRPr="00C50F3F">
        <w:rPr>
          <w:rStyle w:val="shorttext"/>
          <w:rFonts w:cstheme="minorHAnsi"/>
          <w:b/>
          <w:sz w:val="20"/>
          <w:szCs w:val="20"/>
          <w:lang w:val="lv-LV"/>
        </w:rPr>
        <w:t>Albanian</w:t>
      </w:r>
      <w:r w:rsidRPr="00C50F3F">
        <w:rPr>
          <w:rStyle w:val="shorttext"/>
          <w:rFonts w:cstheme="minorHAnsi"/>
          <w:sz w:val="20"/>
          <w:szCs w:val="20"/>
          <w:lang w:val="lv-LV"/>
        </w:rPr>
        <w:t xml:space="preserve">, </w:t>
      </w:r>
      <w:r w:rsidRPr="00C50F3F">
        <w:rPr>
          <w:rFonts w:cstheme="minorHAnsi"/>
          <w:color w:val="007700"/>
          <w:sz w:val="20"/>
          <w:szCs w:val="20"/>
          <w:u w:val="single"/>
        </w:rPr>
        <w:t>bulë</w:t>
      </w:r>
      <w:r w:rsidRPr="00C50F3F">
        <w:rPr>
          <w:rFonts w:cstheme="minorHAnsi"/>
          <w:color w:val="000000"/>
          <w:sz w:val="20"/>
          <w:szCs w:val="20"/>
        </w:rPr>
        <w:t xml:space="preserve">, bull, </w:t>
      </w:r>
      <w:r w:rsidRPr="00C50F3F">
        <w:rPr>
          <w:rFonts w:cstheme="minorHAnsi"/>
          <w:b/>
          <w:color w:val="000000"/>
          <w:sz w:val="20"/>
          <w:szCs w:val="20"/>
        </w:rPr>
        <w:t>Romanian</w:t>
      </w:r>
      <w:r w:rsidRPr="00C50F3F">
        <w:rPr>
          <w:rFonts w:cstheme="minorHAnsi"/>
          <w:color w:val="000000"/>
          <w:sz w:val="20"/>
          <w:szCs w:val="20"/>
        </w:rPr>
        <w:t xml:space="preserve">, </w:t>
      </w:r>
      <w:r w:rsidRPr="00C50F3F">
        <w:rPr>
          <w:rFonts w:cstheme="minorHAnsi"/>
          <w:color w:val="FF0000"/>
          <w:sz w:val="20"/>
          <w:szCs w:val="20"/>
        </w:rPr>
        <w:t>TAUR</w:t>
      </w:r>
      <w:r w:rsidRPr="00C50F3F">
        <w:rPr>
          <w:rFonts w:cstheme="minorHAnsi"/>
          <w:sz w:val="20"/>
          <w:szCs w:val="20"/>
        </w:rPr>
        <w:t xml:space="preserve">, bull, </w:t>
      </w:r>
      <w:r w:rsidRPr="00C50F3F">
        <w:rPr>
          <w:rFonts w:cstheme="minorHAnsi"/>
          <w:b/>
          <w:sz w:val="20"/>
          <w:szCs w:val="20"/>
        </w:rPr>
        <w:t>Greek</w:t>
      </w:r>
      <w:r w:rsidRPr="00C50F3F">
        <w:rPr>
          <w:rFonts w:cstheme="minorHAnsi"/>
          <w:sz w:val="20"/>
          <w:szCs w:val="20"/>
        </w:rPr>
        <w:t xml:space="preserve">, </w:t>
      </w:r>
      <w:r w:rsidRPr="00C50F3F">
        <w:rPr>
          <w:rStyle w:val="shorttext"/>
          <w:rFonts w:cstheme="minorHAnsi"/>
          <w:color w:val="000000"/>
          <w:sz w:val="20"/>
          <w:szCs w:val="20"/>
          <w:lang w:val="el-GR"/>
        </w:rPr>
        <w:t xml:space="preserve">ταύρος, </w:t>
      </w:r>
      <w:r w:rsidRPr="00C50F3F">
        <w:rPr>
          <w:rStyle w:val="shorttext"/>
          <w:rFonts w:cstheme="minorHAnsi"/>
          <w:color w:val="FF0000"/>
          <w:sz w:val="20"/>
          <w:szCs w:val="20"/>
          <w:lang w:val="el-GR"/>
        </w:rPr>
        <w:t>távros</w:t>
      </w:r>
      <w:r w:rsidRPr="00C50F3F">
        <w:rPr>
          <w:rStyle w:val="shorttext"/>
          <w:rFonts w:cstheme="minorHAnsi"/>
          <w:color w:val="000000"/>
          <w:sz w:val="20"/>
          <w:szCs w:val="20"/>
          <w:lang w:val="el-GR"/>
        </w:rPr>
        <w:t>, bull,</w:t>
      </w:r>
      <w:r w:rsidRPr="00C50F3F">
        <w:rPr>
          <w:rStyle w:val="shorttext"/>
          <w:rFonts w:cstheme="minorHAnsi"/>
          <w:color w:val="000000"/>
          <w:sz w:val="20"/>
          <w:szCs w:val="20"/>
        </w:rPr>
        <w:t xml:space="preserve"> </w:t>
      </w:r>
      <w:r w:rsidRPr="00C50F3F">
        <w:rPr>
          <w:rStyle w:val="shorttext"/>
          <w:rFonts w:cstheme="minorHAnsi"/>
          <w:b/>
          <w:color w:val="000000"/>
          <w:sz w:val="20"/>
          <w:szCs w:val="20"/>
        </w:rPr>
        <w:t>Latin</w:t>
      </w:r>
      <w:r w:rsidRPr="00C50F3F">
        <w:rPr>
          <w:rStyle w:val="shorttext"/>
          <w:rFonts w:cstheme="minorHAnsi"/>
          <w:color w:val="000000"/>
          <w:sz w:val="20"/>
          <w:szCs w:val="20"/>
        </w:rPr>
        <w:t xml:space="preserve">, </w:t>
      </w:r>
      <w:r w:rsidRPr="00C50F3F">
        <w:rPr>
          <w:rFonts w:cstheme="minorHAnsi"/>
          <w:color w:val="EE0000"/>
          <w:sz w:val="20"/>
          <w:szCs w:val="20"/>
        </w:rPr>
        <w:t>taurus-i</w:t>
      </w:r>
      <w:r w:rsidRPr="00C50F3F">
        <w:rPr>
          <w:rFonts w:cstheme="minorHAnsi"/>
          <w:color w:val="000000"/>
          <w:sz w:val="20"/>
          <w:szCs w:val="20"/>
        </w:rPr>
        <w:t xml:space="preserve">, bull, </w:t>
      </w:r>
      <w:r w:rsidRPr="00C50F3F">
        <w:rPr>
          <w:rFonts w:cstheme="minorHAnsi"/>
          <w:b/>
          <w:color w:val="000000"/>
          <w:sz w:val="20"/>
          <w:szCs w:val="20"/>
        </w:rPr>
        <w:t>Irish</w:t>
      </w:r>
      <w:r w:rsidRPr="00C50F3F">
        <w:rPr>
          <w:rFonts w:cstheme="minorHAnsi"/>
          <w:color w:val="000000"/>
          <w:sz w:val="20"/>
          <w:szCs w:val="20"/>
        </w:rPr>
        <w:t xml:space="preserve">, </w:t>
      </w:r>
      <w:r w:rsidRPr="00C50F3F">
        <w:rPr>
          <w:rStyle w:val="shorttext"/>
          <w:rFonts w:cstheme="minorHAnsi"/>
          <w:color w:val="FF0000"/>
          <w:sz w:val="20"/>
          <w:szCs w:val="20"/>
          <w:lang w:val="ga-IE"/>
        </w:rPr>
        <w:t>tarbh</w:t>
      </w:r>
      <w:r w:rsidRPr="00C50F3F">
        <w:rPr>
          <w:rFonts w:cstheme="minorHAnsi"/>
          <w:color w:val="000000"/>
          <w:sz w:val="20"/>
          <w:szCs w:val="20"/>
        </w:rPr>
        <w:t xml:space="preserve">, bull, </w:t>
      </w:r>
      <w:r w:rsidRPr="00C50F3F">
        <w:rPr>
          <w:rFonts w:cstheme="minorHAnsi"/>
          <w:b/>
          <w:color w:val="000000"/>
          <w:sz w:val="20"/>
          <w:szCs w:val="20"/>
        </w:rPr>
        <w:t>Scots-Gaelic</w:t>
      </w:r>
      <w:r w:rsidRPr="00C50F3F">
        <w:rPr>
          <w:rFonts w:cstheme="minorHAnsi"/>
          <w:color w:val="000000"/>
          <w:sz w:val="20"/>
          <w:szCs w:val="20"/>
        </w:rPr>
        <w:t xml:space="preserve">, </w:t>
      </w:r>
      <w:r w:rsidRPr="00C50F3F">
        <w:rPr>
          <w:rStyle w:val="shorttext"/>
          <w:rFonts w:cstheme="minorHAnsi"/>
          <w:color w:val="FF0000"/>
          <w:sz w:val="20"/>
          <w:szCs w:val="20"/>
          <w:lang w:val="gd-GB"/>
        </w:rPr>
        <w:t>tarbh</w:t>
      </w:r>
      <w:r w:rsidRPr="00C50F3F">
        <w:rPr>
          <w:rStyle w:val="shorttext"/>
          <w:rFonts w:cstheme="minorHAnsi"/>
          <w:color w:val="000000"/>
          <w:sz w:val="20"/>
          <w:szCs w:val="20"/>
          <w:lang w:val="gd-GB"/>
        </w:rPr>
        <w:t>, bull,</w:t>
      </w:r>
      <w:r w:rsidRPr="00C50F3F">
        <w:rPr>
          <w:rStyle w:val="shorttext"/>
          <w:rFonts w:cstheme="minorHAnsi"/>
          <w:color w:val="000000"/>
          <w:sz w:val="20"/>
          <w:szCs w:val="20"/>
        </w:rPr>
        <w:t xml:space="preserve"> </w:t>
      </w:r>
      <w:r w:rsidRPr="00C50F3F">
        <w:rPr>
          <w:rStyle w:val="shorttext"/>
          <w:rFonts w:cstheme="minorHAnsi"/>
          <w:b/>
          <w:color w:val="000000"/>
          <w:sz w:val="20"/>
          <w:szCs w:val="20"/>
        </w:rPr>
        <w:t>Welsh</w:t>
      </w:r>
      <w:r w:rsidRPr="00C50F3F">
        <w:rPr>
          <w:rStyle w:val="shorttext"/>
          <w:rFonts w:cstheme="minorHAnsi"/>
          <w:color w:val="000000"/>
          <w:sz w:val="20"/>
          <w:szCs w:val="20"/>
        </w:rPr>
        <w:t xml:space="preserve">, </w:t>
      </w:r>
      <w:r w:rsidRPr="00C50F3F">
        <w:rPr>
          <w:rFonts w:cstheme="minorHAnsi"/>
          <w:color w:val="EE0000"/>
          <w:sz w:val="20"/>
          <w:szCs w:val="20"/>
        </w:rPr>
        <w:t>taw, tarw</w:t>
      </w:r>
      <w:r w:rsidRPr="00C50F3F">
        <w:rPr>
          <w:rFonts w:cstheme="minorHAnsi"/>
          <w:sz w:val="20"/>
          <w:szCs w:val="20"/>
        </w:rPr>
        <w:t xml:space="preserve"> (</w:t>
      </w:r>
      <w:r w:rsidRPr="00C50F3F">
        <w:rPr>
          <w:rFonts w:cstheme="minorHAnsi"/>
          <w:color w:val="EE0000"/>
          <w:sz w:val="20"/>
          <w:szCs w:val="20"/>
        </w:rPr>
        <w:t>teirw</w:t>
      </w:r>
      <w:r w:rsidRPr="00C50F3F">
        <w:rPr>
          <w:rFonts w:cstheme="minorHAnsi"/>
          <w:sz w:val="20"/>
          <w:szCs w:val="20"/>
        </w:rPr>
        <w:t xml:space="preserve">), bull, </w:t>
      </w:r>
      <w:r w:rsidRPr="00C50F3F">
        <w:rPr>
          <w:rFonts w:cstheme="minorHAnsi"/>
          <w:b/>
          <w:sz w:val="20"/>
          <w:szCs w:val="20"/>
        </w:rPr>
        <w:t>Sanskrit</w:t>
      </w:r>
      <w:r w:rsidRPr="00C50F3F">
        <w:rPr>
          <w:rFonts w:cstheme="minorHAnsi"/>
          <w:sz w:val="20"/>
          <w:szCs w:val="20"/>
        </w:rPr>
        <w:t xml:space="preserve">, </w:t>
      </w:r>
      <w:r w:rsidRPr="00C50F3F">
        <w:rPr>
          <w:rStyle w:val="sdata"/>
          <w:rFonts w:cstheme="minorHAnsi"/>
          <w:color w:val="3333FF"/>
          <w:sz w:val="20"/>
          <w:szCs w:val="20"/>
          <w:u w:val="single"/>
        </w:rPr>
        <w:t>vṛṣaḥ</w:t>
      </w:r>
      <w:r w:rsidRPr="00C50F3F">
        <w:rPr>
          <w:rStyle w:val="sdata"/>
          <w:rFonts w:cstheme="minorHAnsi"/>
          <w:sz w:val="20"/>
          <w:szCs w:val="20"/>
        </w:rPr>
        <w:t xml:space="preserve">, bull, </w:t>
      </w:r>
      <w:r w:rsidRPr="00C50F3F">
        <w:rPr>
          <w:rStyle w:val="sdata"/>
          <w:rFonts w:cstheme="minorHAnsi"/>
          <w:b/>
          <w:sz w:val="20"/>
          <w:szCs w:val="20"/>
        </w:rPr>
        <w:t>Latvian</w:t>
      </w:r>
      <w:r w:rsidRPr="00C50F3F">
        <w:rPr>
          <w:rStyle w:val="sdata"/>
          <w:rFonts w:cstheme="minorHAnsi"/>
          <w:sz w:val="20"/>
          <w:szCs w:val="20"/>
        </w:rPr>
        <w:t xml:space="preserve">, </w:t>
      </w:r>
      <w:r w:rsidRPr="00C50F3F">
        <w:rPr>
          <w:rStyle w:val="shorttext"/>
          <w:rFonts w:cstheme="minorHAnsi"/>
          <w:color w:val="3333FF"/>
          <w:sz w:val="20"/>
          <w:szCs w:val="20"/>
          <w:u w:val="single"/>
          <w:lang w:val="lv-LV"/>
        </w:rPr>
        <w:t>vērsis</w:t>
      </w:r>
      <w:r w:rsidRPr="00C50F3F">
        <w:rPr>
          <w:rStyle w:val="shorttext"/>
          <w:rFonts w:cstheme="minorHAnsi"/>
          <w:sz w:val="20"/>
          <w:szCs w:val="20"/>
          <w:lang w:val="lv-LV"/>
        </w:rPr>
        <w:t>, ox,</w:t>
      </w:r>
      <w:r w:rsidRPr="00C50F3F">
        <w:rPr>
          <w:rFonts w:cstheme="minorHAnsi"/>
          <w:b/>
          <w:sz w:val="20"/>
          <w:szCs w:val="20"/>
        </w:rPr>
        <w:t xml:space="preserve"> Italian</w:t>
      </w:r>
      <w:r w:rsidRPr="00C50F3F">
        <w:rPr>
          <w:rFonts w:cstheme="minorHAnsi"/>
          <w:sz w:val="20"/>
          <w:szCs w:val="20"/>
        </w:rPr>
        <w:t xml:space="preserve">, </w:t>
      </w:r>
      <w:r w:rsidRPr="00C50F3F">
        <w:rPr>
          <w:rFonts w:cstheme="minorHAnsi"/>
          <w:color w:val="EE0000"/>
          <w:sz w:val="20"/>
          <w:szCs w:val="20"/>
        </w:rPr>
        <w:t>toro</w:t>
      </w:r>
      <w:r w:rsidRPr="00C50F3F">
        <w:rPr>
          <w:rFonts w:cstheme="minorHAnsi"/>
          <w:color w:val="000000"/>
          <w:sz w:val="20"/>
          <w:szCs w:val="20"/>
        </w:rPr>
        <w:t>,</w:t>
      </w:r>
      <w:r w:rsidRPr="00C50F3F">
        <w:rPr>
          <w:rFonts w:cstheme="minorHAnsi"/>
          <w:sz w:val="20"/>
          <w:szCs w:val="20"/>
        </w:rPr>
        <w:t xml:space="preserve"> bull, </w:t>
      </w:r>
      <w:r w:rsidRPr="00C50F3F">
        <w:rPr>
          <w:rFonts w:cstheme="minorHAnsi"/>
          <w:color w:val="EE0000"/>
          <w:sz w:val="20"/>
          <w:szCs w:val="20"/>
        </w:rPr>
        <w:t>taurino</w:t>
      </w:r>
      <w:r w:rsidRPr="00C50F3F">
        <w:rPr>
          <w:rFonts w:cstheme="minorHAnsi"/>
          <w:sz w:val="20"/>
          <w:szCs w:val="20"/>
        </w:rPr>
        <w:t xml:space="preserve"> bull-like, </w:t>
      </w:r>
      <w:r w:rsidRPr="00C50F3F">
        <w:rPr>
          <w:rFonts w:cstheme="minorHAnsi"/>
          <w:b/>
          <w:sz w:val="20"/>
          <w:szCs w:val="20"/>
        </w:rPr>
        <w:t>French</w:t>
      </w:r>
      <w:r w:rsidRPr="00C50F3F">
        <w:rPr>
          <w:rFonts w:cstheme="minorHAnsi"/>
          <w:sz w:val="20"/>
          <w:szCs w:val="20"/>
        </w:rPr>
        <w:t xml:space="preserve">, </w:t>
      </w:r>
      <w:r w:rsidRPr="00C50F3F">
        <w:rPr>
          <w:rStyle w:val="shorttext"/>
          <w:rFonts w:cstheme="minorHAnsi"/>
          <w:color w:val="FF0000"/>
          <w:sz w:val="20"/>
          <w:szCs w:val="20"/>
          <w:lang w:val="fr-FR"/>
        </w:rPr>
        <w:t>taureau</w:t>
      </w:r>
      <w:r w:rsidRPr="00C50F3F">
        <w:rPr>
          <w:rStyle w:val="shorttext"/>
          <w:rFonts w:cstheme="minorHAnsi"/>
          <w:sz w:val="20"/>
          <w:szCs w:val="20"/>
          <w:lang w:val="fr-FR"/>
        </w:rPr>
        <w:t xml:space="preserve">, bull, </w:t>
      </w:r>
      <w:r w:rsidRPr="00FE6AFD">
        <w:rPr>
          <w:rStyle w:val="shorttext"/>
          <w:rFonts w:cstheme="minorHAnsi"/>
          <w:b/>
          <w:sz w:val="20"/>
          <w:szCs w:val="20"/>
          <w:lang w:val="fr-FR"/>
        </w:rPr>
        <w:t>Etruscan</w:t>
      </w:r>
      <w:r w:rsidRPr="00C50F3F">
        <w:rPr>
          <w:rStyle w:val="shorttext"/>
          <w:rFonts w:cstheme="minorHAnsi"/>
          <w:sz w:val="20"/>
          <w:szCs w:val="20"/>
          <w:lang w:val="fr-FR"/>
        </w:rPr>
        <w:t xml:space="preserve">, </w:t>
      </w:r>
      <w:r w:rsidRPr="00C50F3F">
        <w:rPr>
          <w:rFonts w:cstheme="minorHAnsi"/>
          <w:color w:val="EE0000"/>
          <w:sz w:val="20"/>
          <w:szCs w:val="20"/>
        </w:rPr>
        <w:t>tar</w:t>
      </w:r>
      <w:r w:rsidRPr="00C50F3F">
        <w:rPr>
          <w:rFonts w:cstheme="minorHAnsi"/>
          <w:sz w:val="20"/>
          <w:szCs w:val="20"/>
        </w:rPr>
        <w:t xml:space="preserve">, </w:t>
      </w:r>
      <w:r w:rsidRPr="00C50F3F">
        <w:rPr>
          <w:rStyle w:val="shorttext"/>
          <w:rFonts w:cstheme="minorHAnsi"/>
          <w:b/>
          <w:sz w:val="20"/>
          <w:szCs w:val="20"/>
          <w:lang w:val="fr-FR"/>
        </w:rPr>
        <w:t>Sanskrit</w:t>
      </w:r>
      <w:r w:rsidRPr="00C50F3F">
        <w:rPr>
          <w:rStyle w:val="shorttext"/>
          <w:rFonts w:cstheme="minorHAnsi"/>
          <w:sz w:val="20"/>
          <w:szCs w:val="20"/>
          <w:lang w:val="fr-FR"/>
        </w:rPr>
        <w:t xml:space="preserve">, </w:t>
      </w:r>
      <w:r w:rsidRPr="00C50F3F">
        <w:rPr>
          <w:rFonts w:eastAsia="Times New Roman" w:cstheme="minorHAnsi"/>
          <w:color w:val="3333FF"/>
          <w:sz w:val="20"/>
          <w:szCs w:val="20"/>
        </w:rPr>
        <w:t>gav</w:t>
      </w:r>
      <w:r w:rsidRPr="00C50F3F">
        <w:rPr>
          <w:rFonts w:eastAsia="Times New Roman" w:cstheme="minorHAnsi"/>
          <w:sz w:val="20"/>
          <w:szCs w:val="20"/>
        </w:rPr>
        <w:t xml:space="preserve">, cow, </w:t>
      </w:r>
      <w:r w:rsidRPr="00C50F3F">
        <w:rPr>
          <w:rFonts w:eastAsia="Times New Roman" w:cstheme="minorHAnsi"/>
          <w:b/>
          <w:sz w:val="20"/>
          <w:szCs w:val="20"/>
        </w:rPr>
        <w:t>Avestan</w:t>
      </w:r>
      <w:r w:rsidRPr="00C50F3F">
        <w:rPr>
          <w:rFonts w:eastAsia="Times New Roman" w:cstheme="minorHAnsi"/>
          <w:sz w:val="20"/>
          <w:szCs w:val="20"/>
        </w:rPr>
        <w:t xml:space="preserve">, </w:t>
      </w:r>
      <w:r w:rsidRPr="00C50F3F">
        <w:rPr>
          <w:rFonts w:cstheme="minorHAnsi"/>
          <w:color w:val="0000EE"/>
          <w:sz w:val="20"/>
          <w:szCs w:val="20"/>
        </w:rPr>
        <w:t>gava</w:t>
      </w:r>
      <w:r w:rsidRPr="00C50F3F">
        <w:rPr>
          <w:rFonts w:cstheme="minorHAnsi"/>
          <w:sz w:val="20"/>
          <w:szCs w:val="20"/>
        </w:rPr>
        <w:t xml:space="preserve">, cow, bull, </w:t>
      </w:r>
      <w:r w:rsidRPr="00C50F3F">
        <w:rPr>
          <w:rFonts w:eastAsia="Times New Roman" w:cstheme="minorHAnsi"/>
          <w:sz w:val="20"/>
          <w:szCs w:val="20"/>
        </w:rPr>
        <w:t xml:space="preserve"> </w:t>
      </w:r>
      <w:r w:rsidRPr="00C50F3F">
        <w:rPr>
          <w:rFonts w:eastAsia="Times New Roman" w:cstheme="minorHAnsi"/>
          <w:b/>
          <w:sz w:val="20"/>
          <w:szCs w:val="20"/>
        </w:rPr>
        <w:t>Persian</w:t>
      </w:r>
      <w:r w:rsidRPr="00C50F3F">
        <w:rPr>
          <w:rFonts w:eastAsia="Times New Roman" w:cstheme="minorHAnsi"/>
          <w:sz w:val="20"/>
          <w:szCs w:val="20"/>
        </w:rPr>
        <w:t xml:space="preserve">, </w:t>
      </w:r>
      <w:r w:rsidRPr="00C50F3F">
        <w:rPr>
          <w:rStyle w:val="shorttext0"/>
          <w:rFonts w:cstheme="minorHAnsi"/>
          <w:color w:val="3333FF"/>
          <w:sz w:val="20"/>
          <w:szCs w:val="20"/>
        </w:rPr>
        <w:t>g</w:t>
      </w:r>
      <w:r w:rsidRPr="00C50F3F">
        <w:rPr>
          <w:rFonts w:cstheme="minorHAnsi"/>
          <w:color w:val="3333FF"/>
          <w:sz w:val="20"/>
          <w:szCs w:val="20"/>
        </w:rPr>
        <w:t>â</w:t>
      </w:r>
      <w:r w:rsidRPr="00C50F3F">
        <w:rPr>
          <w:rStyle w:val="shorttext0"/>
          <w:rFonts w:cstheme="minorHAnsi"/>
          <w:color w:val="3333FF"/>
          <w:sz w:val="20"/>
          <w:szCs w:val="20"/>
        </w:rPr>
        <w:t>ve</w:t>
      </w:r>
      <w:r w:rsidRPr="00C50F3F">
        <w:rPr>
          <w:rStyle w:val="shorttext0"/>
          <w:rFonts w:cstheme="minorHAnsi"/>
          <w:sz w:val="20"/>
          <w:szCs w:val="20"/>
        </w:rPr>
        <w:t>, گاو نر ox, bull, cow,</w:t>
      </w:r>
      <w:r w:rsidRPr="00C50F3F">
        <w:rPr>
          <w:rFonts w:eastAsia="Times New Roman" w:cstheme="minorHAnsi"/>
          <w:sz w:val="20"/>
          <w:szCs w:val="20"/>
        </w:rPr>
        <w:t xml:space="preserve"> </w:t>
      </w:r>
      <w:r w:rsidRPr="00C50F3F">
        <w:rPr>
          <w:rFonts w:eastAsia="Times New Roman" w:cstheme="minorHAnsi"/>
          <w:b/>
          <w:sz w:val="20"/>
          <w:szCs w:val="20"/>
        </w:rPr>
        <w:t>Belarusian</w:t>
      </w:r>
      <w:r w:rsidRPr="00C50F3F">
        <w:rPr>
          <w:rFonts w:eastAsia="Times New Roman" w:cstheme="minorHAnsi"/>
          <w:sz w:val="20"/>
          <w:szCs w:val="20"/>
        </w:rPr>
        <w:t xml:space="preserve">, </w:t>
      </w:r>
      <w:r w:rsidRPr="00C50F3F">
        <w:rPr>
          <w:rStyle w:val="shorttext"/>
          <w:rFonts w:cstheme="minorHAnsi"/>
          <w:sz w:val="20"/>
          <w:szCs w:val="20"/>
          <w:lang w:val="be-BY"/>
        </w:rPr>
        <w:t xml:space="preserve">карова, </w:t>
      </w:r>
      <w:r w:rsidRPr="00C50F3F">
        <w:rPr>
          <w:rStyle w:val="shorttext"/>
          <w:rFonts w:cstheme="minorHAnsi"/>
          <w:color w:val="3333FF"/>
          <w:sz w:val="20"/>
          <w:szCs w:val="20"/>
          <w:lang w:val="be-BY"/>
        </w:rPr>
        <w:t>karova</w:t>
      </w:r>
      <w:r w:rsidRPr="00C50F3F">
        <w:rPr>
          <w:rStyle w:val="shorttext"/>
          <w:rFonts w:cstheme="minorHAnsi"/>
          <w:sz w:val="20"/>
          <w:szCs w:val="20"/>
          <w:lang w:val="be-BY"/>
        </w:rPr>
        <w:t>, cow,</w:t>
      </w:r>
      <w:r w:rsidRPr="00C50F3F">
        <w:rPr>
          <w:rStyle w:val="shorttext"/>
          <w:rFonts w:cstheme="minorHAnsi"/>
          <w:sz w:val="20"/>
          <w:szCs w:val="20"/>
        </w:rPr>
        <w:t xml:space="preserve"> </w:t>
      </w:r>
      <w:r w:rsidRPr="00C50F3F">
        <w:rPr>
          <w:rStyle w:val="shorttext"/>
          <w:rFonts w:cstheme="minorHAnsi"/>
          <w:b/>
          <w:sz w:val="20"/>
          <w:szCs w:val="20"/>
        </w:rPr>
        <w:t>Croatian</w:t>
      </w:r>
      <w:r w:rsidRPr="00C50F3F">
        <w:rPr>
          <w:rStyle w:val="shorttext"/>
          <w:rFonts w:cstheme="minorHAnsi"/>
          <w:sz w:val="20"/>
          <w:szCs w:val="20"/>
        </w:rPr>
        <w:t xml:space="preserve">, </w:t>
      </w:r>
      <w:r w:rsidRPr="00C50F3F">
        <w:rPr>
          <w:rStyle w:val="shorttext"/>
          <w:rFonts w:cstheme="minorHAnsi"/>
          <w:color w:val="3333FF"/>
          <w:sz w:val="20"/>
          <w:szCs w:val="20"/>
          <w:lang w:val="hr-HR"/>
        </w:rPr>
        <w:t>krava</w:t>
      </w:r>
      <w:r w:rsidRPr="00C50F3F">
        <w:rPr>
          <w:rStyle w:val="shorttext"/>
          <w:rFonts w:cstheme="minorHAnsi"/>
          <w:sz w:val="20"/>
          <w:szCs w:val="20"/>
          <w:lang w:val="hr-HR"/>
        </w:rPr>
        <w:t xml:space="preserve">, cow, </w:t>
      </w:r>
      <w:r w:rsidRPr="00C50F3F">
        <w:rPr>
          <w:rStyle w:val="shorttext"/>
          <w:rFonts w:cstheme="minorHAnsi"/>
          <w:b/>
          <w:sz w:val="20"/>
          <w:szCs w:val="20"/>
          <w:lang w:val="hr-HR"/>
        </w:rPr>
        <w:t>Polish</w:t>
      </w:r>
      <w:r w:rsidRPr="00C50F3F">
        <w:rPr>
          <w:rStyle w:val="shorttext"/>
          <w:rFonts w:cstheme="minorHAnsi"/>
          <w:sz w:val="20"/>
          <w:szCs w:val="20"/>
          <w:lang w:val="hr-HR"/>
        </w:rPr>
        <w:t xml:space="preserve">, </w:t>
      </w:r>
      <w:r w:rsidRPr="00C50F3F">
        <w:rPr>
          <w:rStyle w:val="shorttext"/>
          <w:rFonts w:cstheme="minorHAnsi"/>
          <w:color w:val="3333FF"/>
          <w:sz w:val="20"/>
          <w:szCs w:val="20"/>
          <w:lang w:val="pl-PL"/>
        </w:rPr>
        <w:t>krowa</w:t>
      </w:r>
      <w:r w:rsidRPr="00C50F3F">
        <w:rPr>
          <w:rStyle w:val="shorttext"/>
          <w:rFonts w:cstheme="minorHAnsi"/>
          <w:sz w:val="20"/>
          <w:szCs w:val="20"/>
          <w:lang w:val="pl-PL"/>
        </w:rPr>
        <w:t>, cow</w:t>
      </w:r>
      <w:r w:rsidRPr="00C50F3F">
        <w:rPr>
          <w:rFonts w:cstheme="minorHAnsi"/>
          <w:sz w:val="20"/>
          <w:szCs w:val="20"/>
        </w:rPr>
        <w:t xml:space="preserve">, </w:t>
      </w:r>
      <w:r w:rsidRPr="00C50F3F">
        <w:rPr>
          <w:rFonts w:cstheme="minorHAnsi"/>
          <w:b/>
          <w:sz w:val="20"/>
          <w:szCs w:val="20"/>
        </w:rPr>
        <w:t>Latvian</w:t>
      </w:r>
      <w:r w:rsidRPr="00C50F3F">
        <w:rPr>
          <w:rFonts w:cstheme="minorHAnsi"/>
          <w:sz w:val="20"/>
          <w:szCs w:val="20"/>
        </w:rPr>
        <w:t xml:space="preserve">, </w:t>
      </w:r>
      <w:r w:rsidRPr="00C50F3F">
        <w:rPr>
          <w:rStyle w:val="shorttext"/>
          <w:rFonts w:cstheme="minorHAnsi"/>
          <w:color w:val="3333FF"/>
          <w:sz w:val="20"/>
          <w:szCs w:val="20"/>
          <w:lang w:val="lv-LV"/>
        </w:rPr>
        <w:t>govs</w:t>
      </w:r>
      <w:r w:rsidRPr="00C50F3F">
        <w:rPr>
          <w:rStyle w:val="shorttext"/>
          <w:rFonts w:cstheme="minorHAnsi"/>
          <w:sz w:val="20"/>
          <w:szCs w:val="20"/>
          <w:lang w:val="lv-LV"/>
        </w:rPr>
        <w:t xml:space="preserve">, cow, </w:t>
      </w:r>
      <w:r w:rsidRPr="00C50F3F">
        <w:rPr>
          <w:rStyle w:val="shorttext"/>
          <w:rFonts w:cstheme="minorHAnsi"/>
          <w:b/>
          <w:sz w:val="20"/>
          <w:szCs w:val="20"/>
          <w:lang w:val="lv-LV"/>
        </w:rPr>
        <w:t>Armenian</w:t>
      </w:r>
      <w:r w:rsidRPr="00C50F3F">
        <w:rPr>
          <w:rStyle w:val="shorttext"/>
          <w:rFonts w:cstheme="minorHAnsi"/>
          <w:sz w:val="20"/>
          <w:szCs w:val="20"/>
          <w:lang w:val="lv-LV"/>
        </w:rPr>
        <w:t xml:space="preserve">, </w:t>
      </w:r>
      <w:r w:rsidRPr="00C50F3F">
        <w:rPr>
          <w:rStyle w:val="shorttext"/>
          <w:rFonts w:cstheme="minorHAnsi"/>
          <w:sz w:val="20"/>
          <w:szCs w:val="20"/>
          <w:lang w:val="hy-AM"/>
        </w:rPr>
        <w:t>կով,</w:t>
      </w:r>
      <w:r w:rsidRPr="00C50F3F">
        <w:rPr>
          <w:rFonts w:cstheme="minorHAnsi"/>
          <w:sz w:val="20"/>
          <w:szCs w:val="20"/>
        </w:rPr>
        <w:t xml:space="preserve"> </w:t>
      </w:r>
      <w:r w:rsidRPr="00C50F3F">
        <w:rPr>
          <w:rFonts w:cstheme="minorHAnsi"/>
          <w:color w:val="3333FF"/>
          <w:sz w:val="20"/>
          <w:szCs w:val="20"/>
        </w:rPr>
        <w:t>kov</w:t>
      </w:r>
      <w:r w:rsidRPr="00C50F3F">
        <w:rPr>
          <w:rFonts w:cstheme="minorHAnsi"/>
          <w:sz w:val="20"/>
          <w:szCs w:val="20"/>
        </w:rPr>
        <w:t xml:space="preserve">, cow, </w:t>
      </w:r>
      <w:r w:rsidRPr="00C50F3F">
        <w:rPr>
          <w:rFonts w:cstheme="minorHAnsi"/>
          <w:b/>
          <w:sz w:val="20"/>
          <w:szCs w:val="20"/>
        </w:rPr>
        <w:t>English</w:t>
      </w:r>
      <w:r w:rsidRPr="00C50F3F">
        <w:rPr>
          <w:rFonts w:cstheme="minorHAnsi"/>
          <w:sz w:val="20"/>
          <w:szCs w:val="20"/>
        </w:rPr>
        <w:t xml:space="preserve">, </w:t>
      </w:r>
      <w:r w:rsidRPr="00C50F3F">
        <w:rPr>
          <w:rFonts w:cstheme="minorHAnsi"/>
          <w:color w:val="009900"/>
          <w:sz w:val="20"/>
          <w:szCs w:val="20"/>
          <w:u w:val="single"/>
        </w:rPr>
        <w:t>cow</w:t>
      </w:r>
      <w:r w:rsidRPr="00C50F3F">
        <w:rPr>
          <w:rFonts w:cstheme="minorHAnsi"/>
          <w:sz w:val="20"/>
          <w:szCs w:val="20"/>
        </w:rPr>
        <w:t xml:space="preserve">, [&lt;OE </w:t>
      </w:r>
      <w:r w:rsidRPr="00C50F3F">
        <w:rPr>
          <w:rFonts w:cstheme="minorHAnsi"/>
          <w:color w:val="009900"/>
          <w:sz w:val="20"/>
          <w:szCs w:val="20"/>
          <w:u w:val="single"/>
        </w:rPr>
        <w:t>cū</w:t>
      </w:r>
      <w:r w:rsidRPr="00C50F3F">
        <w:rPr>
          <w:rFonts w:cstheme="minorHAnsi"/>
          <w:sz w:val="20"/>
          <w:szCs w:val="20"/>
        </w:rPr>
        <w:t xml:space="preserve">], </w:t>
      </w:r>
      <w:r w:rsidRPr="00C50F3F">
        <w:rPr>
          <w:rFonts w:cstheme="minorHAnsi"/>
          <w:b/>
          <w:sz w:val="20"/>
          <w:szCs w:val="20"/>
        </w:rPr>
        <w:t>Tocharian</w:t>
      </w:r>
      <w:r w:rsidRPr="00C50F3F">
        <w:rPr>
          <w:rFonts w:cstheme="minorHAnsi"/>
          <w:sz w:val="20"/>
          <w:szCs w:val="20"/>
        </w:rPr>
        <w:t>, [</w:t>
      </w:r>
      <w:r w:rsidRPr="00C50F3F">
        <w:rPr>
          <w:rFonts w:cstheme="minorHAnsi"/>
          <w:color w:val="009900"/>
          <w:sz w:val="20"/>
          <w:szCs w:val="20"/>
          <w:u w:val="single"/>
        </w:rPr>
        <w:t>keu</w:t>
      </w:r>
      <w:r w:rsidRPr="00C50F3F">
        <w:rPr>
          <w:rFonts w:cstheme="minorHAnsi"/>
          <w:sz w:val="20"/>
          <w:szCs w:val="20"/>
        </w:rPr>
        <w:t xml:space="preserve">], </w:t>
      </w:r>
      <w:r w:rsidRPr="00C50F3F">
        <w:rPr>
          <w:rFonts w:cstheme="minorHAnsi"/>
          <w:color w:val="009900"/>
          <w:sz w:val="20"/>
          <w:szCs w:val="20"/>
          <w:u w:val="single"/>
        </w:rPr>
        <w:t>ko</w:t>
      </w:r>
      <w:r w:rsidRPr="00C50F3F">
        <w:rPr>
          <w:rFonts w:cstheme="minorHAnsi"/>
          <w:sz w:val="20"/>
          <w:szCs w:val="20"/>
        </w:rPr>
        <w:t xml:space="preserve">, cow, </w:t>
      </w:r>
      <w:r w:rsidRPr="00C50F3F">
        <w:rPr>
          <w:rFonts w:cstheme="minorHAnsi"/>
          <w:color w:val="009900"/>
          <w:sz w:val="20"/>
          <w:szCs w:val="20"/>
          <w:u w:val="single"/>
        </w:rPr>
        <w:t>kowi</w:t>
      </w:r>
      <w:r w:rsidRPr="00C50F3F">
        <w:rPr>
          <w:rFonts w:cstheme="minorHAnsi"/>
          <w:sz w:val="20"/>
          <w:szCs w:val="20"/>
        </w:rPr>
        <w:t xml:space="preserve"> [B </w:t>
      </w:r>
      <w:r w:rsidRPr="00C50F3F">
        <w:rPr>
          <w:rFonts w:cstheme="minorHAnsi"/>
          <w:color w:val="009900"/>
          <w:sz w:val="20"/>
          <w:szCs w:val="20"/>
          <w:u w:val="single"/>
        </w:rPr>
        <w:t>kewiye</w:t>
      </w:r>
      <w:r w:rsidRPr="00C50F3F">
        <w:rPr>
          <w:rFonts w:cstheme="minorHAnsi"/>
          <w:sz w:val="20"/>
          <w:szCs w:val="20"/>
        </w:rPr>
        <w:t xml:space="preserve">], of a cow, </w:t>
      </w:r>
      <w:r w:rsidRPr="00C50F3F">
        <w:rPr>
          <w:rFonts w:cstheme="minorHAnsi"/>
          <w:b/>
          <w:sz w:val="20"/>
          <w:szCs w:val="20"/>
        </w:rPr>
        <w:t>Hittite</w:t>
      </w:r>
      <w:r w:rsidRPr="00C50F3F">
        <w:rPr>
          <w:rFonts w:cstheme="minorHAnsi"/>
          <w:sz w:val="20"/>
          <w:szCs w:val="20"/>
        </w:rPr>
        <w:t xml:space="preserve">, </w:t>
      </w:r>
      <w:r w:rsidRPr="00C50F3F">
        <w:rPr>
          <w:rStyle w:val="unicode"/>
          <w:rFonts w:cstheme="minorHAnsi"/>
          <w:b/>
          <w:bCs/>
          <w:color w:val="009900"/>
          <w:sz w:val="20"/>
          <w:szCs w:val="20"/>
          <w:u w:val="single"/>
          <w:shd w:val="clear" w:color="auto" w:fill="FFFFFF"/>
        </w:rPr>
        <w:t>GU</w:t>
      </w:r>
      <w:r w:rsidRPr="00C50F3F">
        <w:rPr>
          <w:rStyle w:val="unicode"/>
          <w:rFonts w:cstheme="minorHAnsi"/>
          <w:color w:val="009900"/>
          <w:sz w:val="20"/>
          <w:szCs w:val="20"/>
          <w:u w:val="single"/>
          <w:shd w:val="clear" w:color="auto" w:fill="FFFFFF"/>
        </w:rPr>
        <w:t>₄</w:t>
      </w:r>
      <w:r w:rsidRPr="00C50F3F">
        <w:rPr>
          <w:rStyle w:val="unicode"/>
          <w:rFonts w:cstheme="minorHAnsi"/>
          <w:sz w:val="20"/>
          <w:szCs w:val="20"/>
          <w:shd w:val="clear" w:color="auto" w:fill="FFFFFF"/>
        </w:rPr>
        <w:t xml:space="preserve">, </w:t>
      </w:r>
      <w:r w:rsidRPr="00C50F3F">
        <w:rPr>
          <w:rFonts w:cstheme="minorHAnsi"/>
          <w:b/>
          <w:bCs/>
          <w:color w:val="009900"/>
          <w:sz w:val="20"/>
          <w:szCs w:val="20"/>
          <w:u w:val="single"/>
          <w:shd w:val="clear" w:color="auto" w:fill="FFFFFF"/>
        </w:rPr>
        <w:t>kuau</w:t>
      </w:r>
      <w:r w:rsidRPr="00C50F3F">
        <w:rPr>
          <w:rFonts w:cstheme="minorHAnsi"/>
          <w:sz w:val="20"/>
          <w:szCs w:val="20"/>
          <w:shd w:val="clear" w:color="auto" w:fill="FFFFFF"/>
        </w:rPr>
        <w:t xml:space="preserve">, cow, </w:t>
      </w:r>
      <w:r w:rsidRPr="00C50F3F">
        <w:rPr>
          <w:rFonts w:cstheme="minorHAnsi"/>
          <w:b/>
          <w:bCs/>
          <w:color w:val="009900"/>
          <w:sz w:val="20"/>
          <w:szCs w:val="20"/>
          <w:u w:val="single"/>
          <w:shd w:val="clear" w:color="auto" w:fill="FFFFFF"/>
        </w:rPr>
        <w:t>kuauli</w:t>
      </w:r>
      <w:r w:rsidRPr="00C50F3F">
        <w:rPr>
          <w:rFonts w:cstheme="minorHAnsi"/>
          <w:color w:val="000000"/>
          <w:sz w:val="20"/>
          <w:szCs w:val="20"/>
          <w:shd w:val="clear" w:color="auto" w:fill="FFFFFF"/>
        </w:rPr>
        <w:t xml:space="preserve">, cow-like, </w:t>
      </w:r>
      <w:r w:rsidRPr="00C50F3F">
        <w:rPr>
          <w:rFonts w:cstheme="minorHAnsi"/>
          <w:b/>
          <w:color w:val="000000"/>
          <w:sz w:val="20"/>
          <w:szCs w:val="20"/>
          <w:shd w:val="clear" w:color="auto" w:fill="FFFFFF"/>
        </w:rPr>
        <w:t>Sanskrit</w:t>
      </w:r>
      <w:r w:rsidRPr="00C50F3F">
        <w:rPr>
          <w:rFonts w:cstheme="minorHAnsi"/>
          <w:color w:val="000000"/>
          <w:sz w:val="20"/>
          <w:szCs w:val="20"/>
          <w:shd w:val="clear" w:color="auto" w:fill="FFFFFF"/>
        </w:rPr>
        <w:t xml:space="preserve">, </w:t>
      </w:r>
      <w:r w:rsidRPr="00C50F3F">
        <w:rPr>
          <w:rStyle w:val="sdata"/>
          <w:rFonts w:cstheme="minorHAnsi"/>
          <w:color w:val="3333FF"/>
          <w:sz w:val="20"/>
          <w:szCs w:val="20"/>
        </w:rPr>
        <w:t>ukṣan</w:t>
      </w:r>
      <w:r w:rsidRPr="00C50F3F">
        <w:rPr>
          <w:rStyle w:val="sdata"/>
          <w:rFonts w:cstheme="minorHAnsi"/>
          <w:sz w:val="20"/>
          <w:szCs w:val="20"/>
        </w:rPr>
        <w:t xml:space="preserve">, ox, </w:t>
      </w:r>
      <w:r w:rsidRPr="00C50F3F">
        <w:rPr>
          <w:rStyle w:val="sdata"/>
          <w:rFonts w:cstheme="minorHAnsi"/>
          <w:b/>
          <w:sz w:val="20"/>
          <w:szCs w:val="20"/>
        </w:rPr>
        <w:t>Tocharian</w:t>
      </w:r>
      <w:r w:rsidRPr="00C50F3F">
        <w:rPr>
          <w:rStyle w:val="sdata"/>
          <w:rFonts w:cstheme="minorHAnsi"/>
          <w:sz w:val="20"/>
          <w:szCs w:val="20"/>
        </w:rPr>
        <w:t xml:space="preserve">, </w:t>
      </w:r>
      <w:r w:rsidRPr="00C50F3F">
        <w:rPr>
          <w:rFonts w:cstheme="minorHAnsi"/>
          <w:sz w:val="20"/>
          <w:szCs w:val="20"/>
        </w:rPr>
        <w:t xml:space="preserve">[B </w:t>
      </w:r>
      <w:r w:rsidRPr="00C50F3F">
        <w:rPr>
          <w:rFonts w:cstheme="minorHAnsi"/>
          <w:color w:val="3333FF"/>
          <w:sz w:val="20"/>
          <w:szCs w:val="20"/>
        </w:rPr>
        <w:t>okso</w:t>
      </w:r>
      <w:r w:rsidRPr="00C50F3F">
        <w:rPr>
          <w:rFonts w:cstheme="minorHAnsi"/>
          <w:sz w:val="20"/>
          <w:szCs w:val="20"/>
        </w:rPr>
        <w:t xml:space="preserve">], ox, </w:t>
      </w:r>
      <w:r w:rsidRPr="00C50F3F">
        <w:rPr>
          <w:rFonts w:cstheme="minorHAnsi"/>
          <w:b/>
          <w:sz w:val="20"/>
          <w:szCs w:val="20"/>
        </w:rPr>
        <w:t>English</w:t>
      </w:r>
      <w:r w:rsidRPr="00C50F3F">
        <w:rPr>
          <w:rFonts w:cstheme="minorHAnsi"/>
          <w:sz w:val="20"/>
          <w:szCs w:val="20"/>
        </w:rPr>
        <w:t xml:space="preserve">, </w:t>
      </w:r>
      <w:r w:rsidRPr="00C50F3F">
        <w:rPr>
          <w:rFonts w:cstheme="minorHAnsi"/>
          <w:color w:val="3333FF"/>
          <w:sz w:val="20"/>
          <w:szCs w:val="20"/>
        </w:rPr>
        <w:t>ox</w:t>
      </w:r>
      <w:r w:rsidRPr="00C50F3F">
        <w:rPr>
          <w:rFonts w:cstheme="minorHAnsi"/>
          <w:sz w:val="20"/>
          <w:szCs w:val="20"/>
        </w:rPr>
        <w:t xml:space="preserve">, [&lt;OE </w:t>
      </w:r>
      <w:r w:rsidRPr="00C50F3F">
        <w:rPr>
          <w:rFonts w:cstheme="minorHAnsi"/>
          <w:color w:val="3333FF"/>
          <w:sz w:val="20"/>
          <w:szCs w:val="20"/>
        </w:rPr>
        <w:t>oxa</w:t>
      </w:r>
      <w:r w:rsidRPr="00C50F3F">
        <w:rPr>
          <w:rFonts w:cstheme="minorHAnsi"/>
          <w:sz w:val="20"/>
          <w:szCs w:val="20"/>
        </w:rPr>
        <w:t xml:space="preserve">], </w:t>
      </w:r>
      <w:r w:rsidRPr="00C50F3F">
        <w:rPr>
          <w:rFonts w:cstheme="minorHAnsi"/>
          <w:b/>
          <w:sz w:val="20"/>
          <w:szCs w:val="20"/>
        </w:rPr>
        <w:t>Lycian</w:t>
      </w:r>
      <w:r w:rsidRPr="00C50F3F">
        <w:rPr>
          <w:rFonts w:cstheme="minorHAnsi"/>
          <w:sz w:val="20"/>
          <w:szCs w:val="20"/>
        </w:rPr>
        <w:t xml:space="preserve">, </w:t>
      </w:r>
      <w:r w:rsidRPr="00C50F3F">
        <w:rPr>
          <w:rFonts w:cstheme="minorHAnsi"/>
          <w:color w:val="993399"/>
          <w:sz w:val="20"/>
          <w:szCs w:val="20"/>
          <w:u w:val="single"/>
        </w:rPr>
        <w:t>wawa/uwa</w:t>
      </w:r>
      <w:r w:rsidRPr="00C50F3F">
        <w:rPr>
          <w:rFonts w:cstheme="minorHAnsi"/>
          <w:sz w:val="20"/>
          <w:szCs w:val="20"/>
        </w:rPr>
        <w:t xml:space="preserve">, cow, </w:t>
      </w:r>
      <w:r w:rsidRPr="00C50F3F">
        <w:rPr>
          <w:rFonts w:cstheme="minorHAnsi"/>
          <w:b/>
          <w:sz w:val="20"/>
          <w:szCs w:val="20"/>
        </w:rPr>
        <w:t>Luvian</w:t>
      </w:r>
      <w:r w:rsidRPr="00C50F3F">
        <w:rPr>
          <w:rFonts w:cstheme="minorHAnsi"/>
          <w:sz w:val="20"/>
          <w:szCs w:val="20"/>
        </w:rPr>
        <w:t xml:space="preserve">, </w:t>
      </w:r>
      <w:r w:rsidRPr="00C50F3F">
        <w:rPr>
          <w:rFonts w:cstheme="minorHAnsi"/>
          <w:color w:val="993399"/>
          <w:sz w:val="20"/>
          <w:szCs w:val="20"/>
          <w:u w:val="single"/>
        </w:rPr>
        <w:t>wawa/i</w:t>
      </w:r>
      <w:r w:rsidRPr="00C50F3F">
        <w:rPr>
          <w:rFonts w:cstheme="minorHAnsi"/>
          <w:sz w:val="20"/>
          <w:szCs w:val="20"/>
        </w:rPr>
        <w:t xml:space="preserve">, cow, </w:t>
      </w:r>
      <w:r w:rsidRPr="00C50F3F">
        <w:rPr>
          <w:rFonts w:cstheme="minorHAnsi"/>
          <w:b/>
          <w:sz w:val="20"/>
          <w:szCs w:val="20"/>
        </w:rPr>
        <w:t>Hittite</w:t>
      </w:r>
      <w:r w:rsidRPr="00C50F3F">
        <w:rPr>
          <w:rFonts w:cstheme="minorHAnsi"/>
          <w:sz w:val="20"/>
          <w:szCs w:val="20"/>
        </w:rPr>
        <w:t xml:space="preserve">, </w:t>
      </w:r>
      <w:r w:rsidRPr="00C50F3F">
        <w:rPr>
          <w:rFonts w:cstheme="minorHAnsi"/>
          <w:b/>
          <w:bCs/>
          <w:color w:val="993399"/>
          <w:sz w:val="20"/>
          <w:szCs w:val="20"/>
          <w:u w:val="single"/>
        </w:rPr>
        <w:t>wawa</w:t>
      </w:r>
      <w:r w:rsidRPr="00C50F3F">
        <w:rPr>
          <w:rFonts w:cstheme="minorHAnsi"/>
          <w:sz w:val="20"/>
          <w:szCs w:val="20"/>
        </w:rPr>
        <w:t xml:space="preserve">, a bull, </w:t>
      </w:r>
      <w:r w:rsidRPr="00C50F3F">
        <w:rPr>
          <w:rFonts w:cstheme="minorHAnsi"/>
          <w:b/>
          <w:sz w:val="20"/>
          <w:szCs w:val="20"/>
        </w:rPr>
        <w:t>Romanian</w:t>
      </w:r>
      <w:r w:rsidRPr="00C50F3F">
        <w:rPr>
          <w:rFonts w:cstheme="minorHAnsi"/>
          <w:sz w:val="20"/>
          <w:szCs w:val="20"/>
        </w:rPr>
        <w:t xml:space="preserve">, </w:t>
      </w:r>
      <w:r w:rsidRPr="00C50F3F">
        <w:rPr>
          <w:rStyle w:val="shorttext"/>
          <w:rFonts w:cstheme="minorHAnsi"/>
          <w:color w:val="FF0000"/>
          <w:sz w:val="20"/>
          <w:szCs w:val="20"/>
          <w:u w:val="single"/>
          <w:lang w:val="ro-RO"/>
        </w:rPr>
        <w:t xml:space="preserve">vacă, </w:t>
      </w:r>
      <w:r w:rsidRPr="00C50F3F">
        <w:rPr>
          <w:rStyle w:val="shorttext"/>
          <w:rFonts w:cstheme="minorHAnsi"/>
          <w:sz w:val="20"/>
          <w:szCs w:val="20"/>
          <w:lang w:val="ro-RO"/>
        </w:rPr>
        <w:t xml:space="preserve">cow, </w:t>
      </w:r>
      <w:r w:rsidRPr="00C50F3F">
        <w:rPr>
          <w:rStyle w:val="shorttext"/>
          <w:rFonts w:cstheme="minorHAnsi"/>
          <w:b/>
          <w:sz w:val="20"/>
          <w:szCs w:val="20"/>
          <w:lang w:val="ro-RO"/>
        </w:rPr>
        <w:t>Latin</w:t>
      </w:r>
      <w:r w:rsidRPr="00C50F3F">
        <w:rPr>
          <w:rStyle w:val="shorttext"/>
          <w:rFonts w:cstheme="minorHAnsi"/>
          <w:sz w:val="20"/>
          <w:szCs w:val="20"/>
          <w:lang w:val="ro-RO"/>
        </w:rPr>
        <w:t xml:space="preserve">, </w:t>
      </w:r>
      <w:r w:rsidRPr="00C50F3F">
        <w:rPr>
          <w:rFonts w:cstheme="minorHAnsi"/>
          <w:color w:val="FF0000"/>
          <w:sz w:val="20"/>
          <w:szCs w:val="20"/>
          <w:u w:val="single"/>
        </w:rPr>
        <w:t>vacca-ae</w:t>
      </w:r>
      <w:r w:rsidRPr="00C50F3F">
        <w:rPr>
          <w:rFonts w:cstheme="minorHAnsi"/>
          <w:color w:val="000000"/>
          <w:sz w:val="20"/>
          <w:szCs w:val="20"/>
        </w:rPr>
        <w:t xml:space="preserve">, cow, </w:t>
      </w:r>
      <w:r w:rsidRPr="00C50F3F">
        <w:rPr>
          <w:rFonts w:cstheme="minorHAnsi"/>
          <w:b/>
          <w:color w:val="000000"/>
          <w:sz w:val="20"/>
          <w:szCs w:val="20"/>
        </w:rPr>
        <w:t>French</w:t>
      </w:r>
      <w:r w:rsidRPr="00C50F3F">
        <w:rPr>
          <w:rFonts w:cstheme="minorHAnsi"/>
          <w:color w:val="000000"/>
          <w:sz w:val="20"/>
          <w:szCs w:val="20"/>
        </w:rPr>
        <w:t xml:space="preserve">, </w:t>
      </w:r>
      <w:r w:rsidRPr="00C50F3F">
        <w:rPr>
          <w:rStyle w:val="shorttext"/>
          <w:rFonts w:cstheme="minorHAnsi"/>
          <w:color w:val="FF0000"/>
          <w:sz w:val="20"/>
          <w:szCs w:val="20"/>
          <w:u w:val="single"/>
          <w:lang w:val="fr-FR"/>
        </w:rPr>
        <w:t>vache,</w:t>
      </w:r>
      <w:r w:rsidRPr="00C50F3F">
        <w:rPr>
          <w:rStyle w:val="shorttext"/>
          <w:rFonts w:cstheme="minorHAnsi"/>
          <w:sz w:val="20"/>
          <w:szCs w:val="20"/>
          <w:lang w:val="fr-FR"/>
        </w:rPr>
        <w:t xml:space="preserve"> cow, </w:t>
      </w:r>
      <w:r w:rsidRPr="00C50F3F">
        <w:rPr>
          <w:rStyle w:val="shorttext"/>
          <w:rFonts w:cstheme="minorHAnsi"/>
          <w:b/>
          <w:sz w:val="20"/>
          <w:szCs w:val="20"/>
          <w:lang w:val="fr-FR"/>
        </w:rPr>
        <w:t>Albanian</w:t>
      </w:r>
      <w:r w:rsidRPr="00C50F3F">
        <w:rPr>
          <w:rStyle w:val="shorttext"/>
          <w:rFonts w:cstheme="minorHAnsi"/>
          <w:sz w:val="20"/>
          <w:szCs w:val="20"/>
          <w:lang w:val="fr-FR"/>
        </w:rPr>
        <w:t xml:space="preserve">, </w:t>
      </w:r>
      <w:r w:rsidRPr="00C50F3F">
        <w:rPr>
          <w:rFonts w:cstheme="minorHAnsi"/>
          <w:color w:val="CC6600"/>
          <w:sz w:val="20"/>
          <w:szCs w:val="20"/>
          <w:u w:val="single"/>
        </w:rPr>
        <w:t>dem</w:t>
      </w:r>
      <w:r w:rsidRPr="00C50F3F">
        <w:rPr>
          <w:rFonts w:cstheme="minorHAnsi"/>
          <w:sz w:val="20"/>
          <w:szCs w:val="20"/>
        </w:rPr>
        <w:t xml:space="preserve">, ox, </w:t>
      </w:r>
      <w:r w:rsidRPr="00C50F3F">
        <w:rPr>
          <w:rFonts w:cstheme="minorHAnsi"/>
          <w:b/>
          <w:sz w:val="20"/>
          <w:szCs w:val="20"/>
        </w:rPr>
        <w:t>Irish</w:t>
      </w:r>
      <w:r w:rsidRPr="00C50F3F">
        <w:rPr>
          <w:rFonts w:cstheme="minorHAnsi"/>
          <w:sz w:val="20"/>
          <w:szCs w:val="20"/>
        </w:rPr>
        <w:t xml:space="preserve">, </w:t>
      </w:r>
      <w:r w:rsidRPr="00C50F3F">
        <w:rPr>
          <w:rStyle w:val="shorttext"/>
          <w:rFonts w:cstheme="minorHAnsi"/>
          <w:color w:val="CC6600"/>
          <w:sz w:val="20"/>
          <w:szCs w:val="20"/>
          <w:u w:val="single"/>
          <w:lang w:val="ga-IE"/>
        </w:rPr>
        <w:t>damh</w:t>
      </w:r>
      <w:r w:rsidRPr="00C50F3F">
        <w:rPr>
          <w:rStyle w:val="shorttext"/>
          <w:rFonts w:cstheme="minorHAnsi"/>
          <w:color w:val="000000"/>
          <w:sz w:val="20"/>
          <w:szCs w:val="20"/>
          <w:lang w:val="ga-IE"/>
        </w:rPr>
        <w:t>, ox</w:t>
      </w:r>
      <w:r w:rsidRPr="00C50F3F">
        <w:rPr>
          <w:rFonts w:cstheme="minorHAnsi"/>
          <w:color w:val="000000"/>
          <w:sz w:val="20"/>
          <w:szCs w:val="20"/>
        </w:rPr>
        <w:t xml:space="preserve">, </w:t>
      </w:r>
      <w:r w:rsidRPr="00C50F3F">
        <w:rPr>
          <w:rFonts w:cstheme="minorHAnsi"/>
          <w:b/>
          <w:color w:val="000000"/>
          <w:sz w:val="20"/>
          <w:szCs w:val="20"/>
        </w:rPr>
        <w:t>Scots-Gaelic</w:t>
      </w:r>
      <w:r w:rsidRPr="00C50F3F">
        <w:rPr>
          <w:rFonts w:cstheme="minorHAnsi"/>
          <w:color w:val="000000"/>
          <w:sz w:val="20"/>
          <w:szCs w:val="20"/>
        </w:rPr>
        <w:t xml:space="preserve">, </w:t>
      </w:r>
      <w:r w:rsidRPr="00C50F3F">
        <w:rPr>
          <w:rStyle w:val="shorttext"/>
          <w:rFonts w:cstheme="minorHAnsi"/>
          <w:color w:val="CC6600"/>
          <w:sz w:val="20"/>
          <w:szCs w:val="20"/>
          <w:u w:val="single"/>
          <w:lang w:val="gd-GB"/>
        </w:rPr>
        <w:t>damh</w:t>
      </w:r>
      <w:r w:rsidRPr="00C50F3F">
        <w:rPr>
          <w:rStyle w:val="shorttext"/>
          <w:rFonts w:cstheme="minorHAnsi"/>
          <w:color w:val="000000"/>
          <w:sz w:val="20"/>
          <w:szCs w:val="20"/>
          <w:lang w:val="gd-GB"/>
        </w:rPr>
        <w:t>, ox</w:t>
      </w:r>
      <w:r w:rsidRPr="00C50F3F">
        <w:rPr>
          <w:rStyle w:val="shorttext"/>
          <w:rFonts w:cstheme="minorHAnsi"/>
          <w:color w:val="000000"/>
          <w:sz w:val="20"/>
          <w:szCs w:val="20"/>
        </w:rPr>
        <w:t>,</w:t>
      </w:r>
    </w:p>
    <w:p w14:paraId="0B0A85F1" w14:textId="77777777" w:rsidR="00B7556D" w:rsidRPr="00D2753A" w:rsidRDefault="00B7556D" w:rsidP="00D2753A">
      <w:pPr>
        <w:spacing w:before="100" w:beforeAutospacing="1" w:after="100" w:afterAutospacing="1" w:line="240" w:lineRule="auto"/>
        <w:rPr>
          <w:rFonts w:ascii="Times New Roman" w:eastAsia="Times New Roman" w:hAnsi="Times New Roman" w:cs="Times New Roman"/>
          <w:sz w:val="24"/>
          <w:szCs w:val="24"/>
        </w:rPr>
      </w:pPr>
    </w:p>
    <w:p w14:paraId="6C65CB23" w14:textId="0A625F86" w:rsidR="00B7556D" w:rsidRPr="00D2753A" w:rsidRDefault="00B7556D">
      <w:pPr>
        <w:pStyle w:val="FootnoteText"/>
      </w:pPr>
    </w:p>
  </w:footnote>
  <w:footnote w:id="40">
    <w:p w14:paraId="3AD6116F" w14:textId="46A4236D" w:rsidR="00B7556D" w:rsidRPr="00956CF2" w:rsidRDefault="00B7556D">
      <w:pPr>
        <w:pStyle w:val="FootnoteText"/>
      </w:pPr>
      <w:r>
        <w:rPr>
          <w:rStyle w:val="FootnoteReference"/>
        </w:rPr>
        <w:footnoteRef/>
      </w:r>
      <w:r>
        <w:t xml:space="preserve"> </w:t>
      </w:r>
      <w:r w:rsidRPr="00F11804">
        <w:rPr>
          <w:b/>
        </w:rPr>
        <w:t>Akkadian</w:t>
      </w:r>
      <w:r>
        <w:t xml:space="preserve">, </w:t>
      </w:r>
      <w:r>
        <w:rPr>
          <w:b/>
          <w:bCs/>
          <w:color w:val="009900"/>
          <w:u w:val="single"/>
        </w:rPr>
        <w:t>qeb</w:t>
      </w:r>
      <w:r>
        <w:rPr>
          <w:rFonts w:eastAsia="Calibri"/>
          <w:b/>
          <w:bCs/>
          <w:color w:val="009900"/>
          <w:u w:val="single"/>
        </w:rPr>
        <w:t>ē</w:t>
      </w:r>
      <w:r>
        <w:rPr>
          <w:b/>
          <w:bCs/>
          <w:color w:val="009900"/>
          <w:u w:val="single"/>
        </w:rPr>
        <w:t>ru</w:t>
      </w:r>
      <w:r>
        <w:t>, to bury the dead, to bury objects, to cover up, hide, to roll up in a cloth or reed mat in preparation for burial, to roll up,</w:t>
      </w:r>
      <w:r w:rsidRPr="00F11804">
        <w:rPr>
          <w:b/>
        </w:rPr>
        <w:t xml:space="preserve"> Latvian</w:t>
      </w:r>
      <w:r>
        <w:t xml:space="preserve">, </w:t>
      </w:r>
      <w:r>
        <w:rPr>
          <w:rStyle w:val="shorttext"/>
          <w:color w:val="009900"/>
          <w:u w:val="single"/>
          <w:lang w:val="lv-LV"/>
        </w:rPr>
        <w:t>bēres</w:t>
      </w:r>
      <w:r>
        <w:rPr>
          <w:rStyle w:val="shorttext"/>
          <w:lang w:val="lv-LV"/>
        </w:rPr>
        <w:t xml:space="preserve">, funeral, </w:t>
      </w:r>
      <w:r w:rsidRPr="00F11804">
        <w:rPr>
          <w:rStyle w:val="shorttext"/>
          <w:b/>
          <w:lang w:val="lv-LV"/>
        </w:rPr>
        <w:t>Albanian</w:t>
      </w:r>
      <w:r>
        <w:rPr>
          <w:rStyle w:val="shorttext"/>
          <w:lang w:val="lv-LV"/>
        </w:rPr>
        <w:t xml:space="preserve">, </w:t>
      </w:r>
      <w:r>
        <w:rPr>
          <w:rStyle w:val="shorttext"/>
          <w:lang w:val="sq-AL"/>
        </w:rPr>
        <w:t xml:space="preserve">për të </w:t>
      </w:r>
      <w:r>
        <w:rPr>
          <w:rStyle w:val="shorttext"/>
          <w:color w:val="009900"/>
          <w:u w:val="single"/>
          <w:lang w:val="sq-AL"/>
        </w:rPr>
        <w:t>varrosur</w:t>
      </w:r>
      <w:r>
        <w:rPr>
          <w:rStyle w:val="shorttext"/>
          <w:lang w:val="sq-AL"/>
        </w:rPr>
        <w:t xml:space="preserve">, to bury, </w:t>
      </w:r>
      <w:r w:rsidRPr="00F11804">
        <w:rPr>
          <w:rStyle w:val="shorttext"/>
          <w:b/>
          <w:lang w:val="sq-AL"/>
        </w:rPr>
        <w:t>English</w:t>
      </w:r>
      <w:r>
        <w:rPr>
          <w:rStyle w:val="shorttext"/>
          <w:lang w:val="sq-AL"/>
        </w:rPr>
        <w:t xml:space="preserve">, </w:t>
      </w:r>
      <w:r>
        <w:t xml:space="preserve">to </w:t>
      </w:r>
      <w:r>
        <w:rPr>
          <w:color w:val="009900"/>
        </w:rPr>
        <w:t>bury</w:t>
      </w:r>
      <w:r>
        <w:t xml:space="preserve"> [&lt;OE </w:t>
      </w:r>
      <w:r>
        <w:rPr>
          <w:color w:val="009900"/>
          <w:u w:val="single"/>
        </w:rPr>
        <w:t>byrgan</w:t>
      </w:r>
      <w:r>
        <w:t xml:space="preserve">], </w:t>
      </w:r>
      <w:r w:rsidRPr="00F11804">
        <w:rPr>
          <w:b/>
        </w:rPr>
        <w:t>Croatian</w:t>
      </w:r>
      <w:r>
        <w:t xml:space="preserve">, </w:t>
      </w:r>
      <w:r>
        <w:rPr>
          <w:rStyle w:val="shorttext"/>
          <w:color w:val="CC6600"/>
          <w:u w:val="single"/>
          <w:lang w:val="hr-HR"/>
        </w:rPr>
        <w:t>pogreb</w:t>
      </w:r>
      <w:r>
        <w:rPr>
          <w:rStyle w:val="shorttext"/>
          <w:lang w:val="hr-HR"/>
        </w:rPr>
        <w:t xml:space="preserve">, funeral, </w:t>
      </w:r>
      <w:r w:rsidRPr="00F11804">
        <w:rPr>
          <w:rStyle w:val="shorttext"/>
          <w:b/>
          <w:lang w:val="hr-HR"/>
        </w:rPr>
        <w:t>Polish</w:t>
      </w:r>
      <w:r>
        <w:rPr>
          <w:rStyle w:val="shorttext"/>
          <w:lang w:val="hr-HR"/>
        </w:rPr>
        <w:t xml:space="preserve">, </w:t>
      </w:r>
      <w:r>
        <w:rPr>
          <w:rStyle w:val="shorttext"/>
          <w:color w:val="CC6600"/>
          <w:u w:val="single"/>
          <w:lang w:val="pl-PL"/>
        </w:rPr>
        <w:t>pogrzeb</w:t>
      </w:r>
      <w:r>
        <w:rPr>
          <w:rStyle w:val="shorttext"/>
          <w:lang w:val="pl-PL"/>
        </w:rPr>
        <w:t xml:space="preserve">, funeral, </w:t>
      </w:r>
      <w:r w:rsidRPr="00F11804">
        <w:rPr>
          <w:rStyle w:val="shorttext"/>
          <w:b/>
          <w:lang w:val="pl-PL"/>
        </w:rPr>
        <w:t>Romanian</w:t>
      </w:r>
      <w:r>
        <w:rPr>
          <w:rStyle w:val="shorttext"/>
          <w:lang w:val="pl-PL"/>
        </w:rPr>
        <w:t xml:space="preserve">, </w:t>
      </w:r>
      <w:r>
        <w:rPr>
          <w:rStyle w:val="shorttext"/>
          <w:lang w:val="ro-RO"/>
        </w:rPr>
        <w:t>a</w:t>
      </w:r>
      <w:r>
        <w:rPr>
          <w:rStyle w:val="shorttext"/>
          <w:color w:val="CC9933"/>
          <w:lang w:val="ro-RO"/>
        </w:rPr>
        <w:t xml:space="preserve"> </w:t>
      </w:r>
      <w:r>
        <w:rPr>
          <w:rStyle w:val="shorttext"/>
          <w:color w:val="CC6600"/>
          <w:u w:val="single"/>
          <w:lang w:val="ro-RO"/>
        </w:rPr>
        <w:t>îngropa</w:t>
      </w:r>
      <w:r>
        <w:rPr>
          <w:rStyle w:val="shorttext"/>
          <w:lang w:val="ro-RO"/>
        </w:rPr>
        <w:t xml:space="preserve">, to bury, </w:t>
      </w:r>
      <w:r w:rsidRPr="00F11804">
        <w:rPr>
          <w:rStyle w:val="shorttext"/>
          <w:b/>
          <w:lang w:val="ro-RO"/>
        </w:rPr>
        <w:t>English</w:t>
      </w:r>
      <w:r>
        <w:rPr>
          <w:rStyle w:val="shorttext"/>
          <w:lang w:val="ro-RO"/>
        </w:rPr>
        <w:t xml:space="preserve">, </w:t>
      </w:r>
      <w:r>
        <w:rPr>
          <w:color w:val="CC6600"/>
          <w:u w:val="single"/>
        </w:rPr>
        <w:t>grave</w:t>
      </w:r>
      <w:r>
        <w:t xml:space="preserve">, [&lt;OE </w:t>
      </w:r>
      <w:r>
        <w:rPr>
          <w:color w:val="CC6600"/>
          <w:u w:val="single"/>
        </w:rPr>
        <w:t>gra</w:t>
      </w:r>
      <w:r>
        <w:rPr>
          <w:rFonts w:eastAsia="Calibri"/>
          <w:color w:val="CC6600"/>
          <w:u w:val="single"/>
        </w:rPr>
        <w:t>æ</w:t>
      </w:r>
      <w:r>
        <w:rPr>
          <w:color w:val="CC6600"/>
          <w:u w:val="single"/>
        </w:rPr>
        <w:t>f</w:t>
      </w:r>
      <w:r>
        <w:t xml:space="preserve">], </w:t>
      </w:r>
      <w:r w:rsidRPr="00956CF2">
        <w:rPr>
          <w:b/>
        </w:rPr>
        <w:t>Romanian</w:t>
      </w:r>
      <w:r>
        <w:t xml:space="preserve">, </w:t>
      </w:r>
      <w:r>
        <w:rPr>
          <w:rStyle w:val="shorttext"/>
          <w:color w:val="FF0000"/>
          <w:lang w:val="ro-RO"/>
        </w:rPr>
        <w:t>funeralii</w:t>
      </w:r>
      <w:r>
        <w:rPr>
          <w:rStyle w:val="shorttext"/>
          <w:lang w:val="ro-RO"/>
        </w:rPr>
        <w:t xml:space="preserve">, funeral, </w:t>
      </w:r>
      <w:r w:rsidRPr="00956CF2">
        <w:rPr>
          <w:rStyle w:val="shorttext"/>
          <w:b/>
          <w:lang w:val="ro-RO"/>
        </w:rPr>
        <w:t>Albanian</w:t>
      </w:r>
      <w:r>
        <w:rPr>
          <w:rStyle w:val="shorttext"/>
          <w:lang w:val="ro-RO"/>
        </w:rPr>
        <w:t xml:space="preserve">, </w:t>
      </w:r>
      <w:r>
        <w:rPr>
          <w:rStyle w:val="tlid-translation"/>
          <w:color w:val="000000"/>
          <w:lang w:val="sq-AL"/>
        </w:rPr>
        <w:t>ceremonia e</w:t>
      </w:r>
      <w:r>
        <w:rPr>
          <w:rStyle w:val="tlid-translation"/>
          <w:color w:val="FF0000"/>
          <w:lang w:val="sq-AL"/>
        </w:rPr>
        <w:t xml:space="preserve"> funeralit</w:t>
      </w:r>
      <w:r>
        <w:rPr>
          <w:rStyle w:val="tlid-translation"/>
          <w:color w:val="000000"/>
          <w:lang w:val="sq-AL"/>
        </w:rPr>
        <w:t>,</w:t>
      </w:r>
      <w:r w:rsidRPr="00956CF2">
        <w:rPr>
          <w:rStyle w:val="tlid-translation"/>
          <w:b/>
          <w:color w:val="000000"/>
          <w:lang w:val="sq-AL"/>
        </w:rPr>
        <w:t xml:space="preserve"> Italian</w:t>
      </w:r>
      <w:r>
        <w:rPr>
          <w:rStyle w:val="tlid-translation"/>
          <w:color w:val="000000"/>
          <w:lang w:val="sq-AL"/>
        </w:rPr>
        <w:t xml:space="preserve">, </w:t>
      </w:r>
      <w:r>
        <w:rPr>
          <w:rStyle w:val="shorttext"/>
          <w:color w:val="FF0000"/>
          <w:lang w:val="it-IT"/>
        </w:rPr>
        <w:t>funerale</w:t>
      </w:r>
      <w:r>
        <w:rPr>
          <w:rStyle w:val="shorttext"/>
          <w:lang w:val="it-IT"/>
        </w:rPr>
        <w:t xml:space="preserve">, funeral, </w:t>
      </w:r>
      <w:r w:rsidRPr="00956CF2">
        <w:rPr>
          <w:rStyle w:val="shorttext"/>
          <w:b/>
          <w:lang w:val="it-IT"/>
        </w:rPr>
        <w:t>French</w:t>
      </w:r>
      <w:r>
        <w:rPr>
          <w:rStyle w:val="shorttext"/>
          <w:lang w:val="it-IT"/>
        </w:rPr>
        <w:t xml:space="preserve">, </w:t>
      </w:r>
      <w:r>
        <w:rPr>
          <w:rStyle w:val="shorttext"/>
          <w:color w:val="FF0000"/>
          <w:lang w:val="fr-FR"/>
        </w:rPr>
        <w:t>funérailles</w:t>
      </w:r>
      <w:r>
        <w:rPr>
          <w:rStyle w:val="shorttext"/>
          <w:lang w:val="fr-FR"/>
        </w:rPr>
        <w:t xml:space="preserve">, funeral, </w:t>
      </w:r>
      <w:r w:rsidRPr="00956CF2">
        <w:rPr>
          <w:rStyle w:val="shorttext"/>
          <w:b/>
          <w:lang w:val="fr-FR"/>
        </w:rPr>
        <w:t>English</w:t>
      </w:r>
      <w:r>
        <w:rPr>
          <w:rStyle w:val="shorttext"/>
          <w:lang w:val="fr-FR"/>
        </w:rPr>
        <w:t xml:space="preserve">, </w:t>
      </w:r>
      <w:r>
        <w:rPr>
          <w:color w:val="FF0000"/>
        </w:rPr>
        <w:t>funeral</w:t>
      </w:r>
      <w:r>
        <w:t xml:space="preserve">, [&lt;Lat. </w:t>
      </w:r>
      <w:r>
        <w:rPr>
          <w:color w:val="FF0000"/>
        </w:rPr>
        <w:t>funus</w:t>
      </w:r>
      <w:r>
        <w:t>] burial, cremation ceremony,</w:t>
      </w:r>
      <w:r w:rsidRPr="00956CF2">
        <w:rPr>
          <w:b/>
        </w:rPr>
        <w:t xml:space="preserve"> Latin</w:t>
      </w:r>
      <w:r>
        <w:t xml:space="preserve">, </w:t>
      </w:r>
      <w:r>
        <w:rPr>
          <w:color w:val="993399"/>
          <w:u w:val="single"/>
        </w:rPr>
        <w:t>humo-are</w:t>
      </w:r>
      <w:r>
        <w:rPr>
          <w:color w:val="993399"/>
        </w:rPr>
        <w:t xml:space="preserve">, </w:t>
      </w:r>
      <w:r>
        <w:t>to perform funeral rites or bury,</w:t>
      </w:r>
      <w:r w:rsidRPr="00956CF2">
        <w:rPr>
          <w:b/>
          <w:color w:val="993399"/>
        </w:rPr>
        <w:t xml:space="preserve"> </w:t>
      </w:r>
      <w:r w:rsidRPr="00956CF2">
        <w:rPr>
          <w:b/>
        </w:rPr>
        <w:t>Etruscan</w:t>
      </w:r>
      <w:r>
        <w:rPr>
          <w:color w:val="993399"/>
        </w:rPr>
        <w:t xml:space="preserve">, </w:t>
      </w:r>
      <w:r>
        <w:rPr>
          <w:color w:val="EE0000"/>
        </w:rPr>
        <w:t>uma, oma</w:t>
      </w:r>
      <w:r>
        <w:rPr>
          <w:color w:val="000000"/>
        </w:rPr>
        <w:t>, (VMA)</w:t>
      </w:r>
      <w:r>
        <w:t xml:space="preserve">, </w:t>
      </w:r>
      <w:r>
        <w:rPr>
          <w:color w:val="EE0000"/>
        </w:rPr>
        <w:t xml:space="preserve">umai omai, </w:t>
      </w:r>
      <w:r>
        <w:rPr>
          <w:color w:val="000000"/>
        </w:rPr>
        <w:t xml:space="preserve">(VMAI), </w:t>
      </w:r>
      <w:r>
        <w:rPr>
          <w:color w:val="FF0000"/>
        </w:rPr>
        <w:t xml:space="preserve">umis, omis </w:t>
      </w:r>
      <w:r>
        <w:rPr>
          <w:color w:val="000000"/>
        </w:rPr>
        <w:t>(VMIS).</w:t>
      </w:r>
    </w:p>
  </w:footnote>
  <w:footnote w:id="41">
    <w:p w14:paraId="047B4E5E" w14:textId="77777777" w:rsidR="00B7556D" w:rsidRPr="000F170D" w:rsidRDefault="00B7556D" w:rsidP="00D04AC0">
      <w:pPr>
        <w:pStyle w:val="FootnoteText"/>
        <w:rPr>
          <w:rFonts w:cstheme="minorHAnsi"/>
        </w:rPr>
      </w:pPr>
      <w:r>
        <w:rPr>
          <w:rStyle w:val="FootnoteReference"/>
        </w:rPr>
        <w:footnoteRef/>
      </w:r>
      <w:r>
        <w:t xml:space="preserve"> </w:t>
      </w:r>
      <w:r w:rsidRPr="001B3FE6">
        <w:rPr>
          <w:b/>
        </w:rPr>
        <w:t>Akkadian</w:t>
      </w:r>
      <w:r>
        <w:t xml:space="preserve">, </w:t>
      </w:r>
      <w:r w:rsidRPr="00E14302">
        <w:rPr>
          <w:rFonts w:ascii="Calibri" w:eastAsia="Calibri" w:hAnsi="Calibri" w:cs="Calibri"/>
          <w:color w:val="C45911" w:themeColor="accent2" w:themeShade="BF"/>
          <w:u w:val="single"/>
        </w:rPr>
        <w:t>k</w:t>
      </w:r>
      <w:r w:rsidRPr="00E14302">
        <w:rPr>
          <w:rFonts w:cstheme="minorHAnsi"/>
          <w:color w:val="C45911" w:themeColor="accent2" w:themeShade="BF"/>
          <w:u w:val="single"/>
        </w:rPr>
        <w:t>ā</w:t>
      </w:r>
      <w:r w:rsidRPr="00E14302">
        <w:rPr>
          <w:rFonts w:ascii="Calibri" w:eastAsia="Calibri" w:hAnsi="Calibri" w:cs="Calibri"/>
          <w:color w:val="C45911" w:themeColor="accent2" w:themeShade="BF"/>
          <w:u w:val="single"/>
        </w:rPr>
        <w:t>piru</w:t>
      </w:r>
      <w:r>
        <w:t xml:space="preserve">, to butcher, </w:t>
      </w:r>
      <w:r w:rsidRPr="001B3FE6">
        <w:rPr>
          <w:b/>
        </w:rPr>
        <w:t>Latin</w:t>
      </w:r>
      <w:r>
        <w:t xml:space="preserve"> </w:t>
      </w:r>
      <w:r w:rsidRPr="00E14302">
        <w:rPr>
          <w:rFonts w:cstheme="minorHAnsi"/>
          <w:color w:val="C45911" w:themeColor="accent2" w:themeShade="BF"/>
          <w:u w:val="single"/>
        </w:rPr>
        <w:t>comprendo-prendere-prendi-prensum</w:t>
      </w:r>
      <w:r w:rsidRPr="000F170D">
        <w:rPr>
          <w:rFonts w:cstheme="minorHAnsi"/>
        </w:rPr>
        <w:t>, to grasp, to take together, unite,</w:t>
      </w:r>
      <w:r>
        <w:rPr>
          <w:rFonts w:cstheme="minorHAnsi"/>
        </w:rPr>
        <w:t xml:space="preserve"> </w:t>
      </w:r>
      <w:r w:rsidRPr="000F170D">
        <w:rPr>
          <w:rFonts w:cstheme="minorHAnsi"/>
        </w:rPr>
        <w:t xml:space="preserve">hence to </w:t>
      </w:r>
      <w:r>
        <w:rPr>
          <w:rFonts w:cstheme="minorHAnsi"/>
        </w:rPr>
        <w:t>em</w:t>
      </w:r>
      <w:r w:rsidRPr="000F170D">
        <w:rPr>
          <w:rFonts w:cstheme="minorHAnsi"/>
        </w:rPr>
        <w:t>brace, include, to take firmly, seize</w:t>
      </w:r>
      <w:r>
        <w:rPr>
          <w:rFonts w:cstheme="minorHAnsi"/>
        </w:rPr>
        <w:t xml:space="preserve">, </w:t>
      </w:r>
      <w:r w:rsidRPr="001B3FE6">
        <w:rPr>
          <w:rFonts w:cstheme="minorHAnsi"/>
          <w:b/>
        </w:rPr>
        <w:t>Italian</w:t>
      </w:r>
      <w:r>
        <w:rPr>
          <w:rFonts w:cstheme="minorHAnsi"/>
        </w:rPr>
        <w:t xml:space="preserve">, </w:t>
      </w:r>
      <w:r w:rsidRPr="00E14302">
        <w:rPr>
          <w:rFonts w:cstheme="minorHAnsi"/>
          <w:color w:val="C45911" w:themeColor="accent2" w:themeShade="BF"/>
          <w:u w:val="single"/>
        </w:rPr>
        <w:t>capire</w:t>
      </w:r>
      <w:r>
        <w:rPr>
          <w:rFonts w:cstheme="minorHAnsi"/>
        </w:rPr>
        <w:t xml:space="preserve">, to understand, </w:t>
      </w:r>
      <w:r w:rsidRPr="001B3FE6">
        <w:rPr>
          <w:rFonts w:cstheme="minorHAnsi"/>
          <w:b/>
        </w:rPr>
        <w:t>French</w:t>
      </w:r>
      <w:r>
        <w:rPr>
          <w:rFonts w:cstheme="minorHAnsi"/>
        </w:rPr>
        <w:t xml:space="preserve">, </w:t>
      </w:r>
      <w:r w:rsidRPr="00E14302">
        <w:rPr>
          <w:rFonts w:cstheme="minorHAnsi"/>
          <w:color w:val="C45911" w:themeColor="accent2" w:themeShade="BF"/>
          <w:u w:val="single"/>
        </w:rPr>
        <w:t>comprendre</w:t>
      </w:r>
      <w:r>
        <w:rPr>
          <w:rFonts w:cstheme="minorHAnsi"/>
        </w:rPr>
        <w:t xml:space="preserve">, to understand, </w:t>
      </w:r>
      <w:r w:rsidRPr="001B3FE6">
        <w:rPr>
          <w:rFonts w:cstheme="minorHAnsi"/>
          <w:b/>
        </w:rPr>
        <w:t>Etruscan</w:t>
      </w:r>
      <w:r>
        <w:rPr>
          <w:rFonts w:cstheme="minorHAnsi"/>
        </w:rPr>
        <w:t>,</w:t>
      </w:r>
      <w:r w:rsidRPr="004E3C13">
        <w:rPr>
          <w:rFonts w:cstheme="minorHAnsi"/>
          <w:color w:val="C45911" w:themeColor="accent2" w:themeShade="BF"/>
        </w:rPr>
        <w:t xml:space="preserve"> </w:t>
      </w:r>
      <w:r w:rsidRPr="0043087F">
        <w:rPr>
          <w:rFonts w:cstheme="minorHAnsi"/>
          <w:color w:val="C45911" w:themeColor="accent2" w:themeShade="BF"/>
          <w:u w:val="single"/>
        </w:rPr>
        <w:t>cape</w:t>
      </w:r>
      <w:r>
        <w:rPr>
          <w:rFonts w:cstheme="minorHAnsi"/>
        </w:rPr>
        <w:t xml:space="preserve">, </w:t>
      </w:r>
      <w:r w:rsidRPr="0043087F">
        <w:rPr>
          <w:rFonts w:cstheme="minorHAnsi"/>
          <w:color w:val="C45911" w:themeColor="accent2" w:themeShade="BF"/>
          <w:u w:val="single"/>
        </w:rPr>
        <w:t>caper</w:t>
      </w:r>
      <w:r>
        <w:rPr>
          <w:rFonts w:cstheme="minorHAnsi"/>
        </w:rPr>
        <w:t xml:space="preserve">, </w:t>
      </w:r>
      <w:r w:rsidRPr="0043087F">
        <w:rPr>
          <w:rFonts w:cstheme="minorHAnsi"/>
          <w:color w:val="C45911" w:themeColor="accent2" w:themeShade="BF"/>
          <w:u w:val="single"/>
        </w:rPr>
        <w:t>capere</w:t>
      </w:r>
      <w:r>
        <w:rPr>
          <w:rFonts w:cstheme="minorHAnsi"/>
        </w:rPr>
        <w:t xml:space="preserve">, </w:t>
      </w:r>
      <w:r w:rsidRPr="0043087F">
        <w:rPr>
          <w:rFonts w:cstheme="minorHAnsi"/>
          <w:color w:val="C45911" w:themeColor="accent2" w:themeShade="BF"/>
          <w:u w:val="single"/>
        </w:rPr>
        <w:t>caperi</w:t>
      </w:r>
      <w:r>
        <w:rPr>
          <w:rFonts w:cstheme="minorHAnsi"/>
        </w:rPr>
        <w:t xml:space="preserve">, </w:t>
      </w:r>
      <w:r w:rsidRPr="0043087F">
        <w:rPr>
          <w:rFonts w:cstheme="minorHAnsi"/>
          <w:color w:val="C45911" w:themeColor="accent2" w:themeShade="BF"/>
          <w:u w:val="single"/>
        </w:rPr>
        <w:t>kapire</w:t>
      </w:r>
      <w:r>
        <w:rPr>
          <w:rFonts w:cstheme="minorHAnsi"/>
        </w:rPr>
        <w:t xml:space="preserve">, </w:t>
      </w:r>
      <w:r w:rsidRPr="0043087F">
        <w:rPr>
          <w:rFonts w:cstheme="minorHAnsi"/>
          <w:color w:val="C45911" w:themeColor="accent2" w:themeShade="BF"/>
          <w:u w:val="single"/>
        </w:rPr>
        <w:t>kapirus</w:t>
      </w:r>
      <w:r>
        <w:rPr>
          <w:rFonts w:cstheme="minorHAnsi"/>
        </w:rPr>
        <w:t xml:space="preserve"> (KAPIRVS). </w:t>
      </w:r>
    </w:p>
  </w:footnote>
  <w:footnote w:id="42">
    <w:p w14:paraId="21BA4D0E" w14:textId="7B006C83" w:rsidR="00B7556D" w:rsidRPr="0082156E" w:rsidRDefault="00B7556D" w:rsidP="00D04AC0">
      <w:pPr>
        <w:pStyle w:val="FootnoteText"/>
        <w:rPr>
          <w:rFonts w:cstheme="minorHAnsi"/>
        </w:rPr>
      </w:pPr>
      <w:r w:rsidRPr="0082156E">
        <w:rPr>
          <w:rStyle w:val="FootnoteReference"/>
          <w:rFonts w:cstheme="minorHAnsi"/>
        </w:rPr>
        <w:footnoteRef/>
      </w:r>
      <w:r w:rsidRPr="0082156E">
        <w:rPr>
          <w:rFonts w:cstheme="minorHAnsi"/>
        </w:rPr>
        <w:t xml:space="preserve"> </w:t>
      </w:r>
      <w:proofErr w:type="gramStart"/>
      <w:r w:rsidRPr="0082156E">
        <w:rPr>
          <w:rFonts w:cstheme="minorHAnsi"/>
          <w:b/>
        </w:rPr>
        <w:t>Akkadian</w:t>
      </w:r>
      <w:r w:rsidRPr="00494EC3">
        <w:rPr>
          <w:rFonts w:cstheme="minorHAnsi"/>
        </w:rPr>
        <w:t xml:space="preserve">, </w:t>
      </w:r>
      <w:r w:rsidRPr="00D401B0">
        <w:rPr>
          <w:rFonts w:cstheme="minorHAnsi"/>
          <w:color w:val="C45911" w:themeColor="accent2" w:themeShade="BF"/>
          <w:u w:val="single"/>
        </w:rPr>
        <w:t>kukku</w:t>
      </w:r>
      <w:r>
        <w:rPr>
          <w:rFonts w:cstheme="minorHAnsi"/>
        </w:rPr>
        <w:t xml:space="preserve">, </w:t>
      </w:r>
      <w:r w:rsidRPr="0082156E">
        <w:rPr>
          <w:rFonts w:cstheme="minorHAnsi"/>
        </w:rPr>
        <w:t xml:space="preserve">cake, bread, </w:t>
      </w:r>
      <w:r w:rsidRPr="0082156E">
        <w:rPr>
          <w:rFonts w:cstheme="minorHAnsi"/>
          <w:b/>
        </w:rPr>
        <w:t>French</w:t>
      </w:r>
      <w:r w:rsidRPr="0082156E">
        <w:rPr>
          <w:rFonts w:cstheme="minorHAnsi"/>
        </w:rPr>
        <w:t>,</w:t>
      </w:r>
      <w:r w:rsidRPr="0082156E">
        <w:rPr>
          <w:rFonts w:cstheme="minorHAnsi"/>
          <w:b/>
          <w:color w:val="C45911" w:themeColor="accent2" w:themeShade="BF"/>
        </w:rPr>
        <w:t xml:space="preserve"> gâteau</w:t>
      </w:r>
      <w:r w:rsidRPr="0082156E">
        <w:rPr>
          <w:rFonts w:cstheme="minorHAnsi"/>
        </w:rPr>
        <w:t xml:space="preserve">, cake, </w:t>
      </w:r>
      <w:r w:rsidRPr="0082156E">
        <w:rPr>
          <w:rFonts w:cstheme="minorHAnsi"/>
          <w:b/>
        </w:rPr>
        <w:t>Latvian</w:t>
      </w:r>
      <w:r w:rsidRPr="0082156E">
        <w:rPr>
          <w:rFonts w:cstheme="minorHAnsi"/>
        </w:rPr>
        <w:t xml:space="preserve">, </w:t>
      </w:r>
      <w:r w:rsidRPr="0082156E">
        <w:rPr>
          <w:rStyle w:val="shorttext"/>
          <w:rFonts w:cstheme="minorHAnsi"/>
          <w:b/>
          <w:color w:val="C45911" w:themeColor="accent2" w:themeShade="BF"/>
          <w:u w:val="single"/>
          <w:lang w:val="lv-LV"/>
        </w:rPr>
        <w:t>kūka</w:t>
      </w:r>
      <w:r w:rsidRPr="0082156E">
        <w:rPr>
          <w:rStyle w:val="shorttext"/>
          <w:rFonts w:cstheme="minorHAnsi"/>
          <w:lang w:val="lv-LV"/>
        </w:rPr>
        <w:t xml:space="preserve">, cake, </w:t>
      </w:r>
      <w:r w:rsidRPr="0082156E">
        <w:rPr>
          <w:rStyle w:val="shorttext"/>
          <w:rFonts w:cstheme="minorHAnsi"/>
          <w:b/>
          <w:lang w:val="lv-LV"/>
        </w:rPr>
        <w:t>Finnish-Uralic</w:t>
      </w:r>
      <w:r>
        <w:rPr>
          <w:rStyle w:val="shorttext"/>
          <w:rFonts w:cstheme="minorHAnsi"/>
          <w:lang w:val="lv-LV"/>
        </w:rPr>
        <w:t xml:space="preserve">, </w:t>
      </w:r>
      <w:r w:rsidRPr="0082156E">
        <w:rPr>
          <w:rStyle w:val="shorttext"/>
          <w:rFonts w:cstheme="minorHAnsi"/>
          <w:color w:val="C45911" w:themeColor="accent2" w:themeShade="BF"/>
          <w:u w:val="single"/>
          <w:lang w:val="fi-FI"/>
        </w:rPr>
        <w:t>kakku</w:t>
      </w:r>
      <w:r w:rsidRPr="0082156E">
        <w:rPr>
          <w:rStyle w:val="shorttext"/>
          <w:rFonts w:cstheme="minorHAnsi"/>
          <w:lang w:val="fi-FI"/>
        </w:rPr>
        <w:t xml:space="preserve">, cake, </w:t>
      </w:r>
      <w:r w:rsidRPr="0082156E">
        <w:rPr>
          <w:rStyle w:val="shorttext"/>
          <w:rFonts w:cstheme="minorHAnsi"/>
          <w:b/>
          <w:lang w:val="fi-FI"/>
        </w:rPr>
        <w:t>Greek</w:t>
      </w:r>
      <w:r w:rsidRPr="0082156E">
        <w:rPr>
          <w:rStyle w:val="shorttext"/>
          <w:rFonts w:cstheme="minorHAnsi"/>
          <w:lang w:val="fi-FI"/>
        </w:rPr>
        <w:t xml:space="preserve">, κέικ, </w:t>
      </w:r>
      <w:r w:rsidRPr="0082156E">
        <w:rPr>
          <w:rFonts w:cstheme="minorHAnsi"/>
          <w:color w:val="C45911" w:themeColor="accent2" w:themeShade="BF"/>
          <w:u w:val="single"/>
        </w:rPr>
        <w:t>kéik</w:t>
      </w:r>
      <w:r w:rsidRPr="0082156E">
        <w:rPr>
          <w:rFonts w:cstheme="minorHAnsi"/>
        </w:rPr>
        <w:t xml:space="preserve">, cake, </w:t>
      </w:r>
      <w:r w:rsidRPr="0082156E">
        <w:rPr>
          <w:rFonts w:cstheme="minorHAnsi"/>
          <w:b/>
        </w:rPr>
        <w:t>Irish</w:t>
      </w:r>
      <w:r w:rsidRPr="0082156E">
        <w:rPr>
          <w:rFonts w:cstheme="minorHAnsi"/>
        </w:rPr>
        <w:t xml:space="preserve">, </w:t>
      </w:r>
      <w:r w:rsidRPr="0082156E">
        <w:rPr>
          <w:rStyle w:val="shorttext"/>
          <w:rFonts w:cstheme="minorHAnsi"/>
          <w:color w:val="C45911" w:themeColor="accent2" w:themeShade="BF"/>
          <w:u w:val="single"/>
          <w:lang w:val="ga-IE"/>
        </w:rPr>
        <w:t>cáca</w:t>
      </w:r>
      <w:r w:rsidRPr="0082156E">
        <w:rPr>
          <w:rStyle w:val="shorttext"/>
          <w:rFonts w:cstheme="minorHAnsi"/>
          <w:lang w:val="ga-IE"/>
        </w:rPr>
        <w:t xml:space="preserve"> milis</w:t>
      </w:r>
      <w:r w:rsidRPr="0082156E">
        <w:rPr>
          <w:rStyle w:val="shorttext"/>
          <w:rFonts w:cstheme="minorHAnsi"/>
        </w:rPr>
        <w:t xml:space="preserve">, cake, </w:t>
      </w:r>
      <w:r w:rsidRPr="0082156E">
        <w:rPr>
          <w:rStyle w:val="shorttext"/>
          <w:rFonts w:cstheme="minorHAnsi"/>
          <w:b/>
        </w:rPr>
        <w:t>Scots-Gaelic</w:t>
      </w:r>
      <w:r w:rsidRPr="0082156E">
        <w:rPr>
          <w:rStyle w:val="shorttext"/>
          <w:rFonts w:cstheme="minorHAnsi"/>
        </w:rPr>
        <w:t xml:space="preserve">, </w:t>
      </w:r>
      <w:r w:rsidRPr="0082156E">
        <w:rPr>
          <w:rStyle w:val="shorttext"/>
          <w:rFonts w:cstheme="minorHAnsi"/>
          <w:color w:val="C45911" w:themeColor="accent2" w:themeShade="BF"/>
          <w:u w:val="single"/>
          <w:lang w:val="gd-GB"/>
        </w:rPr>
        <w:t>cèic</w:t>
      </w:r>
      <w:r w:rsidRPr="0082156E">
        <w:rPr>
          <w:rStyle w:val="shorttext"/>
          <w:rFonts w:cstheme="minorHAnsi"/>
        </w:rPr>
        <w:t xml:space="preserve">, cake, </w:t>
      </w:r>
      <w:r w:rsidRPr="0082156E">
        <w:rPr>
          <w:rStyle w:val="shorttext"/>
          <w:rFonts w:cstheme="minorHAnsi"/>
          <w:b/>
        </w:rPr>
        <w:t>Welsh</w:t>
      </w:r>
      <w:r w:rsidRPr="0082156E">
        <w:rPr>
          <w:rStyle w:val="shorttext"/>
          <w:rFonts w:cstheme="minorHAnsi"/>
        </w:rPr>
        <w:t>,</w:t>
      </w:r>
      <w:r w:rsidRPr="0082156E">
        <w:rPr>
          <w:rStyle w:val="shorttext"/>
          <w:rFonts w:cstheme="minorHAnsi"/>
          <w:color w:val="C45911" w:themeColor="accent2" w:themeShade="BF"/>
          <w:u w:val="single"/>
        </w:rPr>
        <w:t xml:space="preserve"> </w:t>
      </w:r>
      <w:r w:rsidRPr="0082156E">
        <w:rPr>
          <w:rStyle w:val="shorttext"/>
          <w:rFonts w:cstheme="minorHAnsi"/>
          <w:color w:val="C45911" w:themeColor="accent2" w:themeShade="BF"/>
          <w:u w:val="single"/>
          <w:lang w:val="cy-GB"/>
        </w:rPr>
        <w:t>cacen</w:t>
      </w:r>
      <w:r w:rsidRPr="0082156E">
        <w:rPr>
          <w:rStyle w:val="shorttext"/>
          <w:rFonts w:cstheme="minorHAnsi"/>
          <w:lang w:val="cy-GB"/>
        </w:rPr>
        <w:t xml:space="preserve">, cake, </w:t>
      </w:r>
      <w:r w:rsidRPr="0082156E">
        <w:rPr>
          <w:rStyle w:val="shorttext"/>
          <w:rFonts w:cstheme="minorHAnsi"/>
          <w:b/>
        </w:rPr>
        <w:t>Englis</w:t>
      </w:r>
      <w:r w:rsidRPr="0082156E">
        <w:rPr>
          <w:rStyle w:val="shorttext"/>
          <w:rFonts w:cstheme="minorHAnsi"/>
        </w:rPr>
        <w:t xml:space="preserve">h, </w:t>
      </w:r>
      <w:r w:rsidRPr="0082156E">
        <w:rPr>
          <w:rStyle w:val="shorttext"/>
          <w:rFonts w:cstheme="minorHAnsi"/>
          <w:b/>
        </w:rPr>
        <w:t>cake</w:t>
      </w:r>
      <w:r w:rsidRPr="0082156E">
        <w:rPr>
          <w:rStyle w:val="shorttext"/>
          <w:rFonts w:cstheme="minorHAnsi"/>
        </w:rPr>
        <w:t xml:space="preserve"> [&lt;ON kaka].</w:t>
      </w:r>
      <w:proofErr w:type="gramEnd"/>
    </w:p>
  </w:footnote>
  <w:footnote w:id="43">
    <w:p w14:paraId="4E5A70BF" w14:textId="37C5F4AC" w:rsidR="00B7556D" w:rsidRDefault="00B7556D">
      <w:pPr>
        <w:pStyle w:val="FootnoteText"/>
      </w:pPr>
      <w:r>
        <w:rPr>
          <w:rStyle w:val="FootnoteReference"/>
        </w:rPr>
        <w:footnoteRef/>
      </w:r>
      <w:r>
        <w:t xml:space="preserve"> </w:t>
      </w:r>
      <w:r w:rsidRPr="003A0391">
        <w:rPr>
          <w:b/>
        </w:rPr>
        <w:t>Akkadian</w:t>
      </w:r>
      <w:r>
        <w:t xml:space="preserve">, </w:t>
      </w:r>
      <w:r>
        <w:rPr>
          <w:rFonts w:eastAsia="Calibri"/>
          <w:b/>
          <w:bCs/>
          <w:color w:val="993399"/>
          <w:u w:val="single"/>
          <w:shd w:val="clear" w:color="auto" w:fill="FFFFFF"/>
        </w:rPr>
        <w:t>ḫas</w:t>
      </w:r>
      <w:r>
        <w:rPr>
          <w:b/>
          <w:bCs/>
          <w:color w:val="993399"/>
          <w:u w:val="single"/>
          <w:shd w:val="clear" w:color="auto" w:fill="FFFFFF"/>
        </w:rPr>
        <w:t>ā</w:t>
      </w:r>
      <w:r>
        <w:rPr>
          <w:rFonts w:eastAsia="Calibri"/>
          <w:b/>
          <w:bCs/>
          <w:color w:val="993399"/>
          <w:u w:val="single"/>
          <w:shd w:val="clear" w:color="auto" w:fill="FFFFFF"/>
        </w:rPr>
        <w:t>su</w:t>
      </w:r>
      <w:r>
        <w:t xml:space="preserve">, to care for, to think care for, to think of a person, to be pious, </w:t>
      </w:r>
      <w:r>
        <w:rPr>
          <w:rFonts w:eastAsia="Calibri"/>
        </w:rPr>
        <w:t xml:space="preserve">to study, investigate, to worry, etc., </w:t>
      </w:r>
      <w:r w:rsidRPr="003A0391">
        <w:rPr>
          <w:rFonts w:eastAsia="Calibri"/>
          <w:b/>
        </w:rPr>
        <w:t>Hittite</w:t>
      </w:r>
      <w:r>
        <w:rPr>
          <w:rFonts w:eastAsia="Calibri"/>
        </w:rPr>
        <w:t xml:space="preserve">, </w:t>
      </w:r>
      <w:r>
        <w:rPr>
          <w:b/>
          <w:bCs/>
          <w:color w:val="993399"/>
          <w:u w:val="single"/>
        </w:rPr>
        <w:t>asnu</w:t>
      </w:r>
      <w:r>
        <w:rPr>
          <w:color w:val="993399"/>
          <w:u w:val="single"/>
        </w:rPr>
        <w:t xml:space="preserve">, </w:t>
      </w:r>
      <w:r>
        <w:t>to take care of</w:t>
      </w:r>
      <w:r w:rsidRPr="00345CDF">
        <w:rPr>
          <w:bCs/>
        </w:rPr>
        <w:t>,</w:t>
      </w:r>
      <w:r>
        <w:rPr>
          <w:b/>
          <w:bCs/>
        </w:rPr>
        <w:t xml:space="preserve"> snu, </w:t>
      </w:r>
      <w:r>
        <w:t xml:space="preserve">to take care of, to be done with, to deliver, </w:t>
      </w:r>
      <w:r>
        <w:rPr>
          <w:b/>
          <w:bCs/>
          <w:color w:val="993399"/>
          <w:u w:val="single"/>
        </w:rPr>
        <w:t>assianu</w:t>
      </w:r>
      <w:r>
        <w:rPr>
          <w:b/>
          <w:bCs/>
        </w:rPr>
        <w:t xml:space="preserve">, </w:t>
      </w:r>
      <w:r>
        <w:t xml:space="preserve">to care, make beloved, </w:t>
      </w:r>
      <w:r w:rsidRPr="003A0391">
        <w:rPr>
          <w:b/>
        </w:rPr>
        <w:t>Latin</w:t>
      </w:r>
      <w:r>
        <w:t xml:space="preserve">, </w:t>
      </w:r>
      <w:r>
        <w:rPr>
          <w:color w:val="FF0000"/>
        </w:rPr>
        <w:t>curo-are</w:t>
      </w:r>
      <w:r>
        <w:t xml:space="preserve">, to care for, pay attention to, </w:t>
      </w:r>
      <w:r w:rsidRPr="003A0391">
        <w:rPr>
          <w:b/>
        </w:rPr>
        <w:t>Irish</w:t>
      </w:r>
      <w:r>
        <w:t xml:space="preserve">, </w:t>
      </w:r>
      <w:r>
        <w:rPr>
          <w:rStyle w:val="tlid-translation"/>
          <w:color w:val="FF0000"/>
        </w:rPr>
        <w:t>cúram</w:t>
      </w:r>
      <w:r>
        <w:rPr>
          <w:rStyle w:val="tlid-translation"/>
          <w:color w:val="000000"/>
        </w:rPr>
        <w:t xml:space="preserve"> a thabhairt, to care for, </w:t>
      </w:r>
      <w:r w:rsidRPr="003A0391">
        <w:rPr>
          <w:rStyle w:val="tlid-translation"/>
          <w:b/>
          <w:color w:val="000000"/>
        </w:rPr>
        <w:t>Scots-Gaelic</w:t>
      </w:r>
      <w:r>
        <w:rPr>
          <w:rStyle w:val="tlid-translation"/>
          <w:color w:val="000000"/>
        </w:rPr>
        <w:t>, gus</w:t>
      </w:r>
      <w:r>
        <w:rPr>
          <w:rStyle w:val="tlid-translation"/>
          <w:color w:val="FF0000"/>
        </w:rPr>
        <w:t xml:space="preserve"> cùram</w:t>
      </w:r>
      <w:r>
        <w:rPr>
          <w:rStyle w:val="tlid-translation"/>
          <w:color w:val="000000"/>
        </w:rPr>
        <w:t xml:space="preserve"> a ghabhai, to care for,</w:t>
      </w:r>
      <w:r w:rsidRPr="003A0391">
        <w:rPr>
          <w:rStyle w:val="tlid-translation"/>
          <w:b/>
          <w:color w:val="000000"/>
        </w:rPr>
        <w:t xml:space="preserve"> Italian</w:t>
      </w:r>
      <w:r>
        <w:rPr>
          <w:rStyle w:val="tlid-translation"/>
          <w:color w:val="000000"/>
        </w:rPr>
        <w:t xml:space="preserve">, </w:t>
      </w:r>
      <w:r>
        <w:rPr>
          <w:color w:val="EE0000"/>
        </w:rPr>
        <w:t>curare</w:t>
      </w:r>
      <w:r>
        <w:t xml:space="preserve">, to care for, </w:t>
      </w:r>
      <w:r w:rsidRPr="003A0391">
        <w:rPr>
          <w:b/>
        </w:rPr>
        <w:t>French</w:t>
      </w:r>
      <w:r>
        <w:t xml:space="preserve">, </w:t>
      </w:r>
      <w:r>
        <w:rPr>
          <w:color w:val="FF0000"/>
        </w:rPr>
        <w:t>guérir</w:t>
      </w:r>
      <w:r>
        <w:t xml:space="preserve">, to cure, to heal, </w:t>
      </w:r>
      <w:r w:rsidRPr="003A0391">
        <w:rPr>
          <w:b/>
        </w:rPr>
        <w:t>English</w:t>
      </w:r>
      <w:r>
        <w:t xml:space="preserve">, to </w:t>
      </w:r>
      <w:r>
        <w:rPr>
          <w:color w:val="FF0000"/>
        </w:rPr>
        <w:t xml:space="preserve">care </w:t>
      </w:r>
      <w:r>
        <w:t>f</w:t>
      </w:r>
      <w:r w:rsidRPr="003A0391">
        <w:t>or</w:t>
      </w:r>
      <w:r>
        <w:t xml:space="preserve"> [&lt;OE </w:t>
      </w:r>
      <w:r>
        <w:rPr>
          <w:color w:val="FF0000"/>
        </w:rPr>
        <w:t>cearu</w:t>
      </w:r>
      <w:r w:rsidRPr="003A0391">
        <w:t>]</w:t>
      </w:r>
      <w:r>
        <w:t>.</w:t>
      </w:r>
      <w:r w:rsidRPr="003A0391">
        <w:t xml:space="preserve"> </w:t>
      </w:r>
    </w:p>
  </w:footnote>
  <w:footnote w:id="44">
    <w:p w14:paraId="664E0340" w14:textId="1B98A31F" w:rsidR="00B7556D" w:rsidRPr="004C6582" w:rsidRDefault="00B7556D">
      <w:pPr>
        <w:pStyle w:val="FootnoteText"/>
        <w:rPr>
          <w:rFonts w:cstheme="minorHAnsi"/>
        </w:rPr>
      </w:pPr>
      <w:r w:rsidRPr="00B52E4C">
        <w:rPr>
          <w:rStyle w:val="FootnoteReference"/>
          <w:rFonts w:ascii="Times New Roman" w:hAnsi="Times New Roman" w:cs="Times New Roman"/>
        </w:rPr>
        <w:footnoteRef/>
      </w:r>
      <w:r w:rsidRPr="00B52E4C">
        <w:rPr>
          <w:rFonts w:ascii="Times New Roman" w:hAnsi="Times New Roman" w:cs="Times New Roman"/>
        </w:rPr>
        <w:t xml:space="preserve"> </w:t>
      </w:r>
      <w:r w:rsidRPr="004C6582">
        <w:rPr>
          <w:rFonts w:cstheme="minorHAnsi"/>
          <w:b/>
        </w:rPr>
        <w:t>Akkadian</w:t>
      </w:r>
      <w:r w:rsidRPr="004C6582">
        <w:rPr>
          <w:rFonts w:cstheme="minorHAnsi"/>
        </w:rPr>
        <w:t xml:space="preserve">, </w:t>
      </w:r>
      <w:r w:rsidRPr="004C6582">
        <w:rPr>
          <w:rFonts w:eastAsia="Calibri" w:cstheme="minorHAnsi"/>
          <w:b/>
          <w:bCs/>
          <w:color w:val="CC6600"/>
          <w:u w:val="single"/>
        </w:rPr>
        <w:t>na</w:t>
      </w:r>
      <w:r w:rsidRPr="004C6582">
        <w:rPr>
          <w:rFonts w:cstheme="minorHAnsi"/>
          <w:b/>
          <w:bCs/>
          <w:color w:val="CC6600"/>
          <w:u w:val="single"/>
        </w:rPr>
        <w:t>š</w:t>
      </w:r>
      <w:r w:rsidRPr="004C6582">
        <w:rPr>
          <w:rFonts w:eastAsia="Calibri" w:cstheme="minorHAnsi"/>
          <w:b/>
          <w:bCs/>
          <w:color w:val="CC6600"/>
          <w:u w:val="single"/>
        </w:rPr>
        <w:t>û</w:t>
      </w:r>
      <w:r w:rsidRPr="004C6582">
        <w:rPr>
          <w:rFonts w:eastAsia="Calibri" w:cstheme="minorHAnsi"/>
        </w:rPr>
        <w:t>, to carry, to carry off, steal, to transport, hold a document, silver, etc., to bear fruit, etc.to multiply (math t</w:t>
      </w:r>
      <w:r>
        <w:rPr>
          <w:rFonts w:eastAsia="Calibri" w:cstheme="minorHAnsi"/>
        </w:rPr>
        <w:t>erm), to pick up and keep, etc.</w:t>
      </w:r>
      <w:r w:rsidRPr="004C6582">
        <w:rPr>
          <w:rFonts w:eastAsia="Calibri" w:cstheme="minorHAnsi"/>
        </w:rPr>
        <w:t xml:space="preserve">, </w:t>
      </w:r>
      <w:r w:rsidRPr="004C6582">
        <w:rPr>
          <w:rFonts w:eastAsia="Calibri" w:cstheme="minorHAnsi"/>
          <w:b/>
          <w:bCs/>
          <w:color w:val="993399"/>
          <w:u w:val="single"/>
        </w:rPr>
        <w:t>n</w:t>
      </w:r>
      <w:r w:rsidRPr="004C6582">
        <w:rPr>
          <w:rFonts w:cstheme="minorHAnsi"/>
          <w:b/>
          <w:bCs/>
          <w:color w:val="993399"/>
          <w:u w:val="single"/>
        </w:rPr>
        <w:t>āš</w:t>
      </w:r>
      <w:r w:rsidRPr="004C6582">
        <w:rPr>
          <w:rFonts w:eastAsia="Calibri" w:cstheme="minorHAnsi"/>
          <w:b/>
          <w:bCs/>
          <w:color w:val="993399"/>
          <w:u w:val="single"/>
        </w:rPr>
        <w:t>i</w:t>
      </w:r>
      <w:r w:rsidRPr="004C6582">
        <w:rPr>
          <w:rFonts w:cstheme="minorHAnsi"/>
          <w:b/>
          <w:bCs/>
          <w:color w:val="993399"/>
          <w:u w:val="single"/>
        </w:rPr>
        <w:t>ā</w:t>
      </w:r>
      <w:r w:rsidRPr="004C6582">
        <w:rPr>
          <w:rFonts w:eastAsia="Calibri" w:cstheme="minorHAnsi"/>
          <w:b/>
          <w:bCs/>
          <w:color w:val="993399"/>
          <w:u w:val="single"/>
        </w:rPr>
        <w:t>nu</w:t>
      </w:r>
      <w:r w:rsidRPr="004C6582">
        <w:rPr>
          <w:rFonts w:eastAsia="Calibri" w:cstheme="minorHAnsi"/>
        </w:rPr>
        <w:t xml:space="preserve">, person who has been carried away, </w:t>
      </w:r>
      <w:r w:rsidRPr="004C6582">
        <w:rPr>
          <w:rFonts w:eastAsia="Calibri" w:cstheme="minorHAnsi"/>
          <w:b/>
        </w:rPr>
        <w:t>Urartian</w:t>
      </w:r>
      <w:r w:rsidRPr="004C6582">
        <w:rPr>
          <w:rFonts w:eastAsia="Calibri" w:cstheme="minorHAnsi"/>
        </w:rPr>
        <w:t xml:space="preserve">, </w:t>
      </w:r>
      <w:bookmarkStart w:id="12" w:name="_Hlk513622922"/>
      <w:r w:rsidRPr="004C6582">
        <w:rPr>
          <w:rFonts w:cstheme="minorHAnsi"/>
          <w:color w:val="993399"/>
          <w:u w:val="single"/>
          <w:shd w:val="clear" w:color="auto" w:fill="FFFFFF"/>
        </w:rPr>
        <w:t>naḫ</w:t>
      </w:r>
      <w:bookmarkEnd w:id="12"/>
      <w:r w:rsidRPr="004C6582">
        <w:rPr>
          <w:rStyle w:val="sdata"/>
          <w:rFonts w:cstheme="minorHAnsi"/>
          <w:color w:val="CC6600"/>
        </w:rPr>
        <w:t xml:space="preserve">-, </w:t>
      </w:r>
      <w:r w:rsidRPr="004C6582">
        <w:rPr>
          <w:rStyle w:val="sdata"/>
          <w:rFonts w:cstheme="minorHAnsi"/>
        </w:rPr>
        <w:t>to carry away, sit down,</w:t>
      </w:r>
      <w:r w:rsidRPr="004C6582">
        <w:rPr>
          <w:rFonts w:cstheme="minorHAnsi"/>
        </w:rPr>
        <w:t xml:space="preserve"> </w:t>
      </w:r>
      <w:r w:rsidRPr="004C6582">
        <w:rPr>
          <w:rFonts w:eastAsia="Calibri" w:cstheme="minorHAnsi"/>
          <w:b/>
        </w:rPr>
        <w:t>Belarusian</w:t>
      </w:r>
      <w:r w:rsidRPr="004C6582">
        <w:rPr>
          <w:rFonts w:eastAsia="Calibri" w:cstheme="minorHAnsi"/>
        </w:rPr>
        <w:t xml:space="preserve">, </w:t>
      </w:r>
      <w:r w:rsidRPr="004C6582">
        <w:rPr>
          <w:rFonts w:cstheme="minorHAnsi"/>
        </w:rPr>
        <w:t xml:space="preserve">несці, </w:t>
      </w:r>
      <w:r w:rsidRPr="004C6582">
        <w:rPr>
          <w:rFonts w:cstheme="minorHAnsi"/>
          <w:color w:val="993399"/>
          <w:u w:val="single"/>
          <w:shd w:val="clear" w:color="auto" w:fill="FFFFFF"/>
        </w:rPr>
        <w:t>niesci</w:t>
      </w:r>
      <w:r w:rsidRPr="004C6582">
        <w:rPr>
          <w:rFonts w:cstheme="minorHAnsi"/>
          <w:color w:val="000000"/>
          <w:shd w:val="clear" w:color="auto" w:fill="FFFFFF"/>
        </w:rPr>
        <w:t xml:space="preserve">, carry, </w:t>
      </w:r>
      <w:r w:rsidRPr="004C6582">
        <w:rPr>
          <w:rFonts w:eastAsia="Calibri" w:cstheme="minorHAnsi"/>
        </w:rPr>
        <w:t xml:space="preserve"> </w:t>
      </w:r>
      <w:r w:rsidRPr="004C6582">
        <w:rPr>
          <w:rFonts w:cstheme="minorHAnsi"/>
        </w:rPr>
        <w:t xml:space="preserve">выносіць, </w:t>
      </w:r>
      <w:r w:rsidRPr="004C6582">
        <w:rPr>
          <w:rFonts w:cstheme="minorHAnsi"/>
          <w:color w:val="CC6600"/>
          <w:u w:val="single"/>
          <w:shd w:val="clear" w:color="auto" w:fill="FFFFFF"/>
        </w:rPr>
        <w:t>vynosić</w:t>
      </w:r>
      <w:r w:rsidRPr="004C6582">
        <w:rPr>
          <w:rFonts w:cstheme="minorHAnsi"/>
          <w:shd w:val="clear" w:color="auto" w:fill="FFFFFF"/>
        </w:rPr>
        <w:t xml:space="preserve">, to carry away, </w:t>
      </w:r>
      <w:r w:rsidRPr="004C6582">
        <w:rPr>
          <w:rFonts w:cstheme="minorHAnsi"/>
          <w:b/>
          <w:shd w:val="clear" w:color="auto" w:fill="FFFFFF"/>
        </w:rPr>
        <w:t>Belarus</w:t>
      </w:r>
      <w:r w:rsidRPr="004C6582">
        <w:rPr>
          <w:rFonts w:cstheme="minorHAnsi"/>
          <w:shd w:val="clear" w:color="auto" w:fill="FFFFFF"/>
        </w:rPr>
        <w:t xml:space="preserve">, </w:t>
      </w:r>
      <w:r w:rsidRPr="004C6582">
        <w:rPr>
          <w:rFonts w:cstheme="minorHAnsi"/>
          <w:color w:val="993399"/>
          <w:u w:val="single"/>
        </w:rPr>
        <w:t>niesci</w:t>
      </w:r>
      <w:r w:rsidRPr="004C6582">
        <w:rPr>
          <w:rFonts w:cstheme="minorHAnsi"/>
        </w:rPr>
        <w:t>, to bring, carrry ,</w:t>
      </w:r>
      <w:r w:rsidRPr="004C6582">
        <w:rPr>
          <w:rFonts w:cstheme="minorHAnsi"/>
          <w:shd w:val="clear" w:color="auto" w:fill="FFFFFF"/>
        </w:rPr>
        <w:t xml:space="preserve"> </w:t>
      </w:r>
      <w:r w:rsidRPr="004C6582">
        <w:rPr>
          <w:rFonts w:cstheme="minorHAnsi"/>
          <w:b/>
          <w:shd w:val="clear" w:color="auto" w:fill="FFFFFF"/>
        </w:rPr>
        <w:t>Croatian</w:t>
      </w:r>
      <w:r w:rsidRPr="004C6582">
        <w:rPr>
          <w:rFonts w:cstheme="minorHAnsi"/>
          <w:shd w:val="clear" w:color="auto" w:fill="FFFFFF"/>
        </w:rPr>
        <w:t xml:space="preserve">, </w:t>
      </w:r>
      <w:r w:rsidRPr="004C6582">
        <w:rPr>
          <w:rFonts w:cstheme="minorHAnsi"/>
          <w:color w:val="993399"/>
          <w:u w:val="single"/>
        </w:rPr>
        <w:t>nositi</w:t>
      </w:r>
      <w:r w:rsidRPr="004C6582">
        <w:rPr>
          <w:rFonts w:cstheme="minorHAnsi"/>
        </w:rPr>
        <w:t xml:space="preserve">, </w:t>
      </w:r>
      <w:r w:rsidRPr="004C6582">
        <w:rPr>
          <w:rFonts w:cstheme="minorHAnsi"/>
          <w:shd w:val="clear" w:color="auto" w:fill="FFFFFF"/>
        </w:rPr>
        <w:t xml:space="preserve"> to carry away, </w:t>
      </w:r>
      <w:r w:rsidRPr="004C6582">
        <w:rPr>
          <w:rFonts w:cstheme="minorHAnsi"/>
          <w:b/>
          <w:shd w:val="clear" w:color="auto" w:fill="FFFFFF"/>
        </w:rPr>
        <w:t>Sanskrit</w:t>
      </w:r>
      <w:r w:rsidRPr="004C6582">
        <w:rPr>
          <w:rFonts w:cstheme="minorHAnsi"/>
          <w:shd w:val="clear" w:color="auto" w:fill="FFFFFF"/>
        </w:rPr>
        <w:t xml:space="preserve">, </w:t>
      </w:r>
      <w:r w:rsidRPr="004C6582">
        <w:rPr>
          <w:rFonts w:cstheme="minorHAnsi"/>
          <w:color w:val="0000EE"/>
        </w:rPr>
        <w:t>vahya</w:t>
      </w:r>
      <w:r w:rsidRPr="004C6582">
        <w:rPr>
          <w:rFonts w:cstheme="minorHAnsi"/>
        </w:rPr>
        <w:t>, portable bed or litter; vah,</w:t>
      </w:r>
      <w:r w:rsidRPr="004C6582">
        <w:rPr>
          <w:rFonts w:cstheme="minorHAnsi"/>
          <w:color w:val="0000EE"/>
        </w:rPr>
        <w:t xml:space="preserve"> vahati, -te</w:t>
      </w:r>
      <w:r w:rsidRPr="004C6582">
        <w:rPr>
          <w:rFonts w:cstheme="minorHAnsi"/>
        </w:rPr>
        <w:t xml:space="preserve">, to conduct, carry, lead, bear, </w:t>
      </w:r>
      <w:r w:rsidRPr="004C6582">
        <w:rPr>
          <w:rFonts w:cstheme="minorHAnsi"/>
          <w:b/>
        </w:rPr>
        <w:t>Latvian</w:t>
      </w:r>
      <w:r w:rsidRPr="004C6582">
        <w:rPr>
          <w:rFonts w:cstheme="minorHAnsi"/>
        </w:rPr>
        <w:t xml:space="preserve">, </w:t>
      </w:r>
      <w:r w:rsidRPr="004C6582">
        <w:rPr>
          <w:rFonts w:cstheme="minorHAnsi"/>
          <w:color w:val="3333FF"/>
        </w:rPr>
        <w:t>pārvadāt,</w:t>
      </w:r>
      <w:r w:rsidRPr="004C6582">
        <w:rPr>
          <w:rFonts w:cstheme="minorHAnsi"/>
        </w:rPr>
        <w:t xml:space="preserve"> carry</w:t>
      </w:r>
      <w:r w:rsidRPr="004C6582">
        <w:rPr>
          <w:rFonts w:cstheme="minorHAnsi"/>
          <w:color w:val="DD0000"/>
        </w:rPr>
        <w:t xml:space="preserve">, </w:t>
      </w:r>
      <w:r w:rsidRPr="004C6582">
        <w:rPr>
          <w:rFonts w:cstheme="minorHAnsi"/>
          <w:b/>
        </w:rPr>
        <w:t>Latin</w:t>
      </w:r>
      <w:r w:rsidRPr="004C6582">
        <w:rPr>
          <w:rFonts w:cstheme="minorHAnsi"/>
        </w:rPr>
        <w:t>,</w:t>
      </w:r>
      <w:r w:rsidRPr="004C6582">
        <w:rPr>
          <w:rFonts w:cstheme="minorHAnsi"/>
          <w:color w:val="0000EE"/>
        </w:rPr>
        <w:t xml:space="preserve"> aveho-vehere-vexi-vectum</w:t>
      </w:r>
      <w:r w:rsidRPr="004C6582">
        <w:rPr>
          <w:rFonts w:cstheme="minorHAnsi"/>
          <w:color w:val="DD0000"/>
        </w:rPr>
        <w:t>,</w:t>
      </w:r>
      <w:r w:rsidRPr="004C6582">
        <w:rPr>
          <w:rFonts w:cstheme="minorHAnsi"/>
        </w:rPr>
        <w:t xml:space="preserve"> to carry,  </w:t>
      </w:r>
      <w:r w:rsidRPr="004C6582">
        <w:rPr>
          <w:rFonts w:cstheme="minorHAnsi"/>
          <w:color w:val="3333FF"/>
        </w:rPr>
        <w:t>deveho-vehere,</w:t>
      </w:r>
      <w:r w:rsidRPr="004C6582">
        <w:rPr>
          <w:rFonts w:cstheme="minorHAnsi"/>
          <w:color w:val="FF0000"/>
        </w:rPr>
        <w:t xml:space="preserve"> </w:t>
      </w:r>
      <w:r w:rsidRPr="004C6582">
        <w:rPr>
          <w:rFonts w:cstheme="minorHAnsi"/>
          <w:color w:val="000000"/>
        </w:rPr>
        <w:t xml:space="preserve">to carry away or down, </w:t>
      </w:r>
      <w:r w:rsidRPr="004C6582">
        <w:rPr>
          <w:rFonts w:cstheme="minorHAnsi"/>
          <w:b/>
          <w:color w:val="000000"/>
        </w:rPr>
        <w:t>Welsh</w:t>
      </w:r>
      <w:r w:rsidRPr="004C6582">
        <w:rPr>
          <w:rFonts w:cstheme="minorHAnsi"/>
          <w:color w:val="000000"/>
        </w:rPr>
        <w:t xml:space="preserve">, </w:t>
      </w:r>
      <w:r w:rsidRPr="004C6582">
        <w:rPr>
          <w:rFonts w:cstheme="minorHAnsi"/>
          <w:color w:val="0000EE"/>
        </w:rPr>
        <w:t>arwain</w:t>
      </w:r>
      <w:r w:rsidRPr="004C6582">
        <w:rPr>
          <w:rFonts w:cstheme="minorHAnsi"/>
        </w:rPr>
        <w:t xml:space="preserve">, to lead,carry, </w:t>
      </w:r>
      <w:r w:rsidRPr="004C6582">
        <w:rPr>
          <w:rFonts w:cstheme="minorHAnsi"/>
          <w:color w:val="000000"/>
        </w:rPr>
        <w:t xml:space="preserve"> </w:t>
      </w:r>
      <w:r w:rsidRPr="004C6582">
        <w:rPr>
          <w:rFonts w:cstheme="minorHAnsi"/>
          <w:b/>
          <w:color w:val="000000"/>
        </w:rPr>
        <w:t>Etruscan</w:t>
      </w:r>
      <w:r w:rsidRPr="004C6582">
        <w:rPr>
          <w:rFonts w:cstheme="minorHAnsi"/>
          <w:color w:val="000000"/>
        </w:rPr>
        <w:t xml:space="preserve">, </w:t>
      </w:r>
      <w:r w:rsidRPr="004C6582">
        <w:rPr>
          <w:rFonts w:cstheme="minorHAnsi"/>
          <w:color w:val="3333FF"/>
        </w:rPr>
        <w:t>devio</w:t>
      </w:r>
      <w:r w:rsidRPr="004C6582">
        <w:rPr>
          <w:rFonts w:cstheme="minorHAnsi"/>
          <w:color w:val="000000"/>
        </w:rPr>
        <w:t xml:space="preserve">, (DEVIV)?, </w:t>
      </w:r>
      <w:r w:rsidRPr="004C6582">
        <w:rPr>
          <w:rFonts w:cstheme="minorHAnsi"/>
          <w:color w:val="0000EE"/>
        </w:rPr>
        <w:t>afeu</w:t>
      </w:r>
      <w:r w:rsidRPr="004C6582">
        <w:rPr>
          <w:rFonts w:cstheme="minorHAnsi"/>
          <w:color w:val="000000"/>
        </w:rPr>
        <w:t xml:space="preserve"> (AFEF)</w:t>
      </w:r>
      <w:r w:rsidRPr="004C6582">
        <w:rPr>
          <w:rFonts w:cstheme="minorHAnsi"/>
        </w:rPr>
        <w:t xml:space="preserve">, </w:t>
      </w:r>
      <w:r w:rsidRPr="004C6582">
        <w:rPr>
          <w:rFonts w:cstheme="minorHAnsi"/>
          <w:b/>
        </w:rPr>
        <w:t>Avestan</w:t>
      </w:r>
      <w:r w:rsidRPr="004C6582">
        <w:rPr>
          <w:rFonts w:cstheme="minorHAnsi"/>
        </w:rPr>
        <w:t xml:space="preserve">, </w:t>
      </w:r>
      <w:r w:rsidRPr="004C6582">
        <w:rPr>
          <w:rFonts w:cstheme="minorHAnsi"/>
          <w:color w:val="009900"/>
          <w:u w:val="single"/>
        </w:rPr>
        <w:t>upa-bara</w:t>
      </w:r>
      <w:r w:rsidRPr="004C6582">
        <w:rPr>
          <w:rFonts w:cstheme="minorHAnsi"/>
          <w:color w:val="EE0000"/>
        </w:rPr>
        <w:t xml:space="preserve"> </w:t>
      </w:r>
      <w:r w:rsidRPr="004C6582">
        <w:rPr>
          <w:rFonts w:cstheme="minorHAnsi"/>
          <w:color w:val="000000"/>
        </w:rPr>
        <w:t>[</w:t>
      </w:r>
      <w:r w:rsidRPr="004C6582">
        <w:rPr>
          <w:rFonts w:cstheme="minorHAnsi"/>
          <w:color w:val="009900"/>
          <w:u w:val="single"/>
        </w:rPr>
        <w:t>upa-ba</w:t>
      </w:r>
      <w:r w:rsidRPr="004C6582">
        <w:rPr>
          <w:rFonts w:cstheme="minorHAnsi"/>
          <w:color w:val="000000"/>
        </w:rPr>
        <w:t xml:space="preserve">r,] to bring, to carry, </w:t>
      </w:r>
      <w:r w:rsidRPr="004C6582">
        <w:rPr>
          <w:rFonts w:cstheme="minorHAnsi"/>
          <w:b/>
          <w:color w:val="000000"/>
        </w:rPr>
        <w:t>Persian</w:t>
      </w:r>
      <w:r w:rsidRPr="004C6582">
        <w:rPr>
          <w:rFonts w:cstheme="minorHAnsi"/>
          <w:color w:val="000000"/>
        </w:rPr>
        <w:t xml:space="preserve">, </w:t>
      </w:r>
      <w:r w:rsidRPr="004C6582">
        <w:rPr>
          <w:rFonts w:cstheme="minorHAnsi"/>
          <w:color w:val="009900"/>
          <w:u w:val="single"/>
        </w:rPr>
        <w:t>bordan</w:t>
      </w:r>
      <w:r w:rsidRPr="004C6582">
        <w:rPr>
          <w:rFonts w:cstheme="minorHAnsi"/>
        </w:rPr>
        <w:t xml:space="preserve">, </w:t>
      </w:r>
      <w:r w:rsidRPr="004C6582">
        <w:rPr>
          <w:rStyle w:val="nobold"/>
          <w:rFonts w:cstheme="minorHAnsi"/>
        </w:rPr>
        <w:t>بردن</w:t>
      </w:r>
      <w:r>
        <w:rPr>
          <w:rStyle w:val="nobold"/>
          <w:rFonts w:cstheme="minorHAnsi"/>
        </w:rPr>
        <w:t>,</w:t>
      </w:r>
      <w:r>
        <w:rPr>
          <w:rFonts w:cstheme="minorHAnsi"/>
        </w:rPr>
        <w:t> </w:t>
      </w:r>
      <w:r w:rsidRPr="004C6582">
        <w:rPr>
          <w:rFonts w:cstheme="minorHAnsi"/>
        </w:rPr>
        <w:t xml:space="preserve"> </w:t>
      </w:r>
      <w:r>
        <w:rPr>
          <w:rFonts w:cstheme="minorHAnsi"/>
        </w:rPr>
        <w:t>t</w:t>
      </w:r>
      <w:r w:rsidRPr="004C6582">
        <w:rPr>
          <w:rFonts w:cstheme="minorHAnsi"/>
        </w:rPr>
        <w:t xml:space="preserve">o carry, </w:t>
      </w:r>
      <w:r w:rsidRPr="004C6582">
        <w:rPr>
          <w:rFonts w:cstheme="minorHAnsi"/>
          <w:b/>
        </w:rPr>
        <w:t>English</w:t>
      </w:r>
      <w:r w:rsidRPr="004C6582">
        <w:rPr>
          <w:rFonts w:cstheme="minorHAnsi"/>
        </w:rPr>
        <w:t xml:space="preserve">, </w:t>
      </w:r>
      <w:r w:rsidRPr="004C6582">
        <w:rPr>
          <w:rFonts w:cstheme="minorHAnsi"/>
          <w:color w:val="009900"/>
          <w:u w:val="single"/>
        </w:rPr>
        <w:t>bear</w:t>
      </w:r>
      <w:r w:rsidRPr="004C6582">
        <w:rPr>
          <w:rFonts w:cstheme="minorHAnsi"/>
        </w:rPr>
        <w:t xml:space="preserve"> [&lt;OE </w:t>
      </w:r>
      <w:r w:rsidRPr="004C6582">
        <w:rPr>
          <w:rFonts w:cstheme="minorHAnsi"/>
          <w:color w:val="009900"/>
          <w:u w:val="single"/>
        </w:rPr>
        <w:t>beran</w:t>
      </w:r>
      <w:r w:rsidRPr="004C6582">
        <w:rPr>
          <w:rFonts w:cstheme="minorHAnsi"/>
        </w:rPr>
        <w:t xml:space="preserve">], </w:t>
      </w:r>
      <w:r w:rsidRPr="004C6582">
        <w:rPr>
          <w:rFonts w:cstheme="minorHAnsi"/>
          <w:b/>
        </w:rPr>
        <w:t>Finnish-Uralic</w:t>
      </w:r>
      <w:r w:rsidRPr="004C6582">
        <w:rPr>
          <w:rFonts w:cstheme="minorHAnsi"/>
        </w:rPr>
        <w:t xml:space="preserve">, </w:t>
      </w:r>
      <w:r w:rsidRPr="004C6582">
        <w:rPr>
          <w:rFonts w:cstheme="minorHAnsi"/>
          <w:color w:val="FF6600"/>
          <w:u w:val="single"/>
        </w:rPr>
        <w:t>kuljettaa</w:t>
      </w:r>
      <w:r w:rsidRPr="004C6582">
        <w:rPr>
          <w:rFonts w:cstheme="minorHAnsi"/>
        </w:rPr>
        <w:t xml:space="preserve">, </w:t>
      </w:r>
      <w:r w:rsidRPr="004C6582">
        <w:rPr>
          <w:rFonts w:cstheme="minorHAnsi"/>
          <w:b/>
        </w:rPr>
        <w:t>Armenian</w:t>
      </w:r>
      <w:r w:rsidRPr="004C6582">
        <w:rPr>
          <w:rFonts w:cstheme="minorHAnsi"/>
        </w:rPr>
        <w:t xml:space="preserve">, կրել, </w:t>
      </w:r>
      <w:r w:rsidRPr="004C6582">
        <w:rPr>
          <w:rFonts w:cstheme="minorHAnsi"/>
          <w:color w:val="FF6600"/>
          <w:u w:val="single"/>
          <w:shd w:val="clear" w:color="auto" w:fill="FFFFFF"/>
        </w:rPr>
        <w:t>krel</w:t>
      </w:r>
      <w:r w:rsidRPr="004C6582">
        <w:rPr>
          <w:rFonts w:cstheme="minorHAnsi"/>
          <w:color w:val="000000"/>
          <w:shd w:val="clear" w:color="auto" w:fill="FFFFFF"/>
        </w:rPr>
        <w:t xml:space="preserve">, carry, </w:t>
      </w:r>
      <w:r w:rsidRPr="004C6582">
        <w:rPr>
          <w:rFonts w:cstheme="minorHAnsi"/>
          <w:b/>
          <w:color w:val="000000"/>
          <w:shd w:val="clear" w:color="auto" w:fill="FFFFFF"/>
        </w:rPr>
        <w:t>Scots-Gaelic</w:t>
      </w:r>
      <w:r w:rsidRPr="004C6582">
        <w:rPr>
          <w:rFonts w:cstheme="minorHAnsi"/>
          <w:color w:val="000000"/>
          <w:shd w:val="clear" w:color="auto" w:fill="FFFFFF"/>
        </w:rPr>
        <w:t xml:space="preserve">, </w:t>
      </w:r>
      <w:r w:rsidRPr="004C6582">
        <w:rPr>
          <w:rFonts w:cstheme="minorHAnsi"/>
        </w:rPr>
        <w:t xml:space="preserve">a </w:t>
      </w:r>
      <w:r w:rsidRPr="004C6582">
        <w:rPr>
          <w:rFonts w:cstheme="minorHAnsi"/>
          <w:color w:val="FF6600"/>
          <w:u w:val="single"/>
        </w:rPr>
        <w:t>ghiùlan</w:t>
      </w:r>
      <w:r w:rsidRPr="004C6582">
        <w:rPr>
          <w:rFonts w:cstheme="minorHAnsi"/>
        </w:rPr>
        <w:t xml:space="preserve">, to carry, </w:t>
      </w:r>
      <w:r w:rsidRPr="00A82884">
        <w:rPr>
          <w:rFonts w:cstheme="minorHAnsi"/>
          <w:b/>
        </w:rPr>
        <w:t>Latin</w:t>
      </w:r>
      <w:r w:rsidRPr="004C6582">
        <w:rPr>
          <w:rFonts w:cstheme="minorHAnsi"/>
        </w:rPr>
        <w:t xml:space="preserve">, </w:t>
      </w:r>
      <w:r w:rsidRPr="004C6582">
        <w:rPr>
          <w:rFonts w:cstheme="minorHAnsi"/>
          <w:color w:val="DD0000"/>
        </w:rPr>
        <w:t>porto-are</w:t>
      </w:r>
      <w:r w:rsidRPr="004C6582">
        <w:rPr>
          <w:rFonts w:cstheme="minorHAnsi"/>
        </w:rPr>
        <w:t xml:space="preserve">, to carry, </w:t>
      </w:r>
      <w:r w:rsidRPr="004C6582">
        <w:rPr>
          <w:rFonts w:cstheme="minorHAnsi"/>
          <w:b/>
        </w:rPr>
        <w:t>Italian</w:t>
      </w:r>
      <w:r w:rsidRPr="004C6582">
        <w:rPr>
          <w:rFonts w:cstheme="minorHAnsi"/>
        </w:rPr>
        <w:t xml:space="preserve">, </w:t>
      </w:r>
      <w:r w:rsidRPr="004C6582">
        <w:rPr>
          <w:rFonts w:cstheme="minorHAnsi"/>
          <w:color w:val="EE0000"/>
        </w:rPr>
        <w:t>portare</w:t>
      </w:r>
      <w:r w:rsidRPr="004C6582">
        <w:rPr>
          <w:rFonts w:cstheme="minorHAnsi"/>
        </w:rPr>
        <w:t xml:space="preserve">, to carry, </w:t>
      </w:r>
      <w:r w:rsidRPr="004C6582">
        <w:rPr>
          <w:rFonts w:cstheme="minorHAnsi"/>
          <w:b/>
        </w:rPr>
        <w:t>French</w:t>
      </w:r>
      <w:r w:rsidRPr="004C6582">
        <w:rPr>
          <w:rFonts w:cstheme="minorHAnsi"/>
        </w:rPr>
        <w:t xml:space="preserve">, </w:t>
      </w:r>
      <w:r w:rsidRPr="004C6582">
        <w:rPr>
          <w:rFonts w:cstheme="minorHAnsi"/>
          <w:color w:val="EE0000"/>
        </w:rPr>
        <w:t>porter</w:t>
      </w:r>
      <w:r w:rsidRPr="004C6582">
        <w:rPr>
          <w:rFonts w:cstheme="minorHAnsi"/>
        </w:rPr>
        <w:t>, to carry,</w:t>
      </w:r>
    </w:p>
  </w:footnote>
  <w:footnote w:id="45">
    <w:p w14:paraId="7D062E52" w14:textId="4D20DCFA" w:rsidR="00B7556D" w:rsidRPr="00DC52D8" w:rsidRDefault="00B7556D">
      <w:pPr>
        <w:pStyle w:val="FootnoteText"/>
        <w:rPr>
          <w:rFonts w:cstheme="minorHAnsi"/>
        </w:rPr>
      </w:pPr>
      <w:r>
        <w:rPr>
          <w:rStyle w:val="FootnoteReference"/>
        </w:rPr>
        <w:footnoteRef/>
      </w:r>
      <w:r>
        <w:t xml:space="preserve"> </w:t>
      </w:r>
      <w:r w:rsidRPr="00DC52D8">
        <w:rPr>
          <w:rFonts w:cstheme="minorHAnsi"/>
          <w:b/>
        </w:rPr>
        <w:t>Akkadian</w:t>
      </w:r>
      <w:r w:rsidRPr="00DC52D8">
        <w:rPr>
          <w:rFonts w:cstheme="minorHAnsi"/>
        </w:rPr>
        <w:t xml:space="preserve">, </w:t>
      </w:r>
      <w:r w:rsidRPr="00DC52D8">
        <w:rPr>
          <w:rFonts w:cstheme="minorHAnsi"/>
          <w:b/>
          <w:bCs/>
          <w:color w:val="CC6600"/>
          <w:u w:val="single"/>
        </w:rPr>
        <w:t>š</w:t>
      </w:r>
      <w:r w:rsidRPr="00DC52D8">
        <w:rPr>
          <w:rFonts w:eastAsia="Calibri" w:cstheme="minorHAnsi"/>
          <w:b/>
          <w:bCs/>
          <w:color w:val="CC6600"/>
          <w:u w:val="single"/>
        </w:rPr>
        <w:t>urḫ</w:t>
      </w:r>
      <w:r w:rsidRPr="00DC52D8">
        <w:rPr>
          <w:rFonts w:cstheme="minorHAnsi"/>
          <w:b/>
          <w:bCs/>
          <w:color w:val="CC6600"/>
          <w:u w:val="single"/>
        </w:rPr>
        <w:t>ā</w:t>
      </w:r>
      <w:r w:rsidRPr="00DC52D8">
        <w:rPr>
          <w:rFonts w:eastAsia="Calibri" w:cstheme="minorHAnsi"/>
          <w:b/>
          <w:bCs/>
          <w:color w:val="CC6600"/>
          <w:u w:val="single"/>
        </w:rPr>
        <w:t>tu</w:t>
      </w:r>
      <w:r w:rsidRPr="00DC52D8">
        <w:rPr>
          <w:rFonts w:eastAsia="Calibri" w:cstheme="minorHAnsi"/>
        </w:rPr>
        <w:t>,</w:t>
      </w:r>
      <w:r w:rsidRPr="00DC52D8">
        <w:rPr>
          <w:rFonts w:cstheme="minorHAnsi"/>
        </w:rPr>
        <w:t xml:space="preserve"> a chariot, </w:t>
      </w:r>
      <w:r w:rsidRPr="00DC52D8">
        <w:rPr>
          <w:rFonts w:cstheme="minorHAnsi"/>
          <w:b/>
        </w:rPr>
        <w:t>Sanskrit</w:t>
      </w:r>
      <w:r w:rsidRPr="00DC52D8">
        <w:rPr>
          <w:rFonts w:cstheme="minorHAnsi"/>
        </w:rPr>
        <w:t xml:space="preserve">, </w:t>
      </w:r>
      <w:r w:rsidRPr="00DC52D8">
        <w:rPr>
          <w:rFonts w:cstheme="minorHAnsi"/>
          <w:color w:val="CC6600"/>
          <w:u w:val="single"/>
        </w:rPr>
        <w:t>sārathi</w:t>
      </w:r>
      <w:r w:rsidRPr="00DC52D8">
        <w:rPr>
          <w:rFonts w:cstheme="minorHAnsi"/>
        </w:rPr>
        <w:t xml:space="preserve">-, charioteer, </w:t>
      </w:r>
      <w:r w:rsidRPr="00DC52D8">
        <w:rPr>
          <w:rFonts w:cstheme="minorHAnsi"/>
          <w:b/>
        </w:rPr>
        <w:t>Sanskrit</w:t>
      </w:r>
      <w:r w:rsidRPr="00DC52D8">
        <w:rPr>
          <w:rFonts w:cstheme="minorHAnsi"/>
        </w:rPr>
        <w:t xml:space="preserve">, </w:t>
      </w:r>
      <w:r w:rsidRPr="00DC52D8">
        <w:rPr>
          <w:rFonts w:cstheme="minorHAnsi"/>
          <w:color w:val="0000EE"/>
          <w:shd w:val="clear" w:color="auto" w:fill="FFFFFF"/>
        </w:rPr>
        <w:t>ratha</w:t>
      </w:r>
      <w:r w:rsidRPr="00DC52D8">
        <w:rPr>
          <w:rFonts w:cstheme="minorHAnsi"/>
          <w:color w:val="000000"/>
          <w:shd w:val="clear" w:color="auto" w:fill="FFFFFF"/>
        </w:rPr>
        <w:t xml:space="preserve">, chariot, </w:t>
      </w:r>
      <w:r w:rsidRPr="00DC52D8">
        <w:rPr>
          <w:rFonts w:cstheme="minorHAnsi"/>
          <w:b/>
          <w:color w:val="000000"/>
          <w:shd w:val="clear" w:color="auto" w:fill="FFFFFF"/>
        </w:rPr>
        <w:t>Avestan</w:t>
      </w:r>
      <w:r w:rsidRPr="00DC52D8">
        <w:rPr>
          <w:rFonts w:cstheme="minorHAnsi"/>
          <w:color w:val="000000"/>
          <w:shd w:val="clear" w:color="auto" w:fill="FFFFFF"/>
        </w:rPr>
        <w:t xml:space="preserve">, </w:t>
      </w:r>
      <w:r w:rsidRPr="00DC52D8">
        <w:rPr>
          <w:rFonts w:cstheme="minorHAnsi"/>
          <w:color w:val="0000EE"/>
        </w:rPr>
        <w:t>atha [-</w:t>
      </w:r>
      <w:r w:rsidRPr="00DC52D8">
        <w:rPr>
          <w:rFonts w:cstheme="minorHAnsi"/>
          <w:color w:val="0000EE"/>
        </w:rPr>
        <w:br/>
        <w:t xml:space="preserve">rathaêshtar </w:t>
      </w:r>
      <w:r w:rsidRPr="00DC52D8">
        <w:rPr>
          <w:rFonts w:cstheme="minorHAnsi"/>
        </w:rPr>
        <w:t xml:space="preserve">[-], warrior, charioteer, </w:t>
      </w:r>
      <w:r w:rsidRPr="00DC52D8">
        <w:rPr>
          <w:rFonts w:cstheme="minorHAnsi"/>
          <w:b/>
        </w:rPr>
        <w:t>Persian</w:t>
      </w:r>
      <w:r w:rsidRPr="00DC52D8">
        <w:rPr>
          <w:rFonts w:cstheme="minorHAnsi"/>
        </w:rPr>
        <w:t xml:space="preserve">, </w:t>
      </w:r>
      <w:r w:rsidRPr="00DC52D8">
        <w:rPr>
          <w:rFonts w:cstheme="minorHAnsi"/>
          <w:color w:val="3333FF"/>
        </w:rPr>
        <w:t>rabh</w:t>
      </w:r>
      <w:r w:rsidRPr="00DC52D8">
        <w:rPr>
          <w:rFonts w:cstheme="minorHAnsi"/>
        </w:rPr>
        <w:t xml:space="preserve">,  </w:t>
      </w:r>
      <w:r w:rsidRPr="00DC52D8">
        <w:rPr>
          <w:rStyle w:val="nobold"/>
          <w:rFonts w:cstheme="minorHAnsi"/>
        </w:rPr>
        <w:t>ارابه</w:t>
      </w:r>
      <w:r w:rsidRPr="00DC52D8">
        <w:rPr>
          <w:rStyle w:val="Strong"/>
          <w:rFonts w:cstheme="minorHAnsi"/>
        </w:rPr>
        <w:t xml:space="preserve"> </w:t>
      </w:r>
      <w:r w:rsidRPr="00DC52D8">
        <w:rPr>
          <w:rFonts w:cstheme="minorHAnsi"/>
        </w:rPr>
        <w:t xml:space="preserve">chariot, </w:t>
      </w:r>
      <w:r w:rsidRPr="00DC52D8">
        <w:rPr>
          <w:rFonts w:cstheme="minorHAnsi"/>
          <w:b/>
        </w:rPr>
        <w:t>Polish</w:t>
      </w:r>
      <w:r w:rsidRPr="00DC52D8">
        <w:rPr>
          <w:rFonts w:cstheme="minorHAnsi"/>
        </w:rPr>
        <w:t xml:space="preserve">, </w:t>
      </w:r>
      <w:r w:rsidRPr="00DC52D8">
        <w:rPr>
          <w:rStyle w:val="tlid-translation"/>
          <w:rFonts w:cstheme="minorHAnsi"/>
          <w:color w:val="3333FF"/>
          <w:lang w:val="pl-PL"/>
        </w:rPr>
        <w:t>rydwan</w:t>
      </w:r>
      <w:r w:rsidRPr="00DC52D8">
        <w:rPr>
          <w:rStyle w:val="tlid-translation"/>
          <w:rFonts w:cstheme="minorHAnsi"/>
          <w:lang w:val="pl-PL"/>
        </w:rPr>
        <w:t xml:space="preserve">, chariot, </w:t>
      </w:r>
      <w:r w:rsidRPr="00DC52D8">
        <w:rPr>
          <w:rStyle w:val="tlid-translation"/>
          <w:rFonts w:cstheme="minorHAnsi"/>
          <w:b/>
          <w:lang w:val="pl-PL"/>
        </w:rPr>
        <w:t>Romanian</w:t>
      </w:r>
      <w:r w:rsidRPr="00DC52D8">
        <w:rPr>
          <w:rStyle w:val="tlid-translation"/>
          <w:rFonts w:cstheme="minorHAnsi"/>
          <w:lang w:val="pl-PL"/>
        </w:rPr>
        <w:t xml:space="preserve">, </w:t>
      </w:r>
      <w:r w:rsidRPr="00DC52D8">
        <w:rPr>
          <w:rFonts w:cstheme="minorHAnsi"/>
          <w:color w:val="FF0000"/>
        </w:rPr>
        <w:t>car</w:t>
      </w:r>
      <w:r w:rsidRPr="00DC52D8">
        <w:rPr>
          <w:rFonts w:cstheme="minorHAnsi"/>
        </w:rPr>
        <w:t xml:space="preserve"> de </w:t>
      </w:r>
      <w:r w:rsidRPr="00DC52D8">
        <w:rPr>
          <w:rFonts w:cstheme="minorHAnsi"/>
          <w:color w:val="3333FF"/>
        </w:rPr>
        <w:t>război</w:t>
      </w:r>
      <w:r w:rsidRPr="00DC52D8">
        <w:rPr>
          <w:rFonts w:cstheme="minorHAnsi"/>
        </w:rPr>
        <w:t>, chariot,</w:t>
      </w:r>
      <w:r w:rsidRPr="00DC52D8">
        <w:rPr>
          <w:rFonts w:cstheme="minorHAnsi"/>
          <w:b/>
        </w:rPr>
        <w:t xml:space="preserve"> Akkadian</w:t>
      </w:r>
      <w:r w:rsidRPr="00DC52D8">
        <w:rPr>
          <w:rFonts w:cstheme="minorHAnsi"/>
        </w:rPr>
        <w:t xml:space="preserve">, </w:t>
      </w:r>
      <w:r w:rsidRPr="00DC52D8">
        <w:rPr>
          <w:rFonts w:cstheme="minorHAnsi"/>
          <w:b/>
          <w:bCs/>
          <w:color w:val="CC6600"/>
          <w:u w:val="single"/>
        </w:rPr>
        <w:t>marturrû</w:t>
      </w:r>
      <w:r w:rsidRPr="00DC52D8">
        <w:rPr>
          <w:rFonts w:cstheme="minorHAnsi"/>
        </w:rPr>
        <w:t xml:space="preserve">, small chariot, </w:t>
      </w:r>
      <w:r w:rsidRPr="00DC52D8">
        <w:rPr>
          <w:rFonts w:cstheme="minorHAnsi"/>
          <w:b/>
        </w:rPr>
        <w:t>Armenian</w:t>
      </w:r>
      <w:r w:rsidRPr="00DC52D8">
        <w:rPr>
          <w:rFonts w:cstheme="minorHAnsi"/>
        </w:rPr>
        <w:t xml:space="preserve">, մարտակառք, </w:t>
      </w:r>
      <w:r w:rsidRPr="00DC52D8">
        <w:rPr>
          <w:rFonts w:cstheme="minorHAnsi"/>
          <w:color w:val="CC6600"/>
          <w:u w:val="single"/>
          <w:shd w:val="clear" w:color="auto" w:fill="FFFFFF"/>
        </w:rPr>
        <w:t>martakarrk</w:t>
      </w:r>
      <w:r w:rsidRPr="00DC52D8">
        <w:rPr>
          <w:rFonts w:cstheme="minorHAnsi"/>
          <w:color w:val="000000"/>
          <w:shd w:val="clear" w:color="auto" w:fill="FFFFFF"/>
        </w:rPr>
        <w:t>’,</w:t>
      </w:r>
      <w:r w:rsidRPr="00DC52D8">
        <w:rPr>
          <w:rFonts w:cstheme="minorHAnsi"/>
        </w:rPr>
        <w:t xml:space="preserve"> chariot, </w:t>
      </w:r>
      <w:r w:rsidRPr="00DC52D8">
        <w:rPr>
          <w:rFonts w:cstheme="minorHAnsi"/>
          <w:b/>
        </w:rPr>
        <w:t>Akkadian</w:t>
      </w:r>
      <w:r w:rsidRPr="00DC52D8">
        <w:rPr>
          <w:rFonts w:cstheme="minorHAnsi"/>
        </w:rPr>
        <w:t xml:space="preserve">, </w:t>
      </w:r>
      <w:r w:rsidRPr="00DC52D8">
        <w:rPr>
          <w:rFonts w:cstheme="minorHAnsi"/>
          <w:b/>
          <w:bCs/>
          <w:color w:val="3333FF"/>
          <w:u w:val="single"/>
        </w:rPr>
        <w:t>mariannu</w:t>
      </w:r>
      <w:r w:rsidRPr="00DC52D8">
        <w:rPr>
          <w:rFonts w:cstheme="minorHAnsi"/>
        </w:rPr>
        <w:t xml:space="preserve">, charioteer, driver, chariot driver, </w:t>
      </w:r>
      <w:r w:rsidRPr="00DC52D8">
        <w:rPr>
          <w:rFonts w:cstheme="minorHAnsi"/>
          <w:b/>
        </w:rPr>
        <w:t>Hurrian</w:t>
      </w:r>
      <w:r w:rsidRPr="00DC52D8">
        <w:rPr>
          <w:rFonts w:cstheme="minorHAnsi"/>
        </w:rPr>
        <w:t xml:space="preserve">, </w:t>
      </w:r>
      <w:r w:rsidRPr="00DC52D8">
        <w:rPr>
          <w:rFonts w:cstheme="minorHAnsi"/>
          <w:color w:val="3333FF"/>
          <w:u w:val="single"/>
          <w:shd w:val="clear" w:color="auto" w:fill="FFFFFF"/>
        </w:rPr>
        <w:t>maria=nni</w:t>
      </w:r>
      <w:r w:rsidRPr="00DC52D8">
        <w:rPr>
          <w:rFonts w:cstheme="minorHAnsi"/>
          <w:shd w:val="clear" w:color="auto" w:fill="FFFFFF"/>
        </w:rPr>
        <w:t xml:space="preserve">-, charioteer, </w:t>
      </w:r>
      <w:r w:rsidRPr="00DC52D8">
        <w:rPr>
          <w:rFonts w:cstheme="minorHAnsi"/>
          <w:b/>
          <w:shd w:val="clear" w:color="auto" w:fill="FFFFFF"/>
        </w:rPr>
        <w:t>Albanian</w:t>
      </w:r>
      <w:r w:rsidRPr="00DC52D8">
        <w:rPr>
          <w:rFonts w:cstheme="minorHAnsi"/>
          <w:shd w:val="clear" w:color="auto" w:fill="FFFFFF"/>
        </w:rPr>
        <w:t xml:space="preserve">, </w:t>
      </w:r>
      <w:r w:rsidRPr="00DC52D8">
        <w:rPr>
          <w:rFonts w:cstheme="minorHAnsi"/>
          <w:color w:val="993399"/>
          <w:u w:val="single"/>
        </w:rPr>
        <w:t>koci</w:t>
      </w:r>
      <w:r w:rsidRPr="00DC52D8">
        <w:rPr>
          <w:rFonts w:cstheme="minorHAnsi"/>
        </w:rPr>
        <w:t xml:space="preserve">, chariot, </w:t>
      </w:r>
      <w:r w:rsidRPr="00DC52D8">
        <w:rPr>
          <w:rFonts w:cstheme="minorHAnsi"/>
          <w:b/>
        </w:rPr>
        <w:t>Hungarian</w:t>
      </w:r>
      <w:r w:rsidRPr="00DC52D8">
        <w:rPr>
          <w:rFonts w:cstheme="minorHAnsi"/>
        </w:rPr>
        <w:t xml:space="preserve">, </w:t>
      </w:r>
      <w:r w:rsidRPr="00DC52D8">
        <w:rPr>
          <w:rFonts w:cstheme="minorHAnsi"/>
          <w:color w:val="993399"/>
        </w:rPr>
        <w:t>kocsi</w:t>
      </w:r>
      <w:r w:rsidRPr="00DC52D8">
        <w:rPr>
          <w:rFonts w:cstheme="minorHAnsi"/>
          <w:color w:val="000000"/>
        </w:rPr>
        <w:t xml:space="preserve">, coach, </w:t>
      </w:r>
      <w:r w:rsidRPr="00DC52D8">
        <w:rPr>
          <w:rFonts w:cstheme="minorHAnsi"/>
          <w:b/>
          <w:color w:val="000000"/>
        </w:rPr>
        <w:t>Italian</w:t>
      </w:r>
      <w:r w:rsidRPr="00DC52D8">
        <w:rPr>
          <w:rFonts w:cstheme="minorHAnsi"/>
          <w:color w:val="000000"/>
        </w:rPr>
        <w:t xml:space="preserve">, </w:t>
      </w:r>
      <w:r w:rsidRPr="00DC52D8">
        <w:rPr>
          <w:rFonts w:cstheme="minorHAnsi"/>
          <w:color w:val="993399"/>
          <w:u w:val="single"/>
        </w:rPr>
        <w:t>cocchi</w:t>
      </w:r>
      <w:r w:rsidRPr="00DC52D8">
        <w:rPr>
          <w:rFonts w:cstheme="minorHAnsi"/>
          <w:color w:val="008800"/>
          <w:u w:val="single"/>
        </w:rPr>
        <w:t>o</w:t>
      </w:r>
      <w:r w:rsidRPr="00DC52D8">
        <w:rPr>
          <w:rFonts w:cstheme="minorHAnsi"/>
        </w:rPr>
        <w:t>, chariot,</w:t>
      </w:r>
      <w:r w:rsidRPr="00DC52D8">
        <w:rPr>
          <w:rFonts w:cstheme="minorHAnsi"/>
          <w:color w:val="993399"/>
        </w:rPr>
        <w:t xml:space="preserve"> </w:t>
      </w:r>
      <w:r w:rsidRPr="00DC52D8">
        <w:rPr>
          <w:rFonts w:cstheme="minorHAnsi"/>
          <w:color w:val="993399"/>
          <w:u w:val="single"/>
        </w:rPr>
        <w:t>coach</w:t>
      </w:r>
      <w:r w:rsidRPr="00DC52D8">
        <w:rPr>
          <w:rFonts w:cstheme="minorHAnsi"/>
        </w:rPr>
        <w:t xml:space="preserve">, </w:t>
      </w:r>
      <w:r w:rsidRPr="00DC52D8">
        <w:rPr>
          <w:rFonts w:cstheme="minorHAnsi"/>
          <w:b/>
        </w:rPr>
        <w:t xml:space="preserve">French, </w:t>
      </w:r>
      <w:r w:rsidRPr="00DC52D8">
        <w:rPr>
          <w:rFonts w:cstheme="minorHAnsi"/>
          <w:color w:val="993399"/>
          <w:u w:val="single"/>
        </w:rPr>
        <w:t>coche</w:t>
      </w:r>
      <w:r w:rsidRPr="00DC52D8">
        <w:rPr>
          <w:rFonts w:cstheme="minorHAnsi"/>
        </w:rPr>
        <w:t xml:space="preserve"> coach,  </w:t>
      </w:r>
      <w:r w:rsidRPr="00DC52D8">
        <w:rPr>
          <w:rFonts w:cstheme="minorHAnsi"/>
          <w:b/>
        </w:rPr>
        <w:t>English</w:t>
      </w:r>
      <w:r w:rsidRPr="00DC52D8">
        <w:rPr>
          <w:rFonts w:cstheme="minorHAnsi"/>
        </w:rPr>
        <w:t xml:space="preserve">, </w:t>
      </w:r>
      <w:r w:rsidRPr="00DC52D8">
        <w:rPr>
          <w:rFonts w:cstheme="minorHAnsi"/>
          <w:color w:val="993399"/>
          <w:u w:val="single"/>
        </w:rPr>
        <w:t>coach</w:t>
      </w:r>
      <w:r w:rsidRPr="00DC52D8">
        <w:rPr>
          <w:rFonts w:cstheme="minorHAnsi"/>
          <w:color w:val="007700"/>
          <w:u w:val="single"/>
        </w:rPr>
        <w:t xml:space="preserve"> </w:t>
      </w:r>
      <w:r w:rsidRPr="00DC52D8">
        <w:rPr>
          <w:rFonts w:cstheme="minorHAnsi"/>
        </w:rPr>
        <w:t xml:space="preserve">[&lt;Hung. </w:t>
      </w:r>
      <w:r w:rsidRPr="00DC52D8">
        <w:rPr>
          <w:rFonts w:cstheme="minorHAnsi"/>
          <w:color w:val="993399"/>
          <w:u w:val="single"/>
        </w:rPr>
        <w:t>kocsi</w:t>
      </w:r>
      <w:r w:rsidRPr="00DC52D8">
        <w:rPr>
          <w:rFonts w:cstheme="minorHAnsi"/>
        </w:rPr>
        <w:t xml:space="preserve">], </w:t>
      </w:r>
      <w:r w:rsidRPr="00DC52D8">
        <w:rPr>
          <w:rFonts w:cstheme="minorHAnsi"/>
          <w:b/>
        </w:rPr>
        <w:t>Tocharian</w:t>
      </w:r>
      <w:r w:rsidRPr="00DC52D8">
        <w:rPr>
          <w:rFonts w:cstheme="minorHAnsi"/>
        </w:rPr>
        <w:t xml:space="preserve">, </w:t>
      </w:r>
      <w:r w:rsidRPr="00DC52D8">
        <w:rPr>
          <w:rFonts w:cstheme="minorHAnsi"/>
          <w:color w:val="993399"/>
          <w:u w:val="single"/>
        </w:rPr>
        <w:t>kukäl</w:t>
      </w:r>
      <w:r w:rsidRPr="00DC52D8">
        <w:rPr>
          <w:rFonts w:cstheme="minorHAnsi"/>
        </w:rPr>
        <w:t xml:space="preserve">  [B </w:t>
      </w:r>
      <w:r w:rsidRPr="00DC52D8">
        <w:rPr>
          <w:rFonts w:cstheme="minorHAnsi"/>
          <w:color w:val="993399"/>
          <w:u w:val="single"/>
        </w:rPr>
        <w:t>kokale</w:t>
      </w:r>
      <w:r w:rsidRPr="00DC52D8">
        <w:rPr>
          <w:rFonts w:cstheme="minorHAnsi"/>
        </w:rPr>
        <w:t>], chariot, wagon,</w:t>
      </w:r>
      <w:r w:rsidRPr="00DC52D8">
        <w:rPr>
          <w:rFonts w:cstheme="minorHAnsi"/>
          <w:b/>
        </w:rPr>
        <w:t xml:space="preserve"> </w:t>
      </w:r>
      <w:r w:rsidRPr="00DC52D8">
        <w:rPr>
          <w:rFonts w:cstheme="minorHAnsi"/>
        </w:rPr>
        <w:t xml:space="preserve"> </w:t>
      </w:r>
      <w:r w:rsidRPr="00DC52D8">
        <w:rPr>
          <w:rFonts w:cstheme="minorHAnsi"/>
          <w:b/>
        </w:rPr>
        <w:t>Etruscan</w:t>
      </w:r>
      <w:r w:rsidRPr="00DC52D8">
        <w:rPr>
          <w:rFonts w:cstheme="minorHAnsi"/>
        </w:rPr>
        <w:t xml:space="preserve">, </w:t>
      </w:r>
      <w:r w:rsidRPr="00DC52D8">
        <w:rPr>
          <w:rFonts w:cstheme="minorHAnsi"/>
          <w:color w:val="993399"/>
          <w:u w:val="single"/>
        </w:rPr>
        <w:t>cokie</w:t>
      </w:r>
      <w:r w:rsidRPr="00DC52D8">
        <w:rPr>
          <w:rFonts w:cstheme="minorHAnsi"/>
          <w:color w:val="993399"/>
        </w:rPr>
        <w:t xml:space="preserve"> </w:t>
      </w:r>
      <w:r w:rsidRPr="00DC52D8">
        <w:rPr>
          <w:rFonts w:cstheme="minorHAnsi"/>
        </w:rPr>
        <w:t>(CVKIE</w:t>
      </w:r>
      <w:r w:rsidRPr="00DC52D8">
        <w:rPr>
          <w:rFonts w:cstheme="minorHAnsi"/>
          <w:color w:val="005500"/>
        </w:rPr>
        <w:t>),</w:t>
      </w:r>
      <w:r w:rsidRPr="00DC52D8">
        <w:rPr>
          <w:rFonts w:cstheme="minorHAnsi"/>
          <w:b/>
        </w:rPr>
        <w:t xml:space="preserve"> Persian</w:t>
      </w:r>
      <w:r w:rsidRPr="00DC52D8">
        <w:rPr>
          <w:rFonts w:cstheme="minorHAnsi"/>
        </w:rPr>
        <w:t xml:space="preserve">, </w:t>
      </w:r>
      <w:r w:rsidRPr="00DC52D8">
        <w:rPr>
          <w:rFonts w:cstheme="minorHAnsi"/>
          <w:color w:val="EE0000"/>
        </w:rPr>
        <w:t>gâri</w:t>
      </w:r>
      <w:r w:rsidRPr="00DC52D8">
        <w:rPr>
          <w:rFonts w:cstheme="minorHAnsi"/>
          <w:color w:val="000000"/>
        </w:rPr>
        <w:t>,</w:t>
      </w:r>
      <w:r w:rsidRPr="00DC52D8">
        <w:rPr>
          <w:rFonts w:cstheme="minorHAnsi"/>
        </w:rPr>
        <w:t xml:space="preserve"> </w:t>
      </w:r>
      <w:r w:rsidRPr="00DC52D8">
        <w:rPr>
          <w:rStyle w:val="nobold"/>
          <w:rFonts w:cstheme="minorHAnsi"/>
        </w:rPr>
        <w:t>گاری</w:t>
      </w:r>
      <w:r w:rsidRPr="00DC52D8">
        <w:rPr>
          <w:rFonts w:cstheme="minorHAnsi"/>
        </w:rPr>
        <w:t xml:space="preserve"> cart, wagon, </w:t>
      </w:r>
      <w:r w:rsidRPr="00DC52D8">
        <w:rPr>
          <w:rFonts w:cstheme="minorHAnsi"/>
          <w:b/>
        </w:rPr>
        <w:t>Romanian</w:t>
      </w:r>
      <w:r w:rsidRPr="00DC52D8">
        <w:rPr>
          <w:rFonts w:cstheme="minorHAnsi"/>
        </w:rPr>
        <w:t xml:space="preserve">, </w:t>
      </w:r>
      <w:r w:rsidRPr="00DC52D8">
        <w:rPr>
          <w:rFonts w:cstheme="minorHAnsi"/>
          <w:color w:val="FF0000"/>
        </w:rPr>
        <w:t>car</w:t>
      </w:r>
      <w:r w:rsidRPr="00DC52D8">
        <w:rPr>
          <w:rFonts w:cstheme="minorHAnsi"/>
        </w:rPr>
        <w:t xml:space="preserve"> de </w:t>
      </w:r>
      <w:r w:rsidRPr="00DC52D8">
        <w:rPr>
          <w:rFonts w:cstheme="minorHAnsi"/>
          <w:color w:val="3333FF"/>
        </w:rPr>
        <w:t>război</w:t>
      </w:r>
      <w:r w:rsidRPr="00DC52D8">
        <w:rPr>
          <w:rFonts w:cstheme="minorHAnsi"/>
        </w:rPr>
        <w:t xml:space="preserve">, chariot, </w:t>
      </w:r>
      <w:r w:rsidRPr="00684748">
        <w:rPr>
          <w:rFonts w:cstheme="minorHAnsi"/>
          <w:b/>
        </w:rPr>
        <w:t>Greek</w:t>
      </w:r>
      <w:r w:rsidRPr="00DC52D8">
        <w:rPr>
          <w:rFonts w:cstheme="minorHAnsi"/>
        </w:rPr>
        <w:t xml:space="preserve">, κάρο, </w:t>
      </w:r>
      <w:r w:rsidRPr="00DC52D8">
        <w:rPr>
          <w:rFonts w:cstheme="minorHAnsi"/>
          <w:color w:val="FF0000"/>
          <w:shd w:val="clear" w:color="auto" w:fill="FFFFFF"/>
        </w:rPr>
        <w:t>káro</w:t>
      </w:r>
      <w:r w:rsidRPr="00DC52D8">
        <w:rPr>
          <w:rFonts w:cstheme="minorHAnsi"/>
          <w:shd w:val="clear" w:color="auto" w:fill="FFFFFF"/>
        </w:rPr>
        <w:t xml:space="preserve">, wagon, </w:t>
      </w:r>
      <w:r w:rsidRPr="00DC52D8">
        <w:rPr>
          <w:rFonts w:cstheme="minorHAnsi"/>
          <w:b/>
          <w:shd w:val="clear" w:color="auto" w:fill="FFFFFF"/>
        </w:rPr>
        <w:t>Basque</w:t>
      </w:r>
      <w:r w:rsidRPr="00DC52D8">
        <w:rPr>
          <w:rFonts w:cstheme="minorHAnsi"/>
          <w:shd w:val="clear" w:color="auto" w:fill="FFFFFF"/>
        </w:rPr>
        <w:t xml:space="preserve">, </w:t>
      </w:r>
      <w:r w:rsidRPr="00DC52D8">
        <w:rPr>
          <w:rFonts w:cstheme="minorHAnsi"/>
          <w:color w:val="FF0000"/>
        </w:rPr>
        <w:t>char</w:t>
      </w:r>
      <w:r w:rsidRPr="00DC52D8">
        <w:rPr>
          <w:rFonts w:cstheme="minorHAnsi"/>
        </w:rPr>
        <w:t xml:space="preserve">, tank, chariot, float, </w:t>
      </w:r>
      <w:r w:rsidRPr="00DC52D8">
        <w:rPr>
          <w:rFonts w:cstheme="minorHAnsi"/>
          <w:color w:val="FF0000"/>
        </w:rPr>
        <w:t>gurdi</w:t>
      </w:r>
      <w:r w:rsidRPr="00DC52D8">
        <w:rPr>
          <w:rFonts w:cstheme="minorHAnsi"/>
        </w:rPr>
        <w:t xml:space="preserve">, wagon, carriage, </w:t>
      </w:r>
      <w:r w:rsidRPr="00DC52D8">
        <w:rPr>
          <w:rFonts w:cstheme="minorHAnsi"/>
          <w:b/>
        </w:rPr>
        <w:t>Latin</w:t>
      </w:r>
      <w:r w:rsidRPr="00DC52D8">
        <w:rPr>
          <w:rFonts w:cstheme="minorHAnsi"/>
        </w:rPr>
        <w:t xml:space="preserve">, </w:t>
      </w:r>
      <w:r w:rsidRPr="00DC52D8">
        <w:rPr>
          <w:rFonts w:cstheme="minorHAnsi"/>
          <w:color w:val="EE0000"/>
        </w:rPr>
        <w:t>carrus-i;</w:t>
      </w:r>
      <w:r w:rsidRPr="00DC52D8">
        <w:rPr>
          <w:rFonts w:cstheme="minorHAnsi"/>
        </w:rPr>
        <w:t xml:space="preserve"> wagon, </w:t>
      </w:r>
      <w:r w:rsidRPr="00DC52D8">
        <w:rPr>
          <w:rFonts w:cstheme="minorHAnsi"/>
          <w:color w:val="FF0000"/>
        </w:rPr>
        <w:t>currus-us</w:t>
      </w:r>
      <w:r w:rsidRPr="00DC52D8">
        <w:rPr>
          <w:rFonts w:cstheme="minorHAnsi"/>
          <w:color w:val="000000"/>
        </w:rPr>
        <w:t>,</w:t>
      </w:r>
      <w:r w:rsidRPr="00DC52D8">
        <w:rPr>
          <w:rFonts w:cstheme="minorHAnsi"/>
        </w:rPr>
        <w:t xml:space="preserve"> chariot, racing car, </w:t>
      </w:r>
      <w:r w:rsidRPr="00DC52D8">
        <w:rPr>
          <w:rFonts w:cstheme="minorHAnsi"/>
          <w:b/>
        </w:rPr>
        <w:t>Irish</w:t>
      </w:r>
      <w:r w:rsidRPr="00DC52D8">
        <w:rPr>
          <w:rFonts w:cstheme="minorHAnsi"/>
        </w:rPr>
        <w:t xml:space="preserve">, </w:t>
      </w:r>
      <w:r w:rsidRPr="00DC52D8">
        <w:rPr>
          <w:rFonts w:cstheme="minorHAnsi"/>
          <w:color w:val="FF0000"/>
        </w:rPr>
        <w:t>carbad</w:t>
      </w:r>
      <w:r w:rsidRPr="00DC52D8">
        <w:rPr>
          <w:rFonts w:cstheme="minorHAnsi"/>
        </w:rPr>
        <w:t xml:space="preserve">, chariot, </w:t>
      </w:r>
      <w:r w:rsidRPr="00DC52D8">
        <w:rPr>
          <w:rFonts w:cstheme="minorHAnsi"/>
          <w:b/>
        </w:rPr>
        <w:t>Scots-Gaelic</w:t>
      </w:r>
      <w:r w:rsidRPr="00DC52D8">
        <w:rPr>
          <w:rFonts w:cstheme="minorHAnsi"/>
        </w:rPr>
        <w:t xml:space="preserve">, </w:t>
      </w:r>
      <w:r w:rsidRPr="00DC52D8">
        <w:rPr>
          <w:rFonts w:cstheme="minorHAnsi"/>
          <w:color w:val="FF0000"/>
        </w:rPr>
        <w:t>cairt</w:t>
      </w:r>
      <w:r w:rsidRPr="00DC52D8">
        <w:rPr>
          <w:rFonts w:cstheme="minorHAnsi"/>
          <w:color w:val="000000"/>
        </w:rPr>
        <w:t>,</w:t>
      </w:r>
      <w:r w:rsidRPr="00DC52D8">
        <w:rPr>
          <w:rFonts w:cstheme="minorHAnsi"/>
          <w:color w:val="FF0000"/>
        </w:rPr>
        <w:t>  cartach</w:t>
      </w:r>
      <w:r w:rsidRPr="00DC52D8">
        <w:rPr>
          <w:rFonts w:cstheme="minorHAnsi"/>
        </w:rPr>
        <w:t>,</w:t>
      </w:r>
      <w:r w:rsidRPr="00DC52D8">
        <w:rPr>
          <w:rFonts w:cstheme="minorHAnsi"/>
          <w:color w:val="FF0000"/>
          <w:u w:val="single"/>
        </w:rPr>
        <w:t xml:space="preserve"> </w:t>
      </w:r>
      <w:r w:rsidRPr="00DC52D8">
        <w:rPr>
          <w:rFonts w:cstheme="minorHAnsi"/>
          <w:color w:val="FF0000"/>
        </w:rPr>
        <w:t>cartachean</w:t>
      </w:r>
      <w:r w:rsidRPr="00DC52D8">
        <w:rPr>
          <w:rFonts w:cstheme="minorHAnsi"/>
          <w:color w:val="FF0000"/>
          <w:u w:val="single"/>
        </w:rPr>
        <w:t>,</w:t>
      </w:r>
      <w:r w:rsidRPr="00DC52D8">
        <w:rPr>
          <w:rFonts w:cstheme="minorHAnsi"/>
        </w:rPr>
        <w:t xml:space="preserve"> cart; </w:t>
      </w:r>
      <w:r w:rsidRPr="00DC52D8">
        <w:rPr>
          <w:rFonts w:cstheme="minorHAnsi"/>
          <w:color w:val="FF0000"/>
        </w:rPr>
        <w:t>carbad</w:t>
      </w:r>
      <w:r w:rsidRPr="00DC52D8">
        <w:rPr>
          <w:rFonts w:cstheme="minorHAnsi"/>
        </w:rPr>
        <w:t>, carriage, chariot</w:t>
      </w:r>
      <w:r w:rsidRPr="00DC52D8">
        <w:rPr>
          <w:rFonts w:cstheme="minorHAnsi"/>
          <w:b/>
        </w:rPr>
        <w:t xml:space="preserve"> , Welsh, </w:t>
      </w:r>
      <w:r w:rsidRPr="00DC52D8">
        <w:rPr>
          <w:rFonts w:cstheme="minorHAnsi"/>
          <w:color w:val="FF0000"/>
        </w:rPr>
        <w:t>cerbyd-au</w:t>
      </w:r>
      <w:r w:rsidRPr="00DC52D8">
        <w:rPr>
          <w:rFonts w:cstheme="minorHAnsi"/>
        </w:rPr>
        <w:t xml:space="preserve">, chariot, coach, car; </w:t>
      </w:r>
      <w:r w:rsidRPr="00DC52D8">
        <w:rPr>
          <w:rFonts w:cstheme="minorHAnsi"/>
          <w:color w:val="EE0000"/>
        </w:rPr>
        <w:t>cert-i</w:t>
      </w:r>
      <w:r w:rsidRPr="00DC52D8">
        <w:rPr>
          <w:rFonts w:cstheme="minorHAnsi"/>
        </w:rPr>
        <w:t xml:space="preserve">, cart, </w:t>
      </w:r>
      <w:r w:rsidRPr="00DC52D8">
        <w:rPr>
          <w:rFonts w:cstheme="minorHAnsi"/>
          <w:b/>
        </w:rPr>
        <w:t>French</w:t>
      </w:r>
      <w:r w:rsidRPr="00DC52D8">
        <w:rPr>
          <w:rFonts w:cstheme="minorHAnsi"/>
        </w:rPr>
        <w:t xml:space="preserve">, </w:t>
      </w:r>
      <w:r w:rsidRPr="00DC52D8">
        <w:rPr>
          <w:rFonts w:cstheme="minorHAnsi"/>
          <w:color w:val="EE0000"/>
        </w:rPr>
        <w:t xml:space="preserve">char, </w:t>
      </w:r>
      <w:r w:rsidRPr="00DC52D8">
        <w:rPr>
          <w:rFonts w:cstheme="minorHAnsi"/>
          <w:color w:val="000000"/>
        </w:rPr>
        <w:t>chariot,</w:t>
      </w:r>
      <w:r w:rsidRPr="00DC52D8">
        <w:rPr>
          <w:rFonts w:cstheme="minorHAnsi"/>
          <w:b/>
          <w:color w:val="000000"/>
        </w:rPr>
        <w:t xml:space="preserve"> English</w:t>
      </w:r>
      <w:r w:rsidRPr="00DC52D8">
        <w:rPr>
          <w:rFonts w:cstheme="minorHAnsi"/>
          <w:color w:val="000000"/>
        </w:rPr>
        <w:t xml:space="preserve">, </w:t>
      </w:r>
      <w:r w:rsidRPr="00DC52D8">
        <w:rPr>
          <w:rFonts w:cstheme="minorHAnsi"/>
          <w:color w:val="FF0000"/>
        </w:rPr>
        <w:t>chariot</w:t>
      </w:r>
      <w:r w:rsidRPr="00DC52D8">
        <w:rPr>
          <w:rFonts w:cstheme="minorHAnsi"/>
        </w:rPr>
        <w:t xml:space="preserve">,[&lt;Lat. </w:t>
      </w:r>
      <w:r w:rsidRPr="00DC52D8">
        <w:rPr>
          <w:rFonts w:cstheme="minorHAnsi"/>
          <w:color w:val="FF0000"/>
        </w:rPr>
        <w:t>carrus</w:t>
      </w:r>
      <w:r w:rsidRPr="00DC52D8">
        <w:rPr>
          <w:rFonts w:cstheme="minorHAnsi"/>
        </w:rPr>
        <w:t xml:space="preserve">, vehicle], light two-wheeled vehicle, </w:t>
      </w:r>
      <w:r w:rsidRPr="00DC52D8">
        <w:rPr>
          <w:rFonts w:cstheme="minorHAnsi"/>
          <w:color w:val="FF0000"/>
          <w:u w:val="single"/>
        </w:rPr>
        <w:t>cart</w:t>
      </w:r>
      <w:r w:rsidRPr="00DC52D8">
        <w:rPr>
          <w:rFonts w:cstheme="minorHAnsi"/>
        </w:rPr>
        <w:t xml:space="preserve">, [&lt;ON </w:t>
      </w:r>
      <w:r w:rsidRPr="00DC52D8">
        <w:rPr>
          <w:rFonts w:cstheme="minorHAnsi"/>
          <w:color w:val="FF0000"/>
          <w:u w:val="single"/>
        </w:rPr>
        <w:t>cartir</w:t>
      </w:r>
      <w:r w:rsidRPr="00DC52D8">
        <w:rPr>
          <w:rFonts w:cstheme="minorHAnsi"/>
        </w:rPr>
        <w:t xml:space="preserve">],  </w:t>
      </w:r>
      <w:r w:rsidRPr="00DC52D8">
        <w:rPr>
          <w:rFonts w:cstheme="minorHAnsi"/>
          <w:b/>
        </w:rPr>
        <w:t>Etrusca</w:t>
      </w:r>
      <w:r w:rsidRPr="00DC52D8">
        <w:rPr>
          <w:rFonts w:cstheme="minorHAnsi"/>
        </w:rPr>
        <w:t xml:space="preserve">n, </w:t>
      </w:r>
      <w:r w:rsidRPr="00DC52D8">
        <w:rPr>
          <w:rFonts w:cstheme="minorHAnsi"/>
          <w:color w:val="EE0000"/>
        </w:rPr>
        <w:t>carra</w:t>
      </w:r>
      <w:r w:rsidRPr="00DC52D8">
        <w:rPr>
          <w:rFonts w:cstheme="minorHAnsi"/>
          <w:color w:val="000000"/>
        </w:rPr>
        <w:t xml:space="preserve">, </w:t>
      </w:r>
      <w:r w:rsidRPr="00DC52D8">
        <w:rPr>
          <w:rFonts w:cstheme="minorHAnsi"/>
          <w:b/>
          <w:color w:val="000000"/>
        </w:rPr>
        <w:t>Persian</w:t>
      </w:r>
      <w:r w:rsidRPr="00DC52D8">
        <w:rPr>
          <w:rFonts w:cstheme="minorHAnsi"/>
          <w:color w:val="000000"/>
        </w:rPr>
        <w:t xml:space="preserve">, </w:t>
      </w:r>
      <w:r w:rsidRPr="00DC52D8">
        <w:rPr>
          <w:rFonts w:cstheme="minorHAnsi"/>
          <w:color w:val="009900"/>
          <w:u w:val="single"/>
        </w:rPr>
        <w:t>vagon</w:t>
      </w:r>
      <w:r w:rsidRPr="00DC52D8">
        <w:rPr>
          <w:rFonts w:cstheme="minorHAnsi"/>
        </w:rPr>
        <w:t xml:space="preserve">, </w:t>
      </w:r>
      <w:r w:rsidRPr="00DC52D8">
        <w:rPr>
          <w:rStyle w:val="nobold"/>
          <w:rFonts w:cstheme="minorHAnsi"/>
        </w:rPr>
        <w:t>واگن</w:t>
      </w:r>
      <w:r w:rsidRPr="00DC52D8">
        <w:rPr>
          <w:rFonts w:cstheme="minorHAnsi"/>
        </w:rPr>
        <w:t xml:space="preserve"> coach, car, wagon, </w:t>
      </w:r>
      <w:r w:rsidRPr="00DC52D8">
        <w:rPr>
          <w:rFonts w:cstheme="minorHAnsi"/>
          <w:color w:val="000000"/>
        </w:rPr>
        <w:t xml:space="preserve"> </w:t>
      </w:r>
      <w:r w:rsidRPr="00DC52D8">
        <w:rPr>
          <w:rFonts w:cstheme="minorHAnsi"/>
          <w:b/>
          <w:color w:val="000000"/>
        </w:rPr>
        <w:t>Belarusian</w:t>
      </w:r>
      <w:r w:rsidRPr="00DC52D8">
        <w:rPr>
          <w:rFonts w:cstheme="minorHAnsi"/>
          <w:color w:val="000000"/>
        </w:rPr>
        <w:t xml:space="preserve">, </w:t>
      </w:r>
      <w:r w:rsidRPr="00DC52D8">
        <w:rPr>
          <w:rFonts w:cstheme="minorHAnsi"/>
          <w:shd w:val="clear" w:color="auto" w:fill="FFFFFF"/>
        </w:rPr>
        <w:t xml:space="preserve">вагон, </w:t>
      </w:r>
      <w:r w:rsidRPr="00DC52D8">
        <w:rPr>
          <w:rFonts w:cstheme="minorHAnsi"/>
          <w:color w:val="009900"/>
          <w:u w:val="single"/>
          <w:shd w:val="clear" w:color="auto" w:fill="FFFFFF"/>
        </w:rPr>
        <w:t>vahon</w:t>
      </w:r>
      <w:r w:rsidRPr="00DC52D8">
        <w:rPr>
          <w:rFonts w:cstheme="minorHAnsi"/>
          <w:color w:val="000000"/>
          <w:shd w:val="clear" w:color="auto" w:fill="FFFFFF"/>
        </w:rPr>
        <w:t xml:space="preserve">, wagon, </w:t>
      </w:r>
      <w:r w:rsidRPr="00DC52D8">
        <w:rPr>
          <w:rFonts w:cstheme="minorHAnsi"/>
          <w:b/>
          <w:color w:val="000000"/>
          <w:shd w:val="clear" w:color="auto" w:fill="FFFFFF"/>
        </w:rPr>
        <w:t>Latvian</w:t>
      </w:r>
      <w:r w:rsidRPr="00DC52D8">
        <w:rPr>
          <w:rFonts w:cstheme="minorHAnsi"/>
          <w:color w:val="000000"/>
          <w:shd w:val="clear" w:color="auto" w:fill="FFFFFF"/>
        </w:rPr>
        <w:t xml:space="preserve">, </w:t>
      </w:r>
      <w:r w:rsidRPr="00DC52D8">
        <w:rPr>
          <w:rFonts w:cstheme="minorHAnsi"/>
          <w:color w:val="009900"/>
          <w:u w:val="single"/>
        </w:rPr>
        <w:t>vagons</w:t>
      </w:r>
      <w:r w:rsidRPr="00DC52D8">
        <w:rPr>
          <w:rFonts w:cstheme="minorHAnsi"/>
        </w:rPr>
        <w:t xml:space="preserve">, wagon, </w:t>
      </w:r>
      <w:r w:rsidRPr="00DC52D8">
        <w:rPr>
          <w:rFonts w:cstheme="minorHAnsi"/>
          <w:b/>
        </w:rPr>
        <w:t>Armenian</w:t>
      </w:r>
      <w:r w:rsidRPr="00DC52D8">
        <w:rPr>
          <w:rFonts w:cstheme="minorHAnsi"/>
        </w:rPr>
        <w:t xml:space="preserve">, վագոն, </w:t>
      </w:r>
      <w:r w:rsidRPr="00DC52D8">
        <w:rPr>
          <w:rFonts w:cstheme="minorHAnsi"/>
          <w:color w:val="009900"/>
          <w:u w:val="single"/>
          <w:shd w:val="clear" w:color="auto" w:fill="FFFFFF"/>
        </w:rPr>
        <w:t>vagon</w:t>
      </w:r>
      <w:r w:rsidRPr="00DC52D8">
        <w:rPr>
          <w:rFonts w:cstheme="minorHAnsi"/>
          <w:shd w:val="clear" w:color="auto" w:fill="FFFFFF"/>
        </w:rPr>
        <w:t xml:space="preserve">, wagon, </w:t>
      </w:r>
      <w:r w:rsidRPr="00DC52D8">
        <w:rPr>
          <w:rFonts w:cstheme="minorHAnsi"/>
          <w:b/>
          <w:shd w:val="clear" w:color="auto" w:fill="FFFFFF"/>
        </w:rPr>
        <w:t>Albanian</w:t>
      </w:r>
      <w:r w:rsidRPr="00DC52D8">
        <w:rPr>
          <w:rFonts w:cstheme="minorHAnsi"/>
          <w:shd w:val="clear" w:color="auto" w:fill="FFFFFF"/>
        </w:rPr>
        <w:t xml:space="preserve">, </w:t>
      </w:r>
      <w:r w:rsidRPr="00DC52D8">
        <w:rPr>
          <w:rFonts w:cstheme="minorHAnsi"/>
          <w:color w:val="007700"/>
          <w:u w:val="single"/>
        </w:rPr>
        <w:t>vagon</w:t>
      </w:r>
      <w:r w:rsidRPr="00DC52D8">
        <w:rPr>
          <w:rFonts w:cstheme="minorHAnsi"/>
        </w:rPr>
        <w:t xml:space="preserve">, wagon, </w:t>
      </w:r>
      <w:r w:rsidRPr="00DC52D8">
        <w:rPr>
          <w:rFonts w:cstheme="minorHAnsi"/>
          <w:b/>
        </w:rPr>
        <w:t>Greek</w:t>
      </w:r>
      <w:r w:rsidRPr="00DC52D8">
        <w:rPr>
          <w:rFonts w:cstheme="minorHAnsi"/>
        </w:rPr>
        <w:t xml:space="preserve">, </w:t>
      </w:r>
      <w:r w:rsidRPr="00DC52D8">
        <w:rPr>
          <w:rFonts w:cstheme="minorHAnsi"/>
          <w:color w:val="009900"/>
          <w:u w:val="single"/>
        </w:rPr>
        <w:t>bagoni</w:t>
      </w:r>
      <w:r w:rsidRPr="00DC52D8">
        <w:rPr>
          <w:rFonts w:cstheme="minorHAnsi"/>
        </w:rPr>
        <w:t xml:space="preserve">, wagon?, </w:t>
      </w:r>
      <w:r w:rsidRPr="00DC52D8">
        <w:rPr>
          <w:rFonts w:cstheme="minorHAnsi"/>
          <w:b/>
        </w:rPr>
        <w:t>Basque</w:t>
      </w:r>
      <w:r w:rsidRPr="00DC52D8">
        <w:rPr>
          <w:rFonts w:cstheme="minorHAnsi"/>
        </w:rPr>
        <w:t xml:space="preserve">, </w:t>
      </w:r>
      <w:r w:rsidRPr="00DC52D8">
        <w:rPr>
          <w:rFonts w:cstheme="minorHAnsi"/>
          <w:color w:val="009900"/>
          <w:u w:val="single"/>
        </w:rPr>
        <w:t>bagoi</w:t>
      </w:r>
      <w:r w:rsidRPr="00DC52D8">
        <w:rPr>
          <w:rFonts w:cstheme="minorHAnsi"/>
        </w:rPr>
        <w:t xml:space="preserve">, wagon, </w:t>
      </w:r>
      <w:r w:rsidRPr="00DC52D8">
        <w:rPr>
          <w:rFonts w:cstheme="minorHAnsi"/>
          <w:b/>
        </w:rPr>
        <w:t>English</w:t>
      </w:r>
      <w:r w:rsidRPr="00DC52D8">
        <w:rPr>
          <w:rFonts w:cstheme="minorHAnsi"/>
        </w:rPr>
        <w:t xml:space="preserve">, </w:t>
      </w:r>
      <w:r w:rsidRPr="00DC52D8">
        <w:rPr>
          <w:rFonts w:cstheme="minorHAnsi"/>
          <w:color w:val="009900"/>
          <w:u w:val="single"/>
        </w:rPr>
        <w:t>wagon</w:t>
      </w:r>
      <w:r w:rsidRPr="00DC52D8">
        <w:rPr>
          <w:rFonts w:cstheme="minorHAnsi"/>
        </w:rPr>
        <w:t xml:space="preserve">, [&lt;MDu. </w:t>
      </w:r>
      <w:r w:rsidRPr="00DC52D8">
        <w:rPr>
          <w:rFonts w:cstheme="minorHAnsi"/>
          <w:color w:val="009900"/>
          <w:u w:val="single"/>
        </w:rPr>
        <w:t>wagen</w:t>
      </w:r>
      <w:r w:rsidRPr="00DC52D8">
        <w:rPr>
          <w:rFonts w:cstheme="minorHAnsi"/>
        </w:rPr>
        <w:t xml:space="preserve">], </w:t>
      </w:r>
      <w:r w:rsidRPr="00DC52D8">
        <w:rPr>
          <w:rFonts w:cstheme="minorHAnsi"/>
          <w:b/>
        </w:rPr>
        <w:t>Persian</w:t>
      </w:r>
      <w:r w:rsidRPr="00DC52D8">
        <w:rPr>
          <w:rFonts w:cstheme="minorHAnsi"/>
        </w:rPr>
        <w:t xml:space="preserve">, </w:t>
      </w:r>
      <w:r w:rsidRPr="00DC52D8">
        <w:rPr>
          <w:rFonts w:cstheme="minorHAnsi"/>
          <w:color w:val="0000EE"/>
          <w:u w:val="single"/>
        </w:rPr>
        <w:t>âmuzgar</w:t>
      </w:r>
      <w:r w:rsidRPr="00DC52D8">
        <w:rPr>
          <w:rFonts w:cstheme="minorHAnsi"/>
        </w:rPr>
        <w:t xml:space="preserve">, coach, </w:t>
      </w:r>
      <w:r w:rsidRPr="0018456F">
        <w:rPr>
          <w:rFonts w:cstheme="minorHAnsi"/>
          <w:b/>
        </w:rPr>
        <w:t>Greek</w:t>
      </w:r>
      <w:r w:rsidRPr="00DC52D8">
        <w:rPr>
          <w:rFonts w:cstheme="minorHAnsi"/>
        </w:rPr>
        <w:t xml:space="preserve">, </w:t>
      </w:r>
      <w:r w:rsidRPr="00DC52D8">
        <w:rPr>
          <w:rStyle w:val="gt-baf-cell"/>
          <w:rFonts w:cstheme="minorHAnsi"/>
          <w:color w:val="000000"/>
        </w:rPr>
        <w:t>άμαξα</w:t>
      </w:r>
      <w:r w:rsidRPr="00DC52D8">
        <w:rPr>
          <w:rFonts w:cstheme="minorHAnsi"/>
          <w:color w:val="000000"/>
        </w:rPr>
        <w:t xml:space="preserve">, </w:t>
      </w:r>
      <w:r w:rsidRPr="00DC52D8">
        <w:rPr>
          <w:rFonts w:cstheme="minorHAnsi"/>
          <w:color w:val="0000EE"/>
          <w:u w:val="single"/>
        </w:rPr>
        <w:t>amaxa</w:t>
      </w:r>
      <w:r w:rsidRPr="00DC52D8">
        <w:rPr>
          <w:rFonts w:cstheme="minorHAnsi"/>
        </w:rPr>
        <w:t>, coach.</w:t>
      </w:r>
    </w:p>
  </w:footnote>
  <w:footnote w:id="46">
    <w:p w14:paraId="3570DCC5" w14:textId="470B772C" w:rsidR="00B7556D" w:rsidRDefault="00B7556D" w:rsidP="00CA16AA">
      <w:pPr>
        <w:pStyle w:val="FootnoteText"/>
      </w:pPr>
      <w:r w:rsidRPr="002C656D">
        <w:rPr>
          <w:rStyle w:val="FootnoteReference"/>
          <w:rFonts w:cstheme="minorHAnsi"/>
        </w:rPr>
        <w:footnoteRef/>
      </w:r>
      <w:r w:rsidRPr="002C656D">
        <w:rPr>
          <w:rFonts w:cstheme="minorHAnsi"/>
        </w:rPr>
        <w:t xml:space="preserve"> </w:t>
      </w:r>
      <w:r w:rsidRPr="002C656D">
        <w:rPr>
          <w:rFonts w:cstheme="minorHAnsi"/>
          <w:b/>
        </w:rPr>
        <w:t>Akkadian</w:t>
      </w:r>
      <w:r w:rsidRPr="002C656D">
        <w:rPr>
          <w:rFonts w:cstheme="minorHAnsi"/>
        </w:rPr>
        <w:t xml:space="preserve">, </w:t>
      </w:r>
      <w:r w:rsidRPr="002C656D">
        <w:rPr>
          <w:rFonts w:cstheme="minorHAnsi"/>
          <w:color w:val="3333FF"/>
        </w:rPr>
        <w:t>ḫajanu</w:t>
      </w:r>
      <w:r w:rsidRPr="002C656D">
        <w:rPr>
          <w:rFonts w:cstheme="minorHAnsi"/>
        </w:rPr>
        <w:t xml:space="preserve">, child (foreign word), </w:t>
      </w:r>
      <w:r w:rsidRPr="002C656D">
        <w:rPr>
          <w:rFonts w:cstheme="minorHAnsi"/>
          <w:b/>
        </w:rPr>
        <w:t>Sanskrit</w:t>
      </w:r>
      <w:r w:rsidRPr="002C656D">
        <w:rPr>
          <w:rFonts w:cstheme="minorHAnsi"/>
        </w:rPr>
        <w:t xml:space="preserve">, </w:t>
      </w:r>
      <w:r w:rsidRPr="002C656D">
        <w:rPr>
          <w:rStyle w:val="sdata"/>
          <w:rFonts w:cstheme="minorHAnsi"/>
          <w:color w:val="3333FF"/>
        </w:rPr>
        <w:t>yuvan</w:t>
      </w:r>
      <w:r w:rsidRPr="002C656D">
        <w:rPr>
          <w:rStyle w:val="sdata"/>
          <w:rFonts w:cstheme="minorHAnsi"/>
        </w:rPr>
        <w:t xml:space="preserve">, m., </w:t>
      </w:r>
      <w:r w:rsidRPr="002C656D">
        <w:rPr>
          <w:rStyle w:val="sdata"/>
          <w:rFonts w:cstheme="minorHAnsi"/>
          <w:color w:val="3333FF"/>
        </w:rPr>
        <w:t>yuvatī</w:t>
      </w:r>
      <w:r w:rsidRPr="002C656D">
        <w:rPr>
          <w:rStyle w:val="sdata"/>
          <w:rFonts w:cstheme="minorHAnsi"/>
        </w:rPr>
        <w:t xml:space="preserve">, f., adolescent, young, </w:t>
      </w:r>
      <w:r w:rsidRPr="002C656D">
        <w:rPr>
          <w:rStyle w:val="sdata"/>
          <w:rFonts w:cstheme="minorHAnsi"/>
          <w:b/>
        </w:rPr>
        <w:t>Avestan</w:t>
      </w:r>
      <w:r w:rsidRPr="002C656D">
        <w:rPr>
          <w:rStyle w:val="sdata"/>
          <w:rFonts w:cstheme="minorHAnsi"/>
        </w:rPr>
        <w:t xml:space="preserve">, </w:t>
      </w:r>
      <w:r w:rsidRPr="002C656D">
        <w:rPr>
          <w:rFonts w:cstheme="minorHAnsi"/>
          <w:color w:val="3333FF"/>
        </w:rPr>
        <w:t>ýûnãm</w:t>
      </w:r>
      <w:r w:rsidRPr="002C656D">
        <w:rPr>
          <w:rFonts w:cstheme="minorHAnsi"/>
        </w:rPr>
        <w:t xml:space="preserve"> </w:t>
      </w:r>
      <w:r w:rsidRPr="002C656D">
        <w:rPr>
          <w:rFonts w:cstheme="minorHAnsi"/>
          <w:color w:val="3333FF"/>
        </w:rPr>
        <w:t>[ýavan]</w:t>
      </w:r>
      <w:r w:rsidRPr="002C656D">
        <w:rPr>
          <w:rFonts w:cstheme="minorHAnsi"/>
        </w:rPr>
        <w:t xml:space="preserve">, youth, young man, </w:t>
      </w:r>
      <w:r w:rsidRPr="002C656D">
        <w:rPr>
          <w:rFonts w:cstheme="minorHAnsi"/>
          <w:b/>
        </w:rPr>
        <w:t>Persian</w:t>
      </w:r>
      <w:r w:rsidRPr="002C656D">
        <w:rPr>
          <w:rFonts w:cstheme="minorHAnsi"/>
        </w:rPr>
        <w:t xml:space="preserve">, </w:t>
      </w:r>
      <w:r w:rsidRPr="002C656D">
        <w:rPr>
          <w:rStyle w:val="shorttext0"/>
          <w:rFonts w:cstheme="minorHAnsi"/>
          <w:color w:val="3333FF"/>
        </w:rPr>
        <w:t>javani</w:t>
      </w:r>
      <w:r w:rsidRPr="002C656D">
        <w:rPr>
          <w:rStyle w:val="shorttext0"/>
          <w:rFonts w:cstheme="minorHAnsi"/>
        </w:rPr>
        <w:t xml:space="preserve">, جوانان youth, </w:t>
      </w:r>
      <w:r w:rsidRPr="002C656D">
        <w:rPr>
          <w:rStyle w:val="shorttext0"/>
          <w:rFonts w:cstheme="minorHAnsi"/>
          <w:b/>
        </w:rPr>
        <w:t>Latvian</w:t>
      </w:r>
      <w:r w:rsidRPr="002C656D">
        <w:rPr>
          <w:rStyle w:val="shorttext0"/>
          <w:rFonts w:cstheme="minorHAnsi"/>
        </w:rPr>
        <w:t xml:space="preserve">, </w:t>
      </w:r>
      <w:r w:rsidRPr="002C656D">
        <w:rPr>
          <w:rStyle w:val="shorttext0"/>
          <w:rFonts w:cstheme="minorHAnsi"/>
          <w:lang w:val="lv-LV"/>
        </w:rPr>
        <w:t xml:space="preserve">adolescent, </w:t>
      </w:r>
      <w:r w:rsidRPr="002C656D">
        <w:rPr>
          <w:rStyle w:val="shorttext0"/>
          <w:rFonts w:cstheme="minorHAnsi"/>
          <w:color w:val="3333FF"/>
          <w:lang w:val="lv-LV"/>
        </w:rPr>
        <w:t>jaunatne</w:t>
      </w:r>
      <w:r w:rsidRPr="002C656D">
        <w:rPr>
          <w:rStyle w:val="shorttext0"/>
          <w:rFonts w:cstheme="minorHAnsi"/>
          <w:lang w:val="lv-LV"/>
        </w:rPr>
        <w:t xml:space="preserve">, youth, </w:t>
      </w:r>
      <w:r w:rsidRPr="002C656D">
        <w:rPr>
          <w:rStyle w:val="shorttext0"/>
          <w:rFonts w:cstheme="minorHAnsi"/>
          <w:b/>
          <w:lang w:val="lv-LV"/>
        </w:rPr>
        <w:t>Welsh</w:t>
      </w:r>
      <w:r w:rsidRPr="002C656D">
        <w:rPr>
          <w:rStyle w:val="shorttext0"/>
          <w:rFonts w:cstheme="minorHAnsi"/>
          <w:lang w:val="lv-LV"/>
        </w:rPr>
        <w:t xml:space="preserve">, </w:t>
      </w:r>
      <w:r w:rsidRPr="002C656D">
        <w:rPr>
          <w:rStyle w:val="shorttext"/>
          <w:rFonts w:cstheme="minorHAnsi"/>
          <w:color w:val="3333FF"/>
          <w:lang w:val="cy-GB"/>
        </w:rPr>
        <w:t>ieuenctid,</w:t>
      </w:r>
      <w:r w:rsidRPr="002C656D">
        <w:rPr>
          <w:rStyle w:val="shorttext"/>
          <w:rFonts w:cstheme="minorHAnsi"/>
          <w:lang w:val="cy-GB"/>
        </w:rPr>
        <w:t xml:space="preserve"> youth, </w:t>
      </w:r>
      <w:r w:rsidRPr="002C656D">
        <w:rPr>
          <w:rStyle w:val="shorttext"/>
          <w:rFonts w:cstheme="minorHAnsi"/>
          <w:b/>
          <w:lang w:val="cy-GB"/>
        </w:rPr>
        <w:t>Italian</w:t>
      </w:r>
      <w:r w:rsidRPr="002C656D">
        <w:rPr>
          <w:rStyle w:val="shorttext"/>
          <w:rFonts w:cstheme="minorHAnsi"/>
          <w:lang w:val="cy-GB"/>
        </w:rPr>
        <w:t xml:space="preserve">, </w:t>
      </w:r>
      <w:r w:rsidRPr="002C656D">
        <w:rPr>
          <w:rFonts w:cstheme="minorHAnsi"/>
          <w:color w:val="3333FF"/>
        </w:rPr>
        <w:t>giovinezza, gioventu, giovane</w:t>
      </w:r>
      <w:r w:rsidRPr="002C656D">
        <w:rPr>
          <w:rFonts w:cstheme="minorHAnsi"/>
        </w:rPr>
        <w:t>, youth, </w:t>
      </w:r>
      <w:r w:rsidRPr="002C656D">
        <w:rPr>
          <w:rFonts w:cstheme="minorHAnsi"/>
          <w:b/>
        </w:rPr>
        <w:t>French</w:t>
      </w:r>
      <w:r w:rsidRPr="002C656D">
        <w:rPr>
          <w:rFonts w:cstheme="minorHAnsi"/>
        </w:rPr>
        <w:t xml:space="preserve">, </w:t>
      </w:r>
      <w:r w:rsidRPr="002C656D">
        <w:rPr>
          <w:rFonts w:cstheme="minorHAnsi"/>
          <w:color w:val="3333FF"/>
        </w:rPr>
        <w:t>jeunesse</w:t>
      </w:r>
      <w:r w:rsidRPr="002C656D">
        <w:rPr>
          <w:rFonts w:cstheme="minorHAnsi"/>
        </w:rPr>
        <w:t xml:space="preserve">, youth, </w:t>
      </w:r>
      <w:r w:rsidRPr="002C656D">
        <w:rPr>
          <w:rFonts w:cstheme="minorHAnsi"/>
          <w:b/>
        </w:rPr>
        <w:t>English</w:t>
      </w:r>
      <w:r w:rsidRPr="002C656D">
        <w:rPr>
          <w:rFonts w:cstheme="minorHAnsi"/>
        </w:rPr>
        <w:t xml:space="preserve">, </w:t>
      </w:r>
      <w:r w:rsidRPr="002C656D">
        <w:rPr>
          <w:rFonts w:cstheme="minorHAnsi"/>
          <w:color w:val="3333FF"/>
        </w:rPr>
        <w:t>youth</w:t>
      </w:r>
      <w:r w:rsidRPr="002C656D">
        <w:rPr>
          <w:rFonts w:cstheme="minorHAnsi"/>
        </w:rPr>
        <w:t xml:space="preserve">, [&lt;OE </w:t>
      </w:r>
      <w:r w:rsidRPr="002C656D">
        <w:rPr>
          <w:rFonts w:cstheme="minorHAnsi"/>
          <w:color w:val="3333FF"/>
        </w:rPr>
        <w:t>geoguth</w:t>
      </w:r>
      <w:r w:rsidRPr="002C656D">
        <w:rPr>
          <w:rFonts w:cstheme="minorHAnsi"/>
        </w:rPr>
        <w:t xml:space="preserve">] young adult, </w:t>
      </w:r>
      <w:r w:rsidRPr="002C656D">
        <w:rPr>
          <w:rFonts w:cstheme="minorHAnsi"/>
          <w:b/>
        </w:rPr>
        <w:t>Georgian</w:t>
      </w:r>
      <w:r w:rsidRPr="002C656D">
        <w:rPr>
          <w:rFonts w:cstheme="minorHAnsi"/>
        </w:rPr>
        <w:t xml:space="preserve">, </w:t>
      </w:r>
      <w:r w:rsidRPr="002C656D">
        <w:rPr>
          <w:rStyle w:val="shorttext0"/>
          <w:rFonts w:ascii="Sylfaen" w:hAnsi="Sylfaen" w:cs="Sylfaen"/>
          <w:lang w:val="ka-GE"/>
        </w:rPr>
        <w:t>მოზარდი</w:t>
      </w:r>
      <w:r w:rsidRPr="002C656D">
        <w:rPr>
          <w:rStyle w:val="shorttext0"/>
          <w:rFonts w:cstheme="minorHAnsi"/>
        </w:rPr>
        <w:t xml:space="preserve">, </w:t>
      </w:r>
      <w:r w:rsidRPr="002C656D">
        <w:rPr>
          <w:rFonts w:cstheme="minorHAnsi"/>
          <w:color w:val="993399"/>
          <w:u w:val="single"/>
        </w:rPr>
        <w:t>mozardi</w:t>
      </w:r>
      <w:r w:rsidRPr="002C656D">
        <w:rPr>
          <w:rFonts w:cstheme="minorHAnsi"/>
        </w:rPr>
        <w:t xml:space="preserve">, adolescent, </w:t>
      </w:r>
      <w:r w:rsidRPr="002C656D">
        <w:rPr>
          <w:rFonts w:cstheme="minorHAnsi"/>
          <w:b/>
        </w:rPr>
        <w:t>Belarusian</w:t>
      </w:r>
      <w:r w:rsidRPr="002C656D">
        <w:rPr>
          <w:rFonts w:cstheme="minorHAnsi"/>
        </w:rPr>
        <w:t xml:space="preserve">, </w:t>
      </w:r>
      <w:r w:rsidRPr="002C656D">
        <w:rPr>
          <w:rStyle w:val="shorttext0"/>
          <w:rFonts w:cstheme="minorHAnsi"/>
          <w:lang w:val="be-BY"/>
        </w:rPr>
        <w:t>Моладзь</w:t>
      </w:r>
      <w:r w:rsidRPr="002C656D">
        <w:rPr>
          <w:rStyle w:val="shorttext0"/>
          <w:rFonts w:cstheme="minorHAnsi"/>
        </w:rPr>
        <w:t xml:space="preserve">, </w:t>
      </w:r>
      <w:r w:rsidRPr="002C656D">
        <w:rPr>
          <w:rFonts w:cstheme="minorHAnsi"/>
          <w:color w:val="993399"/>
          <w:u w:val="single"/>
        </w:rPr>
        <w:t>moladź</w:t>
      </w:r>
      <w:r w:rsidRPr="002C656D">
        <w:rPr>
          <w:rFonts w:cstheme="minorHAnsi"/>
        </w:rPr>
        <w:t xml:space="preserve">, youth, </w:t>
      </w:r>
      <w:r w:rsidRPr="002C656D">
        <w:rPr>
          <w:rFonts w:cstheme="minorHAnsi"/>
          <w:b/>
        </w:rPr>
        <w:t>Croatian</w:t>
      </w:r>
      <w:r w:rsidRPr="002C656D">
        <w:rPr>
          <w:rFonts w:cstheme="minorHAnsi"/>
        </w:rPr>
        <w:t xml:space="preserve">, </w:t>
      </w:r>
      <w:r w:rsidRPr="002C656D">
        <w:rPr>
          <w:rStyle w:val="shorttext0"/>
          <w:rFonts w:cstheme="minorHAnsi"/>
          <w:color w:val="993399"/>
          <w:u w:val="single"/>
          <w:lang w:val="hr-HR"/>
        </w:rPr>
        <w:t>mladež</w:t>
      </w:r>
      <w:r w:rsidRPr="002C656D">
        <w:rPr>
          <w:rStyle w:val="shorttext0"/>
          <w:rFonts w:cstheme="minorHAnsi"/>
          <w:lang w:val="hr-HR"/>
        </w:rPr>
        <w:t xml:space="preserve">, youth, </w:t>
      </w:r>
      <w:r w:rsidRPr="002C656D">
        <w:rPr>
          <w:rStyle w:val="shorttext0"/>
          <w:rFonts w:cstheme="minorHAnsi"/>
          <w:b/>
          <w:lang w:val="hr-HR"/>
        </w:rPr>
        <w:t>Polish</w:t>
      </w:r>
      <w:r w:rsidRPr="002C656D">
        <w:rPr>
          <w:rStyle w:val="shorttext0"/>
          <w:rFonts w:cstheme="minorHAnsi"/>
          <w:lang w:val="hr-HR"/>
        </w:rPr>
        <w:t xml:space="preserve">, </w:t>
      </w:r>
      <w:r w:rsidRPr="002C656D">
        <w:rPr>
          <w:rStyle w:val="shorttext"/>
          <w:rFonts w:cstheme="minorHAnsi"/>
          <w:color w:val="993399"/>
          <w:u w:val="single"/>
          <w:lang w:val="pl-PL"/>
        </w:rPr>
        <w:t>młodość</w:t>
      </w:r>
      <w:r w:rsidRPr="002C656D">
        <w:rPr>
          <w:rStyle w:val="shorttext"/>
          <w:rFonts w:cstheme="minorHAnsi"/>
          <w:lang w:val="pl-PL"/>
        </w:rPr>
        <w:t xml:space="preserve">, youth, </w:t>
      </w:r>
      <w:r w:rsidRPr="002C656D">
        <w:rPr>
          <w:rStyle w:val="shorttext"/>
          <w:rFonts w:cstheme="minorHAnsi"/>
          <w:b/>
          <w:lang w:val="pl-PL"/>
        </w:rPr>
        <w:t>Finnish-Uralic</w:t>
      </w:r>
      <w:r w:rsidRPr="002C656D">
        <w:rPr>
          <w:rStyle w:val="shorttext"/>
          <w:rFonts w:cstheme="minorHAnsi"/>
          <w:lang w:val="pl-PL"/>
        </w:rPr>
        <w:t xml:space="preserve">, </w:t>
      </w:r>
      <w:r w:rsidRPr="002C656D">
        <w:rPr>
          <w:rStyle w:val="shorttext0"/>
          <w:rFonts w:cstheme="minorHAnsi"/>
          <w:color w:val="CC6600"/>
          <w:u w:val="single"/>
          <w:lang w:val="lv-LV"/>
        </w:rPr>
        <w:t>nuoret</w:t>
      </w:r>
      <w:r w:rsidRPr="002C656D">
        <w:rPr>
          <w:rStyle w:val="shorttext0"/>
          <w:rFonts w:cstheme="minorHAnsi"/>
          <w:lang w:val="lv-LV"/>
        </w:rPr>
        <w:t xml:space="preserve">, youth, </w:t>
      </w:r>
      <w:r w:rsidRPr="002C656D">
        <w:rPr>
          <w:rStyle w:val="shorttext0"/>
          <w:rFonts w:cstheme="minorHAnsi"/>
          <w:b/>
          <w:lang w:val="lv-LV"/>
        </w:rPr>
        <w:t>Greek</w:t>
      </w:r>
      <w:r w:rsidRPr="002C656D">
        <w:rPr>
          <w:rStyle w:val="shorttext0"/>
          <w:rFonts w:cstheme="minorHAnsi"/>
          <w:lang w:val="lv-LV"/>
        </w:rPr>
        <w:t xml:space="preserve">, </w:t>
      </w:r>
      <w:r w:rsidRPr="00684748">
        <w:rPr>
          <w:rStyle w:val="shorttext0"/>
          <w:rFonts w:cstheme="minorHAnsi"/>
          <w:lang w:val="el-GR"/>
        </w:rPr>
        <w:t>Νεολαία</w:t>
      </w:r>
      <w:r>
        <w:rPr>
          <w:rStyle w:val="shorttext0"/>
          <w:rFonts w:cstheme="minorHAnsi"/>
        </w:rPr>
        <w:t xml:space="preserve">, </w:t>
      </w:r>
      <w:r w:rsidRPr="00684748">
        <w:rPr>
          <w:rFonts w:cstheme="minorHAnsi"/>
          <w:color w:val="CC6600"/>
        </w:rPr>
        <w:t>neolaía</w:t>
      </w:r>
      <w:r w:rsidRPr="002C656D">
        <w:rPr>
          <w:rFonts w:cstheme="minorHAnsi"/>
        </w:rPr>
        <w:t>, youth</w:t>
      </w:r>
      <w:r>
        <w:rPr>
          <w:rFonts w:ascii="Times New Roman ,serif" w:hAnsi="Times New Roman ,serif"/>
        </w:rPr>
        <w:t>.</w:t>
      </w:r>
    </w:p>
  </w:footnote>
  <w:footnote w:id="47">
    <w:p w14:paraId="2A0C46D0" w14:textId="22B8FF73" w:rsidR="00B7556D" w:rsidRPr="002571C1" w:rsidRDefault="00B7556D">
      <w:pPr>
        <w:pStyle w:val="FootnoteText"/>
        <w:rPr>
          <w:rFonts w:cstheme="minorHAnsi"/>
        </w:rPr>
      </w:pPr>
      <w:r w:rsidRPr="002571C1">
        <w:rPr>
          <w:rStyle w:val="FootnoteReference"/>
          <w:rFonts w:cstheme="minorHAnsi"/>
        </w:rPr>
        <w:footnoteRef/>
      </w:r>
      <w:r w:rsidRPr="002571C1">
        <w:rPr>
          <w:rFonts w:cstheme="minorHAnsi"/>
        </w:rPr>
        <w:t xml:space="preserve"> </w:t>
      </w:r>
      <w:r w:rsidRPr="002571C1">
        <w:rPr>
          <w:rFonts w:cstheme="minorHAnsi"/>
          <w:b/>
        </w:rPr>
        <w:t>Akkadian</w:t>
      </w:r>
      <w:r w:rsidRPr="002571C1">
        <w:rPr>
          <w:rFonts w:cstheme="minorHAnsi"/>
        </w:rPr>
        <w:t xml:space="preserve">, </w:t>
      </w:r>
      <w:r w:rsidRPr="002571C1">
        <w:rPr>
          <w:rFonts w:eastAsia="Calibri" w:cstheme="minorHAnsi"/>
          <w:b/>
          <w:bCs/>
          <w:color w:val="993399"/>
          <w:u w:val="single"/>
        </w:rPr>
        <w:t>ū</w:t>
      </w:r>
      <w:r w:rsidRPr="002571C1">
        <w:rPr>
          <w:rFonts w:cstheme="minorHAnsi"/>
          <w:b/>
          <w:bCs/>
          <w:color w:val="993399"/>
          <w:u w:val="single"/>
        </w:rPr>
        <w:t>ru</w:t>
      </w:r>
      <w:r w:rsidRPr="002571C1">
        <w:rPr>
          <w:rFonts w:cstheme="minorHAnsi"/>
        </w:rPr>
        <w:t xml:space="preserve">, city, </w:t>
      </w:r>
      <w:r w:rsidRPr="002571C1">
        <w:rPr>
          <w:rFonts w:cstheme="minorHAnsi"/>
          <w:b/>
        </w:rPr>
        <w:t>Belarusian</w:t>
      </w:r>
      <w:r w:rsidRPr="002571C1">
        <w:rPr>
          <w:rFonts w:cstheme="minorHAnsi"/>
        </w:rPr>
        <w:t xml:space="preserve">, </w:t>
      </w:r>
      <w:r w:rsidRPr="002571C1">
        <w:rPr>
          <w:rStyle w:val="shorttext"/>
          <w:rFonts w:cstheme="minorHAnsi"/>
          <w:lang w:val="be-BY"/>
        </w:rPr>
        <w:t xml:space="preserve">горад, </w:t>
      </w:r>
      <w:r w:rsidRPr="002571C1">
        <w:rPr>
          <w:rFonts w:cstheme="minorHAnsi"/>
          <w:color w:val="993399"/>
          <w:u w:val="single"/>
        </w:rPr>
        <w:t>horad</w:t>
      </w:r>
      <w:r w:rsidRPr="002571C1">
        <w:rPr>
          <w:rFonts w:cstheme="minorHAnsi"/>
        </w:rPr>
        <w:t xml:space="preserve">, city, town, </w:t>
      </w:r>
      <w:r w:rsidRPr="002571C1">
        <w:rPr>
          <w:rFonts w:cstheme="minorHAnsi"/>
          <w:b/>
        </w:rPr>
        <w:t>Romanian</w:t>
      </w:r>
      <w:r w:rsidRPr="002571C1">
        <w:rPr>
          <w:rFonts w:cstheme="minorHAnsi"/>
        </w:rPr>
        <w:t xml:space="preserve">, </w:t>
      </w:r>
      <w:r w:rsidRPr="002571C1">
        <w:rPr>
          <w:rStyle w:val="shorttext"/>
          <w:rFonts w:cstheme="minorHAnsi"/>
          <w:color w:val="993399"/>
          <w:u w:val="single"/>
          <w:lang w:val="ro-RO"/>
        </w:rPr>
        <w:t>oraș</w:t>
      </w:r>
      <w:r w:rsidRPr="002571C1">
        <w:rPr>
          <w:rStyle w:val="shorttext"/>
          <w:rFonts w:cstheme="minorHAnsi"/>
          <w:lang w:val="ro-RO"/>
        </w:rPr>
        <w:t xml:space="preserve">, city, town, </w:t>
      </w:r>
      <w:r w:rsidRPr="002571C1">
        <w:rPr>
          <w:rStyle w:val="shorttext"/>
          <w:rFonts w:cstheme="minorHAnsi"/>
          <w:b/>
          <w:lang w:val="ro-RO"/>
        </w:rPr>
        <w:t>Greek</w:t>
      </w:r>
      <w:r w:rsidRPr="002571C1">
        <w:rPr>
          <w:rStyle w:val="shorttext"/>
          <w:rFonts w:cstheme="minorHAnsi"/>
          <w:lang w:val="ro-RO"/>
        </w:rPr>
        <w:t xml:space="preserve">, </w:t>
      </w:r>
      <w:r w:rsidRPr="002571C1">
        <w:rPr>
          <w:rStyle w:val="shorttext"/>
          <w:rFonts w:cstheme="minorHAnsi"/>
          <w:color w:val="000000"/>
          <w:lang w:val="el-GR"/>
        </w:rPr>
        <w:t xml:space="preserve">χωριό, </w:t>
      </w:r>
      <w:r w:rsidRPr="002571C1">
        <w:rPr>
          <w:rStyle w:val="shorttext"/>
          <w:rFonts w:cstheme="minorHAnsi"/>
          <w:color w:val="993399"/>
          <w:u w:val="single"/>
          <w:lang w:val="el-GR"/>
        </w:rPr>
        <w:t>chorió</w:t>
      </w:r>
      <w:r w:rsidRPr="002571C1">
        <w:rPr>
          <w:rFonts w:cstheme="minorHAnsi"/>
        </w:rPr>
        <w:t xml:space="preserve">, village, </w:t>
      </w:r>
      <w:r w:rsidRPr="002571C1">
        <w:rPr>
          <w:rFonts w:cstheme="minorHAnsi"/>
          <w:b/>
        </w:rPr>
        <w:t>Latin</w:t>
      </w:r>
      <w:r w:rsidRPr="002571C1">
        <w:rPr>
          <w:rFonts w:cstheme="minorHAnsi"/>
        </w:rPr>
        <w:t xml:space="preserve">, </w:t>
      </w:r>
      <w:r w:rsidRPr="002571C1">
        <w:rPr>
          <w:rFonts w:cstheme="minorHAnsi"/>
          <w:color w:val="993399"/>
          <w:u w:val="single"/>
        </w:rPr>
        <w:t>urb-bis</w:t>
      </w:r>
      <w:r w:rsidRPr="002571C1">
        <w:rPr>
          <w:rFonts w:cstheme="minorHAnsi"/>
        </w:rPr>
        <w:t xml:space="preserve">, walled city or town, especially Rome, </w:t>
      </w:r>
      <w:r w:rsidRPr="002571C1">
        <w:rPr>
          <w:rFonts w:cstheme="minorHAnsi"/>
          <w:b/>
        </w:rPr>
        <w:t>Hittite</w:t>
      </w:r>
      <w:r w:rsidRPr="002571C1">
        <w:rPr>
          <w:rFonts w:cstheme="minorHAnsi"/>
        </w:rPr>
        <w:t xml:space="preserve">, </w:t>
      </w:r>
      <w:r w:rsidRPr="002571C1">
        <w:rPr>
          <w:rStyle w:val="unicode"/>
          <w:rFonts w:cstheme="minorHAnsi"/>
          <w:b/>
          <w:bCs/>
          <w:color w:val="993399"/>
          <w:u w:val="single"/>
          <w:shd w:val="clear" w:color="auto" w:fill="FFFFFF"/>
        </w:rPr>
        <w:t>URU</w:t>
      </w:r>
      <w:r w:rsidRPr="002571C1">
        <w:rPr>
          <w:rStyle w:val="unicode"/>
          <w:rFonts w:cstheme="minorHAnsi"/>
          <w:color w:val="222222"/>
          <w:shd w:val="clear" w:color="auto" w:fill="FFFFFF"/>
        </w:rPr>
        <w:t xml:space="preserve">, city, </w:t>
      </w:r>
      <w:r w:rsidRPr="002571C1">
        <w:rPr>
          <w:rStyle w:val="unicode"/>
          <w:rFonts w:cstheme="minorHAnsi"/>
          <w:b/>
          <w:color w:val="222222"/>
          <w:shd w:val="clear" w:color="auto" w:fill="FFFFFF"/>
        </w:rPr>
        <w:t>English</w:t>
      </w:r>
      <w:r w:rsidRPr="002571C1">
        <w:rPr>
          <w:rStyle w:val="unicode"/>
          <w:rFonts w:cstheme="minorHAnsi"/>
          <w:color w:val="222222"/>
          <w:shd w:val="clear" w:color="auto" w:fill="FFFFFF"/>
        </w:rPr>
        <w:t xml:space="preserve">, </w:t>
      </w:r>
      <w:r w:rsidRPr="002571C1">
        <w:rPr>
          <w:rFonts w:cstheme="minorHAnsi"/>
          <w:color w:val="993399"/>
          <w:u w:val="single"/>
        </w:rPr>
        <w:t>urban</w:t>
      </w:r>
      <w:r w:rsidRPr="002571C1">
        <w:rPr>
          <w:rFonts w:cstheme="minorHAnsi"/>
          <w:color w:val="993399"/>
        </w:rPr>
        <w:t xml:space="preserve">, of a city, </w:t>
      </w:r>
      <w:r w:rsidRPr="00E759A1">
        <w:rPr>
          <w:rFonts w:cstheme="minorHAnsi"/>
          <w:b/>
        </w:rPr>
        <w:t>Sanskrit</w:t>
      </w:r>
      <w:r w:rsidRPr="002571C1">
        <w:rPr>
          <w:rFonts w:cstheme="minorHAnsi"/>
          <w:color w:val="993399"/>
        </w:rPr>
        <w:t xml:space="preserve">, </w:t>
      </w:r>
      <w:r w:rsidRPr="002571C1">
        <w:rPr>
          <w:rFonts w:cstheme="minorHAnsi"/>
          <w:color w:val="0000EE"/>
        </w:rPr>
        <w:t>kheta</w:t>
      </w:r>
      <w:r w:rsidRPr="002571C1">
        <w:rPr>
          <w:rFonts w:cstheme="minorHAnsi"/>
        </w:rPr>
        <w:t xml:space="preserve">, a kind of village or small town, shield, </w:t>
      </w:r>
      <w:r w:rsidRPr="002571C1">
        <w:rPr>
          <w:rFonts w:cstheme="minorHAnsi"/>
          <w:b/>
        </w:rPr>
        <w:t>Albanian</w:t>
      </w:r>
      <w:r w:rsidRPr="002571C1">
        <w:rPr>
          <w:rFonts w:cstheme="minorHAnsi"/>
        </w:rPr>
        <w:t xml:space="preserve">, </w:t>
      </w:r>
      <w:r w:rsidRPr="002571C1">
        <w:rPr>
          <w:rStyle w:val="shorttext"/>
          <w:rFonts w:cstheme="minorHAnsi"/>
          <w:color w:val="3333FF"/>
          <w:lang w:val="sq-AL"/>
        </w:rPr>
        <w:t>katund</w:t>
      </w:r>
      <w:r w:rsidRPr="002571C1">
        <w:rPr>
          <w:rStyle w:val="shorttext"/>
          <w:rFonts w:cstheme="minorHAnsi"/>
          <w:lang w:val="sq-AL"/>
        </w:rPr>
        <w:t>,</w:t>
      </w:r>
      <w:r>
        <w:rPr>
          <w:rStyle w:val="shorttext"/>
          <w:rFonts w:cstheme="minorHAnsi"/>
          <w:lang w:val="sq-AL"/>
        </w:rPr>
        <w:t xml:space="preserve"> </w:t>
      </w:r>
      <w:r w:rsidRPr="002571C1">
        <w:rPr>
          <w:rStyle w:val="shorttext"/>
          <w:rFonts w:cstheme="minorHAnsi"/>
          <w:lang w:val="sq-AL"/>
        </w:rPr>
        <w:t xml:space="preserve">village, countryside, </w:t>
      </w:r>
      <w:r w:rsidRPr="002571C1">
        <w:rPr>
          <w:rStyle w:val="shorttext"/>
          <w:rFonts w:cstheme="minorHAnsi"/>
          <w:b/>
          <w:lang w:val="sq-AL"/>
        </w:rPr>
        <w:t>Polish</w:t>
      </w:r>
      <w:r w:rsidRPr="002571C1">
        <w:rPr>
          <w:rStyle w:val="shorttext"/>
          <w:rFonts w:cstheme="minorHAnsi"/>
          <w:lang w:val="sq-AL"/>
        </w:rPr>
        <w:t xml:space="preserve">, </w:t>
      </w:r>
      <w:r w:rsidRPr="002571C1">
        <w:rPr>
          <w:rStyle w:val="shorttext"/>
          <w:rFonts w:cstheme="minorHAnsi"/>
          <w:color w:val="FF0000"/>
          <w:lang w:val="pl-PL"/>
        </w:rPr>
        <w:t>wioska</w:t>
      </w:r>
      <w:r w:rsidRPr="002571C1">
        <w:rPr>
          <w:rFonts w:cstheme="minorHAnsi"/>
        </w:rPr>
        <w:t>, village,</w:t>
      </w:r>
      <w:r w:rsidRPr="002571C1">
        <w:rPr>
          <w:rStyle w:val="shorttext"/>
          <w:rFonts w:cstheme="minorHAnsi"/>
          <w:lang w:val="sq-AL"/>
        </w:rPr>
        <w:t xml:space="preserve"> </w:t>
      </w:r>
      <w:r w:rsidRPr="002571C1">
        <w:rPr>
          <w:rStyle w:val="shorttext"/>
          <w:rFonts w:cstheme="minorHAnsi"/>
          <w:b/>
          <w:lang w:val="sq-AL"/>
        </w:rPr>
        <w:t>Latin</w:t>
      </w:r>
      <w:r w:rsidRPr="002571C1">
        <w:rPr>
          <w:rStyle w:val="shorttext"/>
          <w:rFonts w:cstheme="minorHAnsi"/>
          <w:lang w:val="sq-AL"/>
        </w:rPr>
        <w:t xml:space="preserve">, </w:t>
      </w:r>
      <w:r w:rsidRPr="002571C1">
        <w:rPr>
          <w:rFonts w:cstheme="minorHAnsi"/>
          <w:color w:val="EE0000"/>
        </w:rPr>
        <w:t>viculus-i</w:t>
      </w:r>
      <w:r w:rsidRPr="002571C1">
        <w:rPr>
          <w:rFonts w:cstheme="minorHAnsi"/>
        </w:rPr>
        <w:t xml:space="preserve">, village, </w:t>
      </w:r>
      <w:r w:rsidRPr="002571C1">
        <w:rPr>
          <w:rFonts w:cstheme="minorHAnsi"/>
          <w:b/>
        </w:rPr>
        <w:t>Italian</w:t>
      </w:r>
      <w:r w:rsidRPr="002571C1">
        <w:rPr>
          <w:rFonts w:cstheme="minorHAnsi"/>
        </w:rPr>
        <w:t xml:space="preserve">, </w:t>
      </w:r>
      <w:r w:rsidRPr="002571C1">
        <w:rPr>
          <w:rFonts w:cstheme="minorHAnsi"/>
          <w:color w:val="FF0000"/>
        </w:rPr>
        <w:t>villaggio</w:t>
      </w:r>
      <w:r w:rsidRPr="002571C1">
        <w:rPr>
          <w:rFonts w:cstheme="minorHAnsi"/>
        </w:rPr>
        <w:t xml:space="preserve">, village, </w:t>
      </w:r>
      <w:r w:rsidRPr="002571C1">
        <w:rPr>
          <w:rFonts w:cstheme="minorHAnsi"/>
          <w:b/>
        </w:rPr>
        <w:t>French</w:t>
      </w:r>
      <w:r w:rsidRPr="002571C1">
        <w:rPr>
          <w:rFonts w:cstheme="minorHAnsi"/>
        </w:rPr>
        <w:t xml:space="preserve">, </w:t>
      </w:r>
      <w:r w:rsidRPr="002571C1">
        <w:rPr>
          <w:rFonts w:cstheme="minorHAnsi"/>
          <w:color w:val="FF0000"/>
        </w:rPr>
        <w:t>village</w:t>
      </w:r>
      <w:r w:rsidRPr="002571C1">
        <w:rPr>
          <w:rFonts w:cstheme="minorHAnsi"/>
        </w:rPr>
        <w:t xml:space="preserve">, village, </w:t>
      </w:r>
      <w:r w:rsidRPr="002571C1">
        <w:rPr>
          <w:rFonts w:cstheme="minorHAnsi"/>
          <w:color w:val="FF0000"/>
        </w:rPr>
        <w:t>ville</w:t>
      </w:r>
      <w:r w:rsidRPr="002571C1">
        <w:rPr>
          <w:rFonts w:cstheme="minorHAnsi"/>
          <w:color w:val="000000"/>
        </w:rPr>
        <w:t xml:space="preserve">, city, </w:t>
      </w:r>
      <w:r w:rsidRPr="002571C1">
        <w:rPr>
          <w:rFonts w:cstheme="minorHAnsi"/>
          <w:b/>
          <w:color w:val="000000"/>
        </w:rPr>
        <w:t>English</w:t>
      </w:r>
      <w:r w:rsidRPr="002571C1">
        <w:rPr>
          <w:rFonts w:cstheme="minorHAnsi"/>
          <w:color w:val="000000"/>
        </w:rPr>
        <w:t xml:space="preserve">, </w:t>
      </w:r>
      <w:r w:rsidRPr="002571C1">
        <w:rPr>
          <w:rFonts w:cstheme="minorHAnsi"/>
        </w:rPr>
        <w:t>a little</w:t>
      </w:r>
      <w:r w:rsidRPr="002571C1">
        <w:rPr>
          <w:rFonts w:cstheme="minorHAnsi"/>
          <w:color w:val="EE0000"/>
        </w:rPr>
        <w:t xml:space="preserve"> village</w:t>
      </w:r>
      <w:r w:rsidRPr="002571C1">
        <w:rPr>
          <w:rFonts w:cstheme="minorHAnsi"/>
          <w:color w:val="EE0000"/>
        </w:rPr>
        <w:br/>
      </w:r>
      <w:r w:rsidRPr="002571C1">
        <w:rPr>
          <w:rFonts w:cstheme="minorHAnsi"/>
        </w:rPr>
        <w:t xml:space="preserve">[&lt;Lat. </w:t>
      </w:r>
      <w:r w:rsidRPr="002571C1">
        <w:rPr>
          <w:rFonts w:cstheme="minorHAnsi"/>
          <w:color w:val="EE0000"/>
        </w:rPr>
        <w:t>villa</w:t>
      </w:r>
      <w:r w:rsidRPr="002571C1">
        <w:rPr>
          <w:rFonts w:cstheme="minorHAnsi"/>
        </w:rPr>
        <w:t>, country estate] or</w:t>
      </w:r>
      <w:r w:rsidRPr="002571C1">
        <w:rPr>
          <w:rFonts w:cstheme="minorHAnsi"/>
          <w:color w:val="007700"/>
          <w:u w:val="single"/>
        </w:rPr>
        <w:t xml:space="preserve"> </w:t>
      </w:r>
      <w:r w:rsidRPr="002571C1">
        <w:rPr>
          <w:rFonts w:cstheme="minorHAnsi"/>
          <w:color w:val="000000"/>
        </w:rPr>
        <w:t xml:space="preserve">hamlet, </w:t>
      </w:r>
      <w:r w:rsidRPr="002571C1">
        <w:rPr>
          <w:rFonts w:cstheme="minorHAnsi"/>
          <w:b/>
          <w:color w:val="000000"/>
        </w:rPr>
        <w:t>Etruscan</w:t>
      </w:r>
      <w:r w:rsidRPr="002571C1">
        <w:rPr>
          <w:rFonts w:cstheme="minorHAnsi"/>
          <w:color w:val="000000"/>
        </w:rPr>
        <w:t xml:space="preserve">, </w:t>
      </w:r>
      <w:r w:rsidRPr="002571C1">
        <w:rPr>
          <w:rFonts w:cstheme="minorHAnsi"/>
          <w:color w:val="EE0000"/>
        </w:rPr>
        <w:t xml:space="preserve">VIKiLA </w:t>
      </w:r>
      <w:r w:rsidRPr="002571C1">
        <w:rPr>
          <w:rFonts w:cstheme="minorHAnsi"/>
          <w:color w:val="000000"/>
        </w:rPr>
        <w:t>(8IKiLA)</w:t>
      </w:r>
      <w:r w:rsidRPr="002571C1">
        <w:rPr>
          <w:rFonts w:cstheme="minorHAnsi"/>
        </w:rPr>
        <w:t>,</w:t>
      </w:r>
      <w:r w:rsidRPr="002571C1">
        <w:rPr>
          <w:rFonts w:cstheme="minorHAnsi"/>
          <w:color w:val="EE0000"/>
        </w:rPr>
        <w:t xml:space="preserve"> VIKiLAS </w:t>
      </w:r>
      <w:r w:rsidRPr="002571C1">
        <w:rPr>
          <w:rFonts w:cstheme="minorHAnsi"/>
          <w:color w:val="000000"/>
        </w:rPr>
        <w:t xml:space="preserve">(8IKiLAS), </w:t>
      </w:r>
      <w:r w:rsidRPr="002571C1">
        <w:rPr>
          <w:rFonts w:cstheme="minorHAnsi"/>
          <w:b/>
          <w:color w:val="000000"/>
        </w:rPr>
        <w:t>Sanskrit</w:t>
      </w:r>
      <w:r w:rsidRPr="002571C1">
        <w:rPr>
          <w:rFonts w:cstheme="minorHAnsi"/>
          <w:color w:val="000000"/>
        </w:rPr>
        <w:t xml:space="preserve">, </w:t>
      </w:r>
      <w:r w:rsidRPr="002571C1">
        <w:rPr>
          <w:rFonts w:cstheme="minorHAnsi"/>
          <w:color w:val="0000EE"/>
        </w:rPr>
        <w:t>palli</w:t>
      </w:r>
      <w:r w:rsidRPr="002571C1">
        <w:rPr>
          <w:rFonts w:cstheme="minorHAnsi"/>
        </w:rPr>
        <w:t xml:space="preserve">, a small village, esp. a settlement of wild tribes, </w:t>
      </w:r>
      <w:r w:rsidRPr="002571C1">
        <w:rPr>
          <w:rFonts w:cstheme="minorHAnsi"/>
          <w:b/>
        </w:rPr>
        <w:t>Greek</w:t>
      </w:r>
      <w:r w:rsidRPr="002571C1">
        <w:rPr>
          <w:rFonts w:cstheme="minorHAnsi"/>
        </w:rPr>
        <w:t xml:space="preserve">, </w:t>
      </w:r>
      <w:r w:rsidRPr="002571C1">
        <w:rPr>
          <w:rStyle w:val="shorttext"/>
          <w:rFonts w:cstheme="minorHAnsi"/>
          <w:lang w:val="el-GR"/>
        </w:rPr>
        <w:t xml:space="preserve">πόλη, </w:t>
      </w:r>
      <w:r w:rsidRPr="002571C1">
        <w:rPr>
          <w:rStyle w:val="shorttext"/>
          <w:rFonts w:cstheme="minorHAnsi"/>
          <w:color w:val="3333FF"/>
          <w:lang w:val="el-GR"/>
        </w:rPr>
        <w:t>póli</w:t>
      </w:r>
      <w:r w:rsidRPr="002571C1">
        <w:rPr>
          <w:rFonts w:cstheme="minorHAnsi"/>
        </w:rPr>
        <w:t>, city, town, </w:t>
      </w:r>
      <w:r w:rsidRPr="002571C1">
        <w:rPr>
          <w:rFonts w:cstheme="minorHAnsi"/>
          <w:b/>
        </w:rPr>
        <w:t>Hurrian</w:t>
      </w:r>
      <w:r w:rsidRPr="002571C1">
        <w:rPr>
          <w:rFonts w:cstheme="minorHAnsi"/>
        </w:rPr>
        <w:t xml:space="preserve">, </w:t>
      </w:r>
      <w:r w:rsidRPr="002571C1">
        <w:rPr>
          <w:rFonts w:cstheme="minorHAnsi"/>
          <w:color w:val="009900"/>
          <w:u w:val="single"/>
        </w:rPr>
        <w:t>*ard</w:t>
      </w:r>
      <w:r w:rsidRPr="002571C1">
        <w:rPr>
          <w:rFonts w:cstheme="minorHAnsi"/>
        </w:rPr>
        <w:t xml:space="preserve">, town, </w:t>
      </w:r>
      <w:r w:rsidRPr="002571C1">
        <w:rPr>
          <w:rFonts w:cstheme="minorHAnsi"/>
          <w:b/>
        </w:rPr>
        <w:t>Sanskrit</w:t>
      </w:r>
      <w:r w:rsidRPr="002571C1">
        <w:rPr>
          <w:rFonts w:cstheme="minorHAnsi"/>
        </w:rPr>
        <w:t xml:space="preserve">, </w:t>
      </w:r>
      <w:r w:rsidRPr="002571C1">
        <w:rPr>
          <w:rStyle w:val="sdata"/>
          <w:rFonts w:cstheme="minorHAnsi"/>
          <w:color w:val="009900"/>
          <w:u w:val="single"/>
        </w:rPr>
        <w:t>nagaram</w:t>
      </w:r>
      <w:r w:rsidRPr="002571C1">
        <w:rPr>
          <w:rStyle w:val="sdata"/>
          <w:rFonts w:cstheme="minorHAnsi"/>
        </w:rPr>
        <w:t>, city,</w:t>
      </w:r>
      <w:r w:rsidRPr="002571C1">
        <w:rPr>
          <w:rFonts w:cstheme="minorHAnsi"/>
        </w:rPr>
        <w:t xml:space="preserve"> </w:t>
      </w:r>
      <w:r w:rsidRPr="002571C1">
        <w:rPr>
          <w:rFonts w:cstheme="minorHAnsi"/>
          <w:b/>
        </w:rPr>
        <w:t>Irish</w:t>
      </w:r>
      <w:r w:rsidRPr="002571C1">
        <w:rPr>
          <w:rFonts w:cstheme="minorHAnsi"/>
        </w:rPr>
        <w:t xml:space="preserve">, </w:t>
      </w:r>
      <w:r w:rsidRPr="002571C1">
        <w:rPr>
          <w:rStyle w:val="shorttext"/>
          <w:rFonts w:cstheme="minorHAnsi"/>
          <w:color w:val="009900"/>
          <w:u w:val="single"/>
          <w:lang w:val="ga-IE"/>
        </w:rPr>
        <w:t>chathair</w:t>
      </w:r>
      <w:r w:rsidRPr="002571C1">
        <w:rPr>
          <w:rStyle w:val="shorttext"/>
          <w:rFonts w:cstheme="minorHAnsi"/>
          <w:lang w:val="ga-IE"/>
        </w:rPr>
        <w:t>, city</w:t>
      </w:r>
      <w:r w:rsidRPr="002571C1">
        <w:rPr>
          <w:rStyle w:val="shorttext"/>
          <w:rFonts w:cstheme="minorHAnsi"/>
        </w:rPr>
        <w:t xml:space="preserve">, </w:t>
      </w:r>
      <w:r w:rsidRPr="002571C1">
        <w:rPr>
          <w:rStyle w:val="shorttext"/>
          <w:rFonts w:cstheme="minorHAnsi"/>
          <w:b/>
        </w:rPr>
        <w:t>Welsh</w:t>
      </w:r>
      <w:r w:rsidRPr="002571C1">
        <w:rPr>
          <w:rStyle w:val="shorttext"/>
          <w:rFonts w:cstheme="minorHAnsi"/>
        </w:rPr>
        <w:t xml:space="preserve">, </w:t>
      </w:r>
      <w:r w:rsidRPr="002571C1">
        <w:rPr>
          <w:rFonts w:cstheme="minorHAnsi"/>
          <w:color w:val="009900"/>
          <w:u w:val="single"/>
        </w:rPr>
        <w:t>caer-au</w:t>
      </w:r>
      <w:r w:rsidRPr="002571C1">
        <w:rPr>
          <w:rFonts w:cstheme="minorHAnsi"/>
          <w:color w:val="009900"/>
        </w:rPr>
        <w:t xml:space="preserve"> </w:t>
      </w:r>
      <w:r w:rsidRPr="002571C1">
        <w:rPr>
          <w:rFonts w:cstheme="minorHAnsi"/>
          <w:color w:val="009900"/>
          <w:u w:val="single"/>
        </w:rPr>
        <w:t>(ceyrydd)</w:t>
      </w:r>
      <w:r w:rsidRPr="002571C1">
        <w:rPr>
          <w:rFonts w:cstheme="minorHAnsi"/>
          <w:color w:val="993399"/>
        </w:rPr>
        <w:t>,</w:t>
      </w:r>
      <w:r w:rsidRPr="002571C1">
        <w:rPr>
          <w:rFonts w:cstheme="minorHAnsi"/>
        </w:rPr>
        <w:t xml:space="preserve"> wall, rampart castle, fort, fortress, fastness, city, </w:t>
      </w:r>
      <w:r w:rsidRPr="002571C1">
        <w:rPr>
          <w:rFonts w:cstheme="minorHAnsi"/>
          <w:b/>
        </w:rPr>
        <w:t>Phrygian</w:t>
      </w:r>
      <w:r w:rsidRPr="002571C1">
        <w:rPr>
          <w:rFonts w:cstheme="minorHAnsi"/>
        </w:rPr>
        <w:t xml:space="preserve">, </w:t>
      </w:r>
      <w:r w:rsidRPr="002571C1">
        <w:rPr>
          <w:rFonts w:cstheme="minorHAnsi"/>
          <w:color w:val="009900"/>
          <w:u w:val="single"/>
        </w:rPr>
        <w:t>gordum</w:t>
      </w:r>
      <w:r w:rsidRPr="002571C1">
        <w:rPr>
          <w:rFonts w:cstheme="minorHAnsi"/>
        </w:rPr>
        <w:t xml:space="preserve">, </w:t>
      </w:r>
      <w:r w:rsidRPr="002571C1">
        <w:rPr>
          <w:rFonts w:cstheme="minorHAnsi"/>
          <w:color w:val="009900"/>
          <w:u w:val="single"/>
        </w:rPr>
        <w:t>zordum</w:t>
      </w:r>
      <w:r w:rsidRPr="002571C1">
        <w:rPr>
          <w:rFonts w:cstheme="minorHAnsi"/>
        </w:rPr>
        <w:t xml:space="preserve">,, a city, </w:t>
      </w:r>
      <w:r w:rsidRPr="002571C1">
        <w:rPr>
          <w:rFonts w:cstheme="minorHAnsi"/>
          <w:b/>
        </w:rPr>
        <w:t>Hittite</w:t>
      </w:r>
      <w:r w:rsidRPr="002571C1">
        <w:rPr>
          <w:rFonts w:cstheme="minorHAnsi"/>
        </w:rPr>
        <w:t xml:space="preserve">, </w:t>
      </w:r>
      <w:r w:rsidRPr="002571C1">
        <w:rPr>
          <w:rStyle w:val="unicode"/>
          <w:rFonts w:cstheme="minorHAnsi"/>
          <w:b/>
          <w:bCs/>
          <w:color w:val="009900"/>
          <w:u w:val="single"/>
          <w:shd w:val="clear" w:color="auto" w:fill="FFFFFF"/>
        </w:rPr>
        <w:t>kurtali</w:t>
      </w:r>
      <w:r w:rsidRPr="002571C1">
        <w:rPr>
          <w:rStyle w:val="unicode"/>
          <w:rFonts w:cstheme="minorHAnsi"/>
          <w:color w:val="000000"/>
          <w:shd w:val="clear" w:color="auto" w:fill="FFFFFF"/>
        </w:rPr>
        <w:t xml:space="preserve">, citadel dweller, </w:t>
      </w:r>
      <w:r w:rsidRPr="002571C1">
        <w:rPr>
          <w:rStyle w:val="unicode"/>
          <w:rFonts w:cstheme="minorHAnsi"/>
          <w:b/>
          <w:bCs/>
          <w:color w:val="009900"/>
          <w:u w:val="single"/>
          <w:shd w:val="clear" w:color="auto" w:fill="FFFFFF"/>
        </w:rPr>
        <w:t>kurta</w:t>
      </w:r>
      <w:r w:rsidRPr="002571C1">
        <w:rPr>
          <w:rStyle w:val="unicode"/>
          <w:rFonts w:cstheme="minorHAnsi"/>
          <w:shd w:val="clear" w:color="auto" w:fill="FFFFFF"/>
        </w:rPr>
        <w:t xml:space="preserve">, town, </w:t>
      </w:r>
      <w:r w:rsidRPr="002571C1">
        <w:rPr>
          <w:rStyle w:val="unicode"/>
          <w:rFonts w:cstheme="minorHAnsi"/>
          <w:b/>
          <w:shd w:val="clear" w:color="auto" w:fill="FFFFFF"/>
        </w:rPr>
        <w:t>Avestan</w:t>
      </w:r>
      <w:r w:rsidRPr="002571C1">
        <w:rPr>
          <w:rStyle w:val="unicode"/>
          <w:rFonts w:cstheme="minorHAnsi"/>
          <w:shd w:val="clear" w:color="auto" w:fill="FFFFFF"/>
        </w:rPr>
        <w:t xml:space="preserve">, </w:t>
      </w:r>
      <w:r w:rsidRPr="002571C1">
        <w:rPr>
          <w:rFonts w:cstheme="minorHAnsi"/>
          <w:color w:val="3333FF"/>
          <w:u w:val="single"/>
        </w:rPr>
        <w:t>dainghu</w:t>
      </w:r>
      <w:r w:rsidRPr="002571C1">
        <w:rPr>
          <w:rFonts w:cstheme="minorHAnsi"/>
        </w:rPr>
        <w:t>)</w:t>
      </w:r>
      <w:r w:rsidRPr="002571C1">
        <w:rPr>
          <w:rFonts w:cstheme="minorHAnsi"/>
          <w:b/>
        </w:rPr>
        <w:t xml:space="preserve"> </w:t>
      </w:r>
      <w:r w:rsidRPr="002571C1">
        <w:rPr>
          <w:rFonts w:cstheme="minorHAnsi"/>
          <w:color w:val="3333FF"/>
          <w:u w:val="single"/>
        </w:rPr>
        <w:t>dah'yunãm</w:t>
      </w:r>
      <w:r w:rsidRPr="002571C1">
        <w:rPr>
          <w:rFonts w:cstheme="minorHAnsi"/>
        </w:rPr>
        <w:t xml:space="preserve"> [</w:t>
      </w:r>
      <w:r w:rsidRPr="002571C1">
        <w:rPr>
          <w:rFonts w:cstheme="minorHAnsi"/>
          <w:color w:val="3333FF"/>
        </w:rPr>
        <w:t>dah'yu</w:t>
      </w:r>
      <w:r w:rsidRPr="002571C1">
        <w:rPr>
          <w:rFonts w:cstheme="minorHAnsi"/>
        </w:rPr>
        <w:t xml:space="preserve">], country people, region, </w:t>
      </w:r>
      <w:r w:rsidRPr="002571C1">
        <w:rPr>
          <w:rFonts w:cstheme="minorHAnsi"/>
          <w:b/>
        </w:rPr>
        <w:t>Persian</w:t>
      </w:r>
      <w:r w:rsidRPr="002571C1">
        <w:rPr>
          <w:rFonts w:cstheme="minorHAnsi"/>
        </w:rPr>
        <w:t xml:space="preserve">, </w:t>
      </w:r>
      <w:r w:rsidRPr="002571C1">
        <w:rPr>
          <w:rStyle w:val="shorttext0"/>
          <w:rFonts w:cstheme="minorHAnsi"/>
          <w:color w:val="3333FF"/>
          <w:u w:val="single"/>
        </w:rPr>
        <w:t>deh</w:t>
      </w:r>
      <w:r w:rsidRPr="002571C1">
        <w:rPr>
          <w:rStyle w:val="shorttext0"/>
          <w:rFonts w:cstheme="minorHAnsi"/>
        </w:rPr>
        <w:t>,</w:t>
      </w:r>
      <w:r w:rsidRPr="002571C1">
        <w:rPr>
          <w:rFonts w:cstheme="minorHAnsi"/>
        </w:rPr>
        <w:t xml:space="preserve"> </w:t>
      </w:r>
      <w:r w:rsidRPr="002571C1">
        <w:rPr>
          <w:rStyle w:val="shorttext0"/>
          <w:rFonts w:cstheme="minorHAnsi"/>
        </w:rPr>
        <w:t xml:space="preserve">ده village, </w:t>
      </w:r>
      <w:r w:rsidRPr="002571C1">
        <w:rPr>
          <w:rStyle w:val="shorttext0"/>
          <w:rFonts w:cstheme="minorHAnsi"/>
          <w:b/>
        </w:rPr>
        <w:t>Welsh</w:t>
      </w:r>
      <w:r w:rsidRPr="002571C1">
        <w:rPr>
          <w:rStyle w:val="shorttext0"/>
          <w:rFonts w:cstheme="minorHAnsi"/>
        </w:rPr>
        <w:t xml:space="preserve">, </w:t>
      </w:r>
      <w:r w:rsidRPr="002571C1">
        <w:rPr>
          <w:rFonts w:cstheme="minorHAnsi"/>
          <w:color w:val="3333FF"/>
        </w:rPr>
        <w:t>dinas</w:t>
      </w:r>
      <w:r w:rsidRPr="002571C1">
        <w:rPr>
          <w:rFonts w:cstheme="minorHAnsi"/>
        </w:rPr>
        <w:t xml:space="preserve">-oedd, city, </w:t>
      </w:r>
      <w:r w:rsidRPr="002571C1">
        <w:rPr>
          <w:rFonts w:cstheme="minorHAnsi"/>
          <w:b/>
        </w:rPr>
        <w:t>Persian</w:t>
      </w:r>
      <w:r w:rsidRPr="002571C1">
        <w:rPr>
          <w:rFonts w:cstheme="minorHAnsi"/>
        </w:rPr>
        <w:t xml:space="preserve">, </w:t>
      </w:r>
      <w:r w:rsidRPr="00E759A1">
        <w:rPr>
          <w:rStyle w:val="shorttext0"/>
          <w:rFonts w:cstheme="minorHAnsi"/>
          <w:color w:val="4472C4" w:themeColor="accent1"/>
        </w:rPr>
        <w:t>shahr</w:t>
      </w:r>
      <w:r w:rsidRPr="002571C1">
        <w:rPr>
          <w:rStyle w:val="shorttext0"/>
          <w:rFonts w:cstheme="minorHAnsi"/>
        </w:rPr>
        <w:t xml:space="preserve">, </w:t>
      </w:r>
      <w:r w:rsidRPr="002571C1">
        <w:rPr>
          <w:rStyle w:val="nobold"/>
          <w:rFonts w:cstheme="minorHAnsi"/>
        </w:rPr>
        <w:t>شهر</w:t>
      </w:r>
      <w:r w:rsidRPr="002571C1">
        <w:rPr>
          <w:rStyle w:val="shorttext0"/>
          <w:rFonts w:cstheme="minorHAnsi"/>
        </w:rPr>
        <w:t xml:space="preserve"> city, </w:t>
      </w:r>
      <w:r w:rsidRPr="002571C1">
        <w:rPr>
          <w:rStyle w:val="shorttext0"/>
          <w:rFonts w:cstheme="minorHAnsi"/>
          <w:b/>
        </w:rPr>
        <w:t>English</w:t>
      </w:r>
      <w:r w:rsidRPr="002571C1">
        <w:rPr>
          <w:rStyle w:val="shorttext0"/>
          <w:rFonts w:cstheme="minorHAnsi"/>
        </w:rPr>
        <w:t>,</w:t>
      </w:r>
      <w:r w:rsidRPr="002571C1">
        <w:rPr>
          <w:rFonts w:cstheme="minorHAnsi"/>
        </w:rPr>
        <w:t xml:space="preserve"> </w:t>
      </w:r>
      <w:r w:rsidRPr="002571C1">
        <w:rPr>
          <w:rFonts w:cstheme="minorHAnsi"/>
          <w:color w:val="3333FF"/>
        </w:rPr>
        <w:t>shire</w:t>
      </w:r>
      <w:r w:rsidRPr="002571C1">
        <w:rPr>
          <w:rFonts w:cstheme="minorHAnsi"/>
        </w:rPr>
        <w:t xml:space="preserve">, [&lt;OE </w:t>
      </w:r>
      <w:r w:rsidRPr="002571C1">
        <w:rPr>
          <w:rFonts w:cstheme="minorHAnsi"/>
          <w:color w:val="3333FF"/>
        </w:rPr>
        <w:t>scīr</w:t>
      </w:r>
      <w:r w:rsidRPr="002571C1">
        <w:rPr>
          <w:rFonts w:cstheme="minorHAnsi"/>
        </w:rPr>
        <w:t xml:space="preserve">] county, </w:t>
      </w:r>
      <w:r w:rsidRPr="002571C1">
        <w:rPr>
          <w:rFonts w:cstheme="minorHAnsi"/>
          <w:b/>
        </w:rPr>
        <w:t>Georgian</w:t>
      </w:r>
      <w:r w:rsidRPr="002571C1">
        <w:rPr>
          <w:rFonts w:cstheme="minorHAnsi"/>
        </w:rPr>
        <w:t xml:space="preserve">, </w:t>
      </w:r>
      <w:r w:rsidRPr="002571C1">
        <w:rPr>
          <w:rStyle w:val="shorttext0"/>
          <w:rFonts w:ascii="Sylfaen" w:hAnsi="Sylfaen" w:cs="Sylfaen"/>
          <w:lang w:val="ka-GE"/>
        </w:rPr>
        <w:t>ქალაქი</w:t>
      </w:r>
      <w:r w:rsidRPr="002571C1">
        <w:rPr>
          <w:rFonts w:cstheme="minorHAnsi"/>
        </w:rPr>
        <w:t xml:space="preserve">, </w:t>
      </w:r>
      <w:r w:rsidRPr="002571C1">
        <w:rPr>
          <w:rFonts w:cstheme="minorHAnsi"/>
          <w:color w:val="993399"/>
          <w:u w:val="single"/>
        </w:rPr>
        <w:t>kalaki</w:t>
      </w:r>
      <w:r w:rsidRPr="002571C1">
        <w:rPr>
          <w:rFonts w:cstheme="minorHAnsi"/>
        </w:rPr>
        <w:t xml:space="preserve">, city, town, </w:t>
      </w:r>
      <w:r w:rsidRPr="002571C1">
        <w:rPr>
          <w:rFonts w:cstheme="minorHAnsi"/>
          <w:b/>
        </w:rPr>
        <w:t>Finnish-Uralic</w:t>
      </w:r>
      <w:r w:rsidRPr="002571C1">
        <w:rPr>
          <w:rFonts w:cstheme="minorHAnsi"/>
        </w:rPr>
        <w:t xml:space="preserve">, </w:t>
      </w:r>
      <w:r w:rsidRPr="002571C1">
        <w:rPr>
          <w:rStyle w:val="shorttext"/>
          <w:rFonts w:cstheme="minorHAnsi"/>
          <w:color w:val="993399"/>
          <w:u w:val="single"/>
          <w:lang w:val="fi-FI"/>
        </w:rPr>
        <w:t>kylä</w:t>
      </w:r>
      <w:r w:rsidRPr="002571C1">
        <w:rPr>
          <w:rStyle w:val="shorttext"/>
          <w:rFonts w:cstheme="minorHAnsi"/>
          <w:lang w:val="fi-FI"/>
        </w:rPr>
        <w:t xml:space="preserve">, village, </w:t>
      </w:r>
      <w:r w:rsidRPr="002571C1">
        <w:rPr>
          <w:rStyle w:val="shorttext"/>
          <w:rFonts w:cstheme="minorHAnsi"/>
          <w:color w:val="993399"/>
          <w:u w:val="single"/>
          <w:lang w:val="fi-FI"/>
        </w:rPr>
        <w:t>kaupunki</w:t>
      </w:r>
      <w:r w:rsidRPr="002571C1">
        <w:rPr>
          <w:rStyle w:val="shorttext"/>
          <w:rFonts w:cstheme="minorHAnsi"/>
          <w:lang w:val="fi-FI"/>
        </w:rPr>
        <w:t xml:space="preserve">, city, town, </w:t>
      </w:r>
      <w:r w:rsidRPr="002571C1">
        <w:rPr>
          <w:rStyle w:val="shorttext"/>
          <w:rFonts w:cstheme="minorHAnsi"/>
          <w:b/>
          <w:lang w:val="fi-FI"/>
        </w:rPr>
        <w:t>Armenian</w:t>
      </w:r>
      <w:r w:rsidRPr="002571C1">
        <w:rPr>
          <w:rStyle w:val="shorttext"/>
          <w:rFonts w:cstheme="minorHAnsi"/>
          <w:lang w:val="fi-FI"/>
        </w:rPr>
        <w:t xml:space="preserve">, </w:t>
      </w:r>
      <w:r w:rsidRPr="002571C1">
        <w:rPr>
          <w:rStyle w:val="shorttext"/>
          <w:rFonts w:cstheme="minorHAnsi"/>
          <w:lang w:val="hy-AM"/>
        </w:rPr>
        <w:t xml:space="preserve">գյուղը, </w:t>
      </w:r>
      <w:r w:rsidRPr="002571C1">
        <w:rPr>
          <w:rStyle w:val="shorttext"/>
          <w:rFonts w:cstheme="minorHAnsi"/>
          <w:color w:val="993399"/>
          <w:u w:val="single"/>
          <w:lang w:val="hy-AM"/>
        </w:rPr>
        <w:t>gyughy</w:t>
      </w:r>
      <w:r w:rsidRPr="002571C1">
        <w:rPr>
          <w:rStyle w:val="shorttext"/>
          <w:rFonts w:cstheme="minorHAnsi"/>
          <w:lang w:val="hy-AM"/>
        </w:rPr>
        <w:t xml:space="preserve">, village, քաղաքը, </w:t>
      </w:r>
      <w:r w:rsidRPr="002571C1">
        <w:rPr>
          <w:rStyle w:val="shorttext"/>
          <w:rFonts w:cstheme="minorHAnsi"/>
          <w:color w:val="993399"/>
          <w:u w:val="single"/>
          <w:lang w:val="hy-AM"/>
        </w:rPr>
        <w:t>k’aghak’y</w:t>
      </w:r>
      <w:r w:rsidRPr="002571C1">
        <w:rPr>
          <w:rStyle w:val="shorttext"/>
          <w:rFonts w:cstheme="minorHAnsi"/>
          <w:lang w:val="hy-AM"/>
        </w:rPr>
        <w:t>, city, town</w:t>
      </w:r>
      <w:r w:rsidRPr="002571C1">
        <w:rPr>
          <w:rStyle w:val="shorttext"/>
          <w:rFonts w:cstheme="minorHAnsi"/>
        </w:rPr>
        <w:t>,</w:t>
      </w:r>
      <w:r w:rsidRPr="002571C1">
        <w:rPr>
          <w:rStyle w:val="shorttext"/>
          <w:rFonts w:cstheme="minorHAnsi"/>
          <w:b/>
          <w:lang w:val="fi-FI"/>
        </w:rPr>
        <w:t xml:space="preserve"> Tocharian</w:t>
      </w:r>
      <w:r w:rsidRPr="002571C1">
        <w:rPr>
          <w:rStyle w:val="shorttext"/>
          <w:rFonts w:cstheme="minorHAnsi"/>
          <w:lang w:val="fi-FI"/>
        </w:rPr>
        <w:t xml:space="preserve">, </w:t>
      </w:r>
      <w:r w:rsidRPr="002571C1">
        <w:rPr>
          <w:rFonts w:cstheme="minorHAnsi"/>
          <w:color w:val="993399"/>
          <w:u w:val="single"/>
        </w:rPr>
        <w:t>kuccatāk</w:t>
      </w:r>
      <w:r w:rsidRPr="002571C1">
        <w:rPr>
          <w:rFonts w:cstheme="minorHAnsi"/>
        </w:rPr>
        <w:t xml:space="preserve">  [B </w:t>
      </w:r>
      <w:r w:rsidRPr="002571C1">
        <w:rPr>
          <w:rFonts w:cstheme="minorHAnsi"/>
          <w:color w:val="993399"/>
          <w:u w:val="single"/>
        </w:rPr>
        <w:t>kucatāk</w:t>
      </w:r>
      <w:r w:rsidRPr="002571C1">
        <w:rPr>
          <w:rFonts w:cstheme="minorHAnsi"/>
        </w:rPr>
        <w:t xml:space="preserve">], tower, high house, </w:t>
      </w:r>
      <w:r w:rsidRPr="002571C1">
        <w:rPr>
          <w:rFonts w:cstheme="minorHAnsi"/>
          <w:b/>
        </w:rPr>
        <w:t>Sanskrit</w:t>
      </w:r>
      <w:r w:rsidRPr="002571C1">
        <w:rPr>
          <w:rFonts w:cstheme="minorHAnsi"/>
        </w:rPr>
        <w:t xml:space="preserve">, </w:t>
      </w:r>
      <w:r w:rsidRPr="002571C1">
        <w:rPr>
          <w:rStyle w:val="sdata"/>
          <w:rFonts w:cstheme="minorHAnsi"/>
          <w:color w:val="3333FF"/>
        </w:rPr>
        <w:t>puram</w:t>
      </w:r>
      <w:r w:rsidRPr="002571C1">
        <w:rPr>
          <w:rStyle w:val="sdata"/>
          <w:rFonts w:cstheme="minorHAnsi"/>
        </w:rPr>
        <w:t xml:space="preserve">, city, town, </w:t>
      </w:r>
      <w:r w:rsidRPr="002571C1">
        <w:rPr>
          <w:rStyle w:val="sdata"/>
          <w:rFonts w:cstheme="minorHAnsi"/>
          <w:b/>
        </w:rPr>
        <w:t>Hittite</w:t>
      </w:r>
      <w:r w:rsidRPr="002571C1">
        <w:rPr>
          <w:rStyle w:val="sdata"/>
          <w:rFonts w:cstheme="minorHAnsi"/>
        </w:rPr>
        <w:t xml:space="preserve">, </w:t>
      </w:r>
      <w:r w:rsidRPr="002571C1">
        <w:rPr>
          <w:rFonts w:cstheme="minorHAnsi"/>
          <w:b/>
          <w:bCs/>
          <w:color w:val="3333FF"/>
        </w:rPr>
        <w:t>hapiria/hapira</w:t>
      </w:r>
      <w:r w:rsidRPr="002571C1">
        <w:rPr>
          <w:rFonts w:cstheme="minorHAnsi"/>
          <w:color w:val="3333FF"/>
        </w:rPr>
        <w:t xml:space="preserve">, </w:t>
      </w:r>
      <w:r w:rsidRPr="002571C1">
        <w:rPr>
          <w:rFonts w:cstheme="minorHAnsi"/>
          <w:b/>
          <w:bCs/>
          <w:color w:val="3333FF"/>
        </w:rPr>
        <w:t>hapiriant</w:t>
      </w:r>
      <w:r w:rsidRPr="002571C1">
        <w:rPr>
          <w:rStyle w:val="unicode"/>
          <w:rFonts w:cstheme="minorHAnsi"/>
          <w:color w:val="000000"/>
          <w:shd w:val="clear" w:color="auto" w:fill="FFFFFF"/>
        </w:rPr>
        <w:t xml:space="preserve">, town, place of trade, </w:t>
      </w:r>
      <w:r w:rsidRPr="002571C1">
        <w:rPr>
          <w:rStyle w:val="unicode"/>
          <w:rFonts w:cstheme="minorHAnsi"/>
          <w:b/>
          <w:color w:val="000000"/>
          <w:shd w:val="clear" w:color="auto" w:fill="FFFFFF"/>
        </w:rPr>
        <w:t>Latvian</w:t>
      </w:r>
      <w:r w:rsidRPr="002571C1">
        <w:rPr>
          <w:rStyle w:val="unicode"/>
          <w:rFonts w:cstheme="minorHAnsi"/>
          <w:color w:val="000000"/>
          <w:shd w:val="clear" w:color="auto" w:fill="FFFFFF"/>
        </w:rPr>
        <w:t xml:space="preserve">, </w:t>
      </w:r>
      <w:r w:rsidRPr="002571C1">
        <w:rPr>
          <w:rStyle w:val="shorttext"/>
          <w:rFonts w:cstheme="minorHAnsi"/>
          <w:color w:val="3333FF"/>
          <w:u w:val="single"/>
          <w:lang w:val="lv-LV"/>
        </w:rPr>
        <w:t>pil</w:t>
      </w:r>
      <w:r w:rsidRPr="002571C1">
        <w:rPr>
          <w:rStyle w:val="shorttext"/>
          <w:rFonts w:cstheme="minorHAnsi"/>
          <w:color w:val="FF0000"/>
          <w:u w:val="single"/>
          <w:lang w:val="lv-LV"/>
        </w:rPr>
        <w:t>sēta</w:t>
      </w:r>
      <w:r w:rsidRPr="002571C1">
        <w:rPr>
          <w:rStyle w:val="shorttext"/>
          <w:rFonts w:cstheme="minorHAnsi"/>
          <w:lang w:val="lv-LV"/>
        </w:rPr>
        <w:t>, city, town,</w:t>
      </w:r>
      <w:r w:rsidRPr="002571C1">
        <w:rPr>
          <w:rStyle w:val="unicode"/>
          <w:rFonts w:cstheme="minorHAnsi"/>
          <w:color w:val="000000"/>
          <w:shd w:val="clear" w:color="auto" w:fill="FFFFFF"/>
        </w:rPr>
        <w:t xml:space="preserve"> </w:t>
      </w:r>
      <w:r w:rsidRPr="002571C1">
        <w:rPr>
          <w:rStyle w:val="unicode"/>
          <w:rFonts w:cstheme="minorHAnsi"/>
          <w:b/>
          <w:color w:val="000000"/>
          <w:shd w:val="clear" w:color="auto" w:fill="FFFFFF"/>
        </w:rPr>
        <w:t>Romanian</w:t>
      </w:r>
      <w:r w:rsidRPr="002571C1">
        <w:rPr>
          <w:rStyle w:val="unicode"/>
          <w:rFonts w:cstheme="minorHAnsi"/>
          <w:color w:val="000000"/>
          <w:shd w:val="clear" w:color="auto" w:fill="FFFFFF"/>
        </w:rPr>
        <w:t xml:space="preserve">, </w:t>
      </w:r>
      <w:r w:rsidRPr="002571C1">
        <w:rPr>
          <w:rStyle w:val="shorttext"/>
          <w:rFonts w:cstheme="minorHAnsi"/>
          <w:color w:val="FF0000"/>
          <w:u w:val="single"/>
          <w:lang w:val="ro-RO"/>
        </w:rPr>
        <w:t>sat</w:t>
      </w:r>
      <w:r w:rsidRPr="002571C1">
        <w:rPr>
          <w:rStyle w:val="shorttext"/>
          <w:rFonts w:cstheme="minorHAnsi"/>
          <w:lang w:val="ro-RO"/>
        </w:rPr>
        <w:t>, village, countryside,</w:t>
      </w:r>
      <w:r w:rsidRPr="002571C1">
        <w:rPr>
          <w:rStyle w:val="unicode"/>
          <w:rFonts w:cstheme="minorHAnsi"/>
          <w:color w:val="000000"/>
          <w:shd w:val="clear" w:color="auto" w:fill="FFFFFF"/>
        </w:rPr>
        <w:t xml:space="preserve"> </w:t>
      </w:r>
      <w:r w:rsidRPr="002571C1">
        <w:rPr>
          <w:rStyle w:val="unicode"/>
          <w:rFonts w:cstheme="minorHAnsi"/>
          <w:b/>
          <w:color w:val="000000"/>
          <w:shd w:val="clear" w:color="auto" w:fill="FFFFFF"/>
        </w:rPr>
        <w:t>Albanian</w:t>
      </w:r>
      <w:r w:rsidRPr="002571C1">
        <w:rPr>
          <w:rStyle w:val="unicode"/>
          <w:rFonts w:cstheme="minorHAnsi"/>
          <w:color w:val="000000"/>
          <w:shd w:val="clear" w:color="auto" w:fill="FFFFFF"/>
        </w:rPr>
        <w:t xml:space="preserve">, </w:t>
      </w:r>
      <w:r w:rsidRPr="002571C1">
        <w:rPr>
          <w:rStyle w:val="shorttext"/>
          <w:rFonts w:cstheme="minorHAnsi"/>
          <w:color w:val="FF0000"/>
          <w:lang w:val="sq-AL"/>
        </w:rPr>
        <w:t>qytet</w:t>
      </w:r>
      <w:r w:rsidRPr="002571C1">
        <w:rPr>
          <w:rStyle w:val="shorttext"/>
          <w:rFonts w:cstheme="minorHAnsi"/>
          <w:lang w:val="sq-AL"/>
        </w:rPr>
        <w:t xml:space="preserve">, city, town, </w:t>
      </w:r>
      <w:r w:rsidRPr="002571C1">
        <w:rPr>
          <w:rStyle w:val="shorttext"/>
          <w:rFonts w:cstheme="minorHAnsi"/>
          <w:b/>
          <w:lang w:val="sq-AL"/>
        </w:rPr>
        <w:t>Italian</w:t>
      </w:r>
      <w:r w:rsidRPr="002571C1">
        <w:rPr>
          <w:rStyle w:val="shorttext"/>
          <w:rFonts w:cstheme="minorHAnsi"/>
          <w:lang w:val="sq-AL"/>
        </w:rPr>
        <w:t xml:space="preserve">, </w:t>
      </w:r>
      <w:r w:rsidRPr="002571C1">
        <w:rPr>
          <w:rStyle w:val="shorttext"/>
          <w:rFonts w:cstheme="minorHAnsi"/>
          <w:color w:val="FF0000"/>
          <w:lang w:val="it-IT"/>
        </w:rPr>
        <w:t>città</w:t>
      </w:r>
      <w:r w:rsidRPr="002571C1">
        <w:rPr>
          <w:rStyle w:val="shorttext"/>
          <w:rFonts w:cstheme="minorHAnsi"/>
          <w:lang w:val="it-IT"/>
        </w:rPr>
        <w:t>, city,</w:t>
      </w:r>
      <w:r w:rsidRPr="002571C1">
        <w:rPr>
          <w:rStyle w:val="shorttext"/>
          <w:rFonts w:cstheme="minorHAnsi"/>
          <w:lang w:val="sq-AL"/>
        </w:rPr>
        <w:t xml:space="preserve"> </w:t>
      </w:r>
      <w:r w:rsidRPr="002571C1">
        <w:rPr>
          <w:rStyle w:val="shorttext"/>
          <w:rFonts w:cstheme="minorHAnsi"/>
          <w:b/>
          <w:lang w:val="sq-AL"/>
        </w:rPr>
        <w:t>English</w:t>
      </w:r>
      <w:r w:rsidRPr="002571C1">
        <w:rPr>
          <w:rStyle w:val="shorttext"/>
          <w:rFonts w:cstheme="minorHAnsi"/>
          <w:lang w:val="sq-AL"/>
        </w:rPr>
        <w:t xml:space="preserve">, </w:t>
      </w:r>
      <w:r w:rsidRPr="002571C1">
        <w:rPr>
          <w:rFonts w:cstheme="minorHAnsi"/>
          <w:color w:val="EE0000"/>
        </w:rPr>
        <w:t>city</w:t>
      </w:r>
      <w:r w:rsidRPr="002571C1">
        <w:rPr>
          <w:rFonts w:cstheme="minorHAnsi"/>
        </w:rPr>
        <w:t xml:space="preserve"> [&lt;Lat.</w:t>
      </w:r>
      <w:r w:rsidRPr="002571C1">
        <w:rPr>
          <w:rFonts w:cstheme="minorHAnsi"/>
          <w:color w:val="EE0000"/>
        </w:rPr>
        <w:t>civitas-atis</w:t>
      </w:r>
      <w:r w:rsidRPr="002571C1">
        <w:rPr>
          <w:rFonts w:cstheme="minorHAnsi"/>
          <w:color w:val="000000"/>
        </w:rPr>
        <w:t>, citizenship, community, state</w:t>
      </w:r>
      <w:r w:rsidRPr="002571C1">
        <w:rPr>
          <w:rFonts w:cstheme="minorHAnsi"/>
        </w:rPr>
        <w:t>].</w:t>
      </w:r>
    </w:p>
  </w:footnote>
  <w:footnote w:id="48">
    <w:p w14:paraId="42903E7D" w14:textId="7CE47F83" w:rsidR="00B7556D" w:rsidRPr="00B0478C" w:rsidRDefault="00B7556D">
      <w:pPr>
        <w:pStyle w:val="FootnoteText"/>
      </w:pPr>
      <w:r>
        <w:rPr>
          <w:rStyle w:val="FootnoteReference"/>
        </w:rPr>
        <w:footnoteRef/>
      </w:r>
      <w:r>
        <w:t xml:space="preserve"> </w:t>
      </w:r>
      <w:r w:rsidRPr="00B0478C">
        <w:rPr>
          <w:rFonts w:cstheme="minorHAnsi"/>
          <w:b/>
        </w:rPr>
        <w:t>Akkadian</w:t>
      </w:r>
      <w:r w:rsidRPr="00B0478C">
        <w:rPr>
          <w:rFonts w:cstheme="minorHAnsi"/>
        </w:rPr>
        <w:t xml:space="preserve">, </w:t>
      </w:r>
      <w:r w:rsidRPr="00B0478C">
        <w:rPr>
          <w:rFonts w:cstheme="minorHAnsi"/>
          <w:b/>
          <w:bCs/>
          <w:color w:val="CC6600"/>
          <w:u w:val="single"/>
        </w:rPr>
        <w:t>epartu</w:t>
      </w:r>
      <w:r w:rsidRPr="00B0478C">
        <w:rPr>
          <w:rFonts w:cstheme="minorHAnsi"/>
        </w:rPr>
        <w:t xml:space="preserve">, a coat, </w:t>
      </w:r>
      <w:r w:rsidRPr="00B0478C">
        <w:rPr>
          <w:rFonts w:cstheme="minorHAnsi"/>
          <w:b/>
        </w:rPr>
        <w:t>Croatian</w:t>
      </w:r>
      <w:r w:rsidRPr="00B0478C">
        <w:rPr>
          <w:rFonts w:cstheme="minorHAnsi"/>
        </w:rPr>
        <w:t xml:space="preserve">, </w:t>
      </w:r>
      <w:r w:rsidRPr="00B0478C">
        <w:rPr>
          <w:rStyle w:val="shorttext"/>
          <w:rFonts w:cstheme="minorHAnsi"/>
          <w:color w:val="CC6600"/>
          <w:u w:val="single"/>
          <w:lang w:val="hr-HR"/>
        </w:rPr>
        <w:t>kaput</w:t>
      </w:r>
      <w:r w:rsidRPr="00B0478C">
        <w:rPr>
          <w:rStyle w:val="shorttext"/>
          <w:rFonts w:cstheme="minorHAnsi"/>
          <w:lang w:val="hr-HR"/>
        </w:rPr>
        <w:t xml:space="preserve">, coat, </w:t>
      </w:r>
      <w:r w:rsidRPr="00B0478C">
        <w:rPr>
          <w:rStyle w:val="shorttext"/>
          <w:rFonts w:cstheme="minorHAnsi"/>
          <w:b/>
          <w:lang w:val="hr-HR"/>
        </w:rPr>
        <w:t>Armenian</w:t>
      </w:r>
      <w:r w:rsidRPr="00B0478C">
        <w:rPr>
          <w:rStyle w:val="shorttext"/>
          <w:rFonts w:cstheme="minorHAnsi"/>
          <w:lang w:val="hr-HR"/>
        </w:rPr>
        <w:t xml:space="preserve">, </w:t>
      </w:r>
      <w:r w:rsidRPr="00B0478C">
        <w:rPr>
          <w:rStyle w:val="shorttext"/>
          <w:rFonts w:cstheme="minorHAnsi"/>
          <w:lang w:val="hy-AM"/>
        </w:rPr>
        <w:t>բուրդ, </w:t>
      </w:r>
      <w:r w:rsidRPr="00B0478C">
        <w:rPr>
          <w:rFonts w:cstheme="minorHAnsi"/>
          <w:color w:val="CC6600"/>
          <w:u w:val="single"/>
        </w:rPr>
        <w:t xml:space="preserve">burd, </w:t>
      </w:r>
      <w:r w:rsidRPr="00B0478C">
        <w:rPr>
          <w:rFonts w:cstheme="minorHAnsi"/>
        </w:rPr>
        <w:t xml:space="preserve">coat, </w:t>
      </w:r>
      <w:r w:rsidRPr="00B0478C">
        <w:rPr>
          <w:rFonts w:cstheme="minorHAnsi"/>
          <w:b/>
        </w:rPr>
        <w:t>Italian</w:t>
      </w:r>
      <w:r w:rsidRPr="00B0478C">
        <w:rPr>
          <w:rFonts w:cstheme="minorHAnsi"/>
        </w:rPr>
        <w:t xml:space="preserve">, </w:t>
      </w:r>
      <w:r w:rsidRPr="00B0478C">
        <w:rPr>
          <w:rStyle w:val="shorttext"/>
          <w:rFonts w:cstheme="minorHAnsi"/>
          <w:color w:val="CC6600"/>
          <w:u w:val="single"/>
          <w:lang w:val="it-IT"/>
        </w:rPr>
        <w:t>cappotto</w:t>
      </w:r>
      <w:r w:rsidRPr="00B0478C">
        <w:rPr>
          <w:rStyle w:val="shorttext"/>
          <w:rFonts w:cstheme="minorHAnsi"/>
          <w:color w:val="000000"/>
          <w:lang w:val="it-IT"/>
        </w:rPr>
        <w:t xml:space="preserve">, coat, </w:t>
      </w:r>
      <w:r w:rsidRPr="00B0478C">
        <w:rPr>
          <w:rStyle w:val="shorttext"/>
          <w:rFonts w:cstheme="minorHAnsi"/>
          <w:b/>
          <w:color w:val="000000"/>
          <w:lang w:val="it-IT"/>
        </w:rPr>
        <w:t>Sanskrit</w:t>
      </w:r>
      <w:r w:rsidRPr="00B0478C">
        <w:rPr>
          <w:rStyle w:val="shorttext"/>
          <w:rFonts w:cstheme="minorHAnsi"/>
          <w:color w:val="000000"/>
          <w:lang w:val="it-IT"/>
        </w:rPr>
        <w:t xml:space="preserve">, </w:t>
      </w:r>
      <w:r w:rsidRPr="00B0478C">
        <w:rPr>
          <w:rStyle w:val="sdata"/>
          <w:rFonts w:cstheme="minorHAnsi"/>
          <w:color w:val="993399"/>
          <w:u w:val="single"/>
        </w:rPr>
        <w:t>koṭabh</w:t>
      </w:r>
      <w:r w:rsidRPr="00B0478C">
        <w:rPr>
          <w:rStyle w:val="sdata"/>
          <w:rFonts w:cstheme="minorHAnsi"/>
          <w:color w:val="000000"/>
        </w:rPr>
        <w:t xml:space="preserve">, coat, </w:t>
      </w:r>
      <w:r w:rsidRPr="00B0478C">
        <w:rPr>
          <w:rStyle w:val="sdata"/>
          <w:rFonts w:cstheme="minorHAnsi"/>
          <w:b/>
          <w:color w:val="000000"/>
        </w:rPr>
        <w:t>Georgian</w:t>
      </w:r>
      <w:r w:rsidRPr="00B0478C">
        <w:rPr>
          <w:rStyle w:val="sdata"/>
          <w:rFonts w:cstheme="minorHAnsi"/>
          <w:color w:val="000000"/>
        </w:rPr>
        <w:t xml:space="preserve">, </w:t>
      </w:r>
      <w:r w:rsidRPr="00B0478C">
        <w:rPr>
          <w:rFonts w:cstheme="minorHAnsi"/>
          <w:color w:val="993399"/>
          <w:u w:val="single"/>
        </w:rPr>
        <w:t>kurtuk’i</w:t>
      </w:r>
      <w:r w:rsidRPr="00B0478C">
        <w:rPr>
          <w:rFonts w:cstheme="minorHAnsi"/>
        </w:rPr>
        <w:t xml:space="preserve">, coat, jacket, </w:t>
      </w:r>
      <w:r w:rsidRPr="00B0478C">
        <w:rPr>
          <w:rFonts w:cstheme="minorHAnsi"/>
          <w:b/>
        </w:rPr>
        <w:t>Belarusian</w:t>
      </w:r>
      <w:r w:rsidRPr="00B0478C">
        <w:rPr>
          <w:rFonts w:cstheme="minorHAnsi"/>
        </w:rPr>
        <w:t xml:space="preserve">, </w:t>
      </w:r>
      <w:r w:rsidRPr="00B0478C">
        <w:rPr>
          <w:rStyle w:val="shorttext"/>
          <w:rFonts w:cstheme="minorHAnsi"/>
          <w:lang w:val="be-BY"/>
        </w:rPr>
        <w:t>куртка,</w:t>
      </w:r>
      <w:r w:rsidRPr="00B0478C">
        <w:rPr>
          <w:rStyle w:val="shorttext"/>
          <w:rFonts w:cstheme="minorHAnsi"/>
          <w:color w:val="993399"/>
        </w:rPr>
        <w:t xml:space="preserve"> </w:t>
      </w:r>
      <w:r w:rsidRPr="00B0478C">
        <w:rPr>
          <w:rStyle w:val="shorttext"/>
          <w:rFonts w:cstheme="minorHAnsi"/>
          <w:color w:val="993399"/>
          <w:u w:val="single"/>
          <w:lang w:val="be-BY"/>
        </w:rPr>
        <w:t>kurtka</w:t>
      </w:r>
      <w:r w:rsidRPr="00B0478C">
        <w:rPr>
          <w:rStyle w:val="shorttext"/>
          <w:rFonts w:cstheme="minorHAnsi"/>
          <w:lang w:val="be-BY"/>
        </w:rPr>
        <w:t>, jacket,</w:t>
      </w:r>
      <w:r w:rsidRPr="00B0478C">
        <w:rPr>
          <w:rStyle w:val="shorttext"/>
          <w:rFonts w:cstheme="minorHAnsi"/>
        </w:rPr>
        <w:t xml:space="preserve"> </w:t>
      </w:r>
      <w:r w:rsidRPr="00B0478C">
        <w:rPr>
          <w:rStyle w:val="shorttext"/>
          <w:rFonts w:cstheme="minorHAnsi"/>
          <w:b/>
        </w:rPr>
        <w:t>Irish</w:t>
      </w:r>
      <w:r w:rsidRPr="00B0478C">
        <w:rPr>
          <w:rStyle w:val="shorttext"/>
          <w:rFonts w:cstheme="minorHAnsi"/>
        </w:rPr>
        <w:t xml:space="preserve">, </w:t>
      </w:r>
      <w:r w:rsidRPr="00B0478C">
        <w:rPr>
          <w:rStyle w:val="shorttext"/>
          <w:rFonts w:cstheme="minorHAnsi"/>
          <w:color w:val="993399"/>
          <w:u w:val="single"/>
          <w:lang w:val="ga-IE"/>
        </w:rPr>
        <w:t>cóta</w:t>
      </w:r>
      <w:r w:rsidRPr="00B0478C">
        <w:rPr>
          <w:rStyle w:val="shorttext"/>
          <w:rFonts w:cstheme="minorHAnsi"/>
          <w:lang w:val="ga-IE"/>
        </w:rPr>
        <w:t>, coat</w:t>
      </w:r>
      <w:r w:rsidRPr="00B0478C">
        <w:rPr>
          <w:rStyle w:val="shorttext"/>
          <w:rFonts w:cstheme="minorHAnsi"/>
        </w:rPr>
        <w:t xml:space="preserve">, </w:t>
      </w:r>
      <w:r w:rsidRPr="00B0478C">
        <w:rPr>
          <w:rStyle w:val="shorttext"/>
          <w:rFonts w:cstheme="minorHAnsi"/>
          <w:b/>
        </w:rPr>
        <w:t>Scots-Gaelic</w:t>
      </w:r>
      <w:r w:rsidRPr="00B0478C">
        <w:rPr>
          <w:rStyle w:val="shorttext"/>
          <w:rFonts w:cstheme="minorHAnsi"/>
        </w:rPr>
        <w:t xml:space="preserve">, </w:t>
      </w:r>
      <w:r w:rsidRPr="00B0478C">
        <w:rPr>
          <w:rStyle w:val="shorttext"/>
          <w:rFonts w:cstheme="minorHAnsi"/>
          <w:color w:val="993399"/>
          <w:u w:val="single"/>
          <w:lang w:val="gd-GB"/>
        </w:rPr>
        <w:t>còta</w:t>
      </w:r>
      <w:r w:rsidRPr="00B0478C">
        <w:rPr>
          <w:rStyle w:val="shorttext"/>
          <w:rFonts w:cstheme="minorHAnsi"/>
          <w:lang w:val="gd-GB"/>
        </w:rPr>
        <w:t>, coat,</w:t>
      </w:r>
      <w:r w:rsidRPr="00B0478C">
        <w:rPr>
          <w:rStyle w:val="shorttext"/>
          <w:rFonts w:cstheme="minorHAnsi"/>
        </w:rPr>
        <w:t xml:space="preserve"> </w:t>
      </w:r>
      <w:r w:rsidRPr="00B0478C">
        <w:rPr>
          <w:rStyle w:val="shorttext"/>
          <w:rFonts w:cstheme="minorHAnsi"/>
          <w:b/>
        </w:rPr>
        <w:t>English</w:t>
      </w:r>
      <w:r w:rsidRPr="00B0478C">
        <w:rPr>
          <w:rStyle w:val="shorttext"/>
          <w:rFonts w:cstheme="minorHAnsi"/>
        </w:rPr>
        <w:t xml:space="preserve">, </w:t>
      </w:r>
      <w:r w:rsidRPr="00B0478C">
        <w:rPr>
          <w:rFonts w:cstheme="minorHAnsi"/>
          <w:color w:val="993399"/>
          <w:u w:val="single"/>
        </w:rPr>
        <w:t>coat</w:t>
      </w:r>
      <w:r w:rsidRPr="00B0478C">
        <w:rPr>
          <w:rFonts w:cstheme="minorHAnsi"/>
          <w:color w:val="000000"/>
        </w:rPr>
        <w:t xml:space="preserve"> [&lt;OFr. </w:t>
      </w:r>
      <w:r w:rsidRPr="00B0478C">
        <w:rPr>
          <w:rFonts w:cstheme="minorHAnsi"/>
          <w:color w:val="993399"/>
          <w:u w:val="single"/>
        </w:rPr>
        <w:t>cote</w:t>
      </w:r>
      <w:r w:rsidRPr="00B0478C">
        <w:rPr>
          <w:rFonts w:cstheme="minorHAnsi"/>
          <w:color w:val="000000"/>
        </w:rPr>
        <w:t xml:space="preserve">], </w:t>
      </w:r>
      <w:r w:rsidRPr="00B0478C">
        <w:rPr>
          <w:rStyle w:val="shorttext"/>
          <w:rFonts w:cstheme="minorHAnsi"/>
          <w:b/>
        </w:rPr>
        <w:t>Sanskrit</w:t>
      </w:r>
      <w:r w:rsidRPr="00B0478C">
        <w:rPr>
          <w:rStyle w:val="shorttext"/>
          <w:rFonts w:cstheme="minorHAnsi"/>
        </w:rPr>
        <w:t xml:space="preserve">, </w:t>
      </w:r>
      <w:r w:rsidRPr="00B0478C">
        <w:rPr>
          <w:rFonts w:cstheme="minorHAnsi"/>
          <w:color w:val="0000EE"/>
        </w:rPr>
        <w:t>kajcuka</w:t>
      </w:r>
      <w:r w:rsidRPr="00B0478C">
        <w:rPr>
          <w:rFonts w:cstheme="minorHAnsi"/>
        </w:rPr>
        <w:t xml:space="preserve">, coat of mail, bodice, jacket, </w:t>
      </w:r>
      <w:r w:rsidRPr="00B0478C">
        <w:rPr>
          <w:rFonts w:cstheme="minorHAnsi"/>
          <w:b/>
        </w:rPr>
        <w:t>Persian</w:t>
      </w:r>
      <w:r w:rsidRPr="00B0478C">
        <w:rPr>
          <w:rFonts w:cstheme="minorHAnsi"/>
        </w:rPr>
        <w:t xml:space="preserve">, </w:t>
      </w:r>
      <w:r w:rsidRPr="00B0478C">
        <w:rPr>
          <w:rFonts w:cstheme="minorHAnsi"/>
          <w:color w:val="0000EE"/>
        </w:rPr>
        <w:t>kazagand</w:t>
      </w:r>
      <w:r w:rsidRPr="00B0478C">
        <w:rPr>
          <w:rFonts w:cstheme="minorHAnsi"/>
        </w:rPr>
        <w:t xml:space="preserve">, cassock, </w:t>
      </w:r>
      <w:r w:rsidRPr="00B0478C">
        <w:rPr>
          <w:rFonts w:cstheme="minorHAnsi"/>
          <w:b/>
        </w:rPr>
        <w:t>Latvian</w:t>
      </w:r>
      <w:r w:rsidRPr="00B0478C">
        <w:rPr>
          <w:rFonts w:cstheme="minorHAnsi"/>
        </w:rPr>
        <w:t xml:space="preserve">, </w:t>
      </w:r>
      <w:r w:rsidRPr="00B0478C">
        <w:rPr>
          <w:rStyle w:val="shorttext"/>
          <w:rFonts w:cstheme="minorHAnsi"/>
          <w:color w:val="3333FF"/>
          <w:lang w:val="lv-LV"/>
        </w:rPr>
        <w:t>kazaki</w:t>
      </w:r>
      <w:r w:rsidRPr="00B0478C">
        <w:rPr>
          <w:rStyle w:val="shorttext"/>
          <w:rFonts w:cstheme="minorHAnsi"/>
          <w:lang w:val="lv-LV"/>
        </w:rPr>
        <w:t xml:space="preserve">, cassock, </w:t>
      </w:r>
      <w:r w:rsidRPr="00B0478C">
        <w:rPr>
          <w:rStyle w:val="shorttext"/>
          <w:rFonts w:cstheme="minorHAnsi"/>
          <w:b/>
          <w:lang w:val="lv-LV"/>
        </w:rPr>
        <w:t>Finnish-Uralic</w:t>
      </w:r>
      <w:r w:rsidRPr="00B0478C">
        <w:rPr>
          <w:rStyle w:val="shorttext"/>
          <w:rFonts w:cstheme="minorHAnsi"/>
          <w:lang w:val="lv-LV"/>
        </w:rPr>
        <w:t xml:space="preserve">, </w:t>
      </w:r>
      <w:r w:rsidRPr="00B0478C">
        <w:rPr>
          <w:rStyle w:val="tlid-translation"/>
          <w:rFonts w:cstheme="minorHAnsi"/>
          <w:color w:val="3333FF"/>
          <w:lang w:val="fi-FI"/>
        </w:rPr>
        <w:t>kasakka,</w:t>
      </w:r>
      <w:r w:rsidRPr="00B0478C">
        <w:rPr>
          <w:rStyle w:val="tlid-translation"/>
          <w:rFonts w:cstheme="minorHAnsi"/>
          <w:lang w:val="fi-FI"/>
        </w:rPr>
        <w:t xml:space="preserve"> cossack, </w:t>
      </w:r>
      <w:r w:rsidRPr="00B0478C">
        <w:rPr>
          <w:rStyle w:val="shorttext"/>
          <w:rFonts w:cstheme="minorHAnsi"/>
          <w:b/>
          <w:lang w:val="lv-LV"/>
        </w:rPr>
        <w:t>Croatian</w:t>
      </w:r>
      <w:r w:rsidRPr="00B0478C">
        <w:rPr>
          <w:rStyle w:val="shorttext"/>
          <w:rFonts w:cstheme="minorHAnsi"/>
          <w:lang w:val="lv-LV"/>
        </w:rPr>
        <w:t xml:space="preserve">, </w:t>
      </w:r>
      <w:r w:rsidRPr="00B0478C">
        <w:rPr>
          <w:rStyle w:val="shorttext"/>
          <w:rFonts w:cstheme="minorHAnsi"/>
          <w:color w:val="009900"/>
          <w:u w:val="single"/>
          <w:lang w:val="hr-HR"/>
        </w:rPr>
        <w:t>jakna</w:t>
      </w:r>
      <w:r w:rsidRPr="00B0478C">
        <w:rPr>
          <w:rStyle w:val="shorttext"/>
          <w:rFonts w:cstheme="minorHAnsi"/>
          <w:lang w:val="hr-HR"/>
        </w:rPr>
        <w:t xml:space="preserve">, jacket, </w:t>
      </w:r>
      <w:r w:rsidRPr="00B0478C">
        <w:rPr>
          <w:rStyle w:val="shorttext"/>
          <w:rFonts w:cstheme="minorHAnsi"/>
          <w:b/>
          <w:lang w:val="hr-HR"/>
        </w:rPr>
        <w:t>Latvian</w:t>
      </w:r>
      <w:r w:rsidRPr="00B0478C">
        <w:rPr>
          <w:rStyle w:val="shorttext"/>
          <w:rFonts w:cstheme="minorHAnsi"/>
          <w:lang w:val="hr-HR"/>
        </w:rPr>
        <w:t xml:space="preserve">, </w:t>
      </w:r>
      <w:r w:rsidRPr="00B0478C">
        <w:rPr>
          <w:rStyle w:val="shorttext"/>
          <w:rFonts w:cstheme="minorHAnsi"/>
          <w:color w:val="009900"/>
          <w:u w:val="single"/>
          <w:lang w:val="lv-LV"/>
        </w:rPr>
        <w:t>jaka</w:t>
      </w:r>
      <w:r w:rsidRPr="00B0478C">
        <w:rPr>
          <w:rStyle w:val="shorttext"/>
          <w:rFonts w:cstheme="minorHAnsi"/>
          <w:lang w:val="lv-LV"/>
        </w:rPr>
        <w:t xml:space="preserve">, jacket, </w:t>
      </w:r>
      <w:r w:rsidRPr="00B0478C">
        <w:rPr>
          <w:rStyle w:val="shorttext"/>
          <w:rFonts w:cstheme="minorHAnsi"/>
          <w:b/>
          <w:lang w:val="pl-PL"/>
        </w:rPr>
        <w:t>Greek</w:t>
      </w:r>
      <w:r w:rsidRPr="00B0478C">
        <w:rPr>
          <w:rStyle w:val="shorttext"/>
          <w:rFonts w:cstheme="minorHAnsi"/>
          <w:lang w:val="pl-PL"/>
        </w:rPr>
        <w:t xml:space="preserve">, </w:t>
      </w:r>
      <w:r w:rsidRPr="00B0478C">
        <w:rPr>
          <w:rStyle w:val="shorttext"/>
          <w:rFonts w:cstheme="minorHAnsi"/>
          <w:color w:val="000000"/>
          <w:lang w:val="el-GR"/>
        </w:rPr>
        <w:t xml:space="preserve">σακάκι, </w:t>
      </w:r>
      <w:r w:rsidRPr="00B0478C">
        <w:rPr>
          <w:rStyle w:val="shorttext"/>
          <w:rFonts w:cstheme="minorHAnsi"/>
          <w:color w:val="009900"/>
          <w:u w:val="single"/>
          <w:lang w:val="el-GR"/>
        </w:rPr>
        <w:t>sakáki</w:t>
      </w:r>
      <w:r w:rsidRPr="00B0478C">
        <w:rPr>
          <w:rStyle w:val="shorttext"/>
          <w:rFonts w:cstheme="minorHAnsi"/>
          <w:color w:val="000000"/>
          <w:lang w:val="el-GR"/>
        </w:rPr>
        <w:t>, jacket,</w:t>
      </w:r>
      <w:r w:rsidRPr="00B0478C">
        <w:rPr>
          <w:rStyle w:val="shorttext"/>
          <w:rFonts w:cstheme="minorHAnsi"/>
          <w:color w:val="000000"/>
        </w:rPr>
        <w:t xml:space="preserve"> </w:t>
      </w:r>
      <w:r w:rsidRPr="00B0478C">
        <w:rPr>
          <w:rStyle w:val="shorttext"/>
          <w:rFonts w:cstheme="minorHAnsi"/>
          <w:b/>
          <w:lang w:val="lv-LV"/>
        </w:rPr>
        <w:t>English</w:t>
      </w:r>
      <w:r w:rsidRPr="00B0478C">
        <w:rPr>
          <w:rStyle w:val="shorttext"/>
          <w:rFonts w:cstheme="minorHAnsi"/>
          <w:lang w:val="lv-LV"/>
        </w:rPr>
        <w:t xml:space="preserve">, </w:t>
      </w:r>
      <w:r w:rsidRPr="00B0478C">
        <w:rPr>
          <w:rFonts w:cstheme="minorHAnsi"/>
          <w:color w:val="009900"/>
          <w:u w:val="single"/>
        </w:rPr>
        <w:t>jacket</w:t>
      </w:r>
      <w:r w:rsidRPr="00B0478C">
        <w:rPr>
          <w:rFonts w:cstheme="minorHAnsi"/>
          <w:color w:val="0000EE"/>
        </w:rPr>
        <w:t xml:space="preserve"> </w:t>
      </w:r>
      <w:r w:rsidRPr="00B0478C">
        <w:rPr>
          <w:rFonts w:cstheme="minorHAnsi"/>
        </w:rPr>
        <w:t xml:space="preserve">[&lt;OFr. </w:t>
      </w:r>
      <w:r w:rsidRPr="00B0478C">
        <w:rPr>
          <w:rFonts w:cstheme="minorHAnsi"/>
          <w:color w:val="009900"/>
          <w:u w:val="single"/>
        </w:rPr>
        <w:t>jaque</w:t>
      </w:r>
      <w:r w:rsidRPr="00B0478C">
        <w:rPr>
          <w:rFonts w:cstheme="minorHAnsi"/>
        </w:rPr>
        <w:t xml:space="preserve">], </w:t>
      </w:r>
      <w:r w:rsidRPr="00B0478C">
        <w:rPr>
          <w:rFonts w:cstheme="minorHAnsi"/>
          <w:b/>
        </w:rPr>
        <w:t>Persian</w:t>
      </w:r>
      <w:r w:rsidRPr="00B0478C">
        <w:rPr>
          <w:rFonts w:cstheme="minorHAnsi"/>
        </w:rPr>
        <w:t xml:space="preserve">, </w:t>
      </w:r>
      <w:r w:rsidRPr="00B0478C">
        <w:rPr>
          <w:rFonts w:cstheme="minorHAnsi"/>
          <w:color w:val="993399"/>
          <w:u w:val="single"/>
        </w:rPr>
        <w:t>pâlto</w:t>
      </w:r>
      <w:r w:rsidRPr="00B0478C">
        <w:rPr>
          <w:rFonts w:cstheme="minorHAnsi"/>
          <w:color w:val="000000"/>
        </w:rPr>
        <w:t xml:space="preserve">, </w:t>
      </w:r>
      <w:r w:rsidRPr="00B0478C">
        <w:rPr>
          <w:rStyle w:val="nobold"/>
          <w:rFonts w:cstheme="minorHAnsi"/>
          <w:color w:val="000000"/>
        </w:rPr>
        <w:t>پالتو</w:t>
      </w:r>
      <w:r w:rsidRPr="00B0478C">
        <w:rPr>
          <w:rFonts w:cstheme="minorHAnsi"/>
          <w:color w:val="000000"/>
        </w:rPr>
        <w:t xml:space="preserve"> coat, </w:t>
      </w:r>
      <w:r w:rsidRPr="00B0478C">
        <w:rPr>
          <w:rFonts w:cstheme="minorHAnsi"/>
          <w:b/>
          <w:color w:val="000000"/>
        </w:rPr>
        <w:t>Greek</w:t>
      </w:r>
      <w:r w:rsidRPr="00B0478C">
        <w:rPr>
          <w:rFonts w:cstheme="minorHAnsi"/>
          <w:color w:val="000000"/>
        </w:rPr>
        <w:t xml:space="preserve">, </w:t>
      </w:r>
      <w:r w:rsidRPr="00B0478C">
        <w:rPr>
          <w:rStyle w:val="shorttext"/>
          <w:rFonts w:cstheme="minorHAnsi"/>
          <w:color w:val="000000"/>
          <w:lang w:val="el-GR"/>
        </w:rPr>
        <w:t xml:space="preserve">παλτό, </w:t>
      </w:r>
      <w:r w:rsidRPr="00B0478C">
        <w:rPr>
          <w:rStyle w:val="shorttext"/>
          <w:rFonts w:cstheme="minorHAnsi"/>
          <w:color w:val="993399"/>
          <w:u w:val="single"/>
          <w:lang w:val="el-GR"/>
        </w:rPr>
        <w:t>paltó</w:t>
      </w:r>
      <w:r w:rsidRPr="00B0478C">
        <w:rPr>
          <w:rStyle w:val="shorttext"/>
          <w:rFonts w:cstheme="minorHAnsi"/>
          <w:color w:val="000000"/>
          <w:lang w:val="el-GR"/>
        </w:rPr>
        <w:t>, coat,</w:t>
      </w:r>
      <w:r w:rsidRPr="00B0478C">
        <w:rPr>
          <w:rStyle w:val="shorttext"/>
          <w:rFonts w:cstheme="minorHAnsi"/>
          <w:color w:val="000000"/>
        </w:rPr>
        <w:t xml:space="preserve"> </w:t>
      </w:r>
      <w:r w:rsidRPr="00B0478C">
        <w:rPr>
          <w:rStyle w:val="shorttext"/>
          <w:rFonts w:cstheme="minorHAnsi"/>
          <w:b/>
          <w:color w:val="000000"/>
        </w:rPr>
        <w:t>Polish</w:t>
      </w:r>
      <w:r w:rsidRPr="00B0478C">
        <w:rPr>
          <w:rStyle w:val="shorttext"/>
          <w:rFonts w:cstheme="minorHAnsi"/>
          <w:color w:val="000000"/>
        </w:rPr>
        <w:t xml:space="preserve">, </w:t>
      </w:r>
      <w:r w:rsidRPr="00B0478C">
        <w:rPr>
          <w:rStyle w:val="shorttext"/>
          <w:rFonts w:cstheme="minorHAnsi"/>
          <w:color w:val="009900"/>
          <w:u w:val="single"/>
          <w:lang w:val="pl-PL"/>
        </w:rPr>
        <w:t>sutanna</w:t>
      </w:r>
      <w:r w:rsidRPr="00B0478C">
        <w:rPr>
          <w:rStyle w:val="shorttext"/>
          <w:rFonts w:cstheme="minorHAnsi"/>
          <w:lang w:val="pl-PL"/>
        </w:rPr>
        <w:t xml:space="preserve">, cassock, </w:t>
      </w:r>
      <w:r w:rsidRPr="00B0478C">
        <w:rPr>
          <w:rStyle w:val="shorttext"/>
          <w:rFonts w:cstheme="minorHAnsi"/>
          <w:b/>
          <w:lang w:val="pl-PL"/>
        </w:rPr>
        <w:t>Romanian</w:t>
      </w:r>
      <w:r w:rsidRPr="00B0478C">
        <w:rPr>
          <w:rStyle w:val="shorttext"/>
          <w:rFonts w:cstheme="minorHAnsi"/>
          <w:lang w:val="pl-PL"/>
        </w:rPr>
        <w:t xml:space="preserve">, </w:t>
      </w:r>
      <w:r w:rsidRPr="00B0478C">
        <w:rPr>
          <w:rFonts w:cstheme="minorHAnsi"/>
          <w:color w:val="009900"/>
          <w:u w:val="single"/>
        </w:rPr>
        <w:t>SUTANĂ</w:t>
      </w:r>
      <w:r w:rsidRPr="00B0478C">
        <w:rPr>
          <w:rFonts w:cstheme="minorHAnsi"/>
        </w:rPr>
        <w:t xml:space="preserve">, cassock, </w:t>
      </w:r>
      <w:r w:rsidRPr="00B0478C">
        <w:rPr>
          <w:rFonts w:cstheme="minorHAnsi"/>
          <w:b/>
        </w:rPr>
        <w:t>Basque</w:t>
      </w:r>
      <w:r w:rsidRPr="00B0478C">
        <w:rPr>
          <w:rFonts w:cstheme="minorHAnsi"/>
        </w:rPr>
        <w:t xml:space="preserve">, </w:t>
      </w:r>
      <w:r w:rsidRPr="00B0478C">
        <w:rPr>
          <w:rFonts w:cstheme="minorHAnsi"/>
          <w:color w:val="009900"/>
          <w:u w:val="single"/>
        </w:rPr>
        <w:t>sotana</w:t>
      </w:r>
      <w:r w:rsidRPr="00B0478C">
        <w:rPr>
          <w:rFonts w:cstheme="minorHAnsi"/>
        </w:rPr>
        <w:t xml:space="preserve">, cassock, </w:t>
      </w:r>
      <w:r w:rsidRPr="00B0478C">
        <w:rPr>
          <w:rFonts w:cstheme="minorHAnsi"/>
          <w:b/>
        </w:rPr>
        <w:t>Italian</w:t>
      </w:r>
      <w:r w:rsidRPr="00B0478C">
        <w:rPr>
          <w:rFonts w:cstheme="minorHAnsi"/>
        </w:rPr>
        <w:t xml:space="preserve">, </w:t>
      </w:r>
      <w:r w:rsidRPr="00B0478C">
        <w:rPr>
          <w:rFonts w:cstheme="minorHAnsi"/>
          <w:color w:val="007700"/>
          <w:u w:val="single"/>
        </w:rPr>
        <w:t>sotana</w:t>
      </w:r>
      <w:r w:rsidRPr="00B0478C">
        <w:rPr>
          <w:rFonts w:cstheme="minorHAnsi"/>
        </w:rPr>
        <w:t xml:space="preserve">, cassock, </w:t>
      </w:r>
      <w:r w:rsidRPr="00B0478C">
        <w:rPr>
          <w:rFonts w:cstheme="minorHAnsi"/>
          <w:b/>
        </w:rPr>
        <w:t>French</w:t>
      </w:r>
      <w:r w:rsidRPr="00B0478C">
        <w:rPr>
          <w:rFonts w:cstheme="minorHAnsi"/>
        </w:rPr>
        <w:t xml:space="preserve">, </w:t>
      </w:r>
      <w:r w:rsidRPr="00B0478C">
        <w:rPr>
          <w:rFonts w:cstheme="minorHAnsi"/>
          <w:color w:val="007700"/>
          <w:u w:val="single"/>
        </w:rPr>
        <w:t>soutane</w:t>
      </w:r>
      <w:r w:rsidRPr="00B0478C">
        <w:rPr>
          <w:rFonts w:cstheme="minorHAnsi"/>
        </w:rPr>
        <w:t xml:space="preserve">, cassock, </w:t>
      </w:r>
      <w:r w:rsidRPr="00B0478C">
        <w:rPr>
          <w:rFonts w:cstheme="minorHAnsi"/>
          <w:b/>
        </w:rPr>
        <w:t>Etruscan</w:t>
      </w:r>
      <w:r w:rsidRPr="00B0478C">
        <w:rPr>
          <w:rFonts w:cstheme="minorHAnsi"/>
        </w:rPr>
        <w:t xml:space="preserve">, </w:t>
      </w:r>
      <w:r w:rsidRPr="00B0478C">
        <w:rPr>
          <w:rFonts w:cstheme="minorHAnsi"/>
          <w:color w:val="007700"/>
          <w:u w:val="single"/>
        </w:rPr>
        <w:t>sotanas</w:t>
      </w:r>
      <w:r w:rsidRPr="00B0478C">
        <w:rPr>
          <w:rFonts w:cstheme="minorHAnsi"/>
          <w:color w:val="007700"/>
        </w:rPr>
        <w:t> </w:t>
      </w:r>
      <w:r w:rsidRPr="00B0478C">
        <w:rPr>
          <w:rFonts w:cstheme="minorHAnsi"/>
        </w:rPr>
        <w:t xml:space="preserve"> (SVTANAS), </w:t>
      </w:r>
      <w:r w:rsidRPr="00B0478C">
        <w:rPr>
          <w:rFonts w:cstheme="minorHAnsi"/>
          <w:b/>
        </w:rPr>
        <w:t>Romanian</w:t>
      </w:r>
      <w:r w:rsidRPr="00B0478C">
        <w:rPr>
          <w:rFonts w:cstheme="minorHAnsi"/>
        </w:rPr>
        <w:t xml:space="preserve">, </w:t>
      </w:r>
      <w:r w:rsidRPr="00B0478C">
        <w:rPr>
          <w:rStyle w:val="shorttext"/>
          <w:rFonts w:cstheme="minorHAnsi"/>
          <w:color w:val="993399"/>
          <w:u w:val="single"/>
          <w:lang w:val="ro-RO"/>
        </w:rPr>
        <w:t>sacou</w:t>
      </w:r>
      <w:r w:rsidRPr="00B0478C">
        <w:rPr>
          <w:rStyle w:val="shorttext"/>
          <w:rFonts w:cstheme="minorHAnsi"/>
          <w:lang w:val="ro-RO"/>
        </w:rPr>
        <w:t xml:space="preserve">, jacket, </w:t>
      </w:r>
      <w:r w:rsidRPr="00D94161">
        <w:rPr>
          <w:rStyle w:val="shorttext"/>
          <w:rFonts w:cstheme="minorHAnsi"/>
          <w:b/>
          <w:lang w:val="ro-RO"/>
        </w:rPr>
        <w:t>Basque</w:t>
      </w:r>
      <w:r>
        <w:rPr>
          <w:rStyle w:val="shorttext"/>
          <w:rFonts w:cstheme="minorHAnsi"/>
          <w:lang w:val="ro-RO"/>
        </w:rPr>
        <w:t xml:space="preserve">, </w:t>
      </w:r>
      <w:r>
        <w:rPr>
          <w:color w:val="993399"/>
          <w:u w:val="single"/>
        </w:rPr>
        <w:t>soineko</w:t>
      </w:r>
      <w:r>
        <w:t xml:space="preserve">, coat, </w:t>
      </w:r>
      <w:r w:rsidRPr="00B0478C">
        <w:rPr>
          <w:rStyle w:val="shorttext"/>
          <w:rFonts w:cstheme="minorHAnsi"/>
          <w:b/>
          <w:lang w:val="ro-RO"/>
        </w:rPr>
        <w:t>Latin</w:t>
      </w:r>
      <w:r w:rsidRPr="00B0478C">
        <w:rPr>
          <w:rStyle w:val="shorttext"/>
          <w:rFonts w:cstheme="minorHAnsi"/>
          <w:lang w:val="ro-RO"/>
        </w:rPr>
        <w:t xml:space="preserve">, </w:t>
      </w:r>
      <w:r w:rsidRPr="00B0478C">
        <w:rPr>
          <w:rFonts w:cstheme="minorHAnsi"/>
          <w:color w:val="993399"/>
          <w:u w:val="single"/>
        </w:rPr>
        <w:t>sagum-i</w:t>
      </w:r>
      <w:r w:rsidRPr="00B0478C">
        <w:rPr>
          <w:rFonts w:cstheme="minorHAnsi"/>
        </w:rPr>
        <w:t xml:space="preserve">, military cloak, woollen mantle, </w:t>
      </w:r>
      <w:r w:rsidRPr="00B0478C">
        <w:rPr>
          <w:rFonts w:cstheme="minorHAnsi"/>
          <w:b/>
        </w:rPr>
        <w:t>Irish</w:t>
      </w:r>
      <w:r w:rsidRPr="00B0478C">
        <w:rPr>
          <w:rFonts w:cstheme="minorHAnsi"/>
        </w:rPr>
        <w:t xml:space="preserve">, </w:t>
      </w:r>
      <w:r w:rsidRPr="00B0478C">
        <w:rPr>
          <w:rStyle w:val="shorttext"/>
          <w:rFonts w:cstheme="minorHAnsi"/>
          <w:color w:val="993399"/>
          <w:u w:val="single"/>
          <w:lang w:val="ga-IE"/>
        </w:rPr>
        <w:t>seaicéad</w:t>
      </w:r>
      <w:r w:rsidRPr="00B0478C">
        <w:rPr>
          <w:rStyle w:val="shorttext"/>
          <w:rFonts w:cstheme="minorHAnsi"/>
          <w:color w:val="009900"/>
          <w:lang w:val="ga-IE"/>
        </w:rPr>
        <w:t>,</w:t>
      </w:r>
      <w:r w:rsidRPr="00B0478C">
        <w:rPr>
          <w:rStyle w:val="shorttext"/>
          <w:rFonts w:cstheme="minorHAnsi"/>
          <w:lang w:val="ga-IE"/>
        </w:rPr>
        <w:t xml:space="preserve"> jacket</w:t>
      </w:r>
      <w:r w:rsidRPr="00B0478C">
        <w:rPr>
          <w:rStyle w:val="shorttext"/>
          <w:rFonts w:cstheme="minorHAnsi"/>
        </w:rPr>
        <w:t xml:space="preserve">, </w:t>
      </w:r>
      <w:r w:rsidRPr="00B0478C">
        <w:rPr>
          <w:rStyle w:val="shorttext"/>
          <w:rFonts w:cstheme="minorHAnsi"/>
          <w:b/>
        </w:rPr>
        <w:t>Scots-Gaelic</w:t>
      </w:r>
      <w:r w:rsidRPr="00B0478C">
        <w:rPr>
          <w:rStyle w:val="shorttext"/>
          <w:rFonts w:cstheme="minorHAnsi"/>
        </w:rPr>
        <w:t xml:space="preserve">, </w:t>
      </w:r>
      <w:r w:rsidRPr="00B0478C">
        <w:rPr>
          <w:rStyle w:val="shorttext"/>
          <w:rFonts w:cstheme="minorHAnsi"/>
          <w:color w:val="993399"/>
          <w:u w:val="single"/>
          <w:lang w:val="gd-GB"/>
        </w:rPr>
        <w:t>seacaid</w:t>
      </w:r>
      <w:r w:rsidRPr="00B0478C">
        <w:rPr>
          <w:rStyle w:val="shorttext"/>
          <w:rFonts w:cstheme="minorHAnsi"/>
          <w:lang w:val="gd-GB"/>
        </w:rPr>
        <w:t>, jacket</w:t>
      </w:r>
      <w:r w:rsidRPr="00B0478C">
        <w:rPr>
          <w:rStyle w:val="shorttext"/>
          <w:rFonts w:cstheme="minorHAnsi"/>
        </w:rPr>
        <w:t xml:space="preserve">, </w:t>
      </w:r>
      <w:r w:rsidRPr="00B0478C">
        <w:rPr>
          <w:rStyle w:val="shorttext"/>
          <w:rFonts w:cstheme="minorHAnsi"/>
          <w:b/>
        </w:rPr>
        <w:t>Welsh</w:t>
      </w:r>
      <w:r w:rsidRPr="00B0478C">
        <w:rPr>
          <w:rStyle w:val="shorttext"/>
          <w:rFonts w:cstheme="minorHAnsi"/>
        </w:rPr>
        <w:t xml:space="preserve">, </w:t>
      </w:r>
      <w:r w:rsidRPr="00B0478C">
        <w:rPr>
          <w:rFonts w:cstheme="minorHAnsi"/>
          <w:color w:val="993399"/>
          <w:u w:val="single"/>
        </w:rPr>
        <w:t>siaced-i</w:t>
      </w:r>
      <w:r w:rsidRPr="00B0478C">
        <w:rPr>
          <w:rFonts w:cstheme="minorHAnsi"/>
        </w:rPr>
        <w:t xml:space="preserve">, jacket, </w:t>
      </w:r>
      <w:r w:rsidRPr="00B0478C">
        <w:rPr>
          <w:rFonts w:cstheme="minorHAnsi"/>
          <w:b/>
        </w:rPr>
        <w:t>Hittite</w:t>
      </w:r>
      <w:r w:rsidRPr="00B0478C">
        <w:rPr>
          <w:rFonts w:cstheme="minorHAnsi"/>
        </w:rPr>
        <w:t xml:space="preserve">, </w:t>
      </w:r>
      <w:r w:rsidRPr="00B0478C">
        <w:rPr>
          <w:rFonts w:cstheme="minorHAnsi"/>
          <w:b/>
          <w:bCs/>
          <w:color w:val="993399"/>
          <w:u w:val="single"/>
        </w:rPr>
        <w:t>seknu/seknau</w:t>
      </w:r>
      <w:r w:rsidRPr="00B0478C">
        <w:rPr>
          <w:rFonts w:cstheme="minorHAnsi"/>
        </w:rPr>
        <w:t xml:space="preserve">, coat, </w:t>
      </w:r>
      <w:r w:rsidRPr="00B0478C">
        <w:rPr>
          <w:rFonts w:cstheme="minorHAnsi"/>
          <w:b/>
        </w:rPr>
        <w:t>Welsh</w:t>
      </w:r>
      <w:r w:rsidRPr="00B0478C">
        <w:rPr>
          <w:rFonts w:cstheme="minorHAnsi"/>
        </w:rPr>
        <w:t xml:space="preserve">, </w:t>
      </w:r>
      <w:r w:rsidRPr="00B0478C">
        <w:rPr>
          <w:rFonts w:cstheme="minorHAnsi"/>
          <w:color w:val="EE0000"/>
        </w:rPr>
        <w:t>casul-iau</w:t>
      </w:r>
      <w:r w:rsidRPr="00B0478C">
        <w:rPr>
          <w:rFonts w:cstheme="minorHAnsi"/>
        </w:rPr>
        <w:t>,</w:t>
      </w:r>
      <w:r w:rsidRPr="00B0478C">
        <w:rPr>
          <w:rFonts w:cstheme="minorHAnsi"/>
          <w:color w:val="EE0000"/>
        </w:rPr>
        <w:t xml:space="preserve"> chasuble</w:t>
      </w:r>
      <w:r w:rsidRPr="00B0478C">
        <w:rPr>
          <w:rFonts w:cstheme="minorHAnsi"/>
        </w:rPr>
        <w:t xml:space="preserve">, cassock, </w:t>
      </w:r>
      <w:r w:rsidRPr="00B0478C">
        <w:rPr>
          <w:rFonts w:cstheme="minorHAnsi"/>
          <w:b/>
        </w:rPr>
        <w:t>English</w:t>
      </w:r>
      <w:r w:rsidRPr="00B0478C">
        <w:rPr>
          <w:rFonts w:cstheme="minorHAnsi"/>
        </w:rPr>
        <w:t xml:space="preserve">, </w:t>
      </w:r>
      <w:r w:rsidRPr="00B0478C">
        <w:rPr>
          <w:rFonts w:cstheme="minorHAnsi"/>
          <w:color w:val="EE0000"/>
        </w:rPr>
        <w:t>chasuble</w:t>
      </w:r>
      <w:r w:rsidRPr="00B0478C">
        <w:rPr>
          <w:rFonts w:cstheme="minorHAnsi"/>
        </w:rPr>
        <w:t xml:space="preserve"> [LLat. </w:t>
      </w:r>
      <w:r w:rsidRPr="00B0478C">
        <w:rPr>
          <w:rFonts w:cstheme="minorHAnsi"/>
          <w:color w:val="EE0000"/>
        </w:rPr>
        <w:t>casubla</w:t>
      </w:r>
      <w:r w:rsidRPr="00B0478C">
        <w:rPr>
          <w:rFonts w:cstheme="minorHAnsi"/>
        </w:rPr>
        <w:t>, hooded.</w:t>
      </w:r>
    </w:p>
  </w:footnote>
  <w:footnote w:id="49">
    <w:p w14:paraId="6AF43B92" w14:textId="16DF88FF" w:rsidR="00B7556D" w:rsidRDefault="00B7556D">
      <w:pPr>
        <w:pStyle w:val="FootnoteText"/>
      </w:pPr>
      <w:r>
        <w:rPr>
          <w:rStyle w:val="FootnoteReference"/>
        </w:rPr>
        <w:footnoteRef/>
      </w:r>
      <w:r>
        <w:t xml:space="preserve"> </w:t>
      </w:r>
      <w:r w:rsidRPr="00495322">
        <w:rPr>
          <w:b/>
        </w:rPr>
        <w:t>Akkadian</w:t>
      </w:r>
      <w:r>
        <w:t xml:space="preserve">, </w:t>
      </w:r>
      <w:r>
        <w:rPr>
          <w:b/>
          <w:bCs/>
          <w:color w:val="3333FF"/>
          <w:u w:val="single"/>
        </w:rPr>
        <w:t>aș</w:t>
      </w:r>
      <w:r>
        <w:rPr>
          <w:rFonts w:eastAsia="Calibri"/>
          <w:b/>
          <w:bCs/>
          <w:color w:val="3333FF"/>
          <w:u w:val="single"/>
        </w:rPr>
        <w:t>û</w:t>
      </w:r>
      <w:r>
        <w:rPr>
          <w:rFonts w:eastAsia="Calibri"/>
          <w:color w:val="3333FF"/>
        </w:rPr>
        <w:t>,</w:t>
      </w:r>
      <w:r>
        <w:rPr>
          <w:rFonts w:eastAsia="Calibri"/>
        </w:rPr>
        <w:t xml:space="preserve">, to come out of a temple, </w:t>
      </w:r>
      <w:r>
        <w:t xml:space="preserve">depart, go out, escape, to leave, to rise (of stars), to grow, </w:t>
      </w:r>
      <w:r w:rsidRPr="00495322">
        <w:rPr>
          <w:b/>
        </w:rPr>
        <w:t>Sanskrit</w:t>
      </w:r>
      <w:r>
        <w:t xml:space="preserve">, </w:t>
      </w:r>
      <w:r>
        <w:rPr>
          <w:color w:val="3333FF"/>
          <w:u w:val="single"/>
        </w:rPr>
        <w:t>eSya</w:t>
      </w:r>
      <w:r>
        <w:t xml:space="preserve">, to come, future, </w:t>
      </w:r>
      <w:r w:rsidRPr="00495322">
        <w:rPr>
          <w:b/>
        </w:rPr>
        <w:t>Croatian</w:t>
      </w:r>
      <w:r>
        <w:t xml:space="preserve">, </w:t>
      </w:r>
      <w:r>
        <w:rPr>
          <w:color w:val="FF6600"/>
          <w:u w:val="single"/>
          <w:shd w:val="clear" w:color="auto" w:fill="FFFFFF"/>
        </w:rPr>
        <w:t>doći</w:t>
      </w:r>
      <w:r>
        <w:rPr>
          <w:color w:val="000000"/>
          <w:shd w:val="clear" w:color="auto" w:fill="FFFFFF"/>
        </w:rPr>
        <w:t xml:space="preserve">, to come, </w:t>
      </w:r>
      <w:r w:rsidRPr="00495322">
        <w:rPr>
          <w:b/>
          <w:color w:val="000000"/>
          <w:shd w:val="clear" w:color="auto" w:fill="FFFFFF"/>
        </w:rPr>
        <w:t>Welsh</w:t>
      </w:r>
      <w:r>
        <w:rPr>
          <w:color w:val="000000"/>
          <w:shd w:val="clear" w:color="auto" w:fill="FFFFFF"/>
        </w:rPr>
        <w:t xml:space="preserve">, </w:t>
      </w:r>
      <w:r>
        <w:t xml:space="preserve">i </w:t>
      </w:r>
      <w:r>
        <w:rPr>
          <w:color w:val="FF6600"/>
          <w:u w:val="single"/>
        </w:rPr>
        <w:t>ddod,</w:t>
      </w:r>
      <w:r>
        <w:t xml:space="preserve"> to come,  become, </w:t>
      </w:r>
      <w:r w:rsidRPr="00495322">
        <w:rPr>
          <w:b/>
        </w:rPr>
        <w:t>Romanian</w:t>
      </w:r>
      <w:r>
        <w:t xml:space="preserve">, a </w:t>
      </w:r>
      <w:r>
        <w:rPr>
          <w:color w:val="FF0000"/>
        </w:rPr>
        <w:t>veni</w:t>
      </w:r>
      <w:r>
        <w:t xml:space="preserve">, to come, </w:t>
      </w:r>
      <w:r w:rsidRPr="00495322">
        <w:rPr>
          <w:b/>
        </w:rPr>
        <w:t>Latin</w:t>
      </w:r>
      <w:r>
        <w:t xml:space="preserve">, </w:t>
      </w:r>
      <w:r>
        <w:rPr>
          <w:color w:val="EE0000"/>
        </w:rPr>
        <w:t>venio, venita, veni, ventum</w:t>
      </w:r>
      <w:r>
        <w:t xml:space="preserve">, to come, to happen, arrive, grow, arise, </w:t>
      </w:r>
      <w:r w:rsidRPr="00495322">
        <w:rPr>
          <w:b/>
        </w:rPr>
        <w:t>Italian</w:t>
      </w:r>
      <w:r>
        <w:t xml:space="preserve">, </w:t>
      </w:r>
      <w:r>
        <w:rPr>
          <w:color w:val="EE0000"/>
        </w:rPr>
        <w:t>venire</w:t>
      </w:r>
      <w:r>
        <w:t xml:space="preserve">, to come, </w:t>
      </w:r>
      <w:r w:rsidRPr="00495322">
        <w:rPr>
          <w:b/>
        </w:rPr>
        <w:t>French</w:t>
      </w:r>
      <w:r>
        <w:t xml:space="preserve">, </w:t>
      </w:r>
      <w:r>
        <w:rPr>
          <w:color w:val="EE0000"/>
        </w:rPr>
        <w:t>venir</w:t>
      </w:r>
      <w:r>
        <w:t xml:space="preserve">, to come, arrive, reach, happen, grow, </w:t>
      </w:r>
      <w:r w:rsidRPr="00495322">
        <w:rPr>
          <w:b/>
        </w:rPr>
        <w:t>Hittite</w:t>
      </w:r>
      <w:r>
        <w:t xml:space="preserve">, </w:t>
      </w:r>
      <w:r>
        <w:rPr>
          <w:rStyle w:val="unicode"/>
          <w:color w:val="FF0000"/>
          <w:sz w:val="18"/>
          <w:szCs w:val="18"/>
          <w:shd w:val="clear" w:color="auto" w:fill="FFFFFF"/>
        </w:rPr>
        <w:t>uwa-, we</w:t>
      </w:r>
      <w:r>
        <w:rPr>
          <w:rStyle w:val="unicode"/>
          <w:color w:val="222222"/>
          <w:sz w:val="18"/>
          <w:szCs w:val="18"/>
          <w:shd w:val="clear" w:color="auto" w:fill="FFFFFF"/>
        </w:rPr>
        <w:t>-&gt;</w:t>
      </w:r>
      <w:r>
        <w:rPr>
          <w:color w:val="000000"/>
          <w:sz w:val="18"/>
          <w:szCs w:val="18"/>
        </w:rPr>
        <w:t> </w:t>
      </w:r>
      <w:r>
        <w:rPr>
          <w:rFonts w:eastAsia="Calibri"/>
          <w:color w:val="FF0000"/>
        </w:rPr>
        <w:t>uēzzi,</w:t>
      </w:r>
      <w:r>
        <w:rPr>
          <w:color w:val="000000"/>
          <w:sz w:val="18"/>
          <w:szCs w:val="18"/>
        </w:rPr>
        <w:t xml:space="preserve"> to come, </w:t>
      </w:r>
      <w:r w:rsidRPr="00495322">
        <w:rPr>
          <w:b/>
          <w:color w:val="000000"/>
          <w:sz w:val="18"/>
          <w:szCs w:val="18"/>
        </w:rPr>
        <w:t>Etruscan/Phrygian</w:t>
      </w:r>
      <w:r>
        <w:rPr>
          <w:color w:val="000000"/>
          <w:sz w:val="18"/>
          <w:szCs w:val="18"/>
        </w:rPr>
        <w:t xml:space="preserve">, </w:t>
      </w:r>
      <w:r w:rsidRPr="00DE0053">
        <w:rPr>
          <w:color w:val="FF0000"/>
          <w:sz w:val="18"/>
          <w:szCs w:val="18"/>
        </w:rPr>
        <w:t>fen</w:t>
      </w:r>
      <w:r>
        <w:rPr>
          <w:color w:val="000000"/>
          <w:sz w:val="18"/>
          <w:szCs w:val="18"/>
        </w:rPr>
        <w:t xml:space="preserve">, </w:t>
      </w:r>
      <w:r>
        <w:rPr>
          <w:color w:val="FF0000"/>
        </w:rPr>
        <w:t>fena</w:t>
      </w:r>
      <w:r>
        <w:rPr>
          <w:color w:val="000000"/>
        </w:rPr>
        <w:t>,</w:t>
      </w:r>
      <w:r>
        <w:t xml:space="preserve"> </w:t>
      </w:r>
      <w:r>
        <w:rPr>
          <w:color w:val="FF0000"/>
        </w:rPr>
        <w:t>fene</w:t>
      </w:r>
      <w:r>
        <w:rPr>
          <w:color w:val="000000"/>
        </w:rPr>
        <w:t>,</w:t>
      </w:r>
      <w:r>
        <w:t xml:space="preserve"> </w:t>
      </w:r>
      <w:r>
        <w:rPr>
          <w:color w:val="FF0000"/>
        </w:rPr>
        <w:t>feni</w:t>
      </w:r>
      <w:r>
        <w:t xml:space="preserve">, </w:t>
      </w:r>
      <w:r w:rsidRPr="00495322">
        <w:rPr>
          <w:b/>
        </w:rPr>
        <w:t>Greek</w:t>
      </w:r>
      <w:r>
        <w:t xml:space="preserve">, </w:t>
      </w:r>
      <w:r>
        <w:rPr>
          <w:color w:val="009900"/>
          <w:u w:val="single"/>
        </w:rPr>
        <w:t>erchomai</w:t>
      </w:r>
      <w:r>
        <w:t xml:space="preserve">, come, </w:t>
      </w:r>
      <w:r w:rsidRPr="00495322">
        <w:rPr>
          <w:b/>
        </w:rPr>
        <w:t>Tocharian</w:t>
      </w:r>
      <w:r>
        <w:t xml:space="preserve">, </w:t>
      </w:r>
      <w:r>
        <w:rPr>
          <w:color w:val="009900"/>
          <w:u w:val="single"/>
        </w:rPr>
        <w:t>käm-</w:t>
      </w:r>
      <w:r>
        <w:t xml:space="preserve"> (vb.)  [B </w:t>
      </w:r>
      <w:r>
        <w:rPr>
          <w:color w:val="009900"/>
          <w:u w:val="single"/>
        </w:rPr>
        <w:t>käm-</w:t>
      </w:r>
      <w:r>
        <w:t xml:space="preserve">], to come, to </w:t>
      </w:r>
      <w:r>
        <w:rPr>
          <w:color w:val="007700"/>
          <w:u w:val="single"/>
        </w:rPr>
        <w:t xml:space="preserve">come </w:t>
      </w:r>
      <w:r>
        <w:t xml:space="preserve">[&lt;OE </w:t>
      </w:r>
      <w:r>
        <w:rPr>
          <w:color w:val="007700"/>
          <w:u w:val="single"/>
        </w:rPr>
        <w:t>cuman</w:t>
      </w:r>
      <w:r>
        <w:t>], to be.</w:t>
      </w:r>
      <w:r>
        <w:br/>
      </w:r>
    </w:p>
  </w:footnote>
  <w:footnote w:id="50">
    <w:p w14:paraId="4685BD42" w14:textId="77777777" w:rsidR="00B7556D" w:rsidRPr="00E77B54" w:rsidRDefault="00B7556D" w:rsidP="000860BE">
      <w:pPr>
        <w:pStyle w:val="FootnoteText"/>
      </w:pPr>
      <w:r>
        <w:rPr>
          <w:rStyle w:val="FootnoteReference"/>
        </w:rPr>
        <w:footnoteRef/>
      </w:r>
      <w:r>
        <w:t xml:space="preserve"> </w:t>
      </w:r>
      <w:r w:rsidRPr="004925F1">
        <w:rPr>
          <w:rFonts w:cstheme="minorHAnsi"/>
          <w:b/>
        </w:rPr>
        <w:t>Akkadian</w:t>
      </w:r>
      <w:r w:rsidRPr="00C6193B">
        <w:rPr>
          <w:rFonts w:cstheme="minorHAnsi"/>
        </w:rPr>
        <w:t xml:space="preserve">, </w:t>
      </w:r>
      <w:r w:rsidRPr="00C6193B">
        <w:rPr>
          <w:rFonts w:cstheme="minorHAnsi"/>
          <w:color w:val="CC6600"/>
          <w:u w:val="single"/>
        </w:rPr>
        <w:t>garāšu</w:t>
      </w:r>
      <w:r w:rsidRPr="00C6193B">
        <w:rPr>
          <w:rFonts w:cstheme="minorHAnsi"/>
        </w:rPr>
        <w:t>, come, to come/go</w:t>
      </w:r>
      <w:r w:rsidRPr="00C6193B">
        <w:rPr>
          <w:rFonts w:cstheme="minorHAnsi"/>
          <w:b/>
        </w:rPr>
        <w:t xml:space="preserve"> </w:t>
      </w:r>
      <w:r w:rsidRPr="00C6193B">
        <w:rPr>
          <w:rFonts w:cstheme="minorHAnsi"/>
        </w:rPr>
        <w:t xml:space="preserve">(to someone), </w:t>
      </w:r>
      <w:r w:rsidRPr="00C6193B">
        <w:rPr>
          <w:rFonts w:cstheme="minorHAnsi"/>
          <w:b/>
        </w:rPr>
        <w:t>Latvian</w:t>
      </w:r>
      <w:r w:rsidRPr="00C6193B">
        <w:rPr>
          <w:rFonts w:cstheme="minorHAnsi"/>
        </w:rPr>
        <w:t xml:space="preserve">, </w:t>
      </w:r>
      <w:r w:rsidRPr="00C6193B">
        <w:rPr>
          <w:rStyle w:val="shorttext"/>
          <w:rFonts w:cstheme="minorHAnsi"/>
          <w:color w:val="CC6600"/>
          <w:u w:val="single"/>
          <w:lang w:val="lv-LV"/>
        </w:rPr>
        <w:t>ierasties</w:t>
      </w:r>
      <w:r w:rsidRPr="00C6193B">
        <w:rPr>
          <w:rStyle w:val="shorttext"/>
          <w:rFonts w:cstheme="minorHAnsi"/>
          <w:color w:val="3333FF"/>
          <w:lang w:val="lv-LV"/>
        </w:rPr>
        <w:t>,</w:t>
      </w:r>
      <w:r w:rsidRPr="00C6193B">
        <w:rPr>
          <w:rStyle w:val="shorttext"/>
          <w:rFonts w:cstheme="minorHAnsi"/>
          <w:lang w:val="lv-LV"/>
        </w:rPr>
        <w:t xml:space="preserve"> to arrive,</w:t>
      </w:r>
      <w:r>
        <w:rPr>
          <w:rStyle w:val="shorttext"/>
          <w:rFonts w:cstheme="minorHAnsi"/>
          <w:lang w:val="lv-LV"/>
        </w:rPr>
        <w:t xml:space="preserve"> </w:t>
      </w:r>
      <w:r w:rsidRPr="00C6193B">
        <w:rPr>
          <w:rStyle w:val="shorttext"/>
          <w:rFonts w:cstheme="minorHAnsi"/>
          <w:b/>
          <w:lang w:val="lv-LV"/>
        </w:rPr>
        <w:t>Albanian</w:t>
      </w:r>
      <w:r>
        <w:rPr>
          <w:rStyle w:val="shorttext"/>
          <w:rFonts w:cstheme="minorHAnsi"/>
          <w:lang w:val="lv-LV"/>
        </w:rPr>
        <w:t>,</w:t>
      </w:r>
      <w:r w:rsidRPr="00C6193B">
        <w:rPr>
          <w:rStyle w:val="shorttext"/>
          <w:rFonts w:cstheme="minorHAnsi"/>
          <w:lang w:val="lv-LV"/>
        </w:rPr>
        <w:t xml:space="preserve"> </w:t>
      </w:r>
      <w:r w:rsidRPr="00C6193B">
        <w:rPr>
          <w:rStyle w:val="shorttext"/>
          <w:rFonts w:cstheme="minorHAnsi"/>
          <w:lang w:val="sq-AL"/>
        </w:rPr>
        <w:t>për të</w:t>
      </w:r>
      <w:r w:rsidRPr="00C6193B">
        <w:rPr>
          <w:rStyle w:val="shorttext"/>
          <w:rFonts w:cstheme="minorHAnsi"/>
          <w:color w:val="CC6600"/>
          <w:u w:val="single"/>
          <w:lang w:val="sq-AL"/>
        </w:rPr>
        <w:t xml:space="preserve"> arritur,</w:t>
      </w:r>
      <w:r w:rsidRPr="00C6193B">
        <w:rPr>
          <w:rStyle w:val="shorttext"/>
          <w:rFonts w:cstheme="minorHAnsi"/>
          <w:lang w:val="sq-AL"/>
        </w:rPr>
        <w:t xml:space="preserve"> to arrive,</w:t>
      </w:r>
      <w:r w:rsidRPr="00C6193B">
        <w:rPr>
          <w:rFonts w:cstheme="minorHAnsi"/>
        </w:rPr>
        <w:t xml:space="preserve"> </w:t>
      </w:r>
      <w:r w:rsidRPr="00C6193B">
        <w:rPr>
          <w:rFonts w:cstheme="minorHAnsi"/>
          <w:color w:val="CC6600"/>
          <w:u w:val="single"/>
        </w:rPr>
        <w:t>arrij</w:t>
      </w:r>
      <w:r w:rsidRPr="00C6193B">
        <w:rPr>
          <w:rFonts w:cstheme="minorHAnsi"/>
        </w:rPr>
        <w:t>, overtake,</w:t>
      </w:r>
      <w:r>
        <w:rPr>
          <w:rFonts w:cstheme="minorHAnsi"/>
        </w:rPr>
        <w:t xml:space="preserve"> </w:t>
      </w:r>
      <w:r w:rsidRPr="004925F1">
        <w:rPr>
          <w:rFonts w:cstheme="minorHAnsi"/>
          <w:b/>
        </w:rPr>
        <w:t>Irish</w:t>
      </w:r>
      <w:r>
        <w:rPr>
          <w:rFonts w:cstheme="minorHAnsi"/>
        </w:rPr>
        <w:t xml:space="preserve">, </w:t>
      </w:r>
      <w:r>
        <w:rPr>
          <w:rStyle w:val="sdata"/>
          <w:rFonts w:ascii="Sylfaen" w:hAnsi="Sylfaen" w:cs="Sylfaen"/>
        </w:rPr>
        <w:t xml:space="preserve">dul ar </w:t>
      </w:r>
      <w:r>
        <w:rPr>
          <w:rStyle w:val="sdata"/>
          <w:rFonts w:ascii="Sylfaen" w:hAnsi="Sylfaen" w:cs="Sylfaen"/>
          <w:color w:val="CC6600"/>
          <w:u w:val="single"/>
        </w:rPr>
        <w:t>aghaidh</w:t>
      </w:r>
      <w:r>
        <w:rPr>
          <w:rStyle w:val="sdata"/>
          <w:rFonts w:ascii="Sylfaen" w:hAnsi="Sylfaen" w:cs="Sylfaen"/>
        </w:rPr>
        <w:t>, to proceed,</w:t>
      </w:r>
      <w:r>
        <w:rPr>
          <w:rStyle w:val="shorttext"/>
          <w:lang w:val="cy-GB"/>
        </w:rPr>
        <w:t xml:space="preserve"> </w:t>
      </w:r>
      <w:r>
        <w:rPr>
          <w:rFonts w:cstheme="minorHAnsi"/>
        </w:rPr>
        <w:t xml:space="preserve"> </w:t>
      </w:r>
      <w:r w:rsidRPr="00381944">
        <w:rPr>
          <w:rStyle w:val="shorttext"/>
          <w:rFonts w:cstheme="minorHAnsi"/>
          <w:b/>
          <w:lang w:val="cy-GB"/>
        </w:rPr>
        <w:t>Welsh</w:t>
      </w:r>
      <w:r w:rsidRPr="00C6193B">
        <w:rPr>
          <w:rStyle w:val="shorttext"/>
          <w:rFonts w:cstheme="minorHAnsi"/>
          <w:lang w:val="cy-GB"/>
        </w:rPr>
        <w:t xml:space="preserve">, </w:t>
      </w:r>
      <w:r w:rsidRPr="00C6193B">
        <w:rPr>
          <w:rStyle w:val="shorttext"/>
          <w:rFonts w:cstheme="minorHAnsi"/>
          <w:color w:val="CC6600"/>
          <w:u w:val="single"/>
          <w:lang w:val="cy-GB"/>
        </w:rPr>
        <w:t>gyrraedd</w:t>
      </w:r>
      <w:r w:rsidRPr="00C6193B">
        <w:rPr>
          <w:rFonts w:cstheme="minorHAnsi"/>
        </w:rPr>
        <w:t xml:space="preserve">, </w:t>
      </w:r>
      <w:r w:rsidRPr="00C6193B">
        <w:rPr>
          <w:rFonts w:cstheme="minorHAnsi"/>
          <w:color w:val="CC6600"/>
          <w:u w:val="single"/>
        </w:rPr>
        <w:t>cyrraedd</w:t>
      </w:r>
      <w:r w:rsidRPr="00C6193B">
        <w:rPr>
          <w:rFonts w:cstheme="minorHAnsi"/>
        </w:rPr>
        <w:t xml:space="preserve"> to attain, to reach, arrive, </w:t>
      </w:r>
      <w:r w:rsidRPr="00381944">
        <w:rPr>
          <w:rStyle w:val="shorttext"/>
          <w:rFonts w:cstheme="minorHAnsi"/>
          <w:b/>
          <w:lang w:val="cy-GB"/>
        </w:rPr>
        <w:t>English</w:t>
      </w:r>
      <w:r w:rsidRPr="00C6193B">
        <w:rPr>
          <w:rStyle w:val="shorttext"/>
          <w:rFonts w:cstheme="minorHAnsi"/>
          <w:lang w:val="cy-GB"/>
        </w:rPr>
        <w:t xml:space="preserve">, </w:t>
      </w:r>
      <w:r w:rsidRPr="00C6193B">
        <w:rPr>
          <w:rFonts w:cstheme="minorHAnsi"/>
          <w:color w:val="CC6600"/>
          <w:u w:val="single"/>
        </w:rPr>
        <w:t xml:space="preserve">arrive </w:t>
      </w:r>
      <w:r w:rsidRPr="00C6193B">
        <w:rPr>
          <w:rFonts w:cstheme="minorHAnsi"/>
        </w:rPr>
        <w:t>[&lt;OFr.</w:t>
      </w:r>
      <w:r w:rsidRPr="00C6193B">
        <w:rPr>
          <w:rFonts w:cstheme="minorHAnsi"/>
          <w:color w:val="CC6600"/>
          <w:u w:val="single"/>
        </w:rPr>
        <w:t>ariver</w:t>
      </w:r>
      <w:r w:rsidRPr="00C6193B">
        <w:rPr>
          <w:rFonts w:cstheme="minorHAnsi"/>
        </w:rPr>
        <w:t>] arrive at, reach,</w:t>
      </w:r>
      <w:r>
        <w:rPr>
          <w:rFonts w:cstheme="minorHAnsi"/>
        </w:rPr>
        <w:t xml:space="preserve"> </w:t>
      </w:r>
      <w:r w:rsidRPr="004925F1">
        <w:rPr>
          <w:rFonts w:cstheme="minorHAnsi"/>
          <w:b/>
        </w:rPr>
        <w:t>Akkadian</w:t>
      </w:r>
      <w:r>
        <w:rPr>
          <w:rFonts w:cstheme="minorHAnsi"/>
        </w:rPr>
        <w:t xml:space="preserve">, </w:t>
      </w:r>
      <w:r>
        <w:rPr>
          <w:rFonts w:eastAsia="Calibri"/>
          <w:color w:val="CC6600"/>
          <w:u w:val="single"/>
        </w:rPr>
        <w:t>âru</w:t>
      </w:r>
      <w:r>
        <w:rPr>
          <w:rFonts w:eastAsia="Calibri"/>
        </w:rPr>
        <w:t xml:space="preserve">, to go, govern, rule, oppose, attack, send a message, advance, turn against a person, confront, order, </w:t>
      </w:r>
      <w:r w:rsidRPr="00381944">
        <w:rPr>
          <w:rFonts w:cstheme="minorHAnsi"/>
          <w:b/>
        </w:rPr>
        <w:t>Hittite</w:t>
      </w:r>
      <w:r w:rsidRPr="00C6193B">
        <w:rPr>
          <w:rFonts w:cstheme="minorHAnsi"/>
        </w:rPr>
        <w:t xml:space="preserve">, </w:t>
      </w:r>
      <w:r w:rsidRPr="00C6193B">
        <w:rPr>
          <w:rFonts w:cstheme="minorHAnsi"/>
          <w:color w:val="CC6600"/>
          <w:u w:val="single"/>
        </w:rPr>
        <w:t>ar/r</w:t>
      </w:r>
      <w:r w:rsidRPr="00C6193B">
        <w:rPr>
          <w:rFonts w:cstheme="minorHAnsi"/>
          <w:color w:val="3333FF"/>
        </w:rPr>
        <w:t>,</w:t>
      </w:r>
      <w:r w:rsidRPr="00C6193B">
        <w:rPr>
          <w:rFonts w:cstheme="minorHAnsi"/>
        </w:rPr>
        <w:t xml:space="preserve"> </w:t>
      </w:r>
      <w:r w:rsidRPr="00C6193B">
        <w:rPr>
          <w:rFonts w:cstheme="minorHAnsi"/>
          <w:color w:val="CC6600"/>
          <w:u w:val="single"/>
        </w:rPr>
        <w:t>ari</w:t>
      </w:r>
      <w:r w:rsidRPr="00C6193B">
        <w:rPr>
          <w:rFonts w:cstheme="minorHAnsi"/>
          <w:color w:val="009900"/>
        </w:rPr>
        <w:t xml:space="preserve">, </w:t>
      </w:r>
      <w:r w:rsidRPr="00C6193B">
        <w:rPr>
          <w:rFonts w:cstheme="minorHAnsi"/>
        </w:rPr>
        <w:t>to come, arrive at,</w:t>
      </w:r>
      <w:r>
        <w:rPr>
          <w:rFonts w:cstheme="minorHAnsi"/>
        </w:rPr>
        <w:t xml:space="preserve"> </w:t>
      </w:r>
      <w:r w:rsidRPr="00381944">
        <w:rPr>
          <w:rFonts w:cstheme="minorHAnsi"/>
          <w:b/>
        </w:rPr>
        <w:t>Akkadian</w:t>
      </w:r>
      <w:r w:rsidRPr="00C6193B">
        <w:rPr>
          <w:rFonts w:cstheme="minorHAnsi"/>
        </w:rPr>
        <w:t xml:space="preserve">, </w:t>
      </w:r>
      <w:r w:rsidRPr="00C6193B">
        <w:rPr>
          <w:rFonts w:cstheme="minorHAnsi"/>
          <w:color w:val="993399"/>
          <w:u w:val="single"/>
        </w:rPr>
        <w:t>aș</w:t>
      </w:r>
      <w:r w:rsidRPr="00C6193B">
        <w:rPr>
          <w:rFonts w:eastAsia="Calibri" w:cstheme="minorHAnsi"/>
          <w:color w:val="993399"/>
          <w:u w:val="single"/>
        </w:rPr>
        <w:t>û</w:t>
      </w:r>
      <w:r w:rsidRPr="00C6193B">
        <w:rPr>
          <w:rFonts w:eastAsia="Calibri" w:cstheme="minorHAnsi"/>
        </w:rPr>
        <w:t xml:space="preserve">, </w:t>
      </w:r>
      <w:r w:rsidRPr="00C6193B">
        <w:rPr>
          <w:rFonts w:cstheme="minorHAnsi"/>
        </w:rPr>
        <w:t xml:space="preserve">come out of a temple, etc., depart, go out, escape, to leave, to rise (of stars), to grow, disappear, </w:t>
      </w:r>
      <w:r w:rsidRPr="00381944">
        <w:rPr>
          <w:rFonts w:cstheme="minorHAnsi"/>
          <w:b/>
        </w:rPr>
        <w:t>Greek</w:t>
      </w:r>
      <w:r w:rsidRPr="00C6193B">
        <w:rPr>
          <w:rFonts w:cstheme="minorHAnsi"/>
        </w:rPr>
        <w:t xml:space="preserve">, </w:t>
      </w:r>
      <w:r w:rsidRPr="00C6193B">
        <w:rPr>
          <w:rStyle w:val="shorttext"/>
          <w:rFonts w:cstheme="minorHAnsi"/>
          <w:lang w:val="el-GR"/>
        </w:rPr>
        <w:t>να φτάσω, na</w:t>
      </w:r>
      <w:r w:rsidRPr="00C6193B">
        <w:rPr>
          <w:rStyle w:val="shorttext"/>
          <w:rFonts w:cstheme="minorHAnsi"/>
          <w:color w:val="993399"/>
          <w:u w:val="single"/>
          <w:lang w:val="el-GR"/>
        </w:rPr>
        <w:t xml:space="preserve"> ftáso</w:t>
      </w:r>
      <w:r w:rsidRPr="00C6193B">
        <w:rPr>
          <w:rStyle w:val="shorttext"/>
          <w:rFonts w:cstheme="minorHAnsi"/>
          <w:lang w:val="el-GR"/>
        </w:rPr>
        <w:t>, to arrive,</w:t>
      </w:r>
      <w:r w:rsidRPr="00C6193B">
        <w:rPr>
          <w:rStyle w:val="shorttext"/>
          <w:rFonts w:cstheme="minorHAnsi"/>
        </w:rPr>
        <w:t xml:space="preserve"> </w:t>
      </w:r>
      <w:r w:rsidRPr="00381944">
        <w:rPr>
          <w:rStyle w:val="shorttext"/>
          <w:rFonts w:cstheme="minorHAnsi"/>
          <w:b/>
        </w:rPr>
        <w:t>Sanskrit</w:t>
      </w:r>
      <w:r w:rsidRPr="00C6193B">
        <w:rPr>
          <w:rStyle w:val="shorttext"/>
          <w:rFonts w:cstheme="minorHAnsi"/>
        </w:rPr>
        <w:t xml:space="preserve">, </w:t>
      </w:r>
      <w:r w:rsidRPr="00C6193B">
        <w:rPr>
          <w:rFonts w:cstheme="minorHAnsi"/>
          <w:color w:val="0000EE"/>
        </w:rPr>
        <w:t>vinaz</w:t>
      </w:r>
      <w:r w:rsidRPr="00C6193B">
        <w:rPr>
          <w:rFonts w:cstheme="minorHAnsi"/>
        </w:rPr>
        <w:t>, to reach, attain,</w:t>
      </w:r>
      <w:r w:rsidRPr="00C6193B">
        <w:rPr>
          <w:rStyle w:val="shorttext"/>
          <w:rFonts w:cstheme="minorHAnsi"/>
        </w:rPr>
        <w:t xml:space="preserve"> </w:t>
      </w:r>
      <w:r w:rsidRPr="00381944">
        <w:rPr>
          <w:rStyle w:val="shorttext"/>
          <w:rFonts w:cstheme="minorHAnsi"/>
          <w:b/>
        </w:rPr>
        <w:t>Romanian</w:t>
      </w:r>
      <w:r w:rsidRPr="00C6193B">
        <w:rPr>
          <w:rStyle w:val="shorttext"/>
          <w:rFonts w:cstheme="minorHAnsi"/>
        </w:rPr>
        <w:t xml:space="preserve">, </w:t>
      </w:r>
      <w:r w:rsidRPr="00C6193B">
        <w:rPr>
          <w:rFonts w:cstheme="minorHAnsi"/>
          <w:color w:val="3333FF"/>
          <w:lang w:val="ro-RO"/>
        </w:rPr>
        <w:t>PE VINE</w:t>
      </w:r>
      <w:r w:rsidRPr="00C6193B">
        <w:rPr>
          <w:rFonts w:cstheme="minorHAnsi"/>
          <w:lang w:val="ro-RO"/>
        </w:rPr>
        <w:t xml:space="preserve">, to arrive, </w:t>
      </w:r>
      <w:r w:rsidRPr="00C6193B">
        <w:rPr>
          <w:rStyle w:val="shorttext"/>
          <w:rFonts w:cstheme="minorHAnsi"/>
          <w:color w:val="3333FF"/>
          <w:lang w:val="ro-RO"/>
        </w:rPr>
        <w:t>veni,</w:t>
      </w:r>
      <w:r w:rsidRPr="00C6193B">
        <w:rPr>
          <w:rStyle w:val="shorttext"/>
          <w:rFonts w:cstheme="minorHAnsi"/>
          <w:lang w:val="ro-RO"/>
        </w:rPr>
        <w:t xml:space="preserve"> to come, </w:t>
      </w:r>
      <w:r w:rsidRPr="00C6193B">
        <w:rPr>
          <w:rFonts w:cstheme="minorHAnsi"/>
          <w:lang w:val="ro-RO"/>
        </w:rPr>
        <w:t xml:space="preserve"> </w:t>
      </w:r>
      <w:r w:rsidRPr="00381944">
        <w:rPr>
          <w:rFonts w:cstheme="minorHAnsi"/>
          <w:b/>
          <w:lang w:val="ro-RO"/>
        </w:rPr>
        <w:t>Latin</w:t>
      </w:r>
      <w:r w:rsidRPr="00C6193B">
        <w:rPr>
          <w:rFonts w:cstheme="minorHAnsi"/>
          <w:lang w:val="ro-RO"/>
        </w:rPr>
        <w:t xml:space="preserve">, </w:t>
      </w:r>
      <w:r w:rsidRPr="00C6193B">
        <w:rPr>
          <w:rFonts w:cstheme="minorHAnsi"/>
          <w:color w:val="0000EE"/>
        </w:rPr>
        <w:t>pervenio venire-veni-ventum</w:t>
      </w:r>
      <w:r w:rsidRPr="00C6193B">
        <w:rPr>
          <w:rFonts w:cstheme="minorHAnsi"/>
          <w:color w:val="000000"/>
        </w:rPr>
        <w:t xml:space="preserve">, to come through, arrive, </w:t>
      </w:r>
      <w:r w:rsidRPr="00C6193B">
        <w:rPr>
          <w:rFonts w:cstheme="minorHAnsi"/>
          <w:color w:val="3333FF"/>
        </w:rPr>
        <w:t xml:space="preserve">venio,  venire,veni, ventum, </w:t>
      </w:r>
      <w:r w:rsidRPr="00C6193B">
        <w:rPr>
          <w:rFonts w:cstheme="minorHAnsi"/>
        </w:rPr>
        <w:t>to come,</w:t>
      </w:r>
      <w:r w:rsidRPr="00C6193B">
        <w:rPr>
          <w:rFonts w:cstheme="minorHAnsi"/>
          <w:color w:val="000000"/>
        </w:rPr>
        <w:t xml:space="preserve"> </w:t>
      </w:r>
      <w:r w:rsidRPr="00381944">
        <w:rPr>
          <w:rFonts w:cstheme="minorHAnsi"/>
          <w:b/>
          <w:color w:val="000000"/>
        </w:rPr>
        <w:t>Italian</w:t>
      </w:r>
      <w:r w:rsidRPr="00C6193B">
        <w:rPr>
          <w:rFonts w:cstheme="minorHAnsi"/>
          <w:color w:val="000000"/>
        </w:rPr>
        <w:t xml:space="preserve">, </w:t>
      </w:r>
      <w:r w:rsidRPr="00C6193B">
        <w:rPr>
          <w:rFonts w:cstheme="minorHAnsi"/>
          <w:color w:val="0000EE"/>
        </w:rPr>
        <w:t>pervenire</w:t>
      </w:r>
      <w:r w:rsidRPr="00C6193B">
        <w:rPr>
          <w:rFonts w:cstheme="minorHAnsi"/>
        </w:rPr>
        <w:t xml:space="preserve">, to attain, </w:t>
      </w:r>
      <w:r w:rsidRPr="00C6193B">
        <w:rPr>
          <w:rStyle w:val="shorttext"/>
          <w:rFonts w:cstheme="minorHAnsi"/>
          <w:color w:val="3333FF"/>
          <w:lang w:val="it-IT"/>
        </w:rPr>
        <w:t>venire</w:t>
      </w:r>
      <w:r w:rsidRPr="00C6193B">
        <w:rPr>
          <w:rStyle w:val="shorttext"/>
          <w:rFonts w:cstheme="minorHAnsi"/>
          <w:lang w:val="it-IT"/>
        </w:rPr>
        <w:t>, to come</w:t>
      </w:r>
      <w:r w:rsidRPr="00C6193B">
        <w:rPr>
          <w:rFonts w:cstheme="minorHAnsi"/>
        </w:rPr>
        <w:t xml:space="preserve">, </w:t>
      </w:r>
      <w:r w:rsidRPr="00381944">
        <w:rPr>
          <w:rFonts w:cstheme="minorHAnsi"/>
          <w:b/>
        </w:rPr>
        <w:t>French</w:t>
      </w:r>
      <w:r w:rsidRPr="00C6193B">
        <w:rPr>
          <w:rFonts w:cstheme="minorHAnsi"/>
        </w:rPr>
        <w:t xml:space="preserve">, </w:t>
      </w:r>
      <w:r w:rsidRPr="00C6193B">
        <w:rPr>
          <w:rFonts w:cstheme="minorHAnsi"/>
          <w:color w:val="0000EE"/>
        </w:rPr>
        <w:t>parvenir</w:t>
      </w:r>
      <w:r w:rsidRPr="00C6193B">
        <w:rPr>
          <w:rFonts w:cstheme="minorHAnsi"/>
        </w:rPr>
        <w:t xml:space="preserve">, to attain, </w:t>
      </w:r>
      <w:r w:rsidRPr="00C6193B">
        <w:rPr>
          <w:rStyle w:val="shorttext"/>
          <w:rFonts w:cstheme="minorHAnsi"/>
          <w:color w:val="3333FF"/>
          <w:lang w:val="fr-FR"/>
        </w:rPr>
        <w:t>venir</w:t>
      </w:r>
      <w:r w:rsidRPr="00C6193B">
        <w:rPr>
          <w:rStyle w:val="shorttext"/>
          <w:rFonts w:cstheme="minorHAnsi"/>
          <w:lang w:val="fr-FR"/>
        </w:rPr>
        <w:t>, to come</w:t>
      </w:r>
      <w:r w:rsidRPr="00C6193B">
        <w:rPr>
          <w:rFonts w:cstheme="minorHAnsi"/>
        </w:rPr>
        <w:t xml:space="preserve">, </w:t>
      </w:r>
      <w:r w:rsidRPr="00381944">
        <w:rPr>
          <w:rFonts w:cstheme="minorHAnsi"/>
          <w:b/>
        </w:rPr>
        <w:t>English</w:t>
      </w:r>
      <w:r w:rsidRPr="00C6193B">
        <w:rPr>
          <w:rFonts w:cstheme="minorHAnsi"/>
        </w:rPr>
        <w:t xml:space="preserve">, </w:t>
      </w:r>
      <w:r w:rsidRPr="00C6193B">
        <w:rPr>
          <w:rFonts w:cstheme="minorHAnsi"/>
          <w:color w:val="0000EE"/>
        </w:rPr>
        <w:t>achieve</w:t>
      </w:r>
      <w:r w:rsidRPr="00C6193B">
        <w:rPr>
          <w:rFonts w:cstheme="minorHAnsi"/>
        </w:rPr>
        <w:t xml:space="preserve"> [&lt;OFr. </w:t>
      </w:r>
      <w:r w:rsidRPr="00C6193B">
        <w:rPr>
          <w:rFonts w:cstheme="minorHAnsi"/>
          <w:color w:val="0000EE"/>
        </w:rPr>
        <w:t xml:space="preserve">achever &lt;vener, </w:t>
      </w:r>
      <w:r w:rsidRPr="00381944">
        <w:rPr>
          <w:rFonts w:cstheme="minorHAnsi"/>
          <w:b/>
        </w:rPr>
        <w:t>Etruscan</w:t>
      </w:r>
      <w:r w:rsidRPr="00C6193B">
        <w:rPr>
          <w:rFonts w:cstheme="minorHAnsi"/>
        </w:rPr>
        <w:t xml:space="preserve">, </w:t>
      </w:r>
      <w:r w:rsidRPr="00C6193B">
        <w:rPr>
          <w:rFonts w:cstheme="minorHAnsi"/>
          <w:color w:val="0000EE"/>
        </w:rPr>
        <w:t>pevenes</w:t>
      </w:r>
      <w:r w:rsidRPr="00C6193B">
        <w:rPr>
          <w:rFonts w:cstheme="minorHAnsi"/>
        </w:rPr>
        <w:t xml:space="preserve"> (PE8eNeS), </w:t>
      </w:r>
      <w:r w:rsidRPr="00381944">
        <w:rPr>
          <w:rFonts w:cstheme="minorHAnsi"/>
          <w:b/>
        </w:rPr>
        <w:t>Belarusian</w:t>
      </w:r>
      <w:r w:rsidRPr="00C6193B">
        <w:rPr>
          <w:rFonts w:cstheme="minorHAnsi"/>
        </w:rPr>
        <w:t xml:space="preserve">, </w:t>
      </w:r>
      <w:r w:rsidRPr="00C6193B">
        <w:rPr>
          <w:rStyle w:val="shorttext0"/>
          <w:rFonts w:cstheme="minorHAnsi"/>
          <w:lang w:val="be-BY"/>
        </w:rPr>
        <w:t>у Дасягнуць</w:t>
      </w:r>
      <w:r w:rsidRPr="00C6193B">
        <w:rPr>
          <w:rStyle w:val="shorttext0"/>
          <w:rFonts w:cstheme="minorHAnsi"/>
        </w:rPr>
        <w:t xml:space="preserve">, </w:t>
      </w:r>
      <w:r w:rsidRPr="00C6193B">
        <w:rPr>
          <w:rFonts w:cstheme="minorHAnsi"/>
        </w:rPr>
        <w:t xml:space="preserve">u </w:t>
      </w:r>
      <w:r w:rsidRPr="00C6193B">
        <w:rPr>
          <w:rFonts w:cstheme="minorHAnsi"/>
          <w:color w:val="FF0000"/>
        </w:rPr>
        <w:t>dasiahnuć</w:t>
      </w:r>
      <w:r w:rsidRPr="00C6193B">
        <w:rPr>
          <w:rFonts w:cstheme="minorHAnsi"/>
        </w:rPr>
        <w:t xml:space="preserve">, to attain, </w:t>
      </w:r>
      <w:r w:rsidRPr="00381944">
        <w:rPr>
          <w:rFonts w:cstheme="minorHAnsi"/>
          <w:b/>
        </w:rPr>
        <w:t>Croatian</w:t>
      </w:r>
      <w:r w:rsidRPr="00C6193B">
        <w:rPr>
          <w:rFonts w:cstheme="minorHAnsi"/>
        </w:rPr>
        <w:t xml:space="preserve">, </w:t>
      </w:r>
      <w:r w:rsidRPr="00C6193B">
        <w:rPr>
          <w:rStyle w:val="shorttext0"/>
          <w:rFonts w:cstheme="minorHAnsi"/>
          <w:color w:val="FF0000"/>
          <w:lang w:val="hr-HR"/>
        </w:rPr>
        <w:t>doći</w:t>
      </w:r>
      <w:r w:rsidRPr="00C6193B">
        <w:rPr>
          <w:rStyle w:val="shorttext0"/>
          <w:rFonts w:cstheme="minorHAnsi"/>
          <w:lang w:val="hr-HR"/>
        </w:rPr>
        <w:t xml:space="preserve">, to attain, </w:t>
      </w:r>
      <w:r w:rsidRPr="00381944">
        <w:rPr>
          <w:rStyle w:val="shorttext0"/>
          <w:rFonts w:cstheme="minorHAnsi"/>
          <w:b/>
          <w:lang w:val="hr-HR"/>
        </w:rPr>
        <w:t>Welsh</w:t>
      </w:r>
      <w:r w:rsidRPr="00C6193B">
        <w:rPr>
          <w:rStyle w:val="shorttext0"/>
          <w:rFonts w:cstheme="minorHAnsi"/>
          <w:lang w:val="hr-HR"/>
        </w:rPr>
        <w:t xml:space="preserve">, </w:t>
      </w:r>
      <w:r w:rsidRPr="00C6193B">
        <w:rPr>
          <w:rStyle w:val="shorttext"/>
          <w:rFonts w:cstheme="minorHAnsi"/>
          <w:color w:val="FF0000"/>
          <w:lang w:val="cy-GB"/>
        </w:rPr>
        <w:t>dod</w:t>
      </w:r>
      <w:r w:rsidRPr="00C6193B">
        <w:rPr>
          <w:rStyle w:val="shorttext"/>
          <w:rFonts w:cstheme="minorHAnsi"/>
          <w:lang w:val="cy-GB"/>
        </w:rPr>
        <w:t>, come</w:t>
      </w:r>
      <w:r w:rsidRPr="00C6193B">
        <w:rPr>
          <w:rFonts w:cstheme="minorHAnsi"/>
        </w:rPr>
        <w:t xml:space="preserve">, </w:t>
      </w:r>
      <w:r w:rsidRPr="00C6193B">
        <w:rPr>
          <w:rStyle w:val="shorttext0"/>
          <w:rFonts w:cstheme="minorHAnsi"/>
          <w:lang w:val="hr-HR"/>
        </w:rPr>
        <w:t xml:space="preserve"> </w:t>
      </w:r>
      <w:r w:rsidRPr="00381944">
        <w:rPr>
          <w:rStyle w:val="shorttext0"/>
          <w:rFonts w:cstheme="minorHAnsi"/>
          <w:b/>
          <w:lang w:val="hr-HR"/>
        </w:rPr>
        <w:t>Latin</w:t>
      </w:r>
      <w:r w:rsidRPr="00C6193B">
        <w:rPr>
          <w:rStyle w:val="shorttext0"/>
          <w:rFonts w:cstheme="minorHAnsi"/>
          <w:lang w:val="hr-HR"/>
        </w:rPr>
        <w:t xml:space="preserve">, </w:t>
      </w:r>
      <w:r w:rsidRPr="00C6193B">
        <w:rPr>
          <w:rFonts w:cstheme="minorHAnsi"/>
          <w:color w:val="EE0000"/>
        </w:rPr>
        <w:t>attingero-tingere-tigi -tactum</w:t>
      </w:r>
      <w:r w:rsidRPr="00C6193B">
        <w:rPr>
          <w:rFonts w:cstheme="minorHAnsi"/>
        </w:rPr>
        <w:t>,</w:t>
      </w:r>
      <w:r>
        <w:t xml:space="preserve"> to touch, reach,</w:t>
      </w:r>
      <w:r w:rsidRPr="00381944">
        <w:rPr>
          <w:b/>
        </w:rPr>
        <w:t xml:space="preserve"> Irish</w:t>
      </w:r>
      <w:r>
        <w:t xml:space="preserve">, </w:t>
      </w:r>
      <w:r>
        <w:rPr>
          <w:rStyle w:val="shorttext"/>
          <w:color w:val="FF0000"/>
          <w:lang w:val="ga-IE"/>
        </w:rPr>
        <w:t>teacht</w:t>
      </w:r>
      <w:r>
        <w:rPr>
          <w:rStyle w:val="shorttext"/>
          <w:lang w:val="ga-IE"/>
        </w:rPr>
        <w:t xml:space="preserve"> siad, to arrive, come</w:t>
      </w:r>
      <w:r>
        <w:rPr>
          <w:rStyle w:val="shorttext"/>
          <w:lang w:val="cy-GB"/>
        </w:rPr>
        <w:t xml:space="preserve">, </w:t>
      </w:r>
      <w:r w:rsidRPr="00381944">
        <w:rPr>
          <w:rStyle w:val="shorttext"/>
          <w:b/>
          <w:lang w:val="cy-GB"/>
        </w:rPr>
        <w:t>Scots-Gaelic</w:t>
      </w:r>
      <w:r>
        <w:rPr>
          <w:rStyle w:val="shorttext"/>
          <w:lang w:val="cy-GB"/>
        </w:rPr>
        <w:t xml:space="preserve">, </w:t>
      </w:r>
      <w:r>
        <w:rPr>
          <w:rStyle w:val="shorttext"/>
          <w:color w:val="FF0000"/>
          <w:lang w:val="gd-GB"/>
        </w:rPr>
        <w:t>a 'tighinn</w:t>
      </w:r>
      <w:r>
        <w:rPr>
          <w:rStyle w:val="shorttext"/>
          <w:lang w:val="gd-GB"/>
        </w:rPr>
        <w:t>, to arrive, come</w:t>
      </w:r>
      <w:r>
        <w:rPr>
          <w:rStyle w:val="shorttext"/>
        </w:rPr>
        <w:t>,</w:t>
      </w:r>
      <w:r w:rsidRPr="00381944">
        <w:rPr>
          <w:rStyle w:val="shorttext"/>
          <w:b/>
        </w:rPr>
        <w:t xml:space="preserve"> Hittite</w:t>
      </w:r>
      <w:r>
        <w:rPr>
          <w:rStyle w:val="shorttext"/>
        </w:rPr>
        <w:t xml:space="preserve">, </w:t>
      </w:r>
      <w:r>
        <w:rPr>
          <w:color w:val="FF0000"/>
        </w:rPr>
        <w:t>ta</w:t>
      </w:r>
      <w:r>
        <w:t>, to come;</w:t>
      </w:r>
      <w:r>
        <w:rPr>
          <w:color w:val="FF0000"/>
        </w:rPr>
        <w:t xml:space="preserve"> tija</w:t>
      </w:r>
      <w:r>
        <w:t>, to come, approach,</w:t>
      </w:r>
      <w:r w:rsidRPr="00381944">
        <w:rPr>
          <w:b/>
        </w:rPr>
        <w:t xml:space="preserve"> English</w:t>
      </w:r>
      <w:r>
        <w:t xml:space="preserve">, </w:t>
      </w:r>
      <w:r>
        <w:rPr>
          <w:color w:val="EE0000"/>
        </w:rPr>
        <w:t>attain</w:t>
      </w:r>
      <w:r w:rsidRPr="00477C26">
        <w:t>, to touch, reach,</w:t>
      </w:r>
      <w:r w:rsidRPr="00381944">
        <w:rPr>
          <w:b/>
        </w:rPr>
        <w:t xml:space="preserve"> Sanskrit</w:t>
      </w:r>
      <w:r>
        <w:t xml:space="preserve">, </w:t>
      </w:r>
      <w:r>
        <w:rPr>
          <w:rStyle w:val="sdata"/>
        </w:rPr>
        <w:t>āgacchati</w:t>
      </w:r>
      <w:r>
        <w:t xml:space="preserve"> (</w:t>
      </w:r>
      <w:r>
        <w:rPr>
          <w:rStyle w:val="sdata"/>
          <w:color w:val="009900"/>
          <w:u w:val="single"/>
        </w:rPr>
        <w:t>gam</w:t>
      </w:r>
      <w:r>
        <w:rPr>
          <w:rStyle w:val="sdata"/>
        </w:rPr>
        <w:t xml:space="preserve">), to come, </w:t>
      </w:r>
      <w:r w:rsidRPr="00381944">
        <w:rPr>
          <w:rStyle w:val="sdata"/>
          <w:b/>
        </w:rPr>
        <w:t>English</w:t>
      </w:r>
      <w:r>
        <w:rPr>
          <w:rStyle w:val="sdata"/>
        </w:rPr>
        <w:t xml:space="preserve">, </w:t>
      </w:r>
      <w:r>
        <w:t>to</w:t>
      </w:r>
      <w:r>
        <w:rPr>
          <w:color w:val="009900"/>
          <w:u w:val="single"/>
        </w:rPr>
        <w:t xml:space="preserve"> come</w:t>
      </w:r>
      <w:r>
        <w:t xml:space="preserve"> [&lt;OE </w:t>
      </w:r>
      <w:r>
        <w:rPr>
          <w:color w:val="009900"/>
          <w:u w:val="single"/>
        </w:rPr>
        <w:t>cuman</w:t>
      </w:r>
      <w:r>
        <w:t xml:space="preserve">], </w:t>
      </w:r>
      <w:r w:rsidRPr="00381944">
        <w:rPr>
          <w:b/>
        </w:rPr>
        <w:t>Tocharian</w:t>
      </w:r>
      <w:r>
        <w:t xml:space="preserve">, </w:t>
      </w:r>
      <w:r>
        <w:rPr>
          <w:color w:val="009900"/>
          <w:u w:val="single"/>
        </w:rPr>
        <w:t>kän</w:t>
      </w:r>
      <w:r>
        <w:t xml:space="preserve">-, </w:t>
      </w:r>
      <w:r>
        <w:rPr>
          <w:color w:val="009900"/>
          <w:u w:val="single"/>
        </w:rPr>
        <w:t>käm</w:t>
      </w:r>
      <w:r>
        <w:t xml:space="preserve">- [B </w:t>
      </w:r>
      <w:r>
        <w:rPr>
          <w:color w:val="009900"/>
        </w:rPr>
        <w:t>käm</w:t>
      </w:r>
      <w:r>
        <w:t>-]</w:t>
      </w:r>
      <w:r>
        <w:rPr>
          <w:b/>
        </w:rPr>
        <w:t xml:space="preserve"> </w:t>
      </w:r>
      <w:r>
        <w:t xml:space="preserve">to come, bring about. </w:t>
      </w:r>
      <w:r>
        <w:rPr>
          <w:rStyle w:val="sdata"/>
        </w:rPr>
        <w:t xml:space="preserve"> </w:t>
      </w:r>
      <w:r>
        <w:t xml:space="preserve"> </w:t>
      </w:r>
      <w:r w:rsidRPr="00477C26">
        <w:t xml:space="preserve"> </w:t>
      </w:r>
      <w:r>
        <w:rPr>
          <w:color w:val="EE0000"/>
        </w:rPr>
        <w:br/>
      </w:r>
    </w:p>
  </w:footnote>
  <w:footnote w:id="51">
    <w:p w14:paraId="272AA1CD" w14:textId="38D04E82" w:rsidR="00B7556D" w:rsidRDefault="00B7556D" w:rsidP="00BB27CF">
      <w:pPr>
        <w:pStyle w:val="FootnoteText"/>
      </w:pPr>
      <w:r>
        <w:rPr>
          <w:rStyle w:val="FootnoteReference"/>
        </w:rPr>
        <w:footnoteRef/>
      </w:r>
      <w:r>
        <w:t xml:space="preserve"> The Chicago OI dictionary calls out “sweetmeats,” rather than “sweet cakes;” “sweetmeats” is within the confectioner’s practice.</w:t>
      </w:r>
    </w:p>
  </w:footnote>
  <w:footnote w:id="52">
    <w:p w14:paraId="6242E2D8" w14:textId="6935516D" w:rsidR="00B7556D" w:rsidRPr="00694193" w:rsidRDefault="00B7556D">
      <w:pPr>
        <w:pStyle w:val="FootnoteText"/>
        <w:rPr>
          <w:rFonts w:cstheme="minorHAnsi"/>
        </w:rPr>
      </w:pPr>
      <w:r w:rsidRPr="003B7DF4">
        <w:rPr>
          <w:rStyle w:val="FootnoteReference"/>
          <w:rFonts w:cstheme="minorHAnsi"/>
        </w:rPr>
        <w:footnoteRef/>
      </w:r>
      <w:r w:rsidRPr="003B7DF4">
        <w:rPr>
          <w:rFonts w:cstheme="minorHAnsi"/>
        </w:rPr>
        <w:t xml:space="preserve"> </w:t>
      </w:r>
      <w:r w:rsidRPr="00694193">
        <w:rPr>
          <w:rFonts w:cstheme="minorHAnsi"/>
          <w:b/>
        </w:rPr>
        <w:t>Akkadian</w:t>
      </w:r>
      <w:r w:rsidRPr="00694193">
        <w:rPr>
          <w:rFonts w:cstheme="minorHAnsi"/>
        </w:rPr>
        <w:t xml:space="preserve">, </w:t>
      </w:r>
      <w:r w:rsidRPr="00694193">
        <w:rPr>
          <w:rFonts w:eastAsia="Calibri" w:cstheme="minorHAnsi"/>
          <w:b/>
          <w:bCs/>
          <w:color w:val="993399"/>
        </w:rPr>
        <w:t>erû</w:t>
      </w:r>
      <w:r w:rsidRPr="00694193">
        <w:rPr>
          <w:rFonts w:eastAsia="Calibri" w:cstheme="minorHAnsi"/>
          <w:b/>
          <w:bCs/>
        </w:rPr>
        <w:t xml:space="preserve">, </w:t>
      </w:r>
      <w:r w:rsidRPr="00694193">
        <w:rPr>
          <w:rFonts w:eastAsia="Calibri" w:cstheme="minorHAnsi"/>
        </w:rPr>
        <w:t xml:space="preserve">copper, </w:t>
      </w:r>
      <w:r w:rsidRPr="00694193">
        <w:rPr>
          <w:rFonts w:eastAsia="Calibri" w:cstheme="minorHAnsi"/>
          <w:b/>
        </w:rPr>
        <w:t>Sumerian</w:t>
      </w:r>
      <w:r w:rsidRPr="00694193">
        <w:rPr>
          <w:rFonts w:eastAsia="Calibri" w:cstheme="minorHAnsi"/>
        </w:rPr>
        <w:t xml:space="preserve">, </w:t>
      </w:r>
      <w:r w:rsidRPr="00694193">
        <w:rPr>
          <w:rFonts w:cstheme="minorHAnsi"/>
          <w:b/>
          <w:bCs/>
          <w:color w:val="993399"/>
          <w:u w:val="single"/>
        </w:rPr>
        <w:t>urudu</w:t>
      </w:r>
      <w:r w:rsidRPr="00694193">
        <w:rPr>
          <w:rFonts w:cstheme="minorHAnsi"/>
        </w:rPr>
        <w:t>, copper-2nd Mill.,</w:t>
      </w:r>
      <w:r w:rsidRPr="00694193">
        <w:rPr>
          <w:rFonts w:cstheme="minorHAnsi"/>
          <w:b/>
          <w:bCs/>
        </w:rPr>
        <w:t xml:space="preserve"> </w:t>
      </w:r>
      <w:r w:rsidRPr="00694193">
        <w:rPr>
          <w:rFonts w:cstheme="minorHAnsi"/>
          <w:b/>
          <w:bCs/>
          <w:color w:val="993399"/>
        </w:rPr>
        <w:t>aruta</w:t>
      </w:r>
      <w:r w:rsidRPr="00694193">
        <w:rPr>
          <w:rFonts w:cstheme="minorHAnsi"/>
        </w:rPr>
        <w:t xml:space="preserve">, copper-3rd Mill., </w:t>
      </w:r>
      <w:r w:rsidRPr="00694193">
        <w:rPr>
          <w:rFonts w:eastAsia="Calibri" w:cstheme="minorHAnsi"/>
          <w:b/>
        </w:rPr>
        <w:t>OHGerman</w:t>
      </w:r>
      <w:r w:rsidRPr="00694193">
        <w:rPr>
          <w:rFonts w:eastAsia="Calibri" w:cstheme="minorHAnsi"/>
        </w:rPr>
        <w:t xml:space="preserve"> , </w:t>
      </w:r>
      <w:r w:rsidRPr="00694193">
        <w:rPr>
          <w:rStyle w:val="tlid-translation"/>
          <w:rFonts w:cstheme="minorHAnsi"/>
          <w:color w:val="993399"/>
          <w:u w:val="single"/>
        </w:rPr>
        <w:t>aruz</w:t>
      </w:r>
      <w:r w:rsidRPr="00694193">
        <w:rPr>
          <w:rStyle w:val="tlid-translation"/>
          <w:rFonts w:cstheme="minorHAnsi"/>
        </w:rPr>
        <w:t>, ore</w:t>
      </w:r>
      <w:r w:rsidRPr="00694193">
        <w:rPr>
          <w:rFonts w:eastAsia="Calibri" w:cstheme="minorHAnsi"/>
        </w:rPr>
        <w:t xml:space="preserve">, </w:t>
      </w:r>
      <w:r w:rsidRPr="00694193">
        <w:rPr>
          <w:rFonts w:eastAsia="Calibri" w:cstheme="minorHAnsi"/>
          <w:b/>
        </w:rPr>
        <w:t>English</w:t>
      </w:r>
      <w:r w:rsidRPr="00694193">
        <w:rPr>
          <w:rFonts w:eastAsia="Calibri" w:cstheme="minorHAnsi"/>
        </w:rPr>
        <w:t xml:space="preserve">, </w:t>
      </w:r>
      <w:r w:rsidRPr="00694193">
        <w:rPr>
          <w:rFonts w:cstheme="minorHAnsi"/>
          <w:color w:val="993399"/>
          <w:u w:val="single"/>
        </w:rPr>
        <w:t>ore</w:t>
      </w:r>
      <w:r w:rsidRPr="00694193">
        <w:rPr>
          <w:rFonts w:cstheme="minorHAnsi"/>
        </w:rPr>
        <w:t xml:space="preserve">, [&lt;OE </w:t>
      </w:r>
      <w:r w:rsidRPr="00694193">
        <w:rPr>
          <w:rFonts w:eastAsia="Calibri" w:cstheme="minorHAnsi"/>
          <w:color w:val="993399"/>
          <w:u w:val="single"/>
        </w:rPr>
        <w:t>ö</w:t>
      </w:r>
      <w:r w:rsidRPr="00694193">
        <w:rPr>
          <w:rFonts w:cstheme="minorHAnsi"/>
          <w:color w:val="993399"/>
          <w:u w:val="single"/>
        </w:rPr>
        <w:t>ra</w:t>
      </w:r>
      <w:r w:rsidRPr="00694193">
        <w:rPr>
          <w:rFonts w:cstheme="minorHAnsi"/>
        </w:rPr>
        <w:t>],</w:t>
      </w:r>
      <w:r w:rsidRPr="00694193">
        <w:rPr>
          <w:rFonts w:eastAsia="Calibri" w:cstheme="minorHAnsi"/>
          <w:b/>
        </w:rPr>
        <w:t xml:space="preserve"> </w:t>
      </w:r>
      <w:r w:rsidRPr="00694193">
        <w:rPr>
          <w:rStyle w:val="tlid-translation"/>
          <w:rFonts w:cstheme="minorHAnsi"/>
          <w:b/>
          <w:lang w:val="uz-Latn-UZ"/>
        </w:rPr>
        <w:t>Gujarati</w:t>
      </w:r>
      <w:r w:rsidRPr="00694193">
        <w:rPr>
          <w:rStyle w:val="tlid-translation"/>
          <w:rFonts w:cstheme="minorHAnsi"/>
          <w:lang w:val="uz-Latn-UZ"/>
        </w:rPr>
        <w:t xml:space="preserve">, </w:t>
      </w:r>
      <w:r w:rsidRPr="00694193">
        <w:rPr>
          <w:rFonts w:eastAsia="Calibri" w:cstheme="minorHAnsi"/>
          <w:color w:val="993399"/>
          <w:u w:val="single"/>
        </w:rPr>
        <w:t>Ōrē</w:t>
      </w:r>
      <w:r w:rsidRPr="00694193">
        <w:rPr>
          <w:rFonts w:eastAsia="Calibri" w:cstheme="minorHAnsi"/>
        </w:rPr>
        <w:t xml:space="preserve"> </w:t>
      </w:r>
      <w:r w:rsidRPr="00694193">
        <w:rPr>
          <w:rStyle w:val="tlid-translation"/>
          <w:rFonts w:ascii="Nirmala UI" w:eastAsia="Calibri" w:hAnsi="Nirmala UI" w:cs="Nirmala UI" w:hint="cs"/>
          <w:cs/>
          <w:lang w:bidi="gu-IN"/>
        </w:rPr>
        <w:t>ઓરે</w:t>
      </w:r>
      <w:r w:rsidRPr="00694193">
        <w:rPr>
          <w:rFonts w:eastAsia="Calibri" w:cstheme="minorHAnsi"/>
        </w:rPr>
        <w:t>, ore,</w:t>
      </w:r>
      <w:r w:rsidRPr="00694193">
        <w:rPr>
          <w:rFonts w:eastAsia="Calibri" w:cstheme="minorHAnsi"/>
          <w:b/>
        </w:rPr>
        <w:t xml:space="preserve"> Latin</w:t>
      </w:r>
      <w:r w:rsidRPr="00694193">
        <w:rPr>
          <w:rFonts w:eastAsia="Calibri" w:cstheme="minorHAnsi"/>
        </w:rPr>
        <w:t xml:space="preserve">,  </w:t>
      </w:r>
      <w:r w:rsidRPr="00694193">
        <w:rPr>
          <w:rFonts w:cstheme="minorHAnsi"/>
          <w:color w:val="993399"/>
          <w:u w:val="single"/>
        </w:rPr>
        <w:t>raudis-i</w:t>
      </w:r>
      <w:r w:rsidRPr="00694193">
        <w:rPr>
          <w:rFonts w:eastAsia="Calibri" w:cstheme="minorHAnsi"/>
        </w:rPr>
        <w:t xml:space="preserve">, copper coin, </w:t>
      </w:r>
      <w:r w:rsidRPr="00694193">
        <w:rPr>
          <w:rFonts w:cstheme="minorHAnsi"/>
          <w:color w:val="993399"/>
          <w:u w:val="single"/>
        </w:rPr>
        <w:t>aes</w:t>
      </w:r>
      <w:r w:rsidRPr="00694193">
        <w:rPr>
          <w:rFonts w:cstheme="minorHAnsi"/>
          <w:color w:val="000000"/>
        </w:rPr>
        <w:t>,</w:t>
      </w:r>
      <w:r w:rsidRPr="00694193">
        <w:rPr>
          <w:rFonts w:cstheme="minorHAnsi"/>
          <w:color w:val="FF0000"/>
        </w:rPr>
        <w:t xml:space="preserve"> </w:t>
      </w:r>
      <w:r w:rsidRPr="00694193">
        <w:rPr>
          <w:rFonts w:cstheme="minorHAnsi"/>
          <w:color w:val="993399"/>
          <w:u w:val="single"/>
        </w:rPr>
        <w:t>aeris</w:t>
      </w:r>
      <w:r w:rsidRPr="00694193">
        <w:rPr>
          <w:rFonts w:cstheme="minorHAnsi"/>
          <w:color w:val="000000"/>
        </w:rPr>
        <w:t xml:space="preserve">, </w:t>
      </w:r>
      <w:r w:rsidRPr="00694193">
        <w:rPr>
          <w:rFonts w:eastAsia="Calibri" w:cstheme="minorHAnsi"/>
          <w:color w:val="993399"/>
          <w:u w:val="single"/>
        </w:rPr>
        <w:t>aēneus</w:t>
      </w:r>
      <w:r w:rsidRPr="00694193">
        <w:rPr>
          <w:rFonts w:eastAsia="Calibri" w:cstheme="minorHAnsi"/>
        </w:rPr>
        <w:t xml:space="preserve">, adj., of bronze, </w:t>
      </w:r>
      <w:r w:rsidRPr="00694193">
        <w:rPr>
          <w:rFonts w:eastAsia="Calibri" w:cstheme="minorHAnsi"/>
          <w:b/>
        </w:rPr>
        <w:t>Belarusian</w:t>
      </w:r>
      <w:r w:rsidRPr="00694193">
        <w:rPr>
          <w:rFonts w:eastAsia="Calibri" w:cstheme="minorHAnsi"/>
        </w:rPr>
        <w:t xml:space="preserve">, </w:t>
      </w:r>
      <w:r w:rsidRPr="00694193">
        <w:rPr>
          <w:rStyle w:val="tlid-translation"/>
          <w:rFonts w:cstheme="minorHAnsi"/>
          <w:color w:val="000000"/>
          <w:shd w:val="clear" w:color="auto" w:fill="FFFFFF"/>
        </w:rPr>
        <w:t xml:space="preserve">руды, </w:t>
      </w:r>
      <w:r w:rsidRPr="00694193">
        <w:rPr>
          <w:rStyle w:val="tlid-translation"/>
          <w:rFonts w:cstheme="minorHAnsi"/>
          <w:color w:val="993399"/>
          <w:u w:val="single"/>
          <w:shd w:val="clear" w:color="auto" w:fill="FFFFFF"/>
        </w:rPr>
        <w:t>rudy</w:t>
      </w:r>
      <w:r w:rsidRPr="00694193">
        <w:rPr>
          <w:rStyle w:val="tlid-translation"/>
          <w:rFonts w:cstheme="minorHAnsi"/>
          <w:color w:val="000000"/>
          <w:shd w:val="clear" w:color="auto" w:fill="FFFFFF"/>
        </w:rPr>
        <w:t xml:space="preserve">, ore, </w:t>
      </w:r>
      <w:r w:rsidRPr="00694193">
        <w:rPr>
          <w:rStyle w:val="tlid-translation"/>
          <w:rFonts w:cstheme="minorHAnsi"/>
          <w:b/>
          <w:color w:val="000000"/>
          <w:shd w:val="clear" w:color="auto" w:fill="FFFFFF"/>
        </w:rPr>
        <w:t>Croatian</w:t>
      </w:r>
      <w:r w:rsidRPr="00694193">
        <w:rPr>
          <w:rStyle w:val="tlid-translation"/>
          <w:rFonts w:cstheme="minorHAnsi"/>
          <w:color w:val="000000"/>
          <w:shd w:val="clear" w:color="auto" w:fill="FFFFFF"/>
        </w:rPr>
        <w:t xml:space="preserve">, </w:t>
      </w:r>
      <w:r w:rsidRPr="00694193">
        <w:rPr>
          <w:rStyle w:val="tlid-translation"/>
          <w:rFonts w:cstheme="minorHAnsi"/>
          <w:color w:val="993399"/>
          <w:u w:val="single"/>
          <w:shd w:val="clear" w:color="auto" w:fill="FFFFFF"/>
        </w:rPr>
        <w:t>ruda</w:t>
      </w:r>
      <w:r w:rsidRPr="00694193">
        <w:rPr>
          <w:rStyle w:val="tlid-translation"/>
          <w:rFonts w:cstheme="minorHAnsi"/>
          <w:color w:val="000000"/>
          <w:shd w:val="clear" w:color="auto" w:fill="FFFFFF"/>
        </w:rPr>
        <w:t>, ore,</w:t>
      </w:r>
      <w:r w:rsidRPr="00694193">
        <w:rPr>
          <w:rStyle w:val="tlid-translation"/>
          <w:rFonts w:cstheme="minorHAnsi"/>
          <w:b/>
          <w:color w:val="000000"/>
          <w:shd w:val="clear" w:color="auto" w:fill="FFFFFF"/>
        </w:rPr>
        <w:t xml:space="preserve"> Polish</w:t>
      </w:r>
      <w:r w:rsidRPr="00694193">
        <w:rPr>
          <w:rStyle w:val="tlid-translation"/>
          <w:rFonts w:cstheme="minorHAnsi"/>
          <w:color w:val="000000"/>
          <w:shd w:val="clear" w:color="auto" w:fill="FFFFFF"/>
        </w:rPr>
        <w:t xml:space="preserve">, </w:t>
      </w:r>
      <w:r w:rsidRPr="00694193">
        <w:rPr>
          <w:rStyle w:val="tlid-translation"/>
          <w:rFonts w:cstheme="minorHAnsi"/>
          <w:color w:val="993399"/>
          <w:u w:val="single"/>
          <w:lang w:val="pl-PL"/>
        </w:rPr>
        <w:t>Ruda,</w:t>
      </w:r>
      <w:r w:rsidRPr="00694193">
        <w:rPr>
          <w:rStyle w:val="tlid-translation"/>
          <w:rFonts w:cstheme="minorHAnsi"/>
          <w:lang w:val="pl-PL"/>
        </w:rPr>
        <w:t xml:space="preserve"> ore, </w:t>
      </w:r>
      <w:r w:rsidRPr="00694193">
        <w:rPr>
          <w:rStyle w:val="tlid-translation"/>
          <w:rFonts w:cstheme="minorHAnsi"/>
          <w:color w:val="000000"/>
          <w:shd w:val="clear" w:color="auto" w:fill="FFFFFF"/>
        </w:rPr>
        <w:t xml:space="preserve"> </w:t>
      </w:r>
      <w:r w:rsidRPr="00694193">
        <w:rPr>
          <w:rStyle w:val="tlid-translation"/>
          <w:rFonts w:cstheme="minorHAnsi"/>
          <w:b/>
          <w:color w:val="000000"/>
          <w:shd w:val="clear" w:color="auto" w:fill="FFFFFF"/>
        </w:rPr>
        <w:t>Latvian</w:t>
      </w:r>
      <w:r w:rsidRPr="00694193">
        <w:rPr>
          <w:rStyle w:val="tlid-translation"/>
          <w:rFonts w:cstheme="minorHAnsi"/>
          <w:color w:val="000000"/>
          <w:shd w:val="clear" w:color="auto" w:fill="FFFFFF"/>
        </w:rPr>
        <w:t xml:space="preserve">, </w:t>
      </w:r>
      <w:r w:rsidRPr="00694193">
        <w:rPr>
          <w:rStyle w:val="tlid-translation"/>
          <w:rFonts w:cstheme="minorHAnsi"/>
          <w:color w:val="993399"/>
          <w:u w:val="single"/>
          <w:shd w:val="clear" w:color="auto" w:fill="FFFFFF"/>
        </w:rPr>
        <w:t>rūdas</w:t>
      </w:r>
      <w:r w:rsidRPr="00694193">
        <w:rPr>
          <w:rStyle w:val="tlid-translation"/>
          <w:rFonts w:cstheme="minorHAnsi"/>
          <w:color w:val="000000"/>
          <w:shd w:val="clear" w:color="auto" w:fill="FFFFFF"/>
        </w:rPr>
        <w:t xml:space="preserve">, ore, </w:t>
      </w:r>
      <w:r w:rsidRPr="00694193">
        <w:rPr>
          <w:rFonts w:cstheme="minorHAnsi"/>
          <w:b/>
        </w:rPr>
        <w:t>Finnish-Uralic</w:t>
      </w:r>
      <w:r w:rsidRPr="00694193">
        <w:rPr>
          <w:rFonts w:cstheme="minorHAnsi"/>
        </w:rPr>
        <w:t xml:space="preserve">, </w:t>
      </w:r>
      <w:r w:rsidRPr="00694193">
        <w:rPr>
          <w:rFonts w:cstheme="minorHAnsi"/>
          <w:color w:val="993399"/>
          <w:u w:val="single"/>
        </w:rPr>
        <w:t xml:space="preserve"> rauta</w:t>
      </w:r>
      <w:r w:rsidRPr="00694193">
        <w:rPr>
          <w:rFonts w:cstheme="minorHAnsi"/>
        </w:rPr>
        <w:t xml:space="preserve">- , iron,  </w:t>
      </w:r>
      <w:r w:rsidRPr="00694193">
        <w:rPr>
          <w:rFonts w:cstheme="minorHAnsi"/>
          <w:b/>
        </w:rPr>
        <w:t>Uzbek</w:t>
      </w:r>
      <w:r w:rsidRPr="00694193">
        <w:rPr>
          <w:rFonts w:cstheme="minorHAnsi"/>
        </w:rPr>
        <w:t xml:space="preserve">, </w:t>
      </w:r>
      <w:r w:rsidRPr="00694193">
        <w:rPr>
          <w:rStyle w:val="tlid-translation"/>
          <w:rFonts w:cstheme="minorHAnsi"/>
          <w:color w:val="993399"/>
          <w:u w:val="single"/>
          <w:lang w:val="uz-Latn-UZ"/>
        </w:rPr>
        <w:t>ruda</w:t>
      </w:r>
      <w:r w:rsidRPr="00694193">
        <w:rPr>
          <w:rStyle w:val="tlid-translation"/>
          <w:rFonts w:cstheme="minorHAnsi"/>
          <w:lang w:val="uz-Latn-UZ"/>
        </w:rPr>
        <w:t xml:space="preserve">, ore, </w:t>
      </w:r>
      <w:r w:rsidRPr="00694193">
        <w:rPr>
          <w:rFonts w:cstheme="minorHAnsi"/>
          <w:b/>
        </w:rPr>
        <w:t>Akkadian</w:t>
      </w:r>
      <w:r w:rsidRPr="00694193">
        <w:rPr>
          <w:rFonts w:cstheme="minorHAnsi"/>
        </w:rPr>
        <w:t xml:space="preserve">, </w:t>
      </w:r>
      <w:r w:rsidRPr="00694193">
        <w:rPr>
          <w:rFonts w:eastAsia="Calibri" w:cstheme="minorHAnsi"/>
          <w:b/>
          <w:bCs/>
          <w:color w:val="FF0000"/>
          <w:u w:val="single"/>
        </w:rPr>
        <w:t>mazīru</w:t>
      </w:r>
      <w:r w:rsidRPr="00694193">
        <w:rPr>
          <w:rFonts w:eastAsia="Calibri" w:cstheme="minorHAnsi"/>
          <w:b/>
          <w:bCs/>
        </w:rPr>
        <w:t xml:space="preserve">, </w:t>
      </w:r>
      <w:r w:rsidRPr="00694193">
        <w:rPr>
          <w:rFonts w:eastAsia="Calibri" w:cstheme="minorHAnsi"/>
        </w:rPr>
        <w:t>a kind of tin, </w:t>
      </w:r>
      <w:r w:rsidRPr="00694193">
        <w:rPr>
          <w:rFonts w:cstheme="minorHAnsi"/>
          <w:b/>
          <w:bCs/>
          <w:color w:val="FF0000"/>
          <w:u w:val="single"/>
        </w:rPr>
        <w:t>mēsu</w:t>
      </w:r>
      <w:r w:rsidRPr="00694193">
        <w:rPr>
          <w:rFonts w:cstheme="minorHAnsi"/>
        </w:rPr>
        <w:t xml:space="preserve">, a type of refined gold, silver or copper, </w:t>
      </w:r>
      <w:r w:rsidRPr="00694193">
        <w:rPr>
          <w:rFonts w:eastAsia="Calibri" w:cstheme="minorHAnsi"/>
          <w:b/>
        </w:rPr>
        <w:t>Persian</w:t>
      </w:r>
      <w:r w:rsidRPr="00694193">
        <w:rPr>
          <w:rFonts w:eastAsia="Calibri" w:cstheme="minorHAnsi"/>
        </w:rPr>
        <w:t xml:space="preserve">, </w:t>
      </w:r>
      <w:r w:rsidRPr="00694193">
        <w:rPr>
          <w:rFonts w:cstheme="minorHAnsi"/>
          <w:color w:val="FF0000"/>
          <w:u w:val="single"/>
        </w:rPr>
        <w:t>mes</w:t>
      </w:r>
      <w:r w:rsidRPr="00694193">
        <w:rPr>
          <w:rFonts w:cstheme="minorHAnsi"/>
          <w:color w:val="FF0000"/>
        </w:rPr>
        <w:t>,</w:t>
      </w:r>
      <w:r w:rsidRPr="00694193">
        <w:rPr>
          <w:rFonts w:cstheme="minorHAnsi"/>
          <w:color w:val="000000"/>
          <w:u w:val="single"/>
        </w:rPr>
        <w:t xml:space="preserve"> </w:t>
      </w:r>
      <w:r w:rsidRPr="00694193">
        <w:rPr>
          <w:rStyle w:val="nobold"/>
          <w:rFonts w:cstheme="minorHAnsi"/>
        </w:rPr>
        <w:t>مس</w:t>
      </w:r>
      <w:r w:rsidRPr="00694193">
        <w:rPr>
          <w:rFonts w:cstheme="minorHAnsi"/>
        </w:rPr>
        <w:t xml:space="preserve">  copper, </w:t>
      </w:r>
      <w:r w:rsidRPr="00694193">
        <w:rPr>
          <w:rFonts w:cstheme="minorHAnsi"/>
          <w:b/>
        </w:rPr>
        <w:t>Uzbek</w:t>
      </w:r>
      <w:r w:rsidRPr="00694193">
        <w:rPr>
          <w:rFonts w:cstheme="minorHAnsi"/>
        </w:rPr>
        <w:t xml:space="preserve">, </w:t>
      </w:r>
      <w:r w:rsidRPr="00694193">
        <w:rPr>
          <w:rFonts w:cstheme="minorHAnsi"/>
          <w:color w:val="FF0000"/>
          <w:u w:val="single"/>
        </w:rPr>
        <w:t>mis</w:t>
      </w:r>
      <w:r w:rsidRPr="00694193">
        <w:rPr>
          <w:rFonts w:cstheme="minorHAnsi"/>
        </w:rPr>
        <w:t xml:space="preserve">, copper, </w:t>
      </w:r>
      <w:r w:rsidRPr="00694193">
        <w:rPr>
          <w:rFonts w:cstheme="minorHAnsi"/>
          <w:b/>
        </w:rPr>
        <w:t>Belarusian</w:t>
      </w:r>
      <w:r w:rsidRPr="00694193">
        <w:rPr>
          <w:rFonts w:cstheme="minorHAnsi"/>
        </w:rPr>
        <w:t xml:space="preserve">, </w:t>
      </w:r>
      <w:r w:rsidRPr="00694193">
        <w:rPr>
          <w:rStyle w:val="tlid-translation"/>
          <w:rFonts w:cstheme="minorHAnsi"/>
          <w:color w:val="000000"/>
          <w:shd w:val="clear" w:color="auto" w:fill="FFFFFF"/>
        </w:rPr>
        <w:t xml:space="preserve">медзь, </w:t>
      </w:r>
      <w:r w:rsidRPr="00694193">
        <w:rPr>
          <w:rStyle w:val="tlid-translation"/>
          <w:rFonts w:cstheme="minorHAnsi"/>
          <w:color w:val="FF0000"/>
          <w:u w:val="single"/>
          <w:shd w:val="clear" w:color="auto" w:fill="FFFFFF"/>
        </w:rPr>
        <w:t>miedź</w:t>
      </w:r>
      <w:r w:rsidRPr="00694193">
        <w:rPr>
          <w:rStyle w:val="tlid-translation"/>
          <w:rFonts w:cstheme="minorHAnsi"/>
          <w:color w:val="000000"/>
          <w:shd w:val="clear" w:color="auto" w:fill="FFFFFF"/>
        </w:rPr>
        <w:t xml:space="preserve">, copper, </w:t>
      </w:r>
      <w:r w:rsidRPr="00694193">
        <w:rPr>
          <w:rStyle w:val="tlid-translation"/>
          <w:rFonts w:cstheme="minorHAnsi"/>
          <w:b/>
          <w:color w:val="000000"/>
          <w:shd w:val="clear" w:color="auto" w:fill="FFFFFF"/>
        </w:rPr>
        <w:t>Belarus</w:t>
      </w:r>
      <w:r w:rsidRPr="00694193">
        <w:rPr>
          <w:rStyle w:val="tlid-translation"/>
          <w:rFonts w:cstheme="minorHAnsi"/>
          <w:color w:val="000000"/>
          <w:shd w:val="clear" w:color="auto" w:fill="FFFFFF"/>
        </w:rPr>
        <w:t xml:space="preserve">, </w:t>
      </w:r>
      <w:r w:rsidRPr="00694193">
        <w:rPr>
          <w:rFonts w:cstheme="minorHAnsi"/>
          <w:color w:val="FF0000"/>
          <w:u w:val="single"/>
        </w:rPr>
        <w:t>miedz</w:t>
      </w:r>
      <w:r w:rsidRPr="00694193">
        <w:rPr>
          <w:rFonts w:cstheme="minorHAnsi"/>
        </w:rPr>
        <w:t xml:space="preserve">, copper, </w:t>
      </w:r>
      <w:r w:rsidRPr="00694193">
        <w:rPr>
          <w:rStyle w:val="tlid-translation"/>
          <w:rFonts w:eastAsia="Calibri" w:cstheme="minorHAnsi"/>
          <w:b/>
        </w:rPr>
        <w:t>Uzbek</w:t>
      </w:r>
      <w:r w:rsidRPr="00694193">
        <w:rPr>
          <w:rStyle w:val="tlid-translation"/>
          <w:rFonts w:eastAsia="Calibri" w:cstheme="minorHAnsi"/>
        </w:rPr>
        <w:t xml:space="preserve">, </w:t>
      </w:r>
      <w:r w:rsidRPr="00694193">
        <w:rPr>
          <w:rStyle w:val="tlid-translation"/>
          <w:rFonts w:cstheme="minorHAnsi"/>
          <w:lang w:val="uz-Latn-UZ"/>
        </w:rPr>
        <w:t xml:space="preserve">temir </w:t>
      </w:r>
      <w:r w:rsidRPr="00694193">
        <w:rPr>
          <w:rStyle w:val="tlid-translation"/>
          <w:rFonts w:cstheme="minorHAnsi"/>
          <w:color w:val="FF0000"/>
          <w:u w:val="single"/>
          <w:lang w:val="uz-Latn-UZ"/>
        </w:rPr>
        <w:t>moddasi</w:t>
      </w:r>
      <w:r w:rsidRPr="00694193">
        <w:rPr>
          <w:rStyle w:val="tlid-translation"/>
          <w:rFonts w:cstheme="minorHAnsi"/>
          <w:lang w:val="uz-Latn-UZ"/>
        </w:rPr>
        <w:t>, iron,</w:t>
      </w:r>
      <w:r w:rsidRPr="00694193">
        <w:rPr>
          <w:rStyle w:val="tlid-translation"/>
          <w:rFonts w:cstheme="minorHAnsi"/>
          <w:b/>
          <w:lang w:val="pl-PL"/>
        </w:rPr>
        <w:t xml:space="preserve"> </w:t>
      </w:r>
      <w:r w:rsidRPr="00694193">
        <w:rPr>
          <w:rFonts w:cstheme="minorHAnsi"/>
          <w:b/>
        </w:rPr>
        <w:t>Serbo-Croatian</w:t>
      </w:r>
      <w:r w:rsidRPr="00694193">
        <w:rPr>
          <w:rFonts w:cstheme="minorHAnsi"/>
        </w:rPr>
        <w:t xml:space="preserve">, </w:t>
      </w:r>
      <w:r w:rsidRPr="00694193">
        <w:rPr>
          <w:rFonts w:cstheme="minorHAnsi"/>
          <w:color w:val="FF0000"/>
          <w:u w:val="single"/>
        </w:rPr>
        <w:t>mesing</w:t>
      </w:r>
      <w:r w:rsidRPr="00694193">
        <w:rPr>
          <w:rFonts w:cstheme="minorHAnsi"/>
        </w:rPr>
        <w:t xml:space="preserve">, brass, </w:t>
      </w:r>
      <w:r w:rsidRPr="00694193">
        <w:rPr>
          <w:rStyle w:val="tlid-translation"/>
          <w:rFonts w:cstheme="minorHAnsi"/>
          <w:b/>
          <w:color w:val="000000"/>
          <w:shd w:val="clear" w:color="auto" w:fill="FFFFFF"/>
        </w:rPr>
        <w:t>Polish</w:t>
      </w:r>
      <w:r w:rsidRPr="00694193">
        <w:rPr>
          <w:rStyle w:val="tlid-translation"/>
          <w:rFonts w:cstheme="minorHAnsi"/>
          <w:color w:val="000000"/>
          <w:shd w:val="clear" w:color="auto" w:fill="FFFFFF"/>
        </w:rPr>
        <w:t xml:space="preserve">, </w:t>
      </w:r>
      <w:r w:rsidRPr="00694193">
        <w:rPr>
          <w:rStyle w:val="tlid-translation"/>
          <w:rFonts w:cstheme="minorHAnsi"/>
          <w:color w:val="FF0000"/>
          <w:u w:val="single"/>
          <w:lang w:val="pl-PL"/>
        </w:rPr>
        <w:t>miedź</w:t>
      </w:r>
      <w:r w:rsidRPr="00694193">
        <w:rPr>
          <w:rStyle w:val="tlid-translation"/>
          <w:rFonts w:cstheme="minorHAnsi"/>
          <w:lang w:val="pl-PL"/>
        </w:rPr>
        <w:t xml:space="preserve">, copper, </w:t>
      </w:r>
      <w:r w:rsidRPr="00694193">
        <w:rPr>
          <w:rStyle w:val="tlid-translation"/>
          <w:rFonts w:cstheme="minorHAnsi"/>
          <w:color w:val="FF0000"/>
          <w:u w:val="single"/>
          <w:lang w:val="pl-PL"/>
        </w:rPr>
        <w:t>mosiądz</w:t>
      </w:r>
      <w:r w:rsidRPr="00694193">
        <w:rPr>
          <w:rStyle w:val="tlid-translation"/>
          <w:rFonts w:cstheme="minorHAnsi"/>
          <w:lang w:val="pl-PL"/>
        </w:rPr>
        <w:t xml:space="preserve">, brass, </w:t>
      </w:r>
      <w:r w:rsidRPr="00694193">
        <w:rPr>
          <w:rStyle w:val="tlid-translation"/>
          <w:rFonts w:cstheme="minorHAnsi"/>
          <w:b/>
          <w:lang w:val="pl-PL"/>
        </w:rPr>
        <w:t>Latvian</w:t>
      </w:r>
      <w:r w:rsidRPr="00694193">
        <w:rPr>
          <w:rStyle w:val="tlid-translation"/>
          <w:rFonts w:cstheme="minorHAnsi"/>
          <w:lang w:val="pl-PL"/>
        </w:rPr>
        <w:t xml:space="preserve">, </w:t>
      </w:r>
      <w:r w:rsidRPr="00694193">
        <w:rPr>
          <w:rStyle w:val="tlid-translation"/>
          <w:rFonts w:cstheme="minorHAnsi"/>
          <w:color w:val="FF0000"/>
          <w:u w:val="single"/>
          <w:lang w:val="lv-LV"/>
        </w:rPr>
        <w:t>misiņa</w:t>
      </w:r>
      <w:r w:rsidRPr="00694193">
        <w:rPr>
          <w:rStyle w:val="tlid-translation"/>
          <w:rFonts w:cstheme="minorHAnsi"/>
          <w:lang w:val="lv-LV"/>
        </w:rPr>
        <w:t xml:space="preserve">, brass, </w:t>
      </w:r>
      <w:r w:rsidRPr="00694193">
        <w:rPr>
          <w:rStyle w:val="tlid-translation"/>
          <w:rFonts w:cstheme="minorHAnsi"/>
          <w:b/>
          <w:lang w:val="lv-LV"/>
        </w:rPr>
        <w:t>Finnish-Uralic</w:t>
      </w:r>
      <w:r w:rsidRPr="00694193">
        <w:rPr>
          <w:rStyle w:val="tlid-translation"/>
          <w:rFonts w:cstheme="minorHAnsi"/>
          <w:lang w:val="lv-LV"/>
        </w:rPr>
        <w:t xml:space="preserve">, </w:t>
      </w:r>
      <w:r w:rsidRPr="00694193">
        <w:rPr>
          <w:rStyle w:val="tlid-translation"/>
          <w:rFonts w:cstheme="minorHAnsi"/>
          <w:color w:val="FF0000"/>
          <w:u w:val="single"/>
          <w:lang w:val="fi-FI"/>
        </w:rPr>
        <w:t>messinki</w:t>
      </w:r>
      <w:r w:rsidRPr="00694193">
        <w:rPr>
          <w:rStyle w:val="tlid-translation"/>
          <w:rFonts w:cstheme="minorHAnsi"/>
          <w:lang w:val="fi-FI"/>
        </w:rPr>
        <w:t>,</w:t>
      </w:r>
      <w:r w:rsidRPr="00694193">
        <w:rPr>
          <w:rStyle w:val="tlid-translation"/>
          <w:rFonts w:cstheme="minorHAnsi"/>
          <w:b/>
          <w:lang w:val="pl-PL"/>
        </w:rPr>
        <w:t xml:space="preserve"> </w:t>
      </w:r>
      <w:r w:rsidRPr="00694193">
        <w:rPr>
          <w:rStyle w:val="tlid-translation"/>
          <w:rFonts w:cstheme="minorHAnsi"/>
          <w:lang w:val="pl-PL"/>
        </w:rPr>
        <w:t>brass,</w:t>
      </w:r>
      <w:r w:rsidRPr="00694193">
        <w:rPr>
          <w:rStyle w:val="tlid-translation"/>
          <w:rFonts w:cstheme="minorHAnsi"/>
          <w:b/>
          <w:lang w:val="pl-PL"/>
        </w:rPr>
        <w:t xml:space="preserve">  Basque</w:t>
      </w:r>
      <w:r w:rsidRPr="00694193">
        <w:rPr>
          <w:rStyle w:val="tlid-translation"/>
          <w:rFonts w:cstheme="minorHAnsi"/>
          <w:lang w:val="pl-PL"/>
        </w:rPr>
        <w:t xml:space="preserve">, </w:t>
      </w:r>
      <w:r w:rsidRPr="00694193">
        <w:rPr>
          <w:rStyle w:val="tlid-translation"/>
          <w:rFonts w:cstheme="minorHAnsi"/>
          <w:color w:val="FF0000"/>
          <w:u w:val="single"/>
        </w:rPr>
        <w:t>mea</w:t>
      </w:r>
      <w:r w:rsidRPr="00694193">
        <w:rPr>
          <w:rStyle w:val="tlid-translation"/>
          <w:rFonts w:cstheme="minorHAnsi"/>
          <w:u w:val="single"/>
        </w:rPr>
        <w:t>,</w:t>
      </w:r>
      <w:r w:rsidRPr="00694193">
        <w:rPr>
          <w:rStyle w:val="tlid-translation"/>
          <w:rFonts w:cstheme="minorHAnsi"/>
        </w:rPr>
        <w:t xml:space="preserve"> ore,</w:t>
      </w:r>
      <w:r w:rsidRPr="00694193">
        <w:rPr>
          <w:rStyle w:val="tlid-translation"/>
          <w:rFonts w:cstheme="minorHAnsi"/>
          <w:lang w:val="pl-PL"/>
        </w:rPr>
        <w:t xml:space="preserve"> </w:t>
      </w:r>
      <w:r w:rsidRPr="00694193">
        <w:rPr>
          <w:rStyle w:val="tlid-translation"/>
          <w:rFonts w:cstheme="minorHAnsi"/>
          <w:b/>
          <w:lang w:val="pl-PL"/>
        </w:rPr>
        <w:t>Irish</w:t>
      </w:r>
      <w:r w:rsidRPr="00694193">
        <w:rPr>
          <w:rStyle w:val="tlid-translation"/>
          <w:rFonts w:cstheme="minorHAnsi"/>
          <w:lang w:val="pl-PL"/>
        </w:rPr>
        <w:t xml:space="preserve">, </w:t>
      </w:r>
      <w:r w:rsidRPr="00694193">
        <w:rPr>
          <w:rStyle w:val="tlid-translation"/>
          <w:rFonts w:eastAsia="Calibri" w:cstheme="minorHAnsi"/>
          <w:color w:val="FF0000"/>
        </w:rPr>
        <w:t>méine</w:t>
      </w:r>
      <w:r w:rsidRPr="00694193">
        <w:rPr>
          <w:rStyle w:val="tlid-translation"/>
          <w:rFonts w:eastAsia="Calibri" w:cstheme="minorHAnsi"/>
        </w:rPr>
        <w:t xml:space="preserve">, ore, </w:t>
      </w:r>
      <w:r w:rsidRPr="00694193">
        <w:rPr>
          <w:rStyle w:val="tlid-translation"/>
          <w:rFonts w:eastAsia="Calibri" w:cstheme="minorHAnsi"/>
          <w:b/>
        </w:rPr>
        <w:t>Spanish</w:t>
      </w:r>
      <w:r w:rsidRPr="00694193">
        <w:rPr>
          <w:rStyle w:val="tlid-translation"/>
          <w:rFonts w:eastAsia="Calibri" w:cstheme="minorHAnsi"/>
        </w:rPr>
        <w:t xml:space="preserve">, </w:t>
      </w:r>
      <w:r w:rsidRPr="00694193">
        <w:rPr>
          <w:rStyle w:val="tlid-translation"/>
          <w:rFonts w:cstheme="minorHAnsi"/>
          <w:color w:val="FF0000"/>
          <w:u w:val="single"/>
          <w:lang w:val="es-ES"/>
        </w:rPr>
        <w:t>mena</w:t>
      </w:r>
      <w:r w:rsidRPr="00694193">
        <w:rPr>
          <w:rStyle w:val="tlid-translation"/>
          <w:rFonts w:cstheme="minorHAnsi"/>
          <w:lang w:val="es-ES"/>
        </w:rPr>
        <w:t xml:space="preserve">, ore, </w:t>
      </w:r>
      <w:r w:rsidRPr="00694193">
        <w:rPr>
          <w:rStyle w:val="tlid-translation"/>
          <w:rFonts w:eastAsia="Calibri" w:cstheme="minorHAnsi"/>
          <w:b/>
        </w:rPr>
        <w:t>Persian</w:t>
      </w:r>
      <w:r w:rsidRPr="00694193">
        <w:rPr>
          <w:rStyle w:val="tlid-translation"/>
          <w:rFonts w:eastAsia="Calibri" w:cstheme="minorHAnsi"/>
        </w:rPr>
        <w:t xml:space="preserve">, </w:t>
      </w:r>
      <w:r w:rsidRPr="00694193">
        <w:rPr>
          <w:rFonts w:cstheme="minorHAnsi"/>
        </w:rPr>
        <w:t> </w:t>
      </w:r>
      <w:r w:rsidRPr="00694193">
        <w:rPr>
          <w:rFonts w:eastAsia="Calibri" w:cstheme="minorHAnsi"/>
          <w:color w:val="FF0000"/>
        </w:rPr>
        <w:t>ma'den</w:t>
      </w:r>
      <w:r w:rsidRPr="00694193">
        <w:rPr>
          <w:rFonts w:cstheme="minorHAnsi"/>
        </w:rPr>
        <w:t xml:space="preserve">, </w:t>
      </w:r>
      <w:r w:rsidRPr="00694193">
        <w:rPr>
          <w:rStyle w:val="nobold"/>
          <w:rFonts w:cstheme="minorHAnsi"/>
        </w:rPr>
        <w:t>معدن</w:t>
      </w:r>
      <w:r w:rsidRPr="00694193">
        <w:rPr>
          <w:rFonts w:cstheme="minorHAnsi"/>
        </w:rPr>
        <w:t xml:space="preserve"> ore, mine, pit, minral,</w:t>
      </w:r>
      <w:r w:rsidRPr="00694193">
        <w:rPr>
          <w:rStyle w:val="tlid-translation"/>
          <w:rFonts w:eastAsia="Calibri" w:cstheme="minorHAnsi"/>
        </w:rPr>
        <w:t xml:space="preserve"> </w:t>
      </w:r>
      <w:r w:rsidRPr="00694193">
        <w:rPr>
          <w:rStyle w:val="tlid-translation"/>
          <w:rFonts w:cstheme="minorHAnsi"/>
          <w:b/>
          <w:lang w:val="pl-PL"/>
        </w:rPr>
        <w:t>Romanian</w:t>
      </w:r>
      <w:r w:rsidRPr="00694193">
        <w:rPr>
          <w:rStyle w:val="tlid-translation"/>
          <w:rFonts w:cstheme="minorHAnsi"/>
          <w:lang w:val="pl-PL"/>
        </w:rPr>
        <w:t xml:space="preserve">, </w:t>
      </w:r>
      <w:r w:rsidRPr="00694193">
        <w:rPr>
          <w:rStyle w:val="tlid-translation"/>
          <w:rFonts w:cstheme="minorHAnsi"/>
          <w:color w:val="009900"/>
          <w:u w:val="single"/>
          <w:lang w:val="ro-RO"/>
        </w:rPr>
        <w:t xml:space="preserve">cupru, </w:t>
      </w:r>
      <w:r w:rsidRPr="00694193">
        <w:rPr>
          <w:rStyle w:val="tlid-translation"/>
          <w:rFonts w:cstheme="minorHAnsi"/>
          <w:lang w:val="ro-RO"/>
        </w:rPr>
        <w:t xml:space="preserve">copper, </w:t>
      </w:r>
      <w:r w:rsidRPr="00694193">
        <w:rPr>
          <w:rStyle w:val="tlid-translation"/>
          <w:rFonts w:cstheme="minorHAnsi"/>
          <w:b/>
          <w:lang w:val="ro-RO"/>
        </w:rPr>
        <w:t>Finnish-Uralic</w:t>
      </w:r>
      <w:r w:rsidRPr="00694193">
        <w:rPr>
          <w:rStyle w:val="tlid-translation"/>
          <w:rFonts w:cstheme="minorHAnsi"/>
          <w:lang w:val="ro-RO"/>
        </w:rPr>
        <w:t xml:space="preserve">, </w:t>
      </w:r>
      <w:r w:rsidRPr="00694193">
        <w:rPr>
          <w:rStyle w:val="tlid-translation"/>
          <w:rFonts w:cstheme="minorHAnsi"/>
          <w:color w:val="009900"/>
          <w:u w:val="single"/>
        </w:rPr>
        <w:t xml:space="preserve">kupari-, </w:t>
      </w:r>
      <w:r w:rsidRPr="00694193">
        <w:rPr>
          <w:rStyle w:val="tlid-translation"/>
          <w:rFonts w:cstheme="minorHAnsi"/>
        </w:rPr>
        <w:t xml:space="preserve">copper, </w:t>
      </w:r>
      <w:r w:rsidRPr="00694193">
        <w:rPr>
          <w:rStyle w:val="tlid-translation"/>
          <w:rFonts w:cstheme="minorHAnsi"/>
          <w:b/>
        </w:rPr>
        <w:t>Irish</w:t>
      </w:r>
      <w:r w:rsidRPr="00694193">
        <w:rPr>
          <w:rStyle w:val="tlid-translation"/>
          <w:rFonts w:cstheme="minorHAnsi"/>
        </w:rPr>
        <w:t xml:space="preserve">, </w:t>
      </w:r>
      <w:r w:rsidRPr="00694193">
        <w:rPr>
          <w:rStyle w:val="tlid-translation"/>
          <w:rFonts w:cstheme="minorHAnsi"/>
          <w:color w:val="009900"/>
          <w:u w:val="single"/>
        </w:rPr>
        <w:t>copar,</w:t>
      </w:r>
      <w:r w:rsidRPr="00694193">
        <w:rPr>
          <w:rStyle w:val="tlid-translation"/>
          <w:rFonts w:cstheme="minorHAnsi"/>
          <w:color w:val="000000"/>
        </w:rPr>
        <w:t xml:space="preserve"> copper, </w:t>
      </w:r>
      <w:r w:rsidRPr="00694193">
        <w:rPr>
          <w:rStyle w:val="tlid-translation"/>
          <w:rFonts w:cstheme="minorHAnsi"/>
          <w:b/>
          <w:color w:val="000000"/>
        </w:rPr>
        <w:t>Scots-Gaelic</w:t>
      </w:r>
      <w:r w:rsidRPr="00694193">
        <w:rPr>
          <w:rStyle w:val="tlid-translation"/>
          <w:rFonts w:cstheme="minorHAnsi"/>
          <w:color w:val="000000"/>
        </w:rPr>
        <w:t xml:space="preserve">, </w:t>
      </w:r>
      <w:r w:rsidRPr="00694193">
        <w:rPr>
          <w:rStyle w:val="tlid-translation"/>
          <w:rFonts w:cstheme="minorHAnsi"/>
          <w:color w:val="009900"/>
          <w:u w:val="single"/>
        </w:rPr>
        <w:t>copar</w:t>
      </w:r>
      <w:r w:rsidRPr="00694193">
        <w:rPr>
          <w:rStyle w:val="tlid-translation"/>
          <w:rFonts w:cstheme="minorHAnsi"/>
          <w:color w:val="000000"/>
        </w:rPr>
        <w:t xml:space="preserve">, copper, </w:t>
      </w:r>
      <w:r w:rsidRPr="00694193">
        <w:rPr>
          <w:rStyle w:val="tlid-translation"/>
          <w:rFonts w:cstheme="minorHAnsi"/>
          <w:b/>
          <w:color w:val="000000"/>
        </w:rPr>
        <w:t>Welsh</w:t>
      </w:r>
      <w:r w:rsidRPr="00694193">
        <w:rPr>
          <w:rStyle w:val="tlid-translation"/>
          <w:rFonts w:cstheme="minorHAnsi"/>
          <w:color w:val="000000"/>
        </w:rPr>
        <w:t xml:space="preserve">, </w:t>
      </w:r>
      <w:r w:rsidRPr="00694193">
        <w:rPr>
          <w:rStyle w:val="tlid-translation"/>
          <w:rFonts w:cstheme="minorHAnsi"/>
          <w:color w:val="009900"/>
          <w:u w:val="single"/>
        </w:rPr>
        <w:t>copr</w:t>
      </w:r>
      <w:r w:rsidRPr="00694193">
        <w:rPr>
          <w:rStyle w:val="tlid-translation"/>
          <w:rFonts w:cstheme="minorHAnsi"/>
        </w:rPr>
        <w:t xml:space="preserve">, copper,  </w:t>
      </w:r>
      <w:r w:rsidRPr="00694193">
        <w:rPr>
          <w:rStyle w:val="tlid-translation"/>
          <w:rFonts w:cstheme="minorHAnsi"/>
          <w:b/>
        </w:rPr>
        <w:t>French</w:t>
      </w:r>
      <w:r w:rsidRPr="00694193">
        <w:rPr>
          <w:rStyle w:val="tlid-translation"/>
          <w:rFonts w:cstheme="minorHAnsi"/>
        </w:rPr>
        <w:t xml:space="preserve">, </w:t>
      </w:r>
      <w:r w:rsidRPr="00694193">
        <w:rPr>
          <w:rStyle w:val="tlid-translation"/>
          <w:rFonts w:cstheme="minorHAnsi"/>
          <w:color w:val="009900"/>
          <w:u w:val="single"/>
        </w:rPr>
        <w:t>cuivre</w:t>
      </w:r>
      <w:r w:rsidRPr="00694193">
        <w:rPr>
          <w:rStyle w:val="tlid-translation"/>
          <w:rFonts w:cstheme="minorHAnsi"/>
        </w:rPr>
        <w:t xml:space="preserve">, copper, </w:t>
      </w:r>
      <w:r w:rsidRPr="00694193">
        <w:rPr>
          <w:rStyle w:val="tlid-translation"/>
          <w:rFonts w:cstheme="minorHAnsi"/>
          <w:b/>
        </w:rPr>
        <w:t>Spanish</w:t>
      </w:r>
      <w:r w:rsidRPr="00694193">
        <w:rPr>
          <w:rStyle w:val="tlid-translation"/>
          <w:rFonts w:cstheme="minorHAnsi"/>
        </w:rPr>
        <w:t xml:space="preserve">, </w:t>
      </w:r>
      <w:r w:rsidRPr="00694193">
        <w:rPr>
          <w:rStyle w:val="tlid-translation"/>
          <w:rFonts w:cstheme="minorHAnsi"/>
          <w:color w:val="009900"/>
          <w:u w:val="single"/>
        </w:rPr>
        <w:t>cobre</w:t>
      </w:r>
      <w:r w:rsidRPr="00694193">
        <w:rPr>
          <w:rStyle w:val="tlid-translation"/>
          <w:rFonts w:cstheme="minorHAnsi"/>
        </w:rPr>
        <w:t xml:space="preserve">, copper, </w:t>
      </w:r>
      <w:r w:rsidRPr="00694193">
        <w:rPr>
          <w:rStyle w:val="tlid-translation"/>
          <w:rFonts w:cstheme="minorHAnsi"/>
          <w:b/>
        </w:rPr>
        <w:t>Basque</w:t>
      </w:r>
      <w:r w:rsidRPr="00694193">
        <w:rPr>
          <w:rStyle w:val="tlid-translation"/>
          <w:rFonts w:cstheme="minorHAnsi"/>
        </w:rPr>
        <w:t xml:space="preserve">, </w:t>
      </w:r>
      <w:r w:rsidRPr="00694193">
        <w:rPr>
          <w:rStyle w:val="tlid-translation"/>
          <w:rFonts w:cstheme="minorHAnsi"/>
          <w:color w:val="009900"/>
          <w:u w:val="single"/>
        </w:rPr>
        <w:t>kobrea</w:t>
      </w:r>
      <w:r w:rsidRPr="00694193">
        <w:rPr>
          <w:rStyle w:val="tlid-translation"/>
          <w:rFonts w:cstheme="minorHAnsi"/>
        </w:rPr>
        <w:t xml:space="preserve">, copper, </w:t>
      </w:r>
      <w:r w:rsidRPr="00694193">
        <w:rPr>
          <w:rStyle w:val="tlid-translation"/>
          <w:rFonts w:cstheme="minorHAnsi"/>
          <w:b/>
        </w:rPr>
        <w:t>German</w:t>
      </w:r>
      <w:r w:rsidRPr="00694193">
        <w:rPr>
          <w:rStyle w:val="tlid-translation"/>
          <w:rFonts w:cstheme="minorHAnsi"/>
        </w:rPr>
        <w:t xml:space="preserve">, </w:t>
      </w:r>
      <w:r w:rsidRPr="00694193">
        <w:rPr>
          <w:rStyle w:val="tlid-translation"/>
          <w:rFonts w:cstheme="minorHAnsi"/>
          <w:color w:val="009900"/>
          <w:u w:val="single"/>
        </w:rPr>
        <w:t>Kupfer,</w:t>
      </w:r>
      <w:r w:rsidRPr="00694193">
        <w:rPr>
          <w:rStyle w:val="tlid-translation"/>
          <w:rFonts w:cstheme="minorHAnsi"/>
        </w:rPr>
        <w:t xml:space="preserve"> copper, </w:t>
      </w:r>
      <w:r w:rsidRPr="00694193">
        <w:rPr>
          <w:rStyle w:val="tlid-translation"/>
          <w:rFonts w:cstheme="minorHAnsi"/>
          <w:b/>
        </w:rPr>
        <w:t>Turkish</w:t>
      </w:r>
      <w:r w:rsidRPr="00694193">
        <w:rPr>
          <w:rStyle w:val="tlid-translation"/>
          <w:rFonts w:cstheme="minorHAnsi"/>
        </w:rPr>
        <w:t xml:space="preserve">, </w:t>
      </w:r>
      <w:r w:rsidRPr="00694193">
        <w:rPr>
          <w:rStyle w:val="tlid-translation"/>
          <w:rFonts w:cstheme="minorHAnsi"/>
          <w:color w:val="009900"/>
          <w:u w:val="single"/>
        </w:rPr>
        <w:t>cevher</w:t>
      </w:r>
      <w:r w:rsidRPr="00694193">
        <w:rPr>
          <w:rStyle w:val="tlid-translation"/>
          <w:rFonts w:cstheme="minorHAnsi"/>
        </w:rPr>
        <w:t xml:space="preserve">, ore, </w:t>
      </w:r>
      <w:r w:rsidRPr="00694193">
        <w:rPr>
          <w:rStyle w:val="tlid-translation"/>
          <w:rFonts w:cstheme="minorHAnsi"/>
          <w:b/>
        </w:rPr>
        <w:t>Gujarati</w:t>
      </w:r>
      <w:r w:rsidRPr="00694193">
        <w:rPr>
          <w:rStyle w:val="tlid-translation"/>
          <w:rFonts w:cstheme="minorHAnsi"/>
        </w:rPr>
        <w:t xml:space="preserve">, </w:t>
      </w:r>
      <w:r w:rsidRPr="00694193">
        <w:rPr>
          <w:rStyle w:val="tlid-translation"/>
          <w:rFonts w:ascii="Nirmala UI" w:hAnsi="Nirmala UI" w:cs="Nirmala UI"/>
        </w:rPr>
        <w:t>કોપર</w:t>
      </w:r>
      <w:r w:rsidRPr="00694193">
        <w:rPr>
          <w:rStyle w:val="tlid-translation"/>
          <w:rFonts w:cstheme="minorHAnsi"/>
        </w:rPr>
        <w:t xml:space="preserve">, </w:t>
      </w:r>
      <w:r w:rsidRPr="00694193">
        <w:rPr>
          <w:rStyle w:val="tlid-translation"/>
          <w:rFonts w:cstheme="minorHAnsi"/>
          <w:color w:val="009900"/>
          <w:u w:val="single"/>
        </w:rPr>
        <w:t>Kōpara</w:t>
      </w:r>
      <w:r w:rsidRPr="00694193">
        <w:rPr>
          <w:rStyle w:val="tlid-translation"/>
          <w:rFonts w:cstheme="minorHAnsi"/>
        </w:rPr>
        <w:t>, copper,</w:t>
      </w:r>
      <w:r w:rsidRPr="00694193">
        <w:rPr>
          <w:rStyle w:val="tlid-translation"/>
          <w:rFonts w:cstheme="minorHAnsi"/>
          <w:b/>
        </w:rPr>
        <w:t xml:space="preserve"> English</w:t>
      </w:r>
      <w:r w:rsidRPr="00694193">
        <w:rPr>
          <w:rStyle w:val="tlid-translation"/>
          <w:rFonts w:cstheme="minorHAnsi"/>
        </w:rPr>
        <w:t xml:space="preserve">, </w:t>
      </w:r>
      <w:r w:rsidRPr="00694193">
        <w:rPr>
          <w:rFonts w:cstheme="minorHAnsi"/>
          <w:color w:val="009900"/>
          <w:u w:val="single"/>
        </w:rPr>
        <w:t>copper,</w:t>
      </w:r>
      <w:r w:rsidRPr="00694193">
        <w:rPr>
          <w:rFonts w:cstheme="minorHAnsi"/>
        </w:rPr>
        <w:t xml:space="preserve"> [&lt;Lat. </w:t>
      </w:r>
      <w:r w:rsidRPr="00694193">
        <w:rPr>
          <w:rFonts w:cstheme="minorHAnsi"/>
          <w:color w:val="009900"/>
          <w:u w:val="single"/>
        </w:rPr>
        <w:t>Cyprium</w:t>
      </w:r>
      <w:r w:rsidRPr="00694193">
        <w:rPr>
          <w:rFonts w:cstheme="minorHAnsi"/>
        </w:rPr>
        <w:t xml:space="preserve"> (aes)],</w:t>
      </w:r>
      <w:r w:rsidRPr="00694193">
        <w:rPr>
          <w:rStyle w:val="tlid-translation"/>
          <w:rFonts w:cstheme="minorHAnsi"/>
        </w:rPr>
        <w:t xml:space="preserve"> </w:t>
      </w:r>
      <w:r w:rsidRPr="00694193">
        <w:rPr>
          <w:rStyle w:val="tlid-translation"/>
          <w:rFonts w:cstheme="minorHAnsi"/>
          <w:b/>
        </w:rPr>
        <w:t>Turkish</w:t>
      </w:r>
      <w:r w:rsidRPr="00694193">
        <w:rPr>
          <w:rStyle w:val="tlid-translation"/>
          <w:rFonts w:cstheme="minorHAnsi"/>
        </w:rPr>
        <w:t xml:space="preserve">, </w:t>
      </w:r>
      <w:r w:rsidRPr="00694193">
        <w:rPr>
          <w:rStyle w:val="tlid-translation"/>
          <w:rFonts w:cstheme="minorHAnsi"/>
          <w:color w:val="993399"/>
          <w:u w:val="single"/>
        </w:rPr>
        <w:t>bakır</w:t>
      </w:r>
      <w:r w:rsidRPr="00694193">
        <w:rPr>
          <w:rStyle w:val="tlid-translation"/>
          <w:rFonts w:cstheme="minorHAnsi"/>
        </w:rPr>
        <w:t xml:space="preserve">, copper, </w:t>
      </w:r>
      <w:r w:rsidRPr="00694193">
        <w:rPr>
          <w:rStyle w:val="tlid-translation"/>
          <w:rFonts w:cstheme="minorHAnsi"/>
          <w:b/>
        </w:rPr>
        <w:t>Uyghur</w:t>
      </w:r>
      <w:r w:rsidRPr="00694193">
        <w:rPr>
          <w:rStyle w:val="tlid-translation"/>
          <w:rFonts w:cstheme="minorHAnsi"/>
        </w:rPr>
        <w:t xml:space="preserve">, </w:t>
      </w:r>
      <w:r w:rsidRPr="00694193">
        <w:rPr>
          <w:rStyle w:val="tlid-translation"/>
          <w:rFonts w:cstheme="minorHAnsi"/>
          <w:color w:val="993399"/>
          <w:u w:val="single"/>
        </w:rPr>
        <w:t>baqïr</w:t>
      </w:r>
      <w:r w:rsidRPr="00694193">
        <w:rPr>
          <w:rStyle w:val="tlid-translation"/>
          <w:rFonts w:cstheme="minorHAnsi"/>
        </w:rPr>
        <w:t xml:space="preserve">, copper coins, </w:t>
      </w:r>
      <w:r w:rsidRPr="00694193">
        <w:rPr>
          <w:rStyle w:val="tlid-translation"/>
          <w:rFonts w:cstheme="minorHAnsi"/>
          <w:b/>
        </w:rPr>
        <w:t>Albanian</w:t>
      </w:r>
      <w:r w:rsidRPr="00694193">
        <w:rPr>
          <w:rStyle w:val="tlid-translation"/>
          <w:rFonts w:cstheme="minorHAnsi"/>
        </w:rPr>
        <w:t xml:space="preserve">, </w:t>
      </w:r>
      <w:r w:rsidRPr="00694193">
        <w:rPr>
          <w:rFonts w:cstheme="minorHAnsi"/>
          <w:color w:val="993399"/>
          <w:u w:val="single"/>
        </w:rPr>
        <w:t>bakrit</w:t>
      </w:r>
      <w:r w:rsidRPr="00694193">
        <w:rPr>
          <w:rStyle w:val="tlid-translation"/>
          <w:rFonts w:cstheme="minorHAnsi"/>
          <w:color w:val="CC0000"/>
        </w:rPr>
        <w:t xml:space="preserve">, </w:t>
      </w:r>
      <w:r w:rsidRPr="00694193">
        <w:rPr>
          <w:rStyle w:val="tlid-translation"/>
          <w:rFonts w:cstheme="minorHAnsi"/>
        </w:rPr>
        <w:t xml:space="preserve">copper, </w:t>
      </w:r>
      <w:r w:rsidRPr="00694193">
        <w:rPr>
          <w:rStyle w:val="tlid-translation"/>
          <w:rFonts w:cstheme="minorHAnsi"/>
          <w:b/>
        </w:rPr>
        <w:t>Croatian</w:t>
      </w:r>
      <w:r w:rsidRPr="00694193">
        <w:rPr>
          <w:rStyle w:val="tlid-translation"/>
          <w:rFonts w:cstheme="minorHAnsi"/>
        </w:rPr>
        <w:t xml:space="preserve">, </w:t>
      </w:r>
      <w:r w:rsidRPr="00694193">
        <w:rPr>
          <w:rFonts w:cstheme="minorHAnsi"/>
          <w:color w:val="993399"/>
          <w:u w:val="single"/>
        </w:rPr>
        <w:t>bakar</w:t>
      </w:r>
      <w:r w:rsidRPr="00694193">
        <w:rPr>
          <w:rStyle w:val="tlid-translation"/>
          <w:rFonts w:cstheme="minorHAnsi"/>
          <w:color w:val="000000"/>
          <w:shd w:val="clear" w:color="auto" w:fill="FFFFFF"/>
        </w:rPr>
        <w:t>, copper,</w:t>
      </w:r>
      <w:r w:rsidRPr="00694193">
        <w:rPr>
          <w:rStyle w:val="tlid-translation"/>
          <w:rFonts w:cstheme="minorHAnsi"/>
          <w:b/>
          <w:color w:val="000000"/>
          <w:shd w:val="clear" w:color="auto" w:fill="FFFFFF"/>
        </w:rPr>
        <w:t xml:space="preserve"> Sanskrit</w:t>
      </w:r>
      <w:r w:rsidRPr="00694193">
        <w:rPr>
          <w:rStyle w:val="tlid-translation"/>
          <w:rFonts w:cstheme="minorHAnsi"/>
          <w:color w:val="000000"/>
          <w:shd w:val="clear" w:color="auto" w:fill="FFFFFF"/>
        </w:rPr>
        <w:t>,</w:t>
      </w:r>
      <w:r w:rsidRPr="00694193">
        <w:rPr>
          <w:rFonts w:cstheme="minorHAnsi"/>
        </w:rPr>
        <w:t xml:space="preserve"> </w:t>
      </w:r>
      <w:r w:rsidRPr="00694193">
        <w:rPr>
          <w:rFonts w:eastAsia="Calibri" w:cstheme="minorHAnsi"/>
          <w:color w:val="000099"/>
          <w:u w:val="single"/>
        </w:rPr>
        <w:t>tāmram</w:t>
      </w:r>
      <w:r w:rsidRPr="00694193">
        <w:rPr>
          <w:rFonts w:eastAsia="Calibri" w:cstheme="minorHAnsi"/>
        </w:rPr>
        <w:t xml:space="preserve">, copper, </w:t>
      </w:r>
      <w:r w:rsidRPr="00694193">
        <w:rPr>
          <w:rStyle w:val="sdata"/>
          <w:rFonts w:eastAsia="Calibri" w:cstheme="minorHAnsi"/>
          <w:color w:val="3333FF"/>
          <w:u w:val="single"/>
        </w:rPr>
        <w:t>āram</w:t>
      </w:r>
      <w:r w:rsidRPr="00694193">
        <w:rPr>
          <w:rStyle w:val="sdata"/>
          <w:rFonts w:eastAsia="Calibri" w:cstheme="minorHAnsi"/>
          <w:color w:val="000000"/>
        </w:rPr>
        <w:t xml:space="preserve">, bronze, </w:t>
      </w:r>
      <w:r w:rsidRPr="00694193">
        <w:rPr>
          <w:rStyle w:val="sdata"/>
          <w:rFonts w:eastAsia="Calibri" w:cstheme="minorHAnsi"/>
          <w:b/>
          <w:color w:val="000000"/>
        </w:rPr>
        <w:t>Romanian</w:t>
      </w:r>
      <w:r w:rsidRPr="00694193">
        <w:rPr>
          <w:rStyle w:val="sdata"/>
          <w:rFonts w:eastAsia="Calibri" w:cstheme="minorHAnsi"/>
          <w:color w:val="000000"/>
        </w:rPr>
        <w:t xml:space="preserve">, </w:t>
      </w:r>
      <w:r w:rsidRPr="00694193">
        <w:rPr>
          <w:rStyle w:val="tlid-translation"/>
          <w:rFonts w:cstheme="minorHAnsi"/>
          <w:color w:val="3333FF"/>
          <w:u w:val="single"/>
          <w:lang w:val="ro-RO"/>
        </w:rPr>
        <w:t>aramă</w:t>
      </w:r>
      <w:r w:rsidRPr="00694193">
        <w:rPr>
          <w:rStyle w:val="tlid-translation"/>
          <w:rFonts w:cstheme="minorHAnsi"/>
          <w:lang w:val="ro-RO"/>
        </w:rPr>
        <w:t xml:space="preserve">, copper, brass, </w:t>
      </w:r>
      <w:r w:rsidRPr="00694193">
        <w:rPr>
          <w:rFonts w:eastAsia="Calibri" w:cstheme="minorHAnsi"/>
        </w:rPr>
        <w:t xml:space="preserve"> </w:t>
      </w:r>
      <w:r w:rsidRPr="00694193">
        <w:rPr>
          <w:rFonts w:eastAsia="Calibri" w:cstheme="minorHAnsi"/>
          <w:b/>
        </w:rPr>
        <w:t>Italian</w:t>
      </w:r>
      <w:r w:rsidRPr="00694193">
        <w:rPr>
          <w:rFonts w:eastAsia="Calibri" w:cstheme="minorHAnsi"/>
        </w:rPr>
        <w:t xml:space="preserve">, </w:t>
      </w:r>
      <w:r w:rsidRPr="00694193">
        <w:rPr>
          <w:rStyle w:val="tlid-translation"/>
          <w:rFonts w:cstheme="minorHAnsi"/>
          <w:color w:val="000099"/>
          <w:u w:val="single"/>
        </w:rPr>
        <w:t>rame,</w:t>
      </w:r>
      <w:r w:rsidRPr="00694193">
        <w:rPr>
          <w:rStyle w:val="tlid-translation"/>
          <w:rFonts w:cstheme="minorHAnsi"/>
        </w:rPr>
        <w:t xml:space="preserve"> copper,</w:t>
      </w:r>
      <w:r w:rsidRPr="00694193">
        <w:rPr>
          <w:rStyle w:val="tlid-translation"/>
          <w:rFonts w:cstheme="minorHAnsi"/>
          <w:lang w:val="pl-PL"/>
        </w:rPr>
        <w:t xml:space="preserve"> </w:t>
      </w:r>
      <w:r w:rsidRPr="00694193">
        <w:rPr>
          <w:rFonts w:cstheme="minorHAnsi"/>
          <w:b/>
        </w:rPr>
        <w:t>Greek</w:t>
      </w:r>
      <w:r w:rsidRPr="00694193">
        <w:rPr>
          <w:rFonts w:cstheme="minorHAnsi"/>
        </w:rPr>
        <w:t xml:space="preserve">, </w:t>
      </w:r>
      <w:r w:rsidRPr="00694193">
        <w:rPr>
          <w:rStyle w:val="tlid-translation"/>
          <w:rFonts w:cstheme="minorHAnsi"/>
          <w:color w:val="000000"/>
          <w:lang w:val="el-GR"/>
        </w:rPr>
        <w:t>χαλκός</w:t>
      </w:r>
      <w:r w:rsidRPr="00694193">
        <w:rPr>
          <w:rFonts w:cstheme="minorHAnsi"/>
          <w:color w:val="000000"/>
        </w:rPr>
        <w:t xml:space="preserve">, </w:t>
      </w:r>
      <w:r w:rsidRPr="00694193">
        <w:rPr>
          <w:rFonts w:cstheme="minorHAnsi"/>
          <w:color w:val="FF0000"/>
          <w:u w:val="single"/>
        </w:rPr>
        <w:t>chalkós</w:t>
      </w:r>
      <w:r w:rsidRPr="00694193">
        <w:rPr>
          <w:rFonts w:cstheme="minorHAnsi"/>
          <w:color w:val="000000"/>
        </w:rPr>
        <w:t xml:space="preserve">, copper, </w:t>
      </w:r>
      <w:r w:rsidRPr="00694193">
        <w:rPr>
          <w:rStyle w:val="tlid-translation"/>
          <w:rFonts w:cstheme="minorHAnsi"/>
          <w:lang w:val="el-GR"/>
        </w:rPr>
        <w:t xml:space="preserve">ορείχαλκος, </w:t>
      </w:r>
      <w:r w:rsidRPr="00694193">
        <w:rPr>
          <w:rStyle w:val="tlid-translation"/>
          <w:rFonts w:cstheme="minorHAnsi"/>
          <w:color w:val="FF0000"/>
          <w:u w:val="single"/>
          <w:lang w:val="el-GR"/>
        </w:rPr>
        <w:t>oreíchalkos</w:t>
      </w:r>
      <w:r w:rsidRPr="00694193">
        <w:rPr>
          <w:rStyle w:val="tlid-translation"/>
          <w:rFonts w:cstheme="minorHAnsi"/>
          <w:lang w:val="el-GR"/>
        </w:rPr>
        <w:t xml:space="preserve">, </w:t>
      </w:r>
      <w:r w:rsidRPr="00694193">
        <w:rPr>
          <w:rFonts w:cstheme="minorHAnsi"/>
        </w:rPr>
        <w:t>brass,</w:t>
      </w:r>
      <w:r w:rsidRPr="00694193">
        <w:rPr>
          <w:rFonts w:cstheme="minorHAnsi"/>
          <w:color w:val="000000"/>
        </w:rPr>
        <w:t xml:space="preserve"> </w:t>
      </w:r>
      <w:r w:rsidRPr="00694193">
        <w:rPr>
          <w:rFonts w:cstheme="minorHAnsi"/>
        </w:rPr>
        <w:t xml:space="preserve"> </w:t>
      </w:r>
      <w:r w:rsidRPr="00694193">
        <w:rPr>
          <w:rFonts w:cstheme="minorHAnsi"/>
          <w:b/>
        </w:rPr>
        <w:t>Latin</w:t>
      </w:r>
      <w:r w:rsidRPr="00694193">
        <w:rPr>
          <w:rFonts w:cstheme="minorHAnsi"/>
        </w:rPr>
        <w:t xml:space="preserve">, </w:t>
      </w:r>
      <w:r w:rsidRPr="00694193">
        <w:rPr>
          <w:rFonts w:eastAsia="Calibri" w:cstheme="minorHAnsi"/>
          <w:color w:val="FF0000"/>
          <w:u w:val="single"/>
        </w:rPr>
        <w:t>orichalcum-i</w:t>
      </w:r>
      <w:r w:rsidRPr="00694193">
        <w:rPr>
          <w:rFonts w:eastAsia="Calibri" w:cstheme="minorHAnsi"/>
        </w:rPr>
        <w:t xml:space="preserve">, copper ore, brass, </w:t>
      </w:r>
      <w:r w:rsidRPr="00694193">
        <w:rPr>
          <w:rFonts w:cstheme="minorHAnsi"/>
          <w:b/>
        </w:rPr>
        <w:t>Baltic-Sudovian</w:t>
      </w:r>
      <w:r w:rsidRPr="00694193">
        <w:rPr>
          <w:rFonts w:cstheme="minorHAnsi"/>
        </w:rPr>
        <w:t xml:space="preserve">, </w:t>
      </w:r>
      <w:r w:rsidRPr="00694193">
        <w:rPr>
          <w:rFonts w:cstheme="minorHAnsi"/>
          <w:color w:val="FF9900"/>
          <w:u w:val="single"/>
        </w:rPr>
        <w:t>umha</w:t>
      </w:r>
      <w:r w:rsidRPr="00694193">
        <w:rPr>
          <w:rFonts w:cstheme="minorHAnsi"/>
          <w:color w:val="007700"/>
        </w:rPr>
        <w:t xml:space="preserve">, </w:t>
      </w:r>
      <w:r w:rsidRPr="00694193">
        <w:rPr>
          <w:rFonts w:cstheme="minorHAnsi"/>
        </w:rPr>
        <w:t xml:space="preserve">brass, </w:t>
      </w:r>
      <w:r w:rsidRPr="00694193">
        <w:rPr>
          <w:rStyle w:val="tlid-translation"/>
          <w:rFonts w:cstheme="minorHAnsi"/>
          <w:color w:val="000000"/>
          <w:lang w:val="be-BY"/>
        </w:rPr>
        <w:t xml:space="preserve"> </w:t>
      </w:r>
      <w:r w:rsidRPr="00694193">
        <w:rPr>
          <w:rStyle w:val="tlid-translation"/>
          <w:rFonts w:cstheme="minorHAnsi"/>
          <w:b/>
          <w:color w:val="000000"/>
        </w:rPr>
        <w:t>Irish</w:t>
      </w:r>
      <w:r w:rsidRPr="00694193">
        <w:rPr>
          <w:rStyle w:val="tlid-translation"/>
          <w:rFonts w:cstheme="minorHAnsi"/>
          <w:color w:val="000000"/>
        </w:rPr>
        <w:t xml:space="preserve">, </w:t>
      </w:r>
      <w:r w:rsidRPr="00694193">
        <w:rPr>
          <w:rFonts w:cstheme="minorHAnsi"/>
          <w:color w:val="CC6600"/>
          <w:u w:val="single"/>
        </w:rPr>
        <w:t>cré-umha</w:t>
      </w:r>
      <w:r w:rsidRPr="00694193">
        <w:rPr>
          <w:rFonts w:cstheme="minorHAnsi"/>
          <w:color w:val="000000"/>
        </w:rPr>
        <w:t xml:space="preserve">, bronze, </w:t>
      </w:r>
      <w:r w:rsidRPr="00694193">
        <w:rPr>
          <w:rFonts w:cstheme="minorHAnsi"/>
          <w:b/>
          <w:color w:val="000000"/>
        </w:rPr>
        <w:t>Scots-Gaelic</w:t>
      </w:r>
      <w:r w:rsidRPr="00694193">
        <w:rPr>
          <w:rFonts w:cstheme="minorHAnsi"/>
          <w:color w:val="000000"/>
        </w:rPr>
        <w:t xml:space="preserve">, </w:t>
      </w:r>
      <w:r w:rsidRPr="00694193">
        <w:rPr>
          <w:rStyle w:val="tlid-translation"/>
          <w:rFonts w:cstheme="minorHAnsi"/>
          <w:color w:val="CC6600"/>
          <w:u w:val="single"/>
          <w:lang w:val="ga-IE"/>
        </w:rPr>
        <w:t>umha</w:t>
      </w:r>
      <w:r w:rsidRPr="00694193">
        <w:rPr>
          <w:rStyle w:val="tlid-translation"/>
          <w:rFonts w:cstheme="minorHAnsi"/>
          <w:color w:val="000000"/>
          <w:lang w:val="ga-IE"/>
        </w:rPr>
        <w:t xml:space="preserve">,  bronze,  </w:t>
      </w:r>
      <w:r w:rsidRPr="00694193">
        <w:rPr>
          <w:rFonts w:cstheme="minorHAnsi"/>
          <w:color w:val="000000"/>
        </w:rPr>
        <w:t xml:space="preserve"> </w:t>
      </w:r>
      <w:r w:rsidRPr="00694193">
        <w:rPr>
          <w:rStyle w:val="tlid-translation"/>
          <w:rFonts w:cstheme="minorHAnsi"/>
          <w:b/>
        </w:rPr>
        <w:t>Sanskrit</w:t>
      </w:r>
      <w:r w:rsidRPr="00694193">
        <w:rPr>
          <w:rStyle w:val="tlid-translation"/>
          <w:rFonts w:cstheme="minorHAnsi"/>
        </w:rPr>
        <w:t xml:space="preserve">, </w:t>
      </w:r>
      <w:r w:rsidRPr="00694193">
        <w:rPr>
          <w:rFonts w:cstheme="minorHAnsi"/>
          <w:color w:val="3333FF"/>
          <w:u w:val="single"/>
        </w:rPr>
        <w:t>ayasaH</w:t>
      </w:r>
      <w:r w:rsidRPr="00694193">
        <w:rPr>
          <w:rFonts w:cstheme="minorHAnsi"/>
        </w:rPr>
        <w:t xml:space="preserve">, wrought iron, </w:t>
      </w:r>
      <w:r w:rsidRPr="00694193">
        <w:rPr>
          <w:rFonts w:cstheme="minorHAnsi"/>
          <w:b/>
        </w:rPr>
        <w:t>Persian</w:t>
      </w:r>
      <w:r w:rsidRPr="00694193">
        <w:rPr>
          <w:rFonts w:cstheme="minorHAnsi"/>
        </w:rPr>
        <w:t xml:space="preserve">, </w:t>
      </w:r>
      <w:r w:rsidRPr="00694193">
        <w:rPr>
          <w:rFonts w:cstheme="minorHAnsi"/>
          <w:color w:val="3333FF"/>
          <w:u w:val="single"/>
        </w:rPr>
        <w:t>â</w:t>
      </w:r>
      <w:r w:rsidRPr="00694193">
        <w:rPr>
          <w:rStyle w:val="sdata"/>
          <w:rFonts w:cstheme="minorHAnsi"/>
          <w:color w:val="3333FF"/>
          <w:u w:val="single"/>
        </w:rPr>
        <w:t>hah,</w:t>
      </w:r>
      <w:r w:rsidRPr="00694193">
        <w:rPr>
          <w:rStyle w:val="Hyperlink"/>
          <w:rFonts w:cstheme="minorHAnsi"/>
          <w:color w:val="3333FF"/>
          <w:lang w:bidi="fa-IR"/>
        </w:rPr>
        <w:t xml:space="preserve"> </w:t>
      </w:r>
      <w:r w:rsidRPr="00694193">
        <w:rPr>
          <w:rStyle w:val="shorttext0"/>
          <w:rFonts w:cstheme="minorHAnsi"/>
          <w:lang w:bidi="fa-IR"/>
        </w:rPr>
        <w:t>اهن</w:t>
      </w:r>
      <w:r w:rsidRPr="00694193">
        <w:rPr>
          <w:rStyle w:val="sdata"/>
          <w:rFonts w:cstheme="minorHAnsi"/>
        </w:rPr>
        <w:t xml:space="preserve"> iron, </w:t>
      </w:r>
      <w:r w:rsidRPr="00694193">
        <w:rPr>
          <w:rStyle w:val="sdata"/>
          <w:rFonts w:cstheme="minorHAnsi"/>
          <w:b/>
        </w:rPr>
        <w:t>Latin</w:t>
      </w:r>
      <w:r w:rsidRPr="00694193">
        <w:rPr>
          <w:rStyle w:val="sdata"/>
          <w:rFonts w:cstheme="minorHAnsi"/>
        </w:rPr>
        <w:t xml:space="preserve">, </w:t>
      </w:r>
      <w:r w:rsidRPr="00694193">
        <w:rPr>
          <w:rFonts w:cstheme="minorHAnsi"/>
          <w:color w:val="3333FF"/>
          <w:u w:val="single"/>
        </w:rPr>
        <w:t>aes</w:t>
      </w:r>
      <w:r w:rsidRPr="00694193">
        <w:rPr>
          <w:rFonts w:cstheme="minorHAnsi"/>
        </w:rPr>
        <w:t xml:space="preserve">, </w:t>
      </w:r>
      <w:r w:rsidRPr="00694193">
        <w:rPr>
          <w:rFonts w:cstheme="minorHAnsi"/>
          <w:color w:val="3333FF"/>
          <w:u w:val="single"/>
        </w:rPr>
        <w:t>aeris</w:t>
      </w:r>
      <w:r w:rsidRPr="00694193">
        <w:rPr>
          <w:rFonts w:cstheme="minorHAnsi"/>
          <w:color w:val="3333FF"/>
        </w:rPr>
        <w:t>,</w:t>
      </w:r>
      <w:r w:rsidRPr="00694193">
        <w:rPr>
          <w:rFonts w:cstheme="minorHAnsi"/>
        </w:rPr>
        <w:t xml:space="preserve"> copper, bronze, money, </w:t>
      </w:r>
      <w:r w:rsidRPr="00694193">
        <w:rPr>
          <w:rFonts w:cstheme="minorHAnsi"/>
          <w:b/>
        </w:rPr>
        <w:t>Tocharian</w:t>
      </w:r>
      <w:r w:rsidRPr="00694193">
        <w:rPr>
          <w:rFonts w:cstheme="minorHAnsi"/>
        </w:rPr>
        <w:t xml:space="preserve">, </w:t>
      </w:r>
      <w:r w:rsidRPr="00694193">
        <w:rPr>
          <w:rFonts w:cstheme="minorHAnsi"/>
          <w:color w:val="3333FF"/>
          <w:u w:val="single"/>
        </w:rPr>
        <w:t>añcwāṣi</w:t>
      </w:r>
      <w:r w:rsidRPr="00694193">
        <w:rPr>
          <w:rFonts w:cstheme="minorHAnsi"/>
          <w:u w:val="single"/>
        </w:rPr>
        <w:t xml:space="preserve"> </w:t>
      </w:r>
      <w:r w:rsidRPr="00694193">
        <w:rPr>
          <w:rFonts w:cstheme="minorHAnsi"/>
        </w:rPr>
        <w:t xml:space="preserve">(adj.), </w:t>
      </w:r>
      <w:r w:rsidRPr="00694193">
        <w:rPr>
          <w:rFonts w:cstheme="minorHAnsi"/>
          <w:color w:val="0070C0"/>
          <w:u w:val="single"/>
        </w:rPr>
        <w:t>ancu</w:t>
      </w:r>
      <w:r w:rsidRPr="00694193">
        <w:rPr>
          <w:rFonts w:cstheme="minorHAnsi"/>
        </w:rPr>
        <w:t xml:space="preserve">, [B </w:t>
      </w:r>
      <w:r w:rsidRPr="00694193">
        <w:rPr>
          <w:rFonts w:cstheme="minorHAnsi"/>
          <w:color w:val="3333FF"/>
          <w:u w:val="single"/>
        </w:rPr>
        <w:t>incuwo</w:t>
      </w:r>
      <w:r w:rsidRPr="00694193">
        <w:rPr>
          <w:rFonts w:cstheme="minorHAnsi"/>
          <w:color w:val="3333FF"/>
        </w:rPr>
        <w:t xml:space="preserve">], </w:t>
      </w:r>
      <w:r w:rsidRPr="00694193">
        <w:rPr>
          <w:rFonts w:cstheme="minorHAnsi"/>
        </w:rPr>
        <w:t xml:space="preserve">iron, </w:t>
      </w:r>
      <w:r w:rsidRPr="00694193">
        <w:rPr>
          <w:rFonts w:cstheme="minorHAnsi"/>
          <w:b/>
        </w:rPr>
        <w:t>Akkadian</w:t>
      </w:r>
      <w:r w:rsidRPr="00694193">
        <w:rPr>
          <w:rFonts w:cstheme="minorHAnsi"/>
        </w:rPr>
        <w:t xml:space="preserve">, </w:t>
      </w:r>
      <w:r w:rsidRPr="00694193">
        <w:rPr>
          <w:rFonts w:cstheme="minorHAnsi"/>
          <w:b/>
          <w:bCs/>
          <w:color w:val="3333FF"/>
          <w:u w:val="single"/>
        </w:rPr>
        <w:t>ahuš’u</w:t>
      </w:r>
      <w:r w:rsidRPr="00694193">
        <w:rPr>
          <w:rFonts w:cstheme="minorHAnsi"/>
        </w:rPr>
        <w:t xml:space="preserve">, poetic expression of,  copper, </w:t>
      </w:r>
      <w:r w:rsidRPr="00694193">
        <w:rPr>
          <w:rFonts w:cstheme="minorHAnsi"/>
          <w:b/>
        </w:rPr>
        <w:t>Belarusian</w:t>
      </w:r>
      <w:r w:rsidRPr="00694193">
        <w:rPr>
          <w:rFonts w:cstheme="minorHAnsi"/>
        </w:rPr>
        <w:t xml:space="preserve">, жалеза, </w:t>
      </w:r>
      <w:r w:rsidRPr="00694193">
        <w:rPr>
          <w:rFonts w:cstheme="minorHAnsi"/>
          <w:color w:val="FF6600"/>
          <w:u w:val="single"/>
          <w:shd w:val="clear" w:color="auto" w:fill="FFFFFF"/>
        </w:rPr>
        <w:t>žalieza</w:t>
      </w:r>
      <w:r w:rsidRPr="00694193">
        <w:rPr>
          <w:rFonts w:cstheme="minorHAnsi"/>
          <w:color w:val="000000"/>
          <w:shd w:val="clear" w:color="auto" w:fill="FFFFFF"/>
        </w:rPr>
        <w:t xml:space="preserve">, iron, </w:t>
      </w:r>
      <w:r w:rsidRPr="00694193">
        <w:rPr>
          <w:rFonts w:cstheme="minorHAnsi"/>
          <w:b/>
          <w:color w:val="000000"/>
          <w:shd w:val="clear" w:color="auto" w:fill="FFFFFF"/>
        </w:rPr>
        <w:t>Belarus</w:t>
      </w:r>
      <w:r w:rsidRPr="00694193">
        <w:rPr>
          <w:rFonts w:cstheme="minorHAnsi"/>
          <w:color w:val="000000"/>
          <w:shd w:val="clear" w:color="auto" w:fill="FFFFFF"/>
        </w:rPr>
        <w:t xml:space="preserve">, </w:t>
      </w:r>
      <w:r w:rsidRPr="00694193">
        <w:rPr>
          <w:rFonts w:cstheme="minorHAnsi"/>
          <w:color w:val="FF6600"/>
          <w:u w:val="single"/>
          <w:shd w:val="clear" w:color="auto" w:fill="FFFFFF"/>
        </w:rPr>
        <w:t>zaleza</w:t>
      </w:r>
      <w:r w:rsidRPr="00694193">
        <w:rPr>
          <w:rFonts w:cstheme="minorHAnsi"/>
          <w:color w:val="000000"/>
          <w:shd w:val="clear" w:color="auto" w:fill="FFFFFF"/>
        </w:rPr>
        <w:t xml:space="preserve">, iron, </w:t>
      </w:r>
      <w:r w:rsidRPr="00694193">
        <w:rPr>
          <w:rFonts w:cstheme="minorHAnsi"/>
          <w:b/>
          <w:color w:val="000000"/>
          <w:shd w:val="clear" w:color="auto" w:fill="FFFFFF"/>
        </w:rPr>
        <w:t>Croatian</w:t>
      </w:r>
      <w:r w:rsidRPr="00694193">
        <w:rPr>
          <w:rFonts w:cstheme="minorHAnsi"/>
          <w:color w:val="000000"/>
          <w:shd w:val="clear" w:color="auto" w:fill="FFFFFF"/>
        </w:rPr>
        <w:t xml:space="preserve">, </w:t>
      </w:r>
      <w:r w:rsidRPr="00694193">
        <w:rPr>
          <w:rFonts w:cstheme="minorHAnsi"/>
          <w:color w:val="FF6600"/>
          <w:u w:val="single"/>
          <w:shd w:val="clear" w:color="auto" w:fill="FFFFFF"/>
        </w:rPr>
        <w:t>željezo</w:t>
      </w:r>
      <w:r w:rsidRPr="00694193">
        <w:rPr>
          <w:rFonts w:cstheme="minorHAnsi"/>
          <w:color w:val="000000"/>
          <w:shd w:val="clear" w:color="auto" w:fill="FFFFFF"/>
        </w:rPr>
        <w:t xml:space="preserve">, iron, </w:t>
      </w:r>
      <w:r w:rsidRPr="00694193">
        <w:rPr>
          <w:rFonts w:cstheme="minorHAnsi"/>
          <w:b/>
          <w:color w:val="000000"/>
          <w:shd w:val="clear" w:color="auto" w:fill="FFFFFF"/>
        </w:rPr>
        <w:t>Polish</w:t>
      </w:r>
      <w:r w:rsidRPr="00694193">
        <w:rPr>
          <w:rFonts w:cstheme="minorHAnsi"/>
          <w:color w:val="000000"/>
          <w:shd w:val="clear" w:color="auto" w:fill="FFFFFF"/>
        </w:rPr>
        <w:t xml:space="preserve">, </w:t>
      </w:r>
      <w:r w:rsidRPr="00694193">
        <w:rPr>
          <w:rStyle w:val="shorttext"/>
          <w:rFonts w:cstheme="minorHAnsi"/>
          <w:color w:val="CC6600"/>
          <w:u w:val="single"/>
          <w:lang w:val="pl-PL"/>
        </w:rPr>
        <w:t>żelazo</w:t>
      </w:r>
      <w:r w:rsidRPr="00694193">
        <w:rPr>
          <w:rStyle w:val="shorttext"/>
          <w:rFonts w:cstheme="minorHAnsi"/>
          <w:lang w:val="pl-PL"/>
        </w:rPr>
        <w:t xml:space="preserve">, iron, </w:t>
      </w:r>
      <w:r w:rsidRPr="00694193">
        <w:rPr>
          <w:rStyle w:val="shorttext"/>
          <w:rFonts w:cstheme="minorHAnsi"/>
          <w:b/>
          <w:lang w:val="pl-PL"/>
        </w:rPr>
        <w:t>Latvian</w:t>
      </w:r>
      <w:r w:rsidRPr="00694193">
        <w:rPr>
          <w:rStyle w:val="shorttext"/>
          <w:rFonts w:cstheme="minorHAnsi"/>
          <w:lang w:val="pl-PL"/>
        </w:rPr>
        <w:t xml:space="preserve">, </w:t>
      </w:r>
      <w:r w:rsidRPr="00694193">
        <w:rPr>
          <w:rFonts w:cstheme="minorHAnsi"/>
          <w:color w:val="FF6600"/>
          <w:u w:val="single"/>
        </w:rPr>
        <w:t>dzelzs</w:t>
      </w:r>
      <w:r w:rsidRPr="00694193">
        <w:rPr>
          <w:rFonts w:cstheme="minorHAnsi"/>
          <w:color w:val="000000"/>
          <w:shd w:val="clear" w:color="auto" w:fill="FFFFFF"/>
        </w:rPr>
        <w:t xml:space="preserve">, iron, </w:t>
      </w:r>
      <w:r w:rsidRPr="00694193">
        <w:rPr>
          <w:rFonts w:cstheme="minorHAnsi"/>
          <w:b/>
          <w:color w:val="000000"/>
          <w:shd w:val="clear" w:color="auto" w:fill="FFFFFF"/>
        </w:rPr>
        <w:t>Romanian</w:t>
      </w:r>
      <w:r w:rsidRPr="00694193">
        <w:rPr>
          <w:rFonts w:cstheme="minorHAnsi"/>
          <w:color w:val="000000"/>
          <w:shd w:val="clear" w:color="auto" w:fill="FFFFFF"/>
        </w:rPr>
        <w:t xml:space="preserve">, </w:t>
      </w:r>
      <w:r w:rsidRPr="00694193">
        <w:rPr>
          <w:rStyle w:val="shorttext"/>
          <w:rFonts w:cstheme="minorHAnsi"/>
          <w:color w:val="FF0000"/>
          <w:lang w:val="ro-RO"/>
        </w:rPr>
        <w:t>fier,</w:t>
      </w:r>
      <w:r w:rsidRPr="00694193">
        <w:rPr>
          <w:rStyle w:val="shorttext"/>
          <w:rFonts w:cstheme="minorHAnsi"/>
          <w:lang w:val="ro-RO"/>
        </w:rPr>
        <w:t xml:space="preserve"> iron, </w:t>
      </w:r>
      <w:r w:rsidRPr="00694193">
        <w:rPr>
          <w:rStyle w:val="shorttext"/>
          <w:rFonts w:cstheme="minorHAnsi"/>
          <w:b/>
          <w:lang w:val="ro-RO"/>
        </w:rPr>
        <w:t>Latin</w:t>
      </w:r>
      <w:r w:rsidRPr="00694193">
        <w:rPr>
          <w:rStyle w:val="shorttext"/>
          <w:rFonts w:cstheme="minorHAnsi"/>
          <w:lang w:val="ro-RO"/>
        </w:rPr>
        <w:t xml:space="preserve">, </w:t>
      </w:r>
      <w:r w:rsidRPr="00694193">
        <w:rPr>
          <w:rFonts w:cstheme="minorHAnsi"/>
          <w:color w:val="EE0000"/>
        </w:rPr>
        <w:t>ferrum-i</w:t>
      </w:r>
      <w:r w:rsidRPr="00694193">
        <w:rPr>
          <w:rFonts w:cstheme="minorHAnsi"/>
          <w:color w:val="000000"/>
        </w:rPr>
        <w:t>,</w:t>
      </w:r>
      <w:r w:rsidRPr="00694193">
        <w:rPr>
          <w:rFonts w:cstheme="minorHAnsi"/>
        </w:rPr>
        <w:t xml:space="preserve"> iron, </w:t>
      </w:r>
      <w:r w:rsidRPr="00694193">
        <w:rPr>
          <w:rFonts w:cstheme="minorHAnsi"/>
          <w:b/>
        </w:rPr>
        <w:t>Italian</w:t>
      </w:r>
      <w:r w:rsidRPr="00694193">
        <w:rPr>
          <w:rFonts w:cstheme="minorHAnsi"/>
        </w:rPr>
        <w:t xml:space="preserve">, </w:t>
      </w:r>
      <w:r w:rsidRPr="00694193">
        <w:rPr>
          <w:rFonts w:cstheme="minorHAnsi"/>
          <w:color w:val="EE0000"/>
        </w:rPr>
        <w:t>ferro</w:t>
      </w:r>
      <w:r w:rsidRPr="00694193">
        <w:rPr>
          <w:rFonts w:cstheme="minorHAnsi"/>
        </w:rPr>
        <w:t xml:space="preserve">, iron, </w:t>
      </w:r>
      <w:r w:rsidRPr="00694193">
        <w:rPr>
          <w:rFonts w:cstheme="minorHAnsi"/>
          <w:b/>
        </w:rPr>
        <w:t>French</w:t>
      </w:r>
      <w:r w:rsidRPr="00694193">
        <w:rPr>
          <w:rFonts w:cstheme="minorHAnsi"/>
        </w:rPr>
        <w:t xml:space="preserve">, </w:t>
      </w:r>
      <w:r w:rsidRPr="00694193">
        <w:rPr>
          <w:rFonts w:cstheme="minorHAnsi"/>
          <w:color w:val="EE0000"/>
        </w:rPr>
        <w:t>fer</w:t>
      </w:r>
      <w:r w:rsidRPr="00694193">
        <w:rPr>
          <w:rFonts w:cstheme="minorHAnsi"/>
          <w:color w:val="000000"/>
        </w:rPr>
        <w:t>,</w:t>
      </w:r>
      <w:r w:rsidRPr="00694193">
        <w:rPr>
          <w:rFonts w:cstheme="minorHAnsi"/>
          <w:color w:val="EE0000"/>
        </w:rPr>
        <w:t xml:space="preserve"> </w:t>
      </w:r>
      <w:r w:rsidRPr="00694193">
        <w:rPr>
          <w:rFonts w:cstheme="minorHAnsi"/>
        </w:rPr>
        <w:t xml:space="preserve">iron, sword, </w:t>
      </w:r>
      <w:r w:rsidRPr="00694193">
        <w:rPr>
          <w:rFonts w:cstheme="minorHAnsi"/>
          <w:b/>
        </w:rPr>
        <w:t>Spanish</w:t>
      </w:r>
      <w:r w:rsidRPr="00694193">
        <w:rPr>
          <w:rFonts w:cstheme="minorHAnsi"/>
        </w:rPr>
        <w:t xml:space="preserve">, </w:t>
      </w:r>
      <w:r w:rsidRPr="00694193">
        <w:rPr>
          <w:rFonts w:cstheme="minorHAnsi"/>
          <w:color w:val="FF0000"/>
        </w:rPr>
        <w:t>fierro</w:t>
      </w:r>
      <w:r w:rsidRPr="00694193">
        <w:rPr>
          <w:rFonts w:cstheme="minorHAnsi"/>
        </w:rPr>
        <w:t xml:space="preserve">, iron, </w:t>
      </w:r>
      <w:r w:rsidRPr="00694193">
        <w:rPr>
          <w:rFonts w:cstheme="minorHAnsi"/>
          <w:b/>
        </w:rPr>
        <w:t>Irish</w:t>
      </w:r>
      <w:r w:rsidRPr="00694193">
        <w:rPr>
          <w:rFonts w:cstheme="minorHAnsi"/>
        </w:rPr>
        <w:t xml:space="preserve">, </w:t>
      </w:r>
      <w:r w:rsidRPr="00694193">
        <w:rPr>
          <w:rFonts w:cstheme="minorHAnsi"/>
          <w:color w:val="009900"/>
          <w:u w:val="single"/>
        </w:rPr>
        <w:t>iarann</w:t>
      </w:r>
      <w:r w:rsidRPr="00694193">
        <w:rPr>
          <w:rFonts w:cstheme="minorHAnsi"/>
          <w:color w:val="000000"/>
        </w:rPr>
        <w:t xml:space="preserve">, iron, </w:t>
      </w:r>
      <w:r w:rsidRPr="00694193">
        <w:rPr>
          <w:rFonts w:cstheme="minorHAnsi"/>
          <w:b/>
          <w:color w:val="000000"/>
        </w:rPr>
        <w:t>Scots-Gaelic</w:t>
      </w:r>
      <w:r w:rsidRPr="00694193">
        <w:rPr>
          <w:rFonts w:cstheme="minorHAnsi"/>
          <w:color w:val="000000"/>
        </w:rPr>
        <w:t xml:space="preserve">, </w:t>
      </w:r>
      <w:r w:rsidRPr="00694193">
        <w:rPr>
          <w:rFonts w:cstheme="minorHAnsi"/>
          <w:color w:val="009900"/>
          <w:u w:val="single"/>
        </w:rPr>
        <w:t>iarann</w:t>
      </w:r>
      <w:r w:rsidRPr="00694193">
        <w:rPr>
          <w:rFonts w:cstheme="minorHAnsi"/>
          <w:color w:val="000000"/>
          <w:u w:val="single"/>
        </w:rPr>
        <w:t>,</w:t>
      </w:r>
      <w:r w:rsidRPr="00694193">
        <w:rPr>
          <w:rFonts w:cstheme="minorHAnsi"/>
          <w:color w:val="000000"/>
        </w:rPr>
        <w:t xml:space="preserve"> iron, </w:t>
      </w:r>
      <w:r w:rsidRPr="00694193">
        <w:rPr>
          <w:rFonts w:cstheme="minorHAnsi"/>
          <w:b/>
          <w:color w:val="000000"/>
        </w:rPr>
        <w:t>Welsh</w:t>
      </w:r>
      <w:r w:rsidRPr="00694193">
        <w:rPr>
          <w:rFonts w:cstheme="minorHAnsi"/>
          <w:color w:val="000000"/>
        </w:rPr>
        <w:t xml:space="preserve">, </w:t>
      </w:r>
      <w:r w:rsidRPr="00694193">
        <w:rPr>
          <w:rFonts w:cstheme="minorHAnsi"/>
          <w:color w:val="007700"/>
          <w:u w:val="single"/>
        </w:rPr>
        <w:t>hearn</w:t>
      </w:r>
      <w:r w:rsidRPr="00694193">
        <w:rPr>
          <w:rFonts w:cstheme="minorHAnsi"/>
        </w:rPr>
        <w:t xml:space="preserve"> (</w:t>
      </w:r>
      <w:r w:rsidRPr="00694193">
        <w:rPr>
          <w:rFonts w:cstheme="minorHAnsi"/>
          <w:color w:val="007700"/>
          <w:u w:val="single"/>
        </w:rPr>
        <w:t>heyrn-au</w:t>
      </w:r>
      <w:r w:rsidRPr="00694193">
        <w:rPr>
          <w:rFonts w:cstheme="minorHAnsi"/>
        </w:rPr>
        <w:t xml:space="preserve">), iron, </w:t>
      </w:r>
      <w:r w:rsidRPr="00694193">
        <w:rPr>
          <w:rFonts w:cstheme="minorHAnsi"/>
          <w:b/>
        </w:rPr>
        <w:t>German</w:t>
      </w:r>
      <w:r w:rsidRPr="00694193">
        <w:rPr>
          <w:rFonts w:cstheme="minorHAnsi"/>
        </w:rPr>
        <w:t xml:space="preserve">, </w:t>
      </w:r>
      <w:r w:rsidRPr="00694193">
        <w:rPr>
          <w:rStyle w:val="tlid-translation"/>
          <w:rFonts w:cstheme="minorHAnsi"/>
          <w:color w:val="009900"/>
          <w:u w:val="single"/>
        </w:rPr>
        <w:t>Eisen</w:t>
      </w:r>
      <w:r w:rsidRPr="00694193">
        <w:rPr>
          <w:rStyle w:val="tlid-translation"/>
          <w:rFonts w:cstheme="minorHAnsi"/>
        </w:rPr>
        <w:t xml:space="preserve">, iron, </w:t>
      </w:r>
      <w:r w:rsidRPr="00694193">
        <w:rPr>
          <w:rStyle w:val="tlid-translation"/>
          <w:rFonts w:cstheme="minorHAnsi"/>
          <w:b/>
        </w:rPr>
        <w:t>English</w:t>
      </w:r>
      <w:r w:rsidRPr="00694193">
        <w:rPr>
          <w:rStyle w:val="tlid-translation"/>
          <w:rFonts w:cstheme="minorHAnsi"/>
        </w:rPr>
        <w:t xml:space="preserve">, </w:t>
      </w:r>
      <w:r w:rsidRPr="00694193">
        <w:rPr>
          <w:rFonts w:cstheme="minorHAnsi"/>
          <w:color w:val="007700"/>
          <w:u w:val="single"/>
        </w:rPr>
        <w:t>iron</w:t>
      </w:r>
      <w:r w:rsidRPr="00694193">
        <w:rPr>
          <w:rFonts w:cstheme="minorHAnsi"/>
        </w:rPr>
        <w:t xml:space="preserve"> [&lt;OE </w:t>
      </w:r>
      <w:r w:rsidRPr="00694193">
        <w:rPr>
          <w:rFonts w:cstheme="minorHAnsi"/>
          <w:color w:val="007700"/>
          <w:u w:val="single"/>
        </w:rPr>
        <w:t>isern</w:t>
      </w:r>
      <w:r w:rsidRPr="00694193">
        <w:rPr>
          <w:rFonts w:cstheme="minorHAnsi"/>
        </w:rPr>
        <w:t xml:space="preserve">], </w:t>
      </w:r>
      <w:r w:rsidRPr="00694193">
        <w:rPr>
          <w:rFonts w:cstheme="minorHAnsi"/>
          <w:b/>
        </w:rPr>
        <w:t>Persian</w:t>
      </w:r>
      <w:r w:rsidRPr="00694193">
        <w:rPr>
          <w:rFonts w:cstheme="minorHAnsi"/>
        </w:rPr>
        <w:t xml:space="preserve">, </w:t>
      </w:r>
      <w:r w:rsidRPr="00694193">
        <w:rPr>
          <w:rFonts w:cstheme="minorHAnsi"/>
          <w:color w:val="663300"/>
          <w:u w:val="single"/>
        </w:rPr>
        <w:t>bronz</w:t>
      </w:r>
      <w:r w:rsidRPr="00694193">
        <w:rPr>
          <w:rFonts w:cstheme="minorHAnsi"/>
        </w:rPr>
        <w:t xml:space="preserve">, </w:t>
      </w:r>
      <w:r w:rsidRPr="00694193">
        <w:rPr>
          <w:rStyle w:val="nobold"/>
          <w:rFonts w:cstheme="minorHAnsi"/>
        </w:rPr>
        <w:t>برنز</w:t>
      </w:r>
      <w:r w:rsidRPr="00694193">
        <w:rPr>
          <w:rFonts w:cstheme="minorHAnsi"/>
        </w:rPr>
        <w:t xml:space="preserve"> bronze, </w:t>
      </w:r>
      <w:r w:rsidRPr="00694193">
        <w:rPr>
          <w:rFonts w:cstheme="minorHAnsi"/>
          <w:b/>
        </w:rPr>
        <w:t>Georgian</w:t>
      </w:r>
      <w:r w:rsidRPr="00694193">
        <w:rPr>
          <w:rFonts w:cstheme="minorHAnsi"/>
        </w:rPr>
        <w:t xml:space="preserve">, </w:t>
      </w:r>
      <w:r w:rsidRPr="00694193">
        <w:rPr>
          <w:rStyle w:val="tlid-translation"/>
          <w:rFonts w:ascii="Sylfaen" w:hAnsi="Sylfaen" w:cs="Sylfaen"/>
          <w:color w:val="000000"/>
          <w:shd w:val="clear" w:color="auto" w:fill="FFFFFF"/>
        </w:rPr>
        <w:t>ბრინჯაო</w:t>
      </w:r>
      <w:r w:rsidRPr="00694193">
        <w:rPr>
          <w:rStyle w:val="tlid-translation"/>
          <w:rFonts w:cstheme="minorHAnsi"/>
          <w:color w:val="000000"/>
          <w:shd w:val="clear" w:color="auto" w:fill="FFFFFF"/>
        </w:rPr>
        <w:t xml:space="preserve">, </w:t>
      </w:r>
      <w:r w:rsidRPr="00694193">
        <w:rPr>
          <w:rStyle w:val="tlid-translation"/>
          <w:rFonts w:cstheme="minorHAnsi"/>
          <w:color w:val="663300"/>
          <w:u w:val="single"/>
          <w:shd w:val="clear" w:color="auto" w:fill="FFFFFF"/>
        </w:rPr>
        <w:t>brinjao</w:t>
      </w:r>
      <w:r w:rsidRPr="00694193">
        <w:rPr>
          <w:rStyle w:val="tlid-translation"/>
          <w:rFonts w:cstheme="minorHAnsi"/>
          <w:color w:val="000000"/>
          <w:shd w:val="clear" w:color="auto" w:fill="FFFFFF"/>
        </w:rPr>
        <w:t>, bronze</w:t>
      </w:r>
      <w:r w:rsidRPr="00694193">
        <w:rPr>
          <w:rFonts w:cstheme="minorHAnsi"/>
          <w:shd w:val="clear" w:color="auto" w:fill="FFFFFF"/>
        </w:rPr>
        <w:t xml:space="preserve">, </w:t>
      </w:r>
      <w:r w:rsidRPr="00694193">
        <w:rPr>
          <w:rFonts w:cstheme="minorHAnsi"/>
          <w:b/>
        </w:rPr>
        <w:t>Arabic</w:t>
      </w:r>
      <w:r w:rsidRPr="00694193">
        <w:rPr>
          <w:rFonts w:cstheme="minorHAnsi"/>
        </w:rPr>
        <w:t xml:space="preserve">, </w:t>
      </w:r>
      <w:r w:rsidRPr="00694193">
        <w:rPr>
          <w:rFonts w:cstheme="minorHAnsi"/>
          <w:color w:val="663300"/>
          <w:u w:val="single"/>
        </w:rPr>
        <w:t>barunz</w:t>
      </w:r>
      <w:r w:rsidRPr="00694193">
        <w:rPr>
          <w:rFonts w:cstheme="minorHAnsi"/>
        </w:rPr>
        <w:t xml:space="preserve">, </w:t>
      </w:r>
      <w:r w:rsidRPr="00694193">
        <w:rPr>
          <w:rStyle w:val="tlid-translation"/>
          <w:rFonts w:cstheme="minorHAnsi"/>
        </w:rPr>
        <w:t>برونز</w:t>
      </w:r>
      <w:r w:rsidRPr="00694193">
        <w:rPr>
          <w:rFonts w:cstheme="minorHAnsi"/>
        </w:rPr>
        <w:t xml:space="preserve"> bronze, </w:t>
      </w:r>
      <w:r w:rsidRPr="00694193">
        <w:rPr>
          <w:rFonts w:cstheme="minorHAnsi"/>
          <w:b/>
        </w:rPr>
        <w:t>Belarusian</w:t>
      </w:r>
      <w:r w:rsidRPr="00694193">
        <w:rPr>
          <w:rFonts w:cstheme="minorHAnsi"/>
        </w:rPr>
        <w:t xml:space="preserve">, </w:t>
      </w:r>
      <w:r w:rsidRPr="00694193">
        <w:rPr>
          <w:rStyle w:val="tlid-translation"/>
          <w:rFonts w:cstheme="minorHAnsi"/>
          <w:color w:val="000000"/>
          <w:shd w:val="clear" w:color="auto" w:fill="FFFFFF"/>
        </w:rPr>
        <w:t xml:space="preserve">бронза, </w:t>
      </w:r>
      <w:r w:rsidRPr="00694193">
        <w:rPr>
          <w:rStyle w:val="tlid-translation"/>
          <w:rFonts w:cstheme="minorHAnsi"/>
          <w:color w:val="663300"/>
          <w:u w:val="single"/>
          <w:shd w:val="clear" w:color="auto" w:fill="FFFFFF"/>
        </w:rPr>
        <w:t>bronza</w:t>
      </w:r>
      <w:r w:rsidRPr="00694193">
        <w:rPr>
          <w:rStyle w:val="tlid-translation"/>
          <w:rFonts w:cstheme="minorHAnsi"/>
          <w:color w:val="000000"/>
          <w:shd w:val="clear" w:color="auto" w:fill="FFFFFF"/>
        </w:rPr>
        <w:t xml:space="preserve">, bronze, </w:t>
      </w:r>
      <w:r w:rsidRPr="00694193">
        <w:rPr>
          <w:rStyle w:val="tlid-translation"/>
          <w:rFonts w:cstheme="minorHAnsi"/>
          <w:b/>
          <w:color w:val="000000"/>
          <w:shd w:val="clear" w:color="auto" w:fill="FFFFFF"/>
        </w:rPr>
        <w:t>Croatian</w:t>
      </w:r>
      <w:r w:rsidRPr="00694193">
        <w:rPr>
          <w:rStyle w:val="tlid-translation"/>
          <w:rFonts w:cstheme="minorHAnsi"/>
          <w:color w:val="000000"/>
          <w:shd w:val="clear" w:color="auto" w:fill="FFFFFF"/>
        </w:rPr>
        <w:t xml:space="preserve">, </w:t>
      </w:r>
      <w:r w:rsidRPr="00694193">
        <w:rPr>
          <w:rStyle w:val="tlid-translation"/>
          <w:rFonts w:cstheme="minorHAnsi"/>
          <w:color w:val="663300"/>
          <w:u w:val="single"/>
          <w:shd w:val="clear" w:color="auto" w:fill="FFFFFF"/>
        </w:rPr>
        <w:t>bronza</w:t>
      </w:r>
      <w:r w:rsidRPr="00694193">
        <w:rPr>
          <w:rStyle w:val="tlid-translation"/>
          <w:rFonts w:cstheme="minorHAnsi"/>
          <w:color w:val="000000"/>
          <w:shd w:val="clear" w:color="auto" w:fill="FFFFFF"/>
        </w:rPr>
        <w:t xml:space="preserve">, bronze, </w:t>
      </w:r>
      <w:r w:rsidRPr="00694193">
        <w:rPr>
          <w:rStyle w:val="tlid-translation"/>
          <w:rFonts w:cstheme="minorHAnsi"/>
          <w:b/>
          <w:color w:val="000000"/>
          <w:shd w:val="clear" w:color="auto" w:fill="FFFFFF"/>
        </w:rPr>
        <w:t>Polish</w:t>
      </w:r>
      <w:r w:rsidRPr="00694193">
        <w:rPr>
          <w:rStyle w:val="tlid-translation"/>
          <w:rFonts w:cstheme="minorHAnsi"/>
          <w:color w:val="000000"/>
          <w:shd w:val="clear" w:color="auto" w:fill="FFFFFF"/>
        </w:rPr>
        <w:t xml:space="preserve">, </w:t>
      </w:r>
      <w:r w:rsidRPr="00694193">
        <w:rPr>
          <w:rStyle w:val="tlid-translation"/>
          <w:rFonts w:cstheme="minorHAnsi"/>
          <w:color w:val="663300"/>
          <w:u w:val="single"/>
          <w:lang w:val="pl-PL"/>
        </w:rPr>
        <w:t>brązowy</w:t>
      </w:r>
      <w:r w:rsidRPr="00694193">
        <w:rPr>
          <w:rStyle w:val="tlid-translation"/>
          <w:rFonts w:cstheme="minorHAnsi"/>
          <w:lang w:val="pl-PL"/>
        </w:rPr>
        <w:t xml:space="preserve">, bronze, </w:t>
      </w:r>
      <w:r w:rsidRPr="00694193">
        <w:rPr>
          <w:rStyle w:val="tlid-translation"/>
          <w:rFonts w:cstheme="minorHAnsi"/>
          <w:b/>
          <w:lang w:val="pl-PL"/>
        </w:rPr>
        <w:t>Latvian</w:t>
      </w:r>
      <w:r w:rsidRPr="00694193">
        <w:rPr>
          <w:rStyle w:val="tlid-translation"/>
          <w:rFonts w:cstheme="minorHAnsi"/>
          <w:lang w:val="pl-PL"/>
        </w:rPr>
        <w:t xml:space="preserve">, </w:t>
      </w:r>
      <w:r w:rsidRPr="00694193">
        <w:rPr>
          <w:rStyle w:val="tlid-translation"/>
          <w:rFonts w:cstheme="minorHAnsi"/>
          <w:color w:val="663300"/>
          <w:u w:val="single"/>
          <w:shd w:val="clear" w:color="auto" w:fill="FFFFFF"/>
        </w:rPr>
        <w:t>bronza</w:t>
      </w:r>
      <w:r w:rsidRPr="00694193">
        <w:rPr>
          <w:rStyle w:val="tlid-translation"/>
          <w:rFonts w:cstheme="minorHAnsi"/>
          <w:color w:val="000000"/>
          <w:shd w:val="clear" w:color="auto" w:fill="FFFFFF"/>
        </w:rPr>
        <w:t>, bronze,</w:t>
      </w:r>
      <w:r w:rsidRPr="00694193">
        <w:rPr>
          <w:rStyle w:val="tlid-translation"/>
          <w:rFonts w:cstheme="minorHAnsi"/>
          <w:b/>
          <w:color w:val="000000"/>
          <w:shd w:val="clear" w:color="auto" w:fill="FFFFFF"/>
        </w:rPr>
        <w:t xml:space="preserve"> Romanian</w:t>
      </w:r>
      <w:r w:rsidRPr="00694193">
        <w:rPr>
          <w:rStyle w:val="tlid-translation"/>
          <w:rFonts w:cstheme="minorHAnsi"/>
          <w:color w:val="000000"/>
          <w:shd w:val="clear" w:color="auto" w:fill="FFFFFF"/>
        </w:rPr>
        <w:t xml:space="preserve">, </w:t>
      </w:r>
      <w:r w:rsidRPr="00694193">
        <w:rPr>
          <w:rStyle w:val="tlid-translation"/>
          <w:rFonts w:cstheme="minorHAnsi"/>
          <w:color w:val="663300"/>
          <w:u w:val="single"/>
          <w:lang w:val="ro-RO"/>
        </w:rPr>
        <w:t>bronz</w:t>
      </w:r>
      <w:r w:rsidRPr="00694193">
        <w:rPr>
          <w:rStyle w:val="tlid-translation"/>
          <w:rFonts w:cstheme="minorHAnsi"/>
          <w:lang w:val="ro-RO"/>
        </w:rPr>
        <w:t xml:space="preserve">, bronze, </w:t>
      </w:r>
      <w:r w:rsidRPr="00694193">
        <w:rPr>
          <w:rStyle w:val="tlid-translation"/>
          <w:rFonts w:cstheme="minorHAnsi"/>
          <w:b/>
          <w:lang w:val="ro-RO"/>
        </w:rPr>
        <w:t>Finnish-Uralic</w:t>
      </w:r>
      <w:r w:rsidRPr="00694193">
        <w:rPr>
          <w:rStyle w:val="tlid-translation"/>
          <w:rFonts w:cstheme="minorHAnsi"/>
          <w:lang w:val="ro-RO"/>
        </w:rPr>
        <w:t xml:space="preserve">, </w:t>
      </w:r>
      <w:r w:rsidRPr="00694193">
        <w:rPr>
          <w:rStyle w:val="tlid-translation"/>
          <w:rFonts w:cstheme="minorHAnsi"/>
          <w:color w:val="663300"/>
          <w:u w:val="single"/>
        </w:rPr>
        <w:t>pronssi</w:t>
      </w:r>
      <w:r w:rsidRPr="00694193">
        <w:rPr>
          <w:rStyle w:val="tlid-translation"/>
          <w:rFonts w:cstheme="minorHAnsi"/>
        </w:rPr>
        <w:t xml:space="preserve">, bronze, </w:t>
      </w:r>
      <w:r w:rsidRPr="00694193">
        <w:rPr>
          <w:rStyle w:val="tlid-translation"/>
          <w:rFonts w:cstheme="minorHAnsi"/>
          <w:b/>
        </w:rPr>
        <w:t>Greek</w:t>
      </w:r>
      <w:r w:rsidRPr="00694193">
        <w:rPr>
          <w:rStyle w:val="tlid-translation"/>
          <w:rFonts w:cstheme="minorHAnsi"/>
        </w:rPr>
        <w:t xml:space="preserve">, μπρούντζος, </w:t>
      </w:r>
      <w:r w:rsidRPr="00694193">
        <w:rPr>
          <w:rStyle w:val="tlid-translation"/>
          <w:rFonts w:cstheme="minorHAnsi"/>
          <w:color w:val="663300"/>
          <w:u w:val="single"/>
        </w:rPr>
        <w:t>broúntzos</w:t>
      </w:r>
      <w:r w:rsidRPr="00694193">
        <w:rPr>
          <w:rStyle w:val="tlid-translation"/>
          <w:rFonts w:cstheme="minorHAnsi"/>
        </w:rPr>
        <w:t xml:space="preserve">, bronze, </w:t>
      </w:r>
      <w:r w:rsidRPr="00694193">
        <w:rPr>
          <w:rStyle w:val="tlid-translation"/>
          <w:rFonts w:cstheme="minorHAnsi"/>
          <w:b/>
        </w:rPr>
        <w:t>Armenian</w:t>
      </w:r>
      <w:r w:rsidRPr="00694193">
        <w:rPr>
          <w:rStyle w:val="tlid-translation"/>
          <w:rFonts w:cstheme="minorHAnsi"/>
        </w:rPr>
        <w:t xml:space="preserve">, </w:t>
      </w:r>
      <w:r w:rsidRPr="00694193">
        <w:rPr>
          <w:rStyle w:val="tlid-translation"/>
          <w:rFonts w:cstheme="minorHAnsi"/>
          <w:shd w:val="clear" w:color="auto" w:fill="FFFFFF"/>
        </w:rPr>
        <w:t xml:space="preserve">բրոնզե, </w:t>
      </w:r>
      <w:r w:rsidRPr="00694193">
        <w:rPr>
          <w:rStyle w:val="tlid-translation"/>
          <w:rFonts w:cstheme="minorHAnsi"/>
          <w:color w:val="663300"/>
          <w:u w:val="single"/>
          <w:shd w:val="clear" w:color="auto" w:fill="FFFFFF"/>
        </w:rPr>
        <w:t>bronze</w:t>
      </w:r>
      <w:r w:rsidRPr="00694193">
        <w:rPr>
          <w:rFonts w:cstheme="minorHAnsi"/>
          <w:shd w:val="clear" w:color="auto" w:fill="FFFFFF"/>
        </w:rPr>
        <w:t xml:space="preserve">, bronze, </w:t>
      </w:r>
      <w:r w:rsidRPr="00694193">
        <w:rPr>
          <w:rFonts w:cstheme="minorHAnsi"/>
          <w:b/>
          <w:shd w:val="clear" w:color="auto" w:fill="FFFFFF"/>
        </w:rPr>
        <w:t>Albanian</w:t>
      </w:r>
      <w:r w:rsidRPr="00694193">
        <w:rPr>
          <w:rFonts w:cstheme="minorHAnsi"/>
          <w:shd w:val="clear" w:color="auto" w:fill="FFFFFF"/>
        </w:rPr>
        <w:t xml:space="preserve">, </w:t>
      </w:r>
      <w:r w:rsidRPr="00694193">
        <w:rPr>
          <w:rStyle w:val="tlid-translation"/>
          <w:rFonts w:cstheme="minorHAnsi"/>
          <w:color w:val="663300"/>
          <w:u w:val="single"/>
        </w:rPr>
        <w:t>bronz</w:t>
      </w:r>
      <w:r w:rsidRPr="00694193">
        <w:rPr>
          <w:rStyle w:val="tlid-translation"/>
          <w:rFonts w:cstheme="minorHAnsi"/>
        </w:rPr>
        <w:t xml:space="preserve">, bronze, </w:t>
      </w:r>
      <w:r w:rsidRPr="00694193">
        <w:rPr>
          <w:rStyle w:val="tlid-translation"/>
          <w:rFonts w:cstheme="minorHAnsi"/>
          <w:b/>
        </w:rPr>
        <w:t>Italian</w:t>
      </w:r>
      <w:r w:rsidRPr="00694193">
        <w:rPr>
          <w:rStyle w:val="tlid-translation"/>
          <w:rFonts w:cstheme="minorHAnsi"/>
        </w:rPr>
        <w:t xml:space="preserve">, </w:t>
      </w:r>
      <w:r w:rsidRPr="00694193">
        <w:rPr>
          <w:rStyle w:val="tlid-translation"/>
          <w:rFonts w:cstheme="minorHAnsi"/>
          <w:color w:val="663300"/>
          <w:u w:val="single"/>
        </w:rPr>
        <w:t>bronzo</w:t>
      </w:r>
      <w:r w:rsidRPr="00694193">
        <w:rPr>
          <w:rStyle w:val="tlid-translation"/>
          <w:rFonts w:cstheme="minorHAnsi"/>
        </w:rPr>
        <w:t xml:space="preserve">, bronze, </w:t>
      </w:r>
      <w:r w:rsidRPr="00694193">
        <w:rPr>
          <w:rStyle w:val="tlid-translation"/>
          <w:rFonts w:cstheme="minorHAnsi"/>
          <w:b/>
        </w:rPr>
        <w:t>French</w:t>
      </w:r>
      <w:r w:rsidRPr="00694193">
        <w:rPr>
          <w:rStyle w:val="tlid-translation"/>
          <w:rFonts w:cstheme="minorHAnsi"/>
        </w:rPr>
        <w:t xml:space="preserve">, </w:t>
      </w:r>
      <w:r w:rsidRPr="00694193">
        <w:rPr>
          <w:rStyle w:val="tlid-translation"/>
          <w:rFonts w:cstheme="minorHAnsi"/>
          <w:color w:val="663300"/>
          <w:u w:val="single"/>
        </w:rPr>
        <w:t>bronze</w:t>
      </w:r>
      <w:r w:rsidRPr="00694193">
        <w:rPr>
          <w:rStyle w:val="tlid-translation"/>
          <w:rFonts w:cstheme="minorHAnsi"/>
        </w:rPr>
        <w:t xml:space="preserve">, bronze, </w:t>
      </w:r>
      <w:r w:rsidRPr="00694193">
        <w:rPr>
          <w:rStyle w:val="tlid-translation"/>
          <w:rFonts w:cstheme="minorHAnsi"/>
          <w:b/>
        </w:rPr>
        <w:t>Basque</w:t>
      </w:r>
      <w:r w:rsidRPr="00694193">
        <w:rPr>
          <w:rStyle w:val="tlid-translation"/>
          <w:rFonts w:cstheme="minorHAnsi"/>
        </w:rPr>
        <w:t xml:space="preserve">, </w:t>
      </w:r>
      <w:r w:rsidRPr="00694193">
        <w:rPr>
          <w:rStyle w:val="tlid-translation"/>
          <w:rFonts w:cstheme="minorHAnsi"/>
          <w:color w:val="663300"/>
          <w:u w:val="single"/>
        </w:rPr>
        <w:t>brontzezko</w:t>
      </w:r>
      <w:r w:rsidRPr="00694193">
        <w:rPr>
          <w:rStyle w:val="tlid-translation"/>
          <w:rFonts w:cstheme="minorHAnsi"/>
        </w:rPr>
        <w:t>, bronze,</w:t>
      </w:r>
      <w:r w:rsidRPr="00694193">
        <w:rPr>
          <w:rStyle w:val="tlid-translation"/>
          <w:rFonts w:cstheme="minorHAnsi"/>
          <w:b/>
        </w:rPr>
        <w:t xml:space="preserve"> German</w:t>
      </w:r>
      <w:r w:rsidRPr="00694193">
        <w:rPr>
          <w:rStyle w:val="tlid-translation"/>
          <w:rFonts w:cstheme="minorHAnsi"/>
        </w:rPr>
        <w:t xml:space="preserve">, </w:t>
      </w:r>
      <w:r w:rsidRPr="00694193">
        <w:rPr>
          <w:rStyle w:val="tlid-translation"/>
          <w:rFonts w:cstheme="minorHAnsi"/>
          <w:color w:val="663300"/>
          <w:u w:val="single"/>
        </w:rPr>
        <w:t>Bronze</w:t>
      </w:r>
      <w:r w:rsidRPr="00694193">
        <w:rPr>
          <w:rStyle w:val="tlid-translation"/>
          <w:rFonts w:cstheme="minorHAnsi"/>
        </w:rPr>
        <w:t xml:space="preserve">-, bronze, </w:t>
      </w:r>
      <w:r w:rsidRPr="00694193">
        <w:rPr>
          <w:rStyle w:val="tlid-translation"/>
          <w:rFonts w:cstheme="minorHAnsi"/>
          <w:b/>
        </w:rPr>
        <w:t>English</w:t>
      </w:r>
      <w:r w:rsidRPr="00694193">
        <w:rPr>
          <w:rStyle w:val="tlid-translation"/>
          <w:rFonts w:cstheme="minorHAnsi"/>
        </w:rPr>
        <w:t xml:space="preserve">, </w:t>
      </w:r>
      <w:r w:rsidRPr="00694193">
        <w:rPr>
          <w:rFonts w:cstheme="minorHAnsi"/>
          <w:color w:val="663300"/>
          <w:u w:val="single"/>
        </w:rPr>
        <w:t>bronze</w:t>
      </w:r>
      <w:r w:rsidRPr="00694193">
        <w:rPr>
          <w:rFonts w:cstheme="minorHAnsi"/>
        </w:rPr>
        <w:t xml:space="preserve"> [&lt;Ital. </w:t>
      </w:r>
      <w:r w:rsidRPr="00694193">
        <w:rPr>
          <w:rFonts w:cstheme="minorHAnsi"/>
          <w:color w:val="663300"/>
          <w:u w:val="single"/>
        </w:rPr>
        <w:t>bronzo</w:t>
      </w:r>
      <w:r w:rsidRPr="00694193">
        <w:rPr>
          <w:rFonts w:cstheme="minorHAnsi"/>
        </w:rPr>
        <w:t xml:space="preserve">], </w:t>
      </w:r>
      <w:r w:rsidRPr="00694193">
        <w:rPr>
          <w:rFonts w:cstheme="minorHAnsi"/>
          <w:b/>
        </w:rPr>
        <w:t>Sanskrit</w:t>
      </w:r>
      <w:r w:rsidRPr="00694193">
        <w:rPr>
          <w:rFonts w:cstheme="minorHAnsi"/>
        </w:rPr>
        <w:t xml:space="preserve">, </w:t>
      </w:r>
      <w:r w:rsidRPr="00694193">
        <w:rPr>
          <w:rFonts w:cstheme="minorHAnsi"/>
          <w:color w:val="993399"/>
          <w:u w:val="single"/>
          <w:shd w:val="clear" w:color="auto" w:fill="FFFFFF"/>
        </w:rPr>
        <w:t>ka.nsya</w:t>
      </w:r>
      <w:r w:rsidRPr="00694193">
        <w:rPr>
          <w:rFonts w:cstheme="minorHAnsi"/>
          <w:shd w:val="clear" w:color="auto" w:fill="FFFFFF"/>
        </w:rPr>
        <w:t xml:space="preserve">, made of copper or iron, </w:t>
      </w:r>
      <w:r w:rsidRPr="00694193">
        <w:rPr>
          <w:rFonts w:cstheme="minorHAnsi"/>
          <w:b/>
          <w:shd w:val="clear" w:color="auto" w:fill="FFFFFF"/>
        </w:rPr>
        <w:t>Baltic-Sudovian</w:t>
      </w:r>
      <w:r w:rsidRPr="00694193">
        <w:rPr>
          <w:rFonts w:cstheme="minorHAnsi"/>
          <w:shd w:val="clear" w:color="auto" w:fill="FFFFFF"/>
        </w:rPr>
        <w:t xml:space="preserve">, </w:t>
      </w:r>
      <w:r w:rsidRPr="00694193">
        <w:rPr>
          <w:rFonts w:cstheme="minorHAnsi"/>
          <w:color w:val="993399"/>
          <w:u w:val="single"/>
        </w:rPr>
        <w:t>kasaje</w:t>
      </w:r>
      <w:r w:rsidRPr="00694193">
        <w:rPr>
          <w:rFonts w:cstheme="minorHAnsi"/>
          <w:color w:val="0000EE"/>
        </w:rPr>
        <w:t>,</w:t>
      </w:r>
      <w:r w:rsidRPr="00694193">
        <w:rPr>
          <w:rFonts w:cstheme="minorHAnsi"/>
        </w:rPr>
        <w:t xml:space="preserve"> brass,</w:t>
      </w:r>
      <w:r w:rsidRPr="00694193">
        <w:rPr>
          <w:rFonts w:cstheme="minorHAnsi"/>
          <w:shd w:val="clear" w:color="auto" w:fill="FFFFFF"/>
        </w:rPr>
        <w:t xml:space="preserve">  </w:t>
      </w:r>
      <w:r w:rsidRPr="00694193">
        <w:rPr>
          <w:rFonts w:cstheme="minorHAnsi"/>
          <w:b/>
        </w:rPr>
        <w:t>Gujarati</w:t>
      </w:r>
      <w:r w:rsidRPr="00694193">
        <w:rPr>
          <w:rFonts w:cstheme="minorHAnsi"/>
        </w:rPr>
        <w:t xml:space="preserve">, </w:t>
      </w:r>
      <w:r w:rsidRPr="00694193">
        <w:rPr>
          <w:rFonts w:eastAsia="Calibri" w:cstheme="minorHAnsi"/>
          <w:color w:val="993399"/>
          <w:u w:val="single"/>
        </w:rPr>
        <w:t>Kānsya</w:t>
      </w:r>
      <w:r w:rsidRPr="00694193">
        <w:rPr>
          <w:rStyle w:val="tlid-translation"/>
          <w:rFonts w:cstheme="minorHAnsi"/>
        </w:rPr>
        <w:t xml:space="preserve">, </w:t>
      </w:r>
      <w:r w:rsidRPr="00694193">
        <w:rPr>
          <w:rStyle w:val="tlid-translation"/>
          <w:rFonts w:ascii="Nirmala UI" w:hAnsi="Nirmala UI" w:cs="Nirmala UI"/>
        </w:rPr>
        <w:t>કાંસ્ય</w:t>
      </w:r>
      <w:r w:rsidRPr="00694193">
        <w:rPr>
          <w:rStyle w:val="tlid-translation"/>
          <w:rFonts w:cstheme="minorHAnsi"/>
        </w:rPr>
        <w:t>, bronze,</w:t>
      </w:r>
      <w:r w:rsidRPr="00694193">
        <w:rPr>
          <w:rFonts w:cstheme="minorHAnsi"/>
        </w:rPr>
        <w:t xml:space="preserve"> </w:t>
      </w:r>
      <w:r w:rsidRPr="00694193">
        <w:rPr>
          <w:rFonts w:cstheme="minorHAnsi"/>
          <w:b/>
        </w:rPr>
        <w:t>Tocharian</w:t>
      </w:r>
      <w:r w:rsidRPr="00694193">
        <w:rPr>
          <w:rFonts w:cstheme="minorHAnsi"/>
        </w:rPr>
        <w:t xml:space="preserve">, </w:t>
      </w:r>
      <w:r w:rsidRPr="00694193">
        <w:rPr>
          <w:rFonts w:cstheme="minorHAnsi"/>
          <w:color w:val="993399"/>
          <w:u w:val="single"/>
        </w:rPr>
        <w:t>kśāñ</w:t>
      </w:r>
      <w:r w:rsidRPr="00694193">
        <w:rPr>
          <w:rFonts w:cstheme="minorHAnsi"/>
        </w:rPr>
        <w:t xml:space="preserve">, B </w:t>
      </w:r>
      <w:r w:rsidRPr="00694193">
        <w:rPr>
          <w:rFonts w:cstheme="minorHAnsi"/>
          <w:color w:val="993399"/>
          <w:u w:val="single"/>
        </w:rPr>
        <w:t>kuśāne</w:t>
      </w:r>
      <w:r>
        <w:rPr>
          <w:rFonts w:cstheme="minorHAnsi"/>
        </w:rPr>
        <w:t>*, copper coins</w:t>
      </w:r>
      <w:r w:rsidRPr="00694193">
        <w:rPr>
          <w:rFonts w:cstheme="minorHAnsi"/>
        </w:rPr>
        <w:t>,</w:t>
      </w:r>
      <w:r>
        <w:rPr>
          <w:rFonts w:cstheme="minorHAnsi"/>
        </w:rPr>
        <w:t xml:space="preserve"> </w:t>
      </w:r>
      <w:r w:rsidRPr="00102BD1">
        <w:rPr>
          <w:rFonts w:cstheme="minorHAnsi"/>
          <w:b/>
        </w:rPr>
        <w:t>Croatian</w:t>
      </w:r>
      <w:r w:rsidRPr="00694193">
        <w:rPr>
          <w:rFonts w:cstheme="minorHAnsi"/>
        </w:rPr>
        <w:t xml:space="preserve">,  </w:t>
      </w:r>
      <w:r w:rsidRPr="00694193">
        <w:rPr>
          <w:rStyle w:val="tlid-translation"/>
          <w:rFonts w:cstheme="minorHAnsi"/>
          <w:color w:val="993399"/>
          <w:u w:val="single"/>
          <w:lang w:val="hr-HR"/>
        </w:rPr>
        <w:t>kositar</w:t>
      </w:r>
      <w:r w:rsidRPr="00694193">
        <w:rPr>
          <w:rStyle w:val="tlid-translation"/>
          <w:rFonts w:cstheme="minorHAnsi"/>
          <w:lang w:val="hr-HR"/>
        </w:rPr>
        <w:t xml:space="preserve">, tin, </w:t>
      </w:r>
      <w:r w:rsidRPr="00694193">
        <w:rPr>
          <w:rFonts w:cstheme="minorHAnsi"/>
        </w:rPr>
        <w:t xml:space="preserve"> </w:t>
      </w:r>
      <w:r w:rsidRPr="00694193">
        <w:rPr>
          <w:rFonts w:cstheme="minorHAnsi"/>
          <w:b/>
        </w:rPr>
        <w:t>Akkadian</w:t>
      </w:r>
      <w:r w:rsidRPr="00694193">
        <w:rPr>
          <w:rFonts w:cstheme="minorHAnsi"/>
        </w:rPr>
        <w:t xml:space="preserve">, </w:t>
      </w:r>
      <w:r w:rsidRPr="00694193">
        <w:rPr>
          <w:rFonts w:eastAsia="Calibri" w:cstheme="minorHAnsi"/>
          <w:b/>
          <w:bCs/>
          <w:color w:val="FF0000"/>
        </w:rPr>
        <w:t>anu</w:t>
      </w:r>
      <w:r w:rsidRPr="00694193">
        <w:rPr>
          <w:rFonts w:eastAsia="Calibri" w:cstheme="minorHAnsi"/>
        </w:rPr>
        <w:t xml:space="preserve">, tin, </w:t>
      </w:r>
      <w:r w:rsidRPr="00694193">
        <w:rPr>
          <w:rFonts w:eastAsia="Calibri" w:cstheme="minorHAnsi"/>
          <w:b/>
        </w:rPr>
        <w:t>Albanian</w:t>
      </w:r>
      <w:r w:rsidRPr="00694193">
        <w:rPr>
          <w:rFonts w:eastAsia="Calibri" w:cstheme="minorHAnsi"/>
        </w:rPr>
        <w:t>,</w:t>
      </w:r>
      <w:r w:rsidRPr="00694193">
        <w:rPr>
          <w:rStyle w:val="Heading1Char"/>
          <w:rFonts w:asciiTheme="minorHAnsi" w:eastAsiaTheme="minorHAnsi" w:hAnsiTheme="minorHAnsi" w:cstheme="minorHAnsi"/>
          <w:color w:val="000000"/>
          <w:sz w:val="20"/>
          <w:szCs w:val="20"/>
          <w:shd w:val="clear" w:color="auto" w:fill="FFFFFF"/>
          <w:lang w:val="hy-AM"/>
        </w:rPr>
        <w:t xml:space="preserve"> </w:t>
      </w:r>
      <w:r w:rsidRPr="00694193">
        <w:rPr>
          <w:rStyle w:val="tlid-translation"/>
          <w:rFonts w:cstheme="minorHAnsi"/>
          <w:color w:val="000000"/>
          <w:shd w:val="clear" w:color="auto" w:fill="FFFFFF"/>
          <w:lang w:val="hy-AM"/>
        </w:rPr>
        <w:t xml:space="preserve">անագ, </w:t>
      </w:r>
      <w:r w:rsidRPr="00694193">
        <w:rPr>
          <w:rStyle w:val="tlid-translation"/>
          <w:rFonts w:cstheme="minorHAnsi"/>
          <w:color w:val="FF0000"/>
          <w:shd w:val="clear" w:color="auto" w:fill="FFFFFF"/>
          <w:lang w:val="hy-AM"/>
        </w:rPr>
        <w:t>anag</w:t>
      </w:r>
      <w:r w:rsidRPr="00694193">
        <w:rPr>
          <w:rStyle w:val="tlid-translation"/>
          <w:rFonts w:cstheme="minorHAnsi"/>
          <w:color w:val="000000"/>
          <w:shd w:val="clear" w:color="auto" w:fill="FFFFFF"/>
          <w:lang w:val="hy-AM"/>
        </w:rPr>
        <w:t>, tin</w:t>
      </w:r>
      <w:r w:rsidRPr="00694193">
        <w:rPr>
          <w:rStyle w:val="tlid-translation"/>
          <w:rFonts w:cstheme="minorHAnsi"/>
          <w:color w:val="000000"/>
          <w:shd w:val="clear" w:color="auto" w:fill="FFFFFF"/>
        </w:rPr>
        <w:t>,</w:t>
      </w:r>
      <w:r w:rsidRPr="00694193">
        <w:rPr>
          <w:rFonts w:cstheme="minorHAnsi"/>
          <w:color w:val="000000"/>
          <w:shd w:val="clear" w:color="auto" w:fill="FFFFFF"/>
        </w:rPr>
        <w:t xml:space="preserve"> </w:t>
      </w:r>
      <w:r w:rsidRPr="00694193">
        <w:rPr>
          <w:rFonts w:eastAsia="Calibri" w:cstheme="minorHAnsi"/>
        </w:rPr>
        <w:t xml:space="preserve"> </w:t>
      </w:r>
      <w:r w:rsidRPr="00694193">
        <w:rPr>
          <w:rFonts w:eastAsia="Calibri" w:cstheme="minorHAnsi"/>
          <w:b/>
        </w:rPr>
        <w:t>Latin</w:t>
      </w:r>
      <w:r w:rsidRPr="00694193">
        <w:rPr>
          <w:rFonts w:eastAsia="Calibri" w:cstheme="minorHAnsi"/>
        </w:rPr>
        <w:t xml:space="preserve">, </w:t>
      </w:r>
      <w:r w:rsidRPr="00694193">
        <w:rPr>
          <w:rFonts w:cstheme="minorHAnsi"/>
          <w:color w:val="FF0000"/>
        </w:rPr>
        <w:t xml:space="preserve">aeneus, aenus, </w:t>
      </w:r>
      <w:r w:rsidRPr="00694193">
        <w:rPr>
          <w:rFonts w:cstheme="minorHAnsi"/>
        </w:rPr>
        <w:t xml:space="preserve">adj., of bronze,  </w:t>
      </w:r>
      <w:r w:rsidRPr="00694193">
        <w:rPr>
          <w:rFonts w:cstheme="minorHAnsi"/>
          <w:b/>
        </w:rPr>
        <w:t>Persian</w:t>
      </w:r>
      <w:r w:rsidRPr="00694193">
        <w:rPr>
          <w:rFonts w:cstheme="minorHAnsi"/>
        </w:rPr>
        <w:t xml:space="preserve">, </w:t>
      </w:r>
      <w:r w:rsidRPr="00694193">
        <w:rPr>
          <w:rFonts w:cstheme="minorHAnsi"/>
          <w:color w:val="3333FF"/>
          <w:u w:val="single"/>
        </w:rPr>
        <w:t>qal'</w:t>
      </w:r>
      <w:r w:rsidRPr="00694193">
        <w:rPr>
          <w:rFonts w:cstheme="minorHAnsi"/>
        </w:rPr>
        <w:t xml:space="preserve">, </w:t>
      </w:r>
      <w:r w:rsidRPr="00694193">
        <w:rPr>
          <w:rStyle w:val="nobold"/>
          <w:rFonts w:cstheme="minorHAnsi"/>
        </w:rPr>
        <w:t>قلع</w:t>
      </w:r>
      <w:r w:rsidRPr="00694193">
        <w:rPr>
          <w:rFonts w:cstheme="minorHAnsi"/>
        </w:rPr>
        <w:t xml:space="preserve"> tin, </w:t>
      </w:r>
      <w:r w:rsidRPr="00694193">
        <w:rPr>
          <w:rFonts w:cstheme="minorHAnsi"/>
          <w:b/>
        </w:rPr>
        <w:t>Uzbek</w:t>
      </w:r>
      <w:r w:rsidRPr="00694193">
        <w:rPr>
          <w:rFonts w:cstheme="minorHAnsi"/>
        </w:rPr>
        <w:t xml:space="preserve">, </w:t>
      </w:r>
      <w:r w:rsidRPr="00694193">
        <w:rPr>
          <w:rStyle w:val="tlid-translation"/>
          <w:rFonts w:cstheme="minorHAnsi"/>
          <w:color w:val="3333FF"/>
          <w:u w:val="single"/>
          <w:lang w:val="uz-Latn-UZ"/>
        </w:rPr>
        <w:t>qalay</w:t>
      </w:r>
      <w:r w:rsidRPr="00694193">
        <w:rPr>
          <w:rStyle w:val="tlid-translation"/>
          <w:rFonts w:cstheme="minorHAnsi"/>
          <w:lang w:val="uz-Latn-UZ"/>
        </w:rPr>
        <w:t>, tin,</w:t>
      </w:r>
      <w:r w:rsidRPr="00694193">
        <w:rPr>
          <w:rFonts w:cstheme="minorHAnsi"/>
        </w:rPr>
        <w:t xml:space="preserve"> </w:t>
      </w:r>
      <w:r w:rsidRPr="00694193">
        <w:rPr>
          <w:rFonts w:cstheme="minorHAnsi"/>
          <w:b/>
        </w:rPr>
        <w:t>Georgian</w:t>
      </w:r>
      <w:r w:rsidRPr="00694193">
        <w:rPr>
          <w:rFonts w:cstheme="minorHAnsi"/>
        </w:rPr>
        <w:t xml:space="preserve">, </w:t>
      </w:r>
      <w:r w:rsidRPr="00694193">
        <w:rPr>
          <w:rStyle w:val="tlid-translation"/>
          <w:rFonts w:ascii="Sylfaen" w:hAnsi="Sylfaen" w:cs="Sylfaen"/>
          <w:shd w:val="clear" w:color="auto" w:fill="FFFFFF"/>
        </w:rPr>
        <w:t>ქილა</w:t>
      </w:r>
      <w:r w:rsidRPr="00694193">
        <w:rPr>
          <w:rStyle w:val="tlid-translation"/>
          <w:rFonts w:cstheme="minorHAnsi"/>
          <w:shd w:val="clear" w:color="auto" w:fill="FFFFFF"/>
        </w:rPr>
        <w:t>,</w:t>
      </w:r>
      <w:r w:rsidRPr="00694193">
        <w:rPr>
          <w:rStyle w:val="tlid-translation"/>
          <w:rFonts w:cstheme="minorHAnsi"/>
          <w:color w:val="663366"/>
          <w:shd w:val="clear" w:color="auto" w:fill="FFFFFF"/>
        </w:rPr>
        <w:t xml:space="preserve"> </w:t>
      </w:r>
      <w:r w:rsidRPr="00694193">
        <w:rPr>
          <w:rStyle w:val="tlid-translation"/>
          <w:rFonts w:cstheme="minorHAnsi"/>
          <w:color w:val="663366"/>
          <w:u w:val="single"/>
          <w:shd w:val="clear" w:color="auto" w:fill="FFFFFF"/>
        </w:rPr>
        <w:t>kila</w:t>
      </w:r>
      <w:r w:rsidRPr="00694193">
        <w:rPr>
          <w:rStyle w:val="tlid-translation"/>
          <w:rFonts w:cstheme="minorHAnsi"/>
          <w:shd w:val="clear" w:color="auto" w:fill="FFFFFF"/>
        </w:rPr>
        <w:t xml:space="preserve">, tin, </w:t>
      </w:r>
      <w:r w:rsidRPr="00694193">
        <w:rPr>
          <w:rStyle w:val="tlid-translation"/>
          <w:rFonts w:cstheme="minorHAnsi"/>
          <w:b/>
          <w:shd w:val="clear" w:color="auto" w:fill="FFFFFF"/>
        </w:rPr>
        <w:t>Albanian</w:t>
      </w:r>
      <w:r w:rsidRPr="00694193">
        <w:rPr>
          <w:rStyle w:val="tlid-translation"/>
          <w:rFonts w:cstheme="minorHAnsi"/>
          <w:shd w:val="clear" w:color="auto" w:fill="FFFFFF"/>
        </w:rPr>
        <w:t xml:space="preserve">, </w:t>
      </w:r>
      <w:r w:rsidRPr="00694193">
        <w:rPr>
          <w:rStyle w:val="tlid-translation"/>
          <w:rFonts w:cstheme="minorHAnsi"/>
          <w:color w:val="663366"/>
          <w:u w:val="single"/>
        </w:rPr>
        <w:t>kallaj,</w:t>
      </w:r>
      <w:r w:rsidRPr="00694193">
        <w:rPr>
          <w:rStyle w:val="tlid-translation"/>
          <w:rFonts w:cstheme="minorHAnsi"/>
        </w:rPr>
        <w:t xml:space="preserve"> tin,</w:t>
      </w:r>
      <w:r w:rsidRPr="00694193">
        <w:rPr>
          <w:rStyle w:val="tlid-translation"/>
          <w:rFonts w:cstheme="minorHAnsi"/>
          <w:shd w:val="clear" w:color="auto" w:fill="FFFFFF"/>
        </w:rPr>
        <w:t xml:space="preserve"> </w:t>
      </w:r>
      <w:r w:rsidRPr="00694193">
        <w:rPr>
          <w:rStyle w:val="tlid-translation"/>
          <w:rFonts w:cstheme="minorHAnsi"/>
          <w:b/>
          <w:shd w:val="clear" w:color="auto" w:fill="FFFFFF"/>
        </w:rPr>
        <w:t>Hittite</w:t>
      </w:r>
      <w:r w:rsidRPr="00694193">
        <w:rPr>
          <w:rStyle w:val="tlid-translation"/>
          <w:rFonts w:cstheme="minorHAnsi"/>
          <w:shd w:val="clear" w:color="auto" w:fill="FFFFFF"/>
        </w:rPr>
        <w:t xml:space="preserve">, </w:t>
      </w:r>
      <w:r w:rsidRPr="00694193">
        <w:rPr>
          <w:rFonts w:cstheme="minorHAnsi"/>
          <w:b/>
          <w:bCs/>
          <w:color w:val="663366"/>
          <w:u w:val="single"/>
        </w:rPr>
        <w:t>dnkuli</w:t>
      </w:r>
      <w:r w:rsidRPr="00694193">
        <w:rPr>
          <w:rFonts w:cstheme="minorHAnsi"/>
        </w:rPr>
        <w:t xml:space="preserve">, adj., tin, </w:t>
      </w:r>
      <w:r w:rsidRPr="00694193">
        <w:rPr>
          <w:rFonts w:cstheme="minorHAnsi"/>
          <w:b/>
        </w:rPr>
        <w:t>Polish</w:t>
      </w:r>
      <w:r w:rsidRPr="00694193">
        <w:rPr>
          <w:rFonts w:cstheme="minorHAnsi"/>
        </w:rPr>
        <w:t xml:space="preserve">, </w:t>
      </w:r>
      <w:r w:rsidRPr="00694193">
        <w:rPr>
          <w:rStyle w:val="tlid-translation"/>
          <w:rFonts w:cstheme="minorHAnsi"/>
          <w:color w:val="009900"/>
          <w:u w:val="single"/>
          <w:lang w:val="pl-PL"/>
        </w:rPr>
        <w:t>cyna</w:t>
      </w:r>
      <w:r w:rsidRPr="00694193">
        <w:rPr>
          <w:rStyle w:val="tlid-translation"/>
          <w:rFonts w:cstheme="minorHAnsi"/>
          <w:lang w:val="pl-PL"/>
        </w:rPr>
        <w:t>, tin,</w:t>
      </w:r>
      <w:r w:rsidRPr="00694193">
        <w:rPr>
          <w:rFonts w:cstheme="minorHAnsi"/>
        </w:rPr>
        <w:t xml:space="preserve">  </w:t>
      </w:r>
      <w:r w:rsidRPr="00694193">
        <w:rPr>
          <w:rStyle w:val="tlid-translation"/>
          <w:rFonts w:cstheme="minorHAnsi"/>
          <w:b/>
          <w:shd w:val="clear" w:color="auto" w:fill="FFFFFF"/>
        </w:rPr>
        <w:t>Romanian</w:t>
      </w:r>
      <w:r w:rsidRPr="00694193">
        <w:rPr>
          <w:rStyle w:val="tlid-translation"/>
          <w:rFonts w:cstheme="minorHAnsi"/>
          <w:shd w:val="clear" w:color="auto" w:fill="FFFFFF"/>
        </w:rPr>
        <w:t xml:space="preserve">, </w:t>
      </w:r>
      <w:r w:rsidRPr="00694193">
        <w:rPr>
          <w:rStyle w:val="tlid-translation"/>
          <w:rFonts w:cstheme="minorHAnsi"/>
          <w:color w:val="006600"/>
          <w:u w:val="single"/>
          <w:lang w:val="ro-RO"/>
        </w:rPr>
        <w:t>staniu</w:t>
      </w:r>
      <w:r w:rsidRPr="00694193">
        <w:rPr>
          <w:rStyle w:val="tlid-translation"/>
          <w:rFonts w:cstheme="minorHAnsi"/>
          <w:lang w:val="ro-RO"/>
        </w:rPr>
        <w:t xml:space="preserve">, tin, </w:t>
      </w:r>
      <w:r w:rsidRPr="00694193">
        <w:rPr>
          <w:rStyle w:val="tlid-translation"/>
          <w:rFonts w:cstheme="minorHAnsi"/>
          <w:b/>
          <w:lang w:val="ro-RO"/>
        </w:rPr>
        <w:t>Finnish-Uralic</w:t>
      </w:r>
      <w:r w:rsidRPr="00694193">
        <w:rPr>
          <w:rStyle w:val="tlid-translation"/>
          <w:rFonts w:cstheme="minorHAnsi"/>
          <w:lang w:val="ro-RO"/>
        </w:rPr>
        <w:t xml:space="preserve">, </w:t>
      </w:r>
      <w:r w:rsidRPr="00694193">
        <w:rPr>
          <w:rStyle w:val="tlid-translation"/>
          <w:rFonts w:cstheme="minorHAnsi"/>
          <w:color w:val="006600"/>
          <w:u w:val="single"/>
        </w:rPr>
        <w:t>tina</w:t>
      </w:r>
      <w:r w:rsidRPr="00694193">
        <w:rPr>
          <w:rStyle w:val="tlid-translation"/>
          <w:rFonts w:cstheme="minorHAnsi"/>
        </w:rPr>
        <w:t xml:space="preserve">, tin, </w:t>
      </w:r>
      <w:r w:rsidRPr="00694193">
        <w:rPr>
          <w:rStyle w:val="tlid-translation"/>
          <w:rFonts w:cstheme="minorHAnsi"/>
          <w:lang w:val="ro-RO"/>
        </w:rPr>
        <w:t> </w:t>
      </w:r>
      <w:r w:rsidRPr="00694193">
        <w:rPr>
          <w:rStyle w:val="tlid-translation"/>
          <w:rFonts w:cstheme="minorHAnsi"/>
          <w:b/>
          <w:lang w:val="ro-RO"/>
        </w:rPr>
        <w:t>Latin</w:t>
      </w:r>
      <w:r w:rsidRPr="00694193">
        <w:rPr>
          <w:rStyle w:val="tlid-translation"/>
          <w:rFonts w:cstheme="minorHAnsi"/>
          <w:lang w:val="ro-RO"/>
        </w:rPr>
        <w:t xml:space="preserve">, </w:t>
      </w:r>
      <w:r w:rsidRPr="00694193">
        <w:rPr>
          <w:rFonts w:cstheme="minorHAnsi"/>
          <w:color w:val="006600"/>
          <w:u w:val="single"/>
        </w:rPr>
        <w:t>stannum-</w:t>
      </w:r>
      <w:r w:rsidRPr="00694193">
        <w:rPr>
          <w:rFonts w:cstheme="minorHAnsi"/>
        </w:rPr>
        <w:t xml:space="preserve">i, alloy of silver and lead, tin, </w:t>
      </w:r>
      <w:r w:rsidRPr="00694193">
        <w:rPr>
          <w:rFonts w:cstheme="minorHAnsi"/>
          <w:b/>
        </w:rPr>
        <w:t>Irish</w:t>
      </w:r>
      <w:r w:rsidRPr="00694193">
        <w:rPr>
          <w:rFonts w:cstheme="minorHAnsi"/>
        </w:rPr>
        <w:t xml:space="preserve">, </w:t>
      </w:r>
      <w:r w:rsidRPr="00694193">
        <w:rPr>
          <w:rStyle w:val="tlid-translation"/>
          <w:rFonts w:cstheme="minorHAnsi"/>
          <w:color w:val="006600"/>
          <w:u w:val="single"/>
        </w:rPr>
        <w:t>stáin</w:t>
      </w:r>
      <w:r w:rsidRPr="00694193">
        <w:rPr>
          <w:rStyle w:val="tlid-translation"/>
          <w:rFonts w:cstheme="minorHAnsi"/>
          <w:color w:val="000000"/>
        </w:rPr>
        <w:t xml:space="preserve">, tin, </w:t>
      </w:r>
      <w:r w:rsidRPr="00694193">
        <w:rPr>
          <w:rStyle w:val="tlid-translation"/>
          <w:rFonts w:cstheme="minorHAnsi"/>
          <w:b/>
          <w:color w:val="000000"/>
        </w:rPr>
        <w:t>Scots-Gaelic</w:t>
      </w:r>
      <w:r w:rsidRPr="00694193">
        <w:rPr>
          <w:rStyle w:val="tlid-translation"/>
          <w:rFonts w:cstheme="minorHAnsi"/>
          <w:color w:val="000000"/>
        </w:rPr>
        <w:t xml:space="preserve">, </w:t>
      </w:r>
      <w:r w:rsidRPr="00694193">
        <w:rPr>
          <w:rStyle w:val="tlid-translation"/>
          <w:rFonts w:cstheme="minorHAnsi"/>
          <w:color w:val="006600"/>
          <w:u w:val="single"/>
        </w:rPr>
        <w:t>staoin</w:t>
      </w:r>
      <w:r w:rsidRPr="00694193">
        <w:rPr>
          <w:rStyle w:val="tlid-translation"/>
          <w:rFonts w:cstheme="minorHAnsi"/>
          <w:color w:val="000000"/>
        </w:rPr>
        <w:t xml:space="preserve">, tin, </w:t>
      </w:r>
      <w:r w:rsidRPr="00694193">
        <w:rPr>
          <w:rStyle w:val="tlid-translation"/>
          <w:rFonts w:cstheme="minorHAnsi"/>
          <w:b/>
          <w:color w:val="000000"/>
        </w:rPr>
        <w:t>Welsh</w:t>
      </w:r>
      <w:r w:rsidRPr="00694193">
        <w:rPr>
          <w:rStyle w:val="tlid-translation"/>
          <w:rFonts w:cstheme="minorHAnsi"/>
          <w:color w:val="000000"/>
        </w:rPr>
        <w:t xml:space="preserve">, </w:t>
      </w:r>
      <w:r w:rsidRPr="00694193">
        <w:rPr>
          <w:rStyle w:val="tlid-translation"/>
          <w:rFonts w:cstheme="minorHAnsi"/>
          <w:color w:val="006600"/>
          <w:u w:val="single"/>
        </w:rPr>
        <w:t>tun</w:t>
      </w:r>
      <w:r w:rsidRPr="00694193">
        <w:rPr>
          <w:rStyle w:val="tlid-translation"/>
          <w:rFonts w:cstheme="minorHAnsi"/>
        </w:rPr>
        <w:t>, tin,</w:t>
      </w:r>
      <w:r w:rsidRPr="00694193">
        <w:rPr>
          <w:rStyle w:val="tlid-translation"/>
          <w:rFonts w:cstheme="minorHAnsi"/>
          <w:b/>
        </w:rPr>
        <w:t xml:space="preserve"> Belarusian</w:t>
      </w:r>
      <w:r w:rsidRPr="00694193">
        <w:rPr>
          <w:rStyle w:val="tlid-translation"/>
          <w:rFonts w:cstheme="minorHAnsi"/>
        </w:rPr>
        <w:t xml:space="preserve">, </w:t>
      </w:r>
      <w:r w:rsidRPr="00694193">
        <w:rPr>
          <w:rStyle w:val="tlid-translation"/>
          <w:rFonts w:cstheme="minorHAnsi"/>
          <w:color w:val="009900"/>
          <w:u w:val="single"/>
          <w:lang w:val="be-BY"/>
        </w:rPr>
        <w:t>latuń</w:t>
      </w:r>
      <w:r w:rsidRPr="00694193">
        <w:rPr>
          <w:rStyle w:val="tlid-translation"/>
          <w:rFonts w:cstheme="minorHAnsi"/>
          <w:color w:val="000000"/>
          <w:lang w:val="be-BY"/>
        </w:rPr>
        <w:t>, brass,</w:t>
      </w:r>
      <w:r w:rsidRPr="00694193">
        <w:rPr>
          <w:rStyle w:val="tlid-translation"/>
          <w:rFonts w:cstheme="minorHAnsi"/>
          <w:color w:val="000000"/>
        </w:rPr>
        <w:t xml:space="preserve"> </w:t>
      </w:r>
      <w:r w:rsidRPr="00694193">
        <w:rPr>
          <w:rStyle w:val="tlid-translation"/>
          <w:rFonts w:cstheme="minorHAnsi"/>
          <w:b/>
          <w:color w:val="000000"/>
        </w:rPr>
        <w:t>French</w:t>
      </w:r>
      <w:r w:rsidRPr="00694193">
        <w:rPr>
          <w:rStyle w:val="tlid-translation"/>
          <w:rFonts w:cstheme="minorHAnsi"/>
          <w:color w:val="000000"/>
        </w:rPr>
        <w:t xml:space="preserve">, </w:t>
      </w:r>
      <w:r w:rsidRPr="00694193">
        <w:rPr>
          <w:rFonts w:cstheme="minorHAnsi"/>
          <w:color w:val="009900"/>
          <w:u w:val="single"/>
        </w:rPr>
        <w:t>laiton</w:t>
      </w:r>
      <w:r w:rsidRPr="00694193">
        <w:rPr>
          <w:rFonts w:cstheme="minorHAnsi"/>
        </w:rPr>
        <w:t xml:space="preserve">, brass, </w:t>
      </w:r>
      <w:r w:rsidRPr="00694193">
        <w:rPr>
          <w:rFonts w:cstheme="minorHAnsi"/>
          <w:b/>
        </w:rPr>
        <w:t>Basque</w:t>
      </w:r>
      <w:r w:rsidRPr="00694193">
        <w:rPr>
          <w:rFonts w:cstheme="minorHAnsi"/>
        </w:rPr>
        <w:t xml:space="preserve">, </w:t>
      </w:r>
      <w:r w:rsidRPr="00694193">
        <w:rPr>
          <w:rStyle w:val="tlid-translation"/>
          <w:rFonts w:cstheme="minorHAnsi"/>
          <w:color w:val="009900"/>
          <w:u w:val="single"/>
          <w:lang w:val="pl-PL"/>
        </w:rPr>
        <w:t>letoi</w:t>
      </w:r>
      <w:r w:rsidRPr="00694193">
        <w:rPr>
          <w:rStyle w:val="tlid-translation"/>
          <w:rFonts w:cstheme="minorHAnsi"/>
          <w:lang w:val="pl-PL"/>
        </w:rPr>
        <w:t>, brass,</w:t>
      </w:r>
      <w:r w:rsidRPr="00694193">
        <w:rPr>
          <w:rStyle w:val="tlid-translation"/>
          <w:rFonts w:cstheme="minorHAnsi"/>
        </w:rPr>
        <w:t xml:space="preserve"> </w:t>
      </w:r>
      <w:r w:rsidRPr="00694193">
        <w:rPr>
          <w:rStyle w:val="tlid-translation"/>
          <w:rFonts w:cstheme="minorHAnsi"/>
          <w:b/>
        </w:rPr>
        <w:t>Italian</w:t>
      </w:r>
      <w:r w:rsidRPr="00694193">
        <w:rPr>
          <w:rStyle w:val="tlid-translation"/>
          <w:rFonts w:cstheme="minorHAnsi"/>
        </w:rPr>
        <w:t xml:space="preserve">, </w:t>
      </w:r>
      <w:r w:rsidRPr="00694193">
        <w:rPr>
          <w:rStyle w:val="tlid-translation"/>
          <w:rFonts w:cstheme="minorHAnsi"/>
          <w:color w:val="006600"/>
          <w:u w:val="single"/>
        </w:rPr>
        <w:t>latta</w:t>
      </w:r>
      <w:r w:rsidRPr="00694193">
        <w:rPr>
          <w:rStyle w:val="tlid-translation"/>
          <w:rFonts w:cstheme="minorHAnsi"/>
        </w:rPr>
        <w:t xml:space="preserve">, tin, </w:t>
      </w:r>
      <w:r w:rsidRPr="00102BD1">
        <w:rPr>
          <w:rStyle w:val="tlid-translation"/>
          <w:rFonts w:cstheme="minorHAnsi"/>
          <w:b/>
        </w:rPr>
        <w:t>Spanish</w:t>
      </w:r>
      <w:r w:rsidRPr="00694193">
        <w:rPr>
          <w:rStyle w:val="tlid-translation"/>
          <w:rFonts w:cstheme="minorHAnsi"/>
        </w:rPr>
        <w:t xml:space="preserve">, </w:t>
      </w:r>
      <w:r w:rsidRPr="00694193">
        <w:rPr>
          <w:rStyle w:val="tlid-translation"/>
          <w:rFonts w:cstheme="minorHAnsi"/>
          <w:color w:val="009900"/>
          <w:u w:val="single"/>
          <w:lang w:val="es-ES"/>
        </w:rPr>
        <w:t>latón</w:t>
      </w:r>
      <w:r w:rsidRPr="00694193">
        <w:rPr>
          <w:rStyle w:val="tlid-translation"/>
          <w:rFonts w:cstheme="minorHAnsi"/>
          <w:lang w:val="es-ES"/>
        </w:rPr>
        <w:t xml:space="preserve">, brass, </w:t>
      </w:r>
      <w:r w:rsidRPr="00694193">
        <w:rPr>
          <w:rStyle w:val="tlid-translation"/>
          <w:rFonts w:cstheme="minorHAnsi"/>
          <w:b/>
        </w:rPr>
        <w:t>French</w:t>
      </w:r>
      <w:r w:rsidRPr="00694193">
        <w:rPr>
          <w:rStyle w:val="tlid-translation"/>
          <w:rFonts w:cstheme="minorHAnsi"/>
        </w:rPr>
        <w:t xml:space="preserve">, </w:t>
      </w:r>
      <w:r w:rsidRPr="00694193">
        <w:rPr>
          <w:rStyle w:val="tlid-translation"/>
          <w:rFonts w:cstheme="minorHAnsi"/>
          <w:color w:val="006600"/>
          <w:u w:val="single"/>
        </w:rPr>
        <w:t>étain</w:t>
      </w:r>
      <w:r w:rsidRPr="00694193">
        <w:rPr>
          <w:rStyle w:val="tlid-translation"/>
          <w:rFonts w:cstheme="minorHAnsi"/>
        </w:rPr>
        <w:t xml:space="preserve">, tin, </w:t>
      </w:r>
      <w:r w:rsidRPr="00694193">
        <w:rPr>
          <w:rStyle w:val="tlid-translation"/>
          <w:rFonts w:cstheme="minorHAnsi"/>
          <w:b/>
        </w:rPr>
        <w:t>Spanish</w:t>
      </w:r>
      <w:r w:rsidRPr="00694193">
        <w:rPr>
          <w:rStyle w:val="tlid-translation"/>
          <w:rFonts w:cstheme="minorHAnsi"/>
        </w:rPr>
        <w:t xml:space="preserve">, </w:t>
      </w:r>
      <w:r w:rsidRPr="00694193">
        <w:rPr>
          <w:rStyle w:val="tlid-translation"/>
          <w:rFonts w:cstheme="minorHAnsi"/>
          <w:color w:val="006600"/>
          <w:u w:val="single"/>
        </w:rPr>
        <w:t>estaño</w:t>
      </w:r>
      <w:r w:rsidRPr="00694193">
        <w:rPr>
          <w:rStyle w:val="tlid-translation"/>
          <w:rFonts w:cstheme="minorHAnsi"/>
        </w:rPr>
        <w:t xml:space="preserve">, tin, </w:t>
      </w:r>
      <w:r w:rsidRPr="00694193">
        <w:rPr>
          <w:rStyle w:val="tlid-translation"/>
          <w:rFonts w:cstheme="minorHAnsi"/>
          <w:b/>
        </w:rPr>
        <w:t>German</w:t>
      </w:r>
      <w:r w:rsidRPr="00694193">
        <w:rPr>
          <w:rStyle w:val="tlid-translation"/>
          <w:rFonts w:cstheme="minorHAnsi"/>
        </w:rPr>
        <w:t xml:space="preserve">, </w:t>
      </w:r>
      <w:r w:rsidRPr="00694193">
        <w:rPr>
          <w:rStyle w:val="tlid-translation"/>
          <w:rFonts w:cstheme="minorHAnsi"/>
          <w:color w:val="006600"/>
          <w:u w:val="single"/>
        </w:rPr>
        <w:t>Zinn</w:t>
      </w:r>
      <w:r w:rsidRPr="00694193">
        <w:rPr>
          <w:rStyle w:val="tlid-translation"/>
          <w:rFonts w:cstheme="minorHAnsi"/>
        </w:rPr>
        <w:t xml:space="preserve">, tin, </w:t>
      </w:r>
      <w:r w:rsidRPr="00694193">
        <w:rPr>
          <w:rStyle w:val="tlid-translation"/>
          <w:rFonts w:cstheme="minorHAnsi"/>
          <w:b/>
        </w:rPr>
        <w:t>Turkish</w:t>
      </w:r>
      <w:r w:rsidRPr="00694193">
        <w:rPr>
          <w:rStyle w:val="tlid-translation"/>
          <w:rFonts w:cstheme="minorHAnsi"/>
        </w:rPr>
        <w:t xml:space="preserve">, </w:t>
      </w:r>
      <w:r w:rsidRPr="00694193">
        <w:rPr>
          <w:rStyle w:val="tlid-translation"/>
          <w:rFonts w:cstheme="minorHAnsi"/>
          <w:color w:val="006600"/>
          <w:u w:val="single"/>
        </w:rPr>
        <w:t>teneke</w:t>
      </w:r>
      <w:r w:rsidRPr="00694193">
        <w:rPr>
          <w:rStyle w:val="tlid-translation"/>
          <w:rFonts w:cstheme="minorHAnsi"/>
        </w:rPr>
        <w:t xml:space="preserve">, tin, </w:t>
      </w:r>
      <w:r w:rsidRPr="00694193">
        <w:rPr>
          <w:rStyle w:val="tlid-translation"/>
          <w:rFonts w:cstheme="minorHAnsi"/>
          <w:b/>
        </w:rPr>
        <w:t>Gujarati</w:t>
      </w:r>
      <w:r w:rsidRPr="00694193">
        <w:rPr>
          <w:rStyle w:val="tlid-translation"/>
          <w:rFonts w:cstheme="minorHAnsi"/>
        </w:rPr>
        <w:t xml:space="preserve">, </w:t>
      </w:r>
      <w:r w:rsidRPr="00694193">
        <w:rPr>
          <w:rStyle w:val="tlid-translation"/>
          <w:rFonts w:cstheme="minorHAnsi"/>
          <w:color w:val="006600"/>
          <w:u w:val="single"/>
        </w:rPr>
        <w:t>Tina</w:t>
      </w:r>
      <w:r w:rsidRPr="00694193">
        <w:rPr>
          <w:rStyle w:val="tlid-translation"/>
          <w:rFonts w:cstheme="minorHAnsi"/>
        </w:rPr>
        <w:t xml:space="preserve">, </w:t>
      </w:r>
      <w:r w:rsidRPr="00694193">
        <w:rPr>
          <w:rStyle w:val="tlid-translation"/>
          <w:rFonts w:ascii="Nirmala UI" w:hAnsi="Nirmala UI" w:cs="Nirmala UI"/>
        </w:rPr>
        <w:t>ટીન</w:t>
      </w:r>
      <w:r w:rsidRPr="00694193">
        <w:rPr>
          <w:rStyle w:val="tlid-translation"/>
          <w:rFonts w:cstheme="minorHAnsi"/>
        </w:rPr>
        <w:t xml:space="preserve"> tin, </w:t>
      </w:r>
      <w:r w:rsidRPr="00694193">
        <w:rPr>
          <w:rStyle w:val="tlid-translation"/>
          <w:rFonts w:cstheme="minorHAnsi"/>
          <w:b/>
        </w:rPr>
        <w:t>English</w:t>
      </w:r>
      <w:r w:rsidRPr="00694193">
        <w:rPr>
          <w:rStyle w:val="tlid-translation"/>
          <w:rFonts w:cstheme="minorHAnsi"/>
        </w:rPr>
        <w:t xml:space="preserve">, </w:t>
      </w:r>
      <w:r w:rsidRPr="00694193">
        <w:rPr>
          <w:rFonts w:cstheme="minorHAnsi"/>
          <w:color w:val="006600"/>
          <w:u w:val="single"/>
        </w:rPr>
        <w:t>tin</w:t>
      </w:r>
      <w:r w:rsidRPr="00694193">
        <w:rPr>
          <w:rFonts w:cstheme="minorHAnsi"/>
        </w:rPr>
        <w:t xml:space="preserve"> [&lt;OE], </w:t>
      </w:r>
      <w:r w:rsidRPr="00694193">
        <w:rPr>
          <w:rFonts w:cstheme="minorHAnsi"/>
          <w:b/>
        </w:rPr>
        <w:t>Belarusian</w:t>
      </w:r>
      <w:r w:rsidRPr="00694193">
        <w:rPr>
          <w:rFonts w:cstheme="minorHAnsi"/>
        </w:rPr>
        <w:t xml:space="preserve">, </w:t>
      </w:r>
      <w:r w:rsidRPr="00694193">
        <w:rPr>
          <w:rStyle w:val="tlid-translation"/>
          <w:rFonts w:cstheme="minorHAnsi"/>
          <w:color w:val="000000"/>
          <w:lang w:val="be-BY"/>
        </w:rPr>
        <w:t xml:space="preserve">волава, </w:t>
      </w:r>
      <w:r w:rsidRPr="00694193">
        <w:rPr>
          <w:rStyle w:val="tlid-translation"/>
          <w:rFonts w:cstheme="minorHAnsi"/>
          <w:color w:val="CC6600"/>
          <w:u w:val="single"/>
          <w:lang w:val="be-BY"/>
        </w:rPr>
        <w:t>volava</w:t>
      </w:r>
      <w:r w:rsidRPr="00694193">
        <w:rPr>
          <w:rStyle w:val="tlid-translation"/>
          <w:rFonts w:cstheme="minorHAnsi"/>
          <w:color w:val="000000"/>
          <w:lang w:val="be-BY"/>
        </w:rPr>
        <w:t xml:space="preserve">, tin, </w:t>
      </w:r>
      <w:r w:rsidRPr="00694193">
        <w:rPr>
          <w:rFonts w:cstheme="minorHAnsi"/>
        </w:rPr>
        <w:t xml:space="preserve"> </w:t>
      </w:r>
      <w:r w:rsidRPr="00694193">
        <w:rPr>
          <w:rFonts w:cstheme="minorHAnsi"/>
          <w:b/>
        </w:rPr>
        <w:t>Latvian</w:t>
      </w:r>
      <w:r w:rsidRPr="00694193">
        <w:rPr>
          <w:rFonts w:cstheme="minorHAnsi"/>
        </w:rPr>
        <w:t xml:space="preserve">, </w:t>
      </w:r>
      <w:r w:rsidRPr="00694193">
        <w:rPr>
          <w:rStyle w:val="tlid-translation"/>
          <w:rFonts w:cstheme="minorHAnsi"/>
          <w:color w:val="CC6600"/>
          <w:u w:val="single"/>
          <w:lang w:val="lv-LV"/>
        </w:rPr>
        <w:t>alva</w:t>
      </w:r>
      <w:r w:rsidRPr="00694193">
        <w:rPr>
          <w:rStyle w:val="tlid-translation"/>
          <w:rFonts w:cstheme="minorHAnsi"/>
          <w:lang w:val="lv-LV"/>
        </w:rPr>
        <w:t>, tin.</w:t>
      </w:r>
    </w:p>
  </w:footnote>
  <w:footnote w:id="53">
    <w:p w14:paraId="506AEA13" w14:textId="72ADCB76" w:rsidR="00B7556D" w:rsidRPr="00812B7C" w:rsidRDefault="00B7556D">
      <w:pPr>
        <w:pStyle w:val="FootnoteText"/>
        <w:rPr>
          <w:rFonts w:cstheme="minorHAnsi"/>
        </w:rPr>
      </w:pPr>
      <w:r w:rsidRPr="00812B7C">
        <w:rPr>
          <w:rStyle w:val="FootnoteReference"/>
          <w:rFonts w:cstheme="minorHAnsi"/>
        </w:rPr>
        <w:footnoteRef/>
      </w:r>
      <w:r w:rsidRPr="00812B7C">
        <w:rPr>
          <w:rFonts w:cstheme="minorHAnsi"/>
        </w:rPr>
        <w:t xml:space="preserve"> </w:t>
      </w:r>
      <w:r w:rsidRPr="00812B7C">
        <w:rPr>
          <w:rFonts w:cstheme="minorHAnsi"/>
          <w:b/>
        </w:rPr>
        <w:t>Akkadian</w:t>
      </w:r>
      <w:r w:rsidRPr="00812B7C">
        <w:rPr>
          <w:rFonts w:cstheme="minorHAnsi"/>
        </w:rPr>
        <w:t xml:space="preserve">, </w:t>
      </w:r>
      <w:r w:rsidRPr="00812B7C">
        <w:rPr>
          <w:rStyle w:val="shorttext"/>
          <w:rFonts w:cstheme="minorHAnsi"/>
          <w:b/>
          <w:bCs/>
          <w:color w:val="FF0000"/>
        </w:rPr>
        <w:t>šegun</w:t>
      </w:r>
      <w:r w:rsidRPr="00812B7C">
        <w:rPr>
          <w:rStyle w:val="shorttext"/>
          <w:rFonts w:eastAsia="Calibri" w:cstheme="minorHAnsi"/>
          <w:b/>
          <w:bCs/>
          <w:color w:val="FF0000"/>
        </w:rPr>
        <w:t>û</w:t>
      </w:r>
      <w:r w:rsidRPr="00812B7C">
        <w:rPr>
          <w:rStyle w:val="shorttext"/>
          <w:rFonts w:eastAsia="Calibri" w:cstheme="minorHAnsi"/>
        </w:rPr>
        <w:t>, crop</w:t>
      </w:r>
      <w:r w:rsidRPr="00812B7C">
        <w:rPr>
          <w:rStyle w:val="shorttext"/>
          <w:rFonts w:cstheme="minorHAnsi"/>
        </w:rPr>
        <w:t>,</w:t>
      </w:r>
      <w:r w:rsidRPr="00812B7C">
        <w:rPr>
          <w:rStyle w:val="shorttext"/>
          <w:rFonts w:cstheme="minorHAnsi"/>
          <w:b/>
        </w:rPr>
        <w:t xml:space="preserve"> Latin</w:t>
      </w:r>
      <w:r w:rsidRPr="00812B7C">
        <w:rPr>
          <w:rStyle w:val="shorttext"/>
          <w:rFonts w:cstheme="minorHAnsi"/>
        </w:rPr>
        <w:t xml:space="preserve">, </w:t>
      </w:r>
      <w:r w:rsidRPr="00812B7C">
        <w:rPr>
          <w:rFonts w:cstheme="minorHAnsi"/>
          <w:color w:val="EE0000"/>
        </w:rPr>
        <w:t>seges-etis</w:t>
      </w:r>
      <w:r w:rsidRPr="00812B7C">
        <w:rPr>
          <w:rFonts w:cstheme="minorHAnsi"/>
        </w:rPr>
        <w:t xml:space="preserve">, crop, </w:t>
      </w:r>
      <w:r w:rsidRPr="00812B7C">
        <w:rPr>
          <w:rFonts w:cstheme="minorHAnsi"/>
          <w:b/>
        </w:rPr>
        <w:t>Etruscan</w:t>
      </w:r>
      <w:r w:rsidRPr="00812B7C">
        <w:rPr>
          <w:rFonts w:cstheme="minorHAnsi"/>
        </w:rPr>
        <w:t xml:space="preserve">, </w:t>
      </w:r>
      <w:r w:rsidRPr="00812B7C">
        <w:rPr>
          <w:rFonts w:cstheme="minorHAnsi"/>
          <w:color w:val="EE0000"/>
        </w:rPr>
        <w:t>segeta</w:t>
      </w:r>
      <w:r w:rsidRPr="00812B7C">
        <w:rPr>
          <w:rFonts w:cstheme="minorHAnsi"/>
        </w:rPr>
        <w:t>,</w:t>
      </w:r>
      <w:r w:rsidRPr="00812B7C">
        <w:rPr>
          <w:rFonts w:cstheme="minorHAnsi"/>
          <w:color w:val="EE0000"/>
        </w:rPr>
        <w:t xml:space="preserve"> segetes</w:t>
      </w:r>
      <w:r w:rsidRPr="00812B7C">
        <w:rPr>
          <w:rFonts w:cstheme="minorHAnsi"/>
        </w:rPr>
        <w:t xml:space="preserve">, </w:t>
      </w:r>
      <w:r w:rsidRPr="00812B7C">
        <w:rPr>
          <w:rFonts w:cstheme="minorHAnsi"/>
          <w:b/>
        </w:rPr>
        <w:t>Sanskrit</w:t>
      </w:r>
      <w:r w:rsidRPr="00812B7C">
        <w:rPr>
          <w:rFonts w:cstheme="minorHAnsi"/>
        </w:rPr>
        <w:t xml:space="preserve">, </w:t>
      </w:r>
      <w:r w:rsidRPr="00812B7C">
        <w:rPr>
          <w:rFonts w:cstheme="minorHAnsi"/>
          <w:color w:val="993399"/>
          <w:u w:val="single"/>
        </w:rPr>
        <w:t>krsi</w:t>
      </w:r>
      <w:r w:rsidRPr="00812B7C">
        <w:rPr>
          <w:rFonts w:cstheme="minorHAnsi"/>
        </w:rPr>
        <w:t>, ploughing,</w:t>
      </w:r>
      <w:r w:rsidRPr="00812B7C">
        <w:rPr>
          <w:rFonts w:cstheme="minorHAnsi"/>
        </w:rPr>
        <w:br/>
        <w:t xml:space="preserve">agriculture, husbandry, field, harvest, </w:t>
      </w:r>
      <w:r w:rsidRPr="00812B7C">
        <w:rPr>
          <w:rFonts w:cstheme="minorHAnsi"/>
          <w:b/>
        </w:rPr>
        <w:t>Albananian</w:t>
      </w:r>
      <w:r w:rsidRPr="00812B7C">
        <w:rPr>
          <w:rFonts w:cstheme="minorHAnsi"/>
        </w:rPr>
        <w:t xml:space="preserve">, </w:t>
      </w:r>
      <w:r w:rsidRPr="00812B7C">
        <w:rPr>
          <w:rStyle w:val="shorttext"/>
          <w:rFonts w:cstheme="minorHAnsi"/>
          <w:color w:val="993399"/>
          <w:u w:val="single"/>
          <w:lang w:val="sq-AL"/>
        </w:rPr>
        <w:t>korr,</w:t>
      </w:r>
      <w:r w:rsidRPr="00812B7C">
        <w:rPr>
          <w:rStyle w:val="shorttext"/>
          <w:rFonts w:cstheme="minorHAnsi"/>
          <w:color w:val="3333FF"/>
          <w:lang w:val="sq-AL"/>
        </w:rPr>
        <w:t xml:space="preserve"> </w:t>
      </w:r>
      <w:r w:rsidRPr="00812B7C">
        <w:rPr>
          <w:rStyle w:val="shorttext"/>
          <w:rFonts w:cstheme="minorHAnsi"/>
          <w:color w:val="000000"/>
          <w:lang w:val="sq-AL"/>
        </w:rPr>
        <w:t>reap,</w:t>
      </w:r>
      <w:r w:rsidRPr="00812B7C">
        <w:rPr>
          <w:rStyle w:val="shorttext"/>
          <w:rFonts w:cstheme="minorHAnsi"/>
          <w:b/>
          <w:color w:val="000000"/>
          <w:lang w:val="sq-AL"/>
        </w:rPr>
        <w:t xml:space="preserve"> Armenian</w:t>
      </w:r>
      <w:r w:rsidRPr="00812B7C">
        <w:rPr>
          <w:rStyle w:val="shorttext"/>
          <w:rFonts w:cstheme="minorHAnsi"/>
          <w:color w:val="000000"/>
          <w:lang w:val="sq-AL"/>
        </w:rPr>
        <w:t xml:space="preserve">, </w:t>
      </w:r>
      <w:r w:rsidRPr="00812B7C">
        <w:rPr>
          <w:rStyle w:val="shorttext"/>
          <w:rFonts w:cstheme="minorHAnsi"/>
          <w:lang w:val="hy-AM"/>
        </w:rPr>
        <w:t xml:space="preserve">բերքը, </w:t>
      </w:r>
      <w:r w:rsidRPr="00812B7C">
        <w:rPr>
          <w:rStyle w:val="shorttext"/>
          <w:rFonts w:cstheme="minorHAnsi"/>
          <w:color w:val="CC6600"/>
          <w:u w:val="single"/>
          <w:lang w:val="hy-AM"/>
        </w:rPr>
        <w:t>berk’y,</w:t>
      </w:r>
      <w:r w:rsidRPr="00812B7C">
        <w:rPr>
          <w:rStyle w:val="shorttext"/>
          <w:rFonts w:cstheme="minorHAnsi"/>
          <w:lang w:val="hy-AM"/>
        </w:rPr>
        <w:t xml:space="preserve"> crop,</w:t>
      </w:r>
      <w:r w:rsidRPr="00812B7C">
        <w:rPr>
          <w:rStyle w:val="shorttext"/>
          <w:rFonts w:cstheme="minorHAnsi"/>
        </w:rPr>
        <w:t xml:space="preserve"> </w:t>
      </w:r>
      <w:r w:rsidRPr="00812B7C">
        <w:rPr>
          <w:rStyle w:val="shorttext"/>
          <w:rFonts w:cstheme="minorHAnsi"/>
          <w:b/>
        </w:rPr>
        <w:t>Irish</w:t>
      </w:r>
      <w:r w:rsidRPr="00812B7C">
        <w:rPr>
          <w:rStyle w:val="shorttext"/>
          <w:rFonts w:cstheme="minorHAnsi"/>
        </w:rPr>
        <w:t xml:space="preserve">, </w:t>
      </w:r>
      <w:r w:rsidRPr="00812B7C">
        <w:rPr>
          <w:rStyle w:val="shorttext"/>
          <w:rFonts w:cstheme="minorHAnsi"/>
          <w:color w:val="CC6600"/>
          <w:u w:val="single"/>
          <w:lang w:val="ga-IE"/>
        </w:rPr>
        <w:t>barr</w:t>
      </w:r>
      <w:r w:rsidRPr="00812B7C">
        <w:rPr>
          <w:rStyle w:val="shorttext"/>
          <w:rFonts w:cstheme="minorHAnsi"/>
          <w:lang w:val="ga-IE"/>
        </w:rPr>
        <w:t>, crop,</w:t>
      </w:r>
      <w:r w:rsidRPr="00812B7C">
        <w:rPr>
          <w:rStyle w:val="shorttext"/>
          <w:rFonts w:cstheme="minorHAnsi"/>
        </w:rPr>
        <w:t xml:space="preserve"> </w:t>
      </w:r>
      <w:r w:rsidRPr="00812B7C">
        <w:rPr>
          <w:rStyle w:val="shorttext"/>
          <w:rFonts w:cstheme="minorHAnsi"/>
          <w:b/>
        </w:rPr>
        <w:t>Scots-Gaelic</w:t>
      </w:r>
      <w:r w:rsidRPr="00812B7C">
        <w:rPr>
          <w:rStyle w:val="shorttext"/>
          <w:rFonts w:cstheme="minorHAnsi"/>
        </w:rPr>
        <w:t xml:space="preserve">, </w:t>
      </w:r>
      <w:r w:rsidRPr="00812B7C">
        <w:rPr>
          <w:rStyle w:val="shorttext"/>
          <w:rFonts w:cstheme="minorHAnsi"/>
          <w:color w:val="CC6600"/>
          <w:u w:val="single"/>
          <w:lang w:val="gd-GB"/>
        </w:rPr>
        <w:t>bàrr</w:t>
      </w:r>
      <w:r w:rsidRPr="00812B7C">
        <w:rPr>
          <w:rStyle w:val="shorttext"/>
          <w:rFonts w:cstheme="minorHAnsi"/>
          <w:lang w:val="gd-GB"/>
        </w:rPr>
        <w:t>, crop</w:t>
      </w:r>
      <w:r w:rsidRPr="00812B7C">
        <w:rPr>
          <w:rStyle w:val="shorttext"/>
          <w:rFonts w:cstheme="minorHAnsi"/>
        </w:rPr>
        <w:t>.</w:t>
      </w:r>
    </w:p>
  </w:footnote>
  <w:footnote w:id="54">
    <w:p w14:paraId="714C1409" w14:textId="3944ECEB" w:rsidR="00B7556D" w:rsidRPr="00813966" w:rsidRDefault="00B7556D" w:rsidP="00A32E89">
      <w:pPr>
        <w:pStyle w:val="FootnoteText"/>
      </w:pPr>
      <w:r>
        <w:rPr>
          <w:rStyle w:val="FootnoteReference"/>
        </w:rPr>
        <w:footnoteRef/>
      </w:r>
      <w:r>
        <w:t xml:space="preserve"> </w:t>
      </w:r>
      <w:r w:rsidRPr="00D04F19">
        <w:rPr>
          <w:b/>
        </w:rPr>
        <w:t>Akkadian</w:t>
      </w:r>
      <w:r>
        <w:t xml:space="preserve">, </w:t>
      </w:r>
      <w:r w:rsidRPr="0043087F">
        <w:rPr>
          <w:rFonts w:ascii="Times New Roman" w:hAnsi="Times New Roman" w:cs="Times New Roman"/>
          <w:color w:val="FF0000"/>
        </w:rPr>
        <w:t>kāpidu</w:t>
      </w:r>
      <w:r>
        <w:rPr>
          <w:rFonts w:ascii="Times New Roman" w:hAnsi="Times New Roman" w:cs="Times New Roman"/>
        </w:rPr>
        <w:t xml:space="preserve">, one who acts with cunning, </w:t>
      </w:r>
      <w:r w:rsidRPr="00AA2854">
        <w:rPr>
          <w:b/>
        </w:rPr>
        <w:t>Latin</w:t>
      </w:r>
      <w:r>
        <w:t xml:space="preserve"> </w:t>
      </w:r>
      <w:r w:rsidRPr="0043087F">
        <w:rPr>
          <w:color w:val="FF0000"/>
        </w:rPr>
        <w:t>catus-a-um</w:t>
      </w:r>
      <w:r>
        <w:t xml:space="preserve">, sharp, cunning, adv., cate, </w:t>
      </w:r>
      <w:r w:rsidRPr="00AA2854">
        <w:rPr>
          <w:b/>
        </w:rPr>
        <w:t>Etruscan</w:t>
      </w:r>
      <w:r>
        <w:t xml:space="preserve">, </w:t>
      </w:r>
      <w:r w:rsidRPr="0043087F">
        <w:rPr>
          <w:color w:val="FF0000"/>
        </w:rPr>
        <w:t>cate</w:t>
      </w:r>
      <w:r>
        <w:t xml:space="preserve">, </w:t>
      </w:r>
      <w:r w:rsidRPr="0043087F">
        <w:rPr>
          <w:color w:val="FF0000"/>
        </w:rPr>
        <w:t>cates</w:t>
      </w:r>
      <w:r>
        <w:t xml:space="preserve">, </w:t>
      </w:r>
      <w:r w:rsidRPr="0043087F">
        <w:rPr>
          <w:color w:val="FF0000"/>
        </w:rPr>
        <w:t xml:space="preserve">cato </w:t>
      </w:r>
      <w:r>
        <w:t>(CATV),</w:t>
      </w:r>
      <w:r w:rsidRPr="0043087F">
        <w:rPr>
          <w:color w:val="FF0000"/>
        </w:rPr>
        <w:t xml:space="preserve"> catos </w:t>
      </w:r>
      <w:r>
        <w:t>(CATVS),</w:t>
      </w:r>
      <w:r w:rsidRPr="0043087F">
        <w:rPr>
          <w:color w:val="FF0000"/>
        </w:rPr>
        <w:t xml:space="preserve"> kate</w:t>
      </w:r>
      <w:r>
        <w:t xml:space="preserve">, </w:t>
      </w:r>
      <w:r w:rsidRPr="0043087F">
        <w:rPr>
          <w:color w:val="FF0000"/>
        </w:rPr>
        <w:t>kati</w:t>
      </w:r>
      <w:r>
        <w:t xml:space="preserve">, </w:t>
      </w:r>
      <w:r w:rsidRPr="0043087F">
        <w:rPr>
          <w:color w:val="FF0000"/>
        </w:rPr>
        <w:t>kato</w:t>
      </w:r>
      <w:r>
        <w:t xml:space="preserve"> (KATV), </w:t>
      </w:r>
      <w:r w:rsidRPr="00AA2854">
        <w:rPr>
          <w:b/>
        </w:rPr>
        <w:t>French</w:t>
      </w:r>
      <w:r>
        <w:t xml:space="preserve">, </w:t>
      </w:r>
      <w:r w:rsidRPr="0043087F">
        <w:rPr>
          <w:color w:val="FF0000"/>
        </w:rPr>
        <w:t>astucieux</w:t>
      </w:r>
      <w:r>
        <w:t xml:space="preserve">, clever, </w:t>
      </w:r>
      <w:r w:rsidRPr="00B76ED3">
        <w:rPr>
          <w:b/>
        </w:rPr>
        <w:t>Latvian</w:t>
      </w:r>
      <w:r>
        <w:t xml:space="preserve">, </w:t>
      </w:r>
      <w:r>
        <w:rPr>
          <w:color w:val="993399"/>
          <w:u w:val="single"/>
        </w:rPr>
        <w:t>asu</w:t>
      </w:r>
      <w:r>
        <w:t xml:space="preserve">, sharp, </w:t>
      </w:r>
      <w:r w:rsidRPr="00B76ED3">
        <w:rPr>
          <w:b/>
        </w:rPr>
        <w:t>Romanian</w:t>
      </w:r>
      <w:r>
        <w:t xml:space="preserve">, </w:t>
      </w:r>
      <w:r>
        <w:rPr>
          <w:color w:val="993399"/>
          <w:u w:val="single"/>
        </w:rPr>
        <w:t>ascuțit,</w:t>
      </w:r>
      <w:r>
        <w:t xml:space="preserve"> sharp, </w:t>
      </w:r>
      <w:r w:rsidRPr="00B76ED3">
        <w:rPr>
          <w:b/>
        </w:rPr>
        <w:t>French</w:t>
      </w:r>
      <w:r>
        <w:t xml:space="preserve">, </w:t>
      </w:r>
      <w:r>
        <w:rPr>
          <w:rStyle w:val="tlid-translation"/>
          <w:color w:val="993399"/>
          <w:u w:val="single"/>
        </w:rPr>
        <w:t>astucieux</w:t>
      </w:r>
      <w:r>
        <w:rPr>
          <w:rStyle w:val="tlid-translation"/>
        </w:rPr>
        <w:t>, clever,</w:t>
      </w:r>
      <w:r w:rsidRPr="00B76ED3">
        <w:rPr>
          <w:rStyle w:val="tlid-translation"/>
          <w:b/>
        </w:rPr>
        <w:t xml:space="preserve"> Sanskrit</w:t>
      </w:r>
      <w:r>
        <w:rPr>
          <w:rStyle w:val="tlid-translation"/>
        </w:rPr>
        <w:t xml:space="preserve">, </w:t>
      </w:r>
      <w:r>
        <w:rPr>
          <w:color w:val="0000EE"/>
        </w:rPr>
        <w:t>checka</w:t>
      </w:r>
      <w:r>
        <w:t xml:space="preserve">, adj. clever, shrewd, </w:t>
      </w:r>
      <w:r w:rsidRPr="00B76ED3">
        <w:rPr>
          <w:b/>
        </w:rPr>
        <w:t>Georgian</w:t>
      </w:r>
      <w:r>
        <w:t xml:space="preserve">, </w:t>
      </w:r>
      <w:r>
        <w:rPr>
          <w:rFonts w:ascii="Sylfaen" w:hAnsi="Sylfaen" w:cs="Sylfaen"/>
        </w:rPr>
        <w:t>ჭკვიანი</w:t>
      </w:r>
      <w:r>
        <w:t xml:space="preserve">, </w:t>
      </w:r>
      <w:r>
        <w:rPr>
          <w:color w:val="3333FF"/>
          <w:shd w:val="clear" w:color="auto" w:fill="FFFFFF"/>
        </w:rPr>
        <w:t>chkviani</w:t>
      </w:r>
      <w:r>
        <w:rPr>
          <w:color w:val="3333FF"/>
        </w:rPr>
        <w:t>,</w:t>
      </w:r>
      <w:r>
        <w:t xml:space="preserve"> clever, </w:t>
      </w:r>
      <w:r w:rsidRPr="00B76ED3">
        <w:rPr>
          <w:b/>
        </w:rPr>
        <w:t>Belarusian</w:t>
      </w:r>
      <w:r>
        <w:t xml:space="preserve">, </w:t>
      </w:r>
      <w:r>
        <w:rPr>
          <w:color w:val="000000"/>
        </w:rPr>
        <w:t>хітрасць,</w:t>
      </w:r>
      <w:r>
        <w:rPr>
          <w:color w:val="3333FF"/>
        </w:rPr>
        <w:t xml:space="preserve"> </w:t>
      </w:r>
      <w:r>
        <w:rPr>
          <w:color w:val="3333FF"/>
          <w:shd w:val="clear" w:color="auto" w:fill="FFFFFF"/>
        </w:rPr>
        <w:t>chitrasć</w:t>
      </w:r>
      <w:r>
        <w:rPr>
          <w:shd w:val="clear" w:color="auto" w:fill="FFFFFF"/>
        </w:rPr>
        <w:t xml:space="preserve">, cunning, </w:t>
      </w:r>
      <w:r w:rsidRPr="00B76ED3">
        <w:rPr>
          <w:b/>
          <w:shd w:val="clear" w:color="auto" w:fill="FFFFFF"/>
        </w:rPr>
        <w:t>Welsh</w:t>
      </w:r>
      <w:r>
        <w:rPr>
          <w:shd w:val="clear" w:color="auto" w:fill="FFFFFF"/>
        </w:rPr>
        <w:t xml:space="preserve">, </w:t>
      </w:r>
      <w:r>
        <w:rPr>
          <w:color w:val="0000EE"/>
        </w:rPr>
        <w:t>cheeky</w:t>
      </w:r>
      <w:r>
        <w:t>, impertinent,</w:t>
      </w:r>
      <w:r w:rsidRPr="00B76ED3">
        <w:rPr>
          <w:b/>
        </w:rPr>
        <w:t xml:space="preserve"> English</w:t>
      </w:r>
      <w:r>
        <w:t xml:space="preserve">, </w:t>
      </w:r>
      <w:r>
        <w:rPr>
          <w:color w:val="0000EE"/>
        </w:rPr>
        <w:t xml:space="preserve">cheeky </w:t>
      </w:r>
      <w:r>
        <w:t xml:space="preserve">[&lt;OE </w:t>
      </w:r>
      <w:r>
        <w:rPr>
          <w:color w:val="0000EE"/>
        </w:rPr>
        <w:t>cece</w:t>
      </w:r>
      <w:r>
        <w:t>],  impudence, impertinent,</w:t>
      </w:r>
      <w:r w:rsidRPr="00B76ED3">
        <w:rPr>
          <w:b/>
        </w:rPr>
        <w:t xml:space="preserve"> Persian</w:t>
      </w:r>
      <w:r>
        <w:t>,</w:t>
      </w:r>
      <w:r w:rsidRPr="00162779">
        <w:rPr>
          <w:color w:val="CC6600"/>
        </w:rPr>
        <w:t xml:space="preserve"> </w:t>
      </w:r>
      <w:r>
        <w:rPr>
          <w:color w:val="CC6600"/>
          <w:u w:val="single"/>
        </w:rPr>
        <w:t>tond</w:t>
      </w:r>
      <w:r>
        <w:t xml:space="preserve">, </w:t>
      </w:r>
      <w:r>
        <w:rPr>
          <w:rStyle w:val="nobold"/>
        </w:rPr>
        <w:t>تند</w:t>
      </w:r>
      <w:r>
        <w:t xml:space="preserve"> acrid, ascerbic, acid, </w:t>
      </w:r>
      <w:r w:rsidRPr="00B76ED3">
        <w:rPr>
          <w:b/>
        </w:rPr>
        <w:t>Hittite</w:t>
      </w:r>
      <w:r>
        <w:t xml:space="preserve">, </w:t>
      </w:r>
      <w:r>
        <w:rPr>
          <w:b/>
          <w:bCs/>
          <w:color w:val="CC6600"/>
          <w:u w:val="single"/>
        </w:rPr>
        <w:t>htant</w:t>
      </w:r>
      <w:r>
        <w:t xml:space="preserve">, clever, intelligent, wise, </w:t>
      </w:r>
      <w:r w:rsidRPr="00B76ED3">
        <w:rPr>
          <w:b/>
        </w:rPr>
        <w:t>Finnish-Uralic</w:t>
      </w:r>
      <w:r>
        <w:t xml:space="preserve">, </w:t>
      </w:r>
      <w:r>
        <w:rPr>
          <w:color w:val="CC6600"/>
          <w:u w:val="single"/>
        </w:rPr>
        <w:t>taitava</w:t>
      </w:r>
      <w:r>
        <w:t>, clever, </w:t>
      </w:r>
      <w:r w:rsidRPr="00B76ED3">
        <w:rPr>
          <w:b/>
        </w:rPr>
        <w:t>French</w:t>
      </w:r>
      <w:r>
        <w:t xml:space="preserve">, </w:t>
      </w:r>
      <w:r>
        <w:rPr>
          <w:color w:val="CC6600"/>
          <w:u w:val="single"/>
        </w:rPr>
        <w:t xml:space="preserve">tondeuse, </w:t>
      </w:r>
      <w:r>
        <w:t xml:space="preserve">mower, </w:t>
      </w:r>
      <w:r w:rsidRPr="00B76ED3">
        <w:rPr>
          <w:b/>
        </w:rPr>
        <w:t>Georgian</w:t>
      </w:r>
      <w:r>
        <w:t xml:space="preserve">, </w:t>
      </w:r>
      <w:r>
        <w:rPr>
          <w:rStyle w:val="tlid-translation"/>
          <w:rFonts w:ascii="Sylfaen" w:hAnsi="Sylfaen" w:cs="Sylfaen"/>
          <w:shd w:val="clear" w:color="auto" w:fill="FFFFFF"/>
        </w:rPr>
        <w:t>აკრიდი</w:t>
      </w:r>
      <w:r>
        <w:rPr>
          <w:rStyle w:val="tlid-translation"/>
          <w:rFonts w:ascii="Times" w:hAnsi="Times" w:cs="Times"/>
          <w:shd w:val="clear" w:color="auto" w:fill="FFFFFF"/>
        </w:rPr>
        <w:t xml:space="preserve">, </w:t>
      </w:r>
      <w:r>
        <w:rPr>
          <w:rStyle w:val="tlid-translation"/>
          <w:rFonts w:ascii="Times" w:hAnsi="Times" w:cs="Times"/>
          <w:color w:val="009900"/>
          <w:u w:val="single"/>
          <w:shd w:val="clear" w:color="auto" w:fill="FFFFFF"/>
        </w:rPr>
        <w:t>ak’ridi</w:t>
      </w:r>
      <w:r>
        <w:rPr>
          <w:rFonts w:ascii="Times" w:hAnsi="Times" w:cs="Times"/>
          <w:shd w:val="clear" w:color="auto" w:fill="FFFFFF"/>
        </w:rPr>
        <w:t xml:space="preserve">, acrid, </w:t>
      </w:r>
      <w:r w:rsidRPr="00813966">
        <w:rPr>
          <w:rFonts w:ascii="Times" w:hAnsi="Times" w:cs="Times"/>
          <w:b/>
          <w:shd w:val="clear" w:color="auto" w:fill="FFFFFF"/>
        </w:rPr>
        <w:t>Romanian</w:t>
      </w:r>
      <w:r>
        <w:rPr>
          <w:rFonts w:ascii="Times" w:hAnsi="Times" w:cs="Times"/>
          <w:shd w:val="clear" w:color="auto" w:fill="FFFFFF"/>
        </w:rPr>
        <w:t xml:space="preserve">, </w:t>
      </w:r>
      <w:r>
        <w:rPr>
          <w:rStyle w:val="tlid-translation"/>
          <w:color w:val="009900"/>
          <w:u w:val="single"/>
        </w:rPr>
        <w:t>acru</w:t>
      </w:r>
      <w:r>
        <w:rPr>
          <w:rStyle w:val="tlid-translation"/>
        </w:rPr>
        <w:t xml:space="preserve">, acrid, </w:t>
      </w:r>
      <w:r w:rsidRPr="00B76ED3">
        <w:rPr>
          <w:rStyle w:val="tlid-translation"/>
          <w:b/>
        </w:rPr>
        <w:t>Greek</w:t>
      </w:r>
      <w:r>
        <w:rPr>
          <w:rStyle w:val="tlid-translation"/>
        </w:rPr>
        <w:t xml:space="preserve">,  </w:t>
      </w:r>
      <w:r>
        <w:rPr>
          <w:rStyle w:val="meaningalphabetical"/>
        </w:rPr>
        <w:t xml:space="preserve">ακριβώς </w:t>
      </w:r>
      <w:r>
        <w:rPr>
          <w:rStyle w:val="meaningalphabetical"/>
          <w:color w:val="009900"/>
          <w:u w:val="single"/>
        </w:rPr>
        <w:t>akrivó̱s</w:t>
      </w:r>
      <w:r>
        <w:rPr>
          <w:rStyle w:val="meaningalphabetical"/>
        </w:rPr>
        <w:t>,</w:t>
      </w:r>
      <w:r>
        <w:t xml:space="preserve"> sharp, </w:t>
      </w:r>
      <w:r w:rsidRPr="00813966">
        <w:rPr>
          <w:b/>
        </w:rPr>
        <w:t>Albanian</w:t>
      </w:r>
      <w:r>
        <w:t xml:space="preserve">, </w:t>
      </w:r>
      <w:r>
        <w:rPr>
          <w:color w:val="007700"/>
          <w:u w:val="single"/>
        </w:rPr>
        <w:t>acartë</w:t>
      </w:r>
      <w:r>
        <w:rPr>
          <w:color w:val="007700"/>
        </w:rPr>
        <w:t xml:space="preserve">, </w:t>
      </w:r>
      <w:r>
        <w:t xml:space="preserve">crisp, </w:t>
      </w:r>
      <w:r w:rsidRPr="00813966">
        <w:rPr>
          <w:b/>
        </w:rPr>
        <w:t>Latin</w:t>
      </w:r>
      <w:r>
        <w:t xml:space="preserve">, </w:t>
      </w:r>
      <w:r>
        <w:rPr>
          <w:color w:val="009900"/>
          <w:u w:val="single"/>
        </w:rPr>
        <w:t>acri</w:t>
      </w:r>
      <w:r>
        <w:rPr>
          <w:color w:val="000000"/>
          <w:u w:val="single"/>
        </w:rPr>
        <w:t>,</w:t>
      </w:r>
      <w:r>
        <w:rPr>
          <w:color w:val="000000"/>
        </w:rPr>
        <w:t xml:space="preserve"> sharp, </w:t>
      </w:r>
      <w:r w:rsidRPr="00813966">
        <w:rPr>
          <w:b/>
          <w:color w:val="000000"/>
        </w:rPr>
        <w:t>Welsh</w:t>
      </w:r>
      <w:r>
        <w:rPr>
          <w:color w:val="000000"/>
        </w:rPr>
        <w:t xml:space="preserve">, </w:t>
      </w:r>
      <w:r>
        <w:rPr>
          <w:color w:val="007700"/>
          <w:u w:val="single"/>
        </w:rPr>
        <w:t>awchlym</w:t>
      </w:r>
      <w:r>
        <w:t xml:space="preserve">, </w:t>
      </w:r>
      <w:r>
        <w:rPr>
          <w:color w:val="007700"/>
          <w:u w:val="single"/>
        </w:rPr>
        <w:t>awchus</w:t>
      </w:r>
      <w:r>
        <w:t>, adj. sharp,</w:t>
      </w:r>
      <w:r w:rsidRPr="00813966">
        <w:rPr>
          <w:b/>
        </w:rPr>
        <w:t xml:space="preserve"> Italian</w:t>
      </w:r>
      <w:r>
        <w:t xml:space="preserve">, </w:t>
      </w:r>
      <w:r>
        <w:rPr>
          <w:color w:val="007700"/>
          <w:u w:val="single"/>
        </w:rPr>
        <w:t>guzzo</w:t>
      </w:r>
      <w:r>
        <w:t xml:space="preserve">, ponted, </w:t>
      </w:r>
      <w:r>
        <w:rPr>
          <w:color w:val="007700"/>
          <w:u w:val="single"/>
        </w:rPr>
        <w:t>acre</w:t>
      </w:r>
      <w:r>
        <w:t xml:space="preserve">, acrid, </w:t>
      </w:r>
      <w:r w:rsidRPr="00813966">
        <w:rPr>
          <w:b/>
        </w:rPr>
        <w:t>French</w:t>
      </w:r>
      <w:r>
        <w:t xml:space="preserve">, </w:t>
      </w:r>
      <w:r>
        <w:rPr>
          <w:color w:val="007700"/>
          <w:u w:val="single"/>
        </w:rPr>
        <w:t>aigu</w:t>
      </w:r>
      <w:r>
        <w:t xml:space="preserve">, adj. sharp; </w:t>
      </w:r>
      <w:r>
        <w:rPr>
          <w:color w:val="007700"/>
          <w:u w:val="single"/>
        </w:rPr>
        <w:t>acéré</w:t>
      </w:r>
      <w:r>
        <w:t>, violent struggle</w:t>
      </w:r>
      <w:r w:rsidRPr="00813966">
        <w:rPr>
          <w:rFonts w:ascii="Times" w:hAnsi="Times" w:cs="Times"/>
          <w:color w:val="000000" w:themeColor="text1"/>
        </w:rPr>
        <w:t xml:space="preserve">, </w:t>
      </w:r>
      <w:r w:rsidRPr="00813966">
        <w:rPr>
          <w:rFonts w:ascii="Times" w:hAnsi="Times" w:cs="Times"/>
          <w:b/>
          <w:color w:val="000000" w:themeColor="text1"/>
        </w:rPr>
        <w:t>Sanskrit</w:t>
      </w:r>
      <w:r w:rsidRPr="00813966">
        <w:rPr>
          <w:rFonts w:ascii="Times" w:hAnsi="Times" w:cs="Times"/>
          <w:color w:val="000000" w:themeColor="text1"/>
        </w:rPr>
        <w:t xml:space="preserve">, </w:t>
      </w:r>
      <w:r>
        <w:rPr>
          <w:color w:val="0000EE"/>
          <w:u w:val="single"/>
        </w:rPr>
        <w:t>tigita</w:t>
      </w:r>
      <w:r>
        <w:t>, adj. sharp,</w:t>
      </w:r>
      <w:r>
        <w:br/>
        <w:t xml:space="preserve">pointed, </w:t>
      </w:r>
      <w:r w:rsidRPr="00813966">
        <w:rPr>
          <w:b/>
        </w:rPr>
        <w:t>Persian</w:t>
      </w:r>
      <w:r>
        <w:t xml:space="preserve">, </w:t>
      </w:r>
      <w:r>
        <w:rPr>
          <w:color w:val="3333FF"/>
          <w:u w:val="single"/>
        </w:rPr>
        <w:t>tyz</w:t>
      </w:r>
      <w:r>
        <w:rPr>
          <w:u w:val="single"/>
        </w:rPr>
        <w:t>·</w:t>
      </w:r>
      <w:r>
        <w:t xml:space="preserve">hvsh, </w:t>
      </w:r>
      <w:r>
        <w:rPr>
          <w:rStyle w:val="nobold"/>
        </w:rPr>
        <w:t>تیزهوش</w:t>
      </w:r>
      <w:r>
        <w:t>  sharp, bright, quick-witted,</w:t>
      </w:r>
      <w:r w:rsidRPr="00813966">
        <w:rPr>
          <w:b/>
        </w:rPr>
        <w:t xml:space="preserve"> Italian</w:t>
      </w:r>
      <w:r>
        <w:t xml:space="preserve">, </w:t>
      </w:r>
      <w:r>
        <w:rPr>
          <w:color w:val="0000EE"/>
        </w:rPr>
        <w:t>tagliente</w:t>
      </w:r>
      <w:r>
        <w:t>, sharp.</w:t>
      </w:r>
    </w:p>
  </w:footnote>
  <w:footnote w:id="55">
    <w:p w14:paraId="1B2A56DE" w14:textId="77777777" w:rsidR="00B7556D" w:rsidRPr="003F6825" w:rsidRDefault="00B7556D" w:rsidP="00963618">
      <w:pPr>
        <w:pStyle w:val="FootnoteText"/>
        <w:rPr>
          <w:rFonts w:cstheme="minorHAnsi"/>
        </w:rPr>
      </w:pPr>
      <w:r>
        <w:rPr>
          <w:rStyle w:val="FootnoteReference"/>
        </w:rPr>
        <w:footnoteRef/>
      </w:r>
      <w:r>
        <w:t xml:space="preserve"> </w:t>
      </w:r>
      <w:r w:rsidRPr="003F6825">
        <w:rPr>
          <w:rFonts w:cstheme="minorHAnsi"/>
          <w:b/>
        </w:rPr>
        <w:t>Akkadian</w:t>
      </w:r>
      <w:r w:rsidRPr="003F6825">
        <w:rPr>
          <w:rFonts w:cstheme="minorHAnsi"/>
        </w:rPr>
        <w:t xml:space="preserve">, </w:t>
      </w:r>
      <w:r w:rsidRPr="003F6825">
        <w:rPr>
          <w:rFonts w:eastAsia="Calibri" w:cstheme="minorHAnsi"/>
          <w:b/>
          <w:bCs/>
          <w:color w:val="993399"/>
          <w:u w:val="single"/>
        </w:rPr>
        <w:t>ka</w:t>
      </w:r>
      <w:r w:rsidRPr="003F6825">
        <w:rPr>
          <w:rFonts w:cstheme="minorHAnsi"/>
          <w:b/>
          <w:bCs/>
          <w:color w:val="993399"/>
          <w:u w:val="single"/>
        </w:rPr>
        <w:t>šāṭ</w:t>
      </w:r>
      <w:r w:rsidRPr="003F6825">
        <w:rPr>
          <w:rFonts w:eastAsia="Calibri" w:cstheme="minorHAnsi"/>
          <w:b/>
          <w:bCs/>
          <w:color w:val="993399"/>
          <w:u w:val="single"/>
        </w:rPr>
        <w:t>u</w:t>
      </w:r>
      <w:r w:rsidRPr="003F6825">
        <w:rPr>
          <w:rFonts w:eastAsia="Calibri" w:cstheme="minorHAnsi"/>
        </w:rPr>
        <w:t>, cut down, to cut down orchards,</w:t>
      </w:r>
      <w:r w:rsidRPr="003F6825">
        <w:rPr>
          <w:rFonts w:cstheme="minorHAnsi"/>
        </w:rPr>
        <w:t xml:space="preserve"> to cut off, interrupt, </w:t>
      </w:r>
      <w:r w:rsidRPr="003F6825">
        <w:rPr>
          <w:rFonts w:eastAsia="Calibri" w:cstheme="minorHAnsi"/>
          <w:b/>
          <w:bCs/>
          <w:color w:val="993399"/>
          <w:u w:val="single"/>
        </w:rPr>
        <w:t>kar</w:t>
      </w:r>
      <w:r w:rsidRPr="003F6825">
        <w:rPr>
          <w:rFonts w:cstheme="minorHAnsi"/>
          <w:b/>
          <w:bCs/>
          <w:color w:val="993399"/>
          <w:u w:val="single"/>
        </w:rPr>
        <w:t>ā</w:t>
      </w:r>
      <w:r w:rsidRPr="003F6825">
        <w:rPr>
          <w:rFonts w:eastAsia="Calibri" w:cstheme="minorHAnsi"/>
          <w:b/>
          <w:bCs/>
          <w:color w:val="993399"/>
          <w:u w:val="single"/>
        </w:rPr>
        <w:t>tu</w:t>
      </w:r>
      <w:r w:rsidRPr="003F6825">
        <w:rPr>
          <w:rFonts w:eastAsia="Calibri" w:cstheme="minorHAnsi"/>
        </w:rPr>
        <w:t>, to cut off, to break off, to strike,</w:t>
      </w:r>
      <w:r w:rsidRPr="003F6825">
        <w:rPr>
          <w:rFonts w:cstheme="minorHAnsi"/>
        </w:rPr>
        <w:t xml:space="preserve"> </w:t>
      </w:r>
      <w:r w:rsidRPr="003F6825">
        <w:rPr>
          <w:rFonts w:eastAsia="Calibri" w:cstheme="minorHAnsi"/>
          <w:b/>
          <w:bCs/>
          <w:color w:val="993399"/>
          <w:u w:val="single"/>
        </w:rPr>
        <w:t>kartu</w:t>
      </w:r>
      <w:r w:rsidRPr="003F6825">
        <w:rPr>
          <w:rFonts w:cstheme="minorHAnsi"/>
        </w:rPr>
        <w:t xml:space="preserve">, adj., cut up, </w:t>
      </w:r>
      <w:r w:rsidRPr="00E759A1">
        <w:rPr>
          <w:rFonts w:cstheme="minorHAnsi"/>
          <w:b/>
        </w:rPr>
        <w:t>Lydian</w:t>
      </w:r>
      <w:r w:rsidRPr="003F6825">
        <w:rPr>
          <w:rFonts w:cstheme="minorHAnsi"/>
        </w:rPr>
        <w:t>, Fa-</w:t>
      </w:r>
      <w:r w:rsidRPr="003F6825">
        <w:rPr>
          <w:rFonts w:cstheme="minorHAnsi"/>
          <w:color w:val="993399"/>
          <w:u w:val="single"/>
        </w:rPr>
        <w:t>karsed</w:t>
      </w:r>
      <w:r w:rsidRPr="003F6825">
        <w:rPr>
          <w:rFonts w:cstheme="minorHAnsi"/>
        </w:rPr>
        <w:t xml:space="preserve"> , cut out,</w:t>
      </w:r>
      <w:r w:rsidRPr="003F6825">
        <w:rPr>
          <w:rFonts w:cstheme="minorHAnsi"/>
          <w:b/>
        </w:rPr>
        <w:t xml:space="preserve"> Luvian</w:t>
      </w:r>
      <w:r w:rsidRPr="003F6825">
        <w:rPr>
          <w:rFonts w:cstheme="minorHAnsi"/>
        </w:rPr>
        <w:t xml:space="preserve">, </w:t>
      </w:r>
      <w:r w:rsidRPr="003F6825">
        <w:rPr>
          <w:rFonts w:cstheme="minorHAnsi"/>
          <w:color w:val="993399"/>
          <w:u w:val="single"/>
          <w:shd w:val="clear" w:color="auto" w:fill="FFFFFF"/>
        </w:rPr>
        <w:t>kuar/kur</w:t>
      </w:r>
      <w:r w:rsidRPr="003F6825">
        <w:rPr>
          <w:rFonts w:cstheme="minorHAnsi"/>
        </w:rPr>
        <w:t xml:space="preserve">, to cut, </w:t>
      </w:r>
      <w:r w:rsidRPr="003F6825">
        <w:rPr>
          <w:rFonts w:cstheme="minorHAnsi"/>
          <w:color w:val="993399"/>
          <w:u w:val="single"/>
          <w:shd w:val="clear" w:color="auto" w:fill="FFFFFF"/>
        </w:rPr>
        <w:t>kurama</w:t>
      </w:r>
      <w:r w:rsidRPr="003F6825">
        <w:rPr>
          <w:rFonts w:cstheme="minorHAnsi"/>
        </w:rPr>
        <w:t xml:space="preserve">, </w:t>
      </w:r>
      <w:r w:rsidRPr="003F6825">
        <w:rPr>
          <w:rFonts w:cstheme="minorHAnsi"/>
          <w:color w:val="993399"/>
          <w:u w:val="single"/>
        </w:rPr>
        <w:t>k</w:t>
      </w:r>
      <w:r w:rsidRPr="003F6825">
        <w:rPr>
          <w:rFonts w:cstheme="minorHAnsi"/>
          <w:color w:val="993399"/>
          <w:u w:val="single"/>
          <w:shd w:val="clear" w:color="auto" w:fill="FFFFFF"/>
        </w:rPr>
        <w:t>uratr/kuratn</w:t>
      </w:r>
      <w:r w:rsidRPr="003F6825">
        <w:rPr>
          <w:rFonts w:cstheme="minorHAnsi"/>
          <w:shd w:val="clear" w:color="auto" w:fill="FFFFFF"/>
        </w:rPr>
        <w:t>, cutting,</w:t>
      </w:r>
      <w:r w:rsidRPr="003F6825">
        <w:rPr>
          <w:rFonts w:cstheme="minorHAnsi"/>
        </w:rPr>
        <w:t xml:space="preserve"> </w:t>
      </w:r>
      <w:r w:rsidRPr="003F6825">
        <w:rPr>
          <w:rFonts w:cstheme="minorHAnsi"/>
          <w:color w:val="993399"/>
          <w:highlight w:val="white"/>
          <w:shd w:val="clear" w:color="auto" w:fill="FFFFFF"/>
        </w:rPr>
        <w:t>kurana/</w:t>
      </w:r>
      <w:r w:rsidRPr="003F6825">
        <w:rPr>
          <w:rFonts w:cstheme="minorHAnsi"/>
          <w:color w:val="993399"/>
          <w:shd w:val="clear" w:color="auto" w:fill="FFFFFF"/>
        </w:rPr>
        <w:t>i</w:t>
      </w:r>
      <w:r w:rsidRPr="003F6825">
        <w:rPr>
          <w:rFonts w:cstheme="minorHAnsi"/>
          <w:shd w:val="clear" w:color="auto" w:fill="FFFFFF"/>
        </w:rPr>
        <w:t xml:space="preserve">, cutter, </w:t>
      </w:r>
      <w:r w:rsidRPr="003F6825">
        <w:rPr>
          <w:rFonts w:cstheme="minorHAnsi"/>
          <w:color w:val="993399"/>
          <w:u w:val="single"/>
          <w:shd w:val="clear" w:color="auto" w:fill="FFFFFF"/>
        </w:rPr>
        <w:t>kuri/kurai</w:t>
      </w:r>
      <w:r w:rsidRPr="003F6825">
        <w:rPr>
          <w:rFonts w:cstheme="minorHAnsi"/>
          <w:color w:val="993399"/>
          <w:u w:val="single"/>
        </w:rPr>
        <w:t>,</w:t>
      </w:r>
      <w:r w:rsidRPr="003F6825">
        <w:rPr>
          <w:rFonts w:cstheme="minorHAnsi"/>
        </w:rPr>
        <w:t xml:space="preserve"> island, </w:t>
      </w:r>
      <w:r w:rsidRPr="003F6825">
        <w:rPr>
          <w:rFonts w:cstheme="minorHAnsi"/>
          <w:color w:val="993399"/>
          <w:u w:val="single"/>
        </w:rPr>
        <w:t>kursauar</w:t>
      </w:r>
      <w:r w:rsidRPr="003F6825">
        <w:rPr>
          <w:rFonts w:cstheme="minorHAnsi"/>
          <w:color w:val="993399"/>
        </w:rPr>
        <w:t>/</w:t>
      </w:r>
      <w:r w:rsidRPr="003F6825">
        <w:rPr>
          <w:rFonts w:cstheme="minorHAnsi"/>
          <w:color w:val="993399"/>
          <w:u w:val="single"/>
        </w:rPr>
        <w:t>kursau(a)n</w:t>
      </w:r>
      <w:r w:rsidRPr="003F6825">
        <w:rPr>
          <w:rFonts w:cstheme="minorHAnsi"/>
        </w:rPr>
        <w:t xml:space="preserve">, cut off, </w:t>
      </w:r>
      <w:r w:rsidRPr="003F6825">
        <w:rPr>
          <w:rFonts w:cstheme="minorHAnsi"/>
          <w:color w:val="993399"/>
          <w:u w:val="single"/>
        </w:rPr>
        <w:t>kwa</w:t>
      </w:r>
      <w:r w:rsidRPr="003F6825">
        <w:rPr>
          <w:rFonts w:cstheme="minorHAnsi"/>
          <w:color w:val="000000"/>
          <w:u w:val="single"/>
        </w:rPr>
        <w:t xml:space="preserve">, </w:t>
      </w:r>
      <w:r w:rsidRPr="003F6825">
        <w:rPr>
          <w:rFonts w:cstheme="minorHAnsi"/>
          <w:color w:val="993399"/>
          <w:u w:val="single"/>
        </w:rPr>
        <w:t>karsnu</w:t>
      </w:r>
      <w:r w:rsidRPr="003F6825">
        <w:rPr>
          <w:rFonts w:cstheme="minorHAnsi"/>
          <w:color w:val="000000"/>
        </w:rPr>
        <w:t xml:space="preserve">, </w:t>
      </w:r>
      <w:r w:rsidRPr="003F6825">
        <w:rPr>
          <w:rFonts w:cstheme="minorHAnsi"/>
          <w:color w:val="993399"/>
          <w:u w:val="single"/>
        </w:rPr>
        <w:t>kars</w:t>
      </w:r>
      <w:r w:rsidRPr="003F6825">
        <w:rPr>
          <w:rFonts w:cstheme="minorHAnsi"/>
          <w:color w:val="002060"/>
        </w:rPr>
        <w:t xml:space="preserve">, to cut off, cancel, </w:t>
      </w:r>
      <w:r w:rsidRPr="003F6825">
        <w:rPr>
          <w:rFonts w:cstheme="minorHAnsi"/>
          <w:b/>
        </w:rPr>
        <w:t>Hittite</w:t>
      </w:r>
      <w:r w:rsidRPr="003F6825">
        <w:rPr>
          <w:rFonts w:cstheme="minorHAnsi"/>
        </w:rPr>
        <w:t xml:space="preserve">, </w:t>
      </w:r>
      <w:r w:rsidRPr="003F6825">
        <w:rPr>
          <w:rFonts w:cstheme="minorHAnsi"/>
          <w:color w:val="993399"/>
          <w:u w:val="single"/>
        </w:rPr>
        <w:t>kartae</w:t>
      </w:r>
      <w:r w:rsidRPr="003F6825">
        <w:rPr>
          <w:rFonts w:cstheme="minorHAnsi"/>
        </w:rPr>
        <w:t xml:space="preserve">, </w:t>
      </w:r>
      <w:r w:rsidRPr="003F6825">
        <w:rPr>
          <w:rFonts w:cstheme="minorHAnsi"/>
          <w:color w:val="993399"/>
          <w:u w:val="single"/>
        </w:rPr>
        <w:t>ku</w:t>
      </w:r>
      <w:r w:rsidRPr="003F6825">
        <w:rPr>
          <w:rFonts w:cstheme="minorHAnsi"/>
          <w:color w:val="993399"/>
          <w:highlight w:val="white"/>
          <w:u w:val="single"/>
        </w:rPr>
        <w:t>ers/kurs</w:t>
      </w:r>
      <w:r w:rsidRPr="003F6825">
        <w:rPr>
          <w:rFonts w:cstheme="minorHAnsi"/>
          <w:highlight w:val="white"/>
        </w:rPr>
        <w:t>,</w:t>
      </w:r>
      <w:r w:rsidRPr="003F6825">
        <w:rPr>
          <w:rFonts w:cstheme="minorHAnsi"/>
        </w:rPr>
        <w:t xml:space="preserve"> to cut off, </w:t>
      </w:r>
      <w:r w:rsidRPr="003F6825">
        <w:rPr>
          <w:rFonts w:cstheme="minorHAnsi"/>
          <w:color w:val="993399"/>
          <w:highlight w:val="white"/>
          <w:u w:val="single"/>
        </w:rPr>
        <w:t>kuer/kur</w:t>
      </w:r>
      <w:r w:rsidRPr="003F6825">
        <w:rPr>
          <w:rFonts w:cstheme="minorHAnsi"/>
          <w:color w:val="000000"/>
          <w:highlight w:val="white"/>
        </w:rPr>
        <w:t>,</w:t>
      </w:r>
      <w:r w:rsidRPr="003F6825">
        <w:rPr>
          <w:rFonts w:cstheme="minorHAnsi"/>
          <w:color w:val="993399"/>
          <w:highlight w:val="white"/>
          <w:u w:val="single"/>
        </w:rPr>
        <w:t xml:space="preserve"> kuērzi</w:t>
      </w:r>
      <w:r w:rsidRPr="003F6825">
        <w:rPr>
          <w:rFonts w:cstheme="minorHAnsi"/>
          <w:color w:val="000000"/>
          <w:highlight w:val="white"/>
        </w:rPr>
        <w:t xml:space="preserve">, </w:t>
      </w:r>
      <w:r w:rsidRPr="003F6825">
        <w:rPr>
          <w:rFonts w:cstheme="minorHAnsi"/>
          <w:color w:val="993399"/>
          <w:highlight w:val="white"/>
          <w:u w:val="single"/>
        </w:rPr>
        <w:t>karsa/karsk</w:t>
      </w:r>
      <w:r w:rsidRPr="003F6825">
        <w:rPr>
          <w:rFonts w:cstheme="minorHAnsi"/>
          <w:color w:val="000000"/>
          <w:highlight w:val="white"/>
        </w:rPr>
        <w:t xml:space="preserve">, </w:t>
      </w:r>
      <w:r w:rsidRPr="003F6825">
        <w:rPr>
          <w:rFonts w:cstheme="minorHAnsi"/>
          <w:color w:val="993399"/>
          <w:highlight w:val="white"/>
          <w:u w:val="single"/>
        </w:rPr>
        <w:t>arsae</w:t>
      </w:r>
      <w:r w:rsidRPr="003F6825">
        <w:rPr>
          <w:rFonts w:cstheme="minorHAnsi"/>
          <w:color w:val="000000"/>
          <w:highlight w:val="white"/>
        </w:rPr>
        <w:t xml:space="preserve">, to cut, </w:t>
      </w:r>
      <w:r w:rsidRPr="003F6825">
        <w:rPr>
          <w:rFonts w:cstheme="minorHAnsi"/>
          <w:color w:val="993399"/>
          <w:highlight w:val="white"/>
          <w:u w:val="single"/>
        </w:rPr>
        <w:t>kurutsi</w:t>
      </w:r>
      <w:r w:rsidRPr="003F6825">
        <w:rPr>
          <w:rFonts w:cstheme="minorHAnsi"/>
          <w:color w:val="000000"/>
          <w:highlight w:val="white"/>
        </w:rPr>
        <w:t xml:space="preserve">, cutter, </w:t>
      </w:r>
      <w:r w:rsidRPr="003F6825">
        <w:rPr>
          <w:rFonts w:cstheme="minorHAnsi"/>
          <w:color w:val="993399"/>
          <w:highlight w:val="white"/>
          <w:u w:val="single"/>
        </w:rPr>
        <w:t>kuresr/kuresn</w:t>
      </w:r>
      <w:r w:rsidRPr="003F6825">
        <w:rPr>
          <w:rFonts w:cstheme="minorHAnsi"/>
          <w:color w:val="000000"/>
          <w:highlight w:val="white"/>
        </w:rPr>
        <w:t xml:space="preserve">, </w:t>
      </w:r>
      <w:r w:rsidRPr="003F6825">
        <w:rPr>
          <w:rFonts w:cstheme="minorHAnsi"/>
          <w:color w:val="993399"/>
          <w:highlight w:val="white"/>
          <w:u w:val="single"/>
        </w:rPr>
        <w:t>karsesr/karsesn</w:t>
      </w:r>
      <w:r w:rsidRPr="003F6825">
        <w:rPr>
          <w:rFonts w:cstheme="minorHAnsi"/>
          <w:color w:val="000000"/>
          <w:highlight w:val="white"/>
        </w:rPr>
        <w:t xml:space="preserve">, cutting, </w:t>
      </w:r>
      <w:r w:rsidRPr="003F6825">
        <w:rPr>
          <w:rFonts w:cstheme="minorHAnsi"/>
          <w:color w:val="993399"/>
          <w:highlight w:val="white"/>
          <w:u w:val="single"/>
        </w:rPr>
        <w:t>karsat</w:t>
      </w:r>
      <w:r w:rsidRPr="003F6825">
        <w:rPr>
          <w:rFonts w:cstheme="minorHAnsi"/>
          <w:color w:val="000000"/>
          <w:highlight w:val="white"/>
        </w:rPr>
        <w:t xml:space="preserve">, cutting removal </w:t>
      </w:r>
      <w:r w:rsidRPr="003F6825">
        <w:rPr>
          <w:rFonts w:cstheme="minorHAnsi"/>
          <w:color w:val="993399"/>
          <w:highlight w:val="white"/>
          <w:u w:val="single"/>
        </w:rPr>
        <w:t>karsiie/a</w:t>
      </w:r>
      <w:r w:rsidRPr="003F6825">
        <w:rPr>
          <w:rFonts w:cstheme="minorHAnsi"/>
          <w:color w:val="000000"/>
          <w:highlight w:val="white"/>
        </w:rPr>
        <w:t>, to cut up,</w:t>
      </w:r>
      <w:r w:rsidRPr="003F6825">
        <w:rPr>
          <w:rFonts w:cstheme="minorHAnsi"/>
          <w:color w:val="000000"/>
        </w:rPr>
        <w:t xml:space="preserve"> </w:t>
      </w:r>
      <w:r w:rsidRPr="003F6825">
        <w:rPr>
          <w:rFonts w:cstheme="minorHAnsi"/>
          <w:b/>
          <w:color w:val="000000"/>
        </w:rPr>
        <w:t>Irish</w:t>
      </w:r>
      <w:r w:rsidRPr="003F6825">
        <w:rPr>
          <w:rFonts w:cstheme="minorHAnsi"/>
          <w:color w:val="000000"/>
        </w:rPr>
        <w:t xml:space="preserve">, </w:t>
      </w:r>
      <w:r w:rsidRPr="003F6825">
        <w:rPr>
          <w:rStyle w:val="shorttext"/>
          <w:rFonts w:cstheme="minorHAnsi"/>
          <w:lang w:val="ga-IE"/>
        </w:rPr>
        <w:t xml:space="preserve">a </w:t>
      </w:r>
      <w:r w:rsidRPr="003F6825">
        <w:rPr>
          <w:rStyle w:val="shorttext"/>
          <w:rFonts w:cstheme="minorHAnsi"/>
          <w:color w:val="993399"/>
          <w:u w:val="single"/>
          <w:lang w:val="ga-IE"/>
        </w:rPr>
        <w:t>ghearradh</w:t>
      </w:r>
      <w:r w:rsidRPr="003F6825">
        <w:rPr>
          <w:rStyle w:val="shorttext"/>
          <w:rFonts w:cstheme="minorHAnsi"/>
          <w:lang w:val="ga-IE"/>
        </w:rPr>
        <w:t xml:space="preserve"> amach, to cut off</w:t>
      </w:r>
      <w:r w:rsidRPr="003F6825">
        <w:rPr>
          <w:rStyle w:val="shorttext"/>
          <w:rFonts w:cstheme="minorHAnsi"/>
        </w:rPr>
        <w:t xml:space="preserve">, </w:t>
      </w:r>
      <w:r w:rsidRPr="003F6825">
        <w:rPr>
          <w:rStyle w:val="shorttext"/>
          <w:rFonts w:cstheme="minorHAnsi"/>
          <w:b/>
        </w:rPr>
        <w:t>Scots-Gaelic</w:t>
      </w:r>
      <w:r w:rsidRPr="003F6825">
        <w:rPr>
          <w:rStyle w:val="shorttext"/>
          <w:rFonts w:cstheme="minorHAnsi"/>
        </w:rPr>
        <w:t xml:space="preserve">, </w:t>
      </w:r>
      <w:r w:rsidRPr="003F6825">
        <w:rPr>
          <w:rStyle w:val="shorttext"/>
          <w:rFonts w:cstheme="minorHAnsi"/>
          <w:lang w:val="gd-GB"/>
        </w:rPr>
        <w:t xml:space="preserve">gus </w:t>
      </w:r>
      <w:r w:rsidRPr="003F6825">
        <w:rPr>
          <w:rStyle w:val="shorttext"/>
          <w:rFonts w:cstheme="minorHAnsi"/>
          <w:color w:val="993399"/>
          <w:u w:val="single"/>
          <w:lang w:val="gd-GB"/>
        </w:rPr>
        <w:t>gearradh</w:t>
      </w:r>
      <w:r w:rsidRPr="003F6825">
        <w:rPr>
          <w:rStyle w:val="shorttext"/>
          <w:rFonts w:cstheme="minorHAnsi"/>
          <w:lang w:val="gd-GB"/>
        </w:rPr>
        <w:t xml:space="preserve"> dheth</w:t>
      </w:r>
      <w:r w:rsidRPr="003F6825">
        <w:rPr>
          <w:rFonts w:cstheme="minorHAnsi"/>
        </w:rPr>
        <w:t xml:space="preserve">, to cut off, </w:t>
      </w:r>
      <w:r w:rsidRPr="003F6825">
        <w:rPr>
          <w:rFonts w:cstheme="minorHAnsi"/>
          <w:b/>
        </w:rPr>
        <w:t>Persian</w:t>
      </w:r>
      <w:r w:rsidRPr="003F6825">
        <w:rPr>
          <w:rFonts w:cstheme="minorHAnsi"/>
        </w:rPr>
        <w:t xml:space="preserve">, </w:t>
      </w:r>
      <w:r w:rsidRPr="003F6825">
        <w:rPr>
          <w:rFonts w:cstheme="minorHAnsi"/>
          <w:color w:val="3333FF"/>
        </w:rPr>
        <w:t>cidan</w:t>
      </w:r>
      <w:r w:rsidRPr="003F6825">
        <w:rPr>
          <w:rFonts w:cstheme="minorHAnsi"/>
        </w:rPr>
        <w:t xml:space="preserve">, کوتاه کردن cut, zadan, to cut, </w:t>
      </w:r>
      <w:r w:rsidRPr="003F6825">
        <w:rPr>
          <w:rFonts w:cstheme="minorHAnsi"/>
          <w:b/>
        </w:rPr>
        <w:t>Belarusian</w:t>
      </w:r>
      <w:r w:rsidRPr="003F6825">
        <w:rPr>
          <w:rFonts w:cstheme="minorHAnsi"/>
        </w:rPr>
        <w:t xml:space="preserve">, </w:t>
      </w:r>
      <w:r w:rsidRPr="003F6825">
        <w:rPr>
          <w:rStyle w:val="shorttext"/>
          <w:rFonts w:cstheme="minorHAnsi"/>
          <w:lang w:val="be-BY"/>
        </w:rPr>
        <w:t xml:space="preserve">каб cυτ ад, kab </w:t>
      </w:r>
      <w:r w:rsidRPr="003F6825">
        <w:rPr>
          <w:rStyle w:val="shorttext"/>
          <w:rFonts w:cstheme="minorHAnsi"/>
          <w:color w:val="3333FF"/>
          <w:lang w:val="be-BY"/>
        </w:rPr>
        <w:t>cy</w:t>
      </w:r>
      <w:r w:rsidRPr="003F6825">
        <w:rPr>
          <w:rStyle w:val="shorttext"/>
          <w:rFonts w:cstheme="minorHAnsi"/>
          <w:lang w:val="be-BY"/>
        </w:rPr>
        <w:t>t ad, to cut off,</w:t>
      </w:r>
      <w:r w:rsidRPr="003F6825">
        <w:rPr>
          <w:rStyle w:val="shorttext"/>
          <w:rFonts w:cstheme="minorHAnsi"/>
        </w:rPr>
        <w:t xml:space="preserve"> </w:t>
      </w:r>
      <w:r w:rsidRPr="003F6825">
        <w:rPr>
          <w:rStyle w:val="shorttext"/>
          <w:rFonts w:cstheme="minorHAnsi"/>
          <w:b/>
        </w:rPr>
        <w:t>Tocharian</w:t>
      </w:r>
      <w:r w:rsidRPr="003F6825">
        <w:rPr>
          <w:rStyle w:val="shorttext"/>
          <w:rFonts w:cstheme="minorHAnsi"/>
        </w:rPr>
        <w:t xml:space="preserve">, </w:t>
      </w:r>
      <w:r w:rsidRPr="003F6825">
        <w:rPr>
          <w:rFonts w:cstheme="minorHAnsi"/>
          <w:color w:val="3333FF"/>
        </w:rPr>
        <w:t>kost,</w:t>
      </w:r>
      <w:r w:rsidRPr="003F6825">
        <w:rPr>
          <w:rFonts w:cstheme="minorHAnsi"/>
        </w:rPr>
        <w:t xml:space="preserve"> edge, </w:t>
      </w:r>
      <w:r w:rsidRPr="003F6825">
        <w:rPr>
          <w:rFonts w:cstheme="minorHAnsi"/>
          <w:b/>
        </w:rPr>
        <w:t>English</w:t>
      </w:r>
      <w:r w:rsidRPr="003F6825">
        <w:rPr>
          <w:rFonts w:cstheme="minorHAnsi"/>
        </w:rPr>
        <w:t xml:space="preserve">, to </w:t>
      </w:r>
      <w:r w:rsidRPr="003F6825">
        <w:rPr>
          <w:rFonts w:cstheme="minorHAnsi"/>
          <w:color w:val="007700"/>
        </w:rPr>
        <w:t>cut</w:t>
      </w:r>
      <w:r w:rsidRPr="003F6825">
        <w:rPr>
          <w:rFonts w:cstheme="minorHAnsi"/>
          <w:color w:val="3333FF"/>
        </w:rPr>
        <w:t xml:space="preserve"> </w:t>
      </w:r>
      <w:r w:rsidRPr="003F6825">
        <w:rPr>
          <w:rFonts w:cstheme="minorHAnsi"/>
        </w:rPr>
        <w:t xml:space="preserve">[&lt;ME </w:t>
      </w:r>
      <w:r w:rsidRPr="003F6825">
        <w:rPr>
          <w:rFonts w:cstheme="minorHAnsi"/>
          <w:color w:val="0000FF"/>
        </w:rPr>
        <w:t>cutten</w:t>
      </w:r>
      <w:r w:rsidRPr="003F6825">
        <w:rPr>
          <w:rFonts w:cstheme="minorHAnsi"/>
        </w:rPr>
        <w:t xml:space="preserve">], </w:t>
      </w:r>
      <w:r w:rsidRPr="003F6825">
        <w:rPr>
          <w:rFonts w:cstheme="minorHAnsi"/>
          <w:b/>
        </w:rPr>
        <w:t>Romanian</w:t>
      </w:r>
      <w:r w:rsidRPr="003F6825">
        <w:rPr>
          <w:rFonts w:cstheme="minorHAnsi"/>
        </w:rPr>
        <w:t xml:space="preserve">, </w:t>
      </w:r>
      <w:r w:rsidRPr="003F6825">
        <w:rPr>
          <w:rStyle w:val="shorttext"/>
          <w:rFonts w:cstheme="minorHAnsi"/>
          <w:lang w:val="ro-RO"/>
        </w:rPr>
        <w:t xml:space="preserve">pentru a </w:t>
      </w:r>
      <w:r w:rsidRPr="003F6825">
        <w:rPr>
          <w:rStyle w:val="shorttext"/>
          <w:rFonts w:cstheme="minorHAnsi"/>
          <w:color w:val="FF0000"/>
          <w:lang w:val="ro-RO"/>
        </w:rPr>
        <w:t>trunchia</w:t>
      </w:r>
      <w:r w:rsidRPr="003F6825">
        <w:rPr>
          <w:rStyle w:val="shorttext"/>
          <w:rFonts w:cstheme="minorHAnsi"/>
          <w:lang w:val="ro-RO"/>
        </w:rPr>
        <w:t xml:space="preserve">, to truncate, </w:t>
      </w:r>
      <w:r w:rsidRPr="003F6825">
        <w:rPr>
          <w:rFonts w:cstheme="minorHAnsi"/>
          <w:b/>
        </w:rPr>
        <w:t>Latin</w:t>
      </w:r>
      <w:r w:rsidRPr="003F6825">
        <w:rPr>
          <w:rFonts w:cstheme="minorHAnsi"/>
        </w:rPr>
        <w:t xml:space="preserve">, </w:t>
      </w:r>
      <w:r w:rsidRPr="003F6825">
        <w:rPr>
          <w:rFonts w:cstheme="minorHAnsi"/>
          <w:color w:val="EE0000"/>
        </w:rPr>
        <w:t>trunco-are</w:t>
      </w:r>
      <w:r w:rsidRPr="003F6825">
        <w:rPr>
          <w:rFonts w:cstheme="minorHAnsi"/>
        </w:rPr>
        <w:t>, to shorten, maim, mutilate,</w:t>
      </w:r>
      <w:r w:rsidRPr="003F6825">
        <w:rPr>
          <w:rStyle w:val="shorttext"/>
          <w:rFonts w:cstheme="minorHAnsi"/>
          <w:lang w:val="ro-RO"/>
        </w:rPr>
        <w:t xml:space="preserve"> cut, </w:t>
      </w:r>
      <w:r w:rsidRPr="003F6825">
        <w:rPr>
          <w:rStyle w:val="shorttext"/>
          <w:rFonts w:cstheme="minorHAnsi"/>
          <w:b/>
          <w:lang w:val="ro-RO"/>
        </w:rPr>
        <w:t>Italian</w:t>
      </w:r>
      <w:r w:rsidRPr="003F6825">
        <w:rPr>
          <w:rStyle w:val="shorttext"/>
          <w:rFonts w:cstheme="minorHAnsi"/>
          <w:lang w:val="ro-RO"/>
        </w:rPr>
        <w:t xml:space="preserve">, </w:t>
      </w:r>
      <w:r w:rsidRPr="003F6825">
        <w:rPr>
          <w:rFonts w:cstheme="minorHAnsi"/>
          <w:color w:val="EE0000"/>
        </w:rPr>
        <w:t>troncare</w:t>
      </w:r>
      <w:r w:rsidRPr="003F6825">
        <w:rPr>
          <w:rFonts w:cstheme="minorHAnsi"/>
        </w:rPr>
        <w:t xml:space="preserve">, to cut, </w:t>
      </w:r>
      <w:r w:rsidRPr="003F6825">
        <w:rPr>
          <w:rFonts w:cstheme="minorHAnsi"/>
          <w:b/>
        </w:rPr>
        <w:t>French</w:t>
      </w:r>
      <w:r w:rsidRPr="003F6825">
        <w:rPr>
          <w:rFonts w:cstheme="minorHAnsi"/>
        </w:rPr>
        <w:t xml:space="preserve">, </w:t>
      </w:r>
      <w:r w:rsidRPr="003F6825">
        <w:rPr>
          <w:rFonts w:cstheme="minorHAnsi"/>
          <w:color w:val="EE0000"/>
        </w:rPr>
        <w:t>trancher</w:t>
      </w:r>
      <w:r w:rsidRPr="003F6825">
        <w:rPr>
          <w:rFonts w:cstheme="minorHAnsi"/>
        </w:rPr>
        <w:t>,</w:t>
      </w:r>
      <w:r w:rsidRPr="003F6825">
        <w:rPr>
          <w:rFonts w:cstheme="minorHAnsi"/>
          <w:color w:val="EE0000"/>
        </w:rPr>
        <w:t xml:space="preserve"> </w:t>
      </w:r>
      <w:r w:rsidRPr="003F6825">
        <w:rPr>
          <w:rFonts w:cstheme="minorHAnsi"/>
        </w:rPr>
        <w:t xml:space="preserve">to slice, </w:t>
      </w:r>
      <w:r w:rsidRPr="003F6825">
        <w:rPr>
          <w:rFonts w:cstheme="minorHAnsi"/>
          <w:b/>
        </w:rPr>
        <w:t>English</w:t>
      </w:r>
      <w:r w:rsidRPr="003F6825">
        <w:rPr>
          <w:rFonts w:cstheme="minorHAnsi"/>
        </w:rPr>
        <w:t xml:space="preserve">, </w:t>
      </w:r>
      <w:r w:rsidRPr="003F6825">
        <w:rPr>
          <w:rFonts w:cstheme="minorHAnsi"/>
          <w:color w:val="FF0000"/>
        </w:rPr>
        <w:t>truncate</w:t>
      </w:r>
      <w:r w:rsidRPr="003F6825">
        <w:rPr>
          <w:rFonts w:cstheme="minorHAnsi"/>
          <w:color w:val="000000"/>
        </w:rPr>
        <w:t xml:space="preserve"> [&lt;Lat. </w:t>
      </w:r>
      <w:r w:rsidRPr="003F6825">
        <w:rPr>
          <w:rFonts w:cstheme="minorHAnsi"/>
          <w:color w:val="FF0000"/>
        </w:rPr>
        <w:t>truncare</w:t>
      </w:r>
      <w:r w:rsidRPr="003F6825">
        <w:rPr>
          <w:rFonts w:cstheme="minorHAnsi"/>
          <w:color w:val="000000"/>
        </w:rPr>
        <w:t xml:space="preserve">], to shorten, cut, </w:t>
      </w:r>
      <w:r w:rsidRPr="003F6825">
        <w:rPr>
          <w:rFonts w:cstheme="minorHAnsi"/>
          <w:b/>
          <w:color w:val="000000"/>
        </w:rPr>
        <w:t>Polish</w:t>
      </w:r>
      <w:r w:rsidRPr="003F6825">
        <w:rPr>
          <w:rFonts w:cstheme="minorHAnsi"/>
          <w:color w:val="000000"/>
        </w:rPr>
        <w:t xml:space="preserve">, </w:t>
      </w:r>
      <w:r w:rsidRPr="003F6825">
        <w:rPr>
          <w:rFonts w:cstheme="minorHAnsi"/>
          <w:color w:val="EE0000"/>
          <w:u w:val="single"/>
        </w:rPr>
        <w:t>przycinac</w:t>
      </w:r>
      <w:r w:rsidRPr="003F6825">
        <w:rPr>
          <w:rFonts w:cstheme="minorHAnsi"/>
        </w:rPr>
        <w:t xml:space="preserve">, to truncate, </w:t>
      </w:r>
      <w:r w:rsidRPr="003F6825">
        <w:rPr>
          <w:rFonts w:cstheme="minorHAnsi"/>
          <w:b/>
        </w:rPr>
        <w:t>Latin</w:t>
      </w:r>
      <w:r w:rsidRPr="003F6825">
        <w:rPr>
          <w:rFonts w:cstheme="minorHAnsi"/>
        </w:rPr>
        <w:t xml:space="preserve">, </w:t>
      </w:r>
      <w:r w:rsidRPr="003F6825">
        <w:rPr>
          <w:rFonts w:cstheme="minorHAnsi"/>
          <w:color w:val="EE0000"/>
        </w:rPr>
        <w:t>proseco-secare-secui-sectum; prosectum-i</w:t>
      </w:r>
      <w:r w:rsidRPr="003F6825">
        <w:rPr>
          <w:rFonts w:cstheme="minorHAnsi"/>
        </w:rPr>
        <w:t xml:space="preserve">, part of a victim cut out to be offered to a god, </w:t>
      </w:r>
      <w:r w:rsidRPr="003F6825">
        <w:rPr>
          <w:rFonts w:cstheme="minorHAnsi"/>
          <w:b/>
        </w:rPr>
        <w:t>Etruscan</w:t>
      </w:r>
      <w:r w:rsidRPr="003F6825">
        <w:rPr>
          <w:rFonts w:cstheme="minorHAnsi"/>
        </w:rPr>
        <w:t xml:space="preserve">, </w:t>
      </w:r>
      <w:r w:rsidRPr="003F6825">
        <w:rPr>
          <w:rFonts w:cstheme="minorHAnsi"/>
          <w:color w:val="EE0000"/>
        </w:rPr>
        <w:t>prosikuren</w:t>
      </w:r>
      <w:r w:rsidRPr="003F6825">
        <w:rPr>
          <w:rFonts w:cstheme="minorHAnsi"/>
        </w:rPr>
        <w:t xml:space="preserve"> (PRVSIKVREN).</w:t>
      </w:r>
    </w:p>
  </w:footnote>
  <w:footnote w:id="56">
    <w:p w14:paraId="50E038B6" w14:textId="65D3798C" w:rsidR="00B7556D" w:rsidRPr="00493006" w:rsidRDefault="00B7556D">
      <w:pPr>
        <w:pStyle w:val="FootnoteText"/>
      </w:pPr>
      <w:r w:rsidRPr="003F6825">
        <w:rPr>
          <w:rStyle w:val="FootnoteReference"/>
          <w:rFonts w:cstheme="minorHAnsi"/>
        </w:rPr>
        <w:footnoteRef/>
      </w:r>
      <w:r w:rsidRPr="003F6825">
        <w:rPr>
          <w:rFonts w:cstheme="minorHAnsi"/>
        </w:rPr>
        <w:t xml:space="preserve"> </w:t>
      </w:r>
      <w:r w:rsidRPr="003F6825">
        <w:rPr>
          <w:rFonts w:cstheme="minorHAnsi"/>
          <w:b/>
        </w:rPr>
        <w:t>Akkadian</w:t>
      </w:r>
      <w:r w:rsidRPr="003F6825">
        <w:rPr>
          <w:rFonts w:cstheme="minorHAnsi"/>
        </w:rPr>
        <w:t>,</w:t>
      </w:r>
      <w:r w:rsidRPr="003F6825">
        <w:rPr>
          <w:rFonts w:eastAsia="Calibri" w:cstheme="minorHAnsi"/>
          <w:b/>
          <w:bCs/>
          <w:color w:val="CC6600"/>
        </w:rPr>
        <w:t xml:space="preserve"> </w:t>
      </w:r>
      <w:r w:rsidRPr="003F6825">
        <w:rPr>
          <w:rFonts w:eastAsia="Calibri" w:cstheme="minorHAnsi"/>
          <w:b/>
          <w:bCs/>
          <w:color w:val="CC6600"/>
          <w:u w:val="single"/>
        </w:rPr>
        <w:t>naksu</w:t>
      </w:r>
      <w:r w:rsidRPr="003F6825">
        <w:rPr>
          <w:rFonts w:eastAsia="Calibri" w:cstheme="minorHAnsi"/>
        </w:rPr>
        <w:t xml:space="preserve">, adj., cut, felled, cut off, severed, ripped, torn, slaughtered, </w:t>
      </w:r>
      <w:r w:rsidRPr="003F6825">
        <w:rPr>
          <w:rFonts w:cstheme="minorHAnsi"/>
        </w:rPr>
        <w:t xml:space="preserve"> </w:t>
      </w:r>
      <w:r w:rsidRPr="003F6825">
        <w:rPr>
          <w:rFonts w:eastAsia="Calibri" w:cstheme="minorHAnsi"/>
          <w:b/>
          <w:bCs/>
          <w:color w:val="CC6600"/>
          <w:u w:val="single"/>
        </w:rPr>
        <w:t>nak</w:t>
      </w:r>
      <w:r w:rsidRPr="003F6825">
        <w:rPr>
          <w:rFonts w:cstheme="minorHAnsi"/>
          <w:b/>
          <w:bCs/>
          <w:color w:val="CC6600"/>
          <w:u w:val="single"/>
        </w:rPr>
        <w:t>ā</w:t>
      </w:r>
      <w:r w:rsidRPr="003F6825">
        <w:rPr>
          <w:rFonts w:eastAsia="Calibri" w:cstheme="minorHAnsi"/>
          <w:b/>
          <w:bCs/>
          <w:color w:val="CC6600"/>
          <w:u w:val="single"/>
        </w:rPr>
        <w:t>su</w:t>
      </w:r>
      <w:r w:rsidRPr="003F6825">
        <w:rPr>
          <w:rFonts w:eastAsia="Calibri" w:cstheme="minorHAnsi"/>
        </w:rPr>
        <w:t xml:space="preserve">, to cut through, notch, fell trees, cut dates, etc., </w:t>
      </w:r>
      <w:r w:rsidRPr="003F6825">
        <w:rPr>
          <w:rFonts w:eastAsia="Calibri" w:cstheme="minorHAnsi"/>
          <w:b/>
          <w:bCs/>
          <w:color w:val="CC6600"/>
          <w:u w:val="single"/>
        </w:rPr>
        <w:t>niksu</w:t>
      </w:r>
      <w:r w:rsidRPr="003F6825">
        <w:rPr>
          <w:rFonts w:eastAsia="Calibri" w:cstheme="minorHAnsi"/>
        </w:rPr>
        <w:t xml:space="preserve">, cut-off flesh, cut of meat, cutting off the head, etc., </w:t>
      </w:r>
      <w:r w:rsidRPr="003F6825">
        <w:rPr>
          <w:rFonts w:eastAsia="Calibri" w:cstheme="minorHAnsi"/>
          <w:b/>
        </w:rPr>
        <w:t>English</w:t>
      </w:r>
      <w:r w:rsidRPr="003F6825">
        <w:rPr>
          <w:rFonts w:eastAsia="Calibri" w:cstheme="minorHAnsi"/>
        </w:rPr>
        <w:t xml:space="preserve">, </w:t>
      </w:r>
      <w:r w:rsidRPr="003F6825">
        <w:rPr>
          <w:rFonts w:cstheme="minorHAnsi"/>
          <w:color w:val="CC6600"/>
          <w:u w:val="single"/>
        </w:rPr>
        <w:t>nick</w:t>
      </w:r>
      <w:r w:rsidRPr="003F6825">
        <w:rPr>
          <w:rFonts w:cstheme="minorHAnsi"/>
        </w:rPr>
        <w:t xml:space="preserve"> [&lt;ME </w:t>
      </w:r>
      <w:r w:rsidRPr="003F6825">
        <w:rPr>
          <w:rFonts w:cstheme="minorHAnsi"/>
          <w:color w:val="CC6600"/>
          <w:u w:val="single"/>
        </w:rPr>
        <w:t>nik</w:t>
      </w:r>
      <w:r w:rsidRPr="003F6825">
        <w:rPr>
          <w:rFonts w:cstheme="minorHAnsi"/>
        </w:rPr>
        <w:t xml:space="preserve">, a shallow cut, notch or chip on a surface, to cut a nich, just at the critical moment], </w:t>
      </w:r>
      <w:r w:rsidRPr="003F6825">
        <w:rPr>
          <w:rFonts w:cstheme="minorHAnsi"/>
          <w:b/>
        </w:rPr>
        <w:t>Latin</w:t>
      </w:r>
      <w:r w:rsidRPr="003F6825">
        <w:rPr>
          <w:rFonts w:cstheme="minorHAnsi"/>
        </w:rPr>
        <w:t xml:space="preserve">, </w:t>
      </w:r>
      <w:r w:rsidRPr="003F6825">
        <w:rPr>
          <w:rFonts w:cstheme="minorHAnsi"/>
          <w:color w:val="009900"/>
          <w:u w:val="single"/>
        </w:rPr>
        <w:t>caedere</w:t>
      </w:r>
      <w:r w:rsidRPr="003F6825">
        <w:rPr>
          <w:rFonts w:cstheme="minorHAnsi"/>
        </w:rPr>
        <w:t xml:space="preserve">, to cut, </w:t>
      </w:r>
      <w:r w:rsidRPr="003F6825">
        <w:rPr>
          <w:rFonts w:cstheme="minorHAnsi"/>
          <w:b/>
        </w:rPr>
        <w:t>Tocharian</w:t>
      </w:r>
      <w:r w:rsidRPr="003F6825">
        <w:rPr>
          <w:rFonts w:cstheme="minorHAnsi"/>
        </w:rPr>
        <w:t xml:space="preserve">, </w:t>
      </w:r>
      <w:r w:rsidRPr="003F6825">
        <w:rPr>
          <w:rFonts w:cstheme="minorHAnsi"/>
          <w:color w:val="009900"/>
          <w:u w:val="single"/>
        </w:rPr>
        <w:t>kost,</w:t>
      </w:r>
      <w:r w:rsidRPr="003F6825">
        <w:rPr>
          <w:rFonts w:cstheme="minorHAnsi"/>
          <w:color w:val="000000"/>
        </w:rPr>
        <w:t xml:space="preserve"> cut, edge, </w:t>
      </w:r>
      <w:r w:rsidRPr="003F6825">
        <w:rPr>
          <w:rFonts w:cstheme="minorHAnsi"/>
          <w:b/>
          <w:color w:val="000000"/>
        </w:rPr>
        <w:t>English</w:t>
      </w:r>
      <w:r w:rsidRPr="003F6825">
        <w:rPr>
          <w:rFonts w:cstheme="minorHAnsi"/>
          <w:color w:val="000000"/>
        </w:rPr>
        <w:t xml:space="preserve">, </w:t>
      </w:r>
      <w:r w:rsidRPr="003F6825">
        <w:rPr>
          <w:rFonts w:cstheme="minorHAnsi"/>
          <w:color w:val="009900"/>
          <w:u w:val="single"/>
        </w:rPr>
        <w:t>cut</w:t>
      </w:r>
      <w:r w:rsidRPr="003F6825">
        <w:rPr>
          <w:rFonts w:cstheme="minorHAnsi"/>
        </w:rPr>
        <w:t xml:space="preserve"> [&lt;ME </w:t>
      </w:r>
      <w:r w:rsidRPr="003F6825">
        <w:rPr>
          <w:rFonts w:cstheme="minorHAnsi"/>
          <w:color w:val="009900"/>
          <w:u w:val="single"/>
        </w:rPr>
        <w:t>cutten</w:t>
      </w:r>
      <w:r w:rsidRPr="003F6825">
        <w:rPr>
          <w:rFonts w:cstheme="minorHAnsi"/>
        </w:rPr>
        <w:t>],</w:t>
      </w:r>
      <w:r w:rsidRPr="003F6825">
        <w:rPr>
          <w:rFonts w:cstheme="minorHAnsi"/>
          <w:color w:val="993399"/>
        </w:rPr>
        <w:t xml:space="preserve"> </w:t>
      </w:r>
      <w:r w:rsidRPr="003F6825">
        <w:rPr>
          <w:rFonts w:cstheme="minorHAnsi"/>
          <w:b/>
        </w:rPr>
        <w:t>Belarusian</w:t>
      </w:r>
      <w:r w:rsidRPr="003F6825">
        <w:rPr>
          <w:rFonts w:cstheme="minorHAnsi"/>
        </w:rPr>
        <w:t xml:space="preserve">, </w:t>
      </w:r>
      <w:r w:rsidRPr="003F6825">
        <w:rPr>
          <w:rStyle w:val="shorttext"/>
          <w:rFonts w:cstheme="minorHAnsi"/>
          <w:lang w:val="be-BY"/>
        </w:rPr>
        <w:t xml:space="preserve">рэзаць, </w:t>
      </w:r>
      <w:r w:rsidRPr="003F6825">
        <w:rPr>
          <w:rStyle w:val="shorttext"/>
          <w:rFonts w:cstheme="minorHAnsi"/>
          <w:color w:val="CC6600"/>
          <w:u w:val="single"/>
          <w:lang w:val="be-BY"/>
        </w:rPr>
        <w:t>rezać</w:t>
      </w:r>
      <w:r w:rsidRPr="003F6825">
        <w:rPr>
          <w:rStyle w:val="shorttext"/>
          <w:rFonts w:cstheme="minorHAnsi"/>
          <w:lang w:val="be-BY"/>
        </w:rPr>
        <w:t>, to cut,</w:t>
      </w:r>
      <w:r w:rsidRPr="003F6825">
        <w:rPr>
          <w:rStyle w:val="shorttext"/>
          <w:rFonts w:cstheme="minorHAnsi"/>
        </w:rPr>
        <w:t xml:space="preserve"> </w:t>
      </w:r>
      <w:r w:rsidRPr="003F6825">
        <w:rPr>
          <w:rStyle w:val="shorttext"/>
          <w:rFonts w:cstheme="minorHAnsi"/>
          <w:b/>
        </w:rPr>
        <w:t>Croatian</w:t>
      </w:r>
      <w:r w:rsidRPr="003F6825">
        <w:rPr>
          <w:rStyle w:val="shorttext"/>
          <w:rFonts w:cstheme="minorHAnsi"/>
        </w:rPr>
        <w:t xml:space="preserve">, </w:t>
      </w:r>
      <w:r w:rsidRPr="003F6825">
        <w:rPr>
          <w:rStyle w:val="shorttext"/>
          <w:rFonts w:cstheme="minorHAnsi"/>
          <w:color w:val="CC6600"/>
          <w:u w:val="single"/>
          <w:lang w:val="hr-HR"/>
        </w:rPr>
        <w:t>rezati</w:t>
      </w:r>
      <w:r w:rsidRPr="003F6825">
        <w:rPr>
          <w:rStyle w:val="shorttext"/>
          <w:rFonts w:cstheme="minorHAnsi"/>
          <w:color w:val="CC6600"/>
          <w:lang w:val="hr-HR"/>
        </w:rPr>
        <w:t>,</w:t>
      </w:r>
      <w:r w:rsidRPr="003F6825">
        <w:rPr>
          <w:rStyle w:val="shorttext"/>
          <w:rFonts w:cstheme="minorHAnsi"/>
          <w:lang w:val="hr-HR"/>
        </w:rPr>
        <w:t xml:space="preserve"> to cut, </w:t>
      </w:r>
      <w:r w:rsidRPr="003F6825">
        <w:rPr>
          <w:rStyle w:val="shorttext"/>
          <w:rFonts w:cstheme="minorHAnsi"/>
          <w:b/>
          <w:lang w:val="hr-HR"/>
        </w:rPr>
        <w:t>Latvian</w:t>
      </w:r>
      <w:r w:rsidRPr="003F6825">
        <w:rPr>
          <w:rStyle w:val="shorttext"/>
          <w:rFonts w:cstheme="minorHAnsi"/>
          <w:lang w:val="hr-HR"/>
        </w:rPr>
        <w:t xml:space="preserve">, </w:t>
      </w:r>
      <w:r w:rsidRPr="003F6825">
        <w:rPr>
          <w:rStyle w:val="shorttext"/>
          <w:rFonts w:cstheme="minorHAnsi"/>
          <w:color w:val="CC6600"/>
          <w:u w:val="single"/>
          <w:lang w:val="lv-LV"/>
        </w:rPr>
        <w:t>griezt</w:t>
      </w:r>
      <w:r w:rsidRPr="003F6825">
        <w:rPr>
          <w:rStyle w:val="shorttext"/>
          <w:rFonts w:cstheme="minorHAnsi"/>
          <w:lang w:val="lv-LV"/>
        </w:rPr>
        <w:t xml:space="preserve">, to cut, </w:t>
      </w:r>
      <w:r w:rsidRPr="003F6825">
        <w:rPr>
          <w:rStyle w:val="shorttext"/>
          <w:rFonts w:cstheme="minorHAnsi"/>
          <w:b/>
          <w:lang w:val="lv-LV"/>
        </w:rPr>
        <w:t>Greek</w:t>
      </w:r>
      <w:r w:rsidRPr="003F6825">
        <w:rPr>
          <w:rStyle w:val="shorttext"/>
          <w:rFonts w:cstheme="minorHAnsi"/>
          <w:lang w:val="lv-LV"/>
        </w:rPr>
        <w:t xml:space="preserve">, </w:t>
      </w:r>
      <w:r w:rsidRPr="003F6825">
        <w:rPr>
          <w:rStyle w:val="shorttext"/>
          <w:rFonts w:cstheme="minorHAnsi"/>
          <w:lang w:val="el-GR"/>
        </w:rPr>
        <w:t xml:space="preserve">να ξυριστώ, na </w:t>
      </w:r>
      <w:r w:rsidRPr="003F6825">
        <w:rPr>
          <w:rStyle w:val="shorttext"/>
          <w:rFonts w:cstheme="minorHAnsi"/>
          <w:color w:val="CC6600"/>
          <w:u w:val="single"/>
          <w:lang w:val="el-GR"/>
        </w:rPr>
        <w:t>xyristó</w:t>
      </w:r>
      <w:r w:rsidRPr="003F6825">
        <w:rPr>
          <w:rStyle w:val="shorttext"/>
          <w:rFonts w:cstheme="minorHAnsi"/>
          <w:lang w:val="el-GR"/>
        </w:rPr>
        <w:t>, to shave</w:t>
      </w:r>
      <w:r w:rsidRPr="003F6825">
        <w:rPr>
          <w:rStyle w:val="shorttext"/>
          <w:rFonts w:cstheme="minorHAnsi"/>
        </w:rPr>
        <w:t xml:space="preserve">, </w:t>
      </w:r>
      <w:r w:rsidRPr="003F6825">
        <w:rPr>
          <w:rStyle w:val="shorttext"/>
          <w:rFonts w:cstheme="minorHAnsi"/>
          <w:b/>
        </w:rPr>
        <w:t>Italian</w:t>
      </w:r>
      <w:r w:rsidRPr="003F6825">
        <w:rPr>
          <w:rStyle w:val="shorttext"/>
          <w:rFonts w:cstheme="minorHAnsi"/>
        </w:rPr>
        <w:t xml:space="preserve">, </w:t>
      </w:r>
      <w:r w:rsidRPr="003F6825">
        <w:rPr>
          <w:rStyle w:val="shorttext"/>
          <w:rFonts w:cstheme="minorHAnsi"/>
          <w:color w:val="CC6600"/>
          <w:u w:val="single"/>
          <w:lang w:val="it-IT"/>
        </w:rPr>
        <w:t>radere</w:t>
      </w:r>
      <w:r w:rsidRPr="003F6825">
        <w:rPr>
          <w:rStyle w:val="shorttext"/>
          <w:rFonts w:cstheme="minorHAnsi"/>
          <w:lang w:val="it-IT"/>
        </w:rPr>
        <w:t xml:space="preserve">, to shave, </w:t>
      </w:r>
      <w:r w:rsidRPr="003F6825">
        <w:rPr>
          <w:rStyle w:val="shorttext"/>
          <w:rFonts w:cstheme="minorHAnsi"/>
          <w:b/>
          <w:lang w:val="it-IT"/>
        </w:rPr>
        <w:t>French</w:t>
      </w:r>
      <w:r w:rsidRPr="003F6825">
        <w:rPr>
          <w:rStyle w:val="shorttext"/>
          <w:rFonts w:cstheme="minorHAnsi"/>
          <w:lang w:val="it-IT"/>
        </w:rPr>
        <w:t xml:space="preserve">, </w:t>
      </w:r>
      <w:r w:rsidRPr="003F6825">
        <w:rPr>
          <w:rStyle w:val="shorttext"/>
          <w:rFonts w:cstheme="minorHAnsi"/>
          <w:lang w:val="fr-FR"/>
        </w:rPr>
        <w:t xml:space="preserve">se </w:t>
      </w:r>
      <w:r w:rsidRPr="003F6825">
        <w:rPr>
          <w:rStyle w:val="shorttext"/>
          <w:rFonts w:cstheme="minorHAnsi"/>
          <w:color w:val="CC6600"/>
          <w:u w:val="single"/>
          <w:lang w:val="fr-FR"/>
        </w:rPr>
        <w:t>raser,</w:t>
      </w:r>
      <w:r w:rsidRPr="003F6825">
        <w:rPr>
          <w:rStyle w:val="shorttext"/>
          <w:rFonts w:cstheme="minorHAnsi"/>
          <w:lang w:val="fr-FR"/>
        </w:rPr>
        <w:t xml:space="preserve"> to shave, </w:t>
      </w:r>
      <w:r w:rsidRPr="003F6825">
        <w:rPr>
          <w:rStyle w:val="shorttext"/>
          <w:rFonts w:cstheme="minorHAnsi"/>
          <w:b/>
          <w:lang w:val="fr-FR"/>
        </w:rPr>
        <w:t>English</w:t>
      </w:r>
      <w:r w:rsidRPr="003F6825">
        <w:rPr>
          <w:rStyle w:val="shorttext"/>
          <w:rFonts w:cstheme="minorHAnsi"/>
          <w:lang w:val="fr-FR"/>
        </w:rPr>
        <w:t xml:space="preserve">, </w:t>
      </w:r>
      <w:r w:rsidRPr="003F6825">
        <w:rPr>
          <w:rFonts w:cstheme="minorHAnsi"/>
          <w:color w:val="CC6600"/>
          <w:u w:val="single"/>
        </w:rPr>
        <w:t>razor [</w:t>
      </w:r>
      <w:r w:rsidRPr="003F6825">
        <w:rPr>
          <w:rFonts w:cstheme="minorHAnsi"/>
        </w:rPr>
        <w:t xml:space="preserve">&lt;Lat. </w:t>
      </w:r>
      <w:r w:rsidRPr="003F6825">
        <w:rPr>
          <w:rFonts w:cstheme="minorHAnsi"/>
          <w:color w:val="CC6600"/>
          <w:u w:val="single"/>
        </w:rPr>
        <w:t>radere</w:t>
      </w:r>
      <w:r w:rsidRPr="003F6825">
        <w:rPr>
          <w:rFonts w:cstheme="minorHAnsi"/>
        </w:rPr>
        <w:t xml:space="preserve">,  to scrape), </w:t>
      </w:r>
      <w:r w:rsidRPr="00EA71B8">
        <w:rPr>
          <w:rFonts w:cstheme="minorHAnsi"/>
          <w:b/>
        </w:rPr>
        <w:t>Romanian</w:t>
      </w:r>
      <w:r w:rsidRPr="003F6825">
        <w:rPr>
          <w:rFonts w:cstheme="minorHAnsi"/>
        </w:rPr>
        <w:t xml:space="preserve">, </w:t>
      </w:r>
      <w:r w:rsidRPr="003F6825">
        <w:rPr>
          <w:rStyle w:val="shorttext"/>
          <w:rFonts w:cstheme="minorHAnsi"/>
          <w:lang w:val="ro-RO"/>
        </w:rPr>
        <w:t xml:space="preserve">a </w:t>
      </w:r>
      <w:r w:rsidRPr="003F6825">
        <w:rPr>
          <w:rStyle w:val="shorttext"/>
          <w:rFonts w:cstheme="minorHAnsi"/>
          <w:color w:val="009900"/>
          <w:u w:val="single"/>
          <w:lang w:val="ro-RO"/>
        </w:rPr>
        <w:t>tăia</w:t>
      </w:r>
      <w:r w:rsidRPr="003F6825">
        <w:rPr>
          <w:rStyle w:val="shorttext"/>
          <w:rFonts w:cstheme="minorHAnsi"/>
          <w:lang w:val="ro-RO"/>
        </w:rPr>
        <w:t xml:space="preserve">, to cut, </w:t>
      </w:r>
      <w:r w:rsidRPr="003F6825">
        <w:rPr>
          <w:rFonts w:cstheme="minorHAnsi"/>
          <w:color w:val="009900"/>
          <w:u w:val="single"/>
        </w:rPr>
        <w:t>TAIE</w:t>
      </w:r>
      <w:r w:rsidRPr="003F6825">
        <w:rPr>
          <w:rFonts w:cstheme="minorHAnsi"/>
        </w:rPr>
        <w:t>, he/she cuts,</w:t>
      </w:r>
      <w:r w:rsidRPr="003F6825">
        <w:rPr>
          <w:rFonts w:cstheme="minorHAnsi"/>
          <w:b/>
        </w:rPr>
        <w:t xml:space="preserve"> Italian</w:t>
      </w:r>
      <w:r w:rsidRPr="003F6825">
        <w:rPr>
          <w:rFonts w:cstheme="minorHAnsi"/>
        </w:rPr>
        <w:t xml:space="preserve">, </w:t>
      </w:r>
      <w:r w:rsidRPr="003F6825">
        <w:rPr>
          <w:rStyle w:val="shorttext"/>
          <w:rFonts w:cstheme="minorHAnsi"/>
          <w:color w:val="009900"/>
          <w:u w:val="single"/>
          <w:lang w:val="it-IT"/>
        </w:rPr>
        <w:t>tagliare</w:t>
      </w:r>
      <w:r w:rsidRPr="003F6825">
        <w:rPr>
          <w:rStyle w:val="shorttext"/>
          <w:rFonts w:cstheme="minorHAnsi"/>
          <w:lang w:val="it-IT"/>
        </w:rPr>
        <w:t xml:space="preserve">, to cut, </w:t>
      </w:r>
      <w:r w:rsidRPr="003F6825">
        <w:rPr>
          <w:rFonts w:cstheme="minorHAnsi"/>
          <w:b/>
        </w:rPr>
        <w:t>Hittite</w:t>
      </w:r>
      <w:r w:rsidRPr="003F6825">
        <w:rPr>
          <w:rFonts w:cstheme="minorHAnsi"/>
        </w:rPr>
        <w:t xml:space="preserve">, </w:t>
      </w:r>
      <w:r w:rsidRPr="003F6825">
        <w:rPr>
          <w:rStyle w:val="unicode"/>
          <w:rFonts w:cstheme="minorHAnsi"/>
          <w:b/>
          <w:bCs/>
          <w:color w:val="009900"/>
          <w:u w:val="single"/>
        </w:rPr>
        <w:t>tuhhus-&gt;</w:t>
      </w:r>
      <w:r w:rsidRPr="003F6825">
        <w:rPr>
          <w:rFonts w:cstheme="minorHAnsi"/>
          <w:b/>
        </w:rPr>
        <w:t xml:space="preserve">, </w:t>
      </w:r>
      <w:r w:rsidRPr="003F6825">
        <w:rPr>
          <w:rFonts w:cstheme="minorHAnsi"/>
          <w:b/>
          <w:bCs/>
          <w:color w:val="009900"/>
          <w:u w:val="single"/>
        </w:rPr>
        <w:t>tuhs</w:t>
      </w:r>
      <w:r w:rsidRPr="003F6825">
        <w:rPr>
          <w:rFonts w:cstheme="minorHAnsi"/>
        </w:rPr>
        <w:t xml:space="preserve">, </w:t>
      </w:r>
      <w:r w:rsidRPr="003F6825">
        <w:rPr>
          <w:rFonts w:cstheme="minorHAnsi"/>
          <w:b/>
          <w:bCs/>
          <w:color w:val="009900"/>
          <w:u w:val="single"/>
        </w:rPr>
        <w:t>tuhus</w:t>
      </w:r>
      <w:r w:rsidRPr="003F6825">
        <w:rPr>
          <w:rFonts w:cstheme="minorHAnsi"/>
        </w:rPr>
        <w:t xml:space="preserve">, </w:t>
      </w:r>
      <w:r w:rsidRPr="003F6825">
        <w:rPr>
          <w:rFonts w:cstheme="minorHAnsi"/>
          <w:b/>
          <w:bCs/>
          <w:color w:val="009900"/>
          <w:u w:val="single"/>
        </w:rPr>
        <w:t>tuhsanna/ tuhsanni</w:t>
      </w:r>
      <w:r w:rsidRPr="003F6825">
        <w:rPr>
          <w:rFonts w:cstheme="minorHAnsi"/>
        </w:rPr>
        <w:t xml:space="preserve">, cut off,  to separate, to be cut off, separated, </w:t>
      </w:r>
      <w:r w:rsidRPr="003F6825">
        <w:rPr>
          <w:rFonts w:cstheme="minorHAnsi"/>
          <w:b/>
        </w:rPr>
        <w:t>Etruscan/Phrygian</w:t>
      </w:r>
      <w:r w:rsidRPr="003F6825">
        <w:rPr>
          <w:rFonts w:cstheme="minorHAnsi"/>
        </w:rPr>
        <w:t xml:space="preserve">, </w:t>
      </w:r>
      <w:r w:rsidRPr="003F6825">
        <w:rPr>
          <w:rFonts w:cstheme="minorHAnsi"/>
          <w:color w:val="009900"/>
          <w:u w:val="single"/>
        </w:rPr>
        <w:t>TAIE.</w:t>
      </w:r>
    </w:p>
  </w:footnote>
  <w:footnote w:id="57">
    <w:p w14:paraId="05632409" w14:textId="7D25A4E6" w:rsidR="00B7556D" w:rsidRPr="00AA71C5" w:rsidRDefault="00B7556D" w:rsidP="00F74A0C">
      <w:pPr>
        <w:pStyle w:val="FootnoteText"/>
        <w:rPr>
          <w:rFonts w:cstheme="minorHAnsi"/>
        </w:rPr>
      </w:pPr>
      <w:r w:rsidRPr="00AA71C5">
        <w:rPr>
          <w:rStyle w:val="FootnoteReference"/>
          <w:rFonts w:cstheme="minorHAnsi"/>
        </w:rPr>
        <w:footnoteRef/>
      </w:r>
      <w:r w:rsidRPr="00AA71C5">
        <w:rPr>
          <w:rFonts w:cstheme="minorHAnsi"/>
        </w:rPr>
        <w:t xml:space="preserve"> </w:t>
      </w:r>
      <w:r w:rsidRPr="00AA71C5">
        <w:rPr>
          <w:rFonts w:cstheme="minorHAnsi"/>
          <w:b/>
        </w:rPr>
        <w:t>Akkadian</w:t>
      </w:r>
      <w:r w:rsidRPr="00AA71C5">
        <w:rPr>
          <w:rFonts w:cstheme="minorHAnsi"/>
        </w:rPr>
        <w:t xml:space="preserve">, </w:t>
      </w:r>
      <w:r w:rsidRPr="00AA71C5">
        <w:rPr>
          <w:rFonts w:eastAsia="Calibri" w:cstheme="minorHAnsi"/>
          <w:b/>
          <w:bCs/>
          <w:color w:val="009900"/>
          <w:u w:val="single"/>
        </w:rPr>
        <w:t>tarki</w:t>
      </w:r>
      <w:r w:rsidRPr="00AA71C5">
        <w:rPr>
          <w:rFonts w:cstheme="minorHAnsi"/>
          <w:b/>
          <w:bCs/>
          <w:color w:val="009900"/>
          <w:u w:val="single"/>
        </w:rPr>
        <w:t>š</w:t>
      </w:r>
      <w:r w:rsidRPr="00AA71C5">
        <w:rPr>
          <w:rFonts w:cstheme="minorHAnsi"/>
          <w:b/>
          <w:bCs/>
        </w:rPr>
        <w:t>,</w:t>
      </w:r>
      <w:r w:rsidRPr="00AA71C5">
        <w:rPr>
          <w:rFonts w:cstheme="minorHAnsi"/>
        </w:rPr>
        <w:t xml:space="preserve"> adv., darkly, </w:t>
      </w:r>
      <w:r w:rsidRPr="00AA71C5">
        <w:rPr>
          <w:rFonts w:cstheme="minorHAnsi"/>
          <w:b/>
          <w:bCs/>
          <w:color w:val="009900"/>
          <w:u w:val="single"/>
        </w:rPr>
        <w:t>tarku</w:t>
      </w:r>
      <w:r w:rsidRPr="00AA71C5">
        <w:rPr>
          <w:rFonts w:cstheme="minorHAnsi"/>
        </w:rPr>
        <w:t xml:space="preserve">, </w:t>
      </w:r>
      <w:r>
        <w:rPr>
          <w:b/>
          <w:bCs/>
          <w:color w:val="009900"/>
          <w:u w:val="single"/>
        </w:rPr>
        <w:t>turruku</w:t>
      </w:r>
      <w:r>
        <w:rPr>
          <w:bCs/>
          <w:color w:val="009900"/>
        </w:rPr>
        <w:t xml:space="preserve">, </w:t>
      </w:r>
      <w:r w:rsidRPr="00AA71C5">
        <w:rPr>
          <w:rFonts w:cstheme="minorHAnsi"/>
        </w:rPr>
        <w:t xml:space="preserve"> dark colored,</w:t>
      </w:r>
      <w:r w:rsidRPr="00AA71C5">
        <w:rPr>
          <w:rFonts w:cstheme="minorHAnsi"/>
          <w:b/>
        </w:rPr>
        <w:t xml:space="preserve"> Persian</w:t>
      </w:r>
      <w:r w:rsidRPr="00AA71C5">
        <w:rPr>
          <w:rFonts w:cstheme="minorHAnsi"/>
        </w:rPr>
        <w:t xml:space="preserve">, </w:t>
      </w:r>
      <w:r w:rsidRPr="00AA71C5">
        <w:rPr>
          <w:rFonts w:cstheme="minorHAnsi"/>
          <w:color w:val="009900"/>
          <w:u w:val="single"/>
        </w:rPr>
        <w:t>târik</w:t>
      </w:r>
      <w:r w:rsidRPr="00AA71C5">
        <w:rPr>
          <w:rFonts w:cstheme="minorHAnsi"/>
        </w:rPr>
        <w:t xml:space="preserve">, تاریک dark, </w:t>
      </w:r>
      <w:r w:rsidRPr="00AA71C5">
        <w:rPr>
          <w:rFonts w:cstheme="minorHAnsi"/>
          <w:color w:val="009900"/>
          <w:u w:val="single"/>
        </w:rPr>
        <w:t>târiki</w:t>
      </w:r>
      <w:r w:rsidRPr="00AA71C5">
        <w:rPr>
          <w:rFonts w:cstheme="minorHAnsi"/>
        </w:rPr>
        <w:t xml:space="preserve"> </w:t>
      </w:r>
      <w:r w:rsidRPr="00AA71C5">
        <w:rPr>
          <w:rStyle w:val="shorttext0"/>
          <w:rFonts w:cstheme="minorHAnsi"/>
          <w:lang w:bidi="fa-IR"/>
        </w:rPr>
        <w:t>تاریکی</w:t>
      </w:r>
      <w:r w:rsidRPr="00AA71C5">
        <w:rPr>
          <w:rFonts w:cstheme="minorHAnsi"/>
        </w:rPr>
        <w:t xml:space="preserve"> darkness, </w:t>
      </w:r>
      <w:r w:rsidRPr="00AA71C5">
        <w:rPr>
          <w:rFonts w:cstheme="minorHAnsi"/>
          <w:b/>
        </w:rPr>
        <w:t>Irish</w:t>
      </w:r>
      <w:r w:rsidRPr="00AA71C5">
        <w:rPr>
          <w:rFonts w:cstheme="minorHAnsi"/>
        </w:rPr>
        <w:t xml:space="preserve">, </w:t>
      </w:r>
      <w:r w:rsidRPr="00AA71C5">
        <w:rPr>
          <w:rStyle w:val="shorttext"/>
          <w:rFonts w:cstheme="minorHAnsi"/>
          <w:color w:val="009900"/>
          <w:u w:val="single"/>
          <w:lang w:val="ga-IE"/>
        </w:rPr>
        <w:t>dorchadas</w:t>
      </w:r>
      <w:r w:rsidRPr="00AA71C5">
        <w:rPr>
          <w:rStyle w:val="shorttext"/>
          <w:rFonts w:cstheme="minorHAnsi"/>
          <w:lang w:val="ga-IE"/>
        </w:rPr>
        <w:t xml:space="preserve">, darken, </w:t>
      </w:r>
      <w:r w:rsidRPr="00AA71C5">
        <w:rPr>
          <w:rStyle w:val="shorttext"/>
          <w:rFonts w:cstheme="minorHAnsi"/>
          <w:color w:val="009900"/>
          <w:u w:val="single"/>
          <w:lang w:val="ga-IE"/>
        </w:rPr>
        <w:t>dorcha</w:t>
      </w:r>
      <w:r w:rsidRPr="00AA71C5">
        <w:rPr>
          <w:rStyle w:val="shorttext"/>
          <w:rFonts w:cstheme="minorHAnsi"/>
          <w:lang w:val="ga-IE"/>
        </w:rPr>
        <w:t>, dark,</w:t>
      </w:r>
      <w:r w:rsidRPr="00AA71C5">
        <w:rPr>
          <w:rStyle w:val="shorttext"/>
          <w:rFonts w:cstheme="minorHAnsi"/>
        </w:rPr>
        <w:t xml:space="preserve"> </w:t>
      </w:r>
      <w:r w:rsidRPr="00AA71C5">
        <w:rPr>
          <w:rStyle w:val="shorttext"/>
          <w:rFonts w:cstheme="minorHAnsi"/>
          <w:b/>
        </w:rPr>
        <w:t>Scots-Gaelic</w:t>
      </w:r>
      <w:r w:rsidRPr="00AA71C5">
        <w:rPr>
          <w:rStyle w:val="shorttext"/>
          <w:rFonts w:cstheme="minorHAnsi"/>
        </w:rPr>
        <w:t xml:space="preserve">, </w:t>
      </w:r>
      <w:r w:rsidRPr="00AA71C5">
        <w:rPr>
          <w:rStyle w:val="shorttext"/>
          <w:rFonts w:cstheme="minorHAnsi"/>
          <w:color w:val="009900"/>
          <w:u w:val="single"/>
          <w:lang w:val="gd-GB"/>
        </w:rPr>
        <w:t>dorchadas</w:t>
      </w:r>
      <w:r w:rsidRPr="00AA71C5">
        <w:rPr>
          <w:rStyle w:val="shorttext"/>
          <w:rFonts w:cstheme="minorHAnsi"/>
          <w:lang w:val="gd-GB"/>
        </w:rPr>
        <w:t xml:space="preserve">, darken, </w:t>
      </w:r>
      <w:r w:rsidRPr="00AA71C5">
        <w:rPr>
          <w:rStyle w:val="shorttext"/>
          <w:rFonts w:cstheme="minorHAnsi"/>
          <w:color w:val="009900"/>
          <w:u w:val="single"/>
          <w:lang w:val="gd-GB"/>
        </w:rPr>
        <w:t>dorcha</w:t>
      </w:r>
      <w:r w:rsidRPr="00AA71C5">
        <w:rPr>
          <w:rStyle w:val="shorttext"/>
          <w:rFonts w:cstheme="minorHAnsi"/>
          <w:lang w:val="gd-GB"/>
        </w:rPr>
        <w:t>, dark,</w:t>
      </w:r>
      <w:r w:rsidRPr="00AA71C5">
        <w:rPr>
          <w:rStyle w:val="shorttext"/>
          <w:rFonts w:cstheme="minorHAnsi"/>
        </w:rPr>
        <w:t xml:space="preserve"> </w:t>
      </w:r>
      <w:r w:rsidRPr="00AA71C5">
        <w:rPr>
          <w:rStyle w:val="shorttext"/>
          <w:rFonts w:cstheme="minorHAnsi"/>
          <w:b/>
        </w:rPr>
        <w:t>English</w:t>
      </w:r>
      <w:r w:rsidRPr="00AA71C5">
        <w:rPr>
          <w:rStyle w:val="shorttext"/>
          <w:rFonts w:cstheme="minorHAnsi"/>
        </w:rPr>
        <w:t xml:space="preserve">, </w:t>
      </w:r>
      <w:r w:rsidRPr="00AA71C5">
        <w:rPr>
          <w:rFonts w:cstheme="minorHAnsi"/>
          <w:color w:val="009900"/>
          <w:u w:val="single"/>
        </w:rPr>
        <w:t>dark</w:t>
      </w:r>
      <w:r w:rsidRPr="00AA71C5">
        <w:rPr>
          <w:rFonts w:cstheme="minorHAnsi"/>
        </w:rPr>
        <w:t xml:space="preserve">, [&lt;OE </w:t>
      </w:r>
      <w:r w:rsidRPr="00AA71C5">
        <w:rPr>
          <w:rFonts w:cstheme="minorHAnsi"/>
          <w:color w:val="007700"/>
          <w:u w:val="single"/>
        </w:rPr>
        <w:t>deorc</w:t>
      </w:r>
      <w:r w:rsidRPr="00AA71C5">
        <w:rPr>
          <w:rFonts w:cstheme="minorHAnsi"/>
        </w:rPr>
        <w:t xml:space="preserve">], </w:t>
      </w:r>
      <w:r w:rsidRPr="00AA71C5">
        <w:rPr>
          <w:rFonts w:cstheme="minorHAnsi"/>
          <w:b/>
        </w:rPr>
        <w:t>Luvian</w:t>
      </w:r>
      <w:r w:rsidRPr="00AA71C5">
        <w:rPr>
          <w:rFonts w:cstheme="minorHAnsi"/>
        </w:rPr>
        <w:t xml:space="preserve">, </w:t>
      </w:r>
      <w:r w:rsidRPr="00AA71C5">
        <w:rPr>
          <w:rFonts w:cstheme="minorHAnsi"/>
          <w:color w:val="009900"/>
          <w:u w:val="single"/>
        </w:rPr>
        <w:t>dakui</w:t>
      </w:r>
      <w:r w:rsidRPr="00AA71C5">
        <w:rPr>
          <w:rFonts w:cstheme="minorHAnsi"/>
        </w:rPr>
        <w:t xml:space="preserve">, darkness, </w:t>
      </w:r>
      <w:r w:rsidRPr="00AA71C5">
        <w:rPr>
          <w:rFonts w:cstheme="minorHAnsi"/>
          <w:b/>
        </w:rPr>
        <w:t>Hittite</w:t>
      </w:r>
      <w:r w:rsidRPr="00AA71C5">
        <w:rPr>
          <w:rFonts w:cstheme="minorHAnsi"/>
        </w:rPr>
        <w:t xml:space="preserve">, </w:t>
      </w:r>
      <w:r w:rsidRPr="00AA71C5">
        <w:rPr>
          <w:rFonts w:cstheme="minorHAnsi"/>
          <w:b/>
          <w:bCs/>
          <w:color w:val="009900"/>
          <w:u w:val="single"/>
        </w:rPr>
        <w:t>dnkui</w:t>
      </w:r>
      <w:r w:rsidRPr="00AA71C5">
        <w:rPr>
          <w:rFonts w:cstheme="minorHAnsi"/>
        </w:rPr>
        <w:t xml:space="preserve">, </w:t>
      </w:r>
      <w:r w:rsidRPr="00AA71C5">
        <w:rPr>
          <w:rFonts w:cstheme="minorHAnsi"/>
          <w:b/>
          <w:bCs/>
          <w:color w:val="009900"/>
          <w:u w:val="single"/>
        </w:rPr>
        <w:t>dnkuai</w:t>
      </w:r>
      <w:r w:rsidRPr="00AA71C5">
        <w:rPr>
          <w:rFonts w:cstheme="minorHAnsi"/>
        </w:rPr>
        <w:t xml:space="preserve">, black, dark, </w:t>
      </w:r>
      <w:r w:rsidRPr="00AA71C5">
        <w:rPr>
          <w:rFonts w:cstheme="minorHAnsi"/>
          <w:b/>
          <w:bCs/>
          <w:color w:val="009900"/>
          <w:u w:val="single"/>
        </w:rPr>
        <w:t>dankuuahh</w:t>
      </w:r>
      <w:r w:rsidRPr="00AA71C5">
        <w:rPr>
          <w:rFonts w:cstheme="minorHAnsi"/>
        </w:rPr>
        <w:t xml:space="preserve">, </w:t>
      </w:r>
      <w:r w:rsidRPr="00AA71C5">
        <w:rPr>
          <w:rFonts w:cstheme="minorHAnsi"/>
          <w:b/>
          <w:bCs/>
          <w:color w:val="009900"/>
          <w:u w:val="single"/>
        </w:rPr>
        <w:t>danku(ua)nu</w:t>
      </w:r>
      <w:r w:rsidRPr="00AA71C5">
        <w:rPr>
          <w:rFonts w:cstheme="minorHAnsi"/>
        </w:rPr>
        <w:t xml:space="preserve">, </w:t>
      </w:r>
      <w:r w:rsidRPr="00AA71C5">
        <w:rPr>
          <w:rFonts w:cstheme="minorHAnsi"/>
          <w:b/>
          <w:bCs/>
          <w:color w:val="009900"/>
          <w:u w:val="single"/>
        </w:rPr>
        <w:t>dankuianu</w:t>
      </w:r>
      <w:r w:rsidRPr="00AA71C5">
        <w:rPr>
          <w:rFonts w:cstheme="minorHAnsi"/>
        </w:rPr>
        <w:t xml:space="preserve">, </w:t>
      </w:r>
      <w:r w:rsidRPr="00AA71C5">
        <w:rPr>
          <w:rFonts w:cstheme="minorHAnsi"/>
          <w:b/>
          <w:bCs/>
          <w:color w:val="009900"/>
          <w:u w:val="single"/>
        </w:rPr>
        <w:t>dnkuneske/a</w:t>
      </w:r>
      <w:r w:rsidRPr="00AA71C5">
        <w:rPr>
          <w:rFonts w:cstheme="minorHAnsi"/>
        </w:rPr>
        <w:t xml:space="preserve">, </w:t>
      </w:r>
      <w:r w:rsidRPr="00AA71C5">
        <w:rPr>
          <w:rFonts w:cstheme="minorHAnsi"/>
        </w:rPr>
        <w:br/>
      </w:r>
      <w:r w:rsidRPr="00AA71C5">
        <w:rPr>
          <w:rFonts w:cstheme="minorHAnsi"/>
          <w:b/>
          <w:bCs/>
          <w:color w:val="009900"/>
          <w:u w:val="single"/>
        </w:rPr>
        <w:t>dnku(a)nu</w:t>
      </w:r>
      <w:r w:rsidRPr="00AA71C5">
        <w:rPr>
          <w:rFonts w:cstheme="minorHAnsi"/>
        </w:rPr>
        <w:t xml:space="preserve">, </w:t>
      </w:r>
      <w:r w:rsidRPr="00AA71C5">
        <w:rPr>
          <w:rFonts w:cstheme="minorHAnsi"/>
          <w:b/>
          <w:bCs/>
          <w:color w:val="009900"/>
          <w:u w:val="single"/>
        </w:rPr>
        <w:t>dnkuinu</w:t>
      </w:r>
      <w:r w:rsidRPr="00AA71C5">
        <w:rPr>
          <w:rFonts w:cstheme="minorHAnsi"/>
        </w:rPr>
        <w:t xml:space="preserve">, </w:t>
      </w:r>
      <w:r w:rsidRPr="00AA71C5">
        <w:rPr>
          <w:rFonts w:cstheme="minorHAnsi"/>
          <w:b/>
          <w:bCs/>
          <w:color w:val="009900"/>
          <w:u w:val="single"/>
        </w:rPr>
        <w:t>dnkuah</w:t>
      </w:r>
      <w:r w:rsidRPr="00AA71C5">
        <w:rPr>
          <w:rFonts w:cstheme="minorHAnsi"/>
        </w:rPr>
        <w:t>, black, to make black,</w:t>
      </w:r>
      <w:r w:rsidRPr="00AA71C5">
        <w:rPr>
          <w:rFonts w:cstheme="minorHAnsi"/>
          <w:color w:val="009900"/>
        </w:rPr>
        <w:t xml:space="preserve"> </w:t>
      </w:r>
      <w:r w:rsidRPr="00AA71C5">
        <w:rPr>
          <w:rFonts w:cstheme="minorHAnsi"/>
          <w:b/>
          <w:bCs/>
          <w:color w:val="009900"/>
          <w:u w:val="single"/>
        </w:rPr>
        <w:t>dankues</w:t>
      </w:r>
      <w:r w:rsidRPr="00AA71C5">
        <w:rPr>
          <w:rFonts w:cstheme="minorHAnsi"/>
        </w:rPr>
        <w:t xml:space="preserve">, </w:t>
      </w:r>
      <w:r w:rsidRPr="00AA71C5">
        <w:rPr>
          <w:rFonts w:cstheme="minorHAnsi"/>
          <w:b/>
          <w:bCs/>
          <w:color w:val="009900"/>
          <w:u w:val="single"/>
        </w:rPr>
        <w:t>dnkues</w:t>
      </w:r>
      <w:r w:rsidRPr="00AA71C5">
        <w:rPr>
          <w:rFonts w:cstheme="minorHAnsi"/>
        </w:rPr>
        <w:t xml:space="preserve">, to become black, </w:t>
      </w:r>
      <w:r w:rsidRPr="00AA71C5">
        <w:rPr>
          <w:rFonts w:cstheme="minorHAnsi"/>
          <w:b/>
          <w:bCs/>
          <w:color w:val="009900"/>
          <w:u w:val="single"/>
        </w:rPr>
        <w:t>dnkudr</w:t>
      </w:r>
      <w:r w:rsidRPr="00AA71C5">
        <w:rPr>
          <w:rFonts w:cstheme="minorHAnsi"/>
        </w:rPr>
        <w:t xml:space="preserve">, darkness, </w:t>
      </w:r>
      <w:r w:rsidRPr="00AA71C5">
        <w:rPr>
          <w:rFonts w:cstheme="minorHAnsi"/>
          <w:b/>
        </w:rPr>
        <w:t>Sanskrit</w:t>
      </w:r>
      <w:r w:rsidRPr="00AA71C5">
        <w:rPr>
          <w:rFonts w:cstheme="minorHAnsi"/>
        </w:rPr>
        <w:t xml:space="preserve">, </w:t>
      </w:r>
      <w:r w:rsidRPr="00AA71C5">
        <w:rPr>
          <w:rFonts w:cstheme="minorHAnsi"/>
          <w:color w:val="0000EE"/>
        </w:rPr>
        <w:t>tamah, tamas</w:t>
      </w:r>
      <w:r w:rsidRPr="00AA71C5">
        <w:rPr>
          <w:rFonts w:cstheme="minorHAnsi"/>
          <w:color w:val="000000"/>
        </w:rPr>
        <w:t>,</w:t>
      </w:r>
      <w:r w:rsidRPr="00AA71C5">
        <w:rPr>
          <w:rFonts w:cstheme="minorHAnsi"/>
        </w:rPr>
        <w:t xml:space="preserve"> darkness, </w:t>
      </w:r>
      <w:r w:rsidRPr="00AA71C5">
        <w:rPr>
          <w:rStyle w:val="sdata"/>
          <w:rFonts w:cstheme="minorHAnsi"/>
          <w:color w:val="3333FF"/>
        </w:rPr>
        <w:t>tāmasaḥ</w:t>
      </w:r>
      <w:r w:rsidRPr="00AA71C5">
        <w:rPr>
          <w:rStyle w:val="sdata"/>
          <w:rFonts w:cstheme="minorHAnsi"/>
        </w:rPr>
        <w:t xml:space="preserve">, dark, gloomy, </w:t>
      </w:r>
      <w:r w:rsidRPr="00AA71C5">
        <w:rPr>
          <w:rStyle w:val="sdata"/>
          <w:rFonts w:cstheme="minorHAnsi"/>
          <w:b/>
        </w:rPr>
        <w:t>Avestan</w:t>
      </w:r>
      <w:r w:rsidRPr="00AA71C5">
        <w:rPr>
          <w:rStyle w:val="sdata"/>
          <w:rFonts w:cstheme="minorHAnsi"/>
        </w:rPr>
        <w:t xml:space="preserve">, </w:t>
      </w:r>
      <w:r w:rsidRPr="00AA71C5">
        <w:rPr>
          <w:rFonts w:cstheme="minorHAnsi"/>
          <w:color w:val="3333FF"/>
        </w:rPr>
        <w:t>sâmahe</w:t>
      </w:r>
      <w:r w:rsidRPr="00AA71C5">
        <w:rPr>
          <w:rFonts w:cstheme="minorHAnsi"/>
          <w:color w:val="000000"/>
        </w:rPr>
        <w:t xml:space="preserve"> [sâma], dark, black, </w:t>
      </w:r>
      <w:r w:rsidRPr="00AA71C5">
        <w:rPr>
          <w:rFonts w:cstheme="minorHAnsi"/>
          <w:b/>
          <w:color w:val="000000"/>
        </w:rPr>
        <w:t>Hurrian</w:t>
      </w:r>
      <w:r w:rsidRPr="00AA71C5">
        <w:rPr>
          <w:rFonts w:cstheme="minorHAnsi"/>
          <w:color w:val="000000"/>
        </w:rPr>
        <w:t xml:space="preserve">, </w:t>
      </w:r>
      <w:r w:rsidRPr="00AA71C5">
        <w:rPr>
          <w:rFonts w:cstheme="minorHAnsi"/>
          <w:color w:val="3333FF"/>
        </w:rPr>
        <w:t>timeri, timari,</w:t>
      </w:r>
      <w:r w:rsidRPr="00AA71C5">
        <w:rPr>
          <w:rFonts w:cstheme="minorHAnsi"/>
        </w:rPr>
        <w:t xml:space="preserve"> dark, </w:t>
      </w:r>
      <w:r w:rsidRPr="00AA71C5">
        <w:rPr>
          <w:rFonts w:cstheme="minorHAnsi"/>
          <w:b/>
        </w:rPr>
        <w:t>Akkadian</w:t>
      </w:r>
      <w:r w:rsidRPr="00AA71C5">
        <w:rPr>
          <w:rFonts w:cstheme="minorHAnsi"/>
        </w:rPr>
        <w:t xml:space="preserve">, </w:t>
      </w:r>
      <w:r w:rsidRPr="00AA71C5">
        <w:rPr>
          <w:rFonts w:cstheme="minorHAnsi"/>
          <w:b/>
          <w:bCs/>
          <w:color w:val="3333FF"/>
        </w:rPr>
        <w:t>da’ummatu</w:t>
      </w:r>
      <w:r w:rsidRPr="00AA71C5">
        <w:rPr>
          <w:rFonts w:cstheme="minorHAnsi"/>
        </w:rPr>
        <w:t xml:space="preserve">, darkness, gloom, </w:t>
      </w:r>
      <w:r w:rsidRPr="00AA71C5">
        <w:rPr>
          <w:rFonts w:cstheme="minorHAnsi"/>
          <w:b/>
        </w:rPr>
        <w:t>Croatian</w:t>
      </w:r>
      <w:r w:rsidRPr="00AA71C5">
        <w:rPr>
          <w:rFonts w:cstheme="minorHAnsi"/>
        </w:rPr>
        <w:t xml:space="preserve">, </w:t>
      </w:r>
      <w:r w:rsidRPr="00AA71C5">
        <w:rPr>
          <w:rStyle w:val="shorttext"/>
          <w:rFonts w:cstheme="minorHAnsi"/>
          <w:color w:val="3333FF"/>
          <w:lang w:val="hr-HR"/>
        </w:rPr>
        <w:t>tama</w:t>
      </w:r>
      <w:r w:rsidRPr="00AA71C5">
        <w:rPr>
          <w:rStyle w:val="shorttext"/>
          <w:rFonts w:cstheme="minorHAnsi"/>
          <w:lang w:val="hr-HR"/>
        </w:rPr>
        <w:t xml:space="preserve">, darkness, </w:t>
      </w:r>
      <w:r w:rsidRPr="00AA71C5">
        <w:rPr>
          <w:rStyle w:val="shorttext"/>
          <w:rFonts w:cstheme="minorHAnsi"/>
          <w:b/>
          <w:lang w:val="hr-HR"/>
        </w:rPr>
        <w:t>Baltic-Sudovian</w:t>
      </w:r>
      <w:r w:rsidRPr="00AA71C5">
        <w:rPr>
          <w:rStyle w:val="shorttext"/>
          <w:rFonts w:cstheme="minorHAnsi"/>
          <w:lang w:val="hr-HR"/>
        </w:rPr>
        <w:t xml:space="preserve">, </w:t>
      </w:r>
      <w:r w:rsidRPr="00AA71C5">
        <w:rPr>
          <w:rFonts w:cstheme="minorHAnsi"/>
          <w:color w:val="0000EE"/>
        </w:rPr>
        <w:t>dumas</w:t>
      </w:r>
      <w:r w:rsidRPr="00AA71C5">
        <w:rPr>
          <w:rFonts w:cstheme="minorHAnsi"/>
        </w:rPr>
        <w:t xml:space="preserve">, dark, </w:t>
      </w:r>
      <w:r w:rsidRPr="00AA71C5">
        <w:rPr>
          <w:rFonts w:cstheme="minorHAnsi"/>
          <w:b/>
        </w:rPr>
        <w:t>Latvian</w:t>
      </w:r>
      <w:r w:rsidRPr="00AA71C5">
        <w:rPr>
          <w:rFonts w:cstheme="minorHAnsi"/>
        </w:rPr>
        <w:t xml:space="preserve">, </w:t>
      </w:r>
      <w:r w:rsidRPr="00AA71C5">
        <w:rPr>
          <w:rStyle w:val="shorttext"/>
          <w:rFonts w:cstheme="minorHAnsi"/>
          <w:color w:val="3333FF"/>
          <w:lang w:val="lv-LV"/>
        </w:rPr>
        <w:t>tumsa</w:t>
      </w:r>
      <w:r w:rsidRPr="00AA71C5">
        <w:rPr>
          <w:rStyle w:val="shorttext"/>
          <w:rFonts w:cstheme="minorHAnsi"/>
          <w:lang w:val="lv-LV"/>
        </w:rPr>
        <w:t xml:space="preserve">, darkness, </w:t>
      </w:r>
      <w:r w:rsidRPr="00AA71C5">
        <w:rPr>
          <w:rStyle w:val="shorttext"/>
          <w:rFonts w:cstheme="minorHAnsi"/>
          <w:color w:val="3333FF"/>
          <w:lang w:val="lv-LV"/>
        </w:rPr>
        <w:t>tumšs</w:t>
      </w:r>
      <w:r w:rsidRPr="00AA71C5">
        <w:rPr>
          <w:rStyle w:val="shorttext"/>
          <w:rFonts w:cstheme="minorHAnsi"/>
          <w:lang w:val="lv-LV"/>
        </w:rPr>
        <w:t xml:space="preserve">, dark, </w:t>
      </w:r>
      <w:r w:rsidRPr="00AA71C5">
        <w:rPr>
          <w:rStyle w:val="shorttext"/>
          <w:rFonts w:cstheme="minorHAnsi"/>
          <w:b/>
          <w:lang w:val="lv-LV"/>
        </w:rPr>
        <w:t>Finnish-Uralic</w:t>
      </w:r>
      <w:r w:rsidRPr="00AA71C5">
        <w:rPr>
          <w:rStyle w:val="shorttext"/>
          <w:rFonts w:cstheme="minorHAnsi"/>
          <w:lang w:val="lv-LV"/>
        </w:rPr>
        <w:t xml:space="preserve">, </w:t>
      </w:r>
      <w:r w:rsidRPr="00AA71C5">
        <w:rPr>
          <w:rStyle w:val="shorttext"/>
          <w:rFonts w:cstheme="minorHAnsi"/>
          <w:color w:val="3333FF"/>
          <w:lang w:val="fi-FI"/>
        </w:rPr>
        <w:t>tumma</w:t>
      </w:r>
      <w:r w:rsidRPr="00AA71C5">
        <w:rPr>
          <w:rStyle w:val="shorttext"/>
          <w:rFonts w:cstheme="minorHAnsi"/>
          <w:lang w:val="fi-FI"/>
        </w:rPr>
        <w:t xml:space="preserve">, dark, </w:t>
      </w:r>
      <w:r w:rsidRPr="00AA71C5">
        <w:rPr>
          <w:rStyle w:val="shorttext"/>
          <w:rFonts w:cstheme="minorHAnsi"/>
          <w:b/>
          <w:lang w:val="fi-FI"/>
        </w:rPr>
        <w:t>Latin</w:t>
      </w:r>
      <w:r w:rsidRPr="00AA71C5">
        <w:rPr>
          <w:rStyle w:val="shorttext"/>
          <w:rFonts w:cstheme="minorHAnsi"/>
          <w:lang w:val="fi-FI"/>
        </w:rPr>
        <w:t xml:space="preserve">, </w:t>
      </w:r>
      <w:r w:rsidRPr="00AA71C5">
        <w:rPr>
          <w:rFonts w:cstheme="minorHAnsi"/>
          <w:color w:val="0000EE"/>
        </w:rPr>
        <w:t>temero-are</w:t>
      </w:r>
      <w:r w:rsidRPr="00AA71C5">
        <w:rPr>
          <w:rFonts w:cstheme="minorHAnsi"/>
          <w:color w:val="000000"/>
        </w:rPr>
        <w:t xml:space="preserve">, to darken, </w:t>
      </w:r>
      <w:r w:rsidRPr="00AA71C5">
        <w:rPr>
          <w:rFonts w:cstheme="minorHAnsi"/>
          <w:b/>
          <w:color w:val="000000"/>
        </w:rPr>
        <w:t>Hittite</w:t>
      </w:r>
      <w:r w:rsidRPr="00AA71C5">
        <w:rPr>
          <w:rFonts w:cstheme="minorHAnsi"/>
          <w:color w:val="000000"/>
        </w:rPr>
        <w:t xml:space="preserve">, </w:t>
      </w:r>
      <w:r w:rsidRPr="00AA71C5">
        <w:rPr>
          <w:rFonts w:cstheme="minorHAnsi"/>
          <w:b/>
          <w:bCs/>
          <w:color w:val="3333FF"/>
        </w:rPr>
        <w:t>tamas</w:t>
      </w:r>
      <w:r w:rsidRPr="00AA71C5">
        <w:rPr>
          <w:rFonts w:cstheme="minorHAnsi"/>
          <w:b/>
          <w:bCs/>
        </w:rPr>
        <w:t xml:space="preserve">, </w:t>
      </w:r>
      <w:r w:rsidRPr="00AA71C5">
        <w:rPr>
          <w:rFonts w:cstheme="minorHAnsi"/>
        </w:rPr>
        <w:t xml:space="preserve">to torment, </w:t>
      </w:r>
      <w:r w:rsidRPr="00AA71C5">
        <w:rPr>
          <w:rFonts w:cstheme="minorHAnsi"/>
          <w:b/>
          <w:color w:val="000000"/>
        </w:rPr>
        <w:t>Etruscan</w:t>
      </w:r>
      <w:r w:rsidRPr="00AA71C5">
        <w:rPr>
          <w:rFonts w:cstheme="minorHAnsi"/>
          <w:color w:val="000000"/>
        </w:rPr>
        <w:t xml:space="preserve">, </w:t>
      </w:r>
      <w:r w:rsidRPr="00AA71C5">
        <w:rPr>
          <w:rFonts w:cstheme="minorHAnsi"/>
          <w:color w:val="0000EE"/>
        </w:rPr>
        <w:t>tam</w:t>
      </w:r>
      <w:r w:rsidRPr="00AA71C5">
        <w:rPr>
          <w:rFonts w:cstheme="minorHAnsi"/>
        </w:rPr>
        <w:t xml:space="preserve">, </w:t>
      </w:r>
      <w:r w:rsidRPr="00AA71C5">
        <w:rPr>
          <w:rFonts w:cstheme="minorHAnsi"/>
          <w:color w:val="3333FF"/>
        </w:rPr>
        <w:t>tamera</w:t>
      </w:r>
      <w:r w:rsidRPr="00AA71C5">
        <w:rPr>
          <w:rFonts w:cstheme="minorHAnsi"/>
        </w:rPr>
        <w:t xml:space="preserve">, </w:t>
      </w:r>
      <w:r w:rsidRPr="00AA71C5">
        <w:rPr>
          <w:rFonts w:cstheme="minorHAnsi"/>
          <w:b/>
        </w:rPr>
        <w:t>Latin</w:t>
      </w:r>
      <w:r w:rsidRPr="00AA71C5">
        <w:rPr>
          <w:rFonts w:cstheme="minorHAnsi"/>
        </w:rPr>
        <w:t xml:space="preserve">, </w:t>
      </w:r>
      <w:r w:rsidRPr="00AA71C5">
        <w:rPr>
          <w:rFonts w:cstheme="minorHAnsi"/>
          <w:color w:val="FF0000"/>
        </w:rPr>
        <w:t>Orcus-i, Orcos</w:t>
      </w:r>
      <w:r w:rsidRPr="00AA71C5">
        <w:rPr>
          <w:rFonts w:cstheme="minorHAnsi"/>
          <w:color w:val="000000"/>
        </w:rPr>
        <w:t xml:space="preserve">, the infernal region, god of the lower world, </w:t>
      </w:r>
      <w:r w:rsidRPr="00AA71C5">
        <w:rPr>
          <w:rFonts w:cstheme="minorHAnsi"/>
          <w:b/>
          <w:color w:val="000000"/>
        </w:rPr>
        <w:t>Tocharian</w:t>
      </w:r>
      <w:r w:rsidRPr="00AA71C5">
        <w:rPr>
          <w:rFonts w:cstheme="minorHAnsi"/>
          <w:color w:val="000000"/>
        </w:rPr>
        <w:t xml:space="preserve">, </w:t>
      </w:r>
      <w:r w:rsidRPr="00AA71C5">
        <w:rPr>
          <w:rFonts w:cstheme="minorHAnsi"/>
          <w:color w:val="FF0000"/>
        </w:rPr>
        <w:t>orkäm</w:t>
      </w:r>
      <w:r w:rsidRPr="00AA71C5">
        <w:rPr>
          <w:rFonts w:cstheme="minorHAnsi"/>
        </w:rPr>
        <w:t xml:space="preserve"> [B </w:t>
      </w:r>
      <w:r w:rsidRPr="00AA71C5">
        <w:rPr>
          <w:rFonts w:cstheme="minorHAnsi"/>
          <w:color w:val="FF0000"/>
        </w:rPr>
        <w:t>orkamo</w:t>
      </w:r>
      <w:r w:rsidRPr="00AA71C5">
        <w:rPr>
          <w:rFonts w:cstheme="minorHAnsi"/>
        </w:rPr>
        <w:t xml:space="preserve">], darkness, gloom, </w:t>
      </w:r>
      <w:r w:rsidRPr="00AA71C5">
        <w:rPr>
          <w:rFonts w:cstheme="minorHAnsi"/>
          <w:color w:val="FF0000"/>
        </w:rPr>
        <w:t>orkämnu</w:t>
      </w:r>
      <w:r w:rsidRPr="00AA71C5">
        <w:rPr>
          <w:rFonts w:cstheme="minorHAnsi"/>
        </w:rPr>
        <w:t xml:space="preserve">, gloomy, dark, </w:t>
      </w:r>
      <w:r w:rsidRPr="00AA71C5">
        <w:rPr>
          <w:rFonts w:cstheme="minorHAnsi"/>
          <w:b/>
        </w:rPr>
        <w:t>Akkadian</w:t>
      </w:r>
      <w:r w:rsidRPr="00AA71C5">
        <w:rPr>
          <w:rFonts w:cstheme="minorHAnsi"/>
        </w:rPr>
        <w:t xml:space="preserve">, </w:t>
      </w:r>
      <w:r w:rsidRPr="00AA71C5">
        <w:rPr>
          <w:rFonts w:cstheme="minorHAnsi"/>
          <w:b/>
          <w:bCs/>
          <w:color w:val="3333FF"/>
          <w:u w:val="single"/>
        </w:rPr>
        <w:t>ādiru</w:t>
      </w:r>
      <w:r w:rsidRPr="00AA71C5">
        <w:rPr>
          <w:rFonts w:cstheme="minorHAnsi"/>
        </w:rPr>
        <w:t xml:space="preserve">, darkening, </w:t>
      </w:r>
      <w:r w:rsidRPr="00AA71C5">
        <w:rPr>
          <w:rFonts w:cstheme="minorHAnsi"/>
          <w:b/>
          <w:bCs/>
          <w:color w:val="3333FF"/>
          <w:u w:val="single"/>
        </w:rPr>
        <w:t>adīru</w:t>
      </w:r>
      <w:r w:rsidRPr="00AA71C5">
        <w:rPr>
          <w:rFonts w:cstheme="minorHAnsi"/>
          <w:color w:val="3333FF"/>
          <w:u w:val="single"/>
        </w:rPr>
        <w:t>,</w:t>
      </w:r>
      <w:r w:rsidRPr="00AA71C5">
        <w:rPr>
          <w:rFonts w:cstheme="minorHAnsi"/>
        </w:rPr>
        <w:t xml:space="preserve"> fear, </w:t>
      </w:r>
      <w:r w:rsidRPr="00AA71C5">
        <w:rPr>
          <w:rFonts w:cstheme="minorHAnsi"/>
          <w:b/>
          <w:bCs/>
          <w:color w:val="3333FF"/>
          <w:u w:val="single"/>
        </w:rPr>
        <w:t>adāru</w:t>
      </w:r>
      <w:r w:rsidRPr="00AA71C5">
        <w:rPr>
          <w:rFonts w:cstheme="minorHAnsi"/>
        </w:rPr>
        <w:t xml:space="preserve">, fear, to fear the diety, respect the oath, </w:t>
      </w:r>
      <w:r w:rsidRPr="00AA71C5">
        <w:rPr>
          <w:rFonts w:cstheme="minorHAnsi"/>
          <w:b/>
        </w:rPr>
        <w:t>Sanskrit</w:t>
      </w:r>
      <w:r w:rsidRPr="00AA71C5">
        <w:rPr>
          <w:rFonts w:cstheme="minorHAnsi"/>
        </w:rPr>
        <w:t xml:space="preserve">, </w:t>
      </w:r>
      <w:r w:rsidRPr="00AA71C5">
        <w:rPr>
          <w:rStyle w:val="sdata"/>
          <w:rFonts w:cstheme="minorHAnsi"/>
          <w:color w:val="3333FF"/>
          <w:u w:val="single"/>
        </w:rPr>
        <w:t>trāsaḥ</w:t>
      </w:r>
      <w:r w:rsidRPr="00AA71C5">
        <w:rPr>
          <w:rStyle w:val="sdata"/>
          <w:rFonts w:cstheme="minorHAnsi"/>
        </w:rPr>
        <w:t xml:space="preserve">, fright, </w:t>
      </w:r>
      <w:r w:rsidRPr="00AA71C5">
        <w:rPr>
          <w:rFonts w:cstheme="minorHAnsi"/>
          <w:b/>
        </w:rPr>
        <w:t>Albanian</w:t>
      </w:r>
      <w:r w:rsidRPr="00AA71C5">
        <w:rPr>
          <w:rFonts w:cstheme="minorHAnsi"/>
        </w:rPr>
        <w:t xml:space="preserve">, </w:t>
      </w:r>
      <w:r w:rsidRPr="00AA71C5">
        <w:rPr>
          <w:rStyle w:val="shorttext"/>
          <w:rFonts w:cstheme="minorHAnsi"/>
          <w:color w:val="3333FF"/>
          <w:u w:val="single"/>
          <w:lang w:val="sq-AL"/>
        </w:rPr>
        <w:t>terr</w:t>
      </w:r>
      <w:r w:rsidRPr="00AA71C5">
        <w:rPr>
          <w:rStyle w:val="shorttext"/>
          <w:rFonts w:cstheme="minorHAnsi"/>
          <w:lang w:val="sq-AL"/>
        </w:rPr>
        <w:t xml:space="preserve">, darkness, </w:t>
      </w:r>
      <w:r w:rsidRPr="00AA71C5">
        <w:rPr>
          <w:rStyle w:val="shorttext"/>
          <w:rFonts w:cstheme="minorHAnsi"/>
          <w:b/>
          <w:lang w:val="sq-AL"/>
        </w:rPr>
        <w:t>Persian</w:t>
      </w:r>
      <w:r w:rsidRPr="00AA71C5">
        <w:rPr>
          <w:rStyle w:val="shorttext"/>
          <w:rFonts w:cstheme="minorHAnsi"/>
          <w:lang w:val="sq-AL"/>
        </w:rPr>
        <w:t xml:space="preserve">, </w:t>
      </w:r>
      <w:r w:rsidRPr="00AA71C5">
        <w:rPr>
          <w:rFonts w:cstheme="minorHAnsi"/>
          <w:color w:val="3333FF"/>
          <w:u w:val="single"/>
        </w:rPr>
        <w:t>tars</w:t>
      </w:r>
      <w:r w:rsidRPr="00AA71C5">
        <w:rPr>
          <w:rFonts w:cstheme="minorHAnsi"/>
        </w:rPr>
        <w:t xml:space="preserve">, </w:t>
      </w:r>
      <w:r w:rsidRPr="00AA71C5">
        <w:rPr>
          <w:rStyle w:val="shorttext0"/>
          <w:rFonts w:cstheme="minorHAnsi"/>
          <w:lang w:bidi="fa-IR"/>
        </w:rPr>
        <w:t>ترس</w:t>
      </w:r>
      <w:r w:rsidRPr="00AA71C5">
        <w:rPr>
          <w:rFonts w:cstheme="minorHAnsi"/>
        </w:rPr>
        <w:t xml:space="preserve"> fear,</w:t>
      </w:r>
      <w:r>
        <w:rPr>
          <w:rFonts w:cstheme="minorHAnsi"/>
        </w:rPr>
        <w:t xml:space="preserve"> </w:t>
      </w:r>
      <w:r w:rsidRPr="00AA71C5">
        <w:rPr>
          <w:rFonts w:cstheme="minorHAnsi"/>
          <w:b/>
        </w:rPr>
        <w:t>Akkadian</w:t>
      </w:r>
      <w:r>
        <w:rPr>
          <w:rFonts w:cstheme="minorHAnsi"/>
        </w:rPr>
        <w:t xml:space="preserve">, </w:t>
      </w:r>
      <w:r>
        <w:rPr>
          <w:b/>
          <w:bCs/>
          <w:color w:val="CC6600"/>
          <w:u w:val="single"/>
        </w:rPr>
        <w:t>ḫašû</w:t>
      </w:r>
      <w:r>
        <w:t xml:space="preserve">, dark, cloudy, </w:t>
      </w:r>
      <w:r w:rsidRPr="00AA71C5">
        <w:rPr>
          <w:b/>
        </w:rPr>
        <w:t>English</w:t>
      </w:r>
      <w:r>
        <w:t xml:space="preserve">, </w:t>
      </w:r>
      <w:r>
        <w:rPr>
          <w:color w:val="CC6600"/>
          <w:u w:val="single"/>
        </w:rPr>
        <w:t>hazy</w:t>
      </w:r>
      <w:r>
        <w:t xml:space="preserve"> [Origin unknown, marked by by the presemce of haze: atmospheric moisture, dust, smoke and vapor].</w:t>
      </w:r>
      <w:r>
        <w:br/>
      </w:r>
    </w:p>
  </w:footnote>
  <w:footnote w:id="58">
    <w:p w14:paraId="51D25E9A" w14:textId="2833F4E8" w:rsidR="00B7556D" w:rsidRPr="00AA71C5" w:rsidRDefault="00B7556D">
      <w:pPr>
        <w:pStyle w:val="FootnoteText"/>
        <w:rPr>
          <w:rFonts w:cstheme="minorHAnsi"/>
        </w:rPr>
      </w:pPr>
      <w:r>
        <w:rPr>
          <w:rStyle w:val="FootnoteReference"/>
        </w:rPr>
        <w:footnoteRef/>
      </w:r>
      <w:r>
        <w:t xml:space="preserve"> </w:t>
      </w:r>
      <w:r w:rsidRPr="00AA71C5">
        <w:rPr>
          <w:rFonts w:cstheme="minorHAnsi"/>
          <w:b/>
        </w:rPr>
        <w:t>Akkadian</w:t>
      </w:r>
      <w:r w:rsidRPr="00AA71C5">
        <w:rPr>
          <w:rFonts w:cstheme="minorHAnsi"/>
        </w:rPr>
        <w:t xml:space="preserve">, </w:t>
      </w:r>
      <w:r w:rsidRPr="00AA71C5">
        <w:rPr>
          <w:rFonts w:cstheme="minorHAnsi"/>
          <w:b/>
          <w:bCs/>
          <w:color w:val="CC6600"/>
          <w:u w:val="single"/>
          <w:shd w:val="clear" w:color="auto" w:fill="FFFFFF"/>
        </w:rPr>
        <w:t>da’āmu</w:t>
      </w:r>
      <w:r w:rsidRPr="00AA71C5">
        <w:rPr>
          <w:rFonts w:cstheme="minorHAnsi"/>
          <w:color w:val="000000"/>
          <w:shd w:val="clear" w:color="auto" w:fill="FFFFFF"/>
        </w:rPr>
        <w:t xml:space="preserve">, to become dark, </w:t>
      </w:r>
      <w:r w:rsidRPr="00AA71C5">
        <w:rPr>
          <w:rFonts w:cstheme="minorHAnsi"/>
          <w:b/>
          <w:bCs/>
          <w:color w:val="CC6600"/>
          <w:u w:val="single"/>
        </w:rPr>
        <w:t>da’ummu</w:t>
      </w:r>
      <w:r w:rsidRPr="00AA71C5">
        <w:rPr>
          <w:rFonts w:cstheme="minorHAnsi"/>
        </w:rPr>
        <w:t>,</w:t>
      </w:r>
      <w:r w:rsidRPr="00AA71C5">
        <w:rPr>
          <w:rFonts w:cstheme="minorHAnsi"/>
          <w:b/>
          <w:bCs/>
        </w:rPr>
        <w:t xml:space="preserve"> </w:t>
      </w:r>
      <w:r w:rsidRPr="00AA71C5">
        <w:rPr>
          <w:rFonts w:cstheme="minorHAnsi"/>
          <w:b/>
          <w:bCs/>
          <w:color w:val="CC6600"/>
          <w:u w:val="single"/>
        </w:rPr>
        <w:t>du’ummu</w:t>
      </w:r>
      <w:r w:rsidRPr="00AA71C5">
        <w:rPr>
          <w:rFonts w:cstheme="minorHAnsi"/>
        </w:rPr>
        <w:t xml:space="preserve">, dark, </w:t>
      </w:r>
      <w:r w:rsidRPr="00AA71C5">
        <w:rPr>
          <w:rFonts w:eastAsia="Calibri" w:cstheme="minorHAnsi"/>
          <w:b/>
          <w:bCs/>
          <w:color w:val="CC6600"/>
          <w:u w:val="single"/>
        </w:rPr>
        <w:t>da’ummatu</w:t>
      </w:r>
      <w:r w:rsidRPr="00AA71C5">
        <w:rPr>
          <w:rFonts w:eastAsia="Calibri" w:cstheme="minorHAnsi"/>
          <w:color w:val="000000"/>
        </w:rPr>
        <w:t xml:space="preserve">, darkness, gloom, </w:t>
      </w:r>
      <w:r w:rsidRPr="00AA71C5">
        <w:rPr>
          <w:rFonts w:eastAsia="Calibri" w:cstheme="minorHAnsi"/>
          <w:b/>
          <w:color w:val="000000"/>
        </w:rPr>
        <w:t>Sanskrit</w:t>
      </w:r>
      <w:r w:rsidRPr="00AA71C5">
        <w:rPr>
          <w:rFonts w:eastAsia="Calibri" w:cstheme="minorHAnsi"/>
          <w:color w:val="000000"/>
        </w:rPr>
        <w:t xml:space="preserve">, </w:t>
      </w:r>
      <w:r w:rsidRPr="00AA71C5">
        <w:rPr>
          <w:rFonts w:cstheme="minorHAnsi"/>
          <w:color w:val="CC6600"/>
          <w:u w:val="single"/>
        </w:rPr>
        <w:t>tamas</w:t>
      </w:r>
      <w:r w:rsidRPr="00AA71C5">
        <w:rPr>
          <w:rFonts w:cstheme="minorHAnsi"/>
        </w:rPr>
        <w:t xml:space="preserve">, darkness, led into dark, gloom, darkness of hell, </w:t>
      </w:r>
      <w:r w:rsidRPr="00AA71C5">
        <w:rPr>
          <w:rFonts w:eastAsia="Calibri" w:cstheme="minorHAnsi"/>
          <w:b/>
          <w:color w:val="000000"/>
        </w:rPr>
        <w:t xml:space="preserve"> Finnish-Uralic</w:t>
      </w:r>
      <w:r w:rsidRPr="00AA71C5">
        <w:rPr>
          <w:rFonts w:eastAsia="Calibri" w:cstheme="minorHAnsi"/>
          <w:color w:val="000000"/>
        </w:rPr>
        <w:t xml:space="preserve">, </w:t>
      </w:r>
      <w:r w:rsidRPr="00AA71C5">
        <w:rPr>
          <w:rFonts w:cstheme="minorHAnsi"/>
          <w:color w:val="CC6600"/>
          <w:u w:val="single"/>
          <w:shd w:val="clear" w:color="auto" w:fill="FFFFFF"/>
        </w:rPr>
        <w:t>tummenna</w:t>
      </w:r>
      <w:r w:rsidRPr="00AA71C5">
        <w:rPr>
          <w:rFonts w:cstheme="minorHAnsi"/>
          <w:shd w:val="clear" w:color="auto" w:fill="FFFFFF"/>
        </w:rPr>
        <w:t>, to darken,</w:t>
      </w:r>
      <w:r w:rsidRPr="00AA71C5">
        <w:rPr>
          <w:rFonts w:cstheme="minorHAnsi"/>
          <w:b/>
          <w:shd w:val="clear" w:color="auto" w:fill="FFFFFF"/>
        </w:rPr>
        <w:t xml:space="preserve">  Hurrian, </w:t>
      </w:r>
      <w:r w:rsidRPr="00AA71C5">
        <w:rPr>
          <w:rFonts w:cstheme="minorHAnsi"/>
          <w:color w:val="CC6600"/>
          <w:u w:val="single"/>
        </w:rPr>
        <w:t>timeri/timari</w:t>
      </w:r>
      <w:r w:rsidRPr="00AA71C5">
        <w:rPr>
          <w:rFonts w:cstheme="minorHAnsi"/>
          <w:color w:val="3333FF"/>
        </w:rPr>
        <w:t>,</w:t>
      </w:r>
      <w:r w:rsidRPr="00AA71C5">
        <w:rPr>
          <w:rFonts w:cstheme="minorHAnsi"/>
        </w:rPr>
        <w:t xml:space="preserve"> dark,</w:t>
      </w:r>
      <w:r w:rsidRPr="00AA71C5">
        <w:rPr>
          <w:rFonts w:cstheme="minorHAnsi"/>
          <w:b/>
          <w:shd w:val="clear" w:color="auto" w:fill="FFFFFF"/>
        </w:rPr>
        <w:t xml:space="preserve"> Hittite</w:t>
      </w:r>
      <w:r w:rsidRPr="00AA71C5">
        <w:rPr>
          <w:rFonts w:cstheme="minorHAnsi"/>
          <w:shd w:val="clear" w:color="auto" w:fill="FFFFFF"/>
        </w:rPr>
        <w:t xml:space="preserve">, </w:t>
      </w:r>
      <w:r w:rsidRPr="00AA71C5">
        <w:rPr>
          <w:rFonts w:cstheme="minorHAnsi"/>
          <w:b/>
          <w:bCs/>
          <w:color w:val="CC6600"/>
          <w:u w:val="single"/>
          <w:shd w:val="clear" w:color="auto" w:fill="FFFFFF"/>
        </w:rPr>
        <w:t>monae</w:t>
      </w:r>
      <w:r w:rsidRPr="00AA71C5">
        <w:rPr>
          <w:rFonts w:cstheme="minorHAnsi"/>
          <w:color w:val="222222"/>
          <w:shd w:val="clear" w:color="auto" w:fill="FFFFFF"/>
        </w:rPr>
        <w:t xml:space="preserve">, </w:t>
      </w:r>
      <w:r w:rsidRPr="00AA71C5">
        <w:rPr>
          <w:rFonts w:cstheme="minorHAnsi"/>
          <w:b/>
          <w:bCs/>
          <w:color w:val="CC6600"/>
          <w:shd w:val="clear" w:color="auto" w:fill="FFFFFF"/>
        </w:rPr>
        <w:t>munnae</w:t>
      </w:r>
      <w:r w:rsidRPr="00AA71C5">
        <w:rPr>
          <w:rFonts w:cstheme="minorHAnsi"/>
          <w:color w:val="222222"/>
          <w:shd w:val="clear" w:color="auto" w:fill="FFFFFF"/>
        </w:rPr>
        <w:t xml:space="preserve">, </w:t>
      </w:r>
      <w:r w:rsidRPr="00AA71C5">
        <w:rPr>
          <w:rFonts w:cstheme="minorHAnsi"/>
          <w:b/>
          <w:bCs/>
          <w:color w:val="CC6600"/>
          <w:u w:val="single"/>
          <w:shd w:val="clear" w:color="auto" w:fill="FFFFFF"/>
        </w:rPr>
        <w:t>munnae</w:t>
      </w:r>
      <w:r w:rsidRPr="00AA71C5">
        <w:rPr>
          <w:rFonts w:cstheme="minorHAnsi"/>
          <w:color w:val="000000"/>
          <w:shd w:val="clear" w:color="auto" w:fill="FFFFFF"/>
        </w:rPr>
        <w:t>,</w:t>
      </w:r>
      <w:r w:rsidRPr="00AA71C5">
        <w:rPr>
          <w:rFonts w:cstheme="minorHAnsi"/>
          <w:color w:val="222222"/>
          <w:shd w:val="clear" w:color="auto" w:fill="FFFFFF"/>
        </w:rPr>
        <w:t xml:space="preserve"> to hide, to concal, </w:t>
      </w:r>
      <w:r w:rsidRPr="00AA71C5">
        <w:rPr>
          <w:rFonts w:cstheme="minorHAnsi"/>
          <w:b/>
          <w:color w:val="222222"/>
          <w:shd w:val="clear" w:color="auto" w:fill="FFFFFF"/>
        </w:rPr>
        <w:t>Sanskrit</w:t>
      </w:r>
      <w:r w:rsidRPr="00AA71C5">
        <w:rPr>
          <w:rFonts w:cstheme="minorHAnsi"/>
          <w:color w:val="222222"/>
          <w:shd w:val="clear" w:color="auto" w:fill="FFFFFF"/>
        </w:rPr>
        <w:t xml:space="preserve">, </w:t>
      </w:r>
      <w:r w:rsidRPr="00AA71C5">
        <w:rPr>
          <w:rFonts w:cstheme="minorHAnsi"/>
          <w:color w:val="3333FF"/>
          <w:u w:val="single"/>
        </w:rPr>
        <w:t>kṛṣṇaḥ</w:t>
      </w:r>
      <w:r w:rsidRPr="00AA71C5">
        <w:rPr>
          <w:rFonts w:cstheme="minorHAnsi"/>
        </w:rPr>
        <w:t>, dark, black,</w:t>
      </w:r>
      <w:r w:rsidRPr="00AA71C5">
        <w:rPr>
          <w:rFonts w:cstheme="minorHAnsi"/>
          <w:b/>
        </w:rPr>
        <w:t xml:space="preserve"> Hittite</w:t>
      </w:r>
      <w:r w:rsidRPr="00AA71C5">
        <w:rPr>
          <w:rFonts w:cstheme="minorHAnsi"/>
        </w:rPr>
        <w:t xml:space="preserve">, </w:t>
      </w:r>
      <w:r w:rsidRPr="00AA71C5">
        <w:rPr>
          <w:rFonts w:cstheme="minorHAnsi"/>
          <w:b/>
          <w:bCs/>
          <w:color w:val="3333FF"/>
          <w:u w:val="single"/>
          <w:shd w:val="clear" w:color="auto" w:fill="FFFFFF"/>
        </w:rPr>
        <w:t>sana/san</w:t>
      </w:r>
      <w:r w:rsidRPr="00AA71C5">
        <w:rPr>
          <w:rFonts w:cstheme="minorHAnsi"/>
          <w:color w:val="222222"/>
          <w:shd w:val="clear" w:color="auto" w:fill="FFFFFF"/>
        </w:rPr>
        <w:t xml:space="preserve">, </w:t>
      </w:r>
      <w:r w:rsidRPr="00AA71C5">
        <w:rPr>
          <w:rFonts w:cstheme="minorHAnsi"/>
          <w:b/>
          <w:bCs/>
          <w:color w:val="3333FF"/>
          <w:u w:val="single"/>
          <w:shd w:val="clear" w:color="auto" w:fill="FFFFFF"/>
        </w:rPr>
        <w:t>sanna/sann</w:t>
      </w:r>
      <w:r w:rsidRPr="00AA71C5">
        <w:rPr>
          <w:rFonts w:cstheme="minorHAnsi"/>
          <w:color w:val="222222"/>
          <w:shd w:val="clear" w:color="auto" w:fill="FFFFFF"/>
        </w:rPr>
        <w:t xml:space="preserve">, to hide, conceal, </w:t>
      </w:r>
      <w:r w:rsidRPr="00AA71C5">
        <w:rPr>
          <w:rFonts w:cstheme="minorHAnsi"/>
          <w:b/>
          <w:color w:val="222222"/>
          <w:shd w:val="clear" w:color="auto" w:fill="FFFFFF"/>
        </w:rPr>
        <w:t>Avestan</w:t>
      </w:r>
      <w:r w:rsidRPr="00AA71C5">
        <w:rPr>
          <w:rFonts w:cstheme="minorHAnsi"/>
          <w:color w:val="222222"/>
          <w:shd w:val="clear" w:color="auto" w:fill="FFFFFF"/>
        </w:rPr>
        <w:t xml:space="preserve">, </w:t>
      </w:r>
      <w:r w:rsidRPr="00AA71C5">
        <w:rPr>
          <w:rFonts w:cstheme="minorHAnsi"/>
          <w:color w:val="3333FF"/>
        </w:rPr>
        <w:t>sâmahe [sâma]</w:t>
      </w:r>
      <w:r w:rsidRPr="00AA71C5">
        <w:rPr>
          <w:rFonts w:cstheme="minorHAnsi"/>
        </w:rPr>
        <w:t xml:space="preserve"> dark, black, </w:t>
      </w:r>
      <w:r w:rsidRPr="00AA71C5">
        <w:rPr>
          <w:rFonts w:cstheme="minorHAnsi"/>
          <w:b/>
        </w:rPr>
        <w:t>Latin</w:t>
      </w:r>
      <w:r w:rsidRPr="00AA71C5">
        <w:rPr>
          <w:rFonts w:cstheme="minorHAnsi"/>
        </w:rPr>
        <w:t xml:space="preserve">, </w:t>
      </w:r>
      <w:r w:rsidRPr="00AA71C5">
        <w:rPr>
          <w:rFonts w:cstheme="minorHAnsi"/>
          <w:color w:val="FF0000"/>
          <w:u w:val="single"/>
        </w:rPr>
        <w:t>Orcus-i</w:t>
      </w:r>
      <w:r w:rsidRPr="00AA71C5">
        <w:rPr>
          <w:rFonts w:cstheme="minorHAnsi"/>
        </w:rPr>
        <w:t xml:space="preserve">, Pluto, the lower world, dearth, </w:t>
      </w:r>
      <w:r w:rsidRPr="00AA71C5">
        <w:rPr>
          <w:rFonts w:cstheme="minorHAnsi"/>
          <w:b/>
        </w:rPr>
        <w:t>Tocharian</w:t>
      </w:r>
      <w:r w:rsidRPr="00AA71C5">
        <w:rPr>
          <w:rFonts w:cstheme="minorHAnsi"/>
        </w:rPr>
        <w:t xml:space="preserve">, </w:t>
      </w:r>
      <w:r w:rsidRPr="00AA71C5">
        <w:rPr>
          <w:rStyle w:val="unicode"/>
          <w:rFonts w:cstheme="minorHAnsi"/>
          <w:color w:val="FF0000"/>
          <w:u w:val="single"/>
          <w:shd w:val="clear" w:color="auto" w:fill="FFFFFF"/>
        </w:rPr>
        <w:t>orkämnu</w:t>
      </w:r>
      <w:r w:rsidRPr="00AA71C5">
        <w:rPr>
          <w:rStyle w:val="unicode"/>
          <w:rFonts w:cstheme="minorHAnsi"/>
          <w:color w:val="222222"/>
          <w:shd w:val="clear" w:color="auto" w:fill="FFFFFF"/>
        </w:rPr>
        <w:t xml:space="preserve"> (adj.), gloomy, dark, </w:t>
      </w:r>
      <w:r w:rsidRPr="00AA71C5">
        <w:rPr>
          <w:rStyle w:val="unicode"/>
          <w:rFonts w:cstheme="minorHAnsi"/>
          <w:color w:val="FF0000"/>
          <w:shd w:val="clear" w:color="auto" w:fill="FFFFFF"/>
        </w:rPr>
        <w:t>orkäm</w:t>
      </w:r>
      <w:r w:rsidRPr="00AA71C5">
        <w:rPr>
          <w:rStyle w:val="unicode"/>
          <w:rFonts w:cstheme="minorHAnsi"/>
          <w:color w:val="222222"/>
          <w:shd w:val="clear" w:color="auto" w:fill="FFFFFF"/>
        </w:rPr>
        <w:t xml:space="preserve">, darkness, gloom, </w:t>
      </w:r>
      <w:r w:rsidRPr="008B1E6F">
        <w:rPr>
          <w:rStyle w:val="unicode"/>
          <w:rFonts w:cstheme="minorHAnsi"/>
          <w:b/>
          <w:color w:val="222222"/>
          <w:shd w:val="clear" w:color="auto" w:fill="FFFFFF"/>
        </w:rPr>
        <w:t>Akkadian</w:t>
      </w:r>
      <w:r>
        <w:rPr>
          <w:rStyle w:val="unicode"/>
          <w:rFonts w:cstheme="minorHAnsi"/>
          <w:color w:val="222222"/>
          <w:shd w:val="clear" w:color="auto" w:fill="FFFFFF"/>
        </w:rPr>
        <w:t xml:space="preserve">, </w:t>
      </w:r>
      <w:r>
        <w:rPr>
          <w:color w:val="009900"/>
        </w:rPr>
        <w:t xml:space="preserve"> </w:t>
      </w:r>
      <w:r>
        <w:rPr>
          <w:b/>
          <w:bCs/>
          <w:color w:val="009900"/>
          <w:u w:val="single"/>
        </w:rPr>
        <w:t>tarku</w:t>
      </w:r>
      <w:r>
        <w:t xml:space="preserve">, dark colored, </w:t>
      </w:r>
      <w:r>
        <w:rPr>
          <w:rFonts w:eastAsia="Calibri"/>
          <w:b/>
          <w:bCs/>
          <w:color w:val="009900"/>
          <w:u w:val="single"/>
        </w:rPr>
        <w:t>tirku</w:t>
      </w:r>
      <w:r>
        <w:rPr>
          <w:rFonts w:eastAsia="Calibri"/>
        </w:rPr>
        <w:t xml:space="preserve">, dark spot, stroke, </w:t>
      </w:r>
      <w:r w:rsidRPr="00AA71C5">
        <w:rPr>
          <w:rFonts w:cstheme="minorHAnsi"/>
          <w:b/>
        </w:rPr>
        <w:t xml:space="preserve"> Persian</w:t>
      </w:r>
      <w:r w:rsidRPr="00AA71C5">
        <w:rPr>
          <w:rFonts w:cstheme="minorHAnsi"/>
        </w:rPr>
        <w:t xml:space="preserve">, </w:t>
      </w:r>
      <w:r w:rsidRPr="00AA71C5">
        <w:rPr>
          <w:rFonts w:cstheme="minorHAnsi"/>
          <w:color w:val="009900"/>
          <w:u w:val="single"/>
        </w:rPr>
        <w:t>târik</w:t>
      </w:r>
      <w:r w:rsidRPr="00AA71C5">
        <w:rPr>
          <w:rFonts w:cstheme="minorHAnsi"/>
          <w:color w:val="009900"/>
        </w:rPr>
        <w:t xml:space="preserve">, </w:t>
      </w:r>
      <w:r w:rsidRPr="00AA71C5">
        <w:rPr>
          <w:rFonts w:cstheme="minorHAnsi"/>
          <w:color w:val="009900"/>
          <w:u w:val="single"/>
        </w:rPr>
        <w:t>tariki</w:t>
      </w:r>
      <w:r w:rsidRPr="00AA71C5">
        <w:rPr>
          <w:rFonts w:cstheme="minorHAnsi"/>
        </w:rPr>
        <w:t xml:space="preserve">, </w:t>
      </w:r>
      <w:r w:rsidRPr="00AA71C5">
        <w:rPr>
          <w:rStyle w:val="nobold"/>
          <w:rFonts w:cstheme="minorHAnsi"/>
        </w:rPr>
        <w:t>تاریک</w:t>
      </w:r>
      <w:r w:rsidRPr="00AA71C5">
        <w:rPr>
          <w:rFonts w:cstheme="minorHAnsi"/>
        </w:rPr>
        <w:t xml:space="preserve"> dark, downcast, gloomy,</w:t>
      </w:r>
      <w:r w:rsidRPr="00AA71C5">
        <w:rPr>
          <w:rFonts w:cstheme="minorHAnsi"/>
          <w:b/>
        </w:rPr>
        <w:t xml:space="preserve"> Latvian</w:t>
      </w:r>
      <w:r w:rsidRPr="00AA71C5">
        <w:rPr>
          <w:rFonts w:cstheme="minorHAnsi"/>
        </w:rPr>
        <w:t xml:space="preserve">, </w:t>
      </w:r>
      <w:r w:rsidRPr="00AA71C5">
        <w:rPr>
          <w:rFonts w:cstheme="minorHAnsi"/>
          <w:color w:val="009900"/>
          <w:u w:val="single"/>
        </w:rPr>
        <w:t>dorcha</w:t>
      </w:r>
      <w:r w:rsidRPr="00AA71C5">
        <w:rPr>
          <w:rFonts w:cstheme="minorHAnsi"/>
        </w:rPr>
        <w:t>, dark, </w:t>
      </w:r>
      <w:r w:rsidRPr="00AA71C5">
        <w:rPr>
          <w:rFonts w:cstheme="minorHAnsi"/>
          <w:b/>
        </w:rPr>
        <w:t>Irish</w:t>
      </w:r>
      <w:r w:rsidRPr="00AA71C5">
        <w:rPr>
          <w:rFonts w:cstheme="minorHAnsi"/>
        </w:rPr>
        <w:t xml:space="preserve">, </w:t>
      </w:r>
      <w:r w:rsidRPr="00AA71C5">
        <w:rPr>
          <w:rStyle w:val="unicode"/>
          <w:rFonts w:cstheme="minorHAnsi"/>
          <w:color w:val="009900"/>
          <w:u w:val="single"/>
          <w:shd w:val="clear" w:color="auto" w:fill="FFFFFF"/>
        </w:rPr>
        <w:t>dorcha</w:t>
      </w:r>
      <w:r w:rsidRPr="00AA71C5">
        <w:rPr>
          <w:rStyle w:val="unicode"/>
          <w:rFonts w:cstheme="minorHAnsi"/>
          <w:color w:val="222222"/>
          <w:shd w:val="clear" w:color="auto" w:fill="FFFFFF"/>
        </w:rPr>
        <w:t xml:space="preserve">, dark, </w:t>
      </w:r>
      <w:r w:rsidRPr="00AA71C5">
        <w:rPr>
          <w:rStyle w:val="unicode"/>
          <w:rFonts w:cstheme="minorHAnsi"/>
          <w:b/>
          <w:color w:val="222222"/>
          <w:shd w:val="clear" w:color="auto" w:fill="FFFFFF"/>
        </w:rPr>
        <w:t>Scots-Gaelic</w:t>
      </w:r>
      <w:r w:rsidRPr="00AA71C5">
        <w:rPr>
          <w:rStyle w:val="unicode"/>
          <w:rFonts w:cstheme="minorHAnsi"/>
          <w:color w:val="222222"/>
          <w:shd w:val="clear" w:color="auto" w:fill="FFFFFF"/>
        </w:rPr>
        <w:t xml:space="preserve">, </w:t>
      </w:r>
      <w:r w:rsidRPr="00AA71C5">
        <w:rPr>
          <w:rStyle w:val="unicode"/>
          <w:rFonts w:cstheme="minorHAnsi"/>
          <w:color w:val="009900"/>
          <w:u w:val="single"/>
          <w:shd w:val="clear" w:color="auto" w:fill="FFFFFF"/>
        </w:rPr>
        <w:t>dorcha</w:t>
      </w:r>
      <w:r w:rsidRPr="00AA71C5">
        <w:rPr>
          <w:rStyle w:val="unicode"/>
          <w:rFonts w:cstheme="minorHAnsi"/>
          <w:color w:val="222222"/>
          <w:shd w:val="clear" w:color="auto" w:fill="FFFFFF"/>
        </w:rPr>
        <w:t xml:space="preserve">, dark, </w:t>
      </w:r>
      <w:r w:rsidRPr="00AA71C5">
        <w:rPr>
          <w:rStyle w:val="unicode"/>
          <w:rFonts w:cstheme="minorHAnsi"/>
          <w:b/>
          <w:color w:val="222222"/>
          <w:shd w:val="clear" w:color="auto" w:fill="FFFFFF"/>
        </w:rPr>
        <w:t>Luvian</w:t>
      </w:r>
      <w:r w:rsidRPr="00AA71C5">
        <w:rPr>
          <w:rStyle w:val="unicode"/>
          <w:rFonts w:cstheme="minorHAnsi"/>
          <w:color w:val="222222"/>
          <w:shd w:val="clear" w:color="auto" w:fill="FFFFFF"/>
        </w:rPr>
        <w:t xml:space="preserve">, </w:t>
      </w:r>
      <w:r w:rsidRPr="00AA71C5">
        <w:rPr>
          <w:rFonts w:cstheme="minorHAnsi"/>
          <w:color w:val="009900"/>
          <w:u w:val="single"/>
        </w:rPr>
        <w:t>dakui</w:t>
      </w:r>
      <w:r w:rsidRPr="00AA71C5">
        <w:rPr>
          <w:rFonts w:cstheme="minorHAnsi"/>
        </w:rPr>
        <w:t xml:space="preserve">, darkness, </w:t>
      </w:r>
      <w:r w:rsidRPr="00AA71C5">
        <w:rPr>
          <w:rFonts w:cstheme="minorHAnsi"/>
          <w:b/>
        </w:rPr>
        <w:t>Hittite</w:t>
      </w:r>
      <w:r w:rsidRPr="00AA71C5">
        <w:rPr>
          <w:rFonts w:cstheme="minorHAnsi"/>
        </w:rPr>
        <w:t xml:space="preserve">, </w:t>
      </w:r>
      <w:r w:rsidRPr="00AA71C5">
        <w:rPr>
          <w:rStyle w:val="unicode"/>
          <w:rFonts w:cstheme="minorHAnsi"/>
          <w:color w:val="009900"/>
          <w:u w:val="single"/>
          <w:shd w:val="clear" w:color="auto" w:fill="FFFFFF"/>
        </w:rPr>
        <w:t>dnkui</w:t>
      </w:r>
      <w:r w:rsidRPr="00AA71C5">
        <w:rPr>
          <w:rStyle w:val="unicode"/>
          <w:rFonts w:cstheme="minorHAnsi"/>
          <w:color w:val="222222"/>
          <w:shd w:val="clear" w:color="auto" w:fill="FFFFFF"/>
        </w:rPr>
        <w:t xml:space="preserve">, </w:t>
      </w:r>
      <w:r w:rsidRPr="00AA71C5">
        <w:rPr>
          <w:rStyle w:val="unicode"/>
          <w:rFonts w:cstheme="minorHAnsi"/>
          <w:color w:val="009900"/>
          <w:u w:val="single"/>
          <w:shd w:val="clear" w:color="auto" w:fill="FFFFFF"/>
        </w:rPr>
        <w:t>dnkuai</w:t>
      </w:r>
      <w:r w:rsidRPr="00AA71C5">
        <w:rPr>
          <w:rStyle w:val="unicode"/>
          <w:rFonts w:cstheme="minorHAnsi"/>
          <w:color w:val="222222"/>
          <w:shd w:val="clear" w:color="auto" w:fill="FFFFFF"/>
        </w:rPr>
        <w:t xml:space="preserve">, </w:t>
      </w:r>
      <w:r w:rsidRPr="00AA71C5">
        <w:rPr>
          <w:rStyle w:val="unicode"/>
          <w:rFonts w:cstheme="minorHAnsi"/>
          <w:color w:val="009900"/>
          <w:u w:val="single"/>
          <w:shd w:val="clear" w:color="auto" w:fill="FFFFFF"/>
        </w:rPr>
        <w:t>dankuis</w:t>
      </w:r>
      <w:r w:rsidRPr="00AA71C5">
        <w:rPr>
          <w:rStyle w:val="unicode"/>
          <w:rFonts w:cstheme="minorHAnsi"/>
          <w:color w:val="222222"/>
          <w:shd w:val="clear" w:color="auto" w:fill="FFFFFF"/>
        </w:rPr>
        <w:t xml:space="preserve">, </w:t>
      </w:r>
      <w:r w:rsidRPr="00AA71C5">
        <w:rPr>
          <w:rStyle w:val="unicode"/>
          <w:rFonts w:cstheme="minorHAnsi"/>
          <w:color w:val="009900"/>
          <w:u w:val="single"/>
          <w:shd w:val="clear" w:color="auto" w:fill="FFFFFF"/>
        </w:rPr>
        <w:t>dnkudr</w:t>
      </w:r>
      <w:r w:rsidRPr="00AA71C5">
        <w:rPr>
          <w:rStyle w:val="unicode"/>
          <w:rFonts w:cstheme="minorHAnsi"/>
          <w:color w:val="222222"/>
          <w:shd w:val="clear" w:color="auto" w:fill="FFFFFF"/>
        </w:rPr>
        <w:t>, darkness,</w:t>
      </w:r>
      <w:r w:rsidRPr="00AA71C5">
        <w:rPr>
          <w:rStyle w:val="unicode"/>
          <w:rFonts w:cstheme="minorHAnsi"/>
          <w:b/>
          <w:bCs/>
          <w:color w:val="222222"/>
          <w:shd w:val="clear" w:color="auto" w:fill="FFFFFF"/>
        </w:rPr>
        <w:t xml:space="preserve"> </w:t>
      </w:r>
      <w:r w:rsidRPr="00AA71C5">
        <w:rPr>
          <w:rStyle w:val="unicode"/>
          <w:rFonts w:cstheme="minorHAnsi"/>
          <w:color w:val="222222"/>
          <w:shd w:val="clear" w:color="auto" w:fill="FFFFFF"/>
        </w:rPr>
        <w:t xml:space="preserve">black, to become black, </w:t>
      </w:r>
      <w:r w:rsidRPr="00AA71C5">
        <w:rPr>
          <w:rStyle w:val="unicode"/>
          <w:rFonts w:cstheme="minorHAnsi"/>
          <w:color w:val="009900"/>
          <w:u w:val="single"/>
          <w:shd w:val="clear" w:color="auto" w:fill="FFFFFF"/>
        </w:rPr>
        <w:t>dankues</w:t>
      </w:r>
      <w:r w:rsidRPr="00AA71C5">
        <w:rPr>
          <w:rStyle w:val="unicode"/>
          <w:rFonts w:cstheme="minorHAnsi"/>
          <w:color w:val="222222"/>
          <w:shd w:val="clear" w:color="auto" w:fill="FFFFFF"/>
        </w:rPr>
        <w:t xml:space="preserve">, </w:t>
      </w:r>
      <w:r w:rsidRPr="00AA71C5">
        <w:rPr>
          <w:rStyle w:val="unicode"/>
          <w:rFonts w:cstheme="minorHAnsi"/>
          <w:color w:val="009900"/>
          <w:u w:val="single"/>
          <w:shd w:val="clear" w:color="auto" w:fill="FFFFFF"/>
        </w:rPr>
        <w:t>dnkues</w:t>
      </w:r>
      <w:r w:rsidRPr="00AA71C5">
        <w:rPr>
          <w:rStyle w:val="unicode"/>
          <w:rFonts w:cstheme="minorHAnsi"/>
          <w:color w:val="222222"/>
          <w:shd w:val="clear" w:color="auto" w:fill="FFFFFF"/>
        </w:rPr>
        <w:t>, to become black,</w:t>
      </w:r>
      <w:r w:rsidRPr="00AA71C5">
        <w:rPr>
          <w:rFonts w:cstheme="minorHAnsi"/>
          <w:color w:val="009900"/>
          <w:u w:val="single"/>
        </w:rPr>
        <w:t>dankuuahh</w:t>
      </w:r>
      <w:r w:rsidRPr="00AA71C5">
        <w:rPr>
          <w:rFonts w:cstheme="minorHAnsi"/>
        </w:rPr>
        <w:t xml:space="preserve">, </w:t>
      </w:r>
      <w:r w:rsidRPr="00AA71C5">
        <w:rPr>
          <w:rFonts w:cstheme="minorHAnsi"/>
          <w:color w:val="009900"/>
          <w:u w:val="single"/>
        </w:rPr>
        <w:t>danku(ua)nu</w:t>
      </w:r>
      <w:r w:rsidRPr="00AA71C5">
        <w:rPr>
          <w:rFonts w:cstheme="minorHAnsi"/>
        </w:rPr>
        <w:t xml:space="preserve">, </w:t>
      </w:r>
      <w:r w:rsidRPr="00AA71C5">
        <w:rPr>
          <w:rFonts w:cstheme="minorHAnsi"/>
          <w:color w:val="009900"/>
          <w:u w:val="single"/>
        </w:rPr>
        <w:t>dankuianu</w:t>
      </w:r>
      <w:r w:rsidRPr="00AA71C5">
        <w:rPr>
          <w:rFonts w:cstheme="minorHAnsi"/>
        </w:rPr>
        <w:t xml:space="preserve">, </w:t>
      </w:r>
      <w:r w:rsidRPr="00AA71C5">
        <w:rPr>
          <w:rFonts w:cstheme="minorHAnsi"/>
          <w:color w:val="009900"/>
          <w:u w:val="single"/>
        </w:rPr>
        <w:t>dnkuneske/a</w:t>
      </w:r>
      <w:r w:rsidRPr="00AA71C5">
        <w:rPr>
          <w:rFonts w:cstheme="minorHAnsi"/>
        </w:rPr>
        <w:t xml:space="preserve">, </w:t>
      </w:r>
      <w:r w:rsidRPr="00AA71C5">
        <w:rPr>
          <w:rFonts w:cstheme="minorHAnsi"/>
          <w:color w:val="009900"/>
          <w:u w:val="single"/>
        </w:rPr>
        <w:t>dnku(a)nu</w:t>
      </w:r>
      <w:r w:rsidRPr="00AA71C5">
        <w:rPr>
          <w:rFonts w:cstheme="minorHAnsi"/>
        </w:rPr>
        <w:t xml:space="preserve">, </w:t>
      </w:r>
      <w:r w:rsidRPr="00AA71C5">
        <w:rPr>
          <w:rFonts w:cstheme="minorHAnsi"/>
          <w:color w:val="009900"/>
          <w:u w:val="single"/>
        </w:rPr>
        <w:t>dnkuinu</w:t>
      </w:r>
      <w:r w:rsidRPr="00AA71C5">
        <w:rPr>
          <w:rFonts w:cstheme="minorHAnsi"/>
        </w:rPr>
        <w:t xml:space="preserve">, </w:t>
      </w:r>
      <w:r w:rsidRPr="00AA71C5">
        <w:rPr>
          <w:rFonts w:cstheme="minorHAnsi"/>
          <w:color w:val="009900"/>
          <w:u w:val="single"/>
        </w:rPr>
        <w:t>dnkuah</w:t>
      </w:r>
      <w:r w:rsidRPr="00AA71C5">
        <w:rPr>
          <w:rFonts w:cstheme="minorHAnsi"/>
        </w:rPr>
        <w:t xml:space="preserve">, to make black, </w:t>
      </w:r>
      <w:r w:rsidRPr="00AA71C5">
        <w:rPr>
          <w:rFonts w:cstheme="minorHAnsi"/>
          <w:b/>
        </w:rPr>
        <w:t>English</w:t>
      </w:r>
      <w:r w:rsidRPr="00AA71C5">
        <w:rPr>
          <w:rFonts w:cstheme="minorHAnsi"/>
        </w:rPr>
        <w:t xml:space="preserve">, </w:t>
      </w:r>
      <w:r w:rsidRPr="00AA71C5">
        <w:rPr>
          <w:rFonts w:cstheme="minorHAnsi"/>
          <w:color w:val="009900"/>
          <w:u w:val="single"/>
        </w:rPr>
        <w:t>dark</w:t>
      </w:r>
      <w:r w:rsidRPr="00AA71C5">
        <w:rPr>
          <w:rFonts w:cstheme="minorHAnsi"/>
        </w:rPr>
        <w:t xml:space="preserve">, [&lt;OE </w:t>
      </w:r>
      <w:r w:rsidRPr="00AA71C5">
        <w:rPr>
          <w:rFonts w:cstheme="minorHAnsi"/>
          <w:color w:val="009900"/>
          <w:u w:val="single"/>
        </w:rPr>
        <w:t>doerc</w:t>
      </w:r>
      <w:r w:rsidRPr="00AA71C5">
        <w:rPr>
          <w:rFonts w:cstheme="minorHAnsi"/>
        </w:rPr>
        <w:t xml:space="preserve">],  </w:t>
      </w:r>
      <w:r w:rsidRPr="00AA71C5">
        <w:rPr>
          <w:rFonts w:cstheme="minorHAnsi"/>
          <w:b/>
        </w:rPr>
        <w:t>Romanian</w:t>
      </w:r>
      <w:r w:rsidRPr="00AA71C5">
        <w:rPr>
          <w:rFonts w:cstheme="minorHAnsi"/>
        </w:rPr>
        <w:t xml:space="preserve">, </w:t>
      </w:r>
      <w:r w:rsidRPr="00AA71C5">
        <w:rPr>
          <w:rFonts w:cstheme="minorHAnsi"/>
          <w:color w:val="FF6600"/>
          <w:u w:val="single"/>
        </w:rPr>
        <w:t>negru</w:t>
      </w:r>
      <w:r w:rsidRPr="00AA71C5">
        <w:rPr>
          <w:rFonts w:cstheme="minorHAnsi"/>
        </w:rPr>
        <w:t xml:space="preserve">, black, </w:t>
      </w:r>
      <w:r w:rsidRPr="00AA71C5">
        <w:rPr>
          <w:rFonts w:cstheme="minorHAnsi"/>
          <w:b/>
        </w:rPr>
        <w:t>Persian</w:t>
      </w:r>
      <w:r w:rsidRPr="00AA71C5">
        <w:rPr>
          <w:rFonts w:cstheme="minorHAnsi"/>
        </w:rPr>
        <w:t xml:space="preserve">, </w:t>
      </w:r>
      <w:r w:rsidRPr="00AA71C5">
        <w:rPr>
          <w:rFonts w:cstheme="minorHAnsi"/>
          <w:color w:val="EE0000"/>
        </w:rPr>
        <w:t>tire</w:t>
      </w:r>
      <w:r w:rsidRPr="00AA71C5">
        <w:rPr>
          <w:rFonts w:cstheme="minorHAnsi"/>
        </w:rPr>
        <w:t xml:space="preserve">, </w:t>
      </w:r>
      <w:r w:rsidRPr="00AA71C5">
        <w:rPr>
          <w:rStyle w:val="nobold"/>
          <w:rFonts w:cstheme="minorHAnsi"/>
          <w:b/>
          <w:bCs/>
        </w:rPr>
        <w:t>تیره</w:t>
      </w:r>
      <w:r w:rsidRPr="00AA71C5">
        <w:rPr>
          <w:rFonts w:cstheme="minorHAnsi"/>
        </w:rPr>
        <w:t xml:space="preserve"> black,  </w:t>
      </w:r>
      <w:r w:rsidRPr="00AA71C5">
        <w:rPr>
          <w:rFonts w:cstheme="minorHAnsi"/>
          <w:b/>
        </w:rPr>
        <w:t>Albanian</w:t>
      </w:r>
      <w:r w:rsidRPr="00AA71C5">
        <w:rPr>
          <w:rFonts w:cstheme="minorHAnsi"/>
        </w:rPr>
        <w:t xml:space="preserve">, </w:t>
      </w:r>
      <w:r w:rsidRPr="00AA71C5">
        <w:rPr>
          <w:rFonts w:cstheme="minorHAnsi"/>
          <w:color w:val="EE0000"/>
        </w:rPr>
        <w:t>terr</w:t>
      </w:r>
      <w:r w:rsidRPr="00AA71C5">
        <w:rPr>
          <w:rFonts w:cstheme="minorHAnsi"/>
          <w:color w:val="000000"/>
        </w:rPr>
        <w:t xml:space="preserve">, </w:t>
      </w:r>
      <w:r w:rsidRPr="00AA71C5">
        <w:rPr>
          <w:rFonts w:cstheme="minorHAnsi"/>
        </w:rPr>
        <w:t xml:space="preserve">darkness, dark, opaque, obscurity, </w:t>
      </w:r>
      <w:r w:rsidRPr="00AA71C5">
        <w:rPr>
          <w:rFonts w:cstheme="minorHAnsi"/>
          <w:b/>
        </w:rPr>
        <w:t>Latin</w:t>
      </w:r>
      <w:r w:rsidRPr="00AA71C5">
        <w:rPr>
          <w:rFonts w:cstheme="minorHAnsi"/>
        </w:rPr>
        <w:t xml:space="preserve">, </w:t>
      </w:r>
      <w:r w:rsidRPr="00AA71C5">
        <w:rPr>
          <w:rFonts w:cstheme="minorHAnsi"/>
          <w:color w:val="FF0000"/>
        </w:rPr>
        <w:t xml:space="preserve">ater, atra, atrum, </w:t>
      </w:r>
      <w:r w:rsidRPr="00AA71C5">
        <w:rPr>
          <w:rFonts w:cstheme="minorHAnsi"/>
          <w:color w:val="000000"/>
        </w:rPr>
        <w:t xml:space="preserve">dark, </w:t>
      </w:r>
      <w:r w:rsidRPr="00AA71C5">
        <w:rPr>
          <w:rFonts w:cstheme="minorHAnsi"/>
          <w:b/>
          <w:color w:val="000000"/>
        </w:rPr>
        <w:t>Etruscan</w:t>
      </w:r>
      <w:r w:rsidRPr="00AA71C5">
        <w:rPr>
          <w:rFonts w:cstheme="minorHAnsi"/>
          <w:color w:val="000000"/>
        </w:rPr>
        <w:t xml:space="preserve">, </w:t>
      </w:r>
      <w:r w:rsidRPr="00AA71C5">
        <w:rPr>
          <w:rFonts w:cstheme="minorHAnsi"/>
          <w:color w:val="FF0000"/>
        </w:rPr>
        <w:t>ater</w:t>
      </w:r>
      <w:r w:rsidRPr="00AA71C5">
        <w:rPr>
          <w:rFonts w:cstheme="minorHAnsi"/>
        </w:rPr>
        <w:t xml:space="preserve">, </w:t>
      </w:r>
      <w:r w:rsidRPr="00AA71C5">
        <w:rPr>
          <w:rFonts w:cstheme="minorHAnsi"/>
          <w:color w:val="FF0000"/>
        </w:rPr>
        <w:t>atro</w:t>
      </w:r>
      <w:r w:rsidRPr="00AA71C5">
        <w:rPr>
          <w:rFonts w:cstheme="minorHAnsi"/>
        </w:rPr>
        <w:t xml:space="preserve"> (ATRV)</w:t>
      </w:r>
      <w:r w:rsidRPr="00AA71C5">
        <w:rPr>
          <w:rFonts w:cstheme="minorHAnsi"/>
          <w:color w:val="000000"/>
        </w:rPr>
        <w:t xml:space="preserve"> </w:t>
      </w:r>
      <w:r w:rsidRPr="00AA71C5">
        <w:rPr>
          <w:rFonts w:cstheme="minorHAnsi"/>
          <w:b/>
          <w:color w:val="000000"/>
        </w:rPr>
        <w:t>Latin</w:t>
      </w:r>
      <w:r w:rsidRPr="00AA71C5">
        <w:rPr>
          <w:rFonts w:cstheme="minorHAnsi"/>
          <w:color w:val="000000"/>
        </w:rPr>
        <w:t xml:space="preserve">,  </w:t>
      </w:r>
      <w:r w:rsidRPr="00AA71C5">
        <w:rPr>
          <w:rFonts w:cstheme="minorHAnsi"/>
          <w:color w:val="FF6600"/>
          <w:u w:val="single"/>
        </w:rPr>
        <w:t>niger -gra</w:t>
      </w:r>
      <w:r w:rsidRPr="00AA71C5">
        <w:rPr>
          <w:rFonts w:cstheme="minorHAnsi"/>
          <w:color w:val="FF6600"/>
        </w:rPr>
        <w:t xml:space="preserve"> </w:t>
      </w:r>
      <w:r w:rsidRPr="00AA71C5">
        <w:rPr>
          <w:rFonts w:cstheme="minorHAnsi"/>
          <w:color w:val="FF6600"/>
          <w:u w:val="single"/>
        </w:rPr>
        <w:t>-grum</w:t>
      </w:r>
      <w:r w:rsidRPr="00AA71C5">
        <w:rPr>
          <w:rFonts w:cstheme="minorHAnsi"/>
        </w:rPr>
        <w:t xml:space="preserve">, black, </w:t>
      </w:r>
      <w:r w:rsidRPr="00DB05FA">
        <w:rPr>
          <w:rFonts w:cstheme="minorHAnsi"/>
          <w:b/>
        </w:rPr>
        <w:t>Italian</w:t>
      </w:r>
      <w:r w:rsidRPr="00AA71C5">
        <w:rPr>
          <w:rFonts w:cstheme="minorHAnsi"/>
        </w:rPr>
        <w:t xml:space="preserve">, </w:t>
      </w:r>
      <w:r w:rsidRPr="00AA71C5">
        <w:rPr>
          <w:rStyle w:val="unicode"/>
          <w:rFonts w:cstheme="minorHAnsi"/>
          <w:color w:val="FF6600"/>
          <w:shd w:val="clear" w:color="auto" w:fill="FFFFFF"/>
        </w:rPr>
        <w:t>nero</w:t>
      </w:r>
      <w:r w:rsidRPr="00AA71C5">
        <w:rPr>
          <w:rStyle w:val="unicode"/>
          <w:rFonts w:cstheme="minorHAnsi"/>
          <w:color w:val="222222"/>
          <w:shd w:val="clear" w:color="auto" w:fill="FFFFFF"/>
        </w:rPr>
        <w:t>,  black,</w:t>
      </w:r>
      <w:r w:rsidRPr="00AA71C5">
        <w:rPr>
          <w:rStyle w:val="unicode"/>
          <w:rFonts w:cstheme="minorHAnsi"/>
          <w:b/>
          <w:color w:val="222222"/>
          <w:shd w:val="clear" w:color="auto" w:fill="FFFFFF"/>
        </w:rPr>
        <w:t xml:space="preserve"> French</w:t>
      </w:r>
      <w:r w:rsidRPr="00AA71C5">
        <w:rPr>
          <w:rStyle w:val="unicode"/>
          <w:rFonts w:cstheme="minorHAnsi"/>
          <w:color w:val="222222"/>
          <w:shd w:val="clear" w:color="auto" w:fill="FFFFFF"/>
        </w:rPr>
        <w:t xml:space="preserve">, </w:t>
      </w:r>
      <w:r w:rsidRPr="00AA71C5">
        <w:rPr>
          <w:rStyle w:val="unicode"/>
          <w:rFonts w:cstheme="minorHAnsi"/>
          <w:color w:val="FF6600"/>
          <w:shd w:val="clear" w:color="auto" w:fill="FFFFFF"/>
        </w:rPr>
        <w:t>noir</w:t>
      </w:r>
      <w:r w:rsidRPr="00AA71C5">
        <w:rPr>
          <w:rStyle w:val="unicode"/>
          <w:rFonts w:cstheme="minorHAnsi"/>
          <w:color w:val="222222"/>
          <w:shd w:val="clear" w:color="auto" w:fill="FFFFFF"/>
        </w:rPr>
        <w:t xml:space="preserve">, adj. black, </w:t>
      </w:r>
      <w:r w:rsidRPr="00AA71C5">
        <w:rPr>
          <w:rStyle w:val="unicode"/>
          <w:rFonts w:cstheme="minorHAnsi"/>
          <w:b/>
          <w:color w:val="222222"/>
          <w:shd w:val="clear" w:color="auto" w:fill="FFFFFF"/>
        </w:rPr>
        <w:t>Akkadian</w:t>
      </w:r>
      <w:r w:rsidRPr="00AA71C5">
        <w:rPr>
          <w:rStyle w:val="unicode"/>
          <w:rFonts w:cstheme="minorHAnsi"/>
          <w:color w:val="222222"/>
          <w:shd w:val="clear" w:color="auto" w:fill="FFFFFF"/>
        </w:rPr>
        <w:t xml:space="preserve">, </w:t>
      </w:r>
      <w:r w:rsidRPr="00AA71C5">
        <w:rPr>
          <w:rFonts w:eastAsia="Calibri" w:cstheme="minorHAnsi"/>
          <w:b/>
          <w:bCs/>
          <w:color w:val="CC6600"/>
          <w:u w:val="single"/>
        </w:rPr>
        <w:t>ḫa</w:t>
      </w:r>
      <w:r w:rsidRPr="00AA71C5">
        <w:rPr>
          <w:rFonts w:cstheme="minorHAnsi"/>
          <w:b/>
          <w:bCs/>
          <w:color w:val="CC6600"/>
          <w:u w:val="single"/>
        </w:rPr>
        <w:t>š</w:t>
      </w:r>
      <w:r w:rsidRPr="00AA71C5">
        <w:rPr>
          <w:rFonts w:eastAsia="Calibri" w:cstheme="minorHAnsi"/>
          <w:b/>
          <w:bCs/>
          <w:color w:val="CC6600"/>
          <w:u w:val="single"/>
        </w:rPr>
        <w:t>û</w:t>
      </w:r>
      <w:r w:rsidRPr="00AA71C5">
        <w:rPr>
          <w:rFonts w:eastAsia="Calibri" w:cstheme="minorHAnsi"/>
        </w:rPr>
        <w:t xml:space="preserve">, dark, cloudy, </w:t>
      </w:r>
      <w:r w:rsidRPr="00AA71C5">
        <w:rPr>
          <w:rFonts w:eastAsia="Calibri" w:cstheme="minorHAnsi"/>
          <w:b/>
        </w:rPr>
        <w:t>English</w:t>
      </w:r>
      <w:r w:rsidRPr="00AA71C5">
        <w:rPr>
          <w:rFonts w:eastAsia="Calibri" w:cstheme="minorHAnsi"/>
        </w:rPr>
        <w:t>,</w:t>
      </w:r>
      <w:r w:rsidRPr="00AA71C5">
        <w:rPr>
          <w:rFonts w:cstheme="minorHAnsi"/>
          <w:color w:val="CC6600"/>
          <w:u w:val="single"/>
        </w:rPr>
        <w:t xml:space="preserve"> hazy</w:t>
      </w:r>
      <w:r w:rsidRPr="00AA71C5">
        <w:rPr>
          <w:rFonts w:cstheme="minorHAnsi"/>
        </w:rPr>
        <w:t xml:space="preserve"> [Origin unknown, marked by by the presemce pf haze: atmospheric moisturedust, smoke and vapor], </w:t>
      </w:r>
      <w:r w:rsidRPr="00AA71C5">
        <w:rPr>
          <w:rFonts w:cstheme="minorHAnsi"/>
          <w:b/>
        </w:rPr>
        <w:t>Akkadian</w:t>
      </w:r>
      <w:r w:rsidRPr="00AA71C5">
        <w:rPr>
          <w:rFonts w:cstheme="minorHAnsi"/>
        </w:rPr>
        <w:t xml:space="preserve">, </w:t>
      </w:r>
      <w:r w:rsidRPr="00AA71C5">
        <w:rPr>
          <w:rFonts w:cstheme="minorHAnsi"/>
          <w:b/>
          <w:bCs/>
          <w:color w:val="3333FF"/>
          <w:u w:val="single"/>
        </w:rPr>
        <w:t>ādiru</w:t>
      </w:r>
      <w:r w:rsidRPr="00AA71C5">
        <w:rPr>
          <w:rFonts w:cstheme="minorHAnsi"/>
        </w:rPr>
        <w:t xml:space="preserve">, darkening, </w:t>
      </w:r>
      <w:r w:rsidRPr="00AA71C5">
        <w:rPr>
          <w:rFonts w:cstheme="minorHAnsi"/>
          <w:b/>
        </w:rPr>
        <w:t>Persian</w:t>
      </w:r>
      <w:r w:rsidRPr="00AA71C5">
        <w:rPr>
          <w:rFonts w:cstheme="minorHAnsi"/>
        </w:rPr>
        <w:t xml:space="preserve">, </w:t>
      </w:r>
      <w:r w:rsidRPr="00AA71C5">
        <w:rPr>
          <w:rFonts w:cstheme="minorHAnsi"/>
          <w:color w:val="3333FF"/>
          <w:u w:val="single"/>
        </w:rPr>
        <w:t>tars</w:t>
      </w:r>
      <w:r w:rsidRPr="00AA71C5">
        <w:rPr>
          <w:rFonts w:cstheme="minorHAnsi"/>
        </w:rPr>
        <w:t xml:space="preserve">, </w:t>
      </w:r>
      <w:r w:rsidRPr="00AA71C5">
        <w:rPr>
          <w:rStyle w:val="shorttext0"/>
          <w:rFonts w:cstheme="minorHAnsi"/>
          <w:lang w:bidi="fa-IR"/>
        </w:rPr>
        <w:t>ترس</w:t>
      </w:r>
      <w:r w:rsidRPr="00AA71C5">
        <w:rPr>
          <w:rFonts w:cstheme="minorHAnsi"/>
        </w:rPr>
        <w:t xml:space="preserve"> fear, </w:t>
      </w:r>
      <w:r w:rsidRPr="00AA71C5">
        <w:rPr>
          <w:rFonts w:cstheme="minorHAnsi"/>
          <w:b/>
        </w:rPr>
        <w:t>Albanian</w:t>
      </w:r>
      <w:r w:rsidRPr="00AA71C5">
        <w:rPr>
          <w:rFonts w:cstheme="minorHAnsi"/>
        </w:rPr>
        <w:t xml:space="preserve">, </w:t>
      </w:r>
      <w:r w:rsidRPr="00AA71C5">
        <w:rPr>
          <w:rStyle w:val="shorttext"/>
          <w:rFonts w:cstheme="minorHAnsi"/>
          <w:color w:val="3333FF"/>
          <w:u w:val="single"/>
          <w:lang w:val="sq-AL"/>
        </w:rPr>
        <w:t>terr</w:t>
      </w:r>
      <w:r w:rsidRPr="00AA71C5">
        <w:rPr>
          <w:rStyle w:val="shorttext"/>
          <w:rFonts w:cstheme="minorHAnsi"/>
          <w:lang w:val="sq-AL"/>
        </w:rPr>
        <w:t>, darkness.</w:t>
      </w:r>
      <w:r>
        <w:rPr>
          <w:rStyle w:val="shorttext"/>
          <w:rFonts w:cstheme="minorHAnsi"/>
          <w:lang w:val="sq-AL"/>
        </w:rPr>
        <w:br/>
      </w:r>
    </w:p>
  </w:footnote>
  <w:footnote w:id="59">
    <w:p w14:paraId="0356BA09" w14:textId="6C472ABE" w:rsidR="00B7556D" w:rsidRPr="00AA71C5" w:rsidRDefault="00B7556D">
      <w:pPr>
        <w:pStyle w:val="FootnoteText"/>
        <w:rPr>
          <w:rFonts w:cstheme="minorHAnsi"/>
        </w:rPr>
      </w:pPr>
      <w:r w:rsidRPr="00AA71C5">
        <w:rPr>
          <w:rStyle w:val="FootnoteReference"/>
          <w:rFonts w:cstheme="minorHAnsi"/>
        </w:rPr>
        <w:footnoteRef/>
      </w:r>
      <w:r w:rsidRPr="00AA71C5">
        <w:rPr>
          <w:rFonts w:cstheme="minorHAnsi"/>
        </w:rPr>
        <w:t xml:space="preserve"> </w:t>
      </w:r>
      <w:r w:rsidRPr="00AA71C5">
        <w:rPr>
          <w:rFonts w:cstheme="minorHAnsi"/>
          <w:b/>
        </w:rPr>
        <w:t>Akkadian</w:t>
      </w:r>
      <w:r w:rsidRPr="00AA71C5">
        <w:rPr>
          <w:rFonts w:cstheme="minorHAnsi"/>
        </w:rPr>
        <w:t xml:space="preserve">, </w:t>
      </w:r>
      <w:r w:rsidRPr="00AA71C5">
        <w:rPr>
          <w:rFonts w:cstheme="minorHAnsi"/>
          <w:b/>
          <w:bCs/>
          <w:color w:val="FF0000"/>
          <w:u w:val="single"/>
          <w:shd w:val="clear" w:color="auto" w:fill="FFFFFF"/>
        </w:rPr>
        <w:t>erēpu</w:t>
      </w:r>
      <w:r w:rsidRPr="00AA71C5">
        <w:rPr>
          <w:rFonts w:cstheme="minorHAnsi"/>
          <w:color w:val="000000"/>
          <w:shd w:val="clear" w:color="auto" w:fill="FFFFFF"/>
        </w:rPr>
        <w:t xml:space="preserve">, to become dark, dusky, </w:t>
      </w:r>
      <w:r w:rsidRPr="00AA71C5">
        <w:rPr>
          <w:rFonts w:cstheme="minorHAnsi"/>
          <w:b/>
          <w:color w:val="000000"/>
          <w:shd w:val="clear" w:color="auto" w:fill="FFFFFF"/>
        </w:rPr>
        <w:t>Latin</w:t>
      </w:r>
      <w:r w:rsidRPr="00AA71C5">
        <w:rPr>
          <w:rFonts w:cstheme="minorHAnsi"/>
          <w:color w:val="000000"/>
          <w:shd w:val="clear" w:color="auto" w:fill="FFFFFF"/>
        </w:rPr>
        <w:t>,</w:t>
      </w:r>
      <w:r w:rsidRPr="00AA71C5">
        <w:rPr>
          <w:rFonts w:cstheme="minorHAnsi"/>
          <w:b/>
          <w:bCs/>
          <w:color w:val="FF0000"/>
          <w:u w:val="single"/>
        </w:rPr>
        <w:t xml:space="preserve"> erpu</w:t>
      </w:r>
      <w:r w:rsidRPr="00AA71C5">
        <w:rPr>
          <w:rFonts w:cstheme="minorHAnsi"/>
        </w:rPr>
        <w:t>, adj., dark,</w:t>
      </w:r>
      <w:r w:rsidRPr="00AA71C5">
        <w:rPr>
          <w:rFonts w:cstheme="minorHAnsi"/>
          <w:color w:val="000000"/>
          <w:shd w:val="clear" w:color="auto" w:fill="FFFFFF"/>
        </w:rPr>
        <w:t xml:space="preserve"> </w:t>
      </w:r>
      <w:r w:rsidRPr="00AA71C5">
        <w:rPr>
          <w:rFonts w:cstheme="minorHAnsi"/>
          <w:color w:val="FF0000"/>
          <w:u w:val="single"/>
        </w:rPr>
        <w:t>Erebus-i</w:t>
      </w:r>
      <w:r w:rsidRPr="00AA71C5">
        <w:rPr>
          <w:rFonts w:cstheme="minorHAnsi"/>
          <w:color w:val="000000"/>
        </w:rPr>
        <w:t xml:space="preserve">, god of the lower world, </w:t>
      </w:r>
      <w:r w:rsidRPr="00AA71C5">
        <w:rPr>
          <w:rFonts w:cstheme="minorHAnsi"/>
          <w:b/>
          <w:color w:val="000000"/>
        </w:rPr>
        <w:t>Romanian</w:t>
      </w:r>
      <w:r w:rsidRPr="00AA71C5">
        <w:rPr>
          <w:rFonts w:cstheme="minorHAnsi"/>
          <w:color w:val="000000"/>
        </w:rPr>
        <w:t xml:space="preserve">, </w:t>
      </w:r>
      <w:r w:rsidRPr="00AA71C5">
        <w:rPr>
          <w:rStyle w:val="tlid-translation"/>
          <w:rFonts w:cstheme="minorHAnsi"/>
          <w:color w:val="FF0000"/>
          <w:shd w:val="clear" w:color="auto" w:fill="FFFFFF"/>
        </w:rPr>
        <w:t>orb</w:t>
      </w:r>
      <w:r w:rsidRPr="00AA71C5">
        <w:rPr>
          <w:rStyle w:val="tlid-translation"/>
          <w:rFonts w:cstheme="minorHAnsi"/>
          <w:shd w:val="clear" w:color="auto" w:fill="FFFFFF"/>
        </w:rPr>
        <w:t xml:space="preserve">, blind, sightless, </w:t>
      </w:r>
      <w:r w:rsidRPr="00AA71C5">
        <w:rPr>
          <w:rStyle w:val="tlid-translation"/>
          <w:rFonts w:cstheme="minorHAnsi"/>
          <w:color w:val="FF0000"/>
          <w:shd w:val="clear" w:color="auto" w:fill="FFFFFF"/>
        </w:rPr>
        <w:t>orbi</w:t>
      </w:r>
      <w:r w:rsidRPr="00AA71C5">
        <w:rPr>
          <w:rStyle w:val="tlid-translation"/>
          <w:rFonts w:cstheme="minorHAnsi"/>
          <w:shd w:val="clear" w:color="auto" w:fill="FFFFFF"/>
        </w:rPr>
        <w:t xml:space="preserve">, to make blind, </w:t>
      </w:r>
      <w:r w:rsidRPr="00AA71C5">
        <w:rPr>
          <w:rStyle w:val="tlid-translation"/>
          <w:rFonts w:cstheme="minorHAnsi"/>
          <w:b/>
          <w:shd w:val="clear" w:color="auto" w:fill="FFFFFF"/>
        </w:rPr>
        <w:t>Sanskrit</w:t>
      </w:r>
      <w:r w:rsidRPr="00AA71C5">
        <w:rPr>
          <w:rStyle w:val="tlid-translation"/>
          <w:rFonts w:cstheme="minorHAnsi"/>
          <w:shd w:val="clear" w:color="auto" w:fill="FFFFFF"/>
        </w:rPr>
        <w:t xml:space="preserve">, </w:t>
      </w:r>
      <w:r w:rsidRPr="00AA71C5">
        <w:rPr>
          <w:rFonts w:cstheme="minorHAnsi"/>
          <w:color w:val="0000EE"/>
        </w:rPr>
        <w:t>chada</w:t>
      </w:r>
      <w:r w:rsidRPr="00AA71C5">
        <w:rPr>
          <w:rFonts w:cstheme="minorHAnsi"/>
        </w:rPr>
        <w:t>, pp</w:t>
      </w:r>
      <w:r w:rsidRPr="00AA71C5">
        <w:rPr>
          <w:rFonts w:cstheme="minorHAnsi"/>
          <w:color w:val="007700"/>
        </w:rPr>
        <w:t>.</w:t>
      </w:r>
      <w:r w:rsidRPr="00AA71C5">
        <w:rPr>
          <w:rFonts w:cstheme="minorHAnsi"/>
          <w:color w:val="FF0000"/>
        </w:rPr>
        <w:t xml:space="preserve"> channa</w:t>
      </w:r>
      <w:r w:rsidRPr="00AA71C5">
        <w:rPr>
          <w:rFonts w:cstheme="minorHAnsi"/>
        </w:rPr>
        <w:t xml:space="preserve">, to cover, veil, hide, conceal, keep secret, </w:t>
      </w:r>
      <w:r w:rsidRPr="00AA71C5">
        <w:rPr>
          <w:rFonts w:cstheme="minorHAnsi"/>
          <w:b/>
          <w:color w:val="222222"/>
          <w:shd w:val="clear" w:color="auto" w:fill="FFFFFF"/>
        </w:rPr>
        <w:t>Welsh</w:t>
      </w:r>
      <w:r w:rsidRPr="00AA71C5">
        <w:rPr>
          <w:rFonts w:cstheme="minorHAnsi"/>
          <w:color w:val="222222"/>
          <w:shd w:val="clear" w:color="auto" w:fill="FFFFFF"/>
        </w:rPr>
        <w:t xml:space="preserve">, </w:t>
      </w:r>
      <w:r w:rsidRPr="00AA71C5">
        <w:rPr>
          <w:rStyle w:val="unicode"/>
          <w:rFonts w:cstheme="minorHAnsi"/>
          <w:color w:val="0000EE"/>
          <w:shd w:val="clear" w:color="auto" w:fill="FFFFFF"/>
        </w:rPr>
        <w:t>cuddio</w:t>
      </w:r>
      <w:r w:rsidRPr="00AA71C5">
        <w:rPr>
          <w:rStyle w:val="unicode"/>
          <w:rFonts w:cstheme="minorHAnsi"/>
          <w:color w:val="222222"/>
          <w:shd w:val="clear" w:color="auto" w:fill="FFFFFF"/>
        </w:rPr>
        <w:t xml:space="preserve">, to hide, conceal, cloak, </w:t>
      </w:r>
      <w:r w:rsidRPr="00AA71C5">
        <w:rPr>
          <w:rStyle w:val="unicode"/>
          <w:rFonts w:cstheme="minorHAnsi"/>
          <w:b/>
          <w:color w:val="222222"/>
          <w:shd w:val="clear" w:color="auto" w:fill="FFFFFF"/>
        </w:rPr>
        <w:t>Belarusian</w:t>
      </w:r>
      <w:r w:rsidRPr="00AA71C5">
        <w:rPr>
          <w:rStyle w:val="unicode"/>
          <w:rFonts w:cstheme="minorHAnsi"/>
          <w:color w:val="222222"/>
          <w:shd w:val="clear" w:color="auto" w:fill="FFFFFF"/>
        </w:rPr>
        <w:t xml:space="preserve">, </w:t>
      </w:r>
      <w:r w:rsidRPr="00AA71C5">
        <w:rPr>
          <w:rFonts w:cstheme="minorHAnsi"/>
          <w:color w:val="000000"/>
          <w:shd w:val="clear" w:color="auto" w:fill="FFFFFF"/>
        </w:rPr>
        <w:t>сляпой,</w:t>
      </w:r>
      <w:r w:rsidRPr="00AA71C5">
        <w:rPr>
          <w:rFonts w:cstheme="minorHAnsi"/>
          <w:color w:val="993399"/>
          <w:shd w:val="clear" w:color="auto" w:fill="FFFFFF"/>
        </w:rPr>
        <w:t xml:space="preserve"> </w:t>
      </w:r>
      <w:r w:rsidRPr="00AA71C5">
        <w:rPr>
          <w:rFonts w:cstheme="minorHAnsi"/>
          <w:color w:val="993399"/>
          <w:u w:val="single"/>
          <w:shd w:val="clear" w:color="auto" w:fill="FFFFFF"/>
        </w:rPr>
        <w:t>sliapoj</w:t>
      </w:r>
      <w:r w:rsidRPr="00AA71C5">
        <w:rPr>
          <w:rFonts w:cstheme="minorHAnsi"/>
          <w:shd w:val="clear" w:color="auto" w:fill="FFFFFF"/>
        </w:rPr>
        <w:t xml:space="preserve">, blind, </w:t>
      </w:r>
      <w:r w:rsidRPr="00AA71C5">
        <w:rPr>
          <w:rFonts w:cstheme="minorHAnsi"/>
          <w:b/>
          <w:shd w:val="clear" w:color="auto" w:fill="FFFFFF"/>
        </w:rPr>
        <w:t>Croatian</w:t>
      </w:r>
      <w:r w:rsidRPr="00AA71C5">
        <w:rPr>
          <w:rFonts w:cstheme="minorHAnsi"/>
          <w:shd w:val="clear" w:color="auto" w:fill="FFFFFF"/>
        </w:rPr>
        <w:t xml:space="preserve">, </w:t>
      </w:r>
      <w:r w:rsidRPr="00AA71C5">
        <w:rPr>
          <w:rFonts w:cstheme="minorHAnsi"/>
          <w:color w:val="993399"/>
          <w:u w:val="single"/>
          <w:shd w:val="clear" w:color="auto" w:fill="FFFFFF"/>
        </w:rPr>
        <w:t>slijepima</w:t>
      </w:r>
      <w:r w:rsidRPr="00AA71C5">
        <w:rPr>
          <w:rFonts w:cstheme="minorHAnsi"/>
          <w:shd w:val="clear" w:color="auto" w:fill="FFFFFF"/>
        </w:rPr>
        <w:t xml:space="preserve">, to blind, </w:t>
      </w:r>
      <w:r w:rsidRPr="00AA71C5">
        <w:rPr>
          <w:rFonts w:cstheme="minorHAnsi"/>
          <w:b/>
          <w:shd w:val="clear" w:color="auto" w:fill="FFFFFF"/>
        </w:rPr>
        <w:t>Polish</w:t>
      </w:r>
      <w:r w:rsidRPr="00AA71C5">
        <w:rPr>
          <w:rFonts w:cstheme="minorHAnsi"/>
          <w:shd w:val="clear" w:color="auto" w:fill="FFFFFF"/>
        </w:rPr>
        <w:t xml:space="preserve">, </w:t>
      </w:r>
      <w:r w:rsidRPr="00AA71C5">
        <w:rPr>
          <w:rStyle w:val="tlid-translation"/>
          <w:rFonts w:cstheme="minorHAnsi"/>
          <w:color w:val="993399"/>
          <w:u w:val="single"/>
          <w:shd w:val="clear" w:color="auto" w:fill="FFFFFF"/>
        </w:rPr>
        <w:t>ślepy</w:t>
      </w:r>
      <w:r w:rsidRPr="00AA71C5">
        <w:rPr>
          <w:rStyle w:val="tlid-translation"/>
          <w:rFonts w:cstheme="minorHAnsi"/>
          <w:shd w:val="clear" w:color="auto" w:fill="FFFFFF"/>
        </w:rPr>
        <w:t>, adj., blind,</w:t>
      </w:r>
      <w:r w:rsidRPr="00AA71C5">
        <w:rPr>
          <w:rStyle w:val="tlid-translation"/>
          <w:rFonts w:cstheme="minorHAnsi"/>
          <w:b/>
          <w:shd w:val="clear" w:color="auto" w:fill="FFFFFF"/>
        </w:rPr>
        <w:t xml:space="preserve"> Latvian</w:t>
      </w:r>
      <w:r w:rsidRPr="00AA71C5">
        <w:rPr>
          <w:rStyle w:val="tlid-translation"/>
          <w:rFonts w:cstheme="minorHAnsi"/>
          <w:shd w:val="clear" w:color="auto" w:fill="FFFFFF"/>
        </w:rPr>
        <w:t xml:space="preserve">, </w:t>
      </w:r>
      <w:r w:rsidRPr="00AA71C5">
        <w:rPr>
          <w:rFonts w:cstheme="minorHAnsi"/>
          <w:color w:val="993399"/>
          <w:u w:val="single"/>
          <w:shd w:val="clear" w:color="auto" w:fill="FFFFFF"/>
        </w:rPr>
        <w:t>slēpties</w:t>
      </w:r>
      <w:r w:rsidRPr="00AA71C5">
        <w:rPr>
          <w:rFonts w:cstheme="minorHAnsi"/>
          <w:shd w:val="clear" w:color="auto" w:fill="FFFFFF"/>
        </w:rPr>
        <w:t>, to hide,</w:t>
      </w:r>
      <w:r w:rsidRPr="00AA71C5">
        <w:rPr>
          <w:rFonts w:cstheme="minorHAnsi"/>
          <w:b/>
          <w:shd w:val="clear" w:color="auto" w:fill="FFFFFF"/>
        </w:rPr>
        <w:t> Belarusian</w:t>
      </w:r>
      <w:r w:rsidRPr="00AA71C5">
        <w:rPr>
          <w:rFonts w:cstheme="minorHAnsi"/>
          <w:shd w:val="clear" w:color="auto" w:fill="FFFFFF"/>
        </w:rPr>
        <w:t xml:space="preserve">, цямнець, </w:t>
      </w:r>
      <w:r w:rsidRPr="00AA71C5">
        <w:rPr>
          <w:rFonts w:cstheme="minorHAnsi"/>
          <w:color w:val="FF0000"/>
          <w:shd w:val="clear" w:color="auto" w:fill="FFFFFF"/>
        </w:rPr>
        <w:t>ciamnieć</w:t>
      </w:r>
      <w:r w:rsidRPr="00AA71C5">
        <w:rPr>
          <w:rFonts w:cstheme="minorHAnsi"/>
          <w:shd w:val="clear" w:color="auto" w:fill="FFFFFF"/>
        </w:rPr>
        <w:t xml:space="preserve">, to darken, </w:t>
      </w:r>
      <w:r w:rsidRPr="00AA71C5">
        <w:rPr>
          <w:rFonts w:cstheme="minorHAnsi"/>
          <w:b/>
          <w:shd w:val="clear" w:color="auto" w:fill="FFFFFF"/>
        </w:rPr>
        <w:t>Polish</w:t>
      </w:r>
      <w:r w:rsidRPr="00AA71C5">
        <w:rPr>
          <w:rFonts w:cstheme="minorHAnsi"/>
          <w:shd w:val="clear" w:color="auto" w:fill="FFFFFF"/>
        </w:rPr>
        <w:t xml:space="preserve">, </w:t>
      </w:r>
      <w:r w:rsidRPr="00AA71C5">
        <w:rPr>
          <w:rStyle w:val="tlid-translation"/>
          <w:rFonts w:cstheme="minorHAnsi"/>
          <w:color w:val="FF0000"/>
          <w:shd w:val="clear" w:color="auto" w:fill="FFFFFF"/>
        </w:rPr>
        <w:t>ciemny</w:t>
      </w:r>
      <w:r w:rsidRPr="00AA71C5">
        <w:rPr>
          <w:rStyle w:val="tlid-translation"/>
          <w:rFonts w:cstheme="minorHAnsi"/>
          <w:shd w:val="clear" w:color="auto" w:fill="FFFFFF"/>
        </w:rPr>
        <w:t xml:space="preserve">, dark, </w:t>
      </w:r>
      <w:r w:rsidRPr="00AA71C5">
        <w:rPr>
          <w:rStyle w:val="tlid-translation"/>
          <w:rFonts w:cstheme="minorHAnsi"/>
          <w:b/>
          <w:shd w:val="clear" w:color="auto" w:fill="FFFFFF"/>
        </w:rPr>
        <w:t>Latin</w:t>
      </w:r>
      <w:r w:rsidRPr="00AA71C5">
        <w:rPr>
          <w:rStyle w:val="tlid-translation"/>
          <w:rFonts w:cstheme="minorHAnsi"/>
          <w:shd w:val="clear" w:color="auto" w:fill="FFFFFF"/>
        </w:rPr>
        <w:t xml:space="preserve">, </w:t>
      </w:r>
      <w:r w:rsidRPr="00AA71C5">
        <w:rPr>
          <w:rFonts w:cstheme="minorHAnsi"/>
          <w:color w:val="FF0000"/>
        </w:rPr>
        <w:t>caeco-are,</w:t>
      </w:r>
      <w:r w:rsidRPr="00AA71C5">
        <w:rPr>
          <w:rFonts w:cstheme="minorHAnsi"/>
          <w:color w:val="000000"/>
        </w:rPr>
        <w:t xml:space="preserve"> to make blind or dark, </w:t>
      </w:r>
      <w:r w:rsidRPr="00AA71C5">
        <w:rPr>
          <w:rStyle w:val="unicode"/>
          <w:rFonts w:cstheme="minorHAnsi"/>
          <w:b/>
          <w:color w:val="222222"/>
          <w:shd w:val="clear" w:color="auto" w:fill="FFFFFF"/>
        </w:rPr>
        <w:t>Italian</w:t>
      </w:r>
      <w:r w:rsidRPr="00AA71C5">
        <w:rPr>
          <w:rStyle w:val="unicode"/>
          <w:rFonts w:cstheme="minorHAnsi"/>
          <w:color w:val="222222"/>
          <w:shd w:val="clear" w:color="auto" w:fill="FFFFFF"/>
        </w:rPr>
        <w:t xml:space="preserve">, </w:t>
      </w:r>
      <w:r w:rsidRPr="00AA71C5">
        <w:rPr>
          <w:rStyle w:val="unicode"/>
          <w:rFonts w:cstheme="minorHAnsi"/>
          <w:color w:val="FF0000"/>
          <w:shd w:val="clear" w:color="auto" w:fill="FFFFFF"/>
        </w:rPr>
        <w:t>accecare</w:t>
      </w:r>
      <w:r w:rsidRPr="00AA71C5">
        <w:rPr>
          <w:rStyle w:val="unicode"/>
          <w:rFonts w:cstheme="minorHAnsi"/>
          <w:color w:val="222222"/>
          <w:shd w:val="clear" w:color="auto" w:fill="FFFFFF"/>
        </w:rPr>
        <w:t>, to blind,</w:t>
      </w:r>
      <w:r w:rsidRPr="00AA71C5">
        <w:rPr>
          <w:rStyle w:val="unicode"/>
          <w:rFonts w:cstheme="minorHAnsi"/>
          <w:b/>
          <w:color w:val="222222"/>
          <w:shd w:val="clear" w:color="auto" w:fill="FFFFFF"/>
        </w:rPr>
        <w:t xml:space="preserve"> French</w:t>
      </w:r>
      <w:r w:rsidRPr="00AA71C5">
        <w:rPr>
          <w:rStyle w:val="unicode"/>
          <w:rFonts w:cstheme="minorHAnsi"/>
          <w:color w:val="222222"/>
          <w:shd w:val="clear" w:color="auto" w:fill="FFFFFF"/>
        </w:rPr>
        <w:t xml:space="preserve">, </w:t>
      </w:r>
      <w:r w:rsidRPr="00AA71C5">
        <w:rPr>
          <w:rStyle w:val="unicode"/>
          <w:rFonts w:cstheme="minorHAnsi"/>
          <w:color w:val="EE0000"/>
          <w:shd w:val="clear" w:color="auto" w:fill="FFFFFF"/>
        </w:rPr>
        <w:t>cacher</w:t>
      </w:r>
      <w:r w:rsidRPr="00AA71C5">
        <w:rPr>
          <w:rStyle w:val="unicode"/>
          <w:rFonts w:cstheme="minorHAnsi"/>
          <w:color w:val="222222"/>
          <w:shd w:val="clear" w:color="auto" w:fill="FFFFFF"/>
        </w:rPr>
        <w:t xml:space="preserve">, to hide, conceal, </w:t>
      </w:r>
      <w:r w:rsidRPr="00AA71C5">
        <w:rPr>
          <w:rStyle w:val="unicode"/>
          <w:rFonts w:cstheme="minorHAnsi"/>
          <w:b/>
          <w:color w:val="222222"/>
          <w:shd w:val="clear" w:color="auto" w:fill="FFFFFF"/>
        </w:rPr>
        <w:t>Tocharian</w:t>
      </w:r>
      <w:r w:rsidRPr="00AA71C5">
        <w:rPr>
          <w:rStyle w:val="unicode"/>
          <w:rFonts w:cstheme="minorHAnsi"/>
          <w:color w:val="222222"/>
          <w:shd w:val="clear" w:color="auto" w:fill="FFFFFF"/>
        </w:rPr>
        <w:t xml:space="preserve">, </w:t>
      </w:r>
      <w:r w:rsidRPr="00AA71C5">
        <w:rPr>
          <w:rStyle w:val="unicode"/>
          <w:rFonts w:cstheme="minorHAnsi"/>
          <w:color w:val="FF0000"/>
        </w:rPr>
        <w:t>ksā</w:t>
      </w:r>
      <w:r w:rsidRPr="00AA71C5">
        <w:rPr>
          <w:rStyle w:val="unicode"/>
          <w:rFonts w:cstheme="minorHAnsi"/>
        </w:rPr>
        <w:t xml:space="preserve">-, blind, </w:t>
      </w:r>
      <w:r w:rsidRPr="00AA71C5">
        <w:rPr>
          <w:rStyle w:val="unicode"/>
          <w:rFonts w:cstheme="minorHAnsi"/>
          <w:b/>
        </w:rPr>
        <w:t>Etruscan</w:t>
      </w:r>
      <w:r w:rsidRPr="00AA71C5">
        <w:rPr>
          <w:rStyle w:val="unicode"/>
          <w:rFonts w:cstheme="minorHAnsi"/>
        </w:rPr>
        <w:t xml:space="preserve">, </w:t>
      </w:r>
      <w:r w:rsidRPr="00AA71C5">
        <w:rPr>
          <w:rFonts w:cstheme="minorHAnsi"/>
          <w:color w:val="FF0000"/>
        </w:rPr>
        <w:t>cace</w:t>
      </w:r>
      <w:r w:rsidRPr="00AA71C5">
        <w:rPr>
          <w:rFonts w:cstheme="minorHAnsi"/>
        </w:rPr>
        <w:t xml:space="preserve">, </w:t>
      </w:r>
      <w:r w:rsidRPr="00AA71C5">
        <w:rPr>
          <w:rStyle w:val="unicode"/>
          <w:rFonts w:cstheme="minorHAnsi"/>
          <w:b/>
        </w:rPr>
        <w:t>Latin</w:t>
      </w:r>
      <w:r w:rsidRPr="00AA71C5">
        <w:rPr>
          <w:rStyle w:val="unicode"/>
          <w:rFonts w:cstheme="minorHAnsi"/>
        </w:rPr>
        <w:t xml:space="preserve">, </w:t>
      </w:r>
      <w:r w:rsidRPr="00AA71C5">
        <w:rPr>
          <w:rFonts w:cstheme="minorHAnsi"/>
          <w:color w:val="FF6600"/>
          <w:u w:val="single"/>
        </w:rPr>
        <w:t>celo-are</w:t>
      </w:r>
      <w:r w:rsidRPr="00AA71C5">
        <w:rPr>
          <w:rFonts w:cstheme="minorHAnsi"/>
          <w:color w:val="000000"/>
        </w:rPr>
        <w:t xml:space="preserve">, to hide, </w:t>
      </w:r>
      <w:r w:rsidRPr="00AA71C5">
        <w:rPr>
          <w:rFonts w:cstheme="minorHAnsi"/>
          <w:b/>
          <w:color w:val="000000"/>
        </w:rPr>
        <w:t>Welsh</w:t>
      </w:r>
      <w:r w:rsidRPr="00AA71C5">
        <w:rPr>
          <w:rFonts w:cstheme="minorHAnsi"/>
          <w:color w:val="000000"/>
        </w:rPr>
        <w:t xml:space="preserve">, </w:t>
      </w:r>
      <w:r w:rsidRPr="00AA71C5">
        <w:rPr>
          <w:rStyle w:val="unicode"/>
          <w:rFonts w:cstheme="minorHAnsi"/>
          <w:color w:val="FF6600"/>
          <w:u w:val="single"/>
          <w:shd w:val="clear" w:color="auto" w:fill="FFFFFF"/>
        </w:rPr>
        <w:t>celu,</w:t>
      </w:r>
      <w:r w:rsidRPr="00AA71C5">
        <w:rPr>
          <w:rStyle w:val="unicode"/>
          <w:rFonts w:cstheme="minorHAnsi"/>
          <w:color w:val="222222"/>
          <w:shd w:val="clear" w:color="auto" w:fill="FFFFFF"/>
        </w:rPr>
        <w:t xml:space="preserve"> to hide, conceal, cloak, </w:t>
      </w:r>
      <w:r w:rsidRPr="00AA71C5">
        <w:rPr>
          <w:rStyle w:val="unicode"/>
          <w:rFonts w:cstheme="minorHAnsi"/>
          <w:b/>
          <w:color w:val="222222"/>
          <w:shd w:val="clear" w:color="auto" w:fill="FFFFFF"/>
        </w:rPr>
        <w:t>Latin</w:t>
      </w:r>
      <w:r w:rsidRPr="00AA71C5">
        <w:rPr>
          <w:rStyle w:val="unicode"/>
          <w:rFonts w:cstheme="minorHAnsi"/>
          <w:color w:val="222222"/>
          <w:shd w:val="clear" w:color="auto" w:fill="FFFFFF"/>
        </w:rPr>
        <w:t xml:space="preserve">, </w:t>
      </w:r>
      <w:r w:rsidRPr="00AA71C5">
        <w:rPr>
          <w:rFonts w:cstheme="minorHAnsi"/>
          <w:color w:val="CC6600"/>
          <w:u w:val="single"/>
        </w:rPr>
        <w:t>Orcus-i</w:t>
      </w:r>
      <w:r w:rsidRPr="00AA71C5">
        <w:rPr>
          <w:rFonts w:cstheme="minorHAnsi"/>
          <w:bCs/>
        </w:rPr>
        <w:t>,</w:t>
      </w:r>
      <w:r w:rsidRPr="00AA71C5">
        <w:rPr>
          <w:rFonts w:cstheme="minorHAnsi"/>
        </w:rPr>
        <w:t xml:space="preserve"> </w:t>
      </w:r>
      <w:r w:rsidRPr="00AA71C5">
        <w:rPr>
          <w:rFonts w:cstheme="minorHAnsi"/>
          <w:color w:val="000000"/>
        </w:rPr>
        <w:t xml:space="preserve">Pluto, the lower world, </w:t>
      </w:r>
      <w:r w:rsidRPr="00AA71C5">
        <w:rPr>
          <w:rFonts w:cstheme="minorHAnsi"/>
          <w:b/>
          <w:color w:val="000000"/>
        </w:rPr>
        <w:t>Tocharian</w:t>
      </w:r>
      <w:r w:rsidRPr="00AA71C5">
        <w:rPr>
          <w:rFonts w:cstheme="minorHAnsi"/>
          <w:color w:val="000000"/>
        </w:rPr>
        <w:t xml:space="preserve">, </w:t>
      </w:r>
      <w:r w:rsidRPr="00AA71C5">
        <w:rPr>
          <w:rStyle w:val="unicode"/>
          <w:rFonts w:cstheme="minorHAnsi"/>
          <w:color w:val="CC6600"/>
          <w:u w:val="single"/>
        </w:rPr>
        <w:t xml:space="preserve"> orkäm</w:t>
      </w:r>
      <w:r w:rsidRPr="00AA71C5">
        <w:rPr>
          <w:rStyle w:val="unicode"/>
          <w:rFonts w:cstheme="minorHAnsi"/>
        </w:rPr>
        <w:t xml:space="preserve">  [B </w:t>
      </w:r>
      <w:r w:rsidRPr="00AA71C5">
        <w:rPr>
          <w:rStyle w:val="unicode"/>
          <w:rFonts w:cstheme="minorHAnsi"/>
          <w:color w:val="CC6600"/>
          <w:u w:val="single"/>
        </w:rPr>
        <w:t>orkamo</w:t>
      </w:r>
      <w:r w:rsidRPr="00AA71C5">
        <w:rPr>
          <w:rStyle w:val="unicode"/>
          <w:rFonts w:cstheme="minorHAnsi"/>
        </w:rPr>
        <w:t xml:space="preserve">], darkness, gloom, </w:t>
      </w:r>
      <w:r w:rsidRPr="00AA71C5">
        <w:rPr>
          <w:rStyle w:val="unicode"/>
          <w:rFonts w:cstheme="minorHAnsi"/>
          <w:b/>
        </w:rPr>
        <w:t>English</w:t>
      </w:r>
      <w:r w:rsidRPr="00AA71C5">
        <w:rPr>
          <w:rStyle w:val="unicode"/>
          <w:rFonts w:cstheme="minorHAnsi"/>
        </w:rPr>
        <w:t xml:space="preserve">, </w:t>
      </w:r>
      <w:r w:rsidRPr="00AA71C5">
        <w:rPr>
          <w:rFonts w:cstheme="minorHAnsi"/>
          <w:color w:val="CC6600"/>
          <w:u w:val="single"/>
        </w:rPr>
        <w:t>dark</w:t>
      </w:r>
      <w:r w:rsidRPr="00AA71C5">
        <w:rPr>
          <w:rFonts w:cstheme="minorHAnsi"/>
        </w:rPr>
        <w:t>, [&lt;OE</w:t>
      </w:r>
      <w:r w:rsidRPr="00AA71C5">
        <w:rPr>
          <w:rFonts w:cstheme="minorHAnsi"/>
          <w:color w:val="CC6600"/>
          <w:u w:val="single"/>
        </w:rPr>
        <w:t xml:space="preserve"> doerc</w:t>
      </w:r>
      <w:r w:rsidRPr="00AA71C5">
        <w:rPr>
          <w:rFonts w:cstheme="minorHAnsi"/>
        </w:rPr>
        <w:t xml:space="preserve">], </w:t>
      </w:r>
      <w:r w:rsidRPr="00AA71C5">
        <w:rPr>
          <w:rStyle w:val="unicode"/>
          <w:rFonts w:cstheme="minorHAnsi"/>
          <w:b/>
        </w:rPr>
        <w:t>Persian</w:t>
      </w:r>
      <w:r w:rsidRPr="00AA71C5">
        <w:rPr>
          <w:rStyle w:val="unicode"/>
          <w:rFonts w:cstheme="minorHAnsi"/>
        </w:rPr>
        <w:t xml:space="preserve">, </w:t>
      </w:r>
      <w:r w:rsidRPr="00AA71C5">
        <w:rPr>
          <w:rFonts w:cstheme="minorHAnsi"/>
          <w:color w:val="009900"/>
          <w:u w:val="single"/>
        </w:rPr>
        <w:t>kur</w:t>
      </w:r>
      <w:r w:rsidRPr="00AA71C5">
        <w:rPr>
          <w:rFonts w:cstheme="minorHAnsi"/>
        </w:rPr>
        <w:t xml:space="preserve">, </w:t>
      </w:r>
      <w:r w:rsidRPr="00AA71C5">
        <w:rPr>
          <w:rStyle w:val="nobold"/>
          <w:rFonts w:cstheme="minorHAnsi"/>
        </w:rPr>
        <w:t>کور</w:t>
      </w:r>
      <w:r w:rsidRPr="00AA71C5">
        <w:rPr>
          <w:rFonts w:cstheme="minorHAnsi"/>
        </w:rPr>
        <w:t xml:space="preserve"> adj., blind, </w:t>
      </w:r>
      <w:r w:rsidRPr="00AA71C5">
        <w:rPr>
          <w:rStyle w:val="unicode"/>
          <w:rFonts w:cstheme="minorHAnsi"/>
          <w:b/>
        </w:rPr>
        <w:t>Polish</w:t>
      </w:r>
      <w:r w:rsidRPr="00AA71C5">
        <w:rPr>
          <w:rStyle w:val="unicode"/>
          <w:rFonts w:cstheme="minorHAnsi"/>
        </w:rPr>
        <w:t xml:space="preserve">, </w:t>
      </w:r>
      <w:r w:rsidRPr="00AA71C5">
        <w:rPr>
          <w:rStyle w:val="tlid-translation"/>
          <w:rFonts w:cstheme="minorHAnsi"/>
          <w:color w:val="009900"/>
          <w:u w:val="single"/>
          <w:shd w:val="clear" w:color="auto" w:fill="FFFFFF"/>
        </w:rPr>
        <w:t>ukryć</w:t>
      </w:r>
      <w:r w:rsidRPr="00AA71C5">
        <w:rPr>
          <w:rStyle w:val="tlid-translation"/>
          <w:rFonts w:cstheme="minorHAnsi"/>
          <w:shd w:val="clear" w:color="auto" w:fill="FFFFFF"/>
        </w:rPr>
        <w:t xml:space="preserve">, to hide, conceal, cover up, </w:t>
      </w:r>
      <w:r w:rsidRPr="00AA71C5">
        <w:rPr>
          <w:rStyle w:val="tlid-translation"/>
          <w:rFonts w:cstheme="minorHAnsi"/>
          <w:b/>
          <w:shd w:val="clear" w:color="auto" w:fill="FFFFFF"/>
        </w:rPr>
        <w:t>Greek</w:t>
      </w:r>
      <w:r w:rsidRPr="00AA71C5">
        <w:rPr>
          <w:rStyle w:val="tlid-translation"/>
          <w:rFonts w:cstheme="minorHAnsi"/>
          <w:shd w:val="clear" w:color="auto" w:fill="FFFFFF"/>
        </w:rPr>
        <w:t xml:space="preserve">, </w:t>
      </w:r>
      <w:r w:rsidRPr="00AA71C5">
        <w:rPr>
          <w:rFonts w:cstheme="minorHAnsi"/>
        </w:rPr>
        <w:t xml:space="preserve">κρυβω, </w:t>
      </w:r>
      <w:r w:rsidRPr="00AA71C5">
        <w:rPr>
          <w:rFonts w:cstheme="minorHAnsi"/>
          <w:color w:val="009900"/>
          <w:u w:val="single"/>
          <w:shd w:val="clear" w:color="auto" w:fill="FFFFFF"/>
        </w:rPr>
        <w:t>kryvo</w:t>
      </w:r>
      <w:r w:rsidRPr="00AA71C5">
        <w:rPr>
          <w:rFonts w:cstheme="minorHAnsi"/>
          <w:shd w:val="clear" w:color="auto" w:fill="FFFFFF"/>
        </w:rPr>
        <w:t xml:space="preserve">, to hide, </w:t>
      </w:r>
      <w:r w:rsidRPr="00AA71C5">
        <w:rPr>
          <w:rFonts w:cstheme="minorHAnsi"/>
          <w:b/>
          <w:shd w:val="clear" w:color="auto" w:fill="FFFFFF"/>
        </w:rPr>
        <w:t>Armenian</w:t>
      </w:r>
      <w:r w:rsidRPr="00AA71C5">
        <w:rPr>
          <w:rFonts w:cstheme="minorHAnsi"/>
          <w:shd w:val="clear" w:color="auto" w:fill="FFFFFF"/>
        </w:rPr>
        <w:t xml:space="preserve">, </w:t>
      </w:r>
      <w:r w:rsidRPr="00AA71C5">
        <w:rPr>
          <w:rFonts w:cstheme="minorHAnsi"/>
        </w:rPr>
        <w:t>կույր,</w:t>
      </w:r>
      <w:r w:rsidRPr="00AA71C5">
        <w:rPr>
          <w:rFonts w:cstheme="minorHAnsi"/>
          <w:color w:val="009900"/>
          <w:u w:val="single"/>
        </w:rPr>
        <w:t xml:space="preserve"> kuyr</w:t>
      </w:r>
      <w:r w:rsidRPr="00AA71C5">
        <w:rPr>
          <w:rFonts w:cstheme="minorHAnsi"/>
        </w:rPr>
        <w:t>, to blind,</w:t>
      </w:r>
      <w:r w:rsidRPr="00AA71C5">
        <w:rPr>
          <w:rStyle w:val="unicode"/>
          <w:rFonts w:cstheme="minorHAnsi"/>
        </w:rPr>
        <w:t xml:space="preserve"> </w:t>
      </w:r>
      <w:r w:rsidRPr="00AA71C5">
        <w:rPr>
          <w:rStyle w:val="unicode"/>
          <w:rFonts w:cstheme="minorHAnsi"/>
          <w:b/>
        </w:rPr>
        <w:t>Albanian</w:t>
      </w:r>
      <w:r w:rsidRPr="00AA71C5">
        <w:rPr>
          <w:rStyle w:val="unicode"/>
          <w:rFonts w:cstheme="minorHAnsi"/>
        </w:rPr>
        <w:t xml:space="preserve">, </w:t>
      </w:r>
      <w:r w:rsidRPr="00AA71C5">
        <w:rPr>
          <w:rFonts w:cstheme="minorHAnsi"/>
          <w:color w:val="009900"/>
          <w:u w:val="single"/>
        </w:rPr>
        <w:t>qorroj,</w:t>
      </w:r>
      <w:r w:rsidRPr="00AA71C5">
        <w:rPr>
          <w:rFonts w:cstheme="minorHAnsi"/>
        </w:rPr>
        <w:t xml:space="preserve"> to blind</w:t>
      </w:r>
      <w:r>
        <w:rPr>
          <w:rFonts w:cstheme="minorHAnsi"/>
        </w:rPr>
        <w:t xml:space="preserve">, </w:t>
      </w:r>
      <w:r w:rsidRPr="00146B64">
        <w:rPr>
          <w:rFonts w:cstheme="minorHAnsi"/>
          <w:b/>
        </w:rPr>
        <w:t>Akkadian</w:t>
      </w:r>
      <w:r>
        <w:rPr>
          <w:rFonts w:cstheme="minorHAnsi"/>
        </w:rPr>
        <w:t xml:space="preserve">, </w:t>
      </w:r>
      <w:r>
        <w:rPr>
          <w:rFonts w:eastAsia="Calibri"/>
          <w:b/>
          <w:bCs/>
          <w:color w:val="993399"/>
          <w:u w:val="single"/>
        </w:rPr>
        <w:t>ukkulu</w:t>
      </w:r>
      <w:r>
        <w:rPr>
          <w:rFonts w:eastAsia="Calibri"/>
        </w:rPr>
        <w:t xml:space="preserve">, darkened, dark colored, </w:t>
      </w:r>
      <w:r>
        <w:rPr>
          <w:rFonts w:eastAsia="Calibri"/>
          <w:b/>
          <w:bCs/>
          <w:color w:val="993399"/>
          <w:u w:val="single"/>
        </w:rPr>
        <w:t>uklu</w:t>
      </w:r>
      <w:r>
        <w:rPr>
          <w:rFonts w:eastAsia="Calibri"/>
        </w:rPr>
        <w:t>, dark, darkness,</w:t>
      </w:r>
      <w:r w:rsidRPr="00146B64">
        <w:rPr>
          <w:rFonts w:eastAsia="Calibri"/>
          <w:b/>
        </w:rPr>
        <w:t xml:space="preserve"> Hurrian</w:t>
      </w:r>
      <w:r>
        <w:rPr>
          <w:rFonts w:eastAsia="Calibri"/>
        </w:rPr>
        <w:t xml:space="preserve">, </w:t>
      </w:r>
      <w:r>
        <w:rPr>
          <w:color w:val="993399"/>
          <w:u w:val="single"/>
        </w:rPr>
        <w:t>ug</w:t>
      </w:r>
      <w:r>
        <w:t>-, to fear.</w:t>
      </w:r>
    </w:p>
  </w:footnote>
  <w:footnote w:id="60">
    <w:p w14:paraId="4615BE29" w14:textId="7FE84C79" w:rsidR="00B7556D" w:rsidRPr="00914A08" w:rsidRDefault="00B7556D" w:rsidP="00914A08">
      <w:pPr>
        <w:autoSpaceDE w:val="0"/>
        <w:autoSpaceDN w:val="0"/>
        <w:adjustRightInd w:val="0"/>
        <w:spacing w:before="100" w:beforeAutospacing="1"/>
        <w:rPr>
          <w:rFonts w:eastAsia="Times New Roman" w:cstheme="minorHAnsi"/>
          <w:sz w:val="20"/>
          <w:szCs w:val="20"/>
        </w:rPr>
      </w:pPr>
      <w:r>
        <w:rPr>
          <w:rStyle w:val="FootnoteReference"/>
        </w:rPr>
        <w:footnoteRef/>
      </w:r>
      <w:r>
        <w:t xml:space="preserve"> </w:t>
      </w:r>
      <w:r w:rsidRPr="00AA2116">
        <w:rPr>
          <w:rFonts w:cstheme="minorHAnsi"/>
          <w:b/>
          <w:sz w:val="20"/>
          <w:szCs w:val="20"/>
        </w:rPr>
        <w:t>Akkadian</w:t>
      </w:r>
      <w:r w:rsidRPr="00AA2116">
        <w:rPr>
          <w:rFonts w:cstheme="minorHAnsi"/>
          <w:sz w:val="20"/>
          <w:szCs w:val="20"/>
        </w:rPr>
        <w:t xml:space="preserve">, </w:t>
      </w:r>
      <w:r w:rsidRPr="00AA2116">
        <w:rPr>
          <w:rFonts w:eastAsia="Calibri" w:cstheme="minorHAnsi"/>
          <w:bCs/>
          <w:color w:val="009900"/>
          <w:sz w:val="20"/>
          <w:szCs w:val="20"/>
          <w:u w:val="single"/>
        </w:rPr>
        <w:t>mertu</w:t>
      </w:r>
      <w:r w:rsidRPr="00AA2116">
        <w:rPr>
          <w:rFonts w:eastAsia="Calibri" w:cstheme="minorHAnsi"/>
          <w:sz w:val="20"/>
          <w:szCs w:val="20"/>
        </w:rPr>
        <w:t xml:space="preserve">, daughter, </w:t>
      </w:r>
      <w:r w:rsidRPr="00AA2116">
        <w:rPr>
          <w:rFonts w:eastAsia="Calibri" w:cstheme="minorHAnsi"/>
          <w:bCs/>
          <w:color w:val="009900"/>
          <w:sz w:val="20"/>
          <w:szCs w:val="20"/>
          <w:u w:val="single"/>
        </w:rPr>
        <w:t>m</w:t>
      </w:r>
      <w:r w:rsidRPr="00AA2116">
        <w:rPr>
          <w:rFonts w:cstheme="minorHAnsi"/>
          <w:bCs/>
          <w:color w:val="009900"/>
          <w:sz w:val="20"/>
          <w:szCs w:val="20"/>
          <w:u w:val="single"/>
        </w:rPr>
        <w:t>ā</w:t>
      </w:r>
      <w:r w:rsidRPr="00AA2116">
        <w:rPr>
          <w:rFonts w:eastAsia="Calibri" w:cstheme="minorHAnsi"/>
          <w:bCs/>
          <w:color w:val="009900"/>
          <w:sz w:val="20"/>
          <w:szCs w:val="20"/>
          <w:u w:val="single"/>
        </w:rPr>
        <w:t>rtu</w:t>
      </w:r>
      <w:r w:rsidRPr="00AA2116">
        <w:rPr>
          <w:rFonts w:eastAsia="Calibri" w:cstheme="minorHAnsi"/>
          <w:sz w:val="20"/>
          <w:szCs w:val="20"/>
        </w:rPr>
        <w:t xml:space="preserve">, daughter, young girl or woman, </w:t>
      </w:r>
      <w:r w:rsidRPr="00AA2116">
        <w:rPr>
          <w:rFonts w:eastAsia="Calibri" w:cstheme="minorHAnsi"/>
          <w:b/>
          <w:sz w:val="20"/>
          <w:szCs w:val="20"/>
        </w:rPr>
        <w:t>Latvian</w:t>
      </w:r>
      <w:r w:rsidRPr="00AA2116">
        <w:rPr>
          <w:rFonts w:eastAsia="Calibri" w:cstheme="minorHAnsi"/>
          <w:sz w:val="20"/>
          <w:szCs w:val="20"/>
        </w:rPr>
        <w:t xml:space="preserve">, </w:t>
      </w:r>
      <w:r w:rsidRPr="00AA2116">
        <w:rPr>
          <w:rFonts w:cstheme="minorHAnsi"/>
          <w:color w:val="009900"/>
          <w:sz w:val="20"/>
          <w:szCs w:val="20"/>
          <w:u w:val="single"/>
        </w:rPr>
        <w:t>meita</w:t>
      </w:r>
      <w:r w:rsidRPr="00AA2116">
        <w:rPr>
          <w:rFonts w:cstheme="minorHAnsi"/>
          <w:sz w:val="20"/>
          <w:szCs w:val="20"/>
        </w:rPr>
        <w:t>, daughter,</w:t>
      </w:r>
      <w:r w:rsidRPr="00AA2116">
        <w:rPr>
          <w:rFonts w:eastAsia="Calibri" w:cstheme="minorHAnsi"/>
          <w:sz w:val="20"/>
          <w:szCs w:val="20"/>
        </w:rPr>
        <w:t xml:space="preserve"> </w:t>
      </w:r>
      <w:r w:rsidRPr="00AA2116">
        <w:rPr>
          <w:rFonts w:eastAsia="Calibri" w:cstheme="minorHAnsi"/>
          <w:b/>
          <w:sz w:val="20"/>
          <w:szCs w:val="20"/>
        </w:rPr>
        <w:t>Welsh</w:t>
      </w:r>
      <w:r w:rsidRPr="00AA2116">
        <w:rPr>
          <w:rFonts w:eastAsia="Calibri" w:cstheme="minorHAnsi"/>
          <w:sz w:val="20"/>
          <w:szCs w:val="20"/>
        </w:rPr>
        <w:t xml:space="preserve">, </w:t>
      </w:r>
      <w:r w:rsidRPr="00AA2116">
        <w:rPr>
          <w:rStyle w:val="unicode"/>
          <w:rFonts w:cstheme="minorHAnsi"/>
          <w:color w:val="007700"/>
          <w:sz w:val="20"/>
          <w:szCs w:val="20"/>
          <w:u w:val="single"/>
          <w:shd w:val="clear" w:color="auto" w:fill="FFFFFF"/>
        </w:rPr>
        <w:t>merche</w:t>
      </w:r>
      <w:r w:rsidRPr="00AA2116">
        <w:rPr>
          <w:rStyle w:val="unicode"/>
          <w:rFonts w:cstheme="minorHAnsi"/>
          <w:color w:val="222222"/>
          <w:sz w:val="20"/>
          <w:szCs w:val="20"/>
          <w:shd w:val="clear" w:color="auto" w:fill="FFFFFF"/>
        </w:rPr>
        <w:t xml:space="preserve">-ed, girl, daughter, maid, woman, </w:t>
      </w:r>
      <w:r w:rsidRPr="00AA2116">
        <w:rPr>
          <w:rStyle w:val="unicode"/>
          <w:rFonts w:cstheme="minorHAnsi"/>
          <w:b/>
          <w:color w:val="222222"/>
          <w:sz w:val="20"/>
          <w:szCs w:val="20"/>
          <w:shd w:val="clear" w:color="auto" w:fill="FFFFFF"/>
        </w:rPr>
        <w:t>Breton</w:t>
      </w:r>
      <w:r w:rsidRPr="00AA2116">
        <w:rPr>
          <w:rStyle w:val="unicode"/>
          <w:rFonts w:cstheme="minorHAnsi"/>
          <w:color w:val="222222"/>
          <w:sz w:val="20"/>
          <w:szCs w:val="20"/>
          <w:shd w:val="clear" w:color="auto" w:fill="FFFFFF"/>
        </w:rPr>
        <w:t xml:space="preserve">, </w:t>
      </w:r>
      <w:r w:rsidRPr="00AA2116">
        <w:rPr>
          <w:rStyle w:val="unicode"/>
          <w:rFonts w:cstheme="minorHAnsi"/>
          <w:color w:val="007700"/>
          <w:sz w:val="20"/>
          <w:szCs w:val="20"/>
          <w:u w:val="single"/>
          <w:shd w:val="clear" w:color="auto" w:fill="FFFFFF"/>
        </w:rPr>
        <w:t>merc'h</w:t>
      </w:r>
      <w:r w:rsidRPr="00AA2116">
        <w:rPr>
          <w:rStyle w:val="unicode"/>
          <w:rFonts w:cstheme="minorHAnsi"/>
          <w:color w:val="222222"/>
          <w:sz w:val="20"/>
          <w:szCs w:val="20"/>
          <w:shd w:val="clear" w:color="auto" w:fill="FFFFFF"/>
        </w:rPr>
        <w:t xml:space="preserve">,-ed, daughter, </w:t>
      </w:r>
      <w:r w:rsidRPr="00AA2116">
        <w:rPr>
          <w:rStyle w:val="unicode"/>
          <w:rFonts w:cstheme="minorHAnsi"/>
          <w:b/>
          <w:color w:val="222222"/>
          <w:sz w:val="20"/>
          <w:szCs w:val="20"/>
          <w:shd w:val="clear" w:color="auto" w:fill="FFFFFF"/>
        </w:rPr>
        <w:t>Sanskrit</w:t>
      </w:r>
      <w:r w:rsidRPr="00AA2116">
        <w:rPr>
          <w:rStyle w:val="unicode"/>
          <w:rFonts w:cstheme="minorHAnsi"/>
          <w:color w:val="222222"/>
          <w:sz w:val="20"/>
          <w:szCs w:val="20"/>
          <w:shd w:val="clear" w:color="auto" w:fill="FFFFFF"/>
        </w:rPr>
        <w:t xml:space="preserve">, </w:t>
      </w:r>
      <w:r w:rsidRPr="00AA2116">
        <w:rPr>
          <w:rFonts w:cstheme="minorHAnsi"/>
          <w:color w:val="3333FF"/>
          <w:sz w:val="20"/>
          <w:szCs w:val="20"/>
        </w:rPr>
        <w:t>duhitṛ</w:t>
      </w:r>
      <w:r w:rsidRPr="00AA2116">
        <w:rPr>
          <w:rFonts w:cstheme="minorHAnsi"/>
          <w:sz w:val="20"/>
          <w:szCs w:val="20"/>
        </w:rPr>
        <w:t xml:space="preserve">, daughter, </w:t>
      </w:r>
      <w:r w:rsidRPr="00AA2116">
        <w:rPr>
          <w:rFonts w:cstheme="minorHAnsi"/>
          <w:b/>
          <w:sz w:val="20"/>
          <w:szCs w:val="20"/>
        </w:rPr>
        <w:t>Avestan</w:t>
      </w:r>
      <w:r w:rsidRPr="00AA2116">
        <w:rPr>
          <w:rFonts w:cstheme="minorHAnsi"/>
          <w:sz w:val="20"/>
          <w:szCs w:val="20"/>
        </w:rPr>
        <w:t xml:space="preserve">, </w:t>
      </w:r>
      <w:r w:rsidRPr="00AA2116">
        <w:rPr>
          <w:rFonts w:cstheme="minorHAnsi"/>
          <w:color w:val="0000EE"/>
          <w:sz w:val="20"/>
          <w:szCs w:val="20"/>
          <w:shd w:val="clear" w:color="auto" w:fill="FFFFFF"/>
        </w:rPr>
        <w:t>dota</w:t>
      </w:r>
      <w:r w:rsidRPr="00AA2116">
        <w:rPr>
          <w:rFonts w:cstheme="minorHAnsi"/>
          <w:color w:val="000000"/>
          <w:sz w:val="20"/>
          <w:szCs w:val="20"/>
          <w:shd w:val="clear" w:color="auto" w:fill="FFFFFF"/>
        </w:rPr>
        <w:t xml:space="preserve">, daughter, </w:t>
      </w:r>
      <w:r w:rsidRPr="00AA2116">
        <w:rPr>
          <w:rFonts w:cstheme="minorHAnsi"/>
          <w:b/>
          <w:color w:val="000000"/>
          <w:sz w:val="20"/>
          <w:szCs w:val="20"/>
          <w:shd w:val="clear" w:color="auto" w:fill="FFFFFF"/>
        </w:rPr>
        <w:t>Persian</w:t>
      </w:r>
      <w:r w:rsidRPr="00AA2116">
        <w:rPr>
          <w:rFonts w:cstheme="minorHAnsi"/>
          <w:color w:val="000000"/>
          <w:sz w:val="20"/>
          <w:szCs w:val="20"/>
          <w:shd w:val="clear" w:color="auto" w:fill="FFFFFF"/>
        </w:rPr>
        <w:t xml:space="preserve">, </w:t>
      </w:r>
      <w:r w:rsidRPr="00AA2116">
        <w:rPr>
          <w:rFonts w:cstheme="minorHAnsi"/>
          <w:color w:val="0000EE"/>
          <w:sz w:val="20"/>
          <w:szCs w:val="20"/>
        </w:rPr>
        <w:t>dukhdha [duxdhar]'</w:t>
      </w:r>
      <w:r w:rsidRPr="00AA2116">
        <w:rPr>
          <w:rFonts w:cstheme="minorHAnsi"/>
          <w:sz w:val="20"/>
          <w:szCs w:val="20"/>
        </w:rPr>
        <w:t>,</w:t>
      </w:r>
      <w:r w:rsidRPr="00AA2116">
        <w:rPr>
          <w:rFonts w:cstheme="minorHAnsi"/>
          <w:color w:val="0000EE"/>
          <w:sz w:val="20"/>
          <w:szCs w:val="20"/>
        </w:rPr>
        <w:t xml:space="preserve"> doxtär</w:t>
      </w:r>
      <w:r w:rsidRPr="00AA2116">
        <w:rPr>
          <w:rFonts w:cstheme="minorHAnsi"/>
          <w:color w:val="000000"/>
          <w:sz w:val="20"/>
          <w:szCs w:val="20"/>
        </w:rPr>
        <w:t xml:space="preserve"> </w:t>
      </w:r>
      <w:hyperlink r:id="rId1" w:history="1">
        <w:r w:rsidRPr="00AA2116">
          <w:rPr>
            <w:rStyle w:val="Hyperlink"/>
            <w:rFonts w:cstheme="minorHAnsi"/>
            <w:sz w:val="20"/>
            <w:szCs w:val="20"/>
          </w:rPr>
          <w:t>دختر</w:t>
        </w:r>
      </w:hyperlink>
      <w:r w:rsidRPr="00AA2116">
        <w:rPr>
          <w:rFonts w:cstheme="minorHAnsi"/>
          <w:color w:val="000000"/>
          <w:sz w:val="20"/>
          <w:szCs w:val="20"/>
        </w:rPr>
        <w:t xml:space="preserve"> daughter, </w:t>
      </w:r>
      <w:r w:rsidRPr="00AA2116">
        <w:rPr>
          <w:rFonts w:cstheme="minorHAnsi"/>
          <w:b/>
          <w:color w:val="000000"/>
          <w:sz w:val="20"/>
          <w:szCs w:val="20"/>
        </w:rPr>
        <w:t>Belarusian</w:t>
      </w:r>
      <w:r w:rsidRPr="00AA2116">
        <w:rPr>
          <w:rFonts w:cstheme="minorHAnsi"/>
          <w:color w:val="000000"/>
          <w:sz w:val="20"/>
          <w:szCs w:val="20"/>
        </w:rPr>
        <w:t>, дачка,</w:t>
      </w:r>
      <w:r w:rsidRPr="00AA2116">
        <w:rPr>
          <w:rFonts w:cstheme="minorHAnsi"/>
          <w:color w:val="3333FF"/>
          <w:sz w:val="20"/>
          <w:szCs w:val="20"/>
        </w:rPr>
        <w:t xml:space="preserve"> </w:t>
      </w:r>
      <w:r w:rsidRPr="00AA2116">
        <w:rPr>
          <w:rFonts w:cstheme="minorHAnsi"/>
          <w:color w:val="3333FF"/>
          <w:sz w:val="20"/>
          <w:szCs w:val="20"/>
          <w:shd w:val="clear" w:color="auto" w:fill="FFFFFF"/>
        </w:rPr>
        <w:t>dačka</w:t>
      </w:r>
      <w:r w:rsidRPr="00AA2116">
        <w:rPr>
          <w:rFonts w:cstheme="minorHAnsi"/>
          <w:color w:val="000000"/>
          <w:sz w:val="20"/>
          <w:szCs w:val="20"/>
          <w:shd w:val="clear" w:color="auto" w:fill="FFFFFF"/>
        </w:rPr>
        <w:t>,</w:t>
      </w:r>
      <w:r w:rsidRPr="00AA2116">
        <w:rPr>
          <w:rFonts w:cstheme="minorHAnsi"/>
          <w:color w:val="3333FF"/>
          <w:sz w:val="20"/>
          <w:szCs w:val="20"/>
          <w:shd w:val="clear" w:color="auto" w:fill="FFFFFF"/>
        </w:rPr>
        <w:t xml:space="preserve"> </w:t>
      </w:r>
      <w:r w:rsidRPr="00AA2116">
        <w:rPr>
          <w:rFonts w:cstheme="minorHAnsi"/>
          <w:sz w:val="20"/>
          <w:szCs w:val="20"/>
          <w:shd w:val="clear" w:color="auto" w:fill="FFFFFF"/>
        </w:rPr>
        <w:t xml:space="preserve">daughter, </w:t>
      </w:r>
      <w:r w:rsidRPr="00AA2116">
        <w:rPr>
          <w:rFonts w:cstheme="minorHAnsi"/>
          <w:b/>
          <w:sz w:val="20"/>
          <w:szCs w:val="20"/>
          <w:shd w:val="clear" w:color="auto" w:fill="FFFFFF"/>
        </w:rPr>
        <w:t>Belarus</w:t>
      </w:r>
      <w:r w:rsidRPr="00AA2116">
        <w:rPr>
          <w:rFonts w:cstheme="minorHAnsi"/>
          <w:sz w:val="20"/>
          <w:szCs w:val="20"/>
          <w:shd w:val="clear" w:color="auto" w:fill="FFFFFF"/>
        </w:rPr>
        <w:t xml:space="preserve">, </w:t>
      </w:r>
      <w:r w:rsidRPr="00AA2116">
        <w:rPr>
          <w:rFonts w:cstheme="minorHAnsi"/>
          <w:color w:val="0000EE"/>
          <w:sz w:val="20"/>
          <w:szCs w:val="20"/>
        </w:rPr>
        <w:t>dacka</w:t>
      </w:r>
      <w:r w:rsidRPr="00AA2116">
        <w:rPr>
          <w:rFonts w:cstheme="minorHAnsi"/>
          <w:sz w:val="20"/>
          <w:szCs w:val="20"/>
        </w:rPr>
        <w:t>, daughter (pl.):</w:t>
      </w:r>
      <w:r w:rsidRPr="00AA2116">
        <w:rPr>
          <w:rFonts w:cstheme="minorHAnsi"/>
          <w:color w:val="0000EE"/>
          <w:sz w:val="20"/>
          <w:szCs w:val="20"/>
        </w:rPr>
        <w:t xml:space="preserve"> docki</w:t>
      </w:r>
      <w:r w:rsidRPr="00AA2116">
        <w:rPr>
          <w:rFonts w:cstheme="minorHAnsi"/>
          <w:sz w:val="20"/>
          <w:szCs w:val="20"/>
        </w:rPr>
        <w:t xml:space="preserve">, </w:t>
      </w:r>
      <w:r w:rsidRPr="00AA2116">
        <w:rPr>
          <w:rFonts w:cstheme="minorHAnsi"/>
          <w:b/>
          <w:sz w:val="20"/>
          <w:szCs w:val="20"/>
        </w:rPr>
        <w:t>Baltic-Sudovian</w:t>
      </w:r>
      <w:r w:rsidRPr="00AA2116">
        <w:rPr>
          <w:rFonts w:cstheme="minorHAnsi"/>
          <w:sz w:val="20"/>
          <w:szCs w:val="20"/>
        </w:rPr>
        <w:t xml:space="preserve">, </w:t>
      </w:r>
      <w:r w:rsidRPr="00AA2116">
        <w:rPr>
          <w:rFonts w:cstheme="minorHAnsi"/>
          <w:color w:val="0000EE"/>
          <w:sz w:val="20"/>
          <w:szCs w:val="20"/>
        </w:rPr>
        <w:t>dukte</w:t>
      </w:r>
      <w:r w:rsidRPr="00AA2116">
        <w:rPr>
          <w:rFonts w:cstheme="minorHAnsi"/>
          <w:color w:val="000000"/>
          <w:sz w:val="20"/>
          <w:szCs w:val="20"/>
        </w:rPr>
        <w:t xml:space="preserve">, daughter, </w:t>
      </w:r>
      <w:r w:rsidRPr="00AA2116">
        <w:rPr>
          <w:rFonts w:cstheme="minorHAnsi"/>
          <w:b/>
          <w:color w:val="000000"/>
          <w:sz w:val="20"/>
          <w:szCs w:val="20"/>
        </w:rPr>
        <w:t>Finnish-Uralic</w:t>
      </w:r>
      <w:r w:rsidRPr="00AA2116">
        <w:rPr>
          <w:rFonts w:cstheme="minorHAnsi"/>
          <w:color w:val="000000"/>
          <w:sz w:val="20"/>
          <w:szCs w:val="20"/>
        </w:rPr>
        <w:t xml:space="preserve">, </w:t>
      </w:r>
      <w:r w:rsidRPr="00AA2116">
        <w:rPr>
          <w:rStyle w:val="shorttext0"/>
          <w:rFonts w:cstheme="minorHAnsi"/>
          <w:color w:val="000099"/>
          <w:sz w:val="20"/>
          <w:szCs w:val="20"/>
        </w:rPr>
        <w:t>tytär</w:t>
      </w:r>
      <w:r w:rsidRPr="00AA2116">
        <w:rPr>
          <w:rStyle w:val="shorttext0"/>
          <w:rFonts w:cstheme="minorHAnsi"/>
          <w:sz w:val="20"/>
          <w:szCs w:val="20"/>
        </w:rPr>
        <w:t xml:space="preserve">, daughter, </w:t>
      </w:r>
      <w:r w:rsidRPr="00AA2116">
        <w:rPr>
          <w:rStyle w:val="shorttext0"/>
          <w:rFonts w:cstheme="minorHAnsi"/>
          <w:b/>
          <w:sz w:val="20"/>
          <w:szCs w:val="20"/>
        </w:rPr>
        <w:t>Armenian</w:t>
      </w:r>
      <w:r w:rsidRPr="00AA2116">
        <w:rPr>
          <w:rStyle w:val="shorttext0"/>
          <w:rFonts w:cstheme="minorHAnsi"/>
          <w:sz w:val="20"/>
          <w:szCs w:val="20"/>
        </w:rPr>
        <w:t xml:space="preserve">, </w:t>
      </w:r>
      <w:r w:rsidRPr="00AA2116">
        <w:rPr>
          <w:rFonts w:cstheme="minorHAnsi"/>
          <w:color w:val="212121"/>
          <w:sz w:val="20"/>
          <w:szCs w:val="20"/>
          <w:lang w:val="hy-AM"/>
        </w:rPr>
        <w:t>դուստրը</w:t>
      </w:r>
      <w:r w:rsidRPr="00AA2116">
        <w:rPr>
          <w:rFonts w:cstheme="minorHAnsi"/>
          <w:color w:val="212121"/>
          <w:sz w:val="20"/>
          <w:szCs w:val="20"/>
        </w:rPr>
        <w:t xml:space="preserve">, </w:t>
      </w:r>
      <w:r w:rsidRPr="00AA2116">
        <w:rPr>
          <w:rFonts w:cstheme="minorHAnsi"/>
          <w:color w:val="3333FF"/>
          <w:sz w:val="20"/>
          <w:szCs w:val="20"/>
        </w:rPr>
        <w:t>dustry</w:t>
      </w:r>
      <w:r w:rsidRPr="00AA2116">
        <w:rPr>
          <w:rFonts w:cstheme="minorHAnsi"/>
          <w:sz w:val="20"/>
          <w:szCs w:val="20"/>
        </w:rPr>
        <w:t xml:space="preserve">, daughter, </w:t>
      </w:r>
      <w:r w:rsidRPr="00AA2116">
        <w:rPr>
          <w:rFonts w:cstheme="minorHAnsi"/>
          <w:b/>
          <w:sz w:val="20"/>
          <w:szCs w:val="20"/>
        </w:rPr>
        <w:t>Tocharian</w:t>
      </w:r>
      <w:r w:rsidRPr="00AA2116">
        <w:rPr>
          <w:rFonts w:cstheme="minorHAnsi"/>
          <w:sz w:val="20"/>
          <w:szCs w:val="20"/>
        </w:rPr>
        <w:t xml:space="preserve">, </w:t>
      </w:r>
      <w:r w:rsidRPr="00AA2116">
        <w:rPr>
          <w:rStyle w:val="unicode"/>
          <w:rFonts w:cstheme="minorHAnsi"/>
          <w:color w:val="0000EE"/>
          <w:sz w:val="20"/>
          <w:szCs w:val="20"/>
          <w:shd w:val="clear" w:color="auto" w:fill="FFFFFF"/>
        </w:rPr>
        <w:t>ckácar, tkácer</w:t>
      </w:r>
      <w:r w:rsidRPr="00AA2116">
        <w:rPr>
          <w:rStyle w:val="unicode"/>
          <w:rFonts w:cstheme="minorHAnsi"/>
          <w:sz w:val="20"/>
          <w:szCs w:val="20"/>
          <w:shd w:val="clear" w:color="auto" w:fill="FFFFFF"/>
        </w:rPr>
        <w:t xml:space="preserve">, daughter, </w:t>
      </w:r>
      <w:r w:rsidRPr="00AA2116">
        <w:rPr>
          <w:rStyle w:val="unicode"/>
          <w:rFonts w:cstheme="minorHAnsi"/>
          <w:b/>
          <w:sz w:val="20"/>
          <w:szCs w:val="20"/>
          <w:shd w:val="clear" w:color="auto" w:fill="FFFFFF"/>
        </w:rPr>
        <w:t>English</w:t>
      </w:r>
      <w:r w:rsidRPr="00AA2116">
        <w:rPr>
          <w:rStyle w:val="unicode"/>
          <w:rFonts w:cstheme="minorHAnsi"/>
          <w:sz w:val="20"/>
          <w:szCs w:val="20"/>
          <w:shd w:val="clear" w:color="auto" w:fill="FFFFFF"/>
        </w:rPr>
        <w:t xml:space="preserve">, </w:t>
      </w:r>
      <w:r w:rsidRPr="00AA2116">
        <w:rPr>
          <w:rFonts w:cstheme="minorHAnsi"/>
          <w:color w:val="0000EE"/>
          <w:sz w:val="20"/>
          <w:szCs w:val="20"/>
        </w:rPr>
        <w:t>daughter</w:t>
      </w:r>
      <w:r w:rsidRPr="00AA2116">
        <w:rPr>
          <w:rFonts w:cstheme="minorHAnsi"/>
          <w:sz w:val="20"/>
          <w:szCs w:val="20"/>
        </w:rPr>
        <w:t xml:space="preserve"> [&lt;OE </w:t>
      </w:r>
      <w:r w:rsidRPr="00AA2116">
        <w:rPr>
          <w:rFonts w:cstheme="minorHAnsi"/>
          <w:color w:val="0000EE"/>
          <w:sz w:val="20"/>
          <w:szCs w:val="20"/>
        </w:rPr>
        <w:t>dohtor</w:t>
      </w:r>
      <w:r w:rsidRPr="00AA2116">
        <w:rPr>
          <w:rFonts w:cstheme="minorHAnsi"/>
          <w:sz w:val="20"/>
          <w:szCs w:val="20"/>
        </w:rPr>
        <w:t xml:space="preserve">], </w:t>
      </w:r>
      <w:r w:rsidRPr="00AA2116">
        <w:rPr>
          <w:rFonts w:cstheme="minorHAnsi"/>
          <w:b/>
          <w:sz w:val="20"/>
          <w:szCs w:val="20"/>
        </w:rPr>
        <w:t>Croatian</w:t>
      </w:r>
      <w:r w:rsidRPr="00AA2116">
        <w:rPr>
          <w:rFonts w:cstheme="minorHAnsi"/>
          <w:sz w:val="20"/>
          <w:szCs w:val="20"/>
        </w:rPr>
        <w:t xml:space="preserve">, </w:t>
      </w:r>
      <w:r w:rsidRPr="00AA2116">
        <w:rPr>
          <w:rStyle w:val="tlid-translation"/>
          <w:rFonts w:eastAsia="Calibri" w:cstheme="minorHAnsi"/>
          <w:color w:val="FF0000"/>
          <w:sz w:val="20"/>
          <w:szCs w:val="20"/>
        </w:rPr>
        <w:t>kći</w:t>
      </w:r>
      <w:r w:rsidRPr="00AA2116">
        <w:rPr>
          <w:rStyle w:val="tlid-translation"/>
          <w:rFonts w:eastAsia="Calibri" w:cstheme="minorHAnsi"/>
          <w:sz w:val="20"/>
          <w:szCs w:val="20"/>
        </w:rPr>
        <w:t>,</w:t>
      </w:r>
      <w:r>
        <w:rPr>
          <w:rStyle w:val="tlid-translation"/>
          <w:rFonts w:eastAsia="Calibri" w:cstheme="minorHAnsi"/>
          <w:sz w:val="20"/>
          <w:szCs w:val="20"/>
        </w:rPr>
        <w:t xml:space="preserve"> </w:t>
      </w:r>
      <w:r w:rsidRPr="00AA2116">
        <w:rPr>
          <w:rStyle w:val="tlid-translation"/>
          <w:rFonts w:eastAsia="Calibri" w:cstheme="minorHAnsi"/>
          <w:sz w:val="20"/>
          <w:szCs w:val="20"/>
        </w:rPr>
        <w:t>daughter,</w:t>
      </w:r>
      <w:r w:rsidRPr="00AA2116">
        <w:rPr>
          <w:rFonts w:cstheme="minorHAnsi"/>
          <w:b/>
          <w:sz w:val="20"/>
          <w:szCs w:val="20"/>
        </w:rPr>
        <w:t xml:space="preserve"> Romanian</w:t>
      </w:r>
      <w:r w:rsidRPr="00AA2116">
        <w:rPr>
          <w:rFonts w:cstheme="minorHAnsi"/>
          <w:sz w:val="20"/>
          <w:szCs w:val="20"/>
        </w:rPr>
        <w:t xml:space="preserve">, </w:t>
      </w:r>
      <w:r w:rsidRPr="00AA2116">
        <w:rPr>
          <w:rStyle w:val="shorttext0"/>
          <w:rFonts w:cstheme="minorHAnsi"/>
          <w:color w:val="FF0000"/>
          <w:sz w:val="20"/>
          <w:szCs w:val="20"/>
        </w:rPr>
        <w:t>fiică</w:t>
      </w:r>
      <w:r w:rsidRPr="00AA2116">
        <w:rPr>
          <w:rStyle w:val="shorttext0"/>
          <w:rFonts w:cstheme="minorHAnsi"/>
          <w:sz w:val="20"/>
          <w:szCs w:val="20"/>
        </w:rPr>
        <w:t xml:space="preserve">, daughter, </w:t>
      </w:r>
      <w:r w:rsidRPr="00AA2116">
        <w:rPr>
          <w:rStyle w:val="shorttext0"/>
          <w:rFonts w:cstheme="minorHAnsi"/>
          <w:b/>
          <w:sz w:val="20"/>
          <w:szCs w:val="20"/>
        </w:rPr>
        <w:t>Albanian</w:t>
      </w:r>
      <w:r w:rsidRPr="00AA2116">
        <w:rPr>
          <w:rStyle w:val="shorttext0"/>
          <w:rFonts w:cstheme="minorHAnsi"/>
          <w:sz w:val="20"/>
          <w:szCs w:val="20"/>
        </w:rPr>
        <w:t xml:space="preserve">, </w:t>
      </w:r>
      <w:r w:rsidRPr="00AA2116">
        <w:rPr>
          <w:rFonts w:cstheme="minorHAnsi"/>
          <w:color w:val="EE0000"/>
          <w:sz w:val="20"/>
          <w:szCs w:val="20"/>
        </w:rPr>
        <w:t>bijë</w:t>
      </w:r>
      <w:r w:rsidRPr="00AA2116">
        <w:rPr>
          <w:rFonts w:cstheme="minorHAnsi"/>
          <w:sz w:val="20"/>
          <w:szCs w:val="20"/>
        </w:rPr>
        <w:t xml:space="preserve">, vajzë, daughter, </w:t>
      </w:r>
      <w:r w:rsidRPr="00AA2116">
        <w:rPr>
          <w:rFonts w:cstheme="minorHAnsi"/>
          <w:b/>
          <w:sz w:val="20"/>
          <w:szCs w:val="20"/>
        </w:rPr>
        <w:t>Latin</w:t>
      </w:r>
      <w:r w:rsidRPr="00AA2116">
        <w:rPr>
          <w:rFonts w:cstheme="minorHAnsi"/>
          <w:sz w:val="20"/>
          <w:szCs w:val="20"/>
        </w:rPr>
        <w:t xml:space="preserve">, </w:t>
      </w:r>
      <w:r w:rsidRPr="00AA2116">
        <w:rPr>
          <w:rFonts w:cstheme="minorHAnsi"/>
          <w:color w:val="FF0000"/>
          <w:sz w:val="20"/>
          <w:szCs w:val="20"/>
        </w:rPr>
        <w:t>fila-ae</w:t>
      </w:r>
      <w:r w:rsidRPr="00AA2116">
        <w:rPr>
          <w:rFonts w:cstheme="minorHAnsi"/>
          <w:color w:val="000000"/>
          <w:sz w:val="20"/>
          <w:szCs w:val="20"/>
        </w:rPr>
        <w:t xml:space="preserve">, daughter, </w:t>
      </w:r>
      <w:r w:rsidRPr="00AA2116">
        <w:rPr>
          <w:rFonts w:cstheme="minorHAnsi"/>
          <w:b/>
          <w:color w:val="000000"/>
          <w:sz w:val="20"/>
          <w:szCs w:val="20"/>
        </w:rPr>
        <w:t>Italian</w:t>
      </w:r>
      <w:r w:rsidRPr="00AA2116">
        <w:rPr>
          <w:rFonts w:cstheme="minorHAnsi"/>
          <w:color w:val="000000"/>
          <w:sz w:val="20"/>
          <w:szCs w:val="20"/>
        </w:rPr>
        <w:t xml:space="preserve">, </w:t>
      </w:r>
      <w:r w:rsidRPr="00AA2116">
        <w:rPr>
          <w:rStyle w:val="unicode"/>
          <w:rFonts w:cstheme="minorHAnsi"/>
          <w:color w:val="FF0000"/>
          <w:sz w:val="20"/>
          <w:szCs w:val="20"/>
          <w:shd w:val="clear" w:color="auto" w:fill="FFFFFF"/>
        </w:rPr>
        <w:t>figlia</w:t>
      </w:r>
      <w:r w:rsidRPr="00AA2116">
        <w:rPr>
          <w:rStyle w:val="unicode"/>
          <w:rFonts w:cstheme="minorHAnsi"/>
          <w:color w:val="222222"/>
          <w:sz w:val="20"/>
          <w:szCs w:val="20"/>
          <w:shd w:val="clear" w:color="auto" w:fill="FFFFFF"/>
        </w:rPr>
        <w:t xml:space="preserve">, daughter, </w:t>
      </w:r>
      <w:r w:rsidRPr="00AA2116">
        <w:rPr>
          <w:rStyle w:val="unicode"/>
          <w:rFonts w:cstheme="minorHAnsi"/>
          <w:b/>
          <w:color w:val="222222"/>
          <w:sz w:val="20"/>
          <w:szCs w:val="20"/>
          <w:shd w:val="clear" w:color="auto" w:fill="FFFFFF"/>
        </w:rPr>
        <w:t>French</w:t>
      </w:r>
      <w:r w:rsidRPr="00AA2116">
        <w:rPr>
          <w:rStyle w:val="unicode"/>
          <w:rFonts w:cstheme="minorHAnsi"/>
          <w:color w:val="222222"/>
          <w:sz w:val="20"/>
          <w:szCs w:val="20"/>
          <w:shd w:val="clear" w:color="auto" w:fill="FFFFFF"/>
        </w:rPr>
        <w:t xml:space="preserve">, </w:t>
      </w:r>
      <w:r w:rsidRPr="00AA2116">
        <w:rPr>
          <w:rStyle w:val="unicode"/>
          <w:rFonts w:cstheme="minorHAnsi"/>
          <w:color w:val="FF0000"/>
          <w:sz w:val="20"/>
          <w:szCs w:val="20"/>
          <w:shd w:val="clear" w:color="auto" w:fill="FFFFFF"/>
        </w:rPr>
        <w:t>fille</w:t>
      </w:r>
      <w:r w:rsidRPr="00AA2116">
        <w:rPr>
          <w:rStyle w:val="unicode"/>
          <w:rFonts w:cstheme="minorHAnsi"/>
          <w:color w:val="222222"/>
          <w:sz w:val="20"/>
          <w:szCs w:val="20"/>
          <w:shd w:val="clear" w:color="auto" w:fill="FFFFFF"/>
        </w:rPr>
        <w:t>, daughter,</w:t>
      </w:r>
      <w:r w:rsidRPr="00AA2116">
        <w:rPr>
          <w:rStyle w:val="unicode"/>
          <w:rFonts w:cstheme="minorHAnsi"/>
          <w:b/>
          <w:color w:val="222222"/>
          <w:sz w:val="20"/>
          <w:szCs w:val="20"/>
          <w:shd w:val="clear" w:color="auto" w:fill="FFFFFF"/>
        </w:rPr>
        <w:t xml:space="preserve"> Etruscan</w:t>
      </w:r>
      <w:r w:rsidRPr="00AA2116">
        <w:rPr>
          <w:rStyle w:val="unicode"/>
          <w:rFonts w:cstheme="minorHAnsi"/>
          <w:color w:val="222222"/>
          <w:sz w:val="20"/>
          <w:szCs w:val="20"/>
          <w:shd w:val="clear" w:color="auto" w:fill="FFFFFF"/>
        </w:rPr>
        <w:t xml:space="preserve">, </w:t>
      </w:r>
      <w:r w:rsidRPr="00AA2116">
        <w:rPr>
          <w:rFonts w:cstheme="minorHAnsi"/>
          <w:color w:val="FF0000"/>
          <w:sz w:val="20"/>
          <w:szCs w:val="20"/>
        </w:rPr>
        <w:t>file</w:t>
      </w:r>
      <w:r w:rsidRPr="00AA2116">
        <w:rPr>
          <w:rFonts w:cstheme="minorHAnsi"/>
          <w:sz w:val="20"/>
          <w:szCs w:val="20"/>
        </w:rPr>
        <w:t xml:space="preserve">, </w:t>
      </w:r>
      <w:r w:rsidRPr="00AA2116">
        <w:rPr>
          <w:rFonts w:cstheme="minorHAnsi"/>
          <w:b/>
          <w:sz w:val="20"/>
          <w:szCs w:val="20"/>
        </w:rPr>
        <w:t>Urartian</w:t>
      </w:r>
      <w:r w:rsidRPr="00AA2116">
        <w:rPr>
          <w:rFonts w:cstheme="minorHAnsi"/>
          <w:sz w:val="20"/>
          <w:szCs w:val="20"/>
        </w:rPr>
        <w:t xml:space="preserve">, </w:t>
      </w:r>
      <w:r w:rsidRPr="00AA2116">
        <w:rPr>
          <w:rFonts w:cstheme="minorHAnsi"/>
          <w:color w:val="FF6600"/>
          <w:sz w:val="20"/>
          <w:szCs w:val="20"/>
          <w:u w:val="single"/>
        </w:rPr>
        <w:t>səlā</w:t>
      </w:r>
      <w:r w:rsidRPr="00AA2116">
        <w:rPr>
          <w:rFonts w:cstheme="minorHAnsi"/>
          <w:color w:val="000000"/>
          <w:sz w:val="20"/>
          <w:szCs w:val="20"/>
        </w:rPr>
        <w:t>, daughter</w:t>
      </w:r>
      <w:r w:rsidRPr="00DB05FA">
        <w:rPr>
          <w:rFonts w:cstheme="minorHAnsi"/>
          <w:sz w:val="20"/>
          <w:szCs w:val="20"/>
        </w:rPr>
        <w:t xml:space="preserve">, </w:t>
      </w:r>
      <w:r w:rsidRPr="00AA2116">
        <w:rPr>
          <w:rStyle w:val="tlid-translation"/>
          <w:rFonts w:cstheme="minorHAnsi"/>
          <w:b/>
          <w:sz w:val="20"/>
          <w:szCs w:val="20"/>
        </w:rPr>
        <w:t>Hurrian</w:t>
      </w:r>
      <w:r w:rsidRPr="00AA2116">
        <w:rPr>
          <w:rStyle w:val="tlid-translation"/>
          <w:rFonts w:cstheme="minorHAnsi"/>
          <w:sz w:val="20"/>
          <w:szCs w:val="20"/>
        </w:rPr>
        <w:t xml:space="preserve">, </w:t>
      </w:r>
      <w:r w:rsidRPr="00AA2116">
        <w:rPr>
          <w:rFonts w:eastAsia="Times New Roman" w:cstheme="minorHAnsi"/>
          <w:color w:val="FF6600"/>
          <w:sz w:val="20"/>
          <w:szCs w:val="20"/>
          <w:u w:val="single"/>
          <w:shd w:val="clear" w:color="auto" w:fill="FFFFFF"/>
        </w:rPr>
        <w:t>šāl-a, šali, šala</w:t>
      </w:r>
      <w:r w:rsidRPr="00AA2116">
        <w:rPr>
          <w:rFonts w:eastAsia="Times New Roman" w:cstheme="minorHAnsi"/>
          <w:color w:val="000000"/>
          <w:sz w:val="20"/>
          <w:szCs w:val="20"/>
          <w:shd w:val="clear" w:color="auto" w:fill="FFFFFF"/>
        </w:rPr>
        <w:t xml:space="preserve">, daughter, </w:t>
      </w:r>
      <w:r w:rsidRPr="00AA2116">
        <w:rPr>
          <w:rFonts w:cstheme="minorHAnsi"/>
          <w:color w:val="FF6600"/>
          <w:sz w:val="20"/>
          <w:szCs w:val="20"/>
          <w:u w:val="single"/>
          <w:shd w:val="clear" w:color="auto" w:fill="FFFFFF"/>
        </w:rPr>
        <w:t>šal(a)</w:t>
      </w:r>
      <w:r w:rsidRPr="00AA2116">
        <w:rPr>
          <w:rFonts w:cstheme="minorHAnsi"/>
          <w:color w:val="000000"/>
          <w:sz w:val="20"/>
          <w:szCs w:val="20"/>
          <w:shd w:val="clear" w:color="auto" w:fill="FFFFFF"/>
        </w:rPr>
        <w:t>=arde</w:t>
      </w:r>
      <w:r w:rsidRPr="00AA2116">
        <w:rPr>
          <w:rFonts w:eastAsia="Times New Roman" w:cstheme="minorHAnsi"/>
          <w:color w:val="000000"/>
          <w:sz w:val="20"/>
          <w:szCs w:val="20"/>
          <w:shd w:val="clear" w:color="auto" w:fill="FFFFFF"/>
        </w:rPr>
        <w:t>, daughtership,</w:t>
      </w:r>
      <w:r>
        <w:rPr>
          <w:rFonts w:eastAsia="Times New Roman" w:cstheme="minorHAnsi"/>
          <w:color w:val="000000"/>
          <w:sz w:val="20"/>
          <w:szCs w:val="20"/>
          <w:shd w:val="clear" w:color="auto" w:fill="FFFFFF"/>
        </w:rPr>
        <w:t xml:space="preserve"> </w:t>
      </w:r>
      <w:r w:rsidRPr="00AA2116">
        <w:rPr>
          <w:rFonts w:eastAsia="Times New Roman" w:cstheme="minorHAnsi"/>
          <w:b/>
          <w:color w:val="000000"/>
          <w:sz w:val="20"/>
          <w:szCs w:val="20"/>
          <w:shd w:val="clear" w:color="auto" w:fill="FFFFFF"/>
        </w:rPr>
        <w:t>Georgian</w:t>
      </w:r>
      <w:r>
        <w:rPr>
          <w:rFonts w:eastAsia="Times New Roman" w:cstheme="minorHAnsi"/>
          <w:color w:val="000000"/>
          <w:sz w:val="20"/>
          <w:szCs w:val="20"/>
          <w:shd w:val="clear" w:color="auto" w:fill="FFFFFF"/>
        </w:rPr>
        <w:t xml:space="preserve">, </w:t>
      </w:r>
      <w:r>
        <w:rPr>
          <w:rFonts w:ascii="Sylfaen" w:hAnsi="Sylfaen" w:cs="Sylfaen"/>
          <w:color w:val="000000"/>
          <w:sz w:val="18"/>
          <w:szCs w:val="18"/>
        </w:rPr>
        <w:t xml:space="preserve">ასული, </w:t>
      </w:r>
      <w:r>
        <w:rPr>
          <w:rFonts w:ascii="Times" w:hAnsi="Times" w:cs="Times"/>
          <w:color w:val="FF6600"/>
          <w:sz w:val="18"/>
          <w:szCs w:val="18"/>
          <w:u w:val="single"/>
          <w:shd w:val="clear" w:color="auto" w:fill="FFFFFF"/>
        </w:rPr>
        <w:t>asuli</w:t>
      </w:r>
      <w:r>
        <w:rPr>
          <w:color w:val="000000"/>
          <w:sz w:val="18"/>
          <w:szCs w:val="18"/>
        </w:rPr>
        <w:t>, daughter,</w:t>
      </w:r>
      <w:r w:rsidRPr="00AA2116">
        <w:rPr>
          <w:rFonts w:eastAsia="Times New Roman" w:cstheme="minorHAnsi"/>
          <w:color w:val="000000"/>
          <w:sz w:val="20"/>
          <w:szCs w:val="20"/>
          <w:shd w:val="clear" w:color="auto" w:fill="FFFFFF"/>
        </w:rPr>
        <w:t xml:space="preserve"> </w:t>
      </w:r>
      <w:r w:rsidRPr="00AA2116">
        <w:rPr>
          <w:rFonts w:cstheme="minorHAnsi"/>
          <w:b/>
          <w:sz w:val="20"/>
          <w:szCs w:val="20"/>
        </w:rPr>
        <w:t xml:space="preserve"> Sanskrit</w:t>
      </w:r>
      <w:r w:rsidRPr="00AA2116">
        <w:rPr>
          <w:rFonts w:cstheme="minorHAnsi"/>
          <w:sz w:val="20"/>
          <w:szCs w:val="20"/>
        </w:rPr>
        <w:t xml:space="preserve">, </w:t>
      </w:r>
      <w:r w:rsidRPr="00AA2116">
        <w:rPr>
          <w:rFonts w:cstheme="minorHAnsi"/>
          <w:color w:val="993399"/>
          <w:sz w:val="20"/>
          <w:szCs w:val="20"/>
          <w:u w:val="single"/>
        </w:rPr>
        <w:t>kishori</w:t>
      </w:r>
      <w:r w:rsidRPr="00AA2116">
        <w:rPr>
          <w:rFonts w:cstheme="minorHAnsi"/>
          <w:sz w:val="20"/>
          <w:szCs w:val="20"/>
        </w:rPr>
        <w:t xml:space="preserve">, daughter, </w:t>
      </w:r>
      <w:r w:rsidRPr="00AA2116">
        <w:rPr>
          <w:rFonts w:cstheme="minorHAnsi"/>
          <w:b/>
          <w:sz w:val="20"/>
          <w:szCs w:val="20"/>
        </w:rPr>
        <w:t>Polish</w:t>
      </w:r>
      <w:r w:rsidRPr="00AA2116">
        <w:rPr>
          <w:rFonts w:cstheme="minorHAnsi"/>
          <w:sz w:val="20"/>
          <w:szCs w:val="20"/>
        </w:rPr>
        <w:t xml:space="preserve">, </w:t>
      </w:r>
      <w:r w:rsidRPr="00AA2116">
        <w:rPr>
          <w:rStyle w:val="tlid-translation"/>
          <w:rFonts w:cstheme="minorHAnsi"/>
          <w:color w:val="993399"/>
          <w:sz w:val="20"/>
          <w:szCs w:val="20"/>
          <w:u w:val="single"/>
        </w:rPr>
        <w:t>córka</w:t>
      </w:r>
      <w:r w:rsidRPr="00AA2116">
        <w:rPr>
          <w:rStyle w:val="tlid-translation"/>
          <w:rFonts w:cstheme="minorHAnsi"/>
          <w:sz w:val="20"/>
          <w:szCs w:val="20"/>
        </w:rPr>
        <w:t xml:space="preserve">, daughter, </w:t>
      </w:r>
      <w:r w:rsidRPr="00AA2116">
        <w:rPr>
          <w:rFonts w:cstheme="minorHAnsi"/>
          <w:sz w:val="20"/>
          <w:szCs w:val="20"/>
        </w:rPr>
        <w:t xml:space="preserve"> </w:t>
      </w:r>
      <w:r w:rsidRPr="00AA2116">
        <w:rPr>
          <w:rFonts w:cstheme="minorHAnsi"/>
          <w:b/>
          <w:sz w:val="20"/>
          <w:szCs w:val="20"/>
        </w:rPr>
        <w:t>Greek</w:t>
      </w:r>
      <w:r w:rsidRPr="00AA2116">
        <w:rPr>
          <w:rFonts w:cstheme="minorHAnsi"/>
          <w:sz w:val="20"/>
          <w:szCs w:val="20"/>
        </w:rPr>
        <w:t xml:space="preserve">, </w:t>
      </w:r>
      <w:r w:rsidRPr="00AA2116">
        <w:rPr>
          <w:rFonts w:cstheme="minorHAnsi"/>
          <w:color w:val="212121"/>
          <w:sz w:val="20"/>
          <w:szCs w:val="20"/>
          <w:lang w:val="hy-AM"/>
        </w:rPr>
        <w:t>κόρη,</w:t>
      </w:r>
      <w:r w:rsidRPr="00AA2116">
        <w:rPr>
          <w:rFonts w:cstheme="minorHAnsi"/>
          <w:color w:val="FF0000"/>
          <w:sz w:val="20"/>
          <w:szCs w:val="20"/>
          <w:lang w:val="hy-AM"/>
        </w:rPr>
        <w:t xml:space="preserve"> </w:t>
      </w:r>
      <w:r w:rsidRPr="00AA2116">
        <w:rPr>
          <w:rFonts w:cstheme="minorHAnsi"/>
          <w:color w:val="993399"/>
          <w:sz w:val="20"/>
          <w:szCs w:val="20"/>
          <w:u w:val="single"/>
          <w:shd w:val="clear" w:color="auto" w:fill="FFFFFF"/>
          <w:lang w:val="hy-AM"/>
        </w:rPr>
        <w:t>kóri</w:t>
      </w:r>
      <w:r w:rsidRPr="00AA2116">
        <w:rPr>
          <w:rFonts w:cstheme="minorHAnsi"/>
          <w:color w:val="000000"/>
          <w:sz w:val="20"/>
          <w:szCs w:val="20"/>
          <w:lang w:val="hy-AM"/>
        </w:rPr>
        <w:t>,</w:t>
      </w:r>
      <w:r w:rsidRPr="00AA2116">
        <w:rPr>
          <w:rFonts w:cstheme="minorHAnsi"/>
          <w:color w:val="212121"/>
          <w:sz w:val="20"/>
          <w:szCs w:val="20"/>
          <w:lang w:val="hy-AM"/>
        </w:rPr>
        <w:t xml:space="preserve"> </w:t>
      </w:r>
      <w:r w:rsidRPr="00AA2116">
        <w:rPr>
          <w:rFonts w:cstheme="minorHAnsi"/>
          <w:color w:val="212121"/>
          <w:sz w:val="20"/>
          <w:szCs w:val="20"/>
        </w:rPr>
        <w:t>daughter,</w:t>
      </w:r>
      <w:r w:rsidRPr="00AA2116">
        <w:rPr>
          <w:rFonts w:cstheme="minorHAnsi"/>
          <w:color w:val="000000"/>
          <w:sz w:val="20"/>
          <w:szCs w:val="20"/>
        </w:rPr>
        <w:t xml:space="preserve"> </w:t>
      </w:r>
      <w:r w:rsidRPr="00AA2116">
        <w:rPr>
          <w:rFonts w:cstheme="minorHAnsi"/>
          <w:b/>
          <w:color w:val="000000"/>
          <w:sz w:val="20"/>
          <w:szCs w:val="20"/>
        </w:rPr>
        <w:t>Persian</w:t>
      </w:r>
      <w:r w:rsidRPr="00AA2116">
        <w:rPr>
          <w:rFonts w:cstheme="minorHAnsi"/>
          <w:color w:val="000000"/>
          <w:sz w:val="20"/>
          <w:szCs w:val="20"/>
        </w:rPr>
        <w:t xml:space="preserve">, </w:t>
      </w:r>
      <w:r w:rsidRPr="00AA2116">
        <w:rPr>
          <w:rFonts w:cstheme="minorHAnsi"/>
          <w:color w:val="3333FF"/>
          <w:sz w:val="20"/>
          <w:szCs w:val="20"/>
          <w:u w:val="single"/>
        </w:rPr>
        <w:t>snahar</w:t>
      </w:r>
      <w:r w:rsidRPr="00AA2116">
        <w:rPr>
          <w:rFonts w:cstheme="minorHAnsi"/>
          <w:color w:val="000000"/>
          <w:sz w:val="20"/>
          <w:szCs w:val="20"/>
        </w:rPr>
        <w:t xml:space="preserve">, </w:t>
      </w:r>
      <w:r w:rsidRPr="00AA2116">
        <w:rPr>
          <w:rStyle w:val="nobold"/>
          <w:rFonts w:cstheme="minorHAnsi"/>
          <w:color w:val="000000"/>
          <w:sz w:val="20"/>
          <w:szCs w:val="20"/>
        </w:rPr>
        <w:t>سنهار</w:t>
      </w:r>
      <w:r w:rsidRPr="00AA2116">
        <w:rPr>
          <w:rFonts w:cstheme="minorHAnsi"/>
          <w:color w:val="000000"/>
          <w:sz w:val="20"/>
          <w:szCs w:val="20"/>
        </w:rPr>
        <w:t xml:space="preserve"> daughter-in-law, </w:t>
      </w:r>
      <w:r w:rsidRPr="00AA2116">
        <w:rPr>
          <w:rFonts w:cstheme="minorHAnsi"/>
          <w:b/>
          <w:color w:val="000000"/>
          <w:sz w:val="20"/>
          <w:szCs w:val="20"/>
        </w:rPr>
        <w:t>Croatian</w:t>
      </w:r>
      <w:r w:rsidRPr="00AA2116">
        <w:rPr>
          <w:rFonts w:cstheme="minorHAnsi"/>
          <w:color w:val="000000"/>
          <w:sz w:val="20"/>
          <w:szCs w:val="20"/>
        </w:rPr>
        <w:t xml:space="preserve">, </w:t>
      </w:r>
      <w:r w:rsidRPr="00AA2116">
        <w:rPr>
          <w:rFonts w:eastAsia="Calibri" w:cstheme="minorHAnsi"/>
          <w:color w:val="3333FF"/>
          <w:sz w:val="20"/>
          <w:szCs w:val="20"/>
          <w:u w:val="single"/>
        </w:rPr>
        <w:t>snaha,</w:t>
      </w:r>
      <w:r w:rsidRPr="00AA2116">
        <w:rPr>
          <w:rFonts w:eastAsia="Calibri" w:cstheme="minorHAnsi"/>
          <w:sz w:val="20"/>
          <w:szCs w:val="20"/>
        </w:rPr>
        <w:t xml:space="preserve"> daughter-in-law, </w:t>
      </w:r>
      <w:r w:rsidRPr="00AA2116">
        <w:rPr>
          <w:rFonts w:eastAsia="Calibri" w:cstheme="minorHAnsi"/>
          <w:b/>
          <w:sz w:val="20"/>
          <w:szCs w:val="20"/>
        </w:rPr>
        <w:t>Polish</w:t>
      </w:r>
      <w:r w:rsidRPr="00AA2116">
        <w:rPr>
          <w:rFonts w:eastAsia="Calibri" w:cstheme="minorHAnsi"/>
          <w:sz w:val="20"/>
          <w:szCs w:val="20"/>
        </w:rPr>
        <w:t xml:space="preserve">, </w:t>
      </w:r>
      <w:r w:rsidRPr="00AA2116">
        <w:rPr>
          <w:rStyle w:val="tlid-translation"/>
          <w:rFonts w:cstheme="minorHAnsi"/>
          <w:color w:val="3333FF"/>
          <w:sz w:val="20"/>
          <w:szCs w:val="20"/>
          <w:u w:val="single"/>
        </w:rPr>
        <w:t>synowa</w:t>
      </w:r>
      <w:r w:rsidRPr="00AA2116">
        <w:rPr>
          <w:rStyle w:val="tlid-translation"/>
          <w:rFonts w:cstheme="minorHAnsi"/>
          <w:sz w:val="20"/>
          <w:szCs w:val="20"/>
        </w:rPr>
        <w:t xml:space="preserve">, daughter-in-law, </w:t>
      </w:r>
      <w:r w:rsidRPr="00AA2116">
        <w:rPr>
          <w:rFonts w:cstheme="minorHAnsi"/>
          <w:b/>
          <w:color w:val="212121"/>
          <w:sz w:val="20"/>
          <w:szCs w:val="20"/>
        </w:rPr>
        <w:t>Finnish-Uralic</w:t>
      </w:r>
      <w:r w:rsidRPr="00AA2116">
        <w:rPr>
          <w:rFonts w:cstheme="minorHAnsi"/>
          <w:color w:val="212121"/>
          <w:sz w:val="20"/>
          <w:szCs w:val="20"/>
        </w:rPr>
        <w:t xml:space="preserve">, </w:t>
      </w:r>
      <w:r w:rsidRPr="00AA2116">
        <w:rPr>
          <w:rStyle w:val="shorttext"/>
          <w:rFonts w:cstheme="minorHAnsi"/>
          <w:color w:val="CC6600"/>
          <w:sz w:val="20"/>
          <w:szCs w:val="20"/>
          <w:u w:val="single"/>
          <w:lang w:val="fi-FI"/>
        </w:rPr>
        <w:t>miniä</w:t>
      </w:r>
      <w:r w:rsidRPr="00AA2116">
        <w:rPr>
          <w:rStyle w:val="shorttext"/>
          <w:rFonts w:cstheme="minorHAnsi"/>
          <w:sz w:val="20"/>
          <w:szCs w:val="20"/>
          <w:lang w:val="fi-FI"/>
        </w:rPr>
        <w:t xml:space="preserve">, daughter-in-law, </w:t>
      </w:r>
      <w:r w:rsidRPr="00AA2116">
        <w:rPr>
          <w:rStyle w:val="shorttext"/>
          <w:rFonts w:cstheme="minorHAnsi"/>
          <w:b/>
          <w:sz w:val="20"/>
          <w:szCs w:val="20"/>
          <w:lang w:val="fi-FI"/>
        </w:rPr>
        <w:t>Irish</w:t>
      </w:r>
      <w:r w:rsidRPr="00AA2116">
        <w:rPr>
          <w:rStyle w:val="shorttext"/>
          <w:rFonts w:cstheme="minorHAnsi"/>
          <w:sz w:val="20"/>
          <w:szCs w:val="20"/>
          <w:lang w:val="fi-FI"/>
        </w:rPr>
        <w:t xml:space="preserve">, </w:t>
      </w:r>
      <w:r w:rsidRPr="00AA2116">
        <w:rPr>
          <w:rStyle w:val="unicode"/>
          <w:rFonts w:cstheme="minorHAnsi"/>
          <w:color w:val="CC6600"/>
          <w:sz w:val="20"/>
          <w:szCs w:val="20"/>
          <w:u w:val="single"/>
          <w:shd w:val="clear" w:color="auto" w:fill="FFFFFF"/>
        </w:rPr>
        <w:t>iníon</w:t>
      </w:r>
      <w:r w:rsidRPr="00AA2116">
        <w:rPr>
          <w:rStyle w:val="unicode"/>
          <w:rFonts w:cstheme="minorHAnsi"/>
          <w:color w:val="222222"/>
          <w:sz w:val="20"/>
          <w:szCs w:val="20"/>
          <w:shd w:val="clear" w:color="auto" w:fill="FFFFFF"/>
        </w:rPr>
        <w:t xml:space="preserve">, daughter, </w:t>
      </w:r>
      <w:r w:rsidRPr="00AA2116">
        <w:rPr>
          <w:rStyle w:val="shorttext"/>
          <w:rFonts w:cstheme="minorHAnsi"/>
          <w:color w:val="CC6600"/>
          <w:sz w:val="20"/>
          <w:szCs w:val="20"/>
          <w:u w:val="single"/>
          <w:shd w:val="clear" w:color="auto" w:fill="FFFFFF"/>
          <w:lang w:val="ga-IE"/>
        </w:rPr>
        <w:t>iníon-i-dlí,</w:t>
      </w:r>
      <w:r w:rsidRPr="00AA2116">
        <w:rPr>
          <w:rStyle w:val="shorttext"/>
          <w:rFonts w:cstheme="minorHAnsi"/>
          <w:color w:val="222222"/>
          <w:sz w:val="20"/>
          <w:szCs w:val="20"/>
          <w:shd w:val="clear" w:color="auto" w:fill="FFFFFF"/>
          <w:lang w:val="ga-IE"/>
        </w:rPr>
        <w:t xml:space="preserve"> daughter-in-law</w:t>
      </w:r>
      <w:r w:rsidRPr="00AA2116">
        <w:rPr>
          <w:rStyle w:val="shorttext"/>
          <w:rFonts w:cstheme="minorHAnsi"/>
          <w:color w:val="222222"/>
          <w:sz w:val="20"/>
          <w:szCs w:val="20"/>
          <w:shd w:val="clear" w:color="auto" w:fill="FFFFFF"/>
        </w:rPr>
        <w:t xml:space="preserve">, </w:t>
      </w:r>
      <w:r w:rsidRPr="00AA2116">
        <w:rPr>
          <w:rStyle w:val="shorttext"/>
          <w:rFonts w:cstheme="minorHAnsi"/>
          <w:b/>
          <w:color w:val="222222"/>
          <w:sz w:val="20"/>
          <w:szCs w:val="20"/>
          <w:shd w:val="clear" w:color="auto" w:fill="FFFFFF"/>
        </w:rPr>
        <w:t>Scots-Gaelic</w:t>
      </w:r>
      <w:r w:rsidRPr="00AA2116">
        <w:rPr>
          <w:rStyle w:val="shorttext"/>
          <w:rFonts w:cstheme="minorHAnsi"/>
          <w:color w:val="222222"/>
          <w:sz w:val="20"/>
          <w:szCs w:val="20"/>
          <w:shd w:val="clear" w:color="auto" w:fill="FFFFFF"/>
        </w:rPr>
        <w:t xml:space="preserve">, </w:t>
      </w:r>
      <w:r w:rsidRPr="00AA2116">
        <w:rPr>
          <w:rStyle w:val="unicode"/>
          <w:rFonts w:cstheme="minorHAnsi"/>
          <w:color w:val="CC6600"/>
          <w:sz w:val="20"/>
          <w:szCs w:val="20"/>
          <w:u w:val="single"/>
          <w:shd w:val="clear" w:color="auto" w:fill="FFFFFF"/>
        </w:rPr>
        <w:t>nighean</w:t>
      </w:r>
      <w:r w:rsidRPr="00AA2116">
        <w:rPr>
          <w:rStyle w:val="unicode"/>
          <w:rFonts w:cstheme="minorHAnsi"/>
          <w:color w:val="222222"/>
          <w:sz w:val="20"/>
          <w:szCs w:val="20"/>
          <w:shd w:val="clear" w:color="auto" w:fill="FFFFFF"/>
        </w:rPr>
        <w:t xml:space="preserve">, daughter, </w:t>
      </w:r>
      <w:r w:rsidRPr="00AA2116">
        <w:rPr>
          <w:rStyle w:val="unicode"/>
          <w:rFonts w:cstheme="minorHAnsi"/>
          <w:b/>
          <w:color w:val="222222"/>
          <w:sz w:val="20"/>
          <w:szCs w:val="20"/>
          <w:shd w:val="clear" w:color="auto" w:fill="FFFFFF"/>
        </w:rPr>
        <w:t>Hittite</w:t>
      </w:r>
      <w:r w:rsidRPr="00AA2116">
        <w:rPr>
          <w:rStyle w:val="unicode"/>
          <w:rFonts w:cstheme="minorHAnsi"/>
          <w:color w:val="222222"/>
          <w:sz w:val="20"/>
          <w:szCs w:val="20"/>
          <w:shd w:val="clear" w:color="auto" w:fill="FFFFFF"/>
        </w:rPr>
        <w:t xml:space="preserve">, </w:t>
      </w:r>
      <w:r w:rsidRPr="00AA2116">
        <w:rPr>
          <w:rStyle w:val="unicode"/>
          <w:rFonts w:cstheme="minorHAnsi"/>
          <w:color w:val="CC6600"/>
          <w:sz w:val="20"/>
          <w:szCs w:val="20"/>
          <w:u w:val="single"/>
          <w:shd w:val="clear" w:color="auto" w:fill="FFFFFF"/>
        </w:rPr>
        <w:t>DUMU.MUNUS,</w:t>
      </w:r>
      <w:r w:rsidRPr="00AA2116">
        <w:rPr>
          <w:rStyle w:val="unicode"/>
          <w:rFonts w:cstheme="minorHAnsi"/>
          <w:color w:val="222222"/>
          <w:sz w:val="20"/>
          <w:szCs w:val="20"/>
          <w:shd w:val="clear" w:color="auto" w:fill="FFFFFF"/>
        </w:rPr>
        <w:t xml:space="preserve"> girl, daughter, </w:t>
      </w:r>
      <w:r w:rsidRPr="00AA2116">
        <w:rPr>
          <w:rStyle w:val="unicode"/>
          <w:rFonts w:cstheme="minorHAnsi"/>
          <w:b/>
          <w:color w:val="222222"/>
          <w:sz w:val="20"/>
          <w:szCs w:val="20"/>
          <w:shd w:val="clear" w:color="auto" w:fill="FFFFFF"/>
        </w:rPr>
        <w:t>Belarusian</w:t>
      </w:r>
      <w:r w:rsidRPr="00AA2116">
        <w:rPr>
          <w:rStyle w:val="unicode"/>
          <w:rFonts w:cstheme="minorHAnsi"/>
          <w:color w:val="222222"/>
          <w:sz w:val="20"/>
          <w:szCs w:val="20"/>
          <w:shd w:val="clear" w:color="auto" w:fill="FFFFFF"/>
        </w:rPr>
        <w:t xml:space="preserve">, </w:t>
      </w:r>
      <w:r w:rsidRPr="00AA2116">
        <w:rPr>
          <w:rStyle w:val="shorttext"/>
          <w:rFonts w:cstheme="minorHAnsi"/>
          <w:sz w:val="20"/>
          <w:szCs w:val="20"/>
          <w:shd w:val="clear" w:color="auto" w:fill="FFFFFF"/>
          <w:lang w:val="be-BY"/>
        </w:rPr>
        <w:t>нявестка,</w:t>
      </w:r>
      <w:r w:rsidRPr="00AA2116">
        <w:rPr>
          <w:rStyle w:val="shorttext"/>
          <w:rFonts w:cstheme="minorHAnsi"/>
          <w:color w:val="009900"/>
          <w:sz w:val="20"/>
          <w:szCs w:val="20"/>
          <w:u w:val="single"/>
          <w:shd w:val="clear" w:color="auto" w:fill="FFFFFF"/>
          <w:lang w:val="be-BY"/>
        </w:rPr>
        <w:t xml:space="preserve"> niaviestka</w:t>
      </w:r>
      <w:r w:rsidRPr="00AA2116">
        <w:rPr>
          <w:rStyle w:val="shorttext"/>
          <w:rFonts w:cstheme="minorHAnsi"/>
          <w:sz w:val="20"/>
          <w:szCs w:val="20"/>
          <w:shd w:val="clear" w:color="auto" w:fill="FFFFFF"/>
          <w:lang w:val="be-BY"/>
        </w:rPr>
        <w:t>, daughter-in-law</w:t>
      </w:r>
      <w:r w:rsidRPr="00AA2116">
        <w:rPr>
          <w:rStyle w:val="shorttext"/>
          <w:rFonts w:cstheme="minorHAnsi"/>
          <w:sz w:val="20"/>
          <w:szCs w:val="20"/>
          <w:shd w:val="clear" w:color="auto" w:fill="FFFFFF"/>
        </w:rPr>
        <w:t xml:space="preserve">, </w:t>
      </w:r>
      <w:r w:rsidRPr="00AA2116">
        <w:rPr>
          <w:rStyle w:val="shorttext"/>
          <w:rFonts w:cstheme="minorHAnsi"/>
          <w:b/>
          <w:sz w:val="20"/>
          <w:szCs w:val="20"/>
          <w:shd w:val="clear" w:color="auto" w:fill="FFFFFF"/>
        </w:rPr>
        <w:t>Greek</w:t>
      </w:r>
      <w:r w:rsidRPr="00AA2116">
        <w:rPr>
          <w:rStyle w:val="shorttext"/>
          <w:rFonts w:cstheme="minorHAnsi"/>
          <w:sz w:val="20"/>
          <w:szCs w:val="20"/>
          <w:shd w:val="clear" w:color="auto" w:fill="FFFFFF"/>
        </w:rPr>
        <w:t xml:space="preserve">, </w:t>
      </w:r>
      <w:r w:rsidRPr="00AA2116">
        <w:rPr>
          <w:rFonts w:cstheme="minorHAnsi"/>
          <w:color w:val="212121"/>
          <w:sz w:val="20"/>
          <w:szCs w:val="20"/>
        </w:rPr>
        <w:t xml:space="preserve">νύφη, </w:t>
      </w:r>
      <w:r w:rsidRPr="00AA2116">
        <w:rPr>
          <w:rFonts w:cstheme="minorHAnsi"/>
          <w:color w:val="009900"/>
          <w:sz w:val="20"/>
          <w:szCs w:val="20"/>
          <w:u w:val="single"/>
        </w:rPr>
        <w:t>nýfi</w:t>
      </w:r>
      <w:r w:rsidRPr="00AA2116">
        <w:rPr>
          <w:rFonts w:cstheme="minorHAnsi"/>
          <w:color w:val="212121"/>
          <w:sz w:val="20"/>
          <w:szCs w:val="20"/>
        </w:rPr>
        <w:t xml:space="preserve">, daughter-in-law, </w:t>
      </w:r>
      <w:r w:rsidRPr="00AA2116">
        <w:rPr>
          <w:rFonts w:cstheme="minorHAnsi"/>
          <w:b/>
          <w:color w:val="212121"/>
          <w:sz w:val="20"/>
          <w:szCs w:val="20"/>
        </w:rPr>
        <w:t>Welsh</w:t>
      </w:r>
      <w:r w:rsidRPr="00AA2116">
        <w:rPr>
          <w:rFonts w:cstheme="minorHAnsi"/>
          <w:color w:val="212121"/>
          <w:sz w:val="20"/>
          <w:szCs w:val="20"/>
        </w:rPr>
        <w:t xml:space="preserve">, </w:t>
      </w:r>
      <w:r w:rsidRPr="00AA2116">
        <w:rPr>
          <w:rStyle w:val="shorttext"/>
          <w:rFonts w:cstheme="minorHAnsi"/>
          <w:color w:val="009900"/>
          <w:sz w:val="20"/>
          <w:szCs w:val="20"/>
          <w:u w:val="single"/>
          <w:shd w:val="clear" w:color="auto" w:fill="FFFFFF"/>
          <w:lang w:val="cy-GB"/>
        </w:rPr>
        <w:t>nghyfraith,</w:t>
      </w:r>
      <w:r w:rsidRPr="00AA2116">
        <w:rPr>
          <w:rStyle w:val="shorttext"/>
          <w:rFonts w:cstheme="minorHAnsi"/>
          <w:color w:val="222222"/>
          <w:sz w:val="20"/>
          <w:szCs w:val="20"/>
          <w:shd w:val="clear" w:color="auto" w:fill="FFFFFF"/>
          <w:lang w:val="cy-GB"/>
        </w:rPr>
        <w:t xml:space="preserve"> daughter-in-law, </w:t>
      </w:r>
      <w:r w:rsidRPr="00AA2116">
        <w:rPr>
          <w:rStyle w:val="shorttext"/>
          <w:rFonts w:cstheme="minorHAnsi"/>
          <w:b/>
          <w:color w:val="222222"/>
          <w:sz w:val="20"/>
          <w:szCs w:val="20"/>
          <w:shd w:val="clear" w:color="auto" w:fill="FFFFFF"/>
          <w:lang w:val="cy-GB"/>
        </w:rPr>
        <w:t>Romanian</w:t>
      </w:r>
      <w:r w:rsidRPr="00AA2116">
        <w:rPr>
          <w:rStyle w:val="shorttext"/>
          <w:rFonts w:cstheme="minorHAnsi"/>
          <w:color w:val="222222"/>
          <w:sz w:val="20"/>
          <w:szCs w:val="20"/>
          <w:shd w:val="clear" w:color="auto" w:fill="FFFFFF"/>
          <w:lang w:val="cy-GB"/>
        </w:rPr>
        <w:t xml:space="preserve">, </w:t>
      </w:r>
      <w:r w:rsidRPr="00AA2116">
        <w:rPr>
          <w:rStyle w:val="shorttext0"/>
          <w:rFonts w:cstheme="minorHAnsi"/>
          <w:color w:val="FF0000"/>
          <w:sz w:val="20"/>
          <w:szCs w:val="20"/>
        </w:rPr>
        <w:t>noră</w:t>
      </w:r>
      <w:r w:rsidRPr="00AA2116">
        <w:rPr>
          <w:rStyle w:val="shorttext0"/>
          <w:rFonts w:cstheme="minorHAnsi"/>
          <w:sz w:val="20"/>
          <w:szCs w:val="20"/>
        </w:rPr>
        <w:t xml:space="preserve">, daughter-in-law, </w:t>
      </w:r>
      <w:r w:rsidRPr="00AA2116">
        <w:rPr>
          <w:rStyle w:val="shorttext0"/>
          <w:rFonts w:cstheme="minorHAnsi"/>
          <w:b/>
          <w:sz w:val="20"/>
          <w:szCs w:val="20"/>
        </w:rPr>
        <w:t>Latin</w:t>
      </w:r>
      <w:r w:rsidRPr="00AA2116">
        <w:rPr>
          <w:rStyle w:val="shorttext0"/>
          <w:rFonts w:cstheme="minorHAnsi"/>
          <w:sz w:val="20"/>
          <w:szCs w:val="20"/>
        </w:rPr>
        <w:t xml:space="preserve">, </w:t>
      </w:r>
      <w:r w:rsidRPr="00AA2116">
        <w:rPr>
          <w:rFonts w:cstheme="minorHAnsi"/>
          <w:color w:val="FF0000"/>
          <w:sz w:val="20"/>
          <w:szCs w:val="20"/>
        </w:rPr>
        <w:t>nurus-us</w:t>
      </w:r>
      <w:r w:rsidRPr="00AA2116">
        <w:rPr>
          <w:rFonts w:cstheme="minorHAnsi"/>
          <w:color w:val="000000"/>
          <w:sz w:val="20"/>
          <w:szCs w:val="20"/>
        </w:rPr>
        <w:t xml:space="preserve">, daughter-in-law, young woman, </w:t>
      </w:r>
      <w:r w:rsidRPr="00AA2116">
        <w:rPr>
          <w:rFonts w:cstheme="minorHAnsi"/>
          <w:b/>
          <w:color w:val="000000"/>
          <w:sz w:val="20"/>
          <w:szCs w:val="20"/>
        </w:rPr>
        <w:t>Italian</w:t>
      </w:r>
      <w:r w:rsidRPr="00AA2116">
        <w:rPr>
          <w:rFonts w:cstheme="minorHAnsi"/>
          <w:color w:val="000000"/>
          <w:sz w:val="20"/>
          <w:szCs w:val="20"/>
        </w:rPr>
        <w:t xml:space="preserve">, </w:t>
      </w:r>
      <w:r w:rsidRPr="00AA2116">
        <w:rPr>
          <w:rStyle w:val="shorttext"/>
          <w:rFonts w:cstheme="minorHAnsi"/>
          <w:color w:val="FF0000"/>
          <w:sz w:val="20"/>
          <w:szCs w:val="20"/>
          <w:shd w:val="clear" w:color="auto" w:fill="FFFFFF"/>
          <w:lang w:val="it-IT"/>
        </w:rPr>
        <w:t>nuora</w:t>
      </w:r>
      <w:r w:rsidRPr="00AA2116">
        <w:rPr>
          <w:rStyle w:val="shorttext"/>
          <w:rFonts w:cstheme="minorHAnsi"/>
          <w:color w:val="222222"/>
          <w:sz w:val="20"/>
          <w:szCs w:val="20"/>
          <w:shd w:val="clear" w:color="auto" w:fill="FFFFFF"/>
          <w:lang w:val="it-IT"/>
        </w:rPr>
        <w:t>, daughter-in-law</w:t>
      </w:r>
      <w:r w:rsidRPr="00AA2116">
        <w:rPr>
          <w:rStyle w:val="unicode"/>
          <w:rFonts w:cstheme="minorHAnsi"/>
          <w:color w:val="222222"/>
          <w:sz w:val="20"/>
          <w:szCs w:val="20"/>
          <w:shd w:val="clear" w:color="auto" w:fill="FFFFFF"/>
        </w:rPr>
        <w:t xml:space="preserve"> , </w:t>
      </w:r>
      <w:r w:rsidRPr="00AA2116">
        <w:rPr>
          <w:rStyle w:val="unicode"/>
          <w:rFonts w:cstheme="minorHAnsi"/>
          <w:b/>
          <w:color w:val="222222"/>
          <w:sz w:val="20"/>
          <w:szCs w:val="20"/>
          <w:shd w:val="clear" w:color="auto" w:fill="FFFFFF"/>
        </w:rPr>
        <w:t>Etruscan</w:t>
      </w:r>
      <w:r w:rsidRPr="00AA2116">
        <w:rPr>
          <w:rStyle w:val="unicode"/>
          <w:rFonts w:cstheme="minorHAnsi"/>
          <w:color w:val="222222"/>
          <w:sz w:val="20"/>
          <w:szCs w:val="20"/>
          <w:shd w:val="clear" w:color="auto" w:fill="FFFFFF"/>
        </w:rPr>
        <w:t xml:space="preserve">, </w:t>
      </w:r>
      <w:r w:rsidRPr="00AA2116">
        <w:rPr>
          <w:rFonts w:cstheme="minorHAnsi"/>
          <w:color w:val="FF0000"/>
          <w:sz w:val="20"/>
          <w:szCs w:val="20"/>
        </w:rPr>
        <w:t>NURA</w:t>
      </w:r>
      <w:r w:rsidRPr="00AA2116">
        <w:rPr>
          <w:rFonts w:cstheme="minorHAnsi"/>
          <w:sz w:val="20"/>
          <w:szCs w:val="20"/>
        </w:rPr>
        <w:t xml:space="preserve"> (NVRA), </w:t>
      </w:r>
      <w:r w:rsidRPr="00AA2116">
        <w:rPr>
          <w:rFonts w:cstheme="minorHAnsi"/>
          <w:color w:val="FF0000"/>
          <w:sz w:val="20"/>
          <w:szCs w:val="20"/>
        </w:rPr>
        <w:t>NORE</w:t>
      </w:r>
      <w:r w:rsidRPr="00AA2116">
        <w:rPr>
          <w:rFonts w:cstheme="minorHAnsi"/>
          <w:sz w:val="20"/>
          <w:szCs w:val="20"/>
        </w:rPr>
        <w:t xml:space="preserve"> (NVRE).</w:t>
      </w:r>
      <w:r w:rsidRPr="00AA2116">
        <w:rPr>
          <w:rStyle w:val="shorttext0"/>
          <w:rFonts w:cstheme="minorHAnsi"/>
          <w:sz w:val="20"/>
          <w:szCs w:val="20"/>
        </w:rPr>
        <w:t xml:space="preserve"> </w:t>
      </w:r>
    </w:p>
  </w:footnote>
  <w:footnote w:id="61">
    <w:p w14:paraId="0D2D2969" w14:textId="76AF945B" w:rsidR="00B7556D" w:rsidRPr="00597AB6" w:rsidRDefault="00B7556D" w:rsidP="002B7F70">
      <w:pPr>
        <w:pStyle w:val="NormalWeb"/>
        <w:rPr>
          <w:rFonts w:asciiTheme="minorHAnsi" w:hAnsiTheme="minorHAnsi" w:cstheme="minorHAnsi"/>
          <w:sz w:val="20"/>
          <w:szCs w:val="20"/>
        </w:rPr>
      </w:pPr>
      <w:r>
        <w:rPr>
          <w:rStyle w:val="FootnoteReference"/>
        </w:rPr>
        <w:footnoteRef/>
      </w:r>
      <w:r>
        <w:t xml:space="preserve"> </w:t>
      </w:r>
      <w:r w:rsidRPr="00597AB6">
        <w:rPr>
          <w:rFonts w:asciiTheme="minorHAnsi" w:hAnsiTheme="minorHAnsi" w:cstheme="minorHAnsi"/>
          <w:b/>
          <w:sz w:val="20"/>
          <w:szCs w:val="20"/>
        </w:rPr>
        <w:t>Akkadian</w:t>
      </w:r>
      <w:r w:rsidRPr="00597AB6">
        <w:rPr>
          <w:rFonts w:asciiTheme="minorHAnsi" w:hAnsiTheme="minorHAnsi" w:cstheme="minorHAnsi"/>
          <w:sz w:val="20"/>
          <w:szCs w:val="20"/>
        </w:rPr>
        <w:t xml:space="preserve">, </w:t>
      </w:r>
      <w:r w:rsidRPr="00597AB6">
        <w:rPr>
          <w:rFonts w:asciiTheme="minorHAnsi" w:hAnsiTheme="minorHAnsi" w:cstheme="minorHAnsi"/>
          <w:b/>
          <w:bCs/>
          <w:color w:val="FF0000"/>
          <w:sz w:val="20"/>
          <w:szCs w:val="20"/>
          <w:u w:val="single"/>
        </w:rPr>
        <w:t>immu</w:t>
      </w:r>
      <w:r w:rsidRPr="00597AB6">
        <w:rPr>
          <w:rFonts w:asciiTheme="minorHAnsi" w:hAnsiTheme="minorHAnsi" w:cstheme="minorHAnsi"/>
          <w:sz w:val="20"/>
          <w:szCs w:val="20"/>
        </w:rPr>
        <w:t xml:space="preserve">, day, daytime, </w:t>
      </w:r>
      <w:r w:rsidRPr="00597AB6">
        <w:rPr>
          <w:rFonts w:asciiTheme="minorHAnsi" w:hAnsiTheme="minorHAnsi" w:cstheme="minorHAnsi"/>
          <w:b/>
          <w:sz w:val="20"/>
          <w:szCs w:val="20"/>
        </w:rPr>
        <w:t>Greek</w:t>
      </w:r>
      <w:r w:rsidRPr="00597AB6">
        <w:rPr>
          <w:rFonts w:asciiTheme="minorHAnsi" w:hAnsiTheme="minorHAnsi" w:cstheme="minorHAnsi"/>
          <w:sz w:val="20"/>
          <w:szCs w:val="20"/>
        </w:rPr>
        <w:t xml:space="preserve">, </w:t>
      </w:r>
      <w:r w:rsidRPr="00597AB6">
        <w:rPr>
          <w:rStyle w:val="shorttext"/>
          <w:rFonts w:asciiTheme="minorHAnsi" w:hAnsiTheme="minorHAnsi" w:cstheme="minorHAnsi"/>
          <w:sz w:val="20"/>
          <w:szCs w:val="20"/>
          <w:lang w:val="el-GR"/>
        </w:rPr>
        <w:t>ημέρα,</w:t>
      </w:r>
      <w:r w:rsidRPr="00597AB6">
        <w:rPr>
          <w:rStyle w:val="shorttext"/>
          <w:rFonts w:asciiTheme="minorHAnsi" w:hAnsiTheme="minorHAnsi" w:cstheme="minorHAnsi"/>
          <w:color w:val="FF0000"/>
          <w:sz w:val="20"/>
          <w:szCs w:val="20"/>
          <w:lang w:val="el-GR"/>
        </w:rPr>
        <w:t xml:space="preserve"> </w:t>
      </w:r>
      <w:r w:rsidRPr="00597AB6">
        <w:rPr>
          <w:rFonts w:asciiTheme="minorHAnsi" w:hAnsiTheme="minorHAnsi" w:cstheme="minorHAnsi"/>
          <w:color w:val="FF0000"/>
          <w:sz w:val="20"/>
          <w:szCs w:val="20"/>
          <w:u w:val="single"/>
        </w:rPr>
        <w:t>iméra</w:t>
      </w:r>
      <w:r w:rsidRPr="00597AB6">
        <w:rPr>
          <w:rFonts w:asciiTheme="minorHAnsi" w:hAnsiTheme="minorHAnsi" w:cstheme="minorHAnsi"/>
          <w:sz w:val="20"/>
          <w:szCs w:val="20"/>
        </w:rPr>
        <w:t xml:space="preserve">, day, </w:t>
      </w:r>
      <w:r w:rsidRPr="00597AB6">
        <w:rPr>
          <w:rFonts w:asciiTheme="minorHAnsi" w:hAnsiTheme="minorHAnsi" w:cstheme="minorHAnsi"/>
          <w:b/>
          <w:sz w:val="20"/>
          <w:szCs w:val="20"/>
        </w:rPr>
        <w:t>Sanskrit</w:t>
      </w:r>
      <w:r w:rsidRPr="00597AB6">
        <w:rPr>
          <w:rFonts w:asciiTheme="minorHAnsi" w:hAnsiTheme="minorHAnsi" w:cstheme="minorHAnsi"/>
          <w:sz w:val="20"/>
          <w:szCs w:val="20"/>
        </w:rPr>
        <w:t xml:space="preserve">, </w:t>
      </w:r>
      <w:r w:rsidRPr="00597AB6">
        <w:rPr>
          <w:rFonts w:asciiTheme="minorHAnsi" w:hAnsiTheme="minorHAnsi" w:cstheme="minorHAnsi"/>
          <w:color w:val="0000EE"/>
          <w:sz w:val="20"/>
          <w:szCs w:val="20"/>
        </w:rPr>
        <w:t>divasa</w:t>
      </w:r>
      <w:r w:rsidRPr="00597AB6">
        <w:rPr>
          <w:rFonts w:asciiTheme="minorHAnsi" w:hAnsiTheme="minorHAnsi" w:cstheme="minorHAnsi"/>
          <w:color w:val="000000"/>
          <w:sz w:val="20"/>
          <w:szCs w:val="20"/>
        </w:rPr>
        <w:t xml:space="preserve">, day, </w:t>
      </w:r>
      <w:r w:rsidRPr="00597AB6">
        <w:rPr>
          <w:rFonts w:asciiTheme="minorHAnsi" w:hAnsiTheme="minorHAnsi" w:cstheme="minorHAnsi"/>
          <w:b/>
          <w:color w:val="000000"/>
          <w:sz w:val="20"/>
          <w:szCs w:val="20"/>
        </w:rPr>
        <w:t>Georgian</w:t>
      </w:r>
      <w:r w:rsidRPr="00597AB6">
        <w:rPr>
          <w:rFonts w:asciiTheme="minorHAnsi" w:hAnsiTheme="minorHAnsi" w:cstheme="minorHAnsi"/>
          <w:color w:val="000000"/>
          <w:sz w:val="20"/>
          <w:szCs w:val="20"/>
        </w:rPr>
        <w:t xml:space="preserve">, </w:t>
      </w:r>
      <w:r w:rsidRPr="00597AB6">
        <w:rPr>
          <w:rStyle w:val="shorttext0"/>
          <w:rFonts w:ascii="Sylfaen" w:hAnsi="Sylfaen" w:cs="Sylfaen"/>
          <w:sz w:val="20"/>
          <w:szCs w:val="20"/>
          <w:lang w:val="ka-GE"/>
        </w:rPr>
        <w:t>დღეს</w:t>
      </w:r>
      <w:r w:rsidRPr="00597AB6">
        <w:rPr>
          <w:rStyle w:val="shorttext0"/>
          <w:rFonts w:asciiTheme="minorHAnsi" w:hAnsiTheme="minorHAnsi" w:cstheme="minorHAnsi"/>
          <w:sz w:val="20"/>
          <w:szCs w:val="20"/>
        </w:rPr>
        <w:t xml:space="preserve">, </w:t>
      </w:r>
      <w:r w:rsidRPr="00597AB6">
        <w:rPr>
          <w:rFonts w:asciiTheme="minorHAnsi" w:hAnsiTheme="minorHAnsi" w:cstheme="minorHAnsi"/>
          <w:color w:val="3333FF"/>
          <w:sz w:val="20"/>
          <w:szCs w:val="20"/>
        </w:rPr>
        <w:t>dghes</w:t>
      </w:r>
      <w:r w:rsidRPr="00597AB6">
        <w:rPr>
          <w:rFonts w:asciiTheme="minorHAnsi" w:hAnsiTheme="minorHAnsi" w:cstheme="minorHAnsi"/>
          <w:sz w:val="20"/>
          <w:szCs w:val="20"/>
        </w:rPr>
        <w:t xml:space="preserve">, day, </w:t>
      </w:r>
      <w:r w:rsidRPr="00597AB6">
        <w:rPr>
          <w:rFonts w:asciiTheme="minorHAnsi" w:hAnsiTheme="minorHAnsi" w:cstheme="minorHAnsi"/>
          <w:b/>
          <w:sz w:val="20"/>
          <w:szCs w:val="20"/>
        </w:rPr>
        <w:t>Albanian</w:t>
      </w:r>
      <w:r w:rsidRPr="00597AB6">
        <w:rPr>
          <w:rFonts w:asciiTheme="minorHAnsi" w:hAnsiTheme="minorHAnsi" w:cstheme="minorHAnsi"/>
          <w:sz w:val="20"/>
          <w:szCs w:val="20"/>
        </w:rPr>
        <w:t xml:space="preserve">, </w:t>
      </w:r>
      <w:r w:rsidRPr="00597AB6">
        <w:rPr>
          <w:rFonts w:asciiTheme="minorHAnsi" w:hAnsiTheme="minorHAnsi" w:cstheme="minorHAnsi"/>
          <w:color w:val="0000EE"/>
          <w:sz w:val="20"/>
          <w:szCs w:val="20"/>
        </w:rPr>
        <w:t>ditë</w:t>
      </w:r>
      <w:r w:rsidRPr="00597AB6">
        <w:rPr>
          <w:rFonts w:asciiTheme="minorHAnsi" w:hAnsiTheme="minorHAnsi" w:cstheme="minorHAnsi"/>
          <w:sz w:val="20"/>
          <w:szCs w:val="20"/>
        </w:rPr>
        <w:t xml:space="preserve">, day, </w:t>
      </w:r>
      <w:r w:rsidRPr="00597AB6">
        <w:rPr>
          <w:rFonts w:asciiTheme="minorHAnsi" w:hAnsiTheme="minorHAnsi" w:cstheme="minorHAnsi"/>
          <w:b/>
          <w:sz w:val="20"/>
          <w:szCs w:val="20"/>
        </w:rPr>
        <w:t>Latin</w:t>
      </w:r>
      <w:r w:rsidRPr="00597AB6">
        <w:rPr>
          <w:rFonts w:asciiTheme="minorHAnsi" w:hAnsiTheme="minorHAnsi" w:cstheme="minorHAnsi"/>
          <w:sz w:val="20"/>
          <w:szCs w:val="20"/>
        </w:rPr>
        <w:t xml:space="preserve">, </w:t>
      </w:r>
      <w:r w:rsidRPr="00597AB6">
        <w:rPr>
          <w:rFonts w:asciiTheme="minorHAnsi" w:hAnsiTheme="minorHAnsi" w:cstheme="minorHAnsi"/>
          <w:color w:val="0000EE"/>
          <w:sz w:val="20"/>
          <w:szCs w:val="20"/>
        </w:rPr>
        <w:t>dies-ei</w:t>
      </w:r>
      <w:r w:rsidRPr="00597AB6">
        <w:rPr>
          <w:rFonts w:asciiTheme="minorHAnsi" w:hAnsiTheme="minorHAnsi" w:cstheme="minorHAnsi"/>
          <w:sz w:val="20"/>
          <w:szCs w:val="20"/>
        </w:rPr>
        <w:t xml:space="preserve">, day, </w:t>
      </w:r>
      <w:r w:rsidRPr="00597AB6">
        <w:rPr>
          <w:rFonts w:asciiTheme="minorHAnsi" w:hAnsiTheme="minorHAnsi" w:cstheme="minorHAnsi"/>
          <w:color w:val="0000EE"/>
          <w:sz w:val="20"/>
          <w:szCs w:val="20"/>
        </w:rPr>
        <w:t>diu</w:t>
      </w:r>
      <w:r w:rsidRPr="00597AB6">
        <w:rPr>
          <w:rFonts w:asciiTheme="minorHAnsi" w:hAnsiTheme="minorHAnsi" w:cstheme="minorHAnsi"/>
          <w:sz w:val="20"/>
          <w:szCs w:val="20"/>
        </w:rPr>
        <w:t xml:space="preserve">, adv. by day, </w:t>
      </w:r>
      <w:r w:rsidRPr="00597AB6">
        <w:rPr>
          <w:rFonts w:asciiTheme="minorHAnsi" w:hAnsiTheme="minorHAnsi" w:cstheme="minorHAnsi"/>
          <w:b/>
          <w:sz w:val="20"/>
          <w:szCs w:val="20"/>
        </w:rPr>
        <w:t>Scotts-Gaelic</w:t>
      </w:r>
      <w:r w:rsidRPr="00597AB6">
        <w:rPr>
          <w:rFonts w:asciiTheme="minorHAnsi" w:hAnsiTheme="minorHAnsi" w:cstheme="minorHAnsi"/>
          <w:sz w:val="20"/>
          <w:szCs w:val="20"/>
        </w:rPr>
        <w:t xml:space="preserve">, </w:t>
      </w:r>
      <w:r w:rsidRPr="00597AB6">
        <w:rPr>
          <w:rStyle w:val="shorttext"/>
          <w:rFonts w:asciiTheme="minorHAnsi" w:hAnsiTheme="minorHAnsi" w:cstheme="minorHAnsi"/>
          <w:color w:val="0000EE"/>
          <w:sz w:val="20"/>
          <w:szCs w:val="20"/>
          <w:lang w:val="gd-GB"/>
        </w:rPr>
        <w:t>di</w:t>
      </w:r>
      <w:r w:rsidRPr="00597AB6">
        <w:rPr>
          <w:rStyle w:val="shorttext"/>
          <w:rFonts w:asciiTheme="minorHAnsi" w:hAnsiTheme="minorHAnsi" w:cstheme="minorHAnsi"/>
          <w:color w:val="000000"/>
          <w:sz w:val="20"/>
          <w:szCs w:val="20"/>
        </w:rPr>
        <w:t xml:space="preserve">, Breton, </w:t>
      </w:r>
      <w:r w:rsidRPr="00597AB6">
        <w:rPr>
          <w:rStyle w:val="shorttext"/>
          <w:rFonts w:asciiTheme="minorHAnsi" w:hAnsiTheme="minorHAnsi" w:cstheme="minorHAnsi"/>
          <w:color w:val="0000EE"/>
          <w:sz w:val="20"/>
          <w:szCs w:val="20"/>
          <w:lang w:val="gd-GB"/>
        </w:rPr>
        <w:t>deiz</w:t>
      </w:r>
      <w:r w:rsidRPr="00597AB6">
        <w:rPr>
          <w:rStyle w:val="shorttext"/>
          <w:rFonts w:asciiTheme="minorHAnsi" w:hAnsiTheme="minorHAnsi" w:cstheme="minorHAnsi"/>
          <w:color w:val="000000"/>
          <w:sz w:val="20"/>
          <w:szCs w:val="20"/>
          <w:lang w:val="gd-GB"/>
        </w:rPr>
        <w:t>, day</w:t>
      </w:r>
      <w:r w:rsidRPr="00597AB6">
        <w:rPr>
          <w:rStyle w:val="shorttext"/>
          <w:rFonts w:asciiTheme="minorHAnsi" w:hAnsiTheme="minorHAnsi" w:cstheme="minorHAnsi"/>
          <w:color w:val="000000"/>
          <w:sz w:val="20"/>
          <w:szCs w:val="20"/>
        </w:rPr>
        <w:t xml:space="preserve">, </w:t>
      </w:r>
      <w:r w:rsidRPr="00597AB6">
        <w:rPr>
          <w:rStyle w:val="shorttext"/>
          <w:rFonts w:asciiTheme="minorHAnsi" w:hAnsiTheme="minorHAnsi" w:cstheme="minorHAnsi"/>
          <w:b/>
          <w:color w:val="000000"/>
          <w:sz w:val="20"/>
          <w:szCs w:val="20"/>
        </w:rPr>
        <w:t>Welsh</w:t>
      </w:r>
      <w:r w:rsidRPr="00597AB6">
        <w:rPr>
          <w:rStyle w:val="shorttext"/>
          <w:rFonts w:asciiTheme="minorHAnsi" w:hAnsiTheme="minorHAnsi" w:cstheme="minorHAnsi"/>
          <w:color w:val="000000"/>
          <w:sz w:val="20"/>
          <w:szCs w:val="20"/>
        </w:rPr>
        <w:t xml:space="preserve">, </w:t>
      </w:r>
      <w:r w:rsidRPr="00597AB6">
        <w:rPr>
          <w:rFonts w:asciiTheme="minorHAnsi" w:hAnsiTheme="minorHAnsi" w:cstheme="minorHAnsi"/>
          <w:color w:val="0000EE"/>
          <w:sz w:val="20"/>
          <w:szCs w:val="20"/>
        </w:rPr>
        <w:t>dydd</w:t>
      </w:r>
      <w:r w:rsidRPr="00597AB6">
        <w:rPr>
          <w:rFonts w:asciiTheme="minorHAnsi" w:hAnsiTheme="minorHAnsi" w:cstheme="minorHAnsi"/>
          <w:sz w:val="20"/>
          <w:szCs w:val="20"/>
        </w:rPr>
        <w:t xml:space="preserve">-iau, day of the  week, </w:t>
      </w:r>
      <w:r w:rsidRPr="00597AB6">
        <w:rPr>
          <w:rFonts w:asciiTheme="minorHAnsi" w:hAnsiTheme="minorHAnsi" w:cstheme="minorHAnsi"/>
          <w:b/>
          <w:sz w:val="20"/>
          <w:szCs w:val="20"/>
        </w:rPr>
        <w:t>English</w:t>
      </w:r>
      <w:r w:rsidRPr="00597AB6">
        <w:rPr>
          <w:rFonts w:asciiTheme="minorHAnsi" w:hAnsiTheme="minorHAnsi" w:cstheme="minorHAnsi"/>
          <w:sz w:val="20"/>
          <w:szCs w:val="20"/>
        </w:rPr>
        <w:t xml:space="preserve">, </w:t>
      </w:r>
      <w:r w:rsidRPr="00597AB6">
        <w:rPr>
          <w:rFonts w:asciiTheme="minorHAnsi" w:hAnsiTheme="minorHAnsi" w:cstheme="minorHAnsi"/>
          <w:color w:val="3333FF"/>
          <w:sz w:val="20"/>
          <w:szCs w:val="20"/>
        </w:rPr>
        <w:t>day</w:t>
      </w:r>
      <w:r w:rsidRPr="00597AB6">
        <w:rPr>
          <w:rFonts w:asciiTheme="minorHAnsi" w:hAnsiTheme="minorHAnsi" w:cstheme="minorHAnsi"/>
          <w:sz w:val="20"/>
          <w:szCs w:val="20"/>
        </w:rPr>
        <w:t xml:space="preserve"> [&lt;OE</w:t>
      </w:r>
      <w:r w:rsidRPr="00597AB6">
        <w:rPr>
          <w:rFonts w:asciiTheme="minorHAnsi" w:hAnsiTheme="minorHAnsi" w:cstheme="minorHAnsi"/>
          <w:color w:val="3333FF"/>
          <w:sz w:val="20"/>
          <w:szCs w:val="20"/>
        </w:rPr>
        <w:t xml:space="preserve"> daeg</w:t>
      </w:r>
      <w:r w:rsidRPr="00597AB6">
        <w:rPr>
          <w:rFonts w:asciiTheme="minorHAnsi" w:hAnsiTheme="minorHAnsi" w:cstheme="minorHAnsi"/>
          <w:sz w:val="20"/>
          <w:szCs w:val="20"/>
        </w:rPr>
        <w:t xml:space="preserve">], </w:t>
      </w:r>
      <w:r w:rsidRPr="00597AB6">
        <w:rPr>
          <w:rFonts w:asciiTheme="minorHAnsi" w:hAnsiTheme="minorHAnsi" w:cstheme="minorHAnsi"/>
          <w:b/>
          <w:sz w:val="20"/>
          <w:szCs w:val="20"/>
        </w:rPr>
        <w:t>Etruscan</w:t>
      </w:r>
      <w:r w:rsidRPr="00597AB6">
        <w:rPr>
          <w:rFonts w:asciiTheme="minorHAnsi" w:hAnsiTheme="minorHAnsi" w:cstheme="minorHAnsi"/>
          <w:sz w:val="20"/>
          <w:szCs w:val="20"/>
        </w:rPr>
        <w:t xml:space="preserve">, </w:t>
      </w:r>
      <w:r w:rsidRPr="00597AB6">
        <w:rPr>
          <w:rFonts w:asciiTheme="minorHAnsi" w:hAnsiTheme="minorHAnsi" w:cstheme="minorHAnsi"/>
          <w:color w:val="0000EE"/>
          <w:sz w:val="20"/>
          <w:szCs w:val="20"/>
        </w:rPr>
        <w:t>tie</w:t>
      </w:r>
      <w:r w:rsidRPr="00597AB6">
        <w:rPr>
          <w:rFonts w:asciiTheme="minorHAnsi" w:hAnsiTheme="minorHAnsi" w:cstheme="minorHAnsi"/>
          <w:sz w:val="20"/>
          <w:szCs w:val="20"/>
        </w:rPr>
        <w:t xml:space="preserve">, </w:t>
      </w:r>
      <w:r w:rsidRPr="00597AB6">
        <w:rPr>
          <w:rFonts w:asciiTheme="minorHAnsi" w:hAnsiTheme="minorHAnsi" w:cstheme="minorHAnsi"/>
          <w:color w:val="3333FF"/>
          <w:sz w:val="20"/>
          <w:szCs w:val="20"/>
        </w:rPr>
        <w:t>thie</w:t>
      </w:r>
      <w:r w:rsidRPr="00597AB6">
        <w:rPr>
          <w:rFonts w:asciiTheme="minorHAnsi" w:hAnsiTheme="minorHAnsi" w:cstheme="minorHAnsi"/>
          <w:color w:val="000000"/>
          <w:sz w:val="20"/>
          <w:szCs w:val="20"/>
        </w:rPr>
        <w:t xml:space="preserve"> (</w:t>
      </w:r>
      <w:r w:rsidRPr="00597AB6">
        <w:rPr>
          <w:rFonts w:asciiTheme="minorHAnsi" w:hAnsiTheme="minorHAnsi" w:cstheme="minorHAnsi"/>
          <w:sz w:val="20"/>
          <w:szCs w:val="20"/>
        </w:rPr>
        <w:t>ΘIE),</w:t>
      </w:r>
      <w:r w:rsidRPr="00597AB6">
        <w:rPr>
          <w:rFonts w:asciiTheme="minorHAnsi" w:hAnsiTheme="minorHAnsi" w:cstheme="minorHAnsi"/>
          <w:color w:val="0000EE"/>
          <w:sz w:val="20"/>
          <w:szCs w:val="20"/>
        </w:rPr>
        <w:t xml:space="preserve"> ties</w:t>
      </w:r>
      <w:r w:rsidRPr="00597AB6">
        <w:rPr>
          <w:rFonts w:asciiTheme="minorHAnsi" w:hAnsiTheme="minorHAnsi" w:cstheme="minorHAnsi"/>
          <w:sz w:val="20"/>
          <w:szCs w:val="20"/>
        </w:rPr>
        <w:t>,</w:t>
      </w:r>
      <w:r w:rsidRPr="00597AB6">
        <w:rPr>
          <w:rFonts w:asciiTheme="minorHAnsi" w:hAnsiTheme="minorHAnsi" w:cstheme="minorHAnsi"/>
          <w:color w:val="0000EE"/>
          <w:sz w:val="20"/>
          <w:szCs w:val="20"/>
        </w:rPr>
        <w:t xml:space="preserve"> tio, tiu</w:t>
      </w:r>
      <w:r w:rsidRPr="00597AB6">
        <w:rPr>
          <w:rFonts w:asciiTheme="minorHAnsi" w:hAnsiTheme="minorHAnsi" w:cstheme="minorHAnsi"/>
          <w:color w:val="000000"/>
          <w:sz w:val="20"/>
          <w:szCs w:val="20"/>
        </w:rPr>
        <w:t>,(TIV),</w:t>
      </w:r>
      <w:r w:rsidRPr="00597AB6">
        <w:rPr>
          <w:rFonts w:asciiTheme="minorHAnsi" w:hAnsiTheme="minorHAnsi" w:cstheme="minorHAnsi"/>
          <w:color w:val="3333FF"/>
          <w:sz w:val="20"/>
          <w:szCs w:val="20"/>
        </w:rPr>
        <w:t xml:space="preserve"> thyo</w:t>
      </w:r>
      <w:r w:rsidRPr="00597AB6">
        <w:rPr>
          <w:rFonts w:asciiTheme="minorHAnsi" w:hAnsiTheme="minorHAnsi" w:cstheme="minorHAnsi"/>
          <w:sz w:val="20"/>
          <w:szCs w:val="20"/>
        </w:rPr>
        <w:t xml:space="preserve"> (ΘYV), </w:t>
      </w:r>
      <w:r w:rsidRPr="00597AB6">
        <w:rPr>
          <w:rFonts w:asciiTheme="minorHAnsi" w:hAnsiTheme="minorHAnsi" w:cstheme="minorHAnsi"/>
          <w:b/>
          <w:sz w:val="20"/>
          <w:szCs w:val="20"/>
        </w:rPr>
        <w:t>Avestan</w:t>
      </w:r>
      <w:r w:rsidRPr="00597AB6">
        <w:rPr>
          <w:rFonts w:asciiTheme="minorHAnsi" w:hAnsiTheme="minorHAnsi" w:cstheme="minorHAnsi"/>
          <w:sz w:val="20"/>
          <w:szCs w:val="20"/>
        </w:rPr>
        <w:t xml:space="preserve">, </w:t>
      </w:r>
      <w:r w:rsidRPr="00597AB6">
        <w:rPr>
          <w:rFonts w:asciiTheme="minorHAnsi" w:hAnsiTheme="minorHAnsi" w:cstheme="minorHAnsi"/>
          <w:color w:val="993399"/>
          <w:sz w:val="20"/>
          <w:szCs w:val="20"/>
          <w:u w:val="single"/>
        </w:rPr>
        <w:t xml:space="preserve">asni </w:t>
      </w:r>
      <w:r w:rsidRPr="00597AB6">
        <w:rPr>
          <w:rFonts w:asciiTheme="minorHAnsi" w:hAnsiTheme="minorHAnsi" w:cstheme="minorHAnsi"/>
          <w:sz w:val="20"/>
          <w:szCs w:val="20"/>
        </w:rPr>
        <w:t xml:space="preserve">[azan] ayare [ayar-], day, </w:t>
      </w:r>
      <w:r w:rsidRPr="00597AB6">
        <w:rPr>
          <w:rFonts w:asciiTheme="minorHAnsi" w:hAnsiTheme="minorHAnsi" w:cstheme="minorHAnsi"/>
          <w:b/>
          <w:sz w:val="20"/>
          <w:szCs w:val="20"/>
        </w:rPr>
        <w:t>Belarusian</w:t>
      </w:r>
      <w:r w:rsidRPr="00597AB6">
        <w:rPr>
          <w:rFonts w:asciiTheme="minorHAnsi" w:hAnsiTheme="minorHAnsi" w:cstheme="minorHAnsi"/>
          <w:sz w:val="20"/>
          <w:szCs w:val="20"/>
        </w:rPr>
        <w:t xml:space="preserve">, </w:t>
      </w:r>
      <w:r w:rsidRPr="00597AB6">
        <w:rPr>
          <w:rStyle w:val="shorttext"/>
          <w:rFonts w:asciiTheme="minorHAnsi" w:hAnsiTheme="minorHAnsi" w:cstheme="minorHAnsi"/>
          <w:color w:val="000000"/>
          <w:sz w:val="20"/>
          <w:szCs w:val="20"/>
          <w:lang w:val="be-BY"/>
        </w:rPr>
        <w:t xml:space="preserve">дзень, </w:t>
      </w:r>
      <w:r w:rsidRPr="00597AB6">
        <w:rPr>
          <w:rStyle w:val="shorttext"/>
          <w:rFonts w:asciiTheme="minorHAnsi" w:hAnsiTheme="minorHAnsi" w:cstheme="minorHAnsi"/>
          <w:color w:val="993399"/>
          <w:sz w:val="20"/>
          <w:szCs w:val="20"/>
          <w:u w:val="single"/>
          <w:lang w:val="be-BY"/>
        </w:rPr>
        <w:t>dzień</w:t>
      </w:r>
      <w:r w:rsidRPr="00597AB6">
        <w:rPr>
          <w:rStyle w:val="shorttext"/>
          <w:rFonts w:asciiTheme="minorHAnsi" w:hAnsiTheme="minorHAnsi" w:cstheme="minorHAnsi"/>
          <w:color w:val="000000"/>
          <w:sz w:val="20"/>
          <w:szCs w:val="20"/>
          <w:lang w:val="be-BY"/>
        </w:rPr>
        <w:t>, day</w:t>
      </w:r>
      <w:r w:rsidRPr="00597AB6">
        <w:rPr>
          <w:rStyle w:val="shorttext"/>
          <w:rFonts w:asciiTheme="minorHAnsi" w:hAnsiTheme="minorHAnsi" w:cstheme="minorHAnsi"/>
          <w:color w:val="000000"/>
          <w:sz w:val="20"/>
          <w:szCs w:val="20"/>
        </w:rPr>
        <w:t>,</w:t>
      </w:r>
      <w:r w:rsidRPr="00597AB6">
        <w:rPr>
          <w:rStyle w:val="shorttext"/>
          <w:rFonts w:asciiTheme="minorHAnsi" w:hAnsiTheme="minorHAnsi" w:cstheme="minorHAnsi"/>
          <w:b/>
          <w:color w:val="000000"/>
          <w:sz w:val="20"/>
          <w:szCs w:val="20"/>
        </w:rPr>
        <w:t xml:space="preserve"> Belarus</w:t>
      </w:r>
      <w:r w:rsidRPr="00597AB6">
        <w:rPr>
          <w:rStyle w:val="shorttext"/>
          <w:rFonts w:asciiTheme="minorHAnsi" w:hAnsiTheme="minorHAnsi" w:cstheme="minorHAnsi"/>
          <w:color w:val="000000"/>
          <w:sz w:val="20"/>
          <w:szCs w:val="20"/>
        </w:rPr>
        <w:t xml:space="preserve">, </w:t>
      </w:r>
      <w:r w:rsidRPr="00597AB6">
        <w:rPr>
          <w:rFonts w:asciiTheme="minorHAnsi" w:hAnsiTheme="minorHAnsi" w:cstheme="minorHAnsi"/>
          <w:color w:val="993399"/>
          <w:sz w:val="20"/>
          <w:szCs w:val="20"/>
          <w:u w:val="single"/>
        </w:rPr>
        <w:t>dzien</w:t>
      </w:r>
      <w:r w:rsidRPr="00597AB6">
        <w:rPr>
          <w:rFonts w:asciiTheme="minorHAnsi" w:hAnsiTheme="minorHAnsi" w:cstheme="minorHAnsi"/>
          <w:sz w:val="20"/>
          <w:szCs w:val="20"/>
        </w:rPr>
        <w:t xml:space="preserve">, day, </w:t>
      </w:r>
      <w:r w:rsidRPr="00597AB6">
        <w:rPr>
          <w:rFonts w:asciiTheme="minorHAnsi" w:hAnsiTheme="minorHAnsi" w:cstheme="minorHAnsi"/>
          <w:b/>
          <w:sz w:val="20"/>
          <w:szCs w:val="20"/>
        </w:rPr>
        <w:t>Polish</w:t>
      </w:r>
      <w:r w:rsidRPr="00597AB6">
        <w:rPr>
          <w:rFonts w:asciiTheme="minorHAnsi" w:hAnsiTheme="minorHAnsi" w:cstheme="minorHAnsi"/>
          <w:sz w:val="20"/>
          <w:szCs w:val="20"/>
        </w:rPr>
        <w:t xml:space="preserve">, </w:t>
      </w:r>
      <w:r w:rsidRPr="00597AB6">
        <w:rPr>
          <w:rFonts w:asciiTheme="minorHAnsi" w:hAnsiTheme="minorHAnsi" w:cstheme="minorHAnsi"/>
          <w:color w:val="993399"/>
          <w:sz w:val="20"/>
          <w:szCs w:val="20"/>
          <w:u w:val="single"/>
        </w:rPr>
        <w:t>dzien</w:t>
      </w:r>
      <w:r w:rsidRPr="00597AB6">
        <w:rPr>
          <w:rFonts w:asciiTheme="minorHAnsi" w:hAnsiTheme="minorHAnsi" w:cstheme="minorHAnsi"/>
          <w:sz w:val="20"/>
          <w:szCs w:val="20"/>
        </w:rPr>
        <w:t xml:space="preserve">, day, </w:t>
      </w:r>
      <w:r w:rsidRPr="00597AB6">
        <w:rPr>
          <w:rFonts w:asciiTheme="minorHAnsi" w:hAnsiTheme="minorHAnsi" w:cstheme="minorHAnsi"/>
          <w:b/>
          <w:sz w:val="20"/>
          <w:szCs w:val="20"/>
        </w:rPr>
        <w:t>Romanian</w:t>
      </w:r>
      <w:r w:rsidRPr="00597AB6">
        <w:rPr>
          <w:rFonts w:asciiTheme="minorHAnsi" w:hAnsiTheme="minorHAnsi" w:cstheme="minorHAnsi"/>
          <w:sz w:val="20"/>
          <w:szCs w:val="20"/>
        </w:rPr>
        <w:t xml:space="preserve">, </w:t>
      </w:r>
      <w:r w:rsidRPr="00597AB6">
        <w:rPr>
          <w:rStyle w:val="shorttext"/>
          <w:rFonts w:asciiTheme="minorHAnsi" w:hAnsiTheme="minorHAnsi" w:cstheme="minorHAnsi"/>
          <w:color w:val="993399"/>
          <w:sz w:val="20"/>
          <w:szCs w:val="20"/>
          <w:u w:val="single"/>
          <w:lang w:val="ro-RO"/>
        </w:rPr>
        <w:t>zi</w:t>
      </w:r>
      <w:r w:rsidRPr="00597AB6">
        <w:rPr>
          <w:rStyle w:val="shorttext"/>
          <w:rFonts w:asciiTheme="minorHAnsi" w:hAnsiTheme="minorHAnsi" w:cstheme="minorHAnsi"/>
          <w:sz w:val="20"/>
          <w:szCs w:val="20"/>
          <w:lang w:val="ro-RO"/>
        </w:rPr>
        <w:t xml:space="preserve">, </w:t>
      </w:r>
      <w:r w:rsidRPr="00597AB6">
        <w:rPr>
          <w:rFonts w:asciiTheme="minorHAnsi" w:hAnsiTheme="minorHAnsi" w:cstheme="minorHAnsi"/>
          <w:b/>
          <w:bCs/>
          <w:color w:val="993399"/>
          <w:sz w:val="20"/>
          <w:szCs w:val="20"/>
          <w:u w:val="single"/>
        </w:rPr>
        <w:t>siwats</w:t>
      </w:r>
      <w:r w:rsidRPr="00597AB6">
        <w:rPr>
          <w:rFonts w:asciiTheme="minorHAnsi" w:hAnsiTheme="minorHAnsi" w:cstheme="minorHAnsi"/>
          <w:sz w:val="20"/>
          <w:szCs w:val="20"/>
        </w:rPr>
        <w:t xml:space="preserve">, </w:t>
      </w:r>
      <w:r w:rsidRPr="00597AB6">
        <w:rPr>
          <w:rFonts w:asciiTheme="minorHAnsi" w:hAnsiTheme="minorHAnsi" w:cstheme="minorHAnsi"/>
          <w:b/>
          <w:bCs/>
          <w:color w:val="993399"/>
          <w:sz w:val="20"/>
          <w:szCs w:val="20"/>
          <w:u w:val="single"/>
        </w:rPr>
        <w:t>siuat</w:t>
      </w:r>
      <w:r w:rsidRPr="00597AB6">
        <w:rPr>
          <w:rFonts w:asciiTheme="minorHAnsi" w:hAnsiTheme="minorHAnsi" w:cstheme="minorHAnsi"/>
          <w:color w:val="993399"/>
          <w:sz w:val="20"/>
          <w:szCs w:val="20"/>
          <w:u w:val="single"/>
        </w:rPr>
        <w:t>,</w:t>
      </w:r>
      <w:r w:rsidRPr="00597AB6">
        <w:rPr>
          <w:rFonts w:asciiTheme="minorHAnsi" w:hAnsiTheme="minorHAnsi" w:cstheme="minorHAnsi"/>
          <w:sz w:val="20"/>
          <w:szCs w:val="20"/>
        </w:rPr>
        <w:t xml:space="preserve">  </w:t>
      </w:r>
      <w:r w:rsidRPr="00597AB6">
        <w:rPr>
          <w:rFonts w:asciiTheme="minorHAnsi" w:eastAsiaTheme="minorHAnsi" w:hAnsiTheme="minorHAnsi" w:cstheme="minorHAnsi"/>
          <w:sz w:val="20"/>
          <w:szCs w:val="20"/>
        </w:rPr>
        <w:t>#</w:t>
      </w:r>
      <w:r w:rsidRPr="00597AB6">
        <w:rPr>
          <w:rFonts w:asciiTheme="minorHAnsi" w:eastAsiaTheme="minorHAnsi" w:hAnsiTheme="minorHAnsi" w:cstheme="minorHAnsi"/>
          <w:b/>
          <w:bCs/>
          <w:color w:val="993399"/>
          <w:sz w:val="20"/>
          <w:szCs w:val="20"/>
          <w:u w:val="single"/>
        </w:rPr>
        <w:t>šiwat</w:t>
      </w:r>
      <w:r w:rsidRPr="00597AB6">
        <w:rPr>
          <w:rFonts w:asciiTheme="minorHAnsi" w:eastAsiaTheme="minorHAnsi" w:hAnsiTheme="minorHAnsi" w:cstheme="minorHAnsi"/>
          <w:sz w:val="20"/>
          <w:szCs w:val="20"/>
        </w:rPr>
        <w:t xml:space="preserve"> </w:t>
      </w:r>
      <w:r w:rsidRPr="00597AB6">
        <w:rPr>
          <w:rFonts w:asciiTheme="minorHAnsi" w:eastAsiaTheme="minorHAnsi" w:hAnsiTheme="minorHAnsi" w:cstheme="minorHAnsi"/>
          <w:b/>
          <w:sz w:val="20"/>
          <w:szCs w:val="20"/>
        </w:rPr>
        <w:t xml:space="preserve"> </w:t>
      </w:r>
      <w:r w:rsidRPr="00597AB6">
        <w:rPr>
          <w:rFonts w:asciiTheme="minorHAnsi" w:hAnsiTheme="minorHAnsi" w:cstheme="minorHAnsi"/>
          <w:sz w:val="20"/>
          <w:szCs w:val="20"/>
        </w:rPr>
        <w:t xml:space="preserve"> a day, daylight, </w:t>
      </w:r>
      <w:r w:rsidRPr="00597AB6">
        <w:rPr>
          <w:rFonts w:asciiTheme="minorHAnsi" w:hAnsiTheme="minorHAnsi" w:cstheme="minorHAnsi"/>
          <w:b/>
          <w:sz w:val="20"/>
          <w:szCs w:val="20"/>
        </w:rPr>
        <w:t>Croatian</w:t>
      </w:r>
      <w:r w:rsidRPr="00597AB6">
        <w:rPr>
          <w:rFonts w:asciiTheme="minorHAnsi" w:hAnsiTheme="minorHAnsi" w:cstheme="minorHAnsi"/>
          <w:sz w:val="20"/>
          <w:szCs w:val="20"/>
        </w:rPr>
        <w:t xml:space="preserve">, </w:t>
      </w:r>
      <w:r w:rsidRPr="00597AB6">
        <w:rPr>
          <w:rStyle w:val="shorttext"/>
          <w:rFonts w:asciiTheme="minorHAnsi" w:hAnsiTheme="minorHAnsi" w:cstheme="minorHAnsi"/>
          <w:color w:val="CC6600"/>
          <w:sz w:val="20"/>
          <w:szCs w:val="20"/>
          <w:u w:val="single"/>
          <w:lang w:val="hr-HR"/>
        </w:rPr>
        <w:t>dan</w:t>
      </w:r>
      <w:r w:rsidRPr="00597AB6">
        <w:rPr>
          <w:rStyle w:val="shorttext"/>
          <w:rFonts w:asciiTheme="minorHAnsi" w:hAnsiTheme="minorHAnsi" w:cstheme="minorHAnsi"/>
          <w:color w:val="000000"/>
          <w:sz w:val="20"/>
          <w:szCs w:val="20"/>
          <w:lang w:val="hr-HR"/>
        </w:rPr>
        <w:t xml:space="preserve">, day, </w:t>
      </w:r>
      <w:r w:rsidRPr="00597AB6">
        <w:rPr>
          <w:rStyle w:val="shorttext"/>
          <w:rFonts w:asciiTheme="minorHAnsi" w:hAnsiTheme="minorHAnsi" w:cstheme="minorHAnsi"/>
          <w:b/>
          <w:color w:val="000000"/>
          <w:sz w:val="20"/>
          <w:szCs w:val="20"/>
          <w:lang w:val="hr-HR"/>
        </w:rPr>
        <w:t>Serbo-Croatian</w:t>
      </w:r>
      <w:r w:rsidRPr="00597AB6">
        <w:rPr>
          <w:rStyle w:val="shorttext"/>
          <w:rFonts w:asciiTheme="minorHAnsi" w:hAnsiTheme="minorHAnsi" w:cstheme="minorHAnsi"/>
          <w:color w:val="000000"/>
          <w:sz w:val="20"/>
          <w:szCs w:val="20"/>
          <w:lang w:val="hr-HR"/>
        </w:rPr>
        <w:t xml:space="preserve">, </w:t>
      </w:r>
      <w:r w:rsidRPr="00597AB6">
        <w:rPr>
          <w:rFonts w:asciiTheme="minorHAnsi" w:hAnsiTheme="minorHAnsi" w:cstheme="minorHAnsi"/>
          <w:color w:val="CC6600"/>
          <w:sz w:val="20"/>
          <w:szCs w:val="20"/>
          <w:u w:val="single"/>
        </w:rPr>
        <w:t>dan</w:t>
      </w:r>
      <w:r w:rsidRPr="00597AB6">
        <w:rPr>
          <w:rFonts w:asciiTheme="minorHAnsi" w:hAnsiTheme="minorHAnsi" w:cstheme="minorHAnsi"/>
          <w:sz w:val="20"/>
          <w:szCs w:val="20"/>
        </w:rPr>
        <w:t xml:space="preserve">, day, </w:t>
      </w:r>
      <w:r w:rsidRPr="00F8636D">
        <w:rPr>
          <w:rFonts w:asciiTheme="minorHAnsi" w:hAnsiTheme="minorHAnsi" w:cstheme="minorHAnsi"/>
          <w:b/>
          <w:sz w:val="20"/>
          <w:szCs w:val="20"/>
        </w:rPr>
        <w:t>Baltic-Sudovian</w:t>
      </w:r>
      <w:r w:rsidRPr="00597AB6">
        <w:rPr>
          <w:rFonts w:asciiTheme="minorHAnsi" w:hAnsiTheme="minorHAnsi" w:cstheme="minorHAnsi"/>
          <w:sz w:val="20"/>
          <w:szCs w:val="20"/>
        </w:rPr>
        <w:t xml:space="preserve">, </w:t>
      </w:r>
      <w:r w:rsidRPr="00597AB6">
        <w:rPr>
          <w:rFonts w:asciiTheme="minorHAnsi" w:hAnsiTheme="minorHAnsi" w:cstheme="minorHAnsi"/>
          <w:color w:val="CC6600"/>
          <w:sz w:val="20"/>
          <w:szCs w:val="20"/>
          <w:u w:val="single"/>
        </w:rPr>
        <w:t>deina</w:t>
      </w:r>
      <w:r w:rsidRPr="00597AB6">
        <w:rPr>
          <w:rFonts w:asciiTheme="minorHAnsi" w:hAnsiTheme="minorHAnsi" w:cstheme="minorHAnsi"/>
          <w:sz w:val="20"/>
          <w:szCs w:val="20"/>
        </w:rPr>
        <w:t xml:space="preserve">, day, </w:t>
      </w:r>
      <w:r w:rsidRPr="00F8636D">
        <w:rPr>
          <w:rFonts w:asciiTheme="minorHAnsi" w:hAnsiTheme="minorHAnsi" w:cstheme="minorHAnsi"/>
          <w:b/>
          <w:sz w:val="20"/>
          <w:szCs w:val="20"/>
        </w:rPr>
        <w:t>Latvian</w:t>
      </w:r>
      <w:r w:rsidRPr="00597AB6">
        <w:rPr>
          <w:rFonts w:asciiTheme="minorHAnsi" w:hAnsiTheme="minorHAnsi" w:cstheme="minorHAnsi"/>
          <w:sz w:val="20"/>
          <w:szCs w:val="20"/>
        </w:rPr>
        <w:t xml:space="preserve">, </w:t>
      </w:r>
      <w:r w:rsidRPr="00597AB6">
        <w:rPr>
          <w:rStyle w:val="shorttext"/>
          <w:rFonts w:asciiTheme="minorHAnsi" w:hAnsiTheme="minorHAnsi" w:cstheme="minorHAnsi"/>
          <w:color w:val="CC6600"/>
          <w:sz w:val="20"/>
          <w:szCs w:val="20"/>
          <w:u w:val="single"/>
          <w:lang w:val="lv-LV"/>
        </w:rPr>
        <w:t>diena</w:t>
      </w:r>
      <w:r w:rsidRPr="00597AB6">
        <w:rPr>
          <w:rStyle w:val="shorttext"/>
          <w:rFonts w:asciiTheme="minorHAnsi" w:hAnsiTheme="minorHAnsi" w:cstheme="minorHAnsi"/>
          <w:sz w:val="20"/>
          <w:szCs w:val="20"/>
          <w:lang w:val="lv-LV"/>
        </w:rPr>
        <w:t xml:space="preserve">, day, </w:t>
      </w:r>
      <w:r w:rsidRPr="00F8636D">
        <w:rPr>
          <w:rStyle w:val="shorttext"/>
          <w:rFonts w:asciiTheme="minorHAnsi" w:hAnsiTheme="minorHAnsi" w:cstheme="minorHAnsi"/>
          <w:b/>
          <w:sz w:val="20"/>
          <w:szCs w:val="20"/>
          <w:lang w:val="lv-LV"/>
        </w:rPr>
        <w:t>Armenian</w:t>
      </w:r>
      <w:r w:rsidRPr="00597AB6">
        <w:rPr>
          <w:rStyle w:val="shorttext"/>
          <w:rFonts w:asciiTheme="minorHAnsi" w:hAnsiTheme="minorHAnsi" w:cstheme="minorHAnsi"/>
          <w:sz w:val="20"/>
          <w:szCs w:val="20"/>
          <w:lang w:val="lv-LV"/>
        </w:rPr>
        <w:t xml:space="preserve">, </w:t>
      </w:r>
      <w:r w:rsidRPr="00597AB6">
        <w:rPr>
          <w:rStyle w:val="shorttext"/>
          <w:rFonts w:asciiTheme="minorHAnsi" w:hAnsiTheme="minorHAnsi" w:cstheme="minorHAnsi"/>
          <w:sz w:val="20"/>
          <w:szCs w:val="20"/>
          <w:lang w:val="hy-AM"/>
        </w:rPr>
        <w:t xml:space="preserve">օրվա ընթացքում, </w:t>
      </w:r>
      <w:r w:rsidRPr="00597AB6">
        <w:rPr>
          <w:rStyle w:val="shorttext"/>
          <w:rFonts w:asciiTheme="minorHAnsi" w:hAnsiTheme="minorHAnsi" w:cstheme="minorHAnsi"/>
          <w:color w:val="3333FF"/>
          <w:sz w:val="20"/>
          <w:szCs w:val="20"/>
          <w:u w:val="single"/>
          <w:lang w:val="hy-AM"/>
        </w:rPr>
        <w:t>orva ynt’ats’k’um</w:t>
      </w:r>
      <w:r w:rsidRPr="00597AB6">
        <w:rPr>
          <w:rStyle w:val="shorttext"/>
          <w:rFonts w:asciiTheme="minorHAnsi" w:hAnsiTheme="minorHAnsi" w:cstheme="minorHAnsi"/>
          <w:sz w:val="20"/>
          <w:szCs w:val="20"/>
          <w:lang w:val="hy-AM"/>
        </w:rPr>
        <w:t>, day</w:t>
      </w:r>
      <w:r w:rsidRPr="00597AB6">
        <w:rPr>
          <w:rStyle w:val="shorttext"/>
          <w:rFonts w:asciiTheme="minorHAnsi" w:hAnsiTheme="minorHAnsi" w:cstheme="minorHAnsi"/>
          <w:sz w:val="20"/>
          <w:szCs w:val="20"/>
        </w:rPr>
        <w:t xml:space="preserve">, </w:t>
      </w:r>
      <w:r w:rsidRPr="00323E14">
        <w:rPr>
          <w:rStyle w:val="shorttext"/>
          <w:rFonts w:asciiTheme="minorHAnsi" w:hAnsiTheme="minorHAnsi" w:cstheme="minorHAnsi"/>
          <w:b/>
          <w:sz w:val="20"/>
          <w:szCs w:val="20"/>
        </w:rPr>
        <w:t>Tocharian</w:t>
      </w:r>
      <w:r w:rsidRPr="00597AB6">
        <w:rPr>
          <w:rStyle w:val="shorttext"/>
          <w:rFonts w:asciiTheme="minorHAnsi" w:hAnsiTheme="minorHAnsi" w:cstheme="minorHAnsi"/>
          <w:sz w:val="20"/>
          <w:szCs w:val="20"/>
        </w:rPr>
        <w:t xml:space="preserve">, </w:t>
      </w:r>
      <w:r w:rsidRPr="00597AB6">
        <w:rPr>
          <w:rFonts w:asciiTheme="minorHAnsi" w:hAnsiTheme="minorHAnsi" w:cstheme="minorHAnsi"/>
          <w:color w:val="3333FF"/>
          <w:sz w:val="20"/>
          <w:szCs w:val="20"/>
          <w:u w:val="single"/>
        </w:rPr>
        <w:t>koṃ</w:t>
      </w:r>
      <w:r w:rsidRPr="00597AB6">
        <w:rPr>
          <w:rFonts w:asciiTheme="minorHAnsi" w:hAnsiTheme="minorHAnsi" w:cstheme="minorHAnsi"/>
          <w:sz w:val="20"/>
          <w:szCs w:val="20"/>
        </w:rPr>
        <w:t xml:space="preserve">   [B </w:t>
      </w:r>
      <w:r w:rsidRPr="00597AB6">
        <w:rPr>
          <w:rFonts w:asciiTheme="minorHAnsi" w:hAnsiTheme="minorHAnsi" w:cstheme="minorHAnsi"/>
          <w:color w:val="3333FF"/>
          <w:sz w:val="20"/>
          <w:szCs w:val="20"/>
          <w:u w:val="single"/>
        </w:rPr>
        <w:t>kauṃ</w:t>
      </w:r>
      <w:r w:rsidRPr="00597AB6">
        <w:rPr>
          <w:rFonts w:asciiTheme="minorHAnsi" w:hAnsiTheme="minorHAnsi" w:cstheme="minorHAnsi"/>
          <w:sz w:val="20"/>
          <w:szCs w:val="20"/>
        </w:rPr>
        <w:t xml:space="preserve">], day, sun, </w:t>
      </w:r>
      <w:r w:rsidRPr="00597AB6">
        <w:rPr>
          <w:rFonts w:asciiTheme="minorHAnsi" w:hAnsiTheme="minorHAnsi" w:cstheme="minorHAnsi"/>
          <w:color w:val="3333FF"/>
          <w:sz w:val="20"/>
          <w:szCs w:val="20"/>
          <w:u w:val="single"/>
        </w:rPr>
        <w:t>kona-koṃ</w:t>
      </w:r>
      <w:r w:rsidRPr="00597AB6">
        <w:rPr>
          <w:rFonts w:asciiTheme="minorHAnsi" w:hAnsiTheme="minorHAnsi" w:cstheme="minorHAnsi"/>
          <w:sz w:val="20"/>
          <w:szCs w:val="20"/>
        </w:rPr>
        <w:t xml:space="preserve">, day by day,  </w:t>
      </w:r>
      <w:r w:rsidRPr="00F8636D">
        <w:rPr>
          <w:rFonts w:asciiTheme="minorHAnsi" w:hAnsiTheme="minorHAnsi" w:cstheme="minorHAnsi"/>
          <w:b/>
          <w:sz w:val="20"/>
          <w:szCs w:val="20"/>
        </w:rPr>
        <w:t>Welsh</w:t>
      </w:r>
      <w:r w:rsidRPr="00597AB6">
        <w:rPr>
          <w:rFonts w:asciiTheme="minorHAnsi" w:hAnsiTheme="minorHAnsi" w:cstheme="minorHAnsi"/>
          <w:sz w:val="20"/>
          <w:szCs w:val="20"/>
        </w:rPr>
        <w:t xml:space="preserve">, </w:t>
      </w:r>
      <w:r w:rsidRPr="00597AB6">
        <w:rPr>
          <w:rFonts w:asciiTheme="minorHAnsi" w:hAnsiTheme="minorHAnsi" w:cstheme="minorHAnsi"/>
          <w:color w:val="007700"/>
          <w:sz w:val="20"/>
          <w:szCs w:val="20"/>
          <w:u w:val="single"/>
        </w:rPr>
        <w:t>diwrnod</w:t>
      </w:r>
      <w:r w:rsidRPr="00597AB6">
        <w:rPr>
          <w:rFonts w:asciiTheme="minorHAnsi" w:hAnsiTheme="minorHAnsi" w:cstheme="minorHAnsi"/>
          <w:sz w:val="20"/>
          <w:szCs w:val="20"/>
        </w:rPr>
        <w:t xml:space="preserve">-au-iau, day, </w:t>
      </w:r>
      <w:r w:rsidRPr="00F8636D">
        <w:rPr>
          <w:rFonts w:asciiTheme="minorHAnsi" w:hAnsiTheme="minorHAnsi" w:cstheme="minorHAnsi"/>
          <w:b/>
          <w:sz w:val="20"/>
          <w:szCs w:val="20"/>
        </w:rPr>
        <w:t>Italian</w:t>
      </w:r>
      <w:r w:rsidRPr="00597AB6">
        <w:rPr>
          <w:rFonts w:asciiTheme="minorHAnsi" w:hAnsiTheme="minorHAnsi" w:cstheme="minorHAnsi"/>
          <w:sz w:val="20"/>
          <w:szCs w:val="20"/>
        </w:rPr>
        <w:t xml:space="preserve">, </w:t>
      </w:r>
      <w:r w:rsidRPr="00597AB6">
        <w:rPr>
          <w:rFonts w:asciiTheme="minorHAnsi" w:hAnsiTheme="minorHAnsi" w:cstheme="minorHAnsi"/>
          <w:color w:val="007700"/>
          <w:sz w:val="20"/>
          <w:szCs w:val="20"/>
          <w:u w:val="single"/>
        </w:rPr>
        <w:t>giorno</w:t>
      </w:r>
      <w:r w:rsidRPr="00597AB6">
        <w:rPr>
          <w:rFonts w:asciiTheme="minorHAnsi" w:hAnsiTheme="minorHAnsi" w:cstheme="minorHAnsi"/>
          <w:sz w:val="20"/>
          <w:szCs w:val="20"/>
        </w:rPr>
        <w:t xml:space="preserve">, day, </w:t>
      </w:r>
      <w:r w:rsidRPr="00F8636D">
        <w:rPr>
          <w:rFonts w:asciiTheme="minorHAnsi" w:hAnsiTheme="minorHAnsi" w:cstheme="minorHAnsi"/>
          <w:b/>
          <w:sz w:val="20"/>
          <w:szCs w:val="20"/>
        </w:rPr>
        <w:t>French</w:t>
      </w:r>
      <w:r w:rsidRPr="00597AB6">
        <w:rPr>
          <w:rFonts w:asciiTheme="minorHAnsi" w:hAnsiTheme="minorHAnsi" w:cstheme="minorHAnsi"/>
          <w:sz w:val="20"/>
          <w:szCs w:val="20"/>
        </w:rPr>
        <w:t xml:space="preserve">, </w:t>
      </w:r>
      <w:r>
        <w:rPr>
          <w:rFonts w:asciiTheme="minorHAnsi" w:hAnsiTheme="minorHAnsi" w:cstheme="minorHAnsi"/>
          <w:color w:val="007700"/>
          <w:sz w:val="20"/>
          <w:szCs w:val="20"/>
          <w:u w:val="single"/>
        </w:rPr>
        <w:t>jour</w:t>
      </w:r>
      <w:r w:rsidRPr="00597AB6">
        <w:rPr>
          <w:rFonts w:asciiTheme="minorHAnsi" w:hAnsiTheme="minorHAnsi" w:cstheme="minorHAnsi"/>
          <w:sz w:val="20"/>
          <w:szCs w:val="20"/>
        </w:rPr>
        <w:t>, day.</w:t>
      </w:r>
    </w:p>
    <w:p w14:paraId="189A56DF" w14:textId="77777777" w:rsidR="00B7556D" w:rsidRPr="00D54BD0" w:rsidRDefault="00B7556D" w:rsidP="002B7F70">
      <w:pPr>
        <w:pStyle w:val="FootnoteText"/>
      </w:pPr>
    </w:p>
  </w:footnote>
  <w:footnote w:id="62">
    <w:p w14:paraId="2726F157" w14:textId="6C7E3E09" w:rsidR="00B7556D" w:rsidRPr="000566D7" w:rsidRDefault="00B7556D">
      <w:pPr>
        <w:pStyle w:val="FootnoteText"/>
        <w:rPr>
          <w:rFonts w:cstheme="minorHAnsi"/>
        </w:rPr>
      </w:pPr>
      <w:r>
        <w:rPr>
          <w:rStyle w:val="FootnoteReference"/>
        </w:rPr>
        <w:footnoteRef/>
      </w:r>
      <w:r>
        <w:t xml:space="preserve"> </w:t>
      </w:r>
      <w:r w:rsidRPr="000566D7">
        <w:rPr>
          <w:rFonts w:cstheme="minorHAnsi"/>
          <w:b/>
        </w:rPr>
        <w:t>Akkadian</w:t>
      </w:r>
      <w:r w:rsidRPr="000566D7">
        <w:rPr>
          <w:rFonts w:cstheme="minorHAnsi"/>
        </w:rPr>
        <w:t xml:space="preserve">, </w:t>
      </w:r>
      <w:r w:rsidRPr="000566D7">
        <w:rPr>
          <w:rFonts w:eastAsia="Calibri" w:cstheme="minorHAnsi"/>
          <w:b/>
          <w:bCs/>
          <w:color w:val="CC6600"/>
          <w:u w:val="single"/>
        </w:rPr>
        <w:t>pir’u</w:t>
      </w:r>
      <w:r w:rsidRPr="000566D7">
        <w:rPr>
          <w:rFonts w:eastAsia="Calibri" w:cstheme="minorHAnsi"/>
        </w:rPr>
        <w:t xml:space="preserve">, descendant, offspring, leaf, offshoot, shoot, </w:t>
      </w:r>
      <w:r w:rsidRPr="000566D7">
        <w:rPr>
          <w:rFonts w:eastAsia="Calibri" w:cstheme="minorHAnsi"/>
          <w:b/>
        </w:rPr>
        <w:t>Finnish-Uralic</w:t>
      </w:r>
      <w:r w:rsidRPr="000566D7">
        <w:rPr>
          <w:rFonts w:eastAsia="Calibri" w:cstheme="minorHAnsi"/>
        </w:rPr>
        <w:t xml:space="preserve">, </w:t>
      </w:r>
      <w:r w:rsidRPr="000566D7">
        <w:rPr>
          <w:rStyle w:val="tlid-translation"/>
          <w:rFonts w:cstheme="minorHAnsi"/>
        </w:rPr>
        <w:t>syntyperä, ancestry (</w:t>
      </w:r>
      <w:r w:rsidRPr="000566D7">
        <w:rPr>
          <w:rStyle w:val="tlid-translation"/>
          <w:rFonts w:cstheme="minorHAnsi"/>
          <w:color w:val="3333FF"/>
          <w:u w:val="single"/>
        </w:rPr>
        <w:t>synty</w:t>
      </w:r>
      <w:r w:rsidRPr="000566D7">
        <w:rPr>
          <w:rStyle w:val="tlid-translation"/>
          <w:rFonts w:cstheme="minorHAnsi"/>
        </w:rPr>
        <w:t xml:space="preserve"> = birth, </w:t>
      </w:r>
      <w:r w:rsidRPr="000566D7">
        <w:rPr>
          <w:rStyle w:val="tlid-translation"/>
          <w:rFonts w:cstheme="minorHAnsi"/>
          <w:color w:val="CC6600"/>
          <w:u w:val="single"/>
        </w:rPr>
        <w:t>perä</w:t>
      </w:r>
      <w:r w:rsidRPr="000566D7">
        <w:rPr>
          <w:rStyle w:val="tlid-translation"/>
          <w:rFonts w:cstheme="minorHAnsi"/>
        </w:rPr>
        <w:t xml:space="preserve"> =, stern, butt, </w:t>
      </w:r>
      <w:r w:rsidRPr="000566D7">
        <w:rPr>
          <w:rStyle w:val="tlid-translation"/>
          <w:rFonts w:cstheme="minorHAnsi"/>
          <w:b/>
        </w:rPr>
        <w:t>Sanskrit</w:t>
      </w:r>
      <w:r w:rsidRPr="000566D7">
        <w:rPr>
          <w:rStyle w:val="tlid-translation"/>
          <w:rFonts w:cstheme="minorHAnsi"/>
        </w:rPr>
        <w:t xml:space="preserve">, </w:t>
      </w:r>
      <w:r w:rsidRPr="000566D7">
        <w:rPr>
          <w:rStyle w:val="sdata"/>
          <w:rFonts w:cstheme="minorHAnsi"/>
          <w:color w:val="3333FF"/>
          <w:u w:val="single"/>
        </w:rPr>
        <w:t>santatiḥ</w:t>
      </w:r>
      <w:r w:rsidRPr="000566D7">
        <w:rPr>
          <w:rStyle w:val="sdata"/>
          <w:rFonts w:cstheme="minorHAnsi"/>
        </w:rPr>
        <w:t xml:space="preserve">, descendant, offspring, </w:t>
      </w:r>
      <w:r w:rsidRPr="000566D7">
        <w:rPr>
          <w:rStyle w:val="sdata"/>
          <w:rFonts w:cstheme="minorHAnsi"/>
          <w:b/>
        </w:rPr>
        <w:t>Latvian</w:t>
      </w:r>
      <w:r w:rsidRPr="000566D7">
        <w:rPr>
          <w:rStyle w:val="sdata"/>
          <w:rFonts w:cstheme="minorHAnsi"/>
        </w:rPr>
        <w:t xml:space="preserve">, </w:t>
      </w:r>
      <w:r w:rsidRPr="000566D7">
        <w:rPr>
          <w:rStyle w:val="tlid-translation"/>
          <w:rFonts w:cstheme="minorHAnsi"/>
          <w:color w:val="3333FF"/>
          <w:u w:val="single"/>
        </w:rPr>
        <w:t>senči</w:t>
      </w:r>
      <w:r w:rsidRPr="000566D7">
        <w:rPr>
          <w:rStyle w:val="tlid-translation"/>
          <w:rFonts w:cstheme="minorHAnsi"/>
        </w:rPr>
        <w:t xml:space="preserve">, ancestry, </w:t>
      </w:r>
      <w:r w:rsidRPr="000566D7">
        <w:rPr>
          <w:rStyle w:val="tlid-translation"/>
          <w:rFonts w:cstheme="minorHAnsi"/>
          <w:b/>
        </w:rPr>
        <w:t>Irish</w:t>
      </w:r>
      <w:r w:rsidRPr="000566D7">
        <w:rPr>
          <w:rStyle w:val="tlid-translation"/>
          <w:rFonts w:cstheme="minorHAnsi"/>
        </w:rPr>
        <w:t xml:space="preserve">, </w:t>
      </w:r>
      <w:r w:rsidRPr="000566D7">
        <w:rPr>
          <w:rStyle w:val="tlid-translation"/>
          <w:rFonts w:cstheme="minorHAnsi"/>
          <w:color w:val="3333FF"/>
          <w:u w:val="single"/>
        </w:rPr>
        <w:t>sinsear</w:t>
      </w:r>
      <w:r w:rsidRPr="000566D7">
        <w:rPr>
          <w:rStyle w:val="tlid-translation"/>
          <w:rFonts w:cstheme="minorHAnsi"/>
        </w:rPr>
        <w:t xml:space="preserve">, ancestry, </w:t>
      </w:r>
      <w:r w:rsidRPr="000566D7">
        <w:rPr>
          <w:rStyle w:val="tlid-translation"/>
          <w:rFonts w:cstheme="minorHAnsi"/>
          <w:b/>
        </w:rPr>
        <w:t>Scots-Gaelic</w:t>
      </w:r>
      <w:r w:rsidRPr="000566D7">
        <w:rPr>
          <w:rStyle w:val="tlid-translation"/>
          <w:rFonts w:cstheme="minorHAnsi"/>
        </w:rPr>
        <w:t xml:space="preserve">, </w:t>
      </w:r>
      <w:r w:rsidRPr="000566D7">
        <w:rPr>
          <w:rStyle w:val="tlid-translation"/>
          <w:rFonts w:cstheme="minorHAnsi"/>
          <w:color w:val="3333FF"/>
          <w:u w:val="single"/>
        </w:rPr>
        <w:t>sinnsearachd</w:t>
      </w:r>
      <w:r w:rsidRPr="000566D7">
        <w:rPr>
          <w:rStyle w:val="tlid-translation"/>
          <w:rFonts w:cstheme="minorHAnsi"/>
        </w:rPr>
        <w:t xml:space="preserve">, ancestry, </w:t>
      </w:r>
      <w:r w:rsidRPr="000566D7">
        <w:rPr>
          <w:rStyle w:val="tlid-translation"/>
          <w:rFonts w:cstheme="minorHAnsi"/>
          <w:b/>
        </w:rPr>
        <w:t>Latin</w:t>
      </w:r>
      <w:r w:rsidRPr="000566D7">
        <w:rPr>
          <w:rStyle w:val="tlid-translation"/>
          <w:rFonts w:cstheme="minorHAnsi"/>
        </w:rPr>
        <w:t xml:space="preserve">, </w:t>
      </w:r>
      <w:r w:rsidRPr="000566D7">
        <w:rPr>
          <w:rFonts w:cstheme="minorHAnsi"/>
          <w:color w:val="009900"/>
          <w:u w:val="single"/>
        </w:rPr>
        <w:t>Cnaeus</w:t>
      </w:r>
      <w:r w:rsidRPr="000566D7">
        <w:rPr>
          <w:rFonts w:cstheme="minorHAnsi"/>
        </w:rPr>
        <w:t xml:space="preserve">  (L. Cn,  Cnaeus-i) (Old Latin, </w:t>
      </w:r>
      <w:r w:rsidRPr="000566D7">
        <w:rPr>
          <w:rFonts w:cstheme="minorHAnsi"/>
          <w:color w:val="009900"/>
          <w:u w:val="single"/>
        </w:rPr>
        <w:t>enos</w:t>
      </w:r>
      <w:r w:rsidRPr="000566D7">
        <w:rPr>
          <w:rFonts w:cstheme="minorHAnsi"/>
        </w:rPr>
        <w:t xml:space="preserve"> = </w:t>
      </w:r>
      <w:r w:rsidRPr="000566D7">
        <w:rPr>
          <w:rFonts w:cstheme="minorHAnsi"/>
          <w:color w:val="009900"/>
          <w:u w:val="single"/>
        </w:rPr>
        <w:t>nos</w:t>
      </w:r>
      <w:r w:rsidRPr="000566D7">
        <w:rPr>
          <w:rFonts w:cstheme="minorHAnsi"/>
        </w:rPr>
        <w:t xml:space="preserve">), or genus-eris, birth, descent, origin, ancestry, </w:t>
      </w:r>
      <w:r w:rsidRPr="000566D7">
        <w:rPr>
          <w:rFonts w:cstheme="minorHAnsi"/>
          <w:b/>
        </w:rPr>
        <w:t>Etruscan</w:t>
      </w:r>
      <w:r w:rsidRPr="000566D7">
        <w:rPr>
          <w:rFonts w:cstheme="minorHAnsi"/>
        </w:rPr>
        <w:t xml:space="preserve">, </w:t>
      </w:r>
      <w:r w:rsidRPr="000566D7">
        <w:rPr>
          <w:rFonts w:cstheme="minorHAnsi"/>
          <w:color w:val="009900"/>
          <w:u w:val="single"/>
        </w:rPr>
        <w:t>cnos</w:t>
      </w:r>
      <w:r w:rsidRPr="000566D7">
        <w:rPr>
          <w:rFonts w:cstheme="minorHAnsi"/>
        </w:rPr>
        <w:t xml:space="preserve"> (CNVS), </w:t>
      </w:r>
      <w:r w:rsidRPr="000566D7">
        <w:rPr>
          <w:rFonts w:cstheme="minorHAnsi"/>
          <w:b/>
        </w:rPr>
        <w:t>Romanian</w:t>
      </w:r>
      <w:r w:rsidRPr="000566D7">
        <w:rPr>
          <w:rFonts w:cstheme="minorHAnsi"/>
        </w:rPr>
        <w:t xml:space="preserve">, </w:t>
      </w:r>
      <w:r w:rsidRPr="000566D7">
        <w:rPr>
          <w:rStyle w:val="tlid-translation"/>
          <w:rFonts w:cstheme="minorHAnsi"/>
          <w:color w:val="FF0000"/>
        </w:rPr>
        <w:t>descendenti.</w:t>
      </w:r>
      <w:r w:rsidRPr="000566D7">
        <w:rPr>
          <w:rStyle w:val="tlid-translation"/>
          <w:rFonts w:cstheme="minorHAnsi"/>
        </w:rPr>
        <w:t xml:space="preserve"> descendance, </w:t>
      </w:r>
      <w:r w:rsidRPr="000566D7">
        <w:rPr>
          <w:rFonts w:cstheme="minorHAnsi"/>
          <w:b/>
        </w:rPr>
        <w:t>Latin</w:t>
      </w:r>
      <w:r w:rsidRPr="000566D7">
        <w:rPr>
          <w:rFonts w:cstheme="minorHAnsi"/>
        </w:rPr>
        <w:t xml:space="preserve">, </w:t>
      </w:r>
      <w:r w:rsidRPr="000566D7">
        <w:rPr>
          <w:rFonts w:cstheme="minorHAnsi"/>
          <w:color w:val="FF0000"/>
        </w:rPr>
        <w:t>descendre</w:t>
      </w:r>
      <w:r w:rsidRPr="000566D7">
        <w:rPr>
          <w:rFonts w:cstheme="minorHAnsi"/>
        </w:rPr>
        <w:t xml:space="preserve">], descendance, origin, </w:t>
      </w:r>
      <w:r w:rsidRPr="000566D7">
        <w:rPr>
          <w:rFonts w:cstheme="minorHAnsi"/>
          <w:b/>
        </w:rPr>
        <w:t>Welsh</w:t>
      </w:r>
      <w:r w:rsidRPr="000566D7">
        <w:rPr>
          <w:rFonts w:cstheme="minorHAnsi"/>
        </w:rPr>
        <w:t xml:space="preserve">, </w:t>
      </w:r>
      <w:r w:rsidRPr="000566D7">
        <w:rPr>
          <w:rStyle w:val="tlid-translation"/>
          <w:rFonts w:cstheme="minorHAnsi"/>
          <w:color w:val="FF0000"/>
        </w:rPr>
        <w:t>disgyniad,</w:t>
      </w:r>
      <w:r w:rsidRPr="000566D7">
        <w:rPr>
          <w:rStyle w:val="tlid-translation"/>
          <w:rFonts w:cstheme="minorHAnsi"/>
        </w:rPr>
        <w:t xml:space="preserve"> descendance, </w:t>
      </w:r>
      <w:r w:rsidRPr="000566D7">
        <w:rPr>
          <w:rStyle w:val="tlid-translation"/>
          <w:rFonts w:cstheme="minorHAnsi"/>
          <w:b/>
        </w:rPr>
        <w:t>Italian</w:t>
      </w:r>
      <w:r w:rsidRPr="000566D7">
        <w:rPr>
          <w:rStyle w:val="tlid-translation"/>
          <w:rFonts w:cstheme="minorHAnsi"/>
        </w:rPr>
        <w:t xml:space="preserve">, </w:t>
      </w:r>
      <w:r w:rsidRPr="000566D7">
        <w:rPr>
          <w:rStyle w:val="tlid-translation"/>
          <w:rFonts w:cstheme="minorHAnsi"/>
          <w:color w:val="FF0000"/>
        </w:rPr>
        <w:t>discendenza</w:t>
      </w:r>
      <w:r w:rsidRPr="000566D7">
        <w:rPr>
          <w:rStyle w:val="tlid-translation"/>
          <w:rFonts w:cstheme="minorHAnsi"/>
        </w:rPr>
        <w:t xml:space="preserve">, descendance, </w:t>
      </w:r>
      <w:r w:rsidRPr="000566D7">
        <w:rPr>
          <w:rStyle w:val="tlid-translation"/>
          <w:rFonts w:cstheme="minorHAnsi"/>
          <w:b/>
        </w:rPr>
        <w:t>French</w:t>
      </w:r>
      <w:r w:rsidRPr="000566D7">
        <w:rPr>
          <w:rStyle w:val="tlid-translation"/>
          <w:rFonts w:cstheme="minorHAnsi"/>
        </w:rPr>
        <w:t xml:space="preserve">, </w:t>
      </w:r>
      <w:r w:rsidRPr="000566D7">
        <w:rPr>
          <w:rStyle w:val="tlid-translation"/>
          <w:rFonts w:cstheme="minorHAnsi"/>
          <w:color w:val="FF0000"/>
        </w:rPr>
        <w:t>descendance</w:t>
      </w:r>
      <w:r w:rsidRPr="000566D7">
        <w:rPr>
          <w:rStyle w:val="tlid-translation"/>
          <w:rFonts w:cstheme="minorHAnsi"/>
        </w:rPr>
        <w:t xml:space="preserve">, descendance, </w:t>
      </w:r>
      <w:r w:rsidRPr="000566D7">
        <w:rPr>
          <w:rStyle w:val="tlid-translation"/>
          <w:rFonts w:cstheme="minorHAnsi"/>
          <w:b/>
        </w:rPr>
        <w:t>English</w:t>
      </w:r>
      <w:r w:rsidRPr="000566D7">
        <w:rPr>
          <w:rStyle w:val="tlid-translation"/>
          <w:rFonts w:cstheme="minorHAnsi"/>
        </w:rPr>
        <w:t xml:space="preserve">, </w:t>
      </w:r>
      <w:r w:rsidRPr="000566D7">
        <w:rPr>
          <w:rFonts w:cstheme="minorHAnsi"/>
          <w:color w:val="FF0000"/>
        </w:rPr>
        <w:t>descent</w:t>
      </w:r>
      <w:r w:rsidRPr="000566D7">
        <w:rPr>
          <w:rFonts w:cstheme="minorHAnsi"/>
        </w:rPr>
        <w:t xml:space="preserve">, [&lt;Lat. </w:t>
      </w:r>
      <w:r w:rsidRPr="000566D7">
        <w:rPr>
          <w:rFonts w:cstheme="minorHAnsi"/>
          <w:color w:val="FF0000"/>
        </w:rPr>
        <w:t>descendre</w:t>
      </w:r>
      <w:r w:rsidRPr="000566D7">
        <w:rPr>
          <w:rFonts w:cstheme="minorHAnsi"/>
        </w:rPr>
        <w:t>], descendance.</w:t>
      </w:r>
    </w:p>
  </w:footnote>
  <w:footnote w:id="63">
    <w:p w14:paraId="58412CCE" w14:textId="4C62AE1B" w:rsidR="00B7556D" w:rsidRPr="00872B4B" w:rsidRDefault="00B7556D" w:rsidP="00872B4B">
      <w:pPr>
        <w:pStyle w:val="FootnoteText"/>
        <w:rPr>
          <w:rFonts w:cstheme="minorHAnsi"/>
        </w:rPr>
      </w:pPr>
      <w:r w:rsidRPr="00675A8F">
        <w:rPr>
          <w:rStyle w:val="FootnoteReference"/>
          <w:rFonts w:cstheme="minorHAnsi"/>
        </w:rPr>
        <w:footnoteRef/>
      </w:r>
      <w:r w:rsidRPr="00675A8F">
        <w:rPr>
          <w:rFonts w:cstheme="minorHAnsi"/>
        </w:rPr>
        <w:t xml:space="preserve"> </w:t>
      </w:r>
      <w:r w:rsidRPr="00872B4B">
        <w:rPr>
          <w:rFonts w:cstheme="minorHAnsi"/>
          <w:b/>
          <w:color w:val="000000"/>
          <w:shd w:val="clear" w:color="auto" w:fill="FFFFFF"/>
        </w:rPr>
        <w:t>Akkadian</w:t>
      </w:r>
      <w:r w:rsidRPr="00872B4B">
        <w:rPr>
          <w:rFonts w:cstheme="minorHAnsi"/>
          <w:color w:val="000000"/>
          <w:shd w:val="clear" w:color="auto" w:fill="FFFFFF"/>
        </w:rPr>
        <w:t xml:space="preserve">, </w:t>
      </w:r>
      <w:r w:rsidRPr="00872B4B">
        <w:rPr>
          <w:rFonts w:cstheme="minorHAnsi"/>
          <w:b/>
          <w:bCs/>
          <w:color w:val="CC6600"/>
          <w:u w:val="single"/>
        </w:rPr>
        <w:t>erēšu</w:t>
      </w:r>
      <w:r w:rsidRPr="00872B4B">
        <w:rPr>
          <w:rFonts w:cstheme="minorHAnsi"/>
        </w:rPr>
        <w:t xml:space="preserve">, </w:t>
      </w:r>
      <w:r w:rsidRPr="00872B4B">
        <w:rPr>
          <w:rFonts w:cstheme="minorHAnsi"/>
          <w:b/>
          <w:bCs/>
        </w:rPr>
        <w:t>izimtu</w:t>
      </w:r>
      <w:r w:rsidRPr="00872B4B">
        <w:rPr>
          <w:rFonts w:cstheme="minorHAnsi"/>
        </w:rPr>
        <w:t xml:space="preserve">, to desire, wish, </w:t>
      </w:r>
      <w:r w:rsidRPr="00872B4B">
        <w:rPr>
          <w:rFonts w:cstheme="minorHAnsi"/>
          <w:b/>
          <w:bCs/>
          <w:color w:val="CC6600"/>
          <w:u w:val="single"/>
        </w:rPr>
        <w:t>erištu</w:t>
      </w:r>
      <w:r w:rsidRPr="00872B4B">
        <w:rPr>
          <w:rFonts w:cstheme="minorHAnsi"/>
        </w:rPr>
        <w:t xml:space="preserve">, desired object, wish, request, ominous mark in divination, </w:t>
      </w:r>
      <w:r w:rsidRPr="00872B4B">
        <w:rPr>
          <w:rFonts w:cstheme="minorHAnsi"/>
          <w:b/>
          <w:bCs/>
          <w:color w:val="CC6600"/>
          <w:u w:val="single"/>
        </w:rPr>
        <w:t>ēreštu</w:t>
      </w:r>
      <w:r w:rsidRPr="00872B4B">
        <w:rPr>
          <w:rFonts w:cstheme="minorHAnsi"/>
        </w:rPr>
        <w:t>, desire, wish, request</w:t>
      </w:r>
      <w:r w:rsidRPr="00872B4B">
        <w:rPr>
          <w:rFonts w:cstheme="minorHAnsi"/>
          <w:b/>
        </w:rPr>
        <w:t>,</w:t>
      </w:r>
      <w:r w:rsidRPr="00872B4B">
        <w:rPr>
          <w:rFonts w:cstheme="minorHAnsi"/>
        </w:rPr>
        <w:t xml:space="preserve"> supplies, </w:t>
      </w:r>
      <w:r w:rsidRPr="00872B4B">
        <w:rPr>
          <w:rFonts w:cstheme="minorHAnsi"/>
          <w:b/>
        </w:rPr>
        <w:t>Persian</w:t>
      </w:r>
      <w:r w:rsidRPr="00872B4B">
        <w:rPr>
          <w:rFonts w:cstheme="minorHAnsi"/>
        </w:rPr>
        <w:t xml:space="preserve">, </w:t>
      </w:r>
      <w:r w:rsidRPr="00872B4B">
        <w:rPr>
          <w:rFonts w:cstheme="minorHAnsi"/>
          <w:color w:val="CC6600"/>
          <w:u w:val="single"/>
        </w:rPr>
        <w:t>ârezu</w:t>
      </w:r>
      <w:r w:rsidRPr="00872B4B">
        <w:rPr>
          <w:rFonts w:cstheme="minorHAnsi"/>
        </w:rPr>
        <w:t xml:space="preserve">,  ارزو desire, </w:t>
      </w:r>
      <w:r w:rsidRPr="00872B4B">
        <w:rPr>
          <w:rFonts w:cstheme="minorHAnsi"/>
          <w:color w:val="CC6600"/>
          <w:u w:val="single"/>
        </w:rPr>
        <w:t>ârzu</w:t>
      </w:r>
      <w:r w:rsidRPr="00872B4B">
        <w:rPr>
          <w:rFonts w:cstheme="minorHAnsi"/>
        </w:rPr>
        <w:t xml:space="preserve"> kardan, ارزو, to desire, </w:t>
      </w:r>
      <w:r w:rsidRPr="00872B4B">
        <w:rPr>
          <w:rFonts w:cstheme="minorHAnsi"/>
          <w:b/>
        </w:rPr>
        <w:t>Scots-Gaelic</w:t>
      </w:r>
      <w:r w:rsidRPr="00872B4B">
        <w:rPr>
          <w:rFonts w:cstheme="minorHAnsi"/>
        </w:rPr>
        <w:t xml:space="preserve">, </w:t>
      </w:r>
      <w:r w:rsidRPr="00872B4B">
        <w:rPr>
          <w:rFonts w:cstheme="minorHAnsi"/>
          <w:color w:val="000000"/>
        </w:rPr>
        <w:t xml:space="preserve">tha thu ag </w:t>
      </w:r>
      <w:r w:rsidRPr="00872B4B">
        <w:rPr>
          <w:rFonts w:cstheme="minorHAnsi"/>
          <w:color w:val="CC6600"/>
          <w:u w:val="single"/>
        </w:rPr>
        <w:t>iarraidh</w:t>
      </w:r>
      <w:r w:rsidRPr="00872B4B">
        <w:rPr>
          <w:rFonts w:cstheme="minorHAnsi"/>
          <w:color w:val="000000"/>
        </w:rPr>
        <w:t xml:space="preserve">, to desire, </w:t>
      </w:r>
      <w:r w:rsidRPr="00872B4B">
        <w:rPr>
          <w:rFonts w:cstheme="minorHAnsi"/>
          <w:b/>
        </w:rPr>
        <w:t>Hittite</w:t>
      </w:r>
      <w:r w:rsidRPr="00872B4B">
        <w:rPr>
          <w:rFonts w:cstheme="minorHAnsi"/>
        </w:rPr>
        <w:t xml:space="preserve">, </w:t>
      </w:r>
      <w:r w:rsidRPr="00872B4B">
        <w:rPr>
          <w:rFonts w:cstheme="minorHAnsi"/>
          <w:color w:val="FF0000"/>
        </w:rPr>
        <w:t>tsartia</w:t>
      </w:r>
      <w:r w:rsidRPr="00872B4B">
        <w:rPr>
          <w:rFonts w:cstheme="minorHAnsi"/>
        </w:rPr>
        <w:t xml:space="preserve">, to wish, </w:t>
      </w:r>
      <w:r w:rsidRPr="00872B4B">
        <w:rPr>
          <w:rFonts w:cstheme="minorHAnsi"/>
          <w:b/>
        </w:rPr>
        <w:t>Hurrian</w:t>
      </w:r>
      <w:r w:rsidRPr="00872B4B">
        <w:rPr>
          <w:rFonts w:cstheme="minorHAnsi"/>
        </w:rPr>
        <w:t xml:space="preserve">, </w:t>
      </w:r>
      <w:r w:rsidRPr="00872B4B">
        <w:rPr>
          <w:rFonts w:cstheme="minorHAnsi"/>
          <w:color w:val="FF0000"/>
          <w:shd w:val="clear" w:color="auto" w:fill="FFFFFF"/>
        </w:rPr>
        <w:t>šar-</w:t>
      </w:r>
      <w:r w:rsidRPr="00872B4B">
        <w:rPr>
          <w:rFonts w:cstheme="minorHAnsi"/>
          <w:color w:val="000000"/>
          <w:shd w:val="clear" w:color="auto" w:fill="FFFFFF"/>
        </w:rPr>
        <w:t xml:space="preserve">, to wish, demand,  </w:t>
      </w:r>
      <w:r w:rsidRPr="00872B4B">
        <w:rPr>
          <w:rFonts w:cstheme="minorHAnsi"/>
          <w:b/>
          <w:color w:val="000000"/>
        </w:rPr>
        <w:t>Sanskrit</w:t>
      </w:r>
      <w:r w:rsidRPr="00872B4B">
        <w:rPr>
          <w:rFonts w:cstheme="minorHAnsi"/>
          <w:color w:val="000000"/>
        </w:rPr>
        <w:t xml:space="preserve">, </w:t>
      </w:r>
      <w:r w:rsidRPr="00872B4B">
        <w:rPr>
          <w:rFonts w:cstheme="minorHAnsi"/>
          <w:color w:val="3333FF"/>
        </w:rPr>
        <w:t>hayi</w:t>
      </w:r>
      <w:r w:rsidRPr="00872B4B">
        <w:rPr>
          <w:rFonts w:cstheme="minorHAnsi"/>
        </w:rPr>
        <w:t xml:space="preserve">, wish, desire, </w:t>
      </w:r>
      <w:r w:rsidRPr="00872B4B">
        <w:rPr>
          <w:rFonts w:cstheme="minorHAnsi"/>
          <w:color w:val="3333FF"/>
        </w:rPr>
        <w:t>dhanaya</w:t>
      </w:r>
      <w:r w:rsidRPr="00872B4B">
        <w:rPr>
          <w:rFonts w:cstheme="minorHAnsi"/>
        </w:rPr>
        <w:t xml:space="preserve">; desire of wealth, covetnouss, </w:t>
      </w:r>
      <w:r w:rsidRPr="00872B4B">
        <w:rPr>
          <w:rFonts w:cstheme="minorHAnsi"/>
          <w:b/>
        </w:rPr>
        <w:t>Basque</w:t>
      </w:r>
      <w:r w:rsidRPr="00872B4B">
        <w:rPr>
          <w:rFonts w:cstheme="minorHAnsi"/>
        </w:rPr>
        <w:t xml:space="preserve">, </w:t>
      </w:r>
      <w:r w:rsidRPr="00872B4B">
        <w:rPr>
          <w:rFonts w:cstheme="minorHAnsi"/>
          <w:color w:val="3333FF"/>
          <w:shd w:val="clear" w:color="auto" w:fill="FFFFFF"/>
        </w:rPr>
        <w:t>nahia</w:t>
      </w:r>
      <w:r w:rsidRPr="00872B4B">
        <w:rPr>
          <w:rFonts w:cstheme="minorHAnsi"/>
          <w:color w:val="000000"/>
          <w:shd w:val="clear" w:color="auto" w:fill="FFFFFF"/>
        </w:rPr>
        <w:t xml:space="preserve">, to desire, </w:t>
      </w:r>
      <w:r w:rsidRPr="00872B4B">
        <w:rPr>
          <w:rFonts w:cstheme="minorHAnsi"/>
          <w:b/>
          <w:color w:val="000000"/>
          <w:shd w:val="clear" w:color="auto" w:fill="FFFFFF"/>
        </w:rPr>
        <w:t>Latin</w:t>
      </w:r>
      <w:r w:rsidRPr="00872B4B">
        <w:rPr>
          <w:rFonts w:cstheme="minorHAnsi"/>
          <w:color w:val="000000"/>
          <w:shd w:val="clear" w:color="auto" w:fill="FFFFFF"/>
        </w:rPr>
        <w:t xml:space="preserve">, </w:t>
      </w:r>
      <w:r w:rsidRPr="00872B4B">
        <w:rPr>
          <w:rFonts w:cstheme="minorHAnsi"/>
          <w:color w:val="FF0000"/>
        </w:rPr>
        <w:t>aveo-are,</w:t>
      </w:r>
      <w:r w:rsidRPr="00872B4B">
        <w:rPr>
          <w:rFonts w:cstheme="minorHAnsi"/>
          <w:color w:val="000000"/>
        </w:rPr>
        <w:t xml:space="preserve"> to long fore, desire, </w:t>
      </w:r>
      <w:r w:rsidRPr="00872B4B">
        <w:rPr>
          <w:rFonts w:cstheme="minorHAnsi"/>
          <w:b/>
          <w:color w:val="000000"/>
        </w:rPr>
        <w:t>Welsh</w:t>
      </w:r>
      <w:r w:rsidRPr="00872B4B">
        <w:rPr>
          <w:rFonts w:cstheme="minorHAnsi"/>
          <w:color w:val="000000"/>
        </w:rPr>
        <w:t xml:space="preserve">, </w:t>
      </w:r>
      <w:r w:rsidRPr="00872B4B">
        <w:rPr>
          <w:rFonts w:cstheme="minorHAnsi"/>
          <w:color w:val="EE0000"/>
        </w:rPr>
        <w:t>awydd-au</w:t>
      </w:r>
      <w:r w:rsidRPr="00872B4B">
        <w:rPr>
          <w:rFonts w:cstheme="minorHAnsi"/>
        </w:rPr>
        <w:t xml:space="preserve">, desire, appetite, avidity; </w:t>
      </w:r>
      <w:r w:rsidRPr="00872B4B">
        <w:rPr>
          <w:rFonts w:cstheme="minorHAnsi"/>
          <w:color w:val="EE0000"/>
        </w:rPr>
        <w:t>awyddu</w:t>
      </w:r>
      <w:r w:rsidRPr="00872B4B">
        <w:rPr>
          <w:rFonts w:cstheme="minorHAnsi"/>
        </w:rPr>
        <w:t xml:space="preserve">, to desire, </w:t>
      </w:r>
      <w:r w:rsidRPr="00872B4B">
        <w:rPr>
          <w:rFonts w:cstheme="minorHAnsi"/>
          <w:b/>
        </w:rPr>
        <w:t>English</w:t>
      </w:r>
      <w:r w:rsidRPr="00872B4B">
        <w:rPr>
          <w:rFonts w:cstheme="minorHAnsi"/>
        </w:rPr>
        <w:t xml:space="preserve">, </w:t>
      </w:r>
      <w:r w:rsidRPr="00872B4B">
        <w:rPr>
          <w:rFonts w:cstheme="minorHAnsi"/>
          <w:color w:val="EE0000"/>
        </w:rPr>
        <w:t>avid.</w:t>
      </w:r>
      <w:r w:rsidRPr="00872B4B">
        <w:rPr>
          <w:rFonts w:cstheme="minorHAnsi"/>
        </w:rPr>
        <w:t xml:space="preserve">, </w:t>
      </w:r>
      <w:r w:rsidRPr="00872B4B">
        <w:rPr>
          <w:rFonts w:cstheme="minorHAnsi"/>
          <w:b/>
        </w:rPr>
        <w:t>Etruscan</w:t>
      </w:r>
      <w:r w:rsidRPr="00872B4B">
        <w:rPr>
          <w:rFonts w:cstheme="minorHAnsi"/>
        </w:rPr>
        <w:t xml:space="preserve">, </w:t>
      </w:r>
      <w:r w:rsidRPr="00872B4B">
        <w:rPr>
          <w:rFonts w:cstheme="minorHAnsi"/>
          <w:color w:val="FF0000"/>
        </w:rPr>
        <w:t xml:space="preserve">av </w:t>
      </w:r>
      <w:r w:rsidRPr="00872B4B">
        <w:rPr>
          <w:rFonts w:cstheme="minorHAnsi"/>
          <w:color w:val="000000"/>
        </w:rPr>
        <w:t>(A8)</w:t>
      </w:r>
      <w:r w:rsidRPr="00872B4B">
        <w:rPr>
          <w:rFonts w:cstheme="minorHAnsi"/>
        </w:rPr>
        <w:t xml:space="preserve">, (I desire). </w:t>
      </w:r>
      <w:r w:rsidRPr="00872B4B">
        <w:rPr>
          <w:rFonts w:cstheme="minorHAnsi"/>
          <w:color w:val="FF0000"/>
        </w:rPr>
        <w:t xml:space="preserve">avim </w:t>
      </w:r>
      <w:r w:rsidRPr="00872B4B">
        <w:rPr>
          <w:rFonts w:cstheme="minorHAnsi"/>
          <w:color w:val="000000"/>
        </w:rPr>
        <w:t>(A8IM)</w:t>
      </w:r>
      <w:r w:rsidRPr="00872B4B">
        <w:rPr>
          <w:rFonts w:cstheme="minorHAnsi"/>
        </w:rPr>
        <w:t xml:space="preserve">, (probably “bird”), </w:t>
      </w:r>
      <w:r w:rsidRPr="00872B4B">
        <w:rPr>
          <w:rFonts w:cstheme="minorHAnsi"/>
          <w:b/>
        </w:rPr>
        <w:t>Akkadian</w:t>
      </w:r>
      <w:r w:rsidRPr="00872B4B">
        <w:rPr>
          <w:rFonts w:cstheme="minorHAnsi"/>
        </w:rPr>
        <w:t xml:space="preserve">, </w:t>
      </w:r>
      <w:r w:rsidRPr="00872B4B">
        <w:rPr>
          <w:rFonts w:cstheme="minorHAnsi"/>
          <w:b/>
          <w:bCs/>
          <w:color w:val="009900"/>
          <w:u w:val="single"/>
        </w:rPr>
        <w:t>ḫašāḫu</w:t>
      </w:r>
      <w:r w:rsidRPr="00872B4B">
        <w:rPr>
          <w:rFonts w:cstheme="minorHAnsi"/>
        </w:rPr>
        <w:t xml:space="preserve">, desire, to need, to deprive, to be wanting, </w:t>
      </w:r>
      <w:r w:rsidRPr="00872B4B">
        <w:rPr>
          <w:rFonts w:cstheme="minorHAnsi"/>
          <w:b/>
        </w:rPr>
        <w:t>French</w:t>
      </w:r>
      <w:r w:rsidRPr="00872B4B">
        <w:rPr>
          <w:rFonts w:cstheme="minorHAnsi"/>
        </w:rPr>
        <w:t xml:space="preserve">, </w:t>
      </w:r>
      <w:r w:rsidRPr="00872B4B">
        <w:rPr>
          <w:rFonts w:cstheme="minorHAnsi"/>
          <w:color w:val="009900"/>
          <w:u w:val="single"/>
        </w:rPr>
        <w:t>souhaiter</w:t>
      </w:r>
      <w:r w:rsidRPr="00872B4B">
        <w:rPr>
          <w:rFonts w:cstheme="minorHAnsi"/>
          <w:color w:val="000000"/>
        </w:rPr>
        <w:t>, to wish,</w:t>
      </w:r>
      <w:r w:rsidRPr="00872B4B">
        <w:rPr>
          <w:rFonts w:cstheme="minorHAnsi"/>
        </w:rPr>
        <w:t xml:space="preserve"> </w:t>
      </w:r>
      <w:r w:rsidRPr="00872B4B">
        <w:rPr>
          <w:rFonts w:cstheme="minorHAnsi"/>
          <w:b/>
        </w:rPr>
        <w:t>Albanian</w:t>
      </w:r>
      <w:r w:rsidRPr="00872B4B">
        <w:rPr>
          <w:rFonts w:cstheme="minorHAnsi"/>
        </w:rPr>
        <w:t>,</w:t>
      </w:r>
      <w:r w:rsidRPr="00872B4B">
        <w:rPr>
          <w:rFonts w:cstheme="minorHAnsi"/>
          <w:color w:val="000000"/>
          <w:shd w:val="clear" w:color="auto" w:fill="FFFFFF"/>
        </w:rPr>
        <w:t xml:space="preserve"> për të </w:t>
      </w:r>
      <w:r w:rsidRPr="00872B4B">
        <w:rPr>
          <w:rFonts w:cstheme="minorHAnsi"/>
          <w:color w:val="FF0000"/>
          <w:shd w:val="clear" w:color="auto" w:fill="FFFFFF"/>
        </w:rPr>
        <w:t>dëshiruar</w:t>
      </w:r>
      <w:r w:rsidRPr="00872B4B">
        <w:rPr>
          <w:rFonts w:cstheme="minorHAnsi"/>
          <w:color w:val="000000"/>
          <w:shd w:val="clear" w:color="auto" w:fill="FFFFFF"/>
        </w:rPr>
        <w:t xml:space="preserve">, to desire, </w:t>
      </w:r>
      <w:r w:rsidRPr="00872B4B">
        <w:rPr>
          <w:rFonts w:cstheme="minorHAnsi"/>
          <w:b/>
          <w:color w:val="000000"/>
          <w:shd w:val="clear" w:color="auto" w:fill="FFFFFF"/>
        </w:rPr>
        <w:t>Latin</w:t>
      </w:r>
      <w:r w:rsidRPr="00872B4B">
        <w:rPr>
          <w:rFonts w:cstheme="minorHAnsi"/>
          <w:color w:val="000000"/>
          <w:shd w:val="clear" w:color="auto" w:fill="FFFFFF"/>
        </w:rPr>
        <w:t xml:space="preserve">, </w:t>
      </w:r>
      <w:r w:rsidRPr="00872B4B">
        <w:rPr>
          <w:rFonts w:cstheme="minorHAnsi"/>
          <w:color w:val="EE0000"/>
        </w:rPr>
        <w:t>desidero-are</w:t>
      </w:r>
      <w:r w:rsidRPr="00872B4B">
        <w:rPr>
          <w:rFonts w:cstheme="minorHAnsi"/>
          <w:color w:val="000000"/>
        </w:rPr>
        <w:t xml:space="preserve">, to desire, </w:t>
      </w:r>
      <w:r w:rsidRPr="00872B4B">
        <w:rPr>
          <w:rFonts w:cstheme="minorHAnsi"/>
          <w:b/>
          <w:color w:val="000000"/>
        </w:rPr>
        <w:t>Italian</w:t>
      </w:r>
      <w:r w:rsidRPr="00872B4B">
        <w:rPr>
          <w:rFonts w:cstheme="minorHAnsi"/>
          <w:color w:val="000000"/>
        </w:rPr>
        <w:t xml:space="preserve">, </w:t>
      </w:r>
      <w:r w:rsidRPr="00872B4B">
        <w:rPr>
          <w:rFonts w:cstheme="minorHAnsi"/>
          <w:color w:val="FF0000"/>
        </w:rPr>
        <w:t>desiderare</w:t>
      </w:r>
      <w:r w:rsidRPr="00872B4B">
        <w:rPr>
          <w:rFonts w:cstheme="minorHAnsi"/>
        </w:rPr>
        <w:t xml:space="preserve">, to desire, </w:t>
      </w:r>
      <w:r w:rsidRPr="00872B4B">
        <w:rPr>
          <w:rFonts w:cstheme="minorHAnsi"/>
          <w:b/>
        </w:rPr>
        <w:t>French</w:t>
      </w:r>
      <w:r w:rsidRPr="00872B4B">
        <w:rPr>
          <w:rFonts w:cstheme="minorHAnsi"/>
        </w:rPr>
        <w:t xml:space="preserve">, </w:t>
      </w:r>
      <w:r w:rsidRPr="00872B4B">
        <w:rPr>
          <w:rFonts w:cstheme="minorHAnsi"/>
          <w:color w:val="FF0000"/>
        </w:rPr>
        <w:t>désirer</w:t>
      </w:r>
      <w:r w:rsidRPr="00872B4B">
        <w:rPr>
          <w:rFonts w:cstheme="minorHAnsi"/>
        </w:rPr>
        <w:t xml:space="preserve">, to desire, </w:t>
      </w:r>
      <w:r w:rsidRPr="00872B4B">
        <w:rPr>
          <w:rFonts w:cstheme="minorHAnsi"/>
          <w:b/>
        </w:rPr>
        <w:t>English</w:t>
      </w:r>
      <w:r w:rsidRPr="00872B4B">
        <w:rPr>
          <w:rFonts w:cstheme="minorHAnsi"/>
        </w:rPr>
        <w:t xml:space="preserve">, </w:t>
      </w:r>
      <w:r w:rsidRPr="00872B4B">
        <w:rPr>
          <w:rFonts w:cstheme="minorHAnsi"/>
          <w:color w:val="EE0000"/>
        </w:rPr>
        <w:t>desire</w:t>
      </w:r>
      <w:r w:rsidRPr="00872B4B">
        <w:rPr>
          <w:rFonts w:cstheme="minorHAnsi"/>
        </w:rPr>
        <w:t xml:space="preserve">, </w:t>
      </w:r>
      <w:r w:rsidRPr="00872B4B">
        <w:rPr>
          <w:rFonts w:cstheme="minorHAnsi"/>
          <w:b/>
        </w:rPr>
        <w:t>Akkadian</w:t>
      </w:r>
      <w:r w:rsidRPr="00872B4B">
        <w:rPr>
          <w:rFonts w:cstheme="minorHAnsi"/>
        </w:rPr>
        <w:t xml:space="preserve">, </w:t>
      </w:r>
      <w:r w:rsidRPr="00872B4B">
        <w:rPr>
          <w:rFonts w:eastAsia="Calibri" w:cstheme="minorHAnsi"/>
          <w:b/>
          <w:bCs/>
          <w:color w:val="993399"/>
          <w:u w:val="single"/>
        </w:rPr>
        <w:t>ursu</w:t>
      </w:r>
      <w:r w:rsidRPr="00872B4B">
        <w:rPr>
          <w:rFonts w:eastAsia="Calibri" w:cstheme="minorHAnsi"/>
        </w:rPr>
        <w:t xml:space="preserve">, desire, wish, </w:t>
      </w:r>
      <w:r w:rsidRPr="00872B4B">
        <w:rPr>
          <w:rFonts w:eastAsia="Calibri" w:cstheme="minorHAnsi"/>
          <w:b/>
        </w:rPr>
        <w:t>Hurrian</w:t>
      </w:r>
      <w:r w:rsidRPr="00872B4B">
        <w:rPr>
          <w:rFonts w:eastAsia="Calibri" w:cstheme="minorHAnsi"/>
        </w:rPr>
        <w:t xml:space="preserve">, </w:t>
      </w:r>
      <w:r w:rsidRPr="00872B4B">
        <w:rPr>
          <w:rFonts w:ascii="Sylfaen" w:hAnsi="Sylfaen" w:cs="Sylfaen"/>
          <w:color w:val="993399"/>
          <w:u w:val="single"/>
          <w:shd w:val="clear" w:color="auto" w:fill="FFFFFF"/>
        </w:rPr>
        <w:t>ი</w:t>
      </w:r>
      <w:r w:rsidRPr="00872B4B">
        <w:rPr>
          <w:rFonts w:cstheme="minorHAnsi"/>
          <w:color w:val="993399"/>
          <w:u w:val="single"/>
          <w:shd w:val="clear" w:color="auto" w:fill="FFFFFF"/>
        </w:rPr>
        <w:t>ūr-</w:t>
      </w:r>
      <w:r w:rsidRPr="00872B4B">
        <w:rPr>
          <w:rFonts w:cstheme="minorHAnsi"/>
          <w:color w:val="000000"/>
          <w:shd w:val="clear" w:color="auto" w:fill="FFFFFF"/>
        </w:rPr>
        <w:t xml:space="preserve">, </w:t>
      </w:r>
      <w:r w:rsidRPr="00872B4B">
        <w:rPr>
          <w:rFonts w:cstheme="minorHAnsi"/>
          <w:color w:val="993399"/>
          <w:u w:val="single"/>
          <w:shd w:val="clear" w:color="auto" w:fill="FFFFFF"/>
        </w:rPr>
        <w:t>ur-</w:t>
      </w:r>
      <w:r w:rsidRPr="00872B4B">
        <w:rPr>
          <w:rFonts w:cstheme="minorHAnsi"/>
          <w:color w:val="000000"/>
          <w:shd w:val="clear" w:color="auto" w:fill="FFFFFF"/>
        </w:rPr>
        <w:t xml:space="preserve"> to want, desire.</w:t>
      </w:r>
      <w:r w:rsidRPr="00872B4B">
        <w:rPr>
          <w:rFonts w:eastAsia="Calibri" w:cstheme="minorHAnsi"/>
        </w:rPr>
        <w:t xml:space="preserve">  </w:t>
      </w:r>
    </w:p>
    <w:p w14:paraId="2EF892E1" w14:textId="6FF655A9" w:rsidR="00B7556D" w:rsidRPr="00872B4B" w:rsidRDefault="00B7556D" w:rsidP="00C86813">
      <w:pPr>
        <w:pStyle w:val="FootnoteText"/>
        <w:rPr>
          <w:rFonts w:cstheme="minorHAnsi"/>
        </w:rPr>
      </w:pPr>
    </w:p>
    <w:p w14:paraId="112789BF" w14:textId="77777777" w:rsidR="00B7556D" w:rsidRPr="00DF7595" w:rsidRDefault="00B7556D" w:rsidP="00C86813">
      <w:pPr>
        <w:pStyle w:val="FootnoteText"/>
        <w:rPr>
          <w:rFonts w:ascii="Times New Roman" w:hAnsi="Times New Roman" w:cs="Times New Roman"/>
        </w:rPr>
      </w:pPr>
    </w:p>
  </w:footnote>
  <w:footnote w:id="64">
    <w:p w14:paraId="21F97B00" w14:textId="79B3952D" w:rsidR="00B7556D" w:rsidRPr="00B33123" w:rsidRDefault="00B7556D">
      <w:pPr>
        <w:pStyle w:val="FootnoteText"/>
        <w:rPr>
          <w:rFonts w:cstheme="minorHAnsi"/>
        </w:rPr>
      </w:pPr>
      <w:r w:rsidRPr="00B33123">
        <w:rPr>
          <w:rStyle w:val="FootnoteReference"/>
          <w:rFonts w:cstheme="minorHAnsi"/>
        </w:rPr>
        <w:footnoteRef/>
      </w:r>
      <w:r w:rsidRPr="00B33123">
        <w:rPr>
          <w:rFonts w:cstheme="minorHAnsi"/>
        </w:rPr>
        <w:t xml:space="preserve"> </w:t>
      </w:r>
      <w:r w:rsidRPr="00B33123">
        <w:rPr>
          <w:rFonts w:cstheme="minorHAnsi"/>
          <w:b/>
        </w:rPr>
        <w:t>Akkadian</w:t>
      </w:r>
      <w:r w:rsidRPr="00B33123">
        <w:rPr>
          <w:rFonts w:cstheme="minorHAnsi"/>
        </w:rPr>
        <w:t xml:space="preserve">, </w:t>
      </w:r>
      <w:r w:rsidRPr="00B33123">
        <w:rPr>
          <w:rFonts w:eastAsia="Calibri" w:cstheme="minorHAnsi"/>
          <w:b/>
          <w:bCs/>
          <w:color w:val="3333FF"/>
          <w:shd w:val="clear" w:color="auto" w:fill="FFFFFF"/>
        </w:rPr>
        <w:t>naharmu</w:t>
      </w:r>
      <w:r w:rsidRPr="00B33123">
        <w:rPr>
          <w:rFonts w:cstheme="minorHAnsi"/>
          <w:b/>
          <w:bCs/>
          <w:color w:val="3333FF"/>
          <w:shd w:val="clear" w:color="auto" w:fill="FFFFFF"/>
        </w:rPr>
        <w:t>ṭ</w:t>
      </w:r>
      <w:r w:rsidRPr="00B33123">
        <w:rPr>
          <w:rFonts w:eastAsia="Calibri" w:cstheme="minorHAnsi"/>
          <w:b/>
          <w:bCs/>
          <w:color w:val="3333FF"/>
          <w:shd w:val="clear" w:color="auto" w:fill="FFFFFF"/>
        </w:rPr>
        <w:t>u</w:t>
      </w:r>
      <w:r w:rsidRPr="00B33123">
        <w:rPr>
          <w:rFonts w:eastAsia="Calibri" w:cstheme="minorHAnsi"/>
          <w:shd w:val="clear" w:color="auto" w:fill="FFFFFF"/>
        </w:rPr>
        <w:t xml:space="preserve">, to destroy enemies, crumble, to </w:t>
      </w:r>
      <w:r w:rsidRPr="00B33123">
        <w:rPr>
          <w:rFonts w:cstheme="minorHAnsi"/>
          <w:shd w:val="clear" w:color="auto" w:fill="FFFFFF"/>
        </w:rPr>
        <w:t xml:space="preserve">melt, to </w:t>
      </w:r>
      <w:r w:rsidRPr="00B33123">
        <w:rPr>
          <w:rFonts w:eastAsia="Calibri" w:cstheme="minorHAnsi"/>
          <w:shd w:val="clear" w:color="auto" w:fill="FFFFFF"/>
        </w:rPr>
        <w:t xml:space="preserve">dissolve, </w:t>
      </w:r>
      <w:r w:rsidRPr="00B33123">
        <w:rPr>
          <w:rFonts w:eastAsia="Calibri" w:cstheme="minorHAnsi"/>
          <w:b/>
          <w:shd w:val="clear" w:color="auto" w:fill="FFFFFF"/>
        </w:rPr>
        <w:t>Sanskrit</w:t>
      </w:r>
      <w:r w:rsidRPr="00B33123">
        <w:rPr>
          <w:rFonts w:eastAsia="Calibri" w:cstheme="minorHAnsi"/>
          <w:shd w:val="clear" w:color="auto" w:fill="FFFFFF"/>
        </w:rPr>
        <w:t xml:space="preserve">, </w:t>
      </w:r>
      <w:r w:rsidRPr="00B33123">
        <w:rPr>
          <w:rFonts w:cstheme="minorHAnsi"/>
        </w:rPr>
        <w:t xml:space="preserve">balaṁ </w:t>
      </w:r>
      <w:r w:rsidRPr="00B33123">
        <w:rPr>
          <w:rFonts w:cstheme="minorHAnsi"/>
          <w:color w:val="3333FF"/>
        </w:rPr>
        <w:t>harati</w:t>
      </w:r>
      <w:r w:rsidRPr="00B33123">
        <w:rPr>
          <w:rFonts w:cstheme="minorHAnsi"/>
        </w:rPr>
        <w:t xml:space="preserve">, weaken, waste, remove, </w:t>
      </w:r>
      <w:r w:rsidRPr="00B33123">
        <w:rPr>
          <w:rFonts w:cstheme="minorHAnsi"/>
          <w:b/>
        </w:rPr>
        <w:t>Armenian</w:t>
      </w:r>
      <w:r w:rsidRPr="00B33123">
        <w:rPr>
          <w:rFonts w:cstheme="minorHAnsi"/>
        </w:rPr>
        <w:t xml:space="preserve">, </w:t>
      </w:r>
      <w:r w:rsidRPr="00B33123">
        <w:rPr>
          <w:rFonts w:ascii="Arial" w:hAnsi="Arial" w:cs="Arial"/>
          <w:color w:val="000000"/>
          <w:shd w:val="clear" w:color="auto" w:fill="FFFFFF"/>
        </w:rPr>
        <w:t>արյուն</w:t>
      </w:r>
      <w:r w:rsidRPr="00B33123">
        <w:rPr>
          <w:rFonts w:cstheme="minorHAnsi"/>
          <w:color w:val="000000"/>
          <w:shd w:val="clear" w:color="auto" w:fill="FFFFFF"/>
        </w:rPr>
        <w:t xml:space="preserve"> </w:t>
      </w:r>
      <w:r w:rsidRPr="00B33123">
        <w:rPr>
          <w:rFonts w:ascii="Arial" w:hAnsi="Arial" w:cs="Arial"/>
          <w:color w:val="000000"/>
          <w:shd w:val="clear" w:color="auto" w:fill="FFFFFF"/>
        </w:rPr>
        <w:t>թափելու</w:t>
      </w:r>
      <w:r w:rsidRPr="00B33123">
        <w:rPr>
          <w:rFonts w:cstheme="minorHAnsi"/>
          <w:color w:val="000000"/>
          <w:shd w:val="clear" w:color="auto" w:fill="FFFFFF"/>
        </w:rPr>
        <w:t xml:space="preserve"> </w:t>
      </w:r>
      <w:r w:rsidRPr="00B33123">
        <w:rPr>
          <w:rFonts w:ascii="Arial" w:hAnsi="Arial" w:cs="Arial"/>
          <w:color w:val="000000"/>
          <w:shd w:val="clear" w:color="auto" w:fill="FFFFFF"/>
        </w:rPr>
        <w:t>համար</w:t>
      </w:r>
      <w:r w:rsidRPr="00B33123">
        <w:rPr>
          <w:rFonts w:cstheme="minorHAnsi"/>
          <w:color w:val="000000"/>
          <w:shd w:val="clear" w:color="auto" w:fill="FFFFFF"/>
        </w:rPr>
        <w:t xml:space="preserve">, </w:t>
      </w:r>
      <w:r w:rsidRPr="00B33123">
        <w:rPr>
          <w:rFonts w:cstheme="minorHAnsi"/>
          <w:color w:val="3333FF"/>
          <w:shd w:val="clear" w:color="auto" w:fill="FFFFFF"/>
        </w:rPr>
        <w:t>aryun t’ap’elu</w:t>
      </w:r>
      <w:r w:rsidRPr="00B33123">
        <w:rPr>
          <w:rFonts w:cstheme="minorHAnsi"/>
          <w:color w:val="000000"/>
          <w:shd w:val="clear" w:color="auto" w:fill="FFFFFF"/>
        </w:rPr>
        <w:t xml:space="preserve"> hamar, to shed blood (</w:t>
      </w:r>
      <w:r w:rsidRPr="00B33123">
        <w:rPr>
          <w:rFonts w:cstheme="minorHAnsi"/>
          <w:color w:val="3333FF"/>
          <w:shd w:val="clear" w:color="auto" w:fill="FFFFFF"/>
        </w:rPr>
        <w:t>aryun</w:t>
      </w:r>
      <w:r w:rsidRPr="00B33123">
        <w:rPr>
          <w:rFonts w:cstheme="minorHAnsi"/>
          <w:color w:val="000000"/>
          <w:shd w:val="clear" w:color="auto" w:fill="FFFFFF"/>
        </w:rPr>
        <w:t xml:space="preserve">, blood), </w:t>
      </w:r>
      <w:r w:rsidRPr="00B33123">
        <w:rPr>
          <w:rFonts w:cstheme="minorHAnsi"/>
          <w:b/>
          <w:color w:val="000000"/>
          <w:shd w:val="clear" w:color="auto" w:fill="FFFFFF"/>
        </w:rPr>
        <w:t>Latin</w:t>
      </w:r>
      <w:r w:rsidRPr="00B33123">
        <w:rPr>
          <w:rFonts w:cstheme="minorHAnsi"/>
          <w:color w:val="000000"/>
          <w:shd w:val="clear" w:color="auto" w:fill="FFFFFF"/>
        </w:rPr>
        <w:t xml:space="preserve">, </w:t>
      </w:r>
      <w:r w:rsidRPr="00B33123">
        <w:rPr>
          <w:rFonts w:cstheme="minorHAnsi"/>
          <w:color w:val="3333FF"/>
        </w:rPr>
        <w:t>haurio, haurire, hausi, haustum</w:t>
      </w:r>
      <w:r w:rsidRPr="00B33123">
        <w:rPr>
          <w:rFonts w:cstheme="minorHAnsi"/>
        </w:rPr>
        <w:t xml:space="preserve">, to draw up, out, in, drink up, shed blood, </w:t>
      </w:r>
      <w:r w:rsidRPr="00B33123">
        <w:rPr>
          <w:rFonts w:cstheme="minorHAnsi"/>
          <w:b/>
        </w:rPr>
        <w:t>Hittite</w:t>
      </w:r>
      <w:r w:rsidRPr="00B33123">
        <w:rPr>
          <w:rFonts w:cstheme="minorHAnsi"/>
        </w:rPr>
        <w:t xml:space="preserve">, </w:t>
      </w:r>
      <w:r w:rsidRPr="00B33123">
        <w:rPr>
          <w:rFonts w:cstheme="minorHAnsi"/>
          <w:color w:val="3333FF"/>
        </w:rPr>
        <w:t xml:space="preserve">harra'i </w:t>
      </w:r>
      <w:r w:rsidRPr="00B33123">
        <w:rPr>
          <w:rFonts w:cstheme="minorHAnsi"/>
        </w:rPr>
        <w:t xml:space="preserve">to destroy, </w:t>
      </w:r>
      <w:r w:rsidRPr="00B33123">
        <w:rPr>
          <w:rFonts w:cstheme="minorHAnsi"/>
          <w:b/>
        </w:rPr>
        <w:t>Etruscan</w:t>
      </w:r>
      <w:r w:rsidRPr="00B33123">
        <w:rPr>
          <w:rFonts w:cstheme="minorHAnsi"/>
        </w:rPr>
        <w:t xml:space="preserve">, </w:t>
      </w:r>
      <w:r w:rsidRPr="00B33123">
        <w:rPr>
          <w:rFonts w:cstheme="minorHAnsi"/>
          <w:color w:val="3333FF"/>
        </w:rPr>
        <w:t>hare</w:t>
      </w:r>
      <w:r w:rsidRPr="00B33123">
        <w:rPr>
          <w:rFonts w:cstheme="minorHAnsi"/>
        </w:rPr>
        <w:t xml:space="preserve">, </w:t>
      </w:r>
      <w:r w:rsidRPr="00B33123">
        <w:rPr>
          <w:rFonts w:cstheme="minorHAnsi"/>
          <w:color w:val="3333FF"/>
        </w:rPr>
        <w:t>hara, HARiR</w:t>
      </w:r>
      <w:r w:rsidRPr="00B33123">
        <w:rPr>
          <w:rFonts w:cstheme="minorHAnsi"/>
          <w:color w:val="000000"/>
        </w:rPr>
        <w:t xml:space="preserve">, </w:t>
      </w:r>
      <w:r w:rsidRPr="00B33123">
        <w:rPr>
          <w:rFonts w:cstheme="minorHAnsi"/>
          <w:color w:val="3333FF"/>
        </w:rPr>
        <w:t>hareo</w:t>
      </w:r>
      <w:r w:rsidRPr="00B33123">
        <w:rPr>
          <w:rFonts w:cstheme="minorHAnsi"/>
          <w:color w:val="000000"/>
        </w:rPr>
        <w:t xml:space="preserve"> (HAREV), </w:t>
      </w:r>
      <w:r w:rsidRPr="00B33123">
        <w:rPr>
          <w:rFonts w:cstheme="minorHAnsi"/>
          <w:color w:val="3333FF"/>
        </w:rPr>
        <w:t>haus</w:t>
      </w:r>
      <w:r w:rsidRPr="00B33123">
        <w:rPr>
          <w:rFonts w:cstheme="minorHAnsi"/>
        </w:rPr>
        <w:t xml:space="preserve"> </w:t>
      </w:r>
      <w:r w:rsidRPr="00B33123">
        <w:rPr>
          <w:rFonts w:cstheme="minorHAnsi"/>
          <w:color w:val="000000"/>
        </w:rPr>
        <w:t xml:space="preserve">(HAVS). </w:t>
      </w:r>
      <w:r w:rsidRPr="00B33123">
        <w:rPr>
          <w:rFonts w:eastAsia="Calibri" w:cstheme="minorHAnsi"/>
          <w:shd w:val="clear" w:color="auto" w:fill="FFFFFF"/>
        </w:rPr>
        <w:t> </w:t>
      </w:r>
    </w:p>
  </w:footnote>
  <w:footnote w:id="65">
    <w:p w14:paraId="705E6784" w14:textId="1600C352" w:rsidR="00B7556D" w:rsidRDefault="00B7556D">
      <w:pPr>
        <w:pStyle w:val="FootnoteText"/>
      </w:pPr>
      <w:r>
        <w:rPr>
          <w:rStyle w:val="FootnoteReference"/>
        </w:rPr>
        <w:footnoteRef/>
      </w:r>
      <w:r>
        <w:t xml:space="preserve"> </w:t>
      </w:r>
      <w:r w:rsidRPr="000E5607">
        <w:rPr>
          <w:rFonts w:cstheme="minorHAnsi"/>
          <w:b/>
        </w:rPr>
        <w:t>Akkadian</w:t>
      </w:r>
      <w:r w:rsidRPr="000E5607">
        <w:rPr>
          <w:rFonts w:cstheme="minorHAnsi"/>
        </w:rPr>
        <w:t xml:space="preserve">, </w:t>
      </w:r>
      <w:r w:rsidRPr="000E5607">
        <w:rPr>
          <w:rFonts w:cstheme="minorHAnsi"/>
          <w:b/>
          <w:bCs/>
          <w:color w:val="3333FF"/>
        </w:rPr>
        <w:t>ṣ</w:t>
      </w:r>
      <w:r w:rsidRPr="000E5607">
        <w:rPr>
          <w:rFonts w:eastAsia="Calibri" w:cstheme="minorHAnsi"/>
          <w:b/>
          <w:bCs/>
          <w:color w:val="3333FF"/>
        </w:rPr>
        <w:t>irḫu</w:t>
      </w:r>
      <w:r w:rsidRPr="000E5607">
        <w:rPr>
          <w:rFonts w:eastAsia="Calibri" w:cstheme="minorHAnsi"/>
        </w:rPr>
        <w:t>, dirge, song of a special type,</w:t>
      </w:r>
      <w:r w:rsidRPr="000E5607">
        <w:rPr>
          <w:rFonts w:eastAsia="Calibri" w:cstheme="minorHAnsi"/>
          <w:b/>
          <w:bCs/>
          <w:color w:val="3333FF"/>
        </w:rPr>
        <w:t xml:space="preserve"> </w:t>
      </w:r>
      <w:r w:rsidRPr="000E5607">
        <w:rPr>
          <w:rFonts w:cstheme="minorHAnsi"/>
          <w:b/>
          <w:bCs/>
          <w:color w:val="3333FF"/>
        </w:rPr>
        <w:t>ṣ</w:t>
      </w:r>
      <w:r w:rsidRPr="000E5607">
        <w:rPr>
          <w:rFonts w:eastAsia="Calibri" w:cstheme="minorHAnsi"/>
          <w:b/>
          <w:bCs/>
          <w:color w:val="3333FF"/>
        </w:rPr>
        <w:t>irḫi</w:t>
      </w:r>
      <w:r w:rsidRPr="000E5607">
        <w:rPr>
          <w:rFonts w:cstheme="minorHAnsi"/>
          <w:b/>
          <w:bCs/>
          <w:color w:val="3333FF"/>
        </w:rPr>
        <w:t>š</w:t>
      </w:r>
      <w:r w:rsidRPr="000E5607">
        <w:rPr>
          <w:rFonts w:cstheme="minorHAnsi"/>
        </w:rPr>
        <w:t xml:space="preserve">, like a dirge, </w:t>
      </w:r>
      <w:r w:rsidRPr="000E5607">
        <w:rPr>
          <w:rFonts w:cstheme="minorHAnsi"/>
          <w:b/>
        </w:rPr>
        <w:t>Persian</w:t>
      </w:r>
      <w:r w:rsidRPr="000E5607">
        <w:rPr>
          <w:rFonts w:cstheme="minorHAnsi"/>
        </w:rPr>
        <w:t xml:space="preserve">, </w:t>
      </w:r>
      <w:r w:rsidRPr="000E5607">
        <w:rPr>
          <w:rFonts w:cstheme="minorHAnsi"/>
          <w:color w:val="3333FF"/>
        </w:rPr>
        <w:t>sh'r 'za</w:t>
      </w:r>
      <w:r w:rsidRPr="000E5607">
        <w:rPr>
          <w:rFonts w:cstheme="minorHAnsi"/>
        </w:rPr>
        <w:t xml:space="preserve">, شعر عزا dirge, </w:t>
      </w:r>
      <w:r w:rsidRPr="000E5607">
        <w:rPr>
          <w:rFonts w:cstheme="minorHAnsi"/>
          <w:b/>
        </w:rPr>
        <w:t>English</w:t>
      </w:r>
      <w:r w:rsidRPr="000E5607">
        <w:rPr>
          <w:rFonts w:cstheme="minorHAnsi"/>
        </w:rPr>
        <w:t xml:space="preserve">, </w:t>
      </w:r>
      <w:r w:rsidRPr="000E5607">
        <w:rPr>
          <w:rFonts w:cstheme="minorHAnsi"/>
          <w:color w:val="3333FF"/>
        </w:rPr>
        <w:t xml:space="preserve">dirge </w:t>
      </w:r>
      <w:r w:rsidRPr="000E5607">
        <w:rPr>
          <w:rFonts w:cstheme="minorHAnsi"/>
        </w:rPr>
        <w:t xml:space="preserve">[&lt;Lat. </w:t>
      </w:r>
      <w:r w:rsidRPr="000E5607">
        <w:rPr>
          <w:rFonts w:cstheme="minorHAnsi"/>
          <w:color w:val="EE0000"/>
        </w:rPr>
        <w:t>dirigo rigere -rexi rectum</w:t>
      </w:r>
      <w:r w:rsidRPr="000E5607">
        <w:rPr>
          <w:rFonts w:cstheme="minorHAnsi"/>
        </w:rPr>
        <w:t xml:space="preserve">, to direct], </w:t>
      </w:r>
      <w:r w:rsidRPr="000E5607">
        <w:rPr>
          <w:rFonts w:cstheme="minorHAnsi"/>
          <w:b/>
        </w:rPr>
        <w:t>Greek</w:t>
      </w:r>
      <w:r w:rsidRPr="000E5607">
        <w:rPr>
          <w:rFonts w:cstheme="minorHAnsi"/>
        </w:rPr>
        <w:t xml:space="preserve">, </w:t>
      </w:r>
      <w:r w:rsidRPr="000E5607">
        <w:rPr>
          <w:rStyle w:val="tlid-translation"/>
          <w:rFonts w:cstheme="minorHAnsi"/>
          <w:color w:val="000000"/>
          <w:shd w:val="clear" w:color="auto" w:fill="FFFFFF"/>
          <w:lang w:val="el-GR"/>
        </w:rPr>
        <w:t>ελεγεία,</w:t>
      </w:r>
      <w:r w:rsidRPr="000E5607">
        <w:rPr>
          <w:rFonts w:cstheme="minorHAnsi"/>
          <w:color w:val="000000"/>
        </w:rPr>
        <w:t xml:space="preserve"> </w:t>
      </w:r>
      <w:r w:rsidRPr="000E5607">
        <w:rPr>
          <w:rFonts w:cstheme="minorHAnsi"/>
          <w:color w:val="007700"/>
          <w:u w:val="single"/>
        </w:rPr>
        <w:t>elegeia</w:t>
      </w:r>
      <w:r w:rsidRPr="000E5607">
        <w:rPr>
          <w:rFonts w:cstheme="minorHAnsi"/>
        </w:rPr>
        <w:t xml:space="preserve">, </w:t>
      </w:r>
      <w:r w:rsidRPr="000E5607">
        <w:rPr>
          <w:rFonts w:cstheme="minorHAnsi"/>
          <w:b/>
        </w:rPr>
        <w:t>English</w:t>
      </w:r>
      <w:r w:rsidRPr="000E5607">
        <w:rPr>
          <w:rFonts w:cstheme="minorHAnsi"/>
        </w:rPr>
        <w:t xml:space="preserve">, </w:t>
      </w:r>
      <w:r w:rsidRPr="000E5607">
        <w:rPr>
          <w:rFonts w:cstheme="minorHAnsi"/>
          <w:color w:val="007700"/>
          <w:u w:val="single"/>
        </w:rPr>
        <w:t>elegy</w:t>
      </w:r>
      <w:r w:rsidRPr="000E5607">
        <w:rPr>
          <w:rFonts w:cstheme="minorHAnsi"/>
        </w:rPr>
        <w:t xml:space="preserve"> [&lt;Gk.</w:t>
      </w:r>
      <w:r w:rsidRPr="000E5607">
        <w:rPr>
          <w:rFonts w:cstheme="minorHAnsi"/>
          <w:color w:val="007700"/>
          <w:u w:val="single"/>
        </w:rPr>
        <w:t xml:space="preserve"> elegeia</w:t>
      </w:r>
      <w:r w:rsidRPr="000E5607">
        <w:rPr>
          <w:rFonts w:cstheme="minorHAnsi"/>
        </w:rPr>
        <w:t xml:space="preserve">], </w:t>
      </w:r>
      <w:r w:rsidRPr="000E5607">
        <w:rPr>
          <w:rFonts w:cstheme="minorHAnsi"/>
          <w:b/>
        </w:rPr>
        <w:t>Latin</w:t>
      </w:r>
      <w:r w:rsidRPr="000E5607">
        <w:rPr>
          <w:rFonts w:cstheme="minorHAnsi"/>
        </w:rPr>
        <w:t xml:space="preserve">, </w:t>
      </w:r>
      <w:r w:rsidRPr="000E5607">
        <w:rPr>
          <w:rFonts w:cstheme="minorHAnsi"/>
          <w:color w:val="FF0000"/>
        </w:rPr>
        <w:t>naenia = nenia-ae</w:t>
      </w:r>
      <w:r w:rsidRPr="000E5607">
        <w:rPr>
          <w:rFonts w:cstheme="minorHAnsi"/>
        </w:rPr>
        <w:t xml:space="preserve">, funeral song, dirge, </w:t>
      </w:r>
      <w:r w:rsidRPr="000E5607">
        <w:rPr>
          <w:rFonts w:cstheme="minorHAnsi"/>
          <w:b/>
        </w:rPr>
        <w:t>Italian</w:t>
      </w:r>
      <w:r w:rsidRPr="000E5607">
        <w:rPr>
          <w:rFonts w:cstheme="minorHAnsi"/>
        </w:rPr>
        <w:t xml:space="preserve">, </w:t>
      </w:r>
      <w:r w:rsidRPr="000E5607">
        <w:rPr>
          <w:rFonts w:cstheme="minorHAnsi"/>
          <w:color w:val="EE0000"/>
        </w:rPr>
        <w:t>nenia</w:t>
      </w:r>
      <w:r w:rsidRPr="000E5607">
        <w:rPr>
          <w:rFonts w:cstheme="minorHAnsi"/>
          <w:color w:val="000000"/>
        </w:rPr>
        <w:t xml:space="preserve">, dirge, </w:t>
      </w:r>
      <w:r w:rsidRPr="000E5607">
        <w:rPr>
          <w:rFonts w:cstheme="minorHAnsi"/>
          <w:b/>
          <w:color w:val="000000"/>
        </w:rPr>
        <w:t>Etruscan</w:t>
      </w:r>
      <w:r w:rsidRPr="000E5607">
        <w:rPr>
          <w:rFonts w:cstheme="minorHAnsi"/>
          <w:color w:val="000000"/>
        </w:rPr>
        <w:t xml:space="preserve">, </w:t>
      </w:r>
      <w:r w:rsidRPr="000E5607">
        <w:rPr>
          <w:rFonts w:cstheme="minorHAnsi"/>
          <w:color w:val="FF0000"/>
        </w:rPr>
        <w:t>nannie</w:t>
      </w:r>
      <w:r w:rsidRPr="000E5607">
        <w:rPr>
          <w:rFonts w:cstheme="minorHAnsi"/>
        </w:rPr>
        <w:t>.</w:t>
      </w:r>
    </w:p>
  </w:footnote>
  <w:footnote w:id="66">
    <w:p w14:paraId="46CF1206" w14:textId="39276388" w:rsidR="00B7556D" w:rsidRDefault="00B7556D">
      <w:pPr>
        <w:pStyle w:val="FootnoteText"/>
      </w:pPr>
      <w:r>
        <w:rPr>
          <w:rStyle w:val="FootnoteReference"/>
        </w:rPr>
        <w:footnoteRef/>
      </w:r>
      <w:r>
        <w:t xml:space="preserve"> </w:t>
      </w:r>
      <w:r w:rsidRPr="009C23BE">
        <w:rPr>
          <w:b/>
        </w:rPr>
        <w:t>Akkadian</w:t>
      </w:r>
      <w:r>
        <w:t xml:space="preserve">, </w:t>
      </w:r>
      <w:r>
        <w:rPr>
          <w:rFonts w:eastAsia="Calibri"/>
          <w:b/>
          <w:bCs/>
          <w:color w:val="3333FF"/>
        </w:rPr>
        <w:t>ḫ</w:t>
      </w:r>
      <w:r>
        <w:rPr>
          <w:b/>
          <w:bCs/>
          <w:color w:val="3333FF"/>
        </w:rPr>
        <w:t>ar</w:t>
      </w:r>
      <w:r>
        <w:rPr>
          <w:rFonts w:eastAsia="Calibri"/>
          <w:b/>
          <w:bCs/>
          <w:color w:val="3333FF"/>
        </w:rPr>
        <w:t>ī</w:t>
      </w:r>
      <w:r>
        <w:rPr>
          <w:b/>
          <w:bCs/>
          <w:color w:val="3333FF"/>
        </w:rPr>
        <w:t>tu</w:t>
      </w:r>
      <w:r>
        <w:t>, ditch,</w:t>
      </w:r>
      <w:r>
        <w:rPr>
          <w:rFonts w:eastAsia="Calibri"/>
        </w:rPr>
        <w:t xml:space="preserve"> </w:t>
      </w:r>
      <w:r>
        <w:rPr>
          <w:rFonts w:eastAsia="Calibri"/>
          <w:b/>
          <w:bCs/>
          <w:color w:val="3333FF"/>
        </w:rPr>
        <w:t>ḫ</w:t>
      </w:r>
      <w:r>
        <w:rPr>
          <w:b/>
          <w:bCs/>
          <w:color w:val="3333FF"/>
        </w:rPr>
        <w:t>ir</w:t>
      </w:r>
      <w:r>
        <w:rPr>
          <w:rFonts w:eastAsia="Calibri"/>
          <w:b/>
          <w:bCs/>
          <w:color w:val="3333FF"/>
        </w:rPr>
        <w:t>ī</w:t>
      </w:r>
      <w:r>
        <w:rPr>
          <w:b/>
          <w:bCs/>
          <w:color w:val="3333FF"/>
        </w:rPr>
        <w:t>tu</w:t>
      </w:r>
      <w:r>
        <w:t xml:space="preserve">, ditch, moat, canal, </w:t>
      </w:r>
      <w:r w:rsidRPr="009C23BE">
        <w:rPr>
          <w:b/>
        </w:rPr>
        <w:t>Sanskrit</w:t>
      </w:r>
      <w:r>
        <w:t xml:space="preserve">, </w:t>
      </w:r>
      <w:r>
        <w:rPr>
          <w:color w:val="3333FF"/>
        </w:rPr>
        <w:t>gartaḥ</w:t>
      </w:r>
      <w:r>
        <w:t xml:space="preserve">, hole, </w:t>
      </w:r>
      <w:r>
        <w:rPr>
          <w:color w:val="3333FF"/>
        </w:rPr>
        <w:t>garta</w:t>
      </w:r>
      <w:r>
        <w:t xml:space="preserve">, hollow, cave, ditch, grave, a water-hole pit, </w:t>
      </w:r>
      <w:r w:rsidRPr="009C23BE">
        <w:rPr>
          <w:b/>
        </w:rPr>
        <w:t>Tocharian</w:t>
      </w:r>
      <w:r>
        <w:t xml:space="preserve">, </w:t>
      </w:r>
      <w:r>
        <w:rPr>
          <w:color w:val="3333FF"/>
        </w:rPr>
        <w:t>kärtkāl</w:t>
      </w:r>
      <w:r>
        <w:t xml:space="preserve"> [B </w:t>
      </w:r>
      <w:r>
        <w:rPr>
          <w:color w:val="3333FF"/>
        </w:rPr>
        <w:t>kärkkālle</w:t>
      </w:r>
      <w:r>
        <w:t xml:space="preserve">], pool, pond, spring, </w:t>
      </w:r>
      <w:r w:rsidRPr="009C23BE">
        <w:rPr>
          <w:b/>
        </w:rPr>
        <w:t>Persian</w:t>
      </w:r>
      <w:r>
        <w:t xml:space="preserve">, </w:t>
      </w:r>
      <w:r>
        <w:rPr>
          <w:color w:val="CC6600"/>
          <w:u w:val="single"/>
        </w:rPr>
        <w:t>chalh</w:t>
      </w:r>
      <w:r>
        <w:t xml:space="preserve">, چاله pit, hole, crater, trench, cavity, moat, </w:t>
      </w:r>
      <w:r w:rsidRPr="009C23BE">
        <w:rPr>
          <w:b/>
        </w:rPr>
        <w:t>Polish</w:t>
      </w:r>
      <w:r>
        <w:t xml:space="preserve">, </w:t>
      </w:r>
      <w:r>
        <w:rPr>
          <w:rStyle w:val="shorttext"/>
          <w:color w:val="CC6600"/>
          <w:u w:val="single"/>
          <w:lang w:val="hr-HR"/>
        </w:rPr>
        <w:t>dol</w:t>
      </w:r>
      <w:r>
        <w:rPr>
          <w:rStyle w:val="shorttext"/>
          <w:lang w:val="hr-HR"/>
        </w:rPr>
        <w:t xml:space="preserve">, pit, hole, fossa, bottom, </w:t>
      </w:r>
      <w:r w:rsidRPr="009C23BE">
        <w:rPr>
          <w:rStyle w:val="shorttext"/>
          <w:b/>
          <w:lang w:val="hr-HR"/>
        </w:rPr>
        <w:t>Sanskrit</w:t>
      </w:r>
      <w:r>
        <w:rPr>
          <w:rStyle w:val="shorttext"/>
          <w:lang w:val="hr-HR"/>
        </w:rPr>
        <w:t xml:space="preserve">, </w:t>
      </w:r>
      <w:r>
        <w:rPr>
          <w:color w:val="3333FF"/>
          <w:u w:val="single"/>
        </w:rPr>
        <w:t>khana</w:t>
      </w:r>
      <w:r>
        <w:t xml:space="preserve">, digging, hollow, pit, </w:t>
      </w:r>
      <w:r w:rsidRPr="009C23BE">
        <w:rPr>
          <w:b/>
        </w:rPr>
        <w:t>Romanian</w:t>
      </w:r>
      <w:r>
        <w:t xml:space="preserve">, </w:t>
      </w:r>
      <w:r>
        <w:rPr>
          <w:color w:val="009900"/>
          <w:u w:val="single"/>
        </w:rPr>
        <w:t>groapă,</w:t>
      </w:r>
      <w:r>
        <w:t xml:space="preserve"> pit, hollow, grave, pool, </w:t>
      </w:r>
      <w:r w:rsidRPr="009C23BE">
        <w:rPr>
          <w:b/>
        </w:rPr>
        <w:t>Albanian</w:t>
      </w:r>
      <w:r>
        <w:t xml:space="preserve">, </w:t>
      </w:r>
      <w:r>
        <w:rPr>
          <w:color w:val="009900"/>
          <w:u w:val="single"/>
        </w:rPr>
        <w:t>gropë</w:t>
      </w:r>
      <w:r>
        <w:t xml:space="preserve"> e thellë, pit,</w:t>
      </w:r>
      <w:r w:rsidRPr="009C23BE">
        <w:rPr>
          <w:b/>
        </w:rPr>
        <w:t xml:space="preserve"> Latin</w:t>
      </w:r>
      <w:r>
        <w:t xml:space="preserve">, </w:t>
      </w:r>
      <w:r>
        <w:rPr>
          <w:color w:val="EE0000"/>
        </w:rPr>
        <w:t>fossa-ae</w:t>
      </w:r>
      <w:r>
        <w:rPr>
          <w:color w:val="000000"/>
        </w:rPr>
        <w:t xml:space="preserve">, pit, ditch, trench, </w:t>
      </w:r>
      <w:r w:rsidRPr="009C23BE">
        <w:rPr>
          <w:b/>
          <w:color w:val="000000"/>
        </w:rPr>
        <w:t>Armenian</w:t>
      </w:r>
      <w:r>
        <w:rPr>
          <w:color w:val="000000"/>
        </w:rPr>
        <w:t xml:space="preserve">, </w:t>
      </w:r>
      <w:r>
        <w:rPr>
          <w:rStyle w:val="shorttext"/>
          <w:lang w:val="hy-AM"/>
        </w:rPr>
        <w:t xml:space="preserve">փոսը, </w:t>
      </w:r>
      <w:r>
        <w:rPr>
          <w:rStyle w:val="shorttext"/>
          <w:color w:val="FF0000"/>
          <w:lang w:val="hy-AM"/>
        </w:rPr>
        <w:t>p’vosy</w:t>
      </w:r>
      <w:r>
        <w:rPr>
          <w:rStyle w:val="shorttext"/>
          <w:lang w:val="hy-AM"/>
        </w:rPr>
        <w:t xml:space="preserve">, pit, փոս, </w:t>
      </w:r>
      <w:r>
        <w:rPr>
          <w:rStyle w:val="shorttext"/>
          <w:color w:val="FF0000"/>
          <w:lang w:val="hy-AM"/>
        </w:rPr>
        <w:t>p’vos</w:t>
      </w:r>
      <w:r>
        <w:rPr>
          <w:rStyle w:val="shorttext"/>
          <w:lang w:val="hy-AM"/>
        </w:rPr>
        <w:t>, pit, hole, trench, moat</w:t>
      </w:r>
      <w:r>
        <w:rPr>
          <w:rStyle w:val="shorttext"/>
        </w:rPr>
        <w:t xml:space="preserve">, </w:t>
      </w:r>
      <w:r>
        <w:rPr>
          <w:color w:val="000000"/>
        </w:rPr>
        <w:t xml:space="preserve"> </w:t>
      </w:r>
      <w:r w:rsidRPr="009C23BE">
        <w:rPr>
          <w:b/>
          <w:color w:val="000000"/>
        </w:rPr>
        <w:t>Hittite</w:t>
      </w:r>
      <w:r>
        <w:rPr>
          <w:color w:val="000000"/>
        </w:rPr>
        <w:t xml:space="preserve">, </w:t>
      </w:r>
      <w:r>
        <w:rPr>
          <w:color w:val="993399"/>
          <w:u w:val="single"/>
        </w:rPr>
        <w:t>patesr/patesn</w:t>
      </w:r>
      <w:r>
        <w:t xml:space="preserve">, pit, hole in the ground, excavation, breach in wall, </w:t>
      </w:r>
      <w:r w:rsidRPr="009C23BE">
        <w:rPr>
          <w:b/>
        </w:rPr>
        <w:t>English</w:t>
      </w:r>
      <w:r>
        <w:t xml:space="preserve">, </w:t>
      </w:r>
      <w:r>
        <w:rPr>
          <w:color w:val="993399"/>
          <w:u w:val="single"/>
        </w:rPr>
        <w:t>pit</w:t>
      </w:r>
      <w:r>
        <w:rPr>
          <w:color w:val="007700"/>
          <w:u w:val="single"/>
        </w:rPr>
        <w:t xml:space="preserve"> </w:t>
      </w:r>
      <w:r>
        <w:t>[&lt;OE</w:t>
      </w:r>
      <w:r>
        <w:rPr>
          <w:color w:val="993399"/>
        </w:rPr>
        <w:t xml:space="preserve"> </w:t>
      </w:r>
      <w:r>
        <w:rPr>
          <w:color w:val="993399"/>
          <w:u w:val="single"/>
        </w:rPr>
        <w:t>pytt</w:t>
      </w:r>
      <w:r>
        <w:t>}.</w:t>
      </w:r>
    </w:p>
  </w:footnote>
  <w:footnote w:id="67">
    <w:p w14:paraId="48B181C4" w14:textId="40067258" w:rsidR="00B7556D" w:rsidRPr="00EF23A0" w:rsidRDefault="00B7556D">
      <w:pPr>
        <w:pStyle w:val="FootnoteText"/>
      </w:pPr>
      <w:r>
        <w:rPr>
          <w:rStyle w:val="FootnoteReference"/>
        </w:rPr>
        <w:footnoteRef/>
      </w:r>
      <w:r>
        <w:t xml:space="preserve"> </w:t>
      </w:r>
      <w:r w:rsidRPr="005553E4">
        <w:rPr>
          <w:b/>
        </w:rPr>
        <w:t>Akkadian</w:t>
      </w:r>
      <w:r>
        <w:t xml:space="preserve">, </w:t>
      </w:r>
      <w:r>
        <w:rPr>
          <w:b/>
          <w:bCs/>
          <w:color w:val="CC6600"/>
          <w:u w:val="single"/>
        </w:rPr>
        <w:t>mašarr</w:t>
      </w:r>
      <w:r>
        <w:rPr>
          <w:rFonts w:eastAsia="Calibri"/>
          <w:b/>
          <w:bCs/>
          <w:color w:val="CC6600"/>
          <w:u w:val="single"/>
        </w:rPr>
        <w:t>û</w:t>
      </w:r>
      <w:r>
        <w:rPr>
          <w:rFonts w:eastAsia="Calibri"/>
          <w:color w:val="CC6600"/>
          <w:u w:val="single"/>
        </w:rPr>
        <w:t>,</w:t>
      </w:r>
      <w:r>
        <w:rPr>
          <w:rFonts w:eastAsia="Calibri"/>
        </w:rPr>
        <w:t xml:space="preserve"> dream, </w:t>
      </w:r>
      <w:r w:rsidRPr="005553E4">
        <w:rPr>
          <w:rFonts w:eastAsia="Calibri"/>
          <w:b/>
        </w:rPr>
        <w:t>Belarusian</w:t>
      </w:r>
      <w:r>
        <w:rPr>
          <w:rFonts w:eastAsia="Calibri"/>
        </w:rPr>
        <w:t xml:space="preserve">, </w:t>
      </w:r>
      <w:r>
        <w:rPr>
          <w:rStyle w:val="shorttext"/>
          <w:color w:val="000000"/>
          <w:lang w:val="be-BY"/>
        </w:rPr>
        <w:t>марыць,</w:t>
      </w:r>
      <w:r>
        <w:rPr>
          <w:rStyle w:val="shorttext"/>
          <w:color w:val="000000"/>
        </w:rPr>
        <w:t xml:space="preserve"> </w:t>
      </w:r>
      <w:r>
        <w:rPr>
          <w:rStyle w:val="shorttext"/>
          <w:color w:val="CC6600"/>
          <w:u w:val="single"/>
          <w:lang w:val="be-BY"/>
        </w:rPr>
        <w:t>maryć,</w:t>
      </w:r>
      <w:r>
        <w:rPr>
          <w:rStyle w:val="shorttext"/>
          <w:color w:val="000000"/>
          <w:lang w:val="be-BY"/>
        </w:rPr>
        <w:t xml:space="preserve"> to dream</w:t>
      </w:r>
      <w:r>
        <w:rPr>
          <w:rStyle w:val="shorttext"/>
          <w:color w:val="000000"/>
        </w:rPr>
        <w:t xml:space="preserve">, </w:t>
      </w:r>
      <w:r w:rsidRPr="005553E4">
        <w:rPr>
          <w:rStyle w:val="shorttext"/>
          <w:b/>
          <w:color w:val="000000"/>
        </w:rPr>
        <w:t>Polish</w:t>
      </w:r>
      <w:r>
        <w:rPr>
          <w:rStyle w:val="shorttext"/>
          <w:color w:val="000000"/>
        </w:rPr>
        <w:t xml:space="preserve">, </w:t>
      </w:r>
      <w:r>
        <w:rPr>
          <w:color w:val="CC6600"/>
          <w:u w:val="single"/>
        </w:rPr>
        <w:t>marzyc</w:t>
      </w:r>
      <w:r>
        <w:t xml:space="preserve">, to dream, </w:t>
      </w:r>
      <w:r w:rsidRPr="009C2D31">
        <w:rPr>
          <w:b/>
        </w:rPr>
        <w:t>Akkadian</w:t>
      </w:r>
      <w:r>
        <w:t xml:space="preserve">, </w:t>
      </w:r>
      <w:r>
        <w:rPr>
          <w:rStyle w:val="shorttext"/>
          <w:b/>
          <w:bCs/>
          <w:color w:val="3333FF"/>
        </w:rPr>
        <w:t>š</w:t>
      </w:r>
      <w:r>
        <w:rPr>
          <w:rStyle w:val="shorttext"/>
          <w:rFonts w:eastAsia="Calibri"/>
          <w:b/>
          <w:bCs/>
          <w:color w:val="3333FF"/>
        </w:rPr>
        <w:t>abrû</w:t>
      </w:r>
      <w:r>
        <w:rPr>
          <w:rStyle w:val="shorttext"/>
          <w:rFonts w:eastAsia="Calibri"/>
        </w:rPr>
        <w:t>,</w:t>
      </w:r>
      <w:r>
        <w:rPr>
          <w:rStyle w:val="shorttext"/>
        </w:rPr>
        <w:t> dream interpreter,</w:t>
      </w:r>
      <w:r w:rsidRPr="005553E4">
        <w:rPr>
          <w:b/>
        </w:rPr>
        <w:t xml:space="preserve"> </w:t>
      </w:r>
      <w:r>
        <w:rPr>
          <w:rStyle w:val="shorttext"/>
          <w:b/>
          <w:bCs/>
          <w:color w:val="3333FF"/>
        </w:rPr>
        <w:t>šabr</w:t>
      </w:r>
      <w:r>
        <w:rPr>
          <w:rStyle w:val="shorttext"/>
          <w:rFonts w:eastAsia="Calibri"/>
          <w:b/>
          <w:bCs/>
          <w:color w:val="3333FF"/>
        </w:rPr>
        <w:t>û</w:t>
      </w:r>
      <w:r>
        <w:rPr>
          <w:rStyle w:val="shorttext"/>
          <w:b/>
          <w:bCs/>
          <w:color w:val="3333FF"/>
        </w:rPr>
        <w:t>tu</w:t>
      </w:r>
      <w:r>
        <w:rPr>
          <w:rStyle w:val="shorttext"/>
        </w:rPr>
        <w:t xml:space="preserve">, offfice of the </w:t>
      </w:r>
      <w:r>
        <w:rPr>
          <w:rStyle w:val="shorttext"/>
          <w:b/>
          <w:bCs/>
          <w:color w:val="3333FF"/>
        </w:rPr>
        <w:t>š</w:t>
      </w:r>
      <w:r>
        <w:rPr>
          <w:rStyle w:val="shorttext"/>
          <w:rFonts w:eastAsia="Calibri"/>
          <w:b/>
          <w:bCs/>
          <w:color w:val="3333FF"/>
        </w:rPr>
        <w:t>abrû</w:t>
      </w:r>
      <w:r>
        <w:rPr>
          <w:rStyle w:val="shorttext"/>
        </w:rPr>
        <w:t>,</w:t>
      </w:r>
      <w:r w:rsidRPr="005553E4">
        <w:rPr>
          <w:b/>
        </w:rPr>
        <w:t xml:space="preserve"> Sanskrit</w:t>
      </w:r>
      <w:r>
        <w:t xml:space="preserve">, </w:t>
      </w:r>
      <w:r>
        <w:rPr>
          <w:color w:val="0000EE"/>
        </w:rPr>
        <w:t>svapna, svapa</w:t>
      </w:r>
      <w:r>
        <w:t xml:space="preserve">, sleep, dream, </w:t>
      </w:r>
      <w:r w:rsidRPr="005553E4">
        <w:rPr>
          <w:b/>
        </w:rPr>
        <w:t>Latvian</w:t>
      </w:r>
      <w:r>
        <w:t xml:space="preserve">, </w:t>
      </w:r>
      <w:r>
        <w:rPr>
          <w:rStyle w:val="shorttext"/>
          <w:color w:val="3333FF"/>
          <w:lang w:val="lv-LV"/>
        </w:rPr>
        <w:t>sapņot</w:t>
      </w:r>
      <w:r>
        <w:rPr>
          <w:rStyle w:val="shorttext"/>
          <w:lang w:val="lv-LV"/>
        </w:rPr>
        <w:t xml:space="preserve">, to dream, </w:t>
      </w:r>
      <w:r w:rsidRPr="005553E4">
        <w:rPr>
          <w:rStyle w:val="shorttext"/>
          <w:b/>
          <w:lang w:val="lv-LV"/>
        </w:rPr>
        <w:t>Hittite</w:t>
      </w:r>
      <w:r>
        <w:rPr>
          <w:rStyle w:val="shorttext"/>
          <w:lang w:val="lv-LV"/>
        </w:rPr>
        <w:t xml:space="preserve">, </w:t>
      </w:r>
      <w:r>
        <w:rPr>
          <w:color w:val="0000EE"/>
        </w:rPr>
        <w:t>supparija</w:t>
      </w:r>
      <w:r>
        <w:t xml:space="preserve">, to sleep, </w:t>
      </w:r>
      <w:r w:rsidRPr="005553E4">
        <w:rPr>
          <w:b/>
        </w:rPr>
        <w:t>Persian</w:t>
      </w:r>
      <w:r>
        <w:t xml:space="preserve">, </w:t>
      </w:r>
      <w:r>
        <w:rPr>
          <w:color w:val="009900"/>
          <w:u w:val="single"/>
        </w:rPr>
        <w:t>royâ</w:t>
      </w:r>
      <w:r>
        <w:t>,</w:t>
      </w:r>
      <w:r>
        <w:rPr>
          <w:rFonts w:ascii="Times New Roman ,serif" w:hAnsi="Times New Roman ,serif"/>
        </w:rPr>
        <w:t xml:space="preserve"> </w:t>
      </w:r>
      <w:r>
        <w:t xml:space="preserve">رویا dream, </w:t>
      </w:r>
      <w:r w:rsidRPr="005553E4">
        <w:rPr>
          <w:b/>
        </w:rPr>
        <w:t>French</w:t>
      </w:r>
      <w:r>
        <w:t xml:space="preserve">, </w:t>
      </w:r>
      <w:r>
        <w:rPr>
          <w:color w:val="007700"/>
          <w:u w:val="single"/>
        </w:rPr>
        <w:t>rever</w:t>
      </w:r>
      <w:r>
        <w:rPr>
          <w:color w:val="008800"/>
        </w:rPr>
        <w:t>,</w:t>
      </w:r>
      <w:r>
        <w:t xml:space="preserve"> to dream, </w:t>
      </w:r>
      <w:r w:rsidRPr="005553E4">
        <w:rPr>
          <w:b/>
        </w:rPr>
        <w:t>Etruscan</w:t>
      </w:r>
      <w:r>
        <w:t xml:space="preserve">, </w:t>
      </w:r>
      <w:r w:rsidRPr="007C5176">
        <w:rPr>
          <w:color w:val="70AD47" w:themeColor="accent6"/>
          <w:u w:val="single"/>
        </w:rPr>
        <w:t>rev</w:t>
      </w:r>
      <w:r>
        <w:t xml:space="preserve"> (RE8), reva, revo, revi, revio (to dream or revere?)</w:t>
      </w:r>
      <w:r>
        <w:br/>
      </w:r>
    </w:p>
  </w:footnote>
  <w:footnote w:id="68">
    <w:p w14:paraId="225C22C9" w14:textId="6FEC03F8" w:rsidR="00B7556D" w:rsidRPr="002E58C0" w:rsidRDefault="00B7556D">
      <w:pPr>
        <w:pStyle w:val="FootnoteText"/>
        <w:rPr>
          <w:rFonts w:cstheme="minorHAnsi"/>
        </w:rPr>
      </w:pPr>
      <w:r>
        <w:rPr>
          <w:rStyle w:val="FootnoteReference"/>
        </w:rPr>
        <w:footnoteRef/>
      </w:r>
      <w:r>
        <w:t xml:space="preserve"> </w:t>
      </w:r>
      <w:r w:rsidRPr="002E58C0">
        <w:rPr>
          <w:rFonts w:cstheme="minorHAnsi"/>
          <w:b/>
        </w:rPr>
        <w:t>Akkadian</w:t>
      </w:r>
      <w:r w:rsidRPr="002E58C0">
        <w:rPr>
          <w:rFonts w:cstheme="minorHAnsi"/>
        </w:rPr>
        <w:t xml:space="preserve">, </w:t>
      </w:r>
      <w:r w:rsidRPr="002E58C0">
        <w:rPr>
          <w:rFonts w:cstheme="minorHAnsi"/>
          <w:color w:val="FF0000"/>
        </w:rPr>
        <w:t>patāqu</w:t>
      </w:r>
      <w:r w:rsidRPr="002E58C0">
        <w:rPr>
          <w:rFonts w:cstheme="minorHAnsi"/>
        </w:rPr>
        <w:t xml:space="preserve">, to drink, </w:t>
      </w:r>
      <w:r w:rsidRPr="002E58C0">
        <w:rPr>
          <w:rFonts w:cstheme="minorHAnsi"/>
          <w:b/>
        </w:rPr>
        <w:t>Sanskrit</w:t>
      </w:r>
      <w:r w:rsidRPr="002E58C0">
        <w:rPr>
          <w:rFonts w:cstheme="minorHAnsi"/>
        </w:rPr>
        <w:t xml:space="preserve">, </w:t>
      </w:r>
      <w:r w:rsidRPr="002E58C0">
        <w:rPr>
          <w:rFonts w:eastAsia="Calibri" w:cstheme="minorHAnsi"/>
          <w:color w:val="FF0000"/>
        </w:rPr>
        <w:t>pibati</w:t>
      </w:r>
      <w:r w:rsidRPr="002E58C0">
        <w:rPr>
          <w:rFonts w:eastAsia="Calibri" w:cstheme="minorHAnsi"/>
        </w:rPr>
        <w:t xml:space="preserve">, drink, </w:t>
      </w:r>
      <w:r w:rsidRPr="002E58C0">
        <w:rPr>
          <w:rFonts w:cstheme="minorHAnsi"/>
          <w:b/>
        </w:rPr>
        <w:t>Belarusian</w:t>
      </w:r>
      <w:r w:rsidRPr="002E58C0">
        <w:rPr>
          <w:rFonts w:cstheme="minorHAnsi"/>
        </w:rPr>
        <w:t>, выпіць,</w:t>
      </w:r>
      <w:r w:rsidRPr="002E58C0">
        <w:rPr>
          <w:rFonts w:cstheme="minorHAnsi"/>
          <w:color w:val="FF0000"/>
        </w:rPr>
        <w:t xml:space="preserve"> </w:t>
      </w:r>
      <w:r w:rsidRPr="002E58C0">
        <w:rPr>
          <w:rFonts w:cstheme="minorHAnsi"/>
          <w:color w:val="FF0000"/>
          <w:shd w:val="clear" w:color="auto" w:fill="FFFFFF"/>
        </w:rPr>
        <w:t>vypić</w:t>
      </w:r>
      <w:r w:rsidRPr="002E58C0">
        <w:rPr>
          <w:rFonts w:cstheme="minorHAnsi"/>
          <w:color w:val="000000"/>
          <w:shd w:val="clear" w:color="auto" w:fill="FFFFFF"/>
        </w:rPr>
        <w:t xml:space="preserve">, to drink, </w:t>
      </w:r>
      <w:r w:rsidRPr="002E58C0">
        <w:rPr>
          <w:rFonts w:cstheme="minorHAnsi"/>
          <w:b/>
          <w:color w:val="000000"/>
          <w:shd w:val="clear" w:color="auto" w:fill="FFFFFF"/>
        </w:rPr>
        <w:t>Belarus</w:t>
      </w:r>
      <w:r w:rsidRPr="002E58C0">
        <w:rPr>
          <w:rFonts w:cstheme="minorHAnsi"/>
          <w:color w:val="000000"/>
          <w:shd w:val="clear" w:color="auto" w:fill="FFFFFF"/>
        </w:rPr>
        <w:t xml:space="preserve">, </w:t>
      </w:r>
      <w:r w:rsidRPr="002E58C0">
        <w:rPr>
          <w:rFonts w:cstheme="minorHAnsi"/>
          <w:color w:val="EE0000"/>
        </w:rPr>
        <w:t>pitvo</w:t>
      </w:r>
      <w:r w:rsidRPr="002E58C0">
        <w:rPr>
          <w:rFonts w:cstheme="minorHAnsi"/>
        </w:rPr>
        <w:t xml:space="preserve">, drink; </w:t>
      </w:r>
      <w:r w:rsidRPr="002E58C0">
        <w:rPr>
          <w:rFonts w:cstheme="minorHAnsi"/>
          <w:color w:val="FF0000"/>
        </w:rPr>
        <w:t>pic</w:t>
      </w:r>
      <w:r w:rsidRPr="002E58C0">
        <w:rPr>
          <w:rFonts w:cstheme="minorHAnsi"/>
        </w:rPr>
        <w:t xml:space="preserve">,  drink, </w:t>
      </w:r>
      <w:r w:rsidRPr="002E58C0">
        <w:rPr>
          <w:rFonts w:cstheme="minorHAnsi"/>
          <w:b/>
        </w:rPr>
        <w:t>Polish</w:t>
      </w:r>
      <w:r w:rsidRPr="002E58C0">
        <w:rPr>
          <w:rFonts w:cstheme="minorHAnsi"/>
        </w:rPr>
        <w:t xml:space="preserve">, zeby </w:t>
      </w:r>
      <w:r w:rsidRPr="002E58C0">
        <w:rPr>
          <w:rFonts w:cstheme="minorHAnsi"/>
          <w:color w:val="EE0000"/>
        </w:rPr>
        <w:t xml:space="preserve">piç </w:t>
      </w:r>
      <w:r w:rsidRPr="002E58C0">
        <w:rPr>
          <w:rFonts w:cstheme="minorHAnsi"/>
        </w:rPr>
        <w:t xml:space="preserve">to drink, </w:t>
      </w:r>
      <w:r w:rsidRPr="002E58C0">
        <w:rPr>
          <w:rFonts w:cstheme="minorHAnsi"/>
          <w:b/>
        </w:rPr>
        <w:t>Croatian</w:t>
      </w:r>
      <w:r w:rsidRPr="002E58C0">
        <w:rPr>
          <w:rFonts w:cstheme="minorHAnsi"/>
        </w:rPr>
        <w:t xml:space="preserve">, </w:t>
      </w:r>
      <w:r w:rsidRPr="002E58C0">
        <w:rPr>
          <w:rFonts w:cstheme="minorHAnsi"/>
          <w:color w:val="FF0000"/>
        </w:rPr>
        <w:t>piti</w:t>
      </w:r>
      <w:r w:rsidRPr="002E58C0">
        <w:rPr>
          <w:rFonts w:cstheme="minorHAnsi"/>
        </w:rPr>
        <w:t xml:space="preserve">, to drink, </w:t>
      </w:r>
      <w:r w:rsidRPr="002E58C0">
        <w:rPr>
          <w:rFonts w:eastAsia="Calibri" w:cstheme="minorHAnsi"/>
          <w:b/>
        </w:rPr>
        <w:t>Greek</w:t>
      </w:r>
      <w:r w:rsidRPr="002E58C0">
        <w:rPr>
          <w:rFonts w:eastAsia="Calibri" w:cstheme="minorHAnsi"/>
        </w:rPr>
        <w:t xml:space="preserve">, </w:t>
      </w:r>
      <w:r w:rsidRPr="002E58C0">
        <w:rPr>
          <w:rStyle w:val="tlid-translation"/>
          <w:rFonts w:cstheme="minorHAnsi"/>
          <w:color w:val="000000"/>
          <w:lang w:val="el-GR"/>
        </w:rPr>
        <w:t>ποτό</w:t>
      </w:r>
      <w:r w:rsidRPr="002E58C0">
        <w:rPr>
          <w:rFonts w:cstheme="minorHAnsi"/>
          <w:color w:val="000000"/>
        </w:rPr>
        <w:t xml:space="preserve">, </w:t>
      </w:r>
      <w:r w:rsidRPr="002E58C0">
        <w:rPr>
          <w:rFonts w:cstheme="minorHAnsi"/>
          <w:color w:val="FF0000"/>
        </w:rPr>
        <w:t>poto</w:t>
      </w:r>
      <w:r w:rsidRPr="002E58C0">
        <w:rPr>
          <w:rFonts w:cstheme="minorHAnsi"/>
        </w:rPr>
        <w:t>,</w:t>
      </w:r>
      <w:r w:rsidRPr="002E58C0">
        <w:rPr>
          <w:rFonts w:cstheme="minorHAnsi"/>
          <w:b/>
        </w:rPr>
        <w:t xml:space="preserve"> Latin</w:t>
      </w:r>
      <w:r w:rsidRPr="002E58C0">
        <w:rPr>
          <w:rFonts w:cstheme="minorHAnsi"/>
        </w:rPr>
        <w:t xml:space="preserve">, </w:t>
      </w:r>
      <w:r w:rsidRPr="002E58C0">
        <w:rPr>
          <w:rFonts w:cstheme="minorHAnsi"/>
          <w:color w:val="FF0000"/>
        </w:rPr>
        <w:t>poto</w:t>
      </w:r>
      <w:r w:rsidRPr="00FA53ED">
        <w:rPr>
          <w:rFonts w:cstheme="minorHAnsi"/>
        </w:rPr>
        <w:t>,</w:t>
      </w:r>
      <w:r w:rsidRPr="002E58C0">
        <w:rPr>
          <w:rFonts w:cstheme="minorHAnsi"/>
          <w:color w:val="FF0000"/>
        </w:rPr>
        <w:t xml:space="preserve"> potare</w:t>
      </w:r>
      <w:r w:rsidRPr="00FA53ED">
        <w:rPr>
          <w:rFonts w:cstheme="minorHAnsi"/>
        </w:rPr>
        <w:t>,</w:t>
      </w:r>
      <w:r>
        <w:rPr>
          <w:rFonts w:cstheme="minorHAnsi"/>
          <w:color w:val="FF0000"/>
        </w:rPr>
        <w:t xml:space="preserve"> </w:t>
      </w:r>
      <w:r w:rsidRPr="002E58C0">
        <w:rPr>
          <w:rFonts w:cstheme="minorHAnsi"/>
          <w:color w:val="FF0000"/>
        </w:rPr>
        <w:t>potavi, potatum and potum</w:t>
      </w:r>
      <w:r w:rsidRPr="002E58C0">
        <w:rPr>
          <w:rFonts w:cstheme="minorHAnsi"/>
        </w:rPr>
        <w:t xml:space="preserve">, </w:t>
      </w:r>
      <w:r>
        <w:rPr>
          <w:rFonts w:cstheme="minorHAnsi"/>
        </w:rPr>
        <w:t xml:space="preserve">to drink, </w:t>
      </w:r>
      <w:r w:rsidRPr="002E58C0">
        <w:rPr>
          <w:rFonts w:cstheme="minorHAnsi"/>
          <w:b/>
        </w:rPr>
        <w:t>Romanian</w:t>
      </w:r>
      <w:r w:rsidRPr="002E58C0">
        <w:rPr>
          <w:rFonts w:cstheme="minorHAnsi"/>
        </w:rPr>
        <w:t>, a</w:t>
      </w:r>
      <w:r w:rsidRPr="002E58C0">
        <w:rPr>
          <w:rFonts w:cstheme="minorHAnsi"/>
          <w:color w:val="009900"/>
          <w:u w:val="single"/>
        </w:rPr>
        <w:t xml:space="preserve"> bea</w:t>
      </w:r>
      <w:r w:rsidRPr="002E58C0">
        <w:rPr>
          <w:rFonts w:cstheme="minorHAnsi"/>
        </w:rPr>
        <w:t xml:space="preserve">, to drink, </w:t>
      </w:r>
      <w:r w:rsidRPr="002E58C0">
        <w:rPr>
          <w:rFonts w:cstheme="minorHAnsi"/>
          <w:b/>
        </w:rPr>
        <w:t>Italian</w:t>
      </w:r>
      <w:r w:rsidRPr="002E58C0">
        <w:rPr>
          <w:rFonts w:cstheme="minorHAnsi"/>
        </w:rPr>
        <w:t xml:space="preserve">, </w:t>
      </w:r>
      <w:r w:rsidRPr="002E58C0">
        <w:rPr>
          <w:rFonts w:cstheme="minorHAnsi"/>
          <w:color w:val="007700"/>
          <w:u w:val="single"/>
        </w:rPr>
        <w:t>bere</w:t>
      </w:r>
      <w:r w:rsidRPr="002E58C0">
        <w:rPr>
          <w:rFonts w:cstheme="minorHAnsi"/>
        </w:rPr>
        <w:t xml:space="preserve">, to drink, </w:t>
      </w:r>
      <w:r w:rsidRPr="002E58C0">
        <w:rPr>
          <w:rFonts w:cstheme="minorHAnsi"/>
          <w:color w:val="009900"/>
          <w:u w:val="single"/>
        </w:rPr>
        <w:t>bere</w:t>
      </w:r>
      <w:r w:rsidRPr="002E58C0">
        <w:rPr>
          <w:rFonts w:cstheme="minorHAnsi"/>
        </w:rPr>
        <w:t xml:space="preserve">, drink, </w:t>
      </w:r>
      <w:r w:rsidRPr="002E58C0">
        <w:rPr>
          <w:rFonts w:cstheme="minorHAnsi"/>
          <w:b/>
        </w:rPr>
        <w:t>French</w:t>
      </w:r>
      <w:r w:rsidRPr="002E58C0">
        <w:rPr>
          <w:rFonts w:cstheme="minorHAnsi"/>
        </w:rPr>
        <w:t xml:space="preserve">, </w:t>
      </w:r>
      <w:r w:rsidRPr="002E58C0">
        <w:rPr>
          <w:rFonts w:cstheme="minorHAnsi"/>
          <w:color w:val="007700"/>
          <w:u w:val="single"/>
        </w:rPr>
        <w:t>boire</w:t>
      </w:r>
      <w:r w:rsidRPr="002E58C0">
        <w:rPr>
          <w:rFonts w:cstheme="minorHAnsi"/>
          <w:color w:val="FF0000"/>
        </w:rPr>
        <w:t xml:space="preserve">, </w:t>
      </w:r>
      <w:r w:rsidRPr="002E58C0">
        <w:rPr>
          <w:rFonts w:cstheme="minorHAnsi"/>
          <w:color w:val="000000"/>
        </w:rPr>
        <w:t xml:space="preserve">drink, </w:t>
      </w:r>
      <w:r w:rsidRPr="002E58C0">
        <w:rPr>
          <w:rFonts w:cstheme="minorHAnsi"/>
          <w:b/>
          <w:color w:val="000000"/>
        </w:rPr>
        <w:t>Etruscan</w:t>
      </w:r>
      <w:r w:rsidRPr="002E58C0">
        <w:rPr>
          <w:rFonts w:cstheme="minorHAnsi"/>
          <w:color w:val="000000"/>
        </w:rPr>
        <w:t xml:space="preserve">, </w:t>
      </w:r>
      <w:r>
        <w:rPr>
          <w:color w:val="007700"/>
          <w:u w:val="single"/>
        </w:rPr>
        <w:t>beros</w:t>
      </w:r>
      <w:r>
        <w:rPr>
          <w:color w:val="007700"/>
        </w:rPr>
        <w:t xml:space="preserve"> </w:t>
      </w:r>
      <w:r>
        <w:rPr>
          <w:color w:val="000000"/>
        </w:rPr>
        <w:t>(BERVS)</w:t>
      </w:r>
      <w:r>
        <w:t xml:space="preserve">, drink? </w:t>
      </w:r>
      <w:r w:rsidRPr="002E58C0">
        <w:rPr>
          <w:rFonts w:cstheme="minorHAnsi"/>
          <w:b/>
          <w:color w:val="000000"/>
        </w:rPr>
        <w:t>Albanian</w:t>
      </w:r>
      <w:r w:rsidRPr="002E58C0">
        <w:rPr>
          <w:rFonts w:cstheme="minorHAnsi"/>
          <w:color w:val="000000"/>
        </w:rPr>
        <w:t xml:space="preserve">, </w:t>
      </w:r>
      <w:r w:rsidRPr="002E58C0">
        <w:rPr>
          <w:rFonts w:cstheme="minorHAnsi"/>
          <w:color w:val="993399"/>
          <w:u w:val="single"/>
        </w:rPr>
        <w:t>oqeani</w:t>
      </w:r>
      <w:r w:rsidRPr="002E58C0">
        <w:rPr>
          <w:rFonts w:cstheme="minorHAnsi"/>
        </w:rPr>
        <w:t xml:space="preserve">, drink, </w:t>
      </w:r>
      <w:r w:rsidRPr="002E58C0">
        <w:rPr>
          <w:rFonts w:cstheme="minorHAnsi"/>
          <w:b/>
        </w:rPr>
        <w:t>Palaic</w:t>
      </w:r>
      <w:r w:rsidRPr="002E58C0">
        <w:rPr>
          <w:rFonts w:cstheme="minorHAnsi"/>
        </w:rPr>
        <w:t>, #</w:t>
      </w:r>
      <w:r w:rsidRPr="002E58C0">
        <w:rPr>
          <w:rFonts w:cstheme="minorHAnsi"/>
          <w:color w:val="993399"/>
          <w:u w:val="single"/>
        </w:rPr>
        <w:t>aku</w:t>
      </w:r>
      <w:r w:rsidRPr="002E58C0">
        <w:rPr>
          <w:rFonts w:cstheme="minorHAnsi"/>
        </w:rPr>
        <w:t xml:space="preserve">- , to drink, </w:t>
      </w:r>
      <w:r w:rsidRPr="002E58C0">
        <w:rPr>
          <w:rFonts w:cstheme="minorHAnsi"/>
          <w:b/>
        </w:rPr>
        <w:t>Hittite</w:t>
      </w:r>
      <w:r w:rsidRPr="002E58C0">
        <w:rPr>
          <w:rFonts w:cstheme="minorHAnsi"/>
        </w:rPr>
        <w:t xml:space="preserve">, </w:t>
      </w:r>
      <w:r w:rsidRPr="002E58C0">
        <w:rPr>
          <w:rFonts w:cstheme="minorHAnsi"/>
          <w:color w:val="993399"/>
          <w:u w:val="single"/>
        </w:rPr>
        <w:t>eku/aku</w:t>
      </w:r>
      <w:r w:rsidRPr="002E58C0">
        <w:rPr>
          <w:rFonts w:cstheme="minorHAnsi"/>
        </w:rPr>
        <w:t xml:space="preserve">, </w:t>
      </w:r>
      <w:r w:rsidRPr="002E58C0">
        <w:rPr>
          <w:rFonts w:cstheme="minorHAnsi"/>
          <w:color w:val="993399"/>
          <w:u w:val="single"/>
        </w:rPr>
        <w:t>eku/gu</w:t>
      </w:r>
      <w:r w:rsidRPr="002E58C0">
        <w:rPr>
          <w:rFonts w:cstheme="minorHAnsi"/>
        </w:rPr>
        <w:t xml:space="preserve">, </w:t>
      </w:r>
      <w:r w:rsidRPr="002E58C0">
        <w:rPr>
          <w:rFonts w:cstheme="minorHAnsi"/>
          <w:color w:val="993399"/>
          <w:u w:val="single"/>
        </w:rPr>
        <w:t>gu</w:t>
      </w:r>
      <w:r w:rsidRPr="002E58C0">
        <w:rPr>
          <w:rFonts w:cstheme="minorHAnsi"/>
        </w:rPr>
        <w:t xml:space="preserve">, </w:t>
      </w:r>
      <w:r w:rsidRPr="002E58C0">
        <w:rPr>
          <w:rFonts w:cstheme="minorHAnsi"/>
          <w:color w:val="993399"/>
          <w:u w:val="single"/>
        </w:rPr>
        <w:t>ekuzi</w:t>
      </w:r>
      <w:r w:rsidRPr="002E58C0">
        <w:rPr>
          <w:rFonts w:cstheme="minorHAnsi"/>
        </w:rPr>
        <w:t xml:space="preserve">, </w:t>
      </w:r>
      <w:r w:rsidRPr="002E58C0">
        <w:rPr>
          <w:rFonts w:cstheme="minorHAnsi"/>
          <w:color w:val="993399"/>
          <w:u w:val="single"/>
        </w:rPr>
        <w:t>ekw,</w:t>
      </w:r>
      <w:r w:rsidRPr="002E58C0">
        <w:rPr>
          <w:rFonts w:cstheme="minorHAnsi"/>
        </w:rPr>
        <w:t xml:space="preserve"> #</w:t>
      </w:r>
      <w:r w:rsidRPr="002E58C0">
        <w:rPr>
          <w:rFonts w:cstheme="minorHAnsi"/>
          <w:color w:val="993399"/>
          <w:u w:val="single"/>
        </w:rPr>
        <w:t>ekw</w:t>
      </w:r>
      <w:r w:rsidRPr="002E58C0">
        <w:rPr>
          <w:rFonts w:cstheme="minorHAnsi"/>
        </w:rPr>
        <w:t xml:space="preserve">, </w:t>
      </w:r>
      <w:r w:rsidRPr="002E58C0">
        <w:rPr>
          <w:rFonts w:cstheme="minorHAnsi"/>
          <w:color w:val="993399"/>
          <w:u w:val="single"/>
        </w:rPr>
        <w:t>akw</w:t>
      </w:r>
      <w:r w:rsidRPr="002E58C0">
        <w:rPr>
          <w:rFonts w:cstheme="minorHAnsi"/>
        </w:rPr>
        <w:t>, to drink.</w:t>
      </w:r>
    </w:p>
  </w:footnote>
  <w:footnote w:id="69">
    <w:p w14:paraId="3E821748" w14:textId="77777777" w:rsidR="00B7556D" w:rsidRPr="00683546" w:rsidRDefault="00B7556D" w:rsidP="000A202E">
      <w:pPr>
        <w:pStyle w:val="FootnoteText"/>
        <w:rPr>
          <w:rFonts w:cstheme="minorHAnsi"/>
        </w:rPr>
      </w:pPr>
      <w:r w:rsidRPr="00683546">
        <w:rPr>
          <w:rStyle w:val="FootnoteReference"/>
          <w:rFonts w:cstheme="minorHAnsi"/>
        </w:rPr>
        <w:footnoteRef/>
      </w:r>
      <w:r w:rsidRPr="00683546">
        <w:rPr>
          <w:rFonts w:cstheme="minorHAnsi"/>
        </w:rPr>
        <w:t xml:space="preserve"> </w:t>
      </w:r>
      <w:r w:rsidRPr="00683546">
        <w:rPr>
          <w:rFonts w:cstheme="minorHAnsi"/>
          <w:b/>
        </w:rPr>
        <w:t>Akkadian</w:t>
      </w:r>
      <w:r w:rsidRPr="00683546">
        <w:rPr>
          <w:rFonts w:cstheme="minorHAnsi"/>
        </w:rPr>
        <w:t xml:space="preserve">, </w:t>
      </w:r>
      <w:r w:rsidRPr="00683546">
        <w:rPr>
          <w:rFonts w:cstheme="minorHAnsi"/>
          <w:b/>
          <w:bCs/>
          <w:color w:val="FF0000"/>
          <w:u w:val="single"/>
        </w:rPr>
        <w:t>š</w:t>
      </w:r>
      <w:r w:rsidRPr="00683546">
        <w:rPr>
          <w:rFonts w:eastAsia="Calibri" w:cstheme="minorHAnsi"/>
          <w:b/>
          <w:bCs/>
          <w:color w:val="FF0000"/>
          <w:u w:val="single"/>
        </w:rPr>
        <w:t>ak</w:t>
      </w:r>
      <w:r w:rsidRPr="00683546">
        <w:rPr>
          <w:rFonts w:cstheme="minorHAnsi"/>
          <w:b/>
          <w:bCs/>
          <w:color w:val="FF0000"/>
          <w:u w:val="single"/>
        </w:rPr>
        <w:t>ā</w:t>
      </w:r>
      <w:r w:rsidRPr="00683546">
        <w:rPr>
          <w:rFonts w:eastAsia="Calibri" w:cstheme="minorHAnsi"/>
          <w:b/>
          <w:bCs/>
          <w:color w:val="FF0000"/>
          <w:u w:val="single"/>
        </w:rPr>
        <w:t>su</w:t>
      </w:r>
      <w:r w:rsidRPr="00683546">
        <w:rPr>
          <w:rFonts w:eastAsia="Calibri" w:cstheme="minorHAnsi"/>
        </w:rPr>
        <w:t xml:space="preserve">, to dry, dry out, </w:t>
      </w:r>
      <w:r w:rsidRPr="00683546">
        <w:rPr>
          <w:rFonts w:eastAsia="Calibri" w:cstheme="minorHAnsi"/>
          <w:b/>
        </w:rPr>
        <w:t>Belarusian</w:t>
      </w:r>
      <w:r w:rsidRPr="00683546">
        <w:rPr>
          <w:rFonts w:eastAsia="Calibri" w:cstheme="minorHAnsi"/>
        </w:rPr>
        <w:t xml:space="preserve">, </w:t>
      </w:r>
      <w:r w:rsidRPr="00683546">
        <w:rPr>
          <w:rStyle w:val="shorttext"/>
          <w:rFonts w:cstheme="minorHAnsi"/>
          <w:lang w:val="be-BY"/>
        </w:rPr>
        <w:t>сухі,</w:t>
      </w:r>
      <w:r w:rsidRPr="00683546">
        <w:rPr>
          <w:rStyle w:val="shorttext"/>
          <w:rFonts w:cstheme="minorHAnsi"/>
          <w:color w:val="3333FF"/>
          <w:lang w:val="be-BY"/>
        </w:rPr>
        <w:t xml:space="preserve"> </w:t>
      </w:r>
      <w:r w:rsidRPr="00683546">
        <w:rPr>
          <w:rStyle w:val="shorttext"/>
          <w:rFonts w:cstheme="minorHAnsi"/>
          <w:color w:val="FF0000"/>
          <w:u w:val="single"/>
          <w:lang w:val="be-BY"/>
        </w:rPr>
        <w:t>suchi</w:t>
      </w:r>
      <w:r w:rsidRPr="00683546">
        <w:rPr>
          <w:rStyle w:val="shorttext"/>
          <w:rFonts w:cstheme="minorHAnsi"/>
          <w:lang w:val="be-BY"/>
        </w:rPr>
        <w:t>, dry,</w:t>
      </w:r>
      <w:r w:rsidRPr="00683546">
        <w:rPr>
          <w:rStyle w:val="shorttext"/>
          <w:rFonts w:cstheme="minorHAnsi"/>
        </w:rPr>
        <w:t xml:space="preserve"> </w:t>
      </w:r>
      <w:r w:rsidRPr="00683546">
        <w:rPr>
          <w:rStyle w:val="shorttext"/>
          <w:rFonts w:cstheme="minorHAnsi"/>
          <w:b/>
        </w:rPr>
        <w:t>Croatian</w:t>
      </w:r>
      <w:r w:rsidRPr="00683546">
        <w:rPr>
          <w:rStyle w:val="shorttext"/>
          <w:rFonts w:cstheme="minorHAnsi"/>
        </w:rPr>
        <w:t xml:space="preserve">, </w:t>
      </w:r>
      <w:r w:rsidRPr="00683546">
        <w:rPr>
          <w:rStyle w:val="shorttext"/>
          <w:rFonts w:cstheme="minorHAnsi"/>
          <w:color w:val="FF0000"/>
          <w:u w:val="single"/>
          <w:lang w:val="hr-HR"/>
        </w:rPr>
        <w:t>suho</w:t>
      </w:r>
      <w:r w:rsidRPr="00683546">
        <w:rPr>
          <w:rStyle w:val="shorttext"/>
          <w:rFonts w:cstheme="minorHAnsi"/>
          <w:color w:val="3333FF"/>
          <w:lang w:val="hr-HR"/>
        </w:rPr>
        <w:t>,</w:t>
      </w:r>
      <w:r w:rsidRPr="00683546">
        <w:rPr>
          <w:rStyle w:val="shorttext"/>
          <w:rFonts w:cstheme="minorHAnsi"/>
          <w:lang w:val="hr-HR"/>
        </w:rPr>
        <w:t xml:space="preserve"> dry, </w:t>
      </w:r>
      <w:r w:rsidRPr="00683546">
        <w:rPr>
          <w:rStyle w:val="shorttext"/>
          <w:rFonts w:cstheme="minorHAnsi"/>
          <w:b/>
          <w:lang w:val="hr-HR"/>
        </w:rPr>
        <w:t>Polish</w:t>
      </w:r>
      <w:r w:rsidRPr="00683546">
        <w:rPr>
          <w:rStyle w:val="shorttext"/>
          <w:rFonts w:cstheme="minorHAnsi"/>
          <w:lang w:val="hr-HR"/>
        </w:rPr>
        <w:t xml:space="preserve">, </w:t>
      </w:r>
      <w:r w:rsidRPr="00683546">
        <w:rPr>
          <w:rStyle w:val="shorttext"/>
          <w:rFonts w:cstheme="minorHAnsi"/>
          <w:color w:val="FF0000"/>
          <w:u w:val="single"/>
          <w:lang w:val="pl-PL"/>
        </w:rPr>
        <w:t>suchy</w:t>
      </w:r>
      <w:r w:rsidRPr="00683546">
        <w:rPr>
          <w:rStyle w:val="shorttext"/>
          <w:rFonts w:cstheme="minorHAnsi"/>
          <w:lang w:val="pl-PL"/>
        </w:rPr>
        <w:t xml:space="preserve">, dry, </w:t>
      </w:r>
      <w:r w:rsidRPr="00683546">
        <w:rPr>
          <w:rStyle w:val="shorttext"/>
          <w:rFonts w:cstheme="minorHAnsi"/>
          <w:b/>
          <w:lang w:val="pl-PL"/>
        </w:rPr>
        <w:t>Romanian</w:t>
      </w:r>
      <w:r w:rsidRPr="00683546">
        <w:rPr>
          <w:rStyle w:val="shorttext"/>
          <w:rFonts w:cstheme="minorHAnsi"/>
          <w:lang w:val="pl-PL"/>
        </w:rPr>
        <w:t xml:space="preserve">, </w:t>
      </w:r>
      <w:r w:rsidRPr="00683546">
        <w:rPr>
          <w:rFonts w:cstheme="minorHAnsi"/>
          <w:color w:val="FF0000"/>
          <w:u w:val="single"/>
        </w:rPr>
        <w:t>SEC</w:t>
      </w:r>
      <w:r w:rsidRPr="00683546">
        <w:rPr>
          <w:rFonts w:cstheme="minorHAnsi"/>
        </w:rPr>
        <w:t xml:space="preserve">, I dry, I empty, </w:t>
      </w:r>
      <w:r w:rsidRPr="00683546">
        <w:rPr>
          <w:rFonts w:cstheme="minorHAnsi"/>
          <w:b/>
        </w:rPr>
        <w:t>Latin</w:t>
      </w:r>
      <w:r w:rsidRPr="00683546">
        <w:rPr>
          <w:rFonts w:cstheme="minorHAnsi"/>
        </w:rPr>
        <w:t xml:space="preserve">, </w:t>
      </w:r>
      <w:r w:rsidRPr="00683546">
        <w:rPr>
          <w:rFonts w:cstheme="minorHAnsi"/>
          <w:color w:val="FF0000"/>
          <w:u w:val="single"/>
        </w:rPr>
        <w:t>sicco-are</w:t>
      </w:r>
      <w:r w:rsidRPr="00683546">
        <w:rPr>
          <w:rFonts w:cstheme="minorHAnsi"/>
          <w:color w:val="000000"/>
        </w:rPr>
        <w:t xml:space="preserve">, to make dry </w:t>
      </w:r>
      <w:r w:rsidRPr="00683546">
        <w:rPr>
          <w:rFonts w:cstheme="minorHAnsi"/>
          <w:color w:val="FF0000"/>
          <w:u w:val="single"/>
        </w:rPr>
        <w:t>siccus-i-um,</w:t>
      </w:r>
      <w:r w:rsidRPr="00683546">
        <w:rPr>
          <w:rFonts w:cstheme="minorHAnsi"/>
          <w:color w:val="000000"/>
        </w:rPr>
        <w:t xml:space="preserve"> siccum, dry, thirsting, thirsty, </w:t>
      </w:r>
      <w:r w:rsidRPr="00683546">
        <w:rPr>
          <w:rFonts w:cstheme="minorHAnsi"/>
          <w:b/>
          <w:color w:val="000000"/>
        </w:rPr>
        <w:t>Scots-Gaelic</w:t>
      </w:r>
      <w:r w:rsidRPr="00683546">
        <w:rPr>
          <w:rFonts w:cstheme="minorHAnsi"/>
          <w:color w:val="000000"/>
        </w:rPr>
        <w:t xml:space="preserve">, </w:t>
      </w:r>
      <w:r w:rsidRPr="00683546">
        <w:rPr>
          <w:rStyle w:val="shorttext"/>
          <w:rFonts w:cstheme="minorHAnsi"/>
          <w:color w:val="FF0000"/>
          <w:u w:val="single"/>
          <w:lang w:val="gd-GB"/>
        </w:rPr>
        <w:t>seac</w:t>
      </w:r>
      <w:r w:rsidRPr="00683546">
        <w:rPr>
          <w:rStyle w:val="shorttext"/>
          <w:rFonts w:cstheme="minorHAnsi"/>
          <w:lang w:val="gd-GB"/>
        </w:rPr>
        <w:t>, wither, cause to wither, parch, fade, decay,</w:t>
      </w:r>
      <w:r w:rsidRPr="00683546">
        <w:rPr>
          <w:rFonts w:cstheme="minorHAnsi"/>
          <w:color w:val="000000"/>
        </w:rPr>
        <w:t xml:space="preserve"> </w:t>
      </w:r>
      <w:r w:rsidRPr="00683546">
        <w:rPr>
          <w:rFonts w:cstheme="minorHAnsi"/>
          <w:b/>
          <w:color w:val="000000"/>
        </w:rPr>
        <w:t>Welsh</w:t>
      </w:r>
      <w:r w:rsidRPr="00683546">
        <w:rPr>
          <w:rFonts w:cstheme="minorHAnsi"/>
          <w:color w:val="000000"/>
        </w:rPr>
        <w:t xml:space="preserve">, </w:t>
      </w:r>
      <w:r w:rsidRPr="00683546">
        <w:rPr>
          <w:rStyle w:val="shorttext"/>
          <w:rFonts w:cstheme="minorHAnsi"/>
          <w:color w:val="FF0000"/>
          <w:u w:val="single"/>
          <w:lang w:val="cy-GB"/>
        </w:rPr>
        <w:t>sych</w:t>
      </w:r>
      <w:r w:rsidRPr="00683546">
        <w:rPr>
          <w:rStyle w:val="shorttext"/>
          <w:rFonts w:cstheme="minorHAnsi"/>
          <w:lang w:val="cy-GB"/>
        </w:rPr>
        <w:t>, dry,</w:t>
      </w:r>
      <w:r w:rsidRPr="00683546">
        <w:rPr>
          <w:rStyle w:val="shorttext"/>
          <w:rFonts w:cstheme="minorHAnsi"/>
          <w:color w:val="3333FF"/>
          <w:lang w:val="cy-GB"/>
        </w:rPr>
        <w:t xml:space="preserve"> </w:t>
      </w:r>
      <w:r w:rsidRPr="00683546">
        <w:rPr>
          <w:rStyle w:val="shorttext"/>
          <w:rFonts w:cstheme="minorHAnsi"/>
          <w:color w:val="FF0000"/>
          <w:u w:val="single"/>
          <w:lang w:val="cy-GB"/>
        </w:rPr>
        <w:t>sychu</w:t>
      </w:r>
      <w:r w:rsidRPr="00683546">
        <w:rPr>
          <w:rStyle w:val="shorttext"/>
          <w:rFonts w:cstheme="minorHAnsi"/>
          <w:lang w:val="cy-GB"/>
        </w:rPr>
        <w:t xml:space="preserve">, to dry, dry up, </w:t>
      </w:r>
      <w:r w:rsidRPr="00683546">
        <w:rPr>
          <w:rStyle w:val="shorttext"/>
          <w:rFonts w:cstheme="minorHAnsi"/>
          <w:b/>
          <w:lang w:val="cy-GB"/>
        </w:rPr>
        <w:t>Italian</w:t>
      </w:r>
      <w:r w:rsidRPr="00683546">
        <w:rPr>
          <w:rStyle w:val="shorttext"/>
          <w:rFonts w:cstheme="minorHAnsi"/>
          <w:lang w:val="cy-GB"/>
        </w:rPr>
        <w:t xml:space="preserve">, </w:t>
      </w:r>
      <w:r w:rsidRPr="00683546">
        <w:rPr>
          <w:rStyle w:val="shorttext"/>
          <w:rFonts w:cstheme="minorHAnsi"/>
          <w:color w:val="FF0000"/>
          <w:u w:val="single"/>
          <w:lang w:val="it-IT"/>
        </w:rPr>
        <w:t>asciugare</w:t>
      </w:r>
      <w:r w:rsidRPr="00683546">
        <w:rPr>
          <w:rStyle w:val="shorttext"/>
          <w:rFonts w:cstheme="minorHAnsi"/>
          <w:color w:val="000000"/>
          <w:lang w:val="it-IT"/>
        </w:rPr>
        <w:t xml:space="preserve">, to dry, </w:t>
      </w:r>
      <w:r w:rsidRPr="00683546">
        <w:rPr>
          <w:rFonts w:cstheme="minorHAnsi"/>
          <w:color w:val="FF0000"/>
          <w:u w:val="single"/>
        </w:rPr>
        <w:t>seccare</w:t>
      </w:r>
      <w:r w:rsidRPr="00683546">
        <w:rPr>
          <w:rFonts w:cstheme="minorHAnsi"/>
          <w:color w:val="3333FF"/>
        </w:rPr>
        <w:t>,</w:t>
      </w:r>
      <w:r w:rsidRPr="00683546">
        <w:rPr>
          <w:rFonts w:cstheme="minorHAnsi"/>
          <w:color w:val="000000"/>
        </w:rPr>
        <w:t xml:space="preserve">  </w:t>
      </w:r>
      <w:r w:rsidRPr="00683546">
        <w:rPr>
          <w:rStyle w:val="shorttext"/>
          <w:rFonts w:cstheme="minorHAnsi"/>
          <w:color w:val="000000"/>
          <w:lang w:val="it-IT"/>
        </w:rPr>
        <w:t>asciutto, dry</w:t>
      </w:r>
      <w:r w:rsidRPr="00683546">
        <w:rPr>
          <w:rFonts w:cstheme="minorHAnsi"/>
          <w:color w:val="000000"/>
        </w:rPr>
        <w:t xml:space="preserve">, </w:t>
      </w:r>
      <w:r w:rsidRPr="00683546">
        <w:rPr>
          <w:rFonts w:cstheme="minorHAnsi"/>
          <w:b/>
          <w:color w:val="000000"/>
        </w:rPr>
        <w:t>French</w:t>
      </w:r>
      <w:r w:rsidRPr="00683546">
        <w:rPr>
          <w:rFonts w:cstheme="minorHAnsi"/>
          <w:color w:val="000000"/>
        </w:rPr>
        <w:t xml:space="preserve">, </w:t>
      </w:r>
      <w:r w:rsidRPr="00683546">
        <w:rPr>
          <w:rFonts w:cstheme="minorHAnsi"/>
          <w:color w:val="FF0000"/>
          <w:u w:val="single"/>
        </w:rPr>
        <w:t>sécher</w:t>
      </w:r>
      <w:r w:rsidRPr="00683546">
        <w:rPr>
          <w:rFonts w:cstheme="minorHAnsi"/>
          <w:color w:val="000000"/>
        </w:rPr>
        <w:t xml:space="preserve">, to dry, </w:t>
      </w:r>
      <w:r w:rsidRPr="00683546">
        <w:rPr>
          <w:rStyle w:val="shorttext"/>
          <w:rFonts w:cstheme="minorHAnsi"/>
          <w:color w:val="FF0000"/>
          <w:u w:val="single"/>
          <w:lang w:val="fr-FR"/>
        </w:rPr>
        <w:t>sec</w:t>
      </w:r>
      <w:r w:rsidRPr="00683546">
        <w:rPr>
          <w:rStyle w:val="shorttext"/>
          <w:rFonts w:cstheme="minorHAnsi"/>
          <w:color w:val="000000"/>
          <w:lang w:val="fr-FR"/>
        </w:rPr>
        <w:t xml:space="preserve">, dry, </w:t>
      </w:r>
      <w:r w:rsidRPr="00683546">
        <w:rPr>
          <w:rStyle w:val="shorttext"/>
          <w:rFonts w:cstheme="minorHAnsi"/>
          <w:b/>
          <w:color w:val="000000"/>
          <w:lang w:val="fr-FR"/>
        </w:rPr>
        <w:t>Etruscan</w:t>
      </w:r>
      <w:r w:rsidRPr="00683546">
        <w:rPr>
          <w:rStyle w:val="shorttext"/>
          <w:rFonts w:cstheme="minorHAnsi"/>
          <w:color w:val="000000"/>
          <w:lang w:val="fr-FR"/>
        </w:rPr>
        <w:t xml:space="preserve">, </w:t>
      </w:r>
      <w:r w:rsidRPr="00683546">
        <w:rPr>
          <w:rFonts w:cstheme="minorHAnsi"/>
          <w:color w:val="FF0000"/>
          <w:u w:val="single"/>
        </w:rPr>
        <w:t>sec</w:t>
      </w:r>
      <w:r w:rsidRPr="00683546">
        <w:rPr>
          <w:rFonts w:cstheme="minorHAnsi"/>
        </w:rPr>
        <w:t>,</w:t>
      </w:r>
      <w:r w:rsidRPr="00683546">
        <w:rPr>
          <w:rFonts w:cstheme="minorHAnsi"/>
          <w:color w:val="FF0000"/>
          <w:u w:val="single"/>
        </w:rPr>
        <w:t xml:space="preserve"> </w:t>
      </w:r>
      <w:r w:rsidRPr="00683546">
        <w:rPr>
          <w:rFonts w:cstheme="minorHAnsi"/>
          <w:color w:val="FF0000"/>
        </w:rPr>
        <w:t xml:space="preserve"> </w:t>
      </w:r>
      <w:r w:rsidRPr="00683546">
        <w:rPr>
          <w:rFonts w:cstheme="minorHAnsi"/>
          <w:color w:val="FF0000"/>
          <w:u w:val="single"/>
        </w:rPr>
        <w:t>sek</w:t>
      </w:r>
      <w:r w:rsidRPr="00683546">
        <w:rPr>
          <w:rFonts w:cstheme="minorHAnsi"/>
        </w:rPr>
        <w:t xml:space="preserve">, </w:t>
      </w:r>
      <w:r w:rsidRPr="00683546">
        <w:rPr>
          <w:rFonts w:cstheme="minorHAnsi"/>
          <w:color w:val="FF0000"/>
          <w:u w:val="single"/>
        </w:rPr>
        <w:t xml:space="preserve"> seca</w:t>
      </w:r>
      <w:r w:rsidRPr="00683546">
        <w:rPr>
          <w:rFonts w:cstheme="minorHAnsi"/>
        </w:rPr>
        <w:t xml:space="preserve">, </w:t>
      </w:r>
      <w:r w:rsidRPr="00683546">
        <w:rPr>
          <w:rFonts w:cstheme="minorHAnsi"/>
          <w:color w:val="FF0000"/>
          <w:u w:val="single"/>
        </w:rPr>
        <w:t>secom</w:t>
      </w:r>
      <w:r w:rsidRPr="00683546">
        <w:rPr>
          <w:rFonts w:cstheme="minorHAnsi"/>
          <w:color w:val="EE0000"/>
        </w:rPr>
        <w:t xml:space="preserve"> </w:t>
      </w:r>
      <w:r w:rsidRPr="00683546">
        <w:rPr>
          <w:rFonts w:cstheme="minorHAnsi"/>
          <w:color w:val="000000"/>
        </w:rPr>
        <w:t>(SECVM)</w:t>
      </w:r>
      <w:r w:rsidRPr="00683546">
        <w:rPr>
          <w:rFonts w:cstheme="minorHAnsi"/>
        </w:rPr>
        <w:t xml:space="preserve">, </w:t>
      </w:r>
      <w:r w:rsidRPr="00683546">
        <w:rPr>
          <w:rFonts w:cstheme="minorHAnsi"/>
          <w:b/>
        </w:rPr>
        <w:t>Sanskrit</w:t>
      </w:r>
      <w:r w:rsidRPr="00683546">
        <w:rPr>
          <w:rFonts w:cstheme="minorHAnsi"/>
        </w:rPr>
        <w:t xml:space="preserve">, </w:t>
      </w:r>
      <w:r w:rsidRPr="00683546">
        <w:rPr>
          <w:rFonts w:cstheme="minorHAnsi"/>
          <w:color w:val="0000EE"/>
        </w:rPr>
        <w:t>zus, zusyati (-te)</w:t>
      </w:r>
      <w:r w:rsidRPr="00683546">
        <w:rPr>
          <w:rFonts w:cstheme="minorHAnsi"/>
        </w:rPr>
        <w:t xml:space="preserve">, to dry, wither, fade, dry up, parch, emaciate, afflict, destroy, </w:t>
      </w:r>
      <w:r w:rsidRPr="00683546">
        <w:rPr>
          <w:rFonts w:cstheme="minorHAnsi"/>
          <w:b/>
        </w:rPr>
        <w:t>Baltic-Sudovian</w:t>
      </w:r>
      <w:r w:rsidRPr="00683546">
        <w:rPr>
          <w:rFonts w:cstheme="minorHAnsi"/>
        </w:rPr>
        <w:t xml:space="preserve">, </w:t>
      </w:r>
      <w:r w:rsidRPr="00683546">
        <w:rPr>
          <w:rFonts w:cstheme="minorHAnsi"/>
          <w:color w:val="0000EE"/>
        </w:rPr>
        <w:t>sausas</w:t>
      </w:r>
      <w:r w:rsidRPr="00683546">
        <w:rPr>
          <w:rFonts w:cstheme="minorHAnsi"/>
        </w:rPr>
        <w:t xml:space="preserve">, dry; </w:t>
      </w:r>
      <w:r w:rsidRPr="00683546">
        <w:rPr>
          <w:rFonts w:cstheme="minorHAnsi"/>
          <w:color w:val="0000EE"/>
        </w:rPr>
        <w:t>sausint</w:t>
      </w:r>
      <w:r w:rsidRPr="00683546">
        <w:rPr>
          <w:rFonts w:cstheme="minorHAnsi"/>
        </w:rPr>
        <w:t xml:space="preserve">, to dry, </w:t>
      </w:r>
      <w:r w:rsidRPr="00683546">
        <w:rPr>
          <w:rFonts w:cstheme="minorHAnsi"/>
          <w:b/>
        </w:rPr>
        <w:t>Latvian</w:t>
      </w:r>
      <w:r w:rsidRPr="00683546">
        <w:rPr>
          <w:rFonts w:cstheme="minorHAnsi"/>
        </w:rPr>
        <w:t xml:space="preserve">, </w:t>
      </w:r>
      <w:r w:rsidRPr="00683546">
        <w:rPr>
          <w:rStyle w:val="shorttext"/>
          <w:rFonts w:cstheme="minorHAnsi"/>
          <w:color w:val="3333FF"/>
          <w:lang w:val="lv-LV"/>
        </w:rPr>
        <w:t>sauss</w:t>
      </w:r>
      <w:r w:rsidRPr="00683546">
        <w:rPr>
          <w:rStyle w:val="shorttext"/>
          <w:rFonts w:cstheme="minorHAnsi"/>
          <w:lang w:val="lv-LV"/>
        </w:rPr>
        <w:t xml:space="preserve">, dry, </w:t>
      </w:r>
      <w:r w:rsidRPr="00683546">
        <w:rPr>
          <w:rStyle w:val="shorttext"/>
          <w:rFonts w:cstheme="minorHAnsi"/>
          <w:b/>
          <w:lang w:val="lv-LV"/>
        </w:rPr>
        <w:t>Romanian</w:t>
      </w:r>
      <w:r w:rsidRPr="00683546">
        <w:rPr>
          <w:rStyle w:val="shorttext"/>
          <w:rFonts w:cstheme="minorHAnsi"/>
          <w:lang w:val="lv-LV"/>
        </w:rPr>
        <w:t xml:space="preserve">. </w:t>
      </w:r>
      <w:r w:rsidRPr="00683546">
        <w:rPr>
          <w:rStyle w:val="shorttext"/>
          <w:rFonts w:cstheme="minorHAnsi"/>
          <w:color w:val="3333FF"/>
          <w:lang w:val="ro-RO"/>
        </w:rPr>
        <w:t>uscat,</w:t>
      </w:r>
      <w:r w:rsidRPr="00683546">
        <w:rPr>
          <w:rStyle w:val="shorttext"/>
          <w:rFonts w:cstheme="minorHAnsi"/>
          <w:lang w:val="ro-RO"/>
        </w:rPr>
        <w:t xml:space="preserve"> dry, </w:t>
      </w:r>
      <w:r w:rsidRPr="00F91260">
        <w:rPr>
          <w:rStyle w:val="shorttext"/>
          <w:rFonts w:cstheme="minorHAnsi"/>
          <w:b/>
          <w:lang w:val="ro-RO"/>
        </w:rPr>
        <w:t>Sanskrit</w:t>
      </w:r>
      <w:r w:rsidRPr="00683546">
        <w:rPr>
          <w:rStyle w:val="shorttext"/>
          <w:rFonts w:cstheme="minorHAnsi"/>
          <w:lang w:val="ro-RO"/>
        </w:rPr>
        <w:t xml:space="preserve">, </w:t>
      </w:r>
      <w:r w:rsidRPr="00683546">
        <w:rPr>
          <w:rFonts w:cstheme="minorHAnsi"/>
          <w:color w:val="CC6600"/>
          <w:u w:val="single"/>
        </w:rPr>
        <w:t>tars,</w:t>
      </w:r>
      <w:r w:rsidRPr="00683546">
        <w:rPr>
          <w:rFonts w:cstheme="minorHAnsi"/>
        </w:rPr>
        <w:t xml:space="preserve"> </w:t>
      </w:r>
      <w:r w:rsidRPr="00683546">
        <w:rPr>
          <w:rFonts w:cstheme="minorHAnsi"/>
          <w:color w:val="CC6600"/>
          <w:u w:val="single"/>
        </w:rPr>
        <w:t>trsta</w:t>
      </w:r>
      <w:r w:rsidRPr="00683546">
        <w:rPr>
          <w:rFonts w:cstheme="minorHAnsi"/>
        </w:rPr>
        <w:t xml:space="preserve">, adj., dry, rough, harsh, </w:t>
      </w:r>
      <w:r w:rsidRPr="00683546">
        <w:rPr>
          <w:rFonts w:cstheme="minorHAnsi"/>
          <w:b/>
        </w:rPr>
        <w:t>Greek</w:t>
      </w:r>
      <w:r w:rsidRPr="00683546">
        <w:rPr>
          <w:rFonts w:cstheme="minorHAnsi"/>
        </w:rPr>
        <w:t xml:space="preserve">, τέρσομαι, </w:t>
      </w:r>
      <w:r w:rsidRPr="00683546">
        <w:rPr>
          <w:rFonts w:cstheme="minorHAnsi"/>
          <w:color w:val="CC6600"/>
          <w:u w:val="single"/>
        </w:rPr>
        <w:t>tersomai,</w:t>
      </w:r>
      <w:r w:rsidRPr="00683546">
        <w:rPr>
          <w:rFonts w:cstheme="minorHAnsi"/>
        </w:rPr>
        <w:t xml:space="preserve"> to become dry,</w:t>
      </w:r>
      <w:r w:rsidRPr="00683546">
        <w:rPr>
          <w:rStyle w:val="shorttext"/>
          <w:rFonts w:cstheme="minorHAnsi"/>
          <w:lang w:val="ro-RO"/>
        </w:rPr>
        <w:t xml:space="preserve"> </w:t>
      </w:r>
      <w:r w:rsidRPr="00683546">
        <w:rPr>
          <w:rStyle w:val="shorttext"/>
          <w:rFonts w:cstheme="minorHAnsi"/>
          <w:b/>
          <w:lang w:val="ro-RO"/>
        </w:rPr>
        <w:t>Irish</w:t>
      </w:r>
      <w:r w:rsidRPr="00683546">
        <w:rPr>
          <w:rStyle w:val="shorttext"/>
          <w:rFonts w:cstheme="minorHAnsi"/>
          <w:lang w:val="ro-RO"/>
        </w:rPr>
        <w:t xml:space="preserve">, </w:t>
      </w:r>
      <w:r w:rsidRPr="00683546">
        <w:rPr>
          <w:rStyle w:val="shorttext"/>
          <w:rFonts w:cstheme="minorHAnsi"/>
          <w:color w:val="CC6600"/>
          <w:u w:val="single"/>
          <w:lang w:val="ga-IE"/>
        </w:rPr>
        <w:t>tirim,</w:t>
      </w:r>
      <w:r w:rsidRPr="00683546">
        <w:rPr>
          <w:rStyle w:val="shorttext"/>
          <w:rFonts w:cstheme="minorHAnsi"/>
          <w:lang w:val="ga-IE"/>
        </w:rPr>
        <w:t xml:space="preserve"> dry,</w:t>
      </w:r>
      <w:r w:rsidRPr="00683546">
        <w:rPr>
          <w:rStyle w:val="shorttext"/>
          <w:rFonts w:cstheme="minorHAnsi"/>
          <w:lang w:val="ro-RO"/>
        </w:rPr>
        <w:t xml:space="preserve"> </w:t>
      </w:r>
      <w:r w:rsidRPr="00683546">
        <w:rPr>
          <w:rStyle w:val="shorttext"/>
          <w:rFonts w:cstheme="minorHAnsi"/>
          <w:b/>
          <w:lang w:val="ro-RO"/>
        </w:rPr>
        <w:t>Scots-Gaelic</w:t>
      </w:r>
      <w:r w:rsidRPr="00683546">
        <w:rPr>
          <w:rStyle w:val="shorttext"/>
          <w:rFonts w:cstheme="minorHAnsi"/>
          <w:lang w:val="ro-RO"/>
        </w:rPr>
        <w:t xml:space="preserve">, </w:t>
      </w:r>
      <w:r w:rsidRPr="00683546">
        <w:rPr>
          <w:rStyle w:val="shorttext"/>
          <w:rFonts w:cstheme="minorHAnsi"/>
          <w:color w:val="CC6600"/>
          <w:u w:val="single"/>
          <w:lang w:val="gd-GB"/>
        </w:rPr>
        <w:t>tioram</w:t>
      </w:r>
      <w:r w:rsidRPr="00683546">
        <w:rPr>
          <w:rStyle w:val="shorttext"/>
          <w:rFonts w:cstheme="minorHAnsi"/>
          <w:lang w:val="gd-GB"/>
        </w:rPr>
        <w:t>, dry,</w:t>
      </w:r>
      <w:r w:rsidRPr="00683546">
        <w:rPr>
          <w:rStyle w:val="shorttext"/>
          <w:rFonts w:cstheme="minorHAnsi"/>
        </w:rPr>
        <w:t xml:space="preserve"> </w:t>
      </w:r>
      <w:r w:rsidRPr="00683546">
        <w:rPr>
          <w:rStyle w:val="shorttext"/>
          <w:rFonts w:cstheme="minorHAnsi"/>
          <w:b/>
        </w:rPr>
        <w:t>Latin</w:t>
      </w:r>
      <w:r w:rsidRPr="00683546">
        <w:rPr>
          <w:rStyle w:val="shorttext"/>
          <w:rFonts w:cstheme="minorHAnsi"/>
        </w:rPr>
        <w:t xml:space="preserve">, </w:t>
      </w:r>
      <w:r w:rsidRPr="00683546">
        <w:rPr>
          <w:rFonts w:cstheme="minorHAnsi"/>
          <w:color w:val="CC6600"/>
          <w:u w:val="single"/>
        </w:rPr>
        <w:t>torero-</w:t>
      </w:r>
      <w:r w:rsidRPr="00683546">
        <w:rPr>
          <w:rFonts w:cstheme="minorHAnsi"/>
          <w:color w:val="3333FF"/>
        </w:rPr>
        <w:t xml:space="preserve">, </w:t>
      </w:r>
      <w:r w:rsidRPr="00683546">
        <w:rPr>
          <w:rFonts w:cstheme="minorHAnsi"/>
          <w:color w:val="CC6600"/>
          <w:u w:val="single"/>
        </w:rPr>
        <w:t>torrere</w:t>
      </w:r>
      <w:r w:rsidRPr="00683546">
        <w:rPr>
          <w:rFonts w:cstheme="minorHAnsi"/>
          <w:color w:val="3333FF"/>
        </w:rPr>
        <w:t xml:space="preserve">, </w:t>
      </w:r>
      <w:r w:rsidRPr="00683546">
        <w:rPr>
          <w:rFonts w:cstheme="minorHAnsi"/>
          <w:color w:val="CC6600"/>
          <w:u w:val="single"/>
        </w:rPr>
        <w:t>torrui</w:t>
      </w:r>
      <w:r w:rsidRPr="00683546">
        <w:rPr>
          <w:rFonts w:cstheme="minorHAnsi"/>
          <w:color w:val="3333FF"/>
        </w:rPr>
        <w:t xml:space="preserve">, </w:t>
      </w:r>
      <w:r w:rsidRPr="00683546">
        <w:rPr>
          <w:rFonts w:cstheme="minorHAnsi"/>
          <w:color w:val="CC6600"/>
          <w:u w:val="single"/>
        </w:rPr>
        <w:t>toastum</w:t>
      </w:r>
      <w:r w:rsidRPr="00683546">
        <w:rPr>
          <w:rFonts w:cstheme="minorHAnsi"/>
        </w:rPr>
        <w:t xml:space="preserve">, to burn, parch, dry up, </w:t>
      </w:r>
      <w:r w:rsidRPr="00683546">
        <w:rPr>
          <w:rFonts w:cstheme="minorHAnsi"/>
          <w:color w:val="CC6600"/>
          <w:u w:val="single"/>
        </w:rPr>
        <w:t>torrens-entis</w:t>
      </w:r>
      <w:r w:rsidRPr="00683546">
        <w:rPr>
          <w:rFonts w:cstheme="minorHAnsi"/>
        </w:rPr>
        <w:t xml:space="preserve">, burning, hot, parched, rushing, a torrent, </w:t>
      </w:r>
      <w:r w:rsidRPr="00683546">
        <w:rPr>
          <w:rStyle w:val="shorttext"/>
          <w:rFonts w:cstheme="minorHAnsi"/>
          <w:lang w:val="gd-GB"/>
        </w:rPr>
        <w:t xml:space="preserve"> </w:t>
      </w:r>
      <w:r w:rsidRPr="00683546">
        <w:rPr>
          <w:rStyle w:val="shorttext"/>
          <w:rFonts w:cstheme="minorHAnsi"/>
          <w:b/>
          <w:lang w:val="ro-RO"/>
        </w:rPr>
        <w:t>Hittite</w:t>
      </w:r>
      <w:r w:rsidRPr="00683546">
        <w:rPr>
          <w:rStyle w:val="shorttext"/>
          <w:rFonts w:cstheme="minorHAnsi"/>
          <w:lang w:val="ro-RO"/>
        </w:rPr>
        <w:t xml:space="preserve">, </w:t>
      </w:r>
      <w:r w:rsidRPr="00683546">
        <w:rPr>
          <w:rFonts w:cstheme="minorHAnsi"/>
          <w:b/>
          <w:bCs/>
          <w:color w:val="CC6600"/>
          <w:u w:val="single"/>
        </w:rPr>
        <w:t>trs</w:t>
      </w:r>
      <w:r w:rsidRPr="00683546">
        <w:rPr>
          <w:rFonts w:cstheme="minorHAnsi"/>
          <w:b/>
          <w:bCs/>
          <w:color w:val="3333FF"/>
        </w:rPr>
        <w:t xml:space="preserve"> </w:t>
      </w:r>
      <w:r w:rsidRPr="00683546">
        <w:rPr>
          <w:rFonts w:cstheme="minorHAnsi"/>
          <w:b/>
          <w:bCs/>
        </w:rPr>
        <w:t>(</w:t>
      </w:r>
      <w:r w:rsidRPr="00683546">
        <w:rPr>
          <w:rFonts w:cstheme="minorHAnsi"/>
          <w:b/>
          <w:bCs/>
          <w:color w:val="CC6600"/>
          <w:u w:val="single"/>
        </w:rPr>
        <w:t>tars</w:t>
      </w:r>
      <w:r w:rsidRPr="00683546">
        <w:rPr>
          <w:rFonts w:cstheme="minorHAnsi"/>
        </w:rPr>
        <w:t xml:space="preserve">), to become dry, to make dry, </w:t>
      </w:r>
      <w:r w:rsidRPr="0027617B">
        <w:rPr>
          <w:rFonts w:cstheme="minorHAnsi"/>
          <w:b/>
        </w:rPr>
        <w:t>English</w:t>
      </w:r>
      <w:r w:rsidRPr="00683546">
        <w:rPr>
          <w:rFonts w:cstheme="minorHAnsi"/>
        </w:rPr>
        <w:t xml:space="preserve">, </w:t>
      </w:r>
      <w:r w:rsidRPr="00683546">
        <w:rPr>
          <w:rFonts w:cstheme="minorHAnsi"/>
          <w:color w:val="CC6600"/>
          <w:u w:val="single"/>
        </w:rPr>
        <w:t xml:space="preserve">thirst </w:t>
      </w:r>
      <w:r w:rsidRPr="00683546">
        <w:rPr>
          <w:rFonts w:cstheme="minorHAnsi"/>
        </w:rPr>
        <w:t xml:space="preserve">[&lt;OE </w:t>
      </w:r>
      <w:r w:rsidRPr="00683546">
        <w:rPr>
          <w:rFonts w:cstheme="minorHAnsi"/>
          <w:color w:val="CC6600"/>
          <w:u w:val="single"/>
        </w:rPr>
        <w:t>thurs</w:t>
      </w:r>
      <w:r w:rsidRPr="00683546">
        <w:rPr>
          <w:rFonts w:cstheme="minorHAnsi"/>
          <w:b/>
          <w:bCs/>
          <w:color w:val="CC6600"/>
          <w:u w:val="single"/>
        </w:rPr>
        <w:t>t</w:t>
      </w:r>
      <w:r w:rsidRPr="00683546">
        <w:rPr>
          <w:rFonts w:cstheme="minorHAnsi"/>
        </w:rPr>
        <w:t xml:space="preserve">], </w:t>
      </w:r>
      <w:r w:rsidRPr="00683546">
        <w:rPr>
          <w:rFonts w:cstheme="minorHAnsi"/>
          <w:b/>
        </w:rPr>
        <w:t>Greek</w:t>
      </w:r>
      <w:r w:rsidRPr="00683546">
        <w:rPr>
          <w:rFonts w:cstheme="minorHAnsi"/>
        </w:rPr>
        <w:t xml:space="preserve">, </w:t>
      </w:r>
      <w:r w:rsidRPr="00683546">
        <w:rPr>
          <w:rStyle w:val="shorttext0"/>
          <w:rFonts w:cstheme="minorHAnsi"/>
        </w:rPr>
        <w:t xml:space="preserve">άδης, </w:t>
      </w:r>
      <w:r w:rsidRPr="00683546">
        <w:rPr>
          <w:rStyle w:val="shorttext"/>
          <w:rFonts w:cstheme="minorHAnsi"/>
          <w:color w:val="993399"/>
          <w:u w:val="single"/>
        </w:rPr>
        <w:t>ádis</w:t>
      </w:r>
      <w:r w:rsidRPr="00683546">
        <w:rPr>
          <w:rStyle w:val="shorttext"/>
          <w:rFonts w:cstheme="minorHAnsi"/>
        </w:rPr>
        <w:t xml:space="preserve">, Hades, underworld, inferno, </w:t>
      </w:r>
      <w:r w:rsidRPr="0027617B">
        <w:rPr>
          <w:rStyle w:val="shorttext"/>
          <w:rFonts w:cstheme="minorHAnsi"/>
          <w:b/>
        </w:rPr>
        <w:t>Albanian</w:t>
      </w:r>
      <w:r w:rsidRPr="00683546">
        <w:rPr>
          <w:rStyle w:val="shorttext"/>
          <w:rFonts w:cstheme="minorHAnsi"/>
        </w:rPr>
        <w:t xml:space="preserve">, </w:t>
      </w:r>
      <w:r w:rsidRPr="00683546">
        <w:rPr>
          <w:rStyle w:val="shorttext"/>
          <w:rFonts w:cstheme="minorHAnsi"/>
          <w:color w:val="993399"/>
          <w:u w:val="single"/>
          <w:lang w:val="sq-AL"/>
        </w:rPr>
        <w:t>thatë</w:t>
      </w:r>
      <w:r w:rsidRPr="00683546">
        <w:rPr>
          <w:rStyle w:val="shorttext"/>
          <w:rFonts w:cstheme="minorHAnsi"/>
          <w:lang w:val="sq-AL"/>
        </w:rPr>
        <w:t xml:space="preserve">, dry, </w:t>
      </w:r>
      <w:r w:rsidRPr="00683546">
        <w:rPr>
          <w:rStyle w:val="shorttext"/>
          <w:rFonts w:cstheme="minorHAnsi"/>
          <w:b/>
        </w:rPr>
        <w:t>Hittite</w:t>
      </w:r>
      <w:r w:rsidRPr="00683546">
        <w:rPr>
          <w:rStyle w:val="shorttext"/>
          <w:rFonts w:cstheme="minorHAnsi"/>
        </w:rPr>
        <w:t xml:space="preserve">, </w:t>
      </w:r>
      <w:r w:rsidRPr="00683546">
        <w:rPr>
          <w:rFonts w:cstheme="minorHAnsi"/>
          <w:b/>
          <w:bCs/>
          <w:color w:val="993399"/>
          <w:u w:val="single"/>
        </w:rPr>
        <w:t>hātanz</w:t>
      </w:r>
      <w:r w:rsidRPr="00683546">
        <w:rPr>
          <w:rFonts w:cstheme="minorHAnsi"/>
        </w:rPr>
        <w:t xml:space="preserve">, dry, </w:t>
      </w:r>
      <w:r w:rsidRPr="00683546">
        <w:rPr>
          <w:rStyle w:val="unicode"/>
          <w:rFonts w:cstheme="minorHAnsi"/>
          <w:shd w:val="clear" w:color="auto" w:fill="FFFFFF"/>
        </w:rPr>
        <w:t xml:space="preserve">hād-, </w:t>
      </w:r>
      <w:r w:rsidRPr="00683546">
        <w:rPr>
          <w:rStyle w:val="unicode"/>
          <w:rFonts w:cstheme="minorHAnsi"/>
          <w:b/>
          <w:bCs/>
          <w:color w:val="993399"/>
          <w:u w:val="single"/>
          <w:shd w:val="clear" w:color="auto" w:fill="FFFFFF"/>
        </w:rPr>
        <w:t>hat/ht</w:t>
      </w:r>
      <w:r w:rsidRPr="00683546">
        <w:rPr>
          <w:rStyle w:val="unicode"/>
          <w:rFonts w:cstheme="minorHAnsi"/>
          <w:shd w:val="clear" w:color="auto" w:fill="FFFFFF"/>
        </w:rPr>
        <w:t xml:space="preserve">, </w:t>
      </w:r>
      <w:r w:rsidRPr="00683546">
        <w:rPr>
          <w:rStyle w:val="unicode"/>
          <w:rFonts w:cstheme="minorHAnsi"/>
          <w:b/>
          <w:bCs/>
          <w:color w:val="993399"/>
          <w:u w:val="single"/>
          <w:shd w:val="clear" w:color="auto" w:fill="FFFFFF"/>
        </w:rPr>
        <w:t>hatnu</w:t>
      </w:r>
      <w:r w:rsidRPr="00683546">
        <w:rPr>
          <w:rStyle w:val="unicode"/>
          <w:rFonts w:cstheme="minorHAnsi"/>
          <w:shd w:val="clear" w:color="auto" w:fill="FFFFFF"/>
        </w:rPr>
        <w:t xml:space="preserve">, to dry up, </w:t>
      </w:r>
      <w:r w:rsidRPr="00683546">
        <w:rPr>
          <w:rFonts w:cstheme="minorHAnsi"/>
          <w:b/>
          <w:bCs/>
          <w:color w:val="993399"/>
          <w:u w:val="single"/>
        </w:rPr>
        <w:t>hitnu</w:t>
      </w:r>
      <w:r w:rsidRPr="00683546">
        <w:rPr>
          <w:rFonts w:cstheme="minorHAnsi"/>
        </w:rPr>
        <w:t>, to cause to dry up,</w:t>
      </w:r>
      <w:r w:rsidRPr="00683546">
        <w:rPr>
          <w:rFonts w:cstheme="minorHAnsi"/>
          <w:b/>
          <w:bCs/>
        </w:rPr>
        <w:t xml:space="preserve"> </w:t>
      </w:r>
      <w:r w:rsidRPr="00683546">
        <w:rPr>
          <w:rFonts w:cstheme="minorHAnsi"/>
          <w:b/>
          <w:bCs/>
          <w:color w:val="993399"/>
          <w:u w:val="single"/>
        </w:rPr>
        <w:t>hates</w:t>
      </w:r>
      <w:r w:rsidRPr="00683546">
        <w:rPr>
          <w:rFonts w:cstheme="minorHAnsi"/>
        </w:rPr>
        <w:t xml:space="preserve">, </w:t>
      </w:r>
      <w:r w:rsidRPr="00683546">
        <w:rPr>
          <w:rFonts w:cstheme="minorHAnsi"/>
          <w:b/>
          <w:bCs/>
          <w:color w:val="993399"/>
          <w:u w:val="single"/>
        </w:rPr>
        <w:t>htes</w:t>
      </w:r>
      <w:r w:rsidRPr="00683546">
        <w:rPr>
          <w:rFonts w:cstheme="minorHAnsi"/>
        </w:rPr>
        <w:t xml:space="preserve">, to become dry, </w:t>
      </w:r>
      <w:r w:rsidRPr="00683546">
        <w:rPr>
          <w:rFonts w:cstheme="minorHAnsi"/>
          <w:b/>
        </w:rPr>
        <w:t>English</w:t>
      </w:r>
      <w:r w:rsidRPr="00683546">
        <w:rPr>
          <w:rFonts w:cstheme="minorHAnsi"/>
        </w:rPr>
        <w:t xml:space="preserve">, </w:t>
      </w:r>
      <w:r w:rsidRPr="00683546">
        <w:rPr>
          <w:rFonts w:cstheme="minorHAnsi"/>
          <w:color w:val="993399"/>
          <w:u w:val="single"/>
        </w:rPr>
        <w:t>Hades</w:t>
      </w:r>
      <w:r w:rsidRPr="00683546">
        <w:rPr>
          <w:rFonts w:cstheme="minorHAnsi"/>
        </w:rPr>
        <w:t>, the Nether World, Hell.</w:t>
      </w:r>
    </w:p>
  </w:footnote>
  <w:footnote w:id="70">
    <w:p w14:paraId="63CC776E" w14:textId="3CF88B13" w:rsidR="00B7556D" w:rsidRPr="00527897" w:rsidRDefault="00B7556D">
      <w:pPr>
        <w:pStyle w:val="FootnoteText"/>
        <w:rPr>
          <w:rFonts w:cstheme="minorHAnsi"/>
        </w:rPr>
      </w:pPr>
      <w:r>
        <w:rPr>
          <w:rStyle w:val="FootnoteReference"/>
        </w:rPr>
        <w:footnoteRef/>
      </w:r>
      <w:r>
        <w:t xml:space="preserve"> </w:t>
      </w:r>
      <w:r w:rsidRPr="00527897">
        <w:rPr>
          <w:rFonts w:cstheme="minorHAnsi"/>
          <w:b/>
        </w:rPr>
        <w:t>Akkadian</w:t>
      </w:r>
      <w:r w:rsidRPr="00527897">
        <w:rPr>
          <w:rFonts w:cstheme="minorHAnsi"/>
        </w:rPr>
        <w:t xml:space="preserve">, </w:t>
      </w:r>
      <w:r w:rsidRPr="00527897">
        <w:rPr>
          <w:rFonts w:eastAsia="Calibri" w:cstheme="minorHAnsi"/>
          <w:b/>
          <w:bCs/>
          <w:color w:val="CC6600"/>
          <w:u w:val="single"/>
        </w:rPr>
        <w:t>aḫmaḫu</w:t>
      </w:r>
      <w:r w:rsidRPr="00527897">
        <w:rPr>
          <w:rFonts w:eastAsia="Calibri" w:cstheme="minorHAnsi"/>
        </w:rPr>
        <w:t xml:space="preserve">, each other, </w:t>
      </w:r>
      <w:r w:rsidRPr="00527897">
        <w:rPr>
          <w:rFonts w:eastAsia="Calibri" w:cstheme="minorHAnsi"/>
          <w:b/>
        </w:rPr>
        <w:t>Persian</w:t>
      </w:r>
      <w:r w:rsidRPr="00527897">
        <w:rPr>
          <w:rFonts w:eastAsia="Calibri" w:cstheme="minorHAnsi"/>
        </w:rPr>
        <w:t xml:space="preserve">, </w:t>
      </w:r>
      <w:r w:rsidRPr="00527897">
        <w:rPr>
          <w:rFonts w:cstheme="minorHAnsi"/>
          <w:color w:val="CC6600"/>
          <w:u w:val="single"/>
        </w:rPr>
        <w:t>hame</w:t>
      </w:r>
      <w:r w:rsidRPr="00527897">
        <w:rPr>
          <w:rFonts w:cstheme="minorHAnsi"/>
        </w:rPr>
        <w:t xml:space="preserve">, </w:t>
      </w:r>
      <w:r w:rsidRPr="00527897">
        <w:rPr>
          <w:rStyle w:val="nobold"/>
          <w:rFonts w:cstheme="minorHAnsi"/>
        </w:rPr>
        <w:t xml:space="preserve">همه </w:t>
      </w:r>
      <w:r w:rsidRPr="00527897">
        <w:rPr>
          <w:rFonts w:cstheme="minorHAnsi"/>
        </w:rPr>
        <w:t xml:space="preserve">everyone, all, totally, </w:t>
      </w:r>
      <w:r w:rsidRPr="002D4C28">
        <w:rPr>
          <w:rFonts w:cstheme="minorHAnsi"/>
          <w:b/>
        </w:rPr>
        <w:t>Hittite</w:t>
      </w:r>
      <w:r>
        <w:rPr>
          <w:rFonts w:cstheme="minorHAnsi"/>
        </w:rPr>
        <w:t xml:space="preserve">, </w:t>
      </w:r>
      <w:r>
        <w:rPr>
          <w:rStyle w:val="unicode"/>
          <w:b/>
          <w:bCs/>
          <w:color w:val="CC6600"/>
          <w:u w:val="single"/>
          <w:shd w:val="clear" w:color="auto" w:fill="FFFFFF"/>
        </w:rPr>
        <w:t>hūmant</w:t>
      </w:r>
      <w:r>
        <w:rPr>
          <w:rStyle w:val="unicode"/>
          <w:b/>
          <w:bCs/>
          <w:shd w:val="clear" w:color="auto" w:fill="FFFFFF"/>
        </w:rPr>
        <w:t>-</w:t>
      </w:r>
      <w:r>
        <w:rPr>
          <w:rStyle w:val="unicode"/>
          <w:shd w:val="clear" w:color="auto" w:fill="FFFFFF"/>
        </w:rPr>
        <w:t xml:space="preserve">, </w:t>
      </w:r>
      <w:r>
        <w:rPr>
          <w:b/>
          <w:bCs/>
          <w:color w:val="CC6600"/>
          <w:u w:val="single"/>
          <w:shd w:val="clear" w:color="auto" w:fill="FFFFFF"/>
        </w:rPr>
        <w:t>homant</w:t>
      </w:r>
      <w:r w:rsidRPr="009F3C5E">
        <w:rPr>
          <w:shd w:val="clear" w:color="auto" w:fill="FFFFFF"/>
        </w:rPr>
        <w:t>, </w:t>
      </w:r>
      <w:r>
        <w:rPr>
          <w:shd w:val="clear" w:color="auto" w:fill="FFFFFF"/>
        </w:rPr>
        <w:t xml:space="preserve">all, each, every,   </w:t>
      </w:r>
      <w:r w:rsidRPr="00527897">
        <w:rPr>
          <w:rFonts w:cstheme="minorHAnsi"/>
          <w:b/>
        </w:rPr>
        <w:t>Sanskrit</w:t>
      </w:r>
      <w:r w:rsidRPr="00527897">
        <w:rPr>
          <w:rFonts w:cstheme="minorHAnsi"/>
        </w:rPr>
        <w:t xml:space="preserve">, </w:t>
      </w:r>
      <w:r w:rsidRPr="00527897">
        <w:rPr>
          <w:rFonts w:cstheme="minorHAnsi"/>
          <w:color w:val="3333FF"/>
        </w:rPr>
        <w:t>sarvaḥ</w:t>
      </w:r>
      <w:r w:rsidRPr="00527897">
        <w:rPr>
          <w:rFonts w:cstheme="minorHAnsi"/>
        </w:rPr>
        <w:t xml:space="preserve">, everyone, everybody, </w:t>
      </w:r>
      <w:r w:rsidRPr="00527897">
        <w:rPr>
          <w:rFonts w:cstheme="minorHAnsi"/>
          <w:b/>
        </w:rPr>
        <w:t>Croatian</w:t>
      </w:r>
      <w:r w:rsidRPr="00527897">
        <w:rPr>
          <w:rFonts w:cstheme="minorHAnsi"/>
        </w:rPr>
        <w:t xml:space="preserve">, </w:t>
      </w:r>
      <w:r w:rsidRPr="00527897">
        <w:rPr>
          <w:rFonts w:cstheme="minorHAnsi"/>
          <w:color w:val="3333FF"/>
        </w:rPr>
        <w:t>svaki</w:t>
      </w:r>
      <w:r w:rsidRPr="00527897">
        <w:rPr>
          <w:rFonts w:cstheme="minorHAnsi"/>
        </w:rPr>
        <w:t xml:space="preserve">, each, </w:t>
      </w:r>
      <w:r w:rsidRPr="00527897">
        <w:rPr>
          <w:rFonts w:cstheme="minorHAnsi"/>
          <w:b/>
        </w:rPr>
        <w:t>Sanskrit</w:t>
      </w:r>
      <w:r w:rsidRPr="00527897">
        <w:rPr>
          <w:rFonts w:cstheme="minorHAnsi"/>
        </w:rPr>
        <w:t xml:space="preserve">, </w:t>
      </w:r>
      <w:r w:rsidRPr="00527897">
        <w:rPr>
          <w:rStyle w:val="sdata"/>
          <w:rFonts w:cstheme="minorHAnsi"/>
          <w:color w:val="009900"/>
          <w:u w:val="single"/>
        </w:rPr>
        <w:t>ekaikaḥ</w:t>
      </w:r>
      <w:r w:rsidRPr="00527897">
        <w:rPr>
          <w:rStyle w:val="sdata"/>
          <w:rFonts w:cstheme="minorHAnsi"/>
        </w:rPr>
        <w:t xml:space="preserve">, apiece, each, </w:t>
      </w:r>
      <w:r w:rsidRPr="00527897">
        <w:rPr>
          <w:rStyle w:val="sdata"/>
          <w:rFonts w:cstheme="minorHAnsi"/>
          <w:b/>
        </w:rPr>
        <w:t>Belarusian</w:t>
      </w:r>
      <w:r w:rsidRPr="00527897">
        <w:rPr>
          <w:rStyle w:val="sdata"/>
          <w:rFonts w:cstheme="minorHAnsi"/>
        </w:rPr>
        <w:t xml:space="preserve">, </w:t>
      </w:r>
      <w:r w:rsidRPr="00527897">
        <w:rPr>
          <w:rFonts w:cstheme="minorHAnsi"/>
          <w:color w:val="000000"/>
        </w:rPr>
        <w:t xml:space="preserve">кожны, </w:t>
      </w:r>
      <w:r w:rsidRPr="00527897">
        <w:rPr>
          <w:rFonts w:cstheme="minorHAnsi"/>
          <w:color w:val="009900"/>
          <w:u w:val="single"/>
          <w:shd w:val="clear" w:color="auto" w:fill="FFFFFF"/>
        </w:rPr>
        <w:t>kožny</w:t>
      </w:r>
      <w:r w:rsidRPr="00527897">
        <w:rPr>
          <w:rFonts w:cstheme="minorHAnsi"/>
          <w:color w:val="000000"/>
          <w:shd w:val="clear" w:color="auto" w:fill="FFFFFF"/>
        </w:rPr>
        <w:t xml:space="preserve">, each, </w:t>
      </w:r>
      <w:r w:rsidRPr="00527897">
        <w:rPr>
          <w:rFonts w:cstheme="minorHAnsi"/>
          <w:b/>
          <w:color w:val="000000"/>
          <w:shd w:val="clear" w:color="auto" w:fill="FFFFFF"/>
        </w:rPr>
        <w:t>Belarus</w:t>
      </w:r>
      <w:r w:rsidRPr="00527897">
        <w:rPr>
          <w:rFonts w:cstheme="minorHAnsi"/>
          <w:color w:val="000000"/>
          <w:shd w:val="clear" w:color="auto" w:fill="FFFFFF"/>
        </w:rPr>
        <w:t xml:space="preserve">, </w:t>
      </w:r>
      <w:r w:rsidRPr="00527897">
        <w:rPr>
          <w:rFonts w:cstheme="minorHAnsi"/>
          <w:color w:val="009900"/>
          <w:u w:val="single"/>
        </w:rPr>
        <w:t>kozny</w:t>
      </w:r>
      <w:r>
        <w:rPr>
          <w:rFonts w:cstheme="minorHAnsi"/>
        </w:rPr>
        <w:t xml:space="preserve">, pron., </w:t>
      </w:r>
      <w:r w:rsidRPr="00527897">
        <w:rPr>
          <w:rFonts w:cstheme="minorHAnsi"/>
        </w:rPr>
        <w:t xml:space="preserve">every, each, </w:t>
      </w:r>
      <w:r w:rsidRPr="00527897">
        <w:rPr>
          <w:rFonts w:cstheme="minorHAnsi"/>
          <w:b/>
        </w:rPr>
        <w:t>Finnish-Uralic</w:t>
      </w:r>
      <w:r w:rsidRPr="00527897">
        <w:rPr>
          <w:rFonts w:cstheme="minorHAnsi"/>
        </w:rPr>
        <w:t xml:space="preserve">, </w:t>
      </w:r>
      <w:r w:rsidRPr="00527897">
        <w:rPr>
          <w:rFonts w:cstheme="minorHAnsi"/>
          <w:color w:val="009900"/>
          <w:u w:val="single"/>
        </w:rPr>
        <w:t>kukin</w:t>
      </w:r>
      <w:r w:rsidRPr="00527897">
        <w:rPr>
          <w:rFonts w:cstheme="minorHAnsi"/>
        </w:rPr>
        <w:t xml:space="preserve">, each, </w:t>
      </w:r>
      <w:r w:rsidRPr="00527897">
        <w:rPr>
          <w:rFonts w:cstheme="minorHAnsi"/>
          <w:b/>
        </w:rPr>
        <w:t>Albanian</w:t>
      </w:r>
      <w:r w:rsidRPr="00527897">
        <w:rPr>
          <w:rFonts w:cstheme="minorHAnsi"/>
        </w:rPr>
        <w:t xml:space="preserve">, </w:t>
      </w:r>
      <w:r w:rsidRPr="00527897">
        <w:rPr>
          <w:rFonts w:cstheme="minorHAnsi"/>
          <w:color w:val="009900"/>
          <w:u w:val="single"/>
        </w:rPr>
        <w:t>kushdo</w:t>
      </w:r>
      <w:r w:rsidRPr="00527897">
        <w:rPr>
          <w:rFonts w:cstheme="minorHAnsi"/>
        </w:rPr>
        <w:t>, anyone, </w:t>
      </w:r>
      <w:r w:rsidRPr="00527897">
        <w:rPr>
          <w:rFonts w:cstheme="minorHAnsi"/>
          <w:b/>
        </w:rPr>
        <w:t>Irish</w:t>
      </w:r>
      <w:r w:rsidRPr="00527897">
        <w:rPr>
          <w:rFonts w:cstheme="minorHAnsi"/>
        </w:rPr>
        <w:t xml:space="preserve">, </w:t>
      </w:r>
      <w:r w:rsidRPr="00527897">
        <w:rPr>
          <w:rStyle w:val="unicode"/>
          <w:rFonts w:cstheme="minorHAnsi"/>
          <w:color w:val="009900"/>
          <w:u w:val="single"/>
          <w:shd w:val="clear" w:color="auto" w:fill="FFFFFF"/>
        </w:rPr>
        <w:t>gach,</w:t>
      </w:r>
      <w:r w:rsidRPr="00527897">
        <w:rPr>
          <w:rStyle w:val="unicode"/>
          <w:rFonts w:cstheme="minorHAnsi"/>
          <w:shd w:val="clear" w:color="auto" w:fill="FFFFFF"/>
        </w:rPr>
        <w:t xml:space="preserve"> each, </w:t>
      </w:r>
      <w:r w:rsidRPr="00527897">
        <w:rPr>
          <w:rStyle w:val="unicode"/>
          <w:rFonts w:cstheme="minorHAnsi"/>
          <w:b/>
          <w:shd w:val="clear" w:color="auto" w:fill="FFFFFF"/>
        </w:rPr>
        <w:t>Scots-Gaelic</w:t>
      </w:r>
      <w:r w:rsidRPr="00527897">
        <w:rPr>
          <w:rStyle w:val="unicode"/>
          <w:rFonts w:cstheme="minorHAnsi"/>
          <w:shd w:val="clear" w:color="auto" w:fill="FFFFFF"/>
        </w:rPr>
        <w:t xml:space="preserve">, </w:t>
      </w:r>
      <w:r w:rsidRPr="00527897">
        <w:rPr>
          <w:rStyle w:val="unicode"/>
          <w:rFonts w:cstheme="minorHAnsi"/>
          <w:color w:val="009900"/>
          <w:u w:val="single"/>
          <w:shd w:val="clear" w:color="auto" w:fill="FFFFFF"/>
        </w:rPr>
        <w:t>gach</w:t>
      </w:r>
      <w:r w:rsidRPr="00527897">
        <w:rPr>
          <w:rStyle w:val="unicode"/>
          <w:rFonts w:cstheme="minorHAnsi"/>
          <w:shd w:val="clear" w:color="auto" w:fill="FFFFFF"/>
        </w:rPr>
        <w:t xml:space="preserve">, </w:t>
      </w:r>
      <w:r w:rsidRPr="00527897">
        <w:rPr>
          <w:rStyle w:val="unicode"/>
          <w:rFonts w:cstheme="minorHAnsi"/>
          <w:b/>
          <w:shd w:val="clear" w:color="auto" w:fill="FFFFFF"/>
        </w:rPr>
        <w:t>French</w:t>
      </w:r>
      <w:r w:rsidRPr="00527897">
        <w:rPr>
          <w:rStyle w:val="unicode"/>
          <w:rFonts w:cstheme="minorHAnsi"/>
          <w:shd w:val="clear" w:color="auto" w:fill="FFFFFF"/>
        </w:rPr>
        <w:t xml:space="preserve">, </w:t>
      </w:r>
      <w:r w:rsidRPr="00527897">
        <w:rPr>
          <w:rStyle w:val="unicode"/>
          <w:rFonts w:cstheme="minorHAnsi"/>
          <w:color w:val="009900"/>
          <w:u w:val="single"/>
          <w:shd w:val="clear" w:color="auto" w:fill="FFFFFF"/>
        </w:rPr>
        <w:t>chaque</w:t>
      </w:r>
      <w:r w:rsidRPr="00527897">
        <w:rPr>
          <w:rStyle w:val="unicode"/>
          <w:rFonts w:cstheme="minorHAnsi"/>
          <w:shd w:val="clear" w:color="auto" w:fill="FFFFFF"/>
        </w:rPr>
        <w:t>, each, every,</w:t>
      </w:r>
      <w:r w:rsidRPr="00527897">
        <w:rPr>
          <w:rStyle w:val="unicode"/>
          <w:rFonts w:cstheme="minorHAnsi"/>
          <w:b/>
          <w:shd w:val="clear" w:color="auto" w:fill="FFFFFF"/>
        </w:rPr>
        <w:t xml:space="preserve"> Latin</w:t>
      </w:r>
      <w:r w:rsidRPr="00527897">
        <w:rPr>
          <w:rStyle w:val="unicode"/>
          <w:rFonts w:cstheme="minorHAnsi"/>
          <w:shd w:val="clear" w:color="auto" w:fill="FFFFFF"/>
        </w:rPr>
        <w:t xml:space="preserve">, </w:t>
      </w:r>
      <w:r w:rsidRPr="00527897">
        <w:rPr>
          <w:rFonts w:cstheme="minorHAnsi"/>
          <w:color w:val="FF0000"/>
        </w:rPr>
        <w:t>quisque, quaeque</w:t>
      </w:r>
      <w:r w:rsidRPr="00527897">
        <w:rPr>
          <w:rFonts w:cstheme="minorHAnsi"/>
        </w:rPr>
        <w:t>, each,</w:t>
      </w:r>
      <w:r w:rsidRPr="00527897">
        <w:rPr>
          <w:rFonts w:cstheme="minorHAnsi"/>
          <w:b/>
        </w:rPr>
        <w:t xml:space="preserve"> Italian</w:t>
      </w:r>
      <w:r w:rsidRPr="00527897">
        <w:rPr>
          <w:rFonts w:cstheme="minorHAnsi"/>
        </w:rPr>
        <w:t xml:space="preserve">, </w:t>
      </w:r>
      <w:r w:rsidRPr="00527897">
        <w:rPr>
          <w:rStyle w:val="unicode"/>
          <w:rFonts w:cstheme="minorHAnsi"/>
          <w:color w:val="FF0000"/>
          <w:shd w:val="clear" w:color="auto" w:fill="FFFFFF"/>
        </w:rPr>
        <w:t>ciascuno</w:t>
      </w:r>
      <w:r w:rsidRPr="00527897">
        <w:rPr>
          <w:rStyle w:val="unicode"/>
          <w:rFonts w:cstheme="minorHAnsi"/>
          <w:shd w:val="clear" w:color="auto" w:fill="FFFFFF"/>
        </w:rPr>
        <w:t xml:space="preserve">, </w:t>
      </w:r>
      <w:r w:rsidRPr="00527897">
        <w:rPr>
          <w:rStyle w:val="unicode"/>
          <w:rFonts w:cstheme="minorHAnsi"/>
          <w:b/>
          <w:shd w:val="clear" w:color="auto" w:fill="FFFFFF"/>
        </w:rPr>
        <w:t>Etruscan</w:t>
      </w:r>
      <w:r w:rsidRPr="00527897">
        <w:rPr>
          <w:rStyle w:val="unicode"/>
          <w:rFonts w:cstheme="minorHAnsi"/>
          <w:shd w:val="clear" w:color="auto" w:fill="FFFFFF"/>
        </w:rPr>
        <w:t xml:space="preserve">, </w:t>
      </w:r>
      <w:r w:rsidRPr="00527897">
        <w:rPr>
          <w:rFonts w:cstheme="minorHAnsi"/>
          <w:color w:val="FF0000"/>
        </w:rPr>
        <w:t>cesk</w:t>
      </w:r>
      <w:r w:rsidRPr="00527897">
        <w:rPr>
          <w:rFonts w:cstheme="minorHAnsi"/>
        </w:rPr>
        <w:t>.</w:t>
      </w:r>
      <w:r>
        <w:rPr>
          <w:rFonts w:cstheme="minorHAnsi"/>
        </w:rPr>
        <w:br/>
      </w:r>
    </w:p>
  </w:footnote>
  <w:footnote w:id="71">
    <w:p w14:paraId="439CF7A9" w14:textId="1255D7F2" w:rsidR="00B7556D" w:rsidRDefault="00B7556D">
      <w:pPr>
        <w:pStyle w:val="FootnoteText"/>
      </w:pPr>
      <w:r>
        <w:rPr>
          <w:rStyle w:val="FootnoteReference"/>
        </w:rPr>
        <w:footnoteRef/>
      </w:r>
      <w:r>
        <w:t xml:space="preserve"> </w:t>
      </w:r>
      <w:r w:rsidRPr="00C96F2A">
        <w:rPr>
          <w:rFonts w:cstheme="minorHAnsi"/>
          <w:b/>
        </w:rPr>
        <w:t>Akkadian</w:t>
      </w:r>
      <w:r w:rsidRPr="00AA4F19">
        <w:rPr>
          <w:rFonts w:cstheme="minorHAnsi"/>
        </w:rPr>
        <w:t xml:space="preserve">, </w:t>
      </w:r>
      <w:r w:rsidRPr="00AA4F19">
        <w:rPr>
          <w:rFonts w:eastAsia="Calibri" w:cstheme="minorHAnsi"/>
          <w:color w:val="CC6600"/>
          <w:u w:val="single"/>
        </w:rPr>
        <w:t>erû</w:t>
      </w:r>
      <w:r w:rsidRPr="00AA4F19">
        <w:rPr>
          <w:rFonts w:eastAsia="Calibri" w:cstheme="minorHAnsi"/>
        </w:rPr>
        <w:t xml:space="preserve">, eagle, </w:t>
      </w:r>
      <w:r w:rsidRPr="00C96F2A">
        <w:rPr>
          <w:rFonts w:eastAsia="Calibri" w:cstheme="minorHAnsi"/>
          <w:b/>
        </w:rPr>
        <w:t>Belarusian</w:t>
      </w:r>
      <w:r w:rsidRPr="00AA4F19">
        <w:rPr>
          <w:rFonts w:eastAsia="Calibri" w:cstheme="minorHAnsi"/>
        </w:rPr>
        <w:t xml:space="preserve">, </w:t>
      </w:r>
      <w:r w:rsidRPr="00AA4F19">
        <w:rPr>
          <w:rFonts w:cstheme="minorHAnsi"/>
        </w:rPr>
        <w:t xml:space="preserve">арол, </w:t>
      </w:r>
      <w:r w:rsidRPr="00AA4F19">
        <w:rPr>
          <w:rFonts w:cstheme="minorHAnsi"/>
          <w:color w:val="CC6600"/>
          <w:u w:val="single"/>
          <w:shd w:val="clear" w:color="auto" w:fill="FFFFFF"/>
        </w:rPr>
        <w:t>arol</w:t>
      </w:r>
      <w:r w:rsidRPr="00AA4F19">
        <w:rPr>
          <w:rFonts w:cstheme="minorHAnsi"/>
        </w:rPr>
        <w:t xml:space="preserve">, eagle, </w:t>
      </w:r>
      <w:r w:rsidRPr="00C96F2A">
        <w:rPr>
          <w:rFonts w:cstheme="minorHAnsi"/>
          <w:b/>
        </w:rPr>
        <w:t>Croatian</w:t>
      </w:r>
      <w:r w:rsidRPr="00AA4F19">
        <w:rPr>
          <w:rFonts w:cstheme="minorHAnsi"/>
        </w:rPr>
        <w:t xml:space="preserve">, </w:t>
      </w:r>
      <w:r w:rsidRPr="00AA4F19">
        <w:rPr>
          <w:rFonts w:cstheme="minorHAnsi"/>
          <w:color w:val="CC6600"/>
          <w:u w:val="single"/>
        </w:rPr>
        <w:t>orao</w:t>
      </w:r>
      <w:r w:rsidRPr="00AA4F19">
        <w:rPr>
          <w:rFonts w:cstheme="minorHAnsi"/>
        </w:rPr>
        <w:t xml:space="preserve">, eagle, </w:t>
      </w:r>
      <w:r w:rsidRPr="00C96F2A">
        <w:rPr>
          <w:rFonts w:cstheme="minorHAnsi"/>
          <w:b/>
        </w:rPr>
        <w:t>Polish</w:t>
      </w:r>
      <w:r w:rsidRPr="00AA4F19">
        <w:rPr>
          <w:rFonts w:cstheme="minorHAnsi"/>
        </w:rPr>
        <w:t xml:space="preserve">, </w:t>
      </w:r>
      <w:r w:rsidRPr="00AA4F19">
        <w:rPr>
          <w:rStyle w:val="shorttext"/>
          <w:rFonts w:cstheme="minorHAnsi"/>
          <w:color w:val="CC6600"/>
          <w:u w:val="single"/>
          <w:lang w:val="pl-PL"/>
        </w:rPr>
        <w:t>orzeł</w:t>
      </w:r>
      <w:r w:rsidRPr="00AA4F19">
        <w:rPr>
          <w:rStyle w:val="shorttext"/>
          <w:rFonts w:cstheme="minorHAnsi"/>
          <w:lang w:val="pl-PL"/>
        </w:rPr>
        <w:t>, eagle,</w:t>
      </w:r>
      <w:r>
        <w:rPr>
          <w:rStyle w:val="shorttext"/>
          <w:rFonts w:cstheme="minorHAnsi"/>
          <w:lang w:val="pl-PL"/>
        </w:rPr>
        <w:t xml:space="preserve"> </w:t>
      </w:r>
      <w:r w:rsidRPr="00425190">
        <w:rPr>
          <w:rStyle w:val="shorttext"/>
          <w:rFonts w:cstheme="minorHAnsi"/>
          <w:b/>
          <w:lang w:val="pl-PL"/>
        </w:rPr>
        <w:t>Latvian</w:t>
      </w:r>
      <w:r>
        <w:rPr>
          <w:rStyle w:val="shorttext"/>
          <w:rFonts w:cstheme="minorHAnsi"/>
          <w:lang w:val="pl-PL"/>
        </w:rPr>
        <w:t xml:space="preserve">, </w:t>
      </w:r>
      <w:r w:rsidRPr="00AA4F19">
        <w:rPr>
          <w:rStyle w:val="shorttext"/>
          <w:rFonts w:cstheme="minorHAnsi"/>
          <w:lang w:val="pl-PL"/>
        </w:rPr>
        <w:t xml:space="preserve"> </w:t>
      </w:r>
      <w:r w:rsidRPr="00AA4F19">
        <w:rPr>
          <w:rStyle w:val="shorttext"/>
          <w:rFonts w:cstheme="minorHAnsi"/>
          <w:color w:val="CC6600"/>
          <w:u w:val="single"/>
          <w:lang w:val="pl-PL"/>
        </w:rPr>
        <w:t>ērglis</w:t>
      </w:r>
      <w:r w:rsidRPr="00AA4F19">
        <w:rPr>
          <w:rStyle w:val="shorttext"/>
          <w:rFonts w:cstheme="minorHAnsi"/>
          <w:lang w:val="pl-PL"/>
        </w:rPr>
        <w:t xml:space="preserve">, eagle, </w:t>
      </w:r>
      <w:r w:rsidRPr="00C96F2A">
        <w:rPr>
          <w:rStyle w:val="shorttext"/>
          <w:rFonts w:cstheme="minorHAnsi"/>
          <w:b/>
          <w:lang w:val="pl-PL"/>
        </w:rPr>
        <w:t>Welsh</w:t>
      </w:r>
      <w:r w:rsidRPr="00AA4F19">
        <w:rPr>
          <w:rStyle w:val="shorttext"/>
          <w:rFonts w:cstheme="minorHAnsi"/>
          <w:lang w:val="pl-PL"/>
        </w:rPr>
        <w:t xml:space="preserve">, </w:t>
      </w:r>
      <w:r w:rsidRPr="00AA4F19">
        <w:rPr>
          <w:rFonts w:cstheme="minorHAnsi"/>
          <w:color w:val="CC6600"/>
          <w:u w:val="single"/>
        </w:rPr>
        <w:t>eryr-od</w:t>
      </w:r>
      <w:r w:rsidRPr="00AA4F19">
        <w:rPr>
          <w:rFonts w:cstheme="minorHAnsi"/>
        </w:rPr>
        <w:t xml:space="preserve"> [m],</w:t>
      </w:r>
      <w:r w:rsidRPr="00AA4F19">
        <w:rPr>
          <w:rFonts w:cstheme="minorHAnsi"/>
          <w:color w:val="007700"/>
        </w:rPr>
        <w:t xml:space="preserve"> </w:t>
      </w:r>
      <w:r w:rsidRPr="00AA4F19">
        <w:rPr>
          <w:rFonts w:cstheme="minorHAnsi"/>
          <w:color w:val="CC6600"/>
          <w:u w:val="single"/>
        </w:rPr>
        <w:t>eryres-</w:t>
      </w:r>
      <w:r w:rsidRPr="00AA4F19">
        <w:rPr>
          <w:rFonts w:cstheme="minorHAnsi"/>
          <w:color w:val="007700"/>
          <w:u w:val="single"/>
        </w:rPr>
        <w:t>au</w:t>
      </w:r>
      <w:r w:rsidRPr="00AA4F19">
        <w:rPr>
          <w:rFonts w:cstheme="minorHAnsi"/>
        </w:rPr>
        <w:t xml:space="preserve"> [f], eagle,</w:t>
      </w:r>
      <w:r>
        <w:rPr>
          <w:rFonts w:cstheme="minorHAnsi"/>
        </w:rPr>
        <w:t xml:space="preserve"> </w:t>
      </w:r>
      <w:r w:rsidRPr="00425190">
        <w:rPr>
          <w:rFonts w:cstheme="minorHAnsi"/>
          <w:b/>
        </w:rPr>
        <w:t>Hittite</w:t>
      </w:r>
      <w:r>
        <w:rPr>
          <w:rFonts w:cstheme="minorHAnsi"/>
        </w:rPr>
        <w:t xml:space="preserve">, </w:t>
      </w:r>
      <w:r>
        <w:rPr>
          <w:color w:val="CC6600"/>
          <w:u w:val="single"/>
        </w:rPr>
        <w:t>haras</w:t>
      </w:r>
      <w:r>
        <w:t xml:space="preserve">, </w:t>
      </w:r>
      <w:r>
        <w:rPr>
          <w:color w:val="CC6600"/>
          <w:u w:val="single"/>
        </w:rPr>
        <w:t>hara</w:t>
      </w:r>
      <w:r>
        <w:t xml:space="preserve">, </w:t>
      </w:r>
      <w:r>
        <w:rPr>
          <w:color w:val="CC6600"/>
          <w:u w:val="single"/>
        </w:rPr>
        <w:t>haran/hara</w:t>
      </w:r>
      <w:r>
        <w:t xml:space="preserve">, # </w:t>
      </w:r>
      <w:r>
        <w:rPr>
          <w:color w:val="CC6600"/>
          <w:u w:val="single"/>
        </w:rPr>
        <w:t>haraš</w:t>
      </w:r>
      <w:r>
        <w:t xml:space="preserve"> eagle, </w:t>
      </w:r>
      <w:r w:rsidRPr="00C96F2A">
        <w:rPr>
          <w:rFonts w:cstheme="minorHAnsi"/>
          <w:b/>
        </w:rPr>
        <w:t>Latin</w:t>
      </w:r>
      <w:r w:rsidRPr="00AA4F19">
        <w:rPr>
          <w:rFonts w:cstheme="minorHAnsi"/>
        </w:rPr>
        <w:t xml:space="preserve">, </w:t>
      </w:r>
      <w:r w:rsidRPr="00AA4F19">
        <w:rPr>
          <w:rFonts w:cstheme="minorHAnsi"/>
          <w:color w:val="FF0000"/>
        </w:rPr>
        <w:t>aquila-ae</w:t>
      </w:r>
      <w:r w:rsidRPr="00AA4F19">
        <w:rPr>
          <w:rFonts w:cstheme="minorHAnsi"/>
        </w:rPr>
        <w:t xml:space="preserve">, eagle, </w:t>
      </w:r>
      <w:r w:rsidRPr="00C96F2A">
        <w:rPr>
          <w:rFonts w:cstheme="minorHAnsi"/>
          <w:b/>
        </w:rPr>
        <w:t>Italian</w:t>
      </w:r>
      <w:r w:rsidRPr="00AA4F19">
        <w:rPr>
          <w:rFonts w:cstheme="minorHAnsi"/>
        </w:rPr>
        <w:t xml:space="preserve">, </w:t>
      </w:r>
      <w:r w:rsidRPr="00AA4F19">
        <w:rPr>
          <w:rFonts w:cstheme="minorHAnsi"/>
          <w:color w:val="EE0000"/>
        </w:rPr>
        <w:t>aquila</w:t>
      </w:r>
      <w:r w:rsidRPr="00AA4F19">
        <w:rPr>
          <w:rFonts w:cstheme="minorHAnsi"/>
          <w:color w:val="000000"/>
        </w:rPr>
        <w:t xml:space="preserve">, </w:t>
      </w:r>
      <w:r w:rsidRPr="00AA4F19">
        <w:rPr>
          <w:rFonts w:cstheme="minorHAnsi"/>
        </w:rPr>
        <w:t xml:space="preserve">eagle, </w:t>
      </w:r>
      <w:r w:rsidRPr="00C96F2A">
        <w:rPr>
          <w:rFonts w:cstheme="minorHAnsi"/>
          <w:b/>
        </w:rPr>
        <w:t>French</w:t>
      </w:r>
      <w:r w:rsidRPr="00AA4F19">
        <w:rPr>
          <w:rFonts w:cstheme="minorHAnsi"/>
        </w:rPr>
        <w:t xml:space="preserve">, </w:t>
      </w:r>
      <w:r w:rsidRPr="00AA4F19">
        <w:rPr>
          <w:rFonts w:cstheme="minorHAnsi"/>
          <w:color w:val="EE0000"/>
        </w:rPr>
        <w:t>aigle</w:t>
      </w:r>
      <w:r w:rsidRPr="00AA4F19">
        <w:rPr>
          <w:rFonts w:cstheme="minorHAnsi"/>
        </w:rPr>
        <w:t xml:space="preserve">, eagle, </w:t>
      </w:r>
      <w:r w:rsidRPr="00C96F2A">
        <w:rPr>
          <w:rFonts w:cstheme="minorHAnsi"/>
          <w:b/>
        </w:rPr>
        <w:t>English</w:t>
      </w:r>
      <w:r w:rsidRPr="00AA4F19">
        <w:rPr>
          <w:rFonts w:cstheme="minorHAnsi"/>
        </w:rPr>
        <w:t xml:space="preserve">, </w:t>
      </w:r>
      <w:r w:rsidRPr="00AA4F19">
        <w:rPr>
          <w:rFonts w:cstheme="minorHAnsi"/>
          <w:color w:val="EE0000"/>
        </w:rPr>
        <w:t xml:space="preserve">eagle </w:t>
      </w:r>
      <w:r w:rsidRPr="00AA4F19">
        <w:rPr>
          <w:rFonts w:cstheme="minorHAnsi"/>
          <w:color w:val="000000"/>
        </w:rPr>
        <w:t xml:space="preserve">[&lt;Lat. </w:t>
      </w:r>
      <w:r w:rsidRPr="00AA4F19">
        <w:rPr>
          <w:rFonts w:cstheme="minorHAnsi"/>
          <w:color w:val="EE0000"/>
        </w:rPr>
        <w:t>aquila</w:t>
      </w:r>
      <w:r w:rsidRPr="00AA4F19">
        <w:rPr>
          <w:rFonts w:cstheme="minorHAnsi"/>
          <w:color w:val="000000"/>
        </w:rPr>
        <w:t xml:space="preserve">], </w:t>
      </w:r>
      <w:r w:rsidRPr="00C96F2A">
        <w:rPr>
          <w:rFonts w:cstheme="minorHAnsi"/>
          <w:b/>
          <w:color w:val="000000"/>
        </w:rPr>
        <w:t>Etruscan</w:t>
      </w:r>
      <w:r w:rsidRPr="00AA4F19">
        <w:rPr>
          <w:rFonts w:cstheme="minorHAnsi"/>
          <w:color w:val="000000"/>
        </w:rPr>
        <w:t xml:space="preserve">, </w:t>
      </w:r>
      <w:r w:rsidRPr="00AA4F19">
        <w:rPr>
          <w:rFonts w:cstheme="minorHAnsi"/>
          <w:color w:val="FF0000"/>
        </w:rPr>
        <w:t>acil</w:t>
      </w:r>
      <w:r w:rsidRPr="00AA4F19">
        <w:rPr>
          <w:rFonts w:cstheme="minorHAnsi"/>
        </w:rPr>
        <w:t xml:space="preserve">, </w:t>
      </w:r>
      <w:r w:rsidRPr="004F1BFE">
        <w:rPr>
          <w:rFonts w:cstheme="minorHAnsi"/>
          <w:color w:val="FF0000"/>
        </w:rPr>
        <w:t>acila</w:t>
      </w:r>
      <w:r>
        <w:rPr>
          <w:rFonts w:cstheme="minorHAnsi"/>
        </w:rPr>
        <w:t xml:space="preserve">, </w:t>
      </w:r>
      <w:r w:rsidRPr="00AA4F19">
        <w:rPr>
          <w:rFonts w:cstheme="minorHAnsi"/>
          <w:color w:val="FF0000"/>
        </w:rPr>
        <w:t>ACILaR</w:t>
      </w:r>
      <w:r w:rsidRPr="00AA4F19">
        <w:rPr>
          <w:rFonts w:cstheme="minorHAnsi"/>
        </w:rPr>
        <w:t>.</w:t>
      </w:r>
    </w:p>
  </w:footnote>
  <w:footnote w:id="72">
    <w:p w14:paraId="32B1B103" w14:textId="54BDCB0E" w:rsidR="00B7556D" w:rsidRPr="00B97ED5" w:rsidRDefault="00B7556D">
      <w:pPr>
        <w:pStyle w:val="FootnoteText"/>
        <w:rPr>
          <w:rFonts w:cstheme="minorHAnsi"/>
        </w:rPr>
      </w:pPr>
      <w:r w:rsidRPr="00B97ED5">
        <w:rPr>
          <w:rStyle w:val="FootnoteReference"/>
          <w:rFonts w:cstheme="minorHAnsi"/>
        </w:rPr>
        <w:footnoteRef/>
      </w:r>
      <w:r w:rsidRPr="00B97ED5">
        <w:rPr>
          <w:rFonts w:cstheme="minorHAnsi"/>
        </w:rPr>
        <w:t xml:space="preserve"> </w:t>
      </w:r>
      <w:r w:rsidRPr="00B97ED5">
        <w:rPr>
          <w:rFonts w:cstheme="minorHAnsi"/>
          <w:b/>
        </w:rPr>
        <w:t>Akkadian</w:t>
      </w:r>
      <w:r w:rsidRPr="00B97ED5">
        <w:rPr>
          <w:rFonts w:cstheme="minorHAnsi"/>
        </w:rPr>
        <w:t xml:space="preserve">, </w:t>
      </w:r>
      <w:r w:rsidRPr="00B97ED5">
        <w:rPr>
          <w:rFonts w:cstheme="minorHAnsi"/>
          <w:b/>
          <w:bCs/>
          <w:color w:val="3333FF"/>
        </w:rPr>
        <w:t>ki</w:t>
      </w:r>
      <w:r w:rsidRPr="00B97ED5">
        <w:rPr>
          <w:rFonts w:eastAsia="Calibri" w:cstheme="minorHAnsi"/>
          <w:b/>
          <w:bCs/>
          <w:color w:val="3333FF"/>
        </w:rPr>
        <w:t>ū</w:t>
      </w:r>
      <w:r w:rsidRPr="00B97ED5">
        <w:rPr>
          <w:rFonts w:cstheme="minorHAnsi"/>
          <w:b/>
          <w:bCs/>
          <w:color w:val="3333FF"/>
        </w:rPr>
        <w:t>ru</w:t>
      </w:r>
      <w:r w:rsidRPr="00B97ED5">
        <w:rPr>
          <w:rFonts w:cstheme="minorHAnsi"/>
        </w:rPr>
        <w:t xml:space="preserve">, earth (sacred place), </w:t>
      </w:r>
      <w:r w:rsidRPr="00B97ED5">
        <w:rPr>
          <w:rFonts w:cstheme="minorHAnsi"/>
          <w:b/>
        </w:rPr>
        <w:t>Urartian</w:t>
      </w:r>
      <w:r w:rsidRPr="00B97ED5">
        <w:rPr>
          <w:rFonts w:cstheme="minorHAnsi"/>
        </w:rPr>
        <w:t xml:space="preserve">, </w:t>
      </w:r>
      <w:r w:rsidRPr="00B97ED5">
        <w:rPr>
          <w:rFonts w:cstheme="minorHAnsi"/>
          <w:color w:val="3333FF"/>
        </w:rPr>
        <w:t>qi(u)ra-, qəwr-ā</w:t>
      </w:r>
      <w:r w:rsidRPr="00B97ED5">
        <w:rPr>
          <w:rFonts w:cstheme="minorHAnsi"/>
        </w:rPr>
        <w:t xml:space="preserve">, </w:t>
      </w:r>
      <w:r w:rsidRPr="00B97ED5">
        <w:rPr>
          <w:rFonts w:cstheme="minorHAnsi"/>
          <w:color w:val="3333FF"/>
        </w:rPr>
        <w:t>qīr-ā</w:t>
      </w:r>
      <w:r w:rsidRPr="00B97ED5">
        <w:rPr>
          <w:rFonts w:cstheme="minorHAnsi"/>
        </w:rPr>
        <w:t xml:space="preserve">, earth, land, </w:t>
      </w:r>
      <w:r w:rsidRPr="00B97ED5">
        <w:rPr>
          <w:rFonts w:cstheme="minorHAnsi"/>
          <w:b/>
        </w:rPr>
        <w:t>Hurrian</w:t>
      </w:r>
      <w:r w:rsidRPr="00B97ED5">
        <w:rPr>
          <w:rFonts w:cstheme="minorHAnsi"/>
        </w:rPr>
        <w:t xml:space="preserve">, </w:t>
      </w:r>
      <w:r w:rsidRPr="00B97ED5">
        <w:rPr>
          <w:rFonts w:cstheme="minorHAnsi"/>
          <w:color w:val="3333FF"/>
        </w:rPr>
        <w:t>kawr-</w:t>
      </w:r>
      <w:r w:rsidRPr="00B97ED5">
        <w:rPr>
          <w:rFonts w:cstheme="minorHAnsi"/>
        </w:rPr>
        <w:t xml:space="preserve">, </w:t>
      </w:r>
      <w:r w:rsidRPr="00B97ED5">
        <w:rPr>
          <w:rFonts w:cstheme="minorHAnsi"/>
          <w:color w:val="3333FF"/>
        </w:rPr>
        <w:t>χawr</w:t>
      </w:r>
      <w:r w:rsidRPr="00B97ED5">
        <w:rPr>
          <w:rFonts w:cstheme="minorHAnsi"/>
        </w:rPr>
        <w:t xml:space="preserve">- earth, land, </w:t>
      </w:r>
      <w:r w:rsidRPr="00486275">
        <w:rPr>
          <w:rFonts w:cstheme="minorHAnsi"/>
          <w:b/>
        </w:rPr>
        <w:t>Armenian</w:t>
      </w:r>
      <w:r w:rsidRPr="00B97ED5">
        <w:rPr>
          <w:rFonts w:cstheme="minorHAnsi"/>
        </w:rPr>
        <w:t xml:space="preserve">, </w:t>
      </w:r>
      <w:r w:rsidRPr="00B97ED5">
        <w:rPr>
          <w:rFonts w:ascii="Arial" w:hAnsi="Arial" w:cs="Arial"/>
        </w:rPr>
        <w:t>երկիրը</w:t>
      </w:r>
      <w:r w:rsidRPr="00B97ED5">
        <w:rPr>
          <w:rFonts w:cstheme="minorHAnsi"/>
        </w:rPr>
        <w:t xml:space="preserve">, </w:t>
      </w:r>
      <w:r w:rsidRPr="00B97ED5">
        <w:rPr>
          <w:rFonts w:cstheme="minorHAnsi"/>
          <w:color w:val="3333FF"/>
          <w:shd w:val="clear" w:color="auto" w:fill="FFFFFF"/>
        </w:rPr>
        <w:t>yerkiry</w:t>
      </w:r>
      <w:r w:rsidRPr="00B97ED5">
        <w:rPr>
          <w:rFonts w:cstheme="minorHAnsi"/>
          <w:color w:val="000000"/>
          <w:shd w:val="clear" w:color="auto" w:fill="FFFFFF"/>
        </w:rPr>
        <w:t xml:space="preserve">, earth, </w:t>
      </w:r>
      <w:r w:rsidRPr="00B97ED5">
        <w:rPr>
          <w:rFonts w:cstheme="minorHAnsi"/>
          <w:b/>
        </w:rPr>
        <w:t>Georgian</w:t>
      </w:r>
      <w:r w:rsidRPr="00B97ED5">
        <w:rPr>
          <w:rFonts w:cstheme="minorHAnsi"/>
        </w:rPr>
        <w:t xml:space="preserve">, </w:t>
      </w:r>
      <w:r w:rsidRPr="00B97ED5">
        <w:rPr>
          <w:rStyle w:val="shorttext0"/>
          <w:rFonts w:ascii="Sylfaen" w:hAnsi="Sylfaen" w:cs="Sylfaen"/>
          <w:lang w:val="ka-GE"/>
        </w:rPr>
        <w:t>ქალაქგარე</w:t>
      </w:r>
      <w:r w:rsidRPr="00B97ED5">
        <w:rPr>
          <w:rStyle w:val="shorttext0"/>
          <w:rFonts w:cstheme="minorHAnsi"/>
        </w:rPr>
        <w:t xml:space="preserve">, </w:t>
      </w:r>
      <w:r w:rsidRPr="00B97ED5">
        <w:rPr>
          <w:rFonts w:cstheme="minorHAnsi"/>
        </w:rPr>
        <w:t>kalak</w:t>
      </w:r>
      <w:r w:rsidRPr="00B97ED5">
        <w:rPr>
          <w:rFonts w:cstheme="minorHAnsi"/>
          <w:color w:val="3333FF"/>
        </w:rPr>
        <w:t>gare</w:t>
      </w:r>
      <w:r w:rsidRPr="00B97ED5">
        <w:rPr>
          <w:rFonts w:cstheme="minorHAnsi"/>
        </w:rPr>
        <w:t xml:space="preserve">, countryside, </w:t>
      </w:r>
      <w:r w:rsidRPr="00B97ED5">
        <w:rPr>
          <w:rFonts w:cstheme="minorHAnsi"/>
          <w:b/>
        </w:rPr>
        <w:t>Greek</w:t>
      </w:r>
      <w:r w:rsidRPr="00B97ED5">
        <w:rPr>
          <w:rFonts w:cstheme="minorHAnsi"/>
        </w:rPr>
        <w:t xml:space="preserve">, </w:t>
      </w:r>
      <w:r w:rsidRPr="00B97ED5">
        <w:rPr>
          <w:rStyle w:val="shorttext"/>
          <w:rFonts w:cstheme="minorHAnsi"/>
          <w:lang w:val="el-GR"/>
        </w:rPr>
        <w:t>Χώρα,</w:t>
      </w:r>
      <w:r w:rsidRPr="00B97ED5">
        <w:rPr>
          <w:rFonts w:cstheme="minorHAnsi"/>
        </w:rPr>
        <w:t> </w:t>
      </w:r>
      <w:r w:rsidRPr="00B97ED5">
        <w:rPr>
          <w:rFonts w:cstheme="minorHAnsi"/>
          <w:color w:val="3333FF"/>
        </w:rPr>
        <w:t>Chóra</w:t>
      </w:r>
      <w:r w:rsidRPr="00B97ED5">
        <w:rPr>
          <w:rFonts w:cstheme="minorHAnsi"/>
        </w:rPr>
        <w:t xml:space="preserve">, country, </w:t>
      </w:r>
      <w:r w:rsidRPr="00425190">
        <w:rPr>
          <w:rFonts w:cstheme="minorHAnsi"/>
          <w:b/>
        </w:rPr>
        <w:t>Hittite</w:t>
      </w:r>
      <w:r>
        <w:rPr>
          <w:rFonts w:cstheme="minorHAnsi"/>
        </w:rPr>
        <w:t xml:space="preserve">, </w:t>
      </w:r>
      <w:r>
        <w:rPr>
          <w:rStyle w:val="unicode"/>
          <w:rFonts w:ascii="Times New Roman ,serif" w:hAnsi="Times New Roman ,serif"/>
          <w:b/>
          <w:bCs/>
          <w:color w:val="3333FF"/>
          <w:u w:val="single"/>
          <w:shd w:val="clear" w:color="auto" w:fill="FFFFFF"/>
        </w:rPr>
        <w:t>KUR</w:t>
      </w:r>
      <w:r>
        <w:rPr>
          <w:rStyle w:val="unicode"/>
          <w:rFonts w:ascii="Times New Roman ,serif" w:hAnsi="Times New Roman ,serif"/>
          <w:b/>
          <w:bCs/>
          <w:color w:val="000000"/>
          <w:shd w:val="clear" w:color="auto" w:fill="FFFFFF"/>
        </w:rPr>
        <w:t>,</w:t>
      </w:r>
      <w:r>
        <w:rPr>
          <w:rStyle w:val="unicode"/>
          <w:rFonts w:ascii="Times New Roman ,serif" w:hAnsi="Times New Roman ,serif"/>
          <w:color w:val="000000"/>
          <w:shd w:val="clear" w:color="auto" w:fill="FFFFFF"/>
        </w:rPr>
        <w:t> </w:t>
      </w:r>
      <w:r>
        <w:rPr>
          <w:rStyle w:val="unicode"/>
          <w:rFonts w:ascii="Times New Roman ,serif" w:hAnsi="Times New Roman ,serif"/>
          <w:color w:val="3333FF"/>
          <w:shd w:val="clear" w:color="auto" w:fill="FFFFFF"/>
        </w:rPr>
        <w:t xml:space="preserve"> </w:t>
      </w:r>
      <w:r>
        <w:rPr>
          <w:rStyle w:val="unicode"/>
          <w:rFonts w:ascii="Times New Roman ,serif" w:hAnsi="Times New Roman ,serif"/>
          <w:b/>
          <w:bCs/>
          <w:color w:val="3333FF"/>
          <w:u w:val="single"/>
          <w:shd w:val="clear" w:color="auto" w:fill="FFFFFF"/>
        </w:rPr>
        <w:t>KUR</w:t>
      </w:r>
      <w:r>
        <w:rPr>
          <w:rStyle w:val="unicode"/>
          <w:rFonts w:ascii="Times New Roman ,serif" w:hAnsi="Times New Roman ,serif"/>
          <w:color w:val="000000"/>
          <w:shd w:val="clear" w:color="auto" w:fill="FFFFFF"/>
        </w:rPr>
        <w:t>,</w:t>
      </w:r>
      <w:r>
        <w:rPr>
          <w:rStyle w:val="unicode"/>
          <w:rFonts w:ascii="Times New Roman ,serif" w:hAnsi="Times New Roman ,serif"/>
          <w:b/>
          <w:bCs/>
          <w:color w:val="3333FF"/>
          <w:shd w:val="clear" w:color="auto" w:fill="FFFFFF"/>
        </w:rPr>
        <w:t xml:space="preserve"> </w:t>
      </w:r>
      <w:r>
        <w:rPr>
          <w:rStyle w:val="unicode"/>
          <w:rFonts w:ascii="Times New Roman ,serif" w:hAnsi="Times New Roman ,serif"/>
          <w:b/>
          <w:bCs/>
          <w:color w:val="3333FF"/>
          <w:u w:val="single"/>
          <w:shd w:val="clear" w:color="auto" w:fill="FFFFFF"/>
        </w:rPr>
        <w:t>KUR</w:t>
      </w:r>
      <w:r>
        <w:rPr>
          <w:rStyle w:val="unicode"/>
          <w:rFonts w:ascii="Times New Roman ,serif" w:hAnsi="Times New Roman ,serif"/>
          <w:color w:val="000000"/>
          <w:shd w:val="clear" w:color="auto" w:fill="FFFFFF"/>
        </w:rPr>
        <w:t>,</w:t>
      </w:r>
      <w:r w:rsidRPr="00B97ED5">
        <w:rPr>
          <w:rFonts w:cstheme="minorHAnsi"/>
          <w:b/>
        </w:rPr>
        <w:t xml:space="preserve"> </w:t>
      </w:r>
      <w:r w:rsidRPr="00C86FCF">
        <w:rPr>
          <w:rFonts w:cstheme="minorHAnsi"/>
        </w:rPr>
        <w:t>land, territory,</w:t>
      </w:r>
      <w:r>
        <w:rPr>
          <w:rFonts w:cstheme="minorHAnsi"/>
          <w:b/>
        </w:rPr>
        <w:t xml:space="preserve"> </w:t>
      </w:r>
      <w:r w:rsidRPr="00B97ED5">
        <w:rPr>
          <w:rFonts w:cstheme="minorHAnsi"/>
          <w:b/>
        </w:rPr>
        <w:t>Sanskrit</w:t>
      </w:r>
      <w:r w:rsidRPr="00B97ED5">
        <w:rPr>
          <w:rFonts w:cstheme="minorHAnsi"/>
        </w:rPr>
        <w:t xml:space="preserve">, </w:t>
      </w:r>
      <w:r w:rsidRPr="00B97ED5">
        <w:rPr>
          <w:rStyle w:val="sdata"/>
          <w:rFonts w:cstheme="minorHAnsi"/>
          <w:color w:val="3333FF"/>
          <w:u w:val="single"/>
        </w:rPr>
        <w:t>dharā</w:t>
      </w:r>
      <w:r w:rsidRPr="00B97ED5">
        <w:rPr>
          <w:rStyle w:val="sdata"/>
          <w:rFonts w:cstheme="minorHAnsi"/>
        </w:rPr>
        <w:t xml:space="preserve">, earth, </w:t>
      </w:r>
      <w:r w:rsidRPr="00B97ED5">
        <w:rPr>
          <w:rStyle w:val="sdata"/>
          <w:rFonts w:cstheme="minorHAnsi"/>
          <w:b/>
        </w:rPr>
        <w:t>Romanian</w:t>
      </w:r>
      <w:r w:rsidRPr="00B97ED5">
        <w:rPr>
          <w:rStyle w:val="sdata"/>
          <w:rFonts w:cstheme="minorHAnsi"/>
        </w:rPr>
        <w:t xml:space="preserve">, </w:t>
      </w:r>
      <w:r w:rsidRPr="00B97ED5">
        <w:rPr>
          <w:rStyle w:val="shorttext"/>
          <w:rFonts w:cstheme="minorHAnsi"/>
          <w:color w:val="3333FF"/>
          <w:u w:val="single"/>
          <w:lang w:val="ro-RO"/>
        </w:rPr>
        <w:t>țară</w:t>
      </w:r>
      <w:r w:rsidRPr="00B97ED5">
        <w:rPr>
          <w:rStyle w:val="shorttext"/>
          <w:rFonts w:cstheme="minorHAnsi"/>
          <w:lang w:val="ro-RO"/>
        </w:rPr>
        <w:t>, country,</w:t>
      </w:r>
      <w:r w:rsidRPr="00B97ED5">
        <w:rPr>
          <w:rStyle w:val="shorttext"/>
          <w:rFonts w:cstheme="minorHAnsi"/>
          <w:color w:val="3333FF"/>
          <w:lang w:val="ro-RO"/>
        </w:rPr>
        <w:t xml:space="preserve"> </w:t>
      </w:r>
      <w:r w:rsidRPr="00B97ED5">
        <w:rPr>
          <w:rStyle w:val="shorttext"/>
          <w:rFonts w:cstheme="minorHAnsi"/>
          <w:color w:val="3333FF"/>
          <w:u w:val="single"/>
          <w:lang w:val="ro-RO"/>
        </w:rPr>
        <w:t>țăran</w:t>
      </w:r>
      <w:r w:rsidRPr="00B97ED5">
        <w:rPr>
          <w:rStyle w:val="shorttext"/>
          <w:rFonts w:cstheme="minorHAnsi"/>
          <w:lang w:val="ro-RO"/>
        </w:rPr>
        <w:t xml:space="preserve">, peasant, </w:t>
      </w:r>
      <w:r w:rsidRPr="00B97ED5">
        <w:rPr>
          <w:rStyle w:val="shorttext"/>
          <w:rFonts w:cstheme="minorHAnsi"/>
          <w:b/>
          <w:lang w:val="ro-RO"/>
        </w:rPr>
        <w:t>Latin</w:t>
      </w:r>
      <w:r w:rsidRPr="00B97ED5">
        <w:rPr>
          <w:rStyle w:val="shorttext"/>
          <w:rFonts w:cstheme="minorHAnsi"/>
          <w:lang w:val="ro-RO"/>
        </w:rPr>
        <w:t xml:space="preserve">, </w:t>
      </w:r>
      <w:r w:rsidRPr="00B97ED5">
        <w:rPr>
          <w:rFonts w:cstheme="minorHAnsi"/>
          <w:color w:val="3333FF"/>
          <w:u w:val="single"/>
        </w:rPr>
        <w:t>terra-ae</w:t>
      </w:r>
      <w:r w:rsidRPr="00B97ED5">
        <w:rPr>
          <w:rFonts w:cstheme="minorHAnsi"/>
        </w:rPr>
        <w:t xml:space="preserve">, earth, land, soil, </w:t>
      </w:r>
      <w:r w:rsidRPr="00B97ED5">
        <w:rPr>
          <w:rFonts w:cstheme="minorHAnsi"/>
          <w:b/>
        </w:rPr>
        <w:t>Welsh</w:t>
      </w:r>
      <w:r w:rsidRPr="00B97ED5">
        <w:rPr>
          <w:rFonts w:cstheme="minorHAnsi"/>
        </w:rPr>
        <w:t xml:space="preserve">, </w:t>
      </w:r>
      <w:r w:rsidRPr="00B97ED5">
        <w:rPr>
          <w:rStyle w:val="shorttext"/>
          <w:rFonts w:cstheme="minorHAnsi"/>
          <w:color w:val="3333FF"/>
          <w:u w:val="single"/>
          <w:lang w:val="cy-GB"/>
        </w:rPr>
        <w:t>ddaear</w:t>
      </w:r>
      <w:r w:rsidRPr="00B97ED5">
        <w:rPr>
          <w:rStyle w:val="shorttext"/>
          <w:rFonts w:cstheme="minorHAnsi"/>
          <w:lang w:val="cy-GB"/>
        </w:rPr>
        <w:t xml:space="preserve">, earth, </w:t>
      </w:r>
      <w:r w:rsidRPr="00B97ED5">
        <w:rPr>
          <w:rStyle w:val="shorttext"/>
          <w:rFonts w:cstheme="minorHAnsi"/>
          <w:b/>
          <w:lang w:val="cy-GB"/>
        </w:rPr>
        <w:t>Italian</w:t>
      </w:r>
      <w:r w:rsidRPr="00B97ED5">
        <w:rPr>
          <w:rStyle w:val="shorttext"/>
          <w:rFonts w:cstheme="minorHAnsi"/>
          <w:lang w:val="cy-GB"/>
        </w:rPr>
        <w:t xml:space="preserve">, </w:t>
      </w:r>
      <w:r w:rsidRPr="00B97ED5">
        <w:rPr>
          <w:rStyle w:val="shorttext"/>
          <w:rFonts w:cstheme="minorHAnsi"/>
          <w:color w:val="3333FF"/>
          <w:u w:val="single"/>
          <w:lang w:val="it-IT"/>
        </w:rPr>
        <w:t>terra</w:t>
      </w:r>
      <w:r w:rsidRPr="00B97ED5">
        <w:rPr>
          <w:rFonts w:cstheme="minorHAnsi"/>
        </w:rPr>
        <w:t xml:space="preserve">, earth, </w:t>
      </w:r>
      <w:r w:rsidRPr="00B97ED5">
        <w:rPr>
          <w:rFonts w:cstheme="minorHAnsi"/>
          <w:b/>
        </w:rPr>
        <w:t>French</w:t>
      </w:r>
      <w:r w:rsidRPr="00B97ED5">
        <w:rPr>
          <w:rFonts w:cstheme="minorHAnsi"/>
        </w:rPr>
        <w:t xml:space="preserve">, </w:t>
      </w:r>
      <w:r w:rsidRPr="00B97ED5">
        <w:rPr>
          <w:rStyle w:val="shorttext"/>
          <w:rFonts w:cstheme="minorHAnsi"/>
          <w:color w:val="3333FF"/>
          <w:u w:val="single"/>
          <w:lang w:val="fr-FR"/>
        </w:rPr>
        <w:t>terre,</w:t>
      </w:r>
      <w:r w:rsidRPr="00B97ED5">
        <w:rPr>
          <w:rStyle w:val="shorttext"/>
          <w:rFonts w:cstheme="minorHAnsi"/>
          <w:lang w:val="fr-FR"/>
        </w:rPr>
        <w:t xml:space="preserve"> earth, </w:t>
      </w:r>
      <w:r w:rsidRPr="00B97ED5">
        <w:rPr>
          <w:rStyle w:val="shorttext"/>
          <w:rFonts w:cstheme="minorHAnsi"/>
          <w:b/>
          <w:lang w:val="fr-FR"/>
        </w:rPr>
        <w:t>English</w:t>
      </w:r>
      <w:r w:rsidRPr="00B97ED5">
        <w:rPr>
          <w:rStyle w:val="shorttext"/>
          <w:rFonts w:cstheme="minorHAnsi"/>
          <w:lang w:val="fr-FR"/>
        </w:rPr>
        <w:t xml:space="preserve">, </w:t>
      </w:r>
      <w:r w:rsidRPr="00FD6327">
        <w:rPr>
          <w:rStyle w:val="shorttext"/>
          <w:rFonts w:cstheme="minorHAnsi"/>
          <w:color w:val="2E74B5" w:themeColor="accent5" w:themeShade="BF"/>
          <w:lang w:val="fr-FR"/>
        </w:rPr>
        <w:t>terra</w:t>
      </w:r>
      <w:r w:rsidRPr="00B97ED5">
        <w:rPr>
          <w:rStyle w:val="shorttext"/>
          <w:rFonts w:cstheme="minorHAnsi"/>
          <w:lang w:val="fr-FR"/>
        </w:rPr>
        <w:t xml:space="preserve">, [&lt;Lat. </w:t>
      </w:r>
      <w:r w:rsidRPr="00B97ED5">
        <w:rPr>
          <w:rFonts w:cstheme="minorHAnsi"/>
          <w:color w:val="3333FF"/>
          <w:u w:val="single"/>
        </w:rPr>
        <w:t>terra-ae</w:t>
      </w:r>
      <w:r w:rsidRPr="00B97ED5">
        <w:rPr>
          <w:rFonts w:cstheme="minorHAnsi"/>
        </w:rPr>
        <w:t>,</w:t>
      </w:r>
      <w:r w:rsidRPr="00B97ED5">
        <w:rPr>
          <w:rStyle w:val="shorttext"/>
          <w:rFonts w:cstheme="minorHAnsi"/>
          <w:lang w:val="fr-FR"/>
        </w:rPr>
        <w:t>]</w:t>
      </w:r>
      <w:r>
        <w:rPr>
          <w:rStyle w:val="shorttext"/>
          <w:rFonts w:cstheme="minorHAnsi"/>
          <w:lang w:val="fr-FR"/>
        </w:rPr>
        <w:t xml:space="preserve"> </w:t>
      </w:r>
      <w:r w:rsidRPr="00B97ED5">
        <w:rPr>
          <w:rStyle w:val="shorttext"/>
          <w:rFonts w:cstheme="minorHAnsi"/>
          <w:lang w:val="fr-FR"/>
        </w:rPr>
        <w:t xml:space="preserve">earth, </w:t>
      </w:r>
      <w:r w:rsidRPr="00B97ED5">
        <w:rPr>
          <w:rStyle w:val="shorttext"/>
          <w:rFonts w:cstheme="minorHAnsi"/>
          <w:b/>
          <w:lang w:val="fr-FR"/>
        </w:rPr>
        <w:t>Avestan</w:t>
      </w:r>
      <w:r w:rsidRPr="00B97ED5">
        <w:rPr>
          <w:rStyle w:val="shorttext"/>
          <w:rFonts w:cstheme="minorHAnsi"/>
          <w:lang w:val="fr-FR"/>
        </w:rPr>
        <w:t xml:space="preserve">, </w:t>
      </w:r>
      <w:r w:rsidRPr="00B97ED5">
        <w:rPr>
          <w:rFonts w:cstheme="minorHAnsi"/>
          <w:color w:val="CC6600"/>
          <w:u w:val="single"/>
        </w:rPr>
        <w:t>zam</w:t>
      </w:r>
      <w:r w:rsidRPr="00B97ED5">
        <w:rPr>
          <w:rFonts w:cstheme="minorHAnsi"/>
          <w:color w:val="000000"/>
          <w:u w:val="single"/>
        </w:rPr>
        <w:t xml:space="preserve"> </w:t>
      </w:r>
      <w:r w:rsidRPr="00B97ED5">
        <w:rPr>
          <w:rFonts w:cstheme="minorHAnsi"/>
          <w:color w:val="000000"/>
        </w:rPr>
        <w:t xml:space="preserve">[-] </w:t>
      </w:r>
      <w:r w:rsidRPr="00B97ED5">
        <w:rPr>
          <w:rFonts w:cstheme="minorHAnsi"/>
          <w:color w:val="CC6600"/>
          <w:u w:val="single"/>
        </w:rPr>
        <w:t>zå</w:t>
      </w:r>
      <w:r w:rsidRPr="00B97ED5">
        <w:rPr>
          <w:rFonts w:cstheme="minorHAnsi"/>
        </w:rPr>
        <w:t>, earth, land</w:t>
      </w:r>
      <w:r>
        <w:rPr>
          <w:rFonts w:cstheme="minorHAnsi"/>
        </w:rPr>
        <w:t>,</w:t>
      </w:r>
      <w:r w:rsidRPr="00B97ED5">
        <w:rPr>
          <w:rFonts w:cstheme="minorHAnsi"/>
        </w:rPr>
        <w:t xml:space="preserve">  </w:t>
      </w:r>
      <w:r w:rsidRPr="00B97ED5">
        <w:rPr>
          <w:rStyle w:val="shorttext"/>
          <w:rFonts w:cstheme="minorHAnsi"/>
          <w:b/>
          <w:lang w:val="fr-FR"/>
        </w:rPr>
        <w:t>Belarusian</w:t>
      </w:r>
      <w:r w:rsidRPr="00B97ED5">
        <w:rPr>
          <w:rStyle w:val="shorttext"/>
          <w:rFonts w:cstheme="minorHAnsi"/>
          <w:lang w:val="fr-FR"/>
        </w:rPr>
        <w:t xml:space="preserve">, </w:t>
      </w:r>
      <w:r w:rsidRPr="00B97ED5">
        <w:rPr>
          <w:rStyle w:val="shorttext"/>
          <w:rFonts w:cstheme="minorHAnsi"/>
          <w:lang w:val="be-BY"/>
        </w:rPr>
        <w:t xml:space="preserve">зямля, </w:t>
      </w:r>
      <w:r w:rsidRPr="00B97ED5">
        <w:rPr>
          <w:rStyle w:val="shorttext"/>
          <w:rFonts w:cstheme="minorHAnsi"/>
          <w:color w:val="CC6600"/>
          <w:u w:val="single"/>
          <w:lang w:val="be-BY"/>
        </w:rPr>
        <w:t>ziamlia</w:t>
      </w:r>
      <w:r w:rsidRPr="00B97ED5">
        <w:rPr>
          <w:rStyle w:val="shorttext"/>
          <w:rFonts w:cstheme="minorHAnsi"/>
          <w:lang w:val="be-BY"/>
        </w:rPr>
        <w:t>, earth</w:t>
      </w:r>
      <w:r w:rsidRPr="00B97ED5">
        <w:rPr>
          <w:rStyle w:val="shorttext"/>
          <w:rFonts w:cstheme="minorHAnsi"/>
        </w:rPr>
        <w:t xml:space="preserve">, </w:t>
      </w:r>
      <w:r w:rsidRPr="00B97ED5">
        <w:rPr>
          <w:rStyle w:val="shorttext"/>
          <w:rFonts w:cstheme="minorHAnsi"/>
          <w:b/>
        </w:rPr>
        <w:t>Persian</w:t>
      </w:r>
      <w:r w:rsidRPr="00B97ED5">
        <w:rPr>
          <w:rStyle w:val="shorttext"/>
          <w:rFonts w:cstheme="minorHAnsi"/>
        </w:rPr>
        <w:t xml:space="preserve">, </w:t>
      </w:r>
      <w:r w:rsidRPr="00B97ED5">
        <w:rPr>
          <w:rFonts w:cstheme="minorHAnsi"/>
          <w:color w:val="CC6600"/>
          <w:u w:val="single"/>
        </w:rPr>
        <w:t>zamin</w:t>
      </w:r>
      <w:r w:rsidRPr="00B97ED5">
        <w:rPr>
          <w:rFonts w:cstheme="minorHAnsi"/>
        </w:rPr>
        <w:t xml:space="preserve">, </w:t>
      </w:r>
      <w:r w:rsidRPr="00B97ED5">
        <w:rPr>
          <w:rStyle w:val="nobold"/>
          <w:rFonts w:cstheme="minorHAnsi"/>
        </w:rPr>
        <w:t>زمین</w:t>
      </w:r>
      <w:r w:rsidRPr="00B97ED5">
        <w:rPr>
          <w:rFonts w:cstheme="minorHAnsi"/>
        </w:rPr>
        <w:t xml:space="preserve"> earth, </w:t>
      </w:r>
      <w:r w:rsidRPr="00B97ED5">
        <w:rPr>
          <w:rFonts w:cstheme="minorHAnsi"/>
          <w:b/>
        </w:rPr>
        <w:t>Croatian</w:t>
      </w:r>
      <w:r w:rsidRPr="00B97ED5">
        <w:rPr>
          <w:rFonts w:cstheme="minorHAnsi"/>
        </w:rPr>
        <w:t xml:space="preserve">, </w:t>
      </w:r>
      <w:r w:rsidRPr="00B97ED5">
        <w:rPr>
          <w:rStyle w:val="shorttext"/>
          <w:rFonts w:cstheme="minorHAnsi"/>
          <w:color w:val="CC6600"/>
          <w:u w:val="single"/>
          <w:lang w:val="hr-HR"/>
        </w:rPr>
        <w:t>zemlja,</w:t>
      </w:r>
      <w:r w:rsidRPr="00B97ED5">
        <w:rPr>
          <w:rStyle w:val="shorttext"/>
          <w:rFonts w:cstheme="minorHAnsi"/>
          <w:lang w:val="hr-HR"/>
        </w:rPr>
        <w:t xml:space="preserve"> country, earth, </w:t>
      </w:r>
      <w:r w:rsidRPr="00B97ED5">
        <w:rPr>
          <w:rStyle w:val="shorttext"/>
          <w:rFonts w:cstheme="minorHAnsi"/>
          <w:b/>
          <w:lang w:val="hr-HR"/>
        </w:rPr>
        <w:t>Polish</w:t>
      </w:r>
      <w:r w:rsidRPr="00B97ED5">
        <w:rPr>
          <w:rStyle w:val="shorttext"/>
          <w:rFonts w:cstheme="minorHAnsi"/>
          <w:lang w:val="hr-HR"/>
        </w:rPr>
        <w:t xml:space="preserve">, </w:t>
      </w:r>
      <w:r w:rsidRPr="00B97ED5">
        <w:rPr>
          <w:rStyle w:val="shorttext"/>
          <w:rFonts w:cstheme="minorHAnsi"/>
          <w:color w:val="CC6600"/>
          <w:u w:val="single"/>
          <w:lang w:val="pl-PL"/>
        </w:rPr>
        <w:t>ziemia,</w:t>
      </w:r>
      <w:r w:rsidRPr="00B97ED5">
        <w:rPr>
          <w:rStyle w:val="shorttext"/>
          <w:rFonts w:cstheme="minorHAnsi"/>
          <w:lang w:val="pl-PL"/>
        </w:rPr>
        <w:t xml:space="preserve"> earth, </w:t>
      </w:r>
      <w:r w:rsidRPr="00B97ED5">
        <w:rPr>
          <w:rStyle w:val="shorttext"/>
          <w:rFonts w:cstheme="minorHAnsi"/>
          <w:b/>
          <w:lang w:val="pl-PL"/>
        </w:rPr>
        <w:t>Latvian</w:t>
      </w:r>
      <w:r w:rsidRPr="00B97ED5">
        <w:rPr>
          <w:rStyle w:val="shorttext"/>
          <w:rFonts w:cstheme="minorHAnsi"/>
          <w:lang w:val="pl-PL"/>
        </w:rPr>
        <w:t xml:space="preserve">, </w:t>
      </w:r>
      <w:r w:rsidRPr="00B97ED5">
        <w:rPr>
          <w:rStyle w:val="shorttext"/>
          <w:rFonts w:cstheme="minorHAnsi"/>
          <w:color w:val="CC6600"/>
          <w:u w:val="single"/>
          <w:lang w:val="lv-LV"/>
        </w:rPr>
        <w:t>zeme</w:t>
      </w:r>
      <w:r w:rsidRPr="00B97ED5">
        <w:rPr>
          <w:rStyle w:val="shorttext"/>
          <w:rFonts w:cstheme="minorHAnsi"/>
          <w:lang w:val="lv-LV"/>
        </w:rPr>
        <w:t xml:space="preserve">, earth, </w:t>
      </w:r>
      <w:r w:rsidRPr="00B97ED5">
        <w:rPr>
          <w:rStyle w:val="shorttext"/>
          <w:rFonts w:cstheme="minorHAnsi"/>
          <w:b/>
          <w:lang w:val="lv-LV"/>
        </w:rPr>
        <w:t>Akkadian</w:t>
      </w:r>
      <w:r w:rsidRPr="00B97ED5">
        <w:rPr>
          <w:rStyle w:val="shorttext"/>
          <w:rFonts w:cstheme="minorHAnsi"/>
          <w:lang w:val="lv-LV"/>
        </w:rPr>
        <w:t xml:space="preserve">, </w:t>
      </w:r>
      <w:r w:rsidRPr="00B97ED5">
        <w:rPr>
          <w:rFonts w:cstheme="minorHAnsi"/>
          <w:b/>
          <w:bCs/>
          <w:color w:val="993399"/>
          <w:u w:val="single"/>
        </w:rPr>
        <w:t>k</w:t>
      </w:r>
      <w:r w:rsidRPr="00B97ED5">
        <w:rPr>
          <w:rFonts w:eastAsia="Calibri" w:cstheme="minorHAnsi"/>
          <w:b/>
          <w:bCs/>
          <w:color w:val="993399"/>
          <w:u w:val="single"/>
        </w:rPr>
        <w:t>ī</w:t>
      </w:r>
      <w:r w:rsidRPr="00B97ED5">
        <w:rPr>
          <w:rFonts w:cstheme="minorHAnsi"/>
          <w:b/>
          <w:bCs/>
          <w:color w:val="993399"/>
          <w:u w:val="single"/>
        </w:rPr>
        <w:t>du</w:t>
      </w:r>
      <w:r w:rsidRPr="00B97ED5">
        <w:rPr>
          <w:rFonts w:cstheme="minorHAnsi"/>
        </w:rPr>
        <w:t xml:space="preserve">, open country, region outside a city, outside, </w:t>
      </w:r>
      <w:r w:rsidRPr="00B97ED5">
        <w:rPr>
          <w:rFonts w:cstheme="minorHAnsi"/>
          <w:b/>
        </w:rPr>
        <w:t>Hittite</w:t>
      </w:r>
      <w:r w:rsidRPr="00B97ED5">
        <w:rPr>
          <w:rFonts w:cstheme="minorHAnsi"/>
        </w:rPr>
        <w:t xml:space="preserve">, </w:t>
      </w:r>
      <w:r w:rsidRPr="00B97ED5">
        <w:rPr>
          <w:rStyle w:val="unicode"/>
          <w:rFonts w:cstheme="minorHAnsi"/>
          <w:color w:val="993399"/>
          <w:shd w:val="clear" w:color="auto" w:fill="FFFFFF"/>
        </w:rPr>
        <w:t>kitsu</w:t>
      </w:r>
      <w:r w:rsidRPr="00B97ED5">
        <w:rPr>
          <w:rStyle w:val="unicode"/>
          <w:rFonts w:cstheme="minorHAnsi"/>
          <w:shd w:val="clear" w:color="auto" w:fill="FFFFFF"/>
        </w:rPr>
        <w:t>watna</w:t>
      </w:r>
      <w:r w:rsidRPr="00B97ED5">
        <w:rPr>
          <w:rStyle w:val="unicode"/>
          <w:rFonts w:cstheme="minorHAnsi"/>
          <w:color w:val="000000"/>
          <w:shd w:val="clear" w:color="auto" w:fill="FFFFFF"/>
        </w:rPr>
        <w:t xml:space="preserve">? </w:t>
      </w:r>
      <w:proofErr w:type="gramStart"/>
      <w:r w:rsidRPr="00B97ED5">
        <w:rPr>
          <w:rFonts w:cstheme="minorHAnsi"/>
          <w:color w:val="000000"/>
        </w:rPr>
        <w:t>watna</w:t>
      </w:r>
      <w:proofErr w:type="gramEnd"/>
      <w:r w:rsidRPr="00B97ED5">
        <w:rPr>
          <w:rFonts w:cstheme="minorHAnsi"/>
          <w:color w:val="000000"/>
        </w:rPr>
        <w:t>, land</w:t>
      </w:r>
      <w:r w:rsidRPr="00B97ED5">
        <w:rPr>
          <w:rFonts w:cstheme="minorHAnsi"/>
          <w:b/>
          <w:color w:val="000000"/>
          <w:shd w:val="clear" w:color="auto" w:fill="FFFFFF"/>
        </w:rPr>
        <w:t>? [</w:t>
      </w:r>
      <w:r w:rsidRPr="00B97ED5">
        <w:rPr>
          <w:rStyle w:val="unicode"/>
          <w:rFonts w:cstheme="minorHAnsi"/>
          <w:color w:val="993399"/>
          <w:shd w:val="clear" w:color="auto" w:fill="FFFFFF"/>
        </w:rPr>
        <w:t>kitsu</w:t>
      </w:r>
      <w:r w:rsidRPr="00B97ED5">
        <w:rPr>
          <w:rStyle w:val="unicode"/>
          <w:rFonts w:cstheme="minorHAnsi"/>
          <w:shd w:val="clear" w:color="auto" w:fill="FFFFFF"/>
        </w:rPr>
        <w:t xml:space="preserve">watna appears to be composed of two elements, </w:t>
      </w:r>
      <w:r w:rsidRPr="00B97ED5">
        <w:rPr>
          <w:rStyle w:val="unicode"/>
          <w:rFonts w:cstheme="minorHAnsi"/>
          <w:color w:val="993399"/>
          <w:shd w:val="clear" w:color="auto" w:fill="FFFFFF"/>
        </w:rPr>
        <w:t>kitsu</w:t>
      </w:r>
      <w:r w:rsidRPr="00B97ED5">
        <w:rPr>
          <w:rStyle w:val="unicode"/>
          <w:rFonts w:cstheme="minorHAnsi"/>
          <w:shd w:val="clear" w:color="auto" w:fill="FFFFFF"/>
        </w:rPr>
        <w:t xml:space="preserve"> (open country, land outside our land) and watna, perhaps the name given to the region.], </w:t>
      </w:r>
      <w:r w:rsidRPr="00B97ED5">
        <w:rPr>
          <w:rStyle w:val="unicode"/>
          <w:rFonts w:cstheme="minorHAnsi"/>
          <w:b/>
          <w:shd w:val="clear" w:color="auto" w:fill="FFFFFF"/>
        </w:rPr>
        <w:t>Latin</w:t>
      </w:r>
      <w:r w:rsidRPr="00B97ED5">
        <w:rPr>
          <w:rStyle w:val="unicode"/>
          <w:rFonts w:cstheme="minorHAnsi"/>
          <w:shd w:val="clear" w:color="auto" w:fill="FFFFFF"/>
        </w:rPr>
        <w:t xml:space="preserve">, </w:t>
      </w:r>
      <w:r w:rsidRPr="00B97ED5">
        <w:rPr>
          <w:rFonts w:cstheme="minorHAnsi"/>
          <w:color w:val="FF0000"/>
        </w:rPr>
        <w:t>rusticus-a-um</w:t>
      </w:r>
      <w:r w:rsidRPr="00B97ED5">
        <w:rPr>
          <w:rFonts w:cstheme="minorHAnsi"/>
        </w:rPr>
        <w:t xml:space="preserve">, country, rural, </w:t>
      </w:r>
      <w:r w:rsidRPr="00B97ED5">
        <w:rPr>
          <w:rFonts w:cstheme="minorHAnsi"/>
          <w:b/>
        </w:rPr>
        <w:t>Italian</w:t>
      </w:r>
      <w:r w:rsidRPr="00B97ED5">
        <w:rPr>
          <w:rFonts w:cstheme="minorHAnsi"/>
        </w:rPr>
        <w:t xml:space="preserve">, </w:t>
      </w:r>
      <w:r w:rsidRPr="00B97ED5">
        <w:rPr>
          <w:rFonts w:cstheme="minorHAnsi"/>
          <w:color w:val="EE0000"/>
        </w:rPr>
        <w:t>rustic</w:t>
      </w:r>
      <w:r w:rsidRPr="00B97ED5">
        <w:rPr>
          <w:rFonts w:cstheme="minorHAnsi"/>
        </w:rPr>
        <w:t xml:space="preserve"> farmhouse, rustic, </w:t>
      </w:r>
      <w:r w:rsidRPr="00B97ED5">
        <w:rPr>
          <w:rFonts w:cstheme="minorHAnsi"/>
          <w:b/>
        </w:rPr>
        <w:t>French</w:t>
      </w:r>
      <w:r w:rsidRPr="00B97ED5">
        <w:rPr>
          <w:rFonts w:cstheme="minorHAnsi"/>
        </w:rPr>
        <w:t xml:space="preserve">, </w:t>
      </w:r>
      <w:r w:rsidRPr="00B97ED5">
        <w:rPr>
          <w:rFonts w:cstheme="minorHAnsi"/>
          <w:color w:val="EE0000"/>
        </w:rPr>
        <w:t>rustique</w:t>
      </w:r>
      <w:r w:rsidRPr="00B97ED5">
        <w:rPr>
          <w:rFonts w:cstheme="minorHAnsi"/>
        </w:rPr>
        <w:t xml:space="preserve">, rustic, </w:t>
      </w:r>
      <w:r w:rsidRPr="00B97ED5">
        <w:rPr>
          <w:rFonts w:cstheme="minorHAnsi"/>
          <w:b/>
        </w:rPr>
        <w:t>English</w:t>
      </w:r>
      <w:r w:rsidRPr="00B97ED5">
        <w:rPr>
          <w:rFonts w:cstheme="minorHAnsi"/>
        </w:rPr>
        <w:t xml:space="preserve">, </w:t>
      </w:r>
      <w:r w:rsidRPr="00B97ED5">
        <w:rPr>
          <w:rFonts w:cstheme="minorHAnsi"/>
          <w:color w:val="FF0000"/>
        </w:rPr>
        <w:t xml:space="preserve">rustic </w:t>
      </w:r>
      <w:r w:rsidRPr="00B97ED5">
        <w:rPr>
          <w:rFonts w:cstheme="minorHAnsi"/>
        </w:rPr>
        <w:t xml:space="preserve">[&lt;Lat. </w:t>
      </w:r>
      <w:r w:rsidRPr="00B97ED5">
        <w:rPr>
          <w:rFonts w:cstheme="minorHAnsi"/>
          <w:color w:val="FF0000"/>
        </w:rPr>
        <w:t>rusitcus</w:t>
      </w:r>
      <w:r w:rsidRPr="00B97ED5">
        <w:rPr>
          <w:rFonts w:cstheme="minorHAnsi"/>
        </w:rPr>
        <w:t xml:space="preserve">], </w:t>
      </w:r>
      <w:r w:rsidRPr="00B97ED5">
        <w:rPr>
          <w:rFonts w:cstheme="minorHAnsi"/>
          <w:b/>
        </w:rPr>
        <w:t>Etruscan</w:t>
      </w:r>
      <w:r w:rsidRPr="00B97ED5">
        <w:rPr>
          <w:rFonts w:cstheme="minorHAnsi"/>
        </w:rPr>
        <w:t xml:space="preserve">, </w:t>
      </w:r>
      <w:r w:rsidRPr="00B97ED5">
        <w:rPr>
          <w:rFonts w:cstheme="minorHAnsi"/>
          <w:color w:val="EE0000"/>
        </w:rPr>
        <w:t>ros, rus</w:t>
      </w:r>
      <w:r w:rsidRPr="00B97ED5">
        <w:rPr>
          <w:rFonts w:cstheme="minorHAnsi"/>
          <w:color w:val="000000"/>
        </w:rPr>
        <w:t xml:space="preserve"> (RVS), </w:t>
      </w:r>
      <w:r w:rsidRPr="00B97ED5">
        <w:rPr>
          <w:rFonts w:cstheme="minorHAnsi"/>
          <w:color w:val="FF0000"/>
        </w:rPr>
        <w:t xml:space="preserve">rusa </w:t>
      </w:r>
      <w:r w:rsidRPr="00B97ED5">
        <w:rPr>
          <w:rFonts w:cstheme="minorHAnsi"/>
          <w:color w:val="000000"/>
        </w:rPr>
        <w:t xml:space="preserve">(RFSA), </w:t>
      </w:r>
      <w:r w:rsidRPr="00B97ED5">
        <w:rPr>
          <w:rFonts w:cstheme="minorHAnsi"/>
          <w:color w:val="FF0000"/>
        </w:rPr>
        <w:t xml:space="preserve">RUSTA </w:t>
      </w:r>
      <w:r w:rsidRPr="00B97ED5">
        <w:rPr>
          <w:rFonts w:cstheme="minorHAnsi"/>
          <w:color w:val="000000"/>
        </w:rPr>
        <w:t>(RVSTA)</w:t>
      </w:r>
      <w:r w:rsidRPr="00B97ED5">
        <w:rPr>
          <w:rFonts w:cstheme="minorHAnsi"/>
        </w:rPr>
        <w:t xml:space="preserve">, </w:t>
      </w:r>
      <w:r w:rsidRPr="00B97ED5">
        <w:rPr>
          <w:rFonts w:cstheme="minorHAnsi"/>
          <w:b/>
        </w:rPr>
        <w:t>Sanskrit</w:t>
      </w:r>
      <w:r w:rsidRPr="00B97ED5">
        <w:rPr>
          <w:rFonts w:cstheme="minorHAnsi"/>
        </w:rPr>
        <w:t xml:space="preserve">, </w:t>
      </w:r>
      <w:r w:rsidRPr="00B97ED5">
        <w:rPr>
          <w:rFonts w:cstheme="minorHAnsi"/>
          <w:color w:val="3333FF"/>
        </w:rPr>
        <w:t>mahī</w:t>
      </w:r>
      <w:r w:rsidRPr="00B97ED5">
        <w:rPr>
          <w:rFonts w:cstheme="minorHAnsi"/>
        </w:rPr>
        <w:t xml:space="preserve">, earth, </w:t>
      </w:r>
      <w:r w:rsidRPr="00015537">
        <w:rPr>
          <w:rFonts w:cstheme="minorHAnsi"/>
          <w:b/>
        </w:rPr>
        <w:t>Finnish-Uralic</w:t>
      </w:r>
      <w:r w:rsidRPr="00B97ED5">
        <w:rPr>
          <w:rFonts w:cstheme="minorHAnsi"/>
        </w:rPr>
        <w:t xml:space="preserve">, </w:t>
      </w:r>
      <w:r w:rsidRPr="00B97ED5">
        <w:rPr>
          <w:rFonts w:cstheme="minorHAnsi"/>
          <w:color w:val="3333FF"/>
        </w:rPr>
        <w:t>maa</w:t>
      </w:r>
      <w:r w:rsidRPr="00B97ED5">
        <w:rPr>
          <w:rFonts w:cstheme="minorHAnsi"/>
        </w:rPr>
        <w:t>, earth</w:t>
      </w:r>
      <w:r>
        <w:rPr>
          <w:rFonts w:cstheme="minorHAnsi"/>
        </w:rPr>
        <w:t xml:space="preserve">, </w:t>
      </w:r>
      <w:r w:rsidRPr="00015537">
        <w:rPr>
          <w:rFonts w:cstheme="minorHAnsi"/>
          <w:b/>
        </w:rPr>
        <w:t>Welsh</w:t>
      </w:r>
      <w:r>
        <w:rPr>
          <w:rFonts w:cstheme="minorHAnsi"/>
        </w:rPr>
        <w:t xml:space="preserve">, </w:t>
      </w:r>
      <w:r>
        <w:rPr>
          <w:rStyle w:val="tlid-translation"/>
          <w:color w:val="3333FF"/>
        </w:rPr>
        <w:t>mam</w:t>
      </w:r>
      <w:r>
        <w:rPr>
          <w:rStyle w:val="tlid-translation"/>
        </w:rPr>
        <w:t xml:space="preserve"> </w:t>
      </w:r>
      <w:r w:rsidRPr="00F11ED3">
        <w:rPr>
          <w:rStyle w:val="tlid-translation"/>
          <w:color w:val="4472C4" w:themeColor="accent1"/>
        </w:rPr>
        <w:t>ddaear</w:t>
      </w:r>
      <w:r>
        <w:rPr>
          <w:rStyle w:val="tlid-translation"/>
        </w:rPr>
        <w:t>, mother earth.</w:t>
      </w:r>
    </w:p>
  </w:footnote>
  <w:footnote w:id="73">
    <w:p w14:paraId="0773EBE2" w14:textId="77777777" w:rsidR="00B7556D" w:rsidRDefault="00B7556D" w:rsidP="00E35A52">
      <w:pPr>
        <w:pStyle w:val="FootnoteText"/>
      </w:pPr>
      <w:r>
        <w:rPr>
          <w:rStyle w:val="FootnoteReference"/>
        </w:rPr>
        <w:footnoteRef/>
      </w:r>
      <w:r>
        <w:t xml:space="preserve"> </w:t>
      </w:r>
      <w:r w:rsidRPr="00AD2B83">
        <w:rPr>
          <w:rFonts w:cstheme="minorHAnsi"/>
          <w:b/>
        </w:rPr>
        <w:t>Akkadian</w:t>
      </w:r>
      <w:r w:rsidRPr="00AD2B83">
        <w:rPr>
          <w:rFonts w:cstheme="minorHAnsi"/>
        </w:rPr>
        <w:t xml:space="preserve">, </w:t>
      </w:r>
      <w:r w:rsidRPr="00AD2B83">
        <w:rPr>
          <w:rFonts w:eastAsia="Calibri" w:cstheme="minorHAnsi"/>
        </w:rPr>
        <w:t>ḫ</w:t>
      </w:r>
      <w:r w:rsidRPr="00AD2B83">
        <w:rPr>
          <w:rFonts w:cstheme="minorHAnsi"/>
        </w:rPr>
        <w:t>illu, egg membrane, nest, quiver, a meteorological phenomenon,</w:t>
      </w:r>
      <w:r w:rsidRPr="00AD2B83">
        <w:rPr>
          <w:rFonts w:cstheme="minorHAnsi"/>
          <w:b/>
        </w:rPr>
        <w:t xml:space="preserve"> Latvian</w:t>
      </w:r>
      <w:r w:rsidRPr="00AD2B83">
        <w:rPr>
          <w:rFonts w:cstheme="minorHAnsi"/>
        </w:rPr>
        <w:t xml:space="preserve">, </w:t>
      </w:r>
      <w:r w:rsidRPr="00AD2B83">
        <w:rPr>
          <w:rFonts w:cstheme="minorHAnsi"/>
          <w:color w:val="993399"/>
          <w:u w:val="single"/>
          <w:shd w:val="clear" w:color="auto" w:fill="FFFFFF"/>
        </w:rPr>
        <w:t>olu</w:t>
      </w:r>
      <w:r w:rsidRPr="00AD2B83">
        <w:rPr>
          <w:rFonts w:cstheme="minorHAnsi"/>
          <w:color w:val="000000"/>
          <w:shd w:val="clear" w:color="auto" w:fill="FFFFFF"/>
        </w:rPr>
        <w:t xml:space="preserve">, egg, </w:t>
      </w:r>
      <w:r w:rsidRPr="00AD2B83">
        <w:rPr>
          <w:rFonts w:cstheme="minorHAnsi"/>
          <w:b/>
          <w:color w:val="000000"/>
          <w:shd w:val="clear" w:color="auto" w:fill="FFFFFF"/>
        </w:rPr>
        <w:t>Belarusian</w:t>
      </w:r>
      <w:r w:rsidRPr="00AD2B83">
        <w:rPr>
          <w:rFonts w:cstheme="minorHAnsi"/>
          <w:color w:val="000000"/>
          <w:shd w:val="clear" w:color="auto" w:fill="FFFFFF"/>
        </w:rPr>
        <w:t xml:space="preserve">, </w:t>
      </w:r>
      <w:r w:rsidRPr="00AD2B83">
        <w:rPr>
          <w:rFonts w:cstheme="minorHAnsi"/>
        </w:rPr>
        <w:t>яйка,</w:t>
      </w:r>
      <w:r w:rsidRPr="00AD2B83">
        <w:rPr>
          <w:rFonts w:cstheme="minorHAnsi"/>
          <w:color w:val="CC6600"/>
        </w:rPr>
        <w:t xml:space="preserve"> </w:t>
      </w:r>
      <w:r w:rsidRPr="00AD2B83">
        <w:rPr>
          <w:rFonts w:cstheme="minorHAnsi"/>
          <w:color w:val="CC6600"/>
          <w:u w:val="single"/>
          <w:shd w:val="clear" w:color="auto" w:fill="FFFFFF"/>
        </w:rPr>
        <w:t>jajka</w:t>
      </w:r>
      <w:r w:rsidRPr="00AD2B83">
        <w:rPr>
          <w:rFonts w:cstheme="minorHAnsi"/>
          <w:color w:val="000000"/>
          <w:shd w:val="clear" w:color="auto" w:fill="FFFFFF"/>
        </w:rPr>
        <w:t xml:space="preserve">, egg, </w:t>
      </w:r>
      <w:r w:rsidRPr="00AD2B83">
        <w:rPr>
          <w:rFonts w:cstheme="minorHAnsi"/>
          <w:b/>
          <w:color w:val="000000"/>
          <w:shd w:val="clear" w:color="auto" w:fill="FFFFFF"/>
        </w:rPr>
        <w:t>Croatian</w:t>
      </w:r>
      <w:r w:rsidRPr="00AD2B83">
        <w:rPr>
          <w:rFonts w:cstheme="minorHAnsi"/>
          <w:color w:val="000000"/>
          <w:shd w:val="clear" w:color="auto" w:fill="FFFFFF"/>
        </w:rPr>
        <w:t xml:space="preserve">, </w:t>
      </w:r>
      <w:r w:rsidRPr="00AD2B83">
        <w:rPr>
          <w:rFonts w:cstheme="minorHAnsi"/>
          <w:color w:val="CC6600"/>
          <w:u w:val="single"/>
          <w:shd w:val="clear" w:color="auto" w:fill="FFFFFF"/>
        </w:rPr>
        <w:t>jaje</w:t>
      </w:r>
      <w:r w:rsidRPr="00AD2B83">
        <w:rPr>
          <w:rFonts w:cstheme="minorHAnsi"/>
          <w:color w:val="000000"/>
          <w:shd w:val="clear" w:color="auto" w:fill="FFFFFF"/>
        </w:rPr>
        <w:t xml:space="preserve">, egg, </w:t>
      </w:r>
      <w:r w:rsidRPr="00AD2B83">
        <w:rPr>
          <w:rFonts w:cstheme="minorHAnsi"/>
          <w:b/>
          <w:color w:val="000000"/>
          <w:shd w:val="clear" w:color="auto" w:fill="FFFFFF"/>
        </w:rPr>
        <w:t>Polish</w:t>
      </w:r>
      <w:r w:rsidRPr="00AD2B83">
        <w:rPr>
          <w:rFonts w:cstheme="minorHAnsi"/>
          <w:color w:val="000000"/>
          <w:shd w:val="clear" w:color="auto" w:fill="FFFFFF"/>
        </w:rPr>
        <w:t xml:space="preserve">, </w:t>
      </w:r>
      <w:r w:rsidRPr="00AD2B83">
        <w:rPr>
          <w:rFonts w:cstheme="minorHAnsi"/>
          <w:color w:val="CC6600"/>
          <w:u w:val="single"/>
          <w:shd w:val="clear" w:color="auto" w:fill="FFFFFF"/>
        </w:rPr>
        <w:t>jajko</w:t>
      </w:r>
      <w:r w:rsidRPr="00AD2B83">
        <w:rPr>
          <w:rFonts w:cstheme="minorHAnsi"/>
          <w:color w:val="000000"/>
          <w:shd w:val="clear" w:color="auto" w:fill="FFFFFF"/>
        </w:rPr>
        <w:t xml:space="preserve">, egg, </w:t>
      </w:r>
      <w:r w:rsidRPr="00AD2B83">
        <w:rPr>
          <w:rFonts w:cstheme="minorHAnsi"/>
          <w:b/>
          <w:color w:val="000000"/>
          <w:shd w:val="clear" w:color="auto" w:fill="FFFFFF"/>
        </w:rPr>
        <w:t>Romanian</w:t>
      </w:r>
      <w:r w:rsidRPr="00AD2B83">
        <w:rPr>
          <w:rFonts w:cstheme="minorHAnsi"/>
          <w:color w:val="000000"/>
          <w:shd w:val="clear" w:color="auto" w:fill="FFFFFF"/>
        </w:rPr>
        <w:t xml:space="preserve">, </w:t>
      </w:r>
      <w:r w:rsidRPr="00AD2B83">
        <w:rPr>
          <w:rFonts w:cstheme="minorHAnsi"/>
          <w:color w:val="FF0000"/>
        </w:rPr>
        <w:t>OU</w:t>
      </w:r>
      <w:r w:rsidRPr="00AD2B83">
        <w:rPr>
          <w:rFonts w:cstheme="minorHAnsi"/>
        </w:rPr>
        <w:t xml:space="preserve">, egg, </w:t>
      </w:r>
      <w:r w:rsidRPr="00AD2B83">
        <w:rPr>
          <w:rFonts w:cstheme="minorHAnsi"/>
          <w:b/>
        </w:rPr>
        <w:t>Greek</w:t>
      </w:r>
      <w:r w:rsidRPr="00AD2B83">
        <w:rPr>
          <w:rFonts w:cstheme="minorHAnsi"/>
        </w:rPr>
        <w:t xml:space="preserve">, αυγό, </w:t>
      </w:r>
      <w:r w:rsidRPr="00AD2B83">
        <w:rPr>
          <w:rFonts w:cstheme="minorHAnsi"/>
          <w:color w:val="FF0000"/>
          <w:shd w:val="clear" w:color="auto" w:fill="FFFFFF"/>
        </w:rPr>
        <w:t>avgó</w:t>
      </w:r>
      <w:r w:rsidRPr="00AD2B83">
        <w:rPr>
          <w:rFonts w:cstheme="minorHAnsi"/>
          <w:shd w:val="clear" w:color="auto" w:fill="FFFFFF"/>
        </w:rPr>
        <w:t>, egg,</w:t>
      </w:r>
      <w:r w:rsidRPr="00AD2B83">
        <w:rPr>
          <w:rFonts w:cstheme="minorHAnsi"/>
        </w:rPr>
        <w:t xml:space="preserve"> </w:t>
      </w:r>
      <w:r w:rsidRPr="00AD2B83">
        <w:rPr>
          <w:rFonts w:cstheme="minorHAnsi"/>
          <w:b/>
        </w:rPr>
        <w:t>Latin</w:t>
      </w:r>
      <w:r w:rsidRPr="00AD2B83">
        <w:rPr>
          <w:rFonts w:cstheme="minorHAnsi"/>
        </w:rPr>
        <w:t xml:space="preserve">, </w:t>
      </w:r>
      <w:r w:rsidRPr="00AD2B83">
        <w:rPr>
          <w:rFonts w:cstheme="minorHAnsi"/>
          <w:color w:val="FF0000"/>
        </w:rPr>
        <w:t>ovum-i</w:t>
      </w:r>
      <w:r w:rsidRPr="00AD2B83">
        <w:rPr>
          <w:rFonts w:cstheme="minorHAnsi"/>
          <w:shd w:val="clear" w:color="auto" w:fill="FFFFFF"/>
        </w:rPr>
        <w:t>,</w:t>
      </w:r>
      <w:r w:rsidRPr="00AD2B83">
        <w:rPr>
          <w:rFonts w:cstheme="minorHAnsi"/>
        </w:rPr>
        <w:t xml:space="preserve"> egg, </w:t>
      </w:r>
      <w:r w:rsidRPr="00AD2B83">
        <w:rPr>
          <w:rFonts w:cstheme="minorHAnsi"/>
          <w:b/>
        </w:rPr>
        <w:t>Welsh</w:t>
      </w:r>
      <w:r w:rsidRPr="00AD2B83">
        <w:rPr>
          <w:rFonts w:cstheme="minorHAnsi"/>
        </w:rPr>
        <w:t xml:space="preserve">, </w:t>
      </w:r>
      <w:r w:rsidRPr="00AD2B83">
        <w:rPr>
          <w:rFonts w:cstheme="minorHAnsi"/>
          <w:color w:val="FF0000"/>
        </w:rPr>
        <w:t>wy</w:t>
      </w:r>
      <w:r w:rsidRPr="00AD2B83">
        <w:rPr>
          <w:rFonts w:cstheme="minorHAnsi"/>
          <w:color w:val="000000"/>
        </w:rPr>
        <w:t xml:space="preserve">-au, egg, </w:t>
      </w:r>
      <w:r w:rsidRPr="00AD2B83">
        <w:rPr>
          <w:rFonts w:cstheme="minorHAnsi"/>
          <w:b/>
          <w:color w:val="000000"/>
        </w:rPr>
        <w:t>Italian</w:t>
      </w:r>
      <w:r w:rsidRPr="00AD2B83">
        <w:rPr>
          <w:rFonts w:cstheme="minorHAnsi"/>
          <w:color w:val="000000"/>
        </w:rPr>
        <w:t xml:space="preserve">, </w:t>
      </w:r>
      <w:r w:rsidRPr="00AD2B83">
        <w:rPr>
          <w:rFonts w:cstheme="minorHAnsi"/>
          <w:color w:val="FF0000"/>
        </w:rPr>
        <w:t>uovo</w:t>
      </w:r>
      <w:r w:rsidRPr="00AD2B83">
        <w:rPr>
          <w:rFonts w:cstheme="minorHAnsi"/>
          <w:color w:val="000000"/>
        </w:rPr>
        <w:t>, egg,</w:t>
      </w:r>
      <w:r w:rsidRPr="00AD2B83">
        <w:rPr>
          <w:rFonts w:cstheme="minorHAnsi"/>
          <w:b/>
          <w:color w:val="000000"/>
        </w:rPr>
        <w:t xml:space="preserve"> French</w:t>
      </w:r>
      <w:r w:rsidRPr="00AD2B83">
        <w:rPr>
          <w:rFonts w:cstheme="minorHAnsi"/>
          <w:color w:val="000000"/>
        </w:rPr>
        <w:t xml:space="preserve">, </w:t>
      </w:r>
      <w:r w:rsidRPr="00AD2B83">
        <w:rPr>
          <w:rFonts w:cstheme="minorHAnsi"/>
          <w:color w:val="FF0000"/>
        </w:rPr>
        <w:t>oeuf</w:t>
      </w:r>
      <w:r w:rsidRPr="00AD2B83">
        <w:rPr>
          <w:rFonts w:cstheme="minorHAnsi"/>
          <w:color w:val="000000"/>
        </w:rPr>
        <w:t xml:space="preserve">, egg, </w:t>
      </w:r>
      <w:r w:rsidRPr="00AD2B83">
        <w:rPr>
          <w:rFonts w:cstheme="minorHAnsi"/>
          <w:b/>
          <w:color w:val="000000"/>
        </w:rPr>
        <w:t>Etruscan</w:t>
      </w:r>
      <w:r w:rsidRPr="00AD2B83">
        <w:rPr>
          <w:rFonts w:cstheme="minorHAnsi"/>
          <w:color w:val="000000"/>
        </w:rPr>
        <w:t xml:space="preserve">, </w:t>
      </w:r>
      <w:r w:rsidRPr="00AD2B83">
        <w:rPr>
          <w:rFonts w:cstheme="minorHAnsi"/>
          <w:color w:val="FF0000"/>
        </w:rPr>
        <w:t>ov</w:t>
      </w:r>
      <w:r w:rsidRPr="00AD2B83">
        <w:rPr>
          <w:rFonts w:cstheme="minorHAnsi"/>
          <w:color w:val="000000"/>
        </w:rPr>
        <w:t xml:space="preserve"> (V8), </w:t>
      </w:r>
      <w:r w:rsidRPr="00AD2B83">
        <w:rPr>
          <w:rFonts w:cstheme="minorHAnsi"/>
          <w:color w:val="FF0000"/>
        </w:rPr>
        <w:t xml:space="preserve">ove </w:t>
      </w:r>
      <w:r w:rsidRPr="00AD2B83">
        <w:rPr>
          <w:rFonts w:cstheme="minorHAnsi"/>
        </w:rPr>
        <w:t xml:space="preserve">(V8E), egg, </w:t>
      </w:r>
      <w:r w:rsidRPr="00AD2B83">
        <w:rPr>
          <w:rFonts w:cstheme="minorHAnsi"/>
          <w:b/>
        </w:rPr>
        <w:t>Albanian</w:t>
      </w:r>
      <w:r w:rsidRPr="00AD2B83">
        <w:rPr>
          <w:rFonts w:cstheme="minorHAnsi"/>
        </w:rPr>
        <w:t xml:space="preserve">, </w:t>
      </w:r>
      <w:r w:rsidRPr="00AD2B83">
        <w:rPr>
          <w:rFonts w:cstheme="minorHAnsi"/>
          <w:color w:val="009900"/>
          <w:u w:val="single"/>
          <w:shd w:val="clear" w:color="auto" w:fill="FFFFFF"/>
        </w:rPr>
        <w:t>vezë</w:t>
      </w:r>
      <w:r w:rsidRPr="00AD2B83">
        <w:rPr>
          <w:rFonts w:cstheme="minorHAnsi"/>
          <w:color w:val="000000"/>
          <w:shd w:val="clear" w:color="auto" w:fill="FFFFFF"/>
        </w:rPr>
        <w:t xml:space="preserve">, egg, </w:t>
      </w:r>
      <w:r w:rsidRPr="00AD2B83">
        <w:rPr>
          <w:rFonts w:cstheme="minorHAnsi"/>
          <w:b/>
          <w:color w:val="000000"/>
          <w:shd w:val="clear" w:color="auto" w:fill="FFFFFF"/>
        </w:rPr>
        <w:t>Scots-Gaelic</w:t>
      </w:r>
      <w:r w:rsidRPr="00AD2B83">
        <w:rPr>
          <w:rFonts w:cstheme="minorHAnsi"/>
          <w:color w:val="000000"/>
          <w:shd w:val="clear" w:color="auto" w:fill="FFFFFF"/>
        </w:rPr>
        <w:t xml:space="preserve">, </w:t>
      </w:r>
      <w:r w:rsidRPr="00AD2B83">
        <w:rPr>
          <w:rFonts w:cstheme="minorHAnsi"/>
          <w:color w:val="009900"/>
          <w:u w:val="single"/>
        </w:rPr>
        <w:t>ugh</w:t>
      </w:r>
      <w:r w:rsidRPr="00AD2B83">
        <w:rPr>
          <w:rFonts w:cstheme="minorHAnsi"/>
          <w:color w:val="000000"/>
        </w:rPr>
        <w:t xml:space="preserve">, egg, </w:t>
      </w:r>
      <w:r w:rsidRPr="00AD2B83">
        <w:rPr>
          <w:rFonts w:cstheme="minorHAnsi"/>
          <w:b/>
          <w:color w:val="000000"/>
        </w:rPr>
        <w:t>English</w:t>
      </w:r>
      <w:r w:rsidRPr="00AD2B83">
        <w:rPr>
          <w:rFonts w:cstheme="minorHAnsi"/>
          <w:color w:val="000000"/>
        </w:rPr>
        <w:t xml:space="preserve">, </w:t>
      </w:r>
      <w:r w:rsidRPr="00AD2B83">
        <w:rPr>
          <w:rFonts w:cstheme="minorHAnsi"/>
          <w:color w:val="009900"/>
          <w:u w:val="single"/>
        </w:rPr>
        <w:t>egg</w:t>
      </w:r>
      <w:r w:rsidRPr="00AD2B83">
        <w:rPr>
          <w:rFonts w:cstheme="minorHAnsi"/>
        </w:rPr>
        <w:t xml:space="preserve"> [&lt;ON </w:t>
      </w:r>
      <w:r w:rsidRPr="00AD2B83">
        <w:rPr>
          <w:rFonts w:cstheme="minorHAnsi"/>
          <w:color w:val="009900"/>
          <w:u w:val="single"/>
        </w:rPr>
        <w:t>eggja</w:t>
      </w:r>
      <w:r w:rsidRPr="00AD2B83">
        <w:rPr>
          <w:rFonts w:cstheme="minorHAnsi"/>
        </w:rPr>
        <w:t>].</w:t>
      </w:r>
      <w:r>
        <w:rPr>
          <w:color w:val="000000"/>
        </w:rPr>
        <w:t xml:space="preserve"> </w:t>
      </w:r>
      <w:r>
        <w:rPr>
          <w:color w:val="000000"/>
          <w:shd w:val="clear" w:color="auto" w:fill="FFFFFF"/>
        </w:rPr>
        <w:t xml:space="preserve"> </w:t>
      </w:r>
      <w:r>
        <w:t xml:space="preserve"> </w:t>
      </w:r>
    </w:p>
  </w:footnote>
  <w:footnote w:id="74">
    <w:p w14:paraId="184B1EA5" w14:textId="706DE118" w:rsidR="00B7556D" w:rsidRDefault="00B7556D">
      <w:pPr>
        <w:pStyle w:val="FootnoteText"/>
      </w:pPr>
      <w:r>
        <w:rPr>
          <w:rStyle w:val="FootnoteReference"/>
        </w:rPr>
        <w:footnoteRef/>
      </w:r>
      <w:r>
        <w:t xml:space="preserve"> </w:t>
      </w:r>
      <w:r w:rsidRPr="00DD4430">
        <w:rPr>
          <w:b/>
        </w:rPr>
        <w:t>Akkadian</w:t>
      </w:r>
      <w:r>
        <w:t xml:space="preserve">, </w:t>
      </w:r>
      <w:r>
        <w:rPr>
          <w:rFonts w:eastAsia="Calibri"/>
          <w:b/>
          <w:bCs/>
          <w:color w:val="993399"/>
          <w:u w:val="single"/>
        </w:rPr>
        <w:t>appu</w:t>
      </w:r>
      <w:r>
        <w:rPr>
          <w:rFonts w:eastAsia="Calibri"/>
        </w:rPr>
        <w:t xml:space="preserve">, end, rim, edge, causeway, nose, tip, crown, spur of land, </w:t>
      </w:r>
      <w:r w:rsidRPr="00DD4430">
        <w:rPr>
          <w:rFonts w:eastAsia="Calibri"/>
          <w:b/>
        </w:rPr>
        <w:t>Hittite</w:t>
      </w:r>
      <w:r>
        <w:rPr>
          <w:rFonts w:eastAsia="Calibri"/>
        </w:rPr>
        <w:t xml:space="preserve">, </w:t>
      </w:r>
      <w:r>
        <w:rPr>
          <w:b/>
          <w:bCs/>
          <w:color w:val="993399"/>
          <w:u w:val="single"/>
        </w:rPr>
        <w:t>appa/appi</w:t>
      </w:r>
      <w:r>
        <w:t xml:space="preserve">, </w:t>
      </w:r>
      <w:r>
        <w:rPr>
          <w:b/>
          <w:bCs/>
          <w:color w:val="993399"/>
          <w:u w:val="single"/>
        </w:rPr>
        <w:t>appae</w:t>
      </w:r>
      <w:r>
        <w:t xml:space="preserve">, </w:t>
      </w:r>
      <w:r>
        <w:rPr>
          <w:b/>
          <w:bCs/>
          <w:color w:val="993399"/>
          <w:u w:val="single"/>
        </w:rPr>
        <w:t>appiie/a</w:t>
      </w:r>
      <w:r>
        <w:t xml:space="preserve">, to be finished, </w:t>
      </w:r>
      <w:r w:rsidRPr="00DD4430">
        <w:rPr>
          <w:b/>
        </w:rPr>
        <w:t>Tocharian</w:t>
      </w:r>
      <w:r>
        <w:t xml:space="preserve">, </w:t>
      </w:r>
      <w:r>
        <w:rPr>
          <w:color w:val="CC6600"/>
          <w:u w:val="single"/>
        </w:rPr>
        <w:t>āk</w:t>
      </w:r>
      <w:r>
        <w:t xml:space="preserve"> [B</w:t>
      </w:r>
      <w:r>
        <w:rPr>
          <w:color w:val="CC6600"/>
          <w:u w:val="single"/>
        </w:rPr>
        <w:t xml:space="preserve"> āke</w:t>
      </w:r>
      <w:r>
        <w:t xml:space="preserve">], end, </w:t>
      </w:r>
      <w:r w:rsidRPr="00DD4430">
        <w:rPr>
          <w:b/>
        </w:rPr>
        <w:t>Persian</w:t>
      </w:r>
      <w:r>
        <w:t xml:space="preserve">, </w:t>
      </w:r>
      <w:r>
        <w:rPr>
          <w:color w:val="CC6600"/>
          <w:u w:val="single"/>
        </w:rPr>
        <w:t>âxer</w:t>
      </w:r>
      <w:r>
        <w:t xml:space="preserve">, </w:t>
      </w:r>
      <w:r>
        <w:rPr>
          <w:rStyle w:val="nobold"/>
        </w:rPr>
        <w:t>آخر</w:t>
      </w:r>
      <w:r>
        <w:t xml:space="preserve"> end, final, terminous, ultimate, </w:t>
      </w:r>
      <w:r w:rsidRPr="00DD4430">
        <w:rPr>
          <w:b/>
        </w:rPr>
        <w:t>Croatian</w:t>
      </w:r>
      <w:r>
        <w:t xml:space="preserve">, </w:t>
      </w:r>
      <w:r>
        <w:rPr>
          <w:rStyle w:val="tlid-translation"/>
          <w:color w:val="CC6600"/>
          <w:u w:val="single"/>
          <w:shd w:val="clear" w:color="auto" w:fill="FFFFFF"/>
        </w:rPr>
        <w:t>kraj</w:t>
      </w:r>
      <w:r>
        <w:rPr>
          <w:rStyle w:val="tlid-translation"/>
          <w:color w:val="000000"/>
          <w:shd w:val="clear" w:color="auto" w:fill="FFFFFF"/>
        </w:rPr>
        <w:t xml:space="preserve">, end, </w:t>
      </w:r>
      <w:r w:rsidRPr="00DD4430">
        <w:rPr>
          <w:rStyle w:val="tlid-translation"/>
          <w:b/>
          <w:color w:val="000000"/>
          <w:shd w:val="clear" w:color="auto" w:fill="FFFFFF"/>
        </w:rPr>
        <w:t>Sanskrit</w:t>
      </w:r>
      <w:r>
        <w:rPr>
          <w:rStyle w:val="tlid-translation"/>
          <w:color w:val="000000"/>
          <w:shd w:val="clear" w:color="auto" w:fill="FFFFFF"/>
        </w:rPr>
        <w:t xml:space="preserve">, </w:t>
      </w:r>
      <w:r>
        <w:rPr>
          <w:rStyle w:val="sdata"/>
          <w:color w:val="3333FF"/>
          <w:shd w:val="clear" w:color="auto" w:fill="FFFFFF"/>
        </w:rPr>
        <w:t>antaḥ</w:t>
      </w:r>
      <w:r>
        <w:rPr>
          <w:rStyle w:val="sdata"/>
          <w:shd w:val="clear" w:color="auto" w:fill="FFFFFF"/>
        </w:rPr>
        <w:t xml:space="preserve">, end, extreme point, </w:t>
      </w:r>
      <w:r w:rsidRPr="00DD4430">
        <w:rPr>
          <w:rStyle w:val="sdata"/>
          <w:b/>
          <w:shd w:val="clear" w:color="auto" w:fill="FFFFFF"/>
        </w:rPr>
        <w:t>English</w:t>
      </w:r>
      <w:r>
        <w:rPr>
          <w:rStyle w:val="sdata"/>
          <w:shd w:val="clear" w:color="auto" w:fill="FFFFFF"/>
        </w:rPr>
        <w:t xml:space="preserve">, </w:t>
      </w:r>
      <w:r>
        <w:rPr>
          <w:color w:val="3333FF"/>
        </w:rPr>
        <w:t>end</w:t>
      </w:r>
      <w:r>
        <w:t xml:space="preserve"> [&lt;OE </w:t>
      </w:r>
      <w:r>
        <w:rPr>
          <w:color w:val="3333FF"/>
        </w:rPr>
        <w:t>ende</w:t>
      </w:r>
      <w:r>
        <w:t>].</w:t>
      </w:r>
    </w:p>
  </w:footnote>
  <w:footnote w:id="75">
    <w:p w14:paraId="2DD72AB8" w14:textId="13E25F2F" w:rsidR="00B7556D" w:rsidRPr="00195B2C" w:rsidRDefault="00B7556D">
      <w:pPr>
        <w:pStyle w:val="FootnoteText"/>
        <w:rPr>
          <w:rFonts w:cstheme="minorHAnsi"/>
        </w:rPr>
      </w:pPr>
      <w:r>
        <w:rPr>
          <w:rStyle w:val="FootnoteReference"/>
        </w:rPr>
        <w:footnoteRef/>
      </w:r>
      <w:r>
        <w:t xml:space="preserve"> </w:t>
      </w:r>
      <w:r w:rsidRPr="00195B2C">
        <w:rPr>
          <w:rFonts w:cstheme="minorHAnsi"/>
          <w:b/>
        </w:rPr>
        <w:t>Akkadian</w:t>
      </w:r>
      <w:r w:rsidRPr="00195B2C">
        <w:rPr>
          <w:rFonts w:cstheme="minorHAnsi"/>
        </w:rPr>
        <w:t xml:space="preserve">,  </w:t>
      </w:r>
      <w:r w:rsidRPr="00195B2C">
        <w:rPr>
          <w:rFonts w:cstheme="minorHAnsi"/>
          <w:b/>
          <w:bCs/>
          <w:color w:val="3333FF"/>
        </w:rPr>
        <w:t>šanānu</w:t>
      </w:r>
      <w:r w:rsidRPr="00195B2C">
        <w:rPr>
          <w:rFonts w:cstheme="minorHAnsi"/>
        </w:rPr>
        <w:t xml:space="preserve">, to become equal, equality, equaled, equal in brightness, to fight, compete, rival, match, etc., </w:t>
      </w:r>
      <w:r w:rsidRPr="00195B2C">
        <w:rPr>
          <w:rFonts w:cstheme="minorHAnsi"/>
          <w:b/>
        </w:rPr>
        <w:t>Sanskrit</w:t>
      </w:r>
      <w:r w:rsidRPr="00195B2C">
        <w:rPr>
          <w:rFonts w:cstheme="minorHAnsi"/>
        </w:rPr>
        <w:t xml:space="preserve">, </w:t>
      </w:r>
      <w:r w:rsidRPr="00195B2C">
        <w:rPr>
          <w:rFonts w:cstheme="minorHAnsi"/>
          <w:color w:val="3333FF"/>
        </w:rPr>
        <w:t>samaka</w:t>
      </w:r>
      <w:r w:rsidRPr="00195B2C">
        <w:rPr>
          <w:rFonts w:cstheme="minorHAnsi"/>
        </w:rPr>
        <w:t xml:space="preserve">, like, equal to, </w:t>
      </w:r>
      <w:r w:rsidRPr="00195B2C">
        <w:rPr>
          <w:rFonts w:cstheme="minorHAnsi"/>
          <w:b/>
        </w:rPr>
        <w:t>Finnish-Uralic</w:t>
      </w:r>
      <w:r w:rsidRPr="00195B2C">
        <w:rPr>
          <w:rFonts w:cstheme="minorHAnsi"/>
        </w:rPr>
        <w:t xml:space="preserve">, </w:t>
      </w:r>
      <w:r w:rsidRPr="00195B2C">
        <w:rPr>
          <w:rFonts w:cstheme="minorHAnsi"/>
          <w:color w:val="3333FF"/>
        </w:rPr>
        <w:t>sama</w:t>
      </w:r>
      <w:r w:rsidRPr="00195B2C">
        <w:rPr>
          <w:rFonts w:cstheme="minorHAnsi"/>
        </w:rPr>
        <w:t>, to equalize, </w:t>
      </w:r>
      <w:r w:rsidRPr="00195B2C">
        <w:rPr>
          <w:rFonts w:cstheme="minorHAnsi"/>
          <w:b/>
        </w:rPr>
        <w:t>English</w:t>
      </w:r>
      <w:r w:rsidRPr="00195B2C">
        <w:rPr>
          <w:rFonts w:cstheme="minorHAnsi"/>
        </w:rPr>
        <w:t xml:space="preserve">, </w:t>
      </w:r>
      <w:r w:rsidRPr="00195B2C">
        <w:rPr>
          <w:rFonts w:cstheme="minorHAnsi"/>
          <w:color w:val="3333FF"/>
        </w:rPr>
        <w:t>same</w:t>
      </w:r>
      <w:r w:rsidRPr="00195B2C">
        <w:rPr>
          <w:rFonts w:cstheme="minorHAnsi"/>
          <w:color w:val="000000"/>
        </w:rPr>
        <w:t xml:space="preserve"> [&lt;ON </w:t>
      </w:r>
      <w:r w:rsidRPr="00195B2C">
        <w:rPr>
          <w:rFonts w:cstheme="minorHAnsi"/>
          <w:color w:val="3333FF"/>
        </w:rPr>
        <w:t>samr</w:t>
      </w:r>
      <w:r w:rsidRPr="00195B2C">
        <w:rPr>
          <w:rFonts w:cstheme="minorHAnsi"/>
          <w:color w:val="000000"/>
        </w:rPr>
        <w:t xml:space="preserve">], equal, </w:t>
      </w:r>
      <w:r w:rsidRPr="00195B2C">
        <w:rPr>
          <w:rFonts w:cstheme="minorHAnsi"/>
          <w:b/>
        </w:rPr>
        <w:t>Persian</w:t>
      </w:r>
      <w:r w:rsidRPr="00195B2C">
        <w:rPr>
          <w:rFonts w:cstheme="minorHAnsi"/>
        </w:rPr>
        <w:t xml:space="preserve">, </w:t>
      </w:r>
      <w:r w:rsidRPr="00195B2C">
        <w:rPr>
          <w:rFonts w:cstheme="minorHAnsi"/>
          <w:color w:val="3333FF"/>
          <w:u w:val="single"/>
          <w:shd w:val="clear" w:color="auto" w:fill="FFFFFF"/>
        </w:rPr>
        <w:t>hamtâ</w:t>
      </w:r>
      <w:r w:rsidRPr="00195B2C">
        <w:rPr>
          <w:rFonts w:cstheme="minorHAnsi"/>
          <w:shd w:val="clear" w:color="auto" w:fill="FFFFFF"/>
        </w:rPr>
        <w:t xml:space="preserve">, </w:t>
      </w:r>
      <w:r w:rsidRPr="00195B2C">
        <w:rPr>
          <w:rStyle w:val="nobold"/>
          <w:rFonts w:cstheme="minorHAnsi"/>
          <w:shd w:val="clear" w:color="auto" w:fill="FFFFFF"/>
        </w:rPr>
        <w:t>همتا</w:t>
      </w:r>
      <w:r w:rsidRPr="00195B2C">
        <w:rPr>
          <w:rFonts w:cstheme="minorHAnsi"/>
          <w:shd w:val="clear" w:color="auto" w:fill="FFFFFF"/>
        </w:rPr>
        <w:t xml:space="preserve"> equal, twin, match, </w:t>
      </w:r>
      <w:r w:rsidRPr="00CB0CC0">
        <w:rPr>
          <w:rFonts w:cstheme="minorHAnsi"/>
          <w:b/>
          <w:shd w:val="clear" w:color="auto" w:fill="FFFFFF"/>
        </w:rPr>
        <w:t>Armenian</w:t>
      </w:r>
      <w:r w:rsidRPr="00195B2C">
        <w:rPr>
          <w:rFonts w:cstheme="minorHAnsi"/>
          <w:shd w:val="clear" w:color="auto" w:fill="FFFFFF"/>
        </w:rPr>
        <w:t>,</w:t>
      </w:r>
      <w:r w:rsidRPr="00195B2C">
        <w:rPr>
          <w:rFonts w:cstheme="minorHAnsi"/>
        </w:rPr>
        <w:t xml:space="preserve"> համեմատել, </w:t>
      </w:r>
      <w:r w:rsidRPr="00195B2C">
        <w:rPr>
          <w:rFonts w:cstheme="minorHAnsi"/>
          <w:color w:val="3333FF"/>
          <w:shd w:val="clear" w:color="auto" w:fill="FFFFFF"/>
        </w:rPr>
        <w:t>hamematel</w:t>
      </w:r>
      <w:r w:rsidRPr="00195B2C">
        <w:rPr>
          <w:rFonts w:cstheme="minorHAnsi"/>
        </w:rPr>
        <w:t xml:space="preserve">, to compare, </w:t>
      </w:r>
      <w:r w:rsidRPr="00CB0CC0">
        <w:rPr>
          <w:rFonts w:cstheme="minorHAnsi"/>
          <w:b/>
        </w:rPr>
        <w:t>Persian</w:t>
      </w:r>
      <w:r w:rsidRPr="00195B2C">
        <w:rPr>
          <w:rFonts w:cstheme="minorHAnsi"/>
        </w:rPr>
        <w:t xml:space="preserve">, </w:t>
      </w:r>
      <w:r w:rsidRPr="00195B2C">
        <w:rPr>
          <w:rStyle w:val="nobold"/>
          <w:rFonts w:cstheme="minorHAnsi"/>
          <w:color w:val="CC6600"/>
          <w:u w:val="single"/>
          <w:shd w:val="clear" w:color="auto" w:fill="FFFFFF"/>
        </w:rPr>
        <w:t>barâbar</w:t>
      </w:r>
      <w:r w:rsidRPr="00195B2C">
        <w:rPr>
          <w:rStyle w:val="nobold"/>
          <w:rFonts w:cstheme="minorHAnsi"/>
          <w:shd w:val="clear" w:color="auto" w:fill="FFFFFF"/>
        </w:rPr>
        <w:t>, برابر</w:t>
      </w:r>
      <w:r w:rsidRPr="00195B2C">
        <w:rPr>
          <w:rFonts w:cstheme="minorHAnsi"/>
          <w:shd w:val="clear" w:color="auto" w:fill="FFFFFF"/>
        </w:rPr>
        <w:t xml:space="preserve"> , equal, </w:t>
      </w:r>
      <w:r w:rsidRPr="00195B2C">
        <w:rPr>
          <w:rFonts w:cstheme="minorHAnsi"/>
          <w:b/>
          <w:shd w:val="clear" w:color="auto" w:fill="FFFFFF"/>
        </w:rPr>
        <w:t>Georgian</w:t>
      </w:r>
      <w:r w:rsidRPr="00195B2C">
        <w:rPr>
          <w:rFonts w:cstheme="minorHAnsi"/>
          <w:shd w:val="clear" w:color="auto" w:fill="FFFFFF"/>
        </w:rPr>
        <w:t xml:space="preserve">, </w:t>
      </w:r>
      <w:r w:rsidRPr="00195B2C">
        <w:rPr>
          <w:rFonts w:ascii="Sylfaen" w:hAnsi="Sylfaen" w:cs="Sylfaen"/>
          <w:shd w:val="clear" w:color="auto" w:fill="FFFFFF"/>
        </w:rPr>
        <w:t>გათანაბრება</w:t>
      </w:r>
      <w:r w:rsidRPr="00195B2C">
        <w:rPr>
          <w:rFonts w:cstheme="minorHAnsi"/>
        </w:rPr>
        <w:t>, gat’</w:t>
      </w:r>
      <w:r w:rsidRPr="00195B2C">
        <w:rPr>
          <w:rFonts w:cstheme="minorHAnsi"/>
          <w:color w:val="CC6600"/>
          <w:u w:val="single"/>
        </w:rPr>
        <w:t>anabreba</w:t>
      </w:r>
      <w:r w:rsidRPr="00195B2C">
        <w:rPr>
          <w:rFonts w:cstheme="minorHAnsi"/>
          <w:shd w:val="clear" w:color="auto" w:fill="FFFFFF"/>
        </w:rPr>
        <w:t xml:space="preserve">, to equalize, </w:t>
      </w:r>
      <w:r w:rsidRPr="00CB0CC0">
        <w:rPr>
          <w:rFonts w:cstheme="minorHAnsi"/>
          <w:b/>
          <w:shd w:val="clear" w:color="auto" w:fill="FFFFFF"/>
        </w:rPr>
        <w:t>Albanian</w:t>
      </w:r>
      <w:r>
        <w:rPr>
          <w:rFonts w:cstheme="minorHAnsi"/>
          <w:shd w:val="clear" w:color="auto" w:fill="FFFFFF"/>
        </w:rPr>
        <w:t xml:space="preserve">, </w:t>
      </w:r>
      <w:r>
        <w:rPr>
          <w:rStyle w:val="tlid-translation"/>
          <w:lang w:val="sq-AL"/>
        </w:rPr>
        <w:t xml:space="preserve">për të </w:t>
      </w:r>
      <w:r>
        <w:rPr>
          <w:rStyle w:val="tlid-translation"/>
          <w:color w:val="CC6600"/>
          <w:u w:val="single"/>
          <w:lang w:val="sq-AL"/>
        </w:rPr>
        <w:t>barazuar</w:t>
      </w:r>
      <w:r>
        <w:rPr>
          <w:rStyle w:val="tlid-translation"/>
          <w:lang w:val="sq-AL"/>
        </w:rPr>
        <w:t>, to equalize,</w:t>
      </w:r>
      <w:r>
        <w:t xml:space="preserve"> </w:t>
      </w:r>
      <w:r w:rsidRPr="00195B2C">
        <w:rPr>
          <w:rFonts w:cstheme="minorHAnsi"/>
          <w:b/>
          <w:shd w:val="clear" w:color="auto" w:fill="FFFFFF"/>
        </w:rPr>
        <w:t>Belarusian</w:t>
      </w:r>
      <w:r w:rsidRPr="00195B2C">
        <w:rPr>
          <w:rFonts w:cstheme="minorHAnsi"/>
          <w:shd w:val="clear" w:color="auto" w:fill="FFFFFF"/>
        </w:rPr>
        <w:t xml:space="preserve">, </w:t>
      </w:r>
      <w:r w:rsidRPr="00195B2C">
        <w:rPr>
          <w:rFonts w:cstheme="minorHAnsi"/>
          <w:color w:val="000000"/>
          <w:shd w:val="clear" w:color="auto" w:fill="FFFFFF"/>
        </w:rPr>
        <w:t xml:space="preserve">параўнаць, </w:t>
      </w:r>
      <w:r w:rsidRPr="00195B2C">
        <w:rPr>
          <w:rFonts w:cstheme="minorHAnsi"/>
          <w:color w:val="CC6600"/>
          <w:u w:val="single"/>
          <w:shd w:val="clear" w:color="auto" w:fill="FFFFFF"/>
        </w:rPr>
        <w:t>paraŭnać</w:t>
      </w:r>
      <w:r w:rsidRPr="00195B2C">
        <w:rPr>
          <w:rFonts w:cstheme="minorHAnsi"/>
          <w:color w:val="000000"/>
          <w:shd w:val="clear" w:color="auto" w:fill="FFFFFF"/>
        </w:rPr>
        <w:t xml:space="preserve">, to compare,  </w:t>
      </w:r>
      <w:r w:rsidRPr="00195B2C">
        <w:rPr>
          <w:rFonts w:cstheme="minorHAnsi"/>
          <w:b/>
          <w:color w:val="000000"/>
          <w:shd w:val="clear" w:color="auto" w:fill="FFFFFF"/>
        </w:rPr>
        <w:t>Albanian</w:t>
      </w:r>
      <w:r w:rsidRPr="00195B2C">
        <w:rPr>
          <w:rFonts w:cstheme="minorHAnsi"/>
          <w:color w:val="000000"/>
          <w:shd w:val="clear" w:color="auto" w:fill="FFFFFF"/>
        </w:rPr>
        <w:t xml:space="preserve">, </w:t>
      </w:r>
      <w:r w:rsidRPr="00195B2C">
        <w:rPr>
          <w:rFonts w:cstheme="minorHAnsi"/>
          <w:color w:val="CC6600"/>
          <w:u w:val="single"/>
        </w:rPr>
        <w:t>përqas</w:t>
      </w:r>
      <w:r w:rsidRPr="00195B2C">
        <w:rPr>
          <w:rFonts w:cstheme="minorHAnsi"/>
        </w:rPr>
        <w:t xml:space="preserve">, to liken,  </w:t>
      </w:r>
      <w:r w:rsidRPr="00195B2C">
        <w:rPr>
          <w:rFonts w:cstheme="minorHAnsi"/>
          <w:b/>
        </w:rPr>
        <w:t>Italian</w:t>
      </w:r>
      <w:r w:rsidRPr="00195B2C">
        <w:rPr>
          <w:rFonts w:cstheme="minorHAnsi"/>
        </w:rPr>
        <w:t xml:space="preserve">, </w:t>
      </w:r>
      <w:r w:rsidRPr="00195B2C">
        <w:rPr>
          <w:rFonts w:cstheme="minorHAnsi"/>
          <w:color w:val="CC6600"/>
          <w:u w:val="single"/>
        </w:rPr>
        <w:t>pareggiare</w:t>
      </w:r>
      <w:r w:rsidRPr="00195B2C">
        <w:rPr>
          <w:rFonts w:cstheme="minorHAnsi"/>
        </w:rPr>
        <w:t xml:space="preserve">,to equalize, </w:t>
      </w:r>
      <w:r w:rsidRPr="00195B2C">
        <w:rPr>
          <w:rFonts w:cstheme="minorHAnsi"/>
          <w:b/>
        </w:rPr>
        <w:t>Romanian</w:t>
      </w:r>
      <w:r w:rsidRPr="00195B2C">
        <w:rPr>
          <w:rFonts w:cstheme="minorHAnsi"/>
        </w:rPr>
        <w:t xml:space="preserve">, pentru a </w:t>
      </w:r>
      <w:r w:rsidRPr="00195B2C">
        <w:rPr>
          <w:rFonts w:cstheme="minorHAnsi"/>
          <w:color w:val="993399"/>
          <w:u w:val="single"/>
        </w:rPr>
        <w:t xml:space="preserve"> compara</w:t>
      </w:r>
      <w:r w:rsidRPr="00195B2C">
        <w:rPr>
          <w:rFonts w:cstheme="minorHAnsi"/>
        </w:rPr>
        <w:t xml:space="preserve">,  </w:t>
      </w:r>
      <w:r w:rsidRPr="00195B2C">
        <w:rPr>
          <w:rFonts w:cstheme="minorHAnsi"/>
          <w:color w:val="000000"/>
        </w:rPr>
        <w:t>to compare,</w:t>
      </w:r>
      <w:r w:rsidRPr="00195B2C">
        <w:rPr>
          <w:rFonts w:cstheme="minorHAnsi"/>
        </w:rPr>
        <w:t> </w:t>
      </w:r>
      <w:r w:rsidRPr="00195B2C">
        <w:rPr>
          <w:rFonts w:cstheme="minorHAnsi"/>
          <w:b/>
        </w:rPr>
        <w:t>Basque</w:t>
      </w:r>
      <w:r w:rsidRPr="00195B2C">
        <w:rPr>
          <w:rFonts w:cstheme="minorHAnsi"/>
        </w:rPr>
        <w:t xml:space="preserve">, </w:t>
      </w:r>
      <w:r w:rsidRPr="00195B2C">
        <w:rPr>
          <w:rStyle w:val="tlid-translation"/>
          <w:rFonts w:cstheme="minorHAnsi"/>
          <w:color w:val="993399"/>
          <w:u w:val="single"/>
          <w:lang w:val="eu-ES"/>
        </w:rPr>
        <w:t>konparatu</w:t>
      </w:r>
      <w:r w:rsidRPr="00195B2C">
        <w:rPr>
          <w:rStyle w:val="tlid-translation"/>
          <w:rFonts w:cstheme="minorHAnsi"/>
          <w:lang w:val="eu-ES"/>
        </w:rPr>
        <w:t>, compare,</w:t>
      </w:r>
      <w:r w:rsidRPr="00195B2C">
        <w:rPr>
          <w:rStyle w:val="tlid-translation"/>
          <w:rFonts w:cstheme="minorHAnsi"/>
          <w:b/>
          <w:lang w:val="eu-ES"/>
        </w:rPr>
        <w:t xml:space="preserve"> Latin</w:t>
      </w:r>
      <w:r w:rsidRPr="00195B2C">
        <w:rPr>
          <w:rStyle w:val="tlid-translation"/>
          <w:rFonts w:cstheme="minorHAnsi"/>
          <w:lang w:val="eu-ES"/>
        </w:rPr>
        <w:t xml:space="preserve">, </w:t>
      </w:r>
      <w:r w:rsidRPr="00195B2C">
        <w:rPr>
          <w:rFonts w:cstheme="minorHAnsi"/>
          <w:color w:val="993399"/>
          <w:u w:val="single"/>
        </w:rPr>
        <w:t>comparare</w:t>
      </w:r>
      <w:r w:rsidRPr="00195B2C">
        <w:rPr>
          <w:rFonts w:cstheme="minorHAnsi"/>
          <w:color w:val="000000"/>
        </w:rPr>
        <w:t xml:space="preserve">, to compare, </w:t>
      </w:r>
      <w:r w:rsidRPr="00195B2C">
        <w:rPr>
          <w:rFonts w:cstheme="minorHAnsi"/>
          <w:b/>
          <w:color w:val="000000"/>
        </w:rPr>
        <w:t>French</w:t>
      </w:r>
      <w:r w:rsidRPr="00195B2C">
        <w:rPr>
          <w:rFonts w:cstheme="minorHAnsi"/>
          <w:color w:val="000000"/>
        </w:rPr>
        <w:t xml:space="preserve">, </w:t>
      </w:r>
      <w:r w:rsidRPr="00195B2C">
        <w:rPr>
          <w:rFonts w:cstheme="minorHAnsi"/>
          <w:color w:val="993399"/>
          <w:u w:val="single"/>
        </w:rPr>
        <w:t>comparer</w:t>
      </w:r>
      <w:r w:rsidRPr="00195B2C">
        <w:rPr>
          <w:rFonts w:cstheme="minorHAnsi"/>
        </w:rPr>
        <w:t xml:space="preserve">, to compare, </w:t>
      </w:r>
      <w:r w:rsidRPr="00195B2C">
        <w:rPr>
          <w:rFonts w:cstheme="minorHAnsi"/>
          <w:b/>
        </w:rPr>
        <w:t>English</w:t>
      </w:r>
      <w:r w:rsidRPr="00195B2C">
        <w:rPr>
          <w:rFonts w:cstheme="minorHAnsi"/>
        </w:rPr>
        <w:t xml:space="preserve">, </w:t>
      </w:r>
      <w:r w:rsidRPr="00195B2C">
        <w:rPr>
          <w:rFonts w:cstheme="minorHAnsi"/>
          <w:color w:val="993399"/>
          <w:u w:val="single"/>
        </w:rPr>
        <w:t>compare</w:t>
      </w:r>
      <w:r w:rsidRPr="00195B2C">
        <w:rPr>
          <w:rFonts w:cstheme="minorHAnsi"/>
          <w:color w:val="993399"/>
        </w:rPr>
        <w:t>,</w:t>
      </w:r>
      <w:r w:rsidRPr="00195B2C">
        <w:rPr>
          <w:rFonts w:cstheme="minorHAnsi"/>
        </w:rPr>
        <w:t xml:space="preserve"> make </w:t>
      </w:r>
      <w:r w:rsidRPr="00195B2C">
        <w:rPr>
          <w:rFonts w:cstheme="minorHAnsi"/>
          <w:color w:val="EE0000"/>
        </w:rPr>
        <w:t>equal</w:t>
      </w:r>
      <w:r w:rsidRPr="00195B2C">
        <w:rPr>
          <w:rFonts w:cstheme="minorHAnsi"/>
        </w:rPr>
        <w:t xml:space="preserve">, </w:t>
      </w:r>
      <w:r w:rsidRPr="00195B2C">
        <w:rPr>
          <w:rFonts w:cstheme="minorHAnsi"/>
          <w:b/>
        </w:rPr>
        <w:t>Romanian</w:t>
      </w:r>
      <w:r w:rsidRPr="00195B2C">
        <w:rPr>
          <w:rFonts w:cstheme="minorHAnsi"/>
        </w:rPr>
        <w:t xml:space="preserve">, pentru a </w:t>
      </w:r>
      <w:r w:rsidRPr="00195B2C">
        <w:rPr>
          <w:rFonts w:cstheme="minorHAnsi"/>
          <w:color w:val="FF0000"/>
        </w:rPr>
        <w:t>egaliza</w:t>
      </w:r>
      <w:r w:rsidRPr="00195B2C">
        <w:rPr>
          <w:rFonts w:cstheme="minorHAnsi"/>
        </w:rPr>
        <w:t xml:space="preserve">, to  equalize, </w:t>
      </w:r>
      <w:r w:rsidRPr="00195B2C">
        <w:rPr>
          <w:rFonts w:cstheme="minorHAnsi"/>
          <w:b/>
        </w:rPr>
        <w:t>Basque</w:t>
      </w:r>
      <w:r w:rsidRPr="00195B2C">
        <w:rPr>
          <w:rFonts w:cstheme="minorHAnsi"/>
        </w:rPr>
        <w:t xml:space="preserve">, </w:t>
      </w:r>
      <w:r w:rsidRPr="00195B2C">
        <w:rPr>
          <w:rStyle w:val="tlid-translation"/>
          <w:rFonts w:cstheme="minorHAnsi"/>
          <w:lang w:val="eu-ES"/>
        </w:rPr>
        <w:t xml:space="preserve">maila </w:t>
      </w:r>
      <w:r w:rsidRPr="00195B2C">
        <w:rPr>
          <w:rStyle w:val="tlid-translation"/>
          <w:rFonts w:cstheme="minorHAnsi"/>
          <w:color w:val="FF0000"/>
          <w:lang w:val="eu-ES"/>
        </w:rPr>
        <w:t>egiteko</w:t>
      </w:r>
      <w:r w:rsidRPr="00195B2C">
        <w:rPr>
          <w:rStyle w:val="tlid-translation"/>
          <w:rFonts w:cstheme="minorHAnsi"/>
          <w:lang w:val="eu-ES"/>
        </w:rPr>
        <w:t xml:space="preserve">, to make level (maila, level), </w:t>
      </w:r>
      <w:r w:rsidRPr="00195B2C">
        <w:rPr>
          <w:rStyle w:val="tlid-translation"/>
          <w:rFonts w:cstheme="minorHAnsi"/>
          <w:b/>
          <w:lang w:val="eu-ES"/>
        </w:rPr>
        <w:t>Latin</w:t>
      </w:r>
      <w:r w:rsidRPr="00195B2C">
        <w:rPr>
          <w:rStyle w:val="tlid-translation"/>
          <w:rFonts w:cstheme="minorHAnsi"/>
          <w:lang w:val="eu-ES"/>
        </w:rPr>
        <w:t xml:space="preserve">, </w:t>
      </w:r>
      <w:r w:rsidRPr="00195B2C">
        <w:rPr>
          <w:rFonts w:cstheme="minorHAnsi"/>
          <w:color w:val="DD0000"/>
        </w:rPr>
        <w:t>acquo-are</w:t>
      </w:r>
      <w:r w:rsidRPr="00195B2C">
        <w:rPr>
          <w:rFonts w:cstheme="minorHAnsi"/>
          <w:color w:val="000000"/>
        </w:rPr>
        <w:t>, to make level, equalize,</w:t>
      </w:r>
      <w:r w:rsidRPr="00195B2C">
        <w:rPr>
          <w:rFonts w:cstheme="minorHAnsi"/>
          <w:b/>
          <w:color w:val="000000"/>
        </w:rPr>
        <w:t xml:space="preserve"> Italian</w:t>
      </w:r>
      <w:r w:rsidRPr="00195B2C">
        <w:rPr>
          <w:rFonts w:cstheme="minorHAnsi"/>
          <w:color w:val="000000"/>
        </w:rPr>
        <w:t xml:space="preserve">, </w:t>
      </w:r>
      <w:r w:rsidRPr="00195B2C">
        <w:rPr>
          <w:rFonts w:cstheme="minorHAnsi"/>
          <w:color w:val="FF0000"/>
        </w:rPr>
        <w:t>uguagliare</w:t>
      </w:r>
      <w:r w:rsidRPr="00195B2C">
        <w:rPr>
          <w:rFonts w:cstheme="minorHAnsi"/>
        </w:rPr>
        <w:t xml:space="preserve">, to equalize, </w:t>
      </w:r>
      <w:r w:rsidRPr="00195B2C">
        <w:rPr>
          <w:rFonts w:cstheme="minorHAnsi"/>
          <w:b/>
        </w:rPr>
        <w:t>French</w:t>
      </w:r>
      <w:r w:rsidRPr="00195B2C">
        <w:rPr>
          <w:rFonts w:cstheme="minorHAnsi"/>
        </w:rPr>
        <w:t xml:space="preserve">, </w:t>
      </w:r>
      <w:r w:rsidRPr="00195B2C">
        <w:rPr>
          <w:rFonts w:cstheme="minorHAnsi"/>
          <w:color w:val="FF0000"/>
        </w:rPr>
        <w:t>égaliser</w:t>
      </w:r>
      <w:r w:rsidRPr="00195B2C">
        <w:rPr>
          <w:rFonts w:cstheme="minorHAnsi"/>
        </w:rPr>
        <w:t xml:space="preserve">, to equalize, </w:t>
      </w:r>
      <w:r w:rsidRPr="00195B2C">
        <w:rPr>
          <w:rFonts w:cstheme="minorHAnsi"/>
          <w:b/>
        </w:rPr>
        <w:t>English</w:t>
      </w:r>
      <w:r w:rsidRPr="00195B2C">
        <w:rPr>
          <w:rFonts w:cstheme="minorHAnsi"/>
        </w:rPr>
        <w:t xml:space="preserve">, </w:t>
      </w:r>
      <w:r w:rsidRPr="00195B2C">
        <w:rPr>
          <w:rFonts w:cstheme="minorHAnsi"/>
          <w:color w:val="EE0000"/>
        </w:rPr>
        <w:t>equal, equalize</w:t>
      </w:r>
      <w:r w:rsidRPr="00195B2C">
        <w:rPr>
          <w:rFonts w:cstheme="minorHAnsi"/>
          <w:color w:val="000000"/>
        </w:rPr>
        <w:t xml:space="preserve">, [&lt;lat. </w:t>
      </w:r>
      <w:r w:rsidRPr="00195B2C">
        <w:rPr>
          <w:rFonts w:cstheme="minorHAnsi"/>
          <w:color w:val="FF0000"/>
        </w:rPr>
        <w:t>aequalis</w:t>
      </w:r>
      <w:r w:rsidRPr="00195B2C">
        <w:rPr>
          <w:rFonts w:cstheme="minorHAnsi"/>
          <w:color w:val="000000"/>
        </w:rPr>
        <w:t xml:space="preserve">] </w:t>
      </w:r>
      <w:r w:rsidRPr="00195B2C">
        <w:rPr>
          <w:rFonts w:cstheme="minorHAnsi"/>
          <w:color w:val="3333FF"/>
        </w:rPr>
        <w:t>same</w:t>
      </w:r>
      <w:r w:rsidRPr="00195B2C">
        <w:rPr>
          <w:rFonts w:cstheme="minorHAnsi"/>
          <w:color w:val="000000"/>
        </w:rPr>
        <w:t xml:space="preserve"> [&lt;ON </w:t>
      </w:r>
      <w:r w:rsidRPr="00195B2C">
        <w:rPr>
          <w:rFonts w:cstheme="minorHAnsi"/>
          <w:color w:val="3333FF"/>
        </w:rPr>
        <w:t>samr</w:t>
      </w:r>
      <w:r w:rsidRPr="00195B2C">
        <w:rPr>
          <w:rFonts w:cstheme="minorHAnsi"/>
          <w:color w:val="000000"/>
        </w:rPr>
        <w:t xml:space="preserve">], </w:t>
      </w:r>
      <w:r w:rsidRPr="00195B2C">
        <w:rPr>
          <w:rFonts w:cstheme="minorHAnsi"/>
          <w:b/>
          <w:color w:val="000000"/>
        </w:rPr>
        <w:t>Etruscan</w:t>
      </w:r>
      <w:r w:rsidRPr="00195B2C">
        <w:rPr>
          <w:rFonts w:cstheme="minorHAnsi"/>
          <w:color w:val="000000"/>
        </w:rPr>
        <w:t xml:space="preserve">, </w:t>
      </w:r>
      <w:r w:rsidRPr="00195B2C">
        <w:rPr>
          <w:rFonts w:cstheme="minorHAnsi"/>
          <w:color w:val="EE0000"/>
        </w:rPr>
        <w:t>aces</w:t>
      </w:r>
      <w:r w:rsidRPr="00195B2C">
        <w:rPr>
          <w:rFonts w:cstheme="minorHAnsi"/>
        </w:rPr>
        <w:t xml:space="preserve">, </w:t>
      </w:r>
      <w:r w:rsidRPr="00195B2C">
        <w:rPr>
          <w:rFonts w:cstheme="minorHAnsi"/>
          <w:b/>
        </w:rPr>
        <w:t>Sanskrit</w:t>
      </w:r>
      <w:r w:rsidRPr="00195B2C">
        <w:rPr>
          <w:rFonts w:cstheme="minorHAnsi"/>
        </w:rPr>
        <w:t xml:space="preserve">, </w:t>
      </w:r>
      <w:r w:rsidRPr="00195B2C">
        <w:rPr>
          <w:rFonts w:cstheme="minorHAnsi"/>
          <w:color w:val="009900"/>
          <w:u w:val="single"/>
        </w:rPr>
        <w:t>nibha</w:t>
      </w:r>
      <w:r w:rsidRPr="00195B2C">
        <w:rPr>
          <w:rFonts w:cstheme="minorHAnsi"/>
        </w:rPr>
        <w:t xml:space="preserve">, like, equal to,  </w:t>
      </w:r>
      <w:r w:rsidRPr="00195B2C">
        <w:rPr>
          <w:rFonts w:cstheme="minorHAnsi"/>
          <w:b/>
        </w:rPr>
        <w:t>Romanian</w:t>
      </w:r>
      <w:r w:rsidRPr="00195B2C">
        <w:rPr>
          <w:rFonts w:cstheme="minorHAnsi"/>
        </w:rPr>
        <w:t xml:space="preserve">, </w:t>
      </w:r>
      <w:r w:rsidRPr="00195B2C">
        <w:rPr>
          <w:rStyle w:val="tlid-translation"/>
          <w:rFonts w:cstheme="minorHAnsi"/>
          <w:color w:val="000000"/>
          <w:lang w:val="ro-RO"/>
        </w:rPr>
        <w:t xml:space="preserve">la </w:t>
      </w:r>
      <w:r w:rsidRPr="00195B2C">
        <w:rPr>
          <w:rStyle w:val="tlid-translation"/>
          <w:rFonts w:cstheme="minorHAnsi"/>
          <w:color w:val="009900"/>
          <w:u w:val="single"/>
          <w:lang w:val="ro-RO"/>
        </w:rPr>
        <w:t>nivel,</w:t>
      </w:r>
      <w:r w:rsidRPr="00195B2C">
        <w:rPr>
          <w:rStyle w:val="tlid-translation"/>
          <w:rFonts w:cstheme="minorHAnsi"/>
          <w:color w:val="000000"/>
          <w:lang w:val="ro-RO"/>
        </w:rPr>
        <w:t xml:space="preserve"> to level, </w:t>
      </w:r>
      <w:r w:rsidRPr="00195B2C">
        <w:rPr>
          <w:rStyle w:val="tlid-translation"/>
          <w:rFonts w:cstheme="minorHAnsi"/>
          <w:b/>
          <w:color w:val="000000"/>
          <w:lang w:val="ro-RO"/>
        </w:rPr>
        <w:t>French</w:t>
      </w:r>
      <w:r w:rsidRPr="00195B2C">
        <w:rPr>
          <w:rStyle w:val="tlid-translation"/>
          <w:rFonts w:cstheme="minorHAnsi"/>
          <w:color w:val="000000"/>
          <w:lang w:val="ro-RO"/>
        </w:rPr>
        <w:t xml:space="preserve">, </w:t>
      </w:r>
      <w:r w:rsidRPr="00195B2C">
        <w:rPr>
          <w:rFonts w:cstheme="minorHAnsi"/>
          <w:color w:val="009900"/>
          <w:u w:val="single"/>
        </w:rPr>
        <w:t>niveler,</w:t>
      </w:r>
      <w:r w:rsidRPr="00195B2C">
        <w:rPr>
          <w:rFonts w:cstheme="minorHAnsi"/>
        </w:rPr>
        <w:t xml:space="preserve"> to equalize, </w:t>
      </w:r>
      <w:r w:rsidRPr="00195B2C">
        <w:rPr>
          <w:rStyle w:val="tlid-translation"/>
          <w:rFonts w:cstheme="minorHAnsi"/>
          <w:lang w:val="fr-FR"/>
        </w:rPr>
        <w:t xml:space="preserve">à </w:t>
      </w:r>
      <w:r w:rsidRPr="00195B2C">
        <w:rPr>
          <w:rStyle w:val="tlid-translation"/>
          <w:rFonts w:cstheme="minorHAnsi"/>
          <w:color w:val="009900"/>
          <w:u w:val="single"/>
          <w:lang w:val="fr-FR"/>
        </w:rPr>
        <w:t>niveau</w:t>
      </w:r>
      <w:r w:rsidRPr="00195B2C">
        <w:rPr>
          <w:rStyle w:val="tlid-translation"/>
          <w:rFonts w:cstheme="minorHAnsi"/>
          <w:lang w:val="fr-FR"/>
        </w:rPr>
        <w:t xml:space="preserve">, to level, </w:t>
      </w:r>
      <w:r w:rsidRPr="00195B2C">
        <w:rPr>
          <w:rStyle w:val="tlid-translation"/>
          <w:rFonts w:cstheme="minorHAnsi"/>
          <w:b/>
          <w:lang w:val="fr-FR"/>
        </w:rPr>
        <w:t>English</w:t>
      </w:r>
      <w:r w:rsidRPr="00195B2C">
        <w:rPr>
          <w:rStyle w:val="tlid-translation"/>
          <w:rFonts w:cstheme="minorHAnsi"/>
          <w:lang w:val="fr-FR"/>
        </w:rPr>
        <w:t xml:space="preserve">, </w:t>
      </w:r>
      <w:r w:rsidRPr="00195B2C">
        <w:rPr>
          <w:rFonts w:cstheme="minorHAnsi"/>
        </w:rPr>
        <w:t xml:space="preserve">to make </w:t>
      </w:r>
      <w:r w:rsidRPr="00195B2C">
        <w:rPr>
          <w:rFonts w:cstheme="minorHAnsi"/>
          <w:color w:val="009900"/>
          <w:u w:val="single"/>
        </w:rPr>
        <w:t>level</w:t>
      </w:r>
      <w:r w:rsidRPr="00195B2C">
        <w:rPr>
          <w:rFonts w:cstheme="minorHAnsi"/>
        </w:rPr>
        <w:t xml:space="preserve"> [&lt;Lat. libra, balance].</w:t>
      </w:r>
    </w:p>
  </w:footnote>
  <w:footnote w:id="76">
    <w:p w14:paraId="32B615C7" w14:textId="77777777" w:rsidR="00B7556D" w:rsidRDefault="00B7556D" w:rsidP="00CE607A">
      <w:pPr>
        <w:pStyle w:val="FootnoteText"/>
      </w:pPr>
      <w:r w:rsidRPr="00D22F34">
        <w:rPr>
          <w:rStyle w:val="FootnoteReference"/>
          <w:rFonts w:cstheme="minorHAnsi"/>
        </w:rPr>
        <w:footnoteRef/>
      </w:r>
      <w:r w:rsidRPr="00D22F34">
        <w:rPr>
          <w:rFonts w:cstheme="minorHAnsi"/>
        </w:rPr>
        <w:t xml:space="preserve"> </w:t>
      </w:r>
      <w:r w:rsidRPr="00D22F34">
        <w:rPr>
          <w:rFonts w:cstheme="minorHAnsi"/>
          <w:b/>
        </w:rPr>
        <w:t>Akkadian</w:t>
      </w:r>
      <w:r w:rsidRPr="00D22F34">
        <w:rPr>
          <w:rFonts w:cstheme="minorHAnsi"/>
        </w:rPr>
        <w:t xml:space="preserve">, </w:t>
      </w:r>
      <w:r w:rsidRPr="00D22F34">
        <w:rPr>
          <w:rFonts w:cstheme="minorHAnsi"/>
          <w:color w:val="993399"/>
          <w:u w:val="single"/>
          <w:shd w:val="clear" w:color="auto" w:fill="FFFFFF"/>
        </w:rPr>
        <w:t>lumnu</w:t>
      </w:r>
      <w:r w:rsidRPr="00D22F34">
        <w:rPr>
          <w:rFonts w:cstheme="minorHAnsi"/>
          <w:shd w:val="clear" w:color="auto" w:fill="FFFFFF"/>
        </w:rPr>
        <w:t xml:space="preserve">, to commit evil, </w:t>
      </w:r>
      <w:r w:rsidRPr="00D22F34">
        <w:rPr>
          <w:rFonts w:cstheme="minorHAnsi"/>
          <w:b/>
          <w:shd w:val="clear" w:color="auto" w:fill="FFFFFF"/>
        </w:rPr>
        <w:t>Latvian</w:t>
      </w:r>
      <w:r w:rsidRPr="00D22F34">
        <w:rPr>
          <w:rFonts w:cstheme="minorHAnsi"/>
          <w:shd w:val="clear" w:color="auto" w:fill="FFFFFF"/>
        </w:rPr>
        <w:t xml:space="preserve">, </w:t>
      </w:r>
      <w:r w:rsidRPr="00D22F34">
        <w:rPr>
          <w:rStyle w:val="shorttext"/>
          <w:rFonts w:cstheme="minorHAnsi"/>
          <w:color w:val="993399"/>
          <w:u w:val="single"/>
          <w:lang w:val="lv-LV"/>
        </w:rPr>
        <w:t>ļaunums</w:t>
      </w:r>
      <w:r w:rsidRPr="00D22F34">
        <w:rPr>
          <w:rStyle w:val="shorttext"/>
          <w:rFonts w:cstheme="minorHAnsi"/>
          <w:lang w:val="lv-LV"/>
        </w:rPr>
        <w:t xml:space="preserve">, evil, </w:t>
      </w:r>
      <w:r w:rsidRPr="00D22F34">
        <w:rPr>
          <w:rFonts w:cstheme="minorHAnsi"/>
          <w:color w:val="CC6600"/>
          <w:u w:val="single"/>
          <w:shd w:val="clear" w:color="auto" w:fill="FFFFFF"/>
        </w:rPr>
        <w:t>ḫaṭītu</w:t>
      </w:r>
      <w:r w:rsidRPr="00D22F34">
        <w:rPr>
          <w:rFonts w:cstheme="minorHAnsi"/>
          <w:shd w:val="clear" w:color="auto" w:fill="FFFFFF"/>
        </w:rPr>
        <w:t xml:space="preserve">, wickeness, evil, </w:t>
      </w:r>
      <w:r w:rsidRPr="00D22F34">
        <w:rPr>
          <w:rFonts w:cstheme="minorHAnsi"/>
          <w:color w:val="CC6600"/>
          <w:u w:val="single"/>
          <w:shd w:val="clear" w:color="auto" w:fill="FFFFFF"/>
        </w:rPr>
        <w:t>ḫāṭû</w:t>
      </w:r>
      <w:r w:rsidRPr="00D22F34">
        <w:rPr>
          <w:rFonts w:cstheme="minorHAnsi"/>
          <w:shd w:val="clear" w:color="auto" w:fill="FFFFFF"/>
        </w:rPr>
        <w:t xml:space="preserve">, portending evil, </w:t>
      </w:r>
      <w:r w:rsidRPr="00D22F34">
        <w:rPr>
          <w:rFonts w:cstheme="minorHAnsi"/>
          <w:b/>
          <w:shd w:val="clear" w:color="auto" w:fill="FFFFFF"/>
        </w:rPr>
        <w:t>Luwian</w:t>
      </w:r>
      <w:r w:rsidRPr="00D22F34">
        <w:rPr>
          <w:rFonts w:cstheme="minorHAnsi"/>
          <w:shd w:val="clear" w:color="auto" w:fill="FFFFFF"/>
        </w:rPr>
        <w:t xml:space="preserve">, </w:t>
      </w:r>
      <w:r w:rsidRPr="00D22F34">
        <w:rPr>
          <w:rFonts w:cstheme="minorHAnsi"/>
          <w:color w:val="CC6600"/>
          <w:u w:val="single"/>
          <w:lang w:val="en-GB"/>
        </w:rPr>
        <w:t>adua</w:t>
      </w:r>
      <w:r w:rsidRPr="00D22F34">
        <w:rPr>
          <w:rFonts w:cstheme="minorHAnsi"/>
          <w:color w:val="CC6600"/>
          <w:lang w:val="en-GB"/>
        </w:rPr>
        <w:t xml:space="preserve">, </w:t>
      </w:r>
      <w:r w:rsidRPr="00D22F34">
        <w:rPr>
          <w:rFonts w:cstheme="minorHAnsi"/>
          <w:color w:val="CC6600"/>
          <w:u w:val="single"/>
          <w:lang w:val="en-GB"/>
        </w:rPr>
        <w:t>adual</w:t>
      </w:r>
      <w:r w:rsidRPr="00D22F34">
        <w:rPr>
          <w:rFonts w:cstheme="minorHAnsi"/>
          <w:color w:val="CC6600"/>
          <w:lang w:val="en-GB"/>
        </w:rPr>
        <w:t xml:space="preserve">, </w:t>
      </w:r>
      <w:r w:rsidRPr="00D22F34">
        <w:rPr>
          <w:rFonts w:cstheme="minorHAnsi"/>
          <w:color w:val="CC6600"/>
          <w:u w:val="single"/>
          <w:lang w:val="en-GB"/>
        </w:rPr>
        <w:t>adual(i</w:t>
      </w:r>
      <w:r w:rsidRPr="00D22F34">
        <w:rPr>
          <w:rFonts w:cstheme="minorHAnsi"/>
          <w:color w:val="CC6600"/>
          <w:lang w:val="en-GB"/>
        </w:rPr>
        <w:t xml:space="preserve">), </w:t>
      </w:r>
      <w:r w:rsidRPr="00D22F34">
        <w:rPr>
          <w:rFonts w:cstheme="minorHAnsi"/>
          <w:lang w:val="en-GB"/>
        </w:rPr>
        <w:t xml:space="preserve">, </w:t>
      </w:r>
      <w:r w:rsidRPr="00D22F34">
        <w:rPr>
          <w:rFonts w:cstheme="minorHAnsi"/>
          <w:color w:val="CC6600"/>
          <w:u w:val="single"/>
          <w:lang w:val="en-GB"/>
        </w:rPr>
        <w:t>adualahit</w:t>
      </w:r>
      <w:r w:rsidRPr="00D22F34">
        <w:rPr>
          <w:rFonts w:cstheme="minorHAnsi"/>
          <w:color w:val="000000"/>
          <w:lang w:val="en-GB"/>
        </w:rPr>
        <w:t>,</w:t>
      </w:r>
      <w:r w:rsidRPr="00D22F34">
        <w:rPr>
          <w:rFonts w:cstheme="minorHAnsi"/>
          <w:color w:val="CC6600"/>
          <w:lang w:val="en-GB"/>
        </w:rPr>
        <w:t xml:space="preserve"> </w:t>
      </w:r>
      <w:r w:rsidRPr="00D22F34">
        <w:rPr>
          <w:rFonts w:cstheme="minorHAnsi"/>
          <w:color w:val="CC6600"/>
          <w:u w:val="single"/>
          <w:lang w:val="en-GB"/>
        </w:rPr>
        <w:t>aduali(a)</w:t>
      </w:r>
      <w:r w:rsidRPr="00D22F34">
        <w:rPr>
          <w:rFonts w:cstheme="minorHAnsi"/>
          <w:lang w:val="en-GB"/>
        </w:rPr>
        <w:t xml:space="preserve">, evil, </w:t>
      </w:r>
      <w:r w:rsidRPr="00D22F34">
        <w:rPr>
          <w:rFonts w:cstheme="minorHAnsi"/>
          <w:color w:val="CC6600"/>
          <w:u w:val="single"/>
          <w:lang w:val="en-GB"/>
        </w:rPr>
        <w:t>atuwa</w:t>
      </w:r>
      <w:r w:rsidRPr="00D22F34">
        <w:rPr>
          <w:rFonts w:cstheme="minorHAnsi"/>
          <w:color w:val="CC6600"/>
          <w:lang w:val="en-GB"/>
        </w:rPr>
        <w:t>,</w:t>
      </w:r>
      <w:r w:rsidRPr="00D22F34">
        <w:rPr>
          <w:rFonts w:cstheme="minorHAnsi"/>
          <w:color w:val="CC6600"/>
          <w:u w:val="single"/>
          <w:lang w:val="en-GB"/>
        </w:rPr>
        <w:t>atuwal(i)</w:t>
      </w:r>
      <w:r w:rsidRPr="00D22F34">
        <w:rPr>
          <w:rFonts w:cstheme="minorHAnsi"/>
          <w:color w:val="CC6600"/>
          <w:lang w:val="en-GB"/>
        </w:rPr>
        <w:t xml:space="preserve"> </w:t>
      </w:r>
      <w:r w:rsidRPr="00D22F34">
        <w:rPr>
          <w:rFonts w:cstheme="minorHAnsi"/>
          <w:color w:val="CC6600"/>
          <w:u w:val="single"/>
          <w:lang w:val="en-GB"/>
        </w:rPr>
        <w:t>atuwalada</w:t>
      </w:r>
      <w:r w:rsidRPr="00D22F34">
        <w:rPr>
          <w:rFonts w:cstheme="minorHAnsi"/>
          <w:color w:val="CC6600"/>
          <w:lang w:val="en-GB"/>
        </w:rPr>
        <w:t>,</w:t>
      </w:r>
      <w:r w:rsidRPr="00D22F34">
        <w:rPr>
          <w:rFonts w:cstheme="minorHAnsi"/>
          <w:lang w:val="en-GB"/>
        </w:rPr>
        <w:t xml:space="preserve"> of evil, </w:t>
      </w:r>
      <w:r w:rsidRPr="00D22F34">
        <w:rPr>
          <w:rFonts w:cstheme="minorHAnsi"/>
          <w:color w:val="CC6600"/>
          <w:u w:val="single"/>
          <w:lang w:val="en-GB"/>
        </w:rPr>
        <w:t>atuwalahit</w:t>
      </w:r>
      <w:r w:rsidRPr="00D22F34">
        <w:rPr>
          <w:rFonts w:cstheme="minorHAnsi"/>
          <w:lang w:val="en-GB"/>
        </w:rPr>
        <w:t>,</w:t>
      </w:r>
      <w:r w:rsidRPr="00D22F34">
        <w:rPr>
          <w:rFonts w:cstheme="minorHAnsi"/>
          <w:color w:val="CC6600"/>
          <w:u w:val="single"/>
          <w:lang w:val="en-GB"/>
        </w:rPr>
        <w:t xml:space="preserve"> atuwalastar</w:t>
      </w:r>
      <w:r w:rsidRPr="00D22F34">
        <w:rPr>
          <w:rFonts w:cstheme="minorHAnsi"/>
          <w:lang w:val="en-GB"/>
        </w:rPr>
        <w:t xml:space="preserve">, evilness, </w:t>
      </w:r>
      <w:r w:rsidRPr="00D22F34">
        <w:rPr>
          <w:rFonts w:cstheme="minorHAnsi"/>
          <w:b/>
          <w:lang w:val="en-GB"/>
        </w:rPr>
        <w:t>Sanskrit</w:t>
      </w:r>
      <w:r w:rsidRPr="00D22F34">
        <w:rPr>
          <w:rFonts w:cstheme="minorHAnsi"/>
          <w:lang w:val="en-GB"/>
        </w:rPr>
        <w:t xml:space="preserve">, </w:t>
      </w:r>
      <w:r w:rsidRPr="00D22F34">
        <w:rPr>
          <w:rStyle w:val="sdata"/>
          <w:rFonts w:cstheme="minorHAnsi"/>
          <w:color w:val="3333FF"/>
          <w:u w:val="single"/>
        </w:rPr>
        <w:t>apuṇya</w:t>
      </w:r>
      <w:r w:rsidRPr="00D22F34">
        <w:rPr>
          <w:rFonts w:cstheme="minorHAnsi"/>
          <w:u w:val="single"/>
        </w:rPr>
        <w:t xml:space="preserve"> </w:t>
      </w:r>
      <w:r w:rsidRPr="00D22F34">
        <w:rPr>
          <w:rFonts w:cstheme="minorHAnsi"/>
        </w:rPr>
        <w:t xml:space="preserve">(f. </w:t>
      </w:r>
      <w:r w:rsidRPr="00D22F34">
        <w:rPr>
          <w:rStyle w:val="sdata"/>
          <w:rFonts w:cstheme="minorHAnsi"/>
        </w:rPr>
        <w:t>ṇyā</w:t>
      </w:r>
      <w:r w:rsidRPr="00D22F34">
        <w:rPr>
          <w:rFonts w:cstheme="minorHAnsi"/>
        </w:rPr>
        <w:t xml:space="preserve">), </w:t>
      </w:r>
      <w:r w:rsidRPr="00D22F34">
        <w:rPr>
          <w:rStyle w:val="sdata"/>
          <w:rFonts w:cstheme="minorHAnsi"/>
        </w:rPr>
        <w:t>apavitra</w:t>
      </w:r>
      <w:r w:rsidRPr="00D22F34">
        <w:rPr>
          <w:rFonts w:cstheme="minorHAnsi"/>
        </w:rPr>
        <w:t xml:space="preserve">, </w:t>
      </w:r>
      <w:r w:rsidRPr="00D22F34">
        <w:rPr>
          <w:rStyle w:val="sdata"/>
          <w:rFonts w:cstheme="minorHAnsi"/>
          <w:color w:val="3333FF"/>
          <w:u w:val="single"/>
        </w:rPr>
        <w:t>apūta</w:t>
      </w:r>
      <w:r w:rsidRPr="00D22F34">
        <w:rPr>
          <w:rStyle w:val="sdata"/>
          <w:rFonts w:cstheme="minorHAnsi"/>
        </w:rPr>
        <w:t xml:space="preserve">, unholy, </w:t>
      </w:r>
      <w:r w:rsidRPr="00BF27F3">
        <w:rPr>
          <w:rStyle w:val="sdata"/>
          <w:rFonts w:cstheme="minorHAnsi"/>
          <w:b/>
        </w:rPr>
        <w:t>Hittite</w:t>
      </w:r>
      <w:r w:rsidRPr="00D22F34">
        <w:rPr>
          <w:rStyle w:val="sdata"/>
          <w:rFonts w:cstheme="minorHAnsi"/>
        </w:rPr>
        <w:t xml:space="preserve">, </w:t>
      </w:r>
      <w:r w:rsidRPr="00D22F34">
        <w:rPr>
          <w:rFonts w:cstheme="minorHAnsi"/>
          <w:color w:val="3333FF"/>
          <w:u w:val="single"/>
          <w:lang w:val="en-GB"/>
        </w:rPr>
        <w:t>huuapp/hupp,</w:t>
      </w:r>
      <w:r w:rsidRPr="00D22F34">
        <w:rPr>
          <w:rFonts w:cstheme="minorHAnsi"/>
          <w:lang w:val="en-GB"/>
        </w:rPr>
        <w:t xml:space="preserve"> </w:t>
      </w:r>
      <w:r w:rsidRPr="00D22F34">
        <w:rPr>
          <w:rFonts w:cstheme="minorHAnsi"/>
          <w:u w:val="single"/>
          <w:lang w:val="en-GB"/>
        </w:rPr>
        <w:t>t</w:t>
      </w:r>
      <w:r w:rsidRPr="00D22F34">
        <w:rPr>
          <w:rFonts w:cstheme="minorHAnsi"/>
          <w:lang w:val="en-GB"/>
        </w:rPr>
        <w:t xml:space="preserve">o do evil, </w:t>
      </w:r>
      <w:r w:rsidRPr="00D22F34">
        <w:rPr>
          <w:rFonts w:cstheme="minorHAnsi"/>
          <w:color w:val="3333FF"/>
          <w:u w:val="single"/>
          <w:lang w:val="en-GB"/>
        </w:rPr>
        <w:t>hoapa</w:t>
      </w:r>
      <w:r w:rsidRPr="00D22F34">
        <w:rPr>
          <w:rFonts w:cstheme="minorHAnsi"/>
          <w:lang w:val="en-GB"/>
        </w:rPr>
        <w:t xml:space="preserve">, evil, bad, </w:t>
      </w:r>
      <w:r w:rsidRPr="00D22F34">
        <w:rPr>
          <w:rFonts w:cstheme="minorHAnsi"/>
          <w:color w:val="3333FF"/>
          <w:u w:val="single"/>
          <w:lang w:val="en-GB"/>
        </w:rPr>
        <w:t>hoapnadr/hoapnan</w:t>
      </w:r>
      <w:r w:rsidRPr="00D22F34">
        <w:rPr>
          <w:rFonts w:cstheme="minorHAnsi"/>
          <w:u w:val="single"/>
          <w:lang w:val="en-GB"/>
        </w:rPr>
        <w:t>,</w:t>
      </w:r>
      <w:r w:rsidRPr="00D22F34">
        <w:rPr>
          <w:rFonts w:cstheme="minorHAnsi"/>
          <w:lang w:val="en-GB"/>
        </w:rPr>
        <w:t xml:space="preserve"> evilness, </w:t>
      </w:r>
      <w:r w:rsidRPr="00D22F34">
        <w:rPr>
          <w:rFonts w:cstheme="minorHAnsi"/>
          <w:b/>
          <w:lang w:val="en-GB"/>
        </w:rPr>
        <w:t>Persian</w:t>
      </w:r>
      <w:r w:rsidRPr="00D22F34">
        <w:rPr>
          <w:rFonts w:cstheme="minorHAnsi"/>
          <w:lang w:val="en-GB"/>
        </w:rPr>
        <w:t xml:space="preserve">, </w:t>
      </w:r>
      <w:r w:rsidRPr="00D22F34">
        <w:rPr>
          <w:rFonts w:cstheme="minorHAnsi"/>
          <w:color w:val="0000EE"/>
        </w:rPr>
        <w:t>nâpâk, nâavize</w:t>
      </w:r>
      <w:r w:rsidRPr="00D22F34">
        <w:rPr>
          <w:rFonts w:cstheme="minorHAnsi"/>
        </w:rPr>
        <w:t xml:space="preserve">, adj., unholy, </w:t>
      </w:r>
      <w:r w:rsidRPr="00D22F34">
        <w:rPr>
          <w:rFonts w:cstheme="minorHAnsi"/>
          <w:b/>
        </w:rPr>
        <w:t>Romanian</w:t>
      </w:r>
      <w:r w:rsidRPr="00D22F34">
        <w:rPr>
          <w:rFonts w:cstheme="minorHAnsi"/>
        </w:rPr>
        <w:t xml:space="preserve">, </w:t>
      </w:r>
      <w:r w:rsidRPr="00D22F34">
        <w:rPr>
          <w:rStyle w:val="shorttext"/>
          <w:rFonts w:cstheme="minorHAnsi"/>
          <w:color w:val="3333FF"/>
          <w:lang w:val="ro-RO"/>
        </w:rPr>
        <w:t xml:space="preserve">nesfânt, </w:t>
      </w:r>
      <w:r w:rsidRPr="00D22F34">
        <w:rPr>
          <w:rStyle w:val="shorttext"/>
          <w:rFonts w:cstheme="minorHAnsi"/>
          <w:lang w:val="ro-RO"/>
        </w:rPr>
        <w:t xml:space="preserve">unholy, </w:t>
      </w:r>
      <w:r w:rsidRPr="00D22F34">
        <w:rPr>
          <w:rStyle w:val="shorttext"/>
          <w:rFonts w:cstheme="minorHAnsi"/>
          <w:b/>
          <w:lang w:val="ro-RO"/>
        </w:rPr>
        <w:t>Italian</w:t>
      </w:r>
      <w:r w:rsidRPr="00D22F34">
        <w:rPr>
          <w:rStyle w:val="shorttext"/>
          <w:rFonts w:cstheme="minorHAnsi"/>
          <w:lang w:val="ro-RO"/>
        </w:rPr>
        <w:t xml:space="preserve">, </w:t>
      </w:r>
      <w:r w:rsidRPr="00D22F34">
        <w:rPr>
          <w:rFonts w:cstheme="minorHAnsi"/>
          <w:color w:val="0000EE"/>
        </w:rPr>
        <w:t>nefasto</w:t>
      </w:r>
      <w:r w:rsidRPr="00D22F34">
        <w:rPr>
          <w:rFonts w:cstheme="minorHAnsi"/>
        </w:rPr>
        <w:t xml:space="preserve">, adj. ominous, unfortunate, </w:t>
      </w:r>
      <w:r w:rsidRPr="00D22F34">
        <w:rPr>
          <w:rFonts w:cstheme="minorHAnsi"/>
          <w:b/>
        </w:rPr>
        <w:t>French</w:t>
      </w:r>
      <w:r w:rsidRPr="00D22F34">
        <w:rPr>
          <w:rFonts w:cstheme="minorHAnsi"/>
        </w:rPr>
        <w:t xml:space="preserve">, </w:t>
      </w:r>
      <w:r w:rsidRPr="00D22F34">
        <w:rPr>
          <w:rFonts w:cstheme="minorHAnsi"/>
          <w:color w:val="0000EE"/>
        </w:rPr>
        <w:t>néfast</w:t>
      </w:r>
      <w:r w:rsidRPr="00D22F34">
        <w:rPr>
          <w:rFonts w:cstheme="minorHAnsi"/>
        </w:rPr>
        <w:t xml:space="preserve">, adj. ill-omened, pernicious, </w:t>
      </w:r>
      <w:r w:rsidRPr="00D22F34">
        <w:rPr>
          <w:rFonts w:cstheme="minorHAnsi"/>
          <w:b/>
        </w:rPr>
        <w:t>English</w:t>
      </w:r>
      <w:r w:rsidRPr="00D22F34">
        <w:rPr>
          <w:rFonts w:cstheme="minorHAnsi"/>
        </w:rPr>
        <w:t xml:space="preserve">, </w:t>
      </w:r>
      <w:r w:rsidRPr="00D22F34">
        <w:rPr>
          <w:rFonts w:cstheme="minorHAnsi"/>
          <w:color w:val="0000EE"/>
        </w:rPr>
        <w:t>nefarious</w:t>
      </w:r>
      <w:r w:rsidRPr="00D22F34">
        <w:rPr>
          <w:rFonts w:cstheme="minorHAnsi"/>
          <w:color w:val="EE0000"/>
        </w:rPr>
        <w:t xml:space="preserve">  </w:t>
      </w:r>
      <w:r w:rsidRPr="00D22F34">
        <w:rPr>
          <w:rFonts w:cstheme="minorHAnsi"/>
        </w:rPr>
        <w:t xml:space="preserve">[&lt;Lat. </w:t>
      </w:r>
      <w:r w:rsidRPr="00D22F34">
        <w:rPr>
          <w:rFonts w:cstheme="minorHAnsi"/>
          <w:color w:val="0000EE"/>
        </w:rPr>
        <w:t>nefas</w:t>
      </w:r>
      <w:r w:rsidRPr="00D22F34">
        <w:rPr>
          <w:rFonts w:cstheme="minorHAnsi"/>
        </w:rPr>
        <w:t xml:space="preserve">] </w:t>
      </w:r>
      <w:r w:rsidRPr="00D22F34">
        <w:rPr>
          <w:rFonts w:cstheme="minorHAnsi"/>
          <w:b/>
        </w:rPr>
        <w:t>Etruscan</w:t>
      </w:r>
      <w:r w:rsidRPr="00D22F34">
        <w:rPr>
          <w:rFonts w:cstheme="minorHAnsi"/>
        </w:rPr>
        <w:t xml:space="preserve">, </w:t>
      </w:r>
      <w:r w:rsidRPr="00D22F34">
        <w:rPr>
          <w:rFonts w:cstheme="minorHAnsi"/>
          <w:color w:val="0000EE"/>
        </w:rPr>
        <w:t>naph</w:t>
      </w:r>
      <w:r w:rsidRPr="00D22F34">
        <w:rPr>
          <w:rFonts w:cstheme="minorHAnsi"/>
        </w:rPr>
        <w:t xml:space="preserve">, (NAΦ), </w:t>
      </w:r>
      <w:r w:rsidRPr="00D22F34">
        <w:rPr>
          <w:rFonts w:cstheme="minorHAnsi"/>
          <w:color w:val="0000EE"/>
        </w:rPr>
        <w:t>naphar</w:t>
      </w:r>
      <w:r w:rsidRPr="00D22F34">
        <w:rPr>
          <w:rFonts w:cstheme="minorHAnsi"/>
        </w:rPr>
        <w:t>, (NAΦAR).</w:t>
      </w:r>
      <w:r>
        <w:t xml:space="preserve"> </w:t>
      </w:r>
    </w:p>
  </w:footnote>
  <w:footnote w:id="77">
    <w:p w14:paraId="5FE51C89" w14:textId="204AB405" w:rsidR="00B7556D" w:rsidRPr="00133A93" w:rsidRDefault="00B7556D" w:rsidP="00B30FC2">
      <w:pPr>
        <w:spacing w:line="256" w:lineRule="auto"/>
        <w:rPr>
          <w:rFonts w:eastAsia="Times New Roman" w:cstheme="minorHAnsi"/>
          <w:sz w:val="20"/>
          <w:szCs w:val="20"/>
        </w:rPr>
      </w:pPr>
      <w:r w:rsidRPr="00133A93">
        <w:rPr>
          <w:rStyle w:val="FootnoteReference"/>
          <w:sz w:val="20"/>
          <w:szCs w:val="20"/>
        </w:rPr>
        <w:footnoteRef/>
      </w:r>
      <w:r w:rsidRPr="00133A93">
        <w:rPr>
          <w:sz w:val="20"/>
          <w:szCs w:val="20"/>
        </w:rPr>
        <w:t xml:space="preserve"> </w:t>
      </w:r>
      <w:r w:rsidRPr="00133A93">
        <w:rPr>
          <w:rFonts w:cstheme="minorHAnsi"/>
          <w:b/>
          <w:sz w:val="20"/>
          <w:szCs w:val="20"/>
        </w:rPr>
        <w:t>Akkadian</w:t>
      </w:r>
      <w:r w:rsidRPr="00133A93">
        <w:rPr>
          <w:rFonts w:cstheme="minorHAnsi"/>
          <w:sz w:val="20"/>
          <w:szCs w:val="20"/>
        </w:rPr>
        <w:t xml:space="preserve">, </w:t>
      </w:r>
      <w:r w:rsidRPr="00133A93">
        <w:rPr>
          <w:rFonts w:cstheme="minorHAnsi"/>
          <w:color w:val="CC6600"/>
          <w:sz w:val="20"/>
          <w:szCs w:val="20"/>
          <w:u w:val="single"/>
          <w:shd w:val="clear" w:color="auto" w:fill="FFFFFF"/>
        </w:rPr>
        <w:t>ḫaṭītu</w:t>
      </w:r>
      <w:r w:rsidRPr="00133A93">
        <w:rPr>
          <w:rFonts w:cstheme="minorHAnsi"/>
          <w:sz w:val="20"/>
          <w:szCs w:val="20"/>
          <w:shd w:val="clear" w:color="auto" w:fill="FFFFFF"/>
        </w:rPr>
        <w:t xml:space="preserve">, wickeness, evil, </w:t>
      </w:r>
      <w:r w:rsidRPr="00133A93">
        <w:rPr>
          <w:rFonts w:cstheme="minorHAnsi"/>
          <w:color w:val="CC6600"/>
          <w:sz w:val="20"/>
          <w:szCs w:val="20"/>
          <w:u w:val="single"/>
          <w:shd w:val="clear" w:color="auto" w:fill="FFFFFF"/>
        </w:rPr>
        <w:t>ḫāṭû</w:t>
      </w:r>
      <w:r w:rsidRPr="00133A93">
        <w:rPr>
          <w:rFonts w:cstheme="minorHAnsi"/>
          <w:sz w:val="20"/>
          <w:szCs w:val="20"/>
          <w:shd w:val="clear" w:color="auto" w:fill="FFFFFF"/>
        </w:rPr>
        <w:t xml:space="preserve">, portending evil, wrong, faulty, </w:t>
      </w:r>
      <w:r w:rsidRPr="00133A93">
        <w:rPr>
          <w:rFonts w:cstheme="minorHAnsi"/>
          <w:b/>
          <w:sz w:val="20"/>
          <w:szCs w:val="20"/>
          <w:shd w:val="clear" w:color="auto" w:fill="FFFFFF"/>
        </w:rPr>
        <w:t>Luwian</w:t>
      </w:r>
      <w:r w:rsidRPr="00133A93">
        <w:rPr>
          <w:rFonts w:cstheme="minorHAnsi"/>
          <w:sz w:val="20"/>
          <w:szCs w:val="20"/>
          <w:shd w:val="clear" w:color="auto" w:fill="FFFFFF"/>
        </w:rPr>
        <w:t xml:space="preserve">, </w:t>
      </w:r>
      <w:r w:rsidRPr="00133A93">
        <w:rPr>
          <w:rFonts w:cstheme="minorHAnsi"/>
          <w:color w:val="CC6600"/>
          <w:sz w:val="20"/>
          <w:szCs w:val="20"/>
          <w:u w:val="single"/>
          <w:lang w:val="en-GB"/>
        </w:rPr>
        <w:t>adua</w:t>
      </w:r>
      <w:r w:rsidRPr="00133A93">
        <w:rPr>
          <w:rFonts w:cstheme="minorHAnsi"/>
          <w:color w:val="CC6600"/>
          <w:sz w:val="20"/>
          <w:szCs w:val="20"/>
          <w:lang w:val="en-GB"/>
        </w:rPr>
        <w:t xml:space="preserve">, </w:t>
      </w:r>
      <w:r w:rsidRPr="00133A93">
        <w:rPr>
          <w:rFonts w:cstheme="minorHAnsi"/>
          <w:color w:val="CC6600"/>
          <w:sz w:val="20"/>
          <w:szCs w:val="20"/>
          <w:u w:val="single"/>
          <w:lang w:val="en-GB"/>
        </w:rPr>
        <w:t>adual</w:t>
      </w:r>
      <w:r w:rsidRPr="00133A93">
        <w:rPr>
          <w:rFonts w:cstheme="minorHAnsi"/>
          <w:color w:val="CC6600"/>
          <w:sz w:val="20"/>
          <w:szCs w:val="20"/>
          <w:lang w:val="en-GB"/>
        </w:rPr>
        <w:t xml:space="preserve">, </w:t>
      </w:r>
      <w:r w:rsidRPr="00133A93">
        <w:rPr>
          <w:rFonts w:cstheme="minorHAnsi"/>
          <w:color w:val="CC6600"/>
          <w:sz w:val="20"/>
          <w:szCs w:val="20"/>
          <w:u w:val="single"/>
          <w:lang w:val="en-GB"/>
        </w:rPr>
        <w:t>adual(i</w:t>
      </w:r>
      <w:r w:rsidRPr="00133A93">
        <w:rPr>
          <w:rFonts w:cstheme="minorHAnsi"/>
          <w:color w:val="CC6600"/>
          <w:sz w:val="20"/>
          <w:szCs w:val="20"/>
          <w:lang w:val="en-GB"/>
        </w:rPr>
        <w:t xml:space="preserve">), </w:t>
      </w:r>
      <w:r w:rsidRPr="00133A93">
        <w:rPr>
          <w:rFonts w:cstheme="minorHAnsi"/>
          <w:sz w:val="20"/>
          <w:szCs w:val="20"/>
          <w:lang w:val="en-GB"/>
        </w:rPr>
        <w:t xml:space="preserve">, </w:t>
      </w:r>
      <w:r w:rsidRPr="00133A93">
        <w:rPr>
          <w:rFonts w:cstheme="minorHAnsi"/>
          <w:color w:val="CC6600"/>
          <w:sz w:val="20"/>
          <w:szCs w:val="20"/>
          <w:u w:val="single"/>
          <w:lang w:val="en-GB"/>
        </w:rPr>
        <w:t>adualahit</w:t>
      </w:r>
      <w:r w:rsidRPr="00133A93">
        <w:rPr>
          <w:rFonts w:cstheme="minorHAnsi"/>
          <w:color w:val="000000"/>
          <w:sz w:val="20"/>
          <w:szCs w:val="20"/>
          <w:lang w:val="en-GB"/>
        </w:rPr>
        <w:t>,</w:t>
      </w:r>
      <w:r w:rsidRPr="00133A93">
        <w:rPr>
          <w:rFonts w:cstheme="minorHAnsi"/>
          <w:color w:val="CC6600"/>
          <w:sz w:val="20"/>
          <w:szCs w:val="20"/>
          <w:lang w:val="en-GB"/>
        </w:rPr>
        <w:t xml:space="preserve"> </w:t>
      </w:r>
      <w:r w:rsidRPr="00133A93">
        <w:rPr>
          <w:rFonts w:cstheme="minorHAnsi"/>
          <w:color w:val="CC6600"/>
          <w:sz w:val="20"/>
          <w:szCs w:val="20"/>
          <w:u w:val="single"/>
          <w:lang w:val="en-GB"/>
        </w:rPr>
        <w:t>aduali(a)</w:t>
      </w:r>
      <w:r w:rsidRPr="00133A93">
        <w:rPr>
          <w:rFonts w:cstheme="minorHAnsi"/>
          <w:sz w:val="20"/>
          <w:szCs w:val="20"/>
          <w:lang w:val="en-GB"/>
        </w:rPr>
        <w:t xml:space="preserve">, evil, </w:t>
      </w:r>
      <w:r w:rsidRPr="00133A93">
        <w:rPr>
          <w:rFonts w:cstheme="minorHAnsi"/>
          <w:color w:val="CC6600"/>
          <w:sz w:val="20"/>
          <w:szCs w:val="20"/>
          <w:u w:val="single"/>
          <w:lang w:val="en-GB"/>
        </w:rPr>
        <w:t>atuwa</w:t>
      </w:r>
      <w:r w:rsidRPr="00133A93">
        <w:rPr>
          <w:rFonts w:cstheme="minorHAnsi"/>
          <w:color w:val="CC6600"/>
          <w:sz w:val="20"/>
          <w:szCs w:val="20"/>
          <w:lang w:val="en-GB"/>
        </w:rPr>
        <w:t>,</w:t>
      </w:r>
      <w:r w:rsidRPr="00133A93">
        <w:rPr>
          <w:rFonts w:cstheme="minorHAnsi"/>
          <w:color w:val="CC6600"/>
          <w:sz w:val="20"/>
          <w:szCs w:val="20"/>
          <w:u w:val="single"/>
          <w:lang w:val="en-GB"/>
        </w:rPr>
        <w:t>atuwal(i)</w:t>
      </w:r>
      <w:r w:rsidRPr="00133A93">
        <w:rPr>
          <w:rFonts w:cstheme="minorHAnsi"/>
          <w:color w:val="CC6600"/>
          <w:sz w:val="20"/>
          <w:szCs w:val="20"/>
          <w:lang w:val="en-GB"/>
        </w:rPr>
        <w:t xml:space="preserve"> </w:t>
      </w:r>
      <w:r w:rsidRPr="00133A93">
        <w:rPr>
          <w:rFonts w:cstheme="minorHAnsi"/>
          <w:color w:val="CC6600"/>
          <w:sz w:val="20"/>
          <w:szCs w:val="20"/>
          <w:u w:val="single"/>
          <w:lang w:val="en-GB"/>
        </w:rPr>
        <w:t>atuwalada</w:t>
      </w:r>
      <w:r w:rsidRPr="00133A93">
        <w:rPr>
          <w:rFonts w:cstheme="minorHAnsi"/>
          <w:color w:val="CC6600"/>
          <w:sz w:val="20"/>
          <w:szCs w:val="20"/>
          <w:lang w:val="en-GB"/>
        </w:rPr>
        <w:t>,</w:t>
      </w:r>
      <w:r w:rsidRPr="00133A93">
        <w:rPr>
          <w:rFonts w:cstheme="minorHAnsi"/>
          <w:sz w:val="20"/>
          <w:szCs w:val="20"/>
          <w:lang w:val="en-GB"/>
        </w:rPr>
        <w:t xml:space="preserve"> of evil, </w:t>
      </w:r>
      <w:r w:rsidRPr="00133A93">
        <w:rPr>
          <w:rFonts w:cstheme="minorHAnsi"/>
          <w:color w:val="CC6600"/>
          <w:sz w:val="20"/>
          <w:szCs w:val="20"/>
          <w:u w:val="single"/>
          <w:lang w:val="en-GB"/>
        </w:rPr>
        <w:t>atuwalahit</w:t>
      </w:r>
      <w:r w:rsidRPr="00133A93">
        <w:rPr>
          <w:rFonts w:cstheme="minorHAnsi"/>
          <w:sz w:val="20"/>
          <w:szCs w:val="20"/>
          <w:lang w:val="en-GB"/>
        </w:rPr>
        <w:t>,</w:t>
      </w:r>
      <w:r w:rsidRPr="00133A93">
        <w:rPr>
          <w:rFonts w:cstheme="minorHAnsi"/>
          <w:color w:val="CC6600"/>
          <w:sz w:val="20"/>
          <w:szCs w:val="20"/>
          <w:u w:val="single"/>
          <w:lang w:val="en-GB"/>
        </w:rPr>
        <w:t xml:space="preserve"> atuwalastar</w:t>
      </w:r>
      <w:r w:rsidRPr="00133A93">
        <w:rPr>
          <w:rFonts w:cstheme="minorHAnsi"/>
          <w:sz w:val="20"/>
          <w:szCs w:val="20"/>
          <w:lang w:val="en-GB"/>
        </w:rPr>
        <w:t xml:space="preserve">, evilness, </w:t>
      </w:r>
      <w:r w:rsidRPr="00133A93">
        <w:rPr>
          <w:rFonts w:cstheme="minorHAnsi"/>
          <w:b/>
          <w:sz w:val="20"/>
          <w:szCs w:val="20"/>
          <w:lang w:val="en-GB"/>
        </w:rPr>
        <w:t>Sanskrit</w:t>
      </w:r>
      <w:r w:rsidRPr="00133A93">
        <w:rPr>
          <w:rFonts w:cstheme="minorHAnsi"/>
          <w:sz w:val="20"/>
          <w:szCs w:val="20"/>
          <w:lang w:val="en-GB"/>
        </w:rPr>
        <w:t xml:space="preserve">, </w:t>
      </w:r>
      <w:r w:rsidRPr="00133A93">
        <w:rPr>
          <w:rStyle w:val="sdata"/>
          <w:rFonts w:cstheme="minorHAnsi"/>
          <w:color w:val="3333FF"/>
          <w:sz w:val="20"/>
          <w:szCs w:val="20"/>
          <w:u w:val="single"/>
        </w:rPr>
        <w:t>apuṇya</w:t>
      </w:r>
      <w:r w:rsidRPr="00133A93">
        <w:rPr>
          <w:rFonts w:cstheme="minorHAnsi"/>
          <w:sz w:val="20"/>
          <w:szCs w:val="20"/>
          <w:u w:val="single"/>
        </w:rPr>
        <w:t xml:space="preserve"> </w:t>
      </w:r>
      <w:r w:rsidRPr="00133A93">
        <w:rPr>
          <w:rFonts w:cstheme="minorHAnsi"/>
          <w:sz w:val="20"/>
          <w:szCs w:val="20"/>
        </w:rPr>
        <w:t xml:space="preserve">(f. </w:t>
      </w:r>
      <w:r w:rsidRPr="00133A93">
        <w:rPr>
          <w:rStyle w:val="sdata"/>
          <w:rFonts w:cstheme="minorHAnsi"/>
          <w:sz w:val="20"/>
          <w:szCs w:val="20"/>
        </w:rPr>
        <w:t>ṇyā</w:t>
      </w:r>
      <w:r w:rsidRPr="00133A93">
        <w:rPr>
          <w:rFonts w:cstheme="minorHAnsi"/>
          <w:sz w:val="20"/>
          <w:szCs w:val="20"/>
        </w:rPr>
        <w:t xml:space="preserve">), </w:t>
      </w:r>
      <w:r w:rsidRPr="00133A93">
        <w:rPr>
          <w:rStyle w:val="sdata"/>
          <w:rFonts w:cstheme="minorHAnsi"/>
          <w:sz w:val="20"/>
          <w:szCs w:val="20"/>
        </w:rPr>
        <w:t>apavitra</w:t>
      </w:r>
      <w:r w:rsidRPr="00133A93">
        <w:rPr>
          <w:rFonts w:cstheme="minorHAnsi"/>
          <w:sz w:val="20"/>
          <w:szCs w:val="20"/>
        </w:rPr>
        <w:t xml:space="preserve">, </w:t>
      </w:r>
      <w:r w:rsidRPr="00133A93">
        <w:rPr>
          <w:rStyle w:val="sdata"/>
          <w:rFonts w:cstheme="minorHAnsi"/>
          <w:color w:val="3333FF"/>
          <w:sz w:val="20"/>
          <w:szCs w:val="20"/>
          <w:u w:val="single"/>
        </w:rPr>
        <w:t>apūta</w:t>
      </w:r>
      <w:r w:rsidRPr="00133A93">
        <w:rPr>
          <w:rStyle w:val="sdata"/>
          <w:rFonts w:cstheme="minorHAnsi"/>
          <w:sz w:val="20"/>
          <w:szCs w:val="20"/>
        </w:rPr>
        <w:t xml:space="preserve">, unholy, </w:t>
      </w:r>
      <w:r w:rsidRPr="00133A93">
        <w:rPr>
          <w:rStyle w:val="sdata"/>
          <w:rFonts w:cstheme="minorHAnsi"/>
          <w:b/>
          <w:sz w:val="20"/>
          <w:szCs w:val="20"/>
        </w:rPr>
        <w:t>Hittite</w:t>
      </w:r>
      <w:r w:rsidRPr="00133A93">
        <w:rPr>
          <w:rStyle w:val="sdata"/>
          <w:rFonts w:cstheme="minorHAnsi"/>
          <w:sz w:val="20"/>
          <w:szCs w:val="20"/>
        </w:rPr>
        <w:t xml:space="preserve">, </w:t>
      </w:r>
      <w:r w:rsidRPr="00133A93">
        <w:rPr>
          <w:rFonts w:cstheme="minorHAnsi"/>
          <w:color w:val="3333FF"/>
          <w:sz w:val="20"/>
          <w:szCs w:val="20"/>
          <w:u w:val="single"/>
          <w:lang w:val="en-GB"/>
        </w:rPr>
        <w:t>huuapp/hupp,</w:t>
      </w:r>
      <w:r w:rsidRPr="00133A93">
        <w:rPr>
          <w:rFonts w:cstheme="minorHAnsi"/>
          <w:sz w:val="20"/>
          <w:szCs w:val="20"/>
          <w:lang w:val="en-GB"/>
        </w:rPr>
        <w:t xml:space="preserve"> </w:t>
      </w:r>
      <w:r w:rsidRPr="00133A93">
        <w:rPr>
          <w:rFonts w:cstheme="minorHAnsi"/>
          <w:sz w:val="20"/>
          <w:szCs w:val="20"/>
          <w:u w:val="single"/>
          <w:lang w:val="en-GB"/>
        </w:rPr>
        <w:t>t</w:t>
      </w:r>
      <w:r w:rsidRPr="00133A93">
        <w:rPr>
          <w:rFonts w:cstheme="minorHAnsi"/>
          <w:sz w:val="20"/>
          <w:szCs w:val="20"/>
          <w:lang w:val="en-GB"/>
        </w:rPr>
        <w:t xml:space="preserve">o do evil, </w:t>
      </w:r>
      <w:r w:rsidRPr="00133A93">
        <w:rPr>
          <w:rFonts w:cstheme="minorHAnsi"/>
          <w:color w:val="3333FF"/>
          <w:sz w:val="20"/>
          <w:szCs w:val="20"/>
          <w:u w:val="single"/>
          <w:lang w:val="en-GB"/>
        </w:rPr>
        <w:t>hoapa</w:t>
      </w:r>
      <w:r w:rsidRPr="00133A93">
        <w:rPr>
          <w:rFonts w:cstheme="minorHAnsi"/>
          <w:sz w:val="20"/>
          <w:szCs w:val="20"/>
          <w:lang w:val="en-GB"/>
        </w:rPr>
        <w:t xml:space="preserve">, evil, bad, </w:t>
      </w:r>
      <w:r w:rsidRPr="00133A93">
        <w:rPr>
          <w:rFonts w:cstheme="minorHAnsi"/>
          <w:color w:val="3333FF"/>
          <w:sz w:val="20"/>
          <w:szCs w:val="20"/>
          <w:u w:val="single"/>
          <w:lang w:val="en-GB"/>
        </w:rPr>
        <w:t>hoapnadr/hoapnan</w:t>
      </w:r>
      <w:r w:rsidRPr="00133A93">
        <w:rPr>
          <w:rFonts w:cstheme="minorHAnsi"/>
          <w:sz w:val="20"/>
          <w:szCs w:val="20"/>
          <w:u w:val="single"/>
          <w:lang w:val="en-GB"/>
        </w:rPr>
        <w:t>,</w:t>
      </w:r>
      <w:r w:rsidRPr="00133A93">
        <w:rPr>
          <w:rFonts w:cstheme="minorHAnsi"/>
          <w:sz w:val="20"/>
          <w:szCs w:val="20"/>
          <w:lang w:val="en-GB"/>
        </w:rPr>
        <w:t xml:space="preserve"> evilness, </w:t>
      </w:r>
      <w:r w:rsidRPr="00133A93">
        <w:rPr>
          <w:rFonts w:eastAsia="Times New Roman" w:cstheme="minorHAnsi"/>
          <w:b/>
          <w:sz w:val="20"/>
          <w:szCs w:val="20"/>
        </w:rPr>
        <w:t>Akkadian</w:t>
      </w:r>
      <w:r w:rsidRPr="00133A93">
        <w:rPr>
          <w:rFonts w:eastAsia="Times New Roman" w:cstheme="minorHAnsi"/>
          <w:sz w:val="20"/>
          <w:szCs w:val="20"/>
        </w:rPr>
        <w:t xml:space="preserve">, </w:t>
      </w:r>
      <w:r w:rsidRPr="00133A93">
        <w:rPr>
          <w:rFonts w:cstheme="minorHAnsi"/>
          <w:color w:val="993399"/>
          <w:sz w:val="20"/>
          <w:szCs w:val="20"/>
          <w:u w:val="single"/>
          <w:shd w:val="clear" w:color="auto" w:fill="FFFFFF"/>
        </w:rPr>
        <w:t>lumnu</w:t>
      </w:r>
      <w:r w:rsidRPr="00133A93">
        <w:rPr>
          <w:rFonts w:cstheme="minorHAnsi"/>
          <w:sz w:val="20"/>
          <w:szCs w:val="20"/>
          <w:shd w:val="clear" w:color="auto" w:fill="FFFFFF"/>
        </w:rPr>
        <w:t xml:space="preserve">, to commit evil, </w:t>
      </w:r>
      <w:r w:rsidRPr="00133A93">
        <w:rPr>
          <w:bCs/>
          <w:color w:val="993399"/>
          <w:sz w:val="20"/>
          <w:szCs w:val="20"/>
          <w:u w:val="single"/>
        </w:rPr>
        <w:t>lemnu</w:t>
      </w:r>
      <w:r w:rsidRPr="00133A93">
        <w:rPr>
          <w:bCs/>
          <w:sz w:val="20"/>
          <w:szCs w:val="20"/>
        </w:rPr>
        <w:t>-am</w:t>
      </w:r>
      <w:r w:rsidRPr="00133A93">
        <w:rPr>
          <w:rFonts w:eastAsia="Calibri"/>
          <w:bCs/>
          <w:sz w:val="20"/>
          <w:szCs w:val="20"/>
        </w:rPr>
        <w:t>ē</w:t>
      </w:r>
      <w:r w:rsidRPr="00133A93">
        <w:rPr>
          <w:bCs/>
          <w:sz w:val="20"/>
          <w:szCs w:val="20"/>
        </w:rPr>
        <w:t>lu</w:t>
      </w:r>
      <w:r w:rsidRPr="00133A93">
        <w:rPr>
          <w:sz w:val="20"/>
          <w:szCs w:val="20"/>
        </w:rPr>
        <w:t>, evil man, villain,</w:t>
      </w:r>
      <w:r w:rsidRPr="00133A93">
        <w:rPr>
          <w:rFonts w:cstheme="minorHAnsi"/>
          <w:sz w:val="20"/>
          <w:szCs w:val="20"/>
          <w:shd w:val="clear" w:color="auto" w:fill="FFFFFF"/>
        </w:rPr>
        <w:t xml:space="preserve"> </w:t>
      </w:r>
      <w:r w:rsidRPr="00133A93">
        <w:rPr>
          <w:rFonts w:cstheme="minorHAnsi"/>
          <w:b/>
          <w:sz w:val="20"/>
          <w:szCs w:val="20"/>
          <w:shd w:val="clear" w:color="auto" w:fill="FFFFFF"/>
        </w:rPr>
        <w:t>Latvian</w:t>
      </w:r>
      <w:r w:rsidRPr="00133A93">
        <w:rPr>
          <w:rFonts w:cstheme="minorHAnsi"/>
          <w:sz w:val="20"/>
          <w:szCs w:val="20"/>
          <w:shd w:val="clear" w:color="auto" w:fill="FFFFFF"/>
        </w:rPr>
        <w:t xml:space="preserve">, </w:t>
      </w:r>
      <w:r w:rsidRPr="00133A93">
        <w:rPr>
          <w:rStyle w:val="shorttext"/>
          <w:rFonts w:cstheme="minorHAnsi"/>
          <w:color w:val="993399"/>
          <w:sz w:val="20"/>
          <w:szCs w:val="20"/>
          <w:u w:val="single"/>
          <w:lang w:val="lv-LV"/>
        </w:rPr>
        <w:t>ļaunums</w:t>
      </w:r>
      <w:r w:rsidRPr="00133A93">
        <w:rPr>
          <w:rStyle w:val="shorttext"/>
          <w:rFonts w:cstheme="minorHAnsi"/>
          <w:sz w:val="20"/>
          <w:szCs w:val="20"/>
          <w:lang w:val="lv-LV"/>
        </w:rPr>
        <w:t xml:space="preserve">, evil, </w:t>
      </w:r>
      <w:r w:rsidRPr="00133A93">
        <w:rPr>
          <w:rFonts w:cstheme="minorHAnsi"/>
          <w:b/>
          <w:sz w:val="20"/>
          <w:szCs w:val="20"/>
          <w:lang w:val="en-GB"/>
        </w:rPr>
        <w:t>Persian</w:t>
      </w:r>
      <w:r w:rsidRPr="00133A93">
        <w:rPr>
          <w:rFonts w:cstheme="minorHAnsi"/>
          <w:sz w:val="20"/>
          <w:szCs w:val="20"/>
          <w:lang w:val="en-GB"/>
        </w:rPr>
        <w:t xml:space="preserve">, </w:t>
      </w:r>
      <w:r w:rsidRPr="00133A93">
        <w:rPr>
          <w:rFonts w:eastAsia="Times New Roman" w:cstheme="minorHAnsi"/>
          <w:color w:val="0000EE"/>
          <w:sz w:val="20"/>
          <w:szCs w:val="20"/>
        </w:rPr>
        <w:t>nâpâk, nâavize</w:t>
      </w:r>
      <w:r w:rsidRPr="00133A93">
        <w:rPr>
          <w:rFonts w:eastAsia="Times New Roman" w:cstheme="minorHAnsi"/>
          <w:sz w:val="20"/>
          <w:szCs w:val="20"/>
        </w:rPr>
        <w:t xml:space="preserve">, adj., unholy, bad, بد evil, </w:t>
      </w:r>
      <w:r w:rsidRPr="00133A93">
        <w:rPr>
          <w:rStyle w:val="shorttext"/>
          <w:rFonts w:cstheme="minorHAnsi"/>
          <w:b/>
          <w:sz w:val="20"/>
          <w:szCs w:val="20"/>
          <w:lang w:val="lv-LV"/>
        </w:rPr>
        <w:t>Romanian</w:t>
      </w:r>
      <w:r w:rsidRPr="00133A93">
        <w:rPr>
          <w:rStyle w:val="shorttext"/>
          <w:rFonts w:cstheme="minorHAnsi"/>
          <w:sz w:val="20"/>
          <w:szCs w:val="20"/>
          <w:lang w:val="lv-LV"/>
        </w:rPr>
        <w:t xml:space="preserve">, </w:t>
      </w:r>
      <w:r w:rsidRPr="00133A93">
        <w:rPr>
          <w:rStyle w:val="shorttext"/>
          <w:rFonts w:cstheme="minorHAnsi"/>
          <w:color w:val="3333FF"/>
          <w:sz w:val="20"/>
          <w:szCs w:val="20"/>
          <w:lang w:val="ro-RO"/>
        </w:rPr>
        <w:t xml:space="preserve">nesfânt, </w:t>
      </w:r>
      <w:r w:rsidRPr="00133A93">
        <w:rPr>
          <w:rStyle w:val="shorttext"/>
          <w:rFonts w:cstheme="minorHAnsi"/>
          <w:sz w:val="20"/>
          <w:szCs w:val="20"/>
          <w:lang w:val="ro-RO"/>
        </w:rPr>
        <w:t xml:space="preserve">unholy, </w:t>
      </w:r>
      <w:r w:rsidRPr="00133A93">
        <w:rPr>
          <w:rStyle w:val="shorttext"/>
          <w:rFonts w:cstheme="minorHAnsi"/>
          <w:b/>
          <w:sz w:val="20"/>
          <w:szCs w:val="20"/>
          <w:lang w:val="ro-RO"/>
        </w:rPr>
        <w:t>Latin</w:t>
      </w:r>
      <w:r w:rsidRPr="00133A93">
        <w:rPr>
          <w:rStyle w:val="shorttext"/>
          <w:rFonts w:cstheme="minorHAnsi"/>
          <w:sz w:val="20"/>
          <w:szCs w:val="20"/>
          <w:lang w:val="ro-RO"/>
        </w:rPr>
        <w:t xml:space="preserve">, </w:t>
      </w:r>
      <w:r w:rsidRPr="00133A93">
        <w:rPr>
          <w:rFonts w:cstheme="minorHAnsi"/>
          <w:color w:val="0000EE"/>
          <w:sz w:val="20"/>
          <w:szCs w:val="20"/>
        </w:rPr>
        <w:t>nefas</w:t>
      </w:r>
      <w:r w:rsidRPr="00133A93">
        <w:rPr>
          <w:rFonts w:cstheme="minorHAnsi"/>
          <w:color w:val="000000"/>
          <w:sz w:val="20"/>
          <w:szCs w:val="20"/>
        </w:rPr>
        <w:t>, unholy, contrary to divine command,</w:t>
      </w:r>
      <w:r w:rsidRPr="00133A93">
        <w:rPr>
          <w:rFonts w:cstheme="minorHAnsi"/>
          <w:b/>
          <w:color w:val="000000"/>
          <w:sz w:val="20"/>
          <w:szCs w:val="20"/>
        </w:rPr>
        <w:t xml:space="preserve"> Etruscan</w:t>
      </w:r>
      <w:r w:rsidRPr="00133A93">
        <w:rPr>
          <w:rFonts w:cstheme="minorHAnsi"/>
          <w:color w:val="000000"/>
          <w:sz w:val="20"/>
          <w:szCs w:val="20"/>
        </w:rPr>
        <w:t xml:space="preserve">, </w:t>
      </w:r>
      <w:r w:rsidRPr="00133A93">
        <w:rPr>
          <w:rFonts w:cstheme="minorHAnsi"/>
          <w:color w:val="0000EE"/>
          <w:sz w:val="20"/>
          <w:szCs w:val="20"/>
        </w:rPr>
        <w:t>naph</w:t>
      </w:r>
      <w:r w:rsidRPr="00133A93">
        <w:rPr>
          <w:rFonts w:cstheme="minorHAnsi"/>
          <w:sz w:val="20"/>
          <w:szCs w:val="20"/>
        </w:rPr>
        <w:t xml:space="preserve">, (NAΦ), </w:t>
      </w:r>
      <w:r w:rsidRPr="00133A93">
        <w:rPr>
          <w:rFonts w:cstheme="minorHAnsi"/>
          <w:color w:val="0000EE"/>
          <w:sz w:val="20"/>
          <w:szCs w:val="20"/>
        </w:rPr>
        <w:t>naphar</w:t>
      </w:r>
      <w:r w:rsidRPr="00133A93">
        <w:rPr>
          <w:rFonts w:cstheme="minorHAnsi"/>
          <w:sz w:val="20"/>
          <w:szCs w:val="20"/>
        </w:rPr>
        <w:t xml:space="preserve">, (NAΦAR), unholy?, </w:t>
      </w:r>
      <w:r w:rsidRPr="00133A93">
        <w:rPr>
          <w:rFonts w:cstheme="minorHAnsi"/>
          <w:color w:val="000000"/>
          <w:sz w:val="20"/>
          <w:szCs w:val="20"/>
        </w:rPr>
        <w:t xml:space="preserve"> </w:t>
      </w:r>
      <w:r w:rsidRPr="00133A93">
        <w:rPr>
          <w:rFonts w:cstheme="minorHAnsi"/>
          <w:b/>
          <w:color w:val="000000"/>
          <w:sz w:val="20"/>
          <w:szCs w:val="20"/>
        </w:rPr>
        <w:t>Italian</w:t>
      </w:r>
      <w:r w:rsidRPr="00133A93">
        <w:rPr>
          <w:rFonts w:cstheme="minorHAnsi"/>
          <w:color w:val="000000"/>
          <w:sz w:val="20"/>
          <w:szCs w:val="20"/>
        </w:rPr>
        <w:t xml:space="preserve">, </w:t>
      </w:r>
      <w:r w:rsidRPr="00133A93">
        <w:rPr>
          <w:rFonts w:cstheme="minorHAnsi"/>
          <w:color w:val="0000EE"/>
          <w:sz w:val="20"/>
          <w:szCs w:val="20"/>
        </w:rPr>
        <w:t>nefasto</w:t>
      </w:r>
      <w:r w:rsidRPr="00133A93">
        <w:rPr>
          <w:rFonts w:cstheme="minorHAnsi"/>
          <w:sz w:val="20"/>
          <w:szCs w:val="20"/>
        </w:rPr>
        <w:t xml:space="preserve">, adj. ominous, unfortunate, </w:t>
      </w:r>
      <w:r w:rsidRPr="00133A93">
        <w:rPr>
          <w:rFonts w:cstheme="minorHAnsi"/>
          <w:b/>
          <w:sz w:val="20"/>
          <w:szCs w:val="20"/>
        </w:rPr>
        <w:t>French</w:t>
      </w:r>
      <w:r w:rsidRPr="00133A93">
        <w:rPr>
          <w:rFonts w:cstheme="minorHAnsi"/>
          <w:sz w:val="20"/>
          <w:szCs w:val="20"/>
        </w:rPr>
        <w:t xml:space="preserve">, </w:t>
      </w:r>
      <w:r w:rsidRPr="00133A93">
        <w:rPr>
          <w:rFonts w:cstheme="minorHAnsi"/>
          <w:color w:val="0000EE"/>
          <w:sz w:val="20"/>
          <w:szCs w:val="20"/>
        </w:rPr>
        <w:t>néfast</w:t>
      </w:r>
      <w:r w:rsidRPr="00133A93">
        <w:rPr>
          <w:rFonts w:cstheme="minorHAnsi"/>
          <w:sz w:val="20"/>
          <w:szCs w:val="20"/>
        </w:rPr>
        <w:t xml:space="preserve">, adj. ill-omened, pernicious, </w:t>
      </w:r>
      <w:r w:rsidRPr="00133A93">
        <w:rPr>
          <w:rFonts w:cstheme="minorHAnsi"/>
          <w:b/>
          <w:sz w:val="20"/>
          <w:szCs w:val="20"/>
        </w:rPr>
        <w:t>English</w:t>
      </w:r>
      <w:r w:rsidRPr="00133A93">
        <w:rPr>
          <w:rFonts w:cstheme="minorHAnsi"/>
          <w:sz w:val="20"/>
          <w:szCs w:val="20"/>
        </w:rPr>
        <w:t xml:space="preserve">, </w:t>
      </w:r>
      <w:r w:rsidRPr="00133A93">
        <w:rPr>
          <w:rFonts w:cstheme="minorHAnsi"/>
          <w:color w:val="0000EE"/>
          <w:sz w:val="20"/>
          <w:szCs w:val="20"/>
        </w:rPr>
        <w:t>nefarious</w:t>
      </w:r>
      <w:r w:rsidRPr="00133A93">
        <w:rPr>
          <w:rFonts w:cstheme="minorHAnsi"/>
          <w:color w:val="EE0000"/>
          <w:sz w:val="20"/>
          <w:szCs w:val="20"/>
        </w:rPr>
        <w:t xml:space="preserve"> </w:t>
      </w:r>
      <w:r w:rsidRPr="00133A93">
        <w:rPr>
          <w:rFonts w:cstheme="minorHAnsi"/>
          <w:sz w:val="20"/>
          <w:szCs w:val="20"/>
        </w:rPr>
        <w:t>[&lt;Lat.</w:t>
      </w:r>
      <w:r w:rsidRPr="00133A93">
        <w:rPr>
          <w:rFonts w:cstheme="minorHAnsi"/>
          <w:color w:val="0000EE"/>
          <w:sz w:val="20"/>
          <w:szCs w:val="20"/>
        </w:rPr>
        <w:t>nefas</w:t>
      </w:r>
      <w:r w:rsidRPr="00133A93">
        <w:rPr>
          <w:rFonts w:cstheme="minorHAnsi"/>
          <w:sz w:val="20"/>
          <w:szCs w:val="20"/>
        </w:rPr>
        <w:t xml:space="preserve">], </w:t>
      </w:r>
      <w:r w:rsidRPr="00133A93">
        <w:rPr>
          <w:rFonts w:cstheme="minorHAnsi"/>
          <w:b/>
          <w:sz w:val="20"/>
          <w:szCs w:val="20"/>
        </w:rPr>
        <w:t>Greek</w:t>
      </w:r>
      <w:r w:rsidRPr="00133A93">
        <w:rPr>
          <w:rFonts w:cstheme="minorHAnsi"/>
          <w:sz w:val="20"/>
          <w:szCs w:val="20"/>
        </w:rPr>
        <w:t xml:space="preserve">, </w:t>
      </w:r>
      <w:r w:rsidRPr="00133A93">
        <w:rPr>
          <w:rStyle w:val="shorttext"/>
          <w:rFonts w:cstheme="minorHAnsi"/>
          <w:sz w:val="20"/>
          <w:szCs w:val="20"/>
          <w:lang w:val="el-GR"/>
        </w:rPr>
        <w:t xml:space="preserve">κακό, </w:t>
      </w:r>
      <w:r w:rsidRPr="00133A93">
        <w:rPr>
          <w:rStyle w:val="shorttext"/>
          <w:rFonts w:cstheme="minorHAnsi"/>
          <w:color w:val="009900"/>
          <w:sz w:val="20"/>
          <w:szCs w:val="20"/>
          <w:u w:val="single"/>
          <w:lang w:val="el-GR"/>
        </w:rPr>
        <w:t>kakó</w:t>
      </w:r>
      <w:r w:rsidRPr="00133A93">
        <w:rPr>
          <w:rStyle w:val="shorttext"/>
          <w:rFonts w:cstheme="minorHAnsi"/>
          <w:sz w:val="20"/>
          <w:szCs w:val="20"/>
          <w:lang w:val="el-GR"/>
        </w:rPr>
        <w:t>, evil</w:t>
      </w:r>
      <w:r w:rsidRPr="00133A93">
        <w:rPr>
          <w:rStyle w:val="shorttext"/>
          <w:rFonts w:cstheme="minorHAnsi"/>
          <w:sz w:val="20"/>
          <w:szCs w:val="20"/>
        </w:rPr>
        <w:t xml:space="preserve">, </w:t>
      </w:r>
      <w:r w:rsidRPr="00133A93">
        <w:rPr>
          <w:rStyle w:val="shorttext"/>
          <w:rFonts w:cstheme="minorHAnsi"/>
          <w:sz w:val="20"/>
          <w:szCs w:val="20"/>
          <w:lang w:val="sq-AL"/>
        </w:rPr>
        <w:t xml:space="preserve">e </w:t>
      </w:r>
      <w:r w:rsidRPr="00133A93">
        <w:rPr>
          <w:rStyle w:val="shorttext"/>
          <w:rFonts w:cstheme="minorHAnsi"/>
          <w:color w:val="009900"/>
          <w:sz w:val="20"/>
          <w:szCs w:val="20"/>
          <w:u w:val="single"/>
          <w:lang w:val="sq-AL"/>
        </w:rPr>
        <w:t>keqe</w:t>
      </w:r>
      <w:r w:rsidRPr="00133A93">
        <w:rPr>
          <w:rStyle w:val="shorttext"/>
          <w:rFonts w:cstheme="minorHAnsi"/>
          <w:sz w:val="20"/>
          <w:szCs w:val="20"/>
          <w:lang w:val="sq-AL"/>
        </w:rPr>
        <w:t xml:space="preserve">, evil, </w:t>
      </w:r>
      <w:r w:rsidRPr="00133A93">
        <w:rPr>
          <w:rStyle w:val="shorttext"/>
          <w:rFonts w:cstheme="minorHAnsi"/>
          <w:b/>
          <w:sz w:val="20"/>
          <w:szCs w:val="20"/>
          <w:lang w:val="sq-AL"/>
        </w:rPr>
        <w:t>Sanskrit,</w:t>
      </w:r>
      <w:r w:rsidRPr="00133A93">
        <w:rPr>
          <w:rStyle w:val="shorttext"/>
          <w:rFonts w:cstheme="minorHAnsi"/>
          <w:sz w:val="20"/>
          <w:szCs w:val="20"/>
          <w:lang w:val="sq-AL"/>
        </w:rPr>
        <w:t xml:space="preserve"> </w:t>
      </w:r>
      <w:r w:rsidRPr="00133A93">
        <w:rPr>
          <w:rStyle w:val="sdata"/>
          <w:color w:val="3333FF"/>
          <w:sz w:val="20"/>
          <w:szCs w:val="20"/>
          <w:u w:val="single"/>
        </w:rPr>
        <w:t>dur-</w:t>
      </w:r>
      <w:r w:rsidRPr="00133A93">
        <w:rPr>
          <w:rStyle w:val="sdata"/>
          <w:color w:val="000000"/>
          <w:sz w:val="20"/>
          <w:szCs w:val="20"/>
        </w:rPr>
        <w:t>, evil,</w:t>
      </w:r>
      <w:r w:rsidRPr="00133A93">
        <w:rPr>
          <w:rStyle w:val="sdata"/>
          <w:color w:val="FF0000"/>
          <w:sz w:val="20"/>
          <w:szCs w:val="20"/>
        </w:rPr>
        <w:t xml:space="preserve"> </w:t>
      </w:r>
      <w:r w:rsidRPr="00133A93">
        <w:rPr>
          <w:rStyle w:val="sdata"/>
          <w:color w:val="3333FF"/>
          <w:sz w:val="20"/>
          <w:szCs w:val="20"/>
          <w:u w:val="single"/>
        </w:rPr>
        <w:t>durācāraḥ</w:t>
      </w:r>
      <w:r w:rsidRPr="00133A93">
        <w:rPr>
          <w:rStyle w:val="sdata"/>
          <w:color w:val="FF0000"/>
          <w:sz w:val="20"/>
          <w:szCs w:val="20"/>
        </w:rPr>
        <w:t xml:space="preserve">, </w:t>
      </w:r>
      <w:r w:rsidRPr="00133A93">
        <w:rPr>
          <w:rStyle w:val="sdata"/>
          <w:sz w:val="20"/>
          <w:szCs w:val="20"/>
        </w:rPr>
        <w:t xml:space="preserve">evil minded, </w:t>
      </w:r>
      <w:r w:rsidRPr="00133A93">
        <w:rPr>
          <w:rStyle w:val="sdata"/>
          <w:b/>
          <w:sz w:val="20"/>
          <w:szCs w:val="20"/>
        </w:rPr>
        <w:t>Welsh</w:t>
      </w:r>
      <w:r w:rsidRPr="00133A93">
        <w:rPr>
          <w:rStyle w:val="sdata"/>
          <w:sz w:val="20"/>
          <w:szCs w:val="20"/>
        </w:rPr>
        <w:t xml:space="preserve">, </w:t>
      </w:r>
      <w:r w:rsidRPr="00133A93">
        <w:rPr>
          <w:rStyle w:val="shorttext"/>
          <w:color w:val="3333FF"/>
          <w:sz w:val="20"/>
          <w:szCs w:val="20"/>
          <w:u w:val="single"/>
          <w:lang w:val="cy-GB"/>
        </w:rPr>
        <w:t>drwg</w:t>
      </w:r>
      <w:r w:rsidRPr="00133A93">
        <w:rPr>
          <w:rStyle w:val="shorttext"/>
          <w:sz w:val="20"/>
          <w:szCs w:val="20"/>
          <w:lang w:val="cy-GB"/>
        </w:rPr>
        <w:t xml:space="preserve">, evil, i </w:t>
      </w:r>
      <w:r w:rsidRPr="00133A93">
        <w:rPr>
          <w:rStyle w:val="shorttext"/>
          <w:color w:val="3333FF"/>
          <w:sz w:val="20"/>
          <w:szCs w:val="20"/>
          <w:u w:val="single"/>
          <w:lang w:val="cy-GB"/>
        </w:rPr>
        <w:t>daro</w:t>
      </w:r>
      <w:r w:rsidRPr="00133A93">
        <w:rPr>
          <w:rStyle w:val="shorttext"/>
          <w:sz w:val="20"/>
          <w:szCs w:val="20"/>
          <w:lang w:val="cy-GB"/>
        </w:rPr>
        <w:t>, to strike.</w:t>
      </w:r>
    </w:p>
    <w:p w14:paraId="7384AC2D" w14:textId="77777777" w:rsidR="00B7556D" w:rsidRDefault="00B7556D" w:rsidP="00B30FC2">
      <w:pPr>
        <w:pStyle w:val="FootnoteText"/>
      </w:pPr>
    </w:p>
  </w:footnote>
  <w:footnote w:id="78">
    <w:p w14:paraId="4C1CE35E" w14:textId="2EBB22E9" w:rsidR="00B7556D" w:rsidRPr="00C3485D" w:rsidRDefault="00B7556D" w:rsidP="003A6648">
      <w:pPr>
        <w:pStyle w:val="NormalWeb"/>
        <w:rPr>
          <w:rFonts w:asciiTheme="minorHAnsi" w:hAnsiTheme="minorHAnsi" w:cstheme="minorHAnsi"/>
          <w:sz w:val="20"/>
          <w:szCs w:val="20"/>
        </w:rPr>
      </w:pPr>
      <w:r>
        <w:rPr>
          <w:rStyle w:val="FootnoteReference"/>
        </w:rPr>
        <w:footnoteRef/>
      </w:r>
      <w:r>
        <w:t xml:space="preserve"> </w:t>
      </w:r>
      <w:r w:rsidRPr="00C3485D">
        <w:rPr>
          <w:rFonts w:asciiTheme="minorHAnsi" w:hAnsiTheme="minorHAnsi" w:cstheme="minorHAnsi"/>
          <w:b/>
          <w:sz w:val="20"/>
          <w:szCs w:val="20"/>
        </w:rPr>
        <w:t>Akkadian</w:t>
      </w:r>
      <w:r w:rsidRPr="00C3485D">
        <w:rPr>
          <w:rFonts w:asciiTheme="minorHAnsi" w:hAnsiTheme="minorHAnsi" w:cstheme="minorHAnsi"/>
          <w:sz w:val="20"/>
          <w:szCs w:val="20"/>
        </w:rPr>
        <w:t xml:space="preserve">, </w:t>
      </w:r>
      <w:r w:rsidRPr="00C3485D">
        <w:rPr>
          <w:rFonts w:asciiTheme="minorHAnsi" w:hAnsiTheme="minorHAnsi" w:cstheme="minorHAnsi"/>
          <w:b/>
          <w:bCs/>
          <w:color w:val="3333FF"/>
          <w:sz w:val="20"/>
          <w:szCs w:val="20"/>
          <w:shd w:val="clear" w:color="auto" w:fill="FFFFFF"/>
        </w:rPr>
        <w:t>anḫūtu</w:t>
      </w:r>
      <w:r w:rsidRPr="00C3485D">
        <w:rPr>
          <w:rFonts w:asciiTheme="minorHAnsi" w:hAnsiTheme="minorHAnsi" w:cstheme="minorHAnsi"/>
          <w:color w:val="000000"/>
          <w:sz w:val="20"/>
          <w:szCs w:val="20"/>
          <w:shd w:val="clear" w:color="auto" w:fill="FFFFFF"/>
        </w:rPr>
        <w:t xml:space="preserve">, </w:t>
      </w:r>
      <w:r w:rsidRPr="00C3485D">
        <w:rPr>
          <w:rFonts w:asciiTheme="minorHAnsi" w:hAnsiTheme="minorHAnsi" w:cstheme="minorHAnsi"/>
          <w:sz w:val="20"/>
          <w:szCs w:val="20"/>
        </w:rPr>
        <w:t xml:space="preserve">exhaustion, weariness, disrepair, dilapidation, </w:t>
      </w:r>
      <w:r w:rsidRPr="00C3485D">
        <w:rPr>
          <w:rFonts w:asciiTheme="minorHAnsi" w:hAnsiTheme="minorHAnsi" w:cstheme="minorHAnsi"/>
          <w:b/>
          <w:sz w:val="20"/>
          <w:szCs w:val="20"/>
        </w:rPr>
        <w:t>Sa</w:t>
      </w:r>
      <w:r>
        <w:rPr>
          <w:rFonts w:asciiTheme="minorHAnsi" w:hAnsiTheme="minorHAnsi" w:cstheme="minorHAnsi"/>
          <w:b/>
          <w:sz w:val="20"/>
          <w:szCs w:val="20"/>
        </w:rPr>
        <w:t>n</w:t>
      </w:r>
      <w:r w:rsidRPr="00C3485D">
        <w:rPr>
          <w:rFonts w:asciiTheme="minorHAnsi" w:hAnsiTheme="minorHAnsi" w:cstheme="minorHAnsi"/>
          <w:b/>
          <w:sz w:val="20"/>
          <w:szCs w:val="20"/>
        </w:rPr>
        <w:t>skrit</w:t>
      </w:r>
      <w:r w:rsidRPr="00C3485D">
        <w:rPr>
          <w:rFonts w:asciiTheme="minorHAnsi" w:hAnsiTheme="minorHAnsi" w:cstheme="minorHAnsi"/>
          <w:sz w:val="20"/>
          <w:szCs w:val="20"/>
        </w:rPr>
        <w:t xml:space="preserve">, </w:t>
      </w:r>
      <w:r w:rsidRPr="00C3485D">
        <w:rPr>
          <w:rFonts w:asciiTheme="minorHAnsi" w:hAnsiTheme="minorHAnsi" w:cstheme="minorHAnsi"/>
          <w:color w:val="0000EE"/>
          <w:sz w:val="20"/>
          <w:szCs w:val="20"/>
        </w:rPr>
        <w:t>as, jasate</w:t>
      </w:r>
      <w:r w:rsidRPr="00C3485D">
        <w:rPr>
          <w:rFonts w:asciiTheme="minorHAnsi" w:hAnsiTheme="minorHAnsi" w:cstheme="minorHAnsi"/>
          <w:sz w:val="20"/>
          <w:szCs w:val="20"/>
        </w:rPr>
        <w:t xml:space="preserve">, to be exhausted, languish, </w:t>
      </w:r>
      <w:r w:rsidRPr="00C3485D">
        <w:rPr>
          <w:rFonts w:asciiTheme="minorHAnsi" w:hAnsiTheme="minorHAnsi" w:cstheme="minorHAnsi"/>
          <w:b/>
          <w:sz w:val="20"/>
          <w:szCs w:val="20"/>
        </w:rPr>
        <w:t>Persian</w:t>
      </w:r>
      <w:r w:rsidRPr="00C3485D">
        <w:rPr>
          <w:rFonts w:asciiTheme="minorHAnsi" w:hAnsiTheme="minorHAnsi" w:cstheme="minorHAnsi"/>
          <w:sz w:val="20"/>
          <w:szCs w:val="20"/>
        </w:rPr>
        <w:t xml:space="preserve">, </w:t>
      </w:r>
      <w:r w:rsidRPr="00C3485D">
        <w:rPr>
          <w:rFonts w:asciiTheme="minorHAnsi" w:hAnsiTheme="minorHAnsi" w:cstheme="minorHAnsi"/>
          <w:color w:val="0000EE"/>
          <w:sz w:val="20"/>
          <w:szCs w:val="20"/>
        </w:rPr>
        <w:t>xaste</w:t>
      </w:r>
      <w:r w:rsidRPr="00C3485D">
        <w:rPr>
          <w:rFonts w:asciiTheme="minorHAnsi" w:hAnsiTheme="minorHAnsi" w:cstheme="minorHAnsi"/>
          <w:sz w:val="20"/>
          <w:szCs w:val="20"/>
        </w:rPr>
        <w:t xml:space="preserve">, </w:t>
      </w:r>
      <w:r w:rsidRPr="00C3485D">
        <w:rPr>
          <w:rStyle w:val="nobold"/>
          <w:rFonts w:asciiTheme="minorHAnsi" w:hAnsiTheme="minorHAnsi" w:cstheme="minorHAnsi"/>
          <w:sz w:val="20"/>
          <w:szCs w:val="20"/>
        </w:rPr>
        <w:t>خسته</w:t>
      </w:r>
      <w:r w:rsidRPr="00C3485D">
        <w:rPr>
          <w:rFonts w:asciiTheme="minorHAnsi" w:hAnsiTheme="minorHAnsi" w:cstheme="minorHAnsi"/>
          <w:sz w:val="20"/>
          <w:szCs w:val="20"/>
        </w:rPr>
        <w:t xml:space="preserve"> adj., exhausted, </w:t>
      </w:r>
      <w:r w:rsidRPr="00C3485D">
        <w:rPr>
          <w:rFonts w:asciiTheme="minorHAnsi" w:hAnsiTheme="minorHAnsi" w:cstheme="minorHAnsi"/>
          <w:b/>
          <w:sz w:val="20"/>
          <w:szCs w:val="20"/>
        </w:rPr>
        <w:t>Greek</w:t>
      </w:r>
      <w:r w:rsidRPr="00C3485D">
        <w:rPr>
          <w:rFonts w:asciiTheme="minorHAnsi" w:hAnsiTheme="minorHAnsi" w:cstheme="minorHAnsi"/>
          <w:sz w:val="20"/>
          <w:szCs w:val="20"/>
        </w:rPr>
        <w:t xml:space="preserve">, εξάτμιση, </w:t>
      </w:r>
      <w:r w:rsidRPr="00C3485D">
        <w:rPr>
          <w:rFonts w:asciiTheme="minorHAnsi" w:hAnsiTheme="minorHAnsi" w:cstheme="minorHAnsi"/>
          <w:color w:val="0000EE"/>
          <w:sz w:val="20"/>
          <w:szCs w:val="20"/>
          <w:shd w:val="clear" w:color="auto" w:fill="FFFFFF"/>
        </w:rPr>
        <w:t>exátmisi</w:t>
      </w:r>
      <w:r w:rsidRPr="00C3485D">
        <w:rPr>
          <w:rFonts w:asciiTheme="minorHAnsi" w:hAnsiTheme="minorHAnsi" w:cstheme="minorHAnsi"/>
          <w:color w:val="000000"/>
          <w:sz w:val="20"/>
          <w:szCs w:val="20"/>
          <w:shd w:val="clear" w:color="auto" w:fill="FFFFFF"/>
        </w:rPr>
        <w:t xml:space="preserve">, exhaust, </w:t>
      </w:r>
      <w:r w:rsidRPr="00C3485D">
        <w:rPr>
          <w:rFonts w:asciiTheme="minorHAnsi" w:hAnsiTheme="minorHAnsi" w:cstheme="minorHAnsi"/>
          <w:b/>
          <w:color w:val="000000"/>
          <w:sz w:val="20"/>
          <w:szCs w:val="20"/>
          <w:shd w:val="clear" w:color="auto" w:fill="FFFFFF"/>
        </w:rPr>
        <w:t>Albanian</w:t>
      </w:r>
      <w:r w:rsidRPr="00C3485D">
        <w:rPr>
          <w:rFonts w:asciiTheme="minorHAnsi" w:hAnsiTheme="minorHAnsi" w:cstheme="minorHAnsi"/>
          <w:color w:val="000000"/>
          <w:sz w:val="20"/>
          <w:szCs w:val="20"/>
          <w:shd w:val="clear" w:color="auto" w:fill="FFFFFF"/>
        </w:rPr>
        <w:t xml:space="preserve">, </w:t>
      </w:r>
      <w:r w:rsidRPr="00C3485D">
        <w:rPr>
          <w:rFonts w:asciiTheme="minorHAnsi" w:hAnsiTheme="minorHAnsi" w:cstheme="minorHAnsi"/>
          <w:color w:val="0000EE"/>
          <w:sz w:val="20"/>
          <w:szCs w:val="20"/>
        </w:rPr>
        <w:t>gajas</w:t>
      </w:r>
      <w:r w:rsidRPr="00C3485D">
        <w:rPr>
          <w:rFonts w:asciiTheme="minorHAnsi" w:hAnsiTheme="minorHAnsi" w:cstheme="minorHAnsi"/>
          <w:sz w:val="20"/>
          <w:szCs w:val="20"/>
        </w:rPr>
        <w:t xml:space="preserve">, to exhaust, </w:t>
      </w:r>
      <w:r w:rsidRPr="00C3485D">
        <w:rPr>
          <w:rFonts w:asciiTheme="minorHAnsi" w:hAnsiTheme="minorHAnsi" w:cstheme="minorHAnsi"/>
          <w:b/>
          <w:sz w:val="20"/>
          <w:szCs w:val="20"/>
        </w:rPr>
        <w:t>Italian</w:t>
      </w:r>
      <w:r w:rsidRPr="00C3485D">
        <w:rPr>
          <w:rFonts w:asciiTheme="minorHAnsi" w:hAnsiTheme="minorHAnsi" w:cstheme="minorHAnsi"/>
          <w:sz w:val="20"/>
          <w:szCs w:val="20"/>
        </w:rPr>
        <w:t xml:space="preserve">, </w:t>
      </w:r>
      <w:r w:rsidRPr="00C3485D">
        <w:rPr>
          <w:rFonts w:asciiTheme="minorHAnsi" w:hAnsiTheme="minorHAnsi" w:cstheme="minorHAnsi"/>
          <w:color w:val="0000EE"/>
          <w:sz w:val="20"/>
          <w:szCs w:val="20"/>
        </w:rPr>
        <w:t>esaurire</w:t>
      </w:r>
      <w:r w:rsidRPr="00C3485D">
        <w:rPr>
          <w:rFonts w:asciiTheme="minorHAnsi" w:hAnsiTheme="minorHAnsi" w:cstheme="minorHAnsi"/>
          <w:sz w:val="20"/>
          <w:szCs w:val="20"/>
        </w:rPr>
        <w:t xml:space="preserve">, to exhaust, </w:t>
      </w:r>
      <w:r w:rsidRPr="00C3485D">
        <w:rPr>
          <w:rFonts w:asciiTheme="minorHAnsi" w:hAnsiTheme="minorHAnsi" w:cstheme="minorHAnsi"/>
          <w:b/>
          <w:sz w:val="20"/>
          <w:szCs w:val="20"/>
        </w:rPr>
        <w:t>English</w:t>
      </w:r>
      <w:r w:rsidRPr="00C3485D">
        <w:rPr>
          <w:rFonts w:asciiTheme="minorHAnsi" w:hAnsiTheme="minorHAnsi" w:cstheme="minorHAnsi"/>
          <w:sz w:val="20"/>
          <w:szCs w:val="20"/>
        </w:rPr>
        <w:t xml:space="preserve">, </w:t>
      </w:r>
      <w:r w:rsidRPr="00C3485D">
        <w:rPr>
          <w:rFonts w:asciiTheme="minorHAnsi" w:hAnsiTheme="minorHAnsi" w:cstheme="minorHAnsi"/>
          <w:color w:val="0000EE"/>
          <w:sz w:val="20"/>
          <w:szCs w:val="20"/>
        </w:rPr>
        <w:t>exhaust</w:t>
      </w:r>
      <w:r w:rsidRPr="00C3485D">
        <w:rPr>
          <w:rFonts w:asciiTheme="minorHAnsi" w:hAnsiTheme="minorHAnsi" w:cstheme="minorHAnsi"/>
          <w:color w:val="000000"/>
          <w:sz w:val="20"/>
          <w:szCs w:val="20"/>
        </w:rPr>
        <w:t xml:space="preserve"> [&lt;Lat. </w:t>
      </w:r>
      <w:r w:rsidRPr="00C3485D">
        <w:rPr>
          <w:rFonts w:asciiTheme="minorHAnsi" w:hAnsiTheme="minorHAnsi" w:cstheme="minorHAnsi"/>
          <w:color w:val="0000EE"/>
          <w:sz w:val="20"/>
          <w:szCs w:val="20"/>
        </w:rPr>
        <w:t>exhaurire</w:t>
      </w:r>
      <w:r w:rsidRPr="00C3485D">
        <w:rPr>
          <w:rFonts w:asciiTheme="minorHAnsi" w:hAnsiTheme="minorHAnsi" w:cstheme="minorHAnsi"/>
          <w:color w:val="000000"/>
          <w:sz w:val="20"/>
          <w:szCs w:val="20"/>
        </w:rPr>
        <w:t xml:space="preserve">, to exhaust, drain], </w:t>
      </w:r>
      <w:r w:rsidRPr="00C3485D">
        <w:rPr>
          <w:rFonts w:asciiTheme="minorHAnsi" w:hAnsiTheme="minorHAnsi" w:cstheme="minorHAnsi"/>
          <w:b/>
          <w:color w:val="000000"/>
          <w:sz w:val="20"/>
          <w:szCs w:val="20"/>
        </w:rPr>
        <w:t>Belarusian</w:t>
      </w:r>
      <w:r w:rsidRPr="00C3485D">
        <w:rPr>
          <w:rFonts w:asciiTheme="minorHAnsi" w:hAnsiTheme="minorHAnsi" w:cstheme="minorHAnsi"/>
          <w:color w:val="000000"/>
          <w:sz w:val="20"/>
          <w:szCs w:val="20"/>
        </w:rPr>
        <w:t xml:space="preserve">, </w:t>
      </w:r>
      <w:r w:rsidRPr="00C3485D">
        <w:rPr>
          <w:rFonts w:asciiTheme="minorHAnsi" w:hAnsiTheme="minorHAnsi" w:cstheme="minorHAnsi"/>
          <w:sz w:val="20"/>
          <w:szCs w:val="20"/>
        </w:rPr>
        <w:t xml:space="preserve">выпускны, </w:t>
      </w:r>
      <w:r w:rsidRPr="00C3485D">
        <w:rPr>
          <w:rFonts w:asciiTheme="minorHAnsi" w:hAnsiTheme="minorHAnsi" w:cstheme="minorHAnsi"/>
          <w:color w:val="CC6600"/>
          <w:sz w:val="20"/>
          <w:szCs w:val="20"/>
          <w:u w:val="single"/>
          <w:shd w:val="clear" w:color="auto" w:fill="FFFFFF"/>
        </w:rPr>
        <w:t>vypuskny</w:t>
      </w:r>
      <w:r w:rsidRPr="00C3485D">
        <w:rPr>
          <w:rFonts w:asciiTheme="minorHAnsi" w:hAnsiTheme="minorHAnsi" w:cstheme="minorHAnsi"/>
          <w:sz w:val="20"/>
          <w:szCs w:val="20"/>
          <w:shd w:val="clear" w:color="auto" w:fill="FFFFFF"/>
        </w:rPr>
        <w:t xml:space="preserve">, exhaust, </w:t>
      </w:r>
      <w:r w:rsidRPr="00C3485D">
        <w:rPr>
          <w:rFonts w:asciiTheme="minorHAnsi" w:hAnsiTheme="minorHAnsi" w:cstheme="minorHAnsi"/>
          <w:b/>
          <w:sz w:val="20"/>
          <w:szCs w:val="20"/>
          <w:shd w:val="clear" w:color="auto" w:fill="FFFFFF"/>
        </w:rPr>
        <w:t>Croatian</w:t>
      </w:r>
      <w:r w:rsidRPr="00C3485D">
        <w:rPr>
          <w:rFonts w:asciiTheme="minorHAnsi" w:hAnsiTheme="minorHAnsi" w:cstheme="minorHAnsi"/>
          <w:sz w:val="20"/>
          <w:szCs w:val="20"/>
          <w:shd w:val="clear" w:color="auto" w:fill="FFFFFF"/>
        </w:rPr>
        <w:t xml:space="preserve">, </w:t>
      </w:r>
      <w:r w:rsidRPr="00C3485D">
        <w:rPr>
          <w:rFonts w:asciiTheme="minorHAnsi" w:hAnsiTheme="minorHAnsi" w:cstheme="minorHAnsi"/>
          <w:color w:val="CC6600"/>
          <w:sz w:val="20"/>
          <w:szCs w:val="20"/>
          <w:u w:val="single"/>
          <w:shd w:val="clear" w:color="auto" w:fill="FFFFFF"/>
        </w:rPr>
        <w:t>ispušni</w:t>
      </w:r>
      <w:r w:rsidRPr="00C3485D">
        <w:rPr>
          <w:rFonts w:asciiTheme="minorHAnsi" w:hAnsiTheme="minorHAnsi" w:cstheme="minorHAnsi"/>
          <w:sz w:val="20"/>
          <w:szCs w:val="20"/>
          <w:shd w:val="clear" w:color="auto" w:fill="FFFFFF"/>
        </w:rPr>
        <w:t xml:space="preserve">, exhaust, </w:t>
      </w:r>
      <w:r w:rsidRPr="00C3485D">
        <w:rPr>
          <w:rFonts w:asciiTheme="minorHAnsi" w:hAnsiTheme="minorHAnsi" w:cstheme="minorHAnsi"/>
          <w:b/>
          <w:sz w:val="20"/>
          <w:szCs w:val="20"/>
          <w:shd w:val="clear" w:color="auto" w:fill="FFFFFF"/>
        </w:rPr>
        <w:t>Polish</w:t>
      </w:r>
      <w:r w:rsidRPr="00C3485D">
        <w:rPr>
          <w:rFonts w:asciiTheme="minorHAnsi" w:hAnsiTheme="minorHAnsi" w:cstheme="minorHAnsi"/>
          <w:sz w:val="20"/>
          <w:szCs w:val="20"/>
          <w:shd w:val="clear" w:color="auto" w:fill="FFFFFF"/>
        </w:rPr>
        <w:t xml:space="preserve">, </w:t>
      </w:r>
      <w:r w:rsidRPr="00C3485D">
        <w:rPr>
          <w:rFonts w:asciiTheme="minorHAnsi" w:hAnsiTheme="minorHAnsi" w:cstheme="minorHAnsi"/>
          <w:color w:val="CC6600"/>
          <w:sz w:val="20"/>
          <w:szCs w:val="20"/>
          <w:u w:val="single"/>
        </w:rPr>
        <w:t>oproznic</w:t>
      </w:r>
      <w:r w:rsidRPr="00C3485D">
        <w:rPr>
          <w:rFonts w:asciiTheme="minorHAnsi" w:hAnsiTheme="minorHAnsi" w:cstheme="minorHAnsi"/>
          <w:sz w:val="20"/>
          <w:szCs w:val="20"/>
        </w:rPr>
        <w:t xml:space="preserve">, exhaust, </w:t>
      </w:r>
      <w:r w:rsidRPr="00C3485D">
        <w:rPr>
          <w:rFonts w:asciiTheme="minorHAnsi" w:hAnsiTheme="minorHAnsi" w:cstheme="minorHAnsi"/>
          <w:b/>
          <w:sz w:val="20"/>
          <w:szCs w:val="20"/>
        </w:rPr>
        <w:t>Latvian</w:t>
      </w:r>
      <w:r w:rsidRPr="00C3485D">
        <w:rPr>
          <w:rFonts w:asciiTheme="minorHAnsi" w:hAnsiTheme="minorHAnsi" w:cstheme="minorHAnsi"/>
          <w:sz w:val="20"/>
          <w:szCs w:val="20"/>
        </w:rPr>
        <w:t xml:space="preserve">, </w:t>
      </w:r>
      <w:r w:rsidRPr="00C3485D">
        <w:rPr>
          <w:rFonts w:asciiTheme="minorHAnsi" w:hAnsiTheme="minorHAnsi" w:cstheme="minorHAnsi"/>
          <w:color w:val="CC6600"/>
          <w:sz w:val="20"/>
          <w:szCs w:val="20"/>
          <w:u w:val="single"/>
        </w:rPr>
        <w:t>izplūdes</w:t>
      </w:r>
      <w:r w:rsidRPr="00C3485D">
        <w:rPr>
          <w:rFonts w:asciiTheme="minorHAnsi" w:hAnsiTheme="minorHAnsi" w:cstheme="minorHAnsi"/>
          <w:sz w:val="20"/>
          <w:szCs w:val="20"/>
        </w:rPr>
        <w:t xml:space="preserve"> gāzes, exhaust, </w:t>
      </w:r>
      <w:r w:rsidRPr="00C3485D">
        <w:rPr>
          <w:rFonts w:asciiTheme="minorHAnsi" w:hAnsiTheme="minorHAnsi" w:cstheme="minorHAnsi"/>
          <w:b/>
          <w:sz w:val="20"/>
          <w:szCs w:val="20"/>
        </w:rPr>
        <w:t>Romanian</w:t>
      </w:r>
      <w:r w:rsidRPr="00C3485D">
        <w:rPr>
          <w:rFonts w:asciiTheme="minorHAnsi" w:hAnsiTheme="minorHAnsi" w:cstheme="minorHAnsi"/>
          <w:sz w:val="20"/>
          <w:szCs w:val="20"/>
        </w:rPr>
        <w:t xml:space="preserve">, </w:t>
      </w:r>
      <w:r w:rsidRPr="00C3485D">
        <w:rPr>
          <w:rFonts w:asciiTheme="minorHAnsi" w:hAnsiTheme="minorHAnsi" w:cstheme="minorHAnsi"/>
          <w:color w:val="CC6600"/>
          <w:sz w:val="20"/>
          <w:szCs w:val="20"/>
          <w:u w:val="single"/>
        </w:rPr>
        <w:t>epuiza</w:t>
      </w:r>
      <w:r w:rsidRPr="00C3485D">
        <w:rPr>
          <w:rFonts w:asciiTheme="minorHAnsi" w:hAnsiTheme="minorHAnsi" w:cstheme="minorHAnsi"/>
          <w:sz w:val="20"/>
          <w:szCs w:val="20"/>
        </w:rPr>
        <w:t xml:space="preserve">, exhaust, </w:t>
      </w:r>
      <w:r w:rsidRPr="00C3485D">
        <w:rPr>
          <w:rFonts w:asciiTheme="minorHAnsi" w:hAnsiTheme="minorHAnsi" w:cstheme="minorHAnsi"/>
          <w:b/>
          <w:sz w:val="20"/>
          <w:szCs w:val="20"/>
        </w:rPr>
        <w:t>Latin</w:t>
      </w:r>
      <w:r w:rsidRPr="00C3485D">
        <w:rPr>
          <w:rFonts w:asciiTheme="minorHAnsi" w:hAnsiTheme="minorHAnsi" w:cstheme="minorHAnsi"/>
          <w:sz w:val="20"/>
          <w:szCs w:val="20"/>
        </w:rPr>
        <w:t xml:space="preserve">, </w:t>
      </w:r>
      <w:r w:rsidRPr="00C3485D">
        <w:rPr>
          <w:rFonts w:asciiTheme="minorHAnsi" w:hAnsiTheme="minorHAnsi" w:cstheme="minorHAnsi"/>
          <w:color w:val="EE0000"/>
          <w:sz w:val="20"/>
          <w:szCs w:val="20"/>
        </w:rPr>
        <w:t>lasso-are</w:t>
      </w:r>
      <w:r w:rsidRPr="00C3485D">
        <w:rPr>
          <w:rFonts w:asciiTheme="minorHAnsi" w:hAnsiTheme="minorHAnsi" w:cstheme="minorHAnsi"/>
          <w:sz w:val="20"/>
          <w:szCs w:val="20"/>
        </w:rPr>
        <w:t xml:space="preserve">, to make weary, to exhaust, </w:t>
      </w:r>
      <w:r w:rsidRPr="00C3485D">
        <w:rPr>
          <w:rFonts w:asciiTheme="minorHAnsi" w:hAnsiTheme="minorHAnsi" w:cstheme="minorHAnsi"/>
          <w:b/>
          <w:sz w:val="20"/>
          <w:szCs w:val="20"/>
        </w:rPr>
        <w:t>Italian</w:t>
      </w:r>
      <w:r w:rsidRPr="00C3485D">
        <w:rPr>
          <w:rFonts w:asciiTheme="minorHAnsi" w:hAnsiTheme="minorHAnsi" w:cstheme="minorHAnsi"/>
          <w:sz w:val="20"/>
          <w:szCs w:val="20"/>
        </w:rPr>
        <w:t xml:space="preserve">, </w:t>
      </w:r>
      <w:r w:rsidRPr="00C3485D">
        <w:rPr>
          <w:rFonts w:asciiTheme="minorHAnsi" w:hAnsiTheme="minorHAnsi" w:cstheme="minorHAnsi"/>
          <w:color w:val="FF0000"/>
          <w:sz w:val="20"/>
          <w:szCs w:val="20"/>
        </w:rPr>
        <w:t>lasciare</w:t>
      </w:r>
      <w:r w:rsidRPr="00C3485D">
        <w:rPr>
          <w:rFonts w:asciiTheme="minorHAnsi" w:hAnsiTheme="minorHAnsi" w:cstheme="minorHAnsi"/>
          <w:sz w:val="20"/>
          <w:szCs w:val="20"/>
        </w:rPr>
        <w:t xml:space="preserve">, to leave, weary, </w:t>
      </w:r>
      <w:r w:rsidRPr="00C3485D">
        <w:rPr>
          <w:rFonts w:asciiTheme="minorHAnsi" w:hAnsiTheme="minorHAnsi" w:cstheme="minorHAnsi"/>
          <w:b/>
          <w:sz w:val="20"/>
          <w:szCs w:val="20"/>
        </w:rPr>
        <w:t>French</w:t>
      </w:r>
      <w:r w:rsidRPr="00C3485D">
        <w:rPr>
          <w:rFonts w:asciiTheme="minorHAnsi" w:hAnsiTheme="minorHAnsi" w:cstheme="minorHAnsi"/>
          <w:sz w:val="20"/>
          <w:szCs w:val="20"/>
        </w:rPr>
        <w:t xml:space="preserve">, se </w:t>
      </w:r>
      <w:r w:rsidRPr="00C3485D">
        <w:rPr>
          <w:rFonts w:asciiTheme="minorHAnsi" w:hAnsiTheme="minorHAnsi" w:cstheme="minorHAnsi"/>
          <w:color w:val="FF0000"/>
          <w:sz w:val="20"/>
          <w:szCs w:val="20"/>
        </w:rPr>
        <w:t>lasser</w:t>
      </w:r>
      <w:r w:rsidRPr="00C3485D">
        <w:rPr>
          <w:rFonts w:asciiTheme="minorHAnsi" w:hAnsiTheme="minorHAnsi" w:cstheme="minorHAnsi"/>
          <w:sz w:val="20"/>
          <w:szCs w:val="20"/>
        </w:rPr>
        <w:t xml:space="preserve">, to make weary, </w:t>
      </w:r>
      <w:r w:rsidRPr="00C3485D">
        <w:rPr>
          <w:rFonts w:asciiTheme="minorHAnsi" w:hAnsiTheme="minorHAnsi" w:cstheme="minorHAnsi"/>
          <w:b/>
          <w:sz w:val="20"/>
          <w:szCs w:val="20"/>
        </w:rPr>
        <w:t>Etruscan</w:t>
      </w:r>
      <w:r w:rsidRPr="00C3485D">
        <w:rPr>
          <w:rFonts w:asciiTheme="minorHAnsi" w:hAnsiTheme="minorHAnsi" w:cstheme="minorHAnsi"/>
          <w:sz w:val="20"/>
          <w:szCs w:val="20"/>
        </w:rPr>
        <w:t xml:space="preserve">, </w:t>
      </w:r>
      <w:r w:rsidRPr="00C3485D">
        <w:rPr>
          <w:rFonts w:asciiTheme="minorHAnsi" w:hAnsiTheme="minorHAnsi" w:cstheme="minorHAnsi"/>
          <w:color w:val="EE0000"/>
          <w:sz w:val="20"/>
          <w:szCs w:val="20"/>
        </w:rPr>
        <w:t>las</w:t>
      </w:r>
      <w:r w:rsidRPr="00C3485D">
        <w:rPr>
          <w:rFonts w:asciiTheme="minorHAnsi" w:hAnsiTheme="minorHAnsi" w:cstheme="minorHAnsi"/>
          <w:sz w:val="20"/>
          <w:szCs w:val="20"/>
        </w:rPr>
        <w:t xml:space="preserve">, </w:t>
      </w:r>
      <w:r w:rsidRPr="00C3485D">
        <w:rPr>
          <w:rFonts w:asciiTheme="minorHAnsi" w:hAnsiTheme="minorHAnsi" w:cstheme="minorHAnsi"/>
          <w:color w:val="EE0000"/>
          <w:sz w:val="20"/>
          <w:szCs w:val="20"/>
        </w:rPr>
        <w:t>lasier</w:t>
      </w:r>
      <w:r w:rsidRPr="00C3485D">
        <w:rPr>
          <w:rFonts w:asciiTheme="minorHAnsi" w:hAnsiTheme="minorHAnsi" w:cstheme="minorHAnsi"/>
          <w:sz w:val="20"/>
          <w:szCs w:val="20"/>
        </w:rPr>
        <w:t>.</w:t>
      </w:r>
    </w:p>
    <w:p w14:paraId="57FF310E" w14:textId="6BFBF089" w:rsidR="00B7556D" w:rsidRDefault="00B7556D">
      <w:pPr>
        <w:pStyle w:val="FootnoteText"/>
      </w:pPr>
    </w:p>
  </w:footnote>
  <w:footnote w:id="79">
    <w:p w14:paraId="64855E02" w14:textId="4B5AC7F0" w:rsidR="00B7556D" w:rsidRDefault="00B7556D" w:rsidP="005707B4">
      <w:pPr>
        <w:pStyle w:val="FootnoteText"/>
      </w:pPr>
      <w:r>
        <w:rPr>
          <w:rStyle w:val="FootnoteReference"/>
        </w:rPr>
        <w:footnoteRef/>
      </w:r>
      <w:r>
        <w:t xml:space="preserve"> </w:t>
      </w:r>
      <w:r w:rsidRPr="007B5AB1">
        <w:rPr>
          <w:rFonts w:cstheme="minorHAnsi"/>
          <w:b/>
        </w:rPr>
        <w:t>Akkadian</w:t>
      </w:r>
      <w:r w:rsidRPr="00CC5782">
        <w:rPr>
          <w:rFonts w:cstheme="minorHAnsi"/>
        </w:rPr>
        <w:t xml:space="preserve">, </w:t>
      </w:r>
      <w:r w:rsidRPr="00CC5782">
        <w:rPr>
          <w:rFonts w:cstheme="minorHAnsi"/>
          <w:color w:val="CC6600"/>
          <w:u w:val="single"/>
          <w:shd w:val="clear" w:color="auto" w:fill="FFFFFF"/>
        </w:rPr>
        <w:t>igu</w:t>
      </w:r>
      <w:r w:rsidRPr="00CC5782">
        <w:rPr>
          <w:rFonts w:cstheme="minorHAnsi"/>
          <w:color w:val="000000"/>
          <w:shd w:val="clear" w:color="auto" w:fill="FFFFFF"/>
        </w:rPr>
        <w:t xml:space="preserve">, eye, </w:t>
      </w:r>
      <w:r w:rsidRPr="007B5AB1">
        <w:rPr>
          <w:rFonts w:cstheme="minorHAnsi"/>
          <w:b/>
          <w:color w:val="000000"/>
          <w:shd w:val="clear" w:color="auto" w:fill="FFFFFF"/>
        </w:rPr>
        <w:t>Welsh</w:t>
      </w:r>
      <w:r w:rsidRPr="00CC5782">
        <w:rPr>
          <w:rFonts w:cstheme="minorHAnsi"/>
          <w:color w:val="000000"/>
          <w:shd w:val="clear" w:color="auto" w:fill="FFFFFF"/>
        </w:rPr>
        <w:t xml:space="preserve">, </w:t>
      </w:r>
      <w:r w:rsidRPr="00CC5782">
        <w:rPr>
          <w:rFonts w:cstheme="minorHAnsi"/>
          <w:color w:val="CC6600"/>
          <w:u w:val="single"/>
        </w:rPr>
        <w:t>llygad</w:t>
      </w:r>
      <w:r w:rsidRPr="00CC5782">
        <w:rPr>
          <w:rFonts w:cstheme="minorHAnsi"/>
        </w:rPr>
        <w:t xml:space="preserve">, eye, </w:t>
      </w:r>
      <w:r w:rsidRPr="007B5AB1">
        <w:rPr>
          <w:rFonts w:cstheme="minorHAnsi"/>
          <w:b/>
        </w:rPr>
        <w:t>English</w:t>
      </w:r>
      <w:r w:rsidRPr="00CC5782">
        <w:rPr>
          <w:rFonts w:cstheme="minorHAnsi"/>
        </w:rPr>
        <w:t xml:space="preserve">, </w:t>
      </w:r>
      <w:r w:rsidRPr="00CC5782">
        <w:rPr>
          <w:rFonts w:cstheme="minorHAnsi"/>
          <w:color w:val="CC6600"/>
          <w:u w:val="single"/>
        </w:rPr>
        <w:t>eye</w:t>
      </w:r>
      <w:r w:rsidRPr="00CC5782">
        <w:rPr>
          <w:rFonts w:cstheme="minorHAnsi"/>
        </w:rPr>
        <w:t xml:space="preserve"> [&lt;OE</w:t>
      </w:r>
      <w:r w:rsidRPr="00CC5782">
        <w:rPr>
          <w:rFonts w:cstheme="minorHAnsi"/>
          <w:color w:val="CC9933"/>
          <w:u w:val="single"/>
        </w:rPr>
        <w:t xml:space="preserve"> ēage</w:t>
      </w:r>
      <w:r w:rsidRPr="00CC5782">
        <w:rPr>
          <w:rFonts w:cstheme="minorHAnsi"/>
        </w:rPr>
        <w:t xml:space="preserve">], </w:t>
      </w:r>
      <w:r w:rsidRPr="007B5AB1">
        <w:rPr>
          <w:rFonts w:cstheme="minorHAnsi"/>
          <w:b/>
        </w:rPr>
        <w:t>Belarusian</w:t>
      </w:r>
      <w:r w:rsidRPr="00CC5782">
        <w:rPr>
          <w:rFonts w:cstheme="minorHAnsi"/>
        </w:rPr>
        <w:t xml:space="preserve">, </w:t>
      </w:r>
      <w:r w:rsidRPr="00CC5782">
        <w:rPr>
          <w:rFonts w:cstheme="minorHAnsi"/>
          <w:color w:val="000000"/>
        </w:rPr>
        <w:t>вачэй,</w:t>
      </w:r>
      <w:r w:rsidRPr="00CC5782">
        <w:rPr>
          <w:rFonts w:cstheme="minorHAnsi"/>
          <w:color w:val="FF0000"/>
        </w:rPr>
        <w:t xml:space="preserve"> </w:t>
      </w:r>
      <w:r w:rsidRPr="00CC5782">
        <w:rPr>
          <w:rFonts w:cstheme="minorHAnsi"/>
          <w:color w:val="CC9933"/>
          <w:u w:val="single"/>
          <w:shd w:val="clear" w:color="auto" w:fill="FFFFFF"/>
        </w:rPr>
        <w:t>vačej</w:t>
      </w:r>
      <w:r w:rsidRPr="00CC5782">
        <w:rPr>
          <w:rFonts w:cstheme="minorHAnsi"/>
          <w:color w:val="000000"/>
          <w:shd w:val="clear" w:color="auto" w:fill="FFFFFF"/>
        </w:rPr>
        <w:t xml:space="preserve">, eye, </w:t>
      </w:r>
      <w:r w:rsidRPr="00CC5782">
        <w:rPr>
          <w:rFonts w:cstheme="minorHAnsi"/>
        </w:rPr>
        <w:t xml:space="preserve"> </w:t>
      </w:r>
      <w:r w:rsidRPr="007B5AB1">
        <w:rPr>
          <w:rFonts w:cstheme="minorHAnsi"/>
          <w:b/>
        </w:rPr>
        <w:t>Sanskrit</w:t>
      </w:r>
      <w:r w:rsidRPr="00CC5782">
        <w:rPr>
          <w:rFonts w:cstheme="minorHAnsi"/>
        </w:rPr>
        <w:t xml:space="preserve">, </w:t>
      </w:r>
      <w:r w:rsidRPr="00CC5782">
        <w:rPr>
          <w:rFonts w:cstheme="minorHAnsi"/>
          <w:color w:val="0000EE"/>
        </w:rPr>
        <w:t>akṣi</w:t>
      </w:r>
      <w:r w:rsidRPr="00CC5782">
        <w:rPr>
          <w:rFonts w:cstheme="minorHAnsi"/>
        </w:rPr>
        <w:t xml:space="preserve"> (eyes of Indra), </w:t>
      </w:r>
      <w:r w:rsidRPr="007B5AB1">
        <w:rPr>
          <w:rFonts w:cstheme="minorHAnsi"/>
          <w:b/>
        </w:rPr>
        <w:t>Latvian</w:t>
      </w:r>
      <w:r w:rsidRPr="00CC5782">
        <w:rPr>
          <w:rFonts w:cstheme="minorHAnsi"/>
        </w:rPr>
        <w:t xml:space="preserve">, </w:t>
      </w:r>
      <w:r w:rsidRPr="00CC5782">
        <w:rPr>
          <w:rFonts w:cstheme="minorHAnsi"/>
          <w:color w:val="0000EE"/>
          <w:shd w:val="clear" w:color="auto" w:fill="FFFFFF"/>
        </w:rPr>
        <w:t>acs</w:t>
      </w:r>
      <w:r w:rsidRPr="00CC5782">
        <w:rPr>
          <w:rFonts w:cstheme="minorHAnsi"/>
          <w:color w:val="000000"/>
          <w:shd w:val="clear" w:color="auto" w:fill="FFFFFF"/>
        </w:rPr>
        <w:t>, eye,</w:t>
      </w:r>
      <w:r w:rsidRPr="00CC5782">
        <w:rPr>
          <w:rFonts w:cstheme="minorHAnsi"/>
        </w:rPr>
        <w:t xml:space="preserve"> </w:t>
      </w:r>
      <w:r w:rsidRPr="007B5AB1">
        <w:rPr>
          <w:rFonts w:cstheme="minorHAnsi"/>
          <w:b/>
        </w:rPr>
        <w:t>Armenian</w:t>
      </w:r>
      <w:r w:rsidRPr="00CC5782">
        <w:rPr>
          <w:rFonts w:cstheme="minorHAnsi"/>
        </w:rPr>
        <w:t xml:space="preserve">, </w:t>
      </w:r>
      <w:r w:rsidRPr="00CC5782">
        <w:rPr>
          <w:rFonts w:ascii="Arial" w:hAnsi="Arial" w:cs="Arial"/>
          <w:shd w:val="clear" w:color="auto" w:fill="FFFFFF"/>
        </w:rPr>
        <w:t>աչք</w:t>
      </w:r>
      <w:r w:rsidRPr="00CC5782">
        <w:rPr>
          <w:rFonts w:cstheme="minorHAnsi"/>
          <w:shd w:val="clear" w:color="auto" w:fill="FFFFFF"/>
        </w:rPr>
        <w:t xml:space="preserve">, </w:t>
      </w:r>
      <w:r w:rsidRPr="00CC5782">
        <w:rPr>
          <w:rFonts w:cstheme="minorHAnsi"/>
          <w:color w:val="0000EE"/>
          <w:shd w:val="clear" w:color="auto" w:fill="FFFFFF"/>
        </w:rPr>
        <w:t>ach’k</w:t>
      </w:r>
      <w:r w:rsidRPr="00CC5782">
        <w:rPr>
          <w:rFonts w:cstheme="minorHAnsi"/>
          <w:color w:val="000000"/>
          <w:shd w:val="clear" w:color="auto" w:fill="FFFFFF"/>
        </w:rPr>
        <w:t xml:space="preserve">’, eye, </w:t>
      </w:r>
      <w:r w:rsidRPr="007B5AB1">
        <w:rPr>
          <w:rFonts w:cstheme="minorHAnsi"/>
          <w:b/>
          <w:color w:val="000000"/>
          <w:shd w:val="clear" w:color="auto" w:fill="FFFFFF"/>
        </w:rPr>
        <w:t>Croatian</w:t>
      </w:r>
      <w:r w:rsidRPr="00CC5782">
        <w:rPr>
          <w:rFonts w:cstheme="minorHAnsi"/>
          <w:color w:val="000000"/>
          <w:shd w:val="clear" w:color="auto" w:fill="FFFFFF"/>
        </w:rPr>
        <w:t xml:space="preserve">, </w:t>
      </w:r>
      <w:r w:rsidRPr="00CC5782">
        <w:rPr>
          <w:rFonts w:cstheme="minorHAnsi"/>
          <w:color w:val="3333FF"/>
          <w:shd w:val="clear" w:color="auto" w:fill="FFFFFF"/>
        </w:rPr>
        <w:t>oko</w:t>
      </w:r>
      <w:r w:rsidRPr="00CC5782">
        <w:rPr>
          <w:rFonts w:cstheme="minorHAnsi"/>
          <w:color w:val="000000"/>
          <w:shd w:val="clear" w:color="auto" w:fill="FFFFFF"/>
        </w:rPr>
        <w:t xml:space="preserve">, eye, </w:t>
      </w:r>
      <w:r w:rsidRPr="007B5AB1">
        <w:rPr>
          <w:rFonts w:cstheme="minorHAnsi"/>
          <w:b/>
          <w:color w:val="000000"/>
          <w:shd w:val="clear" w:color="auto" w:fill="FFFFFF"/>
        </w:rPr>
        <w:t>Romanian</w:t>
      </w:r>
      <w:r w:rsidRPr="00CC5782">
        <w:rPr>
          <w:rFonts w:cstheme="minorHAnsi"/>
          <w:color w:val="000000"/>
          <w:shd w:val="clear" w:color="auto" w:fill="FFFFFF"/>
        </w:rPr>
        <w:t xml:space="preserve">, </w:t>
      </w:r>
      <w:r w:rsidRPr="00CC5782">
        <w:rPr>
          <w:rFonts w:cstheme="minorHAnsi"/>
          <w:color w:val="0000EE"/>
          <w:shd w:val="clear" w:color="auto" w:fill="FFFFFF"/>
        </w:rPr>
        <w:t>ochi</w:t>
      </w:r>
      <w:r w:rsidRPr="00CC5782">
        <w:rPr>
          <w:rFonts w:cstheme="minorHAnsi"/>
          <w:color w:val="000000"/>
          <w:shd w:val="clear" w:color="auto" w:fill="FFFFFF"/>
        </w:rPr>
        <w:t xml:space="preserve">, eye, </w:t>
      </w:r>
      <w:r w:rsidRPr="00D319DD">
        <w:rPr>
          <w:rFonts w:cstheme="minorHAnsi"/>
          <w:b/>
          <w:color w:val="000000"/>
          <w:shd w:val="clear" w:color="auto" w:fill="FFFFFF"/>
        </w:rPr>
        <w:t>Latin</w:t>
      </w:r>
      <w:r w:rsidRPr="00CC5782">
        <w:rPr>
          <w:rFonts w:cstheme="minorHAnsi"/>
          <w:color w:val="000000"/>
          <w:shd w:val="clear" w:color="auto" w:fill="FFFFFF"/>
        </w:rPr>
        <w:t xml:space="preserve">, </w:t>
      </w:r>
      <w:r w:rsidRPr="00CC5782">
        <w:rPr>
          <w:rFonts w:cstheme="minorHAnsi"/>
          <w:color w:val="0000EE"/>
        </w:rPr>
        <w:t>oculus-i-im</w:t>
      </w:r>
      <w:r w:rsidRPr="00CC5782">
        <w:rPr>
          <w:rFonts w:cstheme="minorHAnsi"/>
          <w:color w:val="000000"/>
        </w:rPr>
        <w:t xml:space="preserve">, </w:t>
      </w:r>
      <w:r w:rsidRPr="007B5AB1">
        <w:rPr>
          <w:rFonts w:cstheme="minorHAnsi"/>
          <w:b/>
          <w:color w:val="000000"/>
        </w:rPr>
        <w:t>Italian</w:t>
      </w:r>
      <w:r w:rsidRPr="00CC5782">
        <w:rPr>
          <w:rFonts w:cstheme="minorHAnsi"/>
          <w:color w:val="000000"/>
        </w:rPr>
        <w:t xml:space="preserve">, </w:t>
      </w:r>
      <w:r w:rsidRPr="00CC5782">
        <w:rPr>
          <w:rFonts w:cstheme="minorHAnsi"/>
          <w:color w:val="0000EE"/>
        </w:rPr>
        <w:t>occhio</w:t>
      </w:r>
      <w:r w:rsidRPr="00CC5782">
        <w:rPr>
          <w:rFonts w:cstheme="minorHAnsi"/>
        </w:rPr>
        <w:t xml:space="preserve">, eye, </w:t>
      </w:r>
      <w:r w:rsidRPr="007B5AB1">
        <w:rPr>
          <w:rFonts w:cstheme="minorHAnsi"/>
          <w:b/>
        </w:rPr>
        <w:t>Tocharian</w:t>
      </w:r>
      <w:r w:rsidRPr="00CC5782">
        <w:rPr>
          <w:rFonts w:cstheme="minorHAnsi"/>
        </w:rPr>
        <w:t xml:space="preserve">, </w:t>
      </w:r>
      <w:r w:rsidRPr="00CC5782">
        <w:rPr>
          <w:rFonts w:cstheme="minorHAnsi"/>
          <w:color w:val="0000EE"/>
        </w:rPr>
        <w:t>ak</w:t>
      </w:r>
      <w:r w:rsidRPr="00CC5782">
        <w:rPr>
          <w:rFonts w:cstheme="minorHAnsi"/>
        </w:rPr>
        <w:t xml:space="preserve"> [B </w:t>
      </w:r>
      <w:r w:rsidRPr="00CC5782">
        <w:rPr>
          <w:rFonts w:cstheme="minorHAnsi"/>
          <w:color w:val="0000EE"/>
        </w:rPr>
        <w:t>ek</w:t>
      </w:r>
      <w:r w:rsidRPr="00CC5782">
        <w:rPr>
          <w:rFonts w:cstheme="minorHAnsi"/>
        </w:rPr>
        <w:t xml:space="preserve">], eye, </w:t>
      </w:r>
      <w:r w:rsidRPr="007B5AB1">
        <w:rPr>
          <w:rFonts w:cstheme="minorHAnsi"/>
          <w:b/>
        </w:rPr>
        <w:t>Hittite</w:t>
      </w:r>
      <w:r w:rsidRPr="00CC5782">
        <w:rPr>
          <w:rFonts w:cstheme="minorHAnsi"/>
        </w:rPr>
        <w:t xml:space="preserve">, </w:t>
      </w:r>
      <w:r w:rsidRPr="00CC5782">
        <w:rPr>
          <w:rFonts w:cstheme="minorHAnsi"/>
          <w:color w:val="0000EE"/>
        </w:rPr>
        <w:t>sakaui-is</w:t>
      </w:r>
      <w:r w:rsidRPr="00CC5782">
        <w:rPr>
          <w:rFonts w:cstheme="minorHAnsi"/>
        </w:rPr>
        <w:t xml:space="preserve">, eye, </w:t>
      </w:r>
      <w:r w:rsidRPr="007B5AB1">
        <w:rPr>
          <w:rFonts w:cstheme="minorHAnsi"/>
          <w:b/>
        </w:rPr>
        <w:t>Etruscan</w:t>
      </w:r>
      <w:r w:rsidRPr="00CC5782">
        <w:rPr>
          <w:rFonts w:cstheme="minorHAnsi"/>
        </w:rPr>
        <w:t xml:space="preserve">, </w:t>
      </w:r>
      <w:r w:rsidRPr="00CC5782">
        <w:rPr>
          <w:rFonts w:cstheme="minorHAnsi"/>
          <w:color w:val="0000EE"/>
        </w:rPr>
        <w:t>ocholeim</w:t>
      </w:r>
      <w:r w:rsidRPr="00CC5782">
        <w:rPr>
          <w:rFonts w:cstheme="minorHAnsi"/>
          <w:color w:val="FF0000"/>
        </w:rPr>
        <w:t xml:space="preserve"> </w:t>
      </w:r>
      <w:r w:rsidRPr="00CC5782">
        <w:rPr>
          <w:rFonts w:cstheme="minorHAnsi"/>
          <w:color w:val="000000"/>
        </w:rPr>
        <w:t xml:space="preserve">(VCHVLEIM), </w:t>
      </w:r>
      <w:r w:rsidRPr="007B5AB1">
        <w:rPr>
          <w:rFonts w:cstheme="minorHAnsi"/>
          <w:b/>
          <w:color w:val="000000"/>
        </w:rPr>
        <w:t>Finnish-Uralic</w:t>
      </w:r>
      <w:r w:rsidRPr="00CC5782">
        <w:rPr>
          <w:rFonts w:cstheme="minorHAnsi"/>
          <w:color w:val="000000"/>
        </w:rPr>
        <w:t xml:space="preserve">, </w:t>
      </w:r>
      <w:r w:rsidRPr="00CC5782">
        <w:rPr>
          <w:rFonts w:cstheme="minorHAnsi"/>
          <w:color w:val="009900"/>
          <w:u w:val="single"/>
          <w:shd w:val="clear" w:color="auto" w:fill="FFFFFF"/>
        </w:rPr>
        <w:t>silmä</w:t>
      </w:r>
      <w:r w:rsidRPr="00CC5782">
        <w:rPr>
          <w:rFonts w:cstheme="minorHAnsi"/>
          <w:color w:val="000000"/>
          <w:shd w:val="clear" w:color="auto" w:fill="FFFFFF"/>
        </w:rPr>
        <w:t>, eye,</w:t>
      </w:r>
      <w:r w:rsidRPr="00CC5782">
        <w:rPr>
          <w:rFonts w:cstheme="minorHAnsi"/>
        </w:rPr>
        <w:t xml:space="preserve"> </w:t>
      </w:r>
      <w:r w:rsidRPr="007B5AB1">
        <w:rPr>
          <w:rFonts w:cstheme="minorHAnsi"/>
          <w:b/>
        </w:rPr>
        <w:t>Albanian</w:t>
      </w:r>
      <w:r w:rsidRPr="00CC5782">
        <w:rPr>
          <w:rFonts w:cstheme="minorHAnsi"/>
        </w:rPr>
        <w:t xml:space="preserve">, </w:t>
      </w:r>
      <w:r w:rsidRPr="00CC5782">
        <w:rPr>
          <w:rFonts w:cstheme="minorHAnsi"/>
          <w:color w:val="009900"/>
          <w:u w:val="single"/>
          <w:shd w:val="clear" w:color="auto" w:fill="FFFFFF"/>
        </w:rPr>
        <w:t>sy</w:t>
      </w:r>
      <w:r w:rsidRPr="00CC5782">
        <w:rPr>
          <w:rFonts w:cstheme="minorHAnsi"/>
          <w:color w:val="000000"/>
          <w:shd w:val="clear" w:color="auto" w:fill="FFFFFF"/>
        </w:rPr>
        <w:t xml:space="preserve">, eye, </w:t>
      </w:r>
      <w:r w:rsidRPr="007B5AB1">
        <w:rPr>
          <w:rFonts w:cstheme="minorHAnsi"/>
          <w:b/>
        </w:rPr>
        <w:t>Irish</w:t>
      </w:r>
      <w:r w:rsidRPr="00CC5782">
        <w:rPr>
          <w:rFonts w:cstheme="minorHAnsi"/>
        </w:rPr>
        <w:t xml:space="preserve">, </w:t>
      </w:r>
      <w:r w:rsidRPr="00CC5782">
        <w:rPr>
          <w:rFonts w:cstheme="minorHAnsi"/>
          <w:color w:val="009900"/>
          <w:u w:val="single"/>
        </w:rPr>
        <w:t>súl</w:t>
      </w:r>
      <w:r w:rsidRPr="00CC5782">
        <w:rPr>
          <w:rFonts w:cstheme="minorHAnsi"/>
        </w:rPr>
        <w:t xml:space="preserve">, eye, </w:t>
      </w:r>
      <w:r w:rsidRPr="007B5AB1">
        <w:rPr>
          <w:rFonts w:cstheme="minorHAnsi"/>
          <w:b/>
        </w:rPr>
        <w:t>Scots-Gaelic</w:t>
      </w:r>
      <w:r w:rsidRPr="00CC5782">
        <w:rPr>
          <w:rFonts w:cstheme="minorHAnsi"/>
        </w:rPr>
        <w:t xml:space="preserve">, </w:t>
      </w:r>
      <w:r w:rsidRPr="00CC5782">
        <w:rPr>
          <w:rFonts w:cstheme="minorHAnsi"/>
          <w:color w:val="009900"/>
          <w:u w:val="single"/>
        </w:rPr>
        <w:t>sùilean</w:t>
      </w:r>
      <w:r w:rsidRPr="00CC5782">
        <w:rPr>
          <w:rFonts w:cstheme="minorHAnsi"/>
        </w:rPr>
        <w:t>, eye,</w:t>
      </w:r>
      <w:r>
        <w:rPr>
          <w:rFonts w:cstheme="minorHAnsi"/>
        </w:rPr>
        <w:t xml:space="preserve"> </w:t>
      </w:r>
      <w:r w:rsidRPr="006E1903">
        <w:rPr>
          <w:rFonts w:cstheme="minorHAnsi"/>
          <w:b/>
        </w:rPr>
        <w:t>French</w:t>
      </w:r>
      <w:r>
        <w:rPr>
          <w:rFonts w:cstheme="minorHAnsi"/>
        </w:rPr>
        <w:t xml:space="preserve">, </w:t>
      </w:r>
      <w:r w:rsidRPr="00CC5782">
        <w:rPr>
          <w:rFonts w:cstheme="minorHAnsi"/>
        </w:rPr>
        <w:t xml:space="preserve"> </w:t>
      </w:r>
      <w:r w:rsidRPr="00CC5782">
        <w:rPr>
          <w:rFonts w:cstheme="minorHAnsi"/>
          <w:color w:val="009900"/>
          <w:u w:val="single"/>
        </w:rPr>
        <w:t>œil</w:t>
      </w:r>
      <w:r w:rsidRPr="00CC5782">
        <w:rPr>
          <w:rFonts w:cstheme="minorHAnsi"/>
        </w:rPr>
        <w:t>, eye.</w:t>
      </w:r>
      <w:r>
        <w:t xml:space="preserve">    </w:t>
      </w:r>
      <w:r>
        <w:rPr>
          <w:color w:val="000000"/>
          <w:shd w:val="clear" w:color="auto" w:fill="FFFFFF"/>
        </w:rPr>
        <w:t xml:space="preserve">   </w:t>
      </w:r>
      <w:r>
        <w:t xml:space="preserve"> </w:t>
      </w:r>
    </w:p>
  </w:footnote>
  <w:footnote w:id="80">
    <w:p w14:paraId="4CD410E1" w14:textId="47CA818A" w:rsidR="00B7556D" w:rsidRPr="0061217E" w:rsidRDefault="00B7556D">
      <w:pPr>
        <w:pStyle w:val="FootnoteText"/>
        <w:rPr>
          <w:rFonts w:cstheme="minorHAnsi"/>
        </w:rPr>
      </w:pPr>
      <w:r>
        <w:rPr>
          <w:rStyle w:val="FootnoteReference"/>
        </w:rPr>
        <w:footnoteRef/>
      </w:r>
      <w:r>
        <w:t xml:space="preserve"> </w:t>
      </w:r>
      <w:r w:rsidRPr="0061217E">
        <w:rPr>
          <w:rFonts w:cstheme="minorHAnsi"/>
          <w:b/>
        </w:rPr>
        <w:t>Akkadian</w:t>
      </w:r>
      <w:r w:rsidRPr="0061217E">
        <w:rPr>
          <w:rFonts w:cstheme="minorHAnsi"/>
        </w:rPr>
        <w:t xml:space="preserve">, </w:t>
      </w:r>
      <w:r w:rsidRPr="0061217E">
        <w:rPr>
          <w:rFonts w:cstheme="minorHAnsi"/>
          <w:b/>
          <w:bCs/>
          <w:color w:val="CC6600"/>
          <w:u w:val="single"/>
        </w:rPr>
        <w:t>tamā</w:t>
      </w:r>
      <w:r w:rsidRPr="0061217E">
        <w:rPr>
          <w:rFonts w:eastAsia="Calibri" w:cstheme="minorHAnsi"/>
          <w:b/>
          <w:bCs/>
          <w:color w:val="CC6600"/>
          <w:u w:val="single"/>
        </w:rPr>
        <w:t>ḫ</w:t>
      </w:r>
      <w:r w:rsidRPr="0061217E">
        <w:rPr>
          <w:rFonts w:cstheme="minorHAnsi"/>
          <w:b/>
          <w:bCs/>
          <w:color w:val="CC6600"/>
          <w:u w:val="single"/>
        </w:rPr>
        <w:t>u</w:t>
      </w:r>
      <w:r w:rsidRPr="0061217E">
        <w:rPr>
          <w:rFonts w:cstheme="minorHAnsi"/>
        </w:rPr>
        <w:t xml:space="preserve">, to fasten, give a possession, to hold, take up, etc., </w:t>
      </w:r>
      <w:r w:rsidRPr="0061217E">
        <w:rPr>
          <w:rFonts w:cstheme="minorHAnsi"/>
          <w:b/>
        </w:rPr>
        <w:t>Hittite</w:t>
      </w:r>
      <w:r w:rsidRPr="0061217E">
        <w:rPr>
          <w:rFonts w:cstheme="minorHAnsi"/>
        </w:rPr>
        <w:t xml:space="preserve">, </w:t>
      </w:r>
      <w:r w:rsidRPr="0061217E">
        <w:rPr>
          <w:rFonts w:cstheme="minorHAnsi"/>
          <w:b/>
          <w:bCs/>
          <w:color w:val="CC6600"/>
          <w:u w:val="single"/>
        </w:rPr>
        <w:t>tarm(a)i</w:t>
      </w:r>
      <w:r w:rsidRPr="0061217E">
        <w:rPr>
          <w:rFonts w:cstheme="minorHAnsi"/>
          <w:color w:val="000000"/>
        </w:rPr>
        <w:t xml:space="preserve">, to fasten down, hammer, nail, </w:t>
      </w:r>
      <w:r w:rsidRPr="0061217E">
        <w:rPr>
          <w:rFonts w:cstheme="minorHAnsi"/>
          <w:b/>
          <w:color w:val="000000"/>
        </w:rPr>
        <w:t>Persian</w:t>
      </w:r>
      <w:r w:rsidRPr="0061217E">
        <w:rPr>
          <w:rFonts w:cstheme="minorHAnsi"/>
          <w:color w:val="000000"/>
        </w:rPr>
        <w:t xml:space="preserve">, </w:t>
      </w:r>
      <w:r w:rsidRPr="0061217E">
        <w:rPr>
          <w:rStyle w:val="sdata"/>
          <w:rFonts w:cstheme="minorHAnsi"/>
          <w:color w:val="007700"/>
          <w:u w:val="single"/>
        </w:rPr>
        <w:t>bastan</w:t>
      </w:r>
      <w:r w:rsidRPr="0061217E">
        <w:rPr>
          <w:rStyle w:val="sdata"/>
          <w:rFonts w:cstheme="minorHAnsi"/>
        </w:rPr>
        <w:t>, بستن to fasten</w:t>
      </w:r>
      <w:r w:rsidRPr="0061217E">
        <w:rPr>
          <w:rFonts w:cstheme="minorHAnsi"/>
        </w:rPr>
        <w:t xml:space="preserve">, </w:t>
      </w:r>
      <w:r w:rsidRPr="0061217E">
        <w:rPr>
          <w:rFonts w:cstheme="minorHAnsi"/>
          <w:b/>
        </w:rPr>
        <w:t>Romanian</w:t>
      </w:r>
      <w:r w:rsidRPr="0061217E">
        <w:rPr>
          <w:rFonts w:cstheme="minorHAnsi"/>
        </w:rPr>
        <w:t xml:space="preserve">, pentru a </w:t>
      </w:r>
      <w:r w:rsidRPr="0061217E">
        <w:rPr>
          <w:rFonts w:cstheme="minorHAnsi"/>
          <w:color w:val="009900"/>
          <w:u w:val="single"/>
        </w:rPr>
        <w:t>fixa</w:t>
      </w:r>
      <w:r w:rsidRPr="0061217E">
        <w:rPr>
          <w:rFonts w:cstheme="minorHAnsi"/>
        </w:rPr>
        <w:t xml:space="preserve">, to fasten, </w:t>
      </w:r>
      <w:r w:rsidRPr="0061217E">
        <w:rPr>
          <w:rFonts w:cstheme="minorHAnsi"/>
          <w:b/>
        </w:rPr>
        <w:t>Albanian</w:t>
      </w:r>
      <w:r w:rsidRPr="0061217E">
        <w:rPr>
          <w:rFonts w:cstheme="minorHAnsi"/>
        </w:rPr>
        <w:t xml:space="preserve">, </w:t>
      </w:r>
      <w:r w:rsidRPr="0061217E">
        <w:rPr>
          <w:rFonts w:cstheme="minorHAnsi"/>
          <w:color w:val="009900"/>
          <w:u w:val="single"/>
        </w:rPr>
        <w:t>fiksoj</w:t>
      </w:r>
      <w:r w:rsidRPr="0061217E">
        <w:rPr>
          <w:rFonts w:cstheme="minorHAnsi"/>
        </w:rPr>
        <w:t xml:space="preserve">, to fix, </w:t>
      </w:r>
      <w:r w:rsidRPr="0061217E">
        <w:rPr>
          <w:rFonts w:cstheme="minorHAnsi"/>
          <w:b/>
        </w:rPr>
        <w:t>Welsh</w:t>
      </w:r>
      <w:r w:rsidRPr="0061217E">
        <w:rPr>
          <w:rFonts w:cstheme="minorHAnsi"/>
        </w:rPr>
        <w:t xml:space="preserve">, </w:t>
      </w:r>
      <w:r w:rsidRPr="0061217E">
        <w:rPr>
          <w:rFonts w:cstheme="minorHAnsi"/>
          <w:color w:val="007700"/>
          <w:u w:val="single"/>
        </w:rPr>
        <w:t>ffasno</w:t>
      </w:r>
      <w:r w:rsidRPr="0061217E">
        <w:rPr>
          <w:rFonts w:cstheme="minorHAnsi"/>
        </w:rPr>
        <w:t>, to fasten,</w:t>
      </w:r>
      <w:r w:rsidRPr="0061217E">
        <w:rPr>
          <w:rFonts w:cstheme="minorHAnsi"/>
          <w:b/>
        </w:rPr>
        <w:t xml:space="preserve"> Italian</w:t>
      </w:r>
      <w:r w:rsidRPr="0061217E">
        <w:rPr>
          <w:rFonts w:cstheme="minorHAnsi"/>
        </w:rPr>
        <w:t xml:space="preserve">, per </w:t>
      </w:r>
      <w:r w:rsidRPr="0061217E">
        <w:rPr>
          <w:rFonts w:cstheme="minorHAnsi"/>
          <w:color w:val="009900"/>
          <w:u w:val="single"/>
        </w:rPr>
        <w:t>fissare</w:t>
      </w:r>
      <w:r w:rsidRPr="0061217E">
        <w:rPr>
          <w:rFonts w:cstheme="minorHAnsi"/>
        </w:rPr>
        <w:t>, to fasten, </w:t>
      </w:r>
      <w:r w:rsidRPr="0061217E">
        <w:rPr>
          <w:rFonts w:cstheme="minorHAnsi"/>
          <w:b/>
        </w:rPr>
        <w:t>French</w:t>
      </w:r>
      <w:r w:rsidRPr="0061217E">
        <w:rPr>
          <w:rFonts w:cstheme="minorHAnsi"/>
        </w:rPr>
        <w:t xml:space="preserve">, </w:t>
      </w:r>
      <w:r w:rsidRPr="0061217E">
        <w:rPr>
          <w:rFonts w:cstheme="minorHAnsi"/>
          <w:color w:val="339999"/>
          <w:u w:val="single"/>
        </w:rPr>
        <w:t>fixer</w:t>
      </w:r>
      <w:r w:rsidRPr="0061217E">
        <w:rPr>
          <w:rFonts w:cstheme="minorHAnsi"/>
        </w:rPr>
        <w:t xml:space="preserve">, to fasten, </w:t>
      </w:r>
      <w:r w:rsidRPr="0061217E">
        <w:rPr>
          <w:rFonts w:cstheme="minorHAnsi"/>
          <w:b/>
        </w:rPr>
        <w:t>English</w:t>
      </w:r>
      <w:r w:rsidRPr="0061217E">
        <w:rPr>
          <w:rFonts w:cstheme="minorHAnsi"/>
        </w:rPr>
        <w:t xml:space="preserve">, to </w:t>
      </w:r>
      <w:r w:rsidRPr="0061217E">
        <w:rPr>
          <w:rFonts w:cstheme="minorHAnsi"/>
          <w:color w:val="007700"/>
          <w:u w:val="single"/>
        </w:rPr>
        <w:t>fasten</w:t>
      </w:r>
      <w:r w:rsidRPr="0061217E">
        <w:rPr>
          <w:rFonts w:cstheme="minorHAnsi"/>
        </w:rPr>
        <w:t xml:space="preserve"> [&lt;OE </w:t>
      </w:r>
      <w:r w:rsidRPr="0061217E">
        <w:rPr>
          <w:rFonts w:cstheme="minorHAnsi"/>
          <w:color w:val="007700"/>
          <w:u w:val="single"/>
        </w:rPr>
        <w:t>faestnian</w:t>
      </w:r>
      <w:r w:rsidRPr="0061217E">
        <w:rPr>
          <w:rFonts w:cstheme="minorHAnsi"/>
        </w:rPr>
        <w:t>],</w:t>
      </w:r>
      <w:r w:rsidRPr="0061217E">
        <w:rPr>
          <w:rFonts w:cstheme="minorHAnsi"/>
          <w:color w:val="0000EE"/>
        </w:rPr>
        <w:t xml:space="preserve">  </w:t>
      </w:r>
      <w:r w:rsidRPr="0061217E">
        <w:rPr>
          <w:rFonts w:cstheme="minorHAnsi"/>
          <w:color w:val="009900"/>
          <w:u w:val="single"/>
        </w:rPr>
        <w:t>fix</w:t>
      </w:r>
      <w:r w:rsidRPr="0061217E">
        <w:rPr>
          <w:rFonts w:cstheme="minorHAnsi"/>
          <w:color w:val="EE0000"/>
        </w:rPr>
        <w:t xml:space="preserve"> </w:t>
      </w:r>
      <w:r w:rsidRPr="0061217E">
        <w:rPr>
          <w:rFonts w:cstheme="minorHAnsi"/>
        </w:rPr>
        <w:t xml:space="preserve">[&lt;Lat. </w:t>
      </w:r>
      <w:r w:rsidRPr="0061217E">
        <w:rPr>
          <w:rFonts w:cstheme="minorHAnsi"/>
          <w:color w:val="009900"/>
          <w:u w:val="single"/>
        </w:rPr>
        <w:t>fixus</w:t>
      </w:r>
      <w:r w:rsidRPr="0061217E">
        <w:rPr>
          <w:rFonts w:cstheme="minorHAnsi"/>
        </w:rPr>
        <w:t>, pp. of</w:t>
      </w:r>
      <w:r w:rsidRPr="0061217E">
        <w:rPr>
          <w:rFonts w:cstheme="minorHAnsi"/>
          <w:color w:val="009900"/>
        </w:rPr>
        <w:t xml:space="preserve"> </w:t>
      </w:r>
      <w:r w:rsidRPr="0061217E">
        <w:rPr>
          <w:rFonts w:cstheme="minorHAnsi"/>
          <w:color w:val="009900"/>
          <w:u w:val="single"/>
        </w:rPr>
        <w:t>figo-figere</w:t>
      </w:r>
      <w:r w:rsidRPr="0061217E">
        <w:rPr>
          <w:rFonts w:cstheme="minorHAnsi"/>
          <w:color w:val="009900"/>
        </w:rPr>
        <w:t xml:space="preserve">, </w:t>
      </w:r>
      <w:r w:rsidRPr="0061217E">
        <w:rPr>
          <w:rFonts w:cstheme="minorHAnsi"/>
          <w:color w:val="009900"/>
          <w:u w:val="single"/>
        </w:rPr>
        <w:t>fixi</w:t>
      </w:r>
      <w:r w:rsidRPr="0061217E">
        <w:rPr>
          <w:rFonts w:cstheme="minorHAnsi"/>
          <w:color w:val="009900"/>
        </w:rPr>
        <w:t xml:space="preserve">, </w:t>
      </w:r>
      <w:r w:rsidRPr="0061217E">
        <w:rPr>
          <w:rFonts w:cstheme="minorHAnsi"/>
          <w:color w:val="009900"/>
          <w:u w:val="single"/>
        </w:rPr>
        <w:t>fixum</w:t>
      </w:r>
      <w:r w:rsidRPr="0061217E">
        <w:rPr>
          <w:rFonts w:cstheme="minorHAnsi"/>
        </w:rPr>
        <w:t xml:space="preserve">, to fasten], </w:t>
      </w:r>
      <w:r w:rsidRPr="0061217E">
        <w:rPr>
          <w:rFonts w:cstheme="minorHAnsi"/>
          <w:b/>
        </w:rPr>
        <w:t>Romanian</w:t>
      </w:r>
      <w:r w:rsidRPr="0061217E">
        <w:rPr>
          <w:rFonts w:cstheme="minorHAnsi"/>
        </w:rPr>
        <w:t xml:space="preserve">, </w:t>
      </w:r>
      <w:r w:rsidRPr="0061217E">
        <w:rPr>
          <w:rFonts w:cstheme="minorHAnsi"/>
          <w:color w:val="FF0000"/>
          <w:shd w:val="clear" w:color="auto" w:fill="FFFFFF"/>
        </w:rPr>
        <w:t>conectați</w:t>
      </w:r>
      <w:r w:rsidRPr="0061217E">
        <w:rPr>
          <w:rFonts w:cstheme="minorHAnsi"/>
          <w:color w:val="000000"/>
          <w:shd w:val="clear" w:color="auto" w:fill="FFFFFF"/>
        </w:rPr>
        <w:t xml:space="preserve">, to connect, </w:t>
      </w:r>
      <w:r w:rsidRPr="0061217E">
        <w:rPr>
          <w:rFonts w:cstheme="minorHAnsi"/>
          <w:b/>
          <w:color w:val="000000"/>
          <w:shd w:val="clear" w:color="auto" w:fill="FFFFFF"/>
        </w:rPr>
        <w:t>Finnish-Uralic</w:t>
      </w:r>
      <w:r w:rsidRPr="0061217E">
        <w:rPr>
          <w:rFonts w:cstheme="minorHAnsi"/>
          <w:color w:val="000000"/>
          <w:shd w:val="clear" w:color="auto" w:fill="FFFFFF"/>
        </w:rPr>
        <w:t xml:space="preserve">, </w:t>
      </w:r>
      <w:r w:rsidRPr="0061217E">
        <w:rPr>
          <w:rFonts w:cstheme="minorHAnsi"/>
          <w:color w:val="FF0000"/>
        </w:rPr>
        <w:t>kiinnittää</w:t>
      </w:r>
      <w:r w:rsidRPr="0061217E">
        <w:rPr>
          <w:rFonts w:cstheme="minorHAnsi"/>
        </w:rPr>
        <w:t xml:space="preserve">, to fasten, </w:t>
      </w:r>
      <w:r w:rsidRPr="0061217E">
        <w:rPr>
          <w:rFonts w:cstheme="minorHAnsi"/>
          <w:b/>
        </w:rPr>
        <w:t>Basque</w:t>
      </w:r>
      <w:r w:rsidRPr="0061217E">
        <w:rPr>
          <w:rFonts w:cstheme="minorHAnsi"/>
        </w:rPr>
        <w:t xml:space="preserve">, </w:t>
      </w:r>
      <w:r w:rsidRPr="0061217E">
        <w:rPr>
          <w:rStyle w:val="tlid-translation"/>
          <w:rFonts w:cstheme="minorHAnsi"/>
          <w:color w:val="FF0000"/>
          <w:shd w:val="clear" w:color="auto" w:fill="FFFFFF"/>
          <w:lang w:val="eu-ES"/>
        </w:rPr>
        <w:t>konektatzeko</w:t>
      </w:r>
      <w:r w:rsidRPr="0061217E">
        <w:rPr>
          <w:rStyle w:val="tlid-translation"/>
          <w:rFonts w:cstheme="minorHAnsi"/>
          <w:color w:val="000000"/>
          <w:shd w:val="clear" w:color="auto" w:fill="FFFFFF"/>
          <w:lang w:val="eu-ES"/>
        </w:rPr>
        <w:t xml:space="preserve">, to connect, </w:t>
      </w:r>
      <w:r w:rsidRPr="0061217E">
        <w:rPr>
          <w:rStyle w:val="tlid-translation"/>
          <w:rFonts w:cstheme="minorHAnsi"/>
          <w:b/>
          <w:color w:val="000000"/>
          <w:shd w:val="clear" w:color="auto" w:fill="FFFFFF"/>
          <w:lang w:val="eu-ES"/>
        </w:rPr>
        <w:t>Latin</w:t>
      </w:r>
      <w:r w:rsidRPr="0061217E">
        <w:rPr>
          <w:rStyle w:val="tlid-translation"/>
          <w:rFonts w:cstheme="minorHAnsi"/>
          <w:color w:val="000000"/>
          <w:shd w:val="clear" w:color="auto" w:fill="FFFFFF"/>
          <w:lang w:val="eu-ES"/>
        </w:rPr>
        <w:t xml:space="preserve">, </w:t>
      </w:r>
      <w:r w:rsidRPr="0061217E">
        <w:rPr>
          <w:rFonts w:cstheme="minorHAnsi"/>
          <w:color w:val="FF0000"/>
        </w:rPr>
        <w:t>conecto-nectere-nexui-nexum</w:t>
      </w:r>
      <w:r w:rsidRPr="0061217E">
        <w:rPr>
          <w:rFonts w:cstheme="minorHAnsi"/>
          <w:color w:val="000000"/>
        </w:rPr>
        <w:t xml:space="preserve">, to fasten, connect, join, </w:t>
      </w:r>
      <w:r w:rsidRPr="005C6638">
        <w:rPr>
          <w:rFonts w:cstheme="minorHAnsi"/>
          <w:b/>
          <w:color w:val="000000"/>
        </w:rPr>
        <w:t>Irish</w:t>
      </w:r>
      <w:r w:rsidRPr="0061217E">
        <w:rPr>
          <w:rFonts w:cstheme="minorHAnsi"/>
          <w:color w:val="000000"/>
        </w:rPr>
        <w:t xml:space="preserve">, </w:t>
      </w:r>
      <w:r w:rsidRPr="0061217E">
        <w:rPr>
          <w:rFonts w:cstheme="minorHAnsi"/>
          <w:color w:val="FF0000"/>
        </w:rPr>
        <w:t>ceangal</w:t>
      </w:r>
      <w:r w:rsidRPr="0061217E">
        <w:rPr>
          <w:rFonts w:cstheme="minorHAnsi"/>
        </w:rPr>
        <w:t xml:space="preserve">, to connect, </w:t>
      </w:r>
      <w:r w:rsidRPr="0061217E">
        <w:rPr>
          <w:rFonts w:cstheme="minorHAnsi"/>
          <w:b/>
        </w:rPr>
        <w:t>Scots-Gaelic</w:t>
      </w:r>
      <w:r w:rsidRPr="0061217E">
        <w:rPr>
          <w:rFonts w:cstheme="minorHAnsi"/>
        </w:rPr>
        <w:t>, connect,</w:t>
      </w:r>
      <w:r w:rsidRPr="0061217E">
        <w:rPr>
          <w:rFonts w:cstheme="minorHAnsi"/>
          <w:color w:val="FF0000"/>
        </w:rPr>
        <w:t xml:space="preserve"> </w:t>
      </w:r>
      <w:r w:rsidRPr="0061217E">
        <w:rPr>
          <w:rFonts w:cstheme="minorHAnsi"/>
          <w:b/>
        </w:rPr>
        <w:t>Italian</w:t>
      </w:r>
      <w:r w:rsidRPr="0061217E">
        <w:rPr>
          <w:rFonts w:cstheme="minorHAnsi"/>
        </w:rPr>
        <w:t xml:space="preserve">, </w:t>
      </w:r>
      <w:r w:rsidRPr="0061217E">
        <w:rPr>
          <w:rFonts w:cstheme="minorHAnsi"/>
          <w:color w:val="FF0000"/>
        </w:rPr>
        <w:t>collagere</w:t>
      </w:r>
      <w:r w:rsidRPr="0061217E">
        <w:rPr>
          <w:rFonts w:cstheme="minorHAnsi"/>
        </w:rPr>
        <w:t>, to conn</w:t>
      </w:r>
      <w:r>
        <w:rPr>
          <w:rFonts w:cstheme="minorHAnsi"/>
        </w:rPr>
        <w:t>ect</w:t>
      </w:r>
      <w:r w:rsidRPr="0061217E">
        <w:rPr>
          <w:rFonts w:cstheme="minorHAnsi"/>
        </w:rPr>
        <w:t xml:space="preserve">, </w:t>
      </w:r>
      <w:r w:rsidRPr="0061217E">
        <w:rPr>
          <w:rFonts w:cstheme="minorHAnsi"/>
          <w:b/>
        </w:rPr>
        <w:t>Etruscan</w:t>
      </w:r>
      <w:r w:rsidRPr="0061217E">
        <w:rPr>
          <w:rFonts w:cstheme="minorHAnsi"/>
        </w:rPr>
        <w:t xml:space="preserve">, </w:t>
      </w:r>
      <w:r w:rsidRPr="0061217E">
        <w:rPr>
          <w:rFonts w:cstheme="minorHAnsi"/>
          <w:color w:val="FF0000"/>
        </w:rPr>
        <w:t xml:space="preserve">konis </w:t>
      </w:r>
      <w:r w:rsidRPr="0061217E">
        <w:rPr>
          <w:rFonts w:cstheme="minorHAnsi"/>
          <w:color w:val="000000"/>
        </w:rPr>
        <w:t xml:space="preserve">(KVNIS), </w:t>
      </w:r>
      <w:r w:rsidRPr="0061217E">
        <w:rPr>
          <w:rFonts w:cstheme="minorHAnsi"/>
          <w:b/>
          <w:color w:val="000000"/>
        </w:rPr>
        <w:t>Sanskrit</w:t>
      </w:r>
      <w:r w:rsidRPr="0061217E">
        <w:rPr>
          <w:rFonts w:cstheme="minorHAnsi"/>
          <w:color w:val="000000"/>
        </w:rPr>
        <w:t xml:space="preserve">, </w:t>
      </w:r>
      <w:r w:rsidRPr="0061217E">
        <w:rPr>
          <w:rFonts w:cstheme="minorHAnsi"/>
          <w:color w:val="3333FF"/>
        </w:rPr>
        <w:t>yauti, yute, yuvati, -te</w:t>
      </w:r>
      <w:r w:rsidRPr="0061217E">
        <w:rPr>
          <w:rFonts w:cstheme="minorHAnsi"/>
        </w:rPr>
        <w:t xml:space="preserve">, fasten, hold fast, bind, harness, join, unite, </w:t>
      </w:r>
      <w:r w:rsidRPr="0061217E">
        <w:rPr>
          <w:rFonts w:cstheme="minorHAnsi"/>
          <w:b/>
        </w:rPr>
        <w:t>French</w:t>
      </w:r>
      <w:r w:rsidRPr="0061217E">
        <w:rPr>
          <w:rFonts w:cstheme="minorHAnsi"/>
        </w:rPr>
        <w:t xml:space="preserve">, </w:t>
      </w:r>
      <w:r w:rsidRPr="0061217E">
        <w:rPr>
          <w:rFonts w:cstheme="minorHAnsi"/>
          <w:color w:val="3333FF"/>
        </w:rPr>
        <w:t>unir</w:t>
      </w:r>
      <w:r w:rsidRPr="0061217E">
        <w:rPr>
          <w:rFonts w:cstheme="minorHAnsi"/>
        </w:rPr>
        <w:t xml:space="preserve">, connect, </w:t>
      </w:r>
      <w:r w:rsidRPr="0061217E">
        <w:rPr>
          <w:rFonts w:cstheme="minorHAnsi"/>
          <w:b/>
        </w:rPr>
        <w:t>English</w:t>
      </w:r>
      <w:r w:rsidRPr="0061217E">
        <w:rPr>
          <w:rFonts w:cstheme="minorHAnsi"/>
        </w:rPr>
        <w:t xml:space="preserve">, </w:t>
      </w:r>
      <w:r w:rsidRPr="0061217E">
        <w:rPr>
          <w:rFonts w:cstheme="minorHAnsi"/>
          <w:color w:val="3333FF"/>
        </w:rPr>
        <w:t>unite</w:t>
      </w:r>
      <w:r w:rsidRPr="0061217E">
        <w:rPr>
          <w:rFonts w:cstheme="minorHAnsi"/>
          <w:color w:val="000000"/>
        </w:rPr>
        <w:t xml:space="preserve"> {&lt;LLat. </w:t>
      </w:r>
      <w:r w:rsidRPr="0061217E">
        <w:rPr>
          <w:rFonts w:cstheme="minorHAnsi"/>
          <w:color w:val="3333FF"/>
        </w:rPr>
        <w:t>unire</w:t>
      </w:r>
      <w:r w:rsidRPr="0061217E">
        <w:rPr>
          <w:rFonts w:cstheme="minorHAnsi"/>
          <w:color w:val="000000"/>
        </w:rPr>
        <w:t xml:space="preserve">], </w:t>
      </w:r>
      <w:r w:rsidRPr="0061217E">
        <w:rPr>
          <w:rFonts w:cstheme="minorHAnsi"/>
          <w:b/>
          <w:color w:val="000000"/>
        </w:rPr>
        <w:t>Romanian</w:t>
      </w:r>
      <w:r w:rsidRPr="0061217E">
        <w:rPr>
          <w:rFonts w:cstheme="minorHAnsi"/>
          <w:color w:val="000000"/>
        </w:rPr>
        <w:t xml:space="preserve">, </w:t>
      </w:r>
      <w:r w:rsidRPr="0061217E">
        <w:rPr>
          <w:rFonts w:cstheme="minorHAnsi"/>
          <w:color w:val="009900"/>
          <w:u w:val="single"/>
          <w:shd w:val="clear" w:color="auto" w:fill="FFFFFF"/>
        </w:rPr>
        <w:t>lega</w:t>
      </w:r>
      <w:r w:rsidRPr="0061217E">
        <w:rPr>
          <w:rFonts w:cstheme="minorHAnsi"/>
          <w:color w:val="000000"/>
          <w:shd w:val="clear" w:color="auto" w:fill="FFFFFF"/>
        </w:rPr>
        <w:t xml:space="preserve">, bind, </w:t>
      </w:r>
      <w:r w:rsidRPr="0061217E">
        <w:rPr>
          <w:rFonts w:cstheme="minorHAnsi"/>
          <w:b/>
          <w:color w:val="000000"/>
          <w:shd w:val="clear" w:color="auto" w:fill="FFFFFF"/>
        </w:rPr>
        <w:t>Albanian</w:t>
      </w:r>
      <w:r w:rsidRPr="0061217E">
        <w:rPr>
          <w:rFonts w:cstheme="minorHAnsi"/>
          <w:color w:val="000000"/>
          <w:shd w:val="clear" w:color="auto" w:fill="FFFFFF"/>
        </w:rPr>
        <w:t xml:space="preserve">, </w:t>
      </w:r>
      <w:r w:rsidRPr="0061217E">
        <w:rPr>
          <w:rFonts w:cstheme="minorHAnsi"/>
          <w:color w:val="009900"/>
          <w:u w:val="single"/>
          <w:shd w:val="clear" w:color="auto" w:fill="FFFFFF"/>
        </w:rPr>
        <w:t>lidh</w:t>
      </w:r>
      <w:r w:rsidRPr="0061217E">
        <w:rPr>
          <w:rFonts w:cstheme="minorHAnsi"/>
          <w:color w:val="000000"/>
          <w:shd w:val="clear" w:color="auto" w:fill="FFFFFF"/>
        </w:rPr>
        <w:t xml:space="preserve">, connect, bind, </w:t>
      </w:r>
      <w:r w:rsidRPr="0061217E">
        <w:rPr>
          <w:rFonts w:cstheme="minorHAnsi"/>
          <w:b/>
          <w:color w:val="000000"/>
          <w:shd w:val="clear" w:color="auto" w:fill="FFFFFF"/>
        </w:rPr>
        <w:t>Basque</w:t>
      </w:r>
      <w:r w:rsidRPr="0061217E">
        <w:rPr>
          <w:rFonts w:cstheme="minorHAnsi"/>
          <w:color w:val="000000"/>
          <w:shd w:val="clear" w:color="auto" w:fill="FFFFFF"/>
        </w:rPr>
        <w:t xml:space="preserve">, </w:t>
      </w:r>
      <w:r w:rsidRPr="0061217E">
        <w:rPr>
          <w:rStyle w:val="tlid-translation"/>
          <w:rFonts w:cstheme="minorHAnsi"/>
          <w:color w:val="009900"/>
          <w:u w:val="single"/>
          <w:shd w:val="clear" w:color="auto" w:fill="FFFFFF"/>
          <w:lang w:val="eu-ES"/>
        </w:rPr>
        <w:t>lotu</w:t>
      </w:r>
      <w:r w:rsidRPr="0061217E">
        <w:rPr>
          <w:rStyle w:val="tlid-translation"/>
          <w:rFonts w:cstheme="minorHAnsi"/>
          <w:color w:val="000000"/>
          <w:shd w:val="clear" w:color="auto" w:fill="FFFFFF"/>
          <w:lang w:val="eu-ES"/>
        </w:rPr>
        <w:t xml:space="preserve">, lotzeko, to fasten, tie, buckle, attach, </w:t>
      </w:r>
      <w:r w:rsidRPr="0061217E">
        <w:rPr>
          <w:rStyle w:val="tlid-translation"/>
          <w:rFonts w:cstheme="minorHAnsi"/>
          <w:b/>
          <w:color w:val="000000"/>
          <w:shd w:val="clear" w:color="auto" w:fill="FFFFFF"/>
          <w:lang w:val="eu-ES"/>
        </w:rPr>
        <w:t>Sanskrit</w:t>
      </w:r>
      <w:r w:rsidRPr="0061217E">
        <w:rPr>
          <w:rStyle w:val="tlid-translation"/>
          <w:rFonts w:cstheme="minorHAnsi"/>
          <w:color w:val="000000"/>
          <w:shd w:val="clear" w:color="auto" w:fill="FFFFFF"/>
          <w:lang w:val="eu-ES"/>
        </w:rPr>
        <w:t xml:space="preserve">, </w:t>
      </w:r>
      <w:r w:rsidRPr="0061217E">
        <w:rPr>
          <w:rFonts w:cstheme="minorHAnsi"/>
          <w:color w:val="3333FF"/>
        </w:rPr>
        <w:t>drdhay, -yati,</w:t>
      </w:r>
      <w:r w:rsidRPr="0061217E">
        <w:rPr>
          <w:rFonts w:cstheme="minorHAnsi"/>
        </w:rPr>
        <w:t xml:space="preserve"> to make firm, fasten, confirm, strengthen, </w:t>
      </w:r>
      <w:r w:rsidRPr="0061217E">
        <w:rPr>
          <w:rFonts w:cstheme="minorHAnsi"/>
          <w:b/>
        </w:rPr>
        <w:t>Greek</w:t>
      </w:r>
      <w:r w:rsidRPr="0061217E">
        <w:rPr>
          <w:rFonts w:cstheme="minorHAnsi"/>
        </w:rPr>
        <w:t xml:space="preserve">, </w:t>
      </w:r>
      <w:r w:rsidRPr="0061217E">
        <w:rPr>
          <w:rFonts w:cstheme="minorHAnsi"/>
          <w:shd w:val="clear" w:color="auto" w:fill="FFFFFF"/>
        </w:rPr>
        <w:t xml:space="preserve">δένω, </w:t>
      </w:r>
      <w:r w:rsidRPr="0061217E">
        <w:rPr>
          <w:rFonts w:cstheme="minorHAnsi"/>
          <w:color w:val="3333FF"/>
          <w:shd w:val="clear" w:color="auto" w:fill="FFFFFF"/>
        </w:rPr>
        <w:t>déno</w:t>
      </w:r>
      <w:r w:rsidRPr="0061217E">
        <w:rPr>
          <w:rFonts w:cstheme="minorHAnsi"/>
          <w:shd w:val="clear" w:color="auto" w:fill="FFFFFF"/>
        </w:rPr>
        <w:t xml:space="preserve">, bind, </w:t>
      </w:r>
      <w:r w:rsidRPr="0061217E">
        <w:rPr>
          <w:rFonts w:cstheme="minorHAnsi"/>
          <w:b/>
          <w:shd w:val="clear" w:color="auto" w:fill="FFFFFF"/>
        </w:rPr>
        <w:t>Irish</w:t>
      </w:r>
      <w:r w:rsidRPr="0061217E">
        <w:rPr>
          <w:rFonts w:cstheme="minorHAnsi"/>
          <w:shd w:val="clear" w:color="auto" w:fill="FFFFFF"/>
        </w:rPr>
        <w:t xml:space="preserve">, </w:t>
      </w:r>
      <w:r w:rsidRPr="0061217E">
        <w:rPr>
          <w:rFonts w:cstheme="minorHAnsi"/>
          <w:color w:val="000000"/>
        </w:rPr>
        <w:t xml:space="preserve">a </w:t>
      </w:r>
      <w:r w:rsidRPr="0061217E">
        <w:rPr>
          <w:rFonts w:cstheme="minorHAnsi"/>
          <w:color w:val="3333FF"/>
        </w:rPr>
        <w:t>dhúnadh</w:t>
      </w:r>
      <w:r w:rsidRPr="0061217E">
        <w:rPr>
          <w:rFonts w:cstheme="minorHAnsi"/>
          <w:color w:val="000000"/>
        </w:rPr>
        <w:t xml:space="preserve">, to fasten, </w:t>
      </w:r>
      <w:r w:rsidRPr="0061217E">
        <w:rPr>
          <w:rFonts w:cstheme="minorHAnsi"/>
          <w:b/>
          <w:color w:val="000000"/>
        </w:rPr>
        <w:t>Latin</w:t>
      </w:r>
      <w:r w:rsidRPr="0061217E">
        <w:rPr>
          <w:rFonts w:cstheme="minorHAnsi"/>
          <w:color w:val="000000"/>
        </w:rPr>
        <w:t xml:space="preserve">, </w:t>
      </w:r>
      <w:r w:rsidRPr="0061217E">
        <w:rPr>
          <w:rFonts w:cstheme="minorHAnsi"/>
          <w:color w:val="FF0000"/>
        </w:rPr>
        <w:t>pango, pangere, panxi</w:t>
      </w:r>
      <w:r w:rsidRPr="0061217E">
        <w:rPr>
          <w:rFonts w:cstheme="minorHAnsi"/>
          <w:color w:val="000000"/>
        </w:rPr>
        <w:t xml:space="preserve">, to fasten, </w:t>
      </w:r>
      <w:r w:rsidRPr="0061217E">
        <w:rPr>
          <w:rFonts w:cstheme="minorHAnsi"/>
          <w:b/>
          <w:color w:val="000000"/>
        </w:rPr>
        <w:t>Etruscan</w:t>
      </w:r>
      <w:r w:rsidRPr="0061217E">
        <w:rPr>
          <w:rFonts w:cstheme="minorHAnsi"/>
          <w:color w:val="000000"/>
        </w:rPr>
        <w:t xml:space="preserve">, </w:t>
      </w:r>
      <w:r w:rsidRPr="0061217E">
        <w:rPr>
          <w:rFonts w:cstheme="minorHAnsi"/>
          <w:color w:val="FF0000"/>
        </w:rPr>
        <w:t>pane</w:t>
      </w:r>
      <w:r w:rsidRPr="0061217E">
        <w:rPr>
          <w:rFonts w:cstheme="minorHAnsi"/>
        </w:rPr>
        <w:t>,</w:t>
      </w:r>
      <w:r w:rsidRPr="0061217E">
        <w:rPr>
          <w:rFonts w:cstheme="minorHAnsi"/>
          <w:color w:val="FF0000"/>
        </w:rPr>
        <w:t xml:space="preserve"> panes</w:t>
      </w:r>
      <w:r w:rsidRPr="0061217E">
        <w:rPr>
          <w:rFonts w:cstheme="minorHAnsi"/>
        </w:rPr>
        <w:t xml:space="preserve">, </w:t>
      </w:r>
      <w:r w:rsidRPr="0061217E">
        <w:rPr>
          <w:rFonts w:cstheme="minorHAnsi"/>
          <w:color w:val="FF0000"/>
        </w:rPr>
        <w:t>panera</w:t>
      </w:r>
      <w:r>
        <w:rPr>
          <w:rFonts w:cstheme="minorHAnsi"/>
        </w:rPr>
        <w:t xml:space="preserve">? (L. </w:t>
      </w:r>
      <w:r w:rsidRPr="0061217E">
        <w:rPr>
          <w:rFonts w:cstheme="minorHAnsi"/>
          <w:color w:val="FF0000"/>
        </w:rPr>
        <w:t>panerium-</w:t>
      </w:r>
      <w:proofErr w:type="gramStart"/>
      <w:r w:rsidRPr="0061217E">
        <w:rPr>
          <w:rFonts w:cstheme="minorHAnsi"/>
          <w:color w:val="FF0000"/>
        </w:rPr>
        <w:t>i</w:t>
      </w:r>
      <w:r w:rsidRPr="0061217E">
        <w:rPr>
          <w:rFonts w:cstheme="minorHAnsi"/>
        </w:rPr>
        <w:t xml:space="preserve"> ,</w:t>
      </w:r>
      <w:proofErr w:type="gramEnd"/>
      <w:r w:rsidRPr="0061217E">
        <w:rPr>
          <w:rFonts w:cstheme="minorHAnsi"/>
        </w:rPr>
        <w:t xml:space="preserve"> bread basket), </w:t>
      </w:r>
      <w:r w:rsidRPr="0061217E">
        <w:rPr>
          <w:rFonts w:cstheme="minorHAnsi"/>
          <w:b/>
        </w:rPr>
        <w:t>Armenian</w:t>
      </w:r>
      <w:r w:rsidRPr="0061217E">
        <w:rPr>
          <w:rFonts w:cstheme="minorHAnsi"/>
        </w:rPr>
        <w:t xml:space="preserve">, </w:t>
      </w:r>
      <w:r w:rsidRPr="0061217E">
        <w:rPr>
          <w:rFonts w:cstheme="minorHAnsi"/>
          <w:color w:val="000000"/>
          <w:shd w:val="clear" w:color="auto" w:fill="FFFFFF"/>
        </w:rPr>
        <w:t xml:space="preserve">կապում, </w:t>
      </w:r>
      <w:r w:rsidRPr="0061217E">
        <w:rPr>
          <w:rFonts w:cstheme="minorHAnsi"/>
          <w:color w:val="993399"/>
          <w:u w:val="single"/>
          <w:shd w:val="clear" w:color="auto" w:fill="FFFFFF"/>
        </w:rPr>
        <w:t>kapum</w:t>
      </w:r>
      <w:r w:rsidRPr="0061217E">
        <w:rPr>
          <w:rFonts w:cstheme="minorHAnsi"/>
          <w:color w:val="000000"/>
          <w:shd w:val="clear" w:color="auto" w:fill="FFFFFF"/>
        </w:rPr>
        <w:t xml:space="preserve">, bind, </w:t>
      </w:r>
      <w:r w:rsidRPr="0061217E">
        <w:rPr>
          <w:rFonts w:cstheme="minorHAnsi"/>
          <w:b/>
          <w:color w:val="000000"/>
          <w:shd w:val="clear" w:color="auto" w:fill="FFFFFF"/>
        </w:rPr>
        <w:t>Albanian</w:t>
      </w:r>
      <w:r w:rsidRPr="0061217E">
        <w:rPr>
          <w:rFonts w:cstheme="minorHAnsi"/>
          <w:color w:val="000000"/>
          <w:shd w:val="clear" w:color="auto" w:fill="FFFFFF"/>
        </w:rPr>
        <w:t xml:space="preserve">, </w:t>
      </w:r>
      <w:r w:rsidRPr="0061217E">
        <w:rPr>
          <w:rFonts w:cstheme="minorHAnsi"/>
          <w:color w:val="993399"/>
          <w:u w:val="single"/>
          <w:shd w:val="clear" w:color="auto" w:fill="FFFFFF"/>
        </w:rPr>
        <w:t>kapem</w:t>
      </w:r>
      <w:r w:rsidRPr="0061217E">
        <w:rPr>
          <w:rFonts w:cstheme="minorHAnsi"/>
          <w:color w:val="000000"/>
          <w:shd w:val="clear" w:color="auto" w:fill="FFFFFF"/>
        </w:rPr>
        <w:t>, fasten,</w:t>
      </w:r>
      <w:r w:rsidRPr="0061217E">
        <w:rPr>
          <w:rFonts w:cstheme="minorHAnsi"/>
          <w:b/>
          <w:color w:val="000000"/>
          <w:shd w:val="clear" w:color="auto" w:fill="FFFFFF"/>
        </w:rPr>
        <w:t xml:space="preserve"> Sanskrit</w:t>
      </w:r>
      <w:r w:rsidRPr="0061217E">
        <w:rPr>
          <w:rFonts w:cstheme="minorHAnsi"/>
          <w:color w:val="000000"/>
          <w:shd w:val="clear" w:color="auto" w:fill="FFFFFF"/>
        </w:rPr>
        <w:t xml:space="preserve">, </w:t>
      </w:r>
      <w:r w:rsidRPr="0061217E">
        <w:rPr>
          <w:rFonts w:cstheme="minorHAnsi"/>
          <w:color w:val="3333FF"/>
        </w:rPr>
        <w:t>bandh</w:t>
      </w:r>
      <w:r w:rsidRPr="0061217E">
        <w:rPr>
          <w:rFonts w:cstheme="minorHAnsi"/>
        </w:rPr>
        <w:t xml:space="preserve">, fasten, </w:t>
      </w:r>
      <w:r w:rsidRPr="0061217E">
        <w:rPr>
          <w:rFonts w:cstheme="minorHAnsi"/>
          <w:b/>
        </w:rPr>
        <w:t>English</w:t>
      </w:r>
      <w:r w:rsidRPr="0061217E">
        <w:rPr>
          <w:rFonts w:cstheme="minorHAnsi"/>
        </w:rPr>
        <w:t xml:space="preserve">, </w:t>
      </w:r>
      <w:r w:rsidRPr="0061217E">
        <w:rPr>
          <w:rFonts w:cstheme="minorHAnsi"/>
          <w:color w:val="3333FF"/>
        </w:rPr>
        <w:t>bind</w:t>
      </w:r>
      <w:r w:rsidRPr="0061217E">
        <w:rPr>
          <w:rFonts w:cstheme="minorHAnsi"/>
          <w:color w:val="000000"/>
        </w:rPr>
        <w:t xml:space="preserve"> [&lt;OE </w:t>
      </w:r>
      <w:r w:rsidRPr="0061217E">
        <w:rPr>
          <w:rFonts w:cstheme="minorHAnsi"/>
          <w:color w:val="3333FF"/>
        </w:rPr>
        <w:t>bindan</w:t>
      </w:r>
      <w:r w:rsidRPr="0061217E">
        <w:rPr>
          <w:rFonts w:cstheme="minorHAnsi"/>
          <w:color w:val="000000"/>
        </w:rPr>
        <w:t>].</w:t>
      </w:r>
    </w:p>
  </w:footnote>
  <w:footnote w:id="81">
    <w:p w14:paraId="5882A1D7" w14:textId="733C4AC1" w:rsidR="00B7556D" w:rsidRPr="00A76445" w:rsidRDefault="00B7556D" w:rsidP="00AD0CD5">
      <w:pPr>
        <w:pStyle w:val="HTMLPreformatted"/>
        <w:shd w:val="clear" w:color="auto" w:fill="FFFFFF"/>
        <w:rPr>
          <w:rFonts w:asciiTheme="minorHAnsi" w:hAnsiTheme="minorHAnsi" w:cstheme="minorHAnsi"/>
        </w:rPr>
      </w:pPr>
      <w:r w:rsidRPr="00A76445">
        <w:rPr>
          <w:rStyle w:val="FootnoteReference"/>
          <w:rFonts w:asciiTheme="minorHAnsi" w:hAnsiTheme="minorHAnsi" w:cstheme="minorHAnsi"/>
        </w:rPr>
        <w:footnoteRef/>
      </w:r>
      <w:r w:rsidRPr="00A76445">
        <w:rPr>
          <w:rFonts w:asciiTheme="minorHAnsi" w:hAnsiTheme="minorHAnsi" w:cstheme="minorHAnsi"/>
        </w:rPr>
        <w:t xml:space="preserve"> </w:t>
      </w:r>
      <w:r w:rsidRPr="00A76445">
        <w:rPr>
          <w:rFonts w:asciiTheme="minorHAnsi" w:hAnsiTheme="minorHAnsi" w:cstheme="minorHAnsi"/>
          <w:b/>
        </w:rPr>
        <w:t>Akkadian</w:t>
      </w:r>
      <w:r w:rsidRPr="00A76445">
        <w:rPr>
          <w:rFonts w:asciiTheme="minorHAnsi" w:hAnsiTheme="minorHAnsi" w:cstheme="minorHAnsi"/>
        </w:rPr>
        <w:t xml:space="preserve">, </w:t>
      </w:r>
      <w:r w:rsidRPr="00A76445">
        <w:rPr>
          <w:rFonts w:asciiTheme="minorHAnsi" w:hAnsiTheme="minorHAnsi" w:cstheme="minorHAnsi"/>
          <w:color w:val="009900"/>
          <w:u w:val="single"/>
        </w:rPr>
        <w:t>abu</w:t>
      </w:r>
      <w:r w:rsidRPr="00A76445">
        <w:rPr>
          <w:rFonts w:asciiTheme="minorHAnsi" w:hAnsiTheme="minorHAnsi" w:cstheme="minorHAnsi"/>
          <w:color w:val="009900"/>
        </w:rPr>
        <w:t xml:space="preserve">, </w:t>
      </w:r>
      <w:r w:rsidRPr="00A76445">
        <w:rPr>
          <w:rFonts w:asciiTheme="minorHAnsi" w:hAnsiTheme="minorHAnsi" w:cstheme="minorHAnsi"/>
          <w:color w:val="009900"/>
          <w:u w:val="single"/>
        </w:rPr>
        <w:t>abi</w:t>
      </w:r>
      <w:r w:rsidRPr="00A76445">
        <w:rPr>
          <w:rFonts w:asciiTheme="minorHAnsi" w:hAnsiTheme="minorHAnsi" w:cstheme="minorHAnsi"/>
        </w:rPr>
        <w:t xml:space="preserve">, father, </w:t>
      </w:r>
      <w:r w:rsidRPr="00A76445">
        <w:rPr>
          <w:rFonts w:asciiTheme="minorHAnsi" w:eastAsia="Calibri" w:hAnsiTheme="minorHAnsi" w:cstheme="minorHAnsi"/>
          <w:bCs/>
          <w:color w:val="009900"/>
          <w:u w:val="single"/>
        </w:rPr>
        <w:t>abbūtu</w:t>
      </w:r>
      <w:r w:rsidRPr="00A76445">
        <w:rPr>
          <w:rFonts w:asciiTheme="minorHAnsi" w:eastAsia="Calibri" w:hAnsiTheme="minorHAnsi" w:cstheme="minorHAnsi"/>
        </w:rPr>
        <w:t>, father’s legal status,</w:t>
      </w:r>
      <w:r w:rsidRPr="00A76445">
        <w:rPr>
          <w:rFonts w:asciiTheme="minorHAnsi" w:hAnsiTheme="minorHAnsi" w:cstheme="minorHAnsi"/>
          <w:b/>
        </w:rPr>
        <w:t xml:space="preserve"> Georgian</w:t>
      </w:r>
      <w:r w:rsidRPr="00A76445">
        <w:rPr>
          <w:rFonts w:asciiTheme="minorHAnsi" w:hAnsiTheme="minorHAnsi" w:cstheme="minorHAnsi"/>
        </w:rPr>
        <w:t xml:space="preserve">, </w:t>
      </w:r>
      <w:r w:rsidRPr="00A76445">
        <w:rPr>
          <w:rFonts w:ascii="Sylfaen" w:eastAsiaTheme="minorHAnsi" w:hAnsi="Sylfaen" w:cs="Sylfaen"/>
          <w:color w:val="000000"/>
          <w:shd w:val="clear" w:color="auto" w:fill="FFFFFF"/>
        </w:rPr>
        <w:t>მამა</w:t>
      </w:r>
      <w:r w:rsidRPr="00A76445">
        <w:rPr>
          <w:rFonts w:asciiTheme="minorHAnsi" w:eastAsiaTheme="minorHAnsi" w:hAnsiTheme="minorHAnsi" w:cstheme="minorHAnsi"/>
          <w:color w:val="000000"/>
          <w:shd w:val="clear" w:color="auto" w:fill="FFFFFF"/>
        </w:rPr>
        <w:t>;</w:t>
      </w:r>
      <w:r w:rsidRPr="00A76445">
        <w:rPr>
          <w:rFonts w:asciiTheme="minorHAnsi" w:eastAsiaTheme="minorHAnsi" w:hAnsiTheme="minorHAnsi" w:cstheme="minorHAnsi"/>
          <w:color w:val="333333"/>
          <w:shd w:val="clear" w:color="auto" w:fill="FFFFFF"/>
        </w:rPr>
        <w:t xml:space="preserve"> </w:t>
      </w:r>
      <w:r w:rsidRPr="00A76445">
        <w:rPr>
          <w:rFonts w:asciiTheme="minorHAnsi" w:eastAsiaTheme="minorHAnsi" w:hAnsiTheme="minorHAnsi" w:cstheme="minorHAnsi"/>
          <w:color w:val="009900"/>
          <w:u w:val="single"/>
          <w:shd w:val="clear" w:color="auto" w:fill="FFFFFF"/>
        </w:rPr>
        <w:t>baba</w:t>
      </w:r>
      <w:r w:rsidRPr="00A76445">
        <w:rPr>
          <w:rFonts w:asciiTheme="minorHAnsi" w:eastAsiaTheme="minorHAnsi" w:hAnsiTheme="minorHAnsi" w:cstheme="minorHAnsi"/>
          <w:color w:val="000000"/>
          <w:shd w:val="clear" w:color="auto" w:fill="FFFFFF"/>
        </w:rPr>
        <w:t>, father</w:t>
      </w:r>
      <w:r w:rsidRPr="00A76445">
        <w:rPr>
          <w:rFonts w:asciiTheme="minorHAnsi" w:hAnsiTheme="minorHAnsi" w:cstheme="minorHAnsi"/>
          <w:color w:val="000000"/>
          <w:shd w:val="clear" w:color="auto" w:fill="FFFFFF"/>
        </w:rPr>
        <w:t xml:space="preserve">, </w:t>
      </w:r>
      <w:r w:rsidRPr="00A76445">
        <w:rPr>
          <w:rFonts w:asciiTheme="minorHAnsi" w:hAnsiTheme="minorHAnsi" w:cstheme="minorHAnsi"/>
          <w:b/>
          <w:color w:val="000000"/>
          <w:shd w:val="clear" w:color="auto" w:fill="FFFFFF"/>
        </w:rPr>
        <w:t>Hurrian</w:t>
      </w:r>
      <w:r w:rsidRPr="00A76445">
        <w:rPr>
          <w:rFonts w:asciiTheme="minorHAnsi" w:hAnsiTheme="minorHAnsi" w:cstheme="minorHAnsi"/>
          <w:color w:val="000000"/>
          <w:shd w:val="clear" w:color="auto" w:fill="FFFFFF"/>
        </w:rPr>
        <w:t xml:space="preserve">, </w:t>
      </w:r>
      <w:r w:rsidRPr="00A76445">
        <w:rPr>
          <w:rFonts w:asciiTheme="minorHAnsi" w:hAnsiTheme="minorHAnsi" w:cstheme="minorHAnsi"/>
          <w:color w:val="009900"/>
          <w:u w:val="single"/>
        </w:rPr>
        <w:t>baba</w:t>
      </w:r>
      <w:r w:rsidRPr="00A76445">
        <w:rPr>
          <w:rFonts w:asciiTheme="minorHAnsi" w:hAnsiTheme="minorHAnsi" w:cstheme="minorHAnsi"/>
          <w:b/>
          <w:color w:val="000000"/>
          <w:shd w:val="clear" w:color="auto" w:fill="FFFFFF"/>
        </w:rPr>
        <w:t xml:space="preserve"> , father, Belarusian</w:t>
      </w:r>
      <w:r w:rsidRPr="00A76445">
        <w:rPr>
          <w:rFonts w:asciiTheme="minorHAnsi" w:hAnsiTheme="minorHAnsi" w:cstheme="minorHAnsi"/>
          <w:color w:val="000000"/>
          <w:shd w:val="clear" w:color="auto" w:fill="FFFFFF"/>
        </w:rPr>
        <w:t xml:space="preserve">, </w:t>
      </w:r>
      <w:r w:rsidRPr="00A76445">
        <w:rPr>
          <w:rFonts w:asciiTheme="minorHAnsi" w:hAnsiTheme="minorHAnsi" w:cstheme="minorHAnsi"/>
        </w:rPr>
        <w:t xml:space="preserve">бацька, </w:t>
      </w:r>
      <w:r w:rsidRPr="00A76445">
        <w:rPr>
          <w:rFonts w:asciiTheme="minorHAnsi" w:hAnsiTheme="minorHAnsi" w:cstheme="minorHAnsi"/>
          <w:color w:val="009900"/>
          <w:u w:val="single"/>
          <w:shd w:val="clear" w:color="auto" w:fill="FFFFFF"/>
        </w:rPr>
        <w:t>baćka</w:t>
      </w:r>
      <w:r w:rsidRPr="00A76445">
        <w:rPr>
          <w:rFonts w:asciiTheme="minorHAnsi" w:hAnsiTheme="minorHAnsi" w:cstheme="minorHAnsi"/>
          <w:shd w:val="clear" w:color="auto" w:fill="FFFFFF"/>
        </w:rPr>
        <w:t xml:space="preserve">, father, </w:t>
      </w:r>
      <w:r w:rsidRPr="00A76445">
        <w:rPr>
          <w:rFonts w:asciiTheme="minorHAnsi" w:hAnsiTheme="minorHAnsi" w:cstheme="minorHAnsi"/>
          <w:b/>
          <w:shd w:val="clear" w:color="auto" w:fill="FFFFFF"/>
        </w:rPr>
        <w:t>Belarus</w:t>
      </w:r>
      <w:r w:rsidRPr="00A76445">
        <w:rPr>
          <w:rFonts w:asciiTheme="minorHAnsi" w:hAnsiTheme="minorHAnsi" w:cstheme="minorHAnsi"/>
          <w:shd w:val="clear" w:color="auto" w:fill="FFFFFF"/>
        </w:rPr>
        <w:t xml:space="preserve">, </w:t>
      </w:r>
      <w:r w:rsidRPr="00A76445">
        <w:rPr>
          <w:rFonts w:asciiTheme="minorHAnsi" w:hAnsiTheme="minorHAnsi" w:cstheme="minorHAnsi"/>
          <w:color w:val="009900"/>
          <w:u w:val="single"/>
        </w:rPr>
        <w:t>baçk</w:t>
      </w:r>
      <w:r w:rsidRPr="00A76445">
        <w:rPr>
          <w:rFonts w:asciiTheme="minorHAnsi" w:hAnsiTheme="minorHAnsi" w:cstheme="minorHAnsi"/>
          <w:color w:val="009900"/>
        </w:rPr>
        <w:t>a</w:t>
      </w:r>
      <w:r w:rsidRPr="00A76445">
        <w:rPr>
          <w:rFonts w:asciiTheme="minorHAnsi" w:hAnsiTheme="minorHAnsi" w:cstheme="minorHAnsi"/>
          <w:color w:val="007700"/>
        </w:rPr>
        <w:t>,</w:t>
      </w:r>
      <w:r w:rsidRPr="00A76445">
        <w:rPr>
          <w:rFonts w:asciiTheme="minorHAnsi" w:hAnsiTheme="minorHAnsi" w:cstheme="minorHAnsi"/>
        </w:rPr>
        <w:t xml:space="preserve"> father, </w:t>
      </w:r>
      <w:r w:rsidRPr="00A76445">
        <w:rPr>
          <w:rFonts w:asciiTheme="minorHAnsi" w:hAnsiTheme="minorHAnsi" w:cstheme="minorHAnsi"/>
          <w:b/>
          <w:shd w:val="clear" w:color="auto" w:fill="FFFFFF"/>
        </w:rPr>
        <w:t>Hittite</w:t>
      </w:r>
      <w:r w:rsidRPr="00A76445">
        <w:rPr>
          <w:rFonts w:asciiTheme="minorHAnsi" w:hAnsiTheme="minorHAnsi" w:cstheme="minorHAnsi"/>
          <w:shd w:val="clear" w:color="auto" w:fill="FFFFFF"/>
        </w:rPr>
        <w:t xml:space="preserve">, </w:t>
      </w:r>
      <w:r w:rsidRPr="00A76445">
        <w:rPr>
          <w:rFonts w:asciiTheme="minorHAnsi" w:hAnsiTheme="minorHAnsi" w:cstheme="minorHAnsi"/>
          <w:color w:val="007700"/>
          <w:u w:val="single"/>
        </w:rPr>
        <w:t>abi</w:t>
      </w:r>
      <w:r w:rsidRPr="00A76445">
        <w:rPr>
          <w:rFonts w:asciiTheme="minorHAnsi" w:hAnsiTheme="minorHAnsi" w:cstheme="minorHAnsi"/>
          <w:color w:val="007700"/>
        </w:rPr>
        <w:t xml:space="preserve">, </w:t>
      </w:r>
      <w:r w:rsidRPr="00A76445">
        <w:rPr>
          <w:rFonts w:asciiTheme="minorHAnsi" w:hAnsiTheme="minorHAnsi" w:cstheme="minorHAnsi"/>
          <w:color w:val="007700"/>
          <w:u w:val="single"/>
        </w:rPr>
        <w:t>abu</w:t>
      </w:r>
      <w:r w:rsidRPr="00A76445">
        <w:rPr>
          <w:rFonts w:asciiTheme="minorHAnsi" w:hAnsiTheme="minorHAnsi" w:cstheme="minorHAnsi"/>
        </w:rPr>
        <w:t>,</w:t>
      </w:r>
      <w:r w:rsidRPr="00A76445">
        <w:rPr>
          <w:rFonts w:asciiTheme="minorHAnsi" w:hAnsiTheme="minorHAnsi" w:cstheme="minorHAnsi"/>
          <w:color w:val="007700"/>
        </w:rPr>
        <w:t xml:space="preserve"> </w:t>
      </w:r>
      <w:r w:rsidRPr="00A76445">
        <w:rPr>
          <w:rFonts w:asciiTheme="minorHAnsi" w:hAnsiTheme="minorHAnsi" w:cstheme="minorHAnsi"/>
          <w:color w:val="000000"/>
        </w:rPr>
        <w:t xml:space="preserve">father, </w:t>
      </w:r>
      <w:r w:rsidRPr="00A76445">
        <w:rPr>
          <w:rFonts w:asciiTheme="minorHAnsi" w:hAnsiTheme="minorHAnsi" w:cstheme="minorHAnsi"/>
          <w:b/>
          <w:color w:val="000000"/>
        </w:rPr>
        <w:t>Albanian</w:t>
      </w:r>
      <w:r w:rsidRPr="00A76445">
        <w:rPr>
          <w:rFonts w:asciiTheme="minorHAnsi" w:hAnsiTheme="minorHAnsi" w:cstheme="minorHAnsi"/>
          <w:color w:val="000000"/>
        </w:rPr>
        <w:t xml:space="preserve">, </w:t>
      </w:r>
      <w:r w:rsidRPr="00A76445">
        <w:rPr>
          <w:rFonts w:asciiTheme="minorHAnsi" w:hAnsiTheme="minorHAnsi" w:cstheme="minorHAnsi"/>
          <w:color w:val="007700"/>
          <w:u w:val="single"/>
        </w:rPr>
        <w:t>baba</w:t>
      </w:r>
      <w:r w:rsidRPr="00A76445">
        <w:rPr>
          <w:rFonts w:asciiTheme="minorHAnsi" w:hAnsiTheme="minorHAnsi" w:cstheme="minorHAnsi"/>
        </w:rPr>
        <w:t xml:space="preserve">, father, </w:t>
      </w:r>
      <w:r w:rsidRPr="005C6638">
        <w:rPr>
          <w:rFonts w:asciiTheme="minorHAnsi" w:hAnsiTheme="minorHAnsi" w:cstheme="minorHAnsi"/>
          <w:b/>
        </w:rPr>
        <w:t>Palaic</w:t>
      </w:r>
      <w:r w:rsidRPr="00A76445">
        <w:rPr>
          <w:rFonts w:asciiTheme="minorHAnsi" w:hAnsiTheme="minorHAnsi" w:cstheme="minorHAnsi"/>
        </w:rPr>
        <w:t xml:space="preserve">, </w:t>
      </w:r>
      <w:r w:rsidRPr="00A76445">
        <w:rPr>
          <w:rFonts w:asciiTheme="minorHAnsi" w:eastAsiaTheme="minorHAnsi" w:hAnsiTheme="minorHAnsi" w:cstheme="minorHAnsi"/>
          <w:color w:val="009900"/>
          <w:u w:val="single"/>
        </w:rPr>
        <w:t>papa</w:t>
      </w:r>
      <w:r w:rsidRPr="00A76445">
        <w:rPr>
          <w:rFonts w:asciiTheme="minorHAnsi" w:eastAsiaTheme="minorHAnsi" w:hAnsiTheme="minorHAnsi" w:cstheme="minorHAnsi"/>
        </w:rPr>
        <w:t>, father,</w:t>
      </w:r>
      <w:r w:rsidRPr="00A76445">
        <w:rPr>
          <w:rFonts w:asciiTheme="minorHAnsi" w:hAnsiTheme="minorHAnsi" w:cstheme="minorHAnsi"/>
          <w:color w:val="000000"/>
        </w:rPr>
        <w:t xml:space="preserve"> </w:t>
      </w:r>
      <w:r w:rsidRPr="00A76445">
        <w:rPr>
          <w:rFonts w:asciiTheme="minorHAnsi" w:hAnsiTheme="minorHAnsi" w:cstheme="minorHAnsi"/>
          <w:b/>
          <w:color w:val="000000"/>
        </w:rPr>
        <w:t>Etruscan</w:t>
      </w:r>
      <w:r w:rsidRPr="00A76445">
        <w:rPr>
          <w:rFonts w:asciiTheme="minorHAnsi" w:hAnsiTheme="minorHAnsi" w:cstheme="minorHAnsi"/>
          <w:color w:val="000000"/>
        </w:rPr>
        <w:t>/</w:t>
      </w:r>
      <w:r w:rsidRPr="00A76445">
        <w:rPr>
          <w:rFonts w:asciiTheme="minorHAnsi" w:hAnsiTheme="minorHAnsi" w:cstheme="minorHAnsi"/>
          <w:b/>
          <w:color w:val="000000"/>
        </w:rPr>
        <w:t>Phrygian</w:t>
      </w:r>
      <w:r w:rsidRPr="00A76445">
        <w:rPr>
          <w:rFonts w:asciiTheme="minorHAnsi" w:hAnsiTheme="minorHAnsi" w:cstheme="minorHAnsi"/>
          <w:color w:val="000000"/>
        </w:rPr>
        <w:t xml:space="preserve">, </w:t>
      </w:r>
      <w:r w:rsidRPr="00A76445">
        <w:rPr>
          <w:rFonts w:asciiTheme="minorHAnsi" w:hAnsiTheme="minorHAnsi" w:cstheme="minorHAnsi"/>
          <w:color w:val="009900"/>
          <w:u w:val="single"/>
        </w:rPr>
        <w:t>baba</w:t>
      </w:r>
      <w:r w:rsidRPr="00A76445">
        <w:rPr>
          <w:rFonts w:asciiTheme="minorHAnsi" w:hAnsiTheme="minorHAnsi" w:cstheme="minorHAnsi"/>
        </w:rPr>
        <w:t xml:space="preserve">, father, </w:t>
      </w:r>
      <w:r w:rsidRPr="00A76445">
        <w:rPr>
          <w:rFonts w:asciiTheme="minorHAnsi" w:hAnsiTheme="minorHAnsi" w:cstheme="minorHAnsi"/>
          <w:b/>
          <w:color w:val="000000"/>
        </w:rPr>
        <w:t>Sanskrit,</w:t>
      </w:r>
      <w:r w:rsidRPr="00A76445">
        <w:rPr>
          <w:rFonts w:asciiTheme="minorHAnsi" w:hAnsiTheme="minorHAnsi" w:cstheme="minorHAnsi"/>
          <w:color w:val="000000"/>
        </w:rPr>
        <w:t xml:space="preserve"> </w:t>
      </w:r>
      <w:r w:rsidRPr="00A76445">
        <w:rPr>
          <w:rFonts w:asciiTheme="minorHAnsi" w:hAnsiTheme="minorHAnsi" w:cstheme="minorHAnsi"/>
          <w:color w:val="0000EE"/>
        </w:rPr>
        <w:t>pita, pitaa</w:t>
      </w:r>
      <w:r w:rsidRPr="00A76445">
        <w:rPr>
          <w:rFonts w:asciiTheme="minorHAnsi" w:hAnsiTheme="minorHAnsi" w:cstheme="minorHAnsi"/>
        </w:rPr>
        <w:t>,</w:t>
      </w:r>
      <w:r w:rsidRPr="00A76445">
        <w:rPr>
          <w:rFonts w:asciiTheme="minorHAnsi" w:hAnsiTheme="minorHAnsi" w:cstheme="minorHAnsi"/>
          <w:color w:val="0000EE"/>
        </w:rPr>
        <w:t xml:space="preserve"> pitR^i</w:t>
      </w:r>
      <w:r w:rsidRPr="00A76445">
        <w:rPr>
          <w:rFonts w:asciiTheme="minorHAnsi" w:hAnsiTheme="minorHAnsi" w:cstheme="minorHAnsi"/>
        </w:rPr>
        <w:t xml:space="preserve">, father,  </w:t>
      </w:r>
      <w:r w:rsidRPr="00A76445">
        <w:rPr>
          <w:rFonts w:asciiTheme="minorHAnsi" w:hAnsiTheme="minorHAnsi" w:cstheme="minorHAnsi"/>
          <w:b/>
        </w:rPr>
        <w:t>Avestan</w:t>
      </w:r>
      <w:r w:rsidRPr="00A76445">
        <w:rPr>
          <w:rFonts w:asciiTheme="minorHAnsi" w:hAnsiTheme="minorHAnsi" w:cstheme="minorHAnsi"/>
        </w:rPr>
        <w:t xml:space="preserve">, </w:t>
      </w:r>
      <w:r w:rsidRPr="00A76445">
        <w:rPr>
          <w:rFonts w:asciiTheme="minorHAnsi" w:hAnsiTheme="minorHAnsi" w:cstheme="minorHAnsi"/>
          <w:color w:val="0000EE"/>
        </w:rPr>
        <w:t>pitar, patar, ptar</w:t>
      </w:r>
      <w:r w:rsidRPr="00A76445">
        <w:rPr>
          <w:rFonts w:asciiTheme="minorHAnsi" w:hAnsiTheme="minorHAnsi" w:cstheme="minorHAnsi"/>
          <w:color w:val="000000"/>
        </w:rPr>
        <w:t xml:space="preserve">, father,  </w:t>
      </w:r>
      <w:r w:rsidRPr="00A76445">
        <w:rPr>
          <w:rFonts w:asciiTheme="minorHAnsi" w:hAnsiTheme="minorHAnsi" w:cstheme="minorHAnsi"/>
          <w:b/>
          <w:color w:val="000000"/>
        </w:rPr>
        <w:t>Persian</w:t>
      </w:r>
      <w:r w:rsidRPr="00A76445">
        <w:rPr>
          <w:rFonts w:asciiTheme="minorHAnsi" w:hAnsiTheme="minorHAnsi" w:cstheme="minorHAnsi"/>
          <w:color w:val="000000"/>
        </w:rPr>
        <w:t xml:space="preserve">, </w:t>
      </w:r>
      <w:r w:rsidRPr="00A76445">
        <w:rPr>
          <w:rFonts w:asciiTheme="minorHAnsi" w:eastAsiaTheme="minorHAnsi" w:hAnsiTheme="minorHAnsi" w:cstheme="minorHAnsi"/>
          <w:bCs/>
          <w:color w:val="000000"/>
        </w:rPr>
        <w:t>پدر</w:t>
      </w:r>
      <w:r w:rsidRPr="00A76445">
        <w:rPr>
          <w:rStyle w:val="shorttext0"/>
          <w:rFonts w:asciiTheme="minorHAnsi" w:eastAsiaTheme="minorHAnsi" w:hAnsiTheme="minorHAnsi" w:cstheme="minorHAnsi"/>
          <w:color w:val="000000"/>
        </w:rPr>
        <w:t xml:space="preserve"> </w:t>
      </w:r>
      <w:r w:rsidRPr="00A76445">
        <w:rPr>
          <w:rStyle w:val="shorttext0"/>
          <w:rFonts w:asciiTheme="minorHAnsi" w:eastAsiaTheme="minorHAnsi" w:hAnsiTheme="minorHAnsi" w:cstheme="minorHAnsi"/>
          <w:color w:val="0000EE"/>
        </w:rPr>
        <w:t>pedar</w:t>
      </w:r>
      <w:r w:rsidRPr="00A76445">
        <w:rPr>
          <w:rStyle w:val="shorttext0"/>
          <w:rFonts w:asciiTheme="minorHAnsi" w:eastAsiaTheme="minorHAnsi" w:hAnsiTheme="minorHAnsi" w:cstheme="minorHAnsi"/>
          <w:color w:val="000000"/>
        </w:rPr>
        <w:t xml:space="preserve">, father, </w:t>
      </w:r>
      <w:r w:rsidRPr="00A76445">
        <w:rPr>
          <w:rStyle w:val="shorttext0"/>
          <w:rFonts w:asciiTheme="minorHAnsi" w:eastAsiaTheme="minorHAnsi" w:hAnsiTheme="minorHAnsi" w:cstheme="minorHAnsi"/>
          <w:b/>
          <w:color w:val="000000"/>
        </w:rPr>
        <w:t>Romanian</w:t>
      </w:r>
      <w:r w:rsidRPr="00A76445">
        <w:rPr>
          <w:rStyle w:val="shorttext0"/>
          <w:rFonts w:asciiTheme="minorHAnsi" w:eastAsiaTheme="minorHAnsi" w:hAnsiTheme="minorHAnsi" w:cstheme="minorHAnsi"/>
          <w:color w:val="000000"/>
        </w:rPr>
        <w:t xml:space="preserve">, </w:t>
      </w:r>
      <w:r w:rsidRPr="00A76445">
        <w:rPr>
          <w:rFonts w:asciiTheme="minorHAnsi" w:hAnsiTheme="minorHAnsi" w:cstheme="minorHAnsi"/>
        </w:rPr>
        <w:t xml:space="preserve">PATRIE, fatherland, </w:t>
      </w:r>
      <w:r w:rsidRPr="00A76445">
        <w:rPr>
          <w:rFonts w:asciiTheme="minorHAnsi" w:hAnsiTheme="minorHAnsi" w:cstheme="minorHAnsi"/>
          <w:b/>
        </w:rPr>
        <w:t>Greek</w:t>
      </w:r>
      <w:r w:rsidRPr="00A76445">
        <w:rPr>
          <w:rFonts w:asciiTheme="minorHAnsi" w:hAnsiTheme="minorHAnsi" w:cstheme="minorHAnsi"/>
        </w:rPr>
        <w:t xml:space="preserve">, </w:t>
      </w:r>
      <w:r w:rsidRPr="00A76445">
        <w:rPr>
          <w:rFonts w:asciiTheme="minorHAnsi" w:hAnsiTheme="minorHAnsi" w:cstheme="minorHAnsi"/>
          <w:color w:val="212121"/>
          <w:lang w:val="hy-AM"/>
        </w:rPr>
        <w:t xml:space="preserve">πατέρας, </w:t>
      </w:r>
      <w:r w:rsidRPr="00A76445">
        <w:rPr>
          <w:rFonts w:asciiTheme="minorHAnsi" w:hAnsiTheme="minorHAnsi" w:cstheme="minorHAnsi"/>
          <w:color w:val="0000EE"/>
          <w:shd w:val="clear" w:color="auto" w:fill="FFFFFF"/>
          <w:lang w:val="hy-AM"/>
        </w:rPr>
        <w:t>patéras</w:t>
      </w:r>
      <w:r w:rsidRPr="00A76445">
        <w:rPr>
          <w:rFonts w:asciiTheme="minorHAnsi" w:hAnsiTheme="minorHAnsi" w:cstheme="minorHAnsi"/>
          <w:color w:val="000000"/>
          <w:shd w:val="clear" w:color="auto" w:fill="FFFFFF"/>
          <w:lang w:val="hy-AM"/>
        </w:rPr>
        <w:t>,</w:t>
      </w:r>
      <w:r w:rsidRPr="00A76445">
        <w:rPr>
          <w:rFonts w:asciiTheme="minorHAnsi" w:hAnsiTheme="minorHAnsi" w:cstheme="minorHAnsi"/>
          <w:color w:val="000000"/>
          <w:lang w:val="hy-AM"/>
        </w:rPr>
        <w:t xml:space="preserve"> </w:t>
      </w:r>
      <w:r w:rsidRPr="00A76445">
        <w:rPr>
          <w:rFonts w:asciiTheme="minorHAnsi" w:hAnsiTheme="minorHAnsi" w:cstheme="minorHAnsi"/>
          <w:color w:val="000000"/>
        </w:rPr>
        <w:t xml:space="preserve">father, </w:t>
      </w:r>
      <w:r w:rsidRPr="00A76445">
        <w:rPr>
          <w:rFonts w:asciiTheme="minorHAnsi" w:hAnsiTheme="minorHAnsi" w:cstheme="minorHAnsi"/>
          <w:b/>
          <w:color w:val="000000"/>
        </w:rPr>
        <w:t>Latin</w:t>
      </w:r>
      <w:r w:rsidRPr="00A76445">
        <w:rPr>
          <w:rFonts w:asciiTheme="minorHAnsi" w:hAnsiTheme="minorHAnsi" w:cstheme="minorHAnsi"/>
          <w:color w:val="000000"/>
        </w:rPr>
        <w:t xml:space="preserve">, </w:t>
      </w:r>
      <w:r w:rsidRPr="00A76445">
        <w:rPr>
          <w:rFonts w:asciiTheme="minorHAnsi" w:hAnsiTheme="minorHAnsi" w:cstheme="minorHAnsi"/>
          <w:color w:val="0000EE"/>
        </w:rPr>
        <w:t>pater-tris</w:t>
      </w:r>
      <w:r w:rsidRPr="00A76445">
        <w:rPr>
          <w:rFonts w:asciiTheme="minorHAnsi" w:hAnsiTheme="minorHAnsi" w:cstheme="minorHAnsi"/>
          <w:color w:val="000000"/>
        </w:rPr>
        <w:t xml:space="preserve">, father, </w:t>
      </w:r>
      <w:r w:rsidRPr="00A76445">
        <w:rPr>
          <w:rFonts w:asciiTheme="minorHAnsi" w:hAnsiTheme="minorHAnsi" w:cstheme="minorHAnsi"/>
          <w:b/>
          <w:color w:val="000000"/>
        </w:rPr>
        <w:t>Irish</w:t>
      </w:r>
      <w:r w:rsidRPr="00A76445">
        <w:rPr>
          <w:rFonts w:asciiTheme="minorHAnsi" w:hAnsiTheme="minorHAnsi" w:cstheme="minorHAnsi"/>
          <w:color w:val="000000"/>
        </w:rPr>
        <w:t xml:space="preserve">, </w:t>
      </w:r>
      <w:r w:rsidRPr="00A76445">
        <w:rPr>
          <w:rStyle w:val="shorttext"/>
          <w:rFonts w:asciiTheme="minorHAnsi" w:hAnsiTheme="minorHAnsi" w:cstheme="minorHAnsi"/>
          <w:color w:val="3333FF"/>
          <w:lang w:val="ga-IE"/>
        </w:rPr>
        <w:t>athair</w:t>
      </w:r>
      <w:r w:rsidRPr="00A76445">
        <w:rPr>
          <w:rStyle w:val="shorttext"/>
          <w:rFonts w:asciiTheme="minorHAnsi" w:hAnsiTheme="minorHAnsi" w:cstheme="minorHAnsi"/>
          <w:color w:val="000000"/>
          <w:lang w:val="ga-IE"/>
        </w:rPr>
        <w:t xml:space="preserve">, </w:t>
      </w:r>
      <w:r w:rsidRPr="00A76445">
        <w:rPr>
          <w:rFonts w:asciiTheme="minorHAnsi" w:hAnsiTheme="minorHAnsi" w:cstheme="minorHAnsi"/>
          <w:color w:val="000000"/>
        </w:rPr>
        <w:t xml:space="preserve">father, </w:t>
      </w:r>
      <w:r w:rsidRPr="00A76445">
        <w:rPr>
          <w:rFonts w:asciiTheme="minorHAnsi" w:hAnsiTheme="minorHAnsi" w:cstheme="minorHAnsi"/>
          <w:b/>
          <w:color w:val="000000"/>
        </w:rPr>
        <w:t>Scots-Gaelic</w:t>
      </w:r>
      <w:r w:rsidRPr="00A76445">
        <w:rPr>
          <w:rFonts w:asciiTheme="minorHAnsi" w:hAnsiTheme="minorHAnsi" w:cstheme="minorHAnsi"/>
          <w:color w:val="000000"/>
        </w:rPr>
        <w:t>,</w:t>
      </w:r>
      <w:r w:rsidRPr="00A76445">
        <w:rPr>
          <w:rFonts w:asciiTheme="minorHAnsi" w:hAnsiTheme="minorHAnsi" w:cstheme="minorHAnsi"/>
          <w:color w:val="0033FF"/>
        </w:rPr>
        <w:t xml:space="preserve"> athair-ar</w:t>
      </w:r>
      <w:r w:rsidRPr="00A76445">
        <w:rPr>
          <w:rFonts w:asciiTheme="minorHAnsi" w:hAnsiTheme="minorHAnsi" w:cstheme="minorHAnsi"/>
          <w:color w:val="000000"/>
        </w:rPr>
        <w:t xml:space="preserve">, father, </w:t>
      </w:r>
      <w:r w:rsidRPr="00A76445">
        <w:rPr>
          <w:rFonts w:asciiTheme="minorHAnsi" w:hAnsiTheme="minorHAnsi" w:cstheme="minorHAnsi"/>
          <w:b/>
          <w:color w:val="000000"/>
        </w:rPr>
        <w:t>Welsh</w:t>
      </w:r>
      <w:r w:rsidRPr="00A76445">
        <w:rPr>
          <w:rFonts w:asciiTheme="minorHAnsi" w:hAnsiTheme="minorHAnsi" w:cstheme="minorHAnsi"/>
          <w:color w:val="000000"/>
        </w:rPr>
        <w:t xml:space="preserve">, </w:t>
      </w:r>
      <w:r w:rsidRPr="00A76445">
        <w:rPr>
          <w:rFonts w:asciiTheme="minorHAnsi" w:hAnsiTheme="minorHAnsi" w:cstheme="minorHAnsi"/>
          <w:color w:val="3333FF"/>
        </w:rPr>
        <w:t>athair</w:t>
      </w:r>
      <w:r w:rsidRPr="00A76445">
        <w:rPr>
          <w:rFonts w:asciiTheme="minorHAnsi" w:hAnsiTheme="minorHAnsi" w:cstheme="minorHAnsi"/>
        </w:rPr>
        <w:t xml:space="preserve">, father, </w:t>
      </w:r>
      <w:r w:rsidRPr="00A76445">
        <w:rPr>
          <w:rFonts w:asciiTheme="minorHAnsi" w:hAnsiTheme="minorHAnsi" w:cstheme="minorHAnsi"/>
          <w:b/>
        </w:rPr>
        <w:t>Italian</w:t>
      </w:r>
      <w:r w:rsidRPr="00A76445">
        <w:rPr>
          <w:rFonts w:asciiTheme="minorHAnsi" w:hAnsiTheme="minorHAnsi" w:cstheme="minorHAnsi"/>
        </w:rPr>
        <w:t xml:space="preserve">, </w:t>
      </w:r>
      <w:r w:rsidRPr="00A76445">
        <w:rPr>
          <w:rFonts w:asciiTheme="minorHAnsi" w:hAnsiTheme="minorHAnsi" w:cstheme="minorHAnsi"/>
          <w:color w:val="0000EE"/>
        </w:rPr>
        <w:t>padre</w:t>
      </w:r>
      <w:r w:rsidRPr="00A76445">
        <w:rPr>
          <w:rFonts w:asciiTheme="minorHAnsi" w:hAnsiTheme="minorHAnsi" w:cstheme="minorHAnsi"/>
        </w:rPr>
        <w:t xml:space="preserve">, father, </w:t>
      </w:r>
      <w:r w:rsidRPr="00A76445">
        <w:rPr>
          <w:rFonts w:asciiTheme="minorHAnsi" w:hAnsiTheme="minorHAnsi" w:cstheme="minorHAnsi"/>
          <w:b/>
        </w:rPr>
        <w:t>French</w:t>
      </w:r>
      <w:r w:rsidRPr="00A76445">
        <w:rPr>
          <w:rFonts w:asciiTheme="minorHAnsi" w:hAnsiTheme="minorHAnsi" w:cstheme="minorHAnsi"/>
        </w:rPr>
        <w:t xml:space="preserve">, </w:t>
      </w:r>
      <w:r w:rsidRPr="00A76445">
        <w:rPr>
          <w:rFonts w:asciiTheme="minorHAnsi" w:hAnsiTheme="minorHAnsi" w:cstheme="minorHAnsi"/>
          <w:color w:val="0000EE"/>
        </w:rPr>
        <w:t>père</w:t>
      </w:r>
      <w:r w:rsidRPr="00A76445">
        <w:rPr>
          <w:rFonts w:asciiTheme="minorHAnsi" w:hAnsiTheme="minorHAnsi" w:cstheme="minorHAnsi"/>
        </w:rPr>
        <w:t xml:space="preserve">, father, </w:t>
      </w:r>
      <w:r w:rsidRPr="00A76445">
        <w:rPr>
          <w:rFonts w:asciiTheme="minorHAnsi" w:hAnsiTheme="minorHAnsi" w:cstheme="minorHAnsi"/>
          <w:b/>
        </w:rPr>
        <w:t>Tocharian</w:t>
      </w:r>
      <w:r w:rsidRPr="00A76445">
        <w:rPr>
          <w:rFonts w:asciiTheme="minorHAnsi" w:hAnsiTheme="minorHAnsi" w:cstheme="minorHAnsi"/>
        </w:rPr>
        <w:t xml:space="preserve">, </w:t>
      </w:r>
      <w:r w:rsidRPr="00A76445">
        <w:rPr>
          <w:rFonts w:asciiTheme="minorHAnsi" w:hAnsiTheme="minorHAnsi" w:cstheme="minorHAnsi"/>
          <w:color w:val="3333FF"/>
        </w:rPr>
        <w:t>pacar</w:t>
      </w:r>
      <w:r w:rsidRPr="00A76445">
        <w:rPr>
          <w:rFonts w:asciiTheme="minorHAnsi" w:hAnsiTheme="minorHAnsi" w:cstheme="minorHAnsi"/>
        </w:rPr>
        <w:t xml:space="preserve">, father, </w:t>
      </w:r>
      <w:r w:rsidRPr="00A76445">
        <w:rPr>
          <w:rFonts w:asciiTheme="minorHAnsi" w:hAnsiTheme="minorHAnsi" w:cstheme="minorHAnsi"/>
          <w:b/>
        </w:rPr>
        <w:t>Etruscan</w:t>
      </w:r>
      <w:r w:rsidRPr="00A76445">
        <w:rPr>
          <w:rFonts w:asciiTheme="minorHAnsi" w:hAnsiTheme="minorHAnsi" w:cstheme="minorHAnsi"/>
        </w:rPr>
        <w:t>/</w:t>
      </w:r>
      <w:r w:rsidRPr="00A76445">
        <w:rPr>
          <w:rFonts w:asciiTheme="minorHAnsi" w:hAnsiTheme="minorHAnsi" w:cstheme="minorHAnsi"/>
          <w:b/>
        </w:rPr>
        <w:t>Phrygian</w:t>
      </w:r>
      <w:r w:rsidRPr="00A76445">
        <w:rPr>
          <w:rFonts w:asciiTheme="minorHAnsi" w:hAnsiTheme="minorHAnsi" w:cstheme="minorHAnsi"/>
        </w:rPr>
        <w:t xml:space="preserve">, </w:t>
      </w:r>
      <w:r w:rsidRPr="00A76445">
        <w:rPr>
          <w:rFonts w:asciiTheme="minorHAnsi" w:hAnsiTheme="minorHAnsi" w:cstheme="minorHAnsi"/>
          <w:color w:val="0000EE"/>
        </w:rPr>
        <w:t xml:space="preserve">patir </w:t>
      </w:r>
      <w:r w:rsidRPr="00A76445">
        <w:rPr>
          <w:rFonts w:asciiTheme="minorHAnsi" w:hAnsiTheme="minorHAnsi" w:cstheme="minorHAnsi"/>
          <w:color w:val="000000"/>
        </w:rPr>
        <w:t>(PATYR,</w:t>
      </w:r>
      <w:r w:rsidRPr="00A76445">
        <w:rPr>
          <w:rFonts w:asciiTheme="minorHAnsi" w:hAnsiTheme="minorHAnsi" w:cstheme="minorHAnsi"/>
          <w:color w:val="0000EE"/>
        </w:rPr>
        <w:t xml:space="preserve"> patre</w:t>
      </w:r>
      <w:r w:rsidRPr="00A76445">
        <w:rPr>
          <w:rFonts w:asciiTheme="minorHAnsi" w:hAnsiTheme="minorHAnsi" w:cstheme="minorHAnsi"/>
        </w:rPr>
        <w:t>,</w:t>
      </w:r>
      <w:r w:rsidRPr="00A76445">
        <w:rPr>
          <w:rFonts w:asciiTheme="minorHAnsi" w:hAnsiTheme="minorHAnsi" w:cstheme="minorHAnsi"/>
          <w:color w:val="000000"/>
        </w:rPr>
        <w:t xml:space="preserve"> father, </w:t>
      </w:r>
      <w:r w:rsidRPr="00A76445">
        <w:rPr>
          <w:rFonts w:asciiTheme="minorHAnsi" w:hAnsiTheme="minorHAnsi" w:cstheme="minorHAnsi"/>
          <w:b/>
          <w:color w:val="000000"/>
        </w:rPr>
        <w:t>Croatian</w:t>
      </w:r>
      <w:r w:rsidRPr="00A76445">
        <w:rPr>
          <w:rFonts w:asciiTheme="minorHAnsi" w:hAnsiTheme="minorHAnsi" w:cstheme="minorHAnsi"/>
          <w:color w:val="000000"/>
        </w:rPr>
        <w:t xml:space="preserve">, </w:t>
      </w:r>
      <w:r w:rsidRPr="00A76445">
        <w:rPr>
          <w:rFonts w:asciiTheme="minorHAnsi" w:hAnsiTheme="minorHAnsi" w:cstheme="minorHAnsi"/>
          <w:color w:val="CC6600"/>
          <w:u w:val="single"/>
        </w:rPr>
        <w:t>otac</w:t>
      </w:r>
      <w:r w:rsidRPr="00A76445">
        <w:rPr>
          <w:rFonts w:asciiTheme="minorHAnsi" w:hAnsiTheme="minorHAnsi" w:cstheme="minorHAnsi"/>
        </w:rPr>
        <w:t xml:space="preserve">, father, </w:t>
      </w:r>
      <w:r w:rsidRPr="00A76445">
        <w:rPr>
          <w:rFonts w:asciiTheme="minorHAnsi" w:hAnsiTheme="minorHAnsi" w:cstheme="minorHAnsi"/>
          <w:b/>
        </w:rPr>
        <w:t>Baltic-Sudovian</w:t>
      </w:r>
      <w:r w:rsidRPr="00A76445">
        <w:rPr>
          <w:rFonts w:asciiTheme="minorHAnsi" w:hAnsiTheme="minorHAnsi" w:cstheme="minorHAnsi"/>
        </w:rPr>
        <w:t xml:space="preserve">, </w:t>
      </w:r>
      <w:r w:rsidRPr="00A76445">
        <w:rPr>
          <w:rFonts w:asciiTheme="minorHAnsi" w:hAnsiTheme="minorHAnsi" w:cstheme="minorHAnsi"/>
          <w:color w:val="993399"/>
          <w:u w:val="single"/>
        </w:rPr>
        <w:t>tavas</w:t>
      </w:r>
      <w:r w:rsidRPr="00A76445">
        <w:rPr>
          <w:rFonts w:asciiTheme="minorHAnsi" w:hAnsiTheme="minorHAnsi" w:cstheme="minorHAnsi"/>
        </w:rPr>
        <w:t xml:space="preserve">, father, </w:t>
      </w:r>
      <w:r w:rsidRPr="00A76445">
        <w:rPr>
          <w:rFonts w:asciiTheme="minorHAnsi" w:hAnsiTheme="minorHAnsi" w:cstheme="minorHAnsi"/>
          <w:b/>
        </w:rPr>
        <w:t>Baltic-Lithuanian</w:t>
      </w:r>
      <w:r w:rsidRPr="00A76445">
        <w:rPr>
          <w:rFonts w:asciiTheme="minorHAnsi" w:hAnsiTheme="minorHAnsi" w:cstheme="minorHAnsi"/>
        </w:rPr>
        <w:t xml:space="preserve">,  </w:t>
      </w:r>
      <w:r w:rsidRPr="00A76445">
        <w:rPr>
          <w:rFonts w:asciiTheme="minorHAnsi" w:hAnsiTheme="minorHAnsi" w:cstheme="minorHAnsi"/>
          <w:color w:val="993399"/>
          <w:u w:val="single"/>
        </w:rPr>
        <w:t>te</w:t>
      </w:r>
      <w:r w:rsidRPr="00A76445">
        <w:rPr>
          <w:rFonts w:asciiTheme="minorHAnsi" w:hAnsiTheme="minorHAnsi" w:cstheme="minorHAnsi"/>
          <w:color w:val="007700"/>
        </w:rPr>
        <w:t>.</w:t>
      </w:r>
      <w:r w:rsidRPr="00A76445">
        <w:rPr>
          <w:rFonts w:asciiTheme="minorHAnsi" w:hAnsiTheme="minorHAnsi" w:cstheme="minorHAnsi"/>
          <w:color w:val="993399"/>
          <w:u w:val="single"/>
        </w:rPr>
        <w:t>tis</w:t>
      </w:r>
      <w:r w:rsidRPr="00A76445">
        <w:rPr>
          <w:rFonts w:asciiTheme="minorHAnsi" w:hAnsiTheme="minorHAnsi" w:cstheme="minorHAnsi"/>
          <w:color w:val="0000EE"/>
          <w:u w:val="single"/>
        </w:rPr>
        <w:t>,</w:t>
      </w:r>
      <w:r w:rsidRPr="00A76445">
        <w:rPr>
          <w:rFonts w:asciiTheme="minorHAnsi" w:hAnsiTheme="minorHAnsi" w:cstheme="minorHAnsi"/>
        </w:rPr>
        <w:t xml:space="preserve"> father, </w:t>
      </w:r>
      <w:r w:rsidRPr="00A76445">
        <w:rPr>
          <w:rFonts w:asciiTheme="minorHAnsi" w:hAnsiTheme="minorHAnsi" w:cstheme="minorHAnsi"/>
          <w:b/>
        </w:rPr>
        <w:t>Latvian</w:t>
      </w:r>
      <w:r w:rsidRPr="00A76445">
        <w:rPr>
          <w:rFonts w:asciiTheme="minorHAnsi" w:hAnsiTheme="minorHAnsi" w:cstheme="minorHAnsi"/>
        </w:rPr>
        <w:t xml:space="preserve">, </w:t>
      </w:r>
      <w:r w:rsidRPr="00A76445">
        <w:rPr>
          <w:rFonts w:asciiTheme="minorHAnsi" w:hAnsiTheme="minorHAnsi" w:cstheme="minorHAnsi"/>
          <w:color w:val="993399"/>
          <w:u w:val="single"/>
        </w:rPr>
        <w:t>tēvs</w:t>
      </w:r>
      <w:r w:rsidRPr="00A76445">
        <w:rPr>
          <w:rFonts w:asciiTheme="minorHAnsi" w:hAnsiTheme="minorHAnsi" w:cstheme="minorHAnsi"/>
        </w:rPr>
        <w:t xml:space="preserve">, father, </w:t>
      </w:r>
      <w:r w:rsidRPr="00A76445">
        <w:rPr>
          <w:rFonts w:asciiTheme="minorHAnsi" w:hAnsiTheme="minorHAnsi" w:cstheme="minorHAnsi"/>
          <w:b/>
        </w:rPr>
        <w:t>Romanian</w:t>
      </w:r>
      <w:r w:rsidRPr="00A76445">
        <w:rPr>
          <w:rFonts w:asciiTheme="minorHAnsi" w:hAnsiTheme="minorHAnsi" w:cstheme="minorHAnsi"/>
        </w:rPr>
        <w:t xml:space="preserve">, </w:t>
      </w:r>
      <w:r w:rsidRPr="00A76445">
        <w:rPr>
          <w:rFonts w:asciiTheme="minorHAnsi" w:hAnsiTheme="minorHAnsi" w:cstheme="minorHAnsi"/>
          <w:color w:val="993399"/>
          <w:u w:val="single"/>
        </w:rPr>
        <w:t>Tată</w:t>
      </w:r>
      <w:r w:rsidRPr="00A76445">
        <w:rPr>
          <w:rFonts w:asciiTheme="minorHAnsi" w:hAnsiTheme="minorHAnsi" w:cstheme="minorHAnsi"/>
        </w:rPr>
        <w:t>, father,</w:t>
      </w:r>
      <w:r w:rsidRPr="00A76445">
        <w:rPr>
          <w:rFonts w:asciiTheme="minorHAnsi" w:hAnsiTheme="minorHAnsi" w:cstheme="minorHAnsi"/>
          <w:b/>
        </w:rPr>
        <w:t xml:space="preserve"> Welsh</w:t>
      </w:r>
      <w:r w:rsidRPr="00A76445">
        <w:rPr>
          <w:rFonts w:asciiTheme="minorHAnsi" w:hAnsiTheme="minorHAnsi" w:cstheme="minorHAnsi"/>
        </w:rPr>
        <w:t xml:space="preserve">, </w:t>
      </w:r>
      <w:r w:rsidRPr="00A76445">
        <w:rPr>
          <w:rFonts w:asciiTheme="minorHAnsi" w:hAnsiTheme="minorHAnsi" w:cstheme="minorHAnsi"/>
          <w:color w:val="993399"/>
          <w:u w:val="single"/>
        </w:rPr>
        <w:t>tad</w:t>
      </w:r>
      <w:r w:rsidRPr="00A76445">
        <w:rPr>
          <w:rFonts w:asciiTheme="minorHAnsi" w:hAnsiTheme="minorHAnsi" w:cstheme="minorHAnsi"/>
          <w:color w:val="993399"/>
        </w:rPr>
        <w:t>-au,</w:t>
      </w:r>
      <w:r w:rsidRPr="00A76445">
        <w:rPr>
          <w:rFonts w:asciiTheme="minorHAnsi" w:hAnsiTheme="minorHAnsi" w:cstheme="minorHAnsi"/>
          <w:color w:val="993399"/>
          <w:u w:val="single"/>
        </w:rPr>
        <w:t xml:space="preserve"> </w:t>
      </w:r>
      <w:r w:rsidRPr="00A76445">
        <w:rPr>
          <w:rFonts w:asciiTheme="minorHAnsi" w:hAnsiTheme="minorHAnsi" w:cstheme="minorHAnsi"/>
        </w:rPr>
        <w:t xml:space="preserve">father, </w:t>
      </w:r>
      <w:r w:rsidRPr="00A76445">
        <w:rPr>
          <w:rFonts w:asciiTheme="minorHAnsi" w:hAnsiTheme="minorHAnsi" w:cstheme="minorHAnsi"/>
          <w:b/>
        </w:rPr>
        <w:t>French</w:t>
      </w:r>
      <w:r w:rsidRPr="00A76445">
        <w:rPr>
          <w:rFonts w:asciiTheme="minorHAnsi" w:hAnsiTheme="minorHAnsi" w:cstheme="minorHAnsi"/>
        </w:rPr>
        <w:t xml:space="preserve">, </w:t>
      </w:r>
      <w:r w:rsidRPr="00A76445">
        <w:rPr>
          <w:rFonts w:asciiTheme="minorHAnsi" w:hAnsiTheme="minorHAnsi" w:cstheme="minorHAnsi"/>
          <w:color w:val="993399"/>
          <w:u w:val="single"/>
        </w:rPr>
        <w:t>tête</w:t>
      </w:r>
      <w:r w:rsidRPr="00A76445">
        <w:rPr>
          <w:rFonts w:asciiTheme="minorHAnsi" w:hAnsiTheme="minorHAnsi" w:cstheme="minorHAnsi"/>
        </w:rPr>
        <w:t xml:space="preserve">, head, </w:t>
      </w:r>
      <w:r w:rsidRPr="00A76445">
        <w:rPr>
          <w:rFonts w:asciiTheme="minorHAnsi" w:hAnsiTheme="minorHAnsi" w:cstheme="minorHAnsi"/>
          <w:b/>
        </w:rPr>
        <w:t>Lydian</w:t>
      </w:r>
      <w:r w:rsidRPr="00A76445">
        <w:rPr>
          <w:rFonts w:asciiTheme="minorHAnsi" w:hAnsiTheme="minorHAnsi" w:cstheme="minorHAnsi"/>
        </w:rPr>
        <w:t xml:space="preserve">, </w:t>
      </w:r>
      <w:r w:rsidRPr="00A76445">
        <w:rPr>
          <w:rFonts w:asciiTheme="minorHAnsi" w:eastAsia="Calibri" w:hAnsiTheme="minorHAnsi" w:cstheme="minorHAnsi"/>
          <w:color w:val="993399"/>
          <w:u w:val="single"/>
          <w:lang w:val="en-GB"/>
        </w:rPr>
        <w:t>taada</w:t>
      </w:r>
      <w:r w:rsidRPr="00A76445">
        <w:rPr>
          <w:rFonts w:asciiTheme="minorHAnsi" w:eastAsia="Calibri" w:hAnsiTheme="minorHAnsi" w:cstheme="minorHAnsi"/>
          <w:lang w:val="en-GB"/>
        </w:rPr>
        <w:t xml:space="preserve">=, father, </w:t>
      </w:r>
      <w:r w:rsidRPr="00A76445">
        <w:rPr>
          <w:rFonts w:asciiTheme="minorHAnsi" w:hAnsiTheme="minorHAnsi" w:cstheme="minorHAnsi"/>
          <w:b/>
        </w:rPr>
        <w:t>Lycian</w:t>
      </w:r>
      <w:r w:rsidRPr="00A76445">
        <w:rPr>
          <w:rFonts w:asciiTheme="minorHAnsi" w:hAnsiTheme="minorHAnsi" w:cstheme="minorHAnsi"/>
        </w:rPr>
        <w:t xml:space="preserve">, </w:t>
      </w:r>
      <w:r w:rsidRPr="00A76445">
        <w:rPr>
          <w:rFonts w:asciiTheme="minorHAnsi" w:hAnsiTheme="minorHAnsi" w:cstheme="minorHAnsi"/>
          <w:color w:val="993399"/>
          <w:u w:val="single"/>
        </w:rPr>
        <w:t>tedi</w:t>
      </w:r>
      <w:r w:rsidRPr="00A76445">
        <w:rPr>
          <w:rFonts w:asciiTheme="minorHAnsi" w:hAnsiTheme="minorHAnsi" w:cstheme="minorHAnsi"/>
        </w:rPr>
        <w:t xml:space="preserve">, </w:t>
      </w:r>
      <w:r w:rsidRPr="00A76445">
        <w:rPr>
          <w:rFonts w:asciiTheme="minorHAnsi" w:eastAsia="Calibri" w:hAnsiTheme="minorHAnsi" w:cstheme="minorHAnsi"/>
          <w:color w:val="993399"/>
          <w:u w:val="single"/>
          <w:lang w:val="en-GB"/>
        </w:rPr>
        <w:t>tede/i-</w:t>
      </w:r>
      <w:r w:rsidRPr="00A76445">
        <w:rPr>
          <w:rFonts w:asciiTheme="minorHAnsi" w:eastAsia="Calibri" w:hAnsiTheme="minorHAnsi" w:cstheme="minorHAnsi"/>
          <w:lang w:val="en-GB"/>
        </w:rPr>
        <w:t>, </w:t>
      </w:r>
      <w:r w:rsidRPr="00A76445">
        <w:rPr>
          <w:rFonts w:asciiTheme="minorHAnsi" w:hAnsiTheme="minorHAnsi" w:cstheme="minorHAnsi"/>
        </w:rPr>
        <w:t xml:space="preserve"> father,</w:t>
      </w:r>
      <w:r w:rsidRPr="00A76445">
        <w:rPr>
          <w:rFonts w:asciiTheme="minorHAnsi" w:hAnsiTheme="minorHAnsi" w:cstheme="minorHAnsi"/>
          <w:b/>
        </w:rPr>
        <w:t xml:space="preserve"> Albanian</w:t>
      </w:r>
      <w:r w:rsidRPr="00A76445">
        <w:rPr>
          <w:rFonts w:asciiTheme="minorHAnsi" w:hAnsiTheme="minorHAnsi" w:cstheme="minorHAnsi"/>
        </w:rPr>
        <w:t xml:space="preserve">, </w:t>
      </w:r>
      <w:r w:rsidRPr="00A76445">
        <w:rPr>
          <w:rFonts w:asciiTheme="minorHAnsi" w:hAnsiTheme="minorHAnsi" w:cstheme="minorHAnsi"/>
          <w:color w:val="993399"/>
          <w:u w:val="single"/>
        </w:rPr>
        <w:t>ate</w:t>
      </w:r>
      <w:r w:rsidRPr="00A76445">
        <w:rPr>
          <w:rFonts w:asciiTheme="minorHAnsi" w:hAnsiTheme="minorHAnsi" w:cstheme="minorHAnsi"/>
          <w:color w:val="993399"/>
        </w:rPr>
        <w:t>,</w:t>
      </w:r>
      <w:r w:rsidRPr="00A76445">
        <w:rPr>
          <w:rFonts w:asciiTheme="minorHAnsi" w:hAnsiTheme="minorHAnsi" w:cstheme="minorHAnsi"/>
        </w:rPr>
        <w:t xml:space="preserve"> father, </w:t>
      </w:r>
      <w:r w:rsidRPr="00A76445">
        <w:rPr>
          <w:rFonts w:asciiTheme="minorHAnsi" w:hAnsiTheme="minorHAnsi" w:cstheme="minorHAnsi"/>
          <w:b/>
        </w:rPr>
        <w:t>Basque</w:t>
      </w:r>
      <w:r w:rsidRPr="00A76445">
        <w:rPr>
          <w:rFonts w:asciiTheme="minorHAnsi" w:hAnsiTheme="minorHAnsi" w:cstheme="minorHAnsi"/>
        </w:rPr>
        <w:t xml:space="preserve">, </w:t>
      </w:r>
      <w:r w:rsidRPr="00A76445">
        <w:rPr>
          <w:rStyle w:val="tlid-translation"/>
          <w:rFonts w:asciiTheme="minorHAnsi" w:hAnsiTheme="minorHAnsi" w:cstheme="minorHAnsi"/>
          <w:color w:val="993399"/>
          <w:u w:val="single"/>
          <w:lang w:val="eu-ES"/>
        </w:rPr>
        <w:t>aita</w:t>
      </w:r>
      <w:r w:rsidRPr="00A76445">
        <w:rPr>
          <w:rFonts w:asciiTheme="minorHAnsi" w:hAnsiTheme="minorHAnsi" w:cstheme="minorHAnsi"/>
        </w:rPr>
        <w:t>, father,</w:t>
      </w:r>
      <w:r w:rsidRPr="00A76445">
        <w:rPr>
          <w:rFonts w:asciiTheme="minorHAnsi" w:hAnsiTheme="minorHAnsi" w:cstheme="minorHAnsi"/>
          <w:b/>
        </w:rPr>
        <w:t xml:space="preserve"> Hurrian</w:t>
      </w:r>
      <w:r w:rsidRPr="00A76445">
        <w:rPr>
          <w:rFonts w:asciiTheme="minorHAnsi" w:hAnsiTheme="minorHAnsi" w:cstheme="minorHAnsi"/>
        </w:rPr>
        <w:t xml:space="preserve">, </w:t>
      </w:r>
      <w:r w:rsidRPr="00A76445">
        <w:rPr>
          <w:rFonts w:asciiTheme="minorHAnsi" w:hAnsiTheme="minorHAnsi" w:cstheme="minorHAnsi"/>
          <w:color w:val="993399"/>
          <w:u w:val="single"/>
          <w:shd w:val="clear" w:color="auto" w:fill="FFFFFF"/>
        </w:rPr>
        <w:t>attai</w:t>
      </w:r>
      <w:r w:rsidRPr="00A76445">
        <w:rPr>
          <w:rFonts w:asciiTheme="minorHAnsi" w:hAnsiTheme="minorHAnsi" w:cstheme="minorHAnsi"/>
          <w:color w:val="000000"/>
          <w:shd w:val="clear" w:color="auto" w:fill="FFFFFF"/>
        </w:rPr>
        <w:t>, father</w:t>
      </w:r>
      <w:r w:rsidRPr="00A76445">
        <w:rPr>
          <w:rFonts w:asciiTheme="minorHAnsi" w:hAnsiTheme="minorHAnsi" w:cstheme="minorHAnsi"/>
          <w:b/>
        </w:rPr>
        <w:t>,  Luvian</w:t>
      </w:r>
      <w:r w:rsidRPr="00A76445">
        <w:rPr>
          <w:rFonts w:asciiTheme="minorHAnsi" w:hAnsiTheme="minorHAnsi" w:cstheme="minorHAnsi"/>
        </w:rPr>
        <w:t xml:space="preserve">, </w:t>
      </w:r>
      <w:r w:rsidRPr="00A76445">
        <w:rPr>
          <w:rStyle w:val="unicode"/>
          <w:rFonts w:asciiTheme="minorHAnsi" w:hAnsiTheme="minorHAnsi" w:cstheme="minorHAnsi"/>
          <w:color w:val="993399"/>
          <w:u w:val="single"/>
          <w:shd w:val="clear" w:color="auto" w:fill="FFFFFF"/>
        </w:rPr>
        <w:t>atta</w:t>
      </w:r>
      <w:r w:rsidRPr="00A76445">
        <w:rPr>
          <w:rStyle w:val="unicode"/>
          <w:rFonts w:asciiTheme="minorHAnsi" w:eastAsiaTheme="minorHAnsi" w:hAnsiTheme="minorHAnsi" w:cstheme="minorHAnsi"/>
          <w:shd w:val="clear" w:color="auto" w:fill="FFFFFF"/>
        </w:rPr>
        <w:t>-,</w:t>
      </w:r>
      <w:r w:rsidRPr="00A76445">
        <w:rPr>
          <w:rFonts w:asciiTheme="minorHAnsi" w:eastAsiaTheme="minorHAnsi" w:hAnsiTheme="minorHAnsi" w:cstheme="minorHAnsi"/>
        </w:rPr>
        <w:t> </w:t>
      </w:r>
      <w:r w:rsidRPr="00A76445">
        <w:rPr>
          <w:rFonts w:asciiTheme="minorHAnsi" w:eastAsiaTheme="minorHAnsi" w:hAnsiTheme="minorHAnsi" w:cstheme="minorHAnsi"/>
          <w:color w:val="993399"/>
          <w:u w:val="single"/>
        </w:rPr>
        <w:t>tata/i</w:t>
      </w:r>
      <w:r w:rsidRPr="00A76445">
        <w:rPr>
          <w:rFonts w:asciiTheme="minorHAnsi" w:eastAsiaTheme="minorHAnsi" w:hAnsiTheme="minorHAnsi" w:cstheme="minorHAnsi"/>
        </w:rPr>
        <w:t>/</w:t>
      </w:r>
      <w:r w:rsidRPr="00A76445">
        <w:rPr>
          <w:rFonts w:asciiTheme="minorHAnsi" w:eastAsiaTheme="minorHAnsi" w:hAnsiTheme="minorHAnsi" w:cstheme="minorHAnsi"/>
          <w:color w:val="993399"/>
          <w:u w:val="single"/>
        </w:rPr>
        <w:t>dada/i</w:t>
      </w:r>
      <w:r w:rsidRPr="00A76445">
        <w:rPr>
          <w:rFonts w:asciiTheme="minorHAnsi" w:eastAsiaTheme="minorHAnsi" w:hAnsiTheme="minorHAnsi" w:cstheme="minorHAnsi"/>
        </w:rPr>
        <w:t xml:space="preserve">, father, </w:t>
      </w:r>
      <w:r w:rsidRPr="00A76445">
        <w:rPr>
          <w:rFonts w:asciiTheme="minorHAnsi" w:hAnsiTheme="minorHAnsi" w:cstheme="minorHAnsi"/>
          <w:b/>
        </w:rPr>
        <w:t>Hittite</w:t>
      </w:r>
      <w:r w:rsidRPr="00A76445">
        <w:rPr>
          <w:rFonts w:asciiTheme="minorHAnsi" w:hAnsiTheme="minorHAnsi" w:cstheme="minorHAnsi"/>
        </w:rPr>
        <w:t xml:space="preserve">, </w:t>
      </w:r>
      <w:r w:rsidRPr="00A76445">
        <w:rPr>
          <w:rFonts w:asciiTheme="minorHAnsi" w:hAnsiTheme="minorHAnsi" w:cstheme="minorHAnsi"/>
          <w:color w:val="993399"/>
          <w:u w:val="single"/>
        </w:rPr>
        <w:t>atta</w:t>
      </w:r>
      <w:r w:rsidRPr="00A76445">
        <w:rPr>
          <w:rFonts w:asciiTheme="minorHAnsi" w:hAnsiTheme="minorHAnsi" w:cstheme="minorHAnsi"/>
        </w:rPr>
        <w:t xml:space="preserve">, </w:t>
      </w:r>
      <w:r w:rsidRPr="00A76445">
        <w:rPr>
          <w:rFonts w:asciiTheme="minorHAnsi" w:hAnsiTheme="minorHAnsi" w:cstheme="minorHAnsi"/>
          <w:color w:val="993399"/>
          <w:u w:val="single"/>
        </w:rPr>
        <w:t>attas</w:t>
      </w:r>
      <w:r w:rsidRPr="00A76445">
        <w:rPr>
          <w:rFonts w:asciiTheme="minorHAnsi" w:hAnsiTheme="minorHAnsi" w:cstheme="minorHAnsi"/>
          <w:color w:val="993399"/>
        </w:rPr>
        <w:t xml:space="preserve">, </w:t>
      </w:r>
      <w:r w:rsidRPr="00A76445">
        <w:rPr>
          <w:rFonts w:asciiTheme="minorHAnsi" w:eastAsia="Calibri" w:hAnsiTheme="minorHAnsi" w:cstheme="minorHAnsi"/>
        </w:rPr>
        <w:t>#</w:t>
      </w:r>
      <w:r w:rsidRPr="00A76445">
        <w:rPr>
          <w:rFonts w:asciiTheme="minorHAnsi" w:eastAsia="Calibri" w:hAnsiTheme="minorHAnsi" w:cstheme="minorHAnsi"/>
          <w:color w:val="993399"/>
          <w:u w:val="single"/>
        </w:rPr>
        <w:t>tati</w:t>
      </w:r>
      <w:r w:rsidRPr="00A76445">
        <w:rPr>
          <w:rFonts w:asciiTheme="minorHAnsi" w:eastAsia="Calibri" w:hAnsiTheme="minorHAnsi" w:cstheme="minorHAnsi"/>
        </w:rPr>
        <w:t>,</w:t>
      </w:r>
      <w:r w:rsidRPr="00A76445">
        <w:rPr>
          <w:rFonts w:asciiTheme="minorHAnsi" w:hAnsiTheme="minorHAnsi" w:cstheme="minorHAnsi"/>
          <w:color w:val="993399"/>
        </w:rPr>
        <w:t xml:space="preserve"> </w:t>
      </w:r>
      <w:r w:rsidRPr="00A76445">
        <w:rPr>
          <w:rFonts w:asciiTheme="minorHAnsi" w:hAnsiTheme="minorHAnsi" w:cstheme="minorHAnsi"/>
          <w:color w:val="000000"/>
        </w:rPr>
        <w:t xml:space="preserve">father, </w:t>
      </w:r>
      <w:r w:rsidRPr="00A76445">
        <w:rPr>
          <w:rFonts w:asciiTheme="minorHAnsi" w:eastAsiaTheme="minorHAnsi" w:hAnsiTheme="minorHAnsi" w:cstheme="minorHAnsi"/>
          <w:b/>
          <w:bCs/>
          <w:color w:val="993399"/>
          <w:u w:val="single"/>
        </w:rPr>
        <w:t>tatuana</w:t>
      </w:r>
      <w:r w:rsidRPr="00A76445">
        <w:rPr>
          <w:rFonts w:asciiTheme="minorHAnsi" w:eastAsiaTheme="minorHAnsi" w:hAnsiTheme="minorHAnsi" w:cstheme="minorHAnsi"/>
        </w:rPr>
        <w:t xml:space="preserve">, stepfather, </w:t>
      </w:r>
      <w:r w:rsidRPr="00A76445">
        <w:rPr>
          <w:rFonts w:asciiTheme="minorHAnsi" w:eastAsiaTheme="minorHAnsi" w:hAnsiTheme="minorHAnsi" w:cstheme="minorHAnsi"/>
          <w:b/>
          <w:bCs/>
          <w:color w:val="993399"/>
          <w:u w:val="single"/>
        </w:rPr>
        <w:t>atala/tala</w:t>
      </w:r>
      <w:r w:rsidRPr="00A76445">
        <w:rPr>
          <w:rFonts w:asciiTheme="minorHAnsi" w:eastAsiaTheme="minorHAnsi" w:hAnsiTheme="minorHAnsi" w:cstheme="minorHAnsi"/>
        </w:rPr>
        <w:t xml:space="preserve">, fatherly, paternal, </w:t>
      </w:r>
      <w:r w:rsidRPr="00A76445">
        <w:rPr>
          <w:rFonts w:asciiTheme="minorHAnsi" w:hAnsiTheme="minorHAnsi" w:cstheme="minorHAnsi"/>
          <w:b/>
          <w:color w:val="000000"/>
        </w:rPr>
        <w:t>Etruscan</w:t>
      </w:r>
      <w:r w:rsidRPr="00A76445">
        <w:rPr>
          <w:rFonts w:asciiTheme="minorHAnsi" w:hAnsiTheme="minorHAnsi" w:cstheme="minorHAnsi"/>
          <w:color w:val="000000"/>
        </w:rPr>
        <w:t>/</w:t>
      </w:r>
      <w:r w:rsidRPr="00A76445">
        <w:rPr>
          <w:rFonts w:asciiTheme="minorHAnsi" w:hAnsiTheme="minorHAnsi" w:cstheme="minorHAnsi"/>
          <w:b/>
          <w:color w:val="000000"/>
        </w:rPr>
        <w:t>Phrygian</w:t>
      </w:r>
      <w:r w:rsidRPr="00A76445">
        <w:rPr>
          <w:rFonts w:asciiTheme="minorHAnsi" w:hAnsiTheme="minorHAnsi" w:cstheme="minorHAnsi"/>
          <w:color w:val="000000"/>
        </w:rPr>
        <w:t>,</w:t>
      </w:r>
      <w:r w:rsidRPr="00A76445">
        <w:rPr>
          <w:rFonts w:asciiTheme="minorHAnsi" w:hAnsiTheme="minorHAnsi" w:cstheme="minorHAnsi"/>
          <w:color w:val="993399"/>
        </w:rPr>
        <w:t xml:space="preserve"> TETA</w:t>
      </w:r>
      <w:r w:rsidRPr="00A76445">
        <w:rPr>
          <w:rFonts w:asciiTheme="minorHAnsi" w:hAnsiTheme="minorHAnsi" w:cstheme="minorHAnsi"/>
        </w:rPr>
        <w:t xml:space="preserve">, </w:t>
      </w:r>
      <w:r w:rsidRPr="00A76445">
        <w:rPr>
          <w:rFonts w:asciiTheme="minorHAnsi" w:hAnsiTheme="minorHAnsi" w:cstheme="minorHAnsi"/>
          <w:color w:val="993399"/>
        </w:rPr>
        <w:t>teto</w:t>
      </w:r>
      <w:r w:rsidRPr="00A76445">
        <w:rPr>
          <w:rFonts w:asciiTheme="minorHAnsi" w:hAnsiTheme="minorHAnsi" w:cstheme="minorHAnsi"/>
        </w:rPr>
        <w:t xml:space="preserve"> </w:t>
      </w:r>
      <w:r w:rsidRPr="00A76445">
        <w:rPr>
          <w:rFonts w:asciiTheme="minorHAnsi" w:hAnsiTheme="minorHAnsi" w:cstheme="minorHAnsi"/>
          <w:color w:val="007700"/>
        </w:rPr>
        <w:t xml:space="preserve">(TETV), head,  </w:t>
      </w:r>
      <w:r w:rsidRPr="00A76445">
        <w:rPr>
          <w:rFonts w:asciiTheme="minorHAnsi" w:hAnsiTheme="minorHAnsi" w:cstheme="minorHAnsi"/>
          <w:color w:val="993399"/>
          <w:u w:val="single"/>
        </w:rPr>
        <w:t>ates</w:t>
      </w:r>
      <w:r w:rsidRPr="00A76445">
        <w:rPr>
          <w:rFonts w:asciiTheme="minorHAnsi" w:hAnsiTheme="minorHAnsi" w:cstheme="minorHAnsi"/>
          <w:color w:val="007700"/>
        </w:rPr>
        <w:t xml:space="preserve">, </w:t>
      </w:r>
      <w:r w:rsidRPr="00A76445">
        <w:rPr>
          <w:rFonts w:asciiTheme="minorHAnsi" w:hAnsiTheme="minorHAnsi" w:cstheme="minorHAnsi"/>
          <w:color w:val="993399"/>
          <w:u w:val="single"/>
        </w:rPr>
        <w:t>ati</w:t>
      </w:r>
      <w:r w:rsidRPr="00A76445">
        <w:rPr>
          <w:rFonts w:asciiTheme="minorHAnsi" w:hAnsiTheme="minorHAnsi" w:cstheme="minorHAnsi"/>
          <w:color w:val="000000"/>
        </w:rPr>
        <w:t xml:space="preserve">, </w:t>
      </w:r>
      <w:r w:rsidRPr="00A76445">
        <w:rPr>
          <w:rFonts w:asciiTheme="minorHAnsi" w:hAnsiTheme="minorHAnsi" w:cstheme="minorHAnsi"/>
          <w:color w:val="993399"/>
          <w:u w:val="single"/>
        </w:rPr>
        <w:t>atia</w:t>
      </w:r>
      <w:r w:rsidRPr="00A76445">
        <w:rPr>
          <w:rFonts w:asciiTheme="minorHAnsi" w:hAnsiTheme="minorHAnsi" w:cstheme="minorHAnsi"/>
          <w:color w:val="993399"/>
        </w:rPr>
        <w:t xml:space="preserve">, </w:t>
      </w:r>
      <w:r w:rsidRPr="00A76445">
        <w:rPr>
          <w:rFonts w:asciiTheme="minorHAnsi" w:hAnsiTheme="minorHAnsi" w:cstheme="minorHAnsi"/>
          <w:color w:val="993399"/>
          <w:u w:val="single"/>
        </w:rPr>
        <w:t>atie</w:t>
      </w:r>
      <w:r w:rsidRPr="00A76445">
        <w:rPr>
          <w:rFonts w:asciiTheme="minorHAnsi" w:hAnsiTheme="minorHAnsi" w:cstheme="minorHAnsi"/>
          <w:color w:val="993399"/>
        </w:rPr>
        <w:t xml:space="preserve">. </w:t>
      </w:r>
    </w:p>
    <w:p w14:paraId="5F9A40EE" w14:textId="669325B1" w:rsidR="00B7556D" w:rsidRPr="005E7868" w:rsidRDefault="00B7556D" w:rsidP="00622A73">
      <w:pPr>
        <w:pStyle w:val="HTMLPreformatted"/>
        <w:shd w:val="clear" w:color="auto" w:fill="FFFFFF"/>
        <w:rPr>
          <w:rFonts w:asciiTheme="minorHAnsi" w:hAnsiTheme="minorHAnsi" w:cstheme="minorHAnsi"/>
        </w:rPr>
      </w:pPr>
      <w:r w:rsidRPr="005E7868">
        <w:rPr>
          <w:rFonts w:asciiTheme="minorHAnsi" w:hAnsiTheme="minorHAnsi" w:cstheme="minorHAnsi"/>
        </w:rPr>
        <w:t xml:space="preserve">  </w:t>
      </w:r>
    </w:p>
    <w:p w14:paraId="12E12C69" w14:textId="220E507A" w:rsidR="00B7556D" w:rsidRPr="00146A36" w:rsidRDefault="00B7556D" w:rsidP="00622A73">
      <w:pPr>
        <w:pStyle w:val="NormalWeb"/>
        <w:rPr>
          <w:rFonts w:asciiTheme="minorHAnsi" w:hAnsiTheme="minorHAnsi" w:cstheme="minorHAnsi"/>
        </w:rPr>
      </w:pPr>
    </w:p>
  </w:footnote>
  <w:footnote w:id="82">
    <w:p w14:paraId="071A2409" w14:textId="391D0AF6" w:rsidR="00B7556D" w:rsidRPr="00EE1BCB" w:rsidRDefault="00B7556D" w:rsidP="00A66A37">
      <w:pPr>
        <w:pStyle w:val="FootnoteText"/>
      </w:pPr>
      <w:r>
        <w:rPr>
          <w:rStyle w:val="FootnoteReference"/>
        </w:rPr>
        <w:footnoteRef/>
      </w:r>
      <w:r>
        <w:t xml:space="preserve"> </w:t>
      </w:r>
      <w:r w:rsidRPr="00C00EC0">
        <w:rPr>
          <w:b/>
        </w:rPr>
        <w:t>Akkadian</w:t>
      </w:r>
      <w:r>
        <w:t xml:space="preserve">, </w:t>
      </w:r>
      <w:r>
        <w:rPr>
          <w:color w:val="CC6600"/>
          <w:u w:val="single"/>
        </w:rPr>
        <w:t>garāru</w:t>
      </w:r>
      <w:r>
        <w:t xml:space="preserve">, to cause fear, panic, </w:t>
      </w:r>
      <w:r>
        <w:rPr>
          <w:color w:val="CC6600"/>
          <w:u w:val="single"/>
        </w:rPr>
        <w:t>garāru</w:t>
      </w:r>
      <w:r>
        <w:t>, to be in panic, to become scared, shy away, to cause fear and panic, </w:t>
      </w:r>
      <w:r>
        <w:rPr>
          <w:color w:val="CC6600"/>
          <w:u w:val="single"/>
        </w:rPr>
        <w:t>gerû</w:t>
      </w:r>
      <w:r>
        <w:t xml:space="preserve">, to make war, quarrel, start lawsuit, be hostile, </w:t>
      </w:r>
      <w:r w:rsidRPr="00C00EC0">
        <w:rPr>
          <w:b/>
        </w:rPr>
        <w:t>Latvian</w:t>
      </w:r>
      <w:r>
        <w:t xml:space="preserve">, </w:t>
      </w:r>
      <w:r>
        <w:rPr>
          <w:rStyle w:val="shorttext"/>
          <w:color w:val="CC6600"/>
          <w:u w:val="single"/>
          <w:lang w:val="lv-LV"/>
        </w:rPr>
        <w:t>karš</w:t>
      </w:r>
      <w:r>
        <w:rPr>
          <w:rStyle w:val="shorttext"/>
          <w:lang w:val="lv-LV"/>
        </w:rPr>
        <w:t xml:space="preserve">, war, </w:t>
      </w:r>
      <w:r w:rsidRPr="00C00EC0">
        <w:rPr>
          <w:rStyle w:val="shorttext"/>
          <w:b/>
          <w:lang w:val="lv-LV"/>
        </w:rPr>
        <w:t>Hittite</w:t>
      </w:r>
      <w:r>
        <w:rPr>
          <w:rStyle w:val="shorttext"/>
          <w:lang w:val="lv-LV"/>
        </w:rPr>
        <w:t xml:space="preserve">, </w:t>
      </w:r>
      <w:r>
        <w:rPr>
          <w:rStyle w:val="unicode"/>
          <w:color w:val="CC6600"/>
          <w:sz w:val="18"/>
          <w:szCs w:val="18"/>
          <w:u w:val="single"/>
        </w:rPr>
        <w:t>kururiyahh</w:t>
      </w:r>
      <w:r>
        <w:rPr>
          <w:rStyle w:val="unicode"/>
          <w:color w:val="CC6600"/>
          <w:sz w:val="18"/>
          <w:szCs w:val="18"/>
        </w:rPr>
        <w:t>-&gt;</w:t>
      </w:r>
      <w:r>
        <w:rPr>
          <w:b/>
          <w:color w:val="CC6600"/>
          <w:sz w:val="18"/>
          <w:szCs w:val="18"/>
          <w:shd w:val="clear" w:color="auto" w:fill="FFFFFF"/>
        </w:rPr>
        <w:t xml:space="preserve">, </w:t>
      </w:r>
      <w:r>
        <w:rPr>
          <w:rFonts w:ascii="Times New Roman ,serif;" w:hAnsi="Times New Roman ,serif;"/>
          <w:color w:val="CC6600"/>
          <w:u w:val="single"/>
          <w:shd w:val="clear" w:color="auto" w:fill="FFFFFF"/>
        </w:rPr>
        <w:t>kururiiahh</w:t>
      </w:r>
      <w:r>
        <w:rPr>
          <w:rFonts w:ascii="Times New Roman ,serif;" w:hAnsi="Times New Roman ,serif;"/>
          <w:color w:val="CC6600"/>
          <w:shd w:val="clear" w:color="auto" w:fill="FFFFFF"/>
        </w:rPr>
        <w:t xml:space="preserve">, </w:t>
      </w:r>
      <w:r>
        <w:rPr>
          <w:rFonts w:ascii="Times New Roman ,serif;" w:hAnsi="Times New Roman ,serif;"/>
          <w:color w:val="CC6600"/>
          <w:u w:val="single"/>
          <w:shd w:val="clear" w:color="auto" w:fill="FFFFFF"/>
        </w:rPr>
        <w:t>kororiah</w:t>
      </w:r>
      <w:r>
        <w:rPr>
          <w:rFonts w:ascii="Times New Roman ,serif;" w:hAnsi="Times New Roman ,serif;"/>
          <w:color w:val="CC6600"/>
          <w:sz w:val="18"/>
          <w:szCs w:val="18"/>
          <w:shd w:val="clear" w:color="auto" w:fill="FFFFFF"/>
        </w:rPr>
        <w:t>,</w:t>
      </w:r>
      <w:r>
        <w:rPr>
          <w:rFonts w:ascii="Times New Roman ,serif;" w:hAnsi="Times New Roman ,serif;"/>
          <w:sz w:val="18"/>
          <w:szCs w:val="18"/>
          <w:shd w:val="clear" w:color="auto" w:fill="FFFFFF"/>
        </w:rPr>
        <w:t xml:space="preserve"> wage war,</w:t>
      </w:r>
      <w:r>
        <w:t xml:space="preserve"> </w:t>
      </w:r>
      <w:r w:rsidRPr="00C00EC0">
        <w:rPr>
          <w:b/>
        </w:rPr>
        <w:t>Italian</w:t>
      </w:r>
      <w:r>
        <w:t xml:space="preserve">, </w:t>
      </w:r>
      <w:r>
        <w:rPr>
          <w:rStyle w:val="shorttext"/>
          <w:color w:val="CC6600"/>
          <w:u w:val="single"/>
          <w:lang w:val="it-IT"/>
        </w:rPr>
        <w:t>guerra</w:t>
      </w:r>
      <w:r>
        <w:rPr>
          <w:rStyle w:val="shorttext"/>
          <w:lang w:val="it-IT"/>
        </w:rPr>
        <w:t>, war,</w:t>
      </w:r>
      <w:r>
        <w:t xml:space="preserve"> </w:t>
      </w:r>
      <w:r w:rsidRPr="00C00EC0">
        <w:rPr>
          <w:b/>
        </w:rPr>
        <w:t>French</w:t>
      </w:r>
      <w:r>
        <w:t xml:space="preserve">, </w:t>
      </w:r>
      <w:r>
        <w:rPr>
          <w:rStyle w:val="shorttext"/>
          <w:color w:val="CC6600"/>
          <w:u w:val="single"/>
          <w:lang w:val="it-IT"/>
        </w:rPr>
        <w:t>guerra</w:t>
      </w:r>
      <w:r>
        <w:rPr>
          <w:rStyle w:val="shorttext"/>
          <w:lang w:val="it-IT"/>
        </w:rPr>
        <w:t xml:space="preserve">, war, </w:t>
      </w:r>
      <w:r w:rsidRPr="00C00EC0">
        <w:rPr>
          <w:rStyle w:val="shorttext"/>
          <w:b/>
          <w:lang w:val="it-IT"/>
        </w:rPr>
        <w:t>Sanskrit</w:t>
      </w:r>
      <w:r>
        <w:rPr>
          <w:rStyle w:val="shorttext"/>
          <w:lang w:val="it-IT"/>
        </w:rPr>
        <w:t xml:space="preserve">, </w:t>
      </w:r>
      <w:r>
        <w:rPr>
          <w:rStyle w:val="sdata"/>
          <w:rFonts w:ascii="Times New Roman ,serif" w:hAnsi="Times New Roman ,serif"/>
          <w:color w:val="CC6600"/>
          <w:u w:val="single"/>
        </w:rPr>
        <w:t>vigrahaḥ</w:t>
      </w:r>
      <w:r>
        <w:rPr>
          <w:rStyle w:val="sdata"/>
          <w:rFonts w:ascii="Times New Roman ,serif" w:hAnsi="Times New Roman ,serif"/>
          <w:color w:val="CC6600"/>
        </w:rPr>
        <w:t xml:space="preserve">, </w:t>
      </w:r>
      <w:r>
        <w:rPr>
          <w:rStyle w:val="sdata"/>
          <w:rFonts w:ascii="Times New Roman ,serif" w:hAnsi="Times New Roman ,serif"/>
          <w:color w:val="CC6600"/>
          <w:u w:val="single"/>
        </w:rPr>
        <w:t>viroghaḥ</w:t>
      </w:r>
      <w:r>
        <w:rPr>
          <w:rStyle w:val="sdata"/>
          <w:rFonts w:ascii="Times New Roman ,serif" w:hAnsi="Times New Roman ,serif"/>
        </w:rPr>
        <w:t xml:space="preserve">, hostility, war, </w:t>
      </w:r>
      <w:r w:rsidRPr="00C00EC0">
        <w:rPr>
          <w:rStyle w:val="sdata"/>
          <w:rFonts w:ascii="Times New Roman ,serif" w:hAnsi="Times New Roman ,serif"/>
          <w:b/>
        </w:rPr>
        <w:t>English</w:t>
      </w:r>
      <w:r>
        <w:rPr>
          <w:rStyle w:val="sdata"/>
          <w:rFonts w:ascii="Times New Roman ,serif" w:hAnsi="Times New Roman ,serif"/>
        </w:rPr>
        <w:t xml:space="preserve">, </w:t>
      </w:r>
      <w:r>
        <w:rPr>
          <w:color w:val="993399"/>
          <w:u w:val="single"/>
        </w:rPr>
        <w:t xml:space="preserve">war </w:t>
      </w:r>
      <w:r>
        <w:t>[&lt;ON Fr.</w:t>
      </w:r>
      <w:r>
        <w:rPr>
          <w:color w:val="993399"/>
          <w:u w:val="single"/>
        </w:rPr>
        <w:t xml:space="preserve"> werre</w:t>
      </w:r>
      <w:r>
        <w:t xml:space="preserve">, of Gmc. orig.], </w:t>
      </w:r>
      <w:r w:rsidRPr="00C00EC0">
        <w:rPr>
          <w:b/>
        </w:rPr>
        <w:t>Hittite</w:t>
      </w:r>
      <w:r>
        <w:t xml:space="preserve">, </w:t>
      </w:r>
      <w:r>
        <w:rPr>
          <w:color w:val="993399"/>
          <w:u w:val="single"/>
        </w:rPr>
        <w:t>uerite/uerit,</w:t>
      </w:r>
      <w:r>
        <w:t xml:space="preserve"> </w:t>
      </w:r>
      <w:r>
        <w:rPr>
          <w:color w:val="993399"/>
          <w:u w:val="single"/>
        </w:rPr>
        <w:t>werite/werit, werites</w:t>
      </w:r>
      <w:r>
        <w:t xml:space="preserve">, fear to be frightened, </w:t>
      </w:r>
      <w:r w:rsidRPr="00C00EC0">
        <w:rPr>
          <w:rStyle w:val="sdata"/>
          <w:rFonts w:ascii="Times New Roman ,serif" w:hAnsi="Times New Roman ,serif"/>
          <w:b/>
        </w:rPr>
        <w:t>Greek</w:t>
      </w:r>
      <w:r>
        <w:rPr>
          <w:rStyle w:val="sdata"/>
          <w:rFonts w:ascii="Times New Roman ,serif" w:hAnsi="Times New Roman ,serif"/>
        </w:rPr>
        <w:t xml:space="preserve">, </w:t>
      </w:r>
      <w:r>
        <w:rPr>
          <w:rStyle w:val="sdata"/>
          <w:color w:val="000000"/>
        </w:rPr>
        <w:t xml:space="preserve">φόβος, </w:t>
      </w:r>
      <w:r>
        <w:rPr>
          <w:color w:val="007700"/>
          <w:u w:val="single"/>
        </w:rPr>
        <w:t>phobos</w:t>
      </w:r>
      <w:r>
        <w:t xml:space="preserve">, fear, </w:t>
      </w:r>
      <w:r w:rsidRPr="00C00EC0">
        <w:rPr>
          <w:b/>
        </w:rPr>
        <w:t>Italian</w:t>
      </w:r>
      <w:r>
        <w:t xml:space="preserve">, </w:t>
      </w:r>
      <w:r>
        <w:rPr>
          <w:color w:val="007700"/>
          <w:u w:val="single"/>
        </w:rPr>
        <w:t>fobia</w:t>
      </w:r>
      <w:r>
        <w:t xml:space="preserve">, fear, </w:t>
      </w:r>
      <w:r w:rsidRPr="00C00EC0">
        <w:rPr>
          <w:b/>
        </w:rPr>
        <w:t>Welsh</w:t>
      </w:r>
      <w:r>
        <w:t xml:space="preserve">, </w:t>
      </w:r>
      <w:r>
        <w:rPr>
          <w:rStyle w:val="shorttext"/>
          <w:color w:val="009900"/>
          <w:u w:val="single"/>
          <w:lang w:val="cy-GB"/>
        </w:rPr>
        <w:t>ofn</w:t>
      </w:r>
      <w:r>
        <w:rPr>
          <w:rStyle w:val="shorttext"/>
          <w:lang w:val="cy-GB"/>
        </w:rPr>
        <w:t xml:space="preserve">, fear, </w:t>
      </w:r>
      <w:r>
        <w:t xml:space="preserve">dread, terror, </w:t>
      </w:r>
      <w:r w:rsidRPr="00D9600A">
        <w:rPr>
          <w:b/>
        </w:rPr>
        <w:t>Etruscan</w:t>
      </w:r>
      <w:r>
        <w:t xml:space="preserve">, </w:t>
      </w:r>
      <w:r>
        <w:rPr>
          <w:color w:val="007700"/>
          <w:u w:val="single"/>
        </w:rPr>
        <w:t>Phobia</w:t>
      </w:r>
      <w:r>
        <w:rPr>
          <w:color w:val="007700"/>
        </w:rPr>
        <w:t xml:space="preserve"> </w:t>
      </w:r>
      <w:r>
        <w:rPr>
          <w:color w:val="000000"/>
        </w:rPr>
        <w:t>(</w:t>
      </w:r>
      <w:r>
        <w:t>ΦV8IA),</w:t>
      </w:r>
      <w:r>
        <w:rPr>
          <w:rStyle w:val="sdata"/>
          <w:rFonts w:ascii="Times New Roman ,serif" w:hAnsi="Times New Roman ,serif"/>
        </w:rPr>
        <w:t xml:space="preserve"> fear?, </w:t>
      </w:r>
      <w:r w:rsidRPr="00C00EC0">
        <w:rPr>
          <w:rStyle w:val="sdata"/>
          <w:rFonts w:ascii="Times New Roman ,serif" w:hAnsi="Times New Roman ,serif"/>
          <w:b/>
        </w:rPr>
        <w:t>Greek</w:t>
      </w:r>
      <w:r>
        <w:rPr>
          <w:rStyle w:val="sdata"/>
          <w:rFonts w:ascii="Times New Roman ,serif" w:hAnsi="Times New Roman ,serif"/>
        </w:rPr>
        <w:t xml:space="preserve">, </w:t>
      </w:r>
      <w:r>
        <w:rPr>
          <w:rStyle w:val="shorttext"/>
          <w:lang w:val="el-GR"/>
        </w:rPr>
        <w:t xml:space="preserve">πόλεμος, </w:t>
      </w:r>
      <w:r>
        <w:rPr>
          <w:rStyle w:val="shorttext"/>
          <w:color w:val="993399"/>
          <w:u w:val="single"/>
          <w:lang w:val="el-GR"/>
        </w:rPr>
        <w:t>pólemos</w:t>
      </w:r>
      <w:r>
        <w:rPr>
          <w:rStyle w:val="shorttext"/>
          <w:lang w:val="el-GR"/>
        </w:rPr>
        <w:t>, war</w:t>
      </w:r>
      <w:r>
        <w:rPr>
          <w:rStyle w:val="shorttext"/>
        </w:rPr>
        <w:t xml:space="preserve">, </w:t>
      </w:r>
      <w:r w:rsidRPr="00C00EC0">
        <w:rPr>
          <w:rStyle w:val="shorttext"/>
          <w:b/>
        </w:rPr>
        <w:t>Etruscan</w:t>
      </w:r>
      <w:r>
        <w:rPr>
          <w:rStyle w:val="shorttext"/>
        </w:rPr>
        <w:t xml:space="preserve">, </w:t>
      </w:r>
      <w:r>
        <w:rPr>
          <w:color w:val="993399"/>
          <w:u w:val="single"/>
        </w:rPr>
        <w:t>POLOMeK</w:t>
      </w:r>
      <w:r>
        <w:t xml:space="preserve"> (PVLVMeK), </w:t>
      </w:r>
      <w:r w:rsidRPr="00C00EC0">
        <w:rPr>
          <w:rStyle w:val="shorttext"/>
          <w:b/>
        </w:rPr>
        <w:t>Tocharian</w:t>
      </w:r>
      <w:r>
        <w:rPr>
          <w:rStyle w:val="shorttext"/>
        </w:rPr>
        <w:t xml:space="preserve">, </w:t>
      </w:r>
      <w:r>
        <w:rPr>
          <w:color w:val="993399"/>
        </w:rPr>
        <w:t>empele</w:t>
      </w:r>
      <w:r>
        <w:t xml:space="preserve"> (adj.)  [B </w:t>
      </w:r>
      <w:r>
        <w:rPr>
          <w:color w:val="993399"/>
          <w:u w:val="single"/>
        </w:rPr>
        <w:t>empele</w:t>
      </w:r>
      <w:r>
        <w:t xml:space="preserve">], dreadful, formidable, </w:t>
      </w:r>
      <w:r w:rsidRPr="00C00EC0">
        <w:rPr>
          <w:b/>
        </w:rPr>
        <w:t>Sanskrit</w:t>
      </w:r>
      <w:r>
        <w:t xml:space="preserve">, </w:t>
      </w:r>
      <w:r>
        <w:rPr>
          <w:color w:val="0000EE"/>
        </w:rPr>
        <w:t>bhIra</w:t>
      </w:r>
      <w:r>
        <w:t xml:space="preserve">, adj., inspiring fear, frightening, </w:t>
      </w:r>
      <w:r w:rsidRPr="00C00EC0">
        <w:rPr>
          <w:b/>
        </w:rPr>
        <w:t>Italian</w:t>
      </w:r>
      <w:r>
        <w:t xml:space="preserve">, </w:t>
      </w:r>
      <w:r>
        <w:rPr>
          <w:rStyle w:val="shorttext"/>
          <w:color w:val="3333FF"/>
          <w:lang w:val="it-IT"/>
        </w:rPr>
        <w:t>paura</w:t>
      </w:r>
      <w:r>
        <w:rPr>
          <w:rStyle w:val="shorttext"/>
          <w:lang w:val="it-IT"/>
        </w:rPr>
        <w:t xml:space="preserve">, </w:t>
      </w:r>
      <w:r>
        <w:t xml:space="preserve">fear, </w:t>
      </w:r>
      <w:r w:rsidRPr="00C00EC0">
        <w:rPr>
          <w:b/>
        </w:rPr>
        <w:t>French</w:t>
      </w:r>
      <w:r>
        <w:t xml:space="preserve">, </w:t>
      </w:r>
      <w:r>
        <w:rPr>
          <w:color w:val="0000EE"/>
        </w:rPr>
        <w:t>peur</w:t>
      </w:r>
      <w:r>
        <w:t>, fear,</w:t>
      </w:r>
      <w:r w:rsidRPr="00C00EC0">
        <w:rPr>
          <w:b/>
        </w:rPr>
        <w:t xml:space="preserve"> English</w:t>
      </w:r>
      <w:r>
        <w:t xml:space="preserve">, </w:t>
      </w:r>
      <w:r>
        <w:rPr>
          <w:color w:val="0000EE"/>
        </w:rPr>
        <w:t>fear</w:t>
      </w:r>
      <w:r>
        <w:t xml:space="preserve"> [&lt;OE</w:t>
      </w:r>
      <w:r>
        <w:rPr>
          <w:color w:val="0000EE"/>
        </w:rPr>
        <w:t xml:space="preserve"> faer</w:t>
      </w:r>
      <w:r>
        <w:t>].</w:t>
      </w:r>
      <w:r>
        <w:br/>
        <w:t xml:space="preserve"> </w:t>
      </w:r>
      <w:r>
        <w:rPr>
          <w:rStyle w:val="shorttext"/>
        </w:rPr>
        <w:t xml:space="preserve"> </w:t>
      </w:r>
    </w:p>
  </w:footnote>
  <w:footnote w:id="83">
    <w:p w14:paraId="61304982" w14:textId="3271EFEA" w:rsidR="00B7556D" w:rsidRDefault="00B7556D" w:rsidP="00A66A37">
      <w:pPr>
        <w:pStyle w:val="FootnoteText"/>
      </w:pPr>
      <w:r>
        <w:rPr>
          <w:rStyle w:val="FootnoteReference"/>
        </w:rPr>
        <w:footnoteRef/>
      </w:r>
      <w:r>
        <w:t xml:space="preserve"> </w:t>
      </w:r>
      <w:r w:rsidRPr="00612763">
        <w:rPr>
          <w:b/>
        </w:rPr>
        <w:t>Akkadian</w:t>
      </w:r>
      <w:r>
        <w:t xml:space="preserve">, </w:t>
      </w:r>
      <w:r>
        <w:rPr>
          <w:color w:val="3333FF"/>
          <w:shd w:val="clear" w:color="auto" w:fill="FFFFFF"/>
        </w:rPr>
        <w:t>adīriš</w:t>
      </w:r>
      <w:r>
        <w:rPr>
          <w:color w:val="000000"/>
          <w:shd w:val="clear" w:color="auto" w:fill="FFFFFF"/>
        </w:rPr>
        <w:t xml:space="preserve">, fear, in fear, </w:t>
      </w:r>
      <w:r>
        <w:rPr>
          <w:color w:val="3333FF"/>
          <w:shd w:val="clear" w:color="auto" w:fill="FFFFFF"/>
        </w:rPr>
        <w:t>adāru</w:t>
      </w:r>
      <w:r>
        <w:rPr>
          <w:color w:val="000000"/>
          <w:shd w:val="clear" w:color="auto" w:fill="FFFFFF"/>
        </w:rPr>
        <w:t xml:space="preserve">, fear, to fear the diety, respect the oath, </w:t>
      </w:r>
      <w:r w:rsidRPr="00372964">
        <w:rPr>
          <w:color w:val="0070C0"/>
        </w:rPr>
        <w:t>adirtu</w:t>
      </w:r>
      <w:r>
        <w:t xml:space="preserve">, edirtu, idirtu, idištu, fear, apprehension, unhappiness, </w:t>
      </w:r>
      <w:r>
        <w:rPr>
          <w:b/>
        </w:rPr>
        <w:t>Urartian</w:t>
      </w:r>
      <w:r>
        <w:t xml:space="preserve">, </w:t>
      </w:r>
      <w:r>
        <w:rPr>
          <w:color w:val="0000EE"/>
          <w:shd w:val="clear" w:color="auto" w:fill="FFFFFF"/>
        </w:rPr>
        <w:t>deraš</w:t>
      </w:r>
      <w:r>
        <w:rPr>
          <w:color w:val="000000"/>
          <w:shd w:val="clear" w:color="auto" w:fill="FFFFFF"/>
        </w:rPr>
        <w:t xml:space="preserve">- to fear, </w:t>
      </w:r>
      <w:r w:rsidRPr="00612763">
        <w:rPr>
          <w:b/>
        </w:rPr>
        <w:t>Persian</w:t>
      </w:r>
      <w:r>
        <w:t>,</w:t>
      </w:r>
      <w:r>
        <w:rPr>
          <w:color w:val="000000"/>
          <w:shd w:val="clear" w:color="auto" w:fill="FFFFFF"/>
        </w:rPr>
        <w:t xml:space="preserve"> </w:t>
      </w:r>
      <w:r>
        <w:rPr>
          <w:color w:val="0000EE"/>
        </w:rPr>
        <w:t>tars</w:t>
      </w:r>
      <w:r>
        <w:t>, ترس fear,</w:t>
      </w:r>
      <w:r w:rsidRPr="00CD7BE8">
        <w:rPr>
          <w:b/>
        </w:rPr>
        <w:t xml:space="preserve"> Basque</w:t>
      </w:r>
      <w:r>
        <w:t xml:space="preserve">, </w:t>
      </w:r>
      <w:r>
        <w:rPr>
          <w:color w:val="3333FF"/>
        </w:rPr>
        <w:t>beldurra</w:t>
      </w:r>
      <w:r>
        <w:t xml:space="preserve">, to fear, </w:t>
      </w:r>
      <w:r w:rsidRPr="00612763">
        <w:rPr>
          <w:b/>
          <w:color w:val="000000"/>
          <w:shd w:val="clear" w:color="auto" w:fill="FFFFFF"/>
        </w:rPr>
        <w:t>Sanskrit</w:t>
      </w:r>
      <w:r>
        <w:rPr>
          <w:color w:val="000000"/>
          <w:shd w:val="clear" w:color="auto" w:fill="FFFFFF"/>
        </w:rPr>
        <w:t xml:space="preserve">, </w:t>
      </w:r>
      <w:bookmarkStart w:id="32" w:name="_Hlk527021505"/>
      <w:r>
        <w:rPr>
          <w:color w:val="0000EE"/>
        </w:rPr>
        <w:t>trāsaḥ</w:t>
      </w:r>
      <w:r>
        <w:t xml:space="preserve">, fear, </w:t>
      </w:r>
      <w:bookmarkEnd w:id="32"/>
      <w:r>
        <w:t xml:space="preserve">terror, </w:t>
      </w:r>
      <w:r w:rsidRPr="00612763">
        <w:rPr>
          <w:b/>
        </w:rPr>
        <w:t>Belarusian</w:t>
      </w:r>
      <w:r>
        <w:t xml:space="preserve">, страх, </w:t>
      </w:r>
      <w:r>
        <w:rPr>
          <w:color w:val="0000EE"/>
          <w:shd w:val="clear" w:color="auto" w:fill="FFFFFF"/>
        </w:rPr>
        <w:t>strach</w:t>
      </w:r>
      <w:r>
        <w:rPr>
          <w:color w:val="000000"/>
          <w:shd w:val="clear" w:color="auto" w:fill="FFFFFF"/>
        </w:rPr>
        <w:t xml:space="preserve">, fear, </w:t>
      </w:r>
      <w:r w:rsidRPr="00612763">
        <w:rPr>
          <w:b/>
          <w:color w:val="000000"/>
          <w:shd w:val="clear" w:color="auto" w:fill="FFFFFF"/>
        </w:rPr>
        <w:t>Croatian</w:t>
      </w:r>
      <w:r>
        <w:rPr>
          <w:color w:val="000000"/>
          <w:shd w:val="clear" w:color="auto" w:fill="FFFFFF"/>
        </w:rPr>
        <w:t xml:space="preserve">, </w:t>
      </w:r>
      <w:r>
        <w:rPr>
          <w:color w:val="0000EE"/>
          <w:shd w:val="clear" w:color="auto" w:fill="FFFFFF"/>
        </w:rPr>
        <w:t>strah</w:t>
      </w:r>
      <w:r>
        <w:rPr>
          <w:color w:val="000000"/>
          <w:shd w:val="clear" w:color="auto" w:fill="FFFFFF"/>
        </w:rPr>
        <w:t>, fear</w:t>
      </w:r>
      <w:r>
        <w:t xml:space="preserve">, </w:t>
      </w:r>
      <w:r w:rsidRPr="00612763">
        <w:rPr>
          <w:b/>
        </w:rPr>
        <w:t>Polish</w:t>
      </w:r>
      <w:r>
        <w:t xml:space="preserve">, </w:t>
      </w:r>
      <w:r>
        <w:rPr>
          <w:color w:val="0000EE"/>
          <w:shd w:val="clear" w:color="auto" w:fill="FFFFFF"/>
        </w:rPr>
        <w:t>strach</w:t>
      </w:r>
      <w:r>
        <w:rPr>
          <w:color w:val="000000"/>
          <w:shd w:val="clear" w:color="auto" w:fill="FFFFFF"/>
        </w:rPr>
        <w:t>, fear,</w:t>
      </w:r>
      <w:r>
        <w:t xml:space="preserve"> </w:t>
      </w:r>
      <w:r w:rsidRPr="00612763">
        <w:rPr>
          <w:b/>
        </w:rPr>
        <w:t>Welsh</w:t>
      </w:r>
      <w:r>
        <w:t xml:space="preserve">, </w:t>
      </w:r>
      <w:bookmarkStart w:id="33" w:name="_Hlk527021648"/>
      <w:r>
        <w:rPr>
          <w:color w:val="993399"/>
          <w:u w:val="single"/>
        </w:rPr>
        <w:t>arynaig</w:t>
      </w:r>
      <w:r>
        <w:t>, fear, dread</w:t>
      </w:r>
      <w:bookmarkEnd w:id="33"/>
      <w:r>
        <w:t xml:space="preserve">, </w:t>
      </w:r>
      <w:r w:rsidRPr="00612763">
        <w:rPr>
          <w:b/>
        </w:rPr>
        <w:t>Hittite</w:t>
      </w:r>
      <w:r>
        <w:t xml:space="preserve">, </w:t>
      </w:r>
      <w:r>
        <w:rPr>
          <w:color w:val="993399"/>
          <w:u w:val="single"/>
          <w:shd w:val="clear" w:color="auto" w:fill="FFFFFF"/>
        </w:rPr>
        <w:t>nāhi</w:t>
      </w:r>
      <w:r>
        <w:rPr>
          <w:shd w:val="clear" w:color="auto" w:fill="FFFFFF"/>
        </w:rPr>
        <w:t xml:space="preserve">, to fear, </w:t>
      </w:r>
      <w:r>
        <w:rPr>
          <w:rStyle w:val="unicode"/>
          <w:color w:val="993399"/>
          <w:sz w:val="18"/>
          <w:szCs w:val="18"/>
          <w:u w:val="single"/>
          <w:shd w:val="clear" w:color="auto" w:fill="FFFFFF"/>
        </w:rPr>
        <w:t>nahh</w:t>
      </w:r>
      <w:r>
        <w:rPr>
          <w:rStyle w:val="unicode"/>
          <w:color w:val="222222"/>
          <w:sz w:val="18"/>
          <w:szCs w:val="18"/>
          <w:shd w:val="clear" w:color="auto" w:fill="FFFFFF"/>
        </w:rPr>
        <w:t xml:space="preserve">-&gt;, fear, revere, </w:t>
      </w:r>
      <w:r w:rsidRPr="00612763">
        <w:rPr>
          <w:rStyle w:val="unicode"/>
          <w:b/>
          <w:color w:val="222222"/>
          <w:sz w:val="18"/>
          <w:szCs w:val="18"/>
          <w:shd w:val="clear" w:color="auto" w:fill="FFFFFF"/>
        </w:rPr>
        <w:t>Akkadian</w:t>
      </w:r>
      <w:r>
        <w:rPr>
          <w:rStyle w:val="unicode"/>
          <w:color w:val="222222"/>
          <w:sz w:val="18"/>
          <w:szCs w:val="18"/>
          <w:shd w:val="clear" w:color="auto" w:fill="FFFFFF"/>
        </w:rPr>
        <w:t xml:space="preserve">, </w:t>
      </w:r>
      <w:bookmarkStart w:id="34" w:name="_Hlk527021959"/>
      <w:r>
        <w:rPr>
          <w:color w:val="993399"/>
          <w:u w:val="single"/>
        </w:rPr>
        <w:t>an</w:t>
      </w:r>
      <w:r>
        <w:rPr>
          <w:rFonts w:eastAsia="Calibri"/>
          <w:color w:val="993399"/>
          <w:u w:val="single"/>
        </w:rPr>
        <w:t>ū</w:t>
      </w:r>
      <w:r>
        <w:rPr>
          <w:color w:val="993399"/>
          <w:u w:val="single"/>
        </w:rPr>
        <w:t>nu</w:t>
      </w:r>
      <w:r>
        <w:t>, fear</w:t>
      </w:r>
      <w:bookmarkEnd w:id="34"/>
      <w:r>
        <w:t xml:space="preserve">, </w:t>
      </w:r>
      <w:r w:rsidRPr="00612763">
        <w:rPr>
          <w:b/>
        </w:rPr>
        <w:t>Hurrian</w:t>
      </w:r>
      <w:r>
        <w:t xml:space="preserve">, </w:t>
      </w:r>
      <w:r>
        <w:rPr>
          <w:color w:val="993399"/>
          <w:u w:val="single"/>
          <w:shd w:val="clear" w:color="auto" w:fill="FFFFFF"/>
        </w:rPr>
        <w:t>ug</w:t>
      </w:r>
      <w:r>
        <w:rPr>
          <w:color w:val="000000"/>
          <w:shd w:val="clear" w:color="auto" w:fill="FFFFFF"/>
        </w:rPr>
        <w:t>-,</w:t>
      </w:r>
      <w:r>
        <w:t xml:space="preserve"> fear,</w:t>
      </w:r>
      <w:r w:rsidRPr="00612763">
        <w:rPr>
          <w:b/>
        </w:rPr>
        <w:t xml:space="preserve"> Irish</w:t>
      </w:r>
      <w:r>
        <w:t xml:space="preserve">, </w:t>
      </w:r>
      <w:r>
        <w:rPr>
          <w:color w:val="993399"/>
          <w:u w:val="single"/>
        </w:rPr>
        <w:t>eagla</w:t>
      </w:r>
      <w:r>
        <w:t xml:space="preserve">, fear, </w:t>
      </w:r>
      <w:r w:rsidRPr="00612763">
        <w:rPr>
          <w:b/>
        </w:rPr>
        <w:t>Scots-Gaelic</w:t>
      </w:r>
      <w:r>
        <w:t xml:space="preserve">, </w:t>
      </w:r>
      <w:r>
        <w:rPr>
          <w:color w:val="993399"/>
          <w:u w:val="single"/>
        </w:rPr>
        <w:t>eagal,</w:t>
      </w:r>
      <w:r>
        <w:t xml:space="preserve"> fear.</w:t>
      </w:r>
    </w:p>
  </w:footnote>
  <w:footnote w:id="84">
    <w:p w14:paraId="3E53C97F" w14:textId="7E0F09F3" w:rsidR="00B7556D" w:rsidRPr="003A7993" w:rsidRDefault="00B7556D">
      <w:pPr>
        <w:pStyle w:val="FootnoteText"/>
        <w:rPr>
          <w:rFonts w:cstheme="minorHAnsi"/>
        </w:rPr>
      </w:pPr>
      <w:r>
        <w:rPr>
          <w:rStyle w:val="FootnoteReference"/>
        </w:rPr>
        <w:footnoteRef/>
      </w:r>
      <w:r>
        <w:t xml:space="preserve"> </w:t>
      </w:r>
      <w:r w:rsidRPr="003A7993">
        <w:rPr>
          <w:rFonts w:cstheme="minorHAnsi"/>
          <w:b/>
        </w:rPr>
        <w:t>Akkadian</w:t>
      </w:r>
      <w:r w:rsidRPr="003A7993">
        <w:rPr>
          <w:rFonts w:cstheme="minorHAnsi"/>
        </w:rPr>
        <w:t xml:space="preserve">, </w:t>
      </w:r>
      <w:r w:rsidRPr="003A7993">
        <w:rPr>
          <w:rFonts w:cstheme="minorHAnsi"/>
          <w:b/>
          <w:bCs/>
          <w:color w:val="993399"/>
          <w:u w:val="single"/>
        </w:rPr>
        <w:t>qarêtu</w:t>
      </w:r>
      <w:r w:rsidRPr="003A7993">
        <w:rPr>
          <w:rFonts w:cstheme="minorHAnsi"/>
        </w:rPr>
        <w:t xml:space="preserve">, banquet, to arrange a banquet, </w:t>
      </w:r>
      <w:r w:rsidRPr="003A7993">
        <w:rPr>
          <w:rFonts w:cstheme="minorHAnsi"/>
          <w:b/>
          <w:bCs/>
          <w:color w:val="993399"/>
          <w:u w:val="single"/>
        </w:rPr>
        <w:t>qer</w:t>
      </w:r>
      <w:r w:rsidRPr="003A7993">
        <w:rPr>
          <w:rFonts w:eastAsia="Calibri" w:cstheme="minorHAnsi"/>
          <w:b/>
          <w:bCs/>
          <w:color w:val="993399"/>
          <w:u w:val="single"/>
        </w:rPr>
        <w:t>ī</w:t>
      </w:r>
      <w:r w:rsidRPr="003A7993">
        <w:rPr>
          <w:rFonts w:cstheme="minorHAnsi"/>
          <w:b/>
          <w:bCs/>
          <w:color w:val="993399"/>
          <w:u w:val="single"/>
        </w:rPr>
        <w:t>tu</w:t>
      </w:r>
      <w:r w:rsidRPr="003A7993">
        <w:rPr>
          <w:rFonts w:cstheme="minorHAnsi"/>
        </w:rPr>
        <w:t>, festival, banquet,</w:t>
      </w:r>
      <w:r w:rsidRPr="003A7993">
        <w:rPr>
          <w:rFonts w:cstheme="minorHAnsi"/>
          <w:color w:val="993399"/>
        </w:rPr>
        <w:t xml:space="preserve"> </w:t>
      </w:r>
      <w:r w:rsidRPr="003A7993">
        <w:rPr>
          <w:rFonts w:eastAsia="Calibri" w:cstheme="minorHAnsi"/>
          <w:b/>
          <w:bCs/>
          <w:color w:val="993399"/>
        </w:rPr>
        <w:t>qarr</w:t>
      </w:r>
      <w:r w:rsidRPr="003A7993">
        <w:rPr>
          <w:rFonts w:cstheme="minorHAnsi"/>
          <w:b/>
          <w:bCs/>
          <w:color w:val="993399"/>
        </w:rPr>
        <w:t>ā</w:t>
      </w:r>
      <w:r w:rsidRPr="003A7993">
        <w:rPr>
          <w:rFonts w:eastAsia="Calibri" w:cstheme="minorHAnsi"/>
          <w:b/>
          <w:bCs/>
          <w:color w:val="993399"/>
        </w:rPr>
        <w:t>tu</w:t>
      </w:r>
      <w:r w:rsidRPr="003A7993">
        <w:rPr>
          <w:rFonts w:eastAsia="Calibri" w:cstheme="minorHAnsi"/>
        </w:rPr>
        <w:t xml:space="preserve">, festival and month name in Assyria, </w:t>
      </w:r>
      <w:r w:rsidRPr="003A7993">
        <w:rPr>
          <w:rFonts w:eastAsia="Calibri" w:cstheme="minorHAnsi"/>
          <w:b/>
        </w:rPr>
        <w:t>Greek</w:t>
      </w:r>
      <w:r w:rsidRPr="003A7993">
        <w:rPr>
          <w:rFonts w:eastAsia="Calibri" w:cstheme="minorHAnsi"/>
        </w:rPr>
        <w:t xml:space="preserve">, </w:t>
      </w:r>
      <w:r w:rsidRPr="003A7993">
        <w:rPr>
          <w:rFonts w:cstheme="minorHAnsi"/>
        </w:rPr>
        <w:t xml:space="preserve">γιορτή, </w:t>
      </w:r>
      <w:r w:rsidRPr="003A7993">
        <w:rPr>
          <w:rFonts w:cstheme="minorHAnsi"/>
          <w:color w:val="993399"/>
          <w:u w:val="single"/>
          <w:shd w:val="clear" w:color="auto" w:fill="FFFFFF"/>
        </w:rPr>
        <w:t>giortí</w:t>
      </w:r>
      <w:r w:rsidRPr="003A7993">
        <w:rPr>
          <w:rFonts w:cstheme="minorHAnsi"/>
          <w:color w:val="000000"/>
          <w:shd w:val="clear" w:color="auto" w:fill="FFFFFF"/>
        </w:rPr>
        <w:t xml:space="preserve">, feast, </w:t>
      </w:r>
      <w:r w:rsidRPr="003A7993">
        <w:rPr>
          <w:rFonts w:cstheme="minorHAnsi"/>
          <w:b/>
          <w:color w:val="000000"/>
          <w:shd w:val="clear" w:color="auto" w:fill="FFFFFF"/>
        </w:rPr>
        <w:t>Belarusian</w:t>
      </w:r>
      <w:r w:rsidRPr="003A7993">
        <w:rPr>
          <w:rFonts w:cstheme="minorHAnsi"/>
          <w:color w:val="000000"/>
          <w:shd w:val="clear" w:color="auto" w:fill="FFFFFF"/>
        </w:rPr>
        <w:t xml:space="preserve">, </w:t>
      </w:r>
      <w:r w:rsidRPr="003A7993">
        <w:rPr>
          <w:rFonts w:cstheme="minorHAnsi"/>
        </w:rPr>
        <w:t xml:space="preserve">свята, </w:t>
      </w:r>
      <w:r w:rsidRPr="003A7993">
        <w:rPr>
          <w:rFonts w:cstheme="minorHAnsi"/>
          <w:color w:val="FF0000"/>
          <w:shd w:val="clear" w:color="auto" w:fill="FFFFFF"/>
        </w:rPr>
        <w:t>sviata</w:t>
      </w:r>
      <w:r w:rsidRPr="003A7993">
        <w:rPr>
          <w:rFonts w:cstheme="minorHAnsi"/>
          <w:color w:val="000000"/>
          <w:shd w:val="clear" w:color="auto" w:fill="FFFFFF"/>
        </w:rPr>
        <w:t xml:space="preserve">, feast, </w:t>
      </w:r>
      <w:r w:rsidRPr="003A7993">
        <w:rPr>
          <w:rFonts w:cstheme="minorHAnsi"/>
          <w:b/>
          <w:color w:val="000000"/>
          <w:shd w:val="clear" w:color="auto" w:fill="FFFFFF"/>
        </w:rPr>
        <w:t>Polish</w:t>
      </w:r>
      <w:r w:rsidRPr="003A7993">
        <w:rPr>
          <w:rFonts w:cstheme="minorHAnsi"/>
          <w:color w:val="000000"/>
          <w:shd w:val="clear" w:color="auto" w:fill="FFFFFF"/>
        </w:rPr>
        <w:t xml:space="preserve">, </w:t>
      </w:r>
      <w:r w:rsidRPr="003A7993">
        <w:rPr>
          <w:rFonts w:cstheme="minorHAnsi"/>
          <w:color w:val="FF0000"/>
        </w:rPr>
        <w:t>fetowac</w:t>
      </w:r>
      <w:r w:rsidRPr="003A7993">
        <w:rPr>
          <w:rFonts w:cstheme="minorHAnsi"/>
        </w:rPr>
        <w:t xml:space="preserve">, </w:t>
      </w:r>
      <w:r w:rsidRPr="003A7993">
        <w:rPr>
          <w:rFonts w:cstheme="minorHAnsi"/>
          <w:color w:val="000000"/>
        </w:rPr>
        <w:t xml:space="preserve">fete, </w:t>
      </w:r>
      <w:r w:rsidRPr="003A7993">
        <w:rPr>
          <w:rFonts w:cstheme="minorHAnsi"/>
          <w:color w:val="FF0000"/>
        </w:rPr>
        <w:t>swieto</w:t>
      </w:r>
      <w:r w:rsidRPr="003A7993">
        <w:rPr>
          <w:rFonts w:cstheme="minorHAnsi"/>
        </w:rPr>
        <w:t xml:space="preserve">, holiday, Latvian, </w:t>
      </w:r>
      <w:r w:rsidRPr="003A7993">
        <w:rPr>
          <w:rFonts w:cstheme="minorHAnsi"/>
          <w:color w:val="FF0000"/>
        </w:rPr>
        <w:t>svētki</w:t>
      </w:r>
      <w:r w:rsidRPr="003A7993">
        <w:rPr>
          <w:rFonts w:cstheme="minorHAnsi"/>
        </w:rPr>
        <w:t xml:space="preserve">, feast, </w:t>
      </w:r>
      <w:r w:rsidRPr="003A7993">
        <w:rPr>
          <w:rFonts w:cstheme="minorHAnsi"/>
          <w:b/>
        </w:rPr>
        <w:t>Greek</w:t>
      </w:r>
      <w:r w:rsidRPr="003A7993">
        <w:rPr>
          <w:rFonts w:cstheme="minorHAnsi"/>
        </w:rPr>
        <w:t xml:space="preserve">, </w:t>
      </w:r>
      <w:r w:rsidRPr="003A7993">
        <w:rPr>
          <w:rStyle w:val="tlid-translation"/>
          <w:rFonts w:cstheme="minorHAnsi"/>
          <w:shd w:val="clear" w:color="auto" w:fill="FFFFFF"/>
          <w:lang w:val="el-GR"/>
        </w:rPr>
        <w:t xml:space="preserve">Φεστιβάλ, </w:t>
      </w:r>
      <w:r w:rsidRPr="003A7993">
        <w:rPr>
          <w:rStyle w:val="tlid-translation"/>
          <w:rFonts w:cstheme="minorHAnsi"/>
          <w:color w:val="FF0000"/>
          <w:shd w:val="clear" w:color="auto" w:fill="FFFFFF"/>
          <w:lang w:val="el-GR"/>
        </w:rPr>
        <w:t>Festivál</w:t>
      </w:r>
      <w:r w:rsidRPr="003A7993">
        <w:rPr>
          <w:rFonts w:cstheme="minorHAnsi"/>
        </w:rPr>
        <w:t>, festival,</w:t>
      </w:r>
      <w:r w:rsidRPr="003A7993">
        <w:rPr>
          <w:rFonts w:cstheme="minorHAnsi"/>
          <w:b/>
        </w:rPr>
        <w:t xml:space="preserve"> Albanian</w:t>
      </w:r>
      <w:r w:rsidRPr="003A7993">
        <w:rPr>
          <w:rFonts w:cstheme="minorHAnsi"/>
        </w:rPr>
        <w:t xml:space="preserve">, </w:t>
      </w:r>
      <w:r w:rsidRPr="003A7993">
        <w:rPr>
          <w:rFonts w:cstheme="minorHAnsi"/>
          <w:color w:val="FF0000"/>
          <w:shd w:val="clear" w:color="auto" w:fill="FFFFFF"/>
        </w:rPr>
        <w:t>festival</w:t>
      </w:r>
      <w:r w:rsidRPr="003A7993">
        <w:rPr>
          <w:rFonts w:cstheme="minorHAnsi"/>
          <w:shd w:val="clear" w:color="auto" w:fill="FFFFFF"/>
        </w:rPr>
        <w:t xml:space="preserve">, festival, </w:t>
      </w:r>
      <w:r w:rsidRPr="003A7993">
        <w:rPr>
          <w:rFonts w:cstheme="minorHAnsi"/>
          <w:color w:val="EE0000"/>
          <w:shd w:val="clear" w:color="auto" w:fill="FFFFFF"/>
        </w:rPr>
        <w:t>festë</w:t>
      </w:r>
      <w:r w:rsidRPr="003A7993">
        <w:rPr>
          <w:rFonts w:cstheme="minorHAnsi"/>
          <w:color w:val="000000"/>
          <w:shd w:val="clear" w:color="auto" w:fill="FFFFFF"/>
        </w:rPr>
        <w:t xml:space="preserve">, holidary, party, festival, fete, </w:t>
      </w:r>
      <w:r w:rsidRPr="003A7993">
        <w:rPr>
          <w:rFonts w:cstheme="minorHAnsi"/>
          <w:b/>
          <w:color w:val="000000"/>
          <w:shd w:val="clear" w:color="auto" w:fill="FFFFFF"/>
        </w:rPr>
        <w:t>Basque</w:t>
      </w:r>
      <w:r w:rsidRPr="003A7993">
        <w:rPr>
          <w:rFonts w:cstheme="minorHAnsi"/>
          <w:color w:val="000000"/>
          <w:shd w:val="clear" w:color="auto" w:fill="FFFFFF"/>
        </w:rPr>
        <w:t xml:space="preserve">, </w:t>
      </w:r>
      <w:r w:rsidRPr="003A7993">
        <w:rPr>
          <w:rFonts w:cstheme="minorHAnsi"/>
          <w:color w:val="FF0000"/>
        </w:rPr>
        <w:t>besta</w:t>
      </w:r>
      <w:r w:rsidRPr="003A7993">
        <w:rPr>
          <w:rFonts w:cstheme="minorHAnsi"/>
        </w:rPr>
        <w:t xml:space="preserve">, feast, </w:t>
      </w:r>
      <w:r w:rsidRPr="003A7993">
        <w:rPr>
          <w:rFonts w:cstheme="minorHAnsi"/>
          <w:b/>
        </w:rPr>
        <w:t>Sanskrit</w:t>
      </w:r>
      <w:r w:rsidRPr="003A7993">
        <w:rPr>
          <w:rFonts w:cstheme="minorHAnsi"/>
        </w:rPr>
        <w:t xml:space="preserve">, </w:t>
      </w:r>
      <w:r w:rsidRPr="003A7993">
        <w:rPr>
          <w:rFonts w:cstheme="minorHAnsi"/>
          <w:color w:val="3333FF"/>
        </w:rPr>
        <w:t>psaras,</w:t>
      </w:r>
      <w:r w:rsidRPr="003A7993">
        <w:rPr>
          <w:rFonts w:cstheme="minorHAnsi"/>
        </w:rPr>
        <w:t xml:space="preserve"> food, feast, enjoyment</w:t>
      </w:r>
      <w:r w:rsidRPr="003A7993">
        <w:rPr>
          <w:rFonts w:cstheme="minorHAnsi"/>
          <w:b/>
        </w:rPr>
        <w:t xml:space="preserve"> Persian</w:t>
      </w:r>
      <w:r w:rsidRPr="003A7993">
        <w:rPr>
          <w:rFonts w:cstheme="minorHAnsi"/>
        </w:rPr>
        <w:t xml:space="preserve">, </w:t>
      </w:r>
      <w:r w:rsidRPr="003A7993">
        <w:rPr>
          <w:rFonts w:cstheme="minorHAnsi"/>
          <w:color w:val="3333FF"/>
        </w:rPr>
        <w:t>sur</w:t>
      </w:r>
      <w:r w:rsidRPr="003A7993">
        <w:rPr>
          <w:rFonts w:cstheme="minorHAnsi"/>
        </w:rPr>
        <w:t xml:space="preserve">, </w:t>
      </w:r>
      <w:r w:rsidRPr="003A7993">
        <w:rPr>
          <w:rStyle w:val="nobold"/>
          <w:rFonts w:cstheme="minorHAnsi"/>
        </w:rPr>
        <w:t xml:space="preserve">سور </w:t>
      </w:r>
      <w:r w:rsidRPr="003A7993">
        <w:rPr>
          <w:rFonts w:cstheme="minorHAnsi"/>
        </w:rPr>
        <w:t xml:space="preserve">festival, banqet, dinner, feast, </w:t>
      </w:r>
      <w:r w:rsidRPr="003A7993">
        <w:rPr>
          <w:rFonts w:cstheme="minorHAnsi"/>
          <w:b/>
        </w:rPr>
        <w:t>Romanian</w:t>
      </w:r>
      <w:r w:rsidRPr="003A7993">
        <w:rPr>
          <w:rFonts w:cstheme="minorHAnsi"/>
        </w:rPr>
        <w:t xml:space="preserve">, </w:t>
      </w:r>
      <w:r w:rsidRPr="003A7993">
        <w:rPr>
          <w:rFonts w:cstheme="minorHAnsi"/>
          <w:color w:val="3333FF"/>
        </w:rPr>
        <w:t>sărbă</w:t>
      </w:r>
      <w:r w:rsidRPr="003A7993">
        <w:rPr>
          <w:rFonts w:cstheme="minorHAnsi"/>
        </w:rPr>
        <w:t>toare, feast, (</w:t>
      </w:r>
      <w:r w:rsidRPr="003A7993">
        <w:rPr>
          <w:rFonts w:cstheme="minorHAnsi"/>
          <w:color w:val="3333FF"/>
        </w:rPr>
        <w:t>sărba</w:t>
      </w:r>
      <w:r w:rsidRPr="003A7993">
        <w:rPr>
          <w:rFonts w:cstheme="minorHAnsi"/>
        </w:rPr>
        <w:t xml:space="preserve">, celebrate), </w:t>
      </w:r>
      <w:r w:rsidRPr="003A7993">
        <w:rPr>
          <w:rFonts w:cstheme="minorHAnsi"/>
          <w:b/>
        </w:rPr>
        <w:t>Latin</w:t>
      </w:r>
      <w:r w:rsidRPr="003A7993">
        <w:rPr>
          <w:rFonts w:cstheme="minorHAnsi"/>
        </w:rPr>
        <w:t xml:space="preserve">, </w:t>
      </w:r>
      <w:r w:rsidRPr="003A7993">
        <w:rPr>
          <w:rFonts w:cstheme="minorHAnsi"/>
          <w:color w:val="EE0000"/>
        </w:rPr>
        <w:t>estus-a-um</w:t>
      </w:r>
      <w:r w:rsidRPr="003A7993">
        <w:rPr>
          <w:rFonts w:cstheme="minorHAnsi"/>
        </w:rPr>
        <w:t xml:space="preserve">, of a holiday, </w:t>
      </w:r>
      <w:r w:rsidRPr="003A7993">
        <w:rPr>
          <w:rFonts w:cstheme="minorHAnsi"/>
          <w:color w:val="FF0000"/>
        </w:rPr>
        <w:t>festive</w:t>
      </w:r>
      <w:r w:rsidRPr="003A7993">
        <w:rPr>
          <w:rFonts w:cstheme="minorHAnsi"/>
        </w:rPr>
        <w:t xml:space="preserve">; of people, keeping a holiday; n. as subst., a feast, </w:t>
      </w:r>
      <w:r w:rsidRPr="003A7993">
        <w:rPr>
          <w:rFonts w:cstheme="minorHAnsi"/>
          <w:b/>
        </w:rPr>
        <w:t>Irish</w:t>
      </w:r>
      <w:r w:rsidRPr="003A7993">
        <w:rPr>
          <w:rFonts w:cstheme="minorHAnsi"/>
        </w:rPr>
        <w:t xml:space="preserve">, </w:t>
      </w:r>
      <w:r w:rsidRPr="003A7993">
        <w:rPr>
          <w:rStyle w:val="tlid-translation"/>
          <w:rFonts w:cstheme="minorHAnsi"/>
          <w:color w:val="FF0000"/>
          <w:lang w:val="ga-IE"/>
        </w:rPr>
        <w:t>féasta</w:t>
      </w:r>
      <w:r w:rsidRPr="003A7993">
        <w:rPr>
          <w:rStyle w:val="tlid-translation"/>
          <w:rFonts w:cstheme="minorHAnsi"/>
          <w:lang w:val="ga-IE"/>
        </w:rPr>
        <w:t>, feast</w:t>
      </w:r>
      <w:r w:rsidRPr="003A7993">
        <w:rPr>
          <w:rStyle w:val="tlid-translation"/>
          <w:rFonts w:cstheme="minorHAnsi"/>
        </w:rPr>
        <w:t xml:space="preserve">, </w:t>
      </w:r>
      <w:r w:rsidRPr="003A7993">
        <w:rPr>
          <w:rStyle w:val="tlid-translation"/>
          <w:rFonts w:cstheme="minorHAnsi"/>
          <w:b/>
        </w:rPr>
        <w:t>Italian</w:t>
      </w:r>
      <w:r w:rsidRPr="003A7993">
        <w:rPr>
          <w:rStyle w:val="tlid-translation"/>
          <w:rFonts w:cstheme="minorHAnsi"/>
        </w:rPr>
        <w:t xml:space="preserve">, </w:t>
      </w:r>
      <w:r w:rsidRPr="003A7993">
        <w:rPr>
          <w:rFonts w:cstheme="minorHAnsi"/>
          <w:color w:val="EE0000"/>
        </w:rPr>
        <w:t>fest</w:t>
      </w:r>
      <w:r w:rsidRPr="003A7993">
        <w:rPr>
          <w:rFonts w:cstheme="minorHAnsi"/>
          <w:color w:val="000000"/>
        </w:rPr>
        <w:t>,</w:t>
      </w:r>
      <w:r w:rsidRPr="003A7993">
        <w:rPr>
          <w:rFonts w:cstheme="minorHAnsi"/>
          <w:color w:val="EE0000"/>
        </w:rPr>
        <w:t xml:space="preserve"> festino</w:t>
      </w:r>
      <w:r w:rsidRPr="003A7993">
        <w:rPr>
          <w:rFonts w:cstheme="minorHAnsi"/>
        </w:rPr>
        <w:t xml:space="preserve">, fest, holiday, </w:t>
      </w:r>
      <w:r w:rsidRPr="003A7993">
        <w:rPr>
          <w:rFonts w:cstheme="minorHAnsi"/>
          <w:b/>
        </w:rPr>
        <w:t>French</w:t>
      </w:r>
      <w:r w:rsidRPr="003A7993">
        <w:rPr>
          <w:rFonts w:cstheme="minorHAnsi"/>
        </w:rPr>
        <w:t xml:space="preserve">, </w:t>
      </w:r>
      <w:r w:rsidRPr="003A7993">
        <w:rPr>
          <w:rFonts w:cstheme="minorHAnsi"/>
          <w:color w:val="EE0000"/>
        </w:rPr>
        <w:t>fête,</w:t>
      </w:r>
      <w:r w:rsidRPr="003A7993">
        <w:rPr>
          <w:rFonts w:cstheme="minorHAnsi"/>
        </w:rPr>
        <w:t xml:space="preserve"> fest, holiday, </w:t>
      </w:r>
      <w:r w:rsidRPr="003A7993">
        <w:rPr>
          <w:rFonts w:cstheme="minorHAnsi"/>
          <w:b/>
        </w:rPr>
        <w:t>English</w:t>
      </w:r>
      <w:r w:rsidRPr="003A7993">
        <w:rPr>
          <w:rFonts w:cstheme="minorHAnsi"/>
        </w:rPr>
        <w:t xml:space="preserve">, </w:t>
      </w:r>
      <w:r w:rsidRPr="003A7993">
        <w:rPr>
          <w:rFonts w:cstheme="minorHAnsi"/>
          <w:color w:val="EE0000"/>
        </w:rPr>
        <w:t xml:space="preserve">feast </w:t>
      </w:r>
      <w:r w:rsidRPr="003A7993">
        <w:rPr>
          <w:rFonts w:cstheme="minorHAnsi"/>
        </w:rPr>
        <w:t xml:space="preserve">[&lt;Lat, </w:t>
      </w:r>
      <w:r w:rsidRPr="003A7993">
        <w:rPr>
          <w:rFonts w:cstheme="minorHAnsi"/>
          <w:color w:val="EE0000"/>
        </w:rPr>
        <w:t>festum</w:t>
      </w:r>
      <w:r w:rsidRPr="003A7993">
        <w:rPr>
          <w:rFonts w:cstheme="minorHAnsi"/>
        </w:rPr>
        <w:t xml:space="preserve">], holiday, </w:t>
      </w:r>
      <w:r w:rsidRPr="003A7993">
        <w:rPr>
          <w:rFonts w:cstheme="minorHAnsi"/>
          <w:b/>
        </w:rPr>
        <w:t>Etruscan</w:t>
      </w:r>
      <w:r w:rsidRPr="003A7993">
        <w:rPr>
          <w:rFonts w:cstheme="minorHAnsi"/>
        </w:rPr>
        <w:t xml:space="preserve">, </w:t>
      </w:r>
      <w:r w:rsidRPr="003A7993">
        <w:rPr>
          <w:rFonts w:cstheme="minorHAnsi"/>
          <w:color w:val="FF0000"/>
        </w:rPr>
        <w:t>fet</w:t>
      </w:r>
      <w:r w:rsidRPr="003A7993">
        <w:rPr>
          <w:rFonts w:cstheme="minorHAnsi"/>
        </w:rPr>
        <w:t xml:space="preserve">, </w:t>
      </w:r>
      <w:r w:rsidRPr="003A7993">
        <w:rPr>
          <w:rFonts w:cstheme="minorHAnsi"/>
          <w:b/>
        </w:rPr>
        <w:t>Georgian</w:t>
      </w:r>
      <w:r w:rsidRPr="003A7993">
        <w:rPr>
          <w:rFonts w:cstheme="minorHAnsi"/>
        </w:rPr>
        <w:t xml:space="preserve">, </w:t>
      </w:r>
      <w:r w:rsidRPr="003A7993">
        <w:rPr>
          <w:rFonts w:ascii="Sylfaen" w:hAnsi="Sylfaen" w:cs="Sylfaen"/>
          <w:shd w:val="clear" w:color="auto" w:fill="FFFFFF"/>
        </w:rPr>
        <w:t>ბანკეტი</w:t>
      </w:r>
      <w:r w:rsidRPr="003A7993">
        <w:rPr>
          <w:rFonts w:cstheme="minorHAnsi"/>
          <w:shd w:val="clear" w:color="auto" w:fill="FFFFFF"/>
        </w:rPr>
        <w:t xml:space="preserve">, </w:t>
      </w:r>
      <w:r w:rsidRPr="003A7993">
        <w:rPr>
          <w:rFonts w:cstheme="minorHAnsi"/>
          <w:color w:val="CC6600"/>
          <w:u w:val="single"/>
          <w:shd w:val="clear" w:color="auto" w:fill="FFFFFF"/>
        </w:rPr>
        <w:t>bank’et’i</w:t>
      </w:r>
      <w:r w:rsidRPr="003A7993">
        <w:rPr>
          <w:rFonts w:cstheme="minorHAnsi"/>
          <w:shd w:val="clear" w:color="auto" w:fill="FFFFFF"/>
        </w:rPr>
        <w:t xml:space="preserve">, banquet, </w:t>
      </w:r>
      <w:r w:rsidRPr="003A7993">
        <w:rPr>
          <w:rFonts w:cstheme="minorHAnsi"/>
          <w:b/>
          <w:shd w:val="clear" w:color="auto" w:fill="FFFFFF"/>
        </w:rPr>
        <w:t>Croatian</w:t>
      </w:r>
      <w:r w:rsidRPr="003A7993">
        <w:rPr>
          <w:rFonts w:cstheme="minorHAnsi"/>
          <w:shd w:val="clear" w:color="auto" w:fill="FFFFFF"/>
        </w:rPr>
        <w:t xml:space="preserve">, </w:t>
      </w:r>
      <w:r w:rsidRPr="003A7993">
        <w:rPr>
          <w:rFonts w:cstheme="minorHAnsi"/>
          <w:color w:val="CC6600"/>
          <w:u w:val="single"/>
          <w:shd w:val="clear" w:color="auto" w:fill="FFFFFF"/>
        </w:rPr>
        <w:t>banket</w:t>
      </w:r>
      <w:r w:rsidRPr="003A7993">
        <w:rPr>
          <w:rFonts w:cstheme="minorHAnsi"/>
          <w:color w:val="000000"/>
          <w:shd w:val="clear" w:color="auto" w:fill="FFFFFF"/>
        </w:rPr>
        <w:t xml:space="preserve">, banquet, </w:t>
      </w:r>
      <w:r w:rsidRPr="003A7993">
        <w:rPr>
          <w:rFonts w:cstheme="minorHAnsi"/>
          <w:b/>
          <w:color w:val="000000"/>
          <w:shd w:val="clear" w:color="auto" w:fill="FFFFFF"/>
        </w:rPr>
        <w:t>Polish</w:t>
      </w:r>
      <w:r w:rsidRPr="003A7993">
        <w:rPr>
          <w:rFonts w:cstheme="minorHAnsi"/>
          <w:color w:val="000000"/>
          <w:shd w:val="clear" w:color="auto" w:fill="FFFFFF"/>
        </w:rPr>
        <w:t xml:space="preserve">, </w:t>
      </w:r>
      <w:r w:rsidRPr="003A7993">
        <w:rPr>
          <w:rStyle w:val="tlid-translation"/>
          <w:rFonts w:cstheme="minorHAnsi"/>
          <w:color w:val="CC6600"/>
          <w:u w:val="single"/>
        </w:rPr>
        <w:t>bankiet,</w:t>
      </w:r>
      <w:r w:rsidRPr="003A7993">
        <w:rPr>
          <w:rStyle w:val="tlid-translation"/>
          <w:rFonts w:cstheme="minorHAnsi"/>
        </w:rPr>
        <w:t xml:space="preserve"> banquet, </w:t>
      </w:r>
      <w:r w:rsidRPr="003A7993">
        <w:rPr>
          <w:rStyle w:val="tlid-translation"/>
          <w:rFonts w:cstheme="minorHAnsi"/>
          <w:b/>
        </w:rPr>
        <w:t>Latvian</w:t>
      </w:r>
      <w:r w:rsidRPr="003A7993">
        <w:rPr>
          <w:rStyle w:val="tlid-translation"/>
          <w:rFonts w:cstheme="minorHAnsi"/>
        </w:rPr>
        <w:t xml:space="preserve">, </w:t>
      </w:r>
      <w:r w:rsidRPr="003A7993">
        <w:rPr>
          <w:rFonts w:cstheme="minorHAnsi"/>
          <w:color w:val="CC6600"/>
          <w:u w:val="single"/>
        </w:rPr>
        <w:t>bankets</w:t>
      </w:r>
      <w:r w:rsidRPr="003A7993">
        <w:rPr>
          <w:rFonts w:cstheme="minorHAnsi"/>
        </w:rPr>
        <w:t xml:space="preserve">, banquet, </w:t>
      </w:r>
      <w:r w:rsidRPr="003A7993">
        <w:rPr>
          <w:rFonts w:cstheme="minorHAnsi"/>
          <w:b/>
        </w:rPr>
        <w:t>English</w:t>
      </w:r>
      <w:r w:rsidRPr="003A7993">
        <w:rPr>
          <w:rFonts w:cstheme="minorHAnsi"/>
        </w:rPr>
        <w:t xml:space="preserve">, </w:t>
      </w:r>
      <w:r w:rsidRPr="003A7993">
        <w:rPr>
          <w:rFonts w:cstheme="minorHAnsi"/>
          <w:color w:val="FF6600"/>
          <w:u w:val="single"/>
        </w:rPr>
        <w:t>banquet</w:t>
      </w:r>
      <w:r w:rsidRPr="003A7993">
        <w:rPr>
          <w:rFonts w:cstheme="minorHAnsi"/>
          <w:color w:val="000000"/>
        </w:rPr>
        <w:t xml:space="preserve"> [&lt;OFr. </w:t>
      </w:r>
      <w:r w:rsidRPr="003A7993">
        <w:rPr>
          <w:rFonts w:cstheme="minorHAnsi"/>
          <w:color w:val="CC6600"/>
          <w:u w:val="single"/>
        </w:rPr>
        <w:t>banquet</w:t>
      </w:r>
      <w:r w:rsidRPr="003A7993">
        <w:rPr>
          <w:rFonts w:cstheme="minorHAnsi"/>
          <w:color w:val="000000"/>
        </w:rPr>
        <w:t>],</w:t>
      </w:r>
      <w:r w:rsidRPr="003A7993">
        <w:rPr>
          <w:rFonts w:cstheme="minorHAnsi"/>
          <w:b/>
          <w:color w:val="000000"/>
        </w:rPr>
        <w:t xml:space="preserve"> Persian</w:t>
      </w:r>
      <w:r w:rsidRPr="003A7993">
        <w:rPr>
          <w:rFonts w:cstheme="minorHAnsi"/>
          <w:color w:val="000000"/>
        </w:rPr>
        <w:t xml:space="preserve">, </w:t>
      </w:r>
      <w:r w:rsidRPr="003A7993">
        <w:rPr>
          <w:rFonts w:cstheme="minorHAnsi"/>
          <w:color w:val="3333FF"/>
          <w:u w:val="single"/>
        </w:rPr>
        <w:t>eyd</w:t>
      </w:r>
      <w:r w:rsidRPr="003A7993">
        <w:rPr>
          <w:rFonts w:cstheme="minorHAnsi"/>
        </w:rPr>
        <w:t xml:space="preserve">, </w:t>
      </w:r>
      <w:r w:rsidRPr="003A7993">
        <w:rPr>
          <w:rStyle w:val="nobold"/>
          <w:rFonts w:cstheme="minorHAnsi"/>
        </w:rPr>
        <w:t>عید</w:t>
      </w:r>
      <w:r w:rsidRPr="003A7993">
        <w:rPr>
          <w:rFonts w:cstheme="minorHAnsi"/>
        </w:rPr>
        <w:t xml:space="preserve"> festival, feast, celebration, holiday, jubilee, </w:t>
      </w:r>
      <w:r w:rsidRPr="00AD6784">
        <w:rPr>
          <w:rFonts w:cstheme="minorHAnsi"/>
          <w:b/>
        </w:rPr>
        <w:t>Hittite</w:t>
      </w:r>
      <w:r w:rsidRPr="003A7993">
        <w:rPr>
          <w:rFonts w:cstheme="minorHAnsi"/>
        </w:rPr>
        <w:t xml:space="preserve">, </w:t>
      </w:r>
      <w:r w:rsidRPr="003A7993">
        <w:rPr>
          <w:rStyle w:val="unicode"/>
          <w:rFonts w:cstheme="minorHAnsi"/>
          <w:b/>
          <w:color w:val="3333FF"/>
          <w:u w:val="single"/>
          <w:shd w:val="clear" w:color="auto" w:fill="FFFFFF"/>
        </w:rPr>
        <w:t>EZEN</w:t>
      </w:r>
      <w:r w:rsidRPr="003A7993">
        <w:rPr>
          <w:rStyle w:val="unicode"/>
          <w:rFonts w:cstheme="minorHAnsi"/>
          <w:color w:val="222222"/>
          <w:shd w:val="clear" w:color="auto" w:fill="FFFFFF"/>
        </w:rPr>
        <w:t>,</w:t>
      </w:r>
      <w:r>
        <w:rPr>
          <w:rFonts w:cstheme="minorHAnsi"/>
          <w:color w:val="222222"/>
          <w:shd w:val="clear" w:color="auto" w:fill="FFFFFF"/>
        </w:rPr>
        <w:t> festival.</w:t>
      </w:r>
    </w:p>
  </w:footnote>
  <w:footnote w:id="85">
    <w:p w14:paraId="0A51ED3D" w14:textId="7A3577AA" w:rsidR="00B7556D" w:rsidRPr="00ED77FC" w:rsidRDefault="00B7556D">
      <w:pPr>
        <w:pStyle w:val="FootnoteText"/>
        <w:rPr>
          <w:rFonts w:cstheme="minorHAnsi"/>
        </w:rPr>
      </w:pPr>
      <w:r w:rsidRPr="00ED77FC">
        <w:rPr>
          <w:rStyle w:val="FootnoteReference"/>
          <w:rFonts w:cstheme="minorHAnsi"/>
        </w:rPr>
        <w:footnoteRef/>
      </w:r>
      <w:r w:rsidRPr="00ED77FC">
        <w:rPr>
          <w:rFonts w:cstheme="minorHAnsi"/>
        </w:rPr>
        <w:t xml:space="preserve"> </w:t>
      </w:r>
      <w:r w:rsidRPr="00ED77FC">
        <w:rPr>
          <w:rFonts w:cstheme="minorHAnsi"/>
          <w:b/>
        </w:rPr>
        <w:t>Akkadian</w:t>
      </w:r>
      <w:r w:rsidRPr="00ED77FC">
        <w:rPr>
          <w:rFonts w:cstheme="minorHAnsi"/>
        </w:rPr>
        <w:t xml:space="preserve">, </w:t>
      </w:r>
      <w:r w:rsidRPr="00ED77FC">
        <w:rPr>
          <w:rFonts w:cstheme="minorHAnsi"/>
          <w:b/>
          <w:bCs/>
          <w:color w:val="FF0000"/>
          <w:u w:val="single"/>
        </w:rPr>
        <w:t>kannu</w:t>
      </w:r>
      <w:r w:rsidRPr="00ED77FC">
        <w:rPr>
          <w:rFonts w:cstheme="minorHAnsi"/>
        </w:rPr>
        <w:t xml:space="preserve">, fetter, band, rope, belt, wisp of straw to bind a sheaf, </w:t>
      </w:r>
      <w:r w:rsidRPr="00ED77FC">
        <w:rPr>
          <w:rFonts w:eastAsia="Calibri" w:cstheme="minorHAnsi"/>
          <w:b/>
        </w:rPr>
        <w:t>French</w:t>
      </w:r>
      <w:r w:rsidRPr="00ED77FC">
        <w:rPr>
          <w:rFonts w:eastAsia="Calibri" w:cstheme="minorHAnsi"/>
        </w:rPr>
        <w:t xml:space="preserve">, </w:t>
      </w:r>
      <w:r w:rsidRPr="00ED77FC">
        <w:rPr>
          <w:rFonts w:cstheme="minorHAnsi"/>
          <w:color w:val="EE0000"/>
        </w:rPr>
        <w:t>chaine</w:t>
      </w:r>
      <w:r w:rsidRPr="00ED77FC">
        <w:rPr>
          <w:rFonts w:cstheme="minorHAnsi"/>
          <w:color w:val="000000"/>
        </w:rPr>
        <w:t>, chain,</w:t>
      </w:r>
      <w:r w:rsidRPr="00ED77FC">
        <w:rPr>
          <w:rFonts w:cstheme="minorHAnsi"/>
        </w:rPr>
        <w:t xml:space="preserve"> </w:t>
      </w:r>
      <w:r w:rsidRPr="00ED77FC">
        <w:rPr>
          <w:rFonts w:eastAsia="Calibri" w:cstheme="minorHAnsi"/>
          <w:b/>
        </w:rPr>
        <w:t>English</w:t>
      </w:r>
      <w:r w:rsidRPr="00ED77FC">
        <w:rPr>
          <w:rFonts w:eastAsia="Calibri" w:cstheme="minorHAnsi"/>
        </w:rPr>
        <w:t xml:space="preserve">, </w:t>
      </w:r>
      <w:r w:rsidRPr="00ED77FC">
        <w:rPr>
          <w:rFonts w:cstheme="minorHAnsi"/>
          <w:color w:val="EE0000"/>
          <w:u w:val="single"/>
        </w:rPr>
        <w:t>chain</w:t>
      </w:r>
      <w:r w:rsidRPr="00ED77FC">
        <w:rPr>
          <w:rFonts w:cstheme="minorHAnsi"/>
          <w:color w:val="EE0000"/>
        </w:rPr>
        <w:t xml:space="preserve"> </w:t>
      </w:r>
      <w:r w:rsidRPr="00ED77FC">
        <w:rPr>
          <w:rFonts w:cstheme="minorHAnsi"/>
        </w:rPr>
        <w:t xml:space="preserve">[&lt;Lat. </w:t>
      </w:r>
      <w:r w:rsidRPr="00ED77FC">
        <w:rPr>
          <w:rFonts w:cstheme="minorHAnsi"/>
          <w:color w:val="EE0000"/>
        </w:rPr>
        <w:t>catena</w:t>
      </w:r>
      <w:r w:rsidRPr="00ED77FC">
        <w:rPr>
          <w:rFonts w:cstheme="minorHAnsi"/>
        </w:rPr>
        <w:t>],</w:t>
      </w:r>
      <w:r w:rsidRPr="00ED77FC">
        <w:rPr>
          <w:rFonts w:eastAsia="Calibri" w:cstheme="minorHAnsi"/>
        </w:rPr>
        <w:t xml:space="preserve"> </w:t>
      </w:r>
      <w:r w:rsidRPr="00585201">
        <w:rPr>
          <w:rFonts w:eastAsia="Calibri" w:cstheme="minorHAnsi"/>
          <w:b/>
        </w:rPr>
        <w:t>Latvian</w:t>
      </w:r>
      <w:r w:rsidRPr="00ED77FC">
        <w:rPr>
          <w:rFonts w:eastAsia="Calibri" w:cstheme="minorHAnsi"/>
        </w:rPr>
        <w:t xml:space="preserve">, </w:t>
      </w:r>
      <w:r w:rsidRPr="00ED77FC">
        <w:rPr>
          <w:rFonts w:cstheme="minorHAnsi"/>
          <w:color w:val="FF0000"/>
          <w:u w:val="single"/>
        </w:rPr>
        <w:t>ķēde</w:t>
      </w:r>
      <w:r w:rsidRPr="00ED77FC">
        <w:rPr>
          <w:rFonts w:cstheme="minorHAnsi"/>
          <w:color w:val="FF0000"/>
        </w:rPr>
        <w:t>,</w:t>
      </w:r>
      <w:r w:rsidRPr="00ED77FC">
        <w:rPr>
          <w:rFonts w:cstheme="minorHAnsi"/>
        </w:rPr>
        <w:t xml:space="preserve"> chain,  </w:t>
      </w:r>
      <w:r w:rsidRPr="00CE501A">
        <w:rPr>
          <w:rFonts w:cstheme="minorHAnsi"/>
          <w:b/>
        </w:rPr>
        <w:t>Finnish-Uralic</w:t>
      </w:r>
      <w:r w:rsidRPr="00ED77FC">
        <w:rPr>
          <w:rFonts w:cstheme="minorHAnsi"/>
        </w:rPr>
        <w:t xml:space="preserve">, </w:t>
      </w:r>
      <w:r w:rsidRPr="00ED77FC">
        <w:rPr>
          <w:rFonts w:cstheme="minorHAnsi"/>
          <w:color w:val="FF0000"/>
          <w:u w:val="single"/>
        </w:rPr>
        <w:t>ketju</w:t>
      </w:r>
      <w:r w:rsidRPr="00ED77FC">
        <w:rPr>
          <w:rFonts w:cstheme="minorHAnsi"/>
        </w:rPr>
        <w:t xml:space="preserve">,chain, </w:t>
      </w:r>
      <w:r w:rsidRPr="00ED77FC">
        <w:rPr>
          <w:rFonts w:cstheme="minorHAnsi"/>
          <w:b/>
        </w:rPr>
        <w:t>Latin</w:t>
      </w:r>
      <w:r w:rsidRPr="00ED77FC">
        <w:rPr>
          <w:rFonts w:cstheme="minorHAnsi"/>
        </w:rPr>
        <w:t xml:space="preserve">, </w:t>
      </w:r>
      <w:r w:rsidRPr="00ED77FC">
        <w:rPr>
          <w:rFonts w:cstheme="minorHAnsi"/>
          <w:color w:val="FF0000"/>
        </w:rPr>
        <w:t>catena-ae,</w:t>
      </w:r>
      <w:r w:rsidRPr="00ED77FC">
        <w:rPr>
          <w:rFonts w:cstheme="minorHAnsi"/>
          <w:color w:val="000000"/>
        </w:rPr>
        <w:t xml:space="preserve"> chain, </w:t>
      </w:r>
      <w:r w:rsidRPr="00ED77FC">
        <w:rPr>
          <w:rFonts w:cstheme="minorHAnsi"/>
          <w:b/>
          <w:color w:val="000000"/>
        </w:rPr>
        <w:t>Welsh</w:t>
      </w:r>
      <w:r w:rsidRPr="00ED77FC">
        <w:rPr>
          <w:rFonts w:cstheme="minorHAnsi"/>
          <w:color w:val="000000"/>
        </w:rPr>
        <w:t xml:space="preserve">, </w:t>
      </w:r>
      <w:r w:rsidRPr="00ED77FC">
        <w:rPr>
          <w:rFonts w:cstheme="minorHAnsi"/>
          <w:color w:val="EE0000"/>
          <w:u w:val="single"/>
        </w:rPr>
        <w:t>cadwyn -i, -au</w:t>
      </w:r>
      <w:r w:rsidRPr="00ED77FC">
        <w:rPr>
          <w:rFonts w:cstheme="minorHAnsi"/>
        </w:rPr>
        <w:t xml:space="preserve">, chain, </w:t>
      </w:r>
      <w:r w:rsidRPr="00ED77FC">
        <w:rPr>
          <w:rFonts w:cstheme="minorHAnsi"/>
          <w:color w:val="EE0000"/>
          <w:u w:val="single"/>
        </w:rPr>
        <w:t>cadwyno</w:t>
      </w:r>
      <w:r w:rsidRPr="00ED77FC">
        <w:rPr>
          <w:rFonts w:cstheme="minorHAnsi"/>
        </w:rPr>
        <w:t xml:space="preserve">, to chain, </w:t>
      </w:r>
      <w:r w:rsidRPr="00ED77FC">
        <w:rPr>
          <w:rFonts w:cstheme="minorHAnsi"/>
          <w:b/>
        </w:rPr>
        <w:t>Italian</w:t>
      </w:r>
      <w:r w:rsidRPr="00ED77FC">
        <w:rPr>
          <w:rFonts w:cstheme="minorHAnsi"/>
        </w:rPr>
        <w:t xml:space="preserve">, </w:t>
      </w:r>
      <w:r w:rsidRPr="00ED77FC">
        <w:rPr>
          <w:rFonts w:cstheme="minorHAnsi"/>
          <w:color w:val="EE0000"/>
        </w:rPr>
        <w:t>catena</w:t>
      </w:r>
      <w:r w:rsidRPr="00ED77FC">
        <w:rPr>
          <w:rFonts w:cstheme="minorHAnsi"/>
        </w:rPr>
        <w:t xml:space="preserve">, chain, Etruscan, </w:t>
      </w:r>
      <w:r w:rsidRPr="00ED77FC">
        <w:rPr>
          <w:rFonts w:cstheme="minorHAnsi"/>
          <w:color w:val="FF0000"/>
        </w:rPr>
        <w:t>CATeNE</w:t>
      </w:r>
      <w:r w:rsidRPr="00ED77FC">
        <w:rPr>
          <w:rFonts w:cstheme="minorHAnsi"/>
        </w:rPr>
        <w:t xml:space="preserve">, </w:t>
      </w:r>
      <w:r w:rsidRPr="00ED77FC">
        <w:rPr>
          <w:rFonts w:cstheme="minorHAnsi"/>
          <w:color w:val="FF0000"/>
        </w:rPr>
        <w:t>CATeNIS</w:t>
      </w:r>
      <w:r w:rsidRPr="00ED77FC">
        <w:rPr>
          <w:rFonts w:cstheme="minorHAnsi"/>
        </w:rPr>
        <w:t xml:space="preserve">, </w:t>
      </w:r>
      <w:r w:rsidRPr="00ED77FC">
        <w:rPr>
          <w:rFonts w:cstheme="minorHAnsi"/>
          <w:b/>
        </w:rPr>
        <w:t>Akkadian</w:t>
      </w:r>
      <w:r w:rsidRPr="00ED77FC">
        <w:rPr>
          <w:rFonts w:cstheme="minorHAnsi"/>
        </w:rPr>
        <w:t xml:space="preserve">, </w:t>
      </w:r>
      <w:r w:rsidRPr="00ED77FC">
        <w:rPr>
          <w:rFonts w:cstheme="minorHAnsi"/>
          <w:b/>
          <w:bCs/>
          <w:color w:val="3333FF"/>
          <w:u w:val="single"/>
        </w:rPr>
        <w:t>pādu</w:t>
      </w:r>
      <w:r w:rsidRPr="00ED77FC">
        <w:rPr>
          <w:rFonts w:cstheme="minorHAnsi"/>
        </w:rPr>
        <w:t xml:space="preserve">, to fetter, to imprison, take captive, etc., </w:t>
      </w:r>
      <w:r w:rsidRPr="00ED77FC">
        <w:rPr>
          <w:rFonts w:eastAsia="Calibri" w:cstheme="minorHAnsi"/>
          <w:b/>
          <w:bCs/>
          <w:color w:val="3333FF"/>
          <w:u w:val="single"/>
        </w:rPr>
        <w:t>p</w:t>
      </w:r>
      <w:r w:rsidRPr="00ED77FC">
        <w:rPr>
          <w:rFonts w:cstheme="minorHAnsi"/>
          <w:b/>
          <w:bCs/>
          <w:color w:val="3333FF"/>
          <w:u w:val="single"/>
        </w:rPr>
        <w:t>ā</w:t>
      </w:r>
      <w:r w:rsidRPr="00ED77FC">
        <w:rPr>
          <w:rFonts w:eastAsia="Calibri" w:cstheme="minorHAnsi"/>
          <w:b/>
          <w:bCs/>
          <w:color w:val="3333FF"/>
          <w:u w:val="single"/>
        </w:rPr>
        <w:t>dūtu</w:t>
      </w:r>
      <w:r w:rsidRPr="00ED77FC">
        <w:rPr>
          <w:rFonts w:eastAsia="Calibri" w:cstheme="minorHAnsi"/>
        </w:rPr>
        <w:t xml:space="preserve">, fettering, </w:t>
      </w:r>
      <w:r w:rsidRPr="00ED77FC">
        <w:rPr>
          <w:rFonts w:eastAsia="Calibri" w:cstheme="minorHAnsi"/>
          <w:b/>
        </w:rPr>
        <w:t>Luvian</w:t>
      </w:r>
      <w:r w:rsidRPr="00ED77FC">
        <w:rPr>
          <w:rFonts w:eastAsia="Calibri" w:cstheme="minorHAnsi"/>
        </w:rPr>
        <w:t xml:space="preserve">, </w:t>
      </w:r>
      <w:r w:rsidRPr="00ED77FC">
        <w:rPr>
          <w:rFonts w:cstheme="minorHAnsi"/>
          <w:b/>
          <w:bCs/>
          <w:color w:val="3333FF"/>
          <w:u w:val="single"/>
        </w:rPr>
        <w:t>patalha(i)</w:t>
      </w:r>
      <w:r w:rsidRPr="00ED77FC">
        <w:rPr>
          <w:rFonts w:cstheme="minorHAnsi"/>
          <w:b/>
          <w:bCs/>
        </w:rPr>
        <w:t>,</w:t>
      </w:r>
      <w:r w:rsidRPr="00ED77FC">
        <w:rPr>
          <w:rFonts w:cstheme="minorHAnsi"/>
        </w:rPr>
        <w:t xml:space="preserve"> to fetter, </w:t>
      </w:r>
      <w:r w:rsidRPr="00ED77FC">
        <w:rPr>
          <w:rFonts w:cstheme="minorHAnsi"/>
          <w:b/>
          <w:bCs/>
          <w:color w:val="3333FF"/>
          <w:u w:val="single"/>
        </w:rPr>
        <w:t>patalhiaman</w:t>
      </w:r>
      <w:r w:rsidRPr="00ED77FC">
        <w:rPr>
          <w:rFonts w:cstheme="minorHAnsi"/>
        </w:rPr>
        <w:t xml:space="preserve">?, fettering , </w:t>
      </w:r>
      <w:r w:rsidRPr="00ED77FC">
        <w:rPr>
          <w:rFonts w:cstheme="minorHAnsi"/>
          <w:b/>
        </w:rPr>
        <w:t>Hittite</w:t>
      </w:r>
      <w:r w:rsidRPr="00ED77FC">
        <w:rPr>
          <w:rFonts w:cstheme="minorHAnsi"/>
        </w:rPr>
        <w:t xml:space="preserve">, </w:t>
      </w:r>
      <w:r w:rsidRPr="00ED77FC">
        <w:rPr>
          <w:rFonts w:cstheme="minorHAnsi"/>
          <w:b/>
          <w:bCs/>
          <w:color w:val="3333FF"/>
        </w:rPr>
        <w:t>patalhae</w:t>
      </w:r>
      <w:r w:rsidRPr="00ED77FC">
        <w:rPr>
          <w:rFonts w:cstheme="minorHAnsi"/>
          <w:color w:val="3333FF"/>
        </w:rPr>
        <w:t>,</w:t>
      </w:r>
      <w:r w:rsidRPr="00ED77FC">
        <w:rPr>
          <w:rFonts w:cstheme="minorHAnsi"/>
        </w:rPr>
        <w:t xml:space="preserve"> </w:t>
      </w:r>
      <w:r w:rsidRPr="00ED77FC">
        <w:rPr>
          <w:rFonts w:cstheme="minorHAnsi"/>
          <w:b/>
          <w:bCs/>
          <w:color w:val="3333FF"/>
          <w:u w:val="single"/>
        </w:rPr>
        <w:t>patallie/a</w:t>
      </w:r>
      <w:r w:rsidRPr="00ED77FC">
        <w:rPr>
          <w:rFonts w:cstheme="minorHAnsi"/>
          <w:color w:val="3333FF"/>
          <w:u w:val="single"/>
        </w:rPr>
        <w:t>,</w:t>
      </w:r>
      <w:r w:rsidRPr="00ED77FC">
        <w:rPr>
          <w:rFonts w:cstheme="minorHAnsi"/>
        </w:rPr>
        <w:t xml:space="preserve"> to fetter, </w:t>
      </w:r>
      <w:r w:rsidRPr="00ED77FC">
        <w:rPr>
          <w:rFonts w:cstheme="minorHAnsi"/>
          <w:b/>
          <w:bCs/>
          <w:color w:val="3333FF"/>
          <w:u w:val="single"/>
        </w:rPr>
        <w:t>pdalie/a</w:t>
      </w:r>
      <w:r w:rsidRPr="00ED77FC">
        <w:rPr>
          <w:rFonts w:cstheme="minorHAnsi"/>
        </w:rPr>
        <w:t xml:space="preserve">, fetter, to tie the legs, </w:t>
      </w:r>
      <w:r w:rsidRPr="00ED77FC">
        <w:rPr>
          <w:rFonts w:cstheme="minorHAnsi"/>
          <w:b/>
          <w:bCs/>
          <w:color w:val="3333FF"/>
          <w:u w:val="single"/>
        </w:rPr>
        <w:t>pdlhae</w:t>
      </w:r>
      <w:r w:rsidRPr="00ED77FC">
        <w:rPr>
          <w:rFonts w:cstheme="minorHAnsi"/>
        </w:rPr>
        <w:t xml:space="preserve">, fetter of chain tied around a prisoner’s foot, </w:t>
      </w:r>
      <w:r w:rsidRPr="00ED77FC">
        <w:rPr>
          <w:rFonts w:cstheme="minorHAnsi"/>
          <w:b/>
        </w:rPr>
        <w:t>Sanskrit</w:t>
      </w:r>
      <w:r w:rsidRPr="00ED77FC">
        <w:rPr>
          <w:rFonts w:cstheme="minorHAnsi"/>
        </w:rPr>
        <w:t xml:space="preserve">, </w:t>
      </w:r>
      <w:r w:rsidRPr="00ED77FC">
        <w:rPr>
          <w:rFonts w:cstheme="minorHAnsi"/>
          <w:color w:val="0000EE"/>
        </w:rPr>
        <w:t>bandh, badhnAti, badhnIte</w:t>
      </w:r>
      <w:r w:rsidRPr="00ED77FC">
        <w:rPr>
          <w:rFonts w:cstheme="minorHAnsi"/>
        </w:rPr>
        <w:t xml:space="preserve">, to bind, tie, attach, fix, fetter, sacrifice; </w:t>
      </w:r>
      <w:r w:rsidRPr="00ED77FC">
        <w:rPr>
          <w:rFonts w:cstheme="minorHAnsi"/>
          <w:color w:val="3333FF"/>
        </w:rPr>
        <w:t>bandhanam</w:t>
      </w:r>
      <w:r w:rsidRPr="00ED77FC">
        <w:rPr>
          <w:rFonts w:cstheme="minorHAnsi"/>
        </w:rPr>
        <w:t xml:space="preserve">, bond, </w:t>
      </w:r>
      <w:r w:rsidRPr="00ED77FC">
        <w:rPr>
          <w:rFonts w:cstheme="minorHAnsi"/>
          <w:b/>
        </w:rPr>
        <w:t>English</w:t>
      </w:r>
      <w:r w:rsidRPr="00ED77FC">
        <w:rPr>
          <w:rFonts w:cstheme="minorHAnsi"/>
        </w:rPr>
        <w:t xml:space="preserve">, </w:t>
      </w:r>
      <w:r w:rsidRPr="00ED77FC">
        <w:rPr>
          <w:rFonts w:cstheme="minorHAnsi"/>
          <w:color w:val="0000EE"/>
        </w:rPr>
        <w:t>binding</w:t>
      </w:r>
      <w:r w:rsidRPr="00ED77FC">
        <w:rPr>
          <w:rFonts w:cstheme="minorHAnsi"/>
        </w:rPr>
        <w:t xml:space="preserve"> ([&lt;OE </w:t>
      </w:r>
      <w:r w:rsidRPr="00ED77FC">
        <w:rPr>
          <w:rFonts w:cstheme="minorHAnsi"/>
          <w:color w:val="0000EE"/>
        </w:rPr>
        <w:t>bindan</w:t>
      </w:r>
      <w:r w:rsidRPr="00ED77FC">
        <w:rPr>
          <w:rFonts w:cstheme="minorHAnsi"/>
        </w:rPr>
        <w:t>, to bind],</w:t>
      </w:r>
      <w:r w:rsidRPr="00ED77FC">
        <w:rPr>
          <w:rFonts w:cstheme="minorHAnsi"/>
          <w:b/>
        </w:rPr>
        <w:t xml:space="preserve"> Persian</w:t>
      </w:r>
      <w:r w:rsidRPr="00ED77FC">
        <w:rPr>
          <w:rFonts w:cstheme="minorHAnsi"/>
        </w:rPr>
        <w:t xml:space="preserve">, </w:t>
      </w:r>
      <w:r w:rsidRPr="00ED77FC">
        <w:rPr>
          <w:rFonts w:cstheme="minorHAnsi"/>
          <w:color w:val="993399"/>
          <w:u w:val="single"/>
        </w:rPr>
        <w:t>zanjir</w:t>
      </w:r>
      <w:r w:rsidRPr="00ED77FC">
        <w:rPr>
          <w:rFonts w:cstheme="minorHAnsi"/>
        </w:rPr>
        <w:t xml:space="preserve">,  </w:t>
      </w:r>
      <w:r w:rsidRPr="00ED77FC">
        <w:rPr>
          <w:rStyle w:val="nobold"/>
          <w:rFonts w:cstheme="minorHAnsi"/>
        </w:rPr>
        <w:t>زنجیر</w:t>
      </w:r>
      <w:r w:rsidRPr="00ED77FC">
        <w:rPr>
          <w:rFonts w:cstheme="minorHAnsi"/>
        </w:rPr>
        <w:t xml:space="preserve"> chain, fetters, band, </w:t>
      </w:r>
      <w:r w:rsidRPr="00ED77FC">
        <w:rPr>
          <w:rFonts w:cstheme="minorHAnsi"/>
          <w:b/>
        </w:rPr>
        <w:t>Georgian</w:t>
      </w:r>
      <w:r w:rsidRPr="00ED77FC">
        <w:rPr>
          <w:rFonts w:cstheme="minorHAnsi"/>
        </w:rPr>
        <w:t xml:space="preserve">, </w:t>
      </w:r>
      <w:r w:rsidRPr="00ED77FC">
        <w:rPr>
          <w:rFonts w:ascii="Sylfaen" w:hAnsi="Sylfaen" w:cs="Sylfaen"/>
        </w:rPr>
        <w:t>ჯაჭვი</w:t>
      </w:r>
      <w:r w:rsidRPr="00ED77FC">
        <w:rPr>
          <w:rFonts w:cstheme="minorHAnsi"/>
        </w:rPr>
        <w:t xml:space="preserve">,  </w:t>
      </w:r>
      <w:r w:rsidRPr="00ED77FC">
        <w:rPr>
          <w:rFonts w:cstheme="minorHAnsi"/>
          <w:color w:val="993399"/>
          <w:shd w:val="clear" w:color="auto" w:fill="FFFFFF"/>
        </w:rPr>
        <w:t>j</w:t>
      </w:r>
      <w:r w:rsidRPr="00ED77FC">
        <w:rPr>
          <w:rFonts w:cstheme="minorHAnsi"/>
          <w:color w:val="993399"/>
          <w:u w:val="single"/>
          <w:shd w:val="clear" w:color="auto" w:fill="FFFFFF"/>
        </w:rPr>
        <w:t>achvi</w:t>
      </w:r>
      <w:r w:rsidRPr="00ED77FC">
        <w:rPr>
          <w:rFonts w:cstheme="minorHAnsi"/>
          <w:color w:val="000000"/>
          <w:shd w:val="clear" w:color="auto" w:fill="FFFFFF"/>
        </w:rPr>
        <w:t xml:space="preserve">, chain, </w:t>
      </w:r>
      <w:r w:rsidRPr="00ED77FC">
        <w:rPr>
          <w:rFonts w:cstheme="minorHAnsi"/>
          <w:b/>
          <w:color w:val="000000"/>
          <w:shd w:val="clear" w:color="auto" w:fill="FFFFFF"/>
        </w:rPr>
        <w:t>Armenian</w:t>
      </w:r>
      <w:r w:rsidRPr="00ED77FC">
        <w:rPr>
          <w:rFonts w:cstheme="minorHAnsi"/>
          <w:color w:val="000000"/>
          <w:shd w:val="clear" w:color="auto" w:fill="FFFFFF"/>
        </w:rPr>
        <w:t xml:space="preserve">, </w:t>
      </w:r>
      <w:r w:rsidRPr="00ED77FC">
        <w:rPr>
          <w:rFonts w:ascii="Arial" w:hAnsi="Arial" w:cs="Arial"/>
        </w:rPr>
        <w:t>շղթա</w:t>
      </w:r>
      <w:r w:rsidRPr="00ED77FC">
        <w:rPr>
          <w:rFonts w:cstheme="minorHAnsi"/>
        </w:rPr>
        <w:t xml:space="preserve">, </w:t>
      </w:r>
      <w:r w:rsidRPr="00ED77FC">
        <w:rPr>
          <w:rFonts w:cstheme="minorHAnsi"/>
          <w:color w:val="993399"/>
          <w:u w:val="single"/>
          <w:shd w:val="clear" w:color="auto" w:fill="FFFFFF"/>
        </w:rPr>
        <w:t>shght’a,</w:t>
      </w:r>
      <w:r w:rsidRPr="00ED77FC">
        <w:rPr>
          <w:rFonts w:cstheme="minorHAnsi"/>
          <w:color w:val="000000"/>
          <w:shd w:val="clear" w:color="auto" w:fill="FFFFFF"/>
        </w:rPr>
        <w:t xml:space="preserve"> chain, </w:t>
      </w:r>
      <w:r w:rsidRPr="00ED77FC">
        <w:rPr>
          <w:rFonts w:cstheme="minorHAnsi"/>
          <w:b/>
          <w:color w:val="000000"/>
          <w:shd w:val="clear" w:color="auto" w:fill="FFFFFF"/>
        </w:rPr>
        <w:t>Albanian</w:t>
      </w:r>
      <w:r w:rsidRPr="00ED77FC">
        <w:rPr>
          <w:rFonts w:cstheme="minorHAnsi"/>
          <w:color w:val="000000"/>
          <w:shd w:val="clear" w:color="auto" w:fill="FFFFFF"/>
        </w:rPr>
        <w:t xml:space="preserve">, </w:t>
      </w:r>
      <w:r w:rsidRPr="00ED77FC">
        <w:rPr>
          <w:rFonts w:cstheme="minorHAnsi"/>
          <w:color w:val="993399"/>
          <w:u w:val="single"/>
        </w:rPr>
        <w:t>zinxhir</w:t>
      </w:r>
      <w:r w:rsidRPr="00ED77FC">
        <w:rPr>
          <w:rFonts w:cstheme="minorHAnsi"/>
        </w:rPr>
        <w:t xml:space="preserve">, fetters, chain, </w:t>
      </w:r>
      <w:r w:rsidRPr="00ED77FC">
        <w:rPr>
          <w:rFonts w:cstheme="minorHAnsi"/>
          <w:b/>
        </w:rPr>
        <w:t>English</w:t>
      </w:r>
      <w:r w:rsidRPr="00ED77FC">
        <w:rPr>
          <w:rFonts w:cstheme="minorHAnsi"/>
        </w:rPr>
        <w:t xml:space="preserve">, </w:t>
      </w:r>
      <w:r w:rsidRPr="00ED77FC">
        <w:rPr>
          <w:rFonts w:cstheme="minorHAnsi"/>
          <w:color w:val="993399"/>
          <w:u w:val="single"/>
        </w:rPr>
        <w:t>cinch</w:t>
      </w:r>
      <w:r w:rsidRPr="00ED77FC">
        <w:rPr>
          <w:rFonts w:cstheme="minorHAnsi"/>
        </w:rPr>
        <w:t xml:space="preserve"> (a saddle) [&lt;L. </w:t>
      </w:r>
      <w:r w:rsidRPr="00ED77FC">
        <w:rPr>
          <w:rFonts w:cstheme="minorHAnsi"/>
          <w:color w:val="993399"/>
          <w:u w:val="single"/>
        </w:rPr>
        <w:t>cingula-ae</w:t>
      </w:r>
      <w:r w:rsidRPr="00ED77FC">
        <w:rPr>
          <w:rFonts w:cstheme="minorHAnsi"/>
        </w:rPr>
        <w:t xml:space="preserve">, girdle], </w:t>
      </w:r>
      <w:r w:rsidRPr="00ED77FC">
        <w:rPr>
          <w:rFonts w:cstheme="minorHAnsi"/>
          <w:b/>
        </w:rPr>
        <w:t>Belarusian</w:t>
      </w:r>
      <w:r w:rsidRPr="00ED77FC">
        <w:rPr>
          <w:rFonts w:cstheme="minorHAnsi"/>
        </w:rPr>
        <w:t>, ланцуг,</w:t>
      </w:r>
      <w:r w:rsidRPr="00ED77FC">
        <w:rPr>
          <w:rFonts w:cstheme="minorHAnsi"/>
          <w:color w:val="009900"/>
        </w:rPr>
        <w:t xml:space="preserve"> </w:t>
      </w:r>
      <w:r w:rsidRPr="00ED77FC">
        <w:rPr>
          <w:rFonts w:cstheme="minorHAnsi"/>
        </w:rPr>
        <w:t> </w:t>
      </w:r>
      <w:r w:rsidRPr="00ED77FC">
        <w:rPr>
          <w:rFonts w:cstheme="minorHAnsi"/>
          <w:color w:val="009900"/>
        </w:rPr>
        <w:t xml:space="preserve"> </w:t>
      </w:r>
      <w:r w:rsidRPr="00ED77FC">
        <w:rPr>
          <w:rFonts w:cstheme="minorHAnsi"/>
          <w:color w:val="009900"/>
          <w:shd w:val="clear" w:color="auto" w:fill="FFFFFF"/>
        </w:rPr>
        <w:t>l</w:t>
      </w:r>
      <w:r w:rsidRPr="00ED77FC">
        <w:rPr>
          <w:rFonts w:cstheme="minorHAnsi"/>
          <w:color w:val="009900"/>
          <w:u w:val="single"/>
          <w:shd w:val="clear" w:color="auto" w:fill="FFFFFF"/>
        </w:rPr>
        <w:t>ancuh</w:t>
      </w:r>
      <w:r w:rsidRPr="00ED77FC">
        <w:rPr>
          <w:rFonts w:cstheme="minorHAnsi"/>
          <w:u w:val="single"/>
          <w:shd w:val="clear" w:color="auto" w:fill="FFFFFF"/>
        </w:rPr>
        <w:t>,</w:t>
      </w:r>
      <w:r w:rsidRPr="00ED77FC">
        <w:rPr>
          <w:rFonts w:cstheme="minorHAnsi"/>
          <w:shd w:val="clear" w:color="auto" w:fill="FFFFFF"/>
        </w:rPr>
        <w:t xml:space="preserve"> chain, </w:t>
      </w:r>
      <w:r w:rsidRPr="00ED77FC">
        <w:rPr>
          <w:rFonts w:cstheme="minorHAnsi"/>
          <w:b/>
          <w:shd w:val="clear" w:color="auto" w:fill="FFFFFF"/>
        </w:rPr>
        <w:t>Belarus</w:t>
      </w:r>
      <w:r w:rsidRPr="00ED77FC">
        <w:rPr>
          <w:rFonts w:cstheme="minorHAnsi"/>
          <w:shd w:val="clear" w:color="auto" w:fill="FFFFFF"/>
        </w:rPr>
        <w:t xml:space="preserve">, </w:t>
      </w:r>
      <w:r w:rsidRPr="00ED77FC">
        <w:rPr>
          <w:rFonts w:cstheme="minorHAnsi"/>
          <w:color w:val="009900"/>
          <w:u w:val="single"/>
        </w:rPr>
        <w:t>lancuh</w:t>
      </w:r>
      <w:r w:rsidRPr="00ED77FC">
        <w:rPr>
          <w:rFonts w:cstheme="minorHAnsi"/>
        </w:rPr>
        <w:t xml:space="preserve">, chain, </w:t>
      </w:r>
      <w:r w:rsidRPr="00ED77FC">
        <w:rPr>
          <w:rFonts w:cstheme="minorHAnsi"/>
          <w:b/>
        </w:rPr>
        <w:t>Croatian</w:t>
      </w:r>
      <w:r w:rsidRPr="00ED77FC">
        <w:rPr>
          <w:rFonts w:cstheme="minorHAnsi"/>
        </w:rPr>
        <w:t xml:space="preserve">, </w:t>
      </w:r>
      <w:r w:rsidRPr="00ED77FC">
        <w:rPr>
          <w:rFonts w:cstheme="minorHAnsi"/>
          <w:color w:val="009900"/>
          <w:u w:val="single"/>
        </w:rPr>
        <w:t>lanac</w:t>
      </w:r>
      <w:r w:rsidRPr="00ED77FC">
        <w:rPr>
          <w:rFonts w:cstheme="minorHAnsi"/>
        </w:rPr>
        <w:t xml:space="preserve">, chain, </w:t>
      </w:r>
      <w:r w:rsidRPr="00ED77FC">
        <w:rPr>
          <w:rFonts w:cstheme="minorHAnsi"/>
          <w:b/>
        </w:rPr>
        <w:t>Romanian</w:t>
      </w:r>
      <w:r w:rsidRPr="00ED77FC">
        <w:rPr>
          <w:rFonts w:cstheme="minorHAnsi"/>
        </w:rPr>
        <w:t xml:space="preserve">, </w:t>
      </w:r>
      <w:r w:rsidRPr="00ED77FC">
        <w:rPr>
          <w:rFonts w:cstheme="minorHAnsi"/>
          <w:color w:val="009900"/>
          <w:u w:val="single"/>
        </w:rPr>
        <w:t>lanţ</w:t>
      </w:r>
      <w:r w:rsidRPr="00ED77FC">
        <w:rPr>
          <w:rFonts w:cstheme="minorHAnsi"/>
        </w:rPr>
        <w:t xml:space="preserve">, chain, </w:t>
      </w:r>
      <w:r w:rsidRPr="00ED77FC">
        <w:rPr>
          <w:rFonts w:cstheme="minorHAnsi"/>
          <w:b/>
        </w:rPr>
        <w:t>English</w:t>
      </w:r>
      <w:r w:rsidRPr="00ED77FC">
        <w:rPr>
          <w:rFonts w:cstheme="minorHAnsi"/>
        </w:rPr>
        <w:t xml:space="preserve">, </w:t>
      </w:r>
      <w:r w:rsidRPr="00ED77FC">
        <w:rPr>
          <w:rFonts w:cstheme="minorHAnsi"/>
          <w:color w:val="009900"/>
          <w:u w:val="single"/>
        </w:rPr>
        <w:t>link</w:t>
      </w:r>
      <w:r w:rsidRPr="00ED77FC">
        <w:rPr>
          <w:rFonts w:cstheme="minorHAnsi"/>
        </w:rPr>
        <w:t xml:space="preserve">, [&lt;ME </w:t>
      </w:r>
      <w:r w:rsidRPr="00ED77FC">
        <w:rPr>
          <w:rFonts w:cstheme="minorHAnsi"/>
          <w:color w:val="009900"/>
          <w:u w:val="single"/>
        </w:rPr>
        <w:t>linke</w:t>
      </w:r>
      <w:r w:rsidRPr="00ED77FC">
        <w:rPr>
          <w:rFonts w:cstheme="minorHAnsi"/>
        </w:rPr>
        <w:t>, of Scand. origin]</w:t>
      </w:r>
      <w:r>
        <w:rPr>
          <w:rFonts w:cstheme="minorHAnsi"/>
        </w:rPr>
        <w:t xml:space="preserve">, </w:t>
      </w:r>
      <w:r w:rsidRPr="00ED77FC">
        <w:rPr>
          <w:rFonts w:cstheme="minorHAnsi"/>
        </w:rPr>
        <w:t>fetters, a series.</w:t>
      </w:r>
    </w:p>
  </w:footnote>
  <w:footnote w:id="86">
    <w:p w14:paraId="548378EB" w14:textId="131725C6" w:rsidR="00B7556D" w:rsidRDefault="00B7556D">
      <w:pPr>
        <w:pStyle w:val="FootnoteText"/>
      </w:pPr>
      <w:r>
        <w:rPr>
          <w:rStyle w:val="FootnoteReference"/>
        </w:rPr>
        <w:footnoteRef/>
      </w:r>
      <w:r>
        <w:t xml:space="preserve"> </w:t>
      </w:r>
      <w:r w:rsidRPr="00A91FF1">
        <w:rPr>
          <w:b/>
        </w:rPr>
        <w:t>Akkadian</w:t>
      </w:r>
      <w:r>
        <w:t xml:space="preserve">, </w:t>
      </w:r>
      <w:r>
        <w:rPr>
          <w:b/>
          <w:bCs/>
          <w:color w:val="CC6600"/>
          <w:u w:val="single"/>
        </w:rPr>
        <w:t>arbu</w:t>
      </w:r>
      <w:r>
        <w:t xml:space="preserve">, uncultivated field, </w:t>
      </w:r>
      <w:r w:rsidRPr="00A91FF1">
        <w:rPr>
          <w:b/>
        </w:rPr>
        <w:t>Latin</w:t>
      </w:r>
      <w:r>
        <w:t xml:space="preserve">, </w:t>
      </w:r>
      <w:r>
        <w:rPr>
          <w:color w:val="CC6600"/>
          <w:u w:val="single"/>
        </w:rPr>
        <w:t>arvus-a-um</w:t>
      </w:r>
      <w:r>
        <w:rPr>
          <w:color w:val="000000"/>
        </w:rPr>
        <w:t>, ploughed land, a field,</w:t>
      </w:r>
    </w:p>
  </w:footnote>
  <w:footnote w:id="87">
    <w:p w14:paraId="7E7F417E" w14:textId="2A3A3EAF" w:rsidR="00B7556D" w:rsidRPr="003162A7" w:rsidRDefault="00B7556D">
      <w:pPr>
        <w:pStyle w:val="FootnoteText"/>
        <w:rPr>
          <w:rFonts w:cstheme="minorHAnsi"/>
        </w:rPr>
      </w:pPr>
      <w:r>
        <w:rPr>
          <w:rStyle w:val="FootnoteReference"/>
        </w:rPr>
        <w:footnoteRef/>
      </w:r>
      <w:r w:rsidRPr="00D459FD">
        <w:rPr>
          <w:b/>
        </w:rPr>
        <w:t xml:space="preserve"> </w:t>
      </w:r>
      <w:r w:rsidRPr="003162A7">
        <w:rPr>
          <w:rFonts w:cstheme="minorHAnsi"/>
          <w:b/>
        </w:rPr>
        <w:t>Akkadian</w:t>
      </w:r>
      <w:r w:rsidRPr="003162A7">
        <w:rPr>
          <w:rFonts w:cstheme="minorHAnsi"/>
        </w:rPr>
        <w:t xml:space="preserve">, </w:t>
      </w:r>
      <w:r w:rsidRPr="003162A7">
        <w:rPr>
          <w:rFonts w:cstheme="minorHAnsi"/>
          <w:b/>
          <w:bCs/>
          <w:color w:val="CC6600"/>
          <w:u w:val="single"/>
        </w:rPr>
        <w:t>kašādu</w:t>
      </w:r>
      <w:r w:rsidRPr="003162A7">
        <w:rPr>
          <w:rFonts w:cstheme="minorHAnsi"/>
        </w:rPr>
        <w:t>, to find, to be sufficient, to be victorious, arrest a fugitive, criminal, defeat an enemy, seize, obtain a wish, make a journey, chase away, etc.,</w:t>
      </w:r>
      <w:r w:rsidRPr="003162A7">
        <w:rPr>
          <w:rFonts w:cstheme="minorHAnsi"/>
          <w:b/>
        </w:rPr>
        <w:t xml:space="preserve"> Romanian</w:t>
      </w:r>
      <w:r w:rsidRPr="003162A7">
        <w:rPr>
          <w:rFonts w:cstheme="minorHAnsi"/>
        </w:rPr>
        <w:t xml:space="preserve">, </w:t>
      </w:r>
      <w:r w:rsidRPr="003162A7">
        <w:rPr>
          <w:rStyle w:val="shorttext"/>
          <w:rFonts w:cstheme="minorHAnsi"/>
          <w:lang w:val="ro-RO"/>
        </w:rPr>
        <w:t xml:space="preserve">a </w:t>
      </w:r>
      <w:r w:rsidRPr="003162A7">
        <w:rPr>
          <w:rStyle w:val="shorttext"/>
          <w:rFonts w:cstheme="minorHAnsi"/>
          <w:color w:val="CC6600"/>
          <w:u w:val="single"/>
          <w:lang w:val="ro-RO"/>
        </w:rPr>
        <w:t>găsi</w:t>
      </w:r>
      <w:r w:rsidRPr="003162A7">
        <w:rPr>
          <w:rStyle w:val="shorttext"/>
          <w:rFonts w:cstheme="minorHAnsi"/>
          <w:lang w:val="ro-RO"/>
        </w:rPr>
        <w:t xml:space="preserve">, to find, </w:t>
      </w:r>
      <w:r w:rsidRPr="003162A7">
        <w:rPr>
          <w:rStyle w:val="shorttext"/>
          <w:rFonts w:cstheme="minorHAnsi"/>
          <w:b/>
          <w:lang w:val="ro-RO"/>
        </w:rPr>
        <w:t>Latin</w:t>
      </w:r>
      <w:r w:rsidRPr="003162A7">
        <w:rPr>
          <w:rStyle w:val="shorttext"/>
          <w:rFonts w:cstheme="minorHAnsi"/>
          <w:lang w:val="ro-RO"/>
        </w:rPr>
        <w:t xml:space="preserve">, </w:t>
      </w:r>
      <w:r w:rsidRPr="003162A7">
        <w:rPr>
          <w:rFonts w:cstheme="minorHAnsi"/>
          <w:color w:val="EE0000"/>
        </w:rPr>
        <w:t>reperio-reperie, repperi, repertum</w:t>
      </w:r>
      <w:r w:rsidRPr="003162A7">
        <w:rPr>
          <w:rFonts w:cstheme="minorHAnsi"/>
        </w:rPr>
        <w:t xml:space="preserve">, </w:t>
      </w:r>
      <w:r>
        <w:rPr>
          <w:rFonts w:cstheme="minorHAnsi"/>
        </w:rPr>
        <w:t xml:space="preserve">to find, </w:t>
      </w:r>
      <w:r w:rsidRPr="003162A7">
        <w:rPr>
          <w:rFonts w:cstheme="minorHAnsi"/>
          <w:b/>
        </w:rPr>
        <w:t>Etruscan</w:t>
      </w:r>
      <w:r w:rsidRPr="003162A7">
        <w:rPr>
          <w:rFonts w:cstheme="minorHAnsi"/>
        </w:rPr>
        <w:t xml:space="preserve">, </w:t>
      </w:r>
      <w:r w:rsidRPr="003162A7">
        <w:rPr>
          <w:rFonts w:cstheme="minorHAnsi"/>
          <w:color w:val="EE0000"/>
        </w:rPr>
        <w:t>repin</w:t>
      </w:r>
      <w:r w:rsidRPr="003162A7">
        <w:rPr>
          <w:rFonts w:cstheme="minorHAnsi"/>
        </w:rPr>
        <w:t>,</w:t>
      </w:r>
      <w:r w:rsidRPr="003162A7">
        <w:rPr>
          <w:rFonts w:cstheme="minorHAnsi"/>
          <w:color w:val="EE0000"/>
        </w:rPr>
        <w:t xml:space="preserve"> repine</w:t>
      </w:r>
      <w:r w:rsidRPr="003162A7">
        <w:rPr>
          <w:rFonts w:cstheme="minorHAnsi"/>
        </w:rPr>
        <w:t xml:space="preserve">, </w:t>
      </w:r>
      <w:r w:rsidRPr="003162A7">
        <w:rPr>
          <w:rFonts w:cstheme="minorHAnsi"/>
          <w:b/>
        </w:rPr>
        <w:t>Sanskrit</w:t>
      </w:r>
      <w:r w:rsidRPr="003162A7">
        <w:rPr>
          <w:rFonts w:cstheme="minorHAnsi"/>
        </w:rPr>
        <w:t xml:space="preserve">, </w:t>
      </w:r>
      <w:r w:rsidRPr="003162A7">
        <w:rPr>
          <w:rFonts w:cstheme="minorHAnsi"/>
          <w:color w:val="3333FF"/>
        </w:rPr>
        <w:t>vid</w:t>
      </w:r>
      <w:r w:rsidRPr="003162A7">
        <w:rPr>
          <w:rFonts w:cstheme="minorHAnsi"/>
          <w:color w:val="007700"/>
        </w:rPr>
        <w:t xml:space="preserve">, </w:t>
      </w:r>
      <w:r w:rsidRPr="003162A7">
        <w:rPr>
          <w:rFonts w:cstheme="minorHAnsi"/>
          <w:color w:val="3333FF"/>
        </w:rPr>
        <w:t>vindati,</w:t>
      </w:r>
      <w:r w:rsidRPr="003162A7">
        <w:rPr>
          <w:rFonts w:cstheme="minorHAnsi"/>
          <w:color w:val="007700"/>
          <w:u w:val="single"/>
        </w:rPr>
        <w:t xml:space="preserve"> </w:t>
      </w:r>
      <w:r w:rsidRPr="003162A7">
        <w:rPr>
          <w:rFonts w:cstheme="minorHAnsi"/>
          <w:color w:val="3333FF"/>
        </w:rPr>
        <w:t>-te</w:t>
      </w:r>
      <w:r w:rsidRPr="003162A7">
        <w:rPr>
          <w:rFonts w:cstheme="minorHAnsi"/>
        </w:rPr>
        <w:t xml:space="preserve">, to find, meet with, get, obtain, visit, </w:t>
      </w:r>
      <w:r w:rsidRPr="003162A7">
        <w:rPr>
          <w:rFonts w:cstheme="minorHAnsi"/>
          <w:b/>
        </w:rPr>
        <w:t>English</w:t>
      </w:r>
      <w:r w:rsidRPr="003162A7">
        <w:rPr>
          <w:rFonts w:cstheme="minorHAnsi"/>
        </w:rPr>
        <w:t xml:space="preserve">, </w:t>
      </w:r>
      <w:r w:rsidRPr="003162A7">
        <w:rPr>
          <w:rFonts w:cstheme="minorHAnsi"/>
          <w:color w:val="3333FF"/>
        </w:rPr>
        <w:t>find</w:t>
      </w:r>
      <w:r w:rsidRPr="003162A7">
        <w:rPr>
          <w:rFonts w:cstheme="minorHAnsi"/>
        </w:rPr>
        <w:t xml:space="preserve"> [&lt;OE </w:t>
      </w:r>
      <w:r w:rsidRPr="003162A7">
        <w:rPr>
          <w:rFonts w:cstheme="minorHAnsi"/>
          <w:color w:val="3333FF"/>
        </w:rPr>
        <w:t>findan</w:t>
      </w:r>
      <w:r w:rsidRPr="003162A7">
        <w:rPr>
          <w:rFonts w:cstheme="minorHAnsi"/>
        </w:rPr>
        <w:t xml:space="preserve">], </w:t>
      </w:r>
      <w:r w:rsidRPr="003162A7">
        <w:rPr>
          <w:rFonts w:cstheme="minorHAnsi"/>
          <w:b/>
        </w:rPr>
        <w:t>Italian</w:t>
      </w:r>
      <w:r w:rsidRPr="003162A7">
        <w:rPr>
          <w:rFonts w:cstheme="minorHAnsi"/>
        </w:rPr>
        <w:t xml:space="preserve">, </w:t>
      </w:r>
      <w:r w:rsidRPr="003162A7">
        <w:rPr>
          <w:rFonts w:cstheme="minorHAnsi"/>
          <w:color w:val="007700"/>
          <w:u w:val="single"/>
        </w:rPr>
        <w:t>rovare</w:t>
      </w:r>
      <w:r w:rsidRPr="003162A7">
        <w:rPr>
          <w:rFonts w:cstheme="minorHAnsi"/>
        </w:rPr>
        <w:t xml:space="preserve">, to find, </w:t>
      </w:r>
      <w:r w:rsidRPr="003162A7">
        <w:rPr>
          <w:rFonts w:cstheme="minorHAnsi"/>
          <w:b/>
        </w:rPr>
        <w:t>French</w:t>
      </w:r>
      <w:r w:rsidRPr="003162A7">
        <w:rPr>
          <w:rFonts w:cstheme="minorHAnsi"/>
        </w:rPr>
        <w:t xml:space="preserve">, </w:t>
      </w:r>
      <w:r w:rsidRPr="003162A7">
        <w:rPr>
          <w:rFonts w:cstheme="minorHAnsi"/>
          <w:color w:val="007700"/>
          <w:u w:val="single"/>
        </w:rPr>
        <w:t>trouver</w:t>
      </w:r>
      <w:r w:rsidRPr="003162A7">
        <w:rPr>
          <w:rFonts w:cstheme="minorHAnsi"/>
        </w:rPr>
        <w:t>, to find,</w:t>
      </w:r>
      <w:r w:rsidRPr="003162A7">
        <w:rPr>
          <w:rFonts w:cstheme="minorHAnsi"/>
          <w:b/>
        </w:rPr>
        <w:t xml:space="preserve"> Luvian</w:t>
      </w:r>
      <w:r w:rsidRPr="003162A7">
        <w:rPr>
          <w:rFonts w:cstheme="minorHAnsi"/>
        </w:rPr>
        <w:t xml:space="preserve">, </w:t>
      </w:r>
      <w:r w:rsidRPr="003162A7">
        <w:rPr>
          <w:rFonts w:cstheme="minorHAnsi"/>
          <w:color w:val="993399"/>
          <w:u w:val="single"/>
        </w:rPr>
        <w:t>wa/imi</w:t>
      </w:r>
      <w:r w:rsidRPr="003162A7">
        <w:rPr>
          <w:rFonts w:cstheme="minorHAnsi"/>
        </w:rPr>
        <w:t xml:space="preserve">, to find, </w:t>
      </w:r>
      <w:r w:rsidRPr="003162A7">
        <w:rPr>
          <w:rFonts w:cstheme="minorHAnsi"/>
          <w:b/>
        </w:rPr>
        <w:t>Hittite</w:t>
      </w:r>
      <w:r w:rsidRPr="003162A7">
        <w:rPr>
          <w:rFonts w:cstheme="minorHAnsi"/>
        </w:rPr>
        <w:t xml:space="preserve">, </w:t>
      </w:r>
      <w:r w:rsidRPr="003162A7">
        <w:rPr>
          <w:rStyle w:val="unicode"/>
          <w:rFonts w:cstheme="minorHAnsi"/>
          <w:b/>
          <w:bCs/>
          <w:color w:val="993399"/>
          <w:u w:val="single"/>
          <w:shd w:val="clear" w:color="auto" w:fill="FFFFFF"/>
        </w:rPr>
        <w:t>wemiya</w:t>
      </w:r>
      <w:r w:rsidRPr="003162A7">
        <w:rPr>
          <w:rStyle w:val="unicode"/>
          <w:rFonts w:cstheme="minorHAnsi"/>
          <w:b/>
          <w:bCs/>
          <w:color w:val="222222"/>
          <w:shd w:val="clear" w:color="auto" w:fill="FFFFFF"/>
        </w:rPr>
        <w:t>-</w:t>
      </w:r>
      <w:r w:rsidRPr="003162A7">
        <w:rPr>
          <w:rStyle w:val="unicode"/>
          <w:rFonts w:cstheme="minorHAnsi"/>
          <w:color w:val="222222"/>
          <w:shd w:val="clear" w:color="auto" w:fill="FFFFFF"/>
        </w:rPr>
        <w:t>&gt;, </w:t>
      </w:r>
      <w:r w:rsidRPr="003162A7">
        <w:rPr>
          <w:rStyle w:val="unicode"/>
          <w:rFonts w:cstheme="minorHAnsi"/>
          <w:color w:val="993399"/>
          <w:u w:val="single"/>
          <w:shd w:val="clear" w:color="auto" w:fill="FFFFFF"/>
        </w:rPr>
        <w:t xml:space="preserve"> </w:t>
      </w:r>
      <w:r w:rsidRPr="003162A7">
        <w:rPr>
          <w:rFonts w:cstheme="minorHAnsi"/>
          <w:b/>
          <w:bCs/>
          <w:color w:val="993399"/>
          <w:u w:val="single"/>
          <w:shd w:val="clear" w:color="auto" w:fill="FFFFFF"/>
        </w:rPr>
        <w:t>uemiie/a</w:t>
      </w:r>
      <w:r w:rsidRPr="003162A7">
        <w:rPr>
          <w:rFonts w:cstheme="minorHAnsi"/>
          <w:color w:val="222222"/>
          <w:shd w:val="clear" w:color="auto" w:fill="FFFFFF"/>
        </w:rPr>
        <w:t xml:space="preserve">, </w:t>
      </w:r>
      <w:r w:rsidRPr="003162A7">
        <w:rPr>
          <w:rFonts w:cstheme="minorHAnsi"/>
          <w:b/>
          <w:bCs/>
          <w:color w:val="993399"/>
          <w:u w:val="single"/>
          <w:shd w:val="clear" w:color="auto" w:fill="FFFFFF"/>
        </w:rPr>
        <w:t>wemie/a</w:t>
      </w:r>
      <w:r w:rsidRPr="003162A7">
        <w:rPr>
          <w:rFonts w:cstheme="minorHAnsi"/>
          <w:color w:val="222222"/>
          <w:shd w:val="clear" w:color="auto" w:fill="FFFFFF"/>
        </w:rPr>
        <w:t xml:space="preserve">, to find, </w:t>
      </w:r>
      <w:r w:rsidRPr="003162A7">
        <w:rPr>
          <w:rFonts w:cstheme="minorHAnsi"/>
          <w:b/>
          <w:color w:val="222222"/>
          <w:shd w:val="clear" w:color="auto" w:fill="FFFFFF"/>
        </w:rPr>
        <w:t>English</w:t>
      </w:r>
      <w:r w:rsidRPr="003162A7">
        <w:rPr>
          <w:rFonts w:cstheme="minorHAnsi"/>
          <w:color w:val="222222"/>
          <w:shd w:val="clear" w:color="auto" w:fill="FFFFFF"/>
        </w:rPr>
        <w:t xml:space="preserve">, </w:t>
      </w:r>
      <w:r w:rsidRPr="003162A7">
        <w:rPr>
          <w:rFonts w:cstheme="minorHAnsi"/>
          <w:color w:val="993399"/>
          <w:u w:val="single"/>
        </w:rPr>
        <w:t>win</w:t>
      </w:r>
      <w:r w:rsidRPr="003162A7">
        <w:rPr>
          <w:rFonts w:cstheme="minorHAnsi"/>
        </w:rPr>
        <w:t xml:space="preserve"> [&lt;OE </w:t>
      </w:r>
      <w:r w:rsidRPr="003162A7">
        <w:rPr>
          <w:rFonts w:cstheme="minorHAnsi"/>
          <w:color w:val="993399"/>
          <w:u w:val="single"/>
        </w:rPr>
        <w:t>winnan</w:t>
      </w:r>
      <w:r w:rsidRPr="003162A7">
        <w:rPr>
          <w:rFonts w:cstheme="minorHAnsi"/>
        </w:rPr>
        <w:t xml:space="preserve">, to strive], </w:t>
      </w:r>
      <w:r w:rsidRPr="003162A7">
        <w:rPr>
          <w:rFonts w:cstheme="minorHAnsi"/>
          <w:b/>
        </w:rPr>
        <w:t>Sanskrit</w:t>
      </w:r>
      <w:r w:rsidRPr="003162A7">
        <w:rPr>
          <w:rFonts w:cstheme="minorHAnsi"/>
        </w:rPr>
        <w:t xml:space="preserve">, </w:t>
      </w:r>
      <w:r w:rsidRPr="003162A7">
        <w:rPr>
          <w:rFonts w:cstheme="minorHAnsi"/>
          <w:color w:val="3333FF"/>
        </w:rPr>
        <w:t>rac, racayati</w:t>
      </w:r>
      <w:r w:rsidRPr="003162A7">
        <w:rPr>
          <w:rFonts w:cstheme="minorHAnsi"/>
        </w:rPr>
        <w:t xml:space="preserve">, to produce, form, make, compose, write, find out, put, place, </w:t>
      </w:r>
      <w:r w:rsidRPr="003162A7">
        <w:rPr>
          <w:rFonts w:cstheme="minorHAnsi"/>
          <w:b/>
        </w:rPr>
        <w:t>Polish</w:t>
      </w:r>
      <w:r w:rsidRPr="003162A7">
        <w:rPr>
          <w:rFonts w:cstheme="minorHAnsi"/>
        </w:rPr>
        <w:t xml:space="preserve">, </w:t>
      </w:r>
      <w:r w:rsidRPr="003162A7">
        <w:rPr>
          <w:rFonts w:cstheme="minorHAnsi"/>
          <w:color w:val="3333FF"/>
        </w:rPr>
        <w:t>rzecz</w:t>
      </w:r>
      <w:r w:rsidRPr="003162A7">
        <w:rPr>
          <w:rFonts w:cstheme="minorHAnsi"/>
        </w:rPr>
        <w:t>, found thing,</w:t>
      </w:r>
    </w:p>
  </w:footnote>
  <w:footnote w:id="88">
    <w:p w14:paraId="31BBA594" w14:textId="550BF8FC" w:rsidR="00B7556D" w:rsidRPr="0025338A" w:rsidRDefault="00B7556D" w:rsidP="002E17C7">
      <w:pPr>
        <w:pStyle w:val="FootnoteText"/>
        <w:rPr>
          <w:rFonts w:ascii="Times New Roman" w:hAnsi="Times New Roman" w:cs="Times New Roman"/>
        </w:rPr>
      </w:pPr>
      <w:r w:rsidRPr="0025338A">
        <w:rPr>
          <w:rStyle w:val="FootnoteReference"/>
          <w:rFonts w:ascii="Times New Roman" w:hAnsi="Times New Roman" w:cs="Times New Roman"/>
        </w:rPr>
        <w:footnoteRef/>
      </w:r>
      <w:r w:rsidRPr="0025338A">
        <w:rPr>
          <w:rFonts w:ascii="Times New Roman" w:hAnsi="Times New Roman" w:cs="Times New Roman"/>
        </w:rPr>
        <w:t xml:space="preserve"> </w:t>
      </w:r>
      <w:r w:rsidRPr="00F64400">
        <w:rPr>
          <w:rFonts w:cstheme="minorHAnsi"/>
          <w:b/>
        </w:rPr>
        <w:t>Akkadian</w:t>
      </w:r>
      <w:r w:rsidRPr="008A21CE">
        <w:rPr>
          <w:rFonts w:cstheme="minorHAnsi"/>
        </w:rPr>
        <w:t xml:space="preserve">, </w:t>
      </w:r>
      <w:r w:rsidRPr="008A21CE">
        <w:rPr>
          <w:rFonts w:cstheme="minorHAnsi"/>
          <w:color w:val="CC6600"/>
          <w:u w:val="single"/>
        </w:rPr>
        <w:t>agargarūtu,</w:t>
      </w:r>
      <w:r w:rsidRPr="008A21CE">
        <w:rPr>
          <w:rFonts w:cstheme="minorHAnsi"/>
        </w:rPr>
        <w:t xml:space="preserve"> fish, produce in fish, fish sauce?, </w:t>
      </w:r>
      <w:r w:rsidRPr="008A21CE">
        <w:rPr>
          <w:rFonts w:cstheme="minorHAnsi"/>
          <w:color w:val="CC6600"/>
          <w:u w:val="single"/>
        </w:rPr>
        <w:t>agargarû</w:t>
      </w:r>
      <w:r w:rsidRPr="008A21CE">
        <w:rPr>
          <w:rFonts w:cstheme="minorHAnsi"/>
        </w:rPr>
        <w:t>, a fish, fish spawn, </w:t>
      </w:r>
      <w:r w:rsidRPr="008A21CE">
        <w:rPr>
          <w:rFonts w:cstheme="minorHAnsi"/>
          <w:color w:val="CC6600"/>
          <w:u w:val="single"/>
        </w:rPr>
        <w:t>āru</w:t>
      </w:r>
      <w:r w:rsidRPr="008A21CE">
        <w:rPr>
          <w:rFonts w:cstheme="minorHAnsi"/>
        </w:rPr>
        <w:t xml:space="preserve">, a fish, </w:t>
      </w:r>
      <w:r w:rsidRPr="00D238CC">
        <w:rPr>
          <w:rFonts w:cstheme="minorHAnsi"/>
          <w:b/>
        </w:rPr>
        <w:t>Basque</w:t>
      </w:r>
      <w:r>
        <w:rPr>
          <w:rFonts w:cstheme="minorHAnsi"/>
        </w:rPr>
        <w:t xml:space="preserve">, </w:t>
      </w:r>
      <w:r>
        <w:rPr>
          <w:rStyle w:val="shorttext"/>
          <w:color w:val="CC6600"/>
          <w:u w:val="single"/>
          <w:lang w:val="sq-AL"/>
        </w:rPr>
        <w:t>arrain</w:t>
      </w:r>
      <w:r>
        <w:rPr>
          <w:rStyle w:val="shorttext"/>
          <w:lang w:val="sq-AL"/>
        </w:rPr>
        <w:t xml:space="preserve">, fish,  </w:t>
      </w:r>
      <w:r w:rsidRPr="00C00EC0">
        <w:rPr>
          <w:rFonts w:cstheme="minorHAnsi"/>
          <w:b/>
        </w:rPr>
        <w:t>Latin</w:t>
      </w:r>
      <w:r w:rsidRPr="008A21CE">
        <w:rPr>
          <w:rFonts w:cstheme="minorHAnsi"/>
        </w:rPr>
        <w:t xml:space="preserve">, </w:t>
      </w:r>
      <w:r w:rsidRPr="008A21CE">
        <w:rPr>
          <w:rFonts w:cstheme="minorHAnsi"/>
          <w:color w:val="CC6600"/>
          <w:u w:val="single"/>
        </w:rPr>
        <w:t>garum-i</w:t>
      </w:r>
      <w:r w:rsidRPr="008A21CE">
        <w:rPr>
          <w:rFonts w:cstheme="minorHAnsi"/>
        </w:rPr>
        <w:t xml:space="preserve">, fish sauce, </w:t>
      </w:r>
      <w:r w:rsidRPr="00C00EC0">
        <w:rPr>
          <w:rFonts w:cstheme="minorHAnsi"/>
          <w:b/>
        </w:rPr>
        <w:t>Sanskrit</w:t>
      </w:r>
      <w:r w:rsidRPr="008A21CE">
        <w:rPr>
          <w:rFonts w:cstheme="minorHAnsi"/>
        </w:rPr>
        <w:t xml:space="preserve">, </w:t>
      </w:r>
      <w:r w:rsidRPr="008A21CE">
        <w:rPr>
          <w:rStyle w:val="sdata"/>
          <w:rFonts w:cstheme="minorHAnsi"/>
          <w:color w:val="3333FF"/>
        </w:rPr>
        <w:t>matsyaḥ</w:t>
      </w:r>
      <w:r w:rsidRPr="008A21CE">
        <w:rPr>
          <w:rStyle w:val="sdata"/>
          <w:rFonts w:cstheme="minorHAnsi"/>
        </w:rPr>
        <w:t xml:space="preserve">, fish, </w:t>
      </w:r>
      <w:r w:rsidRPr="00C00EC0">
        <w:rPr>
          <w:rStyle w:val="sdata"/>
          <w:rFonts w:cstheme="minorHAnsi"/>
          <w:b/>
        </w:rPr>
        <w:t>Persian</w:t>
      </w:r>
      <w:r w:rsidRPr="008A21CE">
        <w:rPr>
          <w:rStyle w:val="sdata"/>
          <w:rFonts w:cstheme="minorHAnsi"/>
        </w:rPr>
        <w:t xml:space="preserve">, </w:t>
      </w:r>
      <w:r w:rsidRPr="008A21CE">
        <w:rPr>
          <w:rStyle w:val="sdata"/>
          <w:rFonts w:cstheme="minorHAnsi"/>
          <w:color w:val="3333FF"/>
        </w:rPr>
        <w:t>m</w:t>
      </w:r>
      <w:r w:rsidRPr="008A21CE">
        <w:rPr>
          <w:rFonts w:cstheme="minorHAnsi"/>
          <w:color w:val="3333FF"/>
        </w:rPr>
        <w:t>â</w:t>
      </w:r>
      <w:r w:rsidRPr="008A21CE">
        <w:rPr>
          <w:rStyle w:val="sdata"/>
          <w:rFonts w:cstheme="minorHAnsi"/>
          <w:color w:val="3333FF"/>
        </w:rPr>
        <w:t>hi</w:t>
      </w:r>
      <w:r w:rsidRPr="008A21CE">
        <w:rPr>
          <w:rStyle w:val="sdata"/>
          <w:rFonts w:cstheme="minorHAnsi"/>
        </w:rPr>
        <w:t xml:space="preserve">, ماهی fish, </w:t>
      </w:r>
      <w:r w:rsidRPr="00C00EC0">
        <w:rPr>
          <w:rStyle w:val="sdata"/>
          <w:rFonts w:cstheme="minorHAnsi"/>
          <w:b/>
        </w:rPr>
        <w:t>Georgian</w:t>
      </w:r>
      <w:r w:rsidRPr="008A21CE">
        <w:rPr>
          <w:rStyle w:val="sdata"/>
          <w:rFonts w:cstheme="minorHAnsi"/>
        </w:rPr>
        <w:t xml:space="preserve">, </w:t>
      </w:r>
      <w:r w:rsidRPr="008A21CE">
        <w:rPr>
          <w:rStyle w:val="shorttext0"/>
          <w:rFonts w:ascii="Sylfaen" w:hAnsi="Sylfaen" w:cs="Sylfaen"/>
          <w:lang w:val="ka-GE"/>
        </w:rPr>
        <w:t>თევზი</w:t>
      </w:r>
      <w:r w:rsidRPr="008A21CE">
        <w:rPr>
          <w:rStyle w:val="shorttext0"/>
          <w:rFonts w:cstheme="minorHAnsi"/>
          <w:lang w:val="ka-GE"/>
        </w:rPr>
        <w:t>,</w:t>
      </w:r>
      <w:r w:rsidRPr="008A21CE">
        <w:rPr>
          <w:rStyle w:val="shorttext0"/>
          <w:rFonts w:cstheme="minorHAnsi"/>
        </w:rPr>
        <w:t xml:space="preserve"> </w:t>
      </w:r>
      <w:r w:rsidRPr="008A21CE">
        <w:rPr>
          <w:rFonts w:cstheme="minorHAnsi"/>
          <w:color w:val="993399"/>
          <w:u w:val="single"/>
        </w:rPr>
        <w:t>tevzi,</w:t>
      </w:r>
      <w:r w:rsidRPr="008A21CE">
        <w:rPr>
          <w:rFonts w:cstheme="minorHAnsi"/>
        </w:rPr>
        <w:t xml:space="preserve"> fish, to fish,</w:t>
      </w:r>
      <w:r w:rsidRPr="00C00EC0">
        <w:rPr>
          <w:rFonts w:cstheme="minorHAnsi"/>
          <w:b/>
        </w:rPr>
        <w:t xml:space="preserve"> Latvian</w:t>
      </w:r>
      <w:r w:rsidRPr="008A21CE">
        <w:rPr>
          <w:rFonts w:cstheme="minorHAnsi"/>
        </w:rPr>
        <w:t xml:space="preserve">, </w:t>
      </w:r>
      <w:r w:rsidRPr="008A21CE">
        <w:rPr>
          <w:rStyle w:val="shorttext"/>
          <w:rFonts w:cstheme="minorHAnsi"/>
          <w:color w:val="993399"/>
          <w:u w:val="single"/>
          <w:lang w:val="lv-LV"/>
        </w:rPr>
        <w:t>zivs</w:t>
      </w:r>
      <w:r w:rsidRPr="008A21CE">
        <w:rPr>
          <w:rStyle w:val="shorttext"/>
          <w:rFonts w:cstheme="minorHAnsi"/>
          <w:color w:val="000000"/>
          <w:lang w:val="lv-LV"/>
        </w:rPr>
        <w:t xml:space="preserve">, fish, </w:t>
      </w:r>
      <w:r w:rsidRPr="008A21CE">
        <w:rPr>
          <w:rStyle w:val="shorttext0"/>
          <w:rFonts w:cstheme="minorHAnsi"/>
          <w:color w:val="993399"/>
          <w:u w:val="single"/>
          <w:lang w:val="lv-LV"/>
        </w:rPr>
        <w:t>zvejot</w:t>
      </w:r>
      <w:r w:rsidRPr="008A21CE">
        <w:rPr>
          <w:rStyle w:val="shorttext0"/>
          <w:rFonts w:cstheme="minorHAnsi"/>
          <w:color w:val="000000"/>
          <w:lang w:val="lv-LV"/>
        </w:rPr>
        <w:t xml:space="preserve">, to fish, </w:t>
      </w:r>
      <w:r w:rsidRPr="00C00EC0">
        <w:rPr>
          <w:rStyle w:val="sdata"/>
          <w:rFonts w:cstheme="minorHAnsi"/>
          <w:b/>
        </w:rPr>
        <w:t>Croatian</w:t>
      </w:r>
      <w:r w:rsidRPr="008A21CE">
        <w:rPr>
          <w:rStyle w:val="sdata"/>
          <w:rFonts w:cstheme="minorHAnsi"/>
        </w:rPr>
        <w:t>,</w:t>
      </w:r>
      <w:r>
        <w:rPr>
          <w:rStyle w:val="Hyperlink"/>
          <w:rFonts w:cstheme="minorHAnsi"/>
          <w:color w:val="FF0000"/>
          <w:u w:val="none"/>
          <w:lang w:val="hr-HR"/>
        </w:rPr>
        <w:t xml:space="preserve"> </w:t>
      </w:r>
      <w:r w:rsidRPr="008A21CE">
        <w:rPr>
          <w:rStyle w:val="shorttext"/>
          <w:rFonts w:cstheme="minorHAnsi"/>
          <w:color w:val="FF0000"/>
          <w:lang w:val="hr-HR"/>
        </w:rPr>
        <w:t>pecati</w:t>
      </w:r>
      <w:r w:rsidRPr="008A21CE">
        <w:rPr>
          <w:rStyle w:val="shorttext"/>
          <w:rFonts w:cstheme="minorHAnsi"/>
          <w:color w:val="000000"/>
          <w:lang w:val="hr-HR"/>
        </w:rPr>
        <w:t xml:space="preserve">, to fish, </w:t>
      </w:r>
      <w:r w:rsidRPr="00C00EC0">
        <w:rPr>
          <w:rStyle w:val="shorttext"/>
          <w:rFonts w:cstheme="minorHAnsi"/>
          <w:b/>
          <w:color w:val="000000"/>
          <w:lang w:val="hr-HR"/>
        </w:rPr>
        <w:t>Romanian</w:t>
      </w:r>
      <w:r w:rsidRPr="008A21CE">
        <w:rPr>
          <w:rStyle w:val="shorttext"/>
          <w:rFonts w:cstheme="minorHAnsi"/>
          <w:color w:val="000000"/>
          <w:lang w:val="hr-HR"/>
        </w:rPr>
        <w:t xml:space="preserve">, </w:t>
      </w:r>
      <w:r w:rsidRPr="008A21CE">
        <w:rPr>
          <w:rStyle w:val="shorttext"/>
          <w:rFonts w:cstheme="minorHAnsi"/>
          <w:color w:val="FF0000"/>
          <w:lang w:val="ro-RO"/>
        </w:rPr>
        <w:t>pește</w:t>
      </w:r>
      <w:r w:rsidRPr="008A21CE">
        <w:rPr>
          <w:rStyle w:val="shorttext"/>
          <w:rFonts w:cstheme="minorHAnsi"/>
          <w:color w:val="000000"/>
          <w:lang w:val="ro-RO"/>
        </w:rPr>
        <w:t xml:space="preserve">, fish, </w:t>
      </w:r>
      <w:r w:rsidRPr="008A21CE">
        <w:rPr>
          <w:rStyle w:val="shorttext0"/>
          <w:rFonts w:cstheme="minorHAnsi"/>
          <w:color w:val="000000"/>
          <w:lang w:val="ro-RO"/>
        </w:rPr>
        <w:t>a</w:t>
      </w:r>
      <w:r w:rsidRPr="008A21CE">
        <w:rPr>
          <w:rStyle w:val="shorttext0"/>
          <w:rFonts w:cstheme="minorHAnsi"/>
          <w:color w:val="FF0000"/>
          <w:lang w:val="ro-RO"/>
        </w:rPr>
        <w:t xml:space="preserve"> pescui</w:t>
      </w:r>
      <w:r w:rsidRPr="008A21CE">
        <w:rPr>
          <w:rStyle w:val="shorttext0"/>
          <w:rFonts w:cstheme="minorHAnsi"/>
          <w:color w:val="000000"/>
          <w:lang w:val="ro-RO"/>
        </w:rPr>
        <w:t>, to fish,</w:t>
      </w:r>
      <w:r w:rsidRPr="00C00EC0">
        <w:rPr>
          <w:rStyle w:val="shorttext0"/>
          <w:rFonts w:cstheme="minorHAnsi"/>
          <w:color w:val="FF0000"/>
          <w:lang w:val="ro-RO"/>
        </w:rPr>
        <w:t xml:space="preserve"> PESCUIE</w:t>
      </w:r>
      <w:r w:rsidRPr="008A21CE">
        <w:rPr>
          <w:rStyle w:val="shorttext0"/>
          <w:rFonts w:cstheme="minorHAnsi"/>
          <w:color w:val="000000"/>
          <w:lang w:val="ro-RO"/>
        </w:rPr>
        <w:t xml:space="preserve">, he/she fishes, </w:t>
      </w:r>
      <w:r w:rsidRPr="00C00EC0">
        <w:rPr>
          <w:rStyle w:val="shorttext0"/>
          <w:rFonts w:cstheme="minorHAnsi"/>
          <w:b/>
          <w:color w:val="000000"/>
          <w:lang w:val="ro-RO"/>
        </w:rPr>
        <w:t>Greek</w:t>
      </w:r>
      <w:r w:rsidRPr="008A21CE">
        <w:rPr>
          <w:rStyle w:val="shorttext0"/>
          <w:rFonts w:cstheme="minorHAnsi"/>
          <w:color w:val="000000"/>
          <w:lang w:val="ro-RO"/>
        </w:rPr>
        <w:t xml:space="preserve">, </w:t>
      </w:r>
      <w:r w:rsidRPr="008A21CE">
        <w:rPr>
          <w:rStyle w:val="shorttext"/>
          <w:rFonts w:cstheme="minorHAnsi"/>
          <w:lang w:val="el-GR"/>
        </w:rPr>
        <w:t>ψάρι,</w:t>
      </w:r>
      <w:r w:rsidRPr="008A21CE">
        <w:rPr>
          <w:rStyle w:val="shorttext"/>
          <w:rFonts w:cstheme="minorHAnsi"/>
          <w:color w:val="FF0000"/>
          <w:lang w:val="el-GR"/>
        </w:rPr>
        <w:t xml:space="preserve"> </w:t>
      </w:r>
      <w:r w:rsidRPr="008A21CE">
        <w:rPr>
          <w:rStyle w:val="shorttext0"/>
          <w:rFonts w:cstheme="minorHAnsi"/>
          <w:color w:val="FF0000"/>
          <w:lang w:val="el-GR"/>
        </w:rPr>
        <w:t>psári,</w:t>
      </w:r>
      <w:r w:rsidRPr="008A21CE">
        <w:rPr>
          <w:rStyle w:val="shorttext0"/>
          <w:rFonts w:cstheme="minorHAnsi"/>
          <w:lang w:val="el-GR"/>
        </w:rPr>
        <w:t xml:space="preserve"> fish, να ψαρέψει</w:t>
      </w:r>
      <w:r w:rsidRPr="008A21CE">
        <w:rPr>
          <w:rStyle w:val="shorttext0"/>
          <w:rFonts w:cstheme="minorHAnsi"/>
        </w:rPr>
        <w:t xml:space="preserve">, </w:t>
      </w:r>
      <w:r w:rsidRPr="008A21CE">
        <w:rPr>
          <w:rFonts w:cstheme="minorHAnsi"/>
        </w:rPr>
        <w:t xml:space="preserve">na </w:t>
      </w:r>
      <w:r w:rsidRPr="008A21CE">
        <w:rPr>
          <w:rFonts w:cstheme="minorHAnsi"/>
          <w:color w:val="FF0000"/>
        </w:rPr>
        <w:t>psarépsei</w:t>
      </w:r>
      <w:r w:rsidRPr="008A21CE">
        <w:rPr>
          <w:rFonts w:cstheme="minorHAnsi"/>
        </w:rPr>
        <w:t xml:space="preserve">, to fish, </w:t>
      </w:r>
      <w:r w:rsidRPr="00C00EC0">
        <w:rPr>
          <w:rFonts w:cstheme="minorHAnsi"/>
          <w:b/>
        </w:rPr>
        <w:t>Albanian</w:t>
      </w:r>
      <w:r w:rsidRPr="008A21CE">
        <w:rPr>
          <w:rFonts w:cstheme="minorHAnsi"/>
        </w:rPr>
        <w:t xml:space="preserve">, </w:t>
      </w:r>
      <w:r w:rsidRPr="008A21CE">
        <w:rPr>
          <w:rStyle w:val="shorttext"/>
          <w:rFonts w:cstheme="minorHAnsi"/>
          <w:color w:val="FF0000"/>
          <w:lang w:val="sq-AL"/>
        </w:rPr>
        <w:t>peshk</w:t>
      </w:r>
      <w:r w:rsidRPr="008A21CE">
        <w:rPr>
          <w:rStyle w:val="shorttext"/>
          <w:rFonts w:cstheme="minorHAnsi"/>
          <w:lang w:val="sq-AL"/>
        </w:rPr>
        <w:t xml:space="preserve">, fish, për të </w:t>
      </w:r>
      <w:r w:rsidRPr="008A21CE">
        <w:rPr>
          <w:rStyle w:val="shorttext"/>
          <w:rFonts w:cstheme="minorHAnsi"/>
          <w:color w:val="FF0000"/>
          <w:lang w:val="sq-AL"/>
        </w:rPr>
        <w:t>peshkuar</w:t>
      </w:r>
      <w:r w:rsidRPr="008A21CE">
        <w:rPr>
          <w:rStyle w:val="shorttext"/>
          <w:rFonts w:cstheme="minorHAnsi"/>
          <w:lang w:val="sq-AL"/>
        </w:rPr>
        <w:t xml:space="preserve">, to fish, </w:t>
      </w:r>
      <w:r w:rsidRPr="00C00EC0">
        <w:rPr>
          <w:rStyle w:val="shorttext"/>
          <w:rFonts w:cstheme="minorHAnsi"/>
          <w:b/>
          <w:lang w:val="sq-AL"/>
        </w:rPr>
        <w:t>Latin</w:t>
      </w:r>
      <w:r w:rsidRPr="008A21CE">
        <w:rPr>
          <w:rStyle w:val="shorttext"/>
          <w:rFonts w:cstheme="minorHAnsi"/>
          <w:lang w:val="sq-AL"/>
        </w:rPr>
        <w:t xml:space="preserve">, </w:t>
      </w:r>
      <w:r w:rsidRPr="008A21CE">
        <w:rPr>
          <w:rFonts w:cstheme="minorHAnsi"/>
          <w:color w:val="FF0000"/>
        </w:rPr>
        <w:t>piscis-is</w:t>
      </w:r>
      <w:r w:rsidRPr="008A21CE">
        <w:rPr>
          <w:rFonts w:cstheme="minorHAnsi"/>
        </w:rPr>
        <w:t xml:space="preserve">, fish, </w:t>
      </w:r>
      <w:r w:rsidRPr="008A21CE">
        <w:rPr>
          <w:rFonts w:cstheme="minorHAnsi"/>
          <w:color w:val="EE0000"/>
        </w:rPr>
        <w:t>piscor-ari,</w:t>
      </w:r>
      <w:r w:rsidRPr="008A21CE">
        <w:rPr>
          <w:rFonts w:cstheme="minorHAnsi"/>
        </w:rPr>
        <w:t xml:space="preserve"> to fish, </w:t>
      </w:r>
      <w:r w:rsidRPr="00C00EC0">
        <w:rPr>
          <w:rFonts w:cstheme="minorHAnsi"/>
          <w:b/>
        </w:rPr>
        <w:t>Welsh</w:t>
      </w:r>
      <w:r w:rsidRPr="008A21CE">
        <w:rPr>
          <w:rFonts w:cstheme="minorHAnsi"/>
        </w:rPr>
        <w:t xml:space="preserve">, </w:t>
      </w:r>
      <w:r w:rsidRPr="008A21CE">
        <w:rPr>
          <w:rStyle w:val="shorttext"/>
          <w:rFonts w:cstheme="minorHAnsi"/>
          <w:color w:val="EE0000"/>
          <w:lang w:val="cy-GB"/>
        </w:rPr>
        <w:t>pysgod</w:t>
      </w:r>
      <w:r w:rsidRPr="008A21CE">
        <w:rPr>
          <w:rStyle w:val="shorttext"/>
          <w:rFonts w:cstheme="minorHAnsi"/>
          <w:color w:val="000000"/>
          <w:lang w:val="cy-GB"/>
        </w:rPr>
        <w:t xml:space="preserve">, fish, </w:t>
      </w:r>
      <w:r w:rsidRPr="008A21CE">
        <w:rPr>
          <w:rStyle w:val="shorttext"/>
          <w:rFonts w:cstheme="minorHAnsi"/>
          <w:color w:val="EE0000"/>
          <w:lang w:val="cy-GB"/>
        </w:rPr>
        <w:t>i bysgota</w:t>
      </w:r>
      <w:r w:rsidRPr="008A21CE">
        <w:rPr>
          <w:rStyle w:val="shorttext"/>
          <w:rFonts w:cstheme="minorHAnsi"/>
          <w:color w:val="000000"/>
          <w:lang w:val="cy-GB"/>
        </w:rPr>
        <w:t xml:space="preserve">, to fish, </w:t>
      </w:r>
      <w:r w:rsidRPr="00437E67">
        <w:rPr>
          <w:rStyle w:val="shorttext"/>
          <w:rFonts w:cstheme="minorHAnsi"/>
          <w:b/>
          <w:color w:val="000000"/>
          <w:lang w:val="cy-GB"/>
        </w:rPr>
        <w:t>English</w:t>
      </w:r>
      <w:r>
        <w:rPr>
          <w:rStyle w:val="shorttext"/>
          <w:rFonts w:cstheme="minorHAnsi"/>
          <w:color w:val="000000"/>
          <w:lang w:val="cy-GB"/>
        </w:rPr>
        <w:t xml:space="preserve">, </w:t>
      </w:r>
      <w:r>
        <w:rPr>
          <w:color w:val="EE0000"/>
        </w:rPr>
        <w:t>fish</w:t>
      </w:r>
      <w:r>
        <w:t xml:space="preserve"> [&lt;OE </w:t>
      </w:r>
      <w:r>
        <w:rPr>
          <w:color w:val="EE0000"/>
        </w:rPr>
        <w:t>fisc</w:t>
      </w:r>
      <w:r>
        <w:t xml:space="preserve">], </w:t>
      </w:r>
      <w:r w:rsidRPr="00C00EC0">
        <w:rPr>
          <w:rStyle w:val="shorttext"/>
          <w:rFonts w:cstheme="minorHAnsi"/>
          <w:b/>
          <w:color w:val="000000"/>
          <w:lang w:val="cy-GB"/>
        </w:rPr>
        <w:t>Italian</w:t>
      </w:r>
      <w:r w:rsidRPr="008A21CE">
        <w:rPr>
          <w:rStyle w:val="shorttext"/>
          <w:rFonts w:cstheme="minorHAnsi"/>
          <w:color w:val="000000"/>
          <w:lang w:val="cy-GB"/>
        </w:rPr>
        <w:t xml:space="preserve">, </w:t>
      </w:r>
      <w:r w:rsidRPr="008A21CE">
        <w:rPr>
          <w:rStyle w:val="shorttext"/>
          <w:rFonts w:cstheme="minorHAnsi"/>
          <w:color w:val="EE0000"/>
          <w:lang w:val="it-IT"/>
        </w:rPr>
        <w:t xml:space="preserve">pesce, </w:t>
      </w:r>
      <w:r w:rsidRPr="008A21CE">
        <w:rPr>
          <w:rStyle w:val="shorttext"/>
          <w:rFonts w:cstheme="minorHAnsi"/>
          <w:color w:val="000000"/>
          <w:lang w:val="it-IT"/>
        </w:rPr>
        <w:t>fish,</w:t>
      </w:r>
      <w:r w:rsidRPr="008A21CE">
        <w:rPr>
          <w:rStyle w:val="shorttext"/>
          <w:rFonts w:cstheme="minorHAnsi"/>
          <w:color w:val="EE0000"/>
          <w:lang w:val="it-IT"/>
        </w:rPr>
        <w:t xml:space="preserve"> </w:t>
      </w:r>
      <w:r w:rsidRPr="008A21CE">
        <w:rPr>
          <w:rFonts w:cstheme="minorHAnsi"/>
          <w:color w:val="EE0000"/>
        </w:rPr>
        <w:t>pescare</w:t>
      </w:r>
      <w:r w:rsidRPr="008A21CE">
        <w:rPr>
          <w:rFonts w:cstheme="minorHAnsi"/>
        </w:rPr>
        <w:t xml:space="preserve">, to fish, </w:t>
      </w:r>
      <w:r w:rsidRPr="00C00EC0">
        <w:rPr>
          <w:rFonts w:cstheme="minorHAnsi"/>
          <w:b/>
        </w:rPr>
        <w:t>Etruscan</w:t>
      </w:r>
      <w:r>
        <w:rPr>
          <w:rFonts w:cstheme="minorHAnsi"/>
        </w:rPr>
        <w:t xml:space="preserve">, </w:t>
      </w:r>
      <w:r>
        <w:rPr>
          <w:color w:val="EE0000"/>
        </w:rPr>
        <w:t>pesca</w:t>
      </w:r>
      <w:r>
        <w:t xml:space="preserve">, fishes (Nom.n,. pl.), </w:t>
      </w:r>
      <w:r w:rsidRPr="00C00EC0">
        <w:rPr>
          <w:rFonts w:cstheme="minorHAnsi"/>
          <w:b/>
        </w:rPr>
        <w:t>French</w:t>
      </w:r>
      <w:r w:rsidRPr="008A21CE">
        <w:rPr>
          <w:rFonts w:cstheme="minorHAnsi"/>
        </w:rPr>
        <w:t xml:space="preserve">, </w:t>
      </w:r>
      <w:r w:rsidRPr="008A21CE">
        <w:rPr>
          <w:rFonts w:cstheme="minorHAnsi"/>
          <w:color w:val="EE0000"/>
        </w:rPr>
        <w:t>pêcher</w:t>
      </w:r>
      <w:r w:rsidRPr="008A21CE">
        <w:rPr>
          <w:rFonts w:cstheme="minorHAnsi"/>
        </w:rPr>
        <w:t xml:space="preserve">, to fish, </w:t>
      </w:r>
      <w:r w:rsidRPr="008A21CE">
        <w:rPr>
          <w:rStyle w:val="shorttext"/>
          <w:rFonts w:cstheme="minorHAnsi"/>
          <w:color w:val="009900"/>
          <w:u w:val="single"/>
          <w:lang w:val="fr-FR"/>
        </w:rPr>
        <w:t>poisson</w:t>
      </w:r>
      <w:r w:rsidRPr="008A21CE">
        <w:rPr>
          <w:rStyle w:val="shorttext"/>
          <w:rFonts w:cstheme="minorHAnsi"/>
          <w:color w:val="000000"/>
          <w:lang w:val="fr-FR"/>
        </w:rPr>
        <w:t xml:space="preserve">, fish, </w:t>
      </w:r>
      <w:r w:rsidRPr="00C00EC0">
        <w:rPr>
          <w:rStyle w:val="shorttext"/>
          <w:rFonts w:cstheme="minorHAnsi"/>
          <w:b/>
          <w:color w:val="000000"/>
          <w:lang w:val="fr-FR"/>
        </w:rPr>
        <w:t>Hittie</w:t>
      </w:r>
      <w:r w:rsidRPr="008A21CE">
        <w:rPr>
          <w:rStyle w:val="shorttext"/>
          <w:rFonts w:cstheme="minorHAnsi"/>
          <w:color w:val="000000"/>
          <w:lang w:val="fr-FR"/>
        </w:rPr>
        <w:t xml:space="preserve">, </w:t>
      </w:r>
      <w:r w:rsidRPr="008A21CE">
        <w:rPr>
          <w:rFonts w:cstheme="minorHAnsi"/>
          <w:color w:val="009900"/>
          <w:u w:val="single"/>
        </w:rPr>
        <w:t>parḫūwayas</w:t>
      </w:r>
      <w:r w:rsidRPr="008A21CE">
        <w:rPr>
          <w:rFonts w:cstheme="minorHAnsi"/>
        </w:rPr>
        <w:t>, fish.</w:t>
      </w:r>
      <w:r>
        <w:t xml:space="preserve"> </w:t>
      </w:r>
      <w:r>
        <w:rPr>
          <w:rStyle w:val="shorttext"/>
          <w:color w:val="000000"/>
          <w:lang w:val="fr-FR"/>
        </w:rPr>
        <w:t xml:space="preserve"> </w:t>
      </w:r>
      <w:r>
        <w:br/>
      </w:r>
    </w:p>
  </w:footnote>
  <w:footnote w:id="89">
    <w:p w14:paraId="77561073" w14:textId="6520342C" w:rsidR="00B7556D" w:rsidRPr="00F30933" w:rsidRDefault="00B7556D" w:rsidP="00392C6A">
      <w:pPr>
        <w:pStyle w:val="FootnoteText"/>
        <w:rPr>
          <w:rFonts w:cstheme="minorHAnsi"/>
        </w:rPr>
      </w:pPr>
      <w:r>
        <w:rPr>
          <w:rStyle w:val="FootnoteReference"/>
        </w:rPr>
        <w:footnoteRef/>
      </w:r>
      <w:r>
        <w:t xml:space="preserve"> </w:t>
      </w:r>
      <w:r w:rsidRPr="00F30933">
        <w:rPr>
          <w:rFonts w:cstheme="minorHAnsi"/>
          <w:b/>
        </w:rPr>
        <w:t>Akkadian</w:t>
      </w:r>
      <w:r w:rsidRPr="00F30933">
        <w:rPr>
          <w:rFonts w:cstheme="minorHAnsi"/>
        </w:rPr>
        <w:t xml:space="preserve">, </w:t>
      </w:r>
      <w:r w:rsidRPr="00F30933">
        <w:rPr>
          <w:rFonts w:eastAsia="Calibri" w:cstheme="minorHAnsi"/>
          <w:color w:val="CC6600"/>
          <w:u w:val="single"/>
          <w:shd w:val="clear" w:color="auto" w:fill="FFFFFF"/>
        </w:rPr>
        <w:t>ḫ</w:t>
      </w:r>
      <w:r w:rsidRPr="00F30933">
        <w:rPr>
          <w:rFonts w:cstheme="minorHAnsi"/>
          <w:color w:val="CC6600"/>
          <w:u w:val="single"/>
          <w:shd w:val="clear" w:color="auto" w:fill="FFFFFF"/>
        </w:rPr>
        <w:t>aršu</w:t>
      </w:r>
      <w:r w:rsidRPr="00F30933">
        <w:rPr>
          <w:rFonts w:cstheme="minorHAnsi"/>
          <w:color w:val="000000"/>
          <w:shd w:val="clear" w:color="auto" w:fill="FFFFFF"/>
        </w:rPr>
        <w:t xml:space="preserve">, food, probably a fruit, </w:t>
      </w:r>
      <w:r w:rsidRPr="00F30933">
        <w:rPr>
          <w:rFonts w:eastAsia="Calibri" w:cstheme="minorHAnsi"/>
          <w:color w:val="CC6600"/>
          <w:u w:val="single"/>
          <w:shd w:val="clear" w:color="auto" w:fill="FFFFFF"/>
        </w:rPr>
        <w:t>ki</w:t>
      </w:r>
      <w:r w:rsidRPr="00F30933">
        <w:rPr>
          <w:rFonts w:cstheme="minorHAnsi"/>
          <w:color w:val="CC6600"/>
          <w:u w:val="single"/>
          <w:shd w:val="clear" w:color="auto" w:fill="FFFFFF"/>
        </w:rPr>
        <w:t>š</w:t>
      </w:r>
      <w:r w:rsidRPr="00F30933">
        <w:rPr>
          <w:rFonts w:eastAsia="Calibri" w:cstheme="minorHAnsi"/>
          <w:color w:val="CC6600"/>
          <w:u w:val="single"/>
          <w:shd w:val="clear" w:color="auto" w:fill="FFFFFF"/>
        </w:rPr>
        <w:t>ar</w:t>
      </w:r>
      <w:r w:rsidRPr="00F30933">
        <w:rPr>
          <w:rFonts w:cstheme="minorHAnsi"/>
          <w:color w:val="CC6600"/>
          <w:u w:val="single"/>
          <w:shd w:val="clear" w:color="auto" w:fill="FFFFFF"/>
        </w:rPr>
        <w:t>ā</w:t>
      </w:r>
      <w:r w:rsidRPr="00F30933">
        <w:rPr>
          <w:rFonts w:eastAsia="Calibri" w:cstheme="minorHAnsi"/>
          <w:color w:val="CC6600"/>
          <w:u w:val="single"/>
          <w:shd w:val="clear" w:color="auto" w:fill="FFFFFF"/>
        </w:rPr>
        <w:t>nu</w:t>
      </w:r>
      <w:r w:rsidRPr="00F30933">
        <w:rPr>
          <w:rFonts w:eastAsia="Calibri" w:cstheme="minorHAnsi"/>
          <w:color w:val="000000"/>
          <w:shd w:val="clear" w:color="auto" w:fill="FFFFFF"/>
        </w:rPr>
        <w:t>, kizu</w:t>
      </w:r>
      <w:r w:rsidRPr="00F30933">
        <w:rPr>
          <w:rFonts w:cstheme="minorHAnsi"/>
          <w:color w:val="000000"/>
          <w:shd w:val="clear" w:color="auto" w:fill="FFFFFF"/>
        </w:rPr>
        <w:t xml:space="preserve">, a foodstuff, </w:t>
      </w:r>
      <w:r w:rsidRPr="00F30933">
        <w:rPr>
          <w:rFonts w:cstheme="minorHAnsi"/>
          <w:b/>
          <w:color w:val="000000"/>
          <w:shd w:val="clear" w:color="auto" w:fill="FFFFFF"/>
        </w:rPr>
        <w:t>Croatian</w:t>
      </w:r>
      <w:r w:rsidRPr="00F30933">
        <w:rPr>
          <w:rFonts w:cstheme="minorHAnsi"/>
          <w:color w:val="000000"/>
          <w:shd w:val="clear" w:color="auto" w:fill="FFFFFF"/>
        </w:rPr>
        <w:t xml:space="preserve">, </w:t>
      </w:r>
      <w:r w:rsidRPr="00F30933">
        <w:rPr>
          <w:rFonts w:cstheme="minorHAnsi"/>
          <w:color w:val="CC6600"/>
          <w:u w:val="single"/>
          <w:shd w:val="clear" w:color="auto" w:fill="FFFFFF"/>
        </w:rPr>
        <w:t>hraniti</w:t>
      </w:r>
      <w:r w:rsidRPr="00F30933">
        <w:rPr>
          <w:rFonts w:cstheme="minorHAnsi"/>
          <w:color w:val="000000"/>
          <w:shd w:val="clear" w:color="auto" w:fill="FFFFFF"/>
        </w:rPr>
        <w:t xml:space="preserve">, to feed, </w:t>
      </w:r>
      <w:r w:rsidRPr="00F30933">
        <w:rPr>
          <w:rFonts w:cstheme="minorHAnsi"/>
          <w:b/>
          <w:color w:val="000000"/>
          <w:shd w:val="clear" w:color="auto" w:fill="FFFFFF"/>
        </w:rPr>
        <w:t>Romanian</w:t>
      </w:r>
      <w:r w:rsidRPr="00F30933">
        <w:rPr>
          <w:rFonts w:cstheme="minorHAnsi"/>
          <w:color w:val="000000"/>
          <w:shd w:val="clear" w:color="auto" w:fill="FFFFFF"/>
        </w:rPr>
        <w:t xml:space="preserve">, </w:t>
      </w:r>
      <w:r w:rsidRPr="00F30933">
        <w:rPr>
          <w:rFonts w:cstheme="minorHAnsi"/>
          <w:color w:val="CC6600"/>
          <w:u w:val="single"/>
        </w:rPr>
        <w:t>hrani</w:t>
      </w:r>
      <w:r w:rsidRPr="00F30933">
        <w:rPr>
          <w:rFonts w:cstheme="minorHAnsi"/>
        </w:rPr>
        <w:t xml:space="preserve">, to feed, </w:t>
      </w:r>
      <w:r w:rsidRPr="00F30933">
        <w:rPr>
          <w:rFonts w:cstheme="minorHAnsi"/>
          <w:b/>
        </w:rPr>
        <w:t>Etruscan</w:t>
      </w:r>
      <w:r w:rsidRPr="00F30933">
        <w:rPr>
          <w:rFonts w:cstheme="minorHAnsi"/>
        </w:rPr>
        <w:t xml:space="preserve">, </w:t>
      </w:r>
      <w:r w:rsidRPr="00F30933">
        <w:rPr>
          <w:rFonts w:cstheme="minorHAnsi"/>
          <w:color w:val="CC6600"/>
          <w:u w:val="single"/>
        </w:rPr>
        <w:t>RANES</w:t>
      </w:r>
      <w:r w:rsidRPr="00F30933">
        <w:rPr>
          <w:rFonts w:cstheme="minorHAnsi"/>
        </w:rPr>
        <w:t xml:space="preserve">, </w:t>
      </w:r>
      <w:r w:rsidRPr="00F30933">
        <w:rPr>
          <w:rFonts w:cstheme="minorHAnsi"/>
          <w:color w:val="CC6600"/>
          <w:u w:val="single"/>
        </w:rPr>
        <w:t>RANI,</w:t>
      </w:r>
      <w:r w:rsidRPr="00F30933">
        <w:rPr>
          <w:rFonts w:cstheme="minorHAnsi"/>
        </w:rPr>
        <w:t xml:space="preserve"> </w:t>
      </w:r>
      <w:r w:rsidRPr="00F30933">
        <w:rPr>
          <w:rFonts w:cstheme="minorHAnsi"/>
          <w:color w:val="CC6600"/>
          <w:u w:val="single"/>
        </w:rPr>
        <w:t>RANV</w:t>
      </w:r>
      <w:r w:rsidRPr="00F30933">
        <w:rPr>
          <w:rFonts w:cstheme="minorHAnsi"/>
        </w:rPr>
        <w:t xml:space="preserve">; </w:t>
      </w:r>
      <w:r w:rsidRPr="00F30933">
        <w:rPr>
          <w:rFonts w:cstheme="minorHAnsi"/>
          <w:b/>
        </w:rPr>
        <w:t>Akkadian</w:t>
      </w:r>
      <w:r w:rsidRPr="00F30933">
        <w:rPr>
          <w:rFonts w:cstheme="minorHAnsi"/>
        </w:rPr>
        <w:t xml:space="preserve">, </w:t>
      </w:r>
      <w:r w:rsidRPr="00F30933">
        <w:rPr>
          <w:rFonts w:cstheme="minorHAnsi"/>
          <w:color w:val="993399"/>
          <w:u w:val="single"/>
          <w:shd w:val="clear" w:color="auto" w:fill="FFFFFF"/>
        </w:rPr>
        <w:t>isinnu</w:t>
      </w:r>
      <w:r w:rsidRPr="00F30933">
        <w:rPr>
          <w:rFonts w:cstheme="minorHAnsi"/>
          <w:color w:val="000000"/>
          <w:shd w:val="clear" w:color="auto" w:fill="FFFFFF"/>
        </w:rPr>
        <w:t xml:space="preserve">, food portion, secular festival, religious festival, </w:t>
      </w:r>
      <w:r w:rsidRPr="00F30933">
        <w:rPr>
          <w:rFonts w:cstheme="minorHAnsi"/>
          <w:b/>
          <w:color w:val="000000"/>
          <w:shd w:val="clear" w:color="auto" w:fill="FFFFFF"/>
        </w:rPr>
        <w:t>Hurrian</w:t>
      </w:r>
      <w:r w:rsidRPr="00F30933">
        <w:rPr>
          <w:rFonts w:cstheme="minorHAnsi"/>
          <w:color w:val="000000"/>
          <w:shd w:val="clear" w:color="auto" w:fill="FFFFFF"/>
        </w:rPr>
        <w:t xml:space="preserve">, </w:t>
      </w:r>
      <w:r w:rsidRPr="00F30933">
        <w:rPr>
          <w:rFonts w:cstheme="minorHAnsi"/>
          <w:color w:val="993399"/>
          <w:u w:val="single"/>
          <w:shd w:val="clear" w:color="auto" w:fill="FFFFFF"/>
        </w:rPr>
        <w:t>aš(i)</w:t>
      </w:r>
      <w:r w:rsidRPr="00F30933">
        <w:rPr>
          <w:rFonts w:cstheme="minorHAnsi"/>
          <w:color w:val="000000"/>
          <w:shd w:val="clear" w:color="auto" w:fill="FFFFFF"/>
        </w:rPr>
        <w:t xml:space="preserve">=o=ḫi-, </w:t>
      </w:r>
      <w:r w:rsidRPr="00F30933">
        <w:rPr>
          <w:rFonts w:cstheme="minorHAnsi"/>
          <w:color w:val="993399"/>
          <w:u w:val="single"/>
          <w:shd w:val="clear" w:color="auto" w:fill="FFFFFF"/>
        </w:rPr>
        <w:t>ašoḫi</w:t>
      </w:r>
      <w:r w:rsidRPr="00F30933">
        <w:rPr>
          <w:rFonts w:cstheme="minorHAnsi"/>
          <w:color w:val="000000"/>
          <w:shd w:val="clear" w:color="auto" w:fill="FFFFFF"/>
        </w:rPr>
        <w:t xml:space="preserve">-, </w:t>
      </w:r>
      <w:r w:rsidRPr="00F30933">
        <w:rPr>
          <w:rFonts w:cstheme="minorHAnsi"/>
          <w:color w:val="993399"/>
          <w:u w:val="single"/>
          <w:shd w:val="clear" w:color="auto" w:fill="FFFFFF"/>
        </w:rPr>
        <w:t>ašoḫe</w:t>
      </w:r>
      <w:r w:rsidRPr="00F30933">
        <w:rPr>
          <w:rFonts w:cstheme="minorHAnsi"/>
          <w:color w:val="000000"/>
          <w:shd w:val="clear" w:color="auto" w:fill="FFFFFF"/>
        </w:rPr>
        <w:t>, meal,</w:t>
      </w:r>
      <w:r w:rsidRPr="00F30933">
        <w:rPr>
          <w:rFonts w:cstheme="minorHAnsi"/>
          <w:color w:val="993399"/>
          <w:shd w:val="clear" w:color="auto" w:fill="FFFFFF"/>
        </w:rPr>
        <w:t xml:space="preserve"> </w:t>
      </w:r>
      <w:r w:rsidRPr="00F30933">
        <w:rPr>
          <w:rFonts w:cstheme="minorHAnsi"/>
          <w:color w:val="993399"/>
          <w:u w:val="single"/>
          <w:shd w:val="clear" w:color="auto" w:fill="FFFFFF"/>
        </w:rPr>
        <w:t>zaz/š</w:t>
      </w:r>
      <w:r w:rsidRPr="00F30933">
        <w:rPr>
          <w:rFonts w:cstheme="minorHAnsi"/>
          <w:color w:val="000000"/>
          <w:shd w:val="clear" w:color="auto" w:fill="FFFFFF"/>
        </w:rPr>
        <w:t xml:space="preserve">-, to feed,  </w:t>
      </w:r>
      <w:r w:rsidRPr="00F30933">
        <w:rPr>
          <w:rFonts w:cstheme="minorHAnsi"/>
          <w:b/>
          <w:color w:val="000000"/>
          <w:shd w:val="clear" w:color="auto" w:fill="FFFFFF"/>
        </w:rPr>
        <w:t>Akkadian</w:t>
      </w:r>
      <w:r w:rsidRPr="00F30933">
        <w:rPr>
          <w:rFonts w:cstheme="minorHAnsi"/>
          <w:color w:val="000000"/>
          <w:shd w:val="clear" w:color="auto" w:fill="FFFFFF"/>
        </w:rPr>
        <w:t xml:space="preserve">, </w:t>
      </w:r>
      <w:r w:rsidRPr="00F30933">
        <w:rPr>
          <w:rFonts w:cstheme="minorHAnsi"/>
          <w:b/>
          <w:bCs/>
          <w:color w:val="3333FF"/>
          <w:shd w:val="clear" w:color="auto" w:fill="FFFFFF"/>
        </w:rPr>
        <w:t>uklu</w:t>
      </w:r>
      <w:r w:rsidRPr="00F30933">
        <w:rPr>
          <w:rFonts w:cstheme="minorHAnsi"/>
          <w:color w:val="000000"/>
          <w:shd w:val="clear" w:color="auto" w:fill="FFFFFF"/>
        </w:rPr>
        <w:t>, food,</w:t>
      </w:r>
      <w:r w:rsidRPr="004B2F0B">
        <w:rPr>
          <w:rFonts w:eastAsia="Calibri"/>
          <w:b/>
          <w:bCs/>
          <w:color w:val="3333FF"/>
          <w:shd w:val="clear" w:color="auto" w:fill="FFFFFF"/>
        </w:rPr>
        <w:t xml:space="preserve"> </w:t>
      </w:r>
      <w:r>
        <w:rPr>
          <w:rFonts w:eastAsia="Calibri"/>
          <w:b/>
          <w:bCs/>
          <w:color w:val="3333FF"/>
          <w:shd w:val="clear" w:color="auto" w:fill="FFFFFF"/>
        </w:rPr>
        <w:t>ukullû</w:t>
      </w:r>
      <w:r>
        <w:rPr>
          <w:rFonts w:eastAsia="Calibri"/>
          <w:color w:val="000000"/>
          <w:shd w:val="clear" w:color="auto" w:fill="FFFFFF"/>
        </w:rPr>
        <w:t>, food, fodder, measure of decrease,</w:t>
      </w:r>
      <w:r w:rsidRPr="00F30933">
        <w:rPr>
          <w:rFonts w:cstheme="minorHAnsi"/>
          <w:color w:val="000000"/>
          <w:shd w:val="clear" w:color="auto" w:fill="FFFFFF"/>
        </w:rPr>
        <w:t xml:space="preserve"> </w:t>
      </w:r>
      <w:r w:rsidRPr="00F30933">
        <w:rPr>
          <w:rFonts w:cstheme="minorHAnsi"/>
          <w:b/>
          <w:color w:val="000000"/>
          <w:shd w:val="clear" w:color="auto" w:fill="FFFFFF"/>
        </w:rPr>
        <w:t>Tocharian</w:t>
      </w:r>
      <w:r w:rsidRPr="00F30933">
        <w:rPr>
          <w:rFonts w:cstheme="minorHAnsi"/>
          <w:color w:val="000000"/>
          <w:shd w:val="clear" w:color="auto" w:fill="FFFFFF"/>
        </w:rPr>
        <w:t xml:space="preserve">, </w:t>
      </w:r>
      <w:r w:rsidRPr="00F30933">
        <w:rPr>
          <w:rStyle w:val="unicode"/>
          <w:rFonts w:cstheme="minorHAnsi"/>
          <w:color w:val="3333FF"/>
          <w:shd w:val="clear" w:color="auto" w:fill="FFFFFF"/>
        </w:rPr>
        <w:t>ek</w:t>
      </w:r>
      <w:r w:rsidRPr="00F30933">
        <w:rPr>
          <w:rStyle w:val="unicode"/>
          <w:rFonts w:cstheme="minorHAnsi"/>
          <w:color w:val="222222"/>
          <w:shd w:val="clear" w:color="auto" w:fill="FFFFFF"/>
        </w:rPr>
        <w:t xml:space="preserve">, fodder, </w:t>
      </w:r>
      <w:r w:rsidRPr="00F30933">
        <w:rPr>
          <w:rStyle w:val="unicode"/>
          <w:rFonts w:cstheme="minorHAnsi"/>
          <w:b/>
          <w:color w:val="222222"/>
          <w:shd w:val="clear" w:color="auto" w:fill="FFFFFF"/>
        </w:rPr>
        <w:t>Latin</w:t>
      </w:r>
      <w:r w:rsidRPr="00F30933">
        <w:rPr>
          <w:rStyle w:val="unicode"/>
          <w:rFonts w:cstheme="minorHAnsi"/>
          <w:color w:val="222222"/>
          <w:shd w:val="clear" w:color="auto" w:fill="FFFFFF"/>
        </w:rPr>
        <w:t xml:space="preserve">, </w:t>
      </w:r>
      <w:r w:rsidRPr="00F30933">
        <w:rPr>
          <w:rFonts w:cstheme="minorHAnsi"/>
          <w:color w:val="3333FF"/>
        </w:rPr>
        <w:t xml:space="preserve">esca-ae, </w:t>
      </w:r>
      <w:r w:rsidRPr="00F30933">
        <w:rPr>
          <w:rFonts w:cstheme="minorHAnsi"/>
          <w:color w:val="000000"/>
        </w:rPr>
        <w:t xml:space="preserve">food, </w:t>
      </w:r>
      <w:r w:rsidRPr="00F30933">
        <w:rPr>
          <w:rFonts w:cstheme="minorHAnsi"/>
          <w:b/>
          <w:color w:val="000000"/>
        </w:rPr>
        <w:t>Etruscan</w:t>
      </w:r>
      <w:r w:rsidRPr="00F30933">
        <w:rPr>
          <w:rFonts w:cstheme="minorHAnsi"/>
          <w:color w:val="000000"/>
        </w:rPr>
        <w:t xml:space="preserve">, </w:t>
      </w:r>
      <w:r w:rsidRPr="00F30933">
        <w:rPr>
          <w:rFonts w:cstheme="minorHAnsi"/>
          <w:color w:val="3333FF"/>
        </w:rPr>
        <w:t>aska</w:t>
      </w:r>
      <w:r w:rsidRPr="00F30933">
        <w:rPr>
          <w:rFonts w:cstheme="minorHAnsi"/>
        </w:rPr>
        <w:t xml:space="preserve">, </w:t>
      </w:r>
      <w:r w:rsidRPr="00F30933">
        <w:rPr>
          <w:rFonts w:cstheme="minorHAnsi"/>
          <w:b/>
          <w:color w:val="000000"/>
          <w:shd w:val="clear" w:color="auto" w:fill="FFFFFF"/>
        </w:rPr>
        <w:t>Sanskrit</w:t>
      </w:r>
      <w:r w:rsidRPr="00F30933">
        <w:rPr>
          <w:rFonts w:cstheme="minorHAnsi"/>
          <w:color w:val="000000"/>
          <w:shd w:val="clear" w:color="auto" w:fill="FFFFFF"/>
        </w:rPr>
        <w:t xml:space="preserve">, </w:t>
      </w:r>
      <w:r w:rsidRPr="00F30933">
        <w:rPr>
          <w:rFonts w:cstheme="minorHAnsi"/>
          <w:color w:val="FF0000"/>
        </w:rPr>
        <w:t>adana</w:t>
      </w:r>
      <w:r w:rsidRPr="00F30933">
        <w:rPr>
          <w:rFonts w:cstheme="minorHAnsi"/>
        </w:rPr>
        <w:t xml:space="preserve">,  act of eating; </w:t>
      </w:r>
      <w:r w:rsidRPr="00F30933">
        <w:rPr>
          <w:rFonts w:cstheme="minorHAnsi"/>
          <w:color w:val="FF0000"/>
        </w:rPr>
        <w:t>adya</w:t>
      </w:r>
      <w:r w:rsidRPr="00F30933">
        <w:rPr>
          <w:rFonts w:cstheme="minorHAnsi"/>
        </w:rPr>
        <w:t xml:space="preserve">, fit for eating,, </w:t>
      </w:r>
      <w:r w:rsidRPr="00585201">
        <w:rPr>
          <w:rFonts w:cstheme="minorHAnsi"/>
          <w:b/>
        </w:rPr>
        <w:t>Latvian</w:t>
      </w:r>
      <w:r w:rsidRPr="00F30933">
        <w:rPr>
          <w:rFonts w:cstheme="minorHAnsi"/>
        </w:rPr>
        <w:t xml:space="preserve">, </w:t>
      </w:r>
      <w:r w:rsidRPr="00F30933">
        <w:rPr>
          <w:rFonts w:cstheme="minorHAnsi"/>
          <w:color w:val="FF0000"/>
          <w:shd w:val="clear" w:color="auto" w:fill="FFFFFF"/>
        </w:rPr>
        <w:t>ēdiens</w:t>
      </w:r>
      <w:r w:rsidRPr="00F30933">
        <w:rPr>
          <w:rFonts w:cstheme="minorHAnsi"/>
          <w:color w:val="000000"/>
          <w:shd w:val="clear" w:color="auto" w:fill="FFFFFF"/>
        </w:rPr>
        <w:t>, food,</w:t>
      </w:r>
      <w:r w:rsidRPr="00F30933">
        <w:rPr>
          <w:rFonts w:cstheme="minorHAnsi"/>
          <w:b/>
          <w:color w:val="000000"/>
          <w:shd w:val="clear" w:color="auto" w:fill="FFFFFF"/>
        </w:rPr>
        <w:t xml:space="preserve"> Latin</w:t>
      </w:r>
      <w:r w:rsidRPr="00F30933">
        <w:rPr>
          <w:rFonts w:cstheme="minorHAnsi"/>
          <w:color w:val="000000"/>
          <w:shd w:val="clear" w:color="auto" w:fill="FFFFFF"/>
        </w:rPr>
        <w:t xml:space="preserve">, </w:t>
      </w:r>
      <w:r w:rsidRPr="00F30933">
        <w:rPr>
          <w:rFonts w:cstheme="minorHAnsi"/>
          <w:color w:val="FF0000"/>
        </w:rPr>
        <w:t xml:space="preserve">edo, edere </w:t>
      </w:r>
      <w:r w:rsidRPr="00F30933">
        <w:rPr>
          <w:rFonts w:cstheme="minorHAnsi"/>
          <w:color w:val="000000"/>
        </w:rPr>
        <w:t xml:space="preserve">or </w:t>
      </w:r>
      <w:r w:rsidRPr="00F30933">
        <w:rPr>
          <w:rFonts w:cstheme="minorHAnsi"/>
          <w:color w:val="FF0000"/>
        </w:rPr>
        <w:t>ese</w:t>
      </w:r>
      <w:r w:rsidRPr="00F30933">
        <w:rPr>
          <w:rFonts w:cstheme="minorHAnsi"/>
          <w:color w:val="000000"/>
        </w:rPr>
        <w:t xml:space="preserve">, </w:t>
      </w:r>
      <w:r w:rsidRPr="00F30933">
        <w:rPr>
          <w:rFonts w:cstheme="minorHAnsi"/>
          <w:color w:val="FF0000"/>
        </w:rPr>
        <w:t>edi</w:t>
      </w:r>
      <w:r w:rsidRPr="00F30933">
        <w:rPr>
          <w:rFonts w:cstheme="minorHAnsi"/>
          <w:color w:val="000000"/>
        </w:rPr>
        <w:t>,</w:t>
      </w:r>
      <w:r w:rsidRPr="00F30933">
        <w:rPr>
          <w:rFonts w:cstheme="minorHAnsi"/>
          <w:color w:val="3333FF"/>
        </w:rPr>
        <w:t xml:space="preserve"> </w:t>
      </w:r>
      <w:r w:rsidRPr="00F30933">
        <w:rPr>
          <w:rFonts w:cstheme="minorHAnsi"/>
          <w:color w:val="FF0000"/>
        </w:rPr>
        <w:t>esum</w:t>
      </w:r>
      <w:r w:rsidRPr="00F30933">
        <w:rPr>
          <w:rFonts w:cstheme="minorHAnsi"/>
          <w:color w:val="000000"/>
        </w:rPr>
        <w:t xml:space="preserve">, to eat, </w:t>
      </w:r>
      <w:r w:rsidRPr="00F30933">
        <w:rPr>
          <w:rFonts w:cstheme="minorHAnsi"/>
          <w:b/>
          <w:color w:val="000000"/>
        </w:rPr>
        <w:t>English</w:t>
      </w:r>
      <w:r w:rsidRPr="00F30933">
        <w:rPr>
          <w:rFonts w:cstheme="minorHAnsi"/>
          <w:color w:val="000000"/>
        </w:rPr>
        <w:t xml:space="preserve">, </w:t>
      </w:r>
      <w:r w:rsidRPr="00F30933">
        <w:rPr>
          <w:rFonts w:cstheme="minorHAnsi"/>
          <w:color w:val="FF0000"/>
        </w:rPr>
        <w:t>food</w:t>
      </w:r>
      <w:r w:rsidRPr="00F30933">
        <w:rPr>
          <w:rFonts w:cstheme="minorHAnsi"/>
        </w:rPr>
        <w:t xml:space="preserve">? [&lt;OE </w:t>
      </w:r>
      <w:r w:rsidRPr="00F30933">
        <w:rPr>
          <w:rFonts w:cstheme="minorHAnsi"/>
          <w:color w:val="FF0000"/>
        </w:rPr>
        <w:t>fōda</w:t>
      </w:r>
      <w:r w:rsidRPr="00F30933">
        <w:rPr>
          <w:rFonts w:cstheme="minorHAnsi"/>
        </w:rPr>
        <w:t xml:space="preserve">], </w:t>
      </w:r>
      <w:r w:rsidRPr="00F30933">
        <w:rPr>
          <w:rFonts w:cstheme="minorHAnsi"/>
          <w:b/>
          <w:color w:val="000000"/>
        </w:rPr>
        <w:t>Hittite</w:t>
      </w:r>
      <w:r w:rsidRPr="00F30933">
        <w:rPr>
          <w:rFonts w:cstheme="minorHAnsi"/>
          <w:color w:val="000000"/>
        </w:rPr>
        <w:t xml:space="preserve">, </w:t>
      </w:r>
      <w:r w:rsidRPr="00F30933">
        <w:rPr>
          <w:rStyle w:val="unicode"/>
          <w:rFonts w:cstheme="minorHAnsi"/>
          <w:b/>
          <w:bCs/>
          <w:color w:val="FF0000"/>
          <w:shd w:val="clear" w:color="auto" w:fill="FFFFFF"/>
        </w:rPr>
        <w:t>ēd-</w:t>
      </w:r>
      <w:r w:rsidRPr="00F30933">
        <w:rPr>
          <w:rStyle w:val="unicode"/>
          <w:rFonts w:cstheme="minorHAnsi"/>
          <w:color w:val="FF0000"/>
          <w:shd w:val="clear" w:color="auto" w:fill="FFFFFF"/>
        </w:rPr>
        <w:t>&gt;</w:t>
      </w:r>
      <w:r w:rsidRPr="00F30933">
        <w:rPr>
          <w:rFonts w:cstheme="minorHAnsi"/>
          <w:color w:val="FF0000"/>
          <w:shd w:val="clear" w:color="auto" w:fill="FFFFFF"/>
        </w:rPr>
        <w:t> </w:t>
      </w:r>
      <w:r w:rsidRPr="00F30933">
        <w:rPr>
          <w:rFonts w:cstheme="minorHAnsi"/>
          <w:color w:val="222222"/>
          <w:shd w:val="clear" w:color="auto" w:fill="FFFFFF"/>
        </w:rPr>
        <w:t xml:space="preserve"> to eat, </w:t>
      </w:r>
      <w:r w:rsidRPr="00F30933">
        <w:rPr>
          <w:rFonts w:cstheme="minorHAnsi"/>
          <w:b/>
          <w:bCs/>
          <w:color w:val="FF0000"/>
          <w:shd w:val="clear" w:color="auto" w:fill="FFFFFF"/>
        </w:rPr>
        <w:t>edri</w:t>
      </w:r>
      <w:r w:rsidRPr="00F30933">
        <w:rPr>
          <w:rFonts w:cstheme="minorHAnsi"/>
          <w:color w:val="FF0000"/>
          <w:shd w:val="clear" w:color="auto" w:fill="FFFFFF"/>
        </w:rPr>
        <w:t>,</w:t>
      </w:r>
      <w:r w:rsidRPr="00F30933">
        <w:rPr>
          <w:rFonts w:cstheme="minorHAnsi"/>
          <w:color w:val="222222"/>
          <w:shd w:val="clear" w:color="auto" w:fill="FFFFFF"/>
        </w:rPr>
        <w:t xml:space="preserve"> food, </w:t>
      </w:r>
      <w:r w:rsidRPr="00F30933">
        <w:rPr>
          <w:rFonts w:cstheme="minorHAnsi"/>
          <w:b/>
          <w:color w:val="222222"/>
          <w:shd w:val="clear" w:color="auto" w:fill="FFFFFF"/>
        </w:rPr>
        <w:t>Sanskrit</w:t>
      </w:r>
      <w:r w:rsidRPr="00F30933">
        <w:rPr>
          <w:rFonts w:cstheme="minorHAnsi"/>
          <w:color w:val="222222"/>
          <w:shd w:val="clear" w:color="auto" w:fill="FFFFFF"/>
        </w:rPr>
        <w:t xml:space="preserve">, </w:t>
      </w:r>
      <w:r w:rsidRPr="00F30933">
        <w:rPr>
          <w:rFonts w:cstheme="minorHAnsi"/>
          <w:color w:val="2F5496" w:themeColor="accent1" w:themeShade="BF"/>
        </w:rPr>
        <w:t>gdhād</w:t>
      </w:r>
      <w:r w:rsidRPr="00F30933">
        <w:rPr>
          <w:rFonts w:cstheme="minorHAnsi"/>
        </w:rPr>
        <w:t xml:space="preserve">, eating food that  is not yet eaten, </w:t>
      </w:r>
      <w:r w:rsidRPr="00F30933">
        <w:rPr>
          <w:rFonts w:cstheme="minorHAnsi"/>
          <w:b/>
        </w:rPr>
        <w:t>Persian</w:t>
      </w:r>
      <w:r w:rsidRPr="00F30933">
        <w:rPr>
          <w:rFonts w:cstheme="minorHAnsi"/>
        </w:rPr>
        <w:t xml:space="preserve">, </w:t>
      </w:r>
      <w:r w:rsidRPr="00F30933">
        <w:rPr>
          <w:rFonts w:cstheme="minorHAnsi"/>
          <w:color w:val="3333FF"/>
        </w:rPr>
        <w:t>ğazâ</w:t>
      </w:r>
      <w:r w:rsidRPr="00F30933">
        <w:rPr>
          <w:rFonts w:cstheme="minorHAnsi"/>
        </w:rPr>
        <w:t xml:space="preserve">, </w:t>
      </w:r>
      <w:r w:rsidRPr="00F30933">
        <w:rPr>
          <w:rStyle w:val="nobold"/>
          <w:rFonts w:cstheme="minorHAnsi"/>
        </w:rPr>
        <w:t>غذا</w:t>
      </w:r>
      <w:r w:rsidRPr="00F30933">
        <w:rPr>
          <w:rFonts w:cstheme="minorHAnsi"/>
        </w:rPr>
        <w:t xml:space="preserve">  food, </w:t>
      </w:r>
      <w:r w:rsidRPr="00F30933">
        <w:rPr>
          <w:rFonts w:cstheme="minorHAnsi"/>
          <w:b/>
        </w:rPr>
        <w:t>Belarusian</w:t>
      </w:r>
      <w:r w:rsidRPr="00F30933">
        <w:rPr>
          <w:rFonts w:cstheme="minorHAnsi"/>
        </w:rPr>
        <w:t xml:space="preserve">, ежа, </w:t>
      </w:r>
      <w:r w:rsidRPr="00F30933">
        <w:rPr>
          <w:rFonts w:cstheme="minorHAnsi"/>
          <w:color w:val="3333FF"/>
          <w:shd w:val="clear" w:color="auto" w:fill="FFFFFF"/>
        </w:rPr>
        <w:t>ježa</w:t>
      </w:r>
      <w:r w:rsidRPr="00F30933">
        <w:rPr>
          <w:rFonts w:cstheme="minorHAnsi"/>
          <w:color w:val="000000"/>
          <w:shd w:val="clear" w:color="auto" w:fill="FFFFFF"/>
        </w:rPr>
        <w:t xml:space="preserve">, meal, </w:t>
      </w:r>
      <w:r w:rsidRPr="00F30933">
        <w:rPr>
          <w:rFonts w:cstheme="minorHAnsi"/>
          <w:b/>
          <w:color w:val="000000"/>
          <w:shd w:val="clear" w:color="auto" w:fill="FFFFFF"/>
        </w:rPr>
        <w:t>Polish</w:t>
      </w:r>
      <w:r w:rsidRPr="00F30933">
        <w:rPr>
          <w:rFonts w:cstheme="minorHAnsi"/>
          <w:color w:val="000000"/>
          <w:shd w:val="clear" w:color="auto" w:fill="FFFFFF"/>
        </w:rPr>
        <w:t xml:space="preserve">, </w:t>
      </w:r>
      <w:r w:rsidRPr="00F30933">
        <w:rPr>
          <w:rStyle w:val="tlid-translation"/>
          <w:rFonts w:cstheme="minorHAnsi"/>
          <w:color w:val="3333FF"/>
          <w:shd w:val="clear" w:color="auto" w:fill="FFFFFF"/>
          <w:lang w:val="pl-PL"/>
        </w:rPr>
        <w:t>jedzenie</w:t>
      </w:r>
      <w:r w:rsidRPr="00F30933">
        <w:rPr>
          <w:rStyle w:val="tlid-translation"/>
          <w:rFonts w:cstheme="minorHAnsi"/>
          <w:color w:val="000000"/>
          <w:shd w:val="clear" w:color="auto" w:fill="FFFFFF"/>
          <w:lang w:val="pl-PL"/>
        </w:rPr>
        <w:t xml:space="preserve">, food, </w:t>
      </w:r>
      <w:r w:rsidRPr="00F30933">
        <w:rPr>
          <w:rStyle w:val="tlid-translation"/>
          <w:rFonts w:cstheme="minorHAnsi"/>
          <w:b/>
          <w:color w:val="000000"/>
          <w:shd w:val="clear" w:color="auto" w:fill="FFFFFF"/>
          <w:lang w:val="pl-PL"/>
        </w:rPr>
        <w:t>Georgian</w:t>
      </w:r>
      <w:r w:rsidRPr="00F30933">
        <w:rPr>
          <w:rStyle w:val="tlid-translation"/>
          <w:rFonts w:cstheme="minorHAnsi"/>
          <w:color w:val="000000"/>
          <w:shd w:val="clear" w:color="auto" w:fill="FFFFFF"/>
          <w:lang w:val="pl-PL"/>
        </w:rPr>
        <w:t xml:space="preserve">, </w:t>
      </w:r>
      <w:r w:rsidRPr="00F30933">
        <w:rPr>
          <w:rFonts w:ascii="Sylfaen" w:hAnsi="Sylfaen" w:cs="Sylfaen"/>
        </w:rPr>
        <w:t>კვება</w:t>
      </w:r>
      <w:r w:rsidRPr="00F30933">
        <w:rPr>
          <w:rFonts w:cstheme="minorHAnsi"/>
        </w:rPr>
        <w:t xml:space="preserve">, </w:t>
      </w:r>
      <w:r w:rsidRPr="00F30933">
        <w:rPr>
          <w:rFonts w:cstheme="minorHAnsi"/>
          <w:color w:val="009900"/>
          <w:u w:val="single"/>
          <w:shd w:val="clear" w:color="auto" w:fill="FFFFFF"/>
        </w:rPr>
        <w:t>kveba</w:t>
      </w:r>
      <w:r w:rsidRPr="00F30933">
        <w:rPr>
          <w:rFonts w:cstheme="minorHAnsi"/>
          <w:color w:val="000000"/>
          <w:shd w:val="clear" w:color="auto" w:fill="FFFFFF"/>
        </w:rPr>
        <w:t xml:space="preserve">, meal, </w:t>
      </w:r>
      <w:r w:rsidRPr="00F30933">
        <w:rPr>
          <w:rFonts w:cstheme="minorHAnsi"/>
          <w:b/>
          <w:color w:val="000000"/>
          <w:shd w:val="clear" w:color="auto" w:fill="FFFFFF"/>
        </w:rPr>
        <w:t>Italian</w:t>
      </w:r>
      <w:r w:rsidRPr="00F30933">
        <w:rPr>
          <w:rFonts w:cstheme="minorHAnsi"/>
          <w:color w:val="000000"/>
          <w:shd w:val="clear" w:color="auto" w:fill="FFFFFF"/>
        </w:rPr>
        <w:t xml:space="preserve">, </w:t>
      </w:r>
      <w:r w:rsidRPr="00F30933">
        <w:rPr>
          <w:rStyle w:val="unicode"/>
          <w:rFonts w:cstheme="minorHAnsi"/>
          <w:color w:val="009900"/>
          <w:u w:val="single"/>
          <w:shd w:val="clear" w:color="auto" w:fill="FFFFFF"/>
        </w:rPr>
        <w:t>cibo</w:t>
      </w:r>
      <w:r w:rsidRPr="00F30933">
        <w:rPr>
          <w:rStyle w:val="unicode"/>
          <w:rFonts w:cstheme="minorHAnsi"/>
          <w:color w:val="222222"/>
          <w:shd w:val="clear" w:color="auto" w:fill="FFFFFF"/>
        </w:rPr>
        <w:t>, food.</w:t>
      </w:r>
      <w:r>
        <w:rPr>
          <w:rStyle w:val="unicode"/>
          <w:rFonts w:cstheme="minorHAnsi"/>
          <w:color w:val="222222"/>
          <w:shd w:val="clear" w:color="auto" w:fill="FFFFFF"/>
        </w:rPr>
        <w:t xml:space="preserve"> </w:t>
      </w:r>
      <w:r w:rsidRPr="00F30933">
        <w:rPr>
          <w:rFonts w:cstheme="minorHAnsi"/>
          <w:color w:val="000000"/>
          <w:shd w:val="clear" w:color="auto" w:fill="FFFFFF"/>
        </w:rPr>
        <w:t xml:space="preserve">(See </w:t>
      </w:r>
      <w:r w:rsidRPr="00F30933">
        <w:rPr>
          <w:rFonts w:cstheme="minorHAnsi"/>
          <w:i/>
          <w:color w:val="000000"/>
          <w:shd w:val="clear" w:color="auto" w:fill="FFFFFF"/>
        </w:rPr>
        <w:t>Food, Pasture, 6-110</w:t>
      </w:r>
      <w:r>
        <w:rPr>
          <w:rFonts w:cstheme="minorHAnsi"/>
          <w:i/>
          <w:color w:val="000000"/>
          <w:shd w:val="clear" w:color="auto" w:fill="FFFFFF"/>
        </w:rPr>
        <w:t>.</w:t>
      </w:r>
      <w:r>
        <w:rPr>
          <w:rFonts w:cstheme="minorHAnsi"/>
          <w:color w:val="000000"/>
          <w:shd w:val="clear" w:color="auto" w:fill="FFFFFF"/>
        </w:rPr>
        <w:t>)</w:t>
      </w:r>
    </w:p>
  </w:footnote>
  <w:footnote w:id="90">
    <w:p w14:paraId="1E7BDE8A" w14:textId="6530666C" w:rsidR="00B7556D" w:rsidRPr="00270485" w:rsidRDefault="00B7556D">
      <w:pPr>
        <w:pStyle w:val="FootnoteText"/>
        <w:rPr>
          <w:rFonts w:cstheme="minorHAnsi"/>
        </w:rPr>
      </w:pPr>
      <w:r>
        <w:rPr>
          <w:rStyle w:val="FootnoteReference"/>
        </w:rPr>
        <w:footnoteRef/>
      </w:r>
      <w:r w:rsidRPr="003F28F2">
        <w:rPr>
          <w:b/>
        </w:rPr>
        <w:t xml:space="preserve"> </w:t>
      </w:r>
      <w:r w:rsidRPr="00270485">
        <w:rPr>
          <w:rFonts w:cstheme="minorHAnsi"/>
          <w:b/>
        </w:rPr>
        <w:t>Akkadian</w:t>
      </w:r>
      <w:r w:rsidRPr="00270485">
        <w:rPr>
          <w:rFonts w:cstheme="minorHAnsi"/>
        </w:rPr>
        <w:t xml:space="preserve">, </w:t>
      </w:r>
      <w:r w:rsidRPr="00270485">
        <w:rPr>
          <w:rFonts w:eastAsia="Calibri" w:cstheme="minorHAnsi"/>
          <w:b/>
          <w:bCs/>
          <w:color w:val="009900"/>
          <w:u w:val="single"/>
        </w:rPr>
        <w:t>kirḫu</w:t>
      </w:r>
      <w:r w:rsidRPr="00270485">
        <w:rPr>
          <w:rFonts w:eastAsia="Calibri" w:cstheme="minorHAnsi"/>
        </w:rPr>
        <w:t>, fortified area within a city, enclosure wall of a sanctuary, circumvallation, citadel</w:t>
      </w:r>
      <w:r w:rsidRPr="00270485">
        <w:rPr>
          <w:rFonts w:cstheme="minorHAnsi"/>
        </w:rPr>
        <w:t xml:space="preserve">, </w:t>
      </w:r>
      <w:r w:rsidRPr="00270485">
        <w:rPr>
          <w:rFonts w:cstheme="minorHAnsi"/>
          <w:b/>
        </w:rPr>
        <w:t>Welsh</w:t>
      </w:r>
      <w:r w:rsidRPr="00270485">
        <w:rPr>
          <w:rFonts w:cstheme="minorHAnsi"/>
        </w:rPr>
        <w:t xml:space="preserve">, </w:t>
      </w:r>
      <w:r w:rsidRPr="00270485">
        <w:rPr>
          <w:rStyle w:val="unicode"/>
          <w:rFonts w:cstheme="minorHAnsi"/>
          <w:color w:val="009900"/>
          <w:u w:val="single"/>
          <w:shd w:val="clear" w:color="auto" w:fill="FFFFFF"/>
        </w:rPr>
        <w:t>caer -au</w:t>
      </w:r>
      <w:r w:rsidRPr="00270485">
        <w:rPr>
          <w:rStyle w:val="unicode"/>
          <w:rFonts w:cstheme="minorHAnsi"/>
          <w:color w:val="0000EE"/>
          <w:shd w:val="clear" w:color="auto" w:fill="FFFFFF"/>
        </w:rPr>
        <w:t>,</w:t>
      </w:r>
      <w:r w:rsidRPr="00270485">
        <w:rPr>
          <w:rStyle w:val="unicode"/>
          <w:rFonts w:cstheme="minorHAnsi"/>
          <w:color w:val="000000"/>
          <w:shd w:val="clear" w:color="auto" w:fill="FFFFFF"/>
        </w:rPr>
        <w:t xml:space="preserve"> </w:t>
      </w:r>
      <w:r w:rsidRPr="00270485">
        <w:rPr>
          <w:rStyle w:val="unicode"/>
          <w:rFonts w:cstheme="minorHAnsi"/>
          <w:color w:val="009900"/>
          <w:u w:val="single"/>
          <w:shd w:val="clear" w:color="auto" w:fill="FFFFFF"/>
        </w:rPr>
        <w:t>ceyrdd</w:t>
      </w:r>
      <w:r w:rsidRPr="00270485">
        <w:rPr>
          <w:rStyle w:val="unicode"/>
          <w:rFonts w:cstheme="minorHAnsi"/>
          <w:color w:val="000000"/>
          <w:shd w:val="clear" w:color="auto" w:fill="FFFFFF"/>
        </w:rPr>
        <w:t>, wall, rampart, castle, fort, fortress, fastness,</w:t>
      </w:r>
      <w:r w:rsidRPr="00270485">
        <w:rPr>
          <w:rFonts w:cstheme="minorHAnsi"/>
          <w:color w:val="000000"/>
          <w:shd w:val="clear" w:color="auto" w:fill="FFFFFF"/>
        </w:rPr>
        <w:t xml:space="preserve"> </w:t>
      </w:r>
      <w:r w:rsidRPr="00270485">
        <w:rPr>
          <w:rStyle w:val="unicode"/>
          <w:rFonts w:cstheme="minorHAnsi"/>
          <w:color w:val="000000"/>
          <w:shd w:val="clear" w:color="auto" w:fill="FFFFFF"/>
        </w:rPr>
        <w:t xml:space="preserve">city, </w:t>
      </w:r>
      <w:r w:rsidRPr="00270485">
        <w:rPr>
          <w:rStyle w:val="unicode"/>
          <w:rFonts w:cstheme="minorHAnsi"/>
          <w:b/>
          <w:color w:val="000000"/>
          <w:shd w:val="clear" w:color="auto" w:fill="FFFFFF"/>
        </w:rPr>
        <w:t>Breton</w:t>
      </w:r>
      <w:r w:rsidRPr="00270485">
        <w:rPr>
          <w:rStyle w:val="unicode"/>
          <w:rFonts w:cstheme="minorHAnsi"/>
          <w:color w:val="000000"/>
          <w:shd w:val="clear" w:color="auto" w:fill="FFFFFF"/>
        </w:rPr>
        <w:t xml:space="preserve">,  </w:t>
      </w:r>
      <w:r w:rsidRPr="00270485">
        <w:rPr>
          <w:rStyle w:val="unicode"/>
          <w:rFonts w:cstheme="minorHAnsi"/>
          <w:color w:val="009900"/>
          <w:u w:val="single"/>
          <w:shd w:val="clear" w:color="auto" w:fill="FFFFFF"/>
        </w:rPr>
        <w:t>kêr</w:t>
      </w:r>
      <w:r w:rsidRPr="00270485">
        <w:rPr>
          <w:rStyle w:val="unicode"/>
          <w:rFonts w:cstheme="minorHAnsi"/>
          <w:color w:val="3333FF"/>
          <w:shd w:val="clear" w:color="auto" w:fill="FFFFFF"/>
        </w:rPr>
        <w:t>,</w:t>
      </w:r>
      <w:r w:rsidRPr="00270485">
        <w:rPr>
          <w:rStyle w:val="unicode"/>
          <w:rFonts w:cstheme="minorHAnsi"/>
          <w:color w:val="000000"/>
          <w:shd w:val="clear" w:color="auto" w:fill="FFFFFF"/>
        </w:rPr>
        <w:t xml:space="preserve"> town, </w:t>
      </w:r>
      <w:r w:rsidRPr="00270485">
        <w:rPr>
          <w:rStyle w:val="unicode"/>
          <w:rFonts w:cstheme="minorHAnsi"/>
          <w:b/>
          <w:color w:val="000000"/>
          <w:shd w:val="clear" w:color="auto" w:fill="FFFFFF"/>
        </w:rPr>
        <w:t>Lycian</w:t>
      </w:r>
      <w:r w:rsidRPr="00270485">
        <w:rPr>
          <w:rStyle w:val="unicode"/>
          <w:rFonts w:cstheme="minorHAnsi"/>
          <w:color w:val="000000"/>
          <w:shd w:val="clear" w:color="auto" w:fill="FFFFFF"/>
        </w:rPr>
        <w:t xml:space="preserve">, </w:t>
      </w:r>
      <w:r w:rsidRPr="00270485">
        <w:rPr>
          <w:rStyle w:val="unicode"/>
          <w:rFonts w:cstheme="minorHAnsi"/>
          <w:color w:val="009900"/>
          <w:u w:val="single"/>
          <w:shd w:val="clear" w:color="auto" w:fill="FFFFFF"/>
        </w:rPr>
        <w:t>KerTTi</w:t>
      </w:r>
      <w:r w:rsidRPr="00270485">
        <w:rPr>
          <w:rStyle w:val="unicode"/>
          <w:rFonts w:cstheme="minorHAnsi"/>
          <w:color w:val="000000"/>
          <w:shd w:val="clear" w:color="auto" w:fill="FFFFFF"/>
        </w:rPr>
        <w:t xml:space="preserve">, a city, </w:t>
      </w:r>
      <w:r w:rsidRPr="00270485">
        <w:rPr>
          <w:rStyle w:val="unicode"/>
          <w:rFonts w:cstheme="minorHAnsi"/>
          <w:b/>
          <w:color w:val="000000"/>
          <w:shd w:val="clear" w:color="auto" w:fill="FFFFFF"/>
        </w:rPr>
        <w:t>Hittite</w:t>
      </w:r>
      <w:r w:rsidRPr="00270485">
        <w:rPr>
          <w:rStyle w:val="unicode"/>
          <w:rFonts w:cstheme="minorHAnsi"/>
          <w:color w:val="000000"/>
          <w:shd w:val="clear" w:color="auto" w:fill="FFFFFF"/>
        </w:rPr>
        <w:t xml:space="preserve">, </w:t>
      </w:r>
      <w:r w:rsidRPr="00270485">
        <w:rPr>
          <w:rFonts w:cstheme="minorHAnsi"/>
          <w:b/>
          <w:bCs/>
          <w:color w:val="009900"/>
          <w:highlight w:val="white"/>
          <w:u w:val="single"/>
          <w:shd w:val="clear" w:color="auto" w:fill="FFFFFF"/>
        </w:rPr>
        <w:t>kurta</w:t>
      </w:r>
      <w:r w:rsidRPr="00270485">
        <w:rPr>
          <w:rFonts w:cstheme="minorHAnsi"/>
          <w:highlight w:val="white"/>
          <w:shd w:val="clear" w:color="auto" w:fill="FFFFFF"/>
        </w:rPr>
        <w:t>, town,</w:t>
      </w:r>
      <w:r w:rsidRPr="00270485">
        <w:rPr>
          <w:rFonts w:cstheme="minorHAnsi"/>
          <w:shd w:val="clear" w:color="auto" w:fill="FFFFFF"/>
        </w:rPr>
        <w:t xml:space="preserve"> </w:t>
      </w:r>
      <w:r w:rsidRPr="00270485">
        <w:rPr>
          <w:rStyle w:val="unicode"/>
          <w:rFonts w:cstheme="minorHAnsi"/>
          <w:b/>
          <w:color w:val="000000"/>
          <w:shd w:val="clear" w:color="auto" w:fill="FFFFFF"/>
        </w:rPr>
        <w:t>Akkadian</w:t>
      </w:r>
      <w:r w:rsidRPr="00270485">
        <w:rPr>
          <w:rStyle w:val="unicode"/>
          <w:rFonts w:cstheme="minorHAnsi"/>
          <w:color w:val="000000"/>
          <w:shd w:val="clear" w:color="auto" w:fill="FFFFFF"/>
        </w:rPr>
        <w:t xml:space="preserve">, </w:t>
      </w:r>
      <w:r w:rsidRPr="00270485">
        <w:rPr>
          <w:rFonts w:cstheme="minorHAnsi"/>
          <w:b/>
          <w:bCs/>
          <w:color w:val="FF0000"/>
          <w:u w:val="single"/>
        </w:rPr>
        <w:t>dannu</w:t>
      </w:r>
      <w:r w:rsidRPr="00270485">
        <w:rPr>
          <w:rFonts w:cstheme="minorHAnsi"/>
        </w:rPr>
        <w:t xml:space="preserve">, fortified, binding, fierce, difficult, dangerous, mighty, great, etc., </w:t>
      </w:r>
      <w:r w:rsidRPr="00270485">
        <w:rPr>
          <w:rFonts w:cstheme="minorHAnsi"/>
          <w:b/>
          <w:bCs/>
          <w:color w:val="FF0000"/>
          <w:u w:val="single"/>
        </w:rPr>
        <w:t>dannu</w:t>
      </w:r>
      <w:r w:rsidRPr="00270485">
        <w:rPr>
          <w:rFonts w:cstheme="minorHAnsi"/>
          <w:bCs/>
        </w:rPr>
        <w:t>,</w:t>
      </w:r>
      <w:r w:rsidRPr="00270485">
        <w:rPr>
          <w:rFonts w:cstheme="minorHAnsi"/>
          <w:b/>
          <w:bCs/>
        </w:rPr>
        <w:t xml:space="preserve"> </w:t>
      </w:r>
      <w:r w:rsidRPr="00270485">
        <w:rPr>
          <w:rFonts w:cstheme="minorHAnsi"/>
        </w:rPr>
        <w:t xml:space="preserve">fortified, binding, fierce, difficult, dangerous, mighty, great, etc., </w:t>
      </w:r>
      <w:r w:rsidRPr="00270485">
        <w:rPr>
          <w:rFonts w:cstheme="minorHAnsi"/>
          <w:b/>
        </w:rPr>
        <w:t>Irish</w:t>
      </w:r>
      <w:r w:rsidRPr="00270485">
        <w:rPr>
          <w:rFonts w:cstheme="minorHAnsi"/>
        </w:rPr>
        <w:t xml:space="preserve">, </w:t>
      </w:r>
      <w:r w:rsidRPr="00270485">
        <w:rPr>
          <w:rStyle w:val="unicode"/>
          <w:rFonts w:cstheme="minorHAnsi"/>
          <w:color w:val="FF0000"/>
          <w:u w:val="single"/>
          <w:shd w:val="clear" w:color="auto" w:fill="FFFFFF"/>
        </w:rPr>
        <w:t>dún</w:t>
      </w:r>
      <w:r w:rsidRPr="00270485">
        <w:rPr>
          <w:rStyle w:val="unicode"/>
          <w:rFonts w:cstheme="minorHAnsi"/>
          <w:color w:val="000000"/>
          <w:shd w:val="clear" w:color="auto" w:fill="FFFFFF"/>
        </w:rPr>
        <w:t xml:space="preserve">, fort, </w:t>
      </w:r>
      <w:r w:rsidRPr="00270485">
        <w:rPr>
          <w:rStyle w:val="unicode"/>
          <w:rFonts w:cstheme="minorHAnsi"/>
          <w:b/>
          <w:color w:val="000000"/>
          <w:shd w:val="clear" w:color="auto" w:fill="FFFFFF"/>
        </w:rPr>
        <w:t>Scots-Gaelic</w:t>
      </w:r>
      <w:r w:rsidRPr="00270485">
        <w:rPr>
          <w:rStyle w:val="unicode"/>
          <w:rFonts w:cstheme="minorHAnsi"/>
          <w:color w:val="000000"/>
          <w:shd w:val="clear" w:color="auto" w:fill="FFFFFF"/>
        </w:rPr>
        <w:t xml:space="preserve">, </w:t>
      </w:r>
      <w:r w:rsidRPr="00270485">
        <w:rPr>
          <w:rStyle w:val="unicode"/>
          <w:rFonts w:cstheme="minorHAnsi"/>
          <w:color w:val="FF0000"/>
          <w:u w:val="single"/>
          <w:shd w:val="clear" w:color="auto" w:fill="FFFFFF"/>
        </w:rPr>
        <w:t>dùn</w:t>
      </w:r>
      <w:r w:rsidRPr="00270485">
        <w:rPr>
          <w:rStyle w:val="unicode"/>
          <w:rFonts w:cstheme="minorHAnsi"/>
          <w:color w:val="000000"/>
          <w:shd w:val="clear" w:color="auto" w:fill="FFFFFF"/>
        </w:rPr>
        <w:t xml:space="preserve">, fort, heap, mound, mount, fortress, </w:t>
      </w:r>
      <w:r w:rsidRPr="00270485">
        <w:rPr>
          <w:rStyle w:val="unicode"/>
          <w:rFonts w:cstheme="minorHAnsi"/>
          <w:b/>
          <w:color w:val="000000"/>
          <w:shd w:val="clear" w:color="auto" w:fill="FFFFFF"/>
        </w:rPr>
        <w:t>Sanskrit</w:t>
      </w:r>
      <w:r w:rsidRPr="00270485">
        <w:rPr>
          <w:rStyle w:val="unicode"/>
          <w:rFonts w:cstheme="minorHAnsi"/>
          <w:color w:val="000000"/>
          <w:shd w:val="clear" w:color="auto" w:fill="FFFFFF"/>
        </w:rPr>
        <w:t xml:space="preserve">, </w:t>
      </w:r>
      <w:r w:rsidRPr="00270485">
        <w:rPr>
          <w:rFonts w:cstheme="minorHAnsi"/>
          <w:color w:val="3333FF"/>
          <w:u w:val="single"/>
        </w:rPr>
        <w:t>khattah</w:t>
      </w:r>
      <w:r w:rsidRPr="00270485">
        <w:rPr>
          <w:rFonts w:cstheme="minorHAnsi"/>
        </w:rPr>
        <w:t xml:space="preserve">, tower, </w:t>
      </w:r>
      <w:r w:rsidRPr="00270485">
        <w:rPr>
          <w:rStyle w:val="unicode"/>
          <w:rFonts w:cstheme="minorHAnsi"/>
          <w:b/>
          <w:color w:val="000000"/>
          <w:shd w:val="clear" w:color="auto" w:fill="FFFFFF"/>
        </w:rPr>
        <w:t>Akkadian</w:t>
      </w:r>
      <w:r w:rsidRPr="00270485">
        <w:rPr>
          <w:rStyle w:val="unicode"/>
          <w:rFonts w:cstheme="minorHAnsi"/>
          <w:color w:val="000000"/>
          <w:shd w:val="clear" w:color="auto" w:fill="FFFFFF"/>
        </w:rPr>
        <w:t xml:space="preserve">, </w:t>
      </w:r>
      <w:r w:rsidRPr="00270485">
        <w:rPr>
          <w:rFonts w:cstheme="minorHAnsi"/>
          <w:b/>
          <w:bCs/>
          <w:color w:val="3333FF"/>
          <w:u w:val="single"/>
        </w:rPr>
        <w:t>kādu</w:t>
      </w:r>
      <w:r w:rsidRPr="00270485">
        <w:rPr>
          <w:rFonts w:cstheme="minorHAnsi"/>
        </w:rPr>
        <w:t xml:space="preserve">, fortified outpost, fee payable by owners of date groves for guard service, </w:t>
      </w:r>
      <w:r w:rsidRPr="00270485">
        <w:rPr>
          <w:rFonts w:cstheme="minorHAnsi"/>
          <w:b/>
        </w:rPr>
        <w:t>Romanian</w:t>
      </w:r>
      <w:r w:rsidRPr="00270485">
        <w:rPr>
          <w:rFonts w:cstheme="minorHAnsi"/>
        </w:rPr>
        <w:t xml:space="preserve">, </w:t>
      </w:r>
      <w:r w:rsidRPr="00270485">
        <w:rPr>
          <w:rFonts w:cstheme="minorHAnsi"/>
          <w:color w:val="0000EE"/>
        </w:rPr>
        <w:t>kala</w:t>
      </w:r>
      <w:r w:rsidRPr="00270485">
        <w:rPr>
          <w:rFonts w:cstheme="minorHAnsi"/>
        </w:rPr>
        <w:t xml:space="preserve">, fort, </w:t>
      </w:r>
      <w:r w:rsidRPr="00FD05B9">
        <w:rPr>
          <w:rFonts w:cstheme="minorHAnsi"/>
          <w:b/>
        </w:rPr>
        <w:t>Albanian</w:t>
      </w:r>
      <w:r w:rsidRPr="00270485">
        <w:rPr>
          <w:rFonts w:cstheme="minorHAnsi"/>
        </w:rPr>
        <w:t xml:space="preserve">, </w:t>
      </w:r>
      <w:r w:rsidRPr="00270485">
        <w:rPr>
          <w:rFonts w:cstheme="minorHAnsi"/>
          <w:color w:val="0000EE"/>
        </w:rPr>
        <w:t>kala,</w:t>
      </w:r>
      <w:r w:rsidRPr="00270485">
        <w:rPr>
          <w:rFonts w:cstheme="minorHAnsi"/>
          <w:color w:val="000000"/>
        </w:rPr>
        <w:t>castle, </w:t>
      </w:r>
      <w:r w:rsidRPr="00270485">
        <w:rPr>
          <w:rFonts w:cstheme="minorHAnsi"/>
          <w:b/>
        </w:rPr>
        <w:t>Tocharian</w:t>
      </w:r>
      <w:r w:rsidRPr="00270485">
        <w:rPr>
          <w:rFonts w:cstheme="minorHAnsi"/>
        </w:rPr>
        <w:t xml:space="preserve">, </w:t>
      </w:r>
      <w:r w:rsidRPr="00270485">
        <w:rPr>
          <w:rStyle w:val="unicode"/>
          <w:rFonts w:cstheme="minorHAnsi"/>
          <w:color w:val="3333FF"/>
          <w:u w:val="single"/>
          <w:shd w:val="clear" w:color="auto" w:fill="FFFFFF"/>
        </w:rPr>
        <w:t>kuccatāk</w:t>
      </w:r>
      <w:r w:rsidRPr="00270485">
        <w:rPr>
          <w:rStyle w:val="unicode"/>
          <w:rFonts w:cstheme="minorHAnsi"/>
          <w:color w:val="000000"/>
          <w:shd w:val="clear" w:color="auto" w:fill="FFFFFF"/>
        </w:rPr>
        <w:t xml:space="preserve"> [B </w:t>
      </w:r>
      <w:r w:rsidRPr="00270485">
        <w:rPr>
          <w:rStyle w:val="unicode"/>
          <w:rFonts w:cstheme="minorHAnsi"/>
          <w:color w:val="3333FF"/>
          <w:u w:val="single"/>
          <w:shd w:val="clear" w:color="auto" w:fill="FFFFFF"/>
        </w:rPr>
        <w:t>kucatāk</w:t>
      </w:r>
      <w:r w:rsidRPr="00270485">
        <w:rPr>
          <w:rStyle w:val="unicode"/>
          <w:rFonts w:cstheme="minorHAnsi"/>
          <w:color w:val="000000"/>
          <w:shd w:val="clear" w:color="auto" w:fill="FFFFFF"/>
        </w:rPr>
        <w:t xml:space="preserve">], fort, </w:t>
      </w:r>
      <w:r w:rsidRPr="00270485">
        <w:rPr>
          <w:rFonts w:cstheme="minorHAnsi"/>
          <w:b/>
        </w:rPr>
        <w:t>Romanian</w:t>
      </w:r>
      <w:r w:rsidRPr="00270485">
        <w:rPr>
          <w:rFonts w:cstheme="minorHAnsi"/>
        </w:rPr>
        <w:t xml:space="preserve">, </w:t>
      </w:r>
      <w:r w:rsidRPr="00270485">
        <w:rPr>
          <w:rFonts w:cstheme="minorHAnsi"/>
          <w:color w:val="FF6600"/>
          <w:u w:val="single"/>
        </w:rPr>
        <w:t>castel</w:t>
      </w:r>
      <w:r w:rsidRPr="00270485">
        <w:rPr>
          <w:rFonts w:cstheme="minorHAnsi"/>
        </w:rPr>
        <w:t xml:space="preserve">, castle, </w:t>
      </w:r>
      <w:r w:rsidRPr="00270485">
        <w:rPr>
          <w:rStyle w:val="tlid-translation"/>
          <w:rFonts w:cstheme="minorHAnsi"/>
          <w:color w:val="CC6600"/>
          <w:u w:val="single"/>
        </w:rPr>
        <w:t>cetate</w:t>
      </w:r>
      <w:r w:rsidRPr="00270485">
        <w:rPr>
          <w:rStyle w:val="tlid-translation"/>
          <w:rFonts w:cstheme="minorHAnsi"/>
        </w:rPr>
        <w:t>, citadel</w:t>
      </w:r>
      <w:r w:rsidRPr="00270485">
        <w:rPr>
          <w:rFonts w:cstheme="minorHAnsi"/>
        </w:rPr>
        <w:t xml:space="preserve">, </w:t>
      </w:r>
      <w:r w:rsidRPr="00270485">
        <w:rPr>
          <w:rFonts w:cstheme="minorHAnsi"/>
          <w:b/>
        </w:rPr>
        <w:t>Latin</w:t>
      </w:r>
      <w:r w:rsidRPr="00270485">
        <w:rPr>
          <w:rFonts w:cstheme="minorHAnsi"/>
        </w:rPr>
        <w:t xml:space="preserve">, </w:t>
      </w:r>
      <w:r w:rsidRPr="00270485">
        <w:rPr>
          <w:rFonts w:cstheme="minorHAnsi"/>
          <w:color w:val="FF6600"/>
          <w:u w:val="single"/>
        </w:rPr>
        <w:t>castelum-i</w:t>
      </w:r>
      <w:r w:rsidRPr="00270485">
        <w:rPr>
          <w:rFonts w:cstheme="minorHAnsi"/>
          <w:color w:val="000000"/>
        </w:rPr>
        <w:t xml:space="preserve">, a castle, fortress, fort, shelter, refuge, </w:t>
      </w:r>
      <w:r w:rsidRPr="00270485">
        <w:rPr>
          <w:rFonts w:cstheme="minorHAnsi"/>
          <w:b/>
          <w:color w:val="000000"/>
        </w:rPr>
        <w:t>Scots-Gaelic,</w:t>
      </w:r>
      <w:r w:rsidRPr="00270485">
        <w:rPr>
          <w:rFonts w:cstheme="minorHAnsi"/>
          <w:color w:val="000000"/>
        </w:rPr>
        <w:t xml:space="preserve"> </w:t>
      </w:r>
      <w:r w:rsidRPr="00270485">
        <w:rPr>
          <w:rStyle w:val="unicode"/>
          <w:rFonts w:cstheme="minorHAnsi"/>
          <w:color w:val="FF6600"/>
          <w:u w:val="single"/>
          <w:shd w:val="clear" w:color="auto" w:fill="FFFFFF"/>
        </w:rPr>
        <w:t>caisteal</w:t>
      </w:r>
      <w:r w:rsidRPr="00270485">
        <w:rPr>
          <w:rStyle w:val="unicode"/>
          <w:rFonts w:cstheme="minorHAnsi"/>
          <w:color w:val="FF6600"/>
          <w:shd w:val="clear" w:color="auto" w:fill="FFFFFF"/>
        </w:rPr>
        <w:t xml:space="preserve">  </w:t>
      </w:r>
      <w:r w:rsidRPr="00270485">
        <w:rPr>
          <w:rStyle w:val="unicode"/>
          <w:rFonts w:cstheme="minorHAnsi"/>
          <w:color w:val="000000"/>
          <w:shd w:val="clear" w:color="auto" w:fill="FFFFFF"/>
        </w:rPr>
        <w:t>pl.</w:t>
      </w:r>
      <w:r w:rsidRPr="00270485">
        <w:rPr>
          <w:rStyle w:val="unicode"/>
          <w:rFonts w:cstheme="minorHAnsi"/>
          <w:color w:val="FF6600"/>
          <w:shd w:val="clear" w:color="auto" w:fill="FFFFFF"/>
        </w:rPr>
        <w:t xml:space="preserve"> </w:t>
      </w:r>
      <w:r w:rsidRPr="00270485">
        <w:rPr>
          <w:rStyle w:val="unicode"/>
          <w:rFonts w:cstheme="minorHAnsi"/>
          <w:color w:val="FF6600"/>
          <w:u w:val="single"/>
          <w:shd w:val="clear" w:color="auto" w:fill="FFFFFF"/>
        </w:rPr>
        <w:t>caistealan</w:t>
      </w:r>
      <w:r w:rsidRPr="00270485">
        <w:rPr>
          <w:rStyle w:val="unicode"/>
          <w:rFonts w:cstheme="minorHAnsi"/>
          <w:shd w:val="clear" w:color="auto" w:fill="FFFFFF"/>
        </w:rPr>
        <w:t xml:space="preserve">, garrison, fort,  </w:t>
      </w:r>
      <w:r w:rsidRPr="00270485">
        <w:rPr>
          <w:rStyle w:val="unicode"/>
          <w:rFonts w:cstheme="minorHAnsi"/>
          <w:b/>
          <w:shd w:val="clear" w:color="auto" w:fill="FFFFFF"/>
        </w:rPr>
        <w:t>Welsh</w:t>
      </w:r>
      <w:r w:rsidRPr="00270485">
        <w:rPr>
          <w:rStyle w:val="unicode"/>
          <w:rFonts w:cstheme="minorHAnsi"/>
          <w:shd w:val="clear" w:color="auto" w:fill="FFFFFF"/>
        </w:rPr>
        <w:t xml:space="preserve">, </w:t>
      </w:r>
      <w:r w:rsidRPr="00270485">
        <w:rPr>
          <w:rStyle w:val="unicode"/>
          <w:rFonts w:cstheme="minorHAnsi"/>
          <w:color w:val="FF6600"/>
          <w:u w:val="single"/>
          <w:shd w:val="clear" w:color="auto" w:fill="FFFFFF"/>
        </w:rPr>
        <w:t>castell</w:t>
      </w:r>
      <w:r w:rsidRPr="00270485">
        <w:rPr>
          <w:rStyle w:val="unicode"/>
          <w:rFonts w:cstheme="minorHAnsi"/>
          <w:color w:val="000000"/>
          <w:shd w:val="clear" w:color="auto" w:fill="FFFFFF"/>
        </w:rPr>
        <w:t xml:space="preserve">, castle, fort, fortress, </w:t>
      </w:r>
      <w:r w:rsidRPr="00270485">
        <w:rPr>
          <w:rStyle w:val="unicode"/>
          <w:rFonts w:cstheme="minorHAnsi"/>
          <w:b/>
          <w:color w:val="000000"/>
          <w:shd w:val="clear" w:color="auto" w:fill="FFFFFF"/>
        </w:rPr>
        <w:t>Italian</w:t>
      </w:r>
      <w:r w:rsidRPr="00270485">
        <w:rPr>
          <w:rStyle w:val="unicode"/>
          <w:rFonts w:cstheme="minorHAnsi"/>
          <w:color w:val="000000"/>
          <w:shd w:val="clear" w:color="auto" w:fill="FFFFFF"/>
        </w:rPr>
        <w:t xml:space="preserve">, </w:t>
      </w:r>
      <w:r w:rsidRPr="00270485">
        <w:rPr>
          <w:rStyle w:val="unicode"/>
          <w:rFonts w:cstheme="minorHAnsi"/>
          <w:color w:val="FF6600"/>
          <w:u w:val="single"/>
          <w:shd w:val="clear" w:color="auto" w:fill="FFFFFF"/>
        </w:rPr>
        <w:t>castello</w:t>
      </w:r>
      <w:r w:rsidRPr="00270485">
        <w:rPr>
          <w:rStyle w:val="unicode"/>
          <w:rFonts w:cstheme="minorHAnsi"/>
          <w:color w:val="000000"/>
          <w:shd w:val="clear" w:color="auto" w:fill="FFFFFF"/>
        </w:rPr>
        <w:t xml:space="preserve">, castle, </w:t>
      </w:r>
      <w:r w:rsidRPr="00270485">
        <w:rPr>
          <w:rStyle w:val="unicode"/>
          <w:rFonts w:cstheme="minorHAnsi"/>
          <w:b/>
          <w:color w:val="000000"/>
          <w:shd w:val="clear" w:color="auto" w:fill="FFFFFF"/>
        </w:rPr>
        <w:t>Sanskrit</w:t>
      </w:r>
      <w:r w:rsidRPr="00270485">
        <w:rPr>
          <w:rStyle w:val="unicode"/>
          <w:rFonts w:cstheme="minorHAnsi"/>
          <w:color w:val="000000"/>
          <w:shd w:val="clear" w:color="auto" w:fill="FFFFFF"/>
        </w:rPr>
        <w:t xml:space="preserve">, </w:t>
      </w:r>
      <w:r w:rsidRPr="00270485">
        <w:rPr>
          <w:rFonts w:cstheme="minorHAnsi"/>
          <w:color w:val="0000EE"/>
        </w:rPr>
        <w:t>pur</w:t>
      </w:r>
      <w:r w:rsidRPr="00270485">
        <w:rPr>
          <w:rFonts w:cstheme="minorHAnsi"/>
        </w:rPr>
        <w:t xml:space="preserve">,  stronghold, castle, fortified town, </w:t>
      </w:r>
      <w:r w:rsidRPr="00270485">
        <w:rPr>
          <w:rStyle w:val="unicode"/>
          <w:rFonts w:cstheme="minorHAnsi"/>
          <w:b/>
          <w:color w:val="000000"/>
          <w:shd w:val="clear" w:color="auto" w:fill="FFFFFF"/>
        </w:rPr>
        <w:t>Armenian</w:t>
      </w:r>
      <w:r w:rsidRPr="00270485">
        <w:rPr>
          <w:rStyle w:val="unicode"/>
          <w:rFonts w:cstheme="minorHAnsi"/>
          <w:color w:val="000000"/>
          <w:shd w:val="clear" w:color="auto" w:fill="FFFFFF"/>
        </w:rPr>
        <w:t xml:space="preserve">, </w:t>
      </w:r>
      <w:r w:rsidRPr="00270485">
        <w:rPr>
          <w:rFonts w:ascii="Arial" w:hAnsi="Arial" w:cs="Arial"/>
        </w:rPr>
        <w:t>բերդ</w:t>
      </w:r>
      <w:r w:rsidRPr="00270485">
        <w:rPr>
          <w:rFonts w:cstheme="minorHAnsi"/>
        </w:rPr>
        <w:t xml:space="preserve">, </w:t>
      </w:r>
      <w:r w:rsidRPr="00270485">
        <w:rPr>
          <w:rFonts w:cstheme="minorHAnsi"/>
          <w:color w:val="3333FF"/>
          <w:shd w:val="clear" w:color="auto" w:fill="FFFFFF"/>
        </w:rPr>
        <w:t>berd</w:t>
      </w:r>
      <w:r w:rsidRPr="00270485">
        <w:rPr>
          <w:rFonts w:cstheme="minorHAnsi"/>
          <w:shd w:val="clear" w:color="auto" w:fill="FFFFFF"/>
        </w:rPr>
        <w:t xml:space="preserve">, fort, </w:t>
      </w:r>
      <w:r w:rsidRPr="00270485">
        <w:rPr>
          <w:rFonts w:cstheme="minorHAnsi"/>
          <w:b/>
          <w:shd w:val="clear" w:color="auto" w:fill="FFFFFF"/>
        </w:rPr>
        <w:t>Hittite</w:t>
      </w:r>
      <w:r w:rsidRPr="00270485">
        <w:rPr>
          <w:rFonts w:cstheme="minorHAnsi"/>
          <w:shd w:val="clear" w:color="auto" w:fill="FFFFFF"/>
        </w:rPr>
        <w:t xml:space="preserve">, </w:t>
      </w:r>
      <w:r w:rsidRPr="00270485">
        <w:rPr>
          <w:rStyle w:val="unicode"/>
          <w:rFonts w:cstheme="minorHAnsi"/>
          <w:b/>
          <w:bCs/>
          <w:color w:val="3333FF"/>
          <w:shd w:val="clear" w:color="auto" w:fill="FFFFFF"/>
        </w:rPr>
        <w:t>pērunu</w:t>
      </w:r>
      <w:r w:rsidRPr="00270485">
        <w:rPr>
          <w:rStyle w:val="unicode"/>
          <w:rFonts w:cstheme="minorHAnsi"/>
          <w:color w:val="000000"/>
          <w:shd w:val="clear" w:color="auto" w:fill="FFFFFF"/>
        </w:rPr>
        <w:t>-&gt;</w:t>
      </w:r>
      <w:r w:rsidRPr="00270485">
        <w:rPr>
          <w:rFonts w:cstheme="minorHAnsi"/>
          <w:shd w:val="clear" w:color="auto" w:fill="FFFFFF"/>
        </w:rPr>
        <w:t> hill fort,</w:t>
      </w:r>
      <w:r w:rsidRPr="00270485">
        <w:rPr>
          <w:rFonts w:cstheme="minorHAnsi"/>
          <w:b/>
          <w:shd w:val="clear" w:color="auto" w:fill="FFFFFF"/>
        </w:rPr>
        <w:t xml:space="preserve"> English</w:t>
      </w:r>
      <w:r w:rsidRPr="00270485">
        <w:rPr>
          <w:rFonts w:cstheme="minorHAnsi"/>
          <w:shd w:val="clear" w:color="auto" w:fill="FFFFFF"/>
        </w:rPr>
        <w:t xml:space="preserve">, </w:t>
      </w:r>
      <w:r w:rsidRPr="00270485">
        <w:rPr>
          <w:rFonts w:cstheme="minorHAnsi"/>
          <w:color w:val="3333FF"/>
        </w:rPr>
        <w:t>burg</w:t>
      </w:r>
      <w:r w:rsidRPr="00270485">
        <w:rPr>
          <w:rFonts w:cstheme="minorHAnsi"/>
          <w:color w:val="000000"/>
        </w:rPr>
        <w:t xml:space="preserve"> [&lt;OE], town, </w:t>
      </w:r>
      <w:r w:rsidRPr="00270485">
        <w:rPr>
          <w:rFonts w:cstheme="minorHAnsi"/>
          <w:b/>
          <w:color w:val="000000"/>
        </w:rPr>
        <w:t>Latin</w:t>
      </w:r>
      <w:r w:rsidRPr="00270485">
        <w:rPr>
          <w:rFonts w:cstheme="minorHAnsi"/>
          <w:color w:val="000000"/>
        </w:rPr>
        <w:t xml:space="preserve">, </w:t>
      </w:r>
      <w:r w:rsidRPr="00270485">
        <w:rPr>
          <w:rFonts w:cstheme="minorHAnsi"/>
          <w:color w:val="FF0000"/>
        </w:rPr>
        <w:t>castra-orum,</w:t>
      </w:r>
      <w:r w:rsidRPr="00270485">
        <w:rPr>
          <w:rFonts w:cstheme="minorHAnsi"/>
        </w:rPr>
        <w:t xml:space="preserve"> camp, days' march, army life, </w:t>
      </w:r>
      <w:r w:rsidRPr="00270485">
        <w:rPr>
          <w:rFonts w:cstheme="minorHAnsi"/>
          <w:b/>
        </w:rPr>
        <w:t>Etruscan</w:t>
      </w:r>
      <w:r w:rsidRPr="00270485">
        <w:rPr>
          <w:rFonts w:cstheme="minorHAnsi"/>
        </w:rPr>
        <w:t xml:space="preserve">, </w:t>
      </w:r>
      <w:r w:rsidRPr="00270485">
        <w:rPr>
          <w:rFonts w:cstheme="minorHAnsi"/>
          <w:color w:val="FF0000"/>
        </w:rPr>
        <w:t xml:space="preserve">kastro </w:t>
      </w:r>
      <w:r w:rsidRPr="00270485">
        <w:rPr>
          <w:rFonts w:cstheme="minorHAnsi"/>
          <w:color w:val="000000"/>
        </w:rPr>
        <w:t>(KASTRV)</w:t>
      </w:r>
      <w:r w:rsidRPr="00270485">
        <w:rPr>
          <w:rFonts w:cstheme="minorHAnsi"/>
        </w:rPr>
        <w:t xml:space="preserve">, </w:t>
      </w:r>
      <w:r w:rsidRPr="00270485">
        <w:rPr>
          <w:rFonts w:cstheme="minorHAnsi"/>
          <w:b/>
        </w:rPr>
        <w:t>Sanskrit</w:t>
      </w:r>
      <w:r w:rsidRPr="00270485">
        <w:rPr>
          <w:rFonts w:cstheme="minorHAnsi"/>
        </w:rPr>
        <w:t xml:space="preserve">, </w:t>
      </w:r>
      <w:r w:rsidRPr="00270485">
        <w:rPr>
          <w:rFonts w:cstheme="minorHAnsi"/>
          <w:color w:val="993399"/>
          <w:u w:val="single"/>
        </w:rPr>
        <w:t>durgam.h</w:t>
      </w:r>
      <w:r w:rsidRPr="00270485">
        <w:rPr>
          <w:rFonts w:cstheme="minorHAnsi"/>
        </w:rPr>
        <w:t xml:space="preserve">, stronghold, castle, fortified town, </w:t>
      </w:r>
      <w:r w:rsidRPr="00270485">
        <w:rPr>
          <w:rFonts w:cstheme="minorHAnsi"/>
          <w:b/>
        </w:rPr>
        <w:t>Croatian</w:t>
      </w:r>
      <w:r w:rsidRPr="00270485">
        <w:rPr>
          <w:rFonts w:cstheme="minorHAnsi"/>
        </w:rPr>
        <w:t xml:space="preserve">, </w:t>
      </w:r>
      <w:r w:rsidRPr="00270485">
        <w:rPr>
          <w:rFonts w:cstheme="minorHAnsi"/>
          <w:color w:val="993399"/>
          <w:u w:val="single"/>
        </w:rPr>
        <w:t>toranj</w:t>
      </w:r>
      <w:r w:rsidRPr="00270485">
        <w:rPr>
          <w:rFonts w:cstheme="minorHAnsi"/>
        </w:rPr>
        <w:t>, tower,</w:t>
      </w:r>
      <w:r w:rsidRPr="00270485">
        <w:rPr>
          <w:rFonts w:cstheme="minorHAnsi"/>
          <w:b/>
        </w:rPr>
        <w:t xml:space="preserve"> Latvian</w:t>
      </w:r>
      <w:r w:rsidRPr="00270485">
        <w:rPr>
          <w:rFonts w:cstheme="minorHAnsi"/>
        </w:rPr>
        <w:t xml:space="preserve">, </w:t>
      </w:r>
      <w:r w:rsidRPr="00270485">
        <w:rPr>
          <w:rFonts w:cstheme="minorHAnsi"/>
          <w:color w:val="993399"/>
          <w:u w:val="single"/>
        </w:rPr>
        <w:t>tornis</w:t>
      </w:r>
      <w:r w:rsidRPr="00270485">
        <w:rPr>
          <w:rFonts w:cstheme="minorHAnsi"/>
        </w:rPr>
        <w:t xml:space="preserve">, tower, </w:t>
      </w:r>
      <w:r w:rsidRPr="00270485">
        <w:rPr>
          <w:rFonts w:cstheme="minorHAnsi"/>
          <w:b/>
        </w:rPr>
        <w:t>Romanian</w:t>
      </w:r>
      <w:r w:rsidRPr="00270485">
        <w:rPr>
          <w:rFonts w:cstheme="minorHAnsi"/>
        </w:rPr>
        <w:t xml:space="preserve">, </w:t>
      </w:r>
      <w:r w:rsidRPr="00270485">
        <w:rPr>
          <w:rFonts w:cstheme="minorHAnsi"/>
          <w:color w:val="993399"/>
          <w:u w:val="single"/>
        </w:rPr>
        <w:t>turn</w:t>
      </w:r>
      <w:r w:rsidRPr="00270485">
        <w:rPr>
          <w:rFonts w:cstheme="minorHAnsi"/>
        </w:rPr>
        <w:t xml:space="preserve">, tower, </w:t>
      </w:r>
      <w:r w:rsidRPr="00270485">
        <w:rPr>
          <w:rFonts w:cstheme="minorHAnsi"/>
          <w:b/>
        </w:rPr>
        <w:t>Finnish-Uralic</w:t>
      </w:r>
      <w:r w:rsidRPr="00270485">
        <w:rPr>
          <w:rFonts w:cstheme="minorHAnsi"/>
        </w:rPr>
        <w:t xml:space="preserve">, </w:t>
      </w:r>
      <w:r w:rsidRPr="00270485">
        <w:rPr>
          <w:rFonts w:cstheme="minorHAnsi"/>
          <w:color w:val="993399"/>
          <w:u w:val="single"/>
        </w:rPr>
        <w:t>torni,</w:t>
      </w:r>
      <w:r w:rsidRPr="00270485">
        <w:rPr>
          <w:rFonts w:cstheme="minorHAnsi"/>
        </w:rPr>
        <w:t xml:space="preserve"> tower, </w:t>
      </w:r>
      <w:r w:rsidRPr="00270485">
        <w:rPr>
          <w:rFonts w:cstheme="minorHAnsi"/>
          <w:b/>
        </w:rPr>
        <w:t>Latin</w:t>
      </w:r>
      <w:r w:rsidRPr="00270485">
        <w:rPr>
          <w:rFonts w:cstheme="minorHAnsi"/>
        </w:rPr>
        <w:t xml:space="preserve">, </w:t>
      </w:r>
      <w:r w:rsidRPr="00270485">
        <w:rPr>
          <w:rFonts w:cstheme="minorHAnsi"/>
          <w:color w:val="993399"/>
          <w:u w:val="single"/>
        </w:rPr>
        <w:t>turrim</w:t>
      </w:r>
      <w:r w:rsidRPr="00270485">
        <w:rPr>
          <w:rFonts w:cstheme="minorHAnsi"/>
          <w:color w:val="000000"/>
        </w:rPr>
        <w:t>, tower</w:t>
      </w:r>
      <w:r w:rsidRPr="00270485">
        <w:rPr>
          <w:rFonts w:cstheme="minorHAnsi"/>
        </w:rPr>
        <w:t xml:space="preserve">, </w:t>
      </w:r>
      <w:r w:rsidRPr="00270485">
        <w:rPr>
          <w:rFonts w:cstheme="minorHAnsi"/>
          <w:b/>
        </w:rPr>
        <w:t>Scots-Gaelic</w:t>
      </w:r>
      <w:r w:rsidRPr="00270485">
        <w:rPr>
          <w:rFonts w:cstheme="minorHAnsi"/>
        </w:rPr>
        <w:t xml:space="preserve">, </w:t>
      </w:r>
      <w:r w:rsidRPr="00270485">
        <w:rPr>
          <w:rStyle w:val="unicode"/>
          <w:rFonts w:cstheme="minorHAnsi"/>
          <w:color w:val="993399"/>
          <w:u w:val="single"/>
          <w:shd w:val="clear" w:color="auto" w:fill="FFFFFF"/>
        </w:rPr>
        <w:t>tùr</w:t>
      </w:r>
      <w:r w:rsidRPr="00270485">
        <w:rPr>
          <w:rStyle w:val="unicode"/>
          <w:rFonts w:cstheme="minorHAnsi"/>
          <w:color w:val="000000"/>
          <w:shd w:val="clear" w:color="auto" w:fill="FFFFFF"/>
        </w:rPr>
        <w:t>, tower,</w:t>
      </w:r>
      <w:r w:rsidRPr="00270485">
        <w:rPr>
          <w:rFonts w:cstheme="minorHAnsi"/>
        </w:rPr>
        <w:t xml:space="preserve"> </w:t>
      </w:r>
      <w:r w:rsidRPr="00270485">
        <w:rPr>
          <w:rFonts w:cstheme="minorHAnsi"/>
          <w:b/>
        </w:rPr>
        <w:t>Italian</w:t>
      </w:r>
      <w:r w:rsidRPr="00270485">
        <w:rPr>
          <w:rFonts w:cstheme="minorHAnsi"/>
        </w:rPr>
        <w:t xml:space="preserve">, </w:t>
      </w:r>
      <w:r w:rsidRPr="00270485">
        <w:rPr>
          <w:rStyle w:val="unicode"/>
          <w:rFonts w:cstheme="minorHAnsi"/>
          <w:color w:val="993399"/>
          <w:u w:val="single"/>
          <w:shd w:val="clear" w:color="auto" w:fill="FFFFFF"/>
        </w:rPr>
        <w:t>Torre</w:t>
      </w:r>
      <w:r w:rsidRPr="00270485">
        <w:rPr>
          <w:rStyle w:val="unicode"/>
          <w:rFonts w:cstheme="minorHAnsi"/>
          <w:color w:val="000000"/>
          <w:shd w:val="clear" w:color="auto" w:fill="FFFFFF"/>
        </w:rPr>
        <w:t xml:space="preserve">, tower, </w:t>
      </w:r>
      <w:r w:rsidRPr="00270485">
        <w:rPr>
          <w:rStyle w:val="unicode"/>
          <w:rFonts w:cstheme="minorHAnsi"/>
          <w:b/>
          <w:color w:val="000000"/>
          <w:shd w:val="clear" w:color="auto" w:fill="FFFFFF"/>
        </w:rPr>
        <w:t>French</w:t>
      </w:r>
      <w:r w:rsidRPr="00270485">
        <w:rPr>
          <w:rStyle w:val="unicode"/>
          <w:rFonts w:cstheme="minorHAnsi"/>
          <w:color w:val="000000"/>
          <w:shd w:val="clear" w:color="auto" w:fill="FFFFFF"/>
        </w:rPr>
        <w:t xml:space="preserve">, la </w:t>
      </w:r>
      <w:r w:rsidRPr="00270485">
        <w:rPr>
          <w:rStyle w:val="unicode"/>
          <w:rFonts w:cstheme="minorHAnsi"/>
          <w:color w:val="993399"/>
          <w:u w:val="single"/>
          <w:shd w:val="clear" w:color="auto" w:fill="FFFFFF"/>
        </w:rPr>
        <w:t>tour</w:t>
      </w:r>
      <w:r w:rsidRPr="00270485">
        <w:rPr>
          <w:rStyle w:val="unicode"/>
          <w:rFonts w:cstheme="minorHAnsi"/>
          <w:color w:val="000000"/>
          <w:shd w:val="clear" w:color="auto" w:fill="FFFFFF"/>
        </w:rPr>
        <w:t xml:space="preserve">, tower, </w:t>
      </w:r>
      <w:r w:rsidRPr="00270485">
        <w:rPr>
          <w:rStyle w:val="unicode"/>
          <w:rFonts w:cstheme="minorHAnsi"/>
          <w:b/>
          <w:color w:val="000000"/>
          <w:shd w:val="clear" w:color="auto" w:fill="FFFFFF"/>
        </w:rPr>
        <w:t>English</w:t>
      </w:r>
      <w:r w:rsidRPr="00270485">
        <w:rPr>
          <w:rStyle w:val="unicode"/>
          <w:rFonts w:cstheme="minorHAnsi"/>
          <w:color w:val="000000"/>
          <w:shd w:val="clear" w:color="auto" w:fill="FFFFFF"/>
        </w:rPr>
        <w:t xml:space="preserve">, </w:t>
      </w:r>
      <w:r w:rsidRPr="00270485">
        <w:rPr>
          <w:rFonts w:cstheme="minorHAnsi"/>
          <w:color w:val="993399"/>
          <w:u w:val="single"/>
        </w:rPr>
        <w:t>tower</w:t>
      </w:r>
      <w:r w:rsidRPr="00270485">
        <w:rPr>
          <w:rFonts w:cstheme="minorHAnsi"/>
        </w:rPr>
        <w:t>, [&lt;Gk.</w:t>
      </w:r>
      <w:r w:rsidRPr="00270485">
        <w:rPr>
          <w:rFonts w:cstheme="minorHAnsi"/>
          <w:color w:val="993399"/>
        </w:rPr>
        <w:t xml:space="preserve"> tursis</w:t>
      </w:r>
      <w:r w:rsidRPr="00270485">
        <w:rPr>
          <w:rFonts w:cstheme="minorHAnsi"/>
        </w:rPr>
        <w:t xml:space="preserve">] fort, </w:t>
      </w:r>
      <w:r w:rsidRPr="00A91FF1">
        <w:rPr>
          <w:rFonts w:cstheme="minorHAnsi"/>
          <w:b/>
        </w:rPr>
        <w:t>Belarusian</w:t>
      </w:r>
      <w:r w:rsidRPr="00270485">
        <w:rPr>
          <w:rFonts w:cstheme="minorHAnsi"/>
        </w:rPr>
        <w:t xml:space="preserve">, форт, </w:t>
      </w:r>
      <w:r w:rsidRPr="00270485">
        <w:rPr>
          <w:rFonts w:cstheme="minorHAnsi"/>
          <w:color w:val="FF0000"/>
        </w:rPr>
        <w:t>fort</w:t>
      </w:r>
      <w:r w:rsidRPr="00270485">
        <w:rPr>
          <w:rFonts w:cstheme="minorHAnsi"/>
        </w:rPr>
        <w:t xml:space="preserve">, fort, </w:t>
      </w:r>
      <w:r w:rsidRPr="00A91FF1">
        <w:rPr>
          <w:rFonts w:cstheme="minorHAnsi"/>
          <w:b/>
        </w:rPr>
        <w:t>Latvian</w:t>
      </w:r>
      <w:r w:rsidRPr="00270485">
        <w:rPr>
          <w:rFonts w:cstheme="minorHAnsi"/>
        </w:rPr>
        <w:t xml:space="preserve">, </w:t>
      </w:r>
      <w:r w:rsidRPr="00270485">
        <w:rPr>
          <w:rFonts w:cstheme="minorHAnsi"/>
          <w:color w:val="FF0000"/>
        </w:rPr>
        <w:t>fort</w:t>
      </w:r>
      <w:r w:rsidRPr="00270485">
        <w:rPr>
          <w:rFonts w:cstheme="minorHAnsi"/>
          <w:color w:val="000000"/>
        </w:rPr>
        <w:t xml:space="preserve">, fort, </w:t>
      </w:r>
      <w:r w:rsidRPr="00A91FF1">
        <w:rPr>
          <w:rFonts w:cstheme="minorHAnsi"/>
          <w:b/>
          <w:color w:val="000000"/>
        </w:rPr>
        <w:t>Romanian</w:t>
      </w:r>
      <w:r w:rsidRPr="00270485">
        <w:rPr>
          <w:rFonts w:cstheme="minorHAnsi"/>
          <w:color w:val="000000"/>
        </w:rPr>
        <w:t xml:space="preserve">, </w:t>
      </w:r>
      <w:r w:rsidRPr="00270485">
        <w:rPr>
          <w:rFonts w:cstheme="minorHAnsi"/>
          <w:color w:val="FF0000"/>
        </w:rPr>
        <w:t>fort</w:t>
      </w:r>
      <w:r w:rsidRPr="00270485">
        <w:rPr>
          <w:rFonts w:cstheme="minorHAnsi"/>
        </w:rPr>
        <w:t>, fort.</w:t>
      </w:r>
    </w:p>
  </w:footnote>
  <w:footnote w:id="91">
    <w:p w14:paraId="53EE5CF7" w14:textId="705FF33A" w:rsidR="00B7556D" w:rsidRPr="00F14D66" w:rsidRDefault="00B7556D">
      <w:pPr>
        <w:pStyle w:val="FootnoteText"/>
        <w:rPr>
          <w:rFonts w:cstheme="minorHAnsi"/>
        </w:rPr>
      </w:pPr>
      <w:r w:rsidRPr="00F14D66">
        <w:rPr>
          <w:rStyle w:val="FootnoteReference"/>
          <w:rFonts w:cstheme="minorHAnsi"/>
        </w:rPr>
        <w:footnoteRef/>
      </w:r>
      <w:r w:rsidRPr="00F14D66">
        <w:rPr>
          <w:rFonts w:cstheme="minorHAnsi"/>
        </w:rPr>
        <w:t xml:space="preserve"> </w:t>
      </w:r>
      <w:r w:rsidRPr="00F14D66">
        <w:rPr>
          <w:rFonts w:cstheme="minorHAnsi"/>
          <w:b/>
        </w:rPr>
        <w:t>Akkadian</w:t>
      </w:r>
      <w:r w:rsidRPr="00F14D66">
        <w:rPr>
          <w:rFonts w:cstheme="minorHAnsi"/>
        </w:rPr>
        <w:t xml:space="preserve">, </w:t>
      </w:r>
      <w:r w:rsidRPr="00F14D66">
        <w:rPr>
          <w:rFonts w:cstheme="minorHAnsi"/>
          <w:b/>
          <w:bCs/>
          <w:color w:val="CC6600"/>
          <w:u w:val="single"/>
        </w:rPr>
        <w:t>rā’imānu</w:t>
      </w:r>
      <w:r w:rsidRPr="00F14D66">
        <w:rPr>
          <w:rFonts w:cstheme="minorHAnsi"/>
        </w:rPr>
        <w:t xml:space="preserve">, lover, close friend, </w:t>
      </w:r>
      <w:r w:rsidRPr="00F14D66">
        <w:rPr>
          <w:rFonts w:cstheme="minorHAnsi"/>
          <w:b/>
          <w:bCs/>
          <w:color w:val="CC6600"/>
          <w:u w:val="single"/>
        </w:rPr>
        <w:t>ru’u</w:t>
      </w:r>
      <w:r w:rsidRPr="00F14D66">
        <w:rPr>
          <w:rFonts w:cstheme="minorHAnsi"/>
        </w:rPr>
        <w:t xml:space="preserve">, friend, companion, </w:t>
      </w:r>
      <w:r w:rsidRPr="00F14D66">
        <w:rPr>
          <w:rFonts w:eastAsia="Calibri" w:cstheme="minorHAnsi"/>
          <w:b/>
          <w:bCs/>
          <w:color w:val="CC6600"/>
          <w:u w:val="single"/>
        </w:rPr>
        <w:t>re’mu</w:t>
      </w:r>
      <w:r w:rsidRPr="00F14D66">
        <w:rPr>
          <w:rFonts w:cstheme="minorHAnsi"/>
        </w:rPr>
        <w:t xml:space="preserve">, adj., friend (lit. beloved), </w:t>
      </w:r>
      <w:r w:rsidRPr="00F14D66">
        <w:rPr>
          <w:rFonts w:cstheme="minorHAnsi"/>
          <w:b/>
        </w:rPr>
        <w:t>Romanian</w:t>
      </w:r>
      <w:r w:rsidRPr="00F14D66">
        <w:rPr>
          <w:rFonts w:cstheme="minorHAnsi"/>
        </w:rPr>
        <w:t xml:space="preserve">, </w:t>
      </w:r>
      <w:r w:rsidRPr="00F14D66">
        <w:rPr>
          <w:rFonts w:cstheme="minorHAnsi"/>
          <w:color w:val="CC6600"/>
          <w:u w:val="single"/>
        </w:rPr>
        <w:t>amice</w:t>
      </w:r>
      <w:r w:rsidRPr="00F14D66">
        <w:rPr>
          <w:rFonts w:cstheme="minorHAnsi"/>
        </w:rPr>
        <w:t xml:space="preserve">, friend, </w:t>
      </w:r>
      <w:r w:rsidRPr="00F14D66">
        <w:rPr>
          <w:rFonts w:cstheme="minorHAnsi"/>
          <w:b/>
        </w:rPr>
        <w:t>Albanian</w:t>
      </w:r>
      <w:r w:rsidRPr="00F14D66">
        <w:rPr>
          <w:rFonts w:cstheme="minorHAnsi"/>
        </w:rPr>
        <w:t xml:space="preserve">, </w:t>
      </w:r>
      <w:r w:rsidRPr="00F14D66">
        <w:rPr>
          <w:rStyle w:val="shorttext"/>
          <w:rFonts w:cstheme="minorHAnsi"/>
          <w:color w:val="CC6600"/>
          <w:u w:val="single"/>
          <w:lang w:val="sq-AL"/>
        </w:rPr>
        <w:t>mik</w:t>
      </w:r>
      <w:r w:rsidRPr="00F14D66">
        <w:rPr>
          <w:rStyle w:val="shorttext"/>
          <w:rFonts w:cstheme="minorHAnsi"/>
          <w:lang w:val="sq-AL"/>
        </w:rPr>
        <w:t xml:space="preserve">, friend, </w:t>
      </w:r>
      <w:r w:rsidRPr="00F14D66">
        <w:rPr>
          <w:rStyle w:val="shorttext"/>
          <w:rFonts w:cstheme="minorHAnsi"/>
          <w:b/>
          <w:lang w:val="sq-AL"/>
        </w:rPr>
        <w:t>Latin</w:t>
      </w:r>
      <w:r w:rsidRPr="00F14D66">
        <w:rPr>
          <w:rStyle w:val="shorttext"/>
          <w:rFonts w:cstheme="minorHAnsi"/>
          <w:lang w:val="sq-AL"/>
        </w:rPr>
        <w:t xml:space="preserve">, </w:t>
      </w:r>
      <w:r w:rsidRPr="00F14D66">
        <w:rPr>
          <w:rFonts w:cstheme="minorHAnsi"/>
          <w:color w:val="CC6600"/>
          <w:u w:val="single"/>
        </w:rPr>
        <w:t>amicus</w:t>
      </w:r>
      <w:r w:rsidRPr="00F14D66">
        <w:rPr>
          <w:rFonts w:cstheme="minorHAnsi"/>
          <w:color w:val="DD0000"/>
        </w:rPr>
        <w:t>,</w:t>
      </w:r>
      <w:r>
        <w:rPr>
          <w:rFonts w:cstheme="minorHAnsi"/>
          <w:color w:val="CC6600"/>
        </w:rPr>
        <w:t xml:space="preserve"> </w:t>
      </w:r>
      <w:r w:rsidRPr="00F14D66">
        <w:rPr>
          <w:rFonts w:cstheme="minorHAnsi"/>
          <w:color w:val="CC6600"/>
          <w:u w:val="single"/>
        </w:rPr>
        <w:t>amica</w:t>
      </w:r>
      <w:r w:rsidRPr="00F14D66">
        <w:rPr>
          <w:rFonts w:cstheme="minorHAnsi"/>
          <w:color w:val="000000"/>
        </w:rPr>
        <w:t>, friend,</w:t>
      </w:r>
      <w:r w:rsidRPr="00F14D66">
        <w:rPr>
          <w:rFonts w:cstheme="minorHAnsi"/>
          <w:b/>
          <w:color w:val="000000"/>
        </w:rPr>
        <w:t xml:space="preserve"> Italian</w:t>
      </w:r>
      <w:r w:rsidRPr="00F14D66">
        <w:rPr>
          <w:rFonts w:cstheme="minorHAnsi"/>
          <w:color w:val="000000"/>
        </w:rPr>
        <w:t xml:space="preserve">, </w:t>
      </w:r>
      <w:r w:rsidRPr="00F14D66">
        <w:rPr>
          <w:rFonts w:cstheme="minorHAnsi"/>
          <w:color w:val="CC6600"/>
          <w:u w:val="single"/>
        </w:rPr>
        <w:t>amico</w:t>
      </w:r>
      <w:r w:rsidRPr="00F14D66">
        <w:rPr>
          <w:rFonts w:cstheme="minorHAnsi"/>
          <w:color w:val="DD0000"/>
        </w:rPr>
        <w:t xml:space="preserve">, </w:t>
      </w:r>
      <w:r w:rsidRPr="00F14D66">
        <w:rPr>
          <w:rFonts w:cstheme="minorHAnsi"/>
          <w:color w:val="CC6600"/>
          <w:u w:val="single"/>
        </w:rPr>
        <w:t>amica</w:t>
      </w:r>
      <w:r w:rsidRPr="00F14D66">
        <w:rPr>
          <w:rFonts w:cstheme="minorHAnsi"/>
        </w:rPr>
        <w:t xml:space="preserve">, friend, </w:t>
      </w:r>
      <w:r w:rsidRPr="00F14D66">
        <w:rPr>
          <w:rFonts w:cstheme="minorHAnsi"/>
          <w:b/>
        </w:rPr>
        <w:t>French</w:t>
      </w:r>
      <w:r w:rsidRPr="00F14D66">
        <w:rPr>
          <w:rFonts w:cstheme="minorHAnsi"/>
        </w:rPr>
        <w:t xml:space="preserve">, </w:t>
      </w:r>
      <w:r w:rsidRPr="00F14D66">
        <w:rPr>
          <w:rFonts w:cstheme="minorHAnsi"/>
          <w:color w:val="CC6600"/>
          <w:u w:val="single"/>
        </w:rPr>
        <w:t>ami</w:t>
      </w:r>
      <w:r w:rsidRPr="00F14D66">
        <w:rPr>
          <w:rFonts w:cstheme="minorHAnsi"/>
          <w:color w:val="DD0000"/>
        </w:rPr>
        <w:t xml:space="preserve">, </w:t>
      </w:r>
      <w:proofErr w:type="gramStart"/>
      <w:r w:rsidRPr="00F14D66">
        <w:rPr>
          <w:rFonts w:cstheme="minorHAnsi"/>
          <w:color w:val="CC6600"/>
          <w:u w:val="single"/>
        </w:rPr>
        <w:t>amie</w:t>
      </w:r>
      <w:proofErr w:type="gramEnd"/>
      <w:r w:rsidRPr="00F14D66">
        <w:rPr>
          <w:rFonts w:cstheme="minorHAnsi"/>
        </w:rPr>
        <w:t xml:space="preserve">, friend, </w:t>
      </w:r>
      <w:r w:rsidRPr="00F14D66">
        <w:rPr>
          <w:rFonts w:cstheme="minorHAnsi"/>
          <w:b/>
        </w:rPr>
        <w:t>Etruscan</w:t>
      </w:r>
      <w:r w:rsidRPr="00F14D66">
        <w:rPr>
          <w:rFonts w:cstheme="minorHAnsi"/>
        </w:rPr>
        <w:t xml:space="preserve">, </w:t>
      </w:r>
      <w:r w:rsidRPr="00F14D66">
        <w:rPr>
          <w:rFonts w:cstheme="minorHAnsi"/>
          <w:color w:val="CC6600"/>
          <w:u w:val="single"/>
        </w:rPr>
        <w:t>ami</w:t>
      </w:r>
      <w:r w:rsidRPr="00F14D66">
        <w:rPr>
          <w:rFonts w:cstheme="minorHAnsi"/>
        </w:rPr>
        <w:t>,</w:t>
      </w:r>
      <w:r>
        <w:rPr>
          <w:rFonts w:cstheme="minorHAnsi"/>
          <w:color w:val="CC6600"/>
        </w:rPr>
        <w:t xml:space="preserve"> </w:t>
      </w:r>
      <w:r w:rsidRPr="00F14D66">
        <w:rPr>
          <w:rFonts w:cstheme="minorHAnsi"/>
          <w:color w:val="CC6600"/>
          <w:u w:val="single"/>
        </w:rPr>
        <w:t>amie</w:t>
      </w:r>
      <w:r>
        <w:rPr>
          <w:rFonts w:cstheme="minorHAnsi"/>
        </w:rPr>
        <w:t xml:space="preserve">, </w:t>
      </w:r>
      <w:r w:rsidRPr="00F14D66">
        <w:rPr>
          <w:rFonts w:cstheme="minorHAnsi"/>
          <w:b/>
        </w:rPr>
        <w:t>Armenian</w:t>
      </w:r>
      <w:r>
        <w:rPr>
          <w:rFonts w:cstheme="minorHAnsi"/>
        </w:rPr>
        <w:t xml:space="preserve">, </w:t>
      </w:r>
      <w:r>
        <w:rPr>
          <w:rStyle w:val="shorttext"/>
          <w:rFonts w:ascii="Times New Roman" w:hAnsi="Times New Roman" w:cs="Times New Roman"/>
          <w:color w:val="000000"/>
          <w:shd w:val="clear" w:color="auto" w:fill="FFFFFF"/>
          <w:lang w:val="hy-AM"/>
        </w:rPr>
        <w:t>Սեր</w:t>
      </w:r>
      <w:r>
        <w:rPr>
          <w:rStyle w:val="shorttext"/>
          <w:rFonts w:ascii="Georgia" w:hAnsi="Georgia"/>
          <w:color w:val="000000"/>
          <w:shd w:val="clear" w:color="auto" w:fill="FFFFFF"/>
          <w:lang w:val="hy-AM"/>
        </w:rPr>
        <w:t xml:space="preserve">, </w:t>
      </w:r>
      <w:r>
        <w:rPr>
          <w:rStyle w:val="shorttext"/>
          <w:color w:val="009900"/>
          <w:u w:val="single"/>
          <w:shd w:val="clear" w:color="auto" w:fill="FFFFFF"/>
          <w:lang w:val="hy-AM"/>
        </w:rPr>
        <w:t>Ser</w:t>
      </w:r>
      <w:r>
        <w:rPr>
          <w:rStyle w:val="shorttext"/>
          <w:color w:val="000000"/>
          <w:shd w:val="clear" w:color="auto" w:fill="FFFFFF"/>
          <w:lang w:val="hy-AM"/>
        </w:rPr>
        <w:t>, love,</w:t>
      </w:r>
      <w:r>
        <w:rPr>
          <w:rStyle w:val="shorttext"/>
          <w:color w:val="000000"/>
          <w:shd w:val="clear" w:color="auto" w:fill="FFFFFF"/>
        </w:rPr>
        <w:t xml:space="preserve"> </w:t>
      </w:r>
      <w:r w:rsidRPr="00F14D66">
        <w:rPr>
          <w:rStyle w:val="shorttext"/>
          <w:b/>
          <w:color w:val="000000"/>
          <w:shd w:val="clear" w:color="auto" w:fill="FFFFFF"/>
        </w:rPr>
        <w:t>Welsh</w:t>
      </w:r>
      <w:r>
        <w:rPr>
          <w:rStyle w:val="shorttext"/>
          <w:color w:val="000000"/>
          <w:shd w:val="clear" w:color="auto" w:fill="FFFFFF"/>
        </w:rPr>
        <w:t xml:space="preserve">, </w:t>
      </w:r>
      <w:r>
        <w:rPr>
          <w:color w:val="009900"/>
          <w:u w:val="single"/>
        </w:rPr>
        <w:t>serch</w:t>
      </w:r>
      <w:r>
        <w:t>, affection.</w:t>
      </w:r>
    </w:p>
  </w:footnote>
  <w:footnote w:id="92">
    <w:p w14:paraId="7BA70772" w14:textId="629E5DE4" w:rsidR="00B7556D" w:rsidRPr="00EA423E" w:rsidRDefault="00B7556D" w:rsidP="004078BF">
      <w:pPr>
        <w:pStyle w:val="FootnoteText"/>
        <w:rPr>
          <w:rFonts w:cstheme="minorHAnsi"/>
        </w:rPr>
      </w:pPr>
      <w:r>
        <w:rPr>
          <w:rStyle w:val="FootnoteReference"/>
        </w:rPr>
        <w:footnoteRef/>
      </w:r>
      <w:r>
        <w:t xml:space="preserve"> </w:t>
      </w:r>
      <w:r w:rsidRPr="00EA423E">
        <w:rPr>
          <w:rFonts w:cstheme="minorHAnsi"/>
          <w:b/>
        </w:rPr>
        <w:t>Akkadian</w:t>
      </w:r>
      <w:r w:rsidRPr="00EA423E">
        <w:rPr>
          <w:rFonts w:cstheme="minorHAnsi"/>
        </w:rPr>
        <w:t xml:space="preserve">, </w:t>
      </w:r>
      <w:r w:rsidRPr="00EA423E">
        <w:rPr>
          <w:rFonts w:cstheme="minorHAnsi"/>
          <w:color w:val="C45911" w:themeColor="accent2" w:themeShade="BF"/>
          <w:u w:val="single"/>
        </w:rPr>
        <w:t>gilittu</w:t>
      </w:r>
      <w:r w:rsidRPr="00EA423E">
        <w:rPr>
          <w:rFonts w:cstheme="minorHAnsi"/>
        </w:rPr>
        <w:t xml:space="preserve">, fright, terror,  </w:t>
      </w:r>
      <w:r w:rsidRPr="00EA423E">
        <w:rPr>
          <w:rFonts w:cstheme="minorHAnsi"/>
          <w:b/>
        </w:rPr>
        <w:t>Irish</w:t>
      </w:r>
      <w:r w:rsidRPr="00EA423E">
        <w:rPr>
          <w:rFonts w:cstheme="minorHAnsi"/>
        </w:rPr>
        <w:t xml:space="preserve">, </w:t>
      </w:r>
      <w:r w:rsidRPr="00EA423E">
        <w:rPr>
          <w:rStyle w:val="shorttext"/>
          <w:rFonts w:cstheme="minorHAnsi"/>
          <w:color w:val="C45911" w:themeColor="accent2" w:themeShade="BF"/>
          <w:u w:val="single"/>
          <w:lang w:val="ga-IE"/>
        </w:rPr>
        <w:t>eagla</w:t>
      </w:r>
      <w:r w:rsidRPr="00EA423E">
        <w:rPr>
          <w:rStyle w:val="shorttext"/>
          <w:rFonts w:cstheme="minorHAnsi"/>
          <w:lang w:val="ga-IE"/>
        </w:rPr>
        <w:t xml:space="preserve"> ort, to frighten</w:t>
      </w:r>
      <w:r w:rsidRPr="00EA423E">
        <w:rPr>
          <w:rStyle w:val="shorttext"/>
          <w:rFonts w:cstheme="minorHAnsi"/>
        </w:rPr>
        <w:t>,</w:t>
      </w:r>
      <w:r w:rsidRPr="00EA423E">
        <w:rPr>
          <w:rFonts w:cstheme="minorHAnsi"/>
        </w:rPr>
        <w:t xml:space="preserve"> </w:t>
      </w:r>
      <w:r w:rsidRPr="00EA423E">
        <w:rPr>
          <w:rFonts w:cstheme="minorHAnsi"/>
          <w:b/>
        </w:rPr>
        <w:t>Scots-Gaelic</w:t>
      </w:r>
      <w:r w:rsidRPr="00EA423E">
        <w:rPr>
          <w:rFonts w:cstheme="minorHAnsi"/>
        </w:rPr>
        <w:t xml:space="preserve">, </w:t>
      </w:r>
      <w:r w:rsidRPr="00EA423E">
        <w:rPr>
          <w:rStyle w:val="shorttext"/>
          <w:rFonts w:cstheme="minorHAnsi"/>
          <w:lang w:val="gd-GB"/>
        </w:rPr>
        <w:t xml:space="preserve">gu </w:t>
      </w:r>
      <w:r w:rsidRPr="00EA423E">
        <w:rPr>
          <w:rStyle w:val="shorttext"/>
          <w:rFonts w:cstheme="minorHAnsi"/>
          <w:color w:val="CC6600"/>
          <w:u w:val="single"/>
          <w:lang w:val="gd-GB"/>
        </w:rPr>
        <w:t>eagal</w:t>
      </w:r>
      <w:r w:rsidRPr="00EA423E">
        <w:rPr>
          <w:rStyle w:val="shorttext"/>
          <w:rFonts w:cstheme="minorHAnsi"/>
          <w:lang w:val="gd-GB"/>
        </w:rPr>
        <w:t>, to frighten</w:t>
      </w:r>
      <w:r w:rsidRPr="00EA423E">
        <w:rPr>
          <w:rStyle w:val="shorttext"/>
          <w:rFonts w:cstheme="minorHAnsi"/>
        </w:rPr>
        <w:t>,</w:t>
      </w:r>
      <w:r w:rsidRPr="00EA423E">
        <w:rPr>
          <w:rStyle w:val="shorttext"/>
          <w:rFonts w:cstheme="minorHAnsi"/>
          <w:lang w:val="gd-GB"/>
        </w:rPr>
        <w:t xml:space="preserve"> </w:t>
      </w:r>
      <w:r w:rsidRPr="00EA423E">
        <w:rPr>
          <w:rFonts w:cstheme="minorHAnsi"/>
          <w:b/>
        </w:rPr>
        <w:t>Welsh</w:t>
      </w:r>
      <w:r w:rsidRPr="00EA423E">
        <w:rPr>
          <w:rFonts w:cstheme="minorHAnsi"/>
        </w:rPr>
        <w:t xml:space="preserve">, </w:t>
      </w:r>
      <w:r w:rsidRPr="00EA423E">
        <w:rPr>
          <w:rFonts w:cstheme="minorHAnsi"/>
          <w:color w:val="C45911" w:themeColor="accent2" w:themeShade="BF"/>
          <w:u w:val="single"/>
        </w:rPr>
        <w:t>gwylltio</w:t>
      </w:r>
      <w:r w:rsidRPr="00EA423E">
        <w:rPr>
          <w:rFonts w:cstheme="minorHAnsi"/>
        </w:rPr>
        <w:t xml:space="preserve">, to frighten, enrage, </w:t>
      </w:r>
      <w:r w:rsidRPr="00EA423E">
        <w:rPr>
          <w:rStyle w:val="shorttext"/>
          <w:rFonts w:cstheme="minorHAnsi"/>
        </w:rPr>
        <w:t xml:space="preserve"> </w:t>
      </w:r>
      <w:r w:rsidRPr="00EA423E">
        <w:rPr>
          <w:rStyle w:val="shorttext"/>
          <w:rFonts w:cstheme="minorHAnsi"/>
          <w:b/>
        </w:rPr>
        <w:t>Sanskrit</w:t>
      </w:r>
      <w:r w:rsidRPr="00EA423E">
        <w:rPr>
          <w:rStyle w:val="shorttext"/>
          <w:rFonts w:cstheme="minorHAnsi"/>
        </w:rPr>
        <w:t xml:space="preserve">, </w:t>
      </w:r>
      <w:r w:rsidRPr="00EA423E">
        <w:rPr>
          <w:rFonts w:cstheme="minorHAnsi"/>
          <w:color w:val="0000EE"/>
        </w:rPr>
        <w:t>tras, trasati (-te) &amp;trasyati (-te)</w:t>
      </w:r>
      <w:r w:rsidRPr="00EA423E">
        <w:rPr>
          <w:rFonts w:cstheme="minorHAnsi"/>
        </w:rPr>
        <w:t xml:space="preserve">, to tremble, quake, be afraid of, shake, agitate, frighten, </w:t>
      </w:r>
      <w:r w:rsidRPr="00EA423E">
        <w:rPr>
          <w:rFonts w:cstheme="minorHAnsi"/>
          <w:b/>
        </w:rPr>
        <w:t>Persian</w:t>
      </w:r>
      <w:r w:rsidRPr="00EA423E">
        <w:rPr>
          <w:rFonts w:cstheme="minorHAnsi"/>
        </w:rPr>
        <w:t xml:space="preserve">, </w:t>
      </w:r>
      <w:r w:rsidRPr="00EA423E">
        <w:rPr>
          <w:rStyle w:val="shorttext0"/>
          <w:rFonts w:cstheme="minorHAnsi"/>
          <w:color w:val="3333FF"/>
        </w:rPr>
        <w:t>tars</w:t>
      </w:r>
      <w:r w:rsidRPr="00EA423E">
        <w:rPr>
          <w:rStyle w:val="shorttext0"/>
          <w:rFonts w:cstheme="minorHAnsi"/>
        </w:rPr>
        <w:t xml:space="preserve"> ترس</w:t>
      </w:r>
      <w:r w:rsidRPr="00EA423E">
        <w:rPr>
          <w:rFonts w:cstheme="minorHAnsi"/>
        </w:rPr>
        <w:t xml:space="preserve"> fright, </w:t>
      </w:r>
      <w:r w:rsidRPr="00EA423E">
        <w:rPr>
          <w:rFonts w:cstheme="minorHAnsi"/>
          <w:b/>
        </w:rPr>
        <w:t>Croatian</w:t>
      </w:r>
      <w:r w:rsidRPr="00EA423E">
        <w:rPr>
          <w:rFonts w:cstheme="minorHAnsi"/>
        </w:rPr>
        <w:t xml:space="preserve">, </w:t>
      </w:r>
      <w:r w:rsidRPr="00EA423E">
        <w:rPr>
          <w:rStyle w:val="shorttext"/>
          <w:rFonts w:cstheme="minorHAnsi"/>
          <w:color w:val="3333FF"/>
          <w:lang w:val="hr-HR"/>
        </w:rPr>
        <w:t>zastrašiti</w:t>
      </w:r>
      <w:r w:rsidRPr="00EA423E">
        <w:rPr>
          <w:rStyle w:val="shorttext"/>
          <w:rFonts w:cstheme="minorHAnsi"/>
          <w:lang w:val="hr-HR"/>
        </w:rPr>
        <w:t xml:space="preserve">, to frighten, </w:t>
      </w:r>
      <w:r w:rsidRPr="00EA423E">
        <w:rPr>
          <w:rStyle w:val="shorttext"/>
          <w:rFonts w:cstheme="minorHAnsi"/>
          <w:b/>
          <w:lang w:val="hr-HR"/>
        </w:rPr>
        <w:t>Polish</w:t>
      </w:r>
      <w:r w:rsidRPr="00EA423E">
        <w:rPr>
          <w:rStyle w:val="shorttext"/>
          <w:rFonts w:cstheme="minorHAnsi"/>
          <w:lang w:val="hr-HR"/>
        </w:rPr>
        <w:t xml:space="preserve">, </w:t>
      </w:r>
      <w:r w:rsidRPr="00EA423E">
        <w:rPr>
          <w:rStyle w:val="shorttext"/>
          <w:rFonts w:cstheme="minorHAnsi"/>
          <w:color w:val="3333FF"/>
          <w:lang w:val="pl-PL"/>
        </w:rPr>
        <w:t>przestraszyć</w:t>
      </w:r>
      <w:r w:rsidRPr="00EA423E">
        <w:rPr>
          <w:rStyle w:val="shorttext"/>
          <w:rFonts w:cstheme="minorHAnsi"/>
          <w:lang w:val="pl-PL"/>
        </w:rPr>
        <w:t>, to</w:t>
      </w:r>
      <w:r w:rsidRPr="00EA423E">
        <w:rPr>
          <w:rFonts w:cstheme="minorHAnsi"/>
        </w:rPr>
        <w:t xml:space="preserve"> frighten, </w:t>
      </w:r>
      <w:r w:rsidRPr="00EA423E">
        <w:rPr>
          <w:rFonts w:cstheme="minorHAnsi"/>
          <w:b/>
        </w:rPr>
        <w:t>Latin</w:t>
      </w:r>
      <w:r w:rsidRPr="00EA423E">
        <w:rPr>
          <w:rFonts w:cstheme="minorHAnsi"/>
        </w:rPr>
        <w:t xml:space="preserve">, </w:t>
      </w:r>
      <w:r w:rsidRPr="00EA423E">
        <w:rPr>
          <w:rFonts w:cstheme="minorHAnsi"/>
          <w:color w:val="EE0000"/>
        </w:rPr>
        <w:t>pavor</w:t>
      </w:r>
      <w:r w:rsidRPr="00EA423E">
        <w:rPr>
          <w:rFonts w:cstheme="minorHAnsi"/>
        </w:rPr>
        <w:t xml:space="preserve">, fright, </w:t>
      </w:r>
      <w:r w:rsidRPr="00EA423E">
        <w:rPr>
          <w:rFonts w:cstheme="minorHAnsi"/>
          <w:b/>
        </w:rPr>
        <w:t>Italian</w:t>
      </w:r>
      <w:r w:rsidRPr="00EA423E">
        <w:rPr>
          <w:rFonts w:cstheme="minorHAnsi"/>
        </w:rPr>
        <w:t xml:space="preserve">, </w:t>
      </w:r>
      <w:r w:rsidRPr="00EA423E">
        <w:rPr>
          <w:rFonts w:cstheme="minorHAnsi"/>
          <w:color w:val="EE0000"/>
        </w:rPr>
        <w:t>spavento</w:t>
      </w:r>
      <w:r w:rsidRPr="00EA423E">
        <w:rPr>
          <w:rFonts w:cstheme="minorHAnsi"/>
        </w:rPr>
        <w:t>, fright, fear, terror,</w:t>
      </w:r>
      <w:r w:rsidRPr="00EA423E">
        <w:rPr>
          <w:rFonts w:cstheme="minorHAnsi"/>
          <w:b/>
        </w:rPr>
        <w:t xml:space="preserve"> French</w:t>
      </w:r>
      <w:r w:rsidRPr="00EA423E">
        <w:rPr>
          <w:rFonts w:cstheme="minorHAnsi"/>
        </w:rPr>
        <w:t xml:space="preserve">, </w:t>
      </w:r>
      <w:r w:rsidRPr="00EA423E">
        <w:rPr>
          <w:rFonts w:cstheme="minorHAnsi"/>
          <w:color w:val="EE0000"/>
        </w:rPr>
        <w:t>épouvanter</w:t>
      </w:r>
      <w:r w:rsidRPr="00EA423E">
        <w:rPr>
          <w:rFonts w:cstheme="minorHAnsi"/>
        </w:rPr>
        <w:t xml:space="preserve">, terrifier, to terrify, </w:t>
      </w:r>
      <w:r w:rsidRPr="00EA423E">
        <w:rPr>
          <w:rFonts w:cstheme="minorHAnsi"/>
          <w:b/>
        </w:rPr>
        <w:t>Etruscan</w:t>
      </w:r>
      <w:r w:rsidRPr="00EA423E">
        <w:rPr>
          <w:rFonts w:cstheme="minorHAnsi"/>
        </w:rPr>
        <w:t xml:space="preserve">, </w:t>
      </w:r>
      <w:r w:rsidRPr="00EA423E">
        <w:rPr>
          <w:rFonts w:cstheme="minorHAnsi"/>
          <w:color w:val="EE0000"/>
        </w:rPr>
        <w:t xml:space="preserve">spavo </w:t>
      </w:r>
      <w:r w:rsidRPr="00EA423E">
        <w:rPr>
          <w:rFonts w:cstheme="minorHAnsi"/>
          <w:color w:val="000000"/>
        </w:rPr>
        <w:t>(SPA8V)</w:t>
      </w:r>
      <w:r w:rsidRPr="00EA423E">
        <w:rPr>
          <w:rFonts w:cstheme="minorHAnsi"/>
        </w:rPr>
        <w:t xml:space="preserve">,  </w:t>
      </w:r>
      <w:r w:rsidRPr="00EA423E">
        <w:rPr>
          <w:rFonts w:cstheme="minorHAnsi"/>
          <w:b/>
        </w:rPr>
        <w:t>Romanian</w:t>
      </w:r>
      <w:r w:rsidRPr="00EA423E">
        <w:rPr>
          <w:rFonts w:cstheme="minorHAnsi"/>
        </w:rPr>
        <w:t xml:space="preserve">, </w:t>
      </w:r>
      <w:r w:rsidRPr="00EA423E">
        <w:rPr>
          <w:rStyle w:val="shorttext"/>
          <w:rFonts w:cstheme="minorHAnsi"/>
          <w:lang w:val="ro-RO"/>
        </w:rPr>
        <w:t>a</w:t>
      </w:r>
      <w:r w:rsidRPr="00EA423E">
        <w:rPr>
          <w:rStyle w:val="shorttext"/>
          <w:rFonts w:cstheme="minorHAnsi"/>
          <w:color w:val="FF0000"/>
          <w:lang w:val="ro-RO"/>
        </w:rPr>
        <w:t xml:space="preserve"> </w:t>
      </w:r>
      <w:r w:rsidRPr="00EA423E">
        <w:rPr>
          <w:rStyle w:val="shorttext"/>
          <w:rFonts w:cstheme="minorHAnsi"/>
          <w:color w:val="009900"/>
          <w:u w:val="single"/>
          <w:lang w:val="ro-RO"/>
        </w:rPr>
        <w:t>speria</w:t>
      </w:r>
      <w:r w:rsidRPr="00EA423E">
        <w:rPr>
          <w:rFonts w:cstheme="minorHAnsi"/>
          <w:color w:val="009900"/>
          <w:u w:val="single"/>
        </w:rPr>
        <w:t>,</w:t>
      </w:r>
      <w:r w:rsidRPr="00EA423E">
        <w:rPr>
          <w:rFonts w:cstheme="minorHAnsi"/>
          <w:color w:val="009900"/>
        </w:rPr>
        <w:t xml:space="preserve"> </w:t>
      </w:r>
      <w:r w:rsidRPr="00EA423E">
        <w:rPr>
          <w:rFonts w:cstheme="minorHAnsi"/>
          <w:color w:val="009900"/>
          <w:u w:val="single"/>
        </w:rPr>
        <w:t>SPĂRIA</w:t>
      </w:r>
      <w:r w:rsidRPr="00EA423E">
        <w:rPr>
          <w:rFonts w:cstheme="minorHAnsi"/>
        </w:rPr>
        <w:t xml:space="preserve">, to frighten, </w:t>
      </w:r>
      <w:r w:rsidRPr="00EA423E">
        <w:rPr>
          <w:rFonts w:cstheme="minorHAnsi"/>
          <w:b/>
        </w:rPr>
        <w:t>Albanian</w:t>
      </w:r>
      <w:r w:rsidRPr="00EA423E">
        <w:rPr>
          <w:rFonts w:cstheme="minorHAnsi"/>
        </w:rPr>
        <w:t xml:space="preserve">, </w:t>
      </w:r>
      <w:r w:rsidRPr="00EA423E">
        <w:rPr>
          <w:rStyle w:val="shorttext"/>
          <w:rFonts w:cstheme="minorHAnsi"/>
          <w:color w:val="009900"/>
          <w:u w:val="single"/>
          <w:lang w:val="sq-AL"/>
        </w:rPr>
        <w:t>frikësuar</w:t>
      </w:r>
      <w:r w:rsidRPr="00EA423E">
        <w:rPr>
          <w:rStyle w:val="shorttext"/>
          <w:rFonts w:cstheme="minorHAnsi"/>
          <w:lang w:val="sq-AL"/>
        </w:rPr>
        <w:t xml:space="preserve">, to frighten, </w:t>
      </w:r>
      <w:r w:rsidRPr="00EA423E">
        <w:rPr>
          <w:rStyle w:val="shorttext"/>
          <w:rFonts w:cstheme="minorHAnsi"/>
          <w:b/>
          <w:lang w:val="sq-AL"/>
        </w:rPr>
        <w:t>Italian</w:t>
      </w:r>
      <w:r w:rsidRPr="00EA423E">
        <w:rPr>
          <w:rStyle w:val="shorttext"/>
          <w:rFonts w:cstheme="minorHAnsi"/>
          <w:lang w:val="sq-AL"/>
        </w:rPr>
        <w:t xml:space="preserve">, </w:t>
      </w:r>
      <w:r w:rsidRPr="00EA423E">
        <w:rPr>
          <w:rFonts w:cstheme="minorHAnsi"/>
          <w:color w:val="009900"/>
          <w:u w:val="single"/>
        </w:rPr>
        <w:t>spaurire</w:t>
      </w:r>
      <w:r w:rsidRPr="00EA423E">
        <w:rPr>
          <w:rFonts w:cstheme="minorHAnsi"/>
        </w:rPr>
        <w:t xml:space="preserve">, vt., to frighten, </w:t>
      </w:r>
      <w:r w:rsidRPr="00EA423E">
        <w:rPr>
          <w:rFonts w:cstheme="minorHAnsi"/>
          <w:b/>
        </w:rPr>
        <w:t>English</w:t>
      </w:r>
      <w:r w:rsidRPr="00EA423E">
        <w:rPr>
          <w:rFonts w:cstheme="minorHAnsi"/>
        </w:rPr>
        <w:t xml:space="preserve">, to </w:t>
      </w:r>
      <w:r w:rsidRPr="00EA423E">
        <w:rPr>
          <w:rFonts w:cstheme="minorHAnsi"/>
          <w:color w:val="007700"/>
          <w:u w:val="single"/>
        </w:rPr>
        <w:t>frighten</w:t>
      </w:r>
      <w:r w:rsidRPr="00EA423E">
        <w:rPr>
          <w:rFonts w:cstheme="minorHAnsi"/>
        </w:rPr>
        <w:t xml:space="preserve"> [&lt;OE </w:t>
      </w:r>
      <w:r w:rsidRPr="00EA423E">
        <w:rPr>
          <w:rFonts w:cstheme="minorHAnsi"/>
          <w:color w:val="007700"/>
          <w:u w:val="single"/>
        </w:rPr>
        <w:t>fyrhto</w:t>
      </w:r>
      <w:r w:rsidRPr="00EA423E">
        <w:rPr>
          <w:rFonts w:cstheme="minorHAnsi"/>
        </w:rPr>
        <w:t xml:space="preserve">, fright]?, </w:t>
      </w:r>
      <w:r w:rsidRPr="00EA423E">
        <w:rPr>
          <w:rFonts w:cstheme="minorHAnsi"/>
          <w:b/>
        </w:rPr>
        <w:t>Akkadian</w:t>
      </w:r>
      <w:r w:rsidRPr="00EA423E">
        <w:rPr>
          <w:rFonts w:cstheme="minorHAnsi"/>
        </w:rPr>
        <w:t xml:space="preserve">, </w:t>
      </w:r>
      <w:r w:rsidRPr="00EA423E">
        <w:rPr>
          <w:rFonts w:cstheme="minorHAnsi"/>
          <w:b/>
          <w:bCs/>
          <w:color w:val="993399"/>
          <w:u w:val="single"/>
        </w:rPr>
        <w:t>palāḫu</w:t>
      </w:r>
      <w:r w:rsidRPr="00EA423E">
        <w:rPr>
          <w:rFonts w:cstheme="minorHAnsi"/>
        </w:rPr>
        <w:t xml:space="preserve">, to frighten, to frighten one another, afraid, to be afraid, etc., </w:t>
      </w:r>
      <w:r w:rsidRPr="00EA423E">
        <w:rPr>
          <w:rFonts w:cstheme="minorHAnsi"/>
          <w:b/>
          <w:bCs/>
          <w:color w:val="993399"/>
          <w:u w:val="single"/>
        </w:rPr>
        <w:t>puluḫḫi</w:t>
      </w:r>
      <w:r w:rsidRPr="00EA423E">
        <w:rPr>
          <w:rFonts w:eastAsia="Calibri" w:cstheme="minorHAnsi"/>
          <w:b/>
          <w:bCs/>
          <w:color w:val="993399"/>
          <w:u w:val="single"/>
        </w:rPr>
        <w:t>š</w:t>
      </w:r>
      <w:r w:rsidRPr="00EA423E">
        <w:rPr>
          <w:rFonts w:cstheme="minorHAnsi"/>
        </w:rPr>
        <w:t xml:space="preserve"> frighteningly, awsomely, </w:t>
      </w:r>
      <w:r w:rsidRPr="00EA423E">
        <w:rPr>
          <w:rFonts w:cstheme="minorHAnsi"/>
          <w:b/>
        </w:rPr>
        <w:t>Finnish-Uralic</w:t>
      </w:r>
      <w:r w:rsidRPr="00EA423E">
        <w:rPr>
          <w:rFonts w:cstheme="minorHAnsi"/>
        </w:rPr>
        <w:t xml:space="preserve">, </w:t>
      </w:r>
      <w:r w:rsidRPr="00EA423E">
        <w:rPr>
          <w:rStyle w:val="shorttext"/>
          <w:rFonts w:cstheme="minorHAnsi"/>
          <w:color w:val="993399"/>
          <w:u w:val="single"/>
          <w:lang w:val="fi-FI"/>
        </w:rPr>
        <w:t>pelästyttää</w:t>
      </w:r>
      <w:r w:rsidRPr="00EA423E">
        <w:rPr>
          <w:rStyle w:val="shorttext"/>
          <w:rFonts w:cstheme="minorHAnsi"/>
          <w:lang w:val="fi-FI"/>
        </w:rPr>
        <w:t xml:space="preserve">, to frighten, </w:t>
      </w:r>
      <w:r w:rsidRPr="00EA423E">
        <w:rPr>
          <w:rStyle w:val="shorttext"/>
          <w:rFonts w:cstheme="minorHAnsi"/>
          <w:b/>
          <w:lang w:val="fi-FI"/>
        </w:rPr>
        <w:t>Hittite</w:t>
      </w:r>
      <w:r w:rsidRPr="00EA423E">
        <w:rPr>
          <w:rStyle w:val="shorttext"/>
          <w:rFonts w:cstheme="minorHAnsi"/>
          <w:lang w:val="fi-FI"/>
        </w:rPr>
        <w:t xml:space="preserve">, </w:t>
      </w:r>
      <w:r w:rsidRPr="00EA423E">
        <w:rPr>
          <w:rFonts w:cstheme="minorHAnsi"/>
          <w:b/>
          <w:bCs/>
          <w:color w:val="009900"/>
          <w:u w:val="single"/>
          <w:shd w:val="clear" w:color="auto" w:fill="FFFFFF"/>
        </w:rPr>
        <w:t>weritema</w:t>
      </w:r>
      <w:r w:rsidRPr="00EA423E">
        <w:rPr>
          <w:rFonts w:cstheme="minorHAnsi"/>
          <w:shd w:val="clear" w:color="auto" w:fill="FFFFFF"/>
        </w:rPr>
        <w:t xml:space="preserve">, fear, fright, </w:t>
      </w:r>
      <w:r w:rsidRPr="00EA423E">
        <w:rPr>
          <w:rFonts w:cstheme="minorHAnsi"/>
          <w:b/>
          <w:bCs/>
          <w:color w:val="009900"/>
          <w:u w:val="single"/>
          <w:shd w:val="clear" w:color="auto" w:fill="FFFFFF"/>
        </w:rPr>
        <w:t>uerite/ueri</w:t>
      </w:r>
      <w:r w:rsidRPr="00EA423E">
        <w:rPr>
          <w:rFonts w:cstheme="minorHAnsi"/>
          <w:b/>
          <w:bCs/>
          <w:shd w:val="clear" w:color="auto" w:fill="FFFFFF"/>
        </w:rPr>
        <w:t>t</w:t>
      </w:r>
      <w:r w:rsidRPr="00EA423E">
        <w:rPr>
          <w:rFonts w:cstheme="minorHAnsi"/>
          <w:shd w:val="clear" w:color="auto" w:fill="FFFFFF"/>
        </w:rPr>
        <w:t xml:space="preserve">, </w:t>
      </w:r>
      <w:r w:rsidRPr="00EA423E">
        <w:rPr>
          <w:rFonts w:cstheme="minorHAnsi"/>
          <w:b/>
          <w:bCs/>
          <w:color w:val="009900"/>
          <w:u w:val="single"/>
          <w:shd w:val="clear" w:color="auto" w:fill="FFFFFF"/>
        </w:rPr>
        <w:t>werite</w:t>
      </w:r>
      <w:r w:rsidRPr="00EA423E">
        <w:rPr>
          <w:rFonts w:cstheme="minorHAnsi"/>
          <w:color w:val="009900"/>
          <w:u w:val="single"/>
          <w:shd w:val="clear" w:color="auto" w:fill="FFFFFF"/>
        </w:rPr>
        <w:t>/</w:t>
      </w:r>
      <w:r w:rsidRPr="00EA423E">
        <w:rPr>
          <w:rFonts w:cstheme="minorHAnsi"/>
          <w:b/>
          <w:bCs/>
          <w:color w:val="009900"/>
          <w:u w:val="single"/>
          <w:shd w:val="clear" w:color="auto" w:fill="FFFFFF"/>
        </w:rPr>
        <w:t>werit</w:t>
      </w:r>
      <w:r w:rsidRPr="00EA423E">
        <w:rPr>
          <w:rFonts w:cstheme="minorHAnsi"/>
          <w:shd w:val="clear" w:color="auto" w:fill="FFFFFF"/>
        </w:rPr>
        <w:t xml:space="preserve">, </w:t>
      </w:r>
      <w:r w:rsidRPr="00EA423E">
        <w:rPr>
          <w:rFonts w:cstheme="minorHAnsi"/>
          <w:b/>
          <w:bCs/>
          <w:color w:val="009900"/>
          <w:u w:val="single"/>
          <w:shd w:val="clear" w:color="auto" w:fill="FFFFFF"/>
        </w:rPr>
        <w:t>werites</w:t>
      </w:r>
      <w:r w:rsidRPr="00EA423E">
        <w:rPr>
          <w:rFonts w:cstheme="minorHAnsi"/>
          <w:shd w:val="clear" w:color="auto" w:fill="FFFFFF"/>
        </w:rPr>
        <w:t xml:space="preserve">, fear, to be frightened, </w:t>
      </w:r>
      <w:r w:rsidRPr="00EA423E">
        <w:rPr>
          <w:rFonts w:cstheme="minorHAnsi"/>
          <w:b/>
          <w:shd w:val="clear" w:color="auto" w:fill="FFFFFF"/>
        </w:rPr>
        <w:t>English</w:t>
      </w:r>
      <w:r w:rsidRPr="00EA423E">
        <w:rPr>
          <w:rFonts w:cstheme="minorHAnsi"/>
          <w:shd w:val="clear" w:color="auto" w:fill="FFFFFF"/>
        </w:rPr>
        <w:t xml:space="preserve">, </w:t>
      </w:r>
      <w:r w:rsidRPr="00EA423E">
        <w:rPr>
          <w:rFonts w:cstheme="minorHAnsi"/>
          <w:color w:val="009900"/>
          <w:u w:val="single"/>
        </w:rPr>
        <w:t>worried</w:t>
      </w:r>
      <w:r w:rsidRPr="00EA423E">
        <w:rPr>
          <w:rFonts w:cstheme="minorHAnsi"/>
          <w:color w:val="000000"/>
        </w:rPr>
        <w:t>], to be unneasy, troubled, </w:t>
      </w:r>
      <w:r w:rsidRPr="00EA423E">
        <w:rPr>
          <w:rFonts w:cstheme="minorHAnsi"/>
        </w:rPr>
        <w:t xml:space="preserve"> [&lt;OE </w:t>
      </w:r>
      <w:r w:rsidRPr="00EA423E">
        <w:rPr>
          <w:rFonts w:cstheme="minorHAnsi"/>
          <w:color w:val="009900"/>
          <w:u w:val="single"/>
        </w:rPr>
        <w:t>wyrgan,</w:t>
      </w:r>
      <w:r w:rsidRPr="00EA423E">
        <w:rPr>
          <w:rFonts w:cstheme="minorHAnsi"/>
        </w:rPr>
        <w:t xml:space="preserve"> to strangle],</w:t>
      </w:r>
    </w:p>
  </w:footnote>
  <w:footnote w:id="93">
    <w:p w14:paraId="1F5B0A5C" w14:textId="2C02EDDC" w:rsidR="00B7556D" w:rsidRPr="00E13010" w:rsidRDefault="00B7556D" w:rsidP="0088229C">
      <w:pPr>
        <w:pStyle w:val="HTMLPreformatted"/>
        <w:shd w:val="clear" w:color="auto" w:fill="FFFFFF"/>
        <w:rPr>
          <w:rFonts w:asciiTheme="minorHAnsi" w:hAnsiTheme="minorHAnsi" w:cstheme="minorHAnsi"/>
        </w:rPr>
      </w:pPr>
      <w:r>
        <w:rPr>
          <w:rStyle w:val="FootnoteReference"/>
        </w:rPr>
        <w:footnoteRef/>
      </w:r>
      <w:r>
        <w:t xml:space="preserve"> </w:t>
      </w:r>
      <w:r w:rsidRPr="00E13010">
        <w:rPr>
          <w:rFonts w:asciiTheme="minorHAnsi" w:hAnsiTheme="minorHAnsi" w:cstheme="minorHAnsi"/>
          <w:b/>
        </w:rPr>
        <w:t>Akkadian</w:t>
      </w:r>
      <w:r w:rsidRPr="00E13010">
        <w:rPr>
          <w:rFonts w:asciiTheme="minorHAnsi" w:hAnsiTheme="minorHAnsi" w:cstheme="minorHAnsi"/>
        </w:rPr>
        <w:t xml:space="preserve">, </w:t>
      </w:r>
      <w:r w:rsidRPr="00E13010">
        <w:rPr>
          <w:rFonts w:asciiTheme="minorHAnsi" w:hAnsiTheme="minorHAnsi" w:cstheme="minorHAnsi"/>
          <w:b/>
          <w:bCs/>
          <w:color w:val="993399"/>
          <w:u w:val="single"/>
        </w:rPr>
        <w:t>ina</w:t>
      </w:r>
      <w:r w:rsidRPr="00E13010">
        <w:rPr>
          <w:rFonts w:asciiTheme="minorHAnsi" w:hAnsiTheme="minorHAnsi" w:cstheme="minorHAnsi"/>
        </w:rPr>
        <w:t xml:space="preserve">, prep., from, on, through, in, </w:t>
      </w:r>
      <w:r w:rsidRPr="00E13010">
        <w:rPr>
          <w:rFonts w:asciiTheme="minorHAnsi" w:hAnsiTheme="minorHAnsi" w:cstheme="minorHAnsi"/>
          <w:b/>
        </w:rPr>
        <w:t>Sanskrit</w:t>
      </w:r>
      <w:r w:rsidRPr="00E13010">
        <w:rPr>
          <w:rFonts w:asciiTheme="minorHAnsi" w:hAnsiTheme="minorHAnsi" w:cstheme="minorHAnsi"/>
        </w:rPr>
        <w:t xml:space="preserve">, </w:t>
      </w:r>
      <w:r w:rsidRPr="00E13010">
        <w:rPr>
          <w:rFonts w:asciiTheme="minorHAnsi" w:hAnsiTheme="minorHAnsi" w:cstheme="minorHAnsi"/>
          <w:color w:val="993399"/>
          <w:u w:val="single"/>
        </w:rPr>
        <w:t>anu</w:t>
      </w:r>
      <w:r w:rsidRPr="00E13010">
        <w:rPr>
          <w:rFonts w:asciiTheme="minorHAnsi" w:hAnsiTheme="minorHAnsi" w:cstheme="minorHAnsi"/>
        </w:rPr>
        <w:t>, from behind,</w:t>
      </w:r>
      <w:r w:rsidRPr="00E13010">
        <w:rPr>
          <w:rFonts w:asciiTheme="minorHAnsi" w:hAnsiTheme="minorHAnsi" w:cstheme="minorHAnsi"/>
          <w:b/>
        </w:rPr>
        <w:t xml:space="preserve"> Latvian</w:t>
      </w:r>
      <w:r w:rsidRPr="00E13010">
        <w:rPr>
          <w:rFonts w:asciiTheme="minorHAnsi" w:hAnsiTheme="minorHAnsi" w:cstheme="minorHAnsi"/>
        </w:rPr>
        <w:t xml:space="preserve">, </w:t>
      </w:r>
      <w:r w:rsidRPr="00E13010">
        <w:rPr>
          <w:rFonts w:asciiTheme="minorHAnsi" w:hAnsiTheme="minorHAnsi" w:cstheme="minorHAnsi"/>
          <w:color w:val="993399"/>
          <w:u w:val="single"/>
        </w:rPr>
        <w:t>no</w:t>
      </w:r>
      <w:r w:rsidRPr="00E13010">
        <w:rPr>
          <w:rFonts w:asciiTheme="minorHAnsi" w:hAnsiTheme="minorHAnsi" w:cstheme="minorHAnsi"/>
        </w:rPr>
        <w:t xml:space="preserve">, from, </w:t>
      </w:r>
      <w:r w:rsidRPr="00E13010">
        <w:rPr>
          <w:rFonts w:asciiTheme="minorHAnsi" w:hAnsiTheme="minorHAnsi" w:cstheme="minorHAnsi"/>
          <w:b/>
        </w:rPr>
        <w:t>Albanian</w:t>
      </w:r>
      <w:r w:rsidRPr="00E13010">
        <w:rPr>
          <w:rFonts w:asciiTheme="minorHAnsi" w:hAnsiTheme="minorHAnsi" w:cstheme="minorHAnsi"/>
        </w:rPr>
        <w:t xml:space="preserve">, </w:t>
      </w:r>
      <w:r w:rsidRPr="00E13010">
        <w:rPr>
          <w:rFonts w:asciiTheme="minorHAnsi" w:hAnsiTheme="minorHAnsi" w:cstheme="minorHAnsi"/>
          <w:color w:val="993399"/>
          <w:u w:val="single"/>
        </w:rPr>
        <w:t>nga</w:t>
      </w:r>
      <w:r w:rsidRPr="00E13010">
        <w:rPr>
          <w:rFonts w:asciiTheme="minorHAnsi" w:hAnsiTheme="minorHAnsi" w:cstheme="minorHAnsi"/>
        </w:rPr>
        <w:t xml:space="preserve">, from, out of, </w:t>
      </w:r>
      <w:r w:rsidRPr="00E13010">
        <w:rPr>
          <w:rFonts w:asciiTheme="minorHAnsi" w:hAnsiTheme="minorHAnsi" w:cstheme="minorHAnsi"/>
          <w:b/>
        </w:rPr>
        <w:t>Welsh</w:t>
      </w:r>
      <w:r w:rsidRPr="00E13010">
        <w:rPr>
          <w:rFonts w:asciiTheme="minorHAnsi" w:hAnsiTheme="minorHAnsi" w:cstheme="minorHAnsi"/>
        </w:rPr>
        <w:t xml:space="preserve">, </w:t>
      </w:r>
      <w:r w:rsidRPr="00E13010">
        <w:rPr>
          <w:rFonts w:asciiTheme="minorHAnsi" w:hAnsiTheme="minorHAnsi" w:cstheme="minorHAnsi"/>
          <w:color w:val="993399"/>
          <w:u w:val="single"/>
        </w:rPr>
        <w:t>gan</w:t>
      </w:r>
      <w:r w:rsidRPr="00E13010">
        <w:rPr>
          <w:rFonts w:asciiTheme="minorHAnsi" w:hAnsiTheme="minorHAnsi" w:cstheme="minorHAnsi"/>
          <w:color w:val="993399"/>
        </w:rPr>
        <w:t xml:space="preserve"> </w:t>
      </w:r>
      <w:r w:rsidRPr="00E13010">
        <w:rPr>
          <w:rFonts w:asciiTheme="minorHAnsi" w:hAnsiTheme="minorHAnsi" w:cstheme="minorHAnsi"/>
          <w:color w:val="993399"/>
          <w:u w:val="single"/>
        </w:rPr>
        <w:t>(chan)</w:t>
      </w:r>
      <w:r w:rsidRPr="00E13010">
        <w:rPr>
          <w:rFonts w:asciiTheme="minorHAnsi" w:hAnsiTheme="minorHAnsi" w:cstheme="minorHAnsi"/>
        </w:rPr>
        <w:t xml:space="preserve">, with, by, of, from because of, </w:t>
      </w:r>
      <w:r w:rsidRPr="00E13010">
        <w:rPr>
          <w:rFonts w:asciiTheme="minorHAnsi" w:hAnsiTheme="minorHAnsi" w:cstheme="minorHAnsi"/>
          <w:b/>
        </w:rPr>
        <w:t>Sanskrit</w:t>
      </w:r>
      <w:r w:rsidRPr="00E13010">
        <w:rPr>
          <w:rFonts w:asciiTheme="minorHAnsi" w:hAnsiTheme="minorHAnsi" w:cstheme="minorHAnsi"/>
        </w:rPr>
        <w:t xml:space="preserve">, </w:t>
      </w:r>
      <w:r w:rsidRPr="00E13010">
        <w:rPr>
          <w:rFonts w:asciiTheme="minorHAnsi" w:hAnsiTheme="minorHAnsi" w:cstheme="minorHAnsi"/>
          <w:color w:val="3333FF"/>
          <w:shd w:val="clear" w:color="auto" w:fill="FFFFFF"/>
        </w:rPr>
        <w:t>dūrāt</w:t>
      </w:r>
      <w:r w:rsidRPr="00E13010">
        <w:rPr>
          <w:rFonts w:asciiTheme="minorHAnsi" w:hAnsiTheme="minorHAnsi" w:cstheme="minorHAnsi"/>
        </w:rPr>
        <w:t xml:space="preserve">, from afar, </w:t>
      </w:r>
      <w:r w:rsidRPr="00E13010">
        <w:rPr>
          <w:rFonts w:asciiTheme="minorHAnsi" w:hAnsiTheme="minorHAnsi" w:cstheme="minorHAnsi"/>
          <w:b/>
        </w:rPr>
        <w:t>Georgian</w:t>
      </w:r>
      <w:r w:rsidRPr="00E13010">
        <w:rPr>
          <w:rFonts w:asciiTheme="minorHAnsi" w:hAnsiTheme="minorHAnsi" w:cstheme="minorHAnsi"/>
        </w:rPr>
        <w:t xml:space="preserve">, </w:t>
      </w:r>
      <w:r w:rsidRPr="00E13010">
        <w:rPr>
          <w:rFonts w:ascii="Sylfaen" w:hAnsi="Sylfaen" w:cs="Sylfaen"/>
        </w:rPr>
        <w:t>გარეთ</w:t>
      </w:r>
      <w:r w:rsidRPr="00E13010">
        <w:rPr>
          <w:rFonts w:asciiTheme="minorHAnsi" w:hAnsiTheme="minorHAnsi" w:cstheme="minorHAnsi"/>
        </w:rPr>
        <w:t xml:space="preserve">, </w:t>
      </w:r>
      <w:r w:rsidRPr="00E13010">
        <w:rPr>
          <w:rFonts w:asciiTheme="minorHAnsi" w:hAnsiTheme="minorHAnsi" w:cstheme="minorHAnsi"/>
          <w:color w:val="3333FF"/>
          <w:shd w:val="clear" w:color="auto" w:fill="FFFFFF"/>
        </w:rPr>
        <w:t>garet</w:t>
      </w:r>
      <w:r w:rsidRPr="00E13010">
        <w:rPr>
          <w:rFonts w:asciiTheme="minorHAnsi" w:hAnsiTheme="minorHAnsi" w:cstheme="minorHAnsi"/>
          <w:color w:val="000000"/>
          <w:shd w:val="clear" w:color="auto" w:fill="FFFFFF"/>
        </w:rPr>
        <w:t>’, out of,</w:t>
      </w:r>
      <w:r w:rsidRPr="00E13010">
        <w:rPr>
          <w:rFonts w:asciiTheme="minorHAnsi" w:hAnsiTheme="minorHAnsi" w:cstheme="minorHAnsi"/>
        </w:rPr>
        <w:t xml:space="preserve"> </w:t>
      </w:r>
      <w:r w:rsidRPr="00E13010">
        <w:rPr>
          <w:rFonts w:asciiTheme="minorHAnsi" w:hAnsiTheme="minorHAnsi" w:cstheme="minorHAnsi"/>
          <w:b/>
        </w:rPr>
        <w:t>Armenian</w:t>
      </w:r>
      <w:r w:rsidRPr="00E13010">
        <w:rPr>
          <w:rFonts w:asciiTheme="minorHAnsi" w:hAnsiTheme="minorHAnsi" w:cstheme="minorHAnsi"/>
        </w:rPr>
        <w:t xml:space="preserve">, </w:t>
      </w:r>
      <w:r w:rsidRPr="00E13010">
        <w:rPr>
          <w:rStyle w:val="tlid-translation"/>
          <w:rFonts w:ascii="Arial" w:hAnsi="Arial" w:cs="Arial"/>
          <w:color w:val="000000"/>
          <w:shd w:val="clear" w:color="auto" w:fill="FFFFFF"/>
        </w:rPr>
        <w:t>դուրս</w:t>
      </w:r>
      <w:r w:rsidRPr="00E13010">
        <w:rPr>
          <w:rFonts w:asciiTheme="minorHAnsi" w:hAnsiTheme="minorHAnsi" w:cstheme="minorHAnsi"/>
          <w:color w:val="3333FF"/>
          <w:shd w:val="clear" w:color="auto" w:fill="FFFFFF"/>
        </w:rPr>
        <w:t xml:space="preserve"> durs</w:t>
      </w:r>
      <w:r w:rsidRPr="00E13010">
        <w:rPr>
          <w:rFonts w:asciiTheme="minorHAnsi" w:hAnsiTheme="minorHAnsi" w:cstheme="minorHAnsi"/>
          <w:shd w:val="clear" w:color="auto" w:fill="FFFFFF"/>
        </w:rPr>
        <w:t xml:space="preserve">, out of, </w:t>
      </w:r>
      <w:r w:rsidRPr="00E13010">
        <w:rPr>
          <w:rFonts w:asciiTheme="minorHAnsi" w:hAnsiTheme="minorHAnsi" w:cstheme="minorHAnsi"/>
          <w:b/>
          <w:shd w:val="clear" w:color="auto" w:fill="FFFFFF"/>
        </w:rPr>
        <w:t>Sanskrit</w:t>
      </w:r>
      <w:r w:rsidRPr="00E13010">
        <w:rPr>
          <w:rFonts w:asciiTheme="minorHAnsi" w:hAnsiTheme="minorHAnsi" w:cstheme="minorHAnsi"/>
          <w:shd w:val="clear" w:color="auto" w:fill="FFFFFF"/>
        </w:rPr>
        <w:t xml:space="preserve">, </w:t>
      </w:r>
      <w:r w:rsidRPr="00E13010">
        <w:rPr>
          <w:rFonts w:asciiTheme="minorHAnsi" w:hAnsiTheme="minorHAnsi" w:cstheme="minorHAnsi"/>
          <w:color w:val="FF0000"/>
        </w:rPr>
        <w:t>as, from</w:t>
      </w:r>
      <w:r w:rsidRPr="00E13010">
        <w:rPr>
          <w:rFonts w:asciiTheme="minorHAnsi" w:hAnsiTheme="minorHAnsi" w:cstheme="minorHAnsi"/>
        </w:rPr>
        <w:t xml:space="preserve">, </w:t>
      </w:r>
      <w:r w:rsidRPr="00E13010">
        <w:rPr>
          <w:rFonts w:asciiTheme="minorHAnsi" w:hAnsiTheme="minorHAnsi" w:cstheme="minorHAnsi"/>
          <w:b/>
        </w:rPr>
        <w:t>Avestan</w:t>
      </w:r>
      <w:r w:rsidRPr="00E13010">
        <w:rPr>
          <w:rFonts w:asciiTheme="minorHAnsi" w:hAnsiTheme="minorHAnsi" w:cstheme="minorHAnsi"/>
        </w:rPr>
        <w:t xml:space="preserve">, </w:t>
      </w:r>
      <w:r w:rsidRPr="00E13010">
        <w:rPr>
          <w:rFonts w:asciiTheme="minorHAnsi" w:hAnsiTheme="minorHAnsi" w:cstheme="minorHAnsi"/>
          <w:color w:val="EE0000"/>
        </w:rPr>
        <w:t>hacâ</w:t>
      </w:r>
      <w:r w:rsidRPr="00E13010">
        <w:rPr>
          <w:rFonts w:asciiTheme="minorHAnsi" w:hAnsiTheme="minorHAnsi" w:cstheme="minorHAnsi"/>
          <w:color w:val="000000"/>
        </w:rPr>
        <w:t xml:space="preserve">, from, </w:t>
      </w:r>
      <w:r w:rsidRPr="00E13010">
        <w:rPr>
          <w:rFonts w:asciiTheme="minorHAnsi" w:hAnsiTheme="minorHAnsi" w:cstheme="minorHAnsi"/>
        </w:rPr>
        <w:t xml:space="preserve"> </w:t>
      </w:r>
      <w:r w:rsidRPr="00E13010">
        <w:rPr>
          <w:rFonts w:asciiTheme="minorHAnsi" w:hAnsiTheme="minorHAnsi" w:cstheme="minorHAnsi"/>
          <w:b/>
        </w:rPr>
        <w:t>Persian</w:t>
      </w:r>
      <w:r w:rsidRPr="00E13010">
        <w:rPr>
          <w:rFonts w:asciiTheme="minorHAnsi" w:hAnsiTheme="minorHAnsi" w:cstheme="minorHAnsi"/>
        </w:rPr>
        <w:t xml:space="preserve">, </w:t>
      </w:r>
      <w:r w:rsidRPr="00E13010">
        <w:rPr>
          <w:rFonts w:asciiTheme="minorHAnsi" w:hAnsiTheme="minorHAnsi" w:cstheme="minorHAnsi"/>
          <w:color w:val="EE0000"/>
        </w:rPr>
        <w:t>a</w:t>
      </w:r>
      <w:r w:rsidRPr="00E13010">
        <w:rPr>
          <w:rFonts w:asciiTheme="minorHAnsi" w:hAnsiTheme="minorHAnsi" w:cstheme="minorHAnsi"/>
          <w:color w:val="FF0000"/>
        </w:rPr>
        <w:t>z</w:t>
      </w:r>
      <w:r w:rsidRPr="00E13010">
        <w:rPr>
          <w:rFonts w:asciiTheme="minorHAnsi" w:hAnsiTheme="minorHAnsi" w:cstheme="minorHAnsi"/>
          <w:color w:val="000000"/>
        </w:rPr>
        <w:t xml:space="preserve">, </w:t>
      </w:r>
      <w:r w:rsidRPr="00E13010">
        <w:rPr>
          <w:rStyle w:val="nobold"/>
          <w:rFonts w:asciiTheme="minorHAnsi" w:hAnsiTheme="minorHAnsi" w:cstheme="minorHAnsi"/>
          <w:color w:val="000000"/>
        </w:rPr>
        <w:t>از</w:t>
      </w:r>
      <w:r w:rsidRPr="00E13010">
        <w:rPr>
          <w:rFonts w:asciiTheme="minorHAnsi" w:hAnsiTheme="minorHAnsi" w:cstheme="minorHAnsi"/>
          <w:color w:val="000000"/>
        </w:rPr>
        <w:t>  from</w:t>
      </w:r>
      <w:r w:rsidRPr="00E13010">
        <w:rPr>
          <w:rFonts w:asciiTheme="minorHAnsi" w:hAnsiTheme="minorHAnsi" w:cstheme="minorHAnsi"/>
          <w:color w:val="FF0000"/>
        </w:rPr>
        <w:t xml:space="preserve"> </w:t>
      </w:r>
      <w:r w:rsidRPr="00E13010">
        <w:rPr>
          <w:rFonts w:asciiTheme="minorHAnsi" w:hAnsiTheme="minorHAnsi" w:cstheme="minorHAnsi"/>
        </w:rPr>
        <w:t xml:space="preserve">, </w:t>
      </w:r>
      <w:r w:rsidRPr="00E13010">
        <w:rPr>
          <w:rFonts w:asciiTheme="minorHAnsi" w:hAnsiTheme="minorHAnsi" w:cstheme="minorHAnsi"/>
          <w:b/>
        </w:rPr>
        <w:t>Belarusian</w:t>
      </w:r>
      <w:r w:rsidRPr="00E13010">
        <w:rPr>
          <w:rFonts w:asciiTheme="minorHAnsi" w:hAnsiTheme="minorHAnsi" w:cstheme="minorHAnsi"/>
        </w:rPr>
        <w:t xml:space="preserve">, </w:t>
      </w:r>
      <w:r w:rsidRPr="00E13010">
        <w:rPr>
          <w:rFonts w:asciiTheme="minorHAnsi" w:hAnsiTheme="minorHAnsi" w:cstheme="minorHAnsi"/>
          <w:color w:val="000000"/>
        </w:rPr>
        <w:t>ад,</w:t>
      </w:r>
      <w:r w:rsidRPr="00E13010">
        <w:rPr>
          <w:rFonts w:asciiTheme="minorHAnsi" w:hAnsiTheme="minorHAnsi" w:cstheme="minorHAnsi"/>
          <w:color w:val="FF0000"/>
        </w:rPr>
        <w:t xml:space="preserve"> ad</w:t>
      </w:r>
      <w:r w:rsidRPr="00E13010">
        <w:rPr>
          <w:rFonts w:asciiTheme="minorHAnsi" w:hAnsiTheme="minorHAnsi" w:cstheme="minorHAnsi"/>
          <w:color w:val="000000"/>
        </w:rPr>
        <w:t xml:space="preserve">, from, </w:t>
      </w:r>
      <w:r w:rsidRPr="00E13010">
        <w:rPr>
          <w:rFonts w:asciiTheme="minorHAnsi" w:hAnsiTheme="minorHAnsi" w:cstheme="minorHAnsi"/>
          <w:b/>
          <w:color w:val="000000"/>
        </w:rPr>
        <w:t>Serbo-Croatian</w:t>
      </w:r>
      <w:r w:rsidRPr="00E13010">
        <w:rPr>
          <w:rFonts w:asciiTheme="minorHAnsi" w:hAnsiTheme="minorHAnsi" w:cstheme="minorHAnsi"/>
          <w:color w:val="000000"/>
        </w:rPr>
        <w:t xml:space="preserve">,  </w:t>
      </w:r>
      <w:r w:rsidRPr="00E13010">
        <w:rPr>
          <w:rFonts w:asciiTheme="minorHAnsi" w:hAnsiTheme="minorHAnsi" w:cstheme="minorHAnsi"/>
          <w:color w:val="FF0000"/>
        </w:rPr>
        <w:t>iz</w:t>
      </w:r>
      <w:r w:rsidRPr="00E13010">
        <w:rPr>
          <w:rFonts w:asciiTheme="minorHAnsi" w:hAnsiTheme="minorHAnsi" w:cstheme="minorHAnsi"/>
        </w:rPr>
        <w:t xml:space="preserve">, </w:t>
      </w:r>
      <w:r w:rsidRPr="00E13010">
        <w:rPr>
          <w:rFonts w:asciiTheme="minorHAnsi" w:hAnsiTheme="minorHAnsi" w:cstheme="minorHAnsi"/>
          <w:color w:val="FF0000"/>
        </w:rPr>
        <w:t>od</w:t>
      </w:r>
      <w:r w:rsidRPr="00E13010">
        <w:rPr>
          <w:rFonts w:asciiTheme="minorHAnsi" w:hAnsiTheme="minorHAnsi" w:cstheme="minorHAnsi"/>
          <w:color w:val="000000"/>
        </w:rPr>
        <w:t xml:space="preserve">, from, </w:t>
      </w:r>
      <w:r w:rsidRPr="00E13010">
        <w:rPr>
          <w:rFonts w:asciiTheme="minorHAnsi" w:hAnsiTheme="minorHAnsi" w:cstheme="minorHAnsi"/>
          <w:b/>
          <w:color w:val="000000"/>
        </w:rPr>
        <w:t>Belarus</w:t>
      </w:r>
      <w:r w:rsidRPr="00E13010">
        <w:rPr>
          <w:rFonts w:asciiTheme="minorHAnsi" w:hAnsiTheme="minorHAnsi" w:cstheme="minorHAnsi"/>
          <w:color w:val="000000"/>
        </w:rPr>
        <w:t xml:space="preserve">, </w:t>
      </w:r>
      <w:r w:rsidRPr="00E13010">
        <w:rPr>
          <w:rFonts w:asciiTheme="minorHAnsi" w:hAnsiTheme="minorHAnsi" w:cstheme="minorHAnsi"/>
          <w:color w:val="FF0000"/>
        </w:rPr>
        <w:t>ad</w:t>
      </w:r>
      <w:r w:rsidRPr="00E13010">
        <w:rPr>
          <w:rFonts w:asciiTheme="minorHAnsi" w:hAnsiTheme="minorHAnsi" w:cstheme="minorHAnsi"/>
          <w:color w:val="000000"/>
        </w:rPr>
        <w:t>, from</w:t>
      </w:r>
      <w:r w:rsidRPr="00E13010">
        <w:rPr>
          <w:rFonts w:asciiTheme="minorHAnsi" w:hAnsiTheme="minorHAnsi" w:cstheme="minorHAnsi"/>
        </w:rPr>
        <w:t xml:space="preserve">, </w:t>
      </w:r>
      <w:r w:rsidRPr="00585201">
        <w:rPr>
          <w:rFonts w:asciiTheme="minorHAnsi" w:hAnsiTheme="minorHAnsi" w:cstheme="minorHAnsi"/>
          <w:b/>
        </w:rPr>
        <w:t>Croatian</w:t>
      </w:r>
      <w:r w:rsidRPr="00E13010">
        <w:rPr>
          <w:rFonts w:asciiTheme="minorHAnsi" w:hAnsiTheme="minorHAnsi" w:cstheme="minorHAnsi"/>
        </w:rPr>
        <w:t xml:space="preserve">, </w:t>
      </w:r>
      <w:r w:rsidRPr="00E13010">
        <w:rPr>
          <w:rFonts w:asciiTheme="minorHAnsi" w:hAnsiTheme="minorHAnsi" w:cstheme="minorHAnsi"/>
          <w:color w:val="FF0000"/>
          <w:shd w:val="clear" w:color="auto" w:fill="FFFFFF"/>
        </w:rPr>
        <w:t>iz</w:t>
      </w:r>
      <w:r w:rsidRPr="00E13010">
        <w:rPr>
          <w:rFonts w:asciiTheme="minorHAnsi" w:hAnsiTheme="minorHAnsi" w:cstheme="minorHAnsi"/>
          <w:color w:val="000000"/>
          <w:shd w:val="clear" w:color="auto" w:fill="FFFFFF"/>
        </w:rPr>
        <w:t xml:space="preserve">, from, </w:t>
      </w:r>
      <w:r w:rsidRPr="00E13010">
        <w:rPr>
          <w:rFonts w:asciiTheme="minorHAnsi" w:hAnsiTheme="minorHAnsi" w:cstheme="minorHAnsi"/>
          <w:color w:val="FF0000"/>
          <w:shd w:val="clear" w:color="auto" w:fill="FFFFFF"/>
        </w:rPr>
        <w:t>od</w:t>
      </w:r>
      <w:r w:rsidRPr="00E13010">
        <w:rPr>
          <w:rFonts w:asciiTheme="minorHAnsi" w:hAnsiTheme="minorHAnsi" w:cstheme="minorHAnsi"/>
          <w:color w:val="000000"/>
          <w:shd w:val="clear" w:color="auto" w:fill="FFFFFF"/>
        </w:rPr>
        <w:t xml:space="preserve">, out of, </w:t>
      </w:r>
      <w:r w:rsidRPr="00E13010">
        <w:rPr>
          <w:rFonts w:asciiTheme="minorHAnsi" w:hAnsiTheme="minorHAnsi" w:cstheme="minorHAnsi"/>
          <w:b/>
          <w:color w:val="000000"/>
          <w:shd w:val="clear" w:color="auto" w:fill="FFFFFF"/>
        </w:rPr>
        <w:t>Polish</w:t>
      </w:r>
      <w:r w:rsidRPr="00E13010">
        <w:rPr>
          <w:rFonts w:asciiTheme="minorHAnsi" w:hAnsiTheme="minorHAnsi" w:cstheme="minorHAnsi"/>
          <w:color w:val="000000"/>
          <w:shd w:val="clear" w:color="auto" w:fill="FFFFFF"/>
        </w:rPr>
        <w:t xml:space="preserve">, </w:t>
      </w:r>
      <w:r w:rsidRPr="00E13010">
        <w:rPr>
          <w:rFonts w:asciiTheme="minorHAnsi" w:hAnsiTheme="minorHAnsi" w:cstheme="minorHAnsi"/>
          <w:color w:val="EE0000"/>
        </w:rPr>
        <w:t>od</w:t>
      </w:r>
      <w:r w:rsidRPr="00E13010">
        <w:rPr>
          <w:rFonts w:asciiTheme="minorHAnsi" w:hAnsiTheme="minorHAnsi" w:cstheme="minorHAnsi"/>
        </w:rPr>
        <w:t xml:space="preserve">, </w:t>
      </w:r>
      <w:r w:rsidRPr="00E13010">
        <w:rPr>
          <w:rFonts w:asciiTheme="minorHAnsi" w:hAnsiTheme="minorHAnsi" w:cstheme="minorHAnsi"/>
          <w:color w:val="EE0000"/>
        </w:rPr>
        <w:t>z</w:t>
      </w:r>
      <w:r w:rsidRPr="00E13010">
        <w:rPr>
          <w:rFonts w:asciiTheme="minorHAnsi" w:hAnsiTheme="minorHAnsi" w:cstheme="minorHAnsi"/>
        </w:rPr>
        <w:t xml:space="preserve">, from, </w:t>
      </w:r>
      <w:r w:rsidRPr="00E13010">
        <w:rPr>
          <w:rFonts w:asciiTheme="minorHAnsi" w:hAnsiTheme="minorHAnsi" w:cstheme="minorHAnsi"/>
          <w:b/>
        </w:rPr>
        <w:t>Baltic-Sudovian</w:t>
      </w:r>
      <w:r w:rsidRPr="00E13010">
        <w:rPr>
          <w:rFonts w:asciiTheme="minorHAnsi" w:hAnsiTheme="minorHAnsi" w:cstheme="minorHAnsi"/>
        </w:rPr>
        <w:t xml:space="preserve">, </w:t>
      </w:r>
      <w:r w:rsidRPr="00E13010">
        <w:rPr>
          <w:rFonts w:asciiTheme="minorHAnsi" w:hAnsiTheme="minorHAnsi" w:cstheme="minorHAnsi"/>
          <w:color w:val="EE0000"/>
        </w:rPr>
        <w:t>at;</w:t>
      </w:r>
      <w:r w:rsidRPr="00E13010">
        <w:rPr>
          <w:rFonts w:asciiTheme="minorHAnsi" w:hAnsiTheme="minorHAnsi" w:cstheme="minorHAnsi"/>
        </w:rPr>
        <w:t xml:space="preserve"> with dat./ </w:t>
      </w:r>
      <w:r w:rsidRPr="00E13010">
        <w:rPr>
          <w:rFonts w:asciiTheme="minorHAnsi" w:hAnsiTheme="minorHAnsi" w:cstheme="minorHAnsi"/>
          <w:color w:val="EE0000"/>
        </w:rPr>
        <w:t>accus</w:t>
      </w:r>
      <w:r w:rsidRPr="00E13010">
        <w:rPr>
          <w:rFonts w:asciiTheme="minorHAnsi" w:hAnsiTheme="minorHAnsi" w:cstheme="minorHAnsi"/>
        </w:rPr>
        <w:t xml:space="preserve">., </w:t>
      </w:r>
      <w:r w:rsidRPr="00E13010">
        <w:rPr>
          <w:rFonts w:asciiTheme="minorHAnsi" w:hAnsiTheme="minorHAnsi" w:cstheme="minorHAnsi"/>
          <w:color w:val="FF0000"/>
        </w:rPr>
        <w:t>iz</w:t>
      </w:r>
      <w:r w:rsidRPr="00E13010">
        <w:rPr>
          <w:rFonts w:asciiTheme="minorHAnsi" w:hAnsiTheme="minorHAnsi" w:cstheme="minorHAnsi"/>
          <w:color w:val="000000"/>
        </w:rPr>
        <w:t xml:space="preserve">, from, </w:t>
      </w:r>
      <w:r w:rsidRPr="00FD05B9">
        <w:rPr>
          <w:rFonts w:asciiTheme="minorHAnsi" w:hAnsiTheme="minorHAnsi" w:cstheme="minorHAnsi"/>
          <w:b/>
          <w:color w:val="000000"/>
        </w:rPr>
        <w:t>Armenian</w:t>
      </w:r>
      <w:r w:rsidRPr="00E13010">
        <w:rPr>
          <w:rFonts w:asciiTheme="minorHAnsi" w:hAnsiTheme="minorHAnsi" w:cstheme="minorHAnsi"/>
          <w:color w:val="000000"/>
        </w:rPr>
        <w:t xml:space="preserve">, </w:t>
      </w:r>
      <w:r w:rsidRPr="00E13010">
        <w:rPr>
          <w:rFonts w:ascii="Arial" w:hAnsi="Arial" w:cs="Arial"/>
        </w:rPr>
        <w:t>ից</w:t>
      </w:r>
      <w:r w:rsidRPr="00E13010">
        <w:rPr>
          <w:rFonts w:asciiTheme="minorHAnsi" w:hAnsiTheme="minorHAnsi" w:cstheme="minorHAnsi"/>
        </w:rPr>
        <w:t xml:space="preserve">, </w:t>
      </w:r>
      <w:r w:rsidRPr="00E13010">
        <w:rPr>
          <w:rFonts w:asciiTheme="minorHAnsi" w:hAnsiTheme="minorHAnsi" w:cstheme="minorHAnsi"/>
          <w:color w:val="FF0000"/>
          <w:shd w:val="clear" w:color="auto" w:fill="FFFFFF"/>
        </w:rPr>
        <w:t>its</w:t>
      </w:r>
      <w:r w:rsidRPr="00E13010">
        <w:rPr>
          <w:rFonts w:asciiTheme="minorHAnsi" w:hAnsiTheme="minorHAnsi" w:cstheme="minorHAnsi"/>
          <w:shd w:val="clear" w:color="auto" w:fill="FFFFFF"/>
        </w:rPr>
        <w:t>’</w:t>
      </w:r>
      <w:r w:rsidRPr="00E13010">
        <w:rPr>
          <w:rFonts w:asciiTheme="minorHAnsi" w:hAnsiTheme="minorHAnsi" w:cstheme="minorHAnsi"/>
        </w:rPr>
        <w:t>, from</w:t>
      </w:r>
      <w:r w:rsidRPr="00585201">
        <w:rPr>
          <w:rFonts w:asciiTheme="minorHAnsi" w:hAnsiTheme="minorHAnsi" w:cstheme="minorHAnsi"/>
          <w:color w:val="000000"/>
        </w:rPr>
        <w:t>,</w:t>
      </w:r>
      <w:r w:rsidRPr="00E13010">
        <w:rPr>
          <w:rFonts w:asciiTheme="minorHAnsi" w:hAnsiTheme="minorHAnsi" w:cstheme="minorHAnsi"/>
          <w:b/>
          <w:color w:val="000000"/>
        </w:rPr>
        <w:t xml:space="preserve"> Greek</w:t>
      </w:r>
      <w:r w:rsidRPr="00E13010">
        <w:rPr>
          <w:rFonts w:asciiTheme="minorHAnsi" w:hAnsiTheme="minorHAnsi" w:cstheme="minorHAnsi"/>
          <w:color w:val="000000"/>
        </w:rPr>
        <w:t xml:space="preserve">, </w:t>
      </w:r>
      <w:r w:rsidRPr="00E13010">
        <w:rPr>
          <w:rFonts w:asciiTheme="minorHAnsi" w:hAnsiTheme="minorHAnsi" w:cstheme="minorHAnsi"/>
        </w:rPr>
        <w:t xml:space="preserve">εκτός </w:t>
      </w:r>
      <w:r w:rsidRPr="00E13010">
        <w:rPr>
          <w:rFonts w:asciiTheme="minorHAnsi" w:hAnsiTheme="minorHAnsi" w:cstheme="minorHAnsi"/>
          <w:color w:val="FF0000"/>
          <w:shd w:val="clear" w:color="auto" w:fill="FFFFFF"/>
        </w:rPr>
        <w:t>ektós</w:t>
      </w:r>
      <w:r w:rsidRPr="00E13010">
        <w:rPr>
          <w:rFonts w:asciiTheme="minorHAnsi" w:hAnsiTheme="minorHAnsi" w:cstheme="minorHAnsi"/>
          <w:color w:val="000000"/>
          <w:shd w:val="clear" w:color="auto" w:fill="FFFFFF"/>
        </w:rPr>
        <w:t xml:space="preserve">, out of, </w:t>
      </w:r>
      <w:r w:rsidRPr="00E13010">
        <w:rPr>
          <w:rFonts w:asciiTheme="minorHAnsi" w:hAnsiTheme="minorHAnsi" w:cstheme="minorHAnsi"/>
          <w:b/>
          <w:color w:val="000000"/>
          <w:shd w:val="clear" w:color="auto" w:fill="FFFFFF"/>
        </w:rPr>
        <w:t>Latin</w:t>
      </w:r>
      <w:r w:rsidRPr="00E13010">
        <w:rPr>
          <w:rFonts w:asciiTheme="minorHAnsi" w:hAnsiTheme="minorHAnsi" w:cstheme="minorHAnsi"/>
          <w:color w:val="000000"/>
          <w:shd w:val="clear" w:color="auto" w:fill="FFFFFF"/>
        </w:rPr>
        <w:t xml:space="preserve">, </w:t>
      </w:r>
      <w:r w:rsidRPr="00E13010">
        <w:rPr>
          <w:rFonts w:asciiTheme="minorHAnsi" w:hAnsiTheme="minorHAnsi" w:cstheme="minorHAnsi"/>
          <w:color w:val="FF0000"/>
        </w:rPr>
        <w:t>ex, e</w:t>
      </w:r>
      <w:r w:rsidRPr="00E13010">
        <w:rPr>
          <w:rFonts w:asciiTheme="minorHAnsi" w:hAnsiTheme="minorHAnsi" w:cstheme="minorHAnsi"/>
        </w:rPr>
        <w:t>,  from, out of,</w:t>
      </w:r>
      <w:r w:rsidRPr="00E13010">
        <w:rPr>
          <w:rFonts w:asciiTheme="minorHAnsi" w:hAnsiTheme="minorHAnsi" w:cstheme="minorHAnsi"/>
          <w:shd w:val="clear" w:color="auto" w:fill="FFFFFF"/>
        </w:rPr>
        <w:t xml:space="preserve"> </w:t>
      </w:r>
      <w:r w:rsidRPr="00E13010">
        <w:rPr>
          <w:rFonts w:asciiTheme="minorHAnsi" w:hAnsiTheme="minorHAnsi" w:cstheme="minorHAnsi"/>
          <w:b/>
          <w:shd w:val="clear" w:color="auto" w:fill="FFFFFF"/>
        </w:rPr>
        <w:t>Irish</w:t>
      </w:r>
      <w:r w:rsidRPr="00E13010">
        <w:rPr>
          <w:rFonts w:asciiTheme="minorHAnsi" w:hAnsiTheme="minorHAnsi" w:cstheme="minorHAnsi"/>
          <w:shd w:val="clear" w:color="auto" w:fill="FFFFFF"/>
        </w:rPr>
        <w:t xml:space="preserve">, </w:t>
      </w:r>
      <w:r w:rsidRPr="00E13010">
        <w:rPr>
          <w:rFonts w:asciiTheme="minorHAnsi" w:hAnsiTheme="minorHAnsi" w:cstheme="minorHAnsi"/>
          <w:color w:val="FF0000"/>
        </w:rPr>
        <w:t>as</w:t>
      </w:r>
      <w:r w:rsidRPr="00E13010">
        <w:rPr>
          <w:rFonts w:asciiTheme="minorHAnsi" w:hAnsiTheme="minorHAnsi" w:cstheme="minorHAnsi"/>
          <w:color w:val="000000"/>
        </w:rPr>
        <w:t xml:space="preserve">, out of, </w:t>
      </w:r>
      <w:r w:rsidRPr="00E13010">
        <w:rPr>
          <w:rFonts w:asciiTheme="minorHAnsi" w:hAnsiTheme="minorHAnsi" w:cstheme="minorHAnsi"/>
          <w:b/>
          <w:color w:val="000000"/>
        </w:rPr>
        <w:t>Scots-Gaelic</w:t>
      </w:r>
      <w:r w:rsidRPr="00E13010">
        <w:rPr>
          <w:rFonts w:asciiTheme="minorHAnsi" w:hAnsiTheme="minorHAnsi" w:cstheme="minorHAnsi"/>
          <w:color w:val="000000"/>
        </w:rPr>
        <w:t xml:space="preserve">, </w:t>
      </w:r>
      <w:r w:rsidRPr="00E13010">
        <w:rPr>
          <w:rFonts w:asciiTheme="minorHAnsi" w:hAnsiTheme="minorHAnsi" w:cstheme="minorHAnsi"/>
          <w:color w:val="EE0000"/>
        </w:rPr>
        <w:t>as,</w:t>
      </w:r>
      <w:r w:rsidRPr="00E13010">
        <w:rPr>
          <w:rFonts w:asciiTheme="minorHAnsi" w:hAnsiTheme="minorHAnsi" w:cstheme="minorHAnsi"/>
          <w:color w:val="000000"/>
        </w:rPr>
        <w:t xml:space="preserve"> out of, </w:t>
      </w:r>
      <w:r w:rsidRPr="00E13010">
        <w:rPr>
          <w:rFonts w:asciiTheme="minorHAnsi" w:hAnsiTheme="minorHAnsi" w:cstheme="minorHAnsi"/>
          <w:b/>
          <w:color w:val="000000"/>
        </w:rPr>
        <w:t>Briton</w:t>
      </w:r>
      <w:r w:rsidRPr="00E13010">
        <w:rPr>
          <w:rFonts w:asciiTheme="minorHAnsi" w:hAnsiTheme="minorHAnsi" w:cstheme="minorHAnsi"/>
          <w:color w:val="000000"/>
        </w:rPr>
        <w:t xml:space="preserve">, </w:t>
      </w:r>
      <w:r w:rsidRPr="00E13010">
        <w:rPr>
          <w:rFonts w:asciiTheme="minorHAnsi" w:hAnsiTheme="minorHAnsi" w:cstheme="minorHAnsi"/>
          <w:color w:val="EE0000"/>
        </w:rPr>
        <w:t>eus</w:t>
      </w:r>
      <w:r>
        <w:rPr>
          <w:rFonts w:asciiTheme="minorHAnsi" w:hAnsiTheme="minorHAnsi" w:cstheme="minorHAnsi"/>
          <w:color w:val="000000"/>
        </w:rPr>
        <w:t xml:space="preserve">, from, </w:t>
      </w:r>
      <w:r w:rsidRPr="00E13010">
        <w:rPr>
          <w:rFonts w:asciiTheme="minorHAnsi" w:hAnsiTheme="minorHAnsi" w:cstheme="minorHAnsi"/>
          <w:b/>
          <w:color w:val="000000"/>
        </w:rPr>
        <w:t>Tocharian</w:t>
      </w:r>
      <w:r w:rsidRPr="00E13010">
        <w:rPr>
          <w:rFonts w:asciiTheme="minorHAnsi" w:hAnsiTheme="minorHAnsi" w:cstheme="minorHAnsi"/>
          <w:color w:val="000000"/>
        </w:rPr>
        <w:t xml:space="preserve">, </w:t>
      </w:r>
      <w:r w:rsidRPr="00E13010">
        <w:rPr>
          <w:rFonts w:asciiTheme="minorHAnsi" w:eastAsiaTheme="minorHAnsi" w:hAnsiTheme="minorHAnsi" w:cstheme="minorHAnsi"/>
          <w:color w:val="FF0000"/>
        </w:rPr>
        <w:t>ac</w:t>
      </w:r>
      <w:r w:rsidRPr="00E13010">
        <w:rPr>
          <w:rFonts w:asciiTheme="minorHAnsi" w:eastAsiaTheme="minorHAnsi" w:hAnsiTheme="minorHAnsi" w:cstheme="minorHAnsi"/>
        </w:rPr>
        <w:t>-le, adv., from afar,</w:t>
      </w:r>
      <w:r w:rsidRPr="00E13010">
        <w:rPr>
          <w:rFonts w:asciiTheme="minorHAnsi" w:eastAsiaTheme="minorHAnsi" w:hAnsiTheme="minorHAnsi" w:cstheme="minorHAnsi"/>
          <w:b/>
        </w:rPr>
        <w:t xml:space="preserve"> Etruscan</w:t>
      </w:r>
      <w:r w:rsidRPr="00E13010">
        <w:rPr>
          <w:rFonts w:asciiTheme="minorHAnsi" w:eastAsiaTheme="minorHAnsi" w:hAnsiTheme="minorHAnsi" w:cstheme="minorHAnsi"/>
        </w:rPr>
        <w:t xml:space="preserve">, </w:t>
      </w:r>
      <w:r w:rsidRPr="00E13010">
        <w:rPr>
          <w:rFonts w:asciiTheme="minorHAnsi" w:hAnsiTheme="minorHAnsi" w:cstheme="minorHAnsi"/>
          <w:color w:val="FF0000"/>
        </w:rPr>
        <w:t>e</w:t>
      </w:r>
      <w:r w:rsidRPr="00E13010">
        <w:rPr>
          <w:rFonts w:asciiTheme="minorHAnsi" w:hAnsiTheme="minorHAnsi" w:cstheme="minorHAnsi"/>
        </w:rPr>
        <w:t xml:space="preserve">, </w:t>
      </w:r>
      <w:r w:rsidRPr="00E13010">
        <w:rPr>
          <w:rFonts w:asciiTheme="minorHAnsi" w:hAnsiTheme="minorHAnsi" w:cstheme="minorHAnsi"/>
          <w:color w:val="FF0000"/>
        </w:rPr>
        <w:t>ecs</w:t>
      </w:r>
      <w:r w:rsidRPr="00E13010">
        <w:rPr>
          <w:rFonts w:asciiTheme="minorHAnsi" w:hAnsiTheme="minorHAnsi" w:cstheme="minorHAnsi"/>
        </w:rPr>
        <w:t xml:space="preserve">, </w:t>
      </w:r>
      <w:r w:rsidRPr="00E13010">
        <w:rPr>
          <w:rFonts w:asciiTheme="minorHAnsi" w:hAnsiTheme="minorHAnsi" w:cstheme="minorHAnsi"/>
          <w:color w:val="FF0000"/>
        </w:rPr>
        <w:t>eks</w:t>
      </w:r>
      <w:r w:rsidRPr="00E13010">
        <w:rPr>
          <w:rFonts w:asciiTheme="minorHAnsi" w:hAnsiTheme="minorHAnsi" w:cstheme="minorHAnsi"/>
        </w:rPr>
        <w:t xml:space="preserve">, </w:t>
      </w:r>
      <w:r w:rsidRPr="00E13010">
        <w:rPr>
          <w:rFonts w:asciiTheme="minorHAnsi" w:hAnsiTheme="minorHAnsi" w:cstheme="minorHAnsi"/>
          <w:b/>
        </w:rPr>
        <w:t>Italian</w:t>
      </w:r>
      <w:r w:rsidRPr="00E13010">
        <w:rPr>
          <w:rFonts w:asciiTheme="minorHAnsi" w:hAnsiTheme="minorHAnsi" w:cstheme="minorHAnsi"/>
        </w:rPr>
        <w:t xml:space="preserve">, </w:t>
      </w:r>
      <w:r w:rsidRPr="00E13010">
        <w:rPr>
          <w:rFonts w:asciiTheme="minorHAnsi" w:hAnsiTheme="minorHAnsi" w:cstheme="minorHAnsi"/>
          <w:color w:val="007700"/>
          <w:u w:val="single"/>
        </w:rPr>
        <w:t>da</w:t>
      </w:r>
      <w:r w:rsidRPr="00E13010">
        <w:rPr>
          <w:rFonts w:asciiTheme="minorHAnsi" w:hAnsiTheme="minorHAnsi" w:cstheme="minorHAnsi"/>
        </w:rPr>
        <w:t xml:space="preserve">, sin, from, </w:t>
      </w:r>
      <w:r w:rsidRPr="00E13010">
        <w:rPr>
          <w:rFonts w:asciiTheme="minorHAnsi" w:hAnsiTheme="minorHAnsi" w:cstheme="minorHAnsi"/>
          <w:b/>
        </w:rPr>
        <w:t>French</w:t>
      </w:r>
      <w:r w:rsidRPr="00E13010">
        <w:rPr>
          <w:rFonts w:asciiTheme="minorHAnsi" w:hAnsiTheme="minorHAnsi" w:cstheme="minorHAnsi"/>
        </w:rPr>
        <w:t xml:space="preserve">, </w:t>
      </w:r>
      <w:r w:rsidRPr="00E13010">
        <w:rPr>
          <w:rFonts w:asciiTheme="minorHAnsi" w:hAnsiTheme="minorHAnsi" w:cstheme="minorHAnsi"/>
          <w:color w:val="007700"/>
          <w:u w:val="single"/>
        </w:rPr>
        <w:t>de</w:t>
      </w:r>
      <w:r w:rsidRPr="00E13010">
        <w:rPr>
          <w:rFonts w:asciiTheme="minorHAnsi" w:hAnsiTheme="minorHAnsi" w:cstheme="minorHAnsi"/>
        </w:rPr>
        <w:t>, out of, from.</w:t>
      </w:r>
      <w:r w:rsidRPr="00E13010">
        <w:rPr>
          <w:rFonts w:asciiTheme="minorHAnsi" w:hAnsiTheme="minorHAnsi" w:cstheme="minorHAnsi"/>
          <w:color w:val="FFFF33"/>
        </w:rPr>
        <w:t>,</w:t>
      </w:r>
    </w:p>
    <w:p w14:paraId="543C4D6F" w14:textId="64646B07" w:rsidR="00B7556D" w:rsidRPr="00E13010" w:rsidRDefault="00B7556D">
      <w:pPr>
        <w:pStyle w:val="FootnoteText"/>
        <w:rPr>
          <w:rFonts w:cstheme="minorHAnsi"/>
        </w:rPr>
      </w:pPr>
    </w:p>
  </w:footnote>
  <w:footnote w:id="94">
    <w:p w14:paraId="78E0C9A5" w14:textId="60EDA369" w:rsidR="00B7556D" w:rsidRPr="005F4200" w:rsidRDefault="00B7556D" w:rsidP="005F4200">
      <w:pPr>
        <w:pStyle w:val="FootnoteText"/>
        <w:rPr>
          <w:rFonts w:cstheme="minorHAnsi"/>
        </w:rPr>
      </w:pPr>
      <w:r>
        <w:rPr>
          <w:rStyle w:val="FootnoteReference"/>
        </w:rPr>
        <w:footnoteRef/>
      </w:r>
      <w:r>
        <w:t xml:space="preserve"> </w:t>
      </w:r>
      <w:r w:rsidRPr="005F4200">
        <w:rPr>
          <w:rFonts w:cstheme="minorHAnsi"/>
          <w:b/>
        </w:rPr>
        <w:t>Akkadian</w:t>
      </w:r>
      <w:r w:rsidRPr="005F4200">
        <w:rPr>
          <w:rFonts w:cstheme="minorHAnsi"/>
        </w:rPr>
        <w:t xml:space="preserve">, </w:t>
      </w:r>
      <w:r w:rsidRPr="005F4200">
        <w:rPr>
          <w:rFonts w:cstheme="minorHAnsi"/>
          <w:color w:val="009900"/>
          <w:u w:val="single"/>
        </w:rPr>
        <w:t>ezzetu</w:t>
      </w:r>
      <w:r w:rsidRPr="005F4200">
        <w:rPr>
          <w:rFonts w:cstheme="minorHAnsi"/>
        </w:rPr>
        <w:t>, fury,</w:t>
      </w:r>
      <w:r w:rsidRPr="005F4200">
        <w:rPr>
          <w:rStyle w:val="shorttext"/>
          <w:rFonts w:cstheme="minorHAnsi"/>
          <w:color w:val="009900"/>
        </w:rPr>
        <w:t xml:space="preserve"> </w:t>
      </w:r>
      <w:r w:rsidRPr="005F4200">
        <w:rPr>
          <w:rStyle w:val="shorttext"/>
          <w:rFonts w:cstheme="minorHAnsi"/>
          <w:color w:val="009900"/>
          <w:u w:val="single"/>
        </w:rPr>
        <w:t>ezzu</w:t>
      </w:r>
      <w:r w:rsidRPr="005F4200">
        <w:rPr>
          <w:rStyle w:val="shorttext"/>
          <w:rFonts w:cstheme="minorHAnsi"/>
        </w:rPr>
        <w:t xml:space="preserve">, furious, angry, terrible, awe-inspiring, adj., </w:t>
      </w:r>
      <w:r w:rsidRPr="005F4200">
        <w:rPr>
          <w:rFonts w:cstheme="minorHAnsi"/>
          <w:color w:val="009900"/>
          <w:u w:val="single"/>
        </w:rPr>
        <w:t>ez</w:t>
      </w:r>
      <w:r w:rsidRPr="005F4200">
        <w:rPr>
          <w:rFonts w:eastAsia="Calibri" w:cstheme="minorHAnsi"/>
          <w:color w:val="009900"/>
          <w:u w:val="single"/>
        </w:rPr>
        <w:t>ē</w:t>
      </w:r>
      <w:r w:rsidRPr="005F4200">
        <w:rPr>
          <w:rFonts w:cstheme="minorHAnsi"/>
          <w:color w:val="009900"/>
          <w:u w:val="single"/>
        </w:rPr>
        <w:t>zu</w:t>
      </w:r>
      <w:r w:rsidRPr="005F4200">
        <w:rPr>
          <w:rFonts w:cstheme="minorHAnsi"/>
        </w:rPr>
        <w:t xml:space="preserve">, to be furious, to become furious, to make furious, fierce, </w:t>
      </w:r>
      <w:r w:rsidRPr="005F4200">
        <w:rPr>
          <w:rFonts w:cstheme="minorHAnsi"/>
          <w:color w:val="009900"/>
          <w:u w:val="single"/>
        </w:rPr>
        <w:t>ezziš,</w:t>
      </w:r>
      <w:r w:rsidRPr="005F4200">
        <w:rPr>
          <w:rFonts w:cstheme="minorHAnsi"/>
        </w:rPr>
        <w:t xml:space="preserve"> furiously, fiercely, </w:t>
      </w:r>
      <w:r w:rsidRPr="005F4200">
        <w:rPr>
          <w:rFonts w:cstheme="minorHAnsi"/>
          <w:b/>
        </w:rPr>
        <w:t>Polish</w:t>
      </w:r>
      <w:r w:rsidRPr="005F4200">
        <w:rPr>
          <w:rFonts w:cstheme="minorHAnsi"/>
        </w:rPr>
        <w:t xml:space="preserve">, </w:t>
      </w:r>
      <w:r w:rsidRPr="005F4200">
        <w:rPr>
          <w:rFonts w:cstheme="minorHAnsi"/>
          <w:color w:val="007700"/>
          <w:u w:val="single"/>
        </w:rPr>
        <w:t>szal</w:t>
      </w:r>
      <w:r w:rsidRPr="005F4200">
        <w:rPr>
          <w:rFonts w:cstheme="minorHAnsi"/>
        </w:rPr>
        <w:t xml:space="preserve">, fury, </w:t>
      </w:r>
      <w:r w:rsidRPr="005F4200">
        <w:rPr>
          <w:rFonts w:cstheme="minorHAnsi"/>
          <w:b/>
        </w:rPr>
        <w:t>Persian</w:t>
      </w:r>
      <w:r w:rsidRPr="005F4200">
        <w:rPr>
          <w:rFonts w:cstheme="minorHAnsi"/>
        </w:rPr>
        <w:t xml:space="preserve">, </w:t>
      </w:r>
      <w:r w:rsidRPr="005F4200">
        <w:rPr>
          <w:rFonts w:cstheme="minorHAnsi"/>
          <w:color w:val="009900"/>
          <w:u w:val="single"/>
        </w:rPr>
        <w:t>âtasi</w:t>
      </w:r>
      <w:r w:rsidRPr="005F4200">
        <w:rPr>
          <w:rFonts w:cstheme="minorHAnsi"/>
        </w:rPr>
        <w:t xml:space="preserve">, furious, </w:t>
      </w:r>
      <w:r w:rsidRPr="005F4200">
        <w:rPr>
          <w:rFonts w:cstheme="minorHAnsi"/>
          <w:b/>
        </w:rPr>
        <w:t>Albanian</w:t>
      </w:r>
      <w:r w:rsidRPr="005F4200">
        <w:rPr>
          <w:rFonts w:cstheme="minorHAnsi"/>
        </w:rPr>
        <w:t xml:space="preserve">, </w:t>
      </w:r>
      <w:r w:rsidRPr="005F4200">
        <w:rPr>
          <w:rStyle w:val="shorttext"/>
          <w:rFonts w:cstheme="minorHAnsi"/>
          <w:color w:val="009900"/>
          <w:u w:val="single"/>
          <w:lang w:val="hy-AM"/>
        </w:rPr>
        <w:t>egërsi</w:t>
      </w:r>
      <w:r w:rsidRPr="005F4200">
        <w:rPr>
          <w:rStyle w:val="shorttext"/>
          <w:rFonts w:cstheme="minorHAnsi"/>
          <w:lang w:val="hy-AM"/>
        </w:rPr>
        <w:t xml:space="preserve">, ferosity, </w:t>
      </w:r>
      <w:r w:rsidRPr="005F4200">
        <w:rPr>
          <w:rFonts w:cstheme="minorHAnsi"/>
          <w:color w:val="009900"/>
          <w:u w:val="single"/>
        </w:rPr>
        <w:t>xeh</w:t>
      </w:r>
      <w:r w:rsidRPr="005F4200">
        <w:rPr>
          <w:rFonts w:cstheme="minorHAnsi"/>
        </w:rPr>
        <w:t>,</w:t>
      </w:r>
      <w:r w:rsidRPr="005F4200">
        <w:rPr>
          <w:rStyle w:val="shorttext"/>
          <w:rFonts w:cstheme="minorHAnsi"/>
          <w:lang w:val="hy-AM"/>
        </w:rPr>
        <w:t xml:space="preserve"> </w:t>
      </w:r>
      <w:r w:rsidRPr="005F4200">
        <w:rPr>
          <w:rStyle w:val="shorttext"/>
          <w:rFonts w:cstheme="minorHAnsi"/>
        </w:rPr>
        <w:t xml:space="preserve">to be angry, </w:t>
      </w:r>
      <w:r w:rsidRPr="005F4200">
        <w:rPr>
          <w:rStyle w:val="shorttext"/>
          <w:rFonts w:cstheme="minorHAnsi"/>
          <w:color w:val="007700"/>
          <w:u w:val="single"/>
          <w:lang w:val="hy-AM"/>
        </w:rPr>
        <w:t>xhindosje</w:t>
      </w:r>
      <w:r w:rsidRPr="005F4200">
        <w:rPr>
          <w:rStyle w:val="shorttext"/>
          <w:rFonts w:cstheme="minorHAnsi"/>
          <w:lang w:val="hy-AM"/>
        </w:rPr>
        <w:t>, rage</w:t>
      </w:r>
      <w:r w:rsidRPr="005F4200">
        <w:rPr>
          <w:rStyle w:val="shorttext"/>
          <w:rFonts w:cstheme="minorHAnsi"/>
        </w:rPr>
        <w:t xml:space="preserve">, </w:t>
      </w:r>
      <w:r w:rsidRPr="005F4200">
        <w:rPr>
          <w:rStyle w:val="shorttext"/>
          <w:rFonts w:cstheme="minorHAnsi"/>
          <w:b/>
        </w:rPr>
        <w:t>Welsh</w:t>
      </w:r>
      <w:r w:rsidRPr="005F4200">
        <w:rPr>
          <w:rStyle w:val="shorttext"/>
          <w:rFonts w:cstheme="minorHAnsi"/>
        </w:rPr>
        <w:t xml:space="preserve">, </w:t>
      </w:r>
      <w:r w:rsidRPr="005F4200">
        <w:rPr>
          <w:rFonts w:cstheme="minorHAnsi"/>
          <w:color w:val="007700"/>
          <w:u w:val="single"/>
        </w:rPr>
        <w:t>cynddaredd</w:t>
      </w:r>
      <w:r w:rsidRPr="005F4200">
        <w:rPr>
          <w:rFonts w:cstheme="minorHAnsi"/>
        </w:rPr>
        <w:t xml:space="preserve">, madness, rage, fury, </w:t>
      </w:r>
      <w:r w:rsidRPr="005F4200">
        <w:rPr>
          <w:rFonts w:cstheme="minorHAnsi"/>
          <w:b/>
        </w:rPr>
        <w:t>Sanskrit</w:t>
      </w:r>
      <w:r w:rsidRPr="005F4200">
        <w:rPr>
          <w:rFonts w:cstheme="minorHAnsi"/>
        </w:rPr>
        <w:t xml:space="preserve">, </w:t>
      </w:r>
      <w:r w:rsidRPr="005F4200">
        <w:rPr>
          <w:rFonts w:cstheme="minorHAnsi"/>
          <w:color w:val="0000EE"/>
        </w:rPr>
        <w:t>manyumI</w:t>
      </w:r>
      <w:r w:rsidRPr="005F4200">
        <w:rPr>
          <w:rFonts w:cstheme="minorHAnsi"/>
        </w:rPr>
        <w:t xml:space="preserve">, adj., destroying, fury or in a fury, </w:t>
      </w:r>
      <w:r w:rsidRPr="005F4200">
        <w:rPr>
          <w:rFonts w:cstheme="minorHAnsi"/>
          <w:b/>
        </w:rPr>
        <w:t>Greek</w:t>
      </w:r>
      <w:r w:rsidRPr="005F4200">
        <w:rPr>
          <w:rFonts w:cstheme="minorHAnsi"/>
        </w:rPr>
        <w:t xml:space="preserve">, </w:t>
      </w:r>
      <w:r w:rsidRPr="005F4200">
        <w:rPr>
          <w:rStyle w:val="shorttext"/>
          <w:rFonts w:cstheme="minorHAnsi"/>
          <w:color w:val="000000"/>
          <w:lang w:val="el-GR"/>
        </w:rPr>
        <w:t>μανία,</w:t>
      </w:r>
      <w:r w:rsidRPr="005F4200">
        <w:rPr>
          <w:rFonts w:cstheme="minorHAnsi"/>
          <w:color w:val="000000"/>
        </w:rPr>
        <w:t xml:space="preserve"> </w:t>
      </w:r>
      <w:r w:rsidRPr="005F4200">
        <w:rPr>
          <w:rFonts w:cstheme="minorHAnsi"/>
          <w:color w:val="0000EE"/>
        </w:rPr>
        <w:t>mania</w:t>
      </w:r>
      <w:r w:rsidRPr="005F4200">
        <w:rPr>
          <w:rFonts w:cstheme="minorHAnsi"/>
        </w:rPr>
        <w:t xml:space="preserve">, fury, </w:t>
      </w:r>
      <w:r w:rsidRPr="005F4200">
        <w:rPr>
          <w:rFonts w:cstheme="minorHAnsi"/>
          <w:b/>
        </w:rPr>
        <w:t>Polish</w:t>
      </w:r>
      <w:r w:rsidRPr="005F4200">
        <w:rPr>
          <w:rFonts w:cstheme="minorHAnsi"/>
        </w:rPr>
        <w:t xml:space="preserve">, </w:t>
      </w:r>
      <w:r w:rsidRPr="005F4200">
        <w:rPr>
          <w:rFonts w:cstheme="minorHAnsi"/>
          <w:color w:val="EE0000"/>
        </w:rPr>
        <w:t>furia</w:t>
      </w:r>
      <w:r w:rsidRPr="005F4200">
        <w:rPr>
          <w:rFonts w:cstheme="minorHAnsi"/>
        </w:rPr>
        <w:t xml:space="preserve">, fury, </w:t>
      </w:r>
      <w:r w:rsidRPr="005F4200">
        <w:rPr>
          <w:rFonts w:cstheme="minorHAnsi"/>
          <w:b/>
        </w:rPr>
        <w:t>Romanian</w:t>
      </w:r>
      <w:r w:rsidRPr="005F4200">
        <w:rPr>
          <w:rFonts w:cstheme="minorHAnsi"/>
        </w:rPr>
        <w:t xml:space="preserve">, </w:t>
      </w:r>
      <w:r w:rsidRPr="005F4200">
        <w:rPr>
          <w:rFonts w:cstheme="minorHAnsi"/>
          <w:color w:val="FF0000"/>
        </w:rPr>
        <w:t>FURIE</w:t>
      </w:r>
      <w:r w:rsidRPr="005F4200">
        <w:rPr>
          <w:rFonts w:cstheme="minorHAnsi"/>
        </w:rPr>
        <w:t xml:space="preserve">, fury, </w:t>
      </w:r>
      <w:r w:rsidRPr="005F4200">
        <w:rPr>
          <w:rFonts w:cstheme="minorHAnsi"/>
          <w:b/>
        </w:rPr>
        <w:t>Albanian</w:t>
      </w:r>
      <w:r w:rsidRPr="005F4200">
        <w:rPr>
          <w:rFonts w:cstheme="minorHAnsi"/>
        </w:rPr>
        <w:t xml:space="preserve">, </w:t>
      </w:r>
      <w:r w:rsidRPr="005F4200">
        <w:rPr>
          <w:rStyle w:val="shorttext"/>
          <w:rFonts w:cstheme="minorHAnsi"/>
          <w:color w:val="EE0000"/>
          <w:lang w:val="sq-AL"/>
        </w:rPr>
        <w:t>furi</w:t>
      </w:r>
      <w:r w:rsidRPr="005F4200">
        <w:rPr>
          <w:rStyle w:val="shorttext"/>
          <w:rFonts w:cstheme="minorHAnsi"/>
          <w:lang w:val="sq-AL"/>
        </w:rPr>
        <w:t>, fury, </w:t>
      </w:r>
      <w:r w:rsidRPr="005F4200">
        <w:rPr>
          <w:rStyle w:val="shorttext"/>
          <w:rFonts w:cstheme="minorHAnsi"/>
          <w:b/>
          <w:lang w:val="sq-AL"/>
        </w:rPr>
        <w:t>Latin</w:t>
      </w:r>
      <w:r w:rsidRPr="005F4200">
        <w:rPr>
          <w:rStyle w:val="shorttext"/>
          <w:rFonts w:cstheme="minorHAnsi"/>
          <w:lang w:val="sq-AL"/>
        </w:rPr>
        <w:t xml:space="preserve">, </w:t>
      </w:r>
      <w:r w:rsidRPr="005F4200">
        <w:rPr>
          <w:rFonts w:cstheme="minorHAnsi"/>
          <w:color w:val="EE0000"/>
        </w:rPr>
        <w:t>furia-ae,</w:t>
      </w:r>
      <w:r w:rsidRPr="005F4200">
        <w:rPr>
          <w:rStyle w:val="shorttext"/>
          <w:rFonts w:cstheme="minorHAnsi"/>
          <w:lang w:val="sq-AL"/>
        </w:rPr>
        <w:t xml:space="preserve"> </w:t>
      </w:r>
      <w:r w:rsidRPr="005F4200">
        <w:rPr>
          <w:rStyle w:val="shorttext"/>
          <w:rFonts w:cstheme="minorHAnsi"/>
          <w:b/>
          <w:lang w:val="sq-AL"/>
        </w:rPr>
        <w:t>Welsh</w:t>
      </w:r>
      <w:r w:rsidRPr="005F4200">
        <w:rPr>
          <w:rStyle w:val="shorttext"/>
          <w:rFonts w:cstheme="minorHAnsi"/>
          <w:lang w:val="sq-AL"/>
        </w:rPr>
        <w:t xml:space="preserve">, </w:t>
      </w:r>
      <w:r w:rsidRPr="005F4200">
        <w:rPr>
          <w:rStyle w:val="shorttext"/>
          <w:rFonts w:cstheme="minorHAnsi"/>
          <w:color w:val="FF0000"/>
          <w:lang w:val="cy-GB"/>
        </w:rPr>
        <w:t>ffwrn</w:t>
      </w:r>
      <w:r w:rsidRPr="005F4200">
        <w:rPr>
          <w:rStyle w:val="shorttext"/>
          <w:rFonts w:cstheme="minorHAnsi"/>
          <w:color w:val="000000"/>
          <w:lang w:val="cy-GB"/>
        </w:rPr>
        <w:t xml:space="preserve">, fury, </w:t>
      </w:r>
      <w:r w:rsidRPr="005F4200">
        <w:rPr>
          <w:rStyle w:val="shorttext"/>
          <w:rFonts w:cstheme="minorHAnsi"/>
          <w:b/>
          <w:color w:val="000000"/>
          <w:lang w:val="cy-GB"/>
        </w:rPr>
        <w:t>Italian</w:t>
      </w:r>
      <w:r w:rsidRPr="005F4200">
        <w:rPr>
          <w:rStyle w:val="shorttext"/>
          <w:rFonts w:cstheme="minorHAnsi"/>
          <w:color w:val="000000"/>
          <w:lang w:val="cy-GB"/>
        </w:rPr>
        <w:t xml:space="preserve">, </w:t>
      </w:r>
      <w:r w:rsidRPr="005F4200">
        <w:rPr>
          <w:rFonts w:cstheme="minorHAnsi"/>
          <w:color w:val="EE0000"/>
        </w:rPr>
        <w:t>furia</w:t>
      </w:r>
      <w:r w:rsidRPr="005F4200">
        <w:rPr>
          <w:rFonts w:cstheme="minorHAnsi"/>
          <w:color w:val="000000"/>
        </w:rPr>
        <w:t xml:space="preserve">, fury, </w:t>
      </w:r>
      <w:r w:rsidRPr="005F4200">
        <w:rPr>
          <w:rFonts w:cstheme="minorHAnsi"/>
          <w:b/>
          <w:color w:val="000000"/>
        </w:rPr>
        <w:t>French</w:t>
      </w:r>
      <w:r w:rsidRPr="005F4200">
        <w:rPr>
          <w:rFonts w:cstheme="minorHAnsi"/>
          <w:color w:val="000000"/>
        </w:rPr>
        <w:t xml:space="preserve">, </w:t>
      </w:r>
      <w:r w:rsidRPr="005F4200">
        <w:rPr>
          <w:rFonts w:cstheme="minorHAnsi"/>
          <w:color w:val="EE0000"/>
        </w:rPr>
        <w:t>furie</w:t>
      </w:r>
      <w:r w:rsidRPr="005F4200">
        <w:rPr>
          <w:rFonts w:cstheme="minorHAnsi"/>
          <w:color w:val="000000"/>
        </w:rPr>
        <w:t xml:space="preserve">, fury, </w:t>
      </w:r>
      <w:r w:rsidRPr="005F4200">
        <w:rPr>
          <w:rFonts w:cstheme="minorHAnsi"/>
          <w:b/>
          <w:color w:val="000000"/>
        </w:rPr>
        <w:t>English</w:t>
      </w:r>
      <w:r w:rsidRPr="005F4200">
        <w:rPr>
          <w:rFonts w:cstheme="minorHAnsi"/>
          <w:color w:val="000000"/>
        </w:rPr>
        <w:t xml:space="preserve">, </w:t>
      </w:r>
      <w:r w:rsidRPr="005F4200">
        <w:rPr>
          <w:rFonts w:cstheme="minorHAnsi"/>
          <w:color w:val="EE0000"/>
        </w:rPr>
        <w:t>fury</w:t>
      </w:r>
      <w:r w:rsidRPr="005F4200">
        <w:rPr>
          <w:rFonts w:cstheme="minorHAnsi"/>
        </w:rPr>
        <w:t xml:space="preserve">? </w:t>
      </w:r>
      <w:proofErr w:type="gramStart"/>
      <w:r w:rsidRPr="005F4200">
        <w:rPr>
          <w:rFonts w:cstheme="minorHAnsi"/>
        </w:rPr>
        <w:t>[&lt;Lat.</w:t>
      </w:r>
      <w:proofErr w:type="gramEnd"/>
      <w:r w:rsidRPr="005F4200">
        <w:rPr>
          <w:rFonts w:cstheme="minorHAnsi"/>
        </w:rPr>
        <w:t xml:space="preserve">  </w:t>
      </w:r>
      <w:r w:rsidRPr="005F4200">
        <w:rPr>
          <w:rFonts w:cstheme="minorHAnsi"/>
          <w:color w:val="FF0000"/>
        </w:rPr>
        <w:t>furere</w:t>
      </w:r>
      <w:r w:rsidRPr="005F4200">
        <w:rPr>
          <w:rFonts w:cstheme="minorHAnsi"/>
        </w:rPr>
        <w:t xml:space="preserve">, to </w:t>
      </w:r>
      <w:r w:rsidRPr="005F4200">
        <w:rPr>
          <w:rFonts w:cstheme="minorHAnsi"/>
          <w:color w:val="CC6600"/>
          <w:u w:val="single"/>
        </w:rPr>
        <w:t>rage</w:t>
      </w:r>
      <w:r w:rsidRPr="005F4200">
        <w:rPr>
          <w:rFonts w:cstheme="minorHAnsi"/>
        </w:rPr>
        <w:t xml:space="preserve">], </w:t>
      </w:r>
      <w:r w:rsidRPr="005F4200">
        <w:rPr>
          <w:rFonts w:cstheme="minorHAnsi"/>
          <w:b/>
        </w:rPr>
        <w:t>Finnish-Uralic</w:t>
      </w:r>
      <w:r w:rsidRPr="005F4200">
        <w:rPr>
          <w:rFonts w:cstheme="minorHAnsi"/>
        </w:rPr>
        <w:t xml:space="preserve">, </w:t>
      </w:r>
      <w:r w:rsidRPr="005F4200">
        <w:rPr>
          <w:rStyle w:val="shorttext"/>
          <w:rFonts w:cstheme="minorHAnsi"/>
          <w:color w:val="CC6600"/>
          <w:u w:val="single"/>
          <w:lang w:val="fi-FI"/>
        </w:rPr>
        <w:t>raivo</w:t>
      </w:r>
      <w:r w:rsidRPr="005F4200">
        <w:rPr>
          <w:rStyle w:val="shorttext"/>
          <w:rFonts w:cstheme="minorHAnsi"/>
          <w:lang w:val="fi-FI"/>
        </w:rPr>
        <w:t xml:space="preserve">, fury, </w:t>
      </w:r>
      <w:r w:rsidRPr="005F4200">
        <w:rPr>
          <w:rFonts w:cstheme="minorHAnsi"/>
          <w:b/>
        </w:rPr>
        <w:t>Akkadian</w:t>
      </w:r>
      <w:r w:rsidRPr="005F4200">
        <w:rPr>
          <w:rFonts w:cstheme="minorHAnsi"/>
        </w:rPr>
        <w:t xml:space="preserve">, </w:t>
      </w:r>
      <w:r w:rsidRPr="005F4200">
        <w:rPr>
          <w:rFonts w:cstheme="minorHAnsi"/>
          <w:b/>
          <w:bCs/>
          <w:color w:val="FF0000"/>
        </w:rPr>
        <w:t>šalbābu</w:t>
      </w:r>
      <w:r w:rsidRPr="005F4200">
        <w:rPr>
          <w:rFonts w:cstheme="minorHAnsi"/>
        </w:rPr>
        <w:t xml:space="preserve">, raging, furious, wise, </w:t>
      </w:r>
      <w:r>
        <w:rPr>
          <w:b/>
          <w:bCs/>
          <w:color w:val="FF0000"/>
        </w:rPr>
        <w:t>šalbubu</w:t>
      </w:r>
      <w:r>
        <w:t xml:space="preserve">, furious, raging, </w:t>
      </w:r>
      <w:r w:rsidRPr="005F4200">
        <w:rPr>
          <w:rFonts w:cstheme="minorHAnsi"/>
          <w:b/>
        </w:rPr>
        <w:t>Latin</w:t>
      </w:r>
      <w:r w:rsidRPr="005F4200">
        <w:rPr>
          <w:rFonts w:cstheme="minorHAnsi"/>
        </w:rPr>
        <w:t xml:space="preserve">, </w:t>
      </w:r>
      <w:r w:rsidRPr="005F4200">
        <w:rPr>
          <w:rFonts w:cstheme="minorHAnsi"/>
          <w:color w:val="FF0000"/>
        </w:rPr>
        <w:t>saevio-ire</w:t>
      </w:r>
      <w:r w:rsidRPr="005F4200">
        <w:rPr>
          <w:rFonts w:cstheme="minorHAnsi"/>
          <w:color w:val="000000"/>
        </w:rPr>
        <w:t xml:space="preserve">, to be furious, </w:t>
      </w:r>
      <w:r w:rsidRPr="005F4200">
        <w:rPr>
          <w:rFonts w:cstheme="minorHAnsi"/>
          <w:b/>
          <w:color w:val="000000"/>
        </w:rPr>
        <w:t>Etruscan,</w:t>
      </w:r>
      <w:r w:rsidRPr="005F4200">
        <w:rPr>
          <w:rFonts w:cstheme="minorHAnsi"/>
          <w:color w:val="000000"/>
        </w:rPr>
        <w:t xml:space="preserve"> </w:t>
      </w:r>
      <w:r w:rsidRPr="005F4200">
        <w:rPr>
          <w:rFonts w:cstheme="minorHAnsi"/>
          <w:color w:val="FF0000"/>
        </w:rPr>
        <w:t>savo</w:t>
      </w:r>
      <w:r w:rsidRPr="005F4200">
        <w:rPr>
          <w:rFonts w:cstheme="minorHAnsi"/>
          <w:color w:val="000000"/>
        </w:rPr>
        <w:t xml:space="preserve"> (SABV), </w:t>
      </w:r>
      <w:r w:rsidRPr="005F4200">
        <w:rPr>
          <w:rFonts w:cstheme="minorHAnsi"/>
          <w:b/>
          <w:color w:val="000000"/>
        </w:rPr>
        <w:t>Sanskrit</w:t>
      </w:r>
      <w:r w:rsidRPr="005F4200">
        <w:rPr>
          <w:rFonts w:cstheme="minorHAnsi"/>
          <w:color w:val="000000"/>
        </w:rPr>
        <w:t xml:space="preserve">, </w:t>
      </w:r>
      <w:r w:rsidRPr="005F4200">
        <w:rPr>
          <w:rFonts w:cstheme="minorHAnsi"/>
          <w:color w:val="3333FF"/>
          <w:lang w:val="en"/>
        </w:rPr>
        <w:t>ghāya</w:t>
      </w:r>
      <w:r w:rsidRPr="005F4200">
        <w:rPr>
          <w:rFonts w:cstheme="minorHAnsi"/>
          <w:lang w:val="en"/>
        </w:rPr>
        <w:t xml:space="preserve">, to be passionate, impetuous, rave, rage, </w:t>
      </w:r>
      <w:r w:rsidRPr="005F4200">
        <w:rPr>
          <w:rFonts w:cstheme="minorHAnsi"/>
          <w:b/>
          <w:lang w:val="en"/>
        </w:rPr>
        <w:t>Finnish-Uralic</w:t>
      </w:r>
      <w:r w:rsidRPr="005F4200">
        <w:rPr>
          <w:rFonts w:cstheme="minorHAnsi"/>
          <w:lang w:val="en"/>
        </w:rPr>
        <w:t xml:space="preserve">, </w:t>
      </w:r>
      <w:r w:rsidRPr="005F4200">
        <w:rPr>
          <w:rStyle w:val="shorttext"/>
          <w:rFonts w:cstheme="minorHAnsi"/>
          <w:color w:val="3333FF"/>
          <w:lang w:val="fi-FI"/>
        </w:rPr>
        <w:t>raivo</w:t>
      </w:r>
      <w:r w:rsidRPr="005F4200">
        <w:rPr>
          <w:rStyle w:val="shorttext"/>
          <w:rFonts w:cstheme="minorHAnsi"/>
          <w:lang w:val="fi-FI"/>
        </w:rPr>
        <w:t>, rage,</w:t>
      </w:r>
      <w:r w:rsidRPr="005F4200">
        <w:rPr>
          <w:rStyle w:val="shorttext"/>
          <w:rFonts w:cstheme="minorHAnsi"/>
          <w:b/>
          <w:lang w:val="fi-FI"/>
        </w:rPr>
        <w:t xml:space="preserve"> Latin, </w:t>
      </w:r>
      <w:r w:rsidRPr="005F4200">
        <w:rPr>
          <w:rFonts w:cstheme="minorHAnsi"/>
          <w:color w:val="3333FF"/>
        </w:rPr>
        <w:t>rabio-ere</w:t>
      </w:r>
      <w:r w:rsidRPr="005F4200">
        <w:rPr>
          <w:rFonts w:cstheme="minorHAnsi"/>
          <w:color w:val="000000"/>
        </w:rPr>
        <w:t>, to rave,</w:t>
      </w:r>
      <w:r w:rsidRPr="005F4200">
        <w:rPr>
          <w:rFonts w:cstheme="minorHAnsi"/>
          <w:color w:val="3333FF"/>
        </w:rPr>
        <w:t xml:space="preserve"> rabide</w:t>
      </w:r>
      <w:r w:rsidRPr="005F4200">
        <w:rPr>
          <w:rFonts w:cstheme="minorHAnsi"/>
          <w:color w:val="000000"/>
        </w:rPr>
        <w:t xml:space="preserve">, adv., furiously, </w:t>
      </w:r>
      <w:r w:rsidRPr="005F4200">
        <w:rPr>
          <w:rFonts w:cstheme="minorHAnsi"/>
          <w:color w:val="3333FF"/>
        </w:rPr>
        <w:t>rabidus</w:t>
      </w:r>
      <w:r w:rsidRPr="005F4200">
        <w:rPr>
          <w:rFonts w:cstheme="minorHAnsi"/>
          <w:color w:val="000000"/>
        </w:rPr>
        <w:t xml:space="preserve">, adj., raving, mad, impetuous, </w:t>
      </w:r>
      <w:r w:rsidRPr="005F4200">
        <w:rPr>
          <w:rStyle w:val="shorttext"/>
          <w:rFonts w:cstheme="minorHAnsi"/>
          <w:b/>
          <w:lang w:val="fi-FI"/>
        </w:rPr>
        <w:t xml:space="preserve"> Italian</w:t>
      </w:r>
      <w:r w:rsidRPr="005F4200">
        <w:rPr>
          <w:rStyle w:val="shorttext"/>
          <w:rFonts w:cstheme="minorHAnsi"/>
          <w:lang w:val="fi-FI"/>
        </w:rPr>
        <w:t xml:space="preserve">, </w:t>
      </w:r>
      <w:r w:rsidRPr="005F4200">
        <w:rPr>
          <w:rStyle w:val="shorttext"/>
          <w:rFonts w:cstheme="minorHAnsi"/>
          <w:color w:val="3333FF"/>
          <w:lang w:val="it-IT"/>
        </w:rPr>
        <w:t>rabbia</w:t>
      </w:r>
      <w:r w:rsidRPr="005F4200">
        <w:rPr>
          <w:rStyle w:val="shorttext"/>
          <w:rFonts w:cstheme="minorHAnsi"/>
          <w:lang w:val="it-IT"/>
        </w:rPr>
        <w:t xml:space="preserve">, rage, </w:t>
      </w:r>
      <w:r w:rsidRPr="005F4200">
        <w:rPr>
          <w:rStyle w:val="shorttext"/>
          <w:rFonts w:cstheme="minorHAnsi"/>
          <w:b/>
          <w:lang w:val="it-IT"/>
        </w:rPr>
        <w:t>French</w:t>
      </w:r>
      <w:r w:rsidRPr="005F4200">
        <w:rPr>
          <w:rStyle w:val="shorttext"/>
          <w:rFonts w:cstheme="minorHAnsi"/>
          <w:lang w:val="it-IT"/>
        </w:rPr>
        <w:t xml:space="preserve">, </w:t>
      </w:r>
      <w:r w:rsidRPr="005F4200">
        <w:rPr>
          <w:rStyle w:val="shorttext"/>
          <w:rFonts w:cstheme="minorHAnsi"/>
          <w:color w:val="3333FF"/>
          <w:lang w:val="ga-IE"/>
        </w:rPr>
        <w:t>rage</w:t>
      </w:r>
      <w:r w:rsidRPr="005F4200">
        <w:rPr>
          <w:rStyle w:val="shorttext"/>
          <w:rFonts w:cstheme="minorHAnsi"/>
          <w:lang w:val="ga-IE"/>
        </w:rPr>
        <w:t>, rage,</w:t>
      </w:r>
      <w:r w:rsidRPr="005F4200">
        <w:rPr>
          <w:rStyle w:val="shorttext"/>
          <w:rFonts w:cstheme="minorHAnsi"/>
        </w:rPr>
        <w:t xml:space="preserve"> </w:t>
      </w:r>
      <w:r w:rsidRPr="005F4200">
        <w:rPr>
          <w:rStyle w:val="shorttext"/>
          <w:rFonts w:cstheme="minorHAnsi"/>
          <w:b/>
        </w:rPr>
        <w:t>English</w:t>
      </w:r>
      <w:r w:rsidRPr="005F4200">
        <w:rPr>
          <w:rStyle w:val="shorttext"/>
          <w:rFonts w:cstheme="minorHAnsi"/>
        </w:rPr>
        <w:t xml:space="preserve">, </w:t>
      </w:r>
      <w:r w:rsidRPr="005F4200">
        <w:rPr>
          <w:rFonts w:cstheme="minorHAnsi"/>
          <w:color w:val="3333FF"/>
        </w:rPr>
        <w:t xml:space="preserve">rage </w:t>
      </w:r>
      <w:r w:rsidRPr="005F4200">
        <w:rPr>
          <w:rFonts w:cstheme="minorHAnsi"/>
        </w:rPr>
        <w:t xml:space="preserve">[&lt;Lat. </w:t>
      </w:r>
      <w:r w:rsidRPr="005F4200">
        <w:rPr>
          <w:rFonts w:cstheme="minorHAnsi"/>
          <w:color w:val="3333FF"/>
        </w:rPr>
        <w:t>rabies</w:t>
      </w:r>
      <w:r w:rsidRPr="005F4200">
        <w:rPr>
          <w:rFonts w:cstheme="minorHAnsi"/>
        </w:rPr>
        <w:t xml:space="preserve">] to be furious, </w:t>
      </w:r>
      <w:r w:rsidRPr="005F4200">
        <w:rPr>
          <w:rFonts w:cstheme="minorHAnsi"/>
          <w:b/>
        </w:rPr>
        <w:t>Croatian</w:t>
      </w:r>
      <w:r w:rsidRPr="005F4200">
        <w:rPr>
          <w:rFonts w:cstheme="minorHAnsi"/>
        </w:rPr>
        <w:t xml:space="preserve">, </w:t>
      </w:r>
      <w:r w:rsidRPr="005F4200">
        <w:rPr>
          <w:rStyle w:val="shorttext"/>
          <w:rFonts w:cstheme="minorHAnsi"/>
          <w:color w:val="CC6600"/>
          <w:u w:val="single"/>
          <w:lang w:val="hr-HR"/>
        </w:rPr>
        <w:t>bijes</w:t>
      </w:r>
      <w:r w:rsidRPr="005F4200">
        <w:rPr>
          <w:rStyle w:val="shorttext"/>
          <w:rFonts w:cstheme="minorHAnsi"/>
          <w:lang w:val="hr-HR"/>
        </w:rPr>
        <w:t>, rage,</w:t>
      </w:r>
      <w:r w:rsidRPr="005F4200">
        <w:rPr>
          <w:rFonts w:cstheme="minorHAnsi"/>
        </w:rPr>
        <w:t xml:space="preserve"> </w:t>
      </w:r>
      <w:r w:rsidRPr="005F4200">
        <w:rPr>
          <w:rFonts w:cstheme="minorHAnsi"/>
          <w:b/>
        </w:rPr>
        <w:t>Albanian</w:t>
      </w:r>
      <w:r w:rsidRPr="005F4200">
        <w:rPr>
          <w:rFonts w:cstheme="minorHAnsi"/>
        </w:rPr>
        <w:t xml:space="preserve">, </w:t>
      </w:r>
      <w:r w:rsidRPr="005F4200">
        <w:rPr>
          <w:rStyle w:val="shorttext"/>
          <w:rFonts w:cstheme="minorHAnsi"/>
          <w:color w:val="CC6600"/>
          <w:u w:val="single"/>
          <w:lang w:val="sq-AL"/>
        </w:rPr>
        <w:t>bujë</w:t>
      </w:r>
      <w:r w:rsidRPr="005F4200">
        <w:rPr>
          <w:rStyle w:val="shorttext"/>
          <w:rFonts w:cstheme="minorHAnsi"/>
          <w:lang w:val="sq-AL"/>
        </w:rPr>
        <w:t xml:space="preserve">, rage, </w:t>
      </w:r>
      <w:r w:rsidRPr="005F4200">
        <w:rPr>
          <w:rStyle w:val="shorttext"/>
          <w:rFonts w:cstheme="minorHAnsi"/>
          <w:b/>
          <w:lang w:val="sq-AL"/>
        </w:rPr>
        <w:t>Irish</w:t>
      </w:r>
      <w:r w:rsidRPr="005F4200">
        <w:rPr>
          <w:rStyle w:val="shorttext"/>
          <w:rFonts w:cstheme="minorHAnsi"/>
          <w:lang w:val="sq-AL"/>
        </w:rPr>
        <w:t xml:space="preserve">, </w:t>
      </w:r>
      <w:r w:rsidRPr="005F4200">
        <w:rPr>
          <w:rStyle w:val="gt-baf-word-clickable"/>
          <w:rFonts w:cstheme="minorHAnsi"/>
          <w:color w:val="CC6600"/>
          <w:u w:val="single"/>
          <w:lang w:val="ga-IE"/>
        </w:rPr>
        <w:t>buile</w:t>
      </w:r>
      <w:r w:rsidRPr="005F4200">
        <w:rPr>
          <w:rStyle w:val="shorttext"/>
          <w:rFonts w:cstheme="minorHAnsi"/>
          <w:lang w:val="ga-IE"/>
        </w:rPr>
        <w:t>, rage</w:t>
      </w:r>
      <w:r w:rsidRPr="005F4200">
        <w:rPr>
          <w:rStyle w:val="shorttext"/>
          <w:rFonts w:cstheme="minorHAnsi"/>
        </w:rPr>
        <w:t xml:space="preserve">, </w:t>
      </w:r>
      <w:r w:rsidRPr="005F4200">
        <w:rPr>
          <w:rStyle w:val="shorttext"/>
          <w:rFonts w:cstheme="minorHAnsi"/>
          <w:b/>
        </w:rPr>
        <w:t>Scots-Gaelic</w:t>
      </w:r>
      <w:r w:rsidRPr="005F4200">
        <w:rPr>
          <w:rStyle w:val="shorttext"/>
          <w:rFonts w:cstheme="minorHAnsi"/>
        </w:rPr>
        <w:t xml:space="preserve">, </w:t>
      </w:r>
      <w:r w:rsidRPr="005F4200">
        <w:rPr>
          <w:rStyle w:val="shorttext"/>
          <w:rFonts w:cstheme="minorHAnsi"/>
          <w:color w:val="CC6600"/>
          <w:u w:val="single"/>
          <w:lang w:val="gd-GB"/>
        </w:rPr>
        <w:t>boile,</w:t>
      </w:r>
      <w:r w:rsidRPr="005F4200">
        <w:rPr>
          <w:rStyle w:val="shorttext"/>
          <w:rFonts w:cstheme="minorHAnsi"/>
          <w:lang w:val="gd-GB"/>
        </w:rPr>
        <w:t xml:space="preserve"> rage</w:t>
      </w:r>
      <w:r w:rsidRPr="005F4200">
        <w:rPr>
          <w:rStyle w:val="shorttext"/>
          <w:rFonts w:cstheme="minorHAnsi"/>
        </w:rPr>
        <w:t xml:space="preserve">, </w:t>
      </w:r>
      <w:r w:rsidRPr="005F4200">
        <w:rPr>
          <w:rStyle w:val="shorttext"/>
          <w:rFonts w:cstheme="minorHAnsi"/>
          <w:b/>
        </w:rPr>
        <w:t>Greek</w:t>
      </w:r>
      <w:r w:rsidRPr="005F4200">
        <w:rPr>
          <w:rStyle w:val="shorttext"/>
          <w:rFonts w:cstheme="minorHAnsi"/>
        </w:rPr>
        <w:t xml:space="preserve">, </w:t>
      </w:r>
      <w:r w:rsidRPr="005F4200">
        <w:rPr>
          <w:rStyle w:val="shorttext"/>
          <w:rFonts w:cstheme="minorHAnsi"/>
          <w:lang w:val="sq-AL"/>
        </w:rPr>
        <w:t xml:space="preserve">αρβοσ, </w:t>
      </w:r>
      <w:r w:rsidRPr="005F4200">
        <w:rPr>
          <w:rStyle w:val="shorttext"/>
          <w:rFonts w:cstheme="minorHAnsi"/>
          <w:color w:val="993399"/>
          <w:u w:val="single"/>
          <w:lang w:val="sq-AL"/>
        </w:rPr>
        <w:t>torbos</w:t>
      </w:r>
      <w:r w:rsidRPr="005F4200">
        <w:rPr>
          <w:rStyle w:val="shorttext"/>
          <w:rFonts w:cstheme="minorHAnsi"/>
          <w:lang w:val="sq-AL"/>
        </w:rPr>
        <w:t>, tork,</w:t>
      </w:r>
      <w:r w:rsidRPr="005F4200">
        <w:rPr>
          <w:rStyle w:val="shorttext"/>
          <w:rFonts w:cstheme="minorHAnsi"/>
          <w:b/>
          <w:lang w:val="sq-AL"/>
        </w:rPr>
        <w:t xml:space="preserve"> Latin</w:t>
      </w:r>
      <w:r w:rsidRPr="005F4200">
        <w:rPr>
          <w:rStyle w:val="shorttext"/>
          <w:rFonts w:cstheme="minorHAnsi"/>
          <w:lang w:val="sq-AL"/>
        </w:rPr>
        <w:t xml:space="preserve">, </w:t>
      </w:r>
      <w:r w:rsidRPr="005F4200">
        <w:rPr>
          <w:rFonts w:cstheme="minorHAnsi"/>
          <w:color w:val="993399"/>
          <w:u w:val="single"/>
        </w:rPr>
        <w:t>torvus-a-um</w:t>
      </w:r>
      <w:r w:rsidRPr="005F4200">
        <w:rPr>
          <w:rFonts w:cstheme="minorHAnsi"/>
          <w:color w:val="FF0000"/>
        </w:rPr>
        <w:t xml:space="preserve">, </w:t>
      </w:r>
      <w:r w:rsidRPr="005F4200">
        <w:rPr>
          <w:rFonts w:cstheme="minorHAnsi"/>
          <w:color w:val="000000"/>
        </w:rPr>
        <w:t xml:space="preserve">savage, grim, fierce, </w:t>
      </w:r>
      <w:r w:rsidRPr="005F4200">
        <w:rPr>
          <w:rFonts w:cstheme="minorHAnsi"/>
          <w:b/>
          <w:color w:val="000000"/>
        </w:rPr>
        <w:t>Hittite</w:t>
      </w:r>
      <w:r w:rsidRPr="005F4200">
        <w:rPr>
          <w:rFonts w:cstheme="minorHAnsi"/>
          <w:color w:val="000000"/>
        </w:rPr>
        <w:t xml:space="preserve">, </w:t>
      </w:r>
      <w:r w:rsidRPr="005F4200">
        <w:rPr>
          <w:rStyle w:val="shorttext"/>
          <w:rFonts w:cstheme="minorHAnsi"/>
          <w:b/>
          <w:bCs/>
          <w:color w:val="993399"/>
          <w:u w:val="single"/>
          <w:shd w:val="clear" w:color="auto" w:fill="FFFFFF"/>
          <w:lang w:val="ga-IE"/>
        </w:rPr>
        <w:t>tarkuualliie/a</w:t>
      </w:r>
      <w:r w:rsidRPr="005F4200">
        <w:rPr>
          <w:rStyle w:val="shorttext"/>
          <w:rFonts w:cstheme="minorHAnsi"/>
          <w:shd w:val="clear" w:color="auto" w:fill="FFFFFF"/>
          <w:lang w:val="ga-IE"/>
        </w:rPr>
        <w:t xml:space="preserve">, </w:t>
      </w:r>
      <w:r w:rsidRPr="005F4200">
        <w:rPr>
          <w:rStyle w:val="shorttext"/>
          <w:rFonts w:cstheme="minorHAnsi"/>
          <w:b/>
          <w:bCs/>
          <w:color w:val="993399"/>
          <w:u w:val="single"/>
          <w:shd w:val="clear" w:color="auto" w:fill="FFFFFF"/>
          <w:lang w:val="ga-IE"/>
        </w:rPr>
        <w:t>trkuant</w:t>
      </w:r>
      <w:r w:rsidRPr="005F4200">
        <w:rPr>
          <w:rStyle w:val="shorttext"/>
          <w:rFonts w:cstheme="minorHAnsi"/>
          <w:shd w:val="clear" w:color="auto" w:fill="FFFFFF"/>
          <w:lang w:val="ga-IE"/>
        </w:rPr>
        <w:t xml:space="preserve">, to look angry, </w:t>
      </w:r>
      <w:r w:rsidRPr="005F4200">
        <w:rPr>
          <w:rStyle w:val="shorttext"/>
          <w:rFonts w:cstheme="minorHAnsi"/>
          <w:b/>
          <w:bCs/>
          <w:color w:val="993399"/>
          <w:u w:val="single"/>
          <w:shd w:val="clear" w:color="auto" w:fill="FFFFFF"/>
          <w:lang w:val="ga-IE"/>
        </w:rPr>
        <w:t>trkualie/a</w:t>
      </w:r>
      <w:r w:rsidRPr="005F4200">
        <w:rPr>
          <w:rStyle w:val="shorttext"/>
          <w:rFonts w:cstheme="minorHAnsi"/>
          <w:shd w:val="clear" w:color="auto" w:fill="FFFFFF"/>
          <w:lang w:val="ga-IE"/>
        </w:rPr>
        <w:t xml:space="preserve">, to look angrily, </w:t>
      </w:r>
      <w:r w:rsidRPr="005F4200">
        <w:rPr>
          <w:rStyle w:val="shorttext"/>
          <w:rFonts w:cstheme="minorHAnsi"/>
          <w:b/>
          <w:bCs/>
          <w:color w:val="993399"/>
          <w:u w:val="single"/>
          <w:lang w:val="ga-IE"/>
        </w:rPr>
        <w:t>trkuliur</w:t>
      </w:r>
      <w:r w:rsidRPr="005F4200">
        <w:rPr>
          <w:rStyle w:val="shorttext"/>
          <w:rFonts w:cstheme="minorHAnsi"/>
          <w:color w:val="993399"/>
          <w:u w:val="single"/>
          <w:lang w:val="ga-IE"/>
        </w:rPr>
        <w:t xml:space="preserve">, </w:t>
      </w:r>
      <w:r w:rsidRPr="005F4200">
        <w:rPr>
          <w:rStyle w:val="shorttext"/>
          <w:rFonts w:cstheme="minorHAnsi"/>
          <w:lang w:val="ga-IE"/>
        </w:rPr>
        <w:t xml:space="preserve">furious look, </w:t>
      </w:r>
      <w:r w:rsidRPr="005F4200">
        <w:rPr>
          <w:rStyle w:val="shorttext"/>
          <w:rFonts w:cstheme="minorHAnsi"/>
          <w:b/>
          <w:bCs/>
          <w:color w:val="993399"/>
          <w:u w:val="single"/>
          <w:shd w:val="clear" w:color="auto" w:fill="FFFFFF"/>
          <w:lang w:val="ga-IE"/>
        </w:rPr>
        <w:t>trkua</w:t>
      </w:r>
      <w:r w:rsidRPr="005F4200">
        <w:rPr>
          <w:rStyle w:val="shorttext"/>
          <w:rFonts w:cstheme="minorHAnsi"/>
          <w:shd w:val="clear" w:color="auto" w:fill="FFFFFF"/>
          <w:lang w:val="ga-IE"/>
        </w:rPr>
        <w:t>, adv. Angrily</w:t>
      </w:r>
      <w:r w:rsidRPr="005F4200">
        <w:rPr>
          <w:rStyle w:val="shorttext"/>
          <w:rFonts w:cstheme="minorHAnsi"/>
          <w:shd w:val="clear" w:color="auto" w:fill="FFFFFF"/>
        </w:rPr>
        <w:t>.</w:t>
      </w:r>
    </w:p>
    <w:p w14:paraId="67F609E8" w14:textId="0EB96192" w:rsidR="00B7556D" w:rsidRPr="00D31840" w:rsidRDefault="00B7556D" w:rsidP="00806629">
      <w:pPr>
        <w:pStyle w:val="FootnoteText"/>
      </w:pPr>
      <w:r>
        <w:rPr>
          <w:rStyle w:val="shorttext"/>
          <w:lang w:val="fi-FI"/>
        </w:rPr>
        <w:t xml:space="preserve"> </w:t>
      </w:r>
    </w:p>
  </w:footnote>
  <w:footnote w:id="95">
    <w:p w14:paraId="73E52E89" w14:textId="2C8916D6" w:rsidR="00B7556D" w:rsidRPr="00272479" w:rsidRDefault="00B7556D" w:rsidP="00272479">
      <w:pPr>
        <w:rPr>
          <w:rFonts w:cstheme="minorHAnsi"/>
          <w:sz w:val="20"/>
          <w:szCs w:val="20"/>
        </w:rPr>
      </w:pPr>
      <w:r w:rsidRPr="00547DD6">
        <w:rPr>
          <w:rStyle w:val="FootnoteReference"/>
          <w:rFonts w:cstheme="minorHAnsi"/>
        </w:rPr>
        <w:footnoteRef/>
      </w:r>
      <w:r w:rsidRPr="00547DD6">
        <w:rPr>
          <w:rFonts w:cstheme="minorHAnsi"/>
        </w:rPr>
        <w:t xml:space="preserve"> </w:t>
      </w:r>
      <w:r w:rsidRPr="00272479">
        <w:rPr>
          <w:rFonts w:cstheme="minorHAnsi"/>
          <w:b/>
          <w:sz w:val="20"/>
          <w:szCs w:val="20"/>
        </w:rPr>
        <w:t>Akkadian</w:t>
      </w:r>
      <w:r w:rsidRPr="00272479">
        <w:rPr>
          <w:rFonts w:cstheme="minorHAnsi"/>
          <w:sz w:val="20"/>
          <w:szCs w:val="20"/>
        </w:rPr>
        <w:t xml:space="preserve">, </w:t>
      </w:r>
      <w:r w:rsidRPr="00272479">
        <w:rPr>
          <w:rFonts w:eastAsia="Calibri" w:cstheme="minorHAnsi"/>
          <w:color w:val="009900"/>
          <w:sz w:val="20"/>
          <w:szCs w:val="20"/>
          <w:u w:val="single"/>
          <w:shd w:val="clear" w:color="auto" w:fill="FFFFFF"/>
        </w:rPr>
        <w:t>amēlūtu</w:t>
      </w:r>
      <w:r w:rsidRPr="00272479">
        <w:rPr>
          <w:rFonts w:eastAsia="Calibri" w:cstheme="minorHAnsi"/>
          <w:sz w:val="20"/>
          <w:szCs w:val="20"/>
          <w:shd w:val="clear" w:color="auto" w:fill="FFFFFF"/>
        </w:rPr>
        <w:t xml:space="preserve">, gentle, to act as a gentleman, </w:t>
      </w:r>
      <w:r w:rsidRPr="00272479">
        <w:rPr>
          <w:rFonts w:cstheme="minorHAnsi"/>
          <w:color w:val="009900"/>
          <w:sz w:val="20"/>
          <w:szCs w:val="20"/>
          <w:u w:val="single"/>
        </w:rPr>
        <w:t>am</w:t>
      </w:r>
      <w:r w:rsidRPr="00272479">
        <w:rPr>
          <w:rFonts w:eastAsia="Calibri" w:cstheme="minorHAnsi"/>
          <w:color w:val="009900"/>
          <w:sz w:val="20"/>
          <w:szCs w:val="20"/>
          <w:u w:val="single"/>
        </w:rPr>
        <w:t>ī</w:t>
      </w:r>
      <w:r w:rsidRPr="00272479">
        <w:rPr>
          <w:rFonts w:cstheme="minorHAnsi"/>
          <w:color w:val="009900"/>
          <w:sz w:val="20"/>
          <w:szCs w:val="20"/>
          <w:u w:val="single"/>
        </w:rPr>
        <w:t>ilu</w:t>
      </w:r>
      <w:r w:rsidRPr="00272479">
        <w:rPr>
          <w:rFonts w:cstheme="minorHAnsi"/>
          <w:sz w:val="20"/>
          <w:szCs w:val="20"/>
        </w:rPr>
        <w:t xml:space="preserve">, in la </w:t>
      </w:r>
      <w:r w:rsidRPr="00272479">
        <w:rPr>
          <w:rFonts w:cstheme="minorHAnsi"/>
          <w:color w:val="009900"/>
          <w:sz w:val="20"/>
          <w:szCs w:val="20"/>
          <w:u w:val="single"/>
        </w:rPr>
        <w:t>am</w:t>
      </w:r>
      <w:r w:rsidRPr="00272479">
        <w:rPr>
          <w:rFonts w:eastAsia="Calibri" w:cstheme="minorHAnsi"/>
          <w:color w:val="009900"/>
          <w:sz w:val="20"/>
          <w:szCs w:val="20"/>
          <w:u w:val="single"/>
        </w:rPr>
        <w:t>ī</w:t>
      </w:r>
      <w:r w:rsidRPr="00272479">
        <w:rPr>
          <w:rFonts w:cstheme="minorHAnsi"/>
          <w:color w:val="009900"/>
          <w:sz w:val="20"/>
          <w:szCs w:val="20"/>
          <w:u w:val="single"/>
        </w:rPr>
        <w:t>lu</w:t>
      </w:r>
      <w:r w:rsidRPr="00272479">
        <w:rPr>
          <w:rFonts w:cstheme="minorHAnsi"/>
          <w:sz w:val="20"/>
          <w:szCs w:val="20"/>
        </w:rPr>
        <w:t xml:space="preserve">, gentleman, not a gentleman, </w:t>
      </w:r>
      <w:r w:rsidRPr="00272479">
        <w:rPr>
          <w:rFonts w:cstheme="minorHAnsi"/>
          <w:b/>
          <w:sz w:val="20"/>
          <w:szCs w:val="20"/>
        </w:rPr>
        <w:t>Albanian</w:t>
      </w:r>
      <w:r w:rsidRPr="00272479">
        <w:rPr>
          <w:rFonts w:cstheme="minorHAnsi"/>
          <w:sz w:val="20"/>
          <w:szCs w:val="20"/>
        </w:rPr>
        <w:t xml:space="preserve">, </w:t>
      </w:r>
      <w:r w:rsidRPr="00272479">
        <w:rPr>
          <w:rFonts w:cstheme="minorHAnsi"/>
          <w:color w:val="009900"/>
          <w:sz w:val="20"/>
          <w:szCs w:val="20"/>
          <w:u w:val="single"/>
        </w:rPr>
        <w:t>i ëmbël</w:t>
      </w:r>
      <w:r w:rsidRPr="00272479">
        <w:rPr>
          <w:rFonts w:cstheme="minorHAnsi"/>
          <w:sz w:val="20"/>
          <w:szCs w:val="20"/>
        </w:rPr>
        <w:t xml:space="preserve">, sweet, gentle, luscious, dreamy, soft, </w:t>
      </w:r>
      <w:r w:rsidRPr="00272479">
        <w:rPr>
          <w:rFonts w:cstheme="minorHAnsi"/>
          <w:b/>
          <w:sz w:val="20"/>
          <w:szCs w:val="20"/>
        </w:rPr>
        <w:t>Greek</w:t>
      </w:r>
      <w:r w:rsidRPr="00272479">
        <w:rPr>
          <w:rFonts w:cstheme="minorHAnsi"/>
          <w:sz w:val="20"/>
          <w:szCs w:val="20"/>
        </w:rPr>
        <w:t xml:space="preserve">, να μαλακώσουν, </w:t>
      </w:r>
      <w:r w:rsidRPr="00272479">
        <w:rPr>
          <w:rFonts w:cstheme="minorHAnsi"/>
          <w:sz w:val="20"/>
          <w:szCs w:val="20"/>
          <w:shd w:val="clear" w:color="auto" w:fill="FFFFFF"/>
        </w:rPr>
        <w:t xml:space="preserve">na </w:t>
      </w:r>
      <w:r w:rsidRPr="00272479">
        <w:rPr>
          <w:rFonts w:cstheme="minorHAnsi"/>
          <w:color w:val="009900"/>
          <w:sz w:val="20"/>
          <w:szCs w:val="20"/>
          <w:u w:val="single"/>
          <w:shd w:val="clear" w:color="auto" w:fill="FFFFFF"/>
        </w:rPr>
        <w:t>malakósoun</w:t>
      </w:r>
      <w:r w:rsidRPr="00272479">
        <w:rPr>
          <w:rFonts w:cstheme="minorHAnsi"/>
          <w:sz w:val="20"/>
          <w:szCs w:val="20"/>
          <w:shd w:val="clear" w:color="auto" w:fill="FFFFFF"/>
        </w:rPr>
        <w:t xml:space="preserve">, to soften, </w:t>
      </w:r>
      <w:r w:rsidRPr="00272479">
        <w:rPr>
          <w:rFonts w:cstheme="minorHAnsi"/>
          <w:color w:val="009900"/>
          <w:sz w:val="20"/>
          <w:szCs w:val="20"/>
          <w:u w:val="single"/>
        </w:rPr>
        <w:t>malakos</w:t>
      </w:r>
      <w:r w:rsidRPr="00272479">
        <w:rPr>
          <w:rFonts w:cstheme="minorHAnsi"/>
          <w:color w:val="009900"/>
          <w:sz w:val="20"/>
          <w:szCs w:val="20"/>
        </w:rPr>
        <w:t xml:space="preserve">, </w:t>
      </w:r>
      <w:r w:rsidRPr="00272479">
        <w:rPr>
          <w:rFonts w:cstheme="minorHAnsi"/>
          <w:b/>
          <w:sz w:val="20"/>
          <w:szCs w:val="20"/>
        </w:rPr>
        <w:t>Latin</w:t>
      </w:r>
      <w:r w:rsidRPr="00272479">
        <w:rPr>
          <w:rFonts w:cstheme="minorHAnsi"/>
          <w:color w:val="009900"/>
          <w:sz w:val="20"/>
          <w:szCs w:val="20"/>
        </w:rPr>
        <w:t xml:space="preserve">, </w:t>
      </w:r>
      <w:r w:rsidRPr="00272479">
        <w:rPr>
          <w:rFonts w:cstheme="minorHAnsi"/>
          <w:color w:val="009900"/>
          <w:sz w:val="20"/>
          <w:szCs w:val="20"/>
          <w:u w:val="single"/>
        </w:rPr>
        <w:t>mollesco-ere</w:t>
      </w:r>
      <w:r w:rsidRPr="00272479">
        <w:rPr>
          <w:rFonts w:cstheme="minorHAnsi"/>
          <w:sz w:val="20"/>
          <w:szCs w:val="20"/>
        </w:rPr>
        <w:t xml:space="preserve">, to become soft, pleasant or gentle, </w:t>
      </w:r>
      <w:r w:rsidRPr="00272479">
        <w:rPr>
          <w:rFonts w:cstheme="minorHAnsi"/>
          <w:b/>
          <w:sz w:val="20"/>
          <w:szCs w:val="20"/>
        </w:rPr>
        <w:t>Irish</w:t>
      </w:r>
      <w:r w:rsidRPr="00272479">
        <w:rPr>
          <w:rFonts w:cstheme="minorHAnsi"/>
          <w:sz w:val="20"/>
          <w:szCs w:val="20"/>
        </w:rPr>
        <w:t xml:space="preserve">, </w:t>
      </w:r>
      <w:r w:rsidRPr="00272479">
        <w:rPr>
          <w:rFonts w:cstheme="minorHAnsi"/>
          <w:color w:val="000000"/>
          <w:sz w:val="20"/>
          <w:szCs w:val="20"/>
        </w:rPr>
        <w:t xml:space="preserve">a </w:t>
      </w:r>
      <w:r w:rsidRPr="00272479">
        <w:rPr>
          <w:rFonts w:cstheme="minorHAnsi"/>
          <w:color w:val="009900"/>
          <w:sz w:val="20"/>
          <w:szCs w:val="20"/>
          <w:u w:val="single"/>
        </w:rPr>
        <w:t>mhaolú</w:t>
      </w:r>
      <w:r w:rsidRPr="00272479">
        <w:rPr>
          <w:rFonts w:cstheme="minorHAnsi"/>
          <w:color w:val="000000"/>
          <w:sz w:val="20"/>
          <w:szCs w:val="20"/>
        </w:rPr>
        <w:t xml:space="preserve">, to soften, </w:t>
      </w:r>
      <w:r w:rsidRPr="00272479">
        <w:rPr>
          <w:rFonts w:cstheme="minorHAnsi"/>
          <w:color w:val="009900"/>
          <w:sz w:val="20"/>
          <w:szCs w:val="20"/>
          <w:u w:val="single"/>
        </w:rPr>
        <w:t>milis</w:t>
      </w:r>
      <w:r w:rsidRPr="00272479">
        <w:rPr>
          <w:rFonts w:cstheme="minorHAnsi"/>
          <w:color w:val="000000"/>
          <w:sz w:val="20"/>
          <w:szCs w:val="20"/>
        </w:rPr>
        <w:t xml:space="preserve">, gentle, </w:t>
      </w:r>
      <w:r w:rsidRPr="00272479">
        <w:rPr>
          <w:rFonts w:cstheme="minorHAnsi"/>
          <w:b/>
          <w:color w:val="000000"/>
          <w:sz w:val="20"/>
          <w:szCs w:val="20"/>
        </w:rPr>
        <w:t>Polish</w:t>
      </w:r>
      <w:r w:rsidRPr="00272479">
        <w:rPr>
          <w:rFonts w:cstheme="minorHAnsi"/>
          <w:color w:val="000000"/>
          <w:sz w:val="20"/>
          <w:szCs w:val="20"/>
        </w:rPr>
        <w:t xml:space="preserve">, </w:t>
      </w:r>
      <w:r w:rsidRPr="00272479">
        <w:rPr>
          <w:rFonts w:cstheme="minorHAnsi"/>
          <w:color w:val="007700"/>
          <w:sz w:val="20"/>
          <w:szCs w:val="20"/>
          <w:u w:val="single"/>
        </w:rPr>
        <w:t>miekki</w:t>
      </w:r>
      <w:r w:rsidRPr="00272479">
        <w:rPr>
          <w:rFonts w:cstheme="minorHAnsi"/>
          <w:sz w:val="20"/>
          <w:szCs w:val="20"/>
        </w:rPr>
        <w:t xml:space="preserve">, soft, </w:t>
      </w:r>
      <w:r w:rsidRPr="00272479">
        <w:rPr>
          <w:rFonts w:cstheme="minorHAnsi"/>
          <w:color w:val="007700"/>
          <w:sz w:val="20"/>
          <w:szCs w:val="20"/>
          <w:u w:val="single"/>
        </w:rPr>
        <w:t>esmyth</w:t>
      </w:r>
      <w:r w:rsidRPr="00272479">
        <w:rPr>
          <w:rFonts w:cstheme="minorHAnsi"/>
          <w:sz w:val="20"/>
          <w:szCs w:val="20"/>
        </w:rPr>
        <w:t xml:space="preserve">, soft, smooth, easy, </w:t>
      </w:r>
      <w:r w:rsidRPr="00272479">
        <w:rPr>
          <w:rFonts w:cstheme="minorHAnsi"/>
          <w:b/>
          <w:sz w:val="20"/>
          <w:szCs w:val="20"/>
        </w:rPr>
        <w:t>Latvian</w:t>
      </w:r>
      <w:r w:rsidRPr="00272479">
        <w:rPr>
          <w:rFonts w:cstheme="minorHAnsi"/>
          <w:sz w:val="20"/>
          <w:szCs w:val="20"/>
        </w:rPr>
        <w:t xml:space="preserve">, </w:t>
      </w:r>
      <w:r w:rsidRPr="00272479">
        <w:rPr>
          <w:rFonts w:cstheme="minorHAnsi"/>
          <w:color w:val="009900"/>
          <w:sz w:val="20"/>
          <w:szCs w:val="20"/>
          <w:u w:val="single"/>
        </w:rPr>
        <w:t>mīkstināt</w:t>
      </w:r>
      <w:r w:rsidRPr="00272479">
        <w:rPr>
          <w:rFonts w:cstheme="minorHAnsi"/>
          <w:sz w:val="20"/>
          <w:szCs w:val="20"/>
          <w:u w:val="single"/>
        </w:rPr>
        <w:t>,</w:t>
      </w:r>
      <w:r w:rsidRPr="00272479">
        <w:rPr>
          <w:rFonts w:cstheme="minorHAnsi"/>
          <w:sz w:val="20"/>
          <w:szCs w:val="20"/>
        </w:rPr>
        <w:t xml:space="preserve"> to soften,</w:t>
      </w:r>
      <w:r w:rsidRPr="00272479">
        <w:rPr>
          <w:rFonts w:cstheme="minorHAnsi"/>
          <w:b/>
          <w:sz w:val="20"/>
          <w:szCs w:val="20"/>
        </w:rPr>
        <w:t xml:space="preserve"> Italian</w:t>
      </w:r>
      <w:r w:rsidRPr="00272479">
        <w:rPr>
          <w:rFonts w:cstheme="minorHAnsi"/>
          <w:sz w:val="20"/>
          <w:szCs w:val="20"/>
        </w:rPr>
        <w:t xml:space="preserve">, </w:t>
      </w:r>
      <w:r w:rsidRPr="00272479">
        <w:rPr>
          <w:rFonts w:cstheme="minorHAnsi"/>
          <w:color w:val="009900"/>
          <w:sz w:val="20"/>
          <w:szCs w:val="20"/>
          <w:u w:val="single"/>
        </w:rPr>
        <w:t>mollica</w:t>
      </w:r>
      <w:r w:rsidRPr="00272479">
        <w:rPr>
          <w:rFonts w:cstheme="minorHAnsi"/>
          <w:sz w:val="20"/>
          <w:szCs w:val="20"/>
        </w:rPr>
        <w:t xml:space="preserve">, crumb, </w:t>
      </w:r>
      <w:r w:rsidRPr="00272479">
        <w:rPr>
          <w:rFonts w:cstheme="minorHAnsi"/>
          <w:b/>
          <w:sz w:val="20"/>
          <w:szCs w:val="20"/>
        </w:rPr>
        <w:t>French</w:t>
      </w:r>
      <w:r w:rsidRPr="00272479">
        <w:rPr>
          <w:rFonts w:cstheme="minorHAnsi"/>
          <w:sz w:val="20"/>
          <w:szCs w:val="20"/>
        </w:rPr>
        <w:t xml:space="preserve">, </w:t>
      </w:r>
      <w:r w:rsidRPr="00272479">
        <w:rPr>
          <w:rFonts w:cstheme="minorHAnsi"/>
          <w:color w:val="009900"/>
          <w:sz w:val="20"/>
          <w:szCs w:val="20"/>
          <w:u w:val="single"/>
        </w:rPr>
        <w:t>mollesse</w:t>
      </w:r>
      <w:r w:rsidRPr="00272479">
        <w:rPr>
          <w:rFonts w:cstheme="minorHAnsi"/>
          <w:sz w:val="20"/>
          <w:szCs w:val="20"/>
        </w:rPr>
        <w:t xml:space="preserve">, softness, </w:t>
      </w:r>
      <w:r w:rsidRPr="00EE040F">
        <w:rPr>
          <w:rFonts w:cstheme="minorHAnsi"/>
          <w:b/>
          <w:sz w:val="20"/>
          <w:szCs w:val="20"/>
        </w:rPr>
        <w:t>Hittite</w:t>
      </w:r>
      <w:r w:rsidRPr="00272479">
        <w:rPr>
          <w:rFonts w:cstheme="minorHAnsi"/>
          <w:sz w:val="20"/>
          <w:szCs w:val="20"/>
        </w:rPr>
        <w:t xml:space="preserve">, </w:t>
      </w:r>
      <w:r w:rsidRPr="00272479">
        <w:rPr>
          <w:rFonts w:cstheme="minorHAnsi"/>
          <w:b/>
          <w:bCs/>
          <w:color w:val="009900"/>
          <w:sz w:val="20"/>
          <w:szCs w:val="20"/>
          <w:u w:val="single"/>
        </w:rPr>
        <w:t>mlisku</w:t>
      </w:r>
      <w:r w:rsidRPr="00272479">
        <w:rPr>
          <w:rFonts w:cstheme="minorHAnsi"/>
          <w:color w:val="009900"/>
          <w:sz w:val="20"/>
          <w:szCs w:val="20"/>
        </w:rPr>
        <w:t>/</w:t>
      </w:r>
      <w:r w:rsidRPr="00272479">
        <w:rPr>
          <w:rFonts w:cstheme="minorHAnsi"/>
          <w:b/>
          <w:bCs/>
          <w:color w:val="009900"/>
          <w:sz w:val="20"/>
          <w:szCs w:val="20"/>
          <w:u w:val="single"/>
        </w:rPr>
        <w:t>milisku</w:t>
      </w:r>
      <w:r w:rsidRPr="00272479">
        <w:rPr>
          <w:rFonts w:cstheme="minorHAnsi"/>
          <w:color w:val="009900"/>
          <w:sz w:val="20"/>
          <w:szCs w:val="20"/>
        </w:rPr>
        <w:t>,</w:t>
      </w:r>
      <w:r w:rsidRPr="00272479">
        <w:rPr>
          <w:rFonts w:cstheme="minorHAnsi"/>
          <w:sz w:val="20"/>
          <w:szCs w:val="20"/>
        </w:rPr>
        <w:t xml:space="preserve"> weak, light, unimportant, </w:t>
      </w:r>
      <w:r w:rsidRPr="00272479">
        <w:rPr>
          <w:rFonts w:cstheme="minorHAnsi"/>
          <w:b/>
          <w:bCs/>
          <w:color w:val="009900"/>
          <w:sz w:val="20"/>
          <w:szCs w:val="20"/>
          <w:u w:val="single"/>
        </w:rPr>
        <w:t>mleskues</w:t>
      </w:r>
      <w:r w:rsidRPr="00272479">
        <w:rPr>
          <w:rFonts w:cstheme="minorHAnsi"/>
          <w:sz w:val="20"/>
          <w:szCs w:val="20"/>
        </w:rPr>
        <w:t xml:space="preserve">, to become weak, </w:t>
      </w:r>
      <w:r w:rsidRPr="00272479">
        <w:rPr>
          <w:rFonts w:cstheme="minorHAnsi"/>
          <w:b/>
          <w:bCs/>
          <w:color w:val="009900"/>
          <w:sz w:val="20"/>
          <w:szCs w:val="20"/>
          <w:u w:val="single"/>
        </w:rPr>
        <w:t>mliskunu</w:t>
      </w:r>
      <w:r w:rsidRPr="00272479">
        <w:rPr>
          <w:rFonts w:cstheme="minorHAnsi"/>
          <w:sz w:val="20"/>
          <w:szCs w:val="20"/>
        </w:rPr>
        <w:t xml:space="preserve">, to make weak, </w:t>
      </w:r>
      <w:r w:rsidRPr="00272479">
        <w:rPr>
          <w:rFonts w:cstheme="minorHAnsi"/>
          <w:b/>
          <w:bCs/>
          <w:color w:val="009900"/>
          <w:sz w:val="20"/>
          <w:szCs w:val="20"/>
          <w:u w:val="single"/>
        </w:rPr>
        <w:t>maleskues</w:t>
      </w:r>
      <w:r w:rsidRPr="00272479">
        <w:rPr>
          <w:rFonts w:cstheme="minorHAnsi"/>
          <w:sz w:val="20"/>
          <w:szCs w:val="20"/>
        </w:rPr>
        <w:t xml:space="preserve">, to make weak, </w:t>
      </w:r>
      <w:r w:rsidRPr="00272479">
        <w:rPr>
          <w:rFonts w:cstheme="minorHAnsi"/>
          <w:b/>
          <w:bCs/>
          <w:color w:val="009900"/>
          <w:sz w:val="20"/>
          <w:szCs w:val="20"/>
          <w:u w:val="single"/>
        </w:rPr>
        <w:t>maliskunu</w:t>
      </w:r>
      <w:r w:rsidRPr="00272479">
        <w:rPr>
          <w:rFonts w:cstheme="minorHAnsi"/>
          <w:sz w:val="20"/>
          <w:szCs w:val="20"/>
        </w:rPr>
        <w:t xml:space="preserve">, weaken, </w:t>
      </w:r>
      <w:r w:rsidRPr="00272479">
        <w:rPr>
          <w:rFonts w:cstheme="minorHAnsi"/>
          <w:b/>
          <w:sz w:val="20"/>
          <w:szCs w:val="20"/>
        </w:rPr>
        <w:t>Etruscan</w:t>
      </w:r>
      <w:r w:rsidRPr="00272479">
        <w:rPr>
          <w:rFonts w:cstheme="minorHAnsi"/>
          <w:sz w:val="20"/>
          <w:szCs w:val="20"/>
        </w:rPr>
        <w:t xml:space="preserve">, </w:t>
      </w:r>
      <w:r w:rsidRPr="00272479">
        <w:rPr>
          <w:rFonts w:cstheme="minorHAnsi"/>
          <w:color w:val="009900"/>
          <w:sz w:val="20"/>
          <w:szCs w:val="20"/>
          <w:u w:val="single"/>
        </w:rPr>
        <w:t>molak</w:t>
      </w:r>
      <w:r w:rsidRPr="00272479">
        <w:rPr>
          <w:rFonts w:cstheme="minorHAnsi"/>
          <w:color w:val="000000"/>
          <w:sz w:val="20"/>
          <w:szCs w:val="20"/>
        </w:rPr>
        <w:t xml:space="preserve"> (MVLAK)</w:t>
      </w:r>
      <w:r w:rsidRPr="00272479">
        <w:rPr>
          <w:rFonts w:cstheme="minorHAnsi"/>
          <w:sz w:val="20"/>
          <w:szCs w:val="20"/>
        </w:rPr>
        <w:t xml:space="preserve">, </w:t>
      </w:r>
      <w:r w:rsidRPr="00272479">
        <w:rPr>
          <w:rFonts w:cstheme="minorHAnsi"/>
          <w:color w:val="009900"/>
          <w:sz w:val="20"/>
          <w:szCs w:val="20"/>
          <w:u w:val="single"/>
        </w:rPr>
        <w:t>MvLAK</w:t>
      </w:r>
      <w:r w:rsidRPr="00272479">
        <w:rPr>
          <w:rFonts w:cstheme="minorHAnsi"/>
          <w:sz w:val="20"/>
          <w:szCs w:val="20"/>
        </w:rPr>
        <w:t xml:space="preserve">, </w:t>
      </w:r>
      <w:r w:rsidRPr="00272479">
        <w:rPr>
          <w:rFonts w:cstheme="minorHAnsi"/>
          <w:color w:val="009900"/>
          <w:sz w:val="20"/>
          <w:szCs w:val="20"/>
          <w:u w:val="single"/>
        </w:rPr>
        <w:t>MvLAKE</w:t>
      </w:r>
      <w:r w:rsidRPr="00272479">
        <w:rPr>
          <w:rFonts w:cstheme="minorHAnsi"/>
          <w:sz w:val="20"/>
          <w:szCs w:val="20"/>
        </w:rPr>
        <w:t xml:space="preserve">, </w:t>
      </w:r>
      <w:r w:rsidRPr="00272479">
        <w:rPr>
          <w:rFonts w:cstheme="minorHAnsi"/>
          <w:b/>
          <w:sz w:val="20"/>
          <w:szCs w:val="20"/>
        </w:rPr>
        <w:t>Sanskrit</w:t>
      </w:r>
      <w:r w:rsidRPr="00272479">
        <w:rPr>
          <w:rFonts w:cstheme="minorHAnsi"/>
          <w:sz w:val="20"/>
          <w:szCs w:val="20"/>
        </w:rPr>
        <w:t xml:space="preserve">, </w:t>
      </w:r>
      <w:r w:rsidRPr="00272479">
        <w:rPr>
          <w:rFonts w:cstheme="minorHAnsi"/>
          <w:color w:val="3333FF"/>
          <w:sz w:val="20"/>
          <w:szCs w:val="20"/>
        </w:rPr>
        <w:t>saumya</w:t>
      </w:r>
      <w:r w:rsidRPr="00272479">
        <w:rPr>
          <w:rFonts w:cstheme="minorHAnsi"/>
          <w:sz w:val="20"/>
          <w:szCs w:val="20"/>
        </w:rPr>
        <w:t xml:space="preserve">, soft, gentle, </w:t>
      </w:r>
      <w:r w:rsidRPr="00272479">
        <w:rPr>
          <w:rFonts w:cstheme="minorHAnsi"/>
          <w:b/>
          <w:sz w:val="20"/>
          <w:szCs w:val="20"/>
        </w:rPr>
        <w:t>Belarusian</w:t>
      </w:r>
      <w:r w:rsidRPr="00272479">
        <w:rPr>
          <w:rFonts w:cstheme="minorHAnsi"/>
          <w:sz w:val="20"/>
          <w:szCs w:val="20"/>
        </w:rPr>
        <w:t xml:space="preserve">, змякчаць, </w:t>
      </w:r>
      <w:r w:rsidRPr="00272479">
        <w:rPr>
          <w:rFonts w:cstheme="minorHAnsi"/>
          <w:color w:val="3333FF"/>
          <w:sz w:val="20"/>
          <w:szCs w:val="20"/>
          <w:shd w:val="clear" w:color="auto" w:fill="FFFFFF"/>
        </w:rPr>
        <w:t>zmiakčać</w:t>
      </w:r>
      <w:r w:rsidRPr="00272479">
        <w:rPr>
          <w:rFonts w:cstheme="minorHAnsi"/>
          <w:color w:val="000000"/>
          <w:sz w:val="20"/>
          <w:szCs w:val="20"/>
          <w:shd w:val="clear" w:color="auto" w:fill="FFFFFF"/>
        </w:rPr>
        <w:t xml:space="preserve">, to soften, </w:t>
      </w:r>
      <w:r w:rsidRPr="00272479">
        <w:rPr>
          <w:rFonts w:cstheme="minorHAnsi"/>
          <w:b/>
          <w:color w:val="000000"/>
          <w:sz w:val="20"/>
          <w:szCs w:val="20"/>
          <w:shd w:val="clear" w:color="auto" w:fill="FFFFFF"/>
        </w:rPr>
        <w:t>Scots-Gaelic</w:t>
      </w:r>
      <w:r w:rsidRPr="00272479">
        <w:rPr>
          <w:rFonts w:cstheme="minorHAnsi"/>
          <w:color w:val="000000"/>
          <w:sz w:val="20"/>
          <w:szCs w:val="20"/>
          <w:shd w:val="clear" w:color="auto" w:fill="FFFFFF"/>
        </w:rPr>
        <w:t xml:space="preserve">, </w:t>
      </w:r>
      <w:r w:rsidRPr="00272479">
        <w:rPr>
          <w:rFonts w:cstheme="minorHAnsi"/>
          <w:color w:val="3333FF"/>
          <w:sz w:val="20"/>
          <w:szCs w:val="20"/>
        </w:rPr>
        <w:t>sàmhach</w:t>
      </w:r>
      <w:r w:rsidRPr="00272479">
        <w:rPr>
          <w:rFonts w:cstheme="minorHAnsi"/>
          <w:color w:val="000000"/>
          <w:sz w:val="20"/>
          <w:szCs w:val="20"/>
        </w:rPr>
        <w:t xml:space="preserve">, gentle, </w:t>
      </w:r>
      <w:r w:rsidRPr="00272479">
        <w:rPr>
          <w:rFonts w:cstheme="minorHAnsi"/>
          <w:b/>
          <w:color w:val="000000"/>
          <w:sz w:val="20"/>
          <w:szCs w:val="20"/>
        </w:rPr>
        <w:t>Hittite</w:t>
      </w:r>
      <w:r w:rsidRPr="00272479">
        <w:rPr>
          <w:rFonts w:cstheme="minorHAnsi"/>
          <w:color w:val="000000"/>
          <w:sz w:val="20"/>
          <w:szCs w:val="20"/>
        </w:rPr>
        <w:t xml:space="preserve">, </w:t>
      </w:r>
      <w:r w:rsidRPr="00272479">
        <w:rPr>
          <w:rFonts w:cstheme="minorHAnsi"/>
          <w:color w:val="3333FF"/>
          <w:sz w:val="20"/>
          <w:szCs w:val="20"/>
        </w:rPr>
        <w:t>miu/miau</w:t>
      </w:r>
      <w:r w:rsidRPr="00272479">
        <w:rPr>
          <w:rFonts w:cstheme="minorHAnsi"/>
          <w:sz w:val="20"/>
          <w:szCs w:val="20"/>
        </w:rPr>
        <w:t xml:space="preserve">, to be soft, smooth, gentle, pleasant, </w:t>
      </w:r>
      <w:r w:rsidRPr="00272479">
        <w:rPr>
          <w:rFonts w:cstheme="minorHAnsi"/>
          <w:color w:val="3333FF"/>
          <w:sz w:val="20"/>
          <w:szCs w:val="20"/>
        </w:rPr>
        <w:t>miumr</w:t>
      </w:r>
      <w:r w:rsidRPr="00272479">
        <w:rPr>
          <w:rFonts w:cstheme="minorHAnsi"/>
          <w:sz w:val="20"/>
          <w:szCs w:val="20"/>
        </w:rPr>
        <w:t>, gentleness, kindness,</w:t>
      </w:r>
      <w:r w:rsidRPr="00272479">
        <w:rPr>
          <w:rFonts w:cstheme="minorHAnsi"/>
          <w:b/>
          <w:sz w:val="20"/>
          <w:szCs w:val="20"/>
        </w:rPr>
        <w:t xml:space="preserve"> Latvian</w:t>
      </w:r>
      <w:r w:rsidRPr="00272479">
        <w:rPr>
          <w:rFonts w:cstheme="minorHAnsi"/>
          <w:sz w:val="20"/>
          <w:szCs w:val="20"/>
        </w:rPr>
        <w:t xml:space="preserve">, </w:t>
      </w:r>
      <w:r w:rsidRPr="00272479">
        <w:rPr>
          <w:rFonts w:cstheme="minorHAnsi"/>
          <w:color w:val="993399"/>
          <w:sz w:val="20"/>
          <w:szCs w:val="20"/>
          <w:u w:val="single"/>
        </w:rPr>
        <w:t>maigs</w:t>
      </w:r>
      <w:r w:rsidRPr="00272479">
        <w:rPr>
          <w:rFonts w:cstheme="minorHAnsi"/>
          <w:sz w:val="20"/>
          <w:szCs w:val="20"/>
        </w:rPr>
        <w:t xml:space="preserve">, gentle, </w:t>
      </w:r>
      <w:r w:rsidRPr="00272479">
        <w:rPr>
          <w:rFonts w:cstheme="minorHAnsi"/>
          <w:b/>
          <w:sz w:val="20"/>
          <w:szCs w:val="20"/>
        </w:rPr>
        <w:t>Armenian</w:t>
      </w:r>
      <w:r w:rsidRPr="00272479">
        <w:rPr>
          <w:rFonts w:cstheme="minorHAnsi"/>
          <w:sz w:val="20"/>
          <w:szCs w:val="20"/>
        </w:rPr>
        <w:t xml:space="preserve">, մեղմելու համար, </w:t>
      </w:r>
      <w:r w:rsidRPr="00272479">
        <w:rPr>
          <w:rFonts w:cstheme="minorHAnsi"/>
          <w:color w:val="993399"/>
          <w:sz w:val="20"/>
          <w:szCs w:val="20"/>
          <w:u w:val="single"/>
          <w:shd w:val="clear" w:color="auto" w:fill="FFFFFF"/>
        </w:rPr>
        <w:t>meghmelu</w:t>
      </w:r>
      <w:r w:rsidRPr="00272479">
        <w:rPr>
          <w:rFonts w:cstheme="minorHAnsi"/>
          <w:sz w:val="20"/>
          <w:szCs w:val="20"/>
          <w:shd w:val="clear" w:color="auto" w:fill="FFFFFF"/>
        </w:rPr>
        <w:t xml:space="preserve"> hamar, to soften, </w:t>
      </w:r>
      <w:r w:rsidRPr="00272479">
        <w:rPr>
          <w:rFonts w:cstheme="minorHAnsi"/>
          <w:b/>
          <w:sz w:val="20"/>
          <w:szCs w:val="20"/>
          <w:shd w:val="clear" w:color="auto" w:fill="FFFFFF"/>
        </w:rPr>
        <w:t>Hittite</w:t>
      </w:r>
      <w:r w:rsidRPr="00272479">
        <w:rPr>
          <w:rFonts w:cstheme="minorHAnsi"/>
          <w:sz w:val="20"/>
          <w:szCs w:val="20"/>
          <w:shd w:val="clear" w:color="auto" w:fill="FFFFFF"/>
        </w:rPr>
        <w:t xml:space="preserve">, </w:t>
      </w:r>
      <w:r w:rsidRPr="00272479">
        <w:rPr>
          <w:rFonts w:cstheme="minorHAnsi"/>
          <w:color w:val="993399"/>
          <w:sz w:val="20"/>
          <w:szCs w:val="20"/>
          <w:u w:val="single"/>
        </w:rPr>
        <w:t>miesr/miesn</w:t>
      </w:r>
      <w:r w:rsidRPr="00272479">
        <w:rPr>
          <w:rFonts w:cstheme="minorHAnsi"/>
          <w:sz w:val="20"/>
          <w:szCs w:val="20"/>
        </w:rPr>
        <w:t xml:space="preserve"> , gentleness, prosperity.</w:t>
      </w:r>
    </w:p>
  </w:footnote>
  <w:footnote w:id="96">
    <w:p w14:paraId="5E7DABAB" w14:textId="1CF33D60" w:rsidR="00B7556D" w:rsidRPr="00854C86" w:rsidRDefault="00B7556D">
      <w:pPr>
        <w:pStyle w:val="FootnoteText"/>
        <w:rPr>
          <w:rFonts w:cstheme="minorHAnsi"/>
        </w:rPr>
      </w:pPr>
      <w:r>
        <w:rPr>
          <w:rStyle w:val="FootnoteReference"/>
        </w:rPr>
        <w:footnoteRef/>
      </w:r>
      <w:r>
        <w:t xml:space="preserve"> </w:t>
      </w:r>
      <w:r w:rsidRPr="00854C86">
        <w:rPr>
          <w:rFonts w:cstheme="minorHAnsi"/>
          <w:b/>
        </w:rPr>
        <w:t>Akkadian</w:t>
      </w:r>
      <w:r w:rsidRPr="00854C86">
        <w:rPr>
          <w:rFonts w:cstheme="minorHAnsi"/>
        </w:rPr>
        <w:t xml:space="preserve">, </w:t>
      </w:r>
      <w:r w:rsidRPr="00854C86">
        <w:rPr>
          <w:rFonts w:eastAsia="Calibri" w:cstheme="minorHAnsi"/>
          <w:b/>
          <w:bCs/>
          <w:color w:val="FF0000"/>
        </w:rPr>
        <w:t>nad</w:t>
      </w:r>
      <w:r w:rsidRPr="00854C86">
        <w:rPr>
          <w:rFonts w:cstheme="minorHAnsi"/>
          <w:b/>
          <w:bCs/>
          <w:color w:val="FF0000"/>
        </w:rPr>
        <w:t>ā</w:t>
      </w:r>
      <w:r w:rsidRPr="00854C86">
        <w:rPr>
          <w:rFonts w:eastAsia="Calibri" w:cstheme="minorHAnsi"/>
          <w:b/>
          <w:bCs/>
          <w:color w:val="FF0000"/>
        </w:rPr>
        <w:t>n</w:t>
      </w:r>
      <w:r w:rsidRPr="00854C86">
        <w:rPr>
          <w:rFonts w:eastAsia="Calibri" w:cstheme="minorHAnsi"/>
          <w:color w:val="FF0000"/>
        </w:rPr>
        <w:t>u</w:t>
      </w:r>
      <w:r w:rsidRPr="00854C86">
        <w:rPr>
          <w:rFonts w:eastAsia="Calibri" w:cstheme="minorHAnsi"/>
        </w:rPr>
        <w:t xml:space="preserve">, give, to be given, to make a payment, offer a gift, to give a result, discuss, etc., </w:t>
      </w:r>
      <w:r w:rsidRPr="00854C86">
        <w:rPr>
          <w:rFonts w:eastAsia="Calibri" w:cstheme="minorHAnsi"/>
          <w:b/>
        </w:rPr>
        <w:t>Hittite</w:t>
      </w:r>
      <w:r w:rsidRPr="00854C86">
        <w:rPr>
          <w:rFonts w:eastAsia="Calibri" w:cstheme="minorHAnsi"/>
        </w:rPr>
        <w:t xml:space="preserve">, </w:t>
      </w:r>
      <w:r w:rsidRPr="00854C86">
        <w:rPr>
          <w:rFonts w:cstheme="minorHAnsi"/>
          <w:b/>
          <w:bCs/>
          <w:color w:val="FF0000"/>
        </w:rPr>
        <w:t>NADĀNU</w:t>
      </w:r>
      <w:r w:rsidRPr="00854C86">
        <w:rPr>
          <w:rFonts w:cstheme="minorHAnsi"/>
          <w:color w:val="3333FF"/>
        </w:rPr>
        <w:t>&gt;</w:t>
      </w:r>
      <w:r w:rsidRPr="00854C86">
        <w:rPr>
          <w:rFonts w:cstheme="minorHAnsi"/>
        </w:rPr>
        <w:t xml:space="preserve">, to give, </w:t>
      </w:r>
      <w:r w:rsidRPr="00854C86">
        <w:rPr>
          <w:rFonts w:cstheme="minorHAnsi"/>
          <w:b/>
        </w:rPr>
        <w:t>Sanskrit</w:t>
      </w:r>
      <w:r w:rsidRPr="00854C86">
        <w:rPr>
          <w:rFonts w:cstheme="minorHAnsi"/>
        </w:rPr>
        <w:t xml:space="preserve">, </w:t>
      </w:r>
      <w:r w:rsidRPr="00854C86">
        <w:rPr>
          <w:rStyle w:val="sdata"/>
          <w:rFonts w:cstheme="minorHAnsi"/>
          <w:color w:val="FF0000"/>
        </w:rPr>
        <w:t>dadāti,</w:t>
      </w:r>
      <w:r w:rsidRPr="00854C86">
        <w:rPr>
          <w:rStyle w:val="sdata"/>
          <w:rFonts w:cstheme="minorHAnsi"/>
          <w:color w:val="000000"/>
        </w:rPr>
        <w:t xml:space="preserve"> to bequeath, give, </w:t>
      </w:r>
      <w:r w:rsidRPr="00854C86">
        <w:rPr>
          <w:rStyle w:val="sdata"/>
          <w:rFonts w:cstheme="minorHAnsi"/>
          <w:b/>
          <w:color w:val="000000"/>
        </w:rPr>
        <w:t>Persian</w:t>
      </w:r>
      <w:r w:rsidRPr="00854C86">
        <w:rPr>
          <w:rStyle w:val="sdata"/>
          <w:rFonts w:cstheme="minorHAnsi"/>
          <w:color w:val="000000"/>
        </w:rPr>
        <w:t xml:space="preserve">, </w:t>
      </w:r>
      <w:r w:rsidRPr="00854C86">
        <w:rPr>
          <w:rFonts w:cstheme="minorHAnsi"/>
          <w:color w:val="FF0000"/>
        </w:rPr>
        <w:t>dâ</w:t>
      </w:r>
      <w:r w:rsidRPr="00854C86">
        <w:rPr>
          <w:rStyle w:val="shorttext0"/>
          <w:rFonts w:cstheme="minorHAnsi"/>
          <w:color w:val="FF0000"/>
        </w:rPr>
        <w:t>dan</w:t>
      </w:r>
      <w:r w:rsidRPr="00854C86">
        <w:rPr>
          <w:rStyle w:val="shorttext0"/>
          <w:rFonts w:cstheme="minorHAnsi"/>
        </w:rPr>
        <w:t>, دادن</w:t>
      </w:r>
      <w:r w:rsidRPr="00854C86">
        <w:rPr>
          <w:rFonts w:cstheme="minorHAnsi"/>
        </w:rPr>
        <w:t xml:space="preserve"> to give, </w:t>
      </w:r>
      <w:r w:rsidRPr="00854C86">
        <w:rPr>
          <w:rStyle w:val="sdata"/>
          <w:rFonts w:cstheme="minorHAnsi"/>
          <w:b/>
          <w:color w:val="000000"/>
        </w:rPr>
        <w:t>Belarusian</w:t>
      </w:r>
      <w:r w:rsidRPr="00854C86">
        <w:rPr>
          <w:rStyle w:val="sdata"/>
          <w:rFonts w:cstheme="minorHAnsi"/>
          <w:color w:val="000000"/>
        </w:rPr>
        <w:t xml:space="preserve">, </w:t>
      </w:r>
      <w:r w:rsidRPr="00854C86">
        <w:rPr>
          <w:rStyle w:val="shorttext"/>
          <w:rFonts w:cstheme="minorHAnsi"/>
          <w:color w:val="000000"/>
          <w:lang w:val="be-BY"/>
        </w:rPr>
        <w:t>даваць, </w:t>
      </w:r>
      <w:r w:rsidRPr="00854C86">
        <w:rPr>
          <w:rStyle w:val="shorttext"/>
          <w:rFonts w:cstheme="minorHAnsi"/>
          <w:color w:val="FF0000"/>
          <w:lang w:val="be-BY"/>
        </w:rPr>
        <w:t>davać</w:t>
      </w:r>
      <w:r w:rsidRPr="00854C86">
        <w:rPr>
          <w:rStyle w:val="shorttext"/>
          <w:rFonts w:cstheme="minorHAnsi"/>
          <w:color w:val="000000"/>
          <w:lang w:val="be-BY"/>
        </w:rPr>
        <w:t>, to give</w:t>
      </w:r>
      <w:r w:rsidRPr="00854C86">
        <w:rPr>
          <w:rStyle w:val="shorttext"/>
          <w:rFonts w:cstheme="minorHAnsi"/>
          <w:color w:val="000000"/>
        </w:rPr>
        <w:t xml:space="preserve">, </w:t>
      </w:r>
      <w:r w:rsidRPr="00854C86">
        <w:rPr>
          <w:rStyle w:val="shorttext"/>
          <w:rFonts w:cstheme="minorHAnsi"/>
          <w:b/>
          <w:color w:val="000000"/>
        </w:rPr>
        <w:t>Croatian</w:t>
      </w:r>
      <w:r w:rsidRPr="00854C86">
        <w:rPr>
          <w:rStyle w:val="shorttext"/>
          <w:rFonts w:cstheme="minorHAnsi"/>
          <w:color w:val="000000"/>
        </w:rPr>
        <w:t xml:space="preserve">, </w:t>
      </w:r>
      <w:r w:rsidRPr="00854C86">
        <w:rPr>
          <w:rStyle w:val="shorttext"/>
          <w:rFonts w:cstheme="minorHAnsi"/>
          <w:color w:val="FF0000"/>
          <w:lang w:val="hr-HR"/>
        </w:rPr>
        <w:t>dati</w:t>
      </w:r>
      <w:r w:rsidRPr="00854C86">
        <w:rPr>
          <w:rStyle w:val="shorttext"/>
          <w:rFonts w:cstheme="minorHAnsi"/>
          <w:color w:val="000000"/>
          <w:lang w:val="hr-HR"/>
        </w:rPr>
        <w:t xml:space="preserve">, to give, </w:t>
      </w:r>
      <w:r w:rsidRPr="00854C86">
        <w:rPr>
          <w:rStyle w:val="shorttext"/>
          <w:rFonts w:cstheme="minorHAnsi"/>
          <w:b/>
          <w:color w:val="000000"/>
          <w:lang w:val="hr-HR"/>
        </w:rPr>
        <w:t>Polish</w:t>
      </w:r>
      <w:r w:rsidRPr="00854C86">
        <w:rPr>
          <w:rStyle w:val="shorttext"/>
          <w:rFonts w:cstheme="minorHAnsi"/>
          <w:color w:val="000000"/>
          <w:lang w:val="hr-HR"/>
        </w:rPr>
        <w:t xml:space="preserve">, </w:t>
      </w:r>
      <w:r w:rsidRPr="00854C86">
        <w:rPr>
          <w:rStyle w:val="shorttext"/>
          <w:rFonts w:cstheme="minorHAnsi"/>
          <w:lang w:val="pl-PL"/>
        </w:rPr>
        <w:t xml:space="preserve"> </w:t>
      </w:r>
      <w:r w:rsidRPr="00854C86">
        <w:rPr>
          <w:rStyle w:val="shorttext"/>
          <w:rFonts w:cstheme="minorHAnsi"/>
          <w:color w:val="FF0000"/>
          <w:lang w:val="pl-PL"/>
        </w:rPr>
        <w:t>dawać</w:t>
      </w:r>
      <w:r w:rsidRPr="00854C86">
        <w:rPr>
          <w:rStyle w:val="shorttext"/>
          <w:rFonts w:cstheme="minorHAnsi"/>
          <w:lang w:val="pl-PL"/>
        </w:rPr>
        <w:t xml:space="preserve">, to give, </w:t>
      </w:r>
      <w:r w:rsidRPr="00854C86">
        <w:rPr>
          <w:rStyle w:val="shorttext"/>
          <w:rFonts w:cstheme="minorHAnsi"/>
          <w:b/>
          <w:lang w:val="pl-PL"/>
        </w:rPr>
        <w:t>Latvian</w:t>
      </w:r>
      <w:r w:rsidRPr="00854C86">
        <w:rPr>
          <w:rStyle w:val="shorttext"/>
          <w:rFonts w:cstheme="minorHAnsi"/>
          <w:lang w:val="pl-PL"/>
        </w:rPr>
        <w:t xml:space="preserve">, </w:t>
      </w:r>
      <w:r w:rsidRPr="00854C86">
        <w:rPr>
          <w:rStyle w:val="shorttext"/>
          <w:rFonts w:cstheme="minorHAnsi"/>
          <w:color w:val="FF0000"/>
          <w:lang w:val="lv-LV"/>
        </w:rPr>
        <w:t>dot</w:t>
      </w:r>
      <w:r w:rsidRPr="00854C86">
        <w:rPr>
          <w:rStyle w:val="shorttext"/>
          <w:rFonts w:cstheme="minorHAnsi"/>
          <w:lang w:val="lv-LV"/>
        </w:rPr>
        <w:t xml:space="preserve">, to give, </w:t>
      </w:r>
      <w:r w:rsidRPr="00854C86">
        <w:rPr>
          <w:rStyle w:val="shorttext"/>
          <w:rFonts w:cstheme="minorHAnsi"/>
          <w:b/>
          <w:lang w:val="lv-LV"/>
        </w:rPr>
        <w:t>Romanian</w:t>
      </w:r>
      <w:r w:rsidRPr="00854C86">
        <w:rPr>
          <w:rStyle w:val="shorttext"/>
          <w:rFonts w:cstheme="minorHAnsi"/>
          <w:lang w:val="lv-LV"/>
        </w:rPr>
        <w:t xml:space="preserve">, </w:t>
      </w:r>
      <w:r w:rsidRPr="00854C86">
        <w:rPr>
          <w:rStyle w:val="shorttext"/>
          <w:rFonts w:cstheme="minorHAnsi"/>
          <w:color w:val="000000"/>
          <w:lang w:val="ro-RO"/>
        </w:rPr>
        <w:t xml:space="preserve">pentru a </w:t>
      </w:r>
      <w:r w:rsidRPr="00854C86">
        <w:rPr>
          <w:rStyle w:val="shorttext"/>
          <w:rFonts w:cstheme="minorHAnsi"/>
          <w:color w:val="FF0000"/>
          <w:lang w:val="ro-RO"/>
        </w:rPr>
        <w:t>da</w:t>
      </w:r>
      <w:r w:rsidRPr="00854C86">
        <w:rPr>
          <w:rStyle w:val="shorttext"/>
          <w:rFonts w:cstheme="minorHAnsi"/>
          <w:color w:val="000000"/>
          <w:lang w:val="ro-RO"/>
        </w:rPr>
        <w:t xml:space="preserve">, to give, </w:t>
      </w:r>
      <w:r w:rsidRPr="00854C86">
        <w:rPr>
          <w:rStyle w:val="shorttext"/>
          <w:rFonts w:cstheme="minorHAnsi"/>
          <w:b/>
          <w:color w:val="000000"/>
          <w:lang w:val="ro-RO"/>
        </w:rPr>
        <w:t>Greek</w:t>
      </w:r>
      <w:r w:rsidRPr="00854C86">
        <w:rPr>
          <w:rStyle w:val="shorttext"/>
          <w:rFonts w:cstheme="minorHAnsi"/>
          <w:color w:val="000000"/>
          <w:lang w:val="ro-RO"/>
        </w:rPr>
        <w:t xml:space="preserve">, pentru a </w:t>
      </w:r>
      <w:r w:rsidRPr="00854C86">
        <w:rPr>
          <w:rStyle w:val="shorttext"/>
          <w:rFonts w:cstheme="minorHAnsi"/>
          <w:color w:val="FF0000"/>
          <w:lang w:val="ro-RO"/>
        </w:rPr>
        <w:t>da</w:t>
      </w:r>
      <w:r w:rsidRPr="00854C86">
        <w:rPr>
          <w:rStyle w:val="shorttext"/>
          <w:rFonts w:cstheme="minorHAnsi"/>
          <w:color w:val="000000"/>
          <w:lang w:val="ro-RO"/>
        </w:rPr>
        <w:t xml:space="preserve">, to give, </w:t>
      </w:r>
      <w:r w:rsidRPr="00854C86">
        <w:rPr>
          <w:rStyle w:val="shorttext"/>
          <w:rFonts w:cstheme="minorHAnsi"/>
          <w:b/>
          <w:color w:val="000000"/>
          <w:lang w:val="ro-RO"/>
        </w:rPr>
        <w:t>Latin</w:t>
      </w:r>
      <w:r w:rsidRPr="00854C86">
        <w:rPr>
          <w:rStyle w:val="shorttext"/>
          <w:rFonts w:cstheme="minorHAnsi"/>
          <w:color w:val="000000"/>
          <w:lang w:val="ro-RO"/>
        </w:rPr>
        <w:t xml:space="preserve">, </w:t>
      </w:r>
      <w:r w:rsidRPr="00854C86">
        <w:rPr>
          <w:rFonts w:cstheme="minorHAnsi"/>
          <w:color w:val="EE0000"/>
        </w:rPr>
        <w:t>do, dare, dedi, datum</w:t>
      </w:r>
      <w:r w:rsidRPr="00854C86">
        <w:rPr>
          <w:rFonts w:cstheme="minorHAnsi"/>
        </w:rPr>
        <w:t xml:space="preserve">, to give, </w:t>
      </w:r>
      <w:r w:rsidRPr="00854C86">
        <w:rPr>
          <w:rFonts w:cstheme="minorHAnsi"/>
          <w:b/>
        </w:rPr>
        <w:t>Irish</w:t>
      </w:r>
      <w:r w:rsidRPr="00854C86">
        <w:rPr>
          <w:rFonts w:cstheme="minorHAnsi"/>
        </w:rPr>
        <w:t xml:space="preserve">, </w:t>
      </w:r>
      <w:r w:rsidRPr="00854C86">
        <w:rPr>
          <w:rStyle w:val="shorttext"/>
          <w:rFonts w:cstheme="minorHAnsi"/>
          <w:color w:val="FF0000"/>
          <w:lang w:val="ga-IE"/>
        </w:rPr>
        <w:t>tabhair</w:t>
      </w:r>
      <w:r w:rsidRPr="00854C86">
        <w:rPr>
          <w:rStyle w:val="shorttext"/>
          <w:rFonts w:cstheme="minorHAnsi"/>
          <w:color w:val="000000"/>
          <w:lang w:val="ga-IE"/>
        </w:rPr>
        <w:t>, to give</w:t>
      </w:r>
      <w:r w:rsidRPr="00854C86">
        <w:rPr>
          <w:rStyle w:val="shorttext"/>
          <w:rFonts w:cstheme="minorHAnsi"/>
          <w:color w:val="000000"/>
        </w:rPr>
        <w:t xml:space="preserve">, </w:t>
      </w:r>
      <w:r w:rsidRPr="00854C86">
        <w:rPr>
          <w:rStyle w:val="shorttext"/>
          <w:rFonts w:cstheme="minorHAnsi"/>
          <w:b/>
          <w:color w:val="000000"/>
        </w:rPr>
        <w:t>Welsh</w:t>
      </w:r>
      <w:r w:rsidRPr="00854C86">
        <w:rPr>
          <w:rStyle w:val="shorttext"/>
          <w:rFonts w:cstheme="minorHAnsi"/>
          <w:color w:val="000000"/>
        </w:rPr>
        <w:t xml:space="preserve">, </w:t>
      </w:r>
      <w:r w:rsidRPr="00854C86">
        <w:rPr>
          <w:rFonts w:cstheme="minorHAnsi"/>
          <w:color w:val="FF0000"/>
        </w:rPr>
        <w:t>dodi</w:t>
      </w:r>
      <w:r w:rsidRPr="00854C86">
        <w:rPr>
          <w:rFonts w:cstheme="minorHAnsi"/>
          <w:color w:val="3333FF"/>
        </w:rPr>
        <w:t>,</w:t>
      </w:r>
      <w:r w:rsidRPr="00854C86">
        <w:rPr>
          <w:rFonts w:cstheme="minorHAnsi"/>
        </w:rPr>
        <w:t xml:space="preserve"> to put, place, lay, give, </w:t>
      </w:r>
      <w:r w:rsidRPr="00854C86">
        <w:rPr>
          <w:rFonts w:cstheme="minorHAnsi"/>
          <w:b/>
        </w:rPr>
        <w:t>Italian</w:t>
      </w:r>
      <w:r w:rsidRPr="00854C86">
        <w:rPr>
          <w:rFonts w:cstheme="minorHAnsi"/>
        </w:rPr>
        <w:t xml:space="preserve">, </w:t>
      </w:r>
      <w:r w:rsidRPr="00854C86">
        <w:rPr>
          <w:rFonts w:cstheme="minorHAnsi"/>
          <w:color w:val="FF0000"/>
        </w:rPr>
        <w:t>dare</w:t>
      </w:r>
      <w:r w:rsidRPr="00854C86">
        <w:rPr>
          <w:rFonts w:cstheme="minorHAnsi"/>
        </w:rPr>
        <w:t xml:space="preserve">, to give, </w:t>
      </w:r>
      <w:r w:rsidRPr="00854C86">
        <w:rPr>
          <w:rFonts w:cstheme="minorHAnsi"/>
          <w:b/>
        </w:rPr>
        <w:t>French</w:t>
      </w:r>
      <w:r w:rsidRPr="00854C86">
        <w:rPr>
          <w:rFonts w:cstheme="minorHAnsi"/>
        </w:rPr>
        <w:t xml:space="preserve">, </w:t>
      </w:r>
      <w:r w:rsidRPr="00854C86">
        <w:rPr>
          <w:rFonts w:cstheme="minorHAnsi"/>
          <w:color w:val="EE0000"/>
        </w:rPr>
        <w:t>donner</w:t>
      </w:r>
      <w:r w:rsidRPr="00854C86">
        <w:rPr>
          <w:rFonts w:cstheme="minorHAnsi"/>
        </w:rPr>
        <w:t xml:space="preserve">, to give, </w:t>
      </w:r>
      <w:r w:rsidRPr="00854C86">
        <w:rPr>
          <w:rFonts w:cstheme="minorHAnsi"/>
          <w:b/>
        </w:rPr>
        <w:t>Phrygian</w:t>
      </w:r>
      <w:r w:rsidRPr="00854C86">
        <w:rPr>
          <w:rFonts w:cstheme="minorHAnsi"/>
        </w:rPr>
        <w:t xml:space="preserve">, </w:t>
      </w:r>
      <w:r w:rsidRPr="00854C86">
        <w:rPr>
          <w:rFonts w:cstheme="minorHAnsi"/>
          <w:color w:val="FF0000"/>
        </w:rPr>
        <w:t>dadon</w:t>
      </w:r>
      <w:r w:rsidRPr="00854C86">
        <w:rPr>
          <w:rFonts w:cstheme="minorHAnsi"/>
        </w:rPr>
        <w:t xml:space="preserve">, they gave, </w:t>
      </w:r>
      <w:r w:rsidRPr="00854C86">
        <w:rPr>
          <w:rFonts w:cstheme="minorHAnsi"/>
          <w:b/>
        </w:rPr>
        <w:t>Akkadian</w:t>
      </w:r>
      <w:r w:rsidRPr="00854C86">
        <w:rPr>
          <w:rFonts w:cstheme="minorHAnsi"/>
        </w:rPr>
        <w:t xml:space="preserve">, </w:t>
      </w:r>
      <w:r w:rsidRPr="00854C86">
        <w:rPr>
          <w:rFonts w:cstheme="minorHAnsi"/>
          <w:b/>
          <w:bCs/>
          <w:color w:val="993399"/>
          <w:u w:val="single"/>
        </w:rPr>
        <w:t>apālu</w:t>
      </w:r>
      <w:r w:rsidRPr="00854C86">
        <w:rPr>
          <w:rFonts w:cstheme="minorHAnsi"/>
          <w:b/>
          <w:bCs/>
        </w:rPr>
        <w:t xml:space="preserve">, </w:t>
      </w:r>
      <w:r w:rsidRPr="00854C86">
        <w:rPr>
          <w:rFonts w:cstheme="minorHAnsi"/>
        </w:rPr>
        <w:t xml:space="preserve">to give satisfaction, satisfy a legitimate demand, </w:t>
      </w:r>
      <w:r w:rsidRPr="00854C86">
        <w:rPr>
          <w:rFonts w:cstheme="minorHAnsi"/>
          <w:b/>
        </w:rPr>
        <w:t>Luvian</w:t>
      </w:r>
      <w:r w:rsidRPr="00854C86">
        <w:rPr>
          <w:rFonts w:cstheme="minorHAnsi"/>
        </w:rPr>
        <w:t xml:space="preserve">, </w:t>
      </w:r>
      <w:r w:rsidRPr="00854C86">
        <w:rPr>
          <w:rFonts w:cstheme="minorHAnsi"/>
          <w:color w:val="993399"/>
          <w:u w:val="single"/>
        </w:rPr>
        <w:t>pai</w:t>
      </w:r>
      <w:r w:rsidRPr="00854C86">
        <w:rPr>
          <w:rFonts w:cstheme="minorHAnsi"/>
          <w:color w:val="993399"/>
        </w:rPr>
        <w:t xml:space="preserve"> </w:t>
      </w:r>
      <w:r w:rsidRPr="00854C86">
        <w:rPr>
          <w:rFonts w:cstheme="minorHAnsi"/>
          <w:color w:val="993399"/>
          <w:u w:val="single"/>
        </w:rPr>
        <w:t>pi(a)</w:t>
      </w:r>
      <w:r w:rsidRPr="00854C86">
        <w:rPr>
          <w:rFonts w:cstheme="minorHAnsi"/>
        </w:rPr>
        <w:t xml:space="preserve">, to give, </w:t>
      </w:r>
      <w:r w:rsidRPr="00854C86">
        <w:rPr>
          <w:rFonts w:cstheme="minorHAnsi"/>
          <w:b/>
        </w:rPr>
        <w:t>Hittite</w:t>
      </w:r>
      <w:r w:rsidRPr="00854C86">
        <w:rPr>
          <w:rFonts w:cstheme="minorHAnsi"/>
        </w:rPr>
        <w:t xml:space="preserve">, </w:t>
      </w:r>
      <w:r w:rsidRPr="00854C86">
        <w:rPr>
          <w:rStyle w:val="unicode"/>
          <w:rFonts w:cstheme="minorHAnsi"/>
          <w:b/>
          <w:bCs/>
          <w:color w:val="993399"/>
          <w:u w:val="single"/>
          <w:shd w:val="clear" w:color="auto" w:fill="FFFFFF"/>
        </w:rPr>
        <w:t>pai/pi</w:t>
      </w:r>
      <w:r w:rsidRPr="00854C86">
        <w:rPr>
          <w:rStyle w:val="unicode"/>
          <w:rFonts w:cstheme="minorHAnsi"/>
          <w:color w:val="993399"/>
          <w:u w:val="single"/>
          <w:shd w:val="clear" w:color="auto" w:fill="FFFFFF"/>
        </w:rPr>
        <w:t>,</w:t>
      </w:r>
      <w:r w:rsidRPr="00854C86">
        <w:rPr>
          <w:rStyle w:val="unicode"/>
          <w:rFonts w:cstheme="minorHAnsi"/>
          <w:shd w:val="clear" w:color="auto" w:fill="FFFFFF"/>
        </w:rPr>
        <w:t xml:space="preserve"> </w:t>
      </w:r>
      <w:r w:rsidRPr="00854C86">
        <w:rPr>
          <w:rStyle w:val="unicode"/>
          <w:rFonts w:cstheme="minorHAnsi"/>
          <w:b/>
          <w:bCs/>
          <w:color w:val="993399"/>
          <w:u w:val="single"/>
          <w:shd w:val="clear" w:color="auto" w:fill="FFFFFF"/>
        </w:rPr>
        <w:t>piie/a</w:t>
      </w:r>
      <w:r w:rsidRPr="00854C86">
        <w:rPr>
          <w:rStyle w:val="unicode"/>
          <w:rFonts w:cstheme="minorHAnsi"/>
          <w:color w:val="993399"/>
          <w:u w:val="single"/>
          <w:shd w:val="clear" w:color="auto" w:fill="FFFFFF"/>
        </w:rPr>
        <w:t>,</w:t>
      </w:r>
      <w:r w:rsidRPr="00854C86">
        <w:rPr>
          <w:rStyle w:val="unicode"/>
          <w:rFonts w:cstheme="minorHAnsi"/>
          <w:shd w:val="clear" w:color="auto" w:fill="FFFFFF"/>
        </w:rPr>
        <w:t xml:space="preserve"> </w:t>
      </w:r>
      <w:r w:rsidRPr="00854C86">
        <w:rPr>
          <w:rFonts w:cstheme="minorHAnsi"/>
          <w:b/>
          <w:bCs/>
          <w:color w:val="993399"/>
          <w:u w:val="single"/>
        </w:rPr>
        <w:t>piana/piani</w:t>
      </w:r>
      <w:r w:rsidRPr="00854C86">
        <w:rPr>
          <w:rFonts w:cstheme="minorHAnsi"/>
        </w:rPr>
        <w:t xml:space="preserve">, </w:t>
      </w:r>
      <w:r w:rsidRPr="00854C86">
        <w:rPr>
          <w:rStyle w:val="unicode"/>
          <w:rFonts w:cstheme="minorHAnsi"/>
          <w:b/>
          <w:bCs/>
          <w:shd w:val="clear" w:color="auto" w:fill="FFFFFF"/>
        </w:rPr>
        <w:t xml:space="preserve">to </w:t>
      </w:r>
      <w:r w:rsidRPr="00854C86">
        <w:rPr>
          <w:rFonts w:cstheme="minorHAnsi"/>
        </w:rPr>
        <w:t xml:space="preserve">give, to pay, to grant, to hand over, to give, </w:t>
      </w:r>
      <w:r w:rsidRPr="00854C86">
        <w:rPr>
          <w:rFonts w:cstheme="minorHAnsi"/>
          <w:b/>
        </w:rPr>
        <w:t>English</w:t>
      </w:r>
      <w:r w:rsidRPr="00854C86">
        <w:rPr>
          <w:rFonts w:cstheme="minorHAnsi"/>
        </w:rPr>
        <w:t xml:space="preserve">, to </w:t>
      </w:r>
      <w:r w:rsidRPr="00854C86">
        <w:rPr>
          <w:rFonts w:cstheme="minorHAnsi"/>
          <w:color w:val="993399"/>
          <w:u w:val="single"/>
        </w:rPr>
        <w:t>pay</w:t>
      </w:r>
      <w:r w:rsidRPr="00854C86">
        <w:rPr>
          <w:rFonts w:cstheme="minorHAnsi"/>
        </w:rPr>
        <w:t xml:space="preserve"> [&lt;Med. Lat. pacare &lt;Lat. pax, peace.</w:t>
      </w:r>
    </w:p>
  </w:footnote>
  <w:footnote w:id="97">
    <w:p w14:paraId="7BF7DF6C" w14:textId="4E4C66D6" w:rsidR="00B7556D" w:rsidRPr="00984794" w:rsidRDefault="00B7556D" w:rsidP="008E3818">
      <w:pPr>
        <w:pStyle w:val="FootnoteText"/>
        <w:rPr>
          <w:rFonts w:cstheme="minorHAnsi"/>
        </w:rPr>
      </w:pPr>
      <w:r w:rsidRPr="00984794">
        <w:rPr>
          <w:rStyle w:val="FootnoteReference"/>
          <w:rFonts w:cstheme="minorHAnsi"/>
        </w:rPr>
        <w:footnoteRef/>
      </w:r>
      <w:r w:rsidRPr="00984794">
        <w:rPr>
          <w:rFonts w:cstheme="minorHAnsi"/>
        </w:rPr>
        <w:t xml:space="preserve"> </w:t>
      </w:r>
      <w:r w:rsidRPr="00D140D7">
        <w:rPr>
          <w:rFonts w:cstheme="minorHAnsi"/>
          <w:b/>
        </w:rPr>
        <w:t>Akkadian</w:t>
      </w:r>
      <w:r w:rsidRPr="00D140D7">
        <w:rPr>
          <w:rFonts w:cstheme="minorHAnsi"/>
        </w:rPr>
        <w:t xml:space="preserve">, </w:t>
      </w:r>
      <w:r w:rsidRPr="00D140D7">
        <w:rPr>
          <w:rFonts w:cstheme="minorHAnsi"/>
          <w:b/>
          <w:color w:val="2F5496" w:themeColor="accent1" w:themeShade="BF"/>
        </w:rPr>
        <w:t>g</w:t>
      </w:r>
      <w:r w:rsidRPr="00D140D7">
        <w:rPr>
          <w:rFonts w:eastAsia="Calibri" w:cstheme="minorHAnsi"/>
          <w:b/>
          <w:color w:val="2F5496" w:themeColor="accent1" w:themeShade="BF"/>
        </w:rPr>
        <w:t>â</w:t>
      </w:r>
      <w:r w:rsidRPr="00D140D7">
        <w:rPr>
          <w:rFonts w:cstheme="minorHAnsi"/>
          <w:b/>
          <w:color w:val="2F5496" w:themeColor="accent1" w:themeShade="BF"/>
        </w:rPr>
        <w:t>šu</w:t>
      </w:r>
      <w:r w:rsidRPr="00D140D7">
        <w:rPr>
          <w:rFonts w:cstheme="minorHAnsi"/>
        </w:rPr>
        <w:t xml:space="preserve">, to go, to come, </w:t>
      </w:r>
      <w:r w:rsidRPr="00D140D7">
        <w:rPr>
          <w:rFonts w:cstheme="minorHAnsi"/>
          <w:b/>
        </w:rPr>
        <w:t>Latin</w:t>
      </w:r>
      <w:r w:rsidRPr="00D140D7">
        <w:rPr>
          <w:rFonts w:cstheme="minorHAnsi"/>
        </w:rPr>
        <w:t xml:space="preserve">, </w:t>
      </w:r>
      <w:r w:rsidRPr="00D140D7">
        <w:rPr>
          <w:rFonts w:cstheme="minorHAnsi"/>
          <w:color w:val="0000EE"/>
          <w:u w:val="single"/>
        </w:rPr>
        <w:t>ago-agere</w:t>
      </w:r>
      <w:r w:rsidRPr="00D140D7">
        <w:rPr>
          <w:rFonts w:cstheme="minorHAnsi"/>
          <w:color w:val="000000"/>
        </w:rPr>
        <w:t>, to set in motion,</w:t>
      </w:r>
      <w:r w:rsidRPr="00D140D7">
        <w:rPr>
          <w:rFonts w:cstheme="minorHAnsi"/>
          <w:b/>
        </w:rPr>
        <w:t xml:space="preserve"> Irish</w:t>
      </w:r>
      <w:bookmarkStart w:id="39" w:name="_Hlk527026534"/>
      <w:r w:rsidRPr="00D140D7">
        <w:rPr>
          <w:rFonts w:cstheme="minorHAnsi"/>
        </w:rPr>
        <w:t xml:space="preserve">, </w:t>
      </w:r>
      <w:r w:rsidRPr="00D140D7">
        <w:rPr>
          <w:rStyle w:val="shorttext"/>
          <w:rFonts w:cstheme="minorHAnsi"/>
          <w:lang w:val="ga-IE"/>
        </w:rPr>
        <w:t xml:space="preserve">dul ar </w:t>
      </w:r>
      <w:r w:rsidRPr="00D140D7">
        <w:rPr>
          <w:rStyle w:val="shorttext"/>
          <w:rFonts w:cstheme="minorHAnsi"/>
          <w:color w:val="2F5496" w:themeColor="accent1" w:themeShade="BF"/>
          <w:lang w:val="ga-IE"/>
        </w:rPr>
        <w:t>aghaidh</w:t>
      </w:r>
      <w:r w:rsidRPr="00D140D7">
        <w:rPr>
          <w:rStyle w:val="shorttext"/>
          <w:rFonts w:cstheme="minorHAnsi"/>
          <w:color w:val="009900"/>
          <w:u w:val="single"/>
          <w:lang w:val="ga-IE"/>
        </w:rPr>
        <w:t>,</w:t>
      </w:r>
      <w:r w:rsidRPr="00D140D7">
        <w:rPr>
          <w:rStyle w:val="shorttext"/>
          <w:rFonts w:cstheme="minorHAnsi"/>
          <w:lang w:val="ga-IE"/>
        </w:rPr>
        <w:t xml:space="preserve"> to proceed</w:t>
      </w:r>
      <w:r w:rsidRPr="00D140D7">
        <w:rPr>
          <w:rStyle w:val="shorttext"/>
          <w:rFonts w:cstheme="minorHAnsi"/>
        </w:rPr>
        <w:t>,</w:t>
      </w:r>
      <w:bookmarkEnd w:id="39"/>
      <w:r w:rsidRPr="00D140D7">
        <w:rPr>
          <w:rStyle w:val="shorttext"/>
          <w:rFonts w:cstheme="minorHAnsi"/>
        </w:rPr>
        <w:t xml:space="preserve"> </w:t>
      </w:r>
      <w:r w:rsidRPr="00D140D7">
        <w:rPr>
          <w:rStyle w:val="shorttext"/>
          <w:rFonts w:cstheme="minorHAnsi"/>
          <w:b/>
        </w:rPr>
        <w:t>English</w:t>
      </w:r>
      <w:r w:rsidRPr="00D140D7">
        <w:rPr>
          <w:rStyle w:val="shorttext"/>
          <w:rFonts w:cstheme="minorHAnsi"/>
        </w:rPr>
        <w:t xml:space="preserve">, </w:t>
      </w:r>
      <w:r w:rsidRPr="00D140D7">
        <w:rPr>
          <w:rFonts w:cstheme="minorHAnsi"/>
          <w:color w:val="2F5496" w:themeColor="accent1" w:themeShade="BF"/>
        </w:rPr>
        <w:t xml:space="preserve">go </w:t>
      </w:r>
      <w:r w:rsidRPr="00D140D7">
        <w:rPr>
          <w:rFonts w:cstheme="minorHAnsi"/>
        </w:rPr>
        <w:t xml:space="preserve">[&lt;OE </w:t>
      </w:r>
      <w:r w:rsidRPr="00D140D7">
        <w:rPr>
          <w:rFonts w:cstheme="minorHAnsi"/>
          <w:color w:val="2F5496" w:themeColor="accent1" w:themeShade="BF"/>
        </w:rPr>
        <w:t>gan</w:t>
      </w:r>
      <w:r w:rsidRPr="00D140D7">
        <w:rPr>
          <w:rFonts w:cstheme="minorHAnsi"/>
        </w:rPr>
        <w:t xml:space="preserve">], </w:t>
      </w:r>
      <w:r w:rsidRPr="00D140D7">
        <w:rPr>
          <w:rFonts w:cstheme="minorHAnsi"/>
          <w:b/>
        </w:rPr>
        <w:t>Armenian</w:t>
      </w:r>
      <w:r w:rsidRPr="00D140D7">
        <w:rPr>
          <w:rFonts w:cstheme="minorHAnsi"/>
        </w:rPr>
        <w:t xml:space="preserve">, </w:t>
      </w:r>
      <w:r w:rsidRPr="00D140D7">
        <w:rPr>
          <w:rStyle w:val="shorttext"/>
          <w:rFonts w:cstheme="minorHAnsi"/>
          <w:lang w:val="hy-AM"/>
        </w:rPr>
        <w:t xml:space="preserve">գնալ, </w:t>
      </w:r>
      <w:r w:rsidRPr="00D140D7">
        <w:rPr>
          <w:rStyle w:val="shorttext"/>
          <w:rFonts w:cstheme="minorHAnsi"/>
          <w:color w:val="2F5496" w:themeColor="accent1" w:themeShade="BF"/>
          <w:lang w:val="hy-AM"/>
        </w:rPr>
        <w:t>gnal</w:t>
      </w:r>
      <w:r w:rsidRPr="00D140D7">
        <w:rPr>
          <w:rStyle w:val="shorttext"/>
          <w:rFonts w:cstheme="minorHAnsi"/>
          <w:lang w:val="hy-AM"/>
        </w:rPr>
        <w:t>, to go</w:t>
      </w:r>
      <w:r w:rsidRPr="00D140D7">
        <w:rPr>
          <w:rStyle w:val="shorttext"/>
          <w:rFonts w:cstheme="minorHAnsi"/>
        </w:rPr>
        <w:t xml:space="preserve">, </w:t>
      </w:r>
      <w:r w:rsidRPr="00D140D7">
        <w:rPr>
          <w:rFonts w:cstheme="minorHAnsi"/>
          <w:b/>
        </w:rPr>
        <w:t>Sanskrit</w:t>
      </w:r>
      <w:r w:rsidRPr="00D140D7">
        <w:rPr>
          <w:rFonts w:cstheme="minorHAnsi"/>
        </w:rPr>
        <w:t xml:space="preserve">, </w:t>
      </w:r>
      <w:r w:rsidRPr="00D140D7">
        <w:rPr>
          <w:rFonts w:cstheme="minorHAnsi"/>
          <w:color w:val="0000EE"/>
        </w:rPr>
        <w:t>ya, yati (-te)</w:t>
      </w:r>
      <w:r w:rsidRPr="00D140D7">
        <w:rPr>
          <w:rFonts w:cstheme="minorHAnsi"/>
        </w:rPr>
        <w:t xml:space="preserve">, go, travel, march, set out, depart, fly, escape, pass, vanish, perish, </w:t>
      </w:r>
      <w:r w:rsidRPr="00D140D7">
        <w:rPr>
          <w:rFonts w:cstheme="minorHAnsi"/>
          <w:color w:val="0000EE"/>
        </w:rPr>
        <w:t xml:space="preserve">agga, </w:t>
      </w:r>
      <w:r w:rsidRPr="00D140D7">
        <w:rPr>
          <w:rFonts w:cstheme="minorHAnsi"/>
          <w:bCs/>
          <w:color w:val="0000EE"/>
        </w:rPr>
        <w:t>aggati</w:t>
      </w:r>
      <w:r w:rsidRPr="00D140D7">
        <w:rPr>
          <w:rFonts w:cstheme="minorHAnsi"/>
        </w:rPr>
        <w:t xml:space="preserve">, move, </w:t>
      </w:r>
      <w:r w:rsidRPr="00D140D7">
        <w:rPr>
          <w:rFonts w:cstheme="minorHAnsi"/>
          <w:b/>
        </w:rPr>
        <w:t>Etruscan</w:t>
      </w:r>
      <w:r w:rsidRPr="00D140D7">
        <w:rPr>
          <w:rFonts w:cstheme="minorHAnsi"/>
        </w:rPr>
        <w:t xml:space="preserve">, </w:t>
      </w:r>
      <w:r w:rsidRPr="00D140D7">
        <w:rPr>
          <w:rFonts w:cstheme="minorHAnsi"/>
          <w:color w:val="3333FF"/>
        </w:rPr>
        <w:t xml:space="preserve">AKaPa, </w:t>
      </w:r>
      <w:r w:rsidRPr="00D140D7">
        <w:rPr>
          <w:rFonts w:cstheme="minorHAnsi"/>
          <w:color w:val="0000EE"/>
        </w:rPr>
        <w:t xml:space="preserve">akim, </w:t>
      </w:r>
      <w:r w:rsidRPr="00D140D7">
        <w:rPr>
          <w:rFonts w:cstheme="minorHAnsi"/>
          <w:b/>
        </w:rPr>
        <w:t>Hurrian</w:t>
      </w:r>
      <w:r w:rsidRPr="00D140D7">
        <w:rPr>
          <w:rFonts w:cstheme="minorHAnsi"/>
        </w:rPr>
        <w:t xml:space="preserve">, </w:t>
      </w:r>
      <w:r w:rsidRPr="00D140D7">
        <w:rPr>
          <w:rFonts w:cstheme="minorHAnsi"/>
          <w:color w:val="993399"/>
          <w:u w:val="single"/>
        </w:rPr>
        <w:t>itt-</w:t>
      </w:r>
      <w:r w:rsidRPr="00D140D7">
        <w:rPr>
          <w:rFonts w:cstheme="minorHAnsi"/>
        </w:rPr>
        <w:t xml:space="preserve"> to go, far-, to go, set off, </w:t>
      </w:r>
      <w:r w:rsidRPr="00D140D7">
        <w:rPr>
          <w:rFonts w:cstheme="minorHAnsi"/>
          <w:b/>
        </w:rPr>
        <w:t>Belarusian</w:t>
      </w:r>
      <w:r w:rsidRPr="00D140D7">
        <w:rPr>
          <w:rFonts w:cstheme="minorHAnsi"/>
        </w:rPr>
        <w:t xml:space="preserve">, </w:t>
      </w:r>
      <w:r w:rsidRPr="00D140D7">
        <w:rPr>
          <w:rStyle w:val="shorttext"/>
          <w:rFonts w:cstheme="minorHAnsi"/>
          <w:lang w:val="be-BY"/>
        </w:rPr>
        <w:t xml:space="preserve">ісці, </w:t>
      </w:r>
      <w:r w:rsidRPr="00D140D7">
        <w:rPr>
          <w:rFonts w:cstheme="minorHAnsi"/>
          <w:color w:val="993399"/>
          <w:u w:val="single"/>
        </w:rPr>
        <w:t>isci</w:t>
      </w:r>
      <w:r w:rsidRPr="00D140D7">
        <w:rPr>
          <w:rStyle w:val="shorttext"/>
          <w:rFonts w:cstheme="minorHAnsi"/>
          <w:lang w:val="be-BY"/>
        </w:rPr>
        <w:t>, to go</w:t>
      </w:r>
      <w:r w:rsidRPr="00D140D7">
        <w:rPr>
          <w:rStyle w:val="shorttext"/>
          <w:rFonts w:cstheme="minorHAnsi"/>
        </w:rPr>
        <w:t xml:space="preserve">, </w:t>
      </w:r>
      <w:r w:rsidRPr="00D140D7">
        <w:rPr>
          <w:rStyle w:val="shorttext"/>
          <w:rFonts w:cstheme="minorHAnsi"/>
          <w:b/>
        </w:rPr>
        <w:t>Croatian</w:t>
      </w:r>
      <w:r w:rsidRPr="00D140D7">
        <w:rPr>
          <w:rStyle w:val="shorttext"/>
          <w:rFonts w:cstheme="minorHAnsi"/>
        </w:rPr>
        <w:t xml:space="preserve">, </w:t>
      </w:r>
      <w:r w:rsidRPr="00D140D7">
        <w:rPr>
          <w:rStyle w:val="shorttext"/>
          <w:rFonts w:cstheme="minorHAnsi"/>
          <w:color w:val="993399"/>
          <w:u w:val="single"/>
          <w:lang w:val="hr-HR"/>
        </w:rPr>
        <w:t>ići</w:t>
      </w:r>
      <w:r>
        <w:rPr>
          <w:rStyle w:val="shorttext"/>
          <w:rFonts w:cstheme="minorHAnsi"/>
          <w:lang w:val="hr-HR"/>
        </w:rPr>
        <w:t>, to go,</w:t>
      </w:r>
      <w:r w:rsidRPr="00D140D7">
        <w:rPr>
          <w:rStyle w:val="shorttext"/>
          <w:rFonts w:cstheme="minorHAnsi"/>
          <w:lang w:val="hr-HR"/>
        </w:rPr>
        <w:t xml:space="preserve"> to go, </w:t>
      </w:r>
      <w:r w:rsidRPr="00D140D7">
        <w:rPr>
          <w:rStyle w:val="shorttext"/>
          <w:rFonts w:cstheme="minorHAnsi"/>
          <w:b/>
          <w:lang w:val="hr-HR"/>
        </w:rPr>
        <w:t>Latvian</w:t>
      </w:r>
      <w:r w:rsidRPr="00D140D7">
        <w:rPr>
          <w:rStyle w:val="shorttext"/>
          <w:rFonts w:cstheme="minorHAnsi"/>
          <w:lang w:val="hr-HR"/>
        </w:rPr>
        <w:t xml:space="preserve">, </w:t>
      </w:r>
      <w:r w:rsidRPr="00D140D7">
        <w:rPr>
          <w:rStyle w:val="shorttext"/>
          <w:rFonts w:cstheme="minorHAnsi"/>
          <w:color w:val="993399"/>
          <w:u w:val="single"/>
          <w:lang w:val="lv-LV"/>
        </w:rPr>
        <w:t>iet</w:t>
      </w:r>
      <w:r w:rsidRPr="00D140D7">
        <w:rPr>
          <w:rStyle w:val="shorttext"/>
          <w:rFonts w:cstheme="minorHAnsi"/>
          <w:lang w:val="lv-LV"/>
        </w:rPr>
        <w:t xml:space="preserve">, to go, </w:t>
      </w:r>
      <w:r w:rsidRPr="00D140D7">
        <w:rPr>
          <w:rStyle w:val="shorttext"/>
          <w:rFonts w:cstheme="minorHAnsi"/>
          <w:b/>
          <w:lang w:val="lv-LV"/>
        </w:rPr>
        <w:t>Hittite</w:t>
      </w:r>
      <w:r w:rsidRPr="00D140D7">
        <w:rPr>
          <w:rStyle w:val="shorttext"/>
          <w:rFonts w:cstheme="minorHAnsi"/>
          <w:lang w:val="lv-LV"/>
        </w:rPr>
        <w:t xml:space="preserve">, </w:t>
      </w:r>
      <w:r w:rsidRPr="00D140D7">
        <w:rPr>
          <w:rStyle w:val="unicode"/>
          <w:rFonts w:cstheme="minorHAnsi"/>
          <w:b/>
          <w:bCs/>
          <w:color w:val="993399"/>
          <w:u w:val="single"/>
          <w:shd w:val="clear" w:color="auto" w:fill="FFFFFF"/>
        </w:rPr>
        <w:t>ī</w:t>
      </w:r>
      <w:r w:rsidRPr="00D140D7">
        <w:rPr>
          <w:rStyle w:val="unicode"/>
          <w:rFonts w:cstheme="minorHAnsi"/>
          <w:b/>
          <w:bCs/>
          <w:color w:val="222222"/>
          <w:shd w:val="clear" w:color="auto" w:fill="FFFFFF"/>
        </w:rPr>
        <w:t>-</w:t>
      </w:r>
      <w:r w:rsidRPr="00D140D7">
        <w:rPr>
          <w:rStyle w:val="unicode"/>
          <w:rFonts w:cstheme="minorHAnsi"/>
          <w:color w:val="222222"/>
          <w:shd w:val="clear" w:color="auto" w:fill="FFFFFF"/>
        </w:rPr>
        <w:t xml:space="preserve">&gt;, go,  </w:t>
      </w:r>
      <w:r w:rsidRPr="00D140D7">
        <w:rPr>
          <w:rStyle w:val="unicode"/>
          <w:rFonts w:cstheme="minorHAnsi"/>
          <w:b/>
          <w:bCs/>
          <w:color w:val="993399"/>
          <w:u w:val="single"/>
          <w:shd w:val="clear" w:color="auto" w:fill="FFFFFF"/>
        </w:rPr>
        <w:t>iya</w:t>
      </w:r>
      <w:r w:rsidRPr="00D140D7">
        <w:rPr>
          <w:rStyle w:val="unicode"/>
          <w:rFonts w:cstheme="minorHAnsi"/>
          <w:b/>
          <w:bCs/>
          <w:color w:val="222222"/>
          <w:shd w:val="clear" w:color="auto" w:fill="FFFFFF"/>
        </w:rPr>
        <w:t>-&gt;</w:t>
      </w:r>
      <w:r w:rsidRPr="00D140D7">
        <w:rPr>
          <w:rStyle w:val="unicode"/>
          <w:rFonts w:cstheme="minorHAnsi"/>
          <w:color w:val="222222"/>
          <w:shd w:val="clear" w:color="auto" w:fill="FFFFFF"/>
        </w:rPr>
        <w:t xml:space="preserve">, </w:t>
      </w:r>
      <w:r w:rsidRPr="00D140D7">
        <w:rPr>
          <w:rStyle w:val="unicode"/>
          <w:rFonts w:cstheme="minorHAnsi"/>
          <w:b/>
          <w:bCs/>
          <w:color w:val="993399"/>
          <w:u w:val="single"/>
          <w:shd w:val="clear" w:color="auto" w:fill="FFFFFF"/>
        </w:rPr>
        <w:t>ie/a</w:t>
      </w:r>
      <w:r w:rsidRPr="00D140D7">
        <w:rPr>
          <w:rStyle w:val="unicode"/>
          <w:rFonts w:cstheme="minorHAnsi"/>
          <w:b/>
          <w:color w:val="222222"/>
          <w:shd w:val="clear" w:color="auto" w:fill="FFFFFF"/>
        </w:rPr>
        <w:t>, </w:t>
      </w:r>
      <w:r w:rsidRPr="00D140D7">
        <w:rPr>
          <w:rStyle w:val="unicode"/>
          <w:rFonts w:cstheme="minorHAnsi"/>
          <w:color w:val="222222"/>
          <w:shd w:val="clear" w:color="auto" w:fill="FFFFFF"/>
        </w:rPr>
        <w:t xml:space="preserve"> to go, to march,</w:t>
      </w:r>
      <w:r w:rsidRPr="00D140D7">
        <w:rPr>
          <w:rFonts w:cstheme="minorHAnsi"/>
        </w:rPr>
        <w:t xml:space="preserve"> </w:t>
      </w:r>
      <w:r w:rsidRPr="00D140D7">
        <w:rPr>
          <w:rStyle w:val="shorttext"/>
          <w:rFonts w:cstheme="minorHAnsi"/>
          <w:b/>
          <w:lang w:val="lv-LV"/>
        </w:rPr>
        <w:t>Finnish-Uralic</w:t>
      </w:r>
      <w:r w:rsidRPr="00D140D7">
        <w:rPr>
          <w:rStyle w:val="shorttext"/>
          <w:rFonts w:cstheme="minorHAnsi"/>
          <w:lang w:val="lv-LV"/>
        </w:rPr>
        <w:t xml:space="preserve">, </w:t>
      </w:r>
      <w:r w:rsidRPr="00D140D7">
        <w:rPr>
          <w:rStyle w:val="tlid-translation"/>
          <w:rFonts w:eastAsia="Calibri" w:cstheme="minorHAnsi"/>
          <w:color w:val="CC6600"/>
          <w:u w:val="single"/>
        </w:rPr>
        <w:t>edetä</w:t>
      </w:r>
      <w:r w:rsidRPr="00D140D7">
        <w:rPr>
          <w:rStyle w:val="tlid-translation"/>
          <w:rFonts w:eastAsia="Calibri" w:cstheme="minorHAnsi"/>
        </w:rPr>
        <w:t>, to proceed,</w:t>
      </w:r>
      <w:r w:rsidRPr="00D140D7">
        <w:rPr>
          <w:rStyle w:val="shorttext"/>
          <w:rFonts w:cstheme="minorHAnsi"/>
          <w:lang w:val="fi-FI"/>
        </w:rPr>
        <w:t xml:space="preserve"> </w:t>
      </w:r>
      <w:r w:rsidRPr="00D140D7">
        <w:rPr>
          <w:rStyle w:val="shorttext"/>
          <w:rFonts w:cstheme="minorHAnsi"/>
          <w:b/>
          <w:lang w:val="fi-FI"/>
        </w:rPr>
        <w:t>Latin</w:t>
      </w:r>
      <w:r w:rsidRPr="00D140D7">
        <w:rPr>
          <w:rStyle w:val="shorttext"/>
          <w:rFonts w:cstheme="minorHAnsi"/>
          <w:lang w:val="fi-FI"/>
        </w:rPr>
        <w:t xml:space="preserve">, </w:t>
      </w:r>
      <w:r w:rsidRPr="00D140D7">
        <w:rPr>
          <w:rFonts w:cstheme="minorHAnsi"/>
          <w:color w:val="CC6600"/>
        </w:rPr>
        <w:t>eo</w:t>
      </w:r>
      <w:r w:rsidRPr="00D140D7">
        <w:rPr>
          <w:rFonts w:cstheme="minorHAnsi"/>
          <w:color w:val="000000"/>
        </w:rPr>
        <w:t xml:space="preserve">, </w:t>
      </w:r>
      <w:r w:rsidRPr="00D140D7">
        <w:rPr>
          <w:rFonts w:cstheme="minorHAnsi"/>
          <w:color w:val="CC6600"/>
          <w:u w:val="single"/>
        </w:rPr>
        <w:t>ire</w:t>
      </w:r>
      <w:r w:rsidRPr="00D140D7">
        <w:rPr>
          <w:rFonts w:cstheme="minorHAnsi"/>
          <w:color w:val="000000"/>
        </w:rPr>
        <w:t xml:space="preserve">, </w:t>
      </w:r>
      <w:r w:rsidRPr="00D140D7">
        <w:rPr>
          <w:rFonts w:cstheme="minorHAnsi"/>
          <w:color w:val="CC6600"/>
          <w:u w:val="single"/>
        </w:rPr>
        <w:t>ivi</w:t>
      </w:r>
      <w:r w:rsidRPr="00D140D7">
        <w:rPr>
          <w:rFonts w:cstheme="minorHAnsi"/>
          <w:color w:val="000000"/>
        </w:rPr>
        <w:t xml:space="preserve"> and </w:t>
      </w:r>
      <w:r w:rsidRPr="00D140D7">
        <w:rPr>
          <w:rFonts w:cstheme="minorHAnsi"/>
          <w:color w:val="CC6600"/>
          <w:u w:val="single"/>
        </w:rPr>
        <w:t>ii</w:t>
      </w:r>
      <w:r w:rsidRPr="00D140D7">
        <w:rPr>
          <w:rFonts w:cstheme="minorHAnsi"/>
          <w:color w:val="000000"/>
        </w:rPr>
        <w:t xml:space="preserve">, </w:t>
      </w:r>
      <w:r w:rsidRPr="00D140D7">
        <w:rPr>
          <w:rFonts w:cstheme="minorHAnsi"/>
          <w:color w:val="CC6600"/>
          <w:u w:val="single"/>
        </w:rPr>
        <w:t>itum</w:t>
      </w:r>
      <w:r w:rsidRPr="00D140D7">
        <w:rPr>
          <w:rFonts w:cstheme="minorHAnsi"/>
          <w:color w:val="000000"/>
        </w:rPr>
        <w:t xml:space="preserve">, to go, to march, to pass, </w:t>
      </w:r>
      <w:r w:rsidRPr="00D140D7">
        <w:rPr>
          <w:rFonts w:eastAsia="Calibri" w:cstheme="minorHAnsi"/>
          <w:color w:val="CC6600"/>
        </w:rPr>
        <w:t>ito-are</w:t>
      </w:r>
      <w:r w:rsidRPr="00D140D7">
        <w:rPr>
          <w:rFonts w:eastAsia="Calibri" w:cstheme="minorHAnsi"/>
        </w:rPr>
        <w:t xml:space="preserve">, to go, </w:t>
      </w:r>
      <w:r w:rsidRPr="00D140D7">
        <w:rPr>
          <w:rFonts w:cstheme="minorHAnsi"/>
          <w:color w:val="000000"/>
        </w:rPr>
        <w:t xml:space="preserve">vadere, to go, </w:t>
      </w:r>
      <w:r w:rsidRPr="00D140D7">
        <w:rPr>
          <w:rFonts w:cstheme="minorHAnsi"/>
          <w:b/>
          <w:color w:val="000000"/>
          <w:shd w:val="clear" w:color="auto" w:fill="FFFFFF"/>
        </w:rPr>
        <w:t>Irish</w:t>
      </w:r>
      <w:r w:rsidRPr="00D140D7">
        <w:rPr>
          <w:rFonts w:cstheme="minorHAnsi"/>
          <w:color w:val="000000"/>
          <w:shd w:val="clear" w:color="auto" w:fill="FFFFFF"/>
        </w:rPr>
        <w:t xml:space="preserve">, </w:t>
      </w:r>
      <w:r w:rsidRPr="00D140D7">
        <w:rPr>
          <w:rFonts w:cstheme="minorHAnsi"/>
          <w:color w:val="CC6600"/>
          <w:u w:val="single"/>
        </w:rPr>
        <w:t>dul</w:t>
      </w:r>
      <w:r w:rsidRPr="00D140D7">
        <w:rPr>
          <w:rFonts w:cstheme="minorHAnsi"/>
        </w:rPr>
        <w:t xml:space="preserve">, to go, </w:t>
      </w:r>
      <w:r w:rsidRPr="00D140D7">
        <w:rPr>
          <w:rFonts w:cstheme="minorHAnsi"/>
          <w:b/>
        </w:rPr>
        <w:t>Scots-Gaelic</w:t>
      </w:r>
      <w:r w:rsidRPr="00D140D7">
        <w:rPr>
          <w:rFonts w:cstheme="minorHAnsi"/>
        </w:rPr>
        <w:t xml:space="preserve">, Gu bhith a’ </w:t>
      </w:r>
      <w:r w:rsidRPr="00D140D7">
        <w:rPr>
          <w:rFonts w:cstheme="minorHAnsi"/>
          <w:color w:val="CC6600"/>
          <w:u w:val="single"/>
        </w:rPr>
        <w:t>dol</w:t>
      </w:r>
      <w:r w:rsidRPr="00D140D7">
        <w:rPr>
          <w:rFonts w:cstheme="minorHAnsi"/>
        </w:rPr>
        <w:t>, to go,</w:t>
      </w:r>
      <w:r w:rsidRPr="00D140D7">
        <w:rPr>
          <w:rFonts w:cstheme="minorHAnsi"/>
          <w:color w:val="000000"/>
          <w:shd w:val="clear" w:color="auto" w:fill="FFFFFF"/>
        </w:rPr>
        <w:t xml:space="preserve"> </w:t>
      </w:r>
      <w:r w:rsidRPr="00D140D7">
        <w:rPr>
          <w:rFonts w:cstheme="minorHAnsi"/>
        </w:rPr>
        <w:t xml:space="preserve"> </w:t>
      </w:r>
      <w:r w:rsidRPr="00D140D7">
        <w:rPr>
          <w:rFonts w:cstheme="minorHAnsi"/>
          <w:b/>
        </w:rPr>
        <w:t>Belarusian</w:t>
      </w:r>
      <w:r w:rsidRPr="00D140D7">
        <w:rPr>
          <w:rFonts w:cstheme="minorHAnsi"/>
        </w:rPr>
        <w:t xml:space="preserve">, </w:t>
      </w:r>
      <w:r w:rsidRPr="00D140D7">
        <w:rPr>
          <w:rStyle w:val="shorttext"/>
          <w:rFonts w:cstheme="minorHAnsi"/>
          <w:color w:val="000000"/>
          <w:lang w:val="be-BY"/>
        </w:rPr>
        <w:t xml:space="preserve">працягнуць, </w:t>
      </w:r>
      <w:r w:rsidRPr="00D140D7">
        <w:rPr>
          <w:rFonts w:cstheme="minorHAnsi"/>
          <w:color w:val="FF0000"/>
        </w:rPr>
        <w:t>praciahnuć</w:t>
      </w:r>
      <w:r w:rsidRPr="00D140D7">
        <w:rPr>
          <w:rFonts w:cstheme="minorHAnsi"/>
        </w:rPr>
        <w:t xml:space="preserve">, to proceed, </w:t>
      </w:r>
      <w:r w:rsidRPr="00D140D7">
        <w:rPr>
          <w:rFonts w:cstheme="minorHAnsi"/>
          <w:b/>
        </w:rPr>
        <w:t>Greek</w:t>
      </w:r>
      <w:r w:rsidRPr="00D140D7">
        <w:rPr>
          <w:rFonts w:cstheme="minorHAnsi"/>
        </w:rPr>
        <w:t xml:space="preserve">, </w:t>
      </w:r>
      <w:r w:rsidRPr="00D140D7">
        <w:rPr>
          <w:rStyle w:val="shorttext"/>
          <w:rFonts w:cstheme="minorHAnsi"/>
          <w:color w:val="000000"/>
          <w:lang w:val="el-GR"/>
        </w:rPr>
        <w:t>να προχωρήσει</w:t>
      </w:r>
      <w:r w:rsidRPr="00D140D7">
        <w:rPr>
          <w:rFonts w:cstheme="minorHAnsi"/>
          <w:color w:val="000000"/>
        </w:rPr>
        <w:t xml:space="preserve">x,  na </w:t>
      </w:r>
      <w:r w:rsidRPr="00D140D7">
        <w:rPr>
          <w:rFonts w:cstheme="minorHAnsi"/>
          <w:color w:val="FF0000"/>
        </w:rPr>
        <w:t>prochorísei</w:t>
      </w:r>
      <w:r w:rsidRPr="00D140D7">
        <w:rPr>
          <w:rFonts w:cstheme="minorHAnsi"/>
          <w:color w:val="000000"/>
        </w:rPr>
        <w:t>, to proceed</w:t>
      </w:r>
      <w:r w:rsidRPr="00D140D7">
        <w:rPr>
          <w:rFonts w:cstheme="minorHAnsi"/>
        </w:rPr>
        <w:t xml:space="preserve">, </w:t>
      </w:r>
      <w:r w:rsidRPr="00D140D7">
        <w:rPr>
          <w:rFonts w:cstheme="minorHAnsi"/>
          <w:color w:val="EE0000"/>
        </w:rPr>
        <w:t>pergo, pergere, perga, perrectum</w:t>
      </w:r>
      <w:r w:rsidRPr="00D140D7">
        <w:rPr>
          <w:rFonts w:cstheme="minorHAnsi"/>
          <w:color w:val="000000"/>
        </w:rPr>
        <w:t xml:space="preserve">, to proceed, continue, </w:t>
      </w:r>
      <w:r w:rsidRPr="00D140D7">
        <w:rPr>
          <w:rFonts w:cstheme="minorHAnsi"/>
          <w:b/>
          <w:color w:val="000000"/>
        </w:rPr>
        <w:t>Etruscan</w:t>
      </w:r>
      <w:r w:rsidRPr="00D140D7">
        <w:rPr>
          <w:rFonts w:cstheme="minorHAnsi"/>
          <w:color w:val="000000"/>
        </w:rPr>
        <w:t xml:space="preserve">, </w:t>
      </w:r>
      <w:r w:rsidRPr="00D140D7">
        <w:rPr>
          <w:rFonts w:cstheme="minorHAnsi"/>
          <w:color w:val="EE0000"/>
        </w:rPr>
        <w:t>perk</w:t>
      </w:r>
      <w:r w:rsidRPr="00D140D7">
        <w:rPr>
          <w:rFonts w:cstheme="minorHAnsi"/>
        </w:rPr>
        <w:t xml:space="preserve">,  I proceed, </w:t>
      </w:r>
      <w:r w:rsidRPr="00D140D7">
        <w:rPr>
          <w:rFonts w:cstheme="minorHAnsi"/>
          <w:b/>
          <w:color w:val="000000"/>
        </w:rPr>
        <w:t>Italian</w:t>
      </w:r>
      <w:r w:rsidRPr="00D140D7">
        <w:rPr>
          <w:rFonts w:cstheme="minorHAnsi"/>
          <w:color w:val="000000"/>
        </w:rPr>
        <w:t xml:space="preserve">, </w:t>
      </w:r>
      <w:r w:rsidRPr="00D140D7">
        <w:rPr>
          <w:rFonts w:cstheme="minorHAnsi"/>
          <w:color w:val="FF0000"/>
        </w:rPr>
        <w:t>procedere</w:t>
      </w:r>
      <w:r w:rsidRPr="00D140D7">
        <w:rPr>
          <w:rFonts w:cstheme="minorHAnsi"/>
        </w:rPr>
        <w:t xml:space="preserve">, to proceed, </w:t>
      </w:r>
      <w:r w:rsidRPr="00D140D7">
        <w:rPr>
          <w:rFonts w:cstheme="minorHAnsi"/>
          <w:color w:val="FF0000"/>
        </w:rPr>
        <w:t>procéder</w:t>
      </w:r>
      <w:r w:rsidRPr="00D140D7">
        <w:rPr>
          <w:rFonts w:cstheme="minorHAnsi"/>
        </w:rPr>
        <w:t xml:space="preserve">, to proceed, </w:t>
      </w:r>
      <w:r w:rsidRPr="00D140D7">
        <w:rPr>
          <w:rFonts w:cstheme="minorHAnsi"/>
          <w:b/>
        </w:rPr>
        <w:t>English</w:t>
      </w:r>
      <w:r w:rsidRPr="00D140D7">
        <w:rPr>
          <w:rFonts w:cstheme="minorHAnsi"/>
        </w:rPr>
        <w:t xml:space="preserve">, </w:t>
      </w:r>
      <w:r w:rsidRPr="00D140D7">
        <w:rPr>
          <w:rFonts w:cstheme="minorHAnsi"/>
          <w:color w:val="EE0000"/>
        </w:rPr>
        <w:t>proceed</w:t>
      </w:r>
      <w:r w:rsidRPr="00D140D7">
        <w:rPr>
          <w:rFonts w:cstheme="minorHAnsi"/>
        </w:rPr>
        <w:t xml:space="preserve">, </w:t>
      </w:r>
      <w:r w:rsidRPr="00D140D7">
        <w:rPr>
          <w:rFonts w:cstheme="minorHAnsi"/>
          <w:b/>
        </w:rPr>
        <w:t>Hurrian</w:t>
      </w:r>
      <w:r w:rsidRPr="00D140D7">
        <w:rPr>
          <w:rFonts w:cstheme="minorHAnsi"/>
        </w:rPr>
        <w:t xml:space="preserve">, </w:t>
      </w:r>
      <w:r w:rsidRPr="00D140D7">
        <w:rPr>
          <w:rFonts w:cstheme="minorHAnsi"/>
          <w:color w:val="993399"/>
          <w:u w:val="single"/>
        </w:rPr>
        <w:t>ul</w:t>
      </w:r>
      <w:r w:rsidRPr="00D140D7">
        <w:rPr>
          <w:rFonts w:cstheme="minorHAnsi"/>
        </w:rPr>
        <w:t xml:space="preserve">-, to go, </w:t>
      </w:r>
      <w:r w:rsidRPr="00D140D7">
        <w:rPr>
          <w:rFonts w:cstheme="minorHAnsi"/>
          <w:color w:val="993399"/>
          <w:u w:val="single"/>
        </w:rPr>
        <w:t>u/ol</w:t>
      </w:r>
      <w:r w:rsidRPr="00D140D7">
        <w:rPr>
          <w:rFonts w:cstheme="minorHAnsi"/>
        </w:rPr>
        <w:t xml:space="preserve">-, to go, to start going, </w:t>
      </w:r>
      <w:r w:rsidRPr="00D140D7">
        <w:rPr>
          <w:rFonts w:cstheme="minorHAnsi"/>
          <w:b/>
        </w:rPr>
        <w:t>French</w:t>
      </w:r>
      <w:r w:rsidRPr="00D140D7">
        <w:rPr>
          <w:rFonts w:cstheme="minorHAnsi"/>
        </w:rPr>
        <w:t xml:space="preserve">, </w:t>
      </w:r>
      <w:r w:rsidRPr="00D140D7">
        <w:rPr>
          <w:rFonts w:cstheme="minorHAnsi"/>
          <w:color w:val="993399"/>
          <w:u w:val="single"/>
        </w:rPr>
        <w:t>aller</w:t>
      </w:r>
      <w:r w:rsidRPr="00D140D7">
        <w:rPr>
          <w:rFonts w:cstheme="minorHAnsi"/>
        </w:rPr>
        <w:t xml:space="preserve">, to go, </w:t>
      </w:r>
      <w:r w:rsidRPr="00D140D7">
        <w:rPr>
          <w:rFonts w:cstheme="minorHAnsi"/>
          <w:b/>
        </w:rPr>
        <w:t>Albanian</w:t>
      </w:r>
      <w:r w:rsidRPr="00D140D7">
        <w:rPr>
          <w:rFonts w:cstheme="minorHAnsi"/>
        </w:rPr>
        <w:t xml:space="preserve">, </w:t>
      </w:r>
      <w:r w:rsidRPr="00D140D7">
        <w:rPr>
          <w:rStyle w:val="shorttext0"/>
          <w:rFonts w:cstheme="minorHAnsi"/>
          <w:color w:val="993399"/>
          <w:u w:val="single"/>
          <w:lang w:val="sq-AL"/>
        </w:rPr>
        <w:t>shkuar</w:t>
      </w:r>
      <w:r w:rsidRPr="00D140D7">
        <w:rPr>
          <w:rStyle w:val="shorttext0"/>
          <w:rFonts w:cstheme="minorHAnsi"/>
          <w:lang w:val="sq-AL"/>
        </w:rPr>
        <w:t xml:space="preserve">, to go, </w:t>
      </w:r>
      <w:r w:rsidRPr="00D140D7">
        <w:rPr>
          <w:rStyle w:val="shorttext0"/>
          <w:rFonts w:cstheme="minorHAnsi"/>
          <w:b/>
          <w:lang w:val="sq-AL"/>
        </w:rPr>
        <w:t>Hittite</w:t>
      </w:r>
      <w:r w:rsidRPr="00D140D7">
        <w:rPr>
          <w:rStyle w:val="shorttext0"/>
          <w:rFonts w:cstheme="minorHAnsi"/>
          <w:lang w:val="sq-AL"/>
        </w:rPr>
        <w:t xml:space="preserve">, </w:t>
      </w:r>
      <w:r w:rsidRPr="00D140D7">
        <w:rPr>
          <w:rFonts w:cstheme="minorHAnsi"/>
          <w:color w:val="993399"/>
          <w:u w:val="single"/>
        </w:rPr>
        <w:t>ske/a</w:t>
      </w:r>
      <w:r w:rsidRPr="00D140D7">
        <w:rPr>
          <w:rFonts w:cstheme="minorHAnsi"/>
        </w:rPr>
        <w:t>, going, to be going,</w:t>
      </w:r>
      <w:r w:rsidRPr="00984794">
        <w:rPr>
          <w:rFonts w:cstheme="minorHAnsi"/>
        </w:rPr>
        <w:t xml:space="preserve"> </w:t>
      </w:r>
    </w:p>
  </w:footnote>
  <w:footnote w:id="98">
    <w:p w14:paraId="1CC9BCF8" w14:textId="237DCA9F" w:rsidR="00B7556D" w:rsidRPr="003A2F76" w:rsidRDefault="00B7556D" w:rsidP="006C2E2B">
      <w:pPr>
        <w:rPr>
          <w:rFonts w:eastAsia="Times New Roman" w:cstheme="minorHAnsi"/>
          <w:sz w:val="20"/>
          <w:szCs w:val="20"/>
        </w:rPr>
      </w:pPr>
      <w:r w:rsidRPr="003A2F76">
        <w:rPr>
          <w:rStyle w:val="FootnoteReference"/>
          <w:rFonts w:cstheme="minorHAnsi"/>
          <w:sz w:val="20"/>
          <w:szCs w:val="20"/>
        </w:rPr>
        <w:footnoteRef/>
      </w:r>
      <w:r w:rsidRPr="003A2F76">
        <w:rPr>
          <w:rFonts w:cstheme="minorHAnsi"/>
          <w:sz w:val="20"/>
          <w:szCs w:val="20"/>
        </w:rPr>
        <w:t xml:space="preserve"> </w:t>
      </w:r>
      <w:r w:rsidRPr="005D6505">
        <w:rPr>
          <w:rFonts w:cstheme="minorHAnsi"/>
          <w:b/>
          <w:sz w:val="20"/>
          <w:szCs w:val="20"/>
        </w:rPr>
        <w:t>Akkadian</w:t>
      </w:r>
      <w:r w:rsidRPr="005D6505">
        <w:rPr>
          <w:rFonts w:cstheme="minorHAnsi"/>
          <w:sz w:val="20"/>
          <w:szCs w:val="20"/>
        </w:rPr>
        <w:t xml:space="preserve">, </w:t>
      </w:r>
      <w:r w:rsidRPr="005D6505">
        <w:rPr>
          <w:rFonts w:cstheme="minorHAnsi"/>
          <w:color w:val="FF0000"/>
          <w:sz w:val="20"/>
          <w:szCs w:val="20"/>
          <w:shd w:val="clear" w:color="auto" w:fill="FFFFFF"/>
        </w:rPr>
        <w:t>atalluku</w:t>
      </w:r>
      <w:r w:rsidRPr="005D6505">
        <w:rPr>
          <w:rFonts w:cstheme="minorHAnsi"/>
          <w:color w:val="000000"/>
          <w:sz w:val="20"/>
          <w:szCs w:val="20"/>
          <w:shd w:val="clear" w:color="auto" w:fill="FFFFFF"/>
        </w:rPr>
        <w:t xml:space="preserve">, </w:t>
      </w:r>
      <w:r w:rsidRPr="005D6505">
        <w:rPr>
          <w:rFonts w:cstheme="minorHAnsi"/>
          <w:color w:val="FF0000"/>
          <w:sz w:val="20"/>
          <w:szCs w:val="20"/>
          <w:shd w:val="clear" w:color="auto" w:fill="FFFFFF"/>
        </w:rPr>
        <w:t>italluku</w:t>
      </w:r>
      <w:r w:rsidRPr="005D6505">
        <w:rPr>
          <w:rFonts w:cstheme="minorHAnsi"/>
          <w:color w:val="000000"/>
          <w:sz w:val="20"/>
          <w:szCs w:val="20"/>
          <w:shd w:val="clear" w:color="auto" w:fill="FFFFFF"/>
        </w:rPr>
        <w:t xml:space="preserve">, to go, walk about, to live, act, be in motion, </w:t>
      </w:r>
      <w:r w:rsidRPr="005D6505">
        <w:rPr>
          <w:rFonts w:cstheme="minorHAnsi"/>
          <w:b/>
          <w:color w:val="000000"/>
          <w:sz w:val="20"/>
          <w:szCs w:val="20"/>
          <w:shd w:val="clear" w:color="auto" w:fill="FFFFFF"/>
        </w:rPr>
        <w:t>Hurrian</w:t>
      </w:r>
      <w:r w:rsidRPr="005D6505">
        <w:rPr>
          <w:rFonts w:cstheme="minorHAnsi"/>
          <w:color w:val="000000"/>
          <w:sz w:val="20"/>
          <w:szCs w:val="20"/>
          <w:shd w:val="clear" w:color="auto" w:fill="FFFFFF"/>
        </w:rPr>
        <w:t xml:space="preserve">, </w:t>
      </w:r>
      <w:r w:rsidRPr="005D6505">
        <w:rPr>
          <w:rFonts w:cstheme="minorHAnsi"/>
          <w:color w:val="FF0000"/>
          <w:sz w:val="20"/>
          <w:szCs w:val="20"/>
          <w:shd w:val="clear" w:color="auto" w:fill="FFFFFF"/>
        </w:rPr>
        <w:t>itt-</w:t>
      </w:r>
      <w:r w:rsidRPr="005D6505">
        <w:rPr>
          <w:rFonts w:cstheme="minorHAnsi"/>
          <w:color w:val="000000"/>
          <w:sz w:val="20"/>
          <w:szCs w:val="20"/>
          <w:shd w:val="clear" w:color="auto" w:fill="FFFFFF"/>
        </w:rPr>
        <w:t xml:space="preserve">, ḫab-an-, to go, </w:t>
      </w:r>
      <w:r w:rsidRPr="005D6505">
        <w:rPr>
          <w:rFonts w:cstheme="minorHAnsi"/>
          <w:b/>
          <w:color w:val="000000"/>
          <w:sz w:val="20"/>
          <w:szCs w:val="20"/>
          <w:shd w:val="clear" w:color="auto" w:fill="FFFFFF"/>
        </w:rPr>
        <w:t>Baltic-Sudovian</w:t>
      </w:r>
      <w:r w:rsidRPr="005D6505">
        <w:rPr>
          <w:rFonts w:cstheme="minorHAnsi"/>
          <w:color w:val="000000"/>
          <w:sz w:val="20"/>
          <w:szCs w:val="20"/>
          <w:shd w:val="clear" w:color="auto" w:fill="FFFFFF"/>
        </w:rPr>
        <w:t xml:space="preserve">, </w:t>
      </w:r>
      <w:r w:rsidRPr="005D6505">
        <w:rPr>
          <w:rFonts w:cstheme="minorHAnsi"/>
          <w:color w:val="EE0000"/>
          <w:sz w:val="20"/>
          <w:szCs w:val="20"/>
        </w:rPr>
        <w:t>eit</w:t>
      </w:r>
      <w:r w:rsidRPr="005D6505">
        <w:rPr>
          <w:rFonts w:cstheme="minorHAnsi"/>
          <w:color w:val="000000"/>
          <w:sz w:val="20"/>
          <w:szCs w:val="20"/>
        </w:rPr>
        <w:t xml:space="preserve">, to go, </w:t>
      </w:r>
      <w:r w:rsidRPr="005D6505">
        <w:rPr>
          <w:rFonts w:cstheme="minorHAnsi"/>
          <w:b/>
          <w:color w:val="000000"/>
          <w:sz w:val="20"/>
          <w:szCs w:val="20"/>
        </w:rPr>
        <w:t>Latvian</w:t>
      </w:r>
      <w:r w:rsidRPr="005D6505">
        <w:rPr>
          <w:rFonts w:cstheme="minorHAnsi"/>
          <w:color w:val="000000"/>
          <w:sz w:val="20"/>
          <w:szCs w:val="20"/>
        </w:rPr>
        <w:t xml:space="preserve">, </w:t>
      </w:r>
      <w:r w:rsidRPr="005D6505">
        <w:rPr>
          <w:rFonts w:cstheme="minorHAnsi"/>
          <w:color w:val="FF0000"/>
          <w:sz w:val="20"/>
          <w:szCs w:val="20"/>
        </w:rPr>
        <w:t>iet</w:t>
      </w:r>
      <w:r w:rsidRPr="005D6505">
        <w:rPr>
          <w:rFonts w:cstheme="minorHAnsi"/>
          <w:sz w:val="20"/>
          <w:szCs w:val="20"/>
        </w:rPr>
        <w:t xml:space="preserve">, to </w:t>
      </w:r>
      <w:r w:rsidRPr="005D6505">
        <w:rPr>
          <w:rFonts w:cstheme="minorHAnsi"/>
          <w:sz w:val="20"/>
          <w:szCs w:val="20"/>
          <w:u w:val="single"/>
        </w:rPr>
        <w:t>go</w:t>
      </w:r>
      <w:r w:rsidRPr="005D6505">
        <w:rPr>
          <w:rFonts w:cstheme="minorHAnsi"/>
          <w:sz w:val="20"/>
          <w:szCs w:val="20"/>
        </w:rPr>
        <w:t>,</w:t>
      </w:r>
      <w:r w:rsidRPr="005D6505">
        <w:rPr>
          <w:rFonts w:cstheme="minorHAnsi"/>
          <w:color w:val="000000"/>
          <w:sz w:val="20"/>
          <w:szCs w:val="20"/>
          <w:shd w:val="clear" w:color="auto" w:fill="FFFFFF"/>
        </w:rPr>
        <w:t xml:space="preserve"> </w:t>
      </w:r>
      <w:r w:rsidRPr="005D6505">
        <w:rPr>
          <w:rFonts w:cstheme="minorHAnsi"/>
          <w:b/>
          <w:color w:val="000000"/>
          <w:sz w:val="20"/>
          <w:szCs w:val="20"/>
          <w:shd w:val="clear" w:color="auto" w:fill="FFFFFF"/>
        </w:rPr>
        <w:t>Latin</w:t>
      </w:r>
      <w:r w:rsidRPr="005D6505">
        <w:rPr>
          <w:rFonts w:cstheme="minorHAnsi"/>
          <w:color w:val="000000"/>
          <w:sz w:val="20"/>
          <w:szCs w:val="20"/>
          <w:shd w:val="clear" w:color="auto" w:fill="FFFFFF"/>
        </w:rPr>
        <w:t xml:space="preserve">, </w:t>
      </w:r>
      <w:r w:rsidRPr="005D6505">
        <w:rPr>
          <w:rFonts w:cstheme="minorHAnsi"/>
          <w:color w:val="EE0000"/>
          <w:sz w:val="20"/>
          <w:szCs w:val="20"/>
        </w:rPr>
        <w:t>ito-are</w:t>
      </w:r>
      <w:r w:rsidRPr="005D6505">
        <w:rPr>
          <w:rFonts w:cstheme="minorHAnsi"/>
          <w:sz w:val="20"/>
          <w:szCs w:val="20"/>
        </w:rPr>
        <w:t>, to go</w:t>
      </w:r>
      <w:r w:rsidRPr="005D6505">
        <w:rPr>
          <w:rFonts w:cstheme="minorHAnsi"/>
          <w:color w:val="EE0000"/>
          <w:sz w:val="20"/>
          <w:szCs w:val="20"/>
        </w:rPr>
        <w:t>; itus-us</w:t>
      </w:r>
      <w:r w:rsidRPr="005D6505">
        <w:rPr>
          <w:rFonts w:cstheme="minorHAnsi"/>
          <w:sz w:val="20"/>
          <w:szCs w:val="20"/>
        </w:rPr>
        <w:t>, movement, going, departure,</w:t>
      </w:r>
      <w:r w:rsidRPr="005D6505">
        <w:rPr>
          <w:rFonts w:cstheme="minorHAnsi"/>
          <w:color w:val="FF0000"/>
          <w:sz w:val="20"/>
          <w:szCs w:val="20"/>
        </w:rPr>
        <w:t xml:space="preserve"> itio-onis</w:t>
      </w:r>
      <w:r w:rsidRPr="005D6505">
        <w:rPr>
          <w:rFonts w:cstheme="minorHAnsi"/>
          <w:sz w:val="20"/>
          <w:szCs w:val="20"/>
        </w:rPr>
        <w:t xml:space="preserve">, going, traveling, </w:t>
      </w:r>
      <w:r w:rsidRPr="005D6505">
        <w:rPr>
          <w:rFonts w:cstheme="minorHAnsi"/>
          <w:b/>
          <w:sz w:val="20"/>
          <w:szCs w:val="20"/>
        </w:rPr>
        <w:t>Italian</w:t>
      </w:r>
      <w:r w:rsidRPr="005D6505">
        <w:rPr>
          <w:rFonts w:cstheme="minorHAnsi"/>
          <w:sz w:val="20"/>
          <w:szCs w:val="20"/>
        </w:rPr>
        <w:t xml:space="preserve">, </w:t>
      </w:r>
      <w:r w:rsidRPr="005D6505">
        <w:rPr>
          <w:rFonts w:cstheme="minorHAnsi"/>
          <w:color w:val="FF0000"/>
          <w:sz w:val="20"/>
          <w:szCs w:val="20"/>
        </w:rPr>
        <w:t>andare</w:t>
      </w:r>
      <w:r w:rsidRPr="005D6505">
        <w:rPr>
          <w:rFonts w:cstheme="minorHAnsi"/>
          <w:sz w:val="20"/>
          <w:szCs w:val="20"/>
        </w:rPr>
        <w:t xml:space="preserve">, to go, </w:t>
      </w:r>
      <w:r w:rsidRPr="005D6505">
        <w:rPr>
          <w:rFonts w:cstheme="minorHAnsi"/>
          <w:b/>
          <w:sz w:val="20"/>
          <w:szCs w:val="20"/>
        </w:rPr>
        <w:t>French</w:t>
      </w:r>
      <w:r w:rsidRPr="005D6505">
        <w:rPr>
          <w:rFonts w:cstheme="minorHAnsi"/>
          <w:sz w:val="20"/>
          <w:szCs w:val="20"/>
        </w:rPr>
        <w:t xml:space="preserve">, </w:t>
      </w:r>
      <w:r w:rsidRPr="005D6505">
        <w:rPr>
          <w:rFonts w:cstheme="minorHAnsi"/>
          <w:color w:val="FF0000"/>
          <w:sz w:val="20"/>
          <w:szCs w:val="20"/>
        </w:rPr>
        <w:t>aller</w:t>
      </w:r>
      <w:r w:rsidRPr="005D6505">
        <w:rPr>
          <w:rFonts w:cstheme="minorHAnsi"/>
          <w:sz w:val="20"/>
          <w:szCs w:val="20"/>
        </w:rPr>
        <w:t xml:space="preserve">, to go, Fut. </w:t>
      </w:r>
      <w:r w:rsidRPr="005D6505">
        <w:rPr>
          <w:rFonts w:cstheme="minorHAnsi"/>
          <w:color w:val="FF0000"/>
          <w:sz w:val="20"/>
          <w:szCs w:val="20"/>
        </w:rPr>
        <w:t>irai,</w:t>
      </w:r>
      <w:r w:rsidRPr="005D6505">
        <w:rPr>
          <w:rFonts w:cstheme="minorHAnsi"/>
          <w:sz w:val="20"/>
          <w:szCs w:val="20"/>
        </w:rPr>
        <w:t xml:space="preserve"> </w:t>
      </w:r>
      <w:r w:rsidRPr="005D6505">
        <w:rPr>
          <w:rFonts w:cstheme="minorHAnsi"/>
          <w:color w:val="FF0000"/>
          <w:sz w:val="20"/>
          <w:szCs w:val="20"/>
        </w:rPr>
        <w:t>iras</w:t>
      </w:r>
      <w:r w:rsidRPr="005D6505">
        <w:rPr>
          <w:rFonts w:cstheme="minorHAnsi"/>
          <w:sz w:val="20"/>
          <w:szCs w:val="20"/>
        </w:rPr>
        <w:t xml:space="preserve">,  </w:t>
      </w:r>
      <w:r w:rsidRPr="005D6505">
        <w:rPr>
          <w:rFonts w:cstheme="minorHAnsi"/>
          <w:color w:val="FF0000"/>
          <w:sz w:val="20"/>
          <w:szCs w:val="20"/>
        </w:rPr>
        <w:t>ira</w:t>
      </w:r>
      <w:r w:rsidRPr="005D6505">
        <w:rPr>
          <w:rFonts w:cstheme="minorHAnsi"/>
          <w:sz w:val="20"/>
          <w:szCs w:val="20"/>
        </w:rPr>
        <w:t xml:space="preserve">, etc., </w:t>
      </w:r>
      <w:r w:rsidRPr="005D6505">
        <w:rPr>
          <w:rFonts w:cstheme="minorHAnsi"/>
          <w:b/>
          <w:sz w:val="20"/>
          <w:szCs w:val="20"/>
        </w:rPr>
        <w:t>Hittite</w:t>
      </w:r>
      <w:r w:rsidRPr="005D6505">
        <w:rPr>
          <w:rFonts w:cstheme="minorHAnsi"/>
          <w:sz w:val="20"/>
          <w:szCs w:val="20"/>
        </w:rPr>
        <w:t xml:space="preserve">, </w:t>
      </w:r>
      <w:r w:rsidRPr="005D6505">
        <w:rPr>
          <w:rStyle w:val="unicode"/>
          <w:rFonts w:cstheme="minorHAnsi"/>
          <w:color w:val="FF0000"/>
          <w:sz w:val="20"/>
          <w:szCs w:val="20"/>
        </w:rPr>
        <w:t>ī</w:t>
      </w:r>
      <w:r w:rsidRPr="005D6505">
        <w:rPr>
          <w:rStyle w:val="unicode"/>
          <w:rFonts w:cstheme="minorHAnsi"/>
          <w:sz w:val="20"/>
          <w:szCs w:val="20"/>
        </w:rPr>
        <w:t xml:space="preserve">-&gt;, go </w:t>
      </w:r>
      <w:r w:rsidRPr="005D6505">
        <w:rPr>
          <w:rStyle w:val="unicode"/>
          <w:rFonts w:cstheme="minorHAnsi"/>
          <w:color w:val="FF0000"/>
          <w:sz w:val="20"/>
          <w:szCs w:val="20"/>
        </w:rPr>
        <w:t>iya</w:t>
      </w:r>
      <w:r w:rsidRPr="005D6505">
        <w:rPr>
          <w:rStyle w:val="unicode"/>
          <w:rFonts w:cstheme="minorHAnsi"/>
          <w:sz w:val="20"/>
          <w:szCs w:val="20"/>
        </w:rPr>
        <w:t>-&gt;</w:t>
      </w:r>
      <w:r w:rsidRPr="005D6505">
        <w:rPr>
          <w:rFonts w:cstheme="minorHAnsi"/>
          <w:sz w:val="20"/>
          <w:szCs w:val="20"/>
        </w:rPr>
        <w:t xml:space="preserve"> go, march, </w:t>
      </w:r>
      <w:r w:rsidRPr="005D6505">
        <w:rPr>
          <w:rFonts w:cstheme="minorHAnsi"/>
          <w:b/>
          <w:sz w:val="20"/>
          <w:szCs w:val="20"/>
        </w:rPr>
        <w:t>Etruscan</w:t>
      </w:r>
      <w:r w:rsidRPr="005D6505">
        <w:rPr>
          <w:rFonts w:cstheme="minorHAnsi"/>
          <w:sz w:val="20"/>
          <w:szCs w:val="20"/>
        </w:rPr>
        <w:t xml:space="preserve">, </w:t>
      </w:r>
      <w:r w:rsidRPr="005D6505">
        <w:rPr>
          <w:rFonts w:cstheme="minorHAnsi"/>
          <w:color w:val="EE0000"/>
          <w:sz w:val="20"/>
          <w:szCs w:val="20"/>
        </w:rPr>
        <w:t>itis</w:t>
      </w:r>
      <w:r w:rsidRPr="005D6505">
        <w:rPr>
          <w:rFonts w:cstheme="minorHAnsi"/>
          <w:sz w:val="20"/>
          <w:szCs w:val="20"/>
        </w:rPr>
        <w:t xml:space="preserve">, </w:t>
      </w:r>
      <w:r w:rsidRPr="005D6505">
        <w:rPr>
          <w:rFonts w:cstheme="minorHAnsi"/>
          <w:color w:val="EE0000"/>
          <w:sz w:val="20"/>
          <w:szCs w:val="20"/>
        </w:rPr>
        <w:t>ito,</w:t>
      </w:r>
      <w:r w:rsidRPr="005D6505">
        <w:rPr>
          <w:rFonts w:cstheme="minorHAnsi"/>
          <w:color w:val="000000"/>
          <w:sz w:val="20"/>
          <w:szCs w:val="20"/>
        </w:rPr>
        <w:t xml:space="preserve"> (ITV)</w:t>
      </w:r>
      <w:r w:rsidRPr="005D6505">
        <w:rPr>
          <w:rFonts w:cstheme="minorHAnsi"/>
          <w:sz w:val="20"/>
          <w:szCs w:val="20"/>
        </w:rPr>
        <w:t>,</w:t>
      </w:r>
      <w:r w:rsidRPr="005D6505">
        <w:rPr>
          <w:rFonts w:cstheme="minorHAnsi"/>
          <w:color w:val="EE0000"/>
          <w:sz w:val="20"/>
          <w:szCs w:val="20"/>
        </w:rPr>
        <w:t xml:space="preserve"> iton, </w:t>
      </w:r>
      <w:r w:rsidRPr="005D6505">
        <w:rPr>
          <w:rFonts w:cstheme="minorHAnsi"/>
          <w:color w:val="000000"/>
          <w:sz w:val="20"/>
          <w:szCs w:val="20"/>
        </w:rPr>
        <w:t>(ITVN),</w:t>
      </w:r>
      <w:r w:rsidRPr="005D6505">
        <w:rPr>
          <w:rFonts w:cstheme="minorHAnsi"/>
          <w:color w:val="FF0000"/>
          <w:sz w:val="20"/>
          <w:szCs w:val="20"/>
        </w:rPr>
        <w:t xml:space="preserve"> ir</w:t>
      </w:r>
      <w:r w:rsidRPr="005D6505">
        <w:rPr>
          <w:rFonts w:cstheme="minorHAnsi"/>
          <w:color w:val="000000"/>
          <w:sz w:val="20"/>
          <w:szCs w:val="20"/>
        </w:rPr>
        <w:t>,</w:t>
      </w:r>
      <w:r w:rsidRPr="005D6505">
        <w:rPr>
          <w:rFonts w:cstheme="minorHAnsi"/>
          <w:color w:val="EE0000"/>
          <w:sz w:val="20"/>
          <w:szCs w:val="20"/>
        </w:rPr>
        <w:t xml:space="preserve"> ire</w:t>
      </w:r>
      <w:r w:rsidRPr="005D6505">
        <w:rPr>
          <w:rFonts w:cstheme="minorHAnsi"/>
          <w:sz w:val="20"/>
          <w:szCs w:val="20"/>
        </w:rPr>
        <w:t>,</w:t>
      </w:r>
      <w:r w:rsidRPr="005D6505">
        <w:rPr>
          <w:rFonts w:cstheme="minorHAnsi"/>
          <w:color w:val="EE0000"/>
          <w:sz w:val="20"/>
          <w:szCs w:val="20"/>
        </w:rPr>
        <w:t xml:space="preserve"> iri</w:t>
      </w:r>
      <w:r w:rsidRPr="005D6505">
        <w:rPr>
          <w:rFonts w:cstheme="minorHAnsi"/>
          <w:sz w:val="20"/>
          <w:szCs w:val="20"/>
        </w:rPr>
        <w:t xml:space="preserve">?, </w:t>
      </w:r>
      <w:r w:rsidRPr="005D6505">
        <w:rPr>
          <w:rFonts w:cstheme="minorHAnsi"/>
          <w:b/>
          <w:sz w:val="20"/>
          <w:szCs w:val="20"/>
        </w:rPr>
        <w:t>Sanskrit</w:t>
      </w:r>
      <w:r w:rsidRPr="005D6505">
        <w:rPr>
          <w:rFonts w:cstheme="minorHAnsi"/>
          <w:sz w:val="20"/>
          <w:szCs w:val="20"/>
        </w:rPr>
        <w:t xml:space="preserve">, </w:t>
      </w:r>
      <w:r w:rsidRPr="005D6505">
        <w:rPr>
          <w:rFonts w:cstheme="minorHAnsi"/>
          <w:color w:val="009900"/>
          <w:sz w:val="20"/>
          <w:szCs w:val="20"/>
          <w:u w:val="single"/>
        </w:rPr>
        <w:t>ya</w:t>
      </w:r>
      <w:r w:rsidRPr="005D6505">
        <w:rPr>
          <w:rFonts w:cstheme="minorHAnsi"/>
          <w:color w:val="0000EE"/>
          <w:sz w:val="20"/>
          <w:szCs w:val="20"/>
        </w:rPr>
        <w:t xml:space="preserve">, </w:t>
      </w:r>
      <w:r w:rsidRPr="005D6505">
        <w:rPr>
          <w:rFonts w:cstheme="minorHAnsi"/>
          <w:color w:val="009900"/>
          <w:sz w:val="20"/>
          <w:szCs w:val="20"/>
          <w:u w:val="single"/>
        </w:rPr>
        <w:t>yati (-te</w:t>
      </w:r>
      <w:r w:rsidRPr="005D6505">
        <w:rPr>
          <w:rFonts w:cstheme="minorHAnsi"/>
          <w:color w:val="0000EE"/>
          <w:sz w:val="20"/>
          <w:szCs w:val="20"/>
        </w:rPr>
        <w:t>)</w:t>
      </w:r>
      <w:r w:rsidRPr="005D6505">
        <w:rPr>
          <w:rFonts w:cstheme="minorHAnsi"/>
          <w:sz w:val="20"/>
          <w:szCs w:val="20"/>
        </w:rPr>
        <w:t xml:space="preserve">, go, travel, march, set out, </w:t>
      </w:r>
      <w:r w:rsidRPr="005D6505">
        <w:rPr>
          <w:rFonts w:cstheme="minorHAnsi"/>
          <w:b/>
          <w:sz w:val="20"/>
          <w:szCs w:val="20"/>
        </w:rPr>
        <w:t>Avestan</w:t>
      </w:r>
      <w:r w:rsidRPr="005D6505">
        <w:rPr>
          <w:rFonts w:cstheme="minorHAnsi"/>
          <w:sz w:val="20"/>
          <w:szCs w:val="20"/>
        </w:rPr>
        <w:t xml:space="preserve">, </w:t>
      </w:r>
      <w:r w:rsidRPr="005D6505">
        <w:rPr>
          <w:rFonts w:cstheme="minorHAnsi"/>
          <w:color w:val="009900"/>
          <w:sz w:val="20"/>
          <w:szCs w:val="20"/>
          <w:u w:val="single"/>
        </w:rPr>
        <w:t>ayãn</w:t>
      </w:r>
      <w:r w:rsidRPr="005D6505">
        <w:rPr>
          <w:rFonts w:cstheme="minorHAnsi"/>
          <w:color w:val="3333FF"/>
          <w:sz w:val="20"/>
          <w:szCs w:val="20"/>
        </w:rPr>
        <w:t xml:space="preserve"> </w:t>
      </w:r>
      <w:r w:rsidRPr="005D6505">
        <w:rPr>
          <w:rFonts w:cstheme="minorHAnsi"/>
          <w:color w:val="009900"/>
          <w:sz w:val="20"/>
          <w:szCs w:val="20"/>
          <w:u w:val="single"/>
        </w:rPr>
        <w:t>[ayare]</w:t>
      </w:r>
      <w:r w:rsidRPr="005D6505">
        <w:rPr>
          <w:rFonts w:cstheme="minorHAnsi"/>
          <w:color w:val="3333FF"/>
          <w:sz w:val="20"/>
          <w:szCs w:val="20"/>
        </w:rPr>
        <w:t xml:space="preserve">, </w:t>
      </w:r>
      <w:r w:rsidRPr="005D6505">
        <w:rPr>
          <w:rFonts w:cstheme="minorHAnsi"/>
          <w:color w:val="009900"/>
          <w:sz w:val="20"/>
          <w:szCs w:val="20"/>
          <w:u w:val="single"/>
        </w:rPr>
        <w:t>aêiti,</w:t>
      </w:r>
      <w:r w:rsidRPr="005D6505">
        <w:rPr>
          <w:rFonts w:cstheme="minorHAnsi"/>
          <w:color w:val="3333FF"/>
          <w:sz w:val="20"/>
          <w:szCs w:val="20"/>
        </w:rPr>
        <w:t> </w:t>
      </w:r>
      <w:r w:rsidRPr="005D6505">
        <w:rPr>
          <w:rFonts w:cstheme="minorHAnsi"/>
          <w:sz w:val="20"/>
          <w:szCs w:val="20"/>
        </w:rPr>
        <w:t xml:space="preserve"> to go, come,  </w:t>
      </w:r>
      <w:r w:rsidRPr="005D6505">
        <w:rPr>
          <w:rFonts w:cstheme="minorHAnsi"/>
          <w:b/>
          <w:sz w:val="20"/>
          <w:szCs w:val="20"/>
        </w:rPr>
        <w:t>Akkadian</w:t>
      </w:r>
      <w:r w:rsidRPr="005D6505">
        <w:rPr>
          <w:rFonts w:cstheme="minorHAnsi"/>
          <w:sz w:val="20"/>
          <w:szCs w:val="20"/>
        </w:rPr>
        <w:t xml:space="preserve">, </w:t>
      </w:r>
      <w:r w:rsidRPr="005D6505">
        <w:rPr>
          <w:rFonts w:cstheme="minorHAnsi"/>
          <w:b/>
          <w:bCs/>
          <w:color w:val="009900"/>
          <w:sz w:val="20"/>
          <w:szCs w:val="20"/>
          <w:u w:val="single"/>
        </w:rPr>
        <w:t>gâšu</w:t>
      </w:r>
      <w:r w:rsidRPr="005D6505">
        <w:rPr>
          <w:rFonts w:cstheme="minorHAnsi"/>
          <w:sz w:val="20"/>
          <w:szCs w:val="20"/>
        </w:rPr>
        <w:t xml:space="preserve">, to go, to come, </w:t>
      </w:r>
      <w:r w:rsidRPr="005D6505">
        <w:rPr>
          <w:rFonts w:cstheme="minorHAnsi"/>
          <w:b/>
          <w:sz w:val="20"/>
          <w:szCs w:val="20"/>
        </w:rPr>
        <w:t>Armenian</w:t>
      </w:r>
      <w:r w:rsidRPr="005D6505">
        <w:rPr>
          <w:rFonts w:cstheme="minorHAnsi"/>
          <w:sz w:val="20"/>
          <w:szCs w:val="20"/>
        </w:rPr>
        <w:t xml:space="preserve">, </w:t>
      </w:r>
      <w:r w:rsidRPr="005D6505">
        <w:rPr>
          <w:rStyle w:val="tlid-translation"/>
          <w:rFonts w:cstheme="minorHAnsi"/>
          <w:color w:val="000000"/>
          <w:sz w:val="20"/>
          <w:szCs w:val="20"/>
          <w:shd w:val="clear" w:color="auto" w:fill="FFFFFF"/>
        </w:rPr>
        <w:t xml:space="preserve">գնալ, </w:t>
      </w:r>
      <w:r w:rsidRPr="005D6505">
        <w:rPr>
          <w:rStyle w:val="tlid-translation"/>
          <w:rFonts w:cstheme="minorHAnsi"/>
          <w:color w:val="009900"/>
          <w:sz w:val="20"/>
          <w:szCs w:val="20"/>
          <w:u w:val="single"/>
          <w:shd w:val="clear" w:color="auto" w:fill="FFFFFF"/>
        </w:rPr>
        <w:t>gnal</w:t>
      </w:r>
      <w:r w:rsidRPr="005D6505">
        <w:rPr>
          <w:rStyle w:val="tlid-translation"/>
          <w:rFonts w:cstheme="minorHAnsi"/>
          <w:color w:val="000000"/>
          <w:sz w:val="20"/>
          <w:szCs w:val="20"/>
          <w:shd w:val="clear" w:color="auto" w:fill="FFFFFF"/>
        </w:rPr>
        <w:t xml:space="preserve">, to go, </w:t>
      </w:r>
      <w:r w:rsidRPr="005D6505">
        <w:rPr>
          <w:rStyle w:val="tlid-translation"/>
          <w:rFonts w:cstheme="minorHAnsi"/>
          <w:b/>
          <w:color w:val="000000"/>
          <w:sz w:val="20"/>
          <w:szCs w:val="20"/>
          <w:shd w:val="clear" w:color="auto" w:fill="FFFFFF"/>
        </w:rPr>
        <w:t>English</w:t>
      </w:r>
      <w:r w:rsidRPr="005D6505">
        <w:rPr>
          <w:rStyle w:val="tlid-translation"/>
          <w:rFonts w:cstheme="minorHAnsi"/>
          <w:color w:val="000000"/>
          <w:sz w:val="20"/>
          <w:szCs w:val="20"/>
          <w:shd w:val="clear" w:color="auto" w:fill="FFFFFF"/>
        </w:rPr>
        <w:t xml:space="preserve">, </w:t>
      </w:r>
      <w:r w:rsidRPr="005D6505">
        <w:rPr>
          <w:rFonts w:eastAsia="Times New Roman" w:cstheme="minorHAnsi"/>
          <w:sz w:val="20"/>
          <w:szCs w:val="20"/>
        </w:rPr>
        <w:t xml:space="preserve">to </w:t>
      </w:r>
      <w:r w:rsidRPr="005D6505">
        <w:rPr>
          <w:rFonts w:cstheme="minorHAnsi"/>
          <w:color w:val="009900"/>
          <w:sz w:val="20"/>
          <w:szCs w:val="20"/>
          <w:u w:val="single"/>
        </w:rPr>
        <w:t>go</w:t>
      </w:r>
      <w:r w:rsidRPr="005D6505">
        <w:rPr>
          <w:rFonts w:eastAsia="Times New Roman" w:cstheme="minorHAnsi"/>
          <w:sz w:val="20"/>
          <w:szCs w:val="20"/>
        </w:rPr>
        <w:t xml:space="preserve"> [&lt;OE </w:t>
      </w:r>
      <w:r w:rsidRPr="005D6505">
        <w:rPr>
          <w:rFonts w:eastAsia="Times New Roman" w:cstheme="minorHAnsi"/>
          <w:color w:val="009900"/>
          <w:sz w:val="20"/>
          <w:szCs w:val="20"/>
          <w:u w:val="single"/>
        </w:rPr>
        <w:t>gān</w:t>
      </w:r>
      <w:r w:rsidRPr="005D6505">
        <w:rPr>
          <w:rFonts w:eastAsia="Times New Roman" w:cstheme="minorHAnsi"/>
          <w:sz w:val="20"/>
          <w:szCs w:val="20"/>
        </w:rPr>
        <w:t>],</w:t>
      </w:r>
      <w:r w:rsidRPr="003A2F76">
        <w:rPr>
          <w:rFonts w:eastAsia="Times New Roman" w:cstheme="minorHAnsi"/>
          <w:sz w:val="20"/>
          <w:szCs w:val="20"/>
        </w:rPr>
        <w:t xml:space="preserve">  </w:t>
      </w:r>
    </w:p>
  </w:footnote>
  <w:footnote w:id="99">
    <w:p w14:paraId="57FFD3CE" w14:textId="6411F948" w:rsidR="00B7556D" w:rsidRPr="00B866D9" w:rsidRDefault="00B7556D" w:rsidP="008E3818">
      <w:pPr>
        <w:pStyle w:val="FootnoteText"/>
        <w:rPr>
          <w:rFonts w:cstheme="minorHAnsi"/>
        </w:rPr>
      </w:pPr>
      <w:r w:rsidRPr="00B866D9">
        <w:rPr>
          <w:rStyle w:val="FootnoteReference"/>
          <w:rFonts w:cstheme="minorHAnsi"/>
        </w:rPr>
        <w:footnoteRef/>
      </w:r>
      <w:r w:rsidRPr="00B866D9">
        <w:rPr>
          <w:rFonts w:cstheme="minorHAnsi"/>
        </w:rPr>
        <w:t xml:space="preserve"> </w:t>
      </w:r>
      <w:r w:rsidRPr="00B866D9">
        <w:rPr>
          <w:rFonts w:cstheme="minorHAnsi"/>
          <w:b/>
        </w:rPr>
        <w:t>Akkadian</w:t>
      </w:r>
      <w:r w:rsidRPr="00B866D9">
        <w:rPr>
          <w:rFonts w:cstheme="minorHAnsi"/>
        </w:rPr>
        <w:t xml:space="preserve">, </w:t>
      </w:r>
      <w:r w:rsidRPr="00B866D9">
        <w:rPr>
          <w:rFonts w:eastAsia="Calibri" w:cstheme="minorHAnsi"/>
          <w:color w:val="C45911" w:themeColor="accent2" w:themeShade="BF"/>
          <w:u w:val="single"/>
          <w:shd w:val="clear" w:color="auto" w:fill="FFFFFF"/>
        </w:rPr>
        <w:t>ḫanzu</w:t>
      </w:r>
      <w:r w:rsidRPr="00B866D9">
        <w:rPr>
          <w:rFonts w:eastAsia="Calibri" w:cstheme="minorHAnsi"/>
          <w:shd w:val="clear" w:color="auto" w:fill="FFFFFF"/>
        </w:rPr>
        <w:t>, a goat</w:t>
      </w:r>
      <w:r w:rsidRPr="00B866D9">
        <w:rPr>
          <w:rFonts w:eastAsia="Calibri" w:cstheme="minorHAnsi"/>
          <w:color w:val="3333FF"/>
          <w:shd w:val="clear" w:color="auto" w:fill="FFFFFF"/>
        </w:rPr>
        <w:t>,</w:t>
      </w:r>
      <w:r w:rsidRPr="00B866D9">
        <w:rPr>
          <w:rFonts w:eastAsia="Calibri" w:cstheme="minorHAnsi"/>
        </w:rPr>
        <w:t xml:space="preserve"> </w:t>
      </w:r>
      <w:r w:rsidRPr="00B866D9">
        <w:rPr>
          <w:rFonts w:eastAsia="Calibri" w:cstheme="minorHAnsi"/>
          <w:color w:val="C45911" w:themeColor="accent2" w:themeShade="BF"/>
          <w:u w:val="single"/>
        </w:rPr>
        <w:t>azzatu</w:t>
      </w:r>
      <w:r w:rsidRPr="00B866D9">
        <w:rPr>
          <w:rFonts w:cstheme="minorHAnsi"/>
        </w:rPr>
        <w:t>, she-goat,</w:t>
      </w:r>
      <w:r w:rsidRPr="00B866D9">
        <w:rPr>
          <w:rFonts w:cstheme="minorHAnsi"/>
          <w:color w:val="C45911" w:themeColor="accent2" w:themeShade="BF"/>
          <w:u w:val="single"/>
        </w:rPr>
        <w:t xml:space="preserve"> </w:t>
      </w:r>
      <w:r w:rsidRPr="00B866D9">
        <w:rPr>
          <w:rFonts w:eastAsia="Calibri" w:cstheme="minorHAnsi"/>
          <w:color w:val="C45911" w:themeColor="accent2" w:themeShade="BF"/>
          <w:u w:val="single"/>
        </w:rPr>
        <w:t>gizzu</w:t>
      </w:r>
      <w:r w:rsidRPr="00B866D9">
        <w:rPr>
          <w:rFonts w:eastAsia="Calibri" w:cstheme="minorHAnsi"/>
        </w:rPr>
        <w:t xml:space="preserve">, he-goat, </w:t>
      </w:r>
      <w:r w:rsidRPr="00B866D9">
        <w:rPr>
          <w:rStyle w:val="unicode"/>
          <w:rFonts w:cstheme="minorHAnsi"/>
          <w:b/>
          <w:shd w:val="clear" w:color="auto" w:fill="FFFFFF"/>
        </w:rPr>
        <w:t>Sanskrit</w:t>
      </w:r>
      <w:r w:rsidRPr="00B866D9">
        <w:rPr>
          <w:rStyle w:val="unicode"/>
          <w:rFonts w:cstheme="minorHAnsi"/>
          <w:shd w:val="clear" w:color="auto" w:fill="FFFFFF"/>
        </w:rPr>
        <w:t xml:space="preserve">, </w:t>
      </w:r>
      <w:r w:rsidRPr="00B866D9">
        <w:rPr>
          <w:rFonts w:cstheme="minorHAnsi"/>
          <w:color w:val="C45911" w:themeColor="accent2" w:themeShade="BF"/>
          <w:u w:val="single"/>
        </w:rPr>
        <w:t>aja</w:t>
      </w:r>
      <w:r w:rsidRPr="00B866D9">
        <w:rPr>
          <w:rFonts w:cstheme="minorHAnsi"/>
        </w:rPr>
        <w:t>,</w:t>
      </w:r>
      <w:r w:rsidRPr="00B866D9">
        <w:rPr>
          <w:rFonts w:cstheme="minorHAnsi"/>
          <w:color w:val="C45911" w:themeColor="accent2" w:themeShade="BF"/>
          <w:u w:val="single"/>
        </w:rPr>
        <w:t xml:space="preserve"> ajaa</w:t>
      </w:r>
      <w:r w:rsidRPr="00B866D9">
        <w:rPr>
          <w:rFonts w:cstheme="minorHAnsi"/>
        </w:rPr>
        <w:t xml:space="preserve">, a goat, </w:t>
      </w:r>
      <w:r w:rsidRPr="00B866D9">
        <w:rPr>
          <w:rFonts w:cstheme="minorHAnsi"/>
          <w:color w:val="C45911" w:themeColor="accent2" w:themeShade="BF"/>
          <w:u w:val="single"/>
        </w:rPr>
        <w:t>chāgaḥ</w:t>
      </w:r>
      <w:r w:rsidRPr="00B866D9">
        <w:rPr>
          <w:rFonts w:cstheme="minorHAnsi"/>
        </w:rPr>
        <w:t xml:space="preserve">, he goat, </w:t>
      </w:r>
      <w:r w:rsidRPr="00B866D9">
        <w:rPr>
          <w:rFonts w:cstheme="minorHAnsi"/>
          <w:b/>
        </w:rPr>
        <w:t>Belarusian</w:t>
      </w:r>
      <w:r w:rsidRPr="00B866D9">
        <w:rPr>
          <w:rFonts w:cstheme="minorHAnsi"/>
        </w:rPr>
        <w:t xml:space="preserve">, </w:t>
      </w:r>
      <w:r w:rsidRPr="00B866D9">
        <w:rPr>
          <w:rFonts w:cstheme="minorHAnsi"/>
          <w:color w:val="C45911" w:themeColor="accent2" w:themeShade="BF"/>
          <w:u w:val="single"/>
        </w:rPr>
        <w:t>kaziol</w:t>
      </w:r>
      <w:r w:rsidRPr="00B866D9">
        <w:rPr>
          <w:rFonts w:cstheme="minorHAnsi"/>
        </w:rPr>
        <w:t xml:space="preserve">, he-goat, </w:t>
      </w:r>
      <w:r w:rsidRPr="00B866D9">
        <w:rPr>
          <w:rFonts w:cstheme="minorHAnsi"/>
          <w:b/>
        </w:rPr>
        <w:t>Croatian</w:t>
      </w:r>
      <w:r w:rsidRPr="00B866D9">
        <w:rPr>
          <w:rFonts w:cstheme="minorHAnsi"/>
        </w:rPr>
        <w:t xml:space="preserve">, </w:t>
      </w:r>
      <w:r w:rsidRPr="00B866D9">
        <w:rPr>
          <w:rFonts w:cstheme="minorHAnsi"/>
          <w:color w:val="C45911" w:themeColor="accent2" w:themeShade="BF"/>
          <w:u w:val="single"/>
        </w:rPr>
        <w:t>kozu</w:t>
      </w:r>
      <w:r w:rsidRPr="00B866D9">
        <w:rPr>
          <w:rFonts w:cstheme="minorHAnsi"/>
        </w:rPr>
        <w:t xml:space="preserve">, he-goat, </w:t>
      </w:r>
      <w:r w:rsidRPr="00B866D9">
        <w:rPr>
          <w:rFonts w:cstheme="minorHAnsi"/>
          <w:color w:val="C45911" w:themeColor="accent2" w:themeShade="BF"/>
          <w:u w:val="single"/>
        </w:rPr>
        <w:t>kaza</w:t>
      </w:r>
      <w:r w:rsidRPr="00B866D9">
        <w:rPr>
          <w:rFonts w:cstheme="minorHAnsi"/>
        </w:rPr>
        <w:t xml:space="preserve">, she-goat, </w:t>
      </w:r>
      <w:r w:rsidRPr="006E3A89">
        <w:rPr>
          <w:rFonts w:cstheme="minorHAnsi"/>
          <w:b/>
        </w:rPr>
        <w:t>Polish</w:t>
      </w:r>
      <w:r w:rsidRPr="00B866D9">
        <w:rPr>
          <w:rFonts w:cstheme="minorHAnsi"/>
        </w:rPr>
        <w:t xml:space="preserve">, </w:t>
      </w:r>
      <w:r w:rsidRPr="00B866D9">
        <w:rPr>
          <w:rStyle w:val="tlid-translation"/>
          <w:rFonts w:cstheme="minorHAnsi"/>
        </w:rPr>
        <w:t>on</w:t>
      </w:r>
      <w:r w:rsidRPr="00B866D9">
        <w:rPr>
          <w:rStyle w:val="tlid-translation"/>
          <w:rFonts w:cstheme="minorHAnsi"/>
          <w:color w:val="C45911" w:themeColor="accent2" w:themeShade="BF"/>
          <w:u w:val="single"/>
        </w:rPr>
        <w:t xml:space="preserve"> kozi</w:t>
      </w:r>
      <w:r w:rsidRPr="00B866D9">
        <w:rPr>
          <w:rStyle w:val="tlid-translation"/>
          <w:rFonts w:cstheme="minorHAnsi"/>
        </w:rPr>
        <w:t xml:space="preserve">, he-goat, ona </w:t>
      </w:r>
      <w:r w:rsidRPr="00B866D9">
        <w:rPr>
          <w:rStyle w:val="tlid-translation"/>
          <w:rFonts w:cstheme="minorHAnsi"/>
          <w:color w:val="C45911" w:themeColor="accent2" w:themeShade="BF"/>
          <w:u w:val="single"/>
        </w:rPr>
        <w:t>kozi</w:t>
      </w:r>
      <w:r w:rsidRPr="00B866D9">
        <w:rPr>
          <w:rStyle w:val="tlid-translation"/>
          <w:rFonts w:cstheme="minorHAnsi"/>
        </w:rPr>
        <w:t>, she-goat,</w:t>
      </w:r>
      <w:r w:rsidRPr="00B866D9">
        <w:rPr>
          <w:rFonts w:cstheme="minorHAnsi"/>
        </w:rPr>
        <w:t xml:space="preserve">  </w:t>
      </w:r>
      <w:r w:rsidRPr="00B866D9">
        <w:rPr>
          <w:rFonts w:cstheme="minorHAnsi"/>
          <w:b/>
        </w:rPr>
        <w:t>Baltic-Sudovian</w:t>
      </w:r>
      <w:r w:rsidRPr="00B866D9">
        <w:rPr>
          <w:rFonts w:cstheme="minorHAnsi"/>
        </w:rPr>
        <w:t xml:space="preserve">, </w:t>
      </w:r>
      <w:r w:rsidRPr="00B866D9">
        <w:rPr>
          <w:rFonts w:cstheme="minorHAnsi"/>
          <w:color w:val="C45911" w:themeColor="accent2" w:themeShade="BF"/>
          <w:u w:val="single"/>
        </w:rPr>
        <w:t>azukas</w:t>
      </w:r>
      <w:r w:rsidRPr="00B866D9">
        <w:rPr>
          <w:rFonts w:cstheme="minorHAnsi"/>
        </w:rPr>
        <w:t xml:space="preserve">, he-goat, </w:t>
      </w:r>
      <w:r w:rsidRPr="00B866D9">
        <w:rPr>
          <w:rFonts w:cstheme="minorHAnsi"/>
          <w:color w:val="C45911" w:themeColor="accent2" w:themeShade="BF"/>
          <w:u w:val="single"/>
        </w:rPr>
        <w:t>aze</w:t>
      </w:r>
      <w:r w:rsidRPr="00B866D9">
        <w:rPr>
          <w:rFonts w:cstheme="minorHAnsi"/>
        </w:rPr>
        <w:t xml:space="preserve">, she-goat, </w:t>
      </w:r>
      <w:r w:rsidRPr="00B866D9">
        <w:rPr>
          <w:rFonts w:cstheme="minorHAnsi"/>
          <w:b/>
        </w:rPr>
        <w:t>Latvian</w:t>
      </w:r>
      <w:r w:rsidRPr="00B866D9">
        <w:rPr>
          <w:rFonts w:cstheme="minorHAnsi"/>
        </w:rPr>
        <w:t xml:space="preserve">, </w:t>
      </w:r>
      <w:r w:rsidRPr="00B866D9">
        <w:rPr>
          <w:rFonts w:cstheme="minorHAnsi"/>
          <w:color w:val="C45911" w:themeColor="accent2" w:themeShade="BF"/>
          <w:u w:val="single"/>
        </w:rPr>
        <w:t>kaza</w:t>
      </w:r>
      <w:r w:rsidRPr="00B866D9">
        <w:rPr>
          <w:rFonts w:cstheme="minorHAnsi"/>
        </w:rPr>
        <w:t>, he-goat,</w:t>
      </w:r>
      <w:r>
        <w:rPr>
          <w:rFonts w:cstheme="minorHAnsi"/>
        </w:rPr>
        <w:t xml:space="preserve"> </w:t>
      </w:r>
      <w:r w:rsidRPr="00A81798">
        <w:rPr>
          <w:rFonts w:cstheme="minorHAnsi"/>
          <w:b/>
        </w:rPr>
        <w:t>Basque</w:t>
      </w:r>
      <w:r>
        <w:rPr>
          <w:rFonts w:cstheme="minorHAnsi"/>
        </w:rPr>
        <w:t xml:space="preserve">, </w:t>
      </w:r>
      <w:r>
        <w:rPr>
          <w:color w:val="CC6600"/>
          <w:u w:val="single"/>
        </w:rPr>
        <w:t>ahuntz</w:t>
      </w:r>
      <w:r>
        <w:t>, goat,</w:t>
      </w:r>
      <w:r w:rsidRPr="00B866D9">
        <w:rPr>
          <w:rFonts w:cstheme="minorHAnsi"/>
        </w:rPr>
        <w:t xml:space="preserve"> </w:t>
      </w:r>
      <w:r w:rsidRPr="00B866D9">
        <w:rPr>
          <w:rFonts w:cstheme="minorHAnsi"/>
          <w:b/>
        </w:rPr>
        <w:t>Greek</w:t>
      </w:r>
      <w:r w:rsidRPr="00B866D9">
        <w:rPr>
          <w:rFonts w:cstheme="minorHAnsi"/>
        </w:rPr>
        <w:t xml:space="preserve">, κατσίκι, </w:t>
      </w:r>
      <w:r w:rsidRPr="00B866D9">
        <w:rPr>
          <w:rFonts w:cstheme="minorHAnsi"/>
          <w:color w:val="C45911" w:themeColor="accent2" w:themeShade="BF"/>
          <w:u w:val="single"/>
        </w:rPr>
        <w:t>katsiki</w:t>
      </w:r>
      <w:r w:rsidRPr="00B866D9">
        <w:rPr>
          <w:rFonts w:cstheme="minorHAnsi"/>
        </w:rPr>
        <w:t xml:space="preserve">, he-goat, </w:t>
      </w:r>
      <w:r w:rsidRPr="00B866D9">
        <w:rPr>
          <w:rFonts w:cstheme="minorHAnsi"/>
          <w:b/>
        </w:rPr>
        <w:t>Tocoharian</w:t>
      </w:r>
      <w:r w:rsidRPr="00B866D9">
        <w:rPr>
          <w:rFonts w:cstheme="minorHAnsi"/>
        </w:rPr>
        <w:t xml:space="preserve">, </w:t>
      </w:r>
      <w:r w:rsidRPr="00B866D9">
        <w:rPr>
          <w:rStyle w:val="unicode"/>
          <w:rFonts w:cstheme="minorHAnsi"/>
          <w:color w:val="C45911" w:themeColor="accent2" w:themeShade="BF"/>
          <w:u w:val="single"/>
          <w:shd w:val="clear" w:color="auto" w:fill="FFFFFF"/>
        </w:rPr>
        <w:t>āṣi</w:t>
      </w:r>
      <w:r w:rsidRPr="00B866D9">
        <w:rPr>
          <w:rStyle w:val="unicode"/>
          <w:rFonts w:cstheme="minorHAnsi"/>
          <w:shd w:val="clear" w:color="auto" w:fill="FFFFFF"/>
        </w:rPr>
        <w:t xml:space="preserve">, adj., goat,  </w:t>
      </w:r>
      <w:r w:rsidRPr="00B866D9">
        <w:rPr>
          <w:rStyle w:val="unicode"/>
          <w:rFonts w:cstheme="minorHAnsi"/>
          <w:color w:val="C45911" w:themeColor="accent2" w:themeShade="BF"/>
          <w:u w:val="single"/>
          <w:shd w:val="clear" w:color="auto" w:fill="FFFFFF"/>
        </w:rPr>
        <w:t>aṣiye</w:t>
      </w:r>
      <w:r w:rsidRPr="00B866D9">
        <w:rPr>
          <w:rStyle w:val="unicode"/>
          <w:rFonts w:cstheme="minorHAnsi"/>
          <w:shd w:val="clear" w:color="auto" w:fill="FFFFFF"/>
        </w:rPr>
        <w:t xml:space="preserve">, adj., he-goat, </w:t>
      </w:r>
      <w:r w:rsidRPr="00B866D9">
        <w:rPr>
          <w:rStyle w:val="unicode"/>
          <w:rFonts w:cstheme="minorHAnsi"/>
          <w:color w:val="C45911" w:themeColor="accent2" w:themeShade="BF"/>
          <w:u w:val="single"/>
          <w:shd w:val="clear" w:color="auto" w:fill="FFFFFF"/>
        </w:rPr>
        <w:t>ās</w:t>
      </w:r>
      <w:r w:rsidRPr="00B866D9">
        <w:rPr>
          <w:rStyle w:val="unicode"/>
          <w:rFonts w:cstheme="minorHAnsi"/>
          <w:shd w:val="clear" w:color="auto" w:fill="FFFFFF"/>
        </w:rPr>
        <w:t xml:space="preserve">, she-goat, </w:t>
      </w:r>
      <w:r w:rsidRPr="00B866D9">
        <w:rPr>
          <w:rStyle w:val="unicode"/>
          <w:rFonts w:cstheme="minorHAnsi"/>
          <w:b/>
          <w:shd w:val="clear" w:color="auto" w:fill="FFFFFF"/>
        </w:rPr>
        <w:t>Romanian</w:t>
      </w:r>
      <w:r w:rsidRPr="00B866D9">
        <w:rPr>
          <w:rStyle w:val="unicode"/>
          <w:rFonts w:cstheme="minorHAnsi"/>
          <w:shd w:val="clear" w:color="auto" w:fill="FFFFFF"/>
        </w:rPr>
        <w:t xml:space="preserve">, </w:t>
      </w:r>
      <w:r w:rsidRPr="00B866D9">
        <w:rPr>
          <w:rStyle w:val="tlid-translation"/>
          <w:rFonts w:cstheme="minorHAnsi"/>
          <w:color w:val="FF0000"/>
        </w:rPr>
        <w:t>el capră</w:t>
      </w:r>
      <w:r w:rsidRPr="00B866D9">
        <w:rPr>
          <w:rStyle w:val="tlid-translation"/>
          <w:rFonts w:cstheme="minorHAnsi"/>
          <w:color w:val="000000"/>
        </w:rPr>
        <w:t xml:space="preserve">, he-goat, </w:t>
      </w:r>
      <w:r w:rsidRPr="00B866D9">
        <w:rPr>
          <w:rStyle w:val="tlid-translation"/>
          <w:rFonts w:cstheme="minorHAnsi"/>
          <w:color w:val="FF0000"/>
        </w:rPr>
        <w:t>ea capra</w:t>
      </w:r>
      <w:r w:rsidRPr="00B866D9">
        <w:rPr>
          <w:rStyle w:val="tlid-translation"/>
          <w:rFonts w:cstheme="minorHAnsi"/>
        </w:rPr>
        <w:t>, she-</w:t>
      </w:r>
      <w:r w:rsidRPr="00B866D9">
        <w:rPr>
          <w:rFonts w:cstheme="minorHAnsi"/>
        </w:rPr>
        <w:t xml:space="preserve">goat, </w:t>
      </w:r>
      <w:r w:rsidRPr="00B866D9">
        <w:rPr>
          <w:rFonts w:cstheme="minorHAnsi"/>
          <w:b/>
        </w:rPr>
        <w:t>Irish</w:t>
      </w:r>
      <w:r w:rsidRPr="00B866D9">
        <w:rPr>
          <w:rFonts w:cstheme="minorHAnsi"/>
        </w:rPr>
        <w:t xml:space="preserve">, </w:t>
      </w:r>
      <w:r w:rsidRPr="00B866D9">
        <w:rPr>
          <w:rStyle w:val="unicode"/>
          <w:rFonts w:cstheme="minorHAnsi"/>
          <w:color w:val="FF0000"/>
          <w:shd w:val="clear" w:color="auto" w:fill="FFFFFF"/>
        </w:rPr>
        <w:t>gabhar</w:t>
      </w:r>
      <w:r w:rsidRPr="00B866D9">
        <w:rPr>
          <w:rStyle w:val="unicode"/>
          <w:rFonts w:cstheme="minorHAnsi"/>
          <w:color w:val="222222"/>
          <w:shd w:val="clear" w:color="auto" w:fill="FFFFFF"/>
        </w:rPr>
        <w:t xml:space="preserve">, he-goat, she-goat, </w:t>
      </w:r>
      <w:r w:rsidRPr="00B866D9">
        <w:rPr>
          <w:rStyle w:val="unicode"/>
          <w:rFonts w:cstheme="minorHAnsi"/>
          <w:b/>
          <w:color w:val="222222"/>
          <w:shd w:val="clear" w:color="auto" w:fill="FFFFFF"/>
        </w:rPr>
        <w:t>Scots-Gaelic</w:t>
      </w:r>
      <w:r w:rsidRPr="00B866D9">
        <w:rPr>
          <w:rStyle w:val="unicode"/>
          <w:rFonts w:cstheme="minorHAnsi"/>
          <w:color w:val="222222"/>
          <w:shd w:val="clear" w:color="auto" w:fill="FFFFFF"/>
        </w:rPr>
        <w:t xml:space="preserve">, </w:t>
      </w:r>
      <w:r w:rsidRPr="00B866D9">
        <w:rPr>
          <w:rStyle w:val="tlid-translation"/>
          <w:rFonts w:cstheme="minorHAnsi"/>
          <w:color w:val="222222"/>
          <w:shd w:val="clear" w:color="auto" w:fill="FFFFFF"/>
        </w:rPr>
        <w:t xml:space="preserve">an </w:t>
      </w:r>
      <w:r w:rsidRPr="00B866D9">
        <w:rPr>
          <w:rStyle w:val="tlid-translation"/>
          <w:rFonts w:cstheme="minorHAnsi"/>
          <w:color w:val="FF0000"/>
          <w:shd w:val="clear" w:color="auto" w:fill="FFFFFF"/>
        </w:rPr>
        <w:t>gobhar</w:t>
      </w:r>
      <w:r w:rsidRPr="00B866D9">
        <w:rPr>
          <w:rStyle w:val="tlid-translation"/>
          <w:rFonts w:cstheme="minorHAnsi"/>
          <w:color w:val="222222"/>
          <w:shd w:val="clear" w:color="auto" w:fill="FFFFFF"/>
        </w:rPr>
        <w:t xml:space="preserve">, he-goat, </w:t>
      </w:r>
      <w:r w:rsidRPr="00B866D9">
        <w:rPr>
          <w:rStyle w:val="unicode"/>
          <w:rFonts w:cstheme="minorHAnsi"/>
          <w:color w:val="FF0000"/>
          <w:shd w:val="clear" w:color="auto" w:fill="FFFFFF"/>
        </w:rPr>
        <w:t>gabhar</w:t>
      </w:r>
      <w:r w:rsidRPr="00B866D9">
        <w:rPr>
          <w:rStyle w:val="unicode"/>
          <w:rFonts w:cstheme="minorHAnsi"/>
          <w:color w:val="000000"/>
          <w:shd w:val="clear" w:color="auto" w:fill="FFFFFF"/>
        </w:rPr>
        <w:t xml:space="preserve">, she-goat, </w:t>
      </w:r>
      <w:r w:rsidRPr="00B866D9">
        <w:rPr>
          <w:rStyle w:val="unicode"/>
          <w:rFonts w:cstheme="minorHAnsi"/>
          <w:b/>
          <w:color w:val="000000"/>
          <w:shd w:val="clear" w:color="auto" w:fill="FFFFFF"/>
        </w:rPr>
        <w:t>Welsh</w:t>
      </w:r>
      <w:r w:rsidRPr="00B866D9">
        <w:rPr>
          <w:rStyle w:val="unicode"/>
          <w:rFonts w:cstheme="minorHAnsi"/>
          <w:color w:val="000000"/>
          <w:shd w:val="clear" w:color="auto" w:fill="FFFFFF"/>
        </w:rPr>
        <w:t xml:space="preserve">, </w:t>
      </w:r>
      <w:r w:rsidRPr="00B866D9">
        <w:rPr>
          <w:rStyle w:val="unicode"/>
          <w:rFonts w:cstheme="minorHAnsi"/>
          <w:color w:val="EE0000"/>
          <w:shd w:val="clear" w:color="auto" w:fill="FFFFFF"/>
        </w:rPr>
        <w:t>gafr</w:t>
      </w:r>
      <w:r w:rsidRPr="00B866D9">
        <w:rPr>
          <w:rStyle w:val="unicode"/>
          <w:rFonts w:cstheme="minorHAnsi"/>
          <w:color w:val="000000"/>
          <w:shd w:val="clear" w:color="auto" w:fill="FFFFFF"/>
        </w:rPr>
        <w:t xml:space="preserve">, </w:t>
      </w:r>
      <w:r w:rsidRPr="00B866D9">
        <w:rPr>
          <w:rStyle w:val="unicode"/>
          <w:rFonts w:cstheme="minorHAnsi"/>
          <w:color w:val="222222"/>
          <w:shd w:val="clear" w:color="auto" w:fill="FFFFFF"/>
        </w:rPr>
        <w:t xml:space="preserve">he-goat, </w:t>
      </w:r>
      <w:r w:rsidRPr="00B866D9">
        <w:rPr>
          <w:rStyle w:val="tlid-translation"/>
          <w:rFonts w:cstheme="minorHAnsi"/>
          <w:color w:val="FF0000"/>
          <w:shd w:val="clear" w:color="auto" w:fill="FFFFFF"/>
        </w:rPr>
        <w:t>hi gafr</w:t>
      </w:r>
      <w:r w:rsidRPr="00B866D9">
        <w:rPr>
          <w:rStyle w:val="tlid-translation"/>
          <w:rFonts w:cstheme="minorHAnsi"/>
          <w:color w:val="000000"/>
          <w:shd w:val="clear" w:color="auto" w:fill="FFFFFF"/>
        </w:rPr>
        <w:t xml:space="preserve">, she-goat, </w:t>
      </w:r>
      <w:r w:rsidRPr="00B866D9">
        <w:rPr>
          <w:rStyle w:val="tlid-translation"/>
          <w:rFonts w:cstheme="minorHAnsi"/>
          <w:b/>
          <w:color w:val="000000"/>
          <w:shd w:val="clear" w:color="auto" w:fill="FFFFFF"/>
        </w:rPr>
        <w:t>Italian</w:t>
      </w:r>
      <w:r w:rsidRPr="00B866D9">
        <w:rPr>
          <w:rStyle w:val="tlid-translation"/>
          <w:rFonts w:cstheme="minorHAnsi"/>
          <w:color w:val="000000"/>
          <w:shd w:val="clear" w:color="auto" w:fill="FFFFFF"/>
        </w:rPr>
        <w:t xml:space="preserve">, lui </w:t>
      </w:r>
      <w:r w:rsidRPr="00B866D9">
        <w:rPr>
          <w:rStyle w:val="tlid-translation"/>
          <w:rFonts w:cstheme="minorHAnsi"/>
          <w:color w:val="FF0000"/>
          <w:shd w:val="clear" w:color="auto" w:fill="FFFFFF"/>
        </w:rPr>
        <w:t>capra</w:t>
      </w:r>
      <w:r w:rsidRPr="00B866D9">
        <w:rPr>
          <w:rStyle w:val="tlid-translation"/>
          <w:rFonts w:cstheme="minorHAnsi"/>
          <w:color w:val="000000"/>
          <w:shd w:val="clear" w:color="auto" w:fill="FFFFFF"/>
        </w:rPr>
        <w:t xml:space="preserve">, he-goat, lei </w:t>
      </w:r>
      <w:r w:rsidRPr="00B866D9">
        <w:rPr>
          <w:rStyle w:val="tlid-translation"/>
          <w:rFonts w:cstheme="minorHAnsi"/>
          <w:color w:val="FF0000"/>
          <w:shd w:val="clear" w:color="auto" w:fill="FFFFFF"/>
        </w:rPr>
        <w:t>capra</w:t>
      </w:r>
      <w:r w:rsidRPr="00B866D9">
        <w:rPr>
          <w:rStyle w:val="tlid-translation"/>
          <w:rFonts w:cstheme="minorHAnsi"/>
          <w:color w:val="000000"/>
          <w:shd w:val="clear" w:color="auto" w:fill="FFFFFF"/>
        </w:rPr>
        <w:t>, </w:t>
      </w:r>
      <w:r w:rsidRPr="00B866D9">
        <w:rPr>
          <w:rStyle w:val="unicode"/>
          <w:rFonts w:cstheme="minorHAnsi"/>
          <w:color w:val="000000"/>
          <w:shd w:val="clear" w:color="auto" w:fill="FFFFFF"/>
        </w:rPr>
        <w:t xml:space="preserve"> she-goat, </w:t>
      </w:r>
      <w:r w:rsidRPr="00B866D9">
        <w:rPr>
          <w:rStyle w:val="unicode"/>
          <w:rFonts w:cstheme="minorHAnsi"/>
          <w:b/>
          <w:color w:val="000000"/>
          <w:shd w:val="clear" w:color="auto" w:fill="FFFFFF"/>
        </w:rPr>
        <w:t>French</w:t>
      </w:r>
      <w:r w:rsidRPr="00B866D9">
        <w:rPr>
          <w:rStyle w:val="unicode"/>
          <w:rFonts w:cstheme="minorHAnsi"/>
          <w:color w:val="000000"/>
          <w:shd w:val="clear" w:color="auto" w:fill="FFFFFF"/>
        </w:rPr>
        <w:t xml:space="preserve">, </w:t>
      </w:r>
      <w:r w:rsidRPr="00B866D9">
        <w:rPr>
          <w:rStyle w:val="tlid-translation"/>
          <w:rFonts w:cstheme="minorHAnsi"/>
          <w:color w:val="222222"/>
          <w:shd w:val="clear" w:color="auto" w:fill="FFFFFF"/>
        </w:rPr>
        <w:t>il bouc, he-goat, elle </w:t>
      </w:r>
      <w:r w:rsidRPr="00B866D9">
        <w:rPr>
          <w:rStyle w:val="unicode"/>
          <w:rFonts w:cstheme="minorHAnsi"/>
          <w:color w:val="222222"/>
          <w:shd w:val="clear" w:color="auto" w:fill="FFFFFF"/>
        </w:rPr>
        <w:t xml:space="preserve"> </w:t>
      </w:r>
      <w:r w:rsidRPr="00B866D9">
        <w:rPr>
          <w:rStyle w:val="unicode"/>
          <w:rFonts w:cstheme="minorHAnsi"/>
          <w:color w:val="FF0000"/>
          <w:shd w:val="clear" w:color="auto" w:fill="FFFFFF"/>
        </w:rPr>
        <w:t>chévre</w:t>
      </w:r>
      <w:r w:rsidRPr="00B866D9">
        <w:rPr>
          <w:rStyle w:val="unicode"/>
          <w:rFonts w:cstheme="minorHAnsi"/>
          <w:color w:val="222222"/>
          <w:shd w:val="clear" w:color="auto" w:fill="FFFFFF"/>
        </w:rPr>
        <w:t xml:space="preserve">, she-goat, </w:t>
      </w:r>
      <w:r w:rsidRPr="00B866D9">
        <w:rPr>
          <w:rStyle w:val="unicode"/>
          <w:rFonts w:cstheme="minorHAnsi"/>
          <w:b/>
          <w:color w:val="222222"/>
          <w:shd w:val="clear" w:color="auto" w:fill="FFFFFF"/>
        </w:rPr>
        <w:t>Etruscan</w:t>
      </w:r>
      <w:r w:rsidRPr="00B866D9">
        <w:rPr>
          <w:rStyle w:val="unicode"/>
          <w:rFonts w:cstheme="minorHAnsi"/>
          <w:color w:val="222222"/>
          <w:shd w:val="clear" w:color="auto" w:fill="FFFFFF"/>
        </w:rPr>
        <w:t xml:space="preserve">, </w:t>
      </w:r>
      <w:r w:rsidRPr="00B866D9">
        <w:rPr>
          <w:rFonts w:cstheme="minorHAnsi"/>
          <w:color w:val="FF0000"/>
        </w:rPr>
        <w:t>caper</w:t>
      </w:r>
      <w:r w:rsidRPr="00B866D9">
        <w:rPr>
          <w:rFonts w:cstheme="minorHAnsi"/>
        </w:rPr>
        <w:t xml:space="preserve">, </w:t>
      </w:r>
      <w:r w:rsidRPr="00B866D9">
        <w:rPr>
          <w:rFonts w:cstheme="minorHAnsi"/>
          <w:color w:val="FF0000"/>
        </w:rPr>
        <w:t>capere</w:t>
      </w:r>
      <w:r w:rsidRPr="00B866D9">
        <w:rPr>
          <w:rFonts w:cstheme="minorHAnsi"/>
        </w:rPr>
        <w:t xml:space="preserve">, </w:t>
      </w:r>
      <w:r w:rsidRPr="00B866D9">
        <w:rPr>
          <w:rFonts w:cstheme="minorHAnsi"/>
          <w:color w:val="FF0000"/>
        </w:rPr>
        <w:t>cape</w:t>
      </w:r>
      <w:r w:rsidRPr="00B866D9">
        <w:rPr>
          <w:rFonts w:cstheme="minorHAnsi"/>
          <w:color w:val="EE0000"/>
        </w:rPr>
        <w:t>ri</w:t>
      </w:r>
      <w:r w:rsidRPr="00B866D9">
        <w:rPr>
          <w:rFonts w:cstheme="minorHAnsi"/>
        </w:rPr>
        <w:t>.</w:t>
      </w:r>
      <w:r w:rsidRPr="00B866D9">
        <w:rPr>
          <w:rStyle w:val="unicode"/>
          <w:rFonts w:cstheme="minorHAnsi"/>
          <w:color w:val="222222"/>
          <w:shd w:val="clear" w:color="auto" w:fill="FFFFFF"/>
        </w:rPr>
        <w:t xml:space="preserve"> </w:t>
      </w:r>
      <w:r>
        <w:rPr>
          <w:rStyle w:val="unicode"/>
          <w:rFonts w:cstheme="minorHAnsi"/>
          <w:color w:val="222222"/>
          <w:shd w:val="clear" w:color="auto" w:fill="FFFFFF"/>
        </w:rPr>
        <w:br/>
      </w:r>
    </w:p>
  </w:footnote>
  <w:footnote w:id="100">
    <w:p w14:paraId="1085674B" w14:textId="1345DC4D" w:rsidR="00B7556D" w:rsidRPr="00B866D9" w:rsidRDefault="00B7556D">
      <w:pPr>
        <w:pStyle w:val="FootnoteText"/>
        <w:rPr>
          <w:rFonts w:cstheme="minorHAnsi"/>
        </w:rPr>
      </w:pPr>
      <w:r w:rsidRPr="00B866D9">
        <w:rPr>
          <w:rStyle w:val="FootnoteReference"/>
          <w:rFonts w:cstheme="minorHAnsi"/>
        </w:rPr>
        <w:footnoteRef/>
      </w:r>
      <w:r w:rsidRPr="00B866D9">
        <w:rPr>
          <w:rFonts w:cstheme="minorHAnsi"/>
        </w:rPr>
        <w:t xml:space="preserve"> </w:t>
      </w:r>
      <w:proofErr w:type="gramStart"/>
      <w:r w:rsidRPr="00B866D9">
        <w:rPr>
          <w:rFonts w:cstheme="minorHAnsi"/>
          <w:b/>
        </w:rPr>
        <w:t>Akkadian</w:t>
      </w:r>
      <w:r>
        <w:rPr>
          <w:rFonts w:cstheme="minorHAnsi"/>
        </w:rPr>
        <w:t xml:space="preserve">, </w:t>
      </w:r>
      <w:r w:rsidRPr="00B866D9">
        <w:rPr>
          <w:rFonts w:cstheme="minorHAnsi"/>
          <w:b/>
          <w:bCs/>
          <w:color w:val="993399"/>
          <w:u w:val="single"/>
          <w:shd w:val="clear" w:color="auto" w:fill="FFFFFF"/>
        </w:rPr>
        <w:t>mašgallu</w:t>
      </w:r>
      <w:r w:rsidRPr="00B866D9">
        <w:rPr>
          <w:rFonts w:cstheme="minorHAnsi"/>
          <w:shd w:val="clear" w:color="auto" w:fill="FFFFFF"/>
        </w:rPr>
        <w:t>, male goat,</w:t>
      </w:r>
      <w:r>
        <w:rPr>
          <w:rFonts w:cstheme="minorHAnsi"/>
          <w:shd w:val="clear" w:color="auto" w:fill="FFFFFF"/>
        </w:rPr>
        <w:t xml:space="preserve"> </w:t>
      </w:r>
      <w:r w:rsidRPr="00B866D9">
        <w:rPr>
          <w:rFonts w:cstheme="minorHAnsi"/>
          <w:shd w:val="clear" w:color="auto" w:fill="FFFFFF"/>
        </w:rPr>
        <w:t>*</w:t>
      </w:r>
      <w:r w:rsidRPr="00B866D9">
        <w:rPr>
          <w:rFonts w:cstheme="minorHAnsi"/>
          <w:color w:val="993399"/>
          <w:u w:val="single"/>
          <w:shd w:val="clear" w:color="auto" w:fill="FFFFFF"/>
        </w:rPr>
        <w:t>mašgall</w:t>
      </w:r>
      <w:r w:rsidRPr="00B866D9">
        <w:rPr>
          <w:rFonts w:eastAsia="Calibri" w:cstheme="minorHAnsi"/>
          <w:color w:val="993399"/>
          <w:u w:val="single"/>
          <w:shd w:val="clear" w:color="auto" w:fill="FFFFFF"/>
        </w:rPr>
        <w:t>û</w:t>
      </w:r>
      <w:r w:rsidRPr="00B866D9">
        <w:rPr>
          <w:rFonts w:eastAsia="Calibri" w:cstheme="minorHAnsi"/>
          <w:shd w:val="clear" w:color="auto" w:fill="FFFFFF"/>
        </w:rPr>
        <w:t xml:space="preserve">, pertaining to a goat, </w:t>
      </w:r>
      <w:r w:rsidRPr="00B866D9">
        <w:rPr>
          <w:rFonts w:eastAsia="Calibri" w:cstheme="minorHAnsi"/>
          <w:b/>
          <w:shd w:val="clear" w:color="auto" w:fill="FFFFFF"/>
        </w:rPr>
        <w:t>Hittite</w:t>
      </w:r>
      <w:r w:rsidRPr="00B866D9">
        <w:rPr>
          <w:rFonts w:eastAsia="Calibri" w:cstheme="minorHAnsi"/>
          <w:shd w:val="clear" w:color="auto" w:fill="FFFFFF"/>
        </w:rPr>
        <w:t xml:space="preserve">, </w:t>
      </w:r>
      <w:r w:rsidRPr="00B866D9">
        <w:rPr>
          <w:rStyle w:val="unicode"/>
          <w:rFonts w:cstheme="minorHAnsi"/>
          <w:color w:val="993399"/>
          <w:u w:val="single"/>
          <w:shd w:val="clear" w:color="auto" w:fill="FFFFFF"/>
        </w:rPr>
        <w:t>MÁŠ.GAL</w:t>
      </w:r>
      <w:r>
        <w:rPr>
          <w:rStyle w:val="unicode"/>
          <w:rFonts w:cstheme="minorHAnsi"/>
          <w:color w:val="222222"/>
          <w:shd w:val="clear" w:color="auto" w:fill="FFFFFF"/>
        </w:rPr>
        <w:t>,</w:t>
      </w:r>
      <w:r w:rsidRPr="00B866D9">
        <w:rPr>
          <w:rFonts w:cstheme="minorHAnsi"/>
          <w:color w:val="222222"/>
          <w:shd w:val="clear" w:color="auto" w:fill="FFFFFF"/>
        </w:rPr>
        <w:t> he-goat.</w:t>
      </w:r>
      <w:proofErr w:type="gramEnd"/>
    </w:p>
  </w:footnote>
  <w:footnote w:id="101">
    <w:p w14:paraId="621CAE8C" w14:textId="04F657D5" w:rsidR="00B7556D" w:rsidRPr="00E50E87" w:rsidRDefault="00B7556D">
      <w:pPr>
        <w:pStyle w:val="FootnoteText"/>
        <w:rPr>
          <w:rFonts w:cstheme="minorHAnsi"/>
        </w:rPr>
      </w:pPr>
      <w:r>
        <w:rPr>
          <w:rStyle w:val="FootnoteReference"/>
        </w:rPr>
        <w:footnoteRef/>
      </w:r>
      <w:r>
        <w:t xml:space="preserve"> </w:t>
      </w:r>
      <w:r w:rsidRPr="00E50E87">
        <w:rPr>
          <w:rFonts w:cstheme="minorHAnsi"/>
          <w:b/>
        </w:rPr>
        <w:t>Akkadian</w:t>
      </w:r>
      <w:r w:rsidRPr="00E50E87">
        <w:rPr>
          <w:rFonts w:cstheme="minorHAnsi"/>
        </w:rPr>
        <w:t xml:space="preserve">, </w:t>
      </w:r>
      <w:r w:rsidRPr="00E50E87">
        <w:rPr>
          <w:rFonts w:eastAsia="Calibri" w:cstheme="minorHAnsi"/>
          <w:b/>
          <w:bCs/>
          <w:color w:val="993399"/>
          <w:u w:val="single"/>
        </w:rPr>
        <w:t>ŜU.I</w:t>
      </w:r>
      <w:r w:rsidRPr="00E50E87">
        <w:rPr>
          <w:rFonts w:eastAsia="Calibri" w:cstheme="minorHAnsi"/>
        </w:rPr>
        <w:t xml:space="preserve">, god’s title, </w:t>
      </w:r>
      <w:r w:rsidRPr="00E50E87">
        <w:rPr>
          <w:rFonts w:eastAsia="Calibri" w:cstheme="minorHAnsi"/>
          <w:b/>
        </w:rPr>
        <w:t>Hittite</w:t>
      </w:r>
      <w:r w:rsidRPr="00E50E87">
        <w:rPr>
          <w:rFonts w:eastAsia="Calibri" w:cstheme="minorHAnsi"/>
        </w:rPr>
        <w:t xml:space="preserve">, </w:t>
      </w:r>
      <w:r w:rsidRPr="00E50E87">
        <w:rPr>
          <w:rFonts w:cstheme="minorHAnsi"/>
          <w:b/>
          <w:bCs/>
          <w:color w:val="993399"/>
          <w:u w:val="single"/>
        </w:rPr>
        <w:t>siu/siuna</w:t>
      </w:r>
      <w:r w:rsidRPr="00E50E87">
        <w:rPr>
          <w:rFonts w:cstheme="minorHAnsi"/>
        </w:rPr>
        <w:t>,</w:t>
      </w:r>
      <w:r w:rsidRPr="00E50E87">
        <w:rPr>
          <w:rFonts w:cstheme="minorHAnsi"/>
          <w:color w:val="993399"/>
        </w:rPr>
        <w:t xml:space="preserve"> </w:t>
      </w:r>
      <w:r w:rsidRPr="00E50E87">
        <w:rPr>
          <w:rFonts w:cstheme="minorHAnsi"/>
          <w:b/>
          <w:bCs/>
          <w:color w:val="993399"/>
          <w:u w:val="single"/>
        </w:rPr>
        <w:t>sius</w:t>
      </w:r>
      <w:r w:rsidRPr="00E50E87">
        <w:rPr>
          <w:rFonts w:cstheme="minorHAnsi"/>
          <w:color w:val="007700"/>
        </w:rPr>
        <w:t>,</w:t>
      </w:r>
      <w:r w:rsidRPr="00E50E87">
        <w:rPr>
          <w:rFonts w:cstheme="minorHAnsi"/>
          <w:color w:val="993399"/>
        </w:rPr>
        <w:t xml:space="preserve"> </w:t>
      </w:r>
      <w:r w:rsidRPr="00E50E87">
        <w:rPr>
          <w:rFonts w:cstheme="minorHAnsi"/>
          <w:b/>
          <w:bCs/>
          <w:color w:val="993399"/>
          <w:u w:val="single"/>
        </w:rPr>
        <w:t>siun</w:t>
      </w:r>
      <w:r w:rsidRPr="00E50E87">
        <w:rPr>
          <w:rFonts w:cstheme="minorHAnsi"/>
        </w:rPr>
        <w:t xml:space="preserve">, </w:t>
      </w:r>
      <w:r w:rsidRPr="00E50E87">
        <w:rPr>
          <w:rFonts w:cstheme="minorHAnsi"/>
          <w:color w:val="993399"/>
          <w:u w:val="single"/>
        </w:rPr>
        <w:t>s</w:t>
      </w:r>
      <w:r w:rsidRPr="00E50E87">
        <w:rPr>
          <w:rFonts w:cstheme="minorHAnsi"/>
          <w:b/>
          <w:bCs/>
          <w:color w:val="993399"/>
          <w:u w:val="single"/>
        </w:rPr>
        <w:t>iuanant,</w:t>
      </w:r>
      <w:r w:rsidRPr="00E50E87">
        <w:rPr>
          <w:rFonts w:cstheme="minorHAnsi"/>
        </w:rPr>
        <w:t xml:space="preserve"> a god, </w:t>
      </w:r>
      <w:r w:rsidRPr="00E50E87">
        <w:rPr>
          <w:rFonts w:cstheme="minorHAnsi"/>
          <w:b/>
        </w:rPr>
        <w:t>Romanian</w:t>
      </w:r>
      <w:r w:rsidRPr="00E50E87">
        <w:rPr>
          <w:rFonts w:cstheme="minorHAnsi"/>
        </w:rPr>
        <w:t xml:space="preserve">, </w:t>
      </w:r>
      <w:r w:rsidRPr="00E50E87">
        <w:rPr>
          <w:rFonts w:cstheme="minorHAnsi"/>
          <w:color w:val="993399"/>
          <w:u w:val="single"/>
        </w:rPr>
        <w:t>ZEU</w:t>
      </w:r>
      <w:r w:rsidRPr="00E50E87">
        <w:rPr>
          <w:rFonts w:cstheme="minorHAnsi"/>
        </w:rPr>
        <w:t xml:space="preserve">, god, </w:t>
      </w:r>
      <w:r w:rsidRPr="00E50E87">
        <w:rPr>
          <w:rFonts w:cstheme="minorHAnsi"/>
          <w:b/>
        </w:rPr>
        <w:t>Albanian</w:t>
      </w:r>
      <w:r w:rsidRPr="00E50E87">
        <w:rPr>
          <w:rFonts w:cstheme="minorHAnsi"/>
        </w:rPr>
        <w:t xml:space="preserve">, </w:t>
      </w:r>
      <w:r w:rsidRPr="00E50E87">
        <w:rPr>
          <w:rStyle w:val="shorttext"/>
          <w:rFonts w:cstheme="minorHAnsi"/>
          <w:color w:val="993399"/>
          <w:u w:val="single"/>
          <w:lang w:val="sq-AL"/>
        </w:rPr>
        <w:t>zot</w:t>
      </w:r>
      <w:r w:rsidRPr="00E50E87">
        <w:rPr>
          <w:rStyle w:val="shorttext"/>
          <w:rFonts w:cstheme="minorHAnsi"/>
          <w:lang w:val="sq-AL"/>
        </w:rPr>
        <w:t>, god,</w:t>
      </w:r>
      <w:r w:rsidRPr="00E50E87">
        <w:rPr>
          <w:rFonts w:cstheme="minorHAnsi"/>
        </w:rPr>
        <w:t xml:space="preserve"> </w:t>
      </w:r>
      <w:r w:rsidRPr="00E50E87">
        <w:rPr>
          <w:rFonts w:cstheme="minorHAnsi"/>
          <w:b/>
        </w:rPr>
        <w:t>Greek</w:t>
      </w:r>
      <w:r w:rsidRPr="00E50E87">
        <w:rPr>
          <w:rFonts w:cstheme="minorHAnsi"/>
        </w:rPr>
        <w:t xml:space="preserve">, </w:t>
      </w:r>
      <w:r w:rsidRPr="00E50E87">
        <w:rPr>
          <w:rFonts w:cstheme="minorHAnsi"/>
          <w:color w:val="000000"/>
        </w:rPr>
        <w:t xml:space="preserve">Ζεύς, </w:t>
      </w:r>
      <w:r w:rsidRPr="00E50E87">
        <w:rPr>
          <w:rFonts w:cstheme="minorHAnsi"/>
          <w:color w:val="993399"/>
          <w:u w:val="single"/>
        </w:rPr>
        <w:t>Zeús</w:t>
      </w:r>
      <w:r w:rsidRPr="00E50E87">
        <w:rPr>
          <w:rFonts w:cstheme="minorHAnsi"/>
        </w:rPr>
        <w:t xml:space="preserve">, god of thunder and sky, </w:t>
      </w:r>
      <w:r w:rsidRPr="00E50E87">
        <w:rPr>
          <w:rFonts w:cstheme="minorHAnsi"/>
          <w:b/>
        </w:rPr>
        <w:t>Lydian</w:t>
      </w:r>
      <w:r w:rsidRPr="00E50E87">
        <w:rPr>
          <w:rFonts w:cstheme="minorHAnsi"/>
        </w:rPr>
        <w:t>, (</w:t>
      </w:r>
      <w:r w:rsidRPr="00E50E87">
        <w:rPr>
          <w:rFonts w:cstheme="minorHAnsi"/>
          <w:color w:val="993399"/>
          <w:u w:val="single"/>
        </w:rPr>
        <w:t>tsiw</w:t>
      </w:r>
      <w:r w:rsidRPr="00E50E87">
        <w:rPr>
          <w:rFonts w:cstheme="minorHAnsi"/>
        </w:rPr>
        <w:t xml:space="preserve">) god, </w:t>
      </w:r>
      <w:r w:rsidRPr="00E50E87">
        <w:rPr>
          <w:rFonts w:cstheme="minorHAnsi"/>
          <w:b/>
        </w:rPr>
        <w:t>Lycian</w:t>
      </w:r>
      <w:r w:rsidRPr="00E50E87">
        <w:rPr>
          <w:rFonts w:cstheme="minorHAnsi"/>
        </w:rPr>
        <w:t xml:space="preserve">, </w:t>
      </w:r>
      <w:r w:rsidRPr="00E50E87">
        <w:rPr>
          <w:rFonts w:cstheme="minorHAnsi"/>
          <w:color w:val="993399"/>
          <w:u w:val="single"/>
        </w:rPr>
        <w:t>zusi,</w:t>
      </w:r>
      <w:r w:rsidRPr="00E50E87">
        <w:rPr>
          <w:rFonts w:cstheme="minorHAnsi"/>
          <w:color w:val="007700"/>
          <w:u w:val="single"/>
        </w:rPr>
        <w:t xml:space="preserve"> </w:t>
      </w:r>
      <w:r w:rsidRPr="00E50E87">
        <w:rPr>
          <w:rFonts w:cstheme="minorHAnsi"/>
        </w:rPr>
        <w:t>Zeus, god,</w:t>
      </w:r>
      <w:r w:rsidRPr="00E50E87">
        <w:rPr>
          <w:rFonts w:cstheme="minorHAnsi"/>
          <w:b/>
        </w:rPr>
        <w:t xml:space="preserve"> Sanskrit</w:t>
      </w:r>
      <w:r w:rsidRPr="00E50E87">
        <w:rPr>
          <w:rFonts w:cstheme="minorHAnsi"/>
        </w:rPr>
        <w:t xml:space="preserve">, </w:t>
      </w:r>
      <w:r w:rsidRPr="00E50E87">
        <w:rPr>
          <w:rFonts w:cstheme="minorHAnsi"/>
          <w:color w:val="0000EE"/>
        </w:rPr>
        <w:t>divya</w:t>
      </w:r>
      <w:r w:rsidRPr="00E50E87">
        <w:rPr>
          <w:rFonts w:cstheme="minorHAnsi"/>
        </w:rPr>
        <w:t xml:space="preserve">, </w:t>
      </w:r>
      <w:r w:rsidRPr="00E50E87">
        <w:rPr>
          <w:rFonts w:cstheme="minorHAnsi"/>
          <w:color w:val="0000EE"/>
        </w:rPr>
        <w:t xml:space="preserve"> devaaya</w:t>
      </w:r>
      <w:r w:rsidRPr="00E50E87">
        <w:rPr>
          <w:rFonts w:cstheme="minorHAnsi"/>
        </w:rPr>
        <w:t xml:space="preserve">, divine, </w:t>
      </w:r>
      <w:r w:rsidRPr="00E50E87">
        <w:rPr>
          <w:rFonts w:cstheme="minorHAnsi"/>
          <w:color w:val="0000EE"/>
        </w:rPr>
        <w:t>deva, devam</w:t>
      </w:r>
      <w:r w:rsidRPr="00E50E87">
        <w:rPr>
          <w:rFonts w:cstheme="minorHAnsi"/>
        </w:rPr>
        <w:t xml:space="preserve">, god, </w:t>
      </w:r>
      <w:r w:rsidRPr="00E50E87">
        <w:rPr>
          <w:rFonts w:cstheme="minorHAnsi"/>
          <w:b/>
        </w:rPr>
        <w:t>Avestan</w:t>
      </w:r>
      <w:r w:rsidRPr="00E50E87">
        <w:rPr>
          <w:rFonts w:cstheme="minorHAnsi"/>
        </w:rPr>
        <w:t xml:space="preserve">, </w:t>
      </w:r>
      <w:r w:rsidRPr="00E50E87">
        <w:rPr>
          <w:rFonts w:cstheme="minorHAnsi"/>
          <w:color w:val="0000EE"/>
        </w:rPr>
        <w:t>daêum [daêva]</w:t>
      </w:r>
      <w:r w:rsidRPr="00E50E87">
        <w:rPr>
          <w:rFonts w:cstheme="minorHAnsi"/>
        </w:rPr>
        <w:t xml:space="preserve">, god, devil, </w:t>
      </w:r>
      <w:r w:rsidRPr="00E50E87">
        <w:rPr>
          <w:rFonts w:cstheme="minorHAnsi"/>
          <w:b/>
        </w:rPr>
        <w:t>Georgian</w:t>
      </w:r>
      <w:r w:rsidRPr="00E50E87">
        <w:rPr>
          <w:rFonts w:cstheme="minorHAnsi"/>
        </w:rPr>
        <w:t xml:space="preserve">, </w:t>
      </w:r>
      <w:r w:rsidRPr="00E50E87">
        <w:rPr>
          <w:rStyle w:val="shorttext0"/>
          <w:rFonts w:ascii="Sylfaen" w:hAnsi="Sylfaen" w:cs="Sylfaen"/>
        </w:rPr>
        <w:t>დევი</w:t>
      </w:r>
      <w:r w:rsidRPr="00E50E87">
        <w:rPr>
          <w:rStyle w:val="shorttext0"/>
          <w:rFonts w:cstheme="minorHAnsi"/>
        </w:rPr>
        <w:t xml:space="preserve">, </w:t>
      </w:r>
      <w:r w:rsidRPr="00E50E87">
        <w:rPr>
          <w:rStyle w:val="shorttext0"/>
          <w:rFonts w:cstheme="minorHAnsi"/>
          <w:color w:val="3333FF"/>
        </w:rPr>
        <w:t>Devi</w:t>
      </w:r>
      <w:r w:rsidRPr="00E50E87">
        <w:rPr>
          <w:rStyle w:val="shorttext0"/>
          <w:rFonts w:cstheme="minorHAnsi"/>
        </w:rPr>
        <w:t xml:space="preserve">, lesser demons, </w:t>
      </w:r>
      <w:r w:rsidRPr="00E50E87">
        <w:rPr>
          <w:rStyle w:val="shorttext0"/>
          <w:rFonts w:cstheme="minorHAnsi"/>
          <w:b/>
        </w:rPr>
        <w:t>Baltic-Sudovian</w:t>
      </w:r>
      <w:r w:rsidRPr="00E50E87">
        <w:rPr>
          <w:rStyle w:val="shorttext0"/>
          <w:rFonts w:cstheme="minorHAnsi"/>
        </w:rPr>
        <w:t xml:space="preserve">, </w:t>
      </w:r>
      <w:r w:rsidRPr="00E50E87">
        <w:rPr>
          <w:rFonts w:cstheme="minorHAnsi"/>
          <w:color w:val="0000EE"/>
        </w:rPr>
        <w:t>deivas</w:t>
      </w:r>
      <w:r w:rsidRPr="00E50E87">
        <w:rPr>
          <w:rFonts w:cstheme="minorHAnsi"/>
        </w:rPr>
        <w:t xml:space="preserve">, God, father of light, </w:t>
      </w:r>
      <w:r w:rsidRPr="00E50E87">
        <w:rPr>
          <w:rFonts w:cstheme="minorHAnsi"/>
          <w:b/>
        </w:rPr>
        <w:t>Latvian</w:t>
      </w:r>
      <w:r w:rsidRPr="00E50E87">
        <w:rPr>
          <w:rFonts w:cstheme="minorHAnsi"/>
        </w:rPr>
        <w:t xml:space="preserve">, </w:t>
      </w:r>
      <w:r w:rsidRPr="00E50E87">
        <w:rPr>
          <w:rStyle w:val="shorttext"/>
          <w:rFonts w:cstheme="minorHAnsi"/>
          <w:color w:val="3333FF"/>
          <w:lang w:val="lv-LV"/>
        </w:rPr>
        <w:t>dievs</w:t>
      </w:r>
      <w:r w:rsidRPr="00E50E87">
        <w:rPr>
          <w:rStyle w:val="shorttext"/>
          <w:rFonts w:cstheme="minorHAnsi"/>
          <w:lang w:val="lv-LV"/>
        </w:rPr>
        <w:t xml:space="preserve">, god, </w:t>
      </w:r>
      <w:r w:rsidRPr="00E50E87">
        <w:rPr>
          <w:rStyle w:val="shorttext"/>
          <w:rFonts w:cstheme="minorHAnsi"/>
          <w:color w:val="3333FF"/>
          <w:lang w:val="lv-LV"/>
        </w:rPr>
        <w:t>dieviete</w:t>
      </w:r>
      <w:r w:rsidRPr="00E50E87">
        <w:rPr>
          <w:rStyle w:val="shorttext"/>
          <w:rFonts w:cstheme="minorHAnsi"/>
          <w:lang w:val="lv-LV"/>
        </w:rPr>
        <w:t xml:space="preserve">, goddess, </w:t>
      </w:r>
      <w:r w:rsidRPr="00E50E87">
        <w:rPr>
          <w:rStyle w:val="shorttext"/>
          <w:rFonts w:cstheme="minorHAnsi"/>
          <w:b/>
          <w:lang w:val="lv-LV"/>
        </w:rPr>
        <w:t>Greek</w:t>
      </w:r>
      <w:r w:rsidRPr="00E50E87">
        <w:rPr>
          <w:rStyle w:val="shorttext"/>
          <w:rFonts w:cstheme="minorHAnsi"/>
          <w:lang w:val="lv-LV"/>
        </w:rPr>
        <w:t xml:space="preserve">, </w:t>
      </w:r>
      <w:r w:rsidRPr="00E50E87">
        <w:rPr>
          <w:rStyle w:val="shorttext"/>
          <w:rFonts w:cstheme="minorHAnsi"/>
          <w:lang w:val="el-GR"/>
        </w:rPr>
        <w:t xml:space="preserve">θεός, </w:t>
      </w:r>
      <w:r w:rsidRPr="00E50E87">
        <w:rPr>
          <w:rStyle w:val="shorttext"/>
          <w:rFonts w:cstheme="minorHAnsi"/>
          <w:color w:val="3333FF"/>
          <w:lang w:val="el-GR"/>
        </w:rPr>
        <w:t>theós</w:t>
      </w:r>
      <w:r w:rsidRPr="00E50E87">
        <w:rPr>
          <w:rStyle w:val="shorttext"/>
          <w:rFonts w:cstheme="minorHAnsi"/>
          <w:lang w:val="el-GR"/>
        </w:rPr>
        <w:t>, god,</w:t>
      </w:r>
      <w:r w:rsidRPr="00E50E87">
        <w:rPr>
          <w:rStyle w:val="shorttext"/>
          <w:rFonts w:cstheme="minorHAnsi"/>
          <w:color w:val="3333FF"/>
          <w:lang w:val="el-GR"/>
        </w:rPr>
        <w:t xml:space="preserve"> θεά</w:t>
      </w:r>
      <w:r w:rsidRPr="00E50E87">
        <w:rPr>
          <w:rStyle w:val="shorttext"/>
          <w:rFonts w:cstheme="minorHAnsi"/>
          <w:lang w:val="el-GR"/>
        </w:rPr>
        <w:t>, theá, goddess</w:t>
      </w:r>
      <w:r w:rsidRPr="00E50E87">
        <w:rPr>
          <w:rStyle w:val="shorttext"/>
          <w:rFonts w:cstheme="minorHAnsi"/>
        </w:rPr>
        <w:t xml:space="preserve">, </w:t>
      </w:r>
      <w:r w:rsidRPr="00E50E87">
        <w:rPr>
          <w:rStyle w:val="shorttext"/>
          <w:rFonts w:cstheme="minorHAnsi"/>
          <w:b/>
        </w:rPr>
        <w:t>Latin</w:t>
      </w:r>
      <w:r w:rsidRPr="00E50E87">
        <w:rPr>
          <w:rStyle w:val="shorttext"/>
          <w:rFonts w:cstheme="minorHAnsi"/>
        </w:rPr>
        <w:t xml:space="preserve">, </w:t>
      </w:r>
      <w:r w:rsidRPr="00E50E87">
        <w:rPr>
          <w:rFonts w:cstheme="minorHAnsi"/>
          <w:color w:val="0000EE"/>
        </w:rPr>
        <w:t>deus, divus</w:t>
      </w:r>
      <w:r w:rsidRPr="00E50E87">
        <w:rPr>
          <w:rFonts w:cstheme="minorHAnsi"/>
        </w:rPr>
        <w:t>,</w:t>
      </w:r>
      <w:r w:rsidRPr="00E50E87">
        <w:rPr>
          <w:rFonts w:cstheme="minorHAnsi"/>
          <w:color w:val="0000EE"/>
        </w:rPr>
        <w:t xml:space="preserve"> di [dii], divi</w:t>
      </w:r>
      <w:r w:rsidRPr="00E50E87">
        <w:rPr>
          <w:rFonts w:cstheme="minorHAnsi"/>
        </w:rPr>
        <w:t xml:space="preserve">, god, </w:t>
      </w:r>
      <w:r w:rsidRPr="00E50E87">
        <w:rPr>
          <w:rFonts w:cstheme="minorHAnsi"/>
          <w:b/>
        </w:rPr>
        <w:t>Irish</w:t>
      </w:r>
      <w:r w:rsidRPr="00E50E87">
        <w:rPr>
          <w:rFonts w:cstheme="minorHAnsi"/>
        </w:rPr>
        <w:t xml:space="preserve">, </w:t>
      </w:r>
      <w:r w:rsidRPr="00E50E87">
        <w:rPr>
          <w:rStyle w:val="shorttext"/>
          <w:rFonts w:cstheme="minorHAnsi"/>
          <w:color w:val="3333FF"/>
          <w:lang w:val="ga-IE"/>
        </w:rPr>
        <w:t>dia</w:t>
      </w:r>
      <w:r w:rsidRPr="00E50E87">
        <w:rPr>
          <w:rStyle w:val="shorttext"/>
          <w:rFonts w:cstheme="minorHAnsi"/>
          <w:lang w:val="ga-IE"/>
        </w:rPr>
        <w:t>, god,</w:t>
      </w:r>
      <w:r w:rsidRPr="00E50E87">
        <w:rPr>
          <w:rStyle w:val="Heading1Char"/>
          <w:rFonts w:asciiTheme="minorHAnsi" w:eastAsiaTheme="minorHAnsi" w:hAnsiTheme="minorHAnsi" w:cstheme="minorHAnsi"/>
          <w:color w:val="3333FF"/>
          <w:sz w:val="20"/>
          <w:szCs w:val="20"/>
          <w:lang w:val="ga-IE"/>
        </w:rPr>
        <w:t xml:space="preserve"> </w:t>
      </w:r>
      <w:r w:rsidRPr="00E50E87">
        <w:rPr>
          <w:rStyle w:val="shorttext"/>
          <w:rFonts w:cstheme="minorHAnsi"/>
          <w:color w:val="3333FF"/>
          <w:lang w:val="ga-IE"/>
        </w:rPr>
        <w:t>bandia</w:t>
      </w:r>
      <w:r w:rsidRPr="00E50E87">
        <w:rPr>
          <w:rStyle w:val="shorttext"/>
          <w:rFonts w:cstheme="minorHAnsi"/>
          <w:lang w:val="ga-IE"/>
        </w:rPr>
        <w:t>, goddess</w:t>
      </w:r>
      <w:r w:rsidRPr="00E50E87">
        <w:rPr>
          <w:rStyle w:val="shorttext"/>
          <w:rFonts w:cstheme="minorHAnsi"/>
        </w:rPr>
        <w:t xml:space="preserve">, </w:t>
      </w:r>
      <w:r w:rsidRPr="00E50E87">
        <w:rPr>
          <w:rStyle w:val="shorttext"/>
          <w:rFonts w:cstheme="minorHAnsi"/>
          <w:b/>
        </w:rPr>
        <w:t>Scots-Gaelic</w:t>
      </w:r>
      <w:r w:rsidRPr="00E50E87">
        <w:rPr>
          <w:rStyle w:val="shorttext"/>
          <w:rFonts w:cstheme="minorHAnsi"/>
        </w:rPr>
        <w:t xml:space="preserve">, </w:t>
      </w:r>
      <w:r w:rsidRPr="00E50E87">
        <w:rPr>
          <w:rStyle w:val="shorttext"/>
          <w:rFonts w:cstheme="minorHAnsi"/>
          <w:color w:val="3333FF"/>
          <w:lang w:val="ga-IE"/>
        </w:rPr>
        <w:t>dia</w:t>
      </w:r>
      <w:r w:rsidRPr="00E50E87">
        <w:rPr>
          <w:rStyle w:val="shorttext"/>
          <w:rFonts w:cstheme="minorHAnsi"/>
          <w:lang w:val="ga-IE"/>
        </w:rPr>
        <w:t xml:space="preserve">, god, </w:t>
      </w:r>
      <w:r w:rsidRPr="00E50E87">
        <w:rPr>
          <w:rStyle w:val="shorttext"/>
          <w:rFonts w:cstheme="minorHAnsi"/>
          <w:color w:val="3333FF"/>
          <w:lang w:val="gd-GB"/>
        </w:rPr>
        <w:t>ban-dia</w:t>
      </w:r>
      <w:r w:rsidRPr="00E50E87">
        <w:rPr>
          <w:rStyle w:val="shorttext"/>
          <w:rFonts w:cstheme="minorHAnsi"/>
          <w:lang w:val="gd-GB"/>
        </w:rPr>
        <w:t>, goddess</w:t>
      </w:r>
      <w:r w:rsidRPr="00E50E87">
        <w:rPr>
          <w:rStyle w:val="shorttext"/>
          <w:rFonts w:cstheme="minorHAnsi"/>
        </w:rPr>
        <w:t xml:space="preserve">, </w:t>
      </w:r>
      <w:r w:rsidRPr="00E50E87">
        <w:rPr>
          <w:rStyle w:val="shorttext"/>
          <w:rFonts w:cstheme="minorHAnsi"/>
          <w:b/>
        </w:rPr>
        <w:t>Breton</w:t>
      </w:r>
      <w:r w:rsidRPr="00E50E87">
        <w:rPr>
          <w:rStyle w:val="shorttext"/>
          <w:rFonts w:cstheme="minorHAnsi"/>
        </w:rPr>
        <w:t xml:space="preserve">, </w:t>
      </w:r>
      <w:r w:rsidRPr="00E50E87">
        <w:rPr>
          <w:rStyle w:val="shorttext"/>
          <w:rFonts w:cstheme="minorHAnsi"/>
          <w:color w:val="0000EE"/>
          <w:lang w:val="ga-IE"/>
        </w:rPr>
        <w:t>doue</w:t>
      </w:r>
      <w:r w:rsidRPr="00E50E87">
        <w:rPr>
          <w:rStyle w:val="shorttext"/>
          <w:rFonts w:cstheme="minorHAnsi"/>
          <w:color w:val="000000"/>
          <w:lang w:val="ga-IE"/>
        </w:rPr>
        <w:t>, god</w:t>
      </w:r>
      <w:r w:rsidRPr="00E50E87">
        <w:rPr>
          <w:rStyle w:val="shorttext"/>
          <w:rFonts w:cstheme="minorHAnsi"/>
          <w:color w:val="000000"/>
        </w:rPr>
        <w:t xml:space="preserve">, </w:t>
      </w:r>
      <w:r w:rsidRPr="00E50E87">
        <w:rPr>
          <w:rStyle w:val="shorttext"/>
          <w:rFonts w:cstheme="minorHAnsi"/>
          <w:b/>
          <w:color w:val="000000"/>
        </w:rPr>
        <w:t>Welsh</w:t>
      </w:r>
      <w:r w:rsidRPr="00E50E87">
        <w:rPr>
          <w:rStyle w:val="shorttext"/>
          <w:rFonts w:cstheme="minorHAnsi"/>
          <w:color w:val="000000"/>
        </w:rPr>
        <w:t xml:space="preserve">, </w:t>
      </w:r>
      <w:r w:rsidRPr="00E50E87">
        <w:rPr>
          <w:rFonts w:cstheme="minorHAnsi"/>
          <w:color w:val="0000EE"/>
        </w:rPr>
        <w:t>duw-</w:t>
      </w:r>
      <w:r w:rsidRPr="00E50E87">
        <w:rPr>
          <w:rFonts w:cstheme="minorHAnsi"/>
        </w:rPr>
        <w:t>iau, god, diety</w:t>
      </w:r>
      <w:r w:rsidRPr="00E50E87">
        <w:rPr>
          <w:rFonts w:cstheme="minorHAnsi"/>
          <w:color w:val="0000EE"/>
        </w:rPr>
        <w:t xml:space="preserve"> dofydd</w:t>
      </w:r>
      <w:r w:rsidRPr="00E50E87">
        <w:rPr>
          <w:rFonts w:cstheme="minorHAnsi"/>
        </w:rPr>
        <w:t>,</w:t>
      </w:r>
      <w:r w:rsidRPr="00E50E87">
        <w:rPr>
          <w:rFonts w:cstheme="minorHAnsi"/>
          <w:color w:val="0000EE"/>
        </w:rPr>
        <w:t xml:space="preserve"> dduwies</w:t>
      </w:r>
      <w:r w:rsidRPr="00E50E87">
        <w:rPr>
          <w:rFonts w:cstheme="minorHAnsi"/>
        </w:rPr>
        <w:t xml:space="preserve">-au, goddess, nymph, </w:t>
      </w:r>
      <w:r w:rsidRPr="00E50E87">
        <w:rPr>
          <w:rFonts w:cstheme="minorHAnsi"/>
          <w:b/>
        </w:rPr>
        <w:t>Italian</w:t>
      </w:r>
      <w:r w:rsidRPr="00E50E87">
        <w:rPr>
          <w:rFonts w:cstheme="minorHAnsi"/>
        </w:rPr>
        <w:t xml:space="preserve">, </w:t>
      </w:r>
      <w:r w:rsidRPr="00E50E87">
        <w:rPr>
          <w:rFonts w:cstheme="minorHAnsi"/>
          <w:color w:val="0000EE"/>
        </w:rPr>
        <w:t>dio</w:t>
      </w:r>
      <w:r w:rsidRPr="00E50E87">
        <w:rPr>
          <w:rFonts w:cstheme="minorHAnsi"/>
        </w:rPr>
        <w:t>, god;</w:t>
      </w:r>
      <w:r w:rsidRPr="00E50E87">
        <w:rPr>
          <w:rFonts w:cstheme="minorHAnsi"/>
          <w:color w:val="EE0000"/>
        </w:rPr>
        <w:t xml:space="preserve"> </w:t>
      </w:r>
      <w:r w:rsidRPr="00E50E87">
        <w:rPr>
          <w:rFonts w:cstheme="minorHAnsi"/>
          <w:color w:val="0000EE"/>
        </w:rPr>
        <w:t>dea</w:t>
      </w:r>
      <w:r w:rsidRPr="00E50E87">
        <w:rPr>
          <w:rFonts w:cstheme="minorHAnsi"/>
        </w:rPr>
        <w:t xml:space="preserve">, goddess, </w:t>
      </w:r>
      <w:r w:rsidRPr="00E50E87">
        <w:rPr>
          <w:rFonts w:cstheme="minorHAnsi"/>
          <w:b/>
        </w:rPr>
        <w:t>French</w:t>
      </w:r>
      <w:r w:rsidRPr="00E50E87">
        <w:rPr>
          <w:rFonts w:cstheme="minorHAnsi"/>
        </w:rPr>
        <w:t xml:space="preserve">, </w:t>
      </w:r>
      <w:r w:rsidRPr="00E50E87">
        <w:rPr>
          <w:rFonts w:cstheme="minorHAnsi"/>
          <w:color w:val="0000EE"/>
        </w:rPr>
        <w:t>dieu</w:t>
      </w:r>
      <w:r w:rsidRPr="00E50E87">
        <w:rPr>
          <w:rFonts w:cstheme="minorHAnsi"/>
        </w:rPr>
        <w:t xml:space="preserve">, </w:t>
      </w:r>
      <w:r w:rsidRPr="00E50E87">
        <w:rPr>
          <w:rFonts w:cstheme="minorHAnsi"/>
          <w:color w:val="0000EE"/>
        </w:rPr>
        <w:t>dieux</w:t>
      </w:r>
      <w:r w:rsidRPr="00E50E87">
        <w:rPr>
          <w:rFonts w:cstheme="minorHAnsi"/>
        </w:rPr>
        <w:t>, pl. god;</w:t>
      </w:r>
      <w:r w:rsidRPr="00E50E87">
        <w:rPr>
          <w:rFonts w:cstheme="minorHAnsi"/>
          <w:color w:val="0000EE"/>
        </w:rPr>
        <w:t xml:space="preserve"> deesse</w:t>
      </w:r>
      <w:r w:rsidRPr="00E50E87">
        <w:rPr>
          <w:rFonts w:cstheme="minorHAnsi"/>
        </w:rPr>
        <w:t xml:space="preserve">, goddesses, </w:t>
      </w:r>
      <w:r w:rsidRPr="00E50E87">
        <w:rPr>
          <w:rFonts w:cstheme="minorHAnsi"/>
          <w:b/>
        </w:rPr>
        <w:t>Lydian</w:t>
      </w:r>
      <w:r w:rsidRPr="00E50E87">
        <w:rPr>
          <w:rFonts w:cstheme="minorHAnsi"/>
        </w:rPr>
        <w:t xml:space="preserve">, </w:t>
      </w:r>
      <w:r w:rsidRPr="00E50E87">
        <w:rPr>
          <w:rFonts w:cstheme="minorHAnsi"/>
          <w:color w:val="0000EE"/>
        </w:rPr>
        <w:t>divi</w:t>
      </w:r>
      <w:r w:rsidRPr="00E50E87">
        <w:rPr>
          <w:rFonts w:cstheme="minorHAnsi"/>
        </w:rPr>
        <w:t>, a god,</w:t>
      </w:r>
      <w:r w:rsidRPr="00E50E87">
        <w:rPr>
          <w:rFonts w:cstheme="minorHAnsi"/>
          <w:color w:val="0000EE"/>
        </w:rPr>
        <w:t xml:space="preserve"> div</w:t>
      </w:r>
      <w:r>
        <w:rPr>
          <w:rFonts w:cstheme="minorHAnsi"/>
          <w:color w:val="0000EE"/>
        </w:rPr>
        <w:t>n</w:t>
      </w:r>
      <w:r w:rsidRPr="00E50E87">
        <w:rPr>
          <w:rFonts w:cstheme="minorHAnsi"/>
          <w:color w:val="0000EE"/>
        </w:rPr>
        <w:t>ali</w:t>
      </w:r>
      <w:r w:rsidRPr="00E50E87">
        <w:rPr>
          <w:rFonts w:cstheme="minorHAnsi"/>
        </w:rPr>
        <w:t xml:space="preserve">, divine, </w:t>
      </w:r>
      <w:r w:rsidRPr="00E50E87">
        <w:rPr>
          <w:rFonts w:cstheme="minorHAnsi"/>
          <w:b/>
        </w:rPr>
        <w:t>Etrusca</w:t>
      </w:r>
      <w:r w:rsidRPr="00E50E87">
        <w:rPr>
          <w:rFonts w:cstheme="minorHAnsi"/>
        </w:rPr>
        <w:t xml:space="preserve">n, </w:t>
      </w:r>
      <w:r w:rsidRPr="00E50E87">
        <w:rPr>
          <w:rFonts w:cstheme="minorHAnsi"/>
          <w:color w:val="0000EE"/>
        </w:rPr>
        <w:t>tei</w:t>
      </w:r>
      <w:r w:rsidRPr="00E50E87">
        <w:rPr>
          <w:rFonts w:cstheme="minorHAnsi"/>
        </w:rPr>
        <w:t xml:space="preserve">, </w:t>
      </w:r>
      <w:r w:rsidRPr="00E50E87">
        <w:rPr>
          <w:rFonts w:cstheme="minorHAnsi"/>
          <w:color w:val="3333FF"/>
        </w:rPr>
        <w:t xml:space="preserve">thei </w:t>
      </w:r>
      <w:r w:rsidRPr="00E50E87">
        <w:rPr>
          <w:rFonts w:cstheme="minorHAnsi"/>
          <w:color w:val="000000"/>
        </w:rPr>
        <w:t>(</w:t>
      </w:r>
      <w:r w:rsidRPr="00E50E87">
        <w:rPr>
          <w:rFonts w:cstheme="minorHAnsi"/>
        </w:rPr>
        <w:t xml:space="preserve">ΘEI), god, </w:t>
      </w:r>
      <w:r w:rsidRPr="00E50E87">
        <w:rPr>
          <w:rFonts w:cstheme="minorHAnsi"/>
          <w:color w:val="3333FF"/>
        </w:rPr>
        <w:t xml:space="preserve"> teia</w:t>
      </w:r>
      <w:r w:rsidRPr="00E50E87">
        <w:rPr>
          <w:rFonts w:cstheme="minorHAnsi"/>
        </w:rPr>
        <w:t xml:space="preserve">, goddess, </w:t>
      </w:r>
      <w:r w:rsidRPr="00E50E87">
        <w:rPr>
          <w:rFonts w:cstheme="minorHAnsi"/>
          <w:color w:val="0000EE"/>
        </w:rPr>
        <w:t>teiva</w:t>
      </w:r>
      <w:r w:rsidRPr="00E50E87">
        <w:rPr>
          <w:rFonts w:cstheme="minorHAnsi"/>
          <w:color w:val="000000"/>
        </w:rPr>
        <w:t xml:space="preserve">, </w:t>
      </w:r>
      <w:r w:rsidRPr="00E50E87">
        <w:rPr>
          <w:rFonts w:cstheme="minorHAnsi"/>
          <w:color w:val="0000EE"/>
        </w:rPr>
        <w:t>teis</w:t>
      </w:r>
      <w:r w:rsidRPr="00E50E87">
        <w:rPr>
          <w:rFonts w:cstheme="minorHAnsi"/>
        </w:rPr>
        <w:t>,</w:t>
      </w:r>
      <w:r w:rsidRPr="00E50E87">
        <w:rPr>
          <w:rFonts w:cstheme="minorHAnsi"/>
          <w:color w:val="0000EE"/>
        </w:rPr>
        <w:t xml:space="preserve"> teim</w:t>
      </w:r>
      <w:r w:rsidRPr="00E50E87">
        <w:rPr>
          <w:rFonts w:cstheme="minorHAnsi"/>
        </w:rPr>
        <w:t xml:space="preserve">, god, </w:t>
      </w:r>
      <w:r w:rsidRPr="00E50E87">
        <w:rPr>
          <w:rFonts w:cstheme="minorHAnsi"/>
          <w:b/>
        </w:rPr>
        <w:t>Akkadian</w:t>
      </w:r>
      <w:r w:rsidRPr="00E50E87">
        <w:rPr>
          <w:rFonts w:cstheme="minorHAnsi"/>
        </w:rPr>
        <w:t xml:space="preserve">, </w:t>
      </w:r>
      <w:r w:rsidRPr="00E50E87">
        <w:rPr>
          <w:rFonts w:eastAsia="Calibri" w:cstheme="minorHAnsi"/>
          <w:b/>
          <w:bCs/>
          <w:color w:val="CC6600"/>
          <w:u w:val="single"/>
        </w:rPr>
        <w:t>dingiruggû</w:t>
      </w:r>
      <w:r w:rsidRPr="00E50E87">
        <w:rPr>
          <w:rFonts w:eastAsia="Calibri" w:cstheme="minorHAnsi"/>
        </w:rPr>
        <w:t>, dead god,</w:t>
      </w:r>
      <w:r w:rsidRPr="00E50E87">
        <w:rPr>
          <w:rFonts w:cstheme="minorHAnsi"/>
          <w:b/>
        </w:rPr>
        <w:t xml:space="preserve"> </w:t>
      </w:r>
      <w:r>
        <w:rPr>
          <w:b/>
          <w:bCs/>
          <w:color w:val="CC6600"/>
          <w:u w:val="single"/>
          <w:shd w:val="clear" w:color="auto" w:fill="FFFFFF"/>
        </w:rPr>
        <w:t>digirû</w:t>
      </w:r>
      <w:r w:rsidRPr="001A254D">
        <w:rPr>
          <w:bCs/>
          <w:shd w:val="clear" w:color="auto" w:fill="FFFFFF"/>
        </w:rPr>
        <w:t>, god,</w:t>
      </w:r>
      <w:r w:rsidRPr="001A254D">
        <w:rPr>
          <w:rFonts w:cstheme="minorHAnsi"/>
          <w:b/>
        </w:rPr>
        <w:t xml:space="preserve"> </w:t>
      </w:r>
      <w:r w:rsidRPr="00E50E87">
        <w:rPr>
          <w:rFonts w:cstheme="minorHAnsi"/>
          <w:b/>
        </w:rPr>
        <w:t>Palaic</w:t>
      </w:r>
      <w:r w:rsidRPr="00E50E87">
        <w:rPr>
          <w:rFonts w:cstheme="minorHAnsi"/>
        </w:rPr>
        <w:t xml:space="preserve">, </w:t>
      </w:r>
      <w:r w:rsidRPr="00E50E87">
        <w:rPr>
          <w:rFonts w:cstheme="minorHAnsi"/>
          <w:color w:val="CC6600"/>
          <w:u w:val="single"/>
        </w:rPr>
        <w:t>tiuna</w:t>
      </w:r>
      <w:r w:rsidRPr="00E50E87">
        <w:rPr>
          <w:rFonts w:cstheme="minorHAnsi"/>
        </w:rPr>
        <w:t xml:space="preserve">, god, </w:t>
      </w:r>
      <w:r w:rsidRPr="00E50E87">
        <w:rPr>
          <w:rFonts w:cstheme="minorHAnsi"/>
          <w:b/>
        </w:rPr>
        <w:t>Etruscan</w:t>
      </w:r>
      <w:r w:rsidRPr="00E50E87">
        <w:rPr>
          <w:rFonts w:cstheme="minorHAnsi"/>
        </w:rPr>
        <w:t xml:space="preserve">, </w:t>
      </w:r>
      <w:r w:rsidRPr="00E50E87">
        <w:rPr>
          <w:rFonts w:cstheme="minorHAnsi"/>
          <w:color w:val="CC6600"/>
          <w:u w:val="single"/>
        </w:rPr>
        <w:t>Tin</w:t>
      </w:r>
      <w:r w:rsidRPr="00E50E87">
        <w:rPr>
          <w:rFonts w:cstheme="minorHAnsi"/>
        </w:rPr>
        <w:t xml:space="preserve">. </w:t>
      </w:r>
      <w:r w:rsidRPr="00E50E87">
        <w:rPr>
          <w:rFonts w:cstheme="minorHAnsi"/>
          <w:color w:val="CC6600"/>
          <w:u w:val="single"/>
        </w:rPr>
        <w:t>Tini,</w:t>
      </w:r>
      <w:r w:rsidRPr="00E50E87">
        <w:rPr>
          <w:rFonts w:cstheme="minorHAnsi"/>
        </w:rPr>
        <w:t xml:space="preserve"> </w:t>
      </w:r>
      <w:r w:rsidRPr="00E50E87">
        <w:rPr>
          <w:rFonts w:cstheme="minorHAnsi"/>
          <w:color w:val="CC6600"/>
          <w:u w:val="single"/>
        </w:rPr>
        <w:t>Tinia</w:t>
      </w:r>
      <w:r w:rsidRPr="00E50E87">
        <w:rPr>
          <w:rFonts w:cstheme="minorHAnsi"/>
        </w:rPr>
        <w:t>, s</w:t>
      </w:r>
      <w:r>
        <w:rPr>
          <w:rFonts w:cstheme="minorHAnsi"/>
        </w:rPr>
        <w:t xml:space="preserve">upreme god (Like Zeus, Jupiter), </w:t>
      </w:r>
      <w:r w:rsidRPr="00654E9B">
        <w:rPr>
          <w:rFonts w:cstheme="minorHAnsi"/>
          <w:b/>
        </w:rPr>
        <w:t>Georgian</w:t>
      </w:r>
      <w:r>
        <w:rPr>
          <w:rFonts w:cstheme="minorHAnsi"/>
        </w:rPr>
        <w:t xml:space="preserve">, </w:t>
      </w:r>
      <w:r>
        <w:rPr>
          <w:rFonts w:ascii="Sylfaen" w:hAnsi="Sylfaen" w:cs="Sylfaen"/>
        </w:rPr>
        <w:t>ღმერთი</w:t>
      </w:r>
      <w:r>
        <w:t xml:space="preserve">, </w:t>
      </w:r>
      <w:r>
        <w:rPr>
          <w:color w:val="993399"/>
          <w:u w:val="single"/>
          <w:shd w:val="clear" w:color="auto" w:fill="FFFFFF"/>
        </w:rPr>
        <w:t>ghmerti</w:t>
      </w:r>
      <w:r>
        <w:rPr>
          <w:color w:val="000000"/>
          <w:shd w:val="clear" w:color="auto" w:fill="FFFFFF"/>
        </w:rPr>
        <w:t xml:space="preserve">, god, </w:t>
      </w:r>
      <w:r w:rsidRPr="00654E9B">
        <w:rPr>
          <w:b/>
          <w:color w:val="000000"/>
          <w:shd w:val="clear" w:color="auto" w:fill="FFFFFF"/>
        </w:rPr>
        <w:t>Akkadian</w:t>
      </w:r>
      <w:r>
        <w:rPr>
          <w:color w:val="000000"/>
          <w:shd w:val="clear" w:color="auto" w:fill="FFFFFF"/>
        </w:rPr>
        <w:t xml:space="preserve">, </w:t>
      </w:r>
      <w:r>
        <w:rPr>
          <w:rFonts w:eastAsia="Calibri"/>
          <w:color w:val="993399"/>
          <w:u w:val="single"/>
        </w:rPr>
        <w:t>murta’imu</w:t>
      </w:r>
      <w:r>
        <w:rPr>
          <w:rFonts w:eastAsia="Calibri"/>
        </w:rPr>
        <w:t>, god thunderer</w:t>
      </w:r>
      <w:proofErr w:type="gramStart"/>
      <w:r>
        <w:rPr>
          <w:rFonts w:eastAsia="Calibri"/>
        </w:rPr>
        <w:t>?,</w:t>
      </w:r>
      <w:proofErr w:type="gramEnd"/>
      <w:r>
        <w:rPr>
          <w:rFonts w:eastAsia="Calibri"/>
        </w:rPr>
        <w:t xml:space="preserve"> a name of the god Adad.</w:t>
      </w:r>
      <w:r>
        <w:rPr>
          <w:rFonts w:eastAsia="Calibri"/>
        </w:rPr>
        <w:br/>
      </w:r>
    </w:p>
  </w:footnote>
  <w:footnote w:id="102">
    <w:p w14:paraId="27BA6960" w14:textId="446E4FE6" w:rsidR="00B7556D" w:rsidRDefault="00B7556D">
      <w:pPr>
        <w:pStyle w:val="FootnoteText"/>
      </w:pPr>
      <w:r>
        <w:rPr>
          <w:rStyle w:val="FootnoteReference"/>
        </w:rPr>
        <w:footnoteRef/>
      </w:r>
      <w:r>
        <w:t xml:space="preserve"> </w:t>
      </w:r>
      <w:r w:rsidRPr="00C847B1">
        <w:rPr>
          <w:rFonts w:cstheme="minorHAnsi"/>
          <w:b/>
        </w:rPr>
        <w:t>Akkadian</w:t>
      </w:r>
      <w:r w:rsidRPr="00C847B1">
        <w:rPr>
          <w:rFonts w:cstheme="minorHAnsi"/>
        </w:rPr>
        <w:t xml:space="preserve">, </w:t>
      </w:r>
      <w:r w:rsidRPr="00C847B1">
        <w:rPr>
          <w:rFonts w:cstheme="minorHAnsi"/>
          <w:b/>
          <w:bCs/>
          <w:color w:val="993399"/>
          <w:u w:val="single"/>
          <w:shd w:val="clear" w:color="auto" w:fill="FFFFFF"/>
        </w:rPr>
        <w:t>ajaraḫḫe</w:t>
      </w:r>
      <w:r w:rsidRPr="00C847B1">
        <w:rPr>
          <w:rFonts w:cstheme="minorHAnsi"/>
          <w:bCs/>
          <w:shd w:val="clear" w:color="auto" w:fill="FFFFFF"/>
        </w:rPr>
        <w:t xml:space="preserve">, gold, </w:t>
      </w:r>
      <w:r w:rsidRPr="00C847B1">
        <w:rPr>
          <w:rFonts w:cstheme="minorHAnsi"/>
          <w:b/>
          <w:bCs/>
          <w:shd w:val="clear" w:color="auto" w:fill="FFFFFF"/>
        </w:rPr>
        <w:t>Avestan</w:t>
      </w:r>
      <w:r w:rsidRPr="00C847B1">
        <w:rPr>
          <w:rFonts w:cstheme="minorHAnsi"/>
          <w:bCs/>
          <w:shd w:val="clear" w:color="auto" w:fill="FFFFFF"/>
        </w:rPr>
        <w:t xml:space="preserve">, </w:t>
      </w:r>
      <w:r w:rsidRPr="00C847B1">
        <w:rPr>
          <w:rFonts w:cstheme="minorHAnsi"/>
          <w:color w:val="993399"/>
          <w:u w:val="single"/>
        </w:rPr>
        <w:t>zairitem</w:t>
      </w:r>
      <w:r w:rsidRPr="00C847B1">
        <w:rPr>
          <w:rFonts w:cstheme="minorHAnsi"/>
        </w:rPr>
        <w:t xml:space="preserve"> [zairita] golden, </w:t>
      </w:r>
      <w:r w:rsidRPr="00C847B1">
        <w:rPr>
          <w:rFonts w:cstheme="minorHAnsi"/>
          <w:b/>
        </w:rPr>
        <w:t>Persian</w:t>
      </w:r>
      <w:r w:rsidRPr="00C847B1">
        <w:rPr>
          <w:rFonts w:cstheme="minorHAnsi"/>
        </w:rPr>
        <w:t xml:space="preserve">, </w:t>
      </w:r>
      <w:r w:rsidRPr="00C847B1">
        <w:rPr>
          <w:rFonts w:cstheme="minorHAnsi"/>
          <w:color w:val="993399"/>
          <w:u w:val="single"/>
        </w:rPr>
        <w:t>zarin</w:t>
      </w:r>
      <w:r w:rsidRPr="00C847B1">
        <w:rPr>
          <w:rFonts w:cstheme="minorHAnsi"/>
        </w:rPr>
        <w:t xml:space="preserve">, زرین   gold, golden, </w:t>
      </w:r>
      <w:r w:rsidRPr="00C847B1">
        <w:rPr>
          <w:rFonts w:cstheme="minorHAnsi"/>
          <w:b/>
        </w:rPr>
        <w:t>Romanian</w:t>
      </w:r>
      <w:r w:rsidRPr="00C847B1">
        <w:rPr>
          <w:rFonts w:cstheme="minorHAnsi"/>
        </w:rPr>
        <w:t xml:space="preserve">, </w:t>
      </w:r>
      <w:r w:rsidRPr="00C847B1">
        <w:rPr>
          <w:rStyle w:val="tlid-translation"/>
          <w:rFonts w:cstheme="minorHAnsi"/>
          <w:lang w:val="ro-RO"/>
        </w:rPr>
        <w:t xml:space="preserve">de </w:t>
      </w:r>
      <w:r w:rsidRPr="00C847B1">
        <w:rPr>
          <w:rStyle w:val="tlid-translation"/>
          <w:rFonts w:cstheme="minorHAnsi"/>
          <w:color w:val="993399"/>
          <w:u w:val="single"/>
          <w:lang w:val="ro-RO"/>
        </w:rPr>
        <w:t>aur</w:t>
      </w:r>
      <w:r w:rsidRPr="00C847B1">
        <w:rPr>
          <w:rStyle w:val="tlid-translation"/>
          <w:rFonts w:cstheme="minorHAnsi"/>
          <w:lang w:val="ro-RO"/>
        </w:rPr>
        <w:t>, golden,</w:t>
      </w:r>
      <w:r w:rsidRPr="00C847B1">
        <w:rPr>
          <w:rFonts w:cstheme="minorHAnsi"/>
        </w:rPr>
        <w:t> </w:t>
      </w:r>
      <w:r w:rsidRPr="00C847B1">
        <w:rPr>
          <w:rFonts w:cstheme="minorHAnsi"/>
          <w:b/>
        </w:rPr>
        <w:t>Latin</w:t>
      </w:r>
      <w:r w:rsidRPr="00C847B1">
        <w:rPr>
          <w:rFonts w:cstheme="minorHAnsi"/>
        </w:rPr>
        <w:t xml:space="preserve">, </w:t>
      </w:r>
      <w:r w:rsidRPr="00C847B1">
        <w:rPr>
          <w:rFonts w:cstheme="minorHAnsi"/>
          <w:color w:val="993399"/>
          <w:u w:val="single"/>
        </w:rPr>
        <w:t>auratus-a-um</w:t>
      </w:r>
      <w:r w:rsidRPr="00C847B1">
        <w:rPr>
          <w:rFonts w:cstheme="minorHAnsi"/>
        </w:rPr>
        <w:t xml:space="preserve">, golden, </w:t>
      </w:r>
      <w:r w:rsidRPr="00C847B1">
        <w:rPr>
          <w:rFonts w:cstheme="minorHAnsi"/>
          <w:b/>
        </w:rPr>
        <w:t>Irish</w:t>
      </w:r>
      <w:r w:rsidRPr="00C847B1">
        <w:rPr>
          <w:rFonts w:cstheme="minorHAnsi"/>
        </w:rPr>
        <w:t xml:space="preserve">, </w:t>
      </w:r>
      <w:r>
        <w:rPr>
          <w:rStyle w:val="unicode"/>
          <w:rFonts w:cstheme="minorHAnsi"/>
          <w:color w:val="993399"/>
          <w:u w:val="single"/>
          <w:shd w:val="clear" w:color="auto" w:fill="FFFFFF"/>
        </w:rPr>
        <w:t>órga</w:t>
      </w:r>
      <w:r w:rsidRPr="00C847B1">
        <w:rPr>
          <w:rStyle w:val="unicode"/>
          <w:rFonts w:cstheme="minorHAnsi"/>
          <w:color w:val="000000"/>
          <w:shd w:val="clear" w:color="auto" w:fill="FFFFFF"/>
        </w:rPr>
        <w:t xml:space="preserve">, golden, </w:t>
      </w:r>
      <w:r w:rsidRPr="00C847B1">
        <w:rPr>
          <w:rStyle w:val="unicode"/>
          <w:rFonts w:cstheme="minorHAnsi"/>
          <w:b/>
          <w:color w:val="000000"/>
          <w:shd w:val="clear" w:color="auto" w:fill="FFFFFF"/>
        </w:rPr>
        <w:t>Scots-Gaelic</w:t>
      </w:r>
      <w:r w:rsidRPr="00C847B1">
        <w:rPr>
          <w:rStyle w:val="unicode"/>
          <w:rFonts w:cstheme="minorHAnsi"/>
          <w:color w:val="000000"/>
          <w:shd w:val="clear" w:color="auto" w:fill="FFFFFF"/>
        </w:rPr>
        <w:t xml:space="preserve">, </w:t>
      </w:r>
      <w:r w:rsidRPr="00C847B1">
        <w:rPr>
          <w:rStyle w:val="unicode"/>
          <w:rFonts w:cstheme="minorHAnsi"/>
          <w:color w:val="993399"/>
          <w:u w:val="single"/>
          <w:shd w:val="clear" w:color="auto" w:fill="FFFFFF"/>
        </w:rPr>
        <w:t>òr</w:t>
      </w:r>
      <w:r w:rsidRPr="00C847B1">
        <w:rPr>
          <w:rStyle w:val="unicode"/>
          <w:rFonts w:cstheme="minorHAnsi"/>
          <w:color w:val="000000"/>
          <w:shd w:val="clear" w:color="auto" w:fill="FFFFFF"/>
        </w:rPr>
        <w:t xml:space="preserve">, golden, </w:t>
      </w:r>
      <w:r w:rsidRPr="00C847B1">
        <w:rPr>
          <w:rStyle w:val="unicode"/>
          <w:rFonts w:cstheme="minorHAnsi"/>
          <w:b/>
          <w:color w:val="000000"/>
          <w:shd w:val="clear" w:color="auto" w:fill="FFFFFF"/>
        </w:rPr>
        <w:t>Welsh</w:t>
      </w:r>
      <w:r w:rsidRPr="00C847B1">
        <w:rPr>
          <w:rStyle w:val="unicode"/>
          <w:rFonts w:cstheme="minorHAnsi"/>
          <w:color w:val="000000"/>
          <w:shd w:val="clear" w:color="auto" w:fill="FFFFFF"/>
        </w:rPr>
        <w:t xml:space="preserve">, </w:t>
      </w:r>
      <w:r w:rsidRPr="00C847B1">
        <w:rPr>
          <w:rStyle w:val="unicode"/>
          <w:rFonts w:cstheme="minorHAnsi"/>
          <w:color w:val="993399"/>
          <w:u w:val="single"/>
          <w:shd w:val="clear" w:color="auto" w:fill="FFFFFF"/>
        </w:rPr>
        <w:t>euraid</w:t>
      </w:r>
      <w:r w:rsidRPr="00C847B1">
        <w:rPr>
          <w:rStyle w:val="unicode"/>
          <w:rFonts w:cstheme="minorHAnsi"/>
          <w:color w:val="222222"/>
          <w:shd w:val="clear" w:color="auto" w:fill="FFFFFF"/>
        </w:rPr>
        <w:t xml:space="preserve">, adj., golden, </w:t>
      </w:r>
      <w:r w:rsidRPr="00C847B1">
        <w:rPr>
          <w:rStyle w:val="unicode"/>
          <w:rFonts w:cstheme="minorHAnsi"/>
          <w:b/>
          <w:color w:val="222222"/>
          <w:shd w:val="clear" w:color="auto" w:fill="FFFFFF"/>
        </w:rPr>
        <w:t>Italian</w:t>
      </w:r>
      <w:r w:rsidRPr="00C847B1">
        <w:rPr>
          <w:rStyle w:val="unicode"/>
          <w:rFonts w:cstheme="minorHAnsi"/>
          <w:color w:val="222222"/>
          <w:shd w:val="clear" w:color="auto" w:fill="FFFFFF"/>
        </w:rPr>
        <w:t xml:space="preserve">, </w:t>
      </w:r>
      <w:r w:rsidRPr="00C847B1">
        <w:rPr>
          <w:rStyle w:val="shorttext"/>
          <w:rFonts w:cstheme="minorHAnsi"/>
          <w:color w:val="993399"/>
          <w:u w:val="single"/>
          <w:shd w:val="clear" w:color="auto" w:fill="FFFFFF"/>
          <w:lang w:val="it-IT"/>
        </w:rPr>
        <w:t>d'oro</w:t>
      </w:r>
      <w:r w:rsidRPr="00C847B1">
        <w:rPr>
          <w:rStyle w:val="shorttext"/>
          <w:rFonts w:cstheme="minorHAnsi"/>
          <w:color w:val="000000"/>
          <w:shd w:val="clear" w:color="auto" w:fill="FFFFFF"/>
          <w:lang w:val="it-IT"/>
        </w:rPr>
        <w:t xml:space="preserve">, </w:t>
      </w:r>
      <w:r w:rsidRPr="00C847B1">
        <w:rPr>
          <w:rStyle w:val="unicode"/>
          <w:rFonts w:cstheme="minorHAnsi"/>
          <w:color w:val="000000"/>
          <w:shd w:val="clear" w:color="auto" w:fill="FFFFFF"/>
        </w:rPr>
        <w:t xml:space="preserve">golden, </w:t>
      </w:r>
      <w:r w:rsidRPr="00C847B1">
        <w:rPr>
          <w:rStyle w:val="unicode"/>
          <w:rFonts w:cstheme="minorHAnsi"/>
          <w:b/>
          <w:color w:val="000000"/>
          <w:shd w:val="clear" w:color="auto" w:fill="FFFFFF"/>
        </w:rPr>
        <w:t>French</w:t>
      </w:r>
      <w:r w:rsidRPr="00C847B1">
        <w:rPr>
          <w:rStyle w:val="unicode"/>
          <w:rFonts w:cstheme="minorHAnsi"/>
          <w:color w:val="000000"/>
          <w:shd w:val="clear" w:color="auto" w:fill="FFFFFF"/>
        </w:rPr>
        <w:t xml:space="preserve">, </w:t>
      </w:r>
      <w:r w:rsidRPr="00C847B1">
        <w:rPr>
          <w:rStyle w:val="unicode"/>
          <w:rFonts w:cstheme="minorHAnsi"/>
          <w:color w:val="993399"/>
          <w:u w:val="single"/>
          <w:shd w:val="clear" w:color="auto" w:fill="FFFFFF"/>
        </w:rPr>
        <w:t>dorê</w:t>
      </w:r>
      <w:r w:rsidRPr="00C847B1">
        <w:rPr>
          <w:rStyle w:val="unicode"/>
          <w:rFonts w:cstheme="minorHAnsi"/>
          <w:color w:val="222222"/>
          <w:shd w:val="clear" w:color="auto" w:fill="FFFFFF"/>
        </w:rPr>
        <w:t xml:space="preserve">, </w:t>
      </w:r>
      <w:r w:rsidRPr="00C847B1">
        <w:rPr>
          <w:rStyle w:val="unicode"/>
          <w:rFonts w:cstheme="minorHAnsi"/>
          <w:color w:val="000000"/>
          <w:shd w:val="clear" w:color="auto" w:fill="FFFFFF"/>
        </w:rPr>
        <w:t xml:space="preserve">adj. golden, </w:t>
      </w:r>
      <w:r w:rsidRPr="00C847B1">
        <w:rPr>
          <w:rStyle w:val="unicode"/>
          <w:rFonts w:cstheme="minorHAnsi"/>
          <w:b/>
          <w:color w:val="000000"/>
          <w:shd w:val="clear" w:color="auto" w:fill="FFFFFF"/>
        </w:rPr>
        <w:t>Etruscan</w:t>
      </w:r>
      <w:r w:rsidRPr="00C847B1">
        <w:rPr>
          <w:rStyle w:val="unicode"/>
          <w:rFonts w:cstheme="minorHAnsi"/>
          <w:color w:val="000000"/>
          <w:shd w:val="clear" w:color="auto" w:fill="FFFFFF"/>
        </w:rPr>
        <w:t xml:space="preserve">, </w:t>
      </w:r>
      <w:r w:rsidRPr="00C847B1">
        <w:rPr>
          <w:rFonts w:cstheme="minorHAnsi"/>
          <w:color w:val="993399"/>
          <w:u w:val="single"/>
        </w:rPr>
        <w:t>auratom</w:t>
      </w:r>
      <w:r w:rsidRPr="00C847B1">
        <w:rPr>
          <w:rFonts w:cstheme="minorHAnsi"/>
          <w:color w:val="993399"/>
        </w:rPr>
        <w:t xml:space="preserve">, </w:t>
      </w:r>
      <w:r w:rsidRPr="00C847B1">
        <w:rPr>
          <w:rFonts w:cstheme="minorHAnsi"/>
          <w:color w:val="993399"/>
          <w:u w:val="single"/>
        </w:rPr>
        <w:t>auratum</w:t>
      </w:r>
      <w:r w:rsidRPr="00C847B1">
        <w:rPr>
          <w:rFonts w:cstheme="minorHAnsi"/>
          <w:color w:val="DD0000"/>
        </w:rPr>
        <w:t xml:space="preserve"> </w:t>
      </w:r>
      <w:r w:rsidRPr="00C847B1">
        <w:rPr>
          <w:rFonts w:cstheme="minorHAnsi"/>
          <w:color w:val="000000"/>
        </w:rPr>
        <w:t>(AFRATVM)</w:t>
      </w:r>
      <w:r w:rsidRPr="00C847B1">
        <w:rPr>
          <w:rFonts w:cstheme="minorHAnsi"/>
        </w:rPr>
        <w:t xml:space="preserve">, </w:t>
      </w:r>
      <w:r w:rsidRPr="00844DD7">
        <w:rPr>
          <w:rFonts w:cstheme="minorHAnsi"/>
          <w:b/>
        </w:rPr>
        <w:t>Sanskrit</w:t>
      </w:r>
      <w:r w:rsidRPr="00C847B1">
        <w:rPr>
          <w:rFonts w:cstheme="minorHAnsi"/>
        </w:rPr>
        <w:t xml:space="preserve">, </w:t>
      </w:r>
      <w:r w:rsidRPr="00C847B1">
        <w:rPr>
          <w:rFonts w:cstheme="minorHAnsi"/>
          <w:color w:val="009900"/>
          <w:u w:val="single"/>
        </w:rPr>
        <w:t>kaladhauta</w:t>
      </w:r>
      <w:r w:rsidRPr="00C847B1">
        <w:rPr>
          <w:rFonts w:cstheme="minorHAnsi"/>
        </w:rPr>
        <w:t xml:space="preserve">, golden, </w:t>
      </w:r>
      <w:r w:rsidRPr="00C847B1">
        <w:rPr>
          <w:rFonts w:cstheme="minorHAnsi"/>
          <w:b/>
        </w:rPr>
        <w:t>Finnish-Uralic</w:t>
      </w:r>
      <w:r w:rsidRPr="00C847B1">
        <w:rPr>
          <w:rFonts w:cstheme="minorHAnsi"/>
        </w:rPr>
        <w:t xml:space="preserve">, </w:t>
      </w:r>
      <w:r w:rsidRPr="00C847B1">
        <w:rPr>
          <w:rFonts w:cstheme="minorHAnsi"/>
          <w:color w:val="009900"/>
          <w:u w:val="single"/>
        </w:rPr>
        <w:t>kultainen</w:t>
      </w:r>
      <w:r w:rsidRPr="00C847B1">
        <w:rPr>
          <w:rFonts w:cstheme="minorHAnsi"/>
          <w:color w:val="3333FF"/>
        </w:rPr>
        <w:t>,</w:t>
      </w:r>
      <w:r w:rsidRPr="00C847B1">
        <w:rPr>
          <w:rFonts w:cstheme="minorHAnsi"/>
          <w:color w:val="000000"/>
        </w:rPr>
        <w:t xml:space="preserve"> golden,</w:t>
      </w:r>
      <w:r w:rsidRPr="00C847B1">
        <w:rPr>
          <w:rFonts w:cstheme="minorHAnsi"/>
        </w:rPr>
        <w:t xml:space="preserve"> </w:t>
      </w:r>
      <w:r w:rsidRPr="00C847B1">
        <w:rPr>
          <w:rFonts w:cstheme="minorHAnsi"/>
          <w:b/>
        </w:rPr>
        <w:t>English</w:t>
      </w:r>
      <w:r w:rsidRPr="00C847B1">
        <w:rPr>
          <w:rFonts w:cstheme="minorHAnsi"/>
        </w:rPr>
        <w:t xml:space="preserve">, </w:t>
      </w:r>
      <w:r w:rsidRPr="00C847B1">
        <w:rPr>
          <w:rFonts w:cstheme="minorHAnsi"/>
          <w:color w:val="009900"/>
          <w:u w:val="single"/>
        </w:rPr>
        <w:t>golden</w:t>
      </w:r>
      <w:r w:rsidRPr="00C847B1">
        <w:rPr>
          <w:rFonts w:cstheme="minorHAnsi"/>
        </w:rPr>
        <w:t xml:space="preserve">, </w:t>
      </w:r>
      <w:r w:rsidRPr="00C847B1">
        <w:rPr>
          <w:rFonts w:cstheme="minorHAnsi"/>
          <w:b/>
        </w:rPr>
        <w:t>Belarusian</w:t>
      </w:r>
      <w:r w:rsidRPr="00C847B1">
        <w:rPr>
          <w:rFonts w:cstheme="minorHAnsi"/>
        </w:rPr>
        <w:t>, залаты,</w:t>
      </w:r>
      <w:r w:rsidRPr="00C847B1">
        <w:rPr>
          <w:rFonts w:cstheme="minorHAnsi"/>
          <w:color w:val="CC6600"/>
        </w:rPr>
        <w:t xml:space="preserve"> </w:t>
      </w:r>
      <w:r w:rsidRPr="00C847B1">
        <w:rPr>
          <w:rFonts w:cstheme="minorHAnsi"/>
          <w:color w:val="CC6600"/>
          <w:u w:val="single"/>
          <w:shd w:val="clear" w:color="auto" w:fill="FFFFFF"/>
        </w:rPr>
        <w:t>zalaty</w:t>
      </w:r>
      <w:r w:rsidRPr="00C847B1">
        <w:rPr>
          <w:rFonts w:cstheme="minorHAnsi"/>
          <w:color w:val="000000"/>
          <w:shd w:val="clear" w:color="auto" w:fill="FFFFFF"/>
        </w:rPr>
        <w:t xml:space="preserve">, golden, </w:t>
      </w:r>
      <w:r w:rsidRPr="00C847B1">
        <w:rPr>
          <w:rFonts w:cstheme="minorHAnsi"/>
          <w:b/>
          <w:color w:val="000000"/>
          <w:shd w:val="clear" w:color="auto" w:fill="FFFFFF"/>
        </w:rPr>
        <w:t>Belarus</w:t>
      </w:r>
      <w:r w:rsidRPr="00C847B1">
        <w:rPr>
          <w:rFonts w:cstheme="minorHAnsi"/>
          <w:color w:val="000000"/>
          <w:shd w:val="clear" w:color="auto" w:fill="FFFFFF"/>
        </w:rPr>
        <w:t xml:space="preserve">, </w:t>
      </w:r>
      <w:r w:rsidRPr="00C847B1">
        <w:rPr>
          <w:rFonts w:cstheme="minorHAnsi"/>
          <w:color w:val="CC6600"/>
          <w:u w:val="single"/>
          <w:shd w:val="clear" w:color="auto" w:fill="FFFFFF"/>
        </w:rPr>
        <w:t>zalaty</w:t>
      </w:r>
      <w:r w:rsidRPr="00C847B1">
        <w:rPr>
          <w:rFonts w:cstheme="minorHAnsi"/>
          <w:color w:val="CC6600"/>
          <w:shd w:val="clear" w:color="auto" w:fill="FFFFFF"/>
        </w:rPr>
        <w:t>,</w:t>
      </w:r>
      <w:r w:rsidRPr="00C847B1">
        <w:rPr>
          <w:rFonts w:cstheme="minorHAnsi"/>
          <w:shd w:val="clear" w:color="auto" w:fill="FFFFFF"/>
        </w:rPr>
        <w:t xml:space="preserve"> adj., golden, </w:t>
      </w:r>
      <w:r w:rsidRPr="00C847B1">
        <w:rPr>
          <w:rFonts w:cstheme="minorHAnsi"/>
          <w:b/>
          <w:shd w:val="clear" w:color="auto" w:fill="FFFFFF"/>
        </w:rPr>
        <w:t>Croatian</w:t>
      </w:r>
      <w:r w:rsidRPr="00C847B1">
        <w:rPr>
          <w:rFonts w:cstheme="minorHAnsi"/>
          <w:shd w:val="clear" w:color="auto" w:fill="FFFFFF"/>
        </w:rPr>
        <w:t xml:space="preserve">, </w:t>
      </w:r>
      <w:r w:rsidRPr="00C847B1">
        <w:rPr>
          <w:rFonts w:cstheme="minorHAnsi"/>
          <w:color w:val="CC6600"/>
          <w:u w:val="single"/>
          <w:shd w:val="clear" w:color="auto" w:fill="FFFFFF"/>
        </w:rPr>
        <w:t>zlatan</w:t>
      </w:r>
      <w:r w:rsidRPr="00C847B1">
        <w:rPr>
          <w:rFonts w:cstheme="minorHAnsi"/>
          <w:shd w:val="clear" w:color="auto" w:fill="FFFFFF"/>
        </w:rPr>
        <w:t xml:space="preserve">, golden, </w:t>
      </w:r>
      <w:r w:rsidRPr="00C847B1">
        <w:rPr>
          <w:rFonts w:cstheme="minorHAnsi"/>
          <w:b/>
          <w:shd w:val="clear" w:color="auto" w:fill="FFFFFF"/>
        </w:rPr>
        <w:t>Polish</w:t>
      </w:r>
      <w:r w:rsidRPr="00C847B1">
        <w:rPr>
          <w:rFonts w:cstheme="minorHAnsi"/>
          <w:shd w:val="clear" w:color="auto" w:fill="FFFFFF"/>
        </w:rPr>
        <w:t xml:space="preserve">, </w:t>
      </w:r>
      <w:r w:rsidRPr="00C847B1">
        <w:rPr>
          <w:rFonts w:cstheme="minorHAnsi"/>
          <w:color w:val="CC6600"/>
          <w:u w:val="single"/>
        </w:rPr>
        <w:t>zioty</w:t>
      </w:r>
      <w:r w:rsidRPr="00C847B1">
        <w:rPr>
          <w:rFonts w:cstheme="minorHAnsi"/>
          <w:color w:val="009900"/>
        </w:rPr>
        <w:t>,</w:t>
      </w:r>
      <w:r w:rsidRPr="00C847B1">
        <w:rPr>
          <w:rFonts w:cstheme="minorHAnsi"/>
        </w:rPr>
        <w:t xml:space="preserve"> golden.</w:t>
      </w:r>
      <w:r>
        <w:t xml:space="preserve"> </w:t>
      </w:r>
    </w:p>
  </w:footnote>
  <w:footnote w:id="103">
    <w:p w14:paraId="4A45C751" w14:textId="77777777" w:rsidR="00B7556D" w:rsidRPr="00B60916" w:rsidRDefault="00B7556D" w:rsidP="0025060C">
      <w:pPr>
        <w:pStyle w:val="FootnoteText"/>
        <w:rPr>
          <w:rFonts w:cstheme="minorHAnsi"/>
        </w:rPr>
      </w:pPr>
      <w:r>
        <w:rPr>
          <w:rStyle w:val="FootnoteReference"/>
        </w:rPr>
        <w:footnoteRef/>
      </w:r>
      <w:r>
        <w:t xml:space="preserve"> </w:t>
      </w:r>
      <w:r w:rsidRPr="00297F8E">
        <w:rPr>
          <w:rFonts w:cstheme="minorHAnsi"/>
          <w:b/>
        </w:rPr>
        <w:t>Akkadian</w:t>
      </w:r>
      <w:r w:rsidRPr="00B60916">
        <w:rPr>
          <w:rFonts w:cstheme="minorHAnsi"/>
        </w:rPr>
        <w:t xml:space="preserve">, </w:t>
      </w:r>
      <w:r w:rsidRPr="00B60916">
        <w:rPr>
          <w:rFonts w:cstheme="minorHAnsi"/>
          <w:color w:val="993399"/>
          <w:u w:val="single"/>
          <w:shd w:val="clear" w:color="auto" w:fill="FFFFFF"/>
        </w:rPr>
        <w:t>ajaraḫḫe</w:t>
      </w:r>
      <w:r w:rsidRPr="00B60916">
        <w:rPr>
          <w:rFonts w:cstheme="minorHAnsi"/>
          <w:color w:val="000000"/>
          <w:shd w:val="clear" w:color="auto" w:fill="FFFFFF"/>
        </w:rPr>
        <w:t xml:space="preserve">, gold, </w:t>
      </w:r>
      <w:r w:rsidRPr="00B60916">
        <w:rPr>
          <w:rFonts w:cstheme="minorHAnsi"/>
          <w:b/>
          <w:color w:val="000000"/>
          <w:shd w:val="clear" w:color="auto" w:fill="FFFFFF"/>
        </w:rPr>
        <w:t>Avestan</w:t>
      </w:r>
      <w:r w:rsidRPr="00B60916">
        <w:rPr>
          <w:rFonts w:cstheme="minorHAnsi"/>
          <w:color w:val="000000"/>
          <w:shd w:val="clear" w:color="auto" w:fill="FFFFFF"/>
        </w:rPr>
        <w:t xml:space="preserve">, </w:t>
      </w:r>
      <w:r w:rsidRPr="00B60916">
        <w:rPr>
          <w:rFonts w:cstheme="minorHAnsi"/>
          <w:color w:val="993399"/>
          <w:u w:val="single"/>
        </w:rPr>
        <w:t>zairitem</w:t>
      </w:r>
      <w:r w:rsidRPr="00B60916">
        <w:rPr>
          <w:rFonts w:cstheme="minorHAnsi"/>
        </w:rPr>
        <w:t xml:space="preserve"> [zairita] golden, </w:t>
      </w:r>
      <w:r w:rsidRPr="00B60916">
        <w:rPr>
          <w:rFonts w:cstheme="minorHAnsi"/>
          <w:b/>
        </w:rPr>
        <w:t>Persian</w:t>
      </w:r>
      <w:r w:rsidRPr="00B60916">
        <w:rPr>
          <w:rFonts w:cstheme="minorHAnsi"/>
        </w:rPr>
        <w:t xml:space="preserve">, زرین </w:t>
      </w:r>
      <w:r w:rsidRPr="00B60916">
        <w:rPr>
          <w:rFonts w:cstheme="minorHAnsi"/>
          <w:color w:val="993399"/>
          <w:u w:val="single"/>
        </w:rPr>
        <w:t>zarin</w:t>
      </w:r>
      <w:r w:rsidRPr="00B60916">
        <w:rPr>
          <w:rFonts w:cstheme="minorHAnsi"/>
        </w:rPr>
        <w:t xml:space="preserve">, gold, </w:t>
      </w:r>
      <w:r w:rsidRPr="00B60916">
        <w:rPr>
          <w:rFonts w:cstheme="minorHAnsi"/>
          <w:b/>
        </w:rPr>
        <w:t>Latin</w:t>
      </w:r>
      <w:r w:rsidRPr="00B60916">
        <w:rPr>
          <w:rFonts w:cstheme="minorHAnsi"/>
        </w:rPr>
        <w:t xml:space="preserve">, </w:t>
      </w:r>
      <w:r w:rsidRPr="00B60916">
        <w:rPr>
          <w:rFonts w:cstheme="minorHAnsi"/>
          <w:color w:val="993399"/>
          <w:u w:val="single"/>
        </w:rPr>
        <w:t>auratus-a-um</w:t>
      </w:r>
      <w:r w:rsidRPr="00B60916">
        <w:rPr>
          <w:rFonts w:cstheme="minorHAnsi"/>
        </w:rPr>
        <w:t xml:space="preserve">, gold, Irish, </w:t>
      </w:r>
      <w:r w:rsidRPr="00B60916">
        <w:rPr>
          <w:rStyle w:val="unicode"/>
          <w:rFonts w:cstheme="minorHAnsi"/>
          <w:color w:val="993399"/>
          <w:u w:val="single"/>
          <w:shd w:val="clear" w:color="auto" w:fill="FFFFFF"/>
        </w:rPr>
        <w:t xml:space="preserve">órga </w:t>
      </w:r>
      <w:r w:rsidRPr="00B60916">
        <w:rPr>
          <w:rStyle w:val="unicode"/>
          <w:rFonts w:cstheme="minorHAnsi"/>
          <w:color w:val="000000"/>
          <w:shd w:val="clear" w:color="auto" w:fill="FFFFFF"/>
        </w:rPr>
        <w:t xml:space="preserve">, golden, </w:t>
      </w:r>
      <w:r w:rsidRPr="00B60916">
        <w:rPr>
          <w:rStyle w:val="shorttext"/>
          <w:rFonts w:cstheme="minorHAnsi"/>
          <w:color w:val="993399"/>
          <w:u w:val="single"/>
          <w:shd w:val="clear" w:color="auto" w:fill="FFFFFF"/>
          <w:lang w:val="ga-IE"/>
        </w:rPr>
        <w:t>óir,</w:t>
      </w:r>
      <w:r w:rsidRPr="00B60916">
        <w:rPr>
          <w:rStyle w:val="shorttext"/>
          <w:rFonts w:cstheme="minorHAnsi"/>
          <w:color w:val="000000"/>
          <w:shd w:val="clear" w:color="auto" w:fill="FFFFFF"/>
          <w:lang w:val="ga-IE"/>
        </w:rPr>
        <w:t xml:space="preserve"> </w:t>
      </w:r>
      <w:r w:rsidRPr="00B60916">
        <w:rPr>
          <w:rStyle w:val="unicode"/>
          <w:rFonts w:cstheme="minorHAnsi"/>
          <w:color w:val="000000"/>
          <w:shd w:val="clear" w:color="auto" w:fill="FFFFFF"/>
        </w:rPr>
        <w:t xml:space="preserve">gold, </w:t>
      </w:r>
      <w:r w:rsidRPr="00B60916">
        <w:rPr>
          <w:rStyle w:val="unicode"/>
          <w:rFonts w:cstheme="minorHAnsi"/>
          <w:b/>
          <w:color w:val="000000"/>
          <w:shd w:val="clear" w:color="auto" w:fill="FFFFFF"/>
        </w:rPr>
        <w:t>Scots-Gaelic</w:t>
      </w:r>
      <w:r w:rsidRPr="00B60916">
        <w:rPr>
          <w:rStyle w:val="unicode"/>
          <w:rFonts w:cstheme="minorHAnsi"/>
          <w:color w:val="000000"/>
          <w:shd w:val="clear" w:color="auto" w:fill="FFFFFF"/>
        </w:rPr>
        <w:t xml:space="preserve">, </w:t>
      </w:r>
      <w:r w:rsidRPr="00B60916">
        <w:rPr>
          <w:rStyle w:val="unicode"/>
          <w:rFonts w:cstheme="minorHAnsi"/>
          <w:color w:val="993399"/>
          <w:u w:val="single"/>
          <w:shd w:val="clear" w:color="auto" w:fill="FFFFFF"/>
        </w:rPr>
        <w:t>òr</w:t>
      </w:r>
      <w:r w:rsidRPr="00B60916">
        <w:rPr>
          <w:rStyle w:val="unicode"/>
          <w:rFonts w:cstheme="minorHAnsi"/>
          <w:color w:val="000000"/>
          <w:shd w:val="clear" w:color="auto" w:fill="FFFFFF"/>
        </w:rPr>
        <w:t xml:space="preserve">, golden, gold, </w:t>
      </w:r>
      <w:r w:rsidRPr="00B60916">
        <w:rPr>
          <w:rStyle w:val="unicode"/>
          <w:rFonts w:cstheme="minorHAnsi"/>
          <w:b/>
          <w:color w:val="000000"/>
          <w:shd w:val="clear" w:color="auto" w:fill="FFFFFF"/>
        </w:rPr>
        <w:t>Welsh</w:t>
      </w:r>
      <w:r w:rsidRPr="00B60916">
        <w:rPr>
          <w:rStyle w:val="unicode"/>
          <w:rFonts w:cstheme="minorHAnsi"/>
          <w:color w:val="000000"/>
          <w:shd w:val="clear" w:color="auto" w:fill="FFFFFF"/>
        </w:rPr>
        <w:t xml:space="preserve">, </w:t>
      </w:r>
      <w:r w:rsidRPr="00B60916">
        <w:rPr>
          <w:rStyle w:val="unicode"/>
          <w:rFonts w:cstheme="minorHAnsi"/>
          <w:color w:val="993399"/>
          <w:u w:val="single"/>
          <w:shd w:val="clear" w:color="auto" w:fill="FFFFFF"/>
        </w:rPr>
        <w:t>euraid</w:t>
      </w:r>
      <w:r w:rsidRPr="00B60916">
        <w:rPr>
          <w:rStyle w:val="unicode"/>
          <w:rFonts w:cstheme="minorHAnsi"/>
          <w:color w:val="222222"/>
          <w:shd w:val="clear" w:color="auto" w:fill="FFFFFF"/>
        </w:rPr>
        <w:t xml:space="preserve">, adj., golden, </w:t>
      </w:r>
      <w:r w:rsidRPr="00B60916">
        <w:rPr>
          <w:rStyle w:val="shorttext"/>
          <w:rFonts w:cstheme="minorHAnsi"/>
          <w:color w:val="993399"/>
          <w:u w:val="single"/>
          <w:shd w:val="clear" w:color="auto" w:fill="FFFFFF"/>
          <w:lang w:val="cy-GB"/>
        </w:rPr>
        <w:t>aur</w:t>
      </w:r>
      <w:r w:rsidRPr="00B60916">
        <w:rPr>
          <w:rStyle w:val="shorttext"/>
          <w:rFonts w:cstheme="minorHAnsi"/>
          <w:color w:val="222222"/>
          <w:shd w:val="clear" w:color="auto" w:fill="FFFFFF"/>
          <w:lang w:val="cy-GB"/>
        </w:rPr>
        <w:t xml:space="preserve">, gold, </w:t>
      </w:r>
      <w:r w:rsidRPr="00B60916">
        <w:rPr>
          <w:rStyle w:val="shorttext"/>
          <w:rFonts w:cstheme="minorHAnsi"/>
          <w:b/>
          <w:color w:val="222222"/>
          <w:shd w:val="clear" w:color="auto" w:fill="FFFFFF"/>
          <w:lang w:val="cy-GB"/>
        </w:rPr>
        <w:t>Italian</w:t>
      </w:r>
      <w:r w:rsidRPr="00B60916">
        <w:rPr>
          <w:rStyle w:val="shorttext"/>
          <w:rFonts w:cstheme="minorHAnsi"/>
          <w:color w:val="222222"/>
          <w:shd w:val="clear" w:color="auto" w:fill="FFFFFF"/>
          <w:lang w:val="cy-GB"/>
        </w:rPr>
        <w:t xml:space="preserve">, </w:t>
      </w:r>
      <w:r w:rsidRPr="00B60916">
        <w:rPr>
          <w:rStyle w:val="unicode"/>
          <w:rFonts w:cstheme="minorHAnsi"/>
          <w:color w:val="993399"/>
          <w:u w:val="single"/>
          <w:shd w:val="clear" w:color="auto" w:fill="FFFFFF"/>
        </w:rPr>
        <w:t>aureo</w:t>
      </w:r>
      <w:r w:rsidRPr="00B60916">
        <w:rPr>
          <w:rStyle w:val="unicode"/>
          <w:rFonts w:cstheme="minorHAnsi"/>
          <w:color w:val="222222"/>
          <w:shd w:val="clear" w:color="auto" w:fill="FFFFFF"/>
        </w:rPr>
        <w:t>, a</w:t>
      </w:r>
      <w:r w:rsidRPr="00B60916">
        <w:rPr>
          <w:rStyle w:val="unicode"/>
          <w:rFonts w:cstheme="minorHAnsi"/>
          <w:color w:val="000000"/>
          <w:shd w:val="clear" w:color="auto" w:fill="FFFFFF"/>
        </w:rPr>
        <w:t>dj., gold,</w:t>
      </w:r>
      <w:r w:rsidRPr="00B60916">
        <w:rPr>
          <w:rFonts w:cstheme="minorHAnsi"/>
          <w:color w:val="000000"/>
          <w:shd w:val="clear" w:color="auto" w:fill="FFFFFF"/>
        </w:rPr>
        <w:t xml:space="preserve"> </w:t>
      </w:r>
      <w:r w:rsidRPr="00B60916">
        <w:rPr>
          <w:rStyle w:val="shorttext"/>
          <w:rFonts w:cstheme="minorHAnsi"/>
          <w:color w:val="993399"/>
          <w:u w:val="single"/>
          <w:shd w:val="clear" w:color="auto" w:fill="FFFFFF"/>
          <w:lang w:val="it-IT"/>
        </w:rPr>
        <w:t>d'oro</w:t>
      </w:r>
      <w:r w:rsidRPr="00B60916">
        <w:rPr>
          <w:rStyle w:val="shorttext"/>
          <w:rFonts w:cstheme="minorHAnsi"/>
          <w:color w:val="000000"/>
          <w:shd w:val="clear" w:color="auto" w:fill="FFFFFF"/>
          <w:lang w:val="it-IT"/>
        </w:rPr>
        <w:t xml:space="preserve">, </w:t>
      </w:r>
      <w:r w:rsidRPr="00B60916">
        <w:rPr>
          <w:rStyle w:val="unicode"/>
          <w:rFonts w:cstheme="minorHAnsi"/>
          <w:color w:val="000000"/>
          <w:shd w:val="clear" w:color="auto" w:fill="FFFFFF"/>
        </w:rPr>
        <w:t xml:space="preserve">golden, </w:t>
      </w:r>
      <w:r w:rsidRPr="00B60916">
        <w:rPr>
          <w:rStyle w:val="unicode"/>
          <w:rFonts w:cstheme="minorHAnsi"/>
          <w:b/>
          <w:color w:val="000000"/>
          <w:shd w:val="clear" w:color="auto" w:fill="FFFFFF"/>
        </w:rPr>
        <w:t>French</w:t>
      </w:r>
      <w:r w:rsidRPr="00B60916">
        <w:rPr>
          <w:rStyle w:val="unicode"/>
          <w:rFonts w:cstheme="minorHAnsi"/>
          <w:color w:val="000000"/>
          <w:shd w:val="clear" w:color="auto" w:fill="FFFFFF"/>
        </w:rPr>
        <w:t xml:space="preserve">, </w:t>
      </w:r>
      <w:r w:rsidRPr="00B60916">
        <w:rPr>
          <w:rStyle w:val="unicode"/>
          <w:rFonts w:cstheme="minorHAnsi"/>
          <w:color w:val="993399"/>
          <w:u w:val="single"/>
          <w:shd w:val="clear" w:color="auto" w:fill="FFFFFF"/>
        </w:rPr>
        <w:t>or</w:t>
      </w:r>
      <w:r w:rsidRPr="00B60916">
        <w:rPr>
          <w:rStyle w:val="unicode"/>
          <w:rFonts w:cstheme="minorHAnsi"/>
          <w:color w:val="000000"/>
          <w:shd w:val="clear" w:color="auto" w:fill="FFFFFF"/>
        </w:rPr>
        <w:t>,  gold</w:t>
      </w:r>
      <w:r w:rsidRPr="00B60916">
        <w:rPr>
          <w:rStyle w:val="unicode"/>
          <w:rFonts w:cstheme="minorHAnsi"/>
          <w:color w:val="FF0000"/>
          <w:shd w:val="clear" w:color="auto" w:fill="FFFFFF"/>
        </w:rPr>
        <w:t xml:space="preserve">, </w:t>
      </w:r>
      <w:r w:rsidRPr="00B60916">
        <w:rPr>
          <w:rStyle w:val="unicode"/>
          <w:rFonts w:cstheme="minorHAnsi"/>
          <w:color w:val="993399"/>
          <w:u w:val="single"/>
          <w:shd w:val="clear" w:color="auto" w:fill="FFFFFF"/>
        </w:rPr>
        <w:t>dorê</w:t>
      </w:r>
      <w:r w:rsidRPr="00B60916">
        <w:rPr>
          <w:rStyle w:val="unicode"/>
          <w:rFonts w:cstheme="minorHAnsi"/>
          <w:color w:val="222222"/>
          <w:shd w:val="clear" w:color="auto" w:fill="FFFFFF"/>
        </w:rPr>
        <w:t xml:space="preserve">, </w:t>
      </w:r>
      <w:r w:rsidRPr="00B60916">
        <w:rPr>
          <w:rStyle w:val="unicode"/>
          <w:rFonts w:cstheme="minorHAnsi"/>
          <w:color w:val="000000"/>
          <w:shd w:val="clear" w:color="auto" w:fill="FFFFFF"/>
        </w:rPr>
        <w:t xml:space="preserve">adj. golden, </w:t>
      </w:r>
      <w:r w:rsidRPr="00B60916">
        <w:rPr>
          <w:rStyle w:val="unicode"/>
          <w:rFonts w:cstheme="minorHAnsi"/>
          <w:b/>
          <w:color w:val="000000"/>
          <w:shd w:val="clear" w:color="auto" w:fill="FFFFFF"/>
        </w:rPr>
        <w:t>Etruscan</w:t>
      </w:r>
      <w:r w:rsidRPr="00B60916">
        <w:rPr>
          <w:rStyle w:val="unicode"/>
          <w:rFonts w:cstheme="minorHAnsi"/>
          <w:color w:val="000000"/>
          <w:shd w:val="clear" w:color="auto" w:fill="FFFFFF"/>
        </w:rPr>
        <w:t xml:space="preserve">, </w:t>
      </w:r>
      <w:r w:rsidRPr="00B60916">
        <w:rPr>
          <w:rFonts w:cstheme="minorHAnsi"/>
          <w:color w:val="993399"/>
          <w:u w:val="single"/>
        </w:rPr>
        <w:t>auratom</w:t>
      </w:r>
      <w:r w:rsidRPr="00B60916">
        <w:rPr>
          <w:rFonts w:cstheme="minorHAnsi"/>
          <w:color w:val="993399"/>
        </w:rPr>
        <w:t xml:space="preserve">, </w:t>
      </w:r>
      <w:r w:rsidRPr="00B60916">
        <w:rPr>
          <w:rFonts w:cstheme="minorHAnsi"/>
          <w:color w:val="993399"/>
          <w:u w:val="single"/>
        </w:rPr>
        <w:t>auratum</w:t>
      </w:r>
      <w:r w:rsidRPr="00B60916">
        <w:rPr>
          <w:rFonts w:cstheme="minorHAnsi"/>
          <w:color w:val="DD0000"/>
        </w:rPr>
        <w:t xml:space="preserve"> </w:t>
      </w:r>
      <w:r w:rsidRPr="00B60916">
        <w:rPr>
          <w:rFonts w:cstheme="minorHAnsi"/>
          <w:color w:val="000000"/>
        </w:rPr>
        <w:t>(AFRATVM)</w:t>
      </w:r>
      <w:r w:rsidRPr="00B60916">
        <w:rPr>
          <w:rFonts w:cstheme="minorHAnsi"/>
        </w:rPr>
        <w:t>.</w:t>
      </w:r>
    </w:p>
  </w:footnote>
  <w:footnote w:id="104">
    <w:p w14:paraId="702DBCE7" w14:textId="1E902B66" w:rsidR="00B7556D" w:rsidRDefault="00B7556D">
      <w:pPr>
        <w:pStyle w:val="FootnoteText"/>
      </w:pPr>
    </w:p>
  </w:footnote>
  <w:footnote w:id="105">
    <w:p w14:paraId="43FC6B59" w14:textId="614903C5" w:rsidR="00B7556D" w:rsidRPr="00F90515" w:rsidRDefault="00B7556D">
      <w:pPr>
        <w:pStyle w:val="FootnoteText"/>
        <w:rPr>
          <w:rFonts w:cstheme="minorHAnsi"/>
        </w:rPr>
      </w:pPr>
      <w:r>
        <w:rPr>
          <w:rStyle w:val="FootnoteReference"/>
        </w:rPr>
        <w:footnoteRef/>
      </w:r>
      <w:r>
        <w:t xml:space="preserve"> </w:t>
      </w:r>
      <w:r w:rsidRPr="003F7A26">
        <w:rPr>
          <w:rFonts w:cstheme="minorHAnsi"/>
          <w:b/>
        </w:rPr>
        <w:t>Akkadian</w:t>
      </w:r>
      <w:r w:rsidRPr="003F7A26">
        <w:rPr>
          <w:rFonts w:cstheme="minorHAnsi"/>
        </w:rPr>
        <w:t xml:space="preserve">, </w:t>
      </w:r>
      <w:r w:rsidRPr="003F7A26">
        <w:rPr>
          <w:rFonts w:eastAsia="Calibri" w:cstheme="minorHAnsi"/>
        </w:rPr>
        <w:t>tu</w:t>
      </w:r>
      <w:r w:rsidRPr="003F7A26">
        <w:rPr>
          <w:rFonts w:cstheme="minorHAnsi"/>
        </w:rPr>
        <w:t>ṭ</w:t>
      </w:r>
      <w:r w:rsidRPr="003F7A26">
        <w:rPr>
          <w:rFonts w:eastAsia="Calibri" w:cstheme="minorHAnsi"/>
        </w:rPr>
        <w:t>u</w:t>
      </w:r>
      <w:r w:rsidRPr="003F7A26">
        <w:rPr>
          <w:rFonts w:eastAsia="Calibri" w:cstheme="minorHAnsi"/>
          <w:color w:val="CC6600"/>
          <w:u w:val="single"/>
        </w:rPr>
        <w:t>mesi</w:t>
      </w:r>
      <w:r w:rsidRPr="003F7A26">
        <w:rPr>
          <w:rFonts w:cstheme="minorHAnsi"/>
        </w:rPr>
        <w:t xml:space="preserve">, a grain, </w:t>
      </w:r>
      <w:r w:rsidRPr="003F7A26">
        <w:rPr>
          <w:rFonts w:cstheme="minorHAnsi"/>
          <w:b/>
        </w:rPr>
        <w:t>Baltic-Sudovian</w:t>
      </w:r>
      <w:r w:rsidRPr="003F7A26">
        <w:rPr>
          <w:rFonts w:cstheme="minorHAnsi"/>
        </w:rPr>
        <w:t xml:space="preserve">, </w:t>
      </w:r>
      <w:r w:rsidRPr="003F7A26">
        <w:rPr>
          <w:rFonts w:cstheme="minorHAnsi"/>
          <w:color w:val="CC6600"/>
          <w:u w:val="single"/>
        </w:rPr>
        <w:t>maizis</w:t>
      </w:r>
      <w:r w:rsidRPr="003F7A26">
        <w:rPr>
          <w:rFonts w:cstheme="minorHAnsi"/>
        </w:rPr>
        <w:t xml:space="preserve">, barley, </w:t>
      </w:r>
      <w:r w:rsidRPr="003F7A26">
        <w:rPr>
          <w:rFonts w:cstheme="minorHAnsi"/>
          <w:b/>
        </w:rPr>
        <w:t>Albanian</w:t>
      </w:r>
      <w:r w:rsidRPr="003F7A26">
        <w:rPr>
          <w:rFonts w:cstheme="minorHAnsi"/>
        </w:rPr>
        <w:t xml:space="preserve">, </w:t>
      </w:r>
      <w:r w:rsidRPr="003F7A26">
        <w:rPr>
          <w:rFonts w:cstheme="minorHAnsi"/>
          <w:color w:val="CC6600"/>
          <w:u w:val="single"/>
        </w:rPr>
        <w:t>misri</w:t>
      </w:r>
      <w:r w:rsidRPr="003F7A26">
        <w:rPr>
          <w:rFonts w:cstheme="minorHAnsi"/>
        </w:rPr>
        <w:t xml:space="preserve">, corn, </w:t>
      </w:r>
      <w:r w:rsidRPr="003F7A26">
        <w:rPr>
          <w:rFonts w:cstheme="minorHAnsi"/>
          <w:b/>
        </w:rPr>
        <w:t>Spanish</w:t>
      </w:r>
      <w:r w:rsidRPr="003F7A26">
        <w:rPr>
          <w:rFonts w:cstheme="minorHAnsi"/>
        </w:rPr>
        <w:t xml:space="preserve">, </w:t>
      </w:r>
      <w:r w:rsidRPr="003F7A26">
        <w:rPr>
          <w:rStyle w:val="tlid-translation"/>
          <w:rFonts w:cstheme="minorHAnsi"/>
          <w:color w:val="CC6600"/>
          <w:u w:val="single"/>
          <w:lang w:val="es-ES"/>
        </w:rPr>
        <w:t>maíz</w:t>
      </w:r>
      <w:r w:rsidRPr="003F7A26">
        <w:rPr>
          <w:rStyle w:val="tlid-translation"/>
          <w:rFonts w:cstheme="minorHAnsi"/>
          <w:lang w:val="es-ES"/>
        </w:rPr>
        <w:t xml:space="preserve">, maize, corn, </w:t>
      </w:r>
      <w:r w:rsidRPr="00F90515">
        <w:rPr>
          <w:rStyle w:val="tlid-translation"/>
          <w:rFonts w:cstheme="minorHAnsi"/>
          <w:b/>
          <w:lang w:val="es-ES"/>
        </w:rPr>
        <w:t>English</w:t>
      </w:r>
      <w:r w:rsidRPr="00F90515">
        <w:rPr>
          <w:rStyle w:val="tlid-translation"/>
          <w:rFonts w:cstheme="minorHAnsi"/>
          <w:lang w:val="es-ES"/>
        </w:rPr>
        <w:t xml:space="preserve">, </w:t>
      </w:r>
      <w:r w:rsidRPr="00F90515">
        <w:rPr>
          <w:rFonts w:cstheme="minorHAnsi"/>
          <w:color w:val="CC6600"/>
          <w:u w:val="single"/>
        </w:rPr>
        <w:t>maize</w:t>
      </w:r>
      <w:r w:rsidRPr="00F90515">
        <w:rPr>
          <w:rFonts w:cstheme="minorHAnsi"/>
        </w:rPr>
        <w:t xml:space="preserve">, corn [&lt;Taino, Carribean inhabitants (Cuba, Dominican Republic, etc. </w:t>
      </w:r>
      <w:r w:rsidRPr="00F90515">
        <w:rPr>
          <w:rFonts w:cstheme="minorHAnsi"/>
          <w:color w:val="CC6600"/>
          <w:u w:val="single"/>
        </w:rPr>
        <w:t>mahiz</w:t>
      </w:r>
      <w:r w:rsidRPr="00F90515">
        <w:rPr>
          <w:rFonts w:cstheme="minorHAnsi"/>
        </w:rPr>
        <w:t xml:space="preserve">], </w:t>
      </w:r>
      <w:r w:rsidRPr="00F90515">
        <w:rPr>
          <w:rFonts w:cstheme="minorHAnsi"/>
          <w:b/>
        </w:rPr>
        <w:t>Sanskrit</w:t>
      </w:r>
      <w:r w:rsidRPr="00F90515">
        <w:rPr>
          <w:rFonts w:cstheme="minorHAnsi"/>
        </w:rPr>
        <w:t xml:space="preserve">, </w:t>
      </w:r>
      <w:r w:rsidRPr="00F90515">
        <w:rPr>
          <w:rStyle w:val="sdata"/>
          <w:rFonts w:cstheme="minorHAnsi"/>
          <w:color w:val="993399"/>
          <w:u w:val="single"/>
        </w:rPr>
        <w:t>yavaḥ</w:t>
      </w:r>
      <w:r w:rsidRPr="00F90515">
        <w:rPr>
          <w:rStyle w:val="sdata"/>
          <w:rFonts w:cstheme="minorHAnsi"/>
        </w:rPr>
        <w:t xml:space="preserve">, barley, </w:t>
      </w:r>
      <w:r w:rsidRPr="00F90515">
        <w:rPr>
          <w:rStyle w:val="sdata"/>
          <w:rFonts w:cstheme="minorHAnsi"/>
          <w:b/>
        </w:rPr>
        <w:t>Baltic-Sudovian</w:t>
      </w:r>
      <w:r w:rsidRPr="00F90515">
        <w:rPr>
          <w:rStyle w:val="sdata"/>
          <w:rFonts w:cstheme="minorHAnsi"/>
        </w:rPr>
        <w:t xml:space="preserve">, </w:t>
      </w:r>
      <w:r w:rsidRPr="00F90515">
        <w:rPr>
          <w:rFonts w:cstheme="minorHAnsi"/>
          <w:color w:val="993399"/>
          <w:u w:val="single"/>
        </w:rPr>
        <w:t>javas</w:t>
      </w:r>
      <w:r w:rsidRPr="00F90515">
        <w:rPr>
          <w:rFonts w:cstheme="minorHAnsi"/>
        </w:rPr>
        <w:t>, cereal,</w:t>
      </w:r>
      <w:r w:rsidRPr="00F90515">
        <w:rPr>
          <w:rFonts w:cstheme="minorHAnsi"/>
          <w:b/>
        </w:rPr>
        <w:t xml:space="preserve"> Latvian</w:t>
      </w:r>
      <w:r w:rsidRPr="00F90515">
        <w:rPr>
          <w:rFonts w:cstheme="minorHAnsi"/>
        </w:rPr>
        <w:t xml:space="preserve">, </w:t>
      </w:r>
      <w:r w:rsidRPr="00F90515">
        <w:rPr>
          <w:rFonts w:cstheme="minorHAnsi"/>
          <w:color w:val="993399"/>
          <w:u w:val="single"/>
        </w:rPr>
        <w:t>javai</w:t>
      </w:r>
      <w:r w:rsidRPr="00F90515">
        <w:rPr>
          <w:rFonts w:cstheme="minorHAnsi"/>
        </w:rPr>
        <w:t xml:space="preserve">, cereals, </w:t>
      </w:r>
      <w:r w:rsidRPr="00F90515">
        <w:rPr>
          <w:rFonts w:cstheme="minorHAnsi"/>
          <w:b/>
        </w:rPr>
        <w:t>Finnish-Uralic</w:t>
      </w:r>
      <w:r w:rsidRPr="00F90515">
        <w:rPr>
          <w:rFonts w:cstheme="minorHAnsi"/>
        </w:rPr>
        <w:t xml:space="preserve">, </w:t>
      </w:r>
      <w:r w:rsidRPr="00F90515">
        <w:rPr>
          <w:rFonts w:cstheme="minorHAnsi"/>
          <w:color w:val="993399"/>
          <w:u w:val="single"/>
        </w:rPr>
        <w:t>jyvä</w:t>
      </w:r>
      <w:r w:rsidRPr="00F90515">
        <w:rPr>
          <w:rFonts w:cstheme="minorHAnsi"/>
        </w:rPr>
        <w:t xml:space="preserve">, grain, </w:t>
      </w:r>
      <w:r w:rsidRPr="00F90515">
        <w:rPr>
          <w:rFonts w:cstheme="minorHAnsi"/>
          <w:b/>
        </w:rPr>
        <w:t>Greek</w:t>
      </w:r>
      <w:r w:rsidRPr="00F90515">
        <w:rPr>
          <w:rFonts w:cstheme="minorHAnsi"/>
        </w:rPr>
        <w:t xml:space="preserve">, αλεύρι, </w:t>
      </w:r>
      <w:r w:rsidRPr="00F90515">
        <w:rPr>
          <w:rFonts w:cstheme="minorHAnsi"/>
          <w:color w:val="993399"/>
          <w:u w:val="single"/>
          <w:shd w:val="clear" w:color="auto" w:fill="FFFFFF"/>
        </w:rPr>
        <w:t>alévri</w:t>
      </w:r>
      <w:r w:rsidRPr="00F90515">
        <w:rPr>
          <w:rFonts w:cstheme="minorHAnsi"/>
        </w:rPr>
        <w:t xml:space="preserve">, flour, </w:t>
      </w:r>
      <w:r w:rsidRPr="00F90515">
        <w:rPr>
          <w:rFonts w:cstheme="minorHAnsi"/>
          <w:b/>
        </w:rPr>
        <w:t>Armenian</w:t>
      </w:r>
      <w:r w:rsidRPr="00F90515">
        <w:rPr>
          <w:rFonts w:cstheme="minorHAnsi"/>
        </w:rPr>
        <w:t xml:space="preserve">, </w:t>
      </w:r>
      <w:r w:rsidRPr="00F90515">
        <w:rPr>
          <w:rFonts w:cstheme="minorHAnsi"/>
          <w:shd w:val="clear" w:color="auto" w:fill="FFFFFF"/>
        </w:rPr>
        <w:t xml:space="preserve">ալյուր, </w:t>
      </w:r>
      <w:r w:rsidRPr="00F90515">
        <w:rPr>
          <w:rFonts w:cstheme="minorHAnsi"/>
          <w:color w:val="993399"/>
          <w:u w:val="single"/>
          <w:shd w:val="clear" w:color="auto" w:fill="FFFFFF"/>
        </w:rPr>
        <w:t>alyur</w:t>
      </w:r>
      <w:r w:rsidRPr="00F90515">
        <w:rPr>
          <w:rFonts w:cstheme="minorHAnsi"/>
          <w:shd w:val="clear" w:color="auto" w:fill="FFFFFF"/>
        </w:rPr>
        <w:t>, flour,</w:t>
      </w:r>
      <w:r w:rsidRPr="00F90515">
        <w:rPr>
          <w:rFonts w:cstheme="minorHAnsi"/>
        </w:rPr>
        <w:t xml:space="preserve"> </w:t>
      </w:r>
      <w:r w:rsidRPr="00F90515">
        <w:rPr>
          <w:rFonts w:cstheme="minorHAnsi"/>
          <w:b/>
        </w:rPr>
        <w:t>Basque</w:t>
      </w:r>
      <w:r w:rsidRPr="00F90515">
        <w:rPr>
          <w:rFonts w:cstheme="minorHAnsi"/>
        </w:rPr>
        <w:t xml:space="preserve">, </w:t>
      </w:r>
      <w:r w:rsidRPr="00F90515">
        <w:rPr>
          <w:rFonts w:cstheme="minorHAnsi"/>
          <w:color w:val="993399"/>
          <w:u w:val="single"/>
        </w:rPr>
        <w:t>ale</w:t>
      </w:r>
      <w:r w:rsidRPr="00F90515">
        <w:rPr>
          <w:rFonts w:cstheme="minorHAnsi"/>
        </w:rPr>
        <w:t xml:space="preserve">, issue, grain, corn,  </w:t>
      </w:r>
      <w:r w:rsidRPr="00F90515">
        <w:rPr>
          <w:rFonts w:cstheme="minorHAnsi"/>
          <w:b/>
        </w:rPr>
        <w:t>Hittite</w:t>
      </w:r>
      <w:r w:rsidRPr="00F90515">
        <w:rPr>
          <w:rFonts w:cstheme="minorHAnsi"/>
        </w:rPr>
        <w:t xml:space="preserve">, </w:t>
      </w:r>
      <w:r w:rsidRPr="00F90515">
        <w:rPr>
          <w:rStyle w:val="sdata"/>
          <w:rFonts w:cstheme="minorHAnsi"/>
          <w:b/>
          <w:bCs/>
          <w:color w:val="993399"/>
          <w:u w:val="single"/>
          <w:shd w:val="clear" w:color="auto" w:fill="FFFFFF"/>
        </w:rPr>
        <w:t>euan</w:t>
      </w:r>
      <w:r w:rsidRPr="00F90515">
        <w:rPr>
          <w:rStyle w:val="sdata"/>
          <w:rFonts w:cstheme="minorHAnsi"/>
          <w:color w:val="222222"/>
          <w:shd w:val="clear" w:color="auto" w:fill="FFFFFF"/>
        </w:rPr>
        <w:t xml:space="preserve">, grain, </w:t>
      </w:r>
      <w:r w:rsidRPr="00F90515">
        <w:rPr>
          <w:rStyle w:val="sdata"/>
          <w:rFonts w:cstheme="minorHAnsi"/>
          <w:b/>
          <w:color w:val="222222"/>
          <w:shd w:val="clear" w:color="auto" w:fill="FFFFFF"/>
        </w:rPr>
        <w:t>Sanskrit</w:t>
      </w:r>
      <w:r w:rsidRPr="00F90515">
        <w:rPr>
          <w:rStyle w:val="sdata"/>
          <w:rFonts w:cstheme="minorHAnsi"/>
          <w:color w:val="222222"/>
          <w:shd w:val="clear" w:color="auto" w:fill="FFFFFF"/>
        </w:rPr>
        <w:t xml:space="preserve">, </w:t>
      </w:r>
      <w:r w:rsidRPr="00F90515">
        <w:rPr>
          <w:rFonts w:cstheme="minorHAnsi"/>
          <w:color w:val="993399"/>
          <w:u w:val="single"/>
        </w:rPr>
        <w:t>asti,</w:t>
      </w:r>
      <w:r w:rsidRPr="00F90515">
        <w:rPr>
          <w:rFonts w:cstheme="minorHAnsi"/>
          <w:color w:val="993399"/>
        </w:rPr>
        <w:t xml:space="preserve"> </w:t>
      </w:r>
      <w:r w:rsidRPr="00F90515">
        <w:rPr>
          <w:rFonts w:cstheme="minorHAnsi"/>
        </w:rPr>
        <w:t xml:space="preserve">grain of seed, </w:t>
      </w:r>
      <w:r w:rsidRPr="00F90515">
        <w:rPr>
          <w:rFonts w:cstheme="minorHAnsi"/>
          <w:b/>
        </w:rPr>
        <w:t>Finnish-Uralic</w:t>
      </w:r>
      <w:r w:rsidRPr="00F90515">
        <w:rPr>
          <w:rFonts w:cstheme="minorHAnsi"/>
        </w:rPr>
        <w:t xml:space="preserve">, </w:t>
      </w:r>
      <w:r w:rsidRPr="00F90515">
        <w:rPr>
          <w:rFonts w:cstheme="minorHAnsi"/>
          <w:color w:val="993399"/>
          <w:u w:val="single"/>
        </w:rPr>
        <w:t>ateria</w:t>
      </w:r>
      <w:r w:rsidRPr="00F90515">
        <w:rPr>
          <w:rFonts w:cstheme="minorHAnsi"/>
          <w:color w:val="009900"/>
        </w:rPr>
        <w:t>,</w:t>
      </w:r>
      <w:r w:rsidRPr="00F90515">
        <w:rPr>
          <w:rFonts w:cstheme="minorHAnsi"/>
        </w:rPr>
        <w:t xml:space="preserve"> meal </w:t>
      </w:r>
      <w:r w:rsidRPr="00F90515">
        <w:rPr>
          <w:rFonts w:cstheme="minorHAnsi"/>
          <w:b/>
        </w:rPr>
        <w:t>Sanskrit</w:t>
      </w:r>
      <w:r w:rsidRPr="00F90515">
        <w:rPr>
          <w:rFonts w:cstheme="minorHAnsi"/>
        </w:rPr>
        <w:t xml:space="preserve">, </w:t>
      </w:r>
      <w:r w:rsidRPr="00F90515">
        <w:rPr>
          <w:rStyle w:val="sdata"/>
          <w:rFonts w:cstheme="minorHAnsi"/>
          <w:color w:val="3333FF"/>
          <w:u w:val="single"/>
        </w:rPr>
        <w:t>dhānyam</w:t>
      </w:r>
      <w:r w:rsidRPr="00F90515">
        <w:rPr>
          <w:rStyle w:val="sdata"/>
          <w:rFonts w:cstheme="minorHAnsi"/>
        </w:rPr>
        <w:t xml:space="preserve">, corn, millet, </w:t>
      </w:r>
      <w:r w:rsidRPr="00F90515">
        <w:rPr>
          <w:rStyle w:val="sdata"/>
          <w:rFonts w:cstheme="minorHAnsi"/>
          <w:b/>
        </w:rPr>
        <w:t>Persian</w:t>
      </w:r>
      <w:r w:rsidRPr="00F90515">
        <w:rPr>
          <w:rStyle w:val="sdata"/>
          <w:rFonts w:cstheme="minorHAnsi"/>
        </w:rPr>
        <w:t xml:space="preserve">, </w:t>
      </w:r>
      <w:r w:rsidRPr="00F90515">
        <w:rPr>
          <w:rFonts w:cstheme="minorHAnsi"/>
          <w:color w:val="3333FF"/>
          <w:u w:val="single"/>
        </w:rPr>
        <w:t>dâne</w:t>
      </w:r>
      <w:r w:rsidRPr="00F90515">
        <w:rPr>
          <w:rFonts w:cstheme="minorHAnsi"/>
        </w:rPr>
        <w:t xml:space="preserve">, </w:t>
      </w:r>
      <w:r w:rsidRPr="00F90515">
        <w:rPr>
          <w:rStyle w:val="nobold"/>
          <w:rFonts w:cstheme="minorHAnsi"/>
        </w:rPr>
        <w:t>دانه</w:t>
      </w:r>
      <w:r w:rsidRPr="00F90515">
        <w:rPr>
          <w:rFonts w:cstheme="minorHAnsi"/>
          <w:b/>
          <w:bCs/>
        </w:rPr>
        <w:t xml:space="preserve"> </w:t>
      </w:r>
      <w:r w:rsidRPr="00F90515">
        <w:rPr>
          <w:rFonts w:cstheme="minorHAnsi"/>
        </w:rPr>
        <w:t xml:space="preserve">grain, seed, spore, </w:t>
      </w:r>
      <w:r w:rsidRPr="00F90515">
        <w:rPr>
          <w:rFonts w:cstheme="minorHAnsi"/>
          <w:b/>
        </w:rPr>
        <w:t>Tocharian</w:t>
      </w:r>
      <w:r w:rsidRPr="00F90515">
        <w:rPr>
          <w:rFonts w:cstheme="minorHAnsi"/>
        </w:rPr>
        <w:t xml:space="preserve">, </w:t>
      </w:r>
      <w:r w:rsidRPr="00F90515">
        <w:rPr>
          <w:rStyle w:val="sdata"/>
          <w:rFonts w:cstheme="minorHAnsi"/>
          <w:b/>
          <w:bCs/>
          <w:color w:val="0000EE"/>
          <w:shd w:val="clear" w:color="auto" w:fill="FFFFFF"/>
        </w:rPr>
        <w:t>táno</w:t>
      </w:r>
      <w:r w:rsidRPr="00F90515">
        <w:rPr>
          <w:rStyle w:val="sdata"/>
          <w:rFonts w:cstheme="minorHAnsi"/>
          <w:color w:val="000000"/>
          <w:shd w:val="clear" w:color="auto" w:fill="FFFFFF"/>
        </w:rPr>
        <w:t xml:space="preserve">, grain, </w:t>
      </w:r>
      <w:r w:rsidRPr="00F90515">
        <w:rPr>
          <w:rStyle w:val="sdata"/>
          <w:rFonts w:cstheme="minorHAnsi"/>
          <w:b/>
          <w:color w:val="000000"/>
          <w:shd w:val="clear" w:color="auto" w:fill="FFFFFF"/>
        </w:rPr>
        <w:t>Croatian</w:t>
      </w:r>
      <w:r w:rsidRPr="00F90515">
        <w:rPr>
          <w:rStyle w:val="sdata"/>
          <w:rFonts w:cstheme="minorHAnsi"/>
          <w:color w:val="000000"/>
          <w:shd w:val="clear" w:color="auto" w:fill="FFFFFF"/>
        </w:rPr>
        <w:t xml:space="preserve">, </w:t>
      </w:r>
      <w:r w:rsidRPr="00F90515">
        <w:rPr>
          <w:rStyle w:val="tlid-translation"/>
          <w:rFonts w:cstheme="minorHAnsi"/>
          <w:color w:val="FF0000"/>
          <w:lang w:val="hr-HR"/>
        </w:rPr>
        <w:t>cerealija</w:t>
      </w:r>
      <w:r w:rsidRPr="00F90515">
        <w:rPr>
          <w:rStyle w:val="tlid-translation"/>
          <w:rFonts w:cstheme="minorHAnsi"/>
          <w:lang w:val="hr-HR"/>
        </w:rPr>
        <w:t xml:space="preserve">, cereal, </w:t>
      </w:r>
      <w:r w:rsidRPr="00F90515">
        <w:rPr>
          <w:rStyle w:val="tlid-translation"/>
          <w:rFonts w:cstheme="minorHAnsi"/>
          <w:b/>
          <w:lang w:val="hr-HR"/>
        </w:rPr>
        <w:t>Romanian</w:t>
      </w:r>
      <w:r w:rsidRPr="00F90515">
        <w:rPr>
          <w:rStyle w:val="tlid-translation"/>
          <w:rFonts w:cstheme="minorHAnsi"/>
          <w:lang w:val="hr-HR"/>
        </w:rPr>
        <w:t xml:space="preserve">, </w:t>
      </w:r>
      <w:r w:rsidRPr="00F90515">
        <w:rPr>
          <w:rFonts w:cstheme="minorHAnsi"/>
          <w:color w:val="FF0000"/>
        </w:rPr>
        <w:t>cereale</w:t>
      </w:r>
      <w:r w:rsidRPr="00F90515">
        <w:rPr>
          <w:rFonts w:cstheme="minorHAnsi"/>
        </w:rPr>
        <w:t xml:space="preserve">, grain, </w:t>
      </w:r>
      <w:r w:rsidRPr="00F90515">
        <w:rPr>
          <w:rFonts w:cstheme="minorHAnsi"/>
          <w:b/>
        </w:rPr>
        <w:t>Basque</w:t>
      </w:r>
      <w:r w:rsidRPr="00F90515">
        <w:rPr>
          <w:rFonts w:cstheme="minorHAnsi"/>
        </w:rPr>
        <w:t xml:space="preserve">, </w:t>
      </w:r>
      <w:r w:rsidRPr="00F90515">
        <w:rPr>
          <w:rStyle w:val="tlid-translation"/>
          <w:rFonts w:cstheme="minorHAnsi"/>
          <w:color w:val="FF0000"/>
          <w:lang w:val="hr-HR"/>
        </w:rPr>
        <w:t>cerealija</w:t>
      </w:r>
      <w:r w:rsidRPr="00F90515">
        <w:rPr>
          <w:rStyle w:val="tlid-translation"/>
          <w:rFonts w:cstheme="minorHAnsi"/>
          <w:lang w:val="hr-HR"/>
        </w:rPr>
        <w:t xml:space="preserve">, cereal, </w:t>
      </w:r>
      <w:r w:rsidRPr="00F90515">
        <w:rPr>
          <w:rStyle w:val="tlid-translation"/>
          <w:rFonts w:cstheme="minorHAnsi"/>
          <w:b/>
          <w:lang w:val="hr-HR"/>
        </w:rPr>
        <w:t>Italian</w:t>
      </w:r>
      <w:r w:rsidRPr="00F90515">
        <w:rPr>
          <w:rStyle w:val="tlid-translation"/>
          <w:rFonts w:cstheme="minorHAnsi"/>
          <w:lang w:val="hr-HR"/>
        </w:rPr>
        <w:t xml:space="preserve">, </w:t>
      </w:r>
      <w:r w:rsidRPr="00F90515">
        <w:rPr>
          <w:rFonts w:cstheme="minorHAnsi"/>
          <w:color w:val="FF0000"/>
        </w:rPr>
        <w:t>cereale</w:t>
      </w:r>
      <w:r w:rsidRPr="00F90515">
        <w:rPr>
          <w:rFonts w:cstheme="minorHAnsi"/>
        </w:rPr>
        <w:t xml:space="preserve">, cereal, </w:t>
      </w:r>
      <w:r w:rsidRPr="00F90515">
        <w:rPr>
          <w:rFonts w:cstheme="minorHAnsi"/>
          <w:b/>
        </w:rPr>
        <w:t>French</w:t>
      </w:r>
      <w:r w:rsidRPr="00F90515">
        <w:rPr>
          <w:rFonts w:cstheme="minorHAnsi"/>
        </w:rPr>
        <w:t xml:space="preserve">, </w:t>
      </w:r>
      <w:r w:rsidRPr="00F90515">
        <w:rPr>
          <w:rStyle w:val="tlid-translation"/>
          <w:rFonts w:cstheme="minorHAnsi"/>
          <w:color w:val="FF0000"/>
          <w:lang w:val="fr-FR"/>
        </w:rPr>
        <w:t>céréale</w:t>
      </w:r>
      <w:r w:rsidRPr="00F90515">
        <w:rPr>
          <w:rStyle w:val="tlid-translation"/>
          <w:rFonts w:cstheme="minorHAnsi"/>
          <w:lang w:val="fr-FR"/>
        </w:rPr>
        <w:t xml:space="preserve">, cereal, </w:t>
      </w:r>
      <w:r w:rsidRPr="00F90515">
        <w:rPr>
          <w:rFonts w:cstheme="minorHAnsi"/>
        </w:rPr>
        <w:t>grain,</w:t>
      </w:r>
      <w:r w:rsidRPr="00F90515">
        <w:rPr>
          <w:rFonts w:cstheme="minorHAnsi"/>
          <w:b/>
        </w:rPr>
        <w:t xml:space="preserve"> English</w:t>
      </w:r>
      <w:r w:rsidRPr="00F90515">
        <w:rPr>
          <w:rFonts w:cstheme="minorHAnsi"/>
        </w:rPr>
        <w:t xml:space="preserve">, </w:t>
      </w:r>
      <w:r w:rsidRPr="00F90515">
        <w:rPr>
          <w:rFonts w:cstheme="minorHAnsi"/>
          <w:color w:val="FF0000"/>
        </w:rPr>
        <w:t>cereale</w:t>
      </w:r>
      <w:r w:rsidRPr="00F90515">
        <w:rPr>
          <w:rFonts w:cstheme="minorHAnsi"/>
        </w:rPr>
        <w:t xml:space="preserve">, cereal, </w:t>
      </w:r>
      <w:r w:rsidRPr="00F90515">
        <w:rPr>
          <w:rFonts w:cstheme="minorHAnsi"/>
          <w:b/>
        </w:rPr>
        <w:t>Sanskrit</w:t>
      </w:r>
      <w:r w:rsidRPr="00F90515">
        <w:rPr>
          <w:rFonts w:cstheme="minorHAnsi"/>
        </w:rPr>
        <w:t xml:space="preserve">, </w:t>
      </w:r>
      <w:r w:rsidRPr="00F90515">
        <w:rPr>
          <w:rFonts w:cstheme="minorHAnsi"/>
          <w:color w:val="3333FF"/>
        </w:rPr>
        <w:t>zarava</w:t>
      </w:r>
      <w:r w:rsidRPr="00F90515">
        <w:rPr>
          <w:rFonts w:cstheme="minorHAnsi"/>
        </w:rPr>
        <w:t xml:space="preserve">, a flat earthenware dish; also a measure for grain, </w:t>
      </w:r>
      <w:r w:rsidRPr="00F90515">
        <w:rPr>
          <w:rFonts w:cstheme="minorHAnsi"/>
          <w:b/>
        </w:rPr>
        <w:t>Belarusian</w:t>
      </w:r>
      <w:r w:rsidRPr="00F90515">
        <w:rPr>
          <w:rFonts w:cstheme="minorHAnsi"/>
        </w:rPr>
        <w:t>, зерне,</w:t>
      </w:r>
      <w:r w:rsidRPr="00F90515">
        <w:rPr>
          <w:rFonts w:cstheme="minorHAnsi"/>
          <w:color w:val="3333FF"/>
        </w:rPr>
        <w:t xml:space="preserve"> </w:t>
      </w:r>
      <w:r w:rsidRPr="00F90515">
        <w:rPr>
          <w:rFonts w:cstheme="minorHAnsi"/>
          <w:color w:val="3333FF"/>
          <w:shd w:val="clear" w:color="auto" w:fill="FFFFFF"/>
        </w:rPr>
        <w:t>ziernie</w:t>
      </w:r>
      <w:r w:rsidRPr="00F90515">
        <w:rPr>
          <w:rFonts w:cstheme="minorHAnsi"/>
          <w:shd w:val="clear" w:color="auto" w:fill="FFFFFF"/>
        </w:rPr>
        <w:t xml:space="preserve">, grain, </w:t>
      </w:r>
      <w:r w:rsidRPr="00F90515">
        <w:rPr>
          <w:rFonts w:cstheme="minorHAnsi"/>
          <w:b/>
          <w:shd w:val="clear" w:color="auto" w:fill="FFFFFF"/>
        </w:rPr>
        <w:t>Belarus</w:t>
      </w:r>
      <w:r w:rsidRPr="00F90515">
        <w:rPr>
          <w:rFonts w:cstheme="minorHAnsi"/>
          <w:shd w:val="clear" w:color="auto" w:fill="FFFFFF"/>
        </w:rPr>
        <w:t xml:space="preserve">, </w:t>
      </w:r>
      <w:r w:rsidRPr="00F90515">
        <w:rPr>
          <w:rFonts w:cstheme="minorHAnsi"/>
          <w:color w:val="3333FF"/>
        </w:rPr>
        <w:t>zierna</w:t>
      </w:r>
      <w:r w:rsidRPr="00F90515">
        <w:rPr>
          <w:rFonts w:cstheme="minorHAnsi"/>
          <w:color w:val="000000"/>
        </w:rPr>
        <w:t xml:space="preserve">, grain, </w:t>
      </w:r>
      <w:r w:rsidRPr="00F90515">
        <w:rPr>
          <w:rFonts w:cstheme="minorHAnsi"/>
          <w:b/>
          <w:color w:val="000000"/>
        </w:rPr>
        <w:t>Croatian</w:t>
      </w:r>
      <w:r w:rsidRPr="00F90515">
        <w:rPr>
          <w:rFonts w:cstheme="minorHAnsi"/>
          <w:color w:val="000000"/>
        </w:rPr>
        <w:t xml:space="preserve">, </w:t>
      </w:r>
      <w:r w:rsidRPr="00F90515">
        <w:rPr>
          <w:rStyle w:val="tlid-translation"/>
          <w:rFonts w:cstheme="minorHAnsi"/>
          <w:color w:val="3333FF"/>
          <w:lang w:val="hr-HR"/>
        </w:rPr>
        <w:t>žitarica</w:t>
      </w:r>
      <w:r w:rsidRPr="00F90515">
        <w:rPr>
          <w:rStyle w:val="tlid-translation"/>
          <w:rFonts w:cstheme="minorHAnsi"/>
          <w:lang w:val="hr-HR"/>
        </w:rPr>
        <w:t xml:space="preserve">, grain, cereal, </w:t>
      </w:r>
      <w:r w:rsidRPr="00F90515">
        <w:rPr>
          <w:rStyle w:val="tlid-translation"/>
          <w:rFonts w:cstheme="minorHAnsi"/>
          <w:b/>
          <w:lang w:val="hr-HR"/>
        </w:rPr>
        <w:t>Polish</w:t>
      </w:r>
      <w:r w:rsidRPr="00F90515">
        <w:rPr>
          <w:rStyle w:val="tlid-translation"/>
          <w:rFonts w:cstheme="minorHAnsi"/>
          <w:lang w:val="hr-HR"/>
        </w:rPr>
        <w:t xml:space="preserve">, </w:t>
      </w:r>
      <w:r w:rsidRPr="00F90515">
        <w:rPr>
          <w:rFonts w:cstheme="minorHAnsi"/>
          <w:color w:val="3333FF"/>
        </w:rPr>
        <w:t>zrno</w:t>
      </w:r>
      <w:r w:rsidRPr="00F90515">
        <w:rPr>
          <w:rFonts w:cstheme="minorHAnsi"/>
        </w:rPr>
        <w:t xml:space="preserve">, grain, </w:t>
      </w:r>
      <w:r w:rsidRPr="00F90515">
        <w:rPr>
          <w:rFonts w:cstheme="minorHAnsi"/>
          <w:b/>
        </w:rPr>
        <w:t>Latvian</w:t>
      </w:r>
      <w:r w:rsidRPr="00F90515">
        <w:rPr>
          <w:rFonts w:cstheme="minorHAnsi"/>
        </w:rPr>
        <w:t xml:space="preserve">, </w:t>
      </w:r>
      <w:r w:rsidRPr="00F90515">
        <w:rPr>
          <w:rFonts w:cstheme="minorHAnsi"/>
          <w:color w:val="FF0000"/>
        </w:rPr>
        <w:t>grauds</w:t>
      </w:r>
      <w:r w:rsidRPr="00F90515">
        <w:rPr>
          <w:rFonts w:cstheme="minorHAnsi"/>
        </w:rPr>
        <w:t xml:space="preserve">, grain, </w:t>
      </w:r>
      <w:r w:rsidRPr="00F90515">
        <w:rPr>
          <w:rFonts w:cstheme="minorHAnsi"/>
          <w:b/>
        </w:rPr>
        <w:t>Irish</w:t>
      </w:r>
      <w:r w:rsidRPr="00F90515">
        <w:rPr>
          <w:rFonts w:cstheme="minorHAnsi"/>
        </w:rPr>
        <w:t xml:space="preserve">, </w:t>
      </w:r>
      <w:r w:rsidRPr="00F90515">
        <w:rPr>
          <w:rFonts w:cstheme="minorHAnsi"/>
          <w:color w:val="FF0000"/>
        </w:rPr>
        <w:t>gráin</w:t>
      </w:r>
      <w:r w:rsidRPr="00F90515">
        <w:rPr>
          <w:rFonts w:cstheme="minorHAnsi"/>
          <w:color w:val="000000"/>
        </w:rPr>
        <w:t xml:space="preserve">, grain, </w:t>
      </w:r>
      <w:r w:rsidRPr="00F90515">
        <w:rPr>
          <w:rFonts w:cstheme="minorHAnsi"/>
          <w:b/>
          <w:color w:val="000000"/>
        </w:rPr>
        <w:t>Scots-Gaelic</w:t>
      </w:r>
      <w:r w:rsidRPr="00F90515">
        <w:rPr>
          <w:rFonts w:cstheme="minorHAnsi"/>
          <w:color w:val="000000"/>
        </w:rPr>
        <w:t xml:space="preserve">, </w:t>
      </w:r>
      <w:r w:rsidRPr="00F90515">
        <w:rPr>
          <w:rFonts w:cstheme="minorHAnsi"/>
          <w:color w:val="FF0000"/>
        </w:rPr>
        <w:t>gràn</w:t>
      </w:r>
      <w:r w:rsidRPr="00F90515">
        <w:rPr>
          <w:rFonts w:cstheme="minorHAnsi"/>
          <w:color w:val="000000"/>
        </w:rPr>
        <w:t xml:space="preserve">, grain, </w:t>
      </w:r>
      <w:r w:rsidRPr="00F90515">
        <w:rPr>
          <w:rFonts w:cstheme="minorHAnsi"/>
          <w:b/>
          <w:color w:val="000000"/>
        </w:rPr>
        <w:t>Welsh</w:t>
      </w:r>
      <w:r w:rsidRPr="00F90515">
        <w:rPr>
          <w:rFonts w:cstheme="minorHAnsi"/>
          <w:color w:val="000000"/>
        </w:rPr>
        <w:t xml:space="preserve">, </w:t>
      </w:r>
      <w:r w:rsidRPr="00F90515">
        <w:rPr>
          <w:rFonts w:cstheme="minorHAnsi"/>
          <w:color w:val="EE0000"/>
        </w:rPr>
        <w:t>gronyn</w:t>
      </w:r>
      <w:r w:rsidRPr="00F90515">
        <w:rPr>
          <w:rFonts w:cstheme="minorHAnsi"/>
        </w:rPr>
        <w:t xml:space="preserve"> (</w:t>
      </w:r>
      <w:r w:rsidRPr="00F90515">
        <w:rPr>
          <w:rFonts w:cstheme="minorHAnsi"/>
          <w:color w:val="EE0000"/>
        </w:rPr>
        <w:t>grawn-nau</w:t>
      </w:r>
      <w:r w:rsidRPr="00F90515">
        <w:rPr>
          <w:rFonts w:cstheme="minorHAnsi"/>
        </w:rPr>
        <w:t xml:space="preserve">) grain, </w:t>
      </w:r>
      <w:r w:rsidRPr="00F90515">
        <w:rPr>
          <w:rFonts w:cstheme="minorHAnsi"/>
          <w:b/>
        </w:rPr>
        <w:t>Italian</w:t>
      </w:r>
      <w:r w:rsidRPr="00F90515">
        <w:rPr>
          <w:rFonts w:cstheme="minorHAnsi"/>
        </w:rPr>
        <w:t xml:space="preserve">, </w:t>
      </w:r>
      <w:r w:rsidRPr="00F90515">
        <w:rPr>
          <w:rFonts w:cstheme="minorHAnsi"/>
          <w:color w:val="EE0000"/>
        </w:rPr>
        <w:t>grano</w:t>
      </w:r>
      <w:r w:rsidRPr="00F90515">
        <w:rPr>
          <w:rFonts w:cstheme="minorHAnsi"/>
        </w:rPr>
        <w:t xml:space="preserve">, grain, </w:t>
      </w:r>
      <w:r w:rsidRPr="00F90515">
        <w:rPr>
          <w:rFonts w:cstheme="minorHAnsi"/>
          <w:b/>
        </w:rPr>
        <w:t>English</w:t>
      </w:r>
      <w:r w:rsidRPr="00F90515">
        <w:rPr>
          <w:rFonts w:cstheme="minorHAnsi"/>
        </w:rPr>
        <w:t xml:space="preserve">, </w:t>
      </w:r>
      <w:r w:rsidRPr="00F90515">
        <w:rPr>
          <w:rFonts w:cstheme="minorHAnsi"/>
          <w:color w:val="EE0000"/>
        </w:rPr>
        <w:t xml:space="preserve">grain </w:t>
      </w:r>
      <w:r w:rsidRPr="00F90515">
        <w:rPr>
          <w:rFonts w:cstheme="minorHAnsi"/>
        </w:rPr>
        <w:t xml:space="preserve">[&lt;Lat. </w:t>
      </w:r>
      <w:r w:rsidRPr="00F90515">
        <w:rPr>
          <w:rFonts w:cstheme="minorHAnsi"/>
          <w:color w:val="EE0000"/>
        </w:rPr>
        <w:t>granum]</w:t>
      </w:r>
      <w:r w:rsidRPr="00F90515">
        <w:rPr>
          <w:rFonts w:cstheme="minorHAnsi"/>
        </w:rPr>
        <w:t xml:space="preserve">, </w:t>
      </w:r>
      <w:r w:rsidRPr="00F90515">
        <w:rPr>
          <w:rFonts w:cstheme="minorHAnsi"/>
          <w:b/>
        </w:rPr>
        <w:t>Greek</w:t>
      </w:r>
      <w:r w:rsidRPr="00F90515">
        <w:rPr>
          <w:rFonts w:cstheme="minorHAnsi"/>
        </w:rPr>
        <w:t xml:space="preserve">, </w:t>
      </w:r>
      <w:r w:rsidRPr="00F90515">
        <w:rPr>
          <w:rStyle w:val="tlid-translation"/>
          <w:rFonts w:cstheme="minorHAnsi"/>
          <w:color w:val="000000"/>
          <w:shd w:val="clear" w:color="auto" w:fill="FFFFFF"/>
          <w:lang w:val="el-GR"/>
        </w:rPr>
        <w:t>σπόριο,</w:t>
      </w:r>
      <w:r w:rsidRPr="00F90515">
        <w:rPr>
          <w:rFonts w:cstheme="minorHAnsi"/>
          <w:color w:val="0000EE"/>
        </w:rPr>
        <w:t xml:space="preserve"> </w:t>
      </w:r>
      <w:r w:rsidRPr="00F90515">
        <w:rPr>
          <w:rFonts w:cstheme="minorHAnsi"/>
          <w:color w:val="3333FF"/>
          <w:u w:val="single"/>
        </w:rPr>
        <w:t>spório</w:t>
      </w:r>
      <w:r w:rsidRPr="00F90515">
        <w:rPr>
          <w:rFonts w:cstheme="minorHAnsi"/>
        </w:rPr>
        <w:t xml:space="preserve">, seed, </w:t>
      </w:r>
      <w:r w:rsidRPr="00F90515">
        <w:rPr>
          <w:rFonts w:cstheme="minorHAnsi"/>
          <w:b/>
        </w:rPr>
        <w:t>English</w:t>
      </w:r>
      <w:r w:rsidRPr="00F90515">
        <w:rPr>
          <w:rFonts w:cstheme="minorHAnsi"/>
        </w:rPr>
        <w:t xml:space="preserve">, </w:t>
      </w:r>
      <w:r w:rsidRPr="00F90515">
        <w:rPr>
          <w:rFonts w:cstheme="minorHAnsi"/>
          <w:color w:val="0000EE"/>
          <w:u w:val="single"/>
        </w:rPr>
        <w:t>spore</w:t>
      </w:r>
      <w:r w:rsidRPr="00F90515">
        <w:rPr>
          <w:rFonts w:cstheme="minorHAnsi"/>
        </w:rPr>
        <w:t xml:space="preserve"> [&lt;Gk.</w:t>
      </w:r>
      <w:r w:rsidRPr="00F90515">
        <w:rPr>
          <w:rFonts w:cstheme="minorHAnsi"/>
          <w:color w:val="0000EE"/>
        </w:rPr>
        <w:t xml:space="preserve"> </w:t>
      </w:r>
      <w:r w:rsidRPr="00F90515">
        <w:rPr>
          <w:rFonts w:cstheme="minorHAnsi"/>
          <w:color w:val="0000EE"/>
          <w:u w:val="single"/>
        </w:rPr>
        <w:t>Spora</w:t>
      </w:r>
      <w:r w:rsidRPr="00F90515">
        <w:rPr>
          <w:rFonts w:cstheme="minorHAnsi"/>
        </w:rPr>
        <w:t xml:space="preserve">, </w:t>
      </w:r>
      <w:r w:rsidRPr="00F90515">
        <w:rPr>
          <w:rFonts w:cstheme="minorHAnsi"/>
          <w:b/>
        </w:rPr>
        <w:t>Romanian</w:t>
      </w:r>
      <w:r w:rsidRPr="00F90515">
        <w:rPr>
          <w:rFonts w:cstheme="minorHAnsi"/>
        </w:rPr>
        <w:t xml:space="preserve">, </w:t>
      </w:r>
      <w:r w:rsidRPr="00F90515">
        <w:rPr>
          <w:rFonts w:cstheme="minorHAnsi"/>
          <w:color w:val="FF0000"/>
        </w:rPr>
        <w:t>FĂINĂ,</w:t>
      </w:r>
      <w:r w:rsidRPr="00F90515">
        <w:rPr>
          <w:rFonts w:cstheme="minorHAnsi"/>
        </w:rPr>
        <w:t xml:space="preserve"> flour, FĂRINĂ, grain, meal, </w:t>
      </w:r>
      <w:r w:rsidRPr="00F90515">
        <w:rPr>
          <w:rFonts w:cstheme="minorHAnsi"/>
          <w:b/>
        </w:rPr>
        <w:t>Albanian</w:t>
      </w:r>
      <w:r w:rsidRPr="00F90515">
        <w:rPr>
          <w:rFonts w:cstheme="minorHAnsi"/>
        </w:rPr>
        <w:t xml:space="preserve">, </w:t>
      </w:r>
      <w:r w:rsidRPr="00F90515">
        <w:rPr>
          <w:rFonts w:cstheme="minorHAnsi"/>
          <w:color w:val="EE0000"/>
        </w:rPr>
        <w:t>farë</w:t>
      </w:r>
      <w:r w:rsidRPr="00F90515">
        <w:rPr>
          <w:rFonts w:cstheme="minorHAnsi"/>
        </w:rPr>
        <w:t xml:space="preserve">, seed, grain, </w:t>
      </w:r>
      <w:r w:rsidRPr="00F90515">
        <w:rPr>
          <w:rFonts w:cstheme="minorHAnsi"/>
          <w:b/>
        </w:rPr>
        <w:t>Latin</w:t>
      </w:r>
      <w:r w:rsidRPr="00F90515">
        <w:rPr>
          <w:rFonts w:cstheme="minorHAnsi"/>
        </w:rPr>
        <w:t xml:space="preserve">, </w:t>
      </w:r>
      <w:r w:rsidRPr="00F90515">
        <w:rPr>
          <w:rFonts w:cstheme="minorHAnsi"/>
          <w:color w:val="FF0000"/>
        </w:rPr>
        <w:t>far, farris</w:t>
      </w:r>
      <w:r w:rsidRPr="00F90515">
        <w:rPr>
          <w:rFonts w:cstheme="minorHAnsi"/>
        </w:rPr>
        <w:t xml:space="preserve">, grain, meal, </w:t>
      </w:r>
      <w:r w:rsidRPr="00F90515">
        <w:rPr>
          <w:rFonts w:cstheme="minorHAnsi"/>
          <w:b/>
        </w:rPr>
        <w:t>Italian</w:t>
      </w:r>
      <w:r w:rsidRPr="00F90515">
        <w:rPr>
          <w:rFonts w:cstheme="minorHAnsi"/>
        </w:rPr>
        <w:t xml:space="preserve">, </w:t>
      </w:r>
      <w:r w:rsidRPr="00F90515">
        <w:rPr>
          <w:rFonts w:cstheme="minorHAnsi"/>
          <w:color w:val="EE0000"/>
        </w:rPr>
        <w:t>farina</w:t>
      </w:r>
      <w:r w:rsidRPr="00F90515">
        <w:rPr>
          <w:rFonts w:cstheme="minorHAnsi"/>
        </w:rPr>
        <w:t xml:space="preserve">, flour, </w:t>
      </w:r>
      <w:r w:rsidRPr="00F90515">
        <w:rPr>
          <w:rFonts w:cstheme="minorHAnsi"/>
          <w:b/>
        </w:rPr>
        <w:t>French</w:t>
      </w:r>
      <w:r w:rsidRPr="00F90515">
        <w:rPr>
          <w:rFonts w:cstheme="minorHAnsi"/>
        </w:rPr>
        <w:t>,</w:t>
      </w:r>
      <w:r w:rsidRPr="00F90515">
        <w:rPr>
          <w:rFonts w:cstheme="minorHAnsi"/>
          <w:color w:val="EE0000"/>
        </w:rPr>
        <w:t xml:space="preserve"> farine</w:t>
      </w:r>
      <w:r w:rsidRPr="00F90515">
        <w:rPr>
          <w:rFonts w:cstheme="minorHAnsi"/>
        </w:rPr>
        <w:t xml:space="preserve">, flour, </w:t>
      </w:r>
      <w:r w:rsidRPr="00F90515">
        <w:rPr>
          <w:rFonts w:cstheme="minorHAnsi"/>
          <w:b/>
        </w:rPr>
        <w:t>Etruscan</w:t>
      </w:r>
      <w:r w:rsidRPr="00F90515">
        <w:rPr>
          <w:rFonts w:cstheme="minorHAnsi"/>
        </w:rPr>
        <w:t xml:space="preserve">, </w:t>
      </w:r>
      <w:r w:rsidRPr="00F90515">
        <w:rPr>
          <w:rFonts w:cstheme="minorHAnsi"/>
          <w:color w:val="FF0000"/>
        </w:rPr>
        <w:t>far</w:t>
      </w:r>
      <w:r w:rsidRPr="00F90515">
        <w:rPr>
          <w:rFonts w:cstheme="minorHAnsi"/>
        </w:rPr>
        <w:t>,</w:t>
      </w:r>
      <w:r w:rsidRPr="00F90515">
        <w:rPr>
          <w:rFonts w:cstheme="minorHAnsi"/>
          <w:color w:val="FF0000"/>
        </w:rPr>
        <w:t xml:space="preserve"> </w:t>
      </w:r>
      <w:r w:rsidRPr="00F90515">
        <w:rPr>
          <w:rFonts w:cstheme="minorHAnsi"/>
          <w:b/>
        </w:rPr>
        <w:t>Latvian</w:t>
      </w:r>
      <w:r w:rsidRPr="00F90515">
        <w:rPr>
          <w:rFonts w:cstheme="minorHAnsi"/>
        </w:rPr>
        <w:t xml:space="preserve">, </w:t>
      </w:r>
      <w:r w:rsidRPr="00F90515">
        <w:rPr>
          <w:rFonts w:cstheme="minorHAnsi"/>
          <w:color w:val="009900"/>
          <w:u w:val="single"/>
        </w:rPr>
        <w:t>milti</w:t>
      </w:r>
      <w:r w:rsidRPr="00F90515">
        <w:rPr>
          <w:rFonts w:cstheme="minorHAnsi"/>
        </w:rPr>
        <w:t xml:space="preserve">, flour, </w:t>
      </w:r>
      <w:r w:rsidRPr="00F90515">
        <w:rPr>
          <w:rFonts w:cstheme="minorHAnsi"/>
          <w:color w:val="009900"/>
          <w:u w:val="single"/>
        </w:rPr>
        <w:t>maltīte</w:t>
      </w:r>
      <w:r w:rsidRPr="00F90515">
        <w:rPr>
          <w:rFonts w:cstheme="minorHAnsi"/>
        </w:rPr>
        <w:t xml:space="preserve">, meal, </w:t>
      </w:r>
      <w:r w:rsidRPr="00F90515">
        <w:rPr>
          <w:rFonts w:cstheme="minorHAnsi"/>
          <w:b/>
        </w:rPr>
        <w:t>Albanian</w:t>
      </w:r>
      <w:r w:rsidRPr="00F90515">
        <w:rPr>
          <w:rFonts w:cstheme="minorHAnsi"/>
        </w:rPr>
        <w:t xml:space="preserve">, </w:t>
      </w:r>
      <w:r w:rsidRPr="00F90515">
        <w:rPr>
          <w:rFonts w:cstheme="minorHAnsi"/>
          <w:color w:val="009900"/>
          <w:u w:val="single"/>
        </w:rPr>
        <w:t>miell</w:t>
      </w:r>
      <w:r w:rsidRPr="00F90515">
        <w:rPr>
          <w:rFonts w:cstheme="minorHAnsi"/>
        </w:rPr>
        <w:t xml:space="preserve">, flour, meal, </w:t>
      </w:r>
      <w:r w:rsidRPr="00F90515">
        <w:rPr>
          <w:rFonts w:cstheme="minorHAnsi"/>
          <w:b/>
        </w:rPr>
        <w:t>Scots-Gaelic</w:t>
      </w:r>
      <w:r w:rsidRPr="00F90515">
        <w:rPr>
          <w:rFonts w:cstheme="minorHAnsi"/>
        </w:rPr>
        <w:t xml:space="preserve">, </w:t>
      </w:r>
      <w:r w:rsidRPr="00F90515">
        <w:rPr>
          <w:rFonts w:cstheme="minorHAnsi"/>
          <w:color w:val="007700"/>
          <w:u w:val="single"/>
        </w:rPr>
        <w:t>meil</w:t>
      </w:r>
      <w:r w:rsidRPr="00F90515">
        <w:rPr>
          <w:rFonts w:cstheme="minorHAnsi"/>
          <w:color w:val="000000"/>
        </w:rPr>
        <w:t xml:space="preserve">, grind, pulverize, </w:t>
      </w:r>
      <w:r w:rsidRPr="00F90515">
        <w:rPr>
          <w:rFonts w:cstheme="minorHAnsi"/>
          <w:b/>
          <w:color w:val="000000"/>
        </w:rPr>
        <w:t>English</w:t>
      </w:r>
      <w:r w:rsidRPr="00F90515">
        <w:rPr>
          <w:rFonts w:cstheme="minorHAnsi"/>
          <w:color w:val="000000"/>
        </w:rPr>
        <w:t xml:space="preserve">, </w:t>
      </w:r>
      <w:r w:rsidRPr="00F90515">
        <w:rPr>
          <w:rFonts w:cstheme="minorHAnsi"/>
          <w:color w:val="007700"/>
          <w:u w:val="single"/>
        </w:rPr>
        <w:t>meal</w:t>
      </w:r>
      <w:r w:rsidRPr="00F90515">
        <w:rPr>
          <w:rFonts w:cstheme="minorHAnsi"/>
          <w:color w:val="000000"/>
        </w:rPr>
        <w:t xml:space="preserve"> </w:t>
      </w:r>
      <w:r w:rsidRPr="00F90515">
        <w:rPr>
          <w:rFonts w:cstheme="minorHAnsi"/>
        </w:rPr>
        <w:t>[&lt;OE</w:t>
      </w:r>
      <w:r w:rsidRPr="00F90515">
        <w:rPr>
          <w:rFonts w:cstheme="minorHAnsi"/>
          <w:color w:val="007700"/>
        </w:rPr>
        <w:t xml:space="preserve"> mael], </w:t>
      </w:r>
      <w:r w:rsidRPr="00F90515">
        <w:rPr>
          <w:rFonts w:cstheme="minorHAnsi"/>
          <w:color w:val="009900"/>
          <w:u w:val="single"/>
        </w:rPr>
        <w:t>malt,</w:t>
      </w:r>
      <w:r w:rsidRPr="00F90515">
        <w:rPr>
          <w:rFonts w:cstheme="minorHAnsi"/>
        </w:rPr>
        <w:t xml:space="preserve"> soaked, dried grain, usually barley;&lt;OE </w:t>
      </w:r>
      <w:r w:rsidRPr="00F90515">
        <w:rPr>
          <w:rFonts w:cstheme="minorHAnsi"/>
          <w:color w:val="009900"/>
        </w:rPr>
        <w:t>mealt</w:t>
      </w:r>
      <w:r w:rsidRPr="00F90515">
        <w:rPr>
          <w:rFonts w:cstheme="minorHAnsi"/>
        </w:rPr>
        <w:t xml:space="preserve">], </w:t>
      </w:r>
      <w:r w:rsidRPr="00F90515">
        <w:rPr>
          <w:rFonts w:cstheme="minorHAnsi"/>
          <w:b/>
        </w:rPr>
        <w:t>Hitttite</w:t>
      </w:r>
      <w:r w:rsidRPr="00F90515">
        <w:rPr>
          <w:rFonts w:cstheme="minorHAnsi"/>
        </w:rPr>
        <w:t xml:space="preserve">, </w:t>
      </w:r>
      <w:r w:rsidRPr="00F90515">
        <w:rPr>
          <w:rStyle w:val="sdata"/>
          <w:rFonts w:cstheme="minorHAnsi"/>
          <w:b/>
          <w:bCs/>
          <w:color w:val="009900"/>
          <w:u w:val="single"/>
          <w:shd w:val="clear" w:color="auto" w:fill="FFFFFF"/>
        </w:rPr>
        <w:t>imiul</w:t>
      </w:r>
      <w:r w:rsidRPr="00F90515">
        <w:rPr>
          <w:rStyle w:val="sdata"/>
          <w:rFonts w:cstheme="minorHAnsi"/>
          <w:color w:val="222222"/>
          <w:shd w:val="clear" w:color="auto" w:fill="FFFFFF"/>
        </w:rPr>
        <w:t xml:space="preserve">, grain mix, horse feed, </w:t>
      </w:r>
      <w:r w:rsidRPr="00F90515">
        <w:rPr>
          <w:rStyle w:val="sdata"/>
          <w:rFonts w:cstheme="minorHAnsi"/>
          <w:b/>
          <w:color w:val="222222"/>
          <w:shd w:val="clear" w:color="auto" w:fill="FFFFFF"/>
        </w:rPr>
        <w:t>Akkadian</w:t>
      </w:r>
      <w:r w:rsidRPr="00F90515">
        <w:rPr>
          <w:rStyle w:val="sdata"/>
          <w:rFonts w:cstheme="minorHAnsi"/>
          <w:color w:val="222222"/>
          <w:shd w:val="clear" w:color="auto" w:fill="FFFFFF"/>
        </w:rPr>
        <w:t xml:space="preserve">, </w:t>
      </w:r>
      <w:r w:rsidRPr="00F90515">
        <w:rPr>
          <w:rFonts w:cstheme="minorHAnsi"/>
          <w:b/>
          <w:bCs/>
          <w:color w:val="993399"/>
          <w:u w:val="single"/>
          <w:shd w:val="clear" w:color="auto" w:fill="FFFFFF"/>
        </w:rPr>
        <w:t>ubu</w:t>
      </w:r>
      <w:r w:rsidRPr="00F90515">
        <w:rPr>
          <w:rFonts w:eastAsia="Calibri" w:cstheme="minorHAnsi"/>
          <w:b/>
          <w:bCs/>
          <w:color w:val="993399"/>
          <w:u w:val="single"/>
          <w:shd w:val="clear" w:color="auto" w:fill="FFFFFF"/>
        </w:rPr>
        <w:t>ḫ</w:t>
      </w:r>
      <w:r w:rsidRPr="00F90515">
        <w:rPr>
          <w:rFonts w:cstheme="minorHAnsi"/>
          <w:b/>
          <w:bCs/>
          <w:color w:val="993399"/>
          <w:u w:val="single"/>
          <w:shd w:val="clear" w:color="auto" w:fill="FFFFFF"/>
        </w:rPr>
        <w:t>uru</w:t>
      </w:r>
      <w:r w:rsidRPr="00F90515">
        <w:rPr>
          <w:rFonts w:cstheme="minorHAnsi"/>
          <w:color w:val="000000"/>
          <w:shd w:val="clear" w:color="auto" w:fill="FFFFFF"/>
        </w:rPr>
        <w:t xml:space="preserve">, hot porridge made from cereals, </w:t>
      </w:r>
      <w:r w:rsidRPr="00F90515">
        <w:rPr>
          <w:rFonts w:cstheme="minorHAnsi"/>
          <w:b/>
          <w:bCs/>
          <w:color w:val="993399"/>
          <w:u w:val="single"/>
          <w:shd w:val="clear" w:color="auto" w:fill="FFFFFF"/>
        </w:rPr>
        <w:t>kurru</w:t>
      </w:r>
      <w:r w:rsidRPr="00F90515">
        <w:rPr>
          <w:rFonts w:cstheme="minorHAnsi"/>
          <w:color w:val="000000"/>
          <w:shd w:val="clear" w:color="auto" w:fill="FFFFFF"/>
        </w:rPr>
        <w:t xml:space="preserve">, measure of capacity of barley,  </w:t>
      </w:r>
      <w:r w:rsidRPr="00F90515">
        <w:rPr>
          <w:rFonts w:cstheme="minorHAnsi"/>
          <w:b/>
          <w:color w:val="000000"/>
          <w:shd w:val="clear" w:color="auto" w:fill="FFFFFF"/>
        </w:rPr>
        <w:t>Georgian</w:t>
      </w:r>
      <w:r w:rsidRPr="00F90515">
        <w:rPr>
          <w:rFonts w:cstheme="minorHAnsi"/>
          <w:color w:val="000000"/>
          <w:shd w:val="clear" w:color="auto" w:fill="FFFFFF"/>
        </w:rPr>
        <w:t xml:space="preserve">, </w:t>
      </w:r>
      <w:r w:rsidRPr="00F90515">
        <w:rPr>
          <w:rFonts w:ascii="Sylfaen" w:hAnsi="Sylfaen" w:cs="Sylfaen"/>
        </w:rPr>
        <w:t>ქერი</w:t>
      </w:r>
      <w:r w:rsidRPr="00F90515">
        <w:rPr>
          <w:rFonts w:cstheme="minorHAnsi"/>
        </w:rPr>
        <w:t>, </w:t>
      </w:r>
      <w:r w:rsidRPr="00F90515">
        <w:rPr>
          <w:rFonts w:cstheme="minorHAnsi"/>
          <w:color w:val="993399"/>
          <w:u w:val="single"/>
        </w:rPr>
        <w:t xml:space="preserve"> </w:t>
      </w:r>
      <w:r w:rsidRPr="00F90515">
        <w:rPr>
          <w:rFonts w:cstheme="minorHAnsi"/>
          <w:color w:val="993399"/>
          <w:u w:val="single"/>
          <w:shd w:val="clear" w:color="auto" w:fill="FFFFFF"/>
        </w:rPr>
        <w:t>keri</w:t>
      </w:r>
      <w:r w:rsidRPr="00F90515">
        <w:rPr>
          <w:rFonts w:cstheme="minorHAnsi"/>
          <w:color w:val="000000"/>
          <w:shd w:val="clear" w:color="auto" w:fill="FFFFFF"/>
        </w:rPr>
        <w:t xml:space="preserve">, barley, </w:t>
      </w:r>
      <w:r w:rsidRPr="00F90515">
        <w:rPr>
          <w:rFonts w:cstheme="minorHAnsi"/>
          <w:b/>
          <w:color w:val="000000"/>
          <w:shd w:val="clear" w:color="auto" w:fill="FFFFFF"/>
        </w:rPr>
        <w:t>Armenian</w:t>
      </w:r>
      <w:r w:rsidRPr="00F90515">
        <w:rPr>
          <w:rFonts w:cstheme="minorHAnsi"/>
          <w:color w:val="000000"/>
          <w:shd w:val="clear" w:color="auto" w:fill="FFFFFF"/>
        </w:rPr>
        <w:t xml:space="preserve">, </w:t>
      </w:r>
      <w:r w:rsidRPr="00F90515">
        <w:rPr>
          <w:rFonts w:cstheme="minorHAnsi"/>
          <w:shd w:val="clear" w:color="auto" w:fill="FFFFFF"/>
        </w:rPr>
        <w:t xml:space="preserve">գարի, </w:t>
      </w:r>
      <w:r w:rsidRPr="00F90515">
        <w:rPr>
          <w:rFonts w:cstheme="minorHAnsi"/>
          <w:color w:val="993399"/>
          <w:u w:val="single"/>
          <w:shd w:val="clear" w:color="auto" w:fill="FFFFFF"/>
        </w:rPr>
        <w:t>gari</w:t>
      </w:r>
      <w:r w:rsidRPr="00F90515">
        <w:rPr>
          <w:rFonts w:cstheme="minorHAnsi"/>
          <w:color w:val="000000"/>
          <w:shd w:val="clear" w:color="auto" w:fill="FFFFFF"/>
        </w:rPr>
        <w:t xml:space="preserve">, barley, </w:t>
      </w:r>
      <w:r w:rsidRPr="00F90515">
        <w:rPr>
          <w:rFonts w:cstheme="minorHAnsi"/>
          <w:b/>
          <w:color w:val="000000"/>
          <w:shd w:val="clear" w:color="auto" w:fill="FFFFFF"/>
        </w:rPr>
        <w:t>Basque</w:t>
      </w:r>
      <w:r w:rsidRPr="00F90515">
        <w:rPr>
          <w:rFonts w:cstheme="minorHAnsi"/>
          <w:color w:val="000000"/>
          <w:shd w:val="clear" w:color="auto" w:fill="FFFFFF"/>
        </w:rPr>
        <w:t xml:space="preserve">, </w:t>
      </w:r>
      <w:r w:rsidRPr="00F90515">
        <w:rPr>
          <w:rFonts w:cstheme="minorHAnsi"/>
          <w:color w:val="993399"/>
          <w:u w:val="single"/>
          <w:shd w:val="clear" w:color="auto" w:fill="FFFFFF"/>
        </w:rPr>
        <w:t>garaga</w:t>
      </w:r>
      <w:r w:rsidRPr="00F90515">
        <w:rPr>
          <w:rFonts w:cstheme="minorHAnsi"/>
          <w:color w:val="000000"/>
          <w:shd w:val="clear" w:color="auto" w:fill="FFFFFF"/>
        </w:rPr>
        <w:t xml:space="preserve">, barley, </w:t>
      </w:r>
      <w:r w:rsidRPr="00F90515">
        <w:rPr>
          <w:rFonts w:cstheme="minorHAnsi"/>
          <w:b/>
          <w:color w:val="000000"/>
          <w:shd w:val="clear" w:color="auto" w:fill="FFFFFF"/>
        </w:rPr>
        <w:t>Latin</w:t>
      </w:r>
      <w:r w:rsidRPr="00F90515">
        <w:rPr>
          <w:rFonts w:cstheme="minorHAnsi"/>
          <w:color w:val="000000"/>
          <w:shd w:val="clear" w:color="auto" w:fill="FFFFFF"/>
        </w:rPr>
        <w:t xml:space="preserve">, </w:t>
      </w:r>
      <w:r w:rsidRPr="00F90515">
        <w:rPr>
          <w:rFonts w:cstheme="minorHAnsi"/>
          <w:color w:val="993399"/>
          <w:u w:val="single"/>
        </w:rPr>
        <w:t>hordeum-</w:t>
      </w:r>
      <w:r w:rsidRPr="00F90515">
        <w:rPr>
          <w:rFonts w:cstheme="minorHAnsi"/>
        </w:rPr>
        <w:t xml:space="preserve">i, barley, </w:t>
      </w:r>
      <w:r w:rsidRPr="00F90515">
        <w:rPr>
          <w:rFonts w:cstheme="minorHAnsi"/>
          <w:b/>
        </w:rPr>
        <w:t>Sanskrit</w:t>
      </w:r>
      <w:r w:rsidRPr="00F90515">
        <w:rPr>
          <w:rFonts w:cstheme="minorHAnsi"/>
        </w:rPr>
        <w:t xml:space="preserve">, </w:t>
      </w:r>
      <w:r w:rsidRPr="00F90515">
        <w:rPr>
          <w:rFonts w:cstheme="minorHAnsi"/>
          <w:color w:val="3333FF"/>
        </w:rPr>
        <w:t>yavaḥ</w:t>
      </w:r>
      <w:r w:rsidRPr="00F90515">
        <w:rPr>
          <w:rFonts w:cstheme="minorHAnsi"/>
        </w:rPr>
        <w:t xml:space="preserve">, barley, </w:t>
      </w:r>
      <w:r w:rsidRPr="00F90515">
        <w:rPr>
          <w:rFonts w:cstheme="minorHAnsi"/>
          <w:b/>
        </w:rPr>
        <w:t>Croatian</w:t>
      </w:r>
      <w:r w:rsidRPr="00F90515">
        <w:rPr>
          <w:rFonts w:cstheme="minorHAnsi"/>
        </w:rPr>
        <w:t xml:space="preserve">, </w:t>
      </w:r>
      <w:r w:rsidRPr="00F90515">
        <w:rPr>
          <w:rFonts w:cstheme="minorHAnsi"/>
          <w:color w:val="3333FF"/>
          <w:shd w:val="clear" w:color="auto" w:fill="FFFFFF"/>
        </w:rPr>
        <w:t>jedva</w:t>
      </w:r>
      <w:r w:rsidRPr="00F90515">
        <w:rPr>
          <w:rFonts w:cstheme="minorHAnsi"/>
          <w:color w:val="000000"/>
          <w:shd w:val="clear" w:color="auto" w:fill="FFFFFF"/>
        </w:rPr>
        <w:t>, barley,</w:t>
      </w:r>
      <w:r w:rsidRPr="00F90515">
        <w:rPr>
          <w:rFonts w:cstheme="minorHAnsi"/>
        </w:rPr>
        <w:t xml:space="preserve">  </w:t>
      </w:r>
      <w:r w:rsidRPr="00F90515">
        <w:rPr>
          <w:rFonts w:cstheme="minorHAnsi"/>
          <w:b/>
        </w:rPr>
        <w:t>Romanian</w:t>
      </w:r>
      <w:r w:rsidRPr="00F90515">
        <w:rPr>
          <w:rFonts w:cstheme="minorHAnsi"/>
        </w:rPr>
        <w:t xml:space="preserve">, </w:t>
      </w:r>
      <w:r w:rsidRPr="00F90515">
        <w:rPr>
          <w:rFonts w:cstheme="minorHAnsi"/>
          <w:color w:val="009900"/>
          <w:u w:val="single"/>
          <w:shd w:val="clear" w:color="auto" w:fill="FFFFFF"/>
        </w:rPr>
        <w:t>ORZ</w:t>
      </w:r>
      <w:r w:rsidRPr="00F90515">
        <w:rPr>
          <w:rFonts w:cstheme="minorHAnsi"/>
          <w:color w:val="000000"/>
          <w:shd w:val="clear" w:color="auto" w:fill="FFFFFF"/>
        </w:rPr>
        <w:t>, barley, </w:t>
      </w:r>
      <w:r w:rsidRPr="00F90515">
        <w:rPr>
          <w:rFonts w:cstheme="minorHAnsi"/>
          <w:b/>
          <w:color w:val="000000"/>
          <w:shd w:val="clear" w:color="auto" w:fill="FFFFFF"/>
        </w:rPr>
        <w:t>Finnish-Uralic</w:t>
      </w:r>
      <w:r w:rsidRPr="00F90515">
        <w:rPr>
          <w:rFonts w:cstheme="minorHAnsi"/>
          <w:color w:val="000000"/>
          <w:shd w:val="clear" w:color="auto" w:fill="FFFFFF"/>
        </w:rPr>
        <w:t xml:space="preserve">, </w:t>
      </w:r>
      <w:r w:rsidRPr="00F90515">
        <w:rPr>
          <w:rFonts w:cstheme="minorHAnsi"/>
          <w:color w:val="009900"/>
          <w:u w:val="single"/>
          <w:shd w:val="clear" w:color="auto" w:fill="FFFFFF"/>
        </w:rPr>
        <w:t>ohra</w:t>
      </w:r>
      <w:r w:rsidRPr="00F90515">
        <w:rPr>
          <w:rFonts w:cstheme="minorHAnsi"/>
          <w:color w:val="000000"/>
          <w:shd w:val="clear" w:color="auto" w:fill="FFFFFF"/>
        </w:rPr>
        <w:t xml:space="preserve">, barley, </w:t>
      </w:r>
      <w:r w:rsidRPr="00F90515">
        <w:rPr>
          <w:rFonts w:cstheme="minorHAnsi"/>
          <w:b/>
          <w:color w:val="000000"/>
          <w:shd w:val="clear" w:color="auto" w:fill="FFFFFF"/>
        </w:rPr>
        <w:t>Irish</w:t>
      </w:r>
      <w:r w:rsidRPr="00F90515">
        <w:rPr>
          <w:rFonts w:cstheme="minorHAnsi"/>
          <w:color w:val="000000"/>
          <w:shd w:val="clear" w:color="auto" w:fill="FFFFFF"/>
        </w:rPr>
        <w:t xml:space="preserve">, </w:t>
      </w:r>
      <w:r w:rsidRPr="00F90515">
        <w:rPr>
          <w:rFonts w:cstheme="minorHAnsi"/>
          <w:color w:val="009900"/>
          <w:u w:val="single"/>
        </w:rPr>
        <w:t>eorna</w:t>
      </w:r>
      <w:r w:rsidRPr="00F90515">
        <w:rPr>
          <w:rFonts w:cstheme="minorHAnsi"/>
          <w:color w:val="000000"/>
        </w:rPr>
        <w:t xml:space="preserve">, barley, </w:t>
      </w:r>
      <w:r w:rsidRPr="00F90515">
        <w:rPr>
          <w:rFonts w:cstheme="minorHAnsi"/>
          <w:b/>
          <w:color w:val="000000"/>
        </w:rPr>
        <w:t>Scots-Gaelic</w:t>
      </w:r>
      <w:r w:rsidRPr="00F90515">
        <w:rPr>
          <w:rFonts w:cstheme="minorHAnsi"/>
          <w:color w:val="000000"/>
        </w:rPr>
        <w:t xml:space="preserve">, </w:t>
      </w:r>
      <w:r w:rsidRPr="00F90515">
        <w:rPr>
          <w:rFonts w:cstheme="minorHAnsi"/>
          <w:color w:val="009900"/>
          <w:u w:val="single"/>
        </w:rPr>
        <w:t>eòrna</w:t>
      </w:r>
      <w:r w:rsidRPr="00F90515">
        <w:rPr>
          <w:rFonts w:cstheme="minorHAnsi"/>
          <w:color w:val="000000"/>
        </w:rPr>
        <w:t xml:space="preserve">, barley, </w:t>
      </w:r>
      <w:r w:rsidRPr="00F90515">
        <w:rPr>
          <w:rFonts w:cstheme="minorHAnsi"/>
          <w:b/>
          <w:color w:val="000000"/>
        </w:rPr>
        <w:t>Italian</w:t>
      </w:r>
      <w:r w:rsidRPr="00F90515">
        <w:rPr>
          <w:rFonts w:cstheme="minorHAnsi"/>
          <w:color w:val="000000"/>
        </w:rPr>
        <w:t xml:space="preserve">, </w:t>
      </w:r>
      <w:r w:rsidRPr="00F90515">
        <w:rPr>
          <w:rFonts w:cstheme="minorHAnsi"/>
          <w:color w:val="009900"/>
          <w:u w:val="single"/>
        </w:rPr>
        <w:t>orzo</w:t>
      </w:r>
      <w:r w:rsidRPr="00F90515">
        <w:rPr>
          <w:rFonts w:cstheme="minorHAnsi"/>
          <w:color w:val="000000"/>
        </w:rPr>
        <w:t xml:space="preserve">, barley, </w:t>
      </w:r>
      <w:r w:rsidRPr="00F90515">
        <w:rPr>
          <w:rFonts w:cstheme="minorHAnsi"/>
          <w:b/>
          <w:color w:val="000000"/>
        </w:rPr>
        <w:t>French</w:t>
      </w:r>
      <w:r w:rsidRPr="00F90515">
        <w:rPr>
          <w:rFonts w:cstheme="minorHAnsi"/>
          <w:color w:val="000000"/>
        </w:rPr>
        <w:t xml:space="preserve">, </w:t>
      </w:r>
      <w:r w:rsidRPr="00F90515">
        <w:rPr>
          <w:rFonts w:cstheme="minorHAnsi"/>
          <w:color w:val="009900"/>
          <w:u w:val="single"/>
        </w:rPr>
        <w:t>orge</w:t>
      </w:r>
      <w:r w:rsidRPr="00F90515">
        <w:rPr>
          <w:rFonts w:cstheme="minorHAnsi"/>
          <w:color w:val="000000"/>
        </w:rPr>
        <w:t>, barley</w:t>
      </w:r>
      <w:r w:rsidRPr="00F90515">
        <w:rPr>
          <w:rFonts w:cstheme="minorHAnsi"/>
        </w:rPr>
        <w:t xml:space="preserve">, </w:t>
      </w:r>
      <w:r w:rsidRPr="00F90515">
        <w:rPr>
          <w:rFonts w:cstheme="minorHAnsi"/>
          <w:b/>
        </w:rPr>
        <w:t>Etruscan</w:t>
      </w:r>
      <w:r w:rsidRPr="00F90515">
        <w:rPr>
          <w:rFonts w:cstheme="minorHAnsi"/>
        </w:rPr>
        <w:t xml:space="preserve">, </w:t>
      </w:r>
      <w:r w:rsidRPr="00F90515">
        <w:rPr>
          <w:rFonts w:cstheme="minorHAnsi"/>
          <w:color w:val="009900"/>
          <w:u w:val="single"/>
        </w:rPr>
        <w:t>ork</w:t>
      </w:r>
      <w:r w:rsidRPr="00F90515">
        <w:rPr>
          <w:rFonts w:cstheme="minorHAnsi"/>
          <w:color w:val="FF0000"/>
        </w:rPr>
        <w:t xml:space="preserve"> </w:t>
      </w:r>
      <w:r w:rsidRPr="00F90515">
        <w:rPr>
          <w:rFonts w:cstheme="minorHAnsi"/>
          <w:color w:val="000000"/>
        </w:rPr>
        <w:t>(VRK)</w:t>
      </w:r>
      <w:r w:rsidRPr="00F90515">
        <w:rPr>
          <w:rFonts w:cstheme="minorHAnsi"/>
        </w:rPr>
        <w:t xml:space="preserve">, barley, </w:t>
      </w:r>
      <w:r w:rsidRPr="00F90515">
        <w:rPr>
          <w:rFonts w:cstheme="minorHAnsi"/>
          <w:b/>
        </w:rPr>
        <w:t>Akkadian</w:t>
      </w:r>
      <w:r w:rsidRPr="00F90515">
        <w:rPr>
          <w:rFonts w:cstheme="minorHAnsi"/>
        </w:rPr>
        <w:t xml:space="preserve">, </w:t>
      </w:r>
      <w:r w:rsidRPr="00F90515">
        <w:rPr>
          <w:rFonts w:cstheme="minorHAnsi"/>
          <w:color w:val="CC6600"/>
          <w:u w:val="single"/>
          <w:shd w:val="clear" w:color="auto" w:fill="FFFFFF"/>
        </w:rPr>
        <w:t>galburḫu</w:t>
      </w:r>
      <w:r w:rsidRPr="00F90515">
        <w:rPr>
          <w:rFonts w:cstheme="minorHAnsi"/>
          <w:color w:val="000000"/>
          <w:shd w:val="clear" w:color="auto" w:fill="FFFFFF"/>
        </w:rPr>
        <w:t xml:space="preserve">, barley, qualifying barley, </w:t>
      </w:r>
      <w:r w:rsidRPr="00F90515">
        <w:rPr>
          <w:rFonts w:cstheme="minorHAnsi"/>
          <w:b/>
          <w:color w:val="000000"/>
          <w:shd w:val="clear" w:color="auto" w:fill="FFFFFF"/>
        </w:rPr>
        <w:t>English</w:t>
      </w:r>
      <w:r w:rsidRPr="00F90515">
        <w:rPr>
          <w:rFonts w:cstheme="minorHAnsi"/>
          <w:color w:val="000000"/>
          <w:shd w:val="clear" w:color="auto" w:fill="FFFFFF"/>
        </w:rPr>
        <w:t xml:space="preserve">, </w:t>
      </w:r>
      <w:r w:rsidRPr="00F90515">
        <w:rPr>
          <w:rFonts w:cstheme="minorHAnsi"/>
          <w:color w:val="CC6600"/>
          <w:u w:val="single"/>
        </w:rPr>
        <w:t>barley</w:t>
      </w:r>
      <w:r w:rsidRPr="00F90515">
        <w:rPr>
          <w:rFonts w:cstheme="minorHAnsi"/>
        </w:rPr>
        <w:t xml:space="preserve"> -[&lt;OE </w:t>
      </w:r>
      <w:r w:rsidRPr="00F90515">
        <w:rPr>
          <w:rFonts w:cstheme="minorHAnsi"/>
          <w:color w:val="CC6600"/>
          <w:u w:val="single"/>
        </w:rPr>
        <w:t>bære</w:t>
      </w:r>
      <w:r w:rsidRPr="00F90515">
        <w:rPr>
          <w:rFonts w:cstheme="minorHAnsi"/>
        </w:rPr>
        <w:t xml:space="preserve">], </w:t>
      </w:r>
      <w:r w:rsidRPr="00F90515">
        <w:rPr>
          <w:rFonts w:cstheme="minorHAnsi"/>
          <w:b/>
        </w:rPr>
        <w:t>Akkadian</w:t>
      </w:r>
      <w:r w:rsidRPr="00F90515">
        <w:rPr>
          <w:rFonts w:cstheme="minorHAnsi"/>
        </w:rPr>
        <w:t xml:space="preserve">, </w:t>
      </w:r>
      <w:r w:rsidRPr="00F90515">
        <w:rPr>
          <w:rFonts w:cstheme="minorHAnsi"/>
          <w:b/>
          <w:bCs/>
          <w:color w:val="3333FF"/>
          <w:u w:val="single"/>
          <w:shd w:val="clear" w:color="auto" w:fill="FFFFFF"/>
        </w:rPr>
        <w:t>ḫunṭu</w:t>
      </w:r>
      <w:r w:rsidRPr="00F90515">
        <w:rPr>
          <w:rFonts w:cstheme="minorHAnsi"/>
          <w:color w:val="000000"/>
          <w:shd w:val="clear" w:color="auto" w:fill="FFFFFF"/>
        </w:rPr>
        <w:t xml:space="preserve">, quality of barley, </w:t>
      </w:r>
      <w:r w:rsidRPr="00F90515">
        <w:rPr>
          <w:rFonts w:cstheme="minorHAnsi"/>
          <w:b/>
          <w:color w:val="000000"/>
          <w:shd w:val="clear" w:color="auto" w:fill="FFFFFF"/>
        </w:rPr>
        <w:t>Welsh</w:t>
      </w:r>
      <w:r w:rsidRPr="00F90515">
        <w:rPr>
          <w:rFonts w:cstheme="minorHAnsi"/>
          <w:color w:val="000000"/>
          <w:shd w:val="clear" w:color="auto" w:fill="FFFFFF"/>
        </w:rPr>
        <w:t xml:space="preserve">, </w:t>
      </w:r>
      <w:r w:rsidRPr="00F90515">
        <w:rPr>
          <w:rFonts w:cstheme="minorHAnsi"/>
          <w:color w:val="3333FF"/>
          <w:u w:val="single"/>
        </w:rPr>
        <w:t>haidd</w:t>
      </w:r>
      <w:r w:rsidRPr="00F90515">
        <w:rPr>
          <w:rFonts w:cstheme="minorHAnsi"/>
          <w:color w:val="000000"/>
        </w:rPr>
        <w:t>, barley.</w:t>
      </w:r>
    </w:p>
  </w:footnote>
  <w:footnote w:id="106">
    <w:p w14:paraId="2D5139C1" w14:textId="77777777" w:rsidR="00B7556D" w:rsidRPr="00417032" w:rsidRDefault="00B7556D" w:rsidP="00417032">
      <w:pPr>
        <w:pStyle w:val="FootnoteText"/>
        <w:rPr>
          <w:rFonts w:cstheme="minorHAnsi"/>
        </w:rPr>
      </w:pPr>
      <w:r>
        <w:rPr>
          <w:rStyle w:val="FootnoteReference"/>
        </w:rPr>
        <w:footnoteRef/>
      </w:r>
      <w:r>
        <w:t xml:space="preserve"> </w:t>
      </w:r>
      <w:r w:rsidRPr="00417032">
        <w:rPr>
          <w:rFonts w:cstheme="minorHAnsi"/>
          <w:b/>
        </w:rPr>
        <w:t>Hittite</w:t>
      </w:r>
      <w:r w:rsidRPr="00417032">
        <w:rPr>
          <w:rFonts w:cstheme="minorHAnsi"/>
        </w:rPr>
        <w:t xml:space="preserve">, </w:t>
      </w:r>
      <w:r w:rsidRPr="00417032">
        <w:rPr>
          <w:rFonts w:cstheme="minorHAnsi"/>
          <w:color w:val="FF0000"/>
          <w:lang w:val="en-GB"/>
        </w:rPr>
        <w:t>huha</w:t>
      </w:r>
      <w:r w:rsidRPr="00417032">
        <w:rPr>
          <w:rFonts w:cstheme="minorHAnsi"/>
          <w:color w:val="000000"/>
          <w:lang w:val="en-GB"/>
        </w:rPr>
        <w:t xml:space="preserve">, a grandfather, </w:t>
      </w:r>
      <w:r w:rsidRPr="00417032">
        <w:rPr>
          <w:rFonts w:cstheme="minorHAnsi"/>
          <w:color w:val="FF0000"/>
        </w:rPr>
        <w:t>huhant</w:t>
      </w:r>
      <w:r w:rsidRPr="00417032">
        <w:rPr>
          <w:rFonts w:cstheme="minorHAnsi"/>
          <w:color w:val="000000"/>
          <w:lang w:val="en-GB"/>
        </w:rPr>
        <w:t xml:space="preserve">, great-grandfather, </w:t>
      </w:r>
      <w:r w:rsidRPr="00417032">
        <w:rPr>
          <w:rFonts w:cstheme="minorHAnsi"/>
          <w:b/>
          <w:color w:val="000000"/>
          <w:lang w:val="en-GB"/>
        </w:rPr>
        <w:t>Luvian</w:t>
      </w:r>
      <w:r w:rsidRPr="00417032">
        <w:rPr>
          <w:rFonts w:cstheme="minorHAnsi"/>
          <w:color w:val="000000"/>
          <w:lang w:val="en-GB"/>
        </w:rPr>
        <w:t xml:space="preserve">, </w:t>
      </w:r>
      <w:r w:rsidRPr="00417032">
        <w:rPr>
          <w:rFonts w:eastAsia="Calibri" w:cstheme="minorHAnsi"/>
          <w:color w:val="FF0000"/>
          <w:lang w:val="en-GB"/>
        </w:rPr>
        <w:t>huhantia</w:t>
      </w:r>
      <w:r w:rsidRPr="00417032">
        <w:rPr>
          <w:rFonts w:eastAsia="Calibri" w:cstheme="minorHAnsi"/>
          <w:lang w:val="en-GB"/>
        </w:rPr>
        <w:t xml:space="preserve">, of the grandfather, </w:t>
      </w:r>
      <w:r w:rsidRPr="00417032">
        <w:rPr>
          <w:rFonts w:eastAsia="Calibri" w:cstheme="minorHAnsi"/>
          <w:b/>
          <w:lang w:val="en-GB"/>
        </w:rPr>
        <w:t>Latin</w:t>
      </w:r>
      <w:r w:rsidRPr="00417032">
        <w:rPr>
          <w:rFonts w:eastAsia="Calibri" w:cstheme="minorHAnsi"/>
          <w:lang w:val="en-GB"/>
        </w:rPr>
        <w:t xml:space="preserve">, </w:t>
      </w:r>
      <w:r w:rsidRPr="00417032">
        <w:rPr>
          <w:rFonts w:cstheme="minorHAnsi"/>
          <w:color w:val="FF0000"/>
        </w:rPr>
        <w:t>avus-i</w:t>
      </w:r>
      <w:r w:rsidRPr="00417032">
        <w:rPr>
          <w:rFonts w:cstheme="minorHAnsi"/>
        </w:rPr>
        <w:t xml:space="preserve">, grandfather, </w:t>
      </w:r>
      <w:r w:rsidRPr="00417032">
        <w:rPr>
          <w:rFonts w:cstheme="minorHAnsi"/>
          <w:b/>
        </w:rPr>
        <w:t>Gothic</w:t>
      </w:r>
      <w:r w:rsidRPr="00417032">
        <w:rPr>
          <w:rFonts w:cstheme="minorHAnsi"/>
        </w:rPr>
        <w:t xml:space="preserve">, </w:t>
      </w:r>
      <w:r w:rsidRPr="00417032">
        <w:rPr>
          <w:rFonts w:cstheme="minorHAnsi"/>
          <w:color w:val="FF0000"/>
        </w:rPr>
        <w:t>awo</w:t>
      </w:r>
      <w:r w:rsidRPr="00417032">
        <w:rPr>
          <w:rFonts w:cstheme="minorHAnsi"/>
          <w:color w:val="000000"/>
        </w:rPr>
        <w:t xml:space="preserve">, grandfather, </w:t>
      </w:r>
      <w:r w:rsidRPr="00417032">
        <w:rPr>
          <w:rFonts w:cstheme="minorHAnsi"/>
          <w:b/>
          <w:color w:val="000000"/>
        </w:rPr>
        <w:t>Etruscan</w:t>
      </w:r>
      <w:r w:rsidRPr="00417032">
        <w:rPr>
          <w:rFonts w:cstheme="minorHAnsi"/>
          <w:color w:val="000000"/>
        </w:rPr>
        <w:t xml:space="preserve">, </w:t>
      </w:r>
      <w:r w:rsidRPr="00417032">
        <w:rPr>
          <w:rFonts w:cstheme="minorHAnsi"/>
          <w:color w:val="FF0000"/>
        </w:rPr>
        <w:t>avo</w:t>
      </w:r>
      <w:r w:rsidRPr="00417032">
        <w:rPr>
          <w:rFonts w:cstheme="minorHAnsi"/>
        </w:rPr>
        <w:t xml:space="preserve"> (A8V), </w:t>
      </w:r>
      <w:r w:rsidRPr="00417032">
        <w:rPr>
          <w:rFonts w:cstheme="minorHAnsi"/>
          <w:b/>
        </w:rPr>
        <w:t>Sanskrit</w:t>
      </w:r>
      <w:r w:rsidRPr="00417032">
        <w:rPr>
          <w:rFonts w:cstheme="minorHAnsi"/>
        </w:rPr>
        <w:t xml:space="preserve">, </w:t>
      </w:r>
      <w:r w:rsidRPr="00417032">
        <w:rPr>
          <w:rFonts w:cstheme="minorHAnsi"/>
          <w:color w:val="3333FF"/>
        </w:rPr>
        <w:t>pitaamaha</w:t>
      </w:r>
      <w:r w:rsidRPr="00417032">
        <w:rPr>
          <w:rFonts w:cstheme="minorHAnsi"/>
        </w:rPr>
        <w:t xml:space="preserve">, paternal grandfather, </w:t>
      </w:r>
      <w:r w:rsidRPr="00417032">
        <w:rPr>
          <w:rFonts w:cstheme="minorHAnsi"/>
          <w:b/>
        </w:rPr>
        <w:t>Persian</w:t>
      </w:r>
      <w:r w:rsidRPr="00417032">
        <w:rPr>
          <w:rFonts w:cstheme="minorHAnsi"/>
        </w:rPr>
        <w:t xml:space="preserve">, </w:t>
      </w:r>
      <w:r w:rsidRPr="00417032">
        <w:rPr>
          <w:rFonts w:cstheme="minorHAnsi"/>
          <w:color w:val="0000EE"/>
        </w:rPr>
        <w:t>pedare</w:t>
      </w:r>
      <w:r w:rsidRPr="00417032">
        <w:rPr>
          <w:rFonts w:cstheme="minorHAnsi"/>
        </w:rPr>
        <w:t xml:space="preserve"> bozorg, </w:t>
      </w:r>
      <w:r w:rsidRPr="00417032">
        <w:rPr>
          <w:rStyle w:val="nobold"/>
          <w:rFonts w:cstheme="minorHAnsi"/>
        </w:rPr>
        <w:t>پدربزرگ</w:t>
      </w:r>
      <w:r w:rsidRPr="00417032">
        <w:rPr>
          <w:rFonts w:cstheme="minorHAnsi"/>
        </w:rPr>
        <w:t xml:space="preserve"> grandfather, </w:t>
      </w:r>
      <w:r w:rsidRPr="00417032">
        <w:rPr>
          <w:rFonts w:cstheme="minorHAnsi"/>
          <w:b/>
        </w:rPr>
        <w:t>Akkadian</w:t>
      </w:r>
      <w:r w:rsidRPr="00417032">
        <w:rPr>
          <w:rFonts w:cstheme="minorHAnsi"/>
        </w:rPr>
        <w:t xml:space="preserve">, </w:t>
      </w:r>
      <w:r w:rsidRPr="00417032">
        <w:rPr>
          <w:rFonts w:cstheme="minorHAnsi"/>
          <w:color w:val="993399"/>
          <w:u w:val="single"/>
        </w:rPr>
        <w:t>abiu</w:t>
      </w:r>
      <w:r w:rsidRPr="00417032">
        <w:rPr>
          <w:rFonts w:cstheme="minorHAnsi"/>
        </w:rPr>
        <w:t xml:space="preserve"> mmi, grandfather, </w:t>
      </w:r>
      <w:r w:rsidRPr="00417032">
        <w:rPr>
          <w:rFonts w:cstheme="minorHAnsi"/>
          <w:color w:val="993399"/>
          <w:u w:val="single"/>
        </w:rPr>
        <w:t>abi</w:t>
      </w:r>
      <w:r w:rsidRPr="00417032">
        <w:rPr>
          <w:rFonts w:cstheme="minorHAnsi"/>
        </w:rPr>
        <w:t xml:space="preserve">-ummi, maternal grandfather, </w:t>
      </w:r>
      <w:r w:rsidRPr="00417032">
        <w:rPr>
          <w:rFonts w:cstheme="minorHAnsi"/>
          <w:color w:val="993399"/>
          <w:u w:val="single"/>
        </w:rPr>
        <w:t>abi</w:t>
      </w:r>
      <w:r w:rsidRPr="00417032">
        <w:rPr>
          <w:rFonts w:cstheme="minorHAnsi"/>
        </w:rPr>
        <w:t xml:space="preserve"> </w:t>
      </w:r>
      <w:r w:rsidRPr="00417032">
        <w:rPr>
          <w:rFonts w:cstheme="minorHAnsi"/>
          <w:color w:val="993399"/>
          <w:u w:val="single"/>
        </w:rPr>
        <w:t>abi-abi</w:t>
      </w:r>
      <w:r w:rsidRPr="00417032">
        <w:rPr>
          <w:rFonts w:cstheme="minorHAnsi"/>
        </w:rPr>
        <w:t xml:space="preserve">, </w:t>
      </w:r>
      <w:r w:rsidRPr="00417032">
        <w:rPr>
          <w:rFonts w:cstheme="minorHAnsi"/>
          <w:color w:val="993399"/>
          <w:u w:val="single"/>
        </w:rPr>
        <w:t>abu</w:t>
      </w:r>
      <w:r w:rsidRPr="00417032">
        <w:rPr>
          <w:rFonts w:cstheme="minorHAnsi"/>
        </w:rPr>
        <w:t xml:space="preserve"> </w:t>
      </w:r>
      <w:r w:rsidRPr="00417032">
        <w:rPr>
          <w:rFonts w:cstheme="minorHAnsi"/>
          <w:color w:val="993399"/>
          <w:u w:val="single"/>
        </w:rPr>
        <w:t>abaabiia</w:t>
      </w:r>
      <w:r w:rsidRPr="00417032">
        <w:rPr>
          <w:rFonts w:cstheme="minorHAnsi"/>
        </w:rPr>
        <w:t xml:space="preserve">, great-grandfather, </w:t>
      </w:r>
      <w:r w:rsidRPr="00417032">
        <w:rPr>
          <w:rFonts w:cstheme="minorHAnsi"/>
          <w:b/>
        </w:rPr>
        <w:t>Hurrian</w:t>
      </w:r>
      <w:r w:rsidRPr="00417032">
        <w:rPr>
          <w:rFonts w:cstheme="minorHAnsi"/>
        </w:rPr>
        <w:t xml:space="preserve">, </w:t>
      </w:r>
      <w:r w:rsidRPr="00417032">
        <w:rPr>
          <w:rFonts w:cstheme="minorHAnsi"/>
          <w:color w:val="993399"/>
          <w:u w:val="single"/>
        </w:rPr>
        <w:t>amm-ade</w:t>
      </w:r>
      <w:r w:rsidRPr="00417032">
        <w:rPr>
          <w:rFonts w:cstheme="minorHAnsi"/>
        </w:rPr>
        <w:t xml:space="preserve">, grandfather, </w:t>
      </w:r>
      <w:r w:rsidRPr="00417032">
        <w:rPr>
          <w:rFonts w:cstheme="minorHAnsi"/>
          <w:b/>
        </w:rPr>
        <w:t>Georgian</w:t>
      </w:r>
      <w:r w:rsidRPr="00417032">
        <w:rPr>
          <w:rFonts w:cstheme="minorHAnsi"/>
        </w:rPr>
        <w:t xml:space="preserve">, </w:t>
      </w:r>
      <w:r w:rsidRPr="00417032">
        <w:rPr>
          <w:rFonts w:ascii="Sylfaen" w:hAnsi="Sylfaen" w:cs="Sylfaen"/>
        </w:rPr>
        <w:t>ბაბუა</w:t>
      </w:r>
      <w:r w:rsidRPr="00417032">
        <w:rPr>
          <w:rFonts w:cstheme="minorHAnsi"/>
        </w:rPr>
        <w:t xml:space="preserve">, </w:t>
      </w:r>
      <w:r w:rsidRPr="00417032">
        <w:rPr>
          <w:rFonts w:cstheme="minorHAnsi"/>
          <w:color w:val="993399"/>
          <w:u w:val="single"/>
          <w:shd w:val="clear" w:color="auto" w:fill="FFFFFF"/>
        </w:rPr>
        <w:t>babua</w:t>
      </w:r>
      <w:r w:rsidRPr="00417032">
        <w:rPr>
          <w:rFonts w:cstheme="minorHAnsi"/>
          <w:color w:val="000000"/>
          <w:shd w:val="clear" w:color="auto" w:fill="FFFFFF"/>
        </w:rPr>
        <w:t xml:space="preserve">, grandfather, </w:t>
      </w:r>
      <w:r w:rsidRPr="00417032">
        <w:rPr>
          <w:rFonts w:cstheme="minorHAnsi"/>
          <w:b/>
          <w:color w:val="000000"/>
          <w:shd w:val="clear" w:color="auto" w:fill="FFFFFF"/>
        </w:rPr>
        <w:t>Finnish-Uralic</w:t>
      </w:r>
      <w:r w:rsidRPr="00417032">
        <w:rPr>
          <w:rFonts w:cstheme="minorHAnsi"/>
          <w:color w:val="000000"/>
          <w:shd w:val="clear" w:color="auto" w:fill="FFFFFF"/>
        </w:rPr>
        <w:t xml:space="preserve">, </w:t>
      </w:r>
      <w:r w:rsidRPr="00417032">
        <w:rPr>
          <w:rFonts w:cstheme="minorHAnsi"/>
          <w:color w:val="993399"/>
          <w:u w:val="single"/>
        </w:rPr>
        <w:t>pappa</w:t>
      </w:r>
      <w:r w:rsidRPr="00417032">
        <w:rPr>
          <w:rFonts w:cstheme="minorHAnsi"/>
        </w:rPr>
        <w:t>, grandpa</w:t>
      </w:r>
      <w:r w:rsidRPr="00417032">
        <w:rPr>
          <w:rFonts w:cstheme="minorHAnsi"/>
          <w:color w:val="000000"/>
          <w:shd w:val="clear" w:color="auto" w:fill="FFFFFF"/>
        </w:rPr>
        <w:t xml:space="preserve"> </w:t>
      </w:r>
      <w:r w:rsidRPr="00417032">
        <w:rPr>
          <w:rFonts w:cstheme="minorHAnsi"/>
          <w:b/>
          <w:color w:val="000000"/>
          <w:shd w:val="clear" w:color="auto" w:fill="FFFFFF"/>
        </w:rPr>
        <w:t>Greek</w:t>
      </w:r>
      <w:r w:rsidRPr="00417032">
        <w:rPr>
          <w:rFonts w:cstheme="minorHAnsi"/>
          <w:color w:val="000000"/>
          <w:shd w:val="clear" w:color="auto" w:fill="FFFFFF"/>
        </w:rPr>
        <w:t xml:space="preserve">, </w:t>
      </w:r>
      <w:r w:rsidRPr="00417032">
        <w:rPr>
          <w:rFonts w:cstheme="minorHAnsi"/>
          <w:color w:val="993399"/>
          <w:u w:val="single"/>
        </w:rPr>
        <w:t>pappous</w:t>
      </w:r>
      <w:r w:rsidRPr="00417032">
        <w:rPr>
          <w:rFonts w:cstheme="minorHAnsi"/>
        </w:rPr>
        <w:t xml:space="preserve">, grandfather, </w:t>
      </w:r>
      <w:r w:rsidRPr="00417032">
        <w:rPr>
          <w:rFonts w:cstheme="minorHAnsi"/>
          <w:color w:val="000000"/>
          <w:shd w:val="clear" w:color="auto" w:fill="FFFFFF"/>
        </w:rPr>
        <w:t> </w:t>
      </w:r>
      <w:r w:rsidRPr="00417032">
        <w:rPr>
          <w:rFonts w:cstheme="minorHAnsi"/>
          <w:b/>
          <w:color w:val="000000"/>
          <w:shd w:val="clear" w:color="auto" w:fill="FFFFFF"/>
        </w:rPr>
        <w:t>Armenian</w:t>
      </w:r>
      <w:r w:rsidRPr="00417032">
        <w:rPr>
          <w:rFonts w:cstheme="minorHAnsi"/>
          <w:color w:val="000000"/>
          <w:shd w:val="clear" w:color="auto" w:fill="FFFFFF"/>
        </w:rPr>
        <w:t xml:space="preserve">, </w:t>
      </w:r>
      <w:r w:rsidRPr="00417032">
        <w:rPr>
          <w:rFonts w:cstheme="minorHAnsi"/>
        </w:rPr>
        <w:t xml:space="preserve">պապը, </w:t>
      </w:r>
      <w:r w:rsidRPr="00417032">
        <w:rPr>
          <w:rFonts w:cstheme="minorHAnsi"/>
          <w:color w:val="993399"/>
          <w:u w:val="single"/>
          <w:shd w:val="clear" w:color="auto" w:fill="FFFFFF"/>
        </w:rPr>
        <w:t>papy</w:t>
      </w:r>
      <w:r w:rsidRPr="00417032">
        <w:rPr>
          <w:rFonts w:cstheme="minorHAnsi"/>
          <w:shd w:val="clear" w:color="auto" w:fill="FFFFFF"/>
        </w:rPr>
        <w:t xml:space="preserve">, grandfather, </w:t>
      </w:r>
      <w:r w:rsidRPr="00417032">
        <w:rPr>
          <w:rFonts w:cstheme="minorHAnsi"/>
          <w:b/>
          <w:shd w:val="clear" w:color="auto" w:fill="FFFFFF"/>
        </w:rPr>
        <w:t>Albanian</w:t>
      </w:r>
      <w:r w:rsidRPr="00417032">
        <w:rPr>
          <w:rFonts w:cstheme="minorHAnsi"/>
          <w:shd w:val="clear" w:color="auto" w:fill="FFFFFF"/>
        </w:rPr>
        <w:t xml:space="preserve">, </w:t>
      </w:r>
      <w:r w:rsidRPr="00417032">
        <w:rPr>
          <w:rFonts w:cstheme="minorHAnsi"/>
          <w:color w:val="993399"/>
          <w:u w:val="single"/>
        </w:rPr>
        <w:t>baba</w:t>
      </w:r>
      <w:r w:rsidRPr="00417032">
        <w:rPr>
          <w:rFonts w:cstheme="minorHAnsi"/>
        </w:rPr>
        <w:t xml:space="preserve">gjysh, grandfather, </w:t>
      </w:r>
      <w:r w:rsidRPr="00417032">
        <w:rPr>
          <w:rFonts w:cstheme="minorHAnsi"/>
          <w:b/>
        </w:rPr>
        <w:t>Belarusian</w:t>
      </w:r>
      <w:r w:rsidRPr="00417032">
        <w:rPr>
          <w:rFonts w:cstheme="minorHAnsi"/>
        </w:rPr>
        <w:t xml:space="preserve">, дзед, </w:t>
      </w:r>
      <w:r w:rsidRPr="00417032">
        <w:rPr>
          <w:rFonts w:cstheme="minorHAnsi"/>
          <w:color w:val="009900"/>
          <w:u w:val="single"/>
          <w:shd w:val="clear" w:color="auto" w:fill="FFFFFF"/>
        </w:rPr>
        <w:t>dzied</w:t>
      </w:r>
      <w:r w:rsidRPr="00417032">
        <w:rPr>
          <w:rFonts w:cstheme="minorHAnsi"/>
          <w:shd w:val="clear" w:color="auto" w:fill="FFFFFF"/>
        </w:rPr>
        <w:t xml:space="preserve">, grandfather, </w:t>
      </w:r>
      <w:r w:rsidRPr="00417032">
        <w:rPr>
          <w:rFonts w:cstheme="minorHAnsi"/>
          <w:b/>
          <w:shd w:val="clear" w:color="auto" w:fill="FFFFFF"/>
        </w:rPr>
        <w:t>Belarus</w:t>
      </w:r>
      <w:r w:rsidRPr="00417032">
        <w:rPr>
          <w:rFonts w:cstheme="minorHAnsi"/>
          <w:shd w:val="clear" w:color="auto" w:fill="FFFFFF"/>
        </w:rPr>
        <w:t xml:space="preserve">, </w:t>
      </w:r>
      <w:r w:rsidRPr="00417032">
        <w:rPr>
          <w:rFonts w:cstheme="minorHAnsi"/>
          <w:color w:val="007700"/>
          <w:u w:val="single"/>
          <w:shd w:val="clear" w:color="auto" w:fill="FFFFFF"/>
        </w:rPr>
        <w:t>dzied</w:t>
      </w:r>
      <w:r w:rsidRPr="00417032">
        <w:rPr>
          <w:rFonts w:cstheme="minorHAnsi"/>
          <w:shd w:val="clear" w:color="auto" w:fill="FFFFFF"/>
        </w:rPr>
        <w:t>,</w:t>
      </w:r>
      <w:r w:rsidRPr="00417032">
        <w:rPr>
          <w:rFonts w:cstheme="minorHAnsi"/>
          <w:color w:val="000000"/>
          <w:shd w:val="clear" w:color="auto" w:fill="FFFFFF"/>
        </w:rPr>
        <w:t xml:space="preserve"> grandfather, </w:t>
      </w:r>
      <w:r w:rsidRPr="00417032">
        <w:rPr>
          <w:rFonts w:cstheme="minorHAnsi"/>
          <w:color w:val="0000EE"/>
          <w:shd w:val="clear" w:color="auto" w:fill="FFFFFF"/>
        </w:rPr>
        <w:t xml:space="preserve"> </w:t>
      </w:r>
      <w:r w:rsidRPr="00417032">
        <w:rPr>
          <w:rFonts w:cstheme="minorHAnsi"/>
          <w:color w:val="3333FF"/>
          <w:shd w:val="clear" w:color="auto" w:fill="FFFFFF"/>
        </w:rPr>
        <w:t>pradzied</w:t>
      </w:r>
      <w:r w:rsidRPr="00417032">
        <w:rPr>
          <w:rFonts w:cstheme="minorHAnsi"/>
          <w:shd w:val="clear" w:color="auto" w:fill="FFFFFF"/>
        </w:rPr>
        <w:t xml:space="preserve">, great-grandfather, </w:t>
      </w:r>
      <w:r w:rsidRPr="00417032">
        <w:rPr>
          <w:rFonts w:cstheme="minorHAnsi"/>
          <w:b/>
          <w:shd w:val="clear" w:color="auto" w:fill="FFFFFF"/>
        </w:rPr>
        <w:t>Croatian</w:t>
      </w:r>
      <w:r w:rsidRPr="00417032">
        <w:rPr>
          <w:rFonts w:cstheme="minorHAnsi"/>
          <w:shd w:val="clear" w:color="auto" w:fill="FFFFFF"/>
        </w:rPr>
        <w:t xml:space="preserve">, </w:t>
      </w:r>
      <w:r w:rsidRPr="00417032">
        <w:rPr>
          <w:rFonts w:cstheme="minorHAnsi"/>
          <w:color w:val="009900"/>
          <w:u w:val="single"/>
          <w:shd w:val="clear" w:color="auto" w:fill="FFFFFF"/>
        </w:rPr>
        <w:t>deda</w:t>
      </w:r>
      <w:r w:rsidRPr="00417032">
        <w:rPr>
          <w:rFonts w:cstheme="minorHAnsi"/>
          <w:shd w:val="clear" w:color="auto" w:fill="FFFFFF"/>
        </w:rPr>
        <w:t xml:space="preserve">, grandfather, </w:t>
      </w:r>
      <w:r w:rsidRPr="00417032">
        <w:rPr>
          <w:rFonts w:cstheme="minorHAnsi"/>
          <w:b/>
          <w:shd w:val="clear" w:color="auto" w:fill="FFFFFF"/>
        </w:rPr>
        <w:t>Finnish-Uralic</w:t>
      </w:r>
      <w:r w:rsidRPr="00417032">
        <w:rPr>
          <w:rFonts w:cstheme="minorHAnsi"/>
          <w:shd w:val="clear" w:color="auto" w:fill="FFFFFF"/>
        </w:rPr>
        <w:t xml:space="preserve">, </w:t>
      </w:r>
      <w:r w:rsidRPr="00417032">
        <w:rPr>
          <w:rFonts w:cstheme="minorHAnsi"/>
          <w:color w:val="CC6600"/>
        </w:rPr>
        <w:t>ukki</w:t>
      </w:r>
      <w:r w:rsidRPr="00417032">
        <w:rPr>
          <w:rFonts w:cstheme="minorHAnsi"/>
        </w:rPr>
        <w:t xml:space="preserve">, grandpa, </w:t>
      </w:r>
      <w:r w:rsidRPr="00417032">
        <w:rPr>
          <w:rFonts w:cstheme="minorHAnsi"/>
          <w:b/>
        </w:rPr>
        <w:t>Lycian</w:t>
      </w:r>
      <w:r w:rsidRPr="00417032">
        <w:rPr>
          <w:rFonts w:cstheme="minorHAnsi"/>
        </w:rPr>
        <w:t xml:space="preserve">, </w:t>
      </w:r>
      <w:r w:rsidRPr="00417032">
        <w:rPr>
          <w:rFonts w:cstheme="minorHAnsi"/>
          <w:color w:val="CC6600"/>
          <w:u w:val="single"/>
        </w:rPr>
        <w:t>xuga</w:t>
      </w:r>
      <w:r w:rsidRPr="00417032">
        <w:rPr>
          <w:rFonts w:cstheme="minorHAnsi"/>
          <w:color w:val="000000"/>
        </w:rPr>
        <w:t xml:space="preserve">, </w:t>
      </w:r>
      <w:r w:rsidRPr="00417032">
        <w:rPr>
          <w:rFonts w:cstheme="minorHAnsi"/>
          <w:color w:val="CC6600"/>
          <w:u w:val="single"/>
        </w:rPr>
        <w:t>xuge</w:t>
      </w:r>
      <w:r w:rsidRPr="00417032">
        <w:rPr>
          <w:rFonts w:cstheme="minorHAnsi"/>
          <w:color w:val="000000"/>
        </w:rPr>
        <w:t xml:space="preserve">, grandfather, </w:t>
      </w:r>
      <w:r w:rsidRPr="00417032">
        <w:rPr>
          <w:rFonts w:cstheme="minorHAnsi"/>
          <w:b/>
          <w:color w:val="000000"/>
        </w:rPr>
        <w:t>Mylian</w:t>
      </w:r>
      <w:r w:rsidRPr="00417032">
        <w:rPr>
          <w:rFonts w:cstheme="minorHAnsi"/>
          <w:color w:val="000000"/>
        </w:rPr>
        <w:t>, *</w:t>
      </w:r>
      <w:r w:rsidRPr="00417032">
        <w:rPr>
          <w:rFonts w:cstheme="minorHAnsi"/>
          <w:color w:val="CC6600"/>
          <w:u w:val="single"/>
        </w:rPr>
        <w:t>xuga</w:t>
      </w:r>
      <w:r w:rsidRPr="00417032">
        <w:rPr>
          <w:rFonts w:cstheme="minorHAnsi"/>
          <w:color w:val="000000"/>
        </w:rPr>
        <w:t>-, grandfather.</w:t>
      </w:r>
    </w:p>
    <w:p w14:paraId="215F0B55" w14:textId="5179BC68" w:rsidR="00B7556D" w:rsidRDefault="00B7556D">
      <w:pPr>
        <w:pStyle w:val="FootnoteText"/>
      </w:pPr>
    </w:p>
  </w:footnote>
  <w:footnote w:id="107">
    <w:p w14:paraId="02A228B4" w14:textId="3C69663C" w:rsidR="00B7556D" w:rsidRPr="005707FF" w:rsidRDefault="00B7556D">
      <w:pPr>
        <w:pStyle w:val="FootnoteText"/>
      </w:pPr>
      <w:r>
        <w:rPr>
          <w:rStyle w:val="FootnoteReference"/>
        </w:rPr>
        <w:footnoteRef/>
      </w:r>
      <w:r>
        <w:t xml:space="preserve"> </w:t>
      </w:r>
      <w:proofErr w:type="gramStart"/>
      <w:r w:rsidRPr="00D35E5F">
        <w:rPr>
          <w:b/>
        </w:rPr>
        <w:t>Akkadian</w:t>
      </w:r>
      <w:r>
        <w:t xml:space="preserve">, </w:t>
      </w:r>
      <w:r>
        <w:rPr>
          <w:b/>
          <w:bCs/>
          <w:color w:val="FF0000"/>
          <w:u w:val="single"/>
          <w:shd w:val="clear" w:color="auto" w:fill="FFFFFF"/>
        </w:rPr>
        <w:t>šeguššu</w:t>
      </w:r>
      <w:r>
        <w:rPr>
          <w:color w:val="000000"/>
          <w:shd w:val="clear" w:color="auto" w:fill="FFFFFF"/>
        </w:rPr>
        <w:t xml:space="preserve">, a cereal, a kind of apple tree, </w:t>
      </w:r>
      <w:r>
        <w:rPr>
          <w:rFonts w:eastAsia="Calibri"/>
          <w:b/>
          <w:bCs/>
          <w:color w:val="FF0000"/>
          <w:u w:val="single"/>
        </w:rPr>
        <w:t>usaggû</w:t>
      </w:r>
      <w:r>
        <w:rPr>
          <w:rFonts w:eastAsia="Calibri"/>
        </w:rPr>
        <w:t>, an early grass,</w:t>
      </w:r>
      <w:r>
        <w:rPr>
          <w:rStyle w:val="shorttext"/>
          <w:b/>
          <w:bCs/>
        </w:rPr>
        <w:t xml:space="preserve"> </w:t>
      </w:r>
      <w:r>
        <w:rPr>
          <w:rStyle w:val="shorttext"/>
          <w:b/>
          <w:bCs/>
          <w:color w:val="FF0000"/>
          <w:u w:val="single"/>
        </w:rPr>
        <w:t>šegunû</w:t>
      </w:r>
      <w:r>
        <w:rPr>
          <w:rStyle w:val="shorttext"/>
        </w:rPr>
        <w:t xml:space="preserve">, crop, </w:t>
      </w:r>
      <w:r w:rsidRPr="005707FF">
        <w:rPr>
          <w:rStyle w:val="shorttext"/>
          <w:b/>
        </w:rPr>
        <w:t>Latin</w:t>
      </w:r>
      <w:r>
        <w:rPr>
          <w:rStyle w:val="shorttext"/>
        </w:rPr>
        <w:t xml:space="preserve">, </w:t>
      </w:r>
      <w:r>
        <w:rPr>
          <w:rFonts w:ascii="Georgia" w:hAnsi="Georgia"/>
          <w:color w:val="EE0000"/>
        </w:rPr>
        <w:t>seges-etis</w:t>
      </w:r>
      <w:r>
        <w:t xml:space="preserve">, crop, </w:t>
      </w:r>
      <w:r w:rsidRPr="005707FF">
        <w:rPr>
          <w:b/>
        </w:rPr>
        <w:t>Etruscan</w:t>
      </w:r>
      <w:r>
        <w:t xml:space="preserve">, </w:t>
      </w:r>
      <w:r>
        <w:rPr>
          <w:color w:val="EE0000"/>
        </w:rPr>
        <w:t>segeta</w:t>
      </w:r>
      <w:r>
        <w:t xml:space="preserve">, </w:t>
      </w:r>
      <w:r w:rsidRPr="00482D48">
        <w:rPr>
          <w:color w:val="FF0000"/>
        </w:rPr>
        <w:t>segetes</w:t>
      </w:r>
      <w:r>
        <w:t>.</w:t>
      </w:r>
      <w:proofErr w:type="gramEnd"/>
    </w:p>
  </w:footnote>
  <w:footnote w:id="108">
    <w:p w14:paraId="1C492F3E" w14:textId="3D1F5C0F" w:rsidR="00B7556D" w:rsidRPr="003F1F01" w:rsidRDefault="00B7556D">
      <w:pPr>
        <w:pStyle w:val="FootnoteText"/>
      </w:pPr>
      <w:r>
        <w:rPr>
          <w:rStyle w:val="FootnoteReference"/>
        </w:rPr>
        <w:footnoteRef/>
      </w:r>
      <w:r>
        <w:t xml:space="preserve"> </w:t>
      </w:r>
      <w:r w:rsidRPr="00A64C37">
        <w:rPr>
          <w:rFonts w:cstheme="minorHAnsi"/>
          <w:b/>
        </w:rPr>
        <w:t>Akkadian</w:t>
      </w:r>
      <w:r w:rsidRPr="00A64C37">
        <w:rPr>
          <w:rFonts w:cstheme="minorHAnsi"/>
        </w:rPr>
        <w:t xml:space="preserve">, </w:t>
      </w:r>
      <w:r w:rsidRPr="00A64C37">
        <w:rPr>
          <w:rFonts w:cstheme="minorHAnsi"/>
          <w:b/>
          <w:bCs/>
          <w:color w:val="009900"/>
          <w:u w:val="single"/>
        </w:rPr>
        <w:t>qurubtu</w:t>
      </w:r>
      <w:r w:rsidRPr="00A64C37">
        <w:rPr>
          <w:rFonts w:cstheme="minorHAnsi"/>
        </w:rPr>
        <w:t xml:space="preserve">, group of officials, </w:t>
      </w:r>
      <w:r w:rsidRPr="00A64C37">
        <w:rPr>
          <w:rFonts w:cstheme="minorHAnsi"/>
          <w:b/>
        </w:rPr>
        <w:t>Tocharian</w:t>
      </w:r>
      <w:r w:rsidRPr="00A64C37">
        <w:rPr>
          <w:rFonts w:cstheme="minorHAnsi"/>
        </w:rPr>
        <w:t xml:space="preserve">, </w:t>
      </w:r>
      <w:r w:rsidRPr="00A64C37">
        <w:rPr>
          <w:rFonts w:cstheme="minorHAnsi"/>
          <w:color w:val="009900"/>
          <w:u w:val="single"/>
        </w:rPr>
        <w:t>krop</w:t>
      </w:r>
      <w:r w:rsidRPr="00A64C37">
        <w:rPr>
          <w:rFonts w:cstheme="minorHAnsi"/>
        </w:rPr>
        <w:t xml:space="preserve">  [B</w:t>
      </w:r>
      <w:r w:rsidRPr="00A64C37">
        <w:rPr>
          <w:rFonts w:cstheme="minorHAnsi"/>
          <w:color w:val="009900"/>
          <w:u w:val="single"/>
        </w:rPr>
        <w:t xml:space="preserve"> krewpe</w:t>
      </w:r>
      <w:r w:rsidRPr="00A64C37">
        <w:rPr>
          <w:rFonts w:cstheme="minorHAnsi"/>
          <w:color w:val="009900"/>
        </w:rPr>
        <w:t xml:space="preserve">, </w:t>
      </w:r>
      <w:r w:rsidRPr="00A64C37">
        <w:rPr>
          <w:rFonts w:cstheme="minorHAnsi"/>
          <w:color w:val="009900"/>
          <w:u w:val="single"/>
        </w:rPr>
        <w:t>kraupe</w:t>
      </w:r>
      <w:r w:rsidRPr="00A64C37">
        <w:rPr>
          <w:rFonts w:cstheme="minorHAnsi"/>
        </w:rPr>
        <w:t xml:space="preserve">], crowd, heap, herd, flock, </w:t>
      </w:r>
      <w:r w:rsidRPr="00A64C37">
        <w:rPr>
          <w:rFonts w:cstheme="minorHAnsi"/>
          <w:color w:val="009900"/>
          <w:u w:val="single"/>
        </w:rPr>
        <w:t>okrop</w:t>
      </w:r>
      <w:r w:rsidRPr="00A64C37">
        <w:rPr>
          <w:rFonts w:cstheme="minorHAnsi"/>
        </w:rPr>
        <w:t xml:space="preserve"> (adv.), in a crowd, </w:t>
      </w:r>
      <w:r w:rsidRPr="00A64C37">
        <w:rPr>
          <w:rFonts w:cstheme="minorHAnsi"/>
          <w:b/>
        </w:rPr>
        <w:t>Persian</w:t>
      </w:r>
      <w:r w:rsidRPr="00A64C37">
        <w:rPr>
          <w:rFonts w:cstheme="minorHAnsi"/>
        </w:rPr>
        <w:t xml:space="preserve">, </w:t>
      </w:r>
      <w:r w:rsidRPr="00A64C37">
        <w:rPr>
          <w:rFonts w:cstheme="minorHAnsi"/>
          <w:color w:val="009900"/>
          <w:u w:val="single"/>
        </w:rPr>
        <w:t>goruh</w:t>
      </w:r>
      <w:r w:rsidRPr="00A64C37">
        <w:rPr>
          <w:rFonts w:cstheme="minorHAnsi"/>
        </w:rPr>
        <w:t xml:space="preserve">, </w:t>
      </w:r>
      <w:r w:rsidRPr="00A64C37">
        <w:rPr>
          <w:rStyle w:val="nobold"/>
          <w:rFonts w:cstheme="minorHAnsi"/>
        </w:rPr>
        <w:t>گروه</w:t>
      </w:r>
      <w:r w:rsidRPr="00A64C37">
        <w:rPr>
          <w:rFonts w:cstheme="minorHAnsi"/>
        </w:rPr>
        <w:t xml:space="preserve"> assembly, group, crowd, corps. horde, etc., </w:t>
      </w:r>
      <w:r w:rsidRPr="00A64C37">
        <w:rPr>
          <w:rFonts w:cstheme="minorHAnsi"/>
          <w:b/>
        </w:rPr>
        <w:t>Georgian</w:t>
      </w:r>
      <w:r w:rsidRPr="00A64C37">
        <w:rPr>
          <w:rFonts w:cstheme="minorHAnsi"/>
        </w:rPr>
        <w:t xml:space="preserve">, </w:t>
      </w:r>
      <w:r w:rsidRPr="00A64C37">
        <w:rPr>
          <w:rFonts w:ascii="Sylfaen" w:hAnsi="Sylfaen" w:cs="Sylfaen"/>
        </w:rPr>
        <w:t>ჯგუფი</w:t>
      </w:r>
      <w:r w:rsidRPr="00A64C37">
        <w:rPr>
          <w:rFonts w:cstheme="minorHAnsi"/>
        </w:rPr>
        <w:t>, </w:t>
      </w:r>
      <w:r w:rsidRPr="00A64C37">
        <w:rPr>
          <w:rFonts w:cstheme="minorHAnsi"/>
          <w:color w:val="009900"/>
          <w:u w:val="single"/>
          <w:shd w:val="clear" w:color="auto" w:fill="FFFFFF"/>
        </w:rPr>
        <w:t xml:space="preserve"> jgup’i</w:t>
      </w:r>
      <w:r w:rsidRPr="00A64C37">
        <w:rPr>
          <w:rFonts w:cstheme="minorHAnsi"/>
          <w:shd w:val="clear" w:color="auto" w:fill="FFFFFF"/>
        </w:rPr>
        <w:t>,</w:t>
      </w:r>
      <w:r w:rsidRPr="00A64C37">
        <w:rPr>
          <w:rFonts w:cstheme="minorHAnsi"/>
          <w:color w:val="000000"/>
          <w:shd w:val="clear" w:color="auto" w:fill="FFFFFF"/>
        </w:rPr>
        <w:t xml:space="preserve"> group, </w:t>
      </w:r>
      <w:r w:rsidRPr="00A64C37">
        <w:rPr>
          <w:rFonts w:cstheme="minorHAnsi"/>
          <w:b/>
          <w:color w:val="000000"/>
          <w:shd w:val="clear" w:color="auto" w:fill="FFFFFF"/>
        </w:rPr>
        <w:t>Belarusian</w:t>
      </w:r>
      <w:r w:rsidRPr="00A64C37">
        <w:rPr>
          <w:rFonts w:cstheme="minorHAnsi"/>
          <w:color w:val="000000"/>
          <w:shd w:val="clear" w:color="auto" w:fill="FFFFFF"/>
        </w:rPr>
        <w:t xml:space="preserve">, </w:t>
      </w:r>
      <w:r w:rsidRPr="00A64C37">
        <w:rPr>
          <w:rFonts w:cstheme="minorHAnsi"/>
        </w:rPr>
        <w:t xml:space="preserve">група, </w:t>
      </w:r>
      <w:r w:rsidRPr="00A64C37">
        <w:rPr>
          <w:rFonts w:cstheme="minorHAnsi"/>
          <w:color w:val="009900"/>
          <w:u w:val="single"/>
          <w:shd w:val="clear" w:color="auto" w:fill="FFFFFF"/>
        </w:rPr>
        <w:t>hrupa</w:t>
      </w:r>
      <w:r w:rsidRPr="00A64C37">
        <w:rPr>
          <w:rFonts w:cstheme="minorHAnsi"/>
          <w:shd w:val="clear" w:color="auto" w:fill="FFFFFF"/>
        </w:rPr>
        <w:t xml:space="preserve">, group, </w:t>
      </w:r>
      <w:r w:rsidRPr="00A64C37">
        <w:rPr>
          <w:rFonts w:cstheme="minorHAnsi"/>
          <w:b/>
          <w:shd w:val="clear" w:color="auto" w:fill="FFFFFF"/>
        </w:rPr>
        <w:t>Polish</w:t>
      </w:r>
      <w:r w:rsidRPr="00A64C37">
        <w:rPr>
          <w:rFonts w:cstheme="minorHAnsi"/>
          <w:shd w:val="clear" w:color="auto" w:fill="FFFFFF"/>
        </w:rPr>
        <w:t xml:space="preserve">, </w:t>
      </w:r>
      <w:r w:rsidRPr="00A64C37">
        <w:rPr>
          <w:rStyle w:val="tlid-translation"/>
          <w:rFonts w:cstheme="minorHAnsi"/>
          <w:color w:val="009900"/>
          <w:u w:val="single"/>
        </w:rPr>
        <w:t>grupa</w:t>
      </w:r>
      <w:r w:rsidRPr="00A64C37">
        <w:rPr>
          <w:rStyle w:val="tlid-translation"/>
          <w:rFonts w:cstheme="minorHAnsi"/>
        </w:rPr>
        <w:t xml:space="preserve">, group, </w:t>
      </w:r>
      <w:r w:rsidRPr="00A64C37">
        <w:rPr>
          <w:rStyle w:val="tlid-translation"/>
          <w:rFonts w:cstheme="minorHAnsi"/>
          <w:b/>
        </w:rPr>
        <w:t>Latvian</w:t>
      </w:r>
      <w:r w:rsidRPr="00A64C37">
        <w:rPr>
          <w:rStyle w:val="tlid-translation"/>
          <w:rFonts w:cstheme="minorHAnsi"/>
        </w:rPr>
        <w:t xml:space="preserve">, </w:t>
      </w:r>
      <w:r w:rsidRPr="00A64C37">
        <w:rPr>
          <w:rFonts w:cstheme="minorHAnsi"/>
          <w:color w:val="009900"/>
          <w:u w:val="single"/>
        </w:rPr>
        <w:t>grupa</w:t>
      </w:r>
      <w:r w:rsidRPr="00A64C37">
        <w:rPr>
          <w:rFonts w:cstheme="minorHAnsi"/>
        </w:rPr>
        <w:t xml:space="preserve">, group, </w:t>
      </w:r>
      <w:r w:rsidRPr="00A64C37">
        <w:rPr>
          <w:rFonts w:cstheme="minorHAnsi"/>
          <w:b/>
        </w:rPr>
        <w:t>Romanian</w:t>
      </w:r>
      <w:r w:rsidRPr="00A64C37">
        <w:rPr>
          <w:rFonts w:cstheme="minorHAnsi"/>
        </w:rPr>
        <w:t xml:space="preserve">, </w:t>
      </w:r>
      <w:r w:rsidRPr="00A64C37">
        <w:rPr>
          <w:rFonts w:cstheme="minorHAnsi"/>
          <w:color w:val="009900"/>
          <w:u w:val="single"/>
        </w:rPr>
        <w:t>grup</w:t>
      </w:r>
      <w:r w:rsidRPr="00A64C37">
        <w:rPr>
          <w:rFonts w:cstheme="minorHAnsi"/>
        </w:rPr>
        <w:t xml:space="preserve">, group, </w:t>
      </w:r>
      <w:r w:rsidRPr="00A64C37">
        <w:rPr>
          <w:rFonts w:cstheme="minorHAnsi"/>
          <w:b/>
        </w:rPr>
        <w:t>Albanian</w:t>
      </w:r>
      <w:r w:rsidRPr="00A64C37">
        <w:rPr>
          <w:rFonts w:cstheme="minorHAnsi"/>
        </w:rPr>
        <w:t xml:space="preserve">, </w:t>
      </w:r>
      <w:r w:rsidRPr="00A64C37">
        <w:rPr>
          <w:rFonts w:cstheme="minorHAnsi"/>
          <w:color w:val="007700"/>
          <w:u w:val="single"/>
        </w:rPr>
        <w:t>grup</w:t>
      </w:r>
      <w:r w:rsidRPr="00A64C37">
        <w:rPr>
          <w:rFonts w:cstheme="minorHAnsi"/>
        </w:rPr>
        <w:t xml:space="preserve">, group, </w:t>
      </w:r>
      <w:r w:rsidRPr="00A64C37">
        <w:rPr>
          <w:rFonts w:cstheme="minorHAnsi"/>
          <w:b/>
        </w:rPr>
        <w:t>Irish</w:t>
      </w:r>
      <w:r w:rsidRPr="00A64C37">
        <w:rPr>
          <w:rFonts w:cstheme="minorHAnsi"/>
        </w:rPr>
        <w:t xml:space="preserve">, </w:t>
      </w:r>
      <w:r w:rsidRPr="00A64C37">
        <w:rPr>
          <w:rFonts w:cstheme="minorHAnsi"/>
          <w:color w:val="009900"/>
          <w:u w:val="single"/>
        </w:rPr>
        <w:t>grúpa,</w:t>
      </w:r>
      <w:r w:rsidRPr="00A64C37">
        <w:rPr>
          <w:rFonts w:cstheme="minorHAnsi"/>
        </w:rPr>
        <w:t xml:space="preserve"> group, </w:t>
      </w:r>
      <w:r w:rsidRPr="00A64C37">
        <w:rPr>
          <w:rFonts w:cstheme="minorHAnsi"/>
          <w:b/>
        </w:rPr>
        <w:t>Italian</w:t>
      </w:r>
      <w:r w:rsidRPr="00A64C37">
        <w:rPr>
          <w:rFonts w:cstheme="minorHAnsi"/>
        </w:rPr>
        <w:t xml:space="preserve">, </w:t>
      </w:r>
      <w:r w:rsidRPr="00A64C37">
        <w:rPr>
          <w:rFonts w:cstheme="minorHAnsi"/>
          <w:color w:val="009900"/>
          <w:u w:val="single"/>
        </w:rPr>
        <w:t>gruppo</w:t>
      </w:r>
      <w:r w:rsidRPr="00A64C37">
        <w:rPr>
          <w:rFonts w:cstheme="minorHAnsi"/>
        </w:rPr>
        <w:t xml:space="preserve">, group, </w:t>
      </w:r>
      <w:r w:rsidRPr="00A64C37">
        <w:rPr>
          <w:rFonts w:cstheme="minorHAnsi"/>
          <w:b/>
        </w:rPr>
        <w:t>English</w:t>
      </w:r>
      <w:r w:rsidRPr="00A64C37">
        <w:rPr>
          <w:rFonts w:cstheme="minorHAnsi"/>
        </w:rPr>
        <w:t xml:space="preserve">, </w:t>
      </w:r>
      <w:r w:rsidRPr="00A64C37">
        <w:rPr>
          <w:rFonts w:cstheme="minorHAnsi"/>
          <w:color w:val="007700"/>
          <w:u w:val="single"/>
        </w:rPr>
        <w:t>group</w:t>
      </w:r>
      <w:r w:rsidRPr="00A64C37">
        <w:rPr>
          <w:rFonts w:cstheme="minorHAnsi"/>
          <w:color w:val="007700"/>
        </w:rPr>
        <w:t xml:space="preserve">, </w:t>
      </w:r>
      <w:r w:rsidRPr="00A64C37">
        <w:rPr>
          <w:rFonts w:cstheme="minorHAnsi"/>
        </w:rPr>
        <w:t>[&lt; Ital.</w:t>
      </w:r>
      <w:r w:rsidRPr="00A64C37">
        <w:rPr>
          <w:rFonts w:cstheme="minorHAnsi"/>
          <w:color w:val="007700"/>
          <w:u w:val="single"/>
        </w:rPr>
        <w:t xml:space="preserve"> gruppo</w:t>
      </w:r>
      <w:r w:rsidRPr="00A64C37">
        <w:rPr>
          <w:rFonts w:cstheme="minorHAnsi"/>
        </w:rPr>
        <w:t xml:space="preserve">; of Gmc. orig.], </w:t>
      </w:r>
      <w:r w:rsidRPr="00A64C37">
        <w:rPr>
          <w:rFonts w:cstheme="minorHAnsi"/>
          <w:b/>
        </w:rPr>
        <w:t>Latin</w:t>
      </w:r>
      <w:r w:rsidRPr="00A64C37">
        <w:rPr>
          <w:rFonts w:cstheme="minorHAnsi"/>
        </w:rPr>
        <w:t xml:space="preserve">, </w:t>
      </w:r>
      <w:r w:rsidRPr="00A64C37">
        <w:rPr>
          <w:rFonts w:cstheme="minorHAnsi"/>
          <w:color w:val="FF0000"/>
        </w:rPr>
        <w:t>caterva-ae</w:t>
      </w:r>
      <w:r w:rsidRPr="00A64C37">
        <w:rPr>
          <w:rFonts w:cstheme="minorHAnsi"/>
          <w:color w:val="000000"/>
        </w:rPr>
        <w:t xml:space="preserve">, group, </w:t>
      </w:r>
      <w:r w:rsidRPr="00A64C37">
        <w:rPr>
          <w:rFonts w:cstheme="minorHAnsi"/>
          <w:color w:val="FF0000"/>
        </w:rPr>
        <w:t>katres</w:t>
      </w:r>
      <w:r w:rsidRPr="00A64C37">
        <w:rPr>
          <w:rFonts w:cstheme="minorHAnsi"/>
        </w:rPr>
        <w:t xml:space="preserve">&gt; is  </w:t>
      </w:r>
      <w:r w:rsidRPr="00A64C37">
        <w:rPr>
          <w:rFonts w:cstheme="minorHAnsi"/>
          <w:color w:val="FF0000"/>
        </w:rPr>
        <w:t>castrum-i</w:t>
      </w:r>
      <w:r w:rsidRPr="00A64C37">
        <w:rPr>
          <w:rFonts w:cstheme="minorHAnsi"/>
        </w:rPr>
        <w:t>, castle, fort, fortress,</w:t>
      </w:r>
      <w:r w:rsidRPr="00A64C37">
        <w:rPr>
          <w:rFonts w:cstheme="minorHAnsi"/>
          <w:b/>
          <w:color w:val="000000"/>
        </w:rPr>
        <w:t xml:space="preserve"> Welsh</w:t>
      </w:r>
      <w:r w:rsidRPr="00A64C37">
        <w:rPr>
          <w:rFonts w:cstheme="minorHAnsi"/>
          <w:color w:val="000000"/>
        </w:rPr>
        <w:t xml:space="preserve">, </w:t>
      </w:r>
      <w:r w:rsidRPr="00A64C37">
        <w:rPr>
          <w:rFonts w:cstheme="minorHAnsi"/>
          <w:color w:val="FF6600"/>
          <w:u w:val="single"/>
        </w:rPr>
        <w:t>crwth,</w:t>
      </w:r>
      <w:r w:rsidRPr="00A64C37">
        <w:rPr>
          <w:rFonts w:cstheme="minorHAnsi"/>
        </w:rPr>
        <w:t xml:space="preserve"> crowd, </w:t>
      </w:r>
      <w:r w:rsidRPr="00A64C37">
        <w:rPr>
          <w:rFonts w:cstheme="minorHAnsi"/>
          <w:b/>
        </w:rPr>
        <w:t>Italian</w:t>
      </w:r>
      <w:r w:rsidRPr="00A64C37">
        <w:rPr>
          <w:rFonts w:cstheme="minorHAnsi"/>
        </w:rPr>
        <w:t xml:space="preserve">, </w:t>
      </w:r>
      <w:r w:rsidRPr="00A64C37">
        <w:rPr>
          <w:rFonts w:cstheme="minorHAnsi"/>
          <w:color w:val="FF0000"/>
        </w:rPr>
        <w:t>caterva</w:t>
      </w:r>
      <w:r w:rsidRPr="00A64C37">
        <w:rPr>
          <w:rFonts w:cstheme="minorHAnsi"/>
        </w:rPr>
        <w:t xml:space="preserve">, crowd, </w:t>
      </w:r>
      <w:r w:rsidRPr="00A64C37">
        <w:rPr>
          <w:rFonts w:cstheme="minorHAnsi"/>
          <w:b/>
        </w:rPr>
        <w:t>English</w:t>
      </w:r>
      <w:r w:rsidRPr="00A64C37">
        <w:rPr>
          <w:rFonts w:cstheme="minorHAnsi"/>
        </w:rPr>
        <w:t xml:space="preserve">, </w:t>
      </w:r>
      <w:r w:rsidRPr="00A64C37">
        <w:rPr>
          <w:rFonts w:cstheme="minorHAnsi"/>
          <w:color w:val="FF0000"/>
          <w:u w:val="single"/>
        </w:rPr>
        <w:t>crowd</w:t>
      </w:r>
      <w:r w:rsidRPr="00A64C37">
        <w:rPr>
          <w:rFonts w:cstheme="minorHAnsi"/>
          <w:color w:val="FF0000"/>
        </w:rPr>
        <w:t xml:space="preserve"> </w:t>
      </w:r>
      <w:r w:rsidRPr="00A64C37">
        <w:rPr>
          <w:rFonts w:cstheme="minorHAnsi"/>
        </w:rPr>
        <w:t xml:space="preserve">[&lt;OE </w:t>
      </w:r>
      <w:r w:rsidRPr="00A64C37">
        <w:rPr>
          <w:rFonts w:cstheme="minorHAnsi"/>
          <w:color w:val="FF0000"/>
          <w:u w:val="single"/>
        </w:rPr>
        <w:t>crüdan</w:t>
      </w:r>
      <w:r w:rsidRPr="00A64C37">
        <w:rPr>
          <w:rFonts w:cstheme="minorHAnsi"/>
          <w:color w:val="FF0000"/>
        </w:rPr>
        <w:t>,</w:t>
      </w:r>
      <w:r w:rsidRPr="00A64C37">
        <w:rPr>
          <w:rFonts w:cstheme="minorHAnsi"/>
        </w:rPr>
        <w:t xml:space="preserve">, to hasten], </w:t>
      </w:r>
      <w:r w:rsidRPr="00A64C37">
        <w:rPr>
          <w:rFonts w:cstheme="minorHAnsi"/>
          <w:b/>
        </w:rPr>
        <w:t>Etruscan</w:t>
      </w:r>
      <w:r w:rsidRPr="00A64C37">
        <w:rPr>
          <w:rFonts w:cstheme="minorHAnsi"/>
        </w:rPr>
        <w:t xml:space="preserve">, </w:t>
      </w:r>
      <w:r w:rsidRPr="00A64C37">
        <w:rPr>
          <w:rFonts w:cstheme="minorHAnsi"/>
          <w:color w:val="FF0000"/>
        </w:rPr>
        <w:t>catra</w:t>
      </w:r>
      <w:r w:rsidRPr="00A64C37">
        <w:rPr>
          <w:rFonts w:cstheme="minorHAnsi"/>
        </w:rPr>
        <w:t xml:space="preserve">, </w:t>
      </w:r>
      <w:r w:rsidRPr="00A64C37">
        <w:rPr>
          <w:rFonts w:cstheme="minorHAnsi"/>
          <w:color w:val="FF0000"/>
        </w:rPr>
        <w:t>katres</w:t>
      </w:r>
      <w:r w:rsidRPr="00A64C37">
        <w:rPr>
          <w:rFonts w:cstheme="minorHAnsi"/>
        </w:rPr>
        <w:t xml:space="preserve">, </w:t>
      </w:r>
      <w:r w:rsidRPr="00A64C37">
        <w:rPr>
          <w:rFonts w:cstheme="minorHAnsi"/>
          <w:color w:val="FF0000"/>
        </w:rPr>
        <w:t xml:space="preserve">katro </w:t>
      </w:r>
      <w:r w:rsidRPr="00A64C37">
        <w:rPr>
          <w:rFonts w:cstheme="minorHAnsi"/>
          <w:color w:val="000000"/>
        </w:rPr>
        <w:t>(KATRV)</w:t>
      </w:r>
      <w:r w:rsidRPr="00A64C37">
        <w:rPr>
          <w:rFonts w:cstheme="minorHAnsi"/>
        </w:rPr>
        <w:t>,</w:t>
      </w:r>
      <w:r w:rsidRPr="00A64C37">
        <w:rPr>
          <w:rFonts w:cstheme="minorHAnsi"/>
          <w:color w:val="FF0000"/>
        </w:rPr>
        <w:t xml:space="preserve"> katrom </w:t>
      </w:r>
      <w:r w:rsidRPr="00A64C37">
        <w:rPr>
          <w:rFonts w:cstheme="minorHAnsi"/>
          <w:color w:val="000000"/>
        </w:rPr>
        <w:t>(KATRVM)</w:t>
      </w:r>
      <w:r w:rsidRPr="00A64C37">
        <w:rPr>
          <w:rFonts w:cstheme="minorHAnsi"/>
        </w:rPr>
        <w:t>,</w:t>
      </w:r>
    </w:p>
  </w:footnote>
  <w:footnote w:id="109">
    <w:p w14:paraId="0B917B70" w14:textId="75D3BD85" w:rsidR="00B7556D" w:rsidRPr="008D6B5E" w:rsidRDefault="00B7556D" w:rsidP="00F55F9C">
      <w:pPr>
        <w:pStyle w:val="FootnoteText"/>
        <w:rPr>
          <w:rFonts w:cstheme="minorHAnsi"/>
        </w:rPr>
      </w:pPr>
      <w:r>
        <w:rPr>
          <w:rStyle w:val="FootnoteReference"/>
        </w:rPr>
        <w:footnoteRef/>
      </w:r>
      <w:r>
        <w:t xml:space="preserve"> </w:t>
      </w:r>
      <w:r w:rsidRPr="00161F40">
        <w:rPr>
          <w:rFonts w:cstheme="minorHAnsi"/>
          <w:b/>
        </w:rPr>
        <w:t>Akkadian</w:t>
      </w:r>
      <w:r w:rsidRPr="008D6B5E">
        <w:rPr>
          <w:rFonts w:cstheme="minorHAnsi"/>
        </w:rPr>
        <w:t xml:space="preserve">, </w:t>
      </w:r>
      <w:r w:rsidRPr="008D6B5E">
        <w:rPr>
          <w:rFonts w:cstheme="minorHAnsi"/>
          <w:color w:val="3333FF"/>
        </w:rPr>
        <w:t>kizirtu</w:t>
      </w:r>
      <w:r w:rsidRPr="008D6B5E">
        <w:rPr>
          <w:rFonts w:cstheme="minorHAnsi"/>
        </w:rPr>
        <w:t xml:space="preserve">, hair, lock of hair, curl, </w:t>
      </w:r>
      <w:r w:rsidRPr="008D6B5E">
        <w:rPr>
          <w:rFonts w:cstheme="minorHAnsi"/>
          <w:color w:val="3333FF"/>
        </w:rPr>
        <w:t>kezru</w:t>
      </w:r>
      <w:r w:rsidRPr="008D6B5E">
        <w:rPr>
          <w:rFonts w:cstheme="minorHAnsi"/>
        </w:rPr>
        <w:t xml:space="preserve">, person with curled hair, </w:t>
      </w:r>
      <w:r w:rsidRPr="008D6B5E">
        <w:rPr>
          <w:rFonts w:cstheme="minorHAnsi"/>
          <w:color w:val="3333FF"/>
        </w:rPr>
        <w:t>kez</w:t>
      </w:r>
      <w:r w:rsidRPr="008D6B5E">
        <w:rPr>
          <w:rFonts w:eastAsia="Calibri" w:cstheme="minorHAnsi"/>
          <w:color w:val="3333FF"/>
        </w:rPr>
        <w:t>ē</w:t>
      </w:r>
      <w:r w:rsidRPr="008D6B5E">
        <w:rPr>
          <w:rFonts w:cstheme="minorHAnsi"/>
          <w:color w:val="3333FF"/>
        </w:rPr>
        <w:t>ru</w:t>
      </w:r>
      <w:r w:rsidRPr="008D6B5E">
        <w:rPr>
          <w:rFonts w:cstheme="minorHAnsi"/>
        </w:rPr>
        <w:t xml:space="preserve">, to curl the hair, </w:t>
      </w:r>
      <w:r w:rsidRPr="00793C0A">
        <w:rPr>
          <w:rFonts w:cstheme="minorHAnsi"/>
          <w:b/>
        </w:rPr>
        <w:t>Sanskrit</w:t>
      </w:r>
      <w:r w:rsidRPr="008D6B5E">
        <w:rPr>
          <w:rFonts w:cstheme="minorHAnsi"/>
        </w:rPr>
        <w:t xml:space="preserve">, </w:t>
      </w:r>
      <w:r w:rsidRPr="008D6B5E">
        <w:rPr>
          <w:rStyle w:val="sdata"/>
          <w:rFonts w:cstheme="minorHAnsi"/>
          <w:color w:val="3333FF"/>
        </w:rPr>
        <w:t>keśaḥ</w:t>
      </w:r>
      <w:r w:rsidRPr="008D6B5E">
        <w:rPr>
          <w:rFonts w:cstheme="minorHAnsi"/>
        </w:rPr>
        <w:t>, hair of the head,</w:t>
      </w:r>
      <w:r>
        <w:rPr>
          <w:rFonts w:cstheme="minorHAnsi"/>
        </w:rPr>
        <w:t xml:space="preserve"> </w:t>
      </w:r>
      <w:r w:rsidRPr="001732FC">
        <w:rPr>
          <w:rFonts w:cstheme="minorHAnsi"/>
          <w:b/>
        </w:rPr>
        <w:t>Tocharian</w:t>
      </w:r>
      <w:r>
        <w:rPr>
          <w:rFonts w:cstheme="minorHAnsi"/>
        </w:rPr>
        <w:t xml:space="preserve">, </w:t>
      </w:r>
      <w:r>
        <w:rPr>
          <w:rFonts w:eastAsiaTheme="minorEastAsia"/>
          <w:color w:val="3333FF"/>
        </w:rPr>
        <w:t>kesār</w:t>
      </w:r>
      <w:r>
        <w:rPr>
          <w:rFonts w:eastAsiaTheme="minorEastAsia"/>
        </w:rPr>
        <w:t>, hair, filament,</w:t>
      </w:r>
      <w:r w:rsidRPr="00793C0A">
        <w:rPr>
          <w:rFonts w:cstheme="minorHAnsi"/>
          <w:b/>
        </w:rPr>
        <w:t xml:space="preserve"> Akkadian</w:t>
      </w:r>
      <w:r w:rsidRPr="008D6B5E">
        <w:rPr>
          <w:rFonts w:cstheme="minorHAnsi"/>
        </w:rPr>
        <w:t xml:space="preserve">, </w:t>
      </w:r>
      <w:r w:rsidRPr="008D6B5E">
        <w:rPr>
          <w:rFonts w:cstheme="minorHAnsi"/>
          <w:color w:val="993399"/>
          <w:u w:val="single"/>
        </w:rPr>
        <w:t>im</w:t>
      </w:r>
      <w:r w:rsidRPr="008D6B5E">
        <w:rPr>
          <w:rFonts w:eastAsia="Calibri" w:cstheme="minorHAnsi"/>
          <w:color w:val="993399"/>
          <w:u w:val="single"/>
        </w:rPr>
        <w:t>û</w:t>
      </w:r>
      <w:r w:rsidRPr="008D6B5E">
        <w:rPr>
          <w:rFonts w:eastAsia="Calibri" w:cstheme="minorHAnsi"/>
        </w:rPr>
        <w:t xml:space="preserve">, tuft of black hair from the forehead of a donkey, </w:t>
      </w:r>
      <w:r w:rsidRPr="008D6B5E">
        <w:rPr>
          <w:rFonts w:cstheme="minorHAnsi"/>
          <w:color w:val="993399"/>
          <w:u w:val="single"/>
        </w:rPr>
        <w:t>la</w:t>
      </w:r>
      <w:r w:rsidRPr="008D6B5E">
        <w:rPr>
          <w:rFonts w:eastAsia="Calibri" w:cstheme="minorHAnsi"/>
          <w:color w:val="993399"/>
          <w:u w:val="single"/>
        </w:rPr>
        <w:t>ḫī</w:t>
      </w:r>
      <w:r w:rsidRPr="008D6B5E">
        <w:rPr>
          <w:rFonts w:cstheme="minorHAnsi"/>
          <w:color w:val="993399"/>
          <w:u w:val="single"/>
        </w:rPr>
        <w:t>mu</w:t>
      </w:r>
      <w:r w:rsidRPr="008D6B5E">
        <w:rPr>
          <w:rFonts w:cstheme="minorHAnsi"/>
          <w:color w:val="3333FF"/>
        </w:rPr>
        <w:t xml:space="preserve">, </w:t>
      </w:r>
      <w:r w:rsidRPr="008D6B5E">
        <w:rPr>
          <w:rFonts w:cstheme="minorHAnsi"/>
          <w:color w:val="993399"/>
          <w:u w:val="single"/>
        </w:rPr>
        <w:t>la</w:t>
      </w:r>
      <w:r w:rsidRPr="008D6B5E">
        <w:rPr>
          <w:rFonts w:eastAsia="Calibri" w:cstheme="minorHAnsi"/>
          <w:color w:val="993399"/>
          <w:u w:val="single"/>
        </w:rPr>
        <w:t>ḫ</w:t>
      </w:r>
      <w:r w:rsidRPr="008D6B5E">
        <w:rPr>
          <w:rFonts w:cstheme="minorHAnsi"/>
          <w:color w:val="993399"/>
          <w:u w:val="single"/>
        </w:rPr>
        <w:t>mu</w:t>
      </w:r>
      <w:r w:rsidRPr="008D6B5E">
        <w:rPr>
          <w:rFonts w:cstheme="minorHAnsi"/>
        </w:rPr>
        <w:t xml:space="preserve">, hairy, adj., </w:t>
      </w:r>
      <w:r w:rsidRPr="008D6B5E">
        <w:rPr>
          <w:rFonts w:cstheme="minorHAnsi"/>
          <w:color w:val="993399"/>
          <w:u w:val="single"/>
        </w:rPr>
        <w:t>la</w:t>
      </w:r>
      <w:r w:rsidRPr="008D6B5E">
        <w:rPr>
          <w:rFonts w:eastAsia="Calibri" w:cstheme="minorHAnsi"/>
          <w:color w:val="993399"/>
          <w:u w:val="single"/>
        </w:rPr>
        <w:t>ḫ</w:t>
      </w:r>
      <w:r w:rsidRPr="008D6B5E">
        <w:rPr>
          <w:rFonts w:cstheme="minorHAnsi"/>
          <w:color w:val="993399"/>
          <w:u w:val="single"/>
        </w:rPr>
        <w:t>āmu</w:t>
      </w:r>
      <w:r w:rsidRPr="008D6B5E">
        <w:rPr>
          <w:rFonts w:cstheme="minorHAnsi"/>
        </w:rPr>
        <w:t xml:space="preserve">, to be hairy, </w:t>
      </w:r>
      <w:r w:rsidRPr="00793C0A">
        <w:rPr>
          <w:rFonts w:cstheme="minorHAnsi"/>
          <w:b/>
        </w:rPr>
        <w:t>Persian</w:t>
      </w:r>
      <w:r w:rsidRPr="008D6B5E">
        <w:rPr>
          <w:rFonts w:cstheme="minorHAnsi"/>
        </w:rPr>
        <w:t xml:space="preserve">, </w:t>
      </w:r>
      <w:r w:rsidRPr="008D6B5E">
        <w:rPr>
          <w:rStyle w:val="shorttext0"/>
          <w:rFonts w:cstheme="minorHAnsi"/>
          <w:color w:val="993399"/>
          <w:u w:val="single"/>
          <w:lang w:val="fi-FI"/>
        </w:rPr>
        <w:t>mu</w:t>
      </w:r>
      <w:r w:rsidRPr="008D6B5E">
        <w:rPr>
          <w:rStyle w:val="shorttext0"/>
          <w:rFonts w:cstheme="minorHAnsi"/>
          <w:lang w:val="fi-FI"/>
        </w:rPr>
        <w:t>,</w:t>
      </w:r>
      <w:r w:rsidRPr="008D6B5E">
        <w:rPr>
          <w:rFonts w:cstheme="minorHAnsi"/>
          <w:lang w:val="fi-FI"/>
        </w:rPr>
        <w:t xml:space="preserve"> </w:t>
      </w:r>
      <w:r w:rsidRPr="008D6B5E">
        <w:rPr>
          <w:rStyle w:val="shorttext0"/>
          <w:rFonts w:cstheme="minorHAnsi"/>
          <w:lang w:val="fi-FI"/>
        </w:rPr>
        <w:t xml:space="preserve">مو  hair, </w:t>
      </w:r>
      <w:r w:rsidRPr="00793C0A">
        <w:rPr>
          <w:rStyle w:val="shorttext0"/>
          <w:rFonts w:cstheme="minorHAnsi"/>
          <w:b/>
          <w:lang w:val="fi-FI"/>
        </w:rPr>
        <w:t>Georgian</w:t>
      </w:r>
      <w:r w:rsidRPr="008D6B5E">
        <w:rPr>
          <w:rStyle w:val="shorttext0"/>
          <w:rFonts w:cstheme="minorHAnsi"/>
          <w:lang w:val="fi-FI"/>
        </w:rPr>
        <w:t xml:space="preserve">, </w:t>
      </w:r>
      <w:r w:rsidRPr="008D6B5E">
        <w:rPr>
          <w:rFonts w:ascii="Sylfaen" w:hAnsi="Sylfaen" w:cs="Sylfaen"/>
        </w:rPr>
        <w:t>თმა</w:t>
      </w:r>
      <w:r w:rsidRPr="008D6B5E">
        <w:rPr>
          <w:rStyle w:val="shorttext0"/>
          <w:rFonts w:cstheme="minorHAnsi"/>
        </w:rPr>
        <w:t>,</w:t>
      </w:r>
      <w:r w:rsidRPr="008D6B5E">
        <w:rPr>
          <w:rStyle w:val="shorttext0"/>
          <w:rFonts w:cstheme="minorHAnsi"/>
          <w:color w:val="3333FF"/>
        </w:rPr>
        <w:t xml:space="preserve"> </w:t>
      </w:r>
      <w:r w:rsidRPr="008D6B5E">
        <w:rPr>
          <w:rFonts w:cstheme="minorHAnsi"/>
          <w:color w:val="993399"/>
          <w:u w:val="single"/>
        </w:rPr>
        <w:t>tma</w:t>
      </w:r>
      <w:r w:rsidRPr="008D6B5E">
        <w:rPr>
          <w:rFonts w:cstheme="minorHAnsi"/>
        </w:rPr>
        <w:t xml:space="preserve">, hair, </w:t>
      </w:r>
      <w:r w:rsidRPr="00793C0A">
        <w:rPr>
          <w:rFonts w:cstheme="minorHAnsi"/>
          <w:b/>
        </w:rPr>
        <w:t>Latvian</w:t>
      </w:r>
      <w:r w:rsidRPr="008D6B5E">
        <w:rPr>
          <w:rFonts w:cstheme="minorHAnsi"/>
        </w:rPr>
        <w:t xml:space="preserve">, </w:t>
      </w:r>
      <w:r w:rsidRPr="008D6B5E">
        <w:rPr>
          <w:rStyle w:val="shorttext"/>
          <w:rFonts w:cstheme="minorHAnsi"/>
          <w:color w:val="CC6600"/>
          <w:u w:val="single"/>
          <w:lang w:val="lv-LV"/>
        </w:rPr>
        <w:t>mati</w:t>
      </w:r>
      <w:r w:rsidRPr="008D6B5E">
        <w:rPr>
          <w:rStyle w:val="shorttext"/>
          <w:rFonts w:cstheme="minorHAnsi"/>
          <w:lang w:val="lv-LV"/>
        </w:rPr>
        <w:t xml:space="preserve">, hair, </w:t>
      </w:r>
      <w:r w:rsidRPr="00793C0A">
        <w:rPr>
          <w:rStyle w:val="shorttext"/>
          <w:rFonts w:cstheme="minorHAnsi"/>
          <w:b/>
          <w:lang w:val="lv-LV"/>
        </w:rPr>
        <w:t>Armenian</w:t>
      </w:r>
      <w:r w:rsidRPr="008D6B5E">
        <w:rPr>
          <w:rStyle w:val="shorttext"/>
          <w:rFonts w:cstheme="minorHAnsi"/>
          <w:lang w:val="lv-LV"/>
        </w:rPr>
        <w:t xml:space="preserve">, </w:t>
      </w:r>
      <w:r w:rsidRPr="008D6B5E">
        <w:rPr>
          <w:rStyle w:val="shorttext"/>
          <w:rFonts w:ascii="Arial" w:hAnsi="Arial" w:cs="Arial"/>
          <w:lang w:val="hy-AM"/>
        </w:rPr>
        <w:t>մազերը</w:t>
      </w:r>
      <w:r w:rsidRPr="008D6B5E">
        <w:rPr>
          <w:rStyle w:val="shorttext"/>
          <w:rFonts w:cstheme="minorHAnsi"/>
          <w:lang w:val="hy-AM"/>
        </w:rPr>
        <w:t xml:space="preserve">, </w:t>
      </w:r>
      <w:r w:rsidRPr="008D6B5E">
        <w:rPr>
          <w:rStyle w:val="shorttext"/>
          <w:rFonts w:cstheme="minorHAnsi"/>
          <w:color w:val="CC6600"/>
          <w:u w:val="single"/>
          <w:lang w:val="hy-AM"/>
        </w:rPr>
        <w:t>mazery</w:t>
      </w:r>
      <w:r w:rsidRPr="008D6B5E">
        <w:rPr>
          <w:rStyle w:val="shorttext"/>
          <w:rFonts w:cstheme="minorHAnsi"/>
          <w:lang w:val="hy-AM"/>
        </w:rPr>
        <w:t>, hair</w:t>
      </w:r>
      <w:r w:rsidRPr="008D6B5E">
        <w:rPr>
          <w:rStyle w:val="shorttext"/>
          <w:rFonts w:cstheme="minorHAnsi"/>
        </w:rPr>
        <w:t xml:space="preserve">, </w:t>
      </w:r>
      <w:r w:rsidRPr="00793C0A">
        <w:rPr>
          <w:rStyle w:val="shorttext"/>
          <w:rFonts w:cstheme="minorHAnsi"/>
          <w:b/>
        </w:rPr>
        <w:t>Latin</w:t>
      </w:r>
      <w:r w:rsidRPr="008D6B5E">
        <w:rPr>
          <w:rStyle w:val="shorttext"/>
          <w:rFonts w:cstheme="minorHAnsi"/>
        </w:rPr>
        <w:t xml:space="preserve">, </w:t>
      </w:r>
      <w:r w:rsidRPr="008D6B5E">
        <w:rPr>
          <w:rFonts w:cstheme="minorHAnsi"/>
          <w:color w:val="FF0000"/>
        </w:rPr>
        <w:t>pilus-i</w:t>
      </w:r>
      <w:r w:rsidRPr="008D6B5E">
        <w:rPr>
          <w:rFonts w:cstheme="minorHAnsi"/>
        </w:rPr>
        <w:t xml:space="preserve">, a single hair, a trifle; </w:t>
      </w:r>
      <w:r w:rsidRPr="008D6B5E">
        <w:rPr>
          <w:rFonts w:cstheme="minorHAnsi"/>
          <w:color w:val="EE0000"/>
        </w:rPr>
        <w:t>pilus-i</w:t>
      </w:r>
      <w:r w:rsidRPr="008D6B5E">
        <w:rPr>
          <w:rFonts w:cstheme="minorHAnsi"/>
        </w:rPr>
        <w:t xml:space="preserve">, a division of the triarii in the Roman army, </w:t>
      </w:r>
      <w:r w:rsidRPr="00793C0A">
        <w:rPr>
          <w:rFonts w:cstheme="minorHAnsi"/>
          <w:b/>
        </w:rPr>
        <w:t>Italian</w:t>
      </w:r>
      <w:r w:rsidRPr="008D6B5E">
        <w:rPr>
          <w:rFonts w:cstheme="minorHAnsi"/>
        </w:rPr>
        <w:t xml:space="preserve">, </w:t>
      </w:r>
      <w:r w:rsidRPr="008D6B5E">
        <w:rPr>
          <w:rFonts w:cstheme="minorHAnsi"/>
          <w:color w:val="FF0000"/>
        </w:rPr>
        <w:t>pelo</w:t>
      </w:r>
      <w:r w:rsidRPr="008D6B5E">
        <w:rPr>
          <w:rFonts w:cstheme="minorHAnsi"/>
        </w:rPr>
        <w:t xml:space="preserve">, hair, </w:t>
      </w:r>
      <w:r w:rsidRPr="008D6B5E">
        <w:rPr>
          <w:rFonts w:cstheme="minorHAnsi"/>
          <w:color w:val="FF0000"/>
        </w:rPr>
        <w:t>peloso</w:t>
      </w:r>
      <w:r w:rsidRPr="008D6B5E">
        <w:rPr>
          <w:rFonts w:cstheme="minorHAnsi"/>
        </w:rPr>
        <w:t xml:space="preserve">, adj. hairy, </w:t>
      </w:r>
      <w:r w:rsidRPr="00793C0A">
        <w:rPr>
          <w:rFonts w:cstheme="minorHAnsi"/>
          <w:b/>
        </w:rPr>
        <w:t>French</w:t>
      </w:r>
      <w:r w:rsidRPr="008D6B5E">
        <w:rPr>
          <w:rFonts w:cstheme="minorHAnsi"/>
        </w:rPr>
        <w:t xml:space="preserve">, </w:t>
      </w:r>
      <w:r w:rsidRPr="008D6B5E">
        <w:rPr>
          <w:rFonts w:cstheme="minorHAnsi"/>
          <w:color w:val="FF0000"/>
        </w:rPr>
        <w:t>pelage</w:t>
      </w:r>
      <w:r w:rsidRPr="008D6B5E">
        <w:rPr>
          <w:rFonts w:cstheme="minorHAnsi"/>
        </w:rPr>
        <w:t xml:space="preserve">, pelt, coat, wool, fur; skinning, pealing, </w:t>
      </w:r>
      <w:r w:rsidRPr="00793C0A">
        <w:rPr>
          <w:rFonts w:cstheme="minorHAnsi"/>
          <w:b/>
        </w:rPr>
        <w:t>Etruscan</w:t>
      </w:r>
      <w:r w:rsidRPr="008D6B5E">
        <w:rPr>
          <w:rFonts w:cstheme="minorHAnsi"/>
        </w:rPr>
        <w:t xml:space="preserve">, </w:t>
      </w:r>
      <w:r w:rsidRPr="008D6B5E">
        <w:rPr>
          <w:rFonts w:cstheme="minorHAnsi"/>
          <w:color w:val="EE0000"/>
        </w:rPr>
        <w:t xml:space="preserve">pilus </w:t>
      </w:r>
      <w:r w:rsidRPr="008D6B5E">
        <w:rPr>
          <w:rFonts w:cstheme="minorHAnsi"/>
          <w:color w:val="000000"/>
        </w:rPr>
        <w:t>(PILVS).</w:t>
      </w:r>
    </w:p>
  </w:footnote>
  <w:footnote w:id="110">
    <w:p w14:paraId="7FB0E0B6" w14:textId="535B4AAB" w:rsidR="00B7556D" w:rsidRDefault="00B7556D">
      <w:pPr>
        <w:pStyle w:val="FootnoteText"/>
      </w:pPr>
      <w:r>
        <w:rPr>
          <w:rStyle w:val="FootnoteReference"/>
        </w:rPr>
        <w:footnoteRef/>
      </w:r>
      <w:r>
        <w:t xml:space="preserve"> </w:t>
      </w:r>
      <w:r w:rsidRPr="003E4B55">
        <w:rPr>
          <w:b/>
        </w:rPr>
        <w:t>Akkadian</w:t>
      </w:r>
      <w:r>
        <w:t xml:space="preserve">, </w:t>
      </w:r>
      <w:r>
        <w:rPr>
          <w:rFonts w:eastAsia="Calibri"/>
          <w:b/>
          <w:bCs/>
          <w:color w:val="3333FF"/>
          <w:shd w:val="clear" w:color="auto" w:fill="FFFFFF"/>
        </w:rPr>
        <w:t>ḫ</w:t>
      </w:r>
      <w:r>
        <w:rPr>
          <w:b/>
          <w:bCs/>
          <w:color w:val="3333FF"/>
          <w:shd w:val="clear" w:color="auto" w:fill="FFFFFF"/>
        </w:rPr>
        <w:t>ud</w:t>
      </w:r>
      <w:r>
        <w:rPr>
          <w:rFonts w:eastAsia="Calibri"/>
          <w:b/>
          <w:bCs/>
          <w:color w:val="3333FF"/>
          <w:shd w:val="clear" w:color="auto" w:fill="FFFFFF"/>
        </w:rPr>
        <w:t>û</w:t>
      </w:r>
      <w:r>
        <w:rPr>
          <w:rFonts w:eastAsia="Calibri"/>
          <w:b/>
          <w:bCs/>
          <w:shd w:val="clear" w:color="auto" w:fill="FFFFFF"/>
        </w:rPr>
        <w:t xml:space="preserve">, </w:t>
      </w:r>
      <w:r>
        <w:rPr>
          <w:rFonts w:eastAsia="Calibri"/>
          <w:b/>
          <w:bCs/>
          <w:color w:val="3333FF"/>
          <w:shd w:val="clear" w:color="auto" w:fill="FFFFFF"/>
        </w:rPr>
        <w:t>ḫūdu</w:t>
      </w:r>
      <w:r>
        <w:rPr>
          <w:shd w:val="clear" w:color="auto" w:fill="FFFFFF"/>
        </w:rPr>
        <w:t xml:space="preserve"> happiness, </w:t>
      </w:r>
      <w:r>
        <w:rPr>
          <w:b/>
          <w:bCs/>
          <w:color w:val="3333FF"/>
        </w:rPr>
        <w:t>ḫadd</w:t>
      </w:r>
      <w:r>
        <w:rPr>
          <w:rFonts w:eastAsia="Calibri"/>
          <w:b/>
          <w:bCs/>
          <w:color w:val="3333FF"/>
        </w:rPr>
        <w:t>û</w:t>
      </w:r>
      <w:r>
        <w:rPr>
          <w:rFonts w:eastAsia="Calibri"/>
        </w:rPr>
        <w:t>, adj., happy,</w:t>
      </w:r>
      <w:r w:rsidRPr="003E4B55">
        <w:rPr>
          <w:rFonts w:eastAsia="Calibri"/>
          <w:b/>
        </w:rPr>
        <w:t> </w:t>
      </w:r>
      <w:r w:rsidRPr="003E4B55">
        <w:rPr>
          <w:b/>
          <w:shd w:val="clear" w:color="auto" w:fill="FFFFFF"/>
        </w:rPr>
        <w:t>Sanskrit</w:t>
      </w:r>
      <w:r>
        <w:rPr>
          <w:shd w:val="clear" w:color="auto" w:fill="FFFFFF"/>
        </w:rPr>
        <w:t xml:space="preserve">, </w:t>
      </w:r>
      <w:r>
        <w:rPr>
          <w:color w:val="3333FF"/>
          <w:shd w:val="clear" w:color="auto" w:fill="FFFFFF"/>
        </w:rPr>
        <w:t>mahodaya</w:t>
      </w:r>
      <w:r>
        <w:rPr>
          <w:shd w:val="clear" w:color="auto" w:fill="FFFFFF"/>
        </w:rPr>
        <w:t xml:space="preserve">, adj., very fortunate or lucky, </w:t>
      </w:r>
      <w:r w:rsidRPr="003E4B55">
        <w:rPr>
          <w:b/>
          <w:shd w:val="clear" w:color="auto" w:fill="FFFFFF"/>
        </w:rPr>
        <w:t>Romanian</w:t>
      </w:r>
      <w:r>
        <w:rPr>
          <w:shd w:val="clear" w:color="auto" w:fill="FFFFFF"/>
        </w:rPr>
        <w:t xml:space="preserve">, </w:t>
      </w:r>
      <w:r>
        <w:rPr>
          <w:color w:val="009900"/>
          <w:u w:val="single"/>
        </w:rPr>
        <w:t>FERICIT,</w:t>
      </w:r>
      <w:r>
        <w:t xml:space="preserve"> happy, </w:t>
      </w:r>
      <w:r w:rsidRPr="003E4B55">
        <w:rPr>
          <w:b/>
        </w:rPr>
        <w:t>Albanian</w:t>
      </w:r>
      <w:r>
        <w:t xml:space="preserve">, </w:t>
      </w:r>
      <w:r>
        <w:rPr>
          <w:rStyle w:val="shorttext"/>
          <w:shd w:val="clear" w:color="auto" w:fill="FFFFFF"/>
          <w:lang w:val="sq-AL"/>
        </w:rPr>
        <w:t xml:space="preserve">i </w:t>
      </w:r>
      <w:r>
        <w:rPr>
          <w:rStyle w:val="shorttext"/>
          <w:color w:val="009900"/>
          <w:u w:val="single"/>
          <w:shd w:val="clear" w:color="auto" w:fill="FFFFFF"/>
          <w:lang w:val="sq-AL"/>
        </w:rPr>
        <w:t>frytshëm</w:t>
      </w:r>
      <w:r>
        <w:rPr>
          <w:rStyle w:val="shorttext"/>
          <w:shd w:val="clear" w:color="auto" w:fill="FFFFFF"/>
          <w:lang w:val="sq-AL"/>
        </w:rPr>
        <w:t xml:space="preserve">, fruitful, </w:t>
      </w:r>
      <w:r w:rsidRPr="003E4B55">
        <w:rPr>
          <w:rStyle w:val="shorttext"/>
          <w:b/>
          <w:shd w:val="clear" w:color="auto" w:fill="FFFFFF"/>
          <w:lang w:val="sq-AL"/>
        </w:rPr>
        <w:t>Welsh</w:t>
      </w:r>
      <w:r>
        <w:rPr>
          <w:rStyle w:val="shorttext"/>
          <w:shd w:val="clear" w:color="auto" w:fill="FFFFFF"/>
          <w:lang w:val="sq-AL"/>
        </w:rPr>
        <w:t xml:space="preserve">, </w:t>
      </w:r>
      <w:r>
        <w:rPr>
          <w:color w:val="009900"/>
          <w:u w:val="single"/>
        </w:rPr>
        <w:t>ffrwythlon</w:t>
      </w:r>
      <w:r>
        <w:t xml:space="preserve">, adj., fruitful, fertile, prolific, </w:t>
      </w:r>
      <w:r w:rsidRPr="003E4B55">
        <w:rPr>
          <w:b/>
        </w:rPr>
        <w:t>Sanskrit</w:t>
      </w:r>
      <w:r>
        <w:t xml:space="preserve">, </w:t>
      </w:r>
      <w:r>
        <w:rPr>
          <w:color w:val="3333FF"/>
          <w:u w:val="single"/>
          <w:shd w:val="clear" w:color="auto" w:fill="FFFFFF"/>
        </w:rPr>
        <w:t>dhanyaḥ</w:t>
      </w:r>
      <w:r>
        <w:rPr>
          <w:shd w:val="clear" w:color="auto" w:fill="FFFFFF"/>
        </w:rPr>
        <w:t xml:space="preserve">, fortunate, </w:t>
      </w:r>
      <w:r w:rsidRPr="003E4B55">
        <w:rPr>
          <w:b/>
          <w:shd w:val="clear" w:color="auto" w:fill="FFFFFF"/>
        </w:rPr>
        <w:t>Hittite</w:t>
      </w:r>
      <w:r>
        <w:rPr>
          <w:shd w:val="clear" w:color="auto" w:fill="FFFFFF"/>
        </w:rPr>
        <w:t xml:space="preserve">, </w:t>
      </w:r>
      <w:r>
        <w:rPr>
          <w:color w:val="3333FF"/>
          <w:u w:val="single"/>
        </w:rPr>
        <w:t>dusganu</w:t>
      </w:r>
      <w:r>
        <w:t>,</w:t>
      </w:r>
      <w:r>
        <w:rPr>
          <w:color w:val="3333FF"/>
          <w:u w:val="single"/>
        </w:rPr>
        <w:t xml:space="preserve"> tusknu</w:t>
      </w:r>
      <w:r>
        <w:t xml:space="preserve"> (</w:t>
      </w:r>
      <w:r>
        <w:rPr>
          <w:color w:val="3333FF"/>
          <w:u w:val="single"/>
        </w:rPr>
        <w:t>duusganu</w:t>
      </w:r>
      <w:r>
        <w:t xml:space="preserve">), to make happy, </w:t>
      </w:r>
      <w:r w:rsidRPr="003E4B55">
        <w:rPr>
          <w:b/>
        </w:rPr>
        <w:t>Sanskrit</w:t>
      </w:r>
      <w:r>
        <w:t xml:space="preserve">, </w:t>
      </w:r>
      <w:r>
        <w:rPr>
          <w:color w:val="FF0000"/>
          <w:shd w:val="clear" w:color="auto" w:fill="FFFFFF"/>
        </w:rPr>
        <w:t>phalavat</w:t>
      </w:r>
      <w:r>
        <w:t xml:space="preserve">, fruitful, </w:t>
      </w:r>
      <w:r w:rsidRPr="003E4B55">
        <w:rPr>
          <w:b/>
        </w:rPr>
        <w:t>Latin</w:t>
      </w:r>
      <w:r>
        <w:t xml:space="preserve">, </w:t>
      </w:r>
      <w:r>
        <w:rPr>
          <w:color w:val="EE0000"/>
        </w:rPr>
        <w:t>felix-icis</w:t>
      </w:r>
      <w:r>
        <w:t xml:space="preserve">, fruitful, </w:t>
      </w:r>
      <w:r>
        <w:rPr>
          <w:color w:val="EE0000"/>
        </w:rPr>
        <w:t>feliciter</w:t>
      </w:r>
      <w:r>
        <w:t xml:space="preserve">, fruitfully, auspiciously, successfully, </w:t>
      </w:r>
      <w:r w:rsidRPr="003E4B55">
        <w:rPr>
          <w:b/>
        </w:rPr>
        <w:t>English</w:t>
      </w:r>
      <w:r>
        <w:t xml:space="preserve">, </w:t>
      </w:r>
      <w:r>
        <w:rPr>
          <w:color w:val="FF0000"/>
        </w:rPr>
        <w:t>felicitous</w:t>
      </w:r>
      <w:r>
        <w:t xml:space="preserve">, </w:t>
      </w:r>
      <w:r>
        <w:rPr>
          <w:color w:val="EE0000"/>
        </w:rPr>
        <w:t>fruitful</w:t>
      </w:r>
      <w:r>
        <w:t xml:space="preserve"> [&lt;Lat.</w:t>
      </w:r>
      <w:r>
        <w:rPr>
          <w:color w:val="EE0000"/>
        </w:rPr>
        <w:t>fruor, frui, fructus</w:t>
      </w:r>
      <w:r>
        <w:rPr>
          <w:color w:val="EE0000"/>
        </w:rPr>
        <w:br/>
        <w:t>and fruitus</w:t>
      </w:r>
      <w:r>
        <w:t xml:space="preserve">, to enjoy], </w:t>
      </w:r>
      <w:r>
        <w:rPr>
          <w:color w:val="EE0000"/>
        </w:rPr>
        <w:t xml:space="preserve">fertile </w:t>
      </w:r>
      <w:r>
        <w:t xml:space="preserve">[&lt;Lat </w:t>
      </w:r>
      <w:r>
        <w:rPr>
          <w:color w:val="EE0000"/>
        </w:rPr>
        <w:t>fertilis-e</w:t>
      </w:r>
      <w:r>
        <w:t xml:space="preserve">], transf. lucky, successful, </w:t>
      </w:r>
      <w:r w:rsidRPr="003E4B55">
        <w:rPr>
          <w:b/>
        </w:rPr>
        <w:t>Italian</w:t>
      </w:r>
      <w:r>
        <w:t xml:space="preserve">, </w:t>
      </w:r>
      <w:r>
        <w:rPr>
          <w:color w:val="EE0000"/>
        </w:rPr>
        <w:t>felice</w:t>
      </w:r>
      <w:r>
        <w:t xml:space="preserve">, adj. happy, glad, lucky, felicitous, </w:t>
      </w:r>
      <w:r w:rsidRPr="003E4B55">
        <w:rPr>
          <w:b/>
        </w:rPr>
        <w:t>French</w:t>
      </w:r>
      <w:r>
        <w:t xml:space="preserve">, </w:t>
      </w:r>
      <w:r>
        <w:rPr>
          <w:color w:val="EE0000"/>
        </w:rPr>
        <w:t>feliciter</w:t>
      </w:r>
      <w:r>
        <w:t xml:space="preserve">, to congratulate, to complement, </w:t>
      </w:r>
      <w:r w:rsidRPr="003E4B55">
        <w:rPr>
          <w:b/>
        </w:rPr>
        <w:t>Etruscan</w:t>
      </w:r>
      <w:r>
        <w:t xml:space="preserve">, </w:t>
      </w:r>
      <w:r>
        <w:rPr>
          <w:color w:val="FF0000"/>
        </w:rPr>
        <w:t>FILiK</w:t>
      </w:r>
      <w:r>
        <w:t xml:space="preserve">, </w:t>
      </w:r>
      <w:r>
        <w:rPr>
          <w:color w:val="EE0000"/>
        </w:rPr>
        <w:t xml:space="preserve">VILiK </w:t>
      </w:r>
      <w:r>
        <w:rPr>
          <w:color w:val="000000"/>
        </w:rPr>
        <w:t>(8ILiK)?</w:t>
      </w:r>
      <w:r>
        <w:t xml:space="preserve">, </w:t>
      </w:r>
      <w:r w:rsidRPr="003E4B55">
        <w:rPr>
          <w:b/>
        </w:rPr>
        <w:t>Albanian</w:t>
      </w:r>
      <w:r>
        <w:t xml:space="preserve">, </w:t>
      </w:r>
      <w:r>
        <w:rPr>
          <w:color w:val="EE0000"/>
        </w:rPr>
        <w:t>fat, fatlum, fatmirë</w:t>
      </w:r>
      <w:r>
        <w:t xml:space="preserve">, lucky, </w:t>
      </w:r>
      <w:r w:rsidRPr="003E4B55">
        <w:rPr>
          <w:b/>
        </w:rPr>
        <w:t>Welsh</w:t>
      </w:r>
      <w:r>
        <w:t xml:space="preserve">, </w:t>
      </w:r>
      <w:r>
        <w:rPr>
          <w:color w:val="007700"/>
          <w:u w:val="single"/>
        </w:rPr>
        <w:t>hapus</w:t>
      </w:r>
      <w:r>
        <w:t xml:space="preserve">, adj.happy, </w:t>
      </w:r>
      <w:r w:rsidRPr="003E4B55">
        <w:rPr>
          <w:b/>
        </w:rPr>
        <w:t>English</w:t>
      </w:r>
      <w:r>
        <w:t xml:space="preserve">, </w:t>
      </w:r>
      <w:r>
        <w:rPr>
          <w:color w:val="007700"/>
          <w:u w:val="single"/>
        </w:rPr>
        <w:t>happy</w:t>
      </w:r>
      <w:r>
        <w:rPr>
          <w:color w:val="000000"/>
        </w:rPr>
        <w:t>, [&lt;</w:t>
      </w:r>
      <w:r>
        <w:rPr>
          <w:color w:val="009900"/>
          <w:u w:val="single"/>
        </w:rPr>
        <w:t>hap</w:t>
      </w:r>
      <w:r>
        <w:rPr>
          <w:color w:val="000000"/>
        </w:rPr>
        <w:t xml:space="preserve">, ON </w:t>
      </w:r>
      <w:r>
        <w:rPr>
          <w:color w:val="009900"/>
          <w:u w:val="single"/>
        </w:rPr>
        <w:t>happ</w:t>
      </w:r>
      <w:r>
        <w:rPr>
          <w:color w:val="000000"/>
        </w:rPr>
        <w:t xml:space="preserve">], </w:t>
      </w:r>
      <w:r w:rsidRPr="003E4B55">
        <w:rPr>
          <w:b/>
          <w:color w:val="000000"/>
        </w:rPr>
        <w:t>Sanskrit</w:t>
      </w:r>
      <w:r>
        <w:rPr>
          <w:color w:val="000000"/>
        </w:rPr>
        <w:t xml:space="preserve">, </w:t>
      </w:r>
      <w:r>
        <w:rPr>
          <w:rStyle w:val="sdata"/>
          <w:color w:val="993399"/>
          <w:u w:val="single"/>
          <w:shd w:val="clear" w:color="auto" w:fill="FFFFFF"/>
        </w:rPr>
        <w:t>toṣayati</w:t>
      </w:r>
      <w:r>
        <w:rPr>
          <w:rStyle w:val="sdata"/>
          <w:shd w:val="clear" w:color="auto" w:fill="FFFFFF"/>
        </w:rPr>
        <w:t xml:space="preserve">, to gratify, </w:t>
      </w:r>
      <w:r w:rsidRPr="003E4B55">
        <w:rPr>
          <w:rStyle w:val="sdata"/>
          <w:b/>
          <w:shd w:val="clear" w:color="auto" w:fill="FFFFFF"/>
        </w:rPr>
        <w:t>Greek</w:t>
      </w:r>
      <w:r>
        <w:rPr>
          <w:rStyle w:val="sdata"/>
          <w:shd w:val="clear" w:color="auto" w:fill="FFFFFF"/>
        </w:rPr>
        <w:t xml:space="preserve">, </w:t>
      </w:r>
      <w:r>
        <w:rPr>
          <w:rStyle w:val="shorttext"/>
          <w:lang w:val="el-GR"/>
        </w:rPr>
        <w:t xml:space="preserve">τυχερός, </w:t>
      </w:r>
      <w:r>
        <w:rPr>
          <w:rStyle w:val="shorttext"/>
          <w:color w:val="993399"/>
          <w:u w:val="single"/>
          <w:lang w:val="el-GR"/>
        </w:rPr>
        <w:t>tycherós</w:t>
      </w:r>
      <w:r>
        <w:t xml:space="preserve">, lucky, </w:t>
      </w:r>
      <w:r w:rsidRPr="003E4B55">
        <w:rPr>
          <w:b/>
        </w:rPr>
        <w:t>Irish</w:t>
      </w:r>
      <w:r>
        <w:t xml:space="preserve">, </w:t>
      </w:r>
      <w:r>
        <w:rPr>
          <w:color w:val="993399"/>
          <w:u w:val="single"/>
        </w:rPr>
        <w:t>torthúil</w:t>
      </w:r>
      <w:r>
        <w:rPr>
          <w:color w:val="000000"/>
        </w:rPr>
        <w:t xml:space="preserve">, fruitful, </w:t>
      </w:r>
      <w:r w:rsidRPr="003E4B55">
        <w:rPr>
          <w:b/>
          <w:color w:val="000000"/>
        </w:rPr>
        <w:t>Hittite</w:t>
      </w:r>
      <w:r>
        <w:rPr>
          <w:color w:val="000000"/>
        </w:rPr>
        <w:t xml:space="preserve">, </w:t>
      </w:r>
      <w:r>
        <w:rPr>
          <w:color w:val="993399"/>
          <w:u w:val="single"/>
        </w:rPr>
        <w:t>tuskri</w:t>
      </w:r>
      <w:r>
        <w:t xml:space="preserve">, happiness, </w:t>
      </w:r>
      <w:r>
        <w:rPr>
          <w:color w:val="993399"/>
          <w:u w:val="single"/>
        </w:rPr>
        <w:t>tuskrat</w:t>
      </w:r>
      <w:r>
        <w:t>, happiness, entertainement,</w:t>
      </w:r>
      <w:r>
        <w:br/>
      </w:r>
      <w:r>
        <w:rPr>
          <w:color w:val="993399"/>
          <w:u w:val="single"/>
        </w:rPr>
        <w:t>tuskruant</w:t>
      </w:r>
      <w:r>
        <w:t xml:space="preserve">, happy, glad, </w:t>
      </w:r>
      <w:r>
        <w:rPr>
          <w:color w:val="993399"/>
          <w:u w:val="single"/>
        </w:rPr>
        <w:t>tuskiie/a</w:t>
      </w:r>
      <w:r>
        <w:t xml:space="preserve">, </w:t>
      </w:r>
      <w:r>
        <w:rPr>
          <w:color w:val="993399"/>
          <w:u w:val="single"/>
        </w:rPr>
        <w:t>tusk(ie/a)</w:t>
      </w:r>
      <w:r>
        <w:t xml:space="preserve">, to be happy, to entertain oneself, to </w:t>
      </w:r>
      <w:r w:rsidRPr="00491C1D">
        <w:t>play</w:t>
      </w:r>
      <w:r>
        <w:t xml:space="preserve">, </w:t>
      </w:r>
      <w:r w:rsidRPr="00491C1D">
        <w:rPr>
          <w:color w:val="993399"/>
        </w:rPr>
        <w:t>tuskradr</w:t>
      </w:r>
      <w:r>
        <w:rPr>
          <w:color w:val="993399"/>
          <w:u w:val="single"/>
        </w:rPr>
        <w:t>/tuskran</w:t>
      </w:r>
      <w:r>
        <w:t xml:space="preserve">, </w:t>
      </w:r>
      <w:r>
        <w:rPr>
          <w:color w:val="993399"/>
          <w:u w:val="single"/>
        </w:rPr>
        <w:t>tuskriadr/tuskrian</w:t>
      </w:r>
      <w:r>
        <w:t xml:space="preserve">, happiness, </w:t>
      </w:r>
      <w:r w:rsidRPr="003E4B55">
        <w:rPr>
          <w:b/>
        </w:rPr>
        <w:t>Scots-Gaelic</w:t>
      </w:r>
      <w:r>
        <w:t xml:space="preserve">, </w:t>
      </w:r>
      <w:r>
        <w:rPr>
          <w:color w:val="CC6600"/>
          <w:u w:val="single"/>
        </w:rPr>
        <w:t>measail,</w:t>
      </w:r>
      <w:r>
        <w:rPr>
          <w:color w:val="000000"/>
        </w:rPr>
        <w:t xml:space="preserve"> fruitful, </w:t>
      </w:r>
      <w:r w:rsidRPr="003E4B55">
        <w:rPr>
          <w:b/>
          <w:color w:val="000000"/>
        </w:rPr>
        <w:t>Hittite</w:t>
      </w:r>
      <w:r>
        <w:rPr>
          <w:color w:val="000000"/>
        </w:rPr>
        <w:t xml:space="preserve">, </w:t>
      </w:r>
      <w:r>
        <w:rPr>
          <w:b/>
          <w:bCs/>
          <w:color w:val="CC6600"/>
          <w:u w:val="single"/>
        </w:rPr>
        <w:t>miantila</w:t>
      </w:r>
      <w:r>
        <w:t>, fruitful.</w:t>
      </w:r>
    </w:p>
  </w:footnote>
  <w:footnote w:id="111">
    <w:p w14:paraId="62F9D37F" w14:textId="3DE8952A" w:rsidR="00B7556D" w:rsidRPr="002C42BA" w:rsidRDefault="00B7556D">
      <w:pPr>
        <w:pStyle w:val="FootnoteText"/>
        <w:rPr>
          <w:rFonts w:cstheme="minorHAnsi"/>
        </w:rPr>
      </w:pPr>
      <w:r w:rsidRPr="002C42BA">
        <w:rPr>
          <w:rStyle w:val="FootnoteReference"/>
          <w:rFonts w:cstheme="minorHAnsi"/>
        </w:rPr>
        <w:footnoteRef/>
      </w:r>
      <w:r w:rsidRPr="002C42BA">
        <w:rPr>
          <w:rFonts w:cstheme="minorHAnsi"/>
        </w:rPr>
        <w:t xml:space="preserve"> </w:t>
      </w:r>
      <w:r w:rsidRPr="000E661F">
        <w:rPr>
          <w:rFonts w:cstheme="minorHAnsi"/>
          <w:b/>
        </w:rPr>
        <w:t>Akkadian</w:t>
      </w:r>
      <w:r w:rsidRPr="002C42BA">
        <w:rPr>
          <w:rFonts w:cstheme="minorHAnsi"/>
        </w:rPr>
        <w:t xml:space="preserve">, </w:t>
      </w:r>
      <w:r w:rsidRPr="002C42BA">
        <w:rPr>
          <w:rFonts w:eastAsia="Calibri" w:cstheme="minorHAnsi"/>
          <w:b/>
          <w:bCs/>
          <w:color w:val="CC6600"/>
          <w:u w:val="single"/>
          <w:shd w:val="clear" w:color="auto" w:fill="FFFFFF"/>
        </w:rPr>
        <w:t>arāhu</w:t>
      </w:r>
      <w:r w:rsidRPr="002C42BA">
        <w:rPr>
          <w:rFonts w:eastAsia="Calibri" w:cstheme="minorHAnsi"/>
          <w:color w:val="000000"/>
          <w:shd w:val="clear" w:color="auto" w:fill="FFFFFF"/>
        </w:rPr>
        <w:t xml:space="preserve">, to hasten, hurry, </w:t>
      </w:r>
      <w:r w:rsidRPr="002C42BA">
        <w:rPr>
          <w:rFonts w:cstheme="minorHAnsi"/>
          <w:b/>
          <w:bCs/>
          <w:color w:val="CC6600"/>
          <w:u w:val="single"/>
        </w:rPr>
        <w:t>erhu</w:t>
      </w:r>
      <w:r w:rsidRPr="002C42BA">
        <w:rPr>
          <w:rFonts w:cstheme="minorHAnsi"/>
        </w:rPr>
        <w:t xml:space="preserve">, quick, rash, </w:t>
      </w:r>
      <w:r w:rsidRPr="002C42BA">
        <w:rPr>
          <w:rFonts w:eastAsia="Calibri" w:cstheme="minorHAnsi"/>
          <w:b/>
          <w:bCs/>
          <w:color w:val="CC6600"/>
          <w:u w:val="single"/>
        </w:rPr>
        <w:t>erēḫu</w:t>
      </w:r>
      <w:r w:rsidRPr="002C42BA">
        <w:rPr>
          <w:rFonts w:eastAsia="Calibri" w:cstheme="minorHAnsi"/>
        </w:rPr>
        <w:t xml:space="preserve">,to be quick, </w:t>
      </w:r>
      <w:r w:rsidRPr="000E661F">
        <w:rPr>
          <w:rFonts w:eastAsia="Calibri" w:cstheme="minorHAnsi"/>
          <w:b/>
          <w:color w:val="000000"/>
          <w:shd w:val="clear" w:color="auto" w:fill="FFFFFF"/>
        </w:rPr>
        <w:t>Armenian</w:t>
      </w:r>
      <w:r w:rsidRPr="002C42BA">
        <w:rPr>
          <w:rFonts w:eastAsia="Calibri" w:cstheme="minorHAnsi"/>
          <w:color w:val="000000"/>
          <w:shd w:val="clear" w:color="auto" w:fill="FFFFFF"/>
        </w:rPr>
        <w:t xml:space="preserve">, </w:t>
      </w:r>
      <w:r w:rsidRPr="002C42BA">
        <w:rPr>
          <w:rFonts w:cstheme="minorHAnsi"/>
          <w:color w:val="CC6600"/>
          <w:u w:val="single"/>
          <w:shd w:val="clear" w:color="auto" w:fill="FFFFFF"/>
        </w:rPr>
        <w:t>arag</w:t>
      </w:r>
      <w:r w:rsidRPr="002C42BA">
        <w:rPr>
          <w:rFonts w:cstheme="minorHAnsi"/>
          <w:shd w:val="clear" w:color="auto" w:fill="FFFFFF"/>
        </w:rPr>
        <w:t xml:space="preserve">, swift, quick, </w:t>
      </w:r>
      <w:r w:rsidRPr="00E275F9">
        <w:rPr>
          <w:rFonts w:cstheme="minorHAnsi"/>
          <w:b/>
          <w:shd w:val="clear" w:color="auto" w:fill="FFFFFF"/>
        </w:rPr>
        <w:t>Hittite</w:t>
      </w:r>
      <w:r w:rsidRPr="002C42BA">
        <w:rPr>
          <w:rFonts w:cstheme="minorHAnsi"/>
          <w:shd w:val="clear" w:color="auto" w:fill="FFFFFF"/>
        </w:rPr>
        <w:t xml:space="preserve">, </w:t>
      </w:r>
      <w:r w:rsidRPr="002C42BA">
        <w:rPr>
          <w:rFonts w:cstheme="minorHAnsi"/>
          <w:b/>
          <w:bCs/>
          <w:color w:val="993399"/>
          <w:u w:val="single"/>
        </w:rPr>
        <w:t>leliuahh</w:t>
      </w:r>
      <w:r w:rsidRPr="002C42BA">
        <w:rPr>
          <w:rFonts w:cstheme="minorHAnsi"/>
        </w:rPr>
        <w:t>,</w:t>
      </w:r>
      <w:r w:rsidRPr="002C42BA">
        <w:rPr>
          <w:rFonts w:cstheme="minorHAnsi"/>
          <w:b/>
          <w:bCs/>
        </w:rPr>
        <w:t xml:space="preserve"> </w:t>
      </w:r>
      <w:r w:rsidRPr="002C42BA">
        <w:rPr>
          <w:rFonts w:cstheme="minorHAnsi"/>
          <w:b/>
          <w:bCs/>
          <w:color w:val="993399"/>
          <w:u w:val="single"/>
        </w:rPr>
        <w:t>leliwah</w:t>
      </w:r>
      <w:r w:rsidRPr="002C42BA">
        <w:rPr>
          <w:rFonts w:cstheme="minorHAnsi"/>
        </w:rPr>
        <w:t xml:space="preserve">, hasten, to make haste, hurry, </w:t>
      </w:r>
      <w:r w:rsidRPr="00E275F9">
        <w:rPr>
          <w:rFonts w:cstheme="minorHAnsi"/>
          <w:b/>
        </w:rPr>
        <w:t>Scots-Gaelic</w:t>
      </w:r>
      <w:r w:rsidRPr="002C42BA">
        <w:rPr>
          <w:rFonts w:cstheme="minorHAnsi"/>
        </w:rPr>
        <w:t>, gu</w:t>
      </w:r>
      <w:r w:rsidRPr="002C42BA">
        <w:rPr>
          <w:rFonts w:cstheme="minorHAnsi"/>
          <w:color w:val="993399"/>
          <w:u w:val="single"/>
        </w:rPr>
        <w:t xml:space="preserve"> luath</w:t>
      </w:r>
      <w:r w:rsidRPr="002C42BA">
        <w:rPr>
          <w:rFonts w:cstheme="minorHAnsi"/>
        </w:rPr>
        <w:t xml:space="preserve">, swift, quick, </w:t>
      </w:r>
      <w:r w:rsidRPr="00E275F9">
        <w:rPr>
          <w:rFonts w:cstheme="minorHAnsi"/>
          <w:b/>
        </w:rPr>
        <w:t>Romanian</w:t>
      </w:r>
      <w:r w:rsidRPr="002C42BA">
        <w:rPr>
          <w:rFonts w:cstheme="minorHAnsi"/>
        </w:rPr>
        <w:t xml:space="preserve">, pentru a </w:t>
      </w:r>
      <w:r w:rsidRPr="002C42BA">
        <w:rPr>
          <w:rFonts w:cstheme="minorHAnsi"/>
          <w:color w:val="FF0000"/>
        </w:rPr>
        <w:t>accelera</w:t>
      </w:r>
      <w:r w:rsidRPr="002C42BA">
        <w:rPr>
          <w:rFonts w:cstheme="minorHAnsi"/>
        </w:rPr>
        <w:t>, to accelerate,</w:t>
      </w:r>
      <w:r w:rsidRPr="00E275F9">
        <w:rPr>
          <w:rFonts w:cstheme="minorHAnsi"/>
          <w:b/>
        </w:rPr>
        <w:t xml:space="preserve"> Latin</w:t>
      </w:r>
      <w:r w:rsidRPr="002C42BA">
        <w:rPr>
          <w:rFonts w:cstheme="minorHAnsi"/>
        </w:rPr>
        <w:t xml:space="preserve">, </w:t>
      </w:r>
      <w:r w:rsidRPr="002C42BA">
        <w:rPr>
          <w:rFonts w:cstheme="minorHAnsi"/>
          <w:color w:val="FF0000"/>
        </w:rPr>
        <w:t>celero-are</w:t>
      </w:r>
      <w:r w:rsidRPr="002C42BA">
        <w:rPr>
          <w:rFonts w:cstheme="minorHAnsi"/>
          <w:color w:val="000000"/>
        </w:rPr>
        <w:t xml:space="preserve">, to accelerate, make quick, </w:t>
      </w:r>
      <w:r w:rsidRPr="00E275F9">
        <w:rPr>
          <w:rFonts w:cstheme="minorHAnsi"/>
          <w:b/>
          <w:color w:val="000000"/>
        </w:rPr>
        <w:t>Italian</w:t>
      </w:r>
      <w:r w:rsidRPr="002C42BA">
        <w:rPr>
          <w:rFonts w:cstheme="minorHAnsi"/>
          <w:color w:val="000000"/>
        </w:rPr>
        <w:t xml:space="preserve">, </w:t>
      </w:r>
      <w:r w:rsidRPr="002C42BA">
        <w:rPr>
          <w:rFonts w:cstheme="minorHAnsi"/>
          <w:color w:val="FF0000"/>
        </w:rPr>
        <w:t>accelerare</w:t>
      </w:r>
      <w:r w:rsidRPr="002C42BA">
        <w:rPr>
          <w:rFonts w:cstheme="minorHAnsi"/>
        </w:rPr>
        <w:t xml:space="preserve">, to accelerate, </w:t>
      </w:r>
      <w:r w:rsidRPr="00E275F9">
        <w:rPr>
          <w:rFonts w:cstheme="minorHAnsi"/>
          <w:b/>
        </w:rPr>
        <w:t>French</w:t>
      </w:r>
      <w:r w:rsidRPr="002C42BA">
        <w:rPr>
          <w:rFonts w:cstheme="minorHAnsi"/>
        </w:rPr>
        <w:t xml:space="preserve">, </w:t>
      </w:r>
      <w:r w:rsidRPr="002C42BA">
        <w:rPr>
          <w:rFonts w:cstheme="minorHAnsi"/>
          <w:color w:val="FF0000"/>
        </w:rPr>
        <w:t>accélerer</w:t>
      </w:r>
      <w:r w:rsidRPr="002C42BA">
        <w:rPr>
          <w:rFonts w:cstheme="minorHAnsi"/>
        </w:rPr>
        <w:t xml:space="preserve">, to accelerate, </w:t>
      </w:r>
      <w:r w:rsidRPr="00E275F9">
        <w:rPr>
          <w:rFonts w:cstheme="minorHAnsi"/>
          <w:b/>
        </w:rPr>
        <w:t>English</w:t>
      </w:r>
      <w:r w:rsidRPr="002C42BA">
        <w:rPr>
          <w:rFonts w:cstheme="minorHAnsi"/>
        </w:rPr>
        <w:t xml:space="preserve">, </w:t>
      </w:r>
      <w:r w:rsidRPr="002C42BA">
        <w:rPr>
          <w:rFonts w:cstheme="minorHAnsi"/>
          <w:color w:val="EE0000"/>
        </w:rPr>
        <w:t xml:space="preserve">accelerate </w:t>
      </w:r>
      <w:r w:rsidRPr="002C42BA">
        <w:rPr>
          <w:rFonts w:cstheme="minorHAnsi"/>
        </w:rPr>
        <w:t xml:space="preserve">[Lat. </w:t>
      </w:r>
      <w:r w:rsidRPr="002C42BA">
        <w:rPr>
          <w:rFonts w:cstheme="minorHAnsi"/>
          <w:color w:val="EE0000"/>
        </w:rPr>
        <w:t>accelero-are</w:t>
      </w:r>
      <w:r w:rsidRPr="002C42BA">
        <w:rPr>
          <w:rFonts w:cstheme="minorHAnsi"/>
        </w:rPr>
        <w:t xml:space="preserve">], </w:t>
      </w:r>
      <w:r w:rsidRPr="00E275F9">
        <w:rPr>
          <w:rFonts w:cstheme="minorHAnsi"/>
          <w:b/>
        </w:rPr>
        <w:t>Etruscan</w:t>
      </w:r>
      <w:r w:rsidRPr="002C42BA">
        <w:rPr>
          <w:rFonts w:cstheme="minorHAnsi"/>
        </w:rPr>
        <w:t xml:space="preserve">, </w:t>
      </w:r>
      <w:r w:rsidRPr="002C42BA">
        <w:rPr>
          <w:rFonts w:cstheme="minorHAnsi"/>
          <w:color w:val="FF0000"/>
        </w:rPr>
        <w:t>CILeR</w:t>
      </w:r>
      <w:r w:rsidRPr="002C42BA">
        <w:rPr>
          <w:rFonts w:cstheme="minorHAnsi"/>
        </w:rPr>
        <w:t xml:space="preserve">, </w:t>
      </w:r>
      <w:r w:rsidRPr="002C42BA">
        <w:rPr>
          <w:rFonts w:cstheme="minorHAnsi"/>
          <w:color w:val="FF0000"/>
        </w:rPr>
        <w:t>CILeRII</w:t>
      </w:r>
      <w:r w:rsidRPr="002C42BA">
        <w:rPr>
          <w:rFonts w:cstheme="minorHAnsi"/>
        </w:rPr>
        <w:t xml:space="preserve">, (probable name), </w:t>
      </w:r>
      <w:r w:rsidRPr="002C42BA">
        <w:rPr>
          <w:rFonts w:cstheme="minorHAnsi"/>
          <w:color w:val="FF0000"/>
        </w:rPr>
        <w:t>CILeReS</w:t>
      </w:r>
      <w:r w:rsidRPr="002C42BA">
        <w:rPr>
          <w:rFonts w:cstheme="minorHAnsi"/>
        </w:rPr>
        <w:t xml:space="preserve">, </w:t>
      </w:r>
      <w:r w:rsidRPr="00E275F9">
        <w:rPr>
          <w:rFonts w:cstheme="minorHAnsi"/>
          <w:b/>
        </w:rPr>
        <w:t>Romainian</w:t>
      </w:r>
      <w:r w:rsidRPr="002C42BA">
        <w:rPr>
          <w:rFonts w:cstheme="minorHAnsi"/>
        </w:rPr>
        <w:t xml:space="preserve">, rapid, swift, quick, </w:t>
      </w:r>
      <w:r w:rsidRPr="00E275F9">
        <w:rPr>
          <w:rFonts w:cstheme="minorHAnsi"/>
          <w:b/>
        </w:rPr>
        <w:t>French</w:t>
      </w:r>
      <w:r w:rsidRPr="002C42BA">
        <w:rPr>
          <w:rFonts w:cstheme="minorHAnsi"/>
        </w:rPr>
        <w:t xml:space="preserve">, </w:t>
      </w:r>
      <w:r w:rsidRPr="002C42BA">
        <w:rPr>
          <w:rFonts w:cstheme="minorHAnsi"/>
          <w:color w:val="009900"/>
          <w:u w:val="single"/>
        </w:rPr>
        <w:t>rapide</w:t>
      </w:r>
      <w:r w:rsidRPr="002C42BA">
        <w:rPr>
          <w:rFonts w:cstheme="minorHAnsi"/>
        </w:rPr>
        <w:t xml:space="preserve">, swift, quick, </w:t>
      </w:r>
      <w:r w:rsidRPr="00E275F9">
        <w:rPr>
          <w:rFonts w:cstheme="minorHAnsi"/>
          <w:b/>
        </w:rPr>
        <w:t>English</w:t>
      </w:r>
      <w:r w:rsidRPr="002C42BA">
        <w:rPr>
          <w:rFonts w:cstheme="minorHAnsi"/>
        </w:rPr>
        <w:t xml:space="preserve">, </w:t>
      </w:r>
      <w:r w:rsidRPr="002C42BA">
        <w:rPr>
          <w:rFonts w:cstheme="minorHAnsi"/>
          <w:color w:val="009900"/>
          <w:u w:val="single"/>
        </w:rPr>
        <w:t>rapid</w:t>
      </w:r>
      <w:r w:rsidRPr="002C42BA">
        <w:rPr>
          <w:rFonts w:cstheme="minorHAnsi"/>
        </w:rPr>
        <w:t xml:space="preserve">, [&lt;Lat. </w:t>
      </w:r>
      <w:r w:rsidRPr="002C42BA">
        <w:rPr>
          <w:rFonts w:cstheme="minorHAnsi"/>
          <w:color w:val="009900"/>
          <w:u w:val="single"/>
        </w:rPr>
        <w:t>rapidus</w:t>
      </w:r>
      <w:r w:rsidRPr="002C42BA">
        <w:rPr>
          <w:rFonts w:cstheme="minorHAnsi"/>
        </w:rPr>
        <w:t>].</w:t>
      </w:r>
    </w:p>
  </w:footnote>
  <w:footnote w:id="112">
    <w:p w14:paraId="4C50B8BE" w14:textId="3CF09152" w:rsidR="00B7556D" w:rsidRPr="00E02A44" w:rsidRDefault="00B7556D">
      <w:pPr>
        <w:pStyle w:val="FootnoteText"/>
      </w:pPr>
      <w:r>
        <w:rPr>
          <w:rStyle w:val="FootnoteReference"/>
        </w:rPr>
        <w:footnoteRef/>
      </w:r>
      <w:r>
        <w:t xml:space="preserve"> </w:t>
      </w:r>
      <w:r w:rsidRPr="00E02A44">
        <w:rPr>
          <w:b/>
        </w:rPr>
        <w:t>Akkadian</w:t>
      </w:r>
      <w:r>
        <w:t xml:space="preserve">, </w:t>
      </w:r>
      <w:r>
        <w:rPr>
          <w:color w:val="CC6600"/>
          <w:u w:val="single"/>
          <w:shd w:val="clear" w:color="auto" w:fill="FFFFFF"/>
        </w:rPr>
        <w:t>išš</w:t>
      </w:r>
      <w:r>
        <w:rPr>
          <w:rFonts w:eastAsia="Calibri"/>
          <w:color w:val="CC6600"/>
          <w:u w:val="single"/>
          <w:shd w:val="clear" w:color="auto" w:fill="FFFFFF"/>
        </w:rPr>
        <w:t>û</w:t>
      </w:r>
      <w:r>
        <w:rPr>
          <w:rFonts w:eastAsia="Calibri"/>
          <w:color w:val="000000"/>
          <w:shd w:val="clear" w:color="auto" w:fill="FFFFFF"/>
        </w:rPr>
        <w:t xml:space="preserve">, he, </w:t>
      </w:r>
      <w:r>
        <w:rPr>
          <w:color w:val="CC9933"/>
          <w:u w:val="single"/>
          <w:shd w:val="clear" w:color="auto" w:fill="FFFFFF"/>
        </w:rPr>
        <w:t>išš</w:t>
      </w:r>
      <w:r>
        <w:rPr>
          <w:rFonts w:eastAsia="Calibri"/>
          <w:color w:val="CC9933"/>
          <w:u w:val="single"/>
          <w:shd w:val="clear" w:color="auto" w:fill="FFFFFF"/>
        </w:rPr>
        <w:t>î</w:t>
      </w:r>
      <w:r>
        <w:rPr>
          <w:color w:val="000000"/>
          <w:shd w:val="clear" w:color="auto" w:fill="FFFFFF"/>
        </w:rPr>
        <w:t xml:space="preserve">, she, </w:t>
      </w:r>
      <w:r>
        <w:rPr>
          <w:color w:val="CC6600"/>
          <w:u w:val="single"/>
          <w:shd w:val="clear" w:color="auto" w:fill="FFFFFF"/>
        </w:rPr>
        <w:t>aššunu</w:t>
      </w:r>
      <w:r>
        <w:rPr>
          <w:color w:val="000000"/>
          <w:shd w:val="clear" w:color="auto" w:fill="FFFFFF"/>
        </w:rPr>
        <w:t xml:space="preserve">, </w:t>
      </w:r>
      <w:r>
        <w:rPr>
          <w:color w:val="CC6600"/>
          <w:u w:val="single"/>
          <w:shd w:val="clear" w:color="auto" w:fill="FFFFFF"/>
        </w:rPr>
        <w:t>iššini</w:t>
      </w:r>
      <w:r>
        <w:rPr>
          <w:color w:val="000000"/>
          <w:shd w:val="clear" w:color="auto" w:fill="FFFFFF"/>
        </w:rPr>
        <w:t xml:space="preserve"> (f.), </w:t>
      </w:r>
      <w:r>
        <w:rPr>
          <w:color w:val="CC6600"/>
          <w:u w:val="single"/>
          <w:shd w:val="clear" w:color="auto" w:fill="FFFFFF"/>
        </w:rPr>
        <w:t>iššunu</w:t>
      </w:r>
      <w:r>
        <w:rPr>
          <w:color w:val="000000"/>
          <w:shd w:val="clear" w:color="auto" w:fill="FFFFFF"/>
        </w:rPr>
        <w:t xml:space="preserve">, they, </w:t>
      </w:r>
      <w:r w:rsidRPr="00E02A44">
        <w:rPr>
          <w:b/>
          <w:color w:val="000000"/>
          <w:shd w:val="clear" w:color="auto" w:fill="FFFFFF"/>
        </w:rPr>
        <w:t>Georgian</w:t>
      </w:r>
      <w:r>
        <w:rPr>
          <w:color w:val="000000"/>
          <w:shd w:val="clear" w:color="auto" w:fill="FFFFFF"/>
        </w:rPr>
        <w:t xml:space="preserve">, </w:t>
      </w:r>
      <w:r>
        <w:rPr>
          <w:rFonts w:ascii="Sylfaen" w:hAnsi="Sylfaen" w:cs="Sylfaen"/>
          <w:shd w:val="clear" w:color="auto" w:fill="FFFFFF"/>
        </w:rPr>
        <w:t>ისინი</w:t>
      </w:r>
      <w:r>
        <w:rPr>
          <w:shd w:val="clear" w:color="auto" w:fill="FFFFFF"/>
        </w:rPr>
        <w:t xml:space="preserve">, </w:t>
      </w:r>
      <w:r>
        <w:rPr>
          <w:color w:val="CC6600"/>
          <w:u w:val="single"/>
          <w:shd w:val="clear" w:color="auto" w:fill="FFFFFF"/>
        </w:rPr>
        <w:t>isini</w:t>
      </w:r>
      <w:r>
        <w:rPr>
          <w:shd w:val="clear" w:color="auto" w:fill="FFFFFF"/>
        </w:rPr>
        <w:t xml:space="preserve">, they, </w:t>
      </w:r>
      <w:r w:rsidRPr="00E02A44">
        <w:rPr>
          <w:b/>
          <w:shd w:val="clear" w:color="auto" w:fill="FFFFFF"/>
        </w:rPr>
        <w:t>Persian</w:t>
      </w:r>
      <w:r>
        <w:rPr>
          <w:shd w:val="clear" w:color="auto" w:fill="FFFFFF"/>
        </w:rPr>
        <w:t xml:space="preserve">, </w:t>
      </w:r>
      <w:r>
        <w:rPr>
          <w:color w:val="CC6600"/>
          <w:u w:val="single"/>
        </w:rPr>
        <w:t>isân</w:t>
      </w:r>
      <w:r>
        <w:t xml:space="preserve">, ânhâ, they, </w:t>
      </w:r>
      <w:r w:rsidRPr="00E02A44">
        <w:rPr>
          <w:b/>
        </w:rPr>
        <w:t>Italian</w:t>
      </w:r>
      <w:r>
        <w:t xml:space="preserve">, </w:t>
      </w:r>
      <w:r>
        <w:rPr>
          <w:color w:val="CC6600"/>
          <w:u w:val="single"/>
        </w:rPr>
        <w:t>esso</w:t>
      </w:r>
      <w:r>
        <w:rPr>
          <w:color w:val="000000"/>
        </w:rPr>
        <w:t xml:space="preserve">, it, </w:t>
      </w:r>
      <w:r>
        <w:rPr>
          <w:color w:val="EE0000"/>
        </w:rPr>
        <w:t>suo</w:t>
      </w:r>
      <w:r>
        <w:rPr>
          <w:color w:val="000000"/>
        </w:rPr>
        <w:t>, her,</w:t>
      </w:r>
      <w:r>
        <w:rPr>
          <w:color w:val="CC6600"/>
          <w:u w:val="single"/>
        </w:rPr>
        <w:t xml:space="preserve"> essi</w:t>
      </w:r>
      <w:r>
        <w:rPr>
          <w:color w:val="000000"/>
        </w:rPr>
        <w:t xml:space="preserve">, they, </w:t>
      </w:r>
      <w:r w:rsidRPr="00E02A44">
        <w:rPr>
          <w:b/>
          <w:color w:val="000000"/>
        </w:rPr>
        <w:t>French</w:t>
      </w:r>
      <w:r>
        <w:rPr>
          <w:color w:val="000000"/>
        </w:rPr>
        <w:t xml:space="preserve">, </w:t>
      </w:r>
      <w:proofErr w:type="gramStart"/>
      <w:r>
        <w:rPr>
          <w:color w:val="CC6600"/>
          <w:u w:val="single"/>
        </w:rPr>
        <w:t>sa</w:t>
      </w:r>
      <w:proofErr w:type="gramEnd"/>
      <w:r>
        <w:rPr>
          <w:color w:val="000000"/>
        </w:rPr>
        <w:t xml:space="preserve">, her, </w:t>
      </w:r>
      <w:r w:rsidRPr="00E02A44">
        <w:rPr>
          <w:b/>
          <w:color w:val="000000"/>
        </w:rPr>
        <w:t>Hittite</w:t>
      </w:r>
      <w:r>
        <w:rPr>
          <w:color w:val="000000"/>
        </w:rPr>
        <w:t xml:space="preserve">, </w:t>
      </w:r>
      <w:r>
        <w:rPr>
          <w:rStyle w:val="unicode"/>
          <w:b/>
          <w:color w:val="222222"/>
          <w:sz w:val="18"/>
          <w:szCs w:val="18"/>
          <w:shd w:val="clear" w:color="auto" w:fill="FFFFFF"/>
        </w:rPr>
        <w:t>-</w:t>
      </w:r>
      <w:r>
        <w:rPr>
          <w:rStyle w:val="unicode"/>
          <w:b/>
          <w:color w:val="CC6600"/>
          <w:sz w:val="18"/>
          <w:szCs w:val="18"/>
          <w:u w:val="single"/>
          <w:shd w:val="clear" w:color="auto" w:fill="FFFFFF"/>
        </w:rPr>
        <w:t>sse</w:t>
      </w:r>
      <w:r>
        <w:rPr>
          <w:rStyle w:val="unicode"/>
          <w:b/>
          <w:color w:val="222222"/>
          <w:sz w:val="18"/>
          <w:szCs w:val="18"/>
          <w:shd w:val="clear" w:color="auto" w:fill="FFFFFF"/>
        </w:rPr>
        <w:t>,</w:t>
      </w:r>
      <w:r>
        <w:rPr>
          <w:b/>
          <w:color w:val="222222"/>
          <w:sz w:val="18"/>
          <w:szCs w:val="18"/>
          <w:shd w:val="clear" w:color="auto" w:fill="FFFFFF"/>
        </w:rPr>
        <w:t> </w:t>
      </w:r>
      <w:r>
        <w:rPr>
          <w:color w:val="222222"/>
          <w:sz w:val="18"/>
          <w:szCs w:val="18"/>
          <w:shd w:val="clear" w:color="auto" w:fill="FFFFFF"/>
        </w:rPr>
        <w:t xml:space="preserve">he, </w:t>
      </w:r>
      <w:r>
        <w:t>-as</w:t>
      </w:r>
      <w:r>
        <w:rPr>
          <w:shd w:val="clear" w:color="auto" w:fill="FFFFFF"/>
        </w:rPr>
        <w:t>, he</w:t>
      </w:r>
      <w:r>
        <w:rPr>
          <w:rStyle w:val="unicode"/>
          <w:i/>
          <w:iCs/>
          <w:color w:val="222222"/>
          <w:sz w:val="18"/>
          <w:szCs w:val="18"/>
          <w:shd w:val="clear" w:color="auto" w:fill="FFFFFF"/>
        </w:rPr>
        <w:t>-</w:t>
      </w:r>
      <w:r>
        <w:rPr>
          <w:i/>
          <w:iCs/>
          <w:color w:val="222222"/>
          <w:sz w:val="18"/>
          <w:szCs w:val="18"/>
          <w:shd w:val="clear" w:color="auto" w:fill="FFFFFF"/>
        </w:rPr>
        <w:t xml:space="preserve"> </w:t>
      </w:r>
      <w:r>
        <w:rPr>
          <w:rStyle w:val="unicode"/>
          <w:color w:val="CC6600"/>
          <w:sz w:val="18"/>
          <w:szCs w:val="18"/>
          <w:u w:val="single"/>
          <w:shd w:val="clear" w:color="auto" w:fill="FFFFFF"/>
        </w:rPr>
        <w:t>ŠU</w:t>
      </w:r>
      <w:r>
        <w:rPr>
          <w:rStyle w:val="unicode"/>
          <w:color w:val="222222"/>
          <w:sz w:val="18"/>
          <w:szCs w:val="18"/>
          <w:shd w:val="clear" w:color="auto" w:fill="FFFFFF"/>
        </w:rPr>
        <w:t>,</w:t>
      </w:r>
      <w:r>
        <w:rPr>
          <w:color w:val="222222"/>
          <w:sz w:val="18"/>
          <w:szCs w:val="18"/>
          <w:shd w:val="clear" w:color="auto" w:fill="FFFFFF"/>
        </w:rPr>
        <w:t xml:space="preserve"> his, her, </w:t>
      </w:r>
      <w:r w:rsidRPr="00E02A44">
        <w:rPr>
          <w:b/>
          <w:color w:val="222222"/>
          <w:sz w:val="18"/>
          <w:szCs w:val="18"/>
          <w:shd w:val="clear" w:color="auto" w:fill="FFFFFF"/>
        </w:rPr>
        <w:t>Latin</w:t>
      </w:r>
      <w:r>
        <w:rPr>
          <w:color w:val="222222"/>
          <w:sz w:val="18"/>
          <w:szCs w:val="18"/>
          <w:shd w:val="clear" w:color="auto" w:fill="FFFFFF"/>
        </w:rPr>
        <w:t xml:space="preserve">, </w:t>
      </w:r>
      <w:r>
        <w:rPr>
          <w:color w:val="CC6600"/>
          <w:u w:val="single"/>
        </w:rPr>
        <w:t>is</w:t>
      </w:r>
      <w:r w:rsidRPr="00011231">
        <w:t>,</w:t>
      </w:r>
      <w:r>
        <w:t xml:space="preserve"> he, </w:t>
      </w:r>
      <w:r w:rsidRPr="00E02A44">
        <w:rPr>
          <w:b/>
        </w:rPr>
        <w:t>Etruscan</w:t>
      </w:r>
      <w:r>
        <w:t xml:space="preserve">, </w:t>
      </w:r>
      <w:r>
        <w:rPr>
          <w:color w:val="CC6600"/>
          <w:u w:val="single"/>
        </w:rPr>
        <w:t>is</w:t>
      </w:r>
      <w:r>
        <w:t>.</w:t>
      </w:r>
    </w:p>
  </w:footnote>
  <w:footnote w:id="113">
    <w:p w14:paraId="10385EC2" w14:textId="7D0F6987" w:rsidR="00B7556D" w:rsidRPr="00C77408" w:rsidRDefault="00B7556D" w:rsidP="00DB3E02">
      <w:pPr>
        <w:pStyle w:val="FootnoteText"/>
        <w:rPr>
          <w:rFonts w:cstheme="minorHAnsi"/>
        </w:rPr>
      </w:pPr>
      <w:r w:rsidRPr="00C77408">
        <w:rPr>
          <w:rStyle w:val="FootnoteReference"/>
          <w:rFonts w:cstheme="minorHAnsi"/>
        </w:rPr>
        <w:footnoteRef/>
      </w:r>
      <w:r w:rsidRPr="00C77408">
        <w:rPr>
          <w:rFonts w:cstheme="minorHAnsi"/>
        </w:rPr>
        <w:t xml:space="preserve"> </w:t>
      </w:r>
      <w:r w:rsidRPr="00C77408">
        <w:rPr>
          <w:rFonts w:cstheme="minorHAnsi"/>
          <w:b/>
        </w:rPr>
        <w:t>Akkadiain</w:t>
      </w:r>
      <w:r w:rsidRPr="00C77408">
        <w:rPr>
          <w:rFonts w:cstheme="minorHAnsi"/>
        </w:rPr>
        <w:t xml:space="preserve"> </w:t>
      </w:r>
      <w:r w:rsidRPr="00C77408">
        <w:rPr>
          <w:rFonts w:cstheme="minorHAnsi"/>
          <w:b/>
          <w:bCs/>
          <w:color w:val="3333FF"/>
          <w:u w:val="single"/>
          <w:shd w:val="clear" w:color="auto" w:fill="FFFFFF"/>
        </w:rPr>
        <w:t>kaqqadu</w:t>
      </w:r>
      <w:r w:rsidRPr="00C77408">
        <w:rPr>
          <w:rFonts w:cstheme="minorHAnsi"/>
          <w:shd w:val="clear" w:color="auto" w:fill="FFFFFF"/>
        </w:rPr>
        <w:t xml:space="preserve">, head, </w:t>
      </w:r>
      <w:r w:rsidRPr="00C77408">
        <w:rPr>
          <w:rFonts w:cstheme="minorHAnsi"/>
          <w:b/>
          <w:bCs/>
          <w:color w:val="3333FF"/>
          <w:u w:val="single"/>
        </w:rPr>
        <w:t>qaqqadu</w:t>
      </w:r>
      <w:r w:rsidRPr="00C77408">
        <w:rPr>
          <w:rFonts w:cstheme="minorHAnsi"/>
        </w:rPr>
        <w:t xml:space="preserve">, head, head of an organnization, head tax, person, self, leader, </w:t>
      </w:r>
      <w:r w:rsidRPr="00C77408">
        <w:rPr>
          <w:rFonts w:cstheme="minorHAnsi"/>
          <w:b/>
        </w:rPr>
        <w:t>Albanian</w:t>
      </w:r>
      <w:r w:rsidRPr="00C77408">
        <w:rPr>
          <w:rFonts w:cstheme="minorHAnsi"/>
        </w:rPr>
        <w:t xml:space="preserve">, </w:t>
      </w:r>
      <w:r w:rsidRPr="00C77408">
        <w:rPr>
          <w:rFonts w:cstheme="minorHAnsi"/>
          <w:color w:val="3333FF"/>
          <w:u w:val="single"/>
        </w:rPr>
        <w:t>kokë</w:t>
      </w:r>
      <w:r w:rsidRPr="00C77408">
        <w:rPr>
          <w:rStyle w:val="shorttext"/>
          <w:rFonts w:cstheme="minorHAnsi"/>
          <w:lang w:val="sq-AL"/>
        </w:rPr>
        <w:t xml:space="preserve">, head, </w:t>
      </w:r>
      <w:r w:rsidRPr="00C77408">
        <w:rPr>
          <w:rStyle w:val="shorttext"/>
          <w:rFonts w:cstheme="minorHAnsi"/>
          <w:b/>
          <w:lang w:val="sq-AL"/>
        </w:rPr>
        <w:t>Armenian</w:t>
      </w:r>
      <w:r w:rsidRPr="00C77408">
        <w:rPr>
          <w:rStyle w:val="shorttext"/>
          <w:rFonts w:cstheme="minorHAnsi"/>
          <w:lang w:val="sq-AL"/>
        </w:rPr>
        <w:t xml:space="preserve">, </w:t>
      </w:r>
      <w:r w:rsidRPr="00C77408">
        <w:rPr>
          <w:rFonts w:ascii="Arial" w:hAnsi="Arial" w:cs="Arial"/>
          <w:shd w:val="clear" w:color="auto" w:fill="FFFFFF"/>
        </w:rPr>
        <w:t>գլուխ</w:t>
      </w:r>
      <w:r w:rsidRPr="00C77408">
        <w:rPr>
          <w:rFonts w:cstheme="minorHAnsi"/>
          <w:shd w:val="clear" w:color="auto" w:fill="FFFFFF"/>
        </w:rPr>
        <w:t>,</w:t>
      </w:r>
      <w:r w:rsidRPr="00C77408">
        <w:rPr>
          <w:rStyle w:val="shorttext"/>
          <w:rFonts w:cstheme="minorHAnsi"/>
          <w:lang w:val="sq-AL"/>
        </w:rPr>
        <w:t xml:space="preserve"> </w:t>
      </w:r>
      <w:r w:rsidRPr="00C77408">
        <w:rPr>
          <w:rFonts w:cstheme="minorHAnsi"/>
          <w:color w:val="3333FF"/>
          <w:u w:val="single"/>
          <w:shd w:val="clear" w:color="auto" w:fill="FFFFFF"/>
        </w:rPr>
        <w:t>glukh</w:t>
      </w:r>
      <w:r w:rsidRPr="00C77408">
        <w:rPr>
          <w:rFonts w:cstheme="minorHAnsi"/>
          <w:shd w:val="clear" w:color="auto" w:fill="FFFFFF"/>
        </w:rPr>
        <w:t xml:space="preserve">, </w:t>
      </w:r>
      <w:r w:rsidRPr="00C77408">
        <w:rPr>
          <w:rFonts w:cstheme="minorHAnsi"/>
        </w:rPr>
        <w:t xml:space="preserve">head, </w:t>
      </w:r>
      <w:r w:rsidRPr="00C77408">
        <w:rPr>
          <w:rFonts w:cstheme="minorHAnsi"/>
          <w:b/>
        </w:rPr>
        <w:t>Georgian</w:t>
      </w:r>
      <w:r w:rsidRPr="00C77408">
        <w:rPr>
          <w:rFonts w:cstheme="minorHAnsi"/>
        </w:rPr>
        <w:t xml:space="preserve">, </w:t>
      </w:r>
      <w:r w:rsidRPr="00C77408">
        <w:rPr>
          <w:rFonts w:ascii="Sylfaen" w:hAnsi="Sylfaen" w:cs="Sylfaen"/>
        </w:rPr>
        <w:t>ლიდერი</w:t>
      </w:r>
      <w:r w:rsidRPr="00C77408">
        <w:rPr>
          <w:rFonts w:cstheme="minorHAnsi"/>
        </w:rPr>
        <w:t xml:space="preserve">, </w:t>
      </w:r>
      <w:r w:rsidRPr="00C77408">
        <w:rPr>
          <w:rFonts w:cstheme="minorHAnsi"/>
          <w:color w:val="009900"/>
          <w:u w:val="single"/>
          <w:shd w:val="clear" w:color="auto" w:fill="FFFFFF"/>
        </w:rPr>
        <w:t>lideri</w:t>
      </w:r>
      <w:r w:rsidRPr="00C77408">
        <w:rPr>
          <w:rFonts w:cstheme="minorHAnsi"/>
          <w:shd w:val="clear" w:color="auto" w:fill="FFFFFF"/>
        </w:rPr>
        <w:t xml:space="preserve">, leader, </w:t>
      </w:r>
      <w:r w:rsidRPr="00C77408">
        <w:rPr>
          <w:rFonts w:cstheme="minorHAnsi"/>
          <w:b/>
          <w:shd w:val="clear" w:color="auto" w:fill="FFFFFF"/>
        </w:rPr>
        <w:t>Belarusia</w:t>
      </w:r>
      <w:r w:rsidRPr="00C77408">
        <w:rPr>
          <w:rFonts w:cstheme="minorHAnsi"/>
          <w:shd w:val="clear" w:color="auto" w:fill="FFFFFF"/>
        </w:rPr>
        <w:t xml:space="preserve">n, </w:t>
      </w:r>
      <w:r w:rsidRPr="00C77408">
        <w:rPr>
          <w:rFonts w:cstheme="minorHAnsi"/>
        </w:rPr>
        <w:t xml:space="preserve">лідэр, </w:t>
      </w:r>
      <w:r w:rsidRPr="00C77408">
        <w:rPr>
          <w:rFonts w:cstheme="minorHAnsi"/>
          <w:color w:val="009900"/>
          <w:u w:val="single"/>
          <w:shd w:val="clear" w:color="auto" w:fill="FFFFFF"/>
        </w:rPr>
        <w:t>lider</w:t>
      </w:r>
      <w:r w:rsidRPr="00C77408">
        <w:rPr>
          <w:rFonts w:cstheme="minorHAnsi"/>
          <w:shd w:val="clear" w:color="auto" w:fill="FFFFFF"/>
        </w:rPr>
        <w:t xml:space="preserve">, leader, </w:t>
      </w:r>
      <w:r w:rsidRPr="00C77408">
        <w:rPr>
          <w:rFonts w:cstheme="minorHAnsi"/>
          <w:b/>
          <w:shd w:val="clear" w:color="auto" w:fill="FFFFFF"/>
        </w:rPr>
        <w:t>Latvian</w:t>
      </w:r>
      <w:r w:rsidRPr="00C77408">
        <w:rPr>
          <w:rFonts w:cstheme="minorHAnsi"/>
          <w:shd w:val="clear" w:color="auto" w:fill="FFFFFF"/>
        </w:rPr>
        <w:t xml:space="preserve">, </w:t>
      </w:r>
      <w:r w:rsidRPr="00C77408">
        <w:rPr>
          <w:rStyle w:val="tlid-translation"/>
          <w:rFonts w:cstheme="minorHAnsi"/>
          <w:color w:val="009900"/>
          <w:u w:val="single"/>
          <w:shd w:val="clear" w:color="auto" w:fill="FFFFFF"/>
        </w:rPr>
        <w:t>līderis</w:t>
      </w:r>
      <w:r w:rsidRPr="00C77408">
        <w:rPr>
          <w:rStyle w:val="tlid-translation"/>
          <w:rFonts w:cstheme="minorHAnsi"/>
          <w:color w:val="000000"/>
          <w:shd w:val="clear" w:color="auto" w:fill="FFFFFF"/>
        </w:rPr>
        <w:t xml:space="preserve">, leader, </w:t>
      </w:r>
      <w:r w:rsidRPr="00C77408">
        <w:rPr>
          <w:rFonts w:cstheme="minorHAnsi"/>
          <w:b/>
        </w:rPr>
        <w:t xml:space="preserve"> Romanian</w:t>
      </w:r>
      <w:r w:rsidRPr="00C77408">
        <w:rPr>
          <w:rFonts w:cstheme="minorHAnsi"/>
        </w:rPr>
        <w:t xml:space="preserve">, </w:t>
      </w:r>
      <w:r w:rsidRPr="00C77408">
        <w:rPr>
          <w:rFonts w:cstheme="minorHAnsi"/>
          <w:color w:val="009900"/>
          <w:u w:val="single"/>
          <w:shd w:val="clear" w:color="auto" w:fill="FFFFFF"/>
        </w:rPr>
        <w:t>lider</w:t>
      </w:r>
      <w:r w:rsidRPr="00C77408">
        <w:rPr>
          <w:rFonts w:cstheme="minorHAnsi"/>
          <w:color w:val="000000"/>
          <w:shd w:val="clear" w:color="auto" w:fill="FFFFFF"/>
        </w:rPr>
        <w:t>, leader,</w:t>
      </w:r>
      <w:r w:rsidRPr="00C77408">
        <w:rPr>
          <w:rFonts w:cstheme="minorHAnsi"/>
        </w:rPr>
        <w:t xml:space="preserve"> </w:t>
      </w:r>
      <w:r w:rsidRPr="00C77408">
        <w:rPr>
          <w:rFonts w:cstheme="minorHAnsi"/>
          <w:b/>
        </w:rPr>
        <w:t>Welsh</w:t>
      </w:r>
      <w:r w:rsidRPr="00C77408">
        <w:rPr>
          <w:rFonts w:cstheme="minorHAnsi"/>
        </w:rPr>
        <w:t xml:space="preserve">, </w:t>
      </w:r>
      <w:r w:rsidRPr="00C77408">
        <w:rPr>
          <w:rFonts w:cstheme="minorHAnsi"/>
          <w:color w:val="009900"/>
          <w:u w:val="single"/>
        </w:rPr>
        <w:t>blaenor-iaid</w:t>
      </w:r>
      <w:r w:rsidRPr="00C77408">
        <w:rPr>
          <w:rFonts w:cstheme="minorHAnsi"/>
        </w:rPr>
        <w:t xml:space="preserve">, leader, elder, deacon, </w:t>
      </w:r>
      <w:r w:rsidRPr="00C77408">
        <w:rPr>
          <w:rFonts w:cstheme="minorHAnsi"/>
          <w:b/>
        </w:rPr>
        <w:t>English</w:t>
      </w:r>
      <w:r w:rsidRPr="00C77408">
        <w:rPr>
          <w:rFonts w:cstheme="minorHAnsi"/>
        </w:rPr>
        <w:t xml:space="preserve">, </w:t>
      </w:r>
      <w:r w:rsidRPr="00C77408">
        <w:rPr>
          <w:rFonts w:cstheme="minorHAnsi"/>
          <w:color w:val="009900"/>
          <w:u w:val="single"/>
        </w:rPr>
        <w:t>leader</w:t>
      </w:r>
      <w:r w:rsidRPr="00C77408">
        <w:rPr>
          <w:rFonts w:cstheme="minorHAnsi"/>
        </w:rPr>
        <w:t xml:space="preserve">, [OE </w:t>
      </w:r>
      <w:r w:rsidRPr="00C77408">
        <w:rPr>
          <w:rFonts w:cstheme="minorHAnsi"/>
          <w:color w:val="009900"/>
          <w:u w:val="single"/>
        </w:rPr>
        <w:t>Laeden</w:t>
      </w:r>
      <w:r w:rsidRPr="00C77408">
        <w:rPr>
          <w:rFonts w:cstheme="minorHAnsi"/>
        </w:rPr>
        <w:t xml:space="preserve">], </w:t>
      </w:r>
      <w:r w:rsidRPr="00C77408">
        <w:rPr>
          <w:rFonts w:cstheme="minorHAnsi"/>
          <w:b/>
        </w:rPr>
        <w:t>Belarusian</w:t>
      </w:r>
      <w:r w:rsidRPr="00C77408">
        <w:rPr>
          <w:rFonts w:cstheme="minorHAnsi"/>
        </w:rPr>
        <w:t xml:space="preserve">, камандзір,  </w:t>
      </w:r>
      <w:r w:rsidRPr="00C77408">
        <w:rPr>
          <w:rFonts w:cstheme="minorHAnsi"/>
          <w:color w:val="FF6600"/>
          <w:u w:val="single"/>
          <w:shd w:val="clear" w:color="auto" w:fill="FFFFFF"/>
        </w:rPr>
        <w:t>kamandzir</w:t>
      </w:r>
      <w:r w:rsidRPr="00C77408">
        <w:rPr>
          <w:rFonts w:cstheme="minorHAnsi"/>
          <w:color w:val="FF6600"/>
          <w:shd w:val="clear" w:color="auto" w:fill="FFFFFF"/>
        </w:rPr>
        <w:t>,</w:t>
      </w:r>
      <w:r w:rsidRPr="00C77408">
        <w:rPr>
          <w:rFonts w:cstheme="minorHAnsi"/>
          <w:shd w:val="clear" w:color="auto" w:fill="FFFFFF"/>
        </w:rPr>
        <w:t xml:space="preserve"> commander, </w:t>
      </w:r>
      <w:r w:rsidRPr="00457054">
        <w:rPr>
          <w:rFonts w:cstheme="minorHAnsi"/>
          <w:b/>
          <w:shd w:val="clear" w:color="auto" w:fill="FFFFFF"/>
        </w:rPr>
        <w:t>Latvian</w:t>
      </w:r>
      <w:r w:rsidRPr="00C77408">
        <w:rPr>
          <w:rFonts w:cstheme="minorHAnsi"/>
          <w:shd w:val="clear" w:color="auto" w:fill="FFFFFF"/>
        </w:rPr>
        <w:t xml:space="preserve">, </w:t>
      </w:r>
      <w:r w:rsidRPr="00C77408">
        <w:rPr>
          <w:rFonts w:cstheme="minorHAnsi"/>
          <w:color w:val="FF6600"/>
          <w:u w:val="single"/>
          <w:shd w:val="clear" w:color="auto" w:fill="FFFFFF"/>
        </w:rPr>
        <w:t>komandieris</w:t>
      </w:r>
      <w:r w:rsidRPr="00C77408">
        <w:rPr>
          <w:rFonts w:cstheme="minorHAnsi"/>
          <w:color w:val="000000"/>
          <w:shd w:val="clear" w:color="auto" w:fill="FFFFFF"/>
        </w:rPr>
        <w:t xml:space="preserve">, commander, </w:t>
      </w:r>
      <w:r w:rsidRPr="00C77408">
        <w:rPr>
          <w:rFonts w:cstheme="minorHAnsi"/>
          <w:b/>
          <w:color w:val="000000"/>
          <w:shd w:val="clear" w:color="auto" w:fill="FFFFFF"/>
        </w:rPr>
        <w:t>Romanian</w:t>
      </w:r>
      <w:r w:rsidRPr="00C77408">
        <w:rPr>
          <w:rFonts w:cstheme="minorHAnsi"/>
          <w:color w:val="000000"/>
          <w:shd w:val="clear" w:color="auto" w:fill="FFFFFF"/>
        </w:rPr>
        <w:t xml:space="preserve">, </w:t>
      </w:r>
      <w:r w:rsidRPr="00C77408">
        <w:rPr>
          <w:rStyle w:val="tlid-translation"/>
          <w:rFonts w:cstheme="minorHAnsi"/>
          <w:color w:val="FF6600"/>
          <w:u w:val="single"/>
          <w:shd w:val="clear" w:color="auto" w:fill="FFFFFF"/>
        </w:rPr>
        <w:t>comandant</w:t>
      </w:r>
      <w:r w:rsidRPr="00C77408">
        <w:rPr>
          <w:rStyle w:val="tlid-translation"/>
          <w:rFonts w:cstheme="minorHAnsi"/>
          <w:color w:val="000000"/>
          <w:shd w:val="clear" w:color="auto" w:fill="FFFFFF"/>
        </w:rPr>
        <w:t xml:space="preserve">, commander, </w:t>
      </w:r>
      <w:r w:rsidRPr="00C77408">
        <w:rPr>
          <w:rStyle w:val="tlid-translation"/>
          <w:rFonts w:cstheme="minorHAnsi"/>
          <w:b/>
          <w:color w:val="000000"/>
          <w:shd w:val="clear" w:color="auto" w:fill="FFFFFF"/>
        </w:rPr>
        <w:t>Finnish-Uralic</w:t>
      </w:r>
      <w:r w:rsidRPr="00C77408">
        <w:rPr>
          <w:rStyle w:val="tlid-translation"/>
          <w:rFonts w:cstheme="minorHAnsi"/>
          <w:color w:val="000000"/>
          <w:shd w:val="clear" w:color="auto" w:fill="FFFFFF"/>
        </w:rPr>
        <w:t xml:space="preserve">, </w:t>
      </w:r>
      <w:r w:rsidRPr="00C77408">
        <w:rPr>
          <w:rFonts w:cstheme="minorHAnsi"/>
          <w:color w:val="FF6600"/>
          <w:u w:val="single"/>
          <w:shd w:val="clear" w:color="auto" w:fill="FFFFFF"/>
        </w:rPr>
        <w:t>komentaja,</w:t>
      </w:r>
      <w:r w:rsidRPr="00C77408">
        <w:rPr>
          <w:rFonts w:cstheme="minorHAnsi"/>
          <w:color w:val="000000"/>
          <w:shd w:val="clear" w:color="auto" w:fill="FFFFFF"/>
        </w:rPr>
        <w:t xml:space="preserve"> commander, </w:t>
      </w:r>
      <w:r w:rsidRPr="00C77408">
        <w:rPr>
          <w:rFonts w:cstheme="minorHAnsi"/>
          <w:b/>
          <w:color w:val="000000"/>
          <w:shd w:val="clear" w:color="auto" w:fill="FFFFFF"/>
        </w:rPr>
        <w:t>Armenian</w:t>
      </w:r>
      <w:r w:rsidRPr="00C77408">
        <w:rPr>
          <w:rFonts w:cstheme="minorHAnsi"/>
          <w:color w:val="000000"/>
          <w:shd w:val="clear" w:color="auto" w:fill="FFFFFF"/>
        </w:rPr>
        <w:t xml:space="preserve">, </w:t>
      </w:r>
      <w:r w:rsidRPr="00C77408">
        <w:rPr>
          <w:rFonts w:ascii="Arial" w:hAnsi="Arial" w:cs="Arial"/>
          <w:shd w:val="clear" w:color="auto" w:fill="FFFFFF"/>
        </w:rPr>
        <w:t>հրամանատար</w:t>
      </w:r>
      <w:r w:rsidRPr="00C77408">
        <w:rPr>
          <w:rFonts w:cstheme="minorHAnsi"/>
          <w:shd w:val="clear" w:color="auto" w:fill="FFFFFF"/>
        </w:rPr>
        <w:t xml:space="preserve">, </w:t>
      </w:r>
      <w:r w:rsidRPr="00C77408">
        <w:rPr>
          <w:rFonts w:cstheme="minorHAnsi"/>
          <w:color w:val="FF6600"/>
          <w:u w:val="single"/>
          <w:shd w:val="clear" w:color="auto" w:fill="FFFFFF"/>
        </w:rPr>
        <w:t>hramanatar</w:t>
      </w:r>
      <w:r w:rsidRPr="00C77408">
        <w:rPr>
          <w:rFonts w:cstheme="minorHAnsi"/>
          <w:shd w:val="clear" w:color="auto" w:fill="FFFFFF"/>
        </w:rPr>
        <w:t xml:space="preserve">, commander, </w:t>
      </w:r>
      <w:r w:rsidRPr="00C77408">
        <w:rPr>
          <w:rFonts w:cstheme="minorHAnsi"/>
          <w:b/>
          <w:shd w:val="clear" w:color="auto" w:fill="FFFFFF"/>
        </w:rPr>
        <w:t>Albanian</w:t>
      </w:r>
      <w:r w:rsidRPr="00C77408">
        <w:rPr>
          <w:rFonts w:cstheme="minorHAnsi"/>
          <w:shd w:val="clear" w:color="auto" w:fill="FFFFFF"/>
        </w:rPr>
        <w:t xml:space="preserve">, </w:t>
      </w:r>
      <w:r w:rsidRPr="00C77408">
        <w:rPr>
          <w:rFonts w:cstheme="minorHAnsi"/>
          <w:color w:val="FF6600"/>
          <w:u w:val="single"/>
        </w:rPr>
        <w:t>komandant,</w:t>
      </w:r>
      <w:r w:rsidRPr="00C77408">
        <w:rPr>
          <w:rFonts w:cstheme="minorHAnsi"/>
        </w:rPr>
        <w:t xml:space="preserve"> commander, head, </w:t>
      </w:r>
      <w:r w:rsidRPr="00C77408">
        <w:rPr>
          <w:rFonts w:cstheme="minorHAnsi"/>
          <w:b/>
        </w:rPr>
        <w:t>Italian</w:t>
      </w:r>
      <w:r w:rsidRPr="00C77408">
        <w:rPr>
          <w:rFonts w:cstheme="minorHAnsi"/>
        </w:rPr>
        <w:t xml:space="preserve">, </w:t>
      </w:r>
      <w:r w:rsidRPr="00C77408">
        <w:rPr>
          <w:rStyle w:val="tlid-translation"/>
          <w:rFonts w:cstheme="minorHAnsi"/>
          <w:color w:val="FF0000"/>
        </w:rPr>
        <w:t>comandante</w:t>
      </w:r>
      <w:r w:rsidRPr="00C77408">
        <w:rPr>
          <w:rFonts w:cstheme="minorHAnsi"/>
        </w:rPr>
        <w:t xml:space="preserve">, commander, </w:t>
      </w:r>
      <w:r w:rsidRPr="00C77408">
        <w:rPr>
          <w:rFonts w:cstheme="minorHAnsi"/>
          <w:b/>
        </w:rPr>
        <w:t>French</w:t>
      </w:r>
      <w:r w:rsidRPr="00C77408">
        <w:rPr>
          <w:rFonts w:cstheme="minorHAnsi"/>
        </w:rPr>
        <w:t xml:space="preserve">, le </w:t>
      </w:r>
      <w:r w:rsidRPr="00C77408">
        <w:rPr>
          <w:rFonts w:cstheme="minorHAnsi"/>
          <w:color w:val="FF0000"/>
        </w:rPr>
        <w:t>commandant</w:t>
      </w:r>
      <w:r w:rsidRPr="00C77408">
        <w:rPr>
          <w:rFonts w:cstheme="minorHAnsi"/>
        </w:rPr>
        <w:t xml:space="preserve">, commander, </w:t>
      </w:r>
      <w:r w:rsidRPr="00C77408">
        <w:rPr>
          <w:rFonts w:cstheme="minorHAnsi"/>
          <w:b/>
        </w:rPr>
        <w:t>English</w:t>
      </w:r>
      <w:r w:rsidRPr="00C77408">
        <w:rPr>
          <w:rFonts w:cstheme="minorHAnsi"/>
        </w:rPr>
        <w:t xml:space="preserve">, </w:t>
      </w:r>
      <w:r w:rsidRPr="00C77408">
        <w:rPr>
          <w:rFonts w:cstheme="minorHAnsi"/>
          <w:color w:val="FF6600"/>
          <w:u w:val="single"/>
        </w:rPr>
        <w:t>commander</w:t>
      </w:r>
      <w:r w:rsidRPr="00C77408">
        <w:rPr>
          <w:rFonts w:cstheme="minorHAnsi"/>
        </w:rPr>
        <w:t>,</w:t>
      </w:r>
      <w:r w:rsidRPr="00C77408">
        <w:rPr>
          <w:rFonts w:cstheme="minorHAnsi"/>
          <w:u w:val="single"/>
        </w:rPr>
        <w:t xml:space="preserve"> </w:t>
      </w:r>
      <w:r w:rsidRPr="00C77408">
        <w:rPr>
          <w:rFonts w:cstheme="minorHAnsi"/>
        </w:rPr>
        <w:t xml:space="preserve">[OFr. </w:t>
      </w:r>
      <w:r w:rsidRPr="00C77408">
        <w:rPr>
          <w:rFonts w:cstheme="minorHAnsi"/>
          <w:color w:val="FF6600"/>
          <w:u w:val="single"/>
        </w:rPr>
        <w:t>comander</w:t>
      </w:r>
      <w:r w:rsidRPr="00C77408">
        <w:rPr>
          <w:rFonts w:cstheme="minorHAnsi"/>
        </w:rPr>
        <w:t xml:space="preserve">], </w:t>
      </w:r>
      <w:r w:rsidRPr="00C77408">
        <w:rPr>
          <w:rFonts w:cstheme="minorHAnsi"/>
          <w:b/>
        </w:rPr>
        <w:t>Tocharian</w:t>
      </w:r>
      <w:r w:rsidRPr="00C77408">
        <w:rPr>
          <w:rFonts w:cstheme="minorHAnsi"/>
        </w:rPr>
        <w:t xml:space="preserve">, </w:t>
      </w:r>
      <w:r w:rsidRPr="00C77408">
        <w:rPr>
          <w:rStyle w:val="unicode"/>
          <w:rFonts w:cstheme="minorHAnsi"/>
          <w:color w:val="FF6600"/>
          <w:u w:val="single"/>
          <w:shd w:val="clear" w:color="auto" w:fill="FFFFFF"/>
        </w:rPr>
        <w:t>kākmart</w:t>
      </w:r>
      <w:r w:rsidRPr="00C77408">
        <w:rPr>
          <w:rStyle w:val="unicode"/>
          <w:rFonts w:cstheme="minorHAnsi"/>
          <w:color w:val="222222"/>
          <w:shd w:val="clear" w:color="auto" w:fill="FFFFFF"/>
        </w:rPr>
        <w:t xml:space="preserve"> [B </w:t>
      </w:r>
      <w:r w:rsidRPr="00C77408">
        <w:rPr>
          <w:rStyle w:val="unicode"/>
          <w:rFonts w:cstheme="minorHAnsi"/>
          <w:color w:val="FF6600"/>
          <w:u w:val="single"/>
          <w:shd w:val="clear" w:color="auto" w:fill="FFFFFF"/>
        </w:rPr>
        <w:t>kamarto</w:t>
      </w:r>
      <w:r w:rsidRPr="00C77408">
        <w:rPr>
          <w:rStyle w:val="unicode"/>
          <w:rFonts w:cstheme="minorHAnsi"/>
          <w:color w:val="222222"/>
          <w:shd w:val="clear" w:color="auto" w:fill="FFFFFF"/>
        </w:rPr>
        <w:t xml:space="preserve">*] master, sovereign, </w:t>
      </w:r>
      <w:r w:rsidRPr="00C77408">
        <w:rPr>
          <w:rStyle w:val="unicode"/>
          <w:rFonts w:cstheme="minorHAnsi"/>
          <w:b/>
          <w:color w:val="222222"/>
          <w:shd w:val="clear" w:color="auto" w:fill="FFFFFF"/>
        </w:rPr>
        <w:t>Croatian</w:t>
      </w:r>
      <w:r w:rsidRPr="00C77408">
        <w:rPr>
          <w:rStyle w:val="unicode"/>
          <w:rFonts w:cstheme="minorHAnsi"/>
          <w:color w:val="222222"/>
          <w:shd w:val="clear" w:color="auto" w:fill="FFFFFF"/>
        </w:rPr>
        <w:t xml:space="preserve">, </w:t>
      </w:r>
      <w:r w:rsidRPr="00C77408">
        <w:rPr>
          <w:rFonts w:cstheme="minorHAnsi"/>
          <w:color w:val="993399"/>
          <w:u w:val="single"/>
          <w:shd w:val="clear" w:color="auto" w:fill="FFFFFF"/>
        </w:rPr>
        <w:t>glava</w:t>
      </w:r>
      <w:r w:rsidRPr="00C77408">
        <w:rPr>
          <w:rFonts w:cstheme="minorHAnsi"/>
          <w:color w:val="000000"/>
          <w:shd w:val="clear" w:color="auto" w:fill="FFFFFF"/>
        </w:rPr>
        <w:t xml:space="preserve">, head, </w:t>
      </w:r>
      <w:r w:rsidRPr="00C77408">
        <w:rPr>
          <w:rFonts w:cstheme="minorHAnsi"/>
          <w:b/>
          <w:color w:val="000000"/>
          <w:shd w:val="clear" w:color="auto" w:fill="FFFFFF"/>
        </w:rPr>
        <w:t>Latvian</w:t>
      </w:r>
      <w:r w:rsidRPr="00C77408">
        <w:rPr>
          <w:rFonts w:cstheme="minorHAnsi"/>
          <w:color w:val="000000"/>
          <w:shd w:val="clear" w:color="auto" w:fill="FFFFFF"/>
        </w:rPr>
        <w:t xml:space="preserve">, </w:t>
      </w:r>
      <w:r w:rsidRPr="00C77408">
        <w:rPr>
          <w:rStyle w:val="tlid-translation"/>
          <w:rFonts w:cstheme="minorHAnsi"/>
          <w:color w:val="993399"/>
          <w:u w:val="single"/>
          <w:shd w:val="clear" w:color="auto" w:fill="FFFFFF"/>
        </w:rPr>
        <w:t>galvu</w:t>
      </w:r>
      <w:r w:rsidRPr="00C77408">
        <w:rPr>
          <w:rStyle w:val="tlid-translation"/>
          <w:rFonts w:cstheme="minorHAnsi"/>
          <w:color w:val="000000"/>
          <w:shd w:val="clear" w:color="auto" w:fill="FFFFFF"/>
        </w:rPr>
        <w:t xml:space="preserve">, head, </w:t>
      </w:r>
      <w:r w:rsidRPr="00C77408">
        <w:rPr>
          <w:rStyle w:val="tlid-translation"/>
          <w:rFonts w:cstheme="minorHAnsi"/>
          <w:b/>
          <w:color w:val="000000"/>
          <w:shd w:val="clear" w:color="auto" w:fill="FFFFFF"/>
        </w:rPr>
        <w:t>Tocharian</w:t>
      </w:r>
      <w:r w:rsidRPr="00C77408">
        <w:rPr>
          <w:rStyle w:val="tlid-translation"/>
          <w:rFonts w:cstheme="minorHAnsi"/>
          <w:color w:val="000000"/>
          <w:shd w:val="clear" w:color="auto" w:fill="FFFFFF"/>
        </w:rPr>
        <w:t xml:space="preserve">, </w:t>
      </w:r>
      <w:r w:rsidRPr="00C77408">
        <w:rPr>
          <w:rStyle w:val="unicode"/>
          <w:rFonts w:cstheme="minorHAnsi"/>
          <w:color w:val="993399"/>
          <w:u w:val="single"/>
          <w:shd w:val="clear" w:color="auto" w:fill="FFFFFF"/>
        </w:rPr>
        <w:t>kälā</w:t>
      </w:r>
      <w:r w:rsidRPr="00C77408">
        <w:rPr>
          <w:rStyle w:val="unicode"/>
          <w:rFonts w:cstheme="minorHAnsi"/>
          <w:color w:val="222222"/>
          <w:shd w:val="clear" w:color="auto" w:fill="FFFFFF"/>
        </w:rPr>
        <w:t>-, lead, to bring,</w:t>
      </w:r>
      <w:r w:rsidRPr="00C77408">
        <w:rPr>
          <w:rStyle w:val="tlid-translation"/>
          <w:rFonts w:cstheme="minorHAnsi"/>
          <w:color w:val="000000"/>
          <w:shd w:val="clear" w:color="auto" w:fill="FFFFFF"/>
        </w:rPr>
        <w:t xml:space="preserve"> </w:t>
      </w:r>
      <w:r w:rsidRPr="00C77408">
        <w:rPr>
          <w:rStyle w:val="tlid-translation"/>
          <w:rFonts w:cstheme="minorHAnsi"/>
          <w:b/>
          <w:color w:val="000000"/>
          <w:shd w:val="clear" w:color="auto" w:fill="FFFFFF"/>
        </w:rPr>
        <w:t>Hittite</w:t>
      </w:r>
      <w:r w:rsidRPr="00C77408">
        <w:rPr>
          <w:rStyle w:val="tlid-translation"/>
          <w:rFonts w:cstheme="minorHAnsi"/>
          <w:color w:val="000000"/>
          <w:shd w:val="clear" w:color="auto" w:fill="FFFFFF"/>
        </w:rPr>
        <w:t xml:space="preserve">, </w:t>
      </w:r>
      <w:r w:rsidRPr="00C77408">
        <w:rPr>
          <w:rStyle w:val="unicode"/>
          <w:rFonts w:cstheme="minorHAnsi"/>
          <w:color w:val="993399"/>
          <w:u w:val="single"/>
          <w:shd w:val="clear" w:color="auto" w:fill="FFFFFF"/>
        </w:rPr>
        <w:t>GAL</w:t>
      </w:r>
      <w:r w:rsidRPr="00C77408">
        <w:rPr>
          <w:rStyle w:val="unicode"/>
          <w:rFonts w:cstheme="minorHAnsi"/>
          <w:color w:val="222222"/>
          <w:shd w:val="clear" w:color="auto" w:fill="FFFFFF"/>
        </w:rPr>
        <w:t xml:space="preserve">, chief, great, </w:t>
      </w:r>
      <w:r w:rsidRPr="00C77408">
        <w:rPr>
          <w:rStyle w:val="unicode"/>
          <w:rFonts w:cstheme="minorHAnsi"/>
          <w:b/>
          <w:color w:val="222222"/>
          <w:shd w:val="clear" w:color="auto" w:fill="FFFFFF"/>
        </w:rPr>
        <w:t>Latin</w:t>
      </w:r>
      <w:r w:rsidRPr="00C77408">
        <w:rPr>
          <w:rStyle w:val="unicode"/>
          <w:rFonts w:cstheme="minorHAnsi"/>
          <w:color w:val="222222"/>
          <w:shd w:val="clear" w:color="auto" w:fill="FFFFFF"/>
        </w:rPr>
        <w:t xml:space="preserve">, </w:t>
      </w:r>
      <w:r w:rsidRPr="00C77408">
        <w:rPr>
          <w:rFonts w:cstheme="minorHAnsi"/>
          <w:color w:val="FF0000"/>
        </w:rPr>
        <w:t>caput-itis</w:t>
      </w:r>
      <w:r w:rsidRPr="00C77408">
        <w:rPr>
          <w:rStyle w:val="unicode"/>
          <w:rFonts w:cstheme="minorHAnsi"/>
          <w:color w:val="222222"/>
          <w:shd w:val="clear" w:color="auto" w:fill="FFFFFF"/>
        </w:rPr>
        <w:t>, head, leader,</w:t>
      </w:r>
      <w:r w:rsidRPr="00C77408">
        <w:rPr>
          <w:rStyle w:val="unicode"/>
          <w:rFonts w:cstheme="minorHAnsi"/>
          <w:b/>
          <w:color w:val="222222"/>
          <w:shd w:val="clear" w:color="auto" w:fill="FFFFFF"/>
        </w:rPr>
        <w:t xml:space="preserve"> Italian</w:t>
      </w:r>
      <w:r w:rsidRPr="00C77408">
        <w:rPr>
          <w:rStyle w:val="unicode"/>
          <w:rFonts w:cstheme="minorHAnsi"/>
          <w:color w:val="222222"/>
          <w:shd w:val="clear" w:color="auto" w:fill="FFFFFF"/>
        </w:rPr>
        <w:t xml:space="preserve">, </w:t>
      </w:r>
      <w:r w:rsidRPr="00C77408">
        <w:rPr>
          <w:rFonts w:cstheme="minorHAnsi"/>
          <w:color w:val="FF0000"/>
        </w:rPr>
        <w:t>capo</w:t>
      </w:r>
      <w:r w:rsidRPr="00C77408">
        <w:rPr>
          <w:rFonts w:cstheme="minorHAnsi"/>
        </w:rPr>
        <w:t xml:space="preserve">, head, top, end, </w:t>
      </w:r>
      <w:r w:rsidRPr="00C77408">
        <w:rPr>
          <w:rFonts w:cstheme="minorHAnsi"/>
          <w:b/>
        </w:rPr>
        <w:t>French</w:t>
      </w:r>
      <w:r w:rsidRPr="00C77408">
        <w:rPr>
          <w:rFonts w:cstheme="minorHAnsi"/>
        </w:rPr>
        <w:t xml:space="preserve">, </w:t>
      </w:r>
      <w:r w:rsidRPr="00C77408">
        <w:rPr>
          <w:rFonts w:cstheme="minorHAnsi"/>
          <w:color w:val="FF0000"/>
        </w:rPr>
        <w:t>capote</w:t>
      </w:r>
      <w:r w:rsidRPr="00C77408">
        <w:rPr>
          <w:rFonts w:cstheme="minorHAnsi"/>
        </w:rPr>
        <w:t>, hooded greatcoat,</w:t>
      </w:r>
      <w:r w:rsidRPr="00C77408">
        <w:rPr>
          <w:rFonts w:cstheme="minorHAnsi"/>
          <w:color w:val="FF0000"/>
        </w:rPr>
        <w:t xml:space="preserve"> capo</w:t>
      </w:r>
      <w:r w:rsidRPr="00C77408">
        <w:rPr>
          <w:rFonts w:cstheme="minorHAnsi"/>
          <w:color w:val="EE0000"/>
        </w:rPr>
        <w:t>t</w:t>
      </w:r>
      <w:r w:rsidRPr="00C77408">
        <w:rPr>
          <w:rFonts w:cstheme="minorHAnsi"/>
        </w:rPr>
        <w:t xml:space="preserve">, cloak bonnet, cover, </w:t>
      </w:r>
      <w:r w:rsidRPr="00C77408">
        <w:rPr>
          <w:rFonts w:cstheme="minorHAnsi"/>
          <w:b/>
        </w:rPr>
        <w:t>Etruscan</w:t>
      </w:r>
      <w:r w:rsidRPr="00C77408">
        <w:rPr>
          <w:rFonts w:cstheme="minorHAnsi"/>
        </w:rPr>
        <w:t xml:space="preserve">, </w:t>
      </w:r>
      <w:r w:rsidRPr="00C77408">
        <w:rPr>
          <w:rFonts w:cstheme="minorHAnsi"/>
          <w:color w:val="FF0000"/>
        </w:rPr>
        <w:t xml:space="preserve">caputis </w:t>
      </w:r>
      <w:r w:rsidRPr="00C77408">
        <w:rPr>
          <w:rFonts w:cstheme="minorHAnsi"/>
          <w:color w:val="000000"/>
        </w:rPr>
        <w:t>(CAPVTIS)</w:t>
      </w:r>
      <w:r w:rsidRPr="00C77408">
        <w:rPr>
          <w:rFonts w:cstheme="minorHAnsi"/>
        </w:rPr>
        <w:t xml:space="preserve">, </w:t>
      </w:r>
      <w:r w:rsidRPr="00C77408">
        <w:rPr>
          <w:rFonts w:cstheme="minorHAnsi"/>
          <w:color w:val="FF0000"/>
        </w:rPr>
        <w:t xml:space="preserve">caputo </w:t>
      </w:r>
      <w:r w:rsidRPr="00C77408">
        <w:rPr>
          <w:rFonts w:cstheme="minorHAnsi"/>
          <w:color w:val="000000"/>
        </w:rPr>
        <w:t>(CAPVTV)</w:t>
      </w:r>
      <w:r w:rsidRPr="00C77408">
        <w:rPr>
          <w:rFonts w:cstheme="minorHAnsi"/>
        </w:rPr>
        <w:t xml:space="preserve">, </w:t>
      </w:r>
      <w:r w:rsidRPr="00C77408">
        <w:rPr>
          <w:rFonts w:cstheme="minorHAnsi"/>
          <w:b/>
        </w:rPr>
        <w:t>Hurrian</w:t>
      </w:r>
      <w:r w:rsidRPr="00C77408">
        <w:rPr>
          <w:rFonts w:cstheme="minorHAnsi"/>
        </w:rPr>
        <w:t xml:space="preserve">, </w:t>
      </w:r>
      <w:r w:rsidRPr="00C77408">
        <w:rPr>
          <w:rFonts w:cstheme="minorHAnsi"/>
          <w:color w:val="993399"/>
          <w:u w:val="single"/>
          <w:shd w:val="clear" w:color="auto" w:fill="FFFFFF"/>
        </w:rPr>
        <w:t>pāġi/e</w:t>
      </w:r>
      <w:r w:rsidRPr="00C77408">
        <w:rPr>
          <w:rFonts w:cstheme="minorHAnsi"/>
          <w:color w:val="000000"/>
          <w:shd w:val="clear" w:color="auto" w:fill="FFFFFF"/>
        </w:rPr>
        <w:t xml:space="preserve">, head, </w:t>
      </w:r>
      <w:r w:rsidRPr="00C77408">
        <w:rPr>
          <w:rFonts w:cstheme="minorHAnsi"/>
          <w:b/>
          <w:color w:val="000000"/>
          <w:shd w:val="clear" w:color="auto" w:fill="FFFFFF"/>
        </w:rPr>
        <w:t>Finnish-Uralic</w:t>
      </w:r>
      <w:r w:rsidRPr="00C77408">
        <w:rPr>
          <w:rFonts w:cstheme="minorHAnsi"/>
          <w:color w:val="000000"/>
          <w:shd w:val="clear" w:color="auto" w:fill="FFFFFF"/>
        </w:rPr>
        <w:t xml:space="preserve">, </w:t>
      </w:r>
      <w:r w:rsidRPr="00C77408">
        <w:rPr>
          <w:rFonts w:cstheme="minorHAnsi"/>
          <w:color w:val="993399"/>
          <w:u w:val="single"/>
          <w:shd w:val="clear" w:color="auto" w:fill="FFFFFF"/>
        </w:rPr>
        <w:t>pää</w:t>
      </w:r>
      <w:r w:rsidRPr="00C77408">
        <w:rPr>
          <w:rFonts w:cstheme="minorHAnsi"/>
          <w:color w:val="000000"/>
          <w:shd w:val="clear" w:color="auto" w:fill="FFFFFF"/>
        </w:rPr>
        <w:t xml:space="preserve">, head, </w:t>
      </w:r>
      <w:r w:rsidRPr="00C77408">
        <w:rPr>
          <w:rFonts w:cstheme="minorHAnsi"/>
          <w:b/>
          <w:color w:val="000000"/>
          <w:shd w:val="clear" w:color="auto" w:fill="FFFFFF"/>
        </w:rPr>
        <w:t>Greek</w:t>
      </w:r>
      <w:r w:rsidRPr="00C77408">
        <w:rPr>
          <w:rFonts w:cstheme="minorHAnsi"/>
          <w:color w:val="000000"/>
          <w:shd w:val="clear" w:color="auto" w:fill="FFFFFF"/>
        </w:rPr>
        <w:t xml:space="preserve">, </w:t>
      </w:r>
      <w:r w:rsidRPr="00C77408">
        <w:rPr>
          <w:rStyle w:val="tlid-translation"/>
          <w:rFonts w:cstheme="minorHAnsi"/>
        </w:rPr>
        <w:t>πηγή</w:t>
      </w:r>
      <w:r w:rsidRPr="00C77408">
        <w:rPr>
          <w:rFonts w:cstheme="minorHAnsi"/>
        </w:rPr>
        <w:t xml:space="preserve"> </w:t>
      </w:r>
      <w:r w:rsidRPr="00C77408">
        <w:rPr>
          <w:rStyle w:val="tlid-translation"/>
          <w:rFonts w:cstheme="minorHAnsi"/>
        </w:rPr>
        <w:t>πηγή</w:t>
      </w:r>
      <w:r w:rsidRPr="00C77408">
        <w:rPr>
          <w:rFonts w:cstheme="minorHAnsi"/>
          <w:color w:val="993399"/>
          <w:u w:val="single"/>
        </w:rPr>
        <w:t xml:space="preserve"> pigi</w:t>
      </w:r>
      <w:r w:rsidRPr="00C77408">
        <w:rPr>
          <w:rFonts w:cstheme="minorHAnsi"/>
        </w:rPr>
        <w:t xml:space="preserve">, source, </w:t>
      </w:r>
      <w:r w:rsidRPr="00C77408">
        <w:rPr>
          <w:rFonts w:cstheme="minorHAnsi"/>
          <w:b/>
        </w:rPr>
        <w:t>Hurrian</w:t>
      </w:r>
      <w:r w:rsidRPr="00C77408">
        <w:rPr>
          <w:rFonts w:cstheme="minorHAnsi"/>
        </w:rPr>
        <w:t xml:space="preserve">, </w:t>
      </w:r>
      <w:r w:rsidRPr="00C77408">
        <w:rPr>
          <w:rFonts w:cstheme="minorHAnsi"/>
          <w:color w:val="3333FF"/>
          <w:shd w:val="clear" w:color="auto" w:fill="FFFFFF"/>
        </w:rPr>
        <w:t>šarri</w:t>
      </w:r>
      <w:r w:rsidRPr="00C77408">
        <w:rPr>
          <w:rFonts w:cstheme="minorHAnsi"/>
          <w:color w:val="000000"/>
          <w:shd w:val="clear" w:color="auto" w:fill="FFFFFF"/>
        </w:rPr>
        <w:t xml:space="preserve">, </w:t>
      </w:r>
      <w:r w:rsidRPr="00C77408">
        <w:rPr>
          <w:rFonts w:cstheme="minorHAnsi"/>
          <w:color w:val="3333FF"/>
          <w:shd w:val="clear" w:color="auto" w:fill="FFFFFF"/>
        </w:rPr>
        <w:t>šarr=a=šše</w:t>
      </w:r>
      <w:r w:rsidRPr="00C77408">
        <w:rPr>
          <w:rFonts w:cstheme="minorHAnsi"/>
          <w:color w:val="000000"/>
          <w:shd w:val="clear" w:color="auto" w:fill="FFFFFF"/>
        </w:rPr>
        <w:t>, king,</w:t>
      </w:r>
      <w:r w:rsidRPr="00C77408">
        <w:rPr>
          <w:rFonts w:cstheme="minorHAnsi"/>
          <w:b/>
        </w:rPr>
        <w:t xml:space="preserve"> Avestan</w:t>
      </w:r>
      <w:r w:rsidRPr="00C77408">
        <w:rPr>
          <w:rFonts w:cstheme="minorHAnsi"/>
        </w:rPr>
        <w:t xml:space="preserve">, </w:t>
      </w:r>
      <w:r w:rsidRPr="00C77408">
        <w:rPr>
          <w:rFonts w:cstheme="minorHAnsi"/>
          <w:color w:val="3333FF"/>
        </w:rPr>
        <w:t>j</w:t>
      </w:r>
      <w:r>
        <w:rPr>
          <w:rFonts w:cstheme="minorHAnsi"/>
          <w:color w:val="3333FF"/>
        </w:rPr>
        <w:t>ar</w:t>
      </w:r>
      <w:r w:rsidRPr="00C77408">
        <w:rPr>
          <w:rFonts w:cstheme="minorHAnsi"/>
          <w:color w:val="000000"/>
        </w:rPr>
        <w:t xml:space="preserve">, mighty, </w:t>
      </w:r>
      <w:r w:rsidRPr="00C77408">
        <w:rPr>
          <w:rFonts w:cstheme="minorHAnsi"/>
          <w:b/>
          <w:color w:val="000000"/>
        </w:rPr>
        <w:t>Persian</w:t>
      </w:r>
      <w:r w:rsidRPr="00C77408">
        <w:rPr>
          <w:rFonts w:cstheme="minorHAnsi"/>
          <w:color w:val="000000"/>
        </w:rPr>
        <w:t xml:space="preserve">, </w:t>
      </w:r>
      <w:r w:rsidRPr="00C77408">
        <w:rPr>
          <w:rFonts w:cstheme="minorHAnsi"/>
          <w:color w:val="0000EE"/>
        </w:rPr>
        <w:t>sar</w:t>
      </w:r>
      <w:r w:rsidRPr="00C77408">
        <w:rPr>
          <w:rFonts w:cstheme="minorHAnsi"/>
        </w:rPr>
        <w:t>,</w:t>
      </w:r>
      <w:r w:rsidRPr="00C77408">
        <w:rPr>
          <w:rStyle w:val="nobold"/>
          <w:rFonts w:cstheme="minorHAnsi"/>
        </w:rPr>
        <w:t>سر</w:t>
      </w:r>
      <w:r w:rsidRPr="00C77408">
        <w:rPr>
          <w:rFonts w:cstheme="minorHAnsi"/>
        </w:rPr>
        <w:t xml:space="preserve"> head, </w:t>
      </w:r>
      <w:r w:rsidRPr="00C77408">
        <w:rPr>
          <w:rStyle w:val="sdata"/>
          <w:rFonts w:cstheme="minorHAnsi"/>
          <w:color w:val="CC6600"/>
          <w:u w:val="single"/>
        </w:rPr>
        <w:t>īśaḥ</w:t>
      </w:r>
      <w:r w:rsidRPr="00C77408">
        <w:rPr>
          <w:rStyle w:val="sdata"/>
          <w:rFonts w:cstheme="minorHAnsi"/>
          <w:color w:val="CC6600"/>
        </w:rPr>
        <w:t xml:space="preserve">, </w:t>
      </w:r>
      <w:r w:rsidRPr="00C77408">
        <w:rPr>
          <w:rStyle w:val="sdata"/>
          <w:rFonts w:cstheme="minorHAnsi"/>
        </w:rPr>
        <w:t xml:space="preserve">lord, </w:t>
      </w:r>
      <w:r w:rsidRPr="00C77408">
        <w:rPr>
          <w:rStyle w:val="sdata"/>
          <w:rFonts w:cstheme="minorHAnsi"/>
          <w:b/>
        </w:rPr>
        <w:t>Avestan</w:t>
      </w:r>
      <w:r w:rsidRPr="00C77408">
        <w:rPr>
          <w:rStyle w:val="sdata"/>
          <w:rFonts w:cstheme="minorHAnsi"/>
        </w:rPr>
        <w:t xml:space="preserve">, </w:t>
      </w:r>
      <w:r w:rsidRPr="00C77408">
        <w:rPr>
          <w:rStyle w:val="sdata"/>
          <w:rFonts w:cstheme="minorHAnsi"/>
          <w:color w:val="CC6600"/>
          <w:u w:val="single"/>
        </w:rPr>
        <w:t>xshi</w:t>
      </w:r>
      <w:r w:rsidRPr="00C77408">
        <w:rPr>
          <w:rStyle w:val="sdata"/>
          <w:rFonts w:cstheme="minorHAnsi"/>
        </w:rPr>
        <w:t xml:space="preserve"> [-]</w:t>
      </w:r>
      <w:r w:rsidRPr="00C77408">
        <w:rPr>
          <w:rFonts w:cstheme="minorHAnsi"/>
          <w:color w:val="000000"/>
        </w:rPr>
        <w:t>, to govern, rule.</w:t>
      </w:r>
    </w:p>
  </w:footnote>
  <w:footnote w:id="114">
    <w:p w14:paraId="636A47D3" w14:textId="53506112" w:rsidR="00B7556D" w:rsidRPr="007250CB" w:rsidRDefault="00B7556D">
      <w:pPr>
        <w:pStyle w:val="FootnoteText"/>
      </w:pPr>
      <w:r>
        <w:rPr>
          <w:rStyle w:val="FootnoteReference"/>
        </w:rPr>
        <w:footnoteRef/>
      </w:r>
      <w:r>
        <w:t xml:space="preserve"> </w:t>
      </w:r>
      <w:r w:rsidRPr="007250CB">
        <w:rPr>
          <w:rFonts w:cstheme="minorHAnsi"/>
          <w:b/>
        </w:rPr>
        <w:t>Akkadian</w:t>
      </w:r>
      <w:r w:rsidRPr="007250CB">
        <w:rPr>
          <w:rFonts w:cstheme="minorHAnsi"/>
        </w:rPr>
        <w:t xml:space="preserve">, </w:t>
      </w:r>
      <w:r w:rsidRPr="007250CB">
        <w:rPr>
          <w:rFonts w:cstheme="minorHAnsi"/>
          <w:b/>
          <w:bCs/>
          <w:color w:val="CC9933"/>
          <w:u w:val="single"/>
        </w:rPr>
        <w:t>š</w:t>
      </w:r>
      <w:r w:rsidRPr="007250CB">
        <w:rPr>
          <w:rFonts w:eastAsia="Calibri" w:cstheme="minorHAnsi"/>
          <w:b/>
          <w:bCs/>
          <w:color w:val="CC9933"/>
          <w:u w:val="single"/>
        </w:rPr>
        <w:t>al</w:t>
      </w:r>
      <w:r w:rsidRPr="007250CB">
        <w:rPr>
          <w:rFonts w:cstheme="minorHAnsi"/>
          <w:b/>
          <w:bCs/>
          <w:color w:val="CC9933"/>
          <w:u w:val="single"/>
        </w:rPr>
        <w:t>ā</w:t>
      </w:r>
      <w:r w:rsidRPr="007250CB">
        <w:rPr>
          <w:rFonts w:eastAsia="Calibri" w:cstheme="minorHAnsi"/>
          <w:b/>
          <w:bCs/>
          <w:color w:val="CC9933"/>
          <w:u w:val="single"/>
        </w:rPr>
        <w:t>mu</w:t>
      </w:r>
      <w:r w:rsidRPr="007250CB">
        <w:rPr>
          <w:rFonts w:cstheme="minorHAnsi"/>
        </w:rPr>
        <w:t xml:space="preserve">, health, well-being, untruth, welfare of a country, etc., </w:t>
      </w:r>
      <w:r w:rsidRPr="007250CB">
        <w:rPr>
          <w:rFonts w:cstheme="minorHAnsi"/>
          <w:b/>
          <w:bCs/>
          <w:color w:val="CC9933"/>
          <w:u w:val="single"/>
        </w:rPr>
        <w:t>š</w:t>
      </w:r>
      <w:r w:rsidRPr="007250CB">
        <w:rPr>
          <w:rFonts w:eastAsia="Calibri" w:cstheme="minorHAnsi"/>
          <w:b/>
          <w:bCs/>
          <w:color w:val="CC9933"/>
          <w:u w:val="single"/>
        </w:rPr>
        <w:t>ulm</w:t>
      </w:r>
      <w:r w:rsidRPr="007250CB">
        <w:rPr>
          <w:rFonts w:cstheme="minorHAnsi"/>
          <w:b/>
          <w:bCs/>
          <w:color w:val="CC9933"/>
          <w:u w:val="single"/>
        </w:rPr>
        <w:t>ā</w:t>
      </w:r>
      <w:r w:rsidRPr="007250CB">
        <w:rPr>
          <w:rFonts w:eastAsia="Calibri" w:cstheme="minorHAnsi"/>
          <w:b/>
          <w:bCs/>
          <w:color w:val="CC9933"/>
          <w:u w:val="single"/>
        </w:rPr>
        <w:t>nu</w:t>
      </w:r>
      <w:r w:rsidRPr="007250CB">
        <w:rPr>
          <w:rFonts w:eastAsia="Calibri" w:cstheme="minorHAnsi"/>
        </w:rPr>
        <w:t xml:space="preserve">, health,  gift, well-being, retaining fee, etc., </w:t>
      </w:r>
      <w:r w:rsidRPr="007250CB">
        <w:rPr>
          <w:rFonts w:cstheme="minorHAnsi"/>
          <w:b/>
          <w:bCs/>
          <w:color w:val="CC9933"/>
          <w:u w:val="single"/>
        </w:rPr>
        <w:t>šalmu</w:t>
      </w:r>
      <w:r w:rsidRPr="007250CB">
        <w:rPr>
          <w:rFonts w:cstheme="minorHAnsi"/>
        </w:rPr>
        <w:t xml:space="preserve">, </w:t>
      </w:r>
      <w:r w:rsidRPr="007250CB">
        <w:rPr>
          <w:rFonts w:eastAsia="Calibri" w:cstheme="minorHAnsi"/>
        </w:rPr>
        <w:t>healthy, sound, in good condition, correct, safe, etc</w:t>
      </w:r>
      <w:r>
        <w:rPr>
          <w:rFonts w:eastAsia="Calibri" w:cstheme="minorHAnsi"/>
        </w:rPr>
        <w:t xml:space="preserve">., </w:t>
      </w:r>
      <w:r>
        <w:rPr>
          <w:color w:val="CC6600"/>
          <w:u w:val="single"/>
        </w:rPr>
        <w:t>š</w:t>
      </w:r>
      <w:r>
        <w:rPr>
          <w:rFonts w:eastAsia="Calibri"/>
          <w:color w:val="CC6600"/>
          <w:u w:val="single"/>
        </w:rPr>
        <w:t>ulmu</w:t>
      </w:r>
      <w:r>
        <w:rPr>
          <w:rFonts w:eastAsia="Calibri"/>
        </w:rPr>
        <w:t>, health, well-being, completeness, ceremony of greeting, peace, safety, etc.,</w:t>
      </w:r>
      <w:r w:rsidRPr="007250CB">
        <w:rPr>
          <w:rFonts w:eastAsia="Calibri" w:cstheme="minorHAnsi"/>
        </w:rPr>
        <w:t xml:space="preserve"> </w:t>
      </w:r>
      <w:r w:rsidRPr="007250CB">
        <w:rPr>
          <w:rFonts w:eastAsia="Calibri" w:cstheme="minorHAnsi"/>
          <w:b/>
        </w:rPr>
        <w:t>Persian</w:t>
      </w:r>
      <w:r w:rsidRPr="007250CB">
        <w:rPr>
          <w:rFonts w:eastAsia="Calibri" w:cstheme="minorHAnsi"/>
        </w:rPr>
        <w:t xml:space="preserve">, </w:t>
      </w:r>
      <w:r w:rsidRPr="007250CB">
        <w:rPr>
          <w:rFonts w:cstheme="minorHAnsi"/>
        </w:rPr>
        <w:t>s</w:t>
      </w:r>
      <w:r w:rsidRPr="007250CB">
        <w:rPr>
          <w:rFonts w:cstheme="minorHAnsi"/>
          <w:color w:val="CC9933"/>
          <w:u w:val="single"/>
        </w:rPr>
        <w:t>âlem</w:t>
      </w:r>
      <w:r w:rsidRPr="007250CB">
        <w:rPr>
          <w:rFonts w:cstheme="minorHAnsi"/>
        </w:rPr>
        <w:t xml:space="preserve">  </w:t>
      </w:r>
      <w:r w:rsidRPr="007250CB">
        <w:rPr>
          <w:rStyle w:val="shorttext"/>
          <w:rFonts w:cstheme="minorHAnsi"/>
          <w:lang w:bidi="fa-IR"/>
        </w:rPr>
        <w:t>سالم</w:t>
      </w:r>
      <w:r w:rsidRPr="007250CB">
        <w:rPr>
          <w:rFonts w:cstheme="minorHAnsi"/>
        </w:rPr>
        <w:t xml:space="preserve">   healthy, tandorosti, </w:t>
      </w:r>
      <w:r w:rsidRPr="007250CB">
        <w:rPr>
          <w:rFonts w:cstheme="minorHAnsi"/>
          <w:color w:val="CC6600"/>
          <w:u w:val="single"/>
        </w:rPr>
        <w:t>sâlamat</w:t>
      </w:r>
      <w:r w:rsidRPr="007250CB">
        <w:rPr>
          <w:rFonts w:cstheme="minorHAnsi"/>
        </w:rPr>
        <w:t xml:space="preserve">, </w:t>
      </w:r>
      <w:r w:rsidRPr="007250CB">
        <w:rPr>
          <w:rStyle w:val="alt-edited"/>
          <w:rFonts w:cstheme="minorHAnsi"/>
          <w:lang w:bidi="fa-IR"/>
        </w:rPr>
        <w:t>سلامت</w:t>
      </w:r>
      <w:r w:rsidRPr="007250CB">
        <w:rPr>
          <w:rFonts w:cstheme="minorHAnsi"/>
        </w:rPr>
        <w:t xml:space="preserve">  health, </w:t>
      </w:r>
      <w:r w:rsidRPr="007250CB">
        <w:rPr>
          <w:rFonts w:cstheme="minorHAnsi"/>
          <w:b/>
        </w:rPr>
        <w:t>Romanian</w:t>
      </w:r>
      <w:r w:rsidRPr="007250CB">
        <w:rPr>
          <w:rFonts w:cstheme="minorHAnsi"/>
        </w:rPr>
        <w:t xml:space="preserve">, </w:t>
      </w:r>
      <w:r w:rsidRPr="007250CB">
        <w:rPr>
          <w:rFonts w:cstheme="minorHAnsi"/>
          <w:color w:val="FF0000"/>
        </w:rPr>
        <w:t>ÎNSĂNĂTOŞI</w:t>
      </w:r>
      <w:r w:rsidRPr="007250CB">
        <w:rPr>
          <w:rFonts w:cstheme="minorHAnsi"/>
        </w:rPr>
        <w:t xml:space="preserve">, to heal, </w:t>
      </w:r>
      <w:r w:rsidRPr="007250CB">
        <w:rPr>
          <w:rFonts w:cstheme="minorHAnsi"/>
          <w:color w:val="FF0000"/>
        </w:rPr>
        <w:t>SĂNĂTOS</w:t>
      </w:r>
      <w:r w:rsidRPr="007250CB">
        <w:rPr>
          <w:rFonts w:cstheme="minorHAnsi"/>
        </w:rPr>
        <w:t xml:space="preserve">, healthy, </w:t>
      </w:r>
      <w:r w:rsidRPr="007250CB">
        <w:rPr>
          <w:rFonts w:cstheme="minorHAnsi"/>
          <w:b/>
        </w:rPr>
        <w:t>Latin</w:t>
      </w:r>
      <w:r w:rsidRPr="007250CB">
        <w:rPr>
          <w:rFonts w:cstheme="minorHAnsi"/>
        </w:rPr>
        <w:t xml:space="preserve">, </w:t>
      </w:r>
      <w:r w:rsidRPr="007250CB">
        <w:rPr>
          <w:rFonts w:cstheme="minorHAnsi"/>
          <w:color w:val="EE0000"/>
        </w:rPr>
        <w:t>sannus</w:t>
      </w:r>
      <w:r>
        <w:rPr>
          <w:rFonts w:cstheme="minorHAnsi"/>
        </w:rPr>
        <w:t xml:space="preserve">, healthy, </w:t>
      </w:r>
      <w:r w:rsidRPr="007250CB">
        <w:rPr>
          <w:rFonts w:cstheme="minorHAnsi"/>
          <w:color w:val="FF0000"/>
        </w:rPr>
        <w:t>sano-are</w:t>
      </w:r>
      <w:r w:rsidRPr="007250CB">
        <w:rPr>
          <w:rFonts w:cstheme="minorHAnsi"/>
        </w:rPr>
        <w:t xml:space="preserve">, to heal, cure, restore,repair, </w:t>
      </w:r>
      <w:r w:rsidRPr="007250CB">
        <w:rPr>
          <w:rFonts w:cstheme="minorHAnsi"/>
          <w:b/>
        </w:rPr>
        <w:t>Irish</w:t>
      </w:r>
      <w:r w:rsidRPr="007250CB">
        <w:rPr>
          <w:rFonts w:cstheme="minorHAnsi"/>
        </w:rPr>
        <w:t xml:space="preserve">, </w:t>
      </w:r>
      <w:r w:rsidRPr="007250CB">
        <w:rPr>
          <w:rStyle w:val="shorttext"/>
          <w:rFonts w:cstheme="minorHAnsi"/>
          <w:color w:val="FF0000"/>
          <w:lang w:val="ga-IE"/>
        </w:rPr>
        <w:t>sláintiúil</w:t>
      </w:r>
      <w:r w:rsidRPr="007250CB">
        <w:rPr>
          <w:rStyle w:val="shorttext"/>
          <w:rFonts w:cstheme="minorHAnsi"/>
          <w:color w:val="000000"/>
          <w:lang w:val="ga-IE"/>
        </w:rPr>
        <w:t xml:space="preserve">, healthy, </w:t>
      </w:r>
      <w:r w:rsidRPr="007250CB">
        <w:rPr>
          <w:rFonts w:cstheme="minorHAnsi"/>
          <w:b/>
        </w:rPr>
        <w:t>Scots-Gaelic</w:t>
      </w:r>
      <w:r w:rsidRPr="007250CB">
        <w:rPr>
          <w:rFonts w:cstheme="minorHAnsi"/>
        </w:rPr>
        <w:t xml:space="preserve">, </w:t>
      </w:r>
      <w:r w:rsidRPr="007250CB">
        <w:rPr>
          <w:rFonts w:cstheme="minorHAnsi"/>
          <w:color w:val="EE0000"/>
        </w:rPr>
        <w:t>slàn</w:t>
      </w:r>
      <w:r w:rsidRPr="007250CB">
        <w:rPr>
          <w:rFonts w:cstheme="minorHAnsi"/>
        </w:rPr>
        <w:t xml:space="preserve">, adj. whole, sound, healthy, </w:t>
      </w:r>
      <w:r w:rsidRPr="007250CB">
        <w:rPr>
          <w:rStyle w:val="shorttext"/>
          <w:rFonts w:cstheme="minorHAnsi"/>
          <w:color w:val="FF0000"/>
          <w:lang w:val="gd-GB"/>
        </w:rPr>
        <w:t>slànaighear</w:t>
      </w:r>
      <w:r w:rsidRPr="007250CB">
        <w:rPr>
          <w:rStyle w:val="shorttext"/>
          <w:rFonts w:cstheme="minorHAnsi"/>
          <w:color w:val="000000"/>
          <w:lang w:val="gd-GB"/>
        </w:rPr>
        <w:t>, saviour, healer,</w:t>
      </w:r>
      <w:r w:rsidRPr="007250CB">
        <w:rPr>
          <w:rStyle w:val="shorttext"/>
          <w:rFonts w:cstheme="minorHAnsi"/>
          <w:color w:val="000000"/>
        </w:rPr>
        <w:t xml:space="preserve"> </w:t>
      </w:r>
      <w:r w:rsidRPr="007250CB">
        <w:rPr>
          <w:rStyle w:val="shorttext"/>
          <w:rFonts w:cstheme="minorHAnsi"/>
          <w:b/>
          <w:color w:val="000000"/>
        </w:rPr>
        <w:t>Italian</w:t>
      </w:r>
      <w:r w:rsidRPr="007250CB">
        <w:rPr>
          <w:rStyle w:val="shorttext"/>
          <w:rFonts w:cstheme="minorHAnsi"/>
          <w:color w:val="000000"/>
        </w:rPr>
        <w:t xml:space="preserve">, </w:t>
      </w:r>
      <w:r w:rsidRPr="007250CB">
        <w:rPr>
          <w:rStyle w:val="shorttext"/>
          <w:rFonts w:cstheme="minorHAnsi"/>
          <w:color w:val="EE0000"/>
          <w:lang w:val="it-IT"/>
        </w:rPr>
        <w:t>sano</w:t>
      </w:r>
      <w:r w:rsidRPr="007250CB">
        <w:rPr>
          <w:rStyle w:val="shorttext"/>
          <w:rFonts w:cstheme="minorHAnsi"/>
          <w:color w:val="000000"/>
          <w:lang w:val="it-IT"/>
        </w:rPr>
        <w:t>, salutare</w:t>
      </w:r>
      <w:r w:rsidRPr="007250CB">
        <w:rPr>
          <w:rFonts w:cstheme="minorHAnsi"/>
          <w:color w:val="000000"/>
        </w:rPr>
        <w:t xml:space="preserve">, healthy, </w:t>
      </w:r>
      <w:r w:rsidRPr="007250CB">
        <w:rPr>
          <w:rFonts w:cstheme="minorHAnsi"/>
          <w:color w:val="EE0000"/>
        </w:rPr>
        <w:t>sanare</w:t>
      </w:r>
      <w:r w:rsidRPr="007250CB">
        <w:rPr>
          <w:rFonts w:cstheme="minorHAnsi"/>
        </w:rPr>
        <w:t xml:space="preserve">, to cure, heal, reclaim, </w:t>
      </w:r>
      <w:r w:rsidRPr="007250CB">
        <w:rPr>
          <w:rFonts w:cstheme="minorHAnsi"/>
          <w:b/>
        </w:rPr>
        <w:t>French</w:t>
      </w:r>
      <w:r w:rsidRPr="007250CB">
        <w:rPr>
          <w:rFonts w:cstheme="minorHAnsi"/>
        </w:rPr>
        <w:t xml:space="preserve">, </w:t>
      </w:r>
      <w:r w:rsidRPr="007250CB">
        <w:rPr>
          <w:rFonts w:cstheme="minorHAnsi"/>
          <w:color w:val="FF0000"/>
        </w:rPr>
        <w:t>sante</w:t>
      </w:r>
      <w:r w:rsidRPr="007250CB">
        <w:rPr>
          <w:rFonts w:cstheme="minorHAnsi"/>
          <w:color w:val="000000"/>
        </w:rPr>
        <w:t xml:space="preserve">, health, </w:t>
      </w:r>
      <w:r w:rsidRPr="007250CB">
        <w:rPr>
          <w:rFonts w:cstheme="minorHAnsi"/>
          <w:color w:val="EE0000"/>
        </w:rPr>
        <w:t>sain</w:t>
      </w:r>
      <w:r w:rsidRPr="007250CB">
        <w:rPr>
          <w:rFonts w:cstheme="minorHAnsi"/>
        </w:rPr>
        <w:t xml:space="preserve">, healthy, </w:t>
      </w:r>
      <w:r w:rsidRPr="007250CB">
        <w:rPr>
          <w:rFonts w:cstheme="minorHAnsi"/>
          <w:b/>
        </w:rPr>
        <w:t>Etruscan</w:t>
      </w:r>
      <w:r w:rsidRPr="007250CB">
        <w:rPr>
          <w:rFonts w:cstheme="minorHAnsi"/>
        </w:rPr>
        <w:t xml:space="preserve">, </w:t>
      </w:r>
      <w:r w:rsidRPr="007250CB">
        <w:rPr>
          <w:rFonts w:cstheme="minorHAnsi"/>
          <w:color w:val="EE0000"/>
        </w:rPr>
        <w:t>sains</w:t>
      </w:r>
      <w:r w:rsidRPr="007250CB">
        <w:rPr>
          <w:rFonts w:cstheme="minorHAnsi"/>
        </w:rPr>
        <w:t>,</w:t>
      </w:r>
      <w:r w:rsidRPr="007250CB">
        <w:rPr>
          <w:rFonts w:cstheme="minorHAnsi"/>
          <w:color w:val="FF0000"/>
        </w:rPr>
        <w:t xml:space="preserve"> sana</w:t>
      </w:r>
      <w:r w:rsidRPr="007250CB">
        <w:rPr>
          <w:rFonts w:cstheme="minorHAnsi"/>
        </w:rPr>
        <w:t>,</w:t>
      </w:r>
      <w:r w:rsidRPr="007250CB">
        <w:rPr>
          <w:rFonts w:cstheme="minorHAnsi"/>
          <w:b/>
        </w:rPr>
        <w:t xml:space="preserve"> </w:t>
      </w:r>
      <w:r w:rsidRPr="007250CB">
        <w:rPr>
          <w:rFonts w:cstheme="minorHAnsi"/>
          <w:color w:val="FF0000"/>
        </w:rPr>
        <w:t>sani</w:t>
      </w:r>
      <w:r w:rsidRPr="007250CB">
        <w:rPr>
          <w:rFonts w:cstheme="minorHAnsi"/>
        </w:rPr>
        <w:t xml:space="preserve">, </w:t>
      </w:r>
      <w:r w:rsidRPr="007250CB">
        <w:rPr>
          <w:rFonts w:cstheme="minorHAnsi"/>
          <w:color w:val="FF0000"/>
        </w:rPr>
        <w:t>sano</w:t>
      </w:r>
      <w:r w:rsidRPr="007250CB">
        <w:rPr>
          <w:rFonts w:cstheme="minorHAnsi"/>
        </w:rPr>
        <w:t xml:space="preserve"> (SANV),</w:t>
      </w:r>
      <w:r w:rsidRPr="007250CB">
        <w:rPr>
          <w:rFonts w:cstheme="minorHAnsi"/>
          <w:color w:val="EE0000"/>
        </w:rPr>
        <w:t xml:space="preserve"> sans</w:t>
      </w:r>
      <w:r w:rsidRPr="007250CB">
        <w:rPr>
          <w:rFonts w:cstheme="minorHAnsi"/>
        </w:rPr>
        <w:t>,</w:t>
      </w:r>
      <w:r w:rsidRPr="007250CB">
        <w:rPr>
          <w:rFonts w:cstheme="minorHAnsi"/>
          <w:color w:val="FF0000"/>
        </w:rPr>
        <w:t xml:space="preserve"> sanvos </w:t>
      </w:r>
      <w:r w:rsidRPr="007250CB">
        <w:rPr>
          <w:rFonts w:cstheme="minorHAnsi"/>
          <w:color w:val="000000"/>
        </w:rPr>
        <w:t xml:space="preserve">(SAN8VS), </w:t>
      </w:r>
      <w:r w:rsidRPr="007250CB">
        <w:rPr>
          <w:rFonts w:cstheme="minorHAnsi"/>
          <w:color w:val="FF0000"/>
        </w:rPr>
        <w:t>sanim</w:t>
      </w:r>
      <w:r w:rsidRPr="007250CB">
        <w:rPr>
          <w:rFonts w:cstheme="minorHAnsi"/>
        </w:rPr>
        <w:t>,</w:t>
      </w:r>
      <w:r w:rsidRPr="007250CB">
        <w:rPr>
          <w:rFonts w:cstheme="minorHAnsi"/>
          <w:b/>
        </w:rPr>
        <w:t xml:space="preserve">  Sanskrit</w:t>
      </w:r>
      <w:r w:rsidRPr="007250CB">
        <w:rPr>
          <w:rFonts w:cstheme="minorHAnsi"/>
        </w:rPr>
        <w:t xml:space="preserve">, </w:t>
      </w:r>
      <w:r w:rsidRPr="007250CB">
        <w:rPr>
          <w:rFonts w:cstheme="minorHAnsi"/>
          <w:color w:val="993399"/>
          <w:u w:val="single"/>
        </w:rPr>
        <w:t>bhisajy</w:t>
      </w:r>
      <w:r w:rsidRPr="007250CB">
        <w:rPr>
          <w:rFonts w:cstheme="minorHAnsi"/>
          <w:color w:val="993399"/>
        </w:rPr>
        <w:t xml:space="preserve">, </w:t>
      </w:r>
      <w:r w:rsidRPr="007250CB">
        <w:rPr>
          <w:rFonts w:cstheme="minorHAnsi"/>
          <w:color w:val="993399"/>
          <w:u w:val="single"/>
        </w:rPr>
        <w:t>-jyati</w:t>
      </w:r>
      <w:r w:rsidRPr="007250CB">
        <w:rPr>
          <w:rFonts w:cstheme="minorHAnsi"/>
        </w:rPr>
        <w:t xml:space="preserve">, to heal, cure, </w:t>
      </w:r>
      <w:r w:rsidRPr="007250CB">
        <w:rPr>
          <w:rFonts w:cstheme="minorHAnsi"/>
          <w:b/>
        </w:rPr>
        <w:t>Georgian</w:t>
      </w:r>
      <w:r w:rsidRPr="007250CB">
        <w:rPr>
          <w:rFonts w:cstheme="minorHAnsi"/>
        </w:rPr>
        <w:t xml:space="preserve">, </w:t>
      </w:r>
      <w:r w:rsidRPr="007250CB">
        <w:rPr>
          <w:rStyle w:val="shorttext"/>
          <w:rFonts w:ascii="Sylfaen" w:hAnsi="Sylfaen" w:cs="Sylfaen"/>
          <w:lang w:val="ka-GE"/>
        </w:rPr>
        <w:t>ჯანსაღი</w:t>
      </w:r>
      <w:r w:rsidRPr="007250CB">
        <w:rPr>
          <w:rStyle w:val="shorttext"/>
          <w:rFonts w:cstheme="minorHAnsi"/>
          <w:lang w:val="ka-GE"/>
        </w:rPr>
        <w:t xml:space="preserve">, </w:t>
      </w:r>
      <w:r w:rsidRPr="007250CB">
        <w:rPr>
          <w:rStyle w:val="shorttext"/>
          <w:rFonts w:cstheme="minorHAnsi"/>
          <w:color w:val="993399"/>
          <w:u w:val="single"/>
          <w:lang w:val="ka-GE"/>
        </w:rPr>
        <w:t>jansaghi</w:t>
      </w:r>
      <w:r w:rsidRPr="007250CB">
        <w:rPr>
          <w:rStyle w:val="shorttext"/>
          <w:rFonts w:cstheme="minorHAnsi"/>
          <w:lang w:val="ka-GE"/>
        </w:rPr>
        <w:t>, healthy,</w:t>
      </w:r>
      <w:r w:rsidRPr="007250CB">
        <w:rPr>
          <w:rStyle w:val="shorttext"/>
          <w:rFonts w:cstheme="minorHAnsi"/>
        </w:rPr>
        <w:t xml:space="preserve"> </w:t>
      </w:r>
      <w:r w:rsidRPr="007250CB">
        <w:rPr>
          <w:rStyle w:val="shorttext"/>
          <w:rFonts w:cstheme="minorHAnsi"/>
          <w:b/>
        </w:rPr>
        <w:t>Albanian</w:t>
      </w:r>
      <w:r w:rsidRPr="007250CB">
        <w:rPr>
          <w:rStyle w:val="shorttext"/>
          <w:rFonts w:cstheme="minorHAnsi"/>
        </w:rPr>
        <w:t xml:space="preserve">, </w:t>
      </w:r>
      <w:r w:rsidRPr="007250CB">
        <w:rPr>
          <w:rFonts w:cstheme="minorHAnsi"/>
          <w:color w:val="993399"/>
          <w:u w:val="single"/>
        </w:rPr>
        <w:t>shëroj</w:t>
      </w:r>
      <w:r w:rsidRPr="007250CB">
        <w:rPr>
          <w:rFonts w:cstheme="minorHAnsi"/>
        </w:rPr>
        <w:t xml:space="preserve">, to heal/cure, i </w:t>
      </w:r>
      <w:r w:rsidRPr="007250CB">
        <w:rPr>
          <w:rFonts w:cstheme="minorHAnsi"/>
          <w:color w:val="993399"/>
          <w:u w:val="single"/>
        </w:rPr>
        <w:t>shëndoshë</w:t>
      </w:r>
      <w:r w:rsidRPr="007250CB">
        <w:rPr>
          <w:rFonts w:cstheme="minorHAnsi"/>
        </w:rPr>
        <w:t xml:space="preserve">, healthy, </w:t>
      </w:r>
      <w:r w:rsidRPr="007250CB">
        <w:rPr>
          <w:rFonts w:cstheme="minorHAnsi"/>
          <w:b/>
        </w:rPr>
        <w:t>Basque</w:t>
      </w:r>
      <w:r w:rsidRPr="007250CB">
        <w:rPr>
          <w:rFonts w:cstheme="minorHAnsi"/>
        </w:rPr>
        <w:t xml:space="preserve">, </w:t>
      </w:r>
      <w:r w:rsidRPr="007250CB">
        <w:rPr>
          <w:rStyle w:val="tlid-translation"/>
          <w:rFonts w:cstheme="minorHAnsi"/>
          <w:color w:val="993399"/>
          <w:u w:val="single"/>
          <w:lang w:val="eu-ES"/>
        </w:rPr>
        <w:t>sendatu</w:t>
      </w:r>
      <w:r w:rsidRPr="007250CB">
        <w:rPr>
          <w:rStyle w:val="tlid-translation"/>
          <w:rFonts w:cstheme="minorHAnsi"/>
          <w:lang w:val="eu-ES"/>
        </w:rPr>
        <w:t xml:space="preserve">, to heal, cure, </w:t>
      </w:r>
      <w:r w:rsidRPr="007250CB">
        <w:rPr>
          <w:rStyle w:val="tlid-translation"/>
          <w:rFonts w:cstheme="minorHAnsi"/>
          <w:b/>
          <w:lang w:val="eu-ES"/>
        </w:rPr>
        <w:t>Sanskrit</w:t>
      </w:r>
      <w:r w:rsidRPr="007250CB">
        <w:rPr>
          <w:rStyle w:val="tlid-translation"/>
          <w:rFonts w:cstheme="minorHAnsi"/>
          <w:lang w:val="eu-ES"/>
        </w:rPr>
        <w:t xml:space="preserve">, </w:t>
      </w:r>
      <w:r w:rsidRPr="007250CB">
        <w:rPr>
          <w:rStyle w:val="sdata"/>
          <w:rFonts w:cstheme="minorHAnsi"/>
          <w:color w:val="3333FF"/>
        </w:rPr>
        <w:t>arogaḥ</w:t>
      </w:r>
      <w:r w:rsidRPr="007250CB">
        <w:rPr>
          <w:rStyle w:val="sdata"/>
          <w:rFonts w:cstheme="minorHAnsi"/>
        </w:rPr>
        <w:t xml:space="preserve">, </w:t>
      </w:r>
      <w:r w:rsidRPr="007250CB">
        <w:rPr>
          <w:rStyle w:val="sdata"/>
          <w:rFonts w:cstheme="minorHAnsi"/>
          <w:color w:val="3333FF"/>
        </w:rPr>
        <w:t>aruj</w:t>
      </w:r>
      <w:r w:rsidRPr="007250CB">
        <w:rPr>
          <w:rStyle w:val="sdata"/>
          <w:rFonts w:cstheme="minorHAnsi"/>
        </w:rPr>
        <w:t xml:space="preserve"> adj., free from disease, sound, healthy, well</w:t>
      </w:r>
      <w:r>
        <w:rPr>
          <w:rStyle w:val="sdata"/>
          <w:rFonts w:cstheme="minorHAnsi"/>
        </w:rPr>
        <w:t>,</w:t>
      </w:r>
      <w:r w:rsidRPr="007250CB">
        <w:rPr>
          <w:rStyle w:val="sdata"/>
          <w:rFonts w:cstheme="minorHAnsi"/>
        </w:rPr>
        <w:t xml:space="preserve"> </w:t>
      </w:r>
      <w:r w:rsidRPr="007250CB">
        <w:rPr>
          <w:rStyle w:val="sdata"/>
          <w:rFonts w:cstheme="minorHAnsi"/>
          <w:color w:val="3333FF"/>
        </w:rPr>
        <w:t>aroga</w:t>
      </w:r>
      <w:r w:rsidRPr="007250CB">
        <w:rPr>
          <w:rStyle w:val="sdata"/>
          <w:rFonts w:cstheme="minorHAnsi"/>
        </w:rPr>
        <w:t xml:space="preserve">, health, healthy, </w:t>
      </w:r>
      <w:r w:rsidRPr="007250CB">
        <w:rPr>
          <w:rFonts w:cstheme="minorHAnsi"/>
          <w:color w:val="3333FF"/>
        </w:rPr>
        <w:t>viroga</w:t>
      </w:r>
      <w:r w:rsidRPr="007250CB">
        <w:rPr>
          <w:rFonts w:cstheme="minorHAnsi"/>
        </w:rPr>
        <w:t xml:space="preserve">, health, healthy, </w:t>
      </w:r>
      <w:r w:rsidRPr="007250CB">
        <w:rPr>
          <w:rFonts w:cstheme="minorHAnsi"/>
          <w:b/>
        </w:rPr>
        <w:t>Armenian</w:t>
      </w:r>
      <w:r w:rsidRPr="007250CB">
        <w:rPr>
          <w:rFonts w:cstheme="minorHAnsi"/>
        </w:rPr>
        <w:t xml:space="preserve">, </w:t>
      </w:r>
      <w:r w:rsidRPr="007250CB">
        <w:rPr>
          <w:rStyle w:val="shorttext"/>
          <w:rFonts w:cstheme="minorHAnsi"/>
          <w:lang w:val="hy-AM"/>
        </w:rPr>
        <w:t xml:space="preserve">առողջ, </w:t>
      </w:r>
      <w:r w:rsidRPr="007250CB">
        <w:rPr>
          <w:rStyle w:val="shorttext"/>
          <w:rFonts w:cstheme="minorHAnsi"/>
          <w:color w:val="3333FF"/>
          <w:lang w:val="hy-AM"/>
        </w:rPr>
        <w:t>arroghj</w:t>
      </w:r>
      <w:r w:rsidRPr="007250CB">
        <w:rPr>
          <w:rStyle w:val="shorttext"/>
          <w:rFonts w:cstheme="minorHAnsi"/>
          <w:lang w:val="hy-AM"/>
        </w:rPr>
        <w:t>, healthy,</w:t>
      </w:r>
      <w:r w:rsidRPr="007250CB">
        <w:rPr>
          <w:rStyle w:val="shorttext"/>
          <w:rFonts w:cstheme="minorHAnsi"/>
        </w:rPr>
        <w:t xml:space="preserve"> </w:t>
      </w:r>
      <w:r w:rsidRPr="007250CB">
        <w:rPr>
          <w:rStyle w:val="shorttext"/>
          <w:rFonts w:cstheme="minorHAnsi"/>
          <w:b/>
        </w:rPr>
        <w:t>Greek</w:t>
      </w:r>
      <w:r w:rsidRPr="007250CB">
        <w:rPr>
          <w:rStyle w:val="shorttext"/>
          <w:rFonts w:cstheme="minorHAnsi"/>
        </w:rPr>
        <w:t xml:space="preserve">, </w:t>
      </w:r>
      <w:r w:rsidRPr="007250CB">
        <w:rPr>
          <w:rStyle w:val="shorttext"/>
          <w:rFonts w:cstheme="minorHAnsi"/>
          <w:color w:val="000000"/>
          <w:lang w:val="el-GR"/>
        </w:rPr>
        <w:t xml:space="preserve">υγιής, </w:t>
      </w:r>
      <w:r w:rsidRPr="007250CB">
        <w:rPr>
          <w:rStyle w:val="shorttext"/>
          <w:rFonts w:cstheme="minorHAnsi"/>
          <w:color w:val="009900"/>
          <w:u w:val="single"/>
          <w:lang w:val="el-GR"/>
        </w:rPr>
        <w:t>ygiís</w:t>
      </w:r>
      <w:r w:rsidRPr="007250CB">
        <w:rPr>
          <w:rStyle w:val="shorttext"/>
          <w:rFonts w:cstheme="minorHAnsi"/>
          <w:color w:val="000000"/>
          <w:lang w:val="el-GR"/>
        </w:rPr>
        <w:t>,</w:t>
      </w:r>
      <w:r w:rsidRPr="007250CB">
        <w:rPr>
          <w:rFonts w:cstheme="minorHAnsi"/>
          <w:color w:val="000000"/>
        </w:rPr>
        <w:t xml:space="preserve"> </w:t>
      </w:r>
      <w:r w:rsidRPr="007250CB">
        <w:rPr>
          <w:rFonts w:cstheme="minorHAnsi"/>
          <w:color w:val="007700"/>
          <w:u w:val="single"/>
        </w:rPr>
        <w:t>ygieinos</w:t>
      </w:r>
      <w:r w:rsidRPr="007250CB">
        <w:rPr>
          <w:rFonts w:cstheme="minorHAnsi"/>
        </w:rPr>
        <w:t xml:space="preserve">, healthy, </w:t>
      </w:r>
      <w:r w:rsidRPr="007250CB">
        <w:rPr>
          <w:rFonts w:cstheme="minorHAnsi"/>
          <w:b/>
        </w:rPr>
        <w:t>Welsh</w:t>
      </w:r>
      <w:r w:rsidRPr="007250CB">
        <w:rPr>
          <w:rFonts w:cstheme="minorHAnsi"/>
        </w:rPr>
        <w:t xml:space="preserve">, </w:t>
      </w:r>
      <w:r w:rsidRPr="007250CB">
        <w:rPr>
          <w:rFonts w:cstheme="minorHAnsi"/>
          <w:color w:val="007700"/>
          <w:u w:val="single"/>
        </w:rPr>
        <w:t>iach</w:t>
      </w:r>
      <w:r w:rsidRPr="007250CB">
        <w:rPr>
          <w:rFonts w:cstheme="minorHAnsi"/>
        </w:rPr>
        <w:t xml:space="preserve">, healthy, </w:t>
      </w:r>
      <w:r w:rsidRPr="007250CB">
        <w:rPr>
          <w:rFonts w:cstheme="minorHAnsi"/>
          <w:b/>
        </w:rPr>
        <w:t>Belarusian</w:t>
      </w:r>
      <w:r w:rsidRPr="007250CB">
        <w:rPr>
          <w:rFonts w:cstheme="minorHAnsi"/>
        </w:rPr>
        <w:t xml:space="preserve">, </w:t>
      </w:r>
      <w:r w:rsidRPr="007250CB">
        <w:rPr>
          <w:rStyle w:val="shorttext"/>
          <w:rFonts w:cstheme="minorHAnsi"/>
          <w:lang w:val="be-BY"/>
        </w:rPr>
        <w:t>для лячэння, dlia</w:t>
      </w:r>
      <w:r w:rsidRPr="007250CB">
        <w:rPr>
          <w:rStyle w:val="shorttext"/>
          <w:rFonts w:cstheme="minorHAnsi"/>
          <w:color w:val="993399"/>
          <w:u w:val="single"/>
          <w:lang w:val="be-BY"/>
        </w:rPr>
        <w:t xml:space="preserve"> liačennia,</w:t>
      </w:r>
      <w:r w:rsidRPr="007250CB">
        <w:rPr>
          <w:rStyle w:val="shorttext"/>
          <w:rFonts w:cstheme="minorHAnsi"/>
          <w:lang w:val="be-BY"/>
        </w:rPr>
        <w:t xml:space="preserve"> to cure</w:t>
      </w:r>
      <w:r w:rsidRPr="007250CB">
        <w:rPr>
          <w:rStyle w:val="shorttext"/>
          <w:rFonts w:cstheme="minorHAnsi"/>
        </w:rPr>
        <w:t xml:space="preserve">, </w:t>
      </w:r>
      <w:r w:rsidRPr="007250CB">
        <w:rPr>
          <w:rStyle w:val="shorttext"/>
          <w:rFonts w:cstheme="minorHAnsi"/>
          <w:b/>
        </w:rPr>
        <w:t>Irish</w:t>
      </w:r>
      <w:r w:rsidRPr="007250CB">
        <w:rPr>
          <w:rStyle w:val="shorttext"/>
          <w:rFonts w:cstheme="minorHAnsi"/>
        </w:rPr>
        <w:t xml:space="preserve">, </w:t>
      </w:r>
      <w:r w:rsidRPr="007250CB">
        <w:rPr>
          <w:rStyle w:val="shorttext"/>
          <w:rFonts w:cstheme="minorHAnsi"/>
          <w:color w:val="993399"/>
          <w:u w:val="single"/>
          <w:lang w:val="ga-IE"/>
        </w:rPr>
        <w:t>leigheas,</w:t>
      </w:r>
      <w:r w:rsidRPr="007250CB">
        <w:rPr>
          <w:rStyle w:val="shorttext"/>
          <w:rFonts w:cstheme="minorHAnsi"/>
          <w:color w:val="000000"/>
          <w:lang w:val="ga-IE"/>
        </w:rPr>
        <w:t xml:space="preserve"> to cure</w:t>
      </w:r>
      <w:r w:rsidRPr="007250CB">
        <w:rPr>
          <w:rStyle w:val="shorttext"/>
          <w:rFonts w:cstheme="minorHAnsi"/>
          <w:color w:val="000000"/>
        </w:rPr>
        <w:t xml:space="preserve">, </w:t>
      </w:r>
      <w:r w:rsidRPr="007250CB">
        <w:rPr>
          <w:rStyle w:val="shorttext"/>
          <w:rFonts w:cstheme="minorHAnsi"/>
          <w:b/>
          <w:color w:val="000000"/>
        </w:rPr>
        <w:t>Scots-Gaelic</w:t>
      </w:r>
      <w:r w:rsidRPr="007250CB">
        <w:rPr>
          <w:rStyle w:val="shorttext"/>
          <w:rFonts w:cstheme="minorHAnsi"/>
          <w:color w:val="000000"/>
        </w:rPr>
        <w:t xml:space="preserve">, </w:t>
      </w:r>
      <w:r w:rsidRPr="007250CB">
        <w:rPr>
          <w:rStyle w:val="shorttext"/>
          <w:rFonts w:cstheme="minorHAnsi"/>
          <w:color w:val="000000"/>
          <w:lang w:val="gd-GB"/>
        </w:rPr>
        <w:t xml:space="preserve">airson </w:t>
      </w:r>
      <w:r w:rsidRPr="007250CB">
        <w:rPr>
          <w:rStyle w:val="shorttext"/>
          <w:rFonts w:cstheme="minorHAnsi"/>
          <w:color w:val="993399"/>
          <w:u w:val="single"/>
          <w:lang w:val="gd-GB"/>
        </w:rPr>
        <w:t>leigheas,</w:t>
      </w:r>
      <w:r w:rsidRPr="007250CB">
        <w:rPr>
          <w:rStyle w:val="shorttext"/>
          <w:rFonts w:cstheme="minorHAnsi"/>
          <w:color w:val="000000"/>
          <w:lang w:val="gd-GB"/>
        </w:rPr>
        <w:t xml:space="preserve"> to cure</w:t>
      </w:r>
      <w:r w:rsidRPr="007250CB">
        <w:rPr>
          <w:rStyle w:val="shorttext"/>
          <w:rFonts w:cstheme="minorHAnsi"/>
          <w:color w:val="000000"/>
        </w:rPr>
        <w:t>,</w:t>
      </w:r>
      <w:r w:rsidRPr="007250CB">
        <w:rPr>
          <w:rStyle w:val="shorttext"/>
          <w:rFonts w:cstheme="minorHAnsi"/>
          <w:lang w:val="be-BY"/>
        </w:rPr>
        <w:t> </w:t>
      </w:r>
      <w:r w:rsidRPr="007250CB">
        <w:rPr>
          <w:rStyle w:val="shorttext"/>
          <w:rFonts w:cstheme="minorHAnsi"/>
          <w:b/>
        </w:rPr>
        <w:t>Hittite</w:t>
      </w:r>
      <w:r w:rsidRPr="007250CB">
        <w:rPr>
          <w:rStyle w:val="shorttext"/>
          <w:rFonts w:cstheme="minorHAnsi"/>
        </w:rPr>
        <w:t xml:space="preserve">, </w:t>
      </w:r>
      <w:r w:rsidRPr="007250CB">
        <w:rPr>
          <w:rFonts w:cstheme="minorHAnsi"/>
          <w:b/>
          <w:bCs/>
          <w:color w:val="993399"/>
          <w:u w:val="single"/>
        </w:rPr>
        <w:t>latsiah</w:t>
      </w:r>
      <w:r w:rsidRPr="007250CB">
        <w:rPr>
          <w:rFonts w:cstheme="minorHAnsi"/>
          <w:color w:val="000000"/>
        </w:rPr>
        <w:t>, cure, to make right, to repair, to give a favorable sign.</w:t>
      </w:r>
      <w:r>
        <w:rPr>
          <w:rFonts w:cstheme="minorHAnsi"/>
          <w:color w:val="000000"/>
        </w:rPr>
        <w:br/>
      </w:r>
    </w:p>
  </w:footnote>
  <w:footnote w:id="115">
    <w:p w14:paraId="73620BE7" w14:textId="62DF9CD7" w:rsidR="00B7556D" w:rsidRPr="001B5D56" w:rsidRDefault="00B7556D">
      <w:pPr>
        <w:pStyle w:val="FootnoteText"/>
        <w:rPr>
          <w:rFonts w:cstheme="minorHAnsi"/>
        </w:rPr>
      </w:pPr>
      <w:r>
        <w:rPr>
          <w:rStyle w:val="FootnoteReference"/>
        </w:rPr>
        <w:footnoteRef/>
      </w:r>
      <w:r>
        <w:t xml:space="preserve"> </w:t>
      </w:r>
      <w:r w:rsidRPr="001B5D56">
        <w:rPr>
          <w:rFonts w:cstheme="minorHAnsi"/>
          <w:b/>
        </w:rPr>
        <w:t>Akkadian</w:t>
      </w:r>
      <w:r w:rsidRPr="001B5D56">
        <w:rPr>
          <w:rFonts w:cstheme="minorHAnsi"/>
        </w:rPr>
        <w:t xml:space="preserve">, </w:t>
      </w:r>
      <w:r w:rsidRPr="001B5D56">
        <w:rPr>
          <w:rFonts w:eastAsia="Calibri" w:cstheme="minorHAnsi"/>
          <w:b/>
          <w:bCs/>
          <w:color w:val="CC6600"/>
          <w:u w:val="single"/>
        </w:rPr>
        <w:t>gurunnu</w:t>
      </w:r>
      <w:r w:rsidRPr="001B5D56">
        <w:rPr>
          <w:rFonts w:eastAsia="Calibri" w:cstheme="minorHAnsi"/>
        </w:rPr>
        <w:t xml:space="preserve">, heap, mound, </w:t>
      </w:r>
      <w:r w:rsidRPr="001B5D56">
        <w:rPr>
          <w:rFonts w:eastAsia="Calibri" w:cstheme="minorHAnsi"/>
          <w:b/>
        </w:rPr>
        <w:t>Croatian</w:t>
      </w:r>
      <w:r w:rsidRPr="001B5D56">
        <w:rPr>
          <w:rFonts w:eastAsia="Calibri" w:cstheme="minorHAnsi"/>
        </w:rPr>
        <w:t xml:space="preserve">, </w:t>
      </w:r>
      <w:r w:rsidRPr="001B5D56">
        <w:rPr>
          <w:rFonts w:cstheme="minorHAnsi"/>
          <w:color w:val="CC6600"/>
          <w:u w:val="single"/>
          <w:shd w:val="clear" w:color="auto" w:fill="FFFFFF"/>
        </w:rPr>
        <w:t>Cairn</w:t>
      </w:r>
      <w:r w:rsidRPr="001B5D56">
        <w:rPr>
          <w:rFonts w:cstheme="minorHAnsi"/>
          <w:color w:val="000000"/>
          <w:shd w:val="clear" w:color="auto" w:fill="FFFFFF"/>
        </w:rPr>
        <w:t>, cairn,</w:t>
      </w:r>
      <w:r w:rsidRPr="001B5D56">
        <w:rPr>
          <w:rFonts w:eastAsia="Calibri" w:cstheme="minorHAnsi"/>
          <w:b/>
        </w:rPr>
        <w:t xml:space="preserve"> Irish</w:t>
      </w:r>
      <w:r w:rsidRPr="001B5D56">
        <w:rPr>
          <w:rFonts w:eastAsia="Calibri" w:cstheme="minorHAnsi"/>
        </w:rPr>
        <w:t xml:space="preserve">, </w:t>
      </w:r>
      <w:r w:rsidRPr="001B5D56">
        <w:rPr>
          <w:rFonts w:cstheme="minorHAnsi"/>
          <w:color w:val="CC6600"/>
          <w:u w:val="single"/>
        </w:rPr>
        <w:t>gcarn</w:t>
      </w:r>
      <w:r w:rsidRPr="001B5D56">
        <w:rPr>
          <w:rFonts w:cstheme="minorHAnsi"/>
        </w:rPr>
        <w:t xml:space="preserve">, heap, </w:t>
      </w:r>
      <w:r w:rsidRPr="001B5D56">
        <w:rPr>
          <w:rFonts w:cstheme="minorHAnsi"/>
          <w:color w:val="CC6600"/>
          <w:u w:val="single"/>
        </w:rPr>
        <w:t>cairn</w:t>
      </w:r>
      <w:r w:rsidRPr="001B5D56">
        <w:rPr>
          <w:rFonts w:cstheme="minorHAnsi"/>
        </w:rPr>
        <w:t xml:space="preserve">, cairn, </w:t>
      </w:r>
      <w:r w:rsidRPr="001B5D56">
        <w:rPr>
          <w:rFonts w:cstheme="minorHAnsi"/>
          <w:b/>
        </w:rPr>
        <w:t>Scots-Gaelic</w:t>
      </w:r>
      <w:r w:rsidRPr="001B5D56">
        <w:rPr>
          <w:rFonts w:cstheme="minorHAnsi"/>
        </w:rPr>
        <w:t xml:space="preserve">, </w:t>
      </w:r>
      <w:r w:rsidRPr="001B5D56">
        <w:rPr>
          <w:rFonts w:cstheme="minorHAnsi"/>
          <w:color w:val="CC6600"/>
          <w:u w:val="single"/>
        </w:rPr>
        <w:t>crann</w:t>
      </w:r>
      <w:r w:rsidRPr="001B5D56">
        <w:rPr>
          <w:rFonts w:cstheme="minorHAnsi"/>
        </w:rPr>
        <w:t xml:space="preserve">, heap, </w:t>
      </w:r>
      <w:r w:rsidRPr="001B5D56">
        <w:rPr>
          <w:rFonts w:cstheme="minorHAnsi"/>
          <w:color w:val="CC6600"/>
          <w:u w:val="single"/>
        </w:rPr>
        <w:t>càrn</w:t>
      </w:r>
      <w:r w:rsidRPr="001B5D56">
        <w:rPr>
          <w:rFonts w:cstheme="minorHAnsi"/>
        </w:rPr>
        <w:t xml:space="preserve">, cairn, </w:t>
      </w:r>
      <w:r w:rsidRPr="001B5D56">
        <w:rPr>
          <w:rFonts w:cstheme="minorHAnsi"/>
          <w:b/>
        </w:rPr>
        <w:t>Welsh</w:t>
      </w:r>
      <w:r w:rsidRPr="001B5D56">
        <w:rPr>
          <w:rFonts w:cstheme="minorHAnsi"/>
        </w:rPr>
        <w:t xml:space="preserve">, </w:t>
      </w:r>
      <w:r w:rsidRPr="001B5D56">
        <w:rPr>
          <w:rFonts w:cstheme="minorHAnsi"/>
          <w:color w:val="CC6600"/>
          <w:u w:val="single"/>
        </w:rPr>
        <w:t>cairn</w:t>
      </w:r>
      <w:r w:rsidRPr="001B5D56">
        <w:rPr>
          <w:rFonts w:cstheme="minorHAnsi"/>
        </w:rPr>
        <w:t xml:space="preserve">, cairn, </w:t>
      </w:r>
      <w:r w:rsidRPr="001B5D56">
        <w:rPr>
          <w:rFonts w:cstheme="minorHAnsi"/>
          <w:b/>
        </w:rPr>
        <w:t>French</w:t>
      </w:r>
      <w:r w:rsidRPr="001B5D56">
        <w:rPr>
          <w:rFonts w:cstheme="minorHAnsi"/>
        </w:rPr>
        <w:t xml:space="preserve">, </w:t>
      </w:r>
      <w:r w:rsidRPr="001B5D56">
        <w:rPr>
          <w:rFonts w:cstheme="minorHAnsi"/>
          <w:color w:val="CC6600"/>
          <w:u w:val="single"/>
        </w:rPr>
        <w:t>cairn</w:t>
      </w:r>
      <w:r w:rsidRPr="001B5D56">
        <w:rPr>
          <w:rFonts w:cstheme="minorHAnsi"/>
        </w:rPr>
        <w:t xml:space="preserve">, cairn, </w:t>
      </w:r>
      <w:r w:rsidRPr="001B5D56">
        <w:rPr>
          <w:rFonts w:cstheme="minorHAnsi"/>
          <w:b/>
        </w:rPr>
        <w:t>Sanskrit</w:t>
      </w:r>
      <w:r w:rsidRPr="001B5D56">
        <w:rPr>
          <w:rFonts w:cstheme="minorHAnsi"/>
        </w:rPr>
        <w:t xml:space="preserve">, </w:t>
      </w:r>
      <w:r w:rsidRPr="001B5D56">
        <w:rPr>
          <w:rFonts w:cstheme="minorHAnsi"/>
          <w:color w:val="3333FF"/>
        </w:rPr>
        <w:t>r</w:t>
      </w:r>
      <w:r>
        <w:rPr>
          <w:rFonts w:cstheme="minorHAnsi"/>
          <w:color w:val="3333FF"/>
        </w:rPr>
        <w:t>a</w:t>
      </w:r>
      <w:r w:rsidRPr="001B5D56">
        <w:rPr>
          <w:rFonts w:cstheme="minorHAnsi"/>
          <w:color w:val="3333FF"/>
        </w:rPr>
        <w:t>zi</w:t>
      </w:r>
      <w:r w:rsidRPr="001B5D56">
        <w:rPr>
          <w:rFonts w:cstheme="minorHAnsi"/>
        </w:rPr>
        <w:t xml:space="preserve">, heap, mass, </w:t>
      </w:r>
      <w:r w:rsidRPr="001B5D56">
        <w:rPr>
          <w:rFonts w:cstheme="minorHAnsi"/>
          <w:b/>
        </w:rPr>
        <w:t>Finnish-Uralic</w:t>
      </w:r>
      <w:r w:rsidRPr="001B5D56">
        <w:rPr>
          <w:rFonts w:cstheme="minorHAnsi"/>
        </w:rPr>
        <w:t xml:space="preserve">, </w:t>
      </w:r>
      <w:r w:rsidRPr="001B5D56">
        <w:rPr>
          <w:rFonts w:cstheme="minorHAnsi"/>
          <w:color w:val="3333FF"/>
        </w:rPr>
        <w:t>rajapyykki</w:t>
      </w:r>
      <w:r w:rsidRPr="001B5D56">
        <w:rPr>
          <w:rFonts w:cstheme="minorHAnsi"/>
        </w:rPr>
        <w:t xml:space="preserve">, cairn, </w:t>
      </w:r>
      <w:r w:rsidRPr="001B5D56">
        <w:rPr>
          <w:rFonts w:cstheme="minorHAnsi"/>
          <w:b/>
        </w:rPr>
        <w:t>Georgian</w:t>
      </w:r>
      <w:r w:rsidRPr="001B5D56">
        <w:rPr>
          <w:rFonts w:cstheme="minorHAnsi"/>
        </w:rPr>
        <w:t xml:space="preserve">, </w:t>
      </w:r>
      <w:r w:rsidRPr="001B5D56">
        <w:rPr>
          <w:rFonts w:ascii="Sylfaen" w:hAnsi="Sylfaen" w:cs="Sylfaen"/>
        </w:rPr>
        <w:t>მასა</w:t>
      </w:r>
      <w:r w:rsidRPr="001B5D56">
        <w:rPr>
          <w:rFonts w:cstheme="minorHAnsi"/>
        </w:rPr>
        <w:t>,</w:t>
      </w:r>
      <w:r w:rsidRPr="001B5D56">
        <w:rPr>
          <w:rFonts w:cstheme="minorHAnsi"/>
          <w:color w:val="FF0000"/>
        </w:rPr>
        <w:t xml:space="preserve"> </w:t>
      </w:r>
      <w:r w:rsidRPr="001B5D56">
        <w:rPr>
          <w:rFonts w:cstheme="minorHAnsi"/>
          <w:color w:val="993399"/>
          <w:u w:val="single"/>
          <w:shd w:val="clear" w:color="auto" w:fill="FFFFFF"/>
        </w:rPr>
        <w:t>masa</w:t>
      </w:r>
      <w:r w:rsidRPr="001B5D56">
        <w:rPr>
          <w:rFonts w:cstheme="minorHAnsi"/>
          <w:color w:val="000000"/>
          <w:shd w:val="clear" w:color="auto" w:fill="FFFFFF"/>
        </w:rPr>
        <w:t xml:space="preserve">, mass, </w:t>
      </w:r>
      <w:r w:rsidRPr="001B5D56">
        <w:rPr>
          <w:rFonts w:cstheme="minorHAnsi"/>
          <w:b/>
          <w:color w:val="000000"/>
          <w:shd w:val="clear" w:color="auto" w:fill="FFFFFF"/>
        </w:rPr>
        <w:t>Belarusian</w:t>
      </w:r>
      <w:r w:rsidRPr="001B5D56">
        <w:rPr>
          <w:rFonts w:cstheme="minorHAnsi"/>
          <w:color w:val="000000"/>
          <w:shd w:val="clear" w:color="auto" w:fill="FFFFFF"/>
        </w:rPr>
        <w:t xml:space="preserve">, </w:t>
      </w:r>
      <w:r w:rsidRPr="001B5D56">
        <w:rPr>
          <w:rFonts w:cstheme="minorHAnsi"/>
        </w:rPr>
        <w:t xml:space="preserve">маса, </w:t>
      </w:r>
      <w:r w:rsidRPr="001B5D56">
        <w:rPr>
          <w:rFonts w:cstheme="minorHAnsi"/>
          <w:color w:val="993399"/>
          <w:u w:val="single"/>
          <w:shd w:val="clear" w:color="auto" w:fill="FFFFFF"/>
        </w:rPr>
        <w:t>masa</w:t>
      </w:r>
      <w:r w:rsidRPr="001B5D56">
        <w:rPr>
          <w:rFonts w:cstheme="minorHAnsi"/>
          <w:color w:val="000000"/>
          <w:shd w:val="clear" w:color="auto" w:fill="FFFFFF"/>
        </w:rPr>
        <w:t xml:space="preserve">, mass, </w:t>
      </w:r>
      <w:r w:rsidRPr="001B5D56">
        <w:rPr>
          <w:rFonts w:cstheme="minorHAnsi"/>
          <w:b/>
          <w:color w:val="000000"/>
          <w:shd w:val="clear" w:color="auto" w:fill="FFFFFF"/>
        </w:rPr>
        <w:t>Croatian</w:t>
      </w:r>
      <w:r w:rsidRPr="001B5D56">
        <w:rPr>
          <w:rFonts w:cstheme="minorHAnsi"/>
          <w:color w:val="000000"/>
          <w:shd w:val="clear" w:color="auto" w:fill="FFFFFF"/>
        </w:rPr>
        <w:t xml:space="preserve">, </w:t>
      </w:r>
      <w:r w:rsidRPr="001B5D56">
        <w:rPr>
          <w:rFonts w:cstheme="minorHAnsi"/>
          <w:color w:val="993399"/>
          <w:u w:val="single"/>
          <w:shd w:val="clear" w:color="auto" w:fill="FFFFFF"/>
        </w:rPr>
        <w:t>masa</w:t>
      </w:r>
      <w:r w:rsidRPr="001B5D56">
        <w:rPr>
          <w:rFonts w:cstheme="minorHAnsi"/>
          <w:color w:val="000000"/>
          <w:shd w:val="clear" w:color="auto" w:fill="FFFFFF"/>
        </w:rPr>
        <w:t xml:space="preserve">, mass, </w:t>
      </w:r>
      <w:r w:rsidRPr="001B5D56">
        <w:rPr>
          <w:rFonts w:cstheme="minorHAnsi"/>
          <w:b/>
          <w:color w:val="000000"/>
          <w:shd w:val="clear" w:color="auto" w:fill="FFFFFF"/>
        </w:rPr>
        <w:t>Polish</w:t>
      </w:r>
      <w:r w:rsidRPr="001B5D56">
        <w:rPr>
          <w:rFonts w:cstheme="minorHAnsi"/>
          <w:color w:val="000000"/>
          <w:shd w:val="clear" w:color="auto" w:fill="FFFFFF"/>
        </w:rPr>
        <w:t xml:space="preserve">, </w:t>
      </w:r>
      <w:r w:rsidRPr="001B5D56">
        <w:rPr>
          <w:rFonts w:cstheme="minorHAnsi"/>
          <w:color w:val="993399"/>
          <w:u w:val="single"/>
        </w:rPr>
        <w:t>masa</w:t>
      </w:r>
      <w:r w:rsidRPr="001B5D56">
        <w:rPr>
          <w:rFonts w:cstheme="minorHAnsi"/>
        </w:rPr>
        <w:t xml:space="preserve">, </w:t>
      </w:r>
      <w:r w:rsidRPr="001B5D56">
        <w:rPr>
          <w:rFonts w:cstheme="minorHAnsi"/>
          <w:color w:val="993399"/>
          <w:u w:val="single"/>
        </w:rPr>
        <w:t>msza</w:t>
      </w:r>
      <w:r w:rsidRPr="001B5D56">
        <w:rPr>
          <w:rFonts w:cstheme="minorHAnsi"/>
        </w:rPr>
        <w:t>,</w:t>
      </w:r>
      <w:r w:rsidRPr="001B5D56">
        <w:rPr>
          <w:rFonts w:cstheme="minorHAnsi"/>
        </w:rPr>
        <w:br/>
        <w:t xml:space="preserve">mass, </w:t>
      </w:r>
      <w:r w:rsidRPr="001B5D56">
        <w:rPr>
          <w:rFonts w:cstheme="minorHAnsi"/>
          <w:b/>
        </w:rPr>
        <w:t>Latvian</w:t>
      </w:r>
      <w:r w:rsidRPr="001B5D56">
        <w:rPr>
          <w:rFonts w:cstheme="minorHAnsi"/>
        </w:rPr>
        <w:t xml:space="preserve">, </w:t>
      </w:r>
      <w:r w:rsidRPr="001B5D56">
        <w:rPr>
          <w:rFonts w:cstheme="minorHAnsi"/>
          <w:color w:val="993399"/>
          <w:u w:val="single"/>
        </w:rPr>
        <w:t>masa</w:t>
      </w:r>
      <w:r w:rsidRPr="001B5D56">
        <w:rPr>
          <w:rFonts w:cstheme="minorHAnsi"/>
        </w:rPr>
        <w:t xml:space="preserve">, mass, </w:t>
      </w:r>
      <w:r w:rsidRPr="001B5D56">
        <w:rPr>
          <w:rFonts w:cstheme="minorHAnsi"/>
          <w:b/>
        </w:rPr>
        <w:t>Romanian</w:t>
      </w:r>
      <w:r w:rsidRPr="001B5D56">
        <w:rPr>
          <w:rFonts w:cstheme="minorHAnsi"/>
        </w:rPr>
        <w:t xml:space="preserve">, </w:t>
      </w:r>
      <w:r w:rsidRPr="001B5D56">
        <w:rPr>
          <w:rFonts w:cstheme="minorHAnsi"/>
          <w:color w:val="993399"/>
          <w:u w:val="single"/>
        </w:rPr>
        <w:t>masa</w:t>
      </w:r>
      <w:r w:rsidRPr="001B5D56">
        <w:rPr>
          <w:rFonts w:cstheme="minorHAnsi"/>
        </w:rPr>
        <w:t xml:space="preserve">, mass, </w:t>
      </w:r>
      <w:r w:rsidRPr="001B5D56">
        <w:rPr>
          <w:rFonts w:cstheme="minorHAnsi"/>
          <w:b/>
        </w:rPr>
        <w:t>Finnish-Uralic</w:t>
      </w:r>
      <w:r w:rsidRPr="001B5D56">
        <w:rPr>
          <w:rFonts w:cstheme="minorHAnsi"/>
        </w:rPr>
        <w:t xml:space="preserve">, </w:t>
      </w:r>
      <w:r w:rsidRPr="001B5D56">
        <w:rPr>
          <w:rFonts w:cstheme="minorHAnsi"/>
          <w:color w:val="993399"/>
          <w:u w:val="single"/>
        </w:rPr>
        <w:t>massa</w:t>
      </w:r>
      <w:r w:rsidRPr="001B5D56">
        <w:rPr>
          <w:rFonts w:cstheme="minorHAnsi"/>
        </w:rPr>
        <w:t xml:space="preserve">-, mass, </w:t>
      </w:r>
      <w:r w:rsidRPr="001B5D56">
        <w:rPr>
          <w:rFonts w:cstheme="minorHAnsi"/>
          <w:b/>
        </w:rPr>
        <w:t>Belarusian</w:t>
      </w:r>
      <w:r w:rsidRPr="001B5D56">
        <w:rPr>
          <w:rFonts w:cstheme="minorHAnsi"/>
        </w:rPr>
        <w:t xml:space="preserve">, </w:t>
      </w:r>
      <w:r w:rsidRPr="001B5D56">
        <w:rPr>
          <w:rFonts w:cstheme="minorHAnsi"/>
          <w:color w:val="000000"/>
        </w:rPr>
        <w:t>μάζα,</w:t>
      </w:r>
      <w:r w:rsidRPr="001B5D56">
        <w:rPr>
          <w:rFonts w:cstheme="minorHAnsi"/>
          <w:color w:val="993399"/>
        </w:rPr>
        <w:t xml:space="preserve"> </w:t>
      </w:r>
      <w:r w:rsidRPr="001B5D56">
        <w:rPr>
          <w:rFonts w:cstheme="minorHAnsi"/>
          <w:color w:val="993399"/>
          <w:u w:val="single"/>
          <w:shd w:val="clear" w:color="auto" w:fill="FFFFFF"/>
        </w:rPr>
        <w:t>máza</w:t>
      </w:r>
      <w:r w:rsidRPr="001B5D56">
        <w:rPr>
          <w:rFonts w:cstheme="minorHAnsi"/>
        </w:rPr>
        <w:t xml:space="preserve">, mass, </w:t>
      </w:r>
      <w:r w:rsidRPr="001B5D56">
        <w:rPr>
          <w:rFonts w:cstheme="minorHAnsi"/>
          <w:b/>
        </w:rPr>
        <w:t>Albanian</w:t>
      </w:r>
      <w:r w:rsidRPr="001B5D56">
        <w:rPr>
          <w:rFonts w:cstheme="minorHAnsi"/>
        </w:rPr>
        <w:t xml:space="preserve">, </w:t>
      </w:r>
      <w:r w:rsidRPr="001B5D56">
        <w:rPr>
          <w:rFonts w:cstheme="minorHAnsi"/>
          <w:color w:val="993399"/>
          <w:u w:val="single"/>
        </w:rPr>
        <w:t>masë</w:t>
      </w:r>
      <w:r w:rsidRPr="001B5D56">
        <w:rPr>
          <w:rFonts w:cstheme="minorHAnsi"/>
        </w:rPr>
        <w:t>, mass,</w:t>
      </w:r>
      <w:r w:rsidRPr="001B5D56">
        <w:rPr>
          <w:rFonts w:cstheme="minorHAnsi"/>
          <w:b/>
        </w:rPr>
        <w:t xml:space="preserve"> Irish</w:t>
      </w:r>
      <w:r w:rsidRPr="001B5D56">
        <w:rPr>
          <w:rFonts w:cstheme="minorHAnsi"/>
        </w:rPr>
        <w:t xml:space="preserve">, </w:t>
      </w:r>
      <w:r w:rsidRPr="001B5D56">
        <w:rPr>
          <w:rFonts w:cstheme="minorHAnsi"/>
          <w:color w:val="993399"/>
          <w:u w:val="single"/>
        </w:rPr>
        <w:t>mais</w:t>
      </w:r>
      <w:r w:rsidRPr="001B5D56">
        <w:rPr>
          <w:rFonts w:cstheme="minorHAnsi"/>
        </w:rPr>
        <w:t xml:space="preserve">, mass, </w:t>
      </w:r>
      <w:r w:rsidRPr="001B5D56">
        <w:rPr>
          <w:rFonts w:cstheme="minorHAnsi"/>
          <w:b/>
        </w:rPr>
        <w:t>Italian</w:t>
      </w:r>
      <w:r w:rsidRPr="001B5D56">
        <w:rPr>
          <w:rFonts w:cstheme="minorHAnsi"/>
        </w:rPr>
        <w:t xml:space="preserve">, </w:t>
      </w:r>
      <w:r w:rsidRPr="001B5D56">
        <w:rPr>
          <w:rFonts w:cstheme="minorHAnsi"/>
          <w:color w:val="993399"/>
          <w:u w:val="single"/>
        </w:rPr>
        <w:t>massa</w:t>
      </w:r>
      <w:r w:rsidRPr="001B5D56">
        <w:rPr>
          <w:rFonts w:cstheme="minorHAnsi"/>
        </w:rPr>
        <w:t xml:space="preserve">,  mass, </w:t>
      </w:r>
      <w:r w:rsidRPr="001B5D56">
        <w:rPr>
          <w:rFonts w:cstheme="minorHAnsi"/>
          <w:b/>
        </w:rPr>
        <w:t>French</w:t>
      </w:r>
      <w:r w:rsidRPr="001B5D56">
        <w:rPr>
          <w:rFonts w:cstheme="minorHAnsi"/>
        </w:rPr>
        <w:t xml:space="preserve">, </w:t>
      </w:r>
      <w:r w:rsidRPr="001B5D56">
        <w:rPr>
          <w:rFonts w:cstheme="minorHAnsi"/>
          <w:color w:val="993399"/>
          <w:u w:val="single"/>
        </w:rPr>
        <w:t>masse</w:t>
      </w:r>
      <w:r w:rsidRPr="001B5D56">
        <w:rPr>
          <w:rFonts w:cstheme="minorHAnsi"/>
        </w:rPr>
        <w:t>,  mass,</w:t>
      </w:r>
      <w:r w:rsidRPr="001B5D56">
        <w:rPr>
          <w:rFonts w:cstheme="minorHAnsi"/>
          <w:color w:val="993399"/>
        </w:rPr>
        <w:t xml:space="preserve"> </w:t>
      </w:r>
      <w:r w:rsidRPr="001B5D56">
        <w:rPr>
          <w:rFonts w:cstheme="minorHAnsi"/>
          <w:color w:val="993399"/>
          <w:u w:val="single"/>
        </w:rPr>
        <w:t>masser</w:t>
      </w:r>
      <w:r w:rsidRPr="001B5D56">
        <w:rPr>
          <w:rFonts w:cstheme="minorHAnsi"/>
        </w:rPr>
        <w:t xml:space="preserve">, to mass, </w:t>
      </w:r>
      <w:r w:rsidRPr="001B5D56">
        <w:rPr>
          <w:rFonts w:cstheme="minorHAnsi"/>
          <w:b/>
        </w:rPr>
        <w:t>English</w:t>
      </w:r>
      <w:r w:rsidRPr="001B5D56">
        <w:rPr>
          <w:rFonts w:cstheme="minorHAnsi"/>
        </w:rPr>
        <w:t xml:space="preserve">, </w:t>
      </w:r>
      <w:r w:rsidRPr="001B5D56">
        <w:rPr>
          <w:rFonts w:cstheme="minorHAnsi"/>
          <w:color w:val="993399"/>
          <w:u w:val="single"/>
        </w:rPr>
        <w:t>mass</w:t>
      </w:r>
      <w:r w:rsidRPr="001B5D56">
        <w:rPr>
          <w:rFonts w:cstheme="minorHAnsi"/>
          <w:color w:val="000000"/>
        </w:rPr>
        <w:t xml:space="preserve"> [&lt;Gk </w:t>
      </w:r>
      <w:r w:rsidRPr="001B5D56">
        <w:rPr>
          <w:rFonts w:cstheme="minorHAnsi"/>
          <w:color w:val="993399"/>
          <w:u w:val="single"/>
        </w:rPr>
        <w:t>maza</w:t>
      </w:r>
      <w:r w:rsidRPr="001B5D56">
        <w:rPr>
          <w:rFonts w:cstheme="minorHAnsi"/>
          <w:color w:val="000000"/>
        </w:rPr>
        <w:t xml:space="preserve">], </w:t>
      </w:r>
      <w:r w:rsidRPr="001B5D56">
        <w:rPr>
          <w:rFonts w:cstheme="minorHAnsi"/>
          <w:b/>
          <w:color w:val="000000"/>
        </w:rPr>
        <w:t>Etruscan</w:t>
      </w:r>
      <w:r w:rsidRPr="001B5D56">
        <w:rPr>
          <w:rFonts w:cstheme="minorHAnsi"/>
          <w:color w:val="000000"/>
        </w:rPr>
        <w:t xml:space="preserve">, </w:t>
      </w:r>
      <w:r w:rsidRPr="001B5D56">
        <w:rPr>
          <w:rFonts w:cstheme="minorHAnsi"/>
          <w:color w:val="993399"/>
          <w:u w:val="single"/>
        </w:rPr>
        <w:t>masa</w:t>
      </w:r>
      <w:r w:rsidRPr="001B5D56">
        <w:rPr>
          <w:rFonts w:cstheme="minorHAnsi"/>
        </w:rPr>
        <w:t>,</w:t>
      </w:r>
      <w:r w:rsidRPr="001B5D56">
        <w:rPr>
          <w:rFonts w:cstheme="minorHAnsi"/>
          <w:color w:val="000000"/>
        </w:rPr>
        <w:t xml:space="preserve"> </w:t>
      </w:r>
      <w:r w:rsidRPr="001B5D56">
        <w:rPr>
          <w:rFonts w:cstheme="minorHAnsi"/>
          <w:color w:val="993399"/>
          <w:u w:val="single"/>
        </w:rPr>
        <w:t>masan</w:t>
      </w:r>
      <w:r w:rsidRPr="001B5D56">
        <w:rPr>
          <w:rFonts w:cstheme="minorHAnsi"/>
        </w:rPr>
        <w:t xml:space="preserve">, </w:t>
      </w:r>
      <w:r w:rsidRPr="001B5D56">
        <w:rPr>
          <w:rFonts w:cstheme="minorHAnsi"/>
          <w:color w:val="993399"/>
          <w:u w:val="single"/>
        </w:rPr>
        <w:t>MaSaN</w:t>
      </w:r>
      <w:r w:rsidRPr="001B5D56">
        <w:rPr>
          <w:rFonts w:cstheme="minorHAnsi"/>
        </w:rPr>
        <w:t xml:space="preserve">, </w:t>
      </w:r>
      <w:r w:rsidRPr="001B5D56">
        <w:rPr>
          <w:rFonts w:cstheme="minorHAnsi"/>
          <w:color w:val="993399"/>
          <w:u w:val="single"/>
        </w:rPr>
        <w:t>maso</w:t>
      </w:r>
      <w:r w:rsidRPr="001B5D56">
        <w:rPr>
          <w:rFonts w:cstheme="minorHAnsi"/>
        </w:rPr>
        <w:t xml:space="preserve"> (MASV), </w:t>
      </w:r>
      <w:r w:rsidRPr="001B5D56">
        <w:rPr>
          <w:rFonts w:cstheme="minorHAnsi"/>
          <w:color w:val="993399"/>
          <w:u w:val="single"/>
        </w:rPr>
        <w:t>masnial</w:t>
      </w:r>
      <w:r w:rsidRPr="001B5D56">
        <w:rPr>
          <w:rFonts w:cstheme="minorHAnsi"/>
          <w:color w:val="000000"/>
        </w:rPr>
        <w:t xml:space="preserve"> or</w:t>
      </w:r>
      <w:r w:rsidRPr="001B5D56">
        <w:rPr>
          <w:rFonts w:cstheme="minorHAnsi"/>
          <w:color w:val="FF0000"/>
        </w:rPr>
        <w:t xml:space="preserve"> </w:t>
      </w:r>
      <w:r w:rsidRPr="001B5D56">
        <w:rPr>
          <w:rFonts w:cstheme="minorHAnsi"/>
          <w:color w:val="993399"/>
          <w:u w:val="single"/>
        </w:rPr>
        <w:t>masni</w:t>
      </w:r>
      <w:r w:rsidRPr="001B5D56">
        <w:rPr>
          <w:rFonts w:cstheme="minorHAnsi"/>
          <w:color w:val="FF0000"/>
        </w:rPr>
        <w:t xml:space="preserve"> </w:t>
      </w:r>
      <w:r w:rsidRPr="001B5D56">
        <w:rPr>
          <w:rFonts w:cstheme="minorHAnsi"/>
          <w:color w:val="000000"/>
        </w:rPr>
        <w:t xml:space="preserve">al (inscription on Tanquil’s tomb), </w:t>
      </w:r>
      <w:r w:rsidRPr="001B5D56">
        <w:rPr>
          <w:rFonts w:cstheme="minorHAnsi"/>
          <w:b/>
          <w:color w:val="000000"/>
        </w:rPr>
        <w:t>Belarusian</w:t>
      </w:r>
      <w:r w:rsidRPr="001B5D56">
        <w:rPr>
          <w:rFonts w:cstheme="minorHAnsi"/>
          <w:color w:val="000000"/>
        </w:rPr>
        <w:t xml:space="preserve">, </w:t>
      </w:r>
      <w:r w:rsidRPr="001B5D56">
        <w:rPr>
          <w:rFonts w:cstheme="minorHAnsi"/>
          <w:color w:val="000000"/>
          <w:shd w:val="clear" w:color="auto" w:fill="FFFFFF"/>
        </w:rPr>
        <w:t xml:space="preserve">паля, </w:t>
      </w:r>
      <w:r w:rsidRPr="001B5D56">
        <w:rPr>
          <w:rFonts w:cstheme="minorHAnsi"/>
          <w:color w:val="009900"/>
          <w:u w:val="single"/>
          <w:shd w:val="clear" w:color="auto" w:fill="FFFFFF"/>
        </w:rPr>
        <w:t>palia</w:t>
      </w:r>
      <w:r w:rsidRPr="001B5D56">
        <w:rPr>
          <w:rFonts w:cstheme="minorHAnsi"/>
          <w:color w:val="000000"/>
          <w:shd w:val="clear" w:color="auto" w:fill="FFFFFF"/>
        </w:rPr>
        <w:t xml:space="preserve">, pile, </w:t>
      </w:r>
      <w:r w:rsidRPr="001B5D56">
        <w:rPr>
          <w:rFonts w:cstheme="minorHAnsi"/>
          <w:b/>
          <w:color w:val="000000"/>
          <w:shd w:val="clear" w:color="auto" w:fill="FFFFFF"/>
        </w:rPr>
        <w:t>English</w:t>
      </w:r>
      <w:r w:rsidRPr="001B5D56">
        <w:rPr>
          <w:rFonts w:cstheme="minorHAnsi"/>
          <w:color w:val="000000"/>
          <w:shd w:val="clear" w:color="auto" w:fill="FFFFFF"/>
        </w:rPr>
        <w:t xml:space="preserve">, </w:t>
      </w:r>
      <w:r w:rsidRPr="001B5D56">
        <w:rPr>
          <w:rFonts w:cstheme="minorHAnsi"/>
          <w:color w:val="009900"/>
          <w:u w:val="single"/>
        </w:rPr>
        <w:t>pile</w:t>
      </w:r>
      <w:r w:rsidRPr="001B5D56">
        <w:rPr>
          <w:rFonts w:cstheme="minorHAnsi"/>
          <w:color w:val="009900"/>
        </w:rPr>
        <w:t xml:space="preserve"> </w:t>
      </w:r>
      <w:r w:rsidRPr="001B5D56">
        <w:rPr>
          <w:rFonts w:cstheme="minorHAnsi"/>
          <w:color w:val="000000"/>
        </w:rPr>
        <w:t xml:space="preserve">[&lt;Lat. </w:t>
      </w:r>
      <w:r w:rsidRPr="00882FD3">
        <w:rPr>
          <w:rFonts w:cstheme="minorHAnsi"/>
          <w:color w:val="70AD47" w:themeColor="accent6"/>
          <w:u w:val="single"/>
        </w:rPr>
        <w:t>pilus-i</w:t>
      </w:r>
      <w:r w:rsidRPr="001B5D56">
        <w:rPr>
          <w:rFonts w:cstheme="minorHAnsi"/>
          <w:color w:val="000000"/>
        </w:rPr>
        <w:t>?]</w:t>
      </w:r>
      <w:r>
        <w:rPr>
          <w:rFonts w:cstheme="minorHAnsi"/>
          <w:color w:val="000000"/>
        </w:rPr>
        <w:t>.</w:t>
      </w:r>
    </w:p>
  </w:footnote>
  <w:footnote w:id="116">
    <w:p w14:paraId="3E0ACC71" w14:textId="3FC5EA28" w:rsidR="00B7556D" w:rsidRPr="00AC3CA5" w:rsidRDefault="00B7556D">
      <w:pPr>
        <w:pStyle w:val="FootnoteText"/>
        <w:rPr>
          <w:rFonts w:cstheme="minorHAnsi"/>
          <w:color w:val="000000" w:themeColor="text1"/>
        </w:rPr>
      </w:pPr>
      <w:r w:rsidRPr="00AC3CA5">
        <w:rPr>
          <w:rStyle w:val="FootnoteReference"/>
          <w:rFonts w:cstheme="minorHAnsi"/>
        </w:rPr>
        <w:footnoteRef/>
      </w:r>
      <w:r w:rsidRPr="00AC3CA5">
        <w:rPr>
          <w:rFonts w:cstheme="minorHAnsi"/>
        </w:rPr>
        <w:t xml:space="preserve"> </w:t>
      </w:r>
      <w:r w:rsidRPr="00BD23E0">
        <w:rPr>
          <w:rFonts w:cstheme="minorHAnsi"/>
          <w:b/>
        </w:rPr>
        <w:t>Akkadian</w:t>
      </w:r>
      <w:r w:rsidRPr="00AC3CA5">
        <w:rPr>
          <w:rFonts w:cstheme="minorHAnsi"/>
        </w:rPr>
        <w:t xml:space="preserve">, </w:t>
      </w:r>
      <w:r w:rsidRPr="00AC3CA5">
        <w:rPr>
          <w:rFonts w:eastAsia="Calibri" w:cstheme="minorHAnsi"/>
          <w:b/>
          <w:bCs/>
          <w:color w:val="3333FF"/>
        </w:rPr>
        <w:t>adû</w:t>
      </w:r>
      <w:r w:rsidRPr="00AC3CA5">
        <w:rPr>
          <w:rFonts w:eastAsia="Calibri" w:cstheme="minorHAnsi"/>
        </w:rPr>
        <w:t xml:space="preserve">, here, then, now then, </w:t>
      </w:r>
      <w:r w:rsidRPr="00BD23E0">
        <w:rPr>
          <w:rFonts w:eastAsia="Calibri" w:cstheme="minorHAnsi"/>
          <w:b/>
        </w:rPr>
        <w:t>Avestan</w:t>
      </w:r>
      <w:r w:rsidRPr="00AC3CA5">
        <w:rPr>
          <w:rFonts w:eastAsia="Calibri" w:cstheme="minorHAnsi"/>
        </w:rPr>
        <w:t xml:space="preserve">, </w:t>
      </w:r>
      <w:r w:rsidRPr="00AC3CA5">
        <w:rPr>
          <w:rFonts w:cstheme="minorHAnsi"/>
          <w:color w:val="3333FF"/>
        </w:rPr>
        <w:t>adha</w:t>
      </w:r>
      <w:r w:rsidRPr="00AC3CA5">
        <w:rPr>
          <w:rFonts w:cstheme="minorHAnsi"/>
          <w:color w:val="000000"/>
        </w:rPr>
        <w:t xml:space="preserve"> [-] then, thereupon, thus, now,</w:t>
      </w:r>
      <w:r>
        <w:rPr>
          <w:rFonts w:cstheme="minorHAnsi"/>
          <w:color w:val="000000"/>
        </w:rPr>
        <w:t xml:space="preserve"> </w:t>
      </w:r>
      <w:r>
        <w:rPr>
          <w:color w:val="3333FF"/>
        </w:rPr>
        <w:t>aya</w:t>
      </w:r>
      <w:r>
        <w:t xml:space="preserve"> [</w:t>
      </w:r>
      <w:r>
        <w:rPr>
          <w:color w:val="3333FF"/>
        </w:rPr>
        <w:t>aem</w:t>
      </w:r>
      <w:r>
        <w:t>]</w:t>
      </w:r>
      <w:r>
        <w:rPr>
          <w:color w:val="000000"/>
        </w:rPr>
        <w:t xml:space="preserve"> (fî), this,</w:t>
      </w:r>
      <w:r w:rsidRPr="00AC3CA5">
        <w:rPr>
          <w:rFonts w:cstheme="minorHAnsi"/>
          <w:color w:val="000000"/>
        </w:rPr>
        <w:t xml:space="preserve"> </w:t>
      </w:r>
      <w:r w:rsidRPr="00BD23E0">
        <w:rPr>
          <w:rFonts w:cstheme="minorHAnsi"/>
          <w:b/>
          <w:color w:val="000000"/>
        </w:rPr>
        <w:t>Greek</w:t>
      </w:r>
      <w:r w:rsidRPr="00AC3CA5">
        <w:rPr>
          <w:rFonts w:cstheme="minorHAnsi"/>
          <w:color w:val="000000"/>
        </w:rPr>
        <w:t xml:space="preserve">, εδώ, </w:t>
      </w:r>
      <w:r w:rsidRPr="00AC3CA5">
        <w:rPr>
          <w:rFonts w:cstheme="minorHAnsi"/>
          <w:color w:val="0000EE"/>
        </w:rPr>
        <w:t>edo</w:t>
      </w:r>
      <w:r w:rsidRPr="00AC3CA5">
        <w:rPr>
          <w:rFonts w:cstheme="minorHAnsi"/>
        </w:rPr>
        <w:t xml:space="preserve">, here, </w:t>
      </w:r>
      <w:r w:rsidRPr="00BD23E0">
        <w:rPr>
          <w:rFonts w:cstheme="minorHAnsi"/>
          <w:b/>
        </w:rPr>
        <w:t>Latin</w:t>
      </w:r>
      <w:r w:rsidRPr="00AC3CA5">
        <w:rPr>
          <w:rFonts w:cstheme="minorHAnsi"/>
        </w:rPr>
        <w:t xml:space="preserve">, </w:t>
      </w:r>
      <w:r w:rsidRPr="00AC3CA5">
        <w:rPr>
          <w:rFonts w:cstheme="minorHAnsi"/>
          <w:color w:val="EE0000"/>
        </w:rPr>
        <w:t xml:space="preserve">hic </w:t>
      </w:r>
      <w:r w:rsidRPr="00BD23E0">
        <w:rPr>
          <w:rFonts w:cstheme="minorHAnsi"/>
          <w:color w:val="000000" w:themeColor="text1"/>
        </w:rPr>
        <w:t xml:space="preserve">[and </w:t>
      </w:r>
      <w:r w:rsidRPr="00AC3CA5">
        <w:rPr>
          <w:rFonts w:cstheme="minorHAnsi"/>
          <w:color w:val="EE0000"/>
        </w:rPr>
        <w:t>heic</w:t>
      </w:r>
      <w:r w:rsidRPr="00BD23E0">
        <w:rPr>
          <w:rFonts w:cstheme="minorHAnsi"/>
          <w:color w:val="000000" w:themeColor="text1"/>
        </w:rPr>
        <w:t>];</w:t>
      </w:r>
      <w:r w:rsidRPr="00AC3CA5">
        <w:rPr>
          <w:rFonts w:cstheme="minorHAnsi"/>
          <w:color w:val="EE0000"/>
        </w:rPr>
        <w:t xml:space="preserve"> hice </w:t>
      </w:r>
      <w:r w:rsidRPr="00AC3CA5">
        <w:rPr>
          <w:rFonts w:cstheme="minorHAnsi"/>
        </w:rPr>
        <w:t>and interrog.</w:t>
      </w:r>
      <w:r>
        <w:rPr>
          <w:rFonts w:cstheme="minorHAnsi"/>
        </w:rPr>
        <w:t>,</w:t>
      </w:r>
      <w:r w:rsidRPr="00AC3CA5">
        <w:rPr>
          <w:rFonts w:cstheme="minorHAnsi"/>
          <w:color w:val="EE0000"/>
        </w:rPr>
        <w:t xml:space="preserve"> </w:t>
      </w:r>
      <w:r>
        <w:rPr>
          <w:rFonts w:cstheme="minorHAnsi"/>
          <w:color w:val="EE0000"/>
        </w:rPr>
        <w:t>h</w:t>
      </w:r>
      <w:r w:rsidRPr="00AC3CA5">
        <w:rPr>
          <w:rFonts w:cstheme="minorHAnsi"/>
          <w:color w:val="EE0000"/>
        </w:rPr>
        <w:t>icine</w:t>
      </w:r>
      <w:r w:rsidRPr="00AC3CA5">
        <w:rPr>
          <w:rFonts w:cstheme="minorHAnsi"/>
          <w:color w:val="000000" w:themeColor="text1"/>
        </w:rPr>
        <w:t xml:space="preserve">, </w:t>
      </w:r>
      <w:r w:rsidRPr="00AC3CA5">
        <w:rPr>
          <w:rFonts w:cstheme="minorHAnsi"/>
          <w:b/>
          <w:color w:val="000000" w:themeColor="text1"/>
        </w:rPr>
        <w:t>Italian</w:t>
      </w:r>
      <w:r w:rsidRPr="00AC3CA5">
        <w:rPr>
          <w:rFonts w:cstheme="minorHAnsi"/>
          <w:color w:val="000000" w:themeColor="text1"/>
        </w:rPr>
        <w:t xml:space="preserve">, </w:t>
      </w:r>
      <w:r w:rsidRPr="00AC3CA5">
        <w:rPr>
          <w:rFonts w:cstheme="minorHAnsi"/>
          <w:color w:val="EE0000"/>
        </w:rPr>
        <w:t>qui</w:t>
      </w:r>
      <w:r w:rsidRPr="00AC3CA5">
        <w:rPr>
          <w:rFonts w:cstheme="minorHAnsi"/>
        </w:rPr>
        <w:t xml:space="preserve">, </w:t>
      </w:r>
      <w:r w:rsidRPr="00AC3CA5">
        <w:rPr>
          <w:rFonts w:cstheme="minorHAnsi"/>
          <w:color w:val="FF0000"/>
        </w:rPr>
        <w:t>ecco</w:t>
      </w:r>
      <w:r w:rsidRPr="00AC3CA5">
        <w:rPr>
          <w:rFonts w:cstheme="minorHAnsi"/>
          <w:color w:val="000000" w:themeColor="text1"/>
        </w:rPr>
        <w:t xml:space="preserve">, here now, </w:t>
      </w:r>
      <w:r w:rsidRPr="00AC3CA5">
        <w:rPr>
          <w:rFonts w:cstheme="minorHAnsi"/>
          <w:b/>
          <w:color w:val="000000" w:themeColor="text1"/>
        </w:rPr>
        <w:t>French</w:t>
      </w:r>
      <w:r w:rsidRPr="00AC3CA5">
        <w:rPr>
          <w:rFonts w:cstheme="minorHAnsi"/>
          <w:color w:val="000000" w:themeColor="text1"/>
        </w:rPr>
        <w:t xml:space="preserve">, </w:t>
      </w:r>
      <w:r w:rsidRPr="00AC3CA5">
        <w:rPr>
          <w:rFonts w:cstheme="minorHAnsi"/>
          <w:color w:val="EE0000"/>
        </w:rPr>
        <w:t>ici</w:t>
      </w:r>
      <w:r w:rsidRPr="00AC3CA5">
        <w:rPr>
          <w:rFonts w:cstheme="minorHAnsi"/>
        </w:rPr>
        <w:t xml:space="preserve">, here, </w:t>
      </w:r>
      <w:r w:rsidRPr="00AC3CA5">
        <w:rPr>
          <w:rFonts w:cstheme="minorHAnsi"/>
          <w:color w:val="FF0000"/>
        </w:rPr>
        <w:t xml:space="preserve">ici </w:t>
      </w:r>
      <w:r w:rsidRPr="00AC3CA5">
        <w:rPr>
          <w:rFonts w:cstheme="minorHAnsi"/>
        </w:rPr>
        <w:t xml:space="preserve">maintenant, here now, </w:t>
      </w:r>
      <w:r w:rsidRPr="000F1E31">
        <w:rPr>
          <w:rFonts w:cstheme="minorHAnsi"/>
          <w:b/>
        </w:rPr>
        <w:t>Etruscan</w:t>
      </w:r>
      <w:r w:rsidRPr="00AC3CA5">
        <w:rPr>
          <w:rFonts w:cstheme="minorHAnsi"/>
        </w:rPr>
        <w:t xml:space="preserve">, </w:t>
      </w:r>
      <w:r w:rsidRPr="00AC3CA5">
        <w:rPr>
          <w:rFonts w:cstheme="minorHAnsi"/>
          <w:color w:val="FF0000"/>
        </w:rPr>
        <w:t>ic</w:t>
      </w:r>
      <w:r w:rsidRPr="00AC3CA5">
        <w:rPr>
          <w:rFonts w:cstheme="minorHAnsi"/>
        </w:rPr>
        <w:t xml:space="preserve">, </w:t>
      </w:r>
      <w:r w:rsidRPr="00AC3CA5">
        <w:rPr>
          <w:rFonts w:cstheme="minorHAnsi"/>
          <w:color w:val="EE0000"/>
        </w:rPr>
        <w:t>ik</w:t>
      </w:r>
      <w:r w:rsidRPr="00AC3CA5">
        <w:rPr>
          <w:rFonts w:cstheme="minorHAnsi"/>
        </w:rPr>
        <w:t xml:space="preserve">, </w:t>
      </w:r>
      <w:r w:rsidRPr="00AC3CA5">
        <w:rPr>
          <w:rFonts w:cstheme="minorHAnsi"/>
          <w:b/>
        </w:rPr>
        <w:t>Georgian</w:t>
      </w:r>
      <w:r w:rsidRPr="00AC3CA5">
        <w:rPr>
          <w:rFonts w:cstheme="minorHAnsi"/>
        </w:rPr>
        <w:t xml:space="preserve">, </w:t>
      </w:r>
      <w:r w:rsidRPr="00AC3CA5">
        <w:rPr>
          <w:rFonts w:ascii="Sylfaen" w:hAnsi="Sylfaen" w:cs="Sylfaen"/>
        </w:rPr>
        <w:t>აქ</w:t>
      </w:r>
      <w:r w:rsidRPr="00AC3CA5">
        <w:rPr>
          <w:rFonts w:cstheme="minorHAnsi"/>
        </w:rPr>
        <w:t xml:space="preserve">, </w:t>
      </w:r>
      <w:r w:rsidRPr="00AC3CA5">
        <w:rPr>
          <w:rFonts w:ascii="Sylfaen" w:hAnsi="Sylfaen" w:cs="Sylfaen"/>
        </w:rPr>
        <w:t>ახლა</w:t>
      </w:r>
      <w:r w:rsidRPr="00AC3CA5">
        <w:rPr>
          <w:rFonts w:cstheme="minorHAnsi"/>
        </w:rPr>
        <w:t>,</w:t>
      </w:r>
      <w:r w:rsidRPr="00AC3CA5">
        <w:rPr>
          <w:rFonts w:cstheme="minorHAnsi"/>
          <w:color w:val="FF0000"/>
        </w:rPr>
        <w:t xml:space="preserve"> </w:t>
      </w:r>
      <w:r w:rsidRPr="00AC3CA5">
        <w:rPr>
          <w:rFonts w:cstheme="minorHAnsi"/>
          <w:color w:val="FF0000"/>
          <w:shd w:val="clear" w:color="auto" w:fill="FFFFFF"/>
        </w:rPr>
        <w:t>ak</w:t>
      </w:r>
      <w:r w:rsidRPr="00AC3CA5">
        <w:rPr>
          <w:rFonts w:cstheme="minorHAnsi"/>
          <w:color w:val="000000"/>
          <w:shd w:val="clear" w:color="auto" w:fill="FFFFFF"/>
        </w:rPr>
        <w:t xml:space="preserve">, </w:t>
      </w:r>
      <w:r w:rsidRPr="00AC3CA5">
        <w:rPr>
          <w:rFonts w:cstheme="minorHAnsi"/>
          <w:color w:val="FF0000"/>
          <w:shd w:val="clear" w:color="auto" w:fill="FFFFFF"/>
        </w:rPr>
        <w:t>akhla</w:t>
      </w:r>
      <w:r w:rsidRPr="00AC3CA5">
        <w:rPr>
          <w:rFonts w:cstheme="minorHAnsi"/>
          <w:color w:val="000000"/>
          <w:shd w:val="clear" w:color="auto" w:fill="FFFFFF"/>
        </w:rPr>
        <w:t xml:space="preserve">, here now, </w:t>
      </w:r>
      <w:r w:rsidRPr="00AC3CA5">
        <w:rPr>
          <w:rFonts w:cstheme="minorHAnsi"/>
          <w:b/>
          <w:color w:val="000000"/>
          <w:shd w:val="clear" w:color="auto" w:fill="FFFFFF"/>
        </w:rPr>
        <w:t>Hittite</w:t>
      </w:r>
      <w:r w:rsidRPr="00AC3CA5">
        <w:rPr>
          <w:rFonts w:cstheme="minorHAnsi"/>
          <w:color w:val="000000"/>
          <w:shd w:val="clear" w:color="auto" w:fill="FFFFFF"/>
        </w:rPr>
        <w:t xml:space="preserve">, </w:t>
      </w:r>
      <w:r w:rsidRPr="00AC3CA5">
        <w:rPr>
          <w:rFonts w:cstheme="minorHAnsi"/>
          <w:color w:val="FF0000"/>
        </w:rPr>
        <w:t>kā,</w:t>
      </w:r>
      <w:r w:rsidRPr="00AC3CA5">
        <w:rPr>
          <w:rFonts w:cstheme="minorHAnsi"/>
        </w:rPr>
        <w:t xml:space="preserve"> here, </w:t>
      </w:r>
      <w:r w:rsidRPr="00AC3CA5">
        <w:rPr>
          <w:rFonts w:cstheme="minorHAnsi"/>
          <w:b/>
        </w:rPr>
        <w:t>Hurrian</w:t>
      </w:r>
      <w:r w:rsidRPr="00AC3CA5">
        <w:rPr>
          <w:rFonts w:cstheme="minorHAnsi"/>
        </w:rPr>
        <w:t xml:space="preserve">, </w:t>
      </w:r>
      <w:r w:rsidRPr="00AC3CA5">
        <w:rPr>
          <w:rFonts w:cstheme="minorHAnsi"/>
          <w:color w:val="3333FF"/>
          <w:shd w:val="clear" w:color="auto" w:fill="FFFFFF"/>
        </w:rPr>
        <w:t>ḫenni</w:t>
      </w:r>
      <w:r w:rsidRPr="00AC3CA5">
        <w:rPr>
          <w:rFonts w:cstheme="minorHAnsi"/>
          <w:shd w:val="clear" w:color="auto" w:fill="FFFFFF"/>
        </w:rPr>
        <w:t xml:space="preserve">, </w:t>
      </w:r>
      <w:r w:rsidRPr="00AC3CA5">
        <w:rPr>
          <w:rFonts w:cstheme="minorHAnsi"/>
          <w:color w:val="3333FF"/>
          <w:shd w:val="clear" w:color="auto" w:fill="FFFFFF"/>
        </w:rPr>
        <w:t>ḫenə</w:t>
      </w:r>
      <w:r w:rsidRPr="00AC3CA5">
        <w:rPr>
          <w:rFonts w:cstheme="minorHAnsi"/>
          <w:shd w:val="clear" w:color="auto" w:fill="FFFFFF"/>
        </w:rPr>
        <w:t>, now, this,</w:t>
      </w:r>
      <w:r w:rsidRPr="00AC3CA5">
        <w:rPr>
          <w:rFonts w:cstheme="minorHAnsi"/>
        </w:rPr>
        <w:t xml:space="preserve"> </w:t>
      </w:r>
      <w:r w:rsidRPr="00AC3CA5">
        <w:rPr>
          <w:rFonts w:cstheme="minorHAnsi"/>
          <w:b/>
        </w:rPr>
        <w:t>Persian</w:t>
      </w:r>
      <w:r w:rsidRPr="00AC3CA5">
        <w:rPr>
          <w:rFonts w:cstheme="minorHAnsi"/>
        </w:rPr>
        <w:t xml:space="preserve">, </w:t>
      </w:r>
      <w:r w:rsidRPr="00AC3CA5">
        <w:rPr>
          <w:rFonts w:cstheme="minorHAnsi"/>
          <w:color w:val="3333FF"/>
          <w:u w:val="single"/>
        </w:rPr>
        <w:t>aknun</w:t>
      </w:r>
      <w:r w:rsidRPr="00AC3CA5">
        <w:rPr>
          <w:rFonts w:cstheme="minorHAnsi"/>
        </w:rPr>
        <w:t xml:space="preserve">, </w:t>
      </w:r>
      <w:r w:rsidRPr="00AC3CA5">
        <w:rPr>
          <w:rStyle w:val="nobold"/>
          <w:rFonts w:cstheme="minorHAnsi"/>
        </w:rPr>
        <w:t>اکنون</w:t>
      </w:r>
      <w:r w:rsidRPr="00AC3CA5">
        <w:rPr>
          <w:rFonts w:cstheme="minorHAnsi"/>
        </w:rPr>
        <w:t xml:space="preserve"> now, present,</w:t>
      </w:r>
      <w:r w:rsidRPr="00AC3CA5">
        <w:rPr>
          <w:rStyle w:val="Heading1Char"/>
          <w:rFonts w:asciiTheme="minorHAnsi" w:eastAsiaTheme="minorHAnsi" w:hAnsiTheme="minorHAnsi" w:cstheme="minorHAnsi"/>
          <w:color w:val="3333FF"/>
          <w:sz w:val="20"/>
          <w:szCs w:val="20"/>
          <w:u w:val="single"/>
          <w:shd w:val="clear" w:color="auto" w:fill="FFFFFF"/>
        </w:rPr>
        <w:t xml:space="preserve"> </w:t>
      </w:r>
      <w:r w:rsidRPr="00AC3CA5">
        <w:rPr>
          <w:rStyle w:val="unicode"/>
          <w:rFonts w:cstheme="minorHAnsi"/>
          <w:color w:val="3333FF"/>
          <w:u w:val="single"/>
          <w:shd w:val="clear" w:color="auto" w:fill="FFFFFF"/>
        </w:rPr>
        <w:t>kinun</w:t>
      </w:r>
      <w:r w:rsidRPr="00AC3CA5">
        <w:rPr>
          <w:rStyle w:val="unicode"/>
          <w:rFonts w:cstheme="minorHAnsi"/>
          <w:color w:val="222222"/>
          <w:shd w:val="clear" w:color="auto" w:fill="FFFFFF"/>
        </w:rPr>
        <w:t>,</w:t>
      </w:r>
      <w:r w:rsidRPr="00AC3CA5">
        <w:rPr>
          <w:rFonts w:cstheme="minorHAnsi"/>
          <w:color w:val="222222"/>
          <w:shd w:val="clear" w:color="auto" w:fill="FFFFFF"/>
        </w:rPr>
        <w:t xml:space="preserve"> now, </w:t>
      </w:r>
      <w:r w:rsidRPr="00AC3CA5">
        <w:rPr>
          <w:rFonts w:cstheme="minorHAnsi"/>
          <w:b/>
          <w:color w:val="222222"/>
          <w:shd w:val="clear" w:color="auto" w:fill="FFFFFF"/>
        </w:rPr>
        <w:t>Akkadian</w:t>
      </w:r>
      <w:r w:rsidRPr="00AC3CA5">
        <w:rPr>
          <w:rFonts w:cstheme="minorHAnsi"/>
          <w:color w:val="222222"/>
          <w:shd w:val="clear" w:color="auto" w:fill="FFFFFF"/>
        </w:rPr>
        <w:t xml:space="preserve">, </w:t>
      </w:r>
      <w:r w:rsidRPr="00AC3CA5">
        <w:rPr>
          <w:rFonts w:eastAsia="Calibri" w:cstheme="minorHAnsi"/>
          <w:b/>
          <w:bCs/>
          <w:color w:val="3333FF"/>
          <w:u w:val="single"/>
        </w:rPr>
        <w:t>annikī’am</w:t>
      </w:r>
      <w:r w:rsidRPr="00AC3CA5">
        <w:rPr>
          <w:rFonts w:eastAsia="Calibri" w:cstheme="minorHAnsi"/>
        </w:rPr>
        <w:t xml:space="preserve">, here, </w:t>
      </w:r>
      <w:r w:rsidRPr="00AC3CA5">
        <w:rPr>
          <w:rFonts w:eastAsia="Calibri" w:cstheme="minorHAnsi"/>
          <w:b/>
        </w:rPr>
        <w:t>Croatian</w:t>
      </w:r>
      <w:r w:rsidRPr="00AC3CA5">
        <w:rPr>
          <w:rFonts w:eastAsia="Calibri" w:cstheme="minorHAnsi"/>
        </w:rPr>
        <w:t xml:space="preserve">, </w:t>
      </w:r>
      <w:r w:rsidRPr="00AC3CA5">
        <w:rPr>
          <w:rFonts w:cstheme="minorHAnsi"/>
          <w:color w:val="CC6600"/>
          <w:u w:val="single"/>
          <w:shd w:val="clear" w:color="auto" w:fill="FFFFFF"/>
        </w:rPr>
        <w:t>sada</w:t>
      </w:r>
      <w:r w:rsidRPr="00AC3CA5">
        <w:rPr>
          <w:rFonts w:cstheme="minorHAnsi"/>
          <w:shd w:val="clear" w:color="auto" w:fill="FFFFFF"/>
        </w:rPr>
        <w:t xml:space="preserve">, here now, </w:t>
      </w:r>
      <w:r w:rsidRPr="00AC3CA5">
        <w:rPr>
          <w:rFonts w:cstheme="minorHAnsi"/>
          <w:b/>
          <w:shd w:val="clear" w:color="auto" w:fill="FFFFFF"/>
        </w:rPr>
        <w:t>Latvian</w:t>
      </w:r>
      <w:r w:rsidRPr="00AC3CA5">
        <w:rPr>
          <w:rFonts w:cstheme="minorHAnsi"/>
          <w:shd w:val="clear" w:color="auto" w:fill="FFFFFF"/>
        </w:rPr>
        <w:t xml:space="preserve">, </w:t>
      </w:r>
      <w:r w:rsidRPr="00AC3CA5">
        <w:rPr>
          <w:rFonts w:cstheme="minorHAnsi"/>
          <w:color w:val="CC6600"/>
          <w:u w:val="single"/>
        </w:rPr>
        <w:t>šeit</w:t>
      </w:r>
      <w:r w:rsidRPr="00AC3CA5">
        <w:rPr>
          <w:rFonts w:cstheme="minorHAnsi"/>
        </w:rPr>
        <w:t xml:space="preserve">, here now, </w:t>
      </w:r>
      <w:r w:rsidRPr="00AC3CA5">
        <w:rPr>
          <w:rFonts w:cstheme="minorHAnsi"/>
          <w:b/>
        </w:rPr>
        <w:t>Akkadian</w:t>
      </w:r>
      <w:r w:rsidRPr="00AC3CA5">
        <w:rPr>
          <w:rFonts w:cstheme="minorHAnsi"/>
        </w:rPr>
        <w:t xml:space="preserve">, </w:t>
      </w:r>
      <w:r w:rsidRPr="00AC3CA5">
        <w:rPr>
          <w:rFonts w:eastAsia="Calibri" w:cstheme="minorHAnsi"/>
          <w:b/>
          <w:bCs/>
          <w:color w:val="993399"/>
          <w:u w:val="single"/>
        </w:rPr>
        <w:t>anniš</w:t>
      </w:r>
      <w:r w:rsidRPr="00AC3CA5">
        <w:rPr>
          <w:rFonts w:eastAsia="Calibri" w:cstheme="minorHAnsi"/>
        </w:rPr>
        <w:t xml:space="preserve">, here, hither, </w:t>
      </w:r>
      <w:r w:rsidRPr="00AC3CA5">
        <w:rPr>
          <w:rFonts w:eastAsia="Calibri" w:cstheme="minorHAnsi"/>
          <w:b/>
        </w:rPr>
        <w:t>Irish</w:t>
      </w:r>
      <w:r w:rsidRPr="00AC3CA5">
        <w:rPr>
          <w:rFonts w:eastAsia="Calibri" w:cstheme="minorHAnsi"/>
        </w:rPr>
        <w:t xml:space="preserve">, </w:t>
      </w:r>
      <w:r w:rsidRPr="00AC3CA5">
        <w:rPr>
          <w:rFonts w:cstheme="minorHAnsi"/>
          <w:color w:val="993399"/>
          <w:u w:val="single"/>
        </w:rPr>
        <w:t>anois</w:t>
      </w:r>
      <w:r w:rsidRPr="00AC3CA5">
        <w:rPr>
          <w:rFonts w:cstheme="minorHAnsi"/>
        </w:rPr>
        <w:t xml:space="preserve">, here, now, </w:t>
      </w:r>
      <w:r w:rsidRPr="000F1E31">
        <w:rPr>
          <w:rFonts w:cstheme="minorHAnsi"/>
          <w:b/>
        </w:rPr>
        <w:t>Scots-Gaelic</w:t>
      </w:r>
      <w:r w:rsidRPr="00AC3CA5">
        <w:rPr>
          <w:rFonts w:cstheme="minorHAnsi"/>
        </w:rPr>
        <w:t>, a-</w:t>
      </w:r>
      <w:r w:rsidRPr="00AC3CA5">
        <w:rPr>
          <w:rFonts w:cstheme="minorHAnsi"/>
          <w:color w:val="993399"/>
          <w:u w:val="single"/>
        </w:rPr>
        <w:t>nis</w:t>
      </w:r>
      <w:r w:rsidRPr="00AC3CA5">
        <w:rPr>
          <w:rFonts w:cstheme="minorHAnsi"/>
        </w:rPr>
        <w:t xml:space="preserve">, here now, </w:t>
      </w:r>
      <w:r w:rsidRPr="00AC3CA5">
        <w:rPr>
          <w:rFonts w:cstheme="minorHAnsi"/>
          <w:b/>
        </w:rPr>
        <w:t>Hittite</w:t>
      </w:r>
      <w:r w:rsidRPr="00AC3CA5">
        <w:rPr>
          <w:rFonts w:cstheme="minorHAnsi"/>
        </w:rPr>
        <w:t xml:space="preserve">, </w:t>
      </w:r>
      <w:r w:rsidRPr="00AC3CA5">
        <w:rPr>
          <w:rStyle w:val="unicode"/>
          <w:rFonts w:cstheme="minorHAnsi"/>
          <w:color w:val="009900"/>
          <w:u w:val="single"/>
        </w:rPr>
        <w:t>nū̆-</w:t>
      </w:r>
      <w:r w:rsidRPr="00AC3CA5">
        <w:rPr>
          <w:rStyle w:val="Strong"/>
          <w:rFonts w:cstheme="minorHAnsi"/>
          <w:color w:val="222222"/>
          <w:shd w:val="clear" w:color="auto" w:fill="FFFFFF"/>
        </w:rPr>
        <w:t xml:space="preserve">, </w:t>
      </w:r>
      <w:r w:rsidRPr="00AC3CA5">
        <w:rPr>
          <w:rFonts w:cstheme="minorHAnsi"/>
          <w:color w:val="222222"/>
          <w:shd w:val="clear" w:color="auto" w:fill="FFFFFF"/>
        </w:rPr>
        <w:t xml:space="preserve">now, </w:t>
      </w:r>
      <w:r w:rsidRPr="00AC3CA5">
        <w:rPr>
          <w:rFonts w:cstheme="minorHAnsi"/>
          <w:b/>
          <w:color w:val="222222"/>
          <w:shd w:val="clear" w:color="auto" w:fill="FFFFFF"/>
        </w:rPr>
        <w:t>English</w:t>
      </w:r>
      <w:r w:rsidRPr="00AC3CA5">
        <w:rPr>
          <w:rFonts w:cstheme="minorHAnsi"/>
          <w:color w:val="222222"/>
          <w:shd w:val="clear" w:color="auto" w:fill="FFFFFF"/>
        </w:rPr>
        <w:t xml:space="preserve">, </w:t>
      </w:r>
      <w:r w:rsidRPr="00AC3CA5">
        <w:rPr>
          <w:rFonts w:cstheme="minorHAnsi"/>
          <w:color w:val="009900"/>
          <w:u w:val="single"/>
        </w:rPr>
        <w:t>now</w:t>
      </w:r>
      <w:r w:rsidRPr="00AC3CA5">
        <w:rPr>
          <w:rFonts w:cstheme="minorHAnsi"/>
        </w:rPr>
        <w:t xml:space="preserve"> [&lt;OE </w:t>
      </w:r>
      <w:r w:rsidRPr="00AC3CA5">
        <w:rPr>
          <w:rFonts w:cstheme="minorHAnsi"/>
          <w:color w:val="009900"/>
          <w:u w:val="single"/>
        </w:rPr>
        <w:t>nu</w:t>
      </w:r>
      <w:r w:rsidRPr="00AC3CA5">
        <w:rPr>
          <w:rFonts w:cstheme="minorHAnsi"/>
          <w:color w:val="993399"/>
        </w:rPr>
        <w:t>]</w:t>
      </w:r>
      <w:r w:rsidRPr="00AC3CA5">
        <w:rPr>
          <w:rFonts w:cstheme="minorHAnsi"/>
        </w:rPr>
        <w:t xml:space="preserve">, </w:t>
      </w:r>
      <w:r w:rsidRPr="00AC3CA5">
        <w:rPr>
          <w:rFonts w:cstheme="minorHAnsi"/>
          <w:b/>
        </w:rPr>
        <w:t>Welsh</w:t>
      </w:r>
      <w:r w:rsidRPr="00AC3CA5">
        <w:rPr>
          <w:rFonts w:cstheme="minorHAnsi"/>
        </w:rPr>
        <w:t xml:space="preserve">, </w:t>
      </w:r>
      <w:r w:rsidRPr="00AC3CA5">
        <w:rPr>
          <w:rFonts w:cstheme="minorHAnsi"/>
          <w:color w:val="009900"/>
          <w:u w:val="single"/>
        </w:rPr>
        <w:t>nawr</w:t>
      </w:r>
      <w:r w:rsidRPr="00AC3CA5">
        <w:rPr>
          <w:rFonts w:cstheme="minorHAnsi"/>
          <w:color w:val="993399"/>
          <w:u w:val="single"/>
        </w:rPr>
        <w:t>,</w:t>
      </w:r>
      <w:r w:rsidRPr="00AC3CA5">
        <w:rPr>
          <w:rFonts w:cstheme="minorHAnsi"/>
        </w:rPr>
        <w:t xml:space="preserve"> here, now, </w:t>
      </w:r>
      <w:r w:rsidRPr="00AC3CA5">
        <w:rPr>
          <w:rFonts w:cstheme="minorHAnsi"/>
          <w:b/>
        </w:rPr>
        <w:t>Finnish-Uralic</w:t>
      </w:r>
      <w:r w:rsidRPr="00AC3CA5">
        <w:rPr>
          <w:rFonts w:cstheme="minorHAnsi"/>
        </w:rPr>
        <w:t xml:space="preserve">, tässä </w:t>
      </w:r>
      <w:r w:rsidRPr="00AC3CA5">
        <w:rPr>
          <w:rFonts w:cstheme="minorHAnsi"/>
          <w:color w:val="009900"/>
          <w:u w:val="single"/>
        </w:rPr>
        <w:t>nyt</w:t>
      </w:r>
      <w:r w:rsidRPr="00AC3CA5">
        <w:rPr>
          <w:rFonts w:cstheme="minorHAnsi"/>
        </w:rPr>
        <w:t xml:space="preserve">, here now, </w:t>
      </w:r>
      <w:r w:rsidRPr="00AC3CA5">
        <w:rPr>
          <w:rFonts w:cstheme="minorHAnsi"/>
          <w:b/>
        </w:rPr>
        <w:t>Polish</w:t>
      </w:r>
      <w:r w:rsidRPr="00AC3CA5">
        <w:rPr>
          <w:rFonts w:cstheme="minorHAnsi"/>
        </w:rPr>
        <w:t xml:space="preserve">, </w:t>
      </w:r>
      <w:r w:rsidRPr="00AC3CA5">
        <w:rPr>
          <w:rFonts w:cstheme="minorHAnsi"/>
          <w:color w:val="CC6600"/>
          <w:u w:val="single"/>
        </w:rPr>
        <w:t>teraz</w:t>
      </w:r>
      <w:r w:rsidRPr="00AC3CA5">
        <w:rPr>
          <w:rFonts w:cstheme="minorHAnsi"/>
          <w:color w:val="CC6600"/>
        </w:rPr>
        <w:t xml:space="preserve"> </w:t>
      </w:r>
      <w:r w:rsidRPr="00AC3CA5">
        <w:rPr>
          <w:rFonts w:cstheme="minorHAnsi"/>
        </w:rPr>
        <w:t xml:space="preserve">gdy, now, </w:t>
      </w:r>
      <w:r w:rsidRPr="00AC3CA5">
        <w:rPr>
          <w:rFonts w:cstheme="minorHAnsi"/>
          <w:b/>
        </w:rPr>
        <w:t>Greek</w:t>
      </w:r>
      <w:r w:rsidRPr="00AC3CA5">
        <w:rPr>
          <w:rFonts w:cstheme="minorHAnsi"/>
        </w:rPr>
        <w:t xml:space="preserve">, </w:t>
      </w:r>
      <w:r w:rsidRPr="00AC3CA5">
        <w:rPr>
          <w:rFonts w:cstheme="minorHAnsi"/>
          <w:color w:val="000000"/>
        </w:rPr>
        <w:t>τώρα,</w:t>
      </w:r>
      <w:r w:rsidRPr="00AC3CA5">
        <w:rPr>
          <w:rFonts w:cstheme="minorHAnsi"/>
          <w:color w:val="CC6600"/>
        </w:rPr>
        <w:t xml:space="preserve"> </w:t>
      </w:r>
      <w:r w:rsidRPr="00AC3CA5">
        <w:rPr>
          <w:rFonts w:cstheme="minorHAnsi"/>
          <w:color w:val="CC6600"/>
          <w:u w:val="single"/>
        </w:rPr>
        <w:t>tora</w:t>
      </w:r>
      <w:r w:rsidRPr="00AC3CA5">
        <w:rPr>
          <w:rFonts w:cstheme="minorHAnsi"/>
        </w:rPr>
        <w:t xml:space="preserve">, now. </w:t>
      </w:r>
    </w:p>
  </w:footnote>
  <w:footnote w:id="117">
    <w:p w14:paraId="39F39C0B" w14:textId="2B2E68C1" w:rsidR="00B7556D" w:rsidRPr="00C71737" w:rsidRDefault="00B7556D" w:rsidP="00BE7FD2">
      <w:pPr>
        <w:pStyle w:val="FootnoteText"/>
        <w:rPr>
          <w:rFonts w:cstheme="minorHAnsi"/>
        </w:rPr>
      </w:pPr>
      <w:r w:rsidRPr="00C71737">
        <w:rPr>
          <w:rStyle w:val="FootnoteReference"/>
          <w:rFonts w:cstheme="minorHAnsi"/>
        </w:rPr>
        <w:footnoteRef/>
      </w:r>
      <w:r w:rsidRPr="00C71737">
        <w:rPr>
          <w:rFonts w:cstheme="minorHAnsi"/>
        </w:rPr>
        <w:t xml:space="preserve"> </w:t>
      </w:r>
      <w:r w:rsidRPr="00C71737">
        <w:rPr>
          <w:rFonts w:cstheme="minorHAnsi"/>
          <w:b/>
        </w:rPr>
        <w:t>Akkadian</w:t>
      </w:r>
      <w:r w:rsidRPr="00C71737">
        <w:rPr>
          <w:rFonts w:cstheme="minorHAnsi"/>
        </w:rPr>
        <w:t xml:space="preserve">, </w:t>
      </w:r>
      <w:r w:rsidRPr="00C71737">
        <w:rPr>
          <w:rFonts w:cstheme="minorHAnsi"/>
          <w:b/>
          <w:bCs/>
          <w:color w:val="009900"/>
          <w:u w:val="single"/>
        </w:rPr>
        <w:t>ḫazû</w:t>
      </w:r>
      <w:r w:rsidRPr="00C71737">
        <w:rPr>
          <w:rFonts w:eastAsia="Calibri" w:cstheme="minorHAnsi"/>
          <w:color w:val="2F5496" w:themeColor="accent1" w:themeShade="BF"/>
        </w:rPr>
        <w:t xml:space="preserve">, </w:t>
      </w:r>
      <w:r w:rsidRPr="00C71737">
        <w:rPr>
          <w:rFonts w:eastAsia="Calibri" w:cstheme="minorHAnsi"/>
        </w:rPr>
        <w:t xml:space="preserve">to hiss, </w:t>
      </w:r>
      <w:r w:rsidRPr="00C71737">
        <w:rPr>
          <w:rFonts w:cstheme="minorHAnsi"/>
          <w:b/>
        </w:rPr>
        <w:t>Welsh</w:t>
      </w:r>
      <w:r w:rsidRPr="00C71737">
        <w:rPr>
          <w:rFonts w:cstheme="minorHAnsi"/>
        </w:rPr>
        <w:t xml:space="preserve">, </w:t>
      </w:r>
      <w:r w:rsidRPr="00C71737">
        <w:rPr>
          <w:rFonts w:cstheme="minorHAnsi"/>
          <w:color w:val="007700"/>
          <w:u w:val="single"/>
        </w:rPr>
        <w:t>hisian</w:t>
      </w:r>
      <w:r w:rsidRPr="00C71737">
        <w:rPr>
          <w:rFonts w:cstheme="minorHAnsi"/>
        </w:rPr>
        <w:t xml:space="preserve"> </w:t>
      </w:r>
      <w:r w:rsidRPr="00C71737">
        <w:rPr>
          <w:rFonts w:cstheme="minorHAnsi"/>
          <w:color w:val="007700"/>
          <w:u w:val="single"/>
        </w:rPr>
        <w:t>(hisi-)</w:t>
      </w:r>
      <w:r w:rsidRPr="00C71737">
        <w:rPr>
          <w:rFonts w:cstheme="minorHAnsi"/>
          <w:u w:val="single"/>
        </w:rPr>
        <w:t>;</w:t>
      </w:r>
      <w:r w:rsidRPr="00C71737">
        <w:rPr>
          <w:rFonts w:cstheme="minorHAnsi"/>
        </w:rPr>
        <w:t xml:space="preserve"> </w:t>
      </w:r>
      <w:r w:rsidRPr="00C71737">
        <w:rPr>
          <w:rFonts w:cstheme="minorHAnsi"/>
          <w:color w:val="007700"/>
          <w:u w:val="single"/>
        </w:rPr>
        <w:t>hysian hysio),</w:t>
      </w:r>
      <w:r w:rsidRPr="00C71737">
        <w:rPr>
          <w:rFonts w:cstheme="minorHAnsi"/>
        </w:rPr>
        <w:t xml:space="preserve"> to hiss, set on, incite, </w:t>
      </w:r>
      <w:r w:rsidRPr="00C71737">
        <w:rPr>
          <w:rFonts w:cstheme="minorHAnsi"/>
          <w:b/>
        </w:rPr>
        <w:t>English</w:t>
      </w:r>
      <w:r w:rsidRPr="00C71737">
        <w:rPr>
          <w:rFonts w:cstheme="minorHAnsi"/>
        </w:rPr>
        <w:t xml:space="preserve">, </w:t>
      </w:r>
      <w:r w:rsidRPr="00C71737">
        <w:rPr>
          <w:rFonts w:cstheme="minorHAnsi"/>
          <w:color w:val="007700"/>
          <w:u w:val="single"/>
        </w:rPr>
        <w:t>hiss</w:t>
      </w:r>
      <w:r w:rsidRPr="00C71737">
        <w:rPr>
          <w:rFonts w:cstheme="minorHAnsi"/>
        </w:rPr>
        <w:t xml:space="preserve"> [&lt;ME </w:t>
      </w:r>
      <w:r w:rsidRPr="00C71737">
        <w:rPr>
          <w:rFonts w:cstheme="minorHAnsi"/>
          <w:color w:val="007700"/>
          <w:u w:val="single"/>
        </w:rPr>
        <w:t>hissen</w:t>
      </w:r>
      <w:r w:rsidRPr="00C71737">
        <w:rPr>
          <w:rFonts w:cstheme="minorHAnsi"/>
        </w:rPr>
        <w:t xml:space="preserve">], </w:t>
      </w:r>
      <w:r w:rsidRPr="00C71737">
        <w:rPr>
          <w:rFonts w:cstheme="minorHAnsi"/>
          <w:b/>
        </w:rPr>
        <w:t>Sanskrit</w:t>
      </w:r>
      <w:r w:rsidRPr="00C71737">
        <w:rPr>
          <w:rFonts w:cstheme="minorHAnsi"/>
        </w:rPr>
        <w:t>,</w:t>
      </w:r>
      <w:r w:rsidRPr="00C71737">
        <w:rPr>
          <w:rFonts w:cstheme="minorHAnsi"/>
          <w:color w:val="0000EE"/>
        </w:rPr>
        <w:t xml:space="preserve"> zu</w:t>
      </w:r>
      <w:r>
        <w:rPr>
          <w:rFonts w:cstheme="minorHAnsi"/>
          <w:color w:val="0000EE"/>
        </w:rPr>
        <w:t>s</w:t>
      </w:r>
      <w:r w:rsidRPr="00C71737">
        <w:rPr>
          <w:rFonts w:cstheme="minorHAnsi"/>
          <w:color w:val="0000EE"/>
        </w:rPr>
        <w:t>, zu</w:t>
      </w:r>
      <w:r>
        <w:rPr>
          <w:rFonts w:cstheme="minorHAnsi"/>
          <w:color w:val="0000EE"/>
        </w:rPr>
        <w:t>s</w:t>
      </w:r>
      <w:r w:rsidRPr="00C71737">
        <w:rPr>
          <w:rFonts w:cstheme="minorHAnsi"/>
          <w:color w:val="0000EE"/>
        </w:rPr>
        <w:t>ati</w:t>
      </w:r>
      <w:r w:rsidRPr="00C71737">
        <w:rPr>
          <w:rFonts w:cstheme="minorHAnsi"/>
        </w:rPr>
        <w:t xml:space="preserve">, to blow, hiss, </w:t>
      </w:r>
      <w:r w:rsidRPr="008B3D7C">
        <w:rPr>
          <w:rFonts w:cstheme="minorHAnsi"/>
          <w:b/>
        </w:rPr>
        <w:t>Akkadian</w:t>
      </w:r>
      <w:r>
        <w:rPr>
          <w:rFonts w:cstheme="minorHAnsi"/>
        </w:rPr>
        <w:t xml:space="preserve">, </w:t>
      </w:r>
      <w:r>
        <w:rPr>
          <w:rFonts w:eastAsia="Calibri"/>
          <w:b/>
          <w:bCs/>
          <w:color w:val="3333FF"/>
        </w:rPr>
        <w:t>zizzu</w:t>
      </w:r>
      <w:r>
        <w:rPr>
          <w:rFonts w:eastAsia="Calibri"/>
        </w:rPr>
        <w:t>, hiss, buzz,</w:t>
      </w:r>
      <w:r>
        <w:t xml:space="preserve"> </w:t>
      </w:r>
      <w:r w:rsidRPr="00C71737">
        <w:rPr>
          <w:rFonts w:cstheme="minorHAnsi"/>
          <w:b/>
        </w:rPr>
        <w:t>Persian</w:t>
      </w:r>
      <w:r w:rsidRPr="00C71737">
        <w:rPr>
          <w:rFonts w:cstheme="minorHAnsi"/>
        </w:rPr>
        <w:t xml:space="preserve">, </w:t>
      </w:r>
      <w:r w:rsidRPr="00C71737">
        <w:rPr>
          <w:rFonts w:cstheme="minorHAnsi"/>
          <w:color w:val="0000EE"/>
        </w:rPr>
        <w:t>sut</w:t>
      </w:r>
      <w:r w:rsidRPr="00C71737">
        <w:rPr>
          <w:rFonts w:cstheme="minorHAnsi"/>
        </w:rPr>
        <w:t xml:space="preserve">, </w:t>
      </w:r>
      <w:r w:rsidRPr="00C71737">
        <w:rPr>
          <w:rStyle w:val="shorttext0"/>
          <w:rFonts w:cstheme="minorHAnsi"/>
          <w:lang w:bidi="fa-IR"/>
        </w:rPr>
        <w:t>سوت</w:t>
      </w:r>
      <w:r w:rsidRPr="00C71737">
        <w:rPr>
          <w:rStyle w:val="shorttext0"/>
          <w:rFonts w:cstheme="minorHAnsi"/>
          <w:color w:val="0000EE"/>
          <w:lang w:bidi="fa-IR"/>
        </w:rPr>
        <w:t xml:space="preserve"> </w:t>
      </w:r>
      <w:r w:rsidRPr="00C71737">
        <w:rPr>
          <w:rStyle w:val="shorttext0"/>
          <w:rFonts w:cstheme="minorHAnsi"/>
          <w:lang w:bidi="fa-IR"/>
        </w:rPr>
        <w:t xml:space="preserve">whistle, </w:t>
      </w:r>
      <w:r w:rsidRPr="00C71737">
        <w:rPr>
          <w:rStyle w:val="shorttext0"/>
          <w:rFonts w:cstheme="minorHAnsi"/>
          <w:b/>
          <w:lang w:bidi="fa-IR"/>
        </w:rPr>
        <w:t>Croatian</w:t>
      </w:r>
      <w:r w:rsidRPr="00C71737">
        <w:rPr>
          <w:rStyle w:val="shorttext0"/>
          <w:rFonts w:cstheme="minorHAnsi"/>
          <w:color w:val="0000EE"/>
          <w:lang w:bidi="fa-IR"/>
        </w:rPr>
        <w:t xml:space="preserve">, </w:t>
      </w:r>
      <w:r w:rsidRPr="00C71737">
        <w:rPr>
          <w:rStyle w:val="shorttext"/>
          <w:rFonts w:cstheme="minorHAnsi"/>
          <w:color w:val="000000"/>
          <w:lang w:val="hr-HR"/>
        </w:rPr>
        <w:t xml:space="preserve">da </w:t>
      </w:r>
      <w:r w:rsidRPr="00C71737">
        <w:rPr>
          <w:rStyle w:val="shorttext"/>
          <w:rFonts w:cstheme="minorHAnsi"/>
          <w:color w:val="3333FF"/>
          <w:lang w:val="hr-HR"/>
        </w:rPr>
        <w:t>zvižde</w:t>
      </w:r>
      <w:r w:rsidRPr="00C71737">
        <w:rPr>
          <w:rStyle w:val="shorttext"/>
          <w:rFonts w:cstheme="minorHAnsi"/>
          <w:color w:val="000000"/>
          <w:lang w:val="hr-HR"/>
        </w:rPr>
        <w:t xml:space="preserve">, to hiss, </w:t>
      </w:r>
      <w:r w:rsidRPr="00C71737">
        <w:rPr>
          <w:rStyle w:val="shorttext"/>
          <w:rFonts w:cstheme="minorHAnsi"/>
          <w:b/>
          <w:color w:val="000000"/>
          <w:lang w:val="hr-HR"/>
        </w:rPr>
        <w:t>Polish</w:t>
      </w:r>
      <w:r w:rsidRPr="00C71737">
        <w:rPr>
          <w:rStyle w:val="shorttext"/>
          <w:rFonts w:cstheme="minorHAnsi"/>
          <w:color w:val="000000"/>
          <w:lang w:val="hr-HR"/>
        </w:rPr>
        <w:t xml:space="preserve">, </w:t>
      </w:r>
      <w:r w:rsidRPr="00C71737">
        <w:rPr>
          <w:rStyle w:val="shorttext"/>
          <w:rFonts w:cstheme="minorHAnsi"/>
          <w:color w:val="3333FF"/>
          <w:lang w:val="pl-PL"/>
        </w:rPr>
        <w:t>syczeć</w:t>
      </w:r>
      <w:r w:rsidRPr="00C71737">
        <w:rPr>
          <w:rStyle w:val="shorttext"/>
          <w:rFonts w:cstheme="minorHAnsi"/>
          <w:color w:val="000000"/>
          <w:lang w:val="pl-PL"/>
        </w:rPr>
        <w:t xml:space="preserve">, to hiss, </w:t>
      </w:r>
      <w:r w:rsidRPr="008B3D7C">
        <w:rPr>
          <w:rStyle w:val="shorttext"/>
          <w:rFonts w:cstheme="minorHAnsi"/>
          <w:b/>
          <w:color w:val="000000"/>
          <w:lang w:val="pl-PL"/>
        </w:rPr>
        <w:t>Basque</w:t>
      </w:r>
      <w:r>
        <w:rPr>
          <w:rStyle w:val="shorttext"/>
          <w:rFonts w:cstheme="minorHAnsi"/>
          <w:color w:val="000000"/>
          <w:lang w:val="pl-PL"/>
        </w:rPr>
        <w:t xml:space="preserve">, </w:t>
      </w:r>
      <w:r>
        <w:rPr>
          <w:rStyle w:val="gt-baf-cell"/>
          <w:color w:val="3333FF"/>
          <w:lang w:val="sq-AL"/>
        </w:rPr>
        <w:t>txistu</w:t>
      </w:r>
      <w:r>
        <w:rPr>
          <w:rStyle w:val="gt-baf-cell"/>
          <w:lang w:val="sq-AL"/>
        </w:rPr>
        <w:t xml:space="preserve"> egin, hiss </w:t>
      </w:r>
      <w:r>
        <w:rPr>
          <w:rStyle w:val="gt-baf-cell"/>
          <w:color w:val="3333FF"/>
          <w:lang w:val="sq-AL"/>
        </w:rPr>
        <w:t>(txsistu</w:t>
      </w:r>
      <w:r>
        <w:rPr>
          <w:rStyle w:val="gt-baf-cell"/>
          <w:lang w:val="sq-AL"/>
        </w:rPr>
        <w:t xml:space="preserve">, whistle), </w:t>
      </w:r>
      <w:r w:rsidRPr="00C71737">
        <w:rPr>
          <w:rStyle w:val="shorttext"/>
          <w:rFonts w:cstheme="minorHAnsi"/>
          <w:b/>
          <w:color w:val="000000"/>
          <w:lang w:val="pl-PL"/>
        </w:rPr>
        <w:t>Latvian</w:t>
      </w:r>
      <w:r w:rsidRPr="00C71737">
        <w:rPr>
          <w:rStyle w:val="shorttext"/>
          <w:rFonts w:cstheme="minorHAnsi"/>
          <w:color w:val="000000"/>
          <w:lang w:val="pl-PL"/>
        </w:rPr>
        <w:t xml:space="preserve">, </w:t>
      </w:r>
      <w:r w:rsidRPr="00C71737">
        <w:rPr>
          <w:rStyle w:val="shorttext"/>
          <w:rFonts w:cstheme="minorHAnsi"/>
          <w:color w:val="000000"/>
          <w:lang w:val="lv-LV"/>
        </w:rPr>
        <w:t xml:space="preserve">uz </w:t>
      </w:r>
      <w:r w:rsidRPr="00C71737">
        <w:rPr>
          <w:rStyle w:val="shorttext"/>
          <w:rFonts w:cstheme="minorHAnsi"/>
          <w:color w:val="CC6600"/>
          <w:u w:val="single"/>
          <w:lang w:val="lv-LV"/>
        </w:rPr>
        <w:t>zagļiem</w:t>
      </w:r>
      <w:r w:rsidRPr="00C71737">
        <w:rPr>
          <w:rStyle w:val="shorttext"/>
          <w:rFonts w:cstheme="minorHAnsi"/>
          <w:color w:val="000000"/>
          <w:lang w:val="lv-LV"/>
        </w:rPr>
        <w:t xml:space="preserve">, to hiss, </w:t>
      </w:r>
      <w:r w:rsidRPr="00C71737">
        <w:rPr>
          <w:rStyle w:val="shorttext"/>
          <w:rFonts w:cstheme="minorHAnsi"/>
          <w:b/>
          <w:color w:val="000000"/>
          <w:lang w:val="lv-LV"/>
        </w:rPr>
        <w:t>Armenian</w:t>
      </w:r>
      <w:r w:rsidRPr="00C71737">
        <w:rPr>
          <w:rStyle w:val="shorttext"/>
          <w:rFonts w:cstheme="minorHAnsi"/>
          <w:color w:val="000000"/>
          <w:lang w:val="lv-LV"/>
        </w:rPr>
        <w:t xml:space="preserve">, </w:t>
      </w:r>
      <w:r w:rsidRPr="00C71737">
        <w:rPr>
          <w:rStyle w:val="shorttext"/>
          <w:rFonts w:cstheme="minorHAnsi"/>
          <w:lang w:val="hy-AM"/>
        </w:rPr>
        <w:t xml:space="preserve">զգալով, </w:t>
      </w:r>
      <w:r w:rsidRPr="00C71737">
        <w:rPr>
          <w:rStyle w:val="shorttext"/>
          <w:rFonts w:cstheme="minorHAnsi"/>
          <w:color w:val="CC6600"/>
          <w:u w:val="single"/>
          <w:lang w:val="hy-AM"/>
        </w:rPr>
        <w:t>zgalov</w:t>
      </w:r>
      <w:r w:rsidRPr="00C71737">
        <w:rPr>
          <w:rStyle w:val="shorttext"/>
          <w:rFonts w:cstheme="minorHAnsi"/>
          <w:lang w:val="hy-AM"/>
        </w:rPr>
        <w:t>, to hiss</w:t>
      </w:r>
      <w:r w:rsidRPr="00C71737">
        <w:rPr>
          <w:rStyle w:val="shorttext"/>
          <w:rFonts w:cstheme="minorHAnsi"/>
        </w:rPr>
        <w:t xml:space="preserve">, </w:t>
      </w:r>
      <w:r w:rsidRPr="00C71737">
        <w:rPr>
          <w:rStyle w:val="shorttext"/>
          <w:rFonts w:cstheme="minorHAnsi"/>
          <w:b/>
        </w:rPr>
        <w:t>Latin</w:t>
      </w:r>
      <w:r w:rsidRPr="00C71737">
        <w:rPr>
          <w:rStyle w:val="shorttext"/>
          <w:rFonts w:cstheme="minorHAnsi"/>
        </w:rPr>
        <w:t xml:space="preserve">, </w:t>
      </w:r>
      <w:r w:rsidRPr="00C71737">
        <w:rPr>
          <w:rFonts w:cstheme="minorHAnsi"/>
          <w:color w:val="EE0000"/>
        </w:rPr>
        <w:t>sibilo-are</w:t>
      </w:r>
      <w:r w:rsidRPr="00C71737">
        <w:rPr>
          <w:rFonts w:cstheme="minorHAnsi"/>
        </w:rPr>
        <w:t>, to hiss, whistle,</w:t>
      </w:r>
      <w:r w:rsidRPr="00C71737">
        <w:rPr>
          <w:rFonts w:cstheme="minorHAnsi"/>
          <w:b/>
        </w:rPr>
        <w:t xml:space="preserve"> Irish</w:t>
      </w:r>
      <w:r w:rsidRPr="00C71737">
        <w:rPr>
          <w:rFonts w:cstheme="minorHAnsi"/>
        </w:rPr>
        <w:t xml:space="preserve">, </w:t>
      </w:r>
      <w:r w:rsidRPr="00C71737">
        <w:rPr>
          <w:rStyle w:val="shorttext"/>
          <w:rFonts w:cstheme="minorHAnsi"/>
          <w:color w:val="000000"/>
          <w:lang w:val="ga-IE"/>
        </w:rPr>
        <w:t>le</w:t>
      </w:r>
      <w:r w:rsidRPr="00C71737">
        <w:rPr>
          <w:rStyle w:val="shorttext"/>
          <w:rFonts w:cstheme="minorHAnsi"/>
          <w:color w:val="FF0000"/>
          <w:lang w:val="ga-IE"/>
        </w:rPr>
        <w:t xml:space="preserve"> sliabh</w:t>
      </w:r>
      <w:r w:rsidRPr="00C71737">
        <w:rPr>
          <w:rStyle w:val="shorttext"/>
          <w:rFonts w:cstheme="minorHAnsi"/>
          <w:color w:val="000000"/>
          <w:lang w:val="ga-IE"/>
        </w:rPr>
        <w:t>, to hiss</w:t>
      </w:r>
      <w:r w:rsidRPr="00C71737">
        <w:rPr>
          <w:rStyle w:val="shorttext"/>
          <w:rFonts w:cstheme="minorHAnsi"/>
          <w:color w:val="000000"/>
        </w:rPr>
        <w:t xml:space="preserve">, </w:t>
      </w:r>
      <w:r w:rsidRPr="00C71737">
        <w:rPr>
          <w:rStyle w:val="shorttext"/>
          <w:rFonts w:cstheme="minorHAnsi"/>
          <w:b/>
          <w:color w:val="000000"/>
        </w:rPr>
        <w:t>Italian</w:t>
      </w:r>
      <w:r w:rsidRPr="00C71737">
        <w:rPr>
          <w:rStyle w:val="shorttext"/>
          <w:rFonts w:cstheme="minorHAnsi"/>
          <w:color w:val="000000"/>
        </w:rPr>
        <w:t xml:space="preserve">, </w:t>
      </w:r>
      <w:r w:rsidRPr="00C71737">
        <w:rPr>
          <w:rFonts w:cstheme="minorHAnsi"/>
          <w:color w:val="EE0000"/>
        </w:rPr>
        <w:t>sibilare</w:t>
      </w:r>
      <w:r w:rsidRPr="00C71737">
        <w:rPr>
          <w:rFonts w:cstheme="minorHAnsi"/>
        </w:rPr>
        <w:t xml:space="preserve">, to hiss, </w:t>
      </w:r>
      <w:r w:rsidRPr="00C71737">
        <w:rPr>
          <w:rFonts w:cstheme="minorHAnsi"/>
          <w:b/>
        </w:rPr>
        <w:t>French</w:t>
      </w:r>
      <w:r w:rsidRPr="00C71737">
        <w:rPr>
          <w:rFonts w:cstheme="minorHAnsi"/>
        </w:rPr>
        <w:t xml:space="preserve">, </w:t>
      </w:r>
      <w:r w:rsidRPr="00C71737">
        <w:rPr>
          <w:rFonts w:cstheme="minorHAnsi"/>
          <w:color w:val="EE0000"/>
        </w:rPr>
        <w:t>siffler</w:t>
      </w:r>
      <w:r w:rsidRPr="00C71737">
        <w:rPr>
          <w:rFonts w:cstheme="minorHAnsi"/>
          <w:color w:val="000000"/>
        </w:rPr>
        <w:t>, to hiss</w:t>
      </w:r>
      <w:r w:rsidRPr="00C71737">
        <w:rPr>
          <w:rFonts w:cstheme="minorHAnsi"/>
        </w:rPr>
        <w:t>.</w:t>
      </w:r>
    </w:p>
  </w:footnote>
  <w:footnote w:id="118">
    <w:p w14:paraId="2C4EDDF2" w14:textId="13B44BCB" w:rsidR="00B7556D" w:rsidRPr="00924984" w:rsidRDefault="00B7556D">
      <w:pPr>
        <w:pStyle w:val="FootnoteText"/>
        <w:rPr>
          <w:rFonts w:cstheme="minorHAnsi"/>
        </w:rPr>
      </w:pPr>
      <w:r w:rsidRPr="00924984">
        <w:rPr>
          <w:rStyle w:val="FootnoteReference"/>
          <w:rFonts w:cstheme="minorHAnsi"/>
        </w:rPr>
        <w:footnoteRef/>
      </w:r>
      <w:r w:rsidRPr="00924984">
        <w:rPr>
          <w:rFonts w:cstheme="minorHAnsi"/>
        </w:rPr>
        <w:t xml:space="preserve"> </w:t>
      </w:r>
      <w:r w:rsidRPr="00924984">
        <w:rPr>
          <w:rFonts w:cstheme="minorHAnsi"/>
          <w:b/>
        </w:rPr>
        <w:t>Akkadian</w:t>
      </w:r>
      <w:r w:rsidRPr="00924984">
        <w:rPr>
          <w:rFonts w:cstheme="minorHAnsi"/>
        </w:rPr>
        <w:t xml:space="preserve">, </w:t>
      </w:r>
      <w:r w:rsidRPr="00924984">
        <w:rPr>
          <w:rFonts w:eastAsia="Calibri" w:cstheme="minorHAnsi"/>
          <w:b/>
          <w:bCs/>
          <w:color w:val="CC6600"/>
          <w:u w:val="single"/>
        </w:rPr>
        <w:t>ḫ</w:t>
      </w:r>
      <w:r w:rsidRPr="00924984">
        <w:rPr>
          <w:rFonts w:cstheme="minorHAnsi"/>
          <w:b/>
          <w:bCs/>
          <w:color w:val="CC6600"/>
          <w:u w:val="single"/>
        </w:rPr>
        <w:t>arāru</w:t>
      </w:r>
      <w:r w:rsidRPr="00924984">
        <w:rPr>
          <w:rFonts w:cstheme="minorHAnsi"/>
        </w:rPr>
        <w:t xml:space="preserve">, to dig with a hoe, </w:t>
      </w:r>
      <w:r w:rsidRPr="00924984">
        <w:rPr>
          <w:rFonts w:cstheme="minorHAnsi"/>
          <w:b/>
        </w:rPr>
        <w:t>Sanskrit</w:t>
      </w:r>
      <w:r w:rsidRPr="00924984">
        <w:rPr>
          <w:rFonts w:cstheme="minorHAnsi"/>
        </w:rPr>
        <w:t xml:space="preserve">, </w:t>
      </w:r>
      <w:r w:rsidRPr="00924984">
        <w:rPr>
          <w:rStyle w:val="sdata"/>
          <w:rFonts w:cstheme="minorHAnsi"/>
          <w:color w:val="CC6600"/>
          <w:u w:val="single"/>
        </w:rPr>
        <w:t>uddharati</w:t>
      </w:r>
      <w:r w:rsidRPr="00924984">
        <w:rPr>
          <w:rStyle w:val="sdata"/>
          <w:rFonts w:cstheme="minorHAnsi"/>
        </w:rPr>
        <w:t xml:space="preserve">, to weed, </w:t>
      </w:r>
      <w:r w:rsidRPr="00924984">
        <w:rPr>
          <w:rStyle w:val="sdata"/>
          <w:rFonts w:cstheme="minorHAnsi"/>
          <w:b/>
        </w:rPr>
        <w:t>Luvian</w:t>
      </w:r>
      <w:r w:rsidRPr="00924984">
        <w:rPr>
          <w:rStyle w:val="sdata"/>
          <w:rFonts w:cstheme="minorHAnsi"/>
        </w:rPr>
        <w:t xml:space="preserve">, </w:t>
      </w:r>
      <w:r w:rsidRPr="00924984">
        <w:rPr>
          <w:rFonts w:cstheme="minorHAnsi"/>
          <w:color w:val="CC6600"/>
          <w:u w:val="single"/>
        </w:rPr>
        <w:t>hatara</w:t>
      </w:r>
      <w:r w:rsidRPr="00924984">
        <w:rPr>
          <w:rFonts w:cstheme="minorHAnsi"/>
        </w:rPr>
        <w:t>, hoe,</w:t>
      </w:r>
      <w:r w:rsidRPr="00924984">
        <w:rPr>
          <w:rStyle w:val="sdata"/>
          <w:rFonts w:cstheme="minorHAnsi"/>
        </w:rPr>
        <w:t xml:space="preserve"> </w:t>
      </w:r>
      <w:r w:rsidRPr="00924984">
        <w:rPr>
          <w:rStyle w:val="sdata"/>
          <w:rFonts w:cstheme="minorHAnsi"/>
          <w:b/>
        </w:rPr>
        <w:t>Persian</w:t>
      </w:r>
      <w:r w:rsidRPr="00924984">
        <w:rPr>
          <w:rStyle w:val="sdata"/>
          <w:rFonts w:cstheme="minorHAnsi"/>
        </w:rPr>
        <w:t xml:space="preserve">, </w:t>
      </w:r>
      <w:r w:rsidRPr="00924984">
        <w:rPr>
          <w:rFonts w:cstheme="minorHAnsi"/>
        </w:rPr>
        <w:t>  </w:t>
      </w:r>
      <w:r w:rsidRPr="00924984">
        <w:rPr>
          <w:rFonts w:cstheme="minorHAnsi"/>
          <w:color w:val="CC6600"/>
          <w:u w:val="single"/>
        </w:rPr>
        <w:t>harze</w:t>
      </w:r>
      <w:r w:rsidRPr="00924984">
        <w:rPr>
          <w:rFonts w:cstheme="minorHAnsi"/>
        </w:rPr>
        <w:t xml:space="preserve">, </w:t>
      </w:r>
      <w:r w:rsidRPr="00924984">
        <w:rPr>
          <w:rStyle w:val="nobold"/>
          <w:rFonts w:cstheme="minorHAnsi"/>
        </w:rPr>
        <w:t>هرز واش</w:t>
      </w:r>
      <w:r w:rsidRPr="00924984">
        <w:rPr>
          <w:rStyle w:val="Strong"/>
          <w:rFonts w:cstheme="minorHAnsi"/>
        </w:rPr>
        <w:t xml:space="preserve"> </w:t>
      </w:r>
      <w:r w:rsidRPr="00924984">
        <w:rPr>
          <w:rFonts w:cstheme="minorHAnsi"/>
        </w:rPr>
        <w:t>vash, to weed,</w:t>
      </w:r>
      <w:r w:rsidRPr="00924984">
        <w:rPr>
          <w:rStyle w:val="sdata"/>
          <w:rFonts w:cstheme="minorHAnsi"/>
        </w:rPr>
        <w:t xml:space="preserve"> </w:t>
      </w:r>
      <w:r w:rsidRPr="00924984">
        <w:rPr>
          <w:rStyle w:val="sdata"/>
          <w:rFonts w:cstheme="minorHAnsi"/>
          <w:b/>
        </w:rPr>
        <w:t>Scots-Gaelic</w:t>
      </w:r>
      <w:r w:rsidRPr="00924984">
        <w:rPr>
          <w:rStyle w:val="sdata"/>
          <w:rFonts w:cstheme="minorHAnsi"/>
        </w:rPr>
        <w:t xml:space="preserve">, </w:t>
      </w:r>
      <w:r w:rsidRPr="00924984">
        <w:rPr>
          <w:rStyle w:val="shorttext"/>
          <w:rFonts w:cstheme="minorHAnsi"/>
          <w:lang w:val="gd-GB"/>
        </w:rPr>
        <w:t xml:space="preserve">gu </w:t>
      </w:r>
      <w:r w:rsidRPr="00924984">
        <w:rPr>
          <w:rStyle w:val="shorttext"/>
          <w:rFonts w:cstheme="minorHAnsi"/>
          <w:color w:val="CC6600"/>
          <w:u w:val="single"/>
          <w:lang w:val="gd-GB"/>
        </w:rPr>
        <w:t>h-àrd</w:t>
      </w:r>
      <w:r w:rsidRPr="00924984">
        <w:rPr>
          <w:rStyle w:val="shorttext"/>
          <w:rFonts w:cstheme="minorHAnsi"/>
          <w:lang w:val="gd-GB"/>
        </w:rPr>
        <w:t>, to hoe</w:t>
      </w:r>
      <w:r w:rsidRPr="00924984">
        <w:rPr>
          <w:rStyle w:val="shorttext"/>
          <w:rFonts w:cstheme="minorHAnsi"/>
        </w:rPr>
        <w:t xml:space="preserve">, </w:t>
      </w:r>
      <w:r w:rsidRPr="00924984">
        <w:rPr>
          <w:rStyle w:val="shorttext"/>
          <w:rFonts w:cstheme="minorHAnsi"/>
          <w:b/>
        </w:rPr>
        <w:t>English</w:t>
      </w:r>
      <w:r w:rsidRPr="00924984">
        <w:rPr>
          <w:rStyle w:val="shorttext"/>
          <w:rFonts w:cstheme="minorHAnsi"/>
        </w:rPr>
        <w:t xml:space="preserve">, </w:t>
      </w:r>
      <w:r w:rsidRPr="00924984">
        <w:rPr>
          <w:rFonts w:cstheme="minorHAnsi"/>
          <w:color w:val="CC6600"/>
          <w:u w:val="single"/>
        </w:rPr>
        <w:t>harrow</w:t>
      </w:r>
      <w:r w:rsidRPr="00924984">
        <w:rPr>
          <w:rFonts w:cstheme="minorHAnsi"/>
          <w:color w:val="000000"/>
        </w:rPr>
        <w:t xml:space="preserve"> [&lt;ME </w:t>
      </w:r>
      <w:r w:rsidRPr="00924984">
        <w:rPr>
          <w:rFonts w:cstheme="minorHAnsi"/>
          <w:color w:val="CC6600"/>
          <w:u w:val="single"/>
        </w:rPr>
        <w:t>harwe</w:t>
      </w:r>
      <w:r w:rsidRPr="00924984">
        <w:rPr>
          <w:rFonts w:cstheme="minorHAnsi"/>
          <w:color w:val="000000"/>
        </w:rPr>
        <w:t xml:space="preserve">], a farm implement to break up ground, </w:t>
      </w:r>
      <w:r w:rsidRPr="00924984">
        <w:rPr>
          <w:rFonts w:cstheme="minorHAnsi"/>
          <w:b/>
          <w:color w:val="000000"/>
        </w:rPr>
        <w:t>Georgian</w:t>
      </w:r>
      <w:r w:rsidRPr="00924984">
        <w:rPr>
          <w:rFonts w:cstheme="minorHAnsi"/>
          <w:color w:val="000000"/>
        </w:rPr>
        <w:t xml:space="preserve">, </w:t>
      </w:r>
      <w:r w:rsidRPr="00924984">
        <w:rPr>
          <w:rStyle w:val="shorttext"/>
          <w:rFonts w:ascii="Sylfaen" w:hAnsi="Sylfaen" w:cs="Sylfaen"/>
          <w:lang w:val="ka-GE"/>
        </w:rPr>
        <w:t>ჰოუ</w:t>
      </w:r>
      <w:r w:rsidRPr="00924984">
        <w:rPr>
          <w:rStyle w:val="shorttext"/>
          <w:rFonts w:cstheme="minorHAnsi"/>
          <w:lang w:val="ka-GE"/>
        </w:rPr>
        <w:t>,</w:t>
      </w:r>
      <w:r w:rsidRPr="00924984">
        <w:rPr>
          <w:rStyle w:val="shorttext"/>
          <w:rFonts w:cstheme="minorHAnsi"/>
          <w:color w:val="993399"/>
          <w:lang w:val="ka-GE"/>
        </w:rPr>
        <w:t xml:space="preserve"> </w:t>
      </w:r>
      <w:r w:rsidRPr="00924984">
        <w:rPr>
          <w:rStyle w:val="shorttext"/>
          <w:rFonts w:cstheme="minorHAnsi"/>
          <w:color w:val="993399"/>
          <w:u w:val="single"/>
          <w:lang w:val="ka-GE"/>
        </w:rPr>
        <w:t>hou</w:t>
      </w:r>
      <w:r w:rsidRPr="00924984">
        <w:rPr>
          <w:rStyle w:val="shorttext"/>
          <w:rFonts w:cstheme="minorHAnsi"/>
          <w:lang w:val="ka-GE"/>
        </w:rPr>
        <w:t>, to hoe,</w:t>
      </w:r>
      <w:r w:rsidRPr="00924984">
        <w:rPr>
          <w:rStyle w:val="shorttext"/>
          <w:rFonts w:cstheme="minorHAnsi"/>
        </w:rPr>
        <w:t xml:space="preserve"> </w:t>
      </w:r>
      <w:r w:rsidRPr="00924984">
        <w:rPr>
          <w:rStyle w:val="shorttext"/>
          <w:rFonts w:cstheme="minorHAnsi"/>
          <w:b/>
        </w:rPr>
        <w:t>Irish</w:t>
      </w:r>
      <w:r w:rsidRPr="00924984">
        <w:rPr>
          <w:rStyle w:val="shorttext"/>
          <w:rFonts w:cstheme="minorHAnsi"/>
        </w:rPr>
        <w:t xml:space="preserve">, </w:t>
      </w:r>
      <w:r w:rsidRPr="00924984">
        <w:rPr>
          <w:rStyle w:val="shorttext"/>
          <w:rFonts w:cstheme="minorHAnsi"/>
          <w:lang w:val="ga-IE"/>
        </w:rPr>
        <w:t>go</w:t>
      </w:r>
      <w:r w:rsidRPr="00924984">
        <w:rPr>
          <w:rStyle w:val="shorttext"/>
          <w:rFonts w:cstheme="minorHAnsi"/>
          <w:color w:val="993399"/>
          <w:lang w:val="ga-IE"/>
        </w:rPr>
        <w:t xml:space="preserve"> </w:t>
      </w:r>
      <w:r w:rsidRPr="00924984">
        <w:rPr>
          <w:rStyle w:val="shorttext"/>
          <w:rFonts w:cstheme="minorHAnsi"/>
          <w:color w:val="993399"/>
          <w:u w:val="single"/>
          <w:lang w:val="ga-IE"/>
        </w:rPr>
        <w:t>hoe</w:t>
      </w:r>
      <w:r w:rsidRPr="00924984">
        <w:rPr>
          <w:rStyle w:val="shorttext"/>
          <w:rFonts w:cstheme="minorHAnsi"/>
          <w:lang w:val="ga-IE"/>
        </w:rPr>
        <w:t>, to hoe</w:t>
      </w:r>
      <w:r w:rsidRPr="00924984">
        <w:rPr>
          <w:rStyle w:val="shorttext"/>
          <w:rFonts w:cstheme="minorHAnsi"/>
        </w:rPr>
        <w:t xml:space="preserve">, </w:t>
      </w:r>
      <w:r w:rsidRPr="00924984">
        <w:rPr>
          <w:rStyle w:val="shorttext"/>
          <w:rFonts w:cstheme="minorHAnsi"/>
          <w:b/>
        </w:rPr>
        <w:t>Welsh</w:t>
      </w:r>
      <w:r w:rsidRPr="00924984">
        <w:rPr>
          <w:rStyle w:val="shorttext"/>
          <w:rFonts w:cstheme="minorHAnsi"/>
        </w:rPr>
        <w:t xml:space="preserve">, </w:t>
      </w:r>
      <w:r w:rsidRPr="00924984">
        <w:rPr>
          <w:rStyle w:val="shorttext"/>
          <w:rFonts w:cstheme="minorHAnsi"/>
          <w:lang w:val="cy-GB"/>
        </w:rPr>
        <w:t>i</w:t>
      </w:r>
      <w:r w:rsidRPr="00924984">
        <w:rPr>
          <w:rStyle w:val="shorttext"/>
          <w:rFonts w:cstheme="minorHAnsi"/>
          <w:color w:val="993399"/>
          <w:u w:val="single"/>
          <w:lang w:val="cy-GB"/>
        </w:rPr>
        <w:t xml:space="preserve"> hoe</w:t>
      </w:r>
      <w:r w:rsidRPr="00924984">
        <w:rPr>
          <w:rStyle w:val="shorttext"/>
          <w:rFonts w:cstheme="minorHAnsi"/>
          <w:lang w:val="cy-GB"/>
        </w:rPr>
        <w:t>, to hoe,</w:t>
      </w:r>
      <w:r w:rsidRPr="00924984">
        <w:rPr>
          <w:rStyle w:val="shorttext"/>
          <w:rFonts w:cstheme="minorHAnsi"/>
        </w:rPr>
        <w:t xml:space="preserve"> </w:t>
      </w:r>
      <w:r w:rsidRPr="00924984">
        <w:rPr>
          <w:rStyle w:val="shorttext"/>
          <w:rFonts w:cstheme="minorHAnsi"/>
          <w:b/>
        </w:rPr>
        <w:t>French</w:t>
      </w:r>
      <w:r w:rsidRPr="00924984">
        <w:rPr>
          <w:rStyle w:val="shorttext"/>
          <w:rFonts w:cstheme="minorHAnsi"/>
        </w:rPr>
        <w:t xml:space="preserve">, </w:t>
      </w:r>
      <w:r w:rsidRPr="00924984">
        <w:rPr>
          <w:rStyle w:val="shorttext"/>
          <w:rFonts w:cstheme="minorHAnsi"/>
          <w:color w:val="993399"/>
          <w:u w:val="single"/>
          <w:lang w:val="fr-FR"/>
        </w:rPr>
        <w:t>houe</w:t>
      </w:r>
      <w:r w:rsidRPr="00924984">
        <w:rPr>
          <w:rStyle w:val="shorttext"/>
          <w:rFonts w:cstheme="minorHAnsi"/>
          <w:lang w:val="fr-FR"/>
        </w:rPr>
        <w:t>, to hoe, </w:t>
      </w:r>
      <w:r w:rsidRPr="00924984">
        <w:rPr>
          <w:rStyle w:val="shorttext"/>
          <w:rFonts w:cstheme="minorHAnsi"/>
          <w:b/>
        </w:rPr>
        <w:t>English</w:t>
      </w:r>
      <w:r w:rsidRPr="00924984">
        <w:rPr>
          <w:rStyle w:val="shorttext"/>
          <w:rFonts w:cstheme="minorHAnsi"/>
        </w:rPr>
        <w:t xml:space="preserve">, </w:t>
      </w:r>
      <w:r w:rsidRPr="00924984">
        <w:rPr>
          <w:rFonts w:cstheme="minorHAnsi"/>
        </w:rPr>
        <w:t xml:space="preserve">to </w:t>
      </w:r>
      <w:r w:rsidRPr="00924984">
        <w:rPr>
          <w:rFonts w:cstheme="minorHAnsi"/>
          <w:color w:val="993399"/>
          <w:u w:val="single"/>
        </w:rPr>
        <w:t>hoe</w:t>
      </w:r>
      <w:r w:rsidRPr="00924984">
        <w:rPr>
          <w:rFonts w:cstheme="minorHAnsi"/>
        </w:rPr>
        <w:t xml:space="preserve"> [&lt;OFr. </w:t>
      </w:r>
      <w:r w:rsidRPr="00924984">
        <w:rPr>
          <w:rFonts w:cstheme="minorHAnsi"/>
          <w:color w:val="993399"/>
          <w:u w:val="single"/>
        </w:rPr>
        <w:t>houe</w:t>
      </w:r>
      <w:r w:rsidRPr="00924984">
        <w:rPr>
          <w:rFonts w:cstheme="minorHAnsi"/>
        </w:rPr>
        <w:t xml:space="preserve">, of Gmc. origin], </w:t>
      </w:r>
      <w:r w:rsidRPr="00924984">
        <w:rPr>
          <w:rFonts w:cstheme="minorHAnsi"/>
          <w:b/>
        </w:rPr>
        <w:t>Croatian</w:t>
      </w:r>
      <w:r w:rsidRPr="00924984">
        <w:rPr>
          <w:rFonts w:cstheme="minorHAnsi"/>
        </w:rPr>
        <w:t xml:space="preserve">, </w:t>
      </w:r>
      <w:r w:rsidRPr="00924984">
        <w:rPr>
          <w:rStyle w:val="shorttext"/>
          <w:rFonts w:cstheme="minorHAnsi"/>
          <w:lang w:val="hr-HR"/>
        </w:rPr>
        <w:t>na</w:t>
      </w:r>
      <w:r w:rsidRPr="00924984">
        <w:rPr>
          <w:rStyle w:val="shorttext"/>
          <w:rFonts w:cstheme="minorHAnsi"/>
          <w:color w:val="CC6600"/>
          <w:u w:val="single"/>
          <w:lang w:val="hr-HR"/>
        </w:rPr>
        <w:t xml:space="preserve"> </w:t>
      </w:r>
      <w:r w:rsidRPr="00924984">
        <w:rPr>
          <w:rStyle w:val="shorttext"/>
          <w:rFonts w:cstheme="minorHAnsi"/>
          <w:color w:val="009900"/>
          <w:u w:val="single"/>
          <w:lang w:val="hr-HR"/>
        </w:rPr>
        <w:t>korov</w:t>
      </w:r>
      <w:r w:rsidRPr="00924984">
        <w:rPr>
          <w:rStyle w:val="shorttext"/>
          <w:rFonts w:cstheme="minorHAnsi"/>
          <w:lang w:val="hr-HR"/>
        </w:rPr>
        <w:t>, to weed,</w:t>
      </w:r>
      <w:r w:rsidRPr="00924984">
        <w:rPr>
          <w:rStyle w:val="shorttext"/>
          <w:rFonts w:cstheme="minorHAnsi"/>
          <w:b/>
          <w:lang w:val="hr-HR"/>
        </w:rPr>
        <w:t xml:space="preserve"> Albanian</w:t>
      </w:r>
      <w:r w:rsidRPr="00924984">
        <w:rPr>
          <w:rStyle w:val="shorttext"/>
          <w:rFonts w:cstheme="minorHAnsi"/>
          <w:lang w:val="hr-HR"/>
        </w:rPr>
        <w:t xml:space="preserve">, </w:t>
      </w:r>
      <w:r w:rsidRPr="00924984">
        <w:rPr>
          <w:rStyle w:val="shorttext"/>
          <w:rFonts w:cstheme="minorHAnsi"/>
          <w:lang w:val="sq-AL"/>
        </w:rPr>
        <w:t xml:space="preserve">për të </w:t>
      </w:r>
      <w:r w:rsidRPr="00924984">
        <w:rPr>
          <w:rStyle w:val="shorttext"/>
          <w:rFonts w:cstheme="minorHAnsi"/>
          <w:color w:val="339999"/>
          <w:u w:val="single"/>
          <w:lang w:val="sq-AL"/>
        </w:rPr>
        <w:t>korrur</w:t>
      </w:r>
      <w:r w:rsidRPr="00924984">
        <w:rPr>
          <w:rStyle w:val="shorttext"/>
          <w:rFonts w:cstheme="minorHAnsi"/>
          <w:lang w:val="sq-AL"/>
        </w:rPr>
        <w:t xml:space="preserve">, to weed, </w:t>
      </w:r>
      <w:r w:rsidRPr="00924984">
        <w:rPr>
          <w:rStyle w:val="shorttext"/>
          <w:rFonts w:cstheme="minorHAnsi"/>
          <w:b/>
          <w:lang w:val="sq-AL"/>
        </w:rPr>
        <w:t>Latin</w:t>
      </w:r>
      <w:r w:rsidRPr="00924984">
        <w:rPr>
          <w:rStyle w:val="shorttext"/>
          <w:rFonts w:cstheme="minorHAnsi"/>
          <w:lang w:val="sq-AL"/>
        </w:rPr>
        <w:t xml:space="preserve">, </w:t>
      </w:r>
      <w:r w:rsidRPr="00924984">
        <w:rPr>
          <w:rFonts w:cstheme="minorHAnsi"/>
          <w:color w:val="DD0000"/>
        </w:rPr>
        <w:t xml:space="preserve">sario [sario]-ire, -ui </w:t>
      </w:r>
      <w:r w:rsidRPr="00924984">
        <w:rPr>
          <w:rFonts w:cstheme="minorHAnsi"/>
        </w:rPr>
        <w:t>and</w:t>
      </w:r>
      <w:r w:rsidRPr="00924984">
        <w:rPr>
          <w:rFonts w:cstheme="minorHAnsi"/>
          <w:color w:val="DD0000"/>
        </w:rPr>
        <w:t>-ivi</w:t>
      </w:r>
      <w:r w:rsidRPr="00924984">
        <w:rPr>
          <w:rFonts w:cstheme="minorHAnsi"/>
          <w:color w:val="000000"/>
        </w:rPr>
        <w:t xml:space="preserve">, to hoe, </w:t>
      </w:r>
      <w:r w:rsidRPr="00924984">
        <w:rPr>
          <w:rFonts w:cstheme="minorHAnsi"/>
          <w:b/>
          <w:color w:val="000000"/>
        </w:rPr>
        <w:t>Italian</w:t>
      </w:r>
      <w:r w:rsidRPr="00924984">
        <w:rPr>
          <w:rFonts w:cstheme="minorHAnsi"/>
          <w:color w:val="000000"/>
        </w:rPr>
        <w:t xml:space="preserve">, </w:t>
      </w:r>
      <w:r w:rsidRPr="00924984">
        <w:rPr>
          <w:rFonts w:cstheme="minorHAnsi"/>
          <w:color w:val="EE0000"/>
        </w:rPr>
        <w:t>sarchiare</w:t>
      </w:r>
      <w:r w:rsidRPr="00924984">
        <w:rPr>
          <w:rFonts w:cstheme="minorHAnsi"/>
        </w:rPr>
        <w:t xml:space="preserve">, to weed, </w:t>
      </w:r>
      <w:r w:rsidRPr="00924984">
        <w:rPr>
          <w:rFonts w:cstheme="minorHAnsi"/>
          <w:b/>
        </w:rPr>
        <w:t>French</w:t>
      </w:r>
      <w:r w:rsidRPr="00924984">
        <w:rPr>
          <w:rFonts w:cstheme="minorHAnsi"/>
        </w:rPr>
        <w:t xml:space="preserve">, </w:t>
      </w:r>
      <w:r w:rsidRPr="00924984">
        <w:rPr>
          <w:rFonts w:cstheme="minorHAnsi"/>
          <w:color w:val="EE0000"/>
        </w:rPr>
        <w:t>sarcler</w:t>
      </w:r>
      <w:r w:rsidRPr="00924984">
        <w:rPr>
          <w:rFonts w:cstheme="minorHAnsi"/>
        </w:rPr>
        <w:t xml:space="preserve">, </w:t>
      </w:r>
      <w:r w:rsidRPr="00924984">
        <w:rPr>
          <w:rStyle w:val="shorttext"/>
          <w:rFonts w:cstheme="minorHAnsi"/>
          <w:lang w:val="fr-FR"/>
        </w:rPr>
        <w:t>à l'herbe, to weed</w:t>
      </w:r>
      <w:r w:rsidRPr="00924984">
        <w:rPr>
          <w:rFonts w:cstheme="minorHAnsi"/>
        </w:rPr>
        <w:t xml:space="preserve">, </w:t>
      </w:r>
      <w:r w:rsidRPr="00924984">
        <w:rPr>
          <w:rFonts w:cstheme="minorHAnsi"/>
          <w:b/>
        </w:rPr>
        <w:t>Hittite</w:t>
      </w:r>
      <w:r w:rsidRPr="00924984">
        <w:rPr>
          <w:rFonts w:cstheme="minorHAnsi"/>
        </w:rPr>
        <w:t xml:space="preserve">, </w:t>
      </w:r>
      <w:r w:rsidRPr="00924984">
        <w:rPr>
          <w:rFonts w:cstheme="minorHAnsi"/>
          <w:color w:val="DD0000"/>
        </w:rPr>
        <w:t>sarra</w:t>
      </w:r>
      <w:r w:rsidRPr="00924984">
        <w:rPr>
          <w:rFonts w:cstheme="minorHAnsi"/>
        </w:rPr>
        <w:t xml:space="preserve">, to separate, </w:t>
      </w:r>
      <w:r w:rsidRPr="00924984">
        <w:rPr>
          <w:rFonts w:cstheme="minorHAnsi"/>
          <w:color w:val="FF0000"/>
        </w:rPr>
        <w:t>sarpa</w:t>
      </w:r>
      <w:r w:rsidRPr="00924984">
        <w:rPr>
          <w:rFonts w:cstheme="minorHAnsi"/>
        </w:rPr>
        <w:t xml:space="preserve">, a sickle; </w:t>
      </w:r>
      <w:r w:rsidRPr="00924984">
        <w:rPr>
          <w:rFonts w:cstheme="minorHAnsi"/>
          <w:color w:val="DD0000"/>
        </w:rPr>
        <w:t>sarh</w:t>
      </w:r>
      <w:r w:rsidRPr="00924984">
        <w:rPr>
          <w:rFonts w:cstheme="minorHAnsi"/>
        </w:rPr>
        <w:t xml:space="preserve">, to attack, </w:t>
      </w:r>
      <w:r w:rsidRPr="00924984">
        <w:rPr>
          <w:rFonts w:cstheme="minorHAnsi"/>
          <w:b/>
        </w:rPr>
        <w:t>Etruscan</w:t>
      </w:r>
      <w:r w:rsidRPr="00924984">
        <w:rPr>
          <w:rFonts w:cstheme="minorHAnsi"/>
        </w:rPr>
        <w:t xml:space="preserve">, </w:t>
      </w:r>
      <w:r w:rsidRPr="00924984">
        <w:rPr>
          <w:rFonts w:cstheme="minorHAnsi"/>
          <w:color w:val="FF0000"/>
        </w:rPr>
        <w:t>sar</w:t>
      </w:r>
      <w:r w:rsidRPr="00924984">
        <w:rPr>
          <w:rFonts w:cstheme="minorHAnsi"/>
        </w:rPr>
        <w:t xml:space="preserve">, </w:t>
      </w:r>
      <w:r w:rsidRPr="00924984">
        <w:rPr>
          <w:rFonts w:cstheme="minorHAnsi"/>
          <w:color w:val="FF0000"/>
        </w:rPr>
        <w:t>sari</w:t>
      </w:r>
      <w:r w:rsidRPr="00924984">
        <w:rPr>
          <w:rFonts w:cstheme="minorHAnsi"/>
        </w:rPr>
        <w:t xml:space="preserve">, </w:t>
      </w:r>
      <w:r w:rsidRPr="00924984">
        <w:rPr>
          <w:rFonts w:cstheme="minorHAnsi"/>
          <w:color w:val="FF0000"/>
        </w:rPr>
        <w:t>saris</w:t>
      </w:r>
      <w:r w:rsidRPr="00924984">
        <w:rPr>
          <w:rFonts w:cstheme="minorHAnsi"/>
        </w:rPr>
        <w:t xml:space="preserve">, </w:t>
      </w:r>
      <w:r w:rsidRPr="00924984">
        <w:rPr>
          <w:rFonts w:cstheme="minorHAnsi"/>
          <w:color w:val="FF0000"/>
        </w:rPr>
        <w:t>saro</w:t>
      </w:r>
      <w:r w:rsidRPr="00924984">
        <w:rPr>
          <w:rFonts w:cstheme="minorHAnsi"/>
        </w:rPr>
        <w:t xml:space="preserve"> (SARV), </w:t>
      </w:r>
      <w:r w:rsidRPr="00924984">
        <w:rPr>
          <w:rFonts w:cstheme="minorHAnsi"/>
          <w:color w:val="FF0000"/>
        </w:rPr>
        <w:t xml:space="preserve">sarrom </w:t>
      </w:r>
      <w:r w:rsidRPr="00924984">
        <w:rPr>
          <w:rFonts w:cstheme="minorHAnsi"/>
        </w:rPr>
        <w:t xml:space="preserve">(SARRVM), </w:t>
      </w:r>
      <w:r w:rsidRPr="00924984">
        <w:rPr>
          <w:rFonts w:cstheme="minorHAnsi"/>
          <w:color w:val="FF0000"/>
        </w:rPr>
        <w:t>sarroms</w:t>
      </w:r>
      <w:r w:rsidRPr="00924984">
        <w:rPr>
          <w:rFonts w:cstheme="minorHAnsi"/>
        </w:rPr>
        <w:t xml:space="preserve"> </w:t>
      </w:r>
      <w:r w:rsidRPr="00924984">
        <w:rPr>
          <w:rFonts w:cstheme="minorHAnsi"/>
          <w:color w:val="000000"/>
        </w:rPr>
        <w:t>(SARRVMS)</w:t>
      </w:r>
      <w:r w:rsidRPr="00924984">
        <w:rPr>
          <w:rFonts w:cstheme="minorHAnsi"/>
          <w:color w:val="FF0000"/>
        </w:rPr>
        <w:t>, SaRAN</w:t>
      </w:r>
      <w:r w:rsidRPr="00924984">
        <w:rPr>
          <w:rFonts w:cstheme="minorHAnsi"/>
        </w:rPr>
        <w:t>?</w:t>
      </w:r>
    </w:p>
  </w:footnote>
  <w:footnote w:id="119">
    <w:p w14:paraId="30C3B8BE" w14:textId="08B239F1" w:rsidR="00B7556D" w:rsidRPr="003327D9" w:rsidRDefault="00B7556D" w:rsidP="003B2349">
      <w:pPr>
        <w:pStyle w:val="FootnoteText"/>
        <w:rPr>
          <w:rFonts w:cstheme="minorHAnsi"/>
        </w:rPr>
      </w:pPr>
      <w:r>
        <w:rPr>
          <w:rStyle w:val="FootnoteReference"/>
        </w:rPr>
        <w:footnoteRef/>
      </w:r>
      <w:r>
        <w:t xml:space="preserve"> </w:t>
      </w:r>
      <w:r w:rsidRPr="003327D9">
        <w:rPr>
          <w:rFonts w:cstheme="minorHAnsi"/>
          <w:b/>
        </w:rPr>
        <w:t>Akkadian</w:t>
      </w:r>
      <w:r w:rsidRPr="003327D9">
        <w:rPr>
          <w:rFonts w:cstheme="minorHAnsi"/>
        </w:rPr>
        <w:t xml:space="preserve">, </w:t>
      </w:r>
      <w:r w:rsidRPr="003327D9">
        <w:rPr>
          <w:rFonts w:cstheme="minorHAnsi"/>
          <w:color w:val="009900"/>
          <w:u w:val="single"/>
          <w:shd w:val="clear" w:color="auto" w:fill="FFFFFF"/>
        </w:rPr>
        <w:t>kunn</w:t>
      </w:r>
      <w:r w:rsidRPr="003327D9">
        <w:rPr>
          <w:rFonts w:eastAsia="Calibri" w:cstheme="minorHAnsi"/>
          <w:color w:val="009900"/>
          <w:u w:val="single"/>
          <w:shd w:val="clear" w:color="auto" w:fill="FFFFFF"/>
        </w:rPr>
        <w:t>û</w:t>
      </w:r>
      <w:r w:rsidRPr="003327D9">
        <w:rPr>
          <w:rFonts w:eastAsia="Calibri" w:cstheme="minorHAnsi"/>
          <w:color w:val="000000"/>
          <w:shd w:val="clear" w:color="auto" w:fill="FFFFFF"/>
        </w:rPr>
        <w:t>, to honor, treat with honor, treat kindly,</w:t>
      </w:r>
      <w:r>
        <w:rPr>
          <w:rFonts w:eastAsia="Calibri" w:cstheme="minorHAnsi"/>
          <w:color w:val="000000"/>
          <w:shd w:val="clear" w:color="auto" w:fill="FFFFFF"/>
        </w:rPr>
        <w:t xml:space="preserve"> </w:t>
      </w:r>
      <w:r w:rsidRPr="003327D9">
        <w:rPr>
          <w:rFonts w:eastAsia="Calibri" w:cstheme="minorHAnsi"/>
          <w:b/>
          <w:color w:val="000000"/>
          <w:shd w:val="clear" w:color="auto" w:fill="FFFFFF"/>
        </w:rPr>
        <w:t>Polish</w:t>
      </w:r>
      <w:r>
        <w:rPr>
          <w:rFonts w:eastAsia="Calibri" w:cstheme="minorHAnsi"/>
          <w:color w:val="000000"/>
          <w:shd w:val="clear" w:color="auto" w:fill="FFFFFF"/>
        </w:rPr>
        <w:t xml:space="preserve">, </w:t>
      </w:r>
      <w:r w:rsidRPr="003327D9">
        <w:rPr>
          <w:rStyle w:val="Heading1Char"/>
          <w:rFonts w:asciiTheme="minorHAnsi" w:eastAsiaTheme="minorHAnsi" w:hAnsiTheme="minorHAnsi" w:cstheme="minorHAnsi"/>
          <w:color w:val="000000"/>
          <w:sz w:val="20"/>
          <w:szCs w:val="20"/>
          <w:shd w:val="clear" w:color="auto" w:fill="FFFFFF"/>
          <w:lang w:val="pl-PL"/>
        </w:rPr>
        <w:t xml:space="preserve"> </w:t>
      </w:r>
      <w:r w:rsidRPr="003327D9">
        <w:rPr>
          <w:rStyle w:val="tlid-translation"/>
          <w:rFonts w:cstheme="minorHAnsi"/>
          <w:color w:val="009900"/>
          <w:u w:val="single"/>
          <w:shd w:val="clear" w:color="auto" w:fill="FFFFFF"/>
          <w:lang w:val="pl-PL"/>
        </w:rPr>
        <w:t>ku</w:t>
      </w:r>
      <w:r w:rsidRPr="003327D9">
        <w:rPr>
          <w:rStyle w:val="tlid-translation"/>
          <w:rFonts w:cstheme="minorHAnsi"/>
          <w:color w:val="000000"/>
          <w:shd w:val="clear" w:color="auto" w:fill="FFFFFF"/>
          <w:lang w:val="pl-PL"/>
        </w:rPr>
        <w:t xml:space="preserve"> </w:t>
      </w:r>
      <w:r w:rsidRPr="003327D9">
        <w:rPr>
          <w:rStyle w:val="tlid-translation"/>
          <w:rFonts w:cstheme="minorHAnsi"/>
          <w:color w:val="009900"/>
          <w:u w:val="single"/>
          <w:shd w:val="clear" w:color="auto" w:fill="FFFFFF"/>
          <w:lang w:val="pl-PL"/>
        </w:rPr>
        <w:t>czci</w:t>
      </w:r>
      <w:r w:rsidRPr="003327D9">
        <w:rPr>
          <w:rStyle w:val="tlid-translation"/>
          <w:rFonts w:cstheme="minorHAnsi"/>
          <w:color w:val="000000"/>
          <w:shd w:val="clear" w:color="auto" w:fill="FFFFFF"/>
          <w:lang w:val="pl-PL"/>
        </w:rPr>
        <w:t xml:space="preserve">, to honor,  </w:t>
      </w:r>
      <w:r w:rsidRPr="003327D9">
        <w:rPr>
          <w:rStyle w:val="tlid-translation"/>
          <w:rFonts w:cstheme="minorHAnsi"/>
          <w:b/>
          <w:color w:val="000000"/>
          <w:shd w:val="clear" w:color="auto" w:fill="FFFFFF"/>
          <w:lang w:val="pl-PL"/>
        </w:rPr>
        <w:t>Latvian</w:t>
      </w:r>
      <w:r w:rsidRPr="003327D9">
        <w:rPr>
          <w:rStyle w:val="tlid-translation"/>
          <w:rFonts w:cstheme="minorHAnsi"/>
          <w:color w:val="000000"/>
          <w:shd w:val="clear" w:color="auto" w:fill="FFFFFF"/>
          <w:lang w:val="pl-PL"/>
        </w:rPr>
        <w:t xml:space="preserve">, </w:t>
      </w:r>
      <w:r w:rsidRPr="003327D9">
        <w:rPr>
          <w:rFonts w:cstheme="minorHAnsi"/>
          <w:color w:val="009900"/>
          <w:u w:val="single"/>
          <w:shd w:val="clear" w:color="auto" w:fill="FFFFFF"/>
        </w:rPr>
        <w:t>cienīt</w:t>
      </w:r>
      <w:r w:rsidRPr="003327D9">
        <w:rPr>
          <w:rFonts w:cstheme="minorHAnsi"/>
          <w:color w:val="000000"/>
          <w:shd w:val="clear" w:color="auto" w:fill="FFFFFF"/>
        </w:rPr>
        <w:t xml:space="preserve">, to honor, </w:t>
      </w:r>
      <w:r w:rsidRPr="003327D9">
        <w:rPr>
          <w:rFonts w:eastAsia="Calibri" w:cstheme="minorHAnsi"/>
          <w:color w:val="000000"/>
          <w:shd w:val="clear" w:color="auto" w:fill="FFFFFF"/>
        </w:rPr>
        <w:t xml:space="preserve"> </w:t>
      </w:r>
      <w:r w:rsidRPr="003327D9">
        <w:rPr>
          <w:rFonts w:eastAsia="Calibri" w:cstheme="minorHAnsi"/>
          <w:b/>
          <w:color w:val="000000"/>
          <w:shd w:val="clear" w:color="auto" w:fill="FFFFFF"/>
        </w:rPr>
        <w:t>Finnish-Uralic</w:t>
      </w:r>
      <w:r w:rsidRPr="003327D9">
        <w:rPr>
          <w:rFonts w:eastAsia="Calibri" w:cstheme="minorHAnsi"/>
          <w:color w:val="000000"/>
          <w:shd w:val="clear" w:color="auto" w:fill="FFFFFF"/>
        </w:rPr>
        <w:t xml:space="preserve">, </w:t>
      </w:r>
      <w:r w:rsidRPr="003327D9">
        <w:rPr>
          <w:rFonts w:cstheme="minorHAnsi"/>
          <w:color w:val="009900"/>
          <w:u w:val="single"/>
        </w:rPr>
        <w:t>kunnioittaa</w:t>
      </w:r>
      <w:r w:rsidRPr="003327D9">
        <w:rPr>
          <w:rFonts w:cstheme="minorHAnsi"/>
        </w:rPr>
        <w:t xml:space="preserve">, to honor, </w:t>
      </w:r>
      <w:r w:rsidRPr="003327D9">
        <w:rPr>
          <w:rFonts w:cstheme="minorHAnsi"/>
          <w:b/>
        </w:rPr>
        <w:t>Latvian</w:t>
      </w:r>
      <w:r w:rsidRPr="003327D9">
        <w:rPr>
          <w:rFonts w:cstheme="minorHAnsi"/>
        </w:rPr>
        <w:t xml:space="preserve">, </w:t>
      </w:r>
      <w:r w:rsidRPr="003327D9">
        <w:rPr>
          <w:rFonts w:cstheme="minorHAnsi"/>
          <w:color w:val="009900"/>
          <w:u w:val="single"/>
          <w:shd w:val="clear" w:color="auto" w:fill="FFFFFF"/>
        </w:rPr>
        <w:t>cienīt</w:t>
      </w:r>
      <w:r w:rsidRPr="003327D9">
        <w:rPr>
          <w:rFonts w:cstheme="minorHAnsi"/>
          <w:color w:val="000000"/>
          <w:shd w:val="clear" w:color="auto" w:fill="FFFFFF"/>
        </w:rPr>
        <w:t xml:space="preserve">, to honor, </w:t>
      </w:r>
      <w:r w:rsidRPr="003327D9">
        <w:rPr>
          <w:rFonts w:cstheme="minorHAnsi"/>
          <w:b/>
          <w:color w:val="000000"/>
          <w:shd w:val="clear" w:color="auto" w:fill="FFFFFF"/>
        </w:rPr>
        <w:t>Sanskrit</w:t>
      </w:r>
      <w:r w:rsidRPr="003327D9">
        <w:rPr>
          <w:rFonts w:cstheme="minorHAnsi"/>
          <w:color w:val="000000"/>
          <w:shd w:val="clear" w:color="auto" w:fill="FFFFFF"/>
        </w:rPr>
        <w:t xml:space="preserve">, </w:t>
      </w:r>
      <w:r w:rsidRPr="003327D9">
        <w:rPr>
          <w:rStyle w:val="sdata"/>
          <w:rFonts w:cstheme="minorHAnsi"/>
          <w:color w:val="3333FF"/>
        </w:rPr>
        <w:t>pūjayati</w:t>
      </w:r>
      <w:r w:rsidRPr="003327D9">
        <w:rPr>
          <w:rStyle w:val="sdata"/>
          <w:rFonts w:cstheme="minorHAnsi"/>
        </w:rPr>
        <w:t xml:space="preserve">, to respect, </w:t>
      </w:r>
      <w:r w:rsidRPr="003327D9">
        <w:rPr>
          <w:rStyle w:val="sdata"/>
          <w:rFonts w:cstheme="minorHAnsi"/>
          <w:b/>
        </w:rPr>
        <w:t>Georgian</w:t>
      </w:r>
      <w:r w:rsidRPr="003327D9">
        <w:rPr>
          <w:rStyle w:val="sdata"/>
          <w:rFonts w:cstheme="minorHAnsi"/>
        </w:rPr>
        <w:t xml:space="preserve">, </w:t>
      </w:r>
      <w:r w:rsidRPr="003327D9">
        <w:rPr>
          <w:rFonts w:ascii="Sylfaen" w:hAnsi="Sylfaen" w:cs="Sylfaen"/>
        </w:rPr>
        <w:t>პატივი</w:t>
      </w:r>
      <w:r w:rsidRPr="003327D9">
        <w:rPr>
          <w:rFonts w:cstheme="minorHAnsi"/>
        </w:rPr>
        <w:t>,</w:t>
      </w:r>
      <w:r w:rsidRPr="003327D9">
        <w:rPr>
          <w:rFonts w:cstheme="minorHAnsi"/>
          <w:color w:val="3333FF"/>
        </w:rPr>
        <w:t xml:space="preserve"> </w:t>
      </w:r>
      <w:r w:rsidRPr="003327D9">
        <w:rPr>
          <w:rFonts w:cstheme="minorHAnsi"/>
          <w:color w:val="3333FF"/>
          <w:shd w:val="clear" w:color="auto" w:fill="FFFFFF"/>
        </w:rPr>
        <w:t>p’at’ivi</w:t>
      </w:r>
      <w:r w:rsidRPr="003327D9">
        <w:rPr>
          <w:rFonts w:cstheme="minorHAnsi"/>
          <w:color w:val="000000"/>
          <w:shd w:val="clear" w:color="auto" w:fill="FFFFFF"/>
        </w:rPr>
        <w:t xml:space="preserve">, to honor, </w:t>
      </w:r>
      <w:r w:rsidRPr="003327D9">
        <w:rPr>
          <w:rFonts w:cstheme="minorHAnsi"/>
          <w:b/>
          <w:color w:val="000000"/>
          <w:shd w:val="clear" w:color="auto" w:fill="FFFFFF"/>
        </w:rPr>
        <w:t>Armenian</w:t>
      </w:r>
      <w:r w:rsidRPr="003327D9">
        <w:rPr>
          <w:rFonts w:cstheme="minorHAnsi"/>
          <w:color w:val="000000"/>
          <w:shd w:val="clear" w:color="auto" w:fill="FFFFFF"/>
        </w:rPr>
        <w:t xml:space="preserve">, </w:t>
      </w:r>
      <w:r w:rsidRPr="003327D9">
        <w:rPr>
          <w:rFonts w:cstheme="minorHAnsi"/>
          <w:shd w:val="clear" w:color="auto" w:fill="FFFFFF"/>
        </w:rPr>
        <w:t>պատվին,</w:t>
      </w:r>
      <w:r w:rsidRPr="003327D9">
        <w:rPr>
          <w:rFonts w:cstheme="minorHAnsi"/>
          <w:color w:val="3333FF"/>
          <w:shd w:val="clear" w:color="auto" w:fill="FFFFFF"/>
        </w:rPr>
        <w:t xml:space="preserve"> patvin</w:t>
      </w:r>
      <w:r w:rsidRPr="003327D9">
        <w:rPr>
          <w:rFonts w:cstheme="minorHAnsi"/>
          <w:color w:val="000000"/>
          <w:shd w:val="clear" w:color="auto" w:fill="FFFFFF"/>
        </w:rPr>
        <w:t xml:space="preserve">, to honor, </w:t>
      </w:r>
      <w:r w:rsidRPr="003327D9">
        <w:rPr>
          <w:rFonts w:cstheme="minorHAnsi"/>
          <w:b/>
          <w:color w:val="000000"/>
          <w:shd w:val="clear" w:color="auto" w:fill="FFFFFF"/>
        </w:rPr>
        <w:t>Belarusian</w:t>
      </w:r>
      <w:r w:rsidRPr="003327D9">
        <w:rPr>
          <w:rFonts w:cstheme="minorHAnsi"/>
          <w:color w:val="000000"/>
          <w:shd w:val="clear" w:color="auto" w:fill="FFFFFF"/>
        </w:rPr>
        <w:t xml:space="preserve">, </w:t>
      </w:r>
      <w:r w:rsidRPr="003327D9">
        <w:rPr>
          <w:rFonts w:cstheme="minorHAnsi"/>
        </w:rPr>
        <w:t xml:space="preserve">у гонар, </w:t>
      </w:r>
      <w:r w:rsidRPr="003327D9">
        <w:rPr>
          <w:rFonts w:cstheme="minorHAnsi"/>
          <w:color w:val="000000"/>
          <w:shd w:val="clear" w:color="auto" w:fill="FFFFFF"/>
        </w:rPr>
        <w:t>u</w:t>
      </w:r>
      <w:r w:rsidRPr="003327D9">
        <w:rPr>
          <w:rFonts w:cstheme="minorHAnsi"/>
          <w:color w:val="FF0000"/>
          <w:shd w:val="clear" w:color="auto" w:fill="FFFFFF"/>
        </w:rPr>
        <w:t xml:space="preserve"> honar</w:t>
      </w:r>
      <w:r w:rsidRPr="003327D9">
        <w:rPr>
          <w:rFonts w:cstheme="minorHAnsi"/>
          <w:color w:val="000000"/>
          <w:shd w:val="clear" w:color="auto" w:fill="FFFFFF"/>
        </w:rPr>
        <w:t xml:space="preserve">, to honor, </w:t>
      </w:r>
      <w:r w:rsidRPr="003327D9">
        <w:rPr>
          <w:rFonts w:cstheme="minorHAnsi"/>
          <w:color w:val="000000"/>
        </w:rPr>
        <w:t xml:space="preserve">a </w:t>
      </w:r>
      <w:r w:rsidRPr="003327D9">
        <w:rPr>
          <w:rFonts w:cstheme="minorHAnsi"/>
          <w:color w:val="FF0000"/>
        </w:rPr>
        <w:t>ONORA</w:t>
      </w:r>
      <w:r w:rsidRPr="003327D9">
        <w:rPr>
          <w:rFonts w:cstheme="minorHAnsi"/>
        </w:rPr>
        <w:t xml:space="preserve">, to honor, </w:t>
      </w:r>
      <w:r w:rsidRPr="003327D9">
        <w:rPr>
          <w:rFonts w:cstheme="minorHAnsi"/>
          <w:color w:val="000000"/>
          <w:shd w:val="clear" w:color="auto" w:fill="FFFFFF"/>
        </w:rPr>
        <w:t xml:space="preserve">per te </w:t>
      </w:r>
      <w:r w:rsidRPr="003327D9">
        <w:rPr>
          <w:rFonts w:cstheme="minorHAnsi"/>
          <w:color w:val="FF0000"/>
          <w:shd w:val="clear" w:color="auto" w:fill="FFFFFF"/>
        </w:rPr>
        <w:t>nderuar</w:t>
      </w:r>
      <w:r w:rsidRPr="003327D9">
        <w:rPr>
          <w:rFonts w:cstheme="minorHAnsi"/>
          <w:color w:val="000000"/>
          <w:shd w:val="clear" w:color="auto" w:fill="FFFFFF"/>
        </w:rPr>
        <w:t xml:space="preserve">, to honor, </w:t>
      </w:r>
      <w:r w:rsidRPr="003327D9">
        <w:rPr>
          <w:rFonts w:cstheme="minorHAnsi"/>
          <w:b/>
          <w:color w:val="000000"/>
          <w:shd w:val="clear" w:color="auto" w:fill="FFFFFF"/>
        </w:rPr>
        <w:t>Latin</w:t>
      </w:r>
      <w:r w:rsidRPr="003327D9">
        <w:rPr>
          <w:rFonts w:cstheme="minorHAnsi"/>
          <w:color w:val="000000"/>
          <w:shd w:val="clear" w:color="auto" w:fill="FFFFFF"/>
        </w:rPr>
        <w:t xml:space="preserve">, </w:t>
      </w:r>
      <w:r w:rsidRPr="003327D9">
        <w:rPr>
          <w:rFonts w:cstheme="minorHAnsi"/>
          <w:color w:val="FF0000"/>
        </w:rPr>
        <w:t>honore-are; honos, honor-oris</w:t>
      </w:r>
      <w:r w:rsidRPr="003327D9">
        <w:rPr>
          <w:rFonts w:cstheme="minorHAnsi"/>
        </w:rPr>
        <w:t xml:space="preserve">, to honor, respect, </w:t>
      </w:r>
      <w:r w:rsidRPr="003327D9">
        <w:rPr>
          <w:rFonts w:cstheme="minorHAnsi"/>
          <w:b/>
        </w:rPr>
        <w:t>Irish</w:t>
      </w:r>
      <w:r w:rsidRPr="003327D9">
        <w:rPr>
          <w:rFonts w:cstheme="minorHAnsi"/>
        </w:rPr>
        <w:t xml:space="preserve">, </w:t>
      </w:r>
      <w:r w:rsidRPr="003327D9">
        <w:rPr>
          <w:rFonts w:cstheme="minorHAnsi"/>
          <w:color w:val="000000"/>
        </w:rPr>
        <w:t xml:space="preserve">chun </w:t>
      </w:r>
      <w:r w:rsidRPr="003327D9">
        <w:rPr>
          <w:rFonts w:cstheme="minorHAnsi"/>
          <w:color w:val="FF0000"/>
        </w:rPr>
        <w:t>onóir,</w:t>
      </w:r>
      <w:r w:rsidRPr="003327D9">
        <w:rPr>
          <w:rFonts w:cstheme="minorHAnsi"/>
          <w:color w:val="000000"/>
        </w:rPr>
        <w:t xml:space="preserve"> to honor, i </w:t>
      </w:r>
      <w:r w:rsidRPr="003327D9">
        <w:rPr>
          <w:rFonts w:cstheme="minorHAnsi"/>
          <w:color w:val="FF0000"/>
        </w:rPr>
        <w:t>anrhydeddu</w:t>
      </w:r>
      <w:r w:rsidRPr="003327D9">
        <w:rPr>
          <w:rFonts w:cstheme="minorHAnsi"/>
          <w:color w:val="000000"/>
        </w:rPr>
        <w:t xml:space="preserve">, to honor, </w:t>
      </w:r>
      <w:r w:rsidRPr="003327D9">
        <w:rPr>
          <w:rFonts w:cstheme="minorHAnsi"/>
          <w:b/>
          <w:color w:val="000000"/>
        </w:rPr>
        <w:t>Italian</w:t>
      </w:r>
      <w:r w:rsidRPr="003327D9">
        <w:rPr>
          <w:rFonts w:cstheme="minorHAnsi"/>
          <w:color w:val="000000"/>
        </w:rPr>
        <w:t xml:space="preserve">, </w:t>
      </w:r>
      <w:r w:rsidRPr="003327D9">
        <w:rPr>
          <w:rFonts w:cstheme="minorHAnsi"/>
          <w:color w:val="FF0000"/>
        </w:rPr>
        <w:t>onorare</w:t>
      </w:r>
      <w:r w:rsidRPr="003327D9">
        <w:rPr>
          <w:rFonts w:cstheme="minorHAnsi"/>
        </w:rPr>
        <w:t xml:space="preserve">, to honor, </w:t>
      </w:r>
      <w:r w:rsidRPr="003327D9">
        <w:rPr>
          <w:rFonts w:cstheme="minorHAnsi"/>
          <w:b/>
        </w:rPr>
        <w:t>French</w:t>
      </w:r>
      <w:r w:rsidRPr="003327D9">
        <w:rPr>
          <w:rFonts w:cstheme="minorHAnsi"/>
        </w:rPr>
        <w:t xml:space="preserve">, </w:t>
      </w:r>
      <w:r w:rsidRPr="003327D9">
        <w:rPr>
          <w:rFonts w:cstheme="minorHAnsi"/>
          <w:color w:val="FF0000"/>
        </w:rPr>
        <w:t>honorer</w:t>
      </w:r>
      <w:r w:rsidRPr="003327D9">
        <w:rPr>
          <w:rFonts w:cstheme="minorHAnsi"/>
          <w:color w:val="000000"/>
        </w:rPr>
        <w:t xml:space="preserve">, à l'honneur, to honor, </w:t>
      </w:r>
      <w:r w:rsidRPr="003327D9">
        <w:rPr>
          <w:rFonts w:cstheme="minorHAnsi"/>
          <w:b/>
          <w:color w:val="000000"/>
        </w:rPr>
        <w:t>English</w:t>
      </w:r>
      <w:r w:rsidRPr="003327D9">
        <w:rPr>
          <w:rFonts w:cstheme="minorHAnsi"/>
          <w:color w:val="000000"/>
        </w:rPr>
        <w:t xml:space="preserve">, </w:t>
      </w:r>
      <w:r w:rsidRPr="003327D9">
        <w:rPr>
          <w:rFonts w:cstheme="minorHAnsi"/>
        </w:rPr>
        <w:t xml:space="preserve">to </w:t>
      </w:r>
      <w:r w:rsidRPr="003327D9">
        <w:rPr>
          <w:rFonts w:cstheme="minorHAnsi"/>
          <w:color w:val="FF0000"/>
        </w:rPr>
        <w:t>honor</w:t>
      </w:r>
      <w:r w:rsidRPr="003327D9">
        <w:rPr>
          <w:rFonts w:cstheme="minorHAnsi"/>
        </w:rPr>
        <w:t xml:space="preserve">, [&lt; Lat. </w:t>
      </w:r>
      <w:r w:rsidRPr="003327D9">
        <w:rPr>
          <w:rFonts w:cstheme="minorHAnsi"/>
          <w:color w:val="FF0000"/>
        </w:rPr>
        <w:t>honorer</w:t>
      </w:r>
      <w:r w:rsidRPr="003327D9">
        <w:rPr>
          <w:rFonts w:cstheme="minorHAnsi"/>
        </w:rPr>
        <w:t xml:space="preserve">], </w:t>
      </w:r>
      <w:r w:rsidRPr="003327D9">
        <w:rPr>
          <w:rFonts w:cstheme="minorHAnsi"/>
          <w:b/>
        </w:rPr>
        <w:t>Etruscan</w:t>
      </w:r>
      <w:r w:rsidRPr="003327D9">
        <w:rPr>
          <w:rFonts w:cstheme="minorHAnsi"/>
        </w:rPr>
        <w:t xml:space="preserve">, </w:t>
      </w:r>
      <w:r w:rsidRPr="003327D9">
        <w:rPr>
          <w:rFonts w:cstheme="minorHAnsi"/>
          <w:color w:val="FF0000"/>
        </w:rPr>
        <w:t xml:space="preserve">onom </w:t>
      </w:r>
      <w:r w:rsidRPr="003327D9">
        <w:rPr>
          <w:rFonts w:cstheme="minorHAnsi"/>
          <w:color w:val="000000"/>
        </w:rPr>
        <w:t xml:space="preserve">(VNVM), </w:t>
      </w:r>
      <w:r w:rsidRPr="003327D9">
        <w:rPr>
          <w:rFonts w:cstheme="minorHAnsi"/>
          <w:color w:val="FF0000"/>
        </w:rPr>
        <w:t xml:space="preserve">onoman </w:t>
      </w:r>
      <w:r w:rsidRPr="003327D9">
        <w:rPr>
          <w:rFonts w:cstheme="minorHAnsi"/>
          <w:color w:val="000000"/>
        </w:rPr>
        <w:t>(ONOMAN),</w:t>
      </w:r>
      <w:r w:rsidRPr="003327D9">
        <w:rPr>
          <w:rFonts w:cstheme="minorHAnsi"/>
          <w:color w:val="FF0000"/>
        </w:rPr>
        <w:t xml:space="preserve"> onor</w:t>
      </w:r>
      <w:r w:rsidRPr="003327D9">
        <w:rPr>
          <w:rFonts w:cstheme="minorHAnsi"/>
          <w:color w:val="000000"/>
        </w:rPr>
        <w:t xml:space="preserve"> (VNVR), </w:t>
      </w:r>
      <w:r w:rsidRPr="003327D9">
        <w:rPr>
          <w:rFonts w:cstheme="minorHAnsi"/>
          <w:b/>
          <w:color w:val="000000"/>
        </w:rPr>
        <w:t>Latin</w:t>
      </w:r>
      <w:r w:rsidRPr="003327D9">
        <w:rPr>
          <w:rFonts w:cstheme="minorHAnsi"/>
          <w:color w:val="000000"/>
        </w:rPr>
        <w:t xml:space="preserve">, </w:t>
      </w:r>
      <w:r w:rsidRPr="003327D9">
        <w:rPr>
          <w:rFonts w:cstheme="minorHAnsi"/>
          <w:color w:val="993399"/>
          <w:u w:val="single"/>
        </w:rPr>
        <w:t>valere</w:t>
      </w:r>
      <w:r w:rsidRPr="003327D9">
        <w:rPr>
          <w:rFonts w:cstheme="minorHAnsi"/>
          <w:color w:val="000000"/>
        </w:rPr>
        <w:t xml:space="preserve">, force, </w:t>
      </w:r>
      <w:r w:rsidRPr="003327D9">
        <w:rPr>
          <w:rFonts w:cstheme="minorHAnsi"/>
          <w:color w:val="993399"/>
          <w:u w:val="single"/>
        </w:rPr>
        <w:t>valeo-ere</w:t>
      </w:r>
      <w:r w:rsidRPr="003327D9">
        <w:rPr>
          <w:rFonts w:cstheme="minorHAnsi"/>
          <w:color w:val="000000"/>
        </w:rPr>
        <w:t xml:space="preserve">, to be strong, vigorous, in good health, well, to have force, </w:t>
      </w:r>
      <w:r w:rsidRPr="003327D9">
        <w:rPr>
          <w:rFonts w:cstheme="minorHAnsi"/>
          <w:b/>
          <w:color w:val="000000"/>
        </w:rPr>
        <w:t>Tocharian</w:t>
      </w:r>
      <w:r w:rsidRPr="003327D9">
        <w:rPr>
          <w:rFonts w:cstheme="minorHAnsi"/>
          <w:color w:val="000000"/>
        </w:rPr>
        <w:t xml:space="preserve">, </w:t>
      </w:r>
      <w:r w:rsidRPr="003327D9">
        <w:rPr>
          <w:rFonts w:cstheme="minorHAnsi"/>
          <w:color w:val="993399"/>
        </w:rPr>
        <w:t>walo</w:t>
      </w:r>
      <w:r w:rsidRPr="003327D9">
        <w:rPr>
          <w:rFonts w:cstheme="minorHAnsi"/>
        </w:rPr>
        <w:t xml:space="preserve">, king, </w:t>
      </w:r>
      <w:r w:rsidRPr="003327D9">
        <w:rPr>
          <w:rFonts w:cstheme="minorHAnsi"/>
          <w:b/>
        </w:rPr>
        <w:t>Hittite</w:t>
      </w:r>
      <w:r w:rsidRPr="003327D9">
        <w:rPr>
          <w:rFonts w:cstheme="minorHAnsi"/>
        </w:rPr>
        <w:t xml:space="preserve">, </w:t>
      </w:r>
      <w:r w:rsidRPr="009F32A1">
        <w:rPr>
          <w:rFonts w:cstheme="minorHAnsi"/>
          <w:color w:val="C45911" w:themeColor="accent2" w:themeShade="BF"/>
          <w:u w:val="single"/>
        </w:rPr>
        <w:t>wala</w:t>
      </w:r>
      <w:r w:rsidRPr="003327D9">
        <w:rPr>
          <w:rFonts w:cstheme="minorHAnsi"/>
          <w:color w:val="993399"/>
          <w:u w:val="single"/>
        </w:rPr>
        <w:t>/i</w:t>
      </w:r>
      <w:r w:rsidRPr="003327D9">
        <w:rPr>
          <w:rFonts w:cstheme="minorHAnsi"/>
        </w:rPr>
        <w:t xml:space="preserve">, to honor, </w:t>
      </w:r>
      <w:r w:rsidRPr="003327D9">
        <w:rPr>
          <w:rFonts w:cstheme="minorHAnsi"/>
          <w:b/>
        </w:rPr>
        <w:t>Etruscan</w:t>
      </w:r>
      <w:r w:rsidRPr="003327D9">
        <w:rPr>
          <w:rFonts w:cstheme="minorHAnsi"/>
        </w:rPr>
        <w:t xml:space="preserve">, </w:t>
      </w:r>
      <w:r w:rsidRPr="009F32A1">
        <w:rPr>
          <w:rFonts w:cstheme="minorHAnsi"/>
          <w:color w:val="C45911" w:themeColor="accent2" w:themeShade="BF"/>
          <w:u w:val="single"/>
        </w:rPr>
        <w:t>Fel</w:t>
      </w:r>
      <w:r w:rsidRPr="003327D9">
        <w:rPr>
          <w:rFonts w:cstheme="minorHAnsi"/>
          <w:color w:val="C00000"/>
        </w:rPr>
        <w:t xml:space="preserve">, </w:t>
      </w:r>
      <w:r w:rsidRPr="003327D9">
        <w:rPr>
          <w:rFonts w:cstheme="minorHAnsi"/>
        </w:rPr>
        <w:t>great, worthy.</w:t>
      </w:r>
    </w:p>
  </w:footnote>
  <w:footnote w:id="120">
    <w:p w14:paraId="13A51734" w14:textId="780603D3" w:rsidR="00B7556D" w:rsidRPr="00AB5920" w:rsidRDefault="00B7556D">
      <w:pPr>
        <w:pStyle w:val="FootnoteText"/>
        <w:rPr>
          <w:rFonts w:cstheme="minorHAnsi"/>
        </w:rPr>
      </w:pPr>
      <w:r>
        <w:rPr>
          <w:rStyle w:val="FootnoteReference"/>
        </w:rPr>
        <w:footnoteRef/>
      </w:r>
      <w:r>
        <w:t xml:space="preserve"> </w:t>
      </w:r>
      <w:r w:rsidRPr="00AB5920">
        <w:rPr>
          <w:rFonts w:cstheme="minorHAnsi"/>
          <w:b/>
        </w:rPr>
        <w:t>Akkadian</w:t>
      </w:r>
      <w:r w:rsidRPr="00AB5920">
        <w:rPr>
          <w:rFonts w:cstheme="minorHAnsi"/>
        </w:rPr>
        <w:t xml:space="preserve">, </w:t>
      </w:r>
      <w:r w:rsidRPr="00AB5920">
        <w:rPr>
          <w:rFonts w:eastAsia="Calibri" w:cstheme="minorHAnsi"/>
          <w:color w:val="3333FF"/>
          <w:shd w:val="clear" w:color="auto" w:fill="FFFFFF"/>
        </w:rPr>
        <w:t>garnu</w:t>
      </w:r>
      <w:r w:rsidRPr="00AB5920">
        <w:rPr>
          <w:rFonts w:eastAsia="Calibri" w:cstheme="minorHAnsi"/>
          <w:color w:val="000000"/>
          <w:shd w:val="clear" w:color="auto" w:fill="FFFFFF"/>
        </w:rPr>
        <w:t xml:space="preserve">, </w:t>
      </w:r>
      <w:r w:rsidRPr="00905938">
        <w:rPr>
          <w:rFonts w:eastAsia="Calibri" w:cstheme="minorHAnsi"/>
          <w:color w:val="4472C4" w:themeColor="accent1"/>
          <w:shd w:val="clear" w:color="auto" w:fill="FFFFFF"/>
        </w:rPr>
        <w:t>qarnu</w:t>
      </w:r>
      <w:r>
        <w:rPr>
          <w:rFonts w:eastAsia="Calibri" w:cstheme="minorHAnsi"/>
          <w:color w:val="000000"/>
          <w:shd w:val="clear" w:color="auto" w:fill="FFFFFF"/>
        </w:rPr>
        <w:t xml:space="preserve">, </w:t>
      </w:r>
      <w:r w:rsidRPr="00AB5920">
        <w:rPr>
          <w:rFonts w:eastAsia="Calibri" w:cstheme="minorHAnsi"/>
          <w:color w:val="000000"/>
          <w:shd w:val="clear" w:color="auto" w:fill="FFFFFF"/>
        </w:rPr>
        <w:t xml:space="preserve">horn, </w:t>
      </w:r>
      <w:r w:rsidRPr="00E539DC">
        <w:rPr>
          <w:rFonts w:eastAsia="Calibri" w:cstheme="minorHAnsi"/>
          <w:color w:val="4472C4" w:themeColor="accent1"/>
        </w:rPr>
        <w:t>qarn</w:t>
      </w:r>
      <w:r w:rsidRPr="00E539DC">
        <w:rPr>
          <w:rFonts w:cstheme="minorHAnsi"/>
          <w:color w:val="4472C4" w:themeColor="accent1"/>
        </w:rPr>
        <w:t>ā</w:t>
      </w:r>
      <w:r w:rsidRPr="00E539DC">
        <w:rPr>
          <w:rFonts w:eastAsia="Calibri" w:cstheme="minorHAnsi"/>
          <w:color w:val="4472C4" w:themeColor="accent1"/>
        </w:rPr>
        <w:t>n</w:t>
      </w:r>
      <w:r w:rsidRPr="00E539DC">
        <w:rPr>
          <w:rFonts w:ascii="Calibri" w:eastAsia="Calibri" w:hAnsi="Calibri" w:cs="Calibri"/>
          <w:color w:val="4472C4" w:themeColor="accent1"/>
        </w:rPr>
        <w:t>û</w:t>
      </w:r>
      <w:r>
        <w:rPr>
          <w:rFonts w:ascii="Calibri" w:eastAsia="Calibri" w:hAnsi="Calibri" w:cs="Calibri"/>
        </w:rPr>
        <w:t xml:space="preserve">, </w:t>
      </w:r>
      <w:r w:rsidRPr="00864423">
        <w:rPr>
          <w:rFonts w:ascii="Calibri" w:eastAsia="Calibri" w:hAnsi="Calibri" w:cs="Calibri"/>
          <w:color w:val="4472C4" w:themeColor="accent1"/>
        </w:rPr>
        <w:t>qarnû</w:t>
      </w:r>
      <w:r>
        <w:rPr>
          <w:rFonts w:ascii="Calibri" w:eastAsia="Calibri" w:hAnsi="Calibri" w:cs="Calibri"/>
        </w:rPr>
        <w:t>, adj., horned,</w:t>
      </w:r>
      <w:r w:rsidRPr="00AB5920">
        <w:rPr>
          <w:rFonts w:eastAsia="Calibri" w:cstheme="minorHAnsi"/>
          <w:b/>
          <w:color w:val="000000"/>
          <w:shd w:val="clear" w:color="auto" w:fill="FFFFFF"/>
        </w:rPr>
        <w:t xml:space="preserve"> Sanskrit</w:t>
      </w:r>
      <w:r w:rsidRPr="00AB5920">
        <w:rPr>
          <w:rFonts w:eastAsia="Calibri" w:cstheme="minorHAnsi"/>
          <w:color w:val="000000"/>
          <w:shd w:val="clear" w:color="auto" w:fill="FFFFFF"/>
        </w:rPr>
        <w:t xml:space="preserve">, </w:t>
      </w:r>
      <w:r w:rsidRPr="00AB5920">
        <w:rPr>
          <w:rFonts w:cstheme="minorHAnsi"/>
          <w:color w:val="3333FF"/>
          <w:shd w:val="clear" w:color="auto" w:fill="FFFFFF"/>
        </w:rPr>
        <w:t>kūṇikā</w:t>
      </w:r>
      <w:r w:rsidRPr="00AB5920">
        <w:rPr>
          <w:rFonts w:cstheme="minorHAnsi"/>
          <w:shd w:val="clear" w:color="auto" w:fill="FFFFFF"/>
        </w:rPr>
        <w:t xml:space="preserve">, the horn of any animal, </w:t>
      </w:r>
      <w:r w:rsidRPr="00AB5920">
        <w:rPr>
          <w:rFonts w:cstheme="minorHAnsi"/>
          <w:b/>
          <w:shd w:val="clear" w:color="auto" w:fill="FFFFFF"/>
        </w:rPr>
        <w:t>Romanian</w:t>
      </w:r>
      <w:r w:rsidRPr="00AB5920">
        <w:rPr>
          <w:rFonts w:cstheme="minorHAnsi"/>
          <w:shd w:val="clear" w:color="auto" w:fill="FFFFFF"/>
        </w:rPr>
        <w:t xml:space="preserve">, </w:t>
      </w:r>
      <w:r w:rsidRPr="00AB5920">
        <w:rPr>
          <w:rFonts w:cstheme="minorHAnsi"/>
          <w:color w:val="3333FF"/>
          <w:shd w:val="clear" w:color="auto" w:fill="FFFFFF"/>
        </w:rPr>
        <w:t>corn</w:t>
      </w:r>
      <w:r w:rsidRPr="00AB5920">
        <w:rPr>
          <w:rFonts w:cstheme="minorHAnsi"/>
          <w:color w:val="000000"/>
          <w:shd w:val="clear" w:color="auto" w:fill="FFFFFF"/>
        </w:rPr>
        <w:t xml:space="preserve">, horn, </w:t>
      </w:r>
      <w:r w:rsidRPr="00AB5920">
        <w:rPr>
          <w:rFonts w:cstheme="minorHAnsi"/>
          <w:b/>
          <w:color w:val="000000"/>
          <w:shd w:val="clear" w:color="auto" w:fill="FFFFFF"/>
        </w:rPr>
        <w:t>Latin</w:t>
      </w:r>
      <w:r w:rsidRPr="00AB5920">
        <w:rPr>
          <w:rFonts w:cstheme="minorHAnsi"/>
          <w:color w:val="000000"/>
          <w:shd w:val="clear" w:color="auto" w:fill="FFFFFF"/>
        </w:rPr>
        <w:t xml:space="preserve">, </w:t>
      </w:r>
      <w:r w:rsidRPr="00AB5920">
        <w:rPr>
          <w:rFonts w:cstheme="minorHAnsi"/>
          <w:color w:val="3333FF"/>
        </w:rPr>
        <w:t>cornu-us</w:t>
      </w:r>
      <w:r w:rsidRPr="00AB5920">
        <w:rPr>
          <w:rFonts w:cstheme="minorHAnsi"/>
        </w:rPr>
        <w:t xml:space="preserve">, horn, </w:t>
      </w:r>
      <w:r w:rsidRPr="00AB5920">
        <w:rPr>
          <w:rFonts w:cstheme="minorHAnsi"/>
          <w:b/>
        </w:rPr>
        <w:t>Welsh</w:t>
      </w:r>
      <w:r w:rsidRPr="00AB5920">
        <w:rPr>
          <w:rFonts w:cstheme="minorHAnsi"/>
        </w:rPr>
        <w:t xml:space="preserve">, </w:t>
      </w:r>
      <w:r w:rsidRPr="00AB5920">
        <w:rPr>
          <w:rFonts w:cstheme="minorHAnsi"/>
          <w:color w:val="3333FF"/>
        </w:rPr>
        <w:t>corn,</w:t>
      </w:r>
      <w:r w:rsidRPr="00AB5920">
        <w:rPr>
          <w:rFonts w:cstheme="minorHAnsi"/>
        </w:rPr>
        <w:t xml:space="preserve"> horn, </w:t>
      </w:r>
      <w:r w:rsidRPr="00E24E7F">
        <w:rPr>
          <w:rFonts w:cstheme="minorHAnsi"/>
          <w:b/>
        </w:rPr>
        <w:t>Italian</w:t>
      </w:r>
      <w:r w:rsidRPr="00AB5920">
        <w:rPr>
          <w:rFonts w:cstheme="minorHAnsi"/>
        </w:rPr>
        <w:t xml:space="preserve">, </w:t>
      </w:r>
      <w:r w:rsidRPr="00AB5920">
        <w:rPr>
          <w:rFonts w:cstheme="minorHAnsi"/>
          <w:color w:val="3333FF"/>
        </w:rPr>
        <w:t>corno</w:t>
      </w:r>
      <w:r w:rsidRPr="00AB5920">
        <w:rPr>
          <w:rFonts w:cstheme="minorHAnsi"/>
        </w:rPr>
        <w:t xml:space="preserve">, horn, </w:t>
      </w:r>
      <w:r w:rsidRPr="00AB5920">
        <w:rPr>
          <w:rFonts w:cstheme="minorHAnsi"/>
          <w:b/>
        </w:rPr>
        <w:t>French</w:t>
      </w:r>
      <w:r w:rsidRPr="00AB5920">
        <w:rPr>
          <w:rFonts w:cstheme="minorHAnsi"/>
        </w:rPr>
        <w:t xml:space="preserve">, </w:t>
      </w:r>
      <w:r w:rsidRPr="00AB5920">
        <w:rPr>
          <w:rFonts w:cstheme="minorHAnsi"/>
          <w:color w:val="3333FF"/>
        </w:rPr>
        <w:t>corne</w:t>
      </w:r>
      <w:r w:rsidRPr="00AB5920">
        <w:rPr>
          <w:rFonts w:cstheme="minorHAnsi"/>
        </w:rPr>
        <w:t xml:space="preserve">, horn, </w:t>
      </w:r>
      <w:r w:rsidRPr="00AB5920">
        <w:rPr>
          <w:rFonts w:cstheme="minorHAnsi"/>
          <w:b/>
        </w:rPr>
        <w:t>Etruscan</w:t>
      </w:r>
      <w:r w:rsidRPr="00AB5920">
        <w:rPr>
          <w:rFonts w:cstheme="minorHAnsi"/>
        </w:rPr>
        <w:t xml:space="preserve">, </w:t>
      </w:r>
      <w:r w:rsidRPr="00AB5920">
        <w:rPr>
          <w:rFonts w:cstheme="minorHAnsi"/>
          <w:color w:val="3333FF"/>
        </w:rPr>
        <w:t>cornas</w:t>
      </w:r>
      <w:r w:rsidRPr="00AB5920">
        <w:rPr>
          <w:rFonts w:cstheme="minorHAnsi"/>
          <w:color w:val="000000"/>
        </w:rPr>
        <w:t xml:space="preserve"> (CVRNAS), </w:t>
      </w:r>
      <w:r w:rsidRPr="00AB5920">
        <w:rPr>
          <w:rFonts w:cstheme="minorHAnsi"/>
          <w:b/>
          <w:color w:val="000000"/>
        </w:rPr>
        <w:t>English</w:t>
      </w:r>
      <w:r w:rsidRPr="00AB5920">
        <w:rPr>
          <w:rFonts w:cstheme="minorHAnsi"/>
          <w:color w:val="000000"/>
        </w:rPr>
        <w:t xml:space="preserve">, </w:t>
      </w:r>
      <w:r w:rsidRPr="00AB5920">
        <w:rPr>
          <w:rFonts w:cstheme="minorHAnsi"/>
          <w:color w:val="3333FF"/>
        </w:rPr>
        <w:t>horn</w:t>
      </w:r>
      <w:r w:rsidRPr="00AB5920">
        <w:rPr>
          <w:rFonts w:cstheme="minorHAnsi"/>
        </w:rPr>
        <w:t xml:space="preserve"> [&lt;OE], </w:t>
      </w:r>
      <w:r w:rsidRPr="00AB5920">
        <w:rPr>
          <w:rFonts w:cstheme="minorHAnsi"/>
          <w:b/>
        </w:rPr>
        <w:t>Belarusian</w:t>
      </w:r>
      <w:r w:rsidRPr="00AB5920">
        <w:rPr>
          <w:rFonts w:cstheme="minorHAnsi"/>
        </w:rPr>
        <w:t>, рог, </w:t>
      </w:r>
      <w:r w:rsidRPr="00AB5920">
        <w:rPr>
          <w:rFonts w:cstheme="minorHAnsi"/>
          <w:color w:val="009900"/>
          <w:u w:val="single"/>
          <w:shd w:val="clear" w:color="auto" w:fill="FFFFFF"/>
        </w:rPr>
        <w:t>roh</w:t>
      </w:r>
      <w:r w:rsidRPr="00AB5920">
        <w:rPr>
          <w:rFonts w:cstheme="minorHAnsi"/>
          <w:color w:val="000000"/>
          <w:shd w:val="clear" w:color="auto" w:fill="FFFFFF"/>
        </w:rPr>
        <w:t xml:space="preserve">, horn, </w:t>
      </w:r>
      <w:r w:rsidRPr="00AB5920">
        <w:rPr>
          <w:rFonts w:cstheme="minorHAnsi"/>
          <w:b/>
          <w:color w:val="000000"/>
          <w:shd w:val="clear" w:color="auto" w:fill="FFFFFF"/>
        </w:rPr>
        <w:t>Croatian</w:t>
      </w:r>
      <w:r w:rsidRPr="00AB5920">
        <w:rPr>
          <w:rFonts w:cstheme="minorHAnsi"/>
          <w:color w:val="000000"/>
          <w:shd w:val="clear" w:color="auto" w:fill="FFFFFF"/>
        </w:rPr>
        <w:t xml:space="preserve">, </w:t>
      </w:r>
      <w:r w:rsidRPr="00AB5920">
        <w:rPr>
          <w:rFonts w:cstheme="minorHAnsi"/>
          <w:color w:val="009900"/>
          <w:u w:val="single"/>
          <w:shd w:val="clear" w:color="auto" w:fill="FFFFFF"/>
        </w:rPr>
        <w:t>rog</w:t>
      </w:r>
      <w:r w:rsidRPr="00AB5920">
        <w:rPr>
          <w:rFonts w:cstheme="minorHAnsi"/>
          <w:color w:val="000000"/>
          <w:shd w:val="clear" w:color="auto" w:fill="FFFFFF"/>
        </w:rPr>
        <w:t xml:space="preserve">, horn, </w:t>
      </w:r>
      <w:r w:rsidRPr="00AB5920">
        <w:rPr>
          <w:rFonts w:cstheme="minorHAnsi"/>
          <w:b/>
          <w:color w:val="000000"/>
          <w:shd w:val="clear" w:color="auto" w:fill="FFFFFF"/>
        </w:rPr>
        <w:t>Latvian</w:t>
      </w:r>
      <w:r w:rsidRPr="00AB5920">
        <w:rPr>
          <w:rFonts w:cstheme="minorHAnsi"/>
          <w:color w:val="000000"/>
          <w:shd w:val="clear" w:color="auto" w:fill="FFFFFF"/>
        </w:rPr>
        <w:t xml:space="preserve">, </w:t>
      </w:r>
      <w:r w:rsidRPr="00AB5920">
        <w:rPr>
          <w:rFonts w:cstheme="minorHAnsi"/>
          <w:color w:val="009900"/>
          <w:u w:val="single"/>
          <w:shd w:val="clear" w:color="auto" w:fill="FFFFFF"/>
        </w:rPr>
        <w:t>rags</w:t>
      </w:r>
      <w:r w:rsidRPr="00AB5920">
        <w:rPr>
          <w:rFonts w:cstheme="minorHAnsi"/>
          <w:color w:val="000000"/>
          <w:shd w:val="clear" w:color="auto" w:fill="FFFFFF"/>
        </w:rPr>
        <w:t xml:space="preserve">, horn, </w:t>
      </w:r>
      <w:r w:rsidRPr="00AB5920">
        <w:rPr>
          <w:rFonts w:cstheme="minorHAnsi"/>
          <w:b/>
          <w:color w:val="000000"/>
          <w:shd w:val="clear" w:color="auto" w:fill="FFFFFF"/>
        </w:rPr>
        <w:t>Greek</w:t>
      </w:r>
      <w:r w:rsidRPr="00AB5920">
        <w:rPr>
          <w:rFonts w:cstheme="minorHAnsi"/>
          <w:color w:val="000000"/>
          <w:shd w:val="clear" w:color="auto" w:fill="FFFFFF"/>
        </w:rPr>
        <w:t xml:space="preserve">, </w:t>
      </w:r>
      <w:r w:rsidRPr="00AB5920">
        <w:rPr>
          <w:rFonts w:cstheme="minorHAnsi"/>
        </w:rPr>
        <w:t xml:space="preserve">κέρατο,  </w:t>
      </w:r>
      <w:r w:rsidRPr="00AB5920">
        <w:rPr>
          <w:rFonts w:cstheme="minorHAnsi"/>
          <w:color w:val="993399"/>
          <w:u w:val="single"/>
          <w:shd w:val="clear" w:color="auto" w:fill="FFFFFF"/>
        </w:rPr>
        <w:t>kérato</w:t>
      </w:r>
      <w:r w:rsidRPr="00AB5920">
        <w:rPr>
          <w:rFonts w:cstheme="minorHAnsi"/>
          <w:shd w:val="clear" w:color="auto" w:fill="FFFFFF"/>
        </w:rPr>
        <w:t xml:space="preserve">, horn, </w:t>
      </w:r>
      <w:r w:rsidRPr="00AB5920">
        <w:rPr>
          <w:rFonts w:cstheme="minorHAnsi"/>
          <w:b/>
          <w:shd w:val="clear" w:color="auto" w:fill="FFFFFF"/>
        </w:rPr>
        <w:t>Hittite</w:t>
      </w:r>
      <w:r w:rsidRPr="00AB5920">
        <w:rPr>
          <w:rFonts w:cstheme="minorHAnsi"/>
          <w:shd w:val="clear" w:color="auto" w:fill="FFFFFF"/>
        </w:rPr>
        <w:t xml:space="preserve">, </w:t>
      </w:r>
      <w:r w:rsidRPr="00AB5920">
        <w:rPr>
          <w:rFonts w:cstheme="minorHAnsi"/>
          <w:color w:val="993399"/>
          <w:u w:val="single"/>
        </w:rPr>
        <w:t>karāwar</w:t>
      </w:r>
      <w:r w:rsidRPr="00AB5920">
        <w:rPr>
          <w:rFonts w:cstheme="minorHAnsi"/>
        </w:rPr>
        <w:t>, horn.</w:t>
      </w:r>
      <w:r w:rsidRPr="00AB5920">
        <w:rPr>
          <w:rFonts w:cstheme="minorHAnsi"/>
          <w:color w:val="000000"/>
          <w:shd w:val="clear" w:color="auto" w:fill="FFFFFF"/>
        </w:rPr>
        <w:t xml:space="preserve"> </w:t>
      </w:r>
      <w:r>
        <w:rPr>
          <w:rFonts w:cstheme="minorHAnsi"/>
          <w:color w:val="000000"/>
          <w:shd w:val="clear" w:color="auto" w:fill="FFFFFF"/>
        </w:rPr>
        <w:br/>
      </w:r>
    </w:p>
  </w:footnote>
  <w:footnote w:id="121">
    <w:p w14:paraId="44DE416B" w14:textId="19CD9DE1" w:rsidR="00B7556D" w:rsidRDefault="00B7556D">
      <w:pPr>
        <w:pStyle w:val="FootnoteText"/>
      </w:pPr>
      <w:r>
        <w:rPr>
          <w:rStyle w:val="FootnoteReference"/>
        </w:rPr>
        <w:footnoteRef/>
      </w:r>
      <w:r w:rsidRPr="007A3162">
        <w:rPr>
          <w:b/>
        </w:rPr>
        <w:t xml:space="preserve"> Akkadian</w:t>
      </w:r>
      <w:r>
        <w:t xml:space="preserve">, </w:t>
      </w:r>
      <w:r>
        <w:rPr>
          <w:rFonts w:eastAsia="Calibri"/>
          <w:b/>
          <w:bCs/>
          <w:color w:val="3333FF"/>
        </w:rPr>
        <w:t>ḫ</w:t>
      </w:r>
      <w:r>
        <w:rPr>
          <w:b/>
          <w:bCs/>
          <w:color w:val="3333FF"/>
        </w:rPr>
        <w:t>iššam</w:t>
      </w:r>
      <w:r>
        <w:rPr>
          <w:rFonts w:eastAsia="Calibri"/>
          <w:b/>
          <w:bCs/>
          <w:color w:val="3333FF"/>
        </w:rPr>
        <w:t>û</w:t>
      </w:r>
      <w:r>
        <w:rPr>
          <w:rFonts w:eastAsia="Calibri"/>
          <w:color w:val="3333FF"/>
        </w:rPr>
        <w:t>,</w:t>
      </w:r>
      <w:r>
        <w:rPr>
          <w:rFonts w:eastAsia="Calibri"/>
        </w:rPr>
        <w:t xml:space="preserve"> thoroughbred horse, noble, </w:t>
      </w:r>
      <w:r w:rsidRPr="007A3162">
        <w:rPr>
          <w:rFonts w:eastAsia="Calibri"/>
          <w:b/>
        </w:rPr>
        <w:t>Sanskrit</w:t>
      </w:r>
      <w:r>
        <w:rPr>
          <w:rFonts w:eastAsia="Calibri"/>
        </w:rPr>
        <w:t xml:space="preserve">, </w:t>
      </w:r>
      <w:r>
        <w:rPr>
          <w:color w:val="3333FF"/>
        </w:rPr>
        <w:t>ashva haya</w:t>
      </w:r>
      <w:proofErr w:type="gramStart"/>
      <w:r>
        <w:rPr>
          <w:color w:val="3333FF"/>
        </w:rPr>
        <w:t>;yayu</w:t>
      </w:r>
      <w:proofErr w:type="gramEnd"/>
      <w:r>
        <w:rPr>
          <w:color w:val="3333FF"/>
        </w:rPr>
        <w:t>,</w:t>
      </w:r>
      <w:r>
        <w:t xml:space="preserve"> horse; </w:t>
      </w:r>
      <w:r>
        <w:rPr>
          <w:color w:val="3333FF"/>
        </w:rPr>
        <w:t>hayin</w:t>
      </w:r>
      <w:r>
        <w:t xml:space="preserve">, horseman, </w:t>
      </w:r>
      <w:r w:rsidRPr="007A3162">
        <w:rPr>
          <w:b/>
        </w:rPr>
        <w:t>Avestan</w:t>
      </w:r>
      <w:r>
        <w:t xml:space="preserve">, </w:t>
      </w:r>
      <w:r>
        <w:rPr>
          <w:color w:val="0000EE"/>
        </w:rPr>
        <w:t>aspahe</w:t>
      </w:r>
      <w:r>
        <w:t xml:space="preserve">, horse, </w:t>
      </w:r>
      <w:r>
        <w:rPr>
          <w:color w:val="0000EE"/>
        </w:rPr>
        <w:t>aspa</w:t>
      </w:r>
      <w:r>
        <w:t xml:space="preserve">, mare, </w:t>
      </w:r>
      <w:r w:rsidRPr="007A3162">
        <w:rPr>
          <w:b/>
        </w:rPr>
        <w:t>Persian</w:t>
      </w:r>
      <w:r>
        <w:t xml:space="preserve">, </w:t>
      </w:r>
      <w:r>
        <w:rPr>
          <w:color w:val="0000EE"/>
        </w:rPr>
        <w:t>asb</w:t>
      </w:r>
      <w:r>
        <w:t xml:space="preserve">, </w:t>
      </w:r>
      <w:r>
        <w:rPr>
          <w:rStyle w:val="nobold"/>
        </w:rPr>
        <w:t>اسب</w:t>
      </w:r>
      <w:r>
        <w:t xml:space="preserve"> horse; </w:t>
      </w:r>
      <w:r>
        <w:rPr>
          <w:color w:val="0000EE"/>
        </w:rPr>
        <w:t>savâri</w:t>
      </w:r>
      <w:r>
        <w:t xml:space="preserve">, horsemanship, </w:t>
      </w:r>
      <w:r w:rsidRPr="007A3162">
        <w:rPr>
          <w:b/>
        </w:rPr>
        <w:t>Armenian</w:t>
      </w:r>
      <w:r>
        <w:t xml:space="preserve">, </w:t>
      </w:r>
      <w:r>
        <w:rPr>
          <w:rFonts w:ascii="Arial" w:hAnsi="Arial" w:cs="Arial"/>
          <w:shd w:val="clear" w:color="auto" w:fill="FFFFFF"/>
        </w:rPr>
        <w:t>ասպետ</w:t>
      </w:r>
      <w:r>
        <w:rPr>
          <w:shd w:val="clear" w:color="auto" w:fill="FFFFFF"/>
        </w:rPr>
        <w:t xml:space="preserve">, </w:t>
      </w:r>
      <w:r>
        <w:rPr>
          <w:color w:val="3333FF"/>
          <w:shd w:val="clear" w:color="auto" w:fill="FFFFFF"/>
        </w:rPr>
        <w:t>aspet</w:t>
      </w:r>
      <w:r>
        <w:rPr>
          <w:shd w:val="clear" w:color="auto" w:fill="FFFFFF"/>
        </w:rPr>
        <w:t xml:space="preserve">, knight, </w:t>
      </w:r>
      <w:r w:rsidRPr="007A3162">
        <w:rPr>
          <w:b/>
          <w:shd w:val="clear" w:color="auto" w:fill="FFFFFF"/>
        </w:rPr>
        <w:t>Hittite</w:t>
      </w:r>
      <w:r>
        <w:rPr>
          <w:shd w:val="clear" w:color="auto" w:fill="FFFFFF"/>
        </w:rPr>
        <w:t xml:space="preserve">, </w:t>
      </w:r>
      <w:r>
        <w:rPr>
          <w:color w:val="0000EE"/>
        </w:rPr>
        <w:t>asu, aswa</w:t>
      </w:r>
      <w:r>
        <w:t xml:space="preserve">, horse, </w:t>
      </w:r>
      <w:r w:rsidRPr="007A3162">
        <w:rPr>
          <w:b/>
        </w:rPr>
        <w:t>Lycian</w:t>
      </w:r>
      <w:r>
        <w:t xml:space="preserve">, </w:t>
      </w:r>
      <w:r>
        <w:rPr>
          <w:color w:val="3333FF"/>
        </w:rPr>
        <w:t>esb</w:t>
      </w:r>
      <w:r>
        <w:t xml:space="preserve">, horse, </w:t>
      </w:r>
      <w:r w:rsidRPr="007A3162">
        <w:rPr>
          <w:b/>
        </w:rPr>
        <w:t>Luvian</w:t>
      </w:r>
      <w:r>
        <w:t xml:space="preserve">, </w:t>
      </w:r>
      <w:r>
        <w:rPr>
          <w:color w:val="3333FF"/>
        </w:rPr>
        <w:t>asu/atsu</w:t>
      </w:r>
      <w:r>
        <w:t>, horse.</w:t>
      </w:r>
      <w:r>
        <w:br/>
      </w:r>
    </w:p>
  </w:footnote>
  <w:footnote w:id="122">
    <w:p w14:paraId="39CB6ABD" w14:textId="002E8DB2" w:rsidR="00B7556D" w:rsidRPr="00084C39" w:rsidRDefault="00B7556D">
      <w:pPr>
        <w:pStyle w:val="FootnoteText"/>
        <w:rPr>
          <w:rFonts w:cstheme="minorHAnsi"/>
        </w:rPr>
      </w:pPr>
      <w:r>
        <w:rPr>
          <w:rStyle w:val="FootnoteReference"/>
        </w:rPr>
        <w:footnoteRef/>
      </w:r>
      <w:r w:rsidRPr="00AC3793">
        <w:rPr>
          <w:b/>
        </w:rPr>
        <w:t xml:space="preserve"> </w:t>
      </w:r>
      <w:r w:rsidRPr="00084C39">
        <w:rPr>
          <w:rFonts w:cstheme="minorHAnsi"/>
          <w:b/>
        </w:rPr>
        <w:t>Akkadian</w:t>
      </w:r>
      <w:r w:rsidRPr="00084C39">
        <w:rPr>
          <w:rFonts w:cstheme="minorHAnsi"/>
        </w:rPr>
        <w:t xml:space="preserve">, </w:t>
      </w:r>
      <w:r w:rsidRPr="00084C39">
        <w:rPr>
          <w:rFonts w:cstheme="minorHAnsi"/>
          <w:b/>
          <w:bCs/>
          <w:color w:val="993399"/>
          <w:u w:val="single"/>
        </w:rPr>
        <w:t>mariwata</w:t>
      </w:r>
      <w:r w:rsidRPr="00084C39">
        <w:rPr>
          <w:rFonts w:cstheme="minorHAnsi"/>
        </w:rPr>
        <w:t xml:space="preserve">, describing horses, </w:t>
      </w:r>
      <w:r w:rsidRPr="00084C39">
        <w:rPr>
          <w:rFonts w:cstheme="minorHAnsi"/>
          <w:b/>
        </w:rPr>
        <w:t>Armenian</w:t>
      </w:r>
      <w:r w:rsidRPr="00084C39">
        <w:rPr>
          <w:rFonts w:cstheme="minorHAnsi"/>
        </w:rPr>
        <w:t xml:space="preserve">, </w:t>
      </w:r>
      <w:r w:rsidRPr="00084C39">
        <w:rPr>
          <w:rFonts w:ascii="Arial" w:hAnsi="Arial" w:cs="Arial"/>
          <w:shd w:val="clear" w:color="auto" w:fill="FFFFFF"/>
        </w:rPr>
        <w:t>մարգարիտ</w:t>
      </w:r>
      <w:r w:rsidRPr="00084C39">
        <w:rPr>
          <w:rFonts w:cstheme="minorHAnsi"/>
          <w:shd w:val="clear" w:color="auto" w:fill="FFFFFF"/>
        </w:rPr>
        <w:t xml:space="preserve">, </w:t>
      </w:r>
      <w:r w:rsidRPr="00084C39">
        <w:rPr>
          <w:rFonts w:cstheme="minorHAnsi"/>
          <w:color w:val="993399"/>
          <w:u w:val="single"/>
          <w:shd w:val="clear" w:color="auto" w:fill="FFFFFF"/>
        </w:rPr>
        <w:t>margarit</w:t>
      </w:r>
      <w:r w:rsidRPr="00084C39">
        <w:rPr>
          <w:rFonts w:cstheme="minorHAnsi"/>
          <w:shd w:val="clear" w:color="auto" w:fill="FFFFFF"/>
        </w:rPr>
        <w:t xml:space="preserve">, mare, </w:t>
      </w:r>
      <w:r w:rsidRPr="00084C39">
        <w:rPr>
          <w:rFonts w:cstheme="minorHAnsi"/>
          <w:b/>
          <w:shd w:val="clear" w:color="auto" w:fill="FFFFFF"/>
        </w:rPr>
        <w:t>Welsh</w:t>
      </w:r>
      <w:r w:rsidRPr="00084C39">
        <w:rPr>
          <w:rFonts w:cstheme="minorHAnsi"/>
          <w:shd w:val="clear" w:color="auto" w:fill="FFFFFF"/>
        </w:rPr>
        <w:t xml:space="preserve">, </w:t>
      </w:r>
      <w:r w:rsidRPr="00084C39">
        <w:rPr>
          <w:rFonts w:cstheme="minorHAnsi"/>
          <w:color w:val="993399"/>
          <w:u w:val="single"/>
        </w:rPr>
        <w:t>march</w:t>
      </w:r>
      <w:r w:rsidRPr="00084C39">
        <w:rPr>
          <w:rFonts w:cstheme="minorHAnsi"/>
          <w:color w:val="993399"/>
        </w:rPr>
        <w:t xml:space="preserve"> </w:t>
      </w:r>
      <w:r w:rsidRPr="00084C39">
        <w:rPr>
          <w:rFonts w:cstheme="minorHAnsi"/>
          <w:color w:val="993399"/>
          <w:u w:val="single"/>
        </w:rPr>
        <w:t>(meirch</w:t>
      </w:r>
      <w:r w:rsidRPr="00084C39">
        <w:rPr>
          <w:rFonts w:cstheme="minorHAnsi"/>
        </w:rPr>
        <w:t>),</w:t>
      </w:r>
      <w:r w:rsidRPr="00084C39">
        <w:rPr>
          <w:rFonts w:cstheme="minorHAnsi"/>
        </w:rPr>
        <w:br/>
        <w:t xml:space="preserve">horse, </w:t>
      </w:r>
      <w:r w:rsidRPr="00084C39">
        <w:rPr>
          <w:rFonts w:cstheme="minorHAnsi"/>
          <w:b/>
        </w:rPr>
        <w:t>English</w:t>
      </w:r>
      <w:r w:rsidRPr="00084C39">
        <w:rPr>
          <w:rFonts w:cstheme="minorHAnsi"/>
        </w:rPr>
        <w:t xml:space="preserve">, </w:t>
      </w:r>
      <w:r w:rsidRPr="00084C39">
        <w:rPr>
          <w:rFonts w:cstheme="minorHAnsi"/>
          <w:color w:val="993399"/>
          <w:u w:val="single"/>
        </w:rPr>
        <w:t xml:space="preserve">mare </w:t>
      </w:r>
      <w:r w:rsidRPr="00084C39">
        <w:rPr>
          <w:rFonts w:cstheme="minorHAnsi"/>
        </w:rPr>
        <w:t xml:space="preserve">[&lt;OE </w:t>
      </w:r>
      <w:r w:rsidRPr="00084C39">
        <w:rPr>
          <w:rFonts w:cstheme="minorHAnsi"/>
          <w:color w:val="993399"/>
          <w:u w:val="single"/>
        </w:rPr>
        <w:t>mere</w:t>
      </w:r>
      <w:r w:rsidRPr="00084C39">
        <w:rPr>
          <w:rFonts w:cstheme="minorHAnsi"/>
        </w:rPr>
        <w:t xml:space="preserve">], </w:t>
      </w:r>
      <w:r w:rsidRPr="00084C39">
        <w:rPr>
          <w:rFonts w:cstheme="minorHAnsi"/>
          <w:b/>
        </w:rPr>
        <w:t>Sanskrit</w:t>
      </w:r>
      <w:r w:rsidRPr="00084C39">
        <w:rPr>
          <w:rFonts w:cstheme="minorHAnsi"/>
        </w:rPr>
        <w:t xml:space="preserve">, </w:t>
      </w:r>
      <w:r w:rsidRPr="00084C39">
        <w:rPr>
          <w:rFonts w:cstheme="minorHAnsi"/>
          <w:color w:val="3333FF"/>
        </w:rPr>
        <w:t>ashva haya</w:t>
      </w:r>
      <w:r w:rsidRPr="00084C39">
        <w:rPr>
          <w:rFonts w:cstheme="minorHAnsi"/>
        </w:rPr>
        <w:t xml:space="preserve">, </w:t>
      </w:r>
      <w:r w:rsidRPr="00084C39">
        <w:rPr>
          <w:rFonts w:cstheme="minorHAnsi"/>
          <w:color w:val="3333FF"/>
        </w:rPr>
        <w:t>yayu,</w:t>
      </w:r>
      <w:r w:rsidRPr="00084C39">
        <w:rPr>
          <w:rFonts w:cstheme="minorHAnsi"/>
        </w:rPr>
        <w:t xml:space="preserve"> horse, </w:t>
      </w:r>
      <w:r w:rsidRPr="00084C39">
        <w:rPr>
          <w:rFonts w:cstheme="minorHAnsi"/>
          <w:b/>
        </w:rPr>
        <w:t>Avestan</w:t>
      </w:r>
      <w:r w:rsidRPr="00084C39">
        <w:rPr>
          <w:rFonts w:cstheme="minorHAnsi"/>
        </w:rPr>
        <w:t xml:space="preserve">, </w:t>
      </w:r>
      <w:r w:rsidRPr="00084C39">
        <w:rPr>
          <w:rFonts w:cstheme="minorHAnsi"/>
          <w:color w:val="0000EE"/>
        </w:rPr>
        <w:t>aspahe</w:t>
      </w:r>
      <w:r w:rsidRPr="00084C39">
        <w:rPr>
          <w:rFonts w:cstheme="minorHAnsi"/>
        </w:rPr>
        <w:t xml:space="preserve">, horse, </w:t>
      </w:r>
      <w:r w:rsidRPr="00084C39">
        <w:rPr>
          <w:rFonts w:cstheme="minorHAnsi"/>
          <w:color w:val="0000EE"/>
        </w:rPr>
        <w:t>aspa</w:t>
      </w:r>
      <w:r w:rsidRPr="00084C39">
        <w:rPr>
          <w:rFonts w:cstheme="minorHAnsi"/>
        </w:rPr>
        <w:t xml:space="preserve">, mare, </w:t>
      </w:r>
      <w:r w:rsidRPr="00084C39">
        <w:rPr>
          <w:rFonts w:cstheme="minorHAnsi"/>
          <w:b/>
        </w:rPr>
        <w:t>Persian</w:t>
      </w:r>
      <w:r w:rsidRPr="00084C39">
        <w:rPr>
          <w:rFonts w:cstheme="minorHAnsi"/>
        </w:rPr>
        <w:t xml:space="preserve">, </w:t>
      </w:r>
      <w:r w:rsidRPr="00084C39">
        <w:rPr>
          <w:rFonts w:cstheme="minorHAnsi"/>
          <w:color w:val="0000EE"/>
        </w:rPr>
        <w:t>asb</w:t>
      </w:r>
      <w:r w:rsidRPr="00084C39">
        <w:rPr>
          <w:rFonts w:cstheme="minorHAnsi"/>
        </w:rPr>
        <w:t xml:space="preserve">, </w:t>
      </w:r>
      <w:r w:rsidRPr="00084C39">
        <w:rPr>
          <w:rStyle w:val="nobold"/>
          <w:rFonts w:cstheme="minorHAnsi"/>
        </w:rPr>
        <w:t>اسب</w:t>
      </w:r>
      <w:r w:rsidRPr="00084C39">
        <w:rPr>
          <w:rFonts w:cstheme="minorHAnsi"/>
        </w:rPr>
        <w:t xml:space="preserve"> horse, </w:t>
      </w:r>
      <w:r w:rsidRPr="00084C39">
        <w:rPr>
          <w:rFonts w:cstheme="minorHAnsi"/>
          <w:b/>
        </w:rPr>
        <w:t>Romanian</w:t>
      </w:r>
      <w:r w:rsidRPr="00084C39">
        <w:rPr>
          <w:rFonts w:cstheme="minorHAnsi"/>
        </w:rPr>
        <w:t xml:space="preserve">, </w:t>
      </w:r>
      <w:r w:rsidRPr="00084C39">
        <w:rPr>
          <w:rFonts w:cstheme="minorHAnsi"/>
          <w:color w:val="000099"/>
        </w:rPr>
        <w:t>iapă</w:t>
      </w:r>
      <w:r w:rsidRPr="00084C39">
        <w:rPr>
          <w:rFonts w:cstheme="minorHAnsi"/>
          <w:color w:val="000000"/>
        </w:rPr>
        <w:t xml:space="preserve">, </w:t>
      </w:r>
      <w:r w:rsidRPr="00084C39">
        <w:rPr>
          <w:rFonts w:cstheme="minorHAnsi"/>
        </w:rPr>
        <w:t xml:space="preserve">mare, </w:t>
      </w:r>
      <w:r w:rsidRPr="00084C39">
        <w:rPr>
          <w:rFonts w:cstheme="minorHAnsi"/>
          <w:b/>
        </w:rPr>
        <w:t>Armenian</w:t>
      </w:r>
      <w:r w:rsidRPr="00084C39">
        <w:rPr>
          <w:rFonts w:cstheme="minorHAnsi"/>
        </w:rPr>
        <w:t xml:space="preserve">, </w:t>
      </w:r>
      <w:r w:rsidRPr="00084C39">
        <w:rPr>
          <w:rFonts w:ascii="Arial" w:hAnsi="Arial" w:cs="Arial"/>
          <w:shd w:val="clear" w:color="auto" w:fill="FFFFFF"/>
        </w:rPr>
        <w:t>ասպետ</w:t>
      </w:r>
      <w:r w:rsidRPr="00084C39">
        <w:rPr>
          <w:rFonts w:cstheme="minorHAnsi"/>
          <w:shd w:val="clear" w:color="auto" w:fill="FFFFFF"/>
        </w:rPr>
        <w:t xml:space="preserve">, </w:t>
      </w:r>
      <w:r w:rsidRPr="00084C39">
        <w:rPr>
          <w:rFonts w:cstheme="minorHAnsi"/>
          <w:color w:val="3333FF"/>
          <w:shd w:val="clear" w:color="auto" w:fill="FFFFFF"/>
        </w:rPr>
        <w:t>aspet</w:t>
      </w:r>
      <w:r w:rsidRPr="00084C39">
        <w:rPr>
          <w:rFonts w:cstheme="minorHAnsi"/>
          <w:shd w:val="clear" w:color="auto" w:fill="FFFFFF"/>
        </w:rPr>
        <w:t xml:space="preserve">, knight, </w:t>
      </w:r>
      <w:r w:rsidRPr="00084C39">
        <w:rPr>
          <w:rFonts w:cstheme="minorHAnsi"/>
          <w:b/>
          <w:shd w:val="clear" w:color="auto" w:fill="FFFFFF"/>
        </w:rPr>
        <w:t>Hittite</w:t>
      </w:r>
      <w:r w:rsidRPr="00084C39">
        <w:rPr>
          <w:rFonts w:cstheme="minorHAnsi"/>
          <w:shd w:val="clear" w:color="auto" w:fill="FFFFFF"/>
        </w:rPr>
        <w:t xml:space="preserve">, </w:t>
      </w:r>
      <w:r w:rsidRPr="00084C39">
        <w:rPr>
          <w:rFonts w:cstheme="minorHAnsi"/>
          <w:color w:val="0000EE"/>
        </w:rPr>
        <w:t>asu, aswa</w:t>
      </w:r>
      <w:r w:rsidRPr="00084C39">
        <w:rPr>
          <w:rFonts w:cstheme="minorHAnsi"/>
        </w:rPr>
        <w:t xml:space="preserve">, horse, </w:t>
      </w:r>
      <w:r w:rsidRPr="00084C39">
        <w:rPr>
          <w:rFonts w:cstheme="minorHAnsi"/>
          <w:b/>
          <w:shd w:val="clear" w:color="auto" w:fill="FFFFFF"/>
        </w:rPr>
        <w:t>Akkadian</w:t>
      </w:r>
      <w:r w:rsidRPr="00084C39">
        <w:rPr>
          <w:rFonts w:cstheme="minorHAnsi"/>
          <w:shd w:val="clear" w:color="auto" w:fill="FFFFFF"/>
        </w:rPr>
        <w:t xml:space="preserve">, </w:t>
      </w:r>
      <w:r w:rsidRPr="00084C39">
        <w:rPr>
          <w:rFonts w:eastAsia="Calibri" w:cstheme="minorHAnsi"/>
          <w:b/>
          <w:bCs/>
          <w:color w:val="993399"/>
          <w:u w:val="single"/>
        </w:rPr>
        <w:t>azukaraštum</w:t>
      </w:r>
      <w:r w:rsidRPr="00084C39">
        <w:rPr>
          <w:rFonts w:eastAsia="Calibri" w:cstheme="minorHAnsi"/>
        </w:rPr>
        <w:t>, administrative term referring to horses</w:t>
      </w:r>
      <w:r w:rsidRPr="00084C39">
        <w:rPr>
          <w:rFonts w:eastAsia="Calibri" w:cstheme="minorHAnsi"/>
          <w:color w:val="993300"/>
        </w:rPr>
        <w:t xml:space="preserve">, </w:t>
      </w:r>
      <w:r w:rsidRPr="00084C39">
        <w:rPr>
          <w:rFonts w:eastAsia="Calibri" w:cstheme="minorHAnsi"/>
          <w:b/>
        </w:rPr>
        <w:t>Hittite</w:t>
      </w:r>
      <w:r w:rsidRPr="00084C39">
        <w:rPr>
          <w:rFonts w:eastAsia="Calibri" w:cstheme="minorHAnsi"/>
        </w:rPr>
        <w:t xml:space="preserve">, </w:t>
      </w:r>
      <w:r w:rsidRPr="00084C39">
        <w:rPr>
          <w:rStyle w:val="unicode"/>
          <w:rFonts w:cstheme="minorHAnsi"/>
          <w:color w:val="993399"/>
          <w:u w:val="single"/>
          <w:shd w:val="clear" w:color="auto" w:fill="FFFFFF"/>
        </w:rPr>
        <w:t>ANŠE.KU.RA</w:t>
      </w:r>
      <w:r w:rsidRPr="00084C39">
        <w:rPr>
          <w:rStyle w:val="unicode"/>
          <w:rFonts w:cstheme="minorHAnsi"/>
          <w:shd w:val="clear" w:color="auto" w:fill="FFFFFF"/>
        </w:rPr>
        <w:t>,</w:t>
      </w:r>
      <w:r w:rsidRPr="00084C39">
        <w:rPr>
          <w:rFonts w:cstheme="minorHAnsi"/>
        </w:rPr>
        <w:t> horse, </w:t>
      </w:r>
      <w:r w:rsidRPr="00084C39">
        <w:rPr>
          <w:rFonts w:cstheme="minorHAnsi"/>
          <w:b/>
        </w:rPr>
        <w:t>Belarusian</w:t>
      </w:r>
      <w:r w:rsidRPr="00084C39">
        <w:rPr>
          <w:rFonts w:cstheme="minorHAnsi"/>
        </w:rPr>
        <w:t xml:space="preserve">, </w:t>
      </w:r>
      <w:r w:rsidRPr="00084C39">
        <w:rPr>
          <w:rFonts w:cstheme="minorHAnsi"/>
          <w:shd w:val="clear" w:color="auto" w:fill="FFFFFF"/>
        </w:rPr>
        <w:t xml:space="preserve">кабыла, </w:t>
      </w:r>
      <w:r w:rsidRPr="00084C39">
        <w:rPr>
          <w:rFonts w:cstheme="minorHAnsi"/>
          <w:color w:val="009900"/>
          <w:shd w:val="clear" w:color="auto" w:fill="FFFFFF"/>
        </w:rPr>
        <w:t>kabyla</w:t>
      </w:r>
      <w:r w:rsidRPr="00084C39">
        <w:rPr>
          <w:rFonts w:cstheme="minorHAnsi"/>
          <w:shd w:val="clear" w:color="auto" w:fill="FFFFFF"/>
        </w:rPr>
        <w:t>, mare,</w:t>
      </w:r>
      <w:r w:rsidRPr="00084C39">
        <w:rPr>
          <w:rFonts w:cstheme="minorHAnsi"/>
        </w:rPr>
        <w:t xml:space="preserve"> </w:t>
      </w:r>
      <w:r w:rsidRPr="00084C39">
        <w:rPr>
          <w:rFonts w:cstheme="minorHAnsi"/>
          <w:b/>
        </w:rPr>
        <w:t>Croatian</w:t>
      </w:r>
      <w:r w:rsidRPr="00084C39">
        <w:rPr>
          <w:rFonts w:cstheme="minorHAnsi"/>
        </w:rPr>
        <w:t xml:space="preserve">, </w:t>
      </w:r>
      <w:r w:rsidRPr="00084C39">
        <w:rPr>
          <w:rFonts w:cstheme="minorHAnsi"/>
          <w:color w:val="009900"/>
          <w:u w:val="single"/>
          <w:shd w:val="clear" w:color="auto" w:fill="FFFFFF"/>
        </w:rPr>
        <w:t>kobila</w:t>
      </w:r>
      <w:r w:rsidRPr="00084C39">
        <w:rPr>
          <w:rFonts w:cstheme="minorHAnsi"/>
          <w:color w:val="000000"/>
          <w:shd w:val="clear" w:color="auto" w:fill="FFFFFF"/>
        </w:rPr>
        <w:t xml:space="preserve">, mare, </w:t>
      </w:r>
      <w:r w:rsidRPr="00084C39">
        <w:rPr>
          <w:rFonts w:cstheme="minorHAnsi"/>
          <w:b/>
          <w:color w:val="000000"/>
          <w:shd w:val="clear" w:color="auto" w:fill="FFFFFF"/>
        </w:rPr>
        <w:t>Albanian</w:t>
      </w:r>
      <w:r w:rsidRPr="00084C39">
        <w:rPr>
          <w:rFonts w:cstheme="minorHAnsi"/>
          <w:color w:val="000000"/>
          <w:shd w:val="clear" w:color="auto" w:fill="FFFFFF"/>
        </w:rPr>
        <w:t xml:space="preserve">, </w:t>
      </w:r>
      <w:r w:rsidRPr="00084C39">
        <w:rPr>
          <w:rFonts w:cstheme="minorHAnsi"/>
          <w:color w:val="007700"/>
          <w:u w:val="single"/>
        </w:rPr>
        <w:t>kalë</w:t>
      </w:r>
      <w:r w:rsidRPr="00084C39">
        <w:rPr>
          <w:rFonts w:cstheme="minorHAnsi"/>
          <w:color w:val="000000"/>
        </w:rPr>
        <w:t xml:space="preserve">, horse, </w:t>
      </w:r>
      <w:r w:rsidRPr="00084C39">
        <w:rPr>
          <w:rFonts w:cstheme="minorHAnsi"/>
          <w:b/>
          <w:color w:val="000000"/>
        </w:rPr>
        <w:t>Irish</w:t>
      </w:r>
      <w:r w:rsidRPr="00084C39">
        <w:rPr>
          <w:rFonts w:cstheme="minorHAnsi"/>
          <w:color w:val="000000"/>
        </w:rPr>
        <w:t xml:space="preserve">, </w:t>
      </w:r>
      <w:r w:rsidRPr="00084C39">
        <w:rPr>
          <w:rFonts w:cstheme="minorHAnsi"/>
          <w:color w:val="009900"/>
          <w:u w:val="single"/>
        </w:rPr>
        <w:t>capall,</w:t>
      </w:r>
      <w:r w:rsidRPr="00084C39">
        <w:rPr>
          <w:rFonts w:cstheme="minorHAnsi"/>
          <w:color w:val="000000"/>
        </w:rPr>
        <w:t xml:space="preserve"> horse, </w:t>
      </w:r>
      <w:r w:rsidRPr="00084C39">
        <w:rPr>
          <w:rFonts w:cstheme="minorHAnsi"/>
          <w:b/>
          <w:color w:val="000000"/>
        </w:rPr>
        <w:t>Welsh</w:t>
      </w:r>
      <w:r w:rsidRPr="00084C39">
        <w:rPr>
          <w:rFonts w:cstheme="minorHAnsi"/>
          <w:color w:val="000000"/>
        </w:rPr>
        <w:t xml:space="preserve">, </w:t>
      </w:r>
      <w:r w:rsidRPr="00084C39">
        <w:rPr>
          <w:rFonts w:cstheme="minorHAnsi"/>
          <w:color w:val="009900"/>
          <w:u w:val="single"/>
        </w:rPr>
        <w:t>ceffyl -au</w:t>
      </w:r>
      <w:r w:rsidRPr="00084C39">
        <w:rPr>
          <w:rFonts w:cstheme="minorHAnsi"/>
        </w:rPr>
        <w:t xml:space="preserve">, horse, gelding, mount, </w:t>
      </w:r>
      <w:r w:rsidRPr="00084C39">
        <w:rPr>
          <w:rFonts w:cstheme="minorHAnsi"/>
          <w:b/>
        </w:rPr>
        <w:t>Breton</w:t>
      </w:r>
      <w:r w:rsidRPr="00084C39">
        <w:rPr>
          <w:rFonts w:cstheme="minorHAnsi"/>
        </w:rPr>
        <w:t xml:space="preserve">, </w:t>
      </w:r>
      <w:r w:rsidRPr="00084C39">
        <w:rPr>
          <w:rFonts w:cstheme="minorHAnsi"/>
          <w:color w:val="007700"/>
          <w:u w:val="single"/>
        </w:rPr>
        <w:t>colliou</w:t>
      </w:r>
      <w:r w:rsidRPr="00084C39">
        <w:rPr>
          <w:rFonts w:cstheme="minorHAnsi"/>
        </w:rPr>
        <w:t>, horse keeper,</w:t>
      </w:r>
      <w:r w:rsidRPr="00084C39">
        <w:rPr>
          <w:rFonts w:cstheme="minorHAnsi"/>
          <w:b/>
        </w:rPr>
        <w:t xml:space="preserve"> Italian</w:t>
      </w:r>
      <w:r w:rsidRPr="00084C39">
        <w:rPr>
          <w:rFonts w:cstheme="minorHAnsi"/>
        </w:rPr>
        <w:t xml:space="preserve">, </w:t>
      </w:r>
      <w:r w:rsidRPr="00084C39">
        <w:rPr>
          <w:rFonts w:cstheme="minorHAnsi"/>
          <w:color w:val="007700"/>
          <w:u w:val="single"/>
        </w:rPr>
        <w:t>cavallo</w:t>
      </w:r>
      <w:r w:rsidRPr="00084C39">
        <w:rPr>
          <w:rFonts w:cstheme="minorHAnsi"/>
        </w:rPr>
        <w:t xml:space="preserve">, horse, </w:t>
      </w:r>
      <w:r w:rsidRPr="00084C39">
        <w:rPr>
          <w:rFonts w:cstheme="minorHAnsi"/>
          <w:color w:val="009900"/>
          <w:u w:val="single"/>
        </w:rPr>
        <w:t>cavaliere</w:t>
      </w:r>
      <w:r w:rsidRPr="00084C39">
        <w:rPr>
          <w:rFonts w:cstheme="minorHAnsi"/>
        </w:rPr>
        <w:t xml:space="preserve">, knight, </w:t>
      </w:r>
      <w:r w:rsidRPr="00084C39">
        <w:rPr>
          <w:rFonts w:cstheme="minorHAnsi"/>
          <w:b/>
        </w:rPr>
        <w:t>French</w:t>
      </w:r>
      <w:r w:rsidRPr="00084C39">
        <w:rPr>
          <w:rFonts w:cstheme="minorHAnsi"/>
        </w:rPr>
        <w:t xml:space="preserve">, </w:t>
      </w:r>
      <w:r w:rsidRPr="00084C39">
        <w:rPr>
          <w:rFonts w:cstheme="minorHAnsi"/>
          <w:color w:val="007700"/>
          <w:u w:val="single"/>
        </w:rPr>
        <w:t>cheval</w:t>
      </w:r>
      <w:r w:rsidRPr="00084C39">
        <w:rPr>
          <w:rFonts w:cstheme="minorHAnsi"/>
        </w:rPr>
        <w:t xml:space="preserve">, horse, </w:t>
      </w:r>
      <w:r w:rsidRPr="00084C39">
        <w:rPr>
          <w:rFonts w:cstheme="minorHAnsi"/>
          <w:color w:val="009900"/>
          <w:u w:val="single"/>
        </w:rPr>
        <w:t>chevalier</w:t>
      </w:r>
      <w:r w:rsidRPr="00084C39">
        <w:rPr>
          <w:rFonts w:cstheme="minorHAnsi"/>
        </w:rPr>
        <w:t xml:space="preserve">, knight, </w:t>
      </w:r>
      <w:r w:rsidRPr="00084C39">
        <w:rPr>
          <w:rFonts w:cstheme="minorHAnsi"/>
          <w:b/>
        </w:rPr>
        <w:t>Romanian</w:t>
      </w:r>
      <w:r w:rsidRPr="00084C39">
        <w:rPr>
          <w:rFonts w:cstheme="minorHAnsi"/>
        </w:rPr>
        <w:t xml:space="preserve">, </w:t>
      </w:r>
      <w:r w:rsidRPr="00084C39">
        <w:rPr>
          <w:rFonts w:cstheme="minorHAnsi"/>
          <w:color w:val="009900"/>
          <w:u w:val="single"/>
        </w:rPr>
        <w:t>cavaler</w:t>
      </w:r>
      <w:r w:rsidRPr="00084C39">
        <w:rPr>
          <w:rFonts w:cstheme="minorHAnsi"/>
        </w:rPr>
        <w:t xml:space="preserve">, knight, </w:t>
      </w:r>
      <w:r w:rsidRPr="00084C39">
        <w:rPr>
          <w:rFonts w:cstheme="minorHAnsi"/>
          <w:b/>
        </w:rPr>
        <w:t>Latin</w:t>
      </w:r>
      <w:r w:rsidRPr="00084C39">
        <w:rPr>
          <w:rFonts w:cstheme="minorHAnsi"/>
        </w:rPr>
        <w:t xml:space="preserve">, </w:t>
      </w:r>
      <w:r w:rsidRPr="00084C39">
        <w:rPr>
          <w:rFonts w:cstheme="minorHAnsi"/>
          <w:color w:val="FF0000"/>
        </w:rPr>
        <w:t>equa-ae</w:t>
      </w:r>
      <w:r w:rsidRPr="00084C39">
        <w:rPr>
          <w:rFonts w:cstheme="minorHAnsi"/>
        </w:rPr>
        <w:t xml:space="preserve">, mare </w:t>
      </w:r>
      <w:r w:rsidRPr="00084C39">
        <w:rPr>
          <w:rFonts w:cstheme="minorHAnsi"/>
          <w:color w:val="EE0000"/>
        </w:rPr>
        <w:t>equus-i</w:t>
      </w:r>
      <w:r w:rsidRPr="00084C39">
        <w:rPr>
          <w:rFonts w:cstheme="minorHAnsi"/>
        </w:rPr>
        <w:t xml:space="preserve">, (older forms </w:t>
      </w:r>
      <w:r w:rsidRPr="00084C39">
        <w:rPr>
          <w:rFonts w:cstheme="minorHAnsi"/>
          <w:color w:val="EE0000"/>
        </w:rPr>
        <w:t>equos</w:t>
      </w:r>
      <w:r w:rsidRPr="00084C39">
        <w:rPr>
          <w:rFonts w:cstheme="minorHAnsi"/>
        </w:rPr>
        <w:t xml:space="preserve"> and </w:t>
      </w:r>
      <w:r w:rsidRPr="00084C39">
        <w:rPr>
          <w:rFonts w:cstheme="minorHAnsi"/>
          <w:color w:val="EE0000"/>
        </w:rPr>
        <w:t>ecus</w:t>
      </w:r>
      <w:r w:rsidRPr="00084C39">
        <w:rPr>
          <w:rFonts w:cstheme="minorHAnsi"/>
        </w:rPr>
        <w:t>)</w:t>
      </w:r>
      <w:r w:rsidRPr="00084C39">
        <w:rPr>
          <w:rFonts w:cstheme="minorHAnsi"/>
          <w:color w:val="000000"/>
        </w:rPr>
        <w:t xml:space="preserve">, horse, </w:t>
      </w:r>
      <w:r w:rsidRPr="00084C39">
        <w:rPr>
          <w:rFonts w:cstheme="minorHAnsi"/>
          <w:b/>
          <w:color w:val="000000"/>
        </w:rPr>
        <w:t>Scots-Gaelic</w:t>
      </w:r>
      <w:r w:rsidRPr="00084C39">
        <w:rPr>
          <w:rFonts w:cstheme="minorHAnsi"/>
          <w:color w:val="000000"/>
        </w:rPr>
        <w:t xml:space="preserve">, </w:t>
      </w:r>
      <w:r w:rsidRPr="00084C39">
        <w:rPr>
          <w:rFonts w:cstheme="minorHAnsi"/>
          <w:color w:val="FF0000"/>
        </w:rPr>
        <w:t>each</w:t>
      </w:r>
      <w:r w:rsidRPr="00084C39">
        <w:rPr>
          <w:rFonts w:cstheme="minorHAnsi"/>
          <w:color w:val="000000"/>
        </w:rPr>
        <w:t xml:space="preserve">, pl. </w:t>
      </w:r>
      <w:r w:rsidRPr="00084C39">
        <w:rPr>
          <w:rFonts w:cstheme="minorHAnsi"/>
          <w:color w:val="FF0000"/>
        </w:rPr>
        <w:t>eich</w:t>
      </w:r>
      <w:r w:rsidRPr="00084C39">
        <w:rPr>
          <w:rFonts w:cstheme="minorHAnsi"/>
          <w:color w:val="000000"/>
        </w:rPr>
        <w:t xml:space="preserve">, horse(s), </w:t>
      </w:r>
      <w:r w:rsidRPr="00084C39">
        <w:rPr>
          <w:rFonts w:cstheme="minorHAnsi"/>
          <w:b/>
          <w:color w:val="000000"/>
        </w:rPr>
        <w:t>Tocharian</w:t>
      </w:r>
      <w:r w:rsidRPr="00084C39">
        <w:rPr>
          <w:rFonts w:cstheme="minorHAnsi"/>
          <w:color w:val="000000"/>
        </w:rPr>
        <w:t xml:space="preserve">, </w:t>
      </w:r>
      <w:r w:rsidRPr="00084C39">
        <w:rPr>
          <w:rFonts w:cstheme="minorHAnsi"/>
          <w:color w:val="FF0000"/>
        </w:rPr>
        <w:t>yuk</w:t>
      </w:r>
      <w:r w:rsidRPr="00084C39">
        <w:rPr>
          <w:rFonts w:cstheme="minorHAnsi"/>
          <w:color w:val="000000"/>
        </w:rPr>
        <w:t>, horse,</w:t>
      </w:r>
      <w:r w:rsidRPr="00084C39">
        <w:rPr>
          <w:rFonts w:cstheme="minorHAnsi"/>
          <w:color w:val="FF0000"/>
        </w:rPr>
        <w:t xml:space="preserve"> yakwe</w:t>
      </w:r>
      <w:r w:rsidRPr="00084C39">
        <w:rPr>
          <w:rFonts w:cstheme="minorHAnsi"/>
          <w:color w:val="000000"/>
        </w:rPr>
        <w:t>, knight,</w:t>
      </w:r>
      <w:r w:rsidRPr="00084C39">
        <w:rPr>
          <w:rFonts w:cstheme="minorHAnsi"/>
        </w:rPr>
        <w:t xml:space="preserve"> </w:t>
      </w:r>
      <w:r w:rsidRPr="00084C39">
        <w:rPr>
          <w:rFonts w:cstheme="minorHAnsi"/>
          <w:b/>
          <w:color w:val="000000"/>
        </w:rPr>
        <w:t>Etruscan</w:t>
      </w:r>
      <w:r w:rsidRPr="00084C39">
        <w:rPr>
          <w:rFonts w:cstheme="minorHAnsi"/>
          <w:color w:val="000000"/>
        </w:rPr>
        <w:t xml:space="preserve">, </w:t>
      </w:r>
      <w:r w:rsidRPr="00084C39">
        <w:rPr>
          <w:rFonts w:cstheme="minorHAnsi"/>
          <w:color w:val="FF0000"/>
        </w:rPr>
        <w:t>iuce</w:t>
      </w:r>
      <w:r w:rsidRPr="00084C39">
        <w:rPr>
          <w:rFonts w:cstheme="minorHAnsi"/>
          <w:color w:val="000000"/>
        </w:rPr>
        <w:t xml:space="preserve"> (IVCE)</w:t>
      </w:r>
      <w:r w:rsidRPr="00084C39">
        <w:rPr>
          <w:rFonts w:cstheme="minorHAnsi"/>
        </w:rPr>
        <w:t xml:space="preserve">, </w:t>
      </w:r>
      <w:r w:rsidRPr="00084C39">
        <w:rPr>
          <w:rFonts w:cstheme="minorHAnsi"/>
          <w:color w:val="FF0000"/>
        </w:rPr>
        <w:t xml:space="preserve">iuces </w:t>
      </w:r>
      <w:r w:rsidRPr="00084C39">
        <w:rPr>
          <w:rFonts w:cstheme="minorHAnsi"/>
          <w:color w:val="000000"/>
        </w:rPr>
        <w:t>(IVCES)</w:t>
      </w:r>
      <w:r w:rsidRPr="00084C39">
        <w:rPr>
          <w:rFonts w:cstheme="minorHAnsi"/>
        </w:rPr>
        <w:t xml:space="preserve">, </w:t>
      </w:r>
      <w:r w:rsidRPr="00084C39">
        <w:rPr>
          <w:rFonts w:cstheme="minorHAnsi"/>
          <w:color w:val="FF0000"/>
        </w:rPr>
        <w:t xml:space="preserve">iuci </w:t>
      </w:r>
      <w:r w:rsidRPr="00084C39">
        <w:rPr>
          <w:rFonts w:cstheme="minorHAnsi"/>
          <w:color w:val="000000"/>
        </w:rPr>
        <w:t>(IVCI)</w:t>
      </w:r>
      <w:r w:rsidRPr="00084C39">
        <w:rPr>
          <w:rFonts w:cstheme="minorHAnsi"/>
        </w:rPr>
        <w:t>,</w:t>
      </w:r>
      <w:r w:rsidRPr="00084C39">
        <w:rPr>
          <w:rFonts w:cstheme="minorHAnsi"/>
          <w:color w:val="FF0000"/>
        </w:rPr>
        <w:t xml:space="preserve"> iocu </w:t>
      </w:r>
      <w:r w:rsidRPr="00084C39">
        <w:rPr>
          <w:rFonts w:cstheme="minorHAnsi"/>
          <w:color w:val="000000"/>
        </w:rPr>
        <w:t>(IVCV)</w:t>
      </w:r>
      <w:r w:rsidRPr="00084C39">
        <w:rPr>
          <w:rFonts w:cstheme="minorHAnsi"/>
        </w:rPr>
        <w:t>, horse?</w:t>
      </w:r>
      <w:r w:rsidRPr="00084C39">
        <w:rPr>
          <w:rFonts w:cstheme="minorHAnsi"/>
          <w:color w:val="FF0000"/>
        </w:rPr>
        <w:t xml:space="preserve"> </w:t>
      </w:r>
      <w:proofErr w:type="gramStart"/>
      <w:r w:rsidRPr="00084C39">
        <w:rPr>
          <w:rFonts w:cstheme="minorHAnsi"/>
          <w:color w:val="FF0000"/>
        </w:rPr>
        <w:t>Ivcie</w:t>
      </w:r>
      <w:r>
        <w:rPr>
          <w:rFonts w:cstheme="minorHAnsi"/>
          <w:color w:val="FF0000"/>
        </w:rPr>
        <w:t xml:space="preserve"> </w:t>
      </w:r>
      <w:r w:rsidRPr="00084C39">
        <w:rPr>
          <w:rFonts w:cstheme="minorHAnsi"/>
          <w:color w:val="000000"/>
        </w:rPr>
        <w:t>(IVCIE)</w:t>
      </w:r>
      <w:r w:rsidRPr="00084C39">
        <w:rPr>
          <w:rFonts w:cstheme="minorHAnsi"/>
        </w:rPr>
        <w:t>, knight</w:t>
      </w:r>
      <w:r>
        <w:rPr>
          <w:rFonts w:cstheme="minorHAnsi"/>
        </w:rPr>
        <w:t xml:space="preserve">, </w:t>
      </w:r>
      <w:r w:rsidRPr="007A3162">
        <w:rPr>
          <w:rFonts w:cstheme="minorHAnsi"/>
          <w:b/>
        </w:rPr>
        <w:t>Hittite</w:t>
      </w:r>
      <w:r>
        <w:rPr>
          <w:rFonts w:cstheme="minorHAnsi"/>
        </w:rPr>
        <w:t xml:space="preserve">, </w:t>
      </w:r>
      <w:r w:rsidRPr="007A3162">
        <w:rPr>
          <w:bCs/>
          <w:color w:val="FF0000"/>
        </w:rPr>
        <w:t>eku</w:t>
      </w:r>
      <w:r>
        <w:t>, horse.</w:t>
      </w:r>
      <w:proofErr w:type="gramEnd"/>
    </w:p>
  </w:footnote>
  <w:footnote w:id="123">
    <w:p w14:paraId="4972D3B8" w14:textId="764C0423" w:rsidR="00B7556D" w:rsidRPr="00B4759A" w:rsidRDefault="00B7556D">
      <w:pPr>
        <w:pStyle w:val="FootnoteText"/>
        <w:rPr>
          <w:rFonts w:cstheme="minorHAnsi"/>
        </w:rPr>
      </w:pPr>
      <w:r w:rsidRPr="00B4759A">
        <w:rPr>
          <w:rStyle w:val="FootnoteReference"/>
          <w:rFonts w:cstheme="minorHAnsi"/>
        </w:rPr>
        <w:footnoteRef/>
      </w:r>
      <w:r w:rsidRPr="00B4759A">
        <w:rPr>
          <w:rFonts w:cstheme="minorHAnsi"/>
        </w:rPr>
        <w:t xml:space="preserve"> </w:t>
      </w:r>
      <w:r w:rsidRPr="00B4759A">
        <w:rPr>
          <w:rFonts w:cstheme="minorHAnsi"/>
          <w:b/>
        </w:rPr>
        <w:t>Akkadian</w:t>
      </w:r>
      <w:r w:rsidRPr="00B4759A">
        <w:rPr>
          <w:rFonts w:cstheme="minorHAnsi"/>
        </w:rPr>
        <w:t xml:space="preserve">, </w:t>
      </w:r>
      <w:r w:rsidRPr="00B4759A">
        <w:rPr>
          <w:rFonts w:cstheme="minorHAnsi"/>
          <w:b/>
          <w:bCs/>
          <w:color w:val="CC6600"/>
          <w:u w:val="single"/>
        </w:rPr>
        <w:t>kungu</w:t>
      </w:r>
      <w:r w:rsidRPr="00B4759A">
        <w:rPr>
          <w:rFonts w:cstheme="minorHAnsi"/>
        </w:rPr>
        <w:t xml:space="preserve">, house, a word for house, </w:t>
      </w:r>
      <w:r w:rsidRPr="00B4759A">
        <w:rPr>
          <w:rFonts w:cstheme="minorHAnsi"/>
          <w:b/>
        </w:rPr>
        <w:t>Persian</w:t>
      </w:r>
      <w:r w:rsidRPr="00B4759A">
        <w:rPr>
          <w:rFonts w:cstheme="minorHAnsi"/>
        </w:rPr>
        <w:t xml:space="preserve">, </w:t>
      </w:r>
      <w:r w:rsidRPr="00B4759A">
        <w:rPr>
          <w:rFonts w:cstheme="minorHAnsi"/>
          <w:color w:val="CC6600"/>
          <w:u w:val="single"/>
        </w:rPr>
        <w:t>xune</w:t>
      </w:r>
      <w:r w:rsidRPr="00B4759A">
        <w:rPr>
          <w:rFonts w:cstheme="minorHAnsi"/>
          <w:color w:val="000000"/>
        </w:rPr>
        <w:t xml:space="preserve">, </w:t>
      </w:r>
      <w:r w:rsidRPr="00B4759A">
        <w:rPr>
          <w:rStyle w:val="nobold"/>
          <w:rFonts w:cstheme="minorHAnsi"/>
          <w:color w:val="000000"/>
        </w:rPr>
        <w:t>خونه</w:t>
      </w:r>
      <w:r w:rsidRPr="00B4759A">
        <w:rPr>
          <w:rFonts w:cstheme="minorHAnsi"/>
          <w:color w:val="000000"/>
        </w:rPr>
        <w:t xml:space="preserve">   house, </w:t>
      </w:r>
      <w:r w:rsidRPr="00B4759A">
        <w:rPr>
          <w:rFonts w:cstheme="minorHAnsi"/>
          <w:b/>
          <w:color w:val="000000"/>
        </w:rPr>
        <w:t>Croatian</w:t>
      </w:r>
      <w:r w:rsidRPr="00B4759A">
        <w:rPr>
          <w:rFonts w:cstheme="minorHAnsi"/>
          <w:color w:val="000000"/>
        </w:rPr>
        <w:t xml:space="preserve">,  </w:t>
      </w:r>
      <w:r w:rsidRPr="00B4759A">
        <w:rPr>
          <w:rFonts w:cstheme="minorHAnsi"/>
          <w:color w:val="CC6600"/>
          <w:u w:val="single"/>
          <w:shd w:val="clear" w:color="auto" w:fill="FFFFFF"/>
        </w:rPr>
        <w:t>kuća</w:t>
      </w:r>
      <w:r w:rsidRPr="00B4759A">
        <w:rPr>
          <w:rFonts w:cstheme="minorHAnsi"/>
          <w:color w:val="000000"/>
          <w:shd w:val="clear" w:color="auto" w:fill="FFFFFF"/>
        </w:rPr>
        <w:t xml:space="preserve">, house, </w:t>
      </w:r>
      <w:r w:rsidRPr="00B4759A">
        <w:rPr>
          <w:rFonts w:cstheme="minorHAnsi"/>
          <w:b/>
          <w:color w:val="000000"/>
          <w:shd w:val="clear" w:color="auto" w:fill="FFFFFF"/>
        </w:rPr>
        <w:t>Avestan</w:t>
      </w:r>
      <w:r w:rsidRPr="00B4759A">
        <w:rPr>
          <w:rFonts w:cstheme="minorHAnsi"/>
          <w:color w:val="000000"/>
          <w:shd w:val="clear" w:color="auto" w:fill="FFFFFF"/>
        </w:rPr>
        <w:t xml:space="preserve">, </w:t>
      </w:r>
      <w:r w:rsidRPr="00B4759A">
        <w:rPr>
          <w:rFonts w:cstheme="minorHAnsi"/>
          <w:color w:val="000000"/>
        </w:rPr>
        <w:t>upa-</w:t>
      </w:r>
      <w:r w:rsidRPr="00B4759A">
        <w:rPr>
          <w:rFonts w:cstheme="minorHAnsi"/>
          <w:color w:val="3333FF"/>
        </w:rPr>
        <w:t>maitîm</w:t>
      </w:r>
      <w:r w:rsidRPr="00B4759A">
        <w:rPr>
          <w:rFonts w:cstheme="minorHAnsi"/>
        </w:rPr>
        <w:t xml:space="preserve"> [upa-</w:t>
      </w:r>
      <w:r w:rsidRPr="00B4759A">
        <w:rPr>
          <w:rFonts w:cstheme="minorHAnsi"/>
          <w:color w:val="3333FF"/>
        </w:rPr>
        <w:t xml:space="preserve">maiti] </w:t>
      </w:r>
      <w:r w:rsidRPr="00B4759A">
        <w:rPr>
          <w:rFonts w:cstheme="minorHAnsi"/>
        </w:rPr>
        <w:t xml:space="preserve">abode, residence, </w:t>
      </w:r>
      <w:r w:rsidRPr="00B4759A">
        <w:rPr>
          <w:rFonts w:cstheme="minorHAnsi"/>
          <w:b/>
        </w:rPr>
        <w:t>Latvian</w:t>
      </w:r>
      <w:r w:rsidRPr="00B4759A">
        <w:rPr>
          <w:rFonts w:cstheme="minorHAnsi"/>
        </w:rPr>
        <w:t xml:space="preserve">, </w:t>
      </w:r>
      <w:r w:rsidRPr="00B4759A">
        <w:rPr>
          <w:rFonts w:cstheme="minorHAnsi"/>
          <w:color w:val="3333FF"/>
          <w:shd w:val="clear" w:color="auto" w:fill="FFFFFF"/>
        </w:rPr>
        <w:t>māja</w:t>
      </w:r>
      <w:r w:rsidRPr="00B4759A">
        <w:rPr>
          <w:rFonts w:cstheme="minorHAnsi"/>
          <w:color w:val="000000"/>
          <w:shd w:val="clear" w:color="auto" w:fill="FFFFFF"/>
        </w:rPr>
        <w:t xml:space="preserve">, house, </w:t>
      </w:r>
      <w:r w:rsidRPr="00B4759A">
        <w:rPr>
          <w:rFonts w:cstheme="minorHAnsi"/>
          <w:color w:val="3333FF"/>
          <w:shd w:val="clear" w:color="auto" w:fill="FFFFFF"/>
        </w:rPr>
        <w:t>mājas</w:t>
      </w:r>
      <w:r w:rsidRPr="00B4759A">
        <w:rPr>
          <w:rFonts w:cstheme="minorHAnsi"/>
          <w:color w:val="000000"/>
          <w:shd w:val="clear" w:color="auto" w:fill="FFFFFF"/>
        </w:rPr>
        <w:t xml:space="preserve">, home, </w:t>
      </w:r>
      <w:r w:rsidRPr="00B4759A">
        <w:rPr>
          <w:rFonts w:cstheme="minorHAnsi"/>
          <w:color w:val="3333FF"/>
          <w:shd w:val="clear" w:color="auto" w:fill="FFFFFF"/>
        </w:rPr>
        <w:t>mājoklis</w:t>
      </w:r>
      <w:r w:rsidRPr="00B4759A">
        <w:rPr>
          <w:rFonts w:cstheme="minorHAnsi"/>
          <w:color w:val="000000"/>
          <w:shd w:val="clear" w:color="auto" w:fill="FFFFFF"/>
        </w:rPr>
        <w:t xml:space="preserve">, dwelling, </w:t>
      </w:r>
      <w:r w:rsidRPr="00B4759A">
        <w:rPr>
          <w:rFonts w:cstheme="minorHAnsi"/>
          <w:b/>
          <w:color w:val="000000"/>
          <w:shd w:val="clear" w:color="auto" w:fill="FFFFFF"/>
        </w:rPr>
        <w:t>French</w:t>
      </w:r>
      <w:r w:rsidRPr="00B4759A">
        <w:rPr>
          <w:rFonts w:cstheme="minorHAnsi"/>
          <w:color w:val="000000"/>
          <w:shd w:val="clear" w:color="auto" w:fill="FFFFFF"/>
        </w:rPr>
        <w:t xml:space="preserve">, </w:t>
      </w:r>
      <w:r w:rsidRPr="00B4759A">
        <w:rPr>
          <w:rFonts w:cstheme="minorHAnsi"/>
          <w:color w:val="3333FF"/>
        </w:rPr>
        <w:t>maison</w:t>
      </w:r>
      <w:r w:rsidRPr="00B4759A">
        <w:rPr>
          <w:rFonts w:cstheme="minorHAnsi"/>
        </w:rPr>
        <w:t xml:space="preserve">, house, home, </w:t>
      </w:r>
      <w:r w:rsidRPr="00B4759A">
        <w:rPr>
          <w:rFonts w:cstheme="minorHAnsi"/>
          <w:b/>
        </w:rPr>
        <w:t>Belarusian</w:t>
      </w:r>
      <w:r w:rsidRPr="00B4759A">
        <w:rPr>
          <w:rFonts w:cstheme="minorHAnsi"/>
        </w:rPr>
        <w:t xml:space="preserve">, дом,  </w:t>
      </w:r>
      <w:r w:rsidRPr="00B4759A">
        <w:rPr>
          <w:rFonts w:cstheme="minorHAnsi"/>
          <w:color w:val="FF0000"/>
          <w:shd w:val="clear" w:color="auto" w:fill="FFFFFF"/>
        </w:rPr>
        <w:t>dom</w:t>
      </w:r>
      <w:r w:rsidRPr="00B4759A">
        <w:rPr>
          <w:rFonts w:cstheme="minorHAnsi"/>
          <w:shd w:val="clear" w:color="auto" w:fill="FFFFFF"/>
        </w:rPr>
        <w:t xml:space="preserve">, house, </w:t>
      </w:r>
      <w:r w:rsidRPr="00B4759A">
        <w:rPr>
          <w:rFonts w:cstheme="minorHAnsi"/>
          <w:color w:val="000000"/>
          <w:shd w:val="clear" w:color="auto" w:fill="FFFFFF"/>
        </w:rPr>
        <w:t>дома,</w:t>
      </w:r>
      <w:r w:rsidRPr="00B4759A">
        <w:rPr>
          <w:rFonts w:cstheme="minorHAnsi"/>
          <w:color w:val="FF0000"/>
          <w:shd w:val="clear" w:color="auto" w:fill="FFFFFF"/>
        </w:rPr>
        <w:t xml:space="preserve"> doma</w:t>
      </w:r>
      <w:r w:rsidRPr="00B4759A">
        <w:rPr>
          <w:rFonts w:cstheme="minorHAnsi"/>
          <w:shd w:val="clear" w:color="auto" w:fill="FFFFFF"/>
        </w:rPr>
        <w:t xml:space="preserve">, home, </w:t>
      </w:r>
      <w:r w:rsidRPr="00B4759A">
        <w:rPr>
          <w:rFonts w:cstheme="minorHAnsi"/>
          <w:b/>
          <w:shd w:val="clear" w:color="auto" w:fill="FFFFFF"/>
        </w:rPr>
        <w:t>Croatian</w:t>
      </w:r>
      <w:r w:rsidRPr="00B4759A">
        <w:rPr>
          <w:rFonts w:cstheme="minorHAnsi"/>
          <w:shd w:val="clear" w:color="auto" w:fill="FFFFFF"/>
        </w:rPr>
        <w:t xml:space="preserve">, </w:t>
      </w:r>
      <w:r w:rsidRPr="00B4759A">
        <w:rPr>
          <w:rFonts w:cstheme="minorHAnsi"/>
          <w:color w:val="FF0000"/>
          <w:shd w:val="clear" w:color="auto" w:fill="FFFFFF"/>
        </w:rPr>
        <w:t>dom</w:t>
      </w:r>
      <w:r w:rsidRPr="00B4759A">
        <w:rPr>
          <w:rFonts w:cstheme="minorHAnsi"/>
          <w:color w:val="000000"/>
          <w:shd w:val="clear" w:color="auto" w:fill="FFFFFF"/>
        </w:rPr>
        <w:t xml:space="preserve">, home, </w:t>
      </w:r>
      <w:r w:rsidRPr="00B4759A">
        <w:rPr>
          <w:rFonts w:cstheme="minorHAnsi"/>
          <w:b/>
          <w:color w:val="000000"/>
          <w:shd w:val="clear" w:color="auto" w:fill="FFFFFF"/>
        </w:rPr>
        <w:t>Latin</w:t>
      </w:r>
      <w:r w:rsidRPr="00B4759A">
        <w:rPr>
          <w:rFonts w:cstheme="minorHAnsi"/>
          <w:color w:val="000000"/>
          <w:shd w:val="clear" w:color="auto" w:fill="FFFFFF"/>
        </w:rPr>
        <w:t xml:space="preserve">,  </w:t>
      </w:r>
      <w:r w:rsidRPr="00B4759A">
        <w:rPr>
          <w:rFonts w:cstheme="minorHAnsi"/>
          <w:color w:val="FF0000"/>
        </w:rPr>
        <w:t>domus-us</w:t>
      </w:r>
      <w:r w:rsidRPr="00B4759A">
        <w:rPr>
          <w:rFonts w:cstheme="minorHAnsi"/>
        </w:rPr>
        <w:t xml:space="preserve">; </w:t>
      </w:r>
      <w:r w:rsidRPr="00B4759A">
        <w:rPr>
          <w:rFonts w:cstheme="minorHAnsi"/>
          <w:color w:val="FF0000"/>
        </w:rPr>
        <w:t>domo</w:t>
      </w:r>
      <w:r w:rsidRPr="00B4759A">
        <w:rPr>
          <w:rFonts w:cstheme="minorHAnsi"/>
        </w:rPr>
        <w:t>,</w:t>
      </w:r>
      <w:r w:rsidRPr="00B4759A">
        <w:rPr>
          <w:rFonts w:cstheme="minorHAnsi"/>
          <w:color w:val="000000"/>
          <w:shd w:val="clear" w:color="auto" w:fill="FFFFFF"/>
        </w:rPr>
        <w:t xml:space="preserve"> home, </w:t>
      </w:r>
      <w:r w:rsidRPr="00B4759A">
        <w:rPr>
          <w:rFonts w:cstheme="minorHAnsi"/>
        </w:rPr>
        <w:t xml:space="preserve"> </w:t>
      </w:r>
      <w:r w:rsidRPr="00B4759A">
        <w:rPr>
          <w:rFonts w:cstheme="minorHAnsi"/>
          <w:b/>
        </w:rPr>
        <w:t>Italian</w:t>
      </w:r>
      <w:r w:rsidRPr="00B4759A">
        <w:rPr>
          <w:rFonts w:cstheme="minorHAnsi"/>
        </w:rPr>
        <w:t xml:space="preserve">, </w:t>
      </w:r>
      <w:r w:rsidRPr="00B4759A">
        <w:rPr>
          <w:rFonts w:cstheme="minorHAnsi"/>
          <w:color w:val="FF0000"/>
        </w:rPr>
        <w:t>dimora</w:t>
      </w:r>
      <w:r w:rsidRPr="00B4759A">
        <w:rPr>
          <w:rFonts w:cstheme="minorHAnsi"/>
        </w:rPr>
        <w:t xml:space="preserve">, dwelling, </w:t>
      </w:r>
      <w:r w:rsidRPr="00B4759A">
        <w:rPr>
          <w:rFonts w:cstheme="minorHAnsi"/>
          <w:b/>
        </w:rPr>
        <w:t>French</w:t>
      </w:r>
      <w:r w:rsidRPr="00B4759A">
        <w:rPr>
          <w:rFonts w:cstheme="minorHAnsi"/>
        </w:rPr>
        <w:t xml:space="preserve">, </w:t>
      </w:r>
      <w:r w:rsidRPr="00B4759A">
        <w:rPr>
          <w:rFonts w:cstheme="minorHAnsi"/>
          <w:color w:val="FF0000"/>
        </w:rPr>
        <w:t>demeure</w:t>
      </w:r>
      <w:r w:rsidRPr="00B4759A">
        <w:rPr>
          <w:rFonts w:cstheme="minorHAnsi"/>
          <w:color w:val="000000"/>
        </w:rPr>
        <w:t xml:space="preserve">, dwelling, </w:t>
      </w:r>
      <w:r w:rsidRPr="00B4759A">
        <w:rPr>
          <w:rFonts w:cstheme="minorHAnsi"/>
          <w:b/>
          <w:color w:val="000000"/>
        </w:rPr>
        <w:t>Etruscan</w:t>
      </w:r>
      <w:r w:rsidRPr="00B4759A">
        <w:rPr>
          <w:rFonts w:cstheme="minorHAnsi"/>
          <w:color w:val="000000"/>
        </w:rPr>
        <w:t xml:space="preserve">, </w:t>
      </w:r>
      <w:r w:rsidRPr="00B4759A">
        <w:rPr>
          <w:rFonts w:cstheme="minorHAnsi"/>
          <w:color w:val="FF0000"/>
        </w:rPr>
        <w:t xml:space="preserve">domo </w:t>
      </w:r>
      <w:r w:rsidRPr="00B4759A">
        <w:rPr>
          <w:rFonts w:cstheme="minorHAnsi"/>
          <w:color w:val="000000"/>
        </w:rPr>
        <w:t>(DVMV)</w:t>
      </w:r>
      <w:r w:rsidRPr="00B4759A">
        <w:rPr>
          <w:rFonts w:cstheme="minorHAnsi"/>
        </w:rPr>
        <w:t xml:space="preserve">, Script, </w:t>
      </w:r>
      <w:r w:rsidRPr="00B4759A">
        <w:rPr>
          <w:rFonts w:cstheme="minorHAnsi"/>
          <w:b/>
        </w:rPr>
        <w:t>Romanian</w:t>
      </w:r>
      <w:r w:rsidRPr="00B4759A">
        <w:rPr>
          <w:rFonts w:cstheme="minorHAnsi"/>
        </w:rPr>
        <w:t xml:space="preserve">, </w:t>
      </w:r>
      <w:r w:rsidRPr="00B4759A">
        <w:rPr>
          <w:rFonts w:cstheme="minorHAnsi"/>
          <w:color w:val="009900"/>
          <w:u w:val="single"/>
          <w:shd w:val="clear" w:color="auto" w:fill="FFFFFF"/>
        </w:rPr>
        <w:t>casă</w:t>
      </w:r>
      <w:r w:rsidRPr="00B4759A">
        <w:rPr>
          <w:rFonts w:cstheme="minorHAnsi"/>
          <w:color w:val="000000"/>
          <w:shd w:val="clear" w:color="auto" w:fill="FFFFFF"/>
        </w:rPr>
        <w:t xml:space="preserve">, house, </w:t>
      </w:r>
      <w:r w:rsidRPr="00B4759A">
        <w:rPr>
          <w:rFonts w:cstheme="minorHAnsi"/>
          <w:color w:val="009900"/>
          <w:u w:val="single"/>
          <w:shd w:val="clear" w:color="auto" w:fill="FFFFFF"/>
        </w:rPr>
        <w:t>Acasă</w:t>
      </w:r>
      <w:r w:rsidRPr="00B4759A">
        <w:rPr>
          <w:rFonts w:cstheme="minorHAnsi"/>
          <w:color w:val="000000"/>
          <w:shd w:val="clear" w:color="auto" w:fill="FFFFFF"/>
        </w:rPr>
        <w:t xml:space="preserve">, home, </w:t>
      </w:r>
      <w:r w:rsidRPr="00B4759A">
        <w:rPr>
          <w:rFonts w:cstheme="minorHAnsi"/>
          <w:b/>
          <w:color w:val="000000"/>
          <w:shd w:val="clear" w:color="auto" w:fill="FFFFFF"/>
        </w:rPr>
        <w:t>Latin</w:t>
      </w:r>
      <w:r w:rsidRPr="00B4759A">
        <w:rPr>
          <w:rFonts w:cstheme="minorHAnsi"/>
          <w:color w:val="000000"/>
          <w:shd w:val="clear" w:color="auto" w:fill="FFFFFF"/>
        </w:rPr>
        <w:t xml:space="preserve">, </w:t>
      </w:r>
      <w:r w:rsidRPr="00B4759A">
        <w:rPr>
          <w:rFonts w:cstheme="minorHAnsi"/>
          <w:color w:val="009900"/>
          <w:u w:val="single"/>
        </w:rPr>
        <w:t>casa-ae</w:t>
      </w:r>
      <w:r w:rsidRPr="00B4759A">
        <w:rPr>
          <w:rFonts w:cstheme="minorHAnsi"/>
          <w:color w:val="000000"/>
        </w:rPr>
        <w:t xml:space="preserve">, cottage, hut, cabin, </w:t>
      </w:r>
      <w:r w:rsidRPr="00B4759A">
        <w:rPr>
          <w:rFonts w:cstheme="minorHAnsi"/>
          <w:b/>
          <w:color w:val="000000"/>
        </w:rPr>
        <w:t>Italian</w:t>
      </w:r>
      <w:r w:rsidRPr="00B4759A">
        <w:rPr>
          <w:rFonts w:cstheme="minorHAnsi"/>
          <w:color w:val="000000"/>
        </w:rPr>
        <w:t xml:space="preserve">, </w:t>
      </w:r>
      <w:r w:rsidRPr="00B4759A">
        <w:rPr>
          <w:rFonts w:cstheme="minorHAnsi"/>
          <w:color w:val="009900"/>
          <w:u w:val="single"/>
        </w:rPr>
        <w:t>casa-ae</w:t>
      </w:r>
      <w:r w:rsidRPr="00B4759A">
        <w:rPr>
          <w:rFonts w:cstheme="minorHAnsi"/>
          <w:color w:val="000000"/>
        </w:rPr>
        <w:t xml:space="preserve">, cottage, hut, cabin, </w:t>
      </w:r>
      <w:r w:rsidRPr="00B4759A">
        <w:rPr>
          <w:rFonts w:cstheme="minorHAnsi"/>
          <w:b/>
          <w:color w:val="000000"/>
        </w:rPr>
        <w:t>Sanskrit</w:t>
      </w:r>
      <w:r w:rsidRPr="00B4759A">
        <w:rPr>
          <w:rFonts w:cstheme="minorHAnsi"/>
          <w:color w:val="000000"/>
        </w:rPr>
        <w:t xml:space="preserve">, </w:t>
      </w:r>
      <w:r w:rsidRPr="00B4759A">
        <w:rPr>
          <w:rFonts w:cstheme="minorHAnsi"/>
          <w:color w:val="993399"/>
          <w:u w:val="single"/>
        </w:rPr>
        <w:t>avasthitiḥ</w:t>
      </w:r>
      <w:r w:rsidRPr="00B4759A">
        <w:rPr>
          <w:rFonts w:cstheme="minorHAnsi"/>
        </w:rPr>
        <w:t xml:space="preserve">, residence, </w:t>
      </w:r>
      <w:r w:rsidRPr="00B4759A">
        <w:rPr>
          <w:rFonts w:cstheme="minorHAnsi"/>
          <w:color w:val="993399"/>
          <w:u w:val="single"/>
        </w:rPr>
        <w:t>astatāti</w:t>
      </w:r>
      <w:r w:rsidRPr="00B4759A">
        <w:rPr>
          <w:rFonts w:cstheme="minorHAnsi"/>
        </w:rPr>
        <w:t xml:space="preserve">, home, </w:t>
      </w:r>
      <w:r w:rsidRPr="00B4759A">
        <w:rPr>
          <w:rFonts w:cstheme="minorHAnsi"/>
          <w:b/>
        </w:rPr>
        <w:t>Akkadian</w:t>
      </w:r>
      <w:r w:rsidRPr="00B4759A">
        <w:rPr>
          <w:rFonts w:cstheme="minorHAnsi"/>
        </w:rPr>
        <w:t xml:space="preserve">, </w:t>
      </w:r>
      <w:r w:rsidRPr="00B4759A">
        <w:rPr>
          <w:rFonts w:cstheme="minorHAnsi"/>
          <w:b/>
          <w:bCs/>
          <w:color w:val="993399"/>
          <w:u w:val="single"/>
        </w:rPr>
        <w:t>tugguru</w:t>
      </w:r>
      <w:r w:rsidRPr="00B4759A">
        <w:rPr>
          <w:rFonts w:cstheme="minorHAnsi"/>
          <w:b/>
        </w:rPr>
        <w:t xml:space="preserve"> </w:t>
      </w:r>
      <w:r w:rsidRPr="00B4759A">
        <w:rPr>
          <w:rFonts w:cstheme="minorHAnsi"/>
        </w:rPr>
        <w:t xml:space="preserve">, describing a house, </w:t>
      </w:r>
      <w:r w:rsidRPr="00B4759A">
        <w:rPr>
          <w:rFonts w:cstheme="minorHAnsi"/>
          <w:b/>
        </w:rPr>
        <w:t>Irish</w:t>
      </w:r>
      <w:r w:rsidRPr="00B4759A">
        <w:rPr>
          <w:rFonts w:cstheme="minorHAnsi"/>
        </w:rPr>
        <w:t xml:space="preserve">, </w:t>
      </w:r>
      <w:r w:rsidRPr="00B4759A">
        <w:rPr>
          <w:rFonts w:cstheme="minorHAnsi"/>
          <w:color w:val="993399"/>
          <w:u w:val="single"/>
        </w:rPr>
        <w:t>teach</w:t>
      </w:r>
      <w:r w:rsidRPr="00B4759A">
        <w:rPr>
          <w:rFonts w:cstheme="minorHAnsi"/>
        </w:rPr>
        <w:t xml:space="preserve">, house, </w:t>
      </w:r>
      <w:r w:rsidRPr="00B4759A">
        <w:rPr>
          <w:rFonts w:cstheme="minorHAnsi"/>
          <w:color w:val="993399"/>
          <w:u w:val="single"/>
        </w:rPr>
        <w:t>teaghais</w:t>
      </w:r>
      <w:r w:rsidRPr="00B4759A">
        <w:rPr>
          <w:rFonts w:cstheme="minorHAnsi"/>
        </w:rPr>
        <w:t xml:space="preserve">, dwelling, </w:t>
      </w:r>
      <w:r w:rsidRPr="00B4759A">
        <w:rPr>
          <w:rFonts w:cstheme="minorHAnsi"/>
          <w:b/>
        </w:rPr>
        <w:t>Scots-Gaelic</w:t>
      </w:r>
      <w:r w:rsidRPr="00B4759A">
        <w:rPr>
          <w:rFonts w:cstheme="minorHAnsi"/>
        </w:rPr>
        <w:t xml:space="preserve">, </w:t>
      </w:r>
      <w:r w:rsidRPr="00B4759A">
        <w:rPr>
          <w:rFonts w:cstheme="minorHAnsi"/>
          <w:color w:val="993399"/>
          <w:u w:val="single"/>
        </w:rPr>
        <w:t>taigh</w:t>
      </w:r>
      <w:r w:rsidRPr="00B4759A">
        <w:rPr>
          <w:rFonts w:cstheme="minorHAnsi"/>
        </w:rPr>
        <w:t xml:space="preserve">, house, </w:t>
      </w:r>
      <w:r w:rsidRPr="00B4759A">
        <w:rPr>
          <w:rFonts w:cstheme="minorHAnsi"/>
          <w:b/>
        </w:rPr>
        <w:t>Welsh</w:t>
      </w:r>
      <w:r w:rsidRPr="00B4759A">
        <w:rPr>
          <w:rFonts w:cstheme="minorHAnsi"/>
        </w:rPr>
        <w:t xml:space="preserve">, </w:t>
      </w:r>
      <w:r w:rsidRPr="00B4759A">
        <w:rPr>
          <w:rFonts w:cstheme="minorHAnsi"/>
          <w:color w:val="993399"/>
          <w:u w:val="single"/>
        </w:rPr>
        <w:t>tŷ</w:t>
      </w:r>
      <w:r w:rsidRPr="00B4759A">
        <w:rPr>
          <w:rFonts w:cstheme="minorHAnsi"/>
        </w:rPr>
        <w:t xml:space="preserve">, house,  </w:t>
      </w:r>
      <w:r w:rsidRPr="00B4759A">
        <w:rPr>
          <w:rFonts w:cstheme="minorHAnsi"/>
          <w:b/>
        </w:rPr>
        <w:t>Finnish-Uralic</w:t>
      </w:r>
      <w:r w:rsidRPr="00B4759A">
        <w:rPr>
          <w:rFonts w:cstheme="minorHAnsi"/>
        </w:rPr>
        <w:t xml:space="preserve">, </w:t>
      </w:r>
      <w:r w:rsidRPr="00B4759A">
        <w:rPr>
          <w:rFonts w:cstheme="minorHAnsi"/>
          <w:color w:val="FF0000"/>
          <w:u w:val="single"/>
          <w:shd w:val="clear" w:color="auto" w:fill="FFFFFF"/>
        </w:rPr>
        <w:t>Koti</w:t>
      </w:r>
      <w:r w:rsidRPr="00B4759A">
        <w:rPr>
          <w:rFonts w:cstheme="minorHAnsi"/>
          <w:color w:val="000000"/>
          <w:shd w:val="clear" w:color="auto" w:fill="FFFFFF"/>
        </w:rPr>
        <w:t xml:space="preserve">, home, </w:t>
      </w:r>
      <w:r w:rsidRPr="00B4759A">
        <w:rPr>
          <w:rFonts w:cstheme="minorHAnsi"/>
          <w:b/>
          <w:color w:val="000000"/>
          <w:shd w:val="clear" w:color="auto" w:fill="FFFFFF"/>
        </w:rPr>
        <w:t>Greek</w:t>
      </w:r>
      <w:r w:rsidRPr="00B4759A">
        <w:rPr>
          <w:rFonts w:cstheme="minorHAnsi"/>
          <w:color w:val="000000"/>
          <w:shd w:val="clear" w:color="auto" w:fill="FFFFFF"/>
        </w:rPr>
        <w:t xml:space="preserve">, </w:t>
      </w:r>
      <w:r w:rsidRPr="00B4759A">
        <w:rPr>
          <w:rFonts w:cstheme="minorHAnsi"/>
          <w:shd w:val="clear" w:color="auto" w:fill="FFFFFF"/>
        </w:rPr>
        <w:t xml:space="preserve">κατοικία, </w:t>
      </w:r>
      <w:r w:rsidRPr="00B4759A">
        <w:rPr>
          <w:rFonts w:cstheme="minorHAnsi"/>
          <w:color w:val="FF0000"/>
          <w:u w:val="single"/>
          <w:shd w:val="clear" w:color="auto" w:fill="FFFFFF"/>
        </w:rPr>
        <w:t>katoikía</w:t>
      </w:r>
      <w:r w:rsidRPr="00B4759A">
        <w:rPr>
          <w:rFonts w:cstheme="minorHAnsi"/>
          <w:color w:val="000000"/>
          <w:shd w:val="clear" w:color="auto" w:fill="FFFFFF"/>
        </w:rPr>
        <w:t>, dwelling.</w:t>
      </w:r>
    </w:p>
  </w:footnote>
  <w:footnote w:id="124">
    <w:p w14:paraId="16EAD116" w14:textId="4FD5B048" w:rsidR="00B7556D" w:rsidRPr="00826A5B" w:rsidRDefault="00B7556D">
      <w:pPr>
        <w:pStyle w:val="FootnoteText"/>
        <w:rPr>
          <w:rFonts w:cstheme="minorHAnsi"/>
        </w:rPr>
      </w:pPr>
      <w:r w:rsidRPr="00B4759A">
        <w:rPr>
          <w:rStyle w:val="FootnoteReference"/>
          <w:rFonts w:cstheme="minorHAnsi"/>
        </w:rPr>
        <w:footnoteRef/>
      </w:r>
      <w:r w:rsidRPr="00B4759A">
        <w:rPr>
          <w:rFonts w:cstheme="minorHAnsi"/>
        </w:rPr>
        <w:t xml:space="preserve"> </w:t>
      </w:r>
      <w:r w:rsidRPr="00B4759A">
        <w:rPr>
          <w:rFonts w:cstheme="minorHAnsi"/>
          <w:b/>
        </w:rPr>
        <w:t>Akkadian</w:t>
      </w:r>
      <w:r w:rsidRPr="00B4759A">
        <w:rPr>
          <w:rFonts w:cstheme="minorHAnsi"/>
        </w:rPr>
        <w:t xml:space="preserve">, </w:t>
      </w:r>
      <w:r w:rsidRPr="00B4759A">
        <w:rPr>
          <w:rFonts w:eastAsia="Calibri" w:cstheme="minorHAnsi"/>
          <w:b/>
          <w:bCs/>
          <w:color w:val="CC6600"/>
          <w:u w:val="single"/>
        </w:rPr>
        <w:t>ku</w:t>
      </w:r>
      <w:r w:rsidRPr="00B4759A">
        <w:rPr>
          <w:rFonts w:cstheme="minorHAnsi"/>
          <w:b/>
          <w:bCs/>
          <w:color w:val="CC6600"/>
          <w:u w:val="single"/>
        </w:rPr>
        <w:t>ṣṣ</w:t>
      </w:r>
      <w:r w:rsidRPr="00B4759A">
        <w:rPr>
          <w:rFonts w:eastAsia="Calibri" w:cstheme="minorHAnsi"/>
          <w:b/>
          <w:bCs/>
          <w:color w:val="CC6600"/>
          <w:u w:val="single"/>
        </w:rPr>
        <w:t>u</w:t>
      </w:r>
      <w:r w:rsidRPr="00B4759A">
        <w:rPr>
          <w:rFonts w:eastAsia="Calibri" w:cstheme="minorHAnsi"/>
        </w:rPr>
        <w:t xml:space="preserve">, in </w:t>
      </w:r>
      <w:r w:rsidRPr="00B4759A">
        <w:rPr>
          <w:rFonts w:eastAsia="Calibri" w:cstheme="minorHAnsi"/>
          <w:bCs/>
        </w:rPr>
        <w:t>bīt</w:t>
      </w:r>
      <w:r w:rsidRPr="00B4759A">
        <w:rPr>
          <w:rFonts w:eastAsia="Calibri" w:cstheme="minorHAnsi"/>
        </w:rPr>
        <w:t xml:space="preserve"> </w:t>
      </w:r>
      <w:r w:rsidRPr="00B4759A">
        <w:rPr>
          <w:rFonts w:eastAsia="Calibri" w:cstheme="minorHAnsi"/>
          <w:b/>
          <w:bCs/>
          <w:color w:val="CC6600"/>
          <w:u w:val="single"/>
        </w:rPr>
        <w:t>ku</w:t>
      </w:r>
      <w:r w:rsidRPr="00B4759A">
        <w:rPr>
          <w:rFonts w:cstheme="minorHAnsi"/>
          <w:b/>
          <w:bCs/>
          <w:color w:val="CC6600"/>
          <w:u w:val="single"/>
        </w:rPr>
        <w:t>ṣṣ</w:t>
      </w:r>
      <w:r w:rsidRPr="00B4759A">
        <w:rPr>
          <w:rFonts w:eastAsia="Calibri" w:cstheme="minorHAnsi"/>
          <w:b/>
          <w:bCs/>
          <w:color w:val="CC6600"/>
          <w:u w:val="single"/>
        </w:rPr>
        <w:t>i</w:t>
      </w:r>
      <w:r w:rsidRPr="00B4759A">
        <w:rPr>
          <w:rFonts w:eastAsia="Calibri" w:cstheme="minorHAnsi"/>
          <w:color w:val="CC6600"/>
          <w:u w:val="single"/>
        </w:rPr>
        <w:t>,</w:t>
      </w:r>
      <w:r w:rsidRPr="00B4759A">
        <w:rPr>
          <w:rFonts w:eastAsia="Calibri" w:cstheme="minorHAnsi"/>
        </w:rPr>
        <w:t xml:space="preserve"> winter house, </w:t>
      </w:r>
      <w:r w:rsidRPr="00B4759A">
        <w:rPr>
          <w:rFonts w:eastAsia="Calibri" w:cstheme="minorHAnsi"/>
          <w:b/>
        </w:rPr>
        <w:t>Persian</w:t>
      </w:r>
      <w:r w:rsidRPr="00B4759A">
        <w:rPr>
          <w:rFonts w:eastAsia="Calibri" w:cstheme="minorHAnsi"/>
        </w:rPr>
        <w:t xml:space="preserve">, </w:t>
      </w:r>
      <w:r w:rsidRPr="00B4759A">
        <w:rPr>
          <w:rFonts w:eastAsia="Calibri" w:cstheme="minorHAnsi"/>
          <w:color w:val="CC6600"/>
          <w:u w:val="single"/>
        </w:rPr>
        <w:t>kušk</w:t>
      </w:r>
      <w:r w:rsidRPr="00B4759A">
        <w:rPr>
          <w:rFonts w:cstheme="minorHAnsi"/>
          <w:color w:val="CC6600"/>
        </w:rPr>
        <w:t xml:space="preserve">, </w:t>
      </w:r>
      <w:r w:rsidRPr="00B4759A">
        <w:rPr>
          <w:rStyle w:val="nobold"/>
          <w:rFonts w:cstheme="minorHAnsi"/>
        </w:rPr>
        <w:t>کوشک</w:t>
      </w:r>
      <w:r w:rsidRPr="00B4759A">
        <w:rPr>
          <w:rFonts w:cstheme="minorHAnsi"/>
        </w:rPr>
        <w:t xml:space="preserve"> mansion, palace, castle, </w:t>
      </w:r>
      <w:r w:rsidRPr="00B4759A">
        <w:rPr>
          <w:rFonts w:eastAsia="Calibri" w:cstheme="minorHAnsi"/>
          <w:b/>
        </w:rPr>
        <w:t>Georgian</w:t>
      </w:r>
      <w:r w:rsidRPr="00B4759A">
        <w:rPr>
          <w:rFonts w:eastAsia="Calibri" w:cstheme="minorHAnsi"/>
        </w:rPr>
        <w:t xml:space="preserve">, </w:t>
      </w:r>
      <w:r w:rsidRPr="00B4759A">
        <w:rPr>
          <w:rFonts w:ascii="Sylfaen" w:hAnsi="Sylfaen" w:cs="Sylfaen"/>
          <w:shd w:val="clear" w:color="auto" w:fill="FFFFFF"/>
        </w:rPr>
        <w:t>ქოხი</w:t>
      </w:r>
      <w:r w:rsidRPr="00B4759A">
        <w:rPr>
          <w:rFonts w:cstheme="minorHAnsi"/>
          <w:shd w:val="clear" w:color="auto" w:fill="FFFFFF"/>
        </w:rPr>
        <w:t xml:space="preserve">, </w:t>
      </w:r>
      <w:r w:rsidRPr="00826A5B">
        <w:rPr>
          <w:rFonts w:cstheme="minorHAnsi"/>
          <w:color w:val="CC6600"/>
          <w:u w:val="single"/>
          <w:shd w:val="clear" w:color="auto" w:fill="FFFFFF"/>
        </w:rPr>
        <w:t>k’okhi</w:t>
      </w:r>
      <w:r w:rsidRPr="00826A5B">
        <w:rPr>
          <w:rFonts w:cstheme="minorHAnsi"/>
          <w:color w:val="000000"/>
          <w:shd w:val="clear" w:color="auto" w:fill="FFFFFF"/>
        </w:rPr>
        <w:t xml:space="preserve">, hut, </w:t>
      </w:r>
      <w:r w:rsidRPr="00826A5B">
        <w:rPr>
          <w:rFonts w:cstheme="minorHAnsi"/>
          <w:b/>
          <w:color w:val="000000"/>
          <w:shd w:val="clear" w:color="auto" w:fill="FFFFFF"/>
        </w:rPr>
        <w:t>Serbo-Croatian</w:t>
      </w:r>
      <w:r w:rsidRPr="00826A5B">
        <w:rPr>
          <w:rFonts w:cstheme="minorHAnsi"/>
          <w:color w:val="000000"/>
          <w:shd w:val="clear" w:color="auto" w:fill="FFFFFF"/>
        </w:rPr>
        <w:t xml:space="preserve">, </w:t>
      </w:r>
      <w:r w:rsidRPr="00826A5B">
        <w:rPr>
          <w:rFonts w:cstheme="minorHAnsi"/>
          <w:color w:val="FF6600"/>
          <w:u w:val="single"/>
        </w:rPr>
        <w:t>ku'ca</w:t>
      </w:r>
      <w:r w:rsidRPr="00826A5B">
        <w:rPr>
          <w:rFonts w:cstheme="minorHAnsi"/>
        </w:rPr>
        <w:t xml:space="preserve">, stan, dwelling, </w:t>
      </w:r>
      <w:r w:rsidRPr="00826A5B">
        <w:rPr>
          <w:rFonts w:cstheme="minorHAnsi"/>
          <w:b/>
        </w:rPr>
        <w:t>Croatian,</w:t>
      </w:r>
      <w:r w:rsidRPr="00826A5B">
        <w:rPr>
          <w:rFonts w:cstheme="minorHAnsi"/>
        </w:rPr>
        <w:t xml:space="preserve"> </w:t>
      </w:r>
      <w:r w:rsidRPr="00826A5B">
        <w:rPr>
          <w:rFonts w:cstheme="minorHAnsi"/>
          <w:color w:val="CC6600"/>
          <w:u w:val="single"/>
        </w:rPr>
        <w:t>kuća</w:t>
      </w:r>
      <w:r w:rsidRPr="00826A5B">
        <w:rPr>
          <w:rFonts w:cstheme="minorHAnsi"/>
        </w:rPr>
        <w:t xml:space="preserve">, house, </w:t>
      </w:r>
      <w:r w:rsidRPr="00826A5B">
        <w:rPr>
          <w:rFonts w:cstheme="minorHAnsi"/>
          <w:b/>
        </w:rPr>
        <w:t>Finnish-Uralic</w:t>
      </w:r>
      <w:r w:rsidRPr="00826A5B">
        <w:rPr>
          <w:rFonts w:cstheme="minorHAnsi"/>
        </w:rPr>
        <w:t xml:space="preserve">, </w:t>
      </w:r>
      <w:r w:rsidRPr="00826A5B">
        <w:rPr>
          <w:rFonts w:cstheme="minorHAnsi"/>
          <w:color w:val="CC6600"/>
          <w:u w:val="single"/>
        </w:rPr>
        <w:t>Koti</w:t>
      </w:r>
      <w:r w:rsidRPr="00826A5B">
        <w:rPr>
          <w:rFonts w:cstheme="minorHAnsi"/>
        </w:rPr>
        <w:t>, home,</w:t>
      </w:r>
      <w:r w:rsidRPr="00826A5B">
        <w:rPr>
          <w:rFonts w:cstheme="minorHAnsi"/>
          <w:color w:val="CC6600"/>
        </w:rPr>
        <w:t xml:space="preserve"> </w:t>
      </w:r>
      <w:r w:rsidRPr="00826A5B">
        <w:rPr>
          <w:rFonts w:cstheme="minorHAnsi"/>
          <w:color w:val="CC6600"/>
          <w:u w:val="single"/>
        </w:rPr>
        <w:t>koti</w:t>
      </w:r>
      <w:r w:rsidRPr="00826A5B">
        <w:rPr>
          <w:rFonts w:cstheme="minorHAnsi"/>
        </w:rPr>
        <w:t>paikka, domicile,</w:t>
      </w:r>
      <w:r w:rsidRPr="00826A5B">
        <w:rPr>
          <w:rFonts w:cstheme="minorHAnsi"/>
          <w:color w:val="CC6600"/>
        </w:rPr>
        <w:t xml:space="preserve"> kota</w:t>
      </w:r>
      <w:r w:rsidRPr="00826A5B">
        <w:rPr>
          <w:rFonts w:cstheme="minorHAnsi"/>
        </w:rPr>
        <w:t xml:space="preserve">, hut, </w:t>
      </w:r>
      <w:r w:rsidRPr="00826A5B">
        <w:rPr>
          <w:rFonts w:cstheme="minorHAnsi"/>
          <w:b/>
        </w:rPr>
        <w:t>Romanian</w:t>
      </w:r>
      <w:r w:rsidRPr="00826A5B">
        <w:rPr>
          <w:rFonts w:cstheme="minorHAnsi"/>
        </w:rPr>
        <w:t xml:space="preserve">, </w:t>
      </w:r>
      <w:r w:rsidRPr="00826A5B">
        <w:rPr>
          <w:rFonts w:cstheme="minorHAnsi"/>
          <w:color w:val="FF0000"/>
        </w:rPr>
        <w:t>casă</w:t>
      </w:r>
      <w:r w:rsidRPr="00826A5B">
        <w:rPr>
          <w:rFonts w:cstheme="minorHAnsi"/>
        </w:rPr>
        <w:t>, house,</w:t>
      </w:r>
      <w:r w:rsidRPr="00826A5B">
        <w:rPr>
          <w:rFonts w:cstheme="minorHAnsi"/>
          <w:color w:val="FF0000"/>
        </w:rPr>
        <w:t xml:space="preserve"> Acasă</w:t>
      </w:r>
      <w:r w:rsidRPr="00826A5B">
        <w:rPr>
          <w:rFonts w:cstheme="minorHAnsi"/>
        </w:rPr>
        <w:t xml:space="preserve">, home,  </w:t>
      </w:r>
      <w:r w:rsidRPr="00826A5B">
        <w:rPr>
          <w:rFonts w:cstheme="minorHAnsi"/>
          <w:b/>
        </w:rPr>
        <w:t>Latin</w:t>
      </w:r>
      <w:r w:rsidRPr="00826A5B">
        <w:rPr>
          <w:rFonts w:cstheme="minorHAnsi"/>
        </w:rPr>
        <w:t xml:space="preserve">, </w:t>
      </w:r>
      <w:r w:rsidRPr="00826A5B">
        <w:rPr>
          <w:rFonts w:cstheme="minorHAnsi"/>
          <w:color w:val="FF0000"/>
        </w:rPr>
        <w:t>casa-ae</w:t>
      </w:r>
      <w:r w:rsidRPr="00826A5B">
        <w:rPr>
          <w:rFonts w:cstheme="minorHAnsi"/>
        </w:rPr>
        <w:t xml:space="preserve">, hut, house, </w:t>
      </w:r>
      <w:r w:rsidRPr="00826A5B">
        <w:rPr>
          <w:rFonts w:cstheme="minorHAnsi"/>
          <w:b/>
        </w:rPr>
        <w:t>Italian</w:t>
      </w:r>
      <w:r w:rsidRPr="00826A5B">
        <w:rPr>
          <w:rFonts w:cstheme="minorHAnsi"/>
        </w:rPr>
        <w:t xml:space="preserve">, </w:t>
      </w:r>
      <w:r w:rsidRPr="00826A5B">
        <w:rPr>
          <w:rFonts w:cstheme="minorHAnsi"/>
          <w:color w:val="FF0000"/>
        </w:rPr>
        <w:t>casa</w:t>
      </w:r>
      <w:r w:rsidRPr="00826A5B">
        <w:rPr>
          <w:rFonts w:cstheme="minorHAnsi"/>
        </w:rPr>
        <w:t xml:space="preserve">, house, building, </w:t>
      </w:r>
      <w:r w:rsidRPr="00826A5B">
        <w:rPr>
          <w:rFonts w:cstheme="minorHAnsi"/>
          <w:b/>
        </w:rPr>
        <w:t>French</w:t>
      </w:r>
      <w:r w:rsidRPr="00826A5B">
        <w:rPr>
          <w:rFonts w:cstheme="minorHAnsi"/>
        </w:rPr>
        <w:t xml:space="preserve">, </w:t>
      </w:r>
      <w:r w:rsidRPr="00826A5B">
        <w:rPr>
          <w:rFonts w:cstheme="minorHAnsi"/>
          <w:color w:val="FF0000"/>
        </w:rPr>
        <w:t>case</w:t>
      </w:r>
      <w:r w:rsidRPr="00826A5B">
        <w:rPr>
          <w:rFonts w:cstheme="minorHAnsi"/>
        </w:rPr>
        <w:t xml:space="preserve">, hut, small house, </w:t>
      </w:r>
      <w:r w:rsidRPr="00826A5B">
        <w:rPr>
          <w:rFonts w:cstheme="minorHAnsi"/>
          <w:b/>
        </w:rPr>
        <w:t>Etruscan</w:t>
      </w:r>
      <w:r w:rsidRPr="00826A5B">
        <w:rPr>
          <w:rFonts w:cstheme="minorHAnsi"/>
        </w:rPr>
        <w:t xml:space="preserve">, </w:t>
      </w:r>
      <w:r w:rsidRPr="00826A5B">
        <w:rPr>
          <w:rFonts w:cstheme="minorHAnsi"/>
          <w:color w:val="FF0000"/>
        </w:rPr>
        <w:t>casa</w:t>
      </w:r>
      <w:r w:rsidRPr="00826A5B">
        <w:rPr>
          <w:rFonts w:cstheme="minorHAnsi"/>
        </w:rPr>
        <w:t xml:space="preserve">, </w:t>
      </w:r>
      <w:r w:rsidRPr="00826A5B">
        <w:rPr>
          <w:rFonts w:cstheme="minorHAnsi"/>
          <w:color w:val="FF0000"/>
        </w:rPr>
        <w:t>CaSA</w:t>
      </w:r>
      <w:r w:rsidRPr="00826A5B">
        <w:rPr>
          <w:rFonts w:cstheme="minorHAnsi"/>
        </w:rPr>
        <w:t xml:space="preserve">, </w:t>
      </w:r>
      <w:r w:rsidRPr="00826A5B">
        <w:rPr>
          <w:rFonts w:cstheme="minorHAnsi"/>
          <w:b/>
        </w:rPr>
        <w:t>Serbo-Croatian</w:t>
      </w:r>
      <w:r w:rsidRPr="00826A5B">
        <w:rPr>
          <w:rFonts w:cstheme="minorHAnsi"/>
        </w:rPr>
        <w:t xml:space="preserve">, </w:t>
      </w:r>
      <w:r w:rsidRPr="00826A5B">
        <w:rPr>
          <w:rFonts w:cstheme="minorHAnsi"/>
          <w:color w:val="007700"/>
          <w:u w:val="single"/>
        </w:rPr>
        <w:t>koliba</w:t>
      </w:r>
      <w:r w:rsidRPr="00826A5B">
        <w:rPr>
          <w:rFonts w:cstheme="minorHAnsi"/>
        </w:rPr>
        <w:t xml:space="preserve">, hut, </w:t>
      </w:r>
      <w:r w:rsidRPr="00826A5B">
        <w:rPr>
          <w:rFonts w:cstheme="minorHAnsi"/>
          <w:b/>
        </w:rPr>
        <w:t>Croatian</w:t>
      </w:r>
      <w:r w:rsidRPr="00826A5B">
        <w:rPr>
          <w:rFonts w:cstheme="minorHAnsi"/>
        </w:rPr>
        <w:t xml:space="preserve">, </w:t>
      </w:r>
      <w:r w:rsidRPr="00826A5B">
        <w:rPr>
          <w:rFonts w:cstheme="minorHAnsi"/>
          <w:color w:val="007700"/>
          <w:u w:val="single"/>
        </w:rPr>
        <w:t>koliba</w:t>
      </w:r>
      <w:r w:rsidRPr="00826A5B">
        <w:rPr>
          <w:rFonts w:cstheme="minorHAnsi"/>
        </w:rPr>
        <w:t xml:space="preserve">, hut, </w:t>
      </w:r>
      <w:r w:rsidRPr="00826A5B">
        <w:rPr>
          <w:rFonts w:cstheme="minorHAnsi"/>
          <w:b/>
        </w:rPr>
        <w:t>Romanian</w:t>
      </w:r>
      <w:r w:rsidRPr="00826A5B">
        <w:rPr>
          <w:rFonts w:cstheme="minorHAnsi"/>
        </w:rPr>
        <w:t xml:space="preserve">, </w:t>
      </w:r>
      <w:r w:rsidRPr="00826A5B">
        <w:rPr>
          <w:rFonts w:cstheme="minorHAnsi"/>
          <w:color w:val="009900"/>
          <w:u w:val="single"/>
        </w:rPr>
        <w:t>colibă</w:t>
      </w:r>
      <w:r w:rsidRPr="00826A5B">
        <w:rPr>
          <w:rFonts w:cstheme="minorHAnsi"/>
        </w:rPr>
        <w:t xml:space="preserve">, hut, </w:t>
      </w:r>
      <w:r w:rsidRPr="00826A5B">
        <w:rPr>
          <w:rFonts w:cstheme="minorHAnsi"/>
          <w:b/>
        </w:rPr>
        <w:t>Albanian</w:t>
      </w:r>
      <w:r w:rsidRPr="00826A5B">
        <w:rPr>
          <w:rFonts w:cstheme="minorHAnsi"/>
        </w:rPr>
        <w:t xml:space="preserve">, </w:t>
      </w:r>
      <w:r w:rsidRPr="00826A5B">
        <w:rPr>
          <w:rFonts w:cstheme="minorHAnsi"/>
          <w:color w:val="007700"/>
          <w:u w:val="single"/>
        </w:rPr>
        <w:t>kolibe</w:t>
      </w:r>
      <w:r w:rsidRPr="00826A5B">
        <w:rPr>
          <w:rFonts w:cstheme="minorHAnsi"/>
        </w:rPr>
        <w:t xml:space="preserve">, kennel, </w:t>
      </w:r>
      <w:r w:rsidRPr="00826A5B">
        <w:rPr>
          <w:rFonts w:cstheme="minorHAnsi"/>
          <w:b/>
        </w:rPr>
        <w:t>Greek</w:t>
      </w:r>
      <w:r w:rsidRPr="00826A5B">
        <w:rPr>
          <w:rFonts w:cstheme="minorHAnsi"/>
        </w:rPr>
        <w:t xml:space="preserve">, </w:t>
      </w:r>
      <w:r w:rsidRPr="00826A5B">
        <w:rPr>
          <w:rFonts w:cstheme="minorHAnsi"/>
          <w:color w:val="000000"/>
        </w:rPr>
        <w:t xml:space="preserve">καλύβα, </w:t>
      </w:r>
      <w:r w:rsidRPr="00826A5B">
        <w:rPr>
          <w:rFonts w:cstheme="minorHAnsi"/>
          <w:color w:val="007700"/>
          <w:u w:val="single"/>
        </w:rPr>
        <w:t>kalyba</w:t>
      </w:r>
      <w:r w:rsidRPr="00826A5B">
        <w:rPr>
          <w:rFonts w:cstheme="minorHAnsi"/>
        </w:rPr>
        <w:t xml:space="preserve">, hut, </w:t>
      </w:r>
      <w:r w:rsidRPr="00826A5B">
        <w:rPr>
          <w:rFonts w:cstheme="minorHAnsi"/>
          <w:b/>
        </w:rPr>
        <w:t>Sanskrit</w:t>
      </w:r>
      <w:r w:rsidRPr="00826A5B">
        <w:rPr>
          <w:rFonts w:cstheme="minorHAnsi"/>
        </w:rPr>
        <w:t xml:space="preserve">, </w:t>
      </w:r>
      <w:r w:rsidRPr="00826A5B">
        <w:rPr>
          <w:rFonts w:cstheme="minorHAnsi"/>
          <w:color w:val="0000EE"/>
        </w:rPr>
        <w:t>dama</w:t>
      </w:r>
      <w:r w:rsidRPr="00826A5B">
        <w:rPr>
          <w:rFonts w:cstheme="minorHAnsi"/>
        </w:rPr>
        <w:t xml:space="preserve">, house, home, </w:t>
      </w:r>
      <w:r w:rsidRPr="00826A5B">
        <w:rPr>
          <w:rFonts w:cstheme="minorHAnsi"/>
          <w:b/>
        </w:rPr>
        <w:t>Avestan</w:t>
      </w:r>
      <w:r w:rsidRPr="00826A5B">
        <w:rPr>
          <w:rFonts w:cstheme="minorHAnsi"/>
        </w:rPr>
        <w:t xml:space="preserve">, </w:t>
      </w:r>
      <w:r w:rsidRPr="00826A5B">
        <w:rPr>
          <w:rFonts w:cstheme="minorHAnsi"/>
          <w:color w:val="0000EE"/>
        </w:rPr>
        <w:t>dama</w:t>
      </w:r>
      <w:r w:rsidRPr="00826A5B">
        <w:rPr>
          <w:rFonts w:cstheme="minorHAnsi"/>
        </w:rPr>
        <w:t>, house, home,</w:t>
      </w:r>
      <w:r w:rsidRPr="00826A5B">
        <w:rPr>
          <w:rFonts w:cstheme="minorHAnsi"/>
          <w:b/>
        </w:rPr>
        <w:t xml:space="preserve"> Belarusian</w:t>
      </w:r>
      <w:r w:rsidRPr="00826A5B">
        <w:rPr>
          <w:rFonts w:cstheme="minorHAnsi"/>
        </w:rPr>
        <w:t xml:space="preserve">, </w:t>
      </w:r>
      <w:r w:rsidRPr="00826A5B">
        <w:rPr>
          <w:rFonts w:cstheme="minorHAnsi"/>
          <w:color w:val="0000EE"/>
        </w:rPr>
        <w:t>dama</w:t>
      </w:r>
      <w:r w:rsidRPr="00826A5B">
        <w:rPr>
          <w:rFonts w:cstheme="minorHAnsi"/>
        </w:rPr>
        <w:t>, house, home,</w:t>
      </w:r>
      <w:r w:rsidRPr="00C555A8">
        <w:rPr>
          <w:rFonts w:cstheme="minorHAnsi"/>
          <w:b/>
        </w:rPr>
        <w:t xml:space="preserve"> Belarus</w:t>
      </w:r>
      <w:r w:rsidRPr="00826A5B">
        <w:rPr>
          <w:rFonts w:cstheme="minorHAnsi"/>
        </w:rPr>
        <w:t xml:space="preserve">, </w:t>
      </w:r>
      <w:r w:rsidRPr="00826A5B">
        <w:rPr>
          <w:rFonts w:cstheme="minorHAnsi"/>
          <w:color w:val="0000EE"/>
        </w:rPr>
        <w:t>d</w:t>
      </w:r>
      <w:r>
        <w:rPr>
          <w:rFonts w:cstheme="minorHAnsi"/>
          <w:color w:val="0000EE"/>
        </w:rPr>
        <w:t>om</w:t>
      </w:r>
      <w:r w:rsidRPr="00826A5B">
        <w:rPr>
          <w:rFonts w:cstheme="minorHAnsi"/>
        </w:rPr>
        <w:t xml:space="preserve">, house, home, </w:t>
      </w:r>
      <w:r w:rsidRPr="00826A5B">
        <w:rPr>
          <w:rFonts w:cstheme="minorHAnsi"/>
          <w:b/>
        </w:rPr>
        <w:t>Serbo-Croatian</w:t>
      </w:r>
      <w:r w:rsidRPr="00826A5B">
        <w:rPr>
          <w:rFonts w:cstheme="minorHAnsi"/>
        </w:rPr>
        <w:t xml:space="preserve">, </w:t>
      </w:r>
      <w:r w:rsidRPr="00826A5B">
        <w:rPr>
          <w:rFonts w:cstheme="minorHAnsi"/>
          <w:color w:val="3333FF"/>
        </w:rPr>
        <w:t>dom</w:t>
      </w:r>
      <w:r w:rsidRPr="00826A5B">
        <w:rPr>
          <w:rFonts w:cstheme="minorHAnsi"/>
        </w:rPr>
        <w:t xml:space="preserve">, house, </w:t>
      </w:r>
      <w:r w:rsidRPr="00826A5B">
        <w:rPr>
          <w:rFonts w:cstheme="minorHAnsi"/>
          <w:b/>
        </w:rPr>
        <w:t>Croatian</w:t>
      </w:r>
      <w:r w:rsidRPr="00826A5B">
        <w:rPr>
          <w:rFonts w:cstheme="minorHAnsi"/>
        </w:rPr>
        <w:t xml:space="preserve">, </w:t>
      </w:r>
      <w:r w:rsidRPr="00826A5B">
        <w:rPr>
          <w:rFonts w:cstheme="minorHAnsi"/>
          <w:color w:val="3333FF"/>
        </w:rPr>
        <w:t>dom</w:t>
      </w:r>
      <w:r w:rsidRPr="00826A5B">
        <w:rPr>
          <w:rFonts w:cstheme="minorHAnsi"/>
        </w:rPr>
        <w:t xml:space="preserve">, home, </w:t>
      </w:r>
      <w:r w:rsidRPr="00826A5B">
        <w:rPr>
          <w:rFonts w:cstheme="minorHAnsi"/>
          <w:color w:val="3333FF"/>
        </w:rPr>
        <w:t>dhomë</w:t>
      </w:r>
      <w:r w:rsidRPr="00826A5B">
        <w:rPr>
          <w:rFonts w:cstheme="minorHAnsi"/>
        </w:rPr>
        <w:t xml:space="preserve">, room, chamber, apartment, house, </w:t>
      </w:r>
      <w:r w:rsidRPr="00826A5B">
        <w:rPr>
          <w:rFonts w:cstheme="minorHAnsi"/>
          <w:b/>
        </w:rPr>
        <w:t>Armenian</w:t>
      </w:r>
      <w:r w:rsidRPr="00826A5B">
        <w:rPr>
          <w:rFonts w:cstheme="minorHAnsi"/>
        </w:rPr>
        <w:t xml:space="preserve">, </w:t>
      </w:r>
      <w:r w:rsidRPr="00826A5B">
        <w:rPr>
          <w:rFonts w:ascii="Arial" w:hAnsi="Arial" w:cs="Arial"/>
        </w:rPr>
        <w:t>տուն</w:t>
      </w:r>
      <w:r w:rsidRPr="00826A5B">
        <w:rPr>
          <w:rFonts w:cstheme="minorHAnsi"/>
        </w:rPr>
        <w:t xml:space="preserve">, </w:t>
      </w:r>
      <w:r w:rsidRPr="00826A5B">
        <w:rPr>
          <w:rFonts w:cstheme="minorHAnsi"/>
          <w:color w:val="3333FF"/>
          <w:shd w:val="clear" w:color="auto" w:fill="FFFFFF"/>
        </w:rPr>
        <w:t>tun,</w:t>
      </w:r>
      <w:r w:rsidRPr="00826A5B">
        <w:rPr>
          <w:rFonts w:cstheme="minorHAnsi"/>
          <w:shd w:val="clear" w:color="auto" w:fill="FFFFFF"/>
        </w:rPr>
        <w:t xml:space="preserve"> (</w:t>
      </w:r>
      <w:r w:rsidRPr="00826A5B">
        <w:rPr>
          <w:rFonts w:cstheme="minorHAnsi"/>
          <w:color w:val="3333FF"/>
          <w:shd w:val="clear" w:color="auto" w:fill="FFFFFF"/>
        </w:rPr>
        <w:t>dun, dan</w:t>
      </w:r>
      <w:r w:rsidRPr="00826A5B">
        <w:rPr>
          <w:rFonts w:cstheme="minorHAnsi"/>
          <w:shd w:val="clear" w:color="auto" w:fill="FFFFFF"/>
        </w:rPr>
        <w:t xml:space="preserve">) home, </w:t>
      </w:r>
      <w:r w:rsidRPr="00826A5B">
        <w:rPr>
          <w:rFonts w:ascii="Arial" w:hAnsi="Arial" w:cs="Arial"/>
          <w:shd w:val="clear" w:color="auto" w:fill="FFFFFF"/>
        </w:rPr>
        <w:t>տունը</w:t>
      </w:r>
      <w:r w:rsidRPr="00826A5B">
        <w:rPr>
          <w:rFonts w:cstheme="minorHAnsi"/>
          <w:shd w:val="clear" w:color="auto" w:fill="FFFFFF"/>
        </w:rPr>
        <w:t xml:space="preserve">, </w:t>
      </w:r>
      <w:r w:rsidRPr="00826A5B">
        <w:rPr>
          <w:rFonts w:cstheme="minorHAnsi"/>
          <w:color w:val="3333FF"/>
          <w:shd w:val="clear" w:color="auto" w:fill="FFFFFF"/>
        </w:rPr>
        <w:t>tuni</w:t>
      </w:r>
      <w:r w:rsidRPr="00826A5B">
        <w:rPr>
          <w:rFonts w:cstheme="minorHAnsi"/>
          <w:shd w:val="clear" w:color="auto" w:fill="FFFFFF"/>
        </w:rPr>
        <w:t xml:space="preserve">, house, </w:t>
      </w:r>
      <w:r w:rsidRPr="00826A5B">
        <w:rPr>
          <w:rFonts w:cstheme="minorHAnsi"/>
          <w:b/>
          <w:shd w:val="clear" w:color="auto" w:fill="FFFFFF"/>
        </w:rPr>
        <w:t>Latin</w:t>
      </w:r>
      <w:r w:rsidRPr="00826A5B">
        <w:rPr>
          <w:rFonts w:cstheme="minorHAnsi"/>
          <w:shd w:val="clear" w:color="auto" w:fill="FFFFFF"/>
        </w:rPr>
        <w:t xml:space="preserve">, </w:t>
      </w:r>
      <w:r w:rsidRPr="00826A5B">
        <w:rPr>
          <w:rFonts w:cstheme="minorHAnsi"/>
          <w:color w:val="3333FF"/>
        </w:rPr>
        <w:t>domiciliu-i</w:t>
      </w:r>
      <w:r w:rsidRPr="00826A5B">
        <w:rPr>
          <w:rFonts w:cstheme="minorHAnsi"/>
        </w:rPr>
        <w:t xml:space="preserve">, place of residence, dwelling, </w:t>
      </w:r>
      <w:r w:rsidRPr="00826A5B">
        <w:rPr>
          <w:rFonts w:cstheme="minorHAnsi"/>
          <w:b/>
        </w:rPr>
        <w:t>Scots-Gaelic</w:t>
      </w:r>
      <w:r w:rsidRPr="00826A5B">
        <w:rPr>
          <w:rFonts w:cstheme="minorHAnsi"/>
        </w:rPr>
        <w:t xml:space="preserve">, </w:t>
      </w:r>
      <w:r w:rsidRPr="00826A5B">
        <w:rPr>
          <w:rFonts w:cstheme="minorHAnsi"/>
          <w:color w:val="3333FF"/>
        </w:rPr>
        <w:t>tuin</w:t>
      </w:r>
      <w:r w:rsidRPr="00826A5B">
        <w:rPr>
          <w:rFonts w:cstheme="minorHAnsi"/>
        </w:rPr>
        <w:t xml:space="preserve">each, dachaigh, home, </w:t>
      </w:r>
      <w:r w:rsidRPr="00826A5B">
        <w:rPr>
          <w:rFonts w:cstheme="minorHAnsi"/>
          <w:b/>
        </w:rPr>
        <w:t>English</w:t>
      </w:r>
      <w:r w:rsidRPr="00826A5B">
        <w:rPr>
          <w:rFonts w:cstheme="minorHAnsi"/>
        </w:rPr>
        <w:t xml:space="preserve">, </w:t>
      </w:r>
      <w:r w:rsidRPr="00826A5B">
        <w:rPr>
          <w:rFonts w:cstheme="minorHAnsi"/>
          <w:color w:val="3333FF"/>
        </w:rPr>
        <w:t xml:space="preserve">domicile </w:t>
      </w:r>
      <w:r w:rsidRPr="00826A5B">
        <w:rPr>
          <w:rFonts w:cstheme="minorHAnsi"/>
        </w:rPr>
        <w:t>[&lt;L.</w:t>
      </w:r>
      <w:r w:rsidRPr="00826A5B">
        <w:rPr>
          <w:rFonts w:cstheme="minorHAnsi"/>
          <w:color w:val="3333FF"/>
        </w:rPr>
        <w:t>domicilium-i</w:t>
      </w:r>
      <w:r w:rsidRPr="00826A5B">
        <w:rPr>
          <w:rFonts w:cstheme="minorHAnsi"/>
        </w:rPr>
        <w:t xml:space="preserve">], </w:t>
      </w:r>
      <w:r w:rsidRPr="00826A5B">
        <w:rPr>
          <w:rFonts w:cstheme="minorHAnsi"/>
          <w:b/>
        </w:rPr>
        <w:t>Sanskrit</w:t>
      </w:r>
      <w:r w:rsidRPr="00826A5B">
        <w:rPr>
          <w:rFonts w:cstheme="minorHAnsi"/>
        </w:rPr>
        <w:t xml:space="preserve">, </w:t>
      </w:r>
      <w:r w:rsidRPr="00826A5B">
        <w:rPr>
          <w:rFonts w:cstheme="minorHAnsi"/>
          <w:color w:val="009900"/>
          <w:u w:val="single"/>
        </w:rPr>
        <w:t>z</w:t>
      </w:r>
      <w:r>
        <w:rPr>
          <w:rFonts w:cstheme="minorHAnsi"/>
          <w:color w:val="009900"/>
          <w:u w:val="single"/>
        </w:rPr>
        <w:t>a</w:t>
      </w:r>
      <w:r w:rsidRPr="00826A5B">
        <w:rPr>
          <w:rFonts w:cstheme="minorHAnsi"/>
          <w:color w:val="009900"/>
          <w:u w:val="single"/>
        </w:rPr>
        <w:t>l</w:t>
      </w:r>
      <w:r>
        <w:rPr>
          <w:rFonts w:cstheme="minorHAnsi"/>
          <w:color w:val="009900"/>
          <w:u w:val="single"/>
        </w:rPr>
        <w:t>a</w:t>
      </w:r>
      <w:r w:rsidRPr="00826A5B">
        <w:rPr>
          <w:rFonts w:cstheme="minorHAnsi"/>
        </w:rPr>
        <w:t>, hut,</w:t>
      </w:r>
      <w:r>
        <w:rPr>
          <w:rFonts w:cstheme="minorHAnsi"/>
        </w:rPr>
        <w:t xml:space="preserve"> </w:t>
      </w:r>
      <w:r w:rsidRPr="004E35BC">
        <w:rPr>
          <w:rFonts w:cstheme="minorHAnsi"/>
          <w:b/>
        </w:rPr>
        <w:t>Akkadian</w:t>
      </w:r>
      <w:r>
        <w:rPr>
          <w:rFonts w:cstheme="minorHAnsi"/>
        </w:rPr>
        <w:t xml:space="preserve">, </w:t>
      </w:r>
      <w:r>
        <w:rPr>
          <w:b/>
          <w:bCs/>
          <w:color w:val="009900"/>
          <w:u w:val="single"/>
        </w:rPr>
        <w:t>tugguru</w:t>
      </w:r>
      <w:r>
        <w:t>, describing a house,</w:t>
      </w:r>
      <w:r w:rsidRPr="00826A5B">
        <w:rPr>
          <w:rFonts w:cstheme="minorHAnsi"/>
        </w:rPr>
        <w:t xml:space="preserve"> </w:t>
      </w:r>
      <w:r w:rsidRPr="004E35BC">
        <w:rPr>
          <w:rFonts w:cstheme="minorHAnsi"/>
          <w:b/>
        </w:rPr>
        <w:t>Irish</w:t>
      </w:r>
      <w:r w:rsidRPr="00826A5B">
        <w:rPr>
          <w:rFonts w:cstheme="minorHAnsi"/>
        </w:rPr>
        <w:t xml:space="preserve">, </w:t>
      </w:r>
      <w:r w:rsidRPr="00826A5B">
        <w:rPr>
          <w:rFonts w:cstheme="minorHAnsi"/>
          <w:color w:val="009900"/>
          <w:u w:val="single"/>
        </w:rPr>
        <w:t>teach</w:t>
      </w:r>
      <w:r w:rsidRPr="00826A5B">
        <w:rPr>
          <w:rFonts w:cstheme="minorHAnsi"/>
        </w:rPr>
        <w:t xml:space="preserve">, house, </w:t>
      </w:r>
      <w:r w:rsidRPr="00826A5B">
        <w:rPr>
          <w:rFonts w:cstheme="minorHAnsi"/>
          <w:color w:val="009900"/>
          <w:u w:val="single"/>
        </w:rPr>
        <w:t>teaghais</w:t>
      </w:r>
      <w:r w:rsidRPr="00826A5B">
        <w:rPr>
          <w:rFonts w:cstheme="minorHAnsi"/>
        </w:rPr>
        <w:t xml:space="preserve">, dwelling, </w:t>
      </w:r>
      <w:r w:rsidRPr="004E35BC">
        <w:rPr>
          <w:rStyle w:val="tlid-translation"/>
          <w:rFonts w:cstheme="minorHAnsi"/>
          <w:b/>
        </w:rPr>
        <w:t>Scots-Gaelic</w:t>
      </w:r>
      <w:r w:rsidRPr="00826A5B">
        <w:rPr>
          <w:rStyle w:val="tlid-translation"/>
          <w:rFonts w:cstheme="minorHAnsi"/>
        </w:rPr>
        <w:t xml:space="preserve">, </w:t>
      </w:r>
      <w:r w:rsidRPr="00826A5B">
        <w:rPr>
          <w:rFonts w:cstheme="minorHAnsi"/>
          <w:color w:val="007700"/>
          <w:u w:val="single"/>
        </w:rPr>
        <w:t>teach</w:t>
      </w:r>
      <w:r w:rsidRPr="00826A5B">
        <w:rPr>
          <w:rFonts w:cstheme="minorHAnsi"/>
        </w:rPr>
        <w:t>;</w:t>
      </w:r>
      <w:r w:rsidRPr="00826A5B">
        <w:rPr>
          <w:rFonts w:cstheme="minorHAnsi"/>
          <w:color w:val="007700"/>
        </w:rPr>
        <w:t xml:space="preserve"> </w:t>
      </w:r>
      <w:r w:rsidRPr="00826A5B">
        <w:rPr>
          <w:rFonts w:cstheme="minorHAnsi"/>
          <w:color w:val="007700"/>
          <w:u w:val="single"/>
        </w:rPr>
        <w:t>tigh</w:t>
      </w:r>
      <w:r w:rsidRPr="00826A5B">
        <w:rPr>
          <w:rFonts w:cstheme="minorHAnsi"/>
        </w:rPr>
        <w:t xml:space="preserve">, house, </w:t>
      </w:r>
      <w:r w:rsidRPr="00826A5B">
        <w:rPr>
          <w:rFonts w:cstheme="minorHAnsi"/>
          <w:b/>
        </w:rPr>
        <w:t>Welsh</w:t>
      </w:r>
      <w:r w:rsidRPr="00826A5B">
        <w:rPr>
          <w:rFonts w:cstheme="minorHAnsi"/>
        </w:rPr>
        <w:t xml:space="preserve">, </w:t>
      </w:r>
      <w:r w:rsidRPr="00826A5B">
        <w:rPr>
          <w:rStyle w:val="tlid-translation"/>
          <w:rFonts w:cstheme="minorHAnsi"/>
          <w:color w:val="009900"/>
          <w:u w:val="single"/>
        </w:rPr>
        <w:t>tŷ</w:t>
      </w:r>
      <w:r w:rsidRPr="00826A5B">
        <w:rPr>
          <w:rStyle w:val="tlid-translation"/>
          <w:rFonts w:cstheme="minorHAnsi"/>
        </w:rPr>
        <w:t xml:space="preserve">, house, </w:t>
      </w:r>
      <w:r w:rsidRPr="00826A5B">
        <w:rPr>
          <w:rStyle w:val="tlid-translation"/>
          <w:rFonts w:cstheme="minorHAnsi"/>
          <w:b/>
        </w:rPr>
        <w:t>Breton</w:t>
      </w:r>
      <w:r w:rsidRPr="00826A5B">
        <w:rPr>
          <w:rStyle w:val="tlid-translation"/>
          <w:rFonts w:cstheme="minorHAnsi"/>
        </w:rPr>
        <w:t xml:space="preserve">, </w:t>
      </w:r>
      <w:r w:rsidRPr="00826A5B">
        <w:rPr>
          <w:rFonts w:cstheme="minorHAnsi"/>
          <w:color w:val="007700"/>
          <w:u w:val="single"/>
        </w:rPr>
        <w:t>ti</w:t>
      </w:r>
      <w:r w:rsidRPr="00826A5B">
        <w:rPr>
          <w:rFonts w:cstheme="minorHAnsi"/>
        </w:rPr>
        <w:t xml:space="preserve">, house, </w:t>
      </w:r>
      <w:r w:rsidRPr="00ED6DAF">
        <w:rPr>
          <w:rFonts w:cstheme="minorHAnsi"/>
          <w:b/>
        </w:rPr>
        <w:t>Hittite</w:t>
      </w:r>
      <w:r w:rsidRPr="00826A5B">
        <w:rPr>
          <w:rFonts w:cstheme="minorHAnsi"/>
        </w:rPr>
        <w:t xml:space="preserve">, </w:t>
      </w:r>
      <w:r w:rsidRPr="00826A5B">
        <w:rPr>
          <w:rStyle w:val="unicode"/>
          <w:rFonts w:cstheme="minorHAnsi"/>
          <w:color w:val="009900"/>
          <w:u w:val="single"/>
          <w:shd w:val="clear" w:color="auto" w:fill="FFFFFF"/>
        </w:rPr>
        <w:t>É</w:t>
      </w:r>
      <w:r w:rsidRPr="00826A5B">
        <w:rPr>
          <w:rStyle w:val="unicode"/>
          <w:rFonts w:cstheme="minorHAnsi"/>
          <w:color w:val="222222"/>
          <w:shd w:val="clear" w:color="auto" w:fill="FFFFFF"/>
        </w:rPr>
        <w:t>,</w:t>
      </w:r>
      <w:r w:rsidRPr="00826A5B">
        <w:rPr>
          <w:rFonts w:cstheme="minorHAnsi"/>
          <w:b/>
          <w:color w:val="222222"/>
          <w:shd w:val="clear" w:color="auto" w:fill="FFFFFF"/>
        </w:rPr>
        <w:t xml:space="preserve"> </w:t>
      </w:r>
      <w:r w:rsidRPr="00826A5B">
        <w:rPr>
          <w:rFonts w:cstheme="minorHAnsi"/>
          <w:color w:val="222222"/>
          <w:shd w:val="clear" w:color="auto" w:fill="FFFFFF"/>
        </w:rPr>
        <w:t xml:space="preserve">house, </w:t>
      </w:r>
      <w:r w:rsidRPr="00826A5B">
        <w:rPr>
          <w:rFonts w:cstheme="minorHAnsi"/>
          <w:b/>
        </w:rPr>
        <w:t>Akkadian</w:t>
      </w:r>
      <w:r w:rsidRPr="00826A5B">
        <w:rPr>
          <w:rFonts w:cstheme="minorHAnsi"/>
        </w:rPr>
        <w:t xml:space="preserve">, </w:t>
      </w:r>
      <w:r w:rsidRPr="00826A5B">
        <w:rPr>
          <w:rFonts w:eastAsia="Calibri" w:cstheme="minorHAnsi"/>
          <w:b/>
          <w:bCs/>
          <w:color w:val="3333FF"/>
          <w:u w:val="single"/>
        </w:rPr>
        <w:t>ālu</w:t>
      </w:r>
      <w:r w:rsidRPr="00826A5B">
        <w:rPr>
          <w:rFonts w:eastAsia="Calibri" w:cstheme="minorHAnsi"/>
        </w:rPr>
        <w:t xml:space="preserve">, in </w:t>
      </w:r>
      <w:r w:rsidRPr="00826A5B">
        <w:rPr>
          <w:rFonts w:eastAsia="Calibri" w:cstheme="minorHAnsi"/>
          <w:b/>
          <w:bCs/>
          <w:color w:val="3333FF"/>
          <w:u w:val="single"/>
        </w:rPr>
        <w:t>bīt āli</w:t>
      </w:r>
      <w:r w:rsidRPr="00826A5B">
        <w:rPr>
          <w:rFonts w:eastAsia="Calibri" w:cstheme="minorHAnsi"/>
        </w:rPr>
        <w:t xml:space="preserve">, house in the city, </w:t>
      </w:r>
      <w:r w:rsidRPr="00826A5B">
        <w:rPr>
          <w:rFonts w:eastAsia="Calibri" w:cstheme="minorHAnsi"/>
          <w:b/>
        </w:rPr>
        <w:t>Sanskrit</w:t>
      </w:r>
      <w:r w:rsidRPr="00826A5B">
        <w:rPr>
          <w:rFonts w:eastAsia="Calibri" w:cstheme="minorHAnsi"/>
        </w:rPr>
        <w:t xml:space="preserve">, </w:t>
      </w:r>
      <w:r w:rsidRPr="00826A5B">
        <w:rPr>
          <w:rFonts w:cstheme="minorHAnsi"/>
          <w:color w:val="3333FF"/>
          <w:u w:val="single"/>
        </w:rPr>
        <w:t>ālaya,</w:t>
      </w:r>
      <w:r w:rsidRPr="00826A5B">
        <w:rPr>
          <w:rFonts w:cstheme="minorHAnsi"/>
        </w:rPr>
        <w:t xml:space="preserve"> dwelling, house,</w:t>
      </w:r>
      <w:r w:rsidRPr="00826A5B">
        <w:rPr>
          <w:rFonts w:cstheme="minorHAnsi"/>
          <w:b/>
        </w:rPr>
        <w:t xml:space="preserve"> </w:t>
      </w:r>
      <w:r>
        <w:rPr>
          <w:rFonts w:cstheme="minorHAnsi"/>
          <w:b/>
        </w:rPr>
        <w:t xml:space="preserve">Polish, </w:t>
      </w:r>
      <w:r>
        <w:rPr>
          <w:rStyle w:val="tlid-translation"/>
          <w:color w:val="993399"/>
          <w:u w:val="single"/>
        </w:rPr>
        <w:t>miesz</w:t>
      </w:r>
      <w:r>
        <w:rPr>
          <w:rStyle w:val="tlid-translation"/>
        </w:rPr>
        <w:t>kanie, dwelling</w:t>
      </w:r>
      <w:r w:rsidRPr="00C555A8">
        <w:rPr>
          <w:rFonts w:cstheme="minorHAnsi"/>
        </w:rPr>
        <w:t xml:space="preserve"> ,</w:t>
      </w:r>
      <w:r>
        <w:rPr>
          <w:rFonts w:cstheme="minorHAnsi"/>
          <w:b/>
        </w:rPr>
        <w:t xml:space="preserve"> </w:t>
      </w:r>
      <w:r w:rsidRPr="00826A5B">
        <w:rPr>
          <w:rFonts w:cstheme="minorHAnsi"/>
          <w:b/>
        </w:rPr>
        <w:t>Latvian</w:t>
      </w:r>
      <w:r w:rsidRPr="00826A5B">
        <w:rPr>
          <w:rFonts w:cstheme="minorHAnsi"/>
        </w:rPr>
        <w:t xml:space="preserve">, </w:t>
      </w:r>
      <w:r w:rsidRPr="00826A5B">
        <w:rPr>
          <w:rFonts w:cstheme="minorHAnsi"/>
          <w:color w:val="993399"/>
        </w:rPr>
        <w:t>māja</w:t>
      </w:r>
      <w:r w:rsidRPr="00826A5B">
        <w:rPr>
          <w:rFonts w:cstheme="minorHAnsi"/>
        </w:rPr>
        <w:t xml:space="preserve">, house, </w:t>
      </w:r>
      <w:r w:rsidRPr="00826A5B">
        <w:rPr>
          <w:rFonts w:cstheme="minorHAnsi"/>
          <w:color w:val="993399"/>
          <w:u w:val="single"/>
        </w:rPr>
        <w:t>māja</w:t>
      </w:r>
      <w:r w:rsidRPr="00826A5B">
        <w:rPr>
          <w:rFonts w:cstheme="minorHAnsi"/>
        </w:rPr>
        <w:t xml:space="preserve">s, home, </w:t>
      </w:r>
      <w:r w:rsidRPr="00826A5B">
        <w:rPr>
          <w:rFonts w:cstheme="minorHAnsi"/>
          <w:b/>
        </w:rPr>
        <w:t>French</w:t>
      </w:r>
      <w:r w:rsidRPr="00826A5B">
        <w:rPr>
          <w:rFonts w:cstheme="minorHAnsi"/>
        </w:rPr>
        <w:t xml:space="preserve">, </w:t>
      </w:r>
      <w:r w:rsidRPr="00826A5B">
        <w:rPr>
          <w:rFonts w:cstheme="minorHAnsi"/>
          <w:color w:val="993399"/>
          <w:u w:val="single"/>
        </w:rPr>
        <w:t>maison</w:t>
      </w:r>
      <w:r w:rsidRPr="00826A5B">
        <w:rPr>
          <w:rFonts w:cstheme="minorHAnsi"/>
        </w:rPr>
        <w:t xml:space="preserve">, home, </w:t>
      </w:r>
      <w:r w:rsidRPr="00826A5B">
        <w:rPr>
          <w:rFonts w:cstheme="minorHAnsi"/>
          <w:b/>
        </w:rPr>
        <w:t>Avestan</w:t>
      </w:r>
      <w:r w:rsidRPr="00826A5B">
        <w:rPr>
          <w:rFonts w:cstheme="minorHAnsi"/>
        </w:rPr>
        <w:t xml:space="preserve">, </w:t>
      </w:r>
      <w:r w:rsidRPr="00826A5B">
        <w:rPr>
          <w:rFonts w:cstheme="minorHAnsi"/>
          <w:color w:val="FF0000"/>
          <w:u w:val="single"/>
        </w:rPr>
        <w:t>nmâna</w:t>
      </w:r>
      <w:r w:rsidRPr="00826A5B">
        <w:rPr>
          <w:rFonts w:cstheme="minorHAnsi"/>
          <w:color w:val="0000EE"/>
        </w:rPr>
        <w:t xml:space="preserve"> </w:t>
      </w:r>
      <w:r w:rsidRPr="00826A5B">
        <w:rPr>
          <w:rFonts w:cstheme="minorHAnsi"/>
        </w:rPr>
        <w:t xml:space="preserve">[-], house home, mansion, </w:t>
      </w:r>
      <w:r w:rsidRPr="00826A5B">
        <w:rPr>
          <w:rFonts w:cstheme="minorHAnsi"/>
          <w:b/>
        </w:rPr>
        <w:t>Baltic-Sudovian</w:t>
      </w:r>
      <w:r w:rsidRPr="00826A5B">
        <w:rPr>
          <w:rFonts w:cstheme="minorHAnsi"/>
        </w:rPr>
        <w:t xml:space="preserve">, </w:t>
      </w:r>
      <w:r w:rsidRPr="00826A5B">
        <w:rPr>
          <w:rFonts w:cstheme="minorHAnsi"/>
          <w:color w:val="FF0000"/>
          <w:u w:val="single"/>
        </w:rPr>
        <w:t>namai,</w:t>
      </w:r>
      <w:r w:rsidRPr="00826A5B">
        <w:rPr>
          <w:rFonts w:cstheme="minorHAnsi"/>
        </w:rPr>
        <w:t xml:space="preserve"> dwelling</w:t>
      </w:r>
      <w:r>
        <w:rPr>
          <w:rFonts w:cstheme="minorHAnsi"/>
        </w:rPr>
        <w:t xml:space="preserve">, </w:t>
      </w:r>
      <w:r w:rsidRPr="00136E5E">
        <w:rPr>
          <w:rFonts w:cstheme="minorHAnsi"/>
          <w:b/>
        </w:rPr>
        <w:t>Lydian</w:t>
      </w:r>
      <w:r>
        <w:rPr>
          <w:rFonts w:cstheme="minorHAnsi"/>
        </w:rPr>
        <w:t xml:space="preserve">, </w:t>
      </w:r>
      <w:r>
        <w:rPr>
          <w:color w:val="009900"/>
          <w:u w:val="single"/>
        </w:rPr>
        <w:t>bira</w:t>
      </w:r>
      <w:r>
        <w:t xml:space="preserve">, house, </w:t>
      </w:r>
      <w:r w:rsidRPr="00136E5E">
        <w:rPr>
          <w:b/>
        </w:rPr>
        <w:t>Albanian</w:t>
      </w:r>
      <w:r>
        <w:t xml:space="preserve">, </w:t>
      </w:r>
      <w:r>
        <w:rPr>
          <w:color w:val="007700"/>
          <w:u w:val="single"/>
        </w:rPr>
        <w:t>barakë</w:t>
      </w:r>
      <w:r>
        <w:t xml:space="preserve">, hut, </w:t>
      </w:r>
      <w:r w:rsidRPr="00136E5E">
        <w:rPr>
          <w:b/>
        </w:rPr>
        <w:t>English</w:t>
      </w:r>
      <w:r>
        <w:t xml:space="preserve">, </w:t>
      </w:r>
      <w:r>
        <w:rPr>
          <w:color w:val="007700"/>
          <w:u w:val="single"/>
        </w:rPr>
        <w:t>barracks</w:t>
      </w:r>
      <w:r>
        <w:t>, barracks, [&lt;Catalan,</w:t>
      </w:r>
      <w:r>
        <w:rPr>
          <w:color w:val="007700"/>
        </w:rPr>
        <w:t xml:space="preserve"> </w:t>
      </w:r>
      <w:r>
        <w:rPr>
          <w:color w:val="007700"/>
          <w:u w:val="single"/>
        </w:rPr>
        <w:t>barraca</w:t>
      </w:r>
      <w:r>
        <w:t>]</w:t>
      </w:r>
      <w:r>
        <w:rPr>
          <w:color w:val="000000"/>
        </w:rPr>
        <w:t xml:space="preserve"> abode, </w:t>
      </w:r>
      <w:r w:rsidRPr="00136E5E">
        <w:rPr>
          <w:b/>
          <w:color w:val="000000"/>
        </w:rPr>
        <w:t>Hittite</w:t>
      </w:r>
      <w:r>
        <w:rPr>
          <w:color w:val="000000"/>
        </w:rPr>
        <w:t xml:space="preserve">, </w:t>
      </w:r>
      <w:r>
        <w:rPr>
          <w:rStyle w:val="unicode"/>
          <w:b/>
          <w:bCs/>
          <w:color w:val="009900"/>
          <w:sz w:val="18"/>
          <w:szCs w:val="18"/>
          <w:u w:val="single"/>
          <w:shd w:val="clear" w:color="auto" w:fill="FFFFFF"/>
        </w:rPr>
        <w:t>pēr</w:t>
      </w:r>
      <w:r>
        <w:rPr>
          <w:rStyle w:val="unicode"/>
          <w:color w:val="222222"/>
          <w:sz w:val="18"/>
          <w:szCs w:val="18"/>
          <w:shd w:val="clear" w:color="auto" w:fill="FFFFFF"/>
        </w:rPr>
        <w:t xml:space="preserve">, </w:t>
      </w:r>
      <w:r>
        <w:rPr>
          <w:rStyle w:val="unicode"/>
          <w:b/>
          <w:bCs/>
          <w:color w:val="009900"/>
          <w:sz w:val="18"/>
          <w:szCs w:val="18"/>
          <w:u w:val="single"/>
          <w:shd w:val="clear" w:color="auto" w:fill="FFFFFF"/>
        </w:rPr>
        <w:t>parn</w:t>
      </w:r>
      <w:r>
        <w:rPr>
          <w:rStyle w:val="unicode"/>
          <w:color w:val="222222"/>
          <w:sz w:val="18"/>
          <w:szCs w:val="18"/>
          <w:shd w:val="clear" w:color="auto" w:fill="FFFFFF"/>
        </w:rPr>
        <w:t>&gt;</w:t>
      </w:r>
      <w:r>
        <w:rPr>
          <w:rStyle w:val="unicode"/>
          <w:color w:val="000000"/>
          <w:sz w:val="18"/>
          <w:szCs w:val="18"/>
          <w:shd w:val="clear" w:color="auto" w:fill="FFFFFF"/>
        </w:rPr>
        <w:t xml:space="preserve">,  </w:t>
      </w:r>
      <w:r>
        <w:rPr>
          <w:rStyle w:val="unicode"/>
          <w:b/>
          <w:bCs/>
          <w:color w:val="009900"/>
          <w:u w:val="single"/>
          <w:shd w:val="clear" w:color="auto" w:fill="FFFFFF"/>
        </w:rPr>
        <w:t>per/prn</w:t>
      </w:r>
      <w:r>
        <w:rPr>
          <w:rStyle w:val="unicode"/>
          <w:color w:val="222222"/>
          <w:shd w:val="clear" w:color="auto" w:fill="FFFFFF"/>
        </w:rPr>
        <w:t xml:space="preserve">, </w:t>
      </w:r>
      <w:r>
        <w:rPr>
          <w:rStyle w:val="unicode"/>
          <w:b/>
          <w:bCs/>
          <w:color w:val="009900"/>
          <w:sz w:val="18"/>
          <w:szCs w:val="18"/>
          <w:u w:val="single"/>
          <w:shd w:val="clear" w:color="auto" w:fill="FFFFFF"/>
        </w:rPr>
        <w:t>pir</w:t>
      </w:r>
      <w:r>
        <w:rPr>
          <w:rStyle w:val="unicode"/>
          <w:color w:val="222222"/>
          <w:sz w:val="18"/>
          <w:szCs w:val="18"/>
          <w:shd w:val="clear" w:color="auto" w:fill="FFFFFF"/>
        </w:rPr>
        <w:t>, house.</w:t>
      </w:r>
    </w:p>
  </w:footnote>
  <w:footnote w:id="125">
    <w:p w14:paraId="5059A6C1" w14:textId="0BD0A22D" w:rsidR="00B7556D" w:rsidRPr="00621E8B" w:rsidRDefault="00B7556D">
      <w:pPr>
        <w:pStyle w:val="FootnoteText"/>
        <w:rPr>
          <w:rFonts w:cstheme="minorHAnsi"/>
        </w:rPr>
      </w:pPr>
      <w:r>
        <w:rPr>
          <w:rStyle w:val="FootnoteReference"/>
        </w:rPr>
        <w:footnoteRef/>
      </w:r>
      <w:r>
        <w:t xml:space="preserve"> </w:t>
      </w:r>
      <w:r w:rsidRPr="00621E8B">
        <w:rPr>
          <w:rFonts w:cstheme="minorHAnsi"/>
          <w:b/>
        </w:rPr>
        <w:t>Akkadian</w:t>
      </w:r>
      <w:r w:rsidRPr="00621E8B">
        <w:rPr>
          <w:rFonts w:cstheme="minorHAnsi"/>
        </w:rPr>
        <w:t xml:space="preserve">, </w:t>
      </w:r>
      <w:r w:rsidRPr="00621E8B">
        <w:rPr>
          <w:rFonts w:cstheme="minorHAnsi"/>
          <w:b/>
          <w:bCs/>
          <w:color w:val="CC6600"/>
          <w:u w:val="single"/>
        </w:rPr>
        <w:t>akkā’i,</w:t>
      </w:r>
      <w:r w:rsidRPr="00621E8B">
        <w:rPr>
          <w:rFonts w:cstheme="minorHAnsi"/>
        </w:rPr>
        <w:t xml:space="preserve"> how</w:t>
      </w:r>
      <w:proofErr w:type="gramStart"/>
      <w:r w:rsidRPr="00621E8B">
        <w:rPr>
          <w:rFonts w:cstheme="minorHAnsi"/>
        </w:rPr>
        <w:t>?,</w:t>
      </w:r>
      <w:proofErr w:type="gramEnd"/>
      <w:r w:rsidRPr="00621E8B">
        <w:rPr>
          <w:rFonts w:cstheme="minorHAnsi"/>
        </w:rPr>
        <w:t xml:space="preserve"> </w:t>
      </w:r>
      <w:r w:rsidRPr="00621E8B">
        <w:rPr>
          <w:rFonts w:cstheme="minorHAnsi"/>
          <w:b/>
          <w:bCs/>
          <w:color w:val="CC6600"/>
          <w:u w:val="single"/>
        </w:rPr>
        <w:t>kȋ</w:t>
      </w:r>
      <w:r w:rsidRPr="00621E8B">
        <w:rPr>
          <w:rFonts w:cstheme="minorHAnsi"/>
          <w:color w:val="993399"/>
        </w:rPr>
        <w:t>?</w:t>
      </w:r>
      <w:r w:rsidRPr="00621E8B">
        <w:rPr>
          <w:rFonts w:cstheme="minorHAnsi"/>
          <w:color w:val="000000"/>
        </w:rPr>
        <w:t xml:space="preserve"> how, </w:t>
      </w:r>
      <w:r w:rsidRPr="00621E8B">
        <w:rPr>
          <w:rFonts w:cstheme="minorHAnsi"/>
          <w:b/>
          <w:color w:val="000000"/>
        </w:rPr>
        <w:t>Belarusian</w:t>
      </w:r>
      <w:r w:rsidRPr="00621E8B">
        <w:rPr>
          <w:rFonts w:cstheme="minorHAnsi"/>
          <w:color w:val="000000"/>
        </w:rPr>
        <w:t xml:space="preserve">, </w:t>
      </w:r>
      <w:r w:rsidRPr="00621E8B">
        <w:rPr>
          <w:rFonts w:cstheme="minorHAnsi"/>
        </w:rPr>
        <w:t>x</w:t>
      </w:r>
      <w:r w:rsidRPr="00621E8B">
        <w:rPr>
          <w:rStyle w:val="shorttext"/>
          <w:rFonts w:cstheme="minorHAnsi"/>
          <w:lang w:val="be-BY"/>
        </w:rPr>
        <w:t xml:space="preserve">як!, </w:t>
      </w:r>
      <w:r w:rsidRPr="00621E8B">
        <w:rPr>
          <w:rStyle w:val="shorttext"/>
          <w:rFonts w:cstheme="minorHAnsi"/>
          <w:color w:val="CC6600"/>
          <w:u w:val="single"/>
          <w:lang w:val="be-BY"/>
        </w:rPr>
        <w:t>jak?</w:t>
      </w:r>
      <w:r w:rsidRPr="00621E8B">
        <w:rPr>
          <w:rStyle w:val="shorttext"/>
          <w:rFonts w:cstheme="minorHAnsi"/>
          <w:lang w:val="be-BY"/>
        </w:rPr>
        <w:t>, how!</w:t>
      </w:r>
      <w:r w:rsidRPr="00621E8B">
        <w:rPr>
          <w:rStyle w:val="shorttext"/>
          <w:rFonts w:cstheme="minorHAnsi"/>
        </w:rPr>
        <w:t xml:space="preserve">, </w:t>
      </w:r>
      <w:r w:rsidRPr="00621E8B">
        <w:rPr>
          <w:rStyle w:val="shorttext"/>
          <w:rFonts w:cstheme="minorHAnsi"/>
          <w:b/>
        </w:rPr>
        <w:t>Croatian</w:t>
      </w:r>
      <w:r w:rsidRPr="00621E8B">
        <w:rPr>
          <w:rStyle w:val="shorttext"/>
          <w:rFonts w:cstheme="minorHAnsi"/>
        </w:rPr>
        <w:t xml:space="preserve">, </w:t>
      </w:r>
      <w:r w:rsidRPr="00621E8B">
        <w:rPr>
          <w:rStyle w:val="shorttext"/>
          <w:rFonts w:cstheme="minorHAnsi"/>
          <w:color w:val="CC6600"/>
          <w:u w:val="single"/>
          <w:lang w:val="hr-HR"/>
        </w:rPr>
        <w:t>kako?</w:t>
      </w:r>
      <w:r w:rsidRPr="00621E8B">
        <w:rPr>
          <w:rStyle w:val="shorttext"/>
          <w:rFonts w:cstheme="minorHAnsi"/>
          <w:lang w:val="hr-HR"/>
        </w:rPr>
        <w:t xml:space="preserve">, how!, </w:t>
      </w:r>
      <w:r w:rsidRPr="00621E8B">
        <w:rPr>
          <w:rStyle w:val="shorttext"/>
          <w:rFonts w:cstheme="minorHAnsi"/>
          <w:b/>
          <w:lang w:val="hr-HR"/>
        </w:rPr>
        <w:t>Polish</w:t>
      </w:r>
      <w:r w:rsidRPr="00621E8B">
        <w:rPr>
          <w:rStyle w:val="shorttext"/>
          <w:rFonts w:cstheme="minorHAnsi"/>
          <w:lang w:val="hr-HR"/>
        </w:rPr>
        <w:t xml:space="preserve">, </w:t>
      </w:r>
      <w:r w:rsidRPr="00621E8B">
        <w:rPr>
          <w:rStyle w:val="shorttext"/>
          <w:rFonts w:cstheme="minorHAnsi"/>
          <w:color w:val="CC6600"/>
          <w:u w:val="single"/>
          <w:lang w:val="pl-PL"/>
        </w:rPr>
        <w:t>wjaki</w:t>
      </w:r>
      <w:r w:rsidRPr="00621E8B">
        <w:rPr>
          <w:rStyle w:val="shorttext"/>
          <w:rFonts w:cstheme="minorHAnsi"/>
          <w:lang w:val="pl-PL"/>
        </w:rPr>
        <w:t xml:space="preserve"> sposób!, how!,</w:t>
      </w:r>
      <w:r w:rsidRPr="00621E8B">
        <w:rPr>
          <w:rStyle w:val="Heading1Char"/>
          <w:rFonts w:asciiTheme="minorHAnsi" w:eastAsiaTheme="minorHAnsi" w:hAnsiTheme="minorHAnsi" w:cstheme="minorHAnsi"/>
          <w:color w:val="CC6600"/>
          <w:sz w:val="20"/>
          <w:szCs w:val="20"/>
          <w:u w:val="single"/>
          <w:lang w:val="lv-LV"/>
        </w:rPr>
        <w:t xml:space="preserve"> </w:t>
      </w:r>
      <w:r w:rsidRPr="00621E8B">
        <w:rPr>
          <w:rStyle w:val="Heading1Char"/>
          <w:rFonts w:asciiTheme="minorHAnsi" w:eastAsiaTheme="minorHAnsi" w:hAnsiTheme="minorHAnsi" w:cstheme="minorHAnsi"/>
          <w:sz w:val="20"/>
          <w:szCs w:val="20"/>
          <w:lang w:val="lv-LV"/>
        </w:rPr>
        <w:t>Latvian</w:t>
      </w:r>
      <w:r w:rsidRPr="00621E8B">
        <w:rPr>
          <w:rStyle w:val="Heading1Char"/>
          <w:rFonts w:asciiTheme="minorHAnsi" w:eastAsiaTheme="minorHAnsi" w:hAnsiTheme="minorHAnsi" w:cstheme="minorHAnsi"/>
          <w:b w:val="0"/>
          <w:sz w:val="20"/>
          <w:szCs w:val="20"/>
          <w:lang w:val="lv-LV"/>
        </w:rPr>
        <w:t xml:space="preserve">, </w:t>
      </w:r>
      <w:r w:rsidRPr="00621E8B">
        <w:rPr>
          <w:rStyle w:val="Heading1Char"/>
          <w:rFonts w:asciiTheme="minorHAnsi" w:eastAsiaTheme="minorHAnsi" w:hAnsiTheme="minorHAnsi" w:cstheme="minorHAnsi"/>
          <w:sz w:val="20"/>
          <w:szCs w:val="20"/>
          <w:lang w:val="lv-LV"/>
        </w:rPr>
        <w:t xml:space="preserve"> </w:t>
      </w:r>
      <w:r w:rsidRPr="00621E8B">
        <w:rPr>
          <w:rStyle w:val="shorttext"/>
          <w:rFonts w:cstheme="minorHAnsi"/>
          <w:color w:val="CC6600"/>
          <w:u w:val="single"/>
          <w:lang w:val="lv-LV"/>
        </w:rPr>
        <w:t>kā?</w:t>
      </w:r>
      <w:r w:rsidRPr="00621E8B">
        <w:rPr>
          <w:rStyle w:val="shorttext"/>
          <w:rFonts w:cstheme="minorHAnsi"/>
          <w:color w:val="993399"/>
          <w:u w:val="single"/>
          <w:lang w:val="lv-LV"/>
        </w:rPr>
        <w:t>,</w:t>
      </w:r>
      <w:r w:rsidRPr="00621E8B">
        <w:rPr>
          <w:rStyle w:val="shorttext"/>
          <w:rFonts w:cstheme="minorHAnsi"/>
          <w:lang w:val="lv-LV"/>
        </w:rPr>
        <w:t xml:space="preserve"> how!,  </w:t>
      </w:r>
      <w:r w:rsidRPr="00621E8B">
        <w:rPr>
          <w:rStyle w:val="shorttext"/>
          <w:rFonts w:cstheme="minorHAnsi"/>
          <w:b/>
          <w:lang w:val="lv-LV"/>
        </w:rPr>
        <w:t>Sanskrit</w:t>
      </w:r>
      <w:r w:rsidRPr="00621E8B">
        <w:rPr>
          <w:rStyle w:val="shorttext"/>
          <w:rFonts w:cstheme="minorHAnsi"/>
          <w:lang w:val="lv-LV"/>
        </w:rPr>
        <w:t xml:space="preserve">, </w:t>
      </w:r>
      <w:r w:rsidRPr="00621E8B">
        <w:rPr>
          <w:rStyle w:val="sdata"/>
          <w:rFonts w:cstheme="minorHAnsi"/>
          <w:color w:val="3333FF"/>
        </w:rPr>
        <w:t>anusanda</w:t>
      </w:r>
      <w:r w:rsidRPr="00621E8B">
        <w:rPr>
          <w:rStyle w:val="sdata"/>
          <w:rFonts w:cstheme="minorHAnsi"/>
        </w:rPr>
        <w:t xml:space="preserve">-, to enquire, consider, </w:t>
      </w:r>
      <w:r w:rsidRPr="00621E8B">
        <w:rPr>
          <w:rStyle w:val="sdata"/>
          <w:rFonts w:cstheme="minorHAnsi"/>
          <w:b/>
        </w:rPr>
        <w:t>Hurrian</w:t>
      </w:r>
      <w:r w:rsidRPr="00621E8B">
        <w:rPr>
          <w:rStyle w:val="sdata"/>
          <w:rFonts w:cstheme="minorHAnsi"/>
        </w:rPr>
        <w:t xml:space="preserve">, </w:t>
      </w:r>
      <w:r w:rsidRPr="00621E8B">
        <w:rPr>
          <w:rFonts w:cstheme="minorHAnsi"/>
          <w:color w:val="3333FF"/>
        </w:rPr>
        <w:t>inu-, unu-</w:t>
      </w:r>
      <w:r w:rsidRPr="00621E8B">
        <w:rPr>
          <w:rFonts w:cstheme="minorHAnsi"/>
        </w:rPr>
        <w:t xml:space="preserve">, conj. how, </w:t>
      </w:r>
      <w:r w:rsidRPr="00621E8B">
        <w:rPr>
          <w:rFonts w:cstheme="minorHAnsi"/>
          <w:b/>
        </w:rPr>
        <w:t>Romanian</w:t>
      </w:r>
      <w:r w:rsidRPr="00621E8B">
        <w:rPr>
          <w:rFonts w:cstheme="minorHAnsi"/>
        </w:rPr>
        <w:t xml:space="preserve">, </w:t>
      </w:r>
      <w:r w:rsidRPr="00621E8B">
        <w:rPr>
          <w:rStyle w:val="shorttext"/>
          <w:rFonts w:cstheme="minorHAnsi"/>
          <w:color w:val="993399"/>
          <w:u w:val="single"/>
          <w:lang w:val="ro-RO"/>
        </w:rPr>
        <w:t>cum</w:t>
      </w:r>
      <w:r w:rsidRPr="00621E8B">
        <w:rPr>
          <w:rStyle w:val="shorttext"/>
          <w:rFonts w:cstheme="minorHAnsi"/>
          <w:color w:val="009900"/>
          <w:lang w:val="ro-RO"/>
        </w:rPr>
        <w:t>?</w:t>
      </w:r>
      <w:r w:rsidRPr="00621E8B">
        <w:rPr>
          <w:rStyle w:val="shorttext"/>
          <w:rFonts w:cstheme="minorHAnsi"/>
          <w:lang w:val="ro-RO"/>
        </w:rPr>
        <w:t xml:space="preserve">, how!, </w:t>
      </w:r>
      <w:r w:rsidRPr="00621E8B">
        <w:rPr>
          <w:rStyle w:val="shorttext"/>
          <w:rFonts w:cstheme="minorHAnsi"/>
          <w:b/>
          <w:lang w:val="ro-RO"/>
        </w:rPr>
        <w:t>Irish</w:t>
      </w:r>
      <w:r w:rsidRPr="00621E8B">
        <w:rPr>
          <w:rStyle w:val="shorttext"/>
          <w:rFonts w:cstheme="minorHAnsi"/>
          <w:lang w:val="ro-RO"/>
        </w:rPr>
        <w:t xml:space="preserve">, </w:t>
      </w:r>
      <w:r w:rsidRPr="00621E8B">
        <w:rPr>
          <w:rStyle w:val="shorttext"/>
          <w:rFonts w:cstheme="minorHAnsi"/>
          <w:color w:val="993399"/>
          <w:u w:val="single"/>
          <w:lang w:val="ga-IE"/>
        </w:rPr>
        <w:t>conas</w:t>
      </w:r>
      <w:r w:rsidRPr="00621E8B">
        <w:rPr>
          <w:rStyle w:val="shorttext"/>
          <w:rFonts w:cstheme="minorHAnsi"/>
          <w:lang w:val="ga-IE"/>
        </w:rPr>
        <w:t>!, how?</w:t>
      </w:r>
      <w:r w:rsidRPr="00621E8B">
        <w:rPr>
          <w:rStyle w:val="shorttext"/>
          <w:rFonts w:cstheme="minorHAnsi"/>
        </w:rPr>
        <w:t xml:space="preserve">, </w:t>
      </w:r>
      <w:r w:rsidRPr="00621E8B">
        <w:rPr>
          <w:rStyle w:val="shorttext"/>
          <w:rFonts w:cstheme="minorHAnsi"/>
          <w:b/>
        </w:rPr>
        <w:t>Scots-Gaelic</w:t>
      </w:r>
      <w:r w:rsidRPr="00621E8B">
        <w:rPr>
          <w:rStyle w:val="shorttext"/>
          <w:rFonts w:cstheme="minorHAnsi"/>
        </w:rPr>
        <w:t xml:space="preserve">, </w:t>
      </w:r>
      <w:r w:rsidRPr="00621E8B">
        <w:rPr>
          <w:rStyle w:val="shorttext"/>
          <w:rFonts w:cstheme="minorHAnsi"/>
          <w:color w:val="993399"/>
          <w:u w:val="single"/>
          <w:lang w:val="gd-GB"/>
        </w:rPr>
        <w:t>iamar?</w:t>
      </w:r>
      <w:r w:rsidRPr="00621E8B">
        <w:rPr>
          <w:rStyle w:val="shorttext"/>
          <w:rFonts w:cstheme="minorHAnsi"/>
          <w:lang w:val="gd-GB"/>
        </w:rPr>
        <w:t xml:space="preserve"> how!</w:t>
      </w:r>
      <w:r w:rsidRPr="00621E8B">
        <w:rPr>
          <w:rStyle w:val="shorttext"/>
          <w:rFonts w:cstheme="minorHAnsi"/>
        </w:rPr>
        <w:t xml:space="preserve">, </w:t>
      </w:r>
      <w:r w:rsidRPr="00621E8B">
        <w:rPr>
          <w:rStyle w:val="shorttext"/>
          <w:rFonts w:cstheme="minorHAnsi"/>
          <w:b/>
        </w:rPr>
        <w:t>Italian</w:t>
      </w:r>
      <w:r w:rsidRPr="00621E8B">
        <w:rPr>
          <w:rStyle w:val="shorttext"/>
          <w:rFonts w:cstheme="minorHAnsi"/>
        </w:rPr>
        <w:t xml:space="preserve">, </w:t>
      </w:r>
      <w:r w:rsidRPr="00621E8B">
        <w:rPr>
          <w:rStyle w:val="shorttext"/>
          <w:rFonts w:cstheme="minorHAnsi"/>
          <w:color w:val="993399"/>
          <w:u w:val="single"/>
          <w:lang w:val="it-IT"/>
        </w:rPr>
        <w:t>come?</w:t>
      </w:r>
      <w:r w:rsidRPr="00621E8B">
        <w:rPr>
          <w:rStyle w:val="shorttext"/>
          <w:rFonts w:cstheme="minorHAnsi"/>
          <w:lang w:val="it-IT"/>
        </w:rPr>
        <w:t xml:space="preserve"> how! , </w:t>
      </w:r>
      <w:r w:rsidRPr="00621E8B">
        <w:rPr>
          <w:rStyle w:val="shorttext"/>
          <w:rFonts w:cstheme="minorHAnsi"/>
          <w:b/>
          <w:lang w:val="it-IT"/>
        </w:rPr>
        <w:t>French</w:t>
      </w:r>
      <w:r w:rsidRPr="00621E8B">
        <w:rPr>
          <w:rStyle w:val="shorttext"/>
          <w:rFonts w:cstheme="minorHAnsi"/>
          <w:lang w:val="it-IT"/>
        </w:rPr>
        <w:t xml:space="preserve">, </w:t>
      </w:r>
      <w:r w:rsidRPr="00621E8B">
        <w:rPr>
          <w:rStyle w:val="shorttext"/>
          <w:rFonts w:cstheme="minorHAnsi"/>
          <w:color w:val="993399"/>
          <w:u w:val="single"/>
          <w:lang w:val="fr-FR"/>
        </w:rPr>
        <w:t>comment?</w:t>
      </w:r>
      <w:r w:rsidRPr="00621E8B">
        <w:rPr>
          <w:rStyle w:val="shorttext"/>
          <w:rFonts w:cstheme="minorHAnsi"/>
          <w:lang w:val="fr-FR"/>
        </w:rPr>
        <w:t xml:space="preserve"> </w:t>
      </w:r>
      <w:proofErr w:type="gramStart"/>
      <w:r w:rsidRPr="00621E8B">
        <w:rPr>
          <w:rStyle w:val="shorttext"/>
          <w:rFonts w:cstheme="minorHAnsi"/>
          <w:lang w:val="fr-FR"/>
        </w:rPr>
        <w:t>how</w:t>
      </w:r>
      <w:proofErr w:type="gramEnd"/>
      <w:r w:rsidRPr="00621E8B">
        <w:rPr>
          <w:rStyle w:val="shorttext"/>
          <w:rFonts w:cstheme="minorHAnsi"/>
          <w:lang w:val="fr-FR"/>
        </w:rPr>
        <w:t xml:space="preserve">!, </w:t>
      </w:r>
      <w:r w:rsidRPr="00621E8B">
        <w:rPr>
          <w:rStyle w:val="shorttext"/>
          <w:rFonts w:cstheme="minorHAnsi"/>
          <w:b/>
          <w:lang w:val="fr-FR"/>
        </w:rPr>
        <w:t>Tocharian</w:t>
      </w:r>
      <w:r w:rsidRPr="00621E8B">
        <w:rPr>
          <w:rStyle w:val="shorttext"/>
          <w:rFonts w:cstheme="minorHAnsi"/>
          <w:lang w:val="fr-FR"/>
        </w:rPr>
        <w:t xml:space="preserve">, </w:t>
      </w:r>
      <w:r w:rsidRPr="00621E8B">
        <w:rPr>
          <w:rFonts w:cstheme="minorHAnsi"/>
          <w:color w:val="993399"/>
          <w:u w:val="single"/>
        </w:rPr>
        <w:t>kos-ne</w:t>
      </w:r>
      <w:r w:rsidRPr="00621E8B">
        <w:rPr>
          <w:rFonts w:cstheme="minorHAnsi"/>
        </w:rPr>
        <w:t xml:space="preserve"> (conj.), how, how much, as much, </w:t>
      </w:r>
      <w:r w:rsidRPr="00621E8B">
        <w:rPr>
          <w:rFonts w:cstheme="minorHAnsi"/>
          <w:b/>
        </w:rPr>
        <w:t>Hittite</w:t>
      </w:r>
      <w:r w:rsidRPr="00621E8B">
        <w:rPr>
          <w:rFonts w:cstheme="minorHAnsi"/>
        </w:rPr>
        <w:t xml:space="preserve">, </w:t>
      </w:r>
      <w:r w:rsidRPr="00621E8B">
        <w:rPr>
          <w:rStyle w:val="shorttext"/>
          <w:rFonts w:cstheme="minorHAnsi"/>
          <w:b/>
          <w:color w:val="993399"/>
          <w:u w:val="single"/>
        </w:rPr>
        <w:t>kmme</w:t>
      </w:r>
      <w:r w:rsidRPr="00621E8B">
        <w:rPr>
          <w:rStyle w:val="shorttext"/>
          <w:rFonts w:cstheme="minorHAnsi"/>
          <w:b/>
          <w:bCs/>
          <w:color w:val="993399"/>
          <w:u w:val="single"/>
        </w:rPr>
        <w:t>/i</w:t>
      </w:r>
      <w:r w:rsidRPr="00621E8B">
        <w:rPr>
          <w:rStyle w:val="shorttext"/>
          <w:rFonts w:cstheme="minorHAnsi"/>
        </w:rPr>
        <w:t>,</w:t>
      </w:r>
      <w:r w:rsidRPr="00621E8B">
        <w:rPr>
          <w:rStyle w:val="shorttext"/>
          <w:rFonts w:cstheme="minorHAnsi"/>
          <w:color w:val="993399"/>
          <w:u w:val="single"/>
        </w:rPr>
        <w:t xml:space="preserve"> </w:t>
      </w:r>
      <w:r w:rsidRPr="00621E8B">
        <w:rPr>
          <w:rStyle w:val="shorttext"/>
          <w:rFonts w:cstheme="minorHAnsi"/>
          <w:b/>
          <w:bCs/>
          <w:color w:val="993399"/>
          <w:u w:val="single"/>
        </w:rPr>
        <w:t>k</w:t>
      </w:r>
      <w:r w:rsidRPr="00621E8B">
        <w:rPr>
          <w:rStyle w:val="shorttext"/>
          <w:rFonts w:cstheme="minorHAnsi"/>
          <w:b/>
          <w:bCs/>
          <w:color w:val="993399"/>
          <w:highlight w:val="white"/>
          <w:u w:val="single"/>
        </w:rPr>
        <w:t>mmet(i)</w:t>
      </w:r>
      <w:r w:rsidRPr="00621E8B">
        <w:rPr>
          <w:rStyle w:val="shorttext"/>
          <w:rFonts w:cstheme="minorHAnsi"/>
          <w:highlight w:val="white"/>
        </w:rPr>
        <w:t>, however many</w:t>
      </w:r>
      <w:r w:rsidRPr="00621E8B">
        <w:rPr>
          <w:rStyle w:val="shorttext"/>
          <w:rFonts w:cstheme="minorHAnsi"/>
        </w:rPr>
        <w:t xml:space="preserve">, </w:t>
      </w:r>
      <w:r w:rsidRPr="00621E8B">
        <w:rPr>
          <w:rStyle w:val="shorttext"/>
          <w:rFonts w:cstheme="minorHAnsi"/>
          <w:b/>
        </w:rPr>
        <w:t>Greek</w:t>
      </w:r>
      <w:r w:rsidRPr="00621E8B">
        <w:rPr>
          <w:rStyle w:val="shorttext"/>
          <w:rFonts w:cstheme="minorHAnsi"/>
        </w:rPr>
        <w:t xml:space="preserve">, </w:t>
      </w:r>
      <w:r w:rsidRPr="00621E8B">
        <w:rPr>
          <w:rFonts w:cstheme="minorHAnsi"/>
        </w:rPr>
        <w:t>x</w:t>
      </w:r>
      <w:r w:rsidRPr="00621E8B">
        <w:rPr>
          <w:rStyle w:val="shorttext"/>
          <w:rFonts w:cstheme="minorHAnsi"/>
          <w:lang w:val="el-GR"/>
        </w:rPr>
        <w:t xml:space="preserve">πως! </w:t>
      </w:r>
      <w:r w:rsidRPr="00621E8B">
        <w:rPr>
          <w:rStyle w:val="shorttext"/>
          <w:rFonts w:cstheme="minorHAnsi"/>
          <w:color w:val="009900"/>
          <w:u w:val="single"/>
          <w:lang w:val="el-GR"/>
        </w:rPr>
        <w:t>pos</w:t>
      </w:r>
      <w:r w:rsidRPr="00621E8B">
        <w:rPr>
          <w:rStyle w:val="shorttext"/>
          <w:rFonts w:cstheme="minorHAnsi"/>
          <w:lang w:val="el-GR"/>
        </w:rPr>
        <w:t>!, how!</w:t>
      </w:r>
      <w:r w:rsidRPr="00621E8B">
        <w:rPr>
          <w:rStyle w:val="shorttext"/>
          <w:rFonts w:cstheme="minorHAnsi"/>
        </w:rPr>
        <w:t xml:space="preserve">, </w:t>
      </w:r>
      <w:r w:rsidRPr="00621E8B">
        <w:rPr>
          <w:rStyle w:val="shorttext"/>
          <w:rFonts w:cstheme="minorHAnsi"/>
          <w:b/>
        </w:rPr>
        <w:t>Armenian</w:t>
      </w:r>
      <w:r w:rsidRPr="00621E8B">
        <w:rPr>
          <w:rStyle w:val="shorttext"/>
          <w:rFonts w:cstheme="minorHAnsi"/>
        </w:rPr>
        <w:t xml:space="preserve">, </w:t>
      </w:r>
      <w:r w:rsidRPr="00621E8B">
        <w:rPr>
          <w:rStyle w:val="shorttext"/>
          <w:rFonts w:cstheme="minorHAnsi"/>
          <w:lang w:val="hy-AM"/>
        </w:rPr>
        <w:t>ինչպես, inch’</w:t>
      </w:r>
      <w:r w:rsidRPr="00621E8B">
        <w:rPr>
          <w:rStyle w:val="shorttext"/>
          <w:rFonts w:cstheme="minorHAnsi"/>
          <w:color w:val="009900"/>
          <w:u w:val="single"/>
          <w:lang w:val="hy-AM"/>
        </w:rPr>
        <w:t>pes</w:t>
      </w:r>
      <w:r w:rsidRPr="00621E8B">
        <w:rPr>
          <w:rStyle w:val="shorttext"/>
          <w:rFonts w:cstheme="minorHAnsi"/>
          <w:lang w:val="hy-AM"/>
        </w:rPr>
        <w:t>: how</w:t>
      </w:r>
      <w:proofErr w:type="gramStart"/>
      <w:r w:rsidRPr="00621E8B">
        <w:rPr>
          <w:rStyle w:val="shorttext"/>
          <w:rFonts w:cstheme="minorHAnsi"/>
          <w:lang w:val="hy-AM"/>
        </w:rPr>
        <w:t>!</w:t>
      </w:r>
      <w:r w:rsidRPr="00621E8B">
        <w:rPr>
          <w:rStyle w:val="shorttext"/>
          <w:rFonts w:cstheme="minorHAnsi"/>
        </w:rPr>
        <w:t>,</w:t>
      </w:r>
      <w:proofErr w:type="gramEnd"/>
      <w:r w:rsidRPr="00621E8B">
        <w:rPr>
          <w:rStyle w:val="shorttext"/>
          <w:rFonts w:cstheme="minorHAnsi"/>
        </w:rPr>
        <w:t xml:space="preserve"> </w:t>
      </w:r>
      <w:r w:rsidRPr="00621E8B">
        <w:rPr>
          <w:rStyle w:val="shorttext"/>
          <w:rFonts w:cstheme="minorHAnsi"/>
          <w:b/>
        </w:rPr>
        <w:t>Latin</w:t>
      </w:r>
      <w:r w:rsidRPr="00621E8B">
        <w:rPr>
          <w:rStyle w:val="shorttext"/>
          <w:rFonts w:cstheme="minorHAnsi"/>
        </w:rPr>
        <w:t xml:space="preserve">, </w:t>
      </w:r>
      <w:r w:rsidRPr="00621E8B">
        <w:rPr>
          <w:rFonts w:cstheme="minorHAnsi"/>
          <w:color w:val="FF0000"/>
        </w:rPr>
        <w:t xml:space="preserve">ut, </w:t>
      </w:r>
      <w:r w:rsidRPr="00621E8B">
        <w:rPr>
          <w:rFonts w:cstheme="minorHAnsi"/>
        </w:rPr>
        <w:t xml:space="preserve">how, </w:t>
      </w:r>
      <w:r w:rsidRPr="00621E8B">
        <w:rPr>
          <w:rFonts w:cstheme="minorHAnsi"/>
          <w:b/>
        </w:rPr>
        <w:t>Welsh</w:t>
      </w:r>
      <w:r w:rsidRPr="00621E8B">
        <w:rPr>
          <w:rFonts w:cstheme="minorHAnsi"/>
        </w:rPr>
        <w:t xml:space="preserve">, </w:t>
      </w:r>
      <w:r w:rsidRPr="00621E8B">
        <w:rPr>
          <w:rStyle w:val="shorttext"/>
          <w:rFonts w:cstheme="minorHAnsi"/>
          <w:color w:val="FF0000"/>
          <w:lang w:val="cy-GB"/>
        </w:rPr>
        <w:t>sut</w:t>
      </w:r>
      <w:r w:rsidRPr="00621E8B">
        <w:rPr>
          <w:rStyle w:val="shorttext"/>
          <w:rFonts w:cstheme="minorHAnsi"/>
          <w:lang w:val="cy-GB"/>
        </w:rPr>
        <w:t xml:space="preserve">? how!, </w:t>
      </w:r>
      <w:r w:rsidRPr="00621E8B">
        <w:rPr>
          <w:rStyle w:val="shorttext"/>
          <w:rFonts w:cstheme="minorHAnsi"/>
          <w:b/>
          <w:lang w:val="cy-GB"/>
        </w:rPr>
        <w:t>Etruscan</w:t>
      </w:r>
      <w:r w:rsidRPr="00621E8B">
        <w:rPr>
          <w:rStyle w:val="shorttext"/>
          <w:rFonts w:cstheme="minorHAnsi"/>
          <w:lang w:val="cy-GB"/>
        </w:rPr>
        <w:t xml:space="preserve">, </w:t>
      </w:r>
      <w:r w:rsidRPr="00621E8B">
        <w:rPr>
          <w:rFonts w:cstheme="minorHAnsi"/>
          <w:color w:val="FF0000"/>
        </w:rPr>
        <w:t xml:space="preserve">ut </w:t>
      </w:r>
      <w:r w:rsidRPr="00621E8B">
        <w:rPr>
          <w:rFonts w:cstheme="minorHAnsi"/>
          <w:color w:val="000000"/>
        </w:rPr>
        <w:t>(VT).</w:t>
      </w:r>
    </w:p>
  </w:footnote>
  <w:footnote w:id="126">
    <w:p w14:paraId="4352A9AE" w14:textId="76B1001B" w:rsidR="00B7556D" w:rsidRPr="005D3421" w:rsidRDefault="00B7556D">
      <w:pPr>
        <w:pStyle w:val="FootnoteText"/>
        <w:rPr>
          <w:rFonts w:cstheme="minorHAnsi"/>
        </w:rPr>
      </w:pPr>
      <w:r w:rsidRPr="005D3421">
        <w:rPr>
          <w:rStyle w:val="FootnoteReference"/>
          <w:rFonts w:ascii="Times New Roman" w:hAnsi="Times New Roman" w:cs="Times New Roman"/>
        </w:rPr>
        <w:footnoteRef/>
      </w:r>
      <w:r w:rsidRPr="005D3421">
        <w:rPr>
          <w:rFonts w:ascii="Times New Roman" w:hAnsi="Times New Roman" w:cs="Times New Roman"/>
        </w:rPr>
        <w:t xml:space="preserve"> </w:t>
      </w:r>
      <w:r w:rsidRPr="005D3421">
        <w:rPr>
          <w:rFonts w:cstheme="minorHAnsi"/>
          <w:b/>
        </w:rPr>
        <w:t>Akkadian</w:t>
      </w:r>
      <w:r w:rsidRPr="005D3421">
        <w:rPr>
          <w:rFonts w:cstheme="minorHAnsi"/>
        </w:rPr>
        <w:t xml:space="preserve">, </w:t>
      </w:r>
      <w:r w:rsidRPr="005D3421">
        <w:rPr>
          <w:rFonts w:eastAsia="Calibri" w:cstheme="minorHAnsi"/>
          <w:b/>
          <w:bCs/>
          <w:color w:val="993399"/>
          <w:u w:val="single"/>
        </w:rPr>
        <w:t>meru</w:t>
      </w:r>
      <w:r w:rsidRPr="005D3421">
        <w:rPr>
          <w:rFonts w:eastAsia="Calibri" w:cstheme="minorHAnsi"/>
        </w:rPr>
        <w:t xml:space="preserve">, hundred,  </w:t>
      </w:r>
      <w:r w:rsidRPr="005D3421">
        <w:rPr>
          <w:rFonts w:eastAsia="Calibri" w:cstheme="minorHAnsi"/>
          <w:b/>
        </w:rPr>
        <w:t>Hurrian</w:t>
      </w:r>
      <w:r w:rsidRPr="005D3421">
        <w:rPr>
          <w:rFonts w:eastAsia="Calibri" w:cstheme="minorHAnsi"/>
        </w:rPr>
        <w:t xml:space="preserve">, </w:t>
      </w:r>
      <w:r w:rsidRPr="005D3421">
        <w:rPr>
          <w:rFonts w:cstheme="minorHAnsi"/>
          <w:color w:val="993399"/>
          <w:u w:val="single"/>
        </w:rPr>
        <w:t>eman</w:t>
      </w:r>
      <w:r>
        <w:rPr>
          <w:rFonts w:cstheme="minorHAnsi"/>
        </w:rPr>
        <w:t xml:space="preserve">-am-h-a?, hundred, </w:t>
      </w:r>
      <w:r w:rsidRPr="005D3421">
        <w:rPr>
          <w:rFonts w:cstheme="minorHAnsi"/>
          <w:b/>
        </w:rPr>
        <w:t>Hittite</w:t>
      </w:r>
      <w:r w:rsidRPr="005D3421">
        <w:rPr>
          <w:rFonts w:cstheme="minorHAnsi"/>
        </w:rPr>
        <w:t xml:space="preserve">, </w:t>
      </w:r>
      <w:r w:rsidRPr="005D3421">
        <w:rPr>
          <w:rFonts w:cstheme="minorHAnsi"/>
          <w:b/>
          <w:bCs/>
          <w:color w:val="993399"/>
          <w:u w:val="single"/>
        </w:rPr>
        <w:t>MĒ</w:t>
      </w:r>
      <w:r w:rsidRPr="005D3421">
        <w:rPr>
          <w:rFonts w:cstheme="minorHAnsi"/>
        </w:rPr>
        <w:t xml:space="preserve">, hundred, </w:t>
      </w:r>
      <w:r w:rsidRPr="005D3421">
        <w:rPr>
          <w:rFonts w:cstheme="minorHAnsi"/>
          <w:b/>
        </w:rPr>
        <w:t>Sanskrit</w:t>
      </w:r>
      <w:r w:rsidRPr="005D3421">
        <w:rPr>
          <w:rFonts w:cstheme="minorHAnsi"/>
        </w:rPr>
        <w:t xml:space="preserve">, </w:t>
      </w:r>
      <w:r w:rsidRPr="005D3421">
        <w:rPr>
          <w:rFonts w:cstheme="minorHAnsi"/>
          <w:color w:val="0000EE"/>
        </w:rPr>
        <w:t>shataM</w:t>
      </w:r>
      <w:r w:rsidRPr="005D3421">
        <w:rPr>
          <w:rFonts w:cstheme="minorHAnsi"/>
        </w:rPr>
        <w:t>,</w:t>
      </w:r>
      <w:r w:rsidRPr="005D3421">
        <w:rPr>
          <w:rFonts w:cstheme="minorHAnsi"/>
          <w:color w:val="0000EE"/>
        </w:rPr>
        <w:t xml:space="preserve"> </w:t>
      </w:r>
      <w:r w:rsidRPr="007C39A1">
        <w:rPr>
          <w:rFonts w:cstheme="minorHAnsi"/>
          <w:b/>
        </w:rPr>
        <w:t>Avestan</w:t>
      </w:r>
      <w:r w:rsidRPr="005D3421">
        <w:rPr>
          <w:rFonts w:cstheme="minorHAnsi"/>
        </w:rPr>
        <w:t xml:space="preserve">, </w:t>
      </w:r>
      <w:r w:rsidRPr="005D3421">
        <w:rPr>
          <w:rFonts w:cstheme="minorHAnsi"/>
          <w:color w:val="0000EE"/>
        </w:rPr>
        <w:t>saite [sata]</w:t>
      </w:r>
      <w:r w:rsidRPr="005D3421">
        <w:rPr>
          <w:rFonts w:cstheme="minorHAnsi"/>
        </w:rPr>
        <w:t>,</w:t>
      </w:r>
      <w:r w:rsidRPr="005D3421">
        <w:rPr>
          <w:rFonts w:cstheme="minorHAnsi"/>
          <w:color w:val="0000EE"/>
        </w:rPr>
        <w:t xml:space="preserve"> satem</w:t>
      </w:r>
      <w:r w:rsidRPr="005D3421">
        <w:rPr>
          <w:rFonts w:cstheme="minorHAnsi"/>
        </w:rPr>
        <w:t xml:space="preserve">, hundred, </w:t>
      </w:r>
      <w:r w:rsidRPr="005D3421">
        <w:rPr>
          <w:rFonts w:cstheme="minorHAnsi"/>
          <w:b/>
        </w:rPr>
        <w:t>Persian</w:t>
      </w:r>
      <w:r w:rsidRPr="005D3421">
        <w:rPr>
          <w:rFonts w:cstheme="minorHAnsi"/>
        </w:rPr>
        <w:t xml:space="preserve">, </w:t>
      </w:r>
      <w:r w:rsidRPr="005D3421">
        <w:rPr>
          <w:rFonts w:cstheme="minorHAnsi"/>
          <w:color w:val="0000EE"/>
        </w:rPr>
        <w:t>sad</w:t>
      </w:r>
      <w:r w:rsidRPr="005D3421">
        <w:rPr>
          <w:rFonts w:cstheme="minorHAnsi"/>
        </w:rPr>
        <w:t xml:space="preserve">, </w:t>
      </w:r>
      <w:r w:rsidRPr="005D3421">
        <w:rPr>
          <w:rStyle w:val="nobold"/>
          <w:rFonts w:cstheme="minorHAnsi"/>
        </w:rPr>
        <w:t>صَد</w:t>
      </w:r>
      <w:r w:rsidRPr="005D3421">
        <w:rPr>
          <w:rFonts w:cstheme="minorHAnsi"/>
        </w:rPr>
        <w:t xml:space="preserve"> hundred, </w:t>
      </w:r>
      <w:r w:rsidRPr="005D3421">
        <w:rPr>
          <w:rFonts w:cstheme="minorHAnsi"/>
          <w:b/>
        </w:rPr>
        <w:t>Belarusian</w:t>
      </w:r>
      <w:r w:rsidRPr="005D3421">
        <w:rPr>
          <w:rFonts w:cstheme="minorHAnsi"/>
        </w:rPr>
        <w:t xml:space="preserve">, </w:t>
      </w:r>
      <w:r w:rsidRPr="005D3421">
        <w:rPr>
          <w:rStyle w:val="shorttext"/>
          <w:rFonts w:cstheme="minorHAnsi"/>
          <w:color w:val="000000"/>
          <w:lang w:val="be-BY"/>
        </w:rPr>
        <w:t xml:space="preserve">сто, </w:t>
      </w:r>
      <w:r w:rsidRPr="005D3421">
        <w:rPr>
          <w:rFonts w:cstheme="minorHAnsi"/>
          <w:color w:val="0000EE"/>
        </w:rPr>
        <w:t>sto</w:t>
      </w:r>
      <w:r w:rsidRPr="005D3421">
        <w:rPr>
          <w:rFonts w:cstheme="minorHAnsi"/>
          <w:color w:val="000000"/>
        </w:rPr>
        <w:t xml:space="preserve">, hundred, </w:t>
      </w:r>
      <w:r w:rsidRPr="005D3421">
        <w:rPr>
          <w:rFonts w:cstheme="minorHAnsi"/>
          <w:b/>
          <w:color w:val="000000"/>
        </w:rPr>
        <w:t>Serbo-Croatian</w:t>
      </w:r>
      <w:r w:rsidRPr="005D3421">
        <w:rPr>
          <w:rFonts w:cstheme="minorHAnsi"/>
          <w:color w:val="000000"/>
        </w:rPr>
        <w:t xml:space="preserve">, </w:t>
      </w:r>
      <w:r w:rsidRPr="005D3421">
        <w:rPr>
          <w:rFonts w:cstheme="minorHAnsi"/>
          <w:color w:val="0000EE"/>
        </w:rPr>
        <w:t>sto</w:t>
      </w:r>
      <w:r w:rsidRPr="005D3421">
        <w:rPr>
          <w:rFonts w:cstheme="minorHAnsi"/>
        </w:rPr>
        <w:t>, hundred,</w:t>
      </w:r>
      <w:r w:rsidRPr="005D3421">
        <w:rPr>
          <w:rFonts w:cstheme="minorHAnsi"/>
          <w:b/>
        </w:rPr>
        <w:t xml:space="preserve"> Croatian</w:t>
      </w:r>
      <w:r w:rsidRPr="005D3421">
        <w:rPr>
          <w:rFonts w:cstheme="minorHAnsi"/>
        </w:rPr>
        <w:t xml:space="preserve">, </w:t>
      </w:r>
      <w:r w:rsidRPr="005D3421">
        <w:rPr>
          <w:rFonts w:cstheme="minorHAnsi"/>
          <w:color w:val="3333FF"/>
        </w:rPr>
        <w:t>stotina</w:t>
      </w:r>
      <w:r w:rsidRPr="005D3421">
        <w:rPr>
          <w:rFonts w:cstheme="minorHAnsi"/>
        </w:rPr>
        <w:t xml:space="preserve">, hundred, </w:t>
      </w:r>
      <w:r w:rsidRPr="005D3421">
        <w:rPr>
          <w:rFonts w:cstheme="minorHAnsi"/>
          <w:b/>
        </w:rPr>
        <w:t>Polish</w:t>
      </w:r>
      <w:r w:rsidRPr="005D3421">
        <w:rPr>
          <w:rFonts w:cstheme="minorHAnsi"/>
        </w:rPr>
        <w:t xml:space="preserve">, </w:t>
      </w:r>
      <w:r w:rsidRPr="005D3421">
        <w:rPr>
          <w:rStyle w:val="shorttext"/>
          <w:rFonts w:cstheme="minorHAnsi"/>
          <w:color w:val="3333FF"/>
          <w:lang w:val="pl-PL"/>
        </w:rPr>
        <w:t>sto</w:t>
      </w:r>
      <w:r w:rsidRPr="005D3421">
        <w:rPr>
          <w:rStyle w:val="shorttext"/>
          <w:rFonts w:cstheme="minorHAnsi"/>
          <w:lang w:val="pl-PL"/>
        </w:rPr>
        <w:t xml:space="preserve">, hundred, </w:t>
      </w:r>
      <w:r w:rsidRPr="005D3421">
        <w:rPr>
          <w:rFonts w:cstheme="minorHAnsi"/>
          <w:b/>
        </w:rPr>
        <w:t>Latvian</w:t>
      </w:r>
      <w:r w:rsidRPr="005D3421">
        <w:rPr>
          <w:rFonts w:cstheme="minorHAnsi"/>
        </w:rPr>
        <w:t xml:space="preserve">, </w:t>
      </w:r>
      <w:r w:rsidRPr="005D3421">
        <w:rPr>
          <w:rFonts w:cstheme="minorHAnsi"/>
          <w:color w:val="3333FF"/>
        </w:rPr>
        <w:t>simts</w:t>
      </w:r>
      <w:r w:rsidRPr="005D3421">
        <w:rPr>
          <w:rFonts w:cstheme="minorHAnsi"/>
        </w:rPr>
        <w:t xml:space="preserve">, hundred, </w:t>
      </w:r>
      <w:r w:rsidRPr="005D3421">
        <w:rPr>
          <w:rFonts w:cstheme="minorHAnsi"/>
          <w:b/>
        </w:rPr>
        <w:t>Romanian</w:t>
      </w:r>
      <w:r w:rsidRPr="005D3421">
        <w:rPr>
          <w:rFonts w:cstheme="minorHAnsi"/>
        </w:rPr>
        <w:t xml:space="preserve">, </w:t>
      </w:r>
      <w:r w:rsidRPr="005D3421">
        <w:rPr>
          <w:rStyle w:val="shorttext"/>
          <w:rFonts w:cstheme="minorHAnsi"/>
          <w:color w:val="3333FF"/>
          <w:lang w:val="ro-RO"/>
        </w:rPr>
        <w:t>sută</w:t>
      </w:r>
      <w:r w:rsidRPr="005D3421">
        <w:rPr>
          <w:rStyle w:val="shorttext"/>
          <w:rFonts w:cstheme="minorHAnsi"/>
          <w:lang w:val="ro-RO"/>
        </w:rPr>
        <w:t xml:space="preserve">, hundred, </w:t>
      </w:r>
      <w:r w:rsidRPr="005D3421">
        <w:rPr>
          <w:rStyle w:val="shorttext"/>
          <w:rFonts w:cstheme="minorHAnsi"/>
          <w:b/>
          <w:lang w:val="ro-RO"/>
        </w:rPr>
        <w:t>Finnish-Uralic</w:t>
      </w:r>
      <w:r w:rsidRPr="005D3421">
        <w:rPr>
          <w:rStyle w:val="shorttext"/>
          <w:rFonts w:cstheme="minorHAnsi"/>
          <w:lang w:val="ro-RO"/>
        </w:rPr>
        <w:t xml:space="preserve">, </w:t>
      </w:r>
      <w:r w:rsidRPr="005D3421">
        <w:rPr>
          <w:rFonts w:cstheme="minorHAnsi"/>
          <w:color w:val="3333FF"/>
        </w:rPr>
        <w:t>sata</w:t>
      </w:r>
      <w:r w:rsidRPr="005D3421">
        <w:rPr>
          <w:rFonts w:cstheme="minorHAnsi"/>
          <w:color w:val="000000"/>
        </w:rPr>
        <w:t xml:space="preserve">, hundred, </w:t>
      </w:r>
      <w:r w:rsidRPr="005D3421">
        <w:rPr>
          <w:rFonts w:cstheme="minorHAnsi"/>
          <w:b/>
          <w:color w:val="000000"/>
        </w:rPr>
        <w:t>Etruscan</w:t>
      </w:r>
      <w:r w:rsidRPr="005D3421">
        <w:rPr>
          <w:rFonts w:cstheme="minorHAnsi"/>
          <w:color w:val="000000"/>
        </w:rPr>
        <w:t xml:space="preserve">, </w:t>
      </w:r>
      <w:r w:rsidRPr="005D3421">
        <w:rPr>
          <w:rFonts w:cstheme="minorHAnsi"/>
          <w:color w:val="0000EE"/>
        </w:rPr>
        <w:t xml:space="preserve">sto </w:t>
      </w:r>
      <w:r w:rsidRPr="005D3421">
        <w:rPr>
          <w:rFonts w:cstheme="minorHAnsi"/>
          <w:color w:val="000000"/>
        </w:rPr>
        <w:t xml:space="preserve">(STV)?, </w:t>
      </w:r>
      <w:r w:rsidRPr="005D3421">
        <w:rPr>
          <w:rFonts w:cstheme="minorHAnsi"/>
          <w:color w:val="0000EE"/>
        </w:rPr>
        <w:t>satan, satane?</w:t>
      </w:r>
      <w:r w:rsidRPr="005D3421">
        <w:rPr>
          <w:rFonts w:cstheme="minorHAnsi"/>
        </w:rPr>
        <w:t>,</w:t>
      </w:r>
      <w:r w:rsidRPr="005D3421">
        <w:rPr>
          <w:rFonts w:cstheme="minorHAnsi"/>
          <w:color w:val="0000EE"/>
        </w:rPr>
        <w:t xml:space="preserve"> </w:t>
      </w:r>
      <w:r w:rsidRPr="007C39A1">
        <w:rPr>
          <w:rFonts w:cstheme="minorHAnsi"/>
          <w:b/>
          <w:color w:val="000000"/>
        </w:rPr>
        <w:t>Greek</w:t>
      </w:r>
      <w:r w:rsidRPr="005D3421">
        <w:rPr>
          <w:rFonts w:cstheme="minorHAnsi"/>
          <w:color w:val="000000"/>
        </w:rPr>
        <w:t xml:space="preserve">, </w:t>
      </w:r>
      <w:r w:rsidRPr="005D3421">
        <w:rPr>
          <w:rFonts w:cstheme="minorHAnsi"/>
        </w:rPr>
        <w:t>εκατό,</w:t>
      </w:r>
      <w:r w:rsidRPr="005D3421">
        <w:rPr>
          <w:rFonts w:cstheme="minorHAnsi"/>
          <w:color w:val="FF0000"/>
        </w:rPr>
        <w:t xml:space="preserve"> </w:t>
      </w:r>
      <w:r w:rsidRPr="005D3421">
        <w:rPr>
          <w:rFonts w:cstheme="minorHAnsi"/>
          <w:color w:val="FF0000"/>
          <w:shd w:val="clear" w:color="auto" w:fill="FFFFFF"/>
        </w:rPr>
        <w:t>ekató</w:t>
      </w:r>
      <w:r w:rsidRPr="005D3421">
        <w:rPr>
          <w:rFonts w:cstheme="minorHAnsi"/>
          <w:color w:val="000000"/>
          <w:shd w:val="clear" w:color="auto" w:fill="FFFFFF"/>
        </w:rPr>
        <w:t xml:space="preserve">, hundred, </w:t>
      </w:r>
      <w:r w:rsidRPr="005D3421">
        <w:rPr>
          <w:rFonts w:cstheme="minorHAnsi"/>
          <w:b/>
          <w:color w:val="000000"/>
          <w:shd w:val="clear" w:color="auto" w:fill="FFFFFF"/>
        </w:rPr>
        <w:t>Albanian</w:t>
      </w:r>
      <w:r w:rsidRPr="005D3421">
        <w:rPr>
          <w:rFonts w:cstheme="minorHAnsi"/>
          <w:color w:val="000000"/>
          <w:shd w:val="clear" w:color="auto" w:fill="FFFFFF"/>
        </w:rPr>
        <w:t xml:space="preserve">, </w:t>
      </w:r>
      <w:r w:rsidRPr="005D3421">
        <w:rPr>
          <w:rFonts w:cstheme="minorHAnsi"/>
          <w:color w:val="EE0000"/>
        </w:rPr>
        <w:t>njëquind, quind</w:t>
      </w:r>
      <w:r w:rsidRPr="005D3421">
        <w:rPr>
          <w:rFonts w:cstheme="minorHAnsi"/>
          <w:color w:val="000000"/>
        </w:rPr>
        <w:t xml:space="preserve">, hundred, </w:t>
      </w:r>
      <w:r w:rsidRPr="005D3421">
        <w:rPr>
          <w:rFonts w:cstheme="minorHAnsi"/>
          <w:b/>
          <w:color w:val="000000"/>
        </w:rPr>
        <w:t>Latin</w:t>
      </w:r>
      <w:r w:rsidRPr="005D3421">
        <w:rPr>
          <w:rFonts w:cstheme="minorHAnsi"/>
          <w:color w:val="000000"/>
        </w:rPr>
        <w:t xml:space="preserve">, </w:t>
      </w:r>
      <w:r w:rsidRPr="005D3421">
        <w:rPr>
          <w:rFonts w:cstheme="minorHAnsi"/>
          <w:color w:val="FF0000"/>
        </w:rPr>
        <w:t>centum</w:t>
      </w:r>
      <w:r w:rsidRPr="005D3421">
        <w:rPr>
          <w:rFonts w:cstheme="minorHAnsi"/>
          <w:color w:val="000000"/>
        </w:rPr>
        <w:t xml:space="preserve">, hundred, </w:t>
      </w:r>
      <w:r w:rsidRPr="005D3421">
        <w:rPr>
          <w:rFonts w:cstheme="minorHAnsi"/>
          <w:b/>
          <w:color w:val="000000"/>
        </w:rPr>
        <w:t>Irish</w:t>
      </w:r>
      <w:r w:rsidRPr="005D3421">
        <w:rPr>
          <w:rFonts w:cstheme="minorHAnsi"/>
          <w:color w:val="000000"/>
        </w:rPr>
        <w:t xml:space="preserve">, </w:t>
      </w:r>
      <w:r w:rsidRPr="005D3421">
        <w:rPr>
          <w:rFonts w:cstheme="minorHAnsi"/>
          <w:color w:val="FF0000"/>
        </w:rPr>
        <w:t>céad</w:t>
      </w:r>
      <w:r w:rsidRPr="005D3421">
        <w:rPr>
          <w:rFonts w:cstheme="minorHAnsi"/>
          <w:color w:val="000000"/>
        </w:rPr>
        <w:t xml:space="preserve">, hundred, </w:t>
      </w:r>
      <w:r w:rsidRPr="00DF3F2E">
        <w:rPr>
          <w:rFonts w:cstheme="minorHAnsi"/>
          <w:b/>
          <w:color w:val="000000"/>
        </w:rPr>
        <w:t>Scots-Gaelic</w:t>
      </w:r>
      <w:r w:rsidRPr="005D3421">
        <w:rPr>
          <w:rFonts w:cstheme="minorHAnsi"/>
          <w:color w:val="000000"/>
        </w:rPr>
        <w:t xml:space="preserve">, </w:t>
      </w:r>
      <w:r w:rsidRPr="005D3421">
        <w:rPr>
          <w:rFonts w:cstheme="minorHAnsi"/>
          <w:color w:val="FF0000"/>
        </w:rPr>
        <w:t>ceud</w:t>
      </w:r>
      <w:r w:rsidRPr="005D3421">
        <w:rPr>
          <w:rFonts w:cstheme="minorHAnsi"/>
          <w:color w:val="000000"/>
        </w:rPr>
        <w:t xml:space="preserve">, hundred, </w:t>
      </w:r>
      <w:r w:rsidRPr="00DF3F2E">
        <w:rPr>
          <w:rFonts w:cstheme="minorHAnsi"/>
          <w:b/>
          <w:color w:val="000000"/>
        </w:rPr>
        <w:t>Welsh</w:t>
      </w:r>
      <w:r w:rsidRPr="005D3421">
        <w:rPr>
          <w:rFonts w:cstheme="minorHAnsi"/>
          <w:color w:val="000000"/>
        </w:rPr>
        <w:t xml:space="preserve">, </w:t>
      </w:r>
      <w:r w:rsidRPr="005D3421">
        <w:rPr>
          <w:rFonts w:cstheme="minorHAnsi"/>
          <w:color w:val="EE0000"/>
        </w:rPr>
        <w:t>cant (can)</w:t>
      </w:r>
      <w:r w:rsidRPr="005D3421">
        <w:rPr>
          <w:rFonts w:cstheme="minorHAnsi"/>
        </w:rPr>
        <w:t xml:space="preserve">, </w:t>
      </w:r>
      <w:r w:rsidRPr="005D3421">
        <w:rPr>
          <w:rFonts w:cstheme="minorHAnsi"/>
          <w:color w:val="FF0000"/>
        </w:rPr>
        <w:t>cannoedd</w:t>
      </w:r>
      <w:r w:rsidRPr="005D3421">
        <w:rPr>
          <w:rFonts w:cstheme="minorHAnsi"/>
        </w:rPr>
        <w:t>,</w:t>
      </w:r>
      <w:r w:rsidRPr="005D3421">
        <w:rPr>
          <w:rFonts w:cstheme="minorHAnsi"/>
          <w:color w:val="FF0000"/>
        </w:rPr>
        <w:t xml:space="preserve"> cantoedd</w:t>
      </w:r>
      <w:r w:rsidRPr="005D3421">
        <w:rPr>
          <w:rFonts w:cstheme="minorHAnsi"/>
        </w:rPr>
        <w:t xml:space="preserve">, </w:t>
      </w:r>
      <w:r w:rsidRPr="005D3421">
        <w:rPr>
          <w:rFonts w:cstheme="minorHAnsi"/>
          <w:color w:val="000000"/>
        </w:rPr>
        <w:t xml:space="preserve">hundred, </w:t>
      </w:r>
      <w:r w:rsidRPr="00DF3F2E">
        <w:rPr>
          <w:rFonts w:cstheme="minorHAnsi"/>
          <w:b/>
          <w:color w:val="000000"/>
        </w:rPr>
        <w:t>Breton</w:t>
      </w:r>
      <w:r w:rsidRPr="005D3421">
        <w:rPr>
          <w:rFonts w:cstheme="minorHAnsi"/>
          <w:color w:val="000000"/>
        </w:rPr>
        <w:t xml:space="preserve">, </w:t>
      </w:r>
      <w:r w:rsidRPr="005D3421">
        <w:rPr>
          <w:rFonts w:cstheme="minorHAnsi"/>
          <w:color w:val="FF0000"/>
        </w:rPr>
        <w:t>kant</w:t>
      </w:r>
      <w:r w:rsidRPr="005D3421">
        <w:rPr>
          <w:rFonts w:cstheme="minorHAnsi"/>
          <w:color w:val="000000"/>
        </w:rPr>
        <w:t xml:space="preserve">, hundred, </w:t>
      </w:r>
      <w:r w:rsidRPr="00DF3F2E">
        <w:rPr>
          <w:rFonts w:cstheme="minorHAnsi"/>
          <w:b/>
          <w:color w:val="000000"/>
        </w:rPr>
        <w:t>Italian</w:t>
      </w:r>
      <w:r w:rsidRPr="005D3421">
        <w:rPr>
          <w:rFonts w:cstheme="minorHAnsi"/>
          <w:color w:val="000000"/>
        </w:rPr>
        <w:t xml:space="preserve">, </w:t>
      </w:r>
      <w:r w:rsidRPr="005D3421">
        <w:rPr>
          <w:rFonts w:cstheme="minorHAnsi"/>
          <w:color w:val="EE0000"/>
        </w:rPr>
        <w:t>cento</w:t>
      </w:r>
      <w:r w:rsidRPr="005D3421">
        <w:rPr>
          <w:rFonts w:cstheme="minorHAnsi"/>
          <w:color w:val="000000"/>
        </w:rPr>
        <w:t xml:space="preserve">, hundred, </w:t>
      </w:r>
      <w:r w:rsidRPr="00DF3F2E">
        <w:rPr>
          <w:rFonts w:cstheme="minorHAnsi"/>
          <w:b/>
          <w:color w:val="000000"/>
        </w:rPr>
        <w:t>French</w:t>
      </w:r>
      <w:r w:rsidRPr="005D3421">
        <w:rPr>
          <w:rFonts w:cstheme="minorHAnsi"/>
          <w:color w:val="000000"/>
        </w:rPr>
        <w:t xml:space="preserve">, </w:t>
      </w:r>
      <w:r w:rsidRPr="005D3421">
        <w:rPr>
          <w:rFonts w:cstheme="minorHAnsi"/>
          <w:color w:val="EE0000"/>
        </w:rPr>
        <w:t>cent</w:t>
      </w:r>
      <w:r w:rsidRPr="005D3421">
        <w:rPr>
          <w:rFonts w:cstheme="minorHAnsi"/>
          <w:color w:val="000000"/>
        </w:rPr>
        <w:t xml:space="preserve">, hundred, </w:t>
      </w:r>
      <w:r w:rsidRPr="00DF3F2E">
        <w:rPr>
          <w:rFonts w:cstheme="minorHAnsi"/>
          <w:b/>
          <w:color w:val="000000"/>
        </w:rPr>
        <w:t>Tocharian</w:t>
      </w:r>
      <w:r w:rsidRPr="005D3421">
        <w:rPr>
          <w:rFonts w:cstheme="minorHAnsi"/>
          <w:color w:val="000000"/>
        </w:rPr>
        <w:t xml:space="preserve">, </w:t>
      </w:r>
      <w:r w:rsidRPr="005D3421">
        <w:rPr>
          <w:rFonts w:cstheme="minorHAnsi"/>
          <w:color w:val="FF0000"/>
        </w:rPr>
        <w:t>känt</w:t>
      </w:r>
      <w:r w:rsidRPr="005D3421">
        <w:rPr>
          <w:rFonts w:cstheme="minorHAnsi"/>
          <w:color w:val="000000"/>
        </w:rPr>
        <w:t xml:space="preserve">,[B </w:t>
      </w:r>
      <w:r w:rsidRPr="005D3421">
        <w:rPr>
          <w:rFonts w:cstheme="minorHAnsi"/>
          <w:color w:val="FF0000"/>
        </w:rPr>
        <w:t>kante</w:t>
      </w:r>
      <w:r w:rsidRPr="005D3421">
        <w:rPr>
          <w:rFonts w:cstheme="minorHAnsi"/>
          <w:color w:val="000000"/>
        </w:rPr>
        <w:t xml:space="preserve">] hundred, </w:t>
      </w:r>
      <w:r w:rsidRPr="00DF3F2E">
        <w:rPr>
          <w:rFonts w:cstheme="minorHAnsi"/>
          <w:b/>
          <w:color w:val="000000"/>
        </w:rPr>
        <w:t>Etruscan</w:t>
      </w:r>
      <w:r w:rsidRPr="005D3421">
        <w:rPr>
          <w:rFonts w:cstheme="minorHAnsi"/>
          <w:color w:val="000000"/>
        </w:rPr>
        <w:t xml:space="preserve">, </w:t>
      </w:r>
      <w:r w:rsidRPr="005D3421">
        <w:rPr>
          <w:rFonts w:cstheme="minorHAnsi"/>
          <w:color w:val="EE0000"/>
        </w:rPr>
        <w:t>cuetu</w:t>
      </w:r>
      <w:r w:rsidRPr="005D3421">
        <w:rPr>
          <w:rFonts w:cstheme="minorHAnsi"/>
        </w:rPr>
        <w:t xml:space="preserve"> (CFENTV)?, </w:t>
      </w:r>
      <w:r w:rsidRPr="00DF3F2E">
        <w:rPr>
          <w:rFonts w:cstheme="minorHAnsi"/>
          <w:b/>
        </w:rPr>
        <w:t>Armenian</w:t>
      </w:r>
      <w:r w:rsidRPr="005D3421">
        <w:rPr>
          <w:rFonts w:cstheme="minorHAnsi"/>
        </w:rPr>
        <w:t xml:space="preserve">, հարյուր, </w:t>
      </w:r>
      <w:r w:rsidRPr="005D3421">
        <w:rPr>
          <w:rFonts w:cstheme="minorHAnsi"/>
          <w:color w:val="009900"/>
          <w:u w:val="single"/>
          <w:shd w:val="clear" w:color="auto" w:fill="FFFFFF"/>
        </w:rPr>
        <w:t>haryur</w:t>
      </w:r>
      <w:r w:rsidRPr="005D3421">
        <w:rPr>
          <w:rFonts w:cstheme="minorHAnsi"/>
        </w:rPr>
        <w:t xml:space="preserve">, hundred, </w:t>
      </w:r>
      <w:r w:rsidRPr="00DF3F2E">
        <w:rPr>
          <w:rFonts w:cstheme="minorHAnsi"/>
          <w:b/>
        </w:rPr>
        <w:t>English</w:t>
      </w:r>
      <w:r w:rsidRPr="005D3421">
        <w:rPr>
          <w:rFonts w:cstheme="minorHAnsi"/>
        </w:rPr>
        <w:t xml:space="preserve">, </w:t>
      </w:r>
      <w:r w:rsidRPr="005D3421">
        <w:rPr>
          <w:rFonts w:cstheme="minorHAnsi"/>
          <w:color w:val="007700"/>
          <w:u w:val="single"/>
        </w:rPr>
        <w:t>hundred</w:t>
      </w:r>
      <w:r w:rsidRPr="005D3421">
        <w:rPr>
          <w:rFonts w:cstheme="minorHAnsi"/>
        </w:rPr>
        <w:t xml:space="preserve"> [&lt;OE </w:t>
      </w:r>
      <w:r w:rsidRPr="005D3421">
        <w:rPr>
          <w:rFonts w:cstheme="minorHAnsi"/>
          <w:color w:val="007700"/>
          <w:u w:val="single"/>
        </w:rPr>
        <w:t>hundred</w:t>
      </w:r>
      <w:r w:rsidRPr="005D3421">
        <w:rPr>
          <w:rFonts w:cstheme="minorHAnsi"/>
        </w:rPr>
        <w:t>].</w:t>
      </w:r>
    </w:p>
  </w:footnote>
  <w:footnote w:id="127">
    <w:p w14:paraId="2A0E3813" w14:textId="494D4A5E" w:rsidR="00B7556D" w:rsidRPr="00B02A3F" w:rsidRDefault="00B7556D">
      <w:pPr>
        <w:pStyle w:val="FootnoteText"/>
        <w:rPr>
          <w:rFonts w:cstheme="minorHAnsi"/>
        </w:rPr>
      </w:pPr>
      <w:r>
        <w:rPr>
          <w:rStyle w:val="FootnoteReference"/>
        </w:rPr>
        <w:footnoteRef/>
      </w:r>
      <w:r w:rsidRPr="00E16A86">
        <w:rPr>
          <w:b/>
        </w:rPr>
        <w:t xml:space="preserve"> </w:t>
      </w:r>
      <w:r w:rsidRPr="00B02A3F">
        <w:rPr>
          <w:rFonts w:cstheme="minorHAnsi"/>
          <w:b/>
        </w:rPr>
        <w:t>Akkadian</w:t>
      </w:r>
      <w:r w:rsidRPr="00B02A3F">
        <w:rPr>
          <w:rFonts w:cstheme="minorHAnsi"/>
        </w:rPr>
        <w:t xml:space="preserve">, </w:t>
      </w:r>
      <w:r w:rsidRPr="00B02A3F">
        <w:rPr>
          <w:rFonts w:eastAsia="Calibri" w:cstheme="minorHAnsi"/>
          <w:b/>
          <w:bCs/>
          <w:color w:val="993399"/>
        </w:rPr>
        <w:t>anāku</w:t>
      </w:r>
      <w:r w:rsidRPr="00B02A3F">
        <w:rPr>
          <w:rFonts w:eastAsia="Calibri" w:cstheme="minorHAnsi"/>
        </w:rPr>
        <w:t xml:space="preserve">, </w:t>
      </w:r>
      <w:r w:rsidRPr="00B02A3F">
        <w:rPr>
          <w:rFonts w:eastAsia="Calibri" w:cstheme="minorHAnsi"/>
          <w:b/>
          <w:bCs/>
          <w:color w:val="993399"/>
        </w:rPr>
        <w:t>annuki</w:t>
      </w:r>
      <w:r w:rsidRPr="00B02A3F">
        <w:rPr>
          <w:rFonts w:eastAsia="Calibri" w:cstheme="minorHAnsi"/>
        </w:rPr>
        <w:t xml:space="preserve">, I, pron., </w:t>
      </w:r>
      <w:r w:rsidRPr="00B02A3F">
        <w:rPr>
          <w:rFonts w:eastAsia="Calibri" w:cstheme="minorHAnsi"/>
          <w:b/>
        </w:rPr>
        <w:t>Hittite</w:t>
      </w:r>
      <w:r w:rsidRPr="00B02A3F">
        <w:rPr>
          <w:rFonts w:eastAsia="Calibri" w:cstheme="minorHAnsi"/>
        </w:rPr>
        <w:t xml:space="preserve">, </w:t>
      </w:r>
      <w:r w:rsidRPr="00B02A3F">
        <w:rPr>
          <w:rFonts w:eastAsiaTheme="minorEastAsia" w:cstheme="minorHAnsi"/>
          <w:b/>
          <w:bCs/>
          <w:color w:val="993399"/>
          <w:u w:val="single"/>
          <w:shd w:val="clear" w:color="auto" w:fill="FFFFFF"/>
        </w:rPr>
        <w:t>ammuk</w:t>
      </w:r>
      <w:r w:rsidRPr="00B02A3F">
        <w:rPr>
          <w:rFonts w:eastAsiaTheme="minorEastAsia" w:cstheme="minorHAnsi"/>
          <w:color w:val="222222"/>
          <w:shd w:val="clear" w:color="auto" w:fill="FFFFFF"/>
        </w:rPr>
        <w:t>,</w:t>
      </w:r>
      <w:r w:rsidRPr="00B02A3F">
        <w:rPr>
          <w:rFonts w:cstheme="minorHAnsi"/>
          <w:color w:val="000000"/>
        </w:rPr>
        <w:t xml:space="preserve"> Dat. to me,</w:t>
      </w:r>
      <w:r w:rsidRPr="00B02A3F">
        <w:rPr>
          <w:rFonts w:cstheme="minorHAnsi"/>
        </w:rPr>
        <w:t> </w:t>
      </w:r>
      <w:r w:rsidRPr="00B02A3F">
        <w:rPr>
          <w:rFonts w:cstheme="minorHAnsi"/>
          <w:b/>
        </w:rPr>
        <w:t>Sanskrit</w:t>
      </w:r>
      <w:r w:rsidRPr="00B02A3F">
        <w:rPr>
          <w:rFonts w:cstheme="minorHAnsi"/>
        </w:rPr>
        <w:t xml:space="preserve">, </w:t>
      </w:r>
      <w:r w:rsidRPr="00B02A3F">
        <w:rPr>
          <w:rFonts w:cstheme="minorHAnsi"/>
          <w:color w:val="FF0000"/>
        </w:rPr>
        <w:t>mayaa</w:t>
      </w:r>
      <w:r w:rsidRPr="00B02A3F">
        <w:rPr>
          <w:rFonts w:cstheme="minorHAnsi"/>
        </w:rPr>
        <w:t xml:space="preserve">, </w:t>
      </w:r>
      <w:r w:rsidRPr="00B02A3F">
        <w:rPr>
          <w:rFonts w:cstheme="minorHAnsi"/>
          <w:color w:val="CC0000"/>
        </w:rPr>
        <w:t>mayi</w:t>
      </w:r>
      <w:r w:rsidRPr="00B02A3F">
        <w:rPr>
          <w:rFonts w:cstheme="minorHAnsi"/>
        </w:rPr>
        <w:t xml:space="preserve">, me (mine), </w:t>
      </w:r>
      <w:r w:rsidRPr="00B02A3F">
        <w:rPr>
          <w:rFonts w:cstheme="minorHAnsi"/>
          <w:color w:val="CC0000"/>
        </w:rPr>
        <w:t>svaam</w:t>
      </w:r>
      <w:r w:rsidRPr="00B02A3F">
        <w:rPr>
          <w:rFonts w:cstheme="minorHAnsi"/>
        </w:rPr>
        <w:t xml:space="preserve"> (of myself), </w:t>
      </w:r>
      <w:r w:rsidRPr="00B02A3F">
        <w:rPr>
          <w:rFonts w:cstheme="minorHAnsi"/>
          <w:b/>
        </w:rPr>
        <w:t>Avestan</w:t>
      </w:r>
      <w:r w:rsidRPr="00B02A3F">
        <w:rPr>
          <w:rFonts w:cstheme="minorHAnsi"/>
        </w:rPr>
        <w:t xml:space="preserve">, </w:t>
      </w:r>
      <w:r w:rsidRPr="00B02A3F">
        <w:rPr>
          <w:rFonts w:cstheme="minorHAnsi"/>
          <w:color w:val="CC0000"/>
        </w:rPr>
        <w:t>mi,</w:t>
      </w:r>
      <w:r w:rsidRPr="00B02A3F">
        <w:rPr>
          <w:rFonts w:cstheme="minorHAnsi"/>
          <w:color w:val="000000"/>
        </w:rPr>
        <w:t xml:space="preserve"> [me], </w:t>
      </w:r>
      <w:r w:rsidRPr="00B02A3F">
        <w:rPr>
          <w:rFonts w:cstheme="minorHAnsi"/>
          <w:b/>
          <w:color w:val="000000"/>
        </w:rPr>
        <w:t>Georgian</w:t>
      </w:r>
      <w:r w:rsidRPr="00B02A3F">
        <w:rPr>
          <w:rFonts w:cstheme="minorHAnsi"/>
          <w:color w:val="000000"/>
        </w:rPr>
        <w:t xml:space="preserve">, </w:t>
      </w:r>
      <w:r w:rsidRPr="00B02A3F">
        <w:rPr>
          <w:rFonts w:ascii="Sylfaen" w:hAnsi="Sylfaen" w:cs="Sylfaen"/>
          <w:color w:val="212121"/>
        </w:rPr>
        <w:t>მე</w:t>
      </w:r>
      <w:r w:rsidRPr="00B02A3F">
        <w:rPr>
          <w:rFonts w:cstheme="minorHAnsi"/>
        </w:rPr>
        <w:t xml:space="preserve">, </w:t>
      </w:r>
      <w:r w:rsidRPr="00B02A3F">
        <w:rPr>
          <w:rFonts w:cstheme="minorHAnsi"/>
          <w:color w:val="CC0000"/>
        </w:rPr>
        <w:t>me</w:t>
      </w:r>
      <w:r w:rsidRPr="00B02A3F">
        <w:rPr>
          <w:rFonts w:cstheme="minorHAnsi"/>
        </w:rPr>
        <w:t xml:space="preserve">, I, me, </w:t>
      </w:r>
      <w:r w:rsidRPr="00B02A3F">
        <w:rPr>
          <w:rFonts w:cstheme="minorHAnsi"/>
          <w:b/>
        </w:rPr>
        <w:t>Urartian</w:t>
      </w:r>
      <w:r w:rsidRPr="00B02A3F">
        <w:rPr>
          <w:rFonts w:cstheme="minorHAnsi"/>
        </w:rPr>
        <w:t xml:space="preserve">, </w:t>
      </w:r>
      <w:r w:rsidRPr="00B02A3F">
        <w:rPr>
          <w:rFonts w:cstheme="minorHAnsi"/>
          <w:color w:val="000000"/>
          <w:shd w:val="clear" w:color="auto" w:fill="FFFFFF"/>
        </w:rPr>
        <w:t>-</w:t>
      </w:r>
      <w:r w:rsidRPr="00B02A3F">
        <w:rPr>
          <w:rFonts w:cstheme="minorHAnsi"/>
          <w:color w:val="FF0000"/>
          <w:shd w:val="clear" w:color="auto" w:fill="FFFFFF"/>
        </w:rPr>
        <w:t>mə</w:t>
      </w:r>
      <w:r w:rsidRPr="00B02A3F">
        <w:rPr>
          <w:rFonts w:cstheme="minorHAnsi"/>
          <w:color w:val="000000"/>
          <w:shd w:val="clear" w:color="auto" w:fill="FFFFFF"/>
        </w:rPr>
        <w:t>, -</w:t>
      </w:r>
      <w:r w:rsidRPr="00B02A3F">
        <w:rPr>
          <w:rFonts w:cstheme="minorHAnsi"/>
          <w:color w:val="FF0000"/>
          <w:shd w:val="clear" w:color="auto" w:fill="FFFFFF"/>
        </w:rPr>
        <w:t>me</w:t>
      </w:r>
      <w:r w:rsidRPr="00B02A3F">
        <w:rPr>
          <w:rFonts w:cstheme="minorHAnsi"/>
          <w:color w:val="000000"/>
          <w:shd w:val="clear" w:color="auto" w:fill="FFFFFF"/>
        </w:rPr>
        <w:t xml:space="preserve">, to me, </w:t>
      </w:r>
      <w:r w:rsidRPr="00B02A3F">
        <w:rPr>
          <w:rFonts w:cstheme="minorHAnsi"/>
          <w:b/>
          <w:color w:val="000000"/>
          <w:shd w:val="clear" w:color="auto" w:fill="FFFFFF"/>
        </w:rPr>
        <w:t>Belarusian</w:t>
      </w:r>
      <w:r w:rsidRPr="00B02A3F">
        <w:rPr>
          <w:rFonts w:cstheme="minorHAnsi"/>
          <w:color w:val="000000"/>
          <w:shd w:val="clear" w:color="auto" w:fill="FFFFFF"/>
        </w:rPr>
        <w:t xml:space="preserve">, </w:t>
      </w:r>
      <w:r w:rsidRPr="00B02A3F">
        <w:rPr>
          <w:rFonts w:cstheme="minorHAnsi"/>
        </w:rPr>
        <w:t xml:space="preserve">мне, </w:t>
      </w:r>
      <w:r w:rsidRPr="00B02A3F">
        <w:rPr>
          <w:rFonts w:cstheme="minorHAnsi"/>
          <w:color w:val="FF0000"/>
          <w:shd w:val="clear" w:color="auto" w:fill="FFFFFF"/>
        </w:rPr>
        <w:t>mnie</w:t>
      </w:r>
      <w:r w:rsidRPr="00B02A3F">
        <w:rPr>
          <w:rFonts w:cstheme="minorHAnsi"/>
          <w:color w:val="000000"/>
        </w:rPr>
        <w:t xml:space="preserve">, me, </w:t>
      </w:r>
      <w:r w:rsidRPr="00B02A3F">
        <w:rPr>
          <w:rFonts w:cstheme="minorHAnsi"/>
          <w:b/>
          <w:color w:val="000000"/>
        </w:rPr>
        <w:t>Croatian</w:t>
      </w:r>
      <w:r w:rsidRPr="00B02A3F">
        <w:rPr>
          <w:rFonts w:cstheme="minorHAnsi"/>
          <w:color w:val="000000"/>
        </w:rPr>
        <w:t xml:space="preserve">, </w:t>
      </w:r>
      <w:r w:rsidRPr="00B02A3F">
        <w:rPr>
          <w:rFonts w:cstheme="minorHAnsi"/>
          <w:color w:val="FF0000"/>
        </w:rPr>
        <w:t>mi</w:t>
      </w:r>
      <w:r w:rsidRPr="00B02A3F">
        <w:rPr>
          <w:rFonts w:cstheme="minorHAnsi"/>
          <w:color w:val="000000"/>
        </w:rPr>
        <w:t xml:space="preserve">, me, </w:t>
      </w:r>
      <w:r w:rsidRPr="00B02A3F">
        <w:rPr>
          <w:rFonts w:cstheme="minorHAnsi"/>
          <w:b/>
          <w:color w:val="000000"/>
        </w:rPr>
        <w:t>Polish</w:t>
      </w:r>
      <w:r w:rsidRPr="00B02A3F">
        <w:rPr>
          <w:rFonts w:cstheme="minorHAnsi"/>
          <w:color w:val="000000"/>
        </w:rPr>
        <w:t xml:space="preserve">, </w:t>
      </w:r>
      <w:r w:rsidRPr="00B02A3F">
        <w:rPr>
          <w:rStyle w:val="tlid-translation"/>
          <w:rFonts w:cstheme="minorHAnsi"/>
          <w:color w:val="FF0000"/>
        </w:rPr>
        <w:t>mnie</w:t>
      </w:r>
      <w:r w:rsidRPr="00B02A3F">
        <w:rPr>
          <w:rStyle w:val="tlid-translation"/>
          <w:rFonts w:cstheme="minorHAnsi"/>
        </w:rPr>
        <w:t xml:space="preserve">, me, </w:t>
      </w:r>
      <w:r w:rsidRPr="00B02A3F">
        <w:rPr>
          <w:rStyle w:val="tlid-translation"/>
          <w:rFonts w:cstheme="minorHAnsi"/>
          <w:b/>
        </w:rPr>
        <w:t>Baltic-Sudovian</w:t>
      </w:r>
      <w:r w:rsidRPr="00B02A3F">
        <w:rPr>
          <w:rStyle w:val="tlid-translation"/>
          <w:rFonts w:cstheme="minorHAnsi"/>
        </w:rPr>
        <w:t xml:space="preserve">, </w:t>
      </w:r>
      <w:r w:rsidRPr="00B02A3F">
        <w:rPr>
          <w:rFonts w:cstheme="minorHAnsi"/>
          <w:color w:val="FF0000"/>
        </w:rPr>
        <w:t>maja</w:t>
      </w:r>
      <w:r w:rsidRPr="00B02A3F">
        <w:rPr>
          <w:rFonts w:cstheme="minorHAnsi"/>
        </w:rPr>
        <w:t xml:space="preserve"> (i), my, </w:t>
      </w:r>
      <w:r w:rsidRPr="00B02A3F">
        <w:rPr>
          <w:rFonts w:cstheme="minorHAnsi"/>
          <w:b/>
        </w:rPr>
        <w:t>Latvian</w:t>
      </w:r>
      <w:r w:rsidRPr="00B02A3F">
        <w:rPr>
          <w:rFonts w:cstheme="minorHAnsi"/>
        </w:rPr>
        <w:t xml:space="preserve">, </w:t>
      </w:r>
      <w:r w:rsidRPr="00B02A3F">
        <w:rPr>
          <w:rFonts w:cstheme="minorHAnsi"/>
          <w:color w:val="FF0000"/>
        </w:rPr>
        <w:t>mani</w:t>
      </w:r>
      <w:r w:rsidRPr="00B02A3F">
        <w:rPr>
          <w:rFonts w:cstheme="minorHAnsi"/>
        </w:rPr>
        <w:t xml:space="preserve">, me, </w:t>
      </w:r>
      <w:r w:rsidRPr="00B02A3F">
        <w:rPr>
          <w:rFonts w:cstheme="minorHAnsi"/>
          <w:b/>
        </w:rPr>
        <w:t>Romanian</w:t>
      </w:r>
      <w:r w:rsidRPr="00B02A3F">
        <w:rPr>
          <w:rFonts w:cstheme="minorHAnsi"/>
        </w:rPr>
        <w:t xml:space="preserve">, </w:t>
      </w:r>
      <w:r w:rsidRPr="00B02A3F">
        <w:rPr>
          <w:rStyle w:val="tlid-translation"/>
          <w:rFonts w:cstheme="minorHAnsi"/>
          <w:color w:val="FF0000"/>
        </w:rPr>
        <w:t>mă</w:t>
      </w:r>
      <w:r w:rsidRPr="00B02A3F">
        <w:rPr>
          <w:rStyle w:val="tlid-translation"/>
          <w:rFonts w:cstheme="minorHAnsi"/>
        </w:rPr>
        <w:t xml:space="preserve">, </w:t>
      </w:r>
      <w:r w:rsidRPr="00B02A3F">
        <w:rPr>
          <w:rStyle w:val="tlid-translation"/>
          <w:rFonts w:cstheme="minorHAnsi"/>
          <w:color w:val="FF0000"/>
        </w:rPr>
        <w:t>mie</w:t>
      </w:r>
      <w:r w:rsidRPr="00B02A3F">
        <w:rPr>
          <w:rStyle w:val="tlid-translation"/>
          <w:rFonts w:cstheme="minorHAnsi"/>
        </w:rPr>
        <w:t xml:space="preserve">, me, myself, </w:t>
      </w:r>
      <w:r w:rsidRPr="00B02A3F">
        <w:rPr>
          <w:rStyle w:val="tlid-translation"/>
          <w:rFonts w:cstheme="minorHAnsi"/>
          <w:b/>
        </w:rPr>
        <w:t>Finnish-Uralic</w:t>
      </w:r>
      <w:r w:rsidRPr="00B02A3F">
        <w:rPr>
          <w:rStyle w:val="tlid-translation"/>
          <w:rFonts w:cstheme="minorHAnsi"/>
        </w:rPr>
        <w:t xml:space="preserve">, </w:t>
      </w:r>
      <w:r w:rsidRPr="00B02A3F">
        <w:rPr>
          <w:rFonts w:cstheme="minorHAnsi"/>
          <w:color w:val="FF0000"/>
        </w:rPr>
        <w:t>minulle</w:t>
      </w:r>
      <w:r w:rsidRPr="00B02A3F">
        <w:rPr>
          <w:rFonts w:cstheme="minorHAnsi"/>
        </w:rPr>
        <w:t xml:space="preserve">, me, </w:t>
      </w:r>
      <w:r w:rsidRPr="00B02A3F">
        <w:rPr>
          <w:rFonts w:cstheme="minorHAnsi"/>
          <w:b/>
        </w:rPr>
        <w:t>Armenian</w:t>
      </w:r>
      <w:r w:rsidRPr="00B02A3F">
        <w:rPr>
          <w:rFonts w:cstheme="minorHAnsi"/>
        </w:rPr>
        <w:t xml:space="preserve">, </w:t>
      </w:r>
      <w:r w:rsidRPr="00B02A3F">
        <w:rPr>
          <w:rFonts w:cstheme="minorHAnsi"/>
          <w:color w:val="212121"/>
          <w:lang w:val="hy-AM"/>
        </w:rPr>
        <w:t>իմը</w:t>
      </w:r>
      <w:r w:rsidRPr="00B02A3F">
        <w:rPr>
          <w:rFonts w:cstheme="minorHAnsi"/>
          <w:color w:val="212121"/>
        </w:rPr>
        <w:t>,</w:t>
      </w:r>
      <w:r w:rsidRPr="00B02A3F">
        <w:rPr>
          <w:rFonts w:cstheme="minorHAnsi"/>
          <w:color w:val="CC0000"/>
        </w:rPr>
        <w:t xml:space="preserve"> </w:t>
      </w:r>
      <w:r w:rsidRPr="00B02A3F">
        <w:rPr>
          <w:rFonts w:cstheme="minorHAnsi"/>
          <w:color w:val="FF0000"/>
        </w:rPr>
        <w:t>imy</w:t>
      </w:r>
      <w:r w:rsidRPr="00B02A3F">
        <w:rPr>
          <w:rFonts w:cstheme="minorHAnsi"/>
          <w:color w:val="212121"/>
        </w:rPr>
        <w:t>, mine,</w:t>
      </w:r>
      <w:r w:rsidRPr="00B02A3F">
        <w:rPr>
          <w:rFonts w:cstheme="minorHAnsi"/>
          <w:b/>
          <w:color w:val="212121"/>
        </w:rPr>
        <w:t xml:space="preserve"> Albanian</w:t>
      </w:r>
      <w:r w:rsidRPr="00B02A3F">
        <w:rPr>
          <w:rFonts w:cstheme="minorHAnsi"/>
          <w:color w:val="212121"/>
        </w:rPr>
        <w:t xml:space="preserve">, </w:t>
      </w:r>
      <w:r w:rsidRPr="00B02A3F">
        <w:rPr>
          <w:rFonts w:cstheme="minorHAnsi"/>
          <w:color w:val="EE0000"/>
        </w:rPr>
        <w:t>më, ma</w:t>
      </w:r>
      <w:r w:rsidRPr="00B02A3F">
        <w:rPr>
          <w:rFonts w:cstheme="minorHAnsi"/>
          <w:color w:val="212121"/>
        </w:rPr>
        <w:t>,</w:t>
      </w:r>
      <w:r w:rsidRPr="00B02A3F">
        <w:rPr>
          <w:rFonts w:cstheme="minorHAnsi"/>
          <w:color w:val="FF0000"/>
        </w:rPr>
        <w:t xml:space="preserve"> më</w:t>
      </w:r>
      <w:r w:rsidRPr="00B02A3F">
        <w:rPr>
          <w:rFonts w:cstheme="minorHAnsi"/>
          <w:color w:val="212121"/>
        </w:rPr>
        <w:t xml:space="preserve">, me, </w:t>
      </w:r>
      <w:r w:rsidRPr="00B02A3F">
        <w:rPr>
          <w:rFonts w:cstheme="minorHAnsi"/>
          <w:color w:val="FF0000"/>
        </w:rPr>
        <w:t>imja</w:t>
      </w:r>
      <w:r w:rsidRPr="00B02A3F">
        <w:rPr>
          <w:rFonts w:cstheme="minorHAnsi"/>
          <w:color w:val="212121"/>
        </w:rPr>
        <w:t xml:space="preserve">, mine, </w:t>
      </w:r>
      <w:r w:rsidRPr="00B02A3F">
        <w:rPr>
          <w:rFonts w:cstheme="minorHAnsi"/>
          <w:b/>
          <w:color w:val="212121"/>
        </w:rPr>
        <w:t>Basque</w:t>
      </w:r>
      <w:r w:rsidRPr="00B02A3F">
        <w:rPr>
          <w:rFonts w:cstheme="minorHAnsi"/>
          <w:color w:val="212121"/>
        </w:rPr>
        <w:t xml:space="preserve">, </w:t>
      </w:r>
      <w:r w:rsidRPr="00B02A3F">
        <w:rPr>
          <w:rFonts w:cstheme="minorHAnsi"/>
          <w:color w:val="FF0000"/>
        </w:rPr>
        <w:t>ni,</w:t>
      </w:r>
      <w:r w:rsidRPr="00B02A3F">
        <w:rPr>
          <w:rFonts w:cstheme="minorHAnsi"/>
          <w:color w:val="212121"/>
        </w:rPr>
        <w:t xml:space="preserve"> me, I, </w:t>
      </w:r>
      <w:r w:rsidRPr="00B02A3F">
        <w:rPr>
          <w:rFonts w:cstheme="minorHAnsi"/>
          <w:b/>
          <w:color w:val="212121"/>
        </w:rPr>
        <w:t>Latin</w:t>
      </w:r>
      <w:r w:rsidRPr="00B02A3F">
        <w:rPr>
          <w:rFonts w:cstheme="minorHAnsi"/>
          <w:color w:val="212121"/>
        </w:rPr>
        <w:t xml:space="preserve">, </w:t>
      </w:r>
      <w:r w:rsidRPr="00B02A3F">
        <w:rPr>
          <w:rFonts w:cstheme="minorHAnsi"/>
          <w:color w:val="FF0000"/>
        </w:rPr>
        <w:t>me</w:t>
      </w:r>
      <w:r w:rsidRPr="00B02A3F">
        <w:rPr>
          <w:rFonts w:cstheme="minorHAnsi"/>
          <w:color w:val="000000"/>
        </w:rPr>
        <w:t xml:space="preserve">, me, </w:t>
      </w:r>
      <w:r w:rsidRPr="00B02A3F">
        <w:rPr>
          <w:rFonts w:cstheme="minorHAnsi"/>
          <w:b/>
          <w:color w:val="000000"/>
        </w:rPr>
        <w:t>Irish</w:t>
      </w:r>
      <w:r w:rsidRPr="00B02A3F">
        <w:rPr>
          <w:rFonts w:cstheme="minorHAnsi"/>
          <w:color w:val="000000"/>
        </w:rPr>
        <w:t xml:space="preserve">, </w:t>
      </w:r>
      <w:r w:rsidRPr="00B02A3F">
        <w:rPr>
          <w:rFonts w:cstheme="minorHAnsi"/>
          <w:color w:val="FF0000"/>
        </w:rPr>
        <w:t xml:space="preserve">mo, </w:t>
      </w:r>
      <w:r w:rsidRPr="00B02A3F">
        <w:rPr>
          <w:rFonts w:cstheme="minorHAnsi"/>
          <w:color w:val="000000"/>
        </w:rPr>
        <w:t>my</w:t>
      </w:r>
      <w:r w:rsidRPr="00B02A3F">
        <w:rPr>
          <w:rFonts w:cstheme="minorHAnsi"/>
        </w:rPr>
        <w:t xml:space="preserve">, </w:t>
      </w:r>
      <w:r w:rsidRPr="00B02A3F">
        <w:rPr>
          <w:rFonts w:cstheme="minorHAnsi"/>
          <w:b/>
        </w:rPr>
        <w:t>Scots-Gaelic</w:t>
      </w:r>
      <w:r w:rsidRPr="00B02A3F">
        <w:rPr>
          <w:rFonts w:cstheme="minorHAnsi"/>
        </w:rPr>
        <w:t xml:space="preserve">, </w:t>
      </w:r>
      <w:r w:rsidRPr="00B02A3F">
        <w:rPr>
          <w:rFonts w:cstheme="minorHAnsi"/>
          <w:color w:val="EE0000"/>
        </w:rPr>
        <w:t>mi</w:t>
      </w:r>
      <w:r w:rsidRPr="00B02A3F">
        <w:rPr>
          <w:rFonts w:cstheme="minorHAnsi"/>
        </w:rPr>
        <w:t xml:space="preserve">, I,  me, </w:t>
      </w:r>
      <w:r w:rsidRPr="00B02A3F">
        <w:rPr>
          <w:rFonts w:cstheme="minorHAnsi"/>
          <w:b/>
        </w:rPr>
        <w:t>Welsh</w:t>
      </w:r>
      <w:r w:rsidRPr="00B02A3F">
        <w:rPr>
          <w:rFonts w:cstheme="minorHAnsi"/>
        </w:rPr>
        <w:t>, i,</w:t>
      </w:r>
      <w:r w:rsidRPr="00B02A3F">
        <w:rPr>
          <w:rFonts w:cstheme="minorHAnsi"/>
          <w:color w:val="EE0000"/>
        </w:rPr>
        <w:t xml:space="preserve"> mi</w:t>
      </w:r>
      <w:r w:rsidRPr="00B02A3F">
        <w:rPr>
          <w:rFonts w:cstheme="minorHAnsi"/>
        </w:rPr>
        <w:t>, mine,</w:t>
      </w:r>
      <w:r w:rsidRPr="00B02A3F">
        <w:rPr>
          <w:rFonts w:cstheme="minorHAnsi"/>
          <w:b/>
        </w:rPr>
        <w:t xml:space="preserve"> Breton</w:t>
      </w:r>
      <w:r w:rsidRPr="00B02A3F">
        <w:rPr>
          <w:rFonts w:cstheme="minorHAnsi"/>
        </w:rPr>
        <w:t xml:space="preserve">, </w:t>
      </w:r>
      <w:r w:rsidRPr="00B02A3F">
        <w:rPr>
          <w:rFonts w:cstheme="minorHAnsi"/>
          <w:color w:val="EE0000"/>
        </w:rPr>
        <w:t>me</w:t>
      </w:r>
      <w:r w:rsidRPr="00B02A3F">
        <w:rPr>
          <w:rFonts w:cstheme="minorHAnsi"/>
        </w:rPr>
        <w:t>, I, me,</w:t>
      </w:r>
      <w:r w:rsidRPr="00B02A3F">
        <w:rPr>
          <w:rFonts w:cstheme="minorHAnsi"/>
          <w:b/>
        </w:rPr>
        <w:t xml:space="preserve"> Italian</w:t>
      </w:r>
      <w:r w:rsidRPr="00B02A3F">
        <w:rPr>
          <w:rFonts w:cstheme="minorHAnsi"/>
        </w:rPr>
        <w:t xml:space="preserve">, </w:t>
      </w:r>
      <w:r w:rsidRPr="00B02A3F">
        <w:rPr>
          <w:rFonts w:cstheme="minorHAnsi"/>
          <w:color w:val="FF0000"/>
        </w:rPr>
        <w:t>me</w:t>
      </w:r>
      <w:r w:rsidRPr="00B02A3F">
        <w:rPr>
          <w:rFonts w:cstheme="minorHAnsi"/>
        </w:rPr>
        <w:t>,</w:t>
      </w:r>
      <w:r w:rsidRPr="00B02A3F">
        <w:rPr>
          <w:rFonts w:cstheme="minorHAnsi"/>
          <w:color w:val="000000"/>
        </w:rPr>
        <w:t xml:space="preserve"> me, </w:t>
      </w:r>
      <w:r w:rsidRPr="00B02A3F">
        <w:rPr>
          <w:rFonts w:cstheme="minorHAnsi"/>
          <w:b/>
          <w:color w:val="000000"/>
        </w:rPr>
        <w:t>French</w:t>
      </w:r>
      <w:r w:rsidRPr="00B02A3F">
        <w:rPr>
          <w:rFonts w:cstheme="minorHAnsi"/>
          <w:color w:val="000000"/>
        </w:rPr>
        <w:t xml:space="preserve">, </w:t>
      </w:r>
      <w:r w:rsidRPr="00B02A3F">
        <w:rPr>
          <w:rFonts w:cstheme="minorHAnsi"/>
          <w:color w:val="FF0000"/>
        </w:rPr>
        <w:t>me</w:t>
      </w:r>
      <w:r w:rsidRPr="00B02A3F">
        <w:rPr>
          <w:rFonts w:cstheme="minorHAnsi"/>
        </w:rPr>
        <w:t xml:space="preserve">, me, </w:t>
      </w:r>
      <w:r w:rsidRPr="00B02A3F">
        <w:rPr>
          <w:rFonts w:cstheme="minorHAnsi"/>
          <w:b/>
        </w:rPr>
        <w:t>English</w:t>
      </w:r>
      <w:r w:rsidRPr="00B02A3F">
        <w:rPr>
          <w:rFonts w:cstheme="minorHAnsi"/>
        </w:rPr>
        <w:t xml:space="preserve">, </w:t>
      </w:r>
      <w:r w:rsidRPr="00B02A3F">
        <w:rPr>
          <w:rFonts w:cstheme="minorHAnsi"/>
          <w:color w:val="EE0000"/>
        </w:rPr>
        <w:t xml:space="preserve">me </w:t>
      </w:r>
      <w:r w:rsidRPr="00B02A3F">
        <w:rPr>
          <w:rFonts w:cstheme="minorHAnsi"/>
        </w:rPr>
        <w:t xml:space="preserve">[&lt;OE </w:t>
      </w:r>
      <w:r w:rsidRPr="00B02A3F">
        <w:rPr>
          <w:rFonts w:cstheme="minorHAnsi"/>
          <w:color w:val="EE0000"/>
        </w:rPr>
        <w:t>me</w:t>
      </w:r>
      <w:r w:rsidRPr="00B02A3F">
        <w:rPr>
          <w:rFonts w:cstheme="minorHAnsi"/>
        </w:rPr>
        <w:t xml:space="preserve">], </w:t>
      </w:r>
      <w:r w:rsidRPr="00B02A3F">
        <w:rPr>
          <w:rFonts w:cstheme="minorHAnsi"/>
          <w:b/>
        </w:rPr>
        <w:t>Etruscan</w:t>
      </w:r>
      <w:r w:rsidRPr="00B02A3F">
        <w:rPr>
          <w:rFonts w:cstheme="minorHAnsi"/>
        </w:rPr>
        <w:t xml:space="preserve">, </w:t>
      </w:r>
      <w:r w:rsidRPr="00B02A3F">
        <w:rPr>
          <w:rFonts w:cstheme="minorHAnsi"/>
          <w:color w:val="FF0000"/>
        </w:rPr>
        <w:t xml:space="preserve">mi, me, mia; </w:t>
      </w:r>
      <w:r w:rsidRPr="00B02A3F">
        <w:rPr>
          <w:rFonts w:cstheme="minorHAnsi"/>
        </w:rPr>
        <w:t xml:space="preserve">me, mine, </w:t>
      </w:r>
      <w:r w:rsidRPr="00B02A3F">
        <w:rPr>
          <w:rFonts w:cstheme="minorHAnsi"/>
          <w:b/>
        </w:rPr>
        <w:t>Sanskrit</w:t>
      </w:r>
      <w:r w:rsidRPr="00B02A3F">
        <w:rPr>
          <w:rFonts w:cstheme="minorHAnsi"/>
        </w:rPr>
        <w:t xml:space="preserve">, </w:t>
      </w:r>
      <w:r w:rsidRPr="00B02A3F">
        <w:rPr>
          <w:rFonts w:cstheme="minorHAnsi"/>
          <w:color w:val="0000EE"/>
        </w:rPr>
        <w:t>maam</w:t>
      </w:r>
      <w:r w:rsidRPr="00B02A3F">
        <w:rPr>
          <w:rFonts w:cstheme="minorHAnsi"/>
        </w:rPr>
        <w:t xml:space="preserve"> (me) </w:t>
      </w:r>
      <w:r w:rsidRPr="00B02A3F">
        <w:rPr>
          <w:rFonts w:cstheme="minorHAnsi"/>
          <w:color w:val="0000EE"/>
        </w:rPr>
        <w:t>maamakam</w:t>
      </w:r>
      <w:r w:rsidRPr="00B02A3F">
        <w:rPr>
          <w:rFonts w:cstheme="minorHAnsi"/>
        </w:rPr>
        <w:t xml:space="preserve"> (from me), </w:t>
      </w:r>
      <w:r w:rsidRPr="00B02A3F">
        <w:rPr>
          <w:rFonts w:cstheme="minorHAnsi"/>
          <w:b/>
        </w:rPr>
        <w:t>Baltic-Sudovian</w:t>
      </w:r>
      <w:r w:rsidRPr="00B02A3F">
        <w:rPr>
          <w:rFonts w:cstheme="minorHAnsi"/>
        </w:rPr>
        <w:t xml:space="preserve">, </w:t>
      </w:r>
      <w:r w:rsidRPr="00B02A3F">
        <w:rPr>
          <w:rFonts w:cstheme="minorHAnsi"/>
          <w:color w:val="0000EE"/>
        </w:rPr>
        <w:t>meim</w:t>
      </w:r>
      <w:r w:rsidRPr="00B02A3F">
        <w:rPr>
          <w:rFonts w:cstheme="minorHAnsi"/>
        </w:rPr>
        <w:t xml:space="preserve"> (i), my, </w:t>
      </w:r>
      <w:r w:rsidRPr="00B02A3F">
        <w:rPr>
          <w:rFonts w:cstheme="minorHAnsi"/>
          <w:b/>
        </w:rPr>
        <w:t>Latin</w:t>
      </w:r>
      <w:r w:rsidRPr="00B02A3F">
        <w:rPr>
          <w:rFonts w:cstheme="minorHAnsi"/>
        </w:rPr>
        <w:t xml:space="preserve">, </w:t>
      </w:r>
      <w:r w:rsidRPr="00B02A3F">
        <w:rPr>
          <w:rFonts w:cstheme="minorHAnsi"/>
          <w:color w:val="0000EE"/>
        </w:rPr>
        <w:t>meus-a-um</w:t>
      </w:r>
      <w:r w:rsidRPr="00B02A3F">
        <w:rPr>
          <w:rFonts w:cstheme="minorHAnsi"/>
        </w:rPr>
        <w:t xml:space="preserve">, my, mine, </w:t>
      </w:r>
      <w:r w:rsidRPr="00B02A3F">
        <w:rPr>
          <w:rFonts w:cstheme="minorHAnsi"/>
          <w:b/>
        </w:rPr>
        <w:t>Italian</w:t>
      </w:r>
      <w:r w:rsidRPr="00B02A3F">
        <w:rPr>
          <w:rFonts w:cstheme="minorHAnsi"/>
        </w:rPr>
        <w:t xml:space="preserve">, </w:t>
      </w:r>
      <w:r w:rsidRPr="00B02A3F">
        <w:rPr>
          <w:rFonts w:cstheme="minorHAnsi"/>
          <w:color w:val="0000EE"/>
        </w:rPr>
        <w:t>il mio</w:t>
      </w:r>
      <w:r w:rsidRPr="00B02A3F">
        <w:rPr>
          <w:rFonts w:cstheme="minorHAnsi"/>
          <w:color w:val="000000"/>
        </w:rPr>
        <w:t xml:space="preserve">, mine, </w:t>
      </w:r>
      <w:r w:rsidRPr="00B02A3F">
        <w:rPr>
          <w:rFonts w:cstheme="minorHAnsi"/>
          <w:b/>
          <w:color w:val="000000"/>
        </w:rPr>
        <w:t>Lydian</w:t>
      </w:r>
      <w:r w:rsidRPr="00B02A3F">
        <w:rPr>
          <w:rFonts w:cstheme="minorHAnsi"/>
          <w:color w:val="000000"/>
        </w:rPr>
        <w:t xml:space="preserve">, </w:t>
      </w:r>
      <w:r w:rsidRPr="00B02A3F">
        <w:rPr>
          <w:rFonts w:cstheme="minorHAnsi"/>
          <w:color w:val="0000EE"/>
        </w:rPr>
        <w:t>êmi,</w:t>
      </w:r>
      <w:r w:rsidRPr="00B02A3F">
        <w:rPr>
          <w:rFonts w:cstheme="minorHAnsi"/>
        </w:rPr>
        <w:t xml:space="preserve"> mine, </w:t>
      </w:r>
      <w:r w:rsidRPr="00B02A3F">
        <w:rPr>
          <w:rFonts w:cstheme="minorHAnsi"/>
          <w:b/>
        </w:rPr>
        <w:t>Carian</w:t>
      </w:r>
      <w:r w:rsidRPr="00B02A3F">
        <w:rPr>
          <w:rFonts w:cstheme="minorHAnsi"/>
        </w:rPr>
        <w:t xml:space="preserve">, </w:t>
      </w:r>
      <w:r w:rsidRPr="00B02A3F">
        <w:rPr>
          <w:rFonts w:cstheme="minorHAnsi"/>
          <w:color w:val="3333FF"/>
        </w:rPr>
        <w:t>êmu</w:t>
      </w:r>
      <w:r w:rsidRPr="00B02A3F">
        <w:rPr>
          <w:rFonts w:cstheme="minorHAnsi"/>
        </w:rPr>
        <w:t>,</w:t>
      </w:r>
      <w:r w:rsidRPr="00B02A3F">
        <w:rPr>
          <w:rFonts w:cstheme="minorHAnsi"/>
          <w:color w:val="007700"/>
        </w:rPr>
        <w:t xml:space="preserve"> </w:t>
      </w:r>
      <w:r w:rsidRPr="00B02A3F">
        <w:rPr>
          <w:rFonts w:cstheme="minorHAnsi"/>
          <w:color w:val="3333FF"/>
        </w:rPr>
        <w:t>êmi</w:t>
      </w:r>
      <w:r w:rsidRPr="00B02A3F">
        <w:rPr>
          <w:rFonts w:cstheme="minorHAnsi"/>
        </w:rPr>
        <w:t xml:space="preserve">, I, me, my, </w:t>
      </w:r>
      <w:r w:rsidRPr="00B02A3F">
        <w:rPr>
          <w:rFonts w:cstheme="minorHAnsi"/>
          <w:b/>
        </w:rPr>
        <w:t>Hurrian</w:t>
      </w:r>
      <w:r w:rsidRPr="00B02A3F">
        <w:rPr>
          <w:rFonts w:cstheme="minorHAnsi"/>
        </w:rPr>
        <w:t xml:space="preserve">, </w:t>
      </w:r>
      <w:r w:rsidRPr="00B02A3F">
        <w:rPr>
          <w:rFonts w:cstheme="minorHAnsi"/>
          <w:color w:val="FF6600"/>
        </w:rPr>
        <w:t>'</w:t>
      </w:r>
      <w:r w:rsidRPr="00B02A3F">
        <w:rPr>
          <w:rFonts w:cstheme="minorHAnsi"/>
          <w:color w:val="CC6600"/>
        </w:rPr>
        <w:t>-iffə</w:t>
      </w:r>
      <w:r w:rsidRPr="00B02A3F">
        <w:rPr>
          <w:rFonts w:cstheme="minorHAnsi"/>
          <w:color w:val="FF6600"/>
        </w:rPr>
        <w:t xml:space="preserve">, </w:t>
      </w:r>
      <w:r w:rsidRPr="00B02A3F">
        <w:rPr>
          <w:rFonts w:cstheme="minorHAnsi"/>
          <w:color w:val="CC6600"/>
        </w:rPr>
        <w:t>-iffē-</w:t>
      </w:r>
      <w:r w:rsidRPr="00B02A3F">
        <w:rPr>
          <w:rFonts w:cstheme="minorHAnsi"/>
          <w:color w:val="FF6600"/>
        </w:rPr>
        <w:t xml:space="preserve">, </w:t>
      </w:r>
      <w:r w:rsidRPr="00B02A3F">
        <w:rPr>
          <w:rFonts w:cstheme="minorHAnsi"/>
          <w:color w:val="CC6600"/>
        </w:rPr>
        <w:t>-iffu</w:t>
      </w:r>
      <w:r w:rsidRPr="00B02A3F">
        <w:rPr>
          <w:rFonts w:cstheme="minorHAnsi"/>
        </w:rPr>
        <w:t xml:space="preserve">-suffix, my, </w:t>
      </w:r>
      <w:r w:rsidRPr="00B02A3F">
        <w:rPr>
          <w:rFonts w:cstheme="minorHAnsi"/>
          <w:b/>
        </w:rPr>
        <w:t xml:space="preserve"> Welsh</w:t>
      </w:r>
      <w:r w:rsidRPr="00B02A3F">
        <w:rPr>
          <w:rFonts w:cstheme="minorHAnsi"/>
        </w:rPr>
        <w:t xml:space="preserve">, </w:t>
      </w:r>
      <w:r w:rsidRPr="00B02A3F">
        <w:rPr>
          <w:rFonts w:cstheme="minorHAnsi"/>
          <w:color w:val="CC6600"/>
          <w:u w:val="single"/>
        </w:rPr>
        <w:t>fi</w:t>
      </w:r>
      <w:r w:rsidRPr="00B02A3F">
        <w:rPr>
          <w:rFonts w:cstheme="minorHAnsi"/>
          <w:color w:val="FF6600"/>
          <w:u w:val="single"/>
        </w:rPr>
        <w:t xml:space="preserve">, </w:t>
      </w:r>
      <w:r w:rsidRPr="00B02A3F">
        <w:rPr>
          <w:rFonts w:cstheme="minorHAnsi"/>
          <w:color w:val="CC6600"/>
          <w:u w:val="single"/>
        </w:rPr>
        <w:t>fy</w:t>
      </w:r>
      <w:r w:rsidRPr="00B02A3F">
        <w:rPr>
          <w:rFonts w:cstheme="minorHAnsi"/>
        </w:rPr>
        <w:t xml:space="preserve"> ('m, 'n), i, mine, </w:t>
      </w:r>
      <w:r w:rsidRPr="00B02A3F">
        <w:rPr>
          <w:rFonts w:cstheme="minorHAnsi"/>
          <w:b/>
        </w:rPr>
        <w:t>Avestan</w:t>
      </w:r>
      <w:r w:rsidRPr="00B02A3F">
        <w:rPr>
          <w:rFonts w:cstheme="minorHAnsi"/>
        </w:rPr>
        <w:t xml:space="preserve">, </w:t>
      </w:r>
      <w:r w:rsidRPr="00B02A3F">
        <w:rPr>
          <w:rFonts w:cstheme="minorHAnsi"/>
          <w:color w:val="009900"/>
        </w:rPr>
        <w:t>main</w:t>
      </w:r>
      <w:r w:rsidRPr="00B02A3F">
        <w:rPr>
          <w:rFonts w:cstheme="minorHAnsi"/>
          <w:color w:val="000000"/>
        </w:rPr>
        <w:t>, [mine],</w:t>
      </w:r>
      <w:r w:rsidRPr="00B02A3F">
        <w:rPr>
          <w:rFonts w:cstheme="minorHAnsi"/>
          <w:b/>
          <w:color w:val="000000"/>
        </w:rPr>
        <w:t xml:space="preserve"> Persian</w:t>
      </w:r>
      <w:r w:rsidRPr="00B02A3F">
        <w:rPr>
          <w:rFonts w:cstheme="minorHAnsi"/>
          <w:color w:val="000000"/>
        </w:rPr>
        <w:t xml:space="preserve">, </w:t>
      </w:r>
      <w:r w:rsidRPr="00B02A3F">
        <w:rPr>
          <w:rFonts w:cstheme="minorHAnsi"/>
          <w:color w:val="009900"/>
          <w:u w:val="single"/>
        </w:rPr>
        <w:t>mæn</w:t>
      </w:r>
      <w:r w:rsidRPr="00B02A3F">
        <w:rPr>
          <w:rFonts w:cstheme="minorHAnsi"/>
          <w:color w:val="212121"/>
        </w:rPr>
        <w:t xml:space="preserve">, </w:t>
      </w:r>
      <w:r w:rsidRPr="00B02A3F">
        <w:rPr>
          <w:rStyle w:val="nobold"/>
          <w:rFonts w:cstheme="minorHAnsi"/>
          <w:color w:val="212121"/>
        </w:rPr>
        <w:t>من</w:t>
      </w:r>
      <w:r w:rsidRPr="00B02A3F">
        <w:rPr>
          <w:rFonts w:cstheme="minorHAnsi"/>
          <w:color w:val="212121"/>
        </w:rPr>
        <w:t xml:space="preserve"> my,  </w:t>
      </w:r>
      <w:r w:rsidRPr="00B02A3F">
        <w:rPr>
          <w:rFonts w:cstheme="minorHAnsi"/>
          <w:color w:val="009900"/>
          <w:u w:val="single"/>
        </w:rPr>
        <w:t>meem</w:t>
      </w:r>
      <w:r w:rsidRPr="00B02A3F">
        <w:rPr>
          <w:rFonts w:cstheme="minorHAnsi"/>
          <w:color w:val="212121"/>
        </w:rPr>
        <w:t xml:space="preserve">, </w:t>
      </w:r>
      <w:r w:rsidRPr="00B02A3F">
        <w:rPr>
          <w:rStyle w:val="nobold"/>
          <w:rFonts w:cstheme="minorHAnsi"/>
          <w:color w:val="212121"/>
        </w:rPr>
        <w:t>م</w:t>
      </w:r>
      <w:r w:rsidRPr="00B02A3F">
        <w:rPr>
          <w:rStyle w:val="Strong"/>
          <w:rFonts w:cstheme="minorHAnsi"/>
          <w:color w:val="212121"/>
        </w:rPr>
        <w:t xml:space="preserve">, </w:t>
      </w:r>
      <w:r w:rsidRPr="00B02A3F">
        <w:rPr>
          <w:rFonts w:cstheme="minorHAnsi"/>
          <w:color w:val="212121"/>
        </w:rPr>
        <w:t xml:space="preserve">my, </w:t>
      </w:r>
      <w:r w:rsidRPr="00B02A3F">
        <w:rPr>
          <w:rFonts w:cstheme="minorHAnsi"/>
          <w:b/>
          <w:color w:val="212121"/>
        </w:rPr>
        <w:t>Polish</w:t>
      </w:r>
      <w:r w:rsidRPr="00B02A3F">
        <w:rPr>
          <w:rFonts w:cstheme="minorHAnsi"/>
          <w:color w:val="212121"/>
        </w:rPr>
        <w:t xml:space="preserve">, </w:t>
      </w:r>
      <w:r w:rsidRPr="00B02A3F">
        <w:rPr>
          <w:rStyle w:val="tlid-translation"/>
          <w:rFonts w:cstheme="minorHAnsi"/>
          <w:color w:val="009900"/>
          <w:u w:val="single"/>
        </w:rPr>
        <w:t>mój</w:t>
      </w:r>
      <w:r w:rsidRPr="00B02A3F">
        <w:rPr>
          <w:rStyle w:val="tlid-translation"/>
          <w:rFonts w:cstheme="minorHAnsi"/>
        </w:rPr>
        <w:t xml:space="preserve">, mine, </w:t>
      </w:r>
      <w:r w:rsidRPr="00B02A3F">
        <w:rPr>
          <w:rStyle w:val="tlid-translation"/>
          <w:rFonts w:cstheme="minorHAnsi"/>
          <w:b/>
        </w:rPr>
        <w:t>Baltic-Sudovian</w:t>
      </w:r>
      <w:r w:rsidRPr="00B02A3F">
        <w:rPr>
          <w:rStyle w:val="tlid-translation"/>
          <w:rFonts w:cstheme="minorHAnsi"/>
        </w:rPr>
        <w:t xml:space="preserve">, </w:t>
      </w:r>
      <w:r w:rsidRPr="00B02A3F">
        <w:rPr>
          <w:rFonts w:cstheme="minorHAnsi"/>
          <w:color w:val="009900"/>
          <w:u w:val="single"/>
        </w:rPr>
        <w:t>min</w:t>
      </w:r>
      <w:r w:rsidRPr="00B02A3F">
        <w:rPr>
          <w:rFonts w:cstheme="minorHAnsi"/>
        </w:rPr>
        <w:t xml:space="preserve">, mine, </w:t>
      </w:r>
      <w:r w:rsidRPr="00B02A3F">
        <w:rPr>
          <w:rFonts w:cstheme="minorHAnsi"/>
          <w:b/>
        </w:rPr>
        <w:t>Romanian</w:t>
      </w:r>
      <w:r w:rsidRPr="00B02A3F">
        <w:rPr>
          <w:rFonts w:cstheme="minorHAnsi"/>
        </w:rPr>
        <w:t xml:space="preserve">, </w:t>
      </w:r>
      <w:r w:rsidRPr="00B02A3F">
        <w:rPr>
          <w:rStyle w:val="tlid-translation"/>
          <w:rFonts w:cstheme="minorHAnsi"/>
          <w:color w:val="009900"/>
          <w:u w:val="single"/>
        </w:rPr>
        <w:t>mine</w:t>
      </w:r>
      <w:r w:rsidRPr="00B02A3F">
        <w:rPr>
          <w:rStyle w:val="tlid-translation"/>
          <w:rFonts w:cstheme="minorHAnsi"/>
        </w:rPr>
        <w:t xml:space="preserve">, me, </w:t>
      </w:r>
      <w:r w:rsidRPr="00B02A3F">
        <w:rPr>
          <w:rStyle w:val="tlid-translation"/>
          <w:rFonts w:cstheme="minorHAnsi"/>
          <w:b/>
        </w:rPr>
        <w:t>Greek</w:t>
      </w:r>
      <w:r w:rsidRPr="00B02A3F">
        <w:rPr>
          <w:rStyle w:val="tlid-translation"/>
          <w:rFonts w:cstheme="minorHAnsi"/>
        </w:rPr>
        <w:t xml:space="preserve">, </w:t>
      </w:r>
      <w:r w:rsidRPr="00B02A3F">
        <w:rPr>
          <w:rFonts w:cstheme="minorHAnsi"/>
          <w:color w:val="000000"/>
          <w:lang w:val="hy-AM"/>
        </w:rPr>
        <w:t>μου,</w:t>
      </w:r>
      <w:r w:rsidRPr="00B02A3F">
        <w:rPr>
          <w:rFonts w:cstheme="minorHAnsi"/>
          <w:color w:val="007700"/>
          <w:lang w:val="hy-AM"/>
        </w:rPr>
        <w:t xml:space="preserve"> </w:t>
      </w:r>
      <w:r w:rsidRPr="00B02A3F">
        <w:rPr>
          <w:rFonts w:cstheme="minorHAnsi"/>
          <w:color w:val="007700"/>
          <w:u w:val="single"/>
          <w:lang w:val="hy-AM"/>
        </w:rPr>
        <w:t>mou</w:t>
      </w:r>
      <w:r w:rsidRPr="00B02A3F">
        <w:rPr>
          <w:rFonts w:cstheme="minorHAnsi"/>
          <w:lang w:val="hy-AM"/>
        </w:rPr>
        <w:t>, me</w:t>
      </w:r>
      <w:r w:rsidRPr="00B02A3F">
        <w:rPr>
          <w:rFonts w:cstheme="minorHAnsi"/>
        </w:rPr>
        <w:t xml:space="preserve">, mine, </w:t>
      </w:r>
      <w:r w:rsidRPr="00B02A3F">
        <w:rPr>
          <w:rFonts w:cstheme="minorHAnsi"/>
          <w:b/>
        </w:rPr>
        <w:t>Irish</w:t>
      </w:r>
      <w:r w:rsidRPr="00B02A3F">
        <w:rPr>
          <w:rFonts w:cstheme="minorHAnsi"/>
        </w:rPr>
        <w:t xml:space="preserve">, </w:t>
      </w:r>
      <w:r w:rsidRPr="00B02A3F">
        <w:rPr>
          <w:rFonts w:cstheme="minorHAnsi"/>
          <w:color w:val="009900"/>
          <w:u w:val="single"/>
        </w:rPr>
        <w:t>mianach</w:t>
      </w:r>
      <w:r w:rsidRPr="00B02A3F">
        <w:rPr>
          <w:rFonts w:cstheme="minorHAnsi"/>
        </w:rPr>
        <w:t xml:space="preserve">, mine, </w:t>
      </w:r>
      <w:r w:rsidRPr="00B02A3F">
        <w:rPr>
          <w:rFonts w:cstheme="minorHAnsi"/>
          <w:b/>
        </w:rPr>
        <w:t>Scots-Gaelic</w:t>
      </w:r>
      <w:r w:rsidRPr="00B02A3F">
        <w:rPr>
          <w:rFonts w:cstheme="minorHAnsi"/>
        </w:rPr>
        <w:t xml:space="preserve">, </w:t>
      </w:r>
      <w:r w:rsidRPr="00B02A3F">
        <w:rPr>
          <w:rFonts w:cstheme="minorHAnsi"/>
          <w:color w:val="007700"/>
          <w:u w:val="single"/>
        </w:rPr>
        <w:t>mo</w:t>
      </w:r>
      <w:r w:rsidRPr="00B02A3F">
        <w:rPr>
          <w:rFonts w:cstheme="minorHAnsi"/>
        </w:rPr>
        <w:t xml:space="preserve">, my, </w:t>
      </w:r>
      <w:r w:rsidRPr="00B02A3F">
        <w:rPr>
          <w:rFonts w:cstheme="minorHAnsi"/>
          <w:b/>
        </w:rPr>
        <w:t>French</w:t>
      </w:r>
      <w:r w:rsidRPr="00B02A3F">
        <w:rPr>
          <w:rFonts w:cstheme="minorHAnsi"/>
        </w:rPr>
        <w:t xml:space="preserve">, </w:t>
      </w:r>
      <w:r w:rsidRPr="00B02A3F">
        <w:rPr>
          <w:rFonts w:cstheme="minorHAnsi"/>
          <w:color w:val="007700"/>
          <w:u w:val="single"/>
        </w:rPr>
        <w:t>moi</w:t>
      </w:r>
      <w:r w:rsidRPr="00B02A3F">
        <w:rPr>
          <w:rFonts w:cstheme="minorHAnsi"/>
          <w:u w:val="single"/>
        </w:rPr>
        <w:t>,</w:t>
      </w:r>
      <w:r w:rsidRPr="00B02A3F">
        <w:rPr>
          <w:rFonts w:cstheme="minorHAnsi"/>
        </w:rPr>
        <w:t xml:space="preserve"> mine, </w:t>
      </w:r>
      <w:r w:rsidRPr="00B02A3F">
        <w:rPr>
          <w:rFonts w:cstheme="minorHAnsi"/>
          <w:b/>
        </w:rPr>
        <w:t>Carian</w:t>
      </w:r>
      <w:r w:rsidRPr="00B02A3F">
        <w:rPr>
          <w:rFonts w:cstheme="minorHAnsi"/>
        </w:rPr>
        <w:t xml:space="preserve">, </w:t>
      </w:r>
      <w:r w:rsidRPr="00B02A3F">
        <w:rPr>
          <w:rFonts w:cstheme="minorHAnsi"/>
          <w:color w:val="009900"/>
          <w:u w:val="single"/>
        </w:rPr>
        <w:t>mu</w:t>
      </w:r>
      <w:r w:rsidRPr="00B02A3F">
        <w:rPr>
          <w:rFonts w:cstheme="minorHAnsi"/>
        </w:rPr>
        <w:t xml:space="preserve"> I, me, my, </w:t>
      </w:r>
      <w:r w:rsidRPr="00B02A3F">
        <w:rPr>
          <w:rFonts w:cstheme="minorHAnsi"/>
          <w:b/>
        </w:rPr>
        <w:t>Lycian</w:t>
      </w:r>
      <w:r w:rsidRPr="00B02A3F">
        <w:rPr>
          <w:rFonts w:cstheme="minorHAnsi"/>
        </w:rPr>
        <w:t xml:space="preserve">, </w:t>
      </w:r>
      <w:r w:rsidRPr="00B02A3F">
        <w:rPr>
          <w:rFonts w:cstheme="minorHAnsi"/>
          <w:color w:val="009900"/>
          <w:u w:val="single"/>
        </w:rPr>
        <w:t>amu</w:t>
      </w:r>
      <w:r w:rsidRPr="00B02A3F">
        <w:rPr>
          <w:rFonts w:cstheme="minorHAnsi"/>
        </w:rPr>
        <w:t>, </w:t>
      </w:r>
      <w:r w:rsidRPr="00B02A3F">
        <w:rPr>
          <w:rFonts w:eastAsiaTheme="minorEastAsia" w:cstheme="minorHAnsi"/>
        </w:rPr>
        <w:t xml:space="preserve"> emu (nom.sg. </w:t>
      </w:r>
      <w:r w:rsidRPr="00B02A3F">
        <w:rPr>
          <w:rFonts w:eastAsiaTheme="minorEastAsia" w:cstheme="minorHAnsi"/>
          <w:color w:val="009900"/>
          <w:u w:val="single"/>
        </w:rPr>
        <w:t>emu</w:t>
      </w:r>
      <w:r w:rsidRPr="00B02A3F">
        <w:rPr>
          <w:rFonts w:eastAsiaTheme="minorEastAsia" w:cstheme="minorHAnsi"/>
        </w:rPr>
        <w:t xml:space="preserve">, </w:t>
      </w:r>
      <w:r w:rsidRPr="00B02A3F">
        <w:rPr>
          <w:rFonts w:eastAsiaTheme="minorEastAsia" w:cstheme="minorHAnsi"/>
          <w:color w:val="009900"/>
          <w:u w:val="single"/>
        </w:rPr>
        <w:t>amu</w:t>
      </w:r>
      <w:r w:rsidRPr="00B02A3F">
        <w:rPr>
          <w:rFonts w:eastAsiaTheme="minorEastAsia" w:cstheme="minorHAnsi"/>
        </w:rPr>
        <w:t xml:space="preserve">, Dat.Sg. </w:t>
      </w:r>
      <w:r w:rsidRPr="00B02A3F">
        <w:rPr>
          <w:rFonts w:eastAsiaTheme="minorEastAsia" w:cstheme="minorHAnsi"/>
          <w:color w:val="009900"/>
        </w:rPr>
        <w:t>emu</w:t>
      </w:r>
      <w:r w:rsidRPr="00B02A3F">
        <w:rPr>
          <w:rFonts w:eastAsiaTheme="minorEastAsia" w:cstheme="minorHAnsi"/>
        </w:rPr>
        <w:t xml:space="preserve">) </w:t>
      </w:r>
      <w:r w:rsidRPr="00B02A3F">
        <w:rPr>
          <w:rFonts w:cstheme="minorHAnsi"/>
        </w:rPr>
        <w:t xml:space="preserve">I, me, </w:t>
      </w:r>
      <w:r w:rsidRPr="00B02A3F">
        <w:rPr>
          <w:rFonts w:cstheme="minorHAnsi"/>
          <w:b/>
        </w:rPr>
        <w:t>Palaic</w:t>
      </w:r>
      <w:r w:rsidRPr="00B02A3F">
        <w:rPr>
          <w:rFonts w:cstheme="minorHAnsi"/>
        </w:rPr>
        <w:t xml:space="preserve">, </w:t>
      </w:r>
      <w:r w:rsidRPr="00B02A3F">
        <w:rPr>
          <w:rFonts w:cstheme="minorHAnsi"/>
          <w:color w:val="009900"/>
          <w:u w:val="single"/>
        </w:rPr>
        <w:t>mu</w:t>
      </w:r>
      <w:r w:rsidRPr="00B02A3F">
        <w:rPr>
          <w:rFonts w:cstheme="minorHAnsi"/>
        </w:rPr>
        <w:t xml:space="preserve">, to, for me, </w:t>
      </w:r>
      <w:r w:rsidRPr="00B02A3F">
        <w:rPr>
          <w:rFonts w:cstheme="minorHAnsi"/>
          <w:b/>
        </w:rPr>
        <w:t>Luvian</w:t>
      </w:r>
      <w:r w:rsidRPr="00B02A3F">
        <w:rPr>
          <w:rFonts w:cstheme="minorHAnsi"/>
        </w:rPr>
        <w:t xml:space="preserve">, </w:t>
      </w:r>
      <w:r w:rsidRPr="00B02A3F">
        <w:rPr>
          <w:rFonts w:cstheme="minorHAnsi"/>
          <w:color w:val="009900"/>
          <w:u w:val="single"/>
          <w:shd w:val="clear" w:color="auto" w:fill="FFFFFF"/>
        </w:rPr>
        <w:t>mu</w:t>
      </w:r>
      <w:r w:rsidRPr="00B02A3F">
        <w:rPr>
          <w:rFonts w:cstheme="minorHAnsi"/>
          <w:shd w:val="clear" w:color="auto" w:fill="FFFFFF"/>
        </w:rPr>
        <w:t xml:space="preserve">, mi, to, for me, </w:t>
      </w:r>
      <w:r w:rsidRPr="00B02A3F">
        <w:rPr>
          <w:rFonts w:cstheme="minorHAnsi"/>
          <w:color w:val="009900"/>
          <w:u w:val="single"/>
          <w:shd w:val="clear" w:color="auto" w:fill="FFFFFF"/>
        </w:rPr>
        <w:t>mu</w:t>
      </w:r>
      <w:r w:rsidRPr="00B02A3F">
        <w:rPr>
          <w:rFonts w:cstheme="minorHAnsi"/>
          <w:shd w:val="clear" w:color="auto" w:fill="FFFFFF"/>
        </w:rPr>
        <w:t xml:space="preserve">, I, me, </w:t>
      </w:r>
      <w:r w:rsidRPr="00B02A3F">
        <w:rPr>
          <w:rFonts w:cstheme="minorHAnsi"/>
          <w:b/>
          <w:shd w:val="clear" w:color="auto" w:fill="FFFFFF"/>
        </w:rPr>
        <w:t>Hittite</w:t>
      </w:r>
      <w:r w:rsidRPr="00B02A3F">
        <w:rPr>
          <w:rFonts w:cstheme="minorHAnsi"/>
          <w:shd w:val="clear" w:color="auto" w:fill="FFFFFF"/>
        </w:rPr>
        <w:t xml:space="preserve">, </w:t>
      </w:r>
      <w:r w:rsidRPr="00B02A3F">
        <w:rPr>
          <w:rFonts w:cstheme="minorHAnsi"/>
          <w:color w:val="3333FF"/>
        </w:rPr>
        <w:t>am-</w:t>
      </w:r>
      <w:r w:rsidRPr="00B02A3F">
        <w:rPr>
          <w:rFonts w:cstheme="minorHAnsi"/>
          <w:b/>
          <w:bCs/>
          <w:color w:val="009900"/>
          <w:u w:val="single"/>
        </w:rPr>
        <w:t>mu</w:t>
      </w:r>
      <w:r w:rsidRPr="00B02A3F">
        <w:rPr>
          <w:rFonts w:cstheme="minorHAnsi"/>
        </w:rPr>
        <w:t xml:space="preserve">, I, me, </w:t>
      </w:r>
      <w:r w:rsidRPr="00B02A3F">
        <w:rPr>
          <w:rFonts w:cstheme="minorHAnsi"/>
          <w:b/>
          <w:bCs/>
          <w:color w:val="009900"/>
          <w:u w:val="single"/>
        </w:rPr>
        <w:t>mu</w:t>
      </w:r>
      <w:r w:rsidRPr="00B02A3F">
        <w:rPr>
          <w:rFonts w:cstheme="minorHAnsi"/>
          <w:color w:val="000000"/>
        </w:rPr>
        <w:t xml:space="preserve">, </w:t>
      </w:r>
      <w:r w:rsidRPr="00B02A3F">
        <w:rPr>
          <w:rFonts w:cstheme="minorHAnsi"/>
          <w:b/>
          <w:color w:val="000000"/>
        </w:rPr>
        <w:t>English</w:t>
      </w:r>
      <w:r w:rsidRPr="00B02A3F">
        <w:rPr>
          <w:rFonts w:cstheme="minorHAnsi"/>
          <w:color w:val="000000"/>
        </w:rPr>
        <w:t xml:space="preserve">, </w:t>
      </w:r>
      <w:r w:rsidRPr="00B02A3F">
        <w:rPr>
          <w:rFonts w:cstheme="minorHAnsi"/>
          <w:color w:val="007700"/>
          <w:u w:val="single"/>
        </w:rPr>
        <w:t>my</w:t>
      </w:r>
      <w:r w:rsidRPr="00B02A3F">
        <w:rPr>
          <w:rFonts w:cstheme="minorHAnsi"/>
        </w:rPr>
        <w:t xml:space="preserve"> [&lt; OE </w:t>
      </w:r>
      <w:r w:rsidRPr="00B02A3F">
        <w:rPr>
          <w:rFonts w:cstheme="minorHAnsi"/>
          <w:color w:val="007700"/>
          <w:u w:val="single"/>
        </w:rPr>
        <w:t>min</w:t>
      </w:r>
      <w:r w:rsidRPr="00B02A3F">
        <w:rPr>
          <w:rFonts w:cstheme="minorHAnsi"/>
        </w:rPr>
        <w:t xml:space="preserve">], </w:t>
      </w:r>
      <w:r w:rsidRPr="00B02A3F">
        <w:rPr>
          <w:rFonts w:cstheme="minorHAnsi"/>
          <w:color w:val="007700"/>
          <w:u w:val="single"/>
        </w:rPr>
        <w:t>mine</w:t>
      </w:r>
      <w:r w:rsidRPr="00B02A3F">
        <w:rPr>
          <w:rFonts w:cstheme="minorHAnsi"/>
          <w:color w:val="007700"/>
        </w:rPr>
        <w:t xml:space="preserve">, </w:t>
      </w:r>
      <w:r w:rsidRPr="00B02A3F">
        <w:rPr>
          <w:rFonts w:cstheme="minorHAnsi"/>
        </w:rPr>
        <w:t xml:space="preserve">[&lt;OE </w:t>
      </w:r>
      <w:r w:rsidRPr="00B02A3F">
        <w:rPr>
          <w:rFonts w:cstheme="minorHAnsi"/>
          <w:color w:val="007700"/>
          <w:u w:val="single"/>
        </w:rPr>
        <w:t>min</w:t>
      </w:r>
      <w:r w:rsidRPr="00B02A3F">
        <w:rPr>
          <w:rFonts w:cstheme="minorHAnsi"/>
        </w:rPr>
        <w:t>], myself</w:t>
      </w:r>
    </w:p>
  </w:footnote>
  <w:footnote w:id="128">
    <w:p w14:paraId="652D2594" w14:textId="77777777" w:rsidR="00B7556D" w:rsidRDefault="00B7556D" w:rsidP="00744B6A">
      <w:pPr>
        <w:pStyle w:val="FootnoteText"/>
      </w:pPr>
      <w:r>
        <w:rPr>
          <w:rStyle w:val="FootnoteReference"/>
        </w:rPr>
        <w:footnoteRef/>
      </w:r>
      <w:r w:rsidRPr="007235B7">
        <w:rPr>
          <w:b/>
        </w:rPr>
        <w:t xml:space="preserve"> English</w:t>
      </w:r>
      <w:r>
        <w:t xml:space="preserve"> word “icky,</w:t>
      </w:r>
      <w:proofErr w:type="gramStart"/>
      <w:r>
        <w:t>”:</w:t>
      </w:r>
      <w:proofErr w:type="gramEnd"/>
      <w:r>
        <w:t xml:space="preserve"> (Oxford Dictionary, “nasty or unpleasant, distastefully sentimental. Origin: Perhaps related to sick or to the child’s word ‘ickle.’” Perhaps the English word came from Akkadian?</w:t>
      </w:r>
    </w:p>
  </w:footnote>
  <w:footnote w:id="129">
    <w:p w14:paraId="2CD4025C" w14:textId="6D53E9B5" w:rsidR="00B7556D" w:rsidRPr="00064A0D" w:rsidRDefault="00B7556D">
      <w:pPr>
        <w:pStyle w:val="FootnoteText"/>
        <w:rPr>
          <w:rFonts w:cstheme="minorHAnsi"/>
        </w:rPr>
      </w:pPr>
      <w:r>
        <w:rPr>
          <w:rStyle w:val="FootnoteReference"/>
        </w:rPr>
        <w:footnoteRef/>
      </w:r>
      <w:r>
        <w:t xml:space="preserve"> </w:t>
      </w:r>
      <w:r w:rsidRPr="00064A0D">
        <w:rPr>
          <w:rFonts w:cstheme="minorHAnsi"/>
          <w:b/>
        </w:rPr>
        <w:t>Akkadian</w:t>
      </w:r>
      <w:r w:rsidRPr="00064A0D">
        <w:rPr>
          <w:rFonts w:cstheme="minorHAnsi"/>
        </w:rPr>
        <w:t xml:space="preserve">, </w:t>
      </w:r>
      <w:r w:rsidRPr="00064A0D">
        <w:rPr>
          <w:rFonts w:cstheme="minorHAnsi"/>
          <w:b/>
          <w:bCs/>
          <w:color w:val="FF0000"/>
        </w:rPr>
        <w:t>š</w:t>
      </w:r>
      <w:r w:rsidRPr="00064A0D">
        <w:rPr>
          <w:rFonts w:eastAsia="Calibri" w:cstheme="minorHAnsi"/>
          <w:b/>
          <w:bCs/>
          <w:color w:val="FF0000"/>
        </w:rPr>
        <w:t>atû</w:t>
      </w:r>
      <w:r w:rsidRPr="00064A0D">
        <w:rPr>
          <w:rFonts w:eastAsia="Calibri" w:cstheme="minorHAnsi"/>
        </w:rPr>
        <w:t xml:space="preserve">, to drink, to drink repeatedly, imbibe, absorb, swallow medicine, receive libations, to suck, be watered, </w:t>
      </w:r>
      <w:r w:rsidRPr="00064A0D">
        <w:rPr>
          <w:rFonts w:cstheme="minorHAnsi"/>
        </w:rPr>
        <w:t>irrigated, etc.,</w:t>
      </w:r>
      <w:r w:rsidRPr="00064A0D">
        <w:rPr>
          <w:rFonts w:cstheme="minorHAnsi"/>
          <w:b/>
        </w:rPr>
        <w:t xml:space="preserve"> Romanian</w:t>
      </w:r>
      <w:r w:rsidRPr="00064A0D">
        <w:rPr>
          <w:rFonts w:cstheme="minorHAnsi"/>
        </w:rPr>
        <w:t xml:space="preserve">, </w:t>
      </w:r>
      <w:r w:rsidRPr="00064A0D">
        <w:rPr>
          <w:rFonts w:eastAsia="Calibri" w:cstheme="minorHAnsi"/>
          <w:color w:val="FF0000"/>
        </w:rPr>
        <w:t>sătura</w:t>
      </w:r>
      <w:r w:rsidRPr="00064A0D">
        <w:rPr>
          <w:rFonts w:eastAsia="Calibri" w:cstheme="minorHAnsi"/>
        </w:rPr>
        <w:t xml:space="preserve">, to fill, satiate, sate, suffice, soak, gorge, </w:t>
      </w:r>
      <w:r w:rsidRPr="00064A0D">
        <w:rPr>
          <w:rStyle w:val="tlid-translation"/>
          <w:rFonts w:eastAsia="Calibri" w:cstheme="minorHAnsi"/>
          <w:lang w:val="ro-RO"/>
        </w:rPr>
        <w:t xml:space="preserve">sătul, satiated,  full, replete, </w:t>
      </w:r>
      <w:r w:rsidRPr="00064A0D">
        <w:rPr>
          <w:rFonts w:cstheme="minorHAnsi"/>
          <w:b/>
        </w:rPr>
        <w:t>Armenian</w:t>
      </w:r>
      <w:r w:rsidRPr="00064A0D">
        <w:rPr>
          <w:rFonts w:cstheme="minorHAnsi"/>
        </w:rPr>
        <w:t xml:space="preserve">, </w:t>
      </w:r>
      <w:r w:rsidRPr="00064A0D">
        <w:rPr>
          <w:rStyle w:val="tlid-translation"/>
          <w:rFonts w:cstheme="minorHAnsi"/>
          <w:color w:val="000000"/>
          <w:shd w:val="clear" w:color="auto" w:fill="FFFFFF"/>
          <w:lang w:val="hy-AM"/>
        </w:rPr>
        <w:t xml:space="preserve">սահեցրեց, </w:t>
      </w:r>
      <w:r w:rsidRPr="00064A0D">
        <w:rPr>
          <w:rStyle w:val="tlid-translation"/>
          <w:rFonts w:cstheme="minorHAnsi"/>
          <w:color w:val="FF0000"/>
          <w:shd w:val="clear" w:color="auto" w:fill="FFFFFF"/>
          <w:lang w:val="hy-AM"/>
        </w:rPr>
        <w:t>bsahets’rets</w:t>
      </w:r>
      <w:r w:rsidRPr="00064A0D">
        <w:rPr>
          <w:rStyle w:val="tlid-translation"/>
          <w:rFonts w:cstheme="minorHAnsi"/>
          <w:color w:val="000000"/>
          <w:shd w:val="clear" w:color="auto" w:fill="FFFFFF"/>
          <w:lang w:val="hy-AM"/>
        </w:rPr>
        <w:t>’, sated,</w:t>
      </w:r>
      <w:r w:rsidRPr="00064A0D">
        <w:rPr>
          <w:rStyle w:val="tlid-translation"/>
          <w:rFonts w:cstheme="minorHAnsi"/>
          <w:color w:val="000000"/>
          <w:shd w:val="clear" w:color="auto" w:fill="FFFFFF"/>
        </w:rPr>
        <w:t xml:space="preserve"> </w:t>
      </w:r>
      <w:r w:rsidRPr="00064A0D">
        <w:rPr>
          <w:rStyle w:val="tlid-translation"/>
          <w:rFonts w:eastAsia="Calibri" w:cstheme="minorHAnsi"/>
          <w:b/>
          <w:lang w:val="ro-RO"/>
        </w:rPr>
        <w:t>Basque</w:t>
      </w:r>
      <w:r w:rsidRPr="00064A0D">
        <w:rPr>
          <w:rStyle w:val="tlid-translation"/>
          <w:rFonts w:eastAsia="Calibri" w:cstheme="minorHAnsi"/>
          <w:lang w:val="ro-RO"/>
        </w:rPr>
        <w:t xml:space="preserve">, </w:t>
      </w:r>
      <w:r w:rsidRPr="00064A0D">
        <w:rPr>
          <w:rFonts w:cstheme="minorHAnsi"/>
          <w:color w:val="FF0000"/>
        </w:rPr>
        <w:t>esaten</w:t>
      </w:r>
      <w:r w:rsidRPr="00064A0D">
        <w:rPr>
          <w:rFonts w:cstheme="minorHAnsi"/>
        </w:rPr>
        <w:t xml:space="preserve">, sated, </w:t>
      </w:r>
      <w:r w:rsidRPr="00064A0D">
        <w:rPr>
          <w:rFonts w:cstheme="minorHAnsi"/>
          <w:b/>
        </w:rPr>
        <w:t>Latin</w:t>
      </w:r>
      <w:r w:rsidRPr="00064A0D">
        <w:rPr>
          <w:rFonts w:cstheme="minorHAnsi"/>
        </w:rPr>
        <w:t xml:space="preserve">, </w:t>
      </w:r>
      <w:r w:rsidRPr="00064A0D">
        <w:rPr>
          <w:rFonts w:cstheme="minorHAnsi"/>
          <w:color w:val="FF0000"/>
        </w:rPr>
        <w:t>satio</w:t>
      </w:r>
      <w:r w:rsidRPr="00064A0D">
        <w:rPr>
          <w:rFonts w:cstheme="minorHAnsi"/>
          <w:color w:val="000000"/>
        </w:rPr>
        <w:t>-</w:t>
      </w:r>
      <w:r w:rsidRPr="00064A0D">
        <w:rPr>
          <w:rFonts w:cstheme="minorHAnsi"/>
          <w:color w:val="FF0000"/>
        </w:rPr>
        <w:t>are-avi-atum</w:t>
      </w:r>
      <w:r w:rsidRPr="00064A0D">
        <w:rPr>
          <w:rFonts w:cstheme="minorHAnsi"/>
          <w:color w:val="000000"/>
        </w:rPr>
        <w:t>, to satisfy, appease, to fill, staturate, to glut, cloy, disgust,</w:t>
      </w:r>
      <w:r w:rsidRPr="00064A0D">
        <w:rPr>
          <w:rFonts w:cstheme="minorHAnsi"/>
        </w:rPr>
        <w:t xml:space="preserve"> </w:t>
      </w:r>
      <w:r w:rsidRPr="00064A0D">
        <w:rPr>
          <w:rFonts w:cstheme="minorHAnsi"/>
          <w:b/>
        </w:rPr>
        <w:t>Irish</w:t>
      </w:r>
      <w:r w:rsidRPr="00064A0D">
        <w:rPr>
          <w:rFonts w:cstheme="minorHAnsi"/>
        </w:rPr>
        <w:t xml:space="preserve">, </w:t>
      </w:r>
      <w:r w:rsidRPr="00064A0D">
        <w:rPr>
          <w:rStyle w:val="tlid-translation"/>
          <w:rFonts w:cstheme="minorHAnsi"/>
          <w:color w:val="FF0000"/>
          <w:shd w:val="clear" w:color="auto" w:fill="FFFFFF"/>
          <w:lang w:val="ga-IE"/>
        </w:rPr>
        <w:t>sásta</w:t>
      </w:r>
      <w:r w:rsidRPr="00064A0D">
        <w:rPr>
          <w:rFonts w:cstheme="minorHAnsi"/>
        </w:rPr>
        <w:t>, satisfied,</w:t>
      </w:r>
      <w:r w:rsidRPr="00064A0D">
        <w:rPr>
          <w:rFonts w:cstheme="minorHAnsi"/>
          <w:b/>
        </w:rPr>
        <w:t xml:space="preserve"> Italian</w:t>
      </w:r>
      <w:r w:rsidRPr="00064A0D">
        <w:rPr>
          <w:rFonts w:cstheme="minorHAnsi"/>
        </w:rPr>
        <w:t xml:space="preserve">, </w:t>
      </w:r>
      <w:r w:rsidRPr="00064A0D">
        <w:rPr>
          <w:rStyle w:val="tlid-translation"/>
          <w:rFonts w:cstheme="minorHAnsi"/>
          <w:color w:val="FF0000"/>
          <w:lang w:val="it-IT"/>
        </w:rPr>
        <w:t>soddisfatta-</w:t>
      </w:r>
      <w:r w:rsidRPr="00064A0D">
        <w:rPr>
          <w:rStyle w:val="tlid-translation"/>
          <w:rFonts w:cstheme="minorHAnsi"/>
          <w:lang w:val="it-IT"/>
        </w:rPr>
        <w:t>o, satisfied</w:t>
      </w:r>
      <w:r w:rsidRPr="00064A0D">
        <w:rPr>
          <w:rFonts w:cstheme="minorHAnsi"/>
        </w:rPr>
        <w:t xml:space="preserve">, </w:t>
      </w:r>
      <w:r w:rsidRPr="00064A0D">
        <w:rPr>
          <w:rFonts w:cstheme="minorHAnsi"/>
          <w:b/>
        </w:rPr>
        <w:t>French</w:t>
      </w:r>
      <w:r w:rsidRPr="00064A0D">
        <w:rPr>
          <w:rFonts w:cstheme="minorHAnsi"/>
        </w:rPr>
        <w:t xml:space="preserve">, </w:t>
      </w:r>
      <w:r w:rsidRPr="00064A0D">
        <w:rPr>
          <w:rFonts w:cstheme="minorHAnsi"/>
          <w:color w:val="FF0000"/>
        </w:rPr>
        <w:t>satisfait</w:t>
      </w:r>
      <w:r w:rsidRPr="00064A0D">
        <w:rPr>
          <w:rFonts w:cstheme="minorHAnsi"/>
          <w:color w:val="000000"/>
        </w:rPr>
        <w:t>-e, satisfied,</w:t>
      </w:r>
      <w:r w:rsidRPr="00064A0D">
        <w:rPr>
          <w:rFonts w:cstheme="minorHAnsi"/>
          <w:b/>
          <w:color w:val="000000"/>
        </w:rPr>
        <w:t xml:space="preserve"> English</w:t>
      </w:r>
      <w:r w:rsidRPr="00064A0D">
        <w:rPr>
          <w:rFonts w:cstheme="minorHAnsi"/>
          <w:color w:val="000000"/>
        </w:rPr>
        <w:t xml:space="preserve">, </w:t>
      </w:r>
      <w:r w:rsidRPr="00064A0D">
        <w:rPr>
          <w:rFonts w:cstheme="minorHAnsi"/>
          <w:color w:val="FF0000"/>
        </w:rPr>
        <w:t>sate</w:t>
      </w:r>
      <w:r w:rsidRPr="00064A0D">
        <w:rPr>
          <w:rFonts w:cstheme="minorHAnsi"/>
        </w:rPr>
        <w:t xml:space="preserve">, be sated, [&lt;OE </w:t>
      </w:r>
      <w:r w:rsidRPr="00064A0D">
        <w:rPr>
          <w:rFonts w:cstheme="minorHAnsi"/>
          <w:color w:val="FF0000"/>
        </w:rPr>
        <w:t>sadian</w:t>
      </w:r>
      <w:r w:rsidRPr="00064A0D">
        <w:rPr>
          <w:rFonts w:cstheme="minorHAnsi"/>
        </w:rPr>
        <w:t xml:space="preserve">]; see also [&lt;Lat. </w:t>
      </w:r>
      <w:r w:rsidRPr="00064A0D">
        <w:rPr>
          <w:rFonts w:cstheme="minorHAnsi"/>
          <w:color w:val="FF0000"/>
        </w:rPr>
        <w:t>satiare</w:t>
      </w:r>
      <w:r w:rsidRPr="00064A0D">
        <w:rPr>
          <w:rFonts w:cstheme="minorHAnsi"/>
        </w:rPr>
        <w:t xml:space="preserve">, to satisfy completely], </w:t>
      </w:r>
      <w:r w:rsidRPr="00064A0D">
        <w:rPr>
          <w:rFonts w:cstheme="minorHAnsi"/>
          <w:b/>
        </w:rPr>
        <w:t>Etruscan</w:t>
      </w:r>
      <w:r w:rsidRPr="00064A0D">
        <w:rPr>
          <w:rFonts w:cstheme="minorHAnsi"/>
        </w:rPr>
        <w:t xml:space="preserve">, </w:t>
      </w:r>
      <w:r w:rsidRPr="00064A0D">
        <w:rPr>
          <w:rFonts w:cstheme="minorHAnsi"/>
          <w:color w:val="FF0000"/>
        </w:rPr>
        <w:t>SAT</w:t>
      </w:r>
      <w:r w:rsidRPr="00064A0D">
        <w:rPr>
          <w:rFonts w:cstheme="minorHAnsi"/>
        </w:rPr>
        <w:t>,</w:t>
      </w:r>
      <w:r w:rsidRPr="00064A0D">
        <w:rPr>
          <w:rFonts w:cstheme="minorHAnsi"/>
          <w:color w:val="FF0000"/>
        </w:rPr>
        <w:t xml:space="preserve"> SATE</w:t>
      </w:r>
      <w:r w:rsidRPr="00064A0D">
        <w:rPr>
          <w:rFonts w:cstheme="minorHAnsi"/>
        </w:rPr>
        <w:t>,</w:t>
      </w:r>
      <w:r w:rsidRPr="00064A0D">
        <w:rPr>
          <w:rFonts w:cstheme="minorHAnsi"/>
          <w:color w:val="FF0000"/>
        </w:rPr>
        <w:t xml:space="preserve"> SATI</w:t>
      </w:r>
      <w:r w:rsidRPr="00064A0D">
        <w:rPr>
          <w:rFonts w:cstheme="minorHAnsi"/>
        </w:rPr>
        <w:t xml:space="preserve">, </w:t>
      </w:r>
      <w:r w:rsidRPr="00064A0D">
        <w:rPr>
          <w:rFonts w:cstheme="minorHAnsi"/>
          <w:color w:val="FF0000"/>
        </w:rPr>
        <w:t>SATO</w:t>
      </w:r>
      <w:r w:rsidRPr="00064A0D">
        <w:rPr>
          <w:rFonts w:cstheme="minorHAnsi"/>
        </w:rPr>
        <w:t xml:space="preserve"> (SATV), </w:t>
      </w:r>
      <w:r w:rsidRPr="00064A0D">
        <w:rPr>
          <w:rFonts w:cstheme="minorHAnsi"/>
          <w:color w:val="FF0000"/>
        </w:rPr>
        <w:t>SATARO</w:t>
      </w:r>
      <w:r w:rsidRPr="00064A0D">
        <w:rPr>
          <w:rFonts w:cstheme="minorHAnsi"/>
        </w:rPr>
        <w:t xml:space="preserve"> (SATARV)</w:t>
      </w:r>
    </w:p>
  </w:footnote>
  <w:footnote w:id="130">
    <w:p w14:paraId="5D03329A" w14:textId="77777777" w:rsidR="00B7556D" w:rsidRDefault="00B7556D" w:rsidP="00744B6A">
      <w:pPr>
        <w:pStyle w:val="FootnoteText"/>
      </w:pPr>
      <w:r>
        <w:rPr>
          <w:rStyle w:val="FootnoteReference"/>
        </w:rPr>
        <w:footnoteRef/>
      </w:r>
      <w:r>
        <w:t xml:space="preserve"> </w:t>
      </w:r>
      <w:r w:rsidRPr="00DF52C2">
        <w:rPr>
          <w:b/>
        </w:rPr>
        <w:t>Akkadian</w:t>
      </w:r>
      <w:r>
        <w:t xml:space="preserve">, </w:t>
      </w:r>
      <w:r w:rsidRPr="003D3A0B">
        <w:rPr>
          <w:color w:val="C45911" w:themeColor="accent2" w:themeShade="BF"/>
          <w:u w:val="single"/>
        </w:rPr>
        <w:t>ḫaḫḫaru</w:t>
      </w:r>
      <w:r>
        <w:rPr>
          <w:b/>
        </w:rPr>
        <w:t xml:space="preserve">, </w:t>
      </w:r>
      <w:r w:rsidRPr="007235B7">
        <w:t>agricultural implement,</w:t>
      </w:r>
      <w:r>
        <w:rPr>
          <w:b/>
        </w:rPr>
        <w:t xml:space="preserve"> </w:t>
      </w:r>
      <w:r w:rsidRPr="007235B7">
        <w:rPr>
          <w:b/>
        </w:rPr>
        <w:t>English</w:t>
      </w:r>
      <w:r>
        <w:t xml:space="preserve"> word “</w:t>
      </w:r>
      <w:r w:rsidRPr="003D3A0B">
        <w:rPr>
          <w:color w:val="C45911" w:themeColor="accent2" w:themeShade="BF"/>
          <w:u w:val="single"/>
        </w:rPr>
        <w:t>harrow</w:t>
      </w:r>
      <w:r>
        <w:t>” [&lt;ME harwe]: a farm implement having a heavy framewith teeth or upright disks, used to break up plowed ground, to break up soil with a harrow, to distrewss greatly, torment.</w:t>
      </w:r>
    </w:p>
  </w:footnote>
  <w:footnote w:id="131">
    <w:p w14:paraId="4702B5F9" w14:textId="543FD503" w:rsidR="00B7556D" w:rsidRPr="00CD7073" w:rsidRDefault="00B7556D">
      <w:pPr>
        <w:pStyle w:val="FootnoteText"/>
        <w:rPr>
          <w:rFonts w:cstheme="minorHAnsi"/>
        </w:rPr>
      </w:pPr>
      <w:r>
        <w:rPr>
          <w:rStyle w:val="FootnoteReference"/>
        </w:rPr>
        <w:footnoteRef/>
      </w:r>
      <w:r>
        <w:t xml:space="preserve"> </w:t>
      </w:r>
      <w:r w:rsidRPr="00CD7073">
        <w:rPr>
          <w:rFonts w:cstheme="minorHAnsi"/>
          <w:b/>
        </w:rPr>
        <w:t>Akkadian</w:t>
      </w:r>
      <w:r w:rsidRPr="00CD7073">
        <w:rPr>
          <w:rFonts w:cstheme="minorHAnsi"/>
        </w:rPr>
        <w:t xml:space="preserve">, </w:t>
      </w:r>
      <w:r w:rsidRPr="00CD7073">
        <w:rPr>
          <w:rFonts w:cstheme="minorHAnsi"/>
          <w:b/>
          <w:bCs/>
          <w:color w:val="993399"/>
          <w:u w:val="single"/>
        </w:rPr>
        <w:t>ina</w:t>
      </w:r>
      <w:r w:rsidRPr="00CD7073">
        <w:rPr>
          <w:rFonts w:cstheme="minorHAnsi"/>
        </w:rPr>
        <w:t xml:space="preserve">, prep., in, on, from, through, </w:t>
      </w:r>
      <w:r w:rsidRPr="00CD7073">
        <w:rPr>
          <w:rFonts w:cstheme="minorHAnsi"/>
          <w:b/>
        </w:rPr>
        <w:t>Scots-Gaelic</w:t>
      </w:r>
      <w:r w:rsidRPr="00CD7073">
        <w:rPr>
          <w:rFonts w:cstheme="minorHAnsi"/>
        </w:rPr>
        <w:t xml:space="preserve">, </w:t>
      </w:r>
      <w:r w:rsidRPr="00CD7073">
        <w:rPr>
          <w:rStyle w:val="unicode"/>
          <w:rFonts w:cstheme="minorHAnsi"/>
          <w:color w:val="993399"/>
          <w:u w:val="single"/>
          <w:shd w:val="clear" w:color="auto" w:fill="FFFFFF"/>
        </w:rPr>
        <w:t>ann</w:t>
      </w:r>
      <w:r w:rsidRPr="00CD7073">
        <w:rPr>
          <w:rStyle w:val="unicode"/>
          <w:rFonts w:cstheme="minorHAnsi"/>
          <w:color w:val="222222"/>
          <w:shd w:val="clear" w:color="auto" w:fill="FFFFFF"/>
        </w:rPr>
        <w:t xml:space="preserve">, in, </w:t>
      </w:r>
      <w:r w:rsidRPr="00CD7073">
        <w:rPr>
          <w:rFonts w:cstheme="minorHAnsi"/>
        </w:rPr>
        <w:t xml:space="preserve"> </w:t>
      </w:r>
      <w:r w:rsidRPr="00CD7073">
        <w:rPr>
          <w:rFonts w:cstheme="minorHAnsi"/>
          <w:b/>
        </w:rPr>
        <w:t>Tocharian</w:t>
      </w:r>
      <w:r w:rsidRPr="00CD7073">
        <w:rPr>
          <w:rFonts w:cstheme="minorHAnsi"/>
        </w:rPr>
        <w:t xml:space="preserve">, </w:t>
      </w:r>
      <w:r w:rsidRPr="00CD7073">
        <w:rPr>
          <w:rStyle w:val="unicode"/>
          <w:rFonts w:cstheme="minorHAnsi"/>
          <w:color w:val="993399"/>
          <w:u w:val="single"/>
          <w:shd w:val="clear" w:color="auto" w:fill="FFFFFF"/>
        </w:rPr>
        <w:t>ane,</w:t>
      </w:r>
      <w:r w:rsidRPr="00CD7073">
        <w:rPr>
          <w:rStyle w:val="unicode"/>
          <w:rFonts w:cstheme="minorHAnsi"/>
          <w:color w:val="222222"/>
          <w:shd w:val="clear" w:color="auto" w:fill="FFFFFF"/>
        </w:rPr>
        <w:t xml:space="preserve"> adv., inside, into,  </w:t>
      </w:r>
      <w:r w:rsidRPr="00CD7073">
        <w:rPr>
          <w:rFonts w:cstheme="minorHAnsi"/>
          <w:b/>
        </w:rPr>
        <w:t>Belarusian</w:t>
      </w:r>
      <w:r w:rsidRPr="00CD7073">
        <w:rPr>
          <w:rFonts w:cstheme="minorHAnsi"/>
        </w:rPr>
        <w:t xml:space="preserve">, </w:t>
      </w:r>
      <w:r w:rsidRPr="00CD7073">
        <w:rPr>
          <w:rFonts w:cstheme="minorHAnsi"/>
          <w:color w:val="FF0000"/>
        </w:rPr>
        <w:t>у</w:t>
      </w:r>
      <w:r w:rsidRPr="00CD7073">
        <w:rPr>
          <w:rFonts w:cstheme="minorHAnsi"/>
        </w:rPr>
        <w:t xml:space="preserve">, </w:t>
      </w:r>
      <w:r w:rsidRPr="00CD7073">
        <w:rPr>
          <w:rFonts w:cstheme="minorHAnsi"/>
          <w:shd w:val="clear" w:color="auto" w:fill="FFFFFF"/>
        </w:rPr>
        <w:t xml:space="preserve">u, in, </w:t>
      </w:r>
      <w:r w:rsidRPr="00CD7073">
        <w:rPr>
          <w:rFonts w:cstheme="minorHAnsi"/>
          <w:b/>
          <w:shd w:val="clear" w:color="auto" w:fill="FFFFFF"/>
        </w:rPr>
        <w:t>Latvian</w:t>
      </w:r>
      <w:r w:rsidRPr="00CD7073">
        <w:rPr>
          <w:rFonts w:cstheme="minorHAnsi"/>
          <w:shd w:val="clear" w:color="auto" w:fill="FFFFFF"/>
        </w:rPr>
        <w:t xml:space="preserve">, </w:t>
      </w:r>
      <w:r w:rsidRPr="00CD7073">
        <w:rPr>
          <w:rFonts w:cstheme="minorHAnsi"/>
          <w:color w:val="FF0000"/>
        </w:rPr>
        <w:t>in</w:t>
      </w:r>
      <w:r w:rsidRPr="00CD7073">
        <w:rPr>
          <w:rFonts w:cstheme="minorHAnsi"/>
        </w:rPr>
        <w:t xml:space="preserve">, in, </w:t>
      </w:r>
      <w:r w:rsidRPr="00CD7073">
        <w:rPr>
          <w:rFonts w:cstheme="minorHAnsi"/>
          <w:b/>
        </w:rPr>
        <w:t>Romanian</w:t>
      </w:r>
      <w:r w:rsidRPr="00CD7073">
        <w:rPr>
          <w:rFonts w:cstheme="minorHAnsi"/>
        </w:rPr>
        <w:t xml:space="preserve">, </w:t>
      </w:r>
      <w:r w:rsidRPr="00CD7073">
        <w:rPr>
          <w:rFonts w:cstheme="minorHAnsi"/>
          <w:color w:val="FF0000"/>
        </w:rPr>
        <w:t>ÎN</w:t>
      </w:r>
      <w:r w:rsidRPr="00CD7073">
        <w:rPr>
          <w:rFonts w:cstheme="minorHAnsi"/>
        </w:rPr>
        <w:t xml:space="preserve">, in, </w:t>
      </w:r>
      <w:r w:rsidRPr="00CD7073">
        <w:rPr>
          <w:rFonts w:cstheme="minorHAnsi"/>
          <w:b/>
        </w:rPr>
        <w:t>Armenian</w:t>
      </w:r>
      <w:r w:rsidRPr="00CD7073">
        <w:rPr>
          <w:rFonts w:cstheme="minorHAnsi"/>
        </w:rPr>
        <w:t xml:space="preserve">, </w:t>
      </w:r>
      <w:r w:rsidRPr="00CD7073">
        <w:rPr>
          <w:rFonts w:ascii="Arial" w:hAnsi="Arial" w:cs="Arial"/>
          <w:color w:val="000000"/>
        </w:rPr>
        <w:t>ին</w:t>
      </w:r>
      <w:r w:rsidRPr="00CD7073">
        <w:rPr>
          <w:rFonts w:cstheme="minorHAnsi"/>
          <w:color w:val="000000"/>
        </w:rPr>
        <w:t>,</w:t>
      </w:r>
      <w:r w:rsidRPr="00CD7073">
        <w:rPr>
          <w:rFonts w:cstheme="minorHAnsi"/>
          <w:color w:val="FF0000"/>
        </w:rPr>
        <w:t xml:space="preserve"> in</w:t>
      </w:r>
      <w:r w:rsidRPr="00CD7073">
        <w:rPr>
          <w:rFonts w:cstheme="minorHAnsi"/>
        </w:rPr>
        <w:t xml:space="preserve">, in, </w:t>
      </w:r>
      <w:r w:rsidRPr="00CD7073">
        <w:rPr>
          <w:rFonts w:cstheme="minorHAnsi"/>
          <w:b/>
        </w:rPr>
        <w:t>Albanian</w:t>
      </w:r>
      <w:r w:rsidRPr="00CD7073">
        <w:rPr>
          <w:rFonts w:cstheme="minorHAnsi"/>
        </w:rPr>
        <w:t xml:space="preserve">, </w:t>
      </w:r>
      <w:r w:rsidRPr="00CD7073">
        <w:rPr>
          <w:rFonts w:cstheme="minorHAnsi"/>
          <w:color w:val="FF0000"/>
        </w:rPr>
        <w:t>në</w:t>
      </w:r>
      <w:r w:rsidRPr="00CD7073">
        <w:rPr>
          <w:rFonts w:cstheme="minorHAnsi"/>
        </w:rPr>
        <w:t>, in,</w:t>
      </w:r>
      <w:r w:rsidRPr="00CD7073">
        <w:rPr>
          <w:rFonts w:cstheme="minorHAnsi"/>
          <w:b/>
        </w:rPr>
        <w:t xml:space="preserve"> Latin</w:t>
      </w:r>
      <w:r w:rsidRPr="00CD7073">
        <w:rPr>
          <w:rFonts w:cstheme="minorHAnsi"/>
        </w:rPr>
        <w:t xml:space="preserve">, </w:t>
      </w:r>
      <w:r w:rsidRPr="00CD7073">
        <w:rPr>
          <w:rFonts w:cstheme="minorHAnsi"/>
          <w:color w:val="EE0000"/>
        </w:rPr>
        <w:t xml:space="preserve">in, </w:t>
      </w:r>
      <w:r w:rsidRPr="00CD7073">
        <w:rPr>
          <w:rFonts w:cstheme="minorHAnsi"/>
          <w:color w:val="000000"/>
        </w:rPr>
        <w:t>in, into,</w:t>
      </w:r>
      <w:r w:rsidRPr="00CD7073">
        <w:rPr>
          <w:rFonts w:cstheme="minorHAnsi"/>
          <w:color w:val="EE0000"/>
        </w:rPr>
        <w:t xml:space="preserve"> </w:t>
      </w:r>
      <w:r w:rsidRPr="00CD7073">
        <w:rPr>
          <w:rFonts w:cstheme="minorHAnsi"/>
          <w:color w:val="000000"/>
        </w:rPr>
        <w:t>etc.,</w:t>
      </w:r>
      <w:r w:rsidRPr="00CD7073">
        <w:rPr>
          <w:rFonts w:cstheme="minorHAnsi"/>
          <w:b/>
          <w:color w:val="000000"/>
        </w:rPr>
        <w:t xml:space="preserve"> Irish</w:t>
      </w:r>
      <w:r w:rsidRPr="00CD7073">
        <w:rPr>
          <w:rFonts w:cstheme="minorHAnsi"/>
          <w:color w:val="000000"/>
        </w:rPr>
        <w:t xml:space="preserve">, </w:t>
      </w:r>
      <w:r w:rsidRPr="00CD7073">
        <w:rPr>
          <w:rStyle w:val="unicode"/>
          <w:rFonts w:cstheme="minorHAnsi"/>
          <w:color w:val="FF0000"/>
          <w:shd w:val="clear" w:color="auto" w:fill="FFFFFF"/>
        </w:rPr>
        <w:t>i</w:t>
      </w:r>
      <w:r w:rsidRPr="00CD7073">
        <w:rPr>
          <w:rStyle w:val="unicode"/>
          <w:rFonts w:cstheme="minorHAnsi"/>
          <w:color w:val="222222"/>
          <w:shd w:val="clear" w:color="auto" w:fill="FFFFFF"/>
        </w:rPr>
        <w:t xml:space="preserve">, in, </w:t>
      </w:r>
      <w:r w:rsidRPr="00CD7073">
        <w:rPr>
          <w:rStyle w:val="unicode"/>
          <w:rFonts w:cstheme="minorHAnsi"/>
          <w:b/>
          <w:color w:val="222222"/>
          <w:shd w:val="clear" w:color="auto" w:fill="FFFFFF"/>
        </w:rPr>
        <w:t>Scots-Gaelic</w:t>
      </w:r>
      <w:r w:rsidRPr="00CD7073">
        <w:rPr>
          <w:rStyle w:val="unicode"/>
          <w:rFonts w:cstheme="minorHAnsi"/>
          <w:color w:val="222222"/>
          <w:shd w:val="clear" w:color="auto" w:fill="FFFFFF"/>
        </w:rPr>
        <w:t xml:space="preserve">, </w:t>
      </w:r>
      <w:r w:rsidRPr="00CD7073">
        <w:rPr>
          <w:rStyle w:val="unicode"/>
          <w:rFonts w:cstheme="minorHAnsi"/>
          <w:color w:val="FF0000"/>
          <w:shd w:val="clear" w:color="auto" w:fill="FFFFFF"/>
        </w:rPr>
        <w:t>ann</w:t>
      </w:r>
      <w:r w:rsidRPr="00CD7073">
        <w:rPr>
          <w:rStyle w:val="unicode"/>
          <w:rFonts w:cstheme="minorHAnsi"/>
          <w:color w:val="222222"/>
          <w:shd w:val="clear" w:color="auto" w:fill="FFFFFF"/>
        </w:rPr>
        <w:t xml:space="preserve">, in, </w:t>
      </w:r>
      <w:r w:rsidRPr="00CD7073">
        <w:rPr>
          <w:rStyle w:val="unicode"/>
          <w:rFonts w:cstheme="minorHAnsi"/>
          <w:b/>
          <w:color w:val="222222"/>
          <w:shd w:val="clear" w:color="auto" w:fill="FFFFFF"/>
        </w:rPr>
        <w:t>Welsh</w:t>
      </w:r>
      <w:r w:rsidRPr="00CD7073">
        <w:rPr>
          <w:rStyle w:val="unicode"/>
          <w:rFonts w:cstheme="minorHAnsi"/>
          <w:color w:val="222222"/>
          <w:shd w:val="clear" w:color="auto" w:fill="FFFFFF"/>
        </w:rPr>
        <w:t xml:space="preserve">, </w:t>
      </w:r>
      <w:r w:rsidRPr="00CD7073">
        <w:rPr>
          <w:rStyle w:val="unicode"/>
          <w:rFonts w:cstheme="minorHAnsi"/>
          <w:color w:val="FF0000"/>
          <w:shd w:val="clear" w:color="auto" w:fill="FFFFFF"/>
        </w:rPr>
        <w:t>yn</w:t>
      </w:r>
      <w:r w:rsidRPr="00CD7073">
        <w:rPr>
          <w:rStyle w:val="unicode"/>
          <w:rFonts w:cstheme="minorHAnsi"/>
          <w:color w:val="222222"/>
          <w:shd w:val="clear" w:color="auto" w:fill="FFFFFF"/>
        </w:rPr>
        <w:t>, in,</w:t>
      </w:r>
      <w:r w:rsidRPr="00CD7073">
        <w:rPr>
          <w:rStyle w:val="unicode"/>
          <w:rFonts w:cstheme="minorHAnsi"/>
          <w:b/>
          <w:color w:val="222222"/>
          <w:shd w:val="clear" w:color="auto" w:fill="FFFFFF"/>
        </w:rPr>
        <w:t xml:space="preserve"> Italian</w:t>
      </w:r>
      <w:r w:rsidRPr="00CD7073">
        <w:rPr>
          <w:rStyle w:val="unicode"/>
          <w:rFonts w:cstheme="minorHAnsi"/>
          <w:color w:val="222222"/>
          <w:shd w:val="clear" w:color="auto" w:fill="FFFFFF"/>
        </w:rPr>
        <w:t xml:space="preserve">, </w:t>
      </w:r>
      <w:r w:rsidRPr="00CD7073">
        <w:rPr>
          <w:rStyle w:val="unicode"/>
          <w:rFonts w:cstheme="minorHAnsi"/>
          <w:color w:val="EE0000"/>
          <w:shd w:val="clear" w:color="auto" w:fill="FFFFFF"/>
        </w:rPr>
        <w:t>in,</w:t>
      </w:r>
      <w:r w:rsidRPr="00CD7073">
        <w:rPr>
          <w:rStyle w:val="unicode"/>
          <w:rFonts w:cstheme="minorHAnsi"/>
          <w:color w:val="000000"/>
          <w:shd w:val="clear" w:color="auto" w:fill="FFFFFF"/>
        </w:rPr>
        <w:t xml:space="preserve"> in, </w:t>
      </w:r>
      <w:r w:rsidRPr="00CD7073">
        <w:rPr>
          <w:rStyle w:val="unicode"/>
          <w:rFonts w:cstheme="minorHAnsi"/>
          <w:b/>
          <w:color w:val="000000"/>
          <w:shd w:val="clear" w:color="auto" w:fill="FFFFFF"/>
        </w:rPr>
        <w:t>French</w:t>
      </w:r>
      <w:r w:rsidRPr="00CD7073">
        <w:rPr>
          <w:rStyle w:val="unicode"/>
          <w:rFonts w:cstheme="minorHAnsi"/>
          <w:color w:val="000000"/>
          <w:shd w:val="clear" w:color="auto" w:fill="FFFFFF"/>
        </w:rPr>
        <w:t xml:space="preserve">, </w:t>
      </w:r>
      <w:r w:rsidRPr="00CD7073">
        <w:rPr>
          <w:rStyle w:val="unicode"/>
          <w:rFonts w:cstheme="minorHAnsi"/>
          <w:color w:val="EE0000"/>
          <w:shd w:val="clear" w:color="auto" w:fill="FFFFFF"/>
        </w:rPr>
        <w:t>in</w:t>
      </w:r>
      <w:r w:rsidRPr="00CD7073">
        <w:rPr>
          <w:rStyle w:val="unicode"/>
          <w:rFonts w:cstheme="minorHAnsi"/>
          <w:color w:val="222222"/>
          <w:shd w:val="clear" w:color="auto" w:fill="FFFFFF"/>
        </w:rPr>
        <w:t xml:space="preserve">, prep. </w:t>
      </w:r>
      <w:proofErr w:type="gramStart"/>
      <w:r w:rsidRPr="00CD7073">
        <w:rPr>
          <w:rStyle w:val="unicode"/>
          <w:rFonts w:cstheme="minorHAnsi"/>
          <w:color w:val="222222"/>
          <w:shd w:val="clear" w:color="auto" w:fill="FFFFFF"/>
        </w:rPr>
        <w:t>in</w:t>
      </w:r>
      <w:proofErr w:type="gramEnd"/>
      <w:r w:rsidRPr="00CD7073">
        <w:rPr>
          <w:rStyle w:val="unicode"/>
          <w:rFonts w:cstheme="minorHAnsi"/>
          <w:color w:val="222222"/>
          <w:shd w:val="clear" w:color="auto" w:fill="FFFFFF"/>
        </w:rPr>
        <w:t>, at, to, within, etc.,</w:t>
      </w:r>
      <w:r w:rsidRPr="00CD7073">
        <w:rPr>
          <w:rStyle w:val="unicode"/>
          <w:rFonts w:cstheme="minorHAnsi"/>
          <w:b/>
          <w:color w:val="222222"/>
          <w:shd w:val="clear" w:color="auto" w:fill="FFFFFF"/>
        </w:rPr>
        <w:t xml:space="preserve"> English</w:t>
      </w:r>
      <w:r w:rsidRPr="00CD7073">
        <w:rPr>
          <w:rStyle w:val="unicode"/>
          <w:rFonts w:cstheme="minorHAnsi"/>
          <w:color w:val="222222"/>
          <w:shd w:val="clear" w:color="auto" w:fill="FFFFFF"/>
        </w:rPr>
        <w:t xml:space="preserve">, </w:t>
      </w:r>
      <w:r w:rsidRPr="00CD7073">
        <w:rPr>
          <w:rFonts w:cstheme="minorHAnsi"/>
          <w:color w:val="EE0000"/>
        </w:rPr>
        <w:t>in</w:t>
      </w:r>
      <w:r w:rsidRPr="00CD7073">
        <w:rPr>
          <w:rFonts w:cstheme="minorHAnsi"/>
        </w:rPr>
        <w:t>, into, on to, towards, against, etc.,</w:t>
      </w:r>
      <w:r w:rsidRPr="00CD7073">
        <w:rPr>
          <w:rFonts w:cstheme="minorHAnsi"/>
          <w:b/>
        </w:rPr>
        <w:t xml:space="preserve"> Etruscan</w:t>
      </w:r>
      <w:r w:rsidRPr="00CD7073">
        <w:rPr>
          <w:rFonts w:cstheme="minorHAnsi"/>
        </w:rPr>
        <w:t xml:space="preserve">, </w:t>
      </w:r>
      <w:r w:rsidRPr="00CD7073">
        <w:rPr>
          <w:rFonts w:cstheme="minorHAnsi"/>
          <w:color w:val="EE0000"/>
        </w:rPr>
        <w:t>en</w:t>
      </w:r>
      <w:r w:rsidRPr="00CD7073">
        <w:rPr>
          <w:rFonts w:cstheme="minorHAnsi"/>
        </w:rPr>
        <w:t xml:space="preserve">,? </w:t>
      </w:r>
      <w:r w:rsidRPr="00CD7073">
        <w:rPr>
          <w:rFonts w:cstheme="minorHAnsi"/>
          <w:b/>
        </w:rPr>
        <w:t>Persian</w:t>
      </w:r>
      <w:r w:rsidRPr="00CD7073">
        <w:rPr>
          <w:rFonts w:cstheme="minorHAnsi"/>
        </w:rPr>
        <w:t xml:space="preserve">, </w:t>
      </w:r>
      <w:r w:rsidRPr="00CD7073">
        <w:rPr>
          <w:rFonts w:cstheme="minorHAnsi"/>
          <w:color w:val="3333FF"/>
          <w:u w:val="single"/>
        </w:rPr>
        <w:t>andar</w:t>
      </w:r>
      <w:r w:rsidRPr="00CD7073">
        <w:rPr>
          <w:rFonts w:cstheme="minorHAnsi"/>
        </w:rPr>
        <w:t>,</w:t>
      </w:r>
      <w:r>
        <w:rPr>
          <w:rFonts w:cstheme="minorHAnsi"/>
        </w:rPr>
        <w:t xml:space="preserve"> </w:t>
      </w:r>
      <w:r w:rsidRPr="00CD7073">
        <w:rPr>
          <w:rStyle w:val="nobold"/>
          <w:rFonts w:cstheme="minorHAnsi"/>
        </w:rPr>
        <w:t>اندر</w:t>
      </w:r>
      <w:r w:rsidRPr="00CD7073">
        <w:rPr>
          <w:rFonts w:cstheme="minorHAnsi"/>
        </w:rPr>
        <w:t xml:space="preserve"> in, inside, into, on, within, </w:t>
      </w:r>
      <w:r w:rsidRPr="00CD7073">
        <w:rPr>
          <w:rFonts w:cstheme="minorHAnsi"/>
          <w:b/>
        </w:rPr>
        <w:t>Hittite</w:t>
      </w:r>
      <w:r w:rsidRPr="00CD7073">
        <w:rPr>
          <w:rFonts w:cstheme="minorHAnsi"/>
        </w:rPr>
        <w:t xml:space="preserve">, </w:t>
      </w:r>
      <w:r w:rsidRPr="00CD7073">
        <w:rPr>
          <w:rStyle w:val="unicode"/>
          <w:rFonts w:cstheme="minorHAnsi"/>
          <w:b/>
          <w:bCs/>
          <w:color w:val="3333FF"/>
          <w:u w:val="single"/>
          <w:shd w:val="clear" w:color="auto" w:fill="FFFFFF"/>
        </w:rPr>
        <w:t>andan</w:t>
      </w:r>
      <w:r w:rsidRPr="00CD7073">
        <w:rPr>
          <w:rStyle w:val="unicode"/>
          <w:rFonts w:cstheme="minorHAnsi"/>
          <w:color w:val="222222"/>
          <w:shd w:val="clear" w:color="auto" w:fill="FFFFFF"/>
        </w:rPr>
        <w:t>,</w:t>
      </w:r>
      <w:r w:rsidRPr="00CD7073">
        <w:rPr>
          <w:rFonts w:cstheme="minorHAnsi"/>
          <w:color w:val="222222"/>
          <w:shd w:val="clear" w:color="auto" w:fill="FFFFFF"/>
        </w:rPr>
        <w:t xml:space="preserve"> in, to, </w:t>
      </w:r>
      <w:r w:rsidRPr="00CD7073">
        <w:rPr>
          <w:rFonts w:cstheme="minorHAnsi"/>
          <w:b/>
          <w:color w:val="222222"/>
          <w:shd w:val="clear" w:color="auto" w:fill="FFFFFF"/>
        </w:rPr>
        <w:t>Georgian</w:t>
      </w:r>
      <w:r w:rsidRPr="00CD7073">
        <w:rPr>
          <w:rFonts w:cstheme="minorHAnsi"/>
          <w:color w:val="222222"/>
          <w:shd w:val="clear" w:color="auto" w:fill="FFFFFF"/>
        </w:rPr>
        <w:t xml:space="preserve">, </w:t>
      </w:r>
      <w:r w:rsidRPr="00CD7073">
        <w:rPr>
          <w:rFonts w:ascii="Sylfaen" w:hAnsi="Sylfaen" w:cs="Sylfaen"/>
        </w:rPr>
        <w:t>შემოსული</w:t>
      </w:r>
      <w:r>
        <w:rPr>
          <w:rFonts w:cstheme="minorHAnsi"/>
        </w:rPr>
        <w:t xml:space="preserve">, </w:t>
      </w:r>
      <w:r w:rsidRPr="00CD7073">
        <w:rPr>
          <w:rFonts w:cstheme="minorHAnsi"/>
          <w:color w:val="FF6600"/>
          <w:u w:val="single"/>
          <w:shd w:val="clear" w:color="auto" w:fill="FFFFFF"/>
        </w:rPr>
        <w:t>shemosuli</w:t>
      </w:r>
      <w:proofErr w:type="gramStart"/>
      <w:r w:rsidRPr="00CD7073">
        <w:rPr>
          <w:rFonts w:cstheme="minorHAnsi"/>
          <w:shd w:val="clear" w:color="auto" w:fill="FFFFFF"/>
        </w:rPr>
        <w:t>,</w:t>
      </w:r>
      <w:r>
        <w:rPr>
          <w:rFonts w:cstheme="minorHAnsi"/>
          <w:shd w:val="clear" w:color="auto" w:fill="FFFFFF"/>
        </w:rPr>
        <w:t xml:space="preserve"> </w:t>
      </w:r>
      <w:r w:rsidRPr="00CD7073">
        <w:rPr>
          <w:rFonts w:cstheme="minorHAnsi"/>
          <w:shd w:val="clear" w:color="auto" w:fill="FFFFFF"/>
        </w:rPr>
        <w:t xml:space="preserve"> in</w:t>
      </w:r>
      <w:proofErr w:type="gramEnd"/>
      <w:r w:rsidRPr="00CD7073">
        <w:rPr>
          <w:rFonts w:cstheme="minorHAnsi"/>
          <w:shd w:val="clear" w:color="auto" w:fill="FFFFFF"/>
        </w:rPr>
        <w:t xml:space="preserve">, </w:t>
      </w:r>
      <w:r w:rsidRPr="00CD7073">
        <w:rPr>
          <w:rFonts w:cstheme="minorHAnsi"/>
          <w:b/>
          <w:shd w:val="clear" w:color="auto" w:fill="FFFFFF"/>
        </w:rPr>
        <w:t>Finnish-Uralic</w:t>
      </w:r>
      <w:r w:rsidRPr="00CD7073">
        <w:rPr>
          <w:rFonts w:cstheme="minorHAnsi"/>
          <w:shd w:val="clear" w:color="auto" w:fill="FFFFFF"/>
        </w:rPr>
        <w:t xml:space="preserve">, </w:t>
      </w:r>
      <w:r w:rsidRPr="00CD7073">
        <w:rPr>
          <w:rFonts w:cstheme="minorHAnsi"/>
          <w:color w:val="FF6600"/>
          <w:u w:val="single"/>
        </w:rPr>
        <w:t>sisään</w:t>
      </w:r>
      <w:r w:rsidRPr="00CD7073">
        <w:rPr>
          <w:rFonts w:cstheme="minorHAnsi"/>
        </w:rPr>
        <w:t xml:space="preserve">, in, </w:t>
      </w:r>
      <w:r w:rsidRPr="00CD7073">
        <w:rPr>
          <w:rFonts w:cstheme="minorHAnsi"/>
          <w:b/>
        </w:rPr>
        <w:t>Greek</w:t>
      </w:r>
      <w:r w:rsidRPr="00CD7073">
        <w:rPr>
          <w:rFonts w:cstheme="minorHAnsi"/>
        </w:rPr>
        <w:t>, σε,</w:t>
      </w:r>
      <w:r w:rsidRPr="00CD7073">
        <w:rPr>
          <w:rFonts w:cstheme="minorHAnsi"/>
          <w:color w:val="FF6600"/>
        </w:rPr>
        <w:t xml:space="preserve"> </w:t>
      </w:r>
      <w:r w:rsidRPr="00CD7073">
        <w:rPr>
          <w:rFonts w:cstheme="minorHAnsi"/>
          <w:color w:val="FF6600"/>
          <w:u w:val="single"/>
        </w:rPr>
        <w:t>se</w:t>
      </w:r>
      <w:r w:rsidRPr="00CD7073">
        <w:rPr>
          <w:rFonts w:cstheme="minorHAnsi"/>
        </w:rPr>
        <w:t>, in.</w:t>
      </w:r>
    </w:p>
  </w:footnote>
  <w:footnote w:id="132">
    <w:p w14:paraId="78D4863E" w14:textId="09EF5B94" w:rsidR="00B7556D" w:rsidRDefault="00B7556D" w:rsidP="00381CDB">
      <w:pPr>
        <w:pStyle w:val="FootnoteText"/>
      </w:pPr>
      <w:r>
        <w:rPr>
          <w:rStyle w:val="FootnoteReference"/>
        </w:rPr>
        <w:footnoteRef/>
      </w:r>
      <w:r>
        <w:t xml:space="preserve"> </w:t>
      </w:r>
      <w:r w:rsidRPr="00DF52C2">
        <w:rPr>
          <w:b/>
        </w:rPr>
        <w:t>Akkadian</w:t>
      </w:r>
      <w:r>
        <w:t>,</w:t>
      </w:r>
      <w:r w:rsidRPr="003A7734">
        <w:rPr>
          <w:rFonts w:ascii="Times New Roman" w:hAnsi="Times New Roman" w:cs="Times New Roman"/>
        </w:rPr>
        <w:t xml:space="preserve"> jān</w:t>
      </w:r>
      <w:r w:rsidRPr="003A7734">
        <w:rPr>
          <w:rFonts w:ascii="Times New Roman" w:eastAsia="Calibri" w:hAnsi="Times New Roman" w:cs="Times New Roman"/>
        </w:rPr>
        <w:t>û</w:t>
      </w:r>
      <w:r>
        <w:rPr>
          <w:rFonts w:ascii="Times New Roman" w:eastAsia="Calibri" w:hAnsi="Times New Roman" w:cs="Times New Roman"/>
        </w:rPr>
        <w:t>, indeed,</w:t>
      </w:r>
      <w:r>
        <w:t xml:space="preserve"> </w:t>
      </w:r>
      <w:r w:rsidRPr="00DF52C2">
        <w:rPr>
          <w:b/>
        </w:rPr>
        <w:t>Latin</w:t>
      </w:r>
      <w:r>
        <w:t>, none, indeed.</w:t>
      </w:r>
    </w:p>
  </w:footnote>
  <w:footnote w:id="133">
    <w:p w14:paraId="0708AF85" w14:textId="7BEA2C0A" w:rsidR="00B7556D" w:rsidRPr="00822531" w:rsidRDefault="00B7556D">
      <w:pPr>
        <w:pStyle w:val="FootnoteText"/>
        <w:rPr>
          <w:rFonts w:cstheme="minorHAnsi"/>
        </w:rPr>
      </w:pPr>
      <w:r w:rsidRPr="00EB2BE6">
        <w:rPr>
          <w:rStyle w:val="FootnoteReference"/>
          <w:rFonts w:cstheme="minorHAnsi"/>
        </w:rPr>
        <w:footnoteRef/>
      </w:r>
      <w:r w:rsidRPr="00F20FBA">
        <w:rPr>
          <w:rFonts w:cstheme="minorHAnsi"/>
          <w:b/>
        </w:rPr>
        <w:t xml:space="preserve"> </w:t>
      </w:r>
      <w:r w:rsidRPr="00822531">
        <w:rPr>
          <w:rFonts w:cstheme="minorHAnsi"/>
          <w:b/>
        </w:rPr>
        <w:t>Akkadian</w:t>
      </w:r>
      <w:r w:rsidRPr="00822531">
        <w:rPr>
          <w:rFonts w:cstheme="minorHAnsi"/>
        </w:rPr>
        <w:t xml:space="preserve">, </w:t>
      </w:r>
      <w:r w:rsidRPr="00822531">
        <w:rPr>
          <w:rFonts w:eastAsia="Calibri" w:cstheme="minorHAnsi"/>
          <w:b/>
          <w:bCs/>
          <w:color w:val="993399"/>
          <w:u w:val="single"/>
        </w:rPr>
        <w:t>daluwātu</w:t>
      </w:r>
      <w:r w:rsidRPr="00822531">
        <w:rPr>
          <w:rFonts w:eastAsia="Calibri" w:cstheme="minorHAnsi"/>
        </w:rPr>
        <w:t>, irrigated fields, irrigated by water drawn from wells, (</w:t>
      </w:r>
      <w:r w:rsidRPr="00822531">
        <w:rPr>
          <w:rFonts w:eastAsia="Calibri" w:cstheme="minorHAnsi"/>
          <w:b/>
          <w:bCs/>
        </w:rPr>
        <w:t>dālu</w:t>
      </w:r>
      <w:r w:rsidRPr="00822531">
        <w:rPr>
          <w:rFonts w:eastAsia="Calibri" w:cstheme="minorHAnsi"/>
        </w:rPr>
        <w:t>, irrigated field),</w:t>
      </w:r>
      <w:r w:rsidRPr="00822531">
        <w:rPr>
          <w:rFonts w:eastAsia="Calibri" w:cstheme="minorHAnsi"/>
          <w:b/>
        </w:rPr>
        <w:t xml:space="preserve"> Sanskrit</w:t>
      </w:r>
      <w:r w:rsidRPr="00822531">
        <w:rPr>
          <w:rFonts w:eastAsia="Calibri" w:cstheme="minorHAnsi"/>
        </w:rPr>
        <w:t xml:space="preserve">, </w:t>
      </w:r>
      <w:r w:rsidRPr="00822531">
        <w:rPr>
          <w:rFonts w:cstheme="minorHAnsi"/>
          <w:color w:val="993399"/>
          <w:u w:val="single"/>
        </w:rPr>
        <w:t>udan</w:t>
      </w:r>
      <w:r w:rsidRPr="00822531">
        <w:rPr>
          <w:rFonts w:cstheme="minorHAnsi"/>
        </w:rPr>
        <w:t xml:space="preserve">, water, </w:t>
      </w:r>
      <w:r w:rsidRPr="00822531">
        <w:rPr>
          <w:rFonts w:cstheme="minorHAnsi"/>
          <w:color w:val="993399"/>
          <w:u w:val="single"/>
        </w:rPr>
        <w:t>udavAha</w:t>
      </w:r>
      <w:r w:rsidRPr="00822531">
        <w:rPr>
          <w:rFonts w:cstheme="minorHAnsi"/>
        </w:rPr>
        <w:t xml:space="preserve">, bringing water, </w:t>
      </w:r>
      <w:r w:rsidRPr="00822531">
        <w:rPr>
          <w:rFonts w:cstheme="minorHAnsi"/>
          <w:b/>
        </w:rPr>
        <w:t>Latvian</w:t>
      </w:r>
      <w:r w:rsidRPr="00822531">
        <w:rPr>
          <w:rFonts w:cstheme="minorHAnsi"/>
        </w:rPr>
        <w:t xml:space="preserve">, </w:t>
      </w:r>
      <w:r w:rsidRPr="00822531">
        <w:rPr>
          <w:rStyle w:val="shorttext"/>
          <w:rFonts w:cstheme="minorHAnsi"/>
          <w:color w:val="993399"/>
          <w:u w:val="single"/>
          <w:lang w:val="lv-LV"/>
        </w:rPr>
        <w:t>ūdens</w:t>
      </w:r>
      <w:r w:rsidRPr="00822531">
        <w:rPr>
          <w:rStyle w:val="shorttext"/>
          <w:rFonts w:cstheme="minorHAnsi"/>
          <w:lang w:val="lv-LV"/>
        </w:rPr>
        <w:t xml:space="preserve">, water, </w:t>
      </w:r>
      <w:r w:rsidRPr="00ED6DAF">
        <w:rPr>
          <w:rStyle w:val="shorttext"/>
          <w:rFonts w:cstheme="minorHAnsi"/>
          <w:b/>
          <w:lang w:val="lv-LV"/>
        </w:rPr>
        <w:t>Greek</w:t>
      </w:r>
      <w:r w:rsidRPr="00822531">
        <w:rPr>
          <w:rStyle w:val="shorttext"/>
          <w:rFonts w:cstheme="minorHAnsi"/>
          <w:lang w:val="lv-LV"/>
        </w:rPr>
        <w:t xml:space="preserve">, </w:t>
      </w:r>
      <w:r w:rsidRPr="00822531">
        <w:rPr>
          <w:rFonts w:cstheme="minorHAnsi"/>
        </w:rPr>
        <w:t xml:space="preserve">ύδωρ, </w:t>
      </w:r>
      <w:r w:rsidRPr="00822531">
        <w:rPr>
          <w:rFonts w:cstheme="minorHAnsi"/>
          <w:color w:val="993399"/>
          <w:u w:val="single"/>
        </w:rPr>
        <w:t>ýdor</w:t>
      </w:r>
      <w:r w:rsidRPr="00822531">
        <w:rPr>
          <w:rFonts w:cstheme="minorHAnsi"/>
        </w:rPr>
        <w:t xml:space="preserve">, water, </w:t>
      </w:r>
      <w:r w:rsidRPr="00822531">
        <w:rPr>
          <w:rStyle w:val="shorttext"/>
          <w:rFonts w:cstheme="minorHAnsi"/>
          <w:lang w:val="lv-LV"/>
        </w:rPr>
        <w:t xml:space="preserve"> </w:t>
      </w:r>
      <w:r w:rsidRPr="00822531">
        <w:rPr>
          <w:rStyle w:val="shorttext"/>
          <w:rFonts w:cstheme="minorHAnsi"/>
          <w:b/>
          <w:lang w:val="lv-LV"/>
        </w:rPr>
        <w:t>Armenian</w:t>
      </w:r>
      <w:r w:rsidRPr="00822531">
        <w:rPr>
          <w:rStyle w:val="shorttext"/>
          <w:rFonts w:cstheme="minorHAnsi"/>
          <w:lang w:val="lv-LV"/>
        </w:rPr>
        <w:t xml:space="preserve">, </w:t>
      </w:r>
      <w:r w:rsidRPr="00822531">
        <w:rPr>
          <w:rStyle w:val="shorttext"/>
          <w:rFonts w:cstheme="minorHAnsi"/>
          <w:lang w:val="hy-AM"/>
        </w:rPr>
        <w:t>ջուր,</w:t>
      </w:r>
      <w:r w:rsidRPr="00822531">
        <w:rPr>
          <w:rStyle w:val="shorttext"/>
          <w:rFonts w:cstheme="minorHAnsi"/>
          <w:color w:val="993399"/>
          <w:lang w:val="hy-AM"/>
        </w:rPr>
        <w:t xml:space="preserve"> </w:t>
      </w:r>
      <w:r w:rsidRPr="00822531">
        <w:rPr>
          <w:rStyle w:val="shorttext"/>
          <w:rFonts w:cstheme="minorHAnsi"/>
          <w:color w:val="993399"/>
          <w:u w:val="single"/>
          <w:lang w:val="hy-AM"/>
        </w:rPr>
        <w:t>jur</w:t>
      </w:r>
      <w:r w:rsidRPr="00822531">
        <w:rPr>
          <w:rStyle w:val="shorttext"/>
          <w:rFonts w:cstheme="minorHAnsi"/>
          <w:lang w:val="hy-AM"/>
        </w:rPr>
        <w:t>, water, to water</w:t>
      </w:r>
      <w:r w:rsidRPr="00822531">
        <w:rPr>
          <w:rStyle w:val="shorttext"/>
          <w:rFonts w:cstheme="minorHAnsi"/>
        </w:rPr>
        <w:t>,</w:t>
      </w:r>
      <w:r w:rsidRPr="00822531">
        <w:rPr>
          <w:rStyle w:val="shorttext"/>
          <w:rFonts w:cstheme="minorHAnsi"/>
          <w:lang w:val="hy-AM"/>
        </w:rPr>
        <w:t xml:space="preserve"> </w:t>
      </w:r>
      <w:r w:rsidRPr="00822531">
        <w:rPr>
          <w:rStyle w:val="shorttext"/>
          <w:rFonts w:cstheme="minorHAnsi"/>
          <w:b/>
          <w:lang w:val="lv-LV"/>
        </w:rPr>
        <w:t>Welsh</w:t>
      </w:r>
      <w:r w:rsidRPr="00822531">
        <w:rPr>
          <w:rStyle w:val="shorttext"/>
          <w:rFonts w:cstheme="minorHAnsi"/>
          <w:lang w:val="lv-LV"/>
        </w:rPr>
        <w:t xml:space="preserve">, </w:t>
      </w:r>
      <w:r w:rsidRPr="00822531">
        <w:rPr>
          <w:rStyle w:val="shorttext"/>
          <w:rFonts w:cstheme="minorHAnsi"/>
          <w:lang w:val="cy-GB"/>
        </w:rPr>
        <w:t xml:space="preserve">i </w:t>
      </w:r>
      <w:r w:rsidRPr="00822531">
        <w:rPr>
          <w:rStyle w:val="shorttext"/>
          <w:rFonts w:cstheme="minorHAnsi"/>
          <w:color w:val="993399"/>
          <w:u w:val="single"/>
          <w:lang w:val="cy-GB"/>
        </w:rPr>
        <w:t>ddŵr</w:t>
      </w:r>
      <w:r w:rsidRPr="00822531">
        <w:rPr>
          <w:rStyle w:val="shorttext"/>
          <w:rFonts w:cstheme="minorHAnsi"/>
          <w:lang w:val="cy-GB"/>
        </w:rPr>
        <w:t xml:space="preserve">, to water, </w:t>
      </w:r>
      <w:r w:rsidRPr="00822531">
        <w:rPr>
          <w:rStyle w:val="shorttext"/>
          <w:rFonts w:cstheme="minorHAnsi"/>
          <w:color w:val="993399"/>
          <w:u w:val="single"/>
          <w:lang w:val="cy-GB"/>
        </w:rPr>
        <w:t>dŵr</w:t>
      </w:r>
      <w:r w:rsidRPr="00822531">
        <w:rPr>
          <w:rStyle w:val="shorttext"/>
          <w:rFonts w:cstheme="minorHAnsi"/>
          <w:lang w:val="cy-GB"/>
        </w:rPr>
        <w:t xml:space="preserve">, water, </w:t>
      </w:r>
      <w:r w:rsidRPr="00822531">
        <w:rPr>
          <w:rStyle w:val="shorttext"/>
          <w:rFonts w:cstheme="minorHAnsi"/>
          <w:b/>
          <w:lang w:val="cy-GB"/>
        </w:rPr>
        <w:t>Hittite</w:t>
      </w:r>
      <w:r w:rsidRPr="00822531">
        <w:rPr>
          <w:rStyle w:val="shorttext"/>
          <w:rFonts w:cstheme="minorHAnsi"/>
          <w:lang w:val="cy-GB"/>
        </w:rPr>
        <w:t xml:space="preserve">, </w:t>
      </w:r>
      <w:r w:rsidRPr="00822531">
        <w:rPr>
          <w:rFonts w:cstheme="minorHAnsi"/>
          <w:color w:val="993399"/>
          <w:u w:val="single"/>
        </w:rPr>
        <w:t>wadr/widen</w:t>
      </w:r>
      <w:r w:rsidRPr="00822531">
        <w:rPr>
          <w:rFonts w:cstheme="minorHAnsi"/>
          <w:color w:val="1F497D"/>
        </w:rPr>
        <w:t xml:space="preserve">, </w:t>
      </w:r>
      <w:r w:rsidRPr="00822531">
        <w:rPr>
          <w:rFonts w:cstheme="minorHAnsi"/>
          <w:color w:val="993399"/>
          <w:u w:val="single"/>
        </w:rPr>
        <w:t>wētt-</w:t>
      </w:r>
      <w:r w:rsidRPr="00822531">
        <w:rPr>
          <w:rFonts w:cstheme="minorHAnsi"/>
          <w:color w:val="1F497D"/>
        </w:rPr>
        <w:t xml:space="preserve">, water, </w:t>
      </w:r>
      <w:r w:rsidRPr="00822531">
        <w:rPr>
          <w:rFonts w:cstheme="minorHAnsi"/>
          <w:color w:val="993399"/>
          <w:u w:val="single"/>
        </w:rPr>
        <w:t>wida</w:t>
      </w:r>
      <w:r w:rsidRPr="00822531">
        <w:rPr>
          <w:rFonts w:cstheme="minorHAnsi"/>
          <w:color w:val="1F497D"/>
        </w:rPr>
        <w:t xml:space="preserve">, wet, </w:t>
      </w:r>
      <w:r w:rsidRPr="00ED6DAF">
        <w:rPr>
          <w:rFonts w:cstheme="minorHAnsi"/>
          <w:b/>
        </w:rPr>
        <w:t>Sanskrit</w:t>
      </w:r>
      <w:r w:rsidRPr="00822531">
        <w:rPr>
          <w:rFonts w:cstheme="minorHAnsi"/>
          <w:color w:val="1F497D"/>
        </w:rPr>
        <w:t xml:space="preserve">, </w:t>
      </w:r>
      <w:r w:rsidRPr="00822531">
        <w:rPr>
          <w:rFonts w:cstheme="minorHAnsi"/>
          <w:color w:val="0000EE"/>
        </w:rPr>
        <w:t>apas</w:t>
      </w:r>
      <w:r w:rsidRPr="00822531">
        <w:rPr>
          <w:rFonts w:cstheme="minorHAnsi"/>
        </w:rPr>
        <w:t xml:space="preserve">, wet, </w:t>
      </w:r>
      <w:r w:rsidRPr="00822531">
        <w:rPr>
          <w:rFonts w:cstheme="minorHAnsi"/>
          <w:b/>
        </w:rPr>
        <w:t>Avestan</w:t>
      </w:r>
      <w:r w:rsidRPr="00822531">
        <w:rPr>
          <w:rFonts w:cstheme="minorHAnsi"/>
        </w:rPr>
        <w:t xml:space="preserve">, </w:t>
      </w:r>
      <w:r w:rsidRPr="00822531">
        <w:rPr>
          <w:rFonts w:cstheme="minorHAnsi"/>
          <w:color w:val="3333FF"/>
        </w:rPr>
        <w:t>âpa</w:t>
      </w:r>
      <w:r w:rsidRPr="00822531">
        <w:rPr>
          <w:rFonts w:cstheme="minorHAnsi"/>
          <w:color w:val="000000"/>
        </w:rPr>
        <w:t xml:space="preserve"> [ap], (duNA) âfsh, water, </w:t>
      </w:r>
      <w:r w:rsidRPr="00822531">
        <w:rPr>
          <w:rFonts w:cstheme="minorHAnsi"/>
          <w:b/>
          <w:color w:val="000000"/>
        </w:rPr>
        <w:t>Persian</w:t>
      </w:r>
      <w:r w:rsidRPr="00822531">
        <w:rPr>
          <w:rFonts w:cstheme="minorHAnsi"/>
          <w:color w:val="000000"/>
        </w:rPr>
        <w:t xml:space="preserve">, </w:t>
      </w:r>
      <w:r w:rsidRPr="00822531">
        <w:rPr>
          <w:rFonts w:cstheme="minorHAnsi"/>
          <w:color w:val="0000EE"/>
        </w:rPr>
        <w:t>âb</w:t>
      </w:r>
      <w:r w:rsidRPr="00822531">
        <w:rPr>
          <w:rFonts w:cstheme="minorHAnsi"/>
        </w:rPr>
        <w:t xml:space="preserve">,  </w:t>
      </w:r>
      <w:r w:rsidRPr="00822531">
        <w:rPr>
          <w:rStyle w:val="shorttext"/>
          <w:rFonts w:cstheme="minorHAnsi"/>
          <w:lang w:bidi="fa-IR"/>
        </w:rPr>
        <w:t>اب</w:t>
      </w:r>
      <w:r w:rsidRPr="00822531">
        <w:rPr>
          <w:rFonts w:cstheme="minorHAnsi"/>
        </w:rPr>
        <w:t xml:space="preserve"> water, </w:t>
      </w:r>
      <w:r w:rsidRPr="00822531">
        <w:rPr>
          <w:rFonts w:cstheme="minorHAnsi"/>
          <w:b/>
        </w:rPr>
        <w:t>Latvian</w:t>
      </w:r>
      <w:r w:rsidRPr="00822531">
        <w:rPr>
          <w:rFonts w:cstheme="minorHAnsi"/>
        </w:rPr>
        <w:t xml:space="preserve">,  </w:t>
      </w:r>
      <w:r w:rsidRPr="00822531">
        <w:rPr>
          <w:rStyle w:val="shorttext"/>
          <w:rFonts w:cstheme="minorHAnsi"/>
          <w:color w:val="3333FF"/>
          <w:lang w:val="lv-LV"/>
        </w:rPr>
        <w:t>aplaistīt</w:t>
      </w:r>
      <w:r w:rsidRPr="00822531">
        <w:rPr>
          <w:rStyle w:val="shorttext"/>
          <w:rFonts w:cstheme="minorHAnsi"/>
          <w:lang w:val="lv-LV"/>
        </w:rPr>
        <w:t xml:space="preserve">, to water, </w:t>
      </w:r>
      <w:r w:rsidRPr="00822531">
        <w:rPr>
          <w:rStyle w:val="shorttext"/>
          <w:rFonts w:cstheme="minorHAnsi"/>
          <w:b/>
          <w:lang w:val="lv-LV"/>
        </w:rPr>
        <w:t>Romanian</w:t>
      </w:r>
      <w:r w:rsidRPr="00822531">
        <w:rPr>
          <w:rStyle w:val="shorttext"/>
          <w:rFonts w:cstheme="minorHAnsi"/>
          <w:lang w:val="lv-LV"/>
        </w:rPr>
        <w:t xml:space="preserve">, </w:t>
      </w:r>
      <w:r w:rsidRPr="00822531">
        <w:rPr>
          <w:rStyle w:val="shorttext"/>
          <w:rFonts w:cstheme="minorHAnsi"/>
          <w:lang w:val="ro-RO"/>
        </w:rPr>
        <w:t xml:space="preserve">la </w:t>
      </w:r>
      <w:r w:rsidRPr="00822531">
        <w:rPr>
          <w:rStyle w:val="shorttext"/>
          <w:rFonts w:cstheme="minorHAnsi"/>
          <w:color w:val="3333FF"/>
          <w:lang w:val="ro-RO"/>
        </w:rPr>
        <w:t>apă</w:t>
      </w:r>
      <w:r w:rsidRPr="00822531">
        <w:rPr>
          <w:rStyle w:val="shorttext"/>
          <w:rFonts w:cstheme="minorHAnsi"/>
          <w:lang w:val="ro-RO"/>
        </w:rPr>
        <w:t xml:space="preserve">, to water, </w:t>
      </w:r>
      <w:r w:rsidRPr="00822531">
        <w:rPr>
          <w:rStyle w:val="shorttext"/>
          <w:rFonts w:cstheme="minorHAnsi"/>
          <w:color w:val="3333FF"/>
          <w:lang w:val="ro-RO"/>
        </w:rPr>
        <w:t>apă,</w:t>
      </w:r>
      <w:r w:rsidRPr="00822531">
        <w:rPr>
          <w:rStyle w:val="shorttext"/>
          <w:rFonts w:cstheme="minorHAnsi"/>
          <w:lang w:val="ro-RO"/>
        </w:rPr>
        <w:t xml:space="preserve"> water, </w:t>
      </w:r>
      <w:r w:rsidRPr="00822531">
        <w:rPr>
          <w:rStyle w:val="shorttext"/>
          <w:rFonts w:cstheme="minorHAnsi"/>
          <w:b/>
          <w:lang w:val="ro-RO"/>
        </w:rPr>
        <w:t>Greek</w:t>
      </w:r>
      <w:r w:rsidRPr="00822531">
        <w:rPr>
          <w:rStyle w:val="shorttext"/>
          <w:rFonts w:cstheme="minorHAnsi"/>
          <w:lang w:val="ro-RO"/>
        </w:rPr>
        <w:t xml:space="preserve">, </w:t>
      </w:r>
      <w:r w:rsidRPr="00822531">
        <w:rPr>
          <w:rFonts w:cstheme="minorHAnsi"/>
        </w:rPr>
        <w:t xml:space="preserve">ύδωρ, </w:t>
      </w:r>
      <w:r w:rsidRPr="00822531">
        <w:rPr>
          <w:rFonts w:cstheme="minorHAnsi"/>
          <w:color w:val="3333FF"/>
        </w:rPr>
        <w:t>ýdor</w:t>
      </w:r>
      <w:r w:rsidRPr="00822531">
        <w:rPr>
          <w:rFonts w:cstheme="minorHAnsi"/>
        </w:rPr>
        <w:t xml:space="preserve">, water, </w:t>
      </w:r>
      <w:r w:rsidRPr="00822531">
        <w:rPr>
          <w:rFonts w:cstheme="minorHAnsi"/>
          <w:b/>
        </w:rPr>
        <w:t>Basque</w:t>
      </w:r>
      <w:r w:rsidRPr="00822531">
        <w:rPr>
          <w:rFonts w:cstheme="minorHAnsi"/>
        </w:rPr>
        <w:t>,</w:t>
      </w:r>
      <w:r w:rsidRPr="00822531">
        <w:rPr>
          <w:rFonts w:cstheme="minorHAnsi"/>
          <w:color w:val="3333FF"/>
        </w:rPr>
        <w:t xml:space="preserve"> </w:t>
      </w:r>
      <w:r w:rsidRPr="00822531">
        <w:rPr>
          <w:rFonts w:cstheme="minorHAnsi"/>
          <w:color w:val="3333FF"/>
          <w:u w:val="single"/>
        </w:rPr>
        <w:t>ura</w:t>
      </w:r>
      <w:r w:rsidRPr="00822531">
        <w:rPr>
          <w:rFonts w:cstheme="minorHAnsi"/>
        </w:rPr>
        <w:t xml:space="preserve">, to water, </w:t>
      </w:r>
      <w:r w:rsidRPr="00822531">
        <w:rPr>
          <w:rFonts w:cstheme="minorHAnsi"/>
          <w:b/>
        </w:rPr>
        <w:t>English</w:t>
      </w:r>
      <w:r w:rsidRPr="00822531">
        <w:rPr>
          <w:rFonts w:cstheme="minorHAnsi"/>
        </w:rPr>
        <w:t xml:space="preserve">, </w:t>
      </w:r>
      <w:r w:rsidRPr="00822531">
        <w:rPr>
          <w:rFonts w:cstheme="minorHAnsi"/>
          <w:color w:val="0000EE"/>
        </w:rPr>
        <w:t>water</w:t>
      </w:r>
      <w:r w:rsidRPr="00822531">
        <w:rPr>
          <w:rFonts w:cstheme="minorHAnsi"/>
        </w:rPr>
        <w:t xml:space="preserve"> [&lt;OE </w:t>
      </w:r>
      <w:r w:rsidRPr="00822531">
        <w:rPr>
          <w:rFonts w:cstheme="minorHAnsi"/>
          <w:color w:val="0000EE"/>
        </w:rPr>
        <w:t>waeter</w:t>
      </w:r>
      <w:r w:rsidRPr="00822531">
        <w:rPr>
          <w:rFonts w:cstheme="minorHAnsi"/>
        </w:rPr>
        <w:t xml:space="preserve">], </w:t>
      </w:r>
      <w:r w:rsidRPr="00822531">
        <w:rPr>
          <w:rFonts w:cstheme="minorHAnsi"/>
          <w:b/>
        </w:rPr>
        <w:t>Hittite</w:t>
      </w:r>
      <w:r w:rsidRPr="00822531">
        <w:rPr>
          <w:rFonts w:cstheme="minorHAnsi"/>
        </w:rPr>
        <w:t xml:space="preserve">, </w:t>
      </w:r>
      <w:r w:rsidRPr="00822531">
        <w:rPr>
          <w:rFonts w:cstheme="minorHAnsi"/>
          <w:color w:val="0000EE"/>
        </w:rPr>
        <w:t>watar</w:t>
      </w:r>
      <w:r w:rsidRPr="00822531">
        <w:rPr>
          <w:rFonts w:cstheme="minorHAnsi"/>
          <w:color w:val="007700"/>
          <w:u w:val="single"/>
        </w:rPr>
        <w:t xml:space="preserve"> </w:t>
      </w:r>
      <w:r w:rsidRPr="00822531">
        <w:rPr>
          <w:rFonts w:cstheme="minorHAnsi"/>
        </w:rPr>
        <w:t xml:space="preserve">(Gen. sing.), </w:t>
      </w:r>
      <w:r w:rsidRPr="00822531">
        <w:rPr>
          <w:rFonts w:cstheme="minorHAnsi"/>
          <w:color w:val="0000EE"/>
        </w:rPr>
        <w:t>wetenas</w:t>
      </w:r>
      <w:r w:rsidRPr="00822531">
        <w:rPr>
          <w:rFonts w:cstheme="minorHAnsi"/>
        </w:rPr>
        <w:t>, water</w:t>
      </w:r>
      <w:r w:rsidRPr="00822531">
        <w:rPr>
          <w:rFonts w:cstheme="minorHAnsi"/>
          <w:color w:val="0000EE"/>
        </w:rPr>
        <w:t>, warsa</w:t>
      </w:r>
      <w:r w:rsidRPr="00822531">
        <w:rPr>
          <w:rFonts w:cstheme="minorHAnsi"/>
        </w:rPr>
        <w:t xml:space="preserve">, dew, </w:t>
      </w:r>
      <w:r w:rsidRPr="00822531">
        <w:rPr>
          <w:rFonts w:cstheme="minorHAnsi"/>
          <w:b/>
        </w:rPr>
        <w:t>Belarusian</w:t>
      </w:r>
      <w:r w:rsidRPr="00822531">
        <w:rPr>
          <w:rFonts w:cstheme="minorHAnsi"/>
        </w:rPr>
        <w:t xml:space="preserve">, </w:t>
      </w:r>
      <w:r w:rsidRPr="00822531">
        <w:rPr>
          <w:rStyle w:val="shorttext"/>
          <w:rFonts w:cstheme="minorHAnsi"/>
          <w:lang w:val="be-BY"/>
        </w:rPr>
        <w:t xml:space="preserve">ў вадзе, ŭ </w:t>
      </w:r>
      <w:r w:rsidRPr="00822531">
        <w:rPr>
          <w:rStyle w:val="shorttext"/>
          <w:rFonts w:cstheme="minorHAnsi"/>
          <w:color w:val="CC6600"/>
          <w:u w:val="single"/>
          <w:lang w:val="be-BY"/>
        </w:rPr>
        <w:t>vadzie</w:t>
      </w:r>
      <w:r w:rsidRPr="00822531">
        <w:rPr>
          <w:rStyle w:val="shorttext"/>
          <w:rFonts w:cstheme="minorHAnsi"/>
          <w:lang w:val="be-BY"/>
        </w:rPr>
        <w:t xml:space="preserve">, to water, вада, </w:t>
      </w:r>
      <w:r w:rsidRPr="00822531">
        <w:rPr>
          <w:rStyle w:val="shorttext"/>
          <w:rFonts w:cstheme="minorHAnsi"/>
          <w:color w:val="CC6600"/>
          <w:u w:val="single"/>
          <w:lang w:val="be-BY"/>
        </w:rPr>
        <w:t>vada,</w:t>
      </w:r>
      <w:r w:rsidRPr="00822531">
        <w:rPr>
          <w:rStyle w:val="shorttext"/>
          <w:rFonts w:cstheme="minorHAnsi"/>
          <w:lang w:val="be-BY"/>
        </w:rPr>
        <w:t xml:space="preserve"> water</w:t>
      </w:r>
      <w:r w:rsidRPr="00822531">
        <w:rPr>
          <w:rStyle w:val="shorttext"/>
          <w:rFonts w:cstheme="minorHAnsi"/>
        </w:rPr>
        <w:t xml:space="preserve">, </w:t>
      </w:r>
      <w:r w:rsidRPr="00822531">
        <w:rPr>
          <w:rStyle w:val="shorttext"/>
          <w:rFonts w:cstheme="minorHAnsi"/>
          <w:b/>
        </w:rPr>
        <w:t>Croatian</w:t>
      </w:r>
      <w:r w:rsidRPr="00822531">
        <w:rPr>
          <w:rStyle w:val="shorttext"/>
          <w:rFonts w:cstheme="minorHAnsi"/>
        </w:rPr>
        <w:t xml:space="preserve">, </w:t>
      </w:r>
      <w:r w:rsidRPr="00822531">
        <w:rPr>
          <w:rStyle w:val="shorttext"/>
          <w:rFonts w:cstheme="minorHAnsi"/>
          <w:color w:val="CC6600"/>
          <w:u w:val="single"/>
          <w:lang w:val="hr-HR"/>
        </w:rPr>
        <w:t>zalijevati,</w:t>
      </w:r>
      <w:r w:rsidRPr="00822531">
        <w:rPr>
          <w:rStyle w:val="shorttext"/>
          <w:rFonts w:cstheme="minorHAnsi"/>
          <w:lang w:val="hr-HR"/>
        </w:rPr>
        <w:t xml:space="preserve"> to water, </w:t>
      </w:r>
      <w:r w:rsidRPr="00822531">
        <w:rPr>
          <w:rStyle w:val="shorttext"/>
          <w:rFonts w:cstheme="minorHAnsi"/>
          <w:color w:val="CC6600"/>
          <w:u w:val="single"/>
          <w:lang w:val="hr-HR"/>
        </w:rPr>
        <w:t>voda</w:t>
      </w:r>
      <w:r w:rsidRPr="00822531">
        <w:rPr>
          <w:rStyle w:val="shorttext"/>
          <w:rFonts w:cstheme="minorHAnsi"/>
          <w:lang w:val="hr-HR"/>
        </w:rPr>
        <w:t xml:space="preserve">, water, </w:t>
      </w:r>
      <w:r w:rsidRPr="00822531">
        <w:rPr>
          <w:rStyle w:val="shorttext"/>
          <w:rFonts w:cstheme="minorHAnsi"/>
          <w:b/>
          <w:lang w:val="hr-HR"/>
        </w:rPr>
        <w:t>Polish</w:t>
      </w:r>
      <w:r w:rsidRPr="00822531">
        <w:rPr>
          <w:rStyle w:val="shorttext"/>
          <w:rFonts w:cstheme="minorHAnsi"/>
          <w:lang w:val="hr-HR"/>
        </w:rPr>
        <w:t xml:space="preserve">, </w:t>
      </w:r>
      <w:r w:rsidRPr="00822531">
        <w:rPr>
          <w:rStyle w:val="shorttext"/>
          <w:rFonts w:cstheme="minorHAnsi"/>
          <w:lang w:val="pl-PL"/>
        </w:rPr>
        <w:t>do</w:t>
      </w:r>
      <w:r w:rsidRPr="00822531">
        <w:rPr>
          <w:rStyle w:val="shorttext"/>
          <w:rFonts w:cstheme="minorHAnsi"/>
          <w:color w:val="CC6600"/>
          <w:u w:val="single"/>
          <w:lang w:val="pl-PL"/>
        </w:rPr>
        <w:t xml:space="preserve"> wody</w:t>
      </w:r>
      <w:r w:rsidRPr="00822531">
        <w:rPr>
          <w:rStyle w:val="shorttext"/>
          <w:rFonts w:cstheme="minorHAnsi"/>
          <w:lang w:val="pl-PL"/>
        </w:rPr>
        <w:t xml:space="preserve">, to water, </w:t>
      </w:r>
      <w:r w:rsidRPr="00822531">
        <w:rPr>
          <w:rStyle w:val="shorttext"/>
          <w:rFonts w:cstheme="minorHAnsi"/>
          <w:color w:val="CC6600"/>
          <w:u w:val="single"/>
          <w:lang w:val="pl-PL"/>
        </w:rPr>
        <w:t>woda</w:t>
      </w:r>
      <w:r w:rsidRPr="00822531">
        <w:rPr>
          <w:rStyle w:val="shorttext"/>
          <w:rFonts w:cstheme="minorHAnsi"/>
          <w:lang w:val="pl-PL"/>
        </w:rPr>
        <w:t xml:space="preserve">, water, </w:t>
      </w:r>
      <w:r w:rsidRPr="00822531">
        <w:rPr>
          <w:rStyle w:val="shorttext"/>
          <w:rFonts w:cstheme="minorHAnsi"/>
          <w:b/>
          <w:lang w:val="pl-PL"/>
        </w:rPr>
        <w:t>Finnish-Uralic</w:t>
      </w:r>
      <w:r w:rsidRPr="00822531">
        <w:rPr>
          <w:rStyle w:val="shorttext"/>
          <w:rFonts w:cstheme="minorHAnsi"/>
          <w:lang w:val="pl-PL"/>
        </w:rPr>
        <w:t xml:space="preserve">, </w:t>
      </w:r>
      <w:r w:rsidRPr="00822531">
        <w:rPr>
          <w:rStyle w:val="shorttext"/>
          <w:rFonts w:cstheme="minorHAnsi"/>
          <w:color w:val="CC6600"/>
          <w:u w:val="single"/>
          <w:lang w:val="fi-FI"/>
        </w:rPr>
        <w:t>veteen</w:t>
      </w:r>
      <w:r w:rsidRPr="00822531">
        <w:rPr>
          <w:rStyle w:val="shorttext"/>
          <w:rFonts w:cstheme="minorHAnsi"/>
          <w:lang w:val="fi-FI"/>
        </w:rPr>
        <w:t xml:space="preserve">, to water, </w:t>
      </w:r>
      <w:r w:rsidRPr="00822531">
        <w:rPr>
          <w:rStyle w:val="shorttext"/>
          <w:rFonts w:cstheme="minorHAnsi"/>
          <w:color w:val="CC6600"/>
          <w:u w:val="single"/>
          <w:lang w:val="fi-FI"/>
        </w:rPr>
        <w:t>vesi</w:t>
      </w:r>
      <w:r w:rsidRPr="00822531">
        <w:rPr>
          <w:rStyle w:val="shorttext"/>
          <w:rFonts w:cstheme="minorHAnsi"/>
          <w:lang w:val="fi-FI"/>
        </w:rPr>
        <w:t xml:space="preserve">, water, </w:t>
      </w:r>
      <w:r w:rsidRPr="00822531">
        <w:rPr>
          <w:rStyle w:val="shorttext"/>
          <w:rFonts w:cstheme="minorHAnsi"/>
          <w:b/>
          <w:lang w:val="fi-FI"/>
        </w:rPr>
        <w:t>Albanian</w:t>
      </w:r>
      <w:r w:rsidRPr="00822531">
        <w:rPr>
          <w:rStyle w:val="shorttext"/>
          <w:rFonts w:cstheme="minorHAnsi"/>
          <w:lang w:val="fi-FI"/>
        </w:rPr>
        <w:t xml:space="preserve">, </w:t>
      </w:r>
      <w:r w:rsidRPr="00822531">
        <w:rPr>
          <w:rStyle w:val="shorttext"/>
          <w:rFonts w:cstheme="minorHAnsi"/>
          <w:color w:val="CC6600"/>
          <w:u w:val="single"/>
          <w:lang w:val="sq-AL"/>
        </w:rPr>
        <w:t>vadit</w:t>
      </w:r>
      <w:r w:rsidRPr="00822531">
        <w:rPr>
          <w:rStyle w:val="shorttext"/>
          <w:rFonts w:cstheme="minorHAnsi"/>
          <w:lang w:val="sq-AL"/>
        </w:rPr>
        <w:t xml:space="preserve">, </w:t>
      </w:r>
      <w:r w:rsidRPr="00822531">
        <w:rPr>
          <w:rStyle w:val="shorttext"/>
          <w:rFonts w:cstheme="minorHAnsi"/>
          <w:color w:val="CC6600"/>
          <w:u w:val="single"/>
          <w:lang w:val="sq-AL"/>
        </w:rPr>
        <w:t>vadis</w:t>
      </w:r>
      <w:r w:rsidRPr="00822531">
        <w:rPr>
          <w:rStyle w:val="shorttext"/>
          <w:rFonts w:cstheme="minorHAnsi"/>
          <w:lang w:val="sq-AL"/>
        </w:rPr>
        <w:t xml:space="preserve">, water, </w:t>
      </w:r>
      <w:r w:rsidRPr="00822531">
        <w:rPr>
          <w:rStyle w:val="shorttext"/>
          <w:rFonts w:cstheme="minorHAnsi"/>
          <w:b/>
          <w:lang w:val="sq-AL"/>
        </w:rPr>
        <w:t>Gothic</w:t>
      </w:r>
      <w:r w:rsidRPr="00822531">
        <w:rPr>
          <w:rStyle w:val="shorttext"/>
          <w:rFonts w:cstheme="minorHAnsi"/>
          <w:lang w:val="sq-AL"/>
        </w:rPr>
        <w:t xml:space="preserve">, </w:t>
      </w:r>
      <w:r w:rsidRPr="00822531">
        <w:rPr>
          <w:rFonts w:cstheme="minorHAnsi"/>
          <w:color w:val="CC6600"/>
          <w:u w:val="single"/>
        </w:rPr>
        <w:t>wato</w:t>
      </w:r>
      <w:r w:rsidRPr="00822531">
        <w:rPr>
          <w:rFonts w:cstheme="minorHAnsi"/>
          <w:color w:val="000000"/>
        </w:rPr>
        <w:t>, water</w:t>
      </w:r>
      <w:r w:rsidRPr="00822531">
        <w:rPr>
          <w:rFonts w:cstheme="minorHAnsi"/>
        </w:rPr>
        <w:t xml:space="preserve">, </w:t>
      </w:r>
      <w:r w:rsidRPr="00822531">
        <w:rPr>
          <w:rFonts w:cstheme="minorHAnsi"/>
          <w:b/>
        </w:rPr>
        <w:t>Hurrian</w:t>
      </w:r>
      <w:r w:rsidRPr="00822531">
        <w:rPr>
          <w:rFonts w:cstheme="minorHAnsi"/>
        </w:rPr>
        <w:t xml:space="preserve">, </w:t>
      </w:r>
      <w:r w:rsidRPr="00822531">
        <w:rPr>
          <w:rFonts w:cstheme="minorHAnsi"/>
          <w:color w:val="009900"/>
          <w:u w:val="single"/>
        </w:rPr>
        <w:t>šije</w:t>
      </w:r>
      <w:r w:rsidRPr="00822531">
        <w:rPr>
          <w:rFonts w:cstheme="minorHAnsi"/>
        </w:rPr>
        <w:t xml:space="preserve">, water, </w:t>
      </w:r>
      <w:r w:rsidRPr="00822531">
        <w:rPr>
          <w:rFonts w:cstheme="minorHAnsi"/>
          <w:color w:val="009900"/>
          <w:u w:val="single"/>
        </w:rPr>
        <w:t>šijə</w:t>
      </w:r>
      <w:r w:rsidRPr="00822531">
        <w:rPr>
          <w:rFonts w:cstheme="minorHAnsi"/>
        </w:rPr>
        <w:t xml:space="preserve">, water, river,  </w:t>
      </w:r>
      <w:r w:rsidRPr="00822531">
        <w:rPr>
          <w:rFonts w:cstheme="minorHAnsi"/>
          <w:b/>
        </w:rPr>
        <w:t>Georgian</w:t>
      </w:r>
      <w:r w:rsidRPr="00822531">
        <w:rPr>
          <w:rFonts w:cstheme="minorHAnsi"/>
        </w:rPr>
        <w:t xml:space="preserve">, </w:t>
      </w:r>
      <w:r w:rsidRPr="00822531">
        <w:rPr>
          <w:rStyle w:val="shorttext"/>
          <w:rFonts w:ascii="Sylfaen" w:hAnsi="Sylfaen" w:cs="Sylfaen"/>
          <w:lang w:val="ka-GE"/>
        </w:rPr>
        <w:t>წყალი</w:t>
      </w:r>
      <w:r w:rsidRPr="00822531">
        <w:rPr>
          <w:rStyle w:val="shorttext"/>
          <w:rFonts w:cstheme="minorHAnsi"/>
          <w:lang w:val="ka-GE"/>
        </w:rPr>
        <w:t>,</w:t>
      </w:r>
      <w:r w:rsidRPr="00822531">
        <w:rPr>
          <w:rStyle w:val="shorttext"/>
          <w:rFonts w:cstheme="minorHAnsi"/>
          <w:color w:val="009900"/>
          <w:u w:val="single"/>
          <w:lang w:val="ka-GE"/>
        </w:rPr>
        <w:t xml:space="preserve"> ts’q’ali</w:t>
      </w:r>
      <w:r w:rsidRPr="00822531">
        <w:rPr>
          <w:rStyle w:val="shorttext"/>
          <w:rFonts w:cstheme="minorHAnsi"/>
          <w:lang w:val="ka-GE"/>
        </w:rPr>
        <w:t xml:space="preserve">, </w:t>
      </w:r>
      <w:r w:rsidRPr="00822531">
        <w:rPr>
          <w:rStyle w:val="shorttext"/>
          <w:rFonts w:cstheme="minorHAnsi"/>
        </w:rPr>
        <w:t xml:space="preserve">water, </w:t>
      </w:r>
      <w:r w:rsidRPr="00822531">
        <w:rPr>
          <w:rFonts w:cstheme="minorHAnsi"/>
          <w:b/>
        </w:rPr>
        <w:t>Albanian</w:t>
      </w:r>
      <w:r w:rsidRPr="00822531">
        <w:rPr>
          <w:rFonts w:cstheme="minorHAnsi"/>
        </w:rPr>
        <w:t xml:space="preserve">, </w:t>
      </w:r>
      <w:r w:rsidRPr="00822531">
        <w:rPr>
          <w:rStyle w:val="shorttext"/>
          <w:rFonts w:cstheme="minorHAnsi"/>
          <w:lang w:val="sq-AL"/>
        </w:rPr>
        <w:t>në</w:t>
      </w:r>
      <w:r w:rsidRPr="00822531">
        <w:rPr>
          <w:rStyle w:val="shorttext"/>
          <w:rFonts w:cstheme="minorHAnsi"/>
          <w:color w:val="009900"/>
          <w:u w:val="single"/>
          <w:lang w:val="sq-AL"/>
        </w:rPr>
        <w:t xml:space="preserve"> ujë</w:t>
      </w:r>
      <w:r w:rsidRPr="00822531">
        <w:rPr>
          <w:rStyle w:val="shorttext"/>
          <w:rFonts w:cstheme="minorHAnsi"/>
          <w:lang w:val="sq-AL"/>
        </w:rPr>
        <w:t xml:space="preserve">, to water, </w:t>
      </w:r>
      <w:r w:rsidRPr="00822531">
        <w:rPr>
          <w:rStyle w:val="shorttext"/>
          <w:rFonts w:cstheme="minorHAnsi"/>
          <w:color w:val="009900"/>
          <w:u w:val="single"/>
          <w:lang w:val="sq-AL"/>
        </w:rPr>
        <w:t>ujë</w:t>
      </w:r>
      <w:r w:rsidRPr="00822531">
        <w:rPr>
          <w:rStyle w:val="shorttext"/>
          <w:rFonts w:cstheme="minorHAnsi"/>
          <w:lang w:val="sq-AL"/>
        </w:rPr>
        <w:t xml:space="preserve">, Latin, </w:t>
      </w:r>
      <w:r w:rsidRPr="00822531">
        <w:rPr>
          <w:rFonts w:cstheme="minorHAnsi"/>
          <w:color w:val="009900"/>
          <w:u w:val="single"/>
        </w:rPr>
        <w:t>aqua</w:t>
      </w:r>
      <w:r w:rsidRPr="00822531">
        <w:rPr>
          <w:rFonts w:cstheme="minorHAnsi"/>
          <w:color w:val="FF0000"/>
        </w:rPr>
        <w:t>-</w:t>
      </w:r>
      <w:r w:rsidRPr="00822531">
        <w:rPr>
          <w:rFonts w:cstheme="minorHAnsi"/>
          <w:color w:val="009900"/>
          <w:u w:val="single"/>
        </w:rPr>
        <w:t>ae</w:t>
      </w:r>
      <w:r w:rsidRPr="00822531">
        <w:rPr>
          <w:rFonts w:cstheme="minorHAnsi"/>
        </w:rPr>
        <w:t xml:space="preserve">, water, </w:t>
      </w:r>
      <w:r w:rsidRPr="00822531">
        <w:rPr>
          <w:rFonts w:cstheme="minorHAnsi"/>
          <w:b/>
        </w:rPr>
        <w:t>Italian</w:t>
      </w:r>
      <w:r w:rsidRPr="00822531">
        <w:rPr>
          <w:rFonts w:cstheme="minorHAnsi"/>
        </w:rPr>
        <w:t xml:space="preserve">, </w:t>
      </w:r>
      <w:r w:rsidRPr="00822531">
        <w:rPr>
          <w:rStyle w:val="shorttext"/>
          <w:rFonts w:cstheme="minorHAnsi"/>
          <w:lang w:val="it-IT"/>
        </w:rPr>
        <w:t>ad</w:t>
      </w:r>
      <w:r w:rsidRPr="00822531">
        <w:rPr>
          <w:rStyle w:val="shorttext"/>
          <w:rFonts w:cstheme="minorHAnsi"/>
          <w:color w:val="009900"/>
          <w:u w:val="single"/>
          <w:lang w:val="it-IT"/>
        </w:rPr>
        <w:t xml:space="preserve"> acqua</w:t>
      </w:r>
      <w:r w:rsidRPr="00822531">
        <w:rPr>
          <w:rStyle w:val="shorttext"/>
          <w:rFonts w:cstheme="minorHAnsi"/>
          <w:lang w:val="it-IT"/>
        </w:rPr>
        <w:t>, to water,</w:t>
      </w:r>
      <w:r w:rsidRPr="00822531">
        <w:rPr>
          <w:rStyle w:val="shorttext"/>
          <w:rFonts w:cstheme="minorHAnsi"/>
          <w:color w:val="009900"/>
          <w:u w:val="single"/>
          <w:lang w:val="it-IT"/>
        </w:rPr>
        <w:t xml:space="preserve"> acqua</w:t>
      </w:r>
      <w:r w:rsidRPr="00822531">
        <w:rPr>
          <w:rStyle w:val="shorttext"/>
          <w:rFonts w:cstheme="minorHAnsi"/>
          <w:lang w:val="it-IT"/>
        </w:rPr>
        <w:t xml:space="preserve">, water, </w:t>
      </w:r>
      <w:r w:rsidRPr="00822531">
        <w:rPr>
          <w:rFonts w:cstheme="minorHAnsi"/>
          <w:b/>
        </w:rPr>
        <w:t xml:space="preserve"> Irish</w:t>
      </w:r>
      <w:r w:rsidRPr="00822531">
        <w:rPr>
          <w:rFonts w:cstheme="minorHAnsi"/>
        </w:rPr>
        <w:t xml:space="preserve">, </w:t>
      </w:r>
      <w:r w:rsidRPr="00822531">
        <w:rPr>
          <w:rStyle w:val="shorttext"/>
          <w:rFonts w:cstheme="minorHAnsi"/>
          <w:lang w:val="ga-IE"/>
        </w:rPr>
        <w:t xml:space="preserve">chun </w:t>
      </w:r>
      <w:r w:rsidRPr="00822531">
        <w:rPr>
          <w:rStyle w:val="shorttext"/>
          <w:rFonts w:cstheme="minorHAnsi"/>
          <w:color w:val="009900"/>
          <w:u w:val="single"/>
          <w:lang w:val="ga-IE"/>
        </w:rPr>
        <w:t>uisce</w:t>
      </w:r>
      <w:r w:rsidRPr="00822531">
        <w:rPr>
          <w:rStyle w:val="shorttext"/>
          <w:rFonts w:cstheme="minorHAnsi"/>
          <w:lang w:val="ga-IE"/>
        </w:rPr>
        <w:t xml:space="preserve">, to water, </w:t>
      </w:r>
      <w:r w:rsidRPr="00822531">
        <w:rPr>
          <w:rStyle w:val="shorttext"/>
          <w:rFonts w:cstheme="minorHAnsi"/>
          <w:color w:val="009900"/>
          <w:u w:val="single"/>
          <w:lang w:val="ga-IE"/>
        </w:rPr>
        <w:t>ujisce</w:t>
      </w:r>
      <w:r w:rsidRPr="00822531">
        <w:rPr>
          <w:rStyle w:val="shorttext"/>
          <w:rFonts w:cstheme="minorHAnsi"/>
          <w:lang w:val="ga-IE"/>
        </w:rPr>
        <w:t>, water</w:t>
      </w:r>
      <w:r w:rsidRPr="00822531">
        <w:rPr>
          <w:rStyle w:val="shorttext"/>
          <w:rFonts w:cstheme="minorHAnsi"/>
        </w:rPr>
        <w:t xml:space="preserve">, </w:t>
      </w:r>
      <w:r w:rsidRPr="00822531">
        <w:rPr>
          <w:rStyle w:val="shorttext"/>
          <w:rFonts w:cstheme="minorHAnsi"/>
          <w:b/>
        </w:rPr>
        <w:t>Scots-Gaelic</w:t>
      </w:r>
      <w:r w:rsidRPr="00822531">
        <w:rPr>
          <w:rStyle w:val="shorttext"/>
          <w:rFonts w:cstheme="minorHAnsi"/>
        </w:rPr>
        <w:t xml:space="preserve">, </w:t>
      </w:r>
      <w:r w:rsidRPr="00822531">
        <w:rPr>
          <w:rStyle w:val="shorttext"/>
          <w:rFonts w:cstheme="minorHAnsi"/>
          <w:lang w:val="gd-GB"/>
        </w:rPr>
        <w:t xml:space="preserve">gu </w:t>
      </w:r>
      <w:r w:rsidRPr="00822531">
        <w:rPr>
          <w:rStyle w:val="shorttext"/>
          <w:rFonts w:cstheme="minorHAnsi"/>
          <w:color w:val="009900"/>
          <w:u w:val="single"/>
          <w:lang w:val="gd-GB"/>
        </w:rPr>
        <w:t>uisge</w:t>
      </w:r>
      <w:r w:rsidRPr="00822531">
        <w:rPr>
          <w:rStyle w:val="shorttext"/>
          <w:rFonts w:cstheme="minorHAnsi"/>
          <w:lang w:val="gd-GB"/>
        </w:rPr>
        <w:t xml:space="preserve"> (to water,</w:t>
      </w:r>
      <w:r>
        <w:rPr>
          <w:rStyle w:val="shorttext"/>
          <w:rFonts w:cstheme="minorHAnsi"/>
          <w:color w:val="009900"/>
        </w:rPr>
        <w:t xml:space="preserve"> </w:t>
      </w:r>
      <w:r w:rsidRPr="00822531">
        <w:rPr>
          <w:rStyle w:val="shorttext"/>
          <w:rFonts w:cstheme="minorHAnsi"/>
          <w:color w:val="009900"/>
          <w:u w:val="single"/>
          <w:lang w:val="gd-GB"/>
        </w:rPr>
        <w:t>uisge</w:t>
      </w:r>
      <w:r w:rsidRPr="00822531">
        <w:rPr>
          <w:rStyle w:val="shorttext"/>
          <w:rFonts w:cstheme="minorHAnsi"/>
          <w:lang w:val="gd-GB"/>
        </w:rPr>
        <w:t>, water</w:t>
      </w:r>
      <w:r w:rsidRPr="00822531">
        <w:rPr>
          <w:rStyle w:val="shorttext"/>
          <w:rFonts w:cstheme="minorHAnsi"/>
        </w:rPr>
        <w:t xml:space="preserve">, </w:t>
      </w:r>
      <w:r w:rsidRPr="00822531">
        <w:rPr>
          <w:rStyle w:val="shorttext"/>
          <w:rFonts w:cstheme="minorHAnsi"/>
          <w:b/>
        </w:rPr>
        <w:t>French</w:t>
      </w:r>
      <w:r w:rsidRPr="00822531">
        <w:rPr>
          <w:rStyle w:val="shorttext"/>
          <w:rFonts w:cstheme="minorHAnsi"/>
        </w:rPr>
        <w:t xml:space="preserve">, </w:t>
      </w:r>
      <w:r w:rsidRPr="00822531">
        <w:rPr>
          <w:rStyle w:val="shorttext"/>
          <w:rFonts w:cstheme="minorHAnsi"/>
          <w:color w:val="009900"/>
          <w:u w:val="single"/>
          <w:lang w:val="fr-FR"/>
        </w:rPr>
        <w:t>eau</w:t>
      </w:r>
      <w:r w:rsidRPr="00822531">
        <w:rPr>
          <w:rStyle w:val="shorttext"/>
          <w:rFonts w:cstheme="minorHAnsi"/>
          <w:lang w:val="fr-FR"/>
        </w:rPr>
        <w:t xml:space="preserve">, water, </w:t>
      </w:r>
      <w:r w:rsidRPr="00021C7C">
        <w:rPr>
          <w:rStyle w:val="shorttext"/>
          <w:rFonts w:cstheme="minorHAnsi"/>
          <w:b/>
          <w:lang w:val="fr-FR"/>
        </w:rPr>
        <w:t>Basque</w:t>
      </w:r>
      <w:r>
        <w:rPr>
          <w:rStyle w:val="shorttext"/>
          <w:rFonts w:cstheme="minorHAnsi"/>
          <w:lang w:val="fr-FR"/>
        </w:rPr>
        <w:t xml:space="preserve">, </w:t>
      </w:r>
      <w:r>
        <w:rPr>
          <w:rStyle w:val="tlid-translation"/>
          <w:color w:val="FF0000"/>
          <w:lang w:val="eu-ES"/>
        </w:rPr>
        <w:t>ureztatze,</w:t>
      </w:r>
      <w:r>
        <w:rPr>
          <w:rStyle w:val="tlid-translation"/>
          <w:lang w:val="eu-ES"/>
        </w:rPr>
        <w:t xml:space="preserve"> irrigation</w:t>
      </w:r>
      <w:r>
        <w:t xml:space="preserve">, </w:t>
      </w:r>
      <w:r>
        <w:rPr>
          <w:rStyle w:val="tlid-translation"/>
          <w:color w:val="FF0000"/>
          <w:lang w:val="eu-ES"/>
        </w:rPr>
        <w:t xml:space="preserve">ureztatzeko, </w:t>
      </w:r>
      <w:r>
        <w:rPr>
          <w:rStyle w:val="tlid-translation"/>
          <w:lang w:val="eu-ES"/>
        </w:rPr>
        <w:t>to  irrigate,</w:t>
      </w:r>
      <w:r w:rsidRPr="00822531">
        <w:rPr>
          <w:rStyle w:val="shorttext"/>
          <w:rFonts w:cstheme="minorHAnsi"/>
          <w:b/>
          <w:lang w:val="fr-FR"/>
        </w:rPr>
        <w:t xml:space="preserve"> Latin</w:t>
      </w:r>
      <w:r w:rsidRPr="00822531">
        <w:rPr>
          <w:rStyle w:val="shorttext"/>
          <w:rFonts w:cstheme="minorHAnsi"/>
          <w:lang w:val="fr-FR"/>
        </w:rPr>
        <w:t xml:space="preserve">, </w:t>
      </w:r>
      <w:r w:rsidRPr="00822531">
        <w:rPr>
          <w:rFonts w:cstheme="minorHAnsi"/>
          <w:color w:val="EE0000"/>
        </w:rPr>
        <w:t>rigo-are</w:t>
      </w:r>
      <w:r w:rsidRPr="00822531">
        <w:rPr>
          <w:rFonts w:cstheme="minorHAnsi"/>
        </w:rPr>
        <w:t xml:space="preserve">, to water, </w:t>
      </w:r>
      <w:r w:rsidRPr="00822531">
        <w:rPr>
          <w:rFonts w:cstheme="minorHAnsi"/>
          <w:b/>
        </w:rPr>
        <w:t>Italian</w:t>
      </w:r>
      <w:r w:rsidRPr="00822531">
        <w:rPr>
          <w:rFonts w:cstheme="minorHAnsi"/>
        </w:rPr>
        <w:t xml:space="preserve">, </w:t>
      </w:r>
      <w:r w:rsidRPr="00822531">
        <w:rPr>
          <w:rFonts w:cstheme="minorHAnsi"/>
          <w:color w:val="EE0000"/>
        </w:rPr>
        <w:t>irrigare</w:t>
      </w:r>
      <w:r w:rsidRPr="00822531">
        <w:rPr>
          <w:rFonts w:cstheme="minorHAnsi"/>
        </w:rPr>
        <w:t xml:space="preserve">, to irrigate, </w:t>
      </w:r>
      <w:r w:rsidRPr="00822531">
        <w:rPr>
          <w:rFonts w:cstheme="minorHAnsi"/>
          <w:b/>
        </w:rPr>
        <w:t>English</w:t>
      </w:r>
      <w:r w:rsidRPr="00822531">
        <w:rPr>
          <w:rFonts w:cstheme="minorHAnsi"/>
        </w:rPr>
        <w:t xml:space="preserve">, </w:t>
      </w:r>
      <w:r w:rsidRPr="00822531">
        <w:rPr>
          <w:rFonts w:cstheme="minorHAnsi"/>
          <w:color w:val="FF0000"/>
        </w:rPr>
        <w:t>irrigate</w:t>
      </w:r>
      <w:r w:rsidRPr="00822531">
        <w:rPr>
          <w:rFonts w:cstheme="minorHAnsi"/>
          <w:color w:val="000000"/>
        </w:rPr>
        <w:t xml:space="preserve">, to irrigate, </w:t>
      </w:r>
      <w:r w:rsidRPr="00822531">
        <w:rPr>
          <w:rFonts w:cstheme="minorHAnsi"/>
          <w:b/>
          <w:color w:val="000000"/>
        </w:rPr>
        <w:t>Etruscan</w:t>
      </w:r>
      <w:r w:rsidRPr="00822531">
        <w:rPr>
          <w:rFonts w:cstheme="minorHAnsi"/>
          <w:color w:val="000000"/>
        </w:rPr>
        <w:t xml:space="preserve">, </w:t>
      </w:r>
      <w:r w:rsidRPr="00822531">
        <w:rPr>
          <w:rFonts w:cstheme="minorHAnsi"/>
          <w:color w:val="EE0000"/>
        </w:rPr>
        <w:t>riges</w:t>
      </w:r>
      <w:r w:rsidRPr="00822531">
        <w:rPr>
          <w:rFonts w:cstheme="minorHAnsi"/>
          <w:color w:val="000000"/>
        </w:rPr>
        <w:t xml:space="preserve"> (RibES?), </w:t>
      </w:r>
      <w:r w:rsidRPr="00822531">
        <w:rPr>
          <w:rFonts w:cstheme="minorHAnsi"/>
          <w:color w:val="EE0000"/>
        </w:rPr>
        <w:t xml:space="preserve">rigo </w:t>
      </w:r>
      <w:r w:rsidRPr="00822531">
        <w:rPr>
          <w:rFonts w:cstheme="minorHAnsi"/>
          <w:color w:val="000000"/>
        </w:rPr>
        <w:t>(RIbV)?</w:t>
      </w:r>
      <w:r w:rsidRPr="00822531">
        <w:rPr>
          <w:rFonts w:cstheme="minorHAnsi"/>
        </w:rPr>
        <w:t xml:space="preserve">, </w:t>
      </w:r>
      <w:r w:rsidRPr="00822531">
        <w:rPr>
          <w:rFonts w:cstheme="minorHAnsi"/>
          <w:color w:val="EE0000"/>
        </w:rPr>
        <w:t>ricu</w:t>
      </w:r>
      <w:r w:rsidRPr="00822531">
        <w:rPr>
          <w:rFonts w:cstheme="minorHAnsi"/>
          <w:color w:val="000000"/>
        </w:rPr>
        <w:t xml:space="preserve"> (RICF)?.</w:t>
      </w:r>
      <w:r>
        <w:rPr>
          <w:rFonts w:cstheme="minorHAnsi"/>
          <w:color w:val="000000"/>
        </w:rPr>
        <w:br/>
      </w:r>
    </w:p>
  </w:footnote>
  <w:footnote w:id="134">
    <w:p w14:paraId="1DD02E5F" w14:textId="60CB61FA" w:rsidR="00B7556D" w:rsidRDefault="00B7556D" w:rsidP="00F34BD4">
      <w:pPr>
        <w:pStyle w:val="FootnoteText"/>
      </w:pPr>
      <w:r>
        <w:rPr>
          <w:rStyle w:val="FootnoteReference"/>
        </w:rPr>
        <w:footnoteRef/>
      </w:r>
      <w:r>
        <w:t xml:space="preserve"> </w:t>
      </w:r>
      <w:r w:rsidRPr="00DF52C2">
        <w:rPr>
          <w:b/>
        </w:rPr>
        <w:t>Akkadian</w:t>
      </w:r>
      <w:r>
        <w:t>, j</w:t>
      </w:r>
      <w:r w:rsidRPr="00016FF6">
        <w:rPr>
          <w:rFonts w:cstheme="minorHAnsi"/>
        </w:rPr>
        <w:t>ā</w:t>
      </w:r>
      <w:r>
        <w:t>n</w:t>
      </w:r>
      <w:r w:rsidRPr="001F026D">
        <w:rPr>
          <w:rFonts w:ascii="Calibri" w:eastAsia="Calibri" w:hAnsi="Calibri" w:cs="Calibri"/>
        </w:rPr>
        <w:t>û</w:t>
      </w:r>
      <w:r>
        <w:t xml:space="preserve"> </w:t>
      </w:r>
      <w:r w:rsidRPr="00974093">
        <w:rPr>
          <w:b/>
        </w:rPr>
        <w:t>is it not so</w:t>
      </w:r>
      <w:proofErr w:type="gramStart"/>
      <w:r>
        <w:t>?,</w:t>
      </w:r>
      <w:proofErr w:type="gramEnd"/>
      <w:r>
        <w:rPr>
          <w:b/>
        </w:rPr>
        <w:t xml:space="preserve"> </w:t>
      </w:r>
      <w:r>
        <w:t>i</w:t>
      </w:r>
      <w:r w:rsidRPr="00974093">
        <w:t>ndeed</w:t>
      </w:r>
      <w:r>
        <w:t>,</w:t>
      </w:r>
      <w:r w:rsidRPr="00DF52C2">
        <w:rPr>
          <w:b/>
        </w:rPr>
        <w:t xml:space="preserve"> Latin</w:t>
      </w:r>
      <w:r>
        <w:t>, nonne.</w:t>
      </w:r>
    </w:p>
  </w:footnote>
  <w:footnote w:id="135">
    <w:p w14:paraId="1C282F6E" w14:textId="77777777" w:rsidR="00B7556D" w:rsidRDefault="00B7556D" w:rsidP="0085333B">
      <w:pPr>
        <w:pStyle w:val="FootnoteText"/>
      </w:pPr>
      <w:r>
        <w:rPr>
          <w:rStyle w:val="FootnoteReference"/>
        </w:rPr>
        <w:footnoteRef/>
      </w:r>
      <w:r>
        <w:t xml:space="preserve"> </w:t>
      </w:r>
      <w:r w:rsidRPr="00AC5D59">
        <w:rPr>
          <w:b/>
        </w:rPr>
        <w:t>Akkadian</w:t>
      </w:r>
      <w:r>
        <w:t xml:space="preserve">,  </w:t>
      </w:r>
      <w:r>
        <w:rPr>
          <w:b/>
          <w:bCs/>
          <w:color w:val="3333FF"/>
        </w:rPr>
        <w:t>š</w:t>
      </w:r>
      <w:r>
        <w:rPr>
          <w:rFonts w:eastAsia="Calibri"/>
          <w:b/>
          <w:bCs/>
          <w:color w:val="3333FF"/>
        </w:rPr>
        <w:t>umu</w:t>
      </w:r>
      <w:r>
        <w:rPr>
          <w:rFonts w:eastAsia="Calibri"/>
        </w:rPr>
        <w:t xml:space="preserve">, pron. and conj., any, because of, name, offspring, etc., </w:t>
      </w:r>
      <w:r w:rsidRPr="00AC5D59">
        <w:rPr>
          <w:rFonts w:eastAsia="Calibri"/>
          <w:b/>
        </w:rPr>
        <w:t>English</w:t>
      </w:r>
      <w:r>
        <w:rPr>
          <w:rFonts w:eastAsia="Calibri"/>
        </w:rPr>
        <w:t xml:space="preserve">, </w:t>
      </w:r>
      <w:r>
        <w:rPr>
          <w:color w:val="3333FF"/>
        </w:rPr>
        <w:t>sum</w:t>
      </w:r>
      <w:r>
        <w:t xml:space="preserve">, a certain one], </w:t>
      </w:r>
      <w:r w:rsidRPr="00AC5D59">
        <w:rPr>
          <w:b/>
        </w:rPr>
        <w:t>Sanskrit</w:t>
      </w:r>
      <w:r>
        <w:t xml:space="preserve">, </w:t>
      </w:r>
      <w:r>
        <w:rPr>
          <w:color w:val="FF0000"/>
          <w:shd w:val="clear" w:color="auto" w:fill="FFFFFF"/>
        </w:rPr>
        <w:t>kaści</w:t>
      </w:r>
      <w:r>
        <w:rPr>
          <w:shd w:val="clear" w:color="auto" w:fill="FFFFFF"/>
        </w:rPr>
        <w:t>, any,</w:t>
      </w:r>
      <w:r w:rsidRPr="00AC5D59">
        <w:rPr>
          <w:b/>
          <w:shd w:val="clear" w:color="auto" w:fill="FFFFFF"/>
        </w:rPr>
        <w:t xml:space="preserve"> Armenian</w:t>
      </w:r>
      <w:r>
        <w:rPr>
          <w:shd w:val="clear" w:color="auto" w:fill="FFFFFF"/>
        </w:rPr>
        <w:t xml:space="preserve">, մի քանի, </w:t>
      </w:r>
      <w:r>
        <w:rPr>
          <w:color w:val="FF0000"/>
          <w:shd w:val="clear" w:color="auto" w:fill="FFFFFF"/>
        </w:rPr>
        <w:t>mi k’ani</w:t>
      </w:r>
      <w:r>
        <w:rPr>
          <w:shd w:val="clear" w:color="auto" w:fill="FFFFFF"/>
        </w:rPr>
        <w:t xml:space="preserve">, some, </w:t>
      </w:r>
      <w:r w:rsidRPr="009617DA">
        <w:rPr>
          <w:b/>
          <w:shd w:val="clear" w:color="auto" w:fill="FFFFFF"/>
        </w:rPr>
        <w:t>Latin</w:t>
      </w:r>
      <w:r>
        <w:rPr>
          <w:shd w:val="clear" w:color="auto" w:fill="FFFFFF"/>
        </w:rPr>
        <w:t xml:space="preserve">, </w:t>
      </w:r>
      <w:r>
        <w:rPr>
          <w:color w:val="FF0000"/>
        </w:rPr>
        <w:t>quae</w:t>
      </w:r>
      <w:r>
        <w:rPr>
          <w:color w:val="000000"/>
        </w:rPr>
        <w:t xml:space="preserve">, any, some, </w:t>
      </w:r>
      <w:r w:rsidRPr="009617DA">
        <w:rPr>
          <w:b/>
          <w:color w:val="000000"/>
        </w:rPr>
        <w:t>Irish</w:t>
      </w:r>
      <w:r>
        <w:rPr>
          <w:color w:val="000000"/>
        </w:rPr>
        <w:t xml:space="preserve">, </w:t>
      </w:r>
      <w:r>
        <w:rPr>
          <w:rStyle w:val="unicode"/>
          <w:color w:val="FF0000"/>
          <w:shd w:val="clear" w:color="auto" w:fill="FFFFFF"/>
        </w:rPr>
        <w:t>cuid</w:t>
      </w:r>
      <w:r>
        <w:rPr>
          <w:rStyle w:val="unicode"/>
          <w:color w:val="000000"/>
          <w:shd w:val="clear" w:color="auto" w:fill="FFFFFF"/>
        </w:rPr>
        <w:t xml:space="preserve"> acu, some, </w:t>
      </w:r>
      <w:r w:rsidRPr="009617DA">
        <w:rPr>
          <w:rStyle w:val="unicode"/>
          <w:b/>
          <w:color w:val="000000"/>
          <w:shd w:val="clear" w:color="auto" w:fill="FFFFFF"/>
        </w:rPr>
        <w:t>Scots-Gaelic</w:t>
      </w:r>
      <w:r>
        <w:rPr>
          <w:rStyle w:val="unicode"/>
          <w:color w:val="000000"/>
          <w:shd w:val="clear" w:color="auto" w:fill="FFFFFF"/>
        </w:rPr>
        <w:t xml:space="preserve">, </w:t>
      </w:r>
      <w:r>
        <w:rPr>
          <w:rStyle w:val="unicode"/>
          <w:color w:val="FF0000"/>
          <w:shd w:val="clear" w:color="auto" w:fill="FFFFFF"/>
        </w:rPr>
        <w:t>cuid</w:t>
      </w:r>
      <w:r>
        <w:rPr>
          <w:rStyle w:val="unicode"/>
          <w:color w:val="000000"/>
          <w:shd w:val="clear" w:color="auto" w:fill="FFFFFF"/>
        </w:rPr>
        <w:t xml:space="preserve">, some, </w:t>
      </w:r>
      <w:r w:rsidRPr="009617DA">
        <w:rPr>
          <w:rStyle w:val="unicode"/>
          <w:b/>
          <w:color w:val="000000"/>
          <w:shd w:val="clear" w:color="auto" w:fill="FFFFFF"/>
        </w:rPr>
        <w:t>Italian</w:t>
      </w:r>
      <w:r>
        <w:rPr>
          <w:rStyle w:val="unicode"/>
          <w:color w:val="000000"/>
          <w:shd w:val="clear" w:color="auto" w:fill="FFFFFF"/>
        </w:rPr>
        <w:t xml:space="preserve">, </w:t>
      </w:r>
      <w:r>
        <w:rPr>
          <w:rStyle w:val="unicode"/>
          <w:color w:val="FF0000"/>
          <w:shd w:val="clear" w:color="auto" w:fill="FFFFFF"/>
        </w:rPr>
        <w:t>alcuni</w:t>
      </w:r>
      <w:r>
        <w:rPr>
          <w:rStyle w:val="unicode"/>
          <w:color w:val="000000"/>
          <w:shd w:val="clear" w:color="auto" w:fill="FFFFFF"/>
        </w:rPr>
        <w:t xml:space="preserve">, some, </w:t>
      </w:r>
      <w:r w:rsidRPr="009617DA">
        <w:rPr>
          <w:rStyle w:val="unicode"/>
          <w:b/>
          <w:color w:val="000000"/>
          <w:shd w:val="clear" w:color="auto" w:fill="FFFFFF"/>
        </w:rPr>
        <w:t>French</w:t>
      </w:r>
      <w:r>
        <w:rPr>
          <w:rStyle w:val="unicode"/>
          <w:color w:val="000000"/>
          <w:shd w:val="clear" w:color="auto" w:fill="FFFFFF"/>
        </w:rPr>
        <w:t xml:space="preserve">, </w:t>
      </w:r>
      <w:r>
        <w:rPr>
          <w:rStyle w:val="unicode"/>
          <w:color w:val="FF0000"/>
          <w:shd w:val="clear" w:color="auto" w:fill="FFFFFF"/>
        </w:rPr>
        <w:t>aucun</w:t>
      </w:r>
      <w:r>
        <w:rPr>
          <w:rStyle w:val="unicode"/>
          <w:color w:val="000000"/>
          <w:shd w:val="clear" w:color="auto" w:fill="FFFFFF"/>
        </w:rPr>
        <w:t xml:space="preserve">, any, </w:t>
      </w:r>
      <w:r w:rsidRPr="009617DA">
        <w:rPr>
          <w:rStyle w:val="unicode"/>
          <w:b/>
          <w:color w:val="000000"/>
          <w:shd w:val="clear" w:color="auto" w:fill="FFFFFF"/>
        </w:rPr>
        <w:t>Hittite</w:t>
      </w:r>
      <w:r>
        <w:rPr>
          <w:rStyle w:val="unicode"/>
          <w:color w:val="000000"/>
          <w:shd w:val="clear" w:color="auto" w:fill="FFFFFF"/>
        </w:rPr>
        <w:t xml:space="preserve">, </w:t>
      </w:r>
      <w:r>
        <w:rPr>
          <w:rStyle w:val="unicode"/>
          <w:b/>
          <w:bCs/>
          <w:color w:val="FF0000"/>
          <w:shd w:val="clear" w:color="auto" w:fill="FFFFFF"/>
        </w:rPr>
        <w:t>kuiesqa</w:t>
      </w:r>
      <w:r>
        <w:rPr>
          <w:rStyle w:val="unicode"/>
          <w:color w:val="222222"/>
          <w:shd w:val="clear" w:color="auto" w:fill="FFFFFF"/>
        </w:rPr>
        <w:t xml:space="preserve">, some, </w:t>
      </w:r>
      <w:r>
        <w:rPr>
          <w:rStyle w:val="unicode"/>
          <w:b/>
          <w:bCs/>
          <w:color w:val="FF0000"/>
          <w:sz w:val="18"/>
          <w:szCs w:val="18"/>
          <w:shd w:val="clear" w:color="auto" w:fill="FFFFFF"/>
        </w:rPr>
        <w:t>kuisk</w:t>
      </w:r>
      <w:r>
        <w:rPr>
          <w:rStyle w:val="unicode"/>
          <w:color w:val="222222"/>
          <w:sz w:val="18"/>
          <w:szCs w:val="18"/>
          <w:shd w:val="clear" w:color="auto" w:fill="FFFFFF"/>
        </w:rPr>
        <w:t>-&gt;</w:t>
      </w:r>
      <w:r>
        <w:rPr>
          <w:color w:val="222222"/>
          <w:sz w:val="18"/>
          <w:szCs w:val="18"/>
          <w:shd w:val="clear" w:color="auto" w:fill="FFFFFF"/>
        </w:rPr>
        <w:t xml:space="preserve"> any/some one/thing,  </w:t>
      </w:r>
      <w:r w:rsidRPr="009617DA">
        <w:rPr>
          <w:b/>
          <w:color w:val="222222"/>
          <w:sz w:val="18"/>
          <w:szCs w:val="18"/>
          <w:shd w:val="clear" w:color="auto" w:fill="FFFFFF"/>
        </w:rPr>
        <w:t>Etruscan</w:t>
      </w:r>
      <w:r>
        <w:rPr>
          <w:color w:val="222222"/>
          <w:sz w:val="18"/>
          <w:szCs w:val="18"/>
          <w:shd w:val="clear" w:color="auto" w:fill="FFFFFF"/>
        </w:rPr>
        <w:t xml:space="preserve">, </w:t>
      </w:r>
      <w:r>
        <w:rPr>
          <w:color w:val="FF0000"/>
        </w:rPr>
        <w:t>cei</w:t>
      </w:r>
      <w:r>
        <w:t>, who, some?</w:t>
      </w:r>
    </w:p>
  </w:footnote>
  <w:footnote w:id="136">
    <w:p w14:paraId="088EA384" w14:textId="345F5337" w:rsidR="00B7556D" w:rsidRPr="00DF05FC" w:rsidRDefault="00B7556D">
      <w:pPr>
        <w:pStyle w:val="FootnoteText"/>
        <w:rPr>
          <w:rFonts w:cstheme="minorHAnsi"/>
        </w:rPr>
      </w:pPr>
      <w:r>
        <w:rPr>
          <w:rStyle w:val="FootnoteReference"/>
        </w:rPr>
        <w:footnoteRef/>
      </w:r>
      <w:r>
        <w:t xml:space="preserve"> </w:t>
      </w:r>
      <w:r w:rsidRPr="00DF05FC">
        <w:rPr>
          <w:rFonts w:cstheme="minorHAnsi"/>
          <w:b/>
        </w:rPr>
        <w:t>Akkadian</w:t>
      </w:r>
      <w:r w:rsidRPr="00DF05FC">
        <w:rPr>
          <w:rFonts w:cstheme="minorHAnsi"/>
        </w:rPr>
        <w:t xml:space="preserve">, </w:t>
      </w:r>
      <w:r w:rsidRPr="00DF05FC">
        <w:rPr>
          <w:rFonts w:cstheme="minorHAnsi"/>
          <w:b/>
          <w:bCs/>
          <w:color w:val="FF0000"/>
        </w:rPr>
        <w:t>š</w:t>
      </w:r>
      <w:r w:rsidRPr="00DF05FC">
        <w:rPr>
          <w:rFonts w:eastAsia="Calibri" w:cstheme="minorHAnsi"/>
          <w:b/>
          <w:bCs/>
          <w:color w:val="FF0000"/>
        </w:rPr>
        <w:t>aḫ</w:t>
      </w:r>
      <w:r w:rsidRPr="00DF05FC">
        <w:rPr>
          <w:rFonts w:cstheme="minorHAnsi"/>
          <w:b/>
          <w:bCs/>
          <w:color w:val="FF0000"/>
        </w:rPr>
        <w:t>āṭ</w:t>
      </w:r>
      <w:r w:rsidRPr="00DF05FC">
        <w:rPr>
          <w:rFonts w:eastAsia="Calibri" w:cstheme="minorHAnsi"/>
          <w:b/>
          <w:bCs/>
          <w:color w:val="FF0000"/>
        </w:rPr>
        <w:t>u</w:t>
      </w:r>
      <w:r w:rsidRPr="00DF05FC">
        <w:rPr>
          <w:rFonts w:eastAsia="Calibri" w:cstheme="minorHAnsi"/>
        </w:rPr>
        <w:t xml:space="preserve">, to jump, attack, escape, twitch, etc., </w:t>
      </w:r>
      <w:r w:rsidRPr="00DF05FC">
        <w:rPr>
          <w:rFonts w:eastAsia="Calibri" w:cstheme="minorHAnsi"/>
          <w:b/>
        </w:rPr>
        <w:t>Romanian</w:t>
      </w:r>
      <w:r w:rsidRPr="00DF05FC">
        <w:rPr>
          <w:rFonts w:eastAsia="Calibri" w:cstheme="minorHAnsi"/>
        </w:rPr>
        <w:t xml:space="preserve">, </w:t>
      </w:r>
      <w:r w:rsidRPr="00DF05FC">
        <w:rPr>
          <w:rFonts w:cstheme="minorHAnsi"/>
          <w:color w:val="FF0000"/>
        </w:rPr>
        <w:t>SALT</w:t>
      </w:r>
      <w:r>
        <w:rPr>
          <w:rFonts w:cstheme="minorHAnsi"/>
        </w:rPr>
        <w:t xml:space="preserve">, </w:t>
      </w:r>
      <w:r w:rsidRPr="00DF05FC">
        <w:rPr>
          <w:rFonts w:cstheme="minorHAnsi"/>
        </w:rPr>
        <w:t xml:space="preserve">jump, </w:t>
      </w:r>
      <w:r w:rsidRPr="00DF05FC">
        <w:rPr>
          <w:rFonts w:cstheme="minorHAnsi"/>
          <w:b/>
        </w:rPr>
        <w:t>Latin</w:t>
      </w:r>
      <w:r w:rsidRPr="00DF05FC">
        <w:rPr>
          <w:rFonts w:cstheme="minorHAnsi"/>
        </w:rPr>
        <w:t xml:space="preserve">, </w:t>
      </w:r>
      <w:r w:rsidRPr="00DF05FC">
        <w:rPr>
          <w:rFonts w:cstheme="minorHAnsi"/>
          <w:color w:val="FF0000"/>
        </w:rPr>
        <w:t>salto-are</w:t>
      </w:r>
      <w:r w:rsidRPr="00DF05FC">
        <w:rPr>
          <w:rFonts w:cstheme="minorHAnsi"/>
        </w:rPr>
        <w:t xml:space="preserve">,  to dance, </w:t>
      </w:r>
      <w:r w:rsidRPr="00DF05FC">
        <w:rPr>
          <w:rFonts w:cstheme="minorHAnsi"/>
          <w:b/>
        </w:rPr>
        <w:t>Italian</w:t>
      </w:r>
      <w:r w:rsidRPr="00DF05FC">
        <w:rPr>
          <w:rFonts w:cstheme="minorHAnsi"/>
        </w:rPr>
        <w:t xml:space="preserve">, </w:t>
      </w:r>
      <w:r w:rsidRPr="00DF05FC">
        <w:rPr>
          <w:rFonts w:cstheme="minorHAnsi"/>
          <w:color w:val="FF0000"/>
        </w:rPr>
        <w:t>saltare</w:t>
      </w:r>
      <w:r w:rsidRPr="00DF05FC">
        <w:rPr>
          <w:rFonts w:cstheme="minorHAnsi"/>
        </w:rPr>
        <w:t xml:space="preserve">, vi. to jump, vault, </w:t>
      </w:r>
      <w:r w:rsidRPr="00DF05FC">
        <w:rPr>
          <w:rFonts w:cstheme="minorHAnsi"/>
          <w:b/>
        </w:rPr>
        <w:t>French</w:t>
      </w:r>
      <w:r w:rsidRPr="00DF05FC">
        <w:rPr>
          <w:rFonts w:cstheme="minorHAnsi"/>
        </w:rPr>
        <w:t xml:space="preserve">, </w:t>
      </w:r>
      <w:r w:rsidRPr="00DF05FC">
        <w:rPr>
          <w:rFonts w:cstheme="minorHAnsi"/>
          <w:color w:val="FF0000"/>
        </w:rPr>
        <w:t>sauter</w:t>
      </w:r>
      <w:r w:rsidRPr="00DF05FC">
        <w:rPr>
          <w:rFonts w:cstheme="minorHAnsi"/>
        </w:rPr>
        <w:t xml:space="preserve">, to jump, leap, bound, </w:t>
      </w:r>
      <w:r w:rsidRPr="00DF05FC">
        <w:rPr>
          <w:rFonts w:cstheme="minorHAnsi"/>
          <w:b/>
        </w:rPr>
        <w:t>Etruscan</w:t>
      </w:r>
      <w:r w:rsidRPr="00DF05FC">
        <w:rPr>
          <w:rFonts w:cstheme="minorHAnsi"/>
        </w:rPr>
        <w:t xml:space="preserve">, </w:t>
      </w:r>
      <w:r w:rsidRPr="00DF05FC">
        <w:rPr>
          <w:rFonts w:cstheme="minorHAnsi"/>
          <w:color w:val="FF0000"/>
        </w:rPr>
        <w:t>salt</w:t>
      </w:r>
      <w:r w:rsidRPr="00DF05FC">
        <w:rPr>
          <w:rFonts w:cstheme="minorHAnsi"/>
        </w:rPr>
        <w:t xml:space="preserve">,  </w:t>
      </w:r>
      <w:r w:rsidRPr="00DF05FC">
        <w:rPr>
          <w:rFonts w:cstheme="minorHAnsi"/>
          <w:b/>
        </w:rPr>
        <w:t>Akkadian</w:t>
      </w:r>
      <w:r w:rsidRPr="00DF05FC">
        <w:rPr>
          <w:rFonts w:cstheme="minorHAnsi"/>
        </w:rPr>
        <w:t xml:space="preserve">, </w:t>
      </w:r>
      <w:r w:rsidRPr="00DF05FC">
        <w:rPr>
          <w:rFonts w:eastAsia="Calibri" w:cstheme="minorHAnsi"/>
          <w:b/>
          <w:bCs/>
          <w:color w:val="3333FF"/>
        </w:rPr>
        <w:t>raqqidu</w:t>
      </w:r>
      <w:r w:rsidRPr="00DF05FC">
        <w:rPr>
          <w:rFonts w:eastAsia="Calibri" w:cstheme="minorHAnsi"/>
        </w:rPr>
        <w:t xml:space="preserve">, jumper, dancer, </w:t>
      </w:r>
      <w:r w:rsidRPr="00DF05FC">
        <w:rPr>
          <w:rFonts w:eastAsia="Calibri" w:cstheme="minorHAnsi"/>
          <w:b/>
        </w:rPr>
        <w:t>Persian</w:t>
      </w:r>
      <w:r w:rsidRPr="00DF05FC">
        <w:rPr>
          <w:rFonts w:eastAsia="Calibri" w:cstheme="minorHAnsi"/>
        </w:rPr>
        <w:t xml:space="preserve">, </w:t>
      </w:r>
      <w:r w:rsidRPr="00DF05FC">
        <w:rPr>
          <w:rFonts w:cstheme="minorHAnsi"/>
          <w:color w:val="3333FF"/>
        </w:rPr>
        <w:t>raghs</w:t>
      </w:r>
      <w:r w:rsidRPr="00DF05FC">
        <w:rPr>
          <w:rFonts w:cstheme="minorHAnsi"/>
        </w:rPr>
        <w:t xml:space="preserve">, </w:t>
      </w:r>
      <w:r w:rsidRPr="00DF05FC">
        <w:rPr>
          <w:rStyle w:val="shorttext"/>
          <w:rFonts w:cstheme="minorHAnsi"/>
          <w:lang w:bidi="fa-IR"/>
        </w:rPr>
        <w:t>رقص</w:t>
      </w:r>
      <w:r w:rsidRPr="00DF05FC">
        <w:rPr>
          <w:rFonts w:cstheme="minorHAnsi"/>
        </w:rPr>
        <w:t xml:space="preserve"> dance, </w:t>
      </w:r>
      <w:r w:rsidRPr="00DF05FC">
        <w:rPr>
          <w:rFonts w:cstheme="minorHAnsi"/>
          <w:color w:val="3333FF"/>
        </w:rPr>
        <w:t>raqsidan</w:t>
      </w:r>
      <w:r w:rsidRPr="00DF05FC">
        <w:rPr>
          <w:rFonts w:cstheme="minorHAnsi"/>
        </w:rPr>
        <w:t xml:space="preserve">, </w:t>
      </w:r>
      <w:r w:rsidRPr="00DF05FC">
        <w:rPr>
          <w:rStyle w:val="nobold"/>
          <w:rFonts w:cstheme="minorHAnsi"/>
        </w:rPr>
        <w:t>رقصیدن</w:t>
      </w:r>
      <w:r w:rsidRPr="00DF05FC">
        <w:rPr>
          <w:rFonts w:cstheme="minorHAnsi"/>
        </w:rPr>
        <w:t xml:space="preserve"> to dance, </w:t>
      </w:r>
      <w:r w:rsidRPr="00DF05FC">
        <w:rPr>
          <w:rFonts w:cstheme="minorHAnsi"/>
          <w:b/>
        </w:rPr>
        <w:t>Polish</w:t>
      </w:r>
      <w:r w:rsidRPr="00DF05FC">
        <w:rPr>
          <w:rFonts w:cstheme="minorHAnsi"/>
        </w:rPr>
        <w:t xml:space="preserve">, </w:t>
      </w:r>
      <w:r w:rsidRPr="00DF05FC">
        <w:rPr>
          <w:rStyle w:val="shorttext"/>
          <w:rFonts w:cstheme="minorHAnsi"/>
          <w:color w:val="009900"/>
          <w:u w:val="single"/>
          <w:lang w:val="pl-PL"/>
        </w:rPr>
        <w:t>tańczyć,</w:t>
      </w:r>
      <w:r w:rsidRPr="00DF05FC">
        <w:rPr>
          <w:rStyle w:val="shorttext"/>
          <w:rFonts w:cstheme="minorHAnsi"/>
          <w:color w:val="000000"/>
          <w:lang w:val="pl-PL"/>
        </w:rPr>
        <w:t xml:space="preserve"> to dance, </w:t>
      </w:r>
      <w:r w:rsidRPr="00DF05FC">
        <w:rPr>
          <w:rStyle w:val="shorttext"/>
          <w:rFonts w:cstheme="minorHAnsi"/>
          <w:b/>
          <w:color w:val="000000"/>
          <w:lang w:val="pl-PL"/>
        </w:rPr>
        <w:t>Baltic-Sudovian</w:t>
      </w:r>
      <w:r w:rsidRPr="00DF05FC">
        <w:rPr>
          <w:rStyle w:val="shorttext"/>
          <w:rFonts w:cstheme="minorHAnsi"/>
          <w:color w:val="000000"/>
          <w:lang w:val="pl-PL"/>
        </w:rPr>
        <w:t xml:space="preserve">, </w:t>
      </w:r>
      <w:r w:rsidRPr="00DF05FC">
        <w:rPr>
          <w:rFonts w:cstheme="minorHAnsi"/>
          <w:color w:val="007700"/>
          <w:u w:val="single"/>
        </w:rPr>
        <w:t>dainot</w:t>
      </w:r>
      <w:r w:rsidRPr="00DF05FC">
        <w:rPr>
          <w:rFonts w:cstheme="minorHAnsi"/>
        </w:rPr>
        <w:t xml:space="preserve">, to dance, </w:t>
      </w:r>
      <w:r w:rsidRPr="00DF05FC">
        <w:rPr>
          <w:rFonts w:cstheme="minorHAnsi"/>
          <w:b/>
        </w:rPr>
        <w:t>Latvian</w:t>
      </w:r>
      <w:r w:rsidRPr="00DF05FC">
        <w:rPr>
          <w:rFonts w:cstheme="minorHAnsi"/>
        </w:rPr>
        <w:t xml:space="preserve">, </w:t>
      </w:r>
      <w:r w:rsidRPr="00DF05FC">
        <w:rPr>
          <w:rStyle w:val="shorttext"/>
          <w:rFonts w:cstheme="minorHAnsi"/>
          <w:color w:val="009900"/>
          <w:u w:val="single"/>
          <w:lang w:val="lv-LV"/>
        </w:rPr>
        <w:t>dejot</w:t>
      </w:r>
      <w:r w:rsidRPr="00DF05FC">
        <w:rPr>
          <w:rStyle w:val="shorttext"/>
          <w:rFonts w:cstheme="minorHAnsi"/>
          <w:lang w:val="lv-LV"/>
        </w:rPr>
        <w:t xml:space="preserve">, to dance, </w:t>
      </w:r>
      <w:r w:rsidRPr="00DF05FC">
        <w:rPr>
          <w:rStyle w:val="shorttext"/>
          <w:rFonts w:cstheme="minorHAnsi"/>
          <w:b/>
          <w:lang w:val="lv-LV"/>
        </w:rPr>
        <w:t>Romanian</w:t>
      </w:r>
      <w:r w:rsidRPr="00DF05FC">
        <w:rPr>
          <w:rStyle w:val="shorttext"/>
          <w:rFonts w:cstheme="minorHAnsi"/>
          <w:lang w:val="lv-LV"/>
        </w:rPr>
        <w:t xml:space="preserve">, </w:t>
      </w:r>
      <w:r w:rsidRPr="00DF05FC">
        <w:rPr>
          <w:rStyle w:val="shorttext"/>
          <w:rFonts w:cstheme="minorHAnsi"/>
          <w:lang w:val="ro-RO"/>
        </w:rPr>
        <w:t xml:space="preserve">să </w:t>
      </w:r>
      <w:r w:rsidRPr="00DF05FC">
        <w:rPr>
          <w:rStyle w:val="shorttext"/>
          <w:rFonts w:cstheme="minorHAnsi"/>
          <w:color w:val="009900"/>
          <w:u w:val="single"/>
          <w:lang w:val="ro-RO"/>
        </w:rPr>
        <w:t>dansezi,</w:t>
      </w:r>
      <w:r w:rsidRPr="00DF05FC">
        <w:rPr>
          <w:rStyle w:val="shorttext"/>
          <w:rFonts w:cstheme="minorHAnsi"/>
          <w:lang w:val="ro-RO"/>
        </w:rPr>
        <w:t xml:space="preserve"> to dance, </w:t>
      </w:r>
      <w:r w:rsidRPr="00DF05FC">
        <w:rPr>
          <w:rStyle w:val="shorttext"/>
          <w:rFonts w:cstheme="minorHAnsi"/>
          <w:b/>
          <w:lang w:val="ro-RO"/>
        </w:rPr>
        <w:t>Finnish-Uralic</w:t>
      </w:r>
      <w:r w:rsidRPr="00DF05FC">
        <w:rPr>
          <w:rStyle w:val="shorttext"/>
          <w:rFonts w:cstheme="minorHAnsi"/>
          <w:lang w:val="ro-RO"/>
        </w:rPr>
        <w:t xml:space="preserve">,  </w:t>
      </w:r>
      <w:r w:rsidRPr="00DF05FC">
        <w:rPr>
          <w:rStyle w:val="shorttext"/>
          <w:rFonts w:cstheme="minorHAnsi"/>
          <w:color w:val="009900"/>
          <w:u w:val="single"/>
          <w:lang w:val="fi-FI"/>
        </w:rPr>
        <w:t>tanssimaan</w:t>
      </w:r>
      <w:r w:rsidRPr="00DF05FC">
        <w:rPr>
          <w:rStyle w:val="shorttext"/>
          <w:rFonts w:cstheme="minorHAnsi"/>
          <w:lang w:val="fi-FI"/>
        </w:rPr>
        <w:t>, to dance,</w:t>
      </w:r>
      <w:r w:rsidRPr="00DF05FC">
        <w:rPr>
          <w:rFonts w:eastAsia="Calibri" w:cstheme="minorHAnsi"/>
          <w:b/>
        </w:rPr>
        <w:t> Irish</w:t>
      </w:r>
      <w:r w:rsidRPr="00DF05FC">
        <w:rPr>
          <w:rFonts w:eastAsia="Calibri" w:cstheme="minorHAnsi"/>
        </w:rPr>
        <w:t xml:space="preserve">, </w:t>
      </w:r>
      <w:r w:rsidRPr="00DF05FC">
        <w:rPr>
          <w:rStyle w:val="shorttext"/>
          <w:rFonts w:cstheme="minorHAnsi"/>
          <w:color w:val="009900"/>
          <w:u w:val="single"/>
          <w:lang w:val="ga-IE"/>
        </w:rPr>
        <w:t>damhsa</w:t>
      </w:r>
      <w:r w:rsidRPr="00DF05FC">
        <w:rPr>
          <w:rStyle w:val="shorttext"/>
          <w:rFonts w:cstheme="minorHAnsi"/>
          <w:lang w:val="ga-IE"/>
        </w:rPr>
        <w:t>, to dance,</w:t>
      </w:r>
      <w:r w:rsidRPr="00DF05FC">
        <w:rPr>
          <w:rStyle w:val="shorttext"/>
          <w:rFonts w:cstheme="minorHAnsi"/>
        </w:rPr>
        <w:t xml:space="preserve"> </w:t>
      </w:r>
      <w:r w:rsidRPr="00DF05FC">
        <w:rPr>
          <w:rStyle w:val="shorttext"/>
          <w:rFonts w:cstheme="minorHAnsi"/>
          <w:b/>
        </w:rPr>
        <w:t>Scots-Gaelic</w:t>
      </w:r>
      <w:r w:rsidRPr="00DF05FC">
        <w:rPr>
          <w:rStyle w:val="shorttext"/>
          <w:rFonts w:cstheme="minorHAnsi"/>
        </w:rPr>
        <w:t xml:space="preserve">, </w:t>
      </w:r>
      <w:r w:rsidRPr="00DF05FC">
        <w:rPr>
          <w:rStyle w:val="shorttext"/>
          <w:rFonts w:cstheme="minorHAnsi"/>
          <w:color w:val="009900"/>
          <w:u w:val="single"/>
          <w:lang w:val="gd-GB"/>
        </w:rPr>
        <w:t>dannsa</w:t>
      </w:r>
      <w:r w:rsidRPr="00DF05FC">
        <w:rPr>
          <w:rStyle w:val="shorttext"/>
          <w:rFonts w:cstheme="minorHAnsi"/>
          <w:lang w:val="gd-GB"/>
        </w:rPr>
        <w:t>, to dance</w:t>
      </w:r>
      <w:r w:rsidRPr="00DF05FC">
        <w:rPr>
          <w:rStyle w:val="shorttext"/>
          <w:rFonts w:cstheme="minorHAnsi"/>
        </w:rPr>
        <w:t xml:space="preserve">, </w:t>
      </w:r>
      <w:r w:rsidRPr="00DF05FC">
        <w:rPr>
          <w:rStyle w:val="shorttext"/>
          <w:rFonts w:cstheme="minorHAnsi"/>
          <w:b/>
        </w:rPr>
        <w:t>Welsh</w:t>
      </w:r>
      <w:r w:rsidRPr="00DF05FC">
        <w:rPr>
          <w:rStyle w:val="shorttext"/>
          <w:rFonts w:cstheme="minorHAnsi"/>
        </w:rPr>
        <w:t xml:space="preserve">, </w:t>
      </w:r>
      <w:r w:rsidRPr="00DF05FC">
        <w:rPr>
          <w:rStyle w:val="shorttext"/>
          <w:rFonts w:cstheme="minorHAnsi"/>
          <w:lang w:val="cy-GB"/>
        </w:rPr>
        <w:t xml:space="preserve">i </w:t>
      </w:r>
      <w:r w:rsidRPr="00DF05FC">
        <w:rPr>
          <w:rStyle w:val="shorttext"/>
          <w:rFonts w:cstheme="minorHAnsi"/>
          <w:color w:val="009900"/>
          <w:u w:val="single"/>
          <w:lang w:val="cy-GB"/>
        </w:rPr>
        <w:t>ddawnsio</w:t>
      </w:r>
      <w:r w:rsidRPr="00DF05FC">
        <w:rPr>
          <w:rStyle w:val="shorttext"/>
          <w:rFonts w:cstheme="minorHAnsi"/>
          <w:lang w:val="cy-GB"/>
        </w:rPr>
        <w:t>, to dance,</w:t>
      </w:r>
      <w:r w:rsidRPr="00DF05FC">
        <w:rPr>
          <w:rStyle w:val="shorttext"/>
          <w:rFonts w:cstheme="minorHAnsi"/>
          <w:b/>
          <w:lang w:val="cy-GB"/>
        </w:rPr>
        <w:t xml:space="preserve"> Italian</w:t>
      </w:r>
      <w:r w:rsidRPr="00DF05FC">
        <w:rPr>
          <w:rStyle w:val="shorttext"/>
          <w:rFonts w:cstheme="minorHAnsi"/>
          <w:lang w:val="cy-GB"/>
        </w:rPr>
        <w:t xml:space="preserve">, </w:t>
      </w:r>
      <w:r w:rsidRPr="00DF05FC">
        <w:rPr>
          <w:rFonts w:cstheme="minorHAnsi"/>
          <w:color w:val="007700"/>
          <w:u w:val="single"/>
        </w:rPr>
        <w:t>danza</w:t>
      </w:r>
      <w:r w:rsidRPr="00DF05FC">
        <w:rPr>
          <w:rFonts w:cstheme="minorHAnsi"/>
        </w:rPr>
        <w:t xml:space="preserve">, dance, </w:t>
      </w:r>
      <w:r w:rsidRPr="00DF05FC">
        <w:rPr>
          <w:rFonts w:cstheme="minorHAnsi"/>
          <w:b/>
        </w:rPr>
        <w:t>French</w:t>
      </w:r>
      <w:r w:rsidRPr="00DF05FC">
        <w:rPr>
          <w:rFonts w:cstheme="minorHAnsi"/>
        </w:rPr>
        <w:t xml:space="preserve">, </w:t>
      </w:r>
      <w:r w:rsidRPr="00DF05FC">
        <w:rPr>
          <w:rStyle w:val="shorttext"/>
          <w:rFonts w:cstheme="minorHAnsi"/>
          <w:color w:val="009900"/>
          <w:u w:val="single"/>
          <w:lang w:val="fr-FR"/>
        </w:rPr>
        <w:t>danser</w:t>
      </w:r>
      <w:r w:rsidRPr="00DF05FC">
        <w:rPr>
          <w:rStyle w:val="shorttext"/>
          <w:rFonts w:cstheme="minorHAnsi"/>
          <w:color w:val="000000"/>
          <w:lang w:val="fr-FR"/>
        </w:rPr>
        <w:t xml:space="preserve">, to dance, </w:t>
      </w:r>
      <w:r w:rsidRPr="00DF05FC">
        <w:rPr>
          <w:rStyle w:val="shorttext"/>
          <w:rFonts w:cstheme="minorHAnsi"/>
          <w:color w:val="007700"/>
          <w:u w:val="single"/>
          <w:lang w:val="fr-FR"/>
        </w:rPr>
        <w:t>danse</w:t>
      </w:r>
      <w:r w:rsidRPr="00DF05FC">
        <w:rPr>
          <w:rStyle w:val="shorttext"/>
          <w:rFonts w:cstheme="minorHAnsi"/>
          <w:color w:val="000000"/>
          <w:lang w:val="fr-FR"/>
        </w:rPr>
        <w:t xml:space="preserve">, dance, </w:t>
      </w:r>
      <w:r w:rsidRPr="00DF05FC">
        <w:rPr>
          <w:rStyle w:val="shorttext"/>
          <w:rFonts w:cstheme="minorHAnsi"/>
          <w:b/>
          <w:color w:val="000000"/>
          <w:lang w:val="fr-FR"/>
        </w:rPr>
        <w:t>English</w:t>
      </w:r>
      <w:r w:rsidRPr="00DF05FC">
        <w:rPr>
          <w:rStyle w:val="shorttext"/>
          <w:rFonts w:cstheme="minorHAnsi"/>
          <w:color w:val="000000"/>
          <w:lang w:val="fr-FR"/>
        </w:rPr>
        <w:t xml:space="preserve">, </w:t>
      </w:r>
      <w:r w:rsidRPr="00DF05FC">
        <w:rPr>
          <w:rFonts w:cstheme="minorHAnsi"/>
        </w:rPr>
        <w:t xml:space="preserve">to </w:t>
      </w:r>
      <w:r w:rsidRPr="00DF05FC">
        <w:rPr>
          <w:rFonts w:cstheme="minorHAnsi"/>
          <w:color w:val="007700"/>
          <w:u w:val="single"/>
        </w:rPr>
        <w:t>dance</w:t>
      </w:r>
      <w:r w:rsidRPr="00DF05FC">
        <w:rPr>
          <w:rFonts w:cstheme="minorHAnsi"/>
        </w:rPr>
        <w:t xml:space="preserve"> [&lt;OFr. </w:t>
      </w:r>
      <w:r w:rsidRPr="00DF05FC">
        <w:rPr>
          <w:rFonts w:cstheme="minorHAnsi"/>
          <w:color w:val="007700"/>
          <w:u w:val="single"/>
        </w:rPr>
        <w:t>danser</w:t>
      </w:r>
      <w:r w:rsidRPr="00DF05FC">
        <w:rPr>
          <w:rFonts w:cstheme="minorHAnsi"/>
        </w:rPr>
        <w:t xml:space="preserve">], </w:t>
      </w:r>
      <w:r w:rsidRPr="00DF05FC">
        <w:rPr>
          <w:rFonts w:cstheme="minorHAnsi"/>
          <w:b/>
        </w:rPr>
        <w:t>Hurrian</w:t>
      </w:r>
      <w:r w:rsidRPr="00DF05FC">
        <w:rPr>
          <w:rFonts w:cstheme="minorHAnsi"/>
        </w:rPr>
        <w:t xml:space="preserve">, </w:t>
      </w:r>
      <w:r w:rsidRPr="00DF05FC">
        <w:rPr>
          <w:rStyle w:val="shorttext"/>
          <w:rFonts w:cstheme="minorHAnsi"/>
          <w:color w:val="CC6600"/>
          <w:u w:val="single"/>
          <w:lang w:val="ka-GE"/>
        </w:rPr>
        <w:t>pid-</w:t>
      </w:r>
      <w:r w:rsidRPr="00DF05FC">
        <w:rPr>
          <w:rStyle w:val="shorttext"/>
          <w:rFonts w:cstheme="minorHAnsi"/>
          <w:lang w:val="ka-GE"/>
        </w:rPr>
        <w:t>, dance, rotate, round, to turn around</w:t>
      </w:r>
      <w:r w:rsidRPr="00DF05FC">
        <w:rPr>
          <w:rStyle w:val="shorttext"/>
          <w:rFonts w:cstheme="minorHAnsi"/>
        </w:rPr>
        <w:t xml:space="preserve">, </w:t>
      </w:r>
      <w:r w:rsidRPr="00DF05FC">
        <w:rPr>
          <w:rStyle w:val="shorttext"/>
          <w:rFonts w:cstheme="minorHAnsi"/>
          <w:b/>
        </w:rPr>
        <w:t>Greek</w:t>
      </w:r>
      <w:r w:rsidRPr="00DF05FC">
        <w:rPr>
          <w:rStyle w:val="shorttext"/>
          <w:rFonts w:cstheme="minorHAnsi"/>
        </w:rPr>
        <w:t xml:space="preserve">, </w:t>
      </w:r>
      <w:r w:rsidRPr="00DF05FC">
        <w:rPr>
          <w:rStyle w:val="shorttext"/>
          <w:rFonts w:cstheme="minorHAnsi"/>
          <w:lang w:val="el-GR"/>
        </w:rPr>
        <w:t xml:space="preserve">ια να πηδήσει, gia na </w:t>
      </w:r>
      <w:r w:rsidRPr="00DF05FC">
        <w:rPr>
          <w:rStyle w:val="shorttext"/>
          <w:rFonts w:cstheme="minorHAnsi"/>
          <w:color w:val="CC6600"/>
          <w:u w:val="single"/>
          <w:lang w:val="el-GR"/>
        </w:rPr>
        <w:t xml:space="preserve">pidísei </w:t>
      </w:r>
      <w:r w:rsidRPr="00DF05FC">
        <w:rPr>
          <w:rStyle w:val="shorttext"/>
          <w:rFonts w:cstheme="minorHAnsi"/>
          <w:lang w:val="el-GR"/>
        </w:rPr>
        <w:t>to jump</w:t>
      </w:r>
      <w:r w:rsidRPr="00DF05FC">
        <w:rPr>
          <w:rStyle w:val="shorttext"/>
          <w:rFonts w:cstheme="minorHAnsi"/>
        </w:rPr>
        <w:t>.</w:t>
      </w:r>
    </w:p>
  </w:footnote>
  <w:footnote w:id="137">
    <w:p w14:paraId="3A33802C" w14:textId="1E769D7A" w:rsidR="00B7556D" w:rsidRDefault="00B7556D">
      <w:pPr>
        <w:pStyle w:val="FootnoteText"/>
      </w:pPr>
      <w:r>
        <w:rPr>
          <w:rStyle w:val="FootnoteReference"/>
        </w:rPr>
        <w:footnoteRef/>
      </w:r>
      <w:r>
        <w:t xml:space="preserve"> </w:t>
      </w:r>
      <w:r w:rsidRPr="00F47B73">
        <w:rPr>
          <w:b/>
        </w:rPr>
        <w:t>Akkadian</w:t>
      </w:r>
      <w:r>
        <w:t xml:space="preserve">, </w:t>
      </w:r>
      <w:r>
        <w:rPr>
          <w:rFonts w:eastAsia="Calibri"/>
          <w:b/>
          <w:bCs/>
          <w:color w:val="CC6600"/>
          <w:u w:val="single"/>
        </w:rPr>
        <w:t>nak</w:t>
      </w:r>
      <w:r>
        <w:rPr>
          <w:b/>
          <w:bCs/>
          <w:color w:val="CC6600"/>
          <w:u w:val="single"/>
        </w:rPr>
        <w:t>ā</w:t>
      </w:r>
      <w:r>
        <w:rPr>
          <w:rFonts w:eastAsia="Calibri"/>
          <w:b/>
          <w:bCs/>
          <w:color w:val="CC6600"/>
          <w:u w:val="single"/>
        </w:rPr>
        <w:t>su</w:t>
      </w:r>
      <w:r>
        <w:rPr>
          <w:rFonts w:eastAsia="Calibri"/>
        </w:rPr>
        <w:t xml:space="preserve">,  to slaughter,  to fell trees, to be cut off, to diminish the size of real estate, to sever, etc., </w:t>
      </w:r>
      <w:r w:rsidRPr="00F47B73">
        <w:rPr>
          <w:rFonts w:eastAsia="Calibri"/>
          <w:b/>
        </w:rPr>
        <w:t>Romanian</w:t>
      </w:r>
      <w:r>
        <w:rPr>
          <w:rFonts w:eastAsia="Calibri"/>
        </w:rPr>
        <w:t xml:space="preserve">, </w:t>
      </w:r>
      <w:r>
        <w:rPr>
          <w:color w:val="CC6600"/>
          <w:u w:val="single"/>
        </w:rPr>
        <w:t>ÎNEC</w:t>
      </w:r>
      <w:r>
        <w:rPr>
          <w:color w:val="FF0000"/>
        </w:rPr>
        <w:t xml:space="preserve">, </w:t>
      </w:r>
      <w:r>
        <w:rPr>
          <w:color w:val="CC6600"/>
          <w:u w:val="single"/>
        </w:rPr>
        <w:t>ÎNNEC</w:t>
      </w:r>
      <w:r>
        <w:rPr>
          <w:color w:val="FF0000"/>
        </w:rPr>
        <w:t>,</w:t>
      </w:r>
      <w:r>
        <w:t xml:space="preserve"> kill by drowning, </w:t>
      </w:r>
      <w:r w:rsidRPr="00F47B73">
        <w:rPr>
          <w:b/>
        </w:rPr>
        <w:t>Latin</w:t>
      </w:r>
      <w:r>
        <w:t xml:space="preserve">, </w:t>
      </w:r>
      <w:r>
        <w:rPr>
          <w:color w:val="CC6600"/>
          <w:u w:val="single"/>
        </w:rPr>
        <w:t>eneco (enico)</w:t>
      </w:r>
      <w:r>
        <w:rPr>
          <w:color w:val="EE0000"/>
        </w:rPr>
        <w:t>-</w:t>
      </w:r>
      <w:r>
        <w:rPr>
          <w:color w:val="CC6600"/>
          <w:u w:val="single"/>
        </w:rPr>
        <w:t>necar- necui-</w:t>
      </w:r>
      <w:r>
        <w:rPr>
          <w:color w:val="EE0000"/>
        </w:rPr>
        <w:t xml:space="preserve"> </w:t>
      </w:r>
      <w:r>
        <w:rPr>
          <w:color w:val="CC6600"/>
          <w:u w:val="single"/>
        </w:rPr>
        <w:t>nectum</w:t>
      </w:r>
      <w:r>
        <w:t xml:space="preserve">; to kill, wear out, </w:t>
      </w:r>
      <w:r w:rsidRPr="00F47B73">
        <w:rPr>
          <w:b/>
        </w:rPr>
        <w:t>Etruscan</w:t>
      </w:r>
      <w:r>
        <w:t xml:space="preserve">, </w:t>
      </w:r>
      <w:r>
        <w:rPr>
          <w:color w:val="CC6600"/>
          <w:u w:val="single"/>
        </w:rPr>
        <w:t>enac</w:t>
      </w:r>
      <w:r w:rsidRPr="00BC429E">
        <w:rPr>
          <w:color w:val="CC6600"/>
        </w:rPr>
        <w:t xml:space="preserve">, </w:t>
      </w:r>
      <w:r>
        <w:rPr>
          <w:color w:val="CC6600"/>
          <w:u w:val="single"/>
        </w:rPr>
        <w:t>enak</w:t>
      </w:r>
      <w:r w:rsidRPr="00BC429E">
        <w:rPr>
          <w:color w:val="CC6600"/>
        </w:rPr>
        <w:t>,</w:t>
      </w:r>
      <w:r>
        <w:rPr>
          <w:color w:val="CC6600"/>
        </w:rPr>
        <w:t xml:space="preserve"> </w:t>
      </w:r>
      <w:r>
        <w:rPr>
          <w:color w:val="CC6600"/>
          <w:u w:val="single"/>
        </w:rPr>
        <w:t>enek</w:t>
      </w:r>
      <w:r>
        <w:t xml:space="preserve">, </w:t>
      </w:r>
      <w:r w:rsidRPr="00F47B73">
        <w:rPr>
          <w:b/>
        </w:rPr>
        <w:t>Sanskrit</w:t>
      </w:r>
      <w:r>
        <w:t xml:space="preserve">, </w:t>
      </w:r>
      <w:r>
        <w:rPr>
          <w:color w:val="3333FF"/>
        </w:rPr>
        <w:t>sūdayati</w:t>
      </w:r>
      <w:r>
        <w:t xml:space="preserve">, to kill slay, beat, vex, afflict, </w:t>
      </w:r>
      <w:r w:rsidRPr="00F47B73">
        <w:rPr>
          <w:b/>
        </w:rPr>
        <w:t>Romanian</w:t>
      </w:r>
      <w:r>
        <w:t xml:space="preserve">, </w:t>
      </w:r>
      <w:r>
        <w:rPr>
          <w:color w:val="3333FF"/>
        </w:rPr>
        <w:t>să</w:t>
      </w:r>
      <w:r>
        <w:rPr>
          <w:color w:val="009900"/>
        </w:rPr>
        <w:t xml:space="preserve"> </w:t>
      </w:r>
      <w:r>
        <w:rPr>
          <w:color w:val="3333FF"/>
        </w:rPr>
        <w:t>ucidă,</w:t>
      </w:r>
      <w:r>
        <w:t xml:space="preserve"> to kill, </w:t>
      </w:r>
      <w:r w:rsidRPr="00F47B73">
        <w:rPr>
          <w:b/>
        </w:rPr>
        <w:t>Italian</w:t>
      </w:r>
      <w:r>
        <w:t xml:space="preserve">, </w:t>
      </w:r>
      <w:r>
        <w:rPr>
          <w:color w:val="3333FF"/>
        </w:rPr>
        <w:t>uccidere</w:t>
      </w:r>
      <w:r>
        <w:t>, to kill.</w:t>
      </w:r>
    </w:p>
  </w:footnote>
  <w:footnote w:id="138">
    <w:p w14:paraId="19653295" w14:textId="61A87564" w:rsidR="00B7556D" w:rsidRPr="001A48D1" w:rsidRDefault="00B7556D">
      <w:pPr>
        <w:pStyle w:val="FootnoteText"/>
        <w:rPr>
          <w:rFonts w:cstheme="minorHAnsi"/>
        </w:rPr>
      </w:pPr>
      <w:r>
        <w:rPr>
          <w:rStyle w:val="FootnoteReference"/>
        </w:rPr>
        <w:footnoteRef/>
      </w:r>
      <w:r>
        <w:t xml:space="preserve"> </w:t>
      </w:r>
      <w:r w:rsidRPr="003701FC">
        <w:rPr>
          <w:rFonts w:cstheme="minorHAnsi"/>
          <w:b/>
        </w:rPr>
        <w:t>Akkadian</w:t>
      </w:r>
      <w:r w:rsidRPr="008A6688">
        <w:rPr>
          <w:rFonts w:cstheme="minorHAnsi"/>
        </w:rPr>
        <w:t xml:space="preserve">, </w:t>
      </w:r>
      <w:r w:rsidRPr="008A6688">
        <w:rPr>
          <w:rFonts w:eastAsia="Calibri" w:cstheme="minorHAnsi"/>
          <w:b/>
          <w:bCs/>
          <w:color w:val="3333FF"/>
          <w:u w:val="single"/>
          <w:shd w:val="clear" w:color="auto" w:fill="FFFFFF"/>
        </w:rPr>
        <w:t>egataktu</w:t>
      </w:r>
      <w:r w:rsidRPr="008A6688">
        <w:rPr>
          <w:rFonts w:eastAsia="Calibri" w:cstheme="minorHAnsi"/>
          <w:color w:val="000000"/>
          <w:shd w:val="clear" w:color="auto" w:fill="FFFFFF"/>
        </w:rPr>
        <w:t xml:space="preserve">, a kind of knife, </w:t>
      </w:r>
      <w:r w:rsidRPr="003701FC">
        <w:rPr>
          <w:rFonts w:eastAsia="Calibri" w:cstheme="minorHAnsi"/>
          <w:b/>
          <w:color w:val="000000"/>
          <w:shd w:val="clear" w:color="auto" w:fill="FFFFFF"/>
        </w:rPr>
        <w:t>Sanskrit</w:t>
      </w:r>
      <w:r w:rsidRPr="008A6688">
        <w:rPr>
          <w:rFonts w:eastAsia="Calibri" w:cstheme="minorHAnsi"/>
          <w:color w:val="000000"/>
          <w:shd w:val="clear" w:color="auto" w:fill="FFFFFF"/>
        </w:rPr>
        <w:t xml:space="preserve">, </w:t>
      </w:r>
      <w:r w:rsidRPr="008A6688">
        <w:rPr>
          <w:rFonts w:cstheme="minorHAnsi"/>
          <w:color w:val="3333FF"/>
          <w:u w:val="single"/>
        </w:rPr>
        <w:t>taka</w:t>
      </w:r>
      <w:r w:rsidRPr="008A6688">
        <w:rPr>
          <w:rFonts w:cstheme="minorHAnsi"/>
        </w:rPr>
        <w:t>, stem, shoot,</w:t>
      </w:r>
      <w:r w:rsidRPr="008A6688">
        <w:rPr>
          <w:rFonts w:eastAsia="Calibri" w:cstheme="minorHAnsi"/>
          <w:color w:val="000000"/>
          <w:shd w:val="clear" w:color="auto" w:fill="FFFFFF"/>
        </w:rPr>
        <w:t xml:space="preserve"> </w:t>
      </w:r>
      <w:r w:rsidRPr="003701FC">
        <w:rPr>
          <w:rFonts w:eastAsia="Calibri" w:cstheme="minorHAnsi"/>
          <w:b/>
          <w:color w:val="000000"/>
          <w:shd w:val="clear" w:color="auto" w:fill="FFFFFF"/>
        </w:rPr>
        <w:t>Persian</w:t>
      </w:r>
      <w:r w:rsidRPr="008A6688">
        <w:rPr>
          <w:rFonts w:eastAsia="Calibri" w:cstheme="minorHAnsi"/>
          <w:color w:val="000000"/>
          <w:shd w:val="clear" w:color="auto" w:fill="FFFFFF"/>
        </w:rPr>
        <w:t xml:space="preserve">, </w:t>
      </w:r>
      <w:r w:rsidRPr="008A6688">
        <w:rPr>
          <w:rFonts w:cstheme="minorHAnsi"/>
          <w:color w:val="3333FF"/>
          <w:u w:val="single"/>
        </w:rPr>
        <w:t>tigh</w:t>
      </w:r>
      <w:r w:rsidRPr="008A6688">
        <w:rPr>
          <w:rFonts w:cstheme="minorHAnsi"/>
        </w:rPr>
        <w:t xml:space="preserve">, </w:t>
      </w:r>
      <w:r w:rsidRPr="008A6688">
        <w:rPr>
          <w:rStyle w:val="nobold"/>
          <w:rFonts w:cstheme="minorHAnsi"/>
        </w:rPr>
        <w:t>تیغ</w:t>
      </w:r>
      <w:r w:rsidRPr="008A6688">
        <w:rPr>
          <w:rFonts w:cstheme="minorHAnsi"/>
        </w:rPr>
        <w:t xml:space="preserve">  sword, </w:t>
      </w:r>
      <w:r w:rsidRPr="003701FC">
        <w:rPr>
          <w:rFonts w:cstheme="minorHAnsi"/>
          <w:b/>
        </w:rPr>
        <w:t>French</w:t>
      </w:r>
      <w:r w:rsidRPr="008A6688">
        <w:rPr>
          <w:rFonts w:cstheme="minorHAnsi"/>
        </w:rPr>
        <w:t xml:space="preserve">, </w:t>
      </w:r>
      <w:r w:rsidRPr="008A6688">
        <w:rPr>
          <w:rFonts w:cstheme="minorHAnsi"/>
          <w:color w:val="3333FF"/>
          <w:u w:val="single"/>
        </w:rPr>
        <w:t>tic</w:t>
      </w:r>
      <w:r w:rsidRPr="008A6688">
        <w:rPr>
          <w:rFonts w:cstheme="minorHAnsi"/>
        </w:rPr>
        <w:t xml:space="preserve">, tige, stem, shoot, trunk, </w:t>
      </w:r>
      <w:r w:rsidRPr="00AB58AB">
        <w:rPr>
          <w:rFonts w:cstheme="minorHAnsi"/>
          <w:b/>
        </w:rPr>
        <w:t>Etruscan</w:t>
      </w:r>
      <w:r w:rsidRPr="008A6688">
        <w:rPr>
          <w:rFonts w:cstheme="minorHAnsi"/>
        </w:rPr>
        <w:t xml:space="preserve">, </w:t>
      </w:r>
      <w:r w:rsidRPr="008A6688">
        <w:rPr>
          <w:rFonts w:cstheme="minorHAnsi"/>
          <w:color w:val="3333FF"/>
          <w:u w:val="single"/>
        </w:rPr>
        <w:t>TIK</w:t>
      </w:r>
      <w:r w:rsidRPr="008A6688">
        <w:rPr>
          <w:rFonts w:cstheme="minorHAnsi"/>
        </w:rPr>
        <w:t xml:space="preserve">, </w:t>
      </w:r>
      <w:r w:rsidRPr="008A6688">
        <w:rPr>
          <w:rFonts w:cstheme="minorHAnsi"/>
          <w:color w:val="3333FF"/>
          <w:u w:val="single"/>
        </w:rPr>
        <w:t>TIKAM</w:t>
      </w:r>
      <w:r w:rsidRPr="008A6688">
        <w:rPr>
          <w:rFonts w:cstheme="minorHAnsi"/>
        </w:rPr>
        <w:t xml:space="preserve">, </w:t>
      </w:r>
      <w:r w:rsidRPr="008A6688">
        <w:rPr>
          <w:rFonts w:cstheme="minorHAnsi"/>
          <w:color w:val="3333FF"/>
          <w:u w:val="single"/>
        </w:rPr>
        <w:t>TIC</w:t>
      </w:r>
      <w:r w:rsidRPr="008A6688">
        <w:rPr>
          <w:rFonts w:cstheme="minorHAnsi"/>
        </w:rPr>
        <w:t xml:space="preserve">, </w:t>
      </w:r>
      <w:r w:rsidRPr="008A6688">
        <w:rPr>
          <w:rFonts w:cstheme="minorHAnsi"/>
          <w:color w:val="3333FF"/>
          <w:u w:val="single"/>
        </w:rPr>
        <w:t>TICNeR</w:t>
      </w:r>
      <w:r w:rsidRPr="008A6688">
        <w:rPr>
          <w:rFonts w:cstheme="minorHAnsi"/>
          <w:color w:val="3333FF"/>
        </w:rPr>
        <w:t xml:space="preserve">, </w:t>
      </w:r>
      <w:r w:rsidRPr="008A6688">
        <w:rPr>
          <w:rFonts w:cstheme="minorHAnsi"/>
          <w:color w:val="3333FF"/>
          <w:u w:val="single"/>
        </w:rPr>
        <w:t>TIGA</w:t>
      </w:r>
      <w:r w:rsidRPr="008A6688">
        <w:rPr>
          <w:rFonts w:cstheme="minorHAnsi"/>
        </w:rPr>
        <w:t xml:space="preserve"> (TIbA), </w:t>
      </w:r>
      <w:r w:rsidRPr="008A6688">
        <w:rPr>
          <w:rFonts w:cstheme="minorHAnsi"/>
          <w:color w:val="3333FF"/>
          <w:u w:val="single"/>
        </w:rPr>
        <w:t>TIGE</w:t>
      </w:r>
      <w:r w:rsidRPr="008A6688">
        <w:rPr>
          <w:rFonts w:cstheme="minorHAnsi"/>
        </w:rPr>
        <w:t xml:space="preserve"> (TIbE), </w:t>
      </w:r>
      <w:r w:rsidRPr="008A6688">
        <w:rPr>
          <w:rFonts w:cstheme="minorHAnsi"/>
          <w:color w:val="3333FF"/>
          <w:u w:val="single"/>
        </w:rPr>
        <w:t>TIGI</w:t>
      </w:r>
      <w:r w:rsidRPr="008A6688">
        <w:rPr>
          <w:rFonts w:cstheme="minorHAnsi"/>
        </w:rPr>
        <w:t xml:space="preserve"> (TIbI), </w:t>
      </w:r>
      <w:r w:rsidRPr="008A6688">
        <w:rPr>
          <w:rFonts w:cstheme="minorHAnsi"/>
          <w:color w:val="3333FF"/>
        </w:rPr>
        <w:t>TIGLO</w:t>
      </w:r>
      <w:r w:rsidRPr="008A6688">
        <w:rPr>
          <w:rFonts w:cstheme="minorHAnsi"/>
        </w:rPr>
        <w:t xml:space="preserve"> (TIbLV),</w:t>
      </w:r>
      <w:r>
        <w:rPr>
          <w:rFonts w:cstheme="minorHAnsi"/>
        </w:rPr>
        <w:t xml:space="preserve"> </w:t>
      </w:r>
      <w:r w:rsidRPr="001A48D1">
        <w:rPr>
          <w:rFonts w:cstheme="minorHAnsi"/>
          <w:b/>
        </w:rPr>
        <w:t>Akkadian</w:t>
      </w:r>
      <w:r>
        <w:rPr>
          <w:rFonts w:cstheme="minorHAnsi"/>
        </w:rPr>
        <w:t xml:space="preserve">, </w:t>
      </w:r>
      <w:r>
        <w:rPr>
          <w:b/>
          <w:bCs/>
          <w:color w:val="993399"/>
          <w:u w:val="single"/>
        </w:rPr>
        <w:t>š</w:t>
      </w:r>
      <w:r>
        <w:rPr>
          <w:rFonts w:eastAsia="Calibri"/>
          <w:b/>
          <w:bCs/>
          <w:color w:val="993399"/>
          <w:u w:val="single"/>
        </w:rPr>
        <w:t>ur</w:t>
      </w:r>
      <w:r>
        <w:rPr>
          <w:b/>
          <w:bCs/>
          <w:color w:val="993399"/>
          <w:u w:val="single"/>
        </w:rPr>
        <w:t>š</w:t>
      </w:r>
      <w:r>
        <w:rPr>
          <w:rFonts w:eastAsia="Calibri"/>
          <w:b/>
          <w:bCs/>
          <w:color w:val="993399"/>
          <w:u w:val="single"/>
        </w:rPr>
        <w:t>urru</w:t>
      </w:r>
      <w:r>
        <w:rPr>
          <w:rFonts w:eastAsia="Calibri"/>
        </w:rPr>
        <w:t>, knife or part of a knife,</w:t>
      </w:r>
      <w:r w:rsidRPr="008A6688">
        <w:rPr>
          <w:rFonts w:cstheme="minorHAnsi"/>
        </w:rPr>
        <w:t xml:space="preserve"> </w:t>
      </w:r>
      <w:r w:rsidRPr="00AB58AB">
        <w:rPr>
          <w:rFonts w:cstheme="minorHAnsi"/>
          <w:b/>
        </w:rPr>
        <w:t>Sanskrit</w:t>
      </w:r>
      <w:r w:rsidRPr="008A6688">
        <w:rPr>
          <w:rFonts w:cstheme="minorHAnsi"/>
        </w:rPr>
        <w:t xml:space="preserve">, </w:t>
      </w:r>
      <w:r w:rsidRPr="008A6688">
        <w:rPr>
          <w:rStyle w:val="sdata"/>
          <w:rFonts w:cstheme="minorHAnsi"/>
          <w:color w:val="993399"/>
          <w:u w:val="single"/>
        </w:rPr>
        <w:t>śarah</w:t>
      </w:r>
      <w:r w:rsidRPr="008A6688">
        <w:rPr>
          <w:rStyle w:val="sdata"/>
          <w:rFonts w:cstheme="minorHAnsi"/>
        </w:rPr>
        <w:t xml:space="preserve">, arrow, shoot an arrow, </w:t>
      </w:r>
      <w:r w:rsidRPr="00AB58AB">
        <w:rPr>
          <w:rStyle w:val="sdata"/>
          <w:rFonts w:cstheme="minorHAnsi"/>
          <w:b/>
        </w:rPr>
        <w:t>Hittite</w:t>
      </w:r>
      <w:r w:rsidRPr="008A6688">
        <w:rPr>
          <w:rStyle w:val="sdata"/>
          <w:rFonts w:cstheme="minorHAnsi"/>
        </w:rPr>
        <w:t xml:space="preserve">, </w:t>
      </w:r>
      <w:r w:rsidRPr="008A6688">
        <w:rPr>
          <w:rStyle w:val="unicode"/>
          <w:rFonts w:cstheme="minorHAnsi"/>
          <w:color w:val="993399"/>
          <w:u w:val="single"/>
          <w:shd w:val="clear" w:color="auto" w:fill="FFFFFF"/>
        </w:rPr>
        <w:t>GÍR</w:t>
      </w:r>
      <w:r w:rsidRPr="008A6688">
        <w:rPr>
          <w:rStyle w:val="unicode"/>
          <w:rFonts w:cstheme="minorHAnsi"/>
          <w:color w:val="222222"/>
          <w:shd w:val="clear" w:color="auto" w:fill="FFFFFF"/>
        </w:rPr>
        <w:t>,</w:t>
      </w:r>
      <w:r w:rsidRPr="008A6688">
        <w:rPr>
          <w:rFonts w:cstheme="minorHAnsi"/>
          <w:color w:val="222222"/>
          <w:shd w:val="clear" w:color="auto" w:fill="FFFFFF"/>
        </w:rPr>
        <w:t xml:space="preserve"> knife, dagger, </w:t>
      </w:r>
      <w:r w:rsidRPr="00AB58AB">
        <w:rPr>
          <w:rStyle w:val="sdata"/>
          <w:rFonts w:cstheme="minorHAnsi"/>
          <w:b/>
        </w:rPr>
        <w:t>Armenian</w:t>
      </w:r>
      <w:r w:rsidRPr="008A6688">
        <w:rPr>
          <w:rStyle w:val="sdata"/>
          <w:rFonts w:cstheme="minorHAnsi"/>
        </w:rPr>
        <w:t xml:space="preserve">, </w:t>
      </w:r>
      <w:r w:rsidRPr="008A6688">
        <w:rPr>
          <w:rFonts w:ascii="Arial" w:hAnsi="Arial" w:cs="Arial"/>
          <w:shd w:val="clear" w:color="auto" w:fill="FFFFFF"/>
        </w:rPr>
        <w:t>սուրը</w:t>
      </w:r>
      <w:r w:rsidRPr="008A6688">
        <w:rPr>
          <w:rFonts w:cstheme="minorHAnsi"/>
          <w:shd w:val="clear" w:color="auto" w:fill="FFFFFF"/>
        </w:rPr>
        <w:t xml:space="preserve">, </w:t>
      </w:r>
      <w:r w:rsidRPr="008A6688">
        <w:rPr>
          <w:rFonts w:cstheme="minorHAnsi"/>
          <w:color w:val="993399"/>
          <w:u w:val="single"/>
          <w:shd w:val="clear" w:color="auto" w:fill="FFFFFF"/>
        </w:rPr>
        <w:t>sury</w:t>
      </w:r>
      <w:r w:rsidRPr="008A6688">
        <w:rPr>
          <w:rFonts w:cstheme="minorHAnsi"/>
          <w:color w:val="000000"/>
          <w:shd w:val="clear" w:color="auto" w:fill="FFFFFF"/>
        </w:rPr>
        <w:t xml:space="preserve">, sword, </w:t>
      </w:r>
      <w:r w:rsidRPr="00AB58AB">
        <w:rPr>
          <w:rFonts w:cstheme="minorHAnsi"/>
          <w:b/>
          <w:color w:val="000000"/>
          <w:shd w:val="clear" w:color="auto" w:fill="FFFFFF"/>
        </w:rPr>
        <w:t>Tocharian</w:t>
      </w:r>
      <w:r w:rsidRPr="008A6688">
        <w:rPr>
          <w:rFonts w:cstheme="minorHAnsi"/>
          <w:color w:val="000000"/>
          <w:shd w:val="clear" w:color="auto" w:fill="FFFFFF"/>
        </w:rPr>
        <w:t xml:space="preserve">, </w:t>
      </w:r>
      <w:r w:rsidRPr="008A6688">
        <w:rPr>
          <w:rFonts w:cstheme="minorHAnsi"/>
          <w:color w:val="993399"/>
          <w:u w:val="single"/>
        </w:rPr>
        <w:t>kṣur</w:t>
      </w:r>
      <w:r w:rsidRPr="008A6688">
        <w:rPr>
          <w:rFonts w:cstheme="minorHAnsi"/>
        </w:rPr>
        <w:t xml:space="preserve">, knife, cutting, </w:t>
      </w:r>
      <w:r w:rsidRPr="008A6688">
        <w:rPr>
          <w:rFonts w:cstheme="minorHAnsi"/>
          <w:color w:val="993399"/>
          <w:u w:val="single"/>
        </w:rPr>
        <w:t>kṣurṣi</w:t>
      </w:r>
      <w:r w:rsidRPr="008A6688">
        <w:rPr>
          <w:rFonts w:cstheme="minorHAnsi"/>
        </w:rPr>
        <w:t xml:space="preserve">, of a knife, cutting, </w:t>
      </w:r>
      <w:r w:rsidRPr="00AB58AB">
        <w:rPr>
          <w:rFonts w:cstheme="minorHAnsi"/>
          <w:b/>
        </w:rPr>
        <w:t>English</w:t>
      </w:r>
      <w:r w:rsidRPr="008A6688">
        <w:rPr>
          <w:rFonts w:cstheme="minorHAnsi"/>
        </w:rPr>
        <w:t xml:space="preserve">, </w:t>
      </w:r>
      <w:r w:rsidRPr="008A6688">
        <w:rPr>
          <w:rFonts w:cstheme="minorHAnsi"/>
          <w:color w:val="993399"/>
          <w:u w:val="single"/>
        </w:rPr>
        <w:t>sword</w:t>
      </w:r>
      <w:r w:rsidRPr="008A6688">
        <w:rPr>
          <w:rFonts w:cstheme="minorHAnsi"/>
          <w:color w:val="000000"/>
        </w:rPr>
        <w:t xml:space="preserve"> [&lt;OE</w:t>
      </w:r>
      <w:r w:rsidRPr="008A6688">
        <w:rPr>
          <w:rFonts w:cstheme="minorHAnsi"/>
          <w:color w:val="009900"/>
        </w:rPr>
        <w:t xml:space="preserve"> </w:t>
      </w:r>
      <w:r w:rsidRPr="008A6688">
        <w:rPr>
          <w:rFonts w:cstheme="minorHAnsi"/>
          <w:color w:val="993399"/>
          <w:u w:val="single"/>
        </w:rPr>
        <w:t>sweord</w:t>
      </w:r>
      <w:r w:rsidRPr="008A6688">
        <w:rPr>
          <w:rFonts w:cstheme="minorHAnsi"/>
        </w:rPr>
        <w:t xml:space="preserve">], </w:t>
      </w:r>
      <w:r w:rsidRPr="00AB58AB">
        <w:rPr>
          <w:rFonts w:cstheme="minorHAnsi"/>
          <w:b/>
        </w:rPr>
        <w:t>Belarusian</w:t>
      </w:r>
      <w:r w:rsidRPr="008A6688">
        <w:rPr>
          <w:rFonts w:cstheme="minorHAnsi"/>
        </w:rPr>
        <w:t xml:space="preserve">, меч, </w:t>
      </w:r>
      <w:r w:rsidRPr="008A6688">
        <w:rPr>
          <w:rFonts w:cstheme="minorHAnsi"/>
          <w:color w:val="FF6600"/>
          <w:u w:val="single"/>
          <w:shd w:val="clear" w:color="auto" w:fill="FFFFFF"/>
        </w:rPr>
        <w:t>mieč</w:t>
      </w:r>
      <w:r w:rsidRPr="008A6688">
        <w:rPr>
          <w:rFonts w:cstheme="minorHAnsi"/>
        </w:rPr>
        <w:t xml:space="preserve">, sword, </w:t>
      </w:r>
      <w:r w:rsidRPr="00AB58AB">
        <w:rPr>
          <w:rFonts w:cstheme="minorHAnsi"/>
          <w:b/>
        </w:rPr>
        <w:t>Croatian</w:t>
      </w:r>
      <w:r w:rsidRPr="008A6688">
        <w:rPr>
          <w:rFonts w:cstheme="minorHAnsi"/>
        </w:rPr>
        <w:t xml:space="preserve">, </w:t>
      </w:r>
      <w:r w:rsidRPr="008A6688">
        <w:rPr>
          <w:rFonts w:cstheme="minorHAnsi"/>
          <w:color w:val="FF6600"/>
          <w:u w:val="single"/>
        </w:rPr>
        <w:t>mač</w:t>
      </w:r>
      <w:r w:rsidRPr="008A6688">
        <w:rPr>
          <w:rFonts w:cstheme="minorHAnsi"/>
        </w:rPr>
        <w:t xml:space="preserve">, sword, </w:t>
      </w:r>
      <w:r w:rsidRPr="00AB58AB">
        <w:rPr>
          <w:rFonts w:cstheme="minorHAnsi"/>
          <w:b/>
        </w:rPr>
        <w:t>Polish</w:t>
      </w:r>
      <w:r w:rsidRPr="008A6688">
        <w:rPr>
          <w:rFonts w:cstheme="minorHAnsi"/>
        </w:rPr>
        <w:t xml:space="preserve">, </w:t>
      </w:r>
      <w:r w:rsidRPr="008A6688">
        <w:rPr>
          <w:rFonts w:cstheme="minorHAnsi"/>
          <w:color w:val="FF6600"/>
          <w:u w:val="single"/>
        </w:rPr>
        <w:t>miecz</w:t>
      </w:r>
      <w:r w:rsidRPr="008A6688">
        <w:rPr>
          <w:rFonts w:cstheme="minorHAnsi"/>
        </w:rPr>
        <w:t xml:space="preserve">, sword, </w:t>
      </w:r>
      <w:r w:rsidRPr="00AB58AB">
        <w:rPr>
          <w:rFonts w:cstheme="minorHAnsi"/>
          <w:b/>
        </w:rPr>
        <w:t>Finnish-Uralic</w:t>
      </w:r>
      <w:r w:rsidRPr="008A6688">
        <w:rPr>
          <w:rFonts w:cstheme="minorHAnsi"/>
        </w:rPr>
        <w:t xml:space="preserve">, </w:t>
      </w:r>
      <w:r w:rsidRPr="008A6688">
        <w:rPr>
          <w:rFonts w:cstheme="minorHAnsi"/>
          <w:color w:val="FF6600"/>
        </w:rPr>
        <w:t>miekka</w:t>
      </w:r>
      <w:r w:rsidRPr="008A6688">
        <w:rPr>
          <w:rFonts w:cstheme="minorHAnsi"/>
        </w:rPr>
        <w:t xml:space="preserve">, sword, </w:t>
      </w:r>
      <w:r w:rsidRPr="001A48D1">
        <w:rPr>
          <w:rFonts w:cstheme="minorHAnsi"/>
          <w:b/>
        </w:rPr>
        <w:t>Akkadian</w:t>
      </w:r>
      <w:r>
        <w:rPr>
          <w:rFonts w:cstheme="minorHAnsi"/>
        </w:rPr>
        <w:t xml:space="preserve">, </w:t>
      </w:r>
      <w:r>
        <w:rPr>
          <w:rFonts w:eastAsia="Calibri"/>
          <w:b/>
          <w:bCs/>
          <w:color w:val="009900"/>
          <w:u w:val="single"/>
        </w:rPr>
        <w:t>patarru</w:t>
      </w:r>
      <w:r>
        <w:rPr>
          <w:rFonts w:eastAsia="Calibri"/>
        </w:rPr>
        <w:t>, knife or a sharp tool,</w:t>
      </w:r>
      <w:r>
        <w:rPr>
          <w:rFonts w:eastAsia="Calibri"/>
          <w:color w:val="009900"/>
          <w:u w:val="single"/>
        </w:rPr>
        <w:t xml:space="preserve"> </w:t>
      </w:r>
      <w:r>
        <w:rPr>
          <w:rFonts w:eastAsia="Calibri"/>
          <w:b/>
          <w:bCs/>
          <w:color w:val="009900"/>
          <w:u w:val="single"/>
        </w:rPr>
        <w:t>patru</w:t>
      </w:r>
      <w:r>
        <w:rPr>
          <w:rFonts w:eastAsia="Calibri"/>
        </w:rPr>
        <w:t xml:space="preserve">, knife, dagger, sword, </w:t>
      </w:r>
      <w:r w:rsidRPr="00AB58AB">
        <w:rPr>
          <w:rFonts w:cstheme="minorHAnsi"/>
          <w:b/>
        </w:rPr>
        <w:t>Greek</w:t>
      </w:r>
      <w:r w:rsidRPr="008A6688">
        <w:rPr>
          <w:rFonts w:cstheme="minorHAnsi"/>
        </w:rPr>
        <w:t xml:space="preserve">, σπαθί, </w:t>
      </w:r>
      <w:r w:rsidRPr="008A6688">
        <w:rPr>
          <w:rFonts w:cstheme="minorHAnsi"/>
          <w:color w:val="009900"/>
          <w:u w:val="single"/>
          <w:shd w:val="clear" w:color="auto" w:fill="FFFFFF"/>
        </w:rPr>
        <w:t>spathí</w:t>
      </w:r>
      <w:r w:rsidRPr="008A6688">
        <w:rPr>
          <w:rFonts w:cstheme="minorHAnsi"/>
          <w:shd w:val="clear" w:color="auto" w:fill="FFFFFF"/>
        </w:rPr>
        <w:t xml:space="preserve">, sword, </w:t>
      </w:r>
      <w:r w:rsidRPr="00AB58AB">
        <w:rPr>
          <w:rFonts w:cstheme="minorHAnsi"/>
          <w:b/>
          <w:shd w:val="clear" w:color="auto" w:fill="FFFFFF"/>
        </w:rPr>
        <w:t>Albanian</w:t>
      </w:r>
      <w:r w:rsidRPr="008A6688">
        <w:rPr>
          <w:rFonts w:cstheme="minorHAnsi"/>
          <w:shd w:val="clear" w:color="auto" w:fill="FFFFFF"/>
        </w:rPr>
        <w:t xml:space="preserve">, </w:t>
      </w:r>
      <w:r w:rsidRPr="008A6688">
        <w:rPr>
          <w:rFonts w:cstheme="minorHAnsi"/>
          <w:color w:val="007700"/>
          <w:u w:val="single"/>
        </w:rPr>
        <w:t>shpatë</w:t>
      </w:r>
      <w:r w:rsidRPr="008A6688">
        <w:rPr>
          <w:rFonts w:cstheme="minorHAnsi"/>
        </w:rPr>
        <w:t>, sword,</w:t>
      </w:r>
      <w:r>
        <w:rPr>
          <w:rFonts w:cstheme="minorHAnsi"/>
        </w:rPr>
        <w:t xml:space="preserve"> </w:t>
      </w:r>
      <w:r w:rsidRPr="001A48D1">
        <w:rPr>
          <w:rFonts w:cstheme="minorHAnsi"/>
          <w:b/>
        </w:rPr>
        <w:t>Basque</w:t>
      </w:r>
      <w:r>
        <w:rPr>
          <w:rFonts w:cstheme="minorHAnsi"/>
        </w:rPr>
        <w:t xml:space="preserve">, </w:t>
      </w:r>
      <w:r>
        <w:rPr>
          <w:color w:val="009900"/>
          <w:u w:val="single"/>
        </w:rPr>
        <w:t>ezpata</w:t>
      </w:r>
      <w:r>
        <w:t>, sword,</w:t>
      </w:r>
      <w:r w:rsidRPr="008A6688">
        <w:rPr>
          <w:rFonts w:cstheme="minorHAnsi"/>
        </w:rPr>
        <w:t xml:space="preserve"> </w:t>
      </w:r>
      <w:r w:rsidRPr="00AB58AB">
        <w:rPr>
          <w:rFonts w:cstheme="minorHAnsi"/>
          <w:b/>
        </w:rPr>
        <w:t>Italian</w:t>
      </w:r>
      <w:r w:rsidRPr="008A6688">
        <w:rPr>
          <w:rFonts w:cstheme="minorHAnsi"/>
        </w:rPr>
        <w:t xml:space="preserve">, </w:t>
      </w:r>
      <w:r w:rsidRPr="008A6688">
        <w:rPr>
          <w:rFonts w:cstheme="minorHAnsi"/>
          <w:color w:val="007700"/>
          <w:u w:val="single"/>
        </w:rPr>
        <w:t>spada</w:t>
      </w:r>
      <w:r w:rsidRPr="008A6688">
        <w:rPr>
          <w:rFonts w:cstheme="minorHAnsi"/>
        </w:rPr>
        <w:t xml:space="preserve">, sword, </w:t>
      </w:r>
      <w:r w:rsidRPr="00AB58AB">
        <w:rPr>
          <w:rFonts w:cstheme="minorHAnsi"/>
          <w:b/>
        </w:rPr>
        <w:t>Latin</w:t>
      </w:r>
      <w:r w:rsidRPr="008A6688">
        <w:rPr>
          <w:rFonts w:cstheme="minorHAnsi"/>
        </w:rPr>
        <w:t xml:space="preserve">, </w:t>
      </w:r>
      <w:r w:rsidRPr="008A6688">
        <w:rPr>
          <w:rFonts w:cstheme="minorHAnsi"/>
          <w:color w:val="EE0000"/>
        </w:rPr>
        <w:t>gladius-i</w:t>
      </w:r>
      <w:r w:rsidRPr="008A6688">
        <w:rPr>
          <w:rFonts w:cstheme="minorHAnsi"/>
        </w:rPr>
        <w:t xml:space="preserve">, sword, </w:t>
      </w:r>
      <w:r w:rsidRPr="00AB58AB">
        <w:rPr>
          <w:rFonts w:cstheme="minorHAnsi"/>
          <w:b/>
        </w:rPr>
        <w:t>Irish</w:t>
      </w:r>
      <w:r w:rsidRPr="008A6688">
        <w:rPr>
          <w:rFonts w:cstheme="minorHAnsi"/>
        </w:rPr>
        <w:t xml:space="preserve">, </w:t>
      </w:r>
      <w:r w:rsidRPr="008A6688">
        <w:rPr>
          <w:rFonts w:cstheme="minorHAnsi"/>
          <w:color w:val="FF0000"/>
        </w:rPr>
        <w:t>claíomh</w:t>
      </w:r>
      <w:r w:rsidRPr="008A6688">
        <w:rPr>
          <w:rFonts w:cstheme="minorHAnsi"/>
          <w:color w:val="000000"/>
        </w:rPr>
        <w:t xml:space="preserve">, sword, </w:t>
      </w:r>
      <w:r w:rsidRPr="00AB58AB">
        <w:rPr>
          <w:rFonts w:cstheme="minorHAnsi"/>
          <w:b/>
          <w:color w:val="000000"/>
        </w:rPr>
        <w:t>Scots-Gaelic</w:t>
      </w:r>
      <w:r w:rsidRPr="008A6688">
        <w:rPr>
          <w:rFonts w:cstheme="minorHAnsi"/>
          <w:color w:val="000000"/>
        </w:rPr>
        <w:t xml:space="preserve">, </w:t>
      </w:r>
      <w:r w:rsidRPr="008A6688">
        <w:rPr>
          <w:rFonts w:cstheme="minorHAnsi"/>
          <w:color w:val="EE0000"/>
        </w:rPr>
        <w:t>cleddf-au</w:t>
      </w:r>
      <w:r w:rsidRPr="008A6688">
        <w:rPr>
          <w:rFonts w:cstheme="minorHAnsi"/>
        </w:rPr>
        <w:t xml:space="preserve"> (</w:t>
      </w:r>
      <w:r w:rsidRPr="008A6688">
        <w:rPr>
          <w:rFonts w:cstheme="minorHAnsi"/>
          <w:color w:val="EE0000"/>
        </w:rPr>
        <w:t>cledd, cleddau</w:t>
      </w:r>
      <w:r w:rsidRPr="008A6688">
        <w:rPr>
          <w:rFonts w:cstheme="minorHAnsi"/>
        </w:rPr>
        <w:t xml:space="preserve">), sword, brace, </w:t>
      </w:r>
      <w:r w:rsidRPr="00AB58AB">
        <w:rPr>
          <w:rFonts w:cstheme="minorHAnsi"/>
          <w:b/>
        </w:rPr>
        <w:t>Etruscan</w:t>
      </w:r>
      <w:r w:rsidRPr="008A6688">
        <w:rPr>
          <w:rFonts w:cstheme="minorHAnsi"/>
        </w:rPr>
        <w:t xml:space="preserve">, </w:t>
      </w:r>
      <w:r w:rsidRPr="008A6688">
        <w:rPr>
          <w:rFonts w:cstheme="minorHAnsi"/>
          <w:color w:val="FF0000"/>
        </w:rPr>
        <w:t xml:space="preserve">glatau, glatab </w:t>
      </w:r>
      <w:r w:rsidRPr="008A6688">
        <w:rPr>
          <w:rFonts w:cstheme="minorHAnsi"/>
          <w:color w:val="000000"/>
        </w:rPr>
        <w:t>(bLATA8)</w:t>
      </w:r>
      <w:r>
        <w:rPr>
          <w:rFonts w:cstheme="minorHAnsi"/>
        </w:rPr>
        <w:t xml:space="preserve">, </w:t>
      </w:r>
      <w:r w:rsidRPr="001A48D1">
        <w:rPr>
          <w:rFonts w:cstheme="minorHAnsi"/>
          <w:b/>
        </w:rPr>
        <w:t>Georgian</w:t>
      </w:r>
      <w:r>
        <w:rPr>
          <w:rFonts w:cstheme="minorHAnsi"/>
        </w:rPr>
        <w:t xml:space="preserve">, </w:t>
      </w:r>
      <w:r>
        <w:rPr>
          <w:rStyle w:val="tlid-translation"/>
          <w:rFonts w:ascii="Sylfaen" w:hAnsi="Sylfaen" w:cs="Sylfaen"/>
          <w:color w:val="000000"/>
          <w:shd w:val="clear" w:color="auto" w:fill="FFFFFF"/>
          <w:lang w:val="ka-GE"/>
        </w:rPr>
        <w:t>დანა</w:t>
      </w:r>
      <w:r>
        <w:rPr>
          <w:rStyle w:val="tlid-translation"/>
          <w:color w:val="000000"/>
          <w:shd w:val="clear" w:color="auto" w:fill="FFFFFF"/>
          <w:lang w:val="ka-GE"/>
        </w:rPr>
        <w:t xml:space="preserve">, </w:t>
      </w:r>
      <w:r>
        <w:rPr>
          <w:rStyle w:val="tlid-translation"/>
          <w:color w:val="CC6600"/>
          <w:u w:val="single"/>
          <w:shd w:val="clear" w:color="auto" w:fill="FFFFFF"/>
          <w:lang w:val="ka-GE"/>
        </w:rPr>
        <w:t>dana</w:t>
      </w:r>
      <w:r>
        <w:rPr>
          <w:rStyle w:val="tlid-translation"/>
          <w:color w:val="000000"/>
          <w:shd w:val="clear" w:color="auto" w:fill="FFFFFF"/>
          <w:lang w:val="ka-GE"/>
        </w:rPr>
        <w:t>, knife</w:t>
      </w:r>
      <w:r>
        <w:rPr>
          <w:rStyle w:val="tlid-translation"/>
          <w:color w:val="000000"/>
          <w:shd w:val="clear" w:color="auto" w:fill="FFFFFF"/>
        </w:rPr>
        <w:t xml:space="preserve">, </w:t>
      </w:r>
      <w:r w:rsidRPr="001A48D1">
        <w:rPr>
          <w:rStyle w:val="tlid-translation"/>
          <w:b/>
          <w:color w:val="000000"/>
          <w:shd w:val="clear" w:color="auto" w:fill="FFFFFF"/>
        </w:rPr>
        <w:t>Armenian</w:t>
      </w:r>
      <w:r>
        <w:rPr>
          <w:rStyle w:val="tlid-translation"/>
          <w:color w:val="000000"/>
          <w:shd w:val="clear" w:color="auto" w:fill="FFFFFF"/>
        </w:rPr>
        <w:t xml:space="preserve">, </w:t>
      </w:r>
      <w:r>
        <w:rPr>
          <w:rStyle w:val="tlid-translation"/>
          <w:rFonts w:ascii="Times" w:hAnsi="Times" w:cs="Times"/>
          <w:color w:val="000000"/>
          <w:shd w:val="clear" w:color="auto" w:fill="FFFFFF"/>
          <w:lang w:val="hy-AM"/>
        </w:rPr>
        <w:t>դանակով,</w:t>
      </w:r>
      <w:r>
        <w:rPr>
          <w:rFonts w:ascii="Times" w:hAnsi="Times" w:cs="Times"/>
          <w:color w:val="000000"/>
          <w:shd w:val="clear" w:color="auto" w:fill="FFFFFF"/>
        </w:rPr>
        <w:t xml:space="preserve"> </w:t>
      </w:r>
      <w:r>
        <w:rPr>
          <w:rFonts w:ascii="Times" w:hAnsi="Times" w:cs="Times"/>
          <w:color w:val="CC6600"/>
          <w:u w:val="single"/>
          <w:shd w:val="clear" w:color="auto" w:fill="FFFFFF"/>
        </w:rPr>
        <w:t>danakov</w:t>
      </w:r>
      <w:r>
        <w:rPr>
          <w:rFonts w:ascii="Times" w:hAnsi="Times" w:cs="Times"/>
          <w:color w:val="000000"/>
          <w:shd w:val="clear" w:color="auto" w:fill="FFFFFF"/>
        </w:rPr>
        <w:t xml:space="preserve">,  knife, carver, </w:t>
      </w:r>
      <w:r w:rsidRPr="001A48D1">
        <w:rPr>
          <w:rFonts w:ascii="Times" w:hAnsi="Times" w:cs="Times"/>
          <w:b/>
          <w:color w:val="000000"/>
          <w:shd w:val="clear" w:color="auto" w:fill="FFFFFF"/>
        </w:rPr>
        <w:t>Belarusian</w:t>
      </w:r>
      <w:r>
        <w:rPr>
          <w:rFonts w:ascii="Times" w:hAnsi="Times" w:cs="Times"/>
          <w:color w:val="000000"/>
          <w:shd w:val="clear" w:color="auto" w:fill="FFFFFF"/>
        </w:rPr>
        <w:t xml:space="preserve">, </w:t>
      </w:r>
      <w:r>
        <w:rPr>
          <w:rStyle w:val="tlid-translation"/>
          <w:rFonts w:ascii="Times" w:hAnsi="Times" w:cs="Times"/>
          <w:lang w:val="be-BY"/>
        </w:rPr>
        <w:t>нож,</w:t>
      </w:r>
      <w:r>
        <w:rPr>
          <w:rFonts w:ascii="Times" w:hAnsi="Times" w:cs="Times"/>
        </w:rPr>
        <w:t xml:space="preserve"> </w:t>
      </w:r>
      <w:r>
        <w:rPr>
          <w:rFonts w:ascii="Times" w:hAnsi="Times" w:cs="Times"/>
          <w:color w:val="009900"/>
          <w:u w:val="single"/>
        </w:rPr>
        <w:t>nož</w:t>
      </w:r>
      <w:r>
        <w:rPr>
          <w:rFonts w:ascii="Times" w:hAnsi="Times" w:cs="Times"/>
        </w:rPr>
        <w:t xml:space="preserve">, knife, </w:t>
      </w:r>
      <w:r w:rsidRPr="001A48D1">
        <w:rPr>
          <w:rFonts w:ascii="Times" w:hAnsi="Times" w:cs="Times"/>
          <w:b/>
        </w:rPr>
        <w:t>Croatian</w:t>
      </w:r>
      <w:r>
        <w:rPr>
          <w:rFonts w:ascii="Times" w:hAnsi="Times" w:cs="Times"/>
        </w:rPr>
        <w:t xml:space="preserve">, </w:t>
      </w:r>
      <w:r>
        <w:rPr>
          <w:rStyle w:val="tlid-translation"/>
          <w:rFonts w:ascii="Times" w:hAnsi="Times" w:cs="Times"/>
          <w:color w:val="009900"/>
          <w:u w:val="single"/>
          <w:lang w:val="hr-HR"/>
        </w:rPr>
        <w:t>nož</w:t>
      </w:r>
      <w:r>
        <w:rPr>
          <w:rStyle w:val="tlid-translation"/>
          <w:rFonts w:ascii="Times" w:hAnsi="Times" w:cs="Times"/>
          <w:lang w:val="hr-HR"/>
        </w:rPr>
        <w:t xml:space="preserve">, knife, slice, </w:t>
      </w:r>
      <w:r w:rsidRPr="001A48D1">
        <w:rPr>
          <w:rStyle w:val="tlid-translation"/>
          <w:rFonts w:ascii="Times" w:hAnsi="Times" w:cs="Times"/>
          <w:b/>
          <w:lang w:val="hr-HR"/>
        </w:rPr>
        <w:t>Polish</w:t>
      </w:r>
      <w:r>
        <w:rPr>
          <w:rStyle w:val="tlid-translation"/>
          <w:rFonts w:ascii="Times" w:hAnsi="Times" w:cs="Times"/>
          <w:lang w:val="hr-HR"/>
        </w:rPr>
        <w:t xml:space="preserve">, </w:t>
      </w:r>
      <w:r>
        <w:rPr>
          <w:rStyle w:val="tlid-translation"/>
          <w:rFonts w:ascii="Times" w:hAnsi="Times" w:cs="Times"/>
          <w:color w:val="009900"/>
          <w:u w:val="single"/>
          <w:lang w:val="pl-PL"/>
        </w:rPr>
        <w:t>nóż</w:t>
      </w:r>
      <w:r>
        <w:rPr>
          <w:rStyle w:val="tlid-translation"/>
          <w:rFonts w:ascii="Times" w:hAnsi="Times" w:cs="Times"/>
          <w:lang w:val="pl-PL"/>
        </w:rPr>
        <w:t xml:space="preserve">, knife, blade, cutter, </w:t>
      </w:r>
      <w:r w:rsidRPr="00AA6FA0">
        <w:rPr>
          <w:rStyle w:val="tlid-translation"/>
          <w:rFonts w:ascii="Times" w:hAnsi="Times" w:cs="Times"/>
          <w:b/>
          <w:lang w:val="pl-PL"/>
        </w:rPr>
        <w:t>Latvian</w:t>
      </w:r>
      <w:r>
        <w:rPr>
          <w:rStyle w:val="tlid-translation"/>
          <w:rFonts w:ascii="Times" w:hAnsi="Times" w:cs="Times"/>
          <w:lang w:val="pl-PL"/>
        </w:rPr>
        <w:t xml:space="preserve">, </w:t>
      </w:r>
      <w:r>
        <w:rPr>
          <w:rStyle w:val="tlid-translation"/>
          <w:rFonts w:ascii="Times" w:hAnsi="Times" w:cs="Times"/>
          <w:color w:val="009900"/>
          <w:u w:val="single"/>
          <w:lang w:val="lv-LV"/>
        </w:rPr>
        <w:t>nazis</w:t>
      </w:r>
      <w:r>
        <w:rPr>
          <w:rStyle w:val="tlid-translation"/>
          <w:rFonts w:ascii="Times" w:hAnsi="Times" w:cs="Times"/>
          <w:lang w:val="lv-LV"/>
        </w:rPr>
        <w:t>, knife, carving knife</w:t>
      </w:r>
    </w:p>
  </w:footnote>
  <w:footnote w:id="139">
    <w:p w14:paraId="62BF0BC5" w14:textId="33CACE0F" w:rsidR="00B7556D" w:rsidRPr="0046511E" w:rsidRDefault="00B7556D">
      <w:pPr>
        <w:pStyle w:val="FootnoteText"/>
        <w:rPr>
          <w:rFonts w:cstheme="minorHAnsi"/>
        </w:rPr>
      </w:pPr>
      <w:r>
        <w:rPr>
          <w:rStyle w:val="FootnoteReference"/>
        </w:rPr>
        <w:footnoteRef/>
      </w:r>
      <w:r>
        <w:t xml:space="preserve"> </w:t>
      </w:r>
      <w:r w:rsidRPr="00E650CD">
        <w:rPr>
          <w:rFonts w:cstheme="minorHAnsi"/>
          <w:b/>
        </w:rPr>
        <w:t>Akkadian</w:t>
      </w:r>
      <w:r w:rsidRPr="00756EEE">
        <w:rPr>
          <w:rFonts w:cstheme="minorHAnsi"/>
        </w:rPr>
        <w:t xml:space="preserve">, </w:t>
      </w:r>
      <w:r w:rsidRPr="00756EEE">
        <w:rPr>
          <w:rFonts w:eastAsia="Calibri" w:cstheme="minorHAnsi"/>
          <w:color w:val="993399"/>
          <w:u w:val="single"/>
          <w:shd w:val="clear" w:color="auto" w:fill="FFFFFF"/>
        </w:rPr>
        <w:t>gūratu</w:t>
      </w:r>
      <w:r w:rsidRPr="00756EEE">
        <w:rPr>
          <w:rFonts w:eastAsia="Calibri" w:cstheme="minorHAnsi"/>
          <w:shd w:val="clear" w:color="auto" w:fill="FFFFFF"/>
        </w:rPr>
        <w:t xml:space="preserve">, lamb, </w:t>
      </w:r>
      <w:r w:rsidRPr="00E650CD">
        <w:rPr>
          <w:rFonts w:eastAsia="Calibri" w:cstheme="minorHAnsi"/>
          <w:b/>
          <w:shd w:val="clear" w:color="auto" w:fill="FFFFFF"/>
        </w:rPr>
        <w:t>Persian</w:t>
      </w:r>
      <w:r w:rsidRPr="00756EEE">
        <w:rPr>
          <w:rFonts w:eastAsia="Calibri" w:cstheme="minorHAnsi"/>
          <w:shd w:val="clear" w:color="auto" w:fill="FFFFFF"/>
        </w:rPr>
        <w:t xml:space="preserve">, </w:t>
      </w:r>
      <w:r w:rsidRPr="00756EEE">
        <w:rPr>
          <w:rFonts w:cstheme="minorHAnsi"/>
          <w:color w:val="CC33CC"/>
          <w:u w:val="single"/>
        </w:rPr>
        <w:t>barre</w:t>
      </w:r>
      <w:r w:rsidRPr="00756EEE">
        <w:rPr>
          <w:rFonts w:cstheme="minorHAnsi"/>
        </w:rPr>
        <w:t xml:space="preserve">, lamb, </w:t>
      </w:r>
      <w:r w:rsidRPr="00E650CD">
        <w:rPr>
          <w:rFonts w:cstheme="minorHAnsi"/>
          <w:b/>
        </w:rPr>
        <w:t>Armenian</w:t>
      </w:r>
      <w:r w:rsidRPr="00756EEE">
        <w:rPr>
          <w:rFonts w:cstheme="minorHAnsi"/>
        </w:rPr>
        <w:t xml:space="preserve">, </w:t>
      </w:r>
      <w:r w:rsidRPr="00756EEE">
        <w:rPr>
          <w:rFonts w:ascii="Arial" w:hAnsi="Arial" w:cs="Arial"/>
        </w:rPr>
        <w:t>գառ</w:t>
      </w:r>
      <w:r w:rsidRPr="00756EEE">
        <w:rPr>
          <w:rFonts w:cstheme="minorHAnsi"/>
        </w:rPr>
        <w:t xml:space="preserve">, </w:t>
      </w:r>
      <w:r w:rsidRPr="00756EEE">
        <w:rPr>
          <w:rFonts w:cstheme="minorHAnsi"/>
          <w:color w:val="CC33CC"/>
          <w:u w:val="single"/>
        </w:rPr>
        <w:t>garr</w:t>
      </w:r>
      <w:r w:rsidRPr="00756EEE">
        <w:rPr>
          <w:rFonts w:cstheme="minorHAnsi"/>
        </w:rPr>
        <w:t xml:space="preserve">, lamb, </w:t>
      </w:r>
      <w:r w:rsidRPr="00E650CD">
        <w:rPr>
          <w:rFonts w:cstheme="minorHAnsi"/>
          <w:b/>
        </w:rPr>
        <w:t>Sanskrit</w:t>
      </w:r>
      <w:r w:rsidRPr="00756EEE">
        <w:rPr>
          <w:rFonts w:cstheme="minorHAnsi"/>
        </w:rPr>
        <w:t xml:space="preserve">, ajāvi, sheep, cattle, </w:t>
      </w:r>
      <w:r w:rsidRPr="00E650CD">
        <w:rPr>
          <w:rFonts w:cstheme="minorHAnsi"/>
          <w:b/>
        </w:rPr>
        <w:t>Romanian</w:t>
      </w:r>
      <w:r w:rsidRPr="00756EEE">
        <w:rPr>
          <w:rFonts w:cstheme="minorHAnsi"/>
        </w:rPr>
        <w:t xml:space="preserve">, </w:t>
      </w:r>
      <w:r w:rsidRPr="00756EEE">
        <w:rPr>
          <w:rFonts w:cstheme="minorHAnsi"/>
          <w:color w:val="3333FF"/>
        </w:rPr>
        <w:t>oaie, oi</w:t>
      </w:r>
      <w:r w:rsidRPr="00756EEE">
        <w:rPr>
          <w:rFonts w:cstheme="minorHAnsi"/>
        </w:rPr>
        <w:t xml:space="preserve"> sheep, sheeps, </w:t>
      </w:r>
      <w:r w:rsidRPr="00756EEE">
        <w:rPr>
          <w:rStyle w:val="shorttext"/>
          <w:rFonts w:cstheme="minorHAnsi"/>
          <w:color w:val="000099"/>
          <w:lang w:val="pl-PL"/>
        </w:rPr>
        <w:t>owieczka</w:t>
      </w:r>
      <w:r w:rsidRPr="00756EEE">
        <w:rPr>
          <w:rStyle w:val="shorttext"/>
          <w:rFonts w:cstheme="minorHAnsi"/>
          <w:lang w:val="pl-PL"/>
        </w:rPr>
        <w:t xml:space="preserve">, lamb, </w:t>
      </w:r>
      <w:r w:rsidRPr="00E650CD">
        <w:rPr>
          <w:rStyle w:val="shorttext"/>
          <w:rFonts w:cstheme="minorHAnsi"/>
          <w:b/>
          <w:lang w:val="pl-PL"/>
        </w:rPr>
        <w:t>Latin</w:t>
      </w:r>
      <w:r>
        <w:rPr>
          <w:rStyle w:val="shorttext"/>
          <w:rFonts w:cstheme="minorHAnsi"/>
          <w:lang w:val="pl-PL"/>
        </w:rPr>
        <w:t>,</w:t>
      </w:r>
      <w:r w:rsidRPr="00756EEE">
        <w:rPr>
          <w:rFonts w:cstheme="minorHAnsi"/>
          <w:color w:val="000000"/>
        </w:rPr>
        <w:t xml:space="preserve"> </w:t>
      </w:r>
      <w:r w:rsidRPr="00756EEE">
        <w:rPr>
          <w:rFonts w:cstheme="minorHAnsi"/>
          <w:color w:val="0000EE"/>
        </w:rPr>
        <w:t>ovium</w:t>
      </w:r>
      <w:r w:rsidRPr="00756EEE">
        <w:rPr>
          <w:rFonts w:cstheme="minorHAnsi"/>
          <w:color w:val="000000"/>
        </w:rPr>
        <w:t>, sheep,</w:t>
      </w:r>
      <w:r w:rsidRPr="00756EEE">
        <w:rPr>
          <w:rFonts w:cstheme="minorHAnsi"/>
        </w:rPr>
        <w:t xml:space="preserve"> </w:t>
      </w:r>
      <w:r w:rsidRPr="00E650CD">
        <w:rPr>
          <w:rFonts w:cstheme="minorHAnsi"/>
          <w:b/>
          <w:color w:val="000000"/>
        </w:rPr>
        <w:t>English</w:t>
      </w:r>
      <w:r w:rsidRPr="00756EEE">
        <w:rPr>
          <w:rFonts w:cstheme="minorHAnsi"/>
          <w:color w:val="000000"/>
        </w:rPr>
        <w:t xml:space="preserve">, </w:t>
      </w:r>
      <w:r w:rsidRPr="00756EEE">
        <w:rPr>
          <w:rFonts w:cstheme="minorHAnsi"/>
          <w:color w:val="0000EE"/>
        </w:rPr>
        <w:t>ewe,</w:t>
      </w:r>
      <w:r w:rsidRPr="00756EEE">
        <w:rPr>
          <w:rFonts w:cstheme="minorHAnsi"/>
        </w:rPr>
        <w:t xml:space="preserve"> female sheep [&lt;OE</w:t>
      </w:r>
      <w:r w:rsidRPr="00756EEE">
        <w:rPr>
          <w:rFonts w:cstheme="minorHAnsi"/>
          <w:color w:val="0000EE"/>
        </w:rPr>
        <w:t xml:space="preserve"> eowu</w:t>
      </w:r>
      <w:r w:rsidRPr="00756EEE">
        <w:rPr>
          <w:rFonts w:cstheme="minorHAnsi"/>
        </w:rPr>
        <w:t>],</w:t>
      </w:r>
      <w:r>
        <w:rPr>
          <w:rFonts w:cstheme="minorHAnsi"/>
        </w:rPr>
        <w:t xml:space="preserve"> </w:t>
      </w:r>
      <w:r w:rsidRPr="00E650CD">
        <w:rPr>
          <w:rFonts w:cstheme="minorHAnsi"/>
          <w:b/>
        </w:rPr>
        <w:t>Luwian</w:t>
      </w:r>
      <w:r w:rsidRPr="00756EEE">
        <w:rPr>
          <w:rFonts w:cstheme="minorHAnsi"/>
        </w:rPr>
        <w:t xml:space="preserve">, </w:t>
      </w:r>
      <w:r w:rsidRPr="00756EEE">
        <w:rPr>
          <w:rStyle w:val="unicode"/>
          <w:rFonts w:cstheme="minorHAnsi"/>
          <w:color w:val="000099"/>
          <w:shd w:val="clear" w:color="auto" w:fill="FFFFFF"/>
        </w:rPr>
        <w:t>hawi</w:t>
      </w:r>
      <w:r w:rsidRPr="00756EEE">
        <w:rPr>
          <w:rStyle w:val="unicode"/>
          <w:rFonts w:cstheme="minorHAnsi"/>
          <w:color w:val="222222"/>
          <w:shd w:val="clear" w:color="auto" w:fill="FFFFFF"/>
        </w:rPr>
        <w:t xml:space="preserve">, a sheep, </w:t>
      </w:r>
      <w:r w:rsidRPr="00E650CD">
        <w:rPr>
          <w:rFonts w:cstheme="minorHAnsi"/>
          <w:b/>
        </w:rPr>
        <w:t>Hittite</w:t>
      </w:r>
      <w:r w:rsidRPr="00756EEE">
        <w:rPr>
          <w:rFonts w:cstheme="minorHAnsi"/>
        </w:rPr>
        <w:t>,</w:t>
      </w:r>
      <w:r w:rsidRPr="00756EEE">
        <w:rPr>
          <w:rStyle w:val="Heading1Char"/>
          <w:rFonts w:asciiTheme="minorHAnsi" w:eastAsiaTheme="minorHAnsi" w:hAnsiTheme="minorHAnsi" w:cstheme="minorHAnsi"/>
          <w:color w:val="3333FF"/>
          <w:sz w:val="20"/>
          <w:szCs w:val="20"/>
          <w:shd w:val="clear" w:color="auto" w:fill="FFFFFF"/>
        </w:rPr>
        <w:t xml:space="preserve"> </w:t>
      </w:r>
      <w:r w:rsidRPr="00756EEE">
        <w:rPr>
          <w:rStyle w:val="unicode"/>
          <w:rFonts w:cstheme="minorHAnsi"/>
          <w:color w:val="3333FF"/>
          <w:shd w:val="clear" w:color="auto" w:fill="FFFFFF"/>
        </w:rPr>
        <w:t>UDU</w:t>
      </w:r>
      <w:r w:rsidRPr="00756EEE">
        <w:rPr>
          <w:rStyle w:val="unicode"/>
          <w:rFonts w:cstheme="minorHAnsi"/>
          <w:color w:val="222222"/>
          <w:shd w:val="clear" w:color="auto" w:fill="FFFFFF"/>
        </w:rPr>
        <w:t>, sheep,</w:t>
      </w:r>
      <w:r w:rsidRPr="00E650CD">
        <w:rPr>
          <w:rStyle w:val="unicode"/>
          <w:rFonts w:cstheme="minorHAnsi"/>
          <w:b/>
          <w:color w:val="222222"/>
          <w:shd w:val="clear" w:color="auto" w:fill="FFFFFF"/>
        </w:rPr>
        <w:t xml:space="preserve"> Lycian</w:t>
      </w:r>
      <w:r w:rsidRPr="00756EEE">
        <w:rPr>
          <w:rStyle w:val="unicode"/>
          <w:rFonts w:cstheme="minorHAnsi"/>
          <w:color w:val="222222"/>
          <w:shd w:val="clear" w:color="auto" w:fill="FFFFFF"/>
        </w:rPr>
        <w:t xml:space="preserve">, </w:t>
      </w:r>
      <w:r w:rsidRPr="00756EEE">
        <w:rPr>
          <w:rStyle w:val="unicode"/>
          <w:rFonts w:cstheme="minorHAnsi"/>
          <w:color w:val="000099"/>
          <w:shd w:val="clear" w:color="auto" w:fill="FFFFFF"/>
        </w:rPr>
        <w:t>xabwa</w:t>
      </w:r>
      <w:r w:rsidRPr="00756EEE">
        <w:rPr>
          <w:rStyle w:val="unicode"/>
          <w:rFonts w:cstheme="minorHAnsi"/>
          <w:color w:val="222222"/>
          <w:shd w:val="clear" w:color="auto" w:fill="FFFFFF"/>
        </w:rPr>
        <w:t>, a sheep</w:t>
      </w:r>
      <w:r w:rsidRPr="00756EEE">
        <w:rPr>
          <w:rFonts w:cstheme="minorHAnsi"/>
          <w:color w:val="222222"/>
          <w:shd w:val="clear" w:color="auto" w:fill="FFFFFF"/>
        </w:rPr>
        <w:t xml:space="preserve">, </w:t>
      </w:r>
      <w:r w:rsidRPr="00E650CD">
        <w:rPr>
          <w:rFonts w:cstheme="minorHAnsi"/>
          <w:b/>
        </w:rPr>
        <w:t>Latin</w:t>
      </w:r>
      <w:r w:rsidRPr="00756EEE">
        <w:rPr>
          <w:rFonts w:cstheme="minorHAnsi"/>
        </w:rPr>
        <w:t xml:space="preserve">, </w:t>
      </w:r>
      <w:r w:rsidRPr="00756EEE">
        <w:rPr>
          <w:rFonts w:cstheme="minorHAnsi"/>
          <w:color w:val="FF0000"/>
        </w:rPr>
        <w:t>agnae-ae</w:t>
      </w:r>
      <w:r w:rsidRPr="00756EEE">
        <w:rPr>
          <w:rFonts w:cstheme="minorHAnsi"/>
          <w:color w:val="000000"/>
        </w:rPr>
        <w:t xml:space="preserve"> (f),</w:t>
      </w:r>
      <w:r w:rsidRPr="00756EEE">
        <w:rPr>
          <w:rFonts w:cstheme="minorHAnsi"/>
          <w:color w:val="FF0000"/>
        </w:rPr>
        <w:t xml:space="preserve"> agnus-i </w:t>
      </w:r>
      <w:r w:rsidRPr="00756EEE">
        <w:rPr>
          <w:rFonts w:cstheme="minorHAnsi"/>
          <w:color w:val="000000"/>
        </w:rPr>
        <w:t xml:space="preserve">(m), lamb, </w:t>
      </w:r>
      <w:r w:rsidRPr="00756EEE">
        <w:rPr>
          <w:rFonts w:cstheme="minorHAnsi"/>
          <w:color w:val="FF0000"/>
        </w:rPr>
        <w:t>anninus-a-um</w:t>
      </w:r>
      <w:r w:rsidRPr="00756EEE">
        <w:rPr>
          <w:rFonts w:cstheme="minorHAnsi"/>
          <w:color w:val="000000"/>
        </w:rPr>
        <w:t>, of a lamb</w:t>
      </w:r>
      <w:r>
        <w:rPr>
          <w:rFonts w:cstheme="minorHAnsi"/>
          <w:color w:val="000000"/>
        </w:rPr>
        <w:t xml:space="preserve">, </w:t>
      </w:r>
      <w:r w:rsidRPr="00E650CD">
        <w:rPr>
          <w:rFonts w:cstheme="minorHAnsi"/>
          <w:b/>
          <w:color w:val="000000"/>
        </w:rPr>
        <w:t>Etruscan</w:t>
      </w:r>
      <w:r w:rsidRPr="00756EEE">
        <w:rPr>
          <w:rFonts w:cstheme="minorHAnsi"/>
          <w:color w:val="000000"/>
        </w:rPr>
        <w:t xml:space="preserve">, </w:t>
      </w:r>
      <w:r w:rsidRPr="00756EEE">
        <w:rPr>
          <w:rFonts w:cstheme="minorHAnsi"/>
          <w:color w:val="FF0000"/>
        </w:rPr>
        <w:t>acne</w:t>
      </w:r>
      <w:r w:rsidRPr="006F0660">
        <w:rPr>
          <w:rFonts w:cstheme="minorHAnsi"/>
        </w:rPr>
        <w:t xml:space="preserve">, </w:t>
      </w:r>
      <w:r w:rsidRPr="00756EEE">
        <w:rPr>
          <w:rFonts w:cstheme="minorHAnsi"/>
          <w:color w:val="FF0000"/>
        </w:rPr>
        <w:t>akne</w:t>
      </w:r>
      <w:r w:rsidRPr="00756EEE">
        <w:rPr>
          <w:rFonts w:cstheme="minorHAnsi"/>
        </w:rPr>
        <w:t>,</w:t>
      </w:r>
      <w:r w:rsidRPr="00756EEE">
        <w:rPr>
          <w:rFonts w:cstheme="minorHAnsi"/>
          <w:color w:val="FF0000"/>
        </w:rPr>
        <w:t xml:space="preserve"> aknem</w:t>
      </w:r>
      <w:r w:rsidRPr="006F0660">
        <w:rPr>
          <w:rFonts w:cstheme="minorHAnsi"/>
        </w:rPr>
        <w:t xml:space="preserve">, </w:t>
      </w:r>
      <w:r w:rsidRPr="00756EEE">
        <w:rPr>
          <w:rFonts w:cstheme="minorHAnsi"/>
          <w:color w:val="FF0000"/>
        </w:rPr>
        <w:t>AKNEV, akni</w:t>
      </w:r>
      <w:r w:rsidRPr="006F0660">
        <w:rPr>
          <w:rFonts w:cstheme="minorHAnsi"/>
        </w:rPr>
        <w:t>,</w:t>
      </w:r>
      <w:r w:rsidRPr="00756EEE">
        <w:rPr>
          <w:rFonts w:cstheme="minorHAnsi"/>
          <w:color w:val="FF0000"/>
        </w:rPr>
        <w:t xml:space="preserve"> aknesem</w:t>
      </w:r>
      <w:r w:rsidRPr="006F0660">
        <w:rPr>
          <w:rFonts w:cstheme="minorHAnsi"/>
        </w:rPr>
        <w:t xml:space="preserve">, </w:t>
      </w:r>
      <w:r w:rsidRPr="00756EEE">
        <w:rPr>
          <w:rFonts w:cstheme="minorHAnsi"/>
          <w:color w:val="FF0000"/>
        </w:rPr>
        <w:t>angina</w:t>
      </w:r>
      <w:r w:rsidRPr="006F0660">
        <w:rPr>
          <w:rFonts w:cstheme="minorHAnsi"/>
        </w:rPr>
        <w:t xml:space="preserve">, </w:t>
      </w:r>
      <w:r w:rsidRPr="006F0660">
        <w:rPr>
          <w:rFonts w:cstheme="minorHAnsi"/>
          <w:b/>
        </w:rPr>
        <w:t>Akkadian</w:t>
      </w:r>
      <w:r w:rsidRPr="006F0660">
        <w:rPr>
          <w:rFonts w:cstheme="minorHAnsi"/>
        </w:rPr>
        <w:t xml:space="preserve">, </w:t>
      </w:r>
      <w:r>
        <w:rPr>
          <w:b/>
          <w:bCs/>
          <w:color w:val="CC6600"/>
          <w:u w:val="single"/>
          <w:shd w:val="clear" w:color="auto" w:fill="FFFFFF"/>
        </w:rPr>
        <w:t>kimru</w:t>
      </w:r>
      <w:r>
        <w:rPr>
          <w:shd w:val="clear" w:color="auto" w:fill="FFFFFF"/>
        </w:rPr>
        <w:t xml:space="preserve">, a designation of sheep, </w:t>
      </w:r>
      <w:r w:rsidRPr="00DA3A9C">
        <w:rPr>
          <w:b/>
          <w:shd w:val="clear" w:color="auto" w:fill="FFFFFF"/>
        </w:rPr>
        <w:t>Baltic-Sudovian</w:t>
      </w:r>
      <w:r>
        <w:rPr>
          <w:shd w:val="clear" w:color="auto" w:fill="FFFFFF"/>
        </w:rPr>
        <w:t xml:space="preserve">, </w:t>
      </w:r>
      <w:r>
        <w:rPr>
          <w:color w:val="CC6600"/>
          <w:u w:val="single"/>
        </w:rPr>
        <w:t>kame</w:t>
      </w:r>
      <w:r>
        <w:t xml:space="preserve">, lamb, </w:t>
      </w:r>
      <w:r w:rsidRPr="00CB0D4C">
        <w:rPr>
          <w:b/>
        </w:rPr>
        <w:t>Basque</w:t>
      </w:r>
      <w:r>
        <w:t xml:space="preserve">, </w:t>
      </w:r>
      <w:r>
        <w:rPr>
          <w:color w:val="CC6600"/>
          <w:u w:val="single"/>
        </w:rPr>
        <w:t>arkume</w:t>
      </w:r>
      <w:r>
        <w:t>, lamb,</w:t>
      </w:r>
      <w:r w:rsidRPr="006F0660">
        <w:rPr>
          <w:rFonts w:cstheme="minorHAnsi"/>
        </w:rPr>
        <w:t xml:space="preserve"> </w:t>
      </w:r>
      <w:r w:rsidRPr="00E650CD">
        <w:rPr>
          <w:rFonts w:cstheme="minorHAnsi"/>
          <w:b/>
          <w:color w:val="000000"/>
        </w:rPr>
        <w:t>Albanian</w:t>
      </w:r>
      <w:r w:rsidRPr="00756EEE">
        <w:rPr>
          <w:rFonts w:cstheme="minorHAnsi"/>
          <w:color w:val="000000"/>
        </w:rPr>
        <w:t xml:space="preserve">, </w:t>
      </w:r>
      <w:r w:rsidRPr="00756EEE">
        <w:rPr>
          <w:rFonts w:cstheme="minorHAnsi"/>
          <w:color w:val="007700"/>
          <w:u w:val="single"/>
        </w:rPr>
        <w:t>qengj</w:t>
      </w:r>
      <w:r w:rsidRPr="00756EEE">
        <w:rPr>
          <w:rFonts w:cstheme="minorHAnsi"/>
          <w:color w:val="007700"/>
        </w:rPr>
        <w:t xml:space="preserve">, </w:t>
      </w:r>
      <w:r w:rsidRPr="00756EEE">
        <w:rPr>
          <w:rFonts w:cstheme="minorHAnsi"/>
          <w:color w:val="007700"/>
          <w:u w:val="single"/>
        </w:rPr>
        <w:t>qingj</w:t>
      </w:r>
      <w:r w:rsidRPr="00756EEE">
        <w:rPr>
          <w:rFonts w:cstheme="minorHAnsi"/>
        </w:rPr>
        <w:t xml:space="preserve">, lamb, </w:t>
      </w:r>
      <w:r w:rsidRPr="00756EEE">
        <w:rPr>
          <w:rFonts w:cstheme="minorHAnsi"/>
          <w:color w:val="007700"/>
          <w:u w:val="single"/>
        </w:rPr>
        <w:t>dhen</w:t>
      </w:r>
      <w:r w:rsidRPr="00756EEE">
        <w:rPr>
          <w:rFonts w:cstheme="minorHAnsi"/>
        </w:rPr>
        <w:t xml:space="preserve">, sheep,  </w:t>
      </w:r>
      <w:r w:rsidRPr="00E650CD">
        <w:rPr>
          <w:rFonts w:cstheme="minorHAnsi"/>
          <w:b/>
        </w:rPr>
        <w:t>Irish</w:t>
      </w:r>
      <w:r w:rsidRPr="00756EEE">
        <w:rPr>
          <w:rFonts w:cstheme="minorHAnsi"/>
        </w:rPr>
        <w:t xml:space="preserve">, </w:t>
      </w:r>
      <w:r w:rsidRPr="00756EEE">
        <w:rPr>
          <w:rStyle w:val="shorttext"/>
          <w:rFonts w:cstheme="minorHAnsi"/>
          <w:color w:val="007700"/>
          <w:u w:val="single"/>
          <w:shd w:val="clear" w:color="auto" w:fill="FFFFFF"/>
          <w:lang w:val="ga-IE"/>
        </w:rPr>
        <w:t>uan</w:t>
      </w:r>
      <w:r w:rsidRPr="00756EEE">
        <w:rPr>
          <w:rStyle w:val="shorttext"/>
          <w:rFonts w:cstheme="minorHAnsi"/>
          <w:color w:val="000000"/>
          <w:shd w:val="clear" w:color="auto" w:fill="FFFFFF"/>
          <w:lang w:val="ga-IE"/>
        </w:rPr>
        <w:t>, lamb</w:t>
      </w:r>
      <w:r w:rsidRPr="00756EEE">
        <w:rPr>
          <w:rStyle w:val="shorttext"/>
          <w:rFonts w:cstheme="minorHAnsi"/>
          <w:color w:val="000000"/>
          <w:shd w:val="clear" w:color="auto" w:fill="FFFFFF"/>
        </w:rPr>
        <w:t>,</w:t>
      </w:r>
      <w:r w:rsidRPr="00756EEE">
        <w:rPr>
          <w:rFonts w:cstheme="minorHAnsi"/>
          <w:color w:val="000000"/>
        </w:rPr>
        <w:t xml:space="preserve"> </w:t>
      </w:r>
      <w:r w:rsidRPr="00756EEE">
        <w:rPr>
          <w:rFonts w:cstheme="minorHAnsi"/>
        </w:rPr>
        <w:t xml:space="preserve"> </w:t>
      </w:r>
      <w:r w:rsidRPr="00E650CD">
        <w:rPr>
          <w:rFonts w:cstheme="minorHAnsi"/>
          <w:b/>
        </w:rPr>
        <w:t>Scots-Gaelic</w:t>
      </w:r>
      <w:r w:rsidRPr="00756EEE">
        <w:rPr>
          <w:rFonts w:cstheme="minorHAnsi"/>
        </w:rPr>
        <w:t xml:space="preserve">, </w:t>
      </w:r>
      <w:r w:rsidRPr="00756EEE">
        <w:rPr>
          <w:rStyle w:val="unicode"/>
          <w:rFonts w:cstheme="minorHAnsi"/>
          <w:color w:val="007700"/>
          <w:u w:val="single"/>
          <w:shd w:val="clear" w:color="auto" w:fill="FFFFFF"/>
        </w:rPr>
        <w:t>uan</w:t>
      </w:r>
      <w:r w:rsidRPr="00756EEE">
        <w:rPr>
          <w:rStyle w:val="unicode"/>
          <w:rFonts w:cstheme="minorHAnsi"/>
          <w:color w:val="007700"/>
          <w:shd w:val="clear" w:color="auto" w:fill="FFFFFF"/>
        </w:rPr>
        <w:t xml:space="preserve"> </w:t>
      </w:r>
      <w:r w:rsidRPr="00756EEE">
        <w:rPr>
          <w:rStyle w:val="unicode"/>
          <w:rFonts w:cstheme="minorHAnsi"/>
          <w:color w:val="222222"/>
          <w:shd w:val="clear" w:color="auto" w:fill="FFFFFF"/>
        </w:rPr>
        <w:t>[m]</w:t>
      </w:r>
      <w:r w:rsidRPr="00756EEE">
        <w:rPr>
          <w:rFonts w:cstheme="minorHAnsi"/>
          <w:color w:val="222222"/>
          <w:shd w:val="clear" w:color="auto" w:fill="FFFFFF"/>
        </w:rPr>
        <w:t xml:space="preserve">, </w:t>
      </w:r>
      <w:r w:rsidRPr="00756EEE">
        <w:rPr>
          <w:rStyle w:val="unicode"/>
          <w:rFonts w:cstheme="minorHAnsi"/>
          <w:color w:val="222222"/>
          <w:shd w:val="clear" w:color="auto" w:fill="FFFFFF"/>
        </w:rPr>
        <w:t xml:space="preserve">lamb, </w:t>
      </w:r>
      <w:r w:rsidRPr="00E650CD">
        <w:rPr>
          <w:rStyle w:val="unicode"/>
          <w:rFonts w:cstheme="minorHAnsi"/>
          <w:b/>
          <w:color w:val="222222"/>
          <w:shd w:val="clear" w:color="auto" w:fill="FFFFFF"/>
        </w:rPr>
        <w:t>Welsh</w:t>
      </w:r>
      <w:r w:rsidRPr="00756EEE">
        <w:rPr>
          <w:rStyle w:val="unicode"/>
          <w:rFonts w:cstheme="minorHAnsi"/>
          <w:color w:val="222222"/>
          <w:shd w:val="clear" w:color="auto" w:fill="FFFFFF"/>
        </w:rPr>
        <w:t xml:space="preserve">, </w:t>
      </w:r>
      <w:r w:rsidRPr="00756EEE">
        <w:rPr>
          <w:rStyle w:val="unicode"/>
          <w:rFonts w:cstheme="minorHAnsi"/>
          <w:color w:val="007700"/>
          <w:u w:val="single"/>
          <w:shd w:val="clear" w:color="auto" w:fill="FFFFFF"/>
        </w:rPr>
        <w:t>oen</w:t>
      </w:r>
      <w:r w:rsidRPr="00756EEE">
        <w:rPr>
          <w:rStyle w:val="unicode"/>
          <w:rFonts w:cstheme="minorHAnsi"/>
          <w:color w:val="222222"/>
          <w:shd w:val="clear" w:color="auto" w:fill="FFFFFF"/>
        </w:rPr>
        <w:t xml:space="preserve">, lamb, </w:t>
      </w:r>
      <w:r w:rsidRPr="00756EEE">
        <w:rPr>
          <w:rStyle w:val="unicode"/>
          <w:rFonts w:cstheme="minorHAnsi"/>
          <w:color w:val="007700"/>
          <w:u w:val="single"/>
          <w:shd w:val="clear" w:color="auto" w:fill="FFFFFF"/>
        </w:rPr>
        <w:t>oena</w:t>
      </w:r>
      <w:r w:rsidRPr="00756EEE">
        <w:rPr>
          <w:rStyle w:val="unicode"/>
          <w:rFonts w:cstheme="minorHAnsi"/>
          <w:color w:val="222222"/>
          <w:shd w:val="clear" w:color="auto" w:fill="FFFFFF"/>
        </w:rPr>
        <w:t xml:space="preserve">, to lamb,  </w:t>
      </w:r>
      <w:r w:rsidRPr="00E650CD">
        <w:rPr>
          <w:rStyle w:val="unicode"/>
          <w:rFonts w:cstheme="minorHAnsi"/>
          <w:b/>
          <w:color w:val="222222"/>
          <w:shd w:val="clear" w:color="auto" w:fill="FFFFFF"/>
        </w:rPr>
        <w:t>English</w:t>
      </w:r>
      <w:r w:rsidRPr="00756EEE">
        <w:rPr>
          <w:rStyle w:val="unicode"/>
          <w:rFonts w:cstheme="minorHAnsi"/>
          <w:color w:val="222222"/>
          <w:shd w:val="clear" w:color="auto" w:fill="FFFFFF"/>
        </w:rPr>
        <w:t xml:space="preserve">, </w:t>
      </w:r>
      <w:r w:rsidRPr="00756EEE">
        <w:rPr>
          <w:rFonts w:cstheme="minorHAnsi"/>
        </w:rPr>
        <w:t xml:space="preserve">to </w:t>
      </w:r>
      <w:r w:rsidRPr="00756EEE">
        <w:rPr>
          <w:rFonts w:cstheme="minorHAnsi"/>
          <w:color w:val="007700"/>
          <w:u w:val="single"/>
        </w:rPr>
        <w:t>wean</w:t>
      </w:r>
      <w:r w:rsidRPr="00756EEE">
        <w:rPr>
          <w:rFonts w:cstheme="minorHAnsi"/>
        </w:rPr>
        <w:t xml:space="preserve"> [OE </w:t>
      </w:r>
      <w:r w:rsidRPr="00756EEE">
        <w:rPr>
          <w:rFonts w:cstheme="minorHAnsi"/>
          <w:color w:val="007700"/>
          <w:u w:val="single"/>
        </w:rPr>
        <w:t>wenian</w:t>
      </w:r>
      <w:r w:rsidRPr="00756EEE">
        <w:rPr>
          <w:rFonts w:cstheme="minorHAnsi"/>
        </w:rPr>
        <w:t xml:space="preserve">], </w:t>
      </w:r>
      <w:r w:rsidRPr="00E650CD">
        <w:rPr>
          <w:rFonts w:cstheme="minorHAnsi"/>
          <w:b/>
        </w:rPr>
        <w:t>Finnish-Uralic</w:t>
      </w:r>
      <w:r w:rsidRPr="00756EEE">
        <w:rPr>
          <w:rFonts w:cstheme="minorHAnsi"/>
        </w:rPr>
        <w:t xml:space="preserve">, </w:t>
      </w:r>
      <w:r w:rsidRPr="00756EEE">
        <w:rPr>
          <w:rFonts w:cstheme="minorHAnsi"/>
          <w:color w:val="CC6600"/>
          <w:u w:val="single"/>
        </w:rPr>
        <w:t>lammas</w:t>
      </w:r>
      <w:r w:rsidRPr="00756EEE">
        <w:rPr>
          <w:rFonts w:cstheme="minorHAnsi"/>
        </w:rPr>
        <w:t xml:space="preserve">, lamb, </w:t>
      </w:r>
      <w:r w:rsidRPr="00E650CD">
        <w:rPr>
          <w:rFonts w:cstheme="minorHAnsi"/>
          <w:b/>
        </w:rPr>
        <w:t>English</w:t>
      </w:r>
      <w:r w:rsidRPr="00756EEE">
        <w:rPr>
          <w:rFonts w:cstheme="minorHAnsi"/>
        </w:rPr>
        <w:t xml:space="preserve">, </w:t>
      </w:r>
      <w:r w:rsidRPr="00756EEE">
        <w:rPr>
          <w:rFonts w:cstheme="minorHAnsi"/>
          <w:color w:val="CC6600"/>
          <w:u w:val="single"/>
        </w:rPr>
        <w:t>lamb</w:t>
      </w:r>
      <w:r w:rsidRPr="00756EEE">
        <w:rPr>
          <w:rFonts w:cstheme="minorHAnsi"/>
        </w:rPr>
        <w:t>, lamb</w:t>
      </w:r>
      <w:r>
        <w:t>.</w:t>
      </w:r>
      <w:r w:rsidRPr="0046511E">
        <w:rPr>
          <w:rStyle w:val="unicode"/>
          <w:rFonts w:cstheme="minorHAnsi"/>
          <w:color w:val="222222"/>
          <w:shd w:val="clear" w:color="auto" w:fill="FFFFFF"/>
        </w:rPr>
        <w:t xml:space="preserve">  </w:t>
      </w:r>
      <w:r w:rsidRPr="0046511E">
        <w:rPr>
          <w:rFonts w:eastAsia="Calibri" w:cstheme="minorHAnsi"/>
          <w:shd w:val="clear" w:color="auto" w:fill="FFFFFF"/>
        </w:rPr>
        <w:t xml:space="preserve"> </w:t>
      </w:r>
    </w:p>
  </w:footnote>
  <w:footnote w:id="140">
    <w:p w14:paraId="2940EB76" w14:textId="308067CD" w:rsidR="00B7556D" w:rsidRPr="004739DA" w:rsidRDefault="00B7556D">
      <w:pPr>
        <w:pStyle w:val="FootnoteText"/>
        <w:rPr>
          <w:rFonts w:cstheme="minorHAnsi"/>
        </w:rPr>
      </w:pPr>
      <w:r>
        <w:rPr>
          <w:rStyle w:val="FootnoteReference"/>
        </w:rPr>
        <w:footnoteRef/>
      </w:r>
      <w:r>
        <w:t xml:space="preserve"> </w:t>
      </w:r>
      <w:r w:rsidRPr="004739DA">
        <w:rPr>
          <w:rFonts w:cstheme="minorHAnsi"/>
          <w:b/>
        </w:rPr>
        <w:t>Akkadian</w:t>
      </w:r>
      <w:r w:rsidRPr="004739DA">
        <w:rPr>
          <w:rFonts w:cstheme="minorHAnsi"/>
        </w:rPr>
        <w:t xml:space="preserve">, </w:t>
      </w:r>
      <w:r w:rsidRPr="004739DA">
        <w:rPr>
          <w:rFonts w:eastAsia="Calibri" w:cstheme="minorHAnsi"/>
          <w:b/>
          <w:bCs/>
          <w:color w:val="3333FF"/>
        </w:rPr>
        <w:t>ug</w:t>
      </w:r>
      <w:r w:rsidRPr="004739DA">
        <w:rPr>
          <w:rFonts w:cstheme="minorHAnsi"/>
          <w:b/>
          <w:bCs/>
          <w:color w:val="3333FF"/>
        </w:rPr>
        <w:t>ā</w:t>
      </w:r>
      <w:r w:rsidRPr="004739DA">
        <w:rPr>
          <w:rFonts w:eastAsia="Calibri" w:cstheme="minorHAnsi"/>
          <w:b/>
          <w:bCs/>
          <w:color w:val="3333FF"/>
        </w:rPr>
        <w:t>ru</w:t>
      </w:r>
      <w:r w:rsidRPr="004739DA">
        <w:rPr>
          <w:rFonts w:eastAsia="Calibri" w:cstheme="minorHAnsi"/>
        </w:rPr>
        <w:t xml:space="preserve">, arable land, grassland, meadow, a measure of volume, </w:t>
      </w:r>
      <w:r w:rsidRPr="004739DA">
        <w:rPr>
          <w:rFonts w:eastAsia="Calibri" w:cstheme="minorHAnsi"/>
          <w:b/>
        </w:rPr>
        <w:t>Sanskrit</w:t>
      </w:r>
      <w:r w:rsidRPr="004739DA">
        <w:rPr>
          <w:rFonts w:eastAsia="Calibri" w:cstheme="minorHAnsi"/>
        </w:rPr>
        <w:t xml:space="preserve">, </w:t>
      </w:r>
      <w:r w:rsidRPr="004739DA">
        <w:rPr>
          <w:rFonts w:cstheme="minorHAnsi"/>
          <w:color w:val="0000EE"/>
        </w:rPr>
        <w:t>agrahara</w:t>
      </w:r>
      <w:r w:rsidRPr="004739DA">
        <w:rPr>
          <w:rFonts w:cstheme="minorHAnsi"/>
        </w:rPr>
        <w:t>, land</w:t>
      </w:r>
      <w:r w:rsidRPr="004739DA">
        <w:rPr>
          <w:rFonts w:cstheme="minorHAnsi"/>
        </w:rPr>
        <w:br/>
        <w:t xml:space="preserve">held by Brahmins, </w:t>
      </w:r>
      <w:r w:rsidRPr="004739DA">
        <w:rPr>
          <w:rFonts w:cstheme="minorHAnsi"/>
          <w:b/>
        </w:rPr>
        <w:t>Hurrian</w:t>
      </w:r>
      <w:r w:rsidRPr="004739DA">
        <w:rPr>
          <w:rFonts w:cstheme="minorHAnsi"/>
        </w:rPr>
        <w:t xml:space="preserve">, </w:t>
      </w:r>
      <w:r w:rsidRPr="004739DA">
        <w:rPr>
          <w:rFonts w:cstheme="minorHAnsi"/>
          <w:color w:val="3333FF"/>
        </w:rPr>
        <w:t>avari</w:t>
      </w:r>
      <w:r w:rsidRPr="004739DA">
        <w:rPr>
          <w:rFonts w:cstheme="minorHAnsi"/>
        </w:rPr>
        <w:t xml:space="preserve">, earth, </w:t>
      </w:r>
      <w:r w:rsidRPr="004739DA">
        <w:rPr>
          <w:rFonts w:cstheme="minorHAnsi"/>
          <w:b/>
        </w:rPr>
        <w:t>Belarus</w:t>
      </w:r>
      <w:r w:rsidRPr="004739DA">
        <w:rPr>
          <w:rFonts w:cstheme="minorHAnsi"/>
        </w:rPr>
        <w:t xml:space="preserve">, </w:t>
      </w:r>
      <w:r w:rsidRPr="004739DA">
        <w:rPr>
          <w:rFonts w:cstheme="minorHAnsi"/>
          <w:color w:val="0000EE"/>
          <w:shd w:val="clear" w:color="auto" w:fill="FFFFFF"/>
        </w:rPr>
        <w:t>kra</w:t>
      </w:r>
      <w:r w:rsidRPr="004739DA">
        <w:rPr>
          <w:rFonts w:cstheme="minorHAnsi"/>
          <w:color w:val="000000"/>
          <w:shd w:val="clear" w:color="auto" w:fill="FFFFFF"/>
        </w:rPr>
        <w:t xml:space="preserve">, land, </w:t>
      </w:r>
      <w:r w:rsidRPr="004739DA">
        <w:rPr>
          <w:rFonts w:cstheme="minorHAnsi"/>
          <w:b/>
          <w:color w:val="000000"/>
          <w:shd w:val="clear" w:color="auto" w:fill="FFFFFF"/>
        </w:rPr>
        <w:t>Romanian</w:t>
      </w:r>
      <w:r w:rsidRPr="004739DA">
        <w:rPr>
          <w:rFonts w:cstheme="minorHAnsi"/>
          <w:color w:val="000000"/>
          <w:shd w:val="clear" w:color="auto" w:fill="FFFFFF"/>
        </w:rPr>
        <w:t xml:space="preserve">, </w:t>
      </w:r>
      <w:r w:rsidRPr="004739DA">
        <w:rPr>
          <w:rStyle w:val="gt-baf-cell"/>
          <w:rFonts w:cstheme="minorHAnsi"/>
          <w:color w:val="3333FF"/>
        </w:rPr>
        <w:t>agrar</w:t>
      </w:r>
      <w:r w:rsidRPr="004739DA">
        <w:rPr>
          <w:rStyle w:val="gt-baf-cell"/>
          <w:rFonts w:cstheme="minorHAnsi"/>
        </w:rPr>
        <w:t xml:space="preserve">, agrarian, </w:t>
      </w:r>
      <w:r w:rsidRPr="004739DA">
        <w:rPr>
          <w:rStyle w:val="gt-baf-cell"/>
          <w:rFonts w:cstheme="minorHAnsi"/>
          <w:b/>
        </w:rPr>
        <w:t>Greek</w:t>
      </w:r>
      <w:r w:rsidRPr="004739DA">
        <w:rPr>
          <w:rStyle w:val="gt-baf-cell"/>
          <w:rFonts w:cstheme="minorHAnsi"/>
        </w:rPr>
        <w:t xml:space="preserve">, αγρός, </w:t>
      </w:r>
      <w:r w:rsidRPr="004739DA">
        <w:rPr>
          <w:rFonts w:cstheme="minorHAnsi"/>
          <w:color w:val="3333FF"/>
        </w:rPr>
        <w:t>agrós</w:t>
      </w:r>
      <w:r w:rsidRPr="004739DA">
        <w:rPr>
          <w:rFonts w:cstheme="minorHAnsi"/>
          <w:color w:val="0000EE"/>
        </w:rPr>
        <w:t>,</w:t>
      </w:r>
      <w:r w:rsidRPr="004739DA">
        <w:rPr>
          <w:rFonts w:cstheme="minorHAnsi"/>
          <w:color w:val="000000"/>
        </w:rPr>
        <w:t xml:space="preserve"> field, </w:t>
      </w:r>
      <w:r w:rsidRPr="004739DA">
        <w:rPr>
          <w:rFonts w:cstheme="minorHAnsi"/>
          <w:b/>
          <w:color w:val="000000"/>
        </w:rPr>
        <w:t>Latin</w:t>
      </w:r>
      <w:r w:rsidRPr="004739DA">
        <w:rPr>
          <w:rFonts w:cstheme="minorHAnsi"/>
          <w:color w:val="000000"/>
        </w:rPr>
        <w:t xml:space="preserve">, </w:t>
      </w:r>
      <w:r w:rsidRPr="004739DA">
        <w:rPr>
          <w:rFonts w:cstheme="minorHAnsi"/>
          <w:color w:val="0000EE"/>
        </w:rPr>
        <w:t>ager, agri</w:t>
      </w:r>
      <w:r w:rsidRPr="004739DA">
        <w:rPr>
          <w:rFonts w:cstheme="minorHAnsi"/>
        </w:rPr>
        <w:t xml:space="preserve">, land, territory, </w:t>
      </w:r>
      <w:r w:rsidRPr="004739DA">
        <w:rPr>
          <w:rFonts w:cstheme="minorHAnsi"/>
          <w:b/>
        </w:rPr>
        <w:t>Irish</w:t>
      </w:r>
      <w:r w:rsidRPr="004739DA">
        <w:rPr>
          <w:rFonts w:cstheme="minorHAnsi"/>
        </w:rPr>
        <w:t xml:space="preserve">, </w:t>
      </w:r>
      <w:r w:rsidRPr="004739DA">
        <w:rPr>
          <w:rStyle w:val="tlid-translation"/>
          <w:rFonts w:cstheme="minorHAnsi"/>
          <w:color w:val="3333FF"/>
          <w:shd w:val="clear" w:color="auto" w:fill="FFFFFF"/>
          <w:lang w:val="ga-IE"/>
        </w:rPr>
        <w:t>cré</w:t>
      </w:r>
      <w:r w:rsidRPr="004739DA">
        <w:rPr>
          <w:rStyle w:val="tlid-translation"/>
          <w:rFonts w:cstheme="minorHAnsi"/>
          <w:color w:val="000000"/>
          <w:shd w:val="clear" w:color="auto" w:fill="FFFFFF"/>
          <w:lang w:val="ga-IE"/>
        </w:rPr>
        <w:t>, earth</w:t>
      </w:r>
      <w:r w:rsidRPr="004739DA">
        <w:rPr>
          <w:rStyle w:val="tlid-translation"/>
          <w:rFonts w:cstheme="minorHAnsi"/>
          <w:color w:val="000000"/>
          <w:shd w:val="clear" w:color="auto" w:fill="FFFFFF"/>
        </w:rPr>
        <w:t xml:space="preserve">, </w:t>
      </w:r>
      <w:r w:rsidRPr="004739DA">
        <w:rPr>
          <w:rStyle w:val="tlid-translation"/>
          <w:rFonts w:cstheme="minorHAnsi"/>
          <w:b/>
          <w:color w:val="000000"/>
          <w:shd w:val="clear" w:color="auto" w:fill="FFFFFF"/>
        </w:rPr>
        <w:t>Italian</w:t>
      </w:r>
      <w:r w:rsidRPr="004739DA">
        <w:rPr>
          <w:rStyle w:val="tlid-translation"/>
          <w:rFonts w:cstheme="minorHAnsi"/>
          <w:color w:val="000000"/>
          <w:shd w:val="clear" w:color="auto" w:fill="FFFFFF"/>
        </w:rPr>
        <w:t>,</w:t>
      </w:r>
      <w:r w:rsidRPr="004739DA">
        <w:rPr>
          <w:rStyle w:val="Heading1Char"/>
          <w:rFonts w:asciiTheme="minorHAnsi" w:eastAsiaTheme="minorHAnsi" w:hAnsiTheme="minorHAnsi" w:cstheme="minorHAnsi"/>
          <w:color w:val="0000EE"/>
          <w:sz w:val="20"/>
          <w:szCs w:val="20"/>
          <w:shd w:val="clear" w:color="auto" w:fill="FFFFFF"/>
        </w:rPr>
        <w:t xml:space="preserve"> </w:t>
      </w:r>
      <w:r w:rsidRPr="004739DA">
        <w:rPr>
          <w:rStyle w:val="unicode"/>
          <w:rFonts w:cstheme="minorHAnsi"/>
          <w:color w:val="0000EE"/>
          <w:shd w:val="clear" w:color="auto" w:fill="FFFFFF"/>
        </w:rPr>
        <w:t>agro</w:t>
      </w:r>
      <w:r w:rsidRPr="004739DA">
        <w:rPr>
          <w:rStyle w:val="unicode"/>
          <w:rFonts w:cstheme="minorHAnsi"/>
          <w:color w:val="222222"/>
          <w:shd w:val="clear" w:color="auto" w:fill="FFFFFF"/>
        </w:rPr>
        <w:t xml:space="preserve">, land, field , </w:t>
      </w:r>
      <w:r w:rsidRPr="004739DA">
        <w:rPr>
          <w:rStyle w:val="unicode"/>
          <w:rFonts w:cstheme="minorHAnsi"/>
          <w:b/>
          <w:color w:val="222222"/>
          <w:shd w:val="clear" w:color="auto" w:fill="FFFFFF"/>
        </w:rPr>
        <w:t>French</w:t>
      </w:r>
      <w:r w:rsidRPr="004739DA">
        <w:rPr>
          <w:rStyle w:val="unicode"/>
          <w:rFonts w:cstheme="minorHAnsi"/>
          <w:color w:val="222222"/>
          <w:shd w:val="clear" w:color="auto" w:fill="FFFFFF"/>
        </w:rPr>
        <w:t xml:space="preserve">, </w:t>
      </w:r>
      <w:r w:rsidRPr="004739DA">
        <w:rPr>
          <w:rStyle w:val="unicode"/>
          <w:rFonts w:cstheme="minorHAnsi"/>
          <w:color w:val="0000EE"/>
          <w:shd w:val="clear" w:color="auto" w:fill="FFFFFF"/>
        </w:rPr>
        <w:t>agricole</w:t>
      </w:r>
      <w:r w:rsidRPr="004739DA">
        <w:rPr>
          <w:rStyle w:val="unicode"/>
          <w:rFonts w:cstheme="minorHAnsi"/>
          <w:color w:val="222222"/>
          <w:shd w:val="clear" w:color="auto" w:fill="FFFFFF"/>
        </w:rPr>
        <w:t>, adj. agricultural,</w:t>
      </w:r>
      <w:r w:rsidRPr="004739DA">
        <w:rPr>
          <w:rFonts w:cstheme="minorHAnsi"/>
          <w:color w:val="222222"/>
          <w:shd w:val="clear" w:color="auto" w:fill="FFFFFF"/>
        </w:rPr>
        <w:t xml:space="preserve"> </w:t>
      </w:r>
      <w:r w:rsidRPr="004739DA">
        <w:rPr>
          <w:rFonts w:cstheme="minorHAnsi"/>
          <w:b/>
          <w:color w:val="222222"/>
          <w:shd w:val="clear" w:color="auto" w:fill="FFFFFF"/>
        </w:rPr>
        <w:t>English</w:t>
      </w:r>
      <w:r w:rsidRPr="004739DA">
        <w:rPr>
          <w:rFonts w:cstheme="minorHAnsi"/>
          <w:color w:val="222222"/>
          <w:shd w:val="clear" w:color="auto" w:fill="FFFFFF"/>
        </w:rPr>
        <w:t xml:space="preserve">, </w:t>
      </w:r>
      <w:r w:rsidRPr="004739DA">
        <w:rPr>
          <w:rFonts w:cstheme="minorHAnsi"/>
          <w:color w:val="3333FF"/>
        </w:rPr>
        <w:t>agricultural</w:t>
      </w:r>
      <w:r w:rsidRPr="004739DA">
        <w:rPr>
          <w:rFonts w:cstheme="minorHAnsi"/>
        </w:rPr>
        <w:t xml:space="preserve">, cultivated field, </w:t>
      </w:r>
      <w:r w:rsidRPr="004739DA">
        <w:rPr>
          <w:rFonts w:cstheme="minorHAnsi"/>
          <w:b/>
        </w:rPr>
        <w:t>Etruscan</w:t>
      </w:r>
      <w:r w:rsidRPr="004739DA">
        <w:rPr>
          <w:rFonts w:cstheme="minorHAnsi"/>
        </w:rPr>
        <w:t xml:space="preserve">, </w:t>
      </w:r>
      <w:r w:rsidRPr="004739DA">
        <w:rPr>
          <w:rFonts w:cstheme="minorHAnsi"/>
          <w:color w:val="0000EE"/>
        </w:rPr>
        <w:t>aker</w:t>
      </w:r>
      <w:r w:rsidRPr="004739DA">
        <w:rPr>
          <w:rFonts w:cstheme="minorHAnsi"/>
        </w:rPr>
        <w:t>,</w:t>
      </w:r>
      <w:r w:rsidRPr="004739DA">
        <w:rPr>
          <w:rFonts w:cstheme="minorHAnsi"/>
          <w:color w:val="0000EE"/>
        </w:rPr>
        <w:t xml:space="preserve"> akro</w:t>
      </w:r>
      <w:r w:rsidRPr="004739DA">
        <w:rPr>
          <w:rFonts w:cstheme="minorHAnsi"/>
          <w:color w:val="000000"/>
        </w:rPr>
        <w:t xml:space="preserve"> (AKRV),</w:t>
      </w:r>
      <w:r w:rsidRPr="004739DA">
        <w:rPr>
          <w:rFonts w:cstheme="minorHAnsi"/>
          <w:color w:val="3333FF"/>
        </w:rPr>
        <w:t xml:space="preserve"> akrare, akrara</w:t>
      </w:r>
      <w:r w:rsidRPr="004739DA">
        <w:rPr>
          <w:rFonts w:cstheme="minorHAnsi"/>
        </w:rPr>
        <w:t xml:space="preserve">, </w:t>
      </w:r>
      <w:r w:rsidRPr="004739DA">
        <w:rPr>
          <w:rFonts w:cstheme="minorHAnsi"/>
          <w:b/>
        </w:rPr>
        <w:t>Avestan</w:t>
      </w:r>
      <w:r w:rsidRPr="004739DA">
        <w:rPr>
          <w:rFonts w:cstheme="minorHAnsi"/>
        </w:rPr>
        <w:t xml:space="preserve">, </w:t>
      </w:r>
      <w:r w:rsidRPr="004739DA">
        <w:rPr>
          <w:rFonts w:cstheme="minorHAnsi"/>
          <w:color w:val="993399"/>
          <w:u w:val="single"/>
        </w:rPr>
        <w:t xml:space="preserve">zam </w:t>
      </w:r>
      <w:r w:rsidRPr="004739DA">
        <w:rPr>
          <w:rFonts w:cstheme="minorHAnsi"/>
          <w:color w:val="0000EE"/>
        </w:rPr>
        <w:t>[-]</w:t>
      </w:r>
      <w:r w:rsidRPr="004739DA">
        <w:rPr>
          <w:rFonts w:cstheme="minorHAnsi"/>
          <w:color w:val="993399"/>
          <w:u w:val="single"/>
        </w:rPr>
        <w:t>zå</w:t>
      </w:r>
      <w:r w:rsidRPr="004739DA">
        <w:rPr>
          <w:rFonts w:cstheme="minorHAnsi"/>
          <w:color w:val="0000EE"/>
        </w:rPr>
        <w:t xml:space="preserve">, </w:t>
      </w:r>
      <w:r w:rsidRPr="004739DA">
        <w:rPr>
          <w:rFonts w:cstheme="minorHAnsi"/>
          <w:color w:val="993399"/>
          <w:u w:val="single"/>
        </w:rPr>
        <w:t>zem</w:t>
      </w:r>
      <w:r w:rsidRPr="004739DA">
        <w:rPr>
          <w:rFonts w:cstheme="minorHAnsi"/>
          <w:color w:val="0000EE"/>
        </w:rPr>
        <w:t xml:space="preserve">, </w:t>
      </w:r>
      <w:r w:rsidRPr="004739DA">
        <w:rPr>
          <w:rFonts w:cstheme="minorHAnsi"/>
          <w:color w:val="000000"/>
        </w:rPr>
        <w:t>earth, land, ground,</w:t>
      </w:r>
      <w:r w:rsidRPr="004739DA">
        <w:rPr>
          <w:rFonts w:cstheme="minorHAnsi"/>
          <w:b/>
        </w:rPr>
        <w:t xml:space="preserve"> Persian</w:t>
      </w:r>
      <w:r w:rsidRPr="004739DA">
        <w:rPr>
          <w:rFonts w:cstheme="minorHAnsi"/>
        </w:rPr>
        <w:t xml:space="preserve">, </w:t>
      </w:r>
      <w:r w:rsidRPr="004739DA">
        <w:rPr>
          <w:rFonts w:cstheme="minorHAnsi"/>
          <w:color w:val="993399"/>
          <w:u w:val="single"/>
        </w:rPr>
        <w:t>zamin</w:t>
      </w:r>
      <w:r w:rsidRPr="004739DA">
        <w:rPr>
          <w:rFonts w:cstheme="minorHAnsi"/>
        </w:rPr>
        <w:t xml:space="preserve">, </w:t>
      </w:r>
      <w:r w:rsidRPr="004739DA">
        <w:rPr>
          <w:rStyle w:val="nobold"/>
          <w:rFonts w:cstheme="minorHAnsi"/>
        </w:rPr>
        <w:t>زمین</w:t>
      </w:r>
      <w:r w:rsidRPr="004739DA">
        <w:rPr>
          <w:rFonts w:cstheme="minorHAnsi"/>
        </w:rPr>
        <w:t xml:space="preserve">  field, dirt, earth, land, </w:t>
      </w:r>
      <w:r w:rsidRPr="004739DA">
        <w:rPr>
          <w:rFonts w:cstheme="minorHAnsi"/>
          <w:b/>
        </w:rPr>
        <w:t>Belarusian</w:t>
      </w:r>
      <w:r w:rsidRPr="004739DA">
        <w:rPr>
          <w:rFonts w:cstheme="minorHAnsi"/>
        </w:rPr>
        <w:t>, зямля,</w:t>
      </w:r>
      <w:r w:rsidRPr="004739DA">
        <w:rPr>
          <w:rFonts w:cstheme="minorHAnsi"/>
          <w:color w:val="993399"/>
        </w:rPr>
        <w:t xml:space="preserve"> </w:t>
      </w:r>
      <w:r w:rsidRPr="004739DA">
        <w:rPr>
          <w:rFonts w:cstheme="minorHAnsi"/>
          <w:color w:val="993399"/>
          <w:u w:val="single"/>
          <w:shd w:val="clear" w:color="auto" w:fill="FFFFFF"/>
        </w:rPr>
        <w:t>ziamlia</w:t>
      </w:r>
      <w:r w:rsidRPr="004739DA">
        <w:rPr>
          <w:rFonts w:cstheme="minorHAnsi"/>
          <w:color w:val="000000"/>
          <w:shd w:val="clear" w:color="auto" w:fill="FFFFFF"/>
        </w:rPr>
        <w:t xml:space="preserve">, land, earth, ground, </w:t>
      </w:r>
      <w:r w:rsidRPr="004739DA">
        <w:rPr>
          <w:rFonts w:cstheme="minorHAnsi"/>
          <w:b/>
          <w:color w:val="000000"/>
          <w:shd w:val="clear" w:color="auto" w:fill="FFFFFF"/>
        </w:rPr>
        <w:t>Croatian</w:t>
      </w:r>
      <w:r w:rsidRPr="004739DA">
        <w:rPr>
          <w:rFonts w:cstheme="minorHAnsi"/>
          <w:color w:val="000000"/>
          <w:shd w:val="clear" w:color="auto" w:fill="FFFFFF"/>
        </w:rPr>
        <w:t xml:space="preserve">, </w:t>
      </w:r>
      <w:r w:rsidRPr="004739DA">
        <w:rPr>
          <w:rFonts w:cstheme="minorHAnsi"/>
          <w:color w:val="993399"/>
          <w:u w:val="single"/>
        </w:rPr>
        <w:t>zemljište</w:t>
      </w:r>
      <w:r w:rsidRPr="004739DA">
        <w:rPr>
          <w:rFonts w:cstheme="minorHAnsi"/>
        </w:rPr>
        <w:t>, land,</w:t>
      </w:r>
      <w:r w:rsidRPr="004739DA">
        <w:rPr>
          <w:rStyle w:val="gt-baf-cell"/>
          <w:rFonts w:cstheme="minorHAnsi"/>
        </w:rPr>
        <w:t xml:space="preserve"> plot, lot, terrain, field, </w:t>
      </w:r>
      <w:r w:rsidRPr="004739DA">
        <w:rPr>
          <w:rStyle w:val="gt-baf-cell"/>
          <w:rFonts w:cstheme="minorHAnsi"/>
          <w:color w:val="993399"/>
          <w:u w:val="single"/>
        </w:rPr>
        <w:t>zemlija</w:t>
      </w:r>
      <w:r w:rsidRPr="004739DA">
        <w:rPr>
          <w:rStyle w:val="gt-baf-cell"/>
          <w:rFonts w:cstheme="minorHAnsi"/>
        </w:rPr>
        <w:t xml:space="preserve">, country, land, ground, soil, nation, dirt, </w:t>
      </w:r>
      <w:r w:rsidRPr="004739DA">
        <w:rPr>
          <w:rStyle w:val="gt-baf-cell"/>
          <w:rFonts w:cstheme="minorHAnsi"/>
          <w:b/>
        </w:rPr>
        <w:t>Polish</w:t>
      </w:r>
      <w:r w:rsidRPr="004739DA">
        <w:rPr>
          <w:rStyle w:val="gt-baf-cell"/>
          <w:rFonts w:cstheme="minorHAnsi"/>
        </w:rPr>
        <w:t xml:space="preserve">, </w:t>
      </w:r>
      <w:r w:rsidRPr="004739DA">
        <w:rPr>
          <w:rStyle w:val="gt-baf-cell"/>
          <w:rFonts w:cstheme="minorHAnsi"/>
          <w:color w:val="993399"/>
          <w:u w:val="single"/>
        </w:rPr>
        <w:t>zemia</w:t>
      </w:r>
      <w:r w:rsidRPr="004739DA">
        <w:rPr>
          <w:rStyle w:val="gt-baf-cell"/>
          <w:rFonts w:cstheme="minorHAnsi"/>
        </w:rPr>
        <w:t xml:space="preserve">, land, earth, ground, world, country, district, </w:t>
      </w:r>
      <w:r w:rsidRPr="004739DA">
        <w:rPr>
          <w:rStyle w:val="gt-baf-cell"/>
          <w:rFonts w:cstheme="minorHAnsi"/>
          <w:b/>
        </w:rPr>
        <w:t>Latvian</w:t>
      </w:r>
      <w:r w:rsidRPr="004739DA">
        <w:rPr>
          <w:rStyle w:val="gt-baf-cell"/>
          <w:rFonts w:cstheme="minorHAnsi"/>
        </w:rPr>
        <w:t xml:space="preserve">, </w:t>
      </w:r>
      <w:r w:rsidRPr="004739DA">
        <w:rPr>
          <w:rStyle w:val="gt-baf-cell"/>
          <w:rFonts w:cstheme="minorHAnsi"/>
          <w:color w:val="993399"/>
          <w:u w:val="single"/>
        </w:rPr>
        <w:t>zeme</w:t>
      </w:r>
      <w:r w:rsidRPr="004739DA">
        <w:rPr>
          <w:rStyle w:val="gt-baf-cell"/>
          <w:rFonts w:cstheme="minorHAnsi"/>
        </w:rPr>
        <w:t xml:space="preserve">, land, earth, ground, country, soil, dirt, </w:t>
      </w:r>
      <w:r w:rsidRPr="004739DA">
        <w:rPr>
          <w:rStyle w:val="gt-baf-cell"/>
          <w:rFonts w:cstheme="minorHAnsi"/>
          <w:b/>
        </w:rPr>
        <w:t>Akkadian</w:t>
      </w:r>
      <w:r w:rsidRPr="004739DA">
        <w:rPr>
          <w:rStyle w:val="gt-baf-cell"/>
          <w:rFonts w:cstheme="minorHAnsi"/>
        </w:rPr>
        <w:t xml:space="preserve">, </w:t>
      </w:r>
      <w:r w:rsidRPr="004739DA">
        <w:rPr>
          <w:rFonts w:cstheme="minorHAnsi"/>
          <w:b/>
          <w:bCs/>
          <w:color w:val="3333FF"/>
          <w:u w:val="single"/>
        </w:rPr>
        <w:t>qerbetu</w:t>
      </w:r>
      <w:r w:rsidRPr="004739DA">
        <w:rPr>
          <w:rFonts w:cstheme="minorHAnsi"/>
        </w:rPr>
        <w:t>, pasture land, field, district, environs,</w:t>
      </w:r>
      <w:r w:rsidRPr="004739DA">
        <w:rPr>
          <w:rStyle w:val="gt-baf-cell"/>
          <w:rFonts w:cstheme="minorHAnsi"/>
        </w:rPr>
        <w:t xml:space="preserve"> </w:t>
      </w:r>
      <w:r w:rsidRPr="004739DA">
        <w:rPr>
          <w:rStyle w:val="gt-baf-cell"/>
          <w:rFonts w:cstheme="minorHAnsi"/>
          <w:b/>
        </w:rPr>
        <w:t>Sanskrit</w:t>
      </w:r>
      <w:r w:rsidRPr="004739DA">
        <w:rPr>
          <w:rStyle w:val="gt-baf-cell"/>
          <w:rFonts w:cstheme="minorHAnsi"/>
        </w:rPr>
        <w:t xml:space="preserve">, </w:t>
      </w:r>
      <w:r w:rsidRPr="004739DA">
        <w:rPr>
          <w:rFonts w:cstheme="minorHAnsi"/>
          <w:color w:val="3333FF"/>
          <w:u w:val="single"/>
        </w:rPr>
        <w:t>ku</w:t>
      </w:r>
      <w:r w:rsidRPr="004739DA">
        <w:rPr>
          <w:rFonts w:cstheme="minorHAnsi"/>
        </w:rPr>
        <w:t>, earth, soil, land,</w:t>
      </w:r>
      <w:r w:rsidRPr="004739DA">
        <w:rPr>
          <w:rFonts w:cstheme="minorHAnsi"/>
          <w:b/>
          <w:color w:val="000000"/>
        </w:rPr>
        <w:t xml:space="preserve"> Persian, </w:t>
      </w:r>
      <w:r w:rsidRPr="004739DA">
        <w:rPr>
          <w:rFonts w:cstheme="minorHAnsi"/>
          <w:color w:val="3333FF"/>
          <w:u w:val="single"/>
        </w:rPr>
        <w:t>arz</w:t>
      </w:r>
      <w:r w:rsidRPr="004739DA">
        <w:rPr>
          <w:rFonts w:cstheme="minorHAnsi"/>
        </w:rPr>
        <w:t>, earth, globe, ground, land, soil, territory,</w:t>
      </w:r>
      <w:r w:rsidRPr="004739DA">
        <w:rPr>
          <w:rFonts w:cstheme="minorHAnsi"/>
          <w:b/>
          <w:color w:val="000000"/>
        </w:rPr>
        <w:t xml:space="preserve"> Armenian</w:t>
      </w:r>
      <w:r w:rsidRPr="004739DA">
        <w:rPr>
          <w:rFonts w:cstheme="minorHAnsi"/>
          <w:color w:val="000000"/>
        </w:rPr>
        <w:t xml:space="preserve">, </w:t>
      </w:r>
      <w:r w:rsidRPr="004739DA">
        <w:rPr>
          <w:rStyle w:val="gt-baf-cell"/>
          <w:rFonts w:cstheme="minorHAnsi"/>
        </w:rPr>
        <w:t>երկիր</w:t>
      </w:r>
      <w:r w:rsidRPr="004739DA">
        <w:rPr>
          <w:rFonts w:cstheme="minorHAnsi"/>
        </w:rPr>
        <w:t xml:space="preserve">, </w:t>
      </w:r>
      <w:r w:rsidRPr="004739DA">
        <w:rPr>
          <w:rFonts w:cstheme="minorHAnsi"/>
          <w:color w:val="3333FF"/>
          <w:u w:val="single"/>
        </w:rPr>
        <w:t>yerkir</w:t>
      </w:r>
      <w:r w:rsidRPr="004739DA">
        <w:rPr>
          <w:rFonts w:cstheme="minorHAnsi"/>
        </w:rPr>
        <w:t xml:space="preserve">, country, land, earth, ground, world, </w:t>
      </w:r>
      <w:r w:rsidRPr="004739DA">
        <w:rPr>
          <w:rFonts w:cstheme="minorHAnsi"/>
          <w:b/>
        </w:rPr>
        <w:t>Greek</w:t>
      </w:r>
      <w:r w:rsidRPr="004739DA">
        <w:rPr>
          <w:rFonts w:cstheme="minorHAnsi"/>
        </w:rPr>
        <w:t xml:space="preserve">, χώρα, </w:t>
      </w:r>
      <w:r w:rsidRPr="004739DA">
        <w:rPr>
          <w:rFonts w:cstheme="minorHAnsi"/>
          <w:color w:val="3333FF"/>
          <w:u w:val="single"/>
        </w:rPr>
        <w:t>chóra</w:t>
      </w:r>
      <w:r w:rsidRPr="004739DA">
        <w:rPr>
          <w:rFonts w:cstheme="minorHAnsi"/>
        </w:rPr>
        <w:t xml:space="preserve">, country, land, realm, territory, </w:t>
      </w:r>
      <w:r w:rsidRPr="004739DA">
        <w:rPr>
          <w:rFonts w:cstheme="minorHAnsi"/>
          <w:b/>
        </w:rPr>
        <w:t>Hittite</w:t>
      </w:r>
      <w:r w:rsidRPr="004739DA">
        <w:rPr>
          <w:rFonts w:cstheme="minorHAnsi"/>
        </w:rPr>
        <w:t xml:space="preserve">, </w:t>
      </w:r>
      <w:r w:rsidRPr="004739DA">
        <w:rPr>
          <w:rStyle w:val="unicode"/>
          <w:rFonts w:cstheme="minorHAnsi"/>
          <w:b/>
          <w:bCs/>
          <w:color w:val="3333FF"/>
          <w:u w:val="single"/>
          <w:shd w:val="clear" w:color="auto" w:fill="FFFFFF"/>
        </w:rPr>
        <w:t>KUR</w:t>
      </w:r>
      <w:r w:rsidRPr="004739DA">
        <w:rPr>
          <w:rStyle w:val="unicode"/>
          <w:rFonts w:cstheme="minorHAnsi"/>
          <w:bCs/>
          <w:shd w:val="clear" w:color="auto" w:fill="FFFFFF"/>
        </w:rPr>
        <w:t>, earth,</w:t>
      </w:r>
      <w:r w:rsidRPr="004739DA">
        <w:rPr>
          <w:rStyle w:val="unicode"/>
          <w:rFonts w:cstheme="minorHAnsi"/>
          <w:color w:val="009900"/>
          <w:shd w:val="clear" w:color="auto" w:fill="FFFFFF"/>
        </w:rPr>
        <w:t> </w:t>
      </w:r>
      <w:r w:rsidRPr="004739DA">
        <w:rPr>
          <w:rStyle w:val="unicode"/>
          <w:rFonts w:cstheme="minorHAnsi"/>
          <w:b/>
          <w:shd w:val="clear" w:color="auto" w:fill="FFFFFF"/>
        </w:rPr>
        <w:t>Croatian</w:t>
      </w:r>
      <w:r w:rsidRPr="004739DA">
        <w:rPr>
          <w:rStyle w:val="unicode"/>
          <w:rFonts w:cstheme="minorHAnsi"/>
          <w:shd w:val="clear" w:color="auto" w:fill="FFFFFF"/>
        </w:rPr>
        <w:t xml:space="preserve">, </w:t>
      </w:r>
      <w:r w:rsidRPr="004739DA">
        <w:rPr>
          <w:rStyle w:val="gt-baf-cell"/>
          <w:rFonts w:cstheme="minorHAnsi"/>
          <w:color w:val="CC6600"/>
          <w:u w:val="single"/>
        </w:rPr>
        <w:t>lair</w:t>
      </w:r>
      <w:r w:rsidRPr="004739DA">
        <w:rPr>
          <w:rStyle w:val="gt-baf-cell"/>
          <w:rFonts w:cstheme="minorHAnsi"/>
        </w:rPr>
        <w:t xml:space="preserve">, country, land, ground, soil, nation, dirt, </w:t>
      </w:r>
      <w:r w:rsidRPr="004739DA">
        <w:rPr>
          <w:rStyle w:val="gt-baf-cell"/>
          <w:rFonts w:cstheme="minorHAnsi"/>
          <w:b/>
        </w:rPr>
        <w:t>Basque</w:t>
      </w:r>
      <w:r w:rsidRPr="004739DA">
        <w:rPr>
          <w:rStyle w:val="gt-baf-cell"/>
          <w:rFonts w:cstheme="minorHAnsi"/>
        </w:rPr>
        <w:t xml:space="preserve">,  </w:t>
      </w:r>
      <w:r w:rsidRPr="004739DA">
        <w:rPr>
          <w:rFonts w:cstheme="minorHAnsi"/>
          <w:color w:val="CC6600"/>
          <w:u w:val="single"/>
        </w:rPr>
        <w:t>lur</w:t>
      </w:r>
      <w:r w:rsidRPr="004739DA">
        <w:rPr>
          <w:rFonts w:cstheme="minorHAnsi"/>
        </w:rPr>
        <w:t xml:space="preserve">, </w:t>
      </w:r>
      <w:r w:rsidRPr="004739DA">
        <w:rPr>
          <w:rFonts w:cstheme="minorHAnsi"/>
          <w:color w:val="CC6600"/>
          <w:u w:val="single"/>
        </w:rPr>
        <w:t>lurak</w:t>
      </w:r>
      <w:r w:rsidRPr="004739DA">
        <w:rPr>
          <w:rFonts w:cstheme="minorHAnsi"/>
        </w:rPr>
        <w:t xml:space="preserve">, land, earth, soil, </w:t>
      </w:r>
      <w:r w:rsidRPr="004739DA">
        <w:rPr>
          <w:rFonts w:cstheme="minorHAnsi"/>
          <w:b/>
        </w:rPr>
        <w:t>Welsh</w:t>
      </w:r>
      <w:r w:rsidRPr="004739DA">
        <w:rPr>
          <w:rFonts w:cstheme="minorHAnsi"/>
        </w:rPr>
        <w:t xml:space="preserve">, </w:t>
      </w:r>
      <w:r w:rsidRPr="004739DA">
        <w:rPr>
          <w:rStyle w:val="unicode"/>
          <w:rFonts w:cstheme="minorHAnsi"/>
          <w:color w:val="CC6600"/>
          <w:u w:val="single"/>
          <w:shd w:val="clear" w:color="auto" w:fill="FFFFFF"/>
        </w:rPr>
        <w:t>llawr</w:t>
      </w:r>
      <w:r w:rsidRPr="004739DA">
        <w:rPr>
          <w:rStyle w:val="unicode"/>
          <w:rFonts w:cstheme="minorHAnsi"/>
          <w:color w:val="222222"/>
          <w:shd w:val="clear" w:color="auto" w:fill="FFFFFF"/>
        </w:rPr>
        <w:t xml:space="preserve"> (</w:t>
      </w:r>
      <w:r w:rsidRPr="004739DA">
        <w:rPr>
          <w:rStyle w:val="unicode"/>
          <w:rFonts w:cstheme="minorHAnsi"/>
          <w:color w:val="CC6600"/>
          <w:u w:val="single"/>
          <w:shd w:val="clear" w:color="auto" w:fill="FFFFFF"/>
        </w:rPr>
        <w:t>lloriau</w:t>
      </w:r>
      <w:r w:rsidRPr="004739DA">
        <w:rPr>
          <w:rStyle w:val="unicode"/>
          <w:rFonts w:cstheme="minorHAnsi"/>
          <w:color w:val="222222"/>
          <w:shd w:val="clear" w:color="auto" w:fill="FFFFFF"/>
        </w:rPr>
        <w:t xml:space="preserve">), floor, ground, earth, </w:t>
      </w:r>
      <w:r w:rsidRPr="004739DA">
        <w:rPr>
          <w:rStyle w:val="unicode"/>
          <w:rFonts w:cstheme="minorHAnsi"/>
          <w:b/>
          <w:color w:val="222222"/>
          <w:shd w:val="clear" w:color="auto" w:fill="FFFFFF"/>
        </w:rPr>
        <w:t>English</w:t>
      </w:r>
      <w:r w:rsidRPr="004739DA">
        <w:rPr>
          <w:rStyle w:val="unicode"/>
          <w:rFonts w:cstheme="minorHAnsi"/>
          <w:color w:val="222222"/>
          <w:shd w:val="clear" w:color="auto" w:fill="FFFFFF"/>
        </w:rPr>
        <w:t xml:space="preserve">, </w:t>
      </w:r>
      <w:r w:rsidRPr="004739DA">
        <w:rPr>
          <w:rFonts w:cstheme="minorHAnsi"/>
          <w:color w:val="CC6600"/>
          <w:u w:val="single"/>
        </w:rPr>
        <w:t>floor</w:t>
      </w:r>
      <w:r w:rsidRPr="004739DA">
        <w:rPr>
          <w:rFonts w:cstheme="minorHAnsi"/>
        </w:rPr>
        <w:t xml:space="preserve">, OE </w:t>
      </w:r>
      <w:r w:rsidRPr="004739DA">
        <w:rPr>
          <w:rFonts w:cstheme="minorHAnsi"/>
          <w:color w:val="CC6600"/>
          <w:u w:val="single"/>
        </w:rPr>
        <w:t>flōr</w:t>
      </w:r>
      <w:r w:rsidRPr="004739DA">
        <w:rPr>
          <w:rFonts w:cstheme="minorHAnsi"/>
        </w:rPr>
        <w:t xml:space="preserve">], </w:t>
      </w:r>
      <w:r w:rsidRPr="004739DA">
        <w:rPr>
          <w:rStyle w:val="unicode"/>
          <w:rFonts w:cstheme="minorHAnsi"/>
          <w:color w:val="222222"/>
          <w:shd w:val="clear" w:color="auto" w:fill="FFFFFF"/>
        </w:rPr>
        <w:t xml:space="preserve"> </w:t>
      </w:r>
      <w:r w:rsidRPr="004739DA">
        <w:rPr>
          <w:rFonts w:cstheme="minorHAnsi"/>
          <w:b/>
        </w:rPr>
        <w:t>Persian</w:t>
      </w:r>
      <w:r w:rsidRPr="004739DA">
        <w:rPr>
          <w:rFonts w:cstheme="minorHAnsi"/>
        </w:rPr>
        <w:t xml:space="preserve">, </w:t>
      </w:r>
      <w:r w:rsidRPr="004739DA">
        <w:rPr>
          <w:rFonts w:cstheme="minorHAnsi"/>
          <w:color w:val="993399"/>
          <w:u w:val="single"/>
        </w:rPr>
        <w:t>xoski</w:t>
      </w:r>
      <w:r w:rsidRPr="004739DA">
        <w:rPr>
          <w:rFonts w:cstheme="minorHAnsi"/>
          <w:u w:val="single"/>
        </w:rPr>
        <w:t>,</w:t>
      </w:r>
      <w:r w:rsidRPr="004739DA">
        <w:rPr>
          <w:rFonts w:cstheme="minorHAnsi"/>
        </w:rPr>
        <w:t xml:space="preserve"> </w:t>
      </w:r>
      <w:r w:rsidRPr="004739DA">
        <w:rPr>
          <w:rStyle w:val="nobold"/>
          <w:rFonts w:cstheme="minorHAnsi"/>
        </w:rPr>
        <w:t>خشکی</w:t>
      </w:r>
      <w:r w:rsidRPr="004739DA">
        <w:rPr>
          <w:rFonts w:cstheme="minorHAnsi"/>
        </w:rPr>
        <w:t xml:space="preserve"> , arid, dry land, barrenness, mainland, terrestrial, </w:t>
      </w:r>
      <w:r w:rsidRPr="004739DA">
        <w:rPr>
          <w:rFonts w:cstheme="minorHAnsi"/>
          <w:b/>
        </w:rPr>
        <w:t>Romanian</w:t>
      </w:r>
      <w:r w:rsidRPr="004739DA">
        <w:rPr>
          <w:rFonts w:cstheme="minorHAnsi"/>
        </w:rPr>
        <w:t xml:space="preserve">, </w:t>
      </w:r>
      <w:r w:rsidRPr="004739DA">
        <w:rPr>
          <w:rFonts w:cstheme="minorHAnsi"/>
          <w:color w:val="993399"/>
          <w:u w:val="single"/>
        </w:rPr>
        <w:t>glie</w:t>
      </w:r>
      <w:r w:rsidRPr="004739DA">
        <w:rPr>
          <w:rFonts w:cstheme="minorHAnsi"/>
        </w:rPr>
        <w:t>, land, earth,</w:t>
      </w:r>
      <w:r w:rsidRPr="004739DA">
        <w:rPr>
          <w:rFonts w:cstheme="minorHAnsi"/>
          <w:b/>
        </w:rPr>
        <w:t xml:space="preserve"> Armenian</w:t>
      </w:r>
      <w:r w:rsidRPr="004739DA">
        <w:rPr>
          <w:rFonts w:cstheme="minorHAnsi"/>
        </w:rPr>
        <w:t xml:space="preserve">, հողը, </w:t>
      </w:r>
      <w:r w:rsidRPr="004739DA">
        <w:rPr>
          <w:rFonts w:cstheme="minorHAnsi"/>
          <w:color w:val="993399"/>
          <w:u w:val="single"/>
          <w:shd w:val="clear" w:color="auto" w:fill="FFFFFF"/>
        </w:rPr>
        <w:t>hoghy</w:t>
      </w:r>
      <w:r w:rsidRPr="004739DA">
        <w:rPr>
          <w:rFonts w:cstheme="minorHAnsi"/>
        </w:rPr>
        <w:t xml:space="preserve">, land, </w:t>
      </w:r>
      <w:r w:rsidRPr="004739DA">
        <w:rPr>
          <w:rFonts w:cstheme="minorHAnsi"/>
          <w:b/>
        </w:rPr>
        <w:t>Greek</w:t>
      </w:r>
      <w:r w:rsidRPr="004739DA">
        <w:rPr>
          <w:rFonts w:cstheme="minorHAnsi"/>
        </w:rPr>
        <w:t xml:space="preserve">, γη, </w:t>
      </w:r>
      <w:r w:rsidRPr="004739DA">
        <w:rPr>
          <w:rFonts w:cstheme="minorHAnsi"/>
          <w:color w:val="993399"/>
          <w:u w:val="single"/>
        </w:rPr>
        <w:t>gi</w:t>
      </w:r>
      <w:r w:rsidRPr="004739DA">
        <w:rPr>
          <w:rFonts w:cstheme="minorHAnsi"/>
        </w:rPr>
        <w:t xml:space="preserve">, land, earth, </w:t>
      </w:r>
      <w:r w:rsidRPr="004739DA">
        <w:rPr>
          <w:rFonts w:cstheme="minorHAnsi"/>
          <w:b/>
        </w:rPr>
        <w:t>Hittite</w:t>
      </w:r>
      <w:r w:rsidRPr="004739DA">
        <w:rPr>
          <w:rFonts w:cstheme="minorHAnsi"/>
        </w:rPr>
        <w:t xml:space="preserve">, </w:t>
      </w:r>
      <w:r w:rsidRPr="004739DA">
        <w:rPr>
          <w:rFonts w:cstheme="minorHAnsi"/>
          <w:color w:val="C45911" w:themeColor="accent2" w:themeShade="BF"/>
          <w:u w:val="single"/>
        </w:rPr>
        <w:t>KI</w:t>
      </w:r>
      <w:r w:rsidRPr="004739DA">
        <w:rPr>
          <w:rFonts w:cstheme="minorHAnsi"/>
        </w:rPr>
        <w:t xml:space="preserve">, earth, world, </w:t>
      </w:r>
      <w:r w:rsidRPr="004739DA">
        <w:rPr>
          <w:rFonts w:cstheme="minorHAnsi"/>
          <w:b/>
        </w:rPr>
        <w:t>Albanian</w:t>
      </w:r>
      <w:r w:rsidRPr="004739DA">
        <w:rPr>
          <w:rFonts w:cstheme="minorHAnsi"/>
        </w:rPr>
        <w:t xml:space="preserve">, </w:t>
      </w:r>
      <w:r w:rsidRPr="004739DA">
        <w:rPr>
          <w:rFonts w:cstheme="minorHAnsi"/>
          <w:color w:val="CC6600"/>
          <w:u w:val="single"/>
        </w:rPr>
        <w:t>tokë</w:t>
      </w:r>
      <w:r w:rsidRPr="004739DA">
        <w:rPr>
          <w:rFonts w:cstheme="minorHAnsi"/>
        </w:rPr>
        <w:t xml:space="preserve">, land, </w:t>
      </w:r>
      <w:r w:rsidRPr="004739DA">
        <w:rPr>
          <w:rStyle w:val="gt-baf-cell"/>
          <w:rFonts w:cstheme="minorHAnsi"/>
        </w:rPr>
        <w:t xml:space="preserve">vend, place, country, seat, nation, location, </w:t>
      </w:r>
      <w:r w:rsidRPr="004739DA">
        <w:rPr>
          <w:rStyle w:val="gt-baf-cell"/>
          <w:rFonts w:cstheme="minorHAnsi"/>
          <w:b/>
        </w:rPr>
        <w:t>Tocharian</w:t>
      </w:r>
      <w:r w:rsidRPr="004739DA">
        <w:rPr>
          <w:rStyle w:val="gt-baf-cell"/>
          <w:rFonts w:cstheme="minorHAnsi"/>
        </w:rPr>
        <w:t xml:space="preserve">, </w:t>
      </w:r>
      <w:r w:rsidRPr="004739DA">
        <w:rPr>
          <w:rStyle w:val="unicode"/>
          <w:rFonts w:cstheme="minorHAnsi"/>
          <w:color w:val="CC6600"/>
          <w:u w:val="single"/>
          <w:shd w:val="clear" w:color="auto" w:fill="FFFFFF"/>
        </w:rPr>
        <w:t>tkam</w:t>
      </w:r>
      <w:r w:rsidRPr="004739DA">
        <w:rPr>
          <w:rStyle w:val="unicode"/>
          <w:rFonts w:cstheme="minorHAnsi"/>
          <w:color w:val="222222"/>
          <w:shd w:val="clear" w:color="auto" w:fill="FFFFFF"/>
        </w:rPr>
        <w:t xml:space="preserve">, B. </w:t>
      </w:r>
      <w:r w:rsidRPr="004739DA">
        <w:rPr>
          <w:rStyle w:val="unicode"/>
          <w:rFonts w:cstheme="minorHAnsi"/>
          <w:color w:val="CC6600"/>
          <w:u w:val="single"/>
          <w:shd w:val="clear" w:color="auto" w:fill="FFFFFF"/>
        </w:rPr>
        <w:t>kem</w:t>
      </w:r>
      <w:r w:rsidRPr="004739DA">
        <w:rPr>
          <w:rStyle w:val="unicode"/>
          <w:rFonts w:cstheme="minorHAnsi"/>
          <w:color w:val="222222"/>
          <w:shd w:val="clear" w:color="auto" w:fill="FFFFFF"/>
        </w:rPr>
        <w:t>, earth,</w:t>
      </w:r>
      <w:r w:rsidRPr="004739DA">
        <w:rPr>
          <w:rStyle w:val="gt-baf-cell"/>
          <w:rFonts w:cstheme="minorHAnsi"/>
        </w:rPr>
        <w:t xml:space="preserve"> </w:t>
      </w:r>
      <w:r w:rsidRPr="004739DA">
        <w:rPr>
          <w:rStyle w:val="gt-baf-cell"/>
          <w:rFonts w:cstheme="minorHAnsi"/>
          <w:b/>
        </w:rPr>
        <w:t>Luvian</w:t>
      </w:r>
      <w:r w:rsidRPr="004739DA">
        <w:rPr>
          <w:rStyle w:val="gt-baf-cell"/>
          <w:rFonts w:cstheme="minorHAnsi"/>
        </w:rPr>
        <w:t xml:space="preserve">, </w:t>
      </w:r>
      <w:r w:rsidRPr="004739DA">
        <w:rPr>
          <w:rStyle w:val="unicode"/>
          <w:rFonts w:cstheme="minorHAnsi"/>
          <w:color w:val="CC6600"/>
          <w:u w:val="single"/>
          <w:shd w:val="clear" w:color="auto" w:fill="FFFFFF"/>
        </w:rPr>
        <w:t>tiam(i)t</w:t>
      </w:r>
      <w:r w:rsidRPr="004739DA">
        <w:rPr>
          <w:rStyle w:val="unicode"/>
          <w:rFonts w:cstheme="minorHAnsi"/>
          <w:color w:val="222222"/>
          <w:shd w:val="clear" w:color="auto" w:fill="FFFFFF"/>
        </w:rPr>
        <w:t xml:space="preserve">, </w:t>
      </w:r>
      <w:r w:rsidRPr="004739DA">
        <w:rPr>
          <w:rStyle w:val="unicode"/>
          <w:rFonts w:cstheme="minorHAnsi"/>
          <w:color w:val="CC6600"/>
          <w:u w:val="single"/>
          <w:shd w:val="clear" w:color="auto" w:fill="FFFFFF"/>
        </w:rPr>
        <w:t>tgam</w:t>
      </w:r>
      <w:r w:rsidRPr="004739DA">
        <w:rPr>
          <w:rStyle w:val="unicode"/>
          <w:rFonts w:cstheme="minorHAnsi"/>
          <w:color w:val="222222"/>
          <w:shd w:val="clear" w:color="auto" w:fill="FFFFFF"/>
        </w:rPr>
        <w:t>, earth,</w:t>
      </w:r>
      <w:r w:rsidRPr="004739DA">
        <w:rPr>
          <w:rStyle w:val="gt-baf-cell"/>
          <w:rFonts w:cstheme="minorHAnsi"/>
          <w:b/>
        </w:rPr>
        <w:t xml:space="preserve"> Hittite</w:t>
      </w:r>
      <w:r w:rsidRPr="004739DA">
        <w:rPr>
          <w:rStyle w:val="gt-baf-cell"/>
          <w:rFonts w:cstheme="minorHAnsi"/>
        </w:rPr>
        <w:t xml:space="preserve">, </w:t>
      </w:r>
      <w:r w:rsidRPr="004739DA">
        <w:rPr>
          <w:rFonts w:eastAsia="Calibri" w:cstheme="minorHAnsi"/>
          <w:color w:val="CC6600"/>
          <w:u w:val="single"/>
        </w:rPr>
        <w:t>tēkan</w:t>
      </w:r>
      <w:r w:rsidRPr="004739DA">
        <w:rPr>
          <w:rFonts w:eastAsia="Calibri" w:cstheme="minorHAnsi"/>
        </w:rPr>
        <w:t xml:space="preserve">, earth, </w:t>
      </w:r>
      <w:r w:rsidRPr="004739DA">
        <w:rPr>
          <w:rFonts w:eastAsia="Calibri" w:cstheme="minorHAnsi"/>
          <w:color w:val="CC6600"/>
          <w:u w:val="single"/>
        </w:rPr>
        <w:t>tēkan</w:t>
      </w:r>
      <w:r w:rsidRPr="004739DA">
        <w:rPr>
          <w:rFonts w:eastAsia="Calibri" w:cstheme="minorHAnsi"/>
        </w:rPr>
        <w:t xml:space="preserve">, </w:t>
      </w:r>
      <w:r w:rsidRPr="004739DA">
        <w:rPr>
          <w:rFonts w:eastAsia="Calibri" w:cstheme="minorHAnsi"/>
          <w:color w:val="CC6600"/>
          <w:u w:val="single"/>
        </w:rPr>
        <w:t>takama</w:t>
      </w:r>
      <w:r w:rsidRPr="004739DA">
        <w:rPr>
          <w:rFonts w:eastAsia="Calibri" w:cstheme="minorHAnsi"/>
        </w:rPr>
        <w:t xml:space="preserve">, </w:t>
      </w:r>
      <w:r w:rsidRPr="004739DA">
        <w:rPr>
          <w:rFonts w:eastAsia="Calibri" w:cstheme="minorHAnsi"/>
          <w:color w:val="CC6600"/>
          <w:u w:val="single"/>
        </w:rPr>
        <w:t>tegan</w:t>
      </w:r>
      <w:r w:rsidRPr="004739DA">
        <w:rPr>
          <w:rFonts w:eastAsia="Calibri" w:cstheme="minorHAnsi"/>
        </w:rPr>
        <w:t xml:space="preserve">, </w:t>
      </w:r>
      <w:r w:rsidRPr="004739DA">
        <w:rPr>
          <w:rFonts w:eastAsia="Calibri" w:cstheme="minorHAnsi"/>
          <w:color w:val="CC6600"/>
          <w:u w:val="single"/>
        </w:rPr>
        <w:t>tgn</w:t>
      </w:r>
      <w:r w:rsidRPr="004739DA">
        <w:rPr>
          <w:rFonts w:eastAsia="Calibri" w:cstheme="minorHAnsi"/>
        </w:rPr>
        <w:t xml:space="preserve">, ground, </w:t>
      </w:r>
      <w:r w:rsidRPr="004739DA">
        <w:rPr>
          <w:rFonts w:eastAsia="Calibri" w:cstheme="minorHAnsi"/>
          <w:color w:val="CC6600"/>
          <w:u w:val="single"/>
        </w:rPr>
        <w:t>tgantespa</w:t>
      </w:r>
      <w:r w:rsidRPr="004739DA">
        <w:rPr>
          <w:rFonts w:eastAsia="Calibri" w:cstheme="minorHAnsi"/>
        </w:rPr>
        <w:t xml:space="preserve">, earth, </w:t>
      </w:r>
      <w:r w:rsidRPr="004739DA">
        <w:rPr>
          <w:rFonts w:eastAsia="Calibri" w:cstheme="minorHAnsi"/>
          <w:b/>
        </w:rPr>
        <w:t>Sanskrit</w:t>
      </w:r>
      <w:r w:rsidRPr="004739DA">
        <w:rPr>
          <w:rFonts w:eastAsia="Calibri" w:cstheme="minorHAnsi"/>
        </w:rPr>
        <w:t xml:space="preserve">, </w:t>
      </w:r>
      <w:r w:rsidRPr="004739DA">
        <w:rPr>
          <w:rFonts w:cstheme="minorHAnsi"/>
          <w:color w:val="FF0000"/>
        </w:rPr>
        <w:t>dharani</w:t>
      </w:r>
      <w:r w:rsidRPr="004739DA">
        <w:rPr>
          <w:rFonts w:cstheme="minorHAnsi"/>
          <w:color w:val="0000EE"/>
        </w:rPr>
        <w:t xml:space="preserve"> </w:t>
      </w:r>
      <w:r w:rsidRPr="004739DA">
        <w:rPr>
          <w:rFonts w:cstheme="minorHAnsi"/>
        </w:rPr>
        <w:t xml:space="preserve">avanim, earth, </w:t>
      </w:r>
      <w:r w:rsidRPr="004739DA">
        <w:rPr>
          <w:rFonts w:cstheme="minorHAnsi"/>
          <w:b/>
        </w:rPr>
        <w:t>Akkadian</w:t>
      </w:r>
      <w:r w:rsidRPr="004739DA">
        <w:rPr>
          <w:rFonts w:cstheme="minorHAnsi"/>
        </w:rPr>
        <w:t xml:space="preserve">, </w:t>
      </w:r>
      <w:r w:rsidRPr="004739DA">
        <w:rPr>
          <w:rFonts w:cstheme="minorHAnsi"/>
          <w:b/>
          <w:bCs/>
          <w:color w:val="FF0000"/>
        </w:rPr>
        <w:t>ṭēritu</w:t>
      </w:r>
      <w:r w:rsidRPr="004739DA">
        <w:rPr>
          <w:rFonts w:cstheme="minorHAnsi"/>
        </w:rPr>
        <w:t xml:space="preserve">, mud, silt, a bread, </w:t>
      </w:r>
      <w:r w:rsidRPr="004739DA">
        <w:rPr>
          <w:rFonts w:eastAsia="Calibri" w:cstheme="minorHAnsi"/>
        </w:rPr>
        <w:t xml:space="preserve"> </w:t>
      </w:r>
      <w:r w:rsidRPr="004739DA">
        <w:rPr>
          <w:rFonts w:eastAsia="Calibri" w:cstheme="minorHAnsi"/>
          <w:b/>
        </w:rPr>
        <w:t>Romanian</w:t>
      </w:r>
      <w:r w:rsidRPr="004739DA">
        <w:rPr>
          <w:rFonts w:eastAsia="Calibri" w:cstheme="minorHAnsi"/>
        </w:rPr>
        <w:t xml:space="preserve">, </w:t>
      </w:r>
      <w:r w:rsidRPr="004739DA">
        <w:rPr>
          <w:rStyle w:val="gt-baf-cell"/>
          <w:rFonts w:cstheme="minorHAnsi"/>
          <w:color w:val="FF0000"/>
        </w:rPr>
        <w:t>teren</w:t>
      </w:r>
      <w:r w:rsidRPr="004739DA">
        <w:rPr>
          <w:rStyle w:val="gt-baf-cell"/>
          <w:rFonts w:cstheme="minorHAnsi"/>
        </w:rPr>
        <w:t xml:space="preserve">, </w:t>
      </w:r>
      <w:r w:rsidRPr="004739DA">
        <w:rPr>
          <w:rFonts w:cstheme="minorHAnsi"/>
        </w:rPr>
        <w:t xml:space="preserve">land, field, ground, terrain, site, soil, </w:t>
      </w:r>
      <w:r w:rsidRPr="004739DA">
        <w:rPr>
          <w:rFonts w:cstheme="minorHAnsi"/>
          <w:color w:val="FF0000"/>
        </w:rPr>
        <w:t>ţară</w:t>
      </w:r>
      <w:r w:rsidRPr="004739DA">
        <w:rPr>
          <w:rFonts w:cstheme="minorHAnsi"/>
        </w:rPr>
        <w:t xml:space="preserve">, country, land, nation, region, realm, province, </w:t>
      </w:r>
      <w:r w:rsidRPr="004739DA">
        <w:rPr>
          <w:rFonts w:cstheme="minorHAnsi"/>
          <w:b/>
        </w:rPr>
        <w:t>Albanian</w:t>
      </w:r>
      <w:r w:rsidRPr="004739DA">
        <w:rPr>
          <w:rFonts w:cstheme="minorHAnsi"/>
        </w:rPr>
        <w:t xml:space="preserve">, </w:t>
      </w:r>
      <w:r w:rsidRPr="004739DA">
        <w:rPr>
          <w:rStyle w:val="gt-baf-cell"/>
          <w:rFonts w:cstheme="minorHAnsi"/>
          <w:color w:val="FF0000"/>
        </w:rPr>
        <w:t>terren</w:t>
      </w:r>
      <w:r w:rsidRPr="004739DA">
        <w:rPr>
          <w:rStyle w:val="gt-baf-cell"/>
          <w:rFonts w:cstheme="minorHAnsi"/>
        </w:rPr>
        <w:t xml:space="preserve">, ground, turf, location, land, </w:t>
      </w:r>
      <w:r w:rsidRPr="004739DA">
        <w:rPr>
          <w:rStyle w:val="gt-baf-cell"/>
          <w:rFonts w:cstheme="minorHAnsi"/>
          <w:b/>
        </w:rPr>
        <w:t>Latin</w:t>
      </w:r>
      <w:r w:rsidRPr="004739DA">
        <w:rPr>
          <w:rStyle w:val="gt-baf-cell"/>
          <w:rFonts w:cstheme="minorHAnsi"/>
        </w:rPr>
        <w:t xml:space="preserve">, </w:t>
      </w:r>
      <w:r w:rsidRPr="004739DA">
        <w:rPr>
          <w:rFonts w:cstheme="minorHAnsi"/>
          <w:color w:val="FF0000"/>
        </w:rPr>
        <w:t>terra-ae</w:t>
      </w:r>
      <w:r w:rsidRPr="004739DA">
        <w:rPr>
          <w:rFonts w:cstheme="minorHAnsi"/>
        </w:rPr>
        <w:t xml:space="preserve">, dry land, earth, ground, soil, land, country, </w:t>
      </w:r>
      <w:r w:rsidRPr="004739DA">
        <w:rPr>
          <w:rFonts w:cstheme="minorHAnsi"/>
          <w:b/>
        </w:rPr>
        <w:t>Welsh</w:t>
      </w:r>
      <w:r w:rsidRPr="004739DA">
        <w:rPr>
          <w:rFonts w:cstheme="minorHAnsi"/>
        </w:rPr>
        <w:t xml:space="preserve">, </w:t>
      </w:r>
      <w:r w:rsidRPr="004739DA">
        <w:rPr>
          <w:rStyle w:val="unicode"/>
          <w:rFonts w:cstheme="minorHAnsi"/>
          <w:color w:val="EE0000"/>
          <w:shd w:val="clear" w:color="auto" w:fill="FFFFFF"/>
        </w:rPr>
        <w:t>tir</w:t>
      </w:r>
      <w:r w:rsidRPr="004739DA">
        <w:rPr>
          <w:rStyle w:val="unicode"/>
          <w:rFonts w:cstheme="minorHAnsi"/>
          <w:color w:val="222222"/>
          <w:shd w:val="clear" w:color="auto" w:fill="FFFFFF"/>
        </w:rPr>
        <w:t xml:space="preserve"> </w:t>
      </w:r>
      <w:r w:rsidRPr="004739DA">
        <w:rPr>
          <w:rStyle w:val="unicode"/>
          <w:rFonts w:cstheme="minorHAnsi"/>
          <w:color w:val="4472C4" w:themeColor="accent1"/>
          <w:shd w:val="clear" w:color="auto" w:fill="FFFFFF"/>
        </w:rPr>
        <w:t>ar</w:t>
      </w:r>
      <w:r w:rsidRPr="004739DA">
        <w:rPr>
          <w:rStyle w:val="unicode"/>
          <w:rFonts w:cstheme="minorHAnsi"/>
          <w:color w:val="222222"/>
          <w:shd w:val="clear" w:color="auto" w:fill="FFFFFF"/>
        </w:rPr>
        <w:t xml:space="preserve">, arable land, </w:t>
      </w:r>
      <w:r w:rsidRPr="004739DA">
        <w:rPr>
          <w:rStyle w:val="unicode"/>
          <w:rFonts w:cstheme="minorHAnsi"/>
          <w:color w:val="EE0000"/>
          <w:shd w:val="clear" w:color="auto" w:fill="FFFFFF"/>
        </w:rPr>
        <w:t>tir</w:t>
      </w:r>
      <w:r w:rsidRPr="004739DA">
        <w:rPr>
          <w:rStyle w:val="unicode"/>
          <w:rFonts w:cstheme="minorHAnsi"/>
          <w:color w:val="222222"/>
          <w:shd w:val="clear" w:color="auto" w:fill="FFFFFF"/>
        </w:rPr>
        <w:t xml:space="preserve">, </w:t>
      </w:r>
      <w:r w:rsidRPr="004739DA">
        <w:rPr>
          <w:rStyle w:val="unicode"/>
          <w:rFonts w:cstheme="minorHAnsi"/>
          <w:color w:val="FF0000"/>
          <w:shd w:val="clear" w:color="auto" w:fill="FFFFFF"/>
        </w:rPr>
        <w:t>thir</w:t>
      </w:r>
      <w:r w:rsidRPr="004739DA">
        <w:rPr>
          <w:rStyle w:val="unicode"/>
          <w:rFonts w:cstheme="minorHAnsi"/>
          <w:color w:val="222222"/>
          <w:shd w:val="clear" w:color="auto" w:fill="FFFFFF"/>
        </w:rPr>
        <w:t xml:space="preserve">, land, ground, </w:t>
      </w:r>
      <w:r w:rsidRPr="004739DA">
        <w:rPr>
          <w:rStyle w:val="unicode"/>
          <w:rFonts w:cstheme="minorHAnsi"/>
          <w:color w:val="FF0000"/>
          <w:shd w:val="clear" w:color="auto" w:fill="FFFFFF"/>
        </w:rPr>
        <w:t>ddaear</w:t>
      </w:r>
      <w:r w:rsidRPr="004739DA">
        <w:rPr>
          <w:rStyle w:val="unicode"/>
          <w:rFonts w:cstheme="minorHAnsi"/>
          <w:color w:val="222222"/>
          <w:shd w:val="clear" w:color="auto" w:fill="FFFFFF"/>
        </w:rPr>
        <w:t xml:space="preserve">, Earth, earth, land, ground, </w:t>
      </w:r>
      <w:r w:rsidRPr="004739DA">
        <w:rPr>
          <w:rStyle w:val="unicode"/>
          <w:rFonts w:cstheme="minorHAnsi"/>
          <w:b/>
          <w:color w:val="222222"/>
          <w:shd w:val="clear" w:color="auto" w:fill="FFFFFF"/>
        </w:rPr>
        <w:t>Italian</w:t>
      </w:r>
      <w:r w:rsidRPr="004739DA">
        <w:rPr>
          <w:rStyle w:val="unicode"/>
          <w:rFonts w:cstheme="minorHAnsi"/>
          <w:color w:val="222222"/>
          <w:shd w:val="clear" w:color="auto" w:fill="FFFFFF"/>
        </w:rPr>
        <w:t xml:space="preserve">, </w:t>
      </w:r>
      <w:r w:rsidRPr="004739DA">
        <w:rPr>
          <w:rStyle w:val="unicode"/>
          <w:rFonts w:cstheme="minorHAnsi"/>
          <w:color w:val="FF0000"/>
          <w:shd w:val="clear" w:color="auto" w:fill="FFFFFF"/>
        </w:rPr>
        <w:t>terra</w:t>
      </w:r>
      <w:r w:rsidRPr="004739DA">
        <w:rPr>
          <w:rStyle w:val="unicode"/>
          <w:rFonts w:cstheme="minorHAnsi"/>
          <w:color w:val="222222"/>
          <w:shd w:val="clear" w:color="auto" w:fill="FFFFFF"/>
        </w:rPr>
        <w:t xml:space="preserve">, earth, ground, soil, world, la campagna, country land, country side, </w:t>
      </w:r>
      <w:r w:rsidRPr="004739DA">
        <w:rPr>
          <w:rStyle w:val="unicode"/>
          <w:rFonts w:cstheme="minorHAnsi"/>
          <w:b/>
          <w:color w:val="222222"/>
          <w:shd w:val="clear" w:color="auto" w:fill="FFFFFF"/>
        </w:rPr>
        <w:t>French</w:t>
      </w:r>
      <w:r w:rsidRPr="004739DA">
        <w:rPr>
          <w:rStyle w:val="unicode"/>
          <w:rFonts w:cstheme="minorHAnsi"/>
          <w:color w:val="222222"/>
          <w:shd w:val="clear" w:color="auto" w:fill="FFFFFF"/>
        </w:rPr>
        <w:t xml:space="preserve">, </w:t>
      </w:r>
      <w:r w:rsidRPr="004739DA">
        <w:rPr>
          <w:rStyle w:val="tlid-translation"/>
          <w:rFonts w:cstheme="minorHAnsi"/>
          <w:color w:val="FF0000"/>
          <w:shd w:val="clear" w:color="auto" w:fill="FFFFFF"/>
          <w:lang w:val="fr-FR"/>
        </w:rPr>
        <w:t>terre</w:t>
      </w:r>
      <w:r w:rsidRPr="004739DA">
        <w:rPr>
          <w:rStyle w:val="tlid-translation"/>
          <w:rFonts w:cstheme="minorHAnsi"/>
          <w:color w:val="222222"/>
          <w:shd w:val="clear" w:color="auto" w:fill="FFFFFF"/>
          <w:lang w:val="fr-FR"/>
        </w:rPr>
        <w:t xml:space="preserve">, earth, land, ground, </w:t>
      </w:r>
      <w:r w:rsidRPr="004739DA">
        <w:rPr>
          <w:rStyle w:val="tlid-translation"/>
          <w:rFonts w:cstheme="minorHAnsi"/>
          <w:b/>
          <w:color w:val="222222"/>
          <w:shd w:val="clear" w:color="auto" w:fill="FFFFFF"/>
          <w:lang w:val="fr-FR"/>
        </w:rPr>
        <w:t>English</w:t>
      </w:r>
      <w:r w:rsidRPr="004739DA">
        <w:rPr>
          <w:rStyle w:val="tlid-translation"/>
          <w:rFonts w:cstheme="minorHAnsi"/>
          <w:color w:val="222222"/>
          <w:shd w:val="clear" w:color="auto" w:fill="FFFFFF"/>
          <w:lang w:val="fr-FR"/>
        </w:rPr>
        <w:t xml:space="preserve">, </w:t>
      </w:r>
      <w:r w:rsidRPr="004739DA">
        <w:rPr>
          <w:rFonts w:cstheme="minorHAnsi"/>
          <w:color w:val="EE0000"/>
        </w:rPr>
        <w:t>terra</w:t>
      </w:r>
      <w:r w:rsidRPr="004739DA">
        <w:rPr>
          <w:rFonts w:cstheme="minorHAnsi"/>
          <w:color w:val="000000"/>
        </w:rPr>
        <w:t xml:space="preserve">, earth, </w:t>
      </w:r>
      <w:r w:rsidRPr="004739DA">
        <w:rPr>
          <w:rFonts w:cstheme="minorHAnsi"/>
          <w:b/>
          <w:color w:val="000000"/>
        </w:rPr>
        <w:t>Etruscan</w:t>
      </w:r>
      <w:r w:rsidRPr="004739DA">
        <w:rPr>
          <w:rFonts w:cstheme="minorHAnsi"/>
          <w:color w:val="000000"/>
        </w:rPr>
        <w:t xml:space="preserve">, </w:t>
      </w:r>
      <w:r w:rsidRPr="004739DA">
        <w:rPr>
          <w:rFonts w:cstheme="minorHAnsi"/>
          <w:color w:val="EE0000"/>
        </w:rPr>
        <w:t>tera</w:t>
      </w:r>
      <w:r w:rsidRPr="004739DA">
        <w:rPr>
          <w:rFonts w:cstheme="minorHAnsi"/>
        </w:rPr>
        <w:t xml:space="preserve">, </w:t>
      </w:r>
      <w:r w:rsidRPr="004739DA">
        <w:rPr>
          <w:rFonts w:cstheme="minorHAnsi"/>
          <w:color w:val="EE0000"/>
        </w:rPr>
        <w:t>teri</w:t>
      </w:r>
      <w:r w:rsidRPr="004739DA">
        <w:rPr>
          <w:rFonts w:cstheme="minorHAnsi"/>
        </w:rPr>
        <w:t xml:space="preserve">, </w:t>
      </w:r>
      <w:r w:rsidRPr="004739DA">
        <w:rPr>
          <w:rFonts w:cstheme="minorHAnsi"/>
          <w:color w:val="EE0000"/>
        </w:rPr>
        <w:t>terim</w:t>
      </w:r>
      <w:r w:rsidRPr="004739DA">
        <w:rPr>
          <w:rFonts w:cstheme="minorHAnsi"/>
        </w:rPr>
        <w:t xml:space="preserve">, </w:t>
      </w:r>
      <w:r w:rsidRPr="004739DA">
        <w:rPr>
          <w:rFonts w:cstheme="minorHAnsi"/>
          <w:b/>
        </w:rPr>
        <w:t>Akkadian</w:t>
      </w:r>
      <w:r w:rsidRPr="004739DA">
        <w:rPr>
          <w:rFonts w:cstheme="minorHAnsi"/>
        </w:rPr>
        <w:t xml:space="preserve">, </w:t>
      </w:r>
      <w:r w:rsidRPr="004739DA">
        <w:rPr>
          <w:rFonts w:cstheme="minorHAnsi"/>
          <w:b/>
          <w:bCs/>
          <w:color w:val="CC6600"/>
          <w:u w:val="single"/>
        </w:rPr>
        <w:t>p</w:t>
      </w:r>
      <w:r w:rsidRPr="004739DA">
        <w:rPr>
          <w:rFonts w:eastAsia="Calibri" w:cstheme="minorHAnsi"/>
          <w:b/>
          <w:bCs/>
          <w:color w:val="CC6600"/>
          <w:u w:val="single"/>
        </w:rPr>
        <w:t>ū</w:t>
      </w:r>
      <w:r w:rsidRPr="004739DA">
        <w:rPr>
          <w:rFonts w:cstheme="minorHAnsi"/>
          <w:b/>
          <w:bCs/>
          <w:color w:val="CC6600"/>
          <w:u w:val="single"/>
        </w:rPr>
        <w:t>ru</w:t>
      </w:r>
      <w:r w:rsidRPr="004739DA">
        <w:rPr>
          <w:rFonts w:cstheme="minorHAnsi"/>
        </w:rPr>
        <w:t xml:space="preserve">, land, parcel, plot, portion, lot, </w:t>
      </w:r>
      <w:r w:rsidRPr="004739DA">
        <w:rPr>
          <w:rFonts w:cstheme="minorHAnsi"/>
          <w:b/>
        </w:rPr>
        <w:t>Hittite</w:t>
      </w:r>
      <w:r w:rsidRPr="004739DA">
        <w:rPr>
          <w:rFonts w:cstheme="minorHAnsi"/>
        </w:rPr>
        <w:t xml:space="preserve">, </w:t>
      </w:r>
      <w:r w:rsidRPr="004739DA">
        <w:rPr>
          <w:rStyle w:val="unicode"/>
          <w:rFonts w:cstheme="minorHAnsi"/>
          <w:b/>
          <w:bCs/>
          <w:color w:val="CC6600"/>
          <w:u w:val="single"/>
          <w:shd w:val="clear" w:color="auto" w:fill="FFFFFF"/>
        </w:rPr>
        <w:t>purut</w:t>
      </w:r>
      <w:r w:rsidRPr="004739DA">
        <w:rPr>
          <w:rStyle w:val="unicode"/>
          <w:rFonts w:cstheme="minorHAnsi"/>
          <w:b/>
          <w:bCs/>
          <w:shd w:val="clear" w:color="auto" w:fill="FFFFFF"/>
        </w:rPr>
        <w:t>&gt;</w:t>
      </w:r>
      <w:r w:rsidRPr="004739DA">
        <w:rPr>
          <w:rFonts w:cstheme="minorHAnsi"/>
          <w:shd w:val="clear" w:color="auto" w:fill="FFFFFF"/>
        </w:rPr>
        <w:t xml:space="preserve">, </w:t>
      </w:r>
      <w:r w:rsidRPr="004739DA">
        <w:rPr>
          <w:rFonts w:cstheme="minorHAnsi"/>
          <w:b/>
          <w:bCs/>
          <w:color w:val="CC6600"/>
          <w:u w:val="single"/>
          <w:shd w:val="clear" w:color="auto" w:fill="FFFFFF"/>
        </w:rPr>
        <w:t>porut</w:t>
      </w:r>
      <w:r w:rsidRPr="004739DA">
        <w:rPr>
          <w:rFonts w:cstheme="minorHAnsi"/>
          <w:color w:val="000000"/>
          <w:shd w:val="clear" w:color="auto" w:fill="FFFFFF"/>
        </w:rPr>
        <w:t xml:space="preserve">, soil, earth, mud, plaster, </w:t>
      </w:r>
      <w:r w:rsidRPr="004739DA">
        <w:rPr>
          <w:rFonts w:cstheme="minorHAnsi"/>
          <w:b/>
          <w:color w:val="000000"/>
          <w:shd w:val="clear" w:color="auto" w:fill="FFFFFF"/>
        </w:rPr>
        <w:t>Latvian</w:t>
      </w:r>
      <w:r w:rsidRPr="004739DA">
        <w:rPr>
          <w:rFonts w:cstheme="minorHAnsi"/>
          <w:color w:val="000000"/>
          <w:shd w:val="clear" w:color="auto" w:fill="FFFFFF"/>
        </w:rPr>
        <w:t xml:space="preserve">, </w:t>
      </w:r>
      <w:r w:rsidRPr="004739DA">
        <w:rPr>
          <w:rStyle w:val="shorttext"/>
          <w:rFonts w:cstheme="minorHAnsi"/>
          <w:color w:val="009900"/>
          <w:u w:val="single"/>
          <w:lang w:val="lv-LV"/>
        </w:rPr>
        <w:t>apmetums</w:t>
      </w:r>
      <w:r w:rsidRPr="004739DA">
        <w:rPr>
          <w:rStyle w:val="shorttext"/>
          <w:rFonts w:cstheme="minorHAnsi"/>
          <w:lang w:val="lv-LV"/>
        </w:rPr>
        <w:t>, plaster,</w:t>
      </w:r>
      <w:r w:rsidRPr="004739DA">
        <w:rPr>
          <w:rFonts w:cstheme="minorHAnsi"/>
          <w:color w:val="000000"/>
          <w:shd w:val="clear" w:color="auto" w:fill="FFFFFF"/>
        </w:rPr>
        <w:t xml:space="preserve"> </w:t>
      </w:r>
      <w:r w:rsidRPr="004739DA">
        <w:rPr>
          <w:rFonts w:cstheme="minorHAnsi"/>
          <w:b/>
          <w:color w:val="000000"/>
          <w:shd w:val="clear" w:color="auto" w:fill="FFFFFF"/>
        </w:rPr>
        <w:t>Romanian</w:t>
      </w:r>
      <w:r w:rsidRPr="004739DA">
        <w:rPr>
          <w:rFonts w:cstheme="minorHAnsi"/>
          <w:color w:val="000000"/>
          <w:shd w:val="clear" w:color="auto" w:fill="FFFFFF"/>
        </w:rPr>
        <w:t xml:space="preserve">, </w:t>
      </w:r>
      <w:r w:rsidRPr="004739DA">
        <w:rPr>
          <w:rFonts w:cstheme="minorHAnsi"/>
          <w:color w:val="009900"/>
          <w:u w:val="single"/>
        </w:rPr>
        <w:t>pământ</w:t>
      </w:r>
      <w:r w:rsidRPr="004739DA">
        <w:rPr>
          <w:rFonts w:cstheme="minorHAnsi"/>
        </w:rPr>
        <w:t xml:space="preserve">, earth, land, ground, soil, clay, dirt, </w:t>
      </w:r>
      <w:r w:rsidRPr="004739DA">
        <w:rPr>
          <w:rFonts w:cstheme="minorHAnsi"/>
          <w:b/>
        </w:rPr>
        <w:t>Italian</w:t>
      </w:r>
      <w:r w:rsidRPr="004739DA">
        <w:rPr>
          <w:rFonts w:cstheme="minorHAnsi"/>
        </w:rPr>
        <w:t xml:space="preserve">, </w:t>
      </w:r>
      <w:r w:rsidRPr="004739DA">
        <w:rPr>
          <w:rStyle w:val="unicode"/>
          <w:rFonts w:cstheme="minorHAnsi"/>
          <w:color w:val="009900"/>
          <w:u w:val="single"/>
          <w:shd w:val="clear" w:color="auto" w:fill="FFFFFF"/>
        </w:rPr>
        <w:t>campagn</w:t>
      </w:r>
      <w:r w:rsidRPr="004739DA">
        <w:rPr>
          <w:rStyle w:val="unicode"/>
          <w:rFonts w:cstheme="minorHAnsi"/>
          <w:color w:val="222222"/>
          <w:shd w:val="clear" w:color="auto" w:fill="FFFFFF"/>
        </w:rPr>
        <w:t>a, country land, country side, </w:t>
      </w:r>
      <w:r w:rsidRPr="00AA6FA0">
        <w:rPr>
          <w:rStyle w:val="unicode"/>
          <w:rFonts w:cstheme="minorHAnsi"/>
          <w:b/>
          <w:color w:val="222222"/>
          <w:shd w:val="clear" w:color="auto" w:fill="FFFFFF"/>
        </w:rPr>
        <w:t>French</w:t>
      </w:r>
      <w:r w:rsidRPr="004739DA">
        <w:rPr>
          <w:rStyle w:val="unicode"/>
          <w:rFonts w:cstheme="minorHAnsi"/>
          <w:color w:val="222222"/>
          <w:shd w:val="clear" w:color="auto" w:fill="FFFFFF"/>
        </w:rPr>
        <w:t xml:space="preserve">, </w:t>
      </w:r>
      <w:r w:rsidRPr="004739DA">
        <w:rPr>
          <w:rStyle w:val="tlid-translation"/>
          <w:rFonts w:cstheme="minorHAnsi"/>
          <w:color w:val="009900"/>
          <w:u w:val="single"/>
          <w:shd w:val="clear" w:color="auto" w:fill="FFFFFF"/>
          <w:lang w:val="fr-FR"/>
        </w:rPr>
        <w:t>pays,</w:t>
      </w:r>
      <w:r w:rsidRPr="004739DA">
        <w:rPr>
          <w:rStyle w:val="tlid-translation"/>
          <w:rFonts w:cstheme="minorHAnsi"/>
          <w:color w:val="222222"/>
          <w:shd w:val="clear" w:color="auto" w:fill="FFFFFF"/>
          <w:lang w:val="fr-FR"/>
        </w:rPr>
        <w:t xml:space="preserve"> country, land, nation, home, </w:t>
      </w:r>
      <w:r w:rsidRPr="004739DA">
        <w:rPr>
          <w:rStyle w:val="tlid-translation"/>
          <w:rFonts w:cstheme="minorHAnsi"/>
          <w:b/>
          <w:color w:val="222222"/>
          <w:shd w:val="clear" w:color="auto" w:fill="FFFFFF"/>
          <w:lang w:val="fr-FR"/>
        </w:rPr>
        <w:t>Croatian</w:t>
      </w:r>
      <w:r w:rsidRPr="004739DA">
        <w:rPr>
          <w:rStyle w:val="tlid-translation"/>
          <w:rFonts w:cstheme="minorHAnsi"/>
          <w:color w:val="222222"/>
          <w:shd w:val="clear" w:color="auto" w:fill="FFFFFF"/>
          <w:lang w:val="fr-FR"/>
        </w:rPr>
        <w:t xml:space="preserve">, </w:t>
      </w:r>
      <w:r w:rsidRPr="004739DA">
        <w:rPr>
          <w:rStyle w:val="shorttext"/>
          <w:rFonts w:cstheme="minorHAnsi"/>
          <w:color w:val="CC6600"/>
          <w:u w:val="single"/>
          <w:lang w:val="hr-HR"/>
        </w:rPr>
        <w:t>gips</w:t>
      </w:r>
      <w:r w:rsidRPr="004739DA">
        <w:rPr>
          <w:rStyle w:val="shorttext"/>
          <w:rFonts w:cstheme="minorHAnsi"/>
          <w:color w:val="000000"/>
          <w:lang w:val="hr-HR"/>
        </w:rPr>
        <w:t xml:space="preserve">, plaster, </w:t>
      </w:r>
      <w:r w:rsidRPr="004739DA">
        <w:rPr>
          <w:rStyle w:val="shorttext"/>
          <w:rFonts w:cstheme="minorHAnsi"/>
          <w:b/>
          <w:color w:val="000000"/>
          <w:lang w:val="hr-HR"/>
        </w:rPr>
        <w:t>Polish</w:t>
      </w:r>
      <w:r w:rsidRPr="004739DA">
        <w:rPr>
          <w:rStyle w:val="shorttext"/>
          <w:rFonts w:cstheme="minorHAnsi"/>
          <w:color w:val="000000"/>
          <w:lang w:val="hr-HR"/>
        </w:rPr>
        <w:t xml:space="preserve">, </w:t>
      </w:r>
      <w:r w:rsidRPr="004739DA">
        <w:rPr>
          <w:rStyle w:val="shorttext"/>
          <w:rFonts w:cstheme="minorHAnsi"/>
          <w:color w:val="CC6600"/>
          <w:u w:val="single"/>
          <w:lang w:val="pl-PL"/>
        </w:rPr>
        <w:t>gips,</w:t>
      </w:r>
      <w:r w:rsidRPr="004739DA">
        <w:rPr>
          <w:rStyle w:val="shorttext"/>
          <w:rFonts w:cstheme="minorHAnsi"/>
          <w:lang w:val="pl-PL"/>
        </w:rPr>
        <w:t xml:space="preserve"> plaster, </w:t>
      </w:r>
      <w:r w:rsidRPr="004739DA">
        <w:rPr>
          <w:rStyle w:val="shorttext"/>
          <w:rFonts w:cstheme="minorHAnsi"/>
          <w:b/>
          <w:lang w:val="pl-PL"/>
        </w:rPr>
        <w:t>Romanian</w:t>
      </w:r>
      <w:r w:rsidRPr="004739DA">
        <w:rPr>
          <w:rStyle w:val="shorttext"/>
          <w:rFonts w:cstheme="minorHAnsi"/>
          <w:lang w:val="pl-PL"/>
        </w:rPr>
        <w:t xml:space="preserve">, </w:t>
      </w:r>
      <w:r w:rsidRPr="004739DA">
        <w:rPr>
          <w:rStyle w:val="shorttext"/>
          <w:rFonts w:cstheme="minorHAnsi"/>
          <w:color w:val="CC6600"/>
          <w:u w:val="single"/>
          <w:lang w:val="ro-RO"/>
        </w:rPr>
        <w:t>ghips</w:t>
      </w:r>
      <w:r w:rsidRPr="004739DA">
        <w:rPr>
          <w:rStyle w:val="shorttext"/>
          <w:rFonts w:cstheme="minorHAnsi"/>
          <w:lang w:val="ro-RO"/>
        </w:rPr>
        <w:t xml:space="preserve">, plaster, </w:t>
      </w:r>
      <w:r w:rsidRPr="004739DA">
        <w:rPr>
          <w:rStyle w:val="shorttext"/>
          <w:rFonts w:cstheme="minorHAnsi"/>
          <w:b/>
          <w:lang w:val="ro-RO"/>
        </w:rPr>
        <w:t>Finnish-Uralic</w:t>
      </w:r>
      <w:r w:rsidRPr="004739DA">
        <w:rPr>
          <w:rStyle w:val="shorttext"/>
          <w:rFonts w:cstheme="minorHAnsi"/>
          <w:lang w:val="ro-RO"/>
        </w:rPr>
        <w:t xml:space="preserve">, </w:t>
      </w:r>
      <w:r w:rsidRPr="004739DA">
        <w:rPr>
          <w:rStyle w:val="shorttext"/>
          <w:rFonts w:cstheme="minorHAnsi"/>
          <w:color w:val="CC6600"/>
          <w:u w:val="single"/>
          <w:lang w:val="fi-FI"/>
        </w:rPr>
        <w:t>kipsi</w:t>
      </w:r>
      <w:r w:rsidRPr="004739DA">
        <w:rPr>
          <w:rStyle w:val="shorttext"/>
          <w:rFonts w:cstheme="minorHAnsi"/>
          <w:lang w:val="fi-FI"/>
        </w:rPr>
        <w:t xml:space="preserve">, plaster, </w:t>
      </w:r>
      <w:r w:rsidRPr="004739DA">
        <w:rPr>
          <w:rStyle w:val="shorttext"/>
          <w:rFonts w:cstheme="minorHAnsi"/>
          <w:b/>
          <w:lang w:val="fi-FI"/>
        </w:rPr>
        <w:t>Greek</w:t>
      </w:r>
      <w:r w:rsidRPr="004739DA">
        <w:rPr>
          <w:rStyle w:val="shorttext"/>
          <w:rFonts w:cstheme="minorHAnsi"/>
          <w:lang w:val="fi-FI"/>
        </w:rPr>
        <w:t xml:space="preserve">, </w:t>
      </w:r>
      <w:r w:rsidRPr="004739DA">
        <w:rPr>
          <w:rStyle w:val="shorttext"/>
          <w:rFonts w:cstheme="minorHAnsi"/>
          <w:color w:val="000000"/>
          <w:lang w:val="el-GR"/>
        </w:rPr>
        <w:t xml:space="preserve">γύψος, </w:t>
      </w:r>
      <w:r w:rsidRPr="004739DA">
        <w:rPr>
          <w:rStyle w:val="shorttext"/>
          <w:rFonts w:cstheme="minorHAnsi"/>
          <w:color w:val="CC6600"/>
          <w:u w:val="single"/>
          <w:lang w:val="el-GR"/>
        </w:rPr>
        <w:t>gýpsos</w:t>
      </w:r>
      <w:r w:rsidRPr="004739DA">
        <w:rPr>
          <w:rStyle w:val="shorttext"/>
          <w:rFonts w:cstheme="minorHAnsi"/>
          <w:color w:val="000000"/>
          <w:lang w:val="el-GR"/>
        </w:rPr>
        <w:t>, plaster</w:t>
      </w:r>
      <w:r w:rsidRPr="004739DA">
        <w:rPr>
          <w:rStyle w:val="shorttext"/>
          <w:rFonts w:cstheme="minorHAnsi"/>
          <w:color w:val="000000"/>
        </w:rPr>
        <w:t xml:space="preserve">, </w:t>
      </w:r>
      <w:r w:rsidRPr="004739DA">
        <w:rPr>
          <w:rStyle w:val="shorttext"/>
          <w:rFonts w:cstheme="minorHAnsi"/>
          <w:b/>
          <w:color w:val="000000"/>
        </w:rPr>
        <w:t>Armenian</w:t>
      </w:r>
      <w:r w:rsidRPr="004739DA">
        <w:rPr>
          <w:rStyle w:val="shorttext"/>
          <w:rFonts w:cstheme="minorHAnsi"/>
          <w:color w:val="000000"/>
        </w:rPr>
        <w:t xml:space="preserve">, </w:t>
      </w:r>
      <w:r w:rsidRPr="004739DA">
        <w:rPr>
          <w:rStyle w:val="shorttext"/>
          <w:rFonts w:cstheme="minorHAnsi"/>
          <w:lang w:val="hy-AM"/>
        </w:rPr>
        <w:t xml:space="preserve">գիպս, </w:t>
      </w:r>
      <w:r w:rsidRPr="004739DA">
        <w:rPr>
          <w:rStyle w:val="shorttext"/>
          <w:rFonts w:cstheme="minorHAnsi"/>
          <w:color w:val="CC6600"/>
          <w:u w:val="single"/>
          <w:lang w:val="hy-AM"/>
        </w:rPr>
        <w:t>gips</w:t>
      </w:r>
      <w:r w:rsidRPr="004739DA">
        <w:rPr>
          <w:rStyle w:val="shorttext"/>
          <w:rFonts w:cstheme="minorHAnsi"/>
          <w:lang w:val="hy-AM"/>
        </w:rPr>
        <w:t>, plaster</w:t>
      </w:r>
      <w:r w:rsidRPr="004739DA">
        <w:rPr>
          <w:rStyle w:val="shorttext"/>
          <w:rFonts w:cstheme="minorHAnsi"/>
        </w:rPr>
        <w:t xml:space="preserve">, </w:t>
      </w:r>
      <w:r w:rsidRPr="004739DA">
        <w:rPr>
          <w:rStyle w:val="shorttext"/>
          <w:rFonts w:cstheme="minorHAnsi"/>
          <w:b/>
        </w:rPr>
        <w:t>Italian</w:t>
      </w:r>
      <w:r w:rsidRPr="004739DA">
        <w:rPr>
          <w:rStyle w:val="shorttext"/>
          <w:rFonts w:cstheme="minorHAnsi"/>
        </w:rPr>
        <w:t xml:space="preserve">, </w:t>
      </w:r>
      <w:r w:rsidRPr="004739DA">
        <w:rPr>
          <w:rStyle w:val="shorttext"/>
          <w:rFonts w:cstheme="minorHAnsi"/>
          <w:color w:val="CC6600"/>
          <w:u w:val="single"/>
          <w:lang w:val="it-IT"/>
        </w:rPr>
        <w:t>gesso</w:t>
      </w:r>
      <w:r w:rsidRPr="004739DA">
        <w:rPr>
          <w:rStyle w:val="shorttext"/>
          <w:rFonts w:cstheme="minorHAnsi"/>
          <w:lang w:val="it-IT"/>
        </w:rPr>
        <w:t xml:space="preserve">, plaster, </w:t>
      </w:r>
      <w:r w:rsidRPr="004739DA">
        <w:rPr>
          <w:rStyle w:val="shorttext"/>
          <w:rFonts w:cstheme="minorHAnsi"/>
        </w:rPr>
        <w:t xml:space="preserve"> </w:t>
      </w:r>
      <w:r w:rsidRPr="004739DA">
        <w:rPr>
          <w:rStyle w:val="shorttext"/>
          <w:rFonts w:cstheme="minorHAnsi"/>
          <w:b/>
        </w:rPr>
        <w:t>Sanskrit</w:t>
      </w:r>
      <w:r w:rsidRPr="004739DA">
        <w:rPr>
          <w:rStyle w:val="shorttext"/>
          <w:rFonts w:cstheme="minorHAnsi"/>
        </w:rPr>
        <w:t xml:space="preserve">, </w:t>
      </w:r>
      <w:r w:rsidRPr="004739DA">
        <w:rPr>
          <w:rFonts w:cstheme="minorHAnsi"/>
          <w:color w:val="009900"/>
          <w:u w:val="single"/>
        </w:rPr>
        <w:t>ksauni</w:t>
      </w:r>
      <w:r w:rsidRPr="004739DA">
        <w:rPr>
          <w:rFonts w:cstheme="minorHAnsi"/>
        </w:rPr>
        <w:t xml:space="preserve">, earth, land, </w:t>
      </w:r>
      <w:r w:rsidRPr="004739DA">
        <w:rPr>
          <w:rFonts w:cstheme="minorHAnsi"/>
          <w:b/>
        </w:rPr>
        <w:t>Albanian</w:t>
      </w:r>
      <w:r w:rsidRPr="004739DA">
        <w:rPr>
          <w:rFonts w:cstheme="minorHAnsi"/>
        </w:rPr>
        <w:t xml:space="preserve">, </w:t>
      </w:r>
      <w:r w:rsidRPr="004739DA">
        <w:rPr>
          <w:rStyle w:val="shorttext"/>
          <w:rFonts w:cstheme="minorHAnsi"/>
          <w:color w:val="009900"/>
          <w:u w:val="single"/>
          <w:lang w:val="sq-AL"/>
        </w:rPr>
        <w:t>suva</w:t>
      </w:r>
      <w:r w:rsidRPr="004739DA">
        <w:rPr>
          <w:rStyle w:val="shorttext"/>
          <w:rFonts w:cstheme="minorHAnsi"/>
          <w:lang w:val="sq-AL"/>
        </w:rPr>
        <w:t>, plaster.</w:t>
      </w:r>
    </w:p>
  </w:footnote>
  <w:footnote w:id="141">
    <w:p w14:paraId="243664D9" w14:textId="15107250" w:rsidR="00B7556D" w:rsidRPr="004E6285" w:rsidRDefault="00B7556D">
      <w:pPr>
        <w:pStyle w:val="FootnoteText"/>
        <w:rPr>
          <w:rFonts w:cstheme="minorHAnsi"/>
        </w:rPr>
      </w:pPr>
      <w:r>
        <w:rPr>
          <w:rStyle w:val="FootnoteReference"/>
        </w:rPr>
        <w:footnoteRef/>
      </w:r>
      <w:r>
        <w:t xml:space="preserve"> </w:t>
      </w:r>
      <w:r w:rsidRPr="004E6285">
        <w:rPr>
          <w:rFonts w:cstheme="minorHAnsi"/>
          <w:b/>
        </w:rPr>
        <w:t>Akkadian</w:t>
      </w:r>
      <w:r w:rsidRPr="004E6285">
        <w:rPr>
          <w:rFonts w:cstheme="minorHAnsi"/>
        </w:rPr>
        <w:t xml:space="preserve">, </w:t>
      </w:r>
      <w:r w:rsidRPr="004E6285">
        <w:rPr>
          <w:rFonts w:cstheme="minorHAnsi"/>
          <w:b/>
          <w:bCs/>
          <w:color w:val="FF0000"/>
        </w:rPr>
        <w:t>šaṭāpu</w:t>
      </w:r>
      <w:r w:rsidRPr="004E6285">
        <w:rPr>
          <w:rFonts w:cstheme="minorHAnsi"/>
        </w:rPr>
        <w:t>, to preserve life, to save,</w:t>
      </w:r>
      <w:r w:rsidRPr="004E6285">
        <w:rPr>
          <w:rFonts w:cstheme="minorHAnsi"/>
          <w:b/>
        </w:rPr>
        <w:t xml:space="preserve"> Greek</w:t>
      </w:r>
      <w:r w:rsidRPr="004E6285">
        <w:rPr>
          <w:rFonts w:cstheme="minorHAnsi"/>
        </w:rPr>
        <w:t xml:space="preserve">, </w:t>
      </w:r>
      <w:r w:rsidRPr="004E6285">
        <w:rPr>
          <w:rStyle w:val="shorttext"/>
          <w:rFonts w:cstheme="minorHAnsi"/>
          <w:lang w:val="el-GR"/>
        </w:rPr>
        <w:t xml:space="preserve">σωτήρας, </w:t>
      </w:r>
      <w:r w:rsidRPr="004E6285">
        <w:rPr>
          <w:rStyle w:val="shorttext"/>
          <w:rFonts w:cstheme="minorHAnsi"/>
          <w:color w:val="FF0000"/>
          <w:lang w:val="el-GR"/>
        </w:rPr>
        <w:t>sotíras</w:t>
      </w:r>
      <w:r w:rsidRPr="004E6285">
        <w:rPr>
          <w:rStyle w:val="shorttext"/>
          <w:rFonts w:cstheme="minorHAnsi"/>
          <w:lang w:val="el-GR"/>
        </w:rPr>
        <w:t>, savior,</w:t>
      </w:r>
      <w:r w:rsidRPr="004E6285">
        <w:rPr>
          <w:rStyle w:val="shorttext"/>
          <w:rFonts w:cstheme="minorHAnsi"/>
        </w:rPr>
        <w:t xml:space="preserve"> </w:t>
      </w:r>
      <w:r w:rsidRPr="004E6285">
        <w:rPr>
          <w:rStyle w:val="shorttext"/>
          <w:rFonts w:cstheme="minorHAnsi"/>
          <w:b/>
        </w:rPr>
        <w:t>Latin</w:t>
      </w:r>
      <w:r w:rsidRPr="004E6285">
        <w:rPr>
          <w:rStyle w:val="shorttext"/>
          <w:rFonts w:cstheme="minorHAnsi"/>
        </w:rPr>
        <w:t xml:space="preserve">, </w:t>
      </w:r>
      <w:r w:rsidRPr="004E6285">
        <w:rPr>
          <w:rFonts w:cstheme="minorHAnsi"/>
          <w:color w:val="EE0000"/>
        </w:rPr>
        <w:t>soter-eris</w:t>
      </w:r>
      <w:r w:rsidRPr="004E6285">
        <w:rPr>
          <w:rFonts w:cstheme="minorHAnsi"/>
        </w:rPr>
        <w:t xml:space="preserve">, savior, </w:t>
      </w:r>
      <w:r w:rsidRPr="004E6285">
        <w:rPr>
          <w:rFonts w:cstheme="minorHAnsi"/>
          <w:b/>
        </w:rPr>
        <w:t>Basque</w:t>
      </w:r>
      <w:r w:rsidRPr="004E6285">
        <w:rPr>
          <w:rFonts w:cstheme="minorHAnsi"/>
        </w:rPr>
        <w:t xml:space="preserve">, </w:t>
      </w:r>
      <w:r w:rsidRPr="004E6285">
        <w:rPr>
          <w:rStyle w:val="shorttext"/>
          <w:rFonts w:cstheme="minorHAnsi"/>
          <w:color w:val="FF0000"/>
          <w:lang w:val="sq-AL"/>
        </w:rPr>
        <w:t>salbatu</w:t>
      </w:r>
      <w:r w:rsidRPr="004E6285">
        <w:rPr>
          <w:rStyle w:val="shorttext"/>
          <w:rFonts w:cstheme="minorHAnsi"/>
          <w:lang w:val="sq-AL"/>
        </w:rPr>
        <w:t xml:space="preserve">, save, </w:t>
      </w:r>
      <w:r w:rsidRPr="004E6285">
        <w:rPr>
          <w:rStyle w:val="shorttext"/>
          <w:rFonts w:cstheme="minorHAnsi"/>
          <w:b/>
          <w:lang w:val="sq-AL"/>
        </w:rPr>
        <w:t>Latin</w:t>
      </w:r>
      <w:r w:rsidRPr="004E6285">
        <w:rPr>
          <w:rStyle w:val="shorttext"/>
          <w:rFonts w:cstheme="minorHAnsi"/>
          <w:lang w:val="sq-AL"/>
        </w:rPr>
        <w:t xml:space="preserve">, </w:t>
      </w:r>
      <w:r w:rsidRPr="004E6285">
        <w:rPr>
          <w:rFonts w:cstheme="minorHAnsi"/>
        </w:rPr>
        <w:t xml:space="preserve"> </w:t>
      </w:r>
      <w:r w:rsidRPr="004E6285">
        <w:rPr>
          <w:rFonts w:cstheme="minorHAnsi"/>
          <w:color w:val="FF0000"/>
        </w:rPr>
        <w:t>salveo-ere</w:t>
      </w:r>
      <w:r w:rsidRPr="004E6285">
        <w:rPr>
          <w:rFonts w:cstheme="minorHAnsi"/>
        </w:rPr>
        <w:t xml:space="preserve">, to be well, be in good health, </w:t>
      </w:r>
      <w:r w:rsidRPr="004E6285">
        <w:rPr>
          <w:rFonts w:cstheme="minorHAnsi"/>
          <w:color w:val="FF0000"/>
        </w:rPr>
        <w:t>salvus-a-um</w:t>
      </w:r>
      <w:r w:rsidRPr="004E6285">
        <w:rPr>
          <w:rFonts w:cstheme="minorHAnsi"/>
        </w:rPr>
        <w:t xml:space="preserve">, safe, unhurt, well, all right, </w:t>
      </w:r>
      <w:r w:rsidRPr="004E6285">
        <w:rPr>
          <w:rFonts w:cstheme="minorHAnsi"/>
          <w:b/>
        </w:rPr>
        <w:t>Italian</w:t>
      </w:r>
      <w:r w:rsidRPr="004E6285">
        <w:rPr>
          <w:rFonts w:cstheme="minorHAnsi"/>
        </w:rPr>
        <w:t xml:space="preserve">, </w:t>
      </w:r>
      <w:r w:rsidRPr="004E6285">
        <w:rPr>
          <w:rFonts w:cstheme="minorHAnsi"/>
          <w:color w:val="EE0000"/>
        </w:rPr>
        <w:t>salvare</w:t>
      </w:r>
      <w:r w:rsidRPr="004E6285">
        <w:rPr>
          <w:rFonts w:cstheme="minorHAnsi"/>
        </w:rPr>
        <w:t xml:space="preserve">, to save, </w:t>
      </w:r>
      <w:r w:rsidRPr="004E6285">
        <w:rPr>
          <w:rFonts w:cstheme="minorHAnsi"/>
          <w:color w:val="EE0000"/>
        </w:rPr>
        <w:t>salvatore</w:t>
      </w:r>
      <w:r w:rsidRPr="004E6285">
        <w:rPr>
          <w:rFonts w:cstheme="minorHAnsi"/>
        </w:rPr>
        <w:t>, savior;</w:t>
      </w:r>
      <w:r w:rsidRPr="004E6285">
        <w:rPr>
          <w:rFonts w:cstheme="minorHAnsi"/>
          <w:color w:val="EE0000"/>
        </w:rPr>
        <w:t xml:space="preserve"> sottrari</w:t>
      </w:r>
      <w:r w:rsidRPr="004E6285">
        <w:rPr>
          <w:rFonts w:cstheme="minorHAnsi"/>
        </w:rPr>
        <w:t xml:space="preserve">, to snatch, </w:t>
      </w:r>
      <w:r w:rsidRPr="004E6285">
        <w:rPr>
          <w:rFonts w:cstheme="minorHAnsi"/>
          <w:b/>
        </w:rPr>
        <w:t>French</w:t>
      </w:r>
      <w:r w:rsidRPr="004E6285">
        <w:rPr>
          <w:rFonts w:cstheme="minorHAnsi"/>
        </w:rPr>
        <w:t xml:space="preserve">, </w:t>
      </w:r>
      <w:r w:rsidRPr="004E6285">
        <w:rPr>
          <w:rFonts w:cstheme="minorHAnsi"/>
          <w:color w:val="EE0000"/>
        </w:rPr>
        <w:t>sauver</w:t>
      </w:r>
      <w:r w:rsidRPr="004E6285">
        <w:rPr>
          <w:rFonts w:cstheme="minorHAnsi"/>
        </w:rPr>
        <w:t xml:space="preserve">, to save, </w:t>
      </w:r>
      <w:r w:rsidRPr="004E6285">
        <w:rPr>
          <w:rFonts w:cstheme="minorHAnsi"/>
          <w:b/>
        </w:rPr>
        <w:t>Etruscan</w:t>
      </w:r>
      <w:r w:rsidRPr="004E6285">
        <w:rPr>
          <w:rFonts w:cstheme="minorHAnsi"/>
        </w:rPr>
        <w:t xml:space="preserve">, </w:t>
      </w:r>
      <w:r w:rsidRPr="004E6285">
        <w:rPr>
          <w:rFonts w:cstheme="minorHAnsi"/>
          <w:color w:val="EE0000"/>
        </w:rPr>
        <w:t>sotra</w:t>
      </w:r>
      <w:r w:rsidRPr="004E6285">
        <w:rPr>
          <w:rFonts w:cstheme="minorHAnsi"/>
        </w:rPr>
        <w:t xml:space="preserve">, </w:t>
      </w:r>
      <w:r w:rsidRPr="004E6285">
        <w:rPr>
          <w:rFonts w:cstheme="minorHAnsi"/>
          <w:color w:val="000000"/>
        </w:rPr>
        <w:t xml:space="preserve">(SVTRA), </w:t>
      </w:r>
      <w:r w:rsidRPr="004E6285">
        <w:rPr>
          <w:rFonts w:cstheme="minorHAnsi"/>
          <w:color w:val="FF0000"/>
        </w:rPr>
        <w:t xml:space="preserve">sotris </w:t>
      </w:r>
      <w:r w:rsidRPr="004E6285">
        <w:rPr>
          <w:rFonts w:cstheme="minorHAnsi"/>
          <w:color w:val="000000"/>
        </w:rPr>
        <w:t>(SOTRIS</w:t>
      </w:r>
      <w:r w:rsidRPr="004E6285">
        <w:rPr>
          <w:rFonts w:cstheme="minorHAnsi"/>
        </w:rPr>
        <w:t xml:space="preserve">), </w:t>
      </w:r>
      <w:r w:rsidRPr="004E6285">
        <w:rPr>
          <w:rFonts w:cstheme="minorHAnsi"/>
          <w:color w:val="EE0000"/>
        </w:rPr>
        <w:t>sotro</w:t>
      </w:r>
      <w:r w:rsidRPr="004E6285">
        <w:rPr>
          <w:rFonts w:cstheme="minorHAnsi"/>
        </w:rPr>
        <w:t xml:space="preserve">, </w:t>
      </w:r>
      <w:r w:rsidRPr="004E6285">
        <w:rPr>
          <w:rFonts w:cstheme="minorHAnsi"/>
          <w:color w:val="000000"/>
        </w:rPr>
        <w:t xml:space="preserve">(SVTRV), </w:t>
      </w:r>
      <w:r w:rsidRPr="004E6285">
        <w:rPr>
          <w:rFonts w:cstheme="minorHAnsi"/>
          <w:b/>
          <w:color w:val="000000"/>
        </w:rPr>
        <w:t>Sanskrit</w:t>
      </w:r>
      <w:r w:rsidRPr="004E6285">
        <w:rPr>
          <w:rFonts w:cstheme="minorHAnsi"/>
          <w:color w:val="000000"/>
        </w:rPr>
        <w:t xml:space="preserve">, </w:t>
      </w:r>
      <w:r w:rsidRPr="004E6285">
        <w:rPr>
          <w:rFonts w:cstheme="minorHAnsi"/>
          <w:color w:val="0000EE"/>
        </w:rPr>
        <w:t>raks, raksati, -te,</w:t>
      </w:r>
      <w:r w:rsidRPr="004E6285">
        <w:rPr>
          <w:rFonts w:cstheme="minorHAnsi"/>
        </w:rPr>
        <w:t xml:space="preserve"> to protect, guard, keep, save from, take care of, </w:t>
      </w:r>
      <w:r w:rsidRPr="004E6285">
        <w:rPr>
          <w:rFonts w:cstheme="minorHAnsi"/>
          <w:b/>
        </w:rPr>
        <w:t>Albanian</w:t>
      </w:r>
      <w:r w:rsidRPr="004E6285">
        <w:rPr>
          <w:rFonts w:cstheme="minorHAnsi"/>
        </w:rPr>
        <w:t xml:space="preserve">, </w:t>
      </w:r>
      <w:r w:rsidRPr="004E6285">
        <w:rPr>
          <w:rFonts w:cstheme="minorHAnsi"/>
          <w:color w:val="0000EE"/>
        </w:rPr>
        <w:t>ruaj</w:t>
      </w:r>
      <w:r w:rsidRPr="004E6285">
        <w:rPr>
          <w:rFonts w:cstheme="minorHAnsi"/>
        </w:rPr>
        <w:t xml:space="preserve">, save, </w:t>
      </w:r>
      <w:r w:rsidRPr="004E6285">
        <w:rPr>
          <w:rFonts w:cstheme="minorHAnsi"/>
          <w:b/>
        </w:rPr>
        <w:t>Basque</w:t>
      </w:r>
      <w:r w:rsidRPr="004E6285">
        <w:rPr>
          <w:rFonts w:cstheme="minorHAnsi"/>
        </w:rPr>
        <w:t xml:space="preserve">, </w:t>
      </w:r>
      <w:r w:rsidRPr="004E6285">
        <w:rPr>
          <w:rStyle w:val="shorttext"/>
          <w:rFonts w:cstheme="minorHAnsi"/>
          <w:color w:val="009900"/>
          <w:u w:val="single"/>
          <w:lang w:val="sq-AL"/>
        </w:rPr>
        <w:t>gorde</w:t>
      </w:r>
      <w:r w:rsidRPr="004E6285">
        <w:rPr>
          <w:rStyle w:val="shorttext"/>
          <w:rFonts w:cstheme="minorHAnsi"/>
          <w:lang w:val="sq-AL"/>
        </w:rPr>
        <w:t xml:space="preserve">, to save, </w:t>
      </w:r>
      <w:r w:rsidRPr="004E6285">
        <w:rPr>
          <w:rStyle w:val="shorttext"/>
          <w:rFonts w:cstheme="minorHAnsi"/>
          <w:b/>
          <w:lang w:val="sq-AL"/>
        </w:rPr>
        <w:t>Welsh</w:t>
      </w:r>
      <w:r w:rsidRPr="004E6285">
        <w:rPr>
          <w:rStyle w:val="shorttext"/>
          <w:rFonts w:cstheme="minorHAnsi"/>
          <w:lang w:val="sq-AL"/>
        </w:rPr>
        <w:t xml:space="preserve">, </w:t>
      </w:r>
      <w:r w:rsidRPr="004E6285">
        <w:rPr>
          <w:rStyle w:val="shorttext"/>
          <w:rFonts w:cstheme="minorHAnsi"/>
          <w:color w:val="009900"/>
          <w:u w:val="single"/>
          <w:lang w:val="cy-GB"/>
        </w:rPr>
        <w:t>gwaredwr</w:t>
      </w:r>
      <w:r w:rsidRPr="004E6285">
        <w:rPr>
          <w:rStyle w:val="shorttext"/>
          <w:rFonts w:cstheme="minorHAnsi"/>
          <w:lang w:val="cy-GB"/>
        </w:rPr>
        <w:t xml:space="preserve">, savior, </w:t>
      </w:r>
      <w:r w:rsidRPr="004E6285">
        <w:rPr>
          <w:rStyle w:val="shorttext"/>
          <w:rFonts w:cstheme="minorHAnsi"/>
          <w:b/>
          <w:lang w:val="cy-GB"/>
        </w:rPr>
        <w:t>English</w:t>
      </w:r>
      <w:r w:rsidRPr="004E6285">
        <w:rPr>
          <w:rStyle w:val="shorttext"/>
          <w:rFonts w:cstheme="minorHAnsi"/>
          <w:lang w:val="cy-GB"/>
        </w:rPr>
        <w:t xml:space="preserve">, to </w:t>
      </w:r>
      <w:r w:rsidRPr="004E6285">
        <w:rPr>
          <w:rFonts w:cstheme="minorHAnsi"/>
          <w:color w:val="007700"/>
          <w:u w:val="single"/>
        </w:rPr>
        <w:t>guard</w:t>
      </w:r>
      <w:r w:rsidRPr="004E6285">
        <w:rPr>
          <w:rFonts w:cstheme="minorHAnsi"/>
        </w:rPr>
        <w:t xml:space="preserve"> [&lt;OFr. </w:t>
      </w:r>
      <w:r w:rsidRPr="004E6285">
        <w:rPr>
          <w:rFonts w:cstheme="minorHAnsi"/>
          <w:color w:val="007700"/>
          <w:u w:val="single"/>
        </w:rPr>
        <w:t>guarder</w:t>
      </w:r>
      <w:r w:rsidRPr="004E6285">
        <w:rPr>
          <w:rFonts w:cstheme="minorHAnsi"/>
        </w:rPr>
        <w:t>].</w:t>
      </w:r>
    </w:p>
  </w:footnote>
  <w:footnote w:id="142">
    <w:p w14:paraId="2A5935DE" w14:textId="47CFC7CA" w:rsidR="00B7556D" w:rsidRPr="00805CDB" w:rsidRDefault="00B7556D">
      <w:pPr>
        <w:pStyle w:val="FootnoteText"/>
        <w:rPr>
          <w:rFonts w:cstheme="minorHAnsi"/>
        </w:rPr>
      </w:pPr>
      <w:r>
        <w:rPr>
          <w:rStyle w:val="FootnoteReference"/>
        </w:rPr>
        <w:footnoteRef/>
      </w:r>
      <w:r>
        <w:t xml:space="preserve"> </w:t>
      </w:r>
      <w:r w:rsidRPr="00805CDB">
        <w:rPr>
          <w:rFonts w:cstheme="minorHAnsi"/>
          <w:b/>
        </w:rPr>
        <w:t>Akkadian</w:t>
      </w:r>
      <w:r w:rsidRPr="00805CDB">
        <w:rPr>
          <w:rFonts w:cstheme="minorHAnsi"/>
        </w:rPr>
        <w:t xml:space="preserve">, </w:t>
      </w:r>
      <w:r w:rsidRPr="00805CDB">
        <w:rPr>
          <w:rFonts w:cstheme="minorHAnsi"/>
          <w:color w:val="FF0000"/>
        </w:rPr>
        <w:t>lim</w:t>
      </w:r>
      <w:r w:rsidRPr="00805CDB">
        <w:rPr>
          <w:rFonts w:eastAsia="Calibri" w:cstheme="minorHAnsi"/>
          <w:color w:val="FF0000"/>
        </w:rPr>
        <w:t>ī</w:t>
      </w:r>
      <w:r w:rsidRPr="00805CDB">
        <w:rPr>
          <w:rFonts w:cstheme="minorHAnsi"/>
          <w:color w:val="FF0000"/>
        </w:rPr>
        <w:t>tu</w:t>
      </w:r>
      <w:r w:rsidRPr="00805CDB">
        <w:rPr>
          <w:rFonts w:cstheme="minorHAnsi"/>
        </w:rPr>
        <w:t xml:space="preserve">, borderline, circumference, perimeter, edge, fence, </w:t>
      </w:r>
      <w:r w:rsidRPr="00805CDB">
        <w:rPr>
          <w:rFonts w:cstheme="minorHAnsi"/>
          <w:b/>
        </w:rPr>
        <w:t>Polish</w:t>
      </w:r>
      <w:r w:rsidRPr="00805CDB">
        <w:rPr>
          <w:rFonts w:cstheme="minorHAnsi"/>
        </w:rPr>
        <w:t xml:space="preserve">, </w:t>
      </w:r>
      <w:r w:rsidRPr="00805CDB">
        <w:rPr>
          <w:rFonts w:cstheme="minorHAnsi"/>
          <w:color w:val="EE0000"/>
        </w:rPr>
        <w:t>limit</w:t>
      </w:r>
      <w:r w:rsidRPr="00805CDB">
        <w:rPr>
          <w:rFonts w:cstheme="minorHAnsi"/>
        </w:rPr>
        <w:t xml:space="preserve">, limit, </w:t>
      </w:r>
      <w:r w:rsidRPr="00805CDB">
        <w:rPr>
          <w:rFonts w:cstheme="minorHAnsi"/>
          <w:b/>
        </w:rPr>
        <w:t>Romanian</w:t>
      </w:r>
      <w:r w:rsidRPr="00805CDB">
        <w:rPr>
          <w:rFonts w:cstheme="minorHAnsi"/>
        </w:rPr>
        <w:t xml:space="preserve">, </w:t>
      </w:r>
      <w:r w:rsidRPr="00805CDB">
        <w:rPr>
          <w:rStyle w:val="shorttext"/>
          <w:rFonts w:cstheme="minorHAnsi"/>
          <w:color w:val="FF0000"/>
          <w:lang w:val="ro-RO"/>
        </w:rPr>
        <w:t>limite</w:t>
      </w:r>
      <w:r w:rsidRPr="00805CDB">
        <w:rPr>
          <w:rStyle w:val="shorttext"/>
          <w:rFonts w:cstheme="minorHAnsi"/>
          <w:lang w:val="ro-RO"/>
        </w:rPr>
        <w:t xml:space="preserve">, boundary, </w:t>
      </w:r>
      <w:r w:rsidRPr="00805CDB">
        <w:rPr>
          <w:rStyle w:val="shorttext"/>
          <w:rFonts w:cstheme="minorHAnsi"/>
          <w:color w:val="FF0000"/>
          <w:lang w:val="ro-RO"/>
        </w:rPr>
        <w:t>limită</w:t>
      </w:r>
      <w:r w:rsidRPr="00805CDB">
        <w:rPr>
          <w:rStyle w:val="shorttext"/>
          <w:rFonts w:cstheme="minorHAnsi"/>
          <w:lang w:val="ro-RO"/>
        </w:rPr>
        <w:t xml:space="preserve">, limit, </w:t>
      </w:r>
      <w:r w:rsidRPr="00805CDB">
        <w:rPr>
          <w:rStyle w:val="shorttext"/>
          <w:rFonts w:cstheme="minorHAnsi"/>
          <w:b/>
          <w:lang w:val="ro-RO"/>
        </w:rPr>
        <w:t>Albanian</w:t>
      </w:r>
      <w:r w:rsidRPr="00805CDB">
        <w:rPr>
          <w:rStyle w:val="shorttext"/>
          <w:rFonts w:cstheme="minorHAnsi"/>
          <w:lang w:val="ro-RO"/>
        </w:rPr>
        <w:t xml:space="preserve">, </w:t>
      </w:r>
      <w:r w:rsidRPr="00805CDB">
        <w:rPr>
          <w:rFonts w:cstheme="minorHAnsi"/>
          <w:color w:val="FF0000"/>
        </w:rPr>
        <w:t>limit</w:t>
      </w:r>
      <w:r w:rsidRPr="00805CDB">
        <w:rPr>
          <w:rFonts w:cstheme="minorHAnsi"/>
        </w:rPr>
        <w:t xml:space="preserve">, limit, </w:t>
      </w:r>
      <w:r w:rsidRPr="00805CDB">
        <w:rPr>
          <w:rFonts w:cstheme="minorHAnsi"/>
          <w:b/>
        </w:rPr>
        <w:t>Italian</w:t>
      </w:r>
      <w:r w:rsidRPr="00805CDB">
        <w:rPr>
          <w:rFonts w:cstheme="minorHAnsi"/>
        </w:rPr>
        <w:t xml:space="preserve">, </w:t>
      </w:r>
      <w:r w:rsidRPr="00805CDB">
        <w:rPr>
          <w:rStyle w:val="shorttext"/>
          <w:rFonts w:cstheme="minorHAnsi"/>
          <w:color w:val="FF0000"/>
          <w:lang w:val="it-IT"/>
        </w:rPr>
        <w:t>limite</w:t>
      </w:r>
      <w:r w:rsidRPr="00805CDB">
        <w:rPr>
          <w:rStyle w:val="shorttext"/>
          <w:rFonts w:cstheme="minorHAnsi"/>
          <w:lang w:val="it-IT"/>
        </w:rPr>
        <w:t xml:space="preserve">, </w:t>
      </w:r>
      <w:r w:rsidRPr="00805CDB">
        <w:rPr>
          <w:rFonts w:cstheme="minorHAnsi"/>
        </w:rPr>
        <w:t xml:space="preserve">limit, </w:t>
      </w:r>
      <w:r w:rsidRPr="00805CDB">
        <w:rPr>
          <w:rStyle w:val="shorttext"/>
          <w:rFonts w:cstheme="minorHAnsi"/>
          <w:lang w:val="it-IT"/>
        </w:rPr>
        <w:t>confine,</w:t>
      </w:r>
      <w:r w:rsidRPr="00805CDB">
        <w:rPr>
          <w:rFonts w:cstheme="minorHAnsi"/>
        </w:rPr>
        <w:t xml:space="preserve"> boundary, </w:t>
      </w:r>
      <w:r w:rsidRPr="00805CDB">
        <w:rPr>
          <w:rFonts w:cstheme="minorHAnsi"/>
          <w:b/>
        </w:rPr>
        <w:t>English</w:t>
      </w:r>
      <w:r w:rsidRPr="00805CDB">
        <w:rPr>
          <w:rFonts w:cstheme="minorHAnsi"/>
        </w:rPr>
        <w:t xml:space="preserve">, </w:t>
      </w:r>
      <w:r w:rsidRPr="00805CDB">
        <w:rPr>
          <w:rFonts w:cstheme="minorHAnsi"/>
          <w:color w:val="EE0000"/>
        </w:rPr>
        <w:t xml:space="preserve">limit </w:t>
      </w:r>
      <w:r w:rsidRPr="00805CDB">
        <w:rPr>
          <w:rFonts w:cstheme="minorHAnsi"/>
        </w:rPr>
        <w:t xml:space="preserve">[&lt;Lat. </w:t>
      </w:r>
      <w:r w:rsidRPr="00805CDB">
        <w:rPr>
          <w:rFonts w:cstheme="minorHAnsi"/>
          <w:color w:val="EE0000"/>
        </w:rPr>
        <w:t>limesitis</w:t>
      </w:r>
      <w:r w:rsidRPr="00805CDB">
        <w:rPr>
          <w:rFonts w:cstheme="minorHAnsi"/>
        </w:rPr>
        <w:t>, path, course, boundary,</w:t>
      </w:r>
      <w:r w:rsidRPr="00805CDB">
        <w:rPr>
          <w:rFonts w:cstheme="minorHAnsi"/>
          <w:b/>
        </w:rPr>
        <w:t xml:space="preserve"> Sanskrit</w:t>
      </w:r>
      <w:r w:rsidRPr="00805CDB">
        <w:rPr>
          <w:rFonts w:cstheme="minorHAnsi"/>
        </w:rPr>
        <w:t xml:space="preserve">, </w:t>
      </w:r>
      <w:r w:rsidRPr="00805CDB">
        <w:rPr>
          <w:rStyle w:val="sdata"/>
          <w:rFonts w:cstheme="minorHAnsi"/>
          <w:color w:val="3333FF"/>
        </w:rPr>
        <w:t>sīmā</w:t>
      </w:r>
      <w:r w:rsidRPr="00805CDB">
        <w:rPr>
          <w:rStyle w:val="sdata"/>
          <w:rFonts w:cstheme="minorHAnsi"/>
        </w:rPr>
        <w:t xml:space="preserve">, </w:t>
      </w:r>
      <w:r w:rsidRPr="00805CDB">
        <w:rPr>
          <w:rFonts w:cstheme="minorHAnsi"/>
          <w:color w:val="3333FF"/>
        </w:rPr>
        <w:t>sIma</w:t>
      </w:r>
      <w:r w:rsidRPr="00805CDB">
        <w:rPr>
          <w:rFonts w:cstheme="minorHAnsi"/>
        </w:rPr>
        <w:t xml:space="preserve">, boundary, limit, </w:t>
      </w:r>
      <w:r w:rsidRPr="00805CDB">
        <w:rPr>
          <w:rFonts w:cstheme="minorHAnsi"/>
          <w:b/>
        </w:rPr>
        <w:t>Armenian</w:t>
      </w:r>
      <w:r w:rsidRPr="00805CDB">
        <w:rPr>
          <w:rFonts w:cstheme="minorHAnsi"/>
        </w:rPr>
        <w:t xml:space="preserve">, </w:t>
      </w:r>
      <w:r w:rsidRPr="00805CDB">
        <w:rPr>
          <w:rStyle w:val="shorttext"/>
          <w:rFonts w:cstheme="minorHAnsi"/>
          <w:lang w:val="hy-AM"/>
        </w:rPr>
        <w:t xml:space="preserve">սահման, </w:t>
      </w:r>
      <w:r w:rsidRPr="00805CDB">
        <w:rPr>
          <w:rStyle w:val="shorttext"/>
          <w:rFonts w:cstheme="minorHAnsi"/>
          <w:color w:val="3333FF"/>
          <w:lang w:val="hy-AM"/>
        </w:rPr>
        <w:t>sahman</w:t>
      </w:r>
      <w:r w:rsidRPr="00805CDB">
        <w:rPr>
          <w:rStyle w:val="shorttext"/>
          <w:rFonts w:cstheme="minorHAnsi"/>
          <w:lang w:val="hy-AM"/>
        </w:rPr>
        <w:t>, limit,</w:t>
      </w:r>
      <w:r w:rsidRPr="00805CDB">
        <w:rPr>
          <w:rStyle w:val="shorttext"/>
          <w:rFonts w:cstheme="minorHAnsi"/>
        </w:rPr>
        <w:t xml:space="preserve"> </w:t>
      </w:r>
      <w:r w:rsidRPr="00805CDB">
        <w:rPr>
          <w:rStyle w:val="shorttext"/>
          <w:rFonts w:cstheme="minorHAnsi"/>
          <w:b/>
        </w:rPr>
        <w:t>Greek</w:t>
      </w:r>
      <w:r w:rsidRPr="00805CDB">
        <w:rPr>
          <w:rStyle w:val="shorttext"/>
          <w:rFonts w:cstheme="minorHAnsi"/>
        </w:rPr>
        <w:t xml:space="preserve">, </w:t>
      </w:r>
      <w:r w:rsidRPr="00805CDB">
        <w:rPr>
          <w:rStyle w:val="shorttext"/>
          <w:rFonts w:cstheme="minorHAnsi"/>
          <w:color w:val="000000"/>
          <w:lang w:val="el-GR"/>
        </w:rPr>
        <w:t xml:space="preserve">Όριο, </w:t>
      </w:r>
      <w:r w:rsidRPr="00805CDB">
        <w:rPr>
          <w:rStyle w:val="shorttext"/>
          <w:rFonts w:cstheme="minorHAnsi"/>
          <w:color w:val="993399"/>
          <w:u w:val="single"/>
          <w:lang w:val="el-GR"/>
        </w:rPr>
        <w:t>Ório</w:t>
      </w:r>
      <w:r w:rsidRPr="00805CDB">
        <w:rPr>
          <w:rStyle w:val="shorttext"/>
          <w:rFonts w:cstheme="minorHAnsi"/>
          <w:color w:val="000000"/>
          <w:lang w:val="el-GR"/>
        </w:rPr>
        <w:t>, boundary,</w:t>
      </w:r>
      <w:r w:rsidRPr="00805CDB">
        <w:rPr>
          <w:rStyle w:val="shorttext"/>
          <w:rFonts w:cstheme="minorHAnsi"/>
          <w:color w:val="000000"/>
        </w:rPr>
        <w:t xml:space="preserve"> </w:t>
      </w:r>
      <w:r w:rsidRPr="00805CDB">
        <w:rPr>
          <w:rStyle w:val="shorttext"/>
          <w:rFonts w:cstheme="minorHAnsi"/>
          <w:b/>
          <w:color w:val="000000"/>
        </w:rPr>
        <w:t>Latin</w:t>
      </w:r>
      <w:r w:rsidRPr="00805CDB">
        <w:rPr>
          <w:rStyle w:val="shorttext"/>
          <w:rFonts w:cstheme="minorHAnsi"/>
          <w:color w:val="000000"/>
        </w:rPr>
        <w:t xml:space="preserve">, </w:t>
      </w:r>
      <w:r w:rsidRPr="00805CDB">
        <w:rPr>
          <w:rFonts w:cstheme="minorHAnsi"/>
          <w:color w:val="993399"/>
          <w:u w:val="single"/>
        </w:rPr>
        <w:t>ora-ae</w:t>
      </w:r>
      <w:r w:rsidRPr="00805CDB">
        <w:rPr>
          <w:rFonts w:cstheme="minorHAnsi"/>
        </w:rPr>
        <w:t xml:space="preserve">, edge, rim, boundary, </w:t>
      </w:r>
      <w:r w:rsidRPr="00805CDB">
        <w:rPr>
          <w:rFonts w:cstheme="minorHAnsi"/>
          <w:b/>
        </w:rPr>
        <w:t>Hittite</w:t>
      </w:r>
      <w:r w:rsidRPr="00805CDB">
        <w:rPr>
          <w:rFonts w:cstheme="minorHAnsi"/>
        </w:rPr>
        <w:t xml:space="preserve">, </w:t>
      </w:r>
      <w:r w:rsidRPr="00805CDB">
        <w:rPr>
          <w:rFonts w:cstheme="minorHAnsi"/>
          <w:b/>
          <w:bCs/>
          <w:color w:val="993399"/>
          <w:u w:val="single"/>
        </w:rPr>
        <w:t>erha</w:t>
      </w:r>
      <w:r w:rsidRPr="00805CDB">
        <w:rPr>
          <w:rFonts w:cstheme="minorHAnsi"/>
        </w:rPr>
        <w:t xml:space="preserve">, a boundary, </w:t>
      </w:r>
      <w:r w:rsidRPr="00805CDB">
        <w:rPr>
          <w:rFonts w:cstheme="minorHAnsi"/>
          <w:b/>
          <w:bCs/>
          <w:color w:val="993399"/>
          <w:u w:val="single"/>
        </w:rPr>
        <w:t>irhai</w:t>
      </w:r>
      <w:r w:rsidRPr="00805CDB">
        <w:rPr>
          <w:rFonts w:cstheme="minorHAnsi"/>
        </w:rPr>
        <w:t xml:space="preserve">, to limit, </w:t>
      </w:r>
      <w:r w:rsidRPr="00805CDB">
        <w:rPr>
          <w:rFonts w:cstheme="minorHAnsi"/>
          <w:b/>
          <w:bCs/>
          <w:color w:val="993399"/>
          <w:u w:val="single"/>
        </w:rPr>
        <w:t>rha</w:t>
      </w:r>
      <w:r w:rsidRPr="00805CDB">
        <w:rPr>
          <w:rFonts w:cstheme="minorHAnsi"/>
          <w:color w:val="000000"/>
        </w:rPr>
        <w:t xml:space="preserve">, boundary, </w:t>
      </w:r>
      <w:r w:rsidRPr="00805CDB">
        <w:rPr>
          <w:rFonts w:cstheme="minorHAnsi"/>
          <w:b/>
          <w:color w:val="000000"/>
        </w:rPr>
        <w:t>Finnish-Uralic</w:t>
      </w:r>
      <w:r w:rsidRPr="00805CDB">
        <w:rPr>
          <w:rFonts w:cstheme="minorHAnsi"/>
          <w:color w:val="000000"/>
        </w:rPr>
        <w:t xml:space="preserve">, </w:t>
      </w:r>
      <w:r w:rsidRPr="00805CDB">
        <w:rPr>
          <w:rStyle w:val="shorttext"/>
          <w:rFonts w:cstheme="minorHAnsi"/>
          <w:color w:val="993399"/>
          <w:u w:val="single"/>
          <w:lang w:val="fi-FI"/>
        </w:rPr>
        <w:t>raja</w:t>
      </w:r>
      <w:r w:rsidRPr="00805CDB">
        <w:rPr>
          <w:rStyle w:val="shorttext"/>
          <w:rFonts w:cstheme="minorHAnsi"/>
          <w:lang w:val="fi-FI"/>
        </w:rPr>
        <w:t>, boundary, limit,</w:t>
      </w:r>
      <w:r w:rsidRPr="00805CDB">
        <w:rPr>
          <w:rFonts w:cstheme="minorHAnsi"/>
          <w:color w:val="000000"/>
        </w:rPr>
        <w:t xml:space="preserve"> </w:t>
      </w:r>
      <w:r w:rsidRPr="00805CDB">
        <w:rPr>
          <w:rFonts w:cstheme="minorHAnsi"/>
          <w:b/>
          <w:color w:val="000000"/>
        </w:rPr>
        <w:t>Latin</w:t>
      </w:r>
      <w:r w:rsidRPr="00805CDB">
        <w:rPr>
          <w:rFonts w:cstheme="minorHAnsi"/>
          <w:color w:val="000000"/>
        </w:rPr>
        <w:t xml:space="preserve">, </w:t>
      </w:r>
      <w:r w:rsidRPr="00805CDB">
        <w:rPr>
          <w:rFonts w:cstheme="minorHAnsi"/>
          <w:color w:val="EE0000"/>
        </w:rPr>
        <w:t>termino-are; terminus-i</w:t>
      </w:r>
      <w:r w:rsidRPr="00805CDB">
        <w:rPr>
          <w:rFonts w:cstheme="minorHAnsi"/>
        </w:rPr>
        <w:t xml:space="preserve">, boundary, </w:t>
      </w:r>
      <w:r w:rsidRPr="00805CDB">
        <w:rPr>
          <w:rFonts w:cstheme="minorHAnsi"/>
          <w:b/>
        </w:rPr>
        <w:t>Italian</w:t>
      </w:r>
      <w:r w:rsidRPr="00805CDB">
        <w:rPr>
          <w:rFonts w:cstheme="minorHAnsi"/>
        </w:rPr>
        <w:t xml:space="preserve">, </w:t>
      </w:r>
      <w:r w:rsidRPr="00805CDB">
        <w:rPr>
          <w:rFonts w:cstheme="minorHAnsi"/>
          <w:color w:val="EE0000"/>
        </w:rPr>
        <w:t>termine</w:t>
      </w:r>
      <w:r w:rsidRPr="00805CDB">
        <w:rPr>
          <w:rFonts w:cstheme="minorHAnsi"/>
        </w:rPr>
        <w:t xml:space="preserve">, term, </w:t>
      </w:r>
      <w:r w:rsidRPr="00805CDB">
        <w:rPr>
          <w:rFonts w:cstheme="minorHAnsi"/>
          <w:b/>
        </w:rPr>
        <w:t>French</w:t>
      </w:r>
      <w:r w:rsidRPr="00805CDB">
        <w:rPr>
          <w:rFonts w:cstheme="minorHAnsi"/>
        </w:rPr>
        <w:t xml:space="preserve">, </w:t>
      </w:r>
      <w:r w:rsidRPr="00805CDB">
        <w:rPr>
          <w:rFonts w:cstheme="minorHAnsi"/>
          <w:color w:val="EE0000"/>
        </w:rPr>
        <w:t>terminus</w:t>
      </w:r>
      <w:r w:rsidRPr="00805CDB">
        <w:rPr>
          <w:rFonts w:cstheme="minorHAnsi"/>
        </w:rPr>
        <w:t xml:space="preserve">, last stop, </w:t>
      </w:r>
      <w:r w:rsidRPr="00805CDB">
        <w:rPr>
          <w:rFonts w:cstheme="minorHAnsi"/>
          <w:b/>
        </w:rPr>
        <w:t>English</w:t>
      </w:r>
      <w:r w:rsidRPr="00805CDB">
        <w:rPr>
          <w:rFonts w:cstheme="minorHAnsi"/>
        </w:rPr>
        <w:t xml:space="preserve">, </w:t>
      </w:r>
      <w:r w:rsidRPr="00805CDB">
        <w:rPr>
          <w:rFonts w:cstheme="minorHAnsi"/>
          <w:color w:val="FF0000"/>
        </w:rPr>
        <w:t>terminal</w:t>
      </w:r>
      <w:r w:rsidRPr="00805CDB">
        <w:rPr>
          <w:rFonts w:cstheme="minorHAnsi"/>
        </w:rPr>
        <w:t xml:space="preserve">, last stop, </w:t>
      </w:r>
      <w:r w:rsidRPr="00805CDB">
        <w:rPr>
          <w:rFonts w:cstheme="minorHAnsi"/>
          <w:b/>
        </w:rPr>
        <w:t>Sanskrit</w:t>
      </w:r>
      <w:r w:rsidRPr="00805CDB">
        <w:rPr>
          <w:rFonts w:cstheme="minorHAnsi"/>
        </w:rPr>
        <w:t xml:space="preserve">, </w:t>
      </w:r>
      <w:r w:rsidRPr="00805CDB">
        <w:rPr>
          <w:rFonts w:cstheme="minorHAnsi"/>
          <w:color w:val="3333FF"/>
        </w:rPr>
        <w:t>maryada</w:t>
      </w:r>
      <w:r w:rsidRPr="00805CDB">
        <w:rPr>
          <w:rFonts w:cstheme="minorHAnsi"/>
        </w:rPr>
        <w:t xml:space="preserve">, limit, boundary, </w:t>
      </w:r>
      <w:r w:rsidRPr="00805CDB">
        <w:rPr>
          <w:rFonts w:cstheme="minorHAnsi"/>
          <w:b/>
        </w:rPr>
        <w:t>Persian</w:t>
      </w:r>
      <w:r w:rsidRPr="00805CDB">
        <w:rPr>
          <w:rFonts w:cstheme="minorHAnsi"/>
        </w:rPr>
        <w:t xml:space="preserve">, </w:t>
      </w:r>
      <w:r w:rsidRPr="00805CDB">
        <w:rPr>
          <w:rStyle w:val="shorttext0"/>
          <w:rFonts w:cstheme="minorHAnsi"/>
          <w:color w:val="3333FF"/>
        </w:rPr>
        <w:t>marz</w:t>
      </w:r>
      <w:r w:rsidRPr="00805CDB">
        <w:rPr>
          <w:rStyle w:val="shorttext0"/>
          <w:rFonts w:cstheme="minorHAnsi"/>
        </w:rPr>
        <w:t xml:space="preserve">, </w:t>
      </w:r>
      <w:r w:rsidRPr="00805CDB">
        <w:rPr>
          <w:rFonts w:cstheme="minorHAnsi"/>
          <w:b/>
          <w:bCs/>
        </w:rPr>
        <w:t>مرز</w:t>
      </w:r>
      <w:r w:rsidRPr="00805CDB">
        <w:rPr>
          <w:rStyle w:val="shorttext0"/>
          <w:rFonts w:cstheme="minorHAnsi"/>
        </w:rPr>
        <w:t xml:space="preserve"> boundary, </w:t>
      </w:r>
      <w:r w:rsidRPr="00805CDB">
        <w:rPr>
          <w:rStyle w:val="shorttext0"/>
          <w:rFonts w:cstheme="minorHAnsi"/>
          <w:b/>
        </w:rPr>
        <w:t>Belarusian</w:t>
      </w:r>
      <w:r w:rsidRPr="00805CDB">
        <w:rPr>
          <w:rStyle w:val="shorttext0"/>
          <w:rFonts w:cstheme="minorHAnsi"/>
        </w:rPr>
        <w:t xml:space="preserve">, </w:t>
      </w:r>
      <w:r w:rsidRPr="00805CDB">
        <w:rPr>
          <w:rStyle w:val="shorttext"/>
          <w:rFonts w:cstheme="minorHAnsi"/>
          <w:lang w:val="be-BY"/>
        </w:rPr>
        <w:t xml:space="preserve">мяжа, </w:t>
      </w:r>
      <w:r w:rsidRPr="00805CDB">
        <w:rPr>
          <w:rStyle w:val="shorttext"/>
          <w:rFonts w:cstheme="minorHAnsi"/>
          <w:color w:val="3333FF"/>
          <w:lang w:val="be-BY"/>
        </w:rPr>
        <w:t>miaža</w:t>
      </w:r>
      <w:r w:rsidRPr="00805CDB">
        <w:rPr>
          <w:rStyle w:val="shorttext"/>
          <w:rFonts w:cstheme="minorHAnsi"/>
          <w:lang w:val="be-BY"/>
        </w:rPr>
        <w:t>, boundary,</w:t>
      </w:r>
      <w:r w:rsidRPr="00805CDB">
        <w:rPr>
          <w:rStyle w:val="shorttext"/>
          <w:rFonts w:cstheme="minorHAnsi"/>
        </w:rPr>
        <w:t xml:space="preserve"> </w:t>
      </w:r>
      <w:r w:rsidRPr="00805CDB">
        <w:rPr>
          <w:rStyle w:val="shorttext"/>
          <w:rFonts w:cstheme="minorHAnsi"/>
          <w:b/>
        </w:rPr>
        <w:t>Georgian</w:t>
      </w:r>
      <w:r w:rsidRPr="00805CDB">
        <w:rPr>
          <w:rStyle w:val="shorttext"/>
          <w:rFonts w:cstheme="minorHAnsi"/>
        </w:rPr>
        <w:t xml:space="preserve">, </w:t>
      </w:r>
      <w:r w:rsidRPr="00805CDB">
        <w:rPr>
          <w:rStyle w:val="shorttext0"/>
          <w:rFonts w:ascii="Sylfaen" w:hAnsi="Sylfaen" w:cs="Sylfaen"/>
          <w:lang w:val="ka-GE"/>
        </w:rPr>
        <w:t>ზღვარი</w:t>
      </w:r>
      <w:r w:rsidRPr="00805CDB">
        <w:rPr>
          <w:rStyle w:val="shorttext0"/>
          <w:rFonts w:cstheme="minorHAnsi"/>
        </w:rPr>
        <w:t xml:space="preserve">, </w:t>
      </w:r>
      <w:r w:rsidRPr="00805CDB">
        <w:rPr>
          <w:rFonts w:cstheme="minorHAnsi"/>
          <w:color w:val="993399"/>
          <w:u w:val="single"/>
        </w:rPr>
        <w:t>zghvari</w:t>
      </w:r>
      <w:r w:rsidRPr="00805CDB">
        <w:rPr>
          <w:rFonts w:cstheme="minorHAnsi"/>
        </w:rPr>
        <w:t>, limit,</w:t>
      </w:r>
      <w:r w:rsidRPr="00805CDB">
        <w:rPr>
          <w:rFonts w:cstheme="minorHAnsi"/>
          <w:b/>
        </w:rPr>
        <w:t xml:space="preserve"> Romanian</w:t>
      </w:r>
      <w:r w:rsidRPr="00805CDB">
        <w:rPr>
          <w:rFonts w:cstheme="minorHAnsi"/>
        </w:rPr>
        <w:t xml:space="preserve">, </w:t>
      </w:r>
      <w:r w:rsidRPr="00805CDB">
        <w:rPr>
          <w:rStyle w:val="shorttext"/>
          <w:rFonts w:cstheme="minorHAnsi"/>
          <w:color w:val="993399"/>
          <w:u w:val="single"/>
          <w:lang w:val="ro-RO"/>
        </w:rPr>
        <w:t>Sfârşit</w:t>
      </w:r>
      <w:r w:rsidRPr="00805CDB">
        <w:rPr>
          <w:rStyle w:val="shorttext"/>
          <w:rFonts w:cstheme="minorHAnsi"/>
          <w:lang w:val="ro-RO"/>
        </w:rPr>
        <w:t xml:space="preserve">, end, </w:t>
      </w:r>
      <w:r w:rsidRPr="00805CDB">
        <w:rPr>
          <w:rFonts w:cstheme="minorHAnsi"/>
          <w:b/>
        </w:rPr>
        <w:t>Armenian</w:t>
      </w:r>
      <w:r w:rsidRPr="00805CDB">
        <w:rPr>
          <w:rFonts w:cstheme="minorHAnsi"/>
        </w:rPr>
        <w:t xml:space="preserve">, </w:t>
      </w:r>
      <w:r w:rsidRPr="00805CDB">
        <w:rPr>
          <w:rStyle w:val="shorttext"/>
          <w:rFonts w:cstheme="minorHAnsi"/>
          <w:lang w:val="hy-AM"/>
        </w:rPr>
        <w:t>վերջ,</w:t>
      </w:r>
      <w:r w:rsidRPr="00805CDB">
        <w:rPr>
          <w:rStyle w:val="shorttext"/>
          <w:rFonts w:cstheme="minorHAnsi"/>
          <w:color w:val="993399"/>
          <w:lang w:val="hy-AM"/>
        </w:rPr>
        <w:t xml:space="preserve"> </w:t>
      </w:r>
      <w:r w:rsidRPr="00805CDB">
        <w:rPr>
          <w:rStyle w:val="shorttext"/>
          <w:rFonts w:cstheme="minorHAnsi"/>
          <w:color w:val="993399"/>
          <w:u w:val="single"/>
          <w:lang w:val="hy-AM"/>
        </w:rPr>
        <w:t>verj,</w:t>
      </w:r>
      <w:r w:rsidRPr="00805CDB">
        <w:rPr>
          <w:rStyle w:val="shorttext"/>
          <w:rFonts w:cstheme="minorHAnsi"/>
          <w:lang w:val="hy-AM"/>
        </w:rPr>
        <w:t xml:space="preserve"> end</w:t>
      </w:r>
      <w:r w:rsidRPr="00805CDB">
        <w:rPr>
          <w:rStyle w:val="shorttext"/>
          <w:rFonts w:cstheme="minorHAnsi"/>
        </w:rPr>
        <w:t xml:space="preserve">, </w:t>
      </w:r>
      <w:r w:rsidRPr="00805CDB">
        <w:rPr>
          <w:rStyle w:val="shorttext"/>
          <w:rFonts w:cstheme="minorHAnsi"/>
          <w:b/>
        </w:rPr>
        <w:t>English</w:t>
      </w:r>
      <w:r w:rsidRPr="00805CDB">
        <w:rPr>
          <w:rStyle w:val="shorttext"/>
          <w:rFonts w:cstheme="minorHAnsi"/>
        </w:rPr>
        <w:t xml:space="preserve">, </w:t>
      </w:r>
      <w:r w:rsidRPr="00805CDB">
        <w:rPr>
          <w:rFonts w:cstheme="minorHAnsi"/>
          <w:color w:val="993399"/>
          <w:u w:val="single"/>
        </w:rPr>
        <w:t>verge</w:t>
      </w:r>
      <w:r w:rsidRPr="00805CDB">
        <w:rPr>
          <w:rFonts w:cstheme="minorHAnsi"/>
        </w:rPr>
        <w:t xml:space="preserve">, to border on, approach [&lt;Lat. </w:t>
      </w:r>
      <w:r w:rsidRPr="00805CDB">
        <w:rPr>
          <w:rFonts w:cstheme="minorHAnsi"/>
          <w:color w:val="993399"/>
          <w:u w:val="single"/>
        </w:rPr>
        <w:t>virga</w:t>
      </w:r>
      <w:r w:rsidRPr="00805CDB">
        <w:rPr>
          <w:rFonts w:cstheme="minorHAnsi"/>
        </w:rPr>
        <w:t xml:space="preserve">, rod], </w:t>
      </w:r>
      <w:r w:rsidRPr="00805CDB">
        <w:rPr>
          <w:rFonts w:cstheme="minorHAnsi"/>
          <w:b/>
        </w:rPr>
        <w:t>Persian</w:t>
      </w:r>
      <w:r w:rsidRPr="00805CDB">
        <w:rPr>
          <w:rFonts w:cstheme="minorHAnsi"/>
        </w:rPr>
        <w:t xml:space="preserve">, </w:t>
      </w:r>
      <w:r w:rsidRPr="00805CDB">
        <w:rPr>
          <w:rStyle w:val="shorttext0"/>
          <w:rFonts w:cstheme="minorHAnsi"/>
          <w:color w:val="CC6600"/>
          <w:u w:val="single"/>
        </w:rPr>
        <w:t>p</w:t>
      </w:r>
      <w:r w:rsidRPr="00805CDB">
        <w:rPr>
          <w:rFonts w:cstheme="minorHAnsi"/>
          <w:color w:val="CC6600"/>
          <w:u w:val="single"/>
        </w:rPr>
        <w:t>âyân</w:t>
      </w:r>
      <w:r w:rsidRPr="00805CDB">
        <w:rPr>
          <w:rFonts w:cstheme="minorHAnsi"/>
        </w:rPr>
        <w:t xml:space="preserve">, </w:t>
      </w:r>
      <w:r w:rsidRPr="00805CDB">
        <w:rPr>
          <w:rStyle w:val="shorttext0"/>
          <w:rFonts w:cstheme="minorHAnsi"/>
        </w:rPr>
        <w:t>پایان</w:t>
      </w:r>
      <w:r w:rsidRPr="00805CDB">
        <w:rPr>
          <w:rFonts w:cstheme="minorHAnsi"/>
        </w:rPr>
        <w:t xml:space="preserve"> end , </w:t>
      </w:r>
      <w:r w:rsidRPr="00805CDB">
        <w:rPr>
          <w:rFonts w:cstheme="minorHAnsi"/>
          <w:b/>
        </w:rPr>
        <w:t>Finnish-Uralic</w:t>
      </w:r>
      <w:r w:rsidRPr="00805CDB">
        <w:rPr>
          <w:rFonts w:cstheme="minorHAnsi"/>
        </w:rPr>
        <w:t xml:space="preserve">, </w:t>
      </w:r>
      <w:r w:rsidRPr="00805CDB">
        <w:rPr>
          <w:rStyle w:val="shorttext"/>
          <w:rFonts w:cstheme="minorHAnsi"/>
          <w:color w:val="CC6600"/>
          <w:u w:val="single"/>
          <w:lang w:val="fi-FI"/>
        </w:rPr>
        <w:t>pää,</w:t>
      </w:r>
      <w:r w:rsidRPr="00805CDB">
        <w:rPr>
          <w:rStyle w:val="shorttext"/>
          <w:rFonts w:cstheme="minorHAnsi"/>
          <w:lang w:val="fi-FI"/>
        </w:rPr>
        <w:t xml:space="preserve"> end, </w:t>
      </w:r>
      <w:r w:rsidRPr="00805CDB">
        <w:rPr>
          <w:rStyle w:val="shorttext"/>
          <w:rFonts w:cstheme="minorHAnsi"/>
          <w:b/>
          <w:lang w:val="fi-FI"/>
        </w:rPr>
        <w:t>Hittite</w:t>
      </w:r>
      <w:r w:rsidRPr="00805CDB">
        <w:rPr>
          <w:rStyle w:val="shorttext"/>
          <w:rFonts w:cstheme="minorHAnsi"/>
          <w:lang w:val="fi-FI"/>
        </w:rPr>
        <w:t xml:space="preserve">, </w:t>
      </w:r>
      <w:r w:rsidRPr="00805CDB">
        <w:rPr>
          <w:rFonts w:cstheme="minorHAnsi"/>
          <w:b/>
          <w:bCs/>
          <w:color w:val="CC6600"/>
          <w:u w:val="single"/>
        </w:rPr>
        <w:t>appa/appi</w:t>
      </w:r>
      <w:r w:rsidRPr="00805CDB">
        <w:rPr>
          <w:rFonts w:cstheme="minorHAnsi"/>
        </w:rPr>
        <w:t>,</w:t>
      </w:r>
      <w:r w:rsidRPr="00805CDB">
        <w:rPr>
          <w:rFonts w:cstheme="minorHAnsi"/>
          <w:b/>
          <w:bCs/>
        </w:rPr>
        <w:t xml:space="preserve"> </w:t>
      </w:r>
      <w:r w:rsidRPr="00805CDB">
        <w:rPr>
          <w:rFonts w:cstheme="minorHAnsi"/>
          <w:b/>
          <w:bCs/>
          <w:color w:val="CC6600"/>
          <w:u w:val="single"/>
        </w:rPr>
        <w:t>appae</w:t>
      </w:r>
      <w:r w:rsidRPr="00805CDB">
        <w:rPr>
          <w:rFonts w:cstheme="minorHAnsi"/>
        </w:rPr>
        <w:t xml:space="preserve">, </w:t>
      </w:r>
      <w:r w:rsidRPr="00805CDB">
        <w:rPr>
          <w:rFonts w:cstheme="minorHAnsi"/>
          <w:b/>
          <w:bCs/>
          <w:color w:val="CC6600"/>
          <w:u w:val="single"/>
        </w:rPr>
        <w:t>appiie/a</w:t>
      </w:r>
      <w:r w:rsidRPr="00805CDB">
        <w:rPr>
          <w:rFonts w:cstheme="minorHAnsi"/>
        </w:rPr>
        <w:t xml:space="preserve">, finish, to be finished, </w:t>
      </w:r>
      <w:r w:rsidRPr="00805CDB">
        <w:rPr>
          <w:rFonts w:cstheme="minorHAnsi"/>
          <w:b/>
        </w:rPr>
        <w:t>Albanian</w:t>
      </w:r>
      <w:r w:rsidRPr="00805CDB">
        <w:rPr>
          <w:rFonts w:cstheme="minorHAnsi"/>
        </w:rPr>
        <w:t xml:space="preserve">, </w:t>
      </w:r>
      <w:r w:rsidRPr="00805CDB">
        <w:rPr>
          <w:rStyle w:val="shorttext"/>
          <w:rFonts w:cstheme="minorHAnsi"/>
          <w:color w:val="FF0000"/>
          <w:lang w:val="sq-AL"/>
        </w:rPr>
        <w:t>fund</w:t>
      </w:r>
      <w:r w:rsidRPr="00805CDB">
        <w:rPr>
          <w:rStyle w:val="shorttext"/>
          <w:rFonts w:cstheme="minorHAnsi"/>
          <w:lang w:val="sq-AL"/>
        </w:rPr>
        <w:t xml:space="preserve">, end, </w:t>
      </w:r>
      <w:r w:rsidRPr="00805CDB">
        <w:rPr>
          <w:rStyle w:val="shorttext"/>
          <w:rFonts w:cstheme="minorHAnsi"/>
          <w:b/>
          <w:lang w:val="sq-AL"/>
        </w:rPr>
        <w:t>Welsh</w:t>
      </w:r>
      <w:r w:rsidRPr="00805CDB">
        <w:rPr>
          <w:rStyle w:val="shorttext"/>
          <w:rFonts w:cstheme="minorHAnsi"/>
          <w:lang w:val="sq-AL"/>
        </w:rPr>
        <w:t xml:space="preserve">, </w:t>
      </w:r>
      <w:r w:rsidRPr="00805CDB">
        <w:rPr>
          <w:rFonts w:cstheme="minorHAnsi"/>
          <w:color w:val="EE0000"/>
        </w:rPr>
        <w:t>ffin</w:t>
      </w:r>
      <w:r w:rsidRPr="00805CDB">
        <w:rPr>
          <w:rFonts w:cstheme="minorHAnsi"/>
        </w:rPr>
        <w:t>-iau, boundary, limit, barrier, border,</w:t>
      </w:r>
      <w:r w:rsidRPr="00805CDB">
        <w:rPr>
          <w:rFonts w:cstheme="minorHAnsi"/>
          <w:b/>
        </w:rPr>
        <w:t xml:space="preserve"> Italian</w:t>
      </w:r>
      <w:r w:rsidRPr="00805CDB">
        <w:rPr>
          <w:rFonts w:cstheme="minorHAnsi"/>
        </w:rPr>
        <w:t xml:space="preserve">, </w:t>
      </w:r>
      <w:r w:rsidRPr="00805CDB">
        <w:rPr>
          <w:rFonts w:cstheme="minorHAnsi"/>
          <w:color w:val="FF0000"/>
        </w:rPr>
        <w:t>fine</w:t>
      </w:r>
      <w:r w:rsidRPr="00805CDB">
        <w:rPr>
          <w:rFonts w:cstheme="minorHAnsi"/>
        </w:rPr>
        <w:t xml:space="preserve">, end, </w:t>
      </w:r>
      <w:r w:rsidRPr="00805CDB">
        <w:rPr>
          <w:rFonts w:cstheme="minorHAnsi"/>
          <w:b/>
        </w:rPr>
        <w:t>French</w:t>
      </w:r>
      <w:r w:rsidRPr="00805CDB">
        <w:rPr>
          <w:rFonts w:cstheme="minorHAnsi"/>
        </w:rPr>
        <w:t xml:space="preserve">, </w:t>
      </w:r>
      <w:r w:rsidRPr="00805CDB">
        <w:rPr>
          <w:rFonts w:cstheme="minorHAnsi"/>
          <w:color w:val="FF0000"/>
        </w:rPr>
        <w:t>fin</w:t>
      </w:r>
      <w:r w:rsidRPr="00805CDB">
        <w:rPr>
          <w:rFonts w:cstheme="minorHAnsi"/>
        </w:rPr>
        <w:t xml:space="preserve">, end, </w:t>
      </w:r>
      <w:r w:rsidRPr="00805CDB">
        <w:rPr>
          <w:rFonts w:cstheme="minorHAnsi"/>
          <w:b/>
        </w:rPr>
        <w:t>English</w:t>
      </w:r>
      <w:r w:rsidRPr="00805CDB">
        <w:rPr>
          <w:rFonts w:cstheme="minorHAnsi"/>
        </w:rPr>
        <w:t xml:space="preserve">, </w:t>
      </w:r>
      <w:r w:rsidRPr="00805CDB">
        <w:rPr>
          <w:rFonts w:cstheme="minorHAnsi"/>
          <w:color w:val="FF0000"/>
        </w:rPr>
        <w:t>finish</w:t>
      </w:r>
      <w:r w:rsidRPr="00805CDB">
        <w:rPr>
          <w:rFonts w:cstheme="minorHAnsi"/>
        </w:rPr>
        <w:t xml:space="preserve"> [&lt;Lat. </w:t>
      </w:r>
      <w:r w:rsidRPr="00805CDB">
        <w:rPr>
          <w:rFonts w:cstheme="minorHAnsi"/>
          <w:color w:val="FF0000"/>
        </w:rPr>
        <w:t>finire</w:t>
      </w:r>
      <w:r w:rsidRPr="00805CDB">
        <w:rPr>
          <w:rFonts w:cstheme="minorHAnsi"/>
        </w:rPr>
        <w:t xml:space="preserve">, to complete].  </w:t>
      </w:r>
      <w:r w:rsidRPr="00805CDB">
        <w:rPr>
          <w:rStyle w:val="shorttext"/>
          <w:rFonts w:cstheme="minorHAnsi"/>
          <w:lang w:val="fi-FI"/>
        </w:rPr>
        <w:t xml:space="preserve"> </w:t>
      </w:r>
      <w:r w:rsidRPr="00805CDB">
        <w:rPr>
          <w:rFonts w:cstheme="minorHAnsi"/>
        </w:rPr>
        <w:t xml:space="preserve"> </w:t>
      </w:r>
    </w:p>
  </w:footnote>
  <w:footnote w:id="143">
    <w:p w14:paraId="1BA6A714" w14:textId="77777777" w:rsidR="00B7556D" w:rsidRDefault="00B7556D" w:rsidP="00317CE6">
      <w:pPr>
        <w:pStyle w:val="FootnoteText"/>
      </w:pPr>
      <w:r>
        <w:rPr>
          <w:rStyle w:val="FootnoteReference"/>
        </w:rPr>
        <w:footnoteRef/>
      </w:r>
      <w:r>
        <w:t xml:space="preserve"> </w:t>
      </w:r>
      <w:r w:rsidRPr="00AC5D59">
        <w:rPr>
          <w:b/>
        </w:rPr>
        <w:t>Akkadian</w:t>
      </w:r>
      <w:r>
        <w:t xml:space="preserve">,  </w:t>
      </w:r>
      <w:r>
        <w:rPr>
          <w:b/>
          <w:bCs/>
          <w:color w:val="3333FF"/>
        </w:rPr>
        <w:t>š</w:t>
      </w:r>
      <w:r>
        <w:rPr>
          <w:rFonts w:eastAsia="Calibri"/>
          <w:b/>
          <w:bCs/>
          <w:color w:val="3333FF"/>
        </w:rPr>
        <w:t>umu</w:t>
      </w:r>
      <w:r>
        <w:rPr>
          <w:rFonts w:eastAsia="Calibri"/>
        </w:rPr>
        <w:t xml:space="preserve">, pron. and conj., any, because of, name, offspring, etc., </w:t>
      </w:r>
      <w:r w:rsidRPr="00AC5D59">
        <w:rPr>
          <w:rFonts w:eastAsia="Calibri"/>
          <w:b/>
        </w:rPr>
        <w:t>English</w:t>
      </w:r>
      <w:r>
        <w:rPr>
          <w:rFonts w:eastAsia="Calibri"/>
        </w:rPr>
        <w:t xml:space="preserve">, </w:t>
      </w:r>
      <w:r>
        <w:rPr>
          <w:color w:val="3333FF"/>
        </w:rPr>
        <w:t>sum</w:t>
      </w:r>
      <w:r>
        <w:t xml:space="preserve">, a certain one], </w:t>
      </w:r>
      <w:r w:rsidRPr="00AC5D59">
        <w:rPr>
          <w:b/>
        </w:rPr>
        <w:t>Sanskrit</w:t>
      </w:r>
      <w:r>
        <w:t xml:space="preserve">, </w:t>
      </w:r>
      <w:r>
        <w:rPr>
          <w:color w:val="FF0000"/>
          <w:shd w:val="clear" w:color="auto" w:fill="FFFFFF"/>
        </w:rPr>
        <w:t>kaści</w:t>
      </w:r>
      <w:r>
        <w:rPr>
          <w:shd w:val="clear" w:color="auto" w:fill="FFFFFF"/>
        </w:rPr>
        <w:t>, any,</w:t>
      </w:r>
      <w:r w:rsidRPr="00AC5D59">
        <w:rPr>
          <w:b/>
          <w:shd w:val="clear" w:color="auto" w:fill="FFFFFF"/>
        </w:rPr>
        <w:t xml:space="preserve"> Armenian</w:t>
      </w:r>
      <w:r>
        <w:rPr>
          <w:shd w:val="clear" w:color="auto" w:fill="FFFFFF"/>
        </w:rPr>
        <w:t xml:space="preserve">, մի քանի, </w:t>
      </w:r>
      <w:r>
        <w:rPr>
          <w:color w:val="FF0000"/>
          <w:shd w:val="clear" w:color="auto" w:fill="FFFFFF"/>
        </w:rPr>
        <w:t>mi k’ani</w:t>
      </w:r>
      <w:r>
        <w:rPr>
          <w:shd w:val="clear" w:color="auto" w:fill="FFFFFF"/>
        </w:rPr>
        <w:t xml:space="preserve">, some, </w:t>
      </w:r>
      <w:r w:rsidRPr="009617DA">
        <w:rPr>
          <w:b/>
          <w:shd w:val="clear" w:color="auto" w:fill="FFFFFF"/>
        </w:rPr>
        <w:t>Latin</w:t>
      </w:r>
      <w:r>
        <w:rPr>
          <w:shd w:val="clear" w:color="auto" w:fill="FFFFFF"/>
        </w:rPr>
        <w:t xml:space="preserve">, </w:t>
      </w:r>
      <w:r>
        <w:rPr>
          <w:color w:val="FF0000"/>
        </w:rPr>
        <w:t>quae</w:t>
      </w:r>
      <w:r>
        <w:rPr>
          <w:color w:val="000000"/>
        </w:rPr>
        <w:t xml:space="preserve">, any, some, </w:t>
      </w:r>
      <w:r w:rsidRPr="009617DA">
        <w:rPr>
          <w:b/>
          <w:color w:val="000000"/>
        </w:rPr>
        <w:t>Irish</w:t>
      </w:r>
      <w:r>
        <w:rPr>
          <w:color w:val="000000"/>
        </w:rPr>
        <w:t xml:space="preserve">, </w:t>
      </w:r>
      <w:r>
        <w:rPr>
          <w:rStyle w:val="unicode"/>
          <w:color w:val="FF0000"/>
          <w:shd w:val="clear" w:color="auto" w:fill="FFFFFF"/>
        </w:rPr>
        <w:t>cuid</w:t>
      </w:r>
      <w:r>
        <w:rPr>
          <w:rStyle w:val="unicode"/>
          <w:color w:val="000000"/>
          <w:shd w:val="clear" w:color="auto" w:fill="FFFFFF"/>
        </w:rPr>
        <w:t xml:space="preserve"> acu, some, </w:t>
      </w:r>
      <w:r w:rsidRPr="009617DA">
        <w:rPr>
          <w:rStyle w:val="unicode"/>
          <w:b/>
          <w:color w:val="000000"/>
          <w:shd w:val="clear" w:color="auto" w:fill="FFFFFF"/>
        </w:rPr>
        <w:t>Scots-Gaelic</w:t>
      </w:r>
      <w:r>
        <w:rPr>
          <w:rStyle w:val="unicode"/>
          <w:color w:val="000000"/>
          <w:shd w:val="clear" w:color="auto" w:fill="FFFFFF"/>
        </w:rPr>
        <w:t xml:space="preserve">, </w:t>
      </w:r>
      <w:r>
        <w:rPr>
          <w:rStyle w:val="unicode"/>
          <w:color w:val="FF0000"/>
          <w:shd w:val="clear" w:color="auto" w:fill="FFFFFF"/>
        </w:rPr>
        <w:t>cuid</w:t>
      </w:r>
      <w:r>
        <w:rPr>
          <w:rStyle w:val="unicode"/>
          <w:color w:val="000000"/>
          <w:shd w:val="clear" w:color="auto" w:fill="FFFFFF"/>
        </w:rPr>
        <w:t xml:space="preserve">, some, </w:t>
      </w:r>
      <w:r w:rsidRPr="009617DA">
        <w:rPr>
          <w:rStyle w:val="unicode"/>
          <w:b/>
          <w:color w:val="000000"/>
          <w:shd w:val="clear" w:color="auto" w:fill="FFFFFF"/>
        </w:rPr>
        <w:t>Italian</w:t>
      </w:r>
      <w:r>
        <w:rPr>
          <w:rStyle w:val="unicode"/>
          <w:color w:val="000000"/>
          <w:shd w:val="clear" w:color="auto" w:fill="FFFFFF"/>
        </w:rPr>
        <w:t xml:space="preserve">, </w:t>
      </w:r>
      <w:r>
        <w:rPr>
          <w:rStyle w:val="unicode"/>
          <w:color w:val="FF0000"/>
          <w:shd w:val="clear" w:color="auto" w:fill="FFFFFF"/>
        </w:rPr>
        <w:t>alcuni</w:t>
      </w:r>
      <w:r>
        <w:rPr>
          <w:rStyle w:val="unicode"/>
          <w:color w:val="000000"/>
          <w:shd w:val="clear" w:color="auto" w:fill="FFFFFF"/>
        </w:rPr>
        <w:t xml:space="preserve">, some, </w:t>
      </w:r>
      <w:r w:rsidRPr="009617DA">
        <w:rPr>
          <w:rStyle w:val="unicode"/>
          <w:b/>
          <w:color w:val="000000"/>
          <w:shd w:val="clear" w:color="auto" w:fill="FFFFFF"/>
        </w:rPr>
        <w:t>French</w:t>
      </w:r>
      <w:r>
        <w:rPr>
          <w:rStyle w:val="unicode"/>
          <w:color w:val="000000"/>
          <w:shd w:val="clear" w:color="auto" w:fill="FFFFFF"/>
        </w:rPr>
        <w:t xml:space="preserve">, </w:t>
      </w:r>
      <w:r>
        <w:rPr>
          <w:rStyle w:val="unicode"/>
          <w:color w:val="FF0000"/>
          <w:shd w:val="clear" w:color="auto" w:fill="FFFFFF"/>
        </w:rPr>
        <w:t>aucun</w:t>
      </w:r>
      <w:r>
        <w:rPr>
          <w:rStyle w:val="unicode"/>
          <w:color w:val="000000"/>
          <w:shd w:val="clear" w:color="auto" w:fill="FFFFFF"/>
        </w:rPr>
        <w:t xml:space="preserve">, any, </w:t>
      </w:r>
      <w:r w:rsidRPr="009617DA">
        <w:rPr>
          <w:rStyle w:val="unicode"/>
          <w:b/>
          <w:color w:val="000000"/>
          <w:shd w:val="clear" w:color="auto" w:fill="FFFFFF"/>
        </w:rPr>
        <w:t>Hittite</w:t>
      </w:r>
      <w:r>
        <w:rPr>
          <w:rStyle w:val="unicode"/>
          <w:color w:val="000000"/>
          <w:shd w:val="clear" w:color="auto" w:fill="FFFFFF"/>
        </w:rPr>
        <w:t xml:space="preserve">, </w:t>
      </w:r>
      <w:r>
        <w:rPr>
          <w:rStyle w:val="unicode"/>
          <w:b/>
          <w:bCs/>
          <w:color w:val="FF0000"/>
          <w:shd w:val="clear" w:color="auto" w:fill="FFFFFF"/>
        </w:rPr>
        <w:t>kuiesqa</w:t>
      </w:r>
      <w:r>
        <w:rPr>
          <w:rStyle w:val="unicode"/>
          <w:color w:val="222222"/>
          <w:shd w:val="clear" w:color="auto" w:fill="FFFFFF"/>
        </w:rPr>
        <w:t xml:space="preserve">, some, </w:t>
      </w:r>
      <w:r>
        <w:rPr>
          <w:rStyle w:val="unicode"/>
          <w:b/>
          <w:bCs/>
          <w:color w:val="FF0000"/>
          <w:sz w:val="18"/>
          <w:szCs w:val="18"/>
          <w:shd w:val="clear" w:color="auto" w:fill="FFFFFF"/>
        </w:rPr>
        <w:t>kuisk</w:t>
      </w:r>
      <w:r>
        <w:rPr>
          <w:rStyle w:val="unicode"/>
          <w:color w:val="222222"/>
          <w:sz w:val="18"/>
          <w:szCs w:val="18"/>
          <w:shd w:val="clear" w:color="auto" w:fill="FFFFFF"/>
        </w:rPr>
        <w:t>-&gt;</w:t>
      </w:r>
      <w:r>
        <w:rPr>
          <w:color w:val="222222"/>
          <w:sz w:val="18"/>
          <w:szCs w:val="18"/>
          <w:shd w:val="clear" w:color="auto" w:fill="FFFFFF"/>
        </w:rPr>
        <w:t xml:space="preserve"> any/some one/thing,  </w:t>
      </w:r>
      <w:r w:rsidRPr="009617DA">
        <w:rPr>
          <w:b/>
          <w:color w:val="222222"/>
          <w:sz w:val="18"/>
          <w:szCs w:val="18"/>
          <w:shd w:val="clear" w:color="auto" w:fill="FFFFFF"/>
        </w:rPr>
        <w:t>Etruscan</w:t>
      </w:r>
      <w:r>
        <w:rPr>
          <w:color w:val="222222"/>
          <w:sz w:val="18"/>
          <w:szCs w:val="18"/>
          <w:shd w:val="clear" w:color="auto" w:fill="FFFFFF"/>
        </w:rPr>
        <w:t xml:space="preserve">, </w:t>
      </w:r>
      <w:r>
        <w:rPr>
          <w:color w:val="FF0000"/>
        </w:rPr>
        <w:t>cei</w:t>
      </w:r>
      <w:r>
        <w:t>, who, some?</w:t>
      </w:r>
    </w:p>
  </w:footnote>
  <w:footnote w:id="144">
    <w:p w14:paraId="3724AFDA" w14:textId="500B5484" w:rsidR="00B7556D" w:rsidRPr="009C6D9C" w:rsidRDefault="00B7556D" w:rsidP="009C6D9C">
      <w:pPr>
        <w:pStyle w:val="NormalWeb"/>
        <w:rPr>
          <w:rFonts w:asciiTheme="minorHAnsi" w:hAnsiTheme="minorHAnsi" w:cstheme="minorHAnsi"/>
        </w:rPr>
      </w:pPr>
      <w:r w:rsidRPr="00823969">
        <w:rPr>
          <w:rStyle w:val="FootnoteReference"/>
          <w:sz w:val="20"/>
          <w:szCs w:val="20"/>
        </w:rPr>
        <w:footnoteRef/>
      </w:r>
      <w:r w:rsidRPr="00DC1E04">
        <w:rPr>
          <w:rFonts w:asciiTheme="minorHAnsi" w:hAnsiTheme="minorHAnsi" w:cstheme="minorHAnsi"/>
          <w:b/>
          <w:sz w:val="20"/>
          <w:szCs w:val="20"/>
        </w:rPr>
        <w:t xml:space="preserve">Akkadian, </w:t>
      </w:r>
      <w:r w:rsidRPr="00DC1E04">
        <w:rPr>
          <w:rFonts w:asciiTheme="minorHAnsi" w:hAnsiTheme="minorHAnsi" w:cstheme="minorHAnsi"/>
          <w:b/>
          <w:bCs/>
          <w:color w:val="CC6600"/>
          <w:sz w:val="20"/>
          <w:szCs w:val="20"/>
          <w:u w:val="single"/>
          <w:shd w:val="clear" w:color="auto" w:fill="FFFFFF"/>
        </w:rPr>
        <w:t>kitû</w:t>
      </w:r>
      <w:r w:rsidRPr="00DC1E04">
        <w:rPr>
          <w:rFonts w:asciiTheme="minorHAnsi" w:hAnsiTheme="minorHAnsi" w:cstheme="minorHAnsi"/>
          <w:color w:val="000000"/>
          <w:sz w:val="20"/>
          <w:szCs w:val="20"/>
          <w:shd w:val="clear" w:color="auto" w:fill="FFFFFF"/>
        </w:rPr>
        <w:t xml:space="preserve">, linen (thread and fabric), </w:t>
      </w:r>
      <w:r w:rsidRPr="00DC1E04">
        <w:rPr>
          <w:rFonts w:asciiTheme="minorHAnsi" w:hAnsiTheme="minorHAnsi" w:cstheme="minorHAnsi"/>
          <w:b/>
          <w:color w:val="000000"/>
          <w:sz w:val="20"/>
          <w:szCs w:val="20"/>
          <w:shd w:val="clear" w:color="auto" w:fill="FFFFFF"/>
        </w:rPr>
        <w:t>Persian</w:t>
      </w:r>
      <w:r w:rsidRPr="00DC1E04">
        <w:rPr>
          <w:rFonts w:asciiTheme="minorHAnsi" w:hAnsiTheme="minorHAnsi" w:cstheme="minorHAnsi"/>
          <w:color w:val="000000"/>
          <w:sz w:val="20"/>
          <w:szCs w:val="20"/>
          <w:shd w:val="clear" w:color="auto" w:fill="FFFFFF"/>
        </w:rPr>
        <w:t xml:space="preserve">, </w:t>
      </w:r>
      <w:r w:rsidRPr="00DC1E04">
        <w:rPr>
          <w:rFonts w:asciiTheme="minorHAnsi" w:hAnsiTheme="minorHAnsi" w:cstheme="minorHAnsi"/>
          <w:color w:val="CC6600"/>
          <w:sz w:val="20"/>
          <w:szCs w:val="20"/>
          <w:u w:val="single"/>
        </w:rPr>
        <w:t>xat</w:t>
      </w:r>
      <w:r w:rsidRPr="00DC1E04">
        <w:rPr>
          <w:rFonts w:asciiTheme="minorHAnsi" w:hAnsiTheme="minorHAnsi" w:cstheme="minorHAnsi"/>
          <w:sz w:val="20"/>
          <w:szCs w:val="20"/>
        </w:rPr>
        <w:t xml:space="preserve">, </w:t>
      </w:r>
      <w:r w:rsidRPr="00DC1E04">
        <w:rPr>
          <w:rStyle w:val="nobold"/>
          <w:rFonts w:asciiTheme="minorHAnsi" w:hAnsiTheme="minorHAnsi" w:cstheme="minorHAnsi"/>
          <w:sz w:val="20"/>
          <w:szCs w:val="20"/>
        </w:rPr>
        <w:t>خط</w:t>
      </w:r>
      <w:r w:rsidRPr="00DC1E04">
        <w:rPr>
          <w:rFonts w:asciiTheme="minorHAnsi" w:hAnsiTheme="minorHAnsi" w:cstheme="minorHAnsi"/>
          <w:sz w:val="20"/>
          <w:szCs w:val="20"/>
        </w:rPr>
        <w:t xml:space="preserve">, line, </w:t>
      </w:r>
      <w:r w:rsidRPr="00DC1E04">
        <w:rPr>
          <w:rFonts w:asciiTheme="minorHAnsi" w:hAnsiTheme="minorHAnsi" w:cstheme="minorHAnsi"/>
          <w:color w:val="CC6600"/>
          <w:sz w:val="20"/>
          <w:szCs w:val="20"/>
          <w:u w:val="single"/>
        </w:rPr>
        <w:t>katân</w:t>
      </w:r>
      <w:r w:rsidRPr="00DC1E04">
        <w:rPr>
          <w:rFonts w:asciiTheme="minorHAnsi" w:hAnsiTheme="minorHAnsi" w:cstheme="minorHAnsi"/>
          <w:sz w:val="20"/>
          <w:szCs w:val="20"/>
        </w:rPr>
        <w:t>,</w:t>
      </w:r>
      <w:r w:rsidRPr="00DC1E04">
        <w:rPr>
          <w:rFonts w:asciiTheme="minorHAnsi" w:hAnsiTheme="minorHAnsi" w:cstheme="minorHAnsi"/>
          <w:b/>
          <w:bCs/>
          <w:sz w:val="20"/>
          <w:szCs w:val="20"/>
        </w:rPr>
        <w:t xml:space="preserve"> </w:t>
      </w:r>
      <w:r w:rsidRPr="00DC1E04">
        <w:rPr>
          <w:rStyle w:val="nobold"/>
          <w:rFonts w:asciiTheme="minorHAnsi" w:hAnsiTheme="minorHAnsi" w:cstheme="minorHAnsi"/>
          <w:sz w:val="20"/>
          <w:szCs w:val="20"/>
        </w:rPr>
        <w:t>کتان</w:t>
      </w:r>
      <w:r w:rsidRPr="00DC1E04">
        <w:rPr>
          <w:rFonts w:asciiTheme="minorHAnsi" w:hAnsiTheme="minorHAnsi" w:cstheme="minorHAnsi"/>
          <w:b/>
          <w:bCs/>
          <w:sz w:val="20"/>
          <w:szCs w:val="20"/>
        </w:rPr>
        <w:t xml:space="preserve"> </w:t>
      </w:r>
      <w:r w:rsidRPr="00DC1E04">
        <w:rPr>
          <w:rFonts w:asciiTheme="minorHAnsi" w:hAnsiTheme="minorHAnsi" w:cstheme="minorHAnsi"/>
          <w:sz w:val="20"/>
          <w:szCs w:val="20"/>
        </w:rPr>
        <w:t xml:space="preserve">,linen, flax, cotton, </w:t>
      </w:r>
      <w:r w:rsidRPr="00DC1E04">
        <w:rPr>
          <w:rFonts w:asciiTheme="minorHAnsi" w:hAnsiTheme="minorHAnsi" w:cstheme="minorHAnsi"/>
          <w:b/>
          <w:sz w:val="20"/>
          <w:szCs w:val="20"/>
        </w:rPr>
        <w:t>Armenian</w:t>
      </w:r>
      <w:r w:rsidRPr="00DC1E04">
        <w:rPr>
          <w:rFonts w:asciiTheme="minorHAnsi" w:hAnsiTheme="minorHAnsi" w:cstheme="minorHAnsi"/>
          <w:sz w:val="20"/>
          <w:szCs w:val="20"/>
        </w:rPr>
        <w:t xml:space="preserve">, </w:t>
      </w:r>
      <w:r w:rsidRPr="00DC1E04">
        <w:rPr>
          <w:rFonts w:asciiTheme="minorHAnsi" w:hAnsiTheme="minorHAnsi" w:cstheme="minorHAnsi"/>
          <w:sz w:val="20"/>
          <w:szCs w:val="20"/>
          <w:shd w:val="clear" w:color="auto" w:fill="FFFFFF"/>
        </w:rPr>
        <w:t xml:space="preserve">կտավատի մեջ, </w:t>
      </w:r>
      <w:r w:rsidRPr="00DC1E04">
        <w:rPr>
          <w:rFonts w:asciiTheme="minorHAnsi" w:hAnsiTheme="minorHAnsi" w:cstheme="minorHAnsi"/>
          <w:color w:val="CC6600"/>
          <w:sz w:val="20"/>
          <w:szCs w:val="20"/>
          <w:u w:val="single"/>
          <w:shd w:val="clear" w:color="auto" w:fill="FFFFFF"/>
        </w:rPr>
        <w:t>ktavati mej</w:t>
      </w:r>
      <w:r w:rsidRPr="00DC1E04">
        <w:rPr>
          <w:rFonts w:asciiTheme="minorHAnsi" w:hAnsiTheme="minorHAnsi" w:cstheme="minorHAnsi"/>
          <w:sz w:val="20"/>
          <w:szCs w:val="20"/>
          <w:shd w:val="clear" w:color="auto" w:fill="FFFFFF"/>
        </w:rPr>
        <w:t xml:space="preserve">, flax, գիծը, </w:t>
      </w:r>
      <w:r w:rsidRPr="00DC1E04">
        <w:rPr>
          <w:rFonts w:asciiTheme="minorHAnsi" w:hAnsiTheme="minorHAnsi" w:cstheme="minorHAnsi"/>
          <w:color w:val="CC6600"/>
          <w:sz w:val="20"/>
          <w:szCs w:val="20"/>
          <w:u w:val="single"/>
          <w:shd w:val="clear" w:color="auto" w:fill="FFFFFF"/>
        </w:rPr>
        <w:t>gitsy</w:t>
      </w:r>
      <w:r w:rsidRPr="00DC1E04">
        <w:rPr>
          <w:rFonts w:asciiTheme="minorHAnsi" w:hAnsiTheme="minorHAnsi" w:cstheme="minorHAnsi"/>
          <w:sz w:val="20"/>
          <w:szCs w:val="20"/>
          <w:shd w:val="clear" w:color="auto" w:fill="FFFFFF"/>
        </w:rPr>
        <w:t xml:space="preserve">, line, </w:t>
      </w:r>
      <w:r w:rsidRPr="00DC1E04">
        <w:rPr>
          <w:rFonts w:asciiTheme="minorHAnsi" w:hAnsiTheme="minorHAnsi" w:cstheme="minorHAnsi"/>
          <w:b/>
          <w:sz w:val="20"/>
          <w:szCs w:val="20"/>
          <w:shd w:val="clear" w:color="auto" w:fill="FFFFFF"/>
        </w:rPr>
        <w:t>Sanskrit</w:t>
      </w:r>
      <w:r w:rsidRPr="00DC1E04">
        <w:rPr>
          <w:rFonts w:asciiTheme="minorHAnsi" w:hAnsiTheme="minorHAnsi" w:cstheme="minorHAnsi"/>
          <w:sz w:val="20"/>
          <w:szCs w:val="20"/>
          <w:shd w:val="clear" w:color="auto" w:fill="FFFFFF"/>
        </w:rPr>
        <w:t xml:space="preserve">, </w:t>
      </w:r>
      <w:r w:rsidRPr="00DC1E04">
        <w:rPr>
          <w:rStyle w:val="sdata"/>
          <w:rFonts w:asciiTheme="minorHAnsi" w:hAnsiTheme="minorHAnsi" w:cstheme="minorHAnsi"/>
          <w:color w:val="3333FF"/>
          <w:sz w:val="20"/>
          <w:szCs w:val="20"/>
        </w:rPr>
        <w:t>kṣaumaḥ</w:t>
      </w:r>
      <w:r w:rsidRPr="00DC1E04">
        <w:rPr>
          <w:rStyle w:val="sdata"/>
          <w:rFonts w:asciiTheme="minorHAnsi" w:hAnsiTheme="minorHAnsi" w:cstheme="minorHAnsi"/>
          <w:sz w:val="20"/>
          <w:szCs w:val="20"/>
        </w:rPr>
        <w:t xml:space="preserve">, linen, </w:t>
      </w:r>
      <w:r w:rsidRPr="00DC1E04">
        <w:rPr>
          <w:rFonts w:asciiTheme="minorHAnsi" w:hAnsiTheme="minorHAnsi" w:cstheme="minorHAnsi"/>
          <w:color w:val="3333FF"/>
          <w:sz w:val="20"/>
          <w:szCs w:val="20"/>
        </w:rPr>
        <w:t>kṣumā</w:t>
      </w:r>
      <w:r w:rsidRPr="00DC1E04">
        <w:rPr>
          <w:rFonts w:asciiTheme="minorHAnsi" w:hAnsiTheme="minorHAnsi" w:cstheme="minorHAnsi"/>
          <w:sz w:val="20"/>
          <w:szCs w:val="20"/>
        </w:rPr>
        <w:t xml:space="preserve">, flax, </w:t>
      </w:r>
      <w:r w:rsidRPr="00DC1E04">
        <w:rPr>
          <w:rFonts w:asciiTheme="minorHAnsi" w:hAnsiTheme="minorHAnsi" w:cstheme="minorHAnsi"/>
          <w:b/>
          <w:sz w:val="20"/>
          <w:szCs w:val="20"/>
        </w:rPr>
        <w:t>Hittite</w:t>
      </w:r>
      <w:r w:rsidRPr="00DC1E04">
        <w:rPr>
          <w:rFonts w:asciiTheme="minorHAnsi" w:hAnsiTheme="minorHAnsi" w:cstheme="minorHAnsi"/>
          <w:sz w:val="20"/>
          <w:szCs w:val="20"/>
        </w:rPr>
        <w:t xml:space="preserve">, </w:t>
      </w:r>
      <w:r w:rsidRPr="00DC1E04">
        <w:rPr>
          <w:rFonts w:asciiTheme="minorHAnsi" w:eastAsiaTheme="minorHAnsi" w:hAnsiTheme="minorHAnsi" w:cstheme="minorHAnsi"/>
          <w:color w:val="3333FF"/>
          <w:sz w:val="20"/>
          <w:szCs w:val="20"/>
        </w:rPr>
        <w:t>ishimn/ishimen</w:t>
      </w:r>
      <w:r w:rsidRPr="00DC1E04">
        <w:rPr>
          <w:rFonts w:asciiTheme="minorHAnsi" w:eastAsiaTheme="minorHAnsi" w:hAnsiTheme="minorHAnsi" w:cstheme="minorHAnsi"/>
          <w:sz w:val="20"/>
          <w:szCs w:val="20"/>
        </w:rPr>
        <w:t>, line, string, rope, cord,</w:t>
      </w:r>
      <w:r w:rsidRPr="00DC1E04">
        <w:rPr>
          <w:rFonts w:asciiTheme="minorHAnsi" w:hAnsiTheme="minorHAnsi" w:cstheme="minorHAnsi"/>
          <w:b/>
          <w:sz w:val="20"/>
          <w:szCs w:val="20"/>
        </w:rPr>
        <w:t xml:space="preserve"> Persian</w:t>
      </w:r>
      <w:r w:rsidRPr="00DC1E04">
        <w:rPr>
          <w:rFonts w:asciiTheme="minorHAnsi" w:hAnsiTheme="minorHAnsi" w:cstheme="minorHAnsi"/>
          <w:sz w:val="20"/>
          <w:szCs w:val="20"/>
        </w:rPr>
        <w:t xml:space="preserve">, </w:t>
      </w:r>
      <w:r w:rsidRPr="00DC1E04">
        <w:rPr>
          <w:rFonts w:asciiTheme="minorHAnsi" w:hAnsiTheme="minorHAnsi" w:cstheme="minorHAnsi"/>
          <w:color w:val="3333FF"/>
          <w:sz w:val="20"/>
          <w:szCs w:val="20"/>
        </w:rPr>
        <w:t>kaside</w:t>
      </w:r>
      <w:r w:rsidRPr="00DC1E04">
        <w:rPr>
          <w:rFonts w:asciiTheme="minorHAnsi" w:hAnsiTheme="minorHAnsi" w:cstheme="minorHAnsi"/>
          <w:sz w:val="20"/>
          <w:szCs w:val="20"/>
        </w:rPr>
        <w:t xml:space="preserve">, adj. </w:t>
      </w:r>
      <w:r w:rsidRPr="00DC1E04">
        <w:rPr>
          <w:rStyle w:val="nobold"/>
          <w:rFonts w:asciiTheme="minorHAnsi" w:hAnsiTheme="minorHAnsi" w:cstheme="minorHAnsi"/>
          <w:sz w:val="20"/>
          <w:szCs w:val="20"/>
        </w:rPr>
        <w:t>کشادار</w:t>
      </w:r>
      <w:r w:rsidRPr="00DC1E04">
        <w:rPr>
          <w:rFonts w:asciiTheme="minorHAnsi" w:hAnsiTheme="minorHAnsi" w:cstheme="minorHAnsi"/>
          <w:sz w:val="20"/>
          <w:szCs w:val="20"/>
        </w:rPr>
        <w:t xml:space="preserve"> linear, </w:t>
      </w:r>
      <w:r w:rsidRPr="00DC1E04">
        <w:rPr>
          <w:rFonts w:asciiTheme="minorHAnsi" w:hAnsiTheme="minorHAnsi" w:cstheme="minorHAnsi"/>
          <w:b/>
          <w:sz w:val="20"/>
          <w:szCs w:val="20"/>
        </w:rPr>
        <w:t>Georgian</w:t>
      </w:r>
      <w:r w:rsidRPr="00DC1E04">
        <w:rPr>
          <w:rFonts w:asciiTheme="minorHAnsi" w:hAnsiTheme="minorHAnsi" w:cstheme="minorHAnsi"/>
          <w:sz w:val="20"/>
          <w:szCs w:val="20"/>
        </w:rPr>
        <w:t xml:space="preserve">, </w:t>
      </w:r>
      <w:r w:rsidRPr="00DC1E04">
        <w:rPr>
          <w:rFonts w:ascii="Sylfaen" w:hAnsi="Sylfaen" w:cs="Sylfaen"/>
          <w:sz w:val="20"/>
          <w:szCs w:val="20"/>
          <w:shd w:val="clear" w:color="auto" w:fill="FFFFFF"/>
        </w:rPr>
        <w:t>ხაზი</w:t>
      </w:r>
      <w:r w:rsidRPr="00DC1E04">
        <w:rPr>
          <w:rFonts w:asciiTheme="minorHAnsi" w:hAnsiTheme="minorHAnsi" w:cstheme="minorHAnsi"/>
          <w:sz w:val="20"/>
          <w:szCs w:val="20"/>
          <w:shd w:val="clear" w:color="auto" w:fill="FFFFFF"/>
        </w:rPr>
        <w:t xml:space="preserve">, </w:t>
      </w:r>
      <w:r w:rsidRPr="00DC1E04">
        <w:rPr>
          <w:rFonts w:asciiTheme="minorHAnsi" w:hAnsiTheme="minorHAnsi" w:cstheme="minorHAnsi"/>
          <w:color w:val="3333FF"/>
          <w:sz w:val="20"/>
          <w:szCs w:val="20"/>
          <w:shd w:val="clear" w:color="auto" w:fill="FFFFFF"/>
        </w:rPr>
        <w:t>khazi</w:t>
      </w:r>
      <w:r w:rsidRPr="00DC1E04">
        <w:rPr>
          <w:rFonts w:asciiTheme="minorHAnsi" w:hAnsiTheme="minorHAnsi" w:cstheme="minorHAnsi"/>
          <w:sz w:val="20"/>
          <w:szCs w:val="20"/>
          <w:shd w:val="clear" w:color="auto" w:fill="FFFFFF"/>
        </w:rPr>
        <w:t xml:space="preserve">, line, </w:t>
      </w:r>
      <w:r w:rsidRPr="00DC1E04">
        <w:rPr>
          <w:rFonts w:asciiTheme="minorHAnsi" w:hAnsiTheme="minorHAnsi" w:cstheme="minorHAnsi"/>
          <w:b/>
          <w:sz w:val="20"/>
          <w:szCs w:val="20"/>
          <w:shd w:val="clear" w:color="auto" w:fill="FFFFFF"/>
        </w:rPr>
        <w:t>Akkadian</w:t>
      </w:r>
      <w:r w:rsidRPr="00DC1E04">
        <w:rPr>
          <w:rFonts w:asciiTheme="minorHAnsi" w:hAnsiTheme="minorHAnsi" w:cstheme="minorHAnsi"/>
          <w:sz w:val="20"/>
          <w:szCs w:val="20"/>
          <w:shd w:val="clear" w:color="auto" w:fill="FFFFFF"/>
        </w:rPr>
        <w:t xml:space="preserve">, </w:t>
      </w:r>
      <w:r w:rsidRPr="00DC1E04">
        <w:rPr>
          <w:rFonts w:asciiTheme="minorHAnsi" w:eastAsia="Calibri" w:hAnsiTheme="minorHAnsi" w:cstheme="minorHAnsi"/>
          <w:b/>
          <w:bCs/>
          <w:color w:val="3333FF"/>
          <w:sz w:val="20"/>
          <w:szCs w:val="20"/>
        </w:rPr>
        <w:t>kisittu</w:t>
      </w:r>
      <w:r w:rsidRPr="00DC1E04">
        <w:rPr>
          <w:rFonts w:asciiTheme="minorHAnsi" w:eastAsia="Calibri" w:hAnsiTheme="minorHAnsi" w:cstheme="minorHAnsi"/>
          <w:sz w:val="20"/>
          <w:szCs w:val="20"/>
        </w:rPr>
        <w:t>, lineage, family, wood shavings, trunk of a tree, stem of a horn, stump in exta</w:t>
      </w:r>
      <w:r w:rsidRPr="00DC1E04">
        <w:rPr>
          <w:rFonts w:asciiTheme="minorHAnsi" w:hAnsiTheme="minorHAnsi" w:cstheme="minorHAnsi"/>
          <w:sz w:val="20"/>
          <w:szCs w:val="20"/>
        </w:rPr>
        <w:t xml:space="preserve">, </w:t>
      </w:r>
      <w:r w:rsidRPr="00DC1E04">
        <w:rPr>
          <w:rFonts w:asciiTheme="minorHAnsi" w:hAnsiTheme="minorHAnsi" w:cstheme="minorHAnsi"/>
          <w:b/>
          <w:sz w:val="20"/>
          <w:szCs w:val="20"/>
        </w:rPr>
        <w:t>Akkadian</w:t>
      </w:r>
      <w:r w:rsidRPr="00DC1E04">
        <w:rPr>
          <w:rFonts w:asciiTheme="minorHAnsi" w:hAnsiTheme="minorHAnsi" w:cstheme="minorHAnsi"/>
          <w:sz w:val="20"/>
          <w:szCs w:val="20"/>
        </w:rPr>
        <w:t xml:space="preserve">, </w:t>
      </w:r>
      <w:r w:rsidRPr="00DC1E04">
        <w:rPr>
          <w:rFonts w:asciiTheme="minorHAnsi" w:eastAsiaTheme="minorHAnsi" w:hAnsiTheme="minorHAnsi" w:cstheme="minorHAnsi"/>
          <w:b/>
          <w:bCs/>
          <w:color w:val="FF0000"/>
          <w:sz w:val="20"/>
          <w:szCs w:val="20"/>
        </w:rPr>
        <w:t>ulinnu</w:t>
      </w:r>
      <w:r w:rsidRPr="00DC1E04">
        <w:rPr>
          <w:rFonts w:asciiTheme="minorHAnsi" w:hAnsiTheme="minorHAnsi" w:cstheme="minorHAnsi"/>
          <w:sz w:val="20"/>
          <w:szCs w:val="20"/>
        </w:rPr>
        <w:t>, yarn, cord,</w:t>
      </w:r>
      <w:r w:rsidRPr="00DC1E04">
        <w:rPr>
          <w:rFonts w:asciiTheme="minorHAnsi" w:hAnsiTheme="minorHAnsi" w:cstheme="minorHAnsi"/>
          <w:sz w:val="20"/>
          <w:szCs w:val="20"/>
          <w:shd w:val="clear" w:color="auto" w:fill="FFFFFF"/>
        </w:rPr>
        <w:t xml:space="preserve"> </w:t>
      </w:r>
      <w:r w:rsidRPr="00DC1E04">
        <w:rPr>
          <w:rFonts w:asciiTheme="minorHAnsi" w:hAnsiTheme="minorHAnsi" w:cstheme="minorHAnsi"/>
          <w:b/>
          <w:sz w:val="20"/>
          <w:szCs w:val="20"/>
          <w:shd w:val="clear" w:color="auto" w:fill="FFFFFF"/>
        </w:rPr>
        <w:t>Belarusian</w:t>
      </w:r>
      <w:r w:rsidRPr="00DC1E04">
        <w:rPr>
          <w:rFonts w:asciiTheme="minorHAnsi" w:hAnsiTheme="minorHAnsi" w:cstheme="minorHAnsi"/>
          <w:sz w:val="20"/>
          <w:szCs w:val="20"/>
          <w:shd w:val="clear" w:color="auto" w:fill="FFFFFF"/>
        </w:rPr>
        <w:t xml:space="preserve">, </w:t>
      </w:r>
      <w:r w:rsidRPr="00DC1E04">
        <w:rPr>
          <w:rFonts w:asciiTheme="minorHAnsi" w:hAnsiTheme="minorHAnsi" w:cstheme="minorHAnsi"/>
          <w:sz w:val="20"/>
          <w:szCs w:val="20"/>
        </w:rPr>
        <w:t xml:space="preserve">бялізну, </w:t>
      </w:r>
      <w:r w:rsidRPr="00DC1E04">
        <w:rPr>
          <w:rFonts w:asciiTheme="minorHAnsi" w:hAnsiTheme="minorHAnsi" w:cstheme="minorHAnsi"/>
          <w:color w:val="FF0000"/>
          <w:sz w:val="20"/>
          <w:szCs w:val="20"/>
          <w:shd w:val="clear" w:color="auto" w:fill="FFFFFF"/>
        </w:rPr>
        <w:t>bializnu</w:t>
      </w:r>
      <w:r w:rsidRPr="00DC1E04">
        <w:rPr>
          <w:rFonts w:asciiTheme="minorHAnsi" w:hAnsiTheme="minorHAnsi" w:cstheme="minorHAnsi"/>
          <w:sz w:val="20"/>
          <w:szCs w:val="20"/>
          <w:shd w:val="clear" w:color="auto" w:fill="FFFFFF"/>
        </w:rPr>
        <w:t xml:space="preserve">, linen, лён, </w:t>
      </w:r>
      <w:r w:rsidRPr="00DC1E04">
        <w:rPr>
          <w:rFonts w:asciiTheme="minorHAnsi" w:hAnsiTheme="minorHAnsi" w:cstheme="minorHAnsi"/>
          <w:color w:val="FF0000"/>
          <w:sz w:val="20"/>
          <w:szCs w:val="20"/>
          <w:shd w:val="clear" w:color="auto" w:fill="FFFFFF"/>
        </w:rPr>
        <w:t>lion</w:t>
      </w:r>
      <w:r w:rsidRPr="00DC1E04">
        <w:rPr>
          <w:rFonts w:asciiTheme="minorHAnsi" w:hAnsiTheme="minorHAnsi" w:cstheme="minorHAnsi"/>
          <w:sz w:val="20"/>
          <w:szCs w:val="20"/>
          <w:shd w:val="clear" w:color="auto" w:fill="FFFFFF"/>
        </w:rPr>
        <w:t xml:space="preserve">, flax, лінія, </w:t>
      </w:r>
      <w:r w:rsidRPr="00DC1E04">
        <w:rPr>
          <w:rFonts w:asciiTheme="minorHAnsi" w:hAnsiTheme="minorHAnsi" w:cstheme="minorHAnsi"/>
          <w:color w:val="FF0000"/>
          <w:sz w:val="20"/>
          <w:szCs w:val="20"/>
          <w:shd w:val="clear" w:color="auto" w:fill="FFFFFF"/>
        </w:rPr>
        <w:t>linija</w:t>
      </w:r>
      <w:r w:rsidRPr="00DC1E04">
        <w:rPr>
          <w:rFonts w:asciiTheme="minorHAnsi" w:hAnsiTheme="minorHAnsi" w:cstheme="minorHAnsi"/>
          <w:color w:val="000000"/>
          <w:sz w:val="20"/>
          <w:szCs w:val="20"/>
          <w:shd w:val="clear" w:color="auto" w:fill="FFFFFF"/>
        </w:rPr>
        <w:t xml:space="preserve">, line, </w:t>
      </w:r>
      <w:r w:rsidRPr="00DC1E04">
        <w:rPr>
          <w:rFonts w:asciiTheme="minorHAnsi" w:hAnsiTheme="minorHAnsi" w:cstheme="minorHAnsi"/>
          <w:b/>
          <w:color w:val="000000"/>
          <w:sz w:val="20"/>
          <w:szCs w:val="20"/>
          <w:shd w:val="clear" w:color="auto" w:fill="FFFFFF"/>
        </w:rPr>
        <w:t>Croatian</w:t>
      </w:r>
      <w:r w:rsidRPr="00DC1E04">
        <w:rPr>
          <w:rFonts w:asciiTheme="minorHAnsi" w:hAnsiTheme="minorHAnsi" w:cstheme="minorHAnsi"/>
          <w:color w:val="000000"/>
          <w:sz w:val="20"/>
          <w:szCs w:val="20"/>
          <w:shd w:val="clear" w:color="auto" w:fill="FFFFFF"/>
        </w:rPr>
        <w:t xml:space="preserve">, </w:t>
      </w:r>
      <w:r w:rsidRPr="00DC1E04">
        <w:rPr>
          <w:rStyle w:val="shorttext"/>
          <w:rFonts w:asciiTheme="minorHAnsi" w:hAnsiTheme="minorHAnsi" w:cstheme="minorHAnsi"/>
          <w:color w:val="FF0000"/>
          <w:sz w:val="20"/>
          <w:szCs w:val="20"/>
          <w:shd w:val="clear" w:color="auto" w:fill="FFFFFF"/>
          <w:lang w:val="hr-HR"/>
        </w:rPr>
        <w:t>posteljina</w:t>
      </w:r>
      <w:r w:rsidRPr="00DC1E04">
        <w:rPr>
          <w:rStyle w:val="shorttext"/>
          <w:rFonts w:asciiTheme="minorHAnsi" w:hAnsiTheme="minorHAnsi" w:cstheme="minorHAnsi"/>
          <w:color w:val="000000"/>
          <w:sz w:val="20"/>
          <w:szCs w:val="20"/>
          <w:shd w:val="clear" w:color="auto" w:fill="FFFFFF"/>
          <w:lang w:val="hr-HR"/>
        </w:rPr>
        <w:t xml:space="preserve">, linen, </w:t>
      </w:r>
      <w:r w:rsidRPr="00DC1E04">
        <w:rPr>
          <w:rStyle w:val="shorttext"/>
          <w:rFonts w:asciiTheme="minorHAnsi" w:hAnsiTheme="minorHAnsi" w:cstheme="minorHAnsi"/>
          <w:color w:val="FF0000"/>
          <w:sz w:val="20"/>
          <w:szCs w:val="20"/>
          <w:shd w:val="clear" w:color="auto" w:fill="FFFFFF"/>
          <w:lang w:val="hr-HR"/>
        </w:rPr>
        <w:t>lan</w:t>
      </w:r>
      <w:r w:rsidRPr="00DC1E04">
        <w:rPr>
          <w:rStyle w:val="shorttext"/>
          <w:rFonts w:asciiTheme="minorHAnsi" w:hAnsiTheme="minorHAnsi" w:cstheme="minorHAnsi"/>
          <w:color w:val="000000"/>
          <w:sz w:val="20"/>
          <w:szCs w:val="20"/>
          <w:shd w:val="clear" w:color="auto" w:fill="FFFFFF"/>
          <w:lang w:val="hr-HR"/>
        </w:rPr>
        <w:t>, flax, </w:t>
      </w:r>
      <w:r w:rsidRPr="00DC1E04">
        <w:rPr>
          <w:rStyle w:val="shorttext"/>
          <w:rFonts w:asciiTheme="minorHAnsi" w:hAnsiTheme="minorHAnsi" w:cstheme="minorHAnsi"/>
          <w:b/>
          <w:color w:val="000000"/>
          <w:sz w:val="20"/>
          <w:szCs w:val="20"/>
          <w:shd w:val="clear" w:color="auto" w:fill="FFFFFF"/>
          <w:lang w:val="hr-HR"/>
        </w:rPr>
        <w:t>Polish</w:t>
      </w:r>
      <w:r w:rsidRPr="00DC1E04">
        <w:rPr>
          <w:rStyle w:val="shorttext"/>
          <w:rFonts w:asciiTheme="minorHAnsi" w:hAnsiTheme="minorHAnsi" w:cstheme="minorHAnsi"/>
          <w:color w:val="000000"/>
          <w:sz w:val="20"/>
          <w:szCs w:val="20"/>
          <w:shd w:val="clear" w:color="auto" w:fill="FFFFFF"/>
          <w:lang w:val="hr-HR"/>
        </w:rPr>
        <w:t xml:space="preserve">, </w:t>
      </w:r>
      <w:r w:rsidRPr="00DC1E04">
        <w:rPr>
          <w:rFonts w:asciiTheme="minorHAnsi" w:hAnsiTheme="minorHAnsi" w:cstheme="minorHAnsi"/>
          <w:color w:val="EE0000"/>
          <w:sz w:val="20"/>
          <w:szCs w:val="20"/>
        </w:rPr>
        <w:t>bielizna</w:t>
      </w:r>
      <w:r w:rsidRPr="00DC1E04">
        <w:rPr>
          <w:rFonts w:asciiTheme="minorHAnsi" w:hAnsiTheme="minorHAnsi" w:cstheme="minorHAnsi"/>
          <w:sz w:val="20"/>
          <w:szCs w:val="20"/>
        </w:rPr>
        <w:t xml:space="preserve">, linen, </w:t>
      </w:r>
      <w:r w:rsidRPr="00DC1E04">
        <w:rPr>
          <w:rFonts w:asciiTheme="minorHAnsi" w:hAnsiTheme="minorHAnsi" w:cstheme="minorHAnsi"/>
          <w:color w:val="FF0000"/>
          <w:sz w:val="20"/>
          <w:szCs w:val="20"/>
        </w:rPr>
        <w:t>linia</w:t>
      </w:r>
      <w:r w:rsidRPr="00DC1E04">
        <w:rPr>
          <w:rFonts w:asciiTheme="minorHAnsi" w:hAnsiTheme="minorHAnsi" w:cstheme="minorHAnsi"/>
          <w:sz w:val="20"/>
          <w:szCs w:val="20"/>
        </w:rPr>
        <w:t xml:space="preserve">, line, </w:t>
      </w:r>
      <w:r w:rsidRPr="00DC1E04">
        <w:rPr>
          <w:rFonts w:asciiTheme="minorHAnsi" w:hAnsiTheme="minorHAnsi" w:cstheme="minorHAnsi"/>
          <w:b/>
          <w:sz w:val="20"/>
          <w:szCs w:val="20"/>
        </w:rPr>
        <w:t>Baltic-Sudovian</w:t>
      </w:r>
      <w:r w:rsidRPr="00DC1E04">
        <w:rPr>
          <w:rFonts w:asciiTheme="minorHAnsi" w:hAnsiTheme="minorHAnsi" w:cstheme="minorHAnsi"/>
          <w:sz w:val="20"/>
          <w:szCs w:val="20"/>
        </w:rPr>
        <w:t xml:space="preserve">, </w:t>
      </w:r>
      <w:r w:rsidRPr="00DC1E04">
        <w:rPr>
          <w:rFonts w:asciiTheme="minorHAnsi" w:hAnsiTheme="minorHAnsi" w:cstheme="minorHAnsi"/>
          <w:color w:val="EE0000"/>
          <w:sz w:val="20"/>
          <w:szCs w:val="20"/>
        </w:rPr>
        <w:t>lina</w:t>
      </w:r>
      <w:r w:rsidRPr="00DC1E04">
        <w:rPr>
          <w:rFonts w:asciiTheme="minorHAnsi" w:hAnsiTheme="minorHAnsi" w:cstheme="minorHAnsi"/>
          <w:color w:val="000000"/>
          <w:sz w:val="20"/>
          <w:szCs w:val="20"/>
        </w:rPr>
        <w:t xml:space="preserve">, linen, </w:t>
      </w:r>
      <w:r w:rsidRPr="00DC1E04">
        <w:rPr>
          <w:rFonts w:asciiTheme="minorHAnsi" w:hAnsiTheme="minorHAnsi" w:cstheme="minorHAnsi"/>
          <w:b/>
          <w:color w:val="000000"/>
          <w:sz w:val="20"/>
          <w:szCs w:val="20"/>
        </w:rPr>
        <w:t>Latvian</w:t>
      </w:r>
      <w:r w:rsidRPr="00DC1E04">
        <w:rPr>
          <w:rFonts w:asciiTheme="minorHAnsi" w:hAnsiTheme="minorHAnsi" w:cstheme="minorHAnsi"/>
          <w:color w:val="000000"/>
          <w:sz w:val="20"/>
          <w:szCs w:val="20"/>
        </w:rPr>
        <w:t xml:space="preserve">, </w:t>
      </w:r>
      <w:r w:rsidRPr="00DC1E04">
        <w:rPr>
          <w:rFonts w:asciiTheme="minorHAnsi" w:hAnsiTheme="minorHAnsi" w:cstheme="minorHAnsi"/>
          <w:color w:val="FF0000"/>
          <w:sz w:val="20"/>
          <w:szCs w:val="20"/>
        </w:rPr>
        <w:t>lini</w:t>
      </w:r>
      <w:r w:rsidRPr="00DC1E04">
        <w:rPr>
          <w:rFonts w:asciiTheme="minorHAnsi" w:hAnsiTheme="minorHAnsi" w:cstheme="minorHAnsi"/>
          <w:sz w:val="20"/>
          <w:szCs w:val="20"/>
        </w:rPr>
        <w:t xml:space="preserve">, flax, </w:t>
      </w:r>
      <w:r w:rsidRPr="00DC1E04">
        <w:rPr>
          <w:rFonts w:asciiTheme="minorHAnsi" w:hAnsiTheme="minorHAnsi" w:cstheme="minorHAnsi"/>
          <w:color w:val="FF0000"/>
          <w:sz w:val="20"/>
          <w:szCs w:val="20"/>
        </w:rPr>
        <w:t>līnija</w:t>
      </w:r>
      <w:r w:rsidRPr="00DC1E04">
        <w:rPr>
          <w:rFonts w:asciiTheme="minorHAnsi" w:hAnsiTheme="minorHAnsi" w:cstheme="minorHAnsi"/>
          <w:sz w:val="20"/>
          <w:szCs w:val="20"/>
        </w:rPr>
        <w:t xml:space="preserve">, line, </w:t>
      </w:r>
      <w:r w:rsidRPr="00DC1E04">
        <w:rPr>
          <w:rFonts w:asciiTheme="minorHAnsi" w:hAnsiTheme="minorHAnsi" w:cstheme="minorHAnsi"/>
          <w:b/>
          <w:sz w:val="20"/>
          <w:szCs w:val="20"/>
        </w:rPr>
        <w:t>Romanian</w:t>
      </w:r>
      <w:r w:rsidRPr="00DC1E04">
        <w:rPr>
          <w:rFonts w:asciiTheme="minorHAnsi" w:hAnsiTheme="minorHAnsi" w:cstheme="minorHAnsi"/>
          <w:sz w:val="20"/>
          <w:szCs w:val="20"/>
        </w:rPr>
        <w:t xml:space="preserve">, </w:t>
      </w:r>
      <w:r w:rsidRPr="00DC1E04">
        <w:rPr>
          <w:rFonts w:asciiTheme="minorHAnsi" w:hAnsiTheme="minorHAnsi" w:cstheme="minorHAnsi"/>
          <w:color w:val="FF0000"/>
          <w:sz w:val="20"/>
          <w:szCs w:val="20"/>
        </w:rPr>
        <w:t>lenjerie</w:t>
      </w:r>
      <w:r w:rsidRPr="00DC1E04">
        <w:rPr>
          <w:rFonts w:asciiTheme="minorHAnsi" w:hAnsiTheme="minorHAnsi" w:cstheme="minorHAnsi"/>
          <w:sz w:val="20"/>
          <w:szCs w:val="20"/>
        </w:rPr>
        <w:t xml:space="preserve">, linen, </w:t>
      </w:r>
      <w:r w:rsidRPr="00DC1E04">
        <w:rPr>
          <w:rFonts w:asciiTheme="minorHAnsi" w:hAnsiTheme="minorHAnsi" w:cstheme="minorHAnsi"/>
          <w:color w:val="FF0000"/>
          <w:sz w:val="20"/>
          <w:szCs w:val="20"/>
        </w:rPr>
        <w:t>linia</w:t>
      </w:r>
      <w:r w:rsidRPr="00DC1E04">
        <w:rPr>
          <w:rFonts w:asciiTheme="minorHAnsi" w:hAnsiTheme="minorHAnsi" w:cstheme="minorHAnsi"/>
          <w:sz w:val="20"/>
          <w:szCs w:val="20"/>
        </w:rPr>
        <w:t xml:space="preserve">, line, </w:t>
      </w:r>
      <w:r w:rsidRPr="00DC1E04">
        <w:rPr>
          <w:rFonts w:asciiTheme="minorHAnsi" w:hAnsiTheme="minorHAnsi" w:cstheme="minorHAnsi"/>
          <w:b/>
          <w:sz w:val="20"/>
          <w:szCs w:val="20"/>
        </w:rPr>
        <w:t>Finnish-Uralic</w:t>
      </w:r>
      <w:r w:rsidRPr="00DC1E04">
        <w:rPr>
          <w:rFonts w:asciiTheme="minorHAnsi" w:hAnsiTheme="minorHAnsi" w:cstheme="minorHAnsi"/>
          <w:sz w:val="20"/>
          <w:szCs w:val="20"/>
        </w:rPr>
        <w:t xml:space="preserve">, </w:t>
      </w:r>
      <w:r w:rsidRPr="00DC1E04">
        <w:rPr>
          <w:rFonts w:asciiTheme="minorHAnsi" w:hAnsiTheme="minorHAnsi" w:cstheme="minorHAnsi"/>
          <w:color w:val="FF0000"/>
          <w:sz w:val="20"/>
          <w:szCs w:val="20"/>
        </w:rPr>
        <w:t>liina</w:t>
      </w:r>
      <w:r w:rsidRPr="00DC1E04">
        <w:rPr>
          <w:rFonts w:asciiTheme="minorHAnsi" w:hAnsiTheme="minorHAnsi" w:cstheme="minorHAnsi"/>
          <w:sz w:val="20"/>
          <w:szCs w:val="20"/>
        </w:rPr>
        <w:t>vaatteet, linen,</w:t>
      </w:r>
      <w:r w:rsidRPr="00DC1E04">
        <w:rPr>
          <w:rFonts w:asciiTheme="minorHAnsi" w:hAnsiTheme="minorHAnsi" w:cstheme="minorHAnsi"/>
          <w:color w:val="FF0000"/>
          <w:sz w:val="20"/>
          <w:szCs w:val="20"/>
        </w:rPr>
        <w:t xml:space="preserve"> linja</w:t>
      </w:r>
      <w:r w:rsidRPr="00DC1E04">
        <w:rPr>
          <w:rFonts w:asciiTheme="minorHAnsi" w:hAnsiTheme="minorHAnsi" w:cstheme="minorHAnsi"/>
          <w:sz w:val="20"/>
          <w:szCs w:val="20"/>
        </w:rPr>
        <w:t xml:space="preserve">, line, </w:t>
      </w:r>
      <w:r w:rsidRPr="00DC1E04">
        <w:rPr>
          <w:rStyle w:val="shorttext"/>
          <w:rFonts w:asciiTheme="minorHAnsi" w:hAnsiTheme="minorHAnsi" w:cstheme="minorHAnsi"/>
          <w:color w:val="FF0000"/>
          <w:sz w:val="20"/>
          <w:szCs w:val="20"/>
          <w:lang w:val="fi-FI"/>
        </w:rPr>
        <w:t>lanka</w:t>
      </w:r>
      <w:r w:rsidRPr="00DC1E04">
        <w:rPr>
          <w:rStyle w:val="shorttext"/>
          <w:rFonts w:asciiTheme="minorHAnsi" w:hAnsiTheme="minorHAnsi" w:cstheme="minorHAnsi"/>
          <w:sz w:val="20"/>
          <w:szCs w:val="20"/>
          <w:lang w:val="fi-FI"/>
        </w:rPr>
        <w:t xml:space="preserve">, thread, </w:t>
      </w:r>
      <w:r w:rsidRPr="00DC1E04">
        <w:rPr>
          <w:rFonts w:asciiTheme="minorHAnsi" w:hAnsiTheme="minorHAnsi" w:cstheme="minorHAnsi"/>
          <w:sz w:val="20"/>
          <w:szCs w:val="20"/>
        </w:rPr>
        <w:t xml:space="preserve"> </w:t>
      </w:r>
      <w:r w:rsidRPr="00DC1E04">
        <w:rPr>
          <w:rFonts w:asciiTheme="minorHAnsi" w:hAnsiTheme="minorHAnsi" w:cstheme="minorHAnsi"/>
          <w:b/>
          <w:sz w:val="20"/>
          <w:szCs w:val="20"/>
        </w:rPr>
        <w:t>Greek</w:t>
      </w:r>
      <w:r w:rsidRPr="00DC1E04">
        <w:rPr>
          <w:rFonts w:asciiTheme="minorHAnsi" w:hAnsiTheme="minorHAnsi" w:cstheme="minorHAnsi"/>
          <w:sz w:val="20"/>
          <w:szCs w:val="20"/>
        </w:rPr>
        <w:t>, λινάρι,</w:t>
      </w:r>
      <w:r w:rsidRPr="00DC1E04">
        <w:rPr>
          <w:rFonts w:asciiTheme="minorHAnsi" w:hAnsiTheme="minorHAnsi" w:cstheme="minorHAnsi"/>
          <w:color w:val="FF0000"/>
          <w:sz w:val="20"/>
          <w:szCs w:val="20"/>
        </w:rPr>
        <w:t xml:space="preserve"> </w:t>
      </w:r>
      <w:r w:rsidRPr="00DC1E04">
        <w:rPr>
          <w:rFonts w:asciiTheme="minorHAnsi" w:hAnsiTheme="minorHAnsi" w:cstheme="minorHAnsi"/>
          <w:color w:val="FF0000"/>
          <w:sz w:val="20"/>
          <w:szCs w:val="20"/>
          <w:shd w:val="clear" w:color="auto" w:fill="FFFFFF"/>
        </w:rPr>
        <w:t>linári</w:t>
      </w:r>
      <w:r w:rsidRPr="00DC1E04">
        <w:rPr>
          <w:rFonts w:asciiTheme="minorHAnsi" w:hAnsiTheme="minorHAnsi" w:cstheme="minorHAnsi"/>
          <w:sz w:val="20"/>
          <w:szCs w:val="20"/>
          <w:shd w:val="clear" w:color="auto" w:fill="FFFFFF"/>
        </w:rPr>
        <w:t xml:space="preserve">, flax, linen, </w:t>
      </w:r>
      <w:r w:rsidRPr="00DC1E04">
        <w:rPr>
          <w:rFonts w:asciiTheme="minorHAnsi" w:hAnsiTheme="minorHAnsi" w:cstheme="minorHAnsi"/>
          <w:b/>
          <w:sz w:val="20"/>
          <w:szCs w:val="20"/>
          <w:shd w:val="clear" w:color="auto" w:fill="FFFFFF"/>
        </w:rPr>
        <w:t>Albanian</w:t>
      </w:r>
      <w:r w:rsidRPr="00DC1E04">
        <w:rPr>
          <w:rFonts w:asciiTheme="minorHAnsi" w:hAnsiTheme="minorHAnsi" w:cstheme="minorHAnsi"/>
          <w:sz w:val="20"/>
          <w:szCs w:val="20"/>
          <w:shd w:val="clear" w:color="auto" w:fill="FFFFFF"/>
        </w:rPr>
        <w:t xml:space="preserve">, </w:t>
      </w:r>
      <w:r w:rsidRPr="00DC1E04">
        <w:rPr>
          <w:rFonts w:asciiTheme="minorHAnsi" w:hAnsiTheme="minorHAnsi" w:cstheme="minorHAnsi"/>
          <w:color w:val="FF0000"/>
          <w:sz w:val="20"/>
          <w:szCs w:val="20"/>
          <w:shd w:val="clear" w:color="auto" w:fill="FFFFFF"/>
        </w:rPr>
        <w:t>lino</w:t>
      </w:r>
      <w:r w:rsidRPr="00DC1E04">
        <w:rPr>
          <w:rFonts w:asciiTheme="minorHAnsi" w:hAnsiTheme="minorHAnsi" w:cstheme="minorHAnsi"/>
          <w:sz w:val="20"/>
          <w:szCs w:val="20"/>
          <w:shd w:val="clear" w:color="auto" w:fill="FFFFFF"/>
        </w:rPr>
        <w:t xml:space="preserve">, linen, </w:t>
      </w:r>
      <w:r w:rsidRPr="00DC1E04">
        <w:rPr>
          <w:rFonts w:asciiTheme="minorHAnsi" w:hAnsiTheme="minorHAnsi" w:cstheme="minorHAnsi"/>
          <w:color w:val="FF0000"/>
          <w:sz w:val="20"/>
          <w:szCs w:val="20"/>
          <w:shd w:val="clear" w:color="auto" w:fill="FFFFFF"/>
        </w:rPr>
        <w:t>linjë</w:t>
      </w:r>
      <w:r w:rsidRPr="00DC1E04">
        <w:rPr>
          <w:rFonts w:asciiTheme="minorHAnsi" w:hAnsiTheme="minorHAnsi" w:cstheme="minorHAnsi"/>
          <w:sz w:val="20"/>
          <w:szCs w:val="20"/>
          <w:shd w:val="clear" w:color="auto" w:fill="FFFFFF"/>
        </w:rPr>
        <w:t>, line,</w:t>
      </w:r>
      <w:r w:rsidRPr="00DC1E04">
        <w:rPr>
          <w:rFonts w:asciiTheme="minorHAnsi" w:hAnsiTheme="minorHAnsi" w:cstheme="minorHAnsi"/>
          <w:color w:val="007700"/>
          <w:sz w:val="20"/>
          <w:szCs w:val="20"/>
        </w:rPr>
        <w:t xml:space="preserve"> </w:t>
      </w:r>
      <w:r w:rsidRPr="00DC1E04">
        <w:rPr>
          <w:rFonts w:asciiTheme="minorHAnsi" w:hAnsiTheme="minorHAnsi" w:cstheme="minorHAnsi"/>
          <w:color w:val="FF0000"/>
          <w:sz w:val="20"/>
          <w:szCs w:val="20"/>
        </w:rPr>
        <w:t>li</w:t>
      </w:r>
      <w:r w:rsidRPr="00DC1E04">
        <w:rPr>
          <w:rFonts w:asciiTheme="minorHAnsi" w:hAnsiTheme="minorHAnsi" w:cstheme="minorHAnsi"/>
          <w:color w:val="000000"/>
          <w:sz w:val="20"/>
          <w:szCs w:val="20"/>
        </w:rPr>
        <w:t>, flax,</w:t>
      </w:r>
      <w:r w:rsidRPr="00DC1E04">
        <w:rPr>
          <w:rFonts w:asciiTheme="minorHAnsi" w:hAnsiTheme="minorHAnsi" w:cstheme="minorHAnsi"/>
          <w:b/>
          <w:color w:val="000000"/>
          <w:sz w:val="20"/>
          <w:szCs w:val="20"/>
        </w:rPr>
        <w:t xml:space="preserve"> Latin</w:t>
      </w:r>
      <w:r w:rsidRPr="00DC1E04">
        <w:rPr>
          <w:rFonts w:asciiTheme="minorHAnsi" w:hAnsiTheme="minorHAnsi" w:cstheme="minorHAnsi"/>
          <w:color w:val="000000"/>
          <w:sz w:val="20"/>
          <w:szCs w:val="20"/>
        </w:rPr>
        <w:t xml:space="preserve">, </w:t>
      </w:r>
      <w:r w:rsidRPr="00DC1E04">
        <w:rPr>
          <w:rFonts w:asciiTheme="minorHAnsi" w:hAnsiTheme="minorHAnsi" w:cstheme="minorHAnsi"/>
          <w:color w:val="EE0000"/>
          <w:sz w:val="20"/>
          <w:szCs w:val="20"/>
        </w:rPr>
        <w:t>linea-ae; lineo-are</w:t>
      </w:r>
      <w:r w:rsidRPr="00DC1E04">
        <w:rPr>
          <w:rFonts w:asciiTheme="minorHAnsi" w:hAnsiTheme="minorHAnsi" w:cstheme="minorHAnsi"/>
          <w:sz w:val="20"/>
          <w:szCs w:val="20"/>
        </w:rPr>
        <w:t xml:space="preserve">, to make straight, </w:t>
      </w:r>
      <w:r w:rsidRPr="00DC1E04">
        <w:rPr>
          <w:rFonts w:asciiTheme="minorHAnsi" w:hAnsiTheme="minorHAnsi" w:cstheme="minorHAnsi"/>
          <w:color w:val="EE0000"/>
          <w:sz w:val="20"/>
          <w:szCs w:val="20"/>
        </w:rPr>
        <w:t>linum-i</w:t>
      </w:r>
      <w:r w:rsidRPr="00DC1E04">
        <w:rPr>
          <w:rFonts w:asciiTheme="minorHAnsi" w:hAnsiTheme="minorHAnsi" w:cstheme="minorHAnsi"/>
          <w:sz w:val="20"/>
          <w:szCs w:val="20"/>
        </w:rPr>
        <w:t xml:space="preserve">, flax, linen, </w:t>
      </w:r>
      <w:r w:rsidRPr="00DC1E04">
        <w:rPr>
          <w:rFonts w:asciiTheme="minorHAnsi" w:hAnsiTheme="minorHAnsi" w:cstheme="minorHAnsi"/>
          <w:b/>
          <w:sz w:val="20"/>
          <w:szCs w:val="20"/>
        </w:rPr>
        <w:t>Irish</w:t>
      </w:r>
      <w:r w:rsidRPr="00DC1E04">
        <w:rPr>
          <w:rFonts w:asciiTheme="minorHAnsi" w:hAnsiTheme="minorHAnsi" w:cstheme="minorHAnsi"/>
          <w:sz w:val="20"/>
          <w:szCs w:val="20"/>
        </w:rPr>
        <w:t xml:space="preserve">, </w:t>
      </w:r>
      <w:r w:rsidRPr="00DC1E04">
        <w:rPr>
          <w:rFonts w:asciiTheme="minorHAnsi" w:hAnsiTheme="minorHAnsi" w:cstheme="minorHAnsi"/>
          <w:color w:val="FF0000"/>
          <w:sz w:val="20"/>
          <w:szCs w:val="20"/>
        </w:rPr>
        <w:t>línéadach</w:t>
      </w:r>
      <w:r w:rsidRPr="00DC1E04">
        <w:rPr>
          <w:rFonts w:asciiTheme="minorHAnsi" w:hAnsiTheme="minorHAnsi" w:cstheme="minorHAnsi"/>
          <w:sz w:val="20"/>
          <w:szCs w:val="20"/>
        </w:rPr>
        <w:t xml:space="preserve">, linen, </w:t>
      </w:r>
      <w:r w:rsidRPr="00DC1E04">
        <w:rPr>
          <w:rFonts w:asciiTheme="minorHAnsi" w:hAnsiTheme="minorHAnsi" w:cstheme="minorHAnsi"/>
          <w:b/>
          <w:sz w:val="20"/>
          <w:szCs w:val="20"/>
        </w:rPr>
        <w:t>Scots-Gaelic</w:t>
      </w:r>
      <w:r w:rsidRPr="00DC1E04">
        <w:rPr>
          <w:rFonts w:asciiTheme="minorHAnsi" w:hAnsiTheme="minorHAnsi" w:cstheme="minorHAnsi"/>
          <w:sz w:val="20"/>
          <w:szCs w:val="20"/>
        </w:rPr>
        <w:t xml:space="preserve">, </w:t>
      </w:r>
      <w:r w:rsidRPr="00DC1E04">
        <w:rPr>
          <w:rFonts w:asciiTheme="minorHAnsi" w:hAnsiTheme="minorHAnsi" w:cstheme="minorHAnsi"/>
          <w:color w:val="FF0000"/>
          <w:sz w:val="20"/>
          <w:szCs w:val="20"/>
        </w:rPr>
        <w:t>loidhne</w:t>
      </w:r>
      <w:r w:rsidRPr="00DC1E04">
        <w:rPr>
          <w:rFonts w:asciiTheme="minorHAnsi" w:hAnsiTheme="minorHAnsi" w:cstheme="minorHAnsi"/>
          <w:sz w:val="20"/>
          <w:szCs w:val="20"/>
        </w:rPr>
        <w:t xml:space="preserve">, line, </w:t>
      </w:r>
      <w:r w:rsidRPr="00DC1E04">
        <w:rPr>
          <w:rFonts w:asciiTheme="minorHAnsi" w:hAnsiTheme="minorHAnsi" w:cstheme="minorHAnsi"/>
          <w:b/>
          <w:sz w:val="20"/>
          <w:szCs w:val="20"/>
        </w:rPr>
        <w:t>Welsh</w:t>
      </w:r>
      <w:r w:rsidRPr="00DC1E04">
        <w:rPr>
          <w:rFonts w:asciiTheme="minorHAnsi" w:hAnsiTheme="minorHAnsi" w:cstheme="minorHAnsi"/>
          <w:sz w:val="20"/>
          <w:szCs w:val="20"/>
        </w:rPr>
        <w:t xml:space="preserve">, </w:t>
      </w:r>
      <w:r w:rsidRPr="00DC1E04">
        <w:rPr>
          <w:rFonts w:asciiTheme="minorHAnsi" w:hAnsiTheme="minorHAnsi" w:cstheme="minorHAnsi"/>
          <w:color w:val="FF0000"/>
          <w:sz w:val="20"/>
          <w:szCs w:val="20"/>
        </w:rPr>
        <w:t>lliain</w:t>
      </w:r>
      <w:r w:rsidRPr="00DC1E04">
        <w:rPr>
          <w:rFonts w:asciiTheme="minorHAnsi" w:hAnsiTheme="minorHAnsi" w:cstheme="minorHAnsi"/>
          <w:sz w:val="20"/>
          <w:szCs w:val="20"/>
        </w:rPr>
        <w:t xml:space="preserve">, </w:t>
      </w:r>
      <w:r w:rsidRPr="00DC1E04">
        <w:rPr>
          <w:rFonts w:asciiTheme="minorHAnsi" w:hAnsiTheme="minorHAnsi" w:cstheme="minorHAnsi"/>
          <w:color w:val="FF0000"/>
          <w:sz w:val="20"/>
          <w:szCs w:val="20"/>
        </w:rPr>
        <w:t>llieiniau</w:t>
      </w:r>
      <w:r w:rsidRPr="00DC1E04">
        <w:rPr>
          <w:rFonts w:asciiTheme="minorHAnsi" w:hAnsiTheme="minorHAnsi" w:cstheme="minorHAnsi"/>
          <w:sz w:val="20"/>
          <w:szCs w:val="20"/>
        </w:rPr>
        <w:t xml:space="preserve">, linen, cloth, towel, </w:t>
      </w:r>
      <w:r w:rsidRPr="00DC1E04">
        <w:rPr>
          <w:rFonts w:asciiTheme="minorHAnsi" w:hAnsiTheme="minorHAnsi" w:cstheme="minorHAnsi"/>
          <w:color w:val="FF0000"/>
          <w:sz w:val="20"/>
          <w:szCs w:val="20"/>
        </w:rPr>
        <w:t>llin</w:t>
      </w:r>
      <w:r w:rsidRPr="00DC1E04">
        <w:rPr>
          <w:rFonts w:asciiTheme="minorHAnsi" w:hAnsiTheme="minorHAnsi" w:cstheme="minorHAnsi"/>
          <w:sz w:val="20"/>
          <w:szCs w:val="20"/>
        </w:rPr>
        <w:t>, flax, line,</w:t>
      </w:r>
      <w:r w:rsidRPr="00DC1E04">
        <w:rPr>
          <w:rFonts w:asciiTheme="minorHAnsi" w:hAnsiTheme="minorHAnsi" w:cstheme="minorHAnsi"/>
          <w:color w:val="FF0000"/>
          <w:sz w:val="20"/>
          <w:szCs w:val="20"/>
        </w:rPr>
        <w:t xml:space="preserve"> </w:t>
      </w:r>
      <w:r w:rsidRPr="00DC1E04">
        <w:rPr>
          <w:rFonts w:asciiTheme="minorHAnsi" w:hAnsiTheme="minorHAnsi" w:cstheme="minorHAnsi"/>
          <w:color w:val="000000"/>
          <w:sz w:val="20"/>
          <w:szCs w:val="20"/>
        </w:rPr>
        <w:t>lineage</w:t>
      </w:r>
      <w:r w:rsidRPr="00DC1E04">
        <w:rPr>
          <w:rFonts w:asciiTheme="minorHAnsi" w:hAnsiTheme="minorHAnsi" w:cstheme="minorHAnsi"/>
          <w:color w:val="FF0000"/>
          <w:sz w:val="20"/>
          <w:szCs w:val="20"/>
        </w:rPr>
        <w:t>, llinell</w:t>
      </w:r>
      <w:r w:rsidRPr="00DC1E04">
        <w:rPr>
          <w:rFonts w:asciiTheme="minorHAnsi" w:hAnsiTheme="minorHAnsi" w:cstheme="minorHAnsi"/>
          <w:sz w:val="20"/>
          <w:szCs w:val="20"/>
        </w:rPr>
        <w:t xml:space="preserve">, line, </w:t>
      </w:r>
      <w:r w:rsidRPr="00DC1E04">
        <w:rPr>
          <w:rFonts w:asciiTheme="minorHAnsi" w:hAnsiTheme="minorHAnsi" w:cstheme="minorHAnsi"/>
          <w:b/>
          <w:sz w:val="20"/>
          <w:szCs w:val="20"/>
        </w:rPr>
        <w:t>Italian</w:t>
      </w:r>
      <w:r w:rsidRPr="00DC1E04">
        <w:rPr>
          <w:rFonts w:asciiTheme="minorHAnsi" w:hAnsiTheme="minorHAnsi" w:cstheme="minorHAnsi"/>
          <w:sz w:val="20"/>
          <w:szCs w:val="20"/>
        </w:rPr>
        <w:t xml:space="preserve">, </w:t>
      </w:r>
      <w:r w:rsidRPr="00DC1E04">
        <w:rPr>
          <w:rFonts w:asciiTheme="minorHAnsi" w:hAnsiTheme="minorHAnsi" w:cstheme="minorHAnsi"/>
          <w:color w:val="FF0000"/>
          <w:sz w:val="20"/>
          <w:szCs w:val="20"/>
        </w:rPr>
        <w:t>lino</w:t>
      </w:r>
      <w:r w:rsidRPr="00DC1E04">
        <w:rPr>
          <w:rFonts w:asciiTheme="minorHAnsi" w:hAnsiTheme="minorHAnsi" w:cstheme="minorHAnsi"/>
          <w:sz w:val="20"/>
          <w:szCs w:val="20"/>
        </w:rPr>
        <w:t xml:space="preserve">, flax, </w:t>
      </w:r>
      <w:r w:rsidRPr="00DC1E04">
        <w:rPr>
          <w:rFonts w:asciiTheme="minorHAnsi" w:hAnsiTheme="minorHAnsi" w:cstheme="minorHAnsi"/>
          <w:color w:val="FF0000"/>
          <w:sz w:val="20"/>
          <w:szCs w:val="20"/>
        </w:rPr>
        <w:t>linea</w:t>
      </w:r>
      <w:r w:rsidRPr="00DC1E04">
        <w:rPr>
          <w:rFonts w:asciiTheme="minorHAnsi" w:hAnsiTheme="minorHAnsi" w:cstheme="minorHAnsi"/>
          <w:sz w:val="20"/>
          <w:szCs w:val="20"/>
        </w:rPr>
        <w:t xml:space="preserve">, line, </w:t>
      </w:r>
      <w:r w:rsidRPr="00DC1E04">
        <w:rPr>
          <w:rFonts w:asciiTheme="minorHAnsi" w:hAnsiTheme="minorHAnsi" w:cstheme="minorHAnsi"/>
          <w:color w:val="FF0000"/>
          <w:sz w:val="20"/>
          <w:szCs w:val="20"/>
        </w:rPr>
        <w:t>lineare</w:t>
      </w:r>
      <w:r w:rsidRPr="00DC1E04">
        <w:rPr>
          <w:rFonts w:asciiTheme="minorHAnsi" w:hAnsiTheme="minorHAnsi" w:cstheme="minorHAnsi"/>
          <w:sz w:val="20"/>
          <w:szCs w:val="20"/>
        </w:rPr>
        <w:t xml:space="preserve">, adj., linear, </w:t>
      </w:r>
      <w:r w:rsidRPr="00DC1E04">
        <w:rPr>
          <w:rFonts w:asciiTheme="minorHAnsi" w:hAnsiTheme="minorHAnsi" w:cstheme="minorHAnsi"/>
          <w:b/>
          <w:sz w:val="20"/>
          <w:szCs w:val="20"/>
        </w:rPr>
        <w:t>French</w:t>
      </w:r>
      <w:r w:rsidRPr="00DC1E04">
        <w:rPr>
          <w:rFonts w:asciiTheme="minorHAnsi" w:hAnsiTheme="minorHAnsi" w:cstheme="minorHAnsi"/>
          <w:sz w:val="20"/>
          <w:szCs w:val="20"/>
        </w:rPr>
        <w:t xml:space="preserve">, </w:t>
      </w:r>
      <w:r w:rsidRPr="00DC1E04">
        <w:rPr>
          <w:rFonts w:asciiTheme="minorHAnsi" w:hAnsiTheme="minorHAnsi" w:cstheme="minorHAnsi"/>
          <w:color w:val="FF0000"/>
          <w:sz w:val="20"/>
          <w:szCs w:val="20"/>
        </w:rPr>
        <w:t>lin</w:t>
      </w:r>
      <w:r w:rsidRPr="00DC1E04">
        <w:rPr>
          <w:rFonts w:asciiTheme="minorHAnsi" w:hAnsiTheme="minorHAnsi" w:cstheme="minorHAnsi"/>
          <w:sz w:val="20"/>
          <w:szCs w:val="20"/>
        </w:rPr>
        <w:t xml:space="preserve">, flax, linen, </w:t>
      </w:r>
      <w:r w:rsidRPr="00DC1E04">
        <w:rPr>
          <w:rFonts w:asciiTheme="minorHAnsi" w:hAnsiTheme="minorHAnsi" w:cstheme="minorHAnsi"/>
          <w:color w:val="FF0000"/>
          <w:sz w:val="20"/>
          <w:szCs w:val="20"/>
        </w:rPr>
        <w:t>ligne</w:t>
      </w:r>
      <w:r w:rsidRPr="00DC1E04">
        <w:rPr>
          <w:rFonts w:asciiTheme="minorHAnsi" w:hAnsiTheme="minorHAnsi" w:cstheme="minorHAnsi"/>
          <w:sz w:val="20"/>
          <w:szCs w:val="20"/>
        </w:rPr>
        <w:t xml:space="preserve">, line, </w:t>
      </w:r>
      <w:r w:rsidRPr="00DC1E04">
        <w:rPr>
          <w:rFonts w:asciiTheme="minorHAnsi" w:hAnsiTheme="minorHAnsi" w:cstheme="minorHAnsi"/>
          <w:b/>
          <w:sz w:val="20"/>
          <w:szCs w:val="20"/>
        </w:rPr>
        <w:t>English</w:t>
      </w:r>
      <w:r w:rsidRPr="00DC1E04">
        <w:rPr>
          <w:rFonts w:asciiTheme="minorHAnsi" w:hAnsiTheme="minorHAnsi" w:cstheme="minorHAnsi"/>
          <w:sz w:val="20"/>
          <w:szCs w:val="20"/>
        </w:rPr>
        <w:t xml:space="preserve">, </w:t>
      </w:r>
      <w:r w:rsidRPr="00DC1E04">
        <w:rPr>
          <w:rFonts w:asciiTheme="minorHAnsi" w:hAnsiTheme="minorHAnsi" w:cstheme="minorHAnsi"/>
          <w:color w:val="EE0000"/>
          <w:sz w:val="20"/>
          <w:szCs w:val="20"/>
        </w:rPr>
        <w:t>line, linen</w:t>
      </w:r>
      <w:r w:rsidRPr="00DC1E04">
        <w:rPr>
          <w:rFonts w:asciiTheme="minorHAnsi" w:hAnsiTheme="minorHAnsi" w:cstheme="minorHAnsi"/>
          <w:sz w:val="20"/>
          <w:szCs w:val="20"/>
        </w:rPr>
        <w:t xml:space="preserve">, flax, linen thread, </w:t>
      </w:r>
      <w:r w:rsidRPr="00DC1E04">
        <w:rPr>
          <w:rFonts w:asciiTheme="minorHAnsi" w:hAnsiTheme="minorHAnsi" w:cstheme="minorHAnsi"/>
          <w:b/>
          <w:sz w:val="20"/>
          <w:szCs w:val="20"/>
        </w:rPr>
        <w:t>Etruscan</w:t>
      </w:r>
      <w:r w:rsidRPr="00DC1E04">
        <w:rPr>
          <w:rFonts w:asciiTheme="minorHAnsi" w:hAnsiTheme="minorHAnsi" w:cstheme="minorHAnsi"/>
          <w:sz w:val="20"/>
          <w:szCs w:val="20"/>
        </w:rPr>
        <w:t xml:space="preserve">, </w:t>
      </w:r>
      <w:r w:rsidRPr="00DC1E04">
        <w:rPr>
          <w:rFonts w:asciiTheme="minorHAnsi" w:hAnsiTheme="minorHAnsi" w:cstheme="minorHAnsi"/>
          <w:color w:val="FF0000"/>
          <w:sz w:val="20"/>
          <w:szCs w:val="20"/>
        </w:rPr>
        <w:t>lena</w:t>
      </w:r>
      <w:r w:rsidRPr="00DC1E04">
        <w:rPr>
          <w:rFonts w:asciiTheme="minorHAnsi" w:hAnsiTheme="minorHAnsi" w:cstheme="minorHAnsi"/>
          <w:color w:val="000000"/>
          <w:sz w:val="20"/>
          <w:szCs w:val="20"/>
        </w:rPr>
        <w:t xml:space="preserve">, </w:t>
      </w:r>
      <w:r w:rsidRPr="00DC1E04">
        <w:rPr>
          <w:rFonts w:asciiTheme="minorHAnsi" w:hAnsiTheme="minorHAnsi" w:cstheme="minorHAnsi"/>
          <w:color w:val="EE0000"/>
          <w:sz w:val="20"/>
          <w:szCs w:val="20"/>
        </w:rPr>
        <w:t>leni</w:t>
      </w:r>
      <w:r w:rsidRPr="00DC1E04">
        <w:rPr>
          <w:rFonts w:asciiTheme="minorHAnsi" w:hAnsiTheme="minorHAnsi" w:cstheme="minorHAnsi"/>
          <w:sz w:val="20"/>
          <w:szCs w:val="20"/>
        </w:rPr>
        <w:t xml:space="preserve">, </w:t>
      </w:r>
      <w:r w:rsidRPr="00DC1E04">
        <w:rPr>
          <w:rFonts w:asciiTheme="minorHAnsi" w:hAnsiTheme="minorHAnsi" w:cstheme="minorHAnsi"/>
          <w:color w:val="FF0000"/>
          <w:sz w:val="20"/>
          <w:szCs w:val="20"/>
        </w:rPr>
        <w:t>lenia</w:t>
      </w:r>
      <w:r w:rsidRPr="00DC1E04">
        <w:rPr>
          <w:rFonts w:asciiTheme="minorHAnsi" w:hAnsiTheme="minorHAnsi" w:cstheme="minorHAnsi"/>
          <w:sz w:val="20"/>
          <w:szCs w:val="20"/>
        </w:rPr>
        <w:t xml:space="preserve">, </w:t>
      </w:r>
      <w:r w:rsidRPr="00DC1E04">
        <w:rPr>
          <w:rFonts w:asciiTheme="minorHAnsi" w:hAnsiTheme="minorHAnsi" w:cstheme="minorHAnsi"/>
          <w:color w:val="EE0000"/>
          <w:sz w:val="20"/>
          <w:szCs w:val="20"/>
        </w:rPr>
        <w:t>lenies</w:t>
      </w:r>
      <w:r w:rsidRPr="00DC1E04">
        <w:rPr>
          <w:rFonts w:asciiTheme="minorHAnsi" w:hAnsiTheme="minorHAnsi" w:cstheme="minorHAnsi"/>
          <w:sz w:val="20"/>
          <w:szCs w:val="20"/>
        </w:rPr>
        <w:t xml:space="preserve">, (context is “thread, line” or a gens name), </w:t>
      </w:r>
      <w:r w:rsidRPr="00DC1E04">
        <w:rPr>
          <w:rFonts w:asciiTheme="minorHAnsi" w:hAnsiTheme="minorHAnsi" w:cstheme="minorHAnsi"/>
          <w:color w:val="EE0000"/>
          <w:sz w:val="20"/>
          <w:szCs w:val="20"/>
        </w:rPr>
        <w:t>LeNE</w:t>
      </w:r>
      <w:r w:rsidRPr="00DC1E04">
        <w:rPr>
          <w:rFonts w:asciiTheme="minorHAnsi" w:hAnsiTheme="minorHAnsi" w:cstheme="minorHAnsi"/>
          <w:sz w:val="20"/>
          <w:szCs w:val="20"/>
        </w:rPr>
        <w:t xml:space="preserve"> (context is “you make mild”), </w:t>
      </w:r>
      <w:r w:rsidRPr="00DC1E04">
        <w:rPr>
          <w:rFonts w:asciiTheme="minorHAnsi" w:hAnsiTheme="minorHAnsi" w:cstheme="minorHAnsi"/>
          <w:b/>
          <w:sz w:val="20"/>
          <w:szCs w:val="20"/>
        </w:rPr>
        <w:t>Persian</w:t>
      </w:r>
      <w:r w:rsidRPr="00DC1E04">
        <w:rPr>
          <w:rFonts w:asciiTheme="minorHAnsi" w:hAnsiTheme="minorHAnsi" w:cstheme="minorHAnsi"/>
          <w:sz w:val="20"/>
          <w:szCs w:val="20"/>
        </w:rPr>
        <w:t xml:space="preserve">, </w:t>
      </w:r>
      <w:r w:rsidRPr="00DC1E04">
        <w:rPr>
          <w:rFonts w:asciiTheme="minorHAnsi" w:hAnsiTheme="minorHAnsi" w:cstheme="minorHAnsi"/>
          <w:color w:val="009900"/>
          <w:sz w:val="20"/>
          <w:szCs w:val="20"/>
          <w:u w:val="single"/>
        </w:rPr>
        <w:t>derâz</w:t>
      </w:r>
      <w:r w:rsidRPr="00DC1E04">
        <w:rPr>
          <w:rFonts w:asciiTheme="minorHAnsi" w:hAnsiTheme="minorHAnsi" w:cstheme="minorHAnsi"/>
          <w:sz w:val="20"/>
          <w:szCs w:val="20"/>
        </w:rPr>
        <w:t xml:space="preserve">, line, </w:t>
      </w:r>
      <w:r w:rsidRPr="00352FB4">
        <w:rPr>
          <w:rFonts w:asciiTheme="minorHAnsi" w:hAnsiTheme="minorHAnsi" w:cstheme="minorHAnsi"/>
          <w:b/>
          <w:sz w:val="20"/>
          <w:szCs w:val="20"/>
        </w:rPr>
        <w:t>Albanian</w:t>
      </w:r>
      <w:r w:rsidRPr="00352FB4">
        <w:rPr>
          <w:rFonts w:asciiTheme="minorHAnsi" w:hAnsiTheme="minorHAnsi" w:cstheme="minorHAnsi"/>
          <w:sz w:val="20"/>
          <w:szCs w:val="20"/>
        </w:rPr>
        <w:t xml:space="preserve">, </w:t>
      </w:r>
      <w:r w:rsidRPr="00352FB4">
        <w:rPr>
          <w:rFonts w:asciiTheme="minorHAnsi" w:hAnsiTheme="minorHAnsi" w:cstheme="minorHAnsi"/>
          <w:color w:val="007700"/>
          <w:sz w:val="20"/>
          <w:szCs w:val="20"/>
          <w:u w:val="single"/>
        </w:rPr>
        <w:t>dretoj</w:t>
      </w:r>
      <w:r w:rsidRPr="00352FB4">
        <w:rPr>
          <w:rFonts w:asciiTheme="minorHAnsi" w:hAnsiTheme="minorHAnsi" w:cstheme="minorHAnsi"/>
          <w:sz w:val="20"/>
          <w:szCs w:val="20"/>
        </w:rPr>
        <w:t xml:space="preserve">, line, </w:t>
      </w:r>
      <w:r w:rsidRPr="00352FB4">
        <w:rPr>
          <w:rFonts w:asciiTheme="minorHAnsi" w:hAnsiTheme="minorHAnsi" w:cstheme="minorHAnsi"/>
          <w:b/>
          <w:sz w:val="20"/>
          <w:szCs w:val="20"/>
        </w:rPr>
        <w:t>Sanskrit</w:t>
      </w:r>
      <w:r w:rsidRPr="00352FB4">
        <w:rPr>
          <w:rFonts w:asciiTheme="minorHAnsi" w:hAnsiTheme="minorHAnsi" w:cstheme="minorHAnsi"/>
          <w:sz w:val="20"/>
          <w:szCs w:val="20"/>
        </w:rPr>
        <w:t xml:space="preserve">, </w:t>
      </w:r>
      <w:r w:rsidRPr="00352FB4">
        <w:rPr>
          <w:rFonts w:asciiTheme="minorHAnsi" w:hAnsiTheme="minorHAnsi" w:cstheme="minorHAnsi"/>
          <w:color w:val="3333FF"/>
          <w:sz w:val="20"/>
          <w:szCs w:val="20"/>
        </w:rPr>
        <w:t>r</w:t>
      </w:r>
      <w:r>
        <w:rPr>
          <w:rFonts w:asciiTheme="minorHAnsi" w:hAnsiTheme="minorHAnsi" w:cstheme="minorHAnsi"/>
          <w:color w:val="3333FF"/>
          <w:sz w:val="20"/>
          <w:szCs w:val="20"/>
        </w:rPr>
        <w:t>a</w:t>
      </w:r>
      <w:r w:rsidRPr="00352FB4">
        <w:rPr>
          <w:rFonts w:asciiTheme="minorHAnsi" w:hAnsiTheme="minorHAnsi" w:cstheme="minorHAnsi"/>
          <w:color w:val="3333FF"/>
          <w:sz w:val="20"/>
          <w:szCs w:val="20"/>
        </w:rPr>
        <w:t>ji</w:t>
      </w:r>
      <w:r w:rsidRPr="00352FB4">
        <w:rPr>
          <w:rFonts w:asciiTheme="minorHAnsi" w:hAnsiTheme="minorHAnsi" w:cstheme="minorHAnsi"/>
          <w:sz w:val="20"/>
          <w:szCs w:val="20"/>
        </w:rPr>
        <w:t xml:space="preserve"> or {</w:t>
      </w:r>
      <w:r w:rsidRPr="00352FB4">
        <w:rPr>
          <w:rFonts w:asciiTheme="minorHAnsi" w:hAnsiTheme="minorHAnsi" w:cstheme="minorHAnsi"/>
          <w:color w:val="3333FF"/>
          <w:sz w:val="20"/>
          <w:szCs w:val="20"/>
        </w:rPr>
        <w:t>r</w:t>
      </w:r>
      <w:r>
        <w:rPr>
          <w:rFonts w:asciiTheme="minorHAnsi" w:hAnsiTheme="minorHAnsi" w:cstheme="minorHAnsi"/>
          <w:color w:val="3333FF"/>
          <w:sz w:val="20"/>
          <w:szCs w:val="20"/>
        </w:rPr>
        <w:t>a</w:t>
      </w:r>
      <w:r w:rsidRPr="00352FB4">
        <w:rPr>
          <w:rFonts w:asciiTheme="minorHAnsi" w:hAnsiTheme="minorHAnsi" w:cstheme="minorHAnsi"/>
          <w:color w:val="3333FF"/>
          <w:sz w:val="20"/>
          <w:szCs w:val="20"/>
        </w:rPr>
        <w:t>jI}</w:t>
      </w:r>
      <w:r w:rsidRPr="00352FB4">
        <w:rPr>
          <w:rFonts w:asciiTheme="minorHAnsi" w:hAnsiTheme="minorHAnsi" w:cstheme="minorHAnsi"/>
          <w:sz w:val="20"/>
          <w:szCs w:val="20"/>
        </w:rPr>
        <w:t xml:space="preserve">, streak, line, row, </w:t>
      </w:r>
      <w:r w:rsidRPr="00352FB4">
        <w:rPr>
          <w:rFonts w:asciiTheme="minorHAnsi" w:eastAsiaTheme="minorHAnsi" w:hAnsiTheme="minorHAnsi" w:cstheme="minorHAnsi"/>
          <w:color w:val="3333FF"/>
          <w:sz w:val="20"/>
          <w:szCs w:val="20"/>
        </w:rPr>
        <w:t>rekhāmayaḥ</w:t>
      </w:r>
      <w:r w:rsidRPr="00352FB4">
        <w:rPr>
          <w:rFonts w:asciiTheme="minorHAnsi" w:eastAsiaTheme="minorHAnsi" w:hAnsiTheme="minorHAnsi" w:cstheme="minorHAnsi"/>
          <w:sz w:val="20"/>
          <w:szCs w:val="20"/>
        </w:rPr>
        <w:t xml:space="preserve">, linear, </w:t>
      </w:r>
      <w:r w:rsidRPr="00352FB4">
        <w:rPr>
          <w:rFonts w:asciiTheme="minorHAnsi" w:eastAsiaTheme="minorHAnsi" w:hAnsiTheme="minorHAnsi" w:cstheme="minorHAnsi"/>
          <w:b/>
          <w:sz w:val="20"/>
          <w:szCs w:val="20"/>
        </w:rPr>
        <w:t>Persian</w:t>
      </w:r>
      <w:r w:rsidRPr="00352FB4">
        <w:rPr>
          <w:rFonts w:asciiTheme="minorHAnsi" w:eastAsiaTheme="minorHAnsi" w:hAnsiTheme="minorHAnsi" w:cstheme="minorHAnsi"/>
          <w:sz w:val="20"/>
          <w:szCs w:val="20"/>
        </w:rPr>
        <w:t xml:space="preserve">, </w:t>
      </w:r>
      <w:r w:rsidRPr="00352FB4">
        <w:rPr>
          <w:rFonts w:asciiTheme="minorHAnsi" w:hAnsiTheme="minorHAnsi" w:cstheme="minorHAnsi"/>
          <w:color w:val="3333FF"/>
          <w:sz w:val="20"/>
          <w:szCs w:val="20"/>
        </w:rPr>
        <w:t>rjy</w:t>
      </w:r>
      <w:r w:rsidRPr="00352FB4">
        <w:rPr>
          <w:rFonts w:asciiTheme="minorHAnsi" w:hAnsiTheme="minorHAnsi" w:cstheme="minorHAnsi"/>
          <w:sz w:val="20"/>
          <w:szCs w:val="20"/>
        </w:rPr>
        <w:t xml:space="preserve">, </w:t>
      </w:r>
      <w:r w:rsidRPr="00352FB4">
        <w:rPr>
          <w:rStyle w:val="nobold"/>
          <w:rFonts w:asciiTheme="minorHAnsi" w:hAnsiTheme="minorHAnsi" w:cstheme="minorHAnsi"/>
          <w:sz w:val="20"/>
          <w:szCs w:val="20"/>
        </w:rPr>
        <w:t>رجی</w:t>
      </w:r>
      <w:r w:rsidRPr="00352FB4">
        <w:rPr>
          <w:rFonts w:asciiTheme="minorHAnsi" w:hAnsiTheme="minorHAnsi" w:cstheme="minorHAnsi"/>
          <w:sz w:val="20"/>
          <w:szCs w:val="20"/>
        </w:rPr>
        <w:t xml:space="preserve"> , linear, </w:t>
      </w:r>
      <w:r w:rsidRPr="00352FB4">
        <w:rPr>
          <w:rFonts w:asciiTheme="minorHAnsi" w:hAnsiTheme="minorHAnsi" w:cstheme="minorHAnsi"/>
          <w:b/>
          <w:sz w:val="20"/>
          <w:szCs w:val="20"/>
        </w:rPr>
        <w:t>Albanian</w:t>
      </w:r>
      <w:r w:rsidRPr="00352FB4">
        <w:rPr>
          <w:rFonts w:asciiTheme="minorHAnsi" w:hAnsiTheme="minorHAnsi" w:cstheme="minorHAnsi"/>
          <w:sz w:val="20"/>
          <w:szCs w:val="20"/>
        </w:rPr>
        <w:t xml:space="preserve">, </w:t>
      </w:r>
      <w:r w:rsidRPr="00352FB4">
        <w:rPr>
          <w:rFonts w:asciiTheme="minorHAnsi" w:hAnsiTheme="minorHAnsi" w:cstheme="minorHAnsi"/>
          <w:color w:val="3333FF"/>
          <w:sz w:val="20"/>
          <w:szCs w:val="20"/>
        </w:rPr>
        <w:t>radhis</w:t>
      </w:r>
      <w:r w:rsidRPr="00352FB4">
        <w:rPr>
          <w:rFonts w:asciiTheme="minorHAnsi" w:hAnsiTheme="minorHAnsi" w:cstheme="minorHAnsi"/>
          <w:sz w:val="20"/>
          <w:szCs w:val="20"/>
        </w:rPr>
        <w:t xml:space="preserve">, line, </w:t>
      </w:r>
      <w:r w:rsidRPr="00352FB4">
        <w:rPr>
          <w:rFonts w:asciiTheme="minorHAnsi" w:hAnsiTheme="minorHAnsi" w:cstheme="minorHAnsi"/>
          <w:color w:val="3333FF"/>
          <w:sz w:val="20"/>
          <w:szCs w:val="20"/>
        </w:rPr>
        <w:t>rreshtoj</w:t>
      </w:r>
      <w:r w:rsidRPr="00352FB4">
        <w:rPr>
          <w:rFonts w:asciiTheme="minorHAnsi" w:hAnsiTheme="minorHAnsi" w:cstheme="minorHAnsi"/>
          <w:sz w:val="20"/>
          <w:szCs w:val="20"/>
        </w:rPr>
        <w:t xml:space="preserve"> linear.</w:t>
      </w:r>
    </w:p>
  </w:footnote>
  <w:footnote w:id="145">
    <w:p w14:paraId="468DE274" w14:textId="5DB63BE5" w:rsidR="00B7556D" w:rsidRPr="008E7097" w:rsidRDefault="00B7556D">
      <w:pPr>
        <w:pStyle w:val="FootnoteText"/>
        <w:rPr>
          <w:rFonts w:cstheme="minorHAnsi"/>
        </w:rPr>
      </w:pPr>
      <w:r w:rsidRPr="008E7097">
        <w:rPr>
          <w:rStyle w:val="FootnoteReference"/>
          <w:rFonts w:cstheme="minorHAnsi"/>
        </w:rPr>
        <w:footnoteRef/>
      </w:r>
      <w:r w:rsidRPr="008E7097">
        <w:rPr>
          <w:rFonts w:cstheme="minorHAnsi"/>
        </w:rPr>
        <w:t xml:space="preserve"> </w:t>
      </w:r>
      <w:r w:rsidRPr="008E7097">
        <w:rPr>
          <w:rFonts w:cstheme="minorHAnsi"/>
          <w:b/>
        </w:rPr>
        <w:t>Akkadian</w:t>
      </w:r>
      <w:r w:rsidRPr="008E7097">
        <w:rPr>
          <w:rFonts w:cstheme="minorHAnsi"/>
        </w:rPr>
        <w:t xml:space="preserve">, </w:t>
      </w:r>
      <w:r w:rsidRPr="008E7097">
        <w:rPr>
          <w:rFonts w:cstheme="minorHAnsi"/>
          <w:color w:val="CC6600"/>
          <w:u w:val="single"/>
        </w:rPr>
        <w:t>labbatu</w:t>
      </w:r>
      <w:r w:rsidRPr="008E7097">
        <w:rPr>
          <w:rFonts w:cstheme="minorHAnsi"/>
        </w:rPr>
        <w:t>, lioness,</w:t>
      </w:r>
      <w:r w:rsidRPr="008E7097">
        <w:rPr>
          <w:rFonts w:cstheme="minorHAnsi"/>
          <w:b/>
        </w:rPr>
        <w:t xml:space="preserve"> Belarusian</w:t>
      </w:r>
      <w:r w:rsidRPr="008E7097">
        <w:rPr>
          <w:rFonts w:cstheme="minorHAnsi"/>
        </w:rPr>
        <w:t>, ільвіца,</w:t>
      </w:r>
      <w:r w:rsidRPr="008E7097">
        <w:rPr>
          <w:rFonts w:cstheme="minorHAnsi"/>
          <w:color w:val="000000"/>
          <w:shd w:val="clear" w:color="auto" w:fill="FFFFFF"/>
        </w:rPr>
        <w:t xml:space="preserve"> </w:t>
      </w:r>
      <w:r w:rsidRPr="008E7097">
        <w:rPr>
          <w:rFonts w:cstheme="minorHAnsi"/>
          <w:color w:val="CC6600"/>
          <w:u w:val="single"/>
          <w:shd w:val="clear" w:color="auto" w:fill="FFFFFF"/>
        </w:rPr>
        <w:t>iĺvica</w:t>
      </w:r>
      <w:r w:rsidRPr="008E7097">
        <w:rPr>
          <w:rFonts w:cstheme="minorHAnsi"/>
          <w:color w:val="000000"/>
          <w:shd w:val="clear" w:color="auto" w:fill="FFFFFF"/>
        </w:rPr>
        <w:t xml:space="preserve">, lioness, </w:t>
      </w:r>
      <w:r w:rsidRPr="008E7097">
        <w:rPr>
          <w:rFonts w:cstheme="minorHAnsi"/>
          <w:b/>
          <w:color w:val="000000"/>
          <w:shd w:val="clear" w:color="auto" w:fill="FFFFFF"/>
        </w:rPr>
        <w:t>Croatian</w:t>
      </w:r>
      <w:r w:rsidRPr="008E7097">
        <w:rPr>
          <w:rFonts w:cstheme="minorHAnsi"/>
          <w:color w:val="000000"/>
          <w:shd w:val="clear" w:color="auto" w:fill="FFFFFF"/>
        </w:rPr>
        <w:t xml:space="preserve">, </w:t>
      </w:r>
      <w:r w:rsidRPr="008E7097">
        <w:rPr>
          <w:rFonts w:cstheme="minorHAnsi"/>
          <w:color w:val="CC6600"/>
          <w:u w:val="single"/>
          <w:shd w:val="clear" w:color="auto" w:fill="FFFFFF"/>
        </w:rPr>
        <w:t>lavica</w:t>
      </w:r>
      <w:r w:rsidRPr="008E7097">
        <w:rPr>
          <w:rFonts w:cstheme="minorHAnsi"/>
          <w:color w:val="000000"/>
          <w:shd w:val="clear" w:color="auto" w:fill="FFFFFF"/>
        </w:rPr>
        <w:t xml:space="preserve">, lioness, </w:t>
      </w:r>
      <w:r w:rsidRPr="008E7097">
        <w:rPr>
          <w:rFonts w:cstheme="minorHAnsi"/>
          <w:b/>
          <w:color w:val="000000"/>
          <w:shd w:val="clear" w:color="auto" w:fill="FFFFFF"/>
        </w:rPr>
        <w:t>Polish</w:t>
      </w:r>
      <w:r w:rsidRPr="008E7097">
        <w:rPr>
          <w:rFonts w:cstheme="minorHAnsi"/>
          <w:color w:val="000000"/>
          <w:shd w:val="clear" w:color="auto" w:fill="FFFFFF"/>
        </w:rPr>
        <w:t xml:space="preserve">, </w:t>
      </w:r>
      <w:r w:rsidRPr="008E7097">
        <w:rPr>
          <w:rFonts w:cstheme="minorHAnsi"/>
          <w:color w:val="CC6600"/>
          <w:u w:val="single"/>
        </w:rPr>
        <w:t>lwica</w:t>
      </w:r>
      <w:r w:rsidRPr="008E7097">
        <w:rPr>
          <w:rFonts w:cstheme="minorHAnsi"/>
        </w:rPr>
        <w:t xml:space="preserve">, lioness, </w:t>
      </w:r>
      <w:r w:rsidRPr="008E7097">
        <w:rPr>
          <w:rFonts w:cstheme="minorHAnsi"/>
          <w:b/>
        </w:rPr>
        <w:t>Romanian</w:t>
      </w:r>
      <w:r w:rsidRPr="008E7097">
        <w:rPr>
          <w:rFonts w:cstheme="minorHAnsi"/>
        </w:rPr>
        <w:t xml:space="preserve">, </w:t>
      </w:r>
      <w:r w:rsidRPr="008E7097">
        <w:rPr>
          <w:rFonts w:cstheme="minorHAnsi"/>
          <w:color w:val="FF0000"/>
        </w:rPr>
        <w:t>leoaică</w:t>
      </w:r>
      <w:r w:rsidRPr="008E7097">
        <w:rPr>
          <w:rFonts w:cstheme="minorHAnsi"/>
        </w:rPr>
        <w:t xml:space="preserve">, lioness, </w:t>
      </w:r>
      <w:r w:rsidRPr="008E7097">
        <w:rPr>
          <w:rFonts w:cstheme="minorHAnsi"/>
          <w:b/>
        </w:rPr>
        <w:t>Finnish-Uralic</w:t>
      </w:r>
      <w:r w:rsidRPr="008E7097">
        <w:rPr>
          <w:rFonts w:cstheme="minorHAnsi"/>
        </w:rPr>
        <w:t>, naara</w:t>
      </w:r>
      <w:r w:rsidRPr="008E7097">
        <w:rPr>
          <w:rFonts w:cstheme="minorHAnsi"/>
          <w:color w:val="000000"/>
        </w:rPr>
        <w:t>s</w:t>
      </w:r>
      <w:r w:rsidRPr="008E7097">
        <w:rPr>
          <w:rFonts w:cstheme="minorHAnsi"/>
          <w:color w:val="FF0000"/>
        </w:rPr>
        <w:t>leijona</w:t>
      </w:r>
      <w:r w:rsidRPr="008E7097">
        <w:rPr>
          <w:rFonts w:cstheme="minorHAnsi"/>
        </w:rPr>
        <w:t xml:space="preserve">, lioness, </w:t>
      </w:r>
      <w:r w:rsidRPr="008E7097">
        <w:rPr>
          <w:rFonts w:cstheme="minorHAnsi"/>
          <w:b/>
        </w:rPr>
        <w:t>Greek</w:t>
      </w:r>
      <w:r w:rsidRPr="008E7097">
        <w:rPr>
          <w:rFonts w:cstheme="minorHAnsi"/>
        </w:rPr>
        <w:t xml:space="preserve">, </w:t>
      </w:r>
      <w:r w:rsidRPr="008E7097">
        <w:rPr>
          <w:rFonts w:cstheme="minorHAnsi"/>
          <w:color w:val="000000"/>
        </w:rPr>
        <w:t>λέαινα,</w:t>
      </w:r>
      <w:r w:rsidRPr="008E7097">
        <w:rPr>
          <w:rFonts w:cstheme="minorHAnsi"/>
          <w:color w:val="FF0000"/>
        </w:rPr>
        <w:t xml:space="preserve"> </w:t>
      </w:r>
      <w:r w:rsidRPr="008E7097">
        <w:rPr>
          <w:rFonts w:cstheme="minorHAnsi"/>
          <w:color w:val="FF0000"/>
          <w:shd w:val="clear" w:color="auto" w:fill="FFFFFF"/>
        </w:rPr>
        <w:t>léaina</w:t>
      </w:r>
      <w:r w:rsidRPr="008E7097">
        <w:rPr>
          <w:rFonts w:cstheme="minorHAnsi"/>
          <w:color w:val="FF0000"/>
        </w:rPr>
        <w:t xml:space="preserve"> </w:t>
      </w:r>
      <w:r w:rsidRPr="008E7097">
        <w:rPr>
          <w:rFonts w:cstheme="minorHAnsi"/>
          <w:color w:val="000000"/>
        </w:rPr>
        <w:t>lioness,</w:t>
      </w:r>
      <w:r w:rsidRPr="008E7097">
        <w:rPr>
          <w:rFonts w:cstheme="minorHAnsi"/>
          <w:b/>
          <w:color w:val="000000"/>
        </w:rPr>
        <w:t xml:space="preserve"> Albanian</w:t>
      </w:r>
      <w:r w:rsidRPr="008E7097">
        <w:rPr>
          <w:rFonts w:cstheme="minorHAnsi"/>
          <w:color w:val="000000"/>
        </w:rPr>
        <w:t xml:space="preserve">, </w:t>
      </w:r>
      <w:r w:rsidRPr="008E7097">
        <w:rPr>
          <w:rFonts w:cstheme="minorHAnsi"/>
          <w:color w:val="EE0000"/>
        </w:rPr>
        <w:t>luaneshë</w:t>
      </w:r>
      <w:r w:rsidRPr="008E7097">
        <w:rPr>
          <w:rFonts w:cstheme="minorHAnsi"/>
        </w:rPr>
        <w:t xml:space="preserve">, lioness, </w:t>
      </w:r>
      <w:r w:rsidRPr="008E7097">
        <w:rPr>
          <w:rFonts w:cstheme="minorHAnsi"/>
          <w:b/>
        </w:rPr>
        <w:t>Latin</w:t>
      </w:r>
      <w:r w:rsidRPr="008E7097">
        <w:rPr>
          <w:rFonts w:cstheme="minorHAnsi"/>
        </w:rPr>
        <w:t xml:space="preserve">, </w:t>
      </w:r>
      <w:r w:rsidRPr="008E7097">
        <w:rPr>
          <w:rFonts w:cstheme="minorHAnsi"/>
          <w:color w:val="FF0000"/>
        </w:rPr>
        <w:t xml:space="preserve">lea-ae </w:t>
      </w:r>
      <w:r w:rsidRPr="008E7097">
        <w:rPr>
          <w:rFonts w:cstheme="minorHAnsi"/>
        </w:rPr>
        <w:t xml:space="preserve">and </w:t>
      </w:r>
      <w:r w:rsidRPr="008E7097">
        <w:rPr>
          <w:rFonts w:cstheme="minorHAnsi"/>
          <w:color w:val="FF0000"/>
        </w:rPr>
        <w:t>laena</w:t>
      </w:r>
      <w:r w:rsidRPr="008E7097">
        <w:rPr>
          <w:rFonts w:cstheme="minorHAnsi"/>
          <w:color w:val="000000"/>
        </w:rPr>
        <w:t xml:space="preserve">, lioness, </w:t>
      </w:r>
      <w:r w:rsidRPr="008E7097">
        <w:rPr>
          <w:rFonts w:cstheme="minorHAnsi"/>
          <w:b/>
          <w:color w:val="000000"/>
        </w:rPr>
        <w:t>Irish</w:t>
      </w:r>
      <w:r w:rsidRPr="008E7097">
        <w:rPr>
          <w:rFonts w:cstheme="minorHAnsi"/>
          <w:color w:val="000000"/>
        </w:rPr>
        <w:t xml:space="preserve">, </w:t>
      </w:r>
      <w:r w:rsidRPr="008E7097">
        <w:rPr>
          <w:rFonts w:cstheme="minorHAnsi"/>
          <w:color w:val="FF0000"/>
        </w:rPr>
        <w:t>lioness</w:t>
      </w:r>
      <w:r w:rsidRPr="008E7097">
        <w:rPr>
          <w:rFonts w:cstheme="minorHAnsi"/>
        </w:rPr>
        <w:t xml:space="preserve">, lioness, </w:t>
      </w:r>
      <w:r w:rsidRPr="008E7097">
        <w:rPr>
          <w:rFonts w:cstheme="minorHAnsi"/>
          <w:b/>
        </w:rPr>
        <w:t>Scots-Gaelic</w:t>
      </w:r>
      <w:r w:rsidRPr="008E7097">
        <w:rPr>
          <w:rFonts w:cstheme="minorHAnsi"/>
        </w:rPr>
        <w:t xml:space="preserve">, </w:t>
      </w:r>
      <w:r w:rsidRPr="008E7097">
        <w:rPr>
          <w:rFonts w:cstheme="minorHAnsi"/>
          <w:color w:val="FF0000"/>
        </w:rPr>
        <w:t>leòmhann</w:t>
      </w:r>
      <w:r w:rsidRPr="008E7097">
        <w:rPr>
          <w:rFonts w:cstheme="minorHAnsi"/>
        </w:rPr>
        <w:t xml:space="preserve">, lioness, </w:t>
      </w:r>
      <w:r w:rsidRPr="008E7097">
        <w:rPr>
          <w:rFonts w:cstheme="minorHAnsi"/>
          <w:b/>
        </w:rPr>
        <w:t>Welsh</w:t>
      </w:r>
      <w:r w:rsidRPr="008E7097">
        <w:rPr>
          <w:rFonts w:cstheme="minorHAnsi"/>
        </w:rPr>
        <w:t xml:space="preserve">, </w:t>
      </w:r>
      <w:r w:rsidRPr="008E7097">
        <w:rPr>
          <w:rFonts w:cstheme="minorHAnsi"/>
          <w:color w:val="FF0000"/>
        </w:rPr>
        <w:t>llewes-au</w:t>
      </w:r>
      <w:r w:rsidRPr="008E7097">
        <w:rPr>
          <w:rFonts w:cstheme="minorHAnsi"/>
          <w:color w:val="000000"/>
        </w:rPr>
        <w:t xml:space="preserve">, </w:t>
      </w:r>
      <w:r w:rsidRPr="008E7097">
        <w:rPr>
          <w:rFonts w:cstheme="minorHAnsi"/>
          <w:b/>
          <w:color w:val="000000"/>
        </w:rPr>
        <w:t>Italian</w:t>
      </w:r>
      <w:r w:rsidRPr="008E7097">
        <w:rPr>
          <w:rFonts w:cstheme="minorHAnsi"/>
          <w:color w:val="000000"/>
        </w:rPr>
        <w:t xml:space="preserve">,  </w:t>
      </w:r>
      <w:r w:rsidRPr="008E7097">
        <w:rPr>
          <w:rFonts w:cstheme="minorHAnsi"/>
          <w:color w:val="FF0000"/>
        </w:rPr>
        <w:t>leonessa</w:t>
      </w:r>
      <w:r w:rsidRPr="008E7097">
        <w:rPr>
          <w:rFonts w:cstheme="minorHAnsi"/>
          <w:color w:val="000000"/>
        </w:rPr>
        <w:t xml:space="preserve">, lioness, </w:t>
      </w:r>
      <w:r w:rsidRPr="008E7097">
        <w:rPr>
          <w:rFonts w:cstheme="minorHAnsi"/>
          <w:b/>
          <w:color w:val="000000"/>
        </w:rPr>
        <w:t>French</w:t>
      </w:r>
      <w:r w:rsidRPr="008E7097">
        <w:rPr>
          <w:rFonts w:cstheme="minorHAnsi"/>
          <w:color w:val="000000"/>
        </w:rPr>
        <w:t xml:space="preserve">, </w:t>
      </w:r>
      <w:r w:rsidRPr="008E7097">
        <w:rPr>
          <w:rFonts w:cstheme="minorHAnsi"/>
          <w:color w:val="FF0000"/>
        </w:rPr>
        <w:t>lionne</w:t>
      </w:r>
      <w:r w:rsidRPr="008E7097">
        <w:rPr>
          <w:rFonts w:cstheme="minorHAnsi"/>
          <w:color w:val="000000"/>
        </w:rPr>
        <w:t xml:space="preserve">, lioness, </w:t>
      </w:r>
      <w:r w:rsidRPr="008E7097">
        <w:rPr>
          <w:rFonts w:cstheme="minorHAnsi"/>
          <w:b/>
          <w:color w:val="000000"/>
        </w:rPr>
        <w:t>English</w:t>
      </w:r>
      <w:r w:rsidRPr="008E7097">
        <w:rPr>
          <w:rFonts w:cstheme="minorHAnsi"/>
          <w:color w:val="000000"/>
        </w:rPr>
        <w:t xml:space="preserve">, </w:t>
      </w:r>
      <w:r w:rsidRPr="008E7097">
        <w:rPr>
          <w:rFonts w:cstheme="minorHAnsi"/>
          <w:color w:val="EE0000"/>
        </w:rPr>
        <w:t>lioness</w:t>
      </w:r>
      <w:r w:rsidRPr="008E7097">
        <w:rPr>
          <w:rFonts w:cstheme="minorHAnsi"/>
          <w:color w:val="000000"/>
        </w:rPr>
        <w:t>, [&lt;Gk.</w:t>
      </w:r>
      <w:r w:rsidRPr="008E7097">
        <w:rPr>
          <w:rFonts w:cstheme="minorHAnsi"/>
          <w:color w:val="FF0000"/>
        </w:rPr>
        <w:t>leon</w:t>
      </w:r>
      <w:r w:rsidRPr="008E7097">
        <w:rPr>
          <w:rFonts w:cstheme="minorHAnsi"/>
          <w:color w:val="000000"/>
        </w:rPr>
        <w:t xml:space="preserve">], </w:t>
      </w:r>
      <w:r w:rsidRPr="008E7097">
        <w:rPr>
          <w:rFonts w:cstheme="minorHAnsi"/>
          <w:b/>
          <w:color w:val="000000"/>
        </w:rPr>
        <w:t>Etruscan</w:t>
      </w:r>
      <w:r w:rsidRPr="008E7097">
        <w:rPr>
          <w:rFonts w:cstheme="minorHAnsi"/>
          <w:color w:val="000000"/>
        </w:rPr>
        <w:t xml:space="preserve">, </w:t>
      </w:r>
      <w:r w:rsidRPr="008E7097">
        <w:rPr>
          <w:rFonts w:cstheme="minorHAnsi"/>
          <w:color w:val="FF0000"/>
        </w:rPr>
        <w:t>lei</w:t>
      </w:r>
      <w:r w:rsidRPr="008E7097">
        <w:rPr>
          <w:rFonts w:cstheme="minorHAnsi"/>
        </w:rPr>
        <w:t xml:space="preserve">, </w:t>
      </w:r>
      <w:r w:rsidRPr="008E7097">
        <w:rPr>
          <w:rFonts w:cstheme="minorHAnsi"/>
          <w:color w:val="FF0000"/>
        </w:rPr>
        <w:t>leia</w:t>
      </w:r>
      <w:r w:rsidRPr="008E7097">
        <w:rPr>
          <w:rFonts w:cstheme="minorHAnsi"/>
        </w:rPr>
        <w:t xml:space="preserve">, </w:t>
      </w:r>
      <w:r w:rsidRPr="008E7097">
        <w:rPr>
          <w:rFonts w:cstheme="minorHAnsi"/>
          <w:color w:val="FF0000"/>
        </w:rPr>
        <w:t>leiem</w:t>
      </w:r>
      <w:r w:rsidRPr="008E7097">
        <w:rPr>
          <w:rFonts w:cstheme="minorHAnsi"/>
        </w:rPr>
        <w:t xml:space="preserve">, </w:t>
      </w:r>
      <w:r w:rsidRPr="008E7097">
        <w:rPr>
          <w:rFonts w:cstheme="minorHAnsi"/>
          <w:color w:val="FF0000"/>
        </w:rPr>
        <w:t>lena</w:t>
      </w:r>
      <w:r w:rsidRPr="008E7097">
        <w:rPr>
          <w:rFonts w:cstheme="minorHAnsi"/>
        </w:rPr>
        <w:t>.</w:t>
      </w:r>
      <w:r>
        <w:rPr>
          <w:rFonts w:cstheme="minorHAnsi"/>
        </w:rPr>
        <w:br/>
      </w:r>
    </w:p>
  </w:footnote>
  <w:footnote w:id="146">
    <w:p w14:paraId="4D4B0CFC" w14:textId="5FB43FDB" w:rsidR="00B7556D" w:rsidRPr="008E7097" w:rsidRDefault="00B7556D">
      <w:pPr>
        <w:pStyle w:val="FootnoteText"/>
        <w:rPr>
          <w:rFonts w:cstheme="minorHAnsi"/>
        </w:rPr>
      </w:pPr>
      <w:r w:rsidRPr="008E7097">
        <w:rPr>
          <w:rStyle w:val="FootnoteReference"/>
          <w:rFonts w:cstheme="minorHAnsi"/>
        </w:rPr>
        <w:footnoteRef/>
      </w:r>
      <w:r w:rsidRPr="008E7097">
        <w:rPr>
          <w:rFonts w:cstheme="minorHAnsi"/>
        </w:rPr>
        <w:t xml:space="preserve"> </w:t>
      </w:r>
      <w:r w:rsidRPr="00677AC4">
        <w:rPr>
          <w:rFonts w:cstheme="minorHAnsi"/>
          <w:b/>
        </w:rPr>
        <w:t>Akkadian</w:t>
      </w:r>
      <w:r w:rsidRPr="008E7097">
        <w:rPr>
          <w:rFonts w:cstheme="minorHAnsi"/>
        </w:rPr>
        <w:t xml:space="preserve">, </w:t>
      </w:r>
      <w:r w:rsidRPr="008E7097">
        <w:rPr>
          <w:rFonts w:cstheme="minorHAnsi"/>
          <w:b/>
          <w:bCs/>
          <w:color w:val="3333FF"/>
        </w:rPr>
        <w:t>maz</w:t>
      </w:r>
      <w:r w:rsidRPr="008E7097">
        <w:rPr>
          <w:rFonts w:eastAsia="Calibri" w:cstheme="minorHAnsi"/>
          <w:b/>
          <w:bCs/>
          <w:color w:val="3333FF"/>
        </w:rPr>
        <w:t>û</w:t>
      </w:r>
      <w:r w:rsidRPr="008E7097">
        <w:rPr>
          <w:rFonts w:eastAsia="Calibri" w:cstheme="minorHAnsi"/>
        </w:rPr>
        <w:t>, liquid,</w:t>
      </w:r>
      <w:r w:rsidRPr="008E7097">
        <w:rPr>
          <w:rFonts w:cstheme="minorHAnsi"/>
        </w:rPr>
        <w:t xml:space="preserve"> to produce a liquid,</w:t>
      </w:r>
      <w:r w:rsidRPr="008E7097">
        <w:rPr>
          <w:rFonts w:eastAsia="Calibri" w:cstheme="minorHAnsi"/>
        </w:rPr>
        <w:t xml:space="preserve"> </w:t>
      </w:r>
      <w:r w:rsidRPr="008E7097">
        <w:rPr>
          <w:rFonts w:cstheme="minorHAnsi"/>
        </w:rPr>
        <w:t>to squeeze, to rape,</w:t>
      </w:r>
      <w:r w:rsidRPr="009C6D9C">
        <w:rPr>
          <w:rFonts w:cstheme="minorHAnsi"/>
          <w:b/>
        </w:rPr>
        <w:t xml:space="preserve"> Sanskrit</w:t>
      </w:r>
      <w:r w:rsidRPr="008E7097">
        <w:rPr>
          <w:rFonts w:cstheme="minorHAnsi"/>
        </w:rPr>
        <w:t xml:space="preserve">, </w:t>
      </w:r>
      <w:r w:rsidRPr="008E7097">
        <w:rPr>
          <w:rFonts w:cstheme="minorHAnsi"/>
          <w:color w:val="3333FF"/>
        </w:rPr>
        <w:t>mas</w:t>
      </w:r>
      <w:r>
        <w:rPr>
          <w:rFonts w:cstheme="minorHAnsi"/>
          <w:color w:val="3333FF"/>
        </w:rPr>
        <w:t>rn</w:t>
      </w:r>
      <w:r w:rsidRPr="008E7097">
        <w:rPr>
          <w:rFonts w:cstheme="minorHAnsi"/>
          <w:color w:val="3333FF"/>
        </w:rPr>
        <w:t>ay, -yati</w:t>
      </w:r>
      <w:r w:rsidRPr="008E7097">
        <w:rPr>
          <w:rFonts w:cstheme="minorHAnsi"/>
        </w:rPr>
        <w:t xml:space="preserve">, soften, smoothen, </w:t>
      </w:r>
      <w:r w:rsidRPr="009C6D9C">
        <w:rPr>
          <w:rFonts w:cstheme="minorHAnsi"/>
          <w:b/>
        </w:rPr>
        <w:t>Belarusian</w:t>
      </w:r>
      <w:r w:rsidRPr="008E7097">
        <w:rPr>
          <w:rFonts w:cstheme="minorHAnsi"/>
        </w:rPr>
        <w:t xml:space="preserve">, вымачыць, </w:t>
      </w:r>
      <w:r w:rsidRPr="008E7097">
        <w:rPr>
          <w:rFonts w:cstheme="minorHAnsi"/>
          <w:color w:val="3333FF"/>
          <w:shd w:val="clear" w:color="auto" w:fill="FFFFFF"/>
        </w:rPr>
        <w:t>vymačyć</w:t>
      </w:r>
      <w:r w:rsidRPr="008E7097">
        <w:rPr>
          <w:rFonts w:cstheme="minorHAnsi"/>
          <w:shd w:val="clear" w:color="auto" w:fill="FFFFFF"/>
        </w:rPr>
        <w:t>, to macerate, </w:t>
      </w:r>
      <w:r w:rsidRPr="008E7097">
        <w:rPr>
          <w:rFonts w:cstheme="minorHAnsi"/>
          <w:color w:val="000000"/>
          <w:shd w:val="clear" w:color="auto" w:fill="FFFFFF"/>
        </w:rPr>
        <w:t xml:space="preserve"> soften, </w:t>
      </w:r>
      <w:r w:rsidRPr="009C6D9C">
        <w:rPr>
          <w:rFonts w:cstheme="minorHAnsi"/>
          <w:b/>
          <w:color w:val="000000"/>
          <w:shd w:val="clear" w:color="auto" w:fill="FFFFFF"/>
        </w:rPr>
        <w:t>Croatian</w:t>
      </w:r>
      <w:r w:rsidRPr="008E7097">
        <w:rPr>
          <w:rFonts w:cstheme="minorHAnsi"/>
          <w:color w:val="000000"/>
          <w:shd w:val="clear" w:color="auto" w:fill="FFFFFF"/>
        </w:rPr>
        <w:t xml:space="preserve">, za </w:t>
      </w:r>
      <w:r w:rsidRPr="008E7097">
        <w:rPr>
          <w:rFonts w:cstheme="minorHAnsi"/>
          <w:color w:val="3333FF"/>
          <w:shd w:val="clear" w:color="auto" w:fill="FFFFFF"/>
        </w:rPr>
        <w:t>maceriranje</w:t>
      </w:r>
      <w:r w:rsidRPr="008E7097">
        <w:rPr>
          <w:rFonts w:cstheme="minorHAnsi"/>
          <w:color w:val="000000"/>
          <w:shd w:val="clear" w:color="auto" w:fill="FFFFFF"/>
        </w:rPr>
        <w:t xml:space="preserve">, to macerate, </w:t>
      </w:r>
      <w:r w:rsidRPr="009C6D9C">
        <w:rPr>
          <w:rFonts w:cstheme="minorHAnsi"/>
          <w:b/>
          <w:color w:val="000000"/>
          <w:shd w:val="clear" w:color="auto" w:fill="FFFFFF"/>
        </w:rPr>
        <w:t>Polish</w:t>
      </w:r>
      <w:r w:rsidRPr="008E7097">
        <w:rPr>
          <w:rFonts w:cstheme="minorHAnsi"/>
          <w:color w:val="000000"/>
          <w:shd w:val="clear" w:color="auto" w:fill="FFFFFF"/>
        </w:rPr>
        <w:t xml:space="preserve">, </w:t>
      </w:r>
      <w:r w:rsidRPr="008E7097">
        <w:rPr>
          <w:rFonts w:cstheme="minorHAnsi"/>
          <w:color w:val="3333FF"/>
        </w:rPr>
        <w:t>mieknac</w:t>
      </w:r>
      <w:r w:rsidRPr="008E7097">
        <w:rPr>
          <w:rFonts w:cstheme="minorHAnsi"/>
        </w:rPr>
        <w:t xml:space="preserve">, </w:t>
      </w:r>
      <w:r w:rsidRPr="008E7097">
        <w:rPr>
          <w:rFonts w:cstheme="minorHAnsi"/>
          <w:color w:val="3333FF"/>
        </w:rPr>
        <w:t>zmiekczyc,</w:t>
      </w:r>
      <w:r w:rsidRPr="008E7097">
        <w:rPr>
          <w:rFonts w:cstheme="minorHAnsi"/>
        </w:rPr>
        <w:t xml:space="preserve"> soften, </w:t>
      </w:r>
      <w:r w:rsidRPr="009C6D9C">
        <w:rPr>
          <w:rFonts w:cstheme="minorHAnsi"/>
          <w:b/>
        </w:rPr>
        <w:t>Romanian</w:t>
      </w:r>
      <w:r w:rsidRPr="008E7097">
        <w:rPr>
          <w:rFonts w:cstheme="minorHAnsi"/>
        </w:rPr>
        <w:t xml:space="preserve">, pentru </w:t>
      </w:r>
      <w:r w:rsidRPr="008E7097">
        <w:rPr>
          <w:rFonts w:cstheme="minorHAnsi"/>
          <w:color w:val="3333FF"/>
        </w:rPr>
        <w:t>macerare</w:t>
      </w:r>
      <w:r w:rsidRPr="008E7097">
        <w:rPr>
          <w:rFonts w:cstheme="minorHAnsi"/>
        </w:rPr>
        <w:t xml:space="preserve">, to macerate, </w:t>
      </w:r>
      <w:r w:rsidRPr="009C6D9C">
        <w:rPr>
          <w:rFonts w:cstheme="minorHAnsi"/>
          <w:b/>
        </w:rPr>
        <w:t>Finnish-Uralic</w:t>
      </w:r>
      <w:r w:rsidRPr="008E7097">
        <w:rPr>
          <w:rFonts w:cstheme="minorHAnsi"/>
        </w:rPr>
        <w:t xml:space="preserve">, </w:t>
      </w:r>
      <w:r w:rsidRPr="008E7097">
        <w:rPr>
          <w:rFonts w:cstheme="minorHAnsi"/>
          <w:color w:val="3333FF"/>
        </w:rPr>
        <w:t>makeroitua</w:t>
      </w:r>
      <w:r w:rsidRPr="008E7097">
        <w:rPr>
          <w:rFonts w:cstheme="minorHAnsi"/>
        </w:rPr>
        <w:t xml:space="preserve">, to macerate, </w:t>
      </w:r>
      <w:r w:rsidRPr="009C6D9C">
        <w:rPr>
          <w:rFonts w:cstheme="minorHAnsi"/>
          <w:b/>
        </w:rPr>
        <w:t>Albanian</w:t>
      </w:r>
      <w:r w:rsidRPr="008E7097">
        <w:rPr>
          <w:rFonts w:cstheme="minorHAnsi"/>
        </w:rPr>
        <w:t xml:space="preserve">, </w:t>
      </w:r>
      <w:r w:rsidRPr="008E7097">
        <w:rPr>
          <w:rFonts w:cstheme="minorHAnsi"/>
          <w:shd w:val="clear" w:color="auto" w:fill="FFFFFF"/>
        </w:rPr>
        <w:t xml:space="preserve">për të </w:t>
      </w:r>
      <w:r w:rsidRPr="008E7097">
        <w:rPr>
          <w:rFonts w:cstheme="minorHAnsi"/>
          <w:color w:val="3333FF"/>
          <w:shd w:val="clear" w:color="auto" w:fill="FFFFFF"/>
        </w:rPr>
        <w:t>maceruar</w:t>
      </w:r>
      <w:r w:rsidRPr="008E7097">
        <w:rPr>
          <w:rFonts w:cstheme="minorHAnsi"/>
          <w:shd w:val="clear" w:color="auto" w:fill="FFFFFF"/>
        </w:rPr>
        <w:t xml:space="preserve">, to macerate, </w:t>
      </w:r>
      <w:r w:rsidRPr="009C6D9C">
        <w:rPr>
          <w:rFonts w:cstheme="minorHAnsi"/>
          <w:b/>
          <w:shd w:val="clear" w:color="auto" w:fill="FFFFFF"/>
        </w:rPr>
        <w:t>Latin</w:t>
      </w:r>
      <w:r w:rsidRPr="008E7097">
        <w:rPr>
          <w:rFonts w:cstheme="minorHAnsi"/>
          <w:shd w:val="clear" w:color="auto" w:fill="FFFFFF"/>
        </w:rPr>
        <w:t xml:space="preserve">, </w:t>
      </w:r>
      <w:r w:rsidRPr="008E7097">
        <w:rPr>
          <w:rFonts w:cstheme="minorHAnsi"/>
          <w:color w:val="3333FF"/>
        </w:rPr>
        <w:t>macero-are</w:t>
      </w:r>
      <w:r w:rsidRPr="008E7097">
        <w:rPr>
          <w:rFonts w:cstheme="minorHAnsi"/>
          <w:color w:val="000000"/>
        </w:rPr>
        <w:t xml:space="preserve">, to soften, </w:t>
      </w:r>
      <w:r w:rsidRPr="009C6D9C">
        <w:rPr>
          <w:rFonts w:cstheme="minorHAnsi"/>
          <w:b/>
          <w:color w:val="000000"/>
        </w:rPr>
        <w:t>Italian</w:t>
      </w:r>
      <w:r w:rsidRPr="008E7097">
        <w:rPr>
          <w:rFonts w:cstheme="minorHAnsi"/>
          <w:color w:val="000000"/>
        </w:rPr>
        <w:t xml:space="preserve">, </w:t>
      </w:r>
      <w:r w:rsidRPr="008E7097">
        <w:rPr>
          <w:rFonts w:cstheme="minorHAnsi"/>
          <w:color w:val="3333FF"/>
        </w:rPr>
        <w:t>macerare</w:t>
      </w:r>
      <w:r w:rsidRPr="008E7097">
        <w:rPr>
          <w:rFonts w:cstheme="minorHAnsi"/>
        </w:rPr>
        <w:t xml:space="preserve">, to macerate, </w:t>
      </w:r>
      <w:r w:rsidRPr="009C6D9C">
        <w:rPr>
          <w:rFonts w:cstheme="minorHAnsi"/>
          <w:b/>
        </w:rPr>
        <w:t>French</w:t>
      </w:r>
      <w:r w:rsidRPr="008E7097">
        <w:rPr>
          <w:rFonts w:cstheme="minorHAnsi"/>
        </w:rPr>
        <w:t xml:space="preserve">, </w:t>
      </w:r>
      <w:r w:rsidRPr="008E7097">
        <w:rPr>
          <w:rFonts w:cstheme="minorHAnsi"/>
          <w:color w:val="3333FF"/>
        </w:rPr>
        <w:t>macérer</w:t>
      </w:r>
      <w:r w:rsidRPr="008E7097">
        <w:rPr>
          <w:rFonts w:cstheme="minorHAnsi"/>
        </w:rPr>
        <w:t>, to</w:t>
      </w:r>
      <w:r w:rsidRPr="008E7097">
        <w:rPr>
          <w:rFonts w:cstheme="minorHAnsi"/>
        </w:rPr>
        <w:br/>
        <w:t xml:space="preserve">macerate, </w:t>
      </w:r>
      <w:r w:rsidRPr="009C6D9C">
        <w:rPr>
          <w:rFonts w:cstheme="minorHAnsi"/>
          <w:b/>
        </w:rPr>
        <w:t>Etruscan</w:t>
      </w:r>
      <w:r w:rsidRPr="008E7097">
        <w:rPr>
          <w:rFonts w:cstheme="minorHAnsi"/>
        </w:rPr>
        <w:t xml:space="preserve">, </w:t>
      </w:r>
      <w:r w:rsidRPr="008E7097">
        <w:rPr>
          <w:rFonts w:cstheme="minorHAnsi"/>
          <w:color w:val="3333FF"/>
        </w:rPr>
        <w:t>mac</w:t>
      </w:r>
      <w:r w:rsidRPr="008E7097">
        <w:rPr>
          <w:rFonts w:cstheme="minorHAnsi"/>
        </w:rPr>
        <w:t xml:space="preserve">, </w:t>
      </w:r>
      <w:r w:rsidRPr="008E7097">
        <w:rPr>
          <w:rFonts w:cstheme="minorHAnsi"/>
          <w:color w:val="3333FF"/>
        </w:rPr>
        <w:t>maci</w:t>
      </w:r>
      <w:r w:rsidRPr="008E7097">
        <w:rPr>
          <w:rFonts w:cstheme="minorHAnsi"/>
        </w:rPr>
        <w:t xml:space="preserve">, </w:t>
      </w:r>
      <w:r w:rsidRPr="009C6D9C">
        <w:rPr>
          <w:rFonts w:cstheme="minorHAnsi"/>
          <w:b/>
        </w:rPr>
        <w:t>Latvian</w:t>
      </w:r>
      <w:r w:rsidRPr="008E7097">
        <w:rPr>
          <w:rFonts w:cstheme="minorHAnsi"/>
        </w:rPr>
        <w:t xml:space="preserve">, </w:t>
      </w:r>
      <w:r w:rsidRPr="008E7097">
        <w:rPr>
          <w:rFonts w:cstheme="minorHAnsi"/>
          <w:color w:val="009900"/>
          <w:u w:val="single"/>
        </w:rPr>
        <w:t>mīkstināt</w:t>
      </w:r>
      <w:r w:rsidRPr="008E7097">
        <w:rPr>
          <w:rFonts w:cstheme="minorHAnsi"/>
        </w:rPr>
        <w:t xml:space="preserve">, to soften, </w:t>
      </w:r>
      <w:r w:rsidRPr="009C6D9C">
        <w:rPr>
          <w:rFonts w:cstheme="minorHAnsi"/>
          <w:b/>
        </w:rPr>
        <w:t>Greek</w:t>
      </w:r>
      <w:r w:rsidRPr="008E7097">
        <w:rPr>
          <w:rFonts w:cstheme="minorHAnsi"/>
        </w:rPr>
        <w:t xml:space="preserve">, </w:t>
      </w:r>
      <w:r w:rsidRPr="008E7097">
        <w:rPr>
          <w:rFonts w:cstheme="minorHAnsi"/>
          <w:shd w:val="clear" w:color="auto" w:fill="FFFFFF"/>
        </w:rPr>
        <w:t xml:space="preserve">gia na </w:t>
      </w:r>
      <w:r w:rsidRPr="008E7097">
        <w:rPr>
          <w:rFonts w:cstheme="minorHAnsi"/>
          <w:color w:val="009900"/>
          <w:u w:val="single"/>
          <w:shd w:val="clear" w:color="auto" w:fill="FFFFFF"/>
        </w:rPr>
        <w:t>malakósete</w:t>
      </w:r>
      <w:r w:rsidRPr="008E7097">
        <w:rPr>
          <w:rFonts w:cstheme="minorHAnsi"/>
          <w:shd w:val="clear" w:color="auto" w:fill="FFFFFF"/>
        </w:rPr>
        <w:t xml:space="preserve">, to macerate, </w:t>
      </w:r>
      <w:r w:rsidRPr="009C6D9C">
        <w:rPr>
          <w:rFonts w:cstheme="minorHAnsi"/>
          <w:b/>
          <w:shd w:val="clear" w:color="auto" w:fill="FFFFFF"/>
        </w:rPr>
        <w:t>Armenian</w:t>
      </w:r>
      <w:r w:rsidRPr="008E7097">
        <w:rPr>
          <w:rFonts w:cstheme="minorHAnsi"/>
          <w:shd w:val="clear" w:color="auto" w:fill="FFFFFF"/>
        </w:rPr>
        <w:t xml:space="preserve">, </w:t>
      </w:r>
      <w:r w:rsidRPr="008E7097">
        <w:rPr>
          <w:rFonts w:ascii="Arial" w:hAnsi="Arial" w:cs="Arial"/>
          <w:shd w:val="clear" w:color="auto" w:fill="FFFFFF"/>
        </w:rPr>
        <w:t>մեղմելու</w:t>
      </w:r>
      <w:r w:rsidRPr="008E7097">
        <w:rPr>
          <w:rFonts w:cstheme="minorHAnsi"/>
          <w:shd w:val="clear" w:color="auto" w:fill="FFFFFF"/>
        </w:rPr>
        <w:t xml:space="preserve"> </w:t>
      </w:r>
      <w:r w:rsidRPr="008E7097">
        <w:rPr>
          <w:rFonts w:ascii="Arial" w:hAnsi="Arial" w:cs="Arial"/>
          <w:shd w:val="clear" w:color="auto" w:fill="FFFFFF"/>
        </w:rPr>
        <w:t>համար</w:t>
      </w:r>
      <w:r w:rsidRPr="008E7097">
        <w:rPr>
          <w:rFonts w:cstheme="minorHAnsi"/>
          <w:shd w:val="clear" w:color="auto" w:fill="FFFFFF"/>
        </w:rPr>
        <w:t xml:space="preserve">, </w:t>
      </w:r>
      <w:r w:rsidRPr="008E7097">
        <w:rPr>
          <w:rFonts w:cstheme="minorHAnsi"/>
          <w:color w:val="009900"/>
          <w:u w:val="single"/>
          <w:shd w:val="clear" w:color="auto" w:fill="FFFFFF"/>
        </w:rPr>
        <w:t>meghmelu</w:t>
      </w:r>
      <w:r w:rsidRPr="008E7097">
        <w:rPr>
          <w:rFonts w:cstheme="minorHAnsi"/>
          <w:shd w:val="clear" w:color="auto" w:fill="FFFFFF"/>
        </w:rPr>
        <w:t xml:space="preserve"> hamar, to soften, </w:t>
      </w:r>
      <w:r w:rsidRPr="009C6D9C">
        <w:rPr>
          <w:rFonts w:cstheme="minorHAnsi"/>
          <w:b/>
          <w:shd w:val="clear" w:color="auto" w:fill="FFFFFF"/>
        </w:rPr>
        <w:t>Scots-Gaelic</w:t>
      </w:r>
      <w:r w:rsidRPr="008E7097">
        <w:rPr>
          <w:rFonts w:cstheme="minorHAnsi"/>
          <w:shd w:val="clear" w:color="auto" w:fill="FFFFFF"/>
        </w:rPr>
        <w:t xml:space="preserve">, </w:t>
      </w:r>
      <w:r w:rsidRPr="008E7097">
        <w:rPr>
          <w:rFonts w:cstheme="minorHAnsi"/>
          <w:color w:val="009900"/>
          <w:u w:val="single"/>
        </w:rPr>
        <w:t>maothaich, soften</w:t>
      </w:r>
      <w:r w:rsidRPr="008E7097">
        <w:rPr>
          <w:rFonts w:cstheme="minorHAnsi"/>
        </w:rPr>
        <w:t xml:space="preserve">, </w:t>
      </w:r>
      <w:r w:rsidRPr="004A72EA">
        <w:rPr>
          <w:rFonts w:cstheme="minorHAnsi"/>
          <w:b/>
        </w:rPr>
        <w:t>Welsh</w:t>
      </w:r>
      <w:r w:rsidRPr="008E7097">
        <w:rPr>
          <w:rFonts w:cstheme="minorHAnsi"/>
        </w:rPr>
        <w:t xml:space="preserve">, </w:t>
      </w:r>
      <w:r w:rsidRPr="008E7097">
        <w:rPr>
          <w:rFonts w:cstheme="minorHAnsi"/>
          <w:color w:val="009900"/>
          <w:u w:val="single"/>
        </w:rPr>
        <w:t>meddalu</w:t>
      </w:r>
      <w:r>
        <w:rPr>
          <w:rFonts w:cstheme="minorHAnsi"/>
        </w:rPr>
        <w:t xml:space="preserve">, to </w:t>
      </w:r>
      <w:r w:rsidRPr="008E7097">
        <w:rPr>
          <w:rFonts w:cstheme="minorHAnsi"/>
        </w:rPr>
        <w:t>soften, mollify, macerate,</w:t>
      </w:r>
      <w:r w:rsidRPr="009C6D9C">
        <w:rPr>
          <w:rFonts w:cstheme="minorHAnsi"/>
          <w:b/>
        </w:rPr>
        <w:t xml:space="preserve"> English</w:t>
      </w:r>
      <w:r w:rsidRPr="008E7097">
        <w:rPr>
          <w:rFonts w:cstheme="minorHAnsi"/>
        </w:rPr>
        <w:t xml:space="preserve">, </w:t>
      </w:r>
      <w:r w:rsidRPr="008E7097">
        <w:rPr>
          <w:rFonts w:cstheme="minorHAnsi"/>
          <w:color w:val="007700"/>
          <w:u w:val="single"/>
        </w:rPr>
        <w:t>mellow</w:t>
      </w:r>
      <w:r w:rsidRPr="008E7097">
        <w:rPr>
          <w:rFonts w:cstheme="minorHAnsi"/>
        </w:rPr>
        <w:t xml:space="preserve"> [ME  </w:t>
      </w:r>
      <w:r w:rsidRPr="008E7097">
        <w:rPr>
          <w:rFonts w:cstheme="minorHAnsi"/>
          <w:color w:val="007700"/>
          <w:u w:val="single"/>
        </w:rPr>
        <w:t>melowe</w:t>
      </w:r>
      <w:r w:rsidRPr="008E7097">
        <w:rPr>
          <w:rFonts w:cstheme="minorHAnsi"/>
        </w:rPr>
        <w:t xml:space="preserve">], soft, sweet, </w:t>
      </w:r>
      <w:r w:rsidRPr="009C6D9C">
        <w:rPr>
          <w:rFonts w:cstheme="minorHAnsi"/>
          <w:b/>
        </w:rPr>
        <w:t>Latin</w:t>
      </w:r>
      <w:r w:rsidRPr="008E7097">
        <w:rPr>
          <w:rFonts w:cstheme="minorHAnsi"/>
        </w:rPr>
        <w:t xml:space="preserve">, </w:t>
      </w:r>
      <w:r w:rsidRPr="008E7097">
        <w:rPr>
          <w:rFonts w:cstheme="minorHAnsi"/>
          <w:color w:val="009900"/>
          <w:u w:val="single"/>
        </w:rPr>
        <w:t>mollesco-ere</w:t>
      </w:r>
      <w:r w:rsidRPr="008E7097">
        <w:rPr>
          <w:rFonts w:cstheme="minorHAnsi"/>
          <w:color w:val="000000"/>
        </w:rPr>
        <w:t xml:space="preserve">. </w:t>
      </w:r>
      <w:proofErr w:type="gramStart"/>
      <w:r w:rsidRPr="008E7097">
        <w:rPr>
          <w:rFonts w:cstheme="minorHAnsi"/>
          <w:color w:val="000000"/>
        </w:rPr>
        <w:t>to</w:t>
      </w:r>
      <w:proofErr w:type="gramEnd"/>
      <w:r w:rsidRPr="008E7097">
        <w:rPr>
          <w:rFonts w:cstheme="minorHAnsi"/>
          <w:color w:val="000000"/>
        </w:rPr>
        <w:t xml:space="preserve"> soften, make gentle, </w:t>
      </w:r>
      <w:r w:rsidRPr="008E7097">
        <w:rPr>
          <w:rFonts w:cstheme="minorHAnsi"/>
        </w:rPr>
        <w:t xml:space="preserve"> </w:t>
      </w:r>
      <w:r w:rsidRPr="009C6D9C">
        <w:rPr>
          <w:rFonts w:cstheme="minorHAnsi"/>
          <w:b/>
        </w:rPr>
        <w:t>Etruscan</w:t>
      </w:r>
      <w:r w:rsidRPr="008E7097">
        <w:rPr>
          <w:rFonts w:cstheme="minorHAnsi"/>
        </w:rPr>
        <w:t xml:space="preserve">, </w:t>
      </w:r>
      <w:r w:rsidRPr="008E7097">
        <w:rPr>
          <w:rFonts w:cstheme="minorHAnsi"/>
          <w:color w:val="007700"/>
          <w:u w:val="single"/>
        </w:rPr>
        <w:t xml:space="preserve">MoLAK </w:t>
      </w:r>
      <w:r w:rsidRPr="008E7097">
        <w:rPr>
          <w:rFonts w:cstheme="minorHAnsi"/>
          <w:color w:val="000000"/>
        </w:rPr>
        <w:t xml:space="preserve">, (MvLAK), </w:t>
      </w:r>
      <w:r w:rsidRPr="008E7097">
        <w:rPr>
          <w:rFonts w:cstheme="minorHAnsi"/>
          <w:color w:val="009900"/>
          <w:u w:val="single"/>
        </w:rPr>
        <w:t>MoLAKE</w:t>
      </w:r>
      <w:r w:rsidRPr="008E7097">
        <w:rPr>
          <w:rFonts w:cstheme="minorHAnsi"/>
          <w:color w:val="000000"/>
        </w:rPr>
        <w:t xml:space="preserve"> (MvLAKE), </w:t>
      </w:r>
      <w:r w:rsidRPr="008E7097">
        <w:rPr>
          <w:rFonts w:cstheme="minorHAnsi"/>
          <w:color w:val="009900"/>
          <w:u w:val="single"/>
        </w:rPr>
        <w:t>MvLAKAS</w:t>
      </w:r>
      <w:r w:rsidRPr="008E7097">
        <w:rPr>
          <w:rFonts w:cstheme="minorHAnsi"/>
          <w:color w:val="000000"/>
        </w:rPr>
        <w:t xml:space="preserve"> (MvLAKAS).</w:t>
      </w:r>
      <w:r>
        <w:rPr>
          <w:rFonts w:cstheme="minorHAnsi"/>
          <w:color w:val="000000"/>
        </w:rPr>
        <w:br/>
      </w:r>
    </w:p>
  </w:footnote>
  <w:footnote w:id="147">
    <w:p w14:paraId="347FD737" w14:textId="68239351" w:rsidR="00B7556D" w:rsidRPr="008E7097" w:rsidRDefault="00B7556D">
      <w:pPr>
        <w:pStyle w:val="FootnoteText"/>
        <w:rPr>
          <w:rFonts w:cstheme="minorHAnsi"/>
        </w:rPr>
      </w:pPr>
      <w:r w:rsidRPr="008E7097">
        <w:rPr>
          <w:rStyle w:val="FootnoteReference"/>
          <w:rFonts w:cstheme="minorHAnsi"/>
        </w:rPr>
        <w:footnoteRef/>
      </w:r>
      <w:r w:rsidRPr="008E7097">
        <w:rPr>
          <w:rFonts w:cstheme="minorHAnsi"/>
        </w:rPr>
        <w:t xml:space="preserve"> </w:t>
      </w:r>
      <w:r w:rsidRPr="009C6D9C">
        <w:rPr>
          <w:rFonts w:cstheme="minorHAnsi"/>
          <w:b/>
        </w:rPr>
        <w:t>Akkadian</w:t>
      </w:r>
      <w:r w:rsidRPr="008E7097">
        <w:rPr>
          <w:rFonts w:cstheme="minorHAnsi"/>
        </w:rPr>
        <w:t xml:space="preserve">, </w:t>
      </w:r>
      <w:r w:rsidRPr="008E7097">
        <w:rPr>
          <w:rFonts w:cstheme="minorHAnsi"/>
          <w:b/>
          <w:bCs/>
          <w:color w:val="CC6600"/>
          <w:u w:val="single"/>
        </w:rPr>
        <w:t>ḫ</w:t>
      </w:r>
      <w:r w:rsidRPr="008E7097">
        <w:rPr>
          <w:rFonts w:eastAsia="Calibri" w:cstheme="minorHAnsi"/>
          <w:b/>
          <w:bCs/>
          <w:color w:val="CC6600"/>
          <w:u w:val="single"/>
        </w:rPr>
        <w:t>âlu</w:t>
      </w:r>
      <w:r w:rsidRPr="008E7097">
        <w:rPr>
          <w:rFonts w:eastAsia="Calibri" w:cstheme="minorHAnsi"/>
        </w:rPr>
        <w:t xml:space="preserve">, liquify, to become liquid, dissolve, to exude (a liquid), </w:t>
      </w:r>
      <w:r w:rsidRPr="00AA6FA0">
        <w:rPr>
          <w:rFonts w:eastAsia="Calibri" w:cstheme="minorHAnsi"/>
          <w:b/>
        </w:rPr>
        <w:t>Irish</w:t>
      </w:r>
      <w:r w:rsidRPr="008E7097">
        <w:rPr>
          <w:rFonts w:eastAsia="Calibri" w:cstheme="minorHAnsi"/>
        </w:rPr>
        <w:t xml:space="preserve">, </w:t>
      </w:r>
      <w:r w:rsidRPr="008E7097">
        <w:rPr>
          <w:rFonts w:cstheme="minorHAnsi"/>
        </w:rPr>
        <w:t xml:space="preserve">a </w:t>
      </w:r>
      <w:r w:rsidRPr="008E7097">
        <w:rPr>
          <w:rFonts w:cstheme="minorHAnsi"/>
          <w:color w:val="CC6600"/>
          <w:u w:val="single"/>
        </w:rPr>
        <w:t>mhaolú</w:t>
      </w:r>
      <w:r w:rsidRPr="008E7097">
        <w:rPr>
          <w:rFonts w:cstheme="minorHAnsi"/>
        </w:rPr>
        <w:t xml:space="preserve">, to soften, </w:t>
      </w:r>
      <w:r w:rsidRPr="009C6D9C">
        <w:rPr>
          <w:rFonts w:cstheme="minorHAnsi"/>
          <w:b/>
        </w:rPr>
        <w:t>Polish</w:t>
      </w:r>
      <w:r w:rsidRPr="008E7097">
        <w:rPr>
          <w:rFonts w:cstheme="minorHAnsi"/>
        </w:rPr>
        <w:t xml:space="preserve">, </w:t>
      </w:r>
      <w:r w:rsidRPr="008E7097">
        <w:rPr>
          <w:rFonts w:cstheme="minorHAnsi"/>
          <w:color w:val="CC6600"/>
          <w:u w:val="single"/>
        </w:rPr>
        <w:t>leant</w:t>
      </w:r>
      <w:r w:rsidRPr="008E7097">
        <w:rPr>
          <w:rFonts w:cstheme="minorHAnsi"/>
        </w:rPr>
        <w:t>, sk</w:t>
      </w:r>
      <w:r w:rsidRPr="008E7097">
        <w:rPr>
          <w:rFonts w:cstheme="minorHAnsi"/>
          <w:u w:val="single"/>
        </w:rPr>
        <w:t>l</w:t>
      </w:r>
      <w:r w:rsidRPr="008E7097">
        <w:rPr>
          <w:rFonts w:cstheme="minorHAnsi"/>
        </w:rPr>
        <w:t xml:space="preserve">aniac sie, lean, </w:t>
      </w:r>
      <w:r w:rsidRPr="009C6D9C">
        <w:rPr>
          <w:rFonts w:cstheme="minorHAnsi"/>
          <w:b/>
        </w:rPr>
        <w:t>English</w:t>
      </w:r>
      <w:r w:rsidRPr="008E7097">
        <w:rPr>
          <w:rFonts w:cstheme="minorHAnsi"/>
        </w:rPr>
        <w:t>, make</w:t>
      </w:r>
      <w:r w:rsidRPr="008E7097">
        <w:rPr>
          <w:rFonts w:cstheme="minorHAnsi"/>
          <w:color w:val="CC6600"/>
        </w:rPr>
        <w:t xml:space="preserve"> </w:t>
      </w:r>
      <w:r w:rsidRPr="008E7097">
        <w:rPr>
          <w:rFonts w:cstheme="minorHAnsi"/>
          <w:color w:val="CC6600"/>
          <w:u w:val="single"/>
        </w:rPr>
        <w:t>lean</w:t>
      </w:r>
      <w:proofErr w:type="gramStart"/>
      <w:r w:rsidRPr="008E7097">
        <w:rPr>
          <w:rFonts w:cstheme="minorHAnsi"/>
        </w:rPr>
        <w:t>,[</w:t>
      </w:r>
      <w:proofErr w:type="gramEnd"/>
      <w:r w:rsidRPr="008E7097">
        <w:rPr>
          <w:rFonts w:cstheme="minorHAnsi"/>
        </w:rPr>
        <w:t>&lt;OE</w:t>
      </w:r>
      <w:r w:rsidRPr="008E7097">
        <w:rPr>
          <w:rFonts w:cstheme="minorHAnsi"/>
          <w:u w:val="single"/>
        </w:rPr>
        <w:t xml:space="preserve"> </w:t>
      </w:r>
      <w:r w:rsidRPr="008E7097">
        <w:rPr>
          <w:rFonts w:cstheme="minorHAnsi"/>
          <w:color w:val="CC6600"/>
          <w:u w:val="single"/>
        </w:rPr>
        <w:t>hlaene</w:t>
      </w:r>
      <w:r w:rsidRPr="008E7097">
        <w:rPr>
          <w:rFonts w:cstheme="minorHAnsi"/>
          <w:color w:val="007700"/>
          <w:u w:val="single"/>
        </w:rPr>
        <w:t>]</w:t>
      </w:r>
      <w:r w:rsidRPr="008E7097">
        <w:rPr>
          <w:rFonts w:cstheme="minorHAnsi"/>
          <w:color w:val="007700"/>
        </w:rPr>
        <w:t>.</w:t>
      </w:r>
    </w:p>
  </w:footnote>
  <w:footnote w:id="148">
    <w:p w14:paraId="504E7459" w14:textId="18333BF7" w:rsidR="00B7556D" w:rsidRPr="0095536E" w:rsidRDefault="00B7556D">
      <w:pPr>
        <w:pStyle w:val="FootnoteText"/>
        <w:rPr>
          <w:rFonts w:cstheme="minorHAnsi"/>
        </w:rPr>
      </w:pPr>
      <w:r>
        <w:rPr>
          <w:rStyle w:val="FootnoteReference"/>
        </w:rPr>
        <w:footnoteRef/>
      </w:r>
      <w:r>
        <w:t xml:space="preserve"> </w:t>
      </w:r>
      <w:r w:rsidRPr="0095536E">
        <w:rPr>
          <w:rFonts w:cstheme="minorHAnsi"/>
          <w:b/>
        </w:rPr>
        <w:t>Akkadian</w:t>
      </w:r>
      <w:r w:rsidRPr="0095536E">
        <w:rPr>
          <w:rFonts w:cstheme="minorHAnsi"/>
        </w:rPr>
        <w:t xml:space="preserve">, </w:t>
      </w:r>
      <w:r w:rsidRPr="0095536E">
        <w:rPr>
          <w:rFonts w:eastAsia="Calibri" w:cstheme="minorHAnsi"/>
          <w:b/>
          <w:bCs/>
          <w:color w:val="993399"/>
          <w:u w:val="single"/>
        </w:rPr>
        <w:t>na</w:t>
      </w:r>
      <w:r w:rsidRPr="0095536E">
        <w:rPr>
          <w:rFonts w:cstheme="minorHAnsi"/>
          <w:b/>
          <w:bCs/>
          <w:color w:val="993399"/>
          <w:u w:val="single"/>
        </w:rPr>
        <w:t>ṭā</w:t>
      </w:r>
      <w:r w:rsidRPr="0095536E">
        <w:rPr>
          <w:rFonts w:eastAsia="Calibri" w:cstheme="minorHAnsi"/>
          <w:b/>
          <w:bCs/>
          <w:color w:val="993399"/>
          <w:u w:val="single"/>
        </w:rPr>
        <w:t>lu</w:t>
      </w:r>
      <w:r w:rsidRPr="0095536E">
        <w:rPr>
          <w:rFonts w:eastAsia="Calibri" w:cstheme="minorHAnsi"/>
        </w:rPr>
        <w:t xml:space="preserve">, to see, to have eyesight, to look on, to witness, etc., </w:t>
      </w:r>
      <w:r w:rsidRPr="0095536E">
        <w:rPr>
          <w:rFonts w:eastAsia="Calibri" w:cstheme="minorHAnsi"/>
          <w:b/>
          <w:bCs/>
          <w:color w:val="993399"/>
          <w:u w:val="single"/>
        </w:rPr>
        <w:t>n</w:t>
      </w:r>
      <w:r w:rsidRPr="0095536E">
        <w:rPr>
          <w:rFonts w:cstheme="minorHAnsi"/>
          <w:b/>
          <w:bCs/>
          <w:color w:val="993399"/>
          <w:u w:val="single"/>
        </w:rPr>
        <w:t>āṭ</w:t>
      </w:r>
      <w:r w:rsidRPr="0095536E">
        <w:rPr>
          <w:rFonts w:eastAsia="Calibri" w:cstheme="minorHAnsi"/>
          <w:b/>
          <w:bCs/>
          <w:color w:val="993399"/>
          <w:u w:val="single"/>
        </w:rPr>
        <w:t>ilu</w:t>
      </w:r>
      <w:r w:rsidRPr="0095536E">
        <w:rPr>
          <w:rFonts w:cstheme="minorHAnsi"/>
        </w:rPr>
        <w:t xml:space="preserve">, adj., seeing, </w:t>
      </w:r>
      <w:r w:rsidRPr="0095536E">
        <w:rPr>
          <w:rFonts w:eastAsia="Calibri" w:cstheme="minorHAnsi"/>
          <w:b/>
          <w:bCs/>
          <w:color w:val="993399"/>
          <w:u w:val="single"/>
        </w:rPr>
        <w:t>ni</w:t>
      </w:r>
      <w:r w:rsidRPr="0095536E">
        <w:rPr>
          <w:rFonts w:cstheme="minorHAnsi"/>
          <w:b/>
          <w:bCs/>
          <w:color w:val="993399"/>
          <w:u w:val="single"/>
        </w:rPr>
        <w:t>ṭ</w:t>
      </w:r>
      <w:r w:rsidRPr="0095536E">
        <w:rPr>
          <w:rFonts w:eastAsia="Calibri" w:cstheme="minorHAnsi"/>
          <w:b/>
          <w:bCs/>
          <w:color w:val="993399"/>
          <w:u w:val="single"/>
        </w:rPr>
        <w:t>lu</w:t>
      </w:r>
      <w:r w:rsidRPr="0095536E">
        <w:rPr>
          <w:rFonts w:eastAsia="Calibri" w:cstheme="minorHAnsi"/>
        </w:rPr>
        <w:t xml:space="preserve">, look, glance, gaze, abilty to see, </w:t>
      </w:r>
      <w:r w:rsidRPr="0095536E">
        <w:rPr>
          <w:rFonts w:eastAsia="Calibri" w:cstheme="minorHAnsi"/>
          <w:color w:val="993399"/>
          <w:u w:val="single"/>
        </w:rPr>
        <w:t>na</w:t>
      </w:r>
      <w:r w:rsidRPr="0095536E">
        <w:rPr>
          <w:rFonts w:cstheme="minorHAnsi"/>
          <w:color w:val="993399"/>
          <w:u w:val="single"/>
        </w:rPr>
        <w:t>ṭṭ</w:t>
      </w:r>
      <w:r w:rsidRPr="0095536E">
        <w:rPr>
          <w:rFonts w:eastAsia="Calibri" w:cstheme="minorHAnsi"/>
          <w:color w:val="993399"/>
          <w:u w:val="single"/>
        </w:rPr>
        <w:t>alu</w:t>
      </w:r>
      <w:r w:rsidRPr="0095536E">
        <w:rPr>
          <w:rFonts w:eastAsia="Calibri" w:cstheme="minorHAnsi"/>
        </w:rPr>
        <w:t xml:space="preserve">, who keeps looking, </w:t>
      </w:r>
      <w:r w:rsidRPr="0095536E">
        <w:rPr>
          <w:rFonts w:eastAsia="Calibri" w:cstheme="minorHAnsi"/>
          <w:b/>
        </w:rPr>
        <w:t>Persian</w:t>
      </w:r>
      <w:r w:rsidRPr="0095536E">
        <w:rPr>
          <w:rFonts w:eastAsia="Calibri" w:cstheme="minorHAnsi"/>
        </w:rPr>
        <w:t xml:space="preserve">, </w:t>
      </w:r>
      <w:r w:rsidRPr="0095536E">
        <w:rPr>
          <w:rStyle w:val="shorttext0"/>
          <w:rFonts w:cstheme="minorHAnsi"/>
          <w:color w:val="993399"/>
          <w:u w:val="single"/>
        </w:rPr>
        <w:t>neg</w:t>
      </w:r>
      <w:r w:rsidRPr="0095536E">
        <w:rPr>
          <w:rFonts w:cstheme="minorHAnsi"/>
          <w:color w:val="993399"/>
          <w:u w:val="single"/>
        </w:rPr>
        <w:t>â</w:t>
      </w:r>
      <w:r w:rsidRPr="0095536E">
        <w:rPr>
          <w:rStyle w:val="shorttext0"/>
          <w:rFonts w:cstheme="minorHAnsi"/>
          <w:color w:val="993399"/>
          <w:u w:val="single"/>
        </w:rPr>
        <w:t>h</w:t>
      </w:r>
      <w:r w:rsidRPr="0095536E">
        <w:rPr>
          <w:rStyle w:val="shorttext0"/>
          <w:rFonts w:cstheme="minorHAnsi"/>
        </w:rPr>
        <w:t xml:space="preserve"> kardan,</w:t>
      </w:r>
      <w:r w:rsidRPr="0095536E">
        <w:rPr>
          <w:rFonts w:cstheme="minorHAnsi"/>
        </w:rPr>
        <w:t xml:space="preserve"> </w:t>
      </w:r>
      <w:r w:rsidRPr="0095536E">
        <w:rPr>
          <w:rStyle w:val="shorttext0"/>
          <w:rFonts w:cstheme="minorHAnsi"/>
        </w:rPr>
        <w:t>نگاه كردن to look,</w:t>
      </w:r>
      <w:r w:rsidRPr="0095536E">
        <w:rPr>
          <w:rFonts w:eastAsia="Calibri" w:cstheme="minorHAnsi"/>
        </w:rPr>
        <w:t xml:space="preserve"> </w:t>
      </w:r>
      <w:r w:rsidRPr="0095536E">
        <w:rPr>
          <w:rFonts w:eastAsia="Calibri" w:cstheme="minorHAnsi"/>
          <w:b/>
        </w:rPr>
        <w:t>Finnish-Uralic</w:t>
      </w:r>
      <w:r w:rsidRPr="0095536E">
        <w:rPr>
          <w:rFonts w:eastAsia="Calibri" w:cstheme="minorHAnsi"/>
        </w:rPr>
        <w:t xml:space="preserve">, </w:t>
      </w:r>
      <w:r w:rsidRPr="0095536E">
        <w:rPr>
          <w:rStyle w:val="shorttext0"/>
          <w:rFonts w:cstheme="minorHAnsi"/>
          <w:color w:val="993399"/>
          <w:u w:val="single"/>
          <w:lang w:val="fi-FI"/>
        </w:rPr>
        <w:t>nähdä</w:t>
      </w:r>
      <w:r w:rsidRPr="0095536E">
        <w:rPr>
          <w:rStyle w:val="shorttext0"/>
          <w:rFonts w:cstheme="minorHAnsi"/>
          <w:lang w:val="fi-FI"/>
        </w:rPr>
        <w:t xml:space="preserve">, to see, </w:t>
      </w:r>
      <w:r w:rsidRPr="0095536E">
        <w:rPr>
          <w:rStyle w:val="shorttext0"/>
          <w:rFonts w:cstheme="minorHAnsi"/>
          <w:b/>
          <w:lang w:val="fi-FI"/>
        </w:rPr>
        <w:t>Georgian</w:t>
      </w:r>
      <w:r w:rsidRPr="0095536E">
        <w:rPr>
          <w:rStyle w:val="shorttext0"/>
          <w:rFonts w:cstheme="minorHAnsi"/>
          <w:lang w:val="fi-FI"/>
        </w:rPr>
        <w:t xml:space="preserve">, </w:t>
      </w:r>
      <w:r w:rsidRPr="0095536E">
        <w:rPr>
          <w:rStyle w:val="shorttext0"/>
          <w:rFonts w:ascii="Sylfaen" w:hAnsi="Sylfaen" w:cs="Sylfaen"/>
          <w:lang w:val="ka-GE"/>
        </w:rPr>
        <w:t>ნახვა</w:t>
      </w:r>
      <w:r w:rsidRPr="0095536E">
        <w:rPr>
          <w:rStyle w:val="shorttext0"/>
          <w:rFonts w:cstheme="minorHAnsi"/>
        </w:rPr>
        <w:t xml:space="preserve">, </w:t>
      </w:r>
      <w:r w:rsidRPr="0095536E">
        <w:rPr>
          <w:rFonts w:cstheme="minorHAnsi"/>
          <w:color w:val="993399"/>
          <w:u w:val="single"/>
        </w:rPr>
        <w:t>nakhva</w:t>
      </w:r>
      <w:r w:rsidRPr="0095536E">
        <w:rPr>
          <w:rFonts w:cstheme="minorHAnsi"/>
        </w:rPr>
        <w:t xml:space="preserve">, to see, </w:t>
      </w:r>
      <w:r w:rsidRPr="0095536E">
        <w:rPr>
          <w:rFonts w:cstheme="minorHAnsi"/>
          <w:b/>
        </w:rPr>
        <w:t>Belarusian</w:t>
      </w:r>
      <w:r w:rsidRPr="0095536E">
        <w:rPr>
          <w:rFonts w:cstheme="minorHAnsi"/>
        </w:rPr>
        <w:t xml:space="preserve">, </w:t>
      </w:r>
      <w:r w:rsidRPr="0095536E">
        <w:rPr>
          <w:rStyle w:val="shorttext"/>
          <w:rFonts w:cstheme="minorHAnsi"/>
          <w:lang w:val="be-BY"/>
        </w:rPr>
        <w:t xml:space="preserve">нацэліць, </w:t>
      </w:r>
      <w:r w:rsidRPr="0095536E">
        <w:rPr>
          <w:rStyle w:val="shorttext"/>
          <w:rFonts w:cstheme="minorHAnsi"/>
          <w:color w:val="993399"/>
          <w:u w:val="single"/>
          <w:lang w:val="be-BY"/>
        </w:rPr>
        <w:t>nacelić</w:t>
      </w:r>
      <w:r w:rsidRPr="0095536E">
        <w:rPr>
          <w:rStyle w:val="shorttext"/>
          <w:rFonts w:cstheme="minorHAnsi"/>
          <w:lang w:val="be-BY"/>
        </w:rPr>
        <w:t>, to aim</w:t>
      </w:r>
      <w:r w:rsidRPr="0095536E">
        <w:rPr>
          <w:rStyle w:val="shorttext"/>
          <w:rFonts w:cstheme="minorHAnsi"/>
        </w:rPr>
        <w:t xml:space="preserve">, </w:t>
      </w:r>
      <w:r w:rsidRPr="0095536E">
        <w:rPr>
          <w:rStyle w:val="shorttext"/>
          <w:rFonts w:cstheme="minorHAnsi"/>
          <w:b/>
        </w:rPr>
        <w:t>Armenian</w:t>
      </w:r>
      <w:r w:rsidRPr="0095536E">
        <w:rPr>
          <w:rStyle w:val="shorttext"/>
          <w:rFonts w:cstheme="minorHAnsi"/>
        </w:rPr>
        <w:t xml:space="preserve">, </w:t>
      </w:r>
      <w:r w:rsidRPr="0095536E">
        <w:rPr>
          <w:rStyle w:val="shorttext"/>
          <w:rFonts w:cstheme="minorHAnsi"/>
          <w:lang w:val="hy-AM"/>
        </w:rPr>
        <w:t xml:space="preserve">նայել, </w:t>
      </w:r>
      <w:r w:rsidRPr="0095536E">
        <w:rPr>
          <w:rStyle w:val="shorttext"/>
          <w:rFonts w:cstheme="minorHAnsi"/>
          <w:color w:val="993399"/>
          <w:u w:val="single"/>
          <w:lang w:val="hy-AM"/>
        </w:rPr>
        <w:t>nayel</w:t>
      </w:r>
      <w:r w:rsidRPr="0095536E">
        <w:rPr>
          <w:rStyle w:val="shorttext"/>
          <w:rFonts w:cstheme="minorHAnsi"/>
          <w:lang w:val="hy-AM"/>
        </w:rPr>
        <w:t>, to look,</w:t>
      </w:r>
      <w:r w:rsidRPr="0095536E">
        <w:rPr>
          <w:rStyle w:val="shorttext"/>
          <w:rFonts w:cstheme="minorHAnsi"/>
        </w:rPr>
        <w:t xml:space="preserve"> </w:t>
      </w:r>
      <w:r w:rsidRPr="0095536E">
        <w:rPr>
          <w:rStyle w:val="shorttext"/>
          <w:rFonts w:cstheme="minorHAnsi"/>
          <w:b/>
        </w:rPr>
        <w:t>Hurrian</w:t>
      </w:r>
      <w:r w:rsidRPr="0095536E">
        <w:rPr>
          <w:rStyle w:val="shorttext"/>
          <w:rFonts w:cstheme="minorHAnsi"/>
        </w:rPr>
        <w:t xml:space="preserve">, </w:t>
      </w:r>
      <w:r w:rsidRPr="0095536E">
        <w:rPr>
          <w:rFonts w:cstheme="minorHAnsi"/>
          <w:color w:val="009900"/>
          <w:u w:val="single"/>
        </w:rPr>
        <w:t>furi</w:t>
      </w:r>
      <w:r w:rsidRPr="0095536E">
        <w:rPr>
          <w:rFonts w:cstheme="minorHAnsi"/>
          <w:color w:val="000000"/>
        </w:rPr>
        <w:t>, sight,</w:t>
      </w:r>
      <w:r w:rsidRPr="0095536E">
        <w:rPr>
          <w:rFonts w:cstheme="minorHAnsi"/>
          <w:color w:val="009900"/>
        </w:rPr>
        <w:t> </w:t>
      </w:r>
      <w:r w:rsidRPr="0095536E">
        <w:rPr>
          <w:rFonts w:cstheme="minorHAnsi"/>
        </w:rPr>
        <w:t xml:space="preserve"> </w:t>
      </w:r>
      <w:r w:rsidRPr="0095536E">
        <w:rPr>
          <w:rFonts w:cstheme="minorHAnsi"/>
          <w:color w:val="009900"/>
          <w:u w:val="single"/>
        </w:rPr>
        <w:t>fūr-</w:t>
      </w:r>
      <w:r w:rsidRPr="0095536E">
        <w:rPr>
          <w:rFonts w:cstheme="minorHAnsi"/>
        </w:rPr>
        <w:t xml:space="preserve">, </w:t>
      </w:r>
      <w:r w:rsidRPr="0095536E">
        <w:rPr>
          <w:rFonts w:cstheme="minorHAnsi"/>
          <w:color w:val="009900"/>
          <w:u w:val="single"/>
        </w:rPr>
        <w:t>am-,</w:t>
      </w:r>
      <w:r w:rsidRPr="0095536E">
        <w:rPr>
          <w:rFonts w:cstheme="minorHAnsi"/>
        </w:rPr>
        <w:t xml:space="preserve"> to look, to see, </w:t>
      </w:r>
      <w:r w:rsidRPr="0095536E">
        <w:rPr>
          <w:rFonts w:cstheme="minorHAnsi"/>
          <w:b/>
        </w:rPr>
        <w:t>Irish</w:t>
      </w:r>
      <w:r w:rsidRPr="0095536E">
        <w:rPr>
          <w:rFonts w:cstheme="minorHAnsi"/>
        </w:rPr>
        <w:t xml:space="preserve">, </w:t>
      </w:r>
      <w:r w:rsidRPr="0095536E">
        <w:rPr>
          <w:rStyle w:val="shorttext"/>
          <w:rFonts w:cstheme="minorHAnsi"/>
          <w:color w:val="009900"/>
          <w:u w:val="single"/>
          <w:lang w:val="ga-IE"/>
        </w:rPr>
        <w:t>Féach</w:t>
      </w:r>
      <w:r w:rsidRPr="0095536E">
        <w:rPr>
          <w:rStyle w:val="shorttext"/>
          <w:rFonts w:cstheme="minorHAnsi"/>
          <w:lang w:val="ga-IE"/>
        </w:rPr>
        <w:t>, to look, see,</w:t>
      </w:r>
      <w:r w:rsidRPr="0095536E">
        <w:rPr>
          <w:rStyle w:val="shorttext"/>
          <w:rFonts w:cstheme="minorHAnsi"/>
        </w:rPr>
        <w:t xml:space="preserve"> </w:t>
      </w:r>
      <w:r w:rsidRPr="0095536E">
        <w:rPr>
          <w:rStyle w:val="shorttext"/>
          <w:rFonts w:cstheme="minorHAnsi"/>
          <w:b/>
        </w:rPr>
        <w:t>Scots-Gaelic</w:t>
      </w:r>
      <w:r w:rsidRPr="0095536E">
        <w:rPr>
          <w:rStyle w:val="shorttext"/>
          <w:rFonts w:cstheme="minorHAnsi"/>
        </w:rPr>
        <w:t xml:space="preserve">, </w:t>
      </w:r>
      <w:r w:rsidRPr="0095536E">
        <w:rPr>
          <w:rStyle w:val="shorttext"/>
          <w:rFonts w:cstheme="minorHAnsi"/>
          <w:color w:val="009900"/>
          <w:u w:val="single"/>
          <w:lang w:val="gd-GB"/>
        </w:rPr>
        <w:t>Faic</w:t>
      </w:r>
      <w:r w:rsidRPr="0095536E">
        <w:rPr>
          <w:rStyle w:val="shorttext"/>
          <w:rFonts w:cstheme="minorHAnsi"/>
          <w:lang w:val="gd-GB"/>
        </w:rPr>
        <w:t>, to see,</w:t>
      </w:r>
      <w:r w:rsidRPr="0095536E">
        <w:rPr>
          <w:rStyle w:val="shorttext"/>
          <w:rFonts w:cstheme="minorHAnsi"/>
        </w:rPr>
        <w:t xml:space="preserve"> </w:t>
      </w:r>
      <w:r w:rsidRPr="0095536E">
        <w:rPr>
          <w:rStyle w:val="shorttext"/>
          <w:rFonts w:cstheme="minorHAnsi"/>
          <w:b/>
        </w:rPr>
        <w:t>Croatian</w:t>
      </w:r>
      <w:r w:rsidRPr="0095536E">
        <w:rPr>
          <w:rStyle w:val="shorttext"/>
          <w:rFonts w:cstheme="minorHAnsi"/>
        </w:rPr>
        <w:t xml:space="preserve">, </w:t>
      </w:r>
      <w:r w:rsidRPr="0095536E">
        <w:rPr>
          <w:rStyle w:val="shorttext"/>
          <w:rFonts w:cstheme="minorHAnsi"/>
          <w:color w:val="CC6600"/>
          <w:u w:val="single"/>
          <w:lang w:val="hr-HR"/>
        </w:rPr>
        <w:t>usmjeriti</w:t>
      </w:r>
      <w:r w:rsidRPr="0095536E">
        <w:rPr>
          <w:rStyle w:val="shorttext"/>
          <w:rFonts w:cstheme="minorHAnsi"/>
          <w:lang w:val="hr-HR"/>
        </w:rPr>
        <w:t xml:space="preserve">, to aim, </w:t>
      </w:r>
      <w:r w:rsidRPr="0095536E">
        <w:rPr>
          <w:rStyle w:val="shorttext"/>
          <w:rFonts w:cstheme="minorHAnsi"/>
          <w:b/>
          <w:lang w:val="hr-HR"/>
        </w:rPr>
        <w:t>Polish</w:t>
      </w:r>
      <w:r w:rsidRPr="0095536E">
        <w:rPr>
          <w:rStyle w:val="shorttext"/>
          <w:rFonts w:cstheme="minorHAnsi"/>
          <w:lang w:val="hr-HR"/>
        </w:rPr>
        <w:t xml:space="preserve">, </w:t>
      </w:r>
      <w:r w:rsidRPr="0095536E">
        <w:rPr>
          <w:rStyle w:val="shorttext0"/>
          <w:rFonts w:cstheme="minorHAnsi"/>
          <w:color w:val="CC6600"/>
          <w:u w:val="single"/>
          <w:lang w:val="hr-HR"/>
        </w:rPr>
        <w:t>zmierzać</w:t>
      </w:r>
      <w:r w:rsidRPr="0095536E">
        <w:rPr>
          <w:rStyle w:val="shorttext00"/>
          <w:rFonts w:cstheme="minorHAnsi"/>
          <w:color w:val="CC6600"/>
          <w:lang w:val="hr-HR"/>
        </w:rPr>
        <w:t xml:space="preserve"> </w:t>
      </w:r>
      <w:r w:rsidRPr="0095536E">
        <w:rPr>
          <w:rStyle w:val="shorttext00"/>
          <w:rFonts w:cstheme="minorHAnsi"/>
          <w:lang w:val="hr-HR"/>
        </w:rPr>
        <w:t xml:space="preserve">to aim, </w:t>
      </w:r>
      <w:r w:rsidRPr="0095536E">
        <w:rPr>
          <w:rStyle w:val="shorttext00"/>
          <w:rFonts w:cstheme="minorHAnsi"/>
          <w:b/>
          <w:lang w:val="hr-HR"/>
        </w:rPr>
        <w:t>Latvian</w:t>
      </w:r>
      <w:r w:rsidRPr="0095536E">
        <w:rPr>
          <w:rStyle w:val="shorttext00"/>
          <w:rFonts w:cstheme="minorHAnsi"/>
          <w:lang w:val="hr-HR"/>
        </w:rPr>
        <w:t xml:space="preserve">, </w:t>
      </w:r>
      <w:r w:rsidRPr="0095536E">
        <w:rPr>
          <w:rStyle w:val="shorttext"/>
          <w:rFonts w:cstheme="minorHAnsi"/>
          <w:color w:val="CC6600"/>
          <w:u w:val="single"/>
          <w:lang w:val="hr-HR"/>
        </w:rPr>
        <w:t>mērķēt</w:t>
      </w:r>
      <w:r w:rsidRPr="0095536E">
        <w:rPr>
          <w:rStyle w:val="shorttext"/>
          <w:rFonts w:cstheme="minorHAnsi"/>
          <w:lang w:val="hr-HR"/>
        </w:rPr>
        <w:t xml:space="preserve">, to aim, </w:t>
      </w:r>
      <w:r w:rsidRPr="0095536E">
        <w:rPr>
          <w:rStyle w:val="shorttext"/>
          <w:rFonts w:cstheme="minorHAnsi"/>
          <w:b/>
          <w:lang w:val="hr-HR"/>
        </w:rPr>
        <w:t>Romanian</w:t>
      </w:r>
      <w:r w:rsidRPr="0095536E">
        <w:rPr>
          <w:rStyle w:val="shorttext"/>
          <w:rFonts w:cstheme="minorHAnsi"/>
          <w:lang w:val="hr-HR"/>
        </w:rPr>
        <w:t xml:space="preserve">, </w:t>
      </w:r>
      <w:r w:rsidRPr="0095536E">
        <w:rPr>
          <w:rStyle w:val="shorttext0"/>
          <w:rFonts w:cstheme="minorHAnsi"/>
          <w:color w:val="CC6600"/>
          <w:u w:val="single"/>
          <w:lang w:val="ro-RO"/>
        </w:rPr>
        <w:t>urmărească</w:t>
      </w:r>
      <w:r w:rsidRPr="0095536E">
        <w:rPr>
          <w:rStyle w:val="shorttext0"/>
          <w:rFonts w:cstheme="minorHAnsi"/>
          <w:lang w:val="ro-RO"/>
        </w:rPr>
        <w:t xml:space="preserve">, to aim, </w:t>
      </w:r>
      <w:r w:rsidRPr="0095536E">
        <w:rPr>
          <w:rStyle w:val="shorttext0"/>
          <w:rFonts w:cstheme="minorHAnsi"/>
          <w:b/>
          <w:lang w:val="ro-RO"/>
        </w:rPr>
        <w:t>Albanian</w:t>
      </w:r>
      <w:r w:rsidRPr="0095536E">
        <w:rPr>
          <w:rStyle w:val="shorttext0"/>
          <w:rFonts w:cstheme="minorHAnsi"/>
          <w:lang w:val="ro-RO"/>
        </w:rPr>
        <w:t xml:space="preserve">, </w:t>
      </w:r>
      <w:r w:rsidRPr="0095536E">
        <w:rPr>
          <w:rStyle w:val="sdata"/>
          <w:rFonts w:cstheme="minorHAnsi"/>
          <w:color w:val="CC6600"/>
          <w:u w:val="single"/>
          <w:lang w:val="sq-AL"/>
        </w:rPr>
        <w:t>marr shenjë</w:t>
      </w:r>
      <w:r w:rsidRPr="0095536E">
        <w:rPr>
          <w:rStyle w:val="sdata"/>
          <w:rFonts w:cstheme="minorHAnsi"/>
          <w:lang w:val="sq-AL"/>
        </w:rPr>
        <w:t>, to aim,</w:t>
      </w:r>
      <w:r w:rsidRPr="0095536E">
        <w:rPr>
          <w:rStyle w:val="shorttext0"/>
          <w:rFonts w:cstheme="minorHAnsi"/>
          <w:lang w:val="ro-RO"/>
        </w:rPr>
        <w:t xml:space="preserve"> </w:t>
      </w:r>
      <w:r w:rsidRPr="0095536E">
        <w:rPr>
          <w:rStyle w:val="shorttext0"/>
          <w:rFonts w:cstheme="minorHAnsi"/>
          <w:b/>
          <w:lang w:val="ro-RO"/>
        </w:rPr>
        <w:t>Italian</w:t>
      </w:r>
      <w:r w:rsidRPr="0095536E">
        <w:rPr>
          <w:rStyle w:val="shorttext0"/>
          <w:rFonts w:cstheme="minorHAnsi"/>
          <w:lang w:val="ro-RO"/>
        </w:rPr>
        <w:t xml:space="preserve">, </w:t>
      </w:r>
      <w:r w:rsidRPr="0095536E">
        <w:rPr>
          <w:rStyle w:val="shorttext"/>
          <w:rFonts w:cstheme="minorHAnsi"/>
          <w:color w:val="CC6600"/>
          <w:u w:val="single"/>
          <w:lang w:val="it-IT"/>
        </w:rPr>
        <w:t>mirare</w:t>
      </w:r>
      <w:r w:rsidRPr="0095536E">
        <w:rPr>
          <w:rStyle w:val="shorttext"/>
          <w:rFonts w:cstheme="minorHAnsi"/>
          <w:lang w:val="it-IT"/>
        </w:rPr>
        <w:t>, to aim,</w:t>
      </w:r>
      <w:r w:rsidRPr="0095536E">
        <w:rPr>
          <w:rStyle w:val="shorttext0"/>
          <w:rFonts w:cstheme="minorHAnsi"/>
          <w:lang w:val="ro-RO"/>
        </w:rPr>
        <w:t xml:space="preserve"> </w:t>
      </w:r>
      <w:r w:rsidRPr="0095536E">
        <w:rPr>
          <w:rStyle w:val="shorttext0"/>
          <w:rFonts w:cstheme="minorHAnsi"/>
          <w:b/>
          <w:lang w:val="ro-RO"/>
        </w:rPr>
        <w:t>French</w:t>
      </w:r>
      <w:r w:rsidRPr="0095536E">
        <w:rPr>
          <w:rStyle w:val="shorttext0"/>
          <w:rFonts w:cstheme="minorHAnsi"/>
          <w:lang w:val="ro-RO"/>
        </w:rPr>
        <w:t xml:space="preserve">, </w:t>
      </w:r>
      <w:r w:rsidRPr="0095536E">
        <w:rPr>
          <w:rFonts w:cstheme="minorHAnsi"/>
          <w:color w:val="CC6600"/>
          <w:u w:val="single"/>
        </w:rPr>
        <w:t>miroir</w:t>
      </w:r>
      <w:r w:rsidRPr="0095536E">
        <w:rPr>
          <w:rFonts w:cstheme="minorHAnsi"/>
        </w:rPr>
        <w:t>, mirror</w:t>
      </w:r>
      <w:r w:rsidRPr="0095536E">
        <w:rPr>
          <w:rStyle w:val="shorttext0"/>
          <w:rFonts w:cstheme="minorHAnsi"/>
          <w:lang w:val="ro-RO"/>
        </w:rPr>
        <w:t xml:space="preserve">, </w:t>
      </w:r>
      <w:r w:rsidRPr="0095536E">
        <w:rPr>
          <w:rStyle w:val="shorttext0"/>
          <w:rFonts w:cstheme="minorHAnsi"/>
          <w:b/>
          <w:lang w:val="ro-RO"/>
        </w:rPr>
        <w:t>English</w:t>
      </w:r>
      <w:r w:rsidRPr="0095536E">
        <w:rPr>
          <w:rStyle w:val="shorttext0"/>
          <w:rFonts w:cstheme="minorHAnsi"/>
          <w:lang w:val="ro-RO"/>
        </w:rPr>
        <w:t xml:space="preserve">, </w:t>
      </w:r>
      <w:r w:rsidRPr="0095536E">
        <w:rPr>
          <w:rFonts w:cstheme="minorHAnsi"/>
          <w:color w:val="CC6600"/>
          <w:u w:val="single"/>
        </w:rPr>
        <w:t>mirror</w:t>
      </w:r>
      <w:r w:rsidRPr="0095536E">
        <w:rPr>
          <w:rFonts w:cstheme="minorHAnsi"/>
          <w:color w:val="000000"/>
          <w:u w:val="single"/>
        </w:rPr>
        <w:t xml:space="preserve"> </w:t>
      </w:r>
      <w:r w:rsidRPr="0095536E">
        <w:rPr>
          <w:rFonts w:cstheme="minorHAnsi"/>
          <w:color w:val="000000"/>
        </w:rPr>
        <w:t xml:space="preserve">[&lt;Lat. </w:t>
      </w:r>
      <w:r w:rsidRPr="0095536E">
        <w:rPr>
          <w:rFonts w:cstheme="minorHAnsi"/>
          <w:color w:val="CC6600"/>
          <w:u w:val="single"/>
        </w:rPr>
        <w:t>mirari</w:t>
      </w:r>
      <w:r w:rsidRPr="0095536E">
        <w:rPr>
          <w:rFonts w:cstheme="minorHAnsi"/>
          <w:color w:val="000000"/>
        </w:rPr>
        <w:t>, to wonder at</w:t>
      </w:r>
      <w:r w:rsidRPr="0095536E">
        <w:rPr>
          <w:rStyle w:val="shorttext0"/>
          <w:rFonts w:cstheme="minorHAnsi"/>
          <w:lang w:val="ro-RO"/>
        </w:rPr>
        <w:t xml:space="preserve">, </w:t>
      </w:r>
      <w:r w:rsidRPr="0095536E">
        <w:rPr>
          <w:rStyle w:val="shorttext0"/>
          <w:rFonts w:cstheme="minorHAnsi"/>
          <w:b/>
          <w:lang w:val="ro-RO"/>
        </w:rPr>
        <w:t>Akkadian</w:t>
      </w:r>
      <w:r w:rsidRPr="0095536E">
        <w:rPr>
          <w:rStyle w:val="shorttext0"/>
          <w:rFonts w:cstheme="minorHAnsi"/>
          <w:lang w:val="ro-RO"/>
        </w:rPr>
        <w:t xml:space="preserve">, </w:t>
      </w:r>
      <w:r w:rsidRPr="0095536E">
        <w:rPr>
          <w:rFonts w:cstheme="minorHAnsi"/>
          <w:b/>
          <w:bCs/>
          <w:color w:val="009900"/>
          <w:u w:val="single"/>
        </w:rPr>
        <w:t>dagālu</w:t>
      </w:r>
      <w:r w:rsidRPr="0095536E">
        <w:rPr>
          <w:rFonts w:cstheme="minorHAnsi"/>
          <w:color w:val="009900"/>
          <w:u w:val="single"/>
        </w:rPr>
        <w:t>,</w:t>
      </w:r>
      <w:r w:rsidRPr="0095536E">
        <w:rPr>
          <w:rFonts w:cstheme="minorHAnsi"/>
        </w:rPr>
        <w:t xml:space="preserve"> to look at, look on with indifference, own, to take aim, to wait for, to attend to, belong to, </w:t>
      </w:r>
      <w:r w:rsidRPr="0095536E">
        <w:rPr>
          <w:rFonts w:cstheme="minorHAnsi"/>
          <w:b/>
          <w:bCs/>
          <w:color w:val="009900"/>
          <w:u w:val="single"/>
        </w:rPr>
        <w:t>dāgilu</w:t>
      </w:r>
      <w:r w:rsidRPr="0095536E">
        <w:rPr>
          <w:rFonts w:cstheme="minorHAnsi"/>
        </w:rPr>
        <w:t xml:space="preserve">, looking, onlooker, now, </w:t>
      </w:r>
      <w:r w:rsidRPr="0095536E">
        <w:rPr>
          <w:rFonts w:cstheme="minorHAnsi"/>
          <w:b/>
        </w:rPr>
        <w:t>Welsh</w:t>
      </w:r>
      <w:r w:rsidRPr="0095536E">
        <w:rPr>
          <w:rFonts w:cstheme="minorHAnsi"/>
        </w:rPr>
        <w:t xml:space="preserve">, </w:t>
      </w:r>
      <w:r w:rsidRPr="0095536E">
        <w:rPr>
          <w:rFonts w:cstheme="minorHAnsi"/>
          <w:color w:val="009900"/>
          <w:u w:val="single"/>
        </w:rPr>
        <w:t>disgwylo</w:t>
      </w:r>
      <w:r w:rsidRPr="0095536E">
        <w:rPr>
          <w:rFonts w:cstheme="minorHAnsi"/>
        </w:rPr>
        <w:t xml:space="preserve">, to look, expect, wait, anticipate, </w:t>
      </w:r>
      <w:r w:rsidRPr="0095536E">
        <w:rPr>
          <w:rFonts w:cstheme="minorHAnsi"/>
          <w:b/>
        </w:rPr>
        <w:t>Croatian</w:t>
      </w:r>
      <w:r w:rsidRPr="0095536E">
        <w:rPr>
          <w:rFonts w:cstheme="minorHAnsi"/>
        </w:rPr>
        <w:t xml:space="preserve">, </w:t>
      </w:r>
      <w:r w:rsidRPr="0095536E">
        <w:rPr>
          <w:rStyle w:val="shorttext"/>
          <w:rFonts w:cstheme="minorHAnsi"/>
          <w:color w:val="FF0000"/>
          <w:lang w:val="hr-HR"/>
        </w:rPr>
        <w:t>vidjeti</w:t>
      </w:r>
      <w:r w:rsidRPr="0095536E">
        <w:rPr>
          <w:rStyle w:val="shorttext"/>
          <w:rFonts w:cstheme="minorHAnsi"/>
          <w:lang w:val="hr-HR"/>
        </w:rPr>
        <w:t>, to see,</w:t>
      </w:r>
      <w:r w:rsidRPr="0095536E">
        <w:rPr>
          <w:rFonts w:cstheme="minorHAnsi"/>
        </w:rPr>
        <w:t xml:space="preserve"> </w:t>
      </w:r>
      <w:r w:rsidRPr="0095536E">
        <w:rPr>
          <w:rFonts w:cstheme="minorHAnsi"/>
          <w:b/>
        </w:rPr>
        <w:t>Polish</w:t>
      </w:r>
      <w:r w:rsidRPr="0095536E">
        <w:rPr>
          <w:rFonts w:cstheme="minorHAnsi"/>
        </w:rPr>
        <w:t xml:space="preserve">, </w:t>
      </w:r>
      <w:r w:rsidRPr="0095536E">
        <w:rPr>
          <w:rStyle w:val="shorttext0"/>
          <w:rFonts w:cstheme="minorHAnsi"/>
          <w:color w:val="FF0000"/>
          <w:lang w:val="hr-HR"/>
        </w:rPr>
        <w:t>widzie</w:t>
      </w:r>
      <w:r w:rsidRPr="0095536E">
        <w:rPr>
          <w:rStyle w:val="shorttext0"/>
          <w:rFonts w:cstheme="minorHAnsi"/>
          <w:lang w:val="hr-HR"/>
        </w:rPr>
        <w:t>ć, to see,</w:t>
      </w:r>
      <w:r w:rsidRPr="0095536E">
        <w:rPr>
          <w:rFonts w:cstheme="minorHAnsi"/>
        </w:rPr>
        <w:t xml:space="preserve"> </w:t>
      </w:r>
      <w:r w:rsidRPr="0095536E">
        <w:rPr>
          <w:rFonts w:cstheme="minorHAnsi"/>
          <w:b/>
        </w:rPr>
        <w:t>Romanian</w:t>
      </w:r>
      <w:r w:rsidRPr="0095536E">
        <w:rPr>
          <w:rFonts w:cstheme="minorHAnsi"/>
        </w:rPr>
        <w:t xml:space="preserve">, </w:t>
      </w:r>
      <w:r w:rsidRPr="0095536E">
        <w:rPr>
          <w:rStyle w:val="shorttext0"/>
          <w:rFonts w:cstheme="minorHAnsi"/>
          <w:lang w:val="ro-RO"/>
        </w:rPr>
        <w:t xml:space="preserve">a se </w:t>
      </w:r>
      <w:r w:rsidRPr="0095536E">
        <w:rPr>
          <w:rStyle w:val="shorttext0"/>
          <w:rFonts w:cstheme="minorHAnsi"/>
          <w:color w:val="FF0000"/>
          <w:lang w:val="ro-RO"/>
        </w:rPr>
        <w:t>uita</w:t>
      </w:r>
      <w:r w:rsidRPr="0095536E">
        <w:rPr>
          <w:rStyle w:val="shorttext0"/>
          <w:rFonts w:cstheme="minorHAnsi"/>
          <w:lang w:val="ro-RO"/>
        </w:rPr>
        <w:t xml:space="preserve">, to look, a </w:t>
      </w:r>
      <w:r w:rsidRPr="0095536E">
        <w:rPr>
          <w:rStyle w:val="shorttext0"/>
          <w:rFonts w:cstheme="minorHAnsi"/>
          <w:color w:val="FF0000"/>
          <w:lang w:val="ro-RO"/>
        </w:rPr>
        <w:t>vedea</w:t>
      </w:r>
      <w:r w:rsidRPr="0095536E">
        <w:rPr>
          <w:rStyle w:val="shorttext0"/>
          <w:rFonts w:cstheme="minorHAnsi"/>
          <w:lang w:val="ro-RO"/>
        </w:rPr>
        <w:t xml:space="preserve">, to see, </w:t>
      </w:r>
      <w:r w:rsidRPr="0095536E">
        <w:rPr>
          <w:rStyle w:val="shorttext0"/>
          <w:rFonts w:cstheme="minorHAnsi"/>
          <w:color w:val="FF0000"/>
          <w:lang w:val="ro-RO"/>
        </w:rPr>
        <w:t>VIS</w:t>
      </w:r>
      <w:r w:rsidRPr="0095536E">
        <w:rPr>
          <w:rStyle w:val="shorttext0"/>
          <w:rFonts w:cstheme="minorHAnsi"/>
          <w:lang w:val="ro-RO"/>
        </w:rPr>
        <w:t xml:space="preserve">, dream; </w:t>
      </w:r>
      <w:r w:rsidRPr="0095536E">
        <w:rPr>
          <w:rStyle w:val="shorttext0"/>
          <w:rFonts w:cstheme="minorHAnsi"/>
          <w:color w:val="FF0000"/>
          <w:lang w:val="ro-RO"/>
        </w:rPr>
        <w:t>VIZA</w:t>
      </w:r>
      <w:r w:rsidRPr="0095536E">
        <w:rPr>
          <w:rStyle w:val="shorttext0"/>
          <w:rFonts w:cstheme="minorHAnsi"/>
          <w:lang w:val="ro-RO"/>
        </w:rPr>
        <w:t xml:space="preserve">, to look at, </w:t>
      </w:r>
      <w:r w:rsidRPr="0095536E">
        <w:rPr>
          <w:rStyle w:val="shorttext0"/>
          <w:rFonts w:cstheme="minorHAnsi"/>
          <w:b/>
          <w:lang w:val="ro-RO"/>
        </w:rPr>
        <w:t>Latin</w:t>
      </w:r>
      <w:r w:rsidRPr="0095536E">
        <w:rPr>
          <w:rStyle w:val="shorttext0"/>
          <w:rFonts w:cstheme="minorHAnsi"/>
          <w:lang w:val="ro-RO"/>
        </w:rPr>
        <w:t xml:space="preserve">, </w:t>
      </w:r>
      <w:r w:rsidRPr="0095536E">
        <w:rPr>
          <w:rFonts w:cstheme="minorHAnsi"/>
          <w:color w:val="FF0000"/>
        </w:rPr>
        <w:t>visio, visere, visi, visum</w:t>
      </w:r>
      <w:r w:rsidRPr="0095536E">
        <w:rPr>
          <w:rFonts w:cstheme="minorHAnsi"/>
        </w:rPr>
        <w:t xml:space="preserve">, to look at, look into, see after, to go to, see, visit, call upon; </w:t>
      </w:r>
      <w:r w:rsidRPr="0095536E">
        <w:rPr>
          <w:rFonts w:cstheme="minorHAnsi"/>
          <w:color w:val="FF0000"/>
        </w:rPr>
        <w:t>visio-onis</w:t>
      </w:r>
      <w:r w:rsidRPr="0095536E">
        <w:rPr>
          <w:rFonts w:cstheme="minorHAnsi"/>
        </w:rPr>
        <w:t xml:space="preserve">, seeing, view, appearance, </w:t>
      </w:r>
      <w:r w:rsidRPr="0095536E">
        <w:rPr>
          <w:rFonts w:cstheme="minorHAnsi"/>
          <w:b/>
        </w:rPr>
        <w:t>Italian</w:t>
      </w:r>
      <w:r w:rsidRPr="0095536E">
        <w:rPr>
          <w:rFonts w:cstheme="minorHAnsi"/>
        </w:rPr>
        <w:t xml:space="preserve">, </w:t>
      </w:r>
      <w:r w:rsidRPr="0095536E">
        <w:rPr>
          <w:rFonts w:cstheme="minorHAnsi"/>
          <w:color w:val="EE0000"/>
        </w:rPr>
        <w:t>visione</w:t>
      </w:r>
      <w:r w:rsidRPr="0095536E">
        <w:rPr>
          <w:rFonts w:cstheme="minorHAnsi"/>
        </w:rPr>
        <w:t xml:space="preserve">, vision, </w:t>
      </w:r>
      <w:r w:rsidRPr="0095536E">
        <w:rPr>
          <w:rFonts w:cstheme="minorHAnsi"/>
        </w:rPr>
        <w:br/>
      </w:r>
      <w:r w:rsidRPr="0095536E">
        <w:rPr>
          <w:rStyle w:val="shorttext"/>
          <w:rFonts w:cstheme="minorHAnsi"/>
          <w:color w:val="FF0000"/>
          <w:lang w:val="it-IT"/>
        </w:rPr>
        <w:t>vedere</w:t>
      </w:r>
      <w:r w:rsidRPr="0095536E">
        <w:rPr>
          <w:rStyle w:val="shorttext"/>
          <w:rFonts w:cstheme="minorHAnsi"/>
          <w:lang w:val="it-IT"/>
        </w:rPr>
        <w:t xml:space="preserve">, to see, </w:t>
      </w:r>
      <w:r w:rsidRPr="0095536E">
        <w:rPr>
          <w:rStyle w:val="shorttext"/>
          <w:rFonts w:cstheme="minorHAnsi"/>
          <w:b/>
          <w:lang w:val="it-IT"/>
        </w:rPr>
        <w:t>French</w:t>
      </w:r>
      <w:r w:rsidRPr="0095536E">
        <w:rPr>
          <w:rStyle w:val="shorttext"/>
          <w:rFonts w:cstheme="minorHAnsi"/>
          <w:lang w:val="it-IT"/>
        </w:rPr>
        <w:t xml:space="preserve">, </w:t>
      </w:r>
      <w:r w:rsidRPr="0095536E">
        <w:rPr>
          <w:rStyle w:val="shorttext"/>
          <w:rFonts w:cstheme="minorHAnsi"/>
          <w:color w:val="FF0000"/>
          <w:lang w:val="fr-FR"/>
        </w:rPr>
        <w:t>voir</w:t>
      </w:r>
      <w:r w:rsidRPr="0095536E">
        <w:rPr>
          <w:rStyle w:val="shorttext"/>
          <w:rFonts w:cstheme="minorHAnsi"/>
          <w:color w:val="000000"/>
          <w:lang w:val="fr-FR"/>
        </w:rPr>
        <w:t>, to see, look, watch, behold,</w:t>
      </w:r>
      <w:r w:rsidRPr="0095536E">
        <w:rPr>
          <w:rFonts w:cstheme="minorHAnsi"/>
          <w:color w:val="EE0000"/>
        </w:rPr>
        <w:t xml:space="preserve"> viser</w:t>
      </w:r>
      <w:r w:rsidRPr="0095536E">
        <w:rPr>
          <w:rFonts w:cstheme="minorHAnsi"/>
        </w:rPr>
        <w:t xml:space="preserve">, to aim at, to sight, </w:t>
      </w:r>
      <w:r w:rsidRPr="0095536E">
        <w:rPr>
          <w:rFonts w:cstheme="minorHAnsi"/>
          <w:b/>
        </w:rPr>
        <w:t>English</w:t>
      </w:r>
      <w:r w:rsidRPr="0095536E">
        <w:rPr>
          <w:rFonts w:cstheme="minorHAnsi"/>
        </w:rPr>
        <w:t xml:space="preserve">, </w:t>
      </w:r>
      <w:r w:rsidRPr="0095536E">
        <w:rPr>
          <w:rFonts w:cstheme="minorHAnsi"/>
          <w:color w:val="FF0000"/>
        </w:rPr>
        <w:t>vision</w:t>
      </w:r>
      <w:r w:rsidRPr="0095536E">
        <w:rPr>
          <w:rFonts w:cstheme="minorHAnsi"/>
          <w:color w:val="000000"/>
        </w:rPr>
        <w:t xml:space="preserve">, [&lt;Lat. </w:t>
      </w:r>
      <w:r w:rsidRPr="0095536E">
        <w:rPr>
          <w:rFonts w:cstheme="minorHAnsi"/>
          <w:color w:val="FF0000"/>
        </w:rPr>
        <w:t>videre</w:t>
      </w:r>
      <w:r w:rsidRPr="0095536E">
        <w:rPr>
          <w:rFonts w:cstheme="minorHAnsi"/>
          <w:color w:val="000000"/>
        </w:rPr>
        <w:t xml:space="preserve">, to see], </w:t>
      </w:r>
      <w:r w:rsidRPr="0095536E">
        <w:rPr>
          <w:rFonts w:cstheme="minorHAnsi"/>
          <w:b/>
          <w:color w:val="000000"/>
        </w:rPr>
        <w:t>Hittite</w:t>
      </w:r>
      <w:r w:rsidRPr="0095536E">
        <w:rPr>
          <w:rFonts w:cstheme="minorHAnsi"/>
          <w:color w:val="000000"/>
        </w:rPr>
        <w:t xml:space="preserve">, </w:t>
      </w:r>
      <w:r w:rsidRPr="0095536E">
        <w:rPr>
          <w:rFonts w:cstheme="minorHAnsi"/>
          <w:b/>
          <w:bCs/>
          <w:color w:val="FF0000"/>
        </w:rPr>
        <w:t>auszi</w:t>
      </w:r>
      <w:r w:rsidRPr="0095536E">
        <w:rPr>
          <w:rFonts w:cstheme="minorHAnsi"/>
        </w:rPr>
        <w:t>, (</w:t>
      </w:r>
      <w:r w:rsidRPr="0095536E">
        <w:rPr>
          <w:rFonts w:cstheme="minorHAnsi"/>
          <w:b/>
          <w:bCs/>
          <w:color w:val="FF0000"/>
        </w:rPr>
        <w:t>uḫḫi</w:t>
      </w:r>
      <w:r w:rsidRPr="0095536E">
        <w:rPr>
          <w:rFonts w:cstheme="minorHAnsi"/>
        </w:rPr>
        <w:t xml:space="preserve">) </w:t>
      </w:r>
      <w:r w:rsidRPr="0095536E">
        <w:rPr>
          <w:rStyle w:val="unicode"/>
          <w:rFonts w:cstheme="minorHAnsi"/>
        </w:rPr>
        <w:t xml:space="preserve">to look, see, </w:t>
      </w:r>
      <w:r w:rsidRPr="0095536E">
        <w:rPr>
          <w:rStyle w:val="unicode"/>
          <w:rFonts w:cstheme="minorHAnsi"/>
          <w:b/>
        </w:rPr>
        <w:t>Etruscan</w:t>
      </w:r>
      <w:r w:rsidRPr="0095536E">
        <w:rPr>
          <w:rStyle w:val="unicode"/>
          <w:rFonts w:cstheme="minorHAnsi"/>
        </w:rPr>
        <w:t xml:space="preserve">, </w:t>
      </w:r>
      <w:r w:rsidRPr="0095536E">
        <w:rPr>
          <w:rFonts w:cstheme="minorHAnsi"/>
          <w:color w:val="FF0000"/>
        </w:rPr>
        <w:t xml:space="preserve">vis </w:t>
      </w:r>
      <w:r w:rsidRPr="0095536E">
        <w:rPr>
          <w:rFonts w:cstheme="minorHAnsi"/>
          <w:color w:val="000000"/>
        </w:rPr>
        <w:t>(8IS)</w:t>
      </w:r>
      <w:r w:rsidRPr="0095536E">
        <w:rPr>
          <w:rFonts w:cstheme="minorHAnsi"/>
        </w:rPr>
        <w:t xml:space="preserve">, </w:t>
      </w:r>
      <w:r w:rsidRPr="0095536E">
        <w:rPr>
          <w:rFonts w:cstheme="minorHAnsi"/>
          <w:color w:val="FF0000"/>
        </w:rPr>
        <w:t xml:space="preserve">vises </w:t>
      </w:r>
      <w:r w:rsidRPr="0095536E">
        <w:rPr>
          <w:rFonts w:cstheme="minorHAnsi"/>
          <w:color w:val="000000"/>
        </w:rPr>
        <w:t>(8ISES)</w:t>
      </w:r>
      <w:r w:rsidRPr="0095536E">
        <w:rPr>
          <w:rFonts w:cstheme="minorHAnsi"/>
        </w:rPr>
        <w:t>,</w:t>
      </w:r>
      <w:r w:rsidRPr="0095536E">
        <w:rPr>
          <w:rFonts w:cstheme="minorHAnsi"/>
          <w:color w:val="FF0000"/>
        </w:rPr>
        <w:t xml:space="preserve"> visio </w:t>
      </w:r>
      <w:r w:rsidRPr="0095536E">
        <w:rPr>
          <w:rFonts w:cstheme="minorHAnsi"/>
          <w:color w:val="000000"/>
        </w:rPr>
        <w:t>(8ISIV)</w:t>
      </w:r>
      <w:r w:rsidRPr="0095536E">
        <w:rPr>
          <w:rFonts w:cstheme="minorHAnsi"/>
        </w:rPr>
        <w:t xml:space="preserve">, </w:t>
      </w:r>
      <w:r w:rsidRPr="0095536E">
        <w:rPr>
          <w:rFonts w:cstheme="minorHAnsi"/>
          <w:b/>
        </w:rPr>
        <w:t>Sanskrit</w:t>
      </w:r>
      <w:r w:rsidRPr="0095536E">
        <w:rPr>
          <w:rFonts w:cstheme="minorHAnsi"/>
        </w:rPr>
        <w:t xml:space="preserve">, </w:t>
      </w:r>
      <w:r w:rsidRPr="0095536E">
        <w:rPr>
          <w:rStyle w:val="sdata"/>
          <w:rFonts w:cstheme="minorHAnsi"/>
        </w:rPr>
        <w:t>ava-</w:t>
      </w:r>
      <w:r w:rsidRPr="0095536E">
        <w:rPr>
          <w:rStyle w:val="sdata"/>
          <w:rFonts w:cstheme="minorHAnsi"/>
          <w:color w:val="3333FF"/>
        </w:rPr>
        <w:t>lokayati</w:t>
      </w:r>
      <w:r w:rsidRPr="0095536E">
        <w:rPr>
          <w:rStyle w:val="sdata"/>
          <w:rFonts w:cstheme="minorHAnsi"/>
        </w:rPr>
        <w:t xml:space="preserve">, to look, </w:t>
      </w:r>
      <w:r w:rsidRPr="0095536E">
        <w:rPr>
          <w:rStyle w:val="sdata"/>
          <w:rFonts w:cstheme="minorHAnsi"/>
          <w:b/>
        </w:rPr>
        <w:t>English</w:t>
      </w:r>
      <w:r w:rsidRPr="0095536E">
        <w:rPr>
          <w:rStyle w:val="sdata"/>
          <w:rFonts w:cstheme="minorHAnsi"/>
        </w:rPr>
        <w:t>, ava-</w:t>
      </w:r>
      <w:r w:rsidRPr="0095536E">
        <w:rPr>
          <w:rStyle w:val="sdata"/>
          <w:rFonts w:cstheme="minorHAnsi"/>
          <w:color w:val="3333FF"/>
        </w:rPr>
        <w:t>lokayati</w:t>
      </w:r>
      <w:r w:rsidRPr="0095536E">
        <w:rPr>
          <w:rStyle w:val="sdata"/>
          <w:rFonts w:cstheme="minorHAnsi"/>
        </w:rPr>
        <w:t xml:space="preserve">, to look, </w:t>
      </w:r>
      <w:r w:rsidRPr="0095536E">
        <w:rPr>
          <w:rStyle w:val="sdata"/>
          <w:rFonts w:cstheme="minorHAnsi"/>
          <w:b/>
        </w:rPr>
        <w:t>Akkadian</w:t>
      </w:r>
      <w:r w:rsidRPr="0095536E">
        <w:rPr>
          <w:rStyle w:val="sdata"/>
          <w:rFonts w:cstheme="minorHAnsi"/>
        </w:rPr>
        <w:t xml:space="preserve">, </w:t>
      </w:r>
      <w:r w:rsidRPr="0095536E">
        <w:rPr>
          <w:rFonts w:cstheme="minorHAnsi"/>
          <w:b/>
          <w:bCs/>
          <w:color w:val="009900"/>
          <w:u w:val="single"/>
        </w:rPr>
        <w:t>annu</w:t>
      </w:r>
      <w:r w:rsidRPr="0095536E">
        <w:rPr>
          <w:rFonts w:cstheme="minorHAnsi"/>
        </w:rPr>
        <w:t xml:space="preserve">, to see, </w:t>
      </w:r>
      <w:r w:rsidRPr="00C07AFB">
        <w:rPr>
          <w:rFonts w:cstheme="minorHAnsi"/>
          <w:b/>
        </w:rPr>
        <w:t>Welsh</w:t>
      </w:r>
      <w:r w:rsidRPr="0095536E">
        <w:rPr>
          <w:rFonts w:cstheme="minorHAnsi"/>
        </w:rPr>
        <w:t xml:space="preserve">, </w:t>
      </w:r>
      <w:r w:rsidRPr="0095536E">
        <w:rPr>
          <w:rStyle w:val="shorttext"/>
          <w:rFonts w:cstheme="minorHAnsi"/>
          <w:lang w:val="cy-GB"/>
        </w:rPr>
        <w:t xml:space="preserve">i </w:t>
      </w:r>
      <w:r w:rsidRPr="0095536E">
        <w:rPr>
          <w:rStyle w:val="shorttext"/>
          <w:rFonts w:cstheme="minorHAnsi"/>
          <w:color w:val="009900"/>
          <w:u w:val="single"/>
          <w:lang w:val="cy-GB"/>
        </w:rPr>
        <w:t>anelu</w:t>
      </w:r>
      <w:r w:rsidRPr="0095536E">
        <w:rPr>
          <w:rStyle w:val="shorttext"/>
          <w:rFonts w:cstheme="minorHAnsi"/>
          <w:lang w:val="cy-GB"/>
        </w:rPr>
        <w:t>, to aim</w:t>
      </w:r>
      <w:r w:rsidRPr="0095536E">
        <w:rPr>
          <w:rFonts w:cstheme="minorHAnsi"/>
        </w:rPr>
        <w:t xml:space="preserve"> </w:t>
      </w:r>
      <w:r w:rsidRPr="0095536E">
        <w:rPr>
          <w:rStyle w:val="shorttext"/>
          <w:rFonts w:cstheme="minorHAnsi"/>
          <w:lang w:val="cy-GB"/>
        </w:rPr>
        <w:t>i weld.</w:t>
      </w:r>
    </w:p>
  </w:footnote>
  <w:footnote w:id="149">
    <w:p w14:paraId="690BCAF6" w14:textId="1C2F7989" w:rsidR="00B7556D" w:rsidRPr="005839B3" w:rsidRDefault="00B7556D">
      <w:pPr>
        <w:pStyle w:val="FootnoteText"/>
        <w:rPr>
          <w:rFonts w:cstheme="minorHAnsi"/>
        </w:rPr>
      </w:pPr>
      <w:r>
        <w:rPr>
          <w:rStyle w:val="FootnoteReference"/>
        </w:rPr>
        <w:footnoteRef/>
      </w:r>
      <w:r>
        <w:t xml:space="preserve"> </w:t>
      </w:r>
      <w:r w:rsidRPr="00B33D11">
        <w:rPr>
          <w:rFonts w:cstheme="minorHAnsi"/>
          <w:b/>
        </w:rPr>
        <w:t>Akkadian</w:t>
      </w:r>
      <w:r w:rsidRPr="00B33D11">
        <w:rPr>
          <w:rFonts w:cstheme="minorHAnsi"/>
        </w:rPr>
        <w:t xml:space="preserve">, </w:t>
      </w:r>
      <w:r w:rsidRPr="00B33D11">
        <w:rPr>
          <w:rFonts w:eastAsia="Calibri" w:cstheme="minorHAnsi"/>
          <w:b/>
          <w:bCs/>
          <w:color w:val="3333FF"/>
        </w:rPr>
        <w:t>aliktu</w:t>
      </w:r>
      <w:r w:rsidRPr="00B33D11">
        <w:rPr>
          <w:rFonts w:cstheme="minorHAnsi"/>
        </w:rPr>
        <w:t xml:space="preserve">, looseness, </w:t>
      </w:r>
      <w:r w:rsidRPr="00B33D11">
        <w:rPr>
          <w:rFonts w:eastAsia="Calibri" w:cstheme="minorHAnsi"/>
        </w:rPr>
        <w:t xml:space="preserve">detachment of soldiers, </w:t>
      </w:r>
      <w:r w:rsidRPr="00B33D11">
        <w:rPr>
          <w:rFonts w:cstheme="minorHAnsi"/>
        </w:rPr>
        <w:t xml:space="preserve"> </w:t>
      </w:r>
      <w:r w:rsidRPr="00B33D11">
        <w:rPr>
          <w:rFonts w:cstheme="minorHAnsi"/>
          <w:b/>
        </w:rPr>
        <w:t>Sanskrit</w:t>
      </w:r>
      <w:r w:rsidRPr="00B33D11">
        <w:rPr>
          <w:rFonts w:cstheme="minorHAnsi"/>
        </w:rPr>
        <w:t xml:space="preserve">, </w:t>
      </w:r>
      <w:r w:rsidRPr="00B33D11">
        <w:rPr>
          <w:rStyle w:val="sdata"/>
          <w:rFonts w:cstheme="minorHAnsi"/>
          <w:color w:val="3333FF"/>
        </w:rPr>
        <w:t>loṭ</w:t>
      </w:r>
      <w:r w:rsidRPr="00B33D11">
        <w:rPr>
          <w:rStyle w:val="sdata"/>
          <w:rFonts w:cstheme="minorHAnsi"/>
        </w:rPr>
        <w:t xml:space="preserve">, let, allow, </w:t>
      </w:r>
      <w:r w:rsidRPr="00B33D11">
        <w:rPr>
          <w:rStyle w:val="sdata"/>
          <w:rFonts w:cstheme="minorHAnsi"/>
          <w:b/>
        </w:rPr>
        <w:t>Latvian</w:t>
      </w:r>
      <w:r w:rsidRPr="00B33D11">
        <w:rPr>
          <w:rStyle w:val="sdata"/>
          <w:rFonts w:cstheme="minorHAnsi"/>
        </w:rPr>
        <w:t xml:space="preserve">, </w:t>
      </w:r>
      <w:r w:rsidRPr="00B33D11">
        <w:rPr>
          <w:rStyle w:val="shorttext"/>
          <w:rFonts w:cstheme="minorHAnsi"/>
          <w:color w:val="3333FF"/>
          <w:lang w:val="en-GB"/>
        </w:rPr>
        <w:t>lauju</w:t>
      </w:r>
      <w:r w:rsidRPr="00B33D11">
        <w:rPr>
          <w:rStyle w:val="shorttext"/>
          <w:rFonts w:cstheme="minorHAnsi"/>
          <w:lang w:val="en-GB"/>
        </w:rPr>
        <w:t>,</w:t>
      </w:r>
      <w:r w:rsidRPr="00B33D11">
        <w:rPr>
          <w:rStyle w:val="shorttext"/>
          <w:rFonts w:cstheme="minorHAnsi"/>
          <w:color w:val="3333FF"/>
          <w:lang w:val="lv-LV"/>
        </w:rPr>
        <w:t xml:space="preserve"> ļaut</w:t>
      </w:r>
      <w:r w:rsidRPr="00B33D11">
        <w:rPr>
          <w:rStyle w:val="shorttext"/>
          <w:rFonts w:cstheme="minorHAnsi"/>
          <w:lang w:val="en-GB"/>
        </w:rPr>
        <w:t xml:space="preserve"> to let, </w:t>
      </w:r>
      <w:r w:rsidRPr="00B33D11">
        <w:rPr>
          <w:rStyle w:val="shorttext"/>
          <w:rFonts w:cstheme="minorHAnsi"/>
          <w:b/>
          <w:lang w:val="en-GB"/>
        </w:rPr>
        <w:t>Romanian</w:t>
      </w:r>
      <w:r w:rsidRPr="00B33D11">
        <w:rPr>
          <w:rStyle w:val="shorttext"/>
          <w:rFonts w:cstheme="minorHAnsi"/>
          <w:lang w:val="en-GB"/>
        </w:rPr>
        <w:t xml:space="preserve">, </w:t>
      </w:r>
      <w:r w:rsidRPr="00B33D11">
        <w:rPr>
          <w:rStyle w:val="shorttext"/>
          <w:rFonts w:cstheme="minorHAnsi"/>
          <w:lang w:val="ro-RO"/>
        </w:rPr>
        <w:t>a</w:t>
      </w:r>
      <w:r w:rsidRPr="00B33D11">
        <w:rPr>
          <w:rStyle w:val="shorttext"/>
          <w:rFonts w:cstheme="minorHAnsi"/>
          <w:color w:val="3333FF"/>
          <w:lang w:val="ro-RO"/>
        </w:rPr>
        <w:t xml:space="preserve"> lasa</w:t>
      </w:r>
      <w:r w:rsidRPr="00B33D11">
        <w:rPr>
          <w:rStyle w:val="shorttext"/>
          <w:rFonts w:cstheme="minorHAnsi"/>
          <w:color w:val="3333FF"/>
          <w:u w:val="single"/>
          <w:lang w:val="ro-RO"/>
        </w:rPr>
        <w:t>,</w:t>
      </w:r>
      <w:r w:rsidRPr="00B33D11">
        <w:rPr>
          <w:rStyle w:val="shorttext"/>
          <w:rFonts w:cstheme="minorHAnsi"/>
          <w:lang w:val="ro-RO"/>
        </w:rPr>
        <w:t xml:space="preserve"> to let, </w:t>
      </w:r>
      <w:r w:rsidRPr="00B33D11">
        <w:rPr>
          <w:rStyle w:val="shorttext"/>
          <w:rFonts w:cstheme="minorHAnsi"/>
          <w:b/>
          <w:lang w:val="ro-RO"/>
        </w:rPr>
        <w:t>Albanian</w:t>
      </w:r>
      <w:r w:rsidRPr="00B33D11">
        <w:rPr>
          <w:rStyle w:val="shorttext"/>
          <w:rFonts w:cstheme="minorHAnsi"/>
          <w:lang w:val="ro-RO"/>
        </w:rPr>
        <w:t xml:space="preserve">, </w:t>
      </w:r>
      <w:r w:rsidRPr="00B33D11">
        <w:rPr>
          <w:rStyle w:val="shorttext"/>
          <w:rFonts w:cstheme="minorHAnsi"/>
          <w:lang w:val="sq-AL"/>
        </w:rPr>
        <w:t xml:space="preserve">te </w:t>
      </w:r>
      <w:r w:rsidRPr="00B33D11">
        <w:rPr>
          <w:rStyle w:val="shorttext"/>
          <w:rFonts w:cstheme="minorHAnsi"/>
          <w:color w:val="3333FF"/>
          <w:lang w:val="sq-AL"/>
        </w:rPr>
        <w:t>lesh</w:t>
      </w:r>
      <w:r w:rsidRPr="00B33D11">
        <w:rPr>
          <w:rStyle w:val="shorttext"/>
          <w:rFonts w:cstheme="minorHAnsi"/>
          <w:lang w:val="sq-AL"/>
        </w:rPr>
        <w:t xml:space="preserve">, to let, </w:t>
      </w:r>
      <w:r w:rsidRPr="00B33D11">
        <w:rPr>
          <w:rStyle w:val="shorttext"/>
          <w:rFonts w:cstheme="minorHAnsi"/>
          <w:b/>
          <w:lang w:val="sq-AL"/>
        </w:rPr>
        <w:t>Irish</w:t>
      </w:r>
      <w:r w:rsidRPr="00B33D11">
        <w:rPr>
          <w:rStyle w:val="shorttext"/>
          <w:rFonts w:cstheme="minorHAnsi"/>
          <w:lang w:val="sq-AL"/>
        </w:rPr>
        <w:t xml:space="preserve">, </w:t>
      </w:r>
      <w:r w:rsidRPr="00B33D11">
        <w:rPr>
          <w:rStyle w:val="shorttext"/>
          <w:rFonts w:cstheme="minorHAnsi"/>
          <w:color w:val="000000"/>
          <w:lang w:val="ga-IE"/>
        </w:rPr>
        <w:t xml:space="preserve">a scíth a </w:t>
      </w:r>
      <w:r w:rsidRPr="00B33D11">
        <w:rPr>
          <w:rStyle w:val="shorttext"/>
          <w:rFonts w:cstheme="minorHAnsi"/>
          <w:color w:val="3333FF"/>
          <w:lang w:val="ga-IE"/>
        </w:rPr>
        <w:t>ligean</w:t>
      </w:r>
      <w:r w:rsidRPr="00B33D11">
        <w:rPr>
          <w:rStyle w:val="shorttext"/>
          <w:rFonts w:cstheme="minorHAnsi"/>
          <w:color w:val="000000"/>
          <w:lang w:val="ga-IE"/>
        </w:rPr>
        <w:t>, to relax, to let,</w:t>
      </w:r>
      <w:r w:rsidRPr="00B33D11">
        <w:rPr>
          <w:rStyle w:val="shorttext"/>
          <w:rFonts w:cstheme="minorHAnsi"/>
          <w:color w:val="000000"/>
        </w:rPr>
        <w:t xml:space="preserve"> </w:t>
      </w:r>
      <w:r w:rsidRPr="00B33D11">
        <w:rPr>
          <w:rStyle w:val="shorttext"/>
          <w:rFonts w:cstheme="minorHAnsi"/>
          <w:color w:val="000000"/>
          <w:lang w:val="gd-GB"/>
        </w:rPr>
        <w:t>a</w:t>
      </w:r>
      <w:r w:rsidRPr="00B33D11">
        <w:rPr>
          <w:rStyle w:val="shorttext"/>
          <w:rFonts w:cstheme="minorHAnsi"/>
          <w:color w:val="3333FF"/>
          <w:lang w:val="gd-GB"/>
        </w:rPr>
        <w:t xml:space="preserve"> leigeil</w:t>
      </w:r>
      <w:r w:rsidRPr="00B33D11">
        <w:rPr>
          <w:rStyle w:val="shorttext"/>
          <w:rFonts w:cstheme="minorHAnsi"/>
          <w:color w:val="000000"/>
          <w:lang w:val="gd-GB"/>
        </w:rPr>
        <w:t>, to let</w:t>
      </w:r>
      <w:r w:rsidRPr="00B33D11">
        <w:rPr>
          <w:rStyle w:val="shorttext"/>
          <w:rFonts w:cstheme="minorHAnsi"/>
          <w:color w:val="000000"/>
        </w:rPr>
        <w:t xml:space="preserve">, </w:t>
      </w:r>
      <w:r w:rsidRPr="00B33D11">
        <w:rPr>
          <w:rStyle w:val="shorttext"/>
          <w:rFonts w:cstheme="minorHAnsi"/>
          <w:b/>
          <w:color w:val="000000"/>
        </w:rPr>
        <w:t>Scots-Gaelic</w:t>
      </w:r>
      <w:r w:rsidRPr="00B33D11">
        <w:rPr>
          <w:rStyle w:val="shorttext"/>
          <w:rFonts w:cstheme="minorHAnsi"/>
          <w:color w:val="000000"/>
        </w:rPr>
        <w:t xml:space="preserve">, </w:t>
      </w:r>
      <w:r w:rsidRPr="00B33D11">
        <w:rPr>
          <w:rStyle w:val="shorttext"/>
          <w:rFonts w:cstheme="minorHAnsi"/>
          <w:color w:val="000000"/>
          <w:lang w:val="gd-GB"/>
        </w:rPr>
        <w:t xml:space="preserve">a </w:t>
      </w:r>
      <w:r w:rsidRPr="00B33D11">
        <w:rPr>
          <w:rStyle w:val="shorttext"/>
          <w:rFonts w:cstheme="minorHAnsi"/>
          <w:color w:val="3333FF"/>
          <w:lang w:val="gd-GB"/>
        </w:rPr>
        <w:t>leigeil</w:t>
      </w:r>
      <w:r w:rsidRPr="00B33D11">
        <w:rPr>
          <w:rStyle w:val="shorttext"/>
          <w:rFonts w:cstheme="minorHAnsi"/>
          <w:color w:val="000000"/>
          <w:lang w:val="gd-GB"/>
        </w:rPr>
        <w:t>, to let,</w:t>
      </w:r>
      <w:r w:rsidRPr="00B33D11">
        <w:rPr>
          <w:rStyle w:val="shorttext"/>
          <w:rFonts w:cstheme="minorHAnsi"/>
          <w:color w:val="000000"/>
        </w:rPr>
        <w:t xml:space="preserve"> </w:t>
      </w:r>
      <w:r w:rsidRPr="00B33D11">
        <w:rPr>
          <w:rStyle w:val="shorttext"/>
          <w:rFonts w:cstheme="minorHAnsi"/>
          <w:b/>
          <w:color w:val="000000"/>
        </w:rPr>
        <w:t>Welsh</w:t>
      </w:r>
      <w:r w:rsidRPr="00B33D11">
        <w:rPr>
          <w:rStyle w:val="shorttext"/>
          <w:rFonts w:cstheme="minorHAnsi"/>
          <w:color w:val="000000"/>
        </w:rPr>
        <w:t xml:space="preserve">, </w:t>
      </w:r>
      <w:r w:rsidRPr="00B33D11">
        <w:rPr>
          <w:rStyle w:val="shorttext"/>
          <w:rFonts w:cstheme="minorHAnsi"/>
          <w:lang w:val="cy-GB"/>
        </w:rPr>
        <w:t xml:space="preserve">i </w:t>
      </w:r>
      <w:r w:rsidRPr="00B33D11">
        <w:rPr>
          <w:rStyle w:val="shorttext"/>
          <w:rFonts w:cstheme="minorHAnsi"/>
          <w:color w:val="3333FF"/>
          <w:lang w:val="cy-GB"/>
        </w:rPr>
        <w:t>ladd</w:t>
      </w:r>
      <w:r w:rsidRPr="00B33D11">
        <w:rPr>
          <w:rStyle w:val="shorttext"/>
          <w:rFonts w:cstheme="minorHAnsi"/>
          <w:lang w:val="cy-GB"/>
        </w:rPr>
        <w:t xml:space="preserve">, to slacken, </w:t>
      </w:r>
      <w:r w:rsidRPr="00B33D11">
        <w:rPr>
          <w:rStyle w:val="shorttext"/>
          <w:rFonts w:cstheme="minorHAnsi"/>
          <w:b/>
          <w:lang w:val="cy-GB"/>
        </w:rPr>
        <w:t>Italian</w:t>
      </w:r>
      <w:r w:rsidRPr="00B33D11">
        <w:rPr>
          <w:rStyle w:val="shorttext"/>
          <w:rFonts w:cstheme="minorHAnsi"/>
          <w:lang w:val="cy-GB"/>
        </w:rPr>
        <w:t xml:space="preserve">, </w:t>
      </w:r>
      <w:r w:rsidRPr="00B33D11">
        <w:rPr>
          <w:rStyle w:val="shorttext"/>
          <w:rFonts w:cstheme="minorHAnsi"/>
          <w:color w:val="3333FF"/>
          <w:lang w:val="it-IT"/>
        </w:rPr>
        <w:t>rilasciare</w:t>
      </w:r>
      <w:r w:rsidRPr="00B33D11">
        <w:rPr>
          <w:rStyle w:val="shorttext"/>
          <w:rFonts w:cstheme="minorHAnsi"/>
          <w:lang w:val="it-IT"/>
        </w:rPr>
        <w:t xml:space="preserve">, to release, </w:t>
      </w:r>
      <w:r w:rsidRPr="00B33D11">
        <w:rPr>
          <w:rStyle w:val="shorttext"/>
          <w:rFonts w:cstheme="minorHAnsi"/>
          <w:color w:val="3333FF"/>
          <w:lang w:val="it-IT"/>
        </w:rPr>
        <w:t>lasciare</w:t>
      </w:r>
      <w:r w:rsidRPr="00B33D11">
        <w:rPr>
          <w:rStyle w:val="shorttext"/>
          <w:rFonts w:cstheme="minorHAnsi"/>
          <w:lang w:val="it-IT"/>
        </w:rPr>
        <w:t>, to let</w:t>
      </w:r>
      <w:r w:rsidRPr="00B33D11">
        <w:rPr>
          <w:rFonts w:cstheme="minorHAnsi"/>
        </w:rPr>
        <w:t xml:space="preserve">, </w:t>
      </w:r>
      <w:r w:rsidRPr="00B33D11">
        <w:rPr>
          <w:rFonts w:cstheme="minorHAnsi"/>
          <w:b/>
        </w:rPr>
        <w:t>French</w:t>
      </w:r>
      <w:r w:rsidRPr="00B33D11">
        <w:rPr>
          <w:rFonts w:cstheme="minorHAnsi"/>
        </w:rPr>
        <w:t xml:space="preserve">, </w:t>
      </w:r>
      <w:r w:rsidRPr="00B33D11">
        <w:rPr>
          <w:rStyle w:val="shorttext"/>
          <w:rFonts w:cstheme="minorHAnsi"/>
          <w:color w:val="3333FF"/>
          <w:lang w:val="fr-FR"/>
        </w:rPr>
        <w:t>laisser</w:t>
      </w:r>
      <w:r w:rsidRPr="00B33D11">
        <w:rPr>
          <w:rStyle w:val="shorttext"/>
          <w:rFonts w:cstheme="minorHAnsi"/>
          <w:color w:val="000000"/>
          <w:lang w:val="fr-FR"/>
        </w:rPr>
        <w:t xml:space="preserve">, to  let, </w:t>
      </w:r>
      <w:r w:rsidRPr="00B33D11">
        <w:rPr>
          <w:rStyle w:val="shorttext"/>
          <w:rFonts w:cstheme="minorHAnsi"/>
          <w:b/>
          <w:color w:val="000000"/>
          <w:lang w:val="fr-FR"/>
        </w:rPr>
        <w:t>Gothic</w:t>
      </w:r>
      <w:r w:rsidRPr="00B33D11">
        <w:rPr>
          <w:rStyle w:val="shorttext"/>
          <w:rFonts w:cstheme="minorHAnsi"/>
          <w:color w:val="000000"/>
          <w:lang w:val="fr-FR"/>
        </w:rPr>
        <w:t xml:space="preserve">, </w:t>
      </w:r>
      <w:r w:rsidRPr="00B33D11">
        <w:rPr>
          <w:rFonts w:cstheme="minorHAnsi"/>
          <w:color w:val="3333FF"/>
          <w:lang w:val="en-GB"/>
        </w:rPr>
        <w:t>letan</w:t>
      </w:r>
      <w:r w:rsidRPr="00B33D11">
        <w:rPr>
          <w:rFonts w:cstheme="minorHAnsi"/>
          <w:lang w:val="en-GB"/>
        </w:rPr>
        <w:t xml:space="preserve">, to let, allow, </w:t>
      </w:r>
      <w:r w:rsidRPr="00B33D11">
        <w:rPr>
          <w:rFonts w:cstheme="minorHAnsi"/>
          <w:b/>
          <w:lang w:val="en-GB"/>
        </w:rPr>
        <w:t>Armenian</w:t>
      </w:r>
      <w:r w:rsidRPr="00B33D11">
        <w:rPr>
          <w:rFonts w:cstheme="minorHAnsi"/>
          <w:lang w:val="en-GB"/>
        </w:rPr>
        <w:t xml:space="preserve">, </w:t>
      </w:r>
      <w:r w:rsidRPr="00B33D11">
        <w:rPr>
          <w:rStyle w:val="shorttext"/>
          <w:rFonts w:ascii="Arial" w:hAnsi="Arial" w:cs="Arial"/>
          <w:lang w:val="hy-AM"/>
        </w:rPr>
        <w:t>թուլացնել</w:t>
      </w:r>
      <w:r w:rsidRPr="00B33D11">
        <w:rPr>
          <w:rStyle w:val="shorttext"/>
          <w:rFonts w:cstheme="minorHAnsi"/>
          <w:lang w:val="hy-AM"/>
        </w:rPr>
        <w:t xml:space="preserve">, </w:t>
      </w:r>
      <w:r w:rsidRPr="00B33D11">
        <w:rPr>
          <w:rStyle w:val="shorttext"/>
          <w:rFonts w:cstheme="minorHAnsi"/>
          <w:color w:val="3333FF"/>
          <w:lang w:val="hy-AM"/>
        </w:rPr>
        <w:t>t’ulats’nel</w:t>
      </w:r>
      <w:r w:rsidRPr="00B33D11">
        <w:rPr>
          <w:rStyle w:val="shorttext"/>
          <w:rFonts w:cstheme="minorHAnsi"/>
          <w:lang w:val="hy-AM"/>
        </w:rPr>
        <w:t>, to loosen,</w:t>
      </w:r>
      <w:r w:rsidRPr="00B33D11">
        <w:rPr>
          <w:rFonts w:cstheme="minorHAnsi"/>
          <w:lang w:val="en-GB"/>
        </w:rPr>
        <w:t xml:space="preserve"> </w:t>
      </w:r>
      <w:r w:rsidRPr="00B33D11">
        <w:rPr>
          <w:rFonts w:cstheme="minorHAnsi"/>
          <w:b/>
          <w:lang w:val="en-GB"/>
        </w:rPr>
        <w:t>Hittite</w:t>
      </w:r>
      <w:r w:rsidRPr="00B33D11">
        <w:rPr>
          <w:rFonts w:cstheme="minorHAnsi"/>
          <w:lang w:val="en-GB"/>
        </w:rPr>
        <w:t xml:space="preserve">, </w:t>
      </w:r>
      <w:r w:rsidRPr="00B33D11">
        <w:rPr>
          <w:rFonts w:cstheme="minorHAnsi"/>
          <w:color w:val="3333FF"/>
        </w:rPr>
        <w:t>lae</w:t>
      </w:r>
      <w:r w:rsidRPr="00B33D11">
        <w:rPr>
          <w:rFonts w:cstheme="minorHAnsi"/>
        </w:rPr>
        <w:t>,</w:t>
      </w:r>
      <w:r w:rsidRPr="00B33D11">
        <w:rPr>
          <w:rFonts w:cstheme="minorHAnsi"/>
          <w:color w:val="3333FF"/>
        </w:rPr>
        <w:t xml:space="preserve"> la</w:t>
      </w:r>
      <w:r w:rsidRPr="00B33D11">
        <w:rPr>
          <w:rFonts w:cstheme="minorHAnsi"/>
          <w:color w:val="000000"/>
        </w:rPr>
        <w:t xml:space="preserve">, </w:t>
      </w:r>
      <w:r w:rsidRPr="00B33D11">
        <w:rPr>
          <w:rFonts w:cstheme="minorHAnsi"/>
          <w:color w:val="3333FF"/>
        </w:rPr>
        <w:t>ladr/lan</w:t>
      </w:r>
      <w:r w:rsidRPr="00B33D11">
        <w:rPr>
          <w:rFonts w:cstheme="minorHAnsi"/>
        </w:rPr>
        <w:t xml:space="preserve"> to loosen, release, untie,</w:t>
      </w:r>
      <w:r w:rsidRPr="005839B3">
        <w:rPr>
          <w:rFonts w:cstheme="minorHAnsi"/>
        </w:rPr>
        <w:t xml:space="preserve"> relieve, remove, </w:t>
      </w:r>
      <w:r w:rsidRPr="00C96B99">
        <w:rPr>
          <w:rFonts w:cstheme="minorHAnsi"/>
          <w:b/>
        </w:rPr>
        <w:t>English</w:t>
      </w:r>
      <w:r w:rsidRPr="005839B3">
        <w:rPr>
          <w:rFonts w:cstheme="minorHAnsi"/>
        </w:rPr>
        <w:t xml:space="preserve">, </w:t>
      </w:r>
      <w:r w:rsidRPr="005839B3">
        <w:rPr>
          <w:rFonts w:cstheme="minorHAnsi"/>
          <w:color w:val="3333FF"/>
        </w:rPr>
        <w:t>let</w:t>
      </w:r>
      <w:r w:rsidRPr="005839B3">
        <w:rPr>
          <w:rFonts w:cstheme="minorHAnsi"/>
          <w:color w:val="000000"/>
        </w:rPr>
        <w:t xml:space="preserve"> </w:t>
      </w:r>
      <w:r w:rsidRPr="005839B3">
        <w:rPr>
          <w:rFonts w:cstheme="minorHAnsi"/>
        </w:rPr>
        <w:t xml:space="preserve">, let, allow, release, </w:t>
      </w:r>
      <w:r w:rsidRPr="005839B3">
        <w:rPr>
          <w:rFonts w:cstheme="minorHAnsi"/>
          <w:color w:val="000000"/>
        </w:rPr>
        <w:t xml:space="preserve">[&lt;OE </w:t>
      </w:r>
      <w:r w:rsidRPr="005839B3">
        <w:rPr>
          <w:rFonts w:cstheme="minorHAnsi"/>
          <w:color w:val="3333FF"/>
        </w:rPr>
        <w:t>lætan</w:t>
      </w:r>
      <w:r w:rsidRPr="005839B3">
        <w:rPr>
          <w:rFonts w:cstheme="minorHAnsi"/>
          <w:color w:val="000000"/>
        </w:rPr>
        <w:t xml:space="preserve">], </w:t>
      </w:r>
      <w:r w:rsidRPr="005839B3">
        <w:rPr>
          <w:rFonts w:cstheme="minorHAnsi"/>
          <w:color w:val="3333FF"/>
        </w:rPr>
        <w:t>loosen</w:t>
      </w:r>
      <w:r w:rsidRPr="005839B3">
        <w:rPr>
          <w:rFonts w:cstheme="minorHAnsi"/>
          <w:color w:val="000000"/>
        </w:rPr>
        <w:t xml:space="preserve"> [&lt;ON</w:t>
      </w:r>
      <w:r w:rsidRPr="005839B3">
        <w:rPr>
          <w:rFonts w:cstheme="minorHAnsi"/>
          <w:color w:val="3333FF"/>
        </w:rPr>
        <w:t xml:space="preserve"> lauss</w:t>
      </w:r>
      <w:r w:rsidRPr="005839B3">
        <w:rPr>
          <w:rFonts w:cstheme="minorHAnsi"/>
          <w:color w:val="000000"/>
        </w:rPr>
        <w:t xml:space="preserve">], </w:t>
      </w:r>
      <w:r w:rsidRPr="00C96B99">
        <w:rPr>
          <w:rFonts w:cstheme="minorHAnsi"/>
          <w:b/>
          <w:color w:val="000000"/>
        </w:rPr>
        <w:t>Croatian</w:t>
      </w:r>
      <w:r w:rsidRPr="005839B3">
        <w:rPr>
          <w:rFonts w:cstheme="minorHAnsi"/>
          <w:color w:val="000000"/>
        </w:rPr>
        <w:t xml:space="preserve">, </w:t>
      </w:r>
      <w:r w:rsidRPr="005839B3">
        <w:rPr>
          <w:rStyle w:val="shorttext"/>
          <w:rFonts w:cstheme="minorHAnsi"/>
          <w:color w:val="CC6600"/>
          <w:u w:val="single"/>
          <w:lang w:val="hr-HR"/>
        </w:rPr>
        <w:t>opustiti se</w:t>
      </w:r>
      <w:r w:rsidRPr="005839B3">
        <w:rPr>
          <w:rStyle w:val="shorttext"/>
          <w:rFonts w:cstheme="minorHAnsi"/>
          <w:lang w:val="hr-HR"/>
        </w:rPr>
        <w:t xml:space="preserve">, to relax, </w:t>
      </w:r>
      <w:r w:rsidRPr="005839B3">
        <w:rPr>
          <w:rStyle w:val="shorttext"/>
          <w:rFonts w:cstheme="minorHAnsi"/>
          <w:color w:val="CC6600"/>
          <w:u w:val="single"/>
          <w:lang w:val="hr-HR"/>
        </w:rPr>
        <w:t>pustiti</w:t>
      </w:r>
      <w:r w:rsidRPr="005839B3">
        <w:rPr>
          <w:rStyle w:val="shorttext"/>
          <w:rFonts w:cstheme="minorHAnsi"/>
          <w:lang w:val="hr-HR"/>
        </w:rPr>
        <w:t xml:space="preserve">, to let, </w:t>
      </w:r>
      <w:r w:rsidRPr="00C96B99">
        <w:rPr>
          <w:rStyle w:val="shorttext"/>
          <w:rFonts w:cstheme="minorHAnsi"/>
          <w:b/>
          <w:lang w:val="hr-HR"/>
        </w:rPr>
        <w:t>Latvian</w:t>
      </w:r>
      <w:r w:rsidRPr="005839B3">
        <w:rPr>
          <w:rStyle w:val="shorttext"/>
          <w:rFonts w:cstheme="minorHAnsi"/>
          <w:lang w:val="hr-HR"/>
        </w:rPr>
        <w:t xml:space="preserve">, </w:t>
      </w:r>
      <w:r w:rsidRPr="005839B3">
        <w:rPr>
          <w:rStyle w:val="shorttext"/>
          <w:rFonts w:cstheme="minorHAnsi"/>
          <w:color w:val="CC6600"/>
          <w:u w:val="single"/>
          <w:lang w:val="lv-LV"/>
        </w:rPr>
        <w:t>atpūstie</w:t>
      </w:r>
      <w:r w:rsidRPr="005839B3">
        <w:rPr>
          <w:rStyle w:val="shorttext"/>
          <w:rFonts w:cstheme="minorHAnsi"/>
          <w:lang w:val="lv-LV"/>
        </w:rPr>
        <w:t xml:space="preserve">s, to relax, </w:t>
      </w:r>
      <w:r w:rsidRPr="00C96B99">
        <w:rPr>
          <w:rStyle w:val="shorttext"/>
          <w:rFonts w:cstheme="minorHAnsi"/>
          <w:b/>
          <w:lang w:val="lv-LV"/>
        </w:rPr>
        <w:t>Hittite</w:t>
      </w:r>
      <w:r w:rsidRPr="005839B3">
        <w:rPr>
          <w:rStyle w:val="shorttext"/>
          <w:rFonts w:cstheme="minorHAnsi"/>
          <w:lang w:val="lv-LV"/>
        </w:rPr>
        <w:t xml:space="preserve">, </w:t>
      </w:r>
      <w:r w:rsidRPr="005839B3">
        <w:rPr>
          <w:rFonts w:cstheme="minorHAnsi"/>
          <w:color w:val="EE0000"/>
        </w:rPr>
        <w:t>lilai</w:t>
      </w:r>
      <w:r w:rsidRPr="005839B3">
        <w:rPr>
          <w:rFonts w:cstheme="minorHAnsi"/>
        </w:rPr>
        <w:t>, to release,</w:t>
      </w:r>
      <w:r w:rsidRPr="005839B3">
        <w:rPr>
          <w:rStyle w:val="shorttext"/>
          <w:rFonts w:cstheme="minorHAnsi"/>
          <w:lang w:val="lv-LV"/>
        </w:rPr>
        <w:t xml:space="preserve"> </w:t>
      </w:r>
      <w:r w:rsidRPr="00C96B99">
        <w:rPr>
          <w:rStyle w:val="shorttext"/>
          <w:rFonts w:cstheme="minorHAnsi"/>
          <w:b/>
          <w:lang w:val="lv-LV"/>
        </w:rPr>
        <w:t>Latin</w:t>
      </w:r>
      <w:r w:rsidRPr="005839B3">
        <w:rPr>
          <w:rStyle w:val="shorttext"/>
          <w:rFonts w:cstheme="minorHAnsi"/>
          <w:lang w:val="lv-LV"/>
        </w:rPr>
        <w:t xml:space="preserve">, </w:t>
      </w:r>
      <w:r w:rsidRPr="005839B3">
        <w:rPr>
          <w:rFonts w:cstheme="minorHAnsi"/>
          <w:color w:val="EE0000"/>
        </w:rPr>
        <w:t>relaxo-are</w:t>
      </w:r>
      <w:r w:rsidRPr="005839B3">
        <w:rPr>
          <w:rFonts w:cstheme="minorHAnsi"/>
        </w:rPr>
        <w:t xml:space="preserve">, to relax, </w:t>
      </w:r>
      <w:r w:rsidRPr="00C96B99">
        <w:rPr>
          <w:rFonts w:cstheme="minorHAnsi"/>
          <w:b/>
        </w:rPr>
        <w:t>English</w:t>
      </w:r>
      <w:r w:rsidRPr="005839B3">
        <w:rPr>
          <w:rFonts w:cstheme="minorHAnsi"/>
        </w:rPr>
        <w:t xml:space="preserve">, </w:t>
      </w:r>
      <w:r w:rsidRPr="005839B3">
        <w:rPr>
          <w:rFonts w:cstheme="minorHAnsi"/>
          <w:color w:val="FF0000"/>
        </w:rPr>
        <w:t>relax</w:t>
      </w:r>
      <w:r w:rsidRPr="005839B3">
        <w:rPr>
          <w:rFonts w:cstheme="minorHAnsi"/>
        </w:rPr>
        <w:t xml:space="preserve">, [&lt;Lat. </w:t>
      </w:r>
      <w:r w:rsidRPr="005839B3">
        <w:rPr>
          <w:rFonts w:cstheme="minorHAnsi"/>
          <w:color w:val="EE0000"/>
        </w:rPr>
        <w:t>relaxo-are</w:t>
      </w:r>
      <w:r w:rsidRPr="005839B3">
        <w:rPr>
          <w:rFonts w:cstheme="minorHAnsi"/>
        </w:rPr>
        <w:t xml:space="preserve">], relax, slacken, weaken, </w:t>
      </w:r>
      <w:r w:rsidRPr="00C96B99">
        <w:rPr>
          <w:rFonts w:cstheme="minorHAnsi"/>
          <w:b/>
        </w:rPr>
        <w:t>Etruscan</w:t>
      </w:r>
      <w:r w:rsidRPr="005839B3">
        <w:rPr>
          <w:rFonts w:cstheme="minorHAnsi"/>
        </w:rPr>
        <w:t xml:space="preserve">, </w:t>
      </w:r>
      <w:r w:rsidRPr="005839B3">
        <w:rPr>
          <w:rFonts w:cstheme="minorHAnsi"/>
          <w:color w:val="EE0000"/>
        </w:rPr>
        <w:t>RILiS</w:t>
      </w:r>
      <w:r w:rsidRPr="005839B3">
        <w:rPr>
          <w:rFonts w:cstheme="minorHAnsi"/>
        </w:rPr>
        <w:t>?</w:t>
      </w:r>
    </w:p>
  </w:footnote>
  <w:footnote w:id="150">
    <w:p w14:paraId="7F2EE099" w14:textId="65F1C450" w:rsidR="00B7556D" w:rsidRPr="001A2D34" w:rsidRDefault="00B7556D" w:rsidP="007D791E">
      <w:pPr>
        <w:pStyle w:val="NormalWeb"/>
        <w:rPr>
          <w:rFonts w:asciiTheme="minorHAnsi" w:hAnsiTheme="minorHAnsi" w:cstheme="minorHAnsi"/>
          <w:sz w:val="20"/>
          <w:szCs w:val="20"/>
        </w:rPr>
      </w:pPr>
      <w:r>
        <w:rPr>
          <w:rStyle w:val="FootnoteReference"/>
        </w:rPr>
        <w:footnoteRef/>
      </w:r>
      <w:r>
        <w:t xml:space="preserve"> </w:t>
      </w:r>
      <w:r w:rsidRPr="00426D31">
        <w:rPr>
          <w:rFonts w:asciiTheme="minorHAnsi" w:hAnsiTheme="minorHAnsi" w:cstheme="minorHAnsi"/>
          <w:b/>
          <w:sz w:val="20"/>
          <w:szCs w:val="20"/>
        </w:rPr>
        <w:t>Akkadian</w:t>
      </w:r>
      <w:r w:rsidRPr="00426D31">
        <w:rPr>
          <w:rFonts w:asciiTheme="minorHAnsi" w:hAnsiTheme="minorHAnsi" w:cstheme="minorHAnsi"/>
          <w:sz w:val="20"/>
          <w:szCs w:val="20"/>
        </w:rPr>
        <w:t xml:space="preserve">, </w:t>
      </w:r>
      <w:r w:rsidRPr="00426D31">
        <w:rPr>
          <w:rFonts w:asciiTheme="minorHAnsi" w:hAnsiTheme="minorHAnsi" w:cstheme="minorHAnsi"/>
          <w:b/>
          <w:bCs/>
          <w:color w:val="CC6600"/>
          <w:sz w:val="20"/>
          <w:szCs w:val="20"/>
          <w:u w:val="single"/>
        </w:rPr>
        <w:t>r</w:t>
      </w:r>
      <w:r w:rsidRPr="00426D31">
        <w:rPr>
          <w:rFonts w:asciiTheme="minorHAnsi" w:eastAsia="Calibri" w:hAnsiTheme="minorHAnsi" w:cstheme="minorHAnsi"/>
          <w:b/>
          <w:bCs/>
          <w:color w:val="CC6600"/>
          <w:sz w:val="20"/>
          <w:szCs w:val="20"/>
          <w:u w:val="single"/>
        </w:rPr>
        <w:t>â</w:t>
      </w:r>
      <w:r w:rsidRPr="00426D31">
        <w:rPr>
          <w:rFonts w:asciiTheme="minorHAnsi" w:hAnsiTheme="minorHAnsi" w:cstheme="minorHAnsi"/>
          <w:b/>
          <w:bCs/>
          <w:color w:val="CC6600"/>
          <w:sz w:val="20"/>
          <w:szCs w:val="20"/>
          <w:u w:val="single"/>
        </w:rPr>
        <w:t>mu</w:t>
      </w:r>
      <w:r w:rsidRPr="00426D31">
        <w:rPr>
          <w:rFonts w:asciiTheme="minorHAnsi" w:hAnsiTheme="minorHAnsi" w:cstheme="minorHAnsi"/>
          <w:sz w:val="20"/>
          <w:szCs w:val="20"/>
        </w:rPr>
        <w:t xml:space="preserve">, love, lovemaking, to fawn?, to flatter?, to caress each other, </w:t>
      </w:r>
      <w:r w:rsidRPr="00426D31">
        <w:rPr>
          <w:rFonts w:asciiTheme="minorHAnsi" w:eastAsia="Calibri" w:hAnsiTheme="minorHAnsi" w:cstheme="minorHAnsi"/>
          <w:b/>
          <w:bCs/>
          <w:color w:val="CC6600"/>
          <w:sz w:val="20"/>
          <w:szCs w:val="20"/>
          <w:u w:val="single"/>
        </w:rPr>
        <w:t>ra’mu</w:t>
      </w:r>
      <w:r w:rsidRPr="00426D31">
        <w:rPr>
          <w:rFonts w:asciiTheme="minorHAnsi" w:eastAsia="Calibri" w:hAnsiTheme="minorHAnsi" w:cstheme="minorHAnsi"/>
          <w:sz w:val="20"/>
          <w:szCs w:val="20"/>
        </w:rPr>
        <w:t>, adj., loved,</w:t>
      </w:r>
      <w:r w:rsidRPr="00426D31">
        <w:rPr>
          <w:rFonts w:asciiTheme="minorHAnsi" w:hAnsiTheme="minorHAnsi" w:cstheme="minorHAnsi"/>
          <w:sz w:val="20"/>
          <w:szCs w:val="20"/>
        </w:rPr>
        <w:t xml:space="preserve"> </w:t>
      </w:r>
      <w:r w:rsidRPr="00426D31">
        <w:rPr>
          <w:rFonts w:asciiTheme="minorHAnsi" w:hAnsiTheme="minorHAnsi" w:cstheme="minorHAnsi"/>
          <w:b/>
          <w:bCs/>
          <w:color w:val="CC6600"/>
          <w:sz w:val="20"/>
          <w:szCs w:val="20"/>
          <w:u w:val="single"/>
        </w:rPr>
        <w:t>ru’āmu</w:t>
      </w:r>
      <w:r w:rsidRPr="00426D31">
        <w:rPr>
          <w:rFonts w:asciiTheme="minorHAnsi" w:hAnsiTheme="minorHAnsi" w:cstheme="minorHAnsi"/>
          <w:sz w:val="20"/>
          <w:szCs w:val="20"/>
        </w:rPr>
        <w:t xml:space="preserve">, love, lovemaking, affection, seductiveness, charm, </w:t>
      </w:r>
      <w:r w:rsidRPr="00426D31">
        <w:rPr>
          <w:rFonts w:asciiTheme="minorHAnsi" w:eastAsia="Calibri" w:hAnsiTheme="minorHAnsi" w:cstheme="minorHAnsi"/>
          <w:b/>
          <w:bCs/>
          <w:color w:val="CC6600"/>
          <w:sz w:val="20"/>
          <w:szCs w:val="20"/>
          <w:u w:val="single"/>
        </w:rPr>
        <w:t>r</w:t>
      </w:r>
      <w:r w:rsidRPr="00426D31">
        <w:rPr>
          <w:rFonts w:asciiTheme="minorHAnsi" w:hAnsiTheme="minorHAnsi" w:cstheme="minorHAnsi"/>
          <w:b/>
          <w:bCs/>
          <w:color w:val="CC6600"/>
          <w:sz w:val="20"/>
          <w:szCs w:val="20"/>
          <w:u w:val="single"/>
        </w:rPr>
        <w:t>ā</w:t>
      </w:r>
      <w:r w:rsidRPr="00426D31">
        <w:rPr>
          <w:rFonts w:asciiTheme="minorHAnsi" w:eastAsia="Calibri" w:hAnsiTheme="minorHAnsi" w:cstheme="minorHAnsi"/>
          <w:b/>
          <w:bCs/>
          <w:color w:val="CC6600"/>
          <w:sz w:val="20"/>
          <w:szCs w:val="20"/>
          <w:u w:val="single"/>
        </w:rPr>
        <w:t>’im</w:t>
      </w:r>
      <w:r w:rsidRPr="00426D31">
        <w:rPr>
          <w:rFonts w:asciiTheme="minorHAnsi" w:hAnsiTheme="minorHAnsi" w:cstheme="minorHAnsi"/>
          <w:b/>
          <w:bCs/>
          <w:color w:val="CC6600"/>
          <w:sz w:val="20"/>
          <w:szCs w:val="20"/>
          <w:u w:val="single"/>
        </w:rPr>
        <w:t>ā</w:t>
      </w:r>
      <w:r w:rsidRPr="00426D31">
        <w:rPr>
          <w:rFonts w:asciiTheme="minorHAnsi" w:eastAsia="Calibri" w:hAnsiTheme="minorHAnsi" w:cstheme="minorHAnsi"/>
          <w:b/>
          <w:bCs/>
          <w:color w:val="CC6600"/>
          <w:sz w:val="20"/>
          <w:szCs w:val="20"/>
          <w:u w:val="single"/>
        </w:rPr>
        <w:t>nu</w:t>
      </w:r>
      <w:r w:rsidRPr="00426D31">
        <w:rPr>
          <w:rFonts w:asciiTheme="minorHAnsi" w:eastAsia="Calibri" w:hAnsiTheme="minorHAnsi" w:cstheme="minorHAnsi"/>
          <w:sz w:val="20"/>
          <w:szCs w:val="20"/>
        </w:rPr>
        <w:t xml:space="preserve">, lover, close friend, </w:t>
      </w:r>
      <w:r w:rsidRPr="00426D31">
        <w:rPr>
          <w:rFonts w:asciiTheme="minorHAnsi" w:eastAsia="Calibri" w:hAnsiTheme="minorHAnsi" w:cstheme="minorHAnsi"/>
          <w:b/>
          <w:bCs/>
          <w:color w:val="CC6600"/>
          <w:sz w:val="20"/>
          <w:szCs w:val="20"/>
          <w:u w:val="single"/>
        </w:rPr>
        <w:t>rīmatu</w:t>
      </w:r>
      <w:r w:rsidRPr="00426D31">
        <w:rPr>
          <w:rFonts w:asciiTheme="minorHAnsi" w:eastAsia="Calibri" w:hAnsiTheme="minorHAnsi" w:cstheme="minorHAnsi"/>
          <w:sz w:val="20"/>
          <w:szCs w:val="20"/>
        </w:rPr>
        <w:t xml:space="preserve">, love, </w:t>
      </w:r>
      <w:r w:rsidRPr="00426D31">
        <w:rPr>
          <w:rFonts w:asciiTheme="minorHAnsi" w:hAnsiTheme="minorHAnsi" w:cstheme="minorHAnsi"/>
          <w:b/>
          <w:bCs/>
          <w:color w:val="CC6600"/>
          <w:sz w:val="20"/>
          <w:szCs w:val="20"/>
          <w:u w:val="single"/>
        </w:rPr>
        <w:t>ru’āmu</w:t>
      </w:r>
      <w:r w:rsidRPr="00426D31">
        <w:rPr>
          <w:rFonts w:asciiTheme="minorHAnsi" w:hAnsiTheme="minorHAnsi" w:cstheme="minorHAnsi"/>
          <w:sz w:val="20"/>
          <w:szCs w:val="20"/>
        </w:rPr>
        <w:t xml:space="preserve">, to make love, </w:t>
      </w:r>
      <w:r w:rsidRPr="00426D31">
        <w:rPr>
          <w:rFonts w:asciiTheme="minorHAnsi" w:hAnsiTheme="minorHAnsi" w:cstheme="minorHAnsi"/>
          <w:b/>
          <w:bCs/>
          <w:color w:val="CC6600"/>
          <w:sz w:val="20"/>
          <w:szCs w:val="20"/>
          <w:u w:val="single"/>
        </w:rPr>
        <w:t>rā’im</w:t>
      </w:r>
      <w:r w:rsidRPr="00426D31">
        <w:rPr>
          <w:rFonts w:asciiTheme="minorHAnsi" w:eastAsia="Calibri" w:hAnsiTheme="minorHAnsi" w:cstheme="minorHAnsi"/>
          <w:b/>
          <w:bCs/>
          <w:color w:val="CC6600"/>
          <w:sz w:val="20"/>
          <w:szCs w:val="20"/>
          <w:u w:val="single"/>
        </w:rPr>
        <w:t>ū</w:t>
      </w:r>
      <w:r w:rsidRPr="00426D31">
        <w:rPr>
          <w:rFonts w:asciiTheme="minorHAnsi" w:hAnsiTheme="minorHAnsi" w:cstheme="minorHAnsi"/>
          <w:b/>
          <w:bCs/>
          <w:color w:val="CC6600"/>
          <w:sz w:val="20"/>
          <w:szCs w:val="20"/>
          <w:u w:val="single"/>
        </w:rPr>
        <w:t>tu</w:t>
      </w:r>
      <w:r w:rsidRPr="00426D31">
        <w:rPr>
          <w:rFonts w:asciiTheme="minorHAnsi" w:hAnsiTheme="minorHAnsi" w:cstheme="minorHAnsi"/>
          <w:sz w:val="20"/>
          <w:szCs w:val="20"/>
        </w:rPr>
        <w:t xml:space="preserve">, love, affection, friendship, </w:t>
      </w:r>
      <w:r w:rsidRPr="00426D31">
        <w:rPr>
          <w:rFonts w:asciiTheme="minorHAnsi" w:hAnsiTheme="minorHAnsi" w:cstheme="minorHAnsi"/>
          <w:b/>
          <w:sz w:val="20"/>
          <w:szCs w:val="20"/>
        </w:rPr>
        <w:t>Hittite</w:t>
      </w:r>
      <w:r w:rsidRPr="00426D31">
        <w:rPr>
          <w:rFonts w:asciiTheme="minorHAnsi" w:hAnsiTheme="minorHAnsi" w:cstheme="minorHAnsi"/>
          <w:sz w:val="20"/>
          <w:szCs w:val="20"/>
        </w:rPr>
        <w:t xml:space="preserve">, </w:t>
      </w:r>
      <w:r w:rsidRPr="00426D31">
        <w:rPr>
          <w:rFonts w:asciiTheme="minorHAnsi" w:hAnsiTheme="minorHAnsi" w:cstheme="minorHAnsi"/>
          <w:b/>
          <w:bCs/>
          <w:color w:val="CC6600"/>
          <w:sz w:val="20"/>
          <w:szCs w:val="20"/>
          <w:u w:val="single"/>
        </w:rPr>
        <w:t>aras</w:t>
      </w:r>
      <w:r w:rsidRPr="00426D31">
        <w:rPr>
          <w:rFonts w:asciiTheme="minorHAnsi" w:hAnsiTheme="minorHAnsi" w:cstheme="minorHAnsi"/>
          <w:sz w:val="20"/>
          <w:szCs w:val="20"/>
        </w:rPr>
        <w:t xml:space="preserve">, </w:t>
      </w:r>
      <w:r w:rsidRPr="00426D31">
        <w:rPr>
          <w:rFonts w:asciiTheme="minorHAnsi" w:hAnsiTheme="minorHAnsi" w:cstheme="minorHAnsi"/>
          <w:color w:val="CC6600"/>
          <w:sz w:val="20"/>
          <w:szCs w:val="20"/>
          <w:u w:val="single"/>
        </w:rPr>
        <w:t>ra</w:t>
      </w:r>
      <w:r w:rsidRPr="00426D31">
        <w:rPr>
          <w:rFonts w:asciiTheme="minorHAnsi" w:hAnsiTheme="minorHAnsi" w:cstheme="minorHAnsi"/>
          <w:sz w:val="20"/>
          <w:szCs w:val="20"/>
        </w:rPr>
        <w:t xml:space="preserve">, friend,  </w:t>
      </w:r>
      <w:r w:rsidRPr="00426D31">
        <w:rPr>
          <w:rFonts w:asciiTheme="minorHAnsi" w:hAnsiTheme="minorHAnsi" w:cstheme="minorHAnsi"/>
          <w:b/>
          <w:sz w:val="20"/>
          <w:szCs w:val="20"/>
        </w:rPr>
        <w:t>Sanskrit</w:t>
      </w:r>
      <w:r w:rsidRPr="00426D31">
        <w:rPr>
          <w:rFonts w:asciiTheme="minorHAnsi" w:hAnsiTheme="minorHAnsi" w:cstheme="minorHAnsi"/>
          <w:sz w:val="20"/>
          <w:szCs w:val="20"/>
        </w:rPr>
        <w:t xml:space="preserve">, </w:t>
      </w:r>
      <w:r w:rsidRPr="00426D31">
        <w:rPr>
          <w:rFonts w:asciiTheme="minorHAnsi" w:hAnsiTheme="minorHAnsi" w:cstheme="minorHAnsi"/>
          <w:color w:val="CC6600"/>
          <w:sz w:val="20"/>
          <w:szCs w:val="20"/>
          <w:u w:val="single"/>
          <w:shd w:val="clear" w:color="auto" w:fill="FFFFFF"/>
        </w:rPr>
        <w:t>prema</w:t>
      </w:r>
      <w:r w:rsidRPr="00426D31">
        <w:rPr>
          <w:rFonts w:asciiTheme="minorHAnsi" w:hAnsiTheme="minorHAnsi" w:cstheme="minorHAnsi"/>
          <w:sz w:val="20"/>
          <w:szCs w:val="20"/>
          <w:shd w:val="clear" w:color="auto" w:fill="FFFFFF"/>
        </w:rPr>
        <w:t xml:space="preserve">, divine love, </w:t>
      </w:r>
      <w:r w:rsidRPr="00426D31">
        <w:rPr>
          <w:rFonts w:asciiTheme="minorHAnsi" w:hAnsiTheme="minorHAnsi" w:cstheme="minorHAnsi"/>
          <w:b/>
          <w:sz w:val="20"/>
          <w:szCs w:val="20"/>
        </w:rPr>
        <w:t>Romanian</w:t>
      </w:r>
      <w:r w:rsidRPr="00426D31">
        <w:rPr>
          <w:rFonts w:asciiTheme="minorHAnsi" w:hAnsiTheme="minorHAnsi" w:cstheme="minorHAnsi"/>
          <w:sz w:val="20"/>
          <w:szCs w:val="20"/>
        </w:rPr>
        <w:t xml:space="preserve">, </w:t>
      </w:r>
      <w:r w:rsidRPr="00426D31">
        <w:rPr>
          <w:rFonts w:asciiTheme="minorHAnsi" w:hAnsiTheme="minorHAnsi" w:cstheme="minorHAnsi"/>
          <w:color w:val="CC6600"/>
          <w:sz w:val="20"/>
          <w:szCs w:val="20"/>
          <w:u w:val="single"/>
        </w:rPr>
        <w:t>amice</w:t>
      </w:r>
      <w:r w:rsidRPr="00426D31">
        <w:rPr>
          <w:rFonts w:asciiTheme="minorHAnsi" w:hAnsiTheme="minorHAnsi" w:cstheme="minorHAnsi"/>
          <w:sz w:val="20"/>
          <w:szCs w:val="20"/>
        </w:rPr>
        <w:t xml:space="preserve">, friend, </w:t>
      </w:r>
      <w:r w:rsidRPr="00426D31">
        <w:rPr>
          <w:rFonts w:asciiTheme="minorHAnsi" w:hAnsiTheme="minorHAnsi" w:cstheme="minorHAnsi"/>
          <w:b/>
          <w:sz w:val="20"/>
          <w:szCs w:val="20"/>
        </w:rPr>
        <w:t>Albanian</w:t>
      </w:r>
      <w:r w:rsidRPr="00426D31">
        <w:rPr>
          <w:rFonts w:asciiTheme="minorHAnsi" w:hAnsiTheme="minorHAnsi" w:cstheme="minorHAnsi"/>
          <w:sz w:val="20"/>
          <w:szCs w:val="20"/>
        </w:rPr>
        <w:t xml:space="preserve">, </w:t>
      </w:r>
      <w:r w:rsidRPr="00426D31">
        <w:rPr>
          <w:rStyle w:val="shorttext"/>
          <w:rFonts w:asciiTheme="minorHAnsi" w:hAnsiTheme="minorHAnsi" w:cstheme="minorHAnsi"/>
          <w:color w:val="CC6600"/>
          <w:sz w:val="20"/>
          <w:szCs w:val="20"/>
          <w:u w:val="single"/>
          <w:lang w:val="sq-AL"/>
        </w:rPr>
        <w:t>mik</w:t>
      </w:r>
      <w:r w:rsidRPr="00426D31">
        <w:rPr>
          <w:rStyle w:val="shorttext"/>
          <w:rFonts w:asciiTheme="minorHAnsi" w:hAnsiTheme="minorHAnsi" w:cstheme="minorHAnsi"/>
          <w:sz w:val="20"/>
          <w:szCs w:val="20"/>
          <w:lang w:val="sq-AL"/>
        </w:rPr>
        <w:t xml:space="preserve">, friend, </w:t>
      </w:r>
      <w:r w:rsidRPr="00426D31">
        <w:rPr>
          <w:rStyle w:val="shorttext"/>
          <w:rFonts w:asciiTheme="minorHAnsi" w:hAnsiTheme="minorHAnsi" w:cstheme="minorHAnsi"/>
          <w:b/>
          <w:sz w:val="20"/>
          <w:szCs w:val="20"/>
          <w:lang w:val="sq-AL"/>
        </w:rPr>
        <w:t>Latin</w:t>
      </w:r>
      <w:r w:rsidRPr="00426D31">
        <w:rPr>
          <w:rStyle w:val="shorttext"/>
          <w:rFonts w:asciiTheme="minorHAnsi" w:hAnsiTheme="minorHAnsi" w:cstheme="minorHAnsi"/>
          <w:sz w:val="20"/>
          <w:szCs w:val="20"/>
          <w:lang w:val="sq-AL"/>
        </w:rPr>
        <w:t xml:space="preserve">, </w:t>
      </w:r>
      <w:r w:rsidRPr="00426D31">
        <w:rPr>
          <w:rFonts w:asciiTheme="minorHAnsi" w:hAnsiTheme="minorHAnsi" w:cstheme="minorHAnsi"/>
          <w:color w:val="CC6600"/>
          <w:sz w:val="20"/>
          <w:szCs w:val="20"/>
          <w:u w:val="single"/>
        </w:rPr>
        <w:t>amo-are</w:t>
      </w:r>
      <w:r w:rsidRPr="00426D31">
        <w:rPr>
          <w:rFonts w:asciiTheme="minorHAnsi" w:hAnsiTheme="minorHAnsi" w:cstheme="minorHAnsi"/>
          <w:color w:val="000000"/>
          <w:sz w:val="20"/>
          <w:szCs w:val="20"/>
        </w:rPr>
        <w:t xml:space="preserve">, to love, </w:t>
      </w:r>
      <w:r w:rsidRPr="00426D31">
        <w:rPr>
          <w:rFonts w:asciiTheme="minorHAnsi" w:hAnsiTheme="minorHAnsi" w:cstheme="minorHAnsi"/>
          <w:color w:val="CC6600"/>
          <w:sz w:val="20"/>
          <w:szCs w:val="20"/>
          <w:u w:val="single"/>
        </w:rPr>
        <w:t>amicus</w:t>
      </w:r>
      <w:r w:rsidRPr="00426D31">
        <w:rPr>
          <w:rFonts w:asciiTheme="minorHAnsi" w:hAnsiTheme="minorHAnsi" w:cstheme="minorHAnsi"/>
          <w:sz w:val="20"/>
          <w:szCs w:val="20"/>
        </w:rPr>
        <w:t xml:space="preserve">, </w:t>
      </w:r>
      <w:r w:rsidRPr="00426D31">
        <w:rPr>
          <w:rFonts w:asciiTheme="minorHAnsi" w:hAnsiTheme="minorHAnsi" w:cstheme="minorHAnsi"/>
          <w:color w:val="CC6600"/>
          <w:sz w:val="20"/>
          <w:szCs w:val="20"/>
          <w:u w:val="single"/>
        </w:rPr>
        <w:t>amica</w:t>
      </w:r>
      <w:r w:rsidRPr="00426D31">
        <w:rPr>
          <w:rFonts w:asciiTheme="minorHAnsi" w:hAnsiTheme="minorHAnsi" w:cstheme="minorHAnsi"/>
          <w:color w:val="000000"/>
          <w:sz w:val="20"/>
          <w:szCs w:val="20"/>
        </w:rPr>
        <w:t>, friend,</w:t>
      </w:r>
      <w:r w:rsidRPr="00426D31">
        <w:rPr>
          <w:rFonts w:asciiTheme="minorHAnsi" w:hAnsiTheme="minorHAnsi" w:cstheme="minorHAnsi"/>
          <w:b/>
          <w:color w:val="000000"/>
          <w:sz w:val="20"/>
          <w:szCs w:val="20"/>
        </w:rPr>
        <w:t xml:space="preserve"> Italian</w:t>
      </w:r>
      <w:r w:rsidRPr="00426D31">
        <w:rPr>
          <w:rFonts w:asciiTheme="minorHAnsi" w:hAnsiTheme="minorHAnsi" w:cstheme="minorHAnsi"/>
          <w:color w:val="000000"/>
          <w:sz w:val="20"/>
          <w:szCs w:val="20"/>
        </w:rPr>
        <w:t xml:space="preserve">, </w:t>
      </w:r>
      <w:r w:rsidRPr="00426D31">
        <w:rPr>
          <w:rFonts w:asciiTheme="minorHAnsi" w:hAnsiTheme="minorHAnsi" w:cstheme="minorHAnsi"/>
          <w:color w:val="CC6600"/>
          <w:sz w:val="20"/>
          <w:szCs w:val="20"/>
          <w:u w:val="single"/>
        </w:rPr>
        <w:t>amare</w:t>
      </w:r>
      <w:r w:rsidRPr="00426D31">
        <w:rPr>
          <w:rFonts w:asciiTheme="minorHAnsi" w:hAnsiTheme="minorHAnsi" w:cstheme="minorHAnsi"/>
          <w:sz w:val="20"/>
          <w:szCs w:val="20"/>
        </w:rPr>
        <w:t xml:space="preserve">, to love, </w:t>
      </w:r>
      <w:r w:rsidRPr="00426D31">
        <w:rPr>
          <w:rFonts w:asciiTheme="minorHAnsi" w:hAnsiTheme="minorHAnsi" w:cstheme="minorHAnsi"/>
          <w:color w:val="CC6600"/>
          <w:sz w:val="20"/>
          <w:szCs w:val="20"/>
          <w:u w:val="single"/>
        </w:rPr>
        <w:t>amico</w:t>
      </w:r>
      <w:r w:rsidRPr="00426D31">
        <w:rPr>
          <w:rFonts w:asciiTheme="minorHAnsi" w:hAnsiTheme="minorHAnsi" w:cstheme="minorHAnsi"/>
          <w:color w:val="DD0000"/>
          <w:sz w:val="20"/>
          <w:szCs w:val="20"/>
        </w:rPr>
        <w:t xml:space="preserve">, </w:t>
      </w:r>
      <w:r w:rsidRPr="00426D31">
        <w:rPr>
          <w:rFonts w:asciiTheme="minorHAnsi" w:hAnsiTheme="minorHAnsi" w:cstheme="minorHAnsi"/>
          <w:color w:val="CC6600"/>
          <w:sz w:val="20"/>
          <w:szCs w:val="20"/>
          <w:u w:val="single"/>
        </w:rPr>
        <w:t>amica</w:t>
      </w:r>
      <w:r w:rsidRPr="00426D31">
        <w:rPr>
          <w:rFonts w:asciiTheme="minorHAnsi" w:hAnsiTheme="minorHAnsi" w:cstheme="minorHAnsi"/>
          <w:sz w:val="20"/>
          <w:szCs w:val="20"/>
        </w:rPr>
        <w:t xml:space="preserve">, friend, </w:t>
      </w:r>
      <w:r w:rsidRPr="00426D31">
        <w:rPr>
          <w:rFonts w:asciiTheme="minorHAnsi" w:hAnsiTheme="minorHAnsi" w:cstheme="minorHAnsi"/>
          <w:b/>
          <w:sz w:val="20"/>
          <w:szCs w:val="20"/>
        </w:rPr>
        <w:t>French</w:t>
      </w:r>
      <w:r w:rsidRPr="00426D31">
        <w:rPr>
          <w:rFonts w:asciiTheme="minorHAnsi" w:hAnsiTheme="minorHAnsi" w:cstheme="minorHAnsi"/>
          <w:sz w:val="20"/>
          <w:szCs w:val="20"/>
        </w:rPr>
        <w:t xml:space="preserve">, </w:t>
      </w:r>
      <w:r w:rsidRPr="00426D31">
        <w:rPr>
          <w:rFonts w:asciiTheme="minorHAnsi" w:hAnsiTheme="minorHAnsi" w:cstheme="minorHAnsi"/>
          <w:color w:val="CC6600"/>
          <w:sz w:val="20"/>
          <w:szCs w:val="20"/>
          <w:u w:val="single"/>
        </w:rPr>
        <w:t>aimer</w:t>
      </w:r>
      <w:r w:rsidRPr="00426D31">
        <w:rPr>
          <w:rFonts w:asciiTheme="minorHAnsi" w:hAnsiTheme="minorHAnsi" w:cstheme="minorHAnsi"/>
          <w:sz w:val="20"/>
          <w:szCs w:val="20"/>
        </w:rPr>
        <w:t>, to love</w:t>
      </w:r>
      <w:r w:rsidRPr="00426D31">
        <w:rPr>
          <w:rFonts w:asciiTheme="minorHAnsi" w:hAnsiTheme="minorHAnsi" w:cstheme="minorHAnsi"/>
          <w:color w:val="DD0000"/>
          <w:sz w:val="20"/>
          <w:szCs w:val="20"/>
        </w:rPr>
        <w:t xml:space="preserve">,  </w:t>
      </w:r>
      <w:r w:rsidRPr="00426D31">
        <w:rPr>
          <w:rFonts w:asciiTheme="minorHAnsi" w:hAnsiTheme="minorHAnsi" w:cstheme="minorHAnsi"/>
          <w:sz w:val="20"/>
          <w:szCs w:val="20"/>
        </w:rPr>
        <w:t>like;</w:t>
      </w:r>
      <w:r w:rsidRPr="00426D31">
        <w:rPr>
          <w:rFonts w:asciiTheme="minorHAnsi" w:hAnsiTheme="minorHAnsi" w:cstheme="minorHAnsi"/>
          <w:color w:val="DD0000"/>
          <w:sz w:val="20"/>
          <w:szCs w:val="20"/>
        </w:rPr>
        <w:t xml:space="preserve"> </w:t>
      </w:r>
      <w:r w:rsidRPr="00426D31">
        <w:rPr>
          <w:rFonts w:asciiTheme="minorHAnsi" w:hAnsiTheme="minorHAnsi" w:cstheme="minorHAnsi"/>
          <w:color w:val="CC6600"/>
          <w:sz w:val="20"/>
          <w:szCs w:val="20"/>
          <w:u w:val="single"/>
        </w:rPr>
        <w:t>ami</w:t>
      </w:r>
      <w:r w:rsidRPr="00426D31">
        <w:rPr>
          <w:rFonts w:asciiTheme="minorHAnsi" w:hAnsiTheme="minorHAnsi" w:cstheme="minorHAnsi"/>
          <w:color w:val="DD0000"/>
          <w:sz w:val="20"/>
          <w:szCs w:val="20"/>
        </w:rPr>
        <w:t xml:space="preserve">, </w:t>
      </w:r>
      <w:r w:rsidRPr="00426D31">
        <w:rPr>
          <w:rFonts w:asciiTheme="minorHAnsi" w:hAnsiTheme="minorHAnsi" w:cstheme="minorHAnsi"/>
          <w:color w:val="CC6600"/>
          <w:sz w:val="20"/>
          <w:szCs w:val="20"/>
          <w:u w:val="single"/>
        </w:rPr>
        <w:t>amie</w:t>
      </w:r>
      <w:r w:rsidRPr="00426D31">
        <w:rPr>
          <w:rFonts w:asciiTheme="minorHAnsi" w:hAnsiTheme="minorHAnsi" w:cstheme="minorHAnsi"/>
          <w:sz w:val="20"/>
          <w:szCs w:val="20"/>
        </w:rPr>
        <w:t xml:space="preserve">, friend, </w:t>
      </w:r>
      <w:r w:rsidRPr="00426D31">
        <w:rPr>
          <w:rFonts w:asciiTheme="minorHAnsi" w:hAnsiTheme="minorHAnsi" w:cstheme="minorHAnsi"/>
          <w:b/>
          <w:sz w:val="20"/>
          <w:szCs w:val="20"/>
        </w:rPr>
        <w:t>Etruscan</w:t>
      </w:r>
      <w:r w:rsidRPr="00426D31">
        <w:rPr>
          <w:rFonts w:asciiTheme="minorHAnsi" w:hAnsiTheme="minorHAnsi" w:cstheme="minorHAnsi"/>
          <w:sz w:val="20"/>
          <w:szCs w:val="20"/>
        </w:rPr>
        <w:t xml:space="preserve">, </w:t>
      </w:r>
      <w:r w:rsidRPr="00426D31">
        <w:rPr>
          <w:rFonts w:asciiTheme="minorHAnsi" w:hAnsiTheme="minorHAnsi" w:cstheme="minorHAnsi"/>
          <w:color w:val="CC6600"/>
          <w:sz w:val="20"/>
          <w:szCs w:val="20"/>
          <w:u w:val="single"/>
        </w:rPr>
        <w:t>am</w:t>
      </w:r>
      <w:r w:rsidRPr="00426D31">
        <w:rPr>
          <w:rFonts w:asciiTheme="minorHAnsi" w:hAnsiTheme="minorHAnsi" w:cstheme="minorHAnsi"/>
          <w:sz w:val="20"/>
          <w:szCs w:val="20"/>
        </w:rPr>
        <w:t xml:space="preserve"> , </w:t>
      </w:r>
      <w:r w:rsidRPr="00426D31">
        <w:rPr>
          <w:rFonts w:asciiTheme="minorHAnsi" w:hAnsiTheme="minorHAnsi" w:cstheme="minorHAnsi"/>
          <w:color w:val="CC6600"/>
          <w:sz w:val="20"/>
          <w:szCs w:val="20"/>
          <w:u w:val="single"/>
        </w:rPr>
        <w:t>ama</w:t>
      </w:r>
      <w:r w:rsidRPr="00426D31">
        <w:rPr>
          <w:rFonts w:asciiTheme="minorHAnsi" w:hAnsiTheme="minorHAnsi" w:cstheme="minorHAnsi"/>
          <w:sz w:val="20"/>
          <w:szCs w:val="20"/>
        </w:rPr>
        <w:t xml:space="preserve">, </w:t>
      </w:r>
      <w:r w:rsidRPr="00426D31">
        <w:rPr>
          <w:rFonts w:asciiTheme="minorHAnsi" w:hAnsiTheme="minorHAnsi" w:cstheme="minorHAnsi"/>
          <w:color w:val="CC6600"/>
          <w:sz w:val="20"/>
          <w:szCs w:val="20"/>
          <w:u w:val="single"/>
        </w:rPr>
        <w:t>AMaPa</w:t>
      </w:r>
      <w:r w:rsidRPr="00426D31">
        <w:rPr>
          <w:rFonts w:asciiTheme="minorHAnsi" w:hAnsiTheme="minorHAnsi" w:cstheme="minorHAnsi"/>
          <w:sz w:val="20"/>
          <w:szCs w:val="20"/>
        </w:rPr>
        <w:t xml:space="preserve">,  </w:t>
      </w:r>
      <w:r w:rsidRPr="00426D31">
        <w:rPr>
          <w:rFonts w:asciiTheme="minorHAnsi" w:hAnsiTheme="minorHAnsi" w:cstheme="minorHAnsi"/>
          <w:color w:val="CC6600"/>
          <w:sz w:val="20"/>
          <w:szCs w:val="20"/>
          <w:u w:val="single"/>
        </w:rPr>
        <w:t>AMaPEN</w:t>
      </w:r>
      <w:r w:rsidRPr="00426D31">
        <w:rPr>
          <w:rFonts w:asciiTheme="minorHAnsi" w:hAnsiTheme="minorHAnsi" w:cstheme="minorHAnsi"/>
          <w:sz w:val="20"/>
          <w:szCs w:val="20"/>
        </w:rPr>
        <w:t xml:space="preserve">, </w:t>
      </w:r>
      <w:r w:rsidRPr="00426D31">
        <w:rPr>
          <w:rFonts w:asciiTheme="minorHAnsi" w:hAnsiTheme="minorHAnsi" w:cstheme="minorHAnsi"/>
          <w:color w:val="CC6600"/>
          <w:sz w:val="20"/>
          <w:szCs w:val="20"/>
          <w:u w:val="single"/>
        </w:rPr>
        <w:t>amar</w:t>
      </w:r>
      <w:r w:rsidRPr="00426D31">
        <w:rPr>
          <w:rFonts w:asciiTheme="minorHAnsi" w:hAnsiTheme="minorHAnsi" w:cstheme="minorHAnsi"/>
          <w:sz w:val="20"/>
          <w:szCs w:val="20"/>
        </w:rPr>
        <w:t xml:space="preserve">, </w:t>
      </w:r>
      <w:r w:rsidRPr="00426D31">
        <w:rPr>
          <w:rFonts w:asciiTheme="minorHAnsi" w:hAnsiTheme="minorHAnsi" w:cstheme="minorHAnsi"/>
          <w:color w:val="CC6600"/>
          <w:sz w:val="20"/>
          <w:szCs w:val="20"/>
          <w:u w:val="single"/>
        </w:rPr>
        <w:t>ame</w:t>
      </w:r>
      <w:r w:rsidRPr="00426D31">
        <w:rPr>
          <w:rFonts w:asciiTheme="minorHAnsi" w:hAnsiTheme="minorHAnsi" w:cstheme="minorHAnsi"/>
          <w:sz w:val="20"/>
          <w:szCs w:val="20"/>
        </w:rPr>
        <w:t xml:space="preserve">, </w:t>
      </w:r>
      <w:r w:rsidRPr="00426D31">
        <w:rPr>
          <w:rFonts w:asciiTheme="minorHAnsi" w:hAnsiTheme="minorHAnsi" w:cstheme="minorHAnsi"/>
          <w:color w:val="CC6600"/>
          <w:sz w:val="20"/>
          <w:szCs w:val="20"/>
          <w:u w:val="single"/>
        </w:rPr>
        <w:t>amem</w:t>
      </w:r>
      <w:r w:rsidRPr="00426D31">
        <w:rPr>
          <w:rFonts w:asciiTheme="minorHAnsi" w:hAnsiTheme="minorHAnsi" w:cstheme="minorHAnsi"/>
          <w:sz w:val="20"/>
          <w:szCs w:val="20"/>
        </w:rPr>
        <w:t xml:space="preserve">, </w:t>
      </w:r>
      <w:r w:rsidRPr="00426D31">
        <w:rPr>
          <w:rFonts w:asciiTheme="minorHAnsi" w:hAnsiTheme="minorHAnsi" w:cstheme="minorHAnsi"/>
          <w:color w:val="DD0000"/>
          <w:sz w:val="20"/>
          <w:szCs w:val="20"/>
        </w:rPr>
        <w:t>ami</w:t>
      </w:r>
      <w:r w:rsidRPr="00426D31">
        <w:rPr>
          <w:rFonts w:asciiTheme="minorHAnsi" w:hAnsiTheme="minorHAnsi" w:cstheme="minorHAnsi"/>
          <w:sz w:val="20"/>
          <w:szCs w:val="20"/>
        </w:rPr>
        <w:t xml:space="preserve">, </w:t>
      </w:r>
      <w:r w:rsidRPr="00426D31">
        <w:rPr>
          <w:rFonts w:asciiTheme="minorHAnsi" w:hAnsiTheme="minorHAnsi" w:cstheme="minorHAnsi"/>
          <w:sz w:val="20"/>
          <w:szCs w:val="20"/>
        </w:rPr>
        <w:br/>
      </w:r>
      <w:r w:rsidRPr="00426D31">
        <w:rPr>
          <w:rFonts w:asciiTheme="minorHAnsi" w:hAnsiTheme="minorHAnsi" w:cstheme="minorHAnsi"/>
          <w:color w:val="EE0000"/>
          <w:sz w:val="20"/>
          <w:szCs w:val="20"/>
        </w:rPr>
        <w:t>amie</w:t>
      </w:r>
      <w:r w:rsidRPr="00426D31">
        <w:rPr>
          <w:rFonts w:asciiTheme="minorHAnsi" w:hAnsiTheme="minorHAnsi" w:cstheme="minorHAnsi"/>
          <w:sz w:val="20"/>
          <w:szCs w:val="20"/>
        </w:rPr>
        <w:t xml:space="preserve">,  </w:t>
      </w:r>
      <w:r w:rsidRPr="00426D31">
        <w:rPr>
          <w:rFonts w:asciiTheme="minorHAnsi" w:hAnsiTheme="minorHAnsi" w:cstheme="minorHAnsi"/>
          <w:color w:val="DD0000"/>
          <w:sz w:val="20"/>
          <w:szCs w:val="20"/>
          <w:u w:val="single"/>
        </w:rPr>
        <w:t>amo</w:t>
      </w:r>
      <w:r w:rsidRPr="00426D31">
        <w:rPr>
          <w:rFonts w:asciiTheme="minorHAnsi" w:hAnsiTheme="minorHAnsi" w:cstheme="minorHAnsi"/>
          <w:sz w:val="20"/>
          <w:szCs w:val="20"/>
        </w:rPr>
        <w:t>,</w:t>
      </w:r>
      <w:r w:rsidRPr="00426D31">
        <w:rPr>
          <w:rFonts w:asciiTheme="minorHAnsi" w:hAnsiTheme="minorHAnsi" w:cstheme="minorHAnsi"/>
          <w:color w:val="DD0000"/>
          <w:sz w:val="20"/>
          <w:szCs w:val="20"/>
        </w:rPr>
        <w:t xml:space="preserve">  </w:t>
      </w:r>
      <w:r w:rsidRPr="00426D31">
        <w:rPr>
          <w:rFonts w:asciiTheme="minorHAnsi" w:hAnsiTheme="minorHAnsi" w:cstheme="minorHAnsi"/>
          <w:color w:val="000000"/>
          <w:sz w:val="20"/>
          <w:szCs w:val="20"/>
        </w:rPr>
        <w:t xml:space="preserve">(AMV), </w:t>
      </w:r>
      <w:r w:rsidRPr="00426D31">
        <w:rPr>
          <w:rFonts w:asciiTheme="minorHAnsi" w:hAnsiTheme="minorHAnsi" w:cstheme="minorHAnsi"/>
          <w:color w:val="CC6600"/>
          <w:sz w:val="20"/>
          <w:szCs w:val="20"/>
          <w:u w:val="single"/>
        </w:rPr>
        <w:t>AIMeR</w:t>
      </w:r>
      <w:r w:rsidRPr="00426D31">
        <w:rPr>
          <w:rFonts w:asciiTheme="minorHAnsi" w:hAnsiTheme="minorHAnsi" w:cstheme="minorHAnsi"/>
          <w:sz w:val="20"/>
          <w:szCs w:val="20"/>
        </w:rPr>
        <w:t xml:space="preserve">, </w:t>
      </w:r>
      <w:r w:rsidRPr="00426D31">
        <w:rPr>
          <w:rFonts w:asciiTheme="minorHAnsi" w:hAnsiTheme="minorHAnsi" w:cstheme="minorHAnsi"/>
          <w:b/>
          <w:sz w:val="20"/>
          <w:szCs w:val="20"/>
        </w:rPr>
        <w:t>Akkadia</w:t>
      </w:r>
      <w:r w:rsidRPr="00426D31">
        <w:rPr>
          <w:rFonts w:asciiTheme="minorHAnsi" w:hAnsiTheme="minorHAnsi" w:cstheme="minorHAnsi"/>
          <w:sz w:val="20"/>
          <w:szCs w:val="20"/>
        </w:rPr>
        <w:t xml:space="preserve">n, </w:t>
      </w:r>
      <w:r w:rsidRPr="00426D31">
        <w:rPr>
          <w:rFonts w:asciiTheme="minorHAnsi" w:eastAsiaTheme="minorHAnsi" w:hAnsiTheme="minorHAnsi" w:cstheme="minorHAnsi"/>
          <w:b/>
          <w:bCs/>
          <w:color w:val="3333FF"/>
          <w:sz w:val="20"/>
          <w:szCs w:val="20"/>
        </w:rPr>
        <w:t>dādu</w:t>
      </w:r>
      <w:r w:rsidRPr="00426D31">
        <w:rPr>
          <w:rFonts w:asciiTheme="minorHAnsi" w:eastAsiaTheme="minorHAnsi" w:hAnsiTheme="minorHAnsi" w:cstheme="minorHAnsi"/>
          <w:sz w:val="20"/>
          <w:szCs w:val="20"/>
        </w:rPr>
        <w:t xml:space="preserve">, love making, object of love, darling, favorite, </w:t>
      </w:r>
      <w:r w:rsidRPr="00426D31">
        <w:rPr>
          <w:rFonts w:asciiTheme="minorHAnsi" w:eastAsiaTheme="minorHAnsi" w:hAnsiTheme="minorHAnsi" w:cstheme="minorHAnsi"/>
          <w:b/>
          <w:sz w:val="20"/>
          <w:szCs w:val="20"/>
        </w:rPr>
        <w:t>Persian</w:t>
      </w:r>
      <w:r w:rsidRPr="00426D31">
        <w:rPr>
          <w:rFonts w:asciiTheme="minorHAnsi" w:eastAsiaTheme="minorHAnsi" w:hAnsiTheme="minorHAnsi" w:cstheme="minorHAnsi"/>
          <w:sz w:val="20"/>
          <w:szCs w:val="20"/>
        </w:rPr>
        <w:t xml:space="preserve">, </w:t>
      </w:r>
      <w:r w:rsidRPr="00426D31">
        <w:rPr>
          <w:rFonts w:asciiTheme="minorHAnsi" w:eastAsia="Calibri" w:hAnsiTheme="minorHAnsi" w:cstheme="minorHAnsi"/>
          <w:color w:val="3333FF"/>
          <w:sz w:val="20"/>
          <w:szCs w:val="20"/>
        </w:rPr>
        <w:t>dust</w:t>
      </w:r>
      <w:r w:rsidRPr="00426D31">
        <w:rPr>
          <w:rFonts w:asciiTheme="minorHAnsi" w:eastAsia="Calibri" w:hAnsiTheme="minorHAnsi" w:cstheme="minorHAnsi"/>
          <w:color w:val="000000"/>
          <w:sz w:val="20"/>
          <w:szCs w:val="20"/>
        </w:rPr>
        <w:t xml:space="preserve"> dâštan, </w:t>
      </w:r>
      <w:r w:rsidRPr="00426D31">
        <w:rPr>
          <w:rStyle w:val="nobold"/>
          <w:rFonts w:asciiTheme="minorHAnsi" w:eastAsia="Calibri" w:hAnsiTheme="minorHAnsi" w:cstheme="minorHAnsi"/>
          <w:color w:val="000000"/>
          <w:sz w:val="20"/>
          <w:szCs w:val="20"/>
        </w:rPr>
        <w:t>دوست داشتن</w:t>
      </w:r>
      <w:r w:rsidRPr="00426D31">
        <w:rPr>
          <w:rFonts w:asciiTheme="minorHAnsi" w:eastAsia="Calibri" w:hAnsiTheme="minorHAnsi" w:cstheme="minorHAnsi"/>
          <w:color w:val="000000"/>
          <w:sz w:val="20"/>
          <w:szCs w:val="20"/>
        </w:rPr>
        <w:t xml:space="preserve"> </w:t>
      </w:r>
      <w:r w:rsidRPr="00426D31">
        <w:rPr>
          <w:rFonts w:asciiTheme="minorHAnsi" w:hAnsiTheme="minorHAnsi" w:cstheme="minorHAnsi"/>
          <w:color w:val="000000"/>
          <w:sz w:val="20"/>
          <w:szCs w:val="20"/>
        </w:rPr>
        <w:t xml:space="preserve">to love, fancy, like, want,  </w:t>
      </w:r>
      <w:r w:rsidRPr="00426D31">
        <w:rPr>
          <w:rStyle w:val="sdata"/>
          <w:rFonts w:asciiTheme="minorHAnsi" w:hAnsiTheme="minorHAnsi" w:cstheme="minorHAnsi"/>
          <w:color w:val="3333FF"/>
          <w:sz w:val="20"/>
          <w:szCs w:val="20"/>
        </w:rPr>
        <w:t>dust</w:t>
      </w:r>
      <w:r w:rsidRPr="00426D31">
        <w:rPr>
          <w:rStyle w:val="sdata"/>
          <w:rFonts w:asciiTheme="minorHAnsi" w:hAnsiTheme="minorHAnsi" w:cstheme="minorHAnsi"/>
          <w:color w:val="000000"/>
          <w:sz w:val="20"/>
          <w:szCs w:val="20"/>
        </w:rPr>
        <w:t>,</w:t>
      </w:r>
      <w:r w:rsidRPr="00426D31">
        <w:rPr>
          <w:rFonts w:asciiTheme="minorHAnsi" w:hAnsiTheme="minorHAnsi" w:cstheme="minorHAnsi"/>
          <w:color w:val="000000"/>
          <w:sz w:val="20"/>
          <w:szCs w:val="20"/>
        </w:rPr>
        <w:t xml:space="preserve"> </w:t>
      </w:r>
      <w:r w:rsidRPr="00426D31">
        <w:rPr>
          <w:rStyle w:val="sdata"/>
          <w:rFonts w:asciiTheme="minorHAnsi" w:hAnsiTheme="minorHAnsi" w:cstheme="minorHAnsi"/>
          <w:color w:val="000000"/>
          <w:sz w:val="20"/>
          <w:szCs w:val="20"/>
        </w:rPr>
        <w:t xml:space="preserve">دوست  friend, </w:t>
      </w:r>
      <w:r w:rsidRPr="00426D31">
        <w:rPr>
          <w:rFonts w:asciiTheme="minorHAnsi" w:hAnsiTheme="minorHAnsi" w:cstheme="minorHAnsi"/>
          <w:b/>
          <w:sz w:val="20"/>
          <w:szCs w:val="20"/>
        </w:rPr>
        <w:t>Irish</w:t>
      </w:r>
      <w:r w:rsidRPr="00426D31">
        <w:rPr>
          <w:rFonts w:asciiTheme="minorHAnsi" w:hAnsiTheme="minorHAnsi" w:cstheme="minorHAnsi"/>
          <w:sz w:val="20"/>
          <w:szCs w:val="20"/>
        </w:rPr>
        <w:t xml:space="preserve">, </w:t>
      </w:r>
      <w:r w:rsidRPr="00426D31">
        <w:rPr>
          <w:rStyle w:val="shorttext"/>
          <w:rFonts w:asciiTheme="minorHAnsi" w:hAnsiTheme="minorHAnsi" w:cstheme="minorHAnsi"/>
          <w:color w:val="009900"/>
          <w:sz w:val="20"/>
          <w:szCs w:val="20"/>
          <w:u w:val="single"/>
          <w:lang w:val="ga-IE"/>
        </w:rPr>
        <w:t>cara</w:t>
      </w:r>
      <w:r w:rsidRPr="00426D31">
        <w:rPr>
          <w:rStyle w:val="shorttext"/>
          <w:rFonts w:asciiTheme="minorHAnsi" w:hAnsiTheme="minorHAnsi" w:cstheme="minorHAnsi"/>
          <w:sz w:val="20"/>
          <w:szCs w:val="20"/>
          <w:lang w:val="ga-IE"/>
        </w:rPr>
        <w:t>, friend</w:t>
      </w:r>
      <w:r w:rsidRPr="00426D31">
        <w:rPr>
          <w:rStyle w:val="shorttext"/>
          <w:rFonts w:asciiTheme="minorHAnsi" w:hAnsiTheme="minorHAnsi" w:cstheme="minorHAnsi"/>
          <w:sz w:val="20"/>
          <w:szCs w:val="20"/>
        </w:rPr>
        <w:t xml:space="preserve">, </w:t>
      </w:r>
      <w:r w:rsidRPr="00426D31">
        <w:rPr>
          <w:rStyle w:val="shorttext"/>
          <w:rFonts w:asciiTheme="minorHAnsi" w:hAnsiTheme="minorHAnsi" w:cstheme="minorHAnsi"/>
          <w:b/>
          <w:sz w:val="20"/>
          <w:szCs w:val="20"/>
        </w:rPr>
        <w:t>Scots-Gaelic</w:t>
      </w:r>
      <w:r w:rsidRPr="00426D31">
        <w:rPr>
          <w:rStyle w:val="shorttext"/>
          <w:rFonts w:asciiTheme="minorHAnsi" w:hAnsiTheme="minorHAnsi" w:cstheme="minorHAnsi"/>
          <w:sz w:val="20"/>
          <w:szCs w:val="20"/>
        </w:rPr>
        <w:t xml:space="preserve">, </w:t>
      </w:r>
      <w:r w:rsidRPr="00426D31">
        <w:rPr>
          <w:rStyle w:val="shorttext"/>
          <w:rFonts w:asciiTheme="minorHAnsi" w:hAnsiTheme="minorHAnsi" w:cstheme="minorHAnsi"/>
          <w:color w:val="009900"/>
          <w:sz w:val="20"/>
          <w:szCs w:val="20"/>
          <w:u w:val="single"/>
          <w:lang w:val="gd-GB"/>
        </w:rPr>
        <w:t>caraid</w:t>
      </w:r>
      <w:r w:rsidRPr="00426D31">
        <w:rPr>
          <w:rStyle w:val="shorttext"/>
          <w:rFonts w:asciiTheme="minorHAnsi" w:hAnsiTheme="minorHAnsi" w:cstheme="minorHAnsi"/>
          <w:sz w:val="20"/>
          <w:szCs w:val="20"/>
          <w:lang w:val="gd-GB"/>
        </w:rPr>
        <w:t>, friend</w:t>
      </w:r>
      <w:r w:rsidRPr="00426D31">
        <w:rPr>
          <w:rStyle w:val="shorttext"/>
          <w:rFonts w:asciiTheme="minorHAnsi" w:hAnsiTheme="minorHAnsi" w:cstheme="minorHAnsi"/>
          <w:sz w:val="20"/>
          <w:szCs w:val="20"/>
        </w:rPr>
        <w:t xml:space="preserve">, </w:t>
      </w:r>
      <w:r w:rsidRPr="00426D31">
        <w:rPr>
          <w:rStyle w:val="shorttext"/>
          <w:rFonts w:asciiTheme="minorHAnsi" w:hAnsiTheme="minorHAnsi" w:cstheme="minorHAnsi"/>
          <w:b/>
          <w:sz w:val="20"/>
          <w:szCs w:val="20"/>
        </w:rPr>
        <w:t>Welsh</w:t>
      </w:r>
      <w:r w:rsidRPr="00426D31">
        <w:rPr>
          <w:rStyle w:val="shorttext"/>
          <w:rFonts w:asciiTheme="minorHAnsi" w:hAnsiTheme="minorHAnsi" w:cstheme="minorHAnsi"/>
          <w:sz w:val="20"/>
          <w:szCs w:val="20"/>
        </w:rPr>
        <w:t xml:space="preserve">, </w:t>
      </w:r>
      <w:r w:rsidRPr="00426D31">
        <w:rPr>
          <w:rFonts w:asciiTheme="minorHAnsi" w:hAnsiTheme="minorHAnsi" w:cstheme="minorHAnsi"/>
          <w:color w:val="008800"/>
          <w:sz w:val="20"/>
          <w:szCs w:val="20"/>
          <w:u w:val="single"/>
        </w:rPr>
        <w:t>cariad-au</w:t>
      </w:r>
      <w:r w:rsidRPr="00426D31">
        <w:rPr>
          <w:rFonts w:asciiTheme="minorHAnsi" w:hAnsiTheme="minorHAnsi" w:cstheme="minorHAnsi"/>
          <w:sz w:val="20"/>
          <w:szCs w:val="20"/>
        </w:rPr>
        <w:t xml:space="preserve">, strong love, </w:t>
      </w:r>
      <w:r w:rsidRPr="00426D31">
        <w:rPr>
          <w:rFonts w:asciiTheme="minorHAnsi" w:hAnsiTheme="minorHAnsi" w:cstheme="minorHAnsi"/>
          <w:b/>
          <w:sz w:val="20"/>
          <w:szCs w:val="20"/>
        </w:rPr>
        <w:t>Breton</w:t>
      </w:r>
      <w:r w:rsidRPr="00426D31">
        <w:rPr>
          <w:rFonts w:asciiTheme="minorHAnsi" w:hAnsiTheme="minorHAnsi" w:cstheme="minorHAnsi"/>
          <w:sz w:val="20"/>
          <w:szCs w:val="20"/>
        </w:rPr>
        <w:t xml:space="preserve">, </w:t>
      </w:r>
      <w:r w:rsidRPr="00426D31">
        <w:rPr>
          <w:rFonts w:asciiTheme="minorHAnsi" w:hAnsiTheme="minorHAnsi" w:cstheme="minorHAnsi"/>
          <w:color w:val="008800"/>
          <w:sz w:val="20"/>
          <w:szCs w:val="20"/>
          <w:u w:val="single"/>
        </w:rPr>
        <w:t>karout</w:t>
      </w:r>
      <w:r w:rsidRPr="00426D31">
        <w:rPr>
          <w:rFonts w:asciiTheme="minorHAnsi" w:hAnsiTheme="minorHAnsi" w:cstheme="minorHAnsi"/>
          <w:sz w:val="20"/>
          <w:szCs w:val="20"/>
        </w:rPr>
        <w:t xml:space="preserve">, love, </w:t>
      </w:r>
      <w:r w:rsidRPr="00426D31">
        <w:rPr>
          <w:rFonts w:asciiTheme="minorHAnsi" w:hAnsiTheme="minorHAnsi" w:cstheme="minorHAnsi"/>
          <w:b/>
          <w:sz w:val="20"/>
          <w:szCs w:val="20"/>
        </w:rPr>
        <w:t>English</w:t>
      </w:r>
      <w:r w:rsidRPr="00426D31">
        <w:rPr>
          <w:rFonts w:asciiTheme="minorHAnsi" w:hAnsiTheme="minorHAnsi" w:cstheme="minorHAnsi"/>
          <w:sz w:val="20"/>
          <w:szCs w:val="20"/>
        </w:rPr>
        <w:t xml:space="preserve">, </w:t>
      </w:r>
      <w:r w:rsidRPr="00426D31">
        <w:rPr>
          <w:rFonts w:asciiTheme="minorHAnsi" w:hAnsiTheme="minorHAnsi" w:cstheme="minorHAnsi"/>
          <w:color w:val="009900"/>
          <w:sz w:val="20"/>
          <w:szCs w:val="20"/>
          <w:u w:val="single"/>
        </w:rPr>
        <w:t>care</w:t>
      </w:r>
      <w:r w:rsidRPr="00426D31">
        <w:rPr>
          <w:rFonts w:asciiTheme="minorHAnsi" w:hAnsiTheme="minorHAnsi" w:cstheme="minorHAnsi"/>
          <w:sz w:val="20"/>
          <w:szCs w:val="20"/>
        </w:rPr>
        <w:t xml:space="preserve"> {&lt;OE </w:t>
      </w:r>
      <w:r w:rsidRPr="00426D31">
        <w:rPr>
          <w:rFonts w:asciiTheme="minorHAnsi" w:hAnsiTheme="minorHAnsi" w:cstheme="minorHAnsi"/>
          <w:color w:val="009900"/>
          <w:sz w:val="20"/>
          <w:szCs w:val="20"/>
          <w:u w:val="single"/>
        </w:rPr>
        <w:t>cearu</w:t>
      </w:r>
      <w:r w:rsidRPr="00426D31">
        <w:rPr>
          <w:rFonts w:asciiTheme="minorHAnsi" w:hAnsiTheme="minorHAnsi" w:cstheme="minorHAnsi"/>
          <w:sz w:val="20"/>
          <w:szCs w:val="20"/>
        </w:rPr>
        <w:t xml:space="preserve">], </w:t>
      </w:r>
      <w:r w:rsidRPr="00426D31">
        <w:rPr>
          <w:rFonts w:asciiTheme="minorHAnsi" w:hAnsiTheme="minorHAnsi" w:cstheme="minorHAnsi"/>
          <w:b/>
          <w:sz w:val="20"/>
          <w:szCs w:val="20"/>
        </w:rPr>
        <w:t>Hurrian</w:t>
      </w:r>
      <w:r w:rsidRPr="00426D31">
        <w:rPr>
          <w:rFonts w:asciiTheme="minorHAnsi" w:hAnsiTheme="minorHAnsi" w:cstheme="minorHAnsi"/>
          <w:sz w:val="20"/>
          <w:szCs w:val="20"/>
        </w:rPr>
        <w:t xml:space="preserve">, </w:t>
      </w:r>
      <w:r w:rsidRPr="00426D31">
        <w:rPr>
          <w:rFonts w:asciiTheme="minorHAnsi" w:hAnsiTheme="minorHAnsi" w:cstheme="minorHAnsi"/>
          <w:color w:val="993399"/>
          <w:sz w:val="20"/>
          <w:szCs w:val="20"/>
          <w:u w:val="single"/>
        </w:rPr>
        <w:t>tad</w:t>
      </w:r>
      <w:r w:rsidRPr="00426D31">
        <w:rPr>
          <w:rFonts w:asciiTheme="minorHAnsi" w:hAnsiTheme="minorHAnsi" w:cstheme="minorHAnsi"/>
          <w:sz w:val="20"/>
          <w:szCs w:val="20"/>
        </w:rPr>
        <w:t xml:space="preserve">+, love; </w:t>
      </w:r>
      <w:r w:rsidRPr="00426D31">
        <w:rPr>
          <w:rFonts w:asciiTheme="minorHAnsi" w:hAnsiTheme="minorHAnsi" w:cstheme="minorHAnsi"/>
          <w:color w:val="993399"/>
          <w:sz w:val="20"/>
          <w:szCs w:val="20"/>
          <w:u w:val="single"/>
        </w:rPr>
        <w:t>tad-</w:t>
      </w:r>
      <w:r w:rsidRPr="00426D31">
        <w:rPr>
          <w:rFonts w:asciiTheme="minorHAnsi" w:hAnsiTheme="minorHAnsi" w:cstheme="minorHAnsi"/>
          <w:sz w:val="20"/>
          <w:szCs w:val="20"/>
        </w:rPr>
        <w:t>i, he loves;</w:t>
      </w:r>
      <w:r w:rsidRPr="00426D31">
        <w:rPr>
          <w:rFonts w:asciiTheme="minorHAnsi" w:hAnsiTheme="minorHAnsi" w:cstheme="minorHAnsi"/>
          <w:color w:val="993399"/>
          <w:sz w:val="20"/>
          <w:szCs w:val="20"/>
          <w:u w:val="single"/>
        </w:rPr>
        <w:t xml:space="preserve"> tad-os-sa</w:t>
      </w:r>
      <w:r w:rsidRPr="00426D31">
        <w:rPr>
          <w:rFonts w:asciiTheme="minorHAnsi" w:hAnsiTheme="minorHAnsi" w:cstheme="minorHAnsi"/>
          <w:sz w:val="20"/>
          <w:szCs w:val="20"/>
        </w:rPr>
        <w:t>, he loved;</w:t>
      </w:r>
      <w:r w:rsidRPr="00426D31">
        <w:rPr>
          <w:rFonts w:asciiTheme="minorHAnsi" w:hAnsiTheme="minorHAnsi" w:cstheme="minorHAnsi"/>
          <w:color w:val="993399"/>
          <w:sz w:val="20"/>
          <w:szCs w:val="20"/>
        </w:rPr>
        <w:t xml:space="preserve"> tad-os-o</w:t>
      </w:r>
      <w:r w:rsidRPr="00426D31">
        <w:rPr>
          <w:rFonts w:asciiTheme="minorHAnsi" w:hAnsiTheme="minorHAnsi" w:cstheme="minorHAnsi"/>
          <w:sz w:val="20"/>
          <w:szCs w:val="20"/>
        </w:rPr>
        <w:t xml:space="preserve">, you loved, </w:t>
      </w:r>
      <w:r w:rsidRPr="00426D31">
        <w:rPr>
          <w:rFonts w:asciiTheme="minorHAnsi" w:hAnsiTheme="minorHAnsi" w:cstheme="minorHAnsi"/>
          <w:b/>
          <w:sz w:val="20"/>
          <w:szCs w:val="20"/>
        </w:rPr>
        <w:t>Hittite</w:t>
      </w:r>
      <w:r w:rsidRPr="00426D31">
        <w:rPr>
          <w:rFonts w:asciiTheme="minorHAnsi" w:hAnsiTheme="minorHAnsi" w:cstheme="minorHAnsi"/>
          <w:sz w:val="20"/>
          <w:szCs w:val="20"/>
        </w:rPr>
        <w:t xml:space="preserve">, </w:t>
      </w:r>
      <w:r w:rsidRPr="00426D31">
        <w:rPr>
          <w:rFonts w:asciiTheme="minorHAnsi" w:hAnsiTheme="minorHAnsi" w:cstheme="minorHAnsi"/>
          <w:b/>
          <w:bCs/>
          <w:color w:val="993399"/>
          <w:sz w:val="20"/>
          <w:szCs w:val="20"/>
          <w:u w:val="single"/>
        </w:rPr>
        <w:t>tksul(a)</w:t>
      </w:r>
      <w:r w:rsidRPr="00426D31">
        <w:rPr>
          <w:rFonts w:asciiTheme="minorHAnsi" w:hAnsiTheme="minorHAnsi" w:cstheme="minorHAnsi"/>
          <w:sz w:val="20"/>
          <w:szCs w:val="20"/>
        </w:rPr>
        <w:t xml:space="preserve">, </w:t>
      </w:r>
      <w:r w:rsidRPr="00426D31">
        <w:rPr>
          <w:rFonts w:asciiTheme="minorHAnsi" w:eastAsiaTheme="minorHAnsi" w:hAnsiTheme="minorHAnsi" w:cstheme="minorHAnsi"/>
          <w:sz w:val="20"/>
          <w:szCs w:val="20"/>
        </w:rPr>
        <w:t xml:space="preserve">friendly, </w:t>
      </w:r>
      <w:r w:rsidRPr="00426D31">
        <w:rPr>
          <w:rFonts w:asciiTheme="minorHAnsi" w:eastAsiaTheme="minorHAnsi" w:hAnsiTheme="minorHAnsi" w:cstheme="minorHAnsi"/>
          <w:b/>
          <w:color w:val="993399"/>
          <w:sz w:val="20"/>
          <w:szCs w:val="20"/>
          <w:u w:val="single"/>
        </w:rPr>
        <w:t>tksulae</w:t>
      </w:r>
      <w:r w:rsidRPr="00426D31">
        <w:rPr>
          <w:rFonts w:asciiTheme="minorHAnsi" w:eastAsiaTheme="minorHAnsi" w:hAnsiTheme="minorHAnsi" w:cstheme="minorHAnsi"/>
          <w:b/>
          <w:bCs/>
          <w:sz w:val="20"/>
          <w:szCs w:val="20"/>
        </w:rPr>
        <w:t>,</w:t>
      </w:r>
      <w:r w:rsidRPr="00426D31">
        <w:rPr>
          <w:rFonts w:asciiTheme="minorHAnsi" w:eastAsiaTheme="minorHAnsi" w:hAnsiTheme="minorHAnsi" w:cstheme="minorHAnsi"/>
          <w:sz w:val="20"/>
          <w:szCs w:val="20"/>
        </w:rPr>
        <w:t xml:space="preserve"> to be friendly, to agree, to make peace</w:t>
      </w:r>
      <w:r w:rsidRPr="00426D31">
        <w:rPr>
          <w:rFonts w:asciiTheme="minorHAnsi" w:hAnsiTheme="minorHAnsi" w:cstheme="minorHAnsi"/>
          <w:sz w:val="20"/>
          <w:szCs w:val="20"/>
        </w:rPr>
        <w:t xml:space="preserve">, </w:t>
      </w:r>
      <w:r w:rsidRPr="00426D31">
        <w:rPr>
          <w:rFonts w:asciiTheme="minorHAnsi" w:hAnsiTheme="minorHAnsi" w:cstheme="minorHAnsi"/>
          <w:b/>
          <w:bCs/>
          <w:color w:val="993399"/>
          <w:sz w:val="20"/>
          <w:szCs w:val="20"/>
          <w:u w:val="single"/>
        </w:rPr>
        <w:t>taksur</w:t>
      </w:r>
      <w:r w:rsidRPr="00426D31">
        <w:rPr>
          <w:rFonts w:asciiTheme="minorHAnsi" w:hAnsiTheme="minorHAnsi" w:cstheme="minorHAnsi"/>
          <w:sz w:val="20"/>
          <w:szCs w:val="20"/>
        </w:rPr>
        <w:t xml:space="preserve">, friendship, </w:t>
      </w:r>
      <w:r w:rsidRPr="00426D31">
        <w:rPr>
          <w:rFonts w:asciiTheme="minorHAnsi" w:hAnsiTheme="minorHAnsi" w:cstheme="minorHAnsi"/>
          <w:b/>
          <w:sz w:val="20"/>
          <w:szCs w:val="20"/>
        </w:rPr>
        <w:t>Akkadian</w:t>
      </w:r>
      <w:r w:rsidRPr="00426D31">
        <w:rPr>
          <w:rFonts w:asciiTheme="minorHAnsi" w:hAnsiTheme="minorHAnsi" w:cstheme="minorHAnsi"/>
          <w:sz w:val="20"/>
          <w:szCs w:val="20"/>
        </w:rPr>
        <w:t xml:space="preserve">, </w:t>
      </w:r>
      <w:r w:rsidRPr="00426D31">
        <w:rPr>
          <w:rFonts w:asciiTheme="minorHAnsi" w:eastAsia="Calibri" w:hAnsiTheme="minorHAnsi" w:cstheme="minorHAnsi"/>
          <w:b/>
          <w:bCs/>
          <w:color w:val="3333FF"/>
          <w:sz w:val="20"/>
          <w:szCs w:val="20"/>
          <w:u w:val="single"/>
        </w:rPr>
        <w:t>șūḫ</w:t>
      </w:r>
      <w:r w:rsidRPr="00426D31">
        <w:rPr>
          <w:rFonts w:asciiTheme="minorHAnsi" w:eastAsiaTheme="minorHAnsi" w:hAnsiTheme="minorHAnsi" w:cstheme="minorHAnsi"/>
          <w:b/>
          <w:bCs/>
          <w:color w:val="3333FF"/>
          <w:sz w:val="20"/>
          <w:szCs w:val="20"/>
          <w:u w:val="single"/>
        </w:rPr>
        <w:t>u</w:t>
      </w:r>
      <w:r w:rsidRPr="00426D31">
        <w:rPr>
          <w:rFonts w:asciiTheme="minorHAnsi" w:eastAsiaTheme="minorHAnsi" w:hAnsiTheme="minorHAnsi" w:cstheme="minorHAnsi"/>
          <w:sz w:val="20"/>
          <w:szCs w:val="20"/>
        </w:rPr>
        <w:t xml:space="preserve">, lovemaking, laughter, mirth, </w:t>
      </w:r>
      <w:r w:rsidRPr="00426D31">
        <w:rPr>
          <w:rFonts w:asciiTheme="minorHAnsi" w:eastAsiaTheme="minorHAnsi" w:hAnsiTheme="minorHAnsi" w:cstheme="minorHAnsi"/>
          <w:b/>
          <w:sz w:val="20"/>
          <w:szCs w:val="20"/>
        </w:rPr>
        <w:t>Lycian</w:t>
      </w:r>
      <w:r w:rsidRPr="00426D31">
        <w:rPr>
          <w:rFonts w:asciiTheme="minorHAnsi" w:eastAsiaTheme="minorHAnsi" w:hAnsiTheme="minorHAnsi" w:cstheme="minorHAnsi"/>
          <w:sz w:val="20"/>
          <w:szCs w:val="20"/>
        </w:rPr>
        <w:t xml:space="preserve">, </w:t>
      </w:r>
      <w:r w:rsidRPr="00426D31">
        <w:rPr>
          <w:rFonts w:asciiTheme="minorHAnsi" w:hAnsiTheme="minorHAnsi" w:cstheme="minorHAnsi"/>
          <w:color w:val="3333FF"/>
          <w:sz w:val="20"/>
          <w:szCs w:val="20"/>
          <w:u w:val="single"/>
        </w:rPr>
        <w:t>asa</w:t>
      </w:r>
      <w:r w:rsidRPr="00426D31">
        <w:rPr>
          <w:rFonts w:asciiTheme="minorHAnsi" w:hAnsiTheme="minorHAnsi" w:cstheme="minorHAnsi"/>
          <w:color w:val="000000"/>
          <w:sz w:val="20"/>
          <w:szCs w:val="20"/>
        </w:rPr>
        <w:t xml:space="preserve">-: 3rd </w:t>
      </w:r>
      <w:r w:rsidRPr="00426D31">
        <w:rPr>
          <w:rFonts w:asciiTheme="minorHAnsi" w:hAnsiTheme="minorHAnsi" w:cstheme="minorHAnsi"/>
          <w:color w:val="3333FF"/>
          <w:sz w:val="20"/>
          <w:szCs w:val="20"/>
          <w:u w:val="single"/>
        </w:rPr>
        <w:t>asati</w:t>
      </w:r>
      <w:r w:rsidRPr="00426D31">
        <w:rPr>
          <w:rFonts w:asciiTheme="minorHAnsi" w:hAnsiTheme="minorHAnsi" w:cstheme="minorHAnsi"/>
          <w:color w:val="000000"/>
          <w:sz w:val="20"/>
          <w:szCs w:val="20"/>
        </w:rPr>
        <w:t xml:space="preserve">, to love, </w:t>
      </w:r>
      <w:r w:rsidRPr="00426D31">
        <w:rPr>
          <w:rFonts w:asciiTheme="minorHAnsi" w:hAnsiTheme="minorHAnsi" w:cstheme="minorHAnsi"/>
          <w:b/>
          <w:color w:val="000000"/>
          <w:sz w:val="20"/>
          <w:szCs w:val="20"/>
        </w:rPr>
        <w:t>Hittite</w:t>
      </w:r>
      <w:r w:rsidRPr="00426D31">
        <w:rPr>
          <w:rFonts w:asciiTheme="minorHAnsi" w:hAnsiTheme="minorHAnsi" w:cstheme="minorHAnsi"/>
          <w:color w:val="000000"/>
          <w:sz w:val="20"/>
          <w:szCs w:val="20"/>
        </w:rPr>
        <w:t xml:space="preserve">, </w:t>
      </w:r>
      <w:r w:rsidRPr="00426D31">
        <w:rPr>
          <w:rFonts w:asciiTheme="minorHAnsi" w:hAnsiTheme="minorHAnsi" w:cstheme="minorHAnsi"/>
          <w:b/>
          <w:bCs/>
          <w:color w:val="3333FF"/>
          <w:sz w:val="20"/>
          <w:szCs w:val="20"/>
          <w:u w:val="single"/>
        </w:rPr>
        <w:t>asi</w:t>
      </w:r>
      <w:r w:rsidRPr="00426D31">
        <w:rPr>
          <w:rFonts w:asciiTheme="minorHAnsi" w:hAnsiTheme="minorHAnsi" w:cstheme="minorHAnsi"/>
          <w:sz w:val="20"/>
          <w:szCs w:val="20"/>
        </w:rPr>
        <w:t xml:space="preserve">, </w:t>
      </w:r>
      <w:r w:rsidRPr="00426D31">
        <w:rPr>
          <w:rFonts w:asciiTheme="minorHAnsi" w:hAnsiTheme="minorHAnsi" w:cstheme="minorHAnsi"/>
          <w:b/>
          <w:bCs/>
          <w:color w:val="3333FF"/>
          <w:sz w:val="20"/>
          <w:szCs w:val="20"/>
          <w:u w:val="single"/>
        </w:rPr>
        <w:t>atsa</w:t>
      </w:r>
      <w:r w:rsidRPr="00426D31">
        <w:rPr>
          <w:rFonts w:asciiTheme="minorHAnsi" w:hAnsiTheme="minorHAnsi" w:cstheme="minorHAnsi"/>
          <w:sz w:val="20"/>
          <w:szCs w:val="20"/>
        </w:rPr>
        <w:t>, to love,</w:t>
      </w:r>
      <w:r w:rsidRPr="00426D31">
        <w:rPr>
          <w:rFonts w:asciiTheme="minorHAnsi" w:hAnsiTheme="minorHAnsi" w:cstheme="minorHAnsi"/>
          <w:b/>
          <w:bCs/>
          <w:color w:val="3333FF"/>
          <w:sz w:val="20"/>
          <w:szCs w:val="20"/>
          <w:u w:val="single"/>
        </w:rPr>
        <w:t xml:space="preserve"> asiur</w:t>
      </w:r>
      <w:r w:rsidRPr="00426D31">
        <w:rPr>
          <w:rFonts w:asciiTheme="minorHAnsi" w:hAnsiTheme="minorHAnsi" w:cstheme="minorHAnsi"/>
          <w:color w:val="000000"/>
          <w:sz w:val="20"/>
          <w:szCs w:val="20"/>
        </w:rPr>
        <w:t xml:space="preserve">, </w:t>
      </w:r>
      <w:r w:rsidRPr="00426D31">
        <w:rPr>
          <w:rFonts w:asciiTheme="minorHAnsi" w:hAnsiTheme="minorHAnsi" w:cstheme="minorHAnsi"/>
          <w:b/>
          <w:bCs/>
          <w:color w:val="3333FF"/>
          <w:sz w:val="20"/>
          <w:szCs w:val="20"/>
          <w:u w:val="single"/>
        </w:rPr>
        <w:t>asiadr/asian</w:t>
      </w:r>
      <w:r w:rsidRPr="00426D31">
        <w:rPr>
          <w:rFonts w:asciiTheme="minorHAnsi" w:hAnsiTheme="minorHAnsi" w:cstheme="minorHAnsi"/>
          <w:color w:val="000000"/>
          <w:sz w:val="20"/>
          <w:szCs w:val="20"/>
        </w:rPr>
        <w:t xml:space="preserve">, love, </w:t>
      </w:r>
      <w:r w:rsidRPr="00426D31">
        <w:rPr>
          <w:rFonts w:asciiTheme="minorHAnsi" w:hAnsiTheme="minorHAnsi" w:cstheme="minorHAnsi"/>
          <w:b/>
          <w:bCs/>
          <w:color w:val="3333FF"/>
          <w:sz w:val="20"/>
          <w:szCs w:val="20"/>
          <w:u w:val="single"/>
        </w:rPr>
        <w:t>ass</w:t>
      </w:r>
      <w:r w:rsidRPr="00426D31">
        <w:rPr>
          <w:rFonts w:asciiTheme="minorHAnsi" w:hAnsiTheme="minorHAnsi" w:cstheme="minorHAnsi"/>
          <w:sz w:val="20"/>
          <w:szCs w:val="20"/>
        </w:rPr>
        <w:t xml:space="preserve">, </w:t>
      </w:r>
      <w:r w:rsidRPr="00426D31">
        <w:rPr>
          <w:rFonts w:asciiTheme="minorHAnsi" w:hAnsiTheme="minorHAnsi" w:cstheme="minorHAnsi"/>
          <w:b/>
          <w:bCs/>
          <w:color w:val="3333FF"/>
          <w:sz w:val="20"/>
          <w:szCs w:val="20"/>
          <w:u w:val="single"/>
        </w:rPr>
        <w:t>assie/a</w:t>
      </w:r>
      <w:r w:rsidRPr="00426D31">
        <w:rPr>
          <w:rFonts w:asciiTheme="minorHAnsi" w:hAnsiTheme="minorHAnsi" w:cstheme="minorHAnsi"/>
          <w:sz w:val="20"/>
          <w:szCs w:val="20"/>
        </w:rPr>
        <w:t xml:space="preserve">, to be loved, </w:t>
      </w:r>
      <w:r w:rsidRPr="00426D31">
        <w:rPr>
          <w:rFonts w:asciiTheme="minorHAnsi" w:hAnsiTheme="minorHAnsi" w:cstheme="minorHAnsi"/>
          <w:b/>
          <w:bCs/>
          <w:color w:val="3333FF"/>
          <w:sz w:val="20"/>
          <w:szCs w:val="20"/>
          <w:u w:val="single"/>
        </w:rPr>
        <w:t>asiwant</w:t>
      </w:r>
      <w:r w:rsidRPr="00426D31">
        <w:rPr>
          <w:rFonts w:asciiTheme="minorHAnsi" w:hAnsiTheme="minorHAnsi" w:cstheme="minorHAnsi"/>
          <w:sz w:val="20"/>
          <w:szCs w:val="20"/>
        </w:rPr>
        <w:t>, lover,</w:t>
      </w:r>
      <w:r w:rsidRPr="00426D31">
        <w:rPr>
          <w:rFonts w:asciiTheme="minorHAnsi" w:hAnsiTheme="minorHAnsi" w:cstheme="minorHAnsi"/>
          <w:b/>
          <w:bCs/>
          <w:sz w:val="20"/>
          <w:szCs w:val="20"/>
        </w:rPr>
        <w:t xml:space="preserve"> </w:t>
      </w:r>
      <w:r w:rsidRPr="00426D31">
        <w:rPr>
          <w:rFonts w:asciiTheme="minorHAnsi" w:hAnsiTheme="minorHAnsi" w:cstheme="minorHAnsi"/>
          <w:b/>
          <w:bCs/>
          <w:color w:val="3333FF"/>
          <w:sz w:val="20"/>
          <w:szCs w:val="20"/>
          <w:u w:val="single"/>
        </w:rPr>
        <w:t>siunesas</w:t>
      </w:r>
      <w:r w:rsidRPr="00426D31">
        <w:rPr>
          <w:rFonts w:asciiTheme="minorHAnsi" w:hAnsiTheme="minorHAnsi" w:cstheme="minorHAnsi"/>
          <w:sz w:val="20"/>
          <w:szCs w:val="20"/>
        </w:rPr>
        <w:t xml:space="preserve"> </w:t>
      </w:r>
      <w:r w:rsidRPr="00426D31">
        <w:rPr>
          <w:rFonts w:asciiTheme="minorHAnsi" w:hAnsiTheme="minorHAnsi" w:cstheme="minorHAnsi"/>
          <w:b/>
          <w:bCs/>
          <w:sz w:val="20"/>
          <w:szCs w:val="20"/>
        </w:rPr>
        <w:t>asiur</w:t>
      </w:r>
      <w:r w:rsidRPr="00426D31">
        <w:rPr>
          <w:rFonts w:asciiTheme="minorHAnsi" w:hAnsiTheme="minorHAnsi" w:cstheme="minorHAnsi"/>
          <w:sz w:val="20"/>
          <w:szCs w:val="20"/>
        </w:rPr>
        <w:t xml:space="preserve">, love of the gods, </w:t>
      </w:r>
      <w:r w:rsidRPr="00426D31">
        <w:rPr>
          <w:rFonts w:asciiTheme="minorHAnsi" w:hAnsiTheme="minorHAnsi" w:cstheme="minorHAnsi"/>
          <w:b/>
          <w:sz w:val="20"/>
          <w:szCs w:val="20"/>
        </w:rPr>
        <w:t>Albanian</w:t>
      </w:r>
      <w:r w:rsidRPr="00426D31">
        <w:rPr>
          <w:rFonts w:asciiTheme="minorHAnsi" w:hAnsiTheme="minorHAnsi" w:cstheme="minorHAnsi"/>
          <w:sz w:val="20"/>
          <w:szCs w:val="20"/>
        </w:rPr>
        <w:t xml:space="preserve">, për të </w:t>
      </w:r>
      <w:r w:rsidRPr="00426D31">
        <w:rPr>
          <w:rFonts w:asciiTheme="minorHAnsi" w:hAnsiTheme="minorHAnsi" w:cstheme="minorHAnsi"/>
          <w:color w:val="3333FF"/>
          <w:sz w:val="20"/>
          <w:szCs w:val="20"/>
          <w:u w:val="single"/>
        </w:rPr>
        <w:t>dashur</w:t>
      </w:r>
      <w:r w:rsidRPr="00426D31">
        <w:rPr>
          <w:rFonts w:asciiTheme="minorHAnsi" w:hAnsiTheme="minorHAnsi" w:cstheme="minorHAnsi"/>
          <w:color w:val="000000"/>
          <w:sz w:val="20"/>
          <w:szCs w:val="20"/>
        </w:rPr>
        <w:t>, to love,</w:t>
      </w:r>
      <w:r w:rsidRPr="00426D31">
        <w:rPr>
          <w:rFonts w:asciiTheme="minorHAnsi" w:hAnsiTheme="minorHAnsi" w:cstheme="minorHAnsi"/>
          <w:color w:val="0000EE"/>
          <w:sz w:val="20"/>
          <w:szCs w:val="20"/>
        </w:rPr>
        <w:t xml:space="preserve"> </w:t>
      </w:r>
      <w:r w:rsidRPr="00426D31">
        <w:rPr>
          <w:rFonts w:asciiTheme="minorHAnsi" w:hAnsiTheme="minorHAnsi" w:cstheme="minorHAnsi"/>
          <w:color w:val="0000EE"/>
          <w:sz w:val="20"/>
          <w:szCs w:val="20"/>
          <w:u w:val="single"/>
        </w:rPr>
        <w:t>dashuri</w:t>
      </w:r>
      <w:r w:rsidRPr="00426D31">
        <w:rPr>
          <w:rFonts w:asciiTheme="minorHAnsi" w:hAnsiTheme="minorHAnsi" w:cstheme="minorHAnsi"/>
          <w:sz w:val="20"/>
          <w:szCs w:val="20"/>
        </w:rPr>
        <w:t xml:space="preserve">, love,  </w:t>
      </w:r>
      <w:r w:rsidRPr="00426D31">
        <w:rPr>
          <w:rFonts w:asciiTheme="minorHAnsi" w:hAnsiTheme="minorHAnsi" w:cstheme="minorHAnsi"/>
          <w:b/>
          <w:sz w:val="20"/>
          <w:szCs w:val="20"/>
        </w:rPr>
        <w:t>Latvian</w:t>
      </w:r>
      <w:r w:rsidRPr="00426D31">
        <w:rPr>
          <w:rFonts w:asciiTheme="minorHAnsi" w:hAnsiTheme="minorHAnsi" w:cstheme="minorHAnsi"/>
          <w:sz w:val="20"/>
          <w:szCs w:val="20"/>
        </w:rPr>
        <w:t xml:space="preserve">, </w:t>
      </w:r>
      <w:r w:rsidRPr="00426D31">
        <w:rPr>
          <w:rFonts w:asciiTheme="minorHAnsi" w:hAnsiTheme="minorHAnsi" w:cstheme="minorHAnsi"/>
          <w:color w:val="FF0000"/>
          <w:sz w:val="20"/>
          <w:szCs w:val="20"/>
          <w:u w:val="single"/>
        </w:rPr>
        <w:t>mīlēt</w:t>
      </w:r>
      <w:r w:rsidRPr="00426D31">
        <w:rPr>
          <w:rFonts w:asciiTheme="minorHAnsi" w:hAnsiTheme="minorHAnsi" w:cstheme="minorHAnsi"/>
          <w:sz w:val="20"/>
          <w:szCs w:val="20"/>
        </w:rPr>
        <w:t xml:space="preserve">, to love, </w:t>
      </w:r>
      <w:r w:rsidRPr="00426D31">
        <w:rPr>
          <w:rFonts w:asciiTheme="minorHAnsi" w:hAnsiTheme="minorHAnsi" w:cstheme="minorHAnsi"/>
          <w:color w:val="FF0000"/>
          <w:sz w:val="20"/>
          <w:szCs w:val="20"/>
          <w:u w:val="single"/>
        </w:rPr>
        <w:t>mila</w:t>
      </w:r>
      <w:r w:rsidRPr="00426D31">
        <w:rPr>
          <w:rFonts w:asciiTheme="minorHAnsi" w:hAnsiTheme="minorHAnsi" w:cstheme="minorHAnsi"/>
          <w:sz w:val="20"/>
          <w:szCs w:val="20"/>
        </w:rPr>
        <w:t xml:space="preserve">, </w:t>
      </w:r>
      <w:r w:rsidRPr="00426D31">
        <w:rPr>
          <w:rStyle w:val="shorttext"/>
          <w:rFonts w:asciiTheme="minorHAnsi" w:hAnsiTheme="minorHAnsi" w:cstheme="minorHAnsi"/>
          <w:color w:val="FF0000"/>
          <w:sz w:val="20"/>
          <w:szCs w:val="20"/>
          <w:u w:val="single"/>
          <w:lang w:val="lv-LV"/>
        </w:rPr>
        <w:t>mīlestība</w:t>
      </w:r>
      <w:r w:rsidRPr="00426D31">
        <w:rPr>
          <w:rStyle w:val="shorttext"/>
          <w:rFonts w:asciiTheme="minorHAnsi" w:hAnsiTheme="minorHAnsi" w:cstheme="minorHAnsi"/>
          <w:sz w:val="20"/>
          <w:szCs w:val="20"/>
          <w:lang w:val="lv-LV"/>
        </w:rPr>
        <w:t xml:space="preserve">, love, </w:t>
      </w:r>
      <w:r w:rsidRPr="00426D31">
        <w:rPr>
          <w:rStyle w:val="shorttext"/>
          <w:rFonts w:asciiTheme="minorHAnsi" w:hAnsiTheme="minorHAnsi" w:cstheme="minorHAnsi"/>
          <w:b/>
          <w:sz w:val="20"/>
          <w:szCs w:val="20"/>
          <w:lang w:val="lv-LV"/>
        </w:rPr>
        <w:t>Finnish-Uralic</w:t>
      </w:r>
      <w:r w:rsidRPr="00426D31">
        <w:rPr>
          <w:rStyle w:val="shorttext"/>
          <w:rFonts w:asciiTheme="minorHAnsi" w:hAnsiTheme="minorHAnsi" w:cstheme="minorHAnsi"/>
          <w:sz w:val="20"/>
          <w:szCs w:val="20"/>
          <w:lang w:val="lv-LV"/>
        </w:rPr>
        <w:t xml:space="preserve">, </w:t>
      </w:r>
      <w:r w:rsidRPr="00426D31">
        <w:rPr>
          <w:rStyle w:val="gt-baf-word-clickable"/>
          <w:rFonts w:asciiTheme="minorHAnsi" w:hAnsiTheme="minorHAnsi" w:cstheme="minorHAnsi"/>
          <w:color w:val="FF0000"/>
          <w:sz w:val="20"/>
          <w:szCs w:val="20"/>
          <w:u w:val="single"/>
        </w:rPr>
        <w:t>mieltymys</w:t>
      </w:r>
      <w:r w:rsidRPr="00426D31">
        <w:rPr>
          <w:rStyle w:val="gt-baf-word-clickable"/>
          <w:rFonts w:asciiTheme="minorHAnsi" w:hAnsiTheme="minorHAnsi" w:cstheme="minorHAnsi"/>
          <w:sz w:val="20"/>
          <w:szCs w:val="20"/>
        </w:rPr>
        <w:t xml:space="preserve">, preference, affection, love, </w:t>
      </w:r>
      <w:r w:rsidRPr="00426D31">
        <w:rPr>
          <w:rStyle w:val="gt-baf-word-clickable"/>
          <w:rFonts w:asciiTheme="minorHAnsi" w:hAnsiTheme="minorHAnsi" w:cstheme="minorHAnsi"/>
          <w:b/>
          <w:sz w:val="20"/>
          <w:szCs w:val="20"/>
        </w:rPr>
        <w:t>Armenian</w:t>
      </w:r>
      <w:r w:rsidRPr="00426D31">
        <w:rPr>
          <w:rStyle w:val="gt-baf-word-clickable"/>
          <w:rFonts w:asciiTheme="minorHAnsi" w:hAnsiTheme="minorHAnsi" w:cstheme="minorHAnsi"/>
          <w:sz w:val="20"/>
          <w:szCs w:val="20"/>
        </w:rPr>
        <w:t xml:space="preserve">, </w:t>
      </w:r>
      <w:r w:rsidRPr="00426D31">
        <w:rPr>
          <w:rFonts w:asciiTheme="minorHAnsi" w:hAnsiTheme="minorHAnsi" w:cstheme="minorHAnsi"/>
          <w:sz w:val="20"/>
          <w:szCs w:val="20"/>
        </w:rPr>
        <w:t xml:space="preserve">սիրել, </w:t>
      </w:r>
      <w:r w:rsidRPr="00426D31">
        <w:rPr>
          <w:rFonts w:asciiTheme="minorHAnsi" w:hAnsiTheme="minorHAnsi" w:cstheme="minorHAnsi"/>
          <w:color w:val="009900"/>
          <w:sz w:val="20"/>
          <w:szCs w:val="20"/>
          <w:u w:val="single"/>
          <w:shd w:val="clear" w:color="auto" w:fill="FFFFFF"/>
        </w:rPr>
        <w:t>sirel</w:t>
      </w:r>
      <w:r w:rsidRPr="00426D31">
        <w:rPr>
          <w:rFonts w:asciiTheme="minorHAnsi" w:hAnsiTheme="minorHAnsi" w:cstheme="minorHAnsi"/>
          <w:color w:val="000000"/>
          <w:sz w:val="20"/>
          <w:szCs w:val="20"/>
          <w:shd w:val="clear" w:color="auto" w:fill="FFFFFF"/>
        </w:rPr>
        <w:t xml:space="preserve">, to love, </w:t>
      </w:r>
      <w:r w:rsidRPr="00426D31">
        <w:rPr>
          <w:rStyle w:val="shorttext"/>
          <w:rFonts w:asciiTheme="minorHAnsi" w:hAnsiTheme="minorHAnsi" w:cstheme="minorHAnsi"/>
          <w:color w:val="000000"/>
          <w:sz w:val="20"/>
          <w:szCs w:val="20"/>
          <w:shd w:val="clear" w:color="auto" w:fill="FFFFFF"/>
          <w:lang w:val="hy-AM"/>
        </w:rPr>
        <w:t xml:space="preserve">Սեր, </w:t>
      </w:r>
      <w:r w:rsidRPr="00426D31">
        <w:rPr>
          <w:rStyle w:val="shorttext"/>
          <w:rFonts w:asciiTheme="minorHAnsi" w:hAnsiTheme="minorHAnsi" w:cstheme="minorHAnsi"/>
          <w:color w:val="009900"/>
          <w:sz w:val="20"/>
          <w:szCs w:val="20"/>
          <w:u w:val="single"/>
          <w:shd w:val="clear" w:color="auto" w:fill="FFFFFF"/>
          <w:lang w:val="hy-AM"/>
        </w:rPr>
        <w:t>Ser</w:t>
      </w:r>
      <w:r w:rsidRPr="00426D31">
        <w:rPr>
          <w:rStyle w:val="shorttext"/>
          <w:rFonts w:asciiTheme="minorHAnsi" w:hAnsiTheme="minorHAnsi" w:cstheme="minorHAnsi"/>
          <w:color w:val="000000"/>
          <w:sz w:val="20"/>
          <w:szCs w:val="20"/>
          <w:shd w:val="clear" w:color="auto" w:fill="FFFFFF"/>
          <w:lang w:val="hy-AM"/>
        </w:rPr>
        <w:t>, love,</w:t>
      </w:r>
      <w:r w:rsidRPr="00426D31">
        <w:rPr>
          <w:rStyle w:val="shorttext"/>
          <w:rFonts w:asciiTheme="minorHAnsi" w:hAnsiTheme="minorHAnsi" w:cstheme="minorHAnsi"/>
          <w:color w:val="000000"/>
          <w:sz w:val="20"/>
          <w:szCs w:val="20"/>
          <w:shd w:val="clear" w:color="auto" w:fill="FFFFFF"/>
        </w:rPr>
        <w:t xml:space="preserve"> </w:t>
      </w:r>
      <w:r w:rsidRPr="00426D31">
        <w:rPr>
          <w:rStyle w:val="shorttext"/>
          <w:rFonts w:asciiTheme="minorHAnsi" w:hAnsiTheme="minorHAnsi" w:cstheme="minorHAnsi"/>
          <w:b/>
          <w:color w:val="000000"/>
          <w:sz w:val="20"/>
          <w:szCs w:val="20"/>
          <w:shd w:val="clear" w:color="auto" w:fill="FFFFFF"/>
        </w:rPr>
        <w:t>Welsh</w:t>
      </w:r>
      <w:r w:rsidRPr="00426D31">
        <w:rPr>
          <w:rStyle w:val="shorttext"/>
          <w:rFonts w:asciiTheme="minorHAnsi" w:hAnsiTheme="minorHAnsi" w:cstheme="minorHAnsi"/>
          <w:color w:val="000000"/>
          <w:sz w:val="20"/>
          <w:szCs w:val="20"/>
          <w:shd w:val="clear" w:color="auto" w:fill="FFFFFF"/>
        </w:rPr>
        <w:t xml:space="preserve">, </w:t>
      </w:r>
      <w:r w:rsidRPr="00426D31">
        <w:rPr>
          <w:rFonts w:asciiTheme="minorHAnsi" w:hAnsiTheme="minorHAnsi" w:cstheme="minorHAnsi"/>
          <w:color w:val="009900"/>
          <w:sz w:val="20"/>
          <w:szCs w:val="20"/>
          <w:u w:val="single"/>
        </w:rPr>
        <w:t>serch</w:t>
      </w:r>
      <w:r w:rsidRPr="00426D31">
        <w:rPr>
          <w:rFonts w:asciiTheme="minorHAnsi" w:hAnsiTheme="minorHAnsi" w:cstheme="minorHAnsi"/>
          <w:sz w:val="20"/>
          <w:szCs w:val="20"/>
        </w:rPr>
        <w:t xml:space="preserve">, affection, </w:t>
      </w:r>
      <w:r w:rsidRPr="00426D31">
        <w:rPr>
          <w:rFonts w:asciiTheme="minorHAnsi" w:hAnsiTheme="minorHAnsi" w:cstheme="minorHAnsi"/>
          <w:b/>
          <w:sz w:val="20"/>
          <w:szCs w:val="20"/>
        </w:rPr>
        <w:t>Serbo-Croatian</w:t>
      </w:r>
      <w:r w:rsidRPr="001A2D34">
        <w:rPr>
          <w:rFonts w:asciiTheme="minorHAnsi" w:hAnsiTheme="minorHAnsi" w:cstheme="minorHAnsi"/>
          <w:sz w:val="20"/>
          <w:szCs w:val="20"/>
        </w:rPr>
        <w:t xml:space="preserve">, </w:t>
      </w:r>
      <w:r w:rsidRPr="001A2D34">
        <w:rPr>
          <w:rFonts w:asciiTheme="minorHAnsi" w:hAnsiTheme="minorHAnsi" w:cstheme="minorHAnsi"/>
          <w:color w:val="993399"/>
          <w:sz w:val="20"/>
          <w:szCs w:val="20"/>
          <w:u w:val="single"/>
        </w:rPr>
        <w:t>ijubiti</w:t>
      </w:r>
      <w:r w:rsidRPr="001A2D34">
        <w:rPr>
          <w:rFonts w:asciiTheme="minorHAnsi" w:hAnsiTheme="minorHAnsi" w:cstheme="minorHAnsi"/>
          <w:sz w:val="20"/>
          <w:szCs w:val="20"/>
        </w:rPr>
        <w:t xml:space="preserve">, love, </w:t>
      </w:r>
      <w:r w:rsidRPr="001A2D34">
        <w:rPr>
          <w:rFonts w:asciiTheme="minorHAnsi" w:hAnsiTheme="minorHAnsi" w:cstheme="minorHAnsi"/>
          <w:b/>
          <w:sz w:val="20"/>
          <w:szCs w:val="20"/>
        </w:rPr>
        <w:t>Croatian</w:t>
      </w:r>
      <w:r w:rsidRPr="001A2D34">
        <w:rPr>
          <w:rFonts w:asciiTheme="minorHAnsi" w:hAnsiTheme="minorHAnsi" w:cstheme="minorHAnsi"/>
          <w:sz w:val="20"/>
          <w:szCs w:val="20"/>
        </w:rPr>
        <w:t xml:space="preserve">, </w:t>
      </w:r>
      <w:r w:rsidRPr="001A2D34">
        <w:rPr>
          <w:rStyle w:val="shorttext"/>
          <w:rFonts w:asciiTheme="minorHAnsi" w:hAnsiTheme="minorHAnsi" w:cstheme="minorHAnsi"/>
          <w:color w:val="993399"/>
          <w:sz w:val="20"/>
          <w:szCs w:val="20"/>
          <w:u w:val="single"/>
          <w:shd w:val="clear" w:color="auto" w:fill="FFFFFF"/>
          <w:lang w:val="hr-HR"/>
        </w:rPr>
        <w:t>ljubav</w:t>
      </w:r>
      <w:r w:rsidRPr="001A2D34">
        <w:rPr>
          <w:rStyle w:val="shorttext"/>
          <w:rFonts w:asciiTheme="minorHAnsi" w:hAnsiTheme="minorHAnsi" w:cstheme="minorHAnsi"/>
          <w:color w:val="000000"/>
          <w:sz w:val="20"/>
          <w:szCs w:val="20"/>
          <w:shd w:val="clear" w:color="auto" w:fill="FFFFFF"/>
          <w:lang w:val="hr-HR"/>
        </w:rPr>
        <w:t xml:space="preserve">, love, </w:t>
      </w:r>
      <w:r w:rsidRPr="001A2D34">
        <w:rPr>
          <w:rStyle w:val="shorttext"/>
          <w:rFonts w:asciiTheme="minorHAnsi" w:hAnsiTheme="minorHAnsi" w:cstheme="minorHAnsi"/>
          <w:b/>
          <w:color w:val="000000"/>
          <w:sz w:val="20"/>
          <w:szCs w:val="20"/>
          <w:shd w:val="clear" w:color="auto" w:fill="FFFFFF"/>
          <w:lang w:val="hr-HR"/>
        </w:rPr>
        <w:t>Romanian</w:t>
      </w:r>
      <w:r w:rsidRPr="001A2D34">
        <w:rPr>
          <w:rStyle w:val="shorttext"/>
          <w:rFonts w:asciiTheme="minorHAnsi" w:hAnsiTheme="minorHAnsi" w:cstheme="minorHAnsi"/>
          <w:color w:val="000000"/>
          <w:sz w:val="20"/>
          <w:szCs w:val="20"/>
          <w:shd w:val="clear" w:color="auto" w:fill="FFFFFF"/>
          <w:lang w:val="hr-HR"/>
        </w:rPr>
        <w:t xml:space="preserve">, </w:t>
      </w:r>
      <w:r w:rsidRPr="001A2D34">
        <w:rPr>
          <w:rFonts w:asciiTheme="minorHAnsi" w:hAnsiTheme="minorHAnsi" w:cstheme="minorHAnsi"/>
          <w:sz w:val="20"/>
          <w:szCs w:val="20"/>
        </w:rPr>
        <w:t>a</w:t>
      </w:r>
      <w:r w:rsidRPr="001A2D34">
        <w:rPr>
          <w:rFonts w:asciiTheme="minorHAnsi" w:hAnsiTheme="minorHAnsi" w:cstheme="minorHAnsi"/>
          <w:color w:val="993399"/>
          <w:sz w:val="20"/>
          <w:szCs w:val="20"/>
          <w:u w:val="single"/>
        </w:rPr>
        <w:t xml:space="preserve"> iubi</w:t>
      </w:r>
      <w:r w:rsidRPr="001A2D34">
        <w:rPr>
          <w:rFonts w:asciiTheme="minorHAnsi" w:hAnsiTheme="minorHAnsi" w:cstheme="minorHAnsi"/>
          <w:sz w:val="20"/>
          <w:szCs w:val="20"/>
        </w:rPr>
        <w:t xml:space="preserve">, to love, </w:t>
      </w:r>
      <w:r w:rsidRPr="001A2D34">
        <w:rPr>
          <w:rFonts w:asciiTheme="minorHAnsi" w:hAnsiTheme="minorHAnsi" w:cstheme="minorHAnsi"/>
          <w:b/>
          <w:sz w:val="20"/>
          <w:szCs w:val="20"/>
        </w:rPr>
        <w:t>Avestan</w:t>
      </w:r>
      <w:r w:rsidRPr="001A2D34">
        <w:rPr>
          <w:rFonts w:asciiTheme="minorHAnsi" w:hAnsiTheme="minorHAnsi" w:cstheme="minorHAnsi"/>
          <w:sz w:val="20"/>
          <w:szCs w:val="20"/>
        </w:rPr>
        <w:t xml:space="preserve">, </w:t>
      </w:r>
      <w:r w:rsidRPr="001A2D34">
        <w:rPr>
          <w:rFonts w:asciiTheme="minorHAnsi" w:hAnsiTheme="minorHAnsi" w:cstheme="minorHAnsi"/>
          <w:color w:val="3333FF"/>
          <w:sz w:val="20"/>
          <w:szCs w:val="20"/>
        </w:rPr>
        <w:t>cakana</w:t>
      </w:r>
      <w:r w:rsidRPr="001A2D34">
        <w:rPr>
          <w:rFonts w:asciiTheme="minorHAnsi" w:hAnsiTheme="minorHAnsi" w:cstheme="minorHAnsi"/>
          <w:color w:val="0000EE"/>
          <w:sz w:val="20"/>
          <w:szCs w:val="20"/>
        </w:rPr>
        <w:t xml:space="preserve"> </w:t>
      </w:r>
      <w:r w:rsidRPr="001A2D34">
        <w:rPr>
          <w:rFonts w:asciiTheme="minorHAnsi" w:hAnsiTheme="minorHAnsi" w:cstheme="minorHAnsi"/>
          <w:sz w:val="20"/>
          <w:szCs w:val="20"/>
        </w:rPr>
        <w:t>[kan]</w:t>
      </w:r>
      <w:r w:rsidRPr="001A2D34">
        <w:rPr>
          <w:rFonts w:asciiTheme="minorHAnsi" w:hAnsiTheme="minorHAnsi" w:cstheme="minorHAnsi"/>
          <w:color w:val="3333FF"/>
          <w:sz w:val="20"/>
          <w:szCs w:val="20"/>
        </w:rPr>
        <w:t xml:space="preserve"> kâ</w:t>
      </w:r>
      <w:r w:rsidRPr="001A2D34">
        <w:rPr>
          <w:rFonts w:asciiTheme="minorHAnsi" w:hAnsiTheme="minorHAnsi" w:cstheme="minorHAnsi"/>
          <w:sz w:val="20"/>
          <w:szCs w:val="20"/>
        </w:rPr>
        <w:t xml:space="preserve"> [-],</w:t>
      </w:r>
      <w:r w:rsidRPr="001A2D34">
        <w:rPr>
          <w:rFonts w:asciiTheme="minorHAnsi" w:hAnsiTheme="minorHAnsi" w:cstheme="minorHAnsi"/>
          <w:color w:val="3333FF"/>
          <w:sz w:val="20"/>
          <w:szCs w:val="20"/>
        </w:rPr>
        <w:t xml:space="preserve"> kam</w:t>
      </w:r>
      <w:r w:rsidRPr="001A2D34">
        <w:rPr>
          <w:rFonts w:asciiTheme="minorHAnsi" w:hAnsiTheme="minorHAnsi" w:cstheme="minorHAnsi"/>
          <w:sz w:val="20"/>
          <w:szCs w:val="20"/>
        </w:rPr>
        <w:t xml:space="preserve">, love, affection, friendship, </w:t>
      </w:r>
      <w:r w:rsidRPr="00426D31">
        <w:rPr>
          <w:rFonts w:asciiTheme="minorHAnsi" w:hAnsiTheme="minorHAnsi" w:cstheme="minorHAnsi"/>
          <w:b/>
          <w:sz w:val="20"/>
          <w:szCs w:val="20"/>
        </w:rPr>
        <w:t>Belarusian</w:t>
      </w:r>
      <w:r w:rsidRPr="001A2D34">
        <w:rPr>
          <w:rFonts w:asciiTheme="minorHAnsi" w:hAnsiTheme="minorHAnsi" w:cstheme="minorHAnsi"/>
          <w:sz w:val="20"/>
          <w:szCs w:val="20"/>
        </w:rPr>
        <w:t xml:space="preserve">, кахаць, </w:t>
      </w:r>
      <w:r w:rsidRPr="001A2D34">
        <w:rPr>
          <w:rFonts w:asciiTheme="minorHAnsi" w:hAnsiTheme="minorHAnsi" w:cstheme="minorHAnsi"/>
          <w:color w:val="3333FF"/>
          <w:sz w:val="20"/>
          <w:szCs w:val="20"/>
          <w:shd w:val="clear" w:color="auto" w:fill="FFFFFF"/>
        </w:rPr>
        <w:t>kachać</w:t>
      </w:r>
      <w:r w:rsidRPr="001A2D34">
        <w:rPr>
          <w:rFonts w:asciiTheme="minorHAnsi" w:hAnsiTheme="minorHAnsi" w:cstheme="minorHAnsi"/>
          <w:color w:val="000000"/>
          <w:sz w:val="20"/>
          <w:szCs w:val="20"/>
          <w:shd w:val="clear" w:color="auto" w:fill="FFFFFF"/>
        </w:rPr>
        <w:t xml:space="preserve">, to love, </w:t>
      </w:r>
      <w:r w:rsidRPr="001A2D34">
        <w:rPr>
          <w:rStyle w:val="shorttext"/>
          <w:rFonts w:asciiTheme="minorHAnsi" w:hAnsiTheme="minorHAnsi" w:cstheme="minorHAnsi"/>
          <w:color w:val="000000"/>
          <w:sz w:val="20"/>
          <w:szCs w:val="20"/>
          <w:shd w:val="clear" w:color="auto" w:fill="FFFFFF"/>
          <w:lang w:val="be-BY"/>
        </w:rPr>
        <w:t xml:space="preserve">каханне, </w:t>
      </w:r>
      <w:r w:rsidRPr="001A2D34">
        <w:rPr>
          <w:rStyle w:val="shorttext"/>
          <w:rFonts w:asciiTheme="minorHAnsi" w:hAnsiTheme="minorHAnsi" w:cstheme="minorHAnsi"/>
          <w:color w:val="3333FF"/>
          <w:sz w:val="20"/>
          <w:szCs w:val="20"/>
          <w:shd w:val="clear" w:color="auto" w:fill="FFFFFF"/>
          <w:lang w:val="be-BY"/>
        </w:rPr>
        <w:t>kachannie</w:t>
      </w:r>
      <w:r w:rsidRPr="001A2D34">
        <w:rPr>
          <w:rFonts w:asciiTheme="minorHAnsi" w:hAnsiTheme="minorHAnsi" w:cstheme="minorHAnsi"/>
          <w:color w:val="000000"/>
          <w:sz w:val="20"/>
          <w:szCs w:val="20"/>
          <w:shd w:val="clear" w:color="auto" w:fill="FFFFFF"/>
        </w:rPr>
        <w:t xml:space="preserve">, love, </w:t>
      </w:r>
      <w:r w:rsidRPr="001A2D34">
        <w:rPr>
          <w:rFonts w:asciiTheme="minorHAnsi" w:hAnsiTheme="minorHAnsi" w:cstheme="minorHAnsi"/>
          <w:b/>
          <w:color w:val="000000"/>
          <w:sz w:val="20"/>
          <w:szCs w:val="20"/>
          <w:shd w:val="clear" w:color="auto" w:fill="FFFFFF"/>
        </w:rPr>
        <w:t>Polish</w:t>
      </w:r>
      <w:r w:rsidRPr="001A2D34">
        <w:rPr>
          <w:rFonts w:asciiTheme="minorHAnsi" w:hAnsiTheme="minorHAnsi" w:cstheme="minorHAnsi"/>
          <w:color w:val="000000"/>
          <w:sz w:val="20"/>
          <w:szCs w:val="20"/>
          <w:shd w:val="clear" w:color="auto" w:fill="FFFFFF"/>
        </w:rPr>
        <w:t xml:space="preserve">, </w:t>
      </w:r>
      <w:r w:rsidRPr="001A2D34">
        <w:rPr>
          <w:rStyle w:val="tlid-translation"/>
          <w:rFonts w:asciiTheme="minorHAnsi" w:hAnsiTheme="minorHAnsi" w:cstheme="minorHAnsi"/>
          <w:color w:val="3333FF"/>
          <w:sz w:val="20"/>
          <w:szCs w:val="20"/>
          <w:shd w:val="clear" w:color="auto" w:fill="FFFFFF"/>
          <w:lang w:val="pl-PL"/>
        </w:rPr>
        <w:t>kochać</w:t>
      </w:r>
      <w:r w:rsidRPr="001A2D34">
        <w:rPr>
          <w:rStyle w:val="tlid-translation"/>
          <w:rFonts w:asciiTheme="minorHAnsi" w:hAnsiTheme="minorHAnsi" w:cstheme="minorHAnsi"/>
          <w:color w:val="000000"/>
          <w:sz w:val="20"/>
          <w:szCs w:val="20"/>
          <w:shd w:val="clear" w:color="auto" w:fill="FFFFFF"/>
          <w:lang w:val="pl-PL"/>
        </w:rPr>
        <w:t>, to love.</w:t>
      </w:r>
    </w:p>
    <w:p w14:paraId="1C330B5D" w14:textId="5219FDEA" w:rsidR="00B7556D" w:rsidRDefault="00B7556D">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68A54" w14:textId="4A6CF6F4" w:rsidR="00B7556D" w:rsidRDefault="00B7556D">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36FC5"/>
    <w:multiLevelType w:val="hybridMultilevel"/>
    <w:tmpl w:val="6450C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672CC1"/>
    <w:multiLevelType w:val="multilevel"/>
    <w:tmpl w:val="513E4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1B41467"/>
    <w:multiLevelType w:val="multilevel"/>
    <w:tmpl w:val="C3587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3A43B1D"/>
    <w:multiLevelType w:val="multilevel"/>
    <w:tmpl w:val="22E61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126"/>
    <w:rsid w:val="0000000D"/>
    <w:rsid w:val="000006A5"/>
    <w:rsid w:val="00000776"/>
    <w:rsid w:val="0000097C"/>
    <w:rsid w:val="000010D1"/>
    <w:rsid w:val="00001805"/>
    <w:rsid w:val="00001A23"/>
    <w:rsid w:val="00001A37"/>
    <w:rsid w:val="00001C65"/>
    <w:rsid w:val="00001EDD"/>
    <w:rsid w:val="00002191"/>
    <w:rsid w:val="000021F7"/>
    <w:rsid w:val="00002228"/>
    <w:rsid w:val="0000230C"/>
    <w:rsid w:val="000023C7"/>
    <w:rsid w:val="00002814"/>
    <w:rsid w:val="000029B9"/>
    <w:rsid w:val="00002A72"/>
    <w:rsid w:val="00002B1D"/>
    <w:rsid w:val="00002BAE"/>
    <w:rsid w:val="00002D3C"/>
    <w:rsid w:val="00002D53"/>
    <w:rsid w:val="00002F31"/>
    <w:rsid w:val="000034D5"/>
    <w:rsid w:val="000039B2"/>
    <w:rsid w:val="00003AC9"/>
    <w:rsid w:val="00003ACE"/>
    <w:rsid w:val="00003FBC"/>
    <w:rsid w:val="000049B9"/>
    <w:rsid w:val="00004D40"/>
    <w:rsid w:val="00005038"/>
    <w:rsid w:val="000050BC"/>
    <w:rsid w:val="000051AE"/>
    <w:rsid w:val="0000529C"/>
    <w:rsid w:val="000056E1"/>
    <w:rsid w:val="00006055"/>
    <w:rsid w:val="00006874"/>
    <w:rsid w:val="00006A53"/>
    <w:rsid w:val="00006B92"/>
    <w:rsid w:val="00006CC9"/>
    <w:rsid w:val="00007311"/>
    <w:rsid w:val="000074CE"/>
    <w:rsid w:val="00007C25"/>
    <w:rsid w:val="00007D96"/>
    <w:rsid w:val="00007F1C"/>
    <w:rsid w:val="00010FFA"/>
    <w:rsid w:val="00011231"/>
    <w:rsid w:val="0001183F"/>
    <w:rsid w:val="00011E01"/>
    <w:rsid w:val="000120E9"/>
    <w:rsid w:val="000122DD"/>
    <w:rsid w:val="00012BAA"/>
    <w:rsid w:val="00012BE3"/>
    <w:rsid w:val="00012BF6"/>
    <w:rsid w:val="00012CBC"/>
    <w:rsid w:val="00012CD0"/>
    <w:rsid w:val="00012ECA"/>
    <w:rsid w:val="00013086"/>
    <w:rsid w:val="000130C0"/>
    <w:rsid w:val="00013413"/>
    <w:rsid w:val="000141D0"/>
    <w:rsid w:val="000142E1"/>
    <w:rsid w:val="00014BB5"/>
    <w:rsid w:val="00014D83"/>
    <w:rsid w:val="000152DE"/>
    <w:rsid w:val="00015537"/>
    <w:rsid w:val="000155A1"/>
    <w:rsid w:val="00015BFB"/>
    <w:rsid w:val="00015F72"/>
    <w:rsid w:val="00016083"/>
    <w:rsid w:val="00016826"/>
    <w:rsid w:val="000168CD"/>
    <w:rsid w:val="00016C99"/>
    <w:rsid w:val="00016D29"/>
    <w:rsid w:val="00016E10"/>
    <w:rsid w:val="00017507"/>
    <w:rsid w:val="000178D3"/>
    <w:rsid w:val="00020544"/>
    <w:rsid w:val="0002068F"/>
    <w:rsid w:val="000208F0"/>
    <w:rsid w:val="0002093E"/>
    <w:rsid w:val="00020A6F"/>
    <w:rsid w:val="00020D6A"/>
    <w:rsid w:val="00020F00"/>
    <w:rsid w:val="0002109A"/>
    <w:rsid w:val="000211FA"/>
    <w:rsid w:val="000213DA"/>
    <w:rsid w:val="00021A7C"/>
    <w:rsid w:val="00021C7C"/>
    <w:rsid w:val="00021D62"/>
    <w:rsid w:val="00021E43"/>
    <w:rsid w:val="00022C82"/>
    <w:rsid w:val="00023369"/>
    <w:rsid w:val="000236E3"/>
    <w:rsid w:val="00023A43"/>
    <w:rsid w:val="00023ACC"/>
    <w:rsid w:val="00024663"/>
    <w:rsid w:val="00024F54"/>
    <w:rsid w:val="000250A9"/>
    <w:rsid w:val="00025475"/>
    <w:rsid w:val="00025678"/>
    <w:rsid w:val="0002616F"/>
    <w:rsid w:val="000267F7"/>
    <w:rsid w:val="0002698F"/>
    <w:rsid w:val="00026C68"/>
    <w:rsid w:val="00026C79"/>
    <w:rsid w:val="00027339"/>
    <w:rsid w:val="00027CB7"/>
    <w:rsid w:val="00027CBE"/>
    <w:rsid w:val="00027F6E"/>
    <w:rsid w:val="00030610"/>
    <w:rsid w:val="00030FEE"/>
    <w:rsid w:val="00031CE5"/>
    <w:rsid w:val="00031D69"/>
    <w:rsid w:val="00031F58"/>
    <w:rsid w:val="00032240"/>
    <w:rsid w:val="0003239B"/>
    <w:rsid w:val="00032AEA"/>
    <w:rsid w:val="00033543"/>
    <w:rsid w:val="000335CF"/>
    <w:rsid w:val="000335E2"/>
    <w:rsid w:val="0003366B"/>
    <w:rsid w:val="00034197"/>
    <w:rsid w:val="00034ECF"/>
    <w:rsid w:val="000354B6"/>
    <w:rsid w:val="00036835"/>
    <w:rsid w:val="00036F8D"/>
    <w:rsid w:val="000375F4"/>
    <w:rsid w:val="0003786D"/>
    <w:rsid w:val="00037B29"/>
    <w:rsid w:val="00037C46"/>
    <w:rsid w:val="00037FBC"/>
    <w:rsid w:val="00040505"/>
    <w:rsid w:val="00041027"/>
    <w:rsid w:val="00041CF8"/>
    <w:rsid w:val="000420E7"/>
    <w:rsid w:val="00042326"/>
    <w:rsid w:val="000425A7"/>
    <w:rsid w:val="000428D7"/>
    <w:rsid w:val="00042ABE"/>
    <w:rsid w:val="00042BD2"/>
    <w:rsid w:val="00042CAF"/>
    <w:rsid w:val="00042D6A"/>
    <w:rsid w:val="000433B7"/>
    <w:rsid w:val="000436C2"/>
    <w:rsid w:val="00043B48"/>
    <w:rsid w:val="00044120"/>
    <w:rsid w:val="00044B22"/>
    <w:rsid w:val="000457E7"/>
    <w:rsid w:val="00046354"/>
    <w:rsid w:val="00046359"/>
    <w:rsid w:val="00046479"/>
    <w:rsid w:val="000464B6"/>
    <w:rsid w:val="00047508"/>
    <w:rsid w:val="00047586"/>
    <w:rsid w:val="000475E7"/>
    <w:rsid w:val="00047755"/>
    <w:rsid w:val="00050008"/>
    <w:rsid w:val="00050907"/>
    <w:rsid w:val="00050A61"/>
    <w:rsid w:val="00050C2D"/>
    <w:rsid w:val="00051192"/>
    <w:rsid w:val="000517F0"/>
    <w:rsid w:val="00052286"/>
    <w:rsid w:val="000523AA"/>
    <w:rsid w:val="00052E43"/>
    <w:rsid w:val="000534B1"/>
    <w:rsid w:val="000534C5"/>
    <w:rsid w:val="00053ACC"/>
    <w:rsid w:val="00054033"/>
    <w:rsid w:val="000547B1"/>
    <w:rsid w:val="0005485C"/>
    <w:rsid w:val="0005495E"/>
    <w:rsid w:val="000549A0"/>
    <w:rsid w:val="000550C5"/>
    <w:rsid w:val="000553BB"/>
    <w:rsid w:val="0005550A"/>
    <w:rsid w:val="000561C9"/>
    <w:rsid w:val="00056660"/>
    <w:rsid w:val="000566D7"/>
    <w:rsid w:val="00056770"/>
    <w:rsid w:val="00056DB2"/>
    <w:rsid w:val="000572F7"/>
    <w:rsid w:val="00057719"/>
    <w:rsid w:val="00057BB1"/>
    <w:rsid w:val="00057D73"/>
    <w:rsid w:val="00060CFA"/>
    <w:rsid w:val="00060FDD"/>
    <w:rsid w:val="00060FF4"/>
    <w:rsid w:val="0006155C"/>
    <w:rsid w:val="0006175A"/>
    <w:rsid w:val="00061813"/>
    <w:rsid w:val="00061AEF"/>
    <w:rsid w:val="00061D83"/>
    <w:rsid w:val="00062219"/>
    <w:rsid w:val="000622C1"/>
    <w:rsid w:val="00062734"/>
    <w:rsid w:val="00062C0A"/>
    <w:rsid w:val="00063163"/>
    <w:rsid w:val="00063225"/>
    <w:rsid w:val="00063274"/>
    <w:rsid w:val="000645AC"/>
    <w:rsid w:val="000647A9"/>
    <w:rsid w:val="00064A0D"/>
    <w:rsid w:val="00064DE6"/>
    <w:rsid w:val="000651BF"/>
    <w:rsid w:val="000658AB"/>
    <w:rsid w:val="00065B9E"/>
    <w:rsid w:val="00065F7F"/>
    <w:rsid w:val="00066467"/>
    <w:rsid w:val="00066ABA"/>
    <w:rsid w:val="000672C4"/>
    <w:rsid w:val="000672E2"/>
    <w:rsid w:val="00067754"/>
    <w:rsid w:val="000677E0"/>
    <w:rsid w:val="00067A77"/>
    <w:rsid w:val="00067D1E"/>
    <w:rsid w:val="00067D75"/>
    <w:rsid w:val="000700D0"/>
    <w:rsid w:val="00070C88"/>
    <w:rsid w:val="00070DD7"/>
    <w:rsid w:val="00070F91"/>
    <w:rsid w:val="000712A2"/>
    <w:rsid w:val="000716D4"/>
    <w:rsid w:val="000716E2"/>
    <w:rsid w:val="00071B1A"/>
    <w:rsid w:val="00071F39"/>
    <w:rsid w:val="00072CB9"/>
    <w:rsid w:val="00072E95"/>
    <w:rsid w:val="00072FA3"/>
    <w:rsid w:val="0007302D"/>
    <w:rsid w:val="00073C05"/>
    <w:rsid w:val="00073CFD"/>
    <w:rsid w:val="00073DA5"/>
    <w:rsid w:val="00073F1B"/>
    <w:rsid w:val="000742F2"/>
    <w:rsid w:val="00074388"/>
    <w:rsid w:val="00074AB3"/>
    <w:rsid w:val="00074C4D"/>
    <w:rsid w:val="00074F78"/>
    <w:rsid w:val="00075148"/>
    <w:rsid w:val="00075252"/>
    <w:rsid w:val="000754BE"/>
    <w:rsid w:val="00075659"/>
    <w:rsid w:val="00075670"/>
    <w:rsid w:val="00075789"/>
    <w:rsid w:val="000757F4"/>
    <w:rsid w:val="00076341"/>
    <w:rsid w:val="0007634F"/>
    <w:rsid w:val="000764FE"/>
    <w:rsid w:val="00076878"/>
    <w:rsid w:val="00076924"/>
    <w:rsid w:val="00077B4E"/>
    <w:rsid w:val="00077DE1"/>
    <w:rsid w:val="00077E00"/>
    <w:rsid w:val="00077E92"/>
    <w:rsid w:val="0008001C"/>
    <w:rsid w:val="0008034D"/>
    <w:rsid w:val="000803BF"/>
    <w:rsid w:val="00080791"/>
    <w:rsid w:val="00080C87"/>
    <w:rsid w:val="00081549"/>
    <w:rsid w:val="00081897"/>
    <w:rsid w:val="00081D0E"/>
    <w:rsid w:val="000827B7"/>
    <w:rsid w:val="00082A38"/>
    <w:rsid w:val="00083755"/>
    <w:rsid w:val="0008391B"/>
    <w:rsid w:val="00083976"/>
    <w:rsid w:val="00083CD4"/>
    <w:rsid w:val="00084411"/>
    <w:rsid w:val="0008464E"/>
    <w:rsid w:val="00084789"/>
    <w:rsid w:val="00084967"/>
    <w:rsid w:val="00084C39"/>
    <w:rsid w:val="00084EB1"/>
    <w:rsid w:val="000850D4"/>
    <w:rsid w:val="000855D4"/>
    <w:rsid w:val="0008576A"/>
    <w:rsid w:val="00085B29"/>
    <w:rsid w:val="00085FFD"/>
    <w:rsid w:val="000860BE"/>
    <w:rsid w:val="000861A5"/>
    <w:rsid w:val="00086486"/>
    <w:rsid w:val="0008651C"/>
    <w:rsid w:val="0008682F"/>
    <w:rsid w:val="000868AA"/>
    <w:rsid w:val="00086B08"/>
    <w:rsid w:val="000871A1"/>
    <w:rsid w:val="00087634"/>
    <w:rsid w:val="0008764D"/>
    <w:rsid w:val="00087818"/>
    <w:rsid w:val="00087843"/>
    <w:rsid w:val="00087B9F"/>
    <w:rsid w:val="00087BDB"/>
    <w:rsid w:val="00087D5F"/>
    <w:rsid w:val="0009095D"/>
    <w:rsid w:val="00090E8F"/>
    <w:rsid w:val="0009122F"/>
    <w:rsid w:val="0009158D"/>
    <w:rsid w:val="000918A9"/>
    <w:rsid w:val="000919C8"/>
    <w:rsid w:val="0009214B"/>
    <w:rsid w:val="00092C93"/>
    <w:rsid w:val="0009372D"/>
    <w:rsid w:val="00093B57"/>
    <w:rsid w:val="00093D5D"/>
    <w:rsid w:val="00094812"/>
    <w:rsid w:val="00094A5F"/>
    <w:rsid w:val="00094AB4"/>
    <w:rsid w:val="000952D6"/>
    <w:rsid w:val="00095852"/>
    <w:rsid w:val="000963CB"/>
    <w:rsid w:val="0009676E"/>
    <w:rsid w:val="00096A38"/>
    <w:rsid w:val="00096AA2"/>
    <w:rsid w:val="00096D0A"/>
    <w:rsid w:val="000972FE"/>
    <w:rsid w:val="00097C69"/>
    <w:rsid w:val="00097CCE"/>
    <w:rsid w:val="00097DD1"/>
    <w:rsid w:val="00097F25"/>
    <w:rsid w:val="000A03B8"/>
    <w:rsid w:val="000A0A8D"/>
    <w:rsid w:val="000A0DC6"/>
    <w:rsid w:val="000A1348"/>
    <w:rsid w:val="000A13B7"/>
    <w:rsid w:val="000A1732"/>
    <w:rsid w:val="000A193C"/>
    <w:rsid w:val="000A1AC7"/>
    <w:rsid w:val="000A1B95"/>
    <w:rsid w:val="000A202E"/>
    <w:rsid w:val="000A21FC"/>
    <w:rsid w:val="000A24A5"/>
    <w:rsid w:val="000A26E9"/>
    <w:rsid w:val="000A282D"/>
    <w:rsid w:val="000A317D"/>
    <w:rsid w:val="000A32EA"/>
    <w:rsid w:val="000A350B"/>
    <w:rsid w:val="000A4070"/>
    <w:rsid w:val="000A445F"/>
    <w:rsid w:val="000A46E7"/>
    <w:rsid w:val="000A4C2E"/>
    <w:rsid w:val="000A4CB5"/>
    <w:rsid w:val="000A53FD"/>
    <w:rsid w:val="000A56E7"/>
    <w:rsid w:val="000A5974"/>
    <w:rsid w:val="000A5C00"/>
    <w:rsid w:val="000A5D48"/>
    <w:rsid w:val="000A6043"/>
    <w:rsid w:val="000A6859"/>
    <w:rsid w:val="000A6A2D"/>
    <w:rsid w:val="000A6E58"/>
    <w:rsid w:val="000A7151"/>
    <w:rsid w:val="000A76EC"/>
    <w:rsid w:val="000A7879"/>
    <w:rsid w:val="000A7A60"/>
    <w:rsid w:val="000A7B85"/>
    <w:rsid w:val="000B022A"/>
    <w:rsid w:val="000B0833"/>
    <w:rsid w:val="000B0882"/>
    <w:rsid w:val="000B0C42"/>
    <w:rsid w:val="000B1003"/>
    <w:rsid w:val="000B1201"/>
    <w:rsid w:val="000B1593"/>
    <w:rsid w:val="000B1690"/>
    <w:rsid w:val="000B1AFF"/>
    <w:rsid w:val="000B1D5A"/>
    <w:rsid w:val="000B1DEF"/>
    <w:rsid w:val="000B2D7A"/>
    <w:rsid w:val="000B2FF5"/>
    <w:rsid w:val="000B3592"/>
    <w:rsid w:val="000B368E"/>
    <w:rsid w:val="000B36A0"/>
    <w:rsid w:val="000B3708"/>
    <w:rsid w:val="000B3829"/>
    <w:rsid w:val="000B3F65"/>
    <w:rsid w:val="000B4A11"/>
    <w:rsid w:val="000B5196"/>
    <w:rsid w:val="000B53DF"/>
    <w:rsid w:val="000B6344"/>
    <w:rsid w:val="000B6397"/>
    <w:rsid w:val="000B63B8"/>
    <w:rsid w:val="000B665D"/>
    <w:rsid w:val="000B6811"/>
    <w:rsid w:val="000B6C83"/>
    <w:rsid w:val="000B6DCA"/>
    <w:rsid w:val="000B6E5C"/>
    <w:rsid w:val="000B7070"/>
    <w:rsid w:val="000B72FF"/>
    <w:rsid w:val="000B735A"/>
    <w:rsid w:val="000B74EF"/>
    <w:rsid w:val="000C027A"/>
    <w:rsid w:val="000C0724"/>
    <w:rsid w:val="000C0EEE"/>
    <w:rsid w:val="000C1001"/>
    <w:rsid w:val="000C17BF"/>
    <w:rsid w:val="000C1AC3"/>
    <w:rsid w:val="000C2399"/>
    <w:rsid w:val="000C23FC"/>
    <w:rsid w:val="000C2412"/>
    <w:rsid w:val="000C27A8"/>
    <w:rsid w:val="000C2A0A"/>
    <w:rsid w:val="000C36A1"/>
    <w:rsid w:val="000C3BB8"/>
    <w:rsid w:val="000C3EC3"/>
    <w:rsid w:val="000C44E4"/>
    <w:rsid w:val="000C4E19"/>
    <w:rsid w:val="000C534E"/>
    <w:rsid w:val="000C568B"/>
    <w:rsid w:val="000C6293"/>
    <w:rsid w:val="000C6334"/>
    <w:rsid w:val="000C6897"/>
    <w:rsid w:val="000C68BA"/>
    <w:rsid w:val="000C6F68"/>
    <w:rsid w:val="000C72BC"/>
    <w:rsid w:val="000C739A"/>
    <w:rsid w:val="000C7E8D"/>
    <w:rsid w:val="000D01D5"/>
    <w:rsid w:val="000D05B5"/>
    <w:rsid w:val="000D1204"/>
    <w:rsid w:val="000D1765"/>
    <w:rsid w:val="000D1AA4"/>
    <w:rsid w:val="000D1D7D"/>
    <w:rsid w:val="000D1FBE"/>
    <w:rsid w:val="000D2081"/>
    <w:rsid w:val="000D2487"/>
    <w:rsid w:val="000D24DC"/>
    <w:rsid w:val="000D279F"/>
    <w:rsid w:val="000D2A2B"/>
    <w:rsid w:val="000D2BE8"/>
    <w:rsid w:val="000D2D59"/>
    <w:rsid w:val="000D2E55"/>
    <w:rsid w:val="000D2F37"/>
    <w:rsid w:val="000D3513"/>
    <w:rsid w:val="000D3B50"/>
    <w:rsid w:val="000D4446"/>
    <w:rsid w:val="000D4517"/>
    <w:rsid w:val="000D4D59"/>
    <w:rsid w:val="000D541F"/>
    <w:rsid w:val="000D5D96"/>
    <w:rsid w:val="000D608E"/>
    <w:rsid w:val="000D67D4"/>
    <w:rsid w:val="000D6C3B"/>
    <w:rsid w:val="000D769D"/>
    <w:rsid w:val="000D79D6"/>
    <w:rsid w:val="000D7A98"/>
    <w:rsid w:val="000D7CAC"/>
    <w:rsid w:val="000E0202"/>
    <w:rsid w:val="000E03CB"/>
    <w:rsid w:val="000E096A"/>
    <w:rsid w:val="000E0C65"/>
    <w:rsid w:val="000E0F61"/>
    <w:rsid w:val="000E121C"/>
    <w:rsid w:val="000E13DB"/>
    <w:rsid w:val="000E1806"/>
    <w:rsid w:val="000E1944"/>
    <w:rsid w:val="000E1B75"/>
    <w:rsid w:val="000E1DF7"/>
    <w:rsid w:val="000E1E6E"/>
    <w:rsid w:val="000E1E73"/>
    <w:rsid w:val="000E1F66"/>
    <w:rsid w:val="000E2545"/>
    <w:rsid w:val="000E2740"/>
    <w:rsid w:val="000E28BB"/>
    <w:rsid w:val="000E2939"/>
    <w:rsid w:val="000E29D9"/>
    <w:rsid w:val="000E3059"/>
    <w:rsid w:val="000E30B7"/>
    <w:rsid w:val="000E3197"/>
    <w:rsid w:val="000E37FB"/>
    <w:rsid w:val="000E39E5"/>
    <w:rsid w:val="000E4328"/>
    <w:rsid w:val="000E4410"/>
    <w:rsid w:val="000E4472"/>
    <w:rsid w:val="000E482B"/>
    <w:rsid w:val="000E4EEA"/>
    <w:rsid w:val="000E51EA"/>
    <w:rsid w:val="000E5607"/>
    <w:rsid w:val="000E5E40"/>
    <w:rsid w:val="000E5FEB"/>
    <w:rsid w:val="000E6073"/>
    <w:rsid w:val="000E6108"/>
    <w:rsid w:val="000E6122"/>
    <w:rsid w:val="000E661F"/>
    <w:rsid w:val="000E686E"/>
    <w:rsid w:val="000E6A39"/>
    <w:rsid w:val="000E707E"/>
    <w:rsid w:val="000E72CE"/>
    <w:rsid w:val="000E74AF"/>
    <w:rsid w:val="000E74C9"/>
    <w:rsid w:val="000E7F8C"/>
    <w:rsid w:val="000F04F6"/>
    <w:rsid w:val="000F0683"/>
    <w:rsid w:val="000F0BB9"/>
    <w:rsid w:val="000F0FDA"/>
    <w:rsid w:val="000F10CA"/>
    <w:rsid w:val="000F10CD"/>
    <w:rsid w:val="000F120E"/>
    <w:rsid w:val="000F15A2"/>
    <w:rsid w:val="000F1642"/>
    <w:rsid w:val="000F1936"/>
    <w:rsid w:val="000F1C2F"/>
    <w:rsid w:val="000F1D4A"/>
    <w:rsid w:val="000F1E31"/>
    <w:rsid w:val="000F23A6"/>
    <w:rsid w:val="000F29CD"/>
    <w:rsid w:val="000F2D46"/>
    <w:rsid w:val="000F35E4"/>
    <w:rsid w:val="000F35F7"/>
    <w:rsid w:val="000F36D7"/>
    <w:rsid w:val="000F387D"/>
    <w:rsid w:val="000F3FE8"/>
    <w:rsid w:val="000F4159"/>
    <w:rsid w:val="000F42BB"/>
    <w:rsid w:val="000F44F4"/>
    <w:rsid w:val="000F45A2"/>
    <w:rsid w:val="000F4A15"/>
    <w:rsid w:val="000F4C02"/>
    <w:rsid w:val="000F4F5D"/>
    <w:rsid w:val="000F4FA3"/>
    <w:rsid w:val="000F537C"/>
    <w:rsid w:val="000F5390"/>
    <w:rsid w:val="000F58A7"/>
    <w:rsid w:val="000F5BCB"/>
    <w:rsid w:val="000F5C18"/>
    <w:rsid w:val="000F5DCD"/>
    <w:rsid w:val="000F6664"/>
    <w:rsid w:val="000F683B"/>
    <w:rsid w:val="000F6CDB"/>
    <w:rsid w:val="000F6D1D"/>
    <w:rsid w:val="000F6E33"/>
    <w:rsid w:val="000F7A70"/>
    <w:rsid w:val="0010017D"/>
    <w:rsid w:val="00100B4A"/>
    <w:rsid w:val="00100DF2"/>
    <w:rsid w:val="00100EC6"/>
    <w:rsid w:val="00101074"/>
    <w:rsid w:val="0010117F"/>
    <w:rsid w:val="001014B3"/>
    <w:rsid w:val="00101CF6"/>
    <w:rsid w:val="001025A2"/>
    <w:rsid w:val="00102627"/>
    <w:rsid w:val="001027CC"/>
    <w:rsid w:val="00102939"/>
    <w:rsid w:val="00102969"/>
    <w:rsid w:val="00102970"/>
    <w:rsid w:val="00102B1C"/>
    <w:rsid w:val="00102BD1"/>
    <w:rsid w:val="00102C85"/>
    <w:rsid w:val="00102EA7"/>
    <w:rsid w:val="00103275"/>
    <w:rsid w:val="001032F4"/>
    <w:rsid w:val="00103344"/>
    <w:rsid w:val="00103FE0"/>
    <w:rsid w:val="00104428"/>
    <w:rsid w:val="001044B1"/>
    <w:rsid w:val="001047B9"/>
    <w:rsid w:val="00104961"/>
    <w:rsid w:val="00104AF1"/>
    <w:rsid w:val="00105228"/>
    <w:rsid w:val="001053FF"/>
    <w:rsid w:val="0010570A"/>
    <w:rsid w:val="0010676E"/>
    <w:rsid w:val="00106B69"/>
    <w:rsid w:val="00106D6F"/>
    <w:rsid w:val="001071BF"/>
    <w:rsid w:val="001071F6"/>
    <w:rsid w:val="00107375"/>
    <w:rsid w:val="00107D92"/>
    <w:rsid w:val="00107DD7"/>
    <w:rsid w:val="00107F2F"/>
    <w:rsid w:val="001107BE"/>
    <w:rsid w:val="00110A8F"/>
    <w:rsid w:val="00110D3E"/>
    <w:rsid w:val="0011132B"/>
    <w:rsid w:val="00111872"/>
    <w:rsid w:val="00111937"/>
    <w:rsid w:val="00111B7A"/>
    <w:rsid w:val="00111CF7"/>
    <w:rsid w:val="001127A6"/>
    <w:rsid w:val="001127B7"/>
    <w:rsid w:val="00112F31"/>
    <w:rsid w:val="00112F9B"/>
    <w:rsid w:val="00113184"/>
    <w:rsid w:val="001138A2"/>
    <w:rsid w:val="00113C0A"/>
    <w:rsid w:val="00114236"/>
    <w:rsid w:val="00114689"/>
    <w:rsid w:val="0011495E"/>
    <w:rsid w:val="00114AB5"/>
    <w:rsid w:val="00114D1E"/>
    <w:rsid w:val="00114ECA"/>
    <w:rsid w:val="00114F9D"/>
    <w:rsid w:val="00115932"/>
    <w:rsid w:val="001159EB"/>
    <w:rsid w:val="001159F5"/>
    <w:rsid w:val="00115F12"/>
    <w:rsid w:val="00115F4E"/>
    <w:rsid w:val="00116487"/>
    <w:rsid w:val="001166A0"/>
    <w:rsid w:val="001169B1"/>
    <w:rsid w:val="00116B17"/>
    <w:rsid w:val="00116DDB"/>
    <w:rsid w:val="001173B1"/>
    <w:rsid w:val="00117580"/>
    <w:rsid w:val="00117A55"/>
    <w:rsid w:val="001210EF"/>
    <w:rsid w:val="001215A7"/>
    <w:rsid w:val="001217B8"/>
    <w:rsid w:val="001217E0"/>
    <w:rsid w:val="001218D1"/>
    <w:rsid w:val="001218E0"/>
    <w:rsid w:val="0012190A"/>
    <w:rsid w:val="001219A1"/>
    <w:rsid w:val="00121DA8"/>
    <w:rsid w:val="001231C3"/>
    <w:rsid w:val="0012343B"/>
    <w:rsid w:val="001239DD"/>
    <w:rsid w:val="00123D03"/>
    <w:rsid w:val="00123DDE"/>
    <w:rsid w:val="00123F1B"/>
    <w:rsid w:val="00124316"/>
    <w:rsid w:val="00124381"/>
    <w:rsid w:val="00125CE1"/>
    <w:rsid w:val="00126173"/>
    <w:rsid w:val="001267D6"/>
    <w:rsid w:val="001270B2"/>
    <w:rsid w:val="001272C6"/>
    <w:rsid w:val="001275C7"/>
    <w:rsid w:val="00127CEB"/>
    <w:rsid w:val="00130141"/>
    <w:rsid w:val="00130815"/>
    <w:rsid w:val="00130E49"/>
    <w:rsid w:val="00131254"/>
    <w:rsid w:val="00132BE5"/>
    <w:rsid w:val="0013392D"/>
    <w:rsid w:val="00133A93"/>
    <w:rsid w:val="00133C21"/>
    <w:rsid w:val="00133CA1"/>
    <w:rsid w:val="00133ED4"/>
    <w:rsid w:val="001341BC"/>
    <w:rsid w:val="0013470B"/>
    <w:rsid w:val="00134DEA"/>
    <w:rsid w:val="00134E2D"/>
    <w:rsid w:val="0013515E"/>
    <w:rsid w:val="00135882"/>
    <w:rsid w:val="001358B9"/>
    <w:rsid w:val="00135E0E"/>
    <w:rsid w:val="00135ECD"/>
    <w:rsid w:val="001361BA"/>
    <w:rsid w:val="001362A1"/>
    <w:rsid w:val="001368BF"/>
    <w:rsid w:val="00136A71"/>
    <w:rsid w:val="00136E5E"/>
    <w:rsid w:val="0013742A"/>
    <w:rsid w:val="00137456"/>
    <w:rsid w:val="001377BC"/>
    <w:rsid w:val="0014007A"/>
    <w:rsid w:val="001403BC"/>
    <w:rsid w:val="00140B40"/>
    <w:rsid w:val="00140E5D"/>
    <w:rsid w:val="00141396"/>
    <w:rsid w:val="00141433"/>
    <w:rsid w:val="0014143A"/>
    <w:rsid w:val="00141B7A"/>
    <w:rsid w:val="00141E9E"/>
    <w:rsid w:val="00142951"/>
    <w:rsid w:val="00142AA8"/>
    <w:rsid w:val="0014321B"/>
    <w:rsid w:val="00143BEE"/>
    <w:rsid w:val="00143CB7"/>
    <w:rsid w:val="00143E4D"/>
    <w:rsid w:val="00145FCD"/>
    <w:rsid w:val="00146213"/>
    <w:rsid w:val="00146A36"/>
    <w:rsid w:val="00146B64"/>
    <w:rsid w:val="00146B73"/>
    <w:rsid w:val="00146BEC"/>
    <w:rsid w:val="00146E81"/>
    <w:rsid w:val="00147016"/>
    <w:rsid w:val="0014702F"/>
    <w:rsid w:val="001470E1"/>
    <w:rsid w:val="001472C6"/>
    <w:rsid w:val="001476E8"/>
    <w:rsid w:val="00147B65"/>
    <w:rsid w:val="00147DB9"/>
    <w:rsid w:val="001501A6"/>
    <w:rsid w:val="00150C6F"/>
    <w:rsid w:val="00150DDD"/>
    <w:rsid w:val="001514CE"/>
    <w:rsid w:val="00151ED3"/>
    <w:rsid w:val="0015274E"/>
    <w:rsid w:val="00152758"/>
    <w:rsid w:val="00152C67"/>
    <w:rsid w:val="00153433"/>
    <w:rsid w:val="00153820"/>
    <w:rsid w:val="00153985"/>
    <w:rsid w:val="001544B4"/>
    <w:rsid w:val="0015465E"/>
    <w:rsid w:val="001547D5"/>
    <w:rsid w:val="00154871"/>
    <w:rsid w:val="00154D0E"/>
    <w:rsid w:val="00155AAA"/>
    <w:rsid w:val="00155E8B"/>
    <w:rsid w:val="00155F5C"/>
    <w:rsid w:val="00156A11"/>
    <w:rsid w:val="00156BE4"/>
    <w:rsid w:val="00156FB7"/>
    <w:rsid w:val="00157361"/>
    <w:rsid w:val="00157379"/>
    <w:rsid w:val="001576B4"/>
    <w:rsid w:val="00157E65"/>
    <w:rsid w:val="00157E73"/>
    <w:rsid w:val="0016051A"/>
    <w:rsid w:val="001605D5"/>
    <w:rsid w:val="00160BF8"/>
    <w:rsid w:val="00160E36"/>
    <w:rsid w:val="001613AB"/>
    <w:rsid w:val="001614FC"/>
    <w:rsid w:val="00161702"/>
    <w:rsid w:val="00161F40"/>
    <w:rsid w:val="0016205D"/>
    <w:rsid w:val="0016247D"/>
    <w:rsid w:val="001625C2"/>
    <w:rsid w:val="00162779"/>
    <w:rsid w:val="001627BD"/>
    <w:rsid w:val="001628FB"/>
    <w:rsid w:val="00162A6A"/>
    <w:rsid w:val="00162E72"/>
    <w:rsid w:val="00162F22"/>
    <w:rsid w:val="00163107"/>
    <w:rsid w:val="00163197"/>
    <w:rsid w:val="00163C15"/>
    <w:rsid w:val="00163E56"/>
    <w:rsid w:val="001646DD"/>
    <w:rsid w:val="001649A4"/>
    <w:rsid w:val="00164A18"/>
    <w:rsid w:val="001651AA"/>
    <w:rsid w:val="00165340"/>
    <w:rsid w:val="00165890"/>
    <w:rsid w:val="00165B62"/>
    <w:rsid w:val="00165C70"/>
    <w:rsid w:val="001663BC"/>
    <w:rsid w:val="001665B3"/>
    <w:rsid w:val="00166713"/>
    <w:rsid w:val="00166B56"/>
    <w:rsid w:val="00166DAC"/>
    <w:rsid w:val="00166F5F"/>
    <w:rsid w:val="00166FA3"/>
    <w:rsid w:val="0016790D"/>
    <w:rsid w:val="00167BFA"/>
    <w:rsid w:val="00167D8B"/>
    <w:rsid w:val="00167F12"/>
    <w:rsid w:val="00167F36"/>
    <w:rsid w:val="00170154"/>
    <w:rsid w:val="001706DA"/>
    <w:rsid w:val="00170929"/>
    <w:rsid w:val="00170B0B"/>
    <w:rsid w:val="00170BF6"/>
    <w:rsid w:val="001710C1"/>
    <w:rsid w:val="00171A5C"/>
    <w:rsid w:val="00172378"/>
    <w:rsid w:val="001728FE"/>
    <w:rsid w:val="00172D86"/>
    <w:rsid w:val="001730E0"/>
    <w:rsid w:val="001732FC"/>
    <w:rsid w:val="00173819"/>
    <w:rsid w:val="001738EB"/>
    <w:rsid w:val="00173908"/>
    <w:rsid w:val="00173A97"/>
    <w:rsid w:val="00173D78"/>
    <w:rsid w:val="00173D9A"/>
    <w:rsid w:val="00173F09"/>
    <w:rsid w:val="00173F11"/>
    <w:rsid w:val="001740E3"/>
    <w:rsid w:val="001742DC"/>
    <w:rsid w:val="00174307"/>
    <w:rsid w:val="00175231"/>
    <w:rsid w:val="00175A56"/>
    <w:rsid w:val="00175AB5"/>
    <w:rsid w:val="00175BD1"/>
    <w:rsid w:val="00175EE6"/>
    <w:rsid w:val="00175FF4"/>
    <w:rsid w:val="0017646C"/>
    <w:rsid w:val="001764C8"/>
    <w:rsid w:val="001767F8"/>
    <w:rsid w:val="001769AE"/>
    <w:rsid w:val="00176A3D"/>
    <w:rsid w:val="00176E2C"/>
    <w:rsid w:val="00176EE3"/>
    <w:rsid w:val="001774E9"/>
    <w:rsid w:val="0017778E"/>
    <w:rsid w:val="00177B9C"/>
    <w:rsid w:val="00177E59"/>
    <w:rsid w:val="001802E1"/>
    <w:rsid w:val="00180876"/>
    <w:rsid w:val="001809B5"/>
    <w:rsid w:val="00180AD1"/>
    <w:rsid w:val="00180CBE"/>
    <w:rsid w:val="00181501"/>
    <w:rsid w:val="0018153F"/>
    <w:rsid w:val="00181A30"/>
    <w:rsid w:val="001822D2"/>
    <w:rsid w:val="00182488"/>
    <w:rsid w:val="00182532"/>
    <w:rsid w:val="0018255C"/>
    <w:rsid w:val="001826F3"/>
    <w:rsid w:val="001829E1"/>
    <w:rsid w:val="00182C22"/>
    <w:rsid w:val="0018389E"/>
    <w:rsid w:val="00183C51"/>
    <w:rsid w:val="00183CC7"/>
    <w:rsid w:val="00183D07"/>
    <w:rsid w:val="00183DAE"/>
    <w:rsid w:val="00183EA1"/>
    <w:rsid w:val="0018406D"/>
    <w:rsid w:val="0018456F"/>
    <w:rsid w:val="001848BC"/>
    <w:rsid w:val="0018496A"/>
    <w:rsid w:val="00184986"/>
    <w:rsid w:val="00184E3B"/>
    <w:rsid w:val="00184F1B"/>
    <w:rsid w:val="001850BB"/>
    <w:rsid w:val="0018515A"/>
    <w:rsid w:val="00185933"/>
    <w:rsid w:val="00185B60"/>
    <w:rsid w:val="00185BA5"/>
    <w:rsid w:val="00185CFD"/>
    <w:rsid w:val="00185E61"/>
    <w:rsid w:val="001865CA"/>
    <w:rsid w:val="00186676"/>
    <w:rsid w:val="00190128"/>
    <w:rsid w:val="0019051B"/>
    <w:rsid w:val="0019073C"/>
    <w:rsid w:val="001908F3"/>
    <w:rsid w:val="00190D12"/>
    <w:rsid w:val="00191730"/>
    <w:rsid w:val="00191AB6"/>
    <w:rsid w:val="00191AC3"/>
    <w:rsid w:val="00192258"/>
    <w:rsid w:val="00192CA7"/>
    <w:rsid w:val="00192CDD"/>
    <w:rsid w:val="00192E6D"/>
    <w:rsid w:val="00192F9A"/>
    <w:rsid w:val="00193418"/>
    <w:rsid w:val="001935E3"/>
    <w:rsid w:val="001935F7"/>
    <w:rsid w:val="00193691"/>
    <w:rsid w:val="00193941"/>
    <w:rsid w:val="00193C8D"/>
    <w:rsid w:val="00193D70"/>
    <w:rsid w:val="0019420A"/>
    <w:rsid w:val="001943F6"/>
    <w:rsid w:val="001946A9"/>
    <w:rsid w:val="00194E0B"/>
    <w:rsid w:val="00194F7E"/>
    <w:rsid w:val="0019573C"/>
    <w:rsid w:val="00195867"/>
    <w:rsid w:val="00195B24"/>
    <w:rsid w:val="00195B2C"/>
    <w:rsid w:val="00195B51"/>
    <w:rsid w:val="00195F90"/>
    <w:rsid w:val="00196741"/>
    <w:rsid w:val="00196968"/>
    <w:rsid w:val="00196D8B"/>
    <w:rsid w:val="001975FB"/>
    <w:rsid w:val="00197629"/>
    <w:rsid w:val="00197899"/>
    <w:rsid w:val="001A041E"/>
    <w:rsid w:val="001A0665"/>
    <w:rsid w:val="001A0CFE"/>
    <w:rsid w:val="001A0DBD"/>
    <w:rsid w:val="001A0F29"/>
    <w:rsid w:val="001A1A5D"/>
    <w:rsid w:val="001A24B9"/>
    <w:rsid w:val="001A254D"/>
    <w:rsid w:val="001A268C"/>
    <w:rsid w:val="001A2938"/>
    <w:rsid w:val="001A2D34"/>
    <w:rsid w:val="001A2E27"/>
    <w:rsid w:val="001A2ED3"/>
    <w:rsid w:val="001A3059"/>
    <w:rsid w:val="001A383C"/>
    <w:rsid w:val="001A3BA0"/>
    <w:rsid w:val="001A47CD"/>
    <w:rsid w:val="001A48D1"/>
    <w:rsid w:val="001A4A4C"/>
    <w:rsid w:val="001A4A7D"/>
    <w:rsid w:val="001A4E3E"/>
    <w:rsid w:val="001A513C"/>
    <w:rsid w:val="001A53B6"/>
    <w:rsid w:val="001A593F"/>
    <w:rsid w:val="001A59FE"/>
    <w:rsid w:val="001A5A95"/>
    <w:rsid w:val="001A6308"/>
    <w:rsid w:val="001A6C88"/>
    <w:rsid w:val="001A6F1C"/>
    <w:rsid w:val="001A6F31"/>
    <w:rsid w:val="001A707C"/>
    <w:rsid w:val="001A74C8"/>
    <w:rsid w:val="001A7551"/>
    <w:rsid w:val="001A79A3"/>
    <w:rsid w:val="001A7B0C"/>
    <w:rsid w:val="001A7C9D"/>
    <w:rsid w:val="001B00E1"/>
    <w:rsid w:val="001B04C2"/>
    <w:rsid w:val="001B0559"/>
    <w:rsid w:val="001B07A1"/>
    <w:rsid w:val="001B0BDE"/>
    <w:rsid w:val="001B0EAA"/>
    <w:rsid w:val="001B0EF5"/>
    <w:rsid w:val="001B1022"/>
    <w:rsid w:val="001B1333"/>
    <w:rsid w:val="001B1470"/>
    <w:rsid w:val="001B17C9"/>
    <w:rsid w:val="001B2194"/>
    <w:rsid w:val="001B2250"/>
    <w:rsid w:val="001B26CA"/>
    <w:rsid w:val="001B28A1"/>
    <w:rsid w:val="001B2D7B"/>
    <w:rsid w:val="001B2F76"/>
    <w:rsid w:val="001B30AF"/>
    <w:rsid w:val="001B362B"/>
    <w:rsid w:val="001B3BEB"/>
    <w:rsid w:val="001B4184"/>
    <w:rsid w:val="001B4D2F"/>
    <w:rsid w:val="001B4F9C"/>
    <w:rsid w:val="001B5189"/>
    <w:rsid w:val="001B562D"/>
    <w:rsid w:val="001B5D56"/>
    <w:rsid w:val="001B5ED6"/>
    <w:rsid w:val="001B6069"/>
    <w:rsid w:val="001B65DF"/>
    <w:rsid w:val="001B6703"/>
    <w:rsid w:val="001B6713"/>
    <w:rsid w:val="001B6E82"/>
    <w:rsid w:val="001B7595"/>
    <w:rsid w:val="001B79B2"/>
    <w:rsid w:val="001B79C9"/>
    <w:rsid w:val="001B7CCC"/>
    <w:rsid w:val="001B7E8A"/>
    <w:rsid w:val="001C0C7B"/>
    <w:rsid w:val="001C165E"/>
    <w:rsid w:val="001C20B4"/>
    <w:rsid w:val="001C2233"/>
    <w:rsid w:val="001C223E"/>
    <w:rsid w:val="001C27E9"/>
    <w:rsid w:val="001C289B"/>
    <w:rsid w:val="001C2E3A"/>
    <w:rsid w:val="001C2F11"/>
    <w:rsid w:val="001C3B95"/>
    <w:rsid w:val="001C3E89"/>
    <w:rsid w:val="001C3F75"/>
    <w:rsid w:val="001C416C"/>
    <w:rsid w:val="001C4180"/>
    <w:rsid w:val="001C4323"/>
    <w:rsid w:val="001C49DA"/>
    <w:rsid w:val="001C49EE"/>
    <w:rsid w:val="001C4E98"/>
    <w:rsid w:val="001C4FA2"/>
    <w:rsid w:val="001C4FFB"/>
    <w:rsid w:val="001C51CD"/>
    <w:rsid w:val="001C525A"/>
    <w:rsid w:val="001C5786"/>
    <w:rsid w:val="001C5CD8"/>
    <w:rsid w:val="001C5F3A"/>
    <w:rsid w:val="001C6E76"/>
    <w:rsid w:val="001C700E"/>
    <w:rsid w:val="001C70A4"/>
    <w:rsid w:val="001C77E1"/>
    <w:rsid w:val="001C7BB8"/>
    <w:rsid w:val="001C7F01"/>
    <w:rsid w:val="001C7F5E"/>
    <w:rsid w:val="001D0E72"/>
    <w:rsid w:val="001D101A"/>
    <w:rsid w:val="001D101C"/>
    <w:rsid w:val="001D1AC4"/>
    <w:rsid w:val="001D1BA2"/>
    <w:rsid w:val="001D1DBD"/>
    <w:rsid w:val="001D2942"/>
    <w:rsid w:val="001D2CCF"/>
    <w:rsid w:val="001D2FA9"/>
    <w:rsid w:val="001D3105"/>
    <w:rsid w:val="001D3205"/>
    <w:rsid w:val="001D3610"/>
    <w:rsid w:val="001D36F5"/>
    <w:rsid w:val="001D394B"/>
    <w:rsid w:val="001D3BF6"/>
    <w:rsid w:val="001D3C12"/>
    <w:rsid w:val="001D40AA"/>
    <w:rsid w:val="001D4108"/>
    <w:rsid w:val="001D4387"/>
    <w:rsid w:val="001D4841"/>
    <w:rsid w:val="001D509D"/>
    <w:rsid w:val="001D5472"/>
    <w:rsid w:val="001D5ACD"/>
    <w:rsid w:val="001D6107"/>
    <w:rsid w:val="001D66FB"/>
    <w:rsid w:val="001D6B5E"/>
    <w:rsid w:val="001D6F09"/>
    <w:rsid w:val="001D708E"/>
    <w:rsid w:val="001D71A6"/>
    <w:rsid w:val="001D76AB"/>
    <w:rsid w:val="001D7CB4"/>
    <w:rsid w:val="001D7D6E"/>
    <w:rsid w:val="001E0D31"/>
    <w:rsid w:val="001E1273"/>
    <w:rsid w:val="001E1E37"/>
    <w:rsid w:val="001E239C"/>
    <w:rsid w:val="001E2642"/>
    <w:rsid w:val="001E268B"/>
    <w:rsid w:val="001E2759"/>
    <w:rsid w:val="001E2D8A"/>
    <w:rsid w:val="001E32DE"/>
    <w:rsid w:val="001E33BE"/>
    <w:rsid w:val="001E37E7"/>
    <w:rsid w:val="001E39CC"/>
    <w:rsid w:val="001E3EAA"/>
    <w:rsid w:val="001E4061"/>
    <w:rsid w:val="001E45B8"/>
    <w:rsid w:val="001E49EC"/>
    <w:rsid w:val="001E50FD"/>
    <w:rsid w:val="001E511A"/>
    <w:rsid w:val="001E526F"/>
    <w:rsid w:val="001E53C0"/>
    <w:rsid w:val="001E545D"/>
    <w:rsid w:val="001E5504"/>
    <w:rsid w:val="001E5EA6"/>
    <w:rsid w:val="001E5F9B"/>
    <w:rsid w:val="001E61A4"/>
    <w:rsid w:val="001E64F9"/>
    <w:rsid w:val="001E6C1D"/>
    <w:rsid w:val="001E6CCC"/>
    <w:rsid w:val="001E6D41"/>
    <w:rsid w:val="001E712C"/>
    <w:rsid w:val="001E73BB"/>
    <w:rsid w:val="001E756D"/>
    <w:rsid w:val="001E7676"/>
    <w:rsid w:val="001F013A"/>
    <w:rsid w:val="001F017C"/>
    <w:rsid w:val="001F065B"/>
    <w:rsid w:val="001F0869"/>
    <w:rsid w:val="001F0E8C"/>
    <w:rsid w:val="001F1336"/>
    <w:rsid w:val="001F137C"/>
    <w:rsid w:val="001F1879"/>
    <w:rsid w:val="001F1F5D"/>
    <w:rsid w:val="001F2BEF"/>
    <w:rsid w:val="001F3331"/>
    <w:rsid w:val="001F3619"/>
    <w:rsid w:val="001F378C"/>
    <w:rsid w:val="001F3B99"/>
    <w:rsid w:val="001F3C69"/>
    <w:rsid w:val="001F4385"/>
    <w:rsid w:val="001F43CC"/>
    <w:rsid w:val="001F4437"/>
    <w:rsid w:val="001F4797"/>
    <w:rsid w:val="001F4BDA"/>
    <w:rsid w:val="001F4E70"/>
    <w:rsid w:val="001F501E"/>
    <w:rsid w:val="001F5202"/>
    <w:rsid w:val="001F54A5"/>
    <w:rsid w:val="001F54F0"/>
    <w:rsid w:val="001F56AE"/>
    <w:rsid w:val="001F598A"/>
    <w:rsid w:val="001F5B93"/>
    <w:rsid w:val="001F609F"/>
    <w:rsid w:val="001F76F7"/>
    <w:rsid w:val="001F7928"/>
    <w:rsid w:val="001F7E60"/>
    <w:rsid w:val="0020033F"/>
    <w:rsid w:val="00200351"/>
    <w:rsid w:val="0020076B"/>
    <w:rsid w:val="00200F0B"/>
    <w:rsid w:val="00201000"/>
    <w:rsid w:val="002010EE"/>
    <w:rsid w:val="002021DB"/>
    <w:rsid w:val="0020241A"/>
    <w:rsid w:val="00202C3A"/>
    <w:rsid w:val="00203EC0"/>
    <w:rsid w:val="00204603"/>
    <w:rsid w:val="00205108"/>
    <w:rsid w:val="00205CCB"/>
    <w:rsid w:val="00206828"/>
    <w:rsid w:val="002068BF"/>
    <w:rsid w:val="00206B12"/>
    <w:rsid w:val="00206C01"/>
    <w:rsid w:val="00206C7B"/>
    <w:rsid w:val="0020721B"/>
    <w:rsid w:val="00207C99"/>
    <w:rsid w:val="002100F5"/>
    <w:rsid w:val="0021047D"/>
    <w:rsid w:val="00210573"/>
    <w:rsid w:val="00210751"/>
    <w:rsid w:val="00210836"/>
    <w:rsid w:val="0021087A"/>
    <w:rsid w:val="00210E3D"/>
    <w:rsid w:val="00210E6A"/>
    <w:rsid w:val="0021125B"/>
    <w:rsid w:val="00211334"/>
    <w:rsid w:val="002118CD"/>
    <w:rsid w:val="00211E50"/>
    <w:rsid w:val="00212516"/>
    <w:rsid w:val="002129AD"/>
    <w:rsid w:val="00212B21"/>
    <w:rsid w:val="00213B18"/>
    <w:rsid w:val="00214426"/>
    <w:rsid w:val="00214B57"/>
    <w:rsid w:val="002157F7"/>
    <w:rsid w:val="0021586F"/>
    <w:rsid w:val="00215A65"/>
    <w:rsid w:val="00215BF0"/>
    <w:rsid w:val="00215DF1"/>
    <w:rsid w:val="0021676F"/>
    <w:rsid w:val="0021726C"/>
    <w:rsid w:val="00217348"/>
    <w:rsid w:val="00217DF2"/>
    <w:rsid w:val="0022027F"/>
    <w:rsid w:val="00220B77"/>
    <w:rsid w:val="0022102F"/>
    <w:rsid w:val="00221B30"/>
    <w:rsid w:val="00221B85"/>
    <w:rsid w:val="00221CD5"/>
    <w:rsid w:val="00221E64"/>
    <w:rsid w:val="00222404"/>
    <w:rsid w:val="002225AB"/>
    <w:rsid w:val="00222653"/>
    <w:rsid w:val="00222DAD"/>
    <w:rsid w:val="002235D0"/>
    <w:rsid w:val="00223923"/>
    <w:rsid w:val="00223B40"/>
    <w:rsid w:val="0022429F"/>
    <w:rsid w:val="002249BA"/>
    <w:rsid w:val="00224C29"/>
    <w:rsid w:val="00225457"/>
    <w:rsid w:val="00225ADD"/>
    <w:rsid w:val="00225AFF"/>
    <w:rsid w:val="00227370"/>
    <w:rsid w:val="0022769A"/>
    <w:rsid w:val="00227DDB"/>
    <w:rsid w:val="00230055"/>
    <w:rsid w:val="0023027A"/>
    <w:rsid w:val="00230CD8"/>
    <w:rsid w:val="0023174A"/>
    <w:rsid w:val="00231BE3"/>
    <w:rsid w:val="00231FB8"/>
    <w:rsid w:val="0023216B"/>
    <w:rsid w:val="00232276"/>
    <w:rsid w:val="002329D5"/>
    <w:rsid w:val="00233286"/>
    <w:rsid w:val="0023443D"/>
    <w:rsid w:val="00234468"/>
    <w:rsid w:val="00234B3C"/>
    <w:rsid w:val="0023570C"/>
    <w:rsid w:val="00235AEF"/>
    <w:rsid w:val="00235D4F"/>
    <w:rsid w:val="00235DDE"/>
    <w:rsid w:val="00236A6F"/>
    <w:rsid w:val="00236C4E"/>
    <w:rsid w:val="00236C54"/>
    <w:rsid w:val="00236C82"/>
    <w:rsid w:val="00236E4D"/>
    <w:rsid w:val="002375ED"/>
    <w:rsid w:val="002379F1"/>
    <w:rsid w:val="00237C60"/>
    <w:rsid w:val="002401CB"/>
    <w:rsid w:val="00240299"/>
    <w:rsid w:val="002405BD"/>
    <w:rsid w:val="002406D6"/>
    <w:rsid w:val="00240BBB"/>
    <w:rsid w:val="00240CF2"/>
    <w:rsid w:val="00240F39"/>
    <w:rsid w:val="00240F6B"/>
    <w:rsid w:val="00241C81"/>
    <w:rsid w:val="002422B1"/>
    <w:rsid w:val="002425E1"/>
    <w:rsid w:val="00242945"/>
    <w:rsid w:val="00242B33"/>
    <w:rsid w:val="00242D23"/>
    <w:rsid w:val="002436E6"/>
    <w:rsid w:val="00243852"/>
    <w:rsid w:val="002438EF"/>
    <w:rsid w:val="002442FB"/>
    <w:rsid w:val="00244849"/>
    <w:rsid w:val="0024494D"/>
    <w:rsid w:val="00245480"/>
    <w:rsid w:val="002459FC"/>
    <w:rsid w:val="00245E3D"/>
    <w:rsid w:val="00245EF9"/>
    <w:rsid w:val="002465AD"/>
    <w:rsid w:val="0024766A"/>
    <w:rsid w:val="0024786D"/>
    <w:rsid w:val="00247E2B"/>
    <w:rsid w:val="002500EC"/>
    <w:rsid w:val="0025060C"/>
    <w:rsid w:val="00250B4A"/>
    <w:rsid w:val="00250BE8"/>
    <w:rsid w:val="00251021"/>
    <w:rsid w:val="00251368"/>
    <w:rsid w:val="0025151C"/>
    <w:rsid w:val="002515DB"/>
    <w:rsid w:val="00251617"/>
    <w:rsid w:val="00251AB2"/>
    <w:rsid w:val="00251B95"/>
    <w:rsid w:val="00251F0E"/>
    <w:rsid w:val="00252276"/>
    <w:rsid w:val="002527D8"/>
    <w:rsid w:val="002528F5"/>
    <w:rsid w:val="00252C01"/>
    <w:rsid w:val="00252E6A"/>
    <w:rsid w:val="00253066"/>
    <w:rsid w:val="002535F1"/>
    <w:rsid w:val="00253A46"/>
    <w:rsid w:val="00253BFB"/>
    <w:rsid w:val="00253D28"/>
    <w:rsid w:val="00253E1E"/>
    <w:rsid w:val="00254078"/>
    <w:rsid w:val="002542AD"/>
    <w:rsid w:val="00254302"/>
    <w:rsid w:val="002543A4"/>
    <w:rsid w:val="00254544"/>
    <w:rsid w:val="00254A0E"/>
    <w:rsid w:val="00255CCC"/>
    <w:rsid w:val="00256DB1"/>
    <w:rsid w:val="00256F38"/>
    <w:rsid w:val="002571C1"/>
    <w:rsid w:val="002573FA"/>
    <w:rsid w:val="00257533"/>
    <w:rsid w:val="0025772E"/>
    <w:rsid w:val="00257AF5"/>
    <w:rsid w:val="00257F87"/>
    <w:rsid w:val="002603C3"/>
    <w:rsid w:val="002604A0"/>
    <w:rsid w:val="0026066D"/>
    <w:rsid w:val="0026114C"/>
    <w:rsid w:val="002617DB"/>
    <w:rsid w:val="002618FC"/>
    <w:rsid w:val="00262AC5"/>
    <w:rsid w:val="00262CF0"/>
    <w:rsid w:val="002630BB"/>
    <w:rsid w:val="002637CA"/>
    <w:rsid w:val="0026382F"/>
    <w:rsid w:val="00263B2F"/>
    <w:rsid w:val="00263D49"/>
    <w:rsid w:val="002640E8"/>
    <w:rsid w:val="002643C6"/>
    <w:rsid w:val="00264577"/>
    <w:rsid w:val="00264740"/>
    <w:rsid w:val="00264EB1"/>
    <w:rsid w:val="0026576A"/>
    <w:rsid w:val="002659D5"/>
    <w:rsid w:val="00265AC5"/>
    <w:rsid w:val="00265E29"/>
    <w:rsid w:val="00266055"/>
    <w:rsid w:val="002664D3"/>
    <w:rsid w:val="0026665D"/>
    <w:rsid w:val="002668DD"/>
    <w:rsid w:val="00266A0C"/>
    <w:rsid w:val="00266C1B"/>
    <w:rsid w:val="00266CDC"/>
    <w:rsid w:val="002672B9"/>
    <w:rsid w:val="002676C7"/>
    <w:rsid w:val="002700BC"/>
    <w:rsid w:val="00270485"/>
    <w:rsid w:val="00270722"/>
    <w:rsid w:val="00270C7B"/>
    <w:rsid w:val="00270CEF"/>
    <w:rsid w:val="00270DB0"/>
    <w:rsid w:val="0027154B"/>
    <w:rsid w:val="00271AE9"/>
    <w:rsid w:val="00271B9F"/>
    <w:rsid w:val="00271C6D"/>
    <w:rsid w:val="00271D44"/>
    <w:rsid w:val="00272479"/>
    <w:rsid w:val="00272543"/>
    <w:rsid w:val="00272B0A"/>
    <w:rsid w:val="0027354A"/>
    <w:rsid w:val="00273C82"/>
    <w:rsid w:val="00273EF4"/>
    <w:rsid w:val="002741CF"/>
    <w:rsid w:val="0027459F"/>
    <w:rsid w:val="0027523A"/>
    <w:rsid w:val="0027554D"/>
    <w:rsid w:val="00275ABC"/>
    <w:rsid w:val="00275E54"/>
    <w:rsid w:val="0027617B"/>
    <w:rsid w:val="00276188"/>
    <w:rsid w:val="002762BA"/>
    <w:rsid w:val="00276ADB"/>
    <w:rsid w:val="0027721F"/>
    <w:rsid w:val="00277249"/>
    <w:rsid w:val="0027724E"/>
    <w:rsid w:val="00277DF9"/>
    <w:rsid w:val="00280002"/>
    <w:rsid w:val="00280317"/>
    <w:rsid w:val="00280A25"/>
    <w:rsid w:val="00280C19"/>
    <w:rsid w:val="00280CCD"/>
    <w:rsid w:val="00280D28"/>
    <w:rsid w:val="00281967"/>
    <w:rsid w:val="00281C99"/>
    <w:rsid w:val="00281CC4"/>
    <w:rsid w:val="00281E66"/>
    <w:rsid w:val="00281F76"/>
    <w:rsid w:val="00281FE2"/>
    <w:rsid w:val="0028234A"/>
    <w:rsid w:val="0028246D"/>
    <w:rsid w:val="002828ED"/>
    <w:rsid w:val="00282D99"/>
    <w:rsid w:val="00282EFD"/>
    <w:rsid w:val="0028311E"/>
    <w:rsid w:val="00283470"/>
    <w:rsid w:val="002838AD"/>
    <w:rsid w:val="00283C82"/>
    <w:rsid w:val="00284117"/>
    <w:rsid w:val="00284447"/>
    <w:rsid w:val="00284EB1"/>
    <w:rsid w:val="00285218"/>
    <w:rsid w:val="002854C3"/>
    <w:rsid w:val="00285A90"/>
    <w:rsid w:val="00285DD2"/>
    <w:rsid w:val="00285F89"/>
    <w:rsid w:val="00286364"/>
    <w:rsid w:val="00286C31"/>
    <w:rsid w:val="00286C49"/>
    <w:rsid w:val="00287061"/>
    <w:rsid w:val="002874C5"/>
    <w:rsid w:val="0028752F"/>
    <w:rsid w:val="00287674"/>
    <w:rsid w:val="00287A33"/>
    <w:rsid w:val="00287A92"/>
    <w:rsid w:val="00287EDC"/>
    <w:rsid w:val="00290114"/>
    <w:rsid w:val="00290511"/>
    <w:rsid w:val="00290CB8"/>
    <w:rsid w:val="00290E92"/>
    <w:rsid w:val="0029103F"/>
    <w:rsid w:val="0029110D"/>
    <w:rsid w:val="00291544"/>
    <w:rsid w:val="00291A32"/>
    <w:rsid w:val="00291C9C"/>
    <w:rsid w:val="00291CE5"/>
    <w:rsid w:val="00291D0D"/>
    <w:rsid w:val="00291DD2"/>
    <w:rsid w:val="00292604"/>
    <w:rsid w:val="002927EC"/>
    <w:rsid w:val="00292A02"/>
    <w:rsid w:val="00292E4C"/>
    <w:rsid w:val="00293070"/>
    <w:rsid w:val="0029398F"/>
    <w:rsid w:val="00293FC7"/>
    <w:rsid w:val="002941F8"/>
    <w:rsid w:val="002942E1"/>
    <w:rsid w:val="00294767"/>
    <w:rsid w:val="00294898"/>
    <w:rsid w:val="0029497A"/>
    <w:rsid w:val="0029503F"/>
    <w:rsid w:val="0029561D"/>
    <w:rsid w:val="00295DF8"/>
    <w:rsid w:val="002961BC"/>
    <w:rsid w:val="00296386"/>
    <w:rsid w:val="002964FF"/>
    <w:rsid w:val="00296C59"/>
    <w:rsid w:val="0029711B"/>
    <w:rsid w:val="00297A42"/>
    <w:rsid w:val="00297F8E"/>
    <w:rsid w:val="002A0058"/>
    <w:rsid w:val="002A03AF"/>
    <w:rsid w:val="002A0786"/>
    <w:rsid w:val="002A0C28"/>
    <w:rsid w:val="002A0DB3"/>
    <w:rsid w:val="002A0DB6"/>
    <w:rsid w:val="002A0ECA"/>
    <w:rsid w:val="002A1255"/>
    <w:rsid w:val="002A1808"/>
    <w:rsid w:val="002A1E83"/>
    <w:rsid w:val="002A31A8"/>
    <w:rsid w:val="002A3379"/>
    <w:rsid w:val="002A3A99"/>
    <w:rsid w:val="002A3CF7"/>
    <w:rsid w:val="002A3ED8"/>
    <w:rsid w:val="002A492D"/>
    <w:rsid w:val="002A4A8C"/>
    <w:rsid w:val="002A51A1"/>
    <w:rsid w:val="002A5555"/>
    <w:rsid w:val="002A5842"/>
    <w:rsid w:val="002A5C8E"/>
    <w:rsid w:val="002A5EEF"/>
    <w:rsid w:val="002A5F68"/>
    <w:rsid w:val="002A6181"/>
    <w:rsid w:val="002A685F"/>
    <w:rsid w:val="002A6D62"/>
    <w:rsid w:val="002A6D68"/>
    <w:rsid w:val="002A6D83"/>
    <w:rsid w:val="002A72EE"/>
    <w:rsid w:val="002A74E3"/>
    <w:rsid w:val="002A7FB6"/>
    <w:rsid w:val="002B0367"/>
    <w:rsid w:val="002B03BC"/>
    <w:rsid w:val="002B0719"/>
    <w:rsid w:val="002B0857"/>
    <w:rsid w:val="002B0A2B"/>
    <w:rsid w:val="002B0D42"/>
    <w:rsid w:val="002B1780"/>
    <w:rsid w:val="002B1A34"/>
    <w:rsid w:val="002B1B53"/>
    <w:rsid w:val="002B1EAB"/>
    <w:rsid w:val="002B2364"/>
    <w:rsid w:val="002B2920"/>
    <w:rsid w:val="002B2C02"/>
    <w:rsid w:val="002B32D1"/>
    <w:rsid w:val="002B39B9"/>
    <w:rsid w:val="002B3C51"/>
    <w:rsid w:val="002B43E1"/>
    <w:rsid w:val="002B4657"/>
    <w:rsid w:val="002B497B"/>
    <w:rsid w:val="002B4B52"/>
    <w:rsid w:val="002B4BCE"/>
    <w:rsid w:val="002B5115"/>
    <w:rsid w:val="002B5A42"/>
    <w:rsid w:val="002B5B11"/>
    <w:rsid w:val="002B5F9A"/>
    <w:rsid w:val="002B5FE2"/>
    <w:rsid w:val="002B5FE9"/>
    <w:rsid w:val="002B603B"/>
    <w:rsid w:val="002B6887"/>
    <w:rsid w:val="002B6A1C"/>
    <w:rsid w:val="002B6A42"/>
    <w:rsid w:val="002B76D9"/>
    <w:rsid w:val="002B7A2B"/>
    <w:rsid w:val="002B7B97"/>
    <w:rsid w:val="002B7C99"/>
    <w:rsid w:val="002B7F70"/>
    <w:rsid w:val="002C0341"/>
    <w:rsid w:val="002C07CD"/>
    <w:rsid w:val="002C0826"/>
    <w:rsid w:val="002C1094"/>
    <w:rsid w:val="002C123B"/>
    <w:rsid w:val="002C1257"/>
    <w:rsid w:val="002C139F"/>
    <w:rsid w:val="002C17A2"/>
    <w:rsid w:val="002C1FCE"/>
    <w:rsid w:val="002C2835"/>
    <w:rsid w:val="002C2C12"/>
    <w:rsid w:val="002C2E0E"/>
    <w:rsid w:val="002C340C"/>
    <w:rsid w:val="002C375C"/>
    <w:rsid w:val="002C3C4B"/>
    <w:rsid w:val="002C40C8"/>
    <w:rsid w:val="002C42BA"/>
    <w:rsid w:val="002C42C9"/>
    <w:rsid w:val="002C484C"/>
    <w:rsid w:val="002C48FA"/>
    <w:rsid w:val="002C4A47"/>
    <w:rsid w:val="002C5042"/>
    <w:rsid w:val="002C5111"/>
    <w:rsid w:val="002C5503"/>
    <w:rsid w:val="002C566D"/>
    <w:rsid w:val="002C5889"/>
    <w:rsid w:val="002C5A63"/>
    <w:rsid w:val="002C5D96"/>
    <w:rsid w:val="002C6410"/>
    <w:rsid w:val="002C665C"/>
    <w:rsid w:val="002C6D2D"/>
    <w:rsid w:val="002C6F4A"/>
    <w:rsid w:val="002C74D6"/>
    <w:rsid w:val="002C791B"/>
    <w:rsid w:val="002C7F84"/>
    <w:rsid w:val="002D00CE"/>
    <w:rsid w:val="002D01F2"/>
    <w:rsid w:val="002D0DA3"/>
    <w:rsid w:val="002D0F0C"/>
    <w:rsid w:val="002D215D"/>
    <w:rsid w:val="002D2322"/>
    <w:rsid w:val="002D270F"/>
    <w:rsid w:val="002D2E5F"/>
    <w:rsid w:val="002D2F4E"/>
    <w:rsid w:val="002D326C"/>
    <w:rsid w:val="002D32EC"/>
    <w:rsid w:val="002D37E9"/>
    <w:rsid w:val="002D37EE"/>
    <w:rsid w:val="002D383A"/>
    <w:rsid w:val="002D3EDF"/>
    <w:rsid w:val="002D44CA"/>
    <w:rsid w:val="002D4C28"/>
    <w:rsid w:val="002D4ED1"/>
    <w:rsid w:val="002D5091"/>
    <w:rsid w:val="002D57CA"/>
    <w:rsid w:val="002D5E4F"/>
    <w:rsid w:val="002D60A6"/>
    <w:rsid w:val="002D6C41"/>
    <w:rsid w:val="002D7698"/>
    <w:rsid w:val="002D7767"/>
    <w:rsid w:val="002D7E97"/>
    <w:rsid w:val="002E0364"/>
    <w:rsid w:val="002E0445"/>
    <w:rsid w:val="002E05DB"/>
    <w:rsid w:val="002E0723"/>
    <w:rsid w:val="002E0960"/>
    <w:rsid w:val="002E09B5"/>
    <w:rsid w:val="002E0BC6"/>
    <w:rsid w:val="002E0E26"/>
    <w:rsid w:val="002E17C7"/>
    <w:rsid w:val="002E1C6A"/>
    <w:rsid w:val="002E213B"/>
    <w:rsid w:val="002E234E"/>
    <w:rsid w:val="002E25B6"/>
    <w:rsid w:val="002E26AE"/>
    <w:rsid w:val="002E2E0A"/>
    <w:rsid w:val="002E3888"/>
    <w:rsid w:val="002E39D5"/>
    <w:rsid w:val="002E3A1A"/>
    <w:rsid w:val="002E3AB9"/>
    <w:rsid w:val="002E3AE2"/>
    <w:rsid w:val="002E3BA6"/>
    <w:rsid w:val="002E3EBB"/>
    <w:rsid w:val="002E46A8"/>
    <w:rsid w:val="002E47F5"/>
    <w:rsid w:val="002E4A58"/>
    <w:rsid w:val="002E4B26"/>
    <w:rsid w:val="002E4C70"/>
    <w:rsid w:val="002E58C0"/>
    <w:rsid w:val="002E65A3"/>
    <w:rsid w:val="002E6D09"/>
    <w:rsid w:val="002E720C"/>
    <w:rsid w:val="002E772E"/>
    <w:rsid w:val="002E79EB"/>
    <w:rsid w:val="002F0115"/>
    <w:rsid w:val="002F015E"/>
    <w:rsid w:val="002F0764"/>
    <w:rsid w:val="002F0A43"/>
    <w:rsid w:val="002F117A"/>
    <w:rsid w:val="002F1299"/>
    <w:rsid w:val="002F1DD9"/>
    <w:rsid w:val="002F237C"/>
    <w:rsid w:val="002F278B"/>
    <w:rsid w:val="002F29B1"/>
    <w:rsid w:val="002F2E92"/>
    <w:rsid w:val="002F309D"/>
    <w:rsid w:val="002F30AB"/>
    <w:rsid w:val="002F32F5"/>
    <w:rsid w:val="002F38EA"/>
    <w:rsid w:val="002F3948"/>
    <w:rsid w:val="002F3A12"/>
    <w:rsid w:val="002F3BD6"/>
    <w:rsid w:val="002F3F1B"/>
    <w:rsid w:val="002F46B4"/>
    <w:rsid w:val="002F4762"/>
    <w:rsid w:val="002F55EF"/>
    <w:rsid w:val="002F5989"/>
    <w:rsid w:val="002F5FFE"/>
    <w:rsid w:val="002F619A"/>
    <w:rsid w:val="002F62C8"/>
    <w:rsid w:val="002F6965"/>
    <w:rsid w:val="002F6A5E"/>
    <w:rsid w:val="002F6BF4"/>
    <w:rsid w:val="002F6E21"/>
    <w:rsid w:val="002F6F6F"/>
    <w:rsid w:val="002F7392"/>
    <w:rsid w:val="002F74C6"/>
    <w:rsid w:val="002F7663"/>
    <w:rsid w:val="002F7FCD"/>
    <w:rsid w:val="003008A2"/>
    <w:rsid w:val="00300C01"/>
    <w:rsid w:val="00301006"/>
    <w:rsid w:val="0030116F"/>
    <w:rsid w:val="00302371"/>
    <w:rsid w:val="003025B1"/>
    <w:rsid w:val="003027E8"/>
    <w:rsid w:val="00302B28"/>
    <w:rsid w:val="00303515"/>
    <w:rsid w:val="0030388B"/>
    <w:rsid w:val="00303C3F"/>
    <w:rsid w:val="0030418B"/>
    <w:rsid w:val="00304482"/>
    <w:rsid w:val="0030468D"/>
    <w:rsid w:val="003048C5"/>
    <w:rsid w:val="00305082"/>
    <w:rsid w:val="00305086"/>
    <w:rsid w:val="00305206"/>
    <w:rsid w:val="003057A4"/>
    <w:rsid w:val="00305923"/>
    <w:rsid w:val="00306184"/>
    <w:rsid w:val="003063A1"/>
    <w:rsid w:val="00306564"/>
    <w:rsid w:val="003067D0"/>
    <w:rsid w:val="00306843"/>
    <w:rsid w:val="00306A72"/>
    <w:rsid w:val="0030784B"/>
    <w:rsid w:val="00307A30"/>
    <w:rsid w:val="00310272"/>
    <w:rsid w:val="0031071B"/>
    <w:rsid w:val="00310C74"/>
    <w:rsid w:val="00310DC7"/>
    <w:rsid w:val="00310EE9"/>
    <w:rsid w:val="00310F5D"/>
    <w:rsid w:val="00311297"/>
    <w:rsid w:val="00311377"/>
    <w:rsid w:val="003113C3"/>
    <w:rsid w:val="00311884"/>
    <w:rsid w:val="00311972"/>
    <w:rsid w:val="0031198C"/>
    <w:rsid w:val="00311A98"/>
    <w:rsid w:val="00312620"/>
    <w:rsid w:val="003126EA"/>
    <w:rsid w:val="00312768"/>
    <w:rsid w:val="0031279F"/>
    <w:rsid w:val="00313052"/>
    <w:rsid w:val="003130A8"/>
    <w:rsid w:val="003134B1"/>
    <w:rsid w:val="00313B77"/>
    <w:rsid w:val="00313E19"/>
    <w:rsid w:val="003146A4"/>
    <w:rsid w:val="00314AE2"/>
    <w:rsid w:val="00314FDF"/>
    <w:rsid w:val="0031514D"/>
    <w:rsid w:val="003154B2"/>
    <w:rsid w:val="00315A73"/>
    <w:rsid w:val="00315E04"/>
    <w:rsid w:val="0031627C"/>
    <w:rsid w:val="003162A7"/>
    <w:rsid w:val="0031693C"/>
    <w:rsid w:val="00316B2E"/>
    <w:rsid w:val="00316D0B"/>
    <w:rsid w:val="0031768A"/>
    <w:rsid w:val="00317731"/>
    <w:rsid w:val="00317CE6"/>
    <w:rsid w:val="00317DA5"/>
    <w:rsid w:val="003200C1"/>
    <w:rsid w:val="003204B1"/>
    <w:rsid w:val="003207FB"/>
    <w:rsid w:val="00320ACB"/>
    <w:rsid w:val="0032105A"/>
    <w:rsid w:val="00321DF2"/>
    <w:rsid w:val="00321FEC"/>
    <w:rsid w:val="003224D6"/>
    <w:rsid w:val="0032268E"/>
    <w:rsid w:val="00322771"/>
    <w:rsid w:val="00322886"/>
    <w:rsid w:val="00322E54"/>
    <w:rsid w:val="00322F41"/>
    <w:rsid w:val="00323B6D"/>
    <w:rsid w:val="00323E14"/>
    <w:rsid w:val="003240C9"/>
    <w:rsid w:val="0032443F"/>
    <w:rsid w:val="003244BA"/>
    <w:rsid w:val="003246A5"/>
    <w:rsid w:val="00324865"/>
    <w:rsid w:val="00324B6B"/>
    <w:rsid w:val="00324DEE"/>
    <w:rsid w:val="00324F6E"/>
    <w:rsid w:val="0032505C"/>
    <w:rsid w:val="0032506C"/>
    <w:rsid w:val="00325291"/>
    <w:rsid w:val="0032537C"/>
    <w:rsid w:val="00325909"/>
    <w:rsid w:val="00325D12"/>
    <w:rsid w:val="00325E00"/>
    <w:rsid w:val="003261F1"/>
    <w:rsid w:val="003263E7"/>
    <w:rsid w:val="003265D5"/>
    <w:rsid w:val="003267C2"/>
    <w:rsid w:val="00326815"/>
    <w:rsid w:val="00326AAD"/>
    <w:rsid w:val="0032769E"/>
    <w:rsid w:val="00327C68"/>
    <w:rsid w:val="003300C2"/>
    <w:rsid w:val="00330549"/>
    <w:rsid w:val="0033095A"/>
    <w:rsid w:val="00330C60"/>
    <w:rsid w:val="0033111D"/>
    <w:rsid w:val="00331419"/>
    <w:rsid w:val="0033149C"/>
    <w:rsid w:val="003316C9"/>
    <w:rsid w:val="003327D9"/>
    <w:rsid w:val="003328C2"/>
    <w:rsid w:val="00332DDC"/>
    <w:rsid w:val="00332F1F"/>
    <w:rsid w:val="00333094"/>
    <w:rsid w:val="0033309E"/>
    <w:rsid w:val="003330FC"/>
    <w:rsid w:val="00333D52"/>
    <w:rsid w:val="00333D7B"/>
    <w:rsid w:val="00333FCA"/>
    <w:rsid w:val="003341C5"/>
    <w:rsid w:val="003342DA"/>
    <w:rsid w:val="00334325"/>
    <w:rsid w:val="00334632"/>
    <w:rsid w:val="00334947"/>
    <w:rsid w:val="00334C94"/>
    <w:rsid w:val="00335390"/>
    <w:rsid w:val="0033560F"/>
    <w:rsid w:val="00335995"/>
    <w:rsid w:val="0033631E"/>
    <w:rsid w:val="00336443"/>
    <w:rsid w:val="00336C3A"/>
    <w:rsid w:val="003379ED"/>
    <w:rsid w:val="0034037B"/>
    <w:rsid w:val="00341041"/>
    <w:rsid w:val="003411C7"/>
    <w:rsid w:val="003416AC"/>
    <w:rsid w:val="00341A0F"/>
    <w:rsid w:val="00341B0A"/>
    <w:rsid w:val="00341EAD"/>
    <w:rsid w:val="0034284B"/>
    <w:rsid w:val="003429B6"/>
    <w:rsid w:val="00342D8A"/>
    <w:rsid w:val="00343104"/>
    <w:rsid w:val="0034312E"/>
    <w:rsid w:val="003433B6"/>
    <w:rsid w:val="0034357C"/>
    <w:rsid w:val="0034385F"/>
    <w:rsid w:val="003439E4"/>
    <w:rsid w:val="00343B80"/>
    <w:rsid w:val="00343FF8"/>
    <w:rsid w:val="0034433F"/>
    <w:rsid w:val="0034478F"/>
    <w:rsid w:val="00344A78"/>
    <w:rsid w:val="00344C09"/>
    <w:rsid w:val="00344E39"/>
    <w:rsid w:val="00344FF2"/>
    <w:rsid w:val="00345194"/>
    <w:rsid w:val="0034521A"/>
    <w:rsid w:val="00345A3E"/>
    <w:rsid w:val="00345CDF"/>
    <w:rsid w:val="00345E25"/>
    <w:rsid w:val="0034669F"/>
    <w:rsid w:val="00346D71"/>
    <w:rsid w:val="003472DB"/>
    <w:rsid w:val="00347321"/>
    <w:rsid w:val="003476D4"/>
    <w:rsid w:val="00347AD1"/>
    <w:rsid w:val="00347BC3"/>
    <w:rsid w:val="00347E8D"/>
    <w:rsid w:val="00347F74"/>
    <w:rsid w:val="00350006"/>
    <w:rsid w:val="00350688"/>
    <w:rsid w:val="00351055"/>
    <w:rsid w:val="003515CC"/>
    <w:rsid w:val="0035178A"/>
    <w:rsid w:val="003518F1"/>
    <w:rsid w:val="0035193E"/>
    <w:rsid w:val="00351E7E"/>
    <w:rsid w:val="00351E83"/>
    <w:rsid w:val="00351F7D"/>
    <w:rsid w:val="00352305"/>
    <w:rsid w:val="00352791"/>
    <w:rsid w:val="00352EC9"/>
    <w:rsid w:val="00352FB4"/>
    <w:rsid w:val="0035307C"/>
    <w:rsid w:val="003530BE"/>
    <w:rsid w:val="00353319"/>
    <w:rsid w:val="0035400A"/>
    <w:rsid w:val="00354237"/>
    <w:rsid w:val="00354D7A"/>
    <w:rsid w:val="00354FD1"/>
    <w:rsid w:val="003551AC"/>
    <w:rsid w:val="00355DAA"/>
    <w:rsid w:val="00355FE8"/>
    <w:rsid w:val="00357070"/>
    <w:rsid w:val="003573AB"/>
    <w:rsid w:val="00360B3C"/>
    <w:rsid w:val="00360D8A"/>
    <w:rsid w:val="003610DD"/>
    <w:rsid w:val="0036178C"/>
    <w:rsid w:val="0036186E"/>
    <w:rsid w:val="00361D7E"/>
    <w:rsid w:val="00361DCA"/>
    <w:rsid w:val="00362737"/>
    <w:rsid w:val="00362802"/>
    <w:rsid w:val="00362BE0"/>
    <w:rsid w:val="00362C80"/>
    <w:rsid w:val="00362EC6"/>
    <w:rsid w:val="003631C0"/>
    <w:rsid w:val="0036326D"/>
    <w:rsid w:val="003636EB"/>
    <w:rsid w:val="003639BA"/>
    <w:rsid w:val="00363A51"/>
    <w:rsid w:val="003641F0"/>
    <w:rsid w:val="00364BE8"/>
    <w:rsid w:val="00364F29"/>
    <w:rsid w:val="003651AF"/>
    <w:rsid w:val="003654F1"/>
    <w:rsid w:val="00365A1B"/>
    <w:rsid w:val="003664A9"/>
    <w:rsid w:val="00366C3A"/>
    <w:rsid w:val="003675E2"/>
    <w:rsid w:val="00367B96"/>
    <w:rsid w:val="00370176"/>
    <w:rsid w:val="003701F7"/>
    <w:rsid w:val="003701FC"/>
    <w:rsid w:val="003706C3"/>
    <w:rsid w:val="003706EC"/>
    <w:rsid w:val="00370B2A"/>
    <w:rsid w:val="00370EA7"/>
    <w:rsid w:val="003713EC"/>
    <w:rsid w:val="003714FE"/>
    <w:rsid w:val="00371A93"/>
    <w:rsid w:val="00371E15"/>
    <w:rsid w:val="0037235E"/>
    <w:rsid w:val="003725F4"/>
    <w:rsid w:val="003728AD"/>
    <w:rsid w:val="00372912"/>
    <w:rsid w:val="003734EB"/>
    <w:rsid w:val="003738A2"/>
    <w:rsid w:val="00373CA8"/>
    <w:rsid w:val="00374123"/>
    <w:rsid w:val="00374397"/>
    <w:rsid w:val="00374F47"/>
    <w:rsid w:val="00375419"/>
    <w:rsid w:val="0037564B"/>
    <w:rsid w:val="003758D5"/>
    <w:rsid w:val="00376220"/>
    <w:rsid w:val="00376333"/>
    <w:rsid w:val="00376427"/>
    <w:rsid w:val="00376827"/>
    <w:rsid w:val="00377363"/>
    <w:rsid w:val="00377907"/>
    <w:rsid w:val="003800B6"/>
    <w:rsid w:val="003801D8"/>
    <w:rsid w:val="0038032E"/>
    <w:rsid w:val="0038071C"/>
    <w:rsid w:val="00380905"/>
    <w:rsid w:val="00380C44"/>
    <w:rsid w:val="00380F06"/>
    <w:rsid w:val="003811D7"/>
    <w:rsid w:val="003811FE"/>
    <w:rsid w:val="003818E4"/>
    <w:rsid w:val="00381A31"/>
    <w:rsid w:val="00381CDB"/>
    <w:rsid w:val="00381DB4"/>
    <w:rsid w:val="00382006"/>
    <w:rsid w:val="003827D3"/>
    <w:rsid w:val="00382909"/>
    <w:rsid w:val="00382B55"/>
    <w:rsid w:val="00382B7D"/>
    <w:rsid w:val="00382C12"/>
    <w:rsid w:val="00382F99"/>
    <w:rsid w:val="00383AC1"/>
    <w:rsid w:val="00384895"/>
    <w:rsid w:val="0038513D"/>
    <w:rsid w:val="00385181"/>
    <w:rsid w:val="003852E3"/>
    <w:rsid w:val="003860DF"/>
    <w:rsid w:val="003865E5"/>
    <w:rsid w:val="00386666"/>
    <w:rsid w:val="00386B14"/>
    <w:rsid w:val="00386CC2"/>
    <w:rsid w:val="00387069"/>
    <w:rsid w:val="003874B6"/>
    <w:rsid w:val="00387BC5"/>
    <w:rsid w:val="00387BD0"/>
    <w:rsid w:val="00387F22"/>
    <w:rsid w:val="00387FFC"/>
    <w:rsid w:val="003903FD"/>
    <w:rsid w:val="0039062F"/>
    <w:rsid w:val="003916A1"/>
    <w:rsid w:val="00391C35"/>
    <w:rsid w:val="00391C51"/>
    <w:rsid w:val="00391F08"/>
    <w:rsid w:val="00391FC4"/>
    <w:rsid w:val="00392247"/>
    <w:rsid w:val="00392731"/>
    <w:rsid w:val="00392A72"/>
    <w:rsid w:val="00392B12"/>
    <w:rsid w:val="00392C6A"/>
    <w:rsid w:val="00392D3F"/>
    <w:rsid w:val="003932C7"/>
    <w:rsid w:val="00393D7E"/>
    <w:rsid w:val="0039430A"/>
    <w:rsid w:val="00394C8C"/>
    <w:rsid w:val="00394CDF"/>
    <w:rsid w:val="00394D90"/>
    <w:rsid w:val="00394DBF"/>
    <w:rsid w:val="003951C5"/>
    <w:rsid w:val="00395201"/>
    <w:rsid w:val="003957ED"/>
    <w:rsid w:val="00395F24"/>
    <w:rsid w:val="0039641A"/>
    <w:rsid w:val="003964F1"/>
    <w:rsid w:val="0039663C"/>
    <w:rsid w:val="003975EF"/>
    <w:rsid w:val="00397A06"/>
    <w:rsid w:val="00397F10"/>
    <w:rsid w:val="00397F6B"/>
    <w:rsid w:val="00397F86"/>
    <w:rsid w:val="003A0391"/>
    <w:rsid w:val="003A05F7"/>
    <w:rsid w:val="003A0A65"/>
    <w:rsid w:val="003A1293"/>
    <w:rsid w:val="003A1C1D"/>
    <w:rsid w:val="003A25A2"/>
    <w:rsid w:val="003A26E1"/>
    <w:rsid w:val="003A2783"/>
    <w:rsid w:val="003A2E35"/>
    <w:rsid w:val="003A2F76"/>
    <w:rsid w:val="003A335B"/>
    <w:rsid w:val="003A338D"/>
    <w:rsid w:val="003A3582"/>
    <w:rsid w:val="003A36CA"/>
    <w:rsid w:val="003A3D2C"/>
    <w:rsid w:val="003A3F76"/>
    <w:rsid w:val="003A4409"/>
    <w:rsid w:val="003A4649"/>
    <w:rsid w:val="003A477C"/>
    <w:rsid w:val="003A4E69"/>
    <w:rsid w:val="003A54EB"/>
    <w:rsid w:val="003A556A"/>
    <w:rsid w:val="003A593B"/>
    <w:rsid w:val="003A5C6D"/>
    <w:rsid w:val="003A5E22"/>
    <w:rsid w:val="003A6648"/>
    <w:rsid w:val="003A6D72"/>
    <w:rsid w:val="003A713E"/>
    <w:rsid w:val="003A7309"/>
    <w:rsid w:val="003A737E"/>
    <w:rsid w:val="003A7634"/>
    <w:rsid w:val="003A768E"/>
    <w:rsid w:val="003A78E5"/>
    <w:rsid w:val="003A7967"/>
    <w:rsid w:val="003A7993"/>
    <w:rsid w:val="003B0015"/>
    <w:rsid w:val="003B035D"/>
    <w:rsid w:val="003B057B"/>
    <w:rsid w:val="003B116B"/>
    <w:rsid w:val="003B2349"/>
    <w:rsid w:val="003B23C5"/>
    <w:rsid w:val="003B243B"/>
    <w:rsid w:val="003B29B6"/>
    <w:rsid w:val="003B2BCF"/>
    <w:rsid w:val="003B2D5A"/>
    <w:rsid w:val="003B2DE0"/>
    <w:rsid w:val="003B31DF"/>
    <w:rsid w:val="003B3284"/>
    <w:rsid w:val="003B3B31"/>
    <w:rsid w:val="003B3C46"/>
    <w:rsid w:val="003B52CF"/>
    <w:rsid w:val="003B57B1"/>
    <w:rsid w:val="003B5B5B"/>
    <w:rsid w:val="003B5B91"/>
    <w:rsid w:val="003B5BB0"/>
    <w:rsid w:val="003B6819"/>
    <w:rsid w:val="003B6D37"/>
    <w:rsid w:val="003B6F33"/>
    <w:rsid w:val="003B70AD"/>
    <w:rsid w:val="003B71FB"/>
    <w:rsid w:val="003B72E6"/>
    <w:rsid w:val="003B76A5"/>
    <w:rsid w:val="003B78B3"/>
    <w:rsid w:val="003B7DF4"/>
    <w:rsid w:val="003B7F57"/>
    <w:rsid w:val="003C0374"/>
    <w:rsid w:val="003C0735"/>
    <w:rsid w:val="003C0D74"/>
    <w:rsid w:val="003C1E5A"/>
    <w:rsid w:val="003C216D"/>
    <w:rsid w:val="003C29FB"/>
    <w:rsid w:val="003C33FE"/>
    <w:rsid w:val="003C38C3"/>
    <w:rsid w:val="003C4CE3"/>
    <w:rsid w:val="003C4DEB"/>
    <w:rsid w:val="003C4F59"/>
    <w:rsid w:val="003C5C1F"/>
    <w:rsid w:val="003C5C71"/>
    <w:rsid w:val="003C5CB0"/>
    <w:rsid w:val="003C5CF9"/>
    <w:rsid w:val="003C6432"/>
    <w:rsid w:val="003C6439"/>
    <w:rsid w:val="003C650C"/>
    <w:rsid w:val="003C6677"/>
    <w:rsid w:val="003C66B3"/>
    <w:rsid w:val="003C6A87"/>
    <w:rsid w:val="003C6CCA"/>
    <w:rsid w:val="003C74BD"/>
    <w:rsid w:val="003C79FF"/>
    <w:rsid w:val="003C7B7B"/>
    <w:rsid w:val="003C7D9C"/>
    <w:rsid w:val="003C7F3B"/>
    <w:rsid w:val="003D02DC"/>
    <w:rsid w:val="003D03B5"/>
    <w:rsid w:val="003D154A"/>
    <w:rsid w:val="003D1666"/>
    <w:rsid w:val="003D1FE2"/>
    <w:rsid w:val="003D260C"/>
    <w:rsid w:val="003D272A"/>
    <w:rsid w:val="003D29D1"/>
    <w:rsid w:val="003D3613"/>
    <w:rsid w:val="003D3A0B"/>
    <w:rsid w:val="003D3A95"/>
    <w:rsid w:val="003D3B24"/>
    <w:rsid w:val="003D3B80"/>
    <w:rsid w:val="003D4657"/>
    <w:rsid w:val="003D48AF"/>
    <w:rsid w:val="003D4961"/>
    <w:rsid w:val="003D4C36"/>
    <w:rsid w:val="003D5086"/>
    <w:rsid w:val="003D56A0"/>
    <w:rsid w:val="003D56C5"/>
    <w:rsid w:val="003D582B"/>
    <w:rsid w:val="003D6380"/>
    <w:rsid w:val="003D6A53"/>
    <w:rsid w:val="003D6FB4"/>
    <w:rsid w:val="003D7936"/>
    <w:rsid w:val="003D79C0"/>
    <w:rsid w:val="003D7B84"/>
    <w:rsid w:val="003D7F5C"/>
    <w:rsid w:val="003E03CD"/>
    <w:rsid w:val="003E09AF"/>
    <w:rsid w:val="003E0AC4"/>
    <w:rsid w:val="003E109B"/>
    <w:rsid w:val="003E1193"/>
    <w:rsid w:val="003E141B"/>
    <w:rsid w:val="003E14D7"/>
    <w:rsid w:val="003E153A"/>
    <w:rsid w:val="003E1A1B"/>
    <w:rsid w:val="003E1A26"/>
    <w:rsid w:val="003E1D9B"/>
    <w:rsid w:val="003E1FFE"/>
    <w:rsid w:val="003E27C8"/>
    <w:rsid w:val="003E293A"/>
    <w:rsid w:val="003E29FE"/>
    <w:rsid w:val="003E2C35"/>
    <w:rsid w:val="003E32AB"/>
    <w:rsid w:val="003E35FC"/>
    <w:rsid w:val="003E3C3F"/>
    <w:rsid w:val="003E41CE"/>
    <w:rsid w:val="003E4B55"/>
    <w:rsid w:val="003E4EA8"/>
    <w:rsid w:val="003E5486"/>
    <w:rsid w:val="003E5514"/>
    <w:rsid w:val="003E597C"/>
    <w:rsid w:val="003E6B31"/>
    <w:rsid w:val="003E7848"/>
    <w:rsid w:val="003E7B6D"/>
    <w:rsid w:val="003E7FFD"/>
    <w:rsid w:val="003F0061"/>
    <w:rsid w:val="003F0E1D"/>
    <w:rsid w:val="003F0F5C"/>
    <w:rsid w:val="003F11EC"/>
    <w:rsid w:val="003F1880"/>
    <w:rsid w:val="003F196D"/>
    <w:rsid w:val="003F1F01"/>
    <w:rsid w:val="003F1F79"/>
    <w:rsid w:val="003F24ED"/>
    <w:rsid w:val="003F258B"/>
    <w:rsid w:val="003F28F2"/>
    <w:rsid w:val="003F2B4E"/>
    <w:rsid w:val="003F3256"/>
    <w:rsid w:val="003F3E5D"/>
    <w:rsid w:val="003F47BC"/>
    <w:rsid w:val="003F4BED"/>
    <w:rsid w:val="003F4D0E"/>
    <w:rsid w:val="003F4EE7"/>
    <w:rsid w:val="003F507A"/>
    <w:rsid w:val="003F5240"/>
    <w:rsid w:val="003F533B"/>
    <w:rsid w:val="003F567C"/>
    <w:rsid w:val="003F5F99"/>
    <w:rsid w:val="003F64D1"/>
    <w:rsid w:val="003F6677"/>
    <w:rsid w:val="003F6825"/>
    <w:rsid w:val="003F6BD0"/>
    <w:rsid w:val="003F723F"/>
    <w:rsid w:val="003F7299"/>
    <w:rsid w:val="003F778E"/>
    <w:rsid w:val="003F77F2"/>
    <w:rsid w:val="003F7A26"/>
    <w:rsid w:val="003F7A95"/>
    <w:rsid w:val="003F7BAB"/>
    <w:rsid w:val="004002F2"/>
    <w:rsid w:val="00400F91"/>
    <w:rsid w:val="00401098"/>
    <w:rsid w:val="0040145F"/>
    <w:rsid w:val="0040177A"/>
    <w:rsid w:val="004020DB"/>
    <w:rsid w:val="0040274D"/>
    <w:rsid w:val="00402A87"/>
    <w:rsid w:val="004031FE"/>
    <w:rsid w:val="00403531"/>
    <w:rsid w:val="00403562"/>
    <w:rsid w:val="004038A8"/>
    <w:rsid w:val="00403CF4"/>
    <w:rsid w:val="004040C4"/>
    <w:rsid w:val="004043C7"/>
    <w:rsid w:val="00404723"/>
    <w:rsid w:val="00404D56"/>
    <w:rsid w:val="00404EBE"/>
    <w:rsid w:val="00405E88"/>
    <w:rsid w:val="004065BA"/>
    <w:rsid w:val="004067C2"/>
    <w:rsid w:val="004067EA"/>
    <w:rsid w:val="004069E9"/>
    <w:rsid w:val="00406B7A"/>
    <w:rsid w:val="004076BF"/>
    <w:rsid w:val="004076C3"/>
    <w:rsid w:val="004078BF"/>
    <w:rsid w:val="00407986"/>
    <w:rsid w:val="00407A05"/>
    <w:rsid w:val="00407BEE"/>
    <w:rsid w:val="00410024"/>
    <w:rsid w:val="0041056A"/>
    <w:rsid w:val="004106DD"/>
    <w:rsid w:val="00410FC6"/>
    <w:rsid w:val="00411391"/>
    <w:rsid w:val="00411FAB"/>
    <w:rsid w:val="00412042"/>
    <w:rsid w:val="004121D9"/>
    <w:rsid w:val="004125B8"/>
    <w:rsid w:val="0041294D"/>
    <w:rsid w:val="00412D7F"/>
    <w:rsid w:val="00413552"/>
    <w:rsid w:val="00413B93"/>
    <w:rsid w:val="00413BDB"/>
    <w:rsid w:val="00413DE1"/>
    <w:rsid w:val="004143EB"/>
    <w:rsid w:val="004143ED"/>
    <w:rsid w:val="00414501"/>
    <w:rsid w:val="004146B1"/>
    <w:rsid w:val="00414E48"/>
    <w:rsid w:val="0041544B"/>
    <w:rsid w:val="0041565F"/>
    <w:rsid w:val="00416578"/>
    <w:rsid w:val="00416609"/>
    <w:rsid w:val="00416D5E"/>
    <w:rsid w:val="00417032"/>
    <w:rsid w:val="0041748F"/>
    <w:rsid w:val="0041774F"/>
    <w:rsid w:val="00417B74"/>
    <w:rsid w:val="004202D3"/>
    <w:rsid w:val="00420D52"/>
    <w:rsid w:val="00420ECA"/>
    <w:rsid w:val="00421430"/>
    <w:rsid w:val="004216A3"/>
    <w:rsid w:val="00421CAE"/>
    <w:rsid w:val="004223DE"/>
    <w:rsid w:val="00422604"/>
    <w:rsid w:val="004226E1"/>
    <w:rsid w:val="00422B92"/>
    <w:rsid w:val="00422B9E"/>
    <w:rsid w:val="00422BA8"/>
    <w:rsid w:val="00422DC9"/>
    <w:rsid w:val="00423BCB"/>
    <w:rsid w:val="00424B78"/>
    <w:rsid w:val="00424BD8"/>
    <w:rsid w:val="00425190"/>
    <w:rsid w:val="004256BD"/>
    <w:rsid w:val="004257EB"/>
    <w:rsid w:val="00425FB5"/>
    <w:rsid w:val="004268FA"/>
    <w:rsid w:val="0042696D"/>
    <w:rsid w:val="004269E1"/>
    <w:rsid w:val="00426A0E"/>
    <w:rsid w:val="00426D31"/>
    <w:rsid w:val="00426F5D"/>
    <w:rsid w:val="00427391"/>
    <w:rsid w:val="004273AD"/>
    <w:rsid w:val="00427439"/>
    <w:rsid w:val="004274D0"/>
    <w:rsid w:val="004276F1"/>
    <w:rsid w:val="004278A0"/>
    <w:rsid w:val="00427E03"/>
    <w:rsid w:val="00430253"/>
    <w:rsid w:val="004304EE"/>
    <w:rsid w:val="00430609"/>
    <w:rsid w:val="00430813"/>
    <w:rsid w:val="0043089F"/>
    <w:rsid w:val="00430D9A"/>
    <w:rsid w:val="00430F26"/>
    <w:rsid w:val="00431434"/>
    <w:rsid w:val="00432031"/>
    <w:rsid w:val="004321C0"/>
    <w:rsid w:val="00432B98"/>
    <w:rsid w:val="00432E8E"/>
    <w:rsid w:val="00433207"/>
    <w:rsid w:val="0043370F"/>
    <w:rsid w:val="004337C8"/>
    <w:rsid w:val="00433ABA"/>
    <w:rsid w:val="00433B76"/>
    <w:rsid w:val="00433D68"/>
    <w:rsid w:val="00433E9C"/>
    <w:rsid w:val="00433F0A"/>
    <w:rsid w:val="00433F4A"/>
    <w:rsid w:val="00433F7E"/>
    <w:rsid w:val="004345A2"/>
    <w:rsid w:val="004346DD"/>
    <w:rsid w:val="00434848"/>
    <w:rsid w:val="00434AFA"/>
    <w:rsid w:val="00435224"/>
    <w:rsid w:val="0043540D"/>
    <w:rsid w:val="00435AEE"/>
    <w:rsid w:val="00435B8E"/>
    <w:rsid w:val="00436518"/>
    <w:rsid w:val="00436B7D"/>
    <w:rsid w:val="00436EA9"/>
    <w:rsid w:val="004373B6"/>
    <w:rsid w:val="00437D73"/>
    <w:rsid w:val="00437E67"/>
    <w:rsid w:val="00437EB2"/>
    <w:rsid w:val="00440112"/>
    <w:rsid w:val="00440233"/>
    <w:rsid w:val="00440738"/>
    <w:rsid w:val="00440F68"/>
    <w:rsid w:val="00441275"/>
    <w:rsid w:val="0044160C"/>
    <w:rsid w:val="004421D5"/>
    <w:rsid w:val="004421EF"/>
    <w:rsid w:val="0044236E"/>
    <w:rsid w:val="004423CB"/>
    <w:rsid w:val="004424E2"/>
    <w:rsid w:val="004437A8"/>
    <w:rsid w:val="0044382C"/>
    <w:rsid w:val="00443915"/>
    <w:rsid w:val="004439F9"/>
    <w:rsid w:val="00443D3E"/>
    <w:rsid w:val="00443DCE"/>
    <w:rsid w:val="00443E83"/>
    <w:rsid w:val="0044411E"/>
    <w:rsid w:val="004444DC"/>
    <w:rsid w:val="004445EE"/>
    <w:rsid w:val="0044528C"/>
    <w:rsid w:val="00446514"/>
    <w:rsid w:val="0044673F"/>
    <w:rsid w:val="004468DD"/>
    <w:rsid w:val="00446BA5"/>
    <w:rsid w:val="00446D38"/>
    <w:rsid w:val="00447347"/>
    <w:rsid w:val="004476F6"/>
    <w:rsid w:val="0044780F"/>
    <w:rsid w:val="004478A2"/>
    <w:rsid w:val="00447D06"/>
    <w:rsid w:val="00447D85"/>
    <w:rsid w:val="00447FA5"/>
    <w:rsid w:val="00450F56"/>
    <w:rsid w:val="00451179"/>
    <w:rsid w:val="004515A6"/>
    <w:rsid w:val="00451E8B"/>
    <w:rsid w:val="004524C4"/>
    <w:rsid w:val="004527C1"/>
    <w:rsid w:val="0045284F"/>
    <w:rsid w:val="0045291A"/>
    <w:rsid w:val="00452CE7"/>
    <w:rsid w:val="004535D1"/>
    <w:rsid w:val="00453B61"/>
    <w:rsid w:val="00453BA3"/>
    <w:rsid w:val="004540C2"/>
    <w:rsid w:val="00454E83"/>
    <w:rsid w:val="004552AA"/>
    <w:rsid w:val="004554A5"/>
    <w:rsid w:val="004556BE"/>
    <w:rsid w:val="00455A64"/>
    <w:rsid w:val="00455EC6"/>
    <w:rsid w:val="004560C9"/>
    <w:rsid w:val="00456436"/>
    <w:rsid w:val="00456633"/>
    <w:rsid w:val="004569B5"/>
    <w:rsid w:val="00457054"/>
    <w:rsid w:val="0045789E"/>
    <w:rsid w:val="00457BD1"/>
    <w:rsid w:val="00457DEC"/>
    <w:rsid w:val="00460C34"/>
    <w:rsid w:val="00460DAC"/>
    <w:rsid w:val="00460F7B"/>
    <w:rsid w:val="004615B5"/>
    <w:rsid w:val="004619BE"/>
    <w:rsid w:val="00461A1E"/>
    <w:rsid w:val="00461FD3"/>
    <w:rsid w:val="0046213D"/>
    <w:rsid w:val="004629AD"/>
    <w:rsid w:val="00462B87"/>
    <w:rsid w:val="00462E3F"/>
    <w:rsid w:val="00463040"/>
    <w:rsid w:val="00463562"/>
    <w:rsid w:val="0046374F"/>
    <w:rsid w:val="00463F59"/>
    <w:rsid w:val="0046471E"/>
    <w:rsid w:val="004648B1"/>
    <w:rsid w:val="00464AA0"/>
    <w:rsid w:val="00464B04"/>
    <w:rsid w:val="00464C64"/>
    <w:rsid w:val="00464EFA"/>
    <w:rsid w:val="0046511E"/>
    <w:rsid w:val="0046514C"/>
    <w:rsid w:val="004652A3"/>
    <w:rsid w:val="004657C5"/>
    <w:rsid w:val="00465823"/>
    <w:rsid w:val="00465E52"/>
    <w:rsid w:val="004665A7"/>
    <w:rsid w:val="004707DB"/>
    <w:rsid w:val="00470866"/>
    <w:rsid w:val="00470DF0"/>
    <w:rsid w:val="00470F4E"/>
    <w:rsid w:val="00471117"/>
    <w:rsid w:val="00471884"/>
    <w:rsid w:val="00471D0E"/>
    <w:rsid w:val="004720DE"/>
    <w:rsid w:val="0047230D"/>
    <w:rsid w:val="00472427"/>
    <w:rsid w:val="00472680"/>
    <w:rsid w:val="00472886"/>
    <w:rsid w:val="0047291A"/>
    <w:rsid w:val="0047370F"/>
    <w:rsid w:val="004737CC"/>
    <w:rsid w:val="004739DA"/>
    <w:rsid w:val="00473E60"/>
    <w:rsid w:val="00473E86"/>
    <w:rsid w:val="00473F1F"/>
    <w:rsid w:val="00474204"/>
    <w:rsid w:val="00474275"/>
    <w:rsid w:val="004748ED"/>
    <w:rsid w:val="00474921"/>
    <w:rsid w:val="00474BA2"/>
    <w:rsid w:val="004756D2"/>
    <w:rsid w:val="004757D4"/>
    <w:rsid w:val="00475D26"/>
    <w:rsid w:val="00475F1E"/>
    <w:rsid w:val="00476140"/>
    <w:rsid w:val="00476879"/>
    <w:rsid w:val="0047694E"/>
    <w:rsid w:val="00476B2E"/>
    <w:rsid w:val="004773F5"/>
    <w:rsid w:val="00477D3D"/>
    <w:rsid w:val="00480488"/>
    <w:rsid w:val="00480868"/>
    <w:rsid w:val="00480DF1"/>
    <w:rsid w:val="00481061"/>
    <w:rsid w:val="004814DA"/>
    <w:rsid w:val="0048221E"/>
    <w:rsid w:val="004823B3"/>
    <w:rsid w:val="004823DE"/>
    <w:rsid w:val="00482983"/>
    <w:rsid w:val="00482D48"/>
    <w:rsid w:val="00482E1F"/>
    <w:rsid w:val="004832AD"/>
    <w:rsid w:val="0048423E"/>
    <w:rsid w:val="0048450C"/>
    <w:rsid w:val="004848B4"/>
    <w:rsid w:val="00484A77"/>
    <w:rsid w:val="00484CA4"/>
    <w:rsid w:val="00484DF1"/>
    <w:rsid w:val="00484E80"/>
    <w:rsid w:val="0048542C"/>
    <w:rsid w:val="00485598"/>
    <w:rsid w:val="004856E6"/>
    <w:rsid w:val="00485A66"/>
    <w:rsid w:val="00485A80"/>
    <w:rsid w:val="00485BC8"/>
    <w:rsid w:val="00485FFE"/>
    <w:rsid w:val="004860AC"/>
    <w:rsid w:val="00486275"/>
    <w:rsid w:val="004862EA"/>
    <w:rsid w:val="00486E7E"/>
    <w:rsid w:val="00486EFC"/>
    <w:rsid w:val="00486FAD"/>
    <w:rsid w:val="00486FC3"/>
    <w:rsid w:val="00487384"/>
    <w:rsid w:val="00487BB4"/>
    <w:rsid w:val="00490045"/>
    <w:rsid w:val="00490325"/>
    <w:rsid w:val="00490A0C"/>
    <w:rsid w:val="004912BD"/>
    <w:rsid w:val="00491661"/>
    <w:rsid w:val="00491975"/>
    <w:rsid w:val="00491ADC"/>
    <w:rsid w:val="00491C1D"/>
    <w:rsid w:val="00491DB9"/>
    <w:rsid w:val="00492202"/>
    <w:rsid w:val="0049222D"/>
    <w:rsid w:val="00492268"/>
    <w:rsid w:val="00492473"/>
    <w:rsid w:val="0049259E"/>
    <w:rsid w:val="00492AE0"/>
    <w:rsid w:val="00492DBC"/>
    <w:rsid w:val="00492DE1"/>
    <w:rsid w:val="00493006"/>
    <w:rsid w:val="004937A0"/>
    <w:rsid w:val="00493DDA"/>
    <w:rsid w:val="00494757"/>
    <w:rsid w:val="00494D7D"/>
    <w:rsid w:val="00494EC3"/>
    <w:rsid w:val="0049511B"/>
    <w:rsid w:val="00495322"/>
    <w:rsid w:val="004953FC"/>
    <w:rsid w:val="00495616"/>
    <w:rsid w:val="00495ABB"/>
    <w:rsid w:val="00496E4F"/>
    <w:rsid w:val="00497167"/>
    <w:rsid w:val="0049735F"/>
    <w:rsid w:val="00497690"/>
    <w:rsid w:val="00497922"/>
    <w:rsid w:val="00497D22"/>
    <w:rsid w:val="004A008B"/>
    <w:rsid w:val="004A02A8"/>
    <w:rsid w:val="004A089E"/>
    <w:rsid w:val="004A0C76"/>
    <w:rsid w:val="004A1082"/>
    <w:rsid w:val="004A1A28"/>
    <w:rsid w:val="004A1AAC"/>
    <w:rsid w:val="004A1D9B"/>
    <w:rsid w:val="004A2BA4"/>
    <w:rsid w:val="004A2F4B"/>
    <w:rsid w:val="004A336B"/>
    <w:rsid w:val="004A379F"/>
    <w:rsid w:val="004A37F7"/>
    <w:rsid w:val="004A382B"/>
    <w:rsid w:val="004A3D43"/>
    <w:rsid w:val="004A44B1"/>
    <w:rsid w:val="004A44F7"/>
    <w:rsid w:val="004A46D4"/>
    <w:rsid w:val="004A4C50"/>
    <w:rsid w:val="004A4EAD"/>
    <w:rsid w:val="004A5011"/>
    <w:rsid w:val="004A51A5"/>
    <w:rsid w:val="004A5871"/>
    <w:rsid w:val="004A5A97"/>
    <w:rsid w:val="004A6125"/>
    <w:rsid w:val="004A6352"/>
    <w:rsid w:val="004A65DC"/>
    <w:rsid w:val="004A72EA"/>
    <w:rsid w:val="004A74BF"/>
    <w:rsid w:val="004A7666"/>
    <w:rsid w:val="004A782B"/>
    <w:rsid w:val="004A7C31"/>
    <w:rsid w:val="004B044C"/>
    <w:rsid w:val="004B048B"/>
    <w:rsid w:val="004B04CF"/>
    <w:rsid w:val="004B0A1C"/>
    <w:rsid w:val="004B1063"/>
    <w:rsid w:val="004B1ABA"/>
    <w:rsid w:val="004B2A4A"/>
    <w:rsid w:val="004B2F0B"/>
    <w:rsid w:val="004B2FE1"/>
    <w:rsid w:val="004B3055"/>
    <w:rsid w:val="004B3062"/>
    <w:rsid w:val="004B3165"/>
    <w:rsid w:val="004B3248"/>
    <w:rsid w:val="004B3E62"/>
    <w:rsid w:val="004B4022"/>
    <w:rsid w:val="004B4904"/>
    <w:rsid w:val="004B4E5E"/>
    <w:rsid w:val="004B4FC3"/>
    <w:rsid w:val="004B5080"/>
    <w:rsid w:val="004B511E"/>
    <w:rsid w:val="004B52EF"/>
    <w:rsid w:val="004B57C7"/>
    <w:rsid w:val="004B5905"/>
    <w:rsid w:val="004B5A7F"/>
    <w:rsid w:val="004B5BBE"/>
    <w:rsid w:val="004B5BCD"/>
    <w:rsid w:val="004B65A4"/>
    <w:rsid w:val="004B6941"/>
    <w:rsid w:val="004B6B1D"/>
    <w:rsid w:val="004B6B7A"/>
    <w:rsid w:val="004B721C"/>
    <w:rsid w:val="004B73D2"/>
    <w:rsid w:val="004B74B4"/>
    <w:rsid w:val="004B76BD"/>
    <w:rsid w:val="004B7EF0"/>
    <w:rsid w:val="004B7F72"/>
    <w:rsid w:val="004C00EA"/>
    <w:rsid w:val="004C0346"/>
    <w:rsid w:val="004C0F26"/>
    <w:rsid w:val="004C1053"/>
    <w:rsid w:val="004C163A"/>
    <w:rsid w:val="004C1781"/>
    <w:rsid w:val="004C17CF"/>
    <w:rsid w:val="004C22C6"/>
    <w:rsid w:val="004C240E"/>
    <w:rsid w:val="004C2B27"/>
    <w:rsid w:val="004C2DEB"/>
    <w:rsid w:val="004C36AC"/>
    <w:rsid w:val="004C3C71"/>
    <w:rsid w:val="004C40C9"/>
    <w:rsid w:val="004C4523"/>
    <w:rsid w:val="004C463A"/>
    <w:rsid w:val="004C4E37"/>
    <w:rsid w:val="004C517E"/>
    <w:rsid w:val="004C51B1"/>
    <w:rsid w:val="004C5422"/>
    <w:rsid w:val="004C580A"/>
    <w:rsid w:val="004C5947"/>
    <w:rsid w:val="004C61D5"/>
    <w:rsid w:val="004C6211"/>
    <w:rsid w:val="004C6342"/>
    <w:rsid w:val="004C644D"/>
    <w:rsid w:val="004C6582"/>
    <w:rsid w:val="004C6591"/>
    <w:rsid w:val="004C6D47"/>
    <w:rsid w:val="004C6E0B"/>
    <w:rsid w:val="004C6F4E"/>
    <w:rsid w:val="004C7599"/>
    <w:rsid w:val="004C75B4"/>
    <w:rsid w:val="004C7886"/>
    <w:rsid w:val="004C7D75"/>
    <w:rsid w:val="004C7E1E"/>
    <w:rsid w:val="004D0628"/>
    <w:rsid w:val="004D08A7"/>
    <w:rsid w:val="004D0B80"/>
    <w:rsid w:val="004D18DA"/>
    <w:rsid w:val="004D1C72"/>
    <w:rsid w:val="004D1D5F"/>
    <w:rsid w:val="004D1E5C"/>
    <w:rsid w:val="004D22F7"/>
    <w:rsid w:val="004D25BF"/>
    <w:rsid w:val="004D29A0"/>
    <w:rsid w:val="004D2AFB"/>
    <w:rsid w:val="004D2FF0"/>
    <w:rsid w:val="004D3125"/>
    <w:rsid w:val="004D346B"/>
    <w:rsid w:val="004D3591"/>
    <w:rsid w:val="004D375C"/>
    <w:rsid w:val="004D3B56"/>
    <w:rsid w:val="004D3E2E"/>
    <w:rsid w:val="004D412B"/>
    <w:rsid w:val="004D424D"/>
    <w:rsid w:val="004D4344"/>
    <w:rsid w:val="004D4551"/>
    <w:rsid w:val="004D4691"/>
    <w:rsid w:val="004D4726"/>
    <w:rsid w:val="004D49BB"/>
    <w:rsid w:val="004D4C61"/>
    <w:rsid w:val="004D537A"/>
    <w:rsid w:val="004D5821"/>
    <w:rsid w:val="004D5B0C"/>
    <w:rsid w:val="004D61F0"/>
    <w:rsid w:val="004D697D"/>
    <w:rsid w:val="004D6A55"/>
    <w:rsid w:val="004D6E2C"/>
    <w:rsid w:val="004D6EA3"/>
    <w:rsid w:val="004D707A"/>
    <w:rsid w:val="004D70A9"/>
    <w:rsid w:val="004D7A26"/>
    <w:rsid w:val="004D7FF5"/>
    <w:rsid w:val="004E00F9"/>
    <w:rsid w:val="004E0BD2"/>
    <w:rsid w:val="004E0F70"/>
    <w:rsid w:val="004E10DB"/>
    <w:rsid w:val="004E1109"/>
    <w:rsid w:val="004E1446"/>
    <w:rsid w:val="004E1AB5"/>
    <w:rsid w:val="004E1AEB"/>
    <w:rsid w:val="004E2075"/>
    <w:rsid w:val="004E2325"/>
    <w:rsid w:val="004E28CF"/>
    <w:rsid w:val="004E32FC"/>
    <w:rsid w:val="004E35BC"/>
    <w:rsid w:val="004E3C13"/>
    <w:rsid w:val="004E3F9A"/>
    <w:rsid w:val="004E40F6"/>
    <w:rsid w:val="004E427D"/>
    <w:rsid w:val="004E44E2"/>
    <w:rsid w:val="004E4C6A"/>
    <w:rsid w:val="004E4D44"/>
    <w:rsid w:val="004E4EAF"/>
    <w:rsid w:val="004E50C2"/>
    <w:rsid w:val="004E57C1"/>
    <w:rsid w:val="004E5CCF"/>
    <w:rsid w:val="004E6217"/>
    <w:rsid w:val="004E6285"/>
    <w:rsid w:val="004E667C"/>
    <w:rsid w:val="004E6752"/>
    <w:rsid w:val="004E6795"/>
    <w:rsid w:val="004E6852"/>
    <w:rsid w:val="004E6AF2"/>
    <w:rsid w:val="004E7783"/>
    <w:rsid w:val="004E7C61"/>
    <w:rsid w:val="004E7CA8"/>
    <w:rsid w:val="004E7CDE"/>
    <w:rsid w:val="004E7CEC"/>
    <w:rsid w:val="004F0922"/>
    <w:rsid w:val="004F09A6"/>
    <w:rsid w:val="004F09FE"/>
    <w:rsid w:val="004F15F2"/>
    <w:rsid w:val="004F184B"/>
    <w:rsid w:val="004F1BFE"/>
    <w:rsid w:val="004F1E5A"/>
    <w:rsid w:val="004F2BC7"/>
    <w:rsid w:val="004F2CB2"/>
    <w:rsid w:val="004F2CEB"/>
    <w:rsid w:val="004F2E97"/>
    <w:rsid w:val="004F2F06"/>
    <w:rsid w:val="004F30B9"/>
    <w:rsid w:val="004F3309"/>
    <w:rsid w:val="004F3B8B"/>
    <w:rsid w:val="004F3D84"/>
    <w:rsid w:val="004F4051"/>
    <w:rsid w:val="004F45BB"/>
    <w:rsid w:val="004F45E5"/>
    <w:rsid w:val="004F46D5"/>
    <w:rsid w:val="004F4996"/>
    <w:rsid w:val="004F52BA"/>
    <w:rsid w:val="004F5ADA"/>
    <w:rsid w:val="004F5CB3"/>
    <w:rsid w:val="004F5EB5"/>
    <w:rsid w:val="004F69C4"/>
    <w:rsid w:val="004F6ACD"/>
    <w:rsid w:val="004F6E27"/>
    <w:rsid w:val="004F6E94"/>
    <w:rsid w:val="004F7834"/>
    <w:rsid w:val="004F78F2"/>
    <w:rsid w:val="004F7AAC"/>
    <w:rsid w:val="005000D4"/>
    <w:rsid w:val="005002D8"/>
    <w:rsid w:val="00501112"/>
    <w:rsid w:val="005012EC"/>
    <w:rsid w:val="00501505"/>
    <w:rsid w:val="0050196B"/>
    <w:rsid w:val="00501976"/>
    <w:rsid w:val="00501BA2"/>
    <w:rsid w:val="00501EB3"/>
    <w:rsid w:val="00502171"/>
    <w:rsid w:val="005026F8"/>
    <w:rsid w:val="00502A5A"/>
    <w:rsid w:val="00502E9A"/>
    <w:rsid w:val="0050349B"/>
    <w:rsid w:val="005036AE"/>
    <w:rsid w:val="005037DE"/>
    <w:rsid w:val="00503829"/>
    <w:rsid w:val="00503B3D"/>
    <w:rsid w:val="00503CF8"/>
    <w:rsid w:val="00504877"/>
    <w:rsid w:val="00504CC1"/>
    <w:rsid w:val="00504DF7"/>
    <w:rsid w:val="00505218"/>
    <w:rsid w:val="00505837"/>
    <w:rsid w:val="005059B9"/>
    <w:rsid w:val="00506329"/>
    <w:rsid w:val="00506686"/>
    <w:rsid w:val="00506916"/>
    <w:rsid w:val="00506A1C"/>
    <w:rsid w:val="00506F44"/>
    <w:rsid w:val="005077A6"/>
    <w:rsid w:val="0051021E"/>
    <w:rsid w:val="005103BC"/>
    <w:rsid w:val="005105B1"/>
    <w:rsid w:val="00510BC6"/>
    <w:rsid w:val="00510DA9"/>
    <w:rsid w:val="0051138E"/>
    <w:rsid w:val="00511DFE"/>
    <w:rsid w:val="00511EC8"/>
    <w:rsid w:val="005121C8"/>
    <w:rsid w:val="00512975"/>
    <w:rsid w:val="00512C17"/>
    <w:rsid w:val="00512C2F"/>
    <w:rsid w:val="00512DF1"/>
    <w:rsid w:val="00513251"/>
    <w:rsid w:val="00513567"/>
    <w:rsid w:val="005136BE"/>
    <w:rsid w:val="00513A32"/>
    <w:rsid w:val="0051475D"/>
    <w:rsid w:val="00514871"/>
    <w:rsid w:val="00514A0E"/>
    <w:rsid w:val="00514F07"/>
    <w:rsid w:val="0051511E"/>
    <w:rsid w:val="00515576"/>
    <w:rsid w:val="00515C31"/>
    <w:rsid w:val="0051606B"/>
    <w:rsid w:val="00516D74"/>
    <w:rsid w:val="00517019"/>
    <w:rsid w:val="0051777B"/>
    <w:rsid w:val="00517864"/>
    <w:rsid w:val="005213C9"/>
    <w:rsid w:val="00521A09"/>
    <w:rsid w:val="00521D04"/>
    <w:rsid w:val="00521D2B"/>
    <w:rsid w:val="005221FF"/>
    <w:rsid w:val="005224E8"/>
    <w:rsid w:val="0052274D"/>
    <w:rsid w:val="00522914"/>
    <w:rsid w:val="005229C6"/>
    <w:rsid w:val="00522CFD"/>
    <w:rsid w:val="00522E06"/>
    <w:rsid w:val="00522EF3"/>
    <w:rsid w:val="00522F29"/>
    <w:rsid w:val="005231F8"/>
    <w:rsid w:val="005237B4"/>
    <w:rsid w:val="005238FD"/>
    <w:rsid w:val="00524379"/>
    <w:rsid w:val="005245D6"/>
    <w:rsid w:val="0052469C"/>
    <w:rsid w:val="005246F7"/>
    <w:rsid w:val="005248E6"/>
    <w:rsid w:val="0052524C"/>
    <w:rsid w:val="005259C1"/>
    <w:rsid w:val="00525E4E"/>
    <w:rsid w:val="00526086"/>
    <w:rsid w:val="00526539"/>
    <w:rsid w:val="0052760D"/>
    <w:rsid w:val="00527789"/>
    <w:rsid w:val="005277FF"/>
    <w:rsid w:val="00527897"/>
    <w:rsid w:val="00527D0A"/>
    <w:rsid w:val="00530379"/>
    <w:rsid w:val="005308D6"/>
    <w:rsid w:val="005309FA"/>
    <w:rsid w:val="00530A2D"/>
    <w:rsid w:val="00531191"/>
    <w:rsid w:val="0053183E"/>
    <w:rsid w:val="00531B56"/>
    <w:rsid w:val="0053276B"/>
    <w:rsid w:val="00532B8B"/>
    <w:rsid w:val="00532D87"/>
    <w:rsid w:val="005330BC"/>
    <w:rsid w:val="005330EF"/>
    <w:rsid w:val="0053314C"/>
    <w:rsid w:val="005336AA"/>
    <w:rsid w:val="0053401A"/>
    <w:rsid w:val="00534126"/>
    <w:rsid w:val="005341D5"/>
    <w:rsid w:val="005342A0"/>
    <w:rsid w:val="005343D9"/>
    <w:rsid w:val="0053451D"/>
    <w:rsid w:val="005348E9"/>
    <w:rsid w:val="00534C6D"/>
    <w:rsid w:val="00534EAC"/>
    <w:rsid w:val="00535885"/>
    <w:rsid w:val="00535A9B"/>
    <w:rsid w:val="00535CEB"/>
    <w:rsid w:val="00536089"/>
    <w:rsid w:val="0053620D"/>
    <w:rsid w:val="0053686E"/>
    <w:rsid w:val="00537318"/>
    <w:rsid w:val="0053796A"/>
    <w:rsid w:val="00537C02"/>
    <w:rsid w:val="00537EA7"/>
    <w:rsid w:val="00537EF9"/>
    <w:rsid w:val="0054004B"/>
    <w:rsid w:val="0054042C"/>
    <w:rsid w:val="00540AFC"/>
    <w:rsid w:val="00540B79"/>
    <w:rsid w:val="00540C1A"/>
    <w:rsid w:val="00540F45"/>
    <w:rsid w:val="005411AC"/>
    <w:rsid w:val="005419BD"/>
    <w:rsid w:val="00541A36"/>
    <w:rsid w:val="00541CD7"/>
    <w:rsid w:val="00541E5F"/>
    <w:rsid w:val="00541F03"/>
    <w:rsid w:val="005420E9"/>
    <w:rsid w:val="005421CD"/>
    <w:rsid w:val="00542497"/>
    <w:rsid w:val="0054276C"/>
    <w:rsid w:val="005429E3"/>
    <w:rsid w:val="00542B36"/>
    <w:rsid w:val="00543465"/>
    <w:rsid w:val="00543973"/>
    <w:rsid w:val="005440D2"/>
    <w:rsid w:val="00544268"/>
    <w:rsid w:val="005442DA"/>
    <w:rsid w:val="0054494C"/>
    <w:rsid w:val="0054498D"/>
    <w:rsid w:val="00544B21"/>
    <w:rsid w:val="00544BE6"/>
    <w:rsid w:val="00545444"/>
    <w:rsid w:val="00545495"/>
    <w:rsid w:val="00545592"/>
    <w:rsid w:val="00545BC4"/>
    <w:rsid w:val="00545BCE"/>
    <w:rsid w:val="00546305"/>
    <w:rsid w:val="00546324"/>
    <w:rsid w:val="00547166"/>
    <w:rsid w:val="00547342"/>
    <w:rsid w:val="00547B8C"/>
    <w:rsid w:val="00547CB7"/>
    <w:rsid w:val="00547F9C"/>
    <w:rsid w:val="005500AD"/>
    <w:rsid w:val="005508C7"/>
    <w:rsid w:val="00550998"/>
    <w:rsid w:val="00550A97"/>
    <w:rsid w:val="00550F31"/>
    <w:rsid w:val="005519E1"/>
    <w:rsid w:val="00552293"/>
    <w:rsid w:val="00552371"/>
    <w:rsid w:val="0055265D"/>
    <w:rsid w:val="0055288B"/>
    <w:rsid w:val="005529A9"/>
    <w:rsid w:val="00552C53"/>
    <w:rsid w:val="00552C58"/>
    <w:rsid w:val="00552F6E"/>
    <w:rsid w:val="00552F81"/>
    <w:rsid w:val="0055340C"/>
    <w:rsid w:val="0055343B"/>
    <w:rsid w:val="00553B57"/>
    <w:rsid w:val="005544C8"/>
    <w:rsid w:val="005547CA"/>
    <w:rsid w:val="00554B5D"/>
    <w:rsid w:val="00555039"/>
    <w:rsid w:val="0055504A"/>
    <w:rsid w:val="005553E4"/>
    <w:rsid w:val="00555763"/>
    <w:rsid w:val="00555848"/>
    <w:rsid w:val="00555AC8"/>
    <w:rsid w:val="00555C73"/>
    <w:rsid w:val="00555FFF"/>
    <w:rsid w:val="005563CD"/>
    <w:rsid w:val="005564B6"/>
    <w:rsid w:val="00556571"/>
    <w:rsid w:val="00557038"/>
    <w:rsid w:val="005574B0"/>
    <w:rsid w:val="00557883"/>
    <w:rsid w:val="00560726"/>
    <w:rsid w:val="00560DF1"/>
    <w:rsid w:val="005617E7"/>
    <w:rsid w:val="00561826"/>
    <w:rsid w:val="00561C6E"/>
    <w:rsid w:val="00561C83"/>
    <w:rsid w:val="00561CD2"/>
    <w:rsid w:val="00561FF3"/>
    <w:rsid w:val="00562172"/>
    <w:rsid w:val="005624F6"/>
    <w:rsid w:val="00562B93"/>
    <w:rsid w:val="00562CD7"/>
    <w:rsid w:val="00563914"/>
    <w:rsid w:val="00563A0C"/>
    <w:rsid w:val="00563A58"/>
    <w:rsid w:val="00563B8C"/>
    <w:rsid w:val="005642BD"/>
    <w:rsid w:val="00564503"/>
    <w:rsid w:val="00564D93"/>
    <w:rsid w:val="00564DC1"/>
    <w:rsid w:val="00564F86"/>
    <w:rsid w:val="0056586C"/>
    <w:rsid w:val="005658EA"/>
    <w:rsid w:val="00565908"/>
    <w:rsid w:val="00565CE4"/>
    <w:rsid w:val="00565DEA"/>
    <w:rsid w:val="00565DED"/>
    <w:rsid w:val="00565F62"/>
    <w:rsid w:val="005661DD"/>
    <w:rsid w:val="00566202"/>
    <w:rsid w:val="00566321"/>
    <w:rsid w:val="00566394"/>
    <w:rsid w:val="00566747"/>
    <w:rsid w:val="0056682D"/>
    <w:rsid w:val="00566BD3"/>
    <w:rsid w:val="005673B2"/>
    <w:rsid w:val="005673ED"/>
    <w:rsid w:val="00567507"/>
    <w:rsid w:val="00567D64"/>
    <w:rsid w:val="00567E86"/>
    <w:rsid w:val="00570056"/>
    <w:rsid w:val="00570483"/>
    <w:rsid w:val="005707B4"/>
    <w:rsid w:val="005707E4"/>
    <w:rsid w:val="005707FF"/>
    <w:rsid w:val="00570932"/>
    <w:rsid w:val="00570CFA"/>
    <w:rsid w:val="005718A9"/>
    <w:rsid w:val="00571C7A"/>
    <w:rsid w:val="00571DB3"/>
    <w:rsid w:val="00571E65"/>
    <w:rsid w:val="00572584"/>
    <w:rsid w:val="005726FB"/>
    <w:rsid w:val="00573058"/>
    <w:rsid w:val="005736A8"/>
    <w:rsid w:val="0057379F"/>
    <w:rsid w:val="005737D4"/>
    <w:rsid w:val="00573A81"/>
    <w:rsid w:val="00573CB1"/>
    <w:rsid w:val="00573D7D"/>
    <w:rsid w:val="00573DED"/>
    <w:rsid w:val="00573F3F"/>
    <w:rsid w:val="00574074"/>
    <w:rsid w:val="005741AC"/>
    <w:rsid w:val="005741B8"/>
    <w:rsid w:val="00574403"/>
    <w:rsid w:val="00574D51"/>
    <w:rsid w:val="0057584F"/>
    <w:rsid w:val="00575A64"/>
    <w:rsid w:val="00575BBB"/>
    <w:rsid w:val="00575E81"/>
    <w:rsid w:val="00576303"/>
    <w:rsid w:val="00576E57"/>
    <w:rsid w:val="005772FE"/>
    <w:rsid w:val="00577871"/>
    <w:rsid w:val="00577CD3"/>
    <w:rsid w:val="00580980"/>
    <w:rsid w:val="00580C00"/>
    <w:rsid w:val="00581395"/>
    <w:rsid w:val="0058158A"/>
    <w:rsid w:val="005816D4"/>
    <w:rsid w:val="00581954"/>
    <w:rsid w:val="00581B8F"/>
    <w:rsid w:val="005821C5"/>
    <w:rsid w:val="00582B41"/>
    <w:rsid w:val="0058306E"/>
    <w:rsid w:val="00583130"/>
    <w:rsid w:val="00583622"/>
    <w:rsid w:val="005836D2"/>
    <w:rsid w:val="005839B3"/>
    <w:rsid w:val="00584763"/>
    <w:rsid w:val="005849A9"/>
    <w:rsid w:val="00584F0C"/>
    <w:rsid w:val="00585004"/>
    <w:rsid w:val="00585141"/>
    <w:rsid w:val="00585201"/>
    <w:rsid w:val="00585B8F"/>
    <w:rsid w:val="00585BDF"/>
    <w:rsid w:val="00585CFD"/>
    <w:rsid w:val="00585D00"/>
    <w:rsid w:val="00586385"/>
    <w:rsid w:val="0058680A"/>
    <w:rsid w:val="0058680E"/>
    <w:rsid w:val="00586AA2"/>
    <w:rsid w:val="00586B15"/>
    <w:rsid w:val="00586F01"/>
    <w:rsid w:val="00587F95"/>
    <w:rsid w:val="005901FB"/>
    <w:rsid w:val="00590E12"/>
    <w:rsid w:val="0059108C"/>
    <w:rsid w:val="005915DD"/>
    <w:rsid w:val="00591D6F"/>
    <w:rsid w:val="0059277B"/>
    <w:rsid w:val="00592AAF"/>
    <w:rsid w:val="00592AFA"/>
    <w:rsid w:val="00592D96"/>
    <w:rsid w:val="005930FE"/>
    <w:rsid w:val="00593AC5"/>
    <w:rsid w:val="00593B35"/>
    <w:rsid w:val="0059454D"/>
    <w:rsid w:val="005945C7"/>
    <w:rsid w:val="005945DD"/>
    <w:rsid w:val="005946B7"/>
    <w:rsid w:val="00594A2A"/>
    <w:rsid w:val="00594A8E"/>
    <w:rsid w:val="00594C02"/>
    <w:rsid w:val="00594DBC"/>
    <w:rsid w:val="00594E8F"/>
    <w:rsid w:val="00595030"/>
    <w:rsid w:val="0059507E"/>
    <w:rsid w:val="0059551D"/>
    <w:rsid w:val="00595887"/>
    <w:rsid w:val="005960A6"/>
    <w:rsid w:val="0059614D"/>
    <w:rsid w:val="0059642C"/>
    <w:rsid w:val="005969A7"/>
    <w:rsid w:val="00596CB6"/>
    <w:rsid w:val="00596E68"/>
    <w:rsid w:val="005978AF"/>
    <w:rsid w:val="00597AB6"/>
    <w:rsid w:val="00597B71"/>
    <w:rsid w:val="005A08FF"/>
    <w:rsid w:val="005A0D03"/>
    <w:rsid w:val="005A0DBB"/>
    <w:rsid w:val="005A0F2F"/>
    <w:rsid w:val="005A110D"/>
    <w:rsid w:val="005A13CE"/>
    <w:rsid w:val="005A1463"/>
    <w:rsid w:val="005A1527"/>
    <w:rsid w:val="005A171D"/>
    <w:rsid w:val="005A1837"/>
    <w:rsid w:val="005A1943"/>
    <w:rsid w:val="005A2BB7"/>
    <w:rsid w:val="005A2D38"/>
    <w:rsid w:val="005A2D86"/>
    <w:rsid w:val="005A34DF"/>
    <w:rsid w:val="005A3AEC"/>
    <w:rsid w:val="005A3E05"/>
    <w:rsid w:val="005A40B8"/>
    <w:rsid w:val="005A413B"/>
    <w:rsid w:val="005A4667"/>
    <w:rsid w:val="005A4749"/>
    <w:rsid w:val="005A4A32"/>
    <w:rsid w:val="005A4B22"/>
    <w:rsid w:val="005A4D44"/>
    <w:rsid w:val="005A4E18"/>
    <w:rsid w:val="005A545B"/>
    <w:rsid w:val="005A58B2"/>
    <w:rsid w:val="005A5CB2"/>
    <w:rsid w:val="005A6016"/>
    <w:rsid w:val="005A6481"/>
    <w:rsid w:val="005A661C"/>
    <w:rsid w:val="005A695D"/>
    <w:rsid w:val="005A69E0"/>
    <w:rsid w:val="005A72E5"/>
    <w:rsid w:val="005A7541"/>
    <w:rsid w:val="005A7675"/>
    <w:rsid w:val="005A7733"/>
    <w:rsid w:val="005A791B"/>
    <w:rsid w:val="005B0372"/>
    <w:rsid w:val="005B0A8E"/>
    <w:rsid w:val="005B0B09"/>
    <w:rsid w:val="005B118D"/>
    <w:rsid w:val="005B12A9"/>
    <w:rsid w:val="005B133B"/>
    <w:rsid w:val="005B1C49"/>
    <w:rsid w:val="005B1FEF"/>
    <w:rsid w:val="005B2A53"/>
    <w:rsid w:val="005B3753"/>
    <w:rsid w:val="005B37CB"/>
    <w:rsid w:val="005B4F23"/>
    <w:rsid w:val="005B5A79"/>
    <w:rsid w:val="005B5D06"/>
    <w:rsid w:val="005B6613"/>
    <w:rsid w:val="005B68D6"/>
    <w:rsid w:val="005B6A84"/>
    <w:rsid w:val="005B6F2C"/>
    <w:rsid w:val="005B706D"/>
    <w:rsid w:val="005B7351"/>
    <w:rsid w:val="005B79A7"/>
    <w:rsid w:val="005B7A83"/>
    <w:rsid w:val="005B7F94"/>
    <w:rsid w:val="005C0293"/>
    <w:rsid w:val="005C0415"/>
    <w:rsid w:val="005C04B7"/>
    <w:rsid w:val="005C06D8"/>
    <w:rsid w:val="005C0B28"/>
    <w:rsid w:val="005C1784"/>
    <w:rsid w:val="005C1D89"/>
    <w:rsid w:val="005C2468"/>
    <w:rsid w:val="005C274C"/>
    <w:rsid w:val="005C281E"/>
    <w:rsid w:val="005C2AEC"/>
    <w:rsid w:val="005C35DF"/>
    <w:rsid w:val="005C38DA"/>
    <w:rsid w:val="005C398A"/>
    <w:rsid w:val="005C3993"/>
    <w:rsid w:val="005C4907"/>
    <w:rsid w:val="005C49CE"/>
    <w:rsid w:val="005C4A3C"/>
    <w:rsid w:val="005C5F9D"/>
    <w:rsid w:val="005C61D5"/>
    <w:rsid w:val="005C6638"/>
    <w:rsid w:val="005C76EA"/>
    <w:rsid w:val="005C77BF"/>
    <w:rsid w:val="005C7967"/>
    <w:rsid w:val="005D08EA"/>
    <w:rsid w:val="005D0A8E"/>
    <w:rsid w:val="005D0F17"/>
    <w:rsid w:val="005D1414"/>
    <w:rsid w:val="005D175B"/>
    <w:rsid w:val="005D18F4"/>
    <w:rsid w:val="005D1B16"/>
    <w:rsid w:val="005D1E71"/>
    <w:rsid w:val="005D1FEC"/>
    <w:rsid w:val="005D213F"/>
    <w:rsid w:val="005D2205"/>
    <w:rsid w:val="005D2922"/>
    <w:rsid w:val="005D2977"/>
    <w:rsid w:val="005D2EF2"/>
    <w:rsid w:val="005D303D"/>
    <w:rsid w:val="005D31F5"/>
    <w:rsid w:val="005D3421"/>
    <w:rsid w:val="005D3CAD"/>
    <w:rsid w:val="005D3D00"/>
    <w:rsid w:val="005D4135"/>
    <w:rsid w:val="005D414B"/>
    <w:rsid w:val="005D4A07"/>
    <w:rsid w:val="005D4A4C"/>
    <w:rsid w:val="005D4B3D"/>
    <w:rsid w:val="005D4CD7"/>
    <w:rsid w:val="005D4CE9"/>
    <w:rsid w:val="005D4E19"/>
    <w:rsid w:val="005D4F22"/>
    <w:rsid w:val="005D4F40"/>
    <w:rsid w:val="005D548D"/>
    <w:rsid w:val="005D5945"/>
    <w:rsid w:val="005D60AE"/>
    <w:rsid w:val="005D6416"/>
    <w:rsid w:val="005D6505"/>
    <w:rsid w:val="005D68EC"/>
    <w:rsid w:val="005D69B7"/>
    <w:rsid w:val="005D6E25"/>
    <w:rsid w:val="005D70CA"/>
    <w:rsid w:val="005D70F5"/>
    <w:rsid w:val="005D712F"/>
    <w:rsid w:val="005D78B6"/>
    <w:rsid w:val="005D7CF9"/>
    <w:rsid w:val="005E02FB"/>
    <w:rsid w:val="005E037C"/>
    <w:rsid w:val="005E04C3"/>
    <w:rsid w:val="005E0955"/>
    <w:rsid w:val="005E0ABF"/>
    <w:rsid w:val="005E140A"/>
    <w:rsid w:val="005E1813"/>
    <w:rsid w:val="005E1AB7"/>
    <w:rsid w:val="005E2AE3"/>
    <w:rsid w:val="005E2D1B"/>
    <w:rsid w:val="005E2EA3"/>
    <w:rsid w:val="005E3151"/>
    <w:rsid w:val="005E325E"/>
    <w:rsid w:val="005E3390"/>
    <w:rsid w:val="005E3626"/>
    <w:rsid w:val="005E3901"/>
    <w:rsid w:val="005E3A77"/>
    <w:rsid w:val="005E3B1D"/>
    <w:rsid w:val="005E3EB0"/>
    <w:rsid w:val="005E419A"/>
    <w:rsid w:val="005E4919"/>
    <w:rsid w:val="005E502D"/>
    <w:rsid w:val="005E5323"/>
    <w:rsid w:val="005E618F"/>
    <w:rsid w:val="005E66CC"/>
    <w:rsid w:val="005E724F"/>
    <w:rsid w:val="005E72F8"/>
    <w:rsid w:val="005E747A"/>
    <w:rsid w:val="005E7677"/>
    <w:rsid w:val="005E7868"/>
    <w:rsid w:val="005E7A9E"/>
    <w:rsid w:val="005E7DAF"/>
    <w:rsid w:val="005F05F3"/>
    <w:rsid w:val="005F09FC"/>
    <w:rsid w:val="005F0DFF"/>
    <w:rsid w:val="005F0E73"/>
    <w:rsid w:val="005F1114"/>
    <w:rsid w:val="005F1138"/>
    <w:rsid w:val="005F11B4"/>
    <w:rsid w:val="005F11EB"/>
    <w:rsid w:val="005F281C"/>
    <w:rsid w:val="005F3081"/>
    <w:rsid w:val="005F3673"/>
    <w:rsid w:val="005F3C84"/>
    <w:rsid w:val="005F3D44"/>
    <w:rsid w:val="005F3F99"/>
    <w:rsid w:val="005F412F"/>
    <w:rsid w:val="005F4200"/>
    <w:rsid w:val="005F444C"/>
    <w:rsid w:val="005F4794"/>
    <w:rsid w:val="005F482B"/>
    <w:rsid w:val="005F4940"/>
    <w:rsid w:val="005F4F40"/>
    <w:rsid w:val="005F4F76"/>
    <w:rsid w:val="005F52A5"/>
    <w:rsid w:val="005F5350"/>
    <w:rsid w:val="005F547D"/>
    <w:rsid w:val="005F5798"/>
    <w:rsid w:val="005F58C8"/>
    <w:rsid w:val="005F5E3A"/>
    <w:rsid w:val="005F605A"/>
    <w:rsid w:val="005F7808"/>
    <w:rsid w:val="005F790D"/>
    <w:rsid w:val="005F7B1B"/>
    <w:rsid w:val="005F7ECA"/>
    <w:rsid w:val="006001DC"/>
    <w:rsid w:val="00600261"/>
    <w:rsid w:val="0060046F"/>
    <w:rsid w:val="00600902"/>
    <w:rsid w:val="00600D0E"/>
    <w:rsid w:val="00601039"/>
    <w:rsid w:val="0060191C"/>
    <w:rsid w:val="00601FCA"/>
    <w:rsid w:val="00602776"/>
    <w:rsid w:val="006029F9"/>
    <w:rsid w:val="006029FB"/>
    <w:rsid w:val="00602A0F"/>
    <w:rsid w:val="00602A6E"/>
    <w:rsid w:val="006034F1"/>
    <w:rsid w:val="00603745"/>
    <w:rsid w:val="00603853"/>
    <w:rsid w:val="006039B4"/>
    <w:rsid w:val="00603CE8"/>
    <w:rsid w:val="00604014"/>
    <w:rsid w:val="00604249"/>
    <w:rsid w:val="006046D5"/>
    <w:rsid w:val="0060479D"/>
    <w:rsid w:val="00604842"/>
    <w:rsid w:val="00604F3E"/>
    <w:rsid w:val="0060521E"/>
    <w:rsid w:val="006058DA"/>
    <w:rsid w:val="00605B0C"/>
    <w:rsid w:val="00605C3F"/>
    <w:rsid w:val="00605E09"/>
    <w:rsid w:val="00606595"/>
    <w:rsid w:val="00606611"/>
    <w:rsid w:val="006067F0"/>
    <w:rsid w:val="00606B48"/>
    <w:rsid w:val="00606BA2"/>
    <w:rsid w:val="00607852"/>
    <w:rsid w:val="00607BEB"/>
    <w:rsid w:val="00607F1C"/>
    <w:rsid w:val="00610032"/>
    <w:rsid w:val="0061005E"/>
    <w:rsid w:val="006106BF"/>
    <w:rsid w:val="006107DF"/>
    <w:rsid w:val="0061084B"/>
    <w:rsid w:val="00611328"/>
    <w:rsid w:val="006114C0"/>
    <w:rsid w:val="00611601"/>
    <w:rsid w:val="00611825"/>
    <w:rsid w:val="0061217E"/>
    <w:rsid w:val="00612556"/>
    <w:rsid w:val="00612EAA"/>
    <w:rsid w:val="00613057"/>
    <w:rsid w:val="006144E0"/>
    <w:rsid w:val="00614677"/>
    <w:rsid w:val="00614892"/>
    <w:rsid w:val="00614ABC"/>
    <w:rsid w:val="00614E9C"/>
    <w:rsid w:val="0061560A"/>
    <w:rsid w:val="006159D2"/>
    <w:rsid w:val="00615CA2"/>
    <w:rsid w:val="0061634F"/>
    <w:rsid w:val="00616706"/>
    <w:rsid w:val="00616B2B"/>
    <w:rsid w:val="00616DA6"/>
    <w:rsid w:val="00616FA6"/>
    <w:rsid w:val="006170EC"/>
    <w:rsid w:val="00617221"/>
    <w:rsid w:val="006172CA"/>
    <w:rsid w:val="00617CE6"/>
    <w:rsid w:val="00620087"/>
    <w:rsid w:val="006203C3"/>
    <w:rsid w:val="00620720"/>
    <w:rsid w:val="00620814"/>
    <w:rsid w:val="0062085C"/>
    <w:rsid w:val="00620FAA"/>
    <w:rsid w:val="00621678"/>
    <w:rsid w:val="006216D7"/>
    <w:rsid w:val="00621895"/>
    <w:rsid w:val="00621C67"/>
    <w:rsid w:val="00621E8B"/>
    <w:rsid w:val="00621F8D"/>
    <w:rsid w:val="00622615"/>
    <w:rsid w:val="006226C6"/>
    <w:rsid w:val="00622710"/>
    <w:rsid w:val="0062276B"/>
    <w:rsid w:val="006229F1"/>
    <w:rsid w:val="00622A73"/>
    <w:rsid w:val="00622F64"/>
    <w:rsid w:val="00623058"/>
    <w:rsid w:val="00623442"/>
    <w:rsid w:val="0062359A"/>
    <w:rsid w:val="006236C0"/>
    <w:rsid w:val="00623758"/>
    <w:rsid w:val="006238A9"/>
    <w:rsid w:val="006242A0"/>
    <w:rsid w:val="00624D3A"/>
    <w:rsid w:val="006252D6"/>
    <w:rsid w:val="006254F7"/>
    <w:rsid w:val="00625512"/>
    <w:rsid w:val="006255CA"/>
    <w:rsid w:val="00625686"/>
    <w:rsid w:val="00626386"/>
    <w:rsid w:val="006266B0"/>
    <w:rsid w:val="00626713"/>
    <w:rsid w:val="00626B37"/>
    <w:rsid w:val="00626F68"/>
    <w:rsid w:val="0062700A"/>
    <w:rsid w:val="006271D7"/>
    <w:rsid w:val="006278F8"/>
    <w:rsid w:val="00627EFA"/>
    <w:rsid w:val="00627F06"/>
    <w:rsid w:val="006308A2"/>
    <w:rsid w:val="00630A62"/>
    <w:rsid w:val="00630A9C"/>
    <w:rsid w:val="00630D5F"/>
    <w:rsid w:val="006311B5"/>
    <w:rsid w:val="00631F01"/>
    <w:rsid w:val="00631F30"/>
    <w:rsid w:val="0063215C"/>
    <w:rsid w:val="006323CD"/>
    <w:rsid w:val="006326B3"/>
    <w:rsid w:val="006326DC"/>
    <w:rsid w:val="006327D4"/>
    <w:rsid w:val="00632AF4"/>
    <w:rsid w:val="00632B05"/>
    <w:rsid w:val="0063309A"/>
    <w:rsid w:val="00633689"/>
    <w:rsid w:val="00633E12"/>
    <w:rsid w:val="0063439D"/>
    <w:rsid w:val="00634614"/>
    <w:rsid w:val="00634CC8"/>
    <w:rsid w:val="00634F95"/>
    <w:rsid w:val="006355AD"/>
    <w:rsid w:val="00635D09"/>
    <w:rsid w:val="00636340"/>
    <w:rsid w:val="006364F8"/>
    <w:rsid w:val="00636F3F"/>
    <w:rsid w:val="0063714B"/>
    <w:rsid w:val="00637345"/>
    <w:rsid w:val="0063786C"/>
    <w:rsid w:val="00637879"/>
    <w:rsid w:val="0063795C"/>
    <w:rsid w:val="006379AD"/>
    <w:rsid w:val="006379F2"/>
    <w:rsid w:val="00637CEF"/>
    <w:rsid w:val="006401A3"/>
    <w:rsid w:val="006403F5"/>
    <w:rsid w:val="00640CD6"/>
    <w:rsid w:val="00640F7D"/>
    <w:rsid w:val="00641333"/>
    <w:rsid w:val="00641F8D"/>
    <w:rsid w:val="006423F5"/>
    <w:rsid w:val="0064330D"/>
    <w:rsid w:val="00643807"/>
    <w:rsid w:val="00643B5B"/>
    <w:rsid w:val="00645672"/>
    <w:rsid w:val="00645832"/>
    <w:rsid w:val="006459B2"/>
    <w:rsid w:val="006459F7"/>
    <w:rsid w:val="006460D6"/>
    <w:rsid w:val="00646440"/>
    <w:rsid w:val="00646738"/>
    <w:rsid w:val="00646AE5"/>
    <w:rsid w:val="00646B80"/>
    <w:rsid w:val="0064714E"/>
    <w:rsid w:val="00647726"/>
    <w:rsid w:val="00647F69"/>
    <w:rsid w:val="006501F4"/>
    <w:rsid w:val="00650741"/>
    <w:rsid w:val="0065076E"/>
    <w:rsid w:val="00650BA5"/>
    <w:rsid w:val="00650F91"/>
    <w:rsid w:val="00651ACF"/>
    <w:rsid w:val="00651B55"/>
    <w:rsid w:val="00651C05"/>
    <w:rsid w:val="00651E73"/>
    <w:rsid w:val="00652448"/>
    <w:rsid w:val="00652548"/>
    <w:rsid w:val="00653405"/>
    <w:rsid w:val="00653814"/>
    <w:rsid w:val="00653B78"/>
    <w:rsid w:val="00653EBB"/>
    <w:rsid w:val="0065430D"/>
    <w:rsid w:val="006544FD"/>
    <w:rsid w:val="0065487D"/>
    <w:rsid w:val="006548FC"/>
    <w:rsid w:val="00654A9E"/>
    <w:rsid w:val="00654B39"/>
    <w:rsid w:val="00654B4B"/>
    <w:rsid w:val="00654D64"/>
    <w:rsid w:val="00655049"/>
    <w:rsid w:val="0065508E"/>
    <w:rsid w:val="006552AE"/>
    <w:rsid w:val="00655B78"/>
    <w:rsid w:val="00655B90"/>
    <w:rsid w:val="00655D17"/>
    <w:rsid w:val="00655FEB"/>
    <w:rsid w:val="0065609D"/>
    <w:rsid w:val="00656BE8"/>
    <w:rsid w:val="006570BC"/>
    <w:rsid w:val="00657663"/>
    <w:rsid w:val="00657970"/>
    <w:rsid w:val="00657971"/>
    <w:rsid w:val="00657A47"/>
    <w:rsid w:val="00657D4B"/>
    <w:rsid w:val="00660197"/>
    <w:rsid w:val="006601BD"/>
    <w:rsid w:val="00660458"/>
    <w:rsid w:val="00660609"/>
    <w:rsid w:val="00660716"/>
    <w:rsid w:val="00660725"/>
    <w:rsid w:val="00660746"/>
    <w:rsid w:val="006607DF"/>
    <w:rsid w:val="00660847"/>
    <w:rsid w:val="00660876"/>
    <w:rsid w:val="00660984"/>
    <w:rsid w:val="00660E75"/>
    <w:rsid w:val="00661654"/>
    <w:rsid w:val="006618F4"/>
    <w:rsid w:val="00661B75"/>
    <w:rsid w:val="00661D7B"/>
    <w:rsid w:val="006621E2"/>
    <w:rsid w:val="006622AF"/>
    <w:rsid w:val="0066257B"/>
    <w:rsid w:val="006628B7"/>
    <w:rsid w:val="00662CEB"/>
    <w:rsid w:val="0066317B"/>
    <w:rsid w:val="0066366D"/>
    <w:rsid w:val="00663F1D"/>
    <w:rsid w:val="00664354"/>
    <w:rsid w:val="00664848"/>
    <w:rsid w:val="00664AA6"/>
    <w:rsid w:val="00664D90"/>
    <w:rsid w:val="006653C4"/>
    <w:rsid w:val="00665888"/>
    <w:rsid w:val="00665AA8"/>
    <w:rsid w:val="00665D85"/>
    <w:rsid w:val="006666F0"/>
    <w:rsid w:val="0066679C"/>
    <w:rsid w:val="00666A49"/>
    <w:rsid w:val="0066702F"/>
    <w:rsid w:val="006674CD"/>
    <w:rsid w:val="00667729"/>
    <w:rsid w:val="006677DC"/>
    <w:rsid w:val="00667A92"/>
    <w:rsid w:val="006700D9"/>
    <w:rsid w:val="006707C2"/>
    <w:rsid w:val="00670896"/>
    <w:rsid w:val="00670ED8"/>
    <w:rsid w:val="00670EFB"/>
    <w:rsid w:val="00670F43"/>
    <w:rsid w:val="006716E3"/>
    <w:rsid w:val="00671969"/>
    <w:rsid w:val="00671985"/>
    <w:rsid w:val="00671AFE"/>
    <w:rsid w:val="00671BE8"/>
    <w:rsid w:val="00671D47"/>
    <w:rsid w:val="00671E04"/>
    <w:rsid w:val="00671E28"/>
    <w:rsid w:val="00672054"/>
    <w:rsid w:val="00672C02"/>
    <w:rsid w:val="00672D40"/>
    <w:rsid w:val="00672DFF"/>
    <w:rsid w:val="00673632"/>
    <w:rsid w:val="006739B3"/>
    <w:rsid w:val="00673A70"/>
    <w:rsid w:val="00674A09"/>
    <w:rsid w:val="006750AB"/>
    <w:rsid w:val="006752A5"/>
    <w:rsid w:val="00675A8F"/>
    <w:rsid w:val="00675A9A"/>
    <w:rsid w:val="00676248"/>
    <w:rsid w:val="006767F6"/>
    <w:rsid w:val="00676908"/>
    <w:rsid w:val="006769D2"/>
    <w:rsid w:val="00676CA1"/>
    <w:rsid w:val="0067711B"/>
    <w:rsid w:val="006779C5"/>
    <w:rsid w:val="00677AC4"/>
    <w:rsid w:val="00677B63"/>
    <w:rsid w:val="00677DF0"/>
    <w:rsid w:val="00680B8B"/>
    <w:rsid w:val="00680F10"/>
    <w:rsid w:val="00680FE3"/>
    <w:rsid w:val="0068138F"/>
    <w:rsid w:val="00681705"/>
    <w:rsid w:val="006817A6"/>
    <w:rsid w:val="00681EEE"/>
    <w:rsid w:val="00682016"/>
    <w:rsid w:val="0068235B"/>
    <w:rsid w:val="0068247C"/>
    <w:rsid w:val="00683546"/>
    <w:rsid w:val="006835AD"/>
    <w:rsid w:val="00683627"/>
    <w:rsid w:val="006838FB"/>
    <w:rsid w:val="006839BD"/>
    <w:rsid w:val="00684322"/>
    <w:rsid w:val="00684748"/>
    <w:rsid w:val="00685234"/>
    <w:rsid w:val="0068563F"/>
    <w:rsid w:val="0068678A"/>
    <w:rsid w:val="00686DC7"/>
    <w:rsid w:val="00686EF9"/>
    <w:rsid w:val="00687489"/>
    <w:rsid w:val="0068785D"/>
    <w:rsid w:val="00687964"/>
    <w:rsid w:val="006902A4"/>
    <w:rsid w:val="00690357"/>
    <w:rsid w:val="00690EDC"/>
    <w:rsid w:val="006916AC"/>
    <w:rsid w:val="006918A2"/>
    <w:rsid w:val="00691B6B"/>
    <w:rsid w:val="006921C0"/>
    <w:rsid w:val="006921ED"/>
    <w:rsid w:val="006924B1"/>
    <w:rsid w:val="0069274E"/>
    <w:rsid w:val="00693309"/>
    <w:rsid w:val="006936C0"/>
    <w:rsid w:val="006938D4"/>
    <w:rsid w:val="00694193"/>
    <w:rsid w:val="006947F9"/>
    <w:rsid w:val="00694B18"/>
    <w:rsid w:val="00694FAC"/>
    <w:rsid w:val="00694FAD"/>
    <w:rsid w:val="006950D0"/>
    <w:rsid w:val="0069548E"/>
    <w:rsid w:val="0069559E"/>
    <w:rsid w:val="006957A0"/>
    <w:rsid w:val="006957EB"/>
    <w:rsid w:val="00695A46"/>
    <w:rsid w:val="00695AFF"/>
    <w:rsid w:val="00695FAF"/>
    <w:rsid w:val="006963BC"/>
    <w:rsid w:val="0069666F"/>
    <w:rsid w:val="006966C7"/>
    <w:rsid w:val="006967A3"/>
    <w:rsid w:val="006968E6"/>
    <w:rsid w:val="00696AA7"/>
    <w:rsid w:val="00696FA0"/>
    <w:rsid w:val="00697156"/>
    <w:rsid w:val="00697BAC"/>
    <w:rsid w:val="00697C1D"/>
    <w:rsid w:val="00697E1D"/>
    <w:rsid w:val="006A0499"/>
    <w:rsid w:val="006A1005"/>
    <w:rsid w:val="006A15A6"/>
    <w:rsid w:val="006A1869"/>
    <w:rsid w:val="006A1F7D"/>
    <w:rsid w:val="006A3ECE"/>
    <w:rsid w:val="006A3F6E"/>
    <w:rsid w:val="006A42B6"/>
    <w:rsid w:val="006A42DC"/>
    <w:rsid w:val="006A4383"/>
    <w:rsid w:val="006A4BE5"/>
    <w:rsid w:val="006A4ED4"/>
    <w:rsid w:val="006A4FF8"/>
    <w:rsid w:val="006A507F"/>
    <w:rsid w:val="006A5E5F"/>
    <w:rsid w:val="006A5F53"/>
    <w:rsid w:val="006A67C0"/>
    <w:rsid w:val="006A6900"/>
    <w:rsid w:val="006A6988"/>
    <w:rsid w:val="006A7204"/>
    <w:rsid w:val="006A75DA"/>
    <w:rsid w:val="006A76CB"/>
    <w:rsid w:val="006A7AB5"/>
    <w:rsid w:val="006A7F04"/>
    <w:rsid w:val="006B00B5"/>
    <w:rsid w:val="006B0659"/>
    <w:rsid w:val="006B06B5"/>
    <w:rsid w:val="006B0F7E"/>
    <w:rsid w:val="006B1114"/>
    <w:rsid w:val="006B13F8"/>
    <w:rsid w:val="006B162F"/>
    <w:rsid w:val="006B1A08"/>
    <w:rsid w:val="006B1D3B"/>
    <w:rsid w:val="006B1D52"/>
    <w:rsid w:val="006B27FC"/>
    <w:rsid w:val="006B2EB6"/>
    <w:rsid w:val="006B345B"/>
    <w:rsid w:val="006B36FE"/>
    <w:rsid w:val="006B3A54"/>
    <w:rsid w:val="006B3C4B"/>
    <w:rsid w:val="006B4C00"/>
    <w:rsid w:val="006B5117"/>
    <w:rsid w:val="006B5629"/>
    <w:rsid w:val="006B5A2E"/>
    <w:rsid w:val="006B66C5"/>
    <w:rsid w:val="006B72A7"/>
    <w:rsid w:val="006B7678"/>
    <w:rsid w:val="006B77FB"/>
    <w:rsid w:val="006B794B"/>
    <w:rsid w:val="006B796A"/>
    <w:rsid w:val="006B7A8A"/>
    <w:rsid w:val="006B7D06"/>
    <w:rsid w:val="006C1759"/>
    <w:rsid w:val="006C1BF4"/>
    <w:rsid w:val="006C1DDD"/>
    <w:rsid w:val="006C1F2E"/>
    <w:rsid w:val="006C2198"/>
    <w:rsid w:val="006C2720"/>
    <w:rsid w:val="006C28D1"/>
    <w:rsid w:val="006C2921"/>
    <w:rsid w:val="006C2A3F"/>
    <w:rsid w:val="006C2A43"/>
    <w:rsid w:val="006C2C20"/>
    <w:rsid w:val="006C2C8B"/>
    <w:rsid w:val="006C2CC1"/>
    <w:rsid w:val="006C2E2B"/>
    <w:rsid w:val="006C32B9"/>
    <w:rsid w:val="006C3923"/>
    <w:rsid w:val="006C397F"/>
    <w:rsid w:val="006C3EE1"/>
    <w:rsid w:val="006C477B"/>
    <w:rsid w:val="006C4DF8"/>
    <w:rsid w:val="006C549C"/>
    <w:rsid w:val="006C554C"/>
    <w:rsid w:val="006C5651"/>
    <w:rsid w:val="006C5705"/>
    <w:rsid w:val="006C57B3"/>
    <w:rsid w:val="006C6590"/>
    <w:rsid w:val="006C6B69"/>
    <w:rsid w:val="006C70E2"/>
    <w:rsid w:val="006C728E"/>
    <w:rsid w:val="006C786E"/>
    <w:rsid w:val="006C7AC1"/>
    <w:rsid w:val="006C7E19"/>
    <w:rsid w:val="006C7FB4"/>
    <w:rsid w:val="006D0572"/>
    <w:rsid w:val="006D15E5"/>
    <w:rsid w:val="006D1908"/>
    <w:rsid w:val="006D1CFE"/>
    <w:rsid w:val="006D21A8"/>
    <w:rsid w:val="006D21D2"/>
    <w:rsid w:val="006D227E"/>
    <w:rsid w:val="006D29FA"/>
    <w:rsid w:val="006D2D28"/>
    <w:rsid w:val="006D3507"/>
    <w:rsid w:val="006D3683"/>
    <w:rsid w:val="006D3708"/>
    <w:rsid w:val="006D414E"/>
    <w:rsid w:val="006D4509"/>
    <w:rsid w:val="006D4AC2"/>
    <w:rsid w:val="006D4C38"/>
    <w:rsid w:val="006D4FE0"/>
    <w:rsid w:val="006D5CC6"/>
    <w:rsid w:val="006D621B"/>
    <w:rsid w:val="006D66E7"/>
    <w:rsid w:val="006D7B4D"/>
    <w:rsid w:val="006E0440"/>
    <w:rsid w:val="006E0CB4"/>
    <w:rsid w:val="006E0EA0"/>
    <w:rsid w:val="006E0F5F"/>
    <w:rsid w:val="006E1756"/>
    <w:rsid w:val="006E1903"/>
    <w:rsid w:val="006E1CB2"/>
    <w:rsid w:val="006E2C1C"/>
    <w:rsid w:val="006E308E"/>
    <w:rsid w:val="006E31D9"/>
    <w:rsid w:val="006E3288"/>
    <w:rsid w:val="006E3A89"/>
    <w:rsid w:val="006E3E79"/>
    <w:rsid w:val="006E3EAF"/>
    <w:rsid w:val="006E403C"/>
    <w:rsid w:val="006E4EEB"/>
    <w:rsid w:val="006E535A"/>
    <w:rsid w:val="006E53CC"/>
    <w:rsid w:val="006E572D"/>
    <w:rsid w:val="006E57EC"/>
    <w:rsid w:val="006E5CE0"/>
    <w:rsid w:val="006E5E92"/>
    <w:rsid w:val="006E623A"/>
    <w:rsid w:val="006E623C"/>
    <w:rsid w:val="006E6819"/>
    <w:rsid w:val="006E6BEE"/>
    <w:rsid w:val="006E6EBD"/>
    <w:rsid w:val="006E6F2E"/>
    <w:rsid w:val="006E70C0"/>
    <w:rsid w:val="006E742A"/>
    <w:rsid w:val="006E757F"/>
    <w:rsid w:val="006E7843"/>
    <w:rsid w:val="006E78F1"/>
    <w:rsid w:val="006E7F32"/>
    <w:rsid w:val="006F0660"/>
    <w:rsid w:val="006F0BAD"/>
    <w:rsid w:val="006F1121"/>
    <w:rsid w:val="006F12C3"/>
    <w:rsid w:val="006F14E2"/>
    <w:rsid w:val="006F177B"/>
    <w:rsid w:val="006F187B"/>
    <w:rsid w:val="006F1987"/>
    <w:rsid w:val="006F22BB"/>
    <w:rsid w:val="006F2421"/>
    <w:rsid w:val="006F268A"/>
    <w:rsid w:val="006F2D9D"/>
    <w:rsid w:val="006F3787"/>
    <w:rsid w:val="006F40C4"/>
    <w:rsid w:val="006F40DC"/>
    <w:rsid w:val="006F4204"/>
    <w:rsid w:val="006F4597"/>
    <w:rsid w:val="006F4879"/>
    <w:rsid w:val="006F4EA0"/>
    <w:rsid w:val="006F4EE8"/>
    <w:rsid w:val="006F54F5"/>
    <w:rsid w:val="006F62FA"/>
    <w:rsid w:val="006F647F"/>
    <w:rsid w:val="006F65E0"/>
    <w:rsid w:val="006F66AC"/>
    <w:rsid w:val="006F68D2"/>
    <w:rsid w:val="006F6ABE"/>
    <w:rsid w:val="006F6C6F"/>
    <w:rsid w:val="006F6D7E"/>
    <w:rsid w:val="006F6DA7"/>
    <w:rsid w:val="006F73DA"/>
    <w:rsid w:val="006F7516"/>
    <w:rsid w:val="006F797D"/>
    <w:rsid w:val="006F7C4B"/>
    <w:rsid w:val="0070013F"/>
    <w:rsid w:val="0070021D"/>
    <w:rsid w:val="007004D0"/>
    <w:rsid w:val="00700F3C"/>
    <w:rsid w:val="00701159"/>
    <w:rsid w:val="00701B95"/>
    <w:rsid w:val="0070217C"/>
    <w:rsid w:val="00702410"/>
    <w:rsid w:val="00702C60"/>
    <w:rsid w:val="00703CDD"/>
    <w:rsid w:val="00703E0D"/>
    <w:rsid w:val="00703FB9"/>
    <w:rsid w:val="00704208"/>
    <w:rsid w:val="0070442F"/>
    <w:rsid w:val="0070455E"/>
    <w:rsid w:val="007046DE"/>
    <w:rsid w:val="00704E63"/>
    <w:rsid w:val="00704EA4"/>
    <w:rsid w:val="0070575A"/>
    <w:rsid w:val="007058C3"/>
    <w:rsid w:val="00705B40"/>
    <w:rsid w:val="00705E5B"/>
    <w:rsid w:val="00705FF2"/>
    <w:rsid w:val="00706081"/>
    <w:rsid w:val="00706091"/>
    <w:rsid w:val="00706303"/>
    <w:rsid w:val="00706BBE"/>
    <w:rsid w:val="00706E59"/>
    <w:rsid w:val="00706FB0"/>
    <w:rsid w:val="00707290"/>
    <w:rsid w:val="00707323"/>
    <w:rsid w:val="007101D6"/>
    <w:rsid w:val="00710557"/>
    <w:rsid w:val="0071090C"/>
    <w:rsid w:val="00710A2F"/>
    <w:rsid w:val="00710E3D"/>
    <w:rsid w:val="00712759"/>
    <w:rsid w:val="00712D6A"/>
    <w:rsid w:val="007135DE"/>
    <w:rsid w:val="007140E3"/>
    <w:rsid w:val="0071498E"/>
    <w:rsid w:val="00714B44"/>
    <w:rsid w:val="007151F8"/>
    <w:rsid w:val="00715A1A"/>
    <w:rsid w:val="00716218"/>
    <w:rsid w:val="0071657B"/>
    <w:rsid w:val="007165F3"/>
    <w:rsid w:val="00716636"/>
    <w:rsid w:val="007170F9"/>
    <w:rsid w:val="00717989"/>
    <w:rsid w:val="0072071C"/>
    <w:rsid w:val="00721D15"/>
    <w:rsid w:val="007220A4"/>
    <w:rsid w:val="007223B8"/>
    <w:rsid w:val="00722C99"/>
    <w:rsid w:val="00722CC0"/>
    <w:rsid w:val="007231B9"/>
    <w:rsid w:val="0072343A"/>
    <w:rsid w:val="00723E74"/>
    <w:rsid w:val="00724137"/>
    <w:rsid w:val="00724345"/>
    <w:rsid w:val="007245B6"/>
    <w:rsid w:val="007249FE"/>
    <w:rsid w:val="00724A42"/>
    <w:rsid w:val="00725043"/>
    <w:rsid w:val="007250CB"/>
    <w:rsid w:val="007254AD"/>
    <w:rsid w:val="007259FE"/>
    <w:rsid w:val="007262FE"/>
    <w:rsid w:val="007265ED"/>
    <w:rsid w:val="00726B8B"/>
    <w:rsid w:val="00726BAF"/>
    <w:rsid w:val="007276A6"/>
    <w:rsid w:val="00727B8B"/>
    <w:rsid w:val="00727C29"/>
    <w:rsid w:val="00727DA8"/>
    <w:rsid w:val="00730581"/>
    <w:rsid w:val="00731000"/>
    <w:rsid w:val="007316B7"/>
    <w:rsid w:val="0073190B"/>
    <w:rsid w:val="007328B7"/>
    <w:rsid w:val="00733B72"/>
    <w:rsid w:val="00733F22"/>
    <w:rsid w:val="007342CD"/>
    <w:rsid w:val="0073451D"/>
    <w:rsid w:val="00734564"/>
    <w:rsid w:val="00734D16"/>
    <w:rsid w:val="00734E9D"/>
    <w:rsid w:val="007359B6"/>
    <w:rsid w:val="00735ADE"/>
    <w:rsid w:val="00735E32"/>
    <w:rsid w:val="00735F92"/>
    <w:rsid w:val="007361BE"/>
    <w:rsid w:val="00736212"/>
    <w:rsid w:val="007364E4"/>
    <w:rsid w:val="00736649"/>
    <w:rsid w:val="00736A2E"/>
    <w:rsid w:val="007371F8"/>
    <w:rsid w:val="007377E5"/>
    <w:rsid w:val="00737E14"/>
    <w:rsid w:val="0074020E"/>
    <w:rsid w:val="0074045F"/>
    <w:rsid w:val="007410B5"/>
    <w:rsid w:val="007412E0"/>
    <w:rsid w:val="0074141F"/>
    <w:rsid w:val="007418B5"/>
    <w:rsid w:val="0074193B"/>
    <w:rsid w:val="00742113"/>
    <w:rsid w:val="0074216A"/>
    <w:rsid w:val="007421AA"/>
    <w:rsid w:val="007423C9"/>
    <w:rsid w:val="0074290D"/>
    <w:rsid w:val="00742BC3"/>
    <w:rsid w:val="00742BE7"/>
    <w:rsid w:val="00742BF5"/>
    <w:rsid w:val="00742CBD"/>
    <w:rsid w:val="00743038"/>
    <w:rsid w:val="0074310B"/>
    <w:rsid w:val="00743477"/>
    <w:rsid w:val="00743985"/>
    <w:rsid w:val="00743EBD"/>
    <w:rsid w:val="00744989"/>
    <w:rsid w:val="00744B6A"/>
    <w:rsid w:val="00744E97"/>
    <w:rsid w:val="0074549B"/>
    <w:rsid w:val="00746048"/>
    <w:rsid w:val="00746081"/>
    <w:rsid w:val="007461D6"/>
    <w:rsid w:val="00746D93"/>
    <w:rsid w:val="00746F45"/>
    <w:rsid w:val="007479CF"/>
    <w:rsid w:val="00750099"/>
    <w:rsid w:val="007500F0"/>
    <w:rsid w:val="0075040C"/>
    <w:rsid w:val="007504C1"/>
    <w:rsid w:val="007509A9"/>
    <w:rsid w:val="00750D3C"/>
    <w:rsid w:val="007513B0"/>
    <w:rsid w:val="007513D9"/>
    <w:rsid w:val="00751654"/>
    <w:rsid w:val="0075166D"/>
    <w:rsid w:val="00751BA4"/>
    <w:rsid w:val="00751EAE"/>
    <w:rsid w:val="007521E0"/>
    <w:rsid w:val="007525EA"/>
    <w:rsid w:val="00752BE0"/>
    <w:rsid w:val="00752EB7"/>
    <w:rsid w:val="00753057"/>
    <w:rsid w:val="007536BD"/>
    <w:rsid w:val="007537FD"/>
    <w:rsid w:val="00753C8B"/>
    <w:rsid w:val="00753F2A"/>
    <w:rsid w:val="007540EF"/>
    <w:rsid w:val="007543EF"/>
    <w:rsid w:val="00754515"/>
    <w:rsid w:val="00754626"/>
    <w:rsid w:val="00754749"/>
    <w:rsid w:val="00754BF7"/>
    <w:rsid w:val="0075567D"/>
    <w:rsid w:val="00755765"/>
    <w:rsid w:val="00755C8F"/>
    <w:rsid w:val="00755F87"/>
    <w:rsid w:val="0075692C"/>
    <w:rsid w:val="00756966"/>
    <w:rsid w:val="00756EEE"/>
    <w:rsid w:val="00757214"/>
    <w:rsid w:val="00757CB7"/>
    <w:rsid w:val="00760967"/>
    <w:rsid w:val="00760C72"/>
    <w:rsid w:val="00761131"/>
    <w:rsid w:val="00761884"/>
    <w:rsid w:val="00761B72"/>
    <w:rsid w:val="00761CEE"/>
    <w:rsid w:val="0076234B"/>
    <w:rsid w:val="007627F9"/>
    <w:rsid w:val="00763194"/>
    <w:rsid w:val="00763259"/>
    <w:rsid w:val="0076339B"/>
    <w:rsid w:val="007634DD"/>
    <w:rsid w:val="0076357E"/>
    <w:rsid w:val="00763736"/>
    <w:rsid w:val="00763859"/>
    <w:rsid w:val="00763B08"/>
    <w:rsid w:val="00763C8C"/>
    <w:rsid w:val="00763CEB"/>
    <w:rsid w:val="007641E8"/>
    <w:rsid w:val="00764382"/>
    <w:rsid w:val="007643E6"/>
    <w:rsid w:val="00764965"/>
    <w:rsid w:val="0076532F"/>
    <w:rsid w:val="00765AB0"/>
    <w:rsid w:val="00766100"/>
    <w:rsid w:val="00766D0C"/>
    <w:rsid w:val="00766E29"/>
    <w:rsid w:val="0076716E"/>
    <w:rsid w:val="0076733A"/>
    <w:rsid w:val="0076774F"/>
    <w:rsid w:val="00767955"/>
    <w:rsid w:val="00770571"/>
    <w:rsid w:val="007708C2"/>
    <w:rsid w:val="007717AE"/>
    <w:rsid w:val="00772407"/>
    <w:rsid w:val="00772BB7"/>
    <w:rsid w:val="00772CB0"/>
    <w:rsid w:val="00772FEC"/>
    <w:rsid w:val="0077305F"/>
    <w:rsid w:val="007732EC"/>
    <w:rsid w:val="007736A1"/>
    <w:rsid w:val="00773858"/>
    <w:rsid w:val="00773D13"/>
    <w:rsid w:val="00774D12"/>
    <w:rsid w:val="00774F19"/>
    <w:rsid w:val="00775334"/>
    <w:rsid w:val="00775888"/>
    <w:rsid w:val="00775D13"/>
    <w:rsid w:val="00775DF1"/>
    <w:rsid w:val="00775EFB"/>
    <w:rsid w:val="00775F86"/>
    <w:rsid w:val="00776B67"/>
    <w:rsid w:val="00776BB2"/>
    <w:rsid w:val="00776FD5"/>
    <w:rsid w:val="0077709A"/>
    <w:rsid w:val="007775EA"/>
    <w:rsid w:val="0077766A"/>
    <w:rsid w:val="007776F6"/>
    <w:rsid w:val="0077784B"/>
    <w:rsid w:val="00777957"/>
    <w:rsid w:val="00777D87"/>
    <w:rsid w:val="00777FFA"/>
    <w:rsid w:val="00780225"/>
    <w:rsid w:val="007802B4"/>
    <w:rsid w:val="00780AF5"/>
    <w:rsid w:val="00780DA6"/>
    <w:rsid w:val="00780DBC"/>
    <w:rsid w:val="00780FC8"/>
    <w:rsid w:val="0078173B"/>
    <w:rsid w:val="00781E61"/>
    <w:rsid w:val="0078210A"/>
    <w:rsid w:val="007822D3"/>
    <w:rsid w:val="00782CB2"/>
    <w:rsid w:val="0078365A"/>
    <w:rsid w:val="00783759"/>
    <w:rsid w:val="007840A2"/>
    <w:rsid w:val="007848F0"/>
    <w:rsid w:val="0078503C"/>
    <w:rsid w:val="007850A3"/>
    <w:rsid w:val="00785AD4"/>
    <w:rsid w:val="00785AFA"/>
    <w:rsid w:val="00785FDF"/>
    <w:rsid w:val="0078624C"/>
    <w:rsid w:val="007876DE"/>
    <w:rsid w:val="0079072D"/>
    <w:rsid w:val="00790C98"/>
    <w:rsid w:val="00790F54"/>
    <w:rsid w:val="00791361"/>
    <w:rsid w:val="007919E3"/>
    <w:rsid w:val="00791F36"/>
    <w:rsid w:val="00791FAA"/>
    <w:rsid w:val="0079205E"/>
    <w:rsid w:val="0079290A"/>
    <w:rsid w:val="007929C1"/>
    <w:rsid w:val="00792A9E"/>
    <w:rsid w:val="00792D2F"/>
    <w:rsid w:val="00792DDB"/>
    <w:rsid w:val="0079303B"/>
    <w:rsid w:val="0079328C"/>
    <w:rsid w:val="007932A8"/>
    <w:rsid w:val="0079349F"/>
    <w:rsid w:val="0079352A"/>
    <w:rsid w:val="00793700"/>
    <w:rsid w:val="007942F1"/>
    <w:rsid w:val="007946F7"/>
    <w:rsid w:val="0079486D"/>
    <w:rsid w:val="00794B6E"/>
    <w:rsid w:val="00794C2A"/>
    <w:rsid w:val="00794C78"/>
    <w:rsid w:val="00794CCB"/>
    <w:rsid w:val="00794CDB"/>
    <w:rsid w:val="007950BE"/>
    <w:rsid w:val="007954DB"/>
    <w:rsid w:val="0079558A"/>
    <w:rsid w:val="00795671"/>
    <w:rsid w:val="0079594E"/>
    <w:rsid w:val="00795F4F"/>
    <w:rsid w:val="007963DD"/>
    <w:rsid w:val="007976DC"/>
    <w:rsid w:val="00797D43"/>
    <w:rsid w:val="007A02E2"/>
    <w:rsid w:val="007A05BA"/>
    <w:rsid w:val="007A0807"/>
    <w:rsid w:val="007A1773"/>
    <w:rsid w:val="007A1900"/>
    <w:rsid w:val="007A1982"/>
    <w:rsid w:val="007A2171"/>
    <w:rsid w:val="007A245D"/>
    <w:rsid w:val="007A2EC1"/>
    <w:rsid w:val="007A3162"/>
    <w:rsid w:val="007A3230"/>
    <w:rsid w:val="007A37F9"/>
    <w:rsid w:val="007A3D44"/>
    <w:rsid w:val="007A4CA7"/>
    <w:rsid w:val="007A4EA3"/>
    <w:rsid w:val="007A4EBF"/>
    <w:rsid w:val="007A5622"/>
    <w:rsid w:val="007A589B"/>
    <w:rsid w:val="007A5A08"/>
    <w:rsid w:val="007A6239"/>
    <w:rsid w:val="007A6760"/>
    <w:rsid w:val="007A68C0"/>
    <w:rsid w:val="007A6B8B"/>
    <w:rsid w:val="007A6C5F"/>
    <w:rsid w:val="007A7075"/>
    <w:rsid w:val="007A79B7"/>
    <w:rsid w:val="007A7B13"/>
    <w:rsid w:val="007B0B73"/>
    <w:rsid w:val="007B0C41"/>
    <w:rsid w:val="007B1288"/>
    <w:rsid w:val="007B1339"/>
    <w:rsid w:val="007B152E"/>
    <w:rsid w:val="007B17C6"/>
    <w:rsid w:val="007B1BCD"/>
    <w:rsid w:val="007B1CA5"/>
    <w:rsid w:val="007B1D12"/>
    <w:rsid w:val="007B2612"/>
    <w:rsid w:val="007B296F"/>
    <w:rsid w:val="007B2A74"/>
    <w:rsid w:val="007B2D80"/>
    <w:rsid w:val="007B33D0"/>
    <w:rsid w:val="007B3431"/>
    <w:rsid w:val="007B3695"/>
    <w:rsid w:val="007B3794"/>
    <w:rsid w:val="007B3A3B"/>
    <w:rsid w:val="007B3AAE"/>
    <w:rsid w:val="007B3F32"/>
    <w:rsid w:val="007B3F7E"/>
    <w:rsid w:val="007B4045"/>
    <w:rsid w:val="007B4485"/>
    <w:rsid w:val="007B49B4"/>
    <w:rsid w:val="007B4B7C"/>
    <w:rsid w:val="007B4BC4"/>
    <w:rsid w:val="007B4F2C"/>
    <w:rsid w:val="007B56F7"/>
    <w:rsid w:val="007B5CC8"/>
    <w:rsid w:val="007B5F9F"/>
    <w:rsid w:val="007B62C0"/>
    <w:rsid w:val="007B6647"/>
    <w:rsid w:val="007B684D"/>
    <w:rsid w:val="007B68F7"/>
    <w:rsid w:val="007B75F5"/>
    <w:rsid w:val="007B76C6"/>
    <w:rsid w:val="007B772D"/>
    <w:rsid w:val="007B7A2C"/>
    <w:rsid w:val="007B7A5B"/>
    <w:rsid w:val="007B7B5E"/>
    <w:rsid w:val="007B7BBC"/>
    <w:rsid w:val="007B7BDE"/>
    <w:rsid w:val="007B7D90"/>
    <w:rsid w:val="007C02B1"/>
    <w:rsid w:val="007C0959"/>
    <w:rsid w:val="007C0C17"/>
    <w:rsid w:val="007C0D8E"/>
    <w:rsid w:val="007C116F"/>
    <w:rsid w:val="007C18A4"/>
    <w:rsid w:val="007C1916"/>
    <w:rsid w:val="007C1F8D"/>
    <w:rsid w:val="007C2005"/>
    <w:rsid w:val="007C221C"/>
    <w:rsid w:val="007C2619"/>
    <w:rsid w:val="007C2ABD"/>
    <w:rsid w:val="007C2C21"/>
    <w:rsid w:val="007C3162"/>
    <w:rsid w:val="007C32C3"/>
    <w:rsid w:val="007C3428"/>
    <w:rsid w:val="007C39A1"/>
    <w:rsid w:val="007C4223"/>
    <w:rsid w:val="007C42CD"/>
    <w:rsid w:val="007C44F1"/>
    <w:rsid w:val="007C4616"/>
    <w:rsid w:val="007C4C58"/>
    <w:rsid w:val="007C5176"/>
    <w:rsid w:val="007C550E"/>
    <w:rsid w:val="007C5DDF"/>
    <w:rsid w:val="007C5E33"/>
    <w:rsid w:val="007C6311"/>
    <w:rsid w:val="007C6402"/>
    <w:rsid w:val="007C66A1"/>
    <w:rsid w:val="007C6BEF"/>
    <w:rsid w:val="007C706A"/>
    <w:rsid w:val="007C77B3"/>
    <w:rsid w:val="007C7B8D"/>
    <w:rsid w:val="007C7C48"/>
    <w:rsid w:val="007D0164"/>
    <w:rsid w:val="007D0234"/>
    <w:rsid w:val="007D06B0"/>
    <w:rsid w:val="007D0900"/>
    <w:rsid w:val="007D0980"/>
    <w:rsid w:val="007D0B8F"/>
    <w:rsid w:val="007D0BB9"/>
    <w:rsid w:val="007D0C75"/>
    <w:rsid w:val="007D11F2"/>
    <w:rsid w:val="007D1293"/>
    <w:rsid w:val="007D12B4"/>
    <w:rsid w:val="007D145C"/>
    <w:rsid w:val="007D14FD"/>
    <w:rsid w:val="007D1553"/>
    <w:rsid w:val="007D16AA"/>
    <w:rsid w:val="007D1CE8"/>
    <w:rsid w:val="007D2577"/>
    <w:rsid w:val="007D2716"/>
    <w:rsid w:val="007D28C3"/>
    <w:rsid w:val="007D2E57"/>
    <w:rsid w:val="007D2FEE"/>
    <w:rsid w:val="007D3395"/>
    <w:rsid w:val="007D353C"/>
    <w:rsid w:val="007D3871"/>
    <w:rsid w:val="007D38D2"/>
    <w:rsid w:val="007D3997"/>
    <w:rsid w:val="007D39FB"/>
    <w:rsid w:val="007D3F23"/>
    <w:rsid w:val="007D5447"/>
    <w:rsid w:val="007D54F7"/>
    <w:rsid w:val="007D5524"/>
    <w:rsid w:val="007D56E0"/>
    <w:rsid w:val="007D666B"/>
    <w:rsid w:val="007D677D"/>
    <w:rsid w:val="007D6C6E"/>
    <w:rsid w:val="007D791E"/>
    <w:rsid w:val="007D7BF8"/>
    <w:rsid w:val="007E0882"/>
    <w:rsid w:val="007E08A0"/>
    <w:rsid w:val="007E110D"/>
    <w:rsid w:val="007E1172"/>
    <w:rsid w:val="007E15E2"/>
    <w:rsid w:val="007E1713"/>
    <w:rsid w:val="007E19B8"/>
    <w:rsid w:val="007E1A3A"/>
    <w:rsid w:val="007E2309"/>
    <w:rsid w:val="007E26AD"/>
    <w:rsid w:val="007E2C40"/>
    <w:rsid w:val="007E31E7"/>
    <w:rsid w:val="007E3BCB"/>
    <w:rsid w:val="007E3D86"/>
    <w:rsid w:val="007E41DB"/>
    <w:rsid w:val="007E431D"/>
    <w:rsid w:val="007E49E1"/>
    <w:rsid w:val="007E53A7"/>
    <w:rsid w:val="007E55F8"/>
    <w:rsid w:val="007E56D0"/>
    <w:rsid w:val="007E5C8C"/>
    <w:rsid w:val="007E5CB6"/>
    <w:rsid w:val="007E5D28"/>
    <w:rsid w:val="007E5FB8"/>
    <w:rsid w:val="007E675F"/>
    <w:rsid w:val="007E6767"/>
    <w:rsid w:val="007E6E0A"/>
    <w:rsid w:val="007E7450"/>
    <w:rsid w:val="007E79EC"/>
    <w:rsid w:val="007F0911"/>
    <w:rsid w:val="007F0927"/>
    <w:rsid w:val="007F18D4"/>
    <w:rsid w:val="007F1B68"/>
    <w:rsid w:val="007F1B8E"/>
    <w:rsid w:val="007F1F6E"/>
    <w:rsid w:val="007F2288"/>
    <w:rsid w:val="007F250B"/>
    <w:rsid w:val="007F2B5D"/>
    <w:rsid w:val="007F2D10"/>
    <w:rsid w:val="007F2E6B"/>
    <w:rsid w:val="007F3535"/>
    <w:rsid w:val="007F38E9"/>
    <w:rsid w:val="007F3DD5"/>
    <w:rsid w:val="007F4C34"/>
    <w:rsid w:val="007F5003"/>
    <w:rsid w:val="007F56DB"/>
    <w:rsid w:val="007F662C"/>
    <w:rsid w:val="007F672B"/>
    <w:rsid w:val="007F690E"/>
    <w:rsid w:val="007F70D7"/>
    <w:rsid w:val="007F7195"/>
    <w:rsid w:val="007F74C9"/>
    <w:rsid w:val="007F7B60"/>
    <w:rsid w:val="00800465"/>
    <w:rsid w:val="008006C2"/>
    <w:rsid w:val="00800BAC"/>
    <w:rsid w:val="00800C38"/>
    <w:rsid w:val="00800DBE"/>
    <w:rsid w:val="00801123"/>
    <w:rsid w:val="00801FD1"/>
    <w:rsid w:val="008029B4"/>
    <w:rsid w:val="00802BF6"/>
    <w:rsid w:val="008037F1"/>
    <w:rsid w:val="00803AAA"/>
    <w:rsid w:val="00804175"/>
    <w:rsid w:val="00804472"/>
    <w:rsid w:val="00804676"/>
    <w:rsid w:val="00804840"/>
    <w:rsid w:val="00804AB8"/>
    <w:rsid w:val="00804FCE"/>
    <w:rsid w:val="008057C4"/>
    <w:rsid w:val="0080584B"/>
    <w:rsid w:val="00805CDB"/>
    <w:rsid w:val="00805FC9"/>
    <w:rsid w:val="00806088"/>
    <w:rsid w:val="0080632E"/>
    <w:rsid w:val="008063B7"/>
    <w:rsid w:val="00806629"/>
    <w:rsid w:val="00806C0E"/>
    <w:rsid w:val="00806CD0"/>
    <w:rsid w:val="00806DA6"/>
    <w:rsid w:val="008070DB"/>
    <w:rsid w:val="00807528"/>
    <w:rsid w:val="008076A1"/>
    <w:rsid w:val="008076EF"/>
    <w:rsid w:val="00807A90"/>
    <w:rsid w:val="00807CCA"/>
    <w:rsid w:val="00807D5F"/>
    <w:rsid w:val="00810026"/>
    <w:rsid w:val="00810081"/>
    <w:rsid w:val="0081072B"/>
    <w:rsid w:val="008108D2"/>
    <w:rsid w:val="00811452"/>
    <w:rsid w:val="00811997"/>
    <w:rsid w:val="00812B7C"/>
    <w:rsid w:val="00812D00"/>
    <w:rsid w:val="00813135"/>
    <w:rsid w:val="00813281"/>
    <w:rsid w:val="00813729"/>
    <w:rsid w:val="00813808"/>
    <w:rsid w:val="00813966"/>
    <w:rsid w:val="00813C4F"/>
    <w:rsid w:val="008141DF"/>
    <w:rsid w:val="0081445D"/>
    <w:rsid w:val="008147F2"/>
    <w:rsid w:val="0081483B"/>
    <w:rsid w:val="00815376"/>
    <w:rsid w:val="008153C1"/>
    <w:rsid w:val="008153D1"/>
    <w:rsid w:val="00815AED"/>
    <w:rsid w:val="0081601F"/>
    <w:rsid w:val="008161EB"/>
    <w:rsid w:val="00816443"/>
    <w:rsid w:val="008168D0"/>
    <w:rsid w:val="008172E2"/>
    <w:rsid w:val="0081795A"/>
    <w:rsid w:val="00817C01"/>
    <w:rsid w:val="0082067D"/>
    <w:rsid w:val="00821411"/>
    <w:rsid w:val="008214BA"/>
    <w:rsid w:val="0082156E"/>
    <w:rsid w:val="00821AE4"/>
    <w:rsid w:val="00821E86"/>
    <w:rsid w:val="008221A8"/>
    <w:rsid w:val="00822212"/>
    <w:rsid w:val="008223C3"/>
    <w:rsid w:val="00822531"/>
    <w:rsid w:val="0082270D"/>
    <w:rsid w:val="008233FA"/>
    <w:rsid w:val="00823643"/>
    <w:rsid w:val="008237E1"/>
    <w:rsid w:val="00823969"/>
    <w:rsid w:val="00823EBF"/>
    <w:rsid w:val="0082429C"/>
    <w:rsid w:val="008245AA"/>
    <w:rsid w:val="008249AD"/>
    <w:rsid w:val="00824C77"/>
    <w:rsid w:val="00824D01"/>
    <w:rsid w:val="008250AE"/>
    <w:rsid w:val="00825461"/>
    <w:rsid w:val="00825BA6"/>
    <w:rsid w:val="00825FE5"/>
    <w:rsid w:val="00826A5B"/>
    <w:rsid w:val="00826B6A"/>
    <w:rsid w:val="00826B9F"/>
    <w:rsid w:val="00826BA8"/>
    <w:rsid w:val="00826C18"/>
    <w:rsid w:val="008271DD"/>
    <w:rsid w:val="0082720A"/>
    <w:rsid w:val="008272B3"/>
    <w:rsid w:val="0082742B"/>
    <w:rsid w:val="008275A3"/>
    <w:rsid w:val="00827AF7"/>
    <w:rsid w:val="00827EEB"/>
    <w:rsid w:val="00830212"/>
    <w:rsid w:val="00830250"/>
    <w:rsid w:val="008305B0"/>
    <w:rsid w:val="008306B2"/>
    <w:rsid w:val="00830EAD"/>
    <w:rsid w:val="0083111E"/>
    <w:rsid w:val="00831226"/>
    <w:rsid w:val="00831538"/>
    <w:rsid w:val="00831F41"/>
    <w:rsid w:val="00832114"/>
    <w:rsid w:val="00832138"/>
    <w:rsid w:val="00832B23"/>
    <w:rsid w:val="0083308F"/>
    <w:rsid w:val="0083309A"/>
    <w:rsid w:val="008330F0"/>
    <w:rsid w:val="00833197"/>
    <w:rsid w:val="00833530"/>
    <w:rsid w:val="008338B5"/>
    <w:rsid w:val="00833E09"/>
    <w:rsid w:val="00833FD2"/>
    <w:rsid w:val="008352E4"/>
    <w:rsid w:val="0083610E"/>
    <w:rsid w:val="008361E2"/>
    <w:rsid w:val="00836CE3"/>
    <w:rsid w:val="00837878"/>
    <w:rsid w:val="00837F69"/>
    <w:rsid w:val="00840532"/>
    <w:rsid w:val="0084062F"/>
    <w:rsid w:val="00840CA4"/>
    <w:rsid w:val="00840F27"/>
    <w:rsid w:val="00841181"/>
    <w:rsid w:val="008413A1"/>
    <w:rsid w:val="00841697"/>
    <w:rsid w:val="00841D8A"/>
    <w:rsid w:val="00842069"/>
    <w:rsid w:val="00842A97"/>
    <w:rsid w:val="00842CB8"/>
    <w:rsid w:val="00842D51"/>
    <w:rsid w:val="00842DA4"/>
    <w:rsid w:val="00842E55"/>
    <w:rsid w:val="00842F95"/>
    <w:rsid w:val="00843014"/>
    <w:rsid w:val="00843317"/>
    <w:rsid w:val="008439AD"/>
    <w:rsid w:val="00843A3C"/>
    <w:rsid w:val="00843B7B"/>
    <w:rsid w:val="0084422E"/>
    <w:rsid w:val="00844DD7"/>
    <w:rsid w:val="008455D8"/>
    <w:rsid w:val="00845622"/>
    <w:rsid w:val="008458E9"/>
    <w:rsid w:val="00845DDE"/>
    <w:rsid w:val="0084626E"/>
    <w:rsid w:val="008463B7"/>
    <w:rsid w:val="0084645A"/>
    <w:rsid w:val="00846657"/>
    <w:rsid w:val="00846B92"/>
    <w:rsid w:val="00846D92"/>
    <w:rsid w:val="00846DF4"/>
    <w:rsid w:val="008475A8"/>
    <w:rsid w:val="00847DF1"/>
    <w:rsid w:val="00850731"/>
    <w:rsid w:val="00850A83"/>
    <w:rsid w:val="0085179F"/>
    <w:rsid w:val="008517F5"/>
    <w:rsid w:val="00851DDB"/>
    <w:rsid w:val="00851E20"/>
    <w:rsid w:val="0085202A"/>
    <w:rsid w:val="008523A5"/>
    <w:rsid w:val="00852623"/>
    <w:rsid w:val="00852768"/>
    <w:rsid w:val="00852B0A"/>
    <w:rsid w:val="00852E43"/>
    <w:rsid w:val="00852E55"/>
    <w:rsid w:val="00852FEE"/>
    <w:rsid w:val="0085333B"/>
    <w:rsid w:val="00853577"/>
    <w:rsid w:val="008537DB"/>
    <w:rsid w:val="0085407D"/>
    <w:rsid w:val="0085457A"/>
    <w:rsid w:val="00854C86"/>
    <w:rsid w:val="00854DF6"/>
    <w:rsid w:val="00854F4C"/>
    <w:rsid w:val="00855533"/>
    <w:rsid w:val="0085594E"/>
    <w:rsid w:val="0085616C"/>
    <w:rsid w:val="00856216"/>
    <w:rsid w:val="00856A9F"/>
    <w:rsid w:val="00860107"/>
    <w:rsid w:val="008602CE"/>
    <w:rsid w:val="00860B14"/>
    <w:rsid w:val="00860F1B"/>
    <w:rsid w:val="00860FE3"/>
    <w:rsid w:val="0086199F"/>
    <w:rsid w:val="00861B34"/>
    <w:rsid w:val="0086226D"/>
    <w:rsid w:val="00862465"/>
    <w:rsid w:val="00862491"/>
    <w:rsid w:val="008624A0"/>
    <w:rsid w:val="0086256F"/>
    <w:rsid w:val="00862B41"/>
    <w:rsid w:val="00862B4C"/>
    <w:rsid w:val="008638B7"/>
    <w:rsid w:val="00863D2B"/>
    <w:rsid w:val="00864423"/>
    <w:rsid w:val="008647EB"/>
    <w:rsid w:val="00864E11"/>
    <w:rsid w:val="008651F2"/>
    <w:rsid w:val="00865A63"/>
    <w:rsid w:val="00865B49"/>
    <w:rsid w:val="00865F17"/>
    <w:rsid w:val="0086625D"/>
    <w:rsid w:val="008663CC"/>
    <w:rsid w:val="00866564"/>
    <w:rsid w:val="0086676C"/>
    <w:rsid w:val="00866B51"/>
    <w:rsid w:val="00866D58"/>
    <w:rsid w:val="00866F81"/>
    <w:rsid w:val="008678B2"/>
    <w:rsid w:val="0086799A"/>
    <w:rsid w:val="008679E8"/>
    <w:rsid w:val="00867A7A"/>
    <w:rsid w:val="00867D92"/>
    <w:rsid w:val="00867ED6"/>
    <w:rsid w:val="0087038C"/>
    <w:rsid w:val="008704BB"/>
    <w:rsid w:val="008705BB"/>
    <w:rsid w:val="008706BD"/>
    <w:rsid w:val="00870FEF"/>
    <w:rsid w:val="0087119F"/>
    <w:rsid w:val="00871238"/>
    <w:rsid w:val="0087160E"/>
    <w:rsid w:val="00871D46"/>
    <w:rsid w:val="00871F05"/>
    <w:rsid w:val="00871FB0"/>
    <w:rsid w:val="00872017"/>
    <w:rsid w:val="00872582"/>
    <w:rsid w:val="0087268D"/>
    <w:rsid w:val="00872B4B"/>
    <w:rsid w:val="00872C3B"/>
    <w:rsid w:val="00873266"/>
    <w:rsid w:val="00873443"/>
    <w:rsid w:val="00874303"/>
    <w:rsid w:val="00874A50"/>
    <w:rsid w:val="00874CCC"/>
    <w:rsid w:val="00874F7E"/>
    <w:rsid w:val="008752E3"/>
    <w:rsid w:val="008754E7"/>
    <w:rsid w:val="00875950"/>
    <w:rsid w:val="00875D00"/>
    <w:rsid w:val="008761FA"/>
    <w:rsid w:val="00876563"/>
    <w:rsid w:val="00876F3B"/>
    <w:rsid w:val="00877095"/>
    <w:rsid w:val="0087746A"/>
    <w:rsid w:val="008774ED"/>
    <w:rsid w:val="008776A9"/>
    <w:rsid w:val="00877BBB"/>
    <w:rsid w:val="00877FA6"/>
    <w:rsid w:val="008800A8"/>
    <w:rsid w:val="008802AA"/>
    <w:rsid w:val="00880A5F"/>
    <w:rsid w:val="0088161D"/>
    <w:rsid w:val="00881697"/>
    <w:rsid w:val="0088229C"/>
    <w:rsid w:val="00882536"/>
    <w:rsid w:val="00882F21"/>
    <w:rsid w:val="00882FD3"/>
    <w:rsid w:val="00883687"/>
    <w:rsid w:val="00883799"/>
    <w:rsid w:val="00883FCD"/>
    <w:rsid w:val="008842BE"/>
    <w:rsid w:val="0088443C"/>
    <w:rsid w:val="008845F9"/>
    <w:rsid w:val="00884975"/>
    <w:rsid w:val="00884C76"/>
    <w:rsid w:val="00884DDE"/>
    <w:rsid w:val="0088506C"/>
    <w:rsid w:val="00885330"/>
    <w:rsid w:val="008853D4"/>
    <w:rsid w:val="0088566F"/>
    <w:rsid w:val="0088615A"/>
    <w:rsid w:val="008865BE"/>
    <w:rsid w:val="00886C36"/>
    <w:rsid w:val="00886FD1"/>
    <w:rsid w:val="00887679"/>
    <w:rsid w:val="008876AF"/>
    <w:rsid w:val="008876EA"/>
    <w:rsid w:val="008878B9"/>
    <w:rsid w:val="008879EB"/>
    <w:rsid w:val="00887ADD"/>
    <w:rsid w:val="00887F38"/>
    <w:rsid w:val="008900C8"/>
    <w:rsid w:val="0089054F"/>
    <w:rsid w:val="0089126E"/>
    <w:rsid w:val="0089156C"/>
    <w:rsid w:val="0089194E"/>
    <w:rsid w:val="00891D4C"/>
    <w:rsid w:val="008921EB"/>
    <w:rsid w:val="00892BBA"/>
    <w:rsid w:val="00892BE7"/>
    <w:rsid w:val="00892ED6"/>
    <w:rsid w:val="00893519"/>
    <w:rsid w:val="008937E3"/>
    <w:rsid w:val="008938A0"/>
    <w:rsid w:val="00893C46"/>
    <w:rsid w:val="00893F19"/>
    <w:rsid w:val="008945F1"/>
    <w:rsid w:val="0089461F"/>
    <w:rsid w:val="00894822"/>
    <w:rsid w:val="00894DD0"/>
    <w:rsid w:val="0089500F"/>
    <w:rsid w:val="008957FD"/>
    <w:rsid w:val="008958A7"/>
    <w:rsid w:val="00895E04"/>
    <w:rsid w:val="00895E62"/>
    <w:rsid w:val="00895F44"/>
    <w:rsid w:val="00896548"/>
    <w:rsid w:val="0089669D"/>
    <w:rsid w:val="00897075"/>
    <w:rsid w:val="00897565"/>
    <w:rsid w:val="00897681"/>
    <w:rsid w:val="008A061A"/>
    <w:rsid w:val="008A0ADB"/>
    <w:rsid w:val="008A0B24"/>
    <w:rsid w:val="008A0BA3"/>
    <w:rsid w:val="008A118B"/>
    <w:rsid w:val="008A16BB"/>
    <w:rsid w:val="008A16BD"/>
    <w:rsid w:val="008A1CCE"/>
    <w:rsid w:val="008A2D7B"/>
    <w:rsid w:val="008A32B5"/>
    <w:rsid w:val="008A32BC"/>
    <w:rsid w:val="008A3A8A"/>
    <w:rsid w:val="008A430B"/>
    <w:rsid w:val="008A43E6"/>
    <w:rsid w:val="008A4B47"/>
    <w:rsid w:val="008A4DFC"/>
    <w:rsid w:val="008A4F46"/>
    <w:rsid w:val="008A52B0"/>
    <w:rsid w:val="008A573D"/>
    <w:rsid w:val="008A6063"/>
    <w:rsid w:val="008A61DF"/>
    <w:rsid w:val="008A65CC"/>
    <w:rsid w:val="008A6688"/>
    <w:rsid w:val="008A704F"/>
    <w:rsid w:val="008A72E7"/>
    <w:rsid w:val="008A7543"/>
    <w:rsid w:val="008A764A"/>
    <w:rsid w:val="008A7A2E"/>
    <w:rsid w:val="008A7AC6"/>
    <w:rsid w:val="008A7B7C"/>
    <w:rsid w:val="008A7EF3"/>
    <w:rsid w:val="008B05C9"/>
    <w:rsid w:val="008B08CA"/>
    <w:rsid w:val="008B0955"/>
    <w:rsid w:val="008B0E9D"/>
    <w:rsid w:val="008B1864"/>
    <w:rsid w:val="008B1D5E"/>
    <w:rsid w:val="008B1E6F"/>
    <w:rsid w:val="008B22E7"/>
    <w:rsid w:val="008B2954"/>
    <w:rsid w:val="008B2E39"/>
    <w:rsid w:val="008B3D7C"/>
    <w:rsid w:val="008B418E"/>
    <w:rsid w:val="008B4281"/>
    <w:rsid w:val="008B48AC"/>
    <w:rsid w:val="008B4A6F"/>
    <w:rsid w:val="008B4BDA"/>
    <w:rsid w:val="008B556D"/>
    <w:rsid w:val="008B58EB"/>
    <w:rsid w:val="008B5A41"/>
    <w:rsid w:val="008B5C1A"/>
    <w:rsid w:val="008B5CED"/>
    <w:rsid w:val="008B653F"/>
    <w:rsid w:val="008B6798"/>
    <w:rsid w:val="008B6C74"/>
    <w:rsid w:val="008B7472"/>
    <w:rsid w:val="008B7DB7"/>
    <w:rsid w:val="008C0C8B"/>
    <w:rsid w:val="008C12AE"/>
    <w:rsid w:val="008C13BF"/>
    <w:rsid w:val="008C159F"/>
    <w:rsid w:val="008C16F3"/>
    <w:rsid w:val="008C18A0"/>
    <w:rsid w:val="008C1C34"/>
    <w:rsid w:val="008C1C96"/>
    <w:rsid w:val="008C23DA"/>
    <w:rsid w:val="008C23FA"/>
    <w:rsid w:val="008C2695"/>
    <w:rsid w:val="008C274A"/>
    <w:rsid w:val="008C27D2"/>
    <w:rsid w:val="008C296D"/>
    <w:rsid w:val="008C2A02"/>
    <w:rsid w:val="008C2D95"/>
    <w:rsid w:val="008C317C"/>
    <w:rsid w:val="008C4A22"/>
    <w:rsid w:val="008C4A40"/>
    <w:rsid w:val="008C519E"/>
    <w:rsid w:val="008C5449"/>
    <w:rsid w:val="008C57C2"/>
    <w:rsid w:val="008C5B27"/>
    <w:rsid w:val="008C5E99"/>
    <w:rsid w:val="008C6687"/>
    <w:rsid w:val="008C6A01"/>
    <w:rsid w:val="008C6AE2"/>
    <w:rsid w:val="008C799F"/>
    <w:rsid w:val="008C7C2D"/>
    <w:rsid w:val="008C7F1F"/>
    <w:rsid w:val="008D02D4"/>
    <w:rsid w:val="008D04E7"/>
    <w:rsid w:val="008D050D"/>
    <w:rsid w:val="008D0F98"/>
    <w:rsid w:val="008D1142"/>
    <w:rsid w:val="008D168F"/>
    <w:rsid w:val="008D1703"/>
    <w:rsid w:val="008D1A9E"/>
    <w:rsid w:val="008D1C2F"/>
    <w:rsid w:val="008D1D20"/>
    <w:rsid w:val="008D1E68"/>
    <w:rsid w:val="008D2EDF"/>
    <w:rsid w:val="008D2FCF"/>
    <w:rsid w:val="008D3479"/>
    <w:rsid w:val="008D3793"/>
    <w:rsid w:val="008D3851"/>
    <w:rsid w:val="008D3CFD"/>
    <w:rsid w:val="008D3FCB"/>
    <w:rsid w:val="008D41BA"/>
    <w:rsid w:val="008D4223"/>
    <w:rsid w:val="008D43EF"/>
    <w:rsid w:val="008D4677"/>
    <w:rsid w:val="008D4A56"/>
    <w:rsid w:val="008D502E"/>
    <w:rsid w:val="008D50B4"/>
    <w:rsid w:val="008D5401"/>
    <w:rsid w:val="008D57D1"/>
    <w:rsid w:val="008D58EE"/>
    <w:rsid w:val="008D5A92"/>
    <w:rsid w:val="008D5E0E"/>
    <w:rsid w:val="008D6417"/>
    <w:rsid w:val="008D692D"/>
    <w:rsid w:val="008D6F39"/>
    <w:rsid w:val="008D7589"/>
    <w:rsid w:val="008D76E9"/>
    <w:rsid w:val="008D78D6"/>
    <w:rsid w:val="008D7960"/>
    <w:rsid w:val="008D7BDA"/>
    <w:rsid w:val="008E04C4"/>
    <w:rsid w:val="008E0ADF"/>
    <w:rsid w:val="008E0D16"/>
    <w:rsid w:val="008E138B"/>
    <w:rsid w:val="008E1D7C"/>
    <w:rsid w:val="008E217F"/>
    <w:rsid w:val="008E2CC7"/>
    <w:rsid w:val="008E3585"/>
    <w:rsid w:val="008E36EB"/>
    <w:rsid w:val="008E3818"/>
    <w:rsid w:val="008E41B1"/>
    <w:rsid w:val="008E4471"/>
    <w:rsid w:val="008E45DF"/>
    <w:rsid w:val="008E4615"/>
    <w:rsid w:val="008E4CA7"/>
    <w:rsid w:val="008E4CDC"/>
    <w:rsid w:val="008E5307"/>
    <w:rsid w:val="008E54D4"/>
    <w:rsid w:val="008E5C32"/>
    <w:rsid w:val="008E6311"/>
    <w:rsid w:val="008E6938"/>
    <w:rsid w:val="008E6BC5"/>
    <w:rsid w:val="008E6D54"/>
    <w:rsid w:val="008E7097"/>
    <w:rsid w:val="008E725B"/>
    <w:rsid w:val="008E735F"/>
    <w:rsid w:val="008E7444"/>
    <w:rsid w:val="008E7B45"/>
    <w:rsid w:val="008E7C02"/>
    <w:rsid w:val="008F03DC"/>
    <w:rsid w:val="008F06E2"/>
    <w:rsid w:val="008F0D41"/>
    <w:rsid w:val="008F10E3"/>
    <w:rsid w:val="008F10F8"/>
    <w:rsid w:val="008F1479"/>
    <w:rsid w:val="008F1BE8"/>
    <w:rsid w:val="008F1F6E"/>
    <w:rsid w:val="008F1FE4"/>
    <w:rsid w:val="008F2A68"/>
    <w:rsid w:val="008F2B8C"/>
    <w:rsid w:val="008F3A80"/>
    <w:rsid w:val="008F439F"/>
    <w:rsid w:val="008F494D"/>
    <w:rsid w:val="008F4BD0"/>
    <w:rsid w:val="008F4BDA"/>
    <w:rsid w:val="008F4CBD"/>
    <w:rsid w:val="008F4EB7"/>
    <w:rsid w:val="008F51D8"/>
    <w:rsid w:val="008F5267"/>
    <w:rsid w:val="008F5B97"/>
    <w:rsid w:val="008F5CC4"/>
    <w:rsid w:val="008F5D95"/>
    <w:rsid w:val="008F5E27"/>
    <w:rsid w:val="008F60B6"/>
    <w:rsid w:val="008F6BA3"/>
    <w:rsid w:val="008F700C"/>
    <w:rsid w:val="008F7017"/>
    <w:rsid w:val="008F7060"/>
    <w:rsid w:val="008F70EB"/>
    <w:rsid w:val="008F7BFE"/>
    <w:rsid w:val="009002E0"/>
    <w:rsid w:val="009004A6"/>
    <w:rsid w:val="009004E5"/>
    <w:rsid w:val="0090093D"/>
    <w:rsid w:val="00900D0A"/>
    <w:rsid w:val="00900D93"/>
    <w:rsid w:val="009012D4"/>
    <w:rsid w:val="009013CD"/>
    <w:rsid w:val="00901964"/>
    <w:rsid w:val="00901C54"/>
    <w:rsid w:val="00901D85"/>
    <w:rsid w:val="00902092"/>
    <w:rsid w:val="009026B2"/>
    <w:rsid w:val="00904252"/>
    <w:rsid w:val="0090429A"/>
    <w:rsid w:val="009045B1"/>
    <w:rsid w:val="00904D50"/>
    <w:rsid w:val="00904EB6"/>
    <w:rsid w:val="009050C3"/>
    <w:rsid w:val="00905178"/>
    <w:rsid w:val="009053C1"/>
    <w:rsid w:val="0090559E"/>
    <w:rsid w:val="00905938"/>
    <w:rsid w:val="009059FC"/>
    <w:rsid w:val="009063C7"/>
    <w:rsid w:val="009065B9"/>
    <w:rsid w:val="0090664D"/>
    <w:rsid w:val="00906C97"/>
    <w:rsid w:val="00906FF3"/>
    <w:rsid w:val="0090750F"/>
    <w:rsid w:val="009075CB"/>
    <w:rsid w:val="009076EC"/>
    <w:rsid w:val="00907EF6"/>
    <w:rsid w:val="00910059"/>
    <w:rsid w:val="009101CD"/>
    <w:rsid w:val="009108D0"/>
    <w:rsid w:val="00910D0B"/>
    <w:rsid w:val="00910DD3"/>
    <w:rsid w:val="00910E3E"/>
    <w:rsid w:val="00910E7B"/>
    <w:rsid w:val="009112C5"/>
    <w:rsid w:val="00911538"/>
    <w:rsid w:val="0091177C"/>
    <w:rsid w:val="00911DCC"/>
    <w:rsid w:val="0091208B"/>
    <w:rsid w:val="00912CD3"/>
    <w:rsid w:val="009130BE"/>
    <w:rsid w:val="00913787"/>
    <w:rsid w:val="00913DBC"/>
    <w:rsid w:val="00914194"/>
    <w:rsid w:val="00914A08"/>
    <w:rsid w:val="00914DA1"/>
    <w:rsid w:val="00915136"/>
    <w:rsid w:val="0091541D"/>
    <w:rsid w:val="0091557A"/>
    <w:rsid w:val="009165D8"/>
    <w:rsid w:val="0091664C"/>
    <w:rsid w:val="0091694C"/>
    <w:rsid w:val="00916D64"/>
    <w:rsid w:val="0091719E"/>
    <w:rsid w:val="009174C7"/>
    <w:rsid w:val="0091769B"/>
    <w:rsid w:val="009202D7"/>
    <w:rsid w:val="00920B9D"/>
    <w:rsid w:val="00920D84"/>
    <w:rsid w:val="00920E0D"/>
    <w:rsid w:val="00920F7B"/>
    <w:rsid w:val="009213E7"/>
    <w:rsid w:val="00921D26"/>
    <w:rsid w:val="00921FD2"/>
    <w:rsid w:val="0092218D"/>
    <w:rsid w:val="009225CA"/>
    <w:rsid w:val="009229FA"/>
    <w:rsid w:val="00922A3D"/>
    <w:rsid w:val="00923429"/>
    <w:rsid w:val="0092380B"/>
    <w:rsid w:val="0092381C"/>
    <w:rsid w:val="00923CAA"/>
    <w:rsid w:val="009246BD"/>
    <w:rsid w:val="00924984"/>
    <w:rsid w:val="00925305"/>
    <w:rsid w:val="00925428"/>
    <w:rsid w:val="009254CD"/>
    <w:rsid w:val="009255CA"/>
    <w:rsid w:val="0092560D"/>
    <w:rsid w:val="00925B00"/>
    <w:rsid w:val="009265C7"/>
    <w:rsid w:val="00926753"/>
    <w:rsid w:val="00926ABF"/>
    <w:rsid w:val="00926CCC"/>
    <w:rsid w:val="00926D4B"/>
    <w:rsid w:val="009274BE"/>
    <w:rsid w:val="00927891"/>
    <w:rsid w:val="00927FFB"/>
    <w:rsid w:val="009300F5"/>
    <w:rsid w:val="009304A6"/>
    <w:rsid w:val="00930A2C"/>
    <w:rsid w:val="00930A44"/>
    <w:rsid w:val="00930F6A"/>
    <w:rsid w:val="00931274"/>
    <w:rsid w:val="00931E0C"/>
    <w:rsid w:val="0093241E"/>
    <w:rsid w:val="00932778"/>
    <w:rsid w:val="00932971"/>
    <w:rsid w:val="00932B84"/>
    <w:rsid w:val="009330E6"/>
    <w:rsid w:val="00933508"/>
    <w:rsid w:val="009338D7"/>
    <w:rsid w:val="00934128"/>
    <w:rsid w:val="00934711"/>
    <w:rsid w:val="0093488A"/>
    <w:rsid w:val="00934C59"/>
    <w:rsid w:val="00934F81"/>
    <w:rsid w:val="00935553"/>
    <w:rsid w:val="009355CB"/>
    <w:rsid w:val="0093564E"/>
    <w:rsid w:val="00935A35"/>
    <w:rsid w:val="0093615C"/>
    <w:rsid w:val="00936692"/>
    <w:rsid w:val="009368D9"/>
    <w:rsid w:val="00936F6B"/>
    <w:rsid w:val="009372C2"/>
    <w:rsid w:val="00937B31"/>
    <w:rsid w:val="00937CC6"/>
    <w:rsid w:val="00940133"/>
    <w:rsid w:val="009402C8"/>
    <w:rsid w:val="0094030C"/>
    <w:rsid w:val="0094052A"/>
    <w:rsid w:val="0094069B"/>
    <w:rsid w:val="0094073F"/>
    <w:rsid w:val="009407D2"/>
    <w:rsid w:val="0094095A"/>
    <w:rsid w:val="0094140A"/>
    <w:rsid w:val="00941F75"/>
    <w:rsid w:val="0094249A"/>
    <w:rsid w:val="009426B9"/>
    <w:rsid w:val="009426CA"/>
    <w:rsid w:val="0094290C"/>
    <w:rsid w:val="00942961"/>
    <w:rsid w:val="009429CA"/>
    <w:rsid w:val="00942EC8"/>
    <w:rsid w:val="00942ED8"/>
    <w:rsid w:val="00942F4B"/>
    <w:rsid w:val="00943743"/>
    <w:rsid w:val="009439A2"/>
    <w:rsid w:val="00943D88"/>
    <w:rsid w:val="009442BB"/>
    <w:rsid w:val="00944384"/>
    <w:rsid w:val="00944597"/>
    <w:rsid w:val="00944766"/>
    <w:rsid w:val="00944D1D"/>
    <w:rsid w:val="00944D79"/>
    <w:rsid w:val="00944FEC"/>
    <w:rsid w:val="00945421"/>
    <w:rsid w:val="00946724"/>
    <w:rsid w:val="0094688D"/>
    <w:rsid w:val="009468F3"/>
    <w:rsid w:val="0094713B"/>
    <w:rsid w:val="009474D7"/>
    <w:rsid w:val="0094767F"/>
    <w:rsid w:val="00947747"/>
    <w:rsid w:val="00947CE2"/>
    <w:rsid w:val="00947D90"/>
    <w:rsid w:val="00950001"/>
    <w:rsid w:val="009502D3"/>
    <w:rsid w:val="0095065E"/>
    <w:rsid w:val="00950741"/>
    <w:rsid w:val="00950B53"/>
    <w:rsid w:val="00950D45"/>
    <w:rsid w:val="00950FF6"/>
    <w:rsid w:val="00952016"/>
    <w:rsid w:val="009523D0"/>
    <w:rsid w:val="0095268C"/>
    <w:rsid w:val="00952714"/>
    <w:rsid w:val="00952EB6"/>
    <w:rsid w:val="00952F29"/>
    <w:rsid w:val="009532A6"/>
    <w:rsid w:val="009535C1"/>
    <w:rsid w:val="0095392F"/>
    <w:rsid w:val="00953AAD"/>
    <w:rsid w:val="00953ABB"/>
    <w:rsid w:val="0095529A"/>
    <w:rsid w:val="0095536E"/>
    <w:rsid w:val="009556C9"/>
    <w:rsid w:val="00955E98"/>
    <w:rsid w:val="00955F54"/>
    <w:rsid w:val="0095626F"/>
    <w:rsid w:val="009564E9"/>
    <w:rsid w:val="009567EC"/>
    <w:rsid w:val="00956859"/>
    <w:rsid w:val="00956A97"/>
    <w:rsid w:val="00956C25"/>
    <w:rsid w:val="00956C3E"/>
    <w:rsid w:val="00956CE1"/>
    <w:rsid w:val="00956CF2"/>
    <w:rsid w:val="00957724"/>
    <w:rsid w:val="00957A3D"/>
    <w:rsid w:val="00957C6E"/>
    <w:rsid w:val="00957D65"/>
    <w:rsid w:val="00957F9C"/>
    <w:rsid w:val="00960BFF"/>
    <w:rsid w:val="00960C56"/>
    <w:rsid w:val="00960ED2"/>
    <w:rsid w:val="00961639"/>
    <w:rsid w:val="009617DA"/>
    <w:rsid w:val="00961CB7"/>
    <w:rsid w:val="00962054"/>
    <w:rsid w:val="0096224C"/>
    <w:rsid w:val="0096230D"/>
    <w:rsid w:val="00962C8A"/>
    <w:rsid w:val="009630DD"/>
    <w:rsid w:val="0096312F"/>
    <w:rsid w:val="00963618"/>
    <w:rsid w:val="00964258"/>
    <w:rsid w:val="0096464A"/>
    <w:rsid w:val="00964BE6"/>
    <w:rsid w:val="00965432"/>
    <w:rsid w:val="00965597"/>
    <w:rsid w:val="00965DE3"/>
    <w:rsid w:val="00965EA2"/>
    <w:rsid w:val="00966045"/>
    <w:rsid w:val="009662F0"/>
    <w:rsid w:val="00966366"/>
    <w:rsid w:val="0096664B"/>
    <w:rsid w:val="009669BB"/>
    <w:rsid w:val="00966C4F"/>
    <w:rsid w:val="00966DC2"/>
    <w:rsid w:val="0097009C"/>
    <w:rsid w:val="0097033A"/>
    <w:rsid w:val="009703F9"/>
    <w:rsid w:val="0097042C"/>
    <w:rsid w:val="00970592"/>
    <w:rsid w:val="00970987"/>
    <w:rsid w:val="00970FFB"/>
    <w:rsid w:val="0097136F"/>
    <w:rsid w:val="00971486"/>
    <w:rsid w:val="009714B6"/>
    <w:rsid w:val="009717F8"/>
    <w:rsid w:val="00971962"/>
    <w:rsid w:val="0097206B"/>
    <w:rsid w:val="0097253F"/>
    <w:rsid w:val="00972627"/>
    <w:rsid w:val="00972AC9"/>
    <w:rsid w:val="00972CD9"/>
    <w:rsid w:val="0097302B"/>
    <w:rsid w:val="009737DE"/>
    <w:rsid w:val="00973E42"/>
    <w:rsid w:val="009740DF"/>
    <w:rsid w:val="009753A6"/>
    <w:rsid w:val="009758A9"/>
    <w:rsid w:val="009758BF"/>
    <w:rsid w:val="00975CB3"/>
    <w:rsid w:val="00975DBC"/>
    <w:rsid w:val="00975E06"/>
    <w:rsid w:val="00976103"/>
    <w:rsid w:val="00976248"/>
    <w:rsid w:val="00976876"/>
    <w:rsid w:val="00976A45"/>
    <w:rsid w:val="0097780C"/>
    <w:rsid w:val="00977BBB"/>
    <w:rsid w:val="0098043C"/>
    <w:rsid w:val="0098086F"/>
    <w:rsid w:val="00980F40"/>
    <w:rsid w:val="00980FD0"/>
    <w:rsid w:val="0098130E"/>
    <w:rsid w:val="009813CD"/>
    <w:rsid w:val="009816D1"/>
    <w:rsid w:val="00981719"/>
    <w:rsid w:val="00981A30"/>
    <w:rsid w:val="00981ABF"/>
    <w:rsid w:val="00981E1B"/>
    <w:rsid w:val="00981EA5"/>
    <w:rsid w:val="009821C8"/>
    <w:rsid w:val="00982492"/>
    <w:rsid w:val="009826E0"/>
    <w:rsid w:val="009836D1"/>
    <w:rsid w:val="00983A0F"/>
    <w:rsid w:val="00984114"/>
    <w:rsid w:val="00984360"/>
    <w:rsid w:val="00984701"/>
    <w:rsid w:val="00984746"/>
    <w:rsid w:val="0098498E"/>
    <w:rsid w:val="009849E7"/>
    <w:rsid w:val="00984ABC"/>
    <w:rsid w:val="009851B9"/>
    <w:rsid w:val="009856E4"/>
    <w:rsid w:val="00985B25"/>
    <w:rsid w:val="00985BDE"/>
    <w:rsid w:val="0098633C"/>
    <w:rsid w:val="00986FA1"/>
    <w:rsid w:val="0098766D"/>
    <w:rsid w:val="009877D1"/>
    <w:rsid w:val="0098792F"/>
    <w:rsid w:val="00987DD8"/>
    <w:rsid w:val="009901FE"/>
    <w:rsid w:val="00990245"/>
    <w:rsid w:val="009903DE"/>
    <w:rsid w:val="00991021"/>
    <w:rsid w:val="009916BC"/>
    <w:rsid w:val="00991E04"/>
    <w:rsid w:val="00992045"/>
    <w:rsid w:val="00992AAA"/>
    <w:rsid w:val="00992B4C"/>
    <w:rsid w:val="00992C0B"/>
    <w:rsid w:val="009938B1"/>
    <w:rsid w:val="0099394A"/>
    <w:rsid w:val="00993AB3"/>
    <w:rsid w:val="00993BB0"/>
    <w:rsid w:val="0099417B"/>
    <w:rsid w:val="00994ACA"/>
    <w:rsid w:val="00995090"/>
    <w:rsid w:val="0099514D"/>
    <w:rsid w:val="0099596B"/>
    <w:rsid w:val="00995FD1"/>
    <w:rsid w:val="0099664D"/>
    <w:rsid w:val="00996902"/>
    <w:rsid w:val="00996C3E"/>
    <w:rsid w:val="00997615"/>
    <w:rsid w:val="00997DF4"/>
    <w:rsid w:val="009A0190"/>
    <w:rsid w:val="009A0C9B"/>
    <w:rsid w:val="009A0E7F"/>
    <w:rsid w:val="009A0F58"/>
    <w:rsid w:val="009A1023"/>
    <w:rsid w:val="009A114F"/>
    <w:rsid w:val="009A14BF"/>
    <w:rsid w:val="009A1AC4"/>
    <w:rsid w:val="009A1B83"/>
    <w:rsid w:val="009A1DAE"/>
    <w:rsid w:val="009A2570"/>
    <w:rsid w:val="009A27E3"/>
    <w:rsid w:val="009A28A0"/>
    <w:rsid w:val="009A28DC"/>
    <w:rsid w:val="009A2DBE"/>
    <w:rsid w:val="009A344F"/>
    <w:rsid w:val="009A35BB"/>
    <w:rsid w:val="009A38A8"/>
    <w:rsid w:val="009A3BAE"/>
    <w:rsid w:val="009A3E1B"/>
    <w:rsid w:val="009A4005"/>
    <w:rsid w:val="009A44FE"/>
    <w:rsid w:val="009A48A2"/>
    <w:rsid w:val="009A4D2D"/>
    <w:rsid w:val="009A50E8"/>
    <w:rsid w:val="009A5318"/>
    <w:rsid w:val="009A5390"/>
    <w:rsid w:val="009A53CD"/>
    <w:rsid w:val="009A6453"/>
    <w:rsid w:val="009A6491"/>
    <w:rsid w:val="009A6667"/>
    <w:rsid w:val="009A6AD8"/>
    <w:rsid w:val="009A6B5D"/>
    <w:rsid w:val="009A6DAD"/>
    <w:rsid w:val="009A734C"/>
    <w:rsid w:val="009A75AB"/>
    <w:rsid w:val="009A7857"/>
    <w:rsid w:val="009A7B23"/>
    <w:rsid w:val="009B02D0"/>
    <w:rsid w:val="009B032B"/>
    <w:rsid w:val="009B0955"/>
    <w:rsid w:val="009B0E2C"/>
    <w:rsid w:val="009B100C"/>
    <w:rsid w:val="009B136D"/>
    <w:rsid w:val="009B1393"/>
    <w:rsid w:val="009B1B2B"/>
    <w:rsid w:val="009B23D4"/>
    <w:rsid w:val="009B2D43"/>
    <w:rsid w:val="009B2DC2"/>
    <w:rsid w:val="009B336E"/>
    <w:rsid w:val="009B36C3"/>
    <w:rsid w:val="009B3727"/>
    <w:rsid w:val="009B3B3C"/>
    <w:rsid w:val="009B3D33"/>
    <w:rsid w:val="009B4F04"/>
    <w:rsid w:val="009B501A"/>
    <w:rsid w:val="009B5371"/>
    <w:rsid w:val="009B53F3"/>
    <w:rsid w:val="009B5884"/>
    <w:rsid w:val="009B5C45"/>
    <w:rsid w:val="009B5E32"/>
    <w:rsid w:val="009B5E48"/>
    <w:rsid w:val="009B64AD"/>
    <w:rsid w:val="009B6537"/>
    <w:rsid w:val="009B6602"/>
    <w:rsid w:val="009B6DCD"/>
    <w:rsid w:val="009B746F"/>
    <w:rsid w:val="009B7791"/>
    <w:rsid w:val="009B7B72"/>
    <w:rsid w:val="009B7BD5"/>
    <w:rsid w:val="009B7DB5"/>
    <w:rsid w:val="009C0460"/>
    <w:rsid w:val="009C0514"/>
    <w:rsid w:val="009C0604"/>
    <w:rsid w:val="009C1295"/>
    <w:rsid w:val="009C18D0"/>
    <w:rsid w:val="009C1A2E"/>
    <w:rsid w:val="009C1CE3"/>
    <w:rsid w:val="009C23BE"/>
    <w:rsid w:val="009C267C"/>
    <w:rsid w:val="009C2746"/>
    <w:rsid w:val="009C2D31"/>
    <w:rsid w:val="009C3087"/>
    <w:rsid w:val="009C3F71"/>
    <w:rsid w:val="009C4220"/>
    <w:rsid w:val="009C443F"/>
    <w:rsid w:val="009C451A"/>
    <w:rsid w:val="009C4AE5"/>
    <w:rsid w:val="009C5572"/>
    <w:rsid w:val="009C580A"/>
    <w:rsid w:val="009C5D3F"/>
    <w:rsid w:val="009C5EDB"/>
    <w:rsid w:val="009C5FE7"/>
    <w:rsid w:val="009C6581"/>
    <w:rsid w:val="009C674F"/>
    <w:rsid w:val="009C6D9C"/>
    <w:rsid w:val="009C6EA2"/>
    <w:rsid w:val="009C7150"/>
    <w:rsid w:val="009C7457"/>
    <w:rsid w:val="009C7489"/>
    <w:rsid w:val="009C7723"/>
    <w:rsid w:val="009C7D3D"/>
    <w:rsid w:val="009D037A"/>
    <w:rsid w:val="009D0B08"/>
    <w:rsid w:val="009D0D5D"/>
    <w:rsid w:val="009D1107"/>
    <w:rsid w:val="009D1816"/>
    <w:rsid w:val="009D1D45"/>
    <w:rsid w:val="009D2020"/>
    <w:rsid w:val="009D2212"/>
    <w:rsid w:val="009D2505"/>
    <w:rsid w:val="009D2635"/>
    <w:rsid w:val="009D27D5"/>
    <w:rsid w:val="009D2975"/>
    <w:rsid w:val="009D2F17"/>
    <w:rsid w:val="009D445D"/>
    <w:rsid w:val="009D467D"/>
    <w:rsid w:val="009D4D77"/>
    <w:rsid w:val="009D4E3B"/>
    <w:rsid w:val="009D4EAE"/>
    <w:rsid w:val="009D501E"/>
    <w:rsid w:val="009D562B"/>
    <w:rsid w:val="009D6253"/>
    <w:rsid w:val="009D64EE"/>
    <w:rsid w:val="009D6517"/>
    <w:rsid w:val="009D68B0"/>
    <w:rsid w:val="009D68EB"/>
    <w:rsid w:val="009D6AAF"/>
    <w:rsid w:val="009D706C"/>
    <w:rsid w:val="009D724F"/>
    <w:rsid w:val="009D7484"/>
    <w:rsid w:val="009D7957"/>
    <w:rsid w:val="009D7C14"/>
    <w:rsid w:val="009E02DA"/>
    <w:rsid w:val="009E07E6"/>
    <w:rsid w:val="009E08D4"/>
    <w:rsid w:val="009E0C9D"/>
    <w:rsid w:val="009E1286"/>
    <w:rsid w:val="009E12DF"/>
    <w:rsid w:val="009E140E"/>
    <w:rsid w:val="009E1464"/>
    <w:rsid w:val="009E1469"/>
    <w:rsid w:val="009E1AAB"/>
    <w:rsid w:val="009E233E"/>
    <w:rsid w:val="009E2620"/>
    <w:rsid w:val="009E26B0"/>
    <w:rsid w:val="009E2729"/>
    <w:rsid w:val="009E3504"/>
    <w:rsid w:val="009E37D4"/>
    <w:rsid w:val="009E3A9B"/>
    <w:rsid w:val="009E3CC5"/>
    <w:rsid w:val="009E4B35"/>
    <w:rsid w:val="009E4C22"/>
    <w:rsid w:val="009E4F44"/>
    <w:rsid w:val="009E5370"/>
    <w:rsid w:val="009E58CE"/>
    <w:rsid w:val="009E5A03"/>
    <w:rsid w:val="009E5C32"/>
    <w:rsid w:val="009E6548"/>
    <w:rsid w:val="009E66D1"/>
    <w:rsid w:val="009E7422"/>
    <w:rsid w:val="009E7BE6"/>
    <w:rsid w:val="009E7BF4"/>
    <w:rsid w:val="009F0828"/>
    <w:rsid w:val="009F0AA2"/>
    <w:rsid w:val="009F0F2B"/>
    <w:rsid w:val="009F117B"/>
    <w:rsid w:val="009F13CA"/>
    <w:rsid w:val="009F17A5"/>
    <w:rsid w:val="009F17D0"/>
    <w:rsid w:val="009F18AA"/>
    <w:rsid w:val="009F19DF"/>
    <w:rsid w:val="009F1DAA"/>
    <w:rsid w:val="009F23B5"/>
    <w:rsid w:val="009F27E4"/>
    <w:rsid w:val="009F2991"/>
    <w:rsid w:val="009F2A94"/>
    <w:rsid w:val="009F2B49"/>
    <w:rsid w:val="009F2C8A"/>
    <w:rsid w:val="009F2C95"/>
    <w:rsid w:val="009F2F4D"/>
    <w:rsid w:val="009F2F91"/>
    <w:rsid w:val="009F32A1"/>
    <w:rsid w:val="009F3771"/>
    <w:rsid w:val="009F3C5E"/>
    <w:rsid w:val="009F3E1D"/>
    <w:rsid w:val="009F42DC"/>
    <w:rsid w:val="009F4D20"/>
    <w:rsid w:val="009F4EDC"/>
    <w:rsid w:val="009F57A2"/>
    <w:rsid w:val="009F5DDE"/>
    <w:rsid w:val="009F653A"/>
    <w:rsid w:val="009F685B"/>
    <w:rsid w:val="009F6868"/>
    <w:rsid w:val="009F69B4"/>
    <w:rsid w:val="009F6BE8"/>
    <w:rsid w:val="009F6E5C"/>
    <w:rsid w:val="009F6FE4"/>
    <w:rsid w:val="009F7155"/>
    <w:rsid w:val="009F77FF"/>
    <w:rsid w:val="009F7CB6"/>
    <w:rsid w:val="009F7D2A"/>
    <w:rsid w:val="00A00139"/>
    <w:rsid w:val="00A0019D"/>
    <w:rsid w:val="00A006B7"/>
    <w:rsid w:val="00A00771"/>
    <w:rsid w:val="00A0084A"/>
    <w:rsid w:val="00A0094B"/>
    <w:rsid w:val="00A00D37"/>
    <w:rsid w:val="00A00ED8"/>
    <w:rsid w:val="00A017EB"/>
    <w:rsid w:val="00A01B7C"/>
    <w:rsid w:val="00A01CDF"/>
    <w:rsid w:val="00A01DFA"/>
    <w:rsid w:val="00A01F25"/>
    <w:rsid w:val="00A02824"/>
    <w:rsid w:val="00A02881"/>
    <w:rsid w:val="00A02CDE"/>
    <w:rsid w:val="00A02FAD"/>
    <w:rsid w:val="00A02FB9"/>
    <w:rsid w:val="00A043C5"/>
    <w:rsid w:val="00A04D40"/>
    <w:rsid w:val="00A04EEB"/>
    <w:rsid w:val="00A0565C"/>
    <w:rsid w:val="00A05864"/>
    <w:rsid w:val="00A059C7"/>
    <w:rsid w:val="00A063CF"/>
    <w:rsid w:val="00A066FA"/>
    <w:rsid w:val="00A06BF7"/>
    <w:rsid w:val="00A071F3"/>
    <w:rsid w:val="00A0737C"/>
    <w:rsid w:val="00A07421"/>
    <w:rsid w:val="00A0798A"/>
    <w:rsid w:val="00A07B70"/>
    <w:rsid w:val="00A07C37"/>
    <w:rsid w:val="00A07DE6"/>
    <w:rsid w:val="00A07F64"/>
    <w:rsid w:val="00A100BC"/>
    <w:rsid w:val="00A101AF"/>
    <w:rsid w:val="00A108CC"/>
    <w:rsid w:val="00A10B4E"/>
    <w:rsid w:val="00A111E3"/>
    <w:rsid w:val="00A11873"/>
    <w:rsid w:val="00A11A4E"/>
    <w:rsid w:val="00A12633"/>
    <w:rsid w:val="00A126CE"/>
    <w:rsid w:val="00A131EA"/>
    <w:rsid w:val="00A13203"/>
    <w:rsid w:val="00A1367F"/>
    <w:rsid w:val="00A1392D"/>
    <w:rsid w:val="00A13CD6"/>
    <w:rsid w:val="00A147A9"/>
    <w:rsid w:val="00A14BE1"/>
    <w:rsid w:val="00A14D3D"/>
    <w:rsid w:val="00A151FB"/>
    <w:rsid w:val="00A1544D"/>
    <w:rsid w:val="00A15C7E"/>
    <w:rsid w:val="00A161C5"/>
    <w:rsid w:val="00A16494"/>
    <w:rsid w:val="00A16F24"/>
    <w:rsid w:val="00A1738D"/>
    <w:rsid w:val="00A17BAF"/>
    <w:rsid w:val="00A17E58"/>
    <w:rsid w:val="00A20036"/>
    <w:rsid w:val="00A20343"/>
    <w:rsid w:val="00A20CA2"/>
    <w:rsid w:val="00A21030"/>
    <w:rsid w:val="00A21879"/>
    <w:rsid w:val="00A22AAC"/>
    <w:rsid w:val="00A22EF6"/>
    <w:rsid w:val="00A22F65"/>
    <w:rsid w:val="00A231D9"/>
    <w:rsid w:val="00A2329E"/>
    <w:rsid w:val="00A234A7"/>
    <w:rsid w:val="00A238BE"/>
    <w:rsid w:val="00A23C8D"/>
    <w:rsid w:val="00A23E83"/>
    <w:rsid w:val="00A23F71"/>
    <w:rsid w:val="00A2480D"/>
    <w:rsid w:val="00A24D0D"/>
    <w:rsid w:val="00A24D28"/>
    <w:rsid w:val="00A2500A"/>
    <w:rsid w:val="00A251B7"/>
    <w:rsid w:val="00A25262"/>
    <w:rsid w:val="00A258E3"/>
    <w:rsid w:val="00A25927"/>
    <w:rsid w:val="00A25E37"/>
    <w:rsid w:val="00A25F20"/>
    <w:rsid w:val="00A26265"/>
    <w:rsid w:val="00A2630A"/>
    <w:rsid w:val="00A269B9"/>
    <w:rsid w:val="00A26A52"/>
    <w:rsid w:val="00A26F1D"/>
    <w:rsid w:val="00A278A8"/>
    <w:rsid w:val="00A27D1C"/>
    <w:rsid w:val="00A302B5"/>
    <w:rsid w:val="00A30995"/>
    <w:rsid w:val="00A30EB7"/>
    <w:rsid w:val="00A319E7"/>
    <w:rsid w:val="00A326C6"/>
    <w:rsid w:val="00A326D6"/>
    <w:rsid w:val="00A32825"/>
    <w:rsid w:val="00A32AA9"/>
    <w:rsid w:val="00A32DB3"/>
    <w:rsid w:val="00A32E89"/>
    <w:rsid w:val="00A32F7B"/>
    <w:rsid w:val="00A33019"/>
    <w:rsid w:val="00A33278"/>
    <w:rsid w:val="00A33D4A"/>
    <w:rsid w:val="00A33D82"/>
    <w:rsid w:val="00A34D22"/>
    <w:rsid w:val="00A3566A"/>
    <w:rsid w:val="00A35B02"/>
    <w:rsid w:val="00A35BD2"/>
    <w:rsid w:val="00A3607E"/>
    <w:rsid w:val="00A362E8"/>
    <w:rsid w:val="00A365C6"/>
    <w:rsid w:val="00A36D01"/>
    <w:rsid w:val="00A36DCB"/>
    <w:rsid w:val="00A3722A"/>
    <w:rsid w:val="00A37F0E"/>
    <w:rsid w:val="00A402BB"/>
    <w:rsid w:val="00A40528"/>
    <w:rsid w:val="00A40BCC"/>
    <w:rsid w:val="00A41AA0"/>
    <w:rsid w:val="00A42083"/>
    <w:rsid w:val="00A420D5"/>
    <w:rsid w:val="00A427DD"/>
    <w:rsid w:val="00A4285F"/>
    <w:rsid w:val="00A428EF"/>
    <w:rsid w:val="00A43958"/>
    <w:rsid w:val="00A43EFE"/>
    <w:rsid w:val="00A450AD"/>
    <w:rsid w:val="00A45300"/>
    <w:rsid w:val="00A45586"/>
    <w:rsid w:val="00A45E99"/>
    <w:rsid w:val="00A45F4E"/>
    <w:rsid w:val="00A464B5"/>
    <w:rsid w:val="00A46C06"/>
    <w:rsid w:val="00A46F4A"/>
    <w:rsid w:val="00A470C1"/>
    <w:rsid w:val="00A472DC"/>
    <w:rsid w:val="00A47A20"/>
    <w:rsid w:val="00A50BCD"/>
    <w:rsid w:val="00A50DD6"/>
    <w:rsid w:val="00A51513"/>
    <w:rsid w:val="00A51C76"/>
    <w:rsid w:val="00A51D6F"/>
    <w:rsid w:val="00A5219F"/>
    <w:rsid w:val="00A52391"/>
    <w:rsid w:val="00A52552"/>
    <w:rsid w:val="00A53357"/>
    <w:rsid w:val="00A53C96"/>
    <w:rsid w:val="00A542BB"/>
    <w:rsid w:val="00A548BB"/>
    <w:rsid w:val="00A54F10"/>
    <w:rsid w:val="00A54FE3"/>
    <w:rsid w:val="00A5572A"/>
    <w:rsid w:val="00A55BBB"/>
    <w:rsid w:val="00A55E03"/>
    <w:rsid w:val="00A57345"/>
    <w:rsid w:val="00A573CE"/>
    <w:rsid w:val="00A57DE1"/>
    <w:rsid w:val="00A606DE"/>
    <w:rsid w:val="00A60B51"/>
    <w:rsid w:val="00A60CD1"/>
    <w:rsid w:val="00A60F1D"/>
    <w:rsid w:val="00A61903"/>
    <w:rsid w:val="00A61CAA"/>
    <w:rsid w:val="00A62104"/>
    <w:rsid w:val="00A6213E"/>
    <w:rsid w:val="00A622EC"/>
    <w:rsid w:val="00A6270D"/>
    <w:rsid w:val="00A636D5"/>
    <w:rsid w:val="00A63A78"/>
    <w:rsid w:val="00A63C83"/>
    <w:rsid w:val="00A63E13"/>
    <w:rsid w:val="00A64327"/>
    <w:rsid w:val="00A644F8"/>
    <w:rsid w:val="00A64797"/>
    <w:rsid w:val="00A64ADD"/>
    <w:rsid w:val="00A64C37"/>
    <w:rsid w:val="00A64D4F"/>
    <w:rsid w:val="00A6508A"/>
    <w:rsid w:val="00A651F0"/>
    <w:rsid w:val="00A6527F"/>
    <w:rsid w:val="00A65548"/>
    <w:rsid w:val="00A655D0"/>
    <w:rsid w:val="00A656FB"/>
    <w:rsid w:val="00A65E90"/>
    <w:rsid w:val="00A65F8F"/>
    <w:rsid w:val="00A66090"/>
    <w:rsid w:val="00A661E0"/>
    <w:rsid w:val="00A669D6"/>
    <w:rsid w:val="00A66A37"/>
    <w:rsid w:val="00A66AA0"/>
    <w:rsid w:val="00A66E6D"/>
    <w:rsid w:val="00A6738B"/>
    <w:rsid w:val="00A67A5A"/>
    <w:rsid w:val="00A67B22"/>
    <w:rsid w:val="00A67B82"/>
    <w:rsid w:val="00A67BC4"/>
    <w:rsid w:val="00A67FEF"/>
    <w:rsid w:val="00A704F0"/>
    <w:rsid w:val="00A7067F"/>
    <w:rsid w:val="00A70751"/>
    <w:rsid w:val="00A70B53"/>
    <w:rsid w:val="00A70D5E"/>
    <w:rsid w:val="00A70D97"/>
    <w:rsid w:val="00A71207"/>
    <w:rsid w:val="00A72218"/>
    <w:rsid w:val="00A7255A"/>
    <w:rsid w:val="00A725EB"/>
    <w:rsid w:val="00A72719"/>
    <w:rsid w:val="00A7292E"/>
    <w:rsid w:val="00A72A5E"/>
    <w:rsid w:val="00A72B3C"/>
    <w:rsid w:val="00A73022"/>
    <w:rsid w:val="00A7305F"/>
    <w:rsid w:val="00A73355"/>
    <w:rsid w:val="00A7366A"/>
    <w:rsid w:val="00A7387C"/>
    <w:rsid w:val="00A73FEB"/>
    <w:rsid w:val="00A740B2"/>
    <w:rsid w:val="00A740BF"/>
    <w:rsid w:val="00A74C83"/>
    <w:rsid w:val="00A74FCE"/>
    <w:rsid w:val="00A752B5"/>
    <w:rsid w:val="00A752E4"/>
    <w:rsid w:val="00A7559E"/>
    <w:rsid w:val="00A756DC"/>
    <w:rsid w:val="00A75E31"/>
    <w:rsid w:val="00A75E90"/>
    <w:rsid w:val="00A75ED0"/>
    <w:rsid w:val="00A76445"/>
    <w:rsid w:val="00A76780"/>
    <w:rsid w:val="00A771EF"/>
    <w:rsid w:val="00A77356"/>
    <w:rsid w:val="00A77468"/>
    <w:rsid w:val="00A7799B"/>
    <w:rsid w:val="00A77A52"/>
    <w:rsid w:val="00A77DAC"/>
    <w:rsid w:val="00A80160"/>
    <w:rsid w:val="00A8016D"/>
    <w:rsid w:val="00A80303"/>
    <w:rsid w:val="00A80A30"/>
    <w:rsid w:val="00A80D23"/>
    <w:rsid w:val="00A80DE3"/>
    <w:rsid w:val="00A80F2F"/>
    <w:rsid w:val="00A8164A"/>
    <w:rsid w:val="00A81798"/>
    <w:rsid w:val="00A81FC4"/>
    <w:rsid w:val="00A82165"/>
    <w:rsid w:val="00A82884"/>
    <w:rsid w:val="00A82CA0"/>
    <w:rsid w:val="00A83541"/>
    <w:rsid w:val="00A83A97"/>
    <w:rsid w:val="00A83E7F"/>
    <w:rsid w:val="00A848E0"/>
    <w:rsid w:val="00A84A50"/>
    <w:rsid w:val="00A84CEA"/>
    <w:rsid w:val="00A85549"/>
    <w:rsid w:val="00A857DB"/>
    <w:rsid w:val="00A85913"/>
    <w:rsid w:val="00A85E50"/>
    <w:rsid w:val="00A86376"/>
    <w:rsid w:val="00A86AAC"/>
    <w:rsid w:val="00A86B36"/>
    <w:rsid w:val="00A87255"/>
    <w:rsid w:val="00A87436"/>
    <w:rsid w:val="00A8781A"/>
    <w:rsid w:val="00A8798C"/>
    <w:rsid w:val="00A87B15"/>
    <w:rsid w:val="00A87D9C"/>
    <w:rsid w:val="00A90350"/>
    <w:rsid w:val="00A907A2"/>
    <w:rsid w:val="00A90935"/>
    <w:rsid w:val="00A91130"/>
    <w:rsid w:val="00A914AF"/>
    <w:rsid w:val="00A915BF"/>
    <w:rsid w:val="00A91C7A"/>
    <w:rsid w:val="00A91FF1"/>
    <w:rsid w:val="00A92A66"/>
    <w:rsid w:val="00A92FBB"/>
    <w:rsid w:val="00A931B5"/>
    <w:rsid w:val="00A932B3"/>
    <w:rsid w:val="00A932EB"/>
    <w:rsid w:val="00A9367F"/>
    <w:rsid w:val="00A93739"/>
    <w:rsid w:val="00A93B66"/>
    <w:rsid w:val="00A93BBF"/>
    <w:rsid w:val="00A93D90"/>
    <w:rsid w:val="00A93F00"/>
    <w:rsid w:val="00A94354"/>
    <w:rsid w:val="00A944C3"/>
    <w:rsid w:val="00A94820"/>
    <w:rsid w:val="00A94A4D"/>
    <w:rsid w:val="00A94A5D"/>
    <w:rsid w:val="00A94EF5"/>
    <w:rsid w:val="00A94F66"/>
    <w:rsid w:val="00A956FF"/>
    <w:rsid w:val="00A957B1"/>
    <w:rsid w:val="00A96456"/>
    <w:rsid w:val="00A967FA"/>
    <w:rsid w:val="00A9734D"/>
    <w:rsid w:val="00AA056E"/>
    <w:rsid w:val="00AA0A85"/>
    <w:rsid w:val="00AA0AC6"/>
    <w:rsid w:val="00AA0BB7"/>
    <w:rsid w:val="00AA0D9E"/>
    <w:rsid w:val="00AA1807"/>
    <w:rsid w:val="00AA19D9"/>
    <w:rsid w:val="00AA1A16"/>
    <w:rsid w:val="00AA2116"/>
    <w:rsid w:val="00AA230F"/>
    <w:rsid w:val="00AA23A3"/>
    <w:rsid w:val="00AA240A"/>
    <w:rsid w:val="00AA28E1"/>
    <w:rsid w:val="00AA28E6"/>
    <w:rsid w:val="00AA30C2"/>
    <w:rsid w:val="00AA3B07"/>
    <w:rsid w:val="00AA3F12"/>
    <w:rsid w:val="00AA400D"/>
    <w:rsid w:val="00AA4260"/>
    <w:rsid w:val="00AA42BC"/>
    <w:rsid w:val="00AA46C4"/>
    <w:rsid w:val="00AA4716"/>
    <w:rsid w:val="00AA4A50"/>
    <w:rsid w:val="00AA4D5F"/>
    <w:rsid w:val="00AA4F19"/>
    <w:rsid w:val="00AA4F52"/>
    <w:rsid w:val="00AA57BC"/>
    <w:rsid w:val="00AA5AB1"/>
    <w:rsid w:val="00AA5C59"/>
    <w:rsid w:val="00AA6030"/>
    <w:rsid w:val="00AA6239"/>
    <w:rsid w:val="00AA6FA0"/>
    <w:rsid w:val="00AA71C5"/>
    <w:rsid w:val="00AA73BA"/>
    <w:rsid w:val="00AA7645"/>
    <w:rsid w:val="00AA77F5"/>
    <w:rsid w:val="00AA7B2E"/>
    <w:rsid w:val="00AA7E4B"/>
    <w:rsid w:val="00AA7EFC"/>
    <w:rsid w:val="00AA7FDD"/>
    <w:rsid w:val="00AB0570"/>
    <w:rsid w:val="00AB065D"/>
    <w:rsid w:val="00AB10DA"/>
    <w:rsid w:val="00AB10EF"/>
    <w:rsid w:val="00AB119E"/>
    <w:rsid w:val="00AB148A"/>
    <w:rsid w:val="00AB157A"/>
    <w:rsid w:val="00AB1DE4"/>
    <w:rsid w:val="00AB255B"/>
    <w:rsid w:val="00AB295F"/>
    <w:rsid w:val="00AB31DC"/>
    <w:rsid w:val="00AB33F6"/>
    <w:rsid w:val="00AB34D4"/>
    <w:rsid w:val="00AB37FB"/>
    <w:rsid w:val="00AB45B2"/>
    <w:rsid w:val="00AB4921"/>
    <w:rsid w:val="00AB4AE5"/>
    <w:rsid w:val="00AB4FA0"/>
    <w:rsid w:val="00AB5344"/>
    <w:rsid w:val="00AB53DA"/>
    <w:rsid w:val="00AB582D"/>
    <w:rsid w:val="00AB5832"/>
    <w:rsid w:val="00AB58AB"/>
    <w:rsid w:val="00AB5920"/>
    <w:rsid w:val="00AB599B"/>
    <w:rsid w:val="00AB59BF"/>
    <w:rsid w:val="00AB6169"/>
    <w:rsid w:val="00AB79E1"/>
    <w:rsid w:val="00AB7D62"/>
    <w:rsid w:val="00AC013C"/>
    <w:rsid w:val="00AC038F"/>
    <w:rsid w:val="00AC03FD"/>
    <w:rsid w:val="00AC0880"/>
    <w:rsid w:val="00AC0E81"/>
    <w:rsid w:val="00AC1226"/>
    <w:rsid w:val="00AC1352"/>
    <w:rsid w:val="00AC14CA"/>
    <w:rsid w:val="00AC1609"/>
    <w:rsid w:val="00AC16E5"/>
    <w:rsid w:val="00AC1BF8"/>
    <w:rsid w:val="00AC202C"/>
    <w:rsid w:val="00AC2319"/>
    <w:rsid w:val="00AC3280"/>
    <w:rsid w:val="00AC3500"/>
    <w:rsid w:val="00AC35F7"/>
    <w:rsid w:val="00AC3793"/>
    <w:rsid w:val="00AC3CA5"/>
    <w:rsid w:val="00AC3D8A"/>
    <w:rsid w:val="00AC4867"/>
    <w:rsid w:val="00AC4C18"/>
    <w:rsid w:val="00AC4F40"/>
    <w:rsid w:val="00AC51B0"/>
    <w:rsid w:val="00AC55C0"/>
    <w:rsid w:val="00AC5B23"/>
    <w:rsid w:val="00AC5D59"/>
    <w:rsid w:val="00AC5E46"/>
    <w:rsid w:val="00AC5FCD"/>
    <w:rsid w:val="00AC61C1"/>
    <w:rsid w:val="00AC6685"/>
    <w:rsid w:val="00AC73B9"/>
    <w:rsid w:val="00AC7531"/>
    <w:rsid w:val="00AC7C0B"/>
    <w:rsid w:val="00AD04B8"/>
    <w:rsid w:val="00AD0C33"/>
    <w:rsid w:val="00AD0C60"/>
    <w:rsid w:val="00AD0CD5"/>
    <w:rsid w:val="00AD1140"/>
    <w:rsid w:val="00AD12E7"/>
    <w:rsid w:val="00AD1ED5"/>
    <w:rsid w:val="00AD1FB1"/>
    <w:rsid w:val="00AD2126"/>
    <w:rsid w:val="00AD2293"/>
    <w:rsid w:val="00AD2582"/>
    <w:rsid w:val="00AD2AD7"/>
    <w:rsid w:val="00AD2B6A"/>
    <w:rsid w:val="00AD2FC7"/>
    <w:rsid w:val="00AD2FF9"/>
    <w:rsid w:val="00AD3043"/>
    <w:rsid w:val="00AD3060"/>
    <w:rsid w:val="00AD317A"/>
    <w:rsid w:val="00AD317D"/>
    <w:rsid w:val="00AD3879"/>
    <w:rsid w:val="00AD3B3C"/>
    <w:rsid w:val="00AD3B75"/>
    <w:rsid w:val="00AD3C39"/>
    <w:rsid w:val="00AD4798"/>
    <w:rsid w:val="00AD494E"/>
    <w:rsid w:val="00AD4AD9"/>
    <w:rsid w:val="00AD4CF6"/>
    <w:rsid w:val="00AD4F0B"/>
    <w:rsid w:val="00AD4F37"/>
    <w:rsid w:val="00AD5210"/>
    <w:rsid w:val="00AD531E"/>
    <w:rsid w:val="00AD56A8"/>
    <w:rsid w:val="00AD5FA8"/>
    <w:rsid w:val="00AD64FF"/>
    <w:rsid w:val="00AD66A5"/>
    <w:rsid w:val="00AD6784"/>
    <w:rsid w:val="00AD6887"/>
    <w:rsid w:val="00AD6CF8"/>
    <w:rsid w:val="00AD739F"/>
    <w:rsid w:val="00AD7B7E"/>
    <w:rsid w:val="00AD7C65"/>
    <w:rsid w:val="00AE015D"/>
    <w:rsid w:val="00AE0437"/>
    <w:rsid w:val="00AE0A0A"/>
    <w:rsid w:val="00AE0F7B"/>
    <w:rsid w:val="00AE0F9B"/>
    <w:rsid w:val="00AE12A3"/>
    <w:rsid w:val="00AE192F"/>
    <w:rsid w:val="00AE26EC"/>
    <w:rsid w:val="00AE2730"/>
    <w:rsid w:val="00AE3054"/>
    <w:rsid w:val="00AE317D"/>
    <w:rsid w:val="00AE48D9"/>
    <w:rsid w:val="00AE4BA0"/>
    <w:rsid w:val="00AE4BC1"/>
    <w:rsid w:val="00AE4ECB"/>
    <w:rsid w:val="00AE52C6"/>
    <w:rsid w:val="00AE53C4"/>
    <w:rsid w:val="00AE5897"/>
    <w:rsid w:val="00AE59C5"/>
    <w:rsid w:val="00AE5D05"/>
    <w:rsid w:val="00AE5D50"/>
    <w:rsid w:val="00AE669E"/>
    <w:rsid w:val="00AE689C"/>
    <w:rsid w:val="00AE7061"/>
    <w:rsid w:val="00AE7169"/>
    <w:rsid w:val="00AE7664"/>
    <w:rsid w:val="00AE7749"/>
    <w:rsid w:val="00AE79F0"/>
    <w:rsid w:val="00AE7A99"/>
    <w:rsid w:val="00AE7F05"/>
    <w:rsid w:val="00AF02AC"/>
    <w:rsid w:val="00AF0572"/>
    <w:rsid w:val="00AF0E6F"/>
    <w:rsid w:val="00AF1406"/>
    <w:rsid w:val="00AF1AAC"/>
    <w:rsid w:val="00AF1B46"/>
    <w:rsid w:val="00AF1E90"/>
    <w:rsid w:val="00AF27CE"/>
    <w:rsid w:val="00AF2AC0"/>
    <w:rsid w:val="00AF2BB4"/>
    <w:rsid w:val="00AF2E97"/>
    <w:rsid w:val="00AF3093"/>
    <w:rsid w:val="00AF48D8"/>
    <w:rsid w:val="00AF4F51"/>
    <w:rsid w:val="00AF51AA"/>
    <w:rsid w:val="00AF51FF"/>
    <w:rsid w:val="00AF5318"/>
    <w:rsid w:val="00AF5438"/>
    <w:rsid w:val="00AF574A"/>
    <w:rsid w:val="00AF57FC"/>
    <w:rsid w:val="00AF5812"/>
    <w:rsid w:val="00AF5DB4"/>
    <w:rsid w:val="00AF6320"/>
    <w:rsid w:val="00AF635E"/>
    <w:rsid w:val="00AF6A81"/>
    <w:rsid w:val="00AF6C78"/>
    <w:rsid w:val="00AF6DCC"/>
    <w:rsid w:val="00AF725A"/>
    <w:rsid w:val="00AF7A61"/>
    <w:rsid w:val="00AF7B72"/>
    <w:rsid w:val="00AF7D32"/>
    <w:rsid w:val="00AF7FB8"/>
    <w:rsid w:val="00B0027D"/>
    <w:rsid w:val="00B0033D"/>
    <w:rsid w:val="00B009B1"/>
    <w:rsid w:val="00B00A47"/>
    <w:rsid w:val="00B00D95"/>
    <w:rsid w:val="00B015F8"/>
    <w:rsid w:val="00B01815"/>
    <w:rsid w:val="00B018C5"/>
    <w:rsid w:val="00B01BC6"/>
    <w:rsid w:val="00B01FC0"/>
    <w:rsid w:val="00B02899"/>
    <w:rsid w:val="00B02A3F"/>
    <w:rsid w:val="00B02DAB"/>
    <w:rsid w:val="00B02F13"/>
    <w:rsid w:val="00B03A9C"/>
    <w:rsid w:val="00B040DC"/>
    <w:rsid w:val="00B0478C"/>
    <w:rsid w:val="00B04AF3"/>
    <w:rsid w:val="00B0557E"/>
    <w:rsid w:val="00B05ACC"/>
    <w:rsid w:val="00B05ADA"/>
    <w:rsid w:val="00B05F80"/>
    <w:rsid w:val="00B06ED8"/>
    <w:rsid w:val="00B06ED9"/>
    <w:rsid w:val="00B0781C"/>
    <w:rsid w:val="00B07C48"/>
    <w:rsid w:val="00B07CEA"/>
    <w:rsid w:val="00B07F68"/>
    <w:rsid w:val="00B10612"/>
    <w:rsid w:val="00B10C44"/>
    <w:rsid w:val="00B11705"/>
    <w:rsid w:val="00B11763"/>
    <w:rsid w:val="00B11F9A"/>
    <w:rsid w:val="00B1202D"/>
    <w:rsid w:val="00B122C0"/>
    <w:rsid w:val="00B1233A"/>
    <w:rsid w:val="00B1239F"/>
    <w:rsid w:val="00B12A3A"/>
    <w:rsid w:val="00B12EC0"/>
    <w:rsid w:val="00B139C6"/>
    <w:rsid w:val="00B14029"/>
    <w:rsid w:val="00B141D9"/>
    <w:rsid w:val="00B142E2"/>
    <w:rsid w:val="00B1458B"/>
    <w:rsid w:val="00B14971"/>
    <w:rsid w:val="00B14A5E"/>
    <w:rsid w:val="00B14C9A"/>
    <w:rsid w:val="00B14F5D"/>
    <w:rsid w:val="00B150B5"/>
    <w:rsid w:val="00B153CE"/>
    <w:rsid w:val="00B15648"/>
    <w:rsid w:val="00B159C0"/>
    <w:rsid w:val="00B1639D"/>
    <w:rsid w:val="00B163A3"/>
    <w:rsid w:val="00B16513"/>
    <w:rsid w:val="00B16967"/>
    <w:rsid w:val="00B179F7"/>
    <w:rsid w:val="00B17F51"/>
    <w:rsid w:val="00B20449"/>
    <w:rsid w:val="00B20638"/>
    <w:rsid w:val="00B20833"/>
    <w:rsid w:val="00B20D20"/>
    <w:rsid w:val="00B20FAB"/>
    <w:rsid w:val="00B2140D"/>
    <w:rsid w:val="00B21591"/>
    <w:rsid w:val="00B217E4"/>
    <w:rsid w:val="00B21D71"/>
    <w:rsid w:val="00B221E9"/>
    <w:rsid w:val="00B224BD"/>
    <w:rsid w:val="00B228D2"/>
    <w:rsid w:val="00B22927"/>
    <w:rsid w:val="00B23534"/>
    <w:rsid w:val="00B24170"/>
    <w:rsid w:val="00B241BC"/>
    <w:rsid w:val="00B24342"/>
    <w:rsid w:val="00B2442B"/>
    <w:rsid w:val="00B246F0"/>
    <w:rsid w:val="00B24C81"/>
    <w:rsid w:val="00B24EEC"/>
    <w:rsid w:val="00B2537F"/>
    <w:rsid w:val="00B253EE"/>
    <w:rsid w:val="00B254E6"/>
    <w:rsid w:val="00B25902"/>
    <w:rsid w:val="00B2654C"/>
    <w:rsid w:val="00B26BE9"/>
    <w:rsid w:val="00B26DDF"/>
    <w:rsid w:val="00B27585"/>
    <w:rsid w:val="00B2771F"/>
    <w:rsid w:val="00B277D0"/>
    <w:rsid w:val="00B3069D"/>
    <w:rsid w:val="00B30866"/>
    <w:rsid w:val="00B30B74"/>
    <w:rsid w:val="00B30FC2"/>
    <w:rsid w:val="00B31FE8"/>
    <w:rsid w:val="00B3218B"/>
    <w:rsid w:val="00B321EA"/>
    <w:rsid w:val="00B322C3"/>
    <w:rsid w:val="00B323C7"/>
    <w:rsid w:val="00B323FD"/>
    <w:rsid w:val="00B32AC7"/>
    <w:rsid w:val="00B330BF"/>
    <w:rsid w:val="00B33123"/>
    <w:rsid w:val="00B33D11"/>
    <w:rsid w:val="00B344BC"/>
    <w:rsid w:val="00B345AB"/>
    <w:rsid w:val="00B35024"/>
    <w:rsid w:val="00B35600"/>
    <w:rsid w:val="00B36220"/>
    <w:rsid w:val="00B366E9"/>
    <w:rsid w:val="00B367DF"/>
    <w:rsid w:val="00B36A6C"/>
    <w:rsid w:val="00B36AED"/>
    <w:rsid w:val="00B36CDA"/>
    <w:rsid w:val="00B372CD"/>
    <w:rsid w:val="00B378A8"/>
    <w:rsid w:val="00B37A8D"/>
    <w:rsid w:val="00B37B3B"/>
    <w:rsid w:val="00B37D1D"/>
    <w:rsid w:val="00B37D39"/>
    <w:rsid w:val="00B37EE5"/>
    <w:rsid w:val="00B40339"/>
    <w:rsid w:val="00B403E0"/>
    <w:rsid w:val="00B40770"/>
    <w:rsid w:val="00B410E9"/>
    <w:rsid w:val="00B412D2"/>
    <w:rsid w:val="00B413AC"/>
    <w:rsid w:val="00B41880"/>
    <w:rsid w:val="00B41AD6"/>
    <w:rsid w:val="00B41DF8"/>
    <w:rsid w:val="00B42064"/>
    <w:rsid w:val="00B42081"/>
    <w:rsid w:val="00B428FC"/>
    <w:rsid w:val="00B42E59"/>
    <w:rsid w:val="00B42F44"/>
    <w:rsid w:val="00B43A62"/>
    <w:rsid w:val="00B43B70"/>
    <w:rsid w:val="00B44533"/>
    <w:rsid w:val="00B44E0D"/>
    <w:rsid w:val="00B44F64"/>
    <w:rsid w:val="00B4516E"/>
    <w:rsid w:val="00B45221"/>
    <w:rsid w:val="00B45519"/>
    <w:rsid w:val="00B4565A"/>
    <w:rsid w:val="00B457BB"/>
    <w:rsid w:val="00B4666D"/>
    <w:rsid w:val="00B4686A"/>
    <w:rsid w:val="00B47176"/>
    <w:rsid w:val="00B4759A"/>
    <w:rsid w:val="00B47703"/>
    <w:rsid w:val="00B47781"/>
    <w:rsid w:val="00B47BC6"/>
    <w:rsid w:val="00B47D83"/>
    <w:rsid w:val="00B47F25"/>
    <w:rsid w:val="00B47FC1"/>
    <w:rsid w:val="00B510EF"/>
    <w:rsid w:val="00B51734"/>
    <w:rsid w:val="00B51F7A"/>
    <w:rsid w:val="00B520A5"/>
    <w:rsid w:val="00B52225"/>
    <w:rsid w:val="00B52353"/>
    <w:rsid w:val="00B52583"/>
    <w:rsid w:val="00B52ADB"/>
    <w:rsid w:val="00B52E4C"/>
    <w:rsid w:val="00B52FAC"/>
    <w:rsid w:val="00B5307C"/>
    <w:rsid w:val="00B5360C"/>
    <w:rsid w:val="00B53918"/>
    <w:rsid w:val="00B53DF0"/>
    <w:rsid w:val="00B54440"/>
    <w:rsid w:val="00B5455B"/>
    <w:rsid w:val="00B5494B"/>
    <w:rsid w:val="00B54E50"/>
    <w:rsid w:val="00B54FC7"/>
    <w:rsid w:val="00B556FD"/>
    <w:rsid w:val="00B558CC"/>
    <w:rsid w:val="00B55CEC"/>
    <w:rsid w:val="00B561CF"/>
    <w:rsid w:val="00B564AE"/>
    <w:rsid w:val="00B56F87"/>
    <w:rsid w:val="00B57188"/>
    <w:rsid w:val="00B5729F"/>
    <w:rsid w:val="00B574AA"/>
    <w:rsid w:val="00B57583"/>
    <w:rsid w:val="00B575F2"/>
    <w:rsid w:val="00B57792"/>
    <w:rsid w:val="00B5780A"/>
    <w:rsid w:val="00B6040C"/>
    <w:rsid w:val="00B6047E"/>
    <w:rsid w:val="00B60756"/>
    <w:rsid w:val="00B607B3"/>
    <w:rsid w:val="00B60916"/>
    <w:rsid w:val="00B60B7E"/>
    <w:rsid w:val="00B614E1"/>
    <w:rsid w:val="00B615B1"/>
    <w:rsid w:val="00B61DEC"/>
    <w:rsid w:val="00B62633"/>
    <w:rsid w:val="00B62A7D"/>
    <w:rsid w:val="00B62C06"/>
    <w:rsid w:val="00B6323A"/>
    <w:rsid w:val="00B635D9"/>
    <w:rsid w:val="00B63B0C"/>
    <w:rsid w:val="00B64282"/>
    <w:rsid w:val="00B643E6"/>
    <w:rsid w:val="00B64472"/>
    <w:rsid w:val="00B648AE"/>
    <w:rsid w:val="00B64B03"/>
    <w:rsid w:val="00B64F45"/>
    <w:rsid w:val="00B65795"/>
    <w:rsid w:val="00B65CCA"/>
    <w:rsid w:val="00B66396"/>
    <w:rsid w:val="00B66D5A"/>
    <w:rsid w:val="00B66D68"/>
    <w:rsid w:val="00B6746A"/>
    <w:rsid w:val="00B674BD"/>
    <w:rsid w:val="00B67539"/>
    <w:rsid w:val="00B67595"/>
    <w:rsid w:val="00B6797A"/>
    <w:rsid w:val="00B67C9D"/>
    <w:rsid w:val="00B67DC2"/>
    <w:rsid w:val="00B70D65"/>
    <w:rsid w:val="00B71735"/>
    <w:rsid w:val="00B71BE5"/>
    <w:rsid w:val="00B722DD"/>
    <w:rsid w:val="00B722F3"/>
    <w:rsid w:val="00B7255A"/>
    <w:rsid w:val="00B72956"/>
    <w:rsid w:val="00B72D3D"/>
    <w:rsid w:val="00B73052"/>
    <w:rsid w:val="00B734F4"/>
    <w:rsid w:val="00B73751"/>
    <w:rsid w:val="00B737A3"/>
    <w:rsid w:val="00B74F7E"/>
    <w:rsid w:val="00B7556D"/>
    <w:rsid w:val="00B7562F"/>
    <w:rsid w:val="00B75E4C"/>
    <w:rsid w:val="00B76DB8"/>
    <w:rsid w:val="00B76DC2"/>
    <w:rsid w:val="00B76ED3"/>
    <w:rsid w:val="00B76F40"/>
    <w:rsid w:val="00B772DD"/>
    <w:rsid w:val="00B7734B"/>
    <w:rsid w:val="00B775A9"/>
    <w:rsid w:val="00B77611"/>
    <w:rsid w:val="00B779EB"/>
    <w:rsid w:val="00B77C3A"/>
    <w:rsid w:val="00B77CEB"/>
    <w:rsid w:val="00B80604"/>
    <w:rsid w:val="00B80A9A"/>
    <w:rsid w:val="00B80FF8"/>
    <w:rsid w:val="00B81099"/>
    <w:rsid w:val="00B819CF"/>
    <w:rsid w:val="00B81BCE"/>
    <w:rsid w:val="00B81D50"/>
    <w:rsid w:val="00B81DF4"/>
    <w:rsid w:val="00B82586"/>
    <w:rsid w:val="00B82B35"/>
    <w:rsid w:val="00B82C45"/>
    <w:rsid w:val="00B82F0B"/>
    <w:rsid w:val="00B8307C"/>
    <w:rsid w:val="00B83423"/>
    <w:rsid w:val="00B83C73"/>
    <w:rsid w:val="00B83F13"/>
    <w:rsid w:val="00B842A7"/>
    <w:rsid w:val="00B842D0"/>
    <w:rsid w:val="00B845CD"/>
    <w:rsid w:val="00B84FD6"/>
    <w:rsid w:val="00B85156"/>
    <w:rsid w:val="00B853D6"/>
    <w:rsid w:val="00B85860"/>
    <w:rsid w:val="00B858C7"/>
    <w:rsid w:val="00B85A2C"/>
    <w:rsid w:val="00B85B94"/>
    <w:rsid w:val="00B85BC2"/>
    <w:rsid w:val="00B85EB1"/>
    <w:rsid w:val="00B8616A"/>
    <w:rsid w:val="00B866D9"/>
    <w:rsid w:val="00B86990"/>
    <w:rsid w:val="00B86F39"/>
    <w:rsid w:val="00B8784F"/>
    <w:rsid w:val="00B87A9B"/>
    <w:rsid w:val="00B87EDF"/>
    <w:rsid w:val="00B87F09"/>
    <w:rsid w:val="00B87F1B"/>
    <w:rsid w:val="00B90BC8"/>
    <w:rsid w:val="00B90C06"/>
    <w:rsid w:val="00B90E63"/>
    <w:rsid w:val="00B90E98"/>
    <w:rsid w:val="00B9142C"/>
    <w:rsid w:val="00B91636"/>
    <w:rsid w:val="00B91A8B"/>
    <w:rsid w:val="00B91AFA"/>
    <w:rsid w:val="00B91FA4"/>
    <w:rsid w:val="00B924CA"/>
    <w:rsid w:val="00B927AE"/>
    <w:rsid w:val="00B929DF"/>
    <w:rsid w:val="00B92C9A"/>
    <w:rsid w:val="00B92E51"/>
    <w:rsid w:val="00B93031"/>
    <w:rsid w:val="00B93884"/>
    <w:rsid w:val="00B93908"/>
    <w:rsid w:val="00B93A8F"/>
    <w:rsid w:val="00B93C74"/>
    <w:rsid w:val="00B93CD0"/>
    <w:rsid w:val="00B93FDB"/>
    <w:rsid w:val="00B94A0D"/>
    <w:rsid w:val="00B94BD8"/>
    <w:rsid w:val="00B95B62"/>
    <w:rsid w:val="00B95B9D"/>
    <w:rsid w:val="00B96255"/>
    <w:rsid w:val="00B97215"/>
    <w:rsid w:val="00B97ED5"/>
    <w:rsid w:val="00BA015E"/>
    <w:rsid w:val="00BA0284"/>
    <w:rsid w:val="00BA030D"/>
    <w:rsid w:val="00BA0414"/>
    <w:rsid w:val="00BA0A1C"/>
    <w:rsid w:val="00BA0C17"/>
    <w:rsid w:val="00BA0C59"/>
    <w:rsid w:val="00BA0C95"/>
    <w:rsid w:val="00BA13A6"/>
    <w:rsid w:val="00BA16A4"/>
    <w:rsid w:val="00BA2331"/>
    <w:rsid w:val="00BA23F0"/>
    <w:rsid w:val="00BA256A"/>
    <w:rsid w:val="00BA31CC"/>
    <w:rsid w:val="00BA404C"/>
    <w:rsid w:val="00BA4405"/>
    <w:rsid w:val="00BA4418"/>
    <w:rsid w:val="00BA48CF"/>
    <w:rsid w:val="00BA4F81"/>
    <w:rsid w:val="00BA51B6"/>
    <w:rsid w:val="00BA526D"/>
    <w:rsid w:val="00BA56FE"/>
    <w:rsid w:val="00BA589E"/>
    <w:rsid w:val="00BA5F25"/>
    <w:rsid w:val="00BA61FB"/>
    <w:rsid w:val="00BA6305"/>
    <w:rsid w:val="00BA6584"/>
    <w:rsid w:val="00BA6B8D"/>
    <w:rsid w:val="00BA7106"/>
    <w:rsid w:val="00BA7205"/>
    <w:rsid w:val="00BA77EB"/>
    <w:rsid w:val="00BA78D0"/>
    <w:rsid w:val="00BA7B57"/>
    <w:rsid w:val="00BA7C63"/>
    <w:rsid w:val="00BA7DCF"/>
    <w:rsid w:val="00BB02C0"/>
    <w:rsid w:val="00BB0B53"/>
    <w:rsid w:val="00BB170E"/>
    <w:rsid w:val="00BB1757"/>
    <w:rsid w:val="00BB1F02"/>
    <w:rsid w:val="00BB2056"/>
    <w:rsid w:val="00BB21A9"/>
    <w:rsid w:val="00BB24E2"/>
    <w:rsid w:val="00BB2552"/>
    <w:rsid w:val="00BB25E1"/>
    <w:rsid w:val="00BB2782"/>
    <w:rsid w:val="00BB27CF"/>
    <w:rsid w:val="00BB2E66"/>
    <w:rsid w:val="00BB2FB3"/>
    <w:rsid w:val="00BB336D"/>
    <w:rsid w:val="00BB3A9E"/>
    <w:rsid w:val="00BB3F6D"/>
    <w:rsid w:val="00BB41B2"/>
    <w:rsid w:val="00BB43E3"/>
    <w:rsid w:val="00BB48D5"/>
    <w:rsid w:val="00BB4F39"/>
    <w:rsid w:val="00BB5278"/>
    <w:rsid w:val="00BB54B2"/>
    <w:rsid w:val="00BB54EF"/>
    <w:rsid w:val="00BB5949"/>
    <w:rsid w:val="00BB5C5B"/>
    <w:rsid w:val="00BB621A"/>
    <w:rsid w:val="00BB6980"/>
    <w:rsid w:val="00BB732B"/>
    <w:rsid w:val="00BB771E"/>
    <w:rsid w:val="00BB7932"/>
    <w:rsid w:val="00BB7988"/>
    <w:rsid w:val="00BB7B67"/>
    <w:rsid w:val="00BC00D2"/>
    <w:rsid w:val="00BC04AC"/>
    <w:rsid w:val="00BC0864"/>
    <w:rsid w:val="00BC139D"/>
    <w:rsid w:val="00BC144A"/>
    <w:rsid w:val="00BC1515"/>
    <w:rsid w:val="00BC1803"/>
    <w:rsid w:val="00BC18BE"/>
    <w:rsid w:val="00BC1F03"/>
    <w:rsid w:val="00BC1FE1"/>
    <w:rsid w:val="00BC2042"/>
    <w:rsid w:val="00BC2379"/>
    <w:rsid w:val="00BC281F"/>
    <w:rsid w:val="00BC2A89"/>
    <w:rsid w:val="00BC2BE3"/>
    <w:rsid w:val="00BC3243"/>
    <w:rsid w:val="00BC353F"/>
    <w:rsid w:val="00BC3996"/>
    <w:rsid w:val="00BC3A74"/>
    <w:rsid w:val="00BC3FB4"/>
    <w:rsid w:val="00BC429E"/>
    <w:rsid w:val="00BC43FD"/>
    <w:rsid w:val="00BC4765"/>
    <w:rsid w:val="00BC4E75"/>
    <w:rsid w:val="00BC4EF5"/>
    <w:rsid w:val="00BC5118"/>
    <w:rsid w:val="00BC512B"/>
    <w:rsid w:val="00BC52F2"/>
    <w:rsid w:val="00BC5860"/>
    <w:rsid w:val="00BC58A5"/>
    <w:rsid w:val="00BC5A47"/>
    <w:rsid w:val="00BC5C51"/>
    <w:rsid w:val="00BC73B6"/>
    <w:rsid w:val="00BC7B2E"/>
    <w:rsid w:val="00BC7C9A"/>
    <w:rsid w:val="00BD06B4"/>
    <w:rsid w:val="00BD07C1"/>
    <w:rsid w:val="00BD0917"/>
    <w:rsid w:val="00BD091F"/>
    <w:rsid w:val="00BD1507"/>
    <w:rsid w:val="00BD152D"/>
    <w:rsid w:val="00BD1652"/>
    <w:rsid w:val="00BD18F2"/>
    <w:rsid w:val="00BD2075"/>
    <w:rsid w:val="00BD2321"/>
    <w:rsid w:val="00BD23E0"/>
    <w:rsid w:val="00BD2821"/>
    <w:rsid w:val="00BD28F2"/>
    <w:rsid w:val="00BD2A7F"/>
    <w:rsid w:val="00BD2A92"/>
    <w:rsid w:val="00BD3070"/>
    <w:rsid w:val="00BD3142"/>
    <w:rsid w:val="00BD3199"/>
    <w:rsid w:val="00BD3255"/>
    <w:rsid w:val="00BD3A8D"/>
    <w:rsid w:val="00BD3B76"/>
    <w:rsid w:val="00BD4396"/>
    <w:rsid w:val="00BD4398"/>
    <w:rsid w:val="00BD4579"/>
    <w:rsid w:val="00BD498F"/>
    <w:rsid w:val="00BD50B7"/>
    <w:rsid w:val="00BD591C"/>
    <w:rsid w:val="00BD5D9D"/>
    <w:rsid w:val="00BD6017"/>
    <w:rsid w:val="00BD658B"/>
    <w:rsid w:val="00BD685E"/>
    <w:rsid w:val="00BD689A"/>
    <w:rsid w:val="00BD6D39"/>
    <w:rsid w:val="00BD7467"/>
    <w:rsid w:val="00BD7DF5"/>
    <w:rsid w:val="00BE0197"/>
    <w:rsid w:val="00BE09E3"/>
    <w:rsid w:val="00BE0BC6"/>
    <w:rsid w:val="00BE0FE8"/>
    <w:rsid w:val="00BE1939"/>
    <w:rsid w:val="00BE1A89"/>
    <w:rsid w:val="00BE226D"/>
    <w:rsid w:val="00BE2B2C"/>
    <w:rsid w:val="00BE2E8F"/>
    <w:rsid w:val="00BE2F12"/>
    <w:rsid w:val="00BE318F"/>
    <w:rsid w:val="00BE32AC"/>
    <w:rsid w:val="00BE33E8"/>
    <w:rsid w:val="00BE3435"/>
    <w:rsid w:val="00BE3EBD"/>
    <w:rsid w:val="00BE4327"/>
    <w:rsid w:val="00BE4555"/>
    <w:rsid w:val="00BE4AC5"/>
    <w:rsid w:val="00BE4BCC"/>
    <w:rsid w:val="00BE5560"/>
    <w:rsid w:val="00BE65B6"/>
    <w:rsid w:val="00BE764F"/>
    <w:rsid w:val="00BE790D"/>
    <w:rsid w:val="00BE79B7"/>
    <w:rsid w:val="00BE7A30"/>
    <w:rsid w:val="00BE7AFB"/>
    <w:rsid w:val="00BE7FD2"/>
    <w:rsid w:val="00BF003A"/>
    <w:rsid w:val="00BF0639"/>
    <w:rsid w:val="00BF0698"/>
    <w:rsid w:val="00BF0ED1"/>
    <w:rsid w:val="00BF0F79"/>
    <w:rsid w:val="00BF120A"/>
    <w:rsid w:val="00BF13B9"/>
    <w:rsid w:val="00BF15A5"/>
    <w:rsid w:val="00BF1F9E"/>
    <w:rsid w:val="00BF251A"/>
    <w:rsid w:val="00BF25BE"/>
    <w:rsid w:val="00BF27F3"/>
    <w:rsid w:val="00BF31F7"/>
    <w:rsid w:val="00BF3474"/>
    <w:rsid w:val="00BF3477"/>
    <w:rsid w:val="00BF3A0F"/>
    <w:rsid w:val="00BF3CBF"/>
    <w:rsid w:val="00BF41AD"/>
    <w:rsid w:val="00BF4541"/>
    <w:rsid w:val="00BF499A"/>
    <w:rsid w:val="00BF4BAE"/>
    <w:rsid w:val="00BF59BD"/>
    <w:rsid w:val="00BF5B20"/>
    <w:rsid w:val="00BF5B6A"/>
    <w:rsid w:val="00BF607C"/>
    <w:rsid w:val="00BF6CE8"/>
    <w:rsid w:val="00BF7674"/>
    <w:rsid w:val="00BF7847"/>
    <w:rsid w:val="00BF7909"/>
    <w:rsid w:val="00BF7A1A"/>
    <w:rsid w:val="00BF7CF4"/>
    <w:rsid w:val="00BF7F16"/>
    <w:rsid w:val="00C00126"/>
    <w:rsid w:val="00C00504"/>
    <w:rsid w:val="00C00509"/>
    <w:rsid w:val="00C00EA4"/>
    <w:rsid w:val="00C01478"/>
    <w:rsid w:val="00C01762"/>
    <w:rsid w:val="00C01887"/>
    <w:rsid w:val="00C01C54"/>
    <w:rsid w:val="00C0256A"/>
    <w:rsid w:val="00C026A9"/>
    <w:rsid w:val="00C02AB5"/>
    <w:rsid w:val="00C02C2A"/>
    <w:rsid w:val="00C031BB"/>
    <w:rsid w:val="00C031C1"/>
    <w:rsid w:val="00C0334B"/>
    <w:rsid w:val="00C033AB"/>
    <w:rsid w:val="00C03F95"/>
    <w:rsid w:val="00C04323"/>
    <w:rsid w:val="00C04CE9"/>
    <w:rsid w:val="00C05363"/>
    <w:rsid w:val="00C054D5"/>
    <w:rsid w:val="00C05560"/>
    <w:rsid w:val="00C057D7"/>
    <w:rsid w:val="00C0621C"/>
    <w:rsid w:val="00C062E9"/>
    <w:rsid w:val="00C064AF"/>
    <w:rsid w:val="00C06E26"/>
    <w:rsid w:val="00C07176"/>
    <w:rsid w:val="00C07411"/>
    <w:rsid w:val="00C07A32"/>
    <w:rsid w:val="00C07AFB"/>
    <w:rsid w:val="00C07CF1"/>
    <w:rsid w:val="00C1081A"/>
    <w:rsid w:val="00C10E6E"/>
    <w:rsid w:val="00C10F1A"/>
    <w:rsid w:val="00C10F67"/>
    <w:rsid w:val="00C113B9"/>
    <w:rsid w:val="00C11741"/>
    <w:rsid w:val="00C11CDE"/>
    <w:rsid w:val="00C11E15"/>
    <w:rsid w:val="00C124D9"/>
    <w:rsid w:val="00C127F5"/>
    <w:rsid w:val="00C12FC9"/>
    <w:rsid w:val="00C13642"/>
    <w:rsid w:val="00C1380B"/>
    <w:rsid w:val="00C139A3"/>
    <w:rsid w:val="00C13EEA"/>
    <w:rsid w:val="00C14200"/>
    <w:rsid w:val="00C1467F"/>
    <w:rsid w:val="00C152B3"/>
    <w:rsid w:val="00C15356"/>
    <w:rsid w:val="00C15AED"/>
    <w:rsid w:val="00C15B5E"/>
    <w:rsid w:val="00C1617C"/>
    <w:rsid w:val="00C16621"/>
    <w:rsid w:val="00C16748"/>
    <w:rsid w:val="00C16C36"/>
    <w:rsid w:val="00C16DFF"/>
    <w:rsid w:val="00C170F8"/>
    <w:rsid w:val="00C17572"/>
    <w:rsid w:val="00C1770D"/>
    <w:rsid w:val="00C17B6A"/>
    <w:rsid w:val="00C20685"/>
    <w:rsid w:val="00C20752"/>
    <w:rsid w:val="00C2161C"/>
    <w:rsid w:val="00C21A48"/>
    <w:rsid w:val="00C22A87"/>
    <w:rsid w:val="00C22FF2"/>
    <w:rsid w:val="00C237E6"/>
    <w:rsid w:val="00C23A68"/>
    <w:rsid w:val="00C23DCB"/>
    <w:rsid w:val="00C23E5E"/>
    <w:rsid w:val="00C24845"/>
    <w:rsid w:val="00C248D8"/>
    <w:rsid w:val="00C24C54"/>
    <w:rsid w:val="00C24C65"/>
    <w:rsid w:val="00C24E8D"/>
    <w:rsid w:val="00C24FF3"/>
    <w:rsid w:val="00C253AB"/>
    <w:rsid w:val="00C256C6"/>
    <w:rsid w:val="00C2572E"/>
    <w:rsid w:val="00C25847"/>
    <w:rsid w:val="00C2589C"/>
    <w:rsid w:val="00C26069"/>
    <w:rsid w:val="00C263CC"/>
    <w:rsid w:val="00C2640D"/>
    <w:rsid w:val="00C2641B"/>
    <w:rsid w:val="00C2661D"/>
    <w:rsid w:val="00C2666A"/>
    <w:rsid w:val="00C26BB5"/>
    <w:rsid w:val="00C26C06"/>
    <w:rsid w:val="00C26CF2"/>
    <w:rsid w:val="00C26FB6"/>
    <w:rsid w:val="00C27814"/>
    <w:rsid w:val="00C27ABB"/>
    <w:rsid w:val="00C27C5F"/>
    <w:rsid w:val="00C27D08"/>
    <w:rsid w:val="00C27EE5"/>
    <w:rsid w:val="00C3004B"/>
    <w:rsid w:val="00C3048E"/>
    <w:rsid w:val="00C30882"/>
    <w:rsid w:val="00C30942"/>
    <w:rsid w:val="00C30A0D"/>
    <w:rsid w:val="00C30C54"/>
    <w:rsid w:val="00C31124"/>
    <w:rsid w:val="00C31332"/>
    <w:rsid w:val="00C31A41"/>
    <w:rsid w:val="00C31B64"/>
    <w:rsid w:val="00C31BE1"/>
    <w:rsid w:val="00C32039"/>
    <w:rsid w:val="00C32044"/>
    <w:rsid w:val="00C32139"/>
    <w:rsid w:val="00C321B2"/>
    <w:rsid w:val="00C3287C"/>
    <w:rsid w:val="00C328BB"/>
    <w:rsid w:val="00C33088"/>
    <w:rsid w:val="00C332CC"/>
    <w:rsid w:val="00C33352"/>
    <w:rsid w:val="00C336EA"/>
    <w:rsid w:val="00C3485D"/>
    <w:rsid w:val="00C34AE0"/>
    <w:rsid w:val="00C34EAD"/>
    <w:rsid w:val="00C34F2A"/>
    <w:rsid w:val="00C3545C"/>
    <w:rsid w:val="00C358A5"/>
    <w:rsid w:val="00C358C5"/>
    <w:rsid w:val="00C36450"/>
    <w:rsid w:val="00C3688E"/>
    <w:rsid w:val="00C36ABF"/>
    <w:rsid w:val="00C36CCF"/>
    <w:rsid w:val="00C36FB7"/>
    <w:rsid w:val="00C37411"/>
    <w:rsid w:val="00C37585"/>
    <w:rsid w:val="00C378EC"/>
    <w:rsid w:val="00C4016F"/>
    <w:rsid w:val="00C4062F"/>
    <w:rsid w:val="00C40702"/>
    <w:rsid w:val="00C407C3"/>
    <w:rsid w:val="00C41212"/>
    <w:rsid w:val="00C41347"/>
    <w:rsid w:val="00C42452"/>
    <w:rsid w:val="00C42AB1"/>
    <w:rsid w:val="00C42D22"/>
    <w:rsid w:val="00C439E8"/>
    <w:rsid w:val="00C43C2F"/>
    <w:rsid w:val="00C43FE9"/>
    <w:rsid w:val="00C44263"/>
    <w:rsid w:val="00C44AA1"/>
    <w:rsid w:val="00C44C63"/>
    <w:rsid w:val="00C44E79"/>
    <w:rsid w:val="00C4500E"/>
    <w:rsid w:val="00C4504F"/>
    <w:rsid w:val="00C45258"/>
    <w:rsid w:val="00C452F9"/>
    <w:rsid w:val="00C45AA5"/>
    <w:rsid w:val="00C45BA2"/>
    <w:rsid w:val="00C467EF"/>
    <w:rsid w:val="00C46CE7"/>
    <w:rsid w:val="00C4775A"/>
    <w:rsid w:val="00C50E36"/>
    <w:rsid w:val="00C50F3F"/>
    <w:rsid w:val="00C510E2"/>
    <w:rsid w:val="00C51640"/>
    <w:rsid w:val="00C51791"/>
    <w:rsid w:val="00C51FC7"/>
    <w:rsid w:val="00C52464"/>
    <w:rsid w:val="00C525CB"/>
    <w:rsid w:val="00C52661"/>
    <w:rsid w:val="00C53042"/>
    <w:rsid w:val="00C53043"/>
    <w:rsid w:val="00C535A9"/>
    <w:rsid w:val="00C538FA"/>
    <w:rsid w:val="00C53B9A"/>
    <w:rsid w:val="00C54205"/>
    <w:rsid w:val="00C545E1"/>
    <w:rsid w:val="00C54B4A"/>
    <w:rsid w:val="00C54D53"/>
    <w:rsid w:val="00C5502B"/>
    <w:rsid w:val="00C550AC"/>
    <w:rsid w:val="00C555A8"/>
    <w:rsid w:val="00C55882"/>
    <w:rsid w:val="00C56214"/>
    <w:rsid w:val="00C56320"/>
    <w:rsid w:val="00C572E1"/>
    <w:rsid w:val="00C57988"/>
    <w:rsid w:val="00C600B8"/>
    <w:rsid w:val="00C60489"/>
    <w:rsid w:val="00C6092C"/>
    <w:rsid w:val="00C60936"/>
    <w:rsid w:val="00C60C6B"/>
    <w:rsid w:val="00C61018"/>
    <w:rsid w:val="00C6118C"/>
    <w:rsid w:val="00C61493"/>
    <w:rsid w:val="00C6159B"/>
    <w:rsid w:val="00C6178C"/>
    <w:rsid w:val="00C61B53"/>
    <w:rsid w:val="00C61BB5"/>
    <w:rsid w:val="00C61D71"/>
    <w:rsid w:val="00C61F7D"/>
    <w:rsid w:val="00C635AA"/>
    <w:rsid w:val="00C63999"/>
    <w:rsid w:val="00C639A8"/>
    <w:rsid w:val="00C63A2A"/>
    <w:rsid w:val="00C63BFD"/>
    <w:rsid w:val="00C64ABE"/>
    <w:rsid w:val="00C64F79"/>
    <w:rsid w:val="00C65878"/>
    <w:rsid w:val="00C659A6"/>
    <w:rsid w:val="00C65C7A"/>
    <w:rsid w:val="00C65DC7"/>
    <w:rsid w:val="00C6631E"/>
    <w:rsid w:val="00C66629"/>
    <w:rsid w:val="00C66835"/>
    <w:rsid w:val="00C66DA0"/>
    <w:rsid w:val="00C66DA5"/>
    <w:rsid w:val="00C67CC2"/>
    <w:rsid w:val="00C67D0C"/>
    <w:rsid w:val="00C701F2"/>
    <w:rsid w:val="00C70456"/>
    <w:rsid w:val="00C70587"/>
    <w:rsid w:val="00C71737"/>
    <w:rsid w:val="00C717DD"/>
    <w:rsid w:val="00C71AE5"/>
    <w:rsid w:val="00C72844"/>
    <w:rsid w:val="00C72EAF"/>
    <w:rsid w:val="00C736B3"/>
    <w:rsid w:val="00C736BD"/>
    <w:rsid w:val="00C73C35"/>
    <w:rsid w:val="00C73C40"/>
    <w:rsid w:val="00C75066"/>
    <w:rsid w:val="00C75729"/>
    <w:rsid w:val="00C75822"/>
    <w:rsid w:val="00C75974"/>
    <w:rsid w:val="00C75F69"/>
    <w:rsid w:val="00C763BF"/>
    <w:rsid w:val="00C767BF"/>
    <w:rsid w:val="00C76A85"/>
    <w:rsid w:val="00C76B97"/>
    <w:rsid w:val="00C76CC4"/>
    <w:rsid w:val="00C771F8"/>
    <w:rsid w:val="00C77243"/>
    <w:rsid w:val="00C772D9"/>
    <w:rsid w:val="00C77408"/>
    <w:rsid w:val="00C77567"/>
    <w:rsid w:val="00C77A80"/>
    <w:rsid w:val="00C77DFF"/>
    <w:rsid w:val="00C8049A"/>
    <w:rsid w:val="00C80BC9"/>
    <w:rsid w:val="00C81442"/>
    <w:rsid w:val="00C814A4"/>
    <w:rsid w:val="00C815E9"/>
    <w:rsid w:val="00C8177F"/>
    <w:rsid w:val="00C81DE6"/>
    <w:rsid w:val="00C821C1"/>
    <w:rsid w:val="00C83169"/>
    <w:rsid w:val="00C8340C"/>
    <w:rsid w:val="00C83B30"/>
    <w:rsid w:val="00C83B85"/>
    <w:rsid w:val="00C8405C"/>
    <w:rsid w:val="00C8429E"/>
    <w:rsid w:val="00C843F2"/>
    <w:rsid w:val="00C8463B"/>
    <w:rsid w:val="00C847B1"/>
    <w:rsid w:val="00C84803"/>
    <w:rsid w:val="00C84907"/>
    <w:rsid w:val="00C84DD1"/>
    <w:rsid w:val="00C84FFE"/>
    <w:rsid w:val="00C85049"/>
    <w:rsid w:val="00C85624"/>
    <w:rsid w:val="00C85E3E"/>
    <w:rsid w:val="00C8601A"/>
    <w:rsid w:val="00C860C7"/>
    <w:rsid w:val="00C86211"/>
    <w:rsid w:val="00C86537"/>
    <w:rsid w:val="00C86692"/>
    <w:rsid w:val="00C86813"/>
    <w:rsid w:val="00C86842"/>
    <w:rsid w:val="00C86919"/>
    <w:rsid w:val="00C86FCF"/>
    <w:rsid w:val="00C87B15"/>
    <w:rsid w:val="00C87E99"/>
    <w:rsid w:val="00C87F35"/>
    <w:rsid w:val="00C9026C"/>
    <w:rsid w:val="00C90698"/>
    <w:rsid w:val="00C90710"/>
    <w:rsid w:val="00C90C0D"/>
    <w:rsid w:val="00C90C6E"/>
    <w:rsid w:val="00C91125"/>
    <w:rsid w:val="00C913D8"/>
    <w:rsid w:val="00C917AC"/>
    <w:rsid w:val="00C91823"/>
    <w:rsid w:val="00C9196A"/>
    <w:rsid w:val="00C91CB6"/>
    <w:rsid w:val="00C91DCE"/>
    <w:rsid w:val="00C9230D"/>
    <w:rsid w:val="00C925F3"/>
    <w:rsid w:val="00C927D3"/>
    <w:rsid w:val="00C92B0E"/>
    <w:rsid w:val="00C92CFE"/>
    <w:rsid w:val="00C92F4B"/>
    <w:rsid w:val="00C9359A"/>
    <w:rsid w:val="00C93DA0"/>
    <w:rsid w:val="00C94654"/>
    <w:rsid w:val="00C94A7A"/>
    <w:rsid w:val="00C950E4"/>
    <w:rsid w:val="00C9594D"/>
    <w:rsid w:val="00C95D0F"/>
    <w:rsid w:val="00C95D1F"/>
    <w:rsid w:val="00C95D47"/>
    <w:rsid w:val="00C96155"/>
    <w:rsid w:val="00C961BD"/>
    <w:rsid w:val="00C965A7"/>
    <w:rsid w:val="00C96AFD"/>
    <w:rsid w:val="00C96B99"/>
    <w:rsid w:val="00C96D7D"/>
    <w:rsid w:val="00C96F2A"/>
    <w:rsid w:val="00C970F7"/>
    <w:rsid w:val="00C979E0"/>
    <w:rsid w:val="00C97B85"/>
    <w:rsid w:val="00C97BBD"/>
    <w:rsid w:val="00CA02F4"/>
    <w:rsid w:val="00CA04AC"/>
    <w:rsid w:val="00CA096C"/>
    <w:rsid w:val="00CA13AD"/>
    <w:rsid w:val="00CA16AA"/>
    <w:rsid w:val="00CA19FE"/>
    <w:rsid w:val="00CA1DEB"/>
    <w:rsid w:val="00CA1EFA"/>
    <w:rsid w:val="00CA2004"/>
    <w:rsid w:val="00CA2404"/>
    <w:rsid w:val="00CA2B09"/>
    <w:rsid w:val="00CA3A64"/>
    <w:rsid w:val="00CA4056"/>
    <w:rsid w:val="00CA4497"/>
    <w:rsid w:val="00CA4774"/>
    <w:rsid w:val="00CA478D"/>
    <w:rsid w:val="00CA4908"/>
    <w:rsid w:val="00CA4B37"/>
    <w:rsid w:val="00CA4C50"/>
    <w:rsid w:val="00CA4DAA"/>
    <w:rsid w:val="00CA57E1"/>
    <w:rsid w:val="00CA5BE4"/>
    <w:rsid w:val="00CA5CF1"/>
    <w:rsid w:val="00CA5EA3"/>
    <w:rsid w:val="00CA5EB7"/>
    <w:rsid w:val="00CA6588"/>
    <w:rsid w:val="00CA745E"/>
    <w:rsid w:val="00CA7515"/>
    <w:rsid w:val="00CB02B0"/>
    <w:rsid w:val="00CB0CC0"/>
    <w:rsid w:val="00CB0CFC"/>
    <w:rsid w:val="00CB0D1A"/>
    <w:rsid w:val="00CB0D4C"/>
    <w:rsid w:val="00CB212D"/>
    <w:rsid w:val="00CB218D"/>
    <w:rsid w:val="00CB276A"/>
    <w:rsid w:val="00CB2881"/>
    <w:rsid w:val="00CB2AC5"/>
    <w:rsid w:val="00CB3EB9"/>
    <w:rsid w:val="00CB4A2E"/>
    <w:rsid w:val="00CB4B67"/>
    <w:rsid w:val="00CB4BC7"/>
    <w:rsid w:val="00CB53BC"/>
    <w:rsid w:val="00CB568B"/>
    <w:rsid w:val="00CB599D"/>
    <w:rsid w:val="00CB5E77"/>
    <w:rsid w:val="00CB66A0"/>
    <w:rsid w:val="00CB6778"/>
    <w:rsid w:val="00CB67D5"/>
    <w:rsid w:val="00CB6827"/>
    <w:rsid w:val="00CB6E93"/>
    <w:rsid w:val="00CB6F4E"/>
    <w:rsid w:val="00CB7009"/>
    <w:rsid w:val="00CB7104"/>
    <w:rsid w:val="00CB7125"/>
    <w:rsid w:val="00CB733A"/>
    <w:rsid w:val="00CB79D7"/>
    <w:rsid w:val="00CC00BD"/>
    <w:rsid w:val="00CC00E8"/>
    <w:rsid w:val="00CC067D"/>
    <w:rsid w:val="00CC06F1"/>
    <w:rsid w:val="00CC0ADE"/>
    <w:rsid w:val="00CC0D93"/>
    <w:rsid w:val="00CC0E20"/>
    <w:rsid w:val="00CC0ECE"/>
    <w:rsid w:val="00CC170A"/>
    <w:rsid w:val="00CC18B6"/>
    <w:rsid w:val="00CC224E"/>
    <w:rsid w:val="00CC228B"/>
    <w:rsid w:val="00CC248B"/>
    <w:rsid w:val="00CC2B83"/>
    <w:rsid w:val="00CC2D02"/>
    <w:rsid w:val="00CC2D40"/>
    <w:rsid w:val="00CC3590"/>
    <w:rsid w:val="00CC3DB4"/>
    <w:rsid w:val="00CC3DCB"/>
    <w:rsid w:val="00CC411E"/>
    <w:rsid w:val="00CC41D0"/>
    <w:rsid w:val="00CC50A8"/>
    <w:rsid w:val="00CC5795"/>
    <w:rsid w:val="00CC60F3"/>
    <w:rsid w:val="00CC6594"/>
    <w:rsid w:val="00CC66F1"/>
    <w:rsid w:val="00CC6724"/>
    <w:rsid w:val="00CC68A2"/>
    <w:rsid w:val="00CC6932"/>
    <w:rsid w:val="00CC7839"/>
    <w:rsid w:val="00CD056F"/>
    <w:rsid w:val="00CD0FCD"/>
    <w:rsid w:val="00CD14B6"/>
    <w:rsid w:val="00CD16CC"/>
    <w:rsid w:val="00CD1A4C"/>
    <w:rsid w:val="00CD1D71"/>
    <w:rsid w:val="00CD1DE5"/>
    <w:rsid w:val="00CD1E05"/>
    <w:rsid w:val="00CD211C"/>
    <w:rsid w:val="00CD268F"/>
    <w:rsid w:val="00CD285F"/>
    <w:rsid w:val="00CD2C42"/>
    <w:rsid w:val="00CD3333"/>
    <w:rsid w:val="00CD3ADC"/>
    <w:rsid w:val="00CD3AFE"/>
    <w:rsid w:val="00CD3F36"/>
    <w:rsid w:val="00CD41ED"/>
    <w:rsid w:val="00CD464D"/>
    <w:rsid w:val="00CD47C7"/>
    <w:rsid w:val="00CD4993"/>
    <w:rsid w:val="00CD4E2F"/>
    <w:rsid w:val="00CD60DF"/>
    <w:rsid w:val="00CD62C3"/>
    <w:rsid w:val="00CD661C"/>
    <w:rsid w:val="00CD7073"/>
    <w:rsid w:val="00CD7BE8"/>
    <w:rsid w:val="00CD7F01"/>
    <w:rsid w:val="00CE1351"/>
    <w:rsid w:val="00CE149E"/>
    <w:rsid w:val="00CE1A4F"/>
    <w:rsid w:val="00CE1D4C"/>
    <w:rsid w:val="00CE1ED7"/>
    <w:rsid w:val="00CE1F07"/>
    <w:rsid w:val="00CE24FD"/>
    <w:rsid w:val="00CE2ABF"/>
    <w:rsid w:val="00CE37F9"/>
    <w:rsid w:val="00CE3907"/>
    <w:rsid w:val="00CE3DB1"/>
    <w:rsid w:val="00CE3E9E"/>
    <w:rsid w:val="00CE45A2"/>
    <w:rsid w:val="00CE4B0E"/>
    <w:rsid w:val="00CE4BD5"/>
    <w:rsid w:val="00CE4EBE"/>
    <w:rsid w:val="00CE5014"/>
    <w:rsid w:val="00CE501A"/>
    <w:rsid w:val="00CE515D"/>
    <w:rsid w:val="00CE5B86"/>
    <w:rsid w:val="00CE5F3A"/>
    <w:rsid w:val="00CE607A"/>
    <w:rsid w:val="00CE642A"/>
    <w:rsid w:val="00CE666D"/>
    <w:rsid w:val="00CE6755"/>
    <w:rsid w:val="00CE6A26"/>
    <w:rsid w:val="00CE6C72"/>
    <w:rsid w:val="00CE6F54"/>
    <w:rsid w:val="00CE7013"/>
    <w:rsid w:val="00CE7032"/>
    <w:rsid w:val="00CE7D32"/>
    <w:rsid w:val="00CE7DED"/>
    <w:rsid w:val="00CE7FA9"/>
    <w:rsid w:val="00CF0096"/>
    <w:rsid w:val="00CF0246"/>
    <w:rsid w:val="00CF0370"/>
    <w:rsid w:val="00CF06B1"/>
    <w:rsid w:val="00CF211D"/>
    <w:rsid w:val="00CF2226"/>
    <w:rsid w:val="00CF227F"/>
    <w:rsid w:val="00CF2398"/>
    <w:rsid w:val="00CF260D"/>
    <w:rsid w:val="00CF2701"/>
    <w:rsid w:val="00CF2FC3"/>
    <w:rsid w:val="00CF30F0"/>
    <w:rsid w:val="00CF353D"/>
    <w:rsid w:val="00CF396D"/>
    <w:rsid w:val="00CF426D"/>
    <w:rsid w:val="00CF4770"/>
    <w:rsid w:val="00CF48AA"/>
    <w:rsid w:val="00CF48AF"/>
    <w:rsid w:val="00CF4BD3"/>
    <w:rsid w:val="00CF4F06"/>
    <w:rsid w:val="00CF5D77"/>
    <w:rsid w:val="00CF644B"/>
    <w:rsid w:val="00CF65D7"/>
    <w:rsid w:val="00CF698E"/>
    <w:rsid w:val="00CF6B99"/>
    <w:rsid w:val="00CF6C5B"/>
    <w:rsid w:val="00CF6E44"/>
    <w:rsid w:val="00CF7126"/>
    <w:rsid w:val="00CF7541"/>
    <w:rsid w:val="00CF75F2"/>
    <w:rsid w:val="00CF785D"/>
    <w:rsid w:val="00CF78AA"/>
    <w:rsid w:val="00CF7C2D"/>
    <w:rsid w:val="00CF7CDC"/>
    <w:rsid w:val="00CF7F3B"/>
    <w:rsid w:val="00D00288"/>
    <w:rsid w:val="00D00811"/>
    <w:rsid w:val="00D00B6D"/>
    <w:rsid w:val="00D00CAC"/>
    <w:rsid w:val="00D00F8C"/>
    <w:rsid w:val="00D010FC"/>
    <w:rsid w:val="00D012D5"/>
    <w:rsid w:val="00D0135B"/>
    <w:rsid w:val="00D01726"/>
    <w:rsid w:val="00D0210D"/>
    <w:rsid w:val="00D023C3"/>
    <w:rsid w:val="00D02897"/>
    <w:rsid w:val="00D02EAA"/>
    <w:rsid w:val="00D0326A"/>
    <w:rsid w:val="00D03B99"/>
    <w:rsid w:val="00D04018"/>
    <w:rsid w:val="00D044E4"/>
    <w:rsid w:val="00D048C3"/>
    <w:rsid w:val="00D048FD"/>
    <w:rsid w:val="00D04906"/>
    <w:rsid w:val="00D04AC0"/>
    <w:rsid w:val="00D0529E"/>
    <w:rsid w:val="00D052BA"/>
    <w:rsid w:val="00D054C8"/>
    <w:rsid w:val="00D05EF4"/>
    <w:rsid w:val="00D06100"/>
    <w:rsid w:val="00D06104"/>
    <w:rsid w:val="00D06276"/>
    <w:rsid w:val="00D063F1"/>
    <w:rsid w:val="00D06681"/>
    <w:rsid w:val="00D0674A"/>
    <w:rsid w:val="00D06859"/>
    <w:rsid w:val="00D0690E"/>
    <w:rsid w:val="00D06AD7"/>
    <w:rsid w:val="00D070D9"/>
    <w:rsid w:val="00D0731C"/>
    <w:rsid w:val="00D0743F"/>
    <w:rsid w:val="00D07498"/>
    <w:rsid w:val="00D075AE"/>
    <w:rsid w:val="00D07881"/>
    <w:rsid w:val="00D07889"/>
    <w:rsid w:val="00D07891"/>
    <w:rsid w:val="00D0789E"/>
    <w:rsid w:val="00D07A4E"/>
    <w:rsid w:val="00D07B19"/>
    <w:rsid w:val="00D07C87"/>
    <w:rsid w:val="00D07CFA"/>
    <w:rsid w:val="00D07D7A"/>
    <w:rsid w:val="00D1004F"/>
    <w:rsid w:val="00D10659"/>
    <w:rsid w:val="00D10A62"/>
    <w:rsid w:val="00D10D77"/>
    <w:rsid w:val="00D10F9F"/>
    <w:rsid w:val="00D1152A"/>
    <w:rsid w:val="00D11DB5"/>
    <w:rsid w:val="00D11EE9"/>
    <w:rsid w:val="00D12A40"/>
    <w:rsid w:val="00D12C66"/>
    <w:rsid w:val="00D12D62"/>
    <w:rsid w:val="00D13101"/>
    <w:rsid w:val="00D13219"/>
    <w:rsid w:val="00D13469"/>
    <w:rsid w:val="00D13E1F"/>
    <w:rsid w:val="00D13E20"/>
    <w:rsid w:val="00D13F60"/>
    <w:rsid w:val="00D140D7"/>
    <w:rsid w:val="00D14165"/>
    <w:rsid w:val="00D148F7"/>
    <w:rsid w:val="00D14DA2"/>
    <w:rsid w:val="00D14DAE"/>
    <w:rsid w:val="00D15AE8"/>
    <w:rsid w:val="00D161C5"/>
    <w:rsid w:val="00D16474"/>
    <w:rsid w:val="00D1683B"/>
    <w:rsid w:val="00D16A08"/>
    <w:rsid w:val="00D1778F"/>
    <w:rsid w:val="00D20053"/>
    <w:rsid w:val="00D200F0"/>
    <w:rsid w:val="00D20513"/>
    <w:rsid w:val="00D20B10"/>
    <w:rsid w:val="00D211DF"/>
    <w:rsid w:val="00D212C7"/>
    <w:rsid w:val="00D214CB"/>
    <w:rsid w:val="00D21BD4"/>
    <w:rsid w:val="00D21C43"/>
    <w:rsid w:val="00D22005"/>
    <w:rsid w:val="00D2217A"/>
    <w:rsid w:val="00D221F3"/>
    <w:rsid w:val="00D22826"/>
    <w:rsid w:val="00D22F65"/>
    <w:rsid w:val="00D238CC"/>
    <w:rsid w:val="00D239FE"/>
    <w:rsid w:val="00D23AAB"/>
    <w:rsid w:val="00D23B58"/>
    <w:rsid w:val="00D23D72"/>
    <w:rsid w:val="00D243E8"/>
    <w:rsid w:val="00D24F6D"/>
    <w:rsid w:val="00D2563C"/>
    <w:rsid w:val="00D257B5"/>
    <w:rsid w:val="00D25A82"/>
    <w:rsid w:val="00D2633D"/>
    <w:rsid w:val="00D26663"/>
    <w:rsid w:val="00D27330"/>
    <w:rsid w:val="00D27351"/>
    <w:rsid w:val="00D2753A"/>
    <w:rsid w:val="00D27664"/>
    <w:rsid w:val="00D277FA"/>
    <w:rsid w:val="00D27B29"/>
    <w:rsid w:val="00D27C6B"/>
    <w:rsid w:val="00D30063"/>
    <w:rsid w:val="00D30DC2"/>
    <w:rsid w:val="00D310D4"/>
    <w:rsid w:val="00D319DD"/>
    <w:rsid w:val="00D31C1B"/>
    <w:rsid w:val="00D31CF2"/>
    <w:rsid w:val="00D31D7E"/>
    <w:rsid w:val="00D32409"/>
    <w:rsid w:val="00D324A1"/>
    <w:rsid w:val="00D325C3"/>
    <w:rsid w:val="00D32E83"/>
    <w:rsid w:val="00D33E09"/>
    <w:rsid w:val="00D34609"/>
    <w:rsid w:val="00D34A90"/>
    <w:rsid w:val="00D35234"/>
    <w:rsid w:val="00D35401"/>
    <w:rsid w:val="00D35745"/>
    <w:rsid w:val="00D35E5F"/>
    <w:rsid w:val="00D35FB2"/>
    <w:rsid w:val="00D3623E"/>
    <w:rsid w:val="00D366B4"/>
    <w:rsid w:val="00D369DA"/>
    <w:rsid w:val="00D369DB"/>
    <w:rsid w:val="00D36F03"/>
    <w:rsid w:val="00D37114"/>
    <w:rsid w:val="00D373A1"/>
    <w:rsid w:val="00D37561"/>
    <w:rsid w:val="00D40014"/>
    <w:rsid w:val="00D40040"/>
    <w:rsid w:val="00D40050"/>
    <w:rsid w:val="00D401B0"/>
    <w:rsid w:val="00D40310"/>
    <w:rsid w:val="00D40916"/>
    <w:rsid w:val="00D40C39"/>
    <w:rsid w:val="00D412EB"/>
    <w:rsid w:val="00D41521"/>
    <w:rsid w:val="00D418CE"/>
    <w:rsid w:val="00D41BF7"/>
    <w:rsid w:val="00D42312"/>
    <w:rsid w:val="00D4231F"/>
    <w:rsid w:val="00D428D5"/>
    <w:rsid w:val="00D42B80"/>
    <w:rsid w:val="00D42EF0"/>
    <w:rsid w:val="00D43155"/>
    <w:rsid w:val="00D43482"/>
    <w:rsid w:val="00D4493A"/>
    <w:rsid w:val="00D45128"/>
    <w:rsid w:val="00D45352"/>
    <w:rsid w:val="00D4535B"/>
    <w:rsid w:val="00D459FD"/>
    <w:rsid w:val="00D45A0A"/>
    <w:rsid w:val="00D45B17"/>
    <w:rsid w:val="00D45E2D"/>
    <w:rsid w:val="00D46B8B"/>
    <w:rsid w:val="00D46E9F"/>
    <w:rsid w:val="00D4702D"/>
    <w:rsid w:val="00D47125"/>
    <w:rsid w:val="00D471FB"/>
    <w:rsid w:val="00D47361"/>
    <w:rsid w:val="00D473DE"/>
    <w:rsid w:val="00D47A60"/>
    <w:rsid w:val="00D47C71"/>
    <w:rsid w:val="00D47E68"/>
    <w:rsid w:val="00D5057A"/>
    <w:rsid w:val="00D508EB"/>
    <w:rsid w:val="00D50ABD"/>
    <w:rsid w:val="00D51042"/>
    <w:rsid w:val="00D51260"/>
    <w:rsid w:val="00D5151A"/>
    <w:rsid w:val="00D51560"/>
    <w:rsid w:val="00D51FAE"/>
    <w:rsid w:val="00D52117"/>
    <w:rsid w:val="00D52E08"/>
    <w:rsid w:val="00D53285"/>
    <w:rsid w:val="00D532C9"/>
    <w:rsid w:val="00D537FF"/>
    <w:rsid w:val="00D53836"/>
    <w:rsid w:val="00D53B27"/>
    <w:rsid w:val="00D53BDC"/>
    <w:rsid w:val="00D53E2E"/>
    <w:rsid w:val="00D53F5C"/>
    <w:rsid w:val="00D54A34"/>
    <w:rsid w:val="00D54BD0"/>
    <w:rsid w:val="00D5608C"/>
    <w:rsid w:val="00D5694B"/>
    <w:rsid w:val="00D56A3D"/>
    <w:rsid w:val="00D56CD8"/>
    <w:rsid w:val="00D57230"/>
    <w:rsid w:val="00D57BE5"/>
    <w:rsid w:val="00D57CF4"/>
    <w:rsid w:val="00D57D8E"/>
    <w:rsid w:val="00D605B1"/>
    <w:rsid w:val="00D60933"/>
    <w:rsid w:val="00D60C12"/>
    <w:rsid w:val="00D60C2A"/>
    <w:rsid w:val="00D60E25"/>
    <w:rsid w:val="00D60E57"/>
    <w:rsid w:val="00D616BB"/>
    <w:rsid w:val="00D619F5"/>
    <w:rsid w:val="00D6203D"/>
    <w:rsid w:val="00D62123"/>
    <w:rsid w:val="00D62CD8"/>
    <w:rsid w:val="00D6300E"/>
    <w:rsid w:val="00D636A0"/>
    <w:rsid w:val="00D63B1F"/>
    <w:rsid w:val="00D640B0"/>
    <w:rsid w:val="00D64164"/>
    <w:rsid w:val="00D641AA"/>
    <w:rsid w:val="00D64298"/>
    <w:rsid w:val="00D64346"/>
    <w:rsid w:val="00D64707"/>
    <w:rsid w:val="00D649F0"/>
    <w:rsid w:val="00D65B61"/>
    <w:rsid w:val="00D65BF1"/>
    <w:rsid w:val="00D65F15"/>
    <w:rsid w:val="00D66804"/>
    <w:rsid w:val="00D66B8F"/>
    <w:rsid w:val="00D66E81"/>
    <w:rsid w:val="00D66F55"/>
    <w:rsid w:val="00D670CC"/>
    <w:rsid w:val="00D672AE"/>
    <w:rsid w:val="00D6774F"/>
    <w:rsid w:val="00D67E57"/>
    <w:rsid w:val="00D67FBF"/>
    <w:rsid w:val="00D7010C"/>
    <w:rsid w:val="00D70D90"/>
    <w:rsid w:val="00D71217"/>
    <w:rsid w:val="00D7135A"/>
    <w:rsid w:val="00D716CA"/>
    <w:rsid w:val="00D717C7"/>
    <w:rsid w:val="00D718F1"/>
    <w:rsid w:val="00D71988"/>
    <w:rsid w:val="00D719B6"/>
    <w:rsid w:val="00D721E8"/>
    <w:rsid w:val="00D7226F"/>
    <w:rsid w:val="00D7242C"/>
    <w:rsid w:val="00D729F5"/>
    <w:rsid w:val="00D72A6C"/>
    <w:rsid w:val="00D72BAB"/>
    <w:rsid w:val="00D72EAE"/>
    <w:rsid w:val="00D7307B"/>
    <w:rsid w:val="00D737D0"/>
    <w:rsid w:val="00D739AE"/>
    <w:rsid w:val="00D73E99"/>
    <w:rsid w:val="00D74A57"/>
    <w:rsid w:val="00D757D2"/>
    <w:rsid w:val="00D75C00"/>
    <w:rsid w:val="00D75DEF"/>
    <w:rsid w:val="00D760B1"/>
    <w:rsid w:val="00D769A9"/>
    <w:rsid w:val="00D771E0"/>
    <w:rsid w:val="00D778E9"/>
    <w:rsid w:val="00D77A24"/>
    <w:rsid w:val="00D77AB3"/>
    <w:rsid w:val="00D77D00"/>
    <w:rsid w:val="00D77F69"/>
    <w:rsid w:val="00D802AE"/>
    <w:rsid w:val="00D807AB"/>
    <w:rsid w:val="00D80CCD"/>
    <w:rsid w:val="00D8148B"/>
    <w:rsid w:val="00D81577"/>
    <w:rsid w:val="00D8174E"/>
    <w:rsid w:val="00D81BFB"/>
    <w:rsid w:val="00D81C74"/>
    <w:rsid w:val="00D81F55"/>
    <w:rsid w:val="00D8230D"/>
    <w:rsid w:val="00D826A7"/>
    <w:rsid w:val="00D82742"/>
    <w:rsid w:val="00D835EE"/>
    <w:rsid w:val="00D836B3"/>
    <w:rsid w:val="00D8392D"/>
    <w:rsid w:val="00D83B03"/>
    <w:rsid w:val="00D83CA2"/>
    <w:rsid w:val="00D83EE2"/>
    <w:rsid w:val="00D84130"/>
    <w:rsid w:val="00D84258"/>
    <w:rsid w:val="00D8435A"/>
    <w:rsid w:val="00D845E2"/>
    <w:rsid w:val="00D849A0"/>
    <w:rsid w:val="00D8509E"/>
    <w:rsid w:val="00D854EB"/>
    <w:rsid w:val="00D855A4"/>
    <w:rsid w:val="00D85715"/>
    <w:rsid w:val="00D85F77"/>
    <w:rsid w:val="00D8610F"/>
    <w:rsid w:val="00D86469"/>
    <w:rsid w:val="00D8669D"/>
    <w:rsid w:val="00D871A4"/>
    <w:rsid w:val="00D875E1"/>
    <w:rsid w:val="00D877BD"/>
    <w:rsid w:val="00D87AD6"/>
    <w:rsid w:val="00D87BA1"/>
    <w:rsid w:val="00D87BE1"/>
    <w:rsid w:val="00D90C45"/>
    <w:rsid w:val="00D91444"/>
    <w:rsid w:val="00D91962"/>
    <w:rsid w:val="00D91A0C"/>
    <w:rsid w:val="00D926C6"/>
    <w:rsid w:val="00D92C3D"/>
    <w:rsid w:val="00D931F9"/>
    <w:rsid w:val="00D937C8"/>
    <w:rsid w:val="00D93EAC"/>
    <w:rsid w:val="00D93F31"/>
    <w:rsid w:val="00D94161"/>
    <w:rsid w:val="00D94412"/>
    <w:rsid w:val="00D945BD"/>
    <w:rsid w:val="00D94677"/>
    <w:rsid w:val="00D94D2B"/>
    <w:rsid w:val="00D95505"/>
    <w:rsid w:val="00D9560A"/>
    <w:rsid w:val="00D956BB"/>
    <w:rsid w:val="00D95FFE"/>
    <w:rsid w:val="00D9600A"/>
    <w:rsid w:val="00D966AE"/>
    <w:rsid w:val="00D96BE4"/>
    <w:rsid w:val="00D96CB8"/>
    <w:rsid w:val="00D96ECF"/>
    <w:rsid w:val="00D9709E"/>
    <w:rsid w:val="00D9739E"/>
    <w:rsid w:val="00D97892"/>
    <w:rsid w:val="00D97920"/>
    <w:rsid w:val="00D97DF1"/>
    <w:rsid w:val="00D97E4A"/>
    <w:rsid w:val="00D97F0D"/>
    <w:rsid w:val="00DA0597"/>
    <w:rsid w:val="00DA0E88"/>
    <w:rsid w:val="00DA11D5"/>
    <w:rsid w:val="00DA14BC"/>
    <w:rsid w:val="00DA1A1B"/>
    <w:rsid w:val="00DA1A4F"/>
    <w:rsid w:val="00DA2219"/>
    <w:rsid w:val="00DA2DBF"/>
    <w:rsid w:val="00DA2F2E"/>
    <w:rsid w:val="00DA3243"/>
    <w:rsid w:val="00DA3533"/>
    <w:rsid w:val="00DA3853"/>
    <w:rsid w:val="00DA3A9C"/>
    <w:rsid w:val="00DA3DD8"/>
    <w:rsid w:val="00DA455C"/>
    <w:rsid w:val="00DA477D"/>
    <w:rsid w:val="00DA4C2F"/>
    <w:rsid w:val="00DA543F"/>
    <w:rsid w:val="00DA5BAE"/>
    <w:rsid w:val="00DA6066"/>
    <w:rsid w:val="00DA60DF"/>
    <w:rsid w:val="00DA66D6"/>
    <w:rsid w:val="00DA6CBC"/>
    <w:rsid w:val="00DA7193"/>
    <w:rsid w:val="00DA7517"/>
    <w:rsid w:val="00DA765C"/>
    <w:rsid w:val="00DA7F38"/>
    <w:rsid w:val="00DB014A"/>
    <w:rsid w:val="00DB056D"/>
    <w:rsid w:val="00DB05FA"/>
    <w:rsid w:val="00DB19A0"/>
    <w:rsid w:val="00DB1E53"/>
    <w:rsid w:val="00DB20FB"/>
    <w:rsid w:val="00DB2128"/>
    <w:rsid w:val="00DB2C08"/>
    <w:rsid w:val="00DB3108"/>
    <w:rsid w:val="00DB3440"/>
    <w:rsid w:val="00DB37FB"/>
    <w:rsid w:val="00DB3E02"/>
    <w:rsid w:val="00DB41E9"/>
    <w:rsid w:val="00DB45C7"/>
    <w:rsid w:val="00DB4C96"/>
    <w:rsid w:val="00DB5B7D"/>
    <w:rsid w:val="00DB5F3F"/>
    <w:rsid w:val="00DB6755"/>
    <w:rsid w:val="00DB68C0"/>
    <w:rsid w:val="00DB6951"/>
    <w:rsid w:val="00DB6B8F"/>
    <w:rsid w:val="00DB6F37"/>
    <w:rsid w:val="00DB72E5"/>
    <w:rsid w:val="00DB7340"/>
    <w:rsid w:val="00DB7862"/>
    <w:rsid w:val="00DB79C4"/>
    <w:rsid w:val="00DC0153"/>
    <w:rsid w:val="00DC08E3"/>
    <w:rsid w:val="00DC0D5E"/>
    <w:rsid w:val="00DC1877"/>
    <w:rsid w:val="00DC1E04"/>
    <w:rsid w:val="00DC1EB1"/>
    <w:rsid w:val="00DC2086"/>
    <w:rsid w:val="00DC293C"/>
    <w:rsid w:val="00DC2CA9"/>
    <w:rsid w:val="00DC2E97"/>
    <w:rsid w:val="00DC2F85"/>
    <w:rsid w:val="00DC32F0"/>
    <w:rsid w:val="00DC3682"/>
    <w:rsid w:val="00DC3A24"/>
    <w:rsid w:val="00DC3F96"/>
    <w:rsid w:val="00DC3FEC"/>
    <w:rsid w:val="00DC4154"/>
    <w:rsid w:val="00DC41F1"/>
    <w:rsid w:val="00DC423D"/>
    <w:rsid w:val="00DC48D6"/>
    <w:rsid w:val="00DC4983"/>
    <w:rsid w:val="00DC5022"/>
    <w:rsid w:val="00DC508A"/>
    <w:rsid w:val="00DC52D8"/>
    <w:rsid w:val="00DC539D"/>
    <w:rsid w:val="00DC56F2"/>
    <w:rsid w:val="00DC58BA"/>
    <w:rsid w:val="00DC5A86"/>
    <w:rsid w:val="00DC5A8B"/>
    <w:rsid w:val="00DC6347"/>
    <w:rsid w:val="00DC6497"/>
    <w:rsid w:val="00DC6E63"/>
    <w:rsid w:val="00DC7110"/>
    <w:rsid w:val="00DC7475"/>
    <w:rsid w:val="00DC7494"/>
    <w:rsid w:val="00DC7B1C"/>
    <w:rsid w:val="00DC7E95"/>
    <w:rsid w:val="00DD085D"/>
    <w:rsid w:val="00DD0A5F"/>
    <w:rsid w:val="00DD0CE2"/>
    <w:rsid w:val="00DD11CE"/>
    <w:rsid w:val="00DD189D"/>
    <w:rsid w:val="00DD1D66"/>
    <w:rsid w:val="00DD227E"/>
    <w:rsid w:val="00DD2DC1"/>
    <w:rsid w:val="00DD2E65"/>
    <w:rsid w:val="00DD34D5"/>
    <w:rsid w:val="00DD378C"/>
    <w:rsid w:val="00DD3941"/>
    <w:rsid w:val="00DD396C"/>
    <w:rsid w:val="00DD4430"/>
    <w:rsid w:val="00DD4613"/>
    <w:rsid w:val="00DD49B9"/>
    <w:rsid w:val="00DD4D3B"/>
    <w:rsid w:val="00DD54C0"/>
    <w:rsid w:val="00DD565C"/>
    <w:rsid w:val="00DD6325"/>
    <w:rsid w:val="00DD6A00"/>
    <w:rsid w:val="00DD6DA7"/>
    <w:rsid w:val="00DD6E2B"/>
    <w:rsid w:val="00DD6EAA"/>
    <w:rsid w:val="00DD6FA9"/>
    <w:rsid w:val="00DD7307"/>
    <w:rsid w:val="00DD7C2F"/>
    <w:rsid w:val="00DD7F73"/>
    <w:rsid w:val="00DE002A"/>
    <w:rsid w:val="00DE0053"/>
    <w:rsid w:val="00DE0392"/>
    <w:rsid w:val="00DE062C"/>
    <w:rsid w:val="00DE066F"/>
    <w:rsid w:val="00DE0789"/>
    <w:rsid w:val="00DE09B4"/>
    <w:rsid w:val="00DE0BAB"/>
    <w:rsid w:val="00DE103F"/>
    <w:rsid w:val="00DE1807"/>
    <w:rsid w:val="00DE1B7A"/>
    <w:rsid w:val="00DE1C5D"/>
    <w:rsid w:val="00DE20A8"/>
    <w:rsid w:val="00DE2973"/>
    <w:rsid w:val="00DE2C52"/>
    <w:rsid w:val="00DE3056"/>
    <w:rsid w:val="00DE3068"/>
    <w:rsid w:val="00DE329A"/>
    <w:rsid w:val="00DE33A7"/>
    <w:rsid w:val="00DE3609"/>
    <w:rsid w:val="00DE435B"/>
    <w:rsid w:val="00DE460B"/>
    <w:rsid w:val="00DE463D"/>
    <w:rsid w:val="00DE47B7"/>
    <w:rsid w:val="00DE4BD2"/>
    <w:rsid w:val="00DE53F8"/>
    <w:rsid w:val="00DE558F"/>
    <w:rsid w:val="00DE5837"/>
    <w:rsid w:val="00DE5AB3"/>
    <w:rsid w:val="00DE6159"/>
    <w:rsid w:val="00DE63E4"/>
    <w:rsid w:val="00DE652F"/>
    <w:rsid w:val="00DE6676"/>
    <w:rsid w:val="00DE6BF1"/>
    <w:rsid w:val="00DE6C07"/>
    <w:rsid w:val="00DE70A0"/>
    <w:rsid w:val="00DE782E"/>
    <w:rsid w:val="00DE7A30"/>
    <w:rsid w:val="00DE7B35"/>
    <w:rsid w:val="00DE7B8E"/>
    <w:rsid w:val="00DF05FC"/>
    <w:rsid w:val="00DF06AB"/>
    <w:rsid w:val="00DF07E4"/>
    <w:rsid w:val="00DF08AB"/>
    <w:rsid w:val="00DF1223"/>
    <w:rsid w:val="00DF158B"/>
    <w:rsid w:val="00DF1628"/>
    <w:rsid w:val="00DF2355"/>
    <w:rsid w:val="00DF2550"/>
    <w:rsid w:val="00DF258A"/>
    <w:rsid w:val="00DF26C7"/>
    <w:rsid w:val="00DF334B"/>
    <w:rsid w:val="00DF3D83"/>
    <w:rsid w:val="00DF3F2E"/>
    <w:rsid w:val="00DF40E9"/>
    <w:rsid w:val="00DF414F"/>
    <w:rsid w:val="00DF4463"/>
    <w:rsid w:val="00DF4D7B"/>
    <w:rsid w:val="00DF4FC6"/>
    <w:rsid w:val="00DF5568"/>
    <w:rsid w:val="00DF589F"/>
    <w:rsid w:val="00DF5DFA"/>
    <w:rsid w:val="00DF5EB0"/>
    <w:rsid w:val="00DF6003"/>
    <w:rsid w:val="00DF6AD4"/>
    <w:rsid w:val="00DF6CBF"/>
    <w:rsid w:val="00DF77CA"/>
    <w:rsid w:val="00DF795B"/>
    <w:rsid w:val="00DF7982"/>
    <w:rsid w:val="00DF79F3"/>
    <w:rsid w:val="00DF7C60"/>
    <w:rsid w:val="00DF7F25"/>
    <w:rsid w:val="00E000E6"/>
    <w:rsid w:val="00E00AC8"/>
    <w:rsid w:val="00E00E34"/>
    <w:rsid w:val="00E01018"/>
    <w:rsid w:val="00E01136"/>
    <w:rsid w:val="00E01470"/>
    <w:rsid w:val="00E023DB"/>
    <w:rsid w:val="00E02A44"/>
    <w:rsid w:val="00E02F00"/>
    <w:rsid w:val="00E035C2"/>
    <w:rsid w:val="00E0362B"/>
    <w:rsid w:val="00E037FE"/>
    <w:rsid w:val="00E038B2"/>
    <w:rsid w:val="00E03C41"/>
    <w:rsid w:val="00E04085"/>
    <w:rsid w:val="00E04106"/>
    <w:rsid w:val="00E04282"/>
    <w:rsid w:val="00E047BE"/>
    <w:rsid w:val="00E049C4"/>
    <w:rsid w:val="00E04B96"/>
    <w:rsid w:val="00E04BD5"/>
    <w:rsid w:val="00E04F18"/>
    <w:rsid w:val="00E05179"/>
    <w:rsid w:val="00E053FA"/>
    <w:rsid w:val="00E05AED"/>
    <w:rsid w:val="00E05CA1"/>
    <w:rsid w:val="00E065A6"/>
    <w:rsid w:val="00E06775"/>
    <w:rsid w:val="00E0688F"/>
    <w:rsid w:val="00E06A4A"/>
    <w:rsid w:val="00E07A35"/>
    <w:rsid w:val="00E07CEF"/>
    <w:rsid w:val="00E07F1F"/>
    <w:rsid w:val="00E10123"/>
    <w:rsid w:val="00E10919"/>
    <w:rsid w:val="00E10EB2"/>
    <w:rsid w:val="00E10FDA"/>
    <w:rsid w:val="00E112AD"/>
    <w:rsid w:val="00E112CC"/>
    <w:rsid w:val="00E113C4"/>
    <w:rsid w:val="00E12462"/>
    <w:rsid w:val="00E12479"/>
    <w:rsid w:val="00E126E9"/>
    <w:rsid w:val="00E12734"/>
    <w:rsid w:val="00E12934"/>
    <w:rsid w:val="00E12955"/>
    <w:rsid w:val="00E12DB4"/>
    <w:rsid w:val="00E12EBD"/>
    <w:rsid w:val="00E13010"/>
    <w:rsid w:val="00E133EF"/>
    <w:rsid w:val="00E134B7"/>
    <w:rsid w:val="00E13E23"/>
    <w:rsid w:val="00E14388"/>
    <w:rsid w:val="00E146A8"/>
    <w:rsid w:val="00E14701"/>
    <w:rsid w:val="00E14838"/>
    <w:rsid w:val="00E14C3C"/>
    <w:rsid w:val="00E14DF4"/>
    <w:rsid w:val="00E15271"/>
    <w:rsid w:val="00E15419"/>
    <w:rsid w:val="00E155F9"/>
    <w:rsid w:val="00E1565D"/>
    <w:rsid w:val="00E157EF"/>
    <w:rsid w:val="00E15E6E"/>
    <w:rsid w:val="00E16026"/>
    <w:rsid w:val="00E16453"/>
    <w:rsid w:val="00E1687C"/>
    <w:rsid w:val="00E16A86"/>
    <w:rsid w:val="00E16DA9"/>
    <w:rsid w:val="00E1723C"/>
    <w:rsid w:val="00E1731D"/>
    <w:rsid w:val="00E17386"/>
    <w:rsid w:val="00E175A1"/>
    <w:rsid w:val="00E17939"/>
    <w:rsid w:val="00E20707"/>
    <w:rsid w:val="00E20BFC"/>
    <w:rsid w:val="00E214DB"/>
    <w:rsid w:val="00E21537"/>
    <w:rsid w:val="00E2178D"/>
    <w:rsid w:val="00E2180C"/>
    <w:rsid w:val="00E229BD"/>
    <w:rsid w:val="00E22C1C"/>
    <w:rsid w:val="00E2396E"/>
    <w:rsid w:val="00E241DC"/>
    <w:rsid w:val="00E24293"/>
    <w:rsid w:val="00E24341"/>
    <w:rsid w:val="00E243C5"/>
    <w:rsid w:val="00E24882"/>
    <w:rsid w:val="00E24E7F"/>
    <w:rsid w:val="00E24FD2"/>
    <w:rsid w:val="00E251E3"/>
    <w:rsid w:val="00E25300"/>
    <w:rsid w:val="00E2582D"/>
    <w:rsid w:val="00E25BDA"/>
    <w:rsid w:val="00E25BF2"/>
    <w:rsid w:val="00E26455"/>
    <w:rsid w:val="00E268E3"/>
    <w:rsid w:val="00E26C8C"/>
    <w:rsid w:val="00E26E6C"/>
    <w:rsid w:val="00E27063"/>
    <w:rsid w:val="00E270F0"/>
    <w:rsid w:val="00E2718C"/>
    <w:rsid w:val="00E275F9"/>
    <w:rsid w:val="00E27674"/>
    <w:rsid w:val="00E2767D"/>
    <w:rsid w:val="00E27920"/>
    <w:rsid w:val="00E279AA"/>
    <w:rsid w:val="00E27D57"/>
    <w:rsid w:val="00E27F62"/>
    <w:rsid w:val="00E30724"/>
    <w:rsid w:val="00E30DA6"/>
    <w:rsid w:val="00E31391"/>
    <w:rsid w:val="00E31538"/>
    <w:rsid w:val="00E316EF"/>
    <w:rsid w:val="00E317EA"/>
    <w:rsid w:val="00E3213C"/>
    <w:rsid w:val="00E32BC4"/>
    <w:rsid w:val="00E33449"/>
    <w:rsid w:val="00E339BB"/>
    <w:rsid w:val="00E33CD2"/>
    <w:rsid w:val="00E34229"/>
    <w:rsid w:val="00E35123"/>
    <w:rsid w:val="00E3521F"/>
    <w:rsid w:val="00E3547A"/>
    <w:rsid w:val="00E3558B"/>
    <w:rsid w:val="00E35829"/>
    <w:rsid w:val="00E35A52"/>
    <w:rsid w:val="00E360E7"/>
    <w:rsid w:val="00E3626F"/>
    <w:rsid w:val="00E3672D"/>
    <w:rsid w:val="00E36953"/>
    <w:rsid w:val="00E36C3F"/>
    <w:rsid w:val="00E36CFF"/>
    <w:rsid w:val="00E371F0"/>
    <w:rsid w:val="00E3733D"/>
    <w:rsid w:val="00E3736B"/>
    <w:rsid w:val="00E375FA"/>
    <w:rsid w:val="00E37733"/>
    <w:rsid w:val="00E37AA1"/>
    <w:rsid w:val="00E37F50"/>
    <w:rsid w:val="00E40205"/>
    <w:rsid w:val="00E408F7"/>
    <w:rsid w:val="00E40F6A"/>
    <w:rsid w:val="00E410A5"/>
    <w:rsid w:val="00E4138B"/>
    <w:rsid w:val="00E414FC"/>
    <w:rsid w:val="00E4164A"/>
    <w:rsid w:val="00E418A8"/>
    <w:rsid w:val="00E42F2C"/>
    <w:rsid w:val="00E43499"/>
    <w:rsid w:val="00E43686"/>
    <w:rsid w:val="00E43C5A"/>
    <w:rsid w:val="00E44251"/>
    <w:rsid w:val="00E45012"/>
    <w:rsid w:val="00E45129"/>
    <w:rsid w:val="00E456E2"/>
    <w:rsid w:val="00E45719"/>
    <w:rsid w:val="00E45D8A"/>
    <w:rsid w:val="00E4624C"/>
    <w:rsid w:val="00E46274"/>
    <w:rsid w:val="00E4639E"/>
    <w:rsid w:val="00E46506"/>
    <w:rsid w:val="00E466BE"/>
    <w:rsid w:val="00E46D45"/>
    <w:rsid w:val="00E46EF7"/>
    <w:rsid w:val="00E474D0"/>
    <w:rsid w:val="00E4754A"/>
    <w:rsid w:val="00E47DC6"/>
    <w:rsid w:val="00E50215"/>
    <w:rsid w:val="00E507F7"/>
    <w:rsid w:val="00E50AB6"/>
    <w:rsid w:val="00E50E87"/>
    <w:rsid w:val="00E514D6"/>
    <w:rsid w:val="00E515C2"/>
    <w:rsid w:val="00E5185C"/>
    <w:rsid w:val="00E51D38"/>
    <w:rsid w:val="00E523AC"/>
    <w:rsid w:val="00E526EA"/>
    <w:rsid w:val="00E52B45"/>
    <w:rsid w:val="00E52B89"/>
    <w:rsid w:val="00E532B7"/>
    <w:rsid w:val="00E533CF"/>
    <w:rsid w:val="00E539DC"/>
    <w:rsid w:val="00E53F31"/>
    <w:rsid w:val="00E544E2"/>
    <w:rsid w:val="00E545D0"/>
    <w:rsid w:val="00E54B64"/>
    <w:rsid w:val="00E56229"/>
    <w:rsid w:val="00E56972"/>
    <w:rsid w:val="00E56DBC"/>
    <w:rsid w:val="00E57137"/>
    <w:rsid w:val="00E572E9"/>
    <w:rsid w:val="00E57519"/>
    <w:rsid w:val="00E57563"/>
    <w:rsid w:val="00E57859"/>
    <w:rsid w:val="00E600A6"/>
    <w:rsid w:val="00E601DE"/>
    <w:rsid w:val="00E6021B"/>
    <w:rsid w:val="00E60499"/>
    <w:rsid w:val="00E6059F"/>
    <w:rsid w:val="00E605FD"/>
    <w:rsid w:val="00E60995"/>
    <w:rsid w:val="00E60B4B"/>
    <w:rsid w:val="00E6116B"/>
    <w:rsid w:val="00E61AA2"/>
    <w:rsid w:val="00E62439"/>
    <w:rsid w:val="00E626A4"/>
    <w:rsid w:val="00E626E7"/>
    <w:rsid w:val="00E62A17"/>
    <w:rsid w:val="00E62CD9"/>
    <w:rsid w:val="00E63259"/>
    <w:rsid w:val="00E632F8"/>
    <w:rsid w:val="00E63988"/>
    <w:rsid w:val="00E63DF7"/>
    <w:rsid w:val="00E647D6"/>
    <w:rsid w:val="00E648C6"/>
    <w:rsid w:val="00E650CD"/>
    <w:rsid w:val="00E654E2"/>
    <w:rsid w:val="00E655F8"/>
    <w:rsid w:val="00E65E60"/>
    <w:rsid w:val="00E65FFE"/>
    <w:rsid w:val="00E66021"/>
    <w:rsid w:val="00E66E16"/>
    <w:rsid w:val="00E70076"/>
    <w:rsid w:val="00E70818"/>
    <w:rsid w:val="00E708A7"/>
    <w:rsid w:val="00E709AE"/>
    <w:rsid w:val="00E70EDE"/>
    <w:rsid w:val="00E7145C"/>
    <w:rsid w:val="00E7184A"/>
    <w:rsid w:val="00E719B8"/>
    <w:rsid w:val="00E71C0F"/>
    <w:rsid w:val="00E71DC8"/>
    <w:rsid w:val="00E721DF"/>
    <w:rsid w:val="00E722BB"/>
    <w:rsid w:val="00E727BC"/>
    <w:rsid w:val="00E72AED"/>
    <w:rsid w:val="00E73091"/>
    <w:rsid w:val="00E73664"/>
    <w:rsid w:val="00E738A8"/>
    <w:rsid w:val="00E73DC7"/>
    <w:rsid w:val="00E7433D"/>
    <w:rsid w:val="00E744C1"/>
    <w:rsid w:val="00E74D8E"/>
    <w:rsid w:val="00E74E0B"/>
    <w:rsid w:val="00E75680"/>
    <w:rsid w:val="00E756E5"/>
    <w:rsid w:val="00E7574A"/>
    <w:rsid w:val="00E7589D"/>
    <w:rsid w:val="00E759A1"/>
    <w:rsid w:val="00E75A38"/>
    <w:rsid w:val="00E75C1B"/>
    <w:rsid w:val="00E75C62"/>
    <w:rsid w:val="00E7642D"/>
    <w:rsid w:val="00E7660A"/>
    <w:rsid w:val="00E7677F"/>
    <w:rsid w:val="00E76AD5"/>
    <w:rsid w:val="00E76B7F"/>
    <w:rsid w:val="00E76FC8"/>
    <w:rsid w:val="00E7706A"/>
    <w:rsid w:val="00E77EEE"/>
    <w:rsid w:val="00E800DA"/>
    <w:rsid w:val="00E804E8"/>
    <w:rsid w:val="00E8060F"/>
    <w:rsid w:val="00E80655"/>
    <w:rsid w:val="00E8085D"/>
    <w:rsid w:val="00E80E48"/>
    <w:rsid w:val="00E81070"/>
    <w:rsid w:val="00E819D2"/>
    <w:rsid w:val="00E829DA"/>
    <w:rsid w:val="00E82C55"/>
    <w:rsid w:val="00E83060"/>
    <w:rsid w:val="00E83DBC"/>
    <w:rsid w:val="00E84003"/>
    <w:rsid w:val="00E84902"/>
    <w:rsid w:val="00E85690"/>
    <w:rsid w:val="00E85A0E"/>
    <w:rsid w:val="00E85A54"/>
    <w:rsid w:val="00E85B07"/>
    <w:rsid w:val="00E85BD5"/>
    <w:rsid w:val="00E85E5A"/>
    <w:rsid w:val="00E863A1"/>
    <w:rsid w:val="00E8659C"/>
    <w:rsid w:val="00E86DFD"/>
    <w:rsid w:val="00E86E7C"/>
    <w:rsid w:val="00E87808"/>
    <w:rsid w:val="00E87F10"/>
    <w:rsid w:val="00E87F99"/>
    <w:rsid w:val="00E902A9"/>
    <w:rsid w:val="00E902AB"/>
    <w:rsid w:val="00E90428"/>
    <w:rsid w:val="00E91134"/>
    <w:rsid w:val="00E91418"/>
    <w:rsid w:val="00E91602"/>
    <w:rsid w:val="00E91E4D"/>
    <w:rsid w:val="00E921CA"/>
    <w:rsid w:val="00E92795"/>
    <w:rsid w:val="00E927DF"/>
    <w:rsid w:val="00E92CEF"/>
    <w:rsid w:val="00E932A5"/>
    <w:rsid w:val="00E93338"/>
    <w:rsid w:val="00E9362C"/>
    <w:rsid w:val="00E938A8"/>
    <w:rsid w:val="00E94C66"/>
    <w:rsid w:val="00E95322"/>
    <w:rsid w:val="00E9535A"/>
    <w:rsid w:val="00E959A5"/>
    <w:rsid w:val="00E95EE7"/>
    <w:rsid w:val="00E95F9A"/>
    <w:rsid w:val="00E96666"/>
    <w:rsid w:val="00E9697B"/>
    <w:rsid w:val="00E976C9"/>
    <w:rsid w:val="00E97CBB"/>
    <w:rsid w:val="00E97D60"/>
    <w:rsid w:val="00EA0772"/>
    <w:rsid w:val="00EA09EE"/>
    <w:rsid w:val="00EA0A3C"/>
    <w:rsid w:val="00EA0AF6"/>
    <w:rsid w:val="00EA16E5"/>
    <w:rsid w:val="00EA1D0A"/>
    <w:rsid w:val="00EA1E4D"/>
    <w:rsid w:val="00EA1E5F"/>
    <w:rsid w:val="00EA1E77"/>
    <w:rsid w:val="00EA1FBD"/>
    <w:rsid w:val="00EA229D"/>
    <w:rsid w:val="00EA2760"/>
    <w:rsid w:val="00EA2925"/>
    <w:rsid w:val="00EA2982"/>
    <w:rsid w:val="00EA3853"/>
    <w:rsid w:val="00EA39F1"/>
    <w:rsid w:val="00EA423E"/>
    <w:rsid w:val="00EA43C3"/>
    <w:rsid w:val="00EA48F7"/>
    <w:rsid w:val="00EA4966"/>
    <w:rsid w:val="00EA4EB9"/>
    <w:rsid w:val="00EA54B4"/>
    <w:rsid w:val="00EA551F"/>
    <w:rsid w:val="00EA5B74"/>
    <w:rsid w:val="00EA5C71"/>
    <w:rsid w:val="00EA61C5"/>
    <w:rsid w:val="00EA64A3"/>
    <w:rsid w:val="00EA6716"/>
    <w:rsid w:val="00EA6862"/>
    <w:rsid w:val="00EA6970"/>
    <w:rsid w:val="00EA6DF2"/>
    <w:rsid w:val="00EA70E8"/>
    <w:rsid w:val="00EA71B8"/>
    <w:rsid w:val="00EA738A"/>
    <w:rsid w:val="00EA756F"/>
    <w:rsid w:val="00EA7794"/>
    <w:rsid w:val="00EA77B1"/>
    <w:rsid w:val="00EA78AF"/>
    <w:rsid w:val="00EA79D5"/>
    <w:rsid w:val="00EA7B77"/>
    <w:rsid w:val="00EA7FF1"/>
    <w:rsid w:val="00EB003E"/>
    <w:rsid w:val="00EB0392"/>
    <w:rsid w:val="00EB041E"/>
    <w:rsid w:val="00EB124B"/>
    <w:rsid w:val="00EB1350"/>
    <w:rsid w:val="00EB2162"/>
    <w:rsid w:val="00EB2781"/>
    <w:rsid w:val="00EB2BE6"/>
    <w:rsid w:val="00EB2C42"/>
    <w:rsid w:val="00EB2D2F"/>
    <w:rsid w:val="00EB30CD"/>
    <w:rsid w:val="00EB31AC"/>
    <w:rsid w:val="00EB3210"/>
    <w:rsid w:val="00EB3964"/>
    <w:rsid w:val="00EB3F03"/>
    <w:rsid w:val="00EB47A3"/>
    <w:rsid w:val="00EB4B2F"/>
    <w:rsid w:val="00EB4B68"/>
    <w:rsid w:val="00EB540D"/>
    <w:rsid w:val="00EB5429"/>
    <w:rsid w:val="00EB54BC"/>
    <w:rsid w:val="00EB5C2F"/>
    <w:rsid w:val="00EB5F1E"/>
    <w:rsid w:val="00EB6538"/>
    <w:rsid w:val="00EB6607"/>
    <w:rsid w:val="00EB6B65"/>
    <w:rsid w:val="00EB6C25"/>
    <w:rsid w:val="00EB7E99"/>
    <w:rsid w:val="00EC0333"/>
    <w:rsid w:val="00EC0C61"/>
    <w:rsid w:val="00EC0E0A"/>
    <w:rsid w:val="00EC169D"/>
    <w:rsid w:val="00EC1C77"/>
    <w:rsid w:val="00EC1E3B"/>
    <w:rsid w:val="00EC1E41"/>
    <w:rsid w:val="00EC2AF8"/>
    <w:rsid w:val="00EC2EEF"/>
    <w:rsid w:val="00EC2F4B"/>
    <w:rsid w:val="00EC3228"/>
    <w:rsid w:val="00EC33E7"/>
    <w:rsid w:val="00EC4300"/>
    <w:rsid w:val="00EC4753"/>
    <w:rsid w:val="00EC5081"/>
    <w:rsid w:val="00EC5A78"/>
    <w:rsid w:val="00EC5AD5"/>
    <w:rsid w:val="00EC61A2"/>
    <w:rsid w:val="00EC620F"/>
    <w:rsid w:val="00EC6D2E"/>
    <w:rsid w:val="00EC6D5E"/>
    <w:rsid w:val="00EC6E3A"/>
    <w:rsid w:val="00EC793A"/>
    <w:rsid w:val="00ED0156"/>
    <w:rsid w:val="00ED0EA6"/>
    <w:rsid w:val="00ED15C4"/>
    <w:rsid w:val="00ED1C9C"/>
    <w:rsid w:val="00ED1EFD"/>
    <w:rsid w:val="00ED202D"/>
    <w:rsid w:val="00ED27FC"/>
    <w:rsid w:val="00ED2917"/>
    <w:rsid w:val="00ED2A2B"/>
    <w:rsid w:val="00ED2E62"/>
    <w:rsid w:val="00ED2E9D"/>
    <w:rsid w:val="00ED3424"/>
    <w:rsid w:val="00ED3528"/>
    <w:rsid w:val="00ED3668"/>
    <w:rsid w:val="00ED36EC"/>
    <w:rsid w:val="00ED385B"/>
    <w:rsid w:val="00ED385D"/>
    <w:rsid w:val="00ED39B0"/>
    <w:rsid w:val="00ED4142"/>
    <w:rsid w:val="00ED4525"/>
    <w:rsid w:val="00ED4948"/>
    <w:rsid w:val="00ED4B52"/>
    <w:rsid w:val="00ED50A7"/>
    <w:rsid w:val="00ED546E"/>
    <w:rsid w:val="00ED655A"/>
    <w:rsid w:val="00ED67F7"/>
    <w:rsid w:val="00ED688F"/>
    <w:rsid w:val="00ED6AB0"/>
    <w:rsid w:val="00ED6C01"/>
    <w:rsid w:val="00ED6DAF"/>
    <w:rsid w:val="00ED6E05"/>
    <w:rsid w:val="00ED6F9C"/>
    <w:rsid w:val="00ED748A"/>
    <w:rsid w:val="00ED74EB"/>
    <w:rsid w:val="00ED77FC"/>
    <w:rsid w:val="00EE040F"/>
    <w:rsid w:val="00EE049F"/>
    <w:rsid w:val="00EE051A"/>
    <w:rsid w:val="00EE0C6E"/>
    <w:rsid w:val="00EE137D"/>
    <w:rsid w:val="00EE15D8"/>
    <w:rsid w:val="00EE19C0"/>
    <w:rsid w:val="00EE1B68"/>
    <w:rsid w:val="00EE1BF5"/>
    <w:rsid w:val="00EE1CC6"/>
    <w:rsid w:val="00EE282E"/>
    <w:rsid w:val="00EE2A9F"/>
    <w:rsid w:val="00EE2C69"/>
    <w:rsid w:val="00EE2DC8"/>
    <w:rsid w:val="00EE2FDB"/>
    <w:rsid w:val="00EE3039"/>
    <w:rsid w:val="00EE322B"/>
    <w:rsid w:val="00EE32D0"/>
    <w:rsid w:val="00EE3867"/>
    <w:rsid w:val="00EE3AB2"/>
    <w:rsid w:val="00EE3B3F"/>
    <w:rsid w:val="00EE3C76"/>
    <w:rsid w:val="00EE4015"/>
    <w:rsid w:val="00EE4391"/>
    <w:rsid w:val="00EE4FE5"/>
    <w:rsid w:val="00EE5022"/>
    <w:rsid w:val="00EE55A6"/>
    <w:rsid w:val="00EE55B6"/>
    <w:rsid w:val="00EE5A4C"/>
    <w:rsid w:val="00EE5DE4"/>
    <w:rsid w:val="00EE6955"/>
    <w:rsid w:val="00EE6EFB"/>
    <w:rsid w:val="00EE6F21"/>
    <w:rsid w:val="00EE73AF"/>
    <w:rsid w:val="00EE73BB"/>
    <w:rsid w:val="00EE797E"/>
    <w:rsid w:val="00EE7C35"/>
    <w:rsid w:val="00EE7CB8"/>
    <w:rsid w:val="00EF05D4"/>
    <w:rsid w:val="00EF0A3E"/>
    <w:rsid w:val="00EF0ED1"/>
    <w:rsid w:val="00EF1325"/>
    <w:rsid w:val="00EF1586"/>
    <w:rsid w:val="00EF16D7"/>
    <w:rsid w:val="00EF1939"/>
    <w:rsid w:val="00EF1C96"/>
    <w:rsid w:val="00EF23A0"/>
    <w:rsid w:val="00EF250E"/>
    <w:rsid w:val="00EF264C"/>
    <w:rsid w:val="00EF2E32"/>
    <w:rsid w:val="00EF3129"/>
    <w:rsid w:val="00EF33CB"/>
    <w:rsid w:val="00EF3B43"/>
    <w:rsid w:val="00EF415E"/>
    <w:rsid w:val="00EF47FB"/>
    <w:rsid w:val="00EF49E8"/>
    <w:rsid w:val="00EF4AEE"/>
    <w:rsid w:val="00EF4B64"/>
    <w:rsid w:val="00EF4B74"/>
    <w:rsid w:val="00EF4C23"/>
    <w:rsid w:val="00EF4CDE"/>
    <w:rsid w:val="00EF5151"/>
    <w:rsid w:val="00EF5325"/>
    <w:rsid w:val="00EF53F0"/>
    <w:rsid w:val="00EF54B4"/>
    <w:rsid w:val="00EF5A41"/>
    <w:rsid w:val="00EF5B99"/>
    <w:rsid w:val="00EF5E51"/>
    <w:rsid w:val="00EF657C"/>
    <w:rsid w:val="00EF683B"/>
    <w:rsid w:val="00EF6D08"/>
    <w:rsid w:val="00EF6F36"/>
    <w:rsid w:val="00EF737F"/>
    <w:rsid w:val="00F00201"/>
    <w:rsid w:val="00F00363"/>
    <w:rsid w:val="00F0057F"/>
    <w:rsid w:val="00F005E1"/>
    <w:rsid w:val="00F00A8B"/>
    <w:rsid w:val="00F00B00"/>
    <w:rsid w:val="00F00FC8"/>
    <w:rsid w:val="00F0117B"/>
    <w:rsid w:val="00F01326"/>
    <w:rsid w:val="00F0149E"/>
    <w:rsid w:val="00F01915"/>
    <w:rsid w:val="00F01C15"/>
    <w:rsid w:val="00F01FF3"/>
    <w:rsid w:val="00F02236"/>
    <w:rsid w:val="00F0257C"/>
    <w:rsid w:val="00F025DB"/>
    <w:rsid w:val="00F02859"/>
    <w:rsid w:val="00F029BC"/>
    <w:rsid w:val="00F02CBF"/>
    <w:rsid w:val="00F02E81"/>
    <w:rsid w:val="00F02EC6"/>
    <w:rsid w:val="00F031CB"/>
    <w:rsid w:val="00F0368D"/>
    <w:rsid w:val="00F03A03"/>
    <w:rsid w:val="00F03CE1"/>
    <w:rsid w:val="00F043C4"/>
    <w:rsid w:val="00F0442A"/>
    <w:rsid w:val="00F0468E"/>
    <w:rsid w:val="00F048F2"/>
    <w:rsid w:val="00F04C11"/>
    <w:rsid w:val="00F04EAE"/>
    <w:rsid w:val="00F04ED6"/>
    <w:rsid w:val="00F051C4"/>
    <w:rsid w:val="00F052E4"/>
    <w:rsid w:val="00F0562D"/>
    <w:rsid w:val="00F059D6"/>
    <w:rsid w:val="00F05C2A"/>
    <w:rsid w:val="00F05CF4"/>
    <w:rsid w:val="00F05E0B"/>
    <w:rsid w:val="00F06285"/>
    <w:rsid w:val="00F065C2"/>
    <w:rsid w:val="00F06A22"/>
    <w:rsid w:val="00F06B7C"/>
    <w:rsid w:val="00F06D5A"/>
    <w:rsid w:val="00F0714C"/>
    <w:rsid w:val="00F0732A"/>
    <w:rsid w:val="00F0741D"/>
    <w:rsid w:val="00F077CC"/>
    <w:rsid w:val="00F102C5"/>
    <w:rsid w:val="00F108FA"/>
    <w:rsid w:val="00F10D65"/>
    <w:rsid w:val="00F10DBD"/>
    <w:rsid w:val="00F111B8"/>
    <w:rsid w:val="00F11804"/>
    <w:rsid w:val="00F11E98"/>
    <w:rsid w:val="00F11ED3"/>
    <w:rsid w:val="00F1261D"/>
    <w:rsid w:val="00F1273E"/>
    <w:rsid w:val="00F1283F"/>
    <w:rsid w:val="00F128F2"/>
    <w:rsid w:val="00F12A59"/>
    <w:rsid w:val="00F12D14"/>
    <w:rsid w:val="00F13074"/>
    <w:rsid w:val="00F1340A"/>
    <w:rsid w:val="00F1387B"/>
    <w:rsid w:val="00F13920"/>
    <w:rsid w:val="00F139AF"/>
    <w:rsid w:val="00F13B80"/>
    <w:rsid w:val="00F13BC0"/>
    <w:rsid w:val="00F14914"/>
    <w:rsid w:val="00F14931"/>
    <w:rsid w:val="00F14D66"/>
    <w:rsid w:val="00F14EE0"/>
    <w:rsid w:val="00F14F70"/>
    <w:rsid w:val="00F15434"/>
    <w:rsid w:val="00F158AD"/>
    <w:rsid w:val="00F15BF3"/>
    <w:rsid w:val="00F15C36"/>
    <w:rsid w:val="00F162C1"/>
    <w:rsid w:val="00F1699F"/>
    <w:rsid w:val="00F1778C"/>
    <w:rsid w:val="00F17E68"/>
    <w:rsid w:val="00F2051D"/>
    <w:rsid w:val="00F2070F"/>
    <w:rsid w:val="00F208BE"/>
    <w:rsid w:val="00F20A31"/>
    <w:rsid w:val="00F20C01"/>
    <w:rsid w:val="00F20FBA"/>
    <w:rsid w:val="00F213BD"/>
    <w:rsid w:val="00F21470"/>
    <w:rsid w:val="00F21655"/>
    <w:rsid w:val="00F21BF4"/>
    <w:rsid w:val="00F221F0"/>
    <w:rsid w:val="00F2225C"/>
    <w:rsid w:val="00F2263F"/>
    <w:rsid w:val="00F226EA"/>
    <w:rsid w:val="00F22945"/>
    <w:rsid w:val="00F22A30"/>
    <w:rsid w:val="00F22A84"/>
    <w:rsid w:val="00F22B37"/>
    <w:rsid w:val="00F22D13"/>
    <w:rsid w:val="00F232E4"/>
    <w:rsid w:val="00F23495"/>
    <w:rsid w:val="00F236E4"/>
    <w:rsid w:val="00F23B57"/>
    <w:rsid w:val="00F24C14"/>
    <w:rsid w:val="00F2581D"/>
    <w:rsid w:val="00F25A43"/>
    <w:rsid w:val="00F25E7E"/>
    <w:rsid w:val="00F260A1"/>
    <w:rsid w:val="00F262E0"/>
    <w:rsid w:val="00F263FC"/>
    <w:rsid w:val="00F26944"/>
    <w:rsid w:val="00F26CB1"/>
    <w:rsid w:val="00F26CCE"/>
    <w:rsid w:val="00F30933"/>
    <w:rsid w:val="00F30D5C"/>
    <w:rsid w:val="00F30FFA"/>
    <w:rsid w:val="00F312C6"/>
    <w:rsid w:val="00F31BFE"/>
    <w:rsid w:val="00F31C13"/>
    <w:rsid w:val="00F32424"/>
    <w:rsid w:val="00F324A5"/>
    <w:rsid w:val="00F32B12"/>
    <w:rsid w:val="00F32C52"/>
    <w:rsid w:val="00F3305F"/>
    <w:rsid w:val="00F33345"/>
    <w:rsid w:val="00F33555"/>
    <w:rsid w:val="00F33C3C"/>
    <w:rsid w:val="00F33E45"/>
    <w:rsid w:val="00F33FFE"/>
    <w:rsid w:val="00F34188"/>
    <w:rsid w:val="00F345A7"/>
    <w:rsid w:val="00F34955"/>
    <w:rsid w:val="00F34BD4"/>
    <w:rsid w:val="00F34C03"/>
    <w:rsid w:val="00F35018"/>
    <w:rsid w:val="00F35277"/>
    <w:rsid w:val="00F35422"/>
    <w:rsid w:val="00F356B5"/>
    <w:rsid w:val="00F35891"/>
    <w:rsid w:val="00F36206"/>
    <w:rsid w:val="00F36B42"/>
    <w:rsid w:val="00F36B90"/>
    <w:rsid w:val="00F36F73"/>
    <w:rsid w:val="00F36F88"/>
    <w:rsid w:val="00F3708B"/>
    <w:rsid w:val="00F374FD"/>
    <w:rsid w:val="00F37B61"/>
    <w:rsid w:val="00F37E6C"/>
    <w:rsid w:val="00F37EBD"/>
    <w:rsid w:val="00F408B4"/>
    <w:rsid w:val="00F408BF"/>
    <w:rsid w:val="00F40A22"/>
    <w:rsid w:val="00F4135B"/>
    <w:rsid w:val="00F41470"/>
    <w:rsid w:val="00F416A5"/>
    <w:rsid w:val="00F4189F"/>
    <w:rsid w:val="00F41AD3"/>
    <w:rsid w:val="00F42AF5"/>
    <w:rsid w:val="00F42E81"/>
    <w:rsid w:val="00F42EAC"/>
    <w:rsid w:val="00F43C6A"/>
    <w:rsid w:val="00F445E2"/>
    <w:rsid w:val="00F44BB6"/>
    <w:rsid w:val="00F453EC"/>
    <w:rsid w:val="00F458ED"/>
    <w:rsid w:val="00F45D30"/>
    <w:rsid w:val="00F466A0"/>
    <w:rsid w:val="00F46E20"/>
    <w:rsid w:val="00F47B73"/>
    <w:rsid w:val="00F47BCB"/>
    <w:rsid w:val="00F50890"/>
    <w:rsid w:val="00F50B27"/>
    <w:rsid w:val="00F50DE8"/>
    <w:rsid w:val="00F512AB"/>
    <w:rsid w:val="00F51645"/>
    <w:rsid w:val="00F51B92"/>
    <w:rsid w:val="00F5224C"/>
    <w:rsid w:val="00F52821"/>
    <w:rsid w:val="00F528D6"/>
    <w:rsid w:val="00F52F75"/>
    <w:rsid w:val="00F52FFE"/>
    <w:rsid w:val="00F5378A"/>
    <w:rsid w:val="00F53E61"/>
    <w:rsid w:val="00F54A3C"/>
    <w:rsid w:val="00F54CB3"/>
    <w:rsid w:val="00F54D87"/>
    <w:rsid w:val="00F551E9"/>
    <w:rsid w:val="00F55DCD"/>
    <w:rsid w:val="00F55F9C"/>
    <w:rsid w:val="00F562F9"/>
    <w:rsid w:val="00F56618"/>
    <w:rsid w:val="00F5728E"/>
    <w:rsid w:val="00F573F3"/>
    <w:rsid w:val="00F575DC"/>
    <w:rsid w:val="00F576BB"/>
    <w:rsid w:val="00F60273"/>
    <w:rsid w:val="00F60670"/>
    <w:rsid w:val="00F60BE8"/>
    <w:rsid w:val="00F60F24"/>
    <w:rsid w:val="00F62115"/>
    <w:rsid w:val="00F623C8"/>
    <w:rsid w:val="00F6270A"/>
    <w:rsid w:val="00F62AD2"/>
    <w:rsid w:val="00F62AE2"/>
    <w:rsid w:val="00F62D4B"/>
    <w:rsid w:val="00F62D8A"/>
    <w:rsid w:val="00F636E3"/>
    <w:rsid w:val="00F63718"/>
    <w:rsid w:val="00F6386E"/>
    <w:rsid w:val="00F639C2"/>
    <w:rsid w:val="00F63B3A"/>
    <w:rsid w:val="00F63EDB"/>
    <w:rsid w:val="00F64400"/>
    <w:rsid w:val="00F64C90"/>
    <w:rsid w:val="00F64E5B"/>
    <w:rsid w:val="00F64F26"/>
    <w:rsid w:val="00F64FAE"/>
    <w:rsid w:val="00F657DF"/>
    <w:rsid w:val="00F65F36"/>
    <w:rsid w:val="00F66615"/>
    <w:rsid w:val="00F670FC"/>
    <w:rsid w:val="00F672F0"/>
    <w:rsid w:val="00F67945"/>
    <w:rsid w:val="00F67EAE"/>
    <w:rsid w:val="00F67EDC"/>
    <w:rsid w:val="00F70139"/>
    <w:rsid w:val="00F706A7"/>
    <w:rsid w:val="00F707EA"/>
    <w:rsid w:val="00F70C4F"/>
    <w:rsid w:val="00F71131"/>
    <w:rsid w:val="00F71801"/>
    <w:rsid w:val="00F72909"/>
    <w:rsid w:val="00F729AC"/>
    <w:rsid w:val="00F72A31"/>
    <w:rsid w:val="00F72DE8"/>
    <w:rsid w:val="00F72F25"/>
    <w:rsid w:val="00F736E6"/>
    <w:rsid w:val="00F73A68"/>
    <w:rsid w:val="00F73E5B"/>
    <w:rsid w:val="00F74106"/>
    <w:rsid w:val="00F746CB"/>
    <w:rsid w:val="00F7484A"/>
    <w:rsid w:val="00F74A0C"/>
    <w:rsid w:val="00F74CA1"/>
    <w:rsid w:val="00F75E20"/>
    <w:rsid w:val="00F76716"/>
    <w:rsid w:val="00F76F0D"/>
    <w:rsid w:val="00F773F3"/>
    <w:rsid w:val="00F77ED4"/>
    <w:rsid w:val="00F77FC2"/>
    <w:rsid w:val="00F80335"/>
    <w:rsid w:val="00F80343"/>
    <w:rsid w:val="00F806EF"/>
    <w:rsid w:val="00F80764"/>
    <w:rsid w:val="00F80DD6"/>
    <w:rsid w:val="00F81664"/>
    <w:rsid w:val="00F81885"/>
    <w:rsid w:val="00F81B3F"/>
    <w:rsid w:val="00F8250B"/>
    <w:rsid w:val="00F82CA9"/>
    <w:rsid w:val="00F82E79"/>
    <w:rsid w:val="00F834FE"/>
    <w:rsid w:val="00F83782"/>
    <w:rsid w:val="00F83DF9"/>
    <w:rsid w:val="00F83FC2"/>
    <w:rsid w:val="00F846B1"/>
    <w:rsid w:val="00F8481F"/>
    <w:rsid w:val="00F848AF"/>
    <w:rsid w:val="00F8525E"/>
    <w:rsid w:val="00F85397"/>
    <w:rsid w:val="00F8565A"/>
    <w:rsid w:val="00F859BF"/>
    <w:rsid w:val="00F86012"/>
    <w:rsid w:val="00F8636D"/>
    <w:rsid w:val="00F8662F"/>
    <w:rsid w:val="00F86A37"/>
    <w:rsid w:val="00F86CFD"/>
    <w:rsid w:val="00F87B1D"/>
    <w:rsid w:val="00F87B43"/>
    <w:rsid w:val="00F87D1A"/>
    <w:rsid w:val="00F900CD"/>
    <w:rsid w:val="00F901FE"/>
    <w:rsid w:val="00F9044E"/>
    <w:rsid w:val="00F90515"/>
    <w:rsid w:val="00F90FE7"/>
    <w:rsid w:val="00F91260"/>
    <w:rsid w:val="00F9194C"/>
    <w:rsid w:val="00F91E50"/>
    <w:rsid w:val="00F92532"/>
    <w:rsid w:val="00F927DD"/>
    <w:rsid w:val="00F92D7E"/>
    <w:rsid w:val="00F93124"/>
    <w:rsid w:val="00F931B2"/>
    <w:rsid w:val="00F93871"/>
    <w:rsid w:val="00F939F3"/>
    <w:rsid w:val="00F93F1E"/>
    <w:rsid w:val="00F940A5"/>
    <w:rsid w:val="00F9429F"/>
    <w:rsid w:val="00F94839"/>
    <w:rsid w:val="00F94EEC"/>
    <w:rsid w:val="00F95143"/>
    <w:rsid w:val="00F95F11"/>
    <w:rsid w:val="00F966FF"/>
    <w:rsid w:val="00F9699E"/>
    <w:rsid w:val="00F96B75"/>
    <w:rsid w:val="00F96BEF"/>
    <w:rsid w:val="00F96C29"/>
    <w:rsid w:val="00F96FE5"/>
    <w:rsid w:val="00F973EB"/>
    <w:rsid w:val="00F97750"/>
    <w:rsid w:val="00FA0052"/>
    <w:rsid w:val="00FA0183"/>
    <w:rsid w:val="00FA02C9"/>
    <w:rsid w:val="00FA0813"/>
    <w:rsid w:val="00FA09EC"/>
    <w:rsid w:val="00FA0FE7"/>
    <w:rsid w:val="00FA137F"/>
    <w:rsid w:val="00FA1674"/>
    <w:rsid w:val="00FA188F"/>
    <w:rsid w:val="00FA1B03"/>
    <w:rsid w:val="00FA1B46"/>
    <w:rsid w:val="00FA1C2D"/>
    <w:rsid w:val="00FA1CDC"/>
    <w:rsid w:val="00FA20FA"/>
    <w:rsid w:val="00FA2368"/>
    <w:rsid w:val="00FA2A6C"/>
    <w:rsid w:val="00FA2D12"/>
    <w:rsid w:val="00FA31AB"/>
    <w:rsid w:val="00FA35B4"/>
    <w:rsid w:val="00FA3C4F"/>
    <w:rsid w:val="00FA3FC7"/>
    <w:rsid w:val="00FA4871"/>
    <w:rsid w:val="00FA50C4"/>
    <w:rsid w:val="00FA53ED"/>
    <w:rsid w:val="00FA55FB"/>
    <w:rsid w:val="00FA5629"/>
    <w:rsid w:val="00FA594C"/>
    <w:rsid w:val="00FA5ABF"/>
    <w:rsid w:val="00FA5DEF"/>
    <w:rsid w:val="00FA67E0"/>
    <w:rsid w:val="00FA6E1F"/>
    <w:rsid w:val="00FA707C"/>
    <w:rsid w:val="00FA70EE"/>
    <w:rsid w:val="00FA763B"/>
    <w:rsid w:val="00FA7723"/>
    <w:rsid w:val="00FA791F"/>
    <w:rsid w:val="00FB02F6"/>
    <w:rsid w:val="00FB038B"/>
    <w:rsid w:val="00FB0950"/>
    <w:rsid w:val="00FB0A9E"/>
    <w:rsid w:val="00FB0B5D"/>
    <w:rsid w:val="00FB0CB3"/>
    <w:rsid w:val="00FB0F80"/>
    <w:rsid w:val="00FB19BC"/>
    <w:rsid w:val="00FB2032"/>
    <w:rsid w:val="00FB25C8"/>
    <w:rsid w:val="00FB2A6A"/>
    <w:rsid w:val="00FB2B9A"/>
    <w:rsid w:val="00FB2E31"/>
    <w:rsid w:val="00FB2F3F"/>
    <w:rsid w:val="00FB2F45"/>
    <w:rsid w:val="00FB3615"/>
    <w:rsid w:val="00FB3DB4"/>
    <w:rsid w:val="00FB42D2"/>
    <w:rsid w:val="00FB42E1"/>
    <w:rsid w:val="00FB467E"/>
    <w:rsid w:val="00FB4926"/>
    <w:rsid w:val="00FB4971"/>
    <w:rsid w:val="00FB4CC6"/>
    <w:rsid w:val="00FB577D"/>
    <w:rsid w:val="00FB586C"/>
    <w:rsid w:val="00FB5AC7"/>
    <w:rsid w:val="00FB63EB"/>
    <w:rsid w:val="00FB683C"/>
    <w:rsid w:val="00FB6C26"/>
    <w:rsid w:val="00FB6D7E"/>
    <w:rsid w:val="00FB7306"/>
    <w:rsid w:val="00FB7353"/>
    <w:rsid w:val="00FB783F"/>
    <w:rsid w:val="00FB7DC2"/>
    <w:rsid w:val="00FB7E23"/>
    <w:rsid w:val="00FB7F9C"/>
    <w:rsid w:val="00FC0006"/>
    <w:rsid w:val="00FC07B3"/>
    <w:rsid w:val="00FC0E52"/>
    <w:rsid w:val="00FC1FDD"/>
    <w:rsid w:val="00FC24F9"/>
    <w:rsid w:val="00FC2763"/>
    <w:rsid w:val="00FC2A69"/>
    <w:rsid w:val="00FC2AF5"/>
    <w:rsid w:val="00FC2C1A"/>
    <w:rsid w:val="00FC3201"/>
    <w:rsid w:val="00FC3805"/>
    <w:rsid w:val="00FC41E5"/>
    <w:rsid w:val="00FC4455"/>
    <w:rsid w:val="00FC47F9"/>
    <w:rsid w:val="00FC4AC9"/>
    <w:rsid w:val="00FC4C97"/>
    <w:rsid w:val="00FC52B8"/>
    <w:rsid w:val="00FC5354"/>
    <w:rsid w:val="00FC5518"/>
    <w:rsid w:val="00FC5541"/>
    <w:rsid w:val="00FC5610"/>
    <w:rsid w:val="00FC680C"/>
    <w:rsid w:val="00FC68A4"/>
    <w:rsid w:val="00FC71BF"/>
    <w:rsid w:val="00FC72C5"/>
    <w:rsid w:val="00FC754F"/>
    <w:rsid w:val="00FC756B"/>
    <w:rsid w:val="00FC785B"/>
    <w:rsid w:val="00FC7D0C"/>
    <w:rsid w:val="00FC7EA3"/>
    <w:rsid w:val="00FD0585"/>
    <w:rsid w:val="00FD05B9"/>
    <w:rsid w:val="00FD0BED"/>
    <w:rsid w:val="00FD0F52"/>
    <w:rsid w:val="00FD11B6"/>
    <w:rsid w:val="00FD123F"/>
    <w:rsid w:val="00FD13A5"/>
    <w:rsid w:val="00FD186C"/>
    <w:rsid w:val="00FD1B5A"/>
    <w:rsid w:val="00FD20CC"/>
    <w:rsid w:val="00FD2240"/>
    <w:rsid w:val="00FD2645"/>
    <w:rsid w:val="00FD2A6D"/>
    <w:rsid w:val="00FD2B81"/>
    <w:rsid w:val="00FD2BD2"/>
    <w:rsid w:val="00FD2BF8"/>
    <w:rsid w:val="00FD2D20"/>
    <w:rsid w:val="00FD31C9"/>
    <w:rsid w:val="00FD32B7"/>
    <w:rsid w:val="00FD3456"/>
    <w:rsid w:val="00FD3E84"/>
    <w:rsid w:val="00FD59A1"/>
    <w:rsid w:val="00FD6327"/>
    <w:rsid w:val="00FD6DAB"/>
    <w:rsid w:val="00FD6EF7"/>
    <w:rsid w:val="00FD7482"/>
    <w:rsid w:val="00FD795C"/>
    <w:rsid w:val="00FD7BC2"/>
    <w:rsid w:val="00FD7E31"/>
    <w:rsid w:val="00FE0019"/>
    <w:rsid w:val="00FE0165"/>
    <w:rsid w:val="00FE04B0"/>
    <w:rsid w:val="00FE0D8C"/>
    <w:rsid w:val="00FE1E17"/>
    <w:rsid w:val="00FE1E86"/>
    <w:rsid w:val="00FE2370"/>
    <w:rsid w:val="00FE2C34"/>
    <w:rsid w:val="00FE306A"/>
    <w:rsid w:val="00FE360D"/>
    <w:rsid w:val="00FE4ADC"/>
    <w:rsid w:val="00FE4D1A"/>
    <w:rsid w:val="00FE53DC"/>
    <w:rsid w:val="00FE5C08"/>
    <w:rsid w:val="00FE5CB8"/>
    <w:rsid w:val="00FE5CFB"/>
    <w:rsid w:val="00FE627C"/>
    <w:rsid w:val="00FE6AFD"/>
    <w:rsid w:val="00FE6D4B"/>
    <w:rsid w:val="00FE7255"/>
    <w:rsid w:val="00FE72F9"/>
    <w:rsid w:val="00FE76F6"/>
    <w:rsid w:val="00FE77DE"/>
    <w:rsid w:val="00FF00B1"/>
    <w:rsid w:val="00FF0191"/>
    <w:rsid w:val="00FF0591"/>
    <w:rsid w:val="00FF05B6"/>
    <w:rsid w:val="00FF0B89"/>
    <w:rsid w:val="00FF0DDB"/>
    <w:rsid w:val="00FF15F0"/>
    <w:rsid w:val="00FF29E8"/>
    <w:rsid w:val="00FF31E7"/>
    <w:rsid w:val="00FF3954"/>
    <w:rsid w:val="00FF399E"/>
    <w:rsid w:val="00FF3CA5"/>
    <w:rsid w:val="00FF40D7"/>
    <w:rsid w:val="00FF442F"/>
    <w:rsid w:val="00FF4A3C"/>
    <w:rsid w:val="00FF5D0F"/>
    <w:rsid w:val="00FF5E8D"/>
    <w:rsid w:val="00FF5FA2"/>
    <w:rsid w:val="00FF6098"/>
    <w:rsid w:val="00FF63D9"/>
    <w:rsid w:val="00FF7732"/>
    <w:rsid w:val="00FF7910"/>
    <w:rsid w:val="00FF7F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17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D212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AD2126"/>
    <w:pPr>
      <w:keepNext/>
      <w:keepLines/>
      <w:spacing w:before="40" w:after="0"/>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uiPriority w:val="9"/>
    <w:unhideWhenUsed/>
    <w:qFormat/>
    <w:rsid w:val="00AD2126"/>
    <w:pPr>
      <w:keepNext/>
      <w:keepLines/>
      <w:spacing w:before="40" w:after="0"/>
      <w:outlineLvl w:val="3"/>
    </w:pPr>
    <w:rPr>
      <w:rFonts w:ascii="Calibri Light" w:eastAsia="Times New Roman" w:hAnsi="Calibri Light" w:cs="Times New Roman"/>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126"/>
    <w:rPr>
      <w:rFonts w:ascii="Times New Roman" w:eastAsia="Times New Roman" w:hAnsi="Times New Roman" w:cs="Times New Roman"/>
      <w:b/>
      <w:bCs/>
      <w:kern w:val="36"/>
      <w:sz w:val="48"/>
      <w:szCs w:val="48"/>
    </w:rPr>
  </w:style>
  <w:style w:type="paragraph" w:customStyle="1" w:styleId="Heading31">
    <w:name w:val="Heading 31"/>
    <w:basedOn w:val="Normal"/>
    <w:next w:val="Normal"/>
    <w:uiPriority w:val="9"/>
    <w:semiHidden/>
    <w:unhideWhenUsed/>
    <w:qFormat/>
    <w:rsid w:val="00AD2126"/>
    <w:pPr>
      <w:keepNext/>
      <w:keepLines/>
      <w:spacing w:before="40" w:after="0"/>
      <w:outlineLvl w:val="2"/>
    </w:pPr>
    <w:rPr>
      <w:rFonts w:ascii="Calibri Light" w:eastAsia="Times New Roman" w:hAnsi="Calibri Light" w:cs="Times New Roman"/>
      <w:color w:val="1F4D78"/>
      <w:sz w:val="24"/>
      <w:szCs w:val="24"/>
    </w:rPr>
  </w:style>
  <w:style w:type="paragraph" w:customStyle="1" w:styleId="Heading41">
    <w:name w:val="Heading 41"/>
    <w:basedOn w:val="Normal"/>
    <w:next w:val="Normal"/>
    <w:uiPriority w:val="9"/>
    <w:unhideWhenUsed/>
    <w:qFormat/>
    <w:rsid w:val="00AD2126"/>
    <w:pPr>
      <w:keepNext/>
      <w:keepLines/>
      <w:spacing w:before="40" w:after="0"/>
      <w:outlineLvl w:val="3"/>
    </w:pPr>
    <w:rPr>
      <w:rFonts w:ascii="Calibri Light" w:eastAsia="Times New Roman" w:hAnsi="Calibri Light" w:cs="Times New Roman"/>
      <w:i/>
      <w:iCs/>
      <w:color w:val="2E74B5"/>
    </w:rPr>
  </w:style>
  <w:style w:type="numbering" w:customStyle="1" w:styleId="NoList1">
    <w:name w:val="No List1"/>
    <w:next w:val="NoList"/>
    <w:uiPriority w:val="99"/>
    <w:semiHidden/>
    <w:unhideWhenUsed/>
    <w:rsid w:val="00AD2126"/>
  </w:style>
  <w:style w:type="character" w:customStyle="1" w:styleId="Hyperlink1">
    <w:name w:val="Hyperlink1"/>
    <w:basedOn w:val="DefaultParagraphFont"/>
    <w:uiPriority w:val="99"/>
    <w:unhideWhenUsed/>
    <w:rsid w:val="00AD2126"/>
    <w:rPr>
      <w:color w:val="0563C1"/>
      <w:u w:val="single"/>
    </w:rPr>
  </w:style>
  <w:style w:type="character" w:customStyle="1" w:styleId="UnresolvedMention">
    <w:name w:val="Unresolved Mention"/>
    <w:basedOn w:val="DefaultParagraphFont"/>
    <w:uiPriority w:val="99"/>
    <w:semiHidden/>
    <w:unhideWhenUsed/>
    <w:rsid w:val="00AD2126"/>
    <w:rPr>
      <w:color w:val="808080"/>
      <w:shd w:val="clear" w:color="auto" w:fill="E6E6E6"/>
    </w:rPr>
  </w:style>
  <w:style w:type="character" w:customStyle="1" w:styleId="a">
    <w:name w:val="a"/>
    <w:basedOn w:val="DefaultParagraphFont"/>
    <w:rsid w:val="00AD2126"/>
  </w:style>
  <w:style w:type="paragraph" w:styleId="NoSpacing">
    <w:name w:val="No Spacing"/>
    <w:uiPriority w:val="1"/>
    <w:qFormat/>
    <w:rsid w:val="00AD2126"/>
    <w:pPr>
      <w:spacing w:after="0" w:line="240" w:lineRule="auto"/>
    </w:pPr>
  </w:style>
  <w:style w:type="paragraph" w:customStyle="1" w:styleId="msonormal0">
    <w:name w:val="msonormal"/>
    <w:basedOn w:val="Normal"/>
    <w:rsid w:val="00AD21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wire-journal-article-marker-start">
    <w:name w:val="highwire-journal-article-marker-start"/>
    <w:basedOn w:val="DefaultParagraphFont"/>
    <w:rsid w:val="00AD2126"/>
  </w:style>
  <w:style w:type="character" w:customStyle="1" w:styleId="table-label">
    <w:name w:val="table-label"/>
    <w:basedOn w:val="DefaultParagraphFont"/>
    <w:rsid w:val="00AD2126"/>
  </w:style>
  <w:style w:type="character" w:customStyle="1" w:styleId="caption-title">
    <w:name w:val="caption-title"/>
    <w:basedOn w:val="DefaultParagraphFont"/>
    <w:rsid w:val="00AD2126"/>
  </w:style>
  <w:style w:type="character" w:styleId="Emphasis">
    <w:name w:val="Emphasis"/>
    <w:basedOn w:val="DefaultParagraphFont"/>
    <w:uiPriority w:val="20"/>
    <w:qFormat/>
    <w:rsid w:val="00AD2126"/>
    <w:rPr>
      <w:i/>
      <w:iCs/>
    </w:rPr>
  </w:style>
  <w:style w:type="character" w:customStyle="1" w:styleId="underline">
    <w:name w:val="underline"/>
    <w:basedOn w:val="DefaultParagraphFont"/>
    <w:rsid w:val="00AD2126"/>
  </w:style>
  <w:style w:type="character" w:customStyle="1" w:styleId="io-ox-label">
    <w:name w:val="io-ox-label"/>
    <w:basedOn w:val="DefaultParagraphFont"/>
    <w:rsid w:val="00AD2126"/>
  </w:style>
  <w:style w:type="character" w:customStyle="1" w:styleId="sr-only">
    <w:name w:val="sr-only"/>
    <w:basedOn w:val="DefaultParagraphFont"/>
    <w:rsid w:val="00AD2126"/>
  </w:style>
  <w:style w:type="character" w:customStyle="1" w:styleId="l6">
    <w:name w:val="l6"/>
    <w:basedOn w:val="DefaultParagraphFont"/>
    <w:rsid w:val="00AD2126"/>
  </w:style>
  <w:style w:type="paragraph" w:styleId="EndnoteText">
    <w:name w:val="endnote text"/>
    <w:basedOn w:val="Normal"/>
    <w:link w:val="EndnoteTextChar"/>
    <w:uiPriority w:val="99"/>
    <w:semiHidden/>
    <w:unhideWhenUsed/>
    <w:rsid w:val="00AD212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D2126"/>
    <w:rPr>
      <w:sz w:val="20"/>
      <w:szCs w:val="20"/>
    </w:rPr>
  </w:style>
  <w:style w:type="character" w:styleId="EndnoteReference">
    <w:name w:val="endnote reference"/>
    <w:basedOn w:val="DefaultParagraphFont"/>
    <w:uiPriority w:val="99"/>
    <w:semiHidden/>
    <w:unhideWhenUsed/>
    <w:rsid w:val="00AD2126"/>
    <w:rPr>
      <w:vertAlign w:val="superscript"/>
    </w:rPr>
  </w:style>
  <w:style w:type="character" w:customStyle="1" w:styleId="Heading4Char">
    <w:name w:val="Heading 4 Char"/>
    <w:basedOn w:val="DefaultParagraphFont"/>
    <w:link w:val="Heading4"/>
    <w:uiPriority w:val="9"/>
    <w:rsid w:val="00AD2126"/>
    <w:rPr>
      <w:rFonts w:ascii="Calibri Light" w:eastAsia="Times New Roman" w:hAnsi="Calibri Light" w:cs="Times New Roman"/>
      <w:i/>
      <w:iCs/>
      <w:color w:val="2E74B5"/>
    </w:rPr>
  </w:style>
  <w:style w:type="character" w:customStyle="1" w:styleId="inlinelist-item-text">
    <w:name w:val="inlinelist-item-text"/>
    <w:basedOn w:val="DefaultParagraphFont"/>
    <w:rsid w:val="00AD2126"/>
  </w:style>
  <w:style w:type="character" w:styleId="Strong">
    <w:name w:val="Strong"/>
    <w:basedOn w:val="DefaultParagraphFont"/>
    <w:uiPriority w:val="22"/>
    <w:qFormat/>
    <w:rsid w:val="00AD2126"/>
    <w:rPr>
      <w:b/>
      <w:bCs/>
    </w:rPr>
  </w:style>
  <w:style w:type="paragraph" w:customStyle="1" w:styleId="margin-bottom-0x">
    <w:name w:val="margin-bottom-0x"/>
    <w:basedOn w:val="Normal"/>
    <w:rsid w:val="00AD21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ification-dropdown-timestamp">
    <w:name w:val="notification-dropdown-timestamp"/>
    <w:basedOn w:val="DefaultParagraphFont"/>
    <w:rsid w:val="00AD2126"/>
  </w:style>
  <w:style w:type="paragraph" w:styleId="NormalWeb">
    <w:name w:val="Normal (Web)"/>
    <w:basedOn w:val="Normal"/>
    <w:uiPriority w:val="99"/>
    <w:unhideWhenUsed/>
    <w:rsid w:val="00AD212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AD2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D2126"/>
    <w:rPr>
      <w:rFonts w:ascii="Courier New" w:eastAsia="Times New Roman" w:hAnsi="Courier New" w:cs="Courier New"/>
      <w:sz w:val="20"/>
      <w:szCs w:val="20"/>
    </w:rPr>
  </w:style>
  <w:style w:type="character" w:customStyle="1" w:styleId="tw-bilingual-translation">
    <w:name w:val="tw-bilingual-translation"/>
    <w:basedOn w:val="DefaultParagraphFont"/>
    <w:rsid w:val="00AD2126"/>
  </w:style>
  <w:style w:type="character" w:customStyle="1" w:styleId="gt-baf-word-clickable">
    <w:name w:val="gt-baf-word-clickable"/>
    <w:basedOn w:val="DefaultParagraphFont"/>
    <w:rsid w:val="00AD2126"/>
  </w:style>
  <w:style w:type="character" w:customStyle="1" w:styleId="gt-baf-back">
    <w:name w:val="gt-baf-back"/>
    <w:basedOn w:val="DefaultParagraphFont"/>
    <w:rsid w:val="00AD2126"/>
  </w:style>
  <w:style w:type="character" w:customStyle="1" w:styleId="unicode">
    <w:name w:val="unicode"/>
    <w:basedOn w:val="DefaultParagraphFont"/>
    <w:rsid w:val="00AD2126"/>
  </w:style>
  <w:style w:type="character" w:customStyle="1" w:styleId="irregular">
    <w:name w:val="irregular"/>
    <w:basedOn w:val="DefaultParagraphFont"/>
    <w:rsid w:val="00AD2126"/>
  </w:style>
  <w:style w:type="character" w:customStyle="1" w:styleId="stil4">
    <w:name w:val="stil4"/>
    <w:basedOn w:val="DefaultParagraphFont"/>
    <w:rsid w:val="00AD2126"/>
  </w:style>
  <w:style w:type="character" w:customStyle="1" w:styleId="Normal1">
    <w:name w:val="Normal1"/>
    <w:basedOn w:val="DefaultParagraphFont"/>
    <w:rsid w:val="00AD2126"/>
  </w:style>
  <w:style w:type="character" w:customStyle="1" w:styleId="Normal2">
    <w:name w:val="Normal2"/>
    <w:basedOn w:val="DefaultParagraphFont"/>
    <w:rsid w:val="00AD2126"/>
  </w:style>
  <w:style w:type="character" w:customStyle="1" w:styleId="Heading3Char">
    <w:name w:val="Heading 3 Char"/>
    <w:basedOn w:val="DefaultParagraphFont"/>
    <w:link w:val="Heading3"/>
    <w:uiPriority w:val="9"/>
    <w:semiHidden/>
    <w:rsid w:val="00AD2126"/>
    <w:rPr>
      <w:rFonts w:ascii="Calibri Light" w:eastAsia="Times New Roman" w:hAnsi="Calibri Light" w:cs="Times New Roman"/>
      <w:color w:val="1F4D78"/>
      <w:sz w:val="24"/>
      <w:szCs w:val="24"/>
    </w:rPr>
  </w:style>
  <w:style w:type="paragraph" w:customStyle="1" w:styleId="Default">
    <w:name w:val="Default"/>
    <w:rsid w:val="00AD212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7">
    <w:name w:val="CM17"/>
    <w:basedOn w:val="Default"/>
    <w:next w:val="Default"/>
    <w:uiPriority w:val="99"/>
    <w:rsid w:val="00AD2126"/>
    <w:rPr>
      <w:color w:val="auto"/>
    </w:rPr>
  </w:style>
  <w:style w:type="character" w:customStyle="1" w:styleId="eid">
    <w:name w:val="eid"/>
    <w:basedOn w:val="DefaultParagraphFont"/>
    <w:rsid w:val="00AD2126"/>
  </w:style>
  <w:style w:type="character" w:customStyle="1" w:styleId="diclick">
    <w:name w:val="diclick"/>
    <w:basedOn w:val="DefaultParagraphFont"/>
    <w:rsid w:val="00AD2126"/>
  </w:style>
  <w:style w:type="character" w:customStyle="1" w:styleId="sdata">
    <w:name w:val="sdata"/>
    <w:basedOn w:val="DefaultParagraphFont"/>
    <w:rsid w:val="00AD2126"/>
  </w:style>
  <w:style w:type="paragraph" w:styleId="ListParagraph">
    <w:name w:val="List Paragraph"/>
    <w:basedOn w:val="Normal"/>
    <w:uiPriority w:val="34"/>
    <w:qFormat/>
    <w:rsid w:val="00AD2126"/>
    <w:pPr>
      <w:ind w:left="720"/>
      <w:contextualSpacing/>
    </w:pPr>
  </w:style>
  <w:style w:type="character" w:customStyle="1" w:styleId="shorttext">
    <w:name w:val="short_text"/>
    <w:basedOn w:val="DefaultParagraphFont"/>
    <w:rsid w:val="00AD2126"/>
  </w:style>
  <w:style w:type="character" w:customStyle="1" w:styleId="shorttext0">
    <w:name w:val="shorttext"/>
    <w:basedOn w:val="DefaultParagraphFont"/>
    <w:rsid w:val="00AD2126"/>
  </w:style>
  <w:style w:type="character" w:customStyle="1" w:styleId="headword-tr">
    <w:name w:val="headword-tr"/>
    <w:basedOn w:val="DefaultParagraphFont"/>
    <w:rsid w:val="00AD2126"/>
  </w:style>
  <w:style w:type="paragraph" w:customStyle="1" w:styleId="line">
    <w:name w:val="line"/>
    <w:basedOn w:val="Normal"/>
    <w:rsid w:val="00AD21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AD2126"/>
  </w:style>
  <w:style w:type="character" w:customStyle="1" w:styleId="indent-1-breaks">
    <w:name w:val="indent-1-breaks"/>
    <w:basedOn w:val="DefaultParagraphFont"/>
    <w:rsid w:val="00AD2126"/>
  </w:style>
  <w:style w:type="character" w:customStyle="1" w:styleId="js-non-expanded-comment">
    <w:name w:val="js-non-expanded-comment"/>
    <w:basedOn w:val="DefaultParagraphFont"/>
    <w:rsid w:val="00AD2126"/>
  </w:style>
  <w:style w:type="paragraph" w:styleId="Header">
    <w:name w:val="header"/>
    <w:basedOn w:val="Normal"/>
    <w:link w:val="HeaderChar"/>
    <w:uiPriority w:val="99"/>
    <w:unhideWhenUsed/>
    <w:rsid w:val="00AD21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2126"/>
  </w:style>
  <w:style w:type="paragraph" w:styleId="Footer">
    <w:name w:val="footer"/>
    <w:basedOn w:val="Normal"/>
    <w:link w:val="FooterChar"/>
    <w:uiPriority w:val="99"/>
    <w:unhideWhenUsed/>
    <w:rsid w:val="00AD21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2126"/>
  </w:style>
  <w:style w:type="character" w:customStyle="1" w:styleId="fa-arab">
    <w:name w:val="fa-arab"/>
    <w:basedOn w:val="DefaultParagraphFont"/>
    <w:rsid w:val="00AD2126"/>
  </w:style>
  <w:style w:type="character" w:customStyle="1" w:styleId="mention-gloss-paren">
    <w:name w:val="mention-gloss-paren"/>
    <w:basedOn w:val="DefaultParagraphFont"/>
    <w:rsid w:val="00AD2126"/>
  </w:style>
  <w:style w:type="character" w:customStyle="1" w:styleId="tr">
    <w:name w:val="tr"/>
    <w:basedOn w:val="DefaultParagraphFont"/>
    <w:rsid w:val="00AD2126"/>
  </w:style>
  <w:style w:type="character" w:customStyle="1" w:styleId="alt-edited">
    <w:name w:val="alt-edited"/>
    <w:basedOn w:val="DefaultParagraphFont"/>
    <w:rsid w:val="00AD2126"/>
  </w:style>
  <w:style w:type="character" w:customStyle="1" w:styleId="meaningword">
    <w:name w:val="meaningword"/>
    <w:basedOn w:val="DefaultParagraphFont"/>
    <w:rsid w:val="00AD2126"/>
  </w:style>
  <w:style w:type="character" w:styleId="Hyperlink">
    <w:name w:val="Hyperlink"/>
    <w:basedOn w:val="DefaultParagraphFont"/>
    <w:uiPriority w:val="99"/>
    <w:unhideWhenUsed/>
    <w:rsid w:val="00AD2126"/>
    <w:rPr>
      <w:color w:val="0563C1" w:themeColor="hyperlink"/>
      <w:u w:val="single"/>
    </w:rPr>
  </w:style>
  <w:style w:type="character" w:customStyle="1" w:styleId="Heading4Char1">
    <w:name w:val="Heading 4 Char1"/>
    <w:basedOn w:val="DefaultParagraphFont"/>
    <w:uiPriority w:val="9"/>
    <w:semiHidden/>
    <w:rsid w:val="00AD2126"/>
    <w:rPr>
      <w:rFonts w:asciiTheme="majorHAnsi" w:eastAsiaTheme="majorEastAsia" w:hAnsiTheme="majorHAnsi" w:cstheme="majorBidi"/>
      <w:i/>
      <w:iCs/>
      <w:color w:val="2F5496" w:themeColor="accent1" w:themeShade="BF"/>
    </w:rPr>
  </w:style>
  <w:style w:type="character" w:customStyle="1" w:styleId="Heading3Char1">
    <w:name w:val="Heading 3 Char1"/>
    <w:basedOn w:val="DefaultParagraphFont"/>
    <w:uiPriority w:val="9"/>
    <w:semiHidden/>
    <w:rsid w:val="00AD2126"/>
    <w:rPr>
      <w:rFonts w:asciiTheme="majorHAnsi" w:eastAsiaTheme="majorEastAsia" w:hAnsiTheme="majorHAnsi" w:cstheme="majorBidi"/>
      <w:color w:val="1F3763" w:themeColor="accent1" w:themeShade="7F"/>
      <w:sz w:val="24"/>
      <w:szCs w:val="24"/>
    </w:rPr>
  </w:style>
  <w:style w:type="character" w:styleId="HTMLCite">
    <w:name w:val="HTML Cite"/>
    <w:basedOn w:val="DefaultParagraphFont"/>
    <w:uiPriority w:val="99"/>
    <w:semiHidden/>
    <w:unhideWhenUsed/>
    <w:rsid w:val="005C49CE"/>
    <w:rPr>
      <w:i/>
      <w:iCs/>
    </w:rPr>
  </w:style>
  <w:style w:type="character" w:customStyle="1" w:styleId="blkin10">
    <w:name w:val="blkin10"/>
    <w:basedOn w:val="DefaultParagraphFont"/>
    <w:rsid w:val="00E62CD9"/>
  </w:style>
  <w:style w:type="numbering" w:customStyle="1" w:styleId="NoList2">
    <w:name w:val="No List2"/>
    <w:next w:val="NoList"/>
    <w:uiPriority w:val="99"/>
    <w:semiHidden/>
    <w:unhideWhenUsed/>
    <w:rsid w:val="003651AF"/>
  </w:style>
  <w:style w:type="paragraph" w:styleId="FootnoteText">
    <w:name w:val="footnote text"/>
    <w:basedOn w:val="Normal"/>
    <w:link w:val="FootnoteTextChar"/>
    <w:uiPriority w:val="99"/>
    <w:semiHidden/>
    <w:unhideWhenUsed/>
    <w:rsid w:val="008D5E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5E0E"/>
    <w:rPr>
      <w:sz w:val="20"/>
      <w:szCs w:val="20"/>
    </w:rPr>
  </w:style>
  <w:style w:type="character" w:styleId="FootnoteReference">
    <w:name w:val="footnote reference"/>
    <w:basedOn w:val="DefaultParagraphFont"/>
    <w:uiPriority w:val="99"/>
    <w:semiHidden/>
    <w:unhideWhenUsed/>
    <w:rsid w:val="008D5E0E"/>
    <w:rPr>
      <w:vertAlign w:val="superscript"/>
    </w:rPr>
  </w:style>
  <w:style w:type="character" w:customStyle="1" w:styleId="shorttext00">
    <w:name w:val="shorttext0"/>
    <w:basedOn w:val="DefaultParagraphFont"/>
    <w:rsid w:val="00AA28E1"/>
  </w:style>
  <w:style w:type="paragraph" w:styleId="BalloonText">
    <w:name w:val="Balloon Text"/>
    <w:basedOn w:val="Normal"/>
    <w:link w:val="BalloonTextChar"/>
    <w:uiPriority w:val="99"/>
    <w:semiHidden/>
    <w:unhideWhenUsed/>
    <w:rsid w:val="006E7F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F32"/>
    <w:rPr>
      <w:rFonts w:ascii="Tahoma" w:hAnsi="Tahoma" w:cs="Tahoma"/>
      <w:sz w:val="16"/>
      <w:szCs w:val="16"/>
    </w:rPr>
  </w:style>
  <w:style w:type="character" w:customStyle="1" w:styleId="nobold">
    <w:name w:val="nobold"/>
    <w:basedOn w:val="DefaultParagraphFont"/>
    <w:rsid w:val="00F20C01"/>
  </w:style>
  <w:style w:type="character" w:customStyle="1" w:styleId="tlid-translation">
    <w:name w:val="tlid-translation"/>
    <w:basedOn w:val="DefaultParagraphFont"/>
    <w:rsid w:val="001D708E"/>
  </w:style>
  <w:style w:type="character" w:customStyle="1" w:styleId="meaningalphabetical">
    <w:name w:val="meaningalphabetical"/>
    <w:basedOn w:val="DefaultParagraphFont"/>
    <w:rsid w:val="00813966"/>
  </w:style>
  <w:style w:type="character" w:customStyle="1" w:styleId="Normal3">
    <w:name w:val="Normal3"/>
    <w:basedOn w:val="DefaultParagraphFont"/>
    <w:rsid w:val="00E97D60"/>
  </w:style>
  <w:style w:type="character" w:customStyle="1" w:styleId="gt-baf-cell">
    <w:name w:val="gt-baf-cell"/>
    <w:basedOn w:val="DefaultParagraphFont"/>
    <w:rsid w:val="00EA7B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D212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AD2126"/>
    <w:pPr>
      <w:keepNext/>
      <w:keepLines/>
      <w:spacing w:before="40" w:after="0"/>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uiPriority w:val="9"/>
    <w:unhideWhenUsed/>
    <w:qFormat/>
    <w:rsid w:val="00AD2126"/>
    <w:pPr>
      <w:keepNext/>
      <w:keepLines/>
      <w:spacing w:before="40" w:after="0"/>
      <w:outlineLvl w:val="3"/>
    </w:pPr>
    <w:rPr>
      <w:rFonts w:ascii="Calibri Light" w:eastAsia="Times New Roman" w:hAnsi="Calibri Light" w:cs="Times New Roman"/>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126"/>
    <w:rPr>
      <w:rFonts w:ascii="Times New Roman" w:eastAsia="Times New Roman" w:hAnsi="Times New Roman" w:cs="Times New Roman"/>
      <w:b/>
      <w:bCs/>
      <w:kern w:val="36"/>
      <w:sz w:val="48"/>
      <w:szCs w:val="48"/>
    </w:rPr>
  </w:style>
  <w:style w:type="paragraph" w:customStyle="1" w:styleId="Heading31">
    <w:name w:val="Heading 31"/>
    <w:basedOn w:val="Normal"/>
    <w:next w:val="Normal"/>
    <w:uiPriority w:val="9"/>
    <w:semiHidden/>
    <w:unhideWhenUsed/>
    <w:qFormat/>
    <w:rsid w:val="00AD2126"/>
    <w:pPr>
      <w:keepNext/>
      <w:keepLines/>
      <w:spacing w:before="40" w:after="0"/>
      <w:outlineLvl w:val="2"/>
    </w:pPr>
    <w:rPr>
      <w:rFonts w:ascii="Calibri Light" w:eastAsia="Times New Roman" w:hAnsi="Calibri Light" w:cs="Times New Roman"/>
      <w:color w:val="1F4D78"/>
      <w:sz w:val="24"/>
      <w:szCs w:val="24"/>
    </w:rPr>
  </w:style>
  <w:style w:type="paragraph" w:customStyle="1" w:styleId="Heading41">
    <w:name w:val="Heading 41"/>
    <w:basedOn w:val="Normal"/>
    <w:next w:val="Normal"/>
    <w:uiPriority w:val="9"/>
    <w:unhideWhenUsed/>
    <w:qFormat/>
    <w:rsid w:val="00AD2126"/>
    <w:pPr>
      <w:keepNext/>
      <w:keepLines/>
      <w:spacing w:before="40" w:after="0"/>
      <w:outlineLvl w:val="3"/>
    </w:pPr>
    <w:rPr>
      <w:rFonts w:ascii="Calibri Light" w:eastAsia="Times New Roman" w:hAnsi="Calibri Light" w:cs="Times New Roman"/>
      <w:i/>
      <w:iCs/>
      <w:color w:val="2E74B5"/>
    </w:rPr>
  </w:style>
  <w:style w:type="numbering" w:customStyle="1" w:styleId="NoList1">
    <w:name w:val="No List1"/>
    <w:next w:val="NoList"/>
    <w:uiPriority w:val="99"/>
    <w:semiHidden/>
    <w:unhideWhenUsed/>
    <w:rsid w:val="00AD2126"/>
  </w:style>
  <w:style w:type="character" w:customStyle="1" w:styleId="Hyperlink1">
    <w:name w:val="Hyperlink1"/>
    <w:basedOn w:val="DefaultParagraphFont"/>
    <w:uiPriority w:val="99"/>
    <w:unhideWhenUsed/>
    <w:rsid w:val="00AD2126"/>
    <w:rPr>
      <w:color w:val="0563C1"/>
      <w:u w:val="single"/>
    </w:rPr>
  </w:style>
  <w:style w:type="character" w:customStyle="1" w:styleId="UnresolvedMention">
    <w:name w:val="Unresolved Mention"/>
    <w:basedOn w:val="DefaultParagraphFont"/>
    <w:uiPriority w:val="99"/>
    <w:semiHidden/>
    <w:unhideWhenUsed/>
    <w:rsid w:val="00AD2126"/>
    <w:rPr>
      <w:color w:val="808080"/>
      <w:shd w:val="clear" w:color="auto" w:fill="E6E6E6"/>
    </w:rPr>
  </w:style>
  <w:style w:type="character" w:customStyle="1" w:styleId="a">
    <w:name w:val="a"/>
    <w:basedOn w:val="DefaultParagraphFont"/>
    <w:rsid w:val="00AD2126"/>
  </w:style>
  <w:style w:type="paragraph" w:styleId="NoSpacing">
    <w:name w:val="No Spacing"/>
    <w:uiPriority w:val="1"/>
    <w:qFormat/>
    <w:rsid w:val="00AD2126"/>
    <w:pPr>
      <w:spacing w:after="0" w:line="240" w:lineRule="auto"/>
    </w:pPr>
  </w:style>
  <w:style w:type="paragraph" w:customStyle="1" w:styleId="msonormal0">
    <w:name w:val="msonormal"/>
    <w:basedOn w:val="Normal"/>
    <w:rsid w:val="00AD21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wire-journal-article-marker-start">
    <w:name w:val="highwire-journal-article-marker-start"/>
    <w:basedOn w:val="DefaultParagraphFont"/>
    <w:rsid w:val="00AD2126"/>
  </w:style>
  <w:style w:type="character" w:customStyle="1" w:styleId="table-label">
    <w:name w:val="table-label"/>
    <w:basedOn w:val="DefaultParagraphFont"/>
    <w:rsid w:val="00AD2126"/>
  </w:style>
  <w:style w:type="character" w:customStyle="1" w:styleId="caption-title">
    <w:name w:val="caption-title"/>
    <w:basedOn w:val="DefaultParagraphFont"/>
    <w:rsid w:val="00AD2126"/>
  </w:style>
  <w:style w:type="character" w:styleId="Emphasis">
    <w:name w:val="Emphasis"/>
    <w:basedOn w:val="DefaultParagraphFont"/>
    <w:uiPriority w:val="20"/>
    <w:qFormat/>
    <w:rsid w:val="00AD2126"/>
    <w:rPr>
      <w:i/>
      <w:iCs/>
    </w:rPr>
  </w:style>
  <w:style w:type="character" w:customStyle="1" w:styleId="underline">
    <w:name w:val="underline"/>
    <w:basedOn w:val="DefaultParagraphFont"/>
    <w:rsid w:val="00AD2126"/>
  </w:style>
  <w:style w:type="character" w:customStyle="1" w:styleId="io-ox-label">
    <w:name w:val="io-ox-label"/>
    <w:basedOn w:val="DefaultParagraphFont"/>
    <w:rsid w:val="00AD2126"/>
  </w:style>
  <w:style w:type="character" w:customStyle="1" w:styleId="sr-only">
    <w:name w:val="sr-only"/>
    <w:basedOn w:val="DefaultParagraphFont"/>
    <w:rsid w:val="00AD2126"/>
  </w:style>
  <w:style w:type="character" w:customStyle="1" w:styleId="l6">
    <w:name w:val="l6"/>
    <w:basedOn w:val="DefaultParagraphFont"/>
    <w:rsid w:val="00AD2126"/>
  </w:style>
  <w:style w:type="paragraph" w:styleId="EndnoteText">
    <w:name w:val="endnote text"/>
    <w:basedOn w:val="Normal"/>
    <w:link w:val="EndnoteTextChar"/>
    <w:uiPriority w:val="99"/>
    <w:semiHidden/>
    <w:unhideWhenUsed/>
    <w:rsid w:val="00AD212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D2126"/>
    <w:rPr>
      <w:sz w:val="20"/>
      <w:szCs w:val="20"/>
    </w:rPr>
  </w:style>
  <w:style w:type="character" w:styleId="EndnoteReference">
    <w:name w:val="endnote reference"/>
    <w:basedOn w:val="DefaultParagraphFont"/>
    <w:uiPriority w:val="99"/>
    <w:semiHidden/>
    <w:unhideWhenUsed/>
    <w:rsid w:val="00AD2126"/>
    <w:rPr>
      <w:vertAlign w:val="superscript"/>
    </w:rPr>
  </w:style>
  <w:style w:type="character" w:customStyle="1" w:styleId="Heading4Char">
    <w:name w:val="Heading 4 Char"/>
    <w:basedOn w:val="DefaultParagraphFont"/>
    <w:link w:val="Heading4"/>
    <w:uiPriority w:val="9"/>
    <w:rsid w:val="00AD2126"/>
    <w:rPr>
      <w:rFonts w:ascii="Calibri Light" w:eastAsia="Times New Roman" w:hAnsi="Calibri Light" w:cs="Times New Roman"/>
      <w:i/>
      <w:iCs/>
      <w:color w:val="2E74B5"/>
    </w:rPr>
  </w:style>
  <w:style w:type="character" w:customStyle="1" w:styleId="inlinelist-item-text">
    <w:name w:val="inlinelist-item-text"/>
    <w:basedOn w:val="DefaultParagraphFont"/>
    <w:rsid w:val="00AD2126"/>
  </w:style>
  <w:style w:type="character" w:styleId="Strong">
    <w:name w:val="Strong"/>
    <w:basedOn w:val="DefaultParagraphFont"/>
    <w:uiPriority w:val="22"/>
    <w:qFormat/>
    <w:rsid w:val="00AD2126"/>
    <w:rPr>
      <w:b/>
      <w:bCs/>
    </w:rPr>
  </w:style>
  <w:style w:type="paragraph" w:customStyle="1" w:styleId="margin-bottom-0x">
    <w:name w:val="margin-bottom-0x"/>
    <w:basedOn w:val="Normal"/>
    <w:rsid w:val="00AD21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ification-dropdown-timestamp">
    <w:name w:val="notification-dropdown-timestamp"/>
    <w:basedOn w:val="DefaultParagraphFont"/>
    <w:rsid w:val="00AD2126"/>
  </w:style>
  <w:style w:type="paragraph" w:styleId="NormalWeb">
    <w:name w:val="Normal (Web)"/>
    <w:basedOn w:val="Normal"/>
    <w:uiPriority w:val="99"/>
    <w:unhideWhenUsed/>
    <w:rsid w:val="00AD212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AD2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D2126"/>
    <w:rPr>
      <w:rFonts w:ascii="Courier New" w:eastAsia="Times New Roman" w:hAnsi="Courier New" w:cs="Courier New"/>
      <w:sz w:val="20"/>
      <w:szCs w:val="20"/>
    </w:rPr>
  </w:style>
  <w:style w:type="character" w:customStyle="1" w:styleId="tw-bilingual-translation">
    <w:name w:val="tw-bilingual-translation"/>
    <w:basedOn w:val="DefaultParagraphFont"/>
    <w:rsid w:val="00AD2126"/>
  </w:style>
  <w:style w:type="character" w:customStyle="1" w:styleId="gt-baf-word-clickable">
    <w:name w:val="gt-baf-word-clickable"/>
    <w:basedOn w:val="DefaultParagraphFont"/>
    <w:rsid w:val="00AD2126"/>
  </w:style>
  <w:style w:type="character" w:customStyle="1" w:styleId="gt-baf-back">
    <w:name w:val="gt-baf-back"/>
    <w:basedOn w:val="DefaultParagraphFont"/>
    <w:rsid w:val="00AD2126"/>
  </w:style>
  <w:style w:type="character" w:customStyle="1" w:styleId="unicode">
    <w:name w:val="unicode"/>
    <w:basedOn w:val="DefaultParagraphFont"/>
    <w:rsid w:val="00AD2126"/>
  </w:style>
  <w:style w:type="character" w:customStyle="1" w:styleId="irregular">
    <w:name w:val="irregular"/>
    <w:basedOn w:val="DefaultParagraphFont"/>
    <w:rsid w:val="00AD2126"/>
  </w:style>
  <w:style w:type="character" w:customStyle="1" w:styleId="stil4">
    <w:name w:val="stil4"/>
    <w:basedOn w:val="DefaultParagraphFont"/>
    <w:rsid w:val="00AD2126"/>
  </w:style>
  <w:style w:type="character" w:customStyle="1" w:styleId="Normal1">
    <w:name w:val="Normal1"/>
    <w:basedOn w:val="DefaultParagraphFont"/>
    <w:rsid w:val="00AD2126"/>
  </w:style>
  <w:style w:type="character" w:customStyle="1" w:styleId="Normal2">
    <w:name w:val="Normal2"/>
    <w:basedOn w:val="DefaultParagraphFont"/>
    <w:rsid w:val="00AD2126"/>
  </w:style>
  <w:style w:type="character" w:customStyle="1" w:styleId="Heading3Char">
    <w:name w:val="Heading 3 Char"/>
    <w:basedOn w:val="DefaultParagraphFont"/>
    <w:link w:val="Heading3"/>
    <w:uiPriority w:val="9"/>
    <w:semiHidden/>
    <w:rsid w:val="00AD2126"/>
    <w:rPr>
      <w:rFonts w:ascii="Calibri Light" w:eastAsia="Times New Roman" w:hAnsi="Calibri Light" w:cs="Times New Roman"/>
      <w:color w:val="1F4D78"/>
      <w:sz w:val="24"/>
      <w:szCs w:val="24"/>
    </w:rPr>
  </w:style>
  <w:style w:type="paragraph" w:customStyle="1" w:styleId="Default">
    <w:name w:val="Default"/>
    <w:rsid w:val="00AD212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7">
    <w:name w:val="CM17"/>
    <w:basedOn w:val="Default"/>
    <w:next w:val="Default"/>
    <w:uiPriority w:val="99"/>
    <w:rsid w:val="00AD2126"/>
    <w:rPr>
      <w:color w:val="auto"/>
    </w:rPr>
  </w:style>
  <w:style w:type="character" w:customStyle="1" w:styleId="eid">
    <w:name w:val="eid"/>
    <w:basedOn w:val="DefaultParagraphFont"/>
    <w:rsid w:val="00AD2126"/>
  </w:style>
  <w:style w:type="character" w:customStyle="1" w:styleId="diclick">
    <w:name w:val="diclick"/>
    <w:basedOn w:val="DefaultParagraphFont"/>
    <w:rsid w:val="00AD2126"/>
  </w:style>
  <w:style w:type="character" w:customStyle="1" w:styleId="sdata">
    <w:name w:val="sdata"/>
    <w:basedOn w:val="DefaultParagraphFont"/>
    <w:rsid w:val="00AD2126"/>
  </w:style>
  <w:style w:type="paragraph" w:styleId="ListParagraph">
    <w:name w:val="List Paragraph"/>
    <w:basedOn w:val="Normal"/>
    <w:uiPriority w:val="34"/>
    <w:qFormat/>
    <w:rsid w:val="00AD2126"/>
    <w:pPr>
      <w:ind w:left="720"/>
      <w:contextualSpacing/>
    </w:pPr>
  </w:style>
  <w:style w:type="character" w:customStyle="1" w:styleId="shorttext">
    <w:name w:val="short_text"/>
    <w:basedOn w:val="DefaultParagraphFont"/>
    <w:rsid w:val="00AD2126"/>
  </w:style>
  <w:style w:type="character" w:customStyle="1" w:styleId="shorttext0">
    <w:name w:val="shorttext"/>
    <w:basedOn w:val="DefaultParagraphFont"/>
    <w:rsid w:val="00AD2126"/>
  </w:style>
  <w:style w:type="character" w:customStyle="1" w:styleId="headword-tr">
    <w:name w:val="headword-tr"/>
    <w:basedOn w:val="DefaultParagraphFont"/>
    <w:rsid w:val="00AD2126"/>
  </w:style>
  <w:style w:type="paragraph" w:customStyle="1" w:styleId="line">
    <w:name w:val="line"/>
    <w:basedOn w:val="Normal"/>
    <w:rsid w:val="00AD21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AD2126"/>
  </w:style>
  <w:style w:type="character" w:customStyle="1" w:styleId="indent-1-breaks">
    <w:name w:val="indent-1-breaks"/>
    <w:basedOn w:val="DefaultParagraphFont"/>
    <w:rsid w:val="00AD2126"/>
  </w:style>
  <w:style w:type="character" w:customStyle="1" w:styleId="js-non-expanded-comment">
    <w:name w:val="js-non-expanded-comment"/>
    <w:basedOn w:val="DefaultParagraphFont"/>
    <w:rsid w:val="00AD2126"/>
  </w:style>
  <w:style w:type="paragraph" w:styleId="Header">
    <w:name w:val="header"/>
    <w:basedOn w:val="Normal"/>
    <w:link w:val="HeaderChar"/>
    <w:uiPriority w:val="99"/>
    <w:unhideWhenUsed/>
    <w:rsid w:val="00AD21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2126"/>
  </w:style>
  <w:style w:type="paragraph" w:styleId="Footer">
    <w:name w:val="footer"/>
    <w:basedOn w:val="Normal"/>
    <w:link w:val="FooterChar"/>
    <w:uiPriority w:val="99"/>
    <w:unhideWhenUsed/>
    <w:rsid w:val="00AD21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2126"/>
  </w:style>
  <w:style w:type="character" w:customStyle="1" w:styleId="fa-arab">
    <w:name w:val="fa-arab"/>
    <w:basedOn w:val="DefaultParagraphFont"/>
    <w:rsid w:val="00AD2126"/>
  </w:style>
  <w:style w:type="character" w:customStyle="1" w:styleId="mention-gloss-paren">
    <w:name w:val="mention-gloss-paren"/>
    <w:basedOn w:val="DefaultParagraphFont"/>
    <w:rsid w:val="00AD2126"/>
  </w:style>
  <w:style w:type="character" w:customStyle="1" w:styleId="tr">
    <w:name w:val="tr"/>
    <w:basedOn w:val="DefaultParagraphFont"/>
    <w:rsid w:val="00AD2126"/>
  </w:style>
  <w:style w:type="character" w:customStyle="1" w:styleId="alt-edited">
    <w:name w:val="alt-edited"/>
    <w:basedOn w:val="DefaultParagraphFont"/>
    <w:rsid w:val="00AD2126"/>
  </w:style>
  <w:style w:type="character" w:customStyle="1" w:styleId="meaningword">
    <w:name w:val="meaningword"/>
    <w:basedOn w:val="DefaultParagraphFont"/>
    <w:rsid w:val="00AD2126"/>
  </w:style>
  <w:style w:type="character" w:styleId="Hyperlink">
    <w:name w:val="Hyperlink"/>
    <w:basedOn w:val="DefaultParagraphFont"/>
    <w:uiPriority w:val="99"/>
    <w:unhideWhenUsed/>
    <w:rsid w:val="00AD2126"/>
    <w:rPr>
      <w:color w:val="0563C1" w:themeColor="hyperlink"/>
      <w:u w:val="single"/>
    </w:rPr>
  </w:style>
  <w:style w:type="character" w:customStyle="1" w:styleId="Heading4Char1">
    <w:name w:val="Heading 4 Char1"/>
    <w:basedOn w:val="DefaultParagraphFont"/>
    <w:uiPriority w:val="9"/>
    <w:semiHidden/>
    <w:rsid w:val="00AD2126"/>
    <w:rPr>
      <w:rFonts w:asciiTheme="majorHAnsi" w:eastAsiaTheme="majorEastAsia" w:hAnsiTheme="majorHAnsi" w:cstheme="majorBidi"/>
      <w:i/>
      <w:iCs/>
      <w:color w:val="2F5496" w:themeColor="accent1" w:themeShade="BF"/>
    </w:rPr>
  </w:style>
  <w:style w:type="character" w:customStyle="1" w:styleId="Heading3Char1">
    <w:name w:val="Heading 3 Char1"/>
    <w:basedOn w:val="DefaultParagraphFont"/>
    <w:uiPriority w:val="9"/>
    <w:semiHidden/>
    <w:rsid w:val="00AD2126"/>
    <w:rPr>
      <w:rFonts w:asciiTheme="majorHAnsi" w:eastAsiaTheme="majorEastAsia" w:hAnsiTheme="majorHAnsi" w:cstheme="majorBidi"/>
      <w:color w:val="1F3763" w:themeColor="accent1" w:themeShade="7F"/>
      <w:sz w:val="24"/>
      <w:szCs w:val="24"/>
    </w:rPr>
  </w:style>
  <w:style w:type="character" w:styleId="HTMLCite">
    <w:name w:val="HTML Cite"/>
    <w:basedOn w:val="DefaultParagraphFont"/>
    <w:uiPriority w:val="99"/>
    <w:semiHidden/>
    <w:unhideWhenUsed/>
    <w:rsid w:val="005C49CE"/>
    <w:rPr>
      <w:i/>
      <w:iCs/>
    </w:rPr>
  </w:style>
  <w:style w:type="character" w:customStyle="1" w:styleId="blkin10">
    <w:name w:val="blkin10"/>
    <w:basedOn w:val="DefaultParagraphFont"/>
    <w:rsid w:val="00E62CD9"/>
  </w:style>
  <w:style w:type="numbering" w:customStyle="1" w:styleId="NoList2">
    <w:name w:val="No List2"/>
    <w:next w:val="NoList"/>
    <w:uiPriority w:val="99"/>
    <w:semiHidden/>
    <w:unhideWhenUsed/>
    <w:rsid w:val="003651AF"/>
  </w:style>
  <w:style w:type="paragraph" w:styleId="FootnoteText">
    <w:name w:val="footnote text"/>
    <w:basedOn w:val="Normal"/>
    <w:link w:val="FootnoteTextChar"/>
    <w:uiPriority w:val="99"/>
    <w:semiHidden/>
    <w:unhideWhenUsed/>
    <w:rsid w:val="008D5E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5E0E"/>
    <w:rPr>
      <w:sz w:val="20"/>
      <w:szCs w:val="20"/>
    </w:rPr>
  </w:style>
  <w:style w:type="character" w:styleId="FootnoteReference">
    <w:name w:val="footnote reference"/>
    <w:basedOn w:val="DefaultParagraphFont"/>
    <w:uiPriority w:val="99"/>
    <w:semiHidden/>
    <w:unhideWhenUsed/>
    <w:rsid w:val="008D5E0E"/>
    <w:rPr>
      <w:vertAlign w:val="superscript"/>
    </w:rPr>
  </w:style>
  <w:style w:type="character" w:customStyle="1" w:styleId="shorttext00">
    <w:name w:val="shorttext0"/>
    <w:basedOn w:val="DefaultParagraphFont"/>
    <w:rsid w:val="00AA28E1"/>
  </w:style>
  <w:style w:type="paragraph" w:styleId="BalloonText">
    <w:name w:val="Balloon Text"/>
    <w:basedOn w:val="Normal"/>
    <w:link w:val="BalloonTextChar"/>
    <w:uiPriority w:val="99"/>
    <w:semiHidden/>
    <w:unhideWhenUsed/>
    <w:rsid w:val="006E7F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F32"/>
    <w:rPr>
      <w:rFonts w:ascii="Tahoma" w:hAnsi="Tahoma" w:cs="Tahoma"/>
      <w:sz w:val="16"/>
      <w:szCs w:val="16"/>
    </w:rPr>
  </w:style>
  <w:style w:type="character" w:customStyle="1" w:styleId="nobold">
    <w:name w:val="nobold"/>
    <w:basedOn w:val="DefaultParagraphFont"/>
    <w:rsid w:val="00F20C01"/>
  </w:style>
  <w:style w:type="character" w:customStyle="1" w:styleId="tlid-translation">
    <w:name w:val="tlid-translation"/>
    <w:basedOn w:val="DefaultParagraphFont"/>
    <w:rsid w:val="001D708E"/>
  </w:style>
  <w:style w:type="character" w:customStyle="1" w:styleId="meaningalphabetical">
    <w:name w:val="meaningalphabetical"/>
    <w:basedOn w:val="DefaultParagraphFont"/>
    <w:rsid w:val="00813966"/>
  </w:style>
  <w:style w:type="character" w:customStyle="1" w:styleId="Normal3">
    <w:name w:val="Normal3"/>
    <w:basedOn w:val="DefaultParagraphFont"/>
    <w:rsid w:val="00E97D60"/>
  </w:style>
  <w:style w:type="character" w:customStyle="1" w:styleId="gt-baf-cell">
    <w:name w:val="gt-baf-cell"/>
    <w:basedOn w:val="DefaultParagraphFont"/>
    <w:rsid w:val="00EA7B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7180">
      <w:bodyDiv w:val="1"/>
      <w:marLeft w:val="0"/>
      <w:marRight w:val="0"/>
      <w:marTop w:val="0"/>
      <w:marBottom w:val="0"/>
      <w:divBdr>
        <w:top w:val="none" w:sz="0" w:space="0" w:color="auto"/>
        <w:left w:val="none" w:sz="0" w:space="0" w:color="auto"/>
        <w:bottom w:val="none" w:sz="0" w:space="0" w:color="auto"/>
        <w:right w:val="none" w:sz="0" w:space="0" w:color="auto"/>
      </w:divBdr>
    </w:div>
    <w:div w:id="34743826">
      <w:bodyDiv w:val="1"/>
      <w:marLeft w:val="0"/>
      <w:marRight w:val="0"/>
      <w:marTop w:val="0"/>
      <w:marBottom w:val="0"/>
      <w:divBdr>
        <w:top w:val="none" w:sz="0" w:space="0" w:color="auto"/>
        <w:left w:val="none" w:sz="0" w:space="0" w:color="auto"/>
        <w:bottom w:val="none" w:sz="0" w:space="0" w:color="auto"/>
        <w:right w:val="none" w:sz="0" w:space="0" w:color="auto"/>
      </w:divBdr>
    </w:div>
    <w:div w:id="100806881">
      <w:bodyDiv w:val="1"/>
      <w:marLeft w:val="0"/>
      <w:marRight w:val="0"/>
      <w:marTop w:val="0"/>
      <w:marBottom w:val="0"/>
      <w:divBdr>
        <w:top w:val="none" w:sz="0" w:space="0" w:color="auto"/>
        <w:left w:val="none" w:sz="0" w:space="0" w:color="auto"/>
        <w:bottom w:val="none" w:sz="0" w:space="0" w:color="auto"/>
        <w:right w:val="none" w:sz="0" w:space="0" w:color="auto"/>
      </w:divBdr>
    </w:div>
    <w:div w:id="196089276">
      <w:bodyDiv w:val="1"/>
      <w:marLeft w:val="0"/>
      <w:marRight w:val="0"/>
      <w:marTop w:val="0"/>
      <w:marBottom w:val="0"/>
      <w:divBdr>
        <w:top w:val="none" w:sz="0" w:space="0" w:color="auto"/>
        <w:left w:val="none" w:sz="0" w:space="0" w:color="auto"/>
        <w:bottom w:val="none" w:sz="0" w:space="0" w:color="auto"/>
        <w:right w:val="none" w:sz="0" w:space="0" w:color="auto"/>
      </w:divBdr>
    </w:div>
    <w:div w:id="202329216">
      <w:bodyDiv w:val="1"/>
      <w:marLeft w:val="0"/>
      <w:marRight w:val="0"/>
      <w:marTop w:val="0"/>
      <w:marBottom w:val="0"/>
      <w:divBdr>
        <w:top w:val="none" w:sz="0" w:space="0" w:color="auto"/>
        <w:left w:val="none" w:sz="0" w:space="0" w:color="auto"/>
        <w:bottom w:val="none" w:sz="0" w:space="0" w:color="auto"/>
        <w:right w:val="none" w:sz="0" w:space="0" w:color="auto"/>
      </w:divBdr>
    </w:div>
    <w:div w:id="305814991">
      <w:bodyDiv w:val="1"/>
      <w:marLeft w:val="0"/>
      <w:marRight w:val="0"/>
      <w:marTop w:val="0"/>
      <w:marBottom w:val="0"/>
      <w:divBdr>
        <w:top w:val="none" w:sz="0" w:space="0" w:color="auto"/>
        <w:left w:val="none" w:sz="0" w:space="0" w:color="auto"/>
        <w:bottom w:val="none" w:sz="0" w:space="0" w:color="auto"/>
        <w:right w:val="none" w:sz="0" w:space="0" w:color="auto"/>
      </w:divBdr>
    </w:div>
    <w:div w:id="335891192">
      <w:bodyDiv w:val="1"/>
      <w:marLeft w:val="0"/>
      <w:marRight w:val="0"/>
      <w:marTop w:val="0"/>
      <w:marBottom w:val="0"/>
      <w:divBdr>
        <w:top w:val="none" w:sz="0" w:space="0" w:color="auto"/>
        <w:left w:val="none" w:sz="0" w:space="0" w:color="auto"/>
        <w:bottom w:val="none" w:sz="0" w:space="0" w:color="auto"/>
        <w:right w:val="none" w:sz="0" w:space="0" w:color="auto"/>
      </w:divBdr>
    </w:div>
    <w:div w:id="340395790">
      <w:bodyDiv w:val="1"/>
      <w:marLeft w:val="0"/>
      <w:marRight w:val="0"/>
      <w:marTop w:val="0"/>
      <w:marBottom w:val="0"/>
      <w:divBdr>
        <w:top w:val="none" w:sz="0" w:space="0" w:color="auto"/>
        <w:left w:val="none" w:sz="0" w:space="0" w:color="auto"/>
        <w:bottom w:val="none" w:sz="0" w:space="0" w:color="auto"/>
        <w:right w:val="none" w:sz="0" w:space="0" w:color="auto"/>
      </w:divBdr>
    </w:div>
    <w:div w:id="352457067">
      <w:bodyDiv w:val="1"/>
      <w:marLeft w:val="0"/>
      <w:marRight w:val="0"/>
      <w:marTop w:val="0"/>
      <w:marBottom w:val="0"/>
      <w:divBdr>
        <w:top w:val="none" w:sz="0" w:space="0" w:color="auto"/>
        <w:left w:val="none" w:sz="0" w:space="0" w:color="auto"/>
        <w:bottom w:val="none" w:sz="0" w:space="0" w:color="auto"/>
        <w:right w:val="none" w:sz="0" w:space="0" w:color="auto"/>
      </w:divBdr>
    </w:div>
    <w:div w:id="471943971">
      <w:bodyDiv w:val="1"/>
      <w:marLeft w:val="0"/>
      <w:marRight w:val="0"/>
      <w:marTop w:val="0"/>
      <w:marBottom w:val="0"/>
      <w:divBdr>
        <w:top w:val="none" w:sz="0" w:space="0" w:color="auto"/>
        <w:left w:val="none" w:sz="0" w:space="0" w:color="auto"/>
        <w:bottom w:val="none" w:sz="0" w:space="0" w:color="auto"/>
        <w:right w:val="none" w:sz="0" w:space="0" w:color="auto"/>
      </w:divBdr>
    </w:div>
    <w:div w:id="496964618">
      <w:bodyDiv w:val="1"/>
      <w:marLeft w:val="0"/>
      <w:marRight w:val="0"/>
      <w:marTop w:val="0"/>
      <w:marBottom w:val="0"/>
      <w:divBdr>
        <w:top w:val="none" w:sz="0" w:space="0" w:color="auto"/>
        <w:left w:val="none" w:sz="0" w:space="0" w:color="auto"/>
        <w:bottom w:val="none" w:sz="0" w:space="0" w:color="auto"/>
        <w:right w:val="none" w:sz="0" w:space="0" w:color="auto"/>
      </w:divBdr>
    </w:div>
    <w:div w:id="502623229">
      <w:bodyDiv w:val="1"/>
      <w:marLeft w:val="0"/>
      <w:marRight w:val="0"/>
      <w:marTop w:val="0"/>
      <w:marBottom w:val="0"/>
      <w:divBdr>
        <w:top w:val="none" w:sz="0" w:space="0" w:color="auto"/>
        <w:left w:val="none" w:sz="0" w:space="0" w:color="auto"/>
        <w:bottom w:val="none" w:sz="0" w:space="0" w:color="auto"/>
        <w:right w:val="none" w:sz="0" w:space="0" w:color="auto"/>
      </w:divBdr>
    </w:div>
    <w:div w:id="515651273">
      <w:bodyDiv w:val="1"/>
      <w:marLeft w:val="0"/>
      <w:marRight w:val="0"/>
      <w:marTop w:val="0"/>
      <w:marBottom w:val="0"/>
      <w:divBdr>
        <w:top w:val="none" w:sz="0" w:space="0" w:color="auto"/>
        <w:left w:val="none" w:sz="0" w:space="0" w:color="auto"/>
        <w:bottom w:val="none" w:sz="0" w:space="0" w:color="auto"/>
        <w:right w:val="none" w:sz="0" w:space="0" w:color="auto"/>
      </w:divBdr>
    </w:div>
    <w:div w:id="521937189">
      <w:bodyDiv w:val="1"/>
      <w:marLeft w:val="0"/>
      <w:marRight w:val="0"/>
      <w:marTop w:val="0"/>
      <w:marBottom w:val="0"/>
      <w:divBdr>
        <w:top w:val="none" w:sz="0" w:space="0" w:color="auto"/>
        <w:left w:val="none" w:sz="0" w:space="0" w:color="auto"/>
        <w:bottom w:val="none" w:sz="0" w:space="0" w:color="auto"/>
        <w:right w:val="none" w:sz="0" w:space="0" w:color="auto"/>
      </w:divBdr>
    </w:div>
    <w:div w:id="631666671">
      <w:bodyDiv w:val="1"/>
      <w:marLeft w:val="0"/>
      <w:marRight w:val="0"/>
      <w:marTop w:val="0"/>
      <w:marBottom w:val="0"/>
      <w:divBdr>
        <w:top w:val="none" w:sz="0" w:space="0" w:color="auto"/>
        <w:left w:val="none" w:sz="0" w:space="0" w:color="auto"/>
        <w:bottom w:val="none" w:sz="0" w:space="0" w:color="auto"/>
        <w:right w:val="none" w:sz="0" w:space="0" w:color="auto"/>
      </w:divBdr>
    </w:div>
    <w:div w:id="688022434">
      <w:bodyDiv w:val="1"/>
      <w:marLeft w:val="0"/>
      <w:marRight w:val="0"/>
      <w:marTop w:val="0"/>
      <w:marBottom w:val="0"/>
      <w:divBdr>
        <w:top w:val="none" w:sz="0" w:space="0" w:color="auto"/>
        <w:left w:val="none" w:sz="0" w:space="0" w:color="auto"/>
        <w:bottom w:val="none" w:sz="0" w:space="0" w:color="auto"/>
        <w:right w:val="none" w:sz="0" w:space="0" w:color="auto"/>
      </w:divBdr>
    </w:div>
    <w:div w:id="720055583">
      <w:bodyDiv w:val="1"/>
      <w:marLeft w:val="0"/>
      <w:marRight w:val="0"/>
      <w:marTop w:val="0"/>
      <w:marBottom w:val="0"/>
      <w:divBdr>
        <w:top w:val="none" w:sz="0" w:space="0" w:color="auto"/>
        <w:left w:val="none" w:sz="0" w:space="0" w:color="auto"/>
        <w:bottom w:val="none" w:sz="0" w:space="0" w:color="auto"/>
        <w:right w:val="none" w:sz="0" w:space="0" w:color="auto"/>
      </w:divBdr>
    </w:div>
    <w:div w:id="749352651">
      <w:bodyDiv w:val="1"/>
      <w:marLeft w:val="0"/>
      <w:marRight w:val="0"/>
      <w:marTop w:val="0"/>
      <w:marBottom w:val="0"/>
      <w:divBdr>
        <w:top w:val="none" w:sz="0" w:space="0" w:color="auto"/>
        <w:left w:val="none" w:sz="0" w:space="0" w:color="auto"/>
        <w:bottom w:val="none" w:sz="0" w:space="0" w:color="auto"/>
        <w:right w:val="none" w:sz="0" w:space="0" w:color="auto"/>
      </w:divBdr>
    </w:div>
    <w:div w:id="752093212">
      <w:bodyDiv w:val="1"/>
      <w:marLeft w:val="0"/>
      <w:marRight w:val="0"/>
      <w:marTop w:val="0"/>
      <w:marBottom w:val="0"/>
      <w:divBdr>
        <w:top w:val="none" w:sz="0" w:space="0" w:color="auto"/>
        <w:left w:val="none" w:sz="0" w:space="0" w:color="auto"/>
        <w:bottom w:val="none" w:sz="0" w:space="0" w:color="auto"/>
        <w:right w:val="none" w:sz="0" w:space="0" w:color="auto"/>
      </w:divBdr>
    </w:div>
    <w:div w:id="764346448">
      <w:bodyDiv w:val="1"/>
      <w:marLeft w:val="0"/>
      <w:marRight w:val="0"/>
      <w:marTop w:val="0"/>
      <w:marBottom w:val="0"/>
      <w:divBdr>
        <w:top w:val="none" w:sz="0" w:space="0" w:color="auto"/>
        <w:left w:val="none" w:sz="0" w:space="0" w:color="auto"/>
        <w:bottom w:val="none" w:sz="0" w:space="0" w:color="auto"/>
        <w:right w:val="none" w:sz="0" w:space="0" w:color="auto"/>
      </w:divBdr>
    </w:div>
    <w:div w:id="830372159">
      <w:bodyDiv w:val="1"/>
      <w:marLeft w:val="0"/>
      <w:marRight w:val="0"/>
      <w:marTop w:val="0"/>
      <w:marBottom w:val="0"/>
      <w:divBdr>
        <w:top w:val="none" w:sz="0" w:space="0" w:color="auto"/>
        <w:left w:val="none" w:sz="0" w:space="0" w:color="auto"/>
        <w:bottom w:val="none" w:sz="0" w:space="0" w:color="auto"/>
        <w:right w:val="none" w:sz="0" w:space="0" w:color="auto"/>
      </w:divBdr>
    </w:div>
    <w:div w:id="856382129">
      <w:bodyDiv w:val="1"/>
      <w:marLeft w:val="0"/>
      <w:marRight w:val="0"/>
      <w:marTop w:val="0"/>
      <w:marBottom w:val="0"/>
      <w:divBdr>
        <w:top w:val="none" w:sz="0" w:space="0" w:color="auto"/>
        <w:left w:val="none" w:sz="0" w:space="0" w:color="auto"/>
        <w:bottom w:val="none" w:sz="0" w:space="0" w:color="auto"/>
        <w:right w:val="none" w:sz="0" w:space="0" w:color="auto"/>
      </w:divBdr>
    </w:div>
    <w:div w:id="873275093">
      <w:bodyDiv w:val="1"/>
      <w:marLeft w:val="0"/>
      <w:marRight w:val="0"/>
      <w:marTop w:val="0"/>
      <w:marBottom w:val="0"/>
      <w:divBdr>
        <w:top w:val="none" w:sz="0" w:space="0" w:color="auto"/>
        <w:left w:val="none" w:sz="0" w:space="0" w:color="auto"/>
        <w:bottom w:val="none" w:sz="0" w:space="0" w:color="auto"/>
        <w:right w:val="none" w:sz="0" w:space="0" w:color="auto"/>
      </w:divBdr>
    </w:div>
    <w:div w:id="913470107">
      <w:bodyDiv w:val="1"/>
      <w:marLeft w:val="0"/>
      <w:marRight w:val="0"/>
      <w:marTop w:val="0"/>
      <w:marBottom w:val="0"/>
      <w:divBdr>
        <w:top w:val="none" w:sz="0" w:space="0" w:color="auto"/>
        <w:left w:val="none" w:sz="0" w:space="0" w:color="auto"/>
        <w:bottom w:val="none" w:sz="0" w:space="0" w:color="auto"/>
        <w:right w:val="none" w:sz="0" w:space="0" w:color="auto"/>
      </w:divBdr>
    </w:div>
    <w:div w:id="940141179">
      <w:bodyDiv w:val="1"/>
      <w:marLeft w:val="0"/>
      <w:marRight w:val="0"/>
      <w:marTop w:val="0"/>
      <w:marBottom w:val="0"/>
      <w:divBdr>
        <w:top w:val="none" w:sz="0" w:space="0" w:color="auto"/>
        <w:left w:val="none" w:sz="0" w:space="0" w:color="auto"/>
        <w:bottom w:val="none" w:sz="0" w:space="0" w:color="auto"/>
        <w:right w:val="none" w:sz="0" w:space="0" w:color="auto"/>
      </w:divBdr>
    </w:div>
    <w:div w:id="95822457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77">
          <w:marLeft w:val="0"/>
          <w:marRight w:val="0"/>
          <w:marTop w:val="0"/>
          <w:marBottom w:val="0"/>
          <w:divBdr>
            <w:top w:val="none" w:sz="0" w:space="0" w:color="auto"/>
            <w:left w:val="none" w:sz="0" w:space="0" w:color="auto"/>
            <w:bottom w:val="none" w:sz="0" w:space="0" w:color="auto"/>
            <w:right w:val="none" w:sz="0" w:space="0" w:color="auto"/>
          </w:divBdr>
        </w:div>
      </w:divsChild>
    </w:div>
    <w:div w:id="1052115469">
      <w:bodyDiv w:val="1"/>
      <w:marLeft w:val="0"/>
      <w:marRight w:val="0"/>
      <w:marTop w:val="0"/>
      <w:marBottom w:val="0"/>
      <w:divBdr>
        <w:top w:val="none" w:sz="0" w:space="0" w:color="auto"/>
        <w:left w:val="none" w:sz="0" w:space="0" w:color="auto"/>
        <w:bottom w:val="none" w:sz="0" w:space="0" w:color="auto"/>
        <w:right w:val="none" w:sz="0" w:space="0" w:color="auto"/>
      </w:divBdr>
    </w:div>
    <w:div w:id="1115061025">
      <w:bodyDiv w:val="1"/>
      <w:marLeft w:val="0"/>
      <w:marRight w:val="0"/>
      <w:marTop w:val="0"/>
      <w:marBottom w:val="0"/>
      <w:divBdr>
        <w:top w:val="none" w:sz="0" w:space="0" w:color="auto"/>
        <w:left w:val="none" w:sz="0" w:space="0" w:color="auto"/>
        <w:bottom w:val="none" w:sz="0" w:space="0" w:color="auto"/>
        <w:right w:val="none" w:sz="0" w:space="0" w:color="auto"/>
      </w:divBdr>
    </w:div>
    <w:div w:id="1190559302">
      <w:bodyDiv w:val="1"/>
      <w:marLeft w:val="0"/>
      <w:marRight w:val="0"/>
      <w:marTop w:val="0"/>
      <w:marBottom w:val="0"/>
      <w:divBdr>
        <w:top w:val="none" w:sz="0" w:space="0" w:color="auto"/>
        <w:left w:val="none" w:sz="0" w:space="0" w:color="auto"/>
        <w:bottom w:val="none" w:sz="0" w:space="0" w:color="auto"/>
        <w:right w:val="none" w:sz="0" w:space="0" w:color="auto"/>
      </w:divBdr>
    </w:div>
    <w:div w:id="1191604241">
      <w:bodyDiv w:val="1"/>
      <w:marLeft w:val="0"/>
      <w:marRight w:val="0"/>
      <w:marTop w:val="0"/>
      <w:marBottom w:val="0"/>
      <w:divBdr>
        <w:top w:val="none" w:sz="0" w:space="0" w:color="auto"/>
        <w:left w:val="none" w:sz="0" w:space="0" w:color="auto"/>
        <w:bottom w:val="none" w:sz="0" w:space="0" w:color="auto"/>
        <w:right w:val="none" w:sz="0" w:space="0" w:color="auto"/>
      </w:divBdr>
      <w:divsChild>
        <w:div w:id="1339845164">
          <w:marLeft w:val="0"/>
          <w:marRight w:val="0"/>
          <w:marTop w:val="0"/>
          <w:marBottom w:val="0"/>
          <w:divBdr>
            <w:top w:val="none" w:sz="0" w:space="0" w:color="auto"/>
            <w:left w:val="none" w:sz="0" w:space="0" w:color="auto"/>
            <w:bottom w:val="none" w:sz="0" w:space="0" w:color="auto"/>
            <w:right w:val="none" w:sz="0" w:space="0" w:color="auto"/>
          </w:divBdr>
        </w:div>
        <w:div w:id="865484359">
          <w:marLeft w:val="0"/>
          <w:marRight w:val="0"/>
          <w:marTop w:val="0"/>
          <w:marBottom w:val="0"/>
          <w:divBdr>
            <w:top w:val="none" w:sz="0" w:space="0" w:color="auto"/>
            <w:left w:val="none" w:sz="0" w:space="0" w:color="auto"/>
            <w:bottom w:val="none" w:sz="0" w:space="0" w:color="auto"/>
            <w:right w:val="none" w:sz="0" w:space="0" w:color="auto"/>
          </w:divBdr>
        </w:div>
        <w:div w:id="1196390515">
          <w:marLeft w:val="0"/>
          <w:marRight w:val="0"/>
          <w:marTop w:val="0"/>
          <w:marBottom w:val="0"/>
          <w:divBdr>
            <w:top w:val="none" w:sz="0" w:space="0" w:color="auto"/>
            <w:left w:val="none" w:sz="0" w:space="0" w:color="auto"/>
            <w:bottom w:val="none" w:sz="0" w:space="0" w:color="auto"/>
            <w:right w:val="none" w:sz="0" w:space="0" w:color="auto"/>
          </w:divBdr>
        </w:div>
        <w:div w:id="1987317826">
          <w:marLeft w:val="0"/>
          <w:marRight w:val="0"/>
          <w:marTop w:val="0"/>
          <w:marBottom w:val="0"/>
          <w:divBdr>
            <w:top w:val="none" w:sz="0" w:space="0" w:color="auto"/>
            <w:left w:val="none" w:sz="0" w:space="0" w:color="auto"/>
            <w:bottom w:val="none" w:sz="0" w:space="0" w:color="auto"/>
            <w:right w:val="none" w:sz="0" w:space="0" w:color="auto"/>
          </w:divBdr>
        </w:div>
        <w:div w:id="816193154">
          <w:marLeft w:val="0"/>
          <w:marRight w:val="0"/>
          <w:marTop w:val="0"/>
          <w:marBottom w:val="0"/>
          <w:divBdr>
            <w:top w:val="none" w:sz="0" w:space="0" w:color="auto"/>
            <w:left w:val="none" w:sz="0" w:space="0" w:color="auto"/>
            <w:bottom w:val="none" w:sz="0" w:space="0" w:color="auto"/>
            <w:right w:val="none" w:sz="0" w:space="0" w:color="auto"/>
          </w:divBdr>
        </w:div>
        <w:div w:id="2005887987">
          <w:marLeft w:val="0"/>
          <w:marRight w:val="0"/>
          <w:marTop w:val="0"/>
          <w:marBottom w:val="0"/>
          <w:divBdr>
            <w:top w:val="none" w:sz="0" w:space="0" w:color="auto"/>
            <w:left w:val="none" w:sz="0" w:space="0" w:color="auto"/>
            <w:bottom w:val="none" w:sz="0" w:space="0" w:color="auto"/>
            <w:right w:val="none" w:sz="0" w:space="0" w:color="auto"/>
          </w:divBdr>
        </w:div>
        <w:div w:id="1726835499">
          <w:marLeft w:val="0"/>
          <w:marRight w:val="0"/>
          <w:marTop w:val="0"/>
          <w:marBottom w:val="0"/>
          <w:divBdr>
            <w:top w:val="none" w:sz="0" w:space="0" w:color="auto"/>
            <w:left w:val="none" w:sz="0" w:space="0" w:color="auto"/>
            <w:bottom w:val="none" w:sz="0" w:space="0" w:color="auto"/>
            <w:right w:val="none" w:sz="0" w:space="0" w:color="auto"/>
          </w:divBdr>
        </w:div>
        <w:div w:id="1829517058">
          <w:marLeft w:val="0"/>
          <w:marRight w:val="0"/>
          <w:marTop w:val="0"/>
          <w:marBottom w:val="0"/>
          <w:divBdr>
            <w:top w:val="none" w:sz="0" w:space="0" w:color="auto"/>
            <w:left w:val="none" w:sz="0" w:space="0" w:color="auto"/>
            <w:bottom w:val="none" w:sz="0" w:space="0" w:color="auto"/>
            <w:right w:val="none" w:sz="0" w:space="0" w:color="auto"/>
          </w:divBdr>
        </w:div>
        <w:div w:id="1484539983">
          <w:marLeft w:val="0"/>
          <w:marRight w:val="0"/>
          <w:marTop w:val="0"/>
          <w:marBottom w:val="0"/>
          <w:divBdr>
            <w:top w:val="none" w:sz="0" w:space="0" w:color="auto"/>
            <w:left w:val="none" w:sz="0" w:space="0" w:color="auto"/>
            <w:bottom w:val="none" w:sz="0" w:space="0" w:color="auto"/>
            <w:right w:val="none" w:sz="0" w:space="0" w:color="auto"/>
          </w:divBdr>
        </w:div>
        <w:div w:id="214050527">
          <w:marLeft w:val="0"/>
          <w:marRight w:val="0"/>
          <w:marTop w:val="0"/>
          <w:marBottom w:val="0"/>
          <w:divBdr>
            <w:top w:val="none" w:sz="0" w:space="0" w:color="auto"/>
            <w:left w:val="none" w:sz="0" w:space="0" w:color="auto"/>
            <w:bottom w:val="none" w:sz="0" w:space="0" w:color="auto"/>
            <w:right w:val="none" w:sz="0" w:space="0" w:color="auto"/>
          </w:divBdr>
        </w:div>
        <w:div w:id="1540974314">
          <w:marLeft w:val="0"/>
          <w:marRight w:val="0"/>
          <w:marTop w:val="0"/>
          <w:marBottom w:val="0"/>
          <w:divBdr>
            <w:top w:val="none" w:sz="0" w:space="0" w:color="auto"/>
            <w:left w:val="none" w:sz="0" w:space="0" w:color="auto"/>
            <w:bottom w:val="none" w:sz="0" w:space="0" w:color="auto"/>
            <w:right w:val="none" w:sz="0" w:space="0" w:color="auto"/>
          </w:divBdr>
        </w:div>
        <w:div w:id="1091974091">
          <w:marLeft w:val="0"/>
          <w:marRight w:val="0"/>
          <w:marTop w:val="0"/>
          <w:marBottom w:val="0"/>
          <w:divBdr>
            <w:top w:val="none" w:sz="0" w:space="0" w:color="auto"/>
            <w:left w:val="none" w:sz="0" w:space="0" w:color="auto"/>
            <w:bottom w:val="none" w:sz="0" w:space="0" w:color="auto"/>
            <w:right w:val="none" w:sz="0" w:space="0" w:color="auto"/>
          </w:divBdr>
        </w:div>
        <w:div w:id="327363055">
          <w:marLeft w:val="0"/>
          <w:marRight w:val="0"/>
          <w:marTop w:val="0"/>
          <w:marBottom w:val="0"/>
          <w:divBdr>
            <w:top w:val="none" w:sz="0" w:space="0" w:color="auto"/>
            <w:left w:val="none" w:sz="0" w:space="0" w:color="auto"/>
            <w:bottom w:val="none" w:sz="0" w:space="0" w:color="auto"/>
            <w:right w:val="none" w:sz="0" w:space="0" w:color="auto"/>
          </w:divBdr>
        </w:div>
        <w:div w:id="1162887983">
          <w:marLeft w:val="0"/>
          <w:marRight w:val="0"/>
          <w:marTop w:val="0"/>
          <w:marBottom w:val="0"/>
          <w:divBdr>
            <w:top w:val="none" w:sz="0" w:space="0" w:color="auto"/>
            <w:left w:val="none" w:sz="0" w:space="0" w:color="auto"/>
            <w:bottom w:val="none" w:sz="0" w:space="0" w:color="auto"/>
            <w:right w:val="none" w:sz="0" w:space="0" w:color="auto"/>
          </w:divBdr>
        </w:div>
        <w:div w:id="1864980707">
          <w:marLeft w:val="0"/>
          <w:marRight w:val="0"/>
          <w:marTop w:val="0"/>
          <w:marBottom w:val="0"/>
          <w:divBdr>
            <w:top w:val="none" w:sz="0" w:space="0" w:color="auto"/>
            <w:left w:val="none" w:sz="0" w:space="0" w:color="auto"/>
            <w:bottom w:val="none" w:sz="0" w:space="0" w:color="auto"/>
            <w:right w:val="none" w:sz="0" w:space="0" w:color="auto"/>
          </w:divBdr>
        </w:div>
        <w:div w:id="329793781">
          <w:marLeft w:val="0"/>
          <w:marRight w:val="0"/>
          <w:marTop w:val="0"/>
          <w:marBottom w:val="0"/>
          <w:divBdr>
            <w:top w:val="none" w:sz="0" w:space="0" w:color="auto"/>
            <w:left w:val="none" w:sz="0" w:space="0" w:color="auto"/>
            <w:bottom w:val="none" w:sz="0" w:space="0" w:color="auto"/>
            <w:right w:val="none" w:sz="0" w:space="0" w:color="auto"/>
          </w:divBdr>
        </w:div>
        <w:div w:id="40400346">
          <w:marLeft w:val="0"/>
          <w:marRight w:val="0"/>
          <w:marTop w:val="0"/>
          <w:marBottom w:val="0"/>
          <w:divBdr>
            <w:top w:val="none" w:sz="0" w:space="0" w:color="auto"/>
            <w:left w:val="none" w:sz="0" w:space="0" w:color="auto"/>
            <w:bottom w:val="none" w:sz="0" w:space="0" w:color="auto"/>
            <w:right w:val="none" w:sz="0" w:space="0" w:color="auto"/>
          </w:divBdr>
        </w:div>
        <w:div w:id="1648511125">
          <w:marLeft w:val="0"/>
          <w:marRight w:val="0"/>
          <w:marTop w:val="0"/>
          <w:marBottom w:val="0"/>
          <w:divBdr>
            <w:top w:val="none" w:sz="0" w:space="0" w:color="auto"/>
            <w:left w:val="none" w:sz="0" w:space="0" w:color="auto"/>
            <w:bottom w:val="none" w:sz="0" w:space="0" w:color="auto"/>
            <w:right w:val="none" w:sz="0" w:space="0" w:color="auto"/>
          </w:divBdr>
        </w:div>
        <w:div w:id="585504153">
          <w:marLeft w:val="0"/>
          <w:marRight w:val="0"/>
          <w:marTop w:val="0"/>
          <w:marBottom w:val="0"/>
          <w:divBdr>
            <w:top w:val="none" w:sz="0" w:space="0" w:color="auto"/>
            <w:left w:val="none" w:sz="0" w:space="0" w:color="auto"/>
            <w:bottom w:val="none" w:sz="0" w:space="0" w:color="auto"/>
            <w:right w:val="none" w:sz="0" w:space="0" w:color="auto"/>
          </w:divBdr>
        </w:div>
        <w:div w:id="478153960">
          <w:marLeft w:val="0"/>
          <w:marRight w:val="0"/>
          <w:marTop w:val="0"/>
          <w:marBottom w:val="0"/>
          <w:divBdr>
            <w:top w:val="none" w:sz="0" w:space="0" w:color="auto"/>
            <w:left w:val="none" w:sz="0" w:space="0" w:color="auto"/>
            <w:bottom w:val="none" w:sz="0" w:space="0" w:color="auto"/>
            <w:right w:val="none" w:sz="0" w:space="0" w:color="auto"/>
          </w:divBdr>
        </w:div>
        <w:div w:id="984698083">
          <w:marLeft w:val="0"/>
          <w:marRight w:val="0"/>
          <w:marTop w:val="0"/>
          <w:marBottom w:val="0"/>
          <w:divBdr>
            <w:top w:val="none" w:sz="0" w:space="0" w:color="auto"/>
            <w:left w:val="none" w:sz="0" w:space="0" w:color="auto"/>
            <w:bottom w:val="none" w:sz="0" w:space="0" w:color="auto"/>
            <w:right w:val="none" w:sz="0" w:space="0" w:color="auto"/>
          </w:divBdr>
        </w:div>
        <w:div w:id="935593606">
          <w:marLeft w:val="0"/>
          <w:marRight w:val="0"/>
          <w:marTop w:val="0"/>
          <w:marBottom w:val="0"/>
          <w:divBdr>
            <w:top w:val="none" w:sz="0" w:space="0" w:color="auto"/>
            <w:left w:val="none" w:sz="0" w:space="0" w:color="auto"/>
            <w:bottom w:val="none" w:sz="0" w:space="0" w:color="auto"/>
            <w:right w:val="none" w:sz="0" w:space="0" w:color="auto"/>
          </w:divBdr>
        </w:div>
        <w:div w:id="1518694496">
          <w:marLeft w:val="0"/>
          <w:marRight w:val="0"/>
          <w:marTop w:val="0"/>
          <w:marBottom w:val="0"/>
          <w:divBdr>
            <w:top w:val="none" w:sz="0" w:space="0" w:color="auto"/>
            <w:left w:val="none" w:sz="0" w:space="0" w:color="auto"/>
            <w:bottom w:val="none" w:sz="0" w:space="0" w:color="auto"/>
            <w:right w:val="none" w:sz="0" w:space="0" w:color="auto"/>
          </w:divBdr>
        </w:div>
        <w:div w:id="1331062067">
          <w:marLeft w:val="0"/>
          <w:marRight w:val="0"/>
          <w:marTop w:val="0"/>
          <w:marBottom w:val="0"/>
          <w:divBdr>
            <w:top w:val="none" w:sz="0" w:space="0" w:color="auto"/>
            <w:left w:val="none" w:sz="0" w:space="0" w:color="auto"/>
            <w:bottom w:val="none" w:sz="0" w:space="0" w:color="auto"/>
            <w:right w:val="none" w:sz="0" w:space="0" w:color="auto"/>
          </w:divBdr>
        </w:div>
        <w:div w:id="40636209">
          <w:marLeft w:val="0"/>
          <w:marRight w:val="0"/>
          <w:marTop w:val="0"/>
          <w:marBottom w:val="0"/>
          <w:divBdr>
            <w:top w:val="none" w:sz="0" w:space="0" w:color="auto"/>
            <w:left w:val="none" w:sz="0" w:space="0" w:color="auto"/>
            <w:bottom w:val="none" w:sz="0" w:space="0" w:color="auto"/>
            <w:right w:val="none" w:sz="0" w:space="0" w:color="auto"/>
          </w:divBdr>
        </w:div>
        <w:div w:id="1644771024">
          <w:marLeft w:val="0"/>
          <w:marRight w:val="0"/>
          <w:marTop w:val="0"/>
          <w:marBottom w:val="0"/>
          <w:divBdr>
            <w:top w:val="none" w:sz="0" w:space="0" w:color="auto"/>
            <w:left w:val="none" w:sz="0" w:space="0" w:color="auto"/>
            <w:bottom w:val="none" w:sz="0" w:space="0" w:color="auto"/>
            <w:right w:val="none" w:sz="0" w:space="0" w:color="auto"/>
          </w:divBdr>
        </w:div>
        <w:div w:id="1722289868">
          <w:marLeft w:val="0"/>
          <w:marRight w:val="0"/>
          <w:marTop w:val="0"/>
          <w:marBottom w:val="0"/>
          <w:divBdr>
            <w:top w:val="none" w:sz="0" w:space="0" w:color="auto"/>
            <w:left w:val="none" w:sz="0" w:space="0" w:color="auto"/>
            <w:bottom w:val="none" w:sz="0" w:space="0" w:color="auto"/>
            <w:right w:val="none" w:sz="0" w:space="0" w:color="auto"/>
          </w:divBdr>
        </w:div>
        <w:div w:id="557668976">
          <w:marLeft w:val="0"/>
          <w:marRight w:val="0"/>
          <w:marTop w:val="0"/>
          <w:marBottom w:val="0"/>
          <w:divBdr>
            <w:top w:val="none" w:sz="0" w:space="0" w:color="auto"/>
            <w:left w:val="none" w:sz="0" w:space="0" w:color="auto"/>
            <w:bottom w:val="none" w:sz="0" w:space="0" w:color="auto"/>
            <w:right w:val="none" w:sz="0" w:space="0" w:color="auto"/>
          </w:divBdr>
        </w:div>
        <w:div w:id="555356087">
          <w:marLeft w:val="0"/>
          <w:marRight w:val="0"/>
          <w:marTop w:val="0"/>
          <w:marBottom w:val="0"/>
          <w:divBdr>
            <w:top w:val="none" w:sz="0" w:space="0" w:color="auto"/>
            <w:left w:val="none" w:sz="0" w:space="0" w:color="auto"/>
            <w:bottom w:val="none" w:sz="0" w:space="0" w:color="auto"/>
            <w:right w:val="none" w:sz="0" w:space="0" w:color="auto"/>
          </w:divBdr>
        </w:div>
        <w:div w:id="1491211766">
          <w:marLeft w:val="0"/>
          <w:marRight w:val="0"/>
          <w:marTop w:val="0"/>
          <w:marBottom w:val="0"/>
          <w:divBdr>
            <w:top w:val="none" w:sz="0" w:space="0" w:color="auto"/>
            <w:left w:val="none" w:sz="0" w:space="0" w:color="auto"/>
            <w:bottom w:val="none" w:sz="0" w:space="0" w:color="auto"/>
            <w:right w:val="none" w:sz="0" w:space="0" w:color="auto"/>
          </w:divBdr>
        </w:div>
        <w:div w:id="220796201">
          <w:marLeft w:val="0"/>
          <w:marRight w:val="0"/>
          <w:marTop w:val="0"/>
          <w:marBottom w:val="0"/>
          <w:divBdr>
            <w:top w:val="none" w:sz="0" w:space="0" w:color="auto"/>
            <w:left w:val="none" w:sz="0" w:space="0" w:color="auto"/>
            <w:bottom w:val="none" w:sz="0" w:space="0" w:color="auto"/>
            <w:right w:val="none" w:sz="0" w:space="0" w:color="auto"/>
          </w:divBdr>
        </w:div>
        <w:div w:id="1154569795">
          <w:marLeft w:val="0"/>
          <w:marRight w:val="0"/>
          <w:marTop w:val="0"/>
          <w:marBottom w:val="0"/>
          <w:divBdr>
            <w:top w:val="none" w:sz="0" w:space="0" w:color="auto"/>
            <w:left w:val="none" w:sz="0" w:space="0" w:color="auto"/>
            <w:bottom w:val="none" w:sz="0" w:space="0" w:color="auto"/>
            <w:right w:val="none" w:sz="0" w:space="0" w:color="auto"/>
          </w:divBdr>
        </w:div>
        <w:div w:id="2058581320">
          <w:marLeft w:val="0"/>
          <w:marRight w:val="0"/>
          <w:marTop w:val="0"/>
          <w:marBottom w:val="0"/>
          <w:divBdr>
            <w:top w:val="none" w:sz="0" w:space="0" w:color="auto"/>
            <w:left w:val="none" w:sz="0" w:space="0" w:color="auto"/>
            <w:bottom w:val="none" w:sz="0" w:space="0" w:color="auto"/>
            <w:right w:val="none" w:sz="0" w:space="0" w:color="auto"/>
          </w:divBdr>
        </w:div>
        <w:div w:id="2007591065">
          <w:marLeft w:val="0"/>
          <w:marRight w:val="0"/>
          <w:marTop w:val="0"/>
          <w:marBottom w:val="0"/>
          <w:divBdr>
            <w:top w:val="none" w:sz="0" w:space="0" w:color="auto"/>
            <w:left w:val="none" w:sz="0" w:space="0" w:color="auto"/>
            <w:bottom w:val="none" w:sz="0" w:space="0" w:color="auto"/>
            <w:right w:val="none" w:sz="0" w:space="0" w:color="auto"/>
          </w:divBdr>
        </w:div>
        <w:div w:id="1368751836">
          <w:marLeft w:val="0"/>
          <w:marRight w:val="0"/>
          <w:marTop w:val="0"/>
          <w:marBottom w:val="0"/>
          <w:divBdr>
            <w:top w:val="none" w:sz="0" w:space="0" w:color="auto"/>
            <w:left w:val="none" w:sz="0" w:space="0" w:color="auto"/>
            <w:bottom w:val="none" w:sz="0" w:space="0" w:color="auto"/>
            <w:right w:val="none" w:sz="0" w:space="0" w:color="auto"/>
          </w:divBdr>
        </w:div>
        <w:div w:id="1901750284">
          <w:marLeft w:val="0"/>
          <w:marRight w:val="0"/>
          <w:marTop w:val="0"/>
          <w:marBottom w:val="0"/>
          <w:divBdr>
            <w:top w:val="none" w:sz="0" w:space="0" w:color="auto"/>
            <w:left w:val="none" w:sz="0" w:space="0" w:color="auto"/>
            <w:bottom w:val="none" w:sz="0" w:space="0" w:color="auto"/>
            <w:right w:val="none" w:sz="0" w:space="0" w:color="auto"/>
          </w:divBdr>
        </w:div>
        <w:div w:id="1051807180">
          <w:marLeft w:val="0"/>
          <w:marRight w:val="0"/>
          <w:marTop w:val="0"/>
          <w:marBottom w:val="0"/>
          <w:divBdr>
            <w:top w:val="none" w:sz="0" w:space="0" w:color="auto"/>
            <w:left w:val="none" w:sz="0" w:space="0" w:color="auto"/>
            <w:bottom w:val="none" w:sz="0" w:space="0" w:color="auto"/>
            <w:right w:val="none" w:sz="0" w:space="0" w:color="auto"/>
          </w:divBdr>
        </w:div>
        <w:div w:id="987395931">
          <w:marLeft w:val="0"/>
          <w:marRight w:val="0"/>
          <w:marTop w:val="0"/>
          <w:marBottom w:val="0"/>
          <w:divBdr>
            <w:top w:val="none" w:sz="0" w:space="0" w:color="auto"/>
            <w:left w:val="none" w:sz="0" w:space="0" w:color="auto"/>
            <w:bottom w:val="none" w:sz="0" w:space="0" w:color="auto"/>
            <w:right w:val="none" w:sz="0" w:space="0" w:color="auto"/>
          </w:divBdr>
        </w:div>
        <w:div w:id="2106461510">
          <w:marLeft w:val="0"/>
          <w:marRight w:val="0"/>
          <w:marTop w:val="0"/>
          <w:marBottom w:val="0"/>
          <w:divBdr>
            <w:top w:val="none" w:sz="0" w:space="0" w:color="auto"/>
            <w:left w:val="none" w:sz="0" w:space="0" w:color="auto"/>
            <w:bottom w:val="none" w:sz="0" w:space="0" w:color="auto"/>
            <w:right w:val="none" w:sz="0" w:space="0" w:color="auto"/>
          </w:divBdr>
        </w:div>
      </w:divsChild>
    </w:div>
    <w:div w:id="1204058944">
      <w:bodyDiv w:val="1"/>
      <w:marLeft w:val="0"/>
      <w:marRight w:val="0"/>
      <w:marTop w:val="0"/>
      <w:marBottom w:val="0"/>
      <w:divBdr>
        <w:top w:val="none" w:sz="0" w:space="0" w:color="auto"/>
        <w:left w:val="none" w:sz="0" w:space="0" w:color="auto"/>
        <w:bottom w:val="none" w:sz="0" w:space="0" w:color="auto"/>
        <w:right w:val="none" w:sz="0" w:space="0" w:color="auto"/>
      </w:divBdr>
    </w:div>
    <w:div w:id="1352729247">
      <w:bodyDiv w:val="1"/>
      <w:marLeft w:val="0"/>
      <w:marRight w:val="0"/>
      <w:marTop w:val="0"/>
      <w:marBottom w:val="0"/>
      <w:divBdr>
        <w:top w:val="none" w:sz="0" w:space="0" w:color="auto"/>
        <w:left w:val="none" w:sz="0" w:space="0" w:color="auto"/>
        <w:bottom w:val="none" w:sz="0" w:space="0" w:color="auto"/>
        <w:right w:val="none" w:sz="0" w:space="0" w:color="auto"/>
      </w:divBdr>
    </w:div>
    <w:div w:id="1366710099">
      <w:bodyDiv w:val="1"/>
      <w:marLeft w:val="0"/>
      <w:marRight w:val="0"/>
      <w:marTop w:val="0"/>
      <w:marBottom w:val="0"/>
      <w:divBdr>
        <w:top w:val="none" w:sz="0" w:space="0" w:color="auto"/>
        <w:left w:val="none" w:sz="0" w:space="0" w:color="auto"/>
        <w:bottom w:val="none" w:sz="0" w:space="0" w:color="auto"/>
        <w:right w:val="none" w:sz="0" w:space="0" w:color="auto"/>
      </w:divBdr>
    </w:div>
    <w:div w:id="1416199675">
      <w:bodyDiv w:val="1"/>
      <w:marLeft w:val="0"/>
      <w:marRight w:val="0"/>
      <w:marTop w:val="0"/>
      <w:marBottom w:val="0"/>
      <w:divBdr>
        <w:top w:val="none" w:sz="0" w:space="0" w:color="auto"/>
        <w:left w:val="none" w:sz="0" w:space="0" w:color="auto"/>
        <w:bottom w:val="none" w:sz="0" w:space="0" w:color="auto"/>
        <w:right w:val="none" w:sz="0" w:space="0" w:color="auto"/>
      </w:divBdr>
      <w:divsChild>
        <w:div w:id="781993336">
          <w:marLeft w:val="0"/>
          <w:marRight w:val="0"/>
          <w:marTop w:val="0"/>
          <w:marBottom w:val="0"/>
          <w:divBdr>
            <w:top w:val="none" w:sz="0" w:space="0" w:color="auto"/>
            <w:left w:val="none" w:sz="0" w:space="0" w:color="auto"/>
            <w:bottom w:val="none" w:sz="0" w:space="0" w:color="auto"/>
            <w:right w:val="none" w:sz="0" w:space="0" w:color="auto"/>
          </w:divBdr>
        </w:div>
        <w:div w:id="620963936">
          <w:marLeft w:val="0"/>
          <w:marRight w:val="0"/>
          <w:marTop w:val="0"/>
          <w:marBottom w:val="0"/>
          <w:divBdr>
            <w:top w:val="none" w:sz="0" w:space="0" w:color="auto"/>
            <w:left w:val="none" w:sz="0" w:space="0" w:color="auto"/>
            <w:bottom w:val="none" w:sz="0" w:space="0" w:color="auto"/>
            <w:right w:val="none" w:sz="0" w:space="0" w:color="auto"/>
          </w:divBdr>
        </w:div>
        <w:div w:id="69541327">
          <w:marLeft w:val="0"/>
          <w:marRight w:val="0"/>
          <w:marTop w:val="0"/>
          <w:marBottom w:val="0"/>
          <w:divBdr>
            <w:top w:val="none" w:sz="0" w:space="0" w:color="auto"/>
            <w:left w:val="none" w:sz="0" w:space="0" w:color="auto"/>
            <w:bottom w:val="none" w:sz="0" w:space="0" w:color="auto"/>
            <w:right w:val="none" w:sz="0" w:space="0" w:color="auto"/>
          </w:divBdr>
        </w:div>
        <w:div w:id="783768111">
          <w:marLeft w:val="0"/>
          <w:marRight w:val="0"/>
          <w:marTop w:val="0"/>
          <w:marBottom w:val="0"/>
          <w:divBdr>
            <w:top w:val="none" w:sz="0" w:space="0" w:color="auto"/>
            <w:left w:val="none" w:sz="0" w:space="0" w:color="auto"/>
            <w:bottom w:val="none" w:sz="0" w:space="0" w:color="auto"/>
            <w:right w:val="none" w:sz="0" w:space="0" w:color="auto"/>
          </w:divBdr>
        </w:div>
        <w:div w:id="1498612246">
          <w:marLeft w:val="0"/>
          <w:marRight w:val="0"/>
          <w:marTop w:val="0"/>
          <w:marBottom w:val="0"/>
          <w:divBdr>
            <w:top w:val="none" w:sz="0" w:space="0" w:color="auto"/>
            <w:left w:val="none" w:sz="0" w:space="0" w:color="auto"/>
            <w:bottom w:val="none" w:sz="0" w:space="0" w:color="auto"/>
            <w:right w:val="none" w:sz="0" w:space="0" w:color="auto"/>
          </w:divBdr>
        </w:div>
        <w:div w:id="125051961">
          <w:marLeft w:val="0"/>
          <w:marRight w:val="0"/>
          <w:marTop w:val="0"/>
          <w:marBottom w:val="0"/>
          <w:divBdr>
            <w:top w:val="none" w:sz="0" w:space="0" w:color="auto"/>
            <w:left w:val="none" w:sz="0" w:space="0" w:color="auto"/>
            <w:bottom w:val="none" w:sz="0" w:space="0" w:color="auto"/>
            <w:right w:val="none" w:sz="0" w:space="0" w:color="auto"/>
          </w:divBdr>
        </w:div>
        <w:div w:id="1111894175">
          <w:marLeft w:val="0"/>
          <w:marRight w:val="0"/>
          <w:marTop w:val="0"/>
          <w:marBottom w:val="0"/>
          <w:divBdr>
            <w:top w:val="none" w:sz="0" w:space="0" w:color="auto"/>
            <w:left w:val="none" w:sz="0" w:space="0" w:color="auto"/>
            <w:bottom w:val="none" w:sz="0" w:space="0" w:color="auto"/>
            <w:right w:val="none" w:sz="0" w:space="0" w:color="auto"/>
          </w:divBdr>
        </w:div>
        <w:div w:id="1888763008">
          <w:marLeft w:val="0"/>
          <w:marRight w:val="0"/>
          <w:marTop w:val="0"/>
          <w:marBottom w:val="0"/>
          <w:divBdr>
            <w:top w:val="none" w:sz="0" w:space="0" w:color="auto"/>
            <w:left w:val="none" w:sz="0" w:space="0" w:color="auto"/>
            <w:bottom w:val="none" w:sz="0" w:space="0" w:color="auto"/>
            <w:right w:val="none" w:sz="0" w:space="0" w:color="auto"/>
          </w:divBdr>
        </w:div>
        <w:div w:id="285158188">
          <w:marLeft w:val="0"/>
          <w:marRight w:val="0"/>
          <w:marTop w:val="0"/>
          <w:marBottom w:val="0"/>
          <w:divBdr>
            <w:top w:val="none" w:sz="0" w:space="0" w:color="auto"/>
            <w:left w:val="none" w:sz="0" w:space="0" w:color="auto"/>
            <w:bottom w:val="none" w:sz="0" w:space="0" w:color="auto"/>
            <w:right w:val="none" w:sz="0" w:space="0" w:color="auto"/>
          </w:divBdr>
        </w:div>
        <w:div w:id="1342003475">
          <w:marLeft w:val="0"/>
          <w:marRight w:val="0"/>
          <w:marTop w:val="0"/>
          <w:marBottom w:val="0"/>
          <w:divBdr>
            <w:top w:val="none" w:sz="0" w:space="0" w:color="auto"/>
            <w:left w:val="none" w:sz="0" w:space="0" w:color="auto"/>
            <w:bottom w:val="none" w:sz="0" w:space="0" w:color="auto"/>
            <w:right w:val="none" w:sz="0" w:space="0" w:color="auto"/>
          </w:divBdr>
        </w:div>
        <w:div w:id="1574388708">
          <w:marLeft w:val="0"/>
          <w:marRight w:val="0"/>
          <w:marTop w:val="0"/>
          <w:marBottom w:val="0"/>
          <w:divBdr>
            <w:top w:val="none" w:sz="0" w:space="0" w:color="auto"/>
            <w:left w:val="none" w:sz="0" w:space="0" w:color="auto"/>
            <w:bottom w:val="none" w:sz="0" w:space="0" w:color="auto"/>
            <w:right w:val="none" w:sz="0" w:space="0" w:color="auto"/>
          </w:divBdr>
        </w:div>
        <w:div w:id="277417573">
          <w:marLeft w:val="0"/>
          <w:marRight w:val="0"/>
          <w:marTop w:val="0"/>
          <w:marBottom w:val="0"/>
          <w:divBdr>
            <w:top w:val="none" w:sz="0" w:space="0" w:color="auto"/>
            <w:left w:val="none" w:sz="0" w:space="0" w:color="auto"/>
            <w:bottom w:val="none" w:sz="0" w:space="0" w:color="auto"/>
            <w:right w:val="none" w:sz="0" w:space="0" w:color="auto"/>
          </w:divBdr>
        </w:div>
      </w:divsChild>
    </w:div>
    <w:div w:id="1595168226">
      <w:bodyDiv w:val="1"/>
      <w:marLeft w:val="0"/>
      <w:marRight w:val="0"/>
      <w:marTop w:val="0"/>
      <w:marBottom w:val="0"/>
      <w:divBdr>
        <w:top w:val="none" w:sz="0" w:space="0" w:color="auto"/>
        <w:left w:val="none" w:sz="0" w:space="0" w:color="auto"/>
        <w:bottom w:val="none" w:sz="0" w:space="0" w:color="auto"/>
        <w:right w:val="none" w:sz="0" w:space="0" w:color="auto"/>
      </w:divBdr>
    </w:div>
    <w:div w:id="1600526271">
      <w:bodyDiv w:val="1"/>
      <w:marLeft w:val="0"/>
      <w:marRight w:val="0"/>
      <w:marTop w:val="0"/>
      <w:marBottom w:val="0"/>
      <w:divBdr>
        <w:top w:val="none" w:sz="0" w:space="0" w:color="auto"/>
        <w:left w:val="none" w:sz="0" w:space="0" w:color="auto"/>
        <w:bottom w:val="none" w:sz="0" w:space="0" w:color="auto"/>
        <w:right w:val="none" w:sz="0" w:space="0" w:color="auto"/>
      </w:divBdr>
    </w:div>
    <w:div w:id="1603342656">
      <w:bodyDiv w:val="1"/>
      <w:marLeft w:val="0"/>
      <w:marRight w:val="0"/>
      <w:marTop w:val="0"/>
      <w:marBottom w:val="0"/>
      <w:divBdr>
        <w:top w:val="none" w:sz="0" w:space="0" w:color="auto"/>
        <w:left w:val="none" w:sz="0" w:space="0" w:color="auto"/>
        <w:bottom w:val="none" w:sz="0" w:space="0" w:color="auto"/>
        <w:right w:val="none" w:sz="0" w:space="0" w:color="auto"/>
      </w:divBdr>
    </w:div>
    <w:div w:id="1609386573">
      <w:bodyDiv w:val="1"/>
      <w:marLeft w:val="0"/>
      <w:marRight w:val="0"/>
      <w:marTop w:val="0"/>
      <w:marBottom w:val="0"/>
      <w:divBdr>
        <w:top w:val="none" w:sz="0" w:space="0" w:color="auto"/>
        <w:left w:val="none" w:sz="0" w:space="0" w:color="auto"/>
        <w:bottom w:val="none" w:sz="0" w:space="0" w:color="auto"/>
        <w:right w:val="none" w:sz="0" w:space="0" w:color="auto"/>
      </w:divBdr>
    </w:div>
    <w:div w:id="1620840824">
      <w:bodyDiv w:val="1"/>
      <w:marLeft w:val="0"/>
      <w:marRight w:val="0"/>
      <w:marTop w:val="0"/>
      <w:marBottom w:val="0"/>
      <w:divBdr>
        <w:top w:val="none" w:sz="0" w:space="0" w:color="auto"/>
        <w:left w:val="none" w:sz="0" w:space="0" w:color="auto"/>
        <w:bottom w:val="none" w:sz="0" w:space="0" w:color="auto"/>
        <w:right w:val="none" w:sz="0" w:space="0" w:color="auto"/>
      </w:divBdr>
    </w:div>
    <w:div w:id="1635519908">
      <w:bodyDiv w:val="1"/>
      <w:marLeft w:val="0"/>
      <w:marRight w:val="0"/>
      <w:marTop w:val="0"/>
      <w:marBottom w:val="0"/>
      <w:divBdr>
        <w:top w:val="none" w:sz="0" w:space="0" w:color="auto"/>
        <w:left w:val="none" w:sz="0" w:space="0" w:color="auto"/>
        <w:bottom w:val="none" w:sz="0" w:space="0" w:color="auto"/>
        <w:right w:val="none" w:sz="0" w:space="0" w:color="auto"/>
      </w:divBdr>
    </w:div>
    <w:div w:id="1657806891">
      <w:bodyDiv w:val="1"/>
      <w:marLeft w:val="0"/>
      <w:marRight w:val="0"/>
      <w:marTop w:val="0"/>
      <w:marBottom w:val="0"/>
      <w:divBdr>
        <w:top w:val="none" w:sz="0" w:space="0" w:color="auto"/>
        <w:left w:val="none" w:sz="0" w:space="0" w:color="auto"/>
        <w:bottom w:val="none" w:sz="0" w:space="0" w:color="auto"/>
        <w:right w:val="none" w:sz="0" w:space="0" w:color="auto"/>
      </w:divBdr>
    </w:div>
    <w:div w:id="1699427371">
      <w:bodyDiv w:val="1"/>
      <w:marLeft w:val="0"/>
      <w:marRight w:val="0"/>
      <w:marTop w:val="0"/>
      <w:marBottom w:val="0"/>
      <w:divBdr>
        <w:top w:val="none" w:sz="0" w:space="0" w:color="auto"/>
        <w:left w:val="none" w:sz="0" w:space="0" w:color="auto"/>
        <w:bottom w:val="none" w:sz="0" w:space="0" w:color="auto"/>
        <w:right w:val="none" w:sz="0" w:space="0" w:color="auto"/>
      </w:divBdr>
    </w:div>
    <w:div w:id="1700205590">
      <w:bodyDiv w:val="1"/>
      <w:marLeft w:val="0"/>
      <w:marRight w:val="0"/>
      <w:marTop w:val="0"/>
      <w:marBottom w:val="0"/>
      <w:divBdr>
        <w:top w:val="none" w:sz="0" w:space="0" w:color="auto"/>
        <w:left w:val="none" w:sz="0" w:space="0" w:color="auto"/>
        <w:bottom w:val="none" w:sz="0" w:space="0" w:color="auto"/>
        <w:right w:val="none" w:sz="0" w:space="0" w:color="auto"/>
      </w:divBdr>
    </w:div>
    <w:div w:id="1799641661">
      <w:bodyDiv w:val="1"/>
      <w:marLeft w:val="0"/>
      <w:marRight w:val="0"/>
      <w:marTop w:val="0"/>
      <w:marBottom w:val="0"/>
      <w:divBdr>
        <w:top w:val="none" w:sz="0" w:space="0" w:color="auto"/>
        <w:left w:val="none" w:sz="0" w:space="0" w:color="auto"/>
        <w:bottom w:val="none" w:sz="0" w:space="0" w:color="auto"/>
        <w:right w:val="none" w:sz="0" w:space="0" w:color="auto"/>
      </w:divBdr>
    </w:div>
    <w:div w:id="1883783787">
      <w:bodyDiv w:val="1"/>
      <w:marLeft w:val="0"/>
      <w:marRight w:val="0"/>
      <w:marTop w:val="0"/>
      <w:marBottom w:val="0"/>
      <w:divBdr>
        <w:top w:val="none" w:sz="0" w:space="0" w:color="auto"/>
        <w:left w:val="none" w:sz="0" w:space="0" w:color="auto"/>
        <w:bottom w:val="none" w:sz="0" w:space="0" w:color="auto"/>
        <w:right w:val="none" w:sz="0" w:space="0" w:color="auto"/>
      </w:divBdr>
    </w:div>
    <w:div w:id="2000453432">
      <w:bodyDiv w:val="1"/>
      <w:marLeft w:val="0"/>
      <w:marRight w:val="0"/>
      <w:marTop w:val="0"/>
      <w:marBottom w:val="0"/>
      <w:divBdr>
        <w:top w:val="none" w:sz="0" w:space="0" w:color="auto"/>
        <w:left w:val="none" w:sz="0" w:space="0" w:color="auto"/>
        <w:bottom w:val="none" w:sz="0" w:space="0" w:color="auto"/>
        <w:right w:val="none" w:sz="0" w:space="0" w:color="auto"/>
      </w:divBdr>
      <w:divsChild>
        <w:div w:id="165050370">
          <w:marLeft w:val="0"/>
          <w:marRight w:val="0"/>
          <w:marTop w:val="0"/>
          <w:marBottom w:val="0"/>
          <w:divBdr>
            <w:top w:val="none" w:sz="0" w:space="0" w:color="auto"/>
            <w:left w:val="none" w:sz="0" w:space="0" w:color="auto"/>
            <w:bottom w:val="none" w:sz="0" w:space="0" w:color="auto"/>
            <w:right w:val="none" w:sz="0" w:space="0" w:color="auto"/>
          </w:divBdr>
        </w:div>
      </w:divsChild>
    </w:div>
    <w:div w:id="2029405641">
      <w:bodyDiv w:val="1"/>
      <w:marLeft w:val="0"/>
      <w:marRight w:val="0"/>
      <w:marTop w:val="0"/>
      <w:marBottom w:val="0"/>
      <w:divBdr>
        <w:top w:val="none" w:sz="0" w:space="0" w:color="auto"/>
        <w:left w:val="none" w:sz="0" w:space="0" w:color="auto"/>
        <w:bottom w:val="none" w:sz="0" w:space="0" w:color="auto"/>
        <w:right w:val="none" w:sz="0" w:space="0" w:color="auto"/>
      </w:divBdr>
    </w:div>
    <w:div w:id="2038120106">
      <w:bodyDiv w:val="1"/>
      <w:marLeft w:val="0"/>
      <w:marRight w:val="0"/>
      <w:marTop w:val="0"/>
      <w:marBottom w:val="0"/>
      <w:divBdr>
        <w:top w:val="none" w:sz="0" w:space="0" w:color="auto"/>
        <w:left w:val="none" w:sz="0" w:space="0" w:color="auto"/>
        <w:bottom w:val="none" w:sz="0" w:space="0" w:color="auto"/>
        <w:right w:val="none" w:sz="0" w:space="0" w:color="auto"/>
      </w:divBdr>
    </w:div>
    <w:div w:id="2065760511">
      <w:bodyDiv w:val="1"/>
      <w:marLeft w:val="0"/>
      <w:marRight w:val="0"/>
      <w:marTop w:val="0"/>
      <w:marBottom w:val="0"/>
      <w:divBdr>
        <w:top w:val="none" w:sz="0" w:space="0" w:color="auto"/>
        <w:left w:val="none" w:sz="0" w:space="0" w:color="auto"/>
        <w:bottom w:val="none" w:sz="0" w:space="0" w:color="auto"/>
        <w:right w:val="none" w:sz="0" w:space="0" w:color="auto"/>
      </w:divBdr>
    </w:div>
    <w:div w:id="2113016324">
      <w:bodyDiv w:val="1"/>
      <w:marLeft w:val="0"/>
      <w:marRight w:val="0"/>
      <w:marTop w:val="0"/>
      <w:marBottom w:val="0"/>
      <w:divBdr>
        <w:top w:val="none" w:sz="0" w:space="0" w:color="auto"/>
        <w:left w:val="none" w:sz="0" w:space="0" w:color="auto"/>
        <w:bottom w:val="none" w:sz="0" w:space="0" w:color="auto"/>
        <w:right w:val="none" w:sz="0" w:space="0" w:color="auto"/>
      </w:divBdr>
    </w:div>
    <w:div w:id="2126652286">
      <w:bodyDiv w:val="1"/>
      <w:marLeft w:val="0"/>
      <w:marRight w:val="0"/>
      <w:marTop w:val="0"/>
      <w:marBottom w:val="0"/>
      <w:divBdr>
        <w:top w:val="none" w:sz="0" w:space="0" w:color="auto"/>
        <w:left w:val="none" w:sz="0" w:space="0" w:color="auto"/>
        <w:bottom w:val="none" w:sz="0" w:space="0" w:color="auto"/>
        <w:right w:val="none" w:sz="0" w:space="0" w:color="auto"/>
      </w:divBdr>
    </w:div>
    <w:div w:id="2130852715">
      <w:bodyDiv w:val="1"/>
      <w:marLeft w:val="0"/>
      <w:marRight w:val="0"/>
      <w:marTop w:val="0"/>
      <w:marBottom w:val="0"/>
      <w:divBdr>
        <w:top w:val="none" w:sz="0" w:space="0" w:color="auto"/>
        <w:left w:val="none" w:sz="0" w:space="0" w:color="auto"/>
        <w:bottom w:val="none" w:sz="0" w:space="0" w:color="auto"/>
        <w:right w:val="none" w:sz="0" w:space="0" w:color="auto"/>
      </w:divBdr>
    </w:div>
    <w:div w:id="2142572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ina.org/cad/cad_b.pdf" TargetMode="External"/><Relationship Id="rId18" Type="http://schemas.openxmlformats.org/officeDocument/2006/relationships/hyperlink" Target="http://www.aina.org/cad/cad_i-j.pdf" TargetMode="External"/><Relationship Id="rId26" Type="http://schemas.openxmlformats.org/officeDocument/2006/relationships/hyperlink" Target="http://www.aina.org/cad/cad_q.pdf" TargetMode="External"/><Relationship Id="rId39" Type="http://schemas.openxmlformats.org/officeDocument/2006/relationships/fontTable" Target="fontTable.xml"/><Relationship Id="rId21" Type="http://schemas.openxmlformats.org/officeDocument/2006/relationships/hyperlink" Target="http://www.aina.org/cad/cad_m1.pdf" TargetMode="External"/><Relationship Id="rId34" Type="http://schemas.openxmlformats.org/officeDocument/2006/relationships/hyperlink" Target="http://www.aina.org/cad/cad_tet.pdf" TargetMode="External"/><Relationship Id="rId7" Type="http://schemas.openxmlformats.org/officeDocument/2006/relationships/footnotes" Target="footnotes.xml"/><Relationship Id="rId12" Type="http://schemas.openxmlformats.org/officeDocument/2006/relationships/hyperlink" Target="http://www.aina.org/cad/cad_a2.pdf" TargetMode="External"/><Relationship Id="rId17" Type="http://schemas.openxmlformats.org/officeDocument/2006/relationships/hyperlink" Target="http://www.aina.org/cad/cad_h.pdf" TargetMode="External"/><Relationship Id="rId25" Type="http://schemas.openxmlformats.org/officeDocument/2006/relationships/hyperlink" Target="http://www.aina.org/cad/cad_p.pdf" TargetMode="External"/><Relationship Id="rId33" Type="http://schemas.openxmlformats.org/officeDocument/2006/relationships/hyperlink" Target="http://www.aina.org/cad/cad_t.pdf"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aina.org/cad/cad_g.pdf" TargetMode="External"/><Relationship Id="rId20" Type="http://schemas.openxmlformats.org/officeDocument/2006/relationships/hyperlink" Target="http://www.aina.org/cad/cad_l.pdf" TargetMode="External"/><Relationship Id="rId29" Type="http://schemas.openxmlformats.org/officeDocument/2006/relationships/hyperlink" Target="http://www.aina.org/cad/cad_s_tsade.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ina.org/cad/cad_a1.pdf" TargetMode="External"/><Relationship Id="rId24" Type="http://schemas.openxmlformats.org/officeDocument/2006/relationships/hyperlink" Target="http://www.aina.org/cad/cad_n2.pdf" TargetMode="External"/><Relationship Id="rId32" Type="http://schemas.openxmlformats.org/officeDocument/2006/relationships/hyperlink" Target="http://www.aina.org/cad/cad_s_shin_3.pdf"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ina.org/cad/cad_e.pdf" TargetMode="External"/><Relationship Id="rId23" Type="http://schemas.openxmlformats.org/officeDocument/2006/relationships/hyperlink" Target="http://www.aina.org/cad/cad_n1.pdf" TargetMode="External"/><Relationship Id="rId28" Type="http://schemas.openxmlformats.org/officeDocument/2006/relationships/hyperlink" Target="http://www.aina.org/cad/cad_s.pdf" TargetMode="External"/><Relationship Id="rId36" Type="http://schemas.openxmlformats.org/officeDocument/2006/relationships/hyperlink" Target="http://www.aina.org/cad/cad_z.pdf" TargetMode="External"/><Relationship Id="rId10" Type="http://schemas.openxmlformats.org/officeDocument/2006/relationships/hyperlink" Target="http://www.aina.org/cad.html" TargetMode="External"/><Relationship Id="rId19" Type="http://schemas.openxmlformats.org/officeDocument/2006/relationships/hyperlink" Target="http://www.aina.org/cad/cad_k.pdf" TargetMode="External"/><Relationship Id="rId31" Type="http://schemas.openxmlformats.org/officeDocument/2006/relationships/hyperlink" Target="http://www.aina.org/cad/cad_s_shin_2.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ina.org/cad/cad_d.pdf" TargetMode="External"/><Relationship Id="rId22" Type="http://schemas.openxmlformats.org/officeDocument/2006/relationships/hyperlink" Target="http://www.aina.org/cad/cad_m2.pdf" TargetMode="External"/><Relationship Id="rId27" Type="http://schemas.openxmlformats.org/officeDocument/2006/relationships/hyperlink" Target="http://www.aina.org/cad/cad_r.pdf" TargetMode="External"/><Relationship Id="rId30" Type="http://schemas.openxmlformats.org/officeDocument/2006/relationships/hyperlink" Target="http://www.aina.org/cad/cad_s_shin_1.pdf" TargetMode="External"/><Relationship Id="rId35" Type="http://schemas.openxmlformats.org/officeDocument/2006/relationships/hyperlink" Target="http://www.aina.org/cad/cad_u_w.pdf" TargetMode="External"/><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glosbe.com/fa/en/%D8%AF%D8%AE%D8%AA%D8%B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32283-F612-4B16-AEFE-8A76C64F4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503</Pages>
  <Words>236204</Words>
  <Characters>1346368</Characters>
  <Application>Microsoft Office Word</Application>
  <DocSecurity>0</DocSecurity>
  <Lines>11219</Lines>
  <Paragraphs>3158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1579414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dc:creator>
  <cp:lastModifiedBy>mel</cp:lastModifiedBy>
  <cp:revision>11</cp:revision>
  <cp:lastPrinted>2019-07-30T03:23:00Z</cp:lastPrinted>
  <dcterms:created xsi:type="dcterms:W3CDTF">2019-12-31T20:02:00Z</dcterms:created>
  <dcterms:modified xsi:type="dcterms:W3CDTF">2020-02-24T23:43:00Z</dcterms:modified>
</cp:coreProperties>
</file>